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21369" w14:textId="77777777" w:rsidR="00EE0F9D" w:rsidRDefault="00EE0F9D" w:rsidP="00EE0F9D">
      <w:pPr>
        <w:pStyle w:val="BodyText"/>
        <w:rPr>
          <w:sz w:val="20"/>
        </w:rPr>
      </w:pPr>
    </w:p>
    <w:p w14:paraId="33EF8500" w14:textId="77777777" w:rsidR="00EE0F9D" w:rsidRDefault="00EE0F9D" w:rsidP="00EE0F9D">
      <w:pPr>
        <w:pStyle w:val="BodyText"/>
        <w:rPr>
          <w:sz w:val="20"/>
        </w:rPr>
      </w:pPr>
    </w:p>
    <w:p w14:paraId="499D58DC" w14:textId="77777777" w:rsidR="00EC3835" w:rsidRPr="007759CD" w:rsidRDefault="00EC3835" w:rsidP="00EC3835">
      <w:pPr>
        <w:ind w:left="2" w:hanging="4"/>
        <w:jc w:val="center"/>
        <w:rPr>
          <w:sz w:val="18"/>
          <w:szCs w:val="18"/>
        </w:rPr>
      </w:pPr>
      <w:r w:rsidRPr="007759CD">
        <w:rPr>
          <w:sz w:val="18"/>
          <w:szCs w:val="18"/>
        </w:rPr>
        <w:t>Curriculum</w:t>
      </w:r>
    </w:p>
    <w:p w14:paraId="3466CF4E" w14:textId="77777777" w:rsidR="00EC3835" w:rsidRPr="007759CD" w:rsidRDefault="00EC3835" w:rsidP="00EC3835">
      <w:pPr>
        <w:ind w:left="1" w:hanging="3"/>
        <w:jc w:val="center"/>
        <w:rPr>
          <w:sz w:val="18"/>
          <w:szCs w:val="18"/>
          <w:u w:val="single"/>
        </w:rPr>
      </w:pPr>
    </w:p>
    <w:p w14:paraId="672BC5F1" w14:textId="77777777" w:rsidR="00EC3835" w:rsidRPr="007759CD" w:rsidRDefault="00EC3835" w:rsidP="00EC3835">
      <w:pPr>
        <w:ind w:left="1" w:hanging="3"/>
        <w:jc w:val="center"/>
        <w:rPr>
          <w:sz w:val="18"/>
          <w:szCs w:val="18"/>
          <w:u w:val="single"/>
        </w:rPr>
      </w:pPr>
      <w:r w:rsidRPr="007759CD">
        <w:rPr>
          <w:sz w:val="18"/>
          <w:szCs w:val="18"/>
          <w:u w:val="single"/>
        </w:rPr>
        <w:t xml:space="preserve">Undergraduate </w:t>
      </w:r>
    </w:p>
    <w:p w14:paraId="155589E4" w14:textId="77777777" w:rsidR="00EC3835" w:rsidRPr="007759CD" w:rsidRDefault="00EC3835" w:rsidP="00EC3835">
      <w:pPr>
        <w:pStyle w:val="NoSpacing"/>
        <w:ind w:left="1" w:hanging="3"/>
        <w:jc w:val="center"/>
        <w:rPr>
          <w:rFonts w:ascii="Times New Roman" w:hAnsi="Times New Roman"/>
          <w:sz w:val="18"/>
          <w:szCs w:val="18"/>
        </w:rPr>
      </w:pPr>
      <w:r w:rsidRPr="007759CD">
        <w:rPr>
          <w:rFonts w:ascii="Times New Roman" w:hAnsi="Times New Roman"/>
          <w:sz w:val="18"/>
          <w:szCs w:val="18"/>
        </w:rPr>
        <w:t>Session: 2023-2024</w:t>
      </w:r>
    </w:p>
    <w:p w14:paraId="0D97B36B" w14:textId="77777777" w:rsidR="00EC3835" w:rsidRPr="007759CD" w:rsidRDefault="00EC3835" w:rsidP="00EC3835">
      <w:pPr>
        <w:ind w:left="1" w:hanging="3"/>
        <w:jc w:val="center"/>
        <w:rPr>
          <w:sz w:val="18"/>
          <w:szCs w:val="18"/>
        </w:rPr>
      </w:pPr>
    </w:p>
    <w:p w14:paraId="0FCABD35" w14:textId="77777777" w:rsidR="00EC3835" w:rsidRPr="007759CD" w:rsidRDefault="00EC3835" w:rsidP="00EC3835">
      <w:pPr>
        <w:ind w:left="1" w:hanging="3"/>
        <w:jc w:val="center"/>
        <w:rPr>
          <w:sz w:val="18"/>
          <w:szCs w:val="18"/>
          <w:u w:val="single"/>
        </w:rPr>
      </w:pPr>
      <w:r w:rsidRPr="007759CD">
        <w:rPr>
          <w:sz w:val="18"/>
          <w:szCs w:val="18"/>
          <w:u w:val="single"/>
        </w:rPr>
        <w:t xml:space="preserve">Graduate </w:t>
      </w:r>
    </w:p>
    <w:p w14:paraId="6FC9499B" w14:textId="77777777" w:rsidR="00EC3835" w:rsidRPr="007759CD" w:rsidRDefault="00EC3835" w:rsidP="00EC3835">
      <w:pPr>
        <w:pStyle w:val="NoSpacing"/>
        <w:ind w:left="1" w:hanging="3"/>
        <w:jc w:val="center"/>
        <w:rPr>
          <w:rFonts w:ascii="Times New Roman" w:hAnsi="Times New Roman"/>
          <w:sz w:val="18"/>
          <w:szCs w:val="18"/>
        </w:rPr>
      </w:pPr>
      <w:r w:rsidRPr="007759CD">
        <w:rPr>
          <w:rFonts w:ascii="Times New Roman" w:hAnsi="Times New Roman"/>
          <w:sz w:val="18"/>
          <w:szCs w:val="18"/>
        </w:rPr>
        <w:t>Session: 2023-2024</w:t>
      </w:r>
    </w:p>
    <w:p w14:paraId="1819B7B9" w14:textId="77777777" w:rsidR="00EC3835" w:rsidRPr="007759CD" w:rsidRDefault="00EC3835" w:rsidP="00EC3835">
      <w:pPr>
        <w:ind w:left="1" w:hanging="3"/>
        <w:jc w:val="center"/>
        <w:rPr>
          <w:sz w:val="18"/>
          <w:szCs w:val="18"/>
        </w:rPr>
      </w:pPr>
    </w:p>
    <w:p w14:paraId="2DA9E3CA" w14:textId="77777777" w:rsidR="00EC3835" w:rsidRPr="007759CD" w:rsidRDefault="00EC3835" w:rsidP="00EC3835">
      <w:pPr>
        <w:ind w:left="1" w:hanging="3"/>
        <w:jc w:val="center"/>
        <w:rPr>
          <w:sz w:val="18"/>
          <w:szCs w:val="18"/>
          <w:u w:val="single"/>
        </w:rPr>
      </w:pPr>
    </w:p>
    <w:p w14:paraId="69947CF8" w14:textId="77777777" w:rsidR="00EC3835" w:rsidRPr="007759CD" w:rsidRDefault="00EC3835" w:rsidP="00EC3835">
      <w:pPr>
        <w:ind w:left="1" w:hanging="3"/>
        <w:jc w:val="center"/>
        <w:rPr>
          <w:sz w:val="18"/>
          <w:szCs w:val="18"/>
        </w:rPr>
      </w:pPr>
    </w:p>
    <w:p w14:paraId="008B25F7" w14:textId="77777777" w:rsidR="00EC3835" w:rsidRPr="007759CD" w:rsidRDefault="00EC3835" w:rsidP="00EC3835">
      <w:pPr>
        <w:ind w:left="1" w:hanging="3"/>
        <w:jc w:val="center"/>
        <w:rPr>
          <w:sz w:val="18"/>
          <w:szCs w:val="18"/>
        </w:rPr>
      </w:pPr>
    </w:p>
    <w:p w14:paraId="753C2F79" w14:textId="77777777" w:rsidR="00EC3835" w:rsidRPr="007759CD" w:rsidRDefault="00EC3835" w:rsidP="00EC3835">
      <w:pPr>
        <w:jc w:val="center"/>
        <w:rPr>
          <w:sz w:val="18"/>
          <w:szCs w:val="18"/>
        </w:rPr>
      </w:pPr>
      <w:r w:rsidRPr="007759CD">
        <w:rPr>
          <w:sz w:val="18"/>
          <w:szCs w:val="18"/>
        </w:rPr>
        <w:t>Department of</w:t>
      </w:r>
      <w:r>
        <w:rPr>
          <w:sz w:val="18"/>
          <w:szCs w:val="18"/>
        </w:rPr>
        <w:t xml:space="preserve"> Business Administration</w:t>
      </w:r>
    </w:p>
    <w:p w14:paraId="20F61E62" w14:textId="77777777" w:rsidR="00EC3835" w:rsidRPr="007759CD" w:rsidRDefault="00EC3835" w:rsidP="00EC3835">
      <w:pPr>
        <w:jc w:val="center"/>
        <w:rPr>
          <w:sz w:val="18"/>
          <w:szCs w:val="18"/>
        </w:rPr>
      </w:pPr>
    </w:p>
    <w:p w14:paraId="1CF86A7F" w14:textId="77777777" w:rsidR="00EC3835" w:rsidRPr="007759CD" w:rsidRDefault="00EC3835" w:rsidP="00EC3835">
      <w:pPr>
        <w:jc w:val="center"/>
        <w:rPr>
          <w:sz w:val="18"/>
          <w:szCs w:val="18"/>
        </w:rPr>
      </w:pPr>
    </w:p>
    <w:p w14:paraId="011A5C43" w14:textId="77777777" w:rsidR="00EC3835" w:rsidRPr="007759CD" w:rsidRDefault="00EC3835" w:rsidP="00EC3835">
      <w:pPr>
        <w:jc w:val="center"/>
        <w:rPr>
          <w:sz w:val="18"/>
          <w:szCs w:val="18"/>
        </w:rPr>
      </w:pPr>
    </w:p>
    <w:p w14:paraId="6B522CCF" w14:textId="77777777" w:rsidR="00EC3835" w:rsidRPr="007759CD" w:rsidRDefault="00EC3835" w:rsidP="00EC3835">
      <w:pPr>
        <w:jc w:val="center"/>
        <w:rPr>
          <w:sz w:val="18"/>
          <w:szCs w:val="18"/>
        </w:rPr>
      </w:pPr>
    </w:p>
    <w:p w14:paraId="4A8E036D" w14:textId="77777777" w:rsidR="00EC3835" w:rsidRPr="007759CD" w:rsidRDefault="00EC3835" w:rsidP="00EC3835">
      <w:pPr>
        <w:jc w:val="center"/>
        <w:rPr>
          <w:sz w:val="18"/>
          <w:szCs w:val="18"/>
        </w:rPr>
      </w:pPr>
    </w:p>
    <w:p w14:paraId="45264623" w14:textId="77777777" w:rsidR="00EC3835" w:rsidRPr="007759CD" w:rsidRDefault="00EC3835" w:rsidP="00EC3835">
      <w:pPr>
        <w:jc w:val="center"/>
        <w:rPr>
          <w:sz w:val="18"/>
          <w:szCs w:val="18"/>
        </w:rPr>
      </w:pPr>
    </w:p>
    <w:p w14:paraId="685D88E0" w14:textId="77777777" w:rsidR="00EC3835" w:rsidRPr="007759CD" w:rsidRDefault="00EC3835" w:rsidP="00EC3835">
      <w:pPr>
        <w:jc w:val="center"/>
        <w:rPr>
          <w:sz w:val="18"/>
          <w:szCs w:val="18"/>
        </w:rPr>
      </w:pPr>
    </w:p>
    <w:p w14:paraId="6758E33F" w14:textId="54859643" w:rsidR="00EC3835" w:rsidRPr="007759CD" w:rsidRDefault="00EC3835" w:rsidP="00EC3835">
      <w:pPr>
        <w:jc w:val="center"/>
        <w:rPr>
          <w:sz w:val="18"/>
          <w:szCs w:val="18"/>
        </w:rPr>
      </w:pPr>
      <w:r w:rsidRPr="007759CD">
        <w:rPr>
          <w:noProof/>
          <w:sz w:val="18"/>
          <w:szCs w:val="18"/>
        </w:rPr>
        <w:drawing>
          <wp:inline distT="0" distB="0" distL="0" distR="0" wp14:anchorId="33511B9E" wp14:editId="2A4FDAB2">
            <wp:extent cx="914400" cy="944880"/>
            <wp:effectExtent l="0" t="0" r="0" b="7620"/>
            <wp:docPr id="31" name="Picture 31" descr="Universit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44880"/>
                    </a:xfrm>
                    <a:prstGeom prst="rect">
                      <a:avLst/>
                    </a:prstGeom>
                    <a:noFill/>
                    <a:ln>
                      <a:noFill/>
                    </a:ln>
                  </pic:spPr>
                </pic:pic>
              </a:graphicData>
            </a:graphic>
          </wp:inline>
        </w:drawing>
      </w:r>
    </w:p>
    <w:p w14:paraId="5812DAFA" w14:textId="77777777" w:rsidR="00EC3835" w:rsidRPr="007759CD" w:rsidRDefault="00EC3835" w:rsidP="00EC3835">
      <w:pPr>
        <w:jc w:val="center"/>
        <w:rPr>
          <w:sz w:val="18"/>
          <w:szCs w:val="18"/>
        </w:rPr>
      </w:pPr>
    </w:p>
    <w:p w14:paraId="666782A8" w14:textId="77777777" w:rsidR="00EC3835" w:rsidRPr="007759CD" w:rsidRDefault="00EC3835" w:rsidP="00EC3835">
      <w:pPr>
        <w:jc w:val="center"/>
        <w:rPr>
          <w:sz w:val="18"/>
          <w:szCs w:val="18"/>
        </w:rPr>
      </w:pPr>
      <w:r w:rsidRPr="007759CD">
        <w:rPr>
          <w:sz w:val="18"/>
          <w:szCs w:val="18"/>
        </w:rPr>
        <w:t>Shahjalal University of Science and Technology</w:t>
      </w:r>
    </w:p>
    <w:p w14:paraId="2C0C5F11" w14:textId="77777777" w:rsidR="00EC3835" w:rsidRPr="007759CD" w:rsidRDefault="00EC3835" w:rsidP="00EC3835">
      <w:pPr>
        <w:jc w:val="center"/>
        <w:rPr>
          <w:sz w:val="18"/>
          <w:szCs w:val="18"/>
        </w:rPr>
      </w:pPr>
      <w:r w:rsidRPr="007759CD">
        <w:rPr>
          <w:sz w:val="18"/>
          <w:szCs w:val="18"/>
        </w:rPr>
        <w:t>Sylhet, Bangladesh</w:t>
      </w:r>
    </w:p>
    <w:p w14:paraId="71A7E890" w14:textId="77777777" w:rsidR="00EC3835" w:rsidRPr="007759CD" w:rsidRDefault="00EC3835" w:rsidP="00EC3835">
      <w:pPr>
        <w:rPr>
          <w:b/>
          <w:bCs/>
          <w:sz w:val="18"/>
          <w:szCs w:val="18"/>
        </w:rPr>
      </w:pPr>
    </w:p>
    <w:p w14:paraId="5191D0E6" w14:textId="77777777" w:rsidR="00EC3835" w:rsidRPr="007759CD" w:rsidRDefault="00EC3835" w:rsidP="00EC3835">
      <w:pPr>
        <w:rPr>
          <w:sz w:val="18"/>
          <w:szCs w:val="18"/>
        </w:rPr>
      </w:pPr>
    </w:p>
    <w:p w14:paraId="6207F9AB" w14:textId="77777777" w:rsidR="00EC3835" w:rsidRPr="007759CD" w:rsidRDefault="00EC3835" w:rsidP="00EC3835">
      <w:pPr>
        <w:rPr>
          <w:sz w:val="18"/>
          <w:szCs w:val="18"/>
        </w:rPr>
      </w:pPr>
    </w:p>
    <w:p w14:paraId="67020776" w14:textId="77777777" w:rsidR="00EC3835" w:rsidRPr="007759CD" w:rsidRDefault="00EC3835" w:rsidP="00EC3835">
      <w:pPr>
        <w:rPr>
          <w:sz w:val="18"/>
          <w:szCs w:val="18"/>
        </w:rPr>
      </w:pPr>
    </w:p>
    <w:p w14:paraId="53E51AC0" w14:textId="77777777" w:rsidR="00EC3835" w:rsidRPr="007759CD" w:rsidRDefault="00EC3835" w:rsidP="00EC3835">
      <w:pPr>
        <w:tabs>
          <w:tab w:val="left" w:pos="5430"/>
        </w:tabs>
        <w:rPr>
          <w:sz w:val="18"/>
          <w:szCs w:val="18"/>
        </w:rPr>
      </w:pPr>
      <w:r w:rsidRPr="007759CD">
        <w:rPr>
          <w:sz w:val="18"/>
          <w:szCs w:val="18"/>
        </w:rPr>
        <w:tab/>
      </w:r>
    </w:p>
    <w:p w14:paraId="17400C46" w14:textId="77777777" w:rsidR="00EC3835" w:rsidRPr="007759CD" w:rsidRDefault="00EC3835" w:rsidP="00EC3835">
      <w:pPr>
        <w:rPr>
          <w:sz w:val="18"/>
          <w:szCs w:val="18"/>
        </w:rPr>
      </w:pPr>
    </w:p>
    <w:p w14:paraId="0F2388B6" w14:textId="2D880D43" w:rsidR="00EC3835" w:rsidRDefault="00EC3835" w:rsidP="00EC3835">
      <w:pPr>
        <w:rPr>
          <w:sz w:val="18"/>
          <w:szCs w:val="18"/>
        </w:rPr>
      </w:pPr>
    </w:p>
    <w:p w14:paraId="57719C21" w14:textId="3C7F8132" w:rsidR="00EC3835" w:rsidRDefault="00EC3835" w:rsidP="00EC3835">
      <w:pPr>
        <w:rPr>
          <w:sz w:val="18"/>
          <w:szCs w:val="18"/>
        </w:rPr>
      </w:pPr>
    </w:p>
    <w:p w14:paraId="028C2187" w14:textId="54EEDAA9" w:rsidR="00EC3835" w:rsidRDefault="00EC3835" w:rsidP="00EC3835">
      <w:pPr>
        <w:rPr>
          <w:sz w:val="18"/>
          <w:szCs w:val="18"/>
        </w:rPr>
      </w:pPr>
    </w:p>
    <w:p w14:paraId="6A475C16" w14:textId="4EA4AEE7" w:rsidR="00EC3835" w:rsidRDefault="00EC3835" w:rsidP="00EC3835">
      <w:pPr>
        <w:rPr>
          <w:sz w:val="18"/>
          <w:szCs w:val="18"/>
        </w:rPr>
      </w:pPr>
    </w:p>
    <w:p w14:paraId="1ED6B7E0" w14:textId="2E58CBB1" w:rsidR="00EC3835" w:rsidRDefault="00EC3835" w:rsidP="00EC3835">
      <w:pPr>
        <w:rPr>
          <w:sz w:val="18"/>
          <w:szCs w:val="18"/>
        </w:rPr>
      </w:pPr>
    </w:p>
    <w:p w14:paraId="1F8B0B70" w14:textId="34427BC4" w:rsidR="00EC3835" w:rsidRDefault="00EC3835" w:rsidP="00EC3835">
      <w:pPr>
        <w:rPr>
          <w:sz w:val="18"/>
          <w:szCs w:val="18"/>
        </w:rPr>
      </w:pPr>
    </w:p>
    <w:p w14:paraId="7592CAE4" w14:textId="1B7E91FA" w:rsidR="00EC3835" w:rsidRDefault="00EC3835" w:rsidP="00EC3835">
      <w:pPr>
        <w:rPr>
          <w:sz w:val="18"/>
          <w:szCs w:val="18"/>
        </w:rPr>
      </w:pPr>
    </w:p>
    <w:p w14:paraId="61B2F51E" w14:textId="29725CD0" w:rsidR="00EC3835" w:rsidRDefault="00EC3835" w:rsidP="00EC3835">
      <w:pPr>
        <w:rPr>
          <w:sz w:val="18"/>
          <w:szCs w:val="18"/>
        </w:rPr>
      </w:pPr>
    </w:p>
    <w:p w14:paraId="235F5408" w14:textId="1B2780CA" w:rsidR="00EC3835" w:rsidRDefault="00EC3835" w:rsidP="00EC3835">
      <w:pPr>
        <w:rPr>
          <w:sz w:val="18"/>
          <w:szCs w:val="18"/>
        </w:rPr>
      </w:pPr>
    </w:p>
    <w:p w14:paraId="55847C9B" w14:textId="56AD1B20" w:rsidR="00EC3835" w:rsidRDefault="00EC3835" w:rsidP="00EC3835">
      <w:pPr>
        <w:rPr>
          <w:sz w:val="18"/>
          <w:szCs w:val="18"/>
        </w:rPr>
      </w:pPr>
    </w:p>
    <w:p w14:paraId="49F68C24" w14:textId="126B220A" w:rsidR="00EC3835" w:rsidRDefault="00EC3835" w:rsidP="00EC3835">
      <w:pPr>
        <w:rPr>
          <w:sz w:val="18"/>
          <w:szCs w:val="18"/>
        </w:rPr>
      </w:pPr>
    </w:p>
    <w:p w14:paraId="33058EC2" w14:textId="774279FF" w:rsidR="00EC3835" w:rsidRDefault="00EC3835" w:rsidP="00EC3835">
      <w:pPr>
        <w:rPr>
          <w:sz w:val="18"/>
          <w:szCs w:val="18"/>
        </w:rPr>
      </w:pPr>
    </w:p>
    <w:p w14:paraId="4C4F1D74" w14:textId="1229C1B0" w:rsidR="00EC3835" w:rsidRDefault="00EC3835" w:rsidP="00EC3835">
      <w:pPr>
        <w:rPr>
          <w:sz w:val="18"/>
          <w:szCs w:val="18"/>
        </w:rPr>
      </w:pPr>
    </w:p>
    <w:p w14:paraId="66F8288B" w14:textId="593851C2" w:rsidR="00EC3835" w:rsidRDefault="00EC3835" w:rsidP="00EC3835">
      <w:pPr>
        <w:rPr>
          <w:sz w:val="18"/>
          <w:szCs w:val="18"/>
        </w:rPr>
      </w:pPr>
    </w:p>
    <w:p w14:paraId="60A56394" w14:textId="43EA1861" w:rsidR="00EC3835" w:rsidRDefault="00EC3835" w:rsidP="00EC3835">
      <w:pPr>
        <w:rPr>
          <w:sz w:val="18"/>
          <w:szCs w:val="18"/>
        </w:rPr>
      </w:pPr>
    </w:p>
    <w:p w14:paraId="06B6257F" w14:textId="14C92DF7" w:rsidR="00EC3835" w:rsidRDefault="00EC3835" w:rsidP="00EC3835">
      <w:pPr>
        <w:rPr>
          <w:sz w:val="18"/>
          <w:szCs w:val="18"/>
        </w:rPr>
      </w:pPr>
    </w:p>
    <w:p w14:paraId="04F51262" w14:textId="48CEEF2D" w:rsidR="00EC3835" w:rsidRDefault="00EC3835" w:rsidP="00EC3835">
      <w:pPr>
        <w:rPr>
          <w:sz w:val="18"/>
          <w:szCs w:val="18"/>
        </w:rPr>
      </w:pPr>
    </w:p>
    <w:p w14:paraId="45BA6651" w14:textId="1AF40A85" w:rsidR="00EC3835" w:rsidRDefault="00EC3835" w:rsidP="00EC3835">
      <w:pPr>
        <w:rPr>
          <w:sz w:val="18"/>
          <w:szCs w:val="18"/>
        </w:rPr>
      </w:pPr>
    </w:p>
    <w:p w14:paraId="1F4442AC" w14:textId="18BE765C" w:rsidR="00EC3835" w:rsidRDefault="00EC3835" w:rsidP="00EC3835">
      <w:pPr>
        <w:rPr>
          <w:sz w:val="18"/>
          <w:szCs w:val="18"/>
        </w:rPr>
      </w:pPr>
    </w:p>
    <w:p w14:paraId="5DCF71E6" w14:textId="7A517385" w:rsidR="00EC3835" w:rsidRDefault="00EC3835" w:rsidP="00EC3835">
      <w:pPr>
        <w:rPr>
          <w:sz w:val="18"/>
          <w:szCs w:val="18"/>
        </w:rPr>
      </w:pPr>
    </w:p>
    <w:p w14:paraId="21C9B5E5" w14:textId="5253E057" w:rsidR="00EC3835" w:rsidRDefault="00EC3835" w:rsidP="00EC3835">
      <w:pPr>
        <w:rPr>
          <w:sz w:val="18"/>
          <w:szCs w:val="18"/>
        </w:rPr>
      </w:pPr>
    </w:p>
    <w:p w14:paraId="76D254C0" w14:textId="7E0A4035" w:rsidR="00EC3835" w:rsidRDefault="00EC3835" w:rsidP="00EC3835">
      <w:pPr>
        <w:rPr>
          <w:sz w:val="18"/>
          <w:szCs w:val="18"/>
        </w:rPr>
      </w:pPr>
    </w:p>
    <w:p w14:paraId="6A4E3833" w14:textId="55CEDB9C" w:rsidR="00EC3835" w:rsidRDefault="00EC3835" w:rsidP="00EC3835">
      <w:pPr>
        <w:rPr>
          <w:sz w:val="18"/>
          <w:szCs w:val="18"/>
        </w:rPr>
      </w:pPr>
    </w:p>
    <w:p w14:paraId="7BCBDCC4" w14:textId="56E13706" w:rsidR="00EC3835" w:rsidRDefault="00EC3835" w:rsidP="00EC3835">
      <w:pPr>
        <w:rPr>
          <w:sz w:val="18"/>
          <w:szCs w:val="18"/>
        </w:rPr>
      </w:pPr>
    </w:p>
    <w:p w14:paraId="1908C9B5" w14:textId="012EE725" w:rsidR="00EC3835" w:rsidRDefault="00EC3835" w:rsidP="00EC3835">
      <w:pPr>
        <w:rPr>
          <w:sz w:val="18"/>
          <w:szCs w:val="18"/>
        </w:rPr>
      </w:pPr>
    </w:p>
    <w:p w14:paraId="7F66275E" w14:textId="0D013272" w:rsidR="00EC3835" w:rsidRDefault="00EC3835" w:rsidP="00EC3835">
      <w:pPr>
        <w:rPr>
          <w:sz w:val="18"/>
          <w:szCs w:val="18"/>
        </w:rPr>
      </w:pPr>
    </w:p>
    <w:p w14:paraId="01F8F0A5" w14:textId="4634AA61" w:rsidR="00EC3835" w:rsidRDefault="00EC3835" w:rsidP="00EC3835">
      <w:pPr>
        <w:rPr>
          <w:sz w:val="18"/>
          <w:szCs w:val="18"/>
        </w:rPr>
      </w:pPr>
    </w:p>
    <w:p w14:paraId="6D792D2B" w14:textId="5CC6CAF9" w:rsidR="00EC3835" w:rsidRDefault="00EC3835" w:rsidP="00EC3835">
      <w:pPr>
        <w:rPr>
          <w:sz w:val="18"/>
          <w:szCs w:val="18"/>
        </w:rPr>
      </w:pPr>
    </w:p>
    <w:p w14:paraId="51659224" w14:textId="40A44732" w:rsidR="00EC3835" w:rsidRDefault="00EC3835" w:rsidP="00EC3835">
      <w:pPr>
        <w:rPr>
          <w:sz w:val="18"/>
          <w:szCs w:val="18"/>
        </w:rPr>
      </w:pPr>
    </w:p>
    <w:p w14:paraId="794C1404" w14:textId="76A8C8E6" w:rsidR="00EC3835" w:rsidRDefault="00EC3835" w:rsidP="00EC3835">
      <w:pPr>
        <w:rPr>
          <w:sz w:val="18"/>
          <w:szCs w:val="18"/>
        </w:rPr>
      </w:pPr>
    </w:p>
    <w:p w14:paraId="44300BAD" w14:textId="023CC9E3" w:rsidR="00EC3835" w:rsidRDefault="00EC3835" w:rsidP="00EC3835">
      <w:pPr>
        <w:rPr>
          <w:sz w:val="18"/>
          <w:szCs w:val="18"/>
        </w:rPr>
      </w:pPr>
    </w:p>
    <w:p w14:paraId="7119BB5D" w14:textId="77777777" w:rsidR="00EC3835" w:rsidRPr="007759CD" w:rsidRDefault="00EC3835" w:rsidP="00EC3835">
      <w:pPr>
        <w:rPr>
          <w:b/>
          <w:bCs/>
          <w:sz w:val="18"/>
          <w:szCs w:val="18"/>
        </w:rPr>
      </w:pPr>
    </w:p>
    <w:p w14:paraId="61407932" w14:textId="77777777" w:rsidR="00EC3835" w:rsidRPr="007759CD" w:rsidRDefault="00EC3835" w:rsidP="00EC3835">
      <w:pPr>
        <w:rPr>
          <w:sz w:val="18"/>
          <w:szCs w:val="18"/>
        </w:rPr>
      </w:pPr>
      <w:r w:rsidRPr="007759CD">
        <w:rPr>
          <w:sz w:val="18"/>
          <w:szCs w:val="18"/>
        </w:rPr>
        <w:tab/>
      </w:r>
    </w:p>
    <w:p w14:paraId="01764D28" w14:textId="77777777" w:rsidR="00EC3835" w:rsidRPr="00F044DF" w:rsidRDefault="00EC3835" w:rsidP="00EC3835">
      <w:pPr>
        <w:rPr>
          <w:b/>
          <w:sz w:val="20"/>
          <w:szCs w:val="20"/>
        </w:rPr>
      </w:pPr>
      <w:r w:rsidRPr="00F044DF">
        <w:rPr>
          <w:b/>
          <w:sz w:val="20"/>
          <w:szCs w:val="20"/>
        </w:rPr>
        <w:t>Curriculum Publication Committee</w:t>
      </w:r>
    </w:p>
    <w:p w14:paraId="327AB0C7" w14:textId="77777777" w:rsidR="00EC3835" w:rsidRPr="00F044DF" w:rsidRDefault="00EC3835" w:rsidP="00EC3835">
      <w:pPr>
        <w:rPr>
          <w:sz w:val="20"/>
          <w:szCs w:val="20"/>
        </w:rPr>
      </w:pPr>
    </w:p>
    <w:p w14:paraId="27DC9371" w14:textId="77777777" w:rsidR="00EC3835" w:rsidRPr="00F044DF" w:rsidRDefault="00EC3835" w:rsidP="00EC3835">
      <w:pPr>
        <w:rPr>
          <w:b/>
          <w:sz w:val="20"/>
          <w:szCs w:val="20"/>
        </w:rPr>
      </w:pPr>
      <w:r w:rsidRPr="00F044DF">
        <w:rPr>
          <w:b/>
          <w:sz w:val="20"/>
          <w:szCs w:val="20"/>
        </w:rPr>
        <w:t>Chairman</w:t>
      </w:r>
    </w:p>
    <w:p w14:paraId="54113087" w14:textId="77777777" w:rsidR="00EC3835" w:rsidRPr="00F044DF" w:rsidRDefault="00EC3835" w:rsidP="00EC3835">
      <w:pPr>
        <w:rPr>
          <w:i/>
          <w:sz w:val="20"/>
          <w:szCs w:val="20"/>
        </w:rPr>
      </w:pPr>
      <w:r w:rsidRPr="00F044DF">
        <w:rPr>
          <w:i/>
          <w:sz w:val="20"/>
          <w:szCs w:val="20"/>
        </w:rPr>
        <w:t>Prof. Dr. Abul Mukid Mohammad Mukaddes, Dept. of IPE</w:t>
      </w:r>
    </w:p>
    <w:p w14:paraId="327F7E67" w14:textId="77777777" w:rsidR="00EC3835" w:rsidRPr="00F044DF" w:rsidRDefault="00EC3835" w:rsidP="00EC3835">
      <w:pPr>
        <w:rPr>
          <w:sz w:val="20"/>
          <w:szCs w:val="20"/>
        </w:rPr>
      </w:pPr>
      <w:r w:rsidRPr="00F044DF">
        <w:rPr>
          <w:sz w:val="20"/>
          <w:szCs w:val="20"/>
        </w:rPr>
        <w:tab/>
      </w:r>
    </w:p>
    <w:p w14:paraId="6020FEFF" w14:textId="77777777" w:rsidR="00EC3835" w:rsidRPr="00F044DF" w:rsidRDefault="00EC3835" w:rsidP="00EC3835">
      <w:pPr>
        <w:rPr>
          <w:b/>
          <w:bCs/>
          <w:sz w:val="20"/>
          <w:szCs w:val="20"/>
        </w:rPr>
      </w:pPr>
      <w:r w:rsidRPr="00F044DF">
        <w:rPr>
          <w:b/>
          <w:bCs/>
          <w:sz w:val="20"/>
          <w:szCs w:val="20"/>
        </w:rPr>
        <w:t>Members</w:t>
      </w:r>
    </w:p>
    <w:p w14:paraId="6CE364B6" w14:textId="77777777" w:rsidR="00EC3835" w:rsidRPr="00F044DF" w:rsidRDefault="00EC3835" w:rsidP="00EC3835">
      <w:pPr>
        <w:rPr>
          <w:bCs/>
          <w:i/>
          <w:sz w:val="20"/>
          <w:szCs w:val="20"/>
        </w:rPr>
      </w:pPr>
      <w:r w:rsidRPr="00F044DF">
        <w:rPr>
          <w:bCs/>
          <w:i/>
          <w:sz w:val="20"/>
          <w:szCs w:val="20"/>
        </w:rPr>
        <w:t>Prof. Dr. Mohammad Jakir Hosen, Dept. of GEB</w:t>
      </w:r>
    </w:p>
    <w:p w14:paraId="6A9B7F6B" w14:textId="77777777" w:rsidR="00EC3835" w:rsidRPr="00F044DF" w:rsidRDefault="00EC3835" w:rsidP="00EC3835">
      <w:pPr>
        <w:rPr>
          <w:bCs/>
          <w:i/>
          <w:sz w:val="20"/>
          <w:szCs w:val="20"/>
        </w:rPr>
      </w:pPr>
      <w:r w:rsidRPr="00F044DF">
        <w:rPr>
          <w:bCs/>
          <w:i/>
          <w:sz w:val="20"/>
          <w:szCs w:val="20"/>
        </w:rPr>
        <w:t>Prof. Dr. Pabel Shahrear, Dept. of Mathematics</w:t>
      </w:r>
    </w:p>
    <w:p w14:paraId="6A741BE3" w14:textId="77777777" w:rsidR="00EC3835" w:rsidRPr="00F044DF" w:rsidRDefault="00EC3835" w:rsidP="00EC3835">
      <w:pPr>
        <w:rPr>
          <w:i/>
          <w:sz w:val="20"/>
          <w:szCs w:val="20"/>
        </w:rPr>
      </w:pPr>
      <w:r w:rsidRPr="00F044DF">
        <w:rPr>
          <w:i/>
          <w:sz w:val="20"/>
          <w:szCs w:val="20"/>
        </w:rPr>
        <w:t>Prof. Dr. Mohammad Monjur-ul-haider, Dept. of Anthropology</w:t>
      </w:r>
    </w:p>
    <w:p w14:paraId="035EC283" w14:textId="77777777" w:rsidR="00EC3835" w:rsidRPr="00F044DF" w:rsidRDefault="00EC3835" w:rsidP="00EC3835">
      <w:pPr>
        <w:rPr>
          <w:i/>
          <w:sz w:val="20"/>
          <w:szCs w:val="20"/>
        </w:rPr>
      </w:pPr>
      <w:r w:rsidRPr="00F044DF">
        <w:rPr>
          <w:i/>
          <w:sz w:val="20"/>
          <w:szCs w:val="20"/>
        </w:rPr>
        <w:t>Dr. Md. Zahangir Alam, Dept. of Bangla</w:t>
      </w:r>
    </w:p>
    <w:p w14:paraId="6558D668" w14:textId="77777777" w:rsidR="00EC3835" w:rsidRPr="00F044DF" w:rsidRDefault="00EC3835" w:rsidP="00EC3835">
      <w:pPr>
        <w:rPr>
          <w:i/>
          <w:sz w:val="20"/>
          <w:szCs w:val="20"/>
        </w:rPr>
      </w:pPr>
    </w:p>
    <w:p w14:paraId="1C26442D" w14:textId="77777777" w:rsidR="00EC3835" w:rsidRPr="00F044DF" w:rsidRDefault="00EC3835" w:rsidP="00EC3835">
      <w:pPr>
        <w:rPr>
          <w:b/>
          <w:bCs/>
          <w:sz w:val="20"/>
          <w:szCs w:val="20"/>
        </w:rPr>
      </w:pPr>
      <w:r w:rsidRPr="00F044DF">
        <w:rPr>
          <w:b/>
          <w:bCs/>
          <w:sz w:val="20"/>
          <w:szCs w:val="20"/>
        </w:rPr>
        <w:t>Member Secretary</w:t>
      </w:r>
    </w:p>
    <w:p w14:paraId="03123783" w14:textId="77777777" w:rsidR="00EC3835" w:rsidRPr="00F044DF" w:rsidRDefault="00EC3835" w:rsidP="00EC3835">
      <w:pPr>
        <w:rPr>
          <w:i/>
          <w:sz w:val="20"/>
          <w:szCs w:val="20"/>
        </w:rPr>
      </w:pPr>
      <w:r w:rsidRPr="00F044DF">
        <w:rPr>
          <w:i/>
          <w:sz w:val="20"/>
          <w:szCs w:val="20"/>
        </w:rPr>
        <w:t>Mr.Md. Foysol Ahmed, Additional Registrar</w:t>
      </w:r>
    </w:p>
    <w:p w14:paraId="6CE842CD" w14:textId="77777777" w:rsidR="00EC3835" w:rsidRPr="00F044DF" w:rsidRDefault="00EC3835" w:rsidP="00EC3835">
      <w:pPr>
        <w:rPr>
          <w:sz w:val="20"/>
          <w:szCs w:val="20"/>
        </w:rPr>
      </w:pPr>
    </w:p>
    <w:p w14:paraId="2557A4BE" w14:textId="77777777" w:rsidR="00EC3835" w:rsidRPr="00F044DF" w:rsidRDefault="00EC3835" w:rsidP="00EC3835">
      <w:pPr>
        <w:rPr>
          <w:sz w:val="20"/>
          <w:szCs w:val="20"/>
        </w:rPr>
      </w:pPr>
    </w:p>
    <w:p w14:paraId="2E57D794" w14:textId="77777777" w:rsidR="00EC3835" w:rsidRPr="00F044DF" w:rsidRDefault="00EC3835" w:rsidP="00EC3835">
      <w:pPr>
        <w:rPr>
          <w:b/>
          <w:sz w:val="20"/>
          <w:szCs w:val="20"/>
        </w:rPr>
      </w:pPr>
      <w:r w:rsidRPr="00F044DF">
        <w:rPr>
          <w:b/>
          <w:sz w:val="20"/>
          <w:szCs w:val="20"/>
        </w:rPr>
        <w:t>Cover Design</w:t>
      </w:r>
    </w:p>
    <w:p w14:paraId="7AF61856" w14:textId="77777777" w:rsidR="00EC3835" w:rsidRPr="00F044DF" w:rsidRDefault="00EC3835" w:rsidP="00EC3835">
      <w:pPr>
        <w:rPr>
          <w:i/>
          <w:sz w:val="20"/>
          <w:szCs w:val="20"/>
        </w:rPr>
      </w:pPr>
      <w:r w:rsidRPr="00F044DF">
        <w:rPr>
          <w:i/>
          <w:sz w:val="20"/>
          <w:szCs w:val="20"/>
        </w:rPr>
        <w:t>Md Arifur Rahman, Dept. of Architecture</w:t>
      </w:r>
    </w:p>
    <w:p w14:paraId="4E1097B3" w14:textId="77777777" w:rsidR="00EC3835" w:rsidRPr="00F044DF" w:rsidRDefault="00EC3835" w:rsidP="00EC3835">
      <w:pPr>
        <w:spacing w:line="228" w:lineRule="auto"/>
        <w:rPr>
          <w:b/>
          <w:bCs/>
          <w:sz w:val="20"/>
          <w:szCs w:val="20"/>
          <w:lang w:bidi="bn-BD"/>
        </w:rPr>
      </w:pPr>
    </w:p>
    <w:p w14:paraId="6D987CA0" w14:textId="77777777" w:rsidR="00EC3835" w:rsidRPr="007759CD" w:rsidRDefault="00EC3835" w:rsidP="00EC3835">
      <w:pPr>
        <w:rPr>
          <w:b/>
          <w:bCs/>
          <w:sz w:val="18"/>
          <w:szCs w:val="18"/>
        </w:rPr>
      </w:pPr>
    </w:p>
    <w:p w14:paraId="0DF1F4B9" w14:textId="77777777" w:rsidR="00EC3835" w:rsidRPr="007759CD" w:rsidRDefault="00EC3835" w:rsidP="00EC3835">
      <w:pPr>
        <w:rPr>
          <w:b/>
          <w:bCs/>
          <w:sz w:val="18"/>
          <w:szCs w:val="18"/>
        </w:rPr>
      </w:pPr>
    </w:p>
    <w:p w14:paraId="16461495" w14:textId="77777777" w:rsidR="00EC3835" w:rsidRPr="007759CD" w:rsidRDefault="00EC3835" w:rsidP="00EC3835">
      <w:pPr>
        <w:rPr>
          <w:b/>
          <w:bCs/>
          <w:sz w:val="18"/>
          <w:szCs w:val="18"/>
        </w:rPr>
      </w:pPr>
    </w:p>
    <w:p w14:paraId="19905486" w14:textId="77777777" w:rsidR="00EC3835" w:rsidRPr="007759CD" w:rsidRDefault="00EC3835" w:rsidP="00EC3835">
      <w:pPr>
        <w:rPr>
          <w:sz w:val="18"/>
          <w:szCs w:val="18"/>
        </w:rPr>
      </w:pPr>
    </w:p>
    <w:p w14:paraId="51075B97" w14:textId="77777777" w:rsidR="00EC3835" w:rsidRPr="007759CD" w:rsidRDefault="00EC3835" w:rsidP="00EC3835">
      <w:pPr>
        <w:rPr>
          <w:sz w:val="18"/>
          <w:szCs w:val="18"/>
        </w:rPr>
      </w:pPr>
    </w:p>
    <w:p w14:paraId="22519190" w14:textId="77777777" w:rsidR="00EC3835" w:rsidRPr="007759CD" w:rsidRDefault="00EC3835" w:rsidP="00EC3835">
      <w:pPr>
        <w:rPr>
          <w:sz w:val="18"/>
          <w:szCs w:val="18"/>
        </w:rPr>
      </w:pPr>
    </w:p>
    <w:p w14:paraId="2E4A15C2" w14:textId="77777777" w:rsidR="00EC3835" w:rsidRPr="007759CD" w:rsidRDefault="00EC3835" w:rsidP="00EC3835">
      <w:pPr>
        <w:rPr>
          <w:sz w:val="18"/>
          <w:szCs w:val="18"/>
        </w:rPr>
      </w:pPr>
    </w:p>
    <w:p w14:paraId="6B318226" w14:textId="77777777" w:rsidR="00EC3835" w:rsidRPr="007759CD" w:rsidRDefault="00EC3835" w:rsidP="00EC3835">
      <w:pPr>
        <w:rPr>
          <w:sz w:val="18"/>
          <w:szCs w:val="18"/>
        </w:rPr>
      </w:pPr>
    </w:p>
    <w:p w14:paraId="655AE15D" w14:textId="77777777" w:rsidR="00EC3835" w:rsidRPr="007759CD" w:rsidRDefault="00EC3835" w:rsidP="00EC3835">
      <w:pPr>
        <w:rPr>
          <w:sz w:val="18"/>
          <w:szCs w:val="18"/>
        </w:rPr>
      </w:pPr>
    </w:p>
    <w:p w14:paraId="6A84ACD6" w14:textId="77777777" w:rsidR="00EC3835" w:rsidRPr="007759CD" w:rsidRDefault="00EC3835" w:rsidP="00EC3835">
      <w:pPr>
        <w:rPr>
          <w:sz w:val="18"/>
          <w:szCs w:val="18"/>
        </w:rPr>
      </w:pPr>
    </w:p>
    <w:p w14:paraId="7EE777D6" w14:textId="77777777" w:rsidR="00EC3835" w:rsidRPr="007759CD" w:rsidRDefault="00EC3835" w:rsidP="00EC3835">
      <w:pPr>
        <w:rPr>
          <w:sz w:val="18"/>
          <w:szCs w:val="18"/>
        </w:rPr>
      </w:pPr>
    </w:p>
    <w:p w14:paraId="10ED54BE" w14:textId="77777777" w:rsidR="00EC3835" w:rsidRDefault="00EC3835" w:rsidP="00EC3835">
      <w:pPr>
        <w:rPr>
          <w:b/>
          <w:bCs/>
          <w:sz w:val="18"/>
          <w:szCs w:val="18"/>
        </w:rPr>
      </w:pPr>
    </w:p>
    <w:p w14:paraId="7BD8A435" w14:textId="77777777" w:rsidR="00EC3835" w:rsidRPr="007759CD" w:rsidRDefault="00EC3835" w:rsidP="00EC3835">
      <w:pPr>
        <w:rPr>
          <w:b/>
          <w:bCs/>
          <w:sz w:val="18"/>
          <w:szCs w:val="18"/>
        </w:rPr>
      </w:pPr>
    </w:p>
    <w:p w14:paraId="41208562" w14:textId="77777777" w:rsidR="00EC3835" w:rsidRPr="007759CD" w:rsidRDefault="00EC3835" w:rsidP="00EC3835">
      <w:pPr>
        <w:rPr>
          <w:b/>
          <w:bCs/>
          <w:sz w:val="18"/>
          <w:szCs w:val="18"/>
        </w:rPr>
      </w:pPr>
    </w:p>
    <w:p w14:paraId="17A9CB75" w14:textId="77777777" w:rsidR="00EC3835" w:rsidRPr="007759CD" w:rsidRDefault="00EC3835" w:rsidP="00EC3835">
      <w:pPr>
        <w:rPr>
          <w:b/>
          <w:bCs/>
          <w:sz w:val="18"/>
          <w:szCs w:val="18"/>
        </w:rPr>
      </w:pPr>
    </w:p>
    <w:p w14:paraId="67EF0C96" w14:textId="5A7435A4" w:rsidR="00EC3835" w:rsidRDefault="00EC3835" w:rsidP="00EC3835">
      <w:pPr>
        <w:rPr>
          <w:b/>
          <w:bCs/>
          <w:sz w:val="18"/>
          <w:szCs w:val="18"/>
        </w:rPr>
      </w:pPr>
    </w:p>
    <w:p w14:paraId="373AC80B" w14:textId="65192FC7" w:rsidR="00E2369A" w:rsidRDefault="00E2369A" w:rsidP="00EC3835">
      <w:pPr>
        <w:rPr>
          <w:b/>
          <w:bCs/>
          <w:sz w:val="18"/>
          <w:szCs w:val="18"/>
        </w:rPr>
      </w:pPr>
    </w:p>
    <w:p w14:paraId="124AC0B5" w14:textId="58CFAA4E" w:rsidR="00E2369A" w:rsidRDefault="00E2369A" w:rsidP="00EC3835">
      <w:pPr>
        <w:rPr>
          <w:b/>
          <w:bCs/>
          <w:sz w:val="18"/>
          <w:szCs w:val="18"/>
        </w:rPr>
      </w:pPr>
    </w:p>
    <w:p w14:paraId="31C56846" w14:textId="77777777" w:rsidR="00E2369A" w:rsidRPr="007759CD" w:rsidRDefault="00E2369A" w:rsidP="00EC3835">
      <w:pPr>
        <w:rPr>
          <w:b/>
          <w:bCs/>
          <w:sz w:val="18"/>
          <w:szCs w:val="18"/>
        </w:rPr>
      </w:pPr>
    </w:p>
    <w:p w14:paraId="58C2C276" w14:textId="77777777" w:rsidR="00EC3835" w:rsidRPr="007759CD" w:rsidRDefault="00EC3835" w:rsidP="00EC3835">
      <w:pPr>
        <w:rPr>
          <w:b/>
          <w:bCs/>
          <w:sz w:val="18"/>
          <w:szCs w:val="18"/>
        </w:rPr>
      </w:pPr>
    </w:p>
    <w:p w14:paraId="42AB1F41" w14:textId="77777777" w:rsidR="00EC3835" w:rsidRPr="007759CD" w:rsidRDefault="00EC3835" w:rsidP="00EC3835">
      <w:pPr>
        <w:rPr>
          <w:b/>
          <w:bCs/>
          <w:sz w:val="18"/>
          <w:szCs w:val="18"/>
        </w:rPr>
      </w:pPr>
      <w:r w:rsidRPr="007759CD">
        <w:rPr>
          <w:b/>
          <w:bCs/>
          <w:sz w:val="18"/>
          <w:szCs w:val="18"/>
        </w:rPr>
        <w:t>Published by:</w:t>
      </w:r>
    </w:p>
    <w:p w14:paraId="39DADA27" w14:textId="77777777" w:rsidR="00EC3835" w:rsidRPr="007759CD" w:rsidRDefault="00EC3835" w:rsidP="00EC3835">
      <w:pPr>
        <w:rPr>
          <w:b/>
          <w:bCs/>
          <w:sz w:val="18"/>
          <w:szCs w:val="18"/>
        </w:rPr>
      </w:pPr>
      <w:r w:rsidRPr="007759CD">
        <w:rPr>
          <w:b/>
          <w:bCs/>
          <w:sz w:val="18"/>
          <w:szCs w:val="18"/>
        </w:rPr>
        <w:t>Office of the Registrar</w:t>
      </w:r>
    </w:p>
    <w:p w14:paraId="1BEFE655" w14:textId="77777777" w:rsidR="00EC3835" w:rsidRPr="007759CD" w:rsidRDefault="00EC3835" w:rsidP="00EC3835">
      <w:pPr>
        <w:rPr>
          <w:b/>
          <w:bCs/>
          <w:sz w:val="18"/>
          <w:szCs w:val="18"/>
        </w:rPr>
      </w:pPr>
      <w:r w:rsidRPr="007759CD">
        <w:rPr>
          <w:b/>
          <w:bCs/>
          <w:sz w:val="18"/>
          <w:szCs w:val="18"/>
        </w:rPr>
        <w:t>Shahjalal University of Science and Technology</w:t>
      </w:r>
    </w:p>
    <w:p w14:paraId="5D640E63" w14:textId="77777777" w:rsidR="00EC3835" w:rsidRPr="007759CD" w:rsidRDefault="00EC3835" w:rsidP="00EC3835">
      <w:pPr>
        <w:rPr>
          <w:b/>
          <w:bCs/>
          <w:sz w:val="18"/>
          <w:szCs w:val="18"/>
        </w:rPr>
      </w:pPr>
      <w:r w:rsidRPr="007759CD">
        <w:rPr>
          <w:b/>
          <w:bCs/>
          <w:sz w:val="18"/>
          <w:szCs w:val="18"/>
        </w:rPr>
        <w:t>Sylhet-3114, Bangladesh</w:t>
      </w:r>
    </w:p>
    <w:p w14:paraId="6288DF0E" w14:textId="77777777" w:rsidR="00EC3835" w:rsidRPr="007759CD" w:rsidRDefault="00EC3835" w:rsidP="00EC3835">
      <w:pPr>
        <w:rPr>
          <w:sz w:val="18"/>
          <w:szCs w:val="18"/>
        </w:rPr>
      </w:pPr>
      <w:r w:rsidRPr="007759CD">
        <w:rPr>
          <w:sz w:val="18"/>
          <w:szCs w:val="18"/>
        </w:rPr>
        <w:t>PABX: +88-0821-713491, 714479, 713850, 716123, 715393</w:t>
      </w:r>
    </w:p>
    <w:p w14:paraId="37E1F5ED" w14:textId="77777777" w:rsidR="00EC3835" w:rsidRPr="007759CD" w:rsidRDefault="00EC3835" w:rsidP="00EC3835">
      <w:pPr>
        <w:rPr>
          <w:sz w:val="18"/>
          <w:szCs w:val="18"/>
        </w:rPr>
      </w:pPr>
      <w:r w:rsidRPr="007759CD">
        <w:rPr>
          <w:sz w:val="18"/>
          <w:szCs w:val="18"/>
        </w:rPr>
        <w:t>Fax: +88-0821-715257, 725050</w:t>
      </w:r>
    </w:p>
    <w:p w14:paraId="72A456C4" w14:textId="77777777" w:rsidR="00EC3835" w:rsidRPr="007759CD" w:rsidRDefault="00EC3835" w:rsidP="00EC3835">
      <w:pPr>
        <w:rPr>
          <w:sz w:val="18"/>
          <w:szCs w:val="18"/>
        </w:rPr>
      </w:pPr>
      <w:r w:rsidRPr="007759CD">
        <w:rPr>
          <w:sz w:val="18"/>
          <w:szCs w:val="18"/>
        </w:rPr>
        <w:t xml:space="preserve">Website: </w:t>
      </w:r>
      <w:hyperlink r:id="rId9" w:history="1">
        <w:r w:rsidRPr="007759CD">
          <w:rPr>
            <w:rStyle w:val="Hyperlink"/>
            <w:color w:val="auto"/>
            <w:sz w:val="18"/>
            <w:szCs w:val="18"/>
          </w:rPr>
          <w:t>www.sust.edu</w:t>
        </w:r>
      </w:hyperlink>
    </w:p>
    <w:p w14:paraId="25A19CF5" w14:textId="77777777" w:rsidR="00EC3835" w:rsidRDefault="00EC3835" w:rsidP="00EC3835">
      <w:pPr>
        <w:jc w:val="center"/>
        <w:rPr>
          <w:b/>
          <w:sz w:val="18"/>
          <w:szCs w:val="18"/>
        </w:rPr>
      </w:pPr>
    </w:p>
    <w:p w14:paraId="440F314E" w14:textId="77777777" w:rsidR="00EC3835" w:rsidRPr="00E00199" w:rsidRDefault="00EC3835" w:rsidP="00EC3835">
      <w:pPr>
        <w:rPr>
          <w:sz w:val="18"/>
          <w:szCs w:val="18"/>
        </w:rPr>
      </w:pPr>
    </w:p>
    <w:p w14:paraId="15E3500F" w14:textId="77777777" w:rsidR="00EC3835" w:rsidRPr="00E00199" w:rsidRDefault="00EC3835" w:rsidP="00EC3835">
      <w:pPr>
        <w:rPr>
          <w:sz w:val="18"/>
          <w:szCs w:val="18"/>
        </w:rPr>
      </w:pPr>
    </w:p>
    <w:p w14:paraId="4C83174E" w14:textId="0335DDF2" w:rsidR="00EC3835" w:rsidRDefault="00EC3835" w:rsidP="00EC3835">
      <w:pPr>
        <w:tabs>
          <w:tab w:val="left" w:pos="5190"/>
        </w:tabs>
        <w:rPr>
          <w:sz w:val="18"/>
          <w:szCs w:val="18"/>
        </w:rPr>
      </w:pPr>
    </w:p>
    <w:p w14:paraId="44903A65" w14:textId="6C1D1859" w:rsidR="00EC3835" w:rsidRDefault="00EC3835" w:rsidP="00EC3835">
      <w:pPr>
        <w:tabs>
          <w:tab w:val="left" w:pos="5190"/>
        </w:tabs>
        <w:rPr>
          <w:sz w:val="18"/>
          <w:szCs w:val="18"/>
        </w:rPr>
      </w:pPr>
    </w:p>
    <w:p w14:paraId="333BEF24" w14:textId="1D5205A2" w:rsidR="00EC3835" w:rsidRDefault="00EC3835" w:rsidP="00EC3835">
      <w:pPr>
        <w:tabs>
          <w:tab w:val="left" w:pos="5190"/>
        </w:tabs>
        <w:rPr>
          <w:sz w:val="18"/>
          <w:szCs w:val="18"/>
        </w:rPr>
      </w:pPr>
    </w:p>
    <w:p w14:paraId="6EAECB40" w14:textId="42B84751" w:rsidR="00EC3835" w:rsidRDefault="00EC3835" w:rsidP="00EC3835">
      <w:pPr>
        <w:tabs>
          <w:tab w:val="left" w:pos="5190"/>
        </w:tabs>
        <w:rPr>
          <w:sz w:val="18"/>
          <w:szCs w:val="18"/>
        </w:rPr>
      </w:pPr>
    </w:p>
    <w:p w14:paraId="3294CC03" w14:textId="116363E9" w:rsidR="00EC3835" w:rsidRDefault="00EC3835" w:rsidP="00EC3835">
      <w:pPr>
        <w:tabs>
          <w:tab w:val="left" w:pos="5190"/>
        </w:tabs>
        <w:rPr>
          <w:sz w:val="18"/>
          <w:szCs w:val="18"/>
        </w:rPr>
      </w:pPr>
    </w:p>
    <w:p w14:paraId="2CFCACCD" w14:textId="747DEF10" w:rsidR="00EC3835" w:rsidRDefault="00EC3835" w:rsidP="00EC3835">
      <w:pPr>
        <w:tabs>
          <w:tab w:val="left" w:pos="5190"/>
        </w:tabs>
        <w:rPr>
          <w:sz w:val="18"/>
          <w:szCs w:val="18"/>
        </w:rPr>
      </w:pPr>
    </w:p>
    <w:p w14:paraId="1E493AAA" w14:textId="7A5C5D5A" w:rsidR="00EC3835" w:rsidRDefault="00EC3835" w:rsidP="00EC3835">
      <w:pPr>
        <w:tabs>
          <w:tab w:val="left" w:pos="5190"/>
        </w:tabs>
        <w:rPr>
          <w:sz w:val="18"/>
          <w:szCs w:val="18"/>
        </w:rPr>
      </w:pPr>
    </w:p>
    <w:p w14:paraId="44763E7B" w14:textId="0747C709" w:rsidR="00EC3835" w:rsidRDefault="00EC3835" w:rsidP="00EC3835">
      <w:pPr>
        <w:tabs>
          <w:tab w:val="left" w:pos="5190"/>
        </w:tabs>
        <w:rPr>
          <w:sz w:val="18"/>
          <w:szCs w:val="18"/>
        </w:rPr>
      </w:pPr>
    </w:p>
    <w:p w14:paraId="67AB4948" w14:textId="31274505" w:rsidR="00EC3835" w:rsidRDefault="00EC3835" w:rsidP="00EC3835">
      <w:pPr>
        <w:tabs>
          <w:tab w:val="left" w:pos="5190"/>
        </w:tabs>
        <w:rPr>
          <w:sz w:val="18"/>
          <w:szCs w:val="18"/>
        </w:rPr>
      </w:pPr>
    </w:p>
    <w:p w14:paraId="71A3B405" w14:textId="303E1D80" w:rsidR="00EC3835" w:rsidRDefault="00EC3835" w:rsidP="00EC3835">
      <w:pPr>
        <w:tabs>
          <w:tab w:val="left" w:pos="5190"/>
        </w:tabs>
        <w:rPr>
          <w:sz w:val="18"/>
          <w:szCs w:val="18"/>
        </w:rPr>
      </w:pPr>
    </w:p>
    <w:p w14:paraId="59FE90BD" w14:textId="16038951" w:rsidR="00EC3835" w:rsidRDefault="00EC3835" w:rsidP="00EC3835">
      <w:pPr>
        <w:tabs>
          <w:tab w:val="left" w:pos="5190"/>
        </w:tabs>
        <w:rPr>
          <w:sz w:val="18"/>
          <w:szCs w:val="18"/>
        </w:rPr>
      </w:pPr>
    </w:p>
    <w:p w14:paraId="4952E881" w14:textId="0CAE8B29" w:rsidR="00EC3835" w:rsidRDefault="00EC3835" w:rsidP="00EC3835">
      <w:pPr>
        <w:tabs>
          <w:tab w:val="left" w:pos="5190"/>
        </w:tabs>
        <w:rPr>
          <w:sz w:val="18"/>
          <w:szCs w:val="18"/>
        </w:rPr>
      </w:pPr>
    </w:p>
    <w:p w14:paraId="29860EFB" w14:textId="77777777" w:rsidR="00EC3835" w:rsidRDefault="00EC3835" w:rsidP="00EC3835">
      <w:pPr>
        <w:tabs>
          <w:tab w:val="left" w:pos="5190"/>
        </w:tabs>
        <w:rPr>
          <w:sz w:val="18"/>
          <w:szCs w:val="18"/>
        </w:rPr>
      </w:pPr>
    </w:p>
    <w:p w14:paraId="5C21EC97" w14:textId="77777777" w:rsidR="00EC3835" w:rsidRPr="00535F85" w:rsidRDefault="00EC3835" w:rsidP="00EC3835">
      <w:pPr>
        <w:tabs>
          <w:tab w:val="left" w:pos="5190"/>
        </w:tabs>
        <w:jc w:val="center"/>
        <w:rPr>
          <w:sz w:val="28"/>
          <w:szCs w:val="28"/>
        </w:rPr>
      </w:pPr>
      <w:r w:rsidRPr="00535F85">
        <w:rPr>
          <w:b/>
          <w:sz w:val="28"/>
          <w:szCs w:val="28"/>
        </w:rPr>
        <w:t>Contents</w:t>
      </w:r>
    </w:p>
    <w:p w14:paraId="1C7E5438" w14:textId="77777777" w:rsidR="00EC3835" w:rsidRPr="007759CD" w:rsidRDefault="00EC3835" w:rsidP="00EC3835">
      <w:pPr>
        <w:rPr>
          <w:sz w:val="18"/>
          <w:szCs w:val="18"/>
        </w:rPr>
      </w:pPr>
    </w:p>
    <w:p w14:paraId="3571A962" w14:textId="77777777" w:rsidR="00EC3835" w:rsidRDefault="00EC3835" w:rsidP="00EC3835">
      <w:pPr>
        <w:jc w:val="both"/>
        <w:rPr>
          <w:sz w:val="18"/>
          <w:szCs w:val="18"/>
        </w:rPr>
      </w:pPr>
    </w:p>
    <w:tbl>
      <w:tblPr>
        <w:tblStyle w:val="TableGrid"/>
        <w:tblW w:w="8257" w:type="dxa"/>
        <w:jc w:val="center"/>
        <w:tblLook w:val="04A0" w:firstRow="1" w:lastRow="0" w:firstColumn="1" w:lastColumn="0" w:noHBand="0" w:noVBand="1"/>
      </w:tblPr>
      <w:tblGrid>
        <w:gridCol w:w="7357"/>
        <w:gridCol w:w="900"/>
      </w:tblGrid>
      <w:tr w:rsidR="00EC3835" w:rsidRPr="00D84AC0" w14:paraId="3E2C0B67" w14:textId="77777777" w:rsidTr="00F044DF">
        <w:trPr>
          <w:jc w:val="center"/>
        </w:trPr>
        <w:tc>
          <w:tcPr>
            <w:tcW w:w="7357" w:type="dxa"/>
          </w:tcPr>
          <w:p w14:paraId="647BE18D" w14:textId="77777777" w:rsidR="00EC3835" w:rsidRPr="00D84AC0" w:rsidRDefault="00EC3835" w:rsidP="008A5089">
            <w:pPr>
              <w:spacing w:before="120" w:after="120" w:line="257" w:lineRule="auto"/>
              <w:rPr>
                <w:b/>
                <w:color w:val="FF0000"/>
              </w:rPr>
            </w:pPr>
            <w:r w:rsidRPr="00D84AC0">
              <w:rPr>
                <w:b/>
                <w:color w:val="FF0000"/>
              </w:rPr>
              <w:t>Part-I</w:t>
            </w:r>
          </w:p>
        </w:tc>
        <w:tc>
          <w:tcPr>
            <w:tcW w:w="900" w:type="dxa"/>
          </w:tcPr>
          <w:p w14:paraId="7F88CCF7" w14:textId="77777777" w:rsidR="00EC3835" w:rsidRPr="00D84AC0" w:rsidRDefault="00EC3835" w:rsidP="008A5089">
            <w:pPr>
              <w:spacing w:before="120" w:after="120" w:line="257" w:lineRule="auto"/>
              <w:rPr>
                <w:color w:val="FF0000"/>
                <w:sz w:val="18"/>
                <w:szCs w:val="18"/>
              </w:rPr>
            </w:pPr>
          </w:p>
        </w:tc>
      </w:tr>
      <w:tr w:rsidR="00EC3835" w:rsidRPr="00D84AC0" w14:paraId="72922599" w14:textId="77777777" w:rsidTr="00F044DF">
        <w:trPr>
          <w:jc w:val="center"/>
        </w:trPr>
        <w:tc>
          <w:tcPr>
            <w:tcW w:w="7357" w:type="dxa"/>
          </w:tcPr>
          <w:p w14:paraId="3ABE4902" w14:textId="77777777" w:rsidR="00EC3835" w:rsidRPr="00D84AC0" w:rsidRDefault="00EC3835" w:rsidP="008A5089">
            <w:pPr>
              <w:spacing w:before="120" w:after="120" w:line="257" w:lineRule="auto"/>
              <w:rPr>
                <w:color w:val="FF0000"/>
                <w:sz w:val="18"/>
                <w:szCs w:val="18"/>
              </w:rPr>
            </w:pPr>
            <w:r w:rsidRPr="00D84AC0">
              <w:rPr>
                <w:color w:val="FF0000"/>
              </w:rPr>
              <w:t>Curriculum of Undergraduate Program</w:t>
            </w:r>
          </w:p>
        </w:tc>
        <w:tc>
          <w:tcPr>
            <w:tcW w:w="900" w:type="dxa"/>
          </w:tcPr>
          <w:p w14:paraId="31039C5B" w14:textId="77777777" w:rsidR="00EC3835" w:rsidRPr="00D84AC0" w:rsidRDefault="00EC3835" w:rsidP="008A5089">
            <w:pPr>
              <w:spacing w:before="120" w:after="120" w:line="257" w:lineRule="auto"/>
              <w:rPr>
                <w:color w:val="FF0000"/>
                <w:sz w:val="18"/>
                <w:szCs w:val="18"/>
              </w:rPr>
            </w:pPr>
          </w:p>
        </w:tc>
      </w:tr>
      <w:tr w:rsidR="00EC3835" w:rsidRPr="00D84AC0" w14:paraId="2F75AEFD" w14:textId="77777777" w:rsidTr="00F044DF">
        <w:trPr>
          <w:jc w:val="center"/>
        </w:trPr>
        <w:tc>
          <w:tcPr>
            <w:tcW w:w="7357" w:type="dxa"/>
          </w:tcPr>
          <w:p w14:paraId="6BB956EA" w14:textId="77777777" w:rsidR="00EC3835" w:rsidRPr="00D84AC0" w:rsidRDefault="00EC3835" w:rsidP="008A5089">
            <w:pPr>
              <w:spacing w:before="120" w:after="120" w:line="257" w:lineRule="auto"/>
              <w:rPr>
                <w:color w:val="FF0000"/>
                <w:sz w:val="18"/>
                <w:szCs w:val="18"/>
              </w:rPr>
            </w:pPr>
            <w:r w:rsidRPr="00D84AC0">
              <w:rPr>
                <w:color w:val="FF0000"/>
              </w:rPr>
              <w:t>Curriculum of Graduate Program</w:t>
            </w:r>
          </w:p>
        </w:tc>
        <w:tc>
          <w:tcPr>
            <w:tcW w:w="900" w:type="dxa"/>
          </w:tcPr>
          <w:p w14:paraId="4048446C" w14:textId="77777777" w:rsidR="00EC3835" w:rsidRPr="00D84AC0" w:rsidRDefault="00EC3835" w:rsidP="008A5089">
            <w:pPr>
              <w:spacing w:before="120" w:after="120" w:line="257" w:lineRule="auto"/>
              <w:rPr>
                <w:color w:val="FF0000"/>
                <w:sz w:val="18"/>
                <w:szCs w:val="18"/>
              </w:rPr>
            </w:pPr>
          </w:p>
        </w:tc>
      </w:tr>
      <w:tr w:rsidR="00EC3835" w:rsidRPr="00D84AC0" w14:paraId="0DCEDEDB" w14:textId="77777777" w:rsidTr="00F044DF">
        <w:trPr>
          <w:jc w:val="center"/>
        </w:trPr>
        <w:tc>
          <w:tcPr>
            <w:tcW w:w="7357" w:type="dxa"/>
          </w:tcPr>
          <w:p w14:paraId="50C6EBE3" w14:textId="77777777" w:rsidR="00EC3835" w:rsidRPr="00D84AC0" w:rsidRDefault="00EC3835" w:rsidP="008A5089">
            <w:pPr>
              <w:spacing w:before="120" w:after="120" w:line="257" w:lineRule="auto"/>
              <w:rPr>
                <w:color w:val="FF0000"/>
                <w:sz w:val="18"/>
                <w:szCs w:val="18"/>
              </w:rPr>
            </w:pPr>
          </w:p>
        </w:tc>
        <w:tc>
          <w:tcPr>
            <w:tcW w:w="900" w:type="dxa"/>
          </w:tcPr>
          <w:p w14:paraId="7A544458" w14:textId="77777777" w:rsidR="00EC3835" w:rsidRPr="00D84AC0" w:rsidRDefault="00EC3835" w:rsidP="008A5089">
            <w:pPr>
              <w:spacing w:before="120" w:after="120" w:line="257" w:lineRule="auto"/>
              <w:rPr>
                <w:color w:val="FF0000"/>
                <w:sz w:val="18"/>
                <w:szCs w:val="18"/>
              </w:rPr>
            </w:pPr>
          </w:p>
        </w:tc>
      </w:tr>
      <w:tr w:rsidR="00EC3835" w:rsidRPr="00D84AC0" w14:paraId="7393D20F" w14:textId="77777777" w:rsidTr="00F044DF">
        <w:trPr>
          <w:jc w:val="center"/>
        </w:trPr>
        <w:tc>
          <w:tcPr>
            <w:tcW w:w="7357" w:type="dxa"/>
          </w:tcPr>
          <w:p w14:paraId="544826D6" w14:textId="77777777" w:rsidR="00EC3835" w:rsidRPr="00D84AC0" w:rsidRDefault="00EC3835" w:rsidP="008A5089">
            <w:pPr>
              <w:spacing w:before="120" w:after="120" w:line="257" w:lineRule="auto"/>
              <w:rPr>
                <w:b/>
                <w:color w:val="FF0000"/>
              </w:rPr>
            </w:pPr>
            <w:r w:rsidRPr="00D84AC0">
              <w:rPr>
                <w:b/>
                <w:color w:val="FF0000"/>
              </w:rPr>
              <w:t>Part-II</w:t>
            </w:r>
          </w:p>
        </w:tc>
        <w:tc>
          <w:tcPr>
            <w:tcW w:w="900" w:type="dxa"/>
          </w:tcPr>
          <w:p w14:paraId="6F06D12E" w14:textId="77777777" w:rsidR="00EC3835" w:rsidRPr="00D84AC0" w:rsidRDefault="00EC3835" w:rsidP="008A5089">
            <w:pPr>
              <w:spacing w:before="120" w:after="120" w:line="257" w:lineRule="auto"/>
              <w:rPr>
                <w:color w:val="FF0000"/>
                <w:sz w:val="18"/>
                <w:szCs w:val="18"/>
              </w:rPr>
            </w:pPr>
          </w:p>
        </w:tc>
      </w:tr>
      <w:tr w:rsidR="00EC3835" w:rsidRPr="00D84AC0" w14:paraId="04CF0F57" w14:textId="77777777" w:rsidTr="00F044DF">
        <w:trPr>
          <w:jc w:val="center"/>
        </w:trPr>
        <w:tc>
          <w:tcPr>
            <w:tcW w:w="7357" w:type="dxa"/>
          </w:tcPr>
          <w:p w14:paraId="08EE8F80" w14:textId="77777777" w:rsidR="00EC3835" w:rsidRPr="00D84AC0" w:rsidRDefault="00EC3835" w:rsidP="008A5089">
            <w:pPr>
              <w:spacing w:before="120" w:after="120" w:line="257" w:lineRule="auto"/>
              <w:rPr>
                <w:color w:val="FF0000"/>
                <w:sz w:val="18"/>
                <w:szCs w:val="18"/>
              </w:rPr>
            </w:pPr>
            <w:r w:rsidRPr="00D84AC0">
              <w:rPr>
                <w:color w:val="FF0000"/>
              </w:rPr>
              <w:t>Ordinance for Semester System for Bachelor’s Degree</w:t>
            </w:r>
          </w:p>
        </w:tc>
        <w:tc>
          <w:tcPr>
            <w:tcW w:w="900" w:type="dxa"/>
          </w:tcPr>
          <w:p w14:paraId="4303D354" w14:textId="77777777" w:rsidR="00EC3835" w:rsidRPr="00D84AC0" w:rsidRDefault="00EC3835" w:rsidP="008A5089">
            <w:pPr>
              <w:spacing w:before="120" w:after="120" w:line="257" w:lineRule="auto"/>
              <w:rPr>
                <w:color w:val="FF0000"/>
                <w:sz w:val="18"/>
                <w:szCs w:val="18"/>
              </w:rPr>
            </w:pPr>
          </w:p>
        </w:tc>
      </w:tr>
      <w:tr w:rsidR="00EC3835" w:rsidRPr="00D84AC0" w14:paraId="5B9342AE" w14:textId="77777777" w:rsidTr="00F044DF">
        <w:trPr>
          <w:jc w:val="center"/>
        </w:trPr>
        <w:tc>
          <w:tcPr>
            <w:tcW w:w="7357" w:type="dxa"/>
          </w:tcPr>
          <w:p w14:paraId="168C3D92" w14:textId="77777777" w:rsidR="00EC3835" w:rsidRPr="00D84AC0" w:rsidRDefault="00EC3835" w:rsidP="008A5089">
            <w:pPr>
              <w:spacing w:before="120" w:after="120" w:line="257" w:lineRule="auto"/>
              <w:rPr>
                <w:color w:val="FF0000"/>
                <w:sz w:val="18"/>
                <w:szCs w:val="18"/>
              </w:rPr>
            </w:pPr>
            <w:r w:rsidRPr="00D84AC0">
              <w:rPr>
                <w:color w:val="FF0000"/>
              </w:rPr>
              <w:t>Examination Ordinance for Semester System for Bachelor’s Degree</w:t>
            </w:r>
          </w:p>
        </w:tc>
        <w:tc>
          <w:tcPr>
            <w:tcW w:w="900" w:type="dxa"/>
          </w:tcPr>
          <w:p w14:paraId="1D22D006" w14:textId="77777777" w:rsidR="00EC3835" w:rsidRPr="00D84AC0" w:rsidRDefault="00EC3835" w:rsidP="008A5089">
            <w:pPr>
              <w:spacing w:before="120" w:after="120" w:line="257" w:lineRule="auto"/>
              <w:rPr>
                <w:color w:val="FF0000"/>
                <w:sz w:val="18"/>
                <w:szCs w:val="18"/>
              </w:rPr>
            </w:pPr>
          </w:p>
        </w:tc>
      </w:tr>
      <w:tr w:rsidR="00EC3835" w:rsidRPr="00D84AC0" w14:paraId="1BA0EF9C" w14:textId="77777777" w:rsidTr="00F044DF">
        <w:trPr>
          <w:jc w:val="center"/>
        </w:trPr>
        <w:tc>
          <w:tcPr>
            <w:tcW w:w="7357" w:type="dxa"/>
          </w:tcPr>
          <w:p w14:paraId="3B71F882" w14:textId="77777777" w:rsidR="00EC3835" w:rsidRPr="00D84AC0" w:rsidRDefault="00EC3835" w:rsidP="008A5089">
            <w:pPr>
              <w:spacing w:before="120" w:after="120" w:line="257" w:lineRule="auto"/>
              <w:rPr>
                <w:color w:val="FF0000"/>
                <w:sz w:val="18"/>
                <w:szCs w:val="18"/>
              </w:rPr>
            </w:pPr>
            <w:r w:rsidRPr="00D84AC0">
              <w:rPr>
                <w:color w:val="FF0000"/>
              </w:rPr>
              <w:t>Ordinance for the Graduate Program (OGP)</w:t>
            </w:r>
          </w:p>
        </w:tc>
        <w:tc>
          <w:tcPr>
            <w:tcW w:w="900" w:type="dxa"/>
          </w:tcPr>
          <w:p w14:paraId="1E577144" w14:textId="77777777" w:rsidR="00EC3835" w:rsidRPr="00D84AC0" w:rsidRDefault="00EC3835" w:rsidP="008A5089">
            <w:pPr>
              <w:spacing w:before="120" w:after="120" w:line="257" w:lineRule="auto"/>
              <w:rPr>
                <w:color w:val="FF0000"/>
                <w:sz w:val="18"/>
                <w:szCs w:val="18"/>
              </w:rPr>
            </w:pPr>
          </w:p>
        </w:tc>
      </w:tr>
    </w:tbl>
    <w:p w14:paraId="0814E61A" w14:textId="77777777" w:rsidR="00EC3835" w:rsidRPr="007759CD" w:rsidRDefault="00EC3835" w:rsidP="00EC3835">
      <w:pPr>
        <w:jc w:val="both"/>
        <w:rPr>
          <w:sz w:val="18"/>
          <w:szCs w:val="18"/>
        </w:rPr>
      </w:pPr>
    </w:p>
    <w:p w14:paraId="3310104B" w14:textId="370553AE" w:rsidR="00EC3835" w:rsidRDefault="00EC3835" w:rsidP="00EC3835">
      <w:pPr>
        <w:jc w:val="both"/>
        <w:rPr>
          <w:sz w:val="18"/>
          <w:szCs w:val="18"/>
        </w:rPr>
      </w:pPr>
    </w:p>
    <w:p w14:paraId="62681027" w14:textId="09167D50" w:rsidR="00EC3835" w:rsidRDefault="00EC3835" w:rsidP="00EC3835">
      <w:pPr>
        <w:jc w:val="both"/>
        <w:rPr>
          <w:sz w:val="18"/>
          <w:szCs w:val="18"/>
        </w:rPr>
      </w:pPr>
    </w:p>
    <w:p w14:paraId="3ED22920" w14:textId="66FAB578" w:rsidR="00EC3835" w:rsidRDefault="00EC3835" w:rsidP="00EC3835">
      <w:pPr>
        <w:jc w:val="both"/>
        <w:rPr>
          <w:sz w:val="18"/>
          <w:szCs w:val="18"/>
        </w:rPr>
      </w:pPr>
    </w:p>
    <w:p w14:paraId="3B10AB1D" w14:textId="32CA5BBC" w:rsidR="00EC3835" w:rsidRDefault="00EC3835" w:rsidP="00EC3835">
      <w:pPr>
        <w:jc w:val="both"/>
        <w:rPr>
          <w:sz w:val="18"/>
          <w:szCs w:val="18"/>
        </w:rPr>
      </w:pPr>
    </w:p>
    <w:p w14:paraId="182DFA2A" w14:textId="3C1F344A" w:rsidR="00EC3835" w:rsidRDefault="00EC3835" w:rsidP="00EC3835">
      <w:pPr>
        <w:jc w:val="both"/>
        <w:rPr>
          <w:sz w:val="18"/>
          <w:szCs w:val="18"/>
        </w:rPr>
      </w:pPr>
    </w:p>
    <w:p w14:paraId="1425C870" w14:textId="2CB289F6" w:rsidR="00EC3835" w:rsidRDefault="00EC3835" w:rsidP="00EC3835">
      <w:pPr>
        <w:jc w:val="both"/>
        <w:rPr>
          <w:sz w:val="18"/>
          <w:szCs w:val="18"/>
        </w:rPr>
      </w:pPr>
    </w:p>
    <w:p w14:paraId="58637037" w14:textId="1524F045" w:rsidR="00EC3835" w:rsidRDefault="00EC3835" w:rsidP="00EC3835">
      <w:pPr>
        <w:jc w:val="both"/>
        <w:rPr>
          <w:sz w:val="18"/>
          <w:szCs w:val="18"/>
        </w:rPr>
      </w:pPr>
    </w:p>
    <w:p w14:paraId="7FE3073E" w14:textId="6C7DB4C3" w:rsidR="00EC3835" w:rsidRDefault="00EC3835" w:rsidP="00EC3835">
      <w:pPr>
        <w:jc w:val="both"/>
        <w:rPr>
          <w:sz w:val="18"/>
          <w:szCs w:val="18"/>
        </w:rPr>
      </w:pPr>
    </w:p>
    <w:p w14:paraId="2D8C95ED" w14:textId="05606CF5" w:rsidR="00E2369A" w:rsidRDefault="00E2369A" w:rsidP="00EC3835">
      <w:pPr>
        <w:jc w:val="both"/>
        <w:rPr>
          <w:sz w:val="18"/>
          <w:szCs w:val="18"/>
        </w:rPr>
      </w:pPr>
    </w:p>
    <w:p w14:paraId="5F40ADE5" w14:textId="76649813" w:rsidR="00E2369A" w:rsidRDefault="00E2369A" w:rsidP="00EC3835">
      <w:pPr>
        <w:jc w:val="both"/>
        <w:rPr>
          <w:sz w:val="18"/>
          <w:szCs w:val="18"/>
        </w:rPr>
      </w:pPr>
    </w:p>
    <w:p w14:paraId="0C2AFFA6" w14:textId="71BA7DA9" w:rsidR="00E2369A" w:rsidRDefault="00E2369A" w:rsidP="00EC3835">
      <w:pPr>
        <w:jc w:val="both"/>
        <w:rPr>
          <w:sz w:val="18"/>
          <w:szCs w:val="18"/>
        </w:rPr>
      </w:pPr>
    </w:p>
    <w:p w14:paraId="1A73BE2C" w14:textId="292506D9" w:rsidR="00E2369A" w:rsidRDefault="00E2369A" w:rsidP="00EC3835">
      <w:pPr>
        <w:jc w:val="both"/>
        <w:rPr>
          <w:sz w:val="18"/>
          <w:szCs w:val="18"/>
        </w:rPr>
      </w:pPr>
    </w:p>
    <w:p w14:paraId="0C84815C" w14:textId="326B0C58" w:rsidR="00E2369A" w:rsidRDefault="00E2369A" w:rsidP="00EC3835">
      <w:pPr>
        <w:jc w:val="both"/>
        <w:rPr>
          <w:sz w:val="18"/>
          <w:szCs w:val="18"/>
        </w:rPr>
      </w:pPr>
    </w:p>
    <w:p w14:paraId="4FC55267" w14:textId="63F9CC20" w:rsidR="00E2369A" w:rsidRDefault="00E2369A" w:rsidP="00EC3835">
      <w:pPr>
        <w:jc w:val="both"/>
        <w:rPr>
          <w:sz w:val="18"/>
          <w:szCs w:val="18"/>
        </w:rPr>
      </w:pPr>
    </w:p>
    <w:p w14:paraId="0118D121" w14:textId="6D3080CD" w:rsidR="00E2369A" w:rsidRDefault="00E2369A" w:rsidP="00EC3835">
      <w:pPr>
        <w:jc w:val="both"/>
        <w:rPr>
          <w:sz w:val="18"/>
          <w:szCs w:val="18"/>
        </w:rPr>
      </w:pPr>
    </w:p>
    <w:p w14:paraId="78CA321E" w14:textId="578F2A20" w:rsidR="00E2369A" w:rsidRDefault="00E2369A" w:rsidP="00EC3835">
      <w:pPr>
        <w:jc w:val="both"/>
        <w:rPr>
          <w:sz w:val="18"/>
          <w:szCs w:val="18"/>
        </w:rPr>
      </w:pPr>
    </w:p>
    <w:p w14:paraId="2A500417" w14:textId="5D866661" w:rsidR="00E2369A" w:rsidRDefault="00E2369A" w:rsidP="00EC3835">
      <w:pPr>
        <w:jc w:val="both"/>
        <w:rPr>
          <w:sz w:val="18"/>
          <w:szCs w:val="18"/>
        </w:rPr>
      </w:pPr>
    </w:p>
    <w:p w14:paraId="081286CF" w14:textId="46CFEBCB" w:rsidR="00E2369A" w:rsidRDefault="00E2369A" w:rsidP="00EC3835">
      <w:pPr>
        <w:jc w:val="both"/>
        <w:rPr>
          <w:sz w:val="18"/>
          <w:szCs w:val="18"/>
        </w:rPr>
      </w:pPr>
    </w:p>
    <w:p w14:paraId="3195A530" w14:textId="00B32428" w:rsidR="00E2369A" w:rsidRDefault="00E2369A" w:rsidP="00EC3835">
      <w:pPr>
        <w:jc w:val="both"/>
        <w:rPr>
          <w:sz w:val="18"/>
          <w:szCs w:val="18"/>
        </w:rPr>
      </w:pPr>
    </w:p>
    <w:p w14:paraId="737EC21C" w14:textId="44390B2E" w:rsidR="00E2369A" w:rsidRDefault="00E2369A" w:rsidP="00EC3835">
      <w:pPr>
        <w:jc w:val="both"/>
        <w:rPr>
          <w:sz w:val="18"/>
          <w:szCs w:val="18"/>
        </w:rPr>
      </w:pPr>
    </w:p>
    <w:p w14:paraId="5B6EB874" w14:textId="1A5EC992" w:rsidR="00E2369A" w:rsidRDefault="00E2369A" w:rsidP="00EC3835">
      <w:pPr>
        <w:jc w:val="both"/>
        <w:rPr>
          <w:sz w:val="18"/>
          <w:szCs w:val="18"/>
        </w:rPr>
      </w:pPr>
    </w:p>
    <w:p w14:paraId="416794B8" w14:textId="71DA4E33" w:rsidR="00E2369A" w:rsidRDefault="00E2369A" w:rsidP="00EC3835">
      <w:pPr>
        <w:jc w:val="both"/>
        <w:rPr>
          <w:sz w:val="18"/>
          <w:szCs w:val="18"/>
        </w:rPr>
      </w:pPr>
    </w:p>
    <w:p w14:paraId="5EF6E7D9" w14:textId="402AB00C" w:rsidR="00E2369A" w:rsidRDefault="00E2369A" w:rsidP="00EC3835">
      <w:pPr>
        <w:jc w:val="both"/>
        <w:rPr>
          <w:sz w:val="18"/>
          <w:szCs w:val="18"/>
        </w:rPr>
      </w:pPr>
    </w:p>
    <w:p w14:paraId="40B08D95" w14:textId="43B8FB47" w:rsidR="00E2369A" w:rsidRDefault="00E2369A" w:rsidP="00EC3835">
      <w:pPr>
        <w:jc w:val="both"/>
        <w:rPr>
          <w:sz w:val="18"/>
          <w:szCs w:val="18"/>
        </w:rPr>
      </w:pPr>
    </w:p>
    <w:p w14:paraId="2A8CB3E7" w14:textId="333B8E95" w:rsidR="00E2369A" w:rsidRDefault="00E2369A" w:rsidP="00EC3835">
      <w:pPr>
        <w:jc w:val="both"/>
        <w:rPr>
          <w:sz w:val="18"/>
          <w:szCs w:val="18"/>
        </w:rPr>
      </w:pPr>
    </w:p>
    <w:p w14:paraId="0ED9C77E" w14:textId="01F288FA" w:rsidR="00E2369A" w:rsidRDefault="00E2369A" w:rsidP="00EC3835">
      <w:pPr>
        <w:jc w:val="both"/>
        <w:rPr>
          <w:sz w:val="18"/>
          <w:szCs w:val="18"/>
        </w:rPr>
      </w:pPr>
    </w:p>
    <w:p w14:paraId="507D9E82" w14:textId="449A0082" w:rsidR="00E2369A" w:rsidRDefault="00E2369A" w:rsidP="00EC3835">
      <w:pPr>
        <w:jc w:val="both"/>
        <w:rPr>
          <w:sz w:val="18"/>
          <w:szCs w:val="18"/>
        </w:rPr>
      </w:pPr>
    </w:p>
    <w:p w14:paraId="63125032" w14:textId="2AA0CFC1" w:rsidR="00E2369A" w:rsidRDefault="00E2369A" w:rsidP="00EC3835">
      <w:pPr>
        <w:jc w:val="both"/>
        <w:rPr>
          <w:sz w:val="18"/>
          <w:szCs w:val="18"/>
        </w:rPr>
      </w:pPr>
    </w:p>
    <w:p w14:paraId="764EE9AA" w14:textId="58888EBE" w:rsidR="00E2369A" w:rsidRDefault="00E2369A" w:rsidP="00EC3835">
      <w:pPr>
        <w:jc w:val="both"/>
        <w:rPr>
          <w:sz w:val="18"/>
          <w:szCs w:val="18"/>
        </w:rPr>
      </w:pPr>
    </w:p>
    <w:p w14:paraId="09D8EE69" w14:textId="3B8C9EEC" w:rsidR="00E2369A" w:rsidRDefault="00E2369A" w:rsidP="00EC3835">
      <w:pPr>
        <w:jc w:val="both"/>
        <w:rPr>
          <w:sz w:val="18"/>
          <w:szCs w:val="18"/>
        </w:rPr>
      </w:pPr>
    </w:p>
    <w:p w14:paraId="1CB9976F" w14:textId="1E9F76D9" w:rsidR="00E2369A" w:rsidRDefault="00E2369A" w:rsidP="00EC3835">
      <w:pPr>
        <w:jc w:val="both"/>
        <w:rPr>
          <w:sz w:val="18"/>
          <w:szCs w:val="18"/>
        </w:rPr>
      </w:pPr>
    </w:p>
    <w:p w14:paraId="669F1C73" w14:textId="464513C5" w:rsidR="00E2369A" w:rsidRDefault="00E2369A" w:rsidP="00EC3835">
      <w:pPr>
        <w:jc w:val="both"/>
        <w:rPr>
          <w:sz w:val="18"/>
          <w:szCs w:val="18"/>
        </w:rPr>
      </w:pPr>
    </w:p>
    <w:p w14:paraId="631455EA" w14:textId="2F00B59B" w:rsidR="00E2369A" w:rsidRDefault="00E2369A" w:rsidP="00EC3835">
      <w:pPr>
        <w:jc w:val="both"/>
        <w:rPr>
          <w:sz w:val="18"/>
          <w:szCs w:val="18"/>
        </w:rPr>
      </w:pPr>
    </w:p>
    <w:p w14:paraId="4943C6FC" w14:textId="4A00DF05" w:rsidR="00E2369A" w:rsidRDefault="00E2369A" w:rsidP="00EC3835">
      <w:pPr>
        <w:jc w:val="both"/>
        <w:rPr>
          <w:sz w:val="18"/>
          <w:szCs w:val="18"/>
        </w:rPr>
      </w:pPr>
    </w:p>
    <w:p w14:paraId="4EA0DDFE" w14:textId="4E1731BE" w:rsidR="00E2369A" w:rsidRDefault="00E2369A" w:rsidP="00EC3835">
      <w:pPr>
        <w:jc w:val="both"/>
        <w:rPr>
          <w:sz w:val="18"/>
          <w:szCs w:val="18"/>
        </w:rPr>
      </w:pPr>
    </w:p>
    <w:p w14:paraId="6ADC1EE3" w14:textId="77777777" w:rsidR="00161D89" w:rsidRDefault="00161D89" w:rsidP="00EC3835">
      <w:pPr>
        <w:jc w:val="both"/>
        <w:rPr>
          <w:sz w:val="18"/>
          <w:szCs w:val="18"/>
        </w:rPr>
      </w:pPr>
    </w:p>
    <w:p w14:paraId="3145EDBB" w14:textId="0217EA51" w:rsidR="00E2369A" w:rsidRDefault="00E2369A" w:rsidP="00EC3835">
      <w:pPr>
        <w:jc w:val="both"/>
        <w:rPr>
          <w:sz w:val="18"/>
          <w:szCs w:val="18"/>
        </w:rPr>
      </w:pPr>
    </w:p>
    <w:p w14:paraId="6A84CEB6" w14:textId="77777777" w:rsidR="00E2369A" w:rsidRDefault="00E2369A" w:rsidP="00EC3835">
      <w:pPr>
        <w:jc w:val="both"/>
        <w:rPr>
          <w:sz w:val="18"/>
          <w:szCs w:val="18"/>
        </w:rPr>
      </w:pPr>
    </w:p>
    <w:p w14:paraId="6E96124E" w14:textId="3D655143" w:rsidR="00EC3835" w:rsidRPr="002125A4" w:rsidRDefault="00EC3835" w:rsidP="00EC3835">
      <w:pPr>
        <w:pStyle w:val="Heading1"/>
        <w:rPr>
          <w:szCs w:val="18"/>
        </w:rPr>
      </w:pPr>
      <w:bookmarkStart w:id="0" w:name="_Toc208309508"/>
      <w:r w:rsidRPr="002125A4">
        <w:rPr>
          <w:szCs w:val="18"/>
        </w:rPr>
        <w:lastRenderedPageBreak/>
        <w:t>Curriculum Committee</w:t>
      </w:r>
      <w:bookmarkEnd w:id="0"/>
    </w:p>
    <w:p w14:paraId="72EB3E5E" w14:textId="77777777" w:rsidR="002125A4" w:rsidRPr="000C3700" w:rsidRDefault="002125A4" w:rsidP="00EC3835">
      <w:pPr>
        <w:pStyle w:val="Heading1"/>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6114"/>
        <w:gridCol w:w="2704"/>
      </w:tblGrid>
      <w:tr w:rsidR="00F65CDE" w:rsidRPr="00D12F87" w14:paraId="74A49F9F" w14:textId="77777777" w:rsidTr="00457886">
        <w:tc>
          <w:tcPr>
            <w:tcW w:w="431" w:type="pct"/>
            <w:tcBorders>
              <w:top w:val="single" w:sz="4" w:space="0" w:color="auto"/>
              <w:left w:val="single" w:sz="4" w:space="0" w:color="auto"/>
              <w:bottom w:val="single" w:sz="4" w:space="0" w:color="auto"/>
              <w:right w:val="single" w:sz="4" w:space="0" w:color="auto"/>
            </w:tcBorders>
          </w:tcPr>
          <w:p w14:paraId="449D115D" w14:textId="77777777" w:rsidR="00F65CDE" w:rsidRPr="00D12F87" w:rsidRDefault="00F65CDE" w:rsidP="00457886">
            <w:pPr>
              <w:pStyle w:val="NoSpacing"/>
              <w:jc w:val="center"/>
              <w:rPr>
                <w:rFonts w:ascii="Times New Roman" w:hAnsi="Times New Roman"/>
                <w:b/>
                <w:color w:val="000000"/>
              </w:rPr>
            </w:pPr>
            <w:r w:rsidRPr="00D12F87">
              <w:rPr>
                <w:rFonts w:ascii="Times New Roman" w:hAnsi="Times New Roman"/>
                <w:b/>
                <w:color w:val="000000"/>
              </w:rPr>
              <w:t>Sl. No</w:t>
            </w:r>
          </w:p>
        </w:tc>
        <w:tc>
          <w:tcPr>
            <w:tcW w:w="3168" w:type="pct"/>
            <w:tcBorders>
              <w:top w:val="single" w:sz="4" w:space="0" w:color="auto"/>
              <w:left w:val="single" w:sz="4" w:space="0" w:color="auto"/>
              <w:bottom w:val="single" w:sz="4" w:space="0" w:color="auto"/>
              <w:right w:val="single" w:sz="4" w:space="0" w:color="auto"/>
            </w:tcBorders>
          </w:tcPr>
          <w:p w14:paraId="58AFF739" w14:textId="77777777" w:rsidR="00F65CDE" w:rsidRPr="00D12F87" w:rsidRDefault="00F65CDE" w:rsidP="00457886">
            <w:pPr>
              <w:pStyle w:val="NoSpacing"/>
              <w:jc w:val="center"/>
              <w:rPr>
                <w:rFonts w:ascii="Times New Roman" w:hAnsi="Times New Roman"/>
                <w:b/>
                <w:color w:val="000000"/>
              </w:rPr>
            </w:pPr>
            <w:r w:rsidRPr="00D12F87">
              <w:rPr>
                <w:rFonts w:ascii="Times New Roman" w:hAnsi="Times New Roman"/>
                <w:b/>
                <w:color w:val="000000"/>
              </w:rPr>
              <w:t>Name</w:t>
            </w:r>
          </w:p>
        </w:tc>
        <w:tc>
          <w:tcPr>
            <w:tcW w:w="1401" w:type="pct"/>
            <w:tcBorders>
              <w:top w:val="single" w:sz="4" w:space="0" w:color="auto"/>
              <w:left w:val="single" w:sz="4" w:space="0" w:color="auto"/>
              <w:bottom w:val="single" w:sz="4" w:space="0" w:color="auto"/>
              <w:right w:val="single" w:sz="4" w:space="0" w:color="auto"/>
            </w:tcBorders>
          </w:tcPr>
          <w:p w14:paraId="71AC28C2" w14:textId="77777777" w:rsidR="00F65CDE" w:rsidRPr="00D12F87" w:rsidRDefault="00F65CDE" w:rsidP="00457886">
            <w:pPr>
              <w:pStyle w:val="NoSpacing"/>
              <w:jc w:val="center"/>
              <w:rPr>
                <w:rFonts w:ascii="Times New Roman" w:hAnsi="Times New Roman"/>
                <w:b/>
                <w:color w:val="000000"/>
              </w:rPr>
            </w:pPr>
            <w:r w:rsidRPr="00D12F87">
              <w:rPr>
                <w:rFonts w:ascii="Times New Roman" w:hAnsi="Times New Roman"/>
                <w:b/>
                <w:color w:val="000000"/>
              </w:rPr>
              <w:t>Phone No.</w:t>
            </w:r>
          </w:p>
        </w:tc>
      </w:tr>
      <w:tr w:rsidR="00F65CDE" w:rsidRPr="00D12F87" w14:paraId="2D40A239" w14:textId="77777777" w:rsidTr="00457886">
        <w:trPr>
          <w:trHeight w:val="98"/>
        </w:trPr>
        <w:tc>
          <w:tcPr>
            <w:tcW w:w="5000" w:type="pct"/>
            <w:gridSpan w:val="3"/>
            <w:tcBorders>
              <w:top w:val="single" w:sz="4" w:space="0" w:color="auto"/>
              <w:left w:val="single" w:sz="4" w:space="0" w:color="auto"/>
              <w:bottom w:val="single" w:sz="4" w:space="0" w:color="auto"/>
              <w:right w:val="single" w:sz="4" w:space="0" w:color="auto"/>
            </w:tcBorders>
          </w:tcPr>
          <w:p w14:paraId="6A8C8E6C" w14:textId="77777777" w:rsidR="00F65CDE" w:rsidRPr="00D12F87" w:rsidRDefault="00F65CDE" w:rsidP="00457886">
            <w:pPr>
              <w:pStyle w:val="NoSpacing"/>
              <w:jc w:val="center"/>
              <w:rPr>
                <w:rFonts w:ascii="Times New Roman" w:hAnsi="Times New Roman"/>
                <w:b/>
                <w:color w:val="000000"/>
              </w:rPr>
            </w:pPr>
            <w:r w:rsidRPr="00D12F87">
              <w:rPr>
                <w:rFonts w:ascii="Times New Roman" w:hAnsi="Times New Roman"/>
                <w:b/>
                <w:color w:val="000000"/>
              </w:rPr>
              <w:t>Head</w:t>
            </w:r>
          </w:p>
        </w:tc>
      </w:tr>
      <w:tr w:rsidR="00F65CDE" w:rsidRPr="00D12F87" w14:paraId="5C5A27B5" w14:textId="77777777" w:rsidTr="00457886">
        <w:trPr>
          <w:trHeight w:val="98"/>
        </w:trPr>
        <w:tc>
          <w:tcPr>
            <w:tcW w:w="431" w:type="pct"/>
            <w:tcBorders>
              <w:top w:val="single" w:sz="4" w:space="0" w:color="auto"/>
              <w:left w:val="single" w:sz="4" w:space="0" w:color="auto"/>
              <w:bottom w:val="single" w:sz="4" w:space="0" w:color="auto"/>
              <w:right w:val="single" w:sz="4" w:space="0" w:color="auto"/>
            </w:tcBorders>
          </w:tcPr>
          <w:p w14:paraId="239C2825"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01</w:t>
            </w:r>
          </w:p>
        </w:tc>
        <w:tc>
          <w:tcPr>
            <w:tcW w:w="3168" w:type="pct"/>
            <w:tcBorders>
              <w:top w:val="single" w:sz="4" w:space="0" w:color="auto"/>
              <w:left w:val="single" w:sz="4" w:space="0" w:color="auto"/>
              <w:bottom w:val="single" w:sz="4" w:space="0" w:color="auto"/>
              <w:right w:val="single" w:sz="4" w:space="0" w:color="auto"/>
            </w:tcBorders>
          </w:tcPr>
          <w:p w14:paraId="38BCD933"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 xml:space="preserve">Professor </w:t>
            </w:r>
            <w:r w:rsidRPr="00D12F87">
              <w:rPr>
                <w:rFonts w:ascii="Times New Roman" w:hAnsi="Times New Roman"/>
                <w:color w:val="000000"/>
              </w:rPr>
              <w:t>Dr. Md. Khairul Islam</w:t>
            </w:r>
          </w:p>
        </w:tc>
        <w:tc>
          <w:tcPr>
            <w:tcW w:w="1401" w:type="pct"/>
            <w:tcBorders>
              <w:top w:val="single" w:sz="4" w:space="0" w:color="auto"/>
              <w:left w:val="single" w:sz="4" w:space="0" w:color="auto"/>
              <w:bottom w:val="single" w:sz="4" w:space="0" w:color="auto"/>
              <w:right w:val="single" w:sz="4" w:space="0" w:color="auto"/>
            </w:tcBorders>
          </w:tcPr>
          <w:p w14:paraId="3FE5577D"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w:t>
            </w:r>
            <w:r>
              <w:rPr>
                <w:rFonts w:ascii="Times New Roman" w:hAnsi="Times New Roman"/>
                <w:color w:val="000000"/>
              </w:rPr>
              <w:t>17</w:t>
            </w:r>
            <w:r w:rsidRPr="00D12F87">
              <w:rPr>
                <w:rFonts w:ascii="Times New Roman" w:hAnsi="Times New Roman"/>
                <w:color w:val="000000"/>
              </w:rPr>
              <w:t>11-127028</w:t>
            </w:r>
          </w:p>
        </w:tc>
      </w:tr>
      <w:tr w:rsidR="00F65CDE" w:rsidRPr="00D12F87" w14:paraId="12A88797" w14:textId="77777777" w:rsidTr="00457886">
        <w:trPr>
          <w:trHeight w:val="98"/>
        </w:trPr>
        <w:tc>
          <w:tcPr>
            <w:tcW w:w="5000" w:type="pct"/>
            <w:gridSpan w:val="3"/>
            <w:tcBorders>
              <w:top w:val="single" w:sz="4" w:space="0" w:color="auto"/>
              <w:left w:val="single" w:sz="4" w:space="0" w:color="auto"/>
              <w:bottom w:val="single" w:sz="4" w:space="0" w:color="auto"/>
              <w:right w:val="single" w:sz="4" w:space="0" w:color="auto"/>
            </w:tcBorders>
          </w:tcPr>
          <w:p w14:paraId="09B227AB" w14:textId="77777777" w:rsidR="00F65CDE" w:rsidRPr="00D12F87" w:rsidRDefault="00F65CDE" w:rsidP="00457886">
            <w:pPr>
              <w:pStyle w:val="NoSpacing"/>
              <w:jc w:val="center"/>
              <w:rPr>
                <w:rFonts w:ascii="Times New Roman" w:hAnsi="Times New Roman"/>
                <w:b/>
                <w:color w:val="000000"/>
              </w:rPr>
            </w:pPr>
            <w:r w:rsidRPr="00D12F87">
              <w:rPr>
                <w:rFonts w:ascii="Times New Roman" w:hAnsi="Times New Roman"/>
                <w:b/>
                <w:color w:val="000000"/>
              </w:rPr>
              <w:t>Professor</w:t>
            </w:r>
            <w:r>
              <w:rPr>
                <w:rFonts w:ascii="Times New Roman" w:hAnsi="Times New Roman"/>
                <w:b/>
                <w:color w:val="000000"/>
              </w:rPr>
              <w:t>s</w:t>
            </w:r>
          </w:p>
        </w:tc>
      </w:tr>
      <w:tr w:rsidR="00F65CDE" w:rsidRPr="00D12F87" w14:paraId="39D82CE3" w14:textId="77777777" w:rsidTr="00457886">
        <w:trPr>
          <w:trHeight w:val="98"/>
        </w:trPr>
        <w:tc>
          <w:tcPr>
            <w:tcW w:w="431" w:type="pct"/>
            <w:tcBorders>
              <w:top w:val="single" w:sz="4" w:space="0" w:color="auto"/>
              <w:left w:val="single" w:sz="4" w:space="0" w:color="auto"/>
              <w:bottom w:val="single" w:sz="4" w:space="0" w:color="auto"/>
              <w:right w:val="single" w:sz="4" w:space="0" w:color="auto"/>
            </w:tcBorders>
          </w:tcPr>
          <w:p w14:paraId="666675BC"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02</w:t>
            </w:r>
          </w:p>
        </w:tc>
        <w:tc>
          <w:tcPr>
            <w:tcW w:w="3168" w:type="pct"/>
            <w:tcBorders>
              <w:top w:val="single" w:sz="4" w:space="0" w:color="auto"/>
              <w:left w:val="single" w:sz="4" w:space="0" w:color="auto"/>
              <w:bottom w:val="single" w:sz="4" w:space="0" w:color="auto"/>
              <w:right w:val="single" w:sz="4" w:space="0" w:color="auto"/>
            </w:tcBorders>
          </w:tcPr>
          <w:p w14:paraId="03BF8AE3"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Md. Nazrul Islam</w:t>
            </w:r>
          </w:p>
        </w:tc>
        <w:tc>
          <w:tcPr>
            <w:tcW w:w="1401" w:type="pct"/>
            <w:tcBorders>
              <w:top w:val="single" w:sz="4" w:space="0" w:color="auto"/>
              <w:left w:val="single" w:sz="4" w:space="0" w:color="auto"/>
              <w:bottom w:val="single" w:sz="4" w:space="0" w:color="auto"/>
              <w:right w:val="single" w:sz="4" w:space="0" w:color="auto"/>
            </w:tcBorders>
          </w:tcPr>
          <w:p w14:paraId="663FD4EB"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01712-817424</w:t>
            </w:r>
          </w:p>
        </w:tc>
      </w:tr>
      <w:tr w:rsidR="00F65CDE" w:rsidRPr="00D12F87" w14:paraId="4A903263" w14:textId="77777777" w:rsidTr="00457886">
        <w:tc>
          <w:tcPr>
            <w:tcW w:w="431" w:type="pct"/>
            <w:tcBorders>
              <w:top w:val="single" w:sz="4" w:space="0" w:color="auto"/>
              <w:left w:val="single" w:sz="4" w:space="0" w:color="auto"/>
              <w:bottom w:val="single" w:sz="4" w:space="0" w:color="auto"/>
              <w:right w:val="single" w:sz="4" w:space="0" w:color="auto"/>
            </w:tcBorders>
          </w:tcPr>
          <w:p w14:paraId="353EE16C"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03</w:t>
            </w:r>
          </w:p>
        </w:tc>
        <w:tc>
          <w:tcPr>
            <w:tcW w:w="3168" w:type="pct"/>
            <w:tcBorders>
              <w:top w:val="single" w:sz="4" w:space="0" w:color="auto"/>
              <w:left w:val="single" w:sz="4" w:space="0" w:color="auto"/>
              <w:bottom w:val="single" w:sz="4" w:space="0" w:color="auto"/>
              <w:right w:val="single" w:sz="4" w:space="0" w:color="auto"/>
            </w:tcBorders>
          </w:tcPr>
          <w:p w14:paraId="485AC7B9"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Mosaddak Ahmed Chowdhury</w:t>
            </w:r>
          </w:p>
        </w:tc>
        <w:tc>
          <w:tcPr>
            <w:tcW w:w="1401" w:type="pct"/>
            <w:tcBorders>
              <w:top w:val="single" w:sz="4" w:space="0" w:color="auto"/>
              <w:left w:val="single" w:sz="4" w:space="0" w:color="auto"/>
              <w:bottom w:val="single" w:sz="4" w:space="0" w:color="auto"/>
              <w:right w:val="single" w:sz="4" w:space="0" w:color="auto"/>
            </w:tcBorders>
          </w:tcPr>
          <w:p w14:paraId="5DACD5BA"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01713-300240</w:t>
            </w:r>
          </w:p>
        </w:tc>
      </w:tr>
      <w:tr w:rsidR="00F65CDE" w:rsidRPr="00D12F87" w14:paraId="1D475380" w14:textId="77777777" w:rsidTr="00457886">
        <w:tc>
          <w:tcPr>
            <w:tcW w:w="431" w:type="pct"/>
            <w:tcBorders>
              <w:top w:val="single" w:sz="4" w:space="0" w:color="auto"/>
              <w:left w:val="single" w:sz="4" w:space="0" w:color="auto"/>
              <w:bottom w:val="single" w:sz="4" w:space="0" w:color="auto"/>
              <w:right w:val="single" w:sz="4" w:space="0" w:color="auto"/>
            </w:tcBorders>
          </w:tcPr>
          <w:p w14:paraId="18E9D66F"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04</w:t>
            </w:r>
          </w:p>
        </w:tc>
        <w:tc>
          <w:tcPr>
            <w:tcW w:w="3168" w:type="pct"/>
            <w:tcBorders>
              <w:top w:val="single" w:sz="4" w:space="0" w:color="auto"/>
              <w:left w:val="single" w:sz="4" w:space="0" w:color="auto"/>
              <w:bottom w:val="single" w:sz="4" w:space="0" w:color="auto"/>
              <w:right w:val="single" w:sz="4" w:space="0" w:color="auto"/>
            </w:tcBorders>
          </w:tcPr>
          <w:p w14:paraId="5DD42B53"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 xml:space="preserve">Mazharul Hasan Mazumder, </w:t>
            </w:r>
            <w:r w:rsidRPr="00D12F87">
              <w:rPr>
                <w:rFonts w:ascii="Times New Roman" w:hAnsi="Times New Roman"/>
                <w:i/>
                <w:color w:val="000000"/>
              </w:rPr>
              <w:t>PhD</w:t>
            </w:r>
          </w:p>
        </w:tc>
        <w:tc>
          <w:tcPr>
            <w:tcW w:w="1401" w:type="pct"/>
            <w:tcBorders>
              <w:top w:val="single" w:sz="4" w:space="0" w:color="auto"/>
              <w:left w:val="single" w:sz="4" w:space="0" w:color="auto"/>
              <w:bottom w:val="single" w:sz="4" w:space="0" w:color="auto"/>
              <w:right w:val="single" w:sz="4" w:space="0" w:color="auto"/>
            </w:tcBorders>
          </w:tcPr>
          <w:p w14:paraId="2F8F088A"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01787-100190</w:t>
            </w:r>
          </w:p>
        </w:tc>
      </w:tr>
      <w:tr w:rsidR="00F65CDE" w:rsidRPr="00D12F87" w14:paraId="429437C4" w14:textId="77777777" w:rsidTr="00457886">
        <w:tc>
          <w:tcPr>
            <w:tcW w:w="431" w:type="pct"/>
            <w:tcBorders>
              <w:top w:val="single" w:sz="4" w:space="0" w:color="auto"/>
              <w:left w:val="single" w:sz="4" w:space="0" w:color="auto"/>
              <w:bottom w:val="single" w:sz="4" w:space="0" w:color="auto"/>
              <w:right w:val="single" w:sz="4" w:space="0" w:color="auto"/>
            </w:tcBorders>
          </w:tcPr>
          <w:p w14:paraId="545B2646"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05</w:t>
            </w:r>
          </w:p>
        </w:tc>
        <w:tc>
          <w:tcPr>
            <w:tcW w:w="3168" w:type="pct"/>
            <w:tcBorders>
              <w:top w:val="single" w:sz="4" w:space="0" w:color="auto"/>
              <w:left w:val="single" w:sz="4" w:space="0" w:color="auto"/>
              <w:bottom w:val="single" w:sz="4" w:space="0" w:color="auto"/>
              <w:right w:val="single" w:sz="4" w:space="0" w:color="auto"/>
            </w:tcBorders>
          </w:tcPr>
          <w:p w14:paraId="47D81DED"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Md. Khairul Islam</w:t>
            </w:r>
          </w:p>
        </w:tc>
        <w:tc>
          <w:tcPr>
            <w:tcW w:w="1401" w:type="pct"/>
            <w:tcBorders>
              <w:top w:val="single" w:sz="4" w:space="0" w:color="auto"/>
              <w:left w:val="single" w:sz="4" w:space="0" w:color="auto"/>
              <w:bottom w:val="single" w:sz="4" w:space="0" w:color="auto"/>
              <w:right w:val="single" w:sz="4" w:space="0" w:color="auto"/>
            </w:tcBorders>
          </w:tcPr>
          <w:p w14:paraId="4900E669"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01611-127028</w:t>
            </w:r>
          </w:p>
        </w:tc>
      </w:tr>
      <w:tr w:rsidR="00F65CDE" w:rsidRPr="00D12F87" w14:paraId="091E2CDA" w14:textId="77777777" w:rsidTr="00457886">
        <w:tc>
          <w:tcPr>
            <w:tcW w:w="431" w:type="pct"/>
            <w:tcBorders>
              <w:top w:val="single" w:sz="4" w:space="0" w:color="auto"/>
              <w:left w:val="single" w:sz="4" w:space="0" w:color="auto"/>
              <w:bottom w:val="single" w:sz="4" w:space="0" w:color="auto"/>
              <w:right w:val="single" w:sz="4" w:space="0" w:color="auto"/>
            </w:tcBorders>
          </w:tcPr>
          <w:p w14:paraId="4B2C2A14"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06</w:t>
            </w:r>
          </w:p>
        </w:tc>
        <w:tc>
          <w:tcPr>
            <w:tcW w:w="3168" w:type="pct"/>
            <w:tcBorders>
              <w:top w:val="single" w:sz="4" w:space="0" w:color="auto"/>
              <w:left w:val="single" w:sz="4" w:space="0" w:color="auto"/>
              <w:bottom w:val="single" w:sz="4" w:space="0" w:color="auto"/>
              <w:right w:val="single" w:sz="4" w:space="0" w:color="auto"/>
            </w:tcBorders>
          </w:tcPr>
          <w:p w14:paraId="78570CDD"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Md. Monirul Islam</w:t>
            </w:r>
          </w:p>
        </w:tc>
        <w:tc>
          <w:tcPr>
            <w:tcW w:w="1401" w:type="pct"/>
            <w:tcBorders>
              <w:top w:val="single" w:sz="4" w:space="0" w:color="auto"/>
              <w:left w:val="single" w:sz="4" w:space="0" w:color="auto"/>
              <w:bottom w:val="single" w:sz="4" w:space="0" w:color="auto"/>
              <w:right w:val="single" w:sz="4" w:space="0" w:color="auto"/>
            </w:tcBorders>
          </w:tcPr>
          <w:p w14:paraId="3E95850E"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01717-481319</w:t>
            </w:r>
          </w:p>
        </w:tc>
      </w:tr>
      <w:tr w:rsidR="00F65CDE" w:rsidRPr="00D12F87" w14:paraId="71FB0088" w14:textId="77777777" w:rsidTr="00457886">
        <w:tc>
          <w:tcPr>
            <w:tcW w:w="431" w:type="pct"/>
            <w:tcBorders>
              <w:top w:val="single" w:sz="4" w:space="0" w:color="auto"/>
              <w:left w:val="single" w:sz="4" w:space="0" w:color="auto"/>
              <w:bottom w:val="single" w:sz="4" w:space="0" w:color="auto"/>
              <w:right w:val="single" w:sz="4" w:space="0" w:color="auto"/>
            </w:tcBorders>
          </w:tcPr>
          <w:p w14:paraId="65AB549A"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07</w:t>
            </w:r>
          </w:p>
        </w:tc>
        <w:tc>
          <w:tcPr>
            <w:tcW w:w="3168" w:type="pct"/>
            <w:tcBorders>
              <w:top w:val="single" w:sz="4" w:space="0" w:color="auto"/>
              <w:left w:val="single" w:sz="4" w:space="0" w:color="auto"/>
              <w:bottom w:val="single" w:sz="4" w:space="0" w:color="auto"/>
              <w:right w:val="single" w:sz="4" w:space="0" w:color="auto"/>
            </w:tcBorders>
          </w:tcPr>
          <w:p w14:paraId="78D974A1"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Mohammad Shahidul Hoque</w:t>
            </w:r>
          </w:p>
        </w:tc>
        <w:tc>
          <w:tcPr>
            <w:tcW w:w="1401" w:type="pct"/>
            <w:tcBorders>
              <w:top w:val="single" w:sz="4" w:space="0" w:color="auto"/>
              <w:left w:val="single" w:sz="4" w:space="0" w:color="auto"/>
              <w:bottom w:val="single" w:sz="4" w:space="0" w:color="auto"/>
              <w:right w:val="single" w:sz="4" w:space="0" w:color="auto"/>
            </w:tcBorders>
          </w:tcPr>
          <w:p w14:paraId="495C38C7"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01712-638938</w:t>
            </w:r>
          </w:p>
        </w:tc>
      </w:tr>
      <w:tr w:rsidR="00F65CDE" w:rsidRPr="00D12F87" w14:paraId="1090CE87" w14:textId="77777777" w:rsidTr="00457886">
        <w:tc>
          <w:tcPr>
            <w:tcW w:w="431" w:type="pct"/>
            <w:tcBorders>
              <w:top w:val="single" w:sz="4" w:space="0" w:color="auto"/>
              <w:left w:val="single" w:sz="4" w:space="0" w:color="auto"/>
              <w:bottom w:val="single" w:sz="4" w:space="0" w:color="auto"/>
              <w:right w:val="single" w:sz="4" w:space="0" w:color="auto"/>
            </w:tcBorders>
          </w:tcPr>
          <w:p w14:paraId="4550643B"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08</w:t>
            </w:r>
          </w:p>
        </w:tc>
        <w:tc>
          <w:tcPr>
            <w:tcW w:w="3168" w:type="pct"/>
            <w:tcBorders>
              <w:top w:val="single" w:sz="4" w:space="0" w:color="auto"/>
              <w:left w:val="single" w:sz="4" w:space="0" w:color="auto"/>
              <w:bottom w:val="single" w:sz="4" w:space="0" w:color="auto"/>
              <w:right w:val="single" w:sz="4" w:space="0" w:color="auto"/>
            </w:tcBorders>
          </w:tcPr>
          <w:p w14:paraId="38220AF8"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Md. Abdul Hamid</w:t>
            </w:r>
          </w:p>
        </w:tc>
        <w:tc>
          <w:tcPr>
            <w:tcW w:w="1401" w:type="pct"/>
            <w:tcBorders>
              <w:top w:val="single" w:sz="4" w:space="0" w:color="auto"/>
              <w:left w:val="single" w:sz="4" w:space="0" w:color="auto"/>
              <w:bottom w:val="single" w:sz="4" w:space="0" w:color="auto"/>
              <w:right w:val="single" w:sz="4" w:space="0" w:color="auto"/>
            </w:tcBorders>
          </w:tcPr>
          <w:p w14:paraId="0D0B9647"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01716-439408</w:t>
            </w:r>
          </w:p>
        </w:tc>
      </w:tr>
      <w:tr w:rsidR="00F65CDE" w:rsidRPr="00D12F87" w14:paraId="5AF577F8" w14:textId="77777777" w:rsidTr="00457886">
        <w:tc>
          <w:tcPr>
            <w:tcW w:w="431" w:type="pct"/>
            <w:tcBorders>
              <w:top w:val="single" w:sz="4" w:space="0" w:color="auto"/>
              <w:left w:val="single" w:sz="4" w:space="0" w:color="auto"/>
              <w:bottom w:val="single" w:sz="4" w:space="0" w:color="auto"/>
              <w:right w:val="single" w:sz="4" w:space="0" w:color="auto"/>
            </w:tcBorders>
          </w:tcPr>
          <w:p w14:paraId="1E4FD561"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09</w:t>
            </w:r>
          </w:p>
        </w:tc>
        <w:tc>
          <w:tcPr>
            <w:tcW w:w="3168" w:type="pct"/>
            <w:tcBorders>
              <w:top w:val="single" w:sz="4" w:space="0" w:color="auto"/>
              <w:left w:val="single" w:sz="4" w:space="0" w:color="auto"/>
              <w:bottom w:val="single" w:sz="4" w:space="0" w:color="auto"/>
              <w:right w:val="single" w:sz="4" w:space="0" w:color="auto"/>
            </w:tcBorders>
          </w:tcPr>
          <w:p w14:paraId="77B9B6E3"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Fazle Elahi Md. Faisal</w:t>
            </w:r>
          </w:p>
        </w:tc>
        <w:tc>
          <w:tcPr>
            <w:tcW w:w="1401" w:type="pct"/>
            <w:tcBorders>
              <w:top w:val="single" w:sz="4" w:space="0" w:color="auto"/>
              <w:left w:val="single" w:sz="4" w:space="0" w:color="auto"/>
              <w:bottom w:val="single" w:sz="4" w:space="0" w:color="auto"/>
              <w:right w:val="single" w:sz="4" w:space="0" w:color="auto"/>
            </w:tcBorders>
          </w:tcPr>
          <w:p w14:paraId="2AAA1BB3"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01819-115018</w:t>
            </w:r>
          </w:p>
        </w:tc>
      </w:tr>
      <w:tr w:rsidR="00F65CDE" w:rsidRPr="00D12F87" w14:paraId="09A901C2" w14:textId="77777777" w:rsidTr="00457886">
        <w:tc>
          <w:tcPr>
            <w:tcW w:w="431" w:type="pct"/>
            <w:tcBorders>
              <w:top w:val="single" w:sz="4" w:space="0" w:color="auto"/>
              <w:left w:val="single" w:sz="4" w:space="0" w:color="auto"/>
              <w:bottom w:val="single" w:sz="4" w:space="0" w:color="auto"/>
              <w:right w:val="single" w:sz="4" w:space="0" w:color="auto"/>
            </w:tcBorders>
          </w:tcPr>
          <w:p w14:paraId="16084C0C"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10</w:t>
            </w:r>
          </w:p>
        </w:tc>
        <w:tc>
          <w:tcPr>
            <w:tcW w:w="3168" w:type="pct"/>
            <w:tcBorders>
              <w:top w:val="single" w:sz="4" w:space="0" w:color="auto"/>
              <w:left w:val="single" w:sz="4" w:space="0" w:color="auto"/>
              <w:bottom w:val="single" w:sz="4" w:space="0" w:color="auto"/>
              <w:right w:val="single" w:sz="4" w:space="0" w:color="auto"/>
            </w:tcBorders>
          </w:tcPr>
          <w:p w14:paraId="575A31DD"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Mohammad Mizenur Rahaman</w:t>
            </w:r>
          </w:p>
        </w:tc>
        <w:tc>
          <w:tcPr>
            <w:tcW w:w="1401" w:type="pct"/>
            <w:tcBorders>
              <w:top w:val="single" w:sz="4" w:space="0" w:color="auto"/>
              <w:left w:val="single" w:sz="4" w:space="0" w:color="auto"/>
              <w:bottom w:val="single" w:sz="4" w:space="0" w:color="auto"/>
              <w:right w:val="single" w:sz="4" w:space="0" w:color="auto"/>
            </w:tcBorders>
          </w:tcPr>
          <w:p w14:paraId="3A37CC65"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01716-258962</w:t>
            </w:r>
          </w:p>
        </w:tc>
      </w:tr>
      <w:tr w:rsidR="00F65CDE" w:rsidRPr="00D12F87" w14:paraId="42404D8E" w14:textId="77777777" w:rsidTr="00457886">
        <w:tc>
          <w:tcPr>
            <w:tcW w:w="431" w:type="pct"/>
            <w:tcBorders>
              <w:top w:val="single" w:sz="4" w:space="0" w:color="auto"/>
              <w:left w:val="single" w:sz="4" w:space="0" w:color="auto"/>
              <w:bottom w:val="single" w:sz="4" w:space="0" w:color="auto"/>
              <w:right w:val="single" w:sz="4" w:space="0" w:color="auto"/>
            </w:tcBorders>
          </w:tcPr>
          <w:p w14:paraId="33B51265"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11</w:t>
            </w:r>
          </w:p>
        </w:tc>
        <w:tc>
          <w:tcPr>
            <w:tcW w:w="3168" w:type="pct"/>
            <w:tcBorders>
              <w:top w:val="single" w:sz="4" w:space="0" w:color="auto"/>
              <w:left w:val="single" w:sz="4" w:space="0" w:color="auto"/>
              <w:bottom w:val="single" w:sz="4" w:space="0" w:color="auto"/>
              <w:right w:val="single" w:sz="4" w:space="0" w:color="auto"/>
            </w:tcBorders>
          </w:tcPr>
          <w:p w14:paraId="448F78E5"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Syed Mohammad Khaled Rahman</w:t>
            </w:r>
          </w:p>
        </w:tc>
        <w:tc>
          <w:tcPr>
            <w:tcW w:w="1401" w:type="pct"/>
            <w:tcBorders>
              <w:top w:val="single" w:sz="4" w:space="0" w:color="auto"/>
              <w:left w:val="single" w:sz="4" w:space="0" w:color="auto"/>
              <w:bottom w:val="single" w:sz="4" w:space="0" w:color="auto"/>
              <w:right w:val="single" w:sz="4" w:space="0" w:color="auto"/>
            </w:tcBorders>
          </w:tcPr>
          <w:p w14:paraId="4F1DB89D"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01721-043123</w:t>
            </w:r>
          </w:p>
        </w:tc>
      </w:tr>
      <w:tr w:rsidR="00F65CDE" w:rsidRPr="00D12F87" w14:paraId="3F0D0F6A" w14:textId="77777777" w:rsidTr="00457886">
        <w:tc>
          <w:tcPr>
            <w:tcW w:w="431" w:type="pct"/>
            <w:tcBorders>
              <w:top w:val="single" w:sz="4" w:space="0" w:color="auto"/>
              <w:left w:val="single" w:sz="4" w:space="0" w:color="auto"/>
              <w:bottom w:val="single" w:sz="4" w:space="0" w:color="auto"/>
              <w:right w:val="single" w:sz="4" w:space="0" w:color="auto"/>
            </w:tcBorders>
          </w:tcPr>
          <w:p w14:paraId="37EC175B"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12</w:t>
            </w:r>
          </w:p>
        </w:tc>
        <w:tc>
          <w:tcPr>
            <w:tcW w:w="3168" w:type="pct"/>
            <w:tcBorders>
              <w:top w:val="single" w:sz="4" w:space="0" w:color="auto"/>
              <w:left w:val="single" w:sz="4" w:space="0" w:color="auto"/>
              <w:bottom w:val="single" w:sz="4" w:space="0" w:color="auto"/>
              <w:right w:val="single" w:sz="4" w:space="0" w:color="auto"/>
            </w:tcBorders>
          </w:tcPr>
          <w:p w14:paraId="7748BE92" w14:textId="77777777" w:rsidR="00F65CDE" w:rsidRPr="00C416D6" w:rsidRDefault="00F65CDE" w:rsidP="00457886">
            <w:pPr>
              <w:pStyle w:val="NoSpacing"/>
              <w:rPr>
                <w:rFonts w:ascii="Times New Roman" w:hAnsi="Times New Roman"/>
                <w:color w:val="000000"/>
              </w:rPr>
            </w:pPr>
            <w:r w:rsidRPr="00C416D6">
              <w:rPr>
                <w:rFonts w:ascii="Times New Roman" w:hAnsi="Times New Roman"/>
                <w:color w:val="000000"/>
              </w:rPr>
              <w:t>Dr</w:t>
            </w:r>
            <w:r>
              <w:rPr>
                <w:rFonts w:ascii="Times New Roman" w:hAnsi="Times New Roman"/>
                <w:color w:val="000000"/>
              </w:rPr>
              <w:t xml:space="preserve"> Mohammad Ashraful Ferdous Chowdhury</w:t>
            </w:r>
          </w:p>
        </w:tc>
        <w:tc>
          <w:tcPr>
            <w:tcW w:w="1401" w:type="pct"/>
            <w:tcBorders>
              <w:top w:val="single" w:sz="4" w:space="0" w:color="auto"/>
              <w:left w:val="single" w:sz="4" w:space="0" w:color="auto"/>
              <w:bottom w:val="single" w:sz="4" w:space="0" w:color="auto"/>
              <w:right w:val="single" w:sz="4" w:space="0" w:color="auto"/>
            </w:tcBorders>
          </w:tcPr>
          <w:p w14:paraId="3CC3CFF0" w14:textId="77777777" w:rsidR="00F65CDE" w:rsidRPr="00D12F87" w:rsidRDefault="00F65CDE" w:rsidP="00457886">
            <w:pPr>
              <w:pStyle w:val="NoSpacing"/>
              <w:jc w:val="center"/>
              <w:rPr>
                <w:rFonts w:ascii="Times New Roman" w:hAnsi="Times New Roman"/>
                <w:color w:val="000000"/>
              </w:rPr>
            </w:pPr>
            <w:r>
              <w:rPr>
                <w:rFonts w:ascii="Times New Roman" w:hAnsi="Times New Roman"/>
                <w:color w:val="000000"/>
              </w:rPr>
              <w:t>01912-702643</w:t>
            </w:r>
          </w:p>
        </w:tc>
      </w:tr>
      <w:tr w:rsidR="00F65CDE" w:rsidRPr="00D12F87" w14:paraId="7276295E" w14:textId="77777777" w:rsidTr="00457886">
        <w:tc>
          <w:tcPr>
            <w:tcW w:w="431" w:type="pct"/>
            <w:tcBorders>
              <w:top w:val="single" w:sz="4" w:space="0" w:color="auto"/>
              <w:left w:val="single" w:sz="4" w:space="0" w:color="auto"/>
              <w:bottom w:val="single" w:sz="4" w:space="0" w:color="auto"/>
              <w:right w:val="single" w:sz="4" w:space="0" w:color="auto"/>
            </w:tcBorders>
          </w:tcPr>
          <w:p w14:paraId="73153E8E"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13</w:t>
            </w:r>
          </w:p>
        </w:tc>
        <w:tc>
          <w:tcPr>
            <w:tcW w:w="3168" w:type="pct"/>
            <w:tcBorders>
              <w:top w:val="single" w:sz="4" w:space="0" w:color="auto"/>
              <w:left w:val="single" w:sz="4" w:space="0" w:color="auto"/>
              <w:bottom w:val="single" w:sz="4" w:space="0" w:color="auto"/>
              <w:right w:val="single" w:sz="4" w:space="0" w:color="auto"/>
            </w:tcBorders>
          </w:tcPr>
          <w:p w14:paraId="110DC0C1"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Mr. Syed Towfiq Mahmood Hasan</w:t>
            </w:r>
          </w:p>
        </w:tc>
        <w:tc>
          <w:tcPr>
            <w:tcW w:w="1401" w:type="pct"/>
            <w:tcBorders>
              <w:top w:val="single" w:sz="4" w:space="0" w:color="auto"/>
              <w:left w:val="single" w:sz="4" w:space="0" w:color="auto"/>
              <w:bottom w:val="single" w:sz="4" w:space="0" w:color="auto"/>
              <w:right w:val="single" w:sz="4" w:space="0" w:color="auto"/>
            </w:tcBorders>
          </w:tcPr>
          <w:p w14:paraId="57A866A2"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01715-018035</w:t>
            </w:r>
          </w:p>
        </w:tc>
      </w:tr>
      <w:tr w:rsidR="00F65CDE" w:rsidRPr="00D12F87" w14:paraId="7DE452E4" w14:textId="77777777" w:rsidTr="00457886">
        <w:tc>
          <w:tcPr>
            <w:tcW w:w="431" w:type="pct"/>
            <w:tcBorders>
              <w:top w:val="single" w:sz="4" w:space="0" w:color="auto"/>
              <w:left w:val="single" w:sz="4" w:space="0" w:color="auto"/>
              <w:bottom w:val="single" w:sz="4" w:space="0" w:color="auto"/>
              <w:right w:val="single" w:sz="4" w:space="0" w:color="auto"/>
            </w:tcBorders>
          </w:tcPr>
          <w:p w14:paraId="3A1DF728"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14</w:t>
            </w:r>
          </w:p>
        </w:tc>
        <w:tc>
          <w:tcPr>
            <w:tcW w:w="3168" w:type="pct"/>
            <w:tcBorders>
              <w:top w:val="single" w:sz="4" w:space="0" w:color="auto"/>
              <w:left w:val="single" w:sz="4" w:space="0" w:color="auto"/>
              <w:bottom w:val="single" w:sz="4" w:space="0" w:color="auto"/>
              <w:right w:val="single" w:sz="4" w:space="0" w:color="auto"/>
            </w:tcBorders>
          </w:tcPr>
          <w:p w14:paraId="2A9F84B0"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Md. Zillur Rahman</w:t>
            </w:r>
          </w:p>
        </w:tc>
        <w:tc>
          <w:tcPr>
            <w:tcW w:w="1401" w:type="pct"/>
            <w:tcBorders>
              <w:top w:val="single" w:sz="4" w:space="0" w:color="auto"/>
              <w:left w:val="single" w:sz="4" w:space="0" w:color="auto"/>
              <w:bottom w:val="single" w:sz="4" w:space="0" w:color="auto"/>
              <w:right w:val="single" w:sz="4" w:space="0" w:color="auto"/>
            </w:tcBorders>
          </w:tcPr>
          <w:p w14:paraId="44B20E88"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01716-609814</w:t>
            </w:r>
          </w:p>
        </w:tc>
      </w:tr>
      <w:tr w:rsidR="00F65CDE" w:rsidRPr="00D12F87" w14:paraId="059D7E41" w14:textId="77777777" w:rsidTr="00457886">
        <w:tc>
          <w:tcPr>
            <w:tcW w:w="431" w:type="pct"/>
            <w:tcBorders>
              <w:top w:val="single" w:sz="4" w:space="0" w:color="auto"/>
              <w:left w:val="single" w:sz="4" w:space="0" w:color="auto"/>
              <w:bottom w:val="single" w:sz="4" w:space="0" w:color="auto"/>
              <w:right w:val="single" w:sz="4" w:space="0" w:color="auto"/>
            </w:tcBorders>
          </w:tcPr>
          <w:p w14:paraId="3B4CECB7" w14:textId="77777777" w:rsidR="00F65CDE" w:rsidRDefault="00F65CDE" w:rsidP="00457886">
            <w:pPr>
              <w:pStyle w:val="NoSpacing"/>
              <w:rPr>
                <w:rFonts w:ascii="Times New Roman" w:hAnsi="Times New Roman"/>
                <w:color w:val="000000"/>
              </w:rPr>
            </w:pPr>
            <w:r w:rsidRPr="00D12F87">
              <w:rPr>
                <w:rFonts w:ascii="Times New Roman" w:hAnsi="Times New Roman"/>
                <w:color w:val="000000"/>
              </w:rPr>
              <w:t>15</w:t>
            </w:r>
          </w:p>
        </w:tc>
        <w:tc>
          <w:tcPr>
            <w:tcW w:w="3168" w:type="pct"/>
            <w:tcBorders>
              <w:top w:val="single" w:sz="4" w:space="0" w:color="auto"/>
              <w:left w:val="single" w:sz="4" w:space="0" w:color="auto"/>
              <w:bottom w:val="single" w:sz="4" w:space="0" w:color="auto"/>
              <w:right w:val="single" w:sz="4" w:space="0" w:color="auto"/>
            </w:tcBorders>
          </w:tcPr>
          <w:p w14:paraId="1121F3F0"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Dr. Tasmina Chowdhury Tania</w:t>
            </w:r>
          </w:p>
        </w:tc>
        <w:tc>
          <w:tcPr>
            <w:tcW w:w="1401" w:type="pct"/>
            <w:tcBorders>
              <w:top w:val="single" w:sz="4" w:space="0" w:color="auto"/>
              <w:left w:val="single" w:sz="4" w:space="0" w:color="auto"/>
              <w:bottom w:val="single" w:sz="4" w:space="0" w:color="auto"/>
              <w:right w:val="single" w:sz="4" w:space="0" w:color="auto"/>
            </w:tcBorders>
          </w:tcPr>
          <w:p w14:paraId="5E97EE4A"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01911-293342</w:t>
            </w:r>
          </w:p>
        </w:tc>
      </w:tr>
      <w:tr w:rsidR="00F65CDE" w:rsidRPr="00D12F87" w14:paraId="76A5AACB" w14:textId="77777777" w:rsidTr="00457886">
        <w:tc>
          <w:tcPr>
            <w:tcW w:w="5000" w:type="pct"/>
            <w:gridSpan w:val="3"/>
            <w:tcBorders>
              <w:top w:val="single" w:sz="4" w:space="0" w:color="auto"/>
              <w:left w:val="single" w:sz="4" w:space="0" w:color="auto"/>
              <w:bottom w:val="single" w:sz="4" w:space="0" w:color="auto"/>
              <w:right w:val="single" w:sz="4" w:space="0" w:color="auto"/>
            </w:tcBorders>
          </w:tcPr>
          <w:p w14:paraId="06013046"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b/>
                <w:color w:val="000000"/>
              </w:rPr>
              <w:t>Associate Professor</w:t>
            </w:r>
            <w:r>
              <w:rPr>
                <w:rFonts w:ascii="Times New Roman" w:hAnsi="Times New Roman"/>
                <w:b/>
                <w:color w:val="000000"/>
              </w:rPr>
              <w:t>s</w:t>
            </w:r>
          </w:p>
        </w:tc>
      </w:tr>
      <w:tr w:rsidR="00F65CDE" w:rsidRPr="00D12F87" w14:paraId="39C5E498" w14:textId="77777777" w:rsidTr="00457886">
        <w:tc>
          <w:tcPr>
            <w:tcW w:w="431" w:type="pct"/>
            <w:tcBorders>
              <w:top w:val="single" w:sz="4" w:space="0" w:color="auto"/>
              <w:left w:val="single" w:sz="4" w:space="0" w:color="auto"/>
              <w:bottom w:val="single" w:sz="4" w:space="0" w:color="auto"/>
              <w:right w:val="single" w:sz="4" w:space="0" w:color="auto"/>
            </w:tcBorders>
          </w:tcPr>
          <w:p w14:paraId="4C9624E2"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16</w:t>
            </w:r>
          </w:p>
        </w:tc>
        <w:tc>
          <w:tcPr>
            <w:tcW w:w="3168" w:type="pct"/>
            <w:tcBorders>
              <w:top w:val="single" w:sz="4" w:space="0" w:color="auto"/>
              <w:left w:val="single" w:sz="4" w:space="0" w:color="auto"/>
              <w:bottom w:val="single" w:sz="4" w:space="0" w:color="auto"/>
              <w:right w:val="single" w:sz="4" w:space="0" w:color="auto"/>
            </w:tcBorders>
          </w:tcPr>
          <w:p w14:paraId="3711C4C0"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Mrs. Sobhana Tanzima Atiq</w:t>
            </w:r>
          </w:p>
        </w:tc>
        <w:tc>
          <w:tcPr>
            <w:tcW w:w="1401" w:type="pct"/>
            <w:tcBorders>
              <w:top w:val="single" w:sz="4" w:space="0" w:color="auto"/>
              <w:left w:val="single" w:sz="4" w:space="0" w:color="auto"/>
              <w:bottom w:val="single" w:sz="4" w:space="0" w:color="auto"/>
              <w:right w:val="single" w:sz="4" w:space="0" w:color="auto"/>
            </w:tcBorders>
          </w:tcPr>
          <w:p w14:paraId="3FB5BAA3"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01715-192713</w:t>
            </w:r>
          </w:p>
        </w:tc>
      </w:tr>
      <w:tr w:rsidR="00F65CDE" w:rsidRPr="00D12F87" w14:paraId="5AB393D2" w14:textId="77777777" w:rsidTr="00457886">
        <w:tc>
          <w:tcPr>
            <w:tcW w:w="431" w:type="pct"/>
            <w:tcBorders>
              <w:top w:val="single" w:sz="4" w:space="0" w:color="auto"/>
              <w:left w:val="single" w:sz="4" w:space="0" w:color="auto"/>
              <w:bottom w:val="single" w:sz="4" w:space="0" w:color="auto"/>
              <w:right w:val="single" w:sz="4" w:space="0" w:color="auto"/>
            </w:tcBorders>
          </w:tcPr>
          <w:p w14:paraId="77DF6BD7"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17</w:t>
            </w:r>
          </w:p>
        </w:tc>
        <w:tc>
          <w:tcPr>
            <w:tcW w:w="3168" w:type="pct"/>
            <w:tcBorders>
              <w:top w:val="single" w:sz="4" w:space="0" w:color="auto"/>
              <w:left w:val="single" w:sz="4" w:space="0" w:color="auto"/>
              <w:bottom w:val="single" w:sz="4" w:space="0" w:color="auto"/>
              <w:right w:val="single" w:sz="4" w:space="0" w:color="auto"/>
            </w:tcBorders>
          </w:tcPr>
          <w:p w14:paraId="51390207"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Mrs. Sakufa Chowdhury</w:t>
            </w:r>
          </w:p>
        </w:tc>
        <w:tc>
          <w:tcPr>
            <w:tcW w:w="1401" w:type="pct"/>
            <w:tcBorders>
              <w:top w:val="single" w:sz="4" w:space="0" w:color="auto"/>
              <w:left w:val="single" w:sz="4" w:space="0" w:color="auto"/>
              <w:bottom w:val="single" w:sz="4" w:space="0" w:color="auto"/>
              <w:right w:val="single" w:sz="4" w:space="0" w:color="auto"/>
            </w:tcBorders>
          </w:tcPr>
          <w:p w14:paraId="130FA82D"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01558-301108</w:t>
            </w:r>
          </w:p>
        </w:tc>
      </w:tr>
      <w:tr w:rsidR="00F65CDE" w:rsidRPr="00D12F87" w14:paraId="0A8E829B" w14:textId="77777777" w:rsidTr="00457886">
        <w:tc>
          <w:tcPr>
            <w:tcW w:w="5000" w:type="pct"/>
            <w:gridSpan w:val="3"/>
            <w:tcBorders>
              <w:top w:val="single" w:sz="4" w:space="0" w:color="auto"/>
              <w:left w:val="single" w:sz="4" w:space="0" w:color="auto"/>
              <w:bottom w:val="single" w:sz="4" w:space="0" w:color="auto"/>
              <w:right w:val="single" w:sz="4" w:space="0" w:color="auto"/>
            </w:tcBorders>
          </w:tcPr>
          <w:p w14:paraId="363AD873"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b/>
                <w:color w:val="000000"/>
              </w:rPr>
              <w:t>Assistant Professor</w:t>
            </w:r>
            <w:r>
              <w:rPr>
                <w:rFonts w:ascii="Times New Roman" w:hAnsi="Times New Roman"/>
                <w:b/>
                <w:color w:val="000000"/>
              </w:rPr>
              <w:t>s</w:t>
            </w:r>
          </w:p>
        </w:tc>
      </w:tr>
      <w:tr w:rsidR="00F65CDE" w:rsidRPr="00D12F87" w14:paraId="1E14D373" w14:textId="77777777" w:rsidTr="00457886">
        <w:tc>
          <w:tcPr>
            <w:tcW w:w="431" w:type="pct"/>
            <w:tcBorders>
              <w:top w:val="single" w:sz="4" w:space="0" w:color="auto"/>
              <w:left w:val="single" w:sz="4" w:space="0" w:color="auto"/>
              <w:bottom w:val="single" w:sz="4" w:space="0" w:color="auto"/>
              <w:right w:val="single" w:sz="4" w:space="0" w:color="auto"/>
            </w:tcBorders>
          </w:tcPr>
          <w:p w14:paraId="18352B15"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18</w:t>
            </w:r>
          </w:p>
        </w:tc>
        <w:tc>
          <w:tcPr>
            <w:tcW w:w="3168" w:type="pct"/>
            <w:tcBorders>
              <w:top w:val="single" w:sz="4" w:space="0" w:color="auto"/>
              <w:left w:val="single" w:sz="4" w:space="0" w:color="auto"/>
              <w:bottom w:val="single" w:sz="4" w:space="0" w:color="auto"/>
              <w:right w:val="single" w:sz="4" w:space="0" w:color="auto"/>
            </w:tcBorders>
          </w:tcPr>
          <w:p w14:paraId="4AC29600"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Dr</w:t>
            </w:r>
            <w:r w:rsidRPr="00D12F87">
              <w:rPr>
                <w:rFonts w:ascii="Times New Roman" w:hAnsi="Times New Roman"/>
                <w:color w:val="000000"/>
              </w:rPr>
              <w:t>. Saleh Ahmad Abdullah</w:t>
            </w:r>
          </w:p>
        </w:tc>
        <w:tc>
          <w:tcPr>
            <w:tcW w:w="1401" w:type="pct"/>
            <w:tcBorders>
              <w:top w:val="single" w:sz="4" w:space="0" w:color="auto"/>
              <w:left w:val="single" w:sz="4" w:space="0" w:color="auto"/>
              <w:bottom w:val="single" w:sz="4" w:space="0" w:color="auto"/>
              <w:right w:val="single" w:sz="4" w:space="0" w:color="auto"/>
            </w:tcBorders>
          </w:tcPr>
          <w:p w14:paraId="260161E2"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01552-428098</w:t>
            </w:r>
          </w:p>
        </w:tc>
      </w:tr>
      <w:tr w:rsidR="00F65CDE" w:rsidRPr="00D12F87" w14:paraId="39C53083" w14:textId="77777777" w:rsidTr="00457886">
        <w:tc>
          <w:tcPr>
            <w:tcW w:w="431" w:type="pct"/>
            <w:tcBorders>
              <w:top w:val="single" w:sz="4" w:space="0" w:color="auto"/>
              <w:left w:val="single" w:sz="4" w:space="0" w:color="auto"/>
              <w:bottom w:val="single" w:sz="4" w:space="0" w:color="auto"/>
              <w:right w:val="single" w:sz="4" w:space="0" w:color="auto"/>
            </w:tcBorders>
          </w:tcPr>
          <w:p w14:paraId="2000AD09"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19</w:t>
            </w:r>
          </w:p>
        </w:tc>
        <w:tc>
          <w:tcPr>
            <w:tcW w:w="3168" w:type="pct"/>
            <w:tcBorders>
              <w:top w:val="single" w:sz="4" w:space="0" w:color="auto"/>
              <w:left w:val="single" w:sz="4" w:space="0" w:color="auto"/>
              <w:bottom w:val="single" w:sz="4" w:space="0" w:color="auto"/>
              <w:right w:val="single" w:sz="4" w:space="0" w:color="auto"/>
            </w:tcBorders>
          </w:tcPr>
          <w:p w14:paraId="54FAE5F8" w14:textId="77777777" w:rsidR="00F65CDE" w:rsidRPr="00D12F87" w:rsidRDefault="00F65CDE" w:rsidP="00457886">
            <w:pPr>
              <w:pStyle w:val="NoSpacing"/>
              <w:rPr>
                <w:rFonts w:ascii="Times New Roman" w:hAnsi="Times New Roman"/>
                <w:color w:val="000000"/>
              </w:rPr>
            </w:pPr>
            <w:r w:rsidRPr="00D12F87">
              <w:rPr>
                <w:rFonts w:ascii="Times New Roman" w:hAnsi="Times New Roman"/>
                <w:color w:val="000000"/>
              </w:rPr>
              <w:t>Mrs. Sayma Sadia Shawon</w:t>
            </w:r>
          </w:p>
        </w:tc>
        <w:tc>
          <w:tcPr>
            <w:tcW w:w="1401" w:type="pct"/>
            <w:tcBorders>
              <w:top w:val="single" w:sz="4" w:space="0" w:color="auto"/>
              <w:left w:val="single" w:sz="4" w:space="0" w:color="auto"/>
              <w:bottom w:val="single" w:sz="4" w:space="0" w:color="auto"/>
              <w:right w:val="single" w:sz="4" w:space="0" w:color="auto"/>
            </w:tcBorders>
          </w:tcPr>
          <w:p w14:paraId="385541AC" w14:textId="77777777" w:rsidR="00F65CDE" w:rsidRPr="00D12F87" w:rsidRDefault="00F65CDE" w:rsidP="00457886">
            <w:pPr>
              <w:pStyle w:val="NoSpacing"/>
              <w:jc w:val="center"/>
              <w:rPr>
                <w:rFonts w:ascii="Times New Roman" w:hAnsi="Times New Roman"/>
                <w:color w:val="000000"/>
              </w:rPr>
            </w:pPr>
            <w:r w:rsidRPr="00D12F87">
              <w:rPr>
                <w:rFonts w:ascii="Times New Roman" w:hAnsi="Times New Roman"/>
                <w:color w:val="000000"/>
              </w:rPr>
              <w:t>01793-596767</w:t>
            </w:r>
          </w:p>
        </w:tc>
      </w:tr>
      <w:tr w:rsidR="00F65CDE" w:rsidRPr="00D12F87" w14:paraId="4A5FB38C" w14:textId="77777777" w:rsidTr="00457886">
        <w:tc>
          <w:tcPr>
            <w:tcW w:w="3599" w:type="pct"/>
            <w:gridSpan w:val="2"/>
            <w:tcBorders>
              <w:top w:val="single" w:sz="4" w:space="0" w:color="auto"/>
              <w:left w:val="single" w:sz="4" w:space="0" w:color="auto"/>
              <w:bottom w:val="single" w:sz="4" w:space="0" w:color="auto"/>
              <w:right w:val="single" w:sz="4" w:space="0" w:color="auto"/>
            </w:tcBorders>
          </w:tcPr>
          <w:p w14:paraId="5CE2E0F0" w14:textId="77777777" w:rsidR="00F65CDE" w:rsidRPr="006D035D" w:rsidRDefault="00F65CDE" w:rsidP="00457886">
            <w:pPr>
              <w:pStyle w:val="NoSpacing"/>
              <w:jc w:val="center"/>
              <w:rPr>
                <w:rFonts w:ascii="Times New Roman" w:hAnsi="Times New Roman"/>
                <w:b/>
                <w:color w:val="000000"/>
              </w:rPr>
            </w:pPr>
            <w:r w:rsidRPr="006D035D">
              <w:rPr>
                <w:rFonts w:ascii="Times New Roman" w:hAnsi="Times New Roman"/>
                <w:b/>
                <w:color w:val="000000"/>
              </w:rPr>
              <w:t>Lecturers</w:t>
            </w:r>
          </w:p>
        </w:tc>
        <w:tc>
          <w:tcPr>
            <w:tcW w:w="1401" w:type="pct"/>
            <w:tcBorders>
              <w:top w:val="single" w:sz="4" w:space="0" w:color="auto"/>
              <w:left w:val="single" w:sz="4" w:space="0" w:color="auto"/>
              <w:bottom w:val="single" w:sz="4" w:space="0" w:color="auto"/>
              <w:right w:val="single" w:sz="4" w:space="0" w:color="auto"/>
            </w:tcBorders>
          </w:tcPr>
          <w:p w14:paraId="06DC3EBE" w14:textId="77777777" w:rsidR="00F65CDE" w:rsidRPr="00D12F87" w:rsidRDefault="00F65CDE" w:rsidP="00457886">
            <w:pPr>
              <w:pStyle w:val="NoSpacing"/>
              <w:jc w:val="center"/>
              <w:rPr>
                <w:rFonts w:ascii="Times New Roman" w:hAnsi="Times New Roman"/>
                <w:color w:val="000000"/>
              </w:rPr>
            </w:pPr>
          </w:p>
        </w:tc>
      </w:tr>
      <w:tr w:rsidR="00F65CDE" w:rsidRPr="00D12F87" w14:paraId="4612505D" w14:textId="77777777" w:rsidTr="00457886">
        <w:tc>
          <w:tcPr>
            <w:tcW w:w="431" w:type="pct"/>
            <w:tcBorders>
              <w:top w:val="single" w:sz="4" w:space="0" w:color="auto"/>
              <w:left w:val="single" w:sz="4" w:space="0" w:color="auto"/>
              <w:bottom w:val="single" w:sz="4" w:space="0" w:color="auto"/>
              <w:right w:val="single" w:sz="4" w:space="0" w:color="auto"/>
            </w:tcBorders>
          </w:tcPr>
          <w:p w14:paraId="5477E85C"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20</w:t>
            </w:r>
          </w:p>
        </w:tc>
        <w:tc>
          <w:tcPr>
            <w:tcW w:w="3168" w:type="pct"/>
            <w:tcBorders>
              <w:top w:val="single" w:sz="4" w:space="0" w:color="auto"/>
              <w:left w:val="single" w:sz="4" w:space="0" w:color="auto"/>
              <w:bottom w:val="single" w:sz="4" w:space="0" w:color="auto"/>
              <w:right w:val="single" w:sz="4" w:space="0" w:color="auto"/>
            </w:tcBorders>
          </w:tcPr>
          <w:p w14:paraId="1719FDD9" w14:textId="77777777" w:rsidR="00F65CDE" w:rsidRPr="0009320E" w:rsidRDefault="00F65CDE" w:rsidP="00457886">
            <w:pPr>
              <w:pStyle w:val="NoSpacing"/>
              <w:rPr>
                <w:rFonts w:ascii="Times New Roman" w:hAnsi="Times New Roman"/>
                <w:color w:val="000000"/>
              </w:rPr>
            </w:pPr>
            <w:r w:rsidRPr="0009320E">
              <w:rPr>
                <w:rFonts w:ascii="Times New Roman" w:hAnsi="Times New Roman"/>
                <w:color w:val="000000"/>
              </w:rPr>
              <w:t>Adiba Rahman Bushra Chowdhury</w:t>
            </w:r>
          </w:p>
        </w:tc>
        <w:tc>
          <w:tcPr>
            <w:tcW w:w="1401" w:type="pct"/>
            <w:tcBorders>
              <w:top w:val="single" w:sz="4" w:space="0" w:color="auto"/>
              <w:left w:val="single" w:sz="4" w:space="0" w:color="auto"/>
              <w:bottom w:val="single" w:sz="4" w:space="0" w:color="auto"/>
              <w:right w:val="single" w:sz="4" w:space="0" w:color="auto"/>
            </w:tcBorders>
          </w:tcPr>
          <w:p w14:paraId="5B2C1AF0" w14:textId="77777777" w:rsidR="00F65CDE" w:rsidRPr="0009320E" w:rsidRDefault="00F65CDE" w:rsidP="00457886">
            <w:pPr>
              <w:pStyle w:val="NoSpacing"/>
              <w:jc w:val="center"/>
              <w:rPr>
                <w:rFonts w:ascii="Times New Roman" w:hAnsi="Times New Roman"/>
                <w:color w:val="000000"/>
              </w:rPr>
            </w:pPr>
            <w:r w:rsidRPr="0009320E">
              <w:rPr>
                <w:rFonts w:ascii="Times New Roman" w:hAnsi="Times New Roman"/>
              </w:rPr>
              <w:t>01766870255</w:t>
            </w:r>
          </w:p>
        </w:tc>
      </w:tr>
      <w:tr w:rsidR="00F65CDE" w:rsidRPr="00D12F87" w14:paraId="566A9818" w14:textId="77777777" w:rsidTr="00457886">
        <w:tc>
          <w:tcPr>
            <w:tcW w:w="431" w:type="pct"/>
            <w:tcBorders>
              <w:top w:val="single" w:sz="4" w:space="0" w:color="auto"/>
              <w:left w:val="single" w:sz="4" w:space="0" w:color="auto"/>
              <w:bottom w:val="single" w:sz="4" w:space="0" w:color="auto"/>
              <w:right w:val="single" w:sz="4" w:space="0" w:color="auto"/>
            </w:tcBorders>
          </w:tcPr>
          <w:p w14:paraId="47A1DE32"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21</w:t>
            </w:r>
          </w:p>
        </w:tc>
        <w:tc>
          <w:tcPr>
            <w:tcW w:w="3168" w:type="pct"/>
            <w:tcBorders>
              <w:top w:val="single" w:sz="4" w:space="0" w:color="auto"/>
              <w:left w:val="single" w:sz="4" w:space="0" w:color="auto"/>
              <w:bottom w:val="single" w:sz="4" w:space="0" w:color="auto"/>
              <w:right w:val="single" w:sz="4" w:space="0" w:color="auto"/>
            </w:tcBorders>
          </w:tcPr>
          <w:p w14:paraId="27D5F8E9" w14:textId="77777777" w:rsidR="00F65CDE" w:rsidRPr="0009320E" w:rsidRDefault="00F65CDE" w:rsidP="00457886">
            <w:pPr>
              <w:pStyle w:val="NoSpacing"/>
              <w:rPr>
                <w:rFonts w:ascii="Times New Roman" w:hAnsi="Times New Roman"/>
                <w:color w:val="000000"/>
              </w:rPr>
            </w:pPr>
            <w:r w:rsidRPr="0009320E">
              <w:rPr>
                <w:rFonts w:ascii="Times New Roman" w:hAnsi="Times New Roman"/>
                <w:color w:val="000000"/>
              </w:rPr>
              <w:t>Mst. Tamanna Akter</w:t>
            </w:r>
          </w:p>
        </w:tc>
        <w:tc>
          <w:tcPr>
            <w:tcW w:w="1401" w:type="pct"/>
            <w:tcBorders>
              <w:top w:val="single" w:sz="4" w:space="0" w:color="auto"/>
              <w:left w:val="single" w:sz="4" w:space="0" w:color="auto"/>
              <w:bottom w:val="single" w:sz="4" w:space="0" w:color="auto"/>
              <w:right w:val="single" w:sz="4" w:space="0" w:color="auto"/>
            </w:tcBorders>
          </w:tcPr>
          <w:p w14:paraId="56BAC6D4" w14:textId="77777777" w:rsidR="00F65CDE" w:rsidRPr="0009320E" w:rsidRDefault="00F65CDE" w:rsidP="00457886">
            <w:pPr>
              <w:pStyle w:val="NoSpacing"/>
              <w:jc w:val="center"/>
              <w:rPr>
                <w:rFonts w:ascii="Times New Roman" w:hAnsi="Times New Roman"/>
                <w:color w:val="000000"/>
              </w:rPr>
            </w:pPr>
            <w:r w:rsidRPr="0009320E">
              <w:rPr>
                <w:rFonts w:ascii="Times New Roman" w:hAnsi="Times New Roman"/>
              </w:rPr>
              <w:t>01615118652</w:t>
            </w:r>
          </w:p>
        </w:tc>
      </w:tr>
      <w:tr w:rsidR="00F65CDE" w:rsidRPr="00D12F87" w14:paraId="7F1B9BD6" w14:textId="77777777" w:rsidTr="00457886">
        <w:tc>
          <w:tcPr>
            <w:tcW w:w="431" w:type="pct"/>
            <w:tcBorders>
              <w:top w:val="single" w:sz="4" w:space="0" w:color="auto"/>
              <w:left w:val="single" w:sz="4" w:space="0" w:color="auto"/>
              <w:bottom w:val="single" w:sz="4" w:space="0" w:color="auto"/>
              <w:right w:val="single" w:sz="4" w:space="0" w:color="auto"/>
            </w:tcBorders>
          </w:tcPr>
          <w:p w14:paraId="5259ABD5"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22</w:t>
            </w:r>
          </w:p>
        </w:tc>
        <w:tc>
          <w:tcPr>
            <w:tcW w:w="3168" w:type="pct"/>
            <w:tcBorders>
              <w:top w:val="single" w:sz="4" w:space="0" w:color="auto"/>
              <w:left w:val="single" w:sz="4" w:space="0" w:color="auto"/>
              <w:bottom w:val="single" w:sz="4" w:space="0" w:color="auto"/>
              <w:right w:val="single" w:sz="4" w:space="0" w:color="auto"/>
            </w:tcBorders>
          </w:tcPr>
          <w:p w14:paraId="5521DF6C" w14:textId="77777777" w:rsidR="00F65CDE" w:rsidRPr="0009320E" w:rsidRDefault="00F65CDE" w:rsidP="00457886">
            <w:pPr>
              <w:pStyle w:val="NoSpacing"/>
              <w:rPr>
                <w:rFonts w:ascii="Times New Roman" w:hAnsi="Times New Roman"/>
                <w:color w:val="000000"/>
              </w:rPr>
            </w:pPr>
            <w:r w:rsidRPr="0009320E">
              <w:rPr>
                <w:rFonts w:ascii="Times New Roman" w:hAnsi="Times New Roman"/>
                <w:color w:val="000000"/>
              </w:rPr>
              <w:t>Mrs. Shimla Akter</w:t>
            </w:r>
          </w:p>
        </w:tc>
        <w:tc>
          <w:tcPr>
            <w:tcW w:w="1401" w:type="pct"/>
            <w:tcBorders>
              <w:top w:val="single" w:sz="4" w:space="0" w:color="auto"/>
              <w:left w:val="single" w:sz="4" w:space="0" w:color="auto"/>
              <w:bottom w:val="single" w:sz="4" w:space="0" w:color="auto"/>
              <w:right w:val="single" w:sz="4" w:space="0" w:color="auto"/>
            </w:tcBorders>
          </w:tcPr>
          <w:p w14:paraId="0F85124C" w14:textId="77777777" w:rsidR="00F65CDE" w:rsidRPr="0009320E" w:rsidRDefault="00F65CDE" w:rsidP="00457886">
            <w:pPr>
              <w:pStyle w:val="NoSpacing"/>
              <w:jc w:val="center"/>
              <w:rPr>
                <w:rFonts w:ascii="Times New Roman" w:hAnsi="Times New Roman"/>
                <w:color w:val="000000"/>
              </w:rPr>
            </w:pPr>
            <w:r w:rsidRPr="0009320E">
              <w:rPr>
                <w:rFonts w:ascii="Times New Roman" w:hAnsi="Times New Roman"/>
                <w:color w:val="565656"/>
                <w:shd w:val="clear" w:color="auto" w:fill="FFFFFF"/>
              </w:rPr>
              <w:t>01714482582</w:t>
            </w:r>
          </w:p>
        </w:tc>
      </w:tr>
      <w:tr w:rsidR="00F65CDE" w:rsidRPr="00D12F87" w14:paraId="7177C7FA" w14:textId="77777777" w:rsidTr="00457886">
        <w:tc>
          <w:tcPr>
            <w:tcW w:w="431" w:type="pct"/>
            <w:tcBorders>
              <w:top w:val="single" w:sz="4" w:space="0" w:color="auto"/>
              <w:left w:val="single" w:sz="4" w:space="0" w:color="auto"/>
              <w:bottom w:val="single" w:sz="4" w:space="0" w:color="auto"/>
              <w:right w:val="single" w:sz="4" w:space="0" w:color="auto"/>
            </w:tcBorders>
          </w:tcPr>
          <w:p w14:paraId="613663B7" w14:textId="77777777" w:rsidR="00F65CDE" w:rsidRPr="00D12F87" w:rsidRDefault="00F65CDE" w:rsidP="00457886">
            <w:pPr>
              <w:pStyle w:val="NoSpacing"/>
              <w:rPr>
                <w:rFonts w:ascii="Times New Roman" w:hAnsi="Times New Roman"/>
                <w:color w:val="000000"/>
              </w:rPr>
            </w:pPr>
            <w:r>
              <w:rPr>
                <w:rFonts w:ascii="Times New Roman" w:hAnsi="Times New Roman"/>
                <w:color w:val="000000"/>
              </w:rPr>
              <w:t>23</w:t>
            </w:r>
          </w:p>
        </w:tc>
        <w:tc>
          <w:tcPr>
            <w:tcW w:w="3168" w:type="pct"/>
            <w:tcBorders>
              <w:top w:val="single" w:sz="4" w:space="0" w:color="auto"/>
              <w:left w:val="single" w:sz="4" w:space="0" w:color="auto"/>
              <w:bottom w:val="single" w:sz="4" w:space="0" w:color="auto"/>
              <w:right w:val="single" w:sz="4" w:space="0" w:color="auto"/>
            </w:tcBorders>
          </w:tcPr>
          <w:p w14:paraId="7E9C50CC" w14:textId="77777777" w:rsidR="00F65CDE" w:rsidRPr="0009320E" w:rsidRDefault="00F65CDE" w:rsidP="00457886">
            <w:pPr>
              <w:pStyle w:val="NoSpacing"/>
              <w:rPr>
                <w:rFonts w:ascii="Times New Roman" w:hAnsi="Times New Roman"/>
                <w:color w:val="000000"/>
              </w:rPr>
            </w:pPr>
            <w:r w:rsidRPr="0009320E">
              <w:rPr>
                <w:rFonts w:ascii="Times New Roman" w:hAnsi="Times New Roman"/>
                <w:color w:val="000000"/>
              </w:rPr>
              <w:t>Ms. Azmery Sultana</w:t>
            </w:r>
          </w:p>
        </w:tc>
        <w:tc>
          <w:tcPr>
            <w:tcW w:w="1401" w:type="pct"/>
            <w:tcBorders>
              <w:top w:val="single" w:sz="4" w:space="0" w:color="auto"/>
              <w:left w:val="single" w:sz="4" w:space="0" w:color="auto"/>
              <w:bottom w:val="single" w:sz="4" w:space="0" w:color="auto"/>
              <w:right w:val="single" w:sz="4" w:space="0" w:color="auto"/>
            </w:tcBorders>
          </w:tcPr>
          <w:p w14:paraId="4DD4A2D6" w14:textId="77777777" w:rsidR="00F65CDE" w:rsidRPr="0009320E" w:rsidRDefault="00F65CDE" w:rsidP="00457886">
            <w:pPr>
              <w:pStyle w:val="NoSpacing"/>
              <w:jc w:val="center"/>
              <w:rPr>
                <w:rFonts w:ascii="Times New Roman" w:hAnsi="Times New Roman"/>
                <w:color w:val="000000"/>
              </w:rPr>
            </w:pPr>
            <w:r w:rsidRPr="0009320E">
              <w:rPr>
                <w:rFonts w:ascii="Times New Roman" w:hAnsi="Times New Roman"/>
              </w:rPr>
              <w:t>01620409226</w:t>
            </w:r>
          </w:p>
        </w:tc>
      </w:tr>
    </w:tbl>
    <w:p w14:paraId="3584FDD8" w14:textId="059B602F" w:rsidR="00EC3835" w:rsidRDefault="00EC3835" w:rsidP="00EC3835">
      <w:pPr>
        <w:jc w:val="both"/>
        <w:rPr>
          <w:sz w:val="18"/>
          <w:szCs w:val="18"/>
        </w:rPr>
      </w:pPr>
    </w:p>
    <w:p w14:paraId="34C5A54B" w14:textId="5D8E8EDC" w:rsidR="00F65CDE" w:rsidRDefault="00F65CDE" w:rsidP="00EC3835">
      <w:pPr>
        <w:jc w:val="both"/>
        <w:rPr>
          <w:sz w:val="18"/>
          <w:szCs w:val="18"/>
        </w:rPr>
      </w:pPr>
    </w:p>
    <w:p w14:paraId="410B75B3" w14:textId="073B3F06" w:rsidR="00F65CDE" w:rsidRDefault="00F65CDE" w:rsidP="00EC3835">
      <w:pPr>
        <w:jc w:val="both"/>
        <w:rPr>
          <w:sz w:val="18"/>
          <w:szCs w:val="18"/>
        </w:rPr>
      </w:pPr>
    </w:p>
    <w:p w14:paraId="06ED8739" w14:textId="185E881C" w:rsidR="00F65CDE" w:rsidRDefault="00F65CDE" w:rsidP="00EC3835">
      <w:pPr>
        <w:jc w:val="both"/>
        <w:rPr>
          <w:sz w:val="18"/>
          <w:szCs w:val="18"/>
        </w:rPr>
      </w:pPr>
    </w:p>
    <w:p w14:paraId="7D9846AD" w14:textId="328FEAE6" w:rsidR="00F65CDE" w:rsidRDefault="00F65CDE" w:rsidP="00EC3835">
      <w:pPr>
        <w:jc w:val="both"/>
        <w:rPr>
          <w:sz w:val="18"/>
          <w:szCs w:val="18"/>
        </w:rPr>
      </w:pPr>
    </w:p>
    <w:p w14:paraId="563342D5" w14:textId="68097FED" w:rsidR="00F65CDE" w:rsidRDefault="00F65CDE" w:rsidP="00EC3835">
      <w:pPr>
        <w:jc w:val="both"/>
        <w:rPr>
          <w:sz w:val="18"/>
          <w:szCs w:val="18"/>
        </w:rPr>
      </w:pPr>
    </w:p>
    <w:p w14:paraId="4F7D87E8" w14:textId="77777777" w:rsidR="00F65CDE" w:rsidRPr="007759CD" w:rsidRDefault="00F65CDE" w:rsidP="00EC3835">
      <w:pPr>
        <w:jc w:val="both"/>
        <w:rPr>
          <w:sz w:val="18"/>
          <w:szCs w:val="18"/>
        </w:rPr>
      </w:pPr>
    </w:p>
    <w:p w14:paraId="4A0B1B2A" w14:textId="77777777" w:rsidR="00EC3835" w:rsidRPr="007759CD" w:rsidRDefault="00EC3835" w:rsidP="00EC3835">
      <w:pPr>
        <w:jc w:val="both"/>
        <w:rPr>
          <w:sz w:val="18"/>
          <w:szCs w:val="18"/>
        </w:rPr>
      </w:pPr>
    </w:p>
    <w:p w14:paraId="271DEFFA" w14:textId="77777777" w:rsidR="00EC3835" w:rsidRPr="007759CD" w:rsidRDefault="00EC3835" w:rsidP="00EC3835">
      <w:pPr>
        <w:jc w:val="both"/>
        <w:rPr>
          <w:sz w:val="18"/>
          <w:szCs w:val="18"/>
        </w:rPr>
      </w:pPr>
    </w:p>
    <w:p w14:paraId="428C1BDE" w14:textId="1CF25C5C" w:rsidR="00EC3835" w:rsidRDefault="00EC3835" w:rsidP="00EC3835">
      <w:pPr>
        <w:jc w:val="both"/>
        <w:rPr>
          <w:sz w:val="18"/>
          <w:szCs w:val="18"/>
        </w:rPr>
      </w:pPr>
    </w:p>
    <w:p w14:paraId="18CE06CC" w14:textId="11A97900" w:rsidR="001F3B8F" w:rsidRDefault="001F3B8F" w:rsidP="00EC3835">
      <w:pPr>
        <w:jc w:val="both"/>
        <w:rPr>
          <w:sz w:val="18"/>
          <w:szCs w:val="18"/>
        </w:rPr>
      </w:pPr>
    </w:p>
    <w:p w14:paraId="2D93A8C7" w14:textId="14BEA17A" w:rsidR="001F3B8F" w:rsidRDefault="001F3B8F" w:rsidP="00EC3835">
      <w:pPr>
        <w:jc w:val="both"/>
        <w:rPr>
          <w:sz w:val="18"/>
          <w:szCs w:val="18"/>
        </w:rPr>
      </w:pPr>
    </w:p>
    <w:p w14:paraId="70458E39" w14:textId="376E16CB" w:rsidR="001F3B8F" w:rsidRDefault="001F3B8F" w:rsidP="00EC3835">
      <w:pPr>
        <w:jc w:val="both"/>
        <w:rPr>
          <w:sz w:val="18"/>
          <w:szCs w:val="18"/>
        </w:rPr>
      </w:pPr>
    </w:p>
    <w:p w14:paraId="156D4DC7" w14:textId="1D4D9194" w:rsidR="001F3B8F" w:rsidRDefault="001F3B8F" w:rsidP="00EC3835">
      <w:pPr>
        <w:jc w:val="both"/>
        <w:rPr>
          <w:sz w:val="18"/>
          <w:szCs w:val="18"/>
        </w:rPr>
      </w:pPr>
    </w:p>
    <w:p w14:paraId="43D69CC7" w14:textId="1B49591C" w:rsidR="001F3B8F" w:rsidRDefault="001F3B8F" w:rsidP="00EC3835">
      <w:pPr>
        <w:jc w:val="both"/>
        <w:rPr>
          <w:sz w:val="18"/>
          <w:szCs w:val="18"/>
        </w:rPr>
      </w:pPr>
    </w:p>
    <w:p w14:paraId="67EC4057" w14:textId="6D6D3A25" w:rsidR="001F3B8F" w:rsidRDefault="001F3B8F" w:rsidP="00EC3835">
      <w:pPr>
        <w:jc w:val="both"/>
        <w:rPr>
          <w:sz w:val="18"/>
          <w:szCs w:val="18"/>
        </w:rPr>
      </w:pPr>
    </w:p>
    <w:p w14:paraId="125C96E7" w14:textId="0515E055" w:rsidR="001F3B8F" w:rsidRDefault="001F3B8F" w:rsidP="00EC3835">
      <w:pPr>
        <w:jc w:val="both"/>
        <w:rPr>
          <w:sz w:val="18"/>
          <w:szCs w:val="18"/>
        </w:rPr>
      </w:pPr>
    </w:p>
    <w:p w14:paraId="334BCA23" w14:textId="7D966F76" w:rsidR="001F3B8F" w:rsidRDefault="001F3B8F" w:rsidP="00EC3835">
      <w:pPr>
        <w:jc w:val="both"/>
        <w:rPr>
          <w:sz w:val="18"/>
          <w:szCs w:val="18"/>
        </w:rPr>
      </w:pPr>
    </w:p>
    <w:p w14:paraId="0F3EFE67" w14:textId="7EB264B2" w:rsidR="001F3B8F" w:rsidRDefault="001F3B8F" w:rsidP="00EC3835">
      <w:pPr>
        <w:jc w:val="both"/>
        <w:rPr>
          <w:sz w:val="18"/>
          <w:szCs w:val="18"/>
        </w:rPr>
      </w:pPr>
    </w:p>
    <w:p w14:paraId="1CCDF21C" w14:textId="23CDCFF3" w:rsidR="001F3B8F" w:rsidRDefault="001F3B8F" w:rsidP="00EC3835">
      <w:pPr>
        <w:jc w:val="both"/>
        <w:rPr>
          <w:sz w:val="18"/>
          <w:szCs w:val="18"/>
        </w:rPr>
      </w:pPr>
    </w:p>
    <w:p w14:paraId="29AF6476" w14:textId="48ADCBC6" w:rsidR="001F3B8F" w:rsidRDefault="001F3B8F" w:rsidP="00EC3835">
      <w:pPr>
        <w:jc w:val="both"/>
        <w:rPr>
          <w:sz w:val="18"/>
          <w:szCs w:val="18"/>
        </w:rPr>
      </w:pPr>
    </w:p>
    <w:p w14:paraId="4E6F3AA7" w14:textId="1C29FCB3" w:rsidR="001F3B8F" w:rsidRDefault="001F3B8F" w:rsidP="00EC3835">
      <w:pPr>
        <w:jc w:val="both"/>
        <w:rPr>
          <w:sz w:val="18"/>
          <w:szCs w:val="18"/>
        </w:rPr>
      </w:pPr>
    </w:p>
    <w:p w14:paraId="11D02550" w14:textId="79343012" w:rsidR="001F3B8F" w:rsidRDefault="001F3B8F" w:rsidP="00EC3835">
      <w:pPr>
        <w:jc w:val="both"/>
        <w:rPr>
          <w:sz w:val="18"/>
          <w:szCs w:val="18"/>
        </w:rPr>
      </w:pPr>
    </w:p>
    <w:p w14:paraId="00758A52" w14:textId="1999D4A4" w:rsidR="001F3B8F" w:rsidRDefault="001F3B8F" w:rsidP="00EC3835">
      <w:pPr>
        <w:jc w:val="both"/>
        <w:rPr>
          <w:sz w:val="18"/>
          <w:szCs w:val="18"/>
        </w:rPr>
      </w:pPr>
    </w:p>
    <w:p w14:paraId="3D7F59E4" w14:textId="77777777" w:rsidR="00161D89" w:rsidRDefault="00161D89" w:rsidP="00EC3835">
      <w:pPr>
        <w:jc w:val="both"/>
        <w:rPr>
          <w:sz w:val="18"/>
          <w:szCs w:val="18"/>
        </w:rPr>
      </w:pPr>
    </w:p>
    <w:p w14:paraId="3F496361" w14:textId="77777777" w:rsidR="001F3B8F" w:rsidRPr="007759CD" w:rsidRDefault="001F3B8F" w:rsidP="00EC3835">
      <w:pPr>
        <w:jc w:val="both"/>
        <w:rPr>
          <w:sz w:val="18"/>
          <w:szCs w:val="18"/>
        </w:rPr>
      </w:pPr>
    </w:p>
    <w:p w14:paraId="27AC4CF0" w14:textId="77777777" w:rsidR="00EC3835" w:rsidRPr="007759CD" w:rsidRDefault="00EC3835" w:rsidP="00EC3835">
      <w:pPr>
        <w:jc w:val="both"/>
        <w:rPr>
          <w:sz w:val="18"/>
          <w:szCs w:val="18"/>
        </w:rPr>
      </w:pPr>
    </w:p>
    <w:p w14:paraId="181060D1" w14:textId="77777777" w:rsidR="00EC3835" w:rsidRPr="007759CD" w:rsidRDefault="00EC3835" w:rsidP="00EC3835">
      <w:pPr>
        <w:jc w:val="center"/>
        <w:rPr>
          <w:b/>
          <w:sz w:val="18"/>
          <w:szCs w:val="18"/>
        </w:rPr>
      </w:pPr>
      <w:r w:rsidRPr="007759CD">
        <w:rPr>
          <w:b/>
          <w:sz w:val="18"/>
          <w:szCs w:val="18"/>
        </w:rPr>
        <w:t>Ordinance for Semester System for Bachelor Degree</w:t>
      </w:r>
    </w:p>
    <w:p w14:paraId="475EEC4B" w14:textId="77777777" w:rsidR="00EC3835" w:rsidRPr="007759CD" w:rsidRDefault="00EC3835" w:rsidP="00EC3835">
      <w:pPr>
        <w:jc w:val="center"/>
        <w:rPr>
          <w:b/>
          <w:sz w:val="18"/>
          <w:szCs w:val="18"/>
        </w:rPr>
      </w:pPr>
    </w:p>
    <w:p w14:paraId="1F9BE632" w14:textId="77777777" w:rsidR="00EC3835" w:rsidRPr="007759CD" w:rsidRDefault="00EC3835" w:rsidP="00EC3835">
      <w:pPr>
        <w:jc w:val="both"/>
        <w:rPr>
          <w:sz w:val="18"/>
          <w:szCs w:val="18"/>
        </w:rPr>
      </w:pPr>
    </w:p>
    <w:p w14:paraId="3ADAC3B0" w14:textId="77777777" w:rsidR="00EC3835" w:rsidRPr="007A10B4" w:rsidRDefault="00EC3835" w:rsidP="00EC3835">
      <w:pPr>
        <w:jc w:val="center"/>
        <w:rPr>
          <w:color w:val="FF0000"/>
          <w:sz w:val="18"/>
          <w:szCs w:val="18"/>
        </w:rPr>
      </w:pPr>
      <w:r w:rsidRPr="007A10B4">
        <w:rPr>
          <w:color w:val="FF0000"/>
          <w:sz w:val="18"/>
          <w:szCs w:val="18"/>
        </w:rPr>
        <w:t>Note: It will be inserted by the central committee.</w:t>
      </w:r>
    </w:p>
    <w:p w14:paraId="75920143" w14:textId="77777777" w:rsidR="00EC3835" w:rsidRPr="007759CD" w:rsidRDefault="00EC3835" w:rsidP="00EC3835">
      <w:pPr>
        <w:adjustRightInd w:val="0"/>
        <w:jc w:val="center"/>
        <w:rPr>
          <w:bCs/>
          <w:sz w:val="18"/>
          <w:szCs w:val="18"/>
        </w:rPr>
      </w:pPr>
      <w:r w:rsidRPr="007759CD">
        <w:rPr>
          <w:bCs/>
          <w:sz w:val="18"/>
          <w:szCs w:val="18"/>
        </w:rPr>
        <w:br w:type="column"/>
      </w:r>
      <w:r w:rsidRPr="007759CD">
        <w:rPr>
          <w:b/>
          <w:sz w:val="18"/>
          <w:szCs w:val="18"/>
        </w:rPr>
        <w:lastRenderedPageBreak/>
        <w:t>Examination Ordinance for Semester System for Bachelor Degree</w:t>
      </w:r>
    </w:p>
    <w:p w14:paraId="7D476EBB" w14:textId="77777777" w:rsidR="00EC3835" w:rsidRPr="007759CD" w:rsidRDefault="00EC3835" w:rsidP="00EC3835">
      <w:pPr>
        <w:adjustRightInd w:val="0"/>
        <w:jc w:val="center"/>
        <w:rPr>
          <w:bCs/>
          <w:sz w:val="18"/>
          <w:szCs w:val="18"/>
        </w:rPr>
      </w:pPr>
    </w:p>
    <w:p w14:paraId="387004D4" w14:textId="77777777" w:rsidR="00EC3835" w:rsidRPr="007759CD" w:rsidRDefault="00EC3835" w:rsidP="00EC3835">
      <w:pPr>
        <w:adjustRightInd w:val="0"/>
        <w:jc w:val="center"/>
        <w:rPr>
          <w:bCs/>
          <w:sz w:val="18"/>
          <w:szCs w:val="18"/>
        </w:rPr>
      </w:pPr>
    </w:p>
    <w:p w14:paraId="0EDA8E39" w14:textId="4627141B" w:rsidR="00EC3835" w:rsidRPr="00EC3835" w:rsidRDefault="00EC3835" w:rsidP="00EC3835">
      <w:pPr>
        <w:jc w:val="center"/>
        <w:rPr>
          <w:color w:val="FF0000"/>
          <w:sz w:val="18"/>
          <w:szCs w:val="18"/>
        </w:rPr>
      </w:pPr>
      <w:r w:rsidRPr="007A10B4">
        <w:rPr>
          <w:color w:val="FF0000"/>
          <w:sz w:val="18"/>
          <w:szCs w:val="18"/>
        </w:rPr>
        <w:t>Note: It will be inserted by the central committee.</w:t>
      </w:r>
    </w:p>
    <w:p w14:paraId="718ED561" w14:textId="77777777" w:rsidR="00EC3835" w:rsidRPr="007759CD" w:rsidRDefault="00EC3835" w:rsidP="00EC3835">
      <w:pPr>
        <w:adjustRightInd w:val="0"/>
        <w:jc w:val="center"/>
        <w:rPr>
          <w:bCs/>
          <w:sz w:val="18"/>
          <w:szCs w:val="18"/>
        </w:rPr>
      </w:pPr>
    </w:p>
    <w:p w14:paraId="0F9CDEAE" w14:textId="643B1BB6" w:rsidR="00EC3835" w:rsidRDefault="00EC3835" w:rsidP="00EC3835">
      <w:pPr>
        <w:adjustRightInd w:val="0"/>
        <w:jc w:val="center"/>
        <w:rPr>
          <w:b/>
          <w:bCs/>
          <w:sz w:val="18"/>
          <w:szCs w:val="18"/>
        </w:rPr>
      </w:pPr>
    </w:p>
    <w:p w14:paraId="4AA2EF08" w14:textId="67B8DE8B" w:rsidR="00EC3835" w:rsidRDefault="00EC3835" w:rsidP="00EC3835">
      <w:pPr>
        <w:adjustRightInd w:val="0"/>
        <w:jc w:val="center"/>
        <w:rPr>
          <w:b/>
          <w:bCs/>
          <w:sz w:val="18"/>
          <w:szCs w:val="18"/>
        </w:rPr>
      </w:pPr>
    </w:p>
    <w:p w14:paraId="3A3E7621" w14:textId="09469E97" w:rsidR="00EC3835" w:rsidRDefault="00EC3835" w:rsidP="00EC3835">
      <w:pPr>
        <w:adjustRightInd w:val="0"/>
        <w:jc w:val="center"/>
        <w:rPr>
          <w:b/>
          <w:bCs/>
          <w:sz w:val="18"/>
          <w:szCs w:val="18"/>
        </w:rPr>
      </w:pPr>
    </w:p>
    <w:p w14:paraId="753ECF15" w14:textId="059B5CBB" w:rsidR="00EC3835" w:rsidRDefault="00EC3835" w:rsidP="00EC3835">
      <w:pPr>
        <w:adjustRightInd w:val="0"/>
        <w:jc w:val="center"/>
        <w:rPr>
          <w:b/>
          <w:bCs/>
          <w:sz w:val="18"/>
          <w:szCs w:val="18"/>
        </w:rPr>
      </w:pPr>
    </w:p>
    <w:p w14:paraId="34412E67" w14:textId="439DEF4C" w:rsidR="00EC3835" w:rsidRDefault="00EC3835" w:rsidP="00EC3835">
      <w:pPr>
        <w:adjustRightInd w:val="0"/>
        <w:jc w:val="center"/>
        <w:rPr>
          <w:b/>
          <w:bCs/>
          <w:sz w:val="18"/>
          <w:szCs w:val="18"/>
        </w:rPr>
      </w:pPr>
    </w:p>
    <w:p w14:paraId="1CF21433" w14:textId="0DFD96FC" w:rsidR="00EC3835" w:rsidRDefault="00EC3835" w:rsidP="00EC3835">
      <w:pPr>
        <w:adjustRightInd w:val="0"/>
        <w:jc w:val="center"/>
        <w:rPr>
          <w:b/>
          <w:bCs/>
          <w:sz w:val="18"/>
          <w:szCs w:val="18"/>
        </w:rPr>
      </w:pPr>
    </w:p>
    <w:p w14:paraId="54960CB3" w14:textId="1B720FFD" w:rsidR="00EC3835" w:rsidRDefault="00EC3835" w:rsidP="00EC3835">
      <w:pPr>
        <w:adjustRightInd w:val="0"/>
        <w:jc w:val="center"/>
        <w:rPr>
          <w:b/>
          <w:bCs/>
          <w:sz w:val="18"/>
          <w:szCs w:val="18"/>
        </w:rPr>
      </w:pPr>
    </w:p>
    <w:p w14:paraId="01DC120A" w14:textId="72ACB4CA" w:rsidR="00EC3835" w:rsidRDefault="00EC3835" w:rsidP="00EC3835">
      <w:pPr>
        <w:adjustRightInd w:val="0"/>
        <w:jc w:val="center"/>
        <w:rPr>
          <w:b/>
          <w:bCs/>
          <w:sz w:val="18"/>
          <w:szCs w:val="18"/>
        </w:rPr>
      </w:pPr>
    </w:p>
    <w:p w14:paraId="66A09B33" w14:textId="3A6EE100" w:rsidR="00EC3835" w:rsidRDefault="00EC3835" w:rsidP="00EC3835">
      <w:pPr>
        <w:adjustRightInd w:val="0"/>
        <w:jc w:val="center"/>
        <w:rPr>
          <w:b/>
          <w:bCs/>
          <w:sz w:val="18"/>
          <w:szCs w:val="18"/>
        </w:rPr>
      </w:pPr>
    </w:p>
    <w:p w14:paraId="4ABA7EF0" w14:textId="6FA49108" w:rsidR="00EC3835" w:rsidRDefault="00EC3835" w:rsidP="00EC3835">
      <w:pPr>
        <w:adjustRightInd w:val="0"/>
        <w:jc w:val="center"/>
        <w:rPr>
          <w:b/>
          <w:bCs/>
          <w:sz w:val="18"/>
          <w:szCs w:val="18"/>
        </w:rPr>
      </w:pPr>
    </w:p>
    <w:p w14:paraId="175CC390" w14:textId="5CC73544" w:rsidR="00EC3835" w:rsidRDefault="00EC3835" w:rsidP="00EC3835">
      <w:pPr>
        <w:adjustRightInd w:val="0"/>
        <w:jc w:val="center"/>
        <w:rPr>
          <w:b/>
          <w:bCs/>
          <w:sz w:val="18"/>
          <w:szCs w:val="18"/>
        </w:rPr>
      </w:pPr>
    </w:p>
    <w:p w14:paraId="61535641" w14:textId="5520F2AC" w:rsidR="00EC3835" w:rsidRDefault="00EC3835" w:rsidP="00EC3835">
      <w:pPr>
        <w:adjustRightInd w:val="0"/>
        <w:jc w:val="center"/>
        <w:rPr>
          <w:b/>
          <w:bCs/>
          <w:sz w:val="18"/>
          <w:szCs w:val="18"/>
        </w:rPr>
      </w:pPr>
    </w:p>
    <w:p w14:paraId="6C0AA25F" w14:textId="6F041A4F" w:rsidR="00EC3835" w:rsidRDefault="00EC3835" w:rsidP="00EC3835">
      <w:pPr>
        <w:adjustRightInd w:val="0"/>
        <w:jc w:val="center"/>
        <w:rPr>
          <w:b/>
          <w:bCs/>
          <w:sz w:val="18"/>
          <w:szCs w:val="18"/>
        </w:rPr>
      </w:pPr>
    </w:p>
    <w:p w14:paraId="0B723606" w14:textId="378F3841" w:rsidR="00EC3835" w:rsidRDefault="00EC3835" w:rsidP="00EC3835">
      <w:pPr>
        <w:adjustRightInd w:val="0"/>
        <w:jc w:val="center"/>
        <w:rPr>
          <w:b/>
          <w:bCs/>
          <w:sz w:val="18"/>
          <w:szCs w:val="18"/>
        </w:rPr>
      </w:pPr>
    </w:p>
    <w:p w14:paraId="0C6DF8AC" w14:textId="71E996E7" w:rsidR="00EC3835" w:rsidRDefault="00EC3835" w:rsidP="00EC3835">
      <w:pPr>
        <w:adjustRightInd w:val="0"/>
        <w:jc w:val="center"/>
        <w:rPr>
          <w:b/>
          <w:bCs/>
          <w:sz w:val="18"/>
          <w:szCs w:val="18"/>
        </w:rPr>
      </w:pPr>
    </w:p>
    <w:p w14:paraId="294F1381" w14:textId="59AC11CE" w:rsidR="00EC3835" w:rsidRDefault="00EC3835" w:rsidP="00EC3835">
      <w:pPr>
        <w:adjustRightInd w:val="0"/>
        <w:jc w:val="center"/>
        <w:rPr>
          <w:b/>
          <w:bCs/>
          <w:sz w:val="18"/>
          <w:szCs w:val="18"/>
        </w:rPr>
      </w:pPr>
    </w:p>
    <w:p w14:paraId="3933F2CA" w14:textId="18F5F8E4" w:rsidR="00EC3835" w:rsidRDefault="00EC3835" w:rsidP="00EC3835">
      <w:pPr>
        <w:adjustRightInd w:val="0"/>
        <w:jc w:val="center"/>
        <w:rPr>
          <w:b/>
          <w:bCs/>
          <w:sz w:val="18"/>
          <w:szCs w:val="18"/>
        </w:rPr>
      </w:pPr>
    </w:p>
    <w:p w14:paraId="2F59FD93" w14:textId="2A61B377" w:rsidR="00EC3835" w:rsidRDefault="00EC3835" w:rsidP="00EC3835">
      <w:pPr>
        <w:adjustRightInd w:val="0"/>
        <w:jc w:val="center"/>
        <w:rPr>
          <w:b/>
          <w:bCs/>
          <w:sz w:val="18"/>
          <w:szCs w:val="18"/>
        </w:rPr>
      </w:pPr>
    </w:p>
    <w:p w14:paraId="012EA584" w14:textId="75905ECA" w:rsidR="00EC3835" w:rsidRDefault="00EC3835" w:rsidP="00EC3835">
      <w:pPr>
        <w:adjustRightInd w:val="0"/>
        <w:jc w:val="center"/>
        <w:rPr>
          <w:b/>
          <w:bCs/>
          <w:sz w:val="18"/>
          <w:szCs w:val="18"/>
        </w:rPr>
      </w:pPr>
    </w:p>
    <w:p w14:paraId="3E91612C" w14:textId="6A49A8AD" w:rsidR="00EC3835" w:rsidRDefault="00EC3835" w:rsidP="00EC3835">
      <w:pPr>
        <w:adjustRightInd w:val="0"/>
        <w:jc w:val="center"/>
        <w:rPr>
          <w:b/>
          <w:bCs/>
          <w:sz w:val="18"/>
          <w:szCs w:val="18"/>
        </w:rPr>
      </w:pPr>
    </w:p>
    <w:p w14:paraId="26D8F0EE" w14:textId="6B9FAC81" w:rsidR="00EC3835" w:rsidRDefault="00EC3835" w:rsidP="00EC3835">
      <w:pPr>
        <w:adjustRightInd w:val="0"/>
        <w:jc w:val="center"/>
        <w:rPr>
          <w:b/>
          <w:bCs/>
          <w:sz w:val="18"/>
          <w:szCs w:val="18"/>
        </w:rPr>
      </w:pPr>
    </w:p>
    <w:p w14:paraId="67A9CD18" w14:textId="782DF1D9" w:rsidR="00EC3835" w:rsidRDefault="00EC3835" w:rsidP="00EC3835">
      <w:pPr>
        <w:adjustRightInd w:val="0"/>
        <w:jc w:val="center"/>
        <w:rPr>
          <w:b/>
          <w:bCs/>
          <w:sz w:val="18"/>
          <w:szCs w:val="18"/>
        </w:rPr>
      </w:pPr>
    </w:p>
    <w:p w14:paraId="15A413C3" w14:textId="5296D21E" w:rsidR="00EC3835" w:rsidRDefault="00EC3835" w:rsidP="00EC3835">
      <w:pPr>
        <w:adjustRightInd w:val="0"/>
        <w:jc w:val="center"/>
        <w:rPr>
          <w:b/>
          <w:bCs/>
          <w:sz w:val="18"/>
          <w:szCs w:val="18"/>
        </w:rPr>
      </w:pPr>
    </w:p>
    <w:p w14:paraId="7F079E2A" w14:textId="624BA638" w:rsidR="00EC3835" w:rsidRDefault="00EC3835" w:rsidP="00EC3835">
      <w:pPr>
        <w:adjustRightInd w:val="0"/>
        <w:jc w:val="center"/>
        <w:rPr>
          <w:b/>
          <w:bCs/>
          <w:sz w:val="18"/>
          <w:szCs w:val="18"/>
        </w:rPr>
      </w:pPr>
    </w:p>
    <w:p w14:paraId="0B34A104" w14:textId="7D11D4CA" w:rsidR="00EC3835" w:rsidRDefault="00EC3835" w:rsidP="00EC3835">
      <w:pPr>
        <w:adjustRightInd w:val="0"/>
        <w:jc w:val="center"/>
        <w:rPr>
          <w:b/>
          <w:bCs/>
          <w:sz w:val="18"/>
          <w:szCs w:val="18"/>
        </w:rPr>
      </w:pPr>
    </w:p>
    <w:p w14:paraId="301D4E62" w14:textId="6F54C8F6" w:rsidR="00EC3835" w:rsidRDefault="00EC3835" w:rsidP="00EC3835">
      <w:pPr>
        <w:adjustRightInd w:val="0"/>
        <w:jc w:val="center"/>
        <w:rPr>
          <w:b/>
          <w:bCs/>
          <w:sz w:val="18"/>
          <w:szCs w:val="18"/>
        </w:rPr>
      </w:pPr>
    </w:p>
    <w:p w14:paraId="22AE6A86" w14:textId="1839528D" w:rsidR="00EC3835" w:rsidRDefault="00EC3835" w:rsidP="00EC3835">
      <w:pPr>
        <w:adjustRightInd w:val="0"/>
        <w:jc w:val="center"/>
        <w:rPr>
          <w:b/>
          <w:bCs/>
          <w:sz w:val="18"/>
          <w:szCs w:val="18"/>
        </w:rPr>
      </w:pPr>
    </w:p>
    <w:p w14:paraId="6A20A3B7" w14:textId="0135A20A" w:rsidR="00EC3835" w:rsidRDefault="00EC3835" w:rsidP="00EC3835">
      <w:pPr>
        <w:adjustRightInd w:val="0"/>
        <w:jc w:val="center"/>
        <w:rPr>
          <w:b/>
          <w:bCs/>
          <w:sz w:val="18"/>
          <w:szCs w:val="18"/>
        </w:rPr>
      </w:pPr>
    </w:p>
    <w:p w14:paraId="01960518" w14:textId="734E2AAE" w:rsidR="00EC3835" w:rsidRDefault="00EC3835" w:rsidP="00EC3835">
      <w:pPr>
        <w:adjustRightInd w:val="0"/>
        <w:jc w:val="center"/>
        <w:rPr>
          <w:b/>
          <w:bCs/>
          <w:sz w:val="18"/>
          <w:szCs w:val="18"/>
        </w:rPr>
      </w:pPr>
    </w:p>
    <w:p w14:paraId="18C84D0F" w14:textId="5740FCB5" w:rsidR="00EC3835" w:rsidRDefault="00EC3835" w:rsidP="00EC3835">
      <w:pPr>
        <w:adjustRightInd w:val="0"/>
        <w:jc w:val="center"/>
        <w:rPr>
          <w:b/>
          <w:bCs/>
          <w:sz w:val="18"/>
          <w:szCs w:val="18"/>
        </w:rPr>
      </w:pPr>
    </w:p>
    <w:p w14:paraId="732B97CC" w14:textId="6A6B6A76" w:rsidR="00EC3835" w:rsidRDefault="00EC3835" w:rsidP="00EC3835">
      <w:pPr>
        <w:adjustRightInd w:val="0"/>
        <w:jc w:val="center"/>
        <w:rPr>
          <w:b/>
          <w:bCs/>
          <w:sz w:val="18"/>
          <w:szCs w:val="18"/>
        </w:rPr>
      </w:pPr>
    </w:p>
    <w:p w14:paraId="35E02CB9" w14:textId="742098B5" w:rsidR="00EC3835" w:rsidRDefault="00EC3835" w:rsidP="00EC3835">
      <w:pPr>
        <w:adjustRightInd w:val="0"/>
        <w:jc w:val="center"/>
        <w:rPr>
          <w:b/>
          <w:bCs/>
          <w:sz w:val="18"/>
          <w:szCs w:val="18"/>
        </w:rPr>
      </w:pPr>
    </w:p>
    <w:p w14:paraId="218F605A" w14:textId="14701545" w:rsidR="00EC3835" w:rsidRDefault="00EC3835" w:rsidP="00EC3835">
      <w:pPr>
        <w:adjustRightInd w:val="0"/>
        <w:jc w:val="center"/>
        <w:rPr>
          <w:b/>
          <w:bCs/>
          <w:sz w:val="18"/>
          <w:szCs w:val="18"/>
        </w:rPr>
      </w:pPr>
    </w:p>
    <w:p w14:paraId="2AECB0DD" w14:textId="5549DBFC" w:rsidR="00EC3835" w:rsidRDefault="00EC3835" w:rsidP="00EC3835">
      <w:pPr>
        <w:adjustRightInd w:val="0"/>
        <w:jc w:val="center"/>
        <w:rPr>
          <w:b/>
          <w:bCs/>
          <w:sz w:val="18"/>
          <w:szCs w:val="18"/>
        </w:rPr>
      </w:pPr>
    </w:p>
    <w:p w14:paraId="0D893A40" w14:textId="648C6BB6" w:rsidR="00EC3835" w:rsidRDefault="00EC3835" w:rsidP="00EC3835">
      <w:pPr>
        <w:adjustRightInd w:val="0"/>
        <w:jc w:val="center"/>
        <w:rPr>
          <w:b/>
          <w:bCs/>
          <w:sz w:val="18"/>
          <w:szCs w:val="18"/>
        </w:rPr>
      </w:pPr>
    </w:p>
    <w:p w14:paraId="7A0D0360" w14:textId="6047670B" w:rsidR="00EC3835" w:rsidRDefault="00EC3835" w:rsidP="00EC3835">
      <w:pPr>
        <w:adjustRightInd w:val="0"/>
        <w:jc w:val="center"/>
        <w:rPr>
          <w:b/>
          <w:bCs/>
          <w:sz w:val="18"/>
          <w:szCs w:val="18"/>
        </w:rPr>
      </w:pPr>
    </w:p>
    <w:p w14:paraId="2E4903DD" w14:textId="4225FA38" w:rsidR="00EC3835" w:rsidRDefault="00EC3835" w:rsidP="00EC3835">
      <w:pPr>
        <w:adjustRightInd w:val="0"/>
        <w:jc w:val="center"/>
        <w:rPr>
          <w:b/>
          <w:bCs/>
          <w:sz w:val="18"/>
          <w:szCs w:val="18"/>
        </w:rPr>
      </w:pPr>
    </w:p>
    <w:p w14:paraId="45FD1461" w14:textId="1903A582" w:rsidR="00EC3835" w:rsidRDefault="00EC3835" w:rsidP="00EC3835">
      <w:pPr>
        <w:adjustRightInd w:val="0"/>
        <w:jc w:val="center"/>
        <w:rPr>
          <w:b/>
          <w:bCs/>
          <w:sz w:val="18"/>
          <w:szCs w:val="18"/>
        </w:rPr>
      </w:pPr>
    </w:p>
    <w:p w14:paraId="3BF11EA7" w14:textId="2C31CFE0" w:rsidR="00EC3835" w:rsidRDefault="00EC3835" w:rsidP="00EC3835">
      <w:pPr>
        <w:adjustRightInd w:val="0"/>
        <w:jc w:val="center"/>
        <w:rPr>
          <w:b/>
          <w:bCs/>
          <w:sz w:val="18"/>
          <w:szCs w:val="18"/>
        </w:rPr>
      </w:pPr>
    </w:p>
    <w:p w14:paraId="0E008ABC" w14:textId="45D71747" w:rsidR="00EC3835" w:rsidRDefault="00EC3835" w:rsidP="00EC3835">
      <w:pPr>
        <w:adjustRightInd w:val="0"/>
        <w:jc w:val="center"/>
        <w:rPr>
          <w:b/>
          <w:bCs/>
          <w:sz w:val="18"/>
          <w:szCs w:val="18"/>
        </w:rPr>
      </w:pPr>
    </w:p>
    <w:p w14:paraId="67A4D57C" w14:textId="399ED5F5" w:rsidR="00EC3835" w:rsidRDefault="00EC3835" w:rsidP="00EC3835">
      <w:pPr>
        <w:adjustRightInd w:val="0"/>
        <w:jc w:val="center"/>
        <w:rPr>
          <w:b/>
          <w:bCs/>
          <w:sz w:val="18"/>
          <w:szCs w:val="18"/>
        </w:rPr>
      </w:pPr>
    </w:p>
    <w:p w14:paraId="1D82DEAA" w14:textId="40A4DE40" w:rsidR="00EC3835" w:rsidRDefault="00EC3835" w:rsidP="00EC3835">
      <w:pPr>
        <w:adjustRightInd w:val="0"/>
        <w:jc w:val="center"/>
        <w:rPr>
          <w:b/>
          <w:bCs/>
          <w:sz w:val="18"/>
          <w:szCs w:val="18"/>
        </w:rPr>
      </w:pPr>
    </w:p>
    <w:p w14:paraId="0FEF0376" w14:textId="5F6480E9" w:rsidR="00EC3835" w:rsidRDefault="00EC3835" w:rsidP="00EC3835">
      <w:pPr>
        <w:adjustRightInd w:val="0"/>
        <w:jc w:val="center"/>
        <w:rPr>
          <w:b/>
          <w:bCs/>
          <w:sz w:val="18"/>
          <w:szCs w:val="18"/>
        </w:rPr>
      </w:pPr>
    </w:p>
    <w:p w14:paraId="2DB24995" w14:textId="2BBD91ED" w:rsidR="00EC3835" w:rsidRDefault="00EC3835" w:rsidP="00EC3835">
      <w:pPr>
        <w:adjustRightInd w:val="0"/>
        <w:jc w:val="center"/>
        <w:rPr>
          <w:b/>
          <w:bCs/>
          <w:sz w:val="18"/>
          <w:szCs w:val="18"/>
        </w:rPr>
      </w:pPr>
    </w:p>
    <w:p w14:paraId="2293FECD" w14:textId="22A2BFD0" w:rsidR="00EC3835" w:rsidRDefault="00EC3835" w:rsidP="00EC3835">
      <w:pPr>
        <w:adjustRightInd w:val="0"/>
        <w:jc w:val="center"/>
        <w:rPr>
          <w:b/>
          <w:bCs/>
          <w:sz w:val="18"/>
          <w:szCs w:val="18"/>
        </w:rPr>
      </w:pPr>
    </w:p>
    <w:p w14:paraId="58A55106" w14:textId="59223170" w:rsidR="00EC3835" w:rsidRDefault="00EC3835" w:rsidP="00EC3835">
      <w:pPr>
        <w:adjustRightInd w:val="0"/>
        <w:jc w:val="center"/>
        <w:rPr>
          <w:b/>
          <w:bCs/>
          <w:sz w:val="18"/>
          <w:szCs w:val="18"/>
        </w:rPr>
      </w:pPr>
    </w:p>
    <w:p w14:paraId="0FCF82DC" w14:textId="26DBFE5A" w:rsidR="00EC3835" w:rsidRDefault="00EC3835" w:rsidP="00EC3835">
      <w:pPr>
        <w:adjustRightInd w:val="0"/>
        <w:jc w:val="center"/>
        <w:rPr>
          <w:b/>
          <w:bCs/>
          <w:sz w:val="18"/>
          <w:szCs w:val="18"/>
        </w:rPr>
      </w:pPr>
    </w:p>
    <w:p w14:paraId="60B980A9" w14:textId="4789B58D" w:rsidR="00EC3835" w:rsidRDefault="00EC3835" w:rsidP="00EC3835">
      <w:pPr>
        <w:adjustRightInd w:val="0"/>
        <w:jc w:val="center"/>
        <w:rPr>
          <w:b/>
          <w:bCs/>
          <w:sz w:val="18"/>
          <w:szCs w:val="18"/>
        </w:rPr>
      </w:pPr>
    </w:p>
    <w:p w14:paraId="0906BA1E" w14:textId="621EC6D8" w:rsidR="00EC3835" w:rsidRDefault="00EC3835" w:rsidP="00EC3835">
      <w:pPr>
        <w:adjustRightInd w:val="0"/>
        <w:jc w:val="center"/>
        <w:rPr>
          <w:b/>
          <w:bCs/>
          <w:sz w:val="18"/>
          <w:szCs w:val="18"/>
        </w:rPr>
      </w:pPr>
    </w:p>
    <w:p w14:paraId="51BF4447" w14:textId="31AB42A4" w:rsidR="00EC3835" w:rsidRDefault="00EC3835" w:rsidP="00EC3835">
      <w:pPr>
        <w:adjustRightInd w:val="0"/>
        <w:jc w:val="center"/>
        <w:rPr>
          <w:b/>
          <w:bCs/>
          <w:sz w:val="18"/>
          <w:szCs w:val="18"/>
        </w:rPr>
      </w:pPr>
    </w:p>
    <w:p w14:paraId="1228682B" w14:textId="33310440" w:rsidR="00EC3835" w:rsidRDefault="00EC3835" w:rsidP="00EC3835">
      <w:pPr>
        <w:adjustRightInd w:val="0"/>
        <w:jc w:val="center"/>
        <w:rPr>
          <w:b/>
          <w:bCs/>
          <w:sz w:val="18"/>
          <w:szCs w:val="18"/>
        </w:rPr>
      </w:pPr>
    </w:p>
    <w:p w14:paraId="7A7CE1CA" w14:textId="23EEFAB8" w:rsidR="00EC3835" w:rsidRDefault="00EC3835" w:rsidP="00EC3835">
      <w:pPr>
        <w:adjustRightInd w:val="0"/>
        <w:jc w:val="center"/>
        <w:rPr>
          <w:b/>
          <w:bCs/>
          <w:sz w:val="18"/>
          <w:szCs w:val="18"/>
        </w:rPr>
      </w:pPr>
    </w:p>
    <w:p w14:paraId="221533E5" w14:textId="2274A3DF" w:rsidR="00EC3835" w:rsidRDefault="00EC3835" w:rsidP="00EC3835">
      <w:pPr>
        <w:adjustRightInd w:val="0"/>
        <w:jc w:val="center"/>
        <w:rPr>
          <w:b/>
          <w:bCs/>
          <w:sz w:val="18"/>
          <w:szCs w:val="18"/>
        </w:rPr>
      </w:pPr>
    </w:p>
    <w:p w14:paraId="6FBF6705" w14:textId="1CE00FD2" w:rsidR="00EC3835" w:rsidRDefault="00EC3835" w:rsidP="00EC3835">
      <w:pPr>
        <w:adjustRightInd w:val="0"/>
        <w:jc w:val="center"/>
        <w:rPr>
          <w:b/>
          <w:bCs/>
          <w:sz w:val="18"/>
          <w:szCs w:val="18"/>
        </w:rPr>
      </w:pPr>
    </w:p>
    <w:p w14:paraId="5ACBBF6F" w14:textId="557BDE7D" w:rsidR="00EC3835" w:rsidRDefault="00EC3835" w:rsidP="00EC3835">
      <w:pPr>
        <w:adjustRightInd w:val="0"/>
        <w:jc w:val="center"/>
        <w:rPr>
          <w:b/>
          <w:bCs/>
          <w:sz w:val="18"/>
          <w:szCs w:val="18"/>
        </w:rPr>
      </w:pPr>
    </w:p>
    <w:p w14:paraId="0C134119" w14:textId="59B50DD5" w:rsidR="00EC3835" w:rsidRDefault="00EC3835" w:rsidP="00EC3835">
      <w:pPr>
        <w:adjustRightInd w:val="0"/>
        <w:jc w:val="center"/>
        <w:rPr>
          <w:b/>
          <w:bCs/>
          <w:sz w:val="18"/>
          <w:szCs w:val="18"/>
        </w:rPr>
      </w:pPr>
    </w:p>
    <w:p w14:paraId="11E09599" w14:textId="6FD7D3AA" w:rsidR="00EC3835" w:rsidRDefault="00EC3835" w:rsidP="00EC3835">
      <w:pPr>
        <w:adjustRightInd w:val="0"/>
        <w:jc w:val="center"/>
        <w:rPr>
          <w:b/>
          <w:bCs/>
          <w:sz w:val="18"/>
          <w:szCs w:val="18"/>
        </w:rPr>
      </w:pPr>
    </w:p>
    <w:p w14:paraId="45E00CBB" w14:textId="3F553208" w:rsidR="00EC3835" w:rsidRDefault="00EC3835" w:rsidP="00EC3835">
      <w:pPr>
        <w:adjustRightInd w:val="0"/>
        <w:jc w:val="center"/>
        <w:rPr>
          <w:b/>
          <w:bCs/>
          <w:sz w:val="18"/>
          <w:szCs w:val="18"/>
        </w:rPr>
      </w:pPr>
    </w:p>
    <w:p w14:paraId="426D3D6A" w14:textId="73D9E38C" w:rsidR="00EC3835" w:rsidRDefault="00EC3835" w:rsidP="00EC3835">
      <w:pPr>
        <w:adjustRightInd w:val="0"/>
        <w:jc w:val="center"/>
        <w:rPr>
          <w:b/>
          <w:bCs/>
          <w:sz w:val="18"/>
          <w:szCs w:val="18"/>
        </w:rPr>
      </w:pPr>
    </w:p>
    <w:p w14:paraId="08FB5C1D" w14:textId="7F8F8C40" w:rsidR="00EC3835" w:rsidRDefault="00EC3835" w:rsidP="00EC3835">
      <w:pPr>
        <w:adjustRightInd w:val="0"/>
        <w:jc w:val="center"/>
        <w:rPr>
          <w:b/>
          <w:bCs/>
          <w:sz w:val="18"/>
          <w:szCs w:val="18"/>
        </w:rPr>
      </w:pPr>
    </w:p>
    <w:p w14:paraId="1017772E" w14:textId="3839172F" w:rsidR="00EC3835" w:rsidRDefault="00EC3835" w:rsidP="00E2369A">
      <w:pPr>
        <w:tabs>
          <w:tab w:val="left" w:pos="1620"/>
        </w:tabs>
        <w:jc w:val="center"/>
        <w:rPr>
          <w:b/>
          <w:bCs/>
        </w:rPr>
      </w:pPr>
      <w:r w:rsidRPr="00C81845">
        <w:rPr>
          <w:b/>
          <w:bCs/>
        </w:rPr>
        <w:lastRenderedPageBreak/>
        <w:t>Curriculum of Undergraduate Program for Outcome Based Education</w:t>
      </w:r>
    </w:p>
    <w:p w14:paraId="3C02CEFA" w14:textId="013B4935" w:rsidR="00EE0F9D" w:rsidRPr="00E2369A" w:rsidRDefault="00E2369A" w:rsidP="00A335C8">
      <w:pPr>
        <w:jc w:val="center"/>
        <w:rPr>
          <w:b/>
          <w:color w:val="000000"/>
          <w:sz w:val="18"/>
          <w:szCs w:val="18"/>
        </w:rPr>
      </w:pPr>
      <w:r w:rsidRPr="00476B57">
        <w:rPr>
          <w:b/>
          <w:bCs/>
          <w:color w:val="000000"/>
        </w:rPr>
        <w:t>Session: 2023-24</w:t>
      </w:r>
    </w:p>
    <w:p w14:paraId="52CB22B0" w14:textId="77777777" w:rsidR="00EE0F9D" w:rsidRDefault="00EE0F9D" w:rsidP="00AA4738">
      <w:pPr>
        <w:pStyle w:val="ListParagraph"/>
        <w:numPr>
          <w:ilvl w:val="0"/>
          <w:numId w:val="99"/>
        </w:numPr>
        <w:tabs>
          <w:tab w:val="left" w:pos="807"/>
          <w:tab w:val="left" w:pos="808"/>
        </w:tabs>
        <w:spacing w:before="0"/>
        <w:ind w:left="288" w:firstLine="504"/>
        <w:rPr>
          <w:sz w:val="18"/>
        </w:rPr>
      </w:pPr>
      <w:r>
        <w:rPr>
          <w:b/>
          <w:w w:val="105"/>
          <w:sz w:val="18"/>
        </w:rPr>
        <w:t>Title</w:t>
      </w:r>
      <w:r>
        <w:rPr>
          <w:b/>
          <w:spacing w:val="-5"/>
          <w:w w:val="105"/>
          <w:sz w:val="18"/>
        </w:rPr>
        <w:t xml:space="preserve"> </w:t>
      </w:r>
      <w:r>
        <w:rPr>
          <w:b/>
          <w:w w:val="105"/>
          <w:sz w:val="18"/>
        </w:rPr>
        <w:t>of</w:t>
      </w:r>
      <w:r>
        <w:rPr>
          <w:b/>
          <w:spacing w:val="-2"/>
          <w:w w:val="105"/>
          <w:sz w:val="18"/>
        </w:rPr>
        <w:t xml:space="preserve"> </w:t>
      </w:r>
      <w:r>
        <w:rPr>
          <w:b/>
          <w:w w:val="105"/>
          <w:sz w:val="18"/>
        </w:rPr>
        <w:t>the</w:t>
      </w:r>
      <w:r>
        <w:rPr>
          <w:b/>
          <w:spacing w:val="-5"/>
          <w:w w:val="105"/>
          <w:sz w:val="18"/>
        </w:rPr>
        <w:t xml:space="preserve"> </w:t>
      </w:r>
      <w:r>
        <w:rPr>
          <w:b/>
          <w:w w:val="105"/>
          <w:sz w:val="18"/>
        </w:rPr>
        <w:t>Academic</w:t>
      </w:r>
      <w:r>
        <w:rPr>
          <w:b/>
          <w:spacing w:val="-6"/>
          <w:w w:val="105"/>
          <w:sz w:val="18"/>
        </w:rPr>
        <w:t xml:space="preserve"> </w:t>
      </w:r>
      <w:r>
        <w:rPr>
          <w:b/>
          <w:w w:val="105"/>
          <w:sz w:val="18"/>
        </w:rPr>
        <w:t>Program:</w:t>
      </w:r>
      <w:r>
        <w:rPr>
          <w:b/>
          <w:spacing w:val="-6"/>
          <w:w w:val="105"/>
          <w:sz w:val="18"/>
        </w:rPr>
        <w:t xml:space="preserve"> </w:t>
      </w:r>
      <w:r>
        <w:rPr>
          <w:w w:val="105"/>
          <w:sz w:val="18"/>
        </w:rPr>
        <w:t>(Undergraduate)</w:t>
      </w:r>
      <w:r>
        <w:rPr>
          <w:spacing w:val="-6"/>
          <w:w w:val="105"/>
          <w:sz w:val="18"/>
        </w:rPr>
        <w:t xml:space="preserve"> </w:t>
      </w:r>
      <w:r>
        <w:rPr>
          <w:w w:val="105"/>
          <w:sz w:val="18"/>
        </w:rPr>
        <w:t>Bachelor</w:t>
      </w:r>
      <w:r>
        <w:rPr>
          <w:spacing w:val="-5"/>
          <w:w w:val="105"/>
          <w:sz w:val="18"/>
        </w:rPr>
        <w:t xml:space="preserve"> </w:t>
      </w:r>
      <w:r>
        <w:rPr>
          <w:w w:val="105"/>
          <w:sz w:val="18"/>
        </w:rPr>
        <w:t>of</w:t>
      </w:r>
      <w:r>
        <w:rPr>
          <w:spacing w:val="-6"/>
          <w:w w:val="105"/>
          <w:sz w:val="18"/>
        </w:rPr>
        <w:t xml:space="preserve"> </w:t>
      </w:r>
      <w:r>
        <w:rPr>
          <w:w w:val="105"/>
          <w:sz w:val="18"/>
        </w:rPr>
        <w:t>Business</w:t>
      </w:r>
      <w:r>
        <w:rPr>
          <w:spacing w:val="-6"/>
          <w:w w:val="105"/>
          <w:sz w:val="18"/>
        </w:rPr>
        <w:t xml:space="preserve"> </w:t>
      </w:r>
      <w:r>
        <w:rPr>
          <w:w w:val="105"/>
          <w:sz w:val="18"/>
        </w:rPr>
        <w:t>Administration</w:t>
      </w:r>
    </w:p>
    <w:p w14:paraId="55FE99EB" w14:textId="77777777" w:rsidR="00EE0F9D" w:rsidRDefault="00EE0F9D" w:rsidP="00AA4738">
      <w:pPr>
        <w:pStyle w:val="ListParagraph"/>
        <w:numPr>
          <w:ilvl w:val="0"/>
          <w:numId w:val="99"/>
        </w:numPr>
        <w:tabs>
          <w:tab w:val="left" w:pos="807"/>
          <w:tab w:val="left" w:pos="808"/>
        </w:tabs>
        <w:spacing w:before="0"/>
        <w:ind w:left="288" w:firstLine="504"/>
        <w:rPr>
          <w:sz w:val="18"/>
        </w:rPr>
      </w:pPr>
      <w:r>
        <w:rPr>
          <w:b/>
          <w:w w:val="105"/>
          <w:sz w:val="18"/>
        </w:rPr>
        <w:t>Name</w:t>
      </w:r>
      <w:r>
        <w:rPr>
          <w:b/>
          <w:spacing w:val="-5"/>
          <w:w w:val="105"/>
          <w:sz w:val="18"/>
        </w:rPr>
        <w:t xml:space="preserve"> </w:t>
      </w:r>
      <w:r>
        <w:rPr>
          <w:b/>
          <w:w w:val="105"/>
          <w:sz w:val="18"/>
        </w:rPr>
        <w:t>of</w:t>
      </w:r>
      <w:r>
        <w:rPr>
          <w:b/>
          <w:spacing w:val="-4"/>
          <w:w w:val="105"/>
          <w:sz w:val="18"/>
        </w:rPr>
        <w:t xml:space="preserve"> </w:t>
      </w:r>
      <w:r>
        <w:rPr>
          <w:b/>
          <w:w w:val="105"/>
          <w:sz w:val="18"/>
        </w:rPr>
        <w:t>the</w:t>
      </w:r>
      <w:r>
        <w:rPr>
          <w:b/>
          <w:spacing w:val="-5"/>
          <w:w w:val="105"/>
          <w:sz w:val="18"/>
        </w:rPr>
        <w:t xml:space="preserve"> </w:t>
      </w:r>
      <w:r>
        <w:rPr>
          <w:b/>
          <w:w w:val="105"/>
          <w:sz w:val="18"/>
        </w:rPr>
        <w:t>University:</w:t>
      </w:r>
      <w:r>
        <w:rPr>
          <w:b/>
          <w:spacing w:val="-3"/>
          <w:w w:val="105"/>
          <w:sz w:val="18"/>
        </w:rPr>
        <w:t xml:space="preserve"> </w:t>
      </w:r>
      <w:r>
        <w:rPr>
          <w:w w:val="105"/>
          <w:sz w:val="18"/>
        </w:rPr>
        <w:t>Shahjalal</w:t>
      </w:r>
      <w:r>
        <w:rPr>
          <w:spacing w:val="-2"/>
          <w:w w:val="105"/>
          <w:sz w:val="18"/>
        </w:rPr>
        <w:t xml:space="preserve"> </w:t>
      </w:r>
      <w:r>
        <w:rPr>
          <w:w w:val="105"/>
          <w:sz w:val="18"/>
        </w:rPr>
        <w:t>University</w:t>
      </w:r>
      <w:r>
        <w:rPr>
          <w:spacing w:val="-9"/>
          <w:w w:val="105"/>
          <w:sz w:val="18"/>
        </w:rPr>
        <w:t xml:space="preserve"> </w:t>
      </w:r>
      <w:r>
        <w:rPr>
          <w:w w:val="105"/>
          <w:sz w:val="18"/>
        </w:rPr>
        <w:t>of</w:t>
      </w:r>
      <w:r>
        <w:rPr>
          <w:spacing w:val="-4"/>
          <w:w w:val="105"/>
          <w:sz w:val="18"/>
        </w:rPr>
        <w:t xml:space="preserve"> </w:t>
      </w:r>
      <w:r>
        <w:rPr>
          <w:w w:val="105"/>
          <w:sz w:val="18"/>
        </w:rPr>
        <w:t>Science</w:t>
      </w:r>
      <w:r>
        <w:rPr>
          <w:spacing w:val="-6"/>
          <w:w w:val="105"/>
          <w:sz w:val="18"/>
        </w:rPr>
        <w:t xml:space="preserve"> </w:t>
      </w:r>
      <w:r>
        <w:rPr>
          <w:w w:val="105"/>
          <w:sz w:val="18"/>
        </w:rPr>
        <w:t>and</w:t>
      </w:r>
      <w:r>
        <w:rPr>
          <w:spacing w:val="-4"/>
          <w:w w:val="105"/>
          <w:sz w:val="18"/>
        </w:rPr>
        <w:t xml:space="preserve"> </w:t>
      </w:r>
      <w:r>
        <w:rPr>
          <w:w w:val="105"/>
          <w:sz w:val="18"/>
        </w:rPr>
        <w:t>Technology,</w:t>
      </w:r>
      <w:r>
        <w:rPr>
          <w:spacing w:val="-2"/>
          <w:w w:val="105"/>
          <w:sz w:val="18"/>
        </w:rPr>
        <w:t xml:space="preserve"> </w:t>
      </w:r>
      <w:r>
        <w:rPr>
          <w:w w:val="105"/>
          <w:sz w:val="18"/>
        </w:rPr>
        <w:t>Sylhet</w:t>
      </w:r>
    </w:p>
    <w:p w14:paraId="2363C05D" w14:textId="77777777" w:rsidR="00EE0F9D" w:rsidRDefault="00EE0F9D" w:rsidP="00AA4738">
      <w:pPr>
        <w:pStyle w:val="ListParagraph"/>
        <w:numPr>
          <w:ilvl w:val="0"/>
          <w:numId w:val="99"/>
        </w:numPr>
        <w:tabs>
          <w:tab w:val="left" w:pos="807"/>
          <w:tab w:val="left" w:pos="808"/>
        </w:tabs>
        <w:spacing w:before="0"/>
        <w:ind w:left="288" w:firstLine="504"/>
        <w:rPr>
          <w:sz w:val="18"/>
        </w:rPr>
      </w:pPr>
      <w:r>
        <w:rPr>
          <w:b/>
          <w:w w:val="105"/>
          <w:sz w:val="18"/>
        </w:rPr>
        <w:t>Vision</w:t>
      </w:r>
      <w:r>
        <w:rPr>
          <w:b/>
          <w:spacing w:val="-4"/>
          <w:w w:val="105"/>
          <w:sz w:val="18"/>
        </w:rPr>
        <w:t xml:space="preserve"> </w:t>
      </w:r>
      <w:r>
        <w:rPr>
          <w:b/>
          <w:w w:val="105"/>
          <w:sz w:val="18"/>
        </w:rPr>
        <w:t>of</w:t>
      </w:r>
      <w:r>
        <w:rPr>
          <w:b/>
          <w:spacing w:val="-1"/>
          <w:w w:val="105"/>
          <w:sz w:val="18"/>
        </w:rPr>
        <w:t xml:space="preserve"> </w:t>
      </w:r>
      <w:r>
        <w:rPr>
          <w:b/>
          <w:w w:val="105"/>
          <w:sz w:val="18"/>
        </w:rPr>
        <w:t>the</w:t>
      </w:r>
      <w:r>
        <w:rPr>
          <w:b/>
          <w:spacing w:val="-2"/>
          <w:w w:val="105"/>
          <w:sz w:val="18"/>
        </w:rPr>
        <w:t xml:space="preserve"> </w:t>
      </w:r>
      <w:r>
        <w:rPr>
          <w:b/>
          <w:w w:val="105"/>
          <w:sz w:val="18"/>
        </w:rPr>
        <w:t>University:</w:t>
      </w:r>
      <w:r>
        <w:rPr>
          <w:b/>
          <w:spacing w:val="-2"/>
          <w:w w:val="105"/>
          <w:sz w:val="18"/>
        </w:rPr>
        <w:t xml:space="preserve"> </w:t>
      </w:r>
      <w:r>
        <w:rPr>
          <w:w w:val="105"/>
          <w:sz w:val="18"/>
        </w:rPr>
        <w:t>To</w:t>
      </w:r>
      <w:r>
        <w:rPr>
          <w:spacing w:val="-5"/>
          <w:w w:val="105"/>
          <w:sz w:val="18"/>
        </w:rPr>
        <w:t xml:space="preserve"> </w:t>
      </w:r>
      <w:r>
        <w:rPr>
          <w:w w:val="105"/>
          <w:sz w:val="18"/>
        </w:rPr>
        <w:t>be</w:t>
      </w:r>
      <w:r>
        <w:rPr>
          <w:spacing w:val="-4"/>
          <w:w w:val="105"/>
          <w:sz w:val="18"/>
        </w:rPr>
        <w:t xml:space="preserve"> </w:t>
      </w:r>
      <w:r>
        <w:rPr>
          <w:w w:val="105"/>
          <w:sz w:val="18"/>
        </w:rPr>
        <w:t>a leading</w:t>
      </w:r>
      <w:r>
        <w:rPr>
          <w:spacing w:val="-4"/>
          <w:w w:val="105"/>
          <w:sz w:val="18"/>
        </w:rPr>
        <w:t xml:space="preserve"> </w:t>
      </w:r>
      <w:r>
        <w:rPr>
          <w:w w:val="105"/>
          <w:sz w:val="18"/>
        </w:rPr>
        <w:t>university</w:t>
      </w:r>
      <w:r>
        <w:rPr>
          <w:spacing w:val="-3"/>
          <w:w w:val="105"/>
          <w:sz w:val="18"/>
        </w:rPr>
        <w:t xml:space="preserve"> </w:t>
      </w:r>
      <w:r>
        <w:rPr>
          <w:w w:val="105"/>
          <w:sz w:val="18"/>
        </w:rPr>
        <w:t>of</w:t>
      </w:r>
      <w:r>
        <w:rPr>
          <w:spacing w:val="-4"/>
          <w:w w:val="105"/>
          <w:sz w:val="18"/>
        </w:rPr>
        <w:t xml:space="preserve"> </w:t>
      </w:r>
      <w:r>
        <w:rPr>
          <w:w w:val="105"/>
          <w:sz w:val="18"/>
        </w:rPr>
        <w:t>excellence</w:t>
      </w:r>
      <w:r>
        <w:rPr>
          <w:spacing w:val="-2"/>
          <w:w w:val="105"/>
          <w:sz w:val="18"/>
        </w:rPr>
        <w:t xml:space="preserve"> </w:t>
      </w:r>
      <w:r>
        <w:rPr>
          <w:w w:val="105"/>
          <w:sz w:val="18"/>
        </w:rPr>
        <w:t>in</w:t>
      </w:r>
      <w:r>
        <w:rPr>
          <w:spacing w:val="-6"/>
          <w:w w:val="105"/>
          <w:sz w:val="18"/>
        </w:rPr>
        <w:t xml:space="preserve"> </w:t>
      </w:r>
      <w:r>
        <w:rPr>
          <w:w w:val="105"/>
          <w:sz w:val="18"/>
        </w:rPr>
        <w:t>science</w:t>
      </w:r>
      <w:r>
        <w:rPr>
          <w:spacing w:val="-3"/>
          <w:w w:val="105"/>
          <w:sz w:val="18"/>
        </w:rPr>
        <w:t xml:space="preserve"> </w:t>
      </w:r>
      <w:r>
        <w:rPr>
          <w:w w:val="105"/>
          <w:sz w:val="18"/>
        </w:rPr>
        <w:t>and</w:t>
      </w:r>
      <w:r>
        <w:rPr>
          <w:spacing w:val="-5"/>
          <w:w w:val="105"/>
          <w:sz w:val="18"/>
        </w:rPr>
        <w:t xml:space="preserve"> </w:t>
      </w:r>
      <w:r>
        <w:rPr>
          <w:w w:val="105"/>
          <w:sz w:val="18"/>
        </w:rPr>
        <w:t>technology</w:t>
      </w:r>
      <w:r>
        <w:rPr>
          <w:spacing w:val="-7"/>
          <w:w w:val="105"/>
          <w:sz w:val="18"/>
        </w:rPr>
        <w:t xml:space="preserve"> </w:t>
      </w:r>
      <w:r>
        <w:rPr>
          <w:w w:val="105"/>
          <w:sz w:val="18"/>
        </w:rPr>
        <w:t>with</w:t>
      </w:r>
      <w:r>
        <w:rPr>
          <w:spacing w:val="-5"/>
          <w:w w:val="105"/>
          <w:sz w:val="18"/>
        </w:rPr>
        <w:t xml:space="preserve"> </w:t>
      </w:r>
      <w:r>
        <w:rPr>
          <w:w w:val="105"/>
          <w:sz w:val="18"/>
        </w:rPr>
        <w:t>a</w:t>
      </w:r>
      <w:r>
        <w:rPr>
          <w:spacing w:val="-1"/>
          <w:w w:val="105"/>
          <w:sz w:val="18"/>
        </w:rPr>
        <w:t xml:space="preserve"> </w:t>
      </w:r>
      <w:r>
        <w:rPr>
          <w:w w:val="105"/>
          <w:sz w:val="18"/>
        </w:rPr>
        <w:t>strong</w:t>
      </w:r>
      <w:r>
        <w:rPr>
          <w:spacing w:val="-44"/>
          <w:w w:val="105"/>
          <w:sz w:val="18"/>
        </w:rPr>
        <w:t xml:space="preserve"> </w:t>
      </w:r>
      <w:r>
        <w:rPr>
          <w:w w:val="105"/>
          <w:sz w:val="18"/>
        </w:rPr>
        <w:t>national</w:t>
      </w:r>
      <w:r>
        <w:rPr>
          <w:spacing w:val="-1"/>
          <w:w w:val="105"/>
          <w:sz w:val="18"/>
        </w:rPr>
        <w:t xml:space="preserve"> </w:t>
      </w:r>
      <w:r>
        <w:rPr>
          <w:w w:val="105"/>
          <w:sz w:val="18"/>
        </w:rPr>
        <w:t>commitment</w:t>
      </w:r>
      <w:r>
        <w:rPr>
          <w:spacing w:val="-1"/>
          <w:w w:val="105"/>
          <w:sz w:val="18"/>
        </w:rPr>
        <w:t xml:space="preserve"> </w:t>
      </w:r>
      <w:r>
        <w:rPr>
          <w:w w:val="105"/>
          <w:sz w:val="18"/>
        </w:rPr>
        <w:t>and</w:t>
      </w:r>
      <w:r>
        <w:rPr>
          <w:spacing w:val="-1"/>
          <w:w w:val="105"/>
          <w:sz w:val="18"/>
        </w:rPr>
        <w:t xml:space="preserve"> </w:t>
      </w:r>
      <w:r>
        <w:rPr>
          <w:w w:val="105"/>
          <w:sz w:val="18"/>
        </w:rPr>
        <w:t>significant</w:t>
      </w:r>
      <w:r>
        <w:rPr>
          <w:spacing w:val="-1"/>
          <w:w w:val="105"/>
          <w:sz w:val="18"/>
        </w:rPr>
        <w:t xml:space="preserve"> </w:t>
      </w:r>
      <w:r>
        <w:rPr>
          <w:w w:val="105"/>
          <w:sz w:val="18"/>
        </w:rPr>
        <w:t>international</w:t>
      </w:r>
      <w:r>
        <w:rPr>
          <w:spacing w:val="-4"/>
          <w:w w:val="105"/>
          <w:sz w:val="18"/>
        </w:rPr>
        <w:t xml:space="preserve"> </w:t>
      </w:r>
      <w:r>
        <w:rPr>
          <w:w w:val="105"/>
          <w:sz w:val="18"/>
        </w:rPr>
        <w:t>impact.</w:t>
      </w:r>
    </w:p>
    <w:p w14:paraId="1710471E" w14:textId="6840434C" w:rsidR="00EE0F9D" w:rsidRPr="007717C4" w:rsidRDefault="007717C4" w:rsidP="007717C4">
      <w:pPr>
        <w:pStyle w:val="Heading3"/>
        <w:keepNext w:val="0"/>
        <w:keepLines w:val="0"/>
        <w:numPr>
          <w:ilvl w:val="0"/>
          <w:numId w:val="99"/>
        </w:numPr>
        <w:tabs>
          <w:tab w:val="left" w:pos="807"/>
          <w:tab w:val="left" w:pos="808"/>
        </w:tabs>
        <w:spacing w:before="0"/>
      </w:pPr>
      <w:r>
        <w:rPr>
          <w:noProof/>
        </w:rPr>
        <mc:AlternateContent>
          <mc:Choice Requires="wps">
            <w:drawing>
              <wp:anchor distT="0" distB="0" distL="0" distR="0" simplePos="0" relativeHeight="251660800" behindDoc="1" locked="0" layoutInCell="1" allowOverlap="1" wp14:anchorId="4883739E" wp14:editId="78355DD2">
                <wp:simplePos x="0" y="0"/>
                <wp:positionH relativeFrom="page">
                  <wp:posOffset>1339850</wp:posOffset>
                </wp:positionH>
                <wp:positionV relativeFrom="paragraph">
                  <wp:posOffset>225425</wp:posOffset>
                </wp:positionV>
                <wp:extent cx="5231130" cy="684530"/>
                <wp:effectExtent l="0" t="0" r="26670" b="2032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684530"/>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E8DE34" w14:textId="77777777" w:rsidR="00EE0F9D" w:rsidRDefault="00EE0F9D" w:rsidP="007717C4">
                            <w:pPr>
                              <w:pStyle w:val="BodyText"/>
                              <w:tabs>
                                <w:tab w:val="left" w:pos="677"/>
                              </w:tabs>
                              <w:ind w:left="209"/>
                            </w:pPr>
                            <w:r>
                              <w:rPr>
                                <w:w w:val="105"/>
                              </w:rPr>
                              <w:t>M1</w:t>
                            </w:r>
                            <w:r>
                              <w:rPr>
                                <w:w w:val="105"/>
                              </w:rPr>
                              <w:tab/>
                              <w:t>Advance</w:t>
                            </w:r>
                            <w:r>
                              <w:rPr>
                                <w:spacing w:val="-5"/>
                                <w:w w:val="105"/>
                              </w:rPr>
                              <w:t xml:space="preserve"> </w:t>
                            </w:r>
                            <w:r>
                              <w:rPr>
                                <w:w w:val="105"/>
                              </w:rPr>
                              <w:t>learning</w:t>
                            </w:r>
                            <w:r>
                              <w:rPr>
                                <w:spacing w:val="-6"/>
                                <w:w w:val="105"/>
                              </w:rPr>
                              <w:t xml:space="preserve"> </w:t>
                            </w:r>
                            <w:r>
                              <w:rPr>
                                <w:w w:val="105"/>
                              </w:rPr>
                              <w:t>and knowledge</w:t>
                            </w:r>
                            <w:r>
                              <w:rPr>
                                <w:spacing w:val="-5"/>
                                <w:w w:val="105"/>
                              </w:rPr>
                              <w:t xml:space="preserve"> </w:t>
                            </w:r>
                            <w:r>
                              <w:rPr>
                                <w:w w:val="105"/>
                              </w:rPr>
                              <w:t>through</w:t>
                            </w:r>
                            <w:r>
                              <w:rPr>
                                <w:spacing w:val="-6"/>
                                <w:w w:val="105"/>
                              </w:rPr>
                              <w:t xml:space="preserve"> </w:t>
                            </w:r>
                            <w:r>
                              <w:rPr>
                                <w:w w:val="105"/>
                              </w:rPr>
                              <w:t>teaching</w:t>
                            </w:r>
                            <w:r>
                              <w:rPr>
                                <w:spacing w:val="-7"/>
                                <w:w w:val="105"/>
                              </w:rPr>
                              <w:t xml:space="preserve"> </w:t>
                            </w:r>
                            <w:r>
                              <w:rPr>
                                <w:w w:val="105"/>
                              </w:rPr>
                              <w:t>and</w:t>
                            </w:r>
                            <w:r>
                              <w:rPr>
                                <w:spacing w:val="-6"/>
                                <w:w w:val="105"/>
                              </w:rPr>
                              <w:t xml:space="preserve"> </w:t>
                            </w:r>
                            <w:r>
                              <w:rPr>
                                <w:w w:val="105"/>
                              </w:rPr>
                              <w:t>research</w:t>
                            </w:r>
                            <w:r>
                              <w:rPr>
                                <w:spacing w:val="-4"/>
                                <w:w w:val="105"/>
                              </w:rPr>
                              <w:t xml:space="preserve"> </w:t>
                            </w:r>
                            <w:r>
                              <w:rPr>
                                <w:w w:val="105"/>
                              </w:rPr>
                              <w:t>in</w:t>
                            </w:r>
                            <w:r>
                              <w:rPr>
                                <w:spacing w:val="-2"/>
                                <w:w w:val="105"/>
                              </w:rPr>
                              <w:t xml:space="preserve"> </w:t>
                            </w:r>
                            <w:r>
                              <w:rPr>
                                <w:w w:val="105"/>
                              </w:rPr>
                              <w:t>science</w:t>
                            </w:r>
                            <w:r>
                              <w:rPr>
                                <w:spacing w:val="-5"/>
                                <w:w w:val="105"/>
                              </w:rPr>
                              <w:t xml:space="preserve"> </w:t>
                            </w:r>
                            <w:r>
                              <w:rPr>
                                <w:w w:val="105"/>
                              </w:rPr>
                              <w:t>and</w:t>
                            </w:r>
                            <w:r>
                              <w:rPr>
                                <w:spacing w:val="-2"/>
                                <w:w w:val="105"/>
                              </w:rPr>
                              <w:t xml:space="preserve"> </w:t>
                            </w:r>
                            <w:r>
                              <w:rPr>
                                <w:w w:val="105"/>
                              </w:rPr>
                              <w:t>technology</w:t>
                            </w:r>
                          </w:p>
                          <w:p w14:paraId="74A12663" w14:textId="77777777" w:rsidR="00EE0F9D" w:rsidRDefault="00EE0F9D" w:rsidP="007717C4">
                            <w:pPr>
                              <w:pStyle w:val="BodyText"/>
                              <w:tabs>
                                <w:tab w:val="left" w:pos="677"/>
                              </w:tabs>
                              <w:ind w:left="677" w:right="226" w:hanging="468"/>
                            </w:pPr>
                            <w:r>
                              <w:rPr>
                                <w:w w:val="105"/>
                              </w:rPr>
                              <w:t>M2</w:t>
                            </w:r>
                            <w:r>
                              <w:rPr>
                                <w:w w:val="105"/>
                              </w:rPr>
                              <w:tab/>
                              <w:t>Serve</w:t>
                            </w:r>
                            <w:r>
                              <w:rPr>
                                <w:spacing w:val="-6"/>
                                <w:w w:val="105"/>
                              </w:rPr>
                              <w:t xml:space="preserve"> </w:t>
                            </w:r>
                            <w:r>
                              <w:rPr>
                                <w:w w:val="105"/>
                              </w:rPr>
                              <w:t>as</w:t>
                            </w:r>
                            <w:r>
                              <w:rPr>
                                <w:spacing w:val="-5"/>
                                <w:w w:val="105"/>
                              </w:rPr>
                              <w:t xml:space="preserve"> </w:t>
                            </w:r>
                            <w:r>
                              <w:rPr>
                                <w:w w:val="105"/>
                              </w:rPr>
                              <w:t>a</w:t>
                            </w:r>
                            <w:r>
                              <w:rPr>
                                <w:spacing w:val="-2"/>
                                <w:w w:val="105"/>
                              </w:rPr>
                              <w:t xml:space="preserve"> </w:t>
                            </w:r>
                            <w:r>
                              <w:rPr>
                                <w:w w:val="105"/>
                              </w:rPr>
                              <w:t>centre</w:t>
                            </w:r>
                            <w:r>
                              <w:rPr>
                                <w:spacing w:val="-4"/>
                                <w:w w:val="105"/>
                              </w:rPr>
                              <w:t xml:space="preserve"> </w:t>
                            </w:r>
                            <w:r>
                              <w:rPr>
                                <w:w w:val="105"/>
                              </w:rPr>
                              <w:t>for</w:t>
                            </w:r>
                            <w:r>
                              <w:rPr>
                                <w:spacing w:val="-2"/>
                                <w:w w:val="105"/>
                              </w:rPr>
                              <w:t xml:space="preserve"> </w:t>
                            </w:r>
                            <w:r>
                              <w:rPr>
                                <w:w w:val="105"/>
                              </w:rPr>
                              <w:t>knowledge</w:t>
                            </w:r>
                            <w:r>
                              <w:rPr>
                                <w:spacing w:val="-5"/>
                                <w:w w:val="105"/>
                              </w:rPr>
                              <w:t xml:space="preserve"> </w:t>
                            </w:r>
                            <w:r>
                              <w:rPr>
                                <w:w w:val="105"/>
                              </w:rPr>
                              <w:t>creation,</w:t>
                            </w:r>
                            <w:r>
                              <w:rPr>
                                <w:spacing w:val="-5"/>
                                <w:w w:val="105"/>
                              </w:rPr>
                              <w:t xml:space="preserve"> </w:t>
                            </w:r>
                            <w:r>
                              <w:rPr>
                                <w:w w:val="105"/>
                              </w:rPr>
                              <w:t>technological</w:t>
                            </w:r>
                            <w:r>
                              <w:rPr>
                                <w:spacing w:val="-3"/>
                                <w:w w:val="105"/>
                              </w:rPr>
                              <w:t xml:space="preserve"> </w:t>
                            </w:r>
                            <w:r>
                              <w:rPr>
                                <w:w w:val="105"/>
                              </w:rPr>
                              <w:t>innovation</w:t>
                            </w:r>
                            <w:r>
                              <w:rPr>
                                <w:spacing w:val="-5"/>
                                <w:w w:val="105"/>
                              </w:rPr>
                              <w:t xml:space="preserve"> </w:t>
                            </w:r>
                            <w:r>
                              <w:rPr>
                                <w:w w:val="105"/>
                              </w:rPr>
                              <w:t>and</w:t>
                            </w:r>
                            <w:r>
                              <w:rPr>
                                <w:spacing w:val="-7"/>
                                <w:w w:val="105"/>
                              </w:rPr>
                              <w:t xml:space="preserve"> </w:t>
                            </w:r>
                            <w:r>
                              <w:rPr>
                                <w:w w:val="105"/>
                              </w:rPr>
                              <w:t>transfer</w:t>
                            </w:r>
                            <w:r>
                              <w:rPr>
                                <w:spacing w:val="-3"/>
                                <w:w w:val="105"/>
                              </w:rPr>
                              <w:t xml:space="preserve"> </w:t>
                            </w:r>
                            <w:r>
                              <w:rPr>
                                <w:w w:val="105"/>
                              </w:rPr>
                              <w:t>among</w:t>
                            </w:r>
                            <w:r>
                              <w:rPr>
                                <w:spacing w:val="-5"/>
                                <w:w w:val="105"/>
                              </w:rPr>
                              <w:t xml:space="preserve"> </w:t>
                            </w:r>
                            <w:r>
                              <w:rPr>
                                <w:w w:val="105"/>
                              </w:rPr>
                              <w:t>academia,</w:t>
                            </w:r>
                            <w:r>
                              <w:rPr>
                                <w:spacing w:val="-44"/>
                                <w:w w:val="105"/>
                              </w:rPr>
                              <w:t xml:space="preserve"> </w:t>
                            </w:r>
                            <w:r>
                              <w:rPr>
                                <w:w w:val="105"/>
                              </w:rPr>
                              <w:t>industry,</w:t>
                            </w:r>
                            <w:r>
                              <w:rPr>
                                <w:spacing w:val="-2"/>
                                <w:w w:val="105"/>
                              </w:rPr>
                              <w:t xml:space="preserve"> </w:t>
                            </w:r>
                            <w:r>
                              <w:rPr>
                                <w:w w:val="105"/>
                              </w:rPr>
                              <w:t>and</w:t>
                            </w:r>
                            <w:r>
                              <w:rPr>
                                <w:spacing w:val="-3"/>
                                <w:w w:val="105"/>
                              </w:rPr>
                              <w:t xml:space="preserve"> </w:t>
                            </w:r>
                            <w:r>
                              <w:rPr>
                                <w:w w:val="105"/>
                              </w:rPr>
                              <w:t>society;</w:t>
                            </w:r>
                            <w:r>
                              <w:rPr>
                                <w:spacing w:val="2"/>
                                <w:w w:val="105"/>
                              </w:rPr>
                              <w:t xml:space="preserve"> </w:t>
                            </w:r>
                            <w:r>
                              <w:rPr>
                                <w:w w:val="105"/>
                              </w:rPr>
                              <w:t>and</w:t>
                            </w:r>
                          </w:p>
                          <w:p w14:paraId="654A9854" w14:textId="77777777" w:rsidR="00EE0F9D" w:rsidRDefault="00EE0F9D" w:rsidP="007717C4">
                            <w:pPr>
                              <w:pStyle w:val="BodyText"/>
                              <w:tabs>
                                <w:tab w:val="left" w:pos="677"/>
                              </w:tabs>
                              <w:ind w:left="677" w:right="134" w:hanging="468"/>
                            </w:pPr>
                            <w:r>
                              <w:rPr>
                                <w:w w:val="105"/>
                              </w:rPr>
                              <w:t>M3</w:t>
                            </w:r>
                            <w:r>
                              <w:rPr>
                                <w:w w:val="105"/>
                              </w:rPr>
                              <w:tab/>
                              <w:t>Assist</w:t>
                            </w:r>
                            <w:r>
                              <w:rPr>
                                <w:spacing w:val="-4"/>
                                <w:w w:val="105"/>
                              </w:rPr>
                              <w:t xml:space="preserve"> </w:t>
                            </w:r>
                            <w:r>
                              <w:rPr>
                                <w:w w:val="105"/>
                              </w:rPr>
                              <w:t>in</w:t>
                            </w:r>
                            <w:r>
                              <w:rPr>
                                <w:spacing w:val="-4"/>
                                <w:w w:val="105"/>
                              </w:rPr>
                              <w:t xml:space="preserve"> </w:t>
                            </w:r>
                            <w:r>
                              <w:rPr>
                                <w:w w:val="105"/>
                              </w:rPr>
                              <w:t>transferring</w:t>
                            </w:r>
                            <w:r>
                              <w:rPr>
                                <w:spacing w:val="-4"/>
                                <w:w w:val="105"/>
                              </w:rPr>
                              <w:t xml:space="preserve"> </w:t>
                            </w:r>
                            <w:r>
                              <w:rPr>
                                <w:w w:val="105"/>
                              </w:rPr>
                              <w:t>Bangladesh</w:t>
                            </w:r>
                            <w:r>
                              <w:rPr>
                                <w:spacing w:val="-4"/>
                                <w:w w:val="105"/>
                              </w:rPr>
                              <w:t xml:space="preserve"> </w:t>
                            </w:r>
                            <w:r>
                              <w:rPr>
                                <w:w w:val="105"/>
                              </w:rPr>
                              <w:t>a</w:t>
                            </w:r>
                            <w:r>
                              <w:rPr>
                                <w:spacing w:val="-6"/>
                                <w:w w:val="105"/>
                              </w:rPr>
                              <w:t xml:space="preserve"> </w:t>
                            </w:r>
                            <w:r>
                              <w:rPr>
                                <w:w w:val="105"/>
                              </w:rPr>
                              <w:t>country</w:t>
                            </w:r>
                            <w:r>
                              <w:rPr>
                                <w:spacing w:val="-8"/>
                                <w:w w:val="105"/>
                              </w:rPr>
                              <w:t xml:space="preserve"> </w:t>
                            </w:r>
                            <w:r>
                              <w:rPr>
                                <w:w w:val="105"/>
                              </w:rPr>
                              <w:t>with</w:t>
                            </w:r>
                            <w:r>
                              <w:rPr>
                                <w:spacing w:val="-4"/>
                                <w:w w:val="105"/>
                              </w:rPr>
                              <w:t xml:space="preserve"> </w:t>
                            </w:r>
                            <w:r>
                              <w:rPr>
                                <w:w w:val="105"/>
                              </w:rPr>
                              <w:t>sustainable</w:t>
                            </w:r>
                            <w:r>
                              <w:rPr>
                                <w:spacing w:val="-2"/>
                                <w:w w:val="105"/>
                              </w:rPr>
                              <w:t xml:space="preserve"> </w:t>
                            </w:r>
                            <w:r>
                              <w:rPr>
                                <w:w w:val="105"/>
                              </w:rPr>
                              <w:t>economic</w:t>
                            </w:r>
                            <w:r>
                              <w:rPr>
                                <w:spacing w:val="-3"/>
                                <w:w w:val="105"/>
                              </w:rPr>
                              <w:t xml:space="preserve"> </w:t>
                            </w:r>
                            <w:r>
                              <w:rPr>
                                <w:w w:val="105"/>
                              </w:rPr>
                              <w:t>growth</w:t>
                            </w:r>
                            <w:r>
                              <w:rPr>
                                <w:spacing w:val="-5"/>
                                <w:w w:val="105"/>
                              </w:rPr>
                              <w:t xml:space="preserve"> </w:t>
                            </w:r>
                            <w:r>
                              <w:rPr>
                                <w:w w:val="105"/>
                              </w:rPr>
                              <w:t>and</w:t>
                            </w:r>
                            <w:r>
                              <w:rPr>
                                <w:spacing w:val="-6"/>
                                <w:w w:val="105"/>
                              </w:rPr>
                              <w:t xml:space="preserve"> </w:t>
                            </w:r>
                            <w:r>
                              <w:rPr>
                                <w:w w:val="105"/>
                              </w:rPr>
                              <w:t>equitable</w:t>
                            </w:r>
                            <w:r>
                              <w:rPr>
                                <w:spacing w:val="-6"/>
                                <w:w w:val="105"/>
                              </w:rPr>
                              <w:t xml:space="preserve"> </w:t>
                            </w:r>
                            <w:r>
                              <w:rPr>
                                <w:w w:val="105"/>
                              </w:rPr>
                              <w:t>social</w:t>
                            </w:r>
                            <w:r>
                              <w:rPr>
                                <w:spacing w:val="-44"/>
                                <w:w w:val="105"/>
                              </w:rPr>
                              <w:t xml:space="preserve"> </w:t>
                            </w:r>
                            <w:r>
                              <w:rPr>
                                <w:w w:val="105"/>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883739E" id="_x0000_t202" coordsize="21600,21600" o:spt="202" path="m,l,21600r21600,l21600,xe">
                <v:stroke joinstyle="miter"/>
                <v:path gradientshapeok="t" o:connecttype="rect"/>
              </v:shapetype>
              <v:shape id="Text Box 4" o:spid="_x0000_s1026" type="#_x0000_t202" style="position:absolute;left:0;text-align:left;margin-left:105.5pt;margin-top:17.75pt;width:411.9pt;height:53.9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" filled="f" strokeweight=".36pt">
                <v:textbox inset="0,0,0,0">
                  <w:txbxContent>
                    <w:p w14:paraId="04E8DE34" w14:textId="77777777" w:rsidR="00EE0F9D" w:rsidRDefault="00EE0F9D" w:rsidP="007717C4">
                      <w:pPr>
                        <w:pStyle w:val="BodyText"/>
                        <w:tabs>
                          <w:tab w:val="left" w:pos="677"/>
                        </w:tabs>
                        <w:ind w:left="209"/>
                      </w:pPr>
                      <w:r>
                        <w:rPr>
                          <w:w w:val="105"/>
                        </w:rPr>
                        <w:t>M1</w:t>
                      </w:r>
                      <w:r>
                        <w:rPr>
                          <w:w w:val="105"/>
                        </w:rPr>
                        <w:tab/>
                        <w:t>Advance</w:t>
                      </w:r>
                      <w:r>
                        <w:rPr>
                          <w:spacing w:val="-5"/>
                          <w:w w:val="105"/>
                        </w:rPr>
                        <w:t xml:space="preserve"> </w:t>
                      </w:r>
                      <w:r>
                        <w:rPr>
                          <w:w w:val="105"/>
                        </w:rPr>
                        <w:t>learning</w:t>
                      </w:r>
                      <w:r>
                        <w:rPr>
                          <w:spacing w:val="-6"/>
                          <w:w w:val="105"/>
                        </w:rPr>
                        <w:t xml:space="preserve"> </w:t>
                      </w:r>
                      <w:r>
                        <w:rPr>
                          <w:w w:val="105"/>
                        </w:rPr>
                        <w:t>and knowledge</w:t>
                      </w:r>
                      <w:r>
                        <w:rPr>
                          <w:spacing w:val="-5"/>
                          <w:w w:val="105"/>
                        </w:rPr>
                        <w:t xml:space="preserve"> </w:t>
                      </w:r>
                      <w:r>
                        <w:rPr>
                          <w:w w:val="105"/>
                        </w:rPr>
                        <w:t>through</w:t>
                      </w:r>
                      <w:r>
                        <w:rPr>
                          <w:spacing w:val="-6"/>
                          <w:w w:val="105"/>
                        </w:rPr>
                        <w:t xml:space="preserve"> </w:t>
                      </w:r>
                      <w:r>
                        <w:rPr>
                          <w:w w:val="105"/>
                        </w:rPr>
                        <w:t>teaching</w:t>
                      </w:r>
                      <w:r>
                        <w:rPr>
                          <w:spacing w:val="-7"/>
                          <w:w w:val="105"/>
                        </w:rPr>
                        <w:t xml:space="preserve"> </w:t>
                      </w:r>
                      <w:r>
                        <w:rPr>
                          <w:w w:val="105"/>
                        </w:rPr>
                        <w:t>and</w:t>
                      </w:r>
                      <w:r>
                        <w:rPr>
                          <w:spacing w:val="-6"/>
                          <w:w w:val="105"/>
                        </w:rPr>
                        <w:t xml:space="preserve"> </w:t>
                      </w:r>
                      <w:r>
                        <w:rPr>
                          <w:w w:val="105"/>
                        </w:rPr>
                        <w:t>research</w:t>
                      </w:r>
                      <w:r>
                        <w:rPr>
                          <w:spacing w:val="-4"/>
                          <w:w w:val="105"/>
                        </w:rPr>
                        <w:t xml:space="preserve"> </w:t>
                      </w:r>
                      <w:r>
                        <w:rPr>
                          <w:w w:val="105"/>
                        </w:rPr>
                        <w:t>in</w:t>
                      </w:r>
                      <w:r>
                        <w:rPr>
                          <w:spacing w:val="-2"/>
                          <w:w w:val="105"/>
                        </w:rPr>
                        <w:t xml:space="preserve"> </w:t>
                      </w:r>
                      <w:r>
                        <w:rPr>
                          <w:w w:val="105"/>
                        </w:rPr>
                        <w:t>science</w:t>
                      </w:r>
                      <w:r>
                        <w:rPr>
                          <w:spacing w:val="-5"/>
                          <w:w w:val="105"/>
                        </w:rPr>
                        <w:t xml:space="preserve"> </w:t>
                      </w:r>
                      <w:r>
                        <w:rPr>
                          <w:w w:val="105"/>
                        </w:rPr>
                        <w:t>and</w:t>
                      </w:r>
                      <w:r>
                        <w:rPr>
                          <w:spacing w:val="-2"/>
                          <w:w w:val="105"/>
                        </w:rPr>
                        <w:t xml:space="preserve"> </w:t>
                      </w:r>
                      <w:r>
                        <w:rPr>
                          <w:w w:val="105"/>
                        </w:rPr>
                        <w:t>technology</w:t>
                      </w:r>
                    </w:p>
                    <w:p w14:paraId="74A12663" w14:textId="77777777" w:rsidR="00EE0F9D" w:rsidRDefault="00EE0F9D" w:rsidP="007717C4">
                      <w:pPr>
                        <w:pStyle w:val="BodyText"/>
                        <w:tabs>
                          <w:tab w:val="left" w:pos="677"/>
                        </w:tabs>
                        <w:ind w:left="677" w:right="226" w:hanging="468"/>
                      </w:pPr>
                      <w:r>
                        <w:rPr>
                          <w:w w:val="105"/>
                        </w:rPr>
                        <w:t>M2</w:t>
                      </w:r>
                      <w:r>
                        <w:rPr>
                          <w:w w:val="105"/>
                        </w:rPr>
                        <w:tab/>
                        <w:t>Serve</w:t>
                      </w:r>
                      <w:r>
                        <w:rPr>
                          <w:spacing w:val="-6"/>
                          <w:w w:val="105"/>
                        </w:rPr>
                        <w:t xml:space="preserve"> </w:t>
                      </w:r>
                      <w:r>
                        <w:rPr>
                          <w:w w:val="105"/>
                        </w:rPr>
                        <w:t>as</w:t>
                      </w:r>
                      <w:r>
                        <w:rPr>
                          <w:spacing w:val="-5"/>
                          <w:w w:val="105"/>
                        </w:rPr>
                        <w:t xml:space="preserve"> </w:t>
                      </w:r>
                      <w:r>
                        <w:rPr>
                          <w:w w:val="105"/>
                        </w:rPr>
                        <w:t>a</w:t>
                      </w:r>
                      <w:r>
                        <w:rPr>
                          <w:spacing w:val="-2"/>
                          <w:w w:val="105"/>
                        </w:rPr>
                        <w:t xml:space="preserve"> </w:t>
                      </w:r>
                      <w:r>
                        <w:rPr>
                          <w:w w:val="105"/>
                        </w:rPr>
                        <w:t>centre</w:t>
                      </w:r>
                      <w:r>
                        <w:rPr>
                          <w:spacing w:val="-4"/>
                          <w:w w:val="105"/>
                        </w:rPr>
                        <w:t xml:space="preserve"> </w:t>
                      </w:r>
                      <w:r>
                        <w:rPr>
                          <w:w w:val="105"/>
                        </w:rPr>
                        <w:t>for</w:t>
                      </w:r>
                      <w:r>
                        <w:rPr>
                          <w:spacing w:val="-2"/>
                          <w:w w:val="105"/>
                        </w:rPr>
                        <w:t xml:space="preserve"> </w:t>
                      </w:r>
                      <w:r>
                        <w:rPr>
                          <w:w w:val="105"/>
                        </w:rPr>
                        <w:t>knowledge</w:t>
                      </w:r>
                      <w:r>
                        <w:rPr>
                          <w:spacing w:val="-5"/>
                          <w:w w:val="105"/>
                        </w:rPr>
                        <w:t xml:space="preserve"> </w:t>
                      </w:r>
                      <w:r>
                        <w:rPr>
                          <w:w w:val="105"/>
                        </w:rPr>
                        <w:t>creation,</w:t>
                      </w:r>
                      <w:r>
                        <w:rPr>
                          <w:spacing w:val="-5"/>
                          <w:w w:val="105"/>
                        </w:rPr>
                        <w:t xml:space="preserve"> </w:t>
                      </w:r>
                      <w:r>
                        <w:rPr>
                          <w:w w:val="105"/>
                        </w:rPr>
                        <w:t>technological</w:t>
                      </w:r>
                      <w:r>
                        <w:rPr>
                          <w:spacing w:val="-3"/>
                          <w:w w:val="105"/>
                        </w:rPr>
                        <w:t xml:space="preserve"> </w:t>
                      </w:r>
                      <w:r>
                        <w:rPr>
                          <w:w w:val="105"/>
                        </w:rPr>
                        <w:t>innovation</w:t>
                      </w:r>
                      <w:r>
                        <w:rPr>
                          <w:spacing w:val="-5"/>
                          <w:w w:val="105"/>
                        </w:rPr>
                        <w:t xml:space="preserve"> </w:t>
                      </w:r>
                      <w:r>
                        <w:rPr>
                          <w:w w:val="105"/>
                        </w:rPr>
                        <w:t>and</w:t>
                      </w:r>
                      <w:r>
                        <w:rPr>
                          <w:spacing w:val="-7"/>
                          <w:w w:val="105"/>
                        </w:rPr>
                        <w:t xml:space="preserve"> </w:t>
                      </w:r>
                      <w:r>
                        <w:rPr>
                          <w:w w:val="105"/>
                        </w:rPr>
                        <w:t>transfer</w:t>
                      </w:r>
                      <w:r>
                        <w:rPr>
                          <w:spacing w:val="-3"/>
                          <w:w w:val="105"/>
                        </w:rPr>
                        <w:t xml:space="preserve"> </w:t>
                      </w:r>
                      <w:r>
                        <w:rPr>
                          <w:w w:val="105"/>
                        </w:rPr>
                        <w:t>among</w:t>
                      </w:r>
                      <w:r>
                        <w:rPr>
                          <w:spacing w:val="-5"/>
                          <w:w w:val="105"/>
                        </w:rPr>
                        <w:t xml:space="preserve"> </w:t>
                      </w:r>
                      <w:r>
                        <w:rPr>
                          <w:w w:val="105"/>
                        </w:rPr>
                        <w:t>academia,</w:t>
                      </w:r>
                      <w:r>
                        <w:rPr>
                          <w:spacing w:val="-44"/>
                          <w:w w:val="105"/>
                        </w:rPr>
                        <w:t xml:space="preserve"> </w:t>
                      </w:r>
                      <w:r>
                        <w:rPr>
                          <w:w w:val="105"/>
                        </w:rPr>
                        <w:t>industry,</w:t>
                      </w:r>
                      <w:r>
                        <w:rPr>
                          <w:spacing w:val="-2"/>
                          <w:w w:val="105"/>
                        </w:rPr>
                        <w:t xml:space="preserve"> </w:t>
                      </w:r>
                      <w:r>
                        <w:rPr>
                          <w:w w:val="105"/>
                        </w:rPr>
                        <w:t>and</w:t>
                      </w:r>
                      <w:r>
                        <w:rPr>
                          <w:spacing w:val="-3"/>
                          <w:w w:val="105"/>
                        </w:rPr>
                        <w:t xml:space="preserve"> </w:t>
                      </w:r>
                      <w:r>
                        <w:rPr>
                          <w:w w:val="105"/>
                        </w:rPr>
                        <w:t>society;</w:t>
                      </w:r>
                      <w:r>
                        <w:rPr>
                          <w:spacing w:val="2"/>
                          <w:w w:val="105"/>
                        </w:rPr>
                        <w:t xml:space="preserve"> </w:t>
                      </w:r>
                      <w:r>
                        <w:rPr>
                          <w:w w:val="105"/>
                        </w:rPr>
                        <w:t>and</w:t>
                      </w:r>
                    </w:p>
                    <w:p w14:paraId="654A9854" w14:textId="77777777" w:rsidR="00EE0F9D" w:rsidRDefault="00EE0F9D" w:rsidP="007717C4">
                      <w:pPr>
                        <w:pStyle w:val="BodyText"/>
                        <w:tabs>
                          <w:tab w:val="left" w:pos="677"/>
                        </w:tabs>
                        <w:ind w:left="677" w:right="134" w:hanging="468"/>
                      </w:pPr>
                      <w:r>
                        <w:rPr>
                          <w:w w:val="105"/>
                        </w:rPr>
                        <w:t>M3</w:t>
                      </w:r>
                      <w:r>
                        <w:rPr>
                          <w:w w:val="105"/>
                        </w:rPr>
                        <w:tab/>
                        <w:t>Assist</w:t>
                      </w:r>
                      <w:r>
                        <w:rPr>
                          <w:spacing w:val="-4"/>
                          <w:w w:val="105"/>
                        </w:rPr>
                        <w:t xml:space="preserve"> </w:t>
                      </w:r>
                      <w:r>
                        <w:rPr>
                          <w:w w:val="105"/>
                        </w:rPr>
                        <w:t>in</w:t>
                      </w:r>
                      <w:r>
                        <w:rPr>
                          <w:spacing w:val="-4"/>
                          <w:w w:val="105"/>
                        </w:rPr>
                        <w:t xml:space="preserve"> </w:t>
                      </w:r>
                      <w:r>
                        <w:rPr>
                          <w:w w:val="105"/>
                        </w:rPr>
                        <w:t>transferring</w:t>
                      </w:r>
                      <w:r>
                        <w:rPr>
                          <w:spacing w:val="-4"/>
                          <w:w w:val="105"/>
                        </w:rPr>
                        <w:t xml:space="preserve"> </w:t>
                      </w:r>
                      <w:r>
                        <w:rPr>
                          <w:w w:val="105"/>
                        </w:rPr>
                        <w:t>Bangladesh</w:t>
                      </w:r>
                      <w:r>
                        <w:rPr>
                          <w:spacing w:val="-4"/>
                          <w:w w:val="105"/>
                        </w:rPr>
                        <w:t xml:space="preserve"> </w:t>
                      </w:r>
                      <w:r>
                        <w:rPr>
                          <w:w w:val="105"/>
                        </w:rPr>
                        <w:t>a</w:t>
                      </w:r>
                      <w:r>
                        <w:rPr>
                          <w:spacing w:val="-6"/>
                          <w:w w:val="105"/>
                        </w:rPr>
                        <w:t xml:space="preserve"> </w:t>
                      </w:r>
                      <w:r>
                        <w:rPr>
                          <w:w w:val="105"/>
                        </w:rPr>
                        <w:t>country</w:t>
                      </w:r>
                      <w:r>
                        <w:rPr>
                          <w:spacing w:val="-8"/>
                          <w:w w:val="105"/>
                        </w:rPr>
                        <w:t xml:space="preserve"> </w:t>
                      </w:r>
                      <w:r>
                        <w:rPr>
                          <w:w w:val="105"/>
                        </w:rPr>
                        <w:t>with</w:t>
                      </w:r>
                      <w:r>
                        <w:rPr>
                          <w:spacing w:val="-4"/>
                          <w:w w:val="105"/>
                        </w:rPr>
                        <w:t xml:space="preserve"> </w:t>
                      </w:r>
                      <w:r>
                        <w:rPr>
                          <w:w w:val="105"/>
                        </w:rPr>
                        <w:t>sustainable</w:t>
                      </w:r>
                      <w:r>
                        <w:rPr>
                          <w:spacing w:val="-2"/>
                          <w:w w:val="105"/>
                        </w:rPr>
                        <w:t xml:space="preserve"> </w:t>
                      </w:r>
                      <w:r>
                        <w:rPr>
                          <w:w w:val="105"/>
                        </w:rPr>
                        <w:t>economic</w:t>
                      </w:r>
                      <w:r>
                        <w:rPr>
                          <w:spacing w:val="-3"/>
                          <w:w w:val="105"/>
                        </w:rPr>
                        <w:t xml:space="preserve"> </w:t>
                      </w:r>
                      <w:r>
                        <w:rPr>
                          <w:w w:val="105"/>
                        </w:rPr>
                        <w:t>growth</w:t>
                      </w:r>
                      <w:r>
                        <w:rPr>
                          <w:spacing w:val="-5"/>
                          <w:w w:val="105"/>
                        </w:rPr>
                        <w:t xml:space="preserve"> </w:t>
                      </w:r>
                      <w:r>
                        <w:rPr>
                          <w:w w:val="105"/>
                        </w:rPr>
                        <w:t>and</w:t>
                      </w:r>
                      <w:r>
                        <w:rPr>
                          <w:spacing w:val="-6"/>
                          <w:w w:val="105"/>
                        </w:rPr>
                        <w:t xml:space="preserve"> </w:t>
                      </w:r>
                      <w:r>
                        <w:rPr>
                          <w:w w:val="105"/>
                        </w:rPr>
                        <w:t>equitable</w:t>
                      </w:r>
                      <w:r>
                        <w:rPr>
                          <w:spacing w:val="-6"/>
                          <w:w w:val="105"/>
                        </w:rPr>
                        <w:t xml:space="preserve"> </w:t>
                      </w:r>
                      <w:r>
                        <w:rPr>
                          <w:w w:val="105"/>
                        </w:rPr>
                        <w:t>social</w:t>
                      </w:r>
                      <w:r>
                        <w:rPr>
                          <w:spacing w:val="-44"/>
                          <w:w w:val="105"/>
                        </w:rPr>
                        <w:t xml:space="preserve"> </w:t>
                      </w:r>
                      <w:r>
                        <w:rPr>
                          <w:w w:val="105"/>
                        </w:rPr>
                        <w:t>development</w:t>
                      </w:r>
                    </w:p>
                  </w:txbxContent>
                </v:textbox>
                <w10:wrap type="topAndBottom" anchorx="page"/>
              </v:shape>
            </w:pict>
          </mc:Fallback>
        </mc:AlternateContent>
      </w:r>
      <w:r w:rsidR="00EE0F9D">
        <w:rPr>
          <w:w w:val="105"/>
        </w:rPr>
        <w:t>Mission:</w:t>
      </w:r>
    </w:p>
    <w:p w14:paraId="6685016B" w14:textId="77777777" w:rsidR="00EE0F9D" w:rsidRDefault="00EE0F9D" w:rsidP="007717C4">
      <w:pPr>
        <w:pStyle w:val="ListParagraph"/>
        <w:numPr>
          <w:ilvl w:val="0"/>
          <w:numId w:val="99"/>
        </w:numPr>
        <w:tabs>
          <w:tab w:val="left" w:pos="800"/>
          <w:tab w:val="left" w:pos="801"/>
        </w:tabs>
        <w:spacing w:before="0"/>
        <w:ind w:left="792" w:hanging="504"/>
        <w:rPr>
          <w:sz w:val="18"/>
        </w:rPr>
      </w:pPr>
      <w:r>
        <w:rPr>
          <w:b/>
          <w:w w:val="105"/>
          <w:sz w:val="18"/>
        </w:rPr>
        <w:t>Name</w:t>
      </w:r>
      <w:r>
        <w:rPr>
          <w:b/>
          <w:spacing w:val="-3"/>
          <w:w w:val="105"/>
          <w:sz w:val="18"/>
        </w:rPr>
        <w:t xml:space="preserve"> </w:t>
      </w:r>
      <w:r>
        <w:rPr>
          <w:b/>
          <w:w w:val="105"/>
          <w:sz w:val="18"/>
        </w:rPr>
        <w:t>of</w:t>
      </w:r>
      <w:r>
        <w:rPr>
          <w:b/>
          <w:spacing w:val="-4"/>
          <w:w w:val="105"/>
          <w:sz w:val="18"/>
        </w:rPr>
        <w:t xml:space="preserve"> </w:t>
      </w:r>
      <w:r>
        <w:rPr>
          <w:b/>
          <w:w w:val="105"/>
          <w:sz w:val="18"/>
        </w:rPr>
        <w:t>the</w:t>
      </w:r>
      <w:r>
        <w:rPr>
          <w:b/>
          <w:spacing w:val="-4"/>
          <w:w w:val="105"/>
          <w:sz w:val="18"/>
        </w:rPr>
        <w:t xml:space="preserve"> </w:t>
      </w:r>
      <w:r>
        <w:rPr>
          <w:b/>
          <w:w w:val="105"/>
          <w:sz w:val="18"/>
        </w:rPr>
        <w:t>Program</w:t>
      </w:r>
      <w:r>
        <w:rPr>
          <w:b/>
          <w:spacing w:val="-10"/>
          <w:w w:val="105"/>
          <w:sz w:val="18"/>
        </w:rPr>
        <w:t xml:space="preserve"> </w:t>
      </w:r>
      <w:r>
        <w:rPr>
          <w:b/>
          <w:w w:val="105"/>
          <w:sz w:val="18"/>
        </w:rPr>
        <w:t>Offering</w:t>
      </w:r>
      <w:r>
        <w:rPr>
          <w:b/>
          <w:spacing w:val="-5"/>
          <w:w w:val="105"/>
          <w:sz w:val="18"/>
        </w:rPr>
        <w:t xml:space="preserve"> </w:t>
      </w:r>
      <w:r>
        <w:rPr>
          <w:b/>
          <w:w w:val="105"/>
          <w:sz w:val="18"/>
        </w:rPr>
        <w:t>Entity:</w:t>
      </w:r>
      <w:r>
        <w:rPr>
          <w:b/>
          <w:spacing w:val="-2"/>
          <w:w w:val="105"/>
          <w:sz w:val="18"/>
        </w:rPr>
        <w:t xml:space="preserve"> </w:t>
      </w:r>
      <w:r>
        <w:rPr>
          <w:w w:val="105"/>
          <w:sz w:val="18"/>
        </w:rPr>
        <w:t>Department</w:t>
      </w:r>
      <w:r>
        <w:rPr>
          <w:spacing w:val="-3"/>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Administration</w:t>
      </w:r>
    </w:p>
    <w:p w14:paraId="17945691" w14:textId="77777777" w:rsidR="00EE0F9D" w:rsidRDefault="00EE0F9D" w:rsidP="007717C4">
      <w:pPr>
        <w:pStyle w:val="ListParagraph"/>
        <w:numPr>
          <w:ilvl w:val="0"/>
          <w:numId w:val="99"/>
        </w:numPr>
        <w:tabs>
          <w:tab w:val="left" w:pos="800"/>
          <w:tab w:val="left" w:pos="801"/>
        </w:tabs>
        <w:spacing w:before="0"/>
        <w:ind w:left="792" w:right="1081" w:hanging="504"/>
        <w:rPr>
          <w:sz w:val="18"/>
        </w:rPr>
      </w:pPr>
      <w:r>
        <w:rPr>
          <w:b/>
          <w:w w:val="105"/>
          <w:sz w:val="18"/>
        </w:rPr>
        <w:t>Vision</w:t>
      </w:r>
      <w:r>
        <w:rPr>
          <w:b/>
          <w:spacing w:val="-5"/>
          <w:w w:val="105"/>
          <w:sz w:val="18"/>
        </w:rPr>
        <w:t xml:space="preserve"> </w:t>
      </w:r>
      <w:r>
        <w:rPr>
          <w:b/>
          <w:w w:val="105"/>
          <w:sz w:val="18"/>
        </w:rPr>
        <w:t>of</w:t>
      </w:r>
      <w:r>
        <w:rPr>
          <w:b/>
          <w:spacing w:val="-2"/>
          <w:w w:val="105"/>
          <w:sz w:val="18"/>
        </w:rPr>
        <w:t xml:space="preserve"> </w:t>
      </w:r>
      <w:r>
        <w:rPr>
          <w:b/>
          <w:w w:val="105"/>
          <w:sz w:val="18"/>
        </w:rPr>
        <w:t>the</w:t>
      </w:r>
      <w:r>
        <w:rPr>
          <w:b/>
          <w:spacing w:val="-5"/>
          <w:w w:val="105"/>
          <w:sz w:val="18"/>
        </w:rPr>
        <w:t xml:space="preserve"> </w:t>
      </w:r>
      <w:r>
        <w:rPr>
          <w:b/>
          <w:w w:val="105"/>
          <w:sz w:val="18"/>
        </w:rPr>
        <w:t>Program</w:t>
      </w:r>
      <w:r>
        <w:rPr>
          <w:b/>
          <w:spacing w:val="-5"/>
          <w:w w:val="105"/>
          <w:sz w:val="18"/>
        </w:rPr>
        <w:t xml:space="preserve"> </w:t>
      </w:r>
      <w:r>
        <w:rPr>
          <w:b/>
          <w:w w:val="105"/>
          <w:sz w:val="18"/>
        </w:rPr>
        <w:t>Offering</w:t>
      </w:r>
      <w:r>
        <w:rPr>
          <w:b/>
          <w:spacing w:val="-1"/>
          <w:w w:val="105"/>
          <w:sz w:val="18"/>
        </w:rPr>
        <w:t xml:space="preserve"> </w:t>
      </w:r>
      <w:r>
        <w:rPr>
          <w:b/>
          <w:w w:val="105"/>
          <w:sz w:val="18"/>
        </w:rPr>
        <w:t>Entity:</w:t>
      </w:r>
      <w:r>
        <w:rPr>
          <w:b/>
          <w:spacing w:val="-1"/>
          <w:w w:val="105"/>
          <w:sz w:val="18"/>
        </w:rPr>
        <w:t xml:space="preserve"> </w:t>
      </w:r>
      <w:r>
        <w:rPr>
          <w:w w:val="105"/>
          <w:sz w:val="18"/>
        </w:rPr>
        <w:t>To</w:t>
      </w:r>
      <w:r>
        <w:rPr>
          <w:spacing w:val="-8"/>
          <w:w w:val="105"/>
          <w:sz w:val="18"/>
        </w:rPr>
        <w:t xml:space="preserve"> </w:t>
      </w:r>
      <w:r>
        <w:rPr>
          <w:w w:val="105"/>
          <w:sz w:val="18"/>
        </w:rPr>
        <w:t>evolve</w:t>
      </w:r>
      <w:r>
        <w:rPr>
          <w:spacing w:val="-5"/>
          <w:w w:val="105"/>
          <w:sz w:val="18"/>
        </w:rPr>
        <w:t xml:space="preserve"> </w:t>
      </w:r>
      <w:r>
        <w:rPr>
          <w:w w:val="105"/>
          <w:sz w:val="18"/>
        </w:rPr>
        <w:t>into</w:t>
      </w:r>
      <w:r>
        <w:rPr>
          <w:spacing w:val="-6"/>
          <w:w w:val="105"/>
          <w:sz w:val="18"/>
        </w:rPr>
        <w:t xml:space="preserve"> </w:t>
      </w:r>
      <w:r>
        <w:rPr>
          <w:w w:val="105"/>
          <w:sz w:val="18"/>
        </w:rPr>
        <w:t>a</w:t>
      </w:r>
      <w:r>
        <w:rPr>
          <w:spacing w:val="-1"/>
          <w:w w:val="105"/>
          <w:sz w:val="18"/>
        </w:rPr>
        <w:t xml:space="preserve"> </w:t>
      </w:r>
      <w:r>
        <w:rPr>
          <w:w w:val="105"/>
          <w:sz w:val="18"/>
        </w:rPr>
        <w:t>globally</w:t>
      </w:r>
      <w:r>
        <w:rPr>
          <w:spacing w:val="-6"/>
          <w:w w:val="105"/>
          <w:sz w:val="18"/>
        </w:rPr>
        <w:t xml:space="preserve"> </w:t>
      </w:r>
      <w:r>
        <w:rPr>
          <w:w w:val="105"/>
          <w:sz w:val="18"/>
        </w:rPr>
        <w:t>integrated</w:t>
      </w:r>
      <w:r>
        <w:rPr>
          <w:spacing w:val="-3"/>
          <w:w w:val="105"/>
          <w:sz w:val="18"/>
        </w:rPr>
        <w:t xml:space="preserve"> </w:t>
      </w:r>
      <w:r>
        <w:rPr>
          <w:w w:val="105"/>
          <w:sz w:val="18"/>
        </w:rPr>
        <w:t>Department</w:t>
      </w:r>
      <w:r>
        <w:rPr>
          <w:spacing w:val="-4"/>
          <w:w w:val="105"/>
          <w:sz w:val="18"/>
        </w:rPr>
        <w:t xml:space="preserve"> </w:t>
      </w:r>
      <w:r>
        <w:rPr>
          <w:w w:val="105"/>
          <w:sz w:val="18"/>
        </w:rPr>
        <w:t>contributing</w:t>
      </w:r>
      <w:r>
        <w:rPr>
          <w:spacing w:val="-44"/>
          <w:w w:val="105"/>
          <w:sz w:val="18"/>
        </w:rPr>
        <w:t xml:space="preserve"> </w:t>
      </w:r>
      <w:r>
        <w:rPr>
          <w:w w:val="105"/>
          <w:sz w:val="18"/>
        </w:rPr>
        <w:t>towards</w:t>
      </w:r>
      <w:r>
        <w:rPr>
          <w:spacing w:val="-1"/>
          <w:w w:val="105"/>
          <w:sz w:val="18"/>
        </w:rPr>
        <w:t xml:space="preserve"> </w:t>
      </w:r>
      <w:r>
        <w:rPr>
          <w:w w:val="105"/>
          <w:sz w:val="18"/>
        </w:rPr>
        <w:t>management</w:t>
      </w:r>
      <w:r>
        <w:rPr>
          <w:spacing w:val="-3"/>
          <w:w w:val="105"/>
          <w:sz w:val="18"/>
        </w:rPr>
        <w:t xml:space="preserve"> </w:t>
      </w:r>
      <w:r>
        <w:rPr>
          <w:w w:val="105"/>
          <w:sz w:val="18"/>
        </w:rPr>
        <w:t>education</w:t>
      </w:r>
      <w:r>
        <w:rPr>
          <w:spacing w:val="-4"/>
          <w:w w:val="105"/>
          <w:sz w:val="18"/>
        </w:rPr>
        <w:t xml:space="preserve"> </w:t>
      </w:r>
      <w:r>
        <w:rPr>
          <w:w w:val="105"/>
          <w:sz w:val="18"/>
        </w:rPr>
        <w:t>consultancy,</w:t>
      </w:r>
      <w:r>
        <w:rPr>
          <w:spacing w:val="-1"/>
          <w:w w:val="105"/>
          <w:sz w:val="18"/>
        </w:rPr>
        <w:t xml:space="preserve"> </w:t>
      </w:r>
      <w:r>
        <w:rPr>
          <w:w w:val="105"/>
          <w:sz w:val="18"/>
        </w:rPr>
        <w:t>research</w:t>
      </w:r>
      <w:r>
        <w:rPr>
          <w:spacing w:val="-4"/>
          <w:w w:val="105"/>
          <w:sz w:val="18"/>
        </w:rPr>
        <w:t xml:space="preserve"> </w:t>
      </w:r>
      <w:r>
        <w:rPr>
          <w:w w:val="105"/>
          <w:sz w:val="18"/>
        </w:rPr>
        <w:t>leadership</w:t>
      </w:r>
      <w:r>
        <w:rPr>
          <w:spacing w:val="-3"/>
          <w:w w:val="105"/>
          <w:sz w:val="18"/>
        </w:rPr>
        <w:t xml:space="preserve"> </w:t>
      </w:r>
      <w:r>
        <w:rPr>
          <w:w w:val="105"/>
          <w:sz w:val="18"/>
        </w:rPr>
        <w:t>and</w:t>
      </w:r>
      <w:r>
        <w:rPr>
          <w:spacing w:val="-2"/>
          <w:w w:val="105"/>
          <w:sz w:val="18"/>
        </w:rPr>
        <w:t xml:space="preserve"> </w:t>
      </w:r>
      <w:r>
        <w:rPr>
          <w:w w:val="105"/>
          <w:sz w:val="18"/>
        </w:rPr>
        <w:t>corporate</w:t>
      </w:r>
      <w:r>
        <w:rPr>
          <w:spacing w:val="-2"/>
          <w:w w:val="105"/>
          <w:sz w:val="18"/>
        </w:rPr>
        <w:t xml:space="preserve"> </w:t>
      </w:r>
      <w:r>
        <w:rPr>
          <w:w w:val="105"/>
          <w:sz w:val="18"/>
        </w:rPr>
        <w:t>excellence.</w:t>
      </w:r>
    </w:p>
    <w:p w14:paraId="44F2196D" w14:textId="2E8D17B7" w:rsidR="00EE0F9D" w:rsidRPr="00892F64" w:rsidRDefault="00EE0F9D" w:rsidP="007717C4">
      <w:pPr>
        <w:pStyle w:val="Heading3"/>
        <w:keepNext w:val="0"/>
        <w:keepLines w:val="0"/>
        <w:numPr>
          <w:ilvl w:val="0"/>
          <w:numId w:val="99"/>
        </w:numPr>
        <w:tabs>
          <w:tab w:val="left" w:pos="800"/>
          <w:tab w:val="left" w:pos="801"/>
        </w:tabs>
        <w:spacing w:before="0"/>
        <w:ind w:left="800" w:hanging="509"/>
      </w:pPr>
      <w:r>
        <w:rPr>
          <w:w w:val="105"/>
        </w:rPr>
        <w:t>Mission</w:t>
      </w:r>
      <w:r>
        <w:rPr>
          <w:spacing w:val="-5"/>
          <w:w w:val="105"/>
        </w:rPr>
        <w:t xml:space="preserve"> </w:t>
      </w:r>
      <w:r>
        <w:rPr>
          <w:w w:val="105"/>
        </w:rPr>
        <w:t>of</w:t>
      </w:r>
      <w:r>
        <w:rPr>
          <w:spacing w:val="-3"/>
          <w:w w:val="105"/>
        </w:rPr>
        <w:t xml:space="preserve"> </w:t>
      </w:r>
      <w:r>
        <w:rPr>
          <w:w w:val="105"/>
        </w:rPr>
        <w:t>the</w:t>
      </w:r>
      <w:r>
        <w:rPr>
          <w:spacing w:val="-5"/>
          <w:w w:val="105"/>
        </w:rPr>
        <w:t xml:space="preserve"> </w:t>
      </w:r>
      <w:r>
        <w:rPr>
          <w:w w:val="105"/>
        </w:rPr>
        <w:t>Program</w:t>
      </w:r>
      <w:r>
        <w:rPr>
          <w:spacing w:val="-6"/>
          <w:w w:val="105"/>
        </w:rPr>
        <w:t xml:space="preserve"> </w:t>
      </w:r>
      <w:r>
        <w:rPr>
          <w:w w:val="105"/>
        </w:rPr>
        <w:t>Offering</w:t>
      </w:r>
      <w:r>
        <w:rPr>
          <w:spacing w:val="-2"/>
          <w:w w:val="105"/>
        </w:rPr>
        <w:t xml:space="preserve"> </w:t>
      </w:r>
      <w:r>
        <w:rPr>
          <w:w w:val="105"/>
        </w:rPr>
        <w:t>Entity:</w:t>
      </w:r>
    </w:p>
    <w:p w14:paraId="16C63800" w14:textId="3D9E4228" w:rsidR="00EE0F9D" w:rsidRDefault="00EE0F9D" w:rsidP="007717C4">
      <w:pPr>
        <w:pStyle w:val="BodyText"/>
        <w:tabs>
          <w:tab w:val="left" w:pos="1364"/>
        </w:tabs>
        <w:ind w:left="647" w:right="3694"/>
      </w:pPr>
      <w:r>
        <w:rPr>
          <w:w w:val="105"/>
        </w:rPr>
        <w:t>MOE1</w:t>
      </w:r>
      <w:r>
        <w:rPr>
          <w:w w:val="105"/>
        </w:rPr>
        <w:tab/>
        <w:t>To</w:t>
      </w:r>
      <w:r>
        <w:rPr>
          <w:spacing w:val="-6"/>
          <w:w w:val="105"/>
        </w:rPr>
        <w:t xml:space="preserve"> </w:t>
      </w:r>
      <w:r>
        <w:rPr>
          <w:w w:val="105"/>
        </w:rPr>
        <w:t>produce</w:t>
      </w:r>
      <w:r>
        <w:rPr>
          <w:spacing w:val="-2"/>
          <w:w w:val="105"/>
        </w:rPr>
        <w:t xml:space="preserve"> </w:t>
      </w:r>
      <w:r>
        <w:rPr>
          <w:w w:val="105"/>
        </w:rPr>
        <w:t>graduate</w:t>
      </w:r>
      <w:r>
        <w:rPr>
          <w:spacing w:val="-4"/>
          <w:w w:val="105"/>
        </w:rPr>
        <w:t xml:space="preserve"> </w:t>
      </w:r>
      <w:r>
        <w:rPr>
          <w:w w:val="105"/>
        </w:rPr>
        <w:t>in</w:t>
      </w:r>
      <w:r>
        <w:rPr>
          <w:spacing w:val="-4"/>
          <w:w w:val="105"/>
        </w:rPr>
        <w:t xml:space="preserve"> </w:t>
      </w:r>
      <w:r>
        <w:rPr>
          <w:w w:val="105"/>
        </w:rPr>
        <w:t>different</w:t>
      </w:r>
      <w:r>
        <w:rPr>
          <w:spacing w:val="-6"/>
          <w:w w:val="105"/>
        </w:rPr>
        <w:t xml:space="preserve"> </w:t>
      </w:r>
      <w:r>
        <w:rPr>
          <w:w w:val="105"/>
        </w:rPr>
        <w:t>areas</w:t>
      </w:r>
      <w:r>
        <w:rPr>
          <w:spacing w:val="-4"/>
          <w:w w:val="105"/>
        </w:rPr>
        <w:t xml:space="preserve"> </w:t>
      </w:r>
      <w:r>
        <w:rPr>
          <w:w w:val="105"/>
        </w:rPr>
        <w:t>of business</w:t>
      </w:r>
      <w:r w:rsidR="00892F64">
        <w:rPr>
          <w:spacing w:val="-6"/>
          <w:w w:val="105"/>
        </w:rPr>
        <w:t xml:space="preserve"> </w:t>
      </w:r>
      <w:r>
        <w:rPr>
          <w:w w:val="105"/>
        </w:rPr>
        <w:t>education;</w:t>
      </w:r>
      <w:r>
        <w:rPr>
          <w:spacing w:val="-44"/>
          <w:w w:val="105"/>
        </w:rPr>
        <w:t xml:space="preserve"> </w:t>
      </w:r>
      <w:r>
        <w:rPr>
          <w:w w:val="105"/>
        </w:rPr>
        <w:t>MOE2</w:t>
      </w:r>
      <w:r>
        <w:rPr>
          <w:w w:val="105"/>
        </w:rPr>
        <w:tab/>
        <w:t>Create</w:t>
      </w:r>
      <w:r>
        <w:rPr>
          <w:spacing w:val="-3"/>
          <w:w w:val="105"/>
        </w:rPr>
        <w:t xml:space="preserve"> </w:t>
      </w:r>
      <w:r>
        <w:rPr>
          <w:w w:val="105"/>
        </w:rPr>
        <w:t>new knowledge in</w:t>
      </w:r>
      <w:r>
        <w:rPr>
          <w:spacing w:val="2"/>
          <w:w w:val="105"/>
        </w:rPr>
        <w:t xml:space="preserve"> </w:t>
      </w:r>
      <w:r>
        <w:rPr>
          <w:w w:val="105"/>
        </w:rPr>
        <w:t>business</w:t>
      </w:r>
      <w:r>
        <w:rPr>
          <w:spacing w:val="-3"/>
          <w:w w:val="105"/>
        </w:rPr>
        <w:t xml:space="preserve"> </w:t>
      </w:r>
      <w:r>
        <w:rPr>
          <w:w w:val="105"/>
        </w:rPr>
        <w:t>by</w:t>
      </w:r>
      <w:r>
        <w:rPr>
          <w:spacing w:val="-5"/>
          <w:w w:val="105"/>
        </w:rPr>
        <w:t xml:space="preserve"> </w:t>
      </w:r>
      <w:r>
        <w:rPr>
          <w:w w:val="105"/>
        </w:rPr>
        <w:t>research;</w:t>
      </w:r>
      <w:r>
        <w:rPr>
          <w:spacing w:val="-3"/>
          <w:w w:val="105"/>
        </w:rPr>
        <w:t xml:space="preserve"> </w:t>
      </w:r>
      <w:r>
        <w:rPr>
          <w:w w:val="105"/>
        </w:rPr>
        <w:t>and</w:t>
      </w:r>
    </w:p>
    <w:p w14:paraId="4D5F23D4" w14:textId="77777777" w:rsidR="00EE0F9D" w:rsidRDefault="00EE0F9D" w:rsidP="007717C4">
      <w:pPr>
        <w:pStyle w:val="BodyText"/>
        <w:tabs>
          <w:tab w:val="left" w:pos="1364"/>
        </w:tabs>
        <w:ind w:left="1364" w:right="882" w:hanging="718"/>
      </w:pPr>
      <w:r>
        <w:rPr>
          <w:w w:val="105"/>
        </w:rPr>
        <w:t>MOE3</w:t>
      </w:r>
      <w:r>
        <w:rPr>
          <w:w w:val="105"/>
        </w:rPr>
        <w:tab/>
        <w:t>Link</w:t>
      </w:r>
      <w:r>
        <w:rPr>
          <w:spacing w:val="-6"/>
          <w:w w:val="105"/>
        </w:rPr>
        <w:t xml:space="preserve"> </w:t>
      </w:r>
      <w:r>
        <w:rPr>
          <w:w w:val="105"/>
        </w:rPr>
        <w:t>with</w:t>
      </w:r>
      <w:r>
        <w:rPr>
          <w:spacing w:val="-1"/>
          <w:w w:val="105"/>
        </w:rPr>
        <w:t xml:space="preserve"> </w:t>
      </w:r>
      <w:r>
        <w:rPr>
          <w:w w:val="105"/>
        </w:rPr>
        <w:t>other</w:t>
      </w:r>
      <w:r>
        <w:rPr>
          <w:spacing w:val="-2"/>
          <w:w w:val="105"/>
        </w:rPr>
        <w:t xml:space="preserve"> </w:t>
      </w:r>
      <w:r>
        <w:rPr>
          <w:w w:val="105"/>
        </w:rPr>
        <w:t>business</w:t>
      </w:r>
      <w:r>
        <w:rPr>
          <w:spacing w:val="-3"/>
          <w:w w:val="105"/>
        </w:rPr>
        <w:t xml:space="preserve"> </w:t>
      </w:r>
      <w:r>
        <w:rPr>
          <w:w w:val="105"/>
        </w:rPr>
        <w:t>schools</w:t>
      </w:r>
      <w:r>
        <w:rPr>
          <w:spacing w:val="-7"/>
          <w:w w:val="105"/>
        </w:rPr>
        <w:t xml:space="preserve"> </w:t>
      </w:r>
      <w:r>
        <w:rPr>
          <w:w w:val="105"/>
        </w:rPr>
        <w:t>in</w:t>
      </w:r>
      <w:r>
        <w:rPr>
          <w:spacing w:val="-5"/>
          <w:w w:val="105"/>
        </w:rPr>
        <w:t xml:space="preserve"> </w:t>
      </w:r>
      <w:r>
        <w:rPr>
          <w:w w:val="105"/>
        </w:rPr>
        <w:t>the</w:t>
      </w:r>
      <w:r>
        <w:rPr>
          <w:spacing w:val="-4"/>
          <w:w w:val="105"/>
        </w:rPr>
        <w:t xml:space="preserve"> </w:t>
      </w:r>
      <w:r>
        <w:rPr>
          <w:w w:val="105"/>
        </w:rPr>
        <w:t>country</w:t>
      </w:r>
      <w:r>
        <w:rPr>
          <w:spacing w:val="-8"/>
          <w:w w:val="105"/>
        </w:rPr>
        <w:t xml:space="preserve"> </w:t>
      </w:r>
      <w:r>
        <w:rPr>
          <w:w w:val="105"/>
        </w:rPr>
        <w:t>and</w:t>
      </w:r>
      <w:r>
        <w:rPr>
          <w:spacing w:val="-3"/>
          <w:w w:val="105"/>
        </w:rPr>
        <w:t xml:space="preserve"> </w:t>
      </w:r>
      <w:r>
        <w:rPr>
          <w:w w:val="105"/>
        </w:rPr>
        <w:t>the</w:t>
      </w:r>
      <w:r>
        <w:rPr>
          <w:spacing w:val="1"/>
          <w:w w:val="105"/>
        </w:rPr>
        <w:t xml:space="preserve"> </w:t>
      </w:r>
      <w:r>
        <w:rPr>
          <w:w w:val="105"/>
        </w:rPr>
        <w:t>outside</w:t>
      </w:r>
      <w:r>
        <w:rPr>
          <w:spacing w:val="-1"/>
          <w:w w:val="105"/>
        </w:rPr>
        <w:t xml:space="preserve"> </w:t>
      </w:r>
      <w:r>
        <w:rPr>
          <w:w w:val="105"/>
        </w:rPr>
        <w:t>of</w:t>
      </w:r>
      <w:r>
        <w:rPr>
          <w:spacing w:val="-1"/>
          <w:w w:val="105"/>
        </w:rPr>
        <w:t xml:space="preserve"> </w:t>
      </w:r>
      <w:r>
        <w:rPr>
          <w:w w:val="105"/>
        </w:rPr>
        <w:t>the</w:t>
      </w:r>
      <w:r>
        <w:rPr>
          <w:spacing w:val="-3"/>
          <w:w w:val="105"/>
        </w:rPr>
        <w:t xml:space="preserve"> </w:t>
      </w:r>
      <w:r>
        <w:rPr>
          <w:w w:val="105"/>
        </w:rPr>
        <w:t>country</w:t>
      </w:r>
      <w:r>
        <w:rPr>
          <w:spacing w:val="-8"/>
          <w:w w:val="105"/>
        </w:rPr>
        <w:t xml:space="preserve"> </w:t>
      </w:r>
      <w:r>
        <w:rPr>
          <w:w w:val="105"/>
        </w:rPr>
        <w:t>for</w:t>
      </w:r>
      <w:r>
        <w:rPr>
          <w:spacing w:val="-1"/>
          <w:w w:val="105"/>
        </w:rPr>
        <w:t xml:space="preserve"> </w:t>
      </w:r>
      <w:r>
        <w:rPr>
          <w:w w:val="105"/>
        </w:rPr>
        <w:t>the</w:t>
      </w:r>
      <w:r>
        <w:rPr>
          <w:spacing w:val="-3"/>
          <w:w w:val="105"/>
        </w:rPr>
        <w:t xml:space="preserve"> </w:t>
      </w:r>
      <w:r>
        <w:rPr>
          <w:w w:val="105"/>
        </w:rPr>
        <w:t>development</w:t>
      </w:r>
      <w:r>
        <w:rPr>
          <w:spacing w:val="-44"/>
          <w:w w:val="105"/>
        </w:rPr>
        <w:t xml:space="preserve"> </w:t>
      </w:r>
      <w:r>
        <w:rPr>
          <w:w w:val="105"/>
        </w:rPr>
        <w:t>of</w:t>
      </w:r>
      <w:r>
        <w:rPr>
          <w:spacing w:val="-2"/>
          <w:w w:val="105"/>
        </w:rPr>
        <w:t xml:space="preserve"> </w:t>
      </w:r>
      <w:r>
        <w:rPr>
          <w:w w:val="105"/>
        </w:rPr>
        <w:t>the</w:t>
      </w:r>
      <w:r>
        <w:rPr>
          <w:spacing w:val="3"/>
          <w:w w:val="105"/>
        </w:rPr>
        <w:t xml:space="preserve"> </w:t>
      </w:r>
      <w:r>
        <w:rPr>
          <w:w w:val="105"/>
        </w:rPr>
        <w:t>department</w:t>
      </w:r>
      <w:r>
        <w:rPr>
          <w:spacing w:val="2"/>
          <w:w w:val="105"/>
        </w:rPr>
        <w:t xml:space="preserve"> </w:t>
      </w:r>
      <w:r>
        <w:rPr>
          <w:w w:val="105"/>
        </w:rPr>
        <w:t>in</w:t>
      </w:r>
      <w:r>
        <w:rPr>
          <w:spacing w:val="-2"/>
          <w:w w:val="105"/>
        </w:rPr>
        <w:t xml:space="preserve"> </w:t>
      </w:r>
      <w:r>
        <w:rPr>
          <w:w w:val="105"/>
        </w:rPr>
        <w:t>terms</w:t>
      </w:r>
      <w:r>
        <w:rPr>
          <w:spacing w:val="2"/>
          <w:w w:val="105"/>
        </w:rPr>
        <w:t xml:space="preserve"> </w:t>
      </w:r>
      <w:r>
        <w:rPr>
          <w:w w:val="105"/>
        </w:rPr>
        <w:t>of</w:t>
      </w:r>
      <w:r>
        <w:rPr>
          <w:spacing w:val="2"/>
          <w:w w:val="105"/>
        </w:rPr>
        <w:t xml:space="preserve"> </w:t>
      </w:r>
      <w:r>
        <w:rPr>
          <w:w w:val="105"/>
        </w:rPr>
        <w:t>research</w:t>
      </w:r>
      <w:r>
        <w:rPr>
          <w:spacing w:val="-4"/>
          <w:w w:val="105"/>
        </w:rPr>
        <w:t xml:space="preserve"> </w:t>
      </w:r>
      <w:r>
        <w:rPr>
          <w:w w:val="105"/>
        </w:rPr>
        <w:t>and</w:t>
      </w:r>
      <w:r>
        <w:rPr>
          <w:spacing w:val="-4"/>
          <w:w w:val="105"/>
        </w:rPr>
        <w:t xml:space="preserve"> </w:t>
      </w:r>
      <w:r>
        <w:rPr>
          <w:w w:val="105"/>
        </w:rPr>
        <w:t>education</w:t>
      </w:r>
    </w:p>
    <w:p w14:paraId="32581021" w14:textId="1E2E8940" w:rsidR="00EE0F9D" w:rsidRPr="00A335C8" w:rsidRDefault="00EE0F9D" w:rsidP="007717C4">
      <w:pPr>
        <w:pStyle w:val="Heading3"/>
        <w:keepNext w:val="0"/>
        <w:keepLines w:val="0"/>
        <w:numPr>
          <w:ilvl w:val="0"/>
          <w:numId w:val="99"/>
        </w:numPr>
        <w:tabs>
          <w:tab w:val="left" w:pos="800"/>
          <w:tab w:val="left" w:pos="801"/>
        </w:tabs>
        <w:spacing w:before="0"/>
        <w:ind w:left="800" w:hanging="509"/>
      </w:pPr>
      <w:r>
        <w:rPr>
          <w:noProof/>
        </w:rPr>
        <mc:AlternateContent>
          <mc:Choice Requires="wps">
            <w:drawing>
              <wp:anchor distT="0" distB="0" distL="0" distR="0" simplePos="0" relativeHeight="251661824" behindDoc="1" locked="0" layoutInCell="1" allowOverlap="1" wp14:anchorId="2D10D9DB" wp14:editId="5BB637B0">
                <wp:simplePos x="0" y="0"/>
                <wp:positionH relativeFrom="page">
                  <wp:posOffset>1331595</wp:posOffset>
                </wp:positionH>
                <wp:positionV relativeFrom="paragraph">
                  <wp:posOffset>240665</wp:posOffset>
                </wp:positionV>
                <wp:extent cx="5284470" cy="1229995"/>
                <wp:effectExtent l="0" t="0" r="11430" b="2730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22999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45B6C8" w14:textId="77777777" w:rsidR="00EE0F9D" w:rsidRDefault="00EE0F9D" w:rsidP="007717C4">
                            <w:pPr>
                              <w:pStyle w:val="BodyText"/>
                              <w:tabs>
                                <w:tab w:val="left" w:pos="801"/>
                              </w:tabs>
                              <w:ind w:left="802" w:right="223" w:hanging="651"/>
                            </w:pPr>
                            <w:r>
                              <w:rPr>
                                <w:w w:val="105"/>
                              </w:rPr>
                              <w:t>POE1</w:t>
                            </w:r>
                            <w:r>
                              <w:rPr>
                                <w:w w:val="105"/>
                              </w:rPr>
                              <w:tab/>
                              <w:t>To</w:t>
                            </w:r>
                            <w:r>
                              <w:rPr>
                                <w:spacing w:val="-5"/>
                                <w:w w:val="105"/>
                              </w:rPr>
                              <w:t xml:space="preserve"> </w:t>
                            </w:r>
                            <w:r>
                              <w:rPr>
                                <w:w w:val="105"/>
                              </w:rPr>
                              <w:t>provide</w:t>
                            </w:r>
                            <w:r>
                              <w:rPr>
                                <w:spacing w:val="-3"/>
                                <w:w w:val="105"/>
                              </w:rPr>
                              <w:t xml:space="preserve"> </w:t>
                            </w:r>
                            <w:r>
                              <w:rPr>
                                <w:w w:val="105"/>
                              </w:rPr>
                              <w:t>business</w:t>
                            </w:r>
                            <w:r>
                              <w:rPr>
                                <w:spacing w:val="-4"/>
                                <w:w w:val="105"/>
                              </w:rPr>
                              <w:t xml:space="preserve"> </w:t>
                            </w:r>
                            <w:r>
                              <w:rPr>
                                <w:w w:val="105"/>
                              </w:rPr>
                              <w:t>education</w:t>
                            </w:r>
                            <w:r>
                              <w:rPr>
                                <w:spacing w:val="-4"/>
                                <w:w w:val="105"/>
                              </w:rPr>
                              <w:t xml:space="preserve"> </w:t>
                            </w:r>
                            <w:r>
                              <w:rPr>
                                <w:w w:val="105"/>
                              </w:rPr>
                              <w:t>to</w:t>
                            </w:r>
                            <w:r>
                              <w:rPr>
                                <w:spacing w:val="-7"/>
                                <w:w w:val="105"/>
                              </w:rPr>
                              <w:t xml:space="preserve"> </w:t>
                            </w:r>
                            <w:r>
                              <w:rPr>
                                <w:w w:val="105"/>
                              </w:rPr>
                              <w:t>the</w:t>
                            </w:r>
                            <w:r>
                              <w:rPr>
                                <w:spacing w:val="-1"/>
                                <w:w w:val="105"/>
                              </w:rPr>
                              <w:t xml:space="preserve"> </w:t>
                            </w:r>
                            <w:r>
                              <w:rPr>
                                <w:w w:val="105"/>
                              </w:rPr>
                              <w:t>graduates</w:t>
                            </w:r>
                            <w:r>
                              <w:rPr>
                                <w:spacing w:val="-3"/>
                                <w:w w:val="105"/>
                              </w:rPr>
                              <w:t xml:space="preserve"> </w:t>
                            </w:r>
                            <w:r>
                              <w:rPr>
                                <w:w w:val="105"/>
                              </w:rPr>
                              <w:t>with</w:t>
                            </w:r>
                            <w:r>
                              <w:rPr>
                                <w:spacing w:val="-2"/>
                                <w:w w:val="105"/>
                              </w:rPr>
                              <w:t xml:space="preserve"> </w:t>
                            </w:r>
                            <w:r>
                              <w:rPr>
                                <w:w w:val="105"/>
                              </w:rPr>
                              <w:t>professional</w:t>
                            </w:r>
                            <w:r>
                              <w:rPr>
                                <w:spacing w:val="-3"/>
                                <w:w w:val="105"/>
                              </w:rPr>
                              <w:t xml:space="preserve"> </w:t>
                            </w:r>
                            <w:r>
                              <w:rPr>
                                <w:w w:val="105"/>
                              </w:rPr>
                              <w:t>attitudes</w:t>
                            </w:r>
                            <w:r>
                              <w:rPr>
                                <w:spacing w:val="-5"/>
                                <w:w w:val="105"/>
                              </w:rPr>
                              <w:t xml:space="preserve"> </w:t>
                            </w:r>
                            <w:r>
                              <w:rPr>
                                <w:w w:val="105"/>
                              </w:rPr>
                              <w:t>aligned</w:t>
                            </w:r>
                            <w:r>
                              <w:rPr>
                                <w:spacing w:val="-4"/>
                                <w:w w:val="105"/>
                              </w:rPr>
                              <w:t xml:space="preserve"> </w:t>
                            </w:r>
                            <w:r>
                              <w:rPr>
                                <w:w w:val="105"/>
                              </w:rPr>
                              <w:t>with</w:t>
                            </w:r>
                            <w:r>
                              <w:rPr>
                                <w:spacing w:val="-6"/>
                                <w:w w:val="105"/>
                              </w:rPr>
                              <w:t xml:space="preserve"> </w:t>
                            </w:r>
                            <w:r>
                              <w:rPr>
                                <w:w w:val="105"/>
                              </w:rPr>
                              <w:t>changing</w:t>
                            </w:r>
                            <w:r>
                              <w:rPr>
                                <w:spacing w:val="-45"/>
                                <w:w w:val="105"/>
                              </w:rPr>
                              <w:t xml:space="preserve"> </w:t>
                            </w:r>
                            <w:r>
                              <w:rPr>
                                <w:w w:val="105"/>
                              </w:rPr>
                              <w:t>national and</w:t>
                            </w:r>
                            <w:r>
                              <w:rPr>
                                <w:spacing w:val="-2"/>
                                <w:w w:val="105"/>
                              </w:rPr>
                              <w:t xml:space="preserve"> </w:t>
                            </w:r>
                            <w:r>
                              <w:rPr>
                                <w:w w:val="105"/>
                              </w:rPr>
                              <w:t>global</w:t>
                            </w:r>
                            <w:r>
                              <w:rPr>
                                <w:spacing w:val="1"/>
                                <w:w w:val="105"/>
                              </w:rPr>
                              <w:t xml:space="preserve"> </w:t>
                            </w:r>
                            <w:r>
                              <w:rPr>
                                <w:w w:val="105"/>
                              </w:rPr>
                              <w:t>business environment.</w:t>
                            </w:r>
                          </w:p>
                          <w:p w14:paraId="5981F24B" w14:textId="77777777" w:rsidR="00EE0F9D" w:rsidRDefault="00EE0F9D" w:rsidP="007717C4">
                            <w:pPr>
                              <w:pStyle w:val="BodyText"/>
                              <w:tabs>
                                <w:tab w:val="left" w:pos="801"/>
                              </w:tabs>
                              <w:ind w:left="802" w:right="339" w:hanging="651"/>
                            </w:pPr>
                            <w:r>
                              <w:rPr>
                                <w:w w:val="105"/>
                              </w:rPr>
                              <w:t>POE2</w:t>
                            </w:r>
                            <w:r>
                              <w:rPr>
                                <w:w w:val="105"/>
                              </w:rPr>
                              <w:tab/>
                              <w:t>To</w:t>
                            </w:r>
                            <w:r>
                              <w:rPr>
                                <w:spacing w:val="-6"/>
                                <w:w w:val="105"/>
                              </w:rPr>
                              <w:t xml:space="preserve"> </w:t>
                            </w:r>
                            <w:r>
                              <w:rPr>
                                <w:w w:val="105"/>
                              </w:rPr>
                              <w:t>enhance</w:t>
                            </w:r>
                            <w:r>
                              <w:rPr>
                                <w:spacing w:val="-1"/>
                                <w:w w:val="105"/>
                              </w:rPr>
                              <w:t xml:space="preserve"> </w:t>
                            </w:r>
                            <w:r>
                              <w:rPr>
                                <w:w w:val="105"/>
                              </w:rPr>
                              <w:t>ethical</w:t>
                            </w:r>
                            <w:r>
                              <w:rPr>
                                <w:spacing w:val="-3"/>
                                <w:w w:val="105"/>
                              </w:rPr>
                              <w:t xml:space="preserve"> </w:t>
                            </w:r>
                            <w:r>
                              <w:rPr>
                                <w:w w:val="105"/>
                              </w:rPr>
                              <w:t>concerns</w:t>
                            </w:r>
                            <w:r>
                              <w:rPr>
                                <w:spacing w:val="-4"/>
                                <w:w w:val="105"/>
                              </w:rPr>
                              <w:t xml:space="preserve"> </w:t>
                            </w:r>
                            <w:r>
                              <w:rPr>
                                <w:w w:val="105"/>
                              </w:rPr>
                              <w:t>in</w:t>
                            </w:r>
                            <w:r>
                              <w:rPr>
                                <w:spacing w:val="-1"/>
                                <w:w w:val="105"/>
                              </w:rPr>
                              <w:t xml:space="preserve"> </w:t>
                            </w:r>
                            <w:r>
                              <w:rPr>
                                <w:w w:val="105"/>
                              </w:rPr>
                              <w:t>operating</w:t>
                            </w:r>
                            <w:r>
                              <w:rPr>
                                <w:spacing w:val="-6"/>
                                <w:w w:val="105"/>
                              </w:rPr>
                              <w:t xml:space="preserve"> </w:t>
                            </w:r>
                            <w:r>
                              <w:rPr>
                                <w:w w:val="105"/>
                              </w:rPr>
                              <w:t>to</w:t>
                            </w:r>
                            <w:r>
                              <w:rPr>
                                <w:spacing w:val="-3"/>
                                <w:w w:val="105"/>
                              </w:rPr>
                              <w:t xml:space="preserve"> </w:t>
                            </w:r>
                            <w:r>
                              <w:rPr>
                                <w:w w:val="105"/>
                              </w:rPr>
                              <w:t>the</w:t>
                            </w:r>
                            <w:r>
                              <w:rPr>
                                <w:spacing w:val="-2"/>
                                <w:w w:val="105"/>
                              </w:rPr>
                              <w:t xml:space="preserve"> </w:t>
                            </w:r>
                            <w:r>
                              <w:rPr>
                                <w:w w:val="105"/>
                              </w:rPr>
                              <w:t>graduates</w:t>
                            </w:r>
                            <w:r>
                              <w:rPr>
                                <w:spacing w:val="-5"/>
                                <w:w w:val="105"/>
                              </w:rPr>
                              <w:t xml:space="preserve"> </w:t>
                            </w:r>
                            <w:r>
                              <w:rPr>
                                <w:w w:val="105"/>
                              </w:rPr>
                              <w:t>in</w:t>
                            </w:r>
                            <w:r>
                              <w:rPr>
                                <w:spacing w:val="-1"/>
                                <w:w w:val="105"/>
                              </w:rPr>
                              <w:t xml:space="preserve"> </w:t>
                            </w:r>
                            <w:r>
                              <w:rPr>
                                <w:w w:val="105"/>
                              </w:rPr>
                              <w:t>the</w:t>
                            </w:r>
                            <w:r>
                              <w:rPr>
                                <w:spacing w:val="-5"/>
                                <w:w w:val="105"/>
                              </w:rPr>
                              <w:t xml:space="preserve"> </w:t>
                            </w:r>
                            <w:r>
                              <w:rPr>
                                <w:w w:val="105"/>
                              </w:rPr>
                              <w:t>society</w:t>
                            </w:r>
                            <w:r>
                              <w:rPr>
                                <w:spacing w:val="-7"/>
                                <w:w w:val="105"/>
                              </w:rPr>
                              <w:t xml:space="preserve"> </w:t>
                            </w:r>
                            <w:r>
                              <w:rPr>
                                <w:w w:val="105"/>
                              </w:rPr>
                              <w:t>that</w:t>
                            </w:r>
                            <w:r>
                              <w:rPr>
                                <w:spacing w:val="-1"/>
                                <w:w w:val="105"/>
                              </w:rPr>
                              <w:t xml:space="preserve"> </w:t>
                            </w:r>
                            <w:r>
                              <w:rPr>
                                <w:w w:val="105"/>
                              </w:rPr>
                              <w:t>can</w:t>
                            </w:r>
                            <w:r>
                              <w:rPr>
                                <w:spacing w:val="-3"/>
                                <w:w w:val="105"/>
                              </w:rPr>
                              <w:t xml:space="preserve"> </w:t>
                            </w:r>
                            <w:r>
                              <w:rPr>
                                <w:w w:val="105"/>
                              </w:rPr>
                              <w:t>lead</w:t>
                            </w:r>
                            <w:r>
                              <w:rPr>
                                <w:spacing w:val="-2"/>
                                <w:w w:val="105"/>
                              </w:rPr>
                              <w:t xml:space="preserve"> </w:t>
                            </w:r>
                            <w:r>
                              <w:rPr>
                                <w:w w:val="105"/>
                              </w:rPr>
                              <w:t>the</w:t>
                            </w:r>
                            <w:r>
                              <w:rPr>
                                <w:spacing w:val="-2"/>
                                <w:w w:val="105"/>
                              </w:rPr>
                              <w:t xml:space="preserve"> </w:t>
                            </w:r>
                            <w:r>
                              <w:rPr>
                                <w:w w:val="105"/>
                              </w:rPr>
                              <w:t>nation</w:t>
                            </w:r>
                            <w:r>
                              <w:rPr>
                                <w:spacing w:val="-44"/>
                                <w:w w:val="105"/>
                              </w:rPr>
                              <w:t xml:space="preserve"> </w:t>
                            </w:r>
                            <w:r>
                              <w:rPr>
                                <w:w w:val="105"/>
                              </w:rPr>
                              <w:t>fairly</w:t>
                            </w:r>
                            <w:r>
                              <w:rPr>
                                <w:spacing w:val="-5"/>
                                <w:w w:val="105"/>
                              </w:rPr>
                              <w:t xml:space="preserve"> </w:t>
                            </w:r>
                            <w:r>
                              <w:rPr>
                                <w:w w:val="105"/>
                              </w:rPr>
                              <w:t>and</w:t>
                            </w:r>
                            <w:r>
                              <w:rPr>
                                <w:spacing w:val="-3"/>
                                <w:w w:val="105"/>
                              </w:rPr>
                              <w:t xml:space="preserve"> </w:t>
                            </w:r>
                            <w:r>
                              <w:rPr>
                                <w:w w:val="105"/>
                              </w:rPr>
                              <w:t>prudently.</w:t>
                            </w:r>
                          </w:p>
                          <w:p w14:paraId="693906B4" w14:textId="77777777" w:rsidR="00EE0F9D" w:rsidRDefault="00EE0F9D" w:rsidP="007717C4">
                            <w:pPr>
                              <w:pStyle w:val="BodyText"/>
                              <w:tabs>
                                <w:tab w:val="left" w:pos="801"/>
                              </w:tabs>
                              <w:ind w:left="802" w:right="120" w:hanging="651"/>
                            </w:pPr>
                            <w:r>
                              <w:rPr>
                                <w:w w:val="105"/>
                              </w:rPr>
                              <w:t>POE3</w:t>
                            </w:r>
                            <w:r>
                              <w:rPr>
                                <w:w w:val="105"/>
                              </w:rPr>
                              <w:tab/>
                              <w:t>To</w:t>
                            </w:r>
                            <w:r>
                              <w:rPr>
                                <w:spacing w:val="-4"/>
                                <w:w w:val="105"/>
                              </w:rPr>
                              <w:t xml:space="preserve"> </w:t>
                            </w:r>
                            <w:r>
                              <w:rPr>
                                <w:w w:val="105"/>
                              </w:rPr>
                              <w:t>develop</w:t>
                            </w:r>
                            <w:r>
                              <w:rPr>
                                <w:spacing w:val="-4"/>
                                <w:w w:val="105"/>
                              </w:rPr>
                              <w:t xml:space="preserve"> </w:t>
                            </w:r>
                            <w:r>
                              <w:rPr>
                                <w:w w:val="105"/>
                              </w:rPr>
                              <w:t>research</w:t>
                            </w:r>
                            <w:r>
                              <w:rPr>
                                <w:spacing w:val="-2"/>
                                <w:w w:val="105"/>
                              </w:rPr>
                              <w:t xml:space="preserve"> </w:t>
                            </w:r>
                            <w:r>
                              <w:rPr>
                                <w:w w:val="105"/>
                              </w:rPr>
                              <w:t>capacity</w:t>
                            </w:r>
                            <w:r>
                              <w:rPr>
                                <w:spacing w:val="-6"/>
                                <w:w w:val="105"/>
                              </w:rPr>
                              <w:t xml:space="preserve"> </w:t>
                            </w:r>
                            <w:r>
                              <w:rPr>
                                <w:w w:val="105"/>
                              </w:rPr>
                              <w:t>to</w:t>
                            </w:r>
                            <w:r>
                              <w:rPr>
                                <w:spacing w:val="-5"/>
                                <w:w w:val="105"/>
                              </w:rPr>
                              <w:t xml:space="preserve"> </w:t>
                            </w:r>
                            <w:r>
                              <w:rPr>
                                <w:w w:val="105"/>
                              </w:rPr>
                              <w:t>students</w:t>
                            </w:r>
                            <w:r>
                              <w:rPr>
                                <w:spacing w:val="-2"/>
                                <w:w w:val="105"/>
                              </w:rPr>
                              <w:t xml:space="preserve"> </w:t>
                            </w:r>
                            <w:r>
                              <w:rPr>
                                <w:w w:val="105"/>
                              </w:rPr>
                              <w:t>for</w:t>
                            </w:r>
                            <w:r>
                              <w:rPr>
                                <w:spacing w:val="-2"/>
                                <w:w w:val="105"/>
                              </w:rPr>
                              <w:t xml:space="preserve"> </w:t>
                            </w:r>
                            <w:r>
                              <w:rPr>
                                <w:w w:val="105"/>
                              </w:rPr>
                              <w:t>strategic</w:t>
                            </w:r>
                            <w:r>
                              <w:rPr>
                                <w:spacing w:val="-3"/>
                                <w:w w:val="105"/>
                              </w:rPr>
                              <w:t xml:space="preserve"> </w:t>
                            </w:r>
                            <w:r>
                              <w:rPr>
                                <w:w w:val="105"/>
                              </w:rPr>
                              <w:t>decision</w:t>
                            </w:r>
                            <w:r>
                              <w:rPr>
                                <w:spacing w:val="-4"/>
                                <w:w w:val="105"/>
                              </w:rPr>
                              <w:t xml:space="preserve"> </w:t>
                            </w:r>
                            <w:r>
                              <w:rPr>
                                <w:w w:val="105"/>
                              </w:rPr>
                              <w:t>making</w:t>
                            </w:r>
                            <w:r>
                              <w:rPr>
                                <w:spacing w:val="-4"/>
                                <w:w w:val="105"/>
                              </w:rPr>
                              <w:t xml:space="preserve"> </w:t>
                            </w:r>
                            <w:r>
                              <w:rPr>
                                <w:w w:val="105"/>
                              </w:rPr>
                              <w:t>national</w:t>
                            </w:r>
                            <w:r>
                              <w:rPr>
                                <w:spacing w:val="-2"/>
                                <w:w w:val="105"/>
                              </w:rPr>
                              <w:t xml:space="preserve"> </w:t>
                            </w:r>
                            <w:r>
                              <w:rPr>
                                <w:w w:val="105"/>
                              </w:rPr>
                              <w:t>and</w:t>
                            </w:r>
                            <w:r>
                              <w:rPr>
                                <w:spacing w:val="-4"/>
                                <w:w w:val="105"/>
                              </w:rPr>
                              <w:t xml:space="preserve"> </w:t>
                            </w:r>
                            <w:r>
                              <w:rPr>
                                <w:w w:val="105"/>
                              </w:rPr>
                              <w:t>global</w:t>
                            </w:r>
                            <w:r>
                              <w:rPr>
                                <w:spacing w:val="-4"/>
                                <w:w w:val="105"/>
                              </w:rPr>
                              <w:t xml:space="preserve"> </w:t>
                            </w:r>
                            <w:r>
                              <w:rPr>
                                <w:w w:val="105"/>
                              </w:rPr>
                              <w:t>level</w:t>
                            </w:r>
                            <w:r>
                              <w:rPr>
                                <w:spacing w:val="-4"/>
                                <w:w w:val="105"/>
                              </w:rPr>
                              <w:t xml:space="preserve"> </w:t>
                            </w:r>
                            <w:r>
                              <w:rPr>
                                <w:w w:val="105"/>
                              </w:rPr>
                              <w:t>to</w:t>
                            </w:r>
                            <w:r>
                              <w:rPr>
                                <w:spacing w:val="-44"/>
                                <w:w w:val="105"/>
                              </w:rPr>
                              <w:t xml:space="preserve"> </w:t>
                            </w:r>
                            <w:r>
                              <w:rPr>
                                <w:w w:val="105"/>
                              </w:rPr>
                              <w:t>challenge</w:t>
                            </w:r>
                            <w:r>
                              <w:rPr>
                                <w:spacing w:val="-1"/>
                                <w:w w:val="105"/>
                              </w:rPr>
                              <w:t xml:space="preserve"> </w:t>
                            </w:r>
                            <w:r>
                              <w:rPr>
                                <w:w w:val="105"/>
                              </w:rPr>
                              <w:t>the uncertainties.</w:t>
                            </w:r>
                          </w:p>
                          <w:p w14:paraId="4BC310F7" w14:textId="77777777" w:rsidR="00EE0F9D" w:rsidRDefault="00EE0F9D" w:rsidP="007717C4">
                            <w:pPr>
                              <w:pStyle w:val="BodyText"/>
                              <w:tabs>
                                <w:tab w:val="left" w:pos="801"/>
                              </w:tabs>
                              <w:ind w:left="802" w:right="478" w:hanging="651"/>
                            </w:pPr>
                            <w:r>
                              <w:rPr>
                                <w:w w:val="105"/>
                              </w:rPr>
                              <w:t>POE4</w:t>
                            </w:r>
                            <w:r>
                              <w:rPr>
                                <w:w w:val="105"/>
                              </w:rPr>
                              <w:tab/>
                              <w:t>To</w:t>
                            </w:r>
                            <w:r>
                              <w:rPr>
                                <w:spacing w:val="-6"/>
                                <w:w w:val="105"/>
                              </w:rPr>
                              <w:t xml:space="preserve"> </w:t>
                            </w:r>
                            <w:r>
                              <w:rPr>
                                <w:w w:val="105"/>
                              </w:rPr>
                              <w:t>create</w:t>
                            </w:r>
                            <w:r>
                              <w:rPr>
                                <w:spacing w:val="-2"/>
                                <w:w w:val="105"/>
                              </w:rPr>
                              <w:t xml:space="preserve"> </w:t>
                            </w:r>
                            <w:r>
                              <w:rPr>
                                <w:w w:val="105"/>
                              </w:rPr>
                              <w:t>enthusiasm</w:t>
                            </w:r>
                            <w:r>
                              <w:rPr>
                                <w:spacing w:val="-3"/>
                                <w:w w:val="105"/>
                              </w:rPr>
                              <w:t xml:space="preserve"> </w:t>
                            </w:r>
                            <w:r>
                              <w:rPr>
                                <w:w w:val="105"/>
                              </w:rPr>
                              <w:t>among</w:t>
                            </w:r>
                            <w:r>
                              <w:rPr>
                                <w:spacing w:val="-6"/>
                                <w:w w:val="105"/>
                              </w:rPr>
                              <w:t xml:space="preserve"> </w:t>
                            </w:r>
                            <w:r>
                              <w:rPr>
                                <w:w w:val="105"/>
                              </w:rPr>
                              <w:t>the</w:t>
                            </w:r>
                            <w:r>
                              <w:rPr>
                                <w:spacing w:val="-4"/>
                                <w:w w:val="105"/>
                              </w:rPr>
                              <w:t xml:space="preserve"> </w:t>
                            </w:r>
                            <w:r>
                              <w:rPr>
                                <w:w w:val="105"/>
                              </w:rPr>
                              <w:t>students</w:t>
                            </w:r>
                            <w:r>
                              <w:rPr>
                                <w:spacing w:val="-4"/>
                                <w:w w:val="105"/>
                              </w:rPr>
                              <w:t xml:space="preserve"> </w:t>
                            </w:r>
                            <w:r>
                              <w:rPr>
                                <w:w w:val="105"/>
                              </w:rPr>
                              <w:t>through state</w:t>
                            </w:r>
                            <w:r>
                              <w:rPr>
                                <w:spacing w:val="1"/>
                                <w:w w:val="105"/>
                              </w:rPr>
                              <w:t xml:space="preserve"> </w:t>
                            </w:r>
                            <w:r>
                              <w:rPr>
                                <w:w w:val="105"/>
                              </w:rPr>
                              <w:t>of</w:t>
                            </w:r>
                            <w:r>
                              <w:rPr>
                                <w:spacing w:val="-2"/>
                                <w:w w:val="105"/>
                              </w:rPr>
                              <w:t xml:space="preserve"> </w:t>
                            </w:r>
                            <w:r>
                              <w:rPr>
                                <w:w w:val="105"/>
                              </w:rPr>
                              <w:t>the</w:t>
                            </w:r>
                            <w:r>
                              <w:rPr>
                                <w:spacing w:val="-4"/>
                                <w:w w:val="105"/>
                              </w:rPr>
                              <w:t xml:space="preserve"> </w:t>
                            </w:r>
                            <w:r>
                              <w:rPr>
                                <w:w w:val="105"/>
                              </w:rPr>
                              <w:t>curriculum</w:t>
                            </w:r>
                            <w:r>
                              <w:rPr>
                                <w:spacing w:val="-3"/>
                                <w:w w:val="105"/>
                              </w:rPr>
                              <w:t xml:space="preserve"> </w:t>
                            </w:r>
                            <w:r>
                              <w:rPr>
                                <w:w w:val="105"/>
                              </w:rPr>
                              <w:t>and</w:t>
                            </w:r>
                            <w:r>
                              <w:rPr>
                                <w:spacing w:val="-5"/>
                                <w:w w:val="105"/>
                              </w:rPr>
                              <w:t xml:space="preserve"> </w:t>
                            </w:r>
                            <w:r>
                              <w:rPr>
                                <w:w w:val="105"/>
                              </w:rPr>
                              <w:t>learning</w:t>
                            </w:r>
                            <w:r>
                              <w:rPr>
                                <w:spacing w:val="-6"/>
                                <w:w w:val="105"/>
                              </w:rPr>
                              <w:t xml:space="preserve"> </w:t>
                            </w:r>
                            <w:r>
                              <w:rPr>
                                <w:w w:val="105"/>
                              </w:rPr>
                              <w:t>system</w:t>
                            </w:r>
                            <w:r>
                              <w:rPr>
                                <w:spacing w:val="-44"/>
                                <w:w w:val="105"/>
                              </w:rPr>
                              <w:t xml:space="preserve"> </w:t>
                            </w:r>
                            <w:r>
                              <w:rPr>
                                <w:w w:val="105"/>
                              </w:rPr>
                              <w:t>compatible</w:t>
                            </w:r>
                            <w:r>
                              <w:rPr>
                                <w:spacing w:val="3"/>
                                <w:w w:val="105"/>
                              </w:rPr>
                              <w:t xml:space="preserve"> </w:t>
                            </w:r>
                            <w:r>
                              <w:rPr>
                                <w:w w:val="105"/>
                              </w:rPr>
                              <w:t>work</w:t>
                            </w:r>
                            <w:r>
                              <w:rPr>
                                <w:spacing w:val="-4"/>
                                <w:w w:val="105"/>
                              </w:rPr>
                              <w:t xml:space="preserve"> </w:t>
                            </w:r>
                            <w:r>
                              <w:rPr>
                                <w:w w:val="105"/>
                              </w:rPr>
                              <w:t>of</w:t>
                            </w:r>
                            <w:r>
                              <w:rPr>
                                <w:spacing w:val="1"/>
                                <w:w w:val="105"/>
                              </w:rPr>
                              <w:t xml:space="preserve"> </w:t>
                            </w:r>
                            <w:r>
                              <w:rPr>
                                <w:w w:val="105"/>
                              </w:rPr>
                              <w:t>the</w:t>
                            </w:r>
                            <w:r>
                              <w:rPr>
                                <w:spacing w:val="1"/>
                                <w:w w:val="105"/>
                              </w:rPr>
                              <w:t xml:space="preserve"> </w:t>
                            </w:r>
                            <w:r>
                              <w:rPr>
                                <w:w w:val="105"/>
                              </w:rPr>
                              <w:t>recent</w:t>
                            </w:r>
                            <w:r>
                              <w:rPr>
                                <w:spacing w:val="3"/>
                                <w:w w:val="105"/>
                              </w:rPr>
                              <w:t xml:space="preserve"> </w:t>
                            </w:r>
                            <w:r>
                              <w:rPr>
                                <w:w w:val="105"/>
                              </w:rPr>
                              <w:t>trends.</w:t>
                            </w:r>
                          </w:p>
                          <w:p w14:paraId="156EAAF3" w14:textId="77777777" w:rsidR="00EE0F9D" w:rsidRDefault="00EE0F9D" w:rsidP="007717C4">
                            <w:pPr>
                              <w:pStyle w:val="BodyText"/>
                              <w:tabs>
                                <w:tab w:val="left" w:pos="801"/>
                              </w:tabs>
                              <w:ind w:left="152"/>
                            </w:pPr>
                            <w:r>
                              <w:rPr>
                                <w:w w:val="105"/>
                              </w:rPr>
                              <w:t>POE5</w:t>
                            </w:r>
                            <w:r>
                              <w:rPr>
                                <w:w w:val="105"/>
                              </w:rPr>
                              <w:tab/>
                              <w:t>To</w:t>
                            </w:r>
                            <w:r>
                              <w:rPr>
                                <w:spacing w:val="-5"/>
                                <w:w w:val="105"/>
                              </w:rPr>
                              <w:t xml:space="preserve"> </w:t>
                            </w:r>
                            <w:r>
                              <w:rPr>
                                <w:w w:val="105"/>
                              </w:rPr>
                              <w:t>provide</w:t>
                            </w:r>
                            <w:r>
                              <w:rPr>
                                <w:spacing w:val="-4"/>
                                <w:w w:val="105"/>
                              </w:rPr>
                              <w:t xml:space="preserve"> </w:t>
                            </w:r>
                            <w:r>
                              <w:rPr>
                                <w:w w:val="105"/>
                              </w:rPr>
                              <w:t>the</w:t>
                            </w:r>
                            <w:r>
                              <w:rPr>
                                <w:spacing w:val="-4"/>
                                <w:w w:val="105"/>
                              </w:rPr>
                              <w:t xml:space="preserve"> </w:t>
                            </w:r>
                            <w:r>
                              <w:rPr>
                                <w:w w:val="105"/>
                              </w:rPr>
                              <w:t>community</w:t>
                            </w:r>
                            <w:r>
                              <w:rPr>
                                <w:spacing w:val="-7"/>
                                <w:w w:val="105"/>
                              </w:rPr>
                              <w:t xml:space="preserve"> </w:t>
                            </w:r>
                            <w:r>
                              <w:rPr>
                                <w:w w:val="105"/>
                              </w:rPr>
                              <w:t>development</w:t>
                            </w:r>
                            <w:r>
                              <w:rPr>
                                <w:spacing w:val="-3"/>
                                <w:w w:val="105"/>
                              </w:rPr>
                              <w:t xml:space="preserve"> </w:t>
                            </w:r>
                            <w:r>
                              <w:rPr>
                                <w:w w:val="105"/>
                              </w:rPr>
                              <w:t>sense</w:t>
                            </w:r>
                            <w:r>
                              <w:rPr>
                                <w:spacing w:val="-4"/>
                                <w:w w:val="105"/>
                              </w:rPr>
                              <w:t xml:space="preserve"> </w:t>
                            </w:r>
                            <w:r>
                              <w:rPr>
                                <w:w w:val="105"/>
                              </w:rPr>
                              <w:t>through</w:t>
                            </w:r>
                            <w:r>
                              <w:rPr>
                                <w:spacing w:val="-3"/>
                                <w:w w:val="105"/>
                              </w:rPr>
                              <w:t xml:space="preserve"> </w:t>
                            </w:r>
                            <w:r>
                              <w:rPr>
                                <w:w w:val="105"/>
                              </w:rPr>
                              <w:t>continuous</w:t>
                            </w:r>
                            <w:r>
                              <w:rPr>
                                <w:spacing w:val="-5"/>
                                <w:w w:val="105"/>
                              </w:rPr>
                              <w:t xml:space="preserve"> </w:t>
                            </w:r>
                            <w:r>
                              <w:rPr>
                                <w:w w:val="105"/>
                              </w:rPr>
                              <w:t>training</w:t>
                            </w:r>
                            <w:r>
                              <w:rPr>
                                <w:spacing w:val="-3"/>
                                <w:w w:val="105"/>
                              </w:rPr>
                              <w:t xml:space="preserve"> </w:t>
                            </w:r>
                            <w:r>
                              <w:rPr>
                                <w:w w:val="105"/>
                              </w:rPr>
                              <w:t>and</w:t>
                            </w:r>
                            <w:r>
                              <w:rPr>
                                <w:spacing w:val="-4"/>
                                <w:w w:val="105"/>
                              </w:rPr>
                              <w:t xml:space="preserve"> </w:t>
                            </w:r>
                            <w:r>
                              <w:rPr>
                                <w:w w:val="105"/>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10D9DB" id="Text Box 3" o:spid="_x0000_s1027" type="#_x0000_t202" style="position:absolute;left:0;text-align:left;margin-left:104.85pt;margin-top:18.95pt;width:416.1pt;height:96.8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" filled="f" strokeweight=".36pt">
                <v:textbox inset="0,0,0,0">
                  <w:txbxContent>
                    <w:p w14:paraId="3C45B6C8" w14:textId="77777777" w:rsidR="00EE0F9D" w:rsidRDefault="00EE0F9D" w:rsidP="007717C4">
                      <w:pPr>
                        <w:pStyle w:val="BodyText"/>
                        <w:tabs>
                          <w:tab w:val="left" w:pos="801"/>
                        </w:tabs>
                        <w:ind w:left="802" w:right="223" w:hanging="651"/>
                      </w:pPr>
                      <w:r>
                        <w:rPr>
                          <w:w w:val="105"/>
                        </w:rPr>
                        <w:t>POE1</w:t>
                      </w:r>
                      <w:r>
                        <w:rPr>
                          <w:w w:val="105"/>
                        </w:rPr>
                        <w:tab/>
                        <w:t>To</w:t>
                      </w:r>
                      <w:r>
                        <w:rPr>
                          <w:spacing w:val="-5"/>
                          <w:w w:val="105"/>
                        </w:rPr>
                        <w:t xml:space="preserve"> </w:t>
                      </w:r>
                      <w:r>
                        <w:rPr>
                          <w:w w:val="105"/>
                        </w:rPr>
                        <w:t>provide</w:t>
                      </w:r>
                      <w:r>
                        <w:rPr>
                          <w:spacing w:val="-3"/>
                          <w:w w:val="105"/>
                        </w:rPr>
                        <w:t xml:space="preserve"> </w:t>
                      </w:r>
                      <w:r>
                        <w:rPr>
                          <w:w w:val="105"/>
                        </w:rPr>
                        <w:t>business</w:t>
                      </w:r>
                      <w:r>
                        <w:rPr>
                          <w:spacing w:val="-4"/>
                          <w:w w:val="105"/>
                        </w:rPr>
                        <w:t xml:space="preserve"> </w:t>
                      </w:r>
                      <w:r>
                        <w:rPr>
                          <w:w w:val="105"/>
                        </w:rPr>
                        <w:t>education</w:t>
                      </w:r>
                      <w:r>
                        <w:rPr>
                          <w:spacing w:val="-4"/>
                          <w:w w:val="105"/>
                        </w:rPr>
                        <w:t xml:space="preserve"> </w:t>
                      </w:r>
                      <w:r>
                        <w:rPr>
                          <w:w w:val="105"/>
                        </w:rPr>
                        <w:t>to</w:t>
                      </w:r>
                      <w:r>
                        <w:rPr>
                          <w:spacing w:val="-7"/>
                          <w:w w:val="105"/>
                        </w:rPr>
                        <w:t xml:space="preserve"> </w:t>
                      </w:r>
                      <w:r>
                        <w:rPr>
                          <w:w w:val="105"/>
                        </w:rPr>
                        <w:t>the</w:t>
                      </w:r>
                      <w:r>
                        <w:rPr>
                          <w:spacing w:val="-1"/>
                          <w:w w:val="105"/>
                        </w:rPr>
                        <w:t xml:space="preserve"> </w:t>
                      </w:r>
                      <w:r>
                        <w:rPr>
                          <w:w w:val="105"/>
                        </w:rPr>
                        <w:t>graduates</w:t>
                      </w:r>
                      <w:r>
                        <w:rPr>
                          <w:spacing w:val="-3"/>
                          <w:w w:val="105"/>
                        </w:rPr>
                        <w:t xml:space="preserve"> </w:t>
                      </w:r>
                      <w:r>
                        <w:rPr>
                          <w:w w:val="105"/>
                        </w:rPr>
                        <w:t>with</w:t>
                      </w:r>
                      <w:r>
                        <w:rPr>
                          <w:spacing w:val="-2"/>
                          <w:w w:val="105"/>
                        </w:rPr>
                        <w:t xml:space="preserve"> </w:t>
                      </w:r>
                      <w:r>
                        <w:rPr>
                          <w:w w:val="105"/>
                        </w:rPr>
                        <w:t>professional</w:t>
                      </w:r>
                      <w:r>
                        <w:rPr>
                          <w:spacing w:val="-3"/>
                          <w:w w:val="105"/>
                        </w:rPr>
                        <w:t xml:space="preserve"> </w:t>
                      </w:r>
                      <w:r>
                        <w:rPr>
                          <w:w w:val="105"/>
                        </w:rPr>
                        <w:t>attitudes</w:t>
                      </w:r>
                      <w:r>
                        <w:rPr>
                          <w:spacing w:val="-5"/>
                          <w:w w:val="105"/>
                        </w:rPr>
                        <w:t xml:space="preserve"> </w:t>
                      </w:r>
                      <w:r>
                        <w:rPr>
                          <w:w w:val="105"/>
                        </w:rPr>
                        <w:t>aligned</w:t>
                      </w:r>
                      <w:r>
                        <w:rPr>
                          <w:spacing w:val="-4"/>
                          <w:w w:val="105"/>
                        </w:rPr>
                        <w:t xml:space="preserve"> </w:t>
                      </w:r>
                      <w:r>
                        <w:rPr>
                          <w:w w:val="105"/>
                        </w:rPr>
                        <w:t>with</w:t>
                      </w:r>
                      <w:r>
                        <w:rPr>
                          <w:spacing w:val="-6"/>
                          <w:w w:val="105"/>
                        </w:rPr>
                        <w:t xml:space="preserve"> </w:t>
                      </w:r>
                      <w:r>
                        <w:rPr>
                          <w:w w:val="105"/>
                        </w:rPr>
                        <w:t>changing</w:t>
                      </w:r>
                      <w:r>
                        <w:rPr>
                          <w:spacing w:val="-45"/>
                          <w:w w:val="105"/>
                        </w:rPr>
                        <w:t xml:space="preserve"> </w:t>
                      </w:r>
                      <w:r>
                        <w:rPr>
                          <w:w w:val="105"/>
                        </w:rPr>
                        <w:t>national and</w:t>
                      </w:r>
                      <w:r>
                        <w:rPr>
                          <w:spacing w:val="-2"/>
                          <w:w w:val="105"/>
                        </w:rPr>
                        <w:t xml:space="preserve"> </w:t>
                      </w:r>
                      <w:r>
                        <w:rPr>
                          <w:w w:val="105"/>
                        </w:rPr>
                        <w:t>global</w:t>
                      </w:r>
                      <w:r>
                        <w:rPr>
                          <w:spacing w:val="1"/>
                          <w:w w:val="105"/>
                        </w:rPr>
                        <w:t xml:space="preserve"> </w:t>
                      </w:r>
                      <w:r>
                        <w:rPr>
                          <w:w w:val="105"/>
                        </w:rPr>
                        <w:t>business environment.</w:t>
                      </w:r>
                    </w:p>
                    <w:p w14:paraId="5981F24B" w14:textId="77777777" w:rsidR="00EE0F9D" w:rsidRDefault="00EE0F9D" w:rsidP="007717C4">
                      <w:pPr>
                        <w:pStyle w:val="BodyText"/>
                        <w:tabs>
                          <w:tab w:val="left" w:pos="801"/>
                        </w:tabs>
                        <w:ind w:left="802" w:right="339" w:hanging="651"/>
                      </w:pPr>
                      <w:r>
                        <w:rPr>
                          <w:w w:val="105"/>
                        </w:rPr>
                        <w:t>POE2</w:t>
                      </w:r>
                      <w:r>
                        <w:rPr>
                          <w:w w:val="105"/>
                        </w:rPr>
                        <w:tab/>
                        <w:t>To</w:t>
                      </w:r>
                      <w:r>
                        <w:rPr>
                          <w:spacing w:val="-6"/>
                          <w:w w:val="105"/>
                        </w:rPr>
                        <w:t xml:space="preserve"> </w:t>
                      </w:r>
                      <w:r>
                        <w:rPr>
                          <w:w w:val="105"/>
                        </w:rPr>
                        <w:t>enhance</w:t>
                      </w:r>
                      <w:r>
                        <w:rPr>
                          <w:spacing w:val="-1"/>
                          <w:w w:val="105"/>
                        </w:rPr>
                        <w:t xml:space="preserve"> </w:t>
                      </w:r>
                      <w:r>
                        <w:rPr>
                          <w:w w:val="105"/>
                        </w:rPr>
                        <w:t>ethical</w:t>
                      </w:r>
                      <w:r>
                        <w:rPr>
                          <w:spacing w:val="-3"/>
                          <w:w w:val="105"/>
                        </w:rPr>
                        <w:t xml:space="preserve"> </w:t>
                      </w:r>
                      <w:r>
                        <w:rPr>
                          <w:w w:val="105"/>
                        </w:rPr>
                        <w:t>concerns</w:t>
                      </w:r>
                      <w:r>
                        <w:rPr>
                          <w:spacing w:val="-4"/>
                          <w:w w:val="105"/>
                        </w:rPr>
                        <w:t xml:space="preserve"> </w:t>
                      </w:r>
                      <w:r>
                        <w:rPr>
                          <w:w w:val="105"/>
                        </w:rPr>
                        <w:t>in</w:t>
                      </w:r>
                      <w:r>
                        <w:rPr>
                          <w:spacing w:val="-1"/>
                          <w:w w:val="105"/>
                        </w:rPr>
                        <w:t xml:space="preserve"> </w:t>
                      </w:r>
                      <w:r>
                        <w:rPr>
                          <w:w w:val="105"/>
                        </w:rPr>
                        <w:t>operating</w:t>
                      </w:r>
                      <w:r>
                        <w:rPr>
                          <w:spacing w:val="-6"/>
                          <w:w w:val="105"/>
                        </w:rPr>
                        <w:t xml:space="preserve"> </w:t>
                      </w:r>
                      <w:r>
                        <w:rPr>
                          <w:w w:val="105"/>
                        </w:rPr>
                        <w:t>to</w:t>
                      </w:r>
                      <w:r>
                        <w:rPr>
                          <w:spacing w:val="-3"/>
                          <w:w w:val="105"/>
                        </w:rPr>
                        <w:t xml:space="preserve"> </w:t>
                      </w:r>
                      <w:r>
                        <w:rPr>
                          <w:w w:val="105"/>
                        </w:rPr>
                        <w:t>the</w:t>
                      </w:r>
                      <w:r>
                        <w:rPr>
                          <w:spacing w:val="-2"/>
                          <w:w w:val="105"/>
                        </w:rPr>
                        <w:t xml:space="preserve"> </w:t>
                      </w:r>
                      <w:r>
                        <w:rPr>
                          <w:w w:val="105"/>
                        </w:rPr>
                        <w:t>graduates</w:t>
                      </w:r>
                      <w:r>
                        <w:rPr>
                          <w:spacing w:val="-5"/>
                          <w:w w:val="105"/>
                        </w:rPr>
                        <w:t xml:space="preserve"> </w:t>
                      </w:r>
                      <w:r>
                        <w:rPr>
                          <w:w w:val="105"/>
                        </w:rPr>
                        <w:t>in</w:t>
                      </w:r>
                      <w:r>
                        <w:rPr>
                          <w:spacing w:val="-1"/>
                          <w:w w:val="105"/>
                        </w:rPr>
                        <w:t xml:space="preserve"> </w:t>
                      </w:r>
                      <w:r>
                        <w:rPr>
                          <w:w w:val="105"/>
                        </w:rPr>
                        <w:t>the</w:t>
                      </w:r>
                      <w:r>
                        <w:rPr>
                          <w:spacing w:val="-5"/>
                          <w:w w:val="105"/>
                        </w:rPr>
                        <w:t xml:space="preserve"> </w:t>
                      </w:r>
                      <w:r>
                        <w:rPr>
                          <w:w w:val="105"/>
                        </w:rPr>
                        <w:t>society</w:t>
                      </w:r>
                      <w:r>
                        <w:rPr>
                          <w:spacing w:val="-7"/>
                          <w:w w:val="105"/>
                        </w:rPr>
                        <w:t xml:space="preserve"> </w:t>
                      </w:r>
                      <w:r>
                        <w:rPr>
                          <w:w w:val="105"/>
                        </w:rPr>
                        <w:t>that</w:t>
                      </w:r>
                      <w:r>
                        <w:rPr>
                          <w:spacing w:val="-1"/>
                          <w:w w:val="105"/>
                        </w:rPr>
                        <w:t xml:space="preserve"> </w:t>
                      </w:r>
                      <w:r>
                        <w:rPr>
                          <w:w w:val="105"/>
                        </w:rPr>
                        <w:t>can</w:t>
                      </w:r>
                      <w:r>
                        <w:rPr>
                          <w:spacing w:val="-3"/>
                          <w:w w:val="105"/>
                        </w:rPr>
                        <w:t xml:space="preserve"> </w:t>
                      </w:r>
                      <w:r>
                        <w:rPr>
                          <w:w w:val="105"/>
                        </w:rPr>
                        <w:t>lead</w:t>
                      </w:r>
                      <w:r>
                        <w:rPr>
                          <w:spacing w:val="-2"/>
                          <w:w w:val="105"/>
                        </w:rPr>
                        <w:t xml:space="preserve"> </w:t>
                      </w:r>
                      <w:r>
                        <w:rPr>
                          <w:w w:val="105"/>
                        </w:rPr>
                        <w:t>the</w:t>
                      </w:r>
                      <w:r>
                        <w:rPr>
                          <w:spacing w:val="-2"/>
                          <w:w w:val="105"/>
                        </w:rPr>
                        <w:t xml:space="preserve"> </w:t>
                      </w:r>
                      <w:r>
                        <w:rPr>
                          <w:w w:val="105"/>
                        </w:rPr>
                        <w:t>nation</w:t>
                      </w:r>
                      <w:r>
                        <w:rPr>
                          <w:spacing w:val="-44"/>
                          <w:w w:val="105"/>
                        </w:rPr>
                        <w:t xml:space="preserve"> </w:t>
                      </w:r>
                      <w:r>
                        <w:rPr>
                          <w:w w:val="105"/>
                        </w:rPr>
                        <w:t>fairly</w:t>
                      </w:r>
                      <w:r>
                        <w:rPr>
                          <w:spacing w:val="-5"/>
                          <w:w w:val="105"/>
                        </w:rPr>
                        <w:t xml:space="preserve"> </w:t>
                      </w:r>
                      <w:r>
                        <w:rPr>
                          <w:w w:val="105"/>
                        </w:rPr>
                        <w:t>and</w:t>
                      </w:r>
                      <w:r>
                        <w:rPr>
                          <w:spacing w:val="-3"/>
                          <w:w w:val="105"/>
                        </w:rPr>
                        <w:t xml:space="preserve"> </w:t>
                      </w:r>
                      <w:r>
                        <w:rPr>
                          <w:w w:val="105"/>
                        </w:rPr>
                        <w:t>prudently.</w:t>
                      </w:r>
                    </w:p>
                    <w:p w14:paraId="693906B4" w14:textId="77777777" w:rsidR="00EE0F9D" w:rsidRDefault="00EE0F9D" w:rsidP="007717C4">
                      <w:pPr>
                        <w:pStyle w:val="BodyText"/>
                        <w:tabs>
                          <w:tab w:val="left" w:pos="801"/>
                        </w:tabs>
                        <w:ind w:left="802" w:right="120" w:hanging="651"/>
                      </w:pPr>
                      <w:r>
                        <w:rPr>
                          <w:w w:val="105"/>
                        </w:rPr>
                        <w:t>POE3</w:t>
                      </w:r>
                      <w:r>
                        <w:rPr>
                          <w:w w:val="105"/>
                        </w:rPr>
                        <w:tab/>
                        <w:t>To</w:t>
                      </w:r>
                      <w:r>
                        <w:rPr>
                          <w:spacing w:val="-4"/>
                          <w:w w:val="105"/>
                        </w:rPr>
                        <w:t xml:space="preserve"> </w:t>
                      </w:r>
                      <w:r>
                        <w:rPr>
                          <w:w w:val="105"/>
                        </w:rPr>
                        <w:t>develop</w:t>
                      </w:r>
                      <w:r>
                        <w:rPr>
                          <w:spacing w:val="-4"/>
                          <w:w w:val="105"/>
                        </w:rPr>
                        <w:t xml:space="preserve"> </w:t>
                      </w:r>
                      <w:r>
                        <w:rPr>
                          <w:w w:val="105"/>
                        </w:rPr>
                        <w:t>research</w:t>
                      </w:r>
                      <w:r>
                        <w:rPr>
                          <w:spacing w:val="-2"/>
                          <w:w w:val="105"/>
                        </w:rPr>
                        <w:t xml:space="preserve"> </w:t>
                      </w:r>
                      <w:r>
                        <w:rPr>
                          <w:w w:val="105"/>
                        </w:rPr>
                        <w:t>capacity</w:t>
                      </w:r>
                      <w:r>
                        <w:rPr>
                          <w:spacing w:val="-6"/>
                          <w:w w:val="105"/>
                        </w:rPr>
                        <w:t xml:space="preserve"> </w:t>
                      </w:r>
                      <w:r>
                        <w:rPr>
                          <w:w w:val="105"/>
                        </w:rPr>
                        <w:t>to</w:t>
                      </w:r>
                      <w:r>
                        <w:rPr>
                          <w:spacing w:val="-5"/>
                          <w:w w:val="105"/>
                        </w:rPr>
                        <w:t xml:space="preserve"> </w:t>
                      </w:r>
                      <w:r>
                        <w:rPr>
                          <w:w w:val="105"/>
                        </w:rPr>
                        <w:t>students</w:t>
                      </w:r>
                      <w:r>
                        <w:rPr>
                          <w:spacing w:val="-2"/>
                          <w:w w:val="105"/>
                        </w:rPr>
                        <w:t xml:space="preserve"> </w:t>
                      </w:r>
                      <w:r>
                        <w:rPr>
                          <w:w w:val="105"/>
                        </w:rPr>
                        <w:t>for</w:t>
                      </w:r>
                      <w:r>
                        <w:rPr>
                          <w:spacing w:val="-2"/>
                          <w:w w:val="105"/>
                        </w:rPr>
                        <w:t xml:space="preserve"> </w:t>
                      </w:r>
                      <w:r>
                        <w:rPr>
                          <w:w w:val="105"/>
                        </w:rPr>
                        <w:t>strategic</w:t>
                      </w:r>
                      <w:r>
                        <w:rPr>
                          <w:spacing w:val="-3"/>
                          <w:w w:val="105"/>
                        </w:rPr>
                        <w:t xml:space="preserve"> </w:t>
                      </w:r>
                      <w:r>
                        <w:rPr>
                          <w:w w:val="105"/>
                        </w:rPr>
                        <w:t>decision</w:t>
                      </w:r>
                      <w:r>
                        <w:rPr>
                          <w:spacing w:val="-4"/>
                          <w:w w:val="105"/>
                        </w:rPr>
                        <w:t xml:space="preserve"> </w:t>
                      </w:r>
                      <w:r>
                        <w:rPr>
                          <w:w w:val="105"/>
                        </w:rPr>
                        <w:t>making</w:t>
                      </w:r>
                      <w:r>
                        <w:rPr>
                          <w:spacing w:val="-4"/>
                          <w:w w:val="105"/>
                        </w:rPr>
                        <w:t xml:space="preserve"> </w:t>
                      </w:r>
                      <w:r>
                        <w:rPr>
                          <w:w w:val="105"/>
                        </w:rPr>
                        <w:t>national</w:t>
                      </w:r>
                      <w:r>
                        <w:rPr>
                          <w:spacing w:val="-2"/>
                          <w:w w:val="105"/>
                        </w:rPr>
                        <w:t xml:space="preserve"> </w:t>
                      </w:r>
                      <w:r>
                        <w:rPr>
                          <w:w w:val="105"/>
                        </w:rPr>
                        <w:t>and</w:t>
                      </w:r>
                      <w:r>
                        <w:rPr>
                          <w:spacing w:val="-4"/>
                          <w:w w:val="105"/>
                        </w:rPr>
                        <w:t xml:space="preserve"> </w:t>
                      </w:r>
                      <w:r>
                        <w:rPr>
                          <w:w w:val="105"/>
                        </w:rPr>
                        <w:t>global</w:t>
                      </w:r>
                      <w:r>
                        <w:rPr>
                          <w:spacing w:val="-4"/>
                          <w:w w:val="105"/>
                        </w:rPr>
                        <w:t xml:space="preserve"> </w:t>
                      </w:r>
                      <w:r>
                        <w:rPr>
                          <w:w w:val="105"/>
                        </w:rPr>
                        <w:t>level</w:t>
                      </w:r>
                      <w:r>
                        <w:rPr>
                          <w:spacing w:val="-4"/>
                          <w:w w:val="105"/>
                        </w:rPr>
                        <w:t xml:space="preserve"> </w:t>
                      </w:r>
                      <w:r>
                        <w:rPr>
                          <w:w w:val="105"/>
                        </w:rPr>
                        <w:t>to</w:t>
                      </w:r>
                      <w:r>
                        <w:rPr>
                          <w:spacing w:val="-44"/>
                          <w:w w:val="105"/>
                        </w:rPr>
                        <w:t xml:space="preserve"> </w:t>
                      </w:r>
                      <w:r>
                        <w:rPr>
                          <w:w w:val="105"/>
                        </w:rPr>
                        <w:t>challenge</w:t>
                      </w:r>
                      <w:r>
                        <w:rPr>
                          <w:spacing w:val="-1"/>
                          <w:w w:val="105"/>
                        </w:rPr>
                        <w:t xml:space="preserve"> </w:t>
                      </w:r>
                      <w:r>
                        <w:rPr>
                          <w:w w:val="105"/>
                        </w:rPr>
                        <w:t>the uncertainties.</w:t>
                      </w:r>
                    </w:p>
                    <w:p w14:paraId="4BC310F7" w14:textId="77777777" w:rsidR="00EE0F9D" w:rsidRDefault="00EE0F9D" w:rsidP="007717C4">
                      <w:pPr>
                        <w:pStyle w:val="BodyText"/>
                        <w:tabs>
                          <w:tab w:val="left" w:pos="801"/>
                        </w:tabs>
                        <w:ind w:left="802" w:right="478" w:hanging="651"/>
                      </w:pPr>
                      <w:r>
                        <w:rPr>
                          <w:w w:val="105"/>
                        </w:rPr>
                        <w:t>POE4</w:t>
                      </w:r>
                      <w:r>
                        <w:rPr>
                          <w:w w:val="105"/>
                        </w:rPr>
                        <w:tab/>
                        <w:t>To</w:t>
                      </w:r>
                      <w:r>
                        <w:rPr>
                          <w:spacing w:val="-6"/>
                          <w:w w:val="105"/>
                        </w:rPr>
                        <w:t xml:space="preserve"> </w:t>
                      </w:r>
                      <w:r>
                        <w:rPr>
                          <w:w w:val="105"/>
                        </w:rPr>
                        <w:t>create</w:t>
                      </w:r>
                      <w:r>
                        <w:rPr>
                          <w:spacing w:val="-2"/>
                          <w:w w:val="105"/>
                        </w:rPr>
                        <w:t xml:space="preserve"> </w:t>
                      </w:r>
                      <w:r>
                        <w:rPr>
                          <w:w w:val="105"/>
                        </w:rPr>
                        <w:t>enthusiasm</w:t>
                      </w:r>
                      <w:r>
                        <w:rPr>
                          <w:spacing w:val="-3"/>
                          <w:w w:val="105"/>
                        </w:rPr>
                        <w:t xml:space="preserve"> </w:t>
                      </w:r>
                      <w:r>
                        <w:rPr>
                          <w:w w:val="105"/>
                        </w:rPr>
                        <w:t>among</w:t>
                      </w:r>
                      <w:r>
                        <w:rPr>
                          <w:spacing w:val="-6"/>
                          <w:w w:val="105"/>
                        </w:rPr>
                        <w:t xml:space="preserve"> </w:t>
                      </w:r>
                      <w:r>
                        <w:rPr>
                          <w:w w:val="105"/>
                        </w:rPr>
                        <w:t>the</w:t>
                      </w:r>
                      <w:r>
                        <w:rPr>
                          <w:spacing w:val="-4"/>
                          <w:w w:val="105"/>
                        </w:rPr>
                        <w:t xml:space="preserve"> </w:t>
                      </w:r>
                      <w:r>
                        <w:rPr>
                          <w:w w:val="105"/>
                        </w:rPr>
                        <w:t>students</w:t>
                      </w:r>
                      <w:r>
                        <w:rPr>
                          <w:spacing w:val="-4"/>
                          <w:w w:val="105"/>
                        </w:rPr>
                        <w:t xml:space="preserve"> </w:t>
                      </w:r>
                      <w:r>
                        <w:rPr>
                          <w:w w:val="105"/>
                        </w:rPr>
                        <w:t>through state</w:t>
                      </w:r>
                      <w:r>
                        <w:rPr>
                          <w:spacing w:val="1"/>
                          <w:w w:val="105"/>
                        </w:rPr>
                        <w:t xml:space="preserve"> </w:t>
                      </w:r>
                      <w:r>
                        <w:rPr>
                          <w:w w:val="105"/>
                        </w:rPr>
                        <w:t>of</w:t>
                      </w:r>
                      <w:r>
                        <w:rPr>
                          <w:spacing w:val="-2"/>
                          <w:w w:val="105"/>
                        </w:rPr>
                        <w:t xml:space="preserve"> </w:t>
                      </w:r>
                      <w:r>
                        <w:rPr>
                          <w:w w:val="105"/>
                        </w:rPr>
                        <w:t>the</w:t>
                      </w:r>
                      <w:r>
                        <w:rPr>
                          <w:spacing w:val="-4"/>
                          <w:w w:val="105"/>
                        </w:rPr>
                        <w:t xml:space="preserve"> </w:t>
                      </w:r>
                      <w:r>
                        <w:rPr>
                          <w:w w:val="105"/>
                        </w:rPr>
                        <w:t>curriculum</w:t>
                      </w:r>
                      <w:r>
                        <w:rPr>
                          <w:spacing w:val="-3"/>
                          <w:w w:val="105"/>
                        </w:rPr>
                        <w:t xml:space="preserve"> </w:t>
                      </w:r>
                      <w:r>
                        <w:rPr>
                          <w:w w:val="105"/>
                        </w:rPr>
                        <w:t>and</w:t>
                      </w:r>
                      <w:r>
                        <w:rPr>
                          <w:spacing w:val="-5"/>
                          <w:w w:val="105"/>
                        </w:rPr>
                        <w:t xml:space="preserve"> </w:t>
                      </w:r>
                      <w:r>
                        <w:rPr>
                          <w:w w:val="105"/>
                        </w:rPr>
                        <w:t>learning</w:t>
                      </w:r>
                      <w:r>
                        <w:rPr>
                          <w:spacing w:val="-6"/>
                          <w:w w:val="105"/>
                        </w:rPr>
                        <w:t xml:space="preserve"> </w:t>
                      </w:r>
                      <w:r>
                        <w:rPr>
                          <w:w w:val="105"/>
                        </w:rPr>
                        <w:t>system</w:t>
                      </w:r>
                      <w:r>
                        <w:rPr>
                          <w:spacing w:val="-44"/>
                          <w:w w:val="105"/>
                        </w:rPr>
                        <w:t xml:space="preserve"> </w:t>
                      </w:r>
                      <w:r>
                        <w:rPr>
                          <w:w w:val="105"/>
                        </w:rPr>
                        <w:t>compatible</w:t>
                      </w:r>
                      <w:r>
                        <w:rPr>
                          <w:spacing w:val="3"/>
                          <w:w w:val="105"/>
                        </w:rPr>
                        <w:t xml:space="preserve"> </w:t>
                      </w:r>
                      <w:r>
                        <w:rPr>
                          <w:w w:val="105"/>
                        </w:rPr>
                        <w:t>work</w:t>
                      </w:r>
                      <w:r>
                        <w:rPr>
                          <w:spacing w:val="-4"/>
                          <w:w w:val="105"/>
                        </w:rPr>
                        <w:t xml:space="preserve"> </w:t>
                      </w:r>
                      <w:r>
                        <w:rPr>
                          <w:w w:val="105"/>
                        </w:rPr>
                        <w:t>of</w:t>
                      </w:r>
                      <w:r>
                        <w:rPr>
                          <w:spacing w:val="1"/>
                          <w:w w:val="105"/>
                        </w:rPr>
                        <w:t xml:space="preserve"> </w:t>
                      </w:r>
                      <w:r>
                        <w:rPr>
                          <w:w w:val="105"/>
                        </w:rPr>
                        <w:t>the</w:t>
                      </w:r>
                      <w:r>
                        <w:rPr>
                          <w:spacing w:val="1"/>
                          <w:w w:val="105"/>
                        </w:rPr>
                        <w:t xml:space="preserve"> </w:t>
                      </w:r>
                      <w:r>
                        <w:rPr>
                          <w:w w:val="105"/>
                        </w:rPr>
                        <w:t>recent</w:t>
                      </w:r>
                      <w:r>
                        <w:rPr>
                          <w:spacing w:val="3"/>
                          <w:w w:val="105"/>
                        </w:rPr>
                        <w:t xml:space="preserve"> </w:t>
                      </w:r>
                      <w:r>
                        <w:rPr>
                          <w:w w:val="105"/>
                        </w:rPr>
                        <w:t>trends.</w:t>
                      </w:r>
                    </w:p>
                    <w:p w14:paraId="156EAAF3" w14:textId="77777777" w:rsidR="00EE0F9D" w:rsidRDefault="00EE0F9D" w:rsidP="007717C4">
                      <w:pPr>
                        <w:pStyle w:val="BodyText"/>
                        <w:tabs>
                          <w:tab w:val="left" w:pos="801"/>
                        </w:tabs>
                        <w:ind w:left="152"/>
                      </w:pPr>
                      <w:r>
                        <w:rPr>
                          <w:w w:val="105"/>
                        </w:rPr>
                        <w:t>POE5</w:t>
                      </w:r>
                      <w:r>
                        <w:rPr>
                          <w:w w:val="105"/>
                        </w:rPr>
                        <w:tab/>
                        <w:t>To</w:t>
                      </w:r>
                      <w:r>
                        <w:rPr>
                          <w:spacing w:val="-5"/>
                          <w:w w:val="105"/>
                        </w:rPr>
                        <w:t xml:space="preserve"> </w:t>
                      </w:r>
                      <w:r>
                        <w:rPr>
                          <w:w w:val="105"/>
                        </w:rPr>
                        <w:t>provide</w:t>
                      </w:r>
                      <w:r>
                        <w:rPr>
                          <w:spacing w:val="-4"/>
                          <w:w w:val="105"/>
                        </w:rPr>
                        <w:t xml:space="preserve"> </w:t>
                      </w:r>
                      <w:r>
                        <w:rPr>
                          <w:w w:val="105"/>
                        </w:rPr>
                        <w:t>the</w:t>
                      </w:r>
                      <w:r>
                        <w:rPr>
                          <w:spacing w:val="-4"/>
                          <w:w w:val="105"/>
                        </w:rPr>
                        <w:t xml:space="preserve"> </w:t>
                      </w:r>
                      <w:r>
                        <w:rPr>
                          <w:w w:val="105"/>
                        </w:rPr>
                        <w:t>community</w:t>
                      </w:r>
                      <w:r>
                        <w:rPr>
                          <w:spacing w:val="-7"/>
                          <w:w w:val="105"/>
                        </w:rPr>
                        <w:t xml:space="preserve"> </w:t>
                      </w:r>
                      <w:r>
                        <w:rPr>
                          <w:w w:val="105"/>
                        </w:rPr>
                        <w:t>development</w:t>
                      </w:r>
                      <w:r>
                        <w:rPr>
                          <w:spacing w:val="-3"/>
                          <w:w w:val="105"/>
                        </w:rPr>
                        <w:t xml:space="preserve"> </w:t>
                      </w:r>
                      <w:r>
                        <w:rPr>
                          <w:w w:val="105"/>
                        </w:rPr>
                        <w:t>sense</w:t>
                      </w:r>
                      <w:r>
                        <w:rPr>
                          <w:spacing w:val="-4"/>
                          <w:w w:val="105"/>
                        </w:rPr>
                        <w:t xml:space="preserve"> </w:t>
                      </w:r>
                      <w:r>
                        <w:rPr>
                          <w:w w:val="105"/>
                        </w:rPr>
                        <w:t>through</w:t>
                      </w:r>
                      <w:r>
                        <w:rPr>
                          <w:spacing w:val="-3"/>
                          <w:w w:val="105"/>
                        </w:rPr>
                        <w:t xml:space="preserve"> </w:t>
                      </w:r>
                      <w:r>
                        <w:rPr>
                          <w:w w:val="105"/>
                        </w:rPr>
                        <w:t>continuous</w:t>
                      </w:r>
                      <w:r>
                        <w:rPr>
                          <w:spacing w:val="-5"/>
                          <w:w w:val="105"/>
                        </w:rPr>
                        <w:t xml:space="preserve"> </w:t>
                      </w:r>
                      <w:r>
                        <w:rPr>
                          <w:w w:val="105"/>
                        </w:rPr>
                        <w:t>training</w:t>
                      </w:r>
                      <w:r>
                        <w:rPr>
                          <w:spacing w:val="-3"/>
                          <w:w w:val="105"/>
                        </w:rPr>
                        <w:t xml:space="preserve"> </w:t>
                      </w:r>
                      <w:r>
                        <w:rPr>
                          <w:w w:val="105"/>
                        </w:rPr>
                        <w:t>and</w:t>
                      </w:r>
                      <w:r>
                        <w:rPr>
                          <w:spacing w:val="-4"/>
                          <w:w w:val="105"/>
                        </w:rPr>
                        <w:t xml:space="preserve"> </w:t>
                      </w:r>
                      <w:r>
                        <w:rPr>
                          <w:w w:val="105"/>
                        </w:rPr>
                        <w:t>education.</w:t>
                      </w:r>
                    </w:p>
                  </w:txbxContent>
                </v:textbox>
                <w10:wrap type="topAndBottom" anchorx="page"/>
              </v:shape>
            </w:pict>
          </mc:Fallback>
        </mc:AlternateContent>
      </w:r>
      <w:r>
        <w:rPr>
          <w:w w:val="105"/>
        </w:rPr>
        <w:t>Objectives</w:t>
      </w:r>
      <w:r>
        <w:rPr>
          <w:spacing w:val="-6"/>
          <w:w w:val="105"/>
        </w:rPr>
        <w:t xml:space="preserve"> </w:t>
      </w:r>
      <w:r>
        <w:rPr>
          <w:w w:val="105"/>
        </w:rPr>
        <w:t>of</w:t>
      </w:r>
      <w:r>
        <w:rPr>
          <w:spacing w:val="-1"/>
          <w:w w:val="105"/>
        </w:rPr>
        <w:t xml:space="preserve"> </w:t>
      </w:r>
      <w:r>
        <w:rPr>
          <w:w w:val="105"/>
        </w:rPr>
        <w:t>the</w:t>
      </w:r>
      <w:r>
        <w:rPr>
          <w:spacing w:val="-4"/>
          <w:w w:val="105"/>
        </w:rPr>
        <w:t xml:space="preserve"> </w:t>
      </w:r>
      <w:r>
        <w:rPr>
          <w:w w:val="105"/>
        </w:rPr>
        <w:t>Program</w:t>
      </w:r>
      <w:r>
        <w:rPr>
          <w:spacing w:val="-5"/>
          <w:w w:val="105"/>
        </w:rPr>
        <w:t xml:space="preserve"> </w:t>
      </w:r>
      <w:r>
        <w:rPr>
          <w:w w:val="105"/>
        </w:rPr>
        <w:t>Offering</w:t>
      </w:r>
      <w:r>
        <w:rPr>
          <w:spacing w:val="-6"/>
          <w:w w:val="105"/>
        </w:rPr>
        <w:t xml:space="preserve"> </w:t>
      </w:r>
      <w:r>
        <w:rPr>
          <w:w w:val="105"/>
        </w:rPr>
        <w:t>Entity:</w:t>
      </w:r>
    </w:p>
    <w:p w14:paraId="776F96E1" w14:textId="77777777" w:rsidR="00EE0F9D" w:rsidRDefault="00EE0F9D" w:rsidP="007717C4">
      <w:pPr>
        <w:pStyle w:val="ListParagraph"/>
        <w:numPr>
          <w:ilvl w:val="0"/>
          <w:numId w:val="99"/>
        </w:numPr>
        <w:tabs>
          <w:tab w:val="left" w:pos="807"/>
          <w:tab w:val="left" w:pos="808"/>
        </w:tabs>
        <w:spacing w:before="0"/>
        <w:rPr>
          <w:sz w:val="18"/>
        </w:rPr>
      </w:pPr>
      <w:r>
        <w:rPr>
          <w:b/>
          <w:w w:val="105"/>
          <w:sz w:val="18"/>
        </w:rPr>
        <w:t>Name</w:t>
      </w:r>
      <w:r>
        <w:rPr>
          <w:b/>
          <w:spacing w:val="-5"/>
          <w:w w:val="105"/>
          <w:sz w:val="18"/>
        </w:rPr>
        <w:t xml:space="preserve"> </w:t>
      </w:r>
      <w:r>
        <w:rPr>
          <w:b/>
          <w:w w:val="105"/>
          <w:sz w:val="18"/>
        </w:rPr>
        <w:t>of</w:t>
      </w:r>
      <w:r>
        <w:rPr>
          <w:b/>
          <w:spacing w:val="-4"/>
          <w:w w:val="105"/>
          <w:sz w:val="18"/>
        </w:rPr>
        <w:t xml:space="preserve"> </w:t>
      </w:r>
      <w:r>
        <w:rPr>
          <w:b/>
          <w:w w:val="105"/>
          <w:sz w:val="18"/>
        </w:rPr>
        <w:t>the</w:t>
      </w:r>
      <w:r>
        <w:rPr>
          <w:b/>
          <w:spacing w:val="-4"/>
          <w:w w:val="105"/>
          <w:sz w:val="18"/>
        </w:rPr>
        <w:t xml:space="preserve"> </w:t>
      </w:r>
      <w:r>
        <w:rPr>
          <w:b/>
          <w:w w:val="105"/>
          <w:sz w:val="18"/>
        </w:rPr>
        <w:t>Degree:</w:t>
      </w:r>
      <w:r>
        <w:rPr>
          <w:b/>
          <w:spacing w:val="-4"/>
          <w:w w:val="105"/>
          <w:sz w:val="18"/>
        </w:rPr>
        <w:t xml:space="preserve"> </w:t>
      </w:r>
      <w:r>
        <w:rPr>
          <w:w w:val="105"/>
          <w:sz w:val="18"/>
        </w:rPr>
        <w:t>Bachelor</w:t>
      </w:r>
      <w:r>
        <w:rPr>
          <w:spacing w:val="-4"/>
          <w:w w:val="105"/>
          <w:sz w:val="18"/>
        </w:rPr>
        <w:t xml:space="preserve"> </w:t>
      </w:r>
      <w:r>
        <w:rPr>
          <w:w w:val="105"/>
          <w:sz w:val="18"/>
        </w:rPr>
        <w:t>of</w:t>
      </w:r>
      <w:r>
        <w:rPr>
          <w:spacing w:val="-4"/>
          <w:w w:val="105"/>
          <w:sz w:val="18"/>
        </w:rPr>
        <w:t xml:space="preserve"> </w:t>
      </w:r>
      <w:r>
        <w:rPr>
          <w:w w:val="105"/>
          <w:sz w:val="18"/>
        </w:rPr>
        <w:t>Business</w:t>
      </w:r>
      <w:r>
        <w:rPr>
          <w:spacing w:val="-5"/>
          <w:w w:val="105"/>
          <w:sz w:val="18"/>
        </w:rPr>
        <w:t xml:space="preserve"> </w:t>
      </w:r>
      <w:r>
        <w:rPr>
          <w:w w:val="105"/>
          <w:sz w:val="18"/>
        </w:rPr>
        <w:t>Administration</w:t>
      </w:r>
    </w:p>
    <w:p w14:paraId="0EFC2E3A" w14:textId="77777777" w:rsidR="00EE0F9D" w:rsidRDefault="00EE0F9D" w:rsidP="007717C4">
      <w:pPr>
        <w:pStyle w:val="ListParagraph"/>
        <w:numPr>
          <w:ilvl w:val="0"/>
          <w:numId w:val="99"/>
        </w:numPr>
        <w:tabs>
          <w:tab w:val="left" w:pos="807"/>
          <w:tab w:val="left" w:pos="808"/>
        </w:tabs>
        <w:spacing w:before="0"/>
        <w:ind w:left="807" w:right="598"/>
        <w:rPr>
          <w:sz w:val="18"/>
        </w:rPr>
      </w:pPr>
      <w:r>
        <w:rPr>
          <w:b/>
          <w:w w:val="105"/>
          <w:sz w:val="18"/>
        </w:rPr>
        <w:t>Description</w:t>
      </w:r>
      <w:r>
        <w:rPr>
          <w:b/>
          <w:spacing w:val="42"/>
          <w:w w:val="105"/>
          <w:sz w:val="18"/>
        </w:rPr>
        <w:t xml:space="preserve"> </w:t>
      </w:r>
      <w:r>
        <w:rPr>
          <w:b/>
          <w:w w:val="105"/>
          <w:sz w:val="18"/>
        </w:rPr>
        <w:t>of</w:t>
      </w:r>
      <w:r>
        <w:rPr>
          <w:b/>
          <w:spacing w:val="41"/>
          <w:w w:val="105"/>
          <w:sz w:val="18"/>
        </w:rPr>
        <w:t xml:space="preserve"> </w:t>
      </w:r>
      <w:r>
        <w:rPr>
          <w:b/>
          <w:w w:val="105"/>
          <w:sz w:val="18"/>
        </w:rPr>
        <w:t>the</w:t>
      </w:r>
      <w:r>
        <w:rPr>
          <w:b/>
          <w:spacing w:val="41"/>
          <w:w w:val="105"/>
          <w:sz w:val="18"/>
        </w:rPr>
        <w:t xml:space="preserve"> </w:t>
      </w:r>
      <w:r>
        <w:rPr>
          <w:b/>
          <w:w w:val="105"/>
          <w:sz w:val="18"/>
        </w:rPr>
        <w:t>Program:</w:t>
      </w:r>
      <w:r>
        <w:rPr>
          <w:b/>
          <w:spacing w:val="44"/>
          <w:w w:val="105"/>
          <w:sz w:val="18"/>
        </w:rPr>
        <w:t xml:space="preserve"> </w:t>
      </w:r>
      <w:r>
        <w:rPr>
          <w:w w:val="105"/>
          <w:sz w:val="18"/>
        </w:rPr>
        <w:t>Four</w:t>
      </w:r>
      <w:r>
        <w:rPr>
          <w:spacing w:val="45"/>
          <w:w w:val="105"/>
          <w:sz w:val="18"/>
        </w:rPr>
        <w:t xml:space="preserve"> </w:t>
      </w:r>
      <w:r>
        <w:rPr>
          <w:w w:val="105"/>
          <w:sz w:val="18"/>
        </w:rPr>
        <w:t>years</w:t>
      </w:r>
      <w:r>
        <w:rPr>
          <w:spacing w:val="39"/>
          <w:w w:val="105"/>
          <w:sz w:val="18"/>
        </w:rPr>
        <w:t xml:space="preserve"> </w:t>
      </w:r>
      <w:r>
        <w:rPr>
          <w:w w:val="105"/>
          <w:sz w:val="18"/>
        </w:rPr>
        <w:t>(eight</w:t>
      </w:r>
      <w:r>
        <w:rPr>
          <w:spacing w:val="42"/>
          <w:w w:val="105"/>
          <w:sz w:val="18"/>
        </w:rPr>
        <w:t xml:space="preserve"> </w:t>
      </w:r>
      <w:r>
        <w:rPr>
          <w:w w:val="105"/>
          <w:sz w:val="18"/>
        </w:rPr>
        <w:t>semesters)</w:t>
      </w:r>
      <w:r>
        <w:rPr>
          <w:spacing w:val="41"/>
          <w:w w:val="105"/>
          <w:sz w:val="18"/>
        </w:rPr>
        <w:t xml:space="preserve"> </w:t>
      </w:r>
      <w:r>
        <w:rPr>
          <w:w w:val="105"/>
          <w:sz w:val="18"/>
        </w:rPr>
        <w:t>duration</w:t>
      </w:r>
      <w:r>
        <w:rPr>
          <w:spacing w:val="41"/>
          <w:w w:val="105"/>
          <w:sz w:val="18"/>
        </w:rPr>
        <w:t xml:space="preserve"> </w:t>
      </w:r>
      <w:r>
        <w:rPr>
          <w:w w:val="105"/>
          <w:sz w:val="18"/>
        </w:rPr>
        <w:t>BBA</w:t>
      </w:r>
      <w:r>
        <w:rPr>
          <w:spacing w:val="42"/>
          <w:w w:val="105"/>
          <w:sz w:val="18"/>
        </w:rPr>
        <w:t xml:space="preserve"> </w:t>
      </w:r>
      <w:r>
        <w:rPr>
          <w:w w:val="105"/>
          <w:sz w:val="18"/>
        </w:rPr>
        <w:t>program.</w:t>
      </w:r>
      <w:r>
        <w:rPr>
          <w:spacing w:val="45"/>
          <w:w w:val="105"/>
          <w:sz w:val="18"/>
        </w:rPr>
        <w:t xml:space="preserve"> </w:t>
      </w:r>
      <w:r>
        <w:rPr>
          <w:w w:val="105"/>
          <w:sz w:val="18"/>
        </w:rPr>
        <w:t>Different</w:t>
      </w:r>
      <w:r>
        <w:rPr>
          <w:spacing w:val="39"/>
          <w:w w:val="105"/>
          <w:sz w:val="18"/>
        </w:rPr>
        <w:t xml:space="preserve"> </w:t>
      </w:r>
      <w:r>
        <w:rPr>
          <w:w w:val="105"/>
          <w:sz w:val="18"/>
        </w:rPr>
        <w:t>areas</w:t>
      </w:r>
      <w:r>
        <w:rPr>
          <w:spacing w:val="44"/>
          <w:w w:val="105"/>
          <w:sz w:val="18"/>
        </w:rPr>
        <w:t xml:space="preserve"> </w:t>
      </w:r>
      <w:r>
        <w:rPr>
          <w:w w:val="105"/>
          <w:sz w:val="18"/>
        </w:rPr>
        <w:t>of</w:t>
      </w:r>
      <w:r>
        <w:rPr>
          <w:spacing w:val="-44"/>
          <w:w w:val="105"/>
          <w:sz w:val="18"/>
        </w:rPr>
        <w:t xml:space="preserve"> </w:t>
      </w:r>
      <w:r>
        <w:rPr>
          <w:w w:val="105"/>
          <w:sz w:val="18"/>
        </w:rPr>
        <w:t>business</w:t>
      </w:r>
      <w:r>
        <w:rPr>
          <w:spacing w:val="10"/>
          <w:w w:val="105"/>
          <w:sz w:val="18"/>
        </w:rPr>
        <w:t xml:space="preserve"> </w:t>
      </w:r>
      <w:r>
        <w:rPr>
          <w:w w:val="105"/>
          <w:sz w:val="18"/>
        </w:rPr>
        <w:t>education</w:t>
      </w:r>
      <w:r>
        <w:rPr>
          <w:spacing w:val="11"/>
          <w:w w:val="105"/>
          <w:sz w:val="18"/>
        </w:rPr>
        <w:t xml:space="preserve"> </w:t>
      </w:r>
      <w:r>
        <w:rPr>
          <w:w w:val="105"/>
          <w:sz w:val="18"/>
        </w:rPr>
        <w:t>viz.</w:t>
      </w:r>
      <w:r>
        <w:rPr>
          <w:spacing w:val="11"/>
          <w:w w:val="105"/>
          <w:sz w:val="18"/>
        </w:rPr>
        <w:t xml:space="preserve"> </w:t>
      </w:r>
      <w:r>
        <w:rPr>
          <w:w w:val="105"/>
          <w:sz w:val="18"/>
        </w:rPr>
        <w:t>(i)</w:t>
      </w:r>
      <w:r>
        <w:rPr>
          <w:spacing w:val="9"/>
          <w:w w:val="105"/>
          <w:sz w:val="18"/>
        </w:rPr>
        <w:t xml:space="preserve"> </w:t>
      </w:r>
      <w:r>
        <w:rPr>
          <w:w w:val="105"/>
          <w:sz w:val="18"/>
        </w:rPr>
        <w:t>Accounting</w:t>
      </w:r>
      <w:r>
        <w:rPr>
          <w:spacing w:val="7"/>
          <w:w w:val="105"/>
          <w:sz w:val="18"/>
        </w:rPr>
        <w:t xml:space="preserve"> </w:t>
      </w:r>
      <w:r>
        <w:rPr>
          <w:w w:val="105"/>
          <w:sz w:val="18"/>
        </w:rPr>
        <w:t>and</w:t>
      </w:r>
      <w:r>
        <w:rPr>
          <w:spacing w:val="8"/>
          <w:w w:val="105"/>
          <w:sz w:val="18"/>
        </w:rPr>
        <w:t xml:space="preserve"> </w:t>
      </w:r>
      <w:r>
        <w:rPr>
          <w:w w:val="105"/>
          <w:sz w:val="18"/>
        </w:rPr>
        <w:t>Information</w:t>
      </w:r>
      <w:r>
        <w:rPr>
          <w:spacing w:val="9"/>
          <w:w w:val="105"/>
          <w:sz w:val="18"/>
        </w:rPr>
        <w:t xml:space="preserve"> </w:t>
      </w:r>
      <w:r>
        <w:rPr>
          <w:w w:val="105"/>
          <w:sz w:val="18"/>
        </w:rPr>
        <w:t>Systems;</w:t>
      </w:r>
      <w:r>
        <w:rPr>
          <w:spacing w:val="9"/>
          <w:w w:val="105"/>
          <w:sz w:val="18"/>
        </w:rPr>
        <w:t xml:space="preserve"> </w:t>
      </w:r>
      <w:r>
        <w:rPr>
          <w:w w:val="105"/>
          <w:sz w:val="18"/>
        </w:rPr>
        <w:t>(ii)</w:t>
      </w:r>
      <w:r>
        <w:rPr>
          <w:spacing w:val="12"/>
          <w:w w:val="105"/>
          <w:sz w:val="18"/>
        </w:rPr>
        <w:t xml:space="preserve"> </w:t>
      </w:r>
      <w:r>
        <w:rPr>
          <w:w w:val="105"/>
          <w:sz w:val="18"/>
        </w:rPr>
        <w:t>Finance</w:t>
      </w:r>
      <w:r>
        <w:rPr>
          <w:spacing w:val="9"/>
          <w:w w:val="105"/>
          <w:sz w:val="18"/>
        </w:rPr>
        <w:t xml:space="preserve"> </w:t>
      </w:r>
      <w:r>
        <w:rPr>
          <w:w w:val="105"/>
          <w:sz w:val="18"/>
        </w:rPr>
        <w:t>and</w:t>
      </w:r>
      <w:r>
        <w:rPr>
          <w:spacing w:val="7"/>
          <w:w w:val="105"/>
          <w:sz w:val="18"/>
        </w:rPr>
        <w:t xml:space="preserve"> </w:t>
      </w:r>
      <w:r>
        <w:rPr>
          <w:w w:val="105"/>
          <w:sz w:val="18"/>
        </w:rPr>
        <w:t>Banking;</w:t>
      </w:r>
      <w:r>
        <w:rPr>
          <w:spacing w:val="9"/>
          <w:w w:val="105"/>
          <w:sz w:val="18"/>
        </w:rPr>
        <w:t xml:space="preserve"> </w:t>
      </w:r>
      <w:r>
        <w:rPr>
          <w:w w:val="105"/>
          <w:sz w:val="18"/>
        </w:rPr>
        <w:t>(iii)</w:t>
      </w:r>
      <w:r>
        <w:rPr>
          <w:spacing w:val="11"/>
          <w:w w:val="105"/>
          <w:sz w:val="18"/>
        </w:rPr>
        <w:t xml:space="preserve"> </w:t>
      </w:r>
      <w:r>
        <w:rPr>
          <w:w w:val="105"/>
          <w:sz w:val="18"/>
        </w:rPr>
        <w:t>Marketing;</w:t>
      </w:r>
    </w:p>
    <w:p w14:paraId="7B861D8A" w14:textId="77777777" w:rsidR="00EE0F9D" w:rsidRDefault="00EE0F9D" w:rsidP="007717C4">
      <w:pPr>
        <w:pStyle w:val="BodyText"/>
        <w:ind w:left="807" w:right="558"/>
      </w:pPr>
      <w:r>
        <w:rPr>
          <w:w w:val="105"/>
        </w:rPr>
        <w:t>(iv)</w:t>
      </w:r>
      <w:r>
        <w:rPr>
          <w:spacing w:val="6"/>
          <w:w w:val="105"/>
        </w:rPr>
        <w:t xml:space="preserve"> </w:t>
      </w:r>
      <w:r>
        <w:rPr>
          <w:w w:val="105"/>
        </w:rPr>
        <w:t>Management;</w:t>
      </w:r>
      <w:r>
        <w:rPr>
          <w:spacing w:val="3"/>
          <w:w w:val="105"/>
        </w:rPr>
        <w:t xml:space="preserve"> </w:t>
      </w:r>
      <w:r>
        <w:rPr>
          <w:w w:val="105"/>
        </w:rPr>
        <w:t>(v)</w:t>
      </w:r>
      <w:r>
        <w:rPr>
          <w:spacing w:val="10"/>
          <w:w w:val="105"/>
        </w:rPr>
        <w:t xml:space="preserve"> </w:t>
      </w:r>
      <w:r>
        <w:rPr>
          <w:w w:val="105"/>
        </w:rPr>
        <w:t>Management</w:t>
      </w:r>
      <w:r>
        <w:rPr>
          <w:spacing w:val="6"/>
          <w:w w:val="105"/>
        </w:rPr>
        <w:t xml:space="preserve"> </w:t>
      </w:r>
      <w:r>
        <w:rPr>
          <w:w w:val="105"/>
        </w:rPr>
        <w:t>Information</w:t>
      </w:r>
      <w:r>
        <w:rPr>
          <w:spacing w:val="5"/>
          <w:w w:val="105"/>
        </w:rPr>
        <w:t xml:space="preserve"> </w:t>
      </w:r>
      <w:r>
        <w:rPr>
          <w:w w:val="105"/>
        </w:rPr>
        <w:t>Systems;</w:t>
      </w:r>
      <w:r>
        <w:rPr>
          <w:spacing w:val="4"/>
          <w:w w:val="105"/>
        </w:rPr>
        <w:t xml:space="preserve"> </w:t>
      </w:r>
      <w:r>
        <w:rPr>
          <w:w w:val="105"/>
        </w:rPr>
        <w:t>and</w:t>
      </w:r>
      <w:r>
        <w:rPr>
          <w:spacing w:val="2"/>
          <w:w w:val="105"/>
        </w:rPr>
        <w:t xml:space="preserve"> </w:t>
      </w:r>
      <w:r>
        <w:rPr>
          <w:w w:val="105"/>
        </w:rPr>
        <w:t>(vi)</w:t>
      </w:r>
      <w:r>
        <w:rPr>
          <w:spacing w:val="6"/>
          <w:w w:val="105"/>
        </w:rPr>
        <w:t xml:space="preserve"> </w:t>
      </w:r>
      <w:r>
        <w:rPr>
          <w:w w:val="105"/>
        </w:rPr>
        <w:t>Human</w:t>
      </w:r>
      <w:r>
        <w:rPr>
          <w:spacing w:val="6"/>
          <w:w w:val="105"/>
        </w:rPr>
        <w:t xml:space="preserve"> </w:t>
      </w:r>
      <w:r>
        <w:rPr>
          <w:w w:val="105"/>
        </w:rPr>
        <w:t>Resource</w:t>
      </w:r>
      <w:r>
        <w:rPr>
          <w:spacing w:val="8"/>
          <w:w w:val="105"/>
        </w:rPr>
        <w:t xml:space="preserve"> </w:t>
      </w:r>
      <w:r>
        <w:rPr>
          <w:w w:val="105"/>
        </w:rPr>
        <w:t>Management</w:t>
      </w:r>
      <w:r>
        <w:rPr>
          <w:spacing w:val="6"/>
          <w:w w:val="105"/>
        </w:rPr>
        <w:t xml:space="preserve"> </w:t>
      </w:r>
      <w:r>
        <w:rPr>
          <w:w w:val="105"/>
        </w:rPr>
        <w:t>are</w:t>
      </w:r>
      <w:r>
        <w:rPr>
          <w:spacing w:val="4"/>
          <w:w w:val="105"/>
        </w:rPr>
        <w:t xml:space="preserve"> </w:t>
      </w:r>
      <w:r>
        <w:rPr>
          <w:w w:val="105"/>
        </w:rPr>
        <w:t>taught</w:t>
      </w:r>
      <w:r>
        <w:rPr>
          <w:spacing w:val="-44"/>
          <w:w w:val="105"/>
        </w:rPr>
        <w:t xml:space="preserve"> </w:t>
      </w:r>
      <w:r>
        <w:rPr>
          <w:w w:val="105"/>
        </w:rPr>
        <w:t>here.</w:t>
      </w:r>
    </w:p>
    <w:p w14:paraId="6328395B" w14:textId="77777777" w:rsidR="00EE0F9D" w:rsidRDefault="00EE0F9D" w:rsidP="007717C4">
      <w:pPr>
        <w:pStyle w:val="ListParagraph"/>
        <w:numPr>
          <w:ilvl w:val="0"/>
          <w:numId w:val="99"/>
        </w:numPr>
        <w:tabs>
          <w:tab w:val="left" w:pos="807"/>
          <w:tab w:val="left" w:pos="808"/>
        </w:tabs>
        <w:spacing w:before="0"/>
        <w:rPr>
          <w:sz w:val="18"/>
        </w:rPr>
      </w:pPr>
      <w:r>
        <w:rPr>
          <w:b/>
          <w:w w:val="105"/>
          <w:sz w:val="18"/>
        </w:rPr>
        <w:t>Graduate</w:t>
      </w:r>
      <w:r>
        <w:rPr>
          <w:b/>
          <w:spacing w:val="-4"/>
          <w:w w:val="105"/>
          <w:sz w:val="18"/>
        </w:rPr>
        <w:t xml:space="preserve"> </w:t>
      </w:r>
      <w:r>
        <w:rPr>
          <w:b/>
          <w:w w:val="105"/>
          <w:sz w:val="18"/>
        </w:rPr>
        <w:t>Attributes:</w:t>
      </w:r>
      <w:r>
        <w:rPr>
          <w:b/>
          <w:spacing w:val="2"/>
          <w:w w:val="105"/>
          <w:sz w:val="18"/>
        </w:rPr>
        <w:t xml:space="preserve"> </w:t>
      </w:r>
      <w:r>
        <w:rPr>
          <w:w w:val="105"/>
          <w:sz w:val="18"/>
        </w:rPr>
        <w:t>At</w:t>
      </w:r>
      <w:r>
        <w:rPr>
          <w:spacing w:val="-6"/>
          <w:w w:val="105"/>
          <w:sz w:val="18"/>
        </w:rPr>
        <w:t xml:space="preserve"> </w:t>
      </w:r>
      <w:r>
        <w:rPr>
          <w:w w:val="105"/>
          <w:sz w:val="18"/>
        </w:rPr>
        <w:t>end</w:t>
      </w:r>
      <w:r>
        <w:rPr>
          <w:spacing w:val="-2"/>
          <w:w w:val="105"/>
          <w:sz w:val="18"/>
        </w:rPr>
        <w:t xml:space="preserve"> </w:t>
      </w:r>
      <w:r>
        <w:rPr>
          <w:w w:val="105"/>
          <w:sz w:val="18"/>
        </w:rPr>
        <w:t>of</w:t>
      </w:r>
      <w:r>
        <w:rPr>
          <w:spacing w:val="-4"/>
          <w:w w:val="105"/>
          <w:sz w:val="18"/>
        </w:rPr>
        <w:t xml:space="preserve"> </w:t>
      </w:r>
      <w:r>
        <w:rPr>
          <w:w w:val="105"/>
          <w:sz w:val="18"/>
        </w:rPr>
        <w:t>the</w:t>
      </w:r>
      <w:r>
        <w:rPr>
          <w:spacing w:val="1"/>
          <w:w w:val="105"/>
          <w:sz w:val="18"/>
        </w:rPr>
        <w:t xml:space="preserve"> </w:t>
      </w:r>
      <w:r>
        <w:rPr>
          <w:w w:val="105"/>
          <w:sz w:val="18"/>
        </w:rPr>
        <w:t>program</w:t>
      </w:r>
      <w:r>
        <w:rPr>
          <w:spacing w:val="-5"/>
          <w:w w:val="105"/>
          <w:sz w:val="18"/>
        </w:rPr>
        <w:t xml:space="preserve"> </w:t>
      </w:r>
      <w:r>
        <w:rPr>
          <w:w w:val="105"/>
          <w:sz w:val="18"/>
        </w:rPr>
        <w:t>the</w:t>
      </w:r>
      <w:r>
        <w:rPr>
          <w:spacing w:val="1"/>
          <w:w w:val="105"/>
          <w:sz w:val="18"/>
        </w:rPr>
        <w:t xml:space="preserve"> </w:t>
      </w:r>
      <w:r>
        <w:rPr>
          <w:w w:val="105"/>
          <w:sz w:val="18"/>
        </w:rPr>
        <w:t>graduates</w:t>
      </w:r>
      <w:r>
        <w:rPr>
          <w:spacing w:val="-3"/>
          <w:w w:val="105"/>
          <w:sz w:val="18"/>
        </w:rPr>
        <w:t xml:space="preserve"> </w:t>
      </w:r>
      <w:r>
        <w:rPr>
          <w:w w:val="105"/>
          <w:sz w:val="18"/>
        </w:rPr>
        <w:t>will</w:t>
      </w:r>
      <w:r>
        <w:rPr>
          <w:spacing w:val="-3"/>
          <w:w w:val="105"/>
          <w:sz w:val="18"/>
        </w:rPr>
        <w:t xml:space="preserve"> </w:t>
      </w:r>
      <w:r>
        <w:rPr>
          <w:w w:val="105"/>
          <w:sz w:val="18"/>
        </w:rPr>
        <w:t>be</w:t>
      </w:r>
      <w:r>
        <w:rPr>
          <w:spacing w:val="-5"/>
          <w:w w:val="105"/>
          <w:sz w:val="18"/>
        </w:rPr>
        <w:t xml:space="preserve"> </w:t>
      </w:r>
      <w:r>
        <w:rPr>
          <w:w w:val="105"/>
          <w:sz w:val="18"/>
        </w:rPr>
        <w:t>able</w:t>
      </w:r>
      <w:r>
        <w:rPr>
          <w:spacing w:val="-4"/>
          <w:w w:val="105"/>
          <w:sz w:val="18"/>
        </w:rPr>
        <w:t xml:space="preserve"> </w:t>
      </w:r>
      <w:r>
        <w:rPr>
          <w:w w:val="105"/>
          <w:sz w:val="18"/>
        </w:rPr>
        <w:t>to</w:t>
      </w:r>
      <w:r>
        <w:rPr>
          <w:spacing w:val="-7"/>
          <w:w w:val="105"/>
          <w:sz w:val="18"/>
        </w:rPr>
        <w:t xml:space="preserve"> </w:t>
      </w:r>
      <w:r>
        <w:rPr>
          <w:w w:val="105"/>
          <w:sz w:val="18"/>
        </w:rPr>
        <w:t>achieve...</w:t>
      </w:r>
    </w:p>
    <w:p w14:paraId="192D4C93"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In-depth</w:t>
      </w:r>
      <w:r>
        <w:rPr>
          <w:spacing w:val="-6"/>
          <w:w w:val="105"/>
          <w:sz w:val="18"/>
        </w:rPr>
        <w:t xml:space="preserve"> </w:t>
      </w:r>
      <w:r>
        <w:rPr>
          <w:w w:val="105"/>
          <w:sz w:val="18"/>
        </w:rPr>
        <w:t>subject</w:t>
      </w:r>
      <w:r>
        <w:rPr>
          <w:spacing w:val="-2"/>
          <w:w w:val="105"/>
          <w:sz w:val="18"/>
        </w:rPr>
        <w:t xml:space="preserve"> </w:t>
      </w:r>
      <w:r>
        <w:rPr>
          <w:w w:val="105"/>
          <w:sz w:val="18"/>
        </w:rPr>
        <w:t>knowledge</w:t>
      </w:r>
      <w:r>
        <w:rPr>
          <w:spacing w:val="-5"/>
          <w:w w:val="105"/>
          <w:sz w:val="18"/>
        </w:rPr>
        <w:t xml:space="preserve"> </w:t>
      </w:r>
      <w:r>
        <w:rPr>
          <w:w w:val="105"/>
          <w:sz w:val="18"/>
        </w:rPr>
        <w:t>and</w:t>
      </w:r>
      <w:r>
        <w:rPr>
          <w:spacing w:val="-6"/>
          <w:w w:val="105"/>
          <w:sz w:val="18"/>
        </w:rPr>
        <w:t xml:space="preserve"> </w:t>
      </w:r>
      <w:r>
        <w:rPr>
          <w:w w:val="105"/>
          <w:sz w:val="18"/>
        </w:rPr>
        <w:t>intellectual</w:t>
      </w:r>
      <w:r>
        <w:rPr>
          <w:spacing w:val="-4"/>
          <w:w w:val="105"/>
          <w:sz w:val="18"/>
        </w:rPr>
        <w:t xml:space="preserve"> </w:t>
      </w:r>
      <w:r>
        <w:rPr>
          <w:w w:val="105"/>
          <w:sz w:val="18"/>
        </w:rPr>
        <w:t>breadth</w:t>
      </w:r>
    </w:p>
    <w:p w14:paraId="79DF682F"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Creative</w:t>
      </w:r>
      <w:r>
        <w:rPr>
          <w:spacing w:val="-4"/>
          <w:w w:val="105"/>
          <w:sz w:val="18"/>
        </w:rPr>
        <w:t xml:space="preserve"> </w:t>
      </w:r>
      <w:r>
        <w:rPr>
          <w:w w:val="105"/>
          <w:sz w:val="18"/>
        </w:rPr>
        <w:t>and</w:t>
      </w:r>
      <w:r>
        <w:rPr>
          <w:spacing w:val="-3"/>
          <w:w w:val="105"/>
          <w:sz w:val="18"/>
        </w:rPr>
        <w:t xml:space="preserve"> </w:t>
      </w:r>
      <w:r>
        <w:rPr>
          <w:w w:val="105"/>
          <w:sz w:val="18"/>
        </w:rPr>
        <w:t>critical</w:t>
      </w:r>
      <w:r>
        <w:rPr>
          <w:spacing w:val="-3"/>
          <w:w w:val="105"/>
          <w:sz w:val="18"/>
        </w:rPr>
        <w:t xml:space="preserve"> </w:t>
      </w:r>
      <w:r>
        <w:rPr>
          <w:w w:val="105"/>
          <w:sz w:val="18"/>
        </w:rPr>
        <w:t>thinking</w:t>
      </w:r>
      <w:r>
        <w:rPr>
          <w:spacing w:val="-7"/>
          <w:w w:val="105"/>
          <w:sz w:val="18"/>
        </w:rPr>
        <w:t xml:space="preserve"> </w:t>
      </w:r>
      <w:r>
        <w:rPr>
          <w:w w:val="105"/>
          <w:sz w:val="18"/>
        </w:rPr>
        <w:t>and</w:t>
      </w:r>
      <w:r>
        <w:rPr>
          <w:spacing w:val="-3"/>
          <w:w w:val="105"/>
          <w:sz w:val="18"/>
        </w:rPr>
        <w:t xml:space="preserve"> </w:t>
      </w:r>
      <w:r>
        <w:rPr>
          <w:w w:val="105"/>
          <w:sz w:val="18"/>
        </w:rPr>
        <w:t>problem</w:t>
      </w:r>
      <w:r>
        <w:rPr>
          <w:spacing w:val="-4"/>
          <w:w w:val="105"/>
          <w:sz w:val="18"/>
        </w:rPr>
        <w:t xml:space="preserve"> </w:t>
      </w:r>
      <w:r>
        <w:rPr>
          <w:w w:val="105"/>
          <w:sz w:val="18"/>
        </w:rPr>
        <w:t>solving</w:t>
      </w:r>
    </w:p>
    <w:p w14:paraId="0AACC98A"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Team</w:t>
      </w:r>
      <w:r>
        <w:rPr>
          <w:spacing w:val="-6"/>
          <w:w w:val="105"/>
          <w:sz w:val="18"/>
        </w:rPr>
        <w:t xml:space="preserve"> </w:t>
      </w:r>
      <w:r>
        <w:rPr>
          <w:w w:val="105"/>
          <w:sz w:val="18"/>
        </w:rPr>
        <w:t>works</w:t>
      </w:r>
      <w:r>
        <w:rPr>
          <w:spacing w:val="-3"/>
          <w:w w:val="105"/>
          <w:sz w:val="18"/>
        </w:rPr>
        <w:t xml:space="preserve"> </w:t>
      </w:r>
      <w:r>
        <w:rPr>
          <w:w w:val="105"/>
          <w:sz w:val="18"/>
        </w:rPr>
        <w:t>and</w:t>
      </w:r>
      <w:r>
        <w:rPr>
          <w:spacing w:val="-8"/>
          <w:w w:val="105"/>
          <w:sz w:val="18"/>
        </w:rPr>
        <w:t xml:space="preserve"> </w:t>
      </w:r>
      <w:r>
        <w:rPr>
          <w:w w:val="105"/>
          <w:sz w:val="18"/>
        </w:rPr>
        <w:t>communication</w:t>
      </w:r>
      <w:r>
        <w:rPr>
          <w:spacing w:val="-5"/>
          <w:w w:val="105"/>
          <w:sz w:val="18"/>
        </w:rPr>
        <w:t xml:space="preserve"> </w:t>
      </w:r>
      <w:r>
        <w:rPr>
          <w:w w:val="105"/>
          <w:sz w:val="18"/>
        </w:rPr>
        <w:t>skills</w:t>
      </w:r>
    </w:p>
    <w:p w14:paraId="21BC6D5B"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Professionalism</w:t>
      </w:r>
      <w:r>
        <w:rPr>
          <w:spacing w:val="-5"/>
          <w:w w:val="105"/>
          <w:sz w:val="18"/>
        </w:rPr>
        <w:t xml:space="preserve"> </w:t>
      </w:r>
      <w:r>
        <w:rPr>
          <w:w w:val="105"/>
          <w:sz w:val="18"/>
        </w:rPr>
        <w:t>and</w:t>
      </w:r>
      <w:r>
        <w:rPr>
          <w:spacing w:val="-7"/>
          <w:w w:val="105"/>
          <w:sz w:val="18"/>
        </w:rPr>
        <w:t xml:space="preserve"> </w:t>
      </w:r>
      <w:r>
        <w:rPr>
          <w:w w:val="105"/>
          <w:sz w:val="18"/>
        </w:rPr>
        <w:t>leadership</w:t>
      </w:r>
      <w:r>
        <w:rPr>
          <w:spacing w:val="-5"/>
          <w:w w:val="105"/>
          <w:sz w:val="18"/>
        </w:rPr>
        <w:t xml:space="preserve"> </w:t>
      </w:r>
      <w:r>
        <w:rPr>
          <w:w w:val="105"/>
          <w:sz w:val="18"/>
        </w:rPr>
        <w:t>readiness</w:t>
      </w:r>
    </w:p>
    <w:p w14:paraId="54BBF4B4"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Intellectual</w:t>
      </w:r>
      <w:r>
        <w:rPr>
          <w:spacing w:val="-5"/>
          <w:w w:val="105"/>
          <w:sz w:val="18"/>
        </w:rPr>
        <w:t xml:space="preserve"> </w:t>
      </w:r>
      <w:r>
        <w:rPr>
          <w:w w:val="105"/>
          <w:sz w:val="18"/>
        </w:rPr>
        <w:t>and</w:t>
      </w:r>
      <w:r>
        <w:rPr>
          <w:spacing w:val="-5"/>
          <w:w w:val="105"/>
          <w:sz w:val="18"/>
        </w:rPr>
        <w:t xml:space="preserve"> </w:t>
      </w:r>
      <w:r>
        <w:rPr>
          <w:w w:val="105"/>
          <w:sz w:val="18"/>
        </w:rPr>
        <w:t>ethical</w:t>
      </w:r>
      <w:r>
        <w:rPr>
          <w:spacing w:val="-5"/>
          <w:w w:val="105"/>
          <w:sz w:val="18"/>
        </w:rPr>
        <w:t xml:space="preserve"> </w:t>
      </w:r>
      <w:r>
        <w:rPr>
          <w:w w:val="105"/>
          <w:sz w:val="18"/>
        </w:rPr>
        <w:t>competency</w:t>
      </w:r>
    </w:p>
    <w:p w14:paraId="49A78385"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Global</w:t>
      </w:r>
      <w:r>
        <w:rPr>
          <w:spacing w:val="-7"/>
          <w:w w:val="105"/>
          <w:sz w:val="18"/>
        </w:rPr>
        <w:t xml:space="preserve"> </w:t>
      </w:r>
      <w:r>
        <w:rPr>
          <w:w w:val="105"/>
          <w:sz w:val="18"/>
        </w:rPr>
        <w:t>citizenship</w:t>
      </w:r>
      <w:r>
        <w:rPr>
          <w:spacing w:val="-3"/>
          <w:w w:val="105"/>
          <w:sz w:val="18"/>
        </w:rPr>
        <w:t xml:space="preserve"> </w:t>
      </w:r>
      <w:r>
        <w:rPr>
          <w:w w:val="105"/>
          <w:sz w:val="18"/>
        </w:rPr>
        <w:t>for</w:t>
      </w:r>
      <w:r>
        <w:rPr>
          <w:spacing w:val="-4"/>
          <w:w w:val="105"/>
          <w:sz w:val="18"/>
        </w:rPr>
        <w:t xml:space="preserve"> </w:t>
      </w:r>
      <w:r>
        <w:rPr>
          <w:w w:val="105"/>
          <w:sz w:val="18"/>
        </w:rPr>
        <w:t>negotiating</w:t>
      </w:r>
      <w:r>
        <w:rPr>
          <w:spacing w:val="-7"/>
          <w:w w:val="105"/>
          <w:sz w:val="18"/>
        </w:rPr>
        <w:t xml:space="preserve"> </w:t>
      </w:r>
      <w:r>
        <w:rPr>
          <w:w w:val="105"/>
          <w:sz w:val="18"/>
        </w:rPr>
        <w:t>and</w:t>
      </w:r>
      <w:r>
        <w:rPr>
          <w:spacing w:val="-4"/>
          <w:w w:val="105"/>
          <w:sz w:val="18"/>
        </w:rPr>
        <w:t xml:space="preserve"> </w:t>
      </w:r>
      <w:r>
        <w:rPr>
          <w:w w:val="105"/>
          <w:sz w:val="18"/>
        </w:rPr>
        <w:t>resolve</w:t>
      </w:r>
      <w:r>
        <w:rPr>
          <w:spacing w:val="-2"/>
          <w:w w:val="105"/>
          <w:sz w:val="18"/>
        </w:rPr>
        <w:t xml:space="preserve"> </w:t>
      </w:r>
      <w:r>
        <w:rPr>
          <w:w w:val="105"/>
          <w:sz w:val="18"/>
        </w:rPr>
        <w:t>problems</w:t>
      </w:r>
    </w:p>
    <w:p w14:paraId="3A6D4EE6"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Creativity</w:t>
      </w:r>
      <w:r>
        <w:rPr>
          <w:spacing w:val="-9"/>
          <w:w w:val="105"/>
          <w:sz w:val="18"/>
        </w:rPr>
        <w:t xml:space="preserve"> </w:t>
      </w:r>
      <w:r>
        <w:rPr>
          <w:w w:val="105"/>
          <w:sz w:val="18"/>
        </w:rPr>
        <w:t>and</w:t>
      </w:r>
      <w:r>
        <w:rPr>
          <w:spacing w:val="-4"/>
          <w:w w:val="105"/>
          <w:sz w:val="18"/>
        </w:rPr>
        <w:t xml:space="preserve"> </w:t>
      </w:r>
      <w:r>
        <w:rPr>
          <w:w w:val="105"/>
          <w:sz w:val="18"/>
        </w:rPr>
        <w:t>innovation</w:t>
      </w:r>
    </w:p>
    <w:p w14:paraId="0E788F45" w14:textId="77777777" w:rsidR="00EE0F9D" w:rsidRDefault="00EE0F9D" w:rsidP="007717C4">
      <w:pPr>
        <w:pStyle w:val="ListParagraph"/>
        <w:numPr>
          <w:ilvl w:val="1"/>
          <w:numId w:val="99"/>
        </w:numPr>
        <w:tabs>
          <w:tab w:val="left" w:pos="971"/>
          <w:tab w:val="left" w:pos="972"/>
        </w:tabs>
        <w:spacing w:before="0"/>
        <w:ind w:hanging="342"/>
        <w:rPr>
          <w:sz w:val="18"/>
        </w:rPr>
      </w:pPr>
      <w:r>
        <w:rPr>
          <w:w w:val="105"/>
          <w:sz w:val="18"/>
        </w:rPr>
        <w:t>Research</w:t>
      </w:r>
      <w:r>
        <w:rPr>
          <w:spacing w:val="-6"/>
          <w:w w:val="105"/>
          <w:sz w:val="18"/>
        </w:rPr>
        <w:t xml:space="preserve"> </w:t>
      </w:r>
      <w:r>
        <w:rPr>
          <w:w w:val="105"/>
          <w:sz w:val="18"/>
        </w:rPr>
        <w:t>and</w:t>
      </w:r>
      <w:r>
        <w:rPr>
          <w:spacing w:val="-6"/>
          <w:w w:val="105"/>
          <w:sz w:val="18"/>
        </w:rPr>
        <w:t xml:space="preserve"> </w:t>
      </w:r>
      <w:r>
        <w:rPr>
          <w:w w:val="105"/>
          <w:sz w:val="18"/>
        </w:rPr>
        <w:t>business</w:t>
      </w:r>
      <w:r>
        <w:rPr>
          <w:spacing w:val="-5"/>
          <w:w w:val="105"/>
          <w:sz w:val="18"/>
        </w:rPr>
        <w:t xml:space="preserve"> </w:t>
      </w:r>
      <w:r>
        <w:rPr>
          <w:w w:val="105"/>
          <w:sz w:val="18"/>
        </w:rPr>
        <w:t>intelligence</w:t>
      </w:r>
    </w:p>
    <w:p w14:paraId="6EEF5B61" w14:textId="200D14C6" w:rsidR="00EE0F9D" w:rsidRDefault="00892F64" w:rsidP="007717C4">
      <w:pPr>
        <w:pStyle w:val="ListParagraph"/>
        <w:numPr>
          <w:ilvl w:val="0"/>
          <w:numId w:val="99"/>
        </w:numPr>
        <w:tabs>
          <w:tab w:val="left" w:pos="800"/>
          <w:tab w:val="left" w:pos="801"/>
        </w:tabs>
        <w:spacing w:before="0"/>
        <w:ind w:left="800" w:hanging="509"/>
        <w:rPr>
          <w:sz w:val="18"/>
        </w:rPr>
      </w:pPr>
      <w:r>
        <w:rPr>
          <w:noProof/>
        </w:rPr>
        <w:lastRenderedPageBreak/>
        <mc:AlternateContent>
          <mc:Choice Requires="wps">
            <w:drawing>
              <wp:anchor distT="0" distB="0" distL="0" distR="0" simplePos="0" relativeHeight="251662848" behindDoc="1" locked="0" layoutInCell="1" allowOverlap="1" wp14:anchorId="7BDAD6D8" wp14:editId="34341767">
                <wp:simplePos x="0" y="0"/>
                <wp:positionH relativeFrom="page">
                  <wp:posOffset>1315085</wp:posOffset>
                </wp:positionH>
                <wp:positionV relativeFrom="paragraph">
                  <wp:posOffset>188595</wp:posOffset>
                </wp:positionV>
                <wp:extent cx="5320665" cy="2527300"/>
                <wp:effectExtent l="0" t="0" r="13335" b="2540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2527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D7B85B" w14:textId="5E0274C7" w:rsidR="00EE0F9D" w:rsidRPr="00892F64" w:rsidRDefault="00EE0F9D" w:rsidP="00892F64">
                            <w:pPr>
                              <w:pStyle w:val="BodyText"/>
                              <w:tabs>
                                <w:tab w:val="left" w:pos="772"/>
                              </w:tabs>
                              <w:ind w:left="187"/>
                            </w:pPr>
                            <w:r>
                              <w:rPr>
                                <w:w w:val="105"/>
                              </w:rPr>
                              <w:t>PO</w:t>
                            </w:r>
                            <w:r>
                              <w:rPr>
                                <w:spacing w:val="-1"/>
                                <w:w w:val="105"/>
                              </w:rPr>
                              <w:t xml:space="preserve"> </w:t>
                            </w:r>
                            <w:r>
                              <w:rPr>
                                <w:w w:val="105"/>
                              </w:rPr>
                              <w:t>1</w:t>
                            </w:r>
                            <w:r>
                              <w:rPr>
                                <w:w w:val="105"/>
                              </w:rPr>
                              <w:tab/>
                              <w:t>hold</w:t>
                            </w:r>
                            <w:r>
                              <w:rPr>
                                <w:spacing w:val="-6"/>
                                <w:w w:val="105"/>
                              </w:rPr>
                              <w:t xml:space="preserve"> </w:t>
                            </w:r>
                            <w:r>
                              <w:rPr>
                                <w:w w:val="105"/>
                              </w:rPr>
                              <w:t>entry</w:t>
                            </w:r>
                            <w:r>
                              <w:rPr>
                                <w:spacing w:val="-7"/>
                                <w:w w:val="105"/>
                              </w:rPr>
                              <w:t xml:space="preserve"> </w:t>
                            </w:r>
                            <w:r>
                              <w:rPr>
                                <w:w w:val="105"/>
                              </w:rPr>
                              <w:t>level</w:t>
                            </w:r>
                            <w:r>
                              <w:rPr>
                                <w:spacing w:val="-2"/>
                                <w:w w:val="105"/>
                              </w:rPr>
                              <w:t xml:space="preserve"> </w:t>
                            </w:r>
                            <w:r>
                              <w:rPr>
                                <w:w w:val="105"/>
                              </w:rPr>
                              <w:t>positions</w:t>
                            </w:r>
                            <w:r>
                              <w:rPr>
                                <w:spacing w:val="-4"/>
                                <w:w w:val="105"/>
                              </w:rPr>
                              <w:t xml:space="preserve"> </w:t>
                            </w:r>
                            <w:r>
                              <w:rPr>
                                <w:w w:val="105"/>
                              </w:rPr>
                              <w:t>in</w:t>
                            </w:r>
                            <w:r>
                              <w:rPr>
                                <w:spacing w:val="-6"/>
                                <w:w w:val="105"/>
                              </w:rPr>
                              <w:t xml:space="preserve"> </w:t>
                            </w:r>
                            <w:r>
                              <w:rPr>
                                <w:w w:val="105"/>
                              </w:rPr>
                              <w:t>public</w:t>
                            </w:r>
                            <w:r>
                              <w:rPr>
                                <w:spacing w:val="-2"/>
                                <w:w w:val="105"/>
                              </w:rPr>
                              <w:t xml:space="preserve"> </w:t>
                            </w:r>
                            <w:r>
                              <w:rPr>
                                <w:w w:val="105"/>
                              </w:rPr>
                              <w:t>and</w:t>
                            </w:r>
                            <w:r>
                              <w:rPr>
                                <w:spacing w:val="-4"/>
                                <w:w w:val="105"/>
                              </w:rPr>
                              <w:t xml:space="preserve"> </w:t>
                            </w:r>
                            <w:r>
                              <w:rPr>
                                <w:w w:val="105"/>
                              </w:rPr>
                              <w:t>private organizations.</w:t>
                            </w:r>
                          </w:p>
                          <w:p w14:paraId="218AB772" w14:textId="2281861B" w:rsidR="00EE0F9D" w:rsidRPr="00892F64" w:rsidRDefault="00EE0F9D" w:rsidP="00892F64">
                            <w:pPr>
                              <w:pStyle w:val="BodyText"/>
                              <w:tabs>
                                <w:tab w:val="left" w:pos="772"/>
                              </w:tabs>
                              <w:ind w:left="187"/>
                            </w:pPr>
                            <w:r>
                              <w:rPr>
                                <w:w w:val="105"/>
                              </w:rPr>
                              <w:t>PO</w:t>
                            </w:r>
                            <w:r>
                              <w:rPr>
                                <w:spacing w:val="-1"/>
                                <w:w w:val="105"/>
                              </w:rPr>
                              <w:t xml:space="preserve"> </w:t>
                            </w:r>
                            <w:r>
                              <w:rPr>
                                <w:w w:val="105"/>
                              </w:rPr>
                              <w:t>2</w:t>
                            </w:r>
                            <w:r>
                              <w:rPr>
                                <w:w w:val="105"/>
                              </w:rPr>
                              <w:tab/>
                              <w:t>make</w:t>
                            </w:r>
                            <w:r>
                              <w:rPr>
                                <w:spacing w:val="-4"/>
                                <w:w w:val="105"/>
                              </w:rPr>
                              <w:t xml:space="preserve"> </w:t>
                            </w:r>
                            <w:r>
                              <w:rPr>
                                <w:w w:val="105"/>
                              </w:rPr>
                              <w:t>significant</w:t>
                            </w:r>
                            <w:r>
                              <w:rPr>
                                <w:spacing w:val="-9"/>
                                <w:w w:val="105"/>
                              </w:rPr>
                              <w:t xml:space="preserve"> </w:t>
                            </w:r>
                            <w:r>
                              <w:rPr>
                                <w:w w:val="105"/>
                              </w:rPr>
                              <w:t>contributions</w:t>
                            </w:r>
                            <w:r>
                              <w:rPr>
                                <w:spacing w:val="-6"/>
                                <w:w w:val="105"/>
                              </w:rPr>
                              <w:t xml:space="preserve"> </w:t>
                            </w:r>
                            <w:r>
                              <w:rPr>
                                <w:w w:val="105"/>
                              </w:rPr>
                              <w:t>towards</w:t>
                            </w:r>
                            <w:r>
                              <w:rPr>
                                <w:spacing w:val="-3"/>
                                <w:w w:val="105"/>
                              </w:rPr>
                              <w:t xml:space="preserve"> </w:t>
                            </w:r>
                            <w:r>
                              <w:rPr>
                                <w:w w:val="105"/>
                              </w:rPr>
                              <w:t>growth</w:t>
                            </w:r>
                            <w:r>
                              <w:rPr>
                                <w:spacing w:val="-8"/>
                                <w:w w:val="105"/>
                              </w:rPr>
                              <w:t xml:space="preserve"> </w:t>
                            </w:r>
                            <w:r>
                              <w:rPr>
                                <w:w w:val="105"/>
                              </w:rPr>
                              <w:t>and</w:t>
                            </w:r>
                            <w:r>
                              <w:rPr>
                                <w:spacing w:val="-5"/>
                                <w:w w:val="105"/>
                              </w:rPr>
                              <w:t xml:space="preserve"> </w:t>
                            </w:r>
                            <w:r>
                              <w:rPr>
                                <w:w w:val="105"/>
                              </w:rPr>
                              <w:t>development</w:t>
                            </w:r>
                            <w:r>
                              <w:rPr>
                                <w:spacing w:val="-5"/>
                                <w:w w:val="105"/>
                              </w:rPr>
                              <w:t xml:space="preserve"> </w:t>
                            </w:r>
                            <w:r>
                              <w:rPr>
                                <w:w w:val="105"/>
                              </w:rPr>
                              <w:t>of</w:t>
                            </w:r>
                            <w:r>
                              <w:rPr>
                                <w:spacing w:val="-4"/>
                                <w:w w:val="105"/>
                              </w:rPr>
                              <w:t xml:space="preserve"> </w:t>
                            </w:r>
                            <w:r>
                              <w:rPr>
                                <w:w w:val="105"/>
                              </w:rPr>
                              <w:t>respective</w:t>
                            </w:r>
                            <w:r>
                              <w:rPr>
                                <w:spacing w:val="-5"/>
                                <w:w w:val="105"/>
                              </w:rPr>
                              <w:t xml:space="preserve"> </w:t>
                            </w:r>
                            <w:r>
                              <w:rPr>
                                <w:w w:val="105"/>
                              </w:rPr>
                              <w:t>organizations.</w:t>
                            </w:r>
                          </w:p>
                          <w:p w14:paraId="2B72B3F2" w14:textId="1F46CE43" w:rsidR="00EE0F9D" w:rsidRPr="00892F64" w:rsidRDefault="00EE0F9D" w:rsidP="00892F64">
                            <w:pPr>
                              <w:pStyle w:val="BodyText"/>
                              <w:tabs>
                                <w:tab w:val="left" w:pos="772"/>
                              </w:tabs>
                              <w:ind w:left="772" w:right="288" w:hanging="586"/>
                            </w:pPr>
                            <w:r>
                              <w:rPr>
                                <w:w w:val="105"/>
                              </w:rPr>
                              <w:t>PO</w:t>
                            </w:r>
                            <w:r>
                              <w:rPr>
                                <w:spacing w:val="-1"/>
                                <w:w w:val="105"/>
                              </w:rPr>
                              <w:t xml:space="preserve"> </w:t>
                            </w:r>
                            <w:r>
                              <w:rPr>
                                <w:w w:val="105"/>
                              </w:rPr>
                              <w:t>3</w:t>
                            </w:r>
                            <w:r>
                              <w:rPr>
                                <w:w w:val="105"/>
                              </w:rPr>
                              <w:tab/>
                              <w:t>make</w:t>
                            </w:r>
                            <w:r>
                              <w:rPr>
                                <w:spacing w:val="-4"/>
                                <w:w w:val="105"/>
                              </w:rPr>
                              <w:t xml:space="preserve"> </w:t>
                            </w:r>
                            <w:r>
                              <w:rPr>
                                <w:w w:val="105"/>
                              </w:rPr>
                              <w:t>graduates</w:t>
                            </w:r>
                            <w:r>
                              <w:rPr>
                                <w:spacing w:val="-3"/>
                                <w:w w:val="105"/>
                              </w:rPr>
                              <w:t xml:space="preserve"> </w:t>
                            </w:r>
                            <w:r>
                              <w:rPr>
                                <w:w w:val="105"/>
                              </w:rPr>
                              <w:t>conceptualize,</w:t>
                            </w:r>
                            <w:r>
                              <w:rPr>
                                <w:spacing w:val="-6"/>
                                <w:w w:val="105"/>
                              </w:rPr>
                              <w:t xml:space="preserve"> </w:t>
                            </w:r>
                            <w:r>
                              <w:rPr>
                                <w:w w:val="105"/>
                              </w:rPr>
                              <w:t>critically</w:t>
                            </w:r>
                            <w:r>
                              <w:rPr>
                                <w:spacing w:val="-8"/>
                                <w:w w:val="105"/>
                              </w:rPr>
                              <w:t xml:space="preserve"> </w:t>
                            </w:r>
                            <w:r>
                              <w:rPr>
                                <w:w w:val="105"/>
                              </w:rPr>
                              <w:t>analyse</w:t>
                            </w:r>
                            <w:r>
                              <w:rPr>
                                <w:spacing w:val="-3"/>
                                <w:w w:val="105"/>
                              </w:rPr>
                              <w:t xml:space="preserve"> </w:t>
                            </w:r>
                            <w:r>
                              <w:rPr>
                                <w:w w:val="105"/>
                              </w:rPr>
                              <w:t>and</w:t>
                            </w:r>
                            <w:r>
                              <w:rPr>
                                <w:spacing w:val="-6"/>
                                <w:w w:val="105"/>
                              </w:rPr>
                              <w:t xml:space="preserve"> </w:t>
                            </w:r>
                            <w:r>
                              <w:rPr>
                                <w:w w:val="105"/>
                              </w:rPr>
                              <w:t>acquire</w:t>
                            </w:r>
                            <w:r>
                              <w:rPr>
                                <w:spacing w:val="-5"/>
                                <w:w w:val="105"/>
                              </w:rPr>
                              <w:t xml:space="preserve"> </w:t>
                            </w:r>
                            <w:r>
                              <w:rPr>
                                <w:w w:val="105"/>
                              </w:rPr>
                              <w:t>in-depth</w:t>
                            </w:r>
                            <w:r>
                              <w:rPr>
                                <w:spacing w:val="-2"/>
                                <w:w w:val="105"/>
                              </w:rPr>
                              <w:t xml:space="preserve"> </w:t>
                            </w:r>
                            <w:r>
                              <w:rPr>
                                <w:w w:val="105"/>
                              </w:rPr>
                              <w:t>knowledge</w:t>
                            </w:r>
                            <w:r>
                              <w:rPr>
                                <w:spacing w:val="-4"/>
                                <w:w w:val="105"/>
                              </w:rPr>
                              <w:t xml:space="preserve"> </w:t>
                            </w:r>
                            <w:r>
                              <w:rPr>
                                <w:w w:val="105"/>
                              </w:rPr>
                              <w:t>of</w:t>
                            </w:r>
                            <w:r>
                              <w:rPr>
                                <w:spacing w:val="-3"/>
                                <w:w w:val="105"/>
                              </w:rPr>
                              <w:t xml:space="preserve"> </w:t>
                            </w:r>
                            <w:r>
                              <w:rPr>
                                <w:w w:val="105"/>
                              </w:rPr>
                              <w:t>business</w:t>
                            </w:r>
                            <w:r>
                              <w:rPr>
                                <w:spacing w:val="-5"/>
                                <w:w w:val="105"/>
                              </w:rPr>
                              <w:t xml:space="preserve"> </w:t>
                            </w:r>
                            <w:r>
                              <w:rPr>
                                <w:w w:val="105"/>
                              </w:rPr>
                              <w:t>and</w:t>
                            </w:r>
                            <w:r>
                              <w:rPr>
                                <w:spacing w:val="-44"/>
                                <w:w w:val="105"/>
                              </w:rPr>
                              <w:t xml:space="preserve"> </w:t>
                            </w:r>
                            <w:r>
                              <w:rPr>
                                <w:w w:val="105"/>
                              </w:rPr>
                              <w:t>management by imbibing</w:t>
                            </w:r>
                            <w:r>
                              <w:rPr>
                                <w:spacing w:val="1"/>
                                <w:w w:val="105"/>
                              </w:rPr>
                              <w:t xml:space="preserve"> </w:t>
                            </w:r>
                            <w:r>
                              <w:rPr>
                                <w:w w:val="105"/>
                              </w:rPr>
                              <w:t>in them the unique ability of synthesizing knowledge towards adding</w:t>
                            </w:r>
                            <w:r>
                              <w:rPr>
                                <w:spacing w:val="1"/>
                                <w:w w:val="105"/>
                              </w:rPr>
                              <w:t xml:space="preserve"> </w:t>
                            </w:r>
                            <w:r>
                              <w:rPr>
                                <w:w w:val="105"/>
                              </w:rPr>
                              <w:t>value</w:t>
                            </w:r>
                            <w:r>
                              <w:rPr>
                                <w:spacing w:val="-2"/>
                                <w:w w:val="105"/>
                              </w:rPr>
                              <w:t xml:space="preserve"> </w:t>
                            </w:r>
                            <w:r>
                              <w:rPr>
                                <w:w w:val="105"/>
                              </w:rPr>
                              <w:t>in</w:t>
                            </w:r>
                            <w:r>
                              <w:rPr>
                                <w:spacing w:val="-4"/>
                                <w:w w:val="105"/>
                              </w:rPr>
                              <w:t xml:space="preserve"> </w:t>
                            </w:r>
                            <w:r>
                              <w:rPr>
                                <w:w w:val="105"/>
                              </w:rPr>
                              <w:t>the</w:t>
                            </w:r>
                            <w:r>
                              <w:rPr>
                                <w:spacing w:val="2"/>
                                <w:w w:val="105"/>
                              </w:rPr>
                              <w:t xml:space="preserve"> </w:t>
                            </w:r>
                            <w:r>
                              <w:rPr>
                                <w:w w:val="105"/>
                              </w:rPr>
                              <w:t>areas of</w:t>
                            </w:r>
                            <w:r>
                              <w:rPr>
                                <w:spacing w:val="3"/>
                                <w:w w:val="105"/>
                              </w:rPr>
                              <w:t xml:space="preserve"> </w:t>
                            </w:r>
                            <w:r>
                              <w:rPr>
                                <w:w w:val="105"/>
                              </w:rPr>
                              <w:t>business</w:t>
                            </w:r>
                            <w:r>
                              <w:rPr>
                                <w:spacing w:val="1"/>
                                <w:w w:val="105"/>
                              </w:rPr>
                              <w:t xml:space="preserve"> </w:t>
                            </w:r>
                            <w:r>
                              <w:rPr>
                                <w:w w:val="105"/>
                              </w:rPr>
                              <w:t>and</w:t>
                            </w:r>
                            <w:r>
                              <w:rPr>
                                <w:spacing w:val="2"/>
                                <w:w w:val="105"/>
                              </w:rPr>
                              <w:t xml:space="preserve"> </w:t>
                            </w:r>
                            <w:r>
                              <w:rPr>
                                <w:w w:val="105"/>
                              </w:rPr>
                              <w:t>management.</w:t>
                            </w:r>
                          </w:p>
                          <w:p w14:paraId="1D3D2088" w14:textId="7A639D41" w:rsidR="00EE0F9D" w:rsidRPr="00892F64" w:rsidRDefault="00EE0F9D" w:rsidP="00892F64">
                            <w:pPr>
                              <w:pStyle w:val="BodyText"/>
                              <w:tabs>
                                <w:tab w:val="left" w:pos="772"/>
                              </w:tabs>
                              <w:ind w:left="772" w:right="224" w:hanging="586"/>
                            </w:pPr>
                            <w:r>
                              <w:rPr>
                                <w:w w:val="105"/>
                              </w:rPr>
                              <w:t>PO</w:t>
                            </w:r>
                            <w:r>
                              <w:rPr>
                                <w:spacing w:val="-1"/>
                                <w:w w:val="105"/>
                              </w:rPr>
                              <w:t xml:space="preserve"> </w:t>
                            </w:r>
                            <w:r>
                              <w:rPr>
                                <w:w w:val="105"/>
                              </w:rPr>
                              <w:t>4</w:t>
                            </w:r>
                            <w:r>
                              <w:rPr>
                                <w:w w:val="105"/>
                              </w:rPr>
                              <w:tab/>
                              <w:t>promote</w:t>
                            </w:r>
                            <w:r>
                              <w:rPr>
                                <w:spacing w:val="-2"/>
                                <w:w w:val="105"/>
                              </w:rPr>
                              <w:t xml:space="preserve"> </w:t>
                            </w:r>
                            <w:r>
                              <w:rPr>
                                <w:w w:val="105"/>
                              </w:rPr>
                              <w:t>lateral</w:t>
                            </w:r>
                            <w:r>
                              <w:rPr>
                                <w:spacing w:val="-4"/>
                                <w:w w:val="105"/>
                              </w:rPr>
                              <w:t xml:space="preserve"> </w:t>
                            </w:r>
                            <w:r>
                              <w:rPr>
                                <w:w w:val="105"/>
                              </w:rPr>
                              <w:t>thinking</w:t>
                            </w:r>
                            <w:r>
                              <w:rPr>
                                <w:spacing w:val="-1"/>
                                <w:w w:val="105"/>
                              </w:rPr>
                              <w:t xml:space="preserve"> </w:t>
                            </w:r>
                            <w:r>
                              <w:rPr>
                                <w:w w:val="105"/>
                              </w:rPr>
                              <w:t>by</w:t>
                            </w:r>
                            <w:r>
                              <w:rPr>
                                <w:spacing w:val="-5"/>
                                <w:w w:val="105"/>
                              </w:rPr>
                              <w:t xml:space="preserve"> </w:t>
                            </w:r>
                            <w:r>
                              <w:rPr>
                                <w:w w:val="105"/>
                              </w:rPr>
                              <w:t>way</w:t>
                            </w:r>
                            <w:r>
                              <w:rPr>
                                <w:spacing w:val="-8"/>
                                <w:w w:val="105"/>
                              </w:rPr>
                              <w:t xml:space="preserve"> </w:t>
                            </w:r>
                            <w:r>
                              <w:rPr>
                                <w:w w:val="105"/>
                              </w:rPr>
                              <w:t>of</w:t>
                            </w:r>
                            <w:r>
                              <w:rPr>
                                <w:spacing w:val="-3"/>
                                <w:w w:val="105"/>
                              </w:rPr>
                              <w:t xml:space="preserve"> </w:t>
                            </w:r>
                            <w:r>
                              <w:rPr>
                                <w:w w:val="105"/>
                              </w:rPr>
                              <w:t>enabling</w:t>
                            </w:r>
                            <w:r>
                              <w:rPr>
                                <w:spacing w:val="-5"/>
                                <w:w w:val="105"/>
                              </w:rPr>
                              <w:t xml:space="preserve"> </w:t>
                            </w:r>
                            <w:r>
                              <w:rPr>
                                <w:w w:val="105"/>
                              </w:rPr>
                              <w:t>business</w:t>
                            </w:r>
                            <w:r>
                              <w:rPr>
                                <w:spacing w:val="45"/>
                                <w:w w:val="105"/>
                              </w:rPr>
                              <w:t xml:space="preserve"> </w:t>
                            </w:r>
                            <w:r>
                              <w:rPr>
                                <w:w w:val="105"/>
                              </w:rPr>
                              <w:t>graduates</w:t>
                            </w:r>
                            <w:r>
                              <w:rPr>
                                <w:spacing w:val="-5"/>
                                <w:w w:val="105"/>
                              </w:rPr>
                              <w:t xml:space="preserve"> </w:t>
                            </w:r>
                            <w:r>
                              <w:rPr>
                                <w:w w:val="105"/>
                              </w:rPr>
                              <w:t>to</w:t>
                            </w:r>
                            <w:r>
                              <w:rPr>
                                <w:spacing w:val="-6"/>
                                <w:w w:val="105"/>
                              </w:rPr>
                              <w:t xml:space="preserve"> </w:t>
                            </w:r>
                            <w:r>
                              <w:rPr>
                                <w:w w:val="105"/>
                              </w:rPr>
                              <w:t>see at</w:t>
                            </w:r>
                            <w:r>
                              <w:rPr>
                                <w:spacing w:val="-4"/>
                                <w:w w:val="105"/>
                              </w:rPr>
                              <w:t xml:space="preserve"> </w:t>
                            </w:r>
                            <w:r>
                              <w:rPr>
                                <w:w w:val="105"/>
                              </w:rPr>
                              <w:t>the</w:t>
                            </w:r>
                            <w:r>
                              <w:rPr>
                                <w:spacing w:val="-1"/>
                                <w:w w:val="105"/>
                              </w:rPr>
                              <w:t xml:space="preserve"> </w:t>
                            </w:r>
                            <w:r>
                              <w:rPr>
                                <w:w w:val="105"/>
                              </w:rPr>
                              <w:t>things</w:t>
                            </w:r>
                            <w:r>
                              <w:rPr>
                                <w:spacing w:val="-3"/>
                                <w:w w:val="105"/>
                              </w:rPr>
                              <w:t xml:space="preserve"> </w:t>
                            </w:r>
                            <w:r>
                              <w:rPr>
                                <w:w w:val="105"/>
                              </w:rPr>
                              <w:t>from</w:t>
                            </w:r>
                            <w:r>
                              <w:rPr>
                                <w:spacing w:val="-2"/>
                                <w:w w:val="105"/>
                              </w:rPr>
                              <w:t xml:space="preserve"> </w:t>
                            </w:r>
                            <w:r>
                              <w:rPr>
                                <w:w w:val="105"/>
                              </w:rPr>
                              <w:t>different</w:t>
                            </w:r>
                            <w:r>
                              <w:rPr>
                                <w:spacing w:val="-44"/>
                                <w:w w:val="105"/>
                              </w:rPr>
                              <w:t xml:space="preserve"> </w:t>
                            </w:r>
                            <w:r>
                              <w:rPr>
                                <w:w w:val="105"/>
                              </w:rPr>
                              <w:t>perspectives thereby making them to come out with simple solutions for complex business</w:t>
                            </w:r>
                            <w:r>
                              <w:rPr>
                                <w:spacing w:val="1"/>
                                <w:w w:val="105"/>
                              </w:rPr>
                              <w:t xml:space="preserve"> </w:t>
                            </w:r>
                            <w:r>
                              <w:rPr>
                                <w:w w:val="105"/>
                              </w:rPr>
                              <w:t>problems.</w:t>
                            </w:r>
                          </w:p>
                          <w:p w14:paraId="56220441" w14:textId="5A94BA4D" w:rsidR="00EE0F9D" w:rsidRPr="00892F64" w:rsidRDefault="00EE0F9D" w:rsidP="00892F64">
                            <w:pPr>
                              <w:pStyle w:val="BodyText"/>
                              <w:tabs>
                                <w:tab w:val="left" w:pos="772"/>
                              </w:tabs>
                              <w:ind w:left="772" w:right="554" w:hanging="586"/>
                            </w:pPr>
                            <w:r>
                              <w:rPr>
                                <w:w w:val="105"/>
                              </w:rPr>
                              <w:t>PO</w:t>
                            </w:r>
                            <w:r>
                              <w:rPr>
                                <w:spacing w:val="-1"/>
                                <w:w w:val="105"/>
                              </w:rPr>
                              <w:t xml:space="preserve"> </w:t>
                            </w:r>
                            <w:r>
                              <w:rPr>
                                <w:w w:val="105"/>
                              </w:rPr>
                              <w:t>5</w:t>
                            </w:r>
                            <w:r>
                              <w:rPr>
                                <w:w w:val="105"/>
                              </w:rPr>
                              <w:tab/>
                              <w:t>inculcate sprit of enquiry so that business graduates search for facts and truths by developing</w:t>
                            </w:r>
                            <w:r>
                              <w:rPr>
                                <w:spacing w:val="-44"/>
                                <w:w w:val="105"/>
                              </w:rPr>
                              <w:t xml:space="preserve"> </w:t>
                            </w:r>
                            <w:r>
                              <w:rPr>
                                <w:w w:val="105"/>
                              </w:rPr>
                              <w:t>methodologies</w:t>
                            </w:r>
                            <w:r>
                              <w:rPr>
                                <w:spacing w:val="-2"/>
                                <w:w w:val="105"/>
                              </w:rPr>
                              <w:t xml:space="preserve"> </w:t>
                            </w:r>
                            <w:r>
                              <w:rPr>
                                <w:w w:val="105"/>
                              </w:rPr>
                              <w:t>that</w:t>
                            </w:r>
                            <w:r>
                              <w:rPr>
                                <w:spacing w:val="1"/>
                                <w:w w:val="105"/>
                              </w:rPr>
                              <w:t xml:space="preserve"> </w:t>
                            </w:r>
                            <w:r>
                              <w:rPr>
                                <w:w w:val="105"/>
                              </w:rPr>
                              <w:t>supports</w:t>
                            </w:r>
                            <w:r>
                              <w:rPr>
                                <w:spacing w:val="-2"/>
                                <w:w w:val="105"/>
                              </w:rPr>
                              <w:t xml:space="preserve"> </w:t>
                            </w:r>
                            <w:r>
                              <w:rPr>
                                <w:w w:val="105"/>
                              </w:rPr>
                              <w:t>critical</w:t>
                            </w:r>
                            <w:r>
                              <w:rPr>
                                <w:spacing w:val="-1"/>
                                <w:w w:val="105"/>
                              </w:rPr>
                              <w:t xml:space="preserve"> </w:t>
                            </w:r>
                            <w:r>
                              <w:rPr>
                                <w:w w:val="105"/>
                              </w:rPr>
                              <w:t>analysis</w:t>
                            </w:r>
                            <w:r>
                              <w:rPr>
                                <w:spacing w:val="-2"/>
                                <w:w w:val="105"/>
                              </w:rPr>
                              <w:t xml:space="preserve"> </w:t>
                            </w:r>
                            <w:r>
                              <w:rPr>
                                <w:w w:val="105"/>
                              </w:rPr>
                              <w:t>and</w:t>
                            </w:r>
                            <w:r>
                              <w:rPr>
                                <w:spacing w:val="-4"/>
                                <w:w w:val="105"/>
                              </w:rPr>
                              <w:t xml:space="preserve"> </w:t>
                            </w:r>
                            <w:r>
                              <w:rPr>
                                <w:w w:val="105"/>
                              </w:rPr>
                              <w:t>decision</w:t>
                            </w:r>
                            <w:r>
                              <w:rPr>
                                <w:spacing w:val="2"/>
                                <w:w w:val="105"/>
                              </w:rPr>
                              <w:t xml:space="preserve"> </w:t>
                            </w:r>
                            <w:r>
                              <w:rPr>
                                <w:w w:val="105"/>
                              </w:rPr>
                              <w:t>making.</w:t>
                            </w:r>
                          </w:p>
                          <w:p w14:paraId="06F5EC5A" w14:textId="16BC0733" w:rsidR="00EE0F9D" w:rsidRPr="00892F64" w:rsidRDefault="00EE0F9D" w:rsidP="00892F64">
                            <w:pPr>
                              <w:pStyle w:val="BodyText"/>
                              <w:tabs>
                                <w:tab w:val="left" w:pos="772"/>
                              </w:tabs>
                              <w:ind w:left="772" w:right="268" w:hanging="586"/>
                            </w:pPr>
                            <w:r>
                              <w:rPr>
                                <w:w w:val="105"/>
                              </w:rPr>
                              <w:t>PO</w:t>
                            </w:r>
                            <w:r>
                              <w:rPr>
                                <w:spacing w:val="-1"/>
                                <w:w w:val="105"/>
                              </w:rPr>
                              <w:t xml:space="preserve"> </w:t>
                            </w:r>
                            <w:r>
                              <w:rPr>
                                <w:w w:val="105"/>
                              </w:rPr>
                              <w:t>6</w:t>
                            </w:r>
                            <w:r>
                              <w:rPr>
                                <w:w w:val="105"/>
                              </w:rPr>
                              <w:tab/>
                              <w:t>ignite</w:t>
                            </w:r>
                            <w:r>
                              <w:rPr>
                                <w:spacing w:val="-1"/>
                                <w:w w:val="105"/>
                              </w:rPr>
                              <w:t xml:space="preserve"> </w:t>
                            </w:r>
                            <w:r>
                              <w:rPr>
                                <w:w w:val="105"/>
                              </w:rPr>
                              <w:t>the</w:t>
                            </w:r>
                            <w:r>
                              <w:rPr>
                                <w:spacing w:val="-2"/>
                                <w:w w:val="105"/>
                              </w:rPr>
                              <w:t xml:space="preserve"> </w:t>
                            </w:r>
                            <w:r>
                              <w:rPr>
                                <w:w w:val="105"/>
                              </w:rPr>
                              <w:t>passion</w:t>
                            </w:r>
                            <w:r>
                              <w:rPr>
                                <w:spacing w:val="-2"/>
                                <w:w w:val="105"/>
                              </w:rPr>
                              <w:t xml:space="preserve"> </w:t>
                            </w:r>
                            <w:r>
                              <w:rPr>
                                <w:w w:val="105"/>
                              </w:rPr>
                              <w:t>for</w:t>
                            </w:r>
                            <w:r>
                              <w:rPr>
                                <w:spacing w:val="-2"/>
                                <w:w w:val="105"/>
                              </w:rPr>
                              <w:t xml:space="preserve"> </w:t>
                            </w:r>
                            <w:r>
                              <w:rPr>
                                <w:w w:val="105"/>
                              </w:rPr>
                              <w:t>entrepreneurship</w:t>
                            </w:r>
                            <w:r>
                              <w:rPr>
                                <w:spacing w:val="-5"/>
                                <w:w w:val="105"/>
                              </w:rPr>
                              <w:t xml:space="preserve"> </w:t>
                            </w:r>
                            <w:r>
                              <w:rPr>
                                <w:w w:val="105"/>
                              </w:rPr>
                              <w:t>in</w:t>
                            </w:r>
                            <w:r>
                              <w:rPr>
                                <w:spacing w:val="-5"/>
                                <w:w w:val="105"/>
                              </w:rPr>
                              <w:t xml:space="preserve"> </w:t>
                            </w:r>
                            <w:r>
                              <w:rPr>
                                <w:w w:val="105"/>
                              </w:rPr>
                              <w:t>business</w:t>
                            </w:r>
                            <w:r>
                              <w:rPr>
                                <w:spacing w:val="45"/>
                                <w:w w:val="105"/>
                              </w:rPr>
                              <w:t xml:space="preserve"> </w:t>
                            </w:r>
                            <w:r>
                              <w:rPr>
                                <w:w w:val="105"/>
                              </w:rPr>
                              <w:t>graduates</w:t>
                            </w:r>
                            <w:r>
                              <w:rPr>
                                <w:spacing w:val="-4"/>
                                <w:w w:val="105"/>
                              </w:rPr>
                              <w:t xml:space="preserve"> </w:t>
                            </w:r>
                            <w:r>
                              <w:rPr>
                                <w:w w:val="105"/>
                              </w:rPr>
                              <w:t>by</w:t>
                            </w:r>
                            <w:r>
                              <w:rPr>
                                <w:spacing w:val="-7"/>
                                <w:w w:val="105"/>
                              </w:rPr>
                              <w:t xml:space="preserve"> </w:t>
                            </w:r>
                            <w:r>
                              <w:rPr>
                                <w:w w:val="105"/>
                              </w:rPr>
                              <w:t>orienting</w:t>
                            </w:r>
                            <w:r>
                              <w:rPr>
                                <w:spacing w:val="-6"/>
                                <w:w w:val="105"/>
                              </w:rPr>
                              <w:t xml:space="preserve"> </w:t>
                            </w:r>
                            <w:r>
                              <w:rPr>
                                <w:w w:val="105"/>
                              </w:rPr>
                              <w:t>them</w:t>
                            </w:r>
                            <w:r>
                              <w:rPr>
                                <w:spacing w:val="-5"/>
                                <w:w w:val="105"/>
                              </w:rPr>
                              <w:t xml:space="preserve"> </w:t>
                            </w:r>
                            <w:r>
                              <w:rPr>
                                <w:w w:val="105"/>
                              </w:rPr>
                              <w:t>in</w:t>
                            </w:r>
                            <w:r>
                              <w:rPr>
                                <w:spacing w:val="-5"/>
                                <w:w w:val="105"/>
                              </w:rPr>
                              <w:t xml:space="preserve"> </w:t>
                            </w:r>
                            <w:r>
                              <w:rPr>
                                <w:w w:val="105"/>
                              </w:rPr>
                              <w:t>the</w:t>
                            </w:r>
                            <w:r>
                              <w:rPr>
                                <w:spacing w:val="-4"/>
                                <w:w w:val="105"/>
                              </w:rPr>
                              <w:t xml:space="preserve"> </w:t>
                            </w:r>
                            <w:r>
                              <w:rPr>
                                <w:w w:val="105"/>
                              </w:rPr>
                              <w:t>application</w:t>
                            </w:r>
                            <w:r>
                              <w:rPr>
                                <w:spacing w:val="-45"/>
                                <w:w w:val="105"/>
                              </w:rPr>
                              <w:t xml:space="preserve"> </w:t>
                            </w:r>
                            <w:r>
                              <w:rPr>
                                <w:w w:val="105"/>
                              </w:rPr>
                              <w:t>of modern tools of business and make them learned to select and apply in complex business</w:t>
                            </w:r>
                            <w:r>
                              <w:rPr>
                                <w:spacing w:val="1"/>
                                <w:w w:val="105"/>
                              </w:rPr>
                              <w:t xml:space="preserve"> </w:t>
                            </w:r>
                            <w:r>
                              <w:rPr>
                                <w:w w:val="105"/>
                              </w:rPr>
                              <w:t>decision making</w:t>
                            </w:r>
                            <w:r>
                              <w:rPr>
                                <w:spacing w:val="1"/>
                                <w:w w:val="105"/>
                              </w:rPr>
                              <w:t xml:space="preserve"> </w:t>
                            </w:r>
                            <w:r>
                              <w:rPr>
                                <w:w w:val="105"/>
                              </w:rPr>
                              <w:t>processes.</w:t>
                            </w:r>
                          </w:p>
                          <w:p w14:paraId="6ED5BF00" w14:textId="466CE03B" w:rsidR="00EE0F9D" w:rsidRPr="00892F64" w:rsidRDefault="00EE0F9D" w:rsidP="00892F64">
                            <w:pPr>
                              <w:pStyle w:val="BodyText"/>
                              <w:tabs>
                                <w:tab w:val="left" w:pos="772"/>
                              </w:tabs>
                              <w:ind w:left="772" w:right="367" w:hanging="586"/>
                            </w:pPr>
                            <w:r>
                              <w:rPr>
                                <w:w w:val="105"/>
                              </w:rPr>
                              <w:t>PO</w:t>
                            </w:r>
                            <w:r>
                              <w:rPr>
                                <w:spacing w:val="-1"/>
                                <w:w w:val="105"/>
                              </w:rPr>
                              <w:t xml:space="preserve"> </w:t>
                            </w:r>
                            <w:r>
                              <w:rPr>
                                <w:w w:val="105"/>
                              </w:rPr>
                              <w:t>7</w:t>
                            </w:r>
                            <w:r>
                              <w:rPr>
                                <w:w w:val="105"/>
                              </w:rPr>
                              <w:tab/>
                              <w:t>teach</w:t>
                            </w:r>
                            <w:r>
                              <w:rPr>
                                <w:spacing w:val="-7"/>
                                <w:w w:val="105"/>
                              </w:rPr>
                              <w:t xml:space="preserve"> </w:t>
                            </w:r>
                            <w:r>
                              <w:rPr>
                                <w:w w:val="105"/>
                              </w:rPr>
                              <w:t>the</w:t>
                            </w:r>
                            <w:r>
                              <w:rPr>
                                <w:spacing w:val="-3"/>
                                <w:w w:val="105"/>
                              </w:rPr>
                              <w:t xml:space="preserve"> </w:t>
                            </w:r>
                            <w:r>
                              <w:rPr>
                                <w:w w:val="105"/>
                              </w:rPr>
                              <w:t>spirit</w:t>
                            </w:r>
                            <w:r>
                              <w:rPr>
                                <w:spacing w:val="-2"/>
                                <w:w w:val="105"/>
                              </w:rPr>
                              <w:t xml:space="preserve"> </w:t>
                            </w:r>
                            <w:r>
                              <w:rPr>
                                <w:w w:val="105"/>
                              </w:rPr>
                              <w:t>of</w:t>
                            </w:r>
                            <w:r>
                              <w:rPr>
                                <w:spacing w:val="-5"/>
                                <w:w w:val="105"/>
                              </w:rPr>
                              <w:t xml:space="preserve"> </w:t>
                            </w:r>
                            <w:r>
                              <w:rPr>
                                <w:w w:val="105"/>
                              </w:rPr>
                              <w:t>ethics</w:t>
                            </w:r>
                            <w:r>
                              <w:rPr>
                                <w:spacing w:val="-6"/>
                                <w:w w:val="105"/>
                              </w:rPr>
                              <w:t xml:space="preserve"> </w:t>
                            </w:r>
                            <w:r>
                              <w:rPr>
                                <w:w w:val="105"/>
                              </w:rPr>
                              <w:t>and</w:t>
                            </w:r>
                            <w:r>
                              <w:rPr>
                                <w:spacing w:val="-3"/>
                                <w:w w:val="105"/>
                              </w:rPr>
                              <w:t xml:space="preserve"> </w:t>
                            </w:r>
                            <w:r>
                              <w:rPr>
                                <w:w w:val="105"/>
                              </w:rPr>
                              <w:t>social</w:t>
                            </w:r>
                            <w:r>
                              <w:rPr>
                                <w:spacing w:val="-5"/>
                                <w:w w:val="105"/>
                              </w:rPr>
                              <w:t xml:space="preserve"> </w:t>
                            </w:r>
                            <w:r>
                              <w:rPr>
                                <w:w w:val="105"/>
                              </w:rPr>
                              <w:t>commitment</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personal</w:t>
                            </w:r>
                            <w:r>
                              <w:rPr>
                                <w:spacing w:val="-3"/>
                                <w:w w:val="105"/>
                              </w:rPr>
                              <w:t xml:space="preserve"> </w:t>
                            </w:r>
                            <w:r>
                              <w:rPr>
                                <w:w w:val="105"/>
                              </w:rPr>
                              <w:t>and</w:t>
                            </w:r>
                            <w:r>
                              <w:rPr>
                                <w:spacing w:val="-5"/>
                                <w:w w:val="105"/>
                              </w:rPr>
                              <w:t xml:space="preserve"> </w:t>
                            </w:r>
                            <w:r>
                              <w:rPr>
                                <w:w w:val="105"/>
                              </w:rPr>
                              <w:t>professional</w:t>
                            </w:r>
                            <w:r>
                              <w:rPr>
                                <w:spacing w:val="-4"/>
                                <w:w w:val="105"/>
                              </w:rPr>
                              <w:t xml:space="preserve"> </w:t>
                            </w:r>
                            <w:r>
                              <w:rPr>
                                <w:w w:val="105"/>
                              </w:rPr>
                              <w:t>life of</w:t>
                            </w:r>
                            <w:r>
                              <w:rPr>
                                <w:spacing w:val="1"/>
                                <w:w w:val="105"/>
                              </w:rPr>
                              <w:t xml:space="preserve"> </w:t>
                            </w:r>
                            <w:r>
                              <w:rPr>
                                <w:w w:val="105"/>
                              </w:rPr>
                              <w:t>business</w:t>
                            </w:r>
                            <w:r>
                              <w:rPr>
                                <w:spacing w:val="-44"/>
                                <w:w w:val="105"/>
                              </w:rPr>
                              <w:t xml:space="preserve"> </w:t>
                            </w:r>
                            <w:r>
                              <w:rPr>
                                <w:w w:val="105"/>
                              </w:rPr>
                              <w:t>graduates so</w:t>
                            </w:r>
                            <w:r>
                              <w:rPr>
                                <w:spacing w:val="-3"/>
                                <w:w w:val="105"/>
                              </w:rPr>
                              <w:t xml:space="preserve"> </w:t>
                            </w:r>
                            <w:r>
                              <w:rPr>
                                <w:w w:val="105"/>
                              </w:rPr>
                              <w:t>that</w:t>
                            </w:r>
                            <w:r>
                              <w:rPr>
                                <w:spacing w:val="-1"/>
                                <w:w w:val="105"/>
                              </w:rPr>
                              <w:t xml:space="preserve"> </w:t>
                            </w:r>
                            <w:r>
                              <w:rPr>
                                <w:w w:val="105"/>
                              </w:rPr>
                              <w:t>they</w:t>
                            </w:r>
                            <w:r>
                              <w:rPr>
                                <w:spacing w:val="-6"/>
                                <w:w w:val="105"/>
                              </w:rPr>
                              <w:t xml:space="preserve"> </w:t>
                            </w:r>
                            <w:r>
                              <w:rPr>
                                <w:w w:val="105"/>
                              </w:rPr>
                              <w:t>add</w:t>
                            </w:r>
                            <w:r>
                              <w:rPr>
                                <w:spacing w:val="1"/>
                                <w:w w:val="105"/>
                              </w:rPr>
                              <w:t xml:space="preserve"> </w:t>
                            </w:r>
                            <w:r>
                              <w:rPr>
                                <w:w w:val="105"/>
                              </w:rPr>
                              <w:t>value</w:t>
                            </w:r>
                            <w:r>
                              <w:rPr>
                                <w:spacing w:val="-2"/>
                                <w:w w:val="105"/>
                              </w:rPr>
                              <w:t xml:space="preserve"> </w:t>
                            </w:r>
                            <w:r>
                              <w:rPr>
                                <w:w w:val="105"/>
                              </w:rPr>
                              <w:t>to</w:t>
                            </w:r>
                            <w:r>
                              <w:rPr>
                                <w:spacing w:val="-4"/>
                                <w:w w:val="105"/>
                              </w:rPr>
                              <w:t xml:space="preserve"> </w:t>
                            </w:r>
                            <w:r>
                              <w:rPr>
                                <w:w w:val="105"/>
                              </w:rPr>
                              <w:t>the</w:t>
                            </w:r>
                            <w:r>
                              <w:rPr>
                                <w:spacing w:val="-2"/>
                                <w:w w:val="105"/>
                              </w:rPr>
                              <w:t xml:space="preserve"> </w:t>
                            </w:r>
                            <w:r>
                              <w:rPr>
                                <w:w w:val="105"/>
                              </w:rPr>
                              <w:t>society.</w:t>
                            </w:r>
                          </w:p>
                          <w:p w14:paraId="190D64DA" w14:textId="77777777" w:rsidR="00EE0F9D" w:rsidRDefault="00EE0F9D" w:rsidP="007717C4">
                            <w:pPr>
                              <w:pStyle w:val="BodyText"/>
                              <w:tabs>
                                <w:tab w:val="left" w:pos="772"/>
                              </w:tabs>
                              <w:ind w:left="772" w:right="655" w:hanging="586"/>
                            </w:pPr>
                            <w:r>
                              <w:rPr>
                                <w:w w:val="105"/>
                              </w:rPr>
                              <w:t>PO</w:t>
                            </w:r>
                            <w:r>
                              <w:rPr>
                                <w:spacing w:val="-1"/>
                                <w:w w:val="105"/>
                              </w:rPr>
                              <w:t xml:space="preserve"> </w:t>
                            </w:r>
                            <w:r>
                              <w:rPr>
                                <w:w w:val="105"/>
                              </w:rPr>
                              <w:t>8</w:t>
                            </w:r>
                            <w:r>
                              <w:rPr>
                                <w:w w:val="105"/>
                              </w:rPr>
                              <w:tab/>
                              <w:t>adopt</w:t>
                            </w:r>
                            <w:r>
                              <w:rPr>
                                <w:spacing w:val="44"/>
                                <w:w w:val="105"/>
                              </w:rPr>
                              <w:t xml:space="preserve"> </w:t>
                            </w:r>
                            <w:r>
                              <w:rPr>
                                <w:w w:val="105"/>
                              </w:rPr>
                              <w:t>with</w:t>
                            </w:r>
                            <w:r>
                              <w:rPr>
                                <w:spacing w:val="-5"/>
                                <w:w w:val="105"/>
                              </w:rPr>
                              <w:t xml:space="preserve"> </w:t>
                            </w:r>
                            <w:r>
                              <w:rPr>
                                <w:w w:val="105"/>
                              </w:rPr>
                              <w:t>the</w:t>
                            </w:r>
                            <w:r>
                              <w:rPr>
                                <w:spacing w:val="-1"/>
                                <w:w w:val="105"/>
                              </w:rPr>
                              <w:t xml:space="preserve"> </w:t>
                            </w:r>
                            <w:r>
                              <w:rPr>
                                <w:w w:val="105"/>
                              </w:rPr>
                              <w:t>changing</w:t>
                            </w:r>
                            <w:r>
                              <w:rPr>
                                <w:spacing w:val="-5"/>
                                <w:w w:val="105"/>
                              </w:rPr>
                              <w:t xml:space="preserve"> </w:t>
                            </w:r>
                            <w:r>
                              <w:rPr>
                                <w:w w:val="105"/>
                              </w:rPr>
                              <w:t>business</w:t>
                            </w:r>
                            <w:r>
                              <w:rPr>
                                <w:spacing w:val="-4"/>
                                <w:w w:val="105"/>
                              </w:rPr>
                              <w:t xml:space="preserve"> </w:t>
                            </w:r>
                            <w:r>
                              <w:rPr>
                                <w:w w:val="105"/>
                              </w:rPr>
                              <w:t>environment</w:t>
                            </w:r>
                            <w:r>
                              <w:rPr>
                                <w:spacing w:val="41"/>
                                <w:w w:val="105"/>
                              </w:rPr>
                              <w:t xml:space="preserve"> </w:t>
                            </w:r>
                            <w:r>
                              <w:rPr>
                                <w:w w:val="105"/>
                              </w:rPr>
                              <w:t>specially</w:t>
                            </w:r>
                            <w:r>
                              <w:rPr>
                                <w:spacing w:val="-8"/>
                                <w:w w:val="105"/>
                              </w:rPr>
                              <w:t xml:space="preserve"> </w:t>
                            </w:r>
                            <w:r>
                              <w:rPr>
                                <w:w w:val="105"/>
                              </w:rPr>
                              <w:t>with</w:t>
                            </w:r>
                            <w:r>
                              <w:rPr>
                                <w:spacing w:val="-4"/>
                                <w:w w:val="105"/>
                              </w:rPr>
                              <w:t xml:space="preserve"> </w:t>
                            </w:r>
                            <w:r>
                              <w:rPr>
                                <w:w w:val="105"/>
                              </w:rPr>
                              <w:t>modern</w:t>
                            </w:r>
                            <w:r>
                              <w:rPr>
                                <w:spacing w:val="-2"/>
                                <w:w w:val="105"/>
                              </w:rPr>
                              <w:t xml:space="preserve"> </w:t>
                            </w:r>
                            <w:r>
                              <w:rPr>
                                <w:w w:val="105"/>
                              </w:rPr>
                              <w:t>technologies</w:t>
                            </w:r>
                            <w:r>
                              <w:rPr>
                                <w:spacing w:val="39"/>
                                <w:w w:val="105"/>
                              </w:rPr>
                              <w:t xml:space="preserve"> </w:t>
                            </w:r>
                            <w:r>
                              <w:rPr>
                                <w:w w:val="105"/>
                              </w:rPr>
                              <w:t>used</w:t>
                            </w:r>
                            <w:r>
                              <w:rPr>
                                <w:spacing w:val="-4"/>
                                <w:w w:val="105"/>
                              </w:rPr>
                              <w:t xml:space="preserve"> </w:t>
                            </w:r>
                            <w:r>
                              <w:rPr>
                                <w:w w:val="105"/>
                              </w:rPr>
                              <w:t>in</w:t>
                            </w:r>
                            <w:r>
                              <w:rPr>
                                <w:spacing w:val="-44"/>
                                <w:w w:val="105"/>
                              </w:rPr>
                              <w:t xml:space="preserve"> </w:t>
                            </w:r>
                            <w:r>
                              <w:rPr>
                                <w:w w:val="105"/>
                              </w:rPr>
                              <w:t>business</w:t>
                            </w:r>
                            <w:r>
                              <w:rPr>
                                <w:spacing w:val="-2"/>
                                <w:w w:val="105"/>
                              </w:rPr>
                              <w:t xml:space="preserve"> </w:t>
                            </w:r>
                            <w:r>
                              <w:rPr>
                                <w:w w:val="105"/>
                              </w:rPr>
                              <w:t>arena.</w:t>
                            </w:r>
                          </w:p>
                          <w:p w14:paraId="31E2D0CB" w14:textId="77777777" w:rsidR="00EE0F9D" w:rsidRDefault="00EE0F9D" w:rsidP="007717C4">
                            <w:pPr>
                              <w:pStyle w:val="BodyText"/>
                              <w:tabs>
                                <w:tab w:val="left" w:pos="771"/>
                              </w:tabs>
                              <w:ind w:left="139" w:right="1414" w:firstLine="48"/>
                            </w:pPr>
                            <w:r>
                              <w:rPr>
                                <w:w w:val="105"/>
                              </w:rPr>
                              <w:t>PO</w:t>
                            </w:r>
                            <w:r>
                              <w:rPr>
                                <w:spacing w:val="-1"/>
                                <w:w w:val="105"/>
                              </w:rPr>
                              <w:t xml:space="preserve"> </w:t>
                            </w:r>
                            <w:r>
                              <w:rPr>
                                <w:w w:val="105"/>
                              </w:rPr>
                              <w:t>9</w:t>
                            </w:r>
                            <w:r>
                              <w:rPr>
                                <w:w w:val="105"/>
                              </w:rPr>
                              <w:tab/>
                              <w:t>make</w:t>
                            </w:r>
                            <w:r>
                              <w:rPr>
                                <w:spacing w:val="-4"/>
                                <w:w w:val="105"/>
                              </w:rPr>
                              <w:t xml:space="preserve"> </w:t>
                            </w:r>
                            <w:r>
                              <w:rPr>
                                <w:w w:val="105"/>
                              </w:rPr>
                              <w:t>themselves</w:t>
                            </w:r>
                            <w:r>
                              <w:rPr>
                                <w:spacing w:val="-4"/>
                                <w:w w:val="105"/>
                              </w:rPr>
                              <w:t xml:space="preserve"> </w:t>
                            </w:r>
                            <w:r>
                              <w:rPr>
                                <w:w w:val="105"/>
                              </w:rPr>
                              <w:t>as</w:t>
                            </w:r>
                            <w:r>
                              <w:rPr>
                                <w:spacing w:val="-5"/>
                                <w:w w:val="105"/>
                              </w:rPr>
                              <w:t xml:space="preserve"> </w:t>
                            </w:r>
                            <w:r>
                              <w:rPr>
                                <w:w w:val="105"/>
                              </w:rPr>
                              <w:t>an</w:t>
                            </w:r>
                            <w:r>
                              <w:rPr>
                                <w:spacing w:val="-6"/>
                                <w:w w:val="105"/>
                              </w:rPr>
                              <w:t xml:space="preserve"> </w:t>
                            </w:r>
                            <w:r>
                              <w:rPr>
                                <w:w w:val="105"/>
                              </w:rPr>
                              <w:t>independent</w:t>
                            </w:r>
                            <w:r>
                              <w:rPr>
                                <w:spacing w:val="-6"/>
                                <w:w w:val="105"/>
                              </w:rPr>
                              <w:t xml:space="preserve"> </w:t>
                            </w:r>
                            <w:r>
                              <w:rPr>
                                <w:w w:val="105"/>
                              </w:rPr>
                              <w:t>researcher</w:t>
                            </w:r>
                            <w:r>
                              <w:rPr>
                                <w:spacing w:val="-4"/>
                                <w:w w:val="105"/>
                              </w:rPr>
                              <w:t xml:space="preserve"> </w:t>
                            </w:r>
                            <w:r>
                              <w:rPr>
                                <w:w w:val="105"/>
                              </w:rPr>
                              <w:t>and</w:t>
                            </w:r>
                            <w:r>
                              <w:rPr>
                                <w:spacing w:val="-4"/>
                                <w:w w:val="105"/>
                              </w:rPr>
                              <w:t xml:space="preserve"> </w:t>
                            </w:r>
                            <w:r>
                              <w:rPr>
                                <w:w w:val="105"/>
                              </w:rPr>
                              <w:t>analyst</w:t>
                            </w:r>
                            <w:r>
                              <w:rPr>
                                <w:spacing w:val="-3"/>
                                <w:w w:val="105"/>
                              </w:rPr>
                              <w:t xml:space="preserve"> </w:t>
                            </w:r>
                            <w:r>
                              <w:rPr>
                                <w:w w:val="105"/>
                              </w:rPr>
                              <w:t>in</w:t>
                            </w:r>
                            <w:r>
                              <w:rPr>
                                <w:spacing w:val="-2"/>
                                <w:w w:val="105"/>
                              </w:rPr>
                              <w:t xml:space="preserve"> </w:t>
                            </w:r>
                            <w:r>
                              <w:rPr>
                                <w:w w:val="105"/>
                              </w:rPr>
                              <w:t>business</w:t>
                            </w:r>
                            <w:r>
                              <w:rPr>
                                <w:spacing w:val="43"/>
                                <w:w w:val="105"/>
                              </w:rPr>
                              <w:t xml:space="preserve"> </w:t>
                            </w:r>
                            <w:r>
                              <w:rPr>
                                <w:w w:val="105"/>
                              </w:rPr>
                              <w:t>world.</w:t>
                            </w:r>
                            <w:r>
                              <w:rPr>
                                <w:spacing w:val="-4"/>
                                <w:w w:val="105"/>
                              </w:rPr>
                              <w:t xml:space="preserve"> </w:t>
                            </w:r>
                            <w:r>
                              <w:rPr>
                                <w:w w:val="105"/>
                              </w:rPr>
                              <w:t>and</w:t>
                            </w:r>
                            <w:r>
                              <w:rPr>
                                <w:spacing w:val="-44"/>
                                <w:w w:val="105"/>
                              </w:rPr>
                              <w:t xml:space="preserve"> </w:t>
                            </w:r>
                            <w:r>
                              <w:rPr>
                                <w:w w:val="105"/>
                              </w:rPr>
                              <w:t>PO10</w:t>
                            </w:r>
                            <w:r>
                              <w:rPr>
                                <w:w w:val="105"/>
                              </w:rPr>
                              <w:tab/>
                              <w:t>Be</w:t>
                            </w:r>
                            <w:r>
                              <w:rPr>
                                <w:spacing w:val="-2"/>
                                <w:w w:val="105"/>
                              </w:rPr>
                              <w:t xml:space="preserve"> </w:t>
                            </w:r>
                            <w:r>
                              <w:rPr>
                                <w:w w:val="105"/>
                              </w:rPr>
                              <w:t>a</w:t>
                            </w:r>
                            <w:r>
                              <w:rPr>
                                <w:spacing w:val="-1"/>
                                <w:w w:val="105"/>
                              </w:rPr>
                              <w:t xml:space="preserve"> </w:t>
                            </w:r>
                            <w:r>
                              <w:rPr>
                                <w:w w:val="105"/>
                              </w:rPr>
                              <w:t>life-long</w:t>
                            </w:r>
                            <w:r>
                              <w:rPr>
                                <w:spacing w:val="-2"/>
                                <w:w w:val="105"/>
                              </w:rPr>
                              <w:t xml:space="preserve"> </w:t>
                            </w:r>
                            <w:r>
                              <w:rPr>
                                <w:w w:val="105"/>
                              </w:rPr>
                              <w:t>learner</w:t>
                            </w:r>
                            <w:r>
                              <w:rPr>
                                <w:spacing w:val="-1"/>
                                <w:w w:val="105"/>
                              </w:rPr>
                              <w:t xml:space="preserve"> </w:t>
                            </w:r>
                            <w:r>
                              <w:rPr>
                                <w:w w:val="105"/>
                              </w:rPr>
                              <w:t>for contributing</w:t>
                            </w:r>
                            <w:r>
                              <w:rPr>
                                <w:spacing w:val="-2"/>
                                <w:w w:val="105"/>
                              </w:rPr>
                              <w:t xml:space="preserve"> </w:t>
                            </w:r>
                            <w:r>
                              <w:rPr>
                                <w:w w:val="105"/>
                              </w:rPr>
                              <w:t>to</w:t>
                            </w:r>
                            <w:r>
                              <w:rPr>
                                <w:spacing w:val="-3"/>
                                <w:w w:val="105"/>
                              </w:rPr>
                              <w:t xml:space="preserve"> </w:t>
                            </w:r>
                            <w:r>
                              <w:rPr>
                                <w:w w:val="105"/>
                              </w:rPr>
                              <w:t>the</w:t>
                            </w:r>
                            <w:r>
                              <w:rPr>
                                <w:spacing w:val="-1"/>
                                <w:w w:val="105"/>
                              </w:rPr>
                              <w:t xml:space="preserve"> </w:t>
                            </w:r>
                            <w:r>
                              <w:rPr>
                                <w:w w:val="105"/>
                              </w:rPr>
                              <w:t>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DAD6D8" id="Text Box 19" o:spid="_x0000_s1028" type="#_x0000_t202" style="position:absolute;left:0;text-align:left;margin-left:103.55pt;margin-top:14.85pt;width:418.95pt;height:199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" filled="f" strokeweight=".48pt">
                <v:textbox inset="0,0,0,0">
                  <w:txbxContent>
                    <w:p w14:paraId="2CD7B85B" w14:textId="5E0274C7" w:rsidR="00EE0F9D" w:rsidRPr="00892F64" w:rsidRDefault="00EE0F9D" w:rsidP="00892F64">
                      <w:pPr>
                        <w:pStyle w:val="BodyText"/>
                        <w:tabs>
                          <w:tab w:val="left" w:pos="772"/>
                        </w:tabs>
                        <w:ind w:left="187"/>
                      </w:pPr>
                      <w:r>
                        <w:rPr>
                          <w:w w:val="105"/>
                        </w:rPr>
                        <w:t>PO</w:t>
                      </w:r>
                      <w:r>
                        <w:rPr>
                          <w:spacing w:val="-1"/>
                          <w:w w:val="105"/>
                        </w:rPr>
                        <w:t xml:space="preserve"> </w:t>
                      </w:r>
                      <w:r>
                        <w:rPr>
                          <w:w w:val="105"/>
                        </w:rPr>
                        <w:t>1</w:t>
                      </w:r>
                      <w:r>
                        <w:rPr>
                          <w:w w:val="105"/>
                        </w:rPr>
                        <w:tab/>
                        <w:t>hold</w:t>
                      </w:r>
                      <w:r>
                        <w:rPr>
                          <w:spacing w:val="-6"/>
                          <w:w w:val="105"/>
                        </w:rPr>
                        <w:t xml:space="preserve"> </w:t>
                      </w:r>
                      <w:r>
                        <w:rPr>
                          <w:w w:val="105"/>
                        </w:rPr>
                        <w:t>entry</w:t>
                      </w:r>
                      <w:r>
                        <w:rPr>
                          <w:spacing w:val="-7"/>
                          <w:w w:val="105"/>
                        </w:rPr>
                        <w:t xml:space="preserve"> </w:t>
                      </w:r>
                      <w:r>
                        <w:rPr>
                          <w:w w:val="105"/>
                        </w:rPr>
                        <w:t>level</w:t>
                      </w:r>
                      <w:r>
                        <w:rPr>
                          <w:spacing w:val="-2"/>
                          <w:w w:val="105"/>
                        </w:rPr>
                        <w:t xml:space="preserve"> </w:t>
                      </w:r>
                      <w:r>
                        <w:rPr>
                          <w:w w:val="105"/>
                        </w:rPr>
                        <w:t>positions</w:t>
                      </w:r>
                      <w:r>
                        <w:rPr>
                          <w:spacing w:val="-4"/>
                          <w:w w:val="105"/>
                        </w:rPr>
                        <w:t xml:space="preserve"> </w:t>
                      </w:r>
                      <w:r>
                        <w:rPr>
                          <w:w w:val="105"/>
                        </w:rPr>
                        <w:t>in</w:t>
                      </w:r>
                      <w:r>
                        <w:rPr>
                          <w:spacing w:val="-6"/>
                          <w:w w:val="105"/>
                        </w:rPr>
                        <w:t xml:space="preserve"> </w:t>
                      </w:r>
                      <w:r>
                        <w:rPr>
                          <w:w w:val="105"/>
                        </w:rPr>
                        <w:t>public</w:t>
                      </w:r>
                      <w:r>
                        <w:rPr>
                          <w:spacing w:val="-2"/>
                          <w:w w:val="105"/>
                        </w:rPr>
                        <w:t xml:space="preserve"> </w:t>
                      </w:r>
                      <w:r>
                        <w:rPr>
                          <w:w w:val="105"/>
                        </w:rPr>
                        <w:t>and</w:t>
                      </w:r>
                      <w:r>
                        <w:rPr>
                          <w:spacing w:val="-4"/>
                          <w:w w:val="105"/>
                        </w:rPr>
                        <w:t xml:space="preserve"> </w:t>
                      </w:r>
                      <w:r>
                        <w:rPr>
                          <w:w w:val="105"/>
                        </w:rPr>
                        <w:t>private organizations.</w:t>
                      </w:r>
                    </w:p>
                    <w:p w14:paraId="218AB772" w14:textId="2281861B" w:rsidR="00EE0F9D" w:rsidRPr="00892F64" w:rsidRDefault="00EE0F9D" w:rsidP="00892F64">
                      <w:pPr>
                        <w:pStyle w:val="BodyText"/>
                        <w:tabs>
                          <w:tab w:val="left" w:pos="772"/>
                        </w:tabs>
                        <w:ind w:left="187"/>
                      </w:pPr>
                      <w:r>
                        <w:rPr>
                          <w:w w:val="105"/>
                        </w:rPr>
                        <w:t>PO</w:t>
                      </w:r>
                      <w:r>
                        <w:rPr>
                          <w:spacing w:val="-1"/>
                          <w:w w:val="105"/>
                        </w:rPr>
                        <w:t xml:space="preserve"> </w:t>
                      </w:r>
                      <w:r>
                        <w:rPr>
                          <w:w w:val="105"/>
                        </w:rPr>
                        <w:t>2</w:t>
                      </w:r>
                      <w:r>
                        <w:rPr>
                          <w:w w:val="105"/>
                        </w:rPr>
                        <w:tab/>
                        <w:t>make</w:t>
                      </w:r>
                      <w:r>
                        <w:rPr>
                          <w:spacing w:val="-4"/>
                          <w:w w:val="105"/>
                        </w:rPr>
                        <w:t xml:space="preserve"> </w:t>
                      </w:r>
                      <w:r>
                        <w:rPr>
                          <w:w w:val="105"/>
                        </w:rPr>
                        <w:t>significant</w:t>
                      </w:r>
                      <w:r>
                        <w:rPr>
                          <w:spacing w:val="-9"/>
                          <w:w w:val="105"/>
                        </w:rPr>
                        <w:t xml:space="preserve"> </w:t>
                      </w:r>
                      <w:r>
                        <w:rPr>
                          <w:w w:val="105"/>
                        </w:rPr>
                        <w:t>contributions</w:t>
                      </w:r>
                      <w:r>
                        <w:rPr>
                          <w:spacing w:val="-6"/>
                          <w:w w:val="105"/>
                        </w:rPr>
                        <w:t xml:space="preserve"> </w:t>
                      </w:r>
                      <w:r>
                        <w:rPr>
                          <w:w w:val="105"/>
                        </w:rPr>
                        <w:t>towards</w:t>
                      </w:r>
                      <w:r>
                        <w:rPr>
                          <w:spacing w:val="-3"/>
                          <w:w w:val="105"/>
                        </w:rPr>
                        <w:t xml:space="preserve"> </w:t>
                      </w:r>
                      <w:r>
                        <w:rPr>
                          <w:w w:val="105"/>
                        </w:rPr>
                        <w:t>growth</w:t>
                      </w:r>
                      <w:r>
                        <w:rPr>
                          <w:spacing w:val="-8"/>
                          <w:w w:val="105"/>
                        </w:rPr>
                        <w:t xml:space="preserve"> </w:t>
                      </w:r>
                      <w:r>
                        <w:rPr>
                          <w:w w:val="105"/>
                        </w:rPr>
                        <w:t>and</w:t>
                      </w:r>
                      <w:r>
                        <w:rPr>
                          <w:spacing w:val="-5"/>
                          <w:w w:val="105"/>
                        </w:rPr>
                        <w:t xml:space="preserve"> </w:t>
                      </w:r>
                      <w:r>
                        <w:rPr>
                          <w:w w:val="105"/>
                        </w:rPr>
                        <w:t>development</w:t>
                      </w:r>
                      <w:r>
                        <w:rPr>
                          <w:spacing w:val="-5"/>
                          <w:w w:val="105"/>
                        </w:rPr>
                        <w:t xml:space="preserve"> </w:t>
                      </w:r>
                      <w:r>
                        <w:rPr>
                          <w:w w:val="105"/>
                        </w:rPr>
                        <w:t>of</w:t>
                      </w:r>
                      <w:r>
                        <w:rPr>
                          <w:spacing w:val="-4"/>
                          <w:w w:val="105"/>
                        </w:rPr>
                        <w:t xml:space="preserve"> </w:t>
                      </w:r>
                      <w:r>
                        <w:rPr>
                          <w:w w:val="105"/>
                        </w:rPr>
                        <w:t>respective</w:t>
                      </w:r>
                      <w:r>
                        <w:rPr>
                          <w:spacing w:val="-5"/>
                          <w:w w:val="105"/>
                        </w:rPr>
                        <w:t xml:space="preserve"> </w:t>
                      </w:r>
                      <w:r>
                        <w:rPr>
                          <w:w w:val="105"/>
                        </w:rPr>
                        <w:t>organizations.</w:t>
                      </w:r>
                    </w:p>
                    <w:p w14:paraId="2B72B3F2" w14:textId="1F46CE43" w:rsidR="00EE0F9D" w:rsidRPr="00892F64" w:rsidRDefault="00EE0F9D" w:rsidP="00892F64">
                      <w:pPr>
                        <w:pStyle w:val="BodyText"/>
                        <w:tabs>
                          <w:tab w:val="left" w:pos="772"/>
                        </w:tabs>
                        <w:ind w:left="772" w:right="288" w:hanging="586"/>
                      </w:pPr>
                      <w:r>
                        <w:rPr>
                          <w:w w:val="105"/>
                        </w:rPr>
                        <w:t>PO</w:t>
                      </w:r>
                      <w:r>
                        <w:rPr>
                          <w:spacing w:val="-1"/>
                          <w:w w:val="105"/>
                        </w:rPr>
                        <w:t xml:space="preserve"> </w:t>
                      </w:r>
                      <w:r>
                        <w:rPr>
                          <w:w w:val="105"/>
                        </w:rPr>
                        <w:t>3</w:t>
                      </w:r>
                      <w:r>
                        <w:rPr>
                          <w:w w:val="105"/>
                        </w:rPr>
                        <w:tab/>
                        <w:t>make</w:t>
                      </w:r>
                      <w:r>
                        <w:rPr>
                          <w:spacing w:val="-4"/>
                          <w:w w:val="105"/>
                        </w:rPr>
                        <w:t xml:space="preserve"> </w:t>
                      </w:r>
                      <w:r>
                        <w:rPr>
                          <w:w w:val="105"/>
                        </w:rPr>
                        <w:t>graduates</w:t>
                      </w:r>
                      <w:r>
                        <w:rPr>
                          <w:spacing w:val="-3"/>
                          <w:w w:val="105"/>
                        </w:rPr>
                        <w:t xml:space="preserve"> </w:t>
                      </w:r>
                      <w:r>
                        <w:rPr>
                          <w:w w:val="105"/>
                        </w:rPr>
                        <w:t>conceptualize,</w:t>
                      </w:r>
                      <w:r>
                        <w:rPr>
                          <w:spacing w:val="-6"/>
                          <w:w w:val="105"/>
                        </w:rPr>
                        <w:t xml:space="preserve"> </w:t>
                      </w:r>
                      <w:r>
                        <w:rPr>
                          <w:w w:val="105"/>
                        </w:rPr>
                        <w:t>critically</w:t>
                      </w:r>
                      <w:r>
                        <w:rPr>
                          <w:spacing w:val="-8"/>
                          <w:w w:val="105"/>
                        </w:rPr>
                        <w:t xml:space="preserve"> </w:t>
                      </w:r>
                      <w:r>
                        <w:rPr>
                          <w:w w:val="105"/>
                        </w:rPr>
                        <w:t>analyse</w:t>
                      </w:r>
                      <w:r>
                        <w:rPr>
                          <w:spacing w:val="-3"/>
                          <w:w w:val="105"/>
                        </w:rPr>
                        <w:t xml:space="preserve"> </w:t>
                      </w:r>
                      <w:r>
                        <w:rPr>
                          <w:w w:val="105"/>
                        </w:rPr>
                        <w:t>and</w:t>
                      </w:r>
                      <w:r>
                        <w:rPr>
                          <w:spacing w:val="-6"/>
                          <w:w w:val="105"/>
                        </w:rPr>
                        <w:t xml:space="preserve"> </w:t>
                      </w:r>
                      <w:r>
                        <w:rPr>
                          <w:w w:val="105"/>
                        </w:rPr>
                        <w:t>acquire</w:t>
                      </w:r>
                      <w:r>
                        <w:rPr>
                          <w:spacing w:val="-5"/>
                          <w:w w:val="105"/>
                        </w:rPr>
                        <w:t xml:space="preserve"> </w:t>
                      </w:r>
                      <w:r>
                        <w:rPr>
                          <w:w w:val="105"/>
                        </w:rPr>
                        <w:t>in-depth</w:t>
                      </w:r>
                      <w:r>
                        <w:rPr>
                          <w:spacing w:val="-2"/>
                          <w:w w:val="105"/>
                        </w:rPr>
                        <w:t xml:space="preserve"> </w:t>
                      </w:r>
                      <w:r>
                        <w:rPr>
                          <w:w w:val="105"/>
                        </w:rPr>
                        <w:t>knowledge</w:t>
                      </w:r>
                      <w:r>
                        <w:rPr>
                          <w:spacing w:val="-4"/>
                          <w:w w:val="105"/>
                        </w:rPr>
                        <w:t xml:space="preserve"> </w:t>
                      </w:r>
                      <w:r>
                        <w:rPr>
                          <w:w w:val="105"/>
                        </w:rPr>
                        <w:t>of</w:t>
                      </w:r>
                      <w:r>
                        <w:rPr>
                          <w:spacing w:val="-3"/>
                          <w:w w:val="105"/>
                        </w:rPr>
                        <w:t xml:space="preserve"> </w:t>
                      </w:r>
                      <w:r>
                        <w:rPr>
                          <w:w w:val="105"/>
                        </w:rPr>
                        <w:t>business</w:t>
                      </w:r>
                      <w:r>
                        <w:rPr>
                          <w:spacing w:val="-5"/>
                          <w:w w:val="105"/>
                        </w:rPr>
                        <w:t xml:space="preserve"> </w:t>
                      </w:r>
                      <w:r>
                        <w:rPr>
                          <w:w w:val="105"/>
                        </w:rPr>
                        <w:t>and</w:t>
                      </w:r>
                      <w:r>
                        <w:rPr>
                          <w:spacing w:val="-44"/>
                          <w:w w:val="105"/>
                        </w:rPr>
                        <w:t xml:space="preserve"> </w:t>
                      </w:r>
                      <w:r>
                        <w:rPr>
                          <w:w w:val="105"/>
                        </w:rPr>
                        <w:t>management by imbibing</w:t>
                      </w:r>
                      <w:r>
                        <w:rPr>
                          <w:spacing w:val="1"/>
                          <w:w w:val="105"/>
                        </w:rPr>
                        <w:t xml:space="preserve"> </w:t>
                      </w:r>
                      <w:r>
                        <w:rPr>
                          <w:w w:val="105"/>
                        </w:rPr>
                        <w:t>in them the unique ability of synthesizing knowledge towards adding</w:t>
                      </w:r>
                      <w:r>
                        <w:rPr>
                          <w:spacing w:val="1"/>
                          <w:w w:val="105"/>
                        </w:rPr>
                        <w:t xml:space="preserve"> </w:t>
                      </w:r>
                      <w:r>
                        <w:rPr>
                          <w:w w:val="105"/>
                        </w:rPr>
                        <w:t>value</w:t>
                      </w:r>
                      <w:r>
                        <w:rPr>
                          <w:spacing w:val="-2"/>
                          <w:w w:val="105"/>
                        </w:rPr>
                        <w:t xml:space="preserve"> </w:t>
                      </w:r>
                      <w:r>
                        <w:rPr>
                          <w:w w:val="105"/>
                        </w:rPr>
                        <w:t>in</w:t>
                      </w:r>
                      <w:r>
                        <w:rPr>
                          <w:spacing w:val="-4"/>
                          <w:w w:val="105"/>
                        </w:rPr>
                        <w:t xml:space="preserve"> </w:t>
                      </w:r>
                      <w:r>
                        <w:rPr>
                          <w:w w:val="105"/>
                        </w:rPr>
                        <w:t>the</w:t>
                      </w:r>
                      <w:r>
                        <w:rPr>
                          <w:spacing w:val="2"/>
                          <w:w w:val="105"/>
                        </w:rPr>
                        <w:t xml:space="preserve"> </w:t>
                      </w:r>
                      <w:r>
                        <w:rPr>
                          <w:w w:val="105"/>
                        </w:rPr>
                        <w:t>areas of</w:t>
                      </w:r>
                      <w:r>
                        <w:rPr>
                          <w:spacing w:val="3"/>
                          <w:w w:val="105"/>
                        </w:rPr>
                        <w:t xml:space="preserve"> </w:t>
                      </w:r>
                      <w:r>
                        <w:rPr>
                          <w:w w:val="105"/>
                        </w:rPr>
                        <w:t>business</w:t>
                      </w:r>
                      <w:r>
                        <w:rPr>
                          <w:spacing w:val="1"/>
                          <w:w w:val="105"/>
                        </w:rPr>
                        <w:t xml:space="preserve"> </w:t>
                      </w:r>
                      <w:r>
                        <w:rPr>
                          <w:w w:val="105"/>
                        </w:rPr>
                        <w:t>and</w:t>
                      </w:r>
                      <w:r>
                        <w:rPr>
                          <w:spacing w:val="2"/>
                          <w:w w:val="105"/>
                        </w:rPr>
                        <w:t xml:space="preserve"> </w:t>
                      </w:r>
                      <w:r>
                        <w:rPr>
                          <w:w w:val="105"/>
                        </w:rPr>
                        <w:t>management.</w:t>
                      </w:r>
                    </w:p>
                    <w:p w14:paraId="1D3D2088" w14:textId="7A639D41" w:rsidR="00EE0F9D" w:rsidRPr="00892F64" w:rsidRDefault="00EE0F9D" w:rsidP="00892F64">
                      <w:pPr>
                        <w:pStyle w:val="BodyText"/>
                        <w:tabs>
                          <w:tab w:val="left" w:pos="772"/>
                        </w:tabs>
                        <w:ind w:left="772" w:right="224" w:hanging="586"/>
                      </w:pPr>
                      <w:r>
                        <w:rPr>
                          <w:w w:val="105"/>
                        </w:rPr>
                        <w:t>PO</w:t>
                      </w:r>
                      <w:r>
                        <w:rPr>
                          <w:spacing w:val="-1"/>
                          <w:w w:val="105"/>
                        </w:rPr>
                        <w:t xml:space="preserve"> </w:t>
                      </w:r>
                      <w:r>
                        <w:rPr>
                          <w:w w:val="105"/>
                        </w:rPr>
                        <w:t>4</w:t>
                      </w:r>
                      <w:r>
                        <w:rPr>
                          <w:w w:val="105"/>
                        </w:rPr>
                        <w:tab/>
                        <w:t>promote</w:t>
                      </w:r>
                      <w:r>
                        <w:rPr>
                          <w:spacing w:val="-2"/>
                          <w:w w:val="105"/>
                        </w:rPr>
                        <w:t xml:space="preserve"> </w:t>
                      </w:r>
                      <w:r>
                        <w:rPr>
                          <w:w w:val="105"/>
                        </w:rPr>
                        <w:t>lateral</w:t>
                      </w:r>
                      <w:r>
                        <w:rPr>
                          <w:spacing w:val="-4"/>
                          <w:w w:val="105"/>
                        </w:rPr>
                        <w:t xml:space="preserve"> </w:t>
                      </w:r>
                      <w:r>
                        <w:rPr>
                          <w:w w:val="105"/>
                        </w:rPr>
                        <w:t>thinking</w:t>
                      </w:r>
                      <w:r>
                        <w:rPr>
                          <w:spacing w:val="-1"/>
                          <w:w w:val="105"/>
                        </w:rPr>
                        <w:t xml:space="preserve"> </w:t>
                      </w:r>
                      <w:r>
                        <w:rPr>
                          <w:w w:val="105"/>
                        </w:rPr>
                        <w:t>by</w:t>
                      </w:r>
                      <w:r>
                        <w:rPr>
                          <w:spacing w:val="-5"/>
                          <w:w w:val="105"/>
                        </w:rPr>
                        <w:t xml:space="preserve"> </w:t>
                      </w:r>
                      <w:r>
                        <w:rPr>
                          <w:w w:val="105"/>
                        </w:rPr>
                        <w:t>way</w:t>
                      </w:r>
                      <w:r>
                        <w:rPr>
                          <w:spacing w:val="-8"/>
                          <w:w w:val="105"/>
                        </w:rPr>
                        <w:t xml:space="preserve"> </w:t>
                      </w:r>
                      <w:r>
                        <w:rPr>
                          <w:w w:val="105"/>
                        </w:rPr>
                        <w:t>of</w:t>
                      </w:r>
                      <w:r>
                        <w:rPr>
                          <w:spacing w:val="-3"/>
                          <w:w w:val="105"/>
                        </w:rPr>
                        <w:t xml:space="preserve"> </w:t>
                      </w:r>
                      <w:r>
                        <w:rPr>
                          <w:w w:val="105"/>
                        </w:rPr>
                        <w:t>enabling</w:t>
                      </w:r>
                      <w:r>
                        <w:rPr>
                          <w:spacing w:val="-5"/>
                          <w:w w:val="105"/>
                        </w:rPr>
                        <w:t xml:space="preserve"> </w:t>
                      </w:r>
                      <w:r>
                        <w:rPr>
                          <w:w w:val="105"/>
                        </w:rPr>
                        <w:t>business</w:t>
                      </w:r>
                      <w:r>
                        <w:rPr>
                          <w:spacing w:val="45"/>
                          <w:w w:val="105"/>
                        </w:rPr>
                        <w:t xml:space="preserve"> </w:t>
                      </w:r>
                      <w:r>
                        <w:rPr>
                          <w:w w:val="105"/>
                        </w:rPr>
                        <w:t>graduates</w:t>
                      </w:r>
                      <w:r>
                        <w:rPr>
                          <w:spacing w:val="-5"/>
                          <w:w w:val="105"/>
                        </w:rPr>
                        <w:t xml:space="preserve"> </w:t>
                      </w:r>
                      <w:r>
                        <w:rPr>
                          <w:w w:val="105"/>
                        </w:rPr>
                        <w:t>to</w:t>
                      </w:r>
                      <w:r>
                        <w:rPr>
                          <w:spacing w:val="-6"/>
                          <w:w w:val="105"/>
                        </w:rPr>
                        <w:t xml:space="preserve"> </w:t>
                      </w:r>
                      <w:r>
                        <w:rPr>
                          <w:w w:val="105"/>
                        </w:rPr>
                        <w:t>see at</w:t>
                      </w:r>
                      <w:r>
                        <w:rPr>
                          <w:spacing w:val="-4"/>
                          <w:w w:val="105"/>
                        </w:rPr>
                        <w:t xml:space="preserve"> </w:t>
                      </w:r>
                      <w:r>
                        <w:rPr>
                          <w:w w:val="105"/>
                        </w:rPr>
                        <w:t>the</w:t>
                      </w:r>
                      <w:r>
                        <w:rPr>
                          <w:spacing w:val="-1"/>
                          <w:w w:val="105"/>
                        </w:rPr>
                        <w:t xml:space="preserve"> </w:t>
                      </w:r>
                      <w:r>
                        <w:rPr>
                          <w:w w:val="105"/>
                        </w:rPr>
                        <w:t>things</w:t>
                      </w:r>
                      <w:r>
                        <w:rPr>
                          <w:spacing w:val="-3"/>
                          <w:w w:val="105"/>
                        </w:rPr>
                        <w:t xml:space="preserve"> </w:t>
                      </w:r>
                      <w:r>
                        <w:rPr>
                          <w:w w:val="105"/>
                        </w:rPr>
                        <w:t>from</w:t>
                      </w:r>
                      <w:r>
                        <w:rPr>
                          <w:spacing w:val="-2"/>
                          <w:w w:val="105"/>
                        </w:rPr>
                        <w:t xml:space="preserve"> </w:t>
                      </w:r>
                      <w:r>
                        <w:rPr>
                          <w:w w:val="105"/>
                        </w:rPr>
                        <w:t>different</w:t>
                      </w:r>
                      <w:r>
                        <w:rPr>
                          <w:spacing w:val="-44"/>
                          <w:w w:val="105"/>
                        </w:rPr>
                        <w:t xml:space="preserve"> </w:t>
                      </w:r>
                      <w:r>
                        <w:rPr>
                          <w:w w:val="105"/>
                        </w:rPr>
                        <w:t>perspectives thereby making them to come out with simple solutions for complex business</w:t>
                      </w:r>
                      <w:r>
                        <w:rPr>
                          <w:spacing w:val="1"/>
                          <w:w w:val="105"/>
                        </w:rPr>
                        <w:t xml:space="preserve"> </w:t>
                      </w:r>
                      <w:r>
                        <w:rPr>
                          <w:w w:val="105"/>
                        </w:rPr>
                        <w:t>problems.</w:t>
                      </w:r>
                    </w:p>
                    <w:p w14:paraId="56220441" w14:textId="5A94BA4D" w:rsidR="00EE0F9D" w:rsidRPr="00892F64" w:rsidRDefault="00EE0F9D" w:rsidP="00892F64">
                      <w:pPr>
                        <w:pStyle w:val="BodyText"/>
                        <w:tabs>
                          <w:tab w:val="left" w:pos="772"/>
                        </w:tabs>
                        <w:ind w:left="772" w:right="554" w:hanging="586"/>
                      </w:pPr>
                      <w:r>
                        <w:rPr>
                          <w:w w:val="105"/>
                        </w:rPr>
                        <w:t>PO</w:t>
                      </w:r>
                      <w:r>
                        <w:rPr>
                          <w:spacing w:val="-1"/>
                          <w:w w:val="105"/>
                        </w:rPr>
                        <w:t xml:space="preserve"> </w:t>
                      </w:r>
                      <w:r>
                        <w:rPr>
                          <w:w w:val="105"/>
                        </w:rPr>
                        <w:t>5</w:t>
                      </w:r>
                      <w:r>
                        <w:rPr>
                          <w:w w:val="105"/>
                        </w:rPr>
                        <w:tab/>
                        <w:t>inculcate sprit of enquiry so that business graduates search for facts and truths by developing</w:t>
                      </w:r>
                      <w:r>
                        <w:rPr>
                          <w:spacing w:val="-44"/>
                          <w:w w:val="105"/>
                        </w:rPr>
                        <w:t xml:space="preserve"> </w:t>
                      </w:r>
                      <w:r>
                        <w:rPr>
                          <w:w w:val="105"/>
                        </w:rPr>
                        <w:t>methodologies</w:t>
                      </w:r>
                      <w:r>
                        <w:rPr>
                          <w:spacing w:val="-2"/>
                          <w:w w:val="105"/>
                        </w:rPr>
                        <w:t xml:space="preserve"> </w:t>
                      </w:r>
                      <w:r>
                        <w:rPr>
                          <w:w w:val="105"/>
                        </w:rPr>
                        <w:t>that</w:t>
                      </w:r>
                      <w:r>
                        <w:rPr>
                          <w:spacing w:val="1"/>
                          <w:w w:val="105"/>
                        </w:rPr>
                        <w:t xml:space="preserve"> </w:t>
                      </w:r>
                      <w:r>
                        <w:rPr>
                          <w:w w:val="105"/>
                        </w:rPr>
                        <w:t>supports</w:t>
                      </w:r>
                      <w:r>
                        <w:rPr>
                          <w:spacing w:val="-2"/>
                          <w:w w:val="105"/>
                        </w:rPr>
                        <w:t xml:space="preserve"> </w:t>
                      </w:r>
                      <w:r>
                        <w:rPr>
                          <w:w w:val="105"/>
                        </w:rPr>
                        <w:t>critical</w:t>
                      </w:r>
                      <w:r>
                        <w:rPr>
                          <w:spacing w:val="-1"/>
                          <w:w w:val="105"/>
                        </w:rPr>
                        <w:t xml:space="preserve"> </w:t>
                      </w:r>
                      <w:r>
                        <w:rPr>
                          <w:w w:val="105"/>
                        </w:rPr>
                        <w:t>analysis</w:t>
                      </w:r>
                      <w:r>
                        <w:rPr>
                          <w:spacing w:val="-2"/>
                          <w:w w:val="105"/>
                        </w:rPr>
                        <w:t xml:space="preserve"> </w:t>
                      </w:r>
                      <w:r>
                        <w:rPr>
                          <w:w w:val="105"/>
                        </w:rPr>
                        <w:t>and</w:t>
                      </w:r>
                      <w:r>
                        <w:rPr>
                          <w:spacing w:val="-4"/>
                          <w:w w:val="105"/>
                        </w:rPr>
                        <w:t xml:space="preserve"> </w:t>
                      </w:r>
                      <w:r>
                        <w:rPr>
                          <w:w w:val="105"/>
                        </w:rPr>
                        <w:t>decision</w:t>
                      </w:r>
                      <w:r>
                        <w:rPr>
                          <w:spacing w:val="2"/>
                          <w:w w:val="105"/>
                        </w:rPr>
                        <w:t xml:space="preserve"> </w:t>
                      </w:r>
                      <w:r>
                        <w:rPr>
                          <w:w w:val="105"/>
                        </w:rPr>
                        <w:t>making.</w:t>
                      </w:r>
                    </w:p>
                    <w:p w14:paraId="06F5EC5A" w14:textId="16BC0733" w:rsidR="00EE0F9D" w:rsidRPr="00892F64" w:rsidRDefault="00EE0F9D" w:rsidP="00892F64">
                      <w:pPr>
                        <w:pStyle w:val="BodyText"/>
                        <w:tabs>
                          <w:tab w:val="left" w:pos="772"/>
                        </w:tabs>
                        <w:ind w:left="772" w:right="268" w:hanging="586"/>
                      </w:pPr>
                      <w:r>
                        <w:rPr>
                          <w:w w:val="105"/>
                        </w:rPr>
                        <w:t>PO</w:t>
                      </w:r>
                      <w:r>
                        <w:rPr>
                          <w:spacing w:val="-1"/>
                          <w:w w:val="105"/>
                        </w:rPr>
                        <w:t xml:space="preserve"> </w:t>
                      </w:r>
                      <w:r>
                        <w:rPr>
                          <w:w w:val="105"/>
                        </w:rPr>
                        <w:t>6</w:t>
                      </w:r>
                      <w:r>
                        <w:rPr>
                          <w:w w:val="105"/>
                        </w:rPr>
                        <w:tab/>
                        <w:t>ignite</w:t>
                      </w:r>
                      <w:r>
                        <w:rPr>
                          <w:spacing w:val="-1"/>
                          <w:w w:val="105"/>
                        </w:rPr>
                        <w:t xml:space="preserve"> </w:t>
                      </w:r>
                      <w:r>
                        <w:rPr>
                          <w:w w:val="105"/>
                        </w:rPr>
                        <w:t>the</w:t>
                      </w:r>
                      <w:r>
                        <w:rPr>
                          <w:spacing w:val="-2"/>
                          <w:w w:val="105"/>
                        </w:rPr>
                        <w:t xml:space="preserve"> </w:t>
                      </w:r>
                      <w:r>
                        <w:rPr>
                          <w:w w:val="105"/>
                        </w:rPr>
                        <w:t>passion</w:t>
                      </w:r>
                      <w:r>
                        <w:rPr>
                          <w:spacing w:val="-2"/>
                          <w:w w:val="105"/>
                        </w:rPr>
                        <w:t xml:space="preserve"> </w:t>
                      </w:r>
                      <w:r>
                        <w:rPr>
                          <w:w w:val="105"/>
                        </w:rPr>
                        <w:t>for</w:t>
                      </w:r>
                      <w:r>
                        <w:rPr>
                          <w:spacing w:val="-2"/>
                          <w:w w:val="105"/>
                        </w:rPr>
                        <w:t xml:space="preserve"> </w:t>
                      </w:r>
                      <w:r>
                        <w:rPr>
                          <w:w w:val="105"/>
                        </w:rPr>
                        <w:t>entrepreneurship</w:t>
                      </w:r>
                      <w:r>
                        <w:rPr>
                          <w:spacing w:val="-5"/>
                          <w:w w:val="105"/>
                        </w:rPr>
                        <w:t xml:space="preserve"> </w:t>
                      </w:r>
                      <w:r>
                        <w:rPr>
                          <w:w w:val="105"/>
                        </w:rPr>
                        <w:t>in</w:t>
                      </w:r>
                      <w:r>
                        <w:rPr>
                          <w:spacing w:val="-5"/>
                          <w:w w:val="105"/>
                        </w:rPr>
                        <w:t xml:space="preserve"> </w:t>
                      </w:r>
                      <w:r>
                        <w:rPr>
                          <w:w w:val="105"/>
                        </w:rPr>
                        <w:t>business</w:t>
                      </w:r>
                      <w:r>
                        <w:rPr>
                          <w:spacing w:val="45"/>
                          <w:w w:val="105"/>
                        </w:rPr>
                        <w:t xml:space="preserve"> </w:t>
                      </w:r>
                      <w:r>
                        <w:rPr>
                          <w:w w:val="105"/>
                        </w:rPr>
                        <w:t>graduates</w:t>
                      </w:r>
                      <w:r>
                        <w:rPr>
                          <w:spacing w:val="-4"/>
                          <w:w w:val="105"/>
                        </w:rPr>
                        <w:t xml:space="preserve"> </w:t>
                      </w:r>
                      <w:r>
                        <w:rPr>
                          <w:w w:val="105"/>
                        </w:rPr>
                        <w:t>by</w:t>
                      </w:r>
                      <w:r>
                        <w:rPr>
                          <w:spacing w:val="-7"/>
                          <w:w w:val="105"/>
                        </w:rPr>
                        <w:t xml:space="preserve"> </w:t>
                      </w:r>
                      <w:r>
                        <w:rPr>
                          <w:w w:val="105"/>
                        </w:rPr>
                        <w:t>orienting</w:t>
                      </w:r>
                      <w:r>
                        <w:rPr>
                          <w:spacing w:val="-6"/>
                          <w:w w:val="105"/>
                        </w:rPr>
                        <w:t xml:space="preserve"> </w:t>
                      </w:r>
                      <w:r>
                        <w:rPr>
                          <w:w w:val="105"/>
                        </w:rPr>
                        <w:t>them</w:t>
                      </w:r>
                      <w:r>
                        <w:rPr>
                          <w:spacing w:val="-5"/>
                          <w:w w:val="105"/>
                        </w:rPr>
                        <w:t xml:space="preserve"> </w:t>
                      </w:r>
                      <w:r>
                        <w:rPr>
                          <w:w w:val="105"/>
                        </w:rPr>
                        <w:t>in</w:t>
                      </w:r>
                      <w:r>
                        <w:rPr>
                          <w:spacing w:val="-5"/>
                          <w:w w:val="105"/>
                        </w:rPr>
                        <w:t xml:space="preserve"> </w:t>
                      </w:r>
                      <w:r>
                        <w:rPr>
                          <w:w w:val="105"/>
                        </w:rPr>
                        <w:t>the</w:t>
                      </w:r>
                      <w:r>
                        <w:rPr>
                          <w:spacing w:val="-4"/>
                          <w:w w:val="105"/>
                        </w:rPr>
                        <w:t xml:space="preserve"> </w:t>
                      </w:r>
                      <w:r>
                        <w:rPr>
                          <w:w w:val="105"/>
                        </w:rPr>
                        <w:t>application</w:t>
                      </w:r>
                      <w:r>
                        <w:rPr>
                          <w:spacing w:val="-45"/>
                          <w:w w:val="105"/>
                        </w:rPr>
                        <w:t xml:space="preserve"> </w:t>
                      </w:r>
                      <w:r>
                        <w:rPr>
                          <w:w w:val="105"/>
                        </w:rPr>
                        <w:t>of modern tools of business and make them learned to select and apply in complex business</w:t>
                      </w:r>
                      <w:r>
                        <w:rPr>
                          <w:spacing w:val="1"/>
                          <w:w w:val="105"/>
                        </w:rPr>
                        <w:t xml:space="preserve"> </w:t>
                      </w:r>
                      <w:r>
                        <w:rPr>
                          <w:w w:val="105"/>
                        </w:rPr>
                        <w:t>decision making</w:t>
                      </w:r>
                      <w:r>
                        <w:rPr>
                          <w:spacing w:val="1"/>
                          <w:w w:val="105"/>
                        </w:rPr>
                        <w:t xml:space="preserve"> </w:t>
                      </w:r>
                      <w:r>
                        <w:rPr>
                          <w:w w:val="105"/>
                        </w:rPr>
                        <w:t>processes.</w:t>
                      </w:r>
                    </w:p>
                    <w:p w14:paraId="6ED5BF00" w14:textId="466CE03B" w:rsidR="00EE0F9D" w:rsidRPr="00892F64" w:rsidRDefault="00EE0F9D" w:rsidP="00892F64">
                      <w:pPr>
                        <w:pStyle w:val="BodyText"/>
                        <w:tabs>
                          <w:tab w:val="left" w:pos="772"/>
                        </w:tabs>
                        <w:ind w:left="772" w:right="367" w:hanging="586"/>
                      </w:pPr>
                      <w:r>
                        <w:rPr>
                          <w:w w:val="105"/>
                        </w:rPr>
                        <w:t>PO</w:t>
                      </w:r>
                      <w:r>
                        <w:rPr>
                          <w:spacing w:val="-1"/>
                          <w:w w:val="105"/>
                        </w:rPr>
                        <w:t xml:space="preserve"> </w:t>
                      </w:r>
                      <w:r>
                        <w:rPr>
                          <w:w w:val="105"/>
                        </w:rPr>
                        <w:t>7</w:t>
                      </w:r>
                      <w:r>
                        <w:rPr>
                          <w:w w:val="105"/>
                        </w:rPr>
                        <w:tab/>
                        <w:t>teach</w:t>
                      </w:r>
                      <w:r>
                        <w:rPr>
                          <w:spacing w:val="-7"/>
                          <w:w w:val="105"/>
                        </w:rPr>
                        <w:t xml:space="preserve"> </w:t>
                      </w:r>
                      <w:r>
                        <w:rPr>
                          <w:w w:val="105"/>
                        </w:rPr>
                        <w:t>the</w:t>
                      </w:r>
                      <w:r>
                        <w:rPr>
                          <w:spacing w:val="-3"/>
                          <w:w w:val="105"/>
                        </w:rPr>
                        <w:t xml:space="preserve"> </w:t>
                      </w:r>
                      <w:r>
                        <w:rPr>
                          <w:w w:val="105"/>
                        </w:rPr>
                        <w:t>spirit</w:t>
                      </w:r>
                      <w:r>
                        <w:rPr>
                          <w:spacing w:val="-2"/>
                          <w:w w:val="105"/>
                        </w:rPr>
                        <w:t xml:space="preserve"> </w:t>
                      </w:r>
                      <w:r>
                        <w:rPr>
                          <w:w w:val="105"/>
                        </w:rPr>
                        <w:t>of</w:t>
                      </w:r>
                      <w:r>
                        <w:rPr>
                          <w:spacing w:val="-5"/>
                          <w:w w:val="105"/>
                        </w:rPr>
                        <w:t xml:space="preserve"> </w:t>
                      </w:r>
                      <w:r>
                        <w:rPr>
                          <w:w w:val="105"/>
                        </w:rPr>
                        <w:t>ethics</w:t>
                      </w:r>
                      <w:r>
                        <w:rPr>
                          <w:spacing w:val="-6"/>
                          <w:w w:val="105"/>
                        </w:rPr>
                        <w:t xml:space="preserve"> </w:t>
                      </w:r>
                      <w:r>
                        <w:rPr>
                          <w:w w:val="105"/>
                        </w:rPr>
                        <w:t>and</w:t>
                      </w:r>
                      <w:r>
                        <w:rPr>
                          <w:spacing w:val="-3"/>
                          <w:w w:val="105"/>
                        </w:rPr>
                        <w:t xml:space="preserve"> </w:t>
                      </w:r>
                      <w:r>
                        <w:rPr>
                          <w:w w:val="105"/>
                        </w:rPr>
                        <w:t>social</w:t>
                      </w:r>
                      <w:r>
                        <w:rPr>
                          <w:spacing w:val="-5"/>
                          <w:w w:val="105"/>
                        </w:rPr>
                        <w:t xml:space="preserve"> </w:t>
                      </w:r>
                      <w:r>
                        <w:rPr>
                          <w:w w:val="105"/>
                        </w:rPr>
                        <w:t>commitment</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personal</w:t>
                      </w:r>
                      <w:r>
                        <w:rPr>
                          <w:spacing w:val="-3"/>
                          <w:w w:val="105"/>
                        </w:rPr>
                        <w:t xml:space="preserve"> </w:t>
                      </w:r>
                      <w:r>
                        <w:rPr>
                          <w:w w:val="105"/>
                        </w:rPr>
                        <w:t>and</w:t>
                      </w:r>
                      <w:r>
                        <w:rPr>
                          <w:spacing w:val="-5"/>
                          <w:w w:val="105"/>
                        </w:rPr>
                        <w:t xml:space="preserve"> </w:t>
                      </w:r>
                      <w:r>
                        <w:rPr>
                          <w:w w:val="105"/>
                        </w:rPr>
                        <w:t>professional</w:t>
                      </w:r>
                      <w:r>
                        <w:rPr>
                          <w:spacing w:val="-4"/>
                          <w:w w:val="105"/>
                        </w:rPr>
                        <w:t xml:space="preserve"> </w:t>
                      </w:r>
                      <w:r>
                        <w:rPr>
                          <w:w w:val="105"/>
                        </w:rPr>
                        <w:t>life of</w:t>
                      </w:r>
                      <w:r>
                        <w:rPr>
                          <w:spacing w:val="1"/>
                          <w:w w:val="105"/>
                        </w:rPr>
                        <w:t xml:space="preserve"> </w:t>
                      </w:r>
                      <w:r>
                        <w:rPr>
                          <w:w w:val="105"/>
                        </w:rPr>
                        <w:t>business</w:t>
                      </w:r>
                      <w:r>
                        <w:rPr>
                          <w:spacing w:val="-44"/>
                          <w:w w:val="105"/>
                        </w:rPr>
                        <w:t xml:space="preserve"> </w:t>
                      </w:r>
                      <w:r>
                        <w:rPr>
                          <w:w w:val="105"/>
                        </w:rPr>
                        <w:t>graduates so</w:t>
                      </w:r>
                      <w:r>
                        <w:rPr>
                          <w:spacing w:val="-3"/>
                          <w:w w:val="105"/>
                        </w:rPr>
                        <w:t xml:space="preserve"> </w:t>
                      </w:r>
                      <w:r>
                        <w:rPr>
                          <w:w w:val="105"/>
                        </w:rPr>
                        <w:t>that</w:t>
                      </w:r>
                      <w:r>
                        <w:rPr>
                          <w:spacing w:val="-1"/>
                          <w:w w:val="105"/>
                        </w:rPr>
                        <w:t xml:space="preserve"> </w:t>
                      </w:r>
                      <w:r>
                        <w:rPr>
                          <w:w w:val="105"/>
                        </w:rPr>
                        <w:t>they</w:t>
                      </w:r>
                      <w:r>
                        <w:rPr>
                          <w:spacing w:val="-6"/>
                          <w:w w:val="105"/>
                        </w:rPr>
                        <w:t xml:space="preserve"> </w:t>
                      </w:r>
                      <w:r>
                        <w:rPr>
                          <w:w w:val="105"/>
                        </w:rPr>
                        <w:t>add</w:t>
                      </w:r>
                      <w:r>
                        <w:rPr>
                          <w:spacing w:val="1"/>
                          <w:w w:val="105"/>
                        </w:rPr>
                        <w:t xml:space="preserve"> </w:t>
                      </w:r>
                      <w:r>
                        <w:rPr>
                          <w:w w:val="105"/>
                        </w:rPr>
                        <w:t>value</w:t>
                      </w:r>
                      <w:r>
                        <w:rPr>
                          <w:spacing w:val="-2"/>
                          <w:w w:val="105"/>
                        </w:rPr>
                        <w:t xml:space="preserve"> </w:t>
                      </w:r>
                      <w:r>
                        <w:rPr>
                          <w:w w:val="105"/>
                        </w:rPr>
                        <w:t>to</w:t>
                      </w:r>
                      <w:r>
                        <w:rPr>
                          <w:spacing w:val="-4"/>
                          <w:w w:val="105"/>
                        </w:rPr>
                        <w:t xml:space="preserve"> </w:t>
                      </w:r>
                      <w:r>
                        <w:rPr>
                          <w:w w:val="105"/>
                        </w:rPr>
                        <w:t>the</w:t>
                      </w:r>
                      <w:r>
                        <w:rPr>
                          <w:spacing w:val="-2"/>
                          <w:w w:val="105"/>
                        </w:rPr>
                        <w:t xml:space="preserve"> </w:t>
                      </w:r>
                      <w:r>
                        <w:rPr>
                          <w:w w:val="105"/>
                        </w:rPr>
                        <w:t>society.</w:t>
                      </w:r>
                    </w:p>
                    <w:p w14:paraId="190D64DA" w14:textId="77777777" w:rsidR="00EE0F9D" w:rsidRDefault="00EE0F9D" w:rsidP="007717C4">
                      <w:pPr>
                        <w:pStyle w:val="BodyText"/>
                        <w:tabs>
                          <w:tab w:val="left" w:pos="772"/>
                        </w:tabs>
                        <w:ind w:left="772" w:right="655" w:hanging="586"/>
                      </w:pPr>
                      <w:r>
                        <w:rPr>
                          <w:w w:val="105"/>
                        </w:rPr>
                        <w:t>PO</w:t>
                      </w:r>
                      <w:r>
                        <w:rPr>
                          <w:spacing w:val="-1"/>
                          <w:w w:val="105"/>
                        </w:rPr>
                        <w:t xml:space="preserve"> </w:t>
                      </w:r>
                      <w:r>
                        <w:rPr>
                          <w:w w:val="105"/>
                        </w:rPr>
                        <w:t>8</w:t>
                      </w:r>
                      <w:r>
                        <w:rPr>
                          <w:w w:val="105"/>
                        </w:rPr>
                        <w:tab/>
                        <w:t>adopt</w:t>
                      </w:r>
                      <w:r>
                        <w:rPr>
                          <w:spacing w:val="44"/>
                          <w:w w:val="105"/>
                        </w:rPr>
                        <w:t xml:space="preserve"> </w:t>
                      </w:r>
                      <w:r>
                        <w:rPr>
                          <w:w w:val="105"/>
                        </w:rPr>
                        <w:t>with</w:t>
                      </w:r>
                      <w:r>
                        <w:rPr>
                          <w:spacing w:val="-5"/>
                          <w:w w:val="105"/>
                        </w:rPr>
                        <w:t xml:space="preserve"> </w:t>
                      </w:r>
                      <w:r>
                        <w:rPr>
                          <w:w w:val="105"/>
                        </w:rPr>
                        <w:t>the</w:t>
                      </w:r>
                      <w:r>
                        <w:rPr>
                          <w:spacing w:val="-1"/>
                          <w:w w:val="105"/>
                        </w:rPr>
                        <w:t xml:space="preserve"> </w:t>
                      </w:r>
                      <w:r>
                        <w:rPr>
                          <w:w w:val="105"/>
                        </w:rPr>
                        <w:t>changing</w:t>
                      </w:r>
                      <w:r>
                        <w:rPr>
                          <w:spacing w:val="-5"/>
                          <w:w w:val="105"/>
                        </w:rPr>
                        <w:t xml:space="preserve"> </w:t>
                      </w:r>
                      <w:r>
                        <w:rPr>
                          <w:w w:val="105"/>
                        </w:rPr>
                        <w:t>business</w:t>
                      </w:r>
                      <w:r>
                        <w:rPr>
                          <w:spacing w:val="-4"/>
                          <w:w w:val="105"/>
                        </w:rPr>
                        <w:t xml:space="preserve"> </w:t>
                      </w:r>
                      <w:r>
                        <w:rPr>
                          <w:w w:val="105"/>
                        </w:rPr>
                        <w:t>environment</w:t>
                      </w:r>
                      <w:r>
                        <w:rPr>
                          <w:spacing w:val="41"/>
                          <w:w w:val="105"/>
                        </w:rPr>
                        <w:t xml:space="preserve"> </w:t>
                      </w:r>
                      <w:r>
                        <w:rPr>
                          <w:w w:val="105"/>
                        </w:rPr>
                        <w:t>specially</w:t>
                      </w:r>
                      <w:r>
                        <w:rPr>
                          <w:spacing w:val="-8"/>
                          <w:w w:val="105"/>
                        </w:rPr>
                        <w:t xml:space="preserve"> </w:t>
                      </w:r>
                      <w:r>
                        <w:rPr>
                          <w:w w:val="105"/>
                        </w:rPr>
                        <w:t>with</w:t>
                      </w:r>
                      <w:r>
                        <w:rPr>
                          <w:spacing w:val="-4"/>
                          <w:w w:val="105"/>
                        </w:rPr>
                        <w:t xml:space="preserve"> </w:t>
                      </w:r>
                      <w:r>
                        <w:rPr>
                          <w:w w:val="105"/>
                        </w:rPr>
                        <w:t>modern</w:t>
                      </w:r>
                      <w:r>
                        <w:rPr>
                          <w:spacing w:val="-2"/>
                          <w:w w:val="105"/>
                        </w:rPr>
                        <w:t xml:space="preserve"> </w:t>
                      </w:r>
                      <w:r>
                        <w:rPr>
                          <w:w w:val="105"/>
                        </w:rPr>
                        <w:t>technologies</w:t>
                      </w:r>
                      <w:r>
                        <w:rPr>
                          <w:spacing w:val="39"/>
                          <w:w w:val="105"/>
                        </w:rPr>
                        <w:t xml:space="preserve"> </w:t>
                      </w:r>
                      <w:r>
                        <w:rPr>
                          <w:w w:val="105"/>
                        </w:rPr>
                        <w:t>used</w:t>
                      </w:r>
                      <w:r>
                        <w:rPr>
                          <w:spacing w:val="-4"/>
                          <w:w w:val="105"/>
                        </w:rPr>
                        <w:t xml:space="preserve"> </w:t>
                      </w:r>
                      <w:r>
                        <w:rPr>
                          <w:w w:val="105"/>
                        </w:rPr>
                        <w:t>in</w:t>
                      </w:r>
                      <w:r>
                        <w:rPr>
                          <w:spacing w:val="-44"/>
                          <w:w w:val="105"/>
                        </w:rPr>
                        <w:t xml:space="preserve"> </w:t>
                      </w:r>
                      <w:r>
                        <w:rPr>
                          <w:w w:val="105"/>
                        </w:rPr>
                        <w:t>business</w:t>
                      </w:r>
                      <w:r>
                        <w:rPr>
                          <w:spacing w:val="-2"/>
                          <w:w w:val="105"/>
                        </w:rPr>
                        <w:t xml:space="preserve"> </w:t>
                      </w:r>
                      <w:r>
                        <w:rPr>
                          <w:w w:val="105"/>
                        </w:rPr>
                        <w:t>arena.</w:t>
                      </w:r>
                    </w:p>
                    <w:p w14:paraId="31E2D0CB" w14:textId="77777777" w:rsidR="00EE0F9D" w:rsidRDefault="00EE0F9D" w:rsidP="007717C4">
                      <w:pPr>
                        <w:pStyle w:val="BodyText"/>
                        <w:tabs>
                          <w:tab w:val="left" w:pos="771"/>
                        </w:tabs>
                        <w:ind w:left="139" w:right="1414" w:firstLine="48"/>
                      </w:pPr>
                      <w:r>
                        <w:rPr>
                          <w:w w:val="105"/>
                        </w:rPr>
                        <w:t>PO</w:t>
                      </w:r>
                      <w:r>
                        <w:rPr>
                          <w:spacing w:val="-1"/>
                          <w:w w:val="105"/>
                        </w:rPr>
                        <w:t xml:space="preserve"> </w:t>
                      </w:r>
                      <w:r>
                        <w:rPr>
                          <w:w w:val="105"/>
                        </w:rPr>
                        <w:t>9</w:t>
                      </w:r>
                      <w:r>
                        <w:rPr>
                          <w:w w:val="105"/>
                        </w:rPr>
                        <w:tab/>
                        <w:t>make</w:t>
                      </w:r>
                      <w:r>
                        <w:rPr>
                          <w:spacing w:val="-4"/>
                          <w:w w:val="105"/>
                        </w:rPr>
                        <w:t xml:space="preserve"> </w:t>
                      </w:r>
                      <w:r>
                        <w:rPr>
                          <w:w w:val="105"/>
                        </w:rPr>
                        <w:t>themselves</w:t>
                      </w:r>
                      <w:r>
                        <w:rPr>
                          <w:spacing w:val="-4"/>
                          <w:w w:val="105"/>
                        </w:rPr>
                        <w:t xml:space="preserve"> </w:t>
                      </w:r>
                      <w:r>
                        <w:rPr>
                          <w:w w:val="105"/>
                        </w:rPr>
                        <w:t>as</w:t>
                      </w:r>
                      <w:r>
                        <w:rPr>
                          <w:spacing w:val="-5"/>
                          <w:w w:val="105"/>
                        </w:rPr>
                        <w:t xml:space="preserve"> </w:t>
                      </w:r>
                      <w:r>
                        <w:rPr>
                          <w:w w:val="105"/>
                        </w:rPr>
                        <w:t>an</w:t>
                      </w:r>
                      <w:r>
                        <w:rPr>
                          <w:spacing w:val="-6"/>
                          <w:w w:val="105"/>
                        </w:rPr>
                        <w:t xml:space="preserve"> </w:t>
                      </w:r>
                      <w:r>
                        <w:rPr>
                          <w:w w:val="105"/>
                        </w:rPr>
                        <w:t>independent</w:t>
                      </w:r>
                      <w:r>
                        <w:rPr>
                          <w:spacing w:val="-6"/>
                          <w:w w:val="105"/>
                        </w:rPr>
                        <w:t xml:space="preserve"> </w:t>
                      </w:r>
                      <w:r>
                        <w:rPr>
                          <w:w w:val="105"/>
                        </w:rPr>
                        <w:t>researcher</w:t>
                      </w:r>
                      <w:r>
                        <w:rPr>
                          <w:spacing w:val="-4"/>
                          <w:w w:val="105"/>
                        </w:rPr>
                        <w:t xml:space="preserve"> </w:t>
                      </w:r>
                      <w:r>
                        <w:rPr>
                          <w:w w:val="105"/>
                        </w:rPr>
                        <w:t>and</w:t>
                      </w:r>
                      <w:r>
                        <w:rPr>
                          <w:spacing w:val="-4"/>
                          <w:w w:val="105"/>
                        </w:rPr>
                        <w:t xml:space="preserve"> </w:t>
                      </w:r>
                      <w:r>
                        <w:rPr>
                          <w:w w:val="105"/>
                        </w:rPr>
                        <w:t>analyst</w:t>
                      </w:r>
                      <w:r>
                        <w:rPr>
                          <w:spacing w:val="-3"/>
                          <w:w w:val="105"/>
                        </w:rPr>
                        <w:t xml:space="preserve"> </w:t>
                      </w:r>
                      <w:r>
                        <w:rPr>
                          <w:w w:val="105"/>
                        </w:rPr>
                        <w:t>in</w:t>
                      </w:r>
                      <w:r>
                        <w:rPr>
                          <w:spacing w:val="-2"/>
                          <w:w w:val="105"/>
                        </w:rPr>
                        <w:t xml:space="preserve"> </w:t>
                      </w:r>
                      <w:r>
                        <w:rPr>
                          <w:w w:val="105"/>
                        </w:rPr>
                        <w:t>business</w:t>
                      </w:r>
                      <w:r>
                        <w:rPr>
                          <w:spacing w:val="43"/>
                          <w:w w:val="105"/>
                        </w:rPr>
                        <w:t xml:space="preserve"> </w:t>
                      </w:r>
                      <w:r>
                        <w:rPr>
                          <w:w w:val="105"/>
                        </w:rPr>
                        <w:t>world.</w:t>
                      </w:r>
                      <w:r>
                        <w:rPr>
                          <w:spacing w:val="-4"/>
                          <w:w w:val="105"/>
                        </w:rPr>
                        <w:t xml:space="preserve"> </w:t>
                      </w:r>
                      <w:r>
                        <w:rPr>
                          <w:w w:val="105"/>
                        </w:rPr>
                        <w:t>and</w:t>
                      </w:r>
                      <w:r>
                        <w:rPr>
                          <w:spacing w:val="-44"/>
                          <w:w w:val="105"/>
                        </w:rPr>
                        <w:t xml:space="preserve"> </w:t>
                      </w:r>
                      <w:r>
                        <w:rPr>
                          <w:w w:val="105"/>
                        </w:rPr>
                        <w:t>PO10</w:t>
                      </w:r>
                      <w:r>
                        <w:rPr>
                          <w:w w:val="105"/>
                        </w:rPr>
                        <w:tab/>
                        <w:t>Be</w:t>
                      </w:r>
                      <w:r>
                        <w:rPr>
                          <w:spacing w:val="-2"/>
                          <w:w w:val="105"/>
                        </w:rPr>
                        <w:t xml:space="preserve"> </w:t>
                      </w:r>
                      <w:r>
                        <w:rPr>
                          <w:w w:val="105"/>
                        </w:rPr>
                        <w:t>a</w:t>
                      </w:r>
                      <w:r>
                        <w:rPr>
                          <w:spacing w:val="-1"/>
                          <w:w w:val="105"/>
                        </w:rPr>
                        <w:t xml:space="preserve"> </w:t>
                      </w:r>
                      <w:r>
                        <w:rPr>
                          <w:w w:val="105"/>
                        </w:rPr>
                        <w:t>life-long</w:t>
                      </w:r>
                      <w:r>
                        <w:rPr>
                          <w:spacing w:val="-2"/>
                          <w:w w:val="105"/>
                        </w:rPr>
                        <w:t xml:space="preserve"> </w:t>
                      </w:r>
                      <w:r>
                        <w:rPr>
                          <w:w w:val="105"/>
                        </w:rPr>
                        <w:t>learner</w:t>
                      </w:r>
                      <w:r>
                        <w:rPr>
                          <w:spacing w:val="-1"/>
                          <w:w w:val="105"/>
                        </w:rPr>
                        <w:t xml:space="preserve"> </w:t>
                      </w:r>
                      <w:r>
                        <w:rPr>
                          <w:w w:val="105"/>
                        </w:rPr>
                        <w:t>for contributing</w:t>
                      </w:r>
                      <w:r>
                        <w:rPr>
                          <w:spacing w:val="-2"/>
                          <w:w w:val="105"/>
                        </w:rPr>
                        <w:t xml:space="preserve"> </w:t>
                      </w:r>
                      <w:r>
                        <w:rPr>
                          <w:w w:val="105"/>
                        </w:rPr>
                        <w:t>to</w:t>
                      </w:r>
                      <w:r>
                        <w:rPr>
                          <w:spacing w:val="-3"/>
                          <w:w w:val="105"/>
                        </w:rPr>
                        <w:t xml:space="preserve"> </w:t>
                      </w:r>
                      <w:r>
                        <w:rPr>
                          <w:w w:val="105"/>
                        </w:rPr>
                        <w:t>the</w:t>
                      </w:r>
                      <w:r>
                        <w:rPr>
                          <w:spacing w:val="-1"/>
                          <w:w w:val="105"/>
                        </w:rPr>
                        <w:t xml:space="preserve"> </w:t>
                      </w:r>
                      <w:r>
                        <w:rPr>
                          <w:w w:val="105"/>
                        </w:rPr>
                        <w:t>society.</w:t>
                      </w:r>
                    </w:p>
                  </w:txbxContent>
                </v:textbox>
                <w10:wrap type="topAndBottom" anchorx="page"/>
              </v:shape>
            </w:pict>
          </mc:Fallback>
        </mc:AlternateContent>
      </w:r>
      <w:r w:rsidR="00EE0F9D">
        <w:rPr>
          <w:b/>
          <w:w w:val="105"/>
          <w:sz w:val="18"/>
        </w:rPr>
        <w:t>Program</w:t>
      </w:r>
      <w:r w:rsidR="00EE0F9D">
        <w:rPr>
          <w:b/>
          <w:spacing w:val="-5"/>
          <w:w w:val="105"/>
          <w:sz w:val="18"/>
        </w:rPr>
        <w:t xml:space="preserve"> </w:t>
      </w:r>
      <w:r w:rsidR="00EE0F9D">
        <w:rPr>
          <w:b/>
          <w:w w:val="105"/>
          <w:sz w:val="18"/>
        </w:rPr>
        <w:t>Objectives</w:t>
      </w:r>
      <w:r w:rsidR="00EE0F9D">
        <w:rPr>
          <w:b/>
          <w:spacing w:val="-5"/>
          <w:w w:val="105"/>
          <w:sz w:val="18"/>
        </w:rPr>
        <w:t xml:space="preserve"> </w:t>
      </w:r>
      <w:r w:rsidR="00EE0F9D">
        <w:rPr>
          <w:b/>
          <w:w w:val="105"/>
          <w:sz w:val="18"/>
        </w:rPr>
        <w:t>(POs):</w:t>
      </w:r>
      <w:r w:rsidR="00EE0F9D">
        <w:rPr>
          <w:b/>
          <w:spacing w:val="-3"/>
          <w:w w:val="105"/>
          <w:sz w:val="18"/>
        </w:rPr>
        <w:t xml:space="preserve"> </w:t>
      </w:r>
      <w:r w:rsidR="00EE0F9D">
        <w:rPr>
          <w:w w:val="105"/>
          <w:sz w:val="18"/>
        </w:rPr>
        <w:t>The</w:t>
      </w:r>
      <w:r w:rsidR="00EE0F9D">
        <w:rPr>
          <w:spacing w:val="-4"/>
          <w:w w:val="105"/>
          <w:sz w:val="18"/>
        </w:rPr>
        <w:t xml:space="preserve"> </w:t>
      </w:r>
      <w:r w:rsidR="00EE0F9D">
        <w:rPr>
          <w:w w:val="105"/>
          <w:sz w:val="18"/>
        </w:rPr>
        <w:t>graduates</w:t>
      </w:r>
      <w:r w:rsidR="00EE0F9D">
        <w:rPr>
          <w:spacing w:val="-3"/>
          <w:w w:val="105"/>
          <w:sz w:val="18"/>
        </w:rPr>
        <w:t xml:space="preserve"> </w:t>
      </w:r>
      <w:r w:rsidR="00EE0F9D">
        <w:rPr>
          <w:w w:val="105"/>
          <w:sz w:val="18"/>
        </w:rPr>
        <w:t>will</w:t>
      </w:r>
      <w:r w:rsidR="00EE0F9D">
        <w:rPr>
          <w:spacing w:val="-2"/>
          <w:w w:val="105"/>
          <w:sz w:val="18"/>
        </w:rPr>
        <w:t xml:space="preserve"> </w:t>
      </w:r>
      <w:r w:rsidR="00EE0F9D">
        <w:rPr>
          <w:w w:val="105"/>
          <w:sz w:val="18"/>
        </w:rPr>
        <w:t>be</w:t>
      </w:r>
      <w:r w:rsidR="00EE0F9D">
        <w:rPr>
          <w:spacing w:val="-3"/>
          <w:w w:val="105"/>
          <w:sz w:val="18"/>
        </w:rPr>
        <w:t xml:space="preserve"> </w:t>
      </w:r>
      <w:r w:rsidR="00EE0F9D">
        <w:rPr>
          <w:w w:val="105"/>
          <w:sz w:val="18"/>
        </w:rPr>
        <w:t>able</w:t>
      </w:r>
      <w:r w:rsidR="00EE0F9D">
        <w:rPr>
          <w:spacing w:val="-3"/>
          <w:w w:val="105"/>
          <w:sz w:val="18"/>
        </w:rPr>
        <w:t xml:space="preserve"> </w:t>
      </w:r>
      <w:r w:rsidR="00EE0F9D">
        <w:rPr>
          <w:w w:val="105"/>
          <w:sz w:val="18"/>
        </w:rPr>
        <w:t>to...</w:t>
      </w:r>
    </w:p>
    <w:p w14:paraId="3CFFB67D" w14:textId="5C3CAF7F" w:rsidR="00EE0F9D" w:rsidRDefault="00EE0F9D" w:rsidP="00EE0F9D">
      <w:pPr>
        <w:pStyle w:val="BodyText"/>
        <w:rPr>
          <w:sz w:val="11"/>
        </w:rPr>
      </w:pPr>
    </w:p>
    <w:p w14:paraId="3908B174" w14:textId="77777777" w:rsidR="00EE0F9D" w:rsidRDefault="00EE0F9D" w:rsidP="00892F64">
      <w:pPr>
        <w:pStyle w:val="Heading3"/>
        <w:keepNext w:val="0"/>
        <w:keepLines w:val="0"/>
        <w:numPr>
          <w:ilvl w:val="0"/>
          <w:numId w:val="99"/>
        </w:numPr>
        <w:tabs>
          <w:tab w:val="left" w:pos="800"/>
          <w:tab w:val="left" w:pos="801"/>
        </w:tabs>
        <w:spacing w:before="0"/>
        <w:ind w:left="800" w:hanging="509"/>
      </w:pPr>
      <w:r>
        <w:rPr>
          <w:w w:val="105"/>
        </w:rPr>
        <w:t>Program Education Objectives (PEOs):</w:t>
      </w:r>
    </w:p>
    <w:p w14:paraId="1D8C7307" w14:textId="77777777" w:rsidR="00EE0F9D" w:rsidRDefault="00EE0F9D" w:rsidP="00892F64">
      <w:pPr>
        <w:pStyle w:val="BodyText"/>
        <w:rPr>
          <w:b/>
          <w:sz w:val="11"/>
        </w:rPr>
      </w:pP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8"/>
        <w:gridCol w:w="7505"/>
      </w:tblGrid>
      <w:tr w:rsidR="00EE0F9D" w14:paraId="2DFB36FC" w14:textId="77777777" w:rsidTr="00301B1E">
        <w:trPr>
          <w:trHeight w:val="328"/>
        </w:trPr>
        <w:tc>
          <w:tcPr>
            <w:tcW w:w="8343" w:type="dxa"/>
            <w:gridSpan w:val="2"/>
            <w:shd w:val="clear" w:color="auto" w:fill="D8D8D8"/>
          </w:tcPr>
          <w:p w14:paraId="30259CC0" w14:textId="77777777" w:rsidR="00EE0F9D" w:rsidRDefault="00EE0F9D" w:rsidP="00892F64">
            <w:pPr>
              <w:pStyle w:val="TableParagraph"/>
              <w:ind w:left="100"/>
              <w:jc w:val="left"/>
              <w:rPr>
                <w:b/>
                <w:sz w:val="18"/>
              </w:rPr>
            </w:pPr>
            <w:r>
              <w:rPr>
                <w:b/>
                <w:w w:val="105"/>
                <w:sz w:val="18"/>
              </w:rPr>
              <w:t>A.</w:t>
            </w:r>
            <w:r>
              <w:rPr>
                <w:b/>
                <w:spacing w:val="-5"/>
                <w:w w:val="105"/>
                <w:sz w:val="18"/>
              </w:rPr>
              <w:t xml:space="preserve"> </w:t>
            </w:r>
            <w:r>
              <w:rPr>
                <w:b/>
                <w:w w:val="105"/>
                <w:sz w:val="18"/>
              </w:rPr>
              <w:t>Fundamental</w:t>
            </w:r>
            <w:r>
              <w:rPr>
                <w:b/>
                <w:spacing w:val="-6"/>
                <w:w w:val="105"/>
                <w:sz w:val="18"/>
              </w:rPr>
              <w:t xml:space="preserve"> </w:t>
            </w:r>
            <w:r>
              <w:rPr>
                <w:b/>
                <w:w w:val="105"/>
                <w:sz w:val="18"/>
              </w:rPr>
              <w:t>Skills</w:t>
            </w:r>
          </w:p>
        </w:tc>
      </w:tr>
      <w:tr w:rsidR="00EE0F9D" w14:paraId="38F0AF84" w14:textId="77777777" w:rsidTr="00892F64">
        <w:trPr>
          <w:trHeight w:val="1060"/>
        </w:trPr>
        <w:tc>
          <w:tcPr>
            <w:tcW w:w="838" w:type="dxa"/>
          </w:tcPr>
          <w:p w14:paraId="19793518" w14:textId="77777777" w:rsidR="00EE0F9D" w:rsidRDefault="00EE0F9D" w:rsidP="00892F64">
            <w:pPr>
              <w:pStyle w:val="TableParagraph"/>
              <w:ind w:left="170" w:right="153"/>
              <w:jc w:val="left"/>
              <w:rPr>
                <w:b/>
                <w:sz w:val="18"/>
              </w:rPr>
            </w:pPr>
            <w:r>
              <w:rPr>
                <w:b/>
                <w:sz w:val="18"/>
              </w:rPr>
              <w:t>PEO1</w:t>
            </w:r>
            <w:r>
              <w:rPr>
                <w:b/>
                <w:spacing w:val="-42"/>
                <w:sz w:val="18"/>
              </w:rPr>
              <w:t xml:space="preserve"> </w:t>
            </w:r>
            <w:r>
              <w:rPr>
                <w:b/>
                <w:sz w:val="18"/>
              </w:rPr>
              <w:t>PEO2</w:t>
            </w:r>
          </w:p>
          <w:p w14:paraId="59F6A180" w14:textId="77777777" w:rsidR="00EE0F9D" w:rsidRDefault="00EE0F9D" w:rsidP="00892F64">
            <w:pPr>
              <w:pStyle w:val="TableParagraph"/>
              <w:ind w:left="170"/>
              <w:jc w:val="left"/>
              <w:rPr>
                <w:b/>
                <w:sz w:val="18"/>
              </w:rPr>
            </w:pPr>
            <w:r>
              <w:rPr>
                <w:b/>
                <w:w w:val="105"/>
                <w:sz w:val="18"/>
              </w:rPr>
              <w:t>PEO3</w:t>
            </w:r>
          </w:p>
        </w:tc>
        <w:tc>
          <w:tcPr>
            <w:tcW w:w="7505" w:type="dxa"/>
          </w:tcPr>
          <w:p w14:paraId="659E85C9" w14:textId="77777777" w:rsidR="00EE0F9D" w:rsidRDefault="00EE0F9D" w:rsidP="00892F64">
            <w:pPr>
              <w:pStyle w:val="TableParagraph"/>
              <w:ind w:left="120" w:right="207"/>
              <w:jc w:val="left"/>
              <w:rPr>
                <w:sz w:val="18"/>
              </w:rPr>
            </w:pPr>
            <w:r>
              <w:rPr>
                <w:w w:val="105"/>
                <w:sz w:val="18"/>
              </w:rPr>
              <w:t>To</w:t>
            </w:r>
            <w:r>
              <w:rPr>
                <w:spacing w:val="-7"/>
                <w:w w:val="105"/>
                <w:sz w:val="18"/>
              </w:rPr>
              <w:t xml:space="preserve"> </w:t>
            </w:r>
            <w:r>
              <w:rPr>
                <w:w w:val="105"/>
                <w:sz w:val="18"/>
              </w:rPr>
              <w:t>provide</w:t>
            </w:r>
            <w:r>
              <w:rPr>
                <w:spacing w:val="-3"/>
                <w:w w:val="105"/>
                <w:sz w:val="18"/>
              </w:rPr>
              <w:t xml:space="preserve"> </w:t>
            </w:r>
            <w:r>
              <w:rPr>
                <w:w w:val="105"/>
                <w:sz w:val="18"/>
              </w:rPr>
              <w:t>business</w:t>
            </w:r>
            <w:r>
              <w:rPr>
                <w:spacing w:val="-5"/>
                <w:w w:val="105"/>
                <w:sz w:val="18"/>
              </w:rPr>
              <w:t xml:space="preserve"> </w:t>
            </w:r>
            <w:r>
              <w:rPr>
                <w:w w:val="105"/>
                <w:sz w:val="18"/>
              </w:rPr>
              <w:t>education</w:t>
            </w:r>
            <w:r>
              <w:rPr>
                <w:spacing w:val="-3"/>
                <w:w w:val="105"/>
                <w:sz w:val="18"/>
              </w:rPr>
              <w:t xml:space="preserve"> </w:t>
            </w:r>
            <w:r>
              <w:rPr>
                <w:w w:val="105"/>
                <w:sz w:val="18"/>
              </w:rPr>
              <w:t>to</w:t>
            </w:r>
            <w:r>
              <w:rPr>
                <w:spacing w:val="-7"/>
                <w:w w:val="105"/>
                <w:sz w:val="18"/>
              </w:rPr>
              <w:t xml:space="preserve"> </w:t>
            </w:r>
            <w:r>
              <w:rPr>
                <w:w w:val="105"/>
                <w:sz w:val="18"/>
              </w:rPr>
              <w:t>the</w:t>
            </w:r>
            <w:r>
              <w:rPr>
                <w:spacing w:val="-1"/>
                <w:w w:val="105"/>
                <w:sz w:val="18"/>
              </w:rPr>
              <w:t xml:space="preserve"> </w:t>
            </w:r>
            <w:r>
              <w:rPr>
                <w:w w:val="105"/>
                <w:sz w:val="18"/>
              </w:rPr>
              <w:t>graduates</w:t>
            </w:r>
            <w:r>
              <w:rPr>
                <w:spacing w:val="-3"/>
                <w:w w:val="105"/>
                <w:sz w:val="18"/>
              </w:rPr>
              <w:t xml:space="preserve"> </w:t>
            </w:r>
            <w:r>
              <w:rPr>
                <w:w w:val="105"/>
                <w:sz w:val="18"/>
              </w:rPr>
              <w:t>with</w:t>
            </w:r>
            <w:r>
              <w:rPr>
                <w:spacing w:val="-3"/>
                <w:w w:val="105"/>
                <w:sz w:val="18"/>
              </w:rPr>
              <w:t xml:space="preserve"> </w:t>
            </w:r>
            <w:r>
              <w:rPr>
                <w:w w:val="105"/>
                <w:sz w:val="18"/>
              </w:rPr>
              <w:t>professional</w:t>
            </w:r>
            <w:r>
              <w:rPr>
                <w:spacing w:val="-7"/>
                <w:w w:val="105"/>
                <w:sz w:val="18"/>
              </w:rPr>
              <w:t xml:space="preserve"> </w:t>
            </w:r>
            <w:r>
              <w:rPr>
                <w:w w:val="105"/>
                <w:sz w:val="18"/>
              </w:rPr>
              <w:t>attitudes</w:t>
            </w:r>
            <w:r>
              <w:rPr>
                <w:spacing w:val="-5"/>
                <w:w w:val="105"/>
                <w:sz w:val="18"/>
              </w:rPr>
              <w:t xml:space="preserve"> </w:t>
            </w:r>
            <w:r>
              <w:rPr>
                <w:w w:val="105"/>
                <w:sz w:val="18"/>
              </w:rPr>
              <w:t>aligned</w:t>
            </w:r>
            <w:r>
              <w:rPr>
                <w:spacing w:val="-3"/>
                <w:w w:val="105"/>
                <w:sz w:val="18"/>
              </w:rPr>
              <w:t xml:space="preserve"> </w:t>
            </w:r>
            <w:r>
              <w:rPr>
                <w:w w:val="105"/>
                <w:sz w:val="18"/>
              </w:rPr>
              <w:t>with</w:t>
            </w:r>
            <w:r>
              <w:rPr>
                <w:spacing w:val="-7"/>
                <w:w w:val="105"/>
                <w:sz w:val="18"/>
              </w:rPr>
              <w:t xml:space="preserve"> </w:t>
            </w:r>
            <w:r>
              <w:rPr>
                <w:w w:val="105"/>
                <w:sz w:val="18"/>
              </w:rPr>
              <w:t>changing</w:t>
            </w:r>
            <w:r>
              <w:rPr>
                <w:spacing w:val="-44"/>
                <w:w w:val="105"/>
                <w:sz w:val="18"/>
              </w:rPr>
              <w:t xml:space="preserve"> </w:t>
            </w:r>
            <w:r>
              <w:rPr>
                <w:w w:val="105"/>
                <w:sz w:val="18"/>
              </w:rPr>
              <w:t>national</w:t>
            </w:r>
            <w:r>
              <w:rPr>
                <w:spacing w:val="-1"/>
                <w:w w:val="105"/>
                <w:sz w:val="18"/>
              </w:rPr>
              <w:t xml:space="preserve"> </w:t>
            </w:r>
            <w:r>
              <w:rPr>
                <w:w w:val="105"/>
                <w:sz w:val="18"/>
              </w:rPr>
              <w:t>and</w:t>
            </w:r>
            <w:r>
              <w:rPr>
                <w:spacing w:val="1"/>
                <w:w w:val="105"/>
                <w:sz w:val="18"/>
              </w:rPr>
              <w:t xml:space="preserve"> </w:t>
            </w:r>
            <w:r>
              <w:rPr>
                <w:w w:val="105"/>
                <w:sz w:val="18"/>
              </w:rPr>
              <w:t>global</w:t>
            </w:r>
            <w:r>
              <w:rPr>
                <w:spacing w:val="-3"/>
                <w:w w:val="105"/>
                <w:sz w:val="18"/>
              </w:rPr>
              <w:t xml:space="preserve"> </w:t>
            </w:r>
            <w:r>
              <w:rPr>
                <w:w w:val="105"/>
                <w:sz w:val="18"/>
              </w:rPr>
              <w:t>business</w:t>
            </w:r>
            <w:r>
              <w:rPr>
                <w:spacing w:val="-2"/>
                <w:w w:val="105"/>
                <w:sz w:val="18"/>
              </w:rPr>
              <w:t xml:space="preserve"> </w:t>
            </w:r>
            <w:r>
              <w:rPr>
                <w:w w:val="105"/>
                <w:sz w:val="18"/>
              </w:rPr>
              <w:t>environment.</w:t>
            </w:r>
          </w:p>
          <w:p w14:paraId="0D7F6B81" w14:textId="77777777" w:rsidR="00EE0F9D" w:rsidRDefault="00EE0F9D" w:rsidP="00892F64">
            <w:pPr>
              <w:pStyle w:val="TableParagraph"/>
              <w:ind w:left="120" w:right="207"/>
              <w:jc w:val="left"/>
              <w:rPr>
                <w:sz w:val="18"/>
              </w:rPr>
            </w:pPr>
            <w:r>
              <w:rPr>
                <w:w w:val="105"/>
                <w:sz w:val="18"/>
              </w:rPr>
              <w:t>To</w:t>
            </w:r>
            <w:r>
              <w:rPr>
                <w:spacing w:val="-8"/>
                <w:w w:val="105"/>
                <w:sz w:val="18"/>
              </w:rPr>
              <w:t xml:space="preserve"> </w:t>
            </w:r>
            <w:r>
              <w:rPr>
                <w:w w:val="105"/>
                <w:sz w:val="18"/>
              </w:rPr>
              <w:t>create</w:t>
            </w:r>
            <w:r>
              <w:rPr>
                <w:spacing w:val="-4"/>
                <w:w w:val="105"/>
                <w:sz w:val="18"/>
              </w:rPr>
              <w:t xml:space="preserve"> </w:t>
            </w:r>
            <w:r>
              <w:rPr>
                <w:w w:val="105"/>
                <w:sz w:val="18"/>
              </w:rPr>
              <w:t>enthusiasm</w:t>
            </w:r>
            <w:r>
              <w:rPr>
                <w:spacing w:val="-6"/>
                <w:w w:val="105"/>
                <w:sz w:val="18"/>
              </w:rPr>
              <w:t xml:space="preserve"> </w:t>
            </w:r>
            <w:r>
              <w:rPr>
                <w:w w:val="105"/>
                <w:sz w:val="18"/>
              </w:rPr>
              <w:t>among</w:t>
            </w:r>
            <w:r>
              <w:rPr>
                <w:spacing w:val="-5"/>
                <w:w w:val="105"/>
                <w:sz w:val="18"/>
              </w:rPr>
              <w:t xml:space="preserve"> </w:t>
            </w:r>
            <w:r>
              <w:rPr>
                <w:w w:val="105"/>
                <w:sz w:val="18"/>
              </w:rPr>
              <w:t>the</w:t>
            </w:r>
            <w:r>
              <w:rPr>
                <w:spacing w:val="-3"/>
                <w:w w:val="105"/>
                <w:sz w:val="18"/>
              </w:rPr>
              <w:t xml:space="preserve"> </w:t>
            </w:r>
            <w:r>
              <w:rPr>
                <w:w w:val="105"/>
                <w:sz w:val="18"/>
              </w:rPr>
              <w:t>students</w:t>
            </w:r>
            <w:r>
              <w:rPr>
                <w:spacing w:val="-5"/>
                <w:w w:val="105"/>
                <w:sz w:val="18"/>
              </w:rPr>
              <w:t xml:space="preserve"> </w:t>
            </w:r>
            <w:r>
              <w:rPr>
                <w:w w:val="105"/>
                <w:sz w:val="18"/>
              </w:rPr>
              <w:t>through</w:t>
            </w:r>
            <w:r>
              <w:rPr>
                <w:spacing w:val="-2"/>
                <w:w w:val="105"/>
                <w:sz w:val="18"/>
              </w:rPr>
              <w:t xml:space="preserve"> </w:t>
            </w:r>
            <w:r>
              <w:rPr>
                <w:w w:val="105"/>
                <w:sz w:val="18"/>
              </w:rPr>
              <w:t>state-of-the-art</w:t>
            </w:r>
            <w:r>
              <w:rPr>
                <w:spacing w:val="-3"/>
                <w:w w:val="105"/>
                <w:sz w:val="18"/>
              </w:rPr>
              <w:t xml:space="preserve"> </w:t>
            </w:r>
            <w:r>
              <w:rPr>
                <w:w w:val="105"/>
                <w:sz w:val="18"/>
              </w:rPr>
              <w:t>curriculum</w:t>
            </w:r>
            <w:r>
              <w:rPr>
                <w:spacing w:val="-7"/>
                <w:w w:val="105"/>
                <w:sz w:val="18"/>
              </w:rPr>
              <w:t xml:space="preserve"> </w:t>
            </w:r>
            <w:r>
              <w:rPr>
                <w:w w:val="105"/>
                <w:sz w:val="18"/>
              </w:rPr>
              <w:t>and</w:t>
            </w:r>
            <w:r>
              <w:rPr>
                <w:spacing w:val="-4"/>
                <w:w w:val="105"/>
                <w:sz w:val="18"/>
              </w:rPr>
              <w:t xml:space="preserve"> </w:t>
            </w:r>
            <w:r>
              <w:rPr>
                <w:w w:val="105"/>
                <w:sz w:val="18"/>
              </w:rPr>
              <w:t>learning</w:t>
            </w:r>
            <w:r>
              <w:rPr>
                <w:spacing w:val="-3"/>
                <w:w w:val="105"/>
                <w:sz w:val="18"/>
              </w:rPr>
              <w:t xml:space="preserve"> </w:t>
            </w:r>
            <w:r>
              <w:rPr>
                <w:w w:val="105"/>
                <w:sz w:val="18"/>
              </w:rPr>
              <w:t>system</w:t>
            </w:r>
            <w:r>
              <w:rPr>
                <w:spacing w:val="-44"/>
                <w:w w:val="105"/>
                <w:sz w:val="18"/>
              </w:rPr>
              <w:t xml:space="preserve"> </w:t>
            </w:r>
            <w:r>
              <w:rPr>
                <w:w w:val="105"/>
                <w:sz w:val="18"/>
              </w:rPr>
              <w:t>compatible</w:t>
            </w:r>
            <w:r>
              <w:rPr>
                <w:spacing w:val="3"/>
                <w:w w:val="105"/>
                <w:sz w:val="18"/>
              </w:rPr>
              <w:t xml:space="preserve"> </w:t>
            </w:r>
            <w:r>
              <w:rPr>
                <w:w w:val="105"/>
                <w:sz w:val="18"/>
              </w:rPr>
              <w:t>work of</w:t>
            </w:r>
            <w:r>
              <w:rPr>
                <w:spacing w:val="1"/>
                <w:w w:val="105"/>
                <w:sz w:val="18"/>
              </w:rPr>
              <w:t xml:space="preserve"> </w:t>
            </w:r>
            <w:r>
              <w:rPr>
                <w:w w:val="105"/>
                <w:sz w:val="18"/>
              </w:rPr>
              <w:t>the</w:t>
            </w:r>
            <w:r>
              <w:rPr>
                <w:spacing w:val="-2"/>
                <w:w w:val="105"/>
                <w:sz w:val="18"/>
              </w:rPr>
              <w:t xml:space="preserve"> </w:t>
            </w:r>
            <w:r>
              <w:rPr>
                <w:w w:val="105"/>
                <w:sz w:val="18"/>
              </w:rPr>
              <w:t>recent</w:t>
            </w:r>
            <w:r>
              <w:rPr>
                <w:spacing w:val="2"/>
                <w:w w:val="105"/>
                <w:sz w:val="18"/>
              </w:rPr>
              <w:t xml:space="preserve"> </w:t>
            </w:r>
            <w:r>
              <w:rPr>
                <w:w w:val="105"/>
                <w:sz w:val="18"/>
              </w:rPr>
              <w:t>trends.</w:t>
            </w:r>
          </w:p>
          <w:p w14:paraId="6C4BF486" w14:textId="77777777" w:rsidR="00EE0F9D" w:rsidRDefault="00EE0F9D" w:rsidP="00892F64">
            <w:pPr>
              <w:pStyle w:val="TableParagraph"/>
              <w:ind w:left="120"/>
              <w:jc w:val="left"/>
              <w:rPr>
                <w:sz w:val="18"/>
              </w:rPr>
            </w:pPr>
            <w:r>
              <w:rPr>
                <w:w w:val="105"/>
                <w:sz w:val="18"/>
              </w:rPr>
              <w:t>To</w:t>
            </w:r>
            <w:r>
              <w:rPr>
                <w:spacing w:val="-8"/>
                <w:w w:val="105"/>
                <w:sz w:val="18"/>
              </w:rPr>
              <w:t xml:space="preserve"> </w:t>
            </w:r>
            <w:r>
              <w:rPr>
                <w:w w:val="105"/>
                <w:sz w:val="18"/>
              </w:rPr>
              <w:t>create</w:t>
            </w:r>
            <w:r>
              <w:rPr>
                <w:spacing w:val="-4"/>
                <w:w w:val="105"/>
                <w:sz w:val="18"/>
              </w:rPr>
              <w:t xml:space="preserve"> </w:t>
            </w:r>
            <w:r>
              <w:rPr>
                <w:w w:val="105"/>
                <w:sz w:val="18"/>
              </w:rPr>
              <w:t>entrepreneurial</w:t>
            </w:r>
            <w:r>
              <w:rPr>
                <w:spacing w:val="-1"/>
                <w:w w:val="105"/>
                <w:sz w:val="18"/>
              </w:rPr>
              <w:t xml:space="preserve"> </w:t>
            </w:r>
            <w:r>
              <w:rPr>
                <w:w w:val="105"/>
                <w:sz w:val="18"/>
              </w:rPr>
              <w:t>wisdom</w:t>
            </w:r>
            <w:r>
              <w:rPr>
                <w:spacing w:val="-5"/>
                <w:w w:val="105"/>
                <w:sz w:val="18"/>
              </w:rPr>
              <w:t xml:space="preserve"> </w:t>
            </w:r>
            <w:r>
              <w:rPr>
                <w:w w:val="105"/>
                <w:sz w:val="18"/>
              </w:rPr>
              <w:t>among</w:t>
            </w:r>
            <w:r>
              <w:rPr>
                <w:spacing w:val="-2"/>
                <w:w w:val="105"/>
                <w:sz w:val="18"/>
              </w:rPr>
              <w:t xml:space="preserve"> </w:t>
            </w:r>
            <w:r>
              <w:rPr>
                <w:w w:val="105"/>
                <w:sz w:val="18"/>
              </w:rPr>
              <w:t>the</w:t>
            </w:r>
            <w:r>
              <w:rPr>
                <w:spacing w:val="-4"/>
                <w:w w:val="105"/>
                <w:sz w:val="18"/>
              </w:rPr>
              <w:t xml:space="preserve"> </w:t>
            </w:r>
            <w:r>
              <w:rPr>
                <w:w w:val="105"/>
                <w:sz w:val="18"/>
              </w:rPr>
              <w:t>graduates.</w:t>
            </w:r>
          </w:p>
        </w:tc>
      </w:tr>
      <w:tr w:rsidR="00EE0F9D" w14:paraId="45969BBA" w14:textId="77777777" w:rsidTr="00301B1E">
        <w:trPr>
          <w:trHeight w:val="331"/>
        </w:trPr>
        <w:tc>
          <w:tcPr>
            <w:tcW w:w="8343" w:type="dxa"/>
            <w:gridSpan w:val="2"/>
            <w:shd w:val="clear" w:color="auto" w:fill="D8D8D8"/>
          </w:tcPr>
          <w:p w14:paraId="048A3818" w14:textId="77777777" w:rsidR="00EE0F9D" w:rsidRDefault="00EE0F9D" w:rsidP="00892F64">
            <w:pPr>
              <w:pStyle w:val="TableParagraph"/>
              <w:ind w:left="100"/>
              <w:jc w:val="left"/>
              <w:rPr>
                <w:b/>
                <w:sz w:val="18"/>
              </w:rPr>
            </w:pPr>
            <w:r>
              <w:rPr>
                <w:b/>
                <w:w w:val="105"/>
                <w:sz w:val="18"/>
              </w:rPr>
              <w:t>B.</w:t>
            </w:r>
            <w:r>
              <w:rPr>
                <w:b/>
                <w:spacing w:val="-5"/>
                <w:w w:val="105"/>
                <w:sz w:val="18"/>
              </w:rPr>
              <w:t xml:space="preserve"> </w:t>
            </w:r>
            <w:r>
              <w:rPr>
                <w:b/>
                <w:w w:val="105"/>
                <w:sz w:val="18"/>
              </w:rPr>
              <w:t>Social</w:t>
            </w:r>
            <w:r>
              <w:rPr>
                <w:b/>
                <w:spacing w:val="-4"/>
                <w:w w:val="105"/>
                <w:sz w:val="18"/>
              </w:rPr>
              <w:t xml:space="preserve"> </w:t>
            </w:r>
            <w:r>
              <w:rPr>
                <w:b/>
                <w:w w:val="105"/>
                <w:sz w:val="18"/>
              </w:rPr>
              <w:t>Skills</w:t>
            </w:r>
          </w:p>
        </w:tc>
      </w:tr>
      <w:tr w:rsidR="00EE0F9D" w14:paraId="1AEC19AB" w14:textId="77777777" w:rsidTr="00892F64">
        <w:trPr>
          <w:trHeight w:val="547"/>
        </w:trPr>
        <w:tc>
          <w:tcPr>
            <w:tcW w:w="838" w:type="dxa"/>
          </w:tcPr>
          <w:p w14:paraId="3DE11273" w14:textId="77777777" w:rsidR="00EE0F9D" w:rsidRDefault="00EE0F9D" w:rsidP="00892F64">
            <w:pPr>
              <w:pStyle w:val="TableParagraph"/>
              <w:ind w:left="170" w:right="153"/>
              <w:jc w:val="left"/>
              <w:rPr>
                <w:b/>
                <w:sz w:val="18"/>
              </w:rPr>
            </w:pPr>
            <w:r>
              <w:rPr>
                <w:b/>
                <w:sz w:val="18"/>
              </w:rPr>
              <w:t>PEO4</w:t>
            </w:r>
            <w:r>
              <w:rPr>
                <w:b/>
                <w:spacing w:val="-42"/>
                <w:sz w:val="18"/>
              </w:rPr>
              <w:t xml:space="preserve"> </w:t>
            </w:r>
            <w:r>
              <w:rPr>
                <w:b/>
                <w:sz w:val="18"/>
              </w:rPr>
              <w:t>PEO5</w:t>
            </w:r>
          </w:p>
        </w:tc>
        <w:tc>
          <w:tcPr>
            <w:tcW w:w="7505" w:type="dxa"/>
          </w:tcPr>
          <w:p w14:paraId="7E8DA47C" w14:textId="77777777" w:rsidR="00EE0F9D" w:rsidRDefault="00EE0F9D" w:rsidP="00892F64">
            <w:pPr>
              <w:pStyle w:val="TableParagraph"/>
              <w:ind w:left="120" w:right="284"/>
              <w:jc w:val="left"/>
              <w:rPr>
                <w:sz w:val="18"/>
              </w:rPr>
            </w:pPr>
            <w:r>
              <w:rPr>
                <w:w w:val="105"/>
                <w:sz w:val="18"/>
              </w:rPr>
              <w:t>To</w:t>
            </w:r>
            <w:r>
              <w:rPr>
                <w:spacing w:val="-6"/>
                <w:w w:val="105"/>
                <w:sz w:val="18"/>
              </w:rPr>
              <w:t xml:space="preserve"> </w:t>
            </w:r>
            <w:r>
              <w:rPr>
                <w:w w:val="105"/>
                <w:sz w:val="18"/>
              </w:rPr>
              <w:t>provide</w:t>
            </w:r>
            <w:r>
              <w:rPr>
                <w:spacing w:val="-2"/>
                <w:w w:val="105"/>
                <w:sz w:val="18"/>
              </w:rPr>
              <w:t xml:space="preserve"> </w:t>
            </w:r>
            <w:r>
              <w:rPr>
                <w:w w:val="105"/>
                <w:sz w:val="18"/>
              </w:rPr>
              <w:t>the</w:t>
            </w:r>
            <w:r>
              <w:rPr>
                <w:spacing w:val="-3"/>
                <w:w w:val="105"/>
                <w:sz w:val="18"/>
              </w:rPr>
              <w:t xml:space="preserve"> </w:t>
            </w:r>
            <w:r>
              <w:rPr>
                <w:w w:val="105"/>
                <w:sz w:val="18"/>
              </w:rPr>
              <w:t>community</w:t>
            </w:r>
            <w:r>
              <w:rPr>
                <w:spacing w:val="-6"/>
                <w:w w:val="105"/>
                <w:sz w:val="18"/>
              </w:rPr>
              <w:t xml:space="preserve"> </w:t>
            </w:r>
            <w:r>
              <w:rPr>
                <w:w w:val="105"/>
                <w:sz w:val="18"/>
              </w:rPr>
              <w:t>development</w:t>
            </w:r>
            <w:r>
              <w:rPr>
                <w:spacing w:val="-5"/>
                <w:w w:val="105"/>
                <w:sz w:val="18"/>
              </w:rPr>
              <w:t xml:space="preserve"> </w:t>
            </w:r>
            <w:r>
              <w:rPr>
                <w:w w:val="105"/>
                <w:sz w:val="18"/>
              </w:rPr>
              <w:t>sense</w:t>
            </w:r>
            <w:r>
              <w:rPr>
                <w:spacing w:val="-4"/>
                <w:w w:val="105"/>
                <w:sz w:val="18"/>
              </w:rPr>
              <w:t xml:space="preserve"> </w:t>
            </w:r>
            <w:r>
              <w:rPr>
                <w:w w:val="105"/>
                <w:sz w:val="18"/>
              </w:rPr>
              <w:t>through</w:t>
            </w:r>
            <w:r>
              <w:rPr>
                <w:spacing w:val="-4"/>
                <w:w w:val="105"/>
                <w:sz w:val="18"/>
              </w:rPr>
              <w:t xml:space="preserve"> </w:t>
            </w:r>
            <w:r>
              <w:rPr>
                <w:w w:val="105"/>
                <w:sz w:val="18"/>
              </w:rPr>
              <w:t>continuous</w:t>
            </w:r>
            <w:r>
              <w:rPr>
                <w:spacing w:val="-6"/>
                <w:w w:val="105"/>
                <w:sz w:val="18"/>
              </w:rPr>
              <w:t xml:space="preserve"> </w:t>
            </w:r>
            <w:r>
              <w:rPr>
                <w:w w:val="105"/>
                <w:sz w:val="18"/>
              </w:rPr>
              <w:t>training</w:t>
            </w:r>
            <w:r>
              <w:rPr>
                <w:spacing w:val="-4"/>
                <w:w w:val="105"/>
                <w:sz w:val="18"/>
              </w:rPr>
              <w:t xml:space="preserve"> </w:t>
            </w:r>
            <w:r>
              <w:rPr>
                <w:w w:val="105"/>
                <w:sz w:val="18"/>
              </w:rPr>
              <w:t>and</w:t>
            </w:r>
            <w:r>
              <w:rPr>
                <w:spacing w:val="-6"/>
                <w:w w:val="105"/>
                <w:sz w:val="18"/>
              </w:rPr>
              <w:t xml:space="preserve"> </w:t>
            </w:r>
            <w:r>
              <w:rPr>
                <w:w w:val="105"/>
                <w:sz w:val="18"/>
              </w:rPr>
              <w:t>education.</w:t>
            </w:r>
            <w:r>
              <w:rPr>
                <w:spacing w:val="-44"/>
                <w:w w:val="105"/>
                <w:sz w:val="18"/>
              </w:rPr>
              <w:t xml:space="preserve"> </w:t>
            </w:r>
            <w:r>
              <w:rPr>
                <w:w w:val="105"/>
                <w:sz w:val="18"/>
              </w:rPr>
              <w:t>Global</w:t>
            </w:r>
            <w:r>
              <w:rPr>
                <w:spacing w:val="-3"/>
                <w:w w:val="105"/>
                <w:sz w:val="18"/>
              </w:rPr>
              <w:t xml:space="preserve"> </w:t>
            </w:r>
            <w:r>
              <w:rPr>
                <w:w w:val="105"/>
                <w:sz w:val="18"/>
              </w:rPr>
              <w:t>citizenship</w:t>
            </w:r>
            <w:r>
              <w:rPr>
                <w:spacing w:val="-4"/>
                <w:w w:val="105"/>
                <w:sz w:val="18"/>
              </w:rPr>
              <w:t xml:space="preserve"> </w:t>
            </w:r>
            <w:r>
              <w:rPr>
                <w:w w:val="105"/>
                <w:sz w:val="18"/>
              </w:rPr>
              <w:t>for negotiating</w:t>
            </w:r>
            <w:r>
              <w:rPr>
                <w:spacing w:val="-4"/>
                <w:w w:val="105"/>
                <w:sz w:val="18"/>
              </w:rPr>
              <w:t xml:space="preserve"> </w:t>
            </w:r>
            <w:r>
              <w:rPr>
                <w:w w:val="105"/>
                <w:sz w:val="18"/>
              </w:rPr>
              <w:t>and resolve</w:t>
            </w:r>
            <w:r>
              <w:rPr>
                <w:spacing w:val="1"/>
                <w:w w:val="105"/>
                <w:sz w:val="18"/>
              </w:rPr>
              <w:t xml:space="preserve"> </w:t>
            </w:r>
            <w:r>
              <w:rPr>
                <w:w w:val="105"/>
                <w:sz w:val="18"/>
              </w:rPr>
              <w:t>problems.</w:t>
            </w:r>
          </w:p>
        </w:tc>
      </w:tr>
      <w:tr w:rsidR="00EE0F9D" w14:paraId="414206BD" w14:textId="77777777" w:rsidTr="00301B1E">
        <w:trPr>
          <w:trHeight w:val="331"/>
        </w:trPr>
        <w:tc>
          <w:tcPr>
            <w:tcW w:w="8343" w:type="dxa"/>
            <w:gridSpan w:val="2"/>
            <w:shd w:val="clear" w:color="auto" w:fill="D8D8D8"/>
          </w:tcPr>
          <w:p w14:paraId="6EA168E5" w14:textId="77777777" w:rsidR="00EE0F9D" w:rsidRDefault="00EE0F9D" w:rsidP="00892F64">
            <w:pPr>
              <w:pStyle w:val="TableParagraph"/>
              <w:ind w:left="100"/>
              <w:jc w:val="left"/>
              <w:rPr>
                <w:b/>
                <w:sz w:val="18"/>
              </w:rPr>
            </w:pPr>
            <w:r>
              <w:rPr>
                <w:b/>
                <w:w w:val="105"/>
                <w:sz w:val="18"/>
              </w:rPr>
              <w:t>C.</w:t>
            </w:r>
            <w:r>
              <w:rPr>
                <w:b/>
                <w:spacing w:val="-4"/>
                <w:w w:val="105"/>
                <w:sz w:val="18"/>
              </w:rPr>
              <w:t xml:space="preserve"> </w:t>
            </w:r>
            <w:r>
              <w:rPr>
                <w:b/>
                <w:w w:val="105"/>
                <w:sz w:val="18"/>
              </w:rPr>
              <w:t>Thinking</w:t>
            </w:r>
            <w:r>
              <w:rPr>
                <w:b/>
                <w:spacing w:val="-5"/>
                <w:w w:val="105"/>
                <w:sz w:val="18"/>
              </w:rPr>
              <w:t xml:space="preserve"> </w:t>
            </w:r>
            <w:r>
              <w:rPr>
                <w:b/>
                <w:w w:val="105"/>
                <w:sz w:val="18"/>
              </w:rPr>
              <w:t>Skills</w:t>
            </w:r>
          </w:p>
        </w:tc>
      </w:tr>
      <w:tr w:rsidR="00EE0F9D" w14:paraId="47003289" w14:textId="77777777" w:rsidTr="00892F64">
        <w:trPr>
          <w:trHeight w:val="727"/>
        </w:trPr>
        <w:tc>
          <w:tcPr>
            <w:tcW w:w="838" w:type="dxa"/>
          </w:tcPr>
          <w:p w14:paraId="1D0949B8" w14:textId="77777777" w:rsidR="00EE0F9D" w:rsidRDefault="00EE0F9D" w:rsidP="00892F64">
            <w:pPr>
              <w:pStyle w:val="TableParagraph"/>
              <w:ind w:left="170"/>
              <w:jc w:val="left"/>
              <w:rPr>
                <w:b/>
                <w:sz w:val="18"/>
              </w:rPr>
            </w:pPr>
            <w:r>
              <w:rPr>
                <w:b/>
                <w:w w:val="105"/>
                <w:sz w:val="18"/>
              </w:rPr>
              <w:t>PEO6</w:t>
            </w:r>
          </w:p>
          <w:p w14:paraId="085DCF25" w14:textId="77777777" w:rsidR="00EE0F9D" w:rsidRDefault="00EE0F9D" w:rsidP="00892F64">
            <w:pPr>
              <w:pStyle w:val="TableParagraph"/>
              <w:jc w:val="left"/>
              <w:rPr>
                <w:b/>
                <w:sz w:val="29"/>
              </w:rPr>
            </w:pPr>
          </w:p>
          <w:p w14:paraId="11E073DE" w14:textId="77777777" w:rsidR="00EE0F9D" w:rsidRDefault="00EE0F9D" w:rsidP="00892F64">
            <w:pPr>
              <w:pStyle w:val="TableParagraph"/>
              <w:ind w:left="170"/>
              <w:jc w:val="left"/>
              <w:rPr>
                <w:b/>
                <w:sz w:val="18"/>
              </w:rPr>
            </w:pPr>
            <w:r>
              <w:rPr>
                <w:b/>
                <w:w w:val="105"/>
                <w:sz w:val="18"/>
              </w:rPr>
              <w:t>PEO7</w:t>
            </w:r>
          </w:p>
        </w:tc>
        <w:tc>
          <w:tcPr>
            <w:tcW w:w="7505" w:type="dxa"/>
          </w:tcPr>
          <w:p w14:paraId="6AC9D2AE" w14:textId="77777777" w:rsidR="00EE0F9D" w:rsidRDefault="00EE0F9D" w:rsidP="00892F64">
            <w:pPr>
              <w:pStyle w:val="TableParagraph"/>
              <w:ind w:left="120"/>
              <w:jc w:val="left"/>
              <w:rPr>
                <w:sz w:val="18"/>
              </w:rPr>
            </w:pPr>
            <w:r>
              <w:rPr>
                <w:w w:val="105"/>
                <w:sz w:val="18"/>
              </w:rPr>
              <w:t>To</w:t>
            </w:r>
            <w:r>
              <w:rPr>
                <w:spacing w:val="-7"/>
                <w:w w:val="105"/>
                <w:sz w:val="18"/>
              </w:rPr>
              <w:t xml:space="preserve"> </w:t>
            </w:r>
            <w:r>
              <w:rPr>
                <w:w w:val="105"/>
                <w:sz w:val="18"/>
              </w:rPr>
              <w:t>develop</w:t>
            </w:r>
            <w:r>
              <w:rPr>
                <w:spacing w:val="-6"/>
                <w:w w:val="105"/>
                <w:sz w:val="18"/>
              </w:rPr>
              <w:t xml:space="preserve"> </w:t>
            </w:r>
            <w:r>
              <w:rPr>
                <w:w w:val="105"/>
                <w:sz w:val="18"/>
              </w:rPr>
              <w:t>research</w:t>
            </w:r>
            <w:r>
              <w:rPr>
                <w:spacing w:val="-6"/>
                <w:w w:val="105"/>
                <w:sz w:val="18"/>
              </w:rPr>
              <w:t xml:space="preserve"> </w:t>
            </w:r>
            <w:r>
              <w:rPr>
                <w:w w:val="105"/>
                <w:sz w:val="18"/>
              </w:rPr>
              <w:t>capacity</w:t>
            </w:r>
            <w:r>
              <w:rPr>
                <w:spacing w:val="-4"/>
                <w:w w:val="105"/>
                <w:sz w:val="18"/>
              </w:rPr>
              <w:t xml:space="preserve"> </w:t>
            </w:r>
            <w:r>
              <w:rPr>
                <w:w w:val="105"/>
                <w:sz w:val="18"/>
              </w:rPr>
              <w:t>to</w:t>
            </w:r>
            <w:r>
              <w:rPr>
                <w:spacing w:val="-3"/>
                <w:w w:val="105"/>
                <w:sz w:val="18"/>
              </w:rPr>
              <w:t xml:space="preserve"> </w:t>
            </w:r>
            <w:r>
              <w:rPr>
                <w:w w:val="105"/>
                <w:sz w:val="18"/>
              </w:rPr>
              <w:t>students</w:t>
            </w:r>
            <w:r>
              <w:rPr>
                <w:spacing w:val="-6"/>
                <w:w w:val="105"/>
                <w:sz w:val="18"/>
              </w:rPr>
              <w:t xml:space="preserve"> </w:t>
            </w:r>
            <w:r>
              <w:rPr>
                <w:w w:val="105"/>
                <w:sz w:val="18"/>
              </w:rPr>
              <w:t>for</w:t>
            </w:r>
            <w:r>
              <w:rPr>
                <w:spacing w:val="1"/>
                <w:w w:val="105"/>
                <w:sz w:val="18"/>
              </w:rPr>
              <w:t xml:space="preserve"> </w:t>
            </w:r>
            <w:r>
              <w:rPr>
                <w:w w:val="105"/>
                <w:sz w:val="18"/>
              </w:rPr>
              <w:t>strategic</w:t>
            </w:r>
            <w:r>
              <w:rPr>
                <w:spacing w:val="-4"/>
                <w:w w:val="105"/>
                <w:sz w:val="18"/>
              </w:rPr>
              <w:t xml:space="preserve"> </w:t>
            </w:r>
            <w:r>
              <w:rPr>
                <w:w w:val="105"/>
                <w:sz w:val="18"/>
              </w:rPr>
              <w:t>decision</w:t>
            </w:r>
            <w:r>
              <w:rPr>
                <w:spacing w:val="-6"/>
                <w:w w:val="105"/>
                <w:sz w:val="18"/>
              </w:rPr>
              <w:t xml:space="preserve"> </w:t>
            </w:r>
            <w:r>
              <w:rPr>
                <w:w w:val="105"/>
                <w:sz w:val="18"/>
              </w:rPr>
              <w:t>making</w:t>
            </w:r>
            <w:r>
              <w:rPr>
                <w:spacing w:val="-2"/>
                <w:w w:val="105"/>
                <w:sz w:val="18"/>
              </w:rPr>
              <w:t xml:space="preserve"> </w:t>
            </w:r>
            <w:r>
              <w:rPr>
                <w:w w:val="105"/>
                <w:sz w:val="18"/>
              </w:rPr>
              <w:t>national</w:t>
            </w:r>
            <w:r>
              <w:rPr>
                <w:spacing w:val="-3"/>
                <w:w w:val="105"/>
                <w:sz w:val="18"/>
              </w:rPr>
              <w:t xml:space="preserve"> </w:t>
            </w:r>
            <w:r>
              <w:rPr>
                <w:w w:val="105"/>
                <w:sz w:val="18"/>
              </w:rPr>
              <w:t>and</w:t>
            </w:r>
            <w:r>
              <w:rPr>
                <w:spacing w:val="-2"/>
                <w:w w:val="105"/>
                <w:sz w:val="18"/>
              </w:rPr>
              <w:t xml:space="preserve"> </w:t>
            </w:r>
            <w:r>
              <w:rPr>
                <w:w w:val="105"/>
                <w:sz w:val="18"/>
              </w:rPr>
              <w:t>global</w:t>
            </w:r>
            <w:r>
              <w:rPr>
                <w:spacing w:val="-3"/>
                <w:w w:val="105"/>
                <w:sz w:val="18"/>
              </w:rPr>
              <w:t xml:space="preserve"> </w:t>
            </w:r>
            <w:r>
              <w:rPr>
                <w:w w:val="105"/>
                <w:sz w:val="18"/>
              </w:rPr>
              <w:t>level</w:t>
            </w:r>
            <w:r>
              <w:rPr>
                <w:spacing w:val="-3"/>
                <w:w w:val="105"/>
                <w:sz w:val="18"/>
              </w:rPr>
              <w:t xml:space="preserve"> </w:t>
            </w:r>
            <w:r>
              <w:rPr>
                <w:w w:val="105"/>
                <w:sz w:val="18"/>
              </w:rPr>
              <w:t>to</w:t>
            </w:r>
            <w:r>
              <w:rPr>
                <w:spacing w:val="-44"/>
                <w:w w:val="105"/>
                <w:sz w:val="18"/>
              </w:rPr>
              <w:t xml:space="preserve"> </w:t>
            </w:r>
            <w:r>
              <w:rPr>
                <w:w w:val="105"/>
                <w:sz w:val="18"/>
              </w:rPr>
              <w:t>challenge</w:t>
            </w:r>
            <w:r>
              <w:rPr>
                <w:spacing w:val="1"/>
                <w:w w:val="105"/>
                <w:sz w:val="18"/>
              </w:rPr>
              <w:t xml:space="preserve"> </w:t>
            </w:r>
            <w:r>
              <w:rPr>
                <w:w w:val="105"/>
                <w:sz w:val="18"/>
              </w:rPr>
              <w:t>the uncertainties.</w:t>
            </w:r>
          </w:p>
          <w:p w14:paraId="5BA43E8B" w14:textId="77777777" w:rsidR="00EE0F9D" w:rsidRDefault="00EE0F9D" w:rsidP="00892F64">
            <w:pPr>
              <w:pStyle w:val="TableParagraph"/>
              <w:ind w:left="120"/>
              <w:jc w:val="left"/>
              <w:rPr>
                <w:sz w:val="18"/>
              </w:rPr>
            </w:pPr>
            <w:r>
              <w:rPr>
                <w:w w:val="105"/>
                <w:sz w:val="18"/>
              </w:rPr>
              <w:t>To</w:t>
            </w:r>
            <w:r>
              <w:rPr>
                <w:spacing w:val="-7"/>
                <w:w w:val="105"/>
                <w:sz w:val="18"/>
              </w:rPr>
              <w:t xml:space="preserve"> </w:t>
            </w:r>
            <w:r>
              <w:rPr>
                <w:w w:val="105"/>
                <w:sz w:val="18"/>
              </w:rPr>
              <w:t>develop</w:t>
            </w:r>
            <w:r>
              <w:rPr>
                <w:spacing w:val="-7"/>
                <w:w w:val="105"/>
                <w:sz w:val="18"/>
              </w:rPr>
              <w:t xml:space="preserve"> </w:t>
            </w:r>
            <w:r>
              <w:rPr>
                <w:w w:val="105"/>
                <w:sz w:val="18"/>
              </w:rPr>
              <w:t>troubleshooting</w:t>
            </w:r>
            <w:r>
              <w:rPr>
                <w:spacing w:val="-6"/>
                <w:w w:val="105"/>
                <w:sz w:val="18"/>
              </w:rPr>
              <w:t xml:space="preserve"> </w:t>
            </w:r>
            <w:r>
              <w:rPr>
                <w:w w:val="105"/>
                <w:sz w:val="18"/>
              </w:rPr>
              <w:t>capacities</w:t>
            </w:r>
            <w:r>
              <w:rPr>
                <w:spacing w:val="-5"/>
                <w:w w:val="105"/>
                <w:sz w:val="18"/>
              </w:rPr>
              <w:t xml:space="preserve"> </w:t>
            </w:r>
            <w:r>
              <w:rPr>
                <w:w w:val="105"/>
                <w:sz w:val="18"/>
              </w:rPr>
              <w:t>among</w:t>
            </w:r>
            <w:r>
              <w:rPr>
                <w:spacing w:val="-3"/>
                <w:w w:val="105"/>
                <w:sz w:val="18"/>
              </w:rPr>
              <w:t xml:space="preserve"> </w:t>
            </w:r>
            <w:r>
              <w:rPr>
                <w:w w:val="105"/>
                <w:sz w:val="18"/>
              </w:rPr>
              <w:t>the graduates</w:t>
            </w:r>
            <w:r>
              <w:rPr>
                <w:spacing w:val="-5"/>
                <w:w w:val="105"/>
                <w:sz w:val="18"/>
              </w:rPr>
              <w:t xml:space="preserve"> </w:t>
            </w:r>
            <w:r>
              <w:rPr>
                <w:w w:val="105"/>
                <w:sz w:val="18"/>
              </w:rPr>
              <w:t>for</w:t>
            </w:r>
            <w:r>
              <w:rPr>
                <w:spacing w:val="-3"/>
                <w:w w:val="105"/>
                <w:sz w:val="18"/>
              </w:rPr>
              <w:t xml:space="preserve"> </w:t>
            </w:r>
            <w:r>
              <w:rPr>
                <w:w w:val="105"/>
                <w:sz w:val="18"/>
              </w:rPr>
              <w:t>evolving</w:t>
            </w:r>
            <w:r>
              <w:rPr>
                <w:spacing w:val="-5"/>
                <w:w w:val="105"/>
                <w:sz w:val="18"/>
              </w:rPr>
              <w:t xml:space="preserve"> </w:t>
            </w:r>
            <w:r>
              <w:rPr>
                <w:w w:val="105"/>
                <w:sz w:val="18"/>
              </w:rPr>
              <w:t>problems.</w:t>
            </w:r>
          </w:p>
        </w:tc>
      </w:tr>
      <w:tr w:rsidR="00EE0F9D" w14:paraId="1F313506" w14:textId="77777777" w:rsidTr="00301B1E">
        <w:trPr>
          <w:trHeight w:val="328"/>
        </w:trPr>
        <w:tc>
          <w:tcPr>
            <w:tcW w:w="8343" w:type="dxa"/>
            <w:gridSpan w:val="2"/>
            <w:shd w:val="clear" w:color="auto" w:fill="D8D8D8"/>
          </w:tcPr>
          <w:p w14:paraId="6D9F9C04" w14:textId="77777777" w:rsidR="00EE0F9D" w:rsidRDefault="00EE0F9D" w:rsidP="00892F64">
            <w:pPr>
              <w:pStyle w:val="TableParagraph"/>
              <w:ind w:left="100"/>
              <w:jc w:val="left"/>
              <w:rPr>
                <w:b/>
                <w:sz w:val="18"/>
              </w:rPr>
            </w:pPr>
            <w:r>
              <w:rPr>
                <w:b/>
                <w:w w:val="105"/>
                <w:sz w:val="18"/>
              </w:rPr>
              <w:t>D.</w:t>
            </w:r>
            <w:r>
              <w:rPr>
                <w:b/>
                <w:spacing w:val="-4"/>
                <w:w w:val="105"/>
                <w:sz w:val="18"/>
              </w:rPr>
              <w:t xml:space="preserve"> </w:t>
            </w:r>
            <w:r>
              <w:rPr>
                <w:b/>
                <w:w w:val="105"/>
                <w:sz w:val="18"/>
              </w:rPr>
              <w:t>Personal</w:t>
            </w:r>
            <w:r>
              <w:rPr>
                <w:b/>
                <w:spacing w:val="-4"/>
                <w:w w:val="105"/>
                <w:sz w:val="18"/>
              </w:rPr>
              <w:t xml:space="preserve"> </w:t>
            </w:r>
            <w:r>
              <w:rPr>
                <w:b/>
                <w:w w:val="105"/>
                <w:sz w:val="18"/>
              </w:rPr>
              <w:t>Skills</w:t>
            </w:r>
          </w:p>
        </w:tc>
      </w:tr>
      <w:tr w:rsidR="00EE0F9D" w14:paraId="3CF96749" w14:textId="77777777" w:rsidTr="00892F64">
        <w:trPr>
          <w:trHeight w:val="871"/>
        </w:trPr>
        <w:tc>
          <w:tcPr>
            <w:tcW w:w="838" w:type="dxa"/>
          </w:tcPr>
          <w:p w14:paraId="3DCBEC7D" w14:textId="77777777" w:rsidR="00EE0F9D" w:rsidRDefault="00EE0F9D" w:rsidP="00892F64">
            <w:pPr>
              <w:pStyle w:val="TableParagraph"/>
              <w:ind w:left="170"/>
              <w:jc w:val="left"/>
              <w:rPr>
                <w:b/>
                <w:sz w:val="18"/>
              </w:rPr>
            </w:pPr>
            <w:r>
              <w:rPr>
                <w:b/>
                <w:w w:val="105"/>
                <w:sz w:val="18"/>
              </w:rPr>
              <w:t>PEO8</w:t>
            </w:r>
          </w:p>
          <w:p w14:paraId="533C51EC" w14:textId="77777777" w:rsidR="00EE0F9D" w:rsidRDefault="00EE0F9D" w:rsidP="00892F64">
            <w:pPr>
              <w:pStyle w:val="TableParagraph"/>
              <w:jc w:val="left"/>
              <w:rPr>
                <w:b/>
                <w:sz w:val="23"/>
              </w:rPr>
            </w:pPr>
          </w:p>
          <w:p w14:paraId="4C1FB4C2" w14:textId="77777777" w:rsidR="00EE0F9D" w:rsidRDefault="00EE0F9D" w:rsidP="00892F64">
            <w:pPr>
              <w:pStyle w:val="TableParagraph"/>
              <w:ind w:left="122" w:firstLine="48"/>
              <w:jc w:val="left"/>
              <w:rPr>
                <w:b/>
                <w:sz w:val="18"/>
              </w:rPr>
            </w:pPr>
            <w:r>
              <w:rPr>
                <w:b/>
                <w:w w:val="105"/>
                <w:sz w:val="18"/>
              </w:rPr>
              <w:t>PEO9</w:t>
            </w:r>
            <w:r>
              <w:rPr>
                <w:b/>
                <w:spacing w:val="-45"/>
                <w:w w:val="105"/>
                <w:sz w:val="18"/>
              </w:rPr>
              <w:t xml:space="preserve"> </w:t>
            </w:r>
            <w:r>
              <w:rPr>
                <w:b/>
                <w:sz w:val="18"/>
              </w:rPr>
              <w:t>PEO10</w:t>
            </w:r>
          </w:p>
        </w:tc>
        <w:tc>
          <w:tcPr>
            <w:tcW w:w="7505" w:type="dxa"/>
          </w:tcPr>
          <w:p w14:paraId="77665123" w14:textId="77777777" w:rsidR="00EE0F9D" w:rsidRDefault="00EE0F9D" w:rsidP="00892F64">
            <w:pPr>
              <w:pStyle w:val="TableParagraph"/>
              <w:ind w:left="120"/>
              <w:jc w:val="left"/>
              <w:rPr>
                <w:sz w:val="18"/>
              </w:rPr>
            </w:pPr>
            <w:r>
              <w:rPr>
                <w:w w:val="105"/>
                <w:sz w:val="18"/>
              </w:rPr>
              <w:t>To</w:t>
            </w:r>
            <w:r>
              <w:rPr>
                <w:spacing w:val="11"/>
                <w:w w:val="105"/>
                <w:sz w:val="18"/>
              </w:rPr>
              <w:t xml:space="preserve"> </w:t>
            </w:r>
            <w:r>
              <w:rPr>
                <w:w w:val="105"/>
                <w:sz w:val="18"/>
              </w:rPr>
              <w:t>enhance</w:t>
            </w:r>
            <w:r>
              <w:rPr>
                <w:spacing w:val="13"/>
                <w:w w:val="105"/>
                <w:sz w:val="18"/>
              </w:rPr>
              <w:t xml:space="preserve"> </w:t>
            </w:r>
            <w:r>
              <w:rPr>
                <w:w w:val="105"/>
                <w:sz w:val="18"/>
              </w:rPr>
              <w:t>ethical</w:t>
            </w:r>
            <w:r>
              <w:rPr>
                <w:spacing w:val="12"/>
                <w:w w:val="105"/>
                <w:sz w:val="18"/>
              </w:rPr>
              <w:t xml:space="preserve"> </w:t>
            </w:r>
            <w:r>
              <w:rPr>
                <w:w w:val="105"/>
                <w:sz w:val="18"/>
              </w:rPr>
              <w:t>concerns</w:t>
            </w:r>
            <w:r>
              <w:rPr>
                <w:spacing w:val="14"/>
                <w:w w:val="105"/>
                <w:sz w:val="18"/>
              </w:rPr>
              <w:t xml:space="preserve"> </w:t>
            </w:r>
            <w:r>
              <w:rPr>
                <w:w w:val="105"/>
                <w:sz w:val="18"/>
              </w:rPr>
              <w:t>in</w:t>
            </w:r>
            <w:r>
              <w:rPr>
                <w:spacing w:val="15"/>
                <w:w w:val="105"/>
                <w:sz w:val="18"/>
              </w:rPr>
              <w:t xml:space="preserve"> </w:t>
            </w:r>
            <w:r>
              <w:rPr>
                <w:w w:val="105"/>
                <w:sz w:val="18"/>
              </w:rPr>
              <w:t>operating</w:t>
            </w:r>
            <w:r>
              <w:rPr>
                <w:spacing w:val="12"/>
                <w:w w:val="105"/>
                <w:sz w:val="18"/>
              </w:rPr>
              <w:t xml:space="preserve"> </w:t>
            </w:r>
            <w:r>
              <w:rPr>
                <w:w w:val="105"/>
                <w:sz w:val="18"/>
              </w:rPr>
              <w:t>to</w:t>
            </w:r>
            <w:r>
              <w:rPr>
                <w:spacing w:val="14"/>
                <w:w w:val="105"/>
                <w:sz w:val="18"/>
              </w:rPr>
              <w:t xml:space="preserve"> </w:t>
            </w:r>
            <w:r>
              <w:rPr>
                <w:w w:val="105"/>
                <w:sz w:val="18"/>
              </w:rPr>
              <w:t>the</w:t>
            </w:r>
            <w:r>
              <w:rPr>
                <w:spacing w:val="17"/>
                <w:w w:val="105"/>
                <w:sz w:val="18"/>
              </w:rPr>
              <w:t xml:space="preserve"> </w:t>
            </w:r>
            <w:r>
              <w:rPr>
                <w:w w:val="105"/>
                <w:sz w:val="18"/>
              </w:rPr>
              <w:t>graduates</w:t>
            </w:r>
            <w:r>
              <w:rPr>
                <w:spacing w:val="13"/>
                <w:w w:val="105"/>
                <w:sz w:val="18"/>
              </w:rPr>
              <w:t xml:space="preserve"> </w:t>
            </w:r>
            <w:r>
              <w:rPr>
                <w:w w:val="105"/>
                <w:sz w:val="18"/>
              </w:rPr>
              <w:t>in</w:t>
            </w:r>
            <w:r>
              <w:rPr>
                <w:spacing w:val="14"/>
                <w:w w:val="105"/>
                <w:sz w:val="18"/>
              </w:rPr>
              <w:t xml:space="preserve"> </w:t>
            </w:r>
            <w:r>
              <w:rPr>
                <w:w w:val="105"/>
                <w:sz w:val="18"/>
              </w:rPr>
              <w:t>the</w:t>
            </w:r>
            <w:r>
              <w:rPr>
                <w:spacing w:val="14"/>
                <w:w w:val="105"/>
                <w:sz w:val="18"/>
              </w:rPr>
              <w:t xml:space="preserve"> </w:t>
            </w:r>
            <w:r>
              <w:rPr>
                <w:w w:val="105"/>
                <w:sz w:val="18"/>
              </w:rPr>
              <w:t>society</w:t>
            </w:r>
            <w:r>
              <w:rPr>
                <w:spacing w:val="10"/>
                <w:w w:val="105"/>
                <w:sz w:val="18"/>
              </w:rPr>
              <w:t xml:space="preserve"> </w:t>
            </w:r>
            <w:r>
              <w:rPr>
                <w:w w:val="105"/>
                <w:sz w:val="18"/>
              </w:rPr>
              <w:t>that</w:t>
            </w:r>
            <w:r>
              <w:rPr>
                <w:spacing w:val="14"/>
                <w:w w:val="105"/>
                <w:sz w:val="18"/>
              </w:rPr>
              <w:t xml:space="preserve"> </w:t>
            </w:r>
            <w:r>
              <w:rPr>
                <w:w w:val="105"/>
                <w:sz w:val="18"/>
              </w:rPr>
              <w:t>can</w:t>
            </w:r>
            <w:r>
              <w:rPr>
                <w:spacing w:val="12"/>
                <w:w w:val="105"/>
                <w:sz w:val="18"/>
              </w:rPr>
              <w:t xml:space="preserve"> </w:t>
            </w:r>
            <w:r>
              <w:rPr>
                <w:w w:val="105"/>
                <w:sz w:val="18"/>
              </w:rPr>
              <w:t>lead</w:t>
            </w:r>
            <w:r>
              <w:rPr>
                <w:spacing w:val="12"/>
                <w:w w:val="105"/>
                <w:sz w:val="18"/>
              </w:rPr>
              <w:t xml:space="preserve"> </w:t>
            </w:r>
            <w:r>
              <w:rPr>
                <w:w w:val="105"/>
                <w:sz w:val="18"/>
              </w:rPr>
              <w:t>the</w:t>
            </w:r>
            <w:r>
              <w:rPr>
                <w:spacing w:val="13"/>
                <w:w w:val="105"/>
                <w:sz w:val="18"/>
              </w:rPr>
              <w:t xml:space="preserve"> </w:t>
            </w:r>
            <w:r>
              <w:rPr>
                <w:w w:val="105"/>
                <w:sz w:val="18"/>
              </w:rPr>
              <w:t>nation</w:t>
            </w:r>
            <w:r>
              <w:rPr>
                <w:spacing w:val="-45"/>
                <w:w w:val="105"/>
                <w:sz w:val="18"/>
              </w:rPr>
              <w:t xml:space="preserve"> </w:t>
            </w:r>
            <w:r>
              <w:rPr>
                <w:w w:val="105"/>
                <w:sz w:val="18"/>
              </w:rPr>
              <w:t>fairly</w:t>
            </w:r>
            <w:r>
              <w:rPr>
                <w:spacing w:val="-5"/>
                <w:w w:val="105"/>
                <w:sz w:val="18"/>
              </w:rPr>
              <w:t xml:space="preserve"> </w:t>
            </w:r>
            <w:r>
              <w:rPr>
                <w:w w:val="105"/>
                <w:sz w:val="18"/>
              </w:rPr>
              <w:t>and</w:t>
            </w:r>
            <w:r>
              <w:rPr>
                <w:spacing w:val="-1"/>
                <w:w w:val="105"/>
                <w:sz w:val="18"/>
              </w:rPr>
              <w:t xml:space="preserve"> </w:t>
            </w:r>
            <w:r>
              <w:rPr>
                <w:w w:val="105"/>
                <w:sz w:val="18"/>
              </w:rPr>
              <w:t>prudently.</w:t>
            </w:r>
          </w:p>
          <w:p w14:paraId="2B43A3AD" w14:textId="77777777" w:rsidR="00EE0F9D" w:rsidRDefault="00EE0F9D" w:rsidP="00892F64">
            <w:pPr>
              <w:pStyle w:val="TableParagraph"/>
              <w:ind w:left="120"/>
              <w:jc w:val="left"/>
              <w:rPr>
                <w:sz w:val="18"/>
              </w:rPr>
            </w:pPr>
            <w:r>
              <w:rPr>
                <w:w w:val="105"/>
                <w:sz w:val="18"/>
              </w:rPr>
              <w:t>To</w:t>
            </w:r>
            <w:r>
              <w:rPr>
                <w:spacing w:val="-7"/>
                <w:w w:val="105"/>
                <w:sz w:val="18"/>
              </w:rPr>
              <w:t xml:space="preserve"> </w:t>
            </w:r>
            <w:r>
              <w:rPr>
                <w:w w:val="105"/>
                <w:sz w:val="18"/>
              </w:rPr>
              <w:t>create</w:t>
            </w:r>
            <w:r>
              <w:rPr>
                <w:spacing w:val="-3"/>
                <w:w w:val="105"/>
                <w:sz w:val="18"/>
              </w:rPr>
              <w:t xml:space="preserve"> </w:t>
            </w:r>
            <w:r>
              <w:rPr>
                <w:w w:val="105"/>
                <w:sz w:val="18"/>
              </w:rPr>
              <w:t>life-long</w:t>
            </w:r>
            <w:r>
              <w:rPr>
                <w:spacing w:val="-5"/>
                <w:w w:val="105"/>
                <w:sz w:val="18"/>
              </w:rPr>
              <w:t xml:space="preserve"> </w:t>
            </w:r>
            <w:r>
              <w:rPr>
                <w:w w:val="105"/>
                <w:sz w:val="18"/>
              </w:rPr>
              <w:t>learner.</w:t>
            </w:r>
          </w:p>
          <w:p w14:paraId="5CEAF658" w14:textId="77777777" w:rsidR="00EE0F9D" w:rsidRDefault="00EE0F9D" w:rsidP="00892F64">
            <w:pPr>
              <w:pStyle w:val="TableParagraph"/>
              <w:ind w:left="120"/>
              <w:jc w:val="left"/>
              <w:rPr>
                <w:sz w:val="18"/>
              </w:rPr>
            </w:pPr>
            <w:r>
              <w:rPr>
                <w:w w:val="105"/>
                <w:sz w:val="18"/>
              </w:rPr>
              <w:t>Team</w:t>
            </w:r>
            <w:r>
              <w:rPr>
                <w:spacing w:val="-4"/>
                <w:w w:val="105"/>
                <w:sz w:val="18"/>
              </w:rPr>
              <w:t xml:space="preserve"> </w:t>
            </w:r>
            <w:r>
              <w:rPr>
                <w:w w:val="105"/>
                <w:sz w:val="18"/>
              </w:rPr>
              <w:t>works</w:t>
            </w:r>
            <w:r>
              <w:rPr>
                <w:spacing w:val="-5"/>
                <w:w w:val="105"/>
                <w:sz w:val="18"/>
              </w:rPr>
              <w:t xml:space="preserve"> </w:t>
            </w:r>
            <w:r>
              <w:rPr>
                <w:w w:val="105"/>
                <w:sz w:val="18"/>
              </w:rPr>
              <w:t>and</w:t>
            </w:r>
            <w:r>
              <w:rPr>
                <w:spacing w:val="-8"/>
                <w:w w:val="105"/>
                <w:sz w:val="18"/>
              </w:rPr>
              <w:t xml:space="preserve"> </w:t>
            </w:r>
            <w:r>
              <w:rPr>
                <w:w w:val="105"/>
                <w:sz w:val="18"/>
              </w:rPr>
              <w:t>communication</w:t>
            </w:r>
            <w:r>
              <w:rPr>
                <w:spacing w:val="-3"/>
                <w:w w:val="105"/>
                <w:sz w:val="18"/>
              </w:rPr>
              <w:t xml:space="preserve"> </w:t>
            </w:r>
            <w:r>
              <w:rPr>
                <w:w w:val="105"/>
                <w:sz w:val="18"/>
              </w:rPr>
              <w:t>skills.</w:t>
            </w:r>
          </w:p>
        </w:tc>
      </w:tr>
    </w:tbl>
    <w:p w14:paraId="51CEFC2A" w14:textId="77777777" w:rsidR="00EE0F9D" w:rsidRDefault="00EE0F9D" w:rsidP="00DD08E8">
      <w:pPr>
        <w:pStyle w:val="ListParagraph"/>
        <w:numPr>
          <w:ilvl w:val="0"/>
          <w:numId w:val="99"/>
        </w:numPr>
        <w:tabs>
          <w:tab w:val="left" w:pos="971"/>
          <w:tab w:val="left" w:pos="972"/>
        </w:tabs>
        <w:spacing w:before="72"/>
        <w:ind w:left="971" w:hanging="680"/>
        <w:rPr>
          <w:b/>
          <w:sz w:val="18"/>
        </w:rPr>
      </w:pPr>
      <w:r>
        <w:rPr>
          <w:b/>
          <w:w w:val="105"/>
          <w:sz w:val="18"/>
        </w:rPr>
        <w:t>Mapping</w:t>
      </w:r>
      <w:r>
        <w:rPr>
          <w:b/>
          <w:spacing w:val="-5"/>
          <w:w w:val="105"/>
          <w:sz w:val="18"/>
        </w:rPr>
        <w:t xml:space="preserve"> </w:t>
      </w:r>
      <w:r>
        <w:rPr>
          <w:b/>
          <w:w w:val="105"/>
          <w:sz w:val="18"/>
        </w:rPr>
        <w:t>mission</w:t>
      </w:r>
      <w:r>
        <w:rPr>
          <w:b/>
          <w:spacing w:val="-4"/>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w w:val="105"/>
          <w:sz w:val="18"/>
        </w:rPr>
        <w:t>university</w:t>
      </w:r>
      <w:r>
        <w:rPr>
          <w:b/>
          <w:spacing w:val="-2"/>
          <w:w w:val="105"/>
          <w:sz w:val="18"/>
        </w:rPr>
        <w:t xml:space="preserve"> </w:t>
      </w:r>
      <w:r>
        <w:rPr>
          <w:b/>
          <w:w w:val="105"/>
          <w:sz w:val="18"/>
        </w:rPr>
        <w:t>with</w:t>
      </w:r>
      <w:r>
        <w:rPr>
          <w:b/>
          <w:spacing w:val="-8"/>
          <w:w w:val="105"/>
          <w:sz w:val="18"/>
        </w:rPr>
        <w:t xml:space="preserve"> </w:t>
      </w:r>
      <w:r>
        <w:rPr>
          <w:b/>
          <w:w w:val="105"/>
          <w:sz w:val="18"/>
        </w:rPr>
        <w:t>PEOs:</w:t>
      </w:r>
    </w:p>
    <w:p w14:paraId="0CACC93A" w14:textId="77777777" w:rsidR="00EE0F9D" w:rsidRDefault="00EE0F9D" w:rsidP="00EE0F9D">
      <w:pPr>
        <w:pStyle w:val="BodyText"/>
        <w:spacing w:before="10"/>
        <w:rPr>
          <w:b/>
          <w:sz w:val="12"/>
        </w:rPr>
      </w:pPr>
    </w:p>
    <w:tbl>
      <w:tblPr>
        <w:tblW w:w="9216"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2304"/>
        <w:gridCol w:w="2304"/>
        <w:gridCol w:w="2304"/>
      </w:tblGrid>
      <w:tr w:rsidR="00EE0F9D" w14:paraId="33E86D06" w14:textId="77777777" w:rsidTr="00892F64">
        <w:trPr>
          <w:trHeight w:val="20"/>
        </w:trPr>
        <w:tc>
          <w:tcPr>
            <w:tcW w:w="2304" w:type="dxa"/>
          </w:tcPr>
          <w:p w14:paraId="5BB0741C" w14:textId="77777777" w:rsidR="00EE0F9D" w:rsidRDefault="00EE0F9D" w:rsidP="00301B1E">
            <w:pPr>
              <w:pStyle w:val="TableParagraph"/>
              <w:spacing w:before="1"/>
              <w:ind w:left="741" w:right="734"/>
              <w:rPr>
                <w:i/>
                <w:sz w:val="18"/>
              </w:rPr>
            </w:pPr>
            <w:r>
              <w:rPr>
                <w:i/>
                <w:w w:val="105"/>
                <w:sz w:val="18"/>
              </w:rPr>
              <w:t>POs</w:t>
            </w:r>
          </w:p>
        </w:tc>
        <w:tc>
          <w:tcPr>
            <w:tcW w:w="2304" w:type="dxa"/>
          </w:tcPr>
          <w:p w14:paraId="1B633F4C" w14:textId="77777777" w:rsidR="00EE0F9D" w:rsidRDefault="00EE0F9D" w:rsidP="00301B1E">
            <w:pPr>
              <w:pStyle w:val="TableParagraph"/>
              <w:spacing w:before="1"/>
              <w:ind w:left="541" w:right="537"/>
              <w:rPr>
                <w:i/>
                <w:sz w:val="18"/>
              </w:rPr>
            </w:pPr>
            <w:r>
              <w:rPr>
                <w:i/>
                <w:w w:val="105"/>
                <w:sz w:val="18"/>
              </w:rPr>
              <w:t>Mission</w:t>
            </w:r>
            <w:r>
              <w:rPr>
                <w:i/>
                <w:spacing w:val="-6"/>
                <w:w w:val="105"/>
                <w:sz w:val="18"/>
              </w:rPr>
              <w:t xml:space="preserve"> </w:t>
            </w:r>
            <w:r>
              <w:rPr>
                <w:i/>
                <w:w w:val="105"/>
                <w:sz w:val="18"/>
              </w:rPr>
              <w:t>1</w:t>
            </w:r>
          </w:p>
        </w:tc>
        <w:tc>
          <w:tcPr>
            <w:tcW w:w="2304" w:type="dxa"/>
          </w:tcPr>
          <w:p w14:paraId="49801A61" w14:textId="77777777" w:rsidR="00EE0F9D" w:rsidRDefault="00EE0F9D" w:rsidP="00301B1E">
            <w:pPr>
              <w:pStyle w:val="TableParagraph"/>
              <w:spacing w:before="1"/>
              <w:ind w:left="544" w:right="540"/>
              <w:rPr>
                <w:i/>
                <w:sz w:val="18"/>
              </w:rPr>
            </w:pPr>
            <w:r>
              <w:rPr>
                <w:i/>
                <w:w w:val="105"/>
                <w:sz w:val="18"/>
              </w:rPr>
              <w:t>Mission</w:t>
            </w:r>
            <w:r>
              <w:rPr>
                <w:i/>
                <w:spacing w:val="-5"/>
                <w:w w:val="105"/>
                <w:sz w:val="18"/>
              </w:rPr>
              <w:t xml:space="preserve"> </w:t>
            </w:r>
            <w:r>
              <w:rPr>
                <w:i/>
                <w:w w:val="105"/>
                <w:sz w:val="18"/>
              </w:rPr>
              <w:t>2</w:t>
            </w:r>
          </w:p>
        </w:tc>
        <w:tc>
          <w:tcPr>
            <w:tcW w:w="2304" w:type="dxa"/>
          </w:tcPr>
          <w:p w14:paraId="5280D7EC" w14:textId="77777777" w:rsidR="00EE0F9D" w:rsidRDefault="00EE0F9D" w:rsidP="00301B1E">
            <w:pPr>
              <w:pStyle w:val="TableParagraph"/>
              <w:spacing w:before="1"/>
              <w:ind w:left="741" w:right="740"/>
              <w:rPr>
                <w:i/>
                <w:sz w:val="18"/>
              </w:rPr>
            </w:pPr>
            <w:r>
              <w:rPr>
                <w:i/>
                <w:w w:val="105"/>
                <w:sz w:val="18"/>
              </w:rPr>
              <w:t>Mission</w:t>
            </w:r>
            <w:r>
              <w:rPr>
                <w:i/>
                <w:spacing w:val="-3"/>
                <w:w w:val="105"/>
                <w:sz w:val="18"/>
              </w:rPr>
              <w:t xml:space="preserve"> </w:t>
            </w:r>
            <w:r>
              <w:rPr>
                <w:i/>
                <w:w w:val="105"/>
                <w:sz w:val="18"/>
              </w:rPr>
              <w:t>3</w:t>
            </w:r>
          </w:p>
        </w:tc>
      </w:tr>
      <w:tr w:rsidR="00EE0F9D" w14:paraId="2C8D70DA" w14:textId="77777777" w:rsidTr="00892F64">
        <w:trPr>
          <w:trHeight w:val="20"/>
        </w:trPr>
        <w:tc>
          <w:tcPr>
            <w:tcW w:w="2304" w:type="dxa"/>
          </w:tcPr>
          <w:p w14:paraId="76AB556B" w14:textId="77777777" w:rsidR="00EE0F9D" w:rsidRDefault="00EE0F9D" w:rsidP="00301B1E">
            <w:pPr>
              <w:pStyle w:val="TableParagraph"/>
              <w:spacing w:line="207" w:lineRule="exact"/>
              <w:ind w:left="741" w:right="736"/>
              <w:rPr>
                <w:sz w:val="18"/>
              </w:rPr>
            </w:pPr>
            <w:r>
              <w:rPr>
                <w:w w:val="105"/>
                <w:sz w:val="18"/>
              </w:rPr>
              <w:t>PEO</w:t>
            </w:r>
            <w:r>
              <w:rPr>
                <w:spacing w:val="-1"/>
                <w:w w:val="105"/>
                <w:sz w:val="18"/>
              </w:rPr>
              <w:t xml:space="preserve"> </w:t>
            </w:r>
            <w:r>
              <w:rPr>
                <w:w w:val="105"/>
                <w:sz w:val="18"/>
              </w:rPr>
              <w:t>1</w:t>
            </w:r>
          </w:p>
        </w:tc>
        <w:tc>
          <w:tcPr>
            <w:tcW w:w="2304" w:type="dxa"/>
          </w:tcPr>
          <w:p w14:paraId="25F8ECB3" w14:textId="77777777" w:rsidR="00EE0F9D" w:rsidRDefault="00EE0F9D" w:rsidP="00301B1E">
            <w:pPr>
              <w:pStyle w:val="TableParagraph"/>
              <w:spacing w:line="207" w:lineRule="exact"/>
              <w:ind w:left="6"/>
              <w:rPr>
                <w:sz w:val="18"/>
              </w:rPr>
            </w:pPr>
            <w:r>
              <w:rPr>
                <w:w w:val="104"/>
                <w:sz w:val="18"/>
              </w:rPr>
              <w:t>3</w:t>
            </w:r>
          </w:p>
        </w:tc>
        <w:tc>
          <w:tcPr>
            <w:tcW w:w="2304" w:type="dxa"/>
          </w:tcPr>
          <w:p w14:paraId="599D4832" w14:textId="77777777" w:rsidR="00EE0F9D" w:rsidRDefault="00EE0F9D" w:rsidP="00301B1E">
            <w:pPr>
              <w:pStyle w:val="TableParagraph"/>
              <w:jc w:val="left"/>
              <w:rPr>
                <w:sz w:val="16"/>
              </w:rPr>
            </w:pPr>
          </w:p>
        </w:tc>
        <w:tc>
          <w:tcPr>
            <w:tcW w:w="2304" w:type="dxa"/>
          </w:tcPr>
          <w:p w14:paraId="01E796B6" w14:textId="77777777" w:rsidR="00EE0F9D" w:rsidRDefault="00EE0F9D" w:rsidP="00301B1E">
            <w:pPr>
              <w:pStyle w:val="TableParagraph"/>
              <w:jc w:val="left"/>
              <w:rPr>
                <w:sz w:val="16"/>
              </w:rPr>
            </w:pPr>
          </w:p>
        </w:tc>
      </w:tr>
      <w:tr w:rsidR="00EE0F9D" w14:paraId="6207F564" w14:textId="77777777" w:rsidTr="00892F64">
        <w:trPr>
          <w:trHeight w:val="20"/>
        </w:trPr>
        <w:tc>
          <w:tcPr>
            <w:tcW w:w="2304" w:type="dxa"/>
          </w:tcPr>
          <w:p w14:paraId="492F1F88" w14:textId="77777777" w:rsidR="00EE0F9D" w:rsidRDefault="00EE0F9D" w:rsidP="00301B1E">
            <w:pPr>
              <w:pStyle w:val="TableParagraph"/>
              <w:spacing w:before="2"/>
              <w:ind w:left="741" w:right="736"/>
              <w:rPr>
                <w:sz w:val="18"/>
              </w:rPr>
            </w:pPr>
            <w:r>
              <w:rPr>
                <w:w w:val="105"/>
                <w:sz w:val="18"/>
              </w:rPr>
              <w:t>PEO</w:t>
            </w:r>
            <w:r>
              <w:rPr>
                <w:spacing w:val="-1"/>
                <w:w w:val="105"/>
                <w:sz w:val="18"/>
              </w:rPr>
              <w:t xml:space="preserve"> </w:t>
            </w:r>
            <w:r>
              <w:rPr>
                <w:w w:val="105"/>
                <w:sz w:val="18"/>
              </w:rPr>
              <w:t>2</w:t>
            </w:r>
          </w:p>
        </w:tc>
        <w:tc>
          <w:tcPr>
            <w:tcW w:w="2304" w:type="dxa"/>
          </w:tcPr>
          <w:p w14:paraId="2FD98810" w14:textId="77777777" w:rsidR="00EE0F9D" w:rsidRDefault="00EE0F9D" w:rsidP="00301B1E">
            <w:pPr>
              <w:pStyle w:val="TableParagraph"/>
              <w:spacing w:before="2"/>
              <w:ind w:left="6"/>
              <w:rPr>
                <w:sz w:val="18"/>
              </w:rPr>
            </w:pPr>
            <w:r>
              <w:rPr>
                <w:w w:val="104"/>
                <w:sz w:val="18"/>
              </w:rPr>
              <w:t>1</w:t>
            </w:r>
          </w:p>
        </w:tc>
        <w:tc>
          <w:tcPr>
            <w:tcW w:w="2304" w:type="dxa"/>
          </w:tcPr>
          <w:p w14:paraId="4745979E" w14:textId="77777777" w:rsidR="00EE0F9D" w:rsidRDefault="00EE0F9D" w:rsidP="00301B1E">
            <w:pPr>
              <w:pStyle w:val="TableParagraph"/>
              <w:jc w:val="left"/>
              <w:rPr>
                <w:sz w:val="18"/>
              </w:rPr>
            </w:pPr>
          </w:p>
        </w:tc>
        <w:tc>
          <w:tcPr>
            <w:tcW w:w="2304" w:type="dxa"/>
          </w:tcPr>
          <w:p w14:paraId="53D65F04" w14:textId="77777777" w:rsidR="00EE0F9D" w:rsidRDefault="00EE0F9D" w:rsidP="00301B1E">
            <w:pPr>
              <w:pStyle w:val="TableParagraph"/>
              <w:jc w:val="left"/>
              <w:rPr>
                <w:sz w:val="18"/>
              </w:rPr>
            </w:pPr>
          </w:p>
        </w:tc>
      </w:tr>
      <w:tr w:rsidR="00EE0F9D" w14:paraId="04C8E991" w14:textId="77777777" w:rsidTr="00892F64">
        <w:trPr>
          <w:trHeight w:val="20"/>
        </w:trPr>
        <w:tc>
          <w:tcPr>
            <w:tcW w:w="2304" w:type="dxa"/>
          </w:tcPr>
          <w:p w14:paraId="665DEE78" w14:textId="77777777" w:rsidR="00EE0F9D" w:rsidRDefault="00EE0F9D" w:rsidP="00301B1E">
            <w:pPr>
              <w:pStyle w:val="TableParagraph"/>
              <w:spacing w:before="1"/>
              <w:ind w:left="741" w:right="736"/>
              <w:rPr>
                <w:sz w:val="18"/>
              </w:rPr>
            </w:pPr>
            <w:r>
              <w:rPr>
                <w:w w:val="105"/>
                <w:sz w:val="18"/>
              </w:rPr>
              <w:t>PEO</w:t>
            </w:r>
            <w:r>
              <w:rPr>
                <w:spacing w:val="-1"/>
                <w:w w:val="105"/>
                <w:sz w:val="18"/>
              </w:rPr>
              <w:t xml:space="preserve"> </w:t>
            </w:r>
            <w:r>
              <w:rPr>
                <w:w w:val="105"/>
                <w:sz w:val="18"/>
              </w:rPr>
              <w:t>3</w:t>
            </w:r>
          </w:p>
        </w:tc>
        <w:tc>
          <w:tcPr>
            <w:tcW w:w="2304" w:type="dxa"/>
          </w:tcPr>
          <w:p w14:paraId="3C925613" w14:textId="77777777" w:rsidR="00EE0F9D" w:rsidRDefault="00EE0F9D" w:rsidP="00301B1E">
            <w:pPr>
              <w:pStyle w:val="TableParagraph"/>
              <w:spacing w:before="1"/>
              <w:ind w:left="6"/>
              <w:rPr>
                <w:sz w:val="18"/>
              </w:rPr>
            </w:pPr>
            <w:r>
              <w:rPr>
                <w:w w:val="104"/>
                <w:sz w:val="18"/>
              </w:rPr>
              <w:t>3</w:t>
            </w:r>
          </w:p>
        </w:tc>
        <w:tc>
          <w:tcPr>
            <w:tcW w:w="2304" w:type="dxa"/>
          </w:tcPr>
          <w:p w14:paraId="54FCE0A1" w14:textId="77777777" w:rsidR="00EE0F9D" w:rsidRDefault="00EE0F9D" w:rsidP="00301B1E">
            <w:pPr>
              <w:pStyle w:val="TableParagraph"/>
              <w:jc w:val="left"/>
              <w:rPr>
                <w:sz w:val="18"/>
              </w:rPr>
            </w:pPr>
          </w:p>
        </w:tc>
        <w:tc>
          <w:tcPr>
            <w:tcW w:w="2304" w:type="dxa"/>
          </w:tcPr>
          <w:p w14:paraId="04427681" w14:textId="77777777" w:rsidR="00EE0F9D" w:rsidRDefault="00EE0F9D" w:rsidP="00301B1E">
            <w:pPr>
              <w:pStyle w:val="TableParagraph"/>
              <w:jc w:val="left"/>
              <w:rPr>
                <w:sz w:val="18"/>
              </w:rPr>
            </w:pPr>
          </w:p>
        </w:tc>
      </w:tr>
      <w:tr w:rsidR="00EE0F9D" w14:paraId="23D33466" w14:textId="77777777" w:rsidTr="00892F64">
        <w:trPr>
          <w:trHeight w:val="20"/>
        </w:trPr>
        <w:tc>
          <w:tcPr>
            <w:tcW w:w="2304" w:type="dxa"/>
          </w:tcPr>
          <w:p w14:paraId="2AB503B8" w14:textId="77777777" w:rsidR="00EE0F9D" w:rsidRDefault="00EE0F9D" w:rsidP="00301B1E">
            <w:pPr>
              <w:pStyle w:val="TableParagraph"/>
              <w:spacing w:line="207" w:lineRule="exact"/>
              <w:ind w:left="741" w:right="736"/>
              <w:rPr>
                <w:sz w:val="18"/>
              </w:rPr>
            </w:pPr>
            <w:r>
              <w:rPr>
                <w:w w:val="105"/>
                <w:sz w:val="18"/>
              </w:rPr>
              <w:t>PEO</w:t>
            </w:r>
            <w:r>
              <w:rPr>
                <w:spacing w:val="-1"/>
                <w:w w:val="105"/>
                <w:sz w:val="18"/>
              </w:rPr>
              <w:t xml:space="preserve"> </w:t>
            </w:r>
            <w:r>
              <w:rPr>
                <w:w w:val="105"/>
                <w:sz w:val="18"/>
              </w:rPr>
              <w:t>4</w:t>
            </w:r>
          </w:p>
        </w:tc>
        <w:tc>
          <w:tcPr>
            <w:tcW w:w="2304" w:type="dxa"/>
          </w:tcPr>
          <w:p w14:paraId="7D5C6B7A" w14:textId="77777777" w:rsidR="00EE0F9D" w:rsidRDefault="00EE0F9D" w:rsidP="00301B1E">
            <w:pPr>
              <w:pStyle w:val="TableParagraph"/>
              <w:spacing w:line="207" w:lineRule="exact"/>
              <w:ind w:left="6"/>
              <w:rPr>
                <w:sz w:val="18"/>
              </w:rPr>
            </w:pPr>
            <w:r>
              <w:rPr>
                <w:w w:val="104"/>
                <w:sz w:val="18"/>
              </w:rPr>
              <w:t>1</w:t>
            </w:r>
          </w:p>
        </w:tc>
        <w:tc>
          <w:tcPr>
            <w:tcW w:w="2304" w:type="dxa"/>
          </w:tcPr>
          <w:p w14:paraId="5D942C04" w14:textId="77777777" w:rsidR="00EE0F9D" w:rsidRDefault="00EE0F9D" w:rsidP="00301B1E">
            <w:pPr>
              <w:pStyle w:val="TableParagraph"/>
              <w:spacing w:line="207" w:lineRule="exact"/>
              <w:ind w:left="2"/>
              <w:rPr>
                <w:sz w:val="18"/>
              </w:rPr>
            </w:pPr>
            <w:r>
              <w:rPr>
                <w:w w:val="104"/>
                <w:sz w:val="18"/>
              </w:rPr>
              <w:t>3</w:t>
            </w:r>
          </w:p>
        </w:tc>
        <w:tc>
          <w:tcPr>
            <w:tcW w:w="2304" w:type="dxa"/>
          </w:tcPr>
          <w:p w14:paraId="186989AB" w14:textId="77777777" w:rsidR="00EE0F9D" w:rsidRDefault="00EE0F9D" w:rsidP="00301B1E">
            <w:pPr>
              <w:pStyle w:val="TableParagraph"/>
              <w:jc w:val="left"/>
              <w:rPr>
                <w:sz w:val="16"/>
              </w:rPr>
            </w:pPr>
          </w:p>
        </w:tc>
      </w:tr>
      <w:tr w:rsidR="00EE0F9D" w14:paraId="0B0DECD0" w14:textId="77777777" w:rsidTr="00892F64">
        <w:trPr>
          <w:trHeight w:val="20"/>
        </w:trPr>
        <w:tc>
          <w:tcPr>
            <w:tcW w:w="2304" w:type="dxa"/>
          </w:tcPr>
          <w:p w14:paraId="788DE745" w14:textId="77777777" w:rsidR="00EE0F9D" w:rsidRDefault="00EE0F9D" w:rsidP="00301B1E">
            <w:pPr>
              <w:pStyle w:val="TableParagraph"/>
              <w:spacing w:before="2"/>
              <w:ind w:left="741" w:right="736"/>
              <w:rPr>
                <w:sz w:val="18"/>
              </w:rPr>
            </w:pPr>
            <w:r>
              <w:rPr>
                <w:w w:val="105"/>
                <w:sz w:val="18"/>
              </w:rPr>
              <w:t>PEO</w:t>
            </w:r>
            <w:r>
              <w:rPr>
                <w:spacing w:val="-1"/>
                <w:w w:val="105"/>
                <w:sz w:val="18"/>
              </w:rPr>
              <w:t xml:space="preserve"> </w:t>
            </w:r>
            <w:r>
              <w:rPr>
                <w:w w:val="105"/>
                <w:sz w:val="18"/>
              </w:rPr>
              <w:t>5</w:t>
            </w:r>
          </w:p>
        </w:tc>
        <w:tc>
          <w:tcPr>
            <w:tcW w:w="2304" w:type="dxa"/>
          </w:tcPr>
          <w:p w14:paraId="76EE4770" w14:textId="77777777" w:rsidR="00EE0F9D" w:rsidRDefault="00EE0F9D" w:rsidP="00301B1E">
            <w:pPr>
              <w:pStyle w:val="TableParagraph"/>
              <w:jc w:val="left"/>
              <w:rPr>
                <w:sz w:val="18"/>
              </w:rPr>
            </w:pPr>
          </w:p>
        </w:tc>
        <w:tc>
          <w:tcPr>
            <w:tcW w:w="2304" w:type="dxa"/>
          </w:tcPr>
          <w:p w14:paraId="2E3779D1" w14:textId="77777777" w:rsidR="00EE0F9D" w:rsidRDefault="00EE0F9D" w:rsidP="00301B1E">
            <w:pPr>
              <w:pStyle w:val="TableParagraph"/>
              <w:spacing w:before="2"/>
              <w:ind w:left="2"/>
              <w:rPr>
                <w:sz w:val="18"/>
              </w:rPr>
            </w:pPr>
            <w:r>
              <w:rPr>
                <w:w w:val="104"/>
                <w:sz w:val="18"/>
              </w:rPr>
              <w:t>3</w:t>
            </w:r>
          </w:p>
        </w:tc>
        <w:tc>
          <w:tcPr>
            <w:tcW w:w="2304" w:type="dxa"/>
          </w:tcPr>
          <w:p w14:paraId="21491095" w14:textId="77777777" w:rsidR="00EE0F9D" w:rsidRDefault="00EE0F9D" w:rsidP="00301B1E">
            <w:pPr>
              <w:pStyle w:val="TableParagraph"/>
              <w:jc w:val="left"/>
              <w:rPr>
                <w:sz w:val="18"/>
              </w:rPr>
            </w:pPr>
          </w:p>
        </w:tc>
      </w:tr>
      <w:tr w:rsidR="00EE0F9D" w14:paraId="32E85A2D" w14:textId="77777777" w:rsidTr="00892F64">
        <w:trPr>
          <w:trHeight w:val="20"/>
        </w:trPr>
        <w:tc>
          <w:tcPr>
            <w:tcW w:w="2304" w:type="dxa"/>
          </w:tcPr>
          <w:p w14:paraId="3042A262" w14:textId="77777777" w:rsidR="00EE0F9D" w:rsidRDefault="00EE0F9D" w:rsidP="00301B1E">
            <w:pPr>
              <w:pStyle w:val="TableParagraph"/>
              <w:spacing w:before="3"/>
              <w:ind w:left="741" w:right="736"/>
              <w:rPr>
                <w:sz w:val="18"/>
              </w:rPr>
            </w:pPr>
            <w:r>
              <w:rPr>
                <w:w w:val="105"/>
                <w:sz w:val="18"/>
              </w:rPr>
              <w:t>PEO</w:t>
            </w:r>
            <w:r>
              <w:rPr>
                <w:spacing w:val="-1"/>
                <w:w w:val="105"/>
                <w:sz w:val="18"/>
              </w:rPr>
              <w:t xml:space="preserve"> </w:t>
            </w:r>
            <w:r>
              <w:rPr>
                <w:w w:val="105"/>
                <w:sz w:val="18"/>
              </w:rPr>
              <w:t>6</w:t>
            </w:r>
          </w:p>
        </w:tc>
        <w:tc>
          <w:tcPr>
            <w:tcW w:w="2304" w:type="dxa"/>
          </w:tcPr>
          <w:p w14:paraId="075C53A2" w14:textId="77777777" w:rsidR="00EE0F9D" w:rsidRDefault="00EE0F9D" w:rsidP="00301B1E">
            <w:pPr>
              <w:pStyle w:val="TableParagraph"/>
              <w:spacing w:before="3"/>
              <w:ind w:left="6"/>
              <w:rPr>
                <w:sz w:val="18"/>
              </w:rPr>
            </w:pPr>
            <w:r>
              <w:rPr>
                <w:w w:val="104"/>
                <w:sz w:val="18"/>
              </w:rPr>
              <w:t>2</w:t>
            </w:r>
          </w:p>
        </w:tc>
        <w:tc>
          <w:tcPr>
            <w:tcW w:w="2304" w:type="dxa"/>
          </w:tcPr>
          <w:p w14:paraId="7C013302" w14:textId="77777777" w:rsidR="00EE0F9D" w:rsidRDefault="00EE0F9D" w:rsidP="00301B1E">
            <w:pPr>
              <w:pStyle w:val="TableParagraph"/>
              <w:spacing w:before="3"/>
              <w:ind w:left="2"/>
              <w:rPr>
                <w:sz w:val="18"/>
              </w:rPr>
            </w:pPr>
            <w:r>
              <w:rPr>
                <w:w w:val="104"/>
                <w:sz w:val="18"/>
              </w:rPr>
              <w:t>3</w:t>
            </w:r>
          </w:p>
        </w:tc>
        <w:tc>
          <w:tcPr>
            <w:tcW w:w="2304" w:type="dxa"/>
          </w:tcPr>
          <w:p w14:paraId="550EC6AA" w14:textId="77777777" w:rsidR="00EE0F9D" w:rsidRDefault="00EE0F9D" w:rsidP="00301B1E">
            <w:pPr>
              <w:pStyle w:val="TableParagraph"/>
              <w:jc w:val="left"/>
              <w:rPr>
                <w:sz w:val="18"/>
              </w:rPr>
            </w:pPr>
          </w:p>
        </w:tc>
      </w:tr>
      <w:tr w:rsidR="00EE0F9D" w14:paraId="4090C4F6" w14:textId="77777777" w:rsidTr="00892F64">
        <w:trPr>
          <w:trHeight w:val="20"/>
        </w:trPr>
        <w:tc>
          <w:tcPr>
            <w:tcW w:w="2304" w:type="dxa"/>
          </w:tcPr>
          <w:p w14:paraId="16D831D6" w14:textId="77777777" w:rsidR="00EE0F9D" w:rsidRDefault="00EE0F9D" w:rsidP="00301B1E">
            <w:pPr>
              <w:pStyle w:val="TableParagraph"/>
              <w:spacing w:line="207" w:lineRule="exact"/>
              <w:ind w:left="741" w:right="736"/>
              <w:rPr>
                <w:sz w:val="18"/>
              </w:rPr>
            </w:pPr>
            <w:r>
              <w:rPr>
                <w:w w:val="105"/>
                <w:sz w:val="18"/>
              </w:rPr>
              <w:t>PEO</w:t>
            </w:r>
            <w:r>
              <w:rPr>
                <w:spacing w:val="-1"/>
                <w:w w:val="105"/>
                <w:sz w:val="18"/>
              </w:rPr>
              <w:t xml:space="preserve"> </w:t>
            </w:r>
            <w:r>
              <w:rPr>
                <w:w w:val="105"/>
                <w:sz w:val="18"/>
              </w:rPr>
              <w:t>7</w:t>
            </w:r>
          </w:p>
        </w:tc>
        <w:tc>
          <w:tcPr>
            <w:tcW w:w="2304" w:type="dxa"/>
          </w:tcPr>
          <w:p w14:paraId="7EFCAF23" w14:textId="77777777" w:rsidR="00EE0F9D" w:rsidRDefault="00EE0F9D" w:rsidP="00301B1E">
            <w:pPr>
              <w:pStyle w:val="TableParagraph"/>
              <w:spacing w:line="207" w:lineRule="exact"/>
              <w:ind w:left="6"/>
              <w:rPr>
                <w:sz w:val="18"/>
              </w:rPr>
            </w:pPr>
            <w:r>
              <w:rPr>
                <w:w w:val="104"/>
                <w:sz w:val="18"/>
              </w:rPr>
              <w:t>1</w:t>
            </w:r>
          </w:p>
        </w:tc>
        <w:tc>
          <w:tcPr>
            <w:tcW w:w="2304" w:type="dxa"/>
          </w:tcPr>
          <w:p w14:paraId="3ED7CE19" w14:textId="77777777" w:rsidR="00EE0F9D" w:rsidRDefault="00EE0F9D" w:rsidP="00301B1E">
            <w:pPr>
              <w:pStyle w:val="TableParagraph"/>
              <w:spacing w:line="207" w:lineRule="exact"/>
              <w:ind w:left="2"/>
              <w:rPr>
                <w:sz w:val="18"/>
              </w:rPr>
            </w:pPr>
            <w:r>
              <w:rPr>
                <w:w w:val="104"/>
                <w:sz w:val="18"/>
              </w:rPr>
              <w:t>1</w:t>
            </w:r>
          </w:p>
        </w:tc>
        <w:tc>
          <w:tcPr>
            <w:tcW w:w="2304" w:type="dxa"/>
          </w:tcPr>
          <w:p w14:paraId="780A5CA3" w14:textId="77777777" w:rsidR="00EE0F9D" w:rsidRDefault="00EE0F9D" w:rsidP="00301B1E">
            <w:pPr>
              <w:pStyle w:val="TableParagraph"/>
              <w:spacing w:line="207" w:lineRule="exact"/>
              <w:ind w:left="3"/>
              <w:rPr>
                <w:sz w:val="18"/>
              </w:rPr>
            </w:pPr>
            <w:r>
              <w:rPr>
                <w:w w:val="104"/>
                <w:sz w:val="18"/>
              </w:rPr>
              <w:t>3</w:t>
            </w:r>
          </w:p>
        </w:tc>
      </w:tr>
      <w:tr w:rsidR="00EE0F9D" w14:paraId="4D0E2658" w14:textId="77777777" w:rsidTr="00892F64">
        <w:trPr>
          <w:trHeight w:val="20"/>
        </w:trPr>
        <w:tc>
          <w:tcPr>
            <w:tcW w:w="2304" w:type="dxa"/>
          </w:tcPr>
          <w:p w14:paraId="0CE0F301" w14:textId="77777777" w:rsidR="00EE0F9D" w:rsidRDefault="00EE0F9D" w:rsidP="00301B1E">
            <w:pPr>
              <w:pStyle w:val="TableParagraph"/>
              <w:spacing w:before="2"/>
              <w:ind w:left="741" w:right="736"/>
              <w:rPr>
                <w:sz w:val="18"/>
              </w:rPr>
            </w:pPr>
            <w:r>
              <w:rPr>
                <w:w w:val="105"/>
                <w:sz w:val="18"/>
              </w:rPr>
              <w:t>PEO</w:t>
            </w:r>
            <w:r>
              <w:rPr>
                <w:spacing w:val="-1"/>
                <w:w w:val="105"/>
                <w:sz w:val="18"/>
              </w:rPr>
              <w:t xml:space="preserve"> </w:t>
            </w:r>
            <w:r>
              <w:rPr>
                <w:w w:val="105"/>
                <w:sz w:val="18"/>
              </w:rPr>
              <w:t>8</w:t>
            </w:r>
          </w:p>
        </w:tc>
        <w:tc>
          <w:tcPr>
            <w:tcW w:w="2304" w:type="dxa"/>
          </w:tcPr>
          <w:p w14:paraId="2CD7147A" w14:textId="77777777" w:rsidR="00EE0F9D" w:rsidRDefault="00EE0F9D" w:rsidP="00301B1E">
            <w:pPr>
              <w:pStyle w:val="TableParagraph"/>
              <w:spacing w:before="2"/>
              <w:ind w:left="6"/>
              <w:rPr>
                <w:sz w:val="18"/>
              </w:rPr>
            </w:pPr>
            <w:r>
              <w:rPr>
                <w:w w:val="104"/>
                <w:sz w:val="18"/>
              </w:rPr>
              <w:t>3</w:t>
            </w:r>
          </w:p>
        </w:tc>
        <w:tc>
          <w:tcPr>
            <w:tcW w:w="2304" w:type="dxa"/>
          </w:tcPr>
          <w:p w14:paraId="52395F1E" w14:textId="77777777" w:rsidR="00EE0F9D" w:rsidRDefault="00EE0F9D" w:rsidP="00301B1E">
            <w:pPr>
              <w:pStyle w:val="TableParagraph"/>
              <w:spacing w:before="2"/>
              <w:ind w:left="2"/>
              <w:rPr>
                <w:sz w:val="18"/>
              </w:rPr>
            </w:pPr>
            <w:r>
              <w:rPr>
                <w:w w:val="104"/>
                <w:sz w:val="18"/>
              </w:rPr>
              <w:t>2</w:t>
            </w:r>
          </w:p>
        </w:tc>
        <w:tc>
          <w:tcPr>
            <w:tcW w:w="2304" w:type="dxa"/>
          </w:tcPr>
          <w:p w14:paraId="7E02D0B8" w14:textId="77777777" w:rsidR="00EE0F9D" w:rsidRDefault="00EE0F9D" w:rsidP="00301B1E">
            <w:pPr>
              <w:pStyle w:val="TableParagraph"/>
              <w:spacing w:before="2"/>
              <w:ind w:left="3"/>
              <w:rPr>
                <w:sz w:val="18"/>
              </w:rPr>
            </w:pPr>
            <w:r>
              <w:rPr>
                <w:w w:val="104"/>
                <w:sz w:val="18"/>
              </w:rPr>
              <w:t>1</w:t>
            </w:r>
          </w:p>
        </w:tc>
      </w:tr>
      <w:tr w:rsidR="00EE0F9D" w14:paraId="6B8B8E5D" w14:textId="77777777" w:rsidTr="00892F64">
        <w:trPr>
          <w:trHeight w:val="20"/>
        </w:trPr>
        <w:tc>
          <w:tcPr>
            <w:tcW w:w="2304" w:type="dxa"/>
          </w:tcPr>
          <w:p w14:paraId="32E1CF6B" w14:textId="77777777" w:rsidR="00EE0F9D" w:rsidRDefault="00EE0F9D" w:rsidP="00301B1E">
            <w:pPr>
              <w:pStyle w:val="TableParagraph"/>
              <w:spacing w:before="3"/>
              <w:ind w:left="741" w:right="736"/>
              <w:rPr>
                <w:sz w:val="18"/>
              </w:rPr>
            </w:pPr>
            <w:r>
              <w:rPr>
                <w:w w:val="105"/>
                <w:sz w:val="18"/>
              </w:rPr>
              <w:t>PEO</w:t>
            </w:r>
            <w:r>
              <w:rPr>
                <w:spacing w:val="-1"/>
                <w:w w:val="105"/>
                <w:sz w:val="18"/>
              </w:rPr>
              <w:t xml:space="preserve"> </w:t>
            </w:r>
            <w:r>
              <w:rPr>
                <w:w w:val="105"/>
                <w:sz w:val="18"/>
              </w:rPr>
              <w:t>9</w:t>
            </w:r>
          </w:p>
        </w:tc>
        <w:tc>
          <w:tcPr>
            <w:tcW w:w="2304" w:type="dxa"/>
          </w:tcPr>
          <w:p w14:paraId="1BDF005C" w14:textId="77777777" w:rsidR="00EE0F9D" w:rsidRDefault="00EE0F9D" w:rsidP="00301B1E">
            <w:pPr>
              <w:pStyle w:val="TableParagraph"/>
              <w:jc w:val="left"/>
              <w:rPr>
                <w:sz w:val="18"/>
              </w:rPr>
            </w:pPr>
          </w:p>
        </w:tc>
        <w:tc>
          <w:tcPr>
            <w:tcW w:w="2304" w:type="dxa"/>
          </w:tcPr>
          <w:p w14:paraId="551D7DA5" w14:textId="77777777" w:rsidR="00EE0F9D" w:rsidRDefault="00EE0F9D" w:rsidP="00301B1E">
            <w:pPr>
              <w:pStyle w:val="TableParagraph"/>
              <w:spacing w:before="3"/>
              <w:ind w:left="2"/>
              <w:rPr>
                <w:sz w:val="18"/>
              </w:rPr>
            </w:pPr>
            <w:r>
              <w:rPr>
                <w:w w:val="104"/>
                <w:sz w:val="18"/>
              </w:rPr>
              <w:t>3</w:t>
            </w:r>
          </w:p>
        </w:tc>
        <w:tc>
          <w:tcPr>
            <w:tcW w:w="2304" w:type="dxa"/>
          </w:tcPr>
          <w:p w14:paraId="676A13EE" w14:textId="77777777" w:rsidR="00EE0F9D" w:rsidRDefault="00EE0F9D" w:rsidP="00301B1E">
            <w:pPr>
              <w:pStyle w:val="TableParagraph"/>
              <w:spacing w:before="3"/>
              <w:ind w:left="3"/>
              <w:rPr>
                <w:sz w:val="18"/>
              </w:rPr>
            </w:pPr>
            <w:r>
              <w:rPr>
                <w:w w:val="104"/>
                <w:sz w:val="18"/>
              </w:rPr>
              <w:t>2</w:t>
            </w:r>
          </w:p>
        </w:tc>
      </w:tr>
      <w:tr w:rsidR="00EE0F9D" w14:paraId="2D1BC7FC" w14:textId="77777777" w:rsidTr="00892F64">
        <w:trPr>
          <w:trHeight w:val="20"/>
        </w:trPr>
        <w:tc>
          <w:tcPr>
            <w:tcW w:w="2304" w:type="dxa"/>
          </w:tcPr>
          <w:p w14:paraId="63E17E1E" w14:textId="77777777" w:rsidR="00EE0F9D" w:rsidRDefault="00EE0F9D" w:rsidP="00301B1E">
            <w:pPr>
              <w:pStyle w:val="TableParagraph"/>
              <w:spacing w:line="207" w:lineRule="exact"/>
              <w:ind w:left="741" w:right="736"/>
              <w:jc w:val="left"/>
              <w:rPr>
                <w:sz w:val="18"/>
              </w:rPr>
            </w:pPr>
            <w:r>
              <w:rPr>
                <w:w w:val="105"/>
                <w:sz w:val="18"/>
              </w:rPr>
              <w:t>PEO</w:t>
            </w:r>
            <w:r>
              <w:rPr>
                <w:spacing w:val="-3"/>
                <w:w w:val="105"/>
                <w:sz w:val="18"/>
              </w:rPr>
              <w:t xml:space="preserve"> </w:t>
            </w:r>
            <w:r>
              <w:rPr>
                <w:w w:val="105"/>
                <w:sz w:val="18"/>
              </w:rPr>
              <w:t>10</w:t>
            </w:r>
          </w:p>
        </w:tc>
        <w:tc>
          <w:tcPr>
            <w:tcW w:w="2304" w:type="dxa"/>
          </w:tcPr>
          <w:p w14:paraId="5CB03A4F" w14:textId="77777777" w:rsidR="00EE0F9D" w:rsidRDefault="00EE0F9D" w:rsidP="00301B1E">
            <w:pPr>
              <w:pStyle w:val="TableParagraph"/>
              <w:jc w:val="left"/>
              <w:rPr>
                <w:sz w:val="16"/>
              </w:rPr>
            </w:pPr>
          </w:p>
        </w:tc>
        <w:tc>
          <w:tcPr>
            <w:tcW w:w="2304" w:type="dxa"/>
          </w:tcPr>
          <w:p w14:paraId="6FB9DABD" w14:textId="77777777" w:rsidR="00EE0F9D" w:rsidRDefault="00EE0F9D" w:rsidP="00301B1E">
            <w:pPr>
              <w:pStyle w:val="TableParagraph"/>
              <w:spacing w:line="207" w:lineRule="exact"/>
              <w:ind w:left="4"/>
              <w:rPr>
                <w:sz w:val="18"/>
              </w:rPr>
            </w:pPr>
            <w:r>
              <w:rPr>
                <w:w w:val="104"/>
                <w:sz w:val="18"/>
              </w:rPr>
              <w:t>2</w:t>
            </w:r>
          </w:p>
        </w:tc>
        <w:tc>
          <w:tcPr>
            <w:tcW w:w="2304" w:type="dxa"/>
          </w:tcPr>
          <w:p w14:paraId="48097008" w14:textId="77777777" w:rsidR="00EE0F9D" w:rsidRDefault="00EE0F9D" w:rsidP="00301B1E">
            <w:pPr>
              <w:pStyle w:val="TableParagraph"/>
              <w:spacing w:line="207" w:lineRule="exact"/>
              <w:ind w:left="5"/>
              <w:rPr>
                <w:sz w:val="18"/>
              </w:rPr>
            </w:pPr>
            <w:r>
              <w:rPr>
                <w:w w:val="104"/>
                <w:sz w:val="18"/>
              </w:rPr>
              <w:t>3</w:t>
            </w:r>
          </w:p>
        </w:tc>
      </w:tr>
    </w:tbl>
    <w:p w14:paraId="1DD3E9A9" w14:textId="77777777" w:rsidR="00EE0F9D" w:rsidRDefault="00EE0F9D" w:rsidP="00892F64">
      <w:pPr>
        <w:ind w:left="716"/>
        <w:rPr>
          <w:i/>
          <w:sz w:val="17"/>
        </w:rPr>
      </w:pPr>
      <w:r>
        <w:rPr>
          <w:i/>
          <w:sz w:val="17"/>
        </w:rPr>
        <w:t>*</w:t>
      </w:r>
      <w:r>
        <w:rPr>
          <w:i/>
          <w:spacing w:val="-4"/>
          <w:sz w:val="17"/>
        </w:rPr>
        <w:t xml:space="preserve"> </w:t>
      </w:r>
      <w:r>
        <w:rPr>
          <w:i/>
          <w:sz w:val="17"/>
        </w:rPr>
        <w:t>Strong</w:t>
      </w:r>
      <w:r>
        <w:rPr>
          <w:i/>
          <w:spacing w:val="-4"/>
          <w:sz w:val="17"/>
        </w:rPr>
        <w:t xml:space="preserve"> </w:t>
      </w:r>
      <w:r>
        <w:rPr>
          <w:i/>
          <w:sz w:val="17"/>
        </w:rPr>
        <w:t>association</w:t>
      </w:r>
      <w:r>
        <w:rPr>
          <w:i/>
          <w:spacing w:val="1"/>
          <w:sz w:val="17"/>
        </w:rPr>
        <w:t xml:space="preserve"> </w:t>
      </w:r>
      <w:r>
        <w:rPr>
          <w:i/>
          <w:sz w:val="17"/>
        </w:rPr>
        <w:t>=</w:t>
      </w:r>
      <w:r>
        <w:rPr>
          <w:i/>
          <w:spacing w:val="-5"/>
          <w:sz w:val="17"/>
        </w:rPr>
        <w:t xml:space="preserve"> </w:t>
      </w:r>
      <w:r>
        <w:rPr>
          <w:i/>
          <w:sz w:val="17"/>
        </w:rPr>
        <w:t>3,</w:t>
      </w:r>
      <w:r>
        <w:rPr>
          <w:i/>
          <w:spacing w:val="-4"/>
          <w:sz w:val="17"/>
        </w:rPr>
        <w:t xml:space="preserve"> </w:t>
      </w:r>
      <w:r>
        <w:rPr>
          <w:i/>
          <w:sz w:val="17"/>
        </w:rPr>
        <w:t>medium</w:t>
      </w:r>
      <w:r>
        <w:rPr>
          <w:i/>
          <w:spacing w:val="-1"/>
          <w:sz w:val="17"/>
        </w:rPr>
        <w:t xml:space="preserve"> </w:t>
      </w:r>
      <w:r>
        <w:rPr>
          <w:i/>
          <w:sz w:val="17"/>
        </w:rPr>
        <w:t>association</w:t>
      </w:r>
      <w:r>
        <w:rPr>
          <w:i/>
          <w:spacing w:val="-2"/>
          <w:sz w:val="17"/>
        </w:rPr>
        <w:t xml:space="preserve"> </w:t>
      </w:r>
      <w:r>
        <w:rPr>
          <w:i/>
          <w:sz w:val="17"/>
        </w:rPr>
        <w:t>=</w:t>
      </w:r>
      <w:r>
        <w:rPr>
          <w:i/>
          <w:spacing w:val="-5"/>
          <w:sz w:val="17"/>
        </w:rPr>
        <w:t xml:space="preserve"> </w:t>
      </w:r>
      <w:r>
        <w:rPr>
          <w:i/>
          <w:sz w:val="17"/>
        </w:rPr>
        <w:t>2,</w:t>
      </w:r>
      <w:r>
        <w:rPr>
          <w:i/>
          <w:spacing w:val="-1"/>
          <w:sz w:val="17"/>
        </w:rPr>
        <w:t xml:space="preserve"> </w:t>
      </w:r>
      <w:r>
        <w:rPr>
          <w:i/>
          <w:sz w:val="17"/>
        </w:rPr>
        <w:t>Low</w:t>
      </w:r>
      <w:r>
        <w:rPr>
          <w:i/>
          <w:spacing w:val="-3"/>
          <w:sz w:val="17"/>
        </w:rPr>
        <w:t xml:space="preserve"> </w:t>
      </w:r>
      <w:r>
        <w:rPr>
          <w:i/>
          <w:sz w:val="17"/>
        </w:rPr>
        <w:t>association</w:t>
      </w:r>
      <w:r>
        <w:rPr>
          <w:i/>
          <w:spacing w:val="-4"/>
          <w:sz w:val="17"/>
        </w:rPr>
        <w:t xml:space="preserve"> </w:t>
      </w:r>
      <w:r>
        <w:rPr>
          <w:i/>
          <w:sz w:val="17"/>
        </w:rPr>
        <w:t>=</w:t>
      </w:r>
      <w:r>
        <w:rPr>
          <w:i/>
          <w:spacing w:val="-2"/>
          <w:sz w:val="17"/>
        </w:rPr>
        <w:t xml:space="preserve"> </w:t>
      </w:r>
      <w:r>
        <w:rPr>
          <w:i/>
          <w:sz w:val="17"/>
        </w:rPr>
        <w:t>1</w:t>
      </w:r>
    </w:p>
    <w:p w14:paraId="65B7CD70" w14:textId="77777777" w:rsidR="00EE0F9D" w:rsidRDefault="00EE0F9D" w:rsidP="00892F64">
      <w:pPr>
        <w:pStyle w:val="Heading3"/>
        <w:keepNext w:val="0"/>
        <w:keepLines w:val="0"/>
        <w:numPr>
          <w:ilvl w:val="0"/>
          <w:numId w:val="99"/>
        </w:numPr>
        <w:tabs>
          <w:tab w:val="left" w:pos="971"/>
          <w:tab w:val="left" w:pos="972"/>
        </w:tabs>
        <w:spacing w:before="0"/>
        <w:ind w:left="971" w:hanging="680"/>
      </w:pPr>
      <w:r>
        <w:rPr>
          <w:w w:val="105"/>
        </w:rPr>
        <w:t>Mapping</w:t>
      </w:r>
      <w:r>
        <w:rPr>
          <w:spacing w:val="-3"/>
          <w:w w:val="105"/>
        </w:rPr>
        <w:t xml:space="preserve"> </w:t>
      </w:r>
      <w:r>
        <w:rPr>
          <w:w w:val="105"/>
        </w:rPr>
        <w:t>POs</w:t>
      </w:r>
      <w:r>
        <w:rPr>
          <w:spacing w:val="-5"/>
          <w:w w:val="105"/>
        </w:rPr>
        <w:t xml:space="preserve"> </w:t>
      </w:r>
      <w:r>
        <w:rPr>
          <w:w w:val="105"/>
        </w:rPr>
        <w:t>with</w:t>
      </w:r>
      <w:r>
        <w:rPr>
          <w:spacing w:val="-5"/>
          <w:w w:val="105"/>
        </w:rPr>
        <w:t xml:space="preserve"> </w:t>
      </w:r>
      <w:r>
        <w:rPr>
          <w:w w:val="105"/>
        </w:rPr>
        <w:t>the</w:t>
      </w:r>
      <w:r>
        <w:rPr>
          <w:spacing w:val="-5"/>
          <w:w w:val="105"/>
        </w:rPr>
        <w:t xml:space="preserve"> </w:t>
      </w:r>
      <w:r>
        <w:rPr>
          <w:w w:val="105"/>
        </w:rPr>
        <w:t>PEOs:</w:t>
      </w:r>
    </w:p>
    <w:p w14:paraId="575121BF" w14:textId="77777777" w:rsidR="00EE0F9D" w:rsidRDefault="00EE0F9D" w:rsidP="00EE0F9D">
      <w:pPr>
        <w:pStyle w:val="BodyText"/>
        <w:spacing w:before="8"/>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72"/>
        <w:gridCol w:w="745"/>
        <w:gridCol w:w="745"/>
        <w:gridCol w:w="746"/>
        <w:gridCol w:w="768"/>
        <w:gridCol w:w="701"/>
        <w:gridCol w:w="831"/>
        <w:gridCol w:w="775"/>
        <w:gridCol w:w="699"/>
        <w:gridCol w:w="839"/>
      </w:tblGrid>
      <w:tr w:rsidR="00EE0F9D" w14:paraId="4474355F" w14:textId="77777777" w:rsidTr="00892F64">
        <w:trPr>
          <w:trHeight w:val="20"/>
          <w:jc w:val="center"/>
        </w:trPr>
        <w:tc>
          <w:tcPr>
            <w:tcW w:w="900" w:type="dxa"/>
          </w:tcPr>
          <w:p w14:paraId="5E8870FB" w14:textId="77777777" w:rsidR="00EE0F9D" w:rsidRDefault="00EE0F9D" w:rsidP="00301B1E">
            <w:pPr>
              <w:pStyle w:val="TableParagraph"/>
              <w:jc w:val="left"/>
              <w:rPr>
                <w:sz w:val="14"/>
              </w:rPr>
            </w:pPr>
          </w:p>
        </w:tc>
        <w:tc>
          <w:tcPr>
            <w:tcW w:w="672" w:type="dxa"/>
          </w:tcPr>
          <w:p w14:paraId="336329CC" w14:textId="77777777" w:rsidR="00EE0F9D" w:rsidRDefault="00EE0F9D" w:rsidP="00301B1E">
            <w:pPr>
              <w:pStyle w:val="TableParagraph"/>
              <w:spacing w:line="196" w:lineRule="exact"/>
              <w:ind w:left="128" w:right="126"/>
              <w:rPr>
                <w:i/>
                <w:sz w:val="18"/>
              </w:rPr>
            </w:pPr>
            <w:r>
              <w:rPr>
                <w:i/>
                <w:w w:val="105"/>
                <w:sz w:val="18"/>
              </w:rPr>
              <w:t>PO</w:t>
            </w:r>
            <w:r>
              <w:rPr>
                <w:i/>
                <w:spacing w:val="-3"/>
                <w:w w:val="105"/>
                <w:sz w:val="18"/>
              </w:rPr>
              <w:t xml:space="preserve"> </w:t>
            </w:r>
            <w:r>
              <w:rPr>
                <w:i/>
                <w:w w:val="105"/>
                <w:sz w:val="18"/>
              </w:rPr>
              <w:t>1</w:t>
            </w:r>
          </w:p>
        </w:tc>
        <w:tc>
          <w:tcPr>
            <w:tcW w:w="745" w:type="dxa"/>
          </w:tcPr>
          <w:p w14:paraId="7E473E10" w14:textId="77777777" w:rsidR="00EE0F9D" w:rsidRDefault="00EE0F9D" w:rsidP="00301B1E">
            <w:pPr>
              <w:pStyle w:val="TableParagraph"/>
              <w:spacing w:line="196" w:lineRule="exact"/>
              <w:ind w:left="151" w:right="149"/>
              <w:rPr>
                <w:i/>
                <w:sz w:val="18"/>
              </w:rPr>
            </w:pPr>
            <w:r>
              <w:rPr>
                <w:i/>
                <w:w w:val="105"/>
                <w:sz w:val="18"/>
              </w:rPr>
              <w:t>PO</w:t>
            </w:r>
            <w:r>
              <w:rPr>
                <w:i/>
                <w:spacing w:val="-3"/>
                <w:w w:val="105"/>
                <w:sz w:val="18"/>
              </w:rPr>
              <w:t xml:space="preserve"> </w:t>
            </w:r>
            <w:r>
              <w:rPr>
                <w:i/>
                <w:w w:val="105"/>
                <w:sz w:val="18"/>
              </w:rPr>
              <w:t>2</w:t>
            </w:r>
          </w:p>
        </w:tc>
        <w:tc>
          <w:tcPr>
            <w:tcW w:w="745" w:type="dxa"/>
          </w:tcPr>
          <w:p w14:paraId="0E24EC8B" w14:textId="77777777" w:rsidR="00EE0F9D" w:rsidRDefault="00EE0F9D" w:rsidP="00301B1E">
            <w:pPr>
              <w:pStyle w:val="TableParagraph"/>
              <w:spacing w:line="196" w:lineRule="exact"/>
              <w:ind w:left="153" w:right="148"/>
              <w:rPr>
                <w:i/>
                <w:sz w:val="18"/>
              </w:rPr>
            </w:pPr>
            <w:r>
              <w:rPr>
                <w:i/>
                <w:w w:val="105"/>
                <w:sz w:val="18"/>
              </w:rPr>
              <w:t>PO</w:t>
            </w:r>
            <w:r>
              <w:rPr>
                <w:i/>
                <w:spacing w:val="-3"/>
                <w:w w:val="105"/>
                <w:sz w:val="18"/>
              </w:rPr>
              <w:t xml:space="preserve"> </w:t>
            </w:r>
            <w:r>
              <w:rPr>
                <w:i/>
                <w:w w:val="105"/>
                <w:sz w:val="18"/>
              </w:rPr>
              <w:t>3</w:t>
            </w:r>
          </w:p>
        </w:tc>
        <w:tc>
          <w:tcPr>
            <w:tcW w:w="746" w:type="dxa"/>
          </w:tcPr>
          <w:p w14:paraId="3993465F" w14:textId="77777777" w:rsidR="00EE0F9D" w:rsidRDefault="00EE0F9D" w:rsidP="00301B1E">
            <w:pPr>
              <w:pStyle w:val="TableParagraph"/>
              <w:spacing w:line="196" w:lineRule="exact"/>
              <w:ind w:left="156" w:right="149"/>
              <w:rPr>
                <w:i/>
                <w:sz w:val="18"/>
              </w:rPr>
            </w:pPr>
            <w:r>
              <w:rPr>
                <w:i/>
                <w:w w:val="105"/>
                <w:sz w:val="18"/>
              </w:rPr>
              <w:t>PO</w:t>
            </w:r>
            <w:r>
              <w:rPr>
                <w:i/>
                <w:spacing w:val="-3"/>
                <w:w w:val="105"/>
                <w:sz w:val="18"/>
              </w:rPr>
              <w:t xml:space="preserve"> </w:t>
            </w:r>
            <w:r>
              <w:rPr>
                <w:i/>
                <w:w w:val="105"/>
                <w:sz w:val="18"/>
              </w:rPr>
              <w:t>4</w:t>
            </w:r>
          </w:p>
        </w:tc>
        <w:tc>
          <w:tcPr>
            <w:tcW w:w="768" w:type="dxa"/>
          </w:tcPr>
          <w:p w14:paraId="61FF74FD" w14:textId="77777777" w:rsidR="00EE0F9D" w:rsidRDefault="00EE0F9D" w:rsidP="00301B1E">
            <w:pPr>
              <w:pStyle w:val="TableParagraph"/>
              <w:spacing w:line="196" w:lineRule="exact"/>
              <w:ind w:left="166" w:right="161"/>
              <w:rPr>
                <w:i/>
                <w:sz w:val="18"/>
              </w:rPr>
            </w:pPr>
            <w:r>
              <w:rPr>
                <w:i/>
                <w:w w:val="105"/>
                <w:sz w:val="18"/>
              </w:rPr>
              <w:t>PO</w:t>
            </w:r>
            <w:r>
              <w:rPr>
                <w:i/>
                <w:spacing w:val="-3"/>
                <w:w w:val="105"/>
                <w:sz w:val="18"/>
              </w:rPr>
              <w:t xml:space="preserve"> </w:t>
            </w:r>
            <w:r>
              <w:rPr>
                <w:i/>
                <w:w w:val="105"/>
                <w:sz w:val="18"/>
              </w:rPr>
              <w:t>5</w:t>
            </w:r>
          </w:p>
        </w:tc>
        <w:tc>
          <w:tcPr>
            <w:tcW w:w="701" w:type="dxa"/>
          </w:tcPr>
          <w:p w14:paraId="2037FCE2" w14:textId="77777777" w:rsidR="00EE0F9D" w:rsidRDefault="00EE0F9D" w:rsidP="00301B1E">
            <w:pPr>
              <w:pStyle w:val="TableParagraph"/>
              <w:spacing w:line="196" w:lineRule="exact"/>
              <w:ind w:left="130" w:right="128"/>
              <w:rPr>
                <w:i/>
                <w:sz w:val="18"/>
              </w:rPr>
            </w:pPr>
            <w:r>
              <w:rPr>
                <w:i/>
                <w:w w:val="105"/>
                <w:sz w:val="18"/>
              </w:rPr>
              <w:t>PO</w:t>
            </w:r>
            <w:r>
              <w:rPr>
                <w:i/>
                <w:spacing w:val="-1"/>
                <w:w w:val="105"/>
                <w:sz w:val="18"/>
              </w:rPr>
              <w:t xml:space="preserve"> </w:t>
            </w:r>
            <w:r>
              <w:rPr>
                <w:i/>
                <w:w w:val="105"/>
                <w:sz w:val="18"/>
              </w:rPr>
              <w:t>6</w:t>
            </w:r>
          </w:p>
        </w:tc>
        <w:tc>
          <w:tcPr>
            <w:tcW w:w="831" w:type="dxa"/>
          </w:tcPr>
          <w:p w14:paraId="1EED1DF4" w14:textId="77777777" w:rsidR="00EE0F9D" w:rsidRDefault="00EE0F9D" w:rsidP="00301B1E">
            <w:pPr>
              <w:pStyle w:val="TableParagraph"/>
              <w:spacing w:line="196" w:lineRule="exact"/>
              <w:ind w:left="197" w:right="191"/>
              <w:rPr>
                <w:i/>
                <w:sz w:val="18"/>
              </w:rPr>
            </w:pPr>
            <w:r>
              <w:rPr>
                <w:i/>
                <w:w w:val="105"/>
                <w:sz w:val="18"/>
              </w:rPr>
              <w:t>PO</w:t>
            </w:r>
            <w:r>
              <w:rPr>
                <w:i/>
                <w:spacing w:val="-1"/>
                <w:w w:val="105"/>
                <w:sz w:val="18"/>
              </w:rPr>
              <w:t xml:space="preserve"> </w:t>
            </w:r>
            <w:r>
              <w:rPr>
                <w:i/>
                <w:w w:val="105"/>
                <w:sz w:val="18"/>
              </w:rPr>
              <w:t>7</w:t>
            </w:r>
          </w:p>
        </w:tc>
        <w:tc>
          <w:tcPr>
            <w:tcW w:w="775" w:type="dxa"/>
          </w:tcPr>
          <w:p w14:paraId="09A2E7CB" w14:textId="77777777" w:rsidR="00EE0F9D" w:rsidRDefault="00EE0F9D" w:rsidP="00301B1E">
            <w:pPr>
              <w:pStyle w:val="TableParagraph"/>
              <w:spacing w:line="196" w:lineRule="exact"/>
              <w:ind w:left="167" w:right="166"/>
              <w:rPr>
                <w:i/>
                <w:sz w:val="18"/>
              </w:rPr>
            </w:pPr>
            <w:r>
              <w:rPr>
                <w:i/>
                <w:w w:val="105"/>
                <w:sz w:val="18"/>
              </w:rPr>
              <w:t>PO</w:t>
            </w:r>
            <w:r>
              <w:rPr>
                <w:i/>
                <w:spacing w:val="-3"/>
                <w:w w:val="105"/>
                <w:sz w:val="18"/>
              </w:rPr>
              <w:t xml:space="preserve"> </w:t>
            </w:r>
            <w:r>
              <w:rPr>
                <w:i/>
                <w:w w:val="105"/>
                <w:sz w:val="18"/>
              </w:rPr>
              <w:t>8</w:t>
            </w:r>
          </w:p>
        </w:tc>
        <w:tc>
          <w:tcPr>
            <w:tcW w:w="699" w:type="dxa"/>
          </w:tcPr>
          <w:p w14:paraId="49A31B88" w14:textId="77777777" w:rsidR="00EE0F9D" w:rsidRDefault="00EE0F9D" w:rsidP="00301B1E">
            <w:pPr>
              <w:pStyle w:val="TableParagraph"/>
              <w:spacing w:line="196" w:lineRule="exact"/>
              <w:ind w:left="129" w:right="128"/>
              <w:rPr>
                <w:i/>
                <w:sz w:val="18"/>
              </w:rPr>
            </w:pPr>
            <w:r>
              <w:rPr>
                <w:i/>
                <w:w w:val="105"/>
                <w:sz w:val="18"/>
              </w:rPr>
              <w:t>PO</w:t>
            </w:r>
            <w:r>
              <w:rPr>
                <w:i/>
                <w:spacing w:val="-3"/>
                <w:w w:val="105"/>
                <w:sz w:val="18"/>
              </w:rPr>
              <w:t xml:space="preserve"> </w:t>
            </w:r>
            <w:r>
              <w:rPr>
                <w:i/>
                <w:w w:val="105"/>
                <w:sz w:val="18"/>
              </w:rPr>
              <w:t>9</w:t>
            </w:r>
          </w:p>
        </w:tc>
        <w:tc>
          <w:tcPr>
            <w:tcW w:w="839" w:type="dxa"/>
          </w:tcPr>
          <w:p w14:paraId="11640082" w14:textId="77777777" w:rsidR="00EE0F9D" w:rsidRDefault="00EE0F9D" w:rsidP="00301B1E">
            <w:pPr>
              <w:pStyle w:val="TableParagraph"/>
              <w:spacing w:line="196" w:lineRule="exact"/>
              <w:ind w:left="152" w:right="151"/>
              <w:rPr>
                <w:i/>
                <w:sz w:val="18"/>
              </w:rPr>
            </w:pPr>
            <w:r>
              <w:rPr>
                <w:i/>
                <w:w w:val="105"/>
                <w:sz w:val="18"/>
              </w:rPr>
              <w:t>PO</w:t>
            </w:r>
            <w:r>
              <w:rPr>
                <w:i/>
                <w:spacing w:val="-3"/>
                <w:w w:val="105"/>
                <w:sz w:val="18"/>
              </w:rPr>
              <w:t xml:space="preserve"> </w:t>
            </w:r>
            <w:r>
              <w:rPr>
                <w:i/>
                <w:w w:val="105"/>
                <w:sz w:val="18"/>
              </w:rPr>
              <w:t>10</w:t>
            </w:r>
          </w:p>
        </w:tc>
      </w:tr>
      <w:tr w:rsidR="00EE0F9D" w14:paraId="384BE1BF" w14:textId="77777777" w:rsidTr="00892F64">
        <w:trPr>
          <w:trHeight w:val="20"/>
          <w:jc w:val="center"/>
        </w:trPr>
        <w:tc>
          <w:tcPr>
            <w:tcW w:w="900" w:type="dxa"/>
          </w:tcPr>
          <w:p w14:paraId="3930558E"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1</w:t>
            </w:r>
          </w:p>
        </w:tc>
        <w:tc>
          <w:tcPr>
            <w:tcW w:w="672" w:type="dxa"/>
          </w:tcPr>
          <w:p w14:paraId="0E4EEC79" w14:textId="77777777" w:rsidR="00EE0F9D" w:rsidRDefault="00EE0F9D" w:rsidP="00301B1E">
            <w:pPr>
              <w:pStyle w:val="TableParagraph"/>
              <w:spacing w:line="196" w:lineRule="exact"/>
              <w:rPr>
                <w:sz w:val="18"/>
              </w:rPr>
            </w:pPr>
            <w:r>
              <w:rPr>
                <w:w w:val="104"/>
                <w:sz w:val="18"/>
              </w:rPr>
              <w:t>3</w:t>
            </w:r>
          </w:p>
        </w:tc>
        <w:tc>
          <w:tcPr>
            <w:tcW w:w="745" w:type="dxa"/>
          </w:tcPr>
          <w:p w14:paraId="04D2A72A" w14:textId="77777777" w:rsidR="00EE0F9D" w:rsidRDefault="00EE0F9D" w:rsidP="00301B1E">
            <w:pPr>
              <w:pStyle w:val="TableParagraph"/>
              <w:jc w:val="left"/>
              <w:rPr>
                <w:sz w:val="14"/>
              </w:rPr>
            </w:pPr>
          </w:p>
        </w:tc>
        <w:tc>
          <w:tcPr>
            <w:tcW w:w="745" w:type="dxa"/>
          </w:tcPr>
          <w:p w14:paraId="2063BB7E" w14:textId="77777777" w:rsidR="00EE0F9D" w:rsidRDefault="00EE0F9D" w:rsidP="00301B1E">
            <w:pPr>
              <w:pStyle w:val="TableParagraph"/>
              <w:spacing w:line="196" w:lineRule="exact"/>
              <w:ind w:left="2"/>
              <w:rPr>
                <w:sz w:val="18"/>
              </w:rPr>
            </w:pPr>
            <w:r>
              <w:rPr>
                <w:w w:val="104"/>
                <w:sz w:val="18"/>
              </w:rPr>
              <w:t>3</w:t>
            </w:r>
          </w:p>
        </w:tc>
        <w:tc>
          <w:tcPr>
            <w:tcW w:w="746" w:type="dxa"/>
          </w:tcPr>
          <w:p w14:paraId="2D1CA452" w14:textId="77777777" w:rsidR="00EE0F9D" w:rsidRDefault="00EE0F9D" w:rsidP="00301B1E">
            <w:pPr>
              <w:pStyle w:val="TableParagraph"/>
              <w:jc w:val="left"/>
              <w:rPr>
                <w:sz w:val="14"/>
              </w:rPr>
            </w:pPr>
          </w:p>
        </w:tc>
        <w:tc>
          <w:tcPr>
            <w:tcW w:w="768" w:type="dxa"/>
          </w:tcPr>
          <w:p w14:paraId="3ED8A592" w14:textId="77777777" w:rsidR="00EE0F9D" w:rsidRDefault="00EE0F9D" w:rsidP="00301B1E">
            <w:pPr>
              <w:pStyle w:val="TableParagraph"/>
              <w:jc w:val="left"/>
              <w:rPr>
                <w:sz w:val="14"/>
              </w:rPr>
            </w:pPr>
          </w:p>
        </w:tc>
        <w:tc>
          <w:tcPr>
            <w:tcW w:w="701" w:type="dxa"/>
          </w:tcPr>
          <w:p w14:paraId="1854AC55" w14:textId="77777777" w:rsidR="00EE0F9D" w:rsidRDefault="00EE0F9D" w:rsidP="00301B1E">
            <w:pPr>
              <w:pStyle w:val="TableParagraph"/>
              <w:jc w:val="left"/>
              <w:rPr>
                <w:sz w:val="14"/>
              </w:rPr>
            </w:pPr>
          </w:p>
        </w:tc>
        <w:tc>
          <w:tcPr>
            <w:tcW w:w="831" w:type="dxa"/>
          </w:tcPr>
          <w:p w14:paraId="0363E7A3" w14:textId="77777777" w:rsidR="00EE0F9D" w:rsidRDefault="00EE0F9D" w:rsidP="00301B1E">
            <w:pPr>
              <w:pStyle w:val="TableParagraph"/>
              <w:jc w:val="left"/>
              <w:rPr>
                <w:sz w:val="14"/>
              </w:rPr>
            </w:pPr>
          </w:p>
        </w:tc>
        <w:tc>
          <w:tcPr>
            <w:tcW w:w="775" w:type="dxa"/>
          </w:tcPr>
          <w:p w14:paraId="2ABA18E1" w14:textId="77777777" w:rsidR="00EE0F9D" w:rsidRDefault="00EE0F9D" w:rsidP="00301B1E">
            <w:pPr>
              <w:pStyle w:val="TableParagraph"/>
              <w:spacing w:line="196" w:lineRule="exact"/>
              <w:rPr>
                <w:sz w:val="18"/>
              </w:rPr>
            </w:pPr>
            <w:r>
              <w:rPr>
                <w:w w:val="104"/>
                <w:sz w:val="18"/>
              </w:rPr>
              <w:t>3</w:t>
            </w:r>
          </w:p>
        </w:tc>
        <w:tc>
          <w:tcPr>
            <w:tcW w:w="699" w:type="dxa"/>
          </w:tcPr>
          <w:p w14:paraId="40594036" w14:textId="77777777" w:rsidR="00EE0F9D" w:rsidRDefault="00EE0F9D" w:rsidP="00301B1E">
            <w:pPr>
              <w:pStyle w:val="TableParagraph"/>
              <w:jc w:val="left"/>
              <w:rPr>
                <w:sz w:val="14"/>
              </w:rPr>
            </w:pPr>
          </w:p>
        </w:tc>
        <w:tc>
          <w:tcPr>
            <w:tcW w:w="839" w:type="dxa"/>
          </w:tcPr>
          <w:p w14:paraId="3B01349B" w14:textId="77777777" w:rsidR="00EE0F9D" w:rsidRDefault="00EE0F9D" w:rsidP="00301B1E">
            <w:pPr>
              <w:pStyle w:val="TableParagraph"/>
              <w:jc w:val="left"/>
              <w:rPr>
                <w:sz w:val="14"/>
              </w:rPr>
            </w:pPr>
          </w:p>
        </w:tc>
      </w:tr>
      <w:tr w:rsidR="00EE0F9D" w14:paraId="572536B4" w14:textId="77777777" w:rsidTr="00892F64">
        <w:trPr>
          <w:trHeight w:val="20"/>
          <w:jc w:val="center"/>
        </w:trPr>
        <w:tc>
          <w:tcPr>
            <w:tcW w:w="900" w:type="dxa"/>
          </w:tcPr>
          <w:p w14:paraId="52202225"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2</w:t>
            </w:r>
          </w:p>
        </w:tc>
        <w:tc>
          <w:tcPr>
            <w:tcW w:w="672" w:type="dxa"/>
          </w:tcPr>
          <w:p w14:paraId="35CAC367" w14:textId="77777777" w:rsidR="00EE0F9D" w:rsidRDefault="00EE0F9D" w:rsidP="00301B1E">
            <w:pPr>
              <w:pStyle w:val="TableParagraph"/>
              <w:jc w:val="left"/>
              <w:rPr>
                <w:sz w:val="14"/>
              </w:rPr>
            </w:pPr>
          </w:p>
        </w:tc>
        <w:tc>
          <w:tcPr>
            <w:tcW w:w="745" w:type="dxa"/>
          </w:tcPr>
          <w:p w14:paraId="3EB717B7" w14:textId="77777777" w:rsidR="00EE0F9D" w:rsidRDefault="00EE0F9D" w:rsidP="00301B1E">
            <w:pPr>
              <w:pStyle w:val="TableParagraph"/>
              <w:spacing w:line="196" w:lineRule="exact"/>
              <w:ind w:left="2"/>
              <w:rPr>
                <w:sz w:val="18"/>
              </w:rPr>
            </w:pPr>
            <w:r>
              <w:rPr>
                <w:w w:val="104"/>
                <w:sz w:val="18"/>
              </w:rPr>
              <w:t>2</w:t>
            </w:r>
          </w:p>
        </w:tc>
        <w:tc>
          <w:tcPr>
            <w:tcW w:w="745" w:type="dxa"/>
          </w:tcPr>
          <w:p w14:paraId="1115A465" w14:textId="77777777" w:rsidR="00EE0F9D" w:rsidRDefault="00EE0F9D" w:rsidP="00301B1E">
            <w:pPr>
              <w:pStyle w:val="TableParagraph"/>
              <w:spacing w:line="196" w:lineRule="exact"/>
              <w:ind w:left="2"/>
              <w:rPr>
                <w:sz w:val="18"/>
              </w:rPr>
            </w:pPr>
            <w:r>
              <w:rPr>
                <w:w w:val="104"/>
                <w:sz w:val="18"/>
              </w:rPr>
              <w:t>2</w:t>
            </w:r>
          </w:p>
        </w:tc>
        <w:tc>
          <w:tcPr>
            <w:tcW w:w="746" w:type="dxa"/>
          </w:tcPr>
          <w:p w14:paraId="0650732A" w14:textId="77777777" w:rsidR="00EE0F9D" w:rsidRDefault="00EE0F9D" w:rsidP="00301B1E">
            <w:pPr>
              <w:pStyle w:val="TableParagraph"/>
              <w:spacing w:line="196" w:lineRule="exact"/>
              <w:ind w:left="5"/>
              <w:rPr>
                <w:sz w:val="18"/>
              </w:rPr>
            </w:pPr>
            <w:r>
              <w:rPr>
                <w:w w:val="104"/>
                <w:sz w:val="18"/>
              </w:rPr>
              <w:t>3</w:t>
            </w:r>
          </w:p>
        </w:tc>
        <w:tc>
          <w:tcPr>
            <w:tcW w:w="768" w:type="dxa"/>
          </w:tcPr>
          <w:p w14:paraId="575EB5C6" w14:textId="77777777" w:rsidR="00EE0F9D" w:rsidRDefault="00EE0F9D" w:rsidP="00301B1E">
            <w:pPr>
              <w:pStyle w:val="TableParagraph"/>
              <w:spacing w:line="196" w:lineRule="exact"/>
              <w:ind w:left="4"/>
              <w:rPr>
                <w:sz w:val="18"/>
              </w:rPr>
            </w:pPr>
            <w:r>
              <w:rPr>
                <w:w w:val="104"/>
                <w:sz w:val="18"/>
              </w:rPr>
              <w:t>2</w:t>
            </w:r>
          </w:p>
        </w:tc>
        <w:tc>
          <w:tcPr>
            <w:tcW w:w="701" w:type="dxa"/>
          </w:tcPr>
          <w:p w14:paraId="67704A83" w14:textId="77777777" w:rsidR="00EE0F9D" w:rsidRDefault="00EE0F9D" w:rsidP="00301B1E">
            <w:pPr>
              <w:pStyle w:val="TableParagraph"/>
              <w:spacing w:line="196" w:lineRule="exact"/>
              <w:rPr>
                <w:sz w:val="18"/>
              </w:rPr>
            </w:pPr>
            <w:r>
              <w:rPr>
                <w:w w:val="104"/>
                <w:sz w:val="18"/>
              </w:rPr>
              <w:t>1</w:t>
            </w:r>
          </w:p>
        </w:tc>
        <w:tc>
          <w:tcPr>
            <w:tcW w:w="831" w:type="dxa"/>
          </w:tcPr>
          <w:p w14:paraId="59E77EC5" w14:textId="77777777" w:rsidR="00EE0F9D" w:rsidRDefault="00EE0F9D" w:rsidP="00301B1E">
            <w:pPr>
              <w:pStyle w:val="TableParagraph"/>
              <w:spacing w:line="196" w:lineRule="exact"/>
              <w:ind w:left="6"/>
              <w:rPr>
                <w:sz w:val="18"/>
              </w:rPr>
            </w:pPr>
            <w:r>
              <w:rPr>
                <w:w w:val="104"/>
                <w:sz w:val="18"/>
              </w:rPr>
              <w:t>1</w:t>
            </w:r>
          </w:p>
        </w:tc>
        <w:tc>
          <w:tcPr>
            <w:tcW w:w="775" w:type="dxa"/>
          </w:tcPr>
          <w:p w14:paraId="20F73D16" w14:textId="77777777" w:rsidR="00EE0F9D" w:rsidRDefault="00EE0F9D" w:rsidP="00301B1E">
            <w:pPr>
              <w:pStyle w:val="TableParagraph"/>
              <w:jc w:val="left"/>
              <w:rPr>
                <w:sz w:val="14"/>
              </w:rPr>
            </w:pPr>
          </w:p>
        </w:tc>
        <w:tc>
          <w:tcPr>
            <w:tcW w:w="699" w:type="dxa"/>
          </w:tcPr>
          <w:p w14:paraId="47EF2F96" w14:textId="77777777" w:rsidR="00EE0F9D" w:rsidRDefault="00EE0F9D" w:rsidP="00301B1E">
            <w:pPr>
              <w:pStyle w:val="TableParagraph"/>
              <w:jc w:val="left"/>
              <w:rPr>
                <w:sz w:val="14"/>
              </w:rPr>
            </w:pPr>
          </w:p>
        </w:tc>
        <w:tc>
          <w:tcPr>
            <w:tcW w:w="839" w:type="dxa"/>
          </w:tcPr>
          <w:p w14:paraId="3E0168FB" w14:textId="77777777" w:rsidR="00EE0F9D" w:rsidRDefault="00EE0F9D" w:rsidP="00301B1E">
            <w:pPr>
              <w:pStyle w:val="TableParagraph"/>
              <w:jc w:val="left"/>
              <w:rPr>
                <w:sz w:val="14"/>
              </w:rPr>
            </w:pPr>
          </w:p>
        </w:tc>
      </w:tr>
      <w:tr w:rsidR="00EE0F9D" w14:paraId="094A8768" w14:textId="77777777" w:rsidTr="00892F64">
        <w:trPr>
          <w:trHeight w:val="20"/>
          <w:jc w:val="center"/>
        </w:trPr>
        <w:tc>
          <w:tcPr>
            <w:tcW w:w="900" w:type="dxa"/>
          </w:tcPr>
          <w:p w14:paraId="49B08935" w14:textId="77777777" w:rsidR="00EE0F9D" w:rsidRDefault="00EE0F9D" w:rsidP="00301B1E">
            <w:pPr>
              <w:pStyle w:val="TableParagraph"/>
              <w:spacing w:line="197" w:lineRule="exact"/>
              <w:ind w:left="146" w:right="142"/>
              <w:rPr>
                <w:sz w:val="18"/>
              </w:rPr>
            </w:pPr>
            <w:r>
              <w:rPr>
                <w:w w:val="105"/>
                <w:sz w:val="18"/>
              </w:rPr>
              <w:lastRenderedPageBreak/>
              <w:t>PEO</w:t>
            </w:r>
            <w:r>
              <w:rPr>
                <w:spacing w:val="-1"/>
                <w:w w:val="105"/>
                <w:sz w:val="18"/>
              </w:rPr>
              <w:t xml:space="preserve"> </w:t>
            </w:r>
            <w:r>
              <w:rPr>
                <w:w w:val="105"/>
                <w:sz w:val="18"/>
              </w:rPr>
              <w:t>3</w:t>
            </w:r>
          </w:p>
        </w:tc>
        <w:tc>
          <w:tcPr>
            <w:tcW w:w="672" w:type="dxa"/>
          </w:tcPr>
          <w:p w14:paraId="148C8CB9" w14:textId="77777777" w:rsidR="00EE0F9D" w:rsidRDefault="00EE0F9D" w:rsidP="00301B1E">
            <w:pPr>
              <w:pStyle w:val="TableParagraph"/>
              <w:jc w:val="left"/>
              <w:rPr>
                <w:sz w:val="14"/>
              </w:rPr>
            </w:pPr>
          </w:p>
        </w:tc>
        <w:tc>
          <w:tcPr>
            <w:tcW w:w="745" w:type="dxa"/>
          </w:tcPr>
          <w:p w14:paraId="6EFF6035" w14:textId="77777777" w:rsidR="00EE0F9D" w:rsidRDefault="00EE0F9D" w:rsidP="00301B1E">
            <w:pPr>
              <w:pStyle w:val="TableParagraph"/>
              <w:jc w:val="left"/>
              <w:rPr>
                <w:sz w:val="14"/>
              </w:rPr>
            </w:pPr>
          </w:p>
        </w:tc>
        <w:tc>
          <w:tcPr>
            <w:tcW w:w="745" w:type="dxa"/>
          </w:tcPr>
          <w:p w14:paraId="561ACAA3" w14:textId="77777777" w:rsidR="00EE0F9D" w:rsidRDefault="00EE0F9D" w:rsidP="00301B1E">
            <w:pPr>
              <w:pStyle w:val="TableParagraph"/>
              <w:jc w:val="left"/>
              <w:rPr>
                <w:sz w:val="14"/>
              </w:rPr>
            </w:pPr>
          </w:p>
        </w:tc>
        <w:tc>
          <w:tcPr>
            <w:tcW w:w="746" w:type="dxa"/>
          </w:tcPr>
          <w:p w14:paraId="5CDCB2F1" w14:textId="77777777" w:rsidR="00EE0F9D" w:rsidRDefault="00EE0F9D" w:rsidP="00301B1E">
            <w:pPr>
              <w:pStyle w:val="TableParagraph"/>
              <w:jc w:val="left"/>
              <w:rPr>
                <w:sz w:val="14"/>
              </w:rPr>
            </w:pPr>
          </w:p>
        </w:tc>
        <w:tc>
          <w:tcPr>
            <w:tcW w:w="768" w:type="dxa"/>
          </w:tcPr>
          <w:p w14:paraId="19C9BEB0" w14:textId="77777777" w:rsidR="00EE0F9D" w:rsidRDefault="00EE0F9D" w:rsidP="00301B1E">
            <w:pPr>
              <w:pStyle w:val="TableParagraph"/>
              <w:jc w:val="left"/>
              <w:rPr>
                <w:sz w:val="14"/>
              </w:rPr>
            </w:pPr>
          </w:p>
        </w:tc>
        <w:tc>
          <w:tcPr>
            <w:tcW w:w="701" w:type="dxa"/>
          </w:tcPr>
          <w:p w14:paraId="6BA5386E" w14:textId="77777777" w:rsidR="00EE0F9D" w:rsidRDefault="00EE0F9D" w:rsidP="00301B1E">
            <w:pPr>
              <w:pStyle w:val="TableParagraph"/>
              <w:spacing w:line="197" w:lineRule="exact"/>
              <w:rPr>
                <w:sz w:val="18"/>
              </w:rPr>
            </w:pPr>
            <w:r>
              <w:rPr>
                <w:w w:val="104"/>
                <w:sz w:val="18"/>
              </w:rPr>
              <w:t>3</w:t>
            </w:r>
          </w:p>
        </w:tc>
        <w:tc>
          <w:tcPr>
            <w:tcW w:w="831" w:type="dxa"/>
          </w:tcPr>
          <w:p w14:paraId="3C72D3A4" w14:textId="77777777" w:rsidR="00EE0F9D" w:rsidRDefault="00EE0F9D" w:rsidP="00301B1E">
            <w:pPr>
              <w:pStyle w:val="TableParagraph"/>
              <w:spacing w:line="197" w:lineRule="exact"/>
              <w:ind w:left="6"/>
              <w:rPr>
                <w:sz w:val="18"/>
              </w:rPr>
            </w:pPr>
            <w:r>
              <w:rPr>
                <w:w w:val="104"/>
                <w:sz w:val="18"/>
              </w:rPr>
              <w:t>2</w:t>
            </w:r>
          </w:p>
        </w:tc>
        <w:tc>
          <w:tcPr>
            <w:tcW w:w="775" w:type="dxa"/>
          </w:tcPr>
          <w:p w14:paraId="1C2E01D6" w14:textId="77777777" w:rsidR="00EE0F9D" w:rsidRDefault="00EE0F9D" w:rsidP="00301B1E">
            <w:pPr>
              <w:pStyle w:val="TableParagraph"/>
              <w:jc w:val="left"/>
              <w:rPr>
                <w:sz w:val="14"/>
              </w:rPr>
            </w:pPr>
          </w:p>
        </w:tc>
        <w:tc>
          <w:tcPr>
            <w:tcW w:w="699" w:type="dxa"/>
          </w:tcPr>
          <w:p w14:paraId="2C093E9E" w14:textId="77777777" w:rsidR="00EE0F9D" w:rsidRDefault="00EE0F9D" w:rsidP="00301B1E">
            <w:pPr>
              <w:pStyle w:val="TableParagraph"/>
              <w:spacing w:line="197" w:lineRule="exact"/>
              <w:rPr>
                <w:sz w:val="18"/>
              </w:rPr>
            </w:pPr>
            <w:r>
              <w:rPr>
                <w:w w:val="104"/>
                <w:sz w:val="18"/>
              </w:rPr>
              <w:t>3</w:t>
            </w:r>
          </w:p>
        </w:tc>
        <w:tc>
          <w:tcPr>
            <w:tcW w:w="839" w:type="dxa"/>
          </w:tcPr>
          <w:p w14:paraId="79B3FEFF" w14:textId="77777777" w:rsidR="00EE0F9D" w:rsidRDefault="00EE0F9D" w:rsidP="00301B1E">
            <w:pPr>
              <w:pStyle w:val="TableParagraph"/>
              <w:jc w:val="left"/>
              <w:rPr>
                <w:sz w:val="14"/>
              </w:rPr>
            </w:pPr>
          </w:p>
        </w:tc>
      </w:tr>
      <w:tr w:rsidR="00EE0F9D" w14:paraId="27FFC6DD" w14:textId="77777777" w:rsidTr="00892F64">
        <w:trPr>
          <w:trHeight w:val="20"/>
          <w:jc w:val="center"/>
        </w:trPr>
        <w:tc>
          <w:tcPr>
            <w:tcW w:w="900" w:type="dxa"/>
          </w:tcPr>
          <w:p w14:paraId="0B39638C" w14:textId="77777777" w:rsidR="00EE0F9D" w:rsidRDefault="00EE0F9D" w:rsidP="00301B1E">
            <w:pPr>
              <w:pStyle w:val="TableParagraph"/>
              <w:spacing w:line="197" w:lineRule="exact"/>
              <w:ind w:left="146" w:right="142"/>
              <w:rPr>
                <w:sz w:val="18"/>
              </w:rPr>
            </w:pPr>
            <w:r>
              <w:rPr>
                <w:w w:val="105"/>
                <w:sz w:val="18"/>
              </w:rPr>
              <w:t>PEO</w:t>
            </w:r>
            <w:r>
              <w:rPr>
                <w:spacing w:val="-1"/>
                <w:w w:val="105"/>
                <w:sz w:val="18"/>
              </w:rPr>
              <w:t xml:space="preserve"> </w:t>
            </w:r>
            <w:r>
              <w:rPr>
                <w:w w:val="105"/>
                <w:sz w:val="18"/>
              </w:rPr>
              <w:t>4</w:t>
            </w:r>
          </w:p>
        </w:tc>
        <w:tc>
          <w:tcPr>
            <w:tcW w:w="672" w:type="dxa"/>
          </w:tcPr>
          <w:p w14:paraId="33AC9F44" w14:textId="77777777" w:rsidR="00EE0F9D" w:rsidRDefault="00EE0F9D" w:rsidP="00301B1E">
            <w:pPr>
              <w:pStyle w:val="TableParagraph"/>
              <w:jc w:val="left"/>
              <w:rPr>
                <w:sz w:val="14"/>
              </w:rPr>
            </w:pPr>
          </w:p>
        </w:tc>
        <w:tc>
          <w:tcPr>
            <w:tcW w:w="745" w:type="dxa"/>
          </w:tcPr>
          <w:p w14:paraId="0066D065" w14:textId="77777777" w:rsidR="00EE0F9D" w:rsidRDefault="00EE0F9D" w:rsidP="00301B1E">
            <w:pPr>
              <w:pStyle w:val="TableParagraph"/>
              <w:jc w:val="left"/>
              <w:rPr>
                <w:sz w:val="14"/>
              </w:rPr>
            </w:pPr>
          </w:p>
        </w:tc>
        <w:tc>
          <w:tcPr>
            <w:tcW w:w="745" w:type="dxa"/>
          </w:tcPr>
          <w:p w14:paraId="03555A42" w14:textId="77777777" w:rsidR="00EE0F9D" w:rsidRDefault="00EE0F9D" w:rsidP="00301B1E">
            <w:pPr>
              <w:pStyle w:val="TableParagraph"/>
              <w:jc w:val="left"/>
              <w:rPr>
                <w:sz w:val="14"/>
              </w:rPr>
            </w:pPr>
          </w:p>
        </w:tc>
        <w:tc>
          <w:tcPr>
            <w:tcW w:w="746" w:type="dxa"/>
          </w:tcPr>
          <w:p w14:paraId="7C7445DB" w14:textId="77777777" w:rsidR="00EE0F9D" w:rsidRDefault="00EE0F9D" w:rsidP="00301B1E">
            <w:pPr>
              <w:pStyle w:val="TableParagraph"/>
              <w:jc w:val="left"/>
              <w:rPr>
                <w:sz w:val="14"/>
              </w:rPr>
            </w:pPr>
          </w:p>
        </w:tc>
        <w:tc>
          <w:tcPr>
            <w:tcW w:w="768" w:type="dxa"/>
          </w:tcPr>
          <w:p w14:paraId="13A8CD66" w14:textId="77777777" w:rsidR="00EE0F9D" w:rsidRDefault="00EE0F9D" w:rsidP="00301B1E">
            <w:pPr>
              <w:pStyle w:val="TableParagraph"/>
              <w:jc w:val="left"/>
              <w:rPr>
                <w:sz w:val="14"/>
              </w:rPr>
            </w:pPr>
          </w:p>
        </w:tc>
        <w:tc>
          <w:tcPr>
            <w:tcW w:w="701" w:type="dxa"/>
          </w:tcPr>
          <w:p w14:paraId="4DDC766E" w14:textId="77777777" w:rsidR="00EE0F9D" w:rsidRDefault="00EE0F9D" w:rsidP="00301B1E">
            <w:pPr>
              <w:pStyle w:val="TableParagraph"/>
              <w:jc w:val="left"/>
              <w:rPr>
                <w:sz w:val="14"/>
              </w:rPr>
            </w:pPr>
          </w:p>
        </w:tc>
        <w:tc>
          <w:tcPr>
            <w:tcW w:w="831" w:type="dxa"/>
          </w:tcPr>
          <w:p w14:paraId="1DB83287" w14:textId="77777777" w:rsidR="00EE0F9D" w:rsidRDefault="00EE0F9D" w:rsidP="00301B1E">
            <w:pPr>
              <w:pStyle w:val="TableParagraph"/>
              <w:spacing w:line="197" w:lineRule="exact"/>
              <w:ind w:left="6"/>
              <w:rPr>
                <w:sz w:val="18"/>
              </w:rPr>
            </w:pPr>
            <w:r>
              <w:rPr>
                <w:w w:val="104"/>
                <w:sz w:val="18"/>
              </w:rPr>
              <w:t>3</w:t>
            </w:r>
          </w:p>
        </w:tc>
        <w:tc>
          <w:tcPr>
            <w:tcW w:w="775" w:type="dxa"/>
          </w:tcPr>
          <w:p w14:paraId="3E773358" w14:textId="77777777" w:rsidR="00EE0F9D" w:rsidRDefault="00EE0F9D" w:rsidP="00301B1E">
            <w:pPr>
              <w:pStyle w:val="TableParagraph"/>
              <w:spacing w:line="197" w:lineRule="exact"/>
              <w:rPr>
                <w:sz w:val="18"/>
              </w:rPr>
            </w:pPr>
            <w:r>
              <w:rPr>
                <w:w w:val="104"/>
                <w:sz w:val="18"/>
              </w:rPr>
              <w:t>2</w:t>
            </w:r>
          </w:p>
        </w:tc>
        <w:tc>
          <w:tcPr>
            <w:tcW w:w="699" w:type="dxa"/>
          </w:tcPr>
          <w:p w14:paraId="7DF989B0" w14:textId="77777777" w:rsidR="00EE0F9D" w:rsidRDefault="00EE0F9D" w:rsidP="00301B1E">
            <w:pPr>
              <w:pStyle w:val="TableParagraph"/>
              <w:jc w:val="left"/>
              <w:rPr>
                <w:sz w:val="14"/>
              </w:rPr>
            </w:pPr>
          </w:p>
        </w:tc>
        <w:tc>
          <w:tcPr>
            <w:tcW w:w="839" w:type="dxa"/>
          </w:tcPr>
          <w:p w14:paraId="69241328" w14:textId="77777777" w:rsidR="00EE0F9D" w:rsidRDefault="00EE0F9D" w:rsidP="00301B1E">
            <w:pPr>
              <w:pStyle w:val="TableParagraph"/>
              <w:spacing w:line="197" w:lineRule="exact"/>
              <w:rPr>
                <w:sz w:val="18"/>
              </w:rPr>
            </w:pPr>
            <w:r>
              <w:rPr>
                <w:w w:val="104"/>
                <w:sz w:val="18"/>
              </w:rPr>
              <w:t>3</w:t>
            </w:r>
          </w:p>
        </w:tc>
      </w:tr>
      <w:tr w:rsidR="00EE0F9D" w14:paraId="5766F8B2" w14:textId="77777777" w:rsidTr="00892F64">
        <w:trPr>
          <w:trHeight w:val="20"/>
          <w:jc w:val="center"/>
        </w:trPr>
        <w:tc>
          <w:tcPr>
            <w:tcW w:w="900" w:type="dxa"/>
          </w:tcPr>
          <w:p w14:paraId="1A7CE441"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5</w:t>
            </w:r>
          </w:p>
        </w:tc>
        <w:tc>
          <w:tcPr>
            <w:tcW w:w="672" w:type="dxa"/>
          </w:tcPr>
          <w:p w14:paraId="444D4E88" w14:textId="77777777" w:rsidR="00EE0F9D" w:rsidRDefault="00EE0F9D" w:rsidP="00301B1E">
            <w:pPr>
              <w:pStyle w:val="TableParagraph"/>
              <w:jc w:val="left"/>
              <w:rPr>
                <w:sz w:val="14"/>
              </w:rPr>
            </w:pPr>
          </w:p>
        </w:tc>
        <w:tc>
          <w:tcPr>
            <w:tcW w:w="745" w:type="dxa"/>
          </w:tcPr>
          <w:p w14:paraId="64CA84BB" w14:textId="77777777" w:rsidR="00EE0F9D" w:rsidRDefault="00EE0F9D" w:rsidP="00301B1E">
            <w:pPr>
              <w:pStyle w:val="TableParagraph"/>
              <w:spacing w:line="196" w:lineRule="exact"/>
              <w:ind w:left="2"/>
              <w:rPr>
                <w:sz w:val="18"/>
              </w:rPr>
            </w:pPr>
            <w:r>
              <w:rPr>
                <w:w w:val="104"/>
                <w:sz w:val="18"/>
              </w:rPr>
              <w:t>2</w:t>
            </w:r>
          </w:p>
        </w:tc>
        <w:tc>
          <w:tcPr>
            <w:tcW w:w="745" w:type="dxa"/>
          </w:tcPr>
          <w:p w14:paraId="4852E528" w14:textId="77777777" w:rsidR="00EE0F9D" w:rsidRDefault="00EE0F9D" w:rsidP="00301B1E">
            <w:pPr>
              <w:pStyle w:val="TableParagraph"/>
              <w:jc w:val="left"/>
              <w:rPr>
                <w:sz w:val="14"/>
              </w:rPr>
            </w:pPr>
          </w:p>
        </w:tc>
        <w:tc>
          <w:tcPr>
            <w:tcW w:w="746" w:type="dxa"/>
          </w:tcPr>
          <w:p w14:paraId="2F2E0699" w14:textId="77777777" w:rsidR="00EE0F9D" w:rsidRDefault="00EE0F9D" w:rsidP="00301B1E">
            <w:pPr>
              <w:pStyle w:val="TableParagraph"/>
              <w:jc w:val="left"/>
              <w:rPr>
                <w:sz w:val="14"/>
              </w:rPr>
            </w:pPr>
          </w:p>
        </w:tc>
        <w:tc>
          <w:tcPr>
            <w:tcW w:w="768" w:type="dxa"/>
          </w:tcPr>
          <w:p w14:paraId="13BFF7F9" w14:textId="77777777" w:rsidR="00EE0F9D" w:rsidRDefault="00EE0F9D" w:rsidP="00301B1E">
            <w:pPr>
              <w:pStyle w:val="TableParagraph"/>
              <w:jc w:val="left"/>
              <w:rPr>
                <w:sz w:val="14"/>
              </w:rPr>
            </w:pPr>
          </w:p>
        </w:tc>
        <w:tc>
          <w:tcPr>
            <w:tcW w:w="701" w:type="dxa"/>
          </w:tcPr>
          <w:p w14:paraId="4698BD82" w14:textId="77777777" w:rsidR="00EE0F9D" w:rsidRDefault="00EE0F9D" w:rsidP="00301B1E">
            <w:pPr>
              <w:pStyle w:val="TableParagraph"/>
              <w:spacing w:line="196" w:lineRule="exact"/>
              <w:rPr>
                <w:sz w:val="18"/>
              </w:rPr>
            </w:pPr>
            <w:r>
              <w:rPr>
                <w:w w:val="104"/>
                <w:sz w:val="18"/>
              </w:rPr>
              <w:t>2</w:t>
            </w:r>
          </w:p>
        </w:tc>
        <w:tc>
          <w:tcPr>
            <w:tcW w:w="831" w:type="dxa"/>
          </w:tcPr>
          <w:p w14:paraId="6CAB0AF3" w14:textId="77777777" w:rsidR="00EE0F9D" w:rsidRDefault="00EE0F9D" w:rsidP="00301B1E">
            <w:pPr>
              <w:pStyle w:val="TableParagraph"/>
              <w:spacing w:line="196" w:lineRule="exact"/>
              <w:ind w:left="9"/>
              <w:rPr>
                <w:sz w:val="18"/>
              </w:rPr>
            </w:pPr>
            <w:r>
              <w:rPr>
                <w:w w:val="104"/>
                <w:sz w:val="18"/>
              </w:rPr>
              <w:t>3</w:t>
            </w:r>
          </w:p>
        </w:tc>
        <w:tc>
          <w:tcPr>
            <w:tcW w:w="775" w:type="dxa"/>
          </w:tcPr>
          <w:p w14:paraId="78D00D9A" w14:textId="77777777" w:rsidR="00EE0F9D" w:rsidRDefault="00EE0F9D" w:rsidP="00301B1E">
            <w:pPr>
              <w:pStyle w:val="TableParagraph"/>
              <w:jc w:val="left"/>
              <w:rPr>
                <w:sz w:val="14"/>
              </w:rPr>
            </w:pPr>
          </w:p>
        </w:tc>
        <w:tc>
          <w:tcPr>
            <w:tcW w:w="699" w:type="dxa"/>
          </w:tcPr>
          <w:p w14:paraId="60A6BA90" w14:textId="77777777" w:rsidR="00EE0F9D" w:rsidRDefault="00EE0F9D" w:rsidP="00301B1E">
            <w:pPr>
              <w:pStyle w:val="TableParagraph"/>
              <w:jc w:val="left"/>
              <w:rPr>
                <w:sz w:val="14"/>
              </w:rPr>
            </w:pPr>
          </w:p>
        </w:tc>
        <w:tc>
          <w:tcPr>
            <w:tcW w:w="839" w:type="dxa"/>
          </w:tcPr>
          <w:p w14:paraId="77501C9F" w14:textId="77777777" w:rsidR="00EE0F9D" w:rsidRDefault="00EE0F9D" w:rsidP="00301B1E">
            <w:pPr>
              <w:pStyle w:val="TableParagraph"/>
              <w:jc w:val="left"/>
              <w:rPr>
                <w:sz w:val="14"/>
              </w:rPr>
            </w:pPr>
          </w:p>
        </w:tc>
      </w:tr>
      <w:tr w:rsidR="00EE0F9D" w14:paraId="680432FD" w14:textId="77777777" w:rsidTr="00892F64">
        <w:trPr>
          <w:trHeight w:val="20"/>
          <w:jc w:val="center"/>
        </w:trPr>
        <w:tc>
          <w:tcPr>
            <w:tcW w:w="900" w:type="dxa"/>
          </w:tcPr>
          <w:p w14:paraId="245FA519"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6</w:t>
            </w:r>
          </w:p>
        </w:tc>
        <w:tc>
          <w:tcPr>
            <w:tcW w:w="672" w:type="dxa"/>
          </w:tcPr>
          <w:p w14:paraId="044D8129" w14:textId="77777777" w:rsidR="00EE0F9D" w:rsidRDefault="00EE0F9D" w:rsidP="00301B1E">
            <w:pPr>
              <w:pStyle w:val="TableParagraph"/>
              <w:jc w:val="left"/>
              <w:rPr>
                <w:sz w:val="14"/>
              </w:rPr>
            </w:pPr>
          </w:p>
        </w:tc>
        <w:tc>
          <w:tcPr>
            <w:tcW w:w="745" w:type="dxa"/>
          </w:tcPr>
          <w:p w14:paraId="2C60A38A" w14:textId="77777777" w:rsidR="00EE0F9D" w:rsidRDefault="00EE0F9D" w:rsidP="00301B1E">
            <w:pPr>
              <w:pStyle w:val="TableParagraph"/>
              <w:jc w:val="left"/>
              <w:rPr>
                <w:sz w:val="14"/>
              </w:rPr>
            </w:pPr>
          </w:p>
        </w:tc>
        <w:tc>
          <w:tcPr>
            <w:tcW w:w="745" w:type="dxa"/>
          </w:tcPr>
          <w:p w14:paraId="126EADF7" w14:textId="77777777" w:rsidR="00EE0F9D" w:rsidRDefault="00EE0F9D" w:rsidP="00301B1E">
            <w:pPr>
              <w:pStyle w:val="TableParagraph"/>
              <w:jc w:val="left"/>
              <w:rPr>
                <w:sz w:val="14"/>
              </w:rPr>
            </w:pPr>
          </w:p>
        </w:tc>
        <w:tc>
          <w:tcPr>
            <w:tcW w:w="746" w:type="dxa"/>
          </w:tcPr>
          <w:p w14:paraId="3B14A57D" w14:textId="77777777" w:rsidR="00EE0F9D" w:rsidRDefault="00EE0F9D" w:rsidP="00301B1E">
            <w:pPr>
              <w:pStyle w:val="TableParagraph"/>
              <w:jc w:val="left"/>
              <w:rPr>
                <w:sz w:val="14"/>
              </w:rPr>
            </w:pPr>
          </w:p>
        </w:tc>
        <w:tc>
          <w:tcPr>
            <w:tcW w:w="768" w:type="dxa"/>
          </w:tcPr>
          <w:p w14:paraId="221D6E33" w14:textId="77777777" w:rsidR="00EE0F9D" w:rsidRDefault="00EE0F9D" w:rsidP="00301B1E">
            <w:pPr>
              <w:pStyle w:val="TableParagraph"/>
              <w:spacing w:line="196" w:lineRule="exact"/>
              <w:ind w:left="5"/>
              <w:rPr>
                <w:sz w:val="18"/>
              </w:rPr>
            </w:pPr>
            <w:r>
              <w:rPr>
                <w:w w:val="104"/>
                <w:sz w:val="18"/>
              </w:rPr>
              <w:t>3</w:t>
            </w:r>
          </w:p>
        </w:tc>
        <w:tc>
          <w:tcPr>
            <w:tcW w:w="701" w:type="dxa"/>
          </w:tcPr>
          <w:p w14:paraId="5E19606F" w14:textId="77777777" w:rsidR="00EE0F9D" w:rsidRDefault="00EE0F9D" w:rsidP="00301B1E">
            <w:pPr>
              <w:pStyle w:val="TableParagraph"/>
              <w:spacing w:line="196" w:lineRule="exact"/>
              <w:rPr>
                <w:sz w:val="18"/>
              </w:rPr>
            </w:pPr>
            <w:r>
              <w:rPr>
                <w:w w:val="104"/>
                <w:sz w:val="18"/>
              </w:rPr>
              <w:t>2</w:t>
            </w:r>
          </w:p>
        </w:tc>
        <w:tc>
          <w:tcPr>
            <w:tcW w:w="831" w:type="dxa"/>
          </w:tcPr>
          <w:p w14:paraId="0E956E39" w14:textId="77777777" w:rsidR="00EE0F9D" w:rsidRDefault="00EE0F9D" w:rsidP="00301B1E">
            <w:pPr>
              <w:pStyle w:val="TableParagraph"/>
              <w:jc w:val="left"/>
              <w:rPr>
                <w:sz w:val="14"/>
              </w:rPr>
            </w:pPr>
          </w:p>
        </w:tc>
        <w:tc>
          <w:tcPr>
            <w:tcW w:w="775" w:type="dxa"/>
          </w:tcPr>
          <w:p w14:paraId="15B249C4" w14:textId="77777777" w:rsidR="00EE0F9D" w:rsidRDefault="00EE0F9D" w:rsidP="00301B1E">
            <w:pPr>
              <w:pStyle w:val="TableParagraph"/>
              <w:spacing w:line="196" w:lineRule="exact"/>
              <w:ind w:left="1"/>
              <w:rPr>
                <w:sz w:val="18"/>
              </w:rPr>
            </w:pPr>
            <w:r>
              <w:rPr>
                <w:w w:val="104"/>
                <w:sz w:val="18"/>
              </w:rPr>
              <w:t>2</w:t>
            </w:r>
          </w:p>
        </w:tc>
        <w:tc>
          <w:tcPr>
            <w:tcW w:w="699" w:type="dxa"/>
          </w:tcPr>
          <w:p w14:paraId="73C49B7F" w14:textId="77777777" w:rsidR="00EE0F9D" w:rsidRDefault="00EE0F9D" w:rsidP="00301B1E">
            <w:pPr>
              <w:pStyle w:val="TableParagraph"/>
              <w:spacing w:line="196" w:lineRule="exact"/>
              <w:ind w:left="1"/>
              <w:rPr>
                <w:sz w:val="18"/>
              </w:rPr>
            </w:pPr>
            <w:r>
              <w:rPr>
                <w:w w:val="104"/>
                <w:sz w:val="18"/>
              </w:rPr>
              <w:t>3</w:t>
            </w:r>
          </w:p>
        </w:tc>
        <w:tc>
          <w:tcPr>
            <w:tcW w:w="839" w:type="dxa"/>
          </w:tcPr>
          <w:p w14:paraId="588E5949" w14:textId="77777777" w:rsidR="00EE0F9D" w:rsidRDefault="00EE0F9D" w:rsidP="00301B1E">
            <w:pPr>
              <w:pStyle w:val="TableParagraph"/>
              <w:jc w:val="left"/>
              <w:rPr>
                <w:sz w:val="14"/>
              </w:rPr>
            </w:pPr>
          </w:p>
        </w:tc>
      </w:tr>
      <w:tr w:rsidR="00EE0F9D" w14:paraId="228B4151" w14:textId="77777777" w:rsidTr="00892F64">
        <w:trPr>
          <w:trHeight w:val="20"/>
          <w:jc w:val="center"/>
        </w:trPr>
        <w:tc>
          <w:tcPr>
            <w:tcW w:w="900" w:type="dxa"/>
          </w:tcPr>
          <w:p w14:paraId="0424FC37"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7</w:t>
            </w:r>
          </w:p>
        </w:tc>
        <w:tc>
          <w:tcPr>
            <w:tcW w:w="672" w:type="dxa"/>
          </w:tcPr>
          <w:p w14:paraId="19EC7777" w14:textId="77777777" w:rsidR="00EE0F9D" w:rsidRDefault="00EE0F9D" w:rsidP="00301B1E">
            <w:pPr>
              <w:pStyle w:val="TableParagraph"/>
              <w:jc w:val="left"/>
              <w:rPr>
                <w:sz w:val="14"/>
              </w:rPr>
            </w:pPr>
          </w:p>
        </w:tc>
        <w:tc>
          <w:tcPr>
            <w:tcW w:w="745" w:type="dxa"/>
          </w:tcPr>
          <w:p w14:paraId="1FAFCD86" w14:textId="77777777" w:rsidR="00EE0F9D" w:rsidRDefault="00EE0F9D" w:rsidP="00301B1E">
            <w:pPr>
              <w:pStyle w:val="TableParagraph"/>
              <w:jc w:val="left"/>
              <w:rPr>
                <w:sz w:val="14"/>
              </w:rPr>
            </w:pPr>
          </w:p>
        </w:tc>
        <w:tc>
          <w:tcPr>
            <w:tcW w:w="745" w:type="dxa"/>
          </w:tcPr>
          <w:p w14:paraId="366C577C" w14:textId="77777777" w:rsidR="00EE0F9D" w:rsidRDefault="00EE0F9D" w:rsidP="00301B1E">
            <w:pPr>
              <w:pStyle w:val="TableParagraph"/>
              <w:spacing w:line="196" w:lineRule="exact"/>
              <w:ind w:left="2"/>
              <w:rPr>
                <w:sz w:val="18"/>
              </w:rPr>
            </w:pPr>
            <w:r>
              <w:rPr>
                <w:w w:val="104"/>
                <w:sz w:val="18"/>
              </w:rPr>
              <w:t>3</w:t>
            </w:r>
          </w:p>
        </w:tc>
        <w:tc>
          <w:tcPr>
            <w:tcW w:w="746" w:type="dxa"/>
          </w:tcPr>
          <w:p w14:paraId="756506A9" w14:textId="77777777" w:rsidR="00EE0F9D" w:rsidRDefault="00EE0F9D" w:rsidP="00301B1E">
            <w:pPr>
              <w:pStyle w:val="TableParagraph"/>
              <w:spacing w:line="196" w:lineRule="exact"/>
              <w:ind w:left="5"/>
              <w:rPr>
                <w:sz w:val="18"/>
              </w:rPr>
            </w:pPr>
            <w:r>
              <w:rPr>
                <w:w w:val="104"/>
                <w:sz w:val="18"/>
              </w:rPr>
              <w:t>3</w:t>
            </w:r>
          </w:p>
        </w:tc>
        <w:tc>
          <w:tcPr>
            <w:tcW w:w="768" w:type="dxa"/>
          </w:tcPr>
          <w:p w14:paraId="3FBD80B3" w14:textId="77777777" w:rsidR="00EE0F9D" w:rsidRDefault="00EE0F9D" w:rsidP="00301B1E">
            <w:pPr>
              <w:pStyle w:val="TableParagraph"/>
              <w:spacing w:line="196" w:lineRule="exact"/>
              <w:ind w:left="4"/>
              <w:rPr>
                <w:sz w:val="18"/>
              </w:rPr>
            </w:pPr>
            <w:r>
              <w:rPr>
                <w:w w:val="104"/>
                <w:sz w:val="18"/>
              </w:rPr>
              <w:t>2</w:t>
            </w:r>
          </w:p>
        </w:tc>
        <w:tc>
          <w:tcPr>
            <w:tcW w:w="701" w:type="dxa"/>
          </w:tcPr>
          <w:p w14:paraId="63FF1DE1" w14:textId="77777777" w:rsidR="00EE0F9D" w:rsidRDefault="00EE0F9D" w:rsidP="00301B1E">
            <w:pPr>
              <w:pStyle w:val="TableParagraph"/>
              <w:jc w:val="left"/>
              <w:rPr>
                <w:sz w:val="14"/>
              </w:rPr>
            </w:pPr>
          </w:p>
        </w:tc>
        <w:tc>
          <w:tcPr>
            <w:tcW w:w="831" w:type="dxa"/>
          </w:tcPr>
          <w:p w14:paraId="4D2A2C2F" w14:textId="77777777" w:rsidR="00EE0F9D" w:rsidRDefault="00EE0F9D" w:rsidP="00301B1E">
            <w:pPr>
              <w:pStyle w:val="TableParagraph"/>
              <w:jc w:val="left"/>
              <w:rPr>
                <w:sz w:val="14"/>
              </w:rPr>
            </w:pPr>
          </w:p>
        </w:tc>
        <w:tc>
          <w:tcPr>
            <w:tcW w:w="775" w:type="dxa"/>
          </w:tcPr>
          <w:p w14:paraId="65EDF30B" w14:textId="77777777" w:rsidR="00EE0F9D" w:rsidRDefault="00EE0F9D" w:rsidP="00301B1E">
            <w:pPr>
              <w:pStyle w:val="TableParagraph"/>
              <w:spacing w:line="196" w:lineRule="exact"/>
              <w:rPr>
                <w:sz w:val="18"/>
              </w:rPr>
            </w:pPr>
            <w:r>
              <w:rPr>
                <w:w w:val="104"/>
                <w:sz w:val="18"/>
              </w:rPr>
              <w:t>2</w:t>
            </w:r>
          </w:p>
        </w:tc>
        <w:tc>
          <w:tcPr>
            <w:tcW w:w="699" w:type="dxa"/>
          </w:tcPr>
          <w:p w14:paraId="7491E361" w14:textId="77777777" w:rsidR="00EE0F9D" w:rsidRDefault="00EE0F9D" w:rsidP="00301B1E">
            <w:pPr>
              <w:pStyle w:val="TableParagraph"/>
              <w:jc w:val="left"/>
              <w:rPr>
                <w:sz w:val="14"/>
              </w:rPr>
            </w:pPr>
          </w:p>
        </w:tc>
        <w:tc>
          <w:tcPr>
            <w:tcW w:w="839" w:type="dxa"/>
          </w:tcPr>
          <w:p w14:paraId="1BCD0025" w14:textId="77777777" w:rsidR="00EE0F9D" w:rsidRDefault="00EE0F9D" w:rsidP="00301B1E">
            <w:pPr>
              <w:pStyle w:val="TableParagraph"/>
              <w:jc w:val="left"/>
              <w:rPr>
                <w:sz w:val="14"/>
              </w:rPr>
            </w:pPr>
          </w:p>
        </w:tc>
      </w:tr>
      <w:tr w:rsidR="00EE0F9D" w14:paraId="09866D17" w14:textId="77777777" w:rsidTr="00892F64">
        <w:trPr>
          <w:trHeight w:val="20"/>
          <w:jc w:val="center"/>
        </w:trPr>
        <w:tc>
          <w:tcPr>
            <w:tcW w:w="900" w:type="dxa"/>
          </w:tcPr>
          <w:p w14:paraId="53558AE7" w14:textId="77777777" w:rsidR="00EE0F9D" w:rsidRDefault="00EE0F9D" w:rsidP="00301B1E">
            <w:pPr>
              <w:pStyle w:val="TableParagraph"/>
              <w:spacing w:line="196" w:lineRule="exact"/>
              <w:ind w:left="146" w:right="142"/>
              <w:rPr>
                <w:sz w:val="18"/>
              </w:rPr>
            </w:pPr>
            <w:r>
              <w:rPr>
                <w:w w:val="105"/>
                <w:sz w:val="18"/>
              </w:rPr>
              <w:t>PEO</w:t>
            </w:r>
            <w:r>
              <w:rPr>
                <w:spacing w:val="-1"/>
                <w:w w:val="105"/>
                <w:sz w:val="18"/>
              </w:rPr>
              <w:t xml:space="preserve"> </w:t>
            </w:r>
            <w:r>
              <w:rPr>
                <w:w w:val="105"/>
                <w:sz w:val="18"/>
              </w:rPr>
              <w:t>8</w:t>
            </w:r>
          </w:p>
        </w:tc>
        <w:tc>
          <w:tcPr>
            <w:tcW w:w="672" w:type="dxa"/>
          </w:tcPr>
          <w:p w14:paraId="13BEAEE4" w14:textId="77777777" w:rsidR="00EE0F9D" w:rsidRDefault="00EE0F9D" w:rsidP="00301B1E">
            <w:pPr>
              <w:pStyle w:val="TableParagraph"/>
              <w:jc w:val="left"/>
              <w:rPr>
                <w:sz w:val="14"/>
              </w:rPr>
            </w:pPr>
          </w:p>
        </w:tc>
        <w:tc>
          <w:tcPr>
            <w:tcW w:w="745" w:type="dxa"/>
          </w:tcPr>
          <w:p w14:paraId="154814AE" w14:textId="77777777" w:rsidR="00EE0F9D" w:rsidRDefault="00EE0F9D" w:rsidP="00301B1E">
            <w:pPr>
              <w:pStyle w:val="TableParagraph"/>
              <w:jc w:val="left"/>
              <w:rPr>
                <w:sz w:val="14"/>
              </w:rPr>
            </w:pPr>
          </w:p>
        </w:tc>
        <w:tc>
          <w:tcPr>
            <w:tcW w:w="745" w:type="dxa"/>
          </w:tcPr>
          <w:p w14:paraId="094E255D" w14:textId="77777777" w:rsidR="00EE0F9D" w:rsidRDefault="00EE0F9D" w:rsidP="00301B1E">
            <w:pPr>
              <w:pStyle w:val="TableParagraph"/>
              <w:spacing w:line="196" w:lineRule="exact"/>
              <w:ind w:left="2"/>
              <w:rPr>
                <w:sz w:val="18"/>
              </w:rPr>
            </w:pPr>
            <w:r>
              <w:rPr>
                <w:w w:val="104"/>
                <w:sz w:val="18"/>
              </w:rPr>
              <w:t>2</w:t>
            </w:r>
          </w:p>
        </w:tc>
        <w:tc>
          <w:tcPr>
            <w:tcW w:w="746" w:type="dxa"/>
          </w:tcPr>
          <w:p w14:paraId="15FC2592" w14:textId="77777777" w:rsidR="00EE0F9D" w:rsidRDefault="00EE0F9D" w:rsidP="00301B1E">
            <w:pPr>
              <w:pStyle w:val="TableParagraph"/>
              <w:jc w:val="left"/>
              <w:rPr>
                <w:sz w:val="14"/>
              </w:rPr>
            </w:pPr>
          </w:p>
        </w:tc>
        <w:tc>
          <w:tcPr>
            <w:tcW w:w="768" w:type="dxa"/>
          </w:tcPr>
          <w:p w14:paraId="053A2224" w14:textId="77777777" w:rsidR="00EE0F9D" w:rsidRDefault="00EE0F9D" w:rsidP="00301B1E">
            <w:pPr>
              <w:pStyle w:val="TableParagraph"/>
              <w:jc w:val="left"/>
              <w:rPr>
                <w:sz w:val="14"/>
              </w:rPr>
            </w:pPr>
          </w:p>
        </w:tc>
        <w:tc>
          <w:tcPr>
            <w:tcW w:w="701" w:type="dxa"/>
          </w:tcPr>
          <w:p w14:paraId="223C793A" w14:textId="77777777" w:rsidR="00EE0F9D" w:rsidRDefault="00EE0F9D" w:rsidP="00301B1E">
            <w:pPr>
              <w:pStyle w:val="TableParagraph"/>
              <w:jc w:val="left"/>
              <w:rPr>
                <w:sz w:val="14"/>
              </w:rPr>
            </w:pPr>
          </w:p>
        </w:tc>
        <w:tc>
          <w:tcPr>
            <w:tcW w:w="831" w:type="dxa"/>
          </w:tcPr>
          <w:p w14:paraId="050357C0" w14:textId="77777777" w:rsidR="00EE0F9D" w:rsidRDefault="00EE0F9D" w:rsidP="00301B1E">
            <w:pPr>
              <w:pStyle w:val="TableParagraph"/>
              <w:spacing w:line="196" w:lineRule="exact"/>
              <w:ind w:left="6"/>
              <w:rPr>
                <w:sz w:val="18"/>
              </w:rPr>
            </w:pPr>
            <w:r>
              <w:rPr>
                <w:w w:val="104"/>
                <w:sz w:val="18"/>
              </w:rPr>
              <w:t>3</w:t>
            </w:r>
          </w:p>
        </w:tc>
        <w:tc>
          <w:tcPr>
            <w:tcW w:w="775" w:type="dxa"/>
          </w:tcPr>
          <w:p w14:paraId="6C4A24A2" w14:textId="77777777" w:rsidR="00EE0F9D" w:rsidRDefault="00EE0F9D" w:rsidP="00301B1E">
            <w:pPr>
              <w:pStyle w:val="TableParagraph"/>
              <w:jc w:val="left"/>
              <w:rPr>
                <w:sz w:val="14"/>
              </w:rPr>
            </w:pPr>
          </w:p>
        </w:tc>
        <w:tc>
          <w:tcPr>
            <w:tcW w:w="699" w:type="dxa"/>
          </w:tcPr>
          <w:p w14:paraId="736C4A6B" w14:textId="77777777" w:rsidR="00EE0F9D" w:rsidRDefault="00EE0F9D" w:rsidP="00301B1E">
            <w:pPr>
              <w:pStyle w:val="TableParagraph"/>
              <w:jc w:val="left"/>
              <w:rPr>
                <w:sz w:val="14"/>
              </w:rPr>
            </w:pPr>
          </w:p>
        </w:tc>
        <w:tc>
          <w:tcPr>
            <w:tcW w:w="839" w:type="dxa"/>
          </w:tcPr>
          <w:p w14:paraId="1C6FD68C" w14:textId="77777777" w:rsidR="00EE0F9D" w:rsidRDefault="00EE0F9D" w:rsidP="00301B1E">
            <w:pPr>
              <w:pStyle w:val="TableParagraph"/>
              <w:spacing w:line="196" w:lineRule="exact"/>
              <w:rPr>
                <w:sz w:val="18"/>
              </w:rPr>
            </w:pPr>
            <w:r>
              <w:rPr>
                <w:w w:val="104"/>
                <w:sz w:val="18"/>
              </w:rPr>
              <w:t>3</w:t>
            </w:r>
          </w:p>
        </w:tc>
      </w:tr>
      <w:tr w:rsidR="00EE0F9D" w14:paraId="35F6803A" w14:textId="77777777" w:rsidTr="00892F64">
        <w:trPr>
          <w:trHeight w:val="20"/>
          <w:jc w:val="center"/>
        </w:trPr>
        <w:tc>
          <w:tcPr>
            <w:tcW w:w="900" w:type="dxa"/>
          </w:tcPr>
          <w:p w14:paraId="0513AFA0" w14:textId="77777777" w:rsidR="00EE0F9D" w:rsidRDefault="00EE0F9D" w:rsidP="00301B1E">
            <w:pPr>
              <w:pStyle w:val="TableParagraph"/>
              <w:spacing w:line="197" w:lineRule="exact"/>
              <w:ind w:left="146" w:right="142"/>
              <w:rPr>
                <w:sz w:val="18"/>
              </w:rPr>
            </w:pPr>
            <w:r>
              <w:rPr>
                <w:w w:val="105"/>
                <w:sz w:val="18"/>
              </w:rPr>
              <w:t>PEO</w:t>
            </w:r>
            <w:r>
              <w:rPr>
                <w:spacing w:val="-1"/>
                <w:w w:val="105"/>
                <w:sz w:val="18"/>
              </w:rPr>
              <w:t xml:space="preserve"> </w:t>
            </w:r>
            <w:r>
              <w:rPr>
                <w:w w:val="105"/>
                <w:sz w:val="18"/>
              </w:rPr>
              <w:t>9</w:t>
            </w:r>
          </w:p>
        </w:tc>
        <w:tc>
          <w:tcPr>
            <w:tcW w:w="672" w:type="dxa"/>
          </w:tcPr>
          <w:p w14:paraId="5F453D4D" w14:textId="77777777" w:rsidR="00EE0F9D" w:rsidRDefault="00EE0F9D" w:rsidP="00301B1E">
            <w:pPr>
              <w:pStyle w:val="TableParagraph"/>
              <w:jc w:val="left"/>
              <w:rPr>
                <w:sz w:val="14"/>
              </w:rPr>
            </w:pPr>
          </w:p>
        </w:tc>
        <w:tc>
          <w:tcPr>
            <w:tcW w:w="745" w:type="dxa"/>
          </w:tcPr>
          <w:p w14:paraId="7E4DAB4E" w14:textId="77777777" w:rsidR="00EE0F9D" w:rsidRDefault="00EE0F9D" w:rsidP="00301B1E">
            <w:pPr>
              <w:pStyle w:val="TableParagraph"/>
              <w:jc w:val="left"/>
              <w:rPr>
                <w:sz w:val="14"/>
              </w:rPr>
            </w:pPr>
          </w:p>
        </w:tc>
        <w:tc>
          <w:tcPr>
            <w:tcW w:w="745" w:type="dxa"/>
          </w:tcPr>
          <w:p w14:paraId="04B1C49A" w14:textId="77777777" w:rsidR="00EE0F9D" w:rsidRDefault="00EE0F9D" w:rsidP="00301B1E">
            <w:pPr>
              <w:pStyle w:val="TableParagraph"/>
              <w:jc w:val="left"/>
              <w:rPr>
                <w:sz w:val="14"/>
              </w:rPr>
            </w:pPr>
          </w:p>
        </w:tc>
        <w:tc>
          <w:tcPr>
            <w:tcW w:w="746" w:type="dxa"/>
          </w:tcPr>
          <w:p w14:paraId="32D005C3" w14:textId="77777777" w:rsidR="00EE0F9D" w:rsidRDefault="00EE0F9D" w:rsidP="00301B1E">
            <w:pPr>
              <w:pStyle w:val="TableParagraph"/>
              <w:jc w:val="left"/>
              <w:rPr>
                <w:sz w:val="14"/>
              </w:rPr>
            </w:pPr>
          </w:p>
        </w:tc>
        <w:tc>
          <w:tcPr>
            <w:tcW w:w="768" w:type="dxa"/>
          </w:tcPr>
          <w:p w14:paraId="7179DE0E" w14:textId="77777777" w:rsidR="00EE0F9D" w:rsidRDefault="00EE0F9D" w:rsidP="00301B1E">
            <w:pPr>
              <w:pStyle w:val="TableParagraph"/>
              <w:jc w:val="left"/>
              <w:rPr>
                <w:sz w:val="14"/>
              </w:rPr>
            </w:pPr>
          </w:p>
        </w:tc>
        <w:tc>
          <w:tcPr>
            <w:tcW w:w="701" w:type="dxa"/>
          </w:tcPr>
          <w:p w14:paraId="6B48C594" w14:textId="77777777" w:rsidR="00EE0F9D" w:rsidRDefault="00EE0F9D" w:rsidP="00301B1E">
            <w:pPr>
              <w:pStyle w:val="TableParagraph"/>
              <w:jc w:val="left"/>
              <w:rPr>
                <w:sz w:val="14"/>
              </w:rPr>
            </w:pPr>
          </w:p>
        </w:tc>
        <w:tc>
          <w:tcPr>
            <w:tcW w:w="831" w:type="dxa"/>
          </w:tcPr>
          <w:p w14:paraId="61D0C0C4" w14:textId="77777777" w:rsidR="00EE0F9D" w:rsidRDefault="00EE0F9D" w:rsidP="00301B1E">
            <w:pPr>
              <w:pStyle w:val="TableParagraph"/>
              <w:spacing w:line="197" w:lineRule="exact"/>
              <w:ind w:left="6"/>
              <w:rPr>
                <w:sz w:val="18"/>
              </w:rPr>
            </w:pPr>
            <w:r>
              <w:rPr>
                <w:w w:val="104"/>
                <w:sz w:val="18"/>
              </w:rPr>
              <w:t>2</w:t>
            </w:r>
          </w:p>
        </w:tc>
        <w:tc>
          <w:tcPr>
            <w:tcW w:w="775" w:type="dxa"/>
          </w:tcPr>
          <w:p w14:paraId="207FFEBD" w14:textId="77777777" w:rsidR="00EE0F9D" w:rsidRDefault="00EE0F9D" w:rsidP="00301B1E">
            <w:pPr>
              <w:pStyle w:val="TableParagraph"/>
              <w:spacing w:line="197" w:lineRule="exact"/>
              <w:rPr>
                <w:sz w:val="18"/>
              </w:rPr>
            </w:pPr>
            <w:r>
              <w:rPr>
                <w:w w:val="104"/>
                <w:sz w:val="18"/>
              </w:rPr>
              <w:t>3</w:t>
            </w:r>
          </w:p>
        </w:tc>
        <w:tc>
          <w:tcPr>
            <w:tcW w:w="699" w:type="dxa"/>
          </w:tcPr>
          <w:p w14:paraId="695C62D6" w14:textId="77777777" w:rsidR="00EE0F9D" w:rsidRDefault="00EE0F9D" w:rsidP="00301B1E">
            <w:pPr>
              <w:pStyle w:val="TableParagraph"/>
              <w:jc w:val="left"/>
              <w:rPr>
                <w:sz w:val="14"/>
              </w:rPr>
            </w:pPr>
          </w:p>
        </w:tc>
        <w:tc>
          <w:tcPr>
            <w:tcW w:w="839" w:type="dxa"/>
          </w:tcPr>
          <w:p w14:paraId="1848A534" w14:textId="77777777" w:rsidR="00EE0F9D" w:rsidRDefault="00EE0F9D" w:rsidP="00301B1E">
            <w:pPr>
              <w:pStyle w:val="TableParagraph"/>
              <w:spacing w:line="197" w:lineRule="exact"/>
              <w:rPr>
                <w:sz w:val="18"/>
              </w:rPr>
            </w:pPr>
            <w:r>
              <w:rPr>
                <w:w w:val="104"/>
                <w:sz w:val="18"/>
              </w:rPr>
              <w:t>3</w:t>
            </w:r>
          </w:p>
        </w:tc>
      </w:tr>
      <w:tr w:rsidR="00EE0F9D" w14:paraId="6D7862E4" w14:textId="77777777" w:rsidTr="00892F64">
        <w:trPr>
          <w:trHeight w:val="20"/>
          <w:jc w:val="center"/>
        </w:trPr>
        <w:tc>
          <w:tcPr>
            <w:tcW w:w="900" w:type="dxa"/>
          </w:tcPr>
          <w:p w14:paraId="4CA1FDB9" w14:textId="77777777" w:rsidR="00EE0F9D" w:rsidRDefault="00EE0F9D" w:rsidP="00301B1E">
            <w:pPr>
              <w:pStyle w:val="TableParagraph"/>
              <w:spacing w:line="197" w:lineRule="exact"/>
              <w:ind w:left="146" w:right="144"/>
              <w:rPr>
                <w:sz w:val="18"/>
              </w:rPr>
            </w:pPr>
            <w:r>
              <w:rPr>
                <w:w w:val="105"/>
                <w:sz w:val="18"/>
              </w:rPr>
              <w:t>PEO</w:t>
            </w:r>
            <w:r>
              <w:rPr>
                <w:spacing w:val="-4"/>
                <w:w w:val="105"/>
                <w:sz w:val="18"/>
              </w:rPr>
              <w:t xml:space="preserve"> </w:t>
            </w:r>
            <w:r>
              <w:rPr>
                <w:w w:val="105"/>
                <w:sz w:val="18"/>
              </w:rPr>
              <w:t>10</w:t>
            </w:r>
          </w:p>
        </w:tc>
        <w:tc>
          <w:tcPr>
            <w:tcW w:w="672" w:type="dxa"/>
          </w:tcPr>
          <w:p w14:paraId="7D8F7513" w14:textId="77777777" w:rsidR="00EE0F9D" w:rsidRDefault="00EE0F9D" w:rsidP="00301B1E">
            <w:pPr>
              <w:pStyle w:val="TableParagraph"/>
              <w:spacing w:line="197" w:lineRule="exact"/>
              <w:ind w:left="2"/>
              <w:rPr>
                <w:sz w:val="18"/>
              </w:rPr>
            </w:pPr>
            <w:r>
              <w:rPr>
                <w:w w:val="104"/>
                <w:sz w:val="18"/>
              </w:rPr>
              <w:t>3</w:t>
            </w:r>
          </w:p>
        </w:tc>
        <w:tc>
          <w:tcPr>
            <w:tcW w:w="745" w:type="dxa"/>
          </w:tcPr>
          <w:p w14:paraId="038B5610" w14:textId="77777777" w:rsidR="00EE0F9D" w:rsidRDefault="00EE0F9D" w:rsidP="00301B1E">
            <w:pPr>
              <w:pStyle w:val="TableParagraph"/>
              <w:jc w:val="left"/>
              <w:rPr>
                <w:sz w:val="14"/>
              </w:rPr>
            </w:pPr>
          </w:p>
        </w:tc>
        <w:tc>
          <w:tcPr>
            <w:tcW w:w="745" w:type="dxa"/>
          </w:tcPr>
          <w:p w14:paraId="1371568B" w14:textId="77777777" w:rsidR="00EE0F9D" w:rsidRDefault="00EE0F9D" w:rsidP="00301B1E">
            <w:pPr>
              <w:pStyle w:val="TableParagraph"/>
              <w:jc w:val="left"/>
              <w:rPr>
                <w:sz w:val="14"/>
              </w:rPr>
            </w:pPr>
          </w:p>
        </w:tc>
        <w:tc>
          <w:tcPr>
            <w:tcW w:w="746" w:type="dxa"/>
          </w:tcPr>
          <w:p w14:paraId="7E11C4D8" w14:textId="77777777" w:rsidR="00EE0F9D" w:rsidRDefault="00EE0F9D" w:rsidP="00301B1E">
            <w:pPr>
              <w:pStyle w:val="TableParagraph"/>
              <w:spacing w:line="197" w:lineRule="exact"/>
              <w:ind w:left="7"/>
              <w:rPr>
                <w:sz w:val="18"/>
              </w:rPr>
            </w:pPr>
            <w:r>
              <w:rPr>
                <w:w w:val="104"/>
                <w:sz w:val="18"/>
              </w:rPr>
              <w:t>3</w:t>
            </w:r>
          </w:p>
        </w:tc>
        <w:tc>
          <w:tcPr>
            <w:tcW w:w="768" w:type="dxa"/>
          </w:tcPr>
          <w:p w14:paraId="0AB99513" w14:textId="77777777" w:rsidR="00EE0F9D" w:rsidRDefault="00EE0F9D" w:rsidP="00301B1E">
            <w:pPr>
              <w:pStyle w:val="TableParagraph"/>
              <w:spacing w:line="197" w:lineRule="exact"/>
              <w:ind w:left="2"/>
              <w:rPr>
                <w:sz w:val="18"/>
              </w:rPr>
            </w:pPr>
            <w:r>
              <w:rPr>
                <w:w w:val="104"/>
                <w:sz w:val="18"/>
              </w:rPr>
              <w:t>2</w:t>
            </w:r>
          </w:p>
        </w:tc>
        <w:tc>
          <w:tcPr>
            <w:tcW w:w="701" w:type="dxa"/>
          </w:tcPr>
          <w:p w14:paraId="0C989E19" w14:textId="77777777" w:rsidR="00EE0F9D" w:rsidRDefault="00EE0F9D" w:rsidP="00301B1E">
            <w:pPr>
              <w:pStyle w:val="TableParagraph"/>
              <w:jc w:val="left"/>
              <w:rPr>
                <w:sz w:val="14"/>
              </w:rPr>
            </w:pPr>
          </w:p>
        </w:tc>
        <w:tc>
          <w:tcPr>
            <w:tcW w:w="831" w:type="dxa"/>
          </w:tcPr>
          <w:p w14:paraId="55F5CE4B" w14:textId="77777777" w:rsidR="00EE0F9D" w:rsidRDefault="00EE0F9D" w:rsidP="00301B1E">
            <w:pPr>
              <w:pStyle w:val="TableParagraph"/>
              <w:jc w:val="left"/>
              <w:rPr>
                <w:sz w:val="14"/>
              </w:rPr>
            </w:pPr>
          </w:p>
        </w:tc>
        <w:tc>
          <w:tcPr>
            <w:tcW w:w="775" w:type="dxa"/>
          </w:tcPr>
          <w:p w14:paraId="51F7E957" w14:textId="77777777" w:rsidR="00EE0F9D" w:rsidRDefault="00EE0F9D" w:rsidP="00301B1E">
            <w:pPr>
              <w:pStyle w:val="TableParagraph"/>
              <w:jc w:val="left"/>
              <w:rPr>
                <w:sz w:val="14"/>
              </w:rPr>
            </w:pPr>
          </w:p>
        </w:tc>
        <w:tc>
          <w:tcPr>
            <w:tcW w:w="699" w:type="dxa"/>
          </w:tcPr>
          <w:p w14:paraId="2EBF7D22" w14:textId="77777777" w:rsidR="00EE0F9D" w:rsidRDefault="00EE0F9D" w:rsidP="00301B1E">
            <w:pPr>
              <w:pStyle w:val="TableParagraph"/>
              <w:jc w:val="left"/>
              <w:rPr>
                <w:sz w:val="14"/>
              </w:rPr>
            </w:pPr>
          </w:p>
        </w:tc>
        <w:tc>
          <w:tcPr>
            <w:tcW w:w="839" w:type="dxa"/>
          </w:tcPr>
          <w:p w14:paraId="0330429E" w14:textId="77777777" w:rsidR="00EE0F9D" w:rsidRDefault="00EE0F9D" w:rsidP="00301B1E">
            <w:pPr>
              <w:pStyle w:val="TableParagraph"/>
              <w:jc w:val="left"/>
              <w:rPr>
                <w:sz w:val="14"/>
              </w:rPr>
            </w:pPr>
          </w:p>
        </w:tc>
      </w:tr>
    </w:tbl>
    <w:p w14:paraId="68F9A00D" w14:textId="492C877B" w:rsidR="00EE0F9D" w:rsidRPr="00A335C8" w:rsidRDefault="00EE0F9D" w:rsidP="00A335C8">
      <w:pPr>
        <w:ind w:left="378"/>
        <w:rPr>
          <w:i/>
          <w:sz w:val="17"/>
        </w:rPr>
      </w:pPr>
      <w:r>
        <w:rPr>
          <w:i/>
          <w:sz w:val="17"/>
        </w:rPr>
        <w:t>*</w:t>
      </w:r>
      <w:r>
        <w:rPr>
          <w:i/>
          <w:spacing w:val="-4"/>
          <w:sz w:val="17"/>
        </w:rPr>
        <w:t xml:space="preserve"> </w:t>
      </w:r>
      <w:r>
        <w:rPr>
          <w:i/>
          <w:sz w:val="17"/>
        </w:rPr>
        <w:t>Strong</w:t>
      </w:r>
      <w:r>
        <w:rPr>
          <w:i/>
          <w:spacing w:val="-3"/>
          <w:sz w:val="17"/>
        </w:rPr>
        <w:t xml:space="preserve"> </w:t>
      </w:r>
      <w:r>
        <w:rPr>
          <w:i/>
          <w:sz w:val="17"/>
        </w:rPr>
        <w:t>association =</w:t>
      </w:r>
      <w:r>
        <w:rPr>
          <w:i/>
          <w:spacing w:val="-4"/>
          <w:sz w:val="17"/>
        </w:rPr>
        <w:t xml:space="preserve"> </w:t>
      </w:r>
      <w:r>
        <w:rPr>
          <w:i/>
          <w:sz w:val="17"/>
        </w:rPr>
        <w:t>3,</w:t>
      </w:r>
      <w:r>
        <w:rPr>
          <w:i/>
          <w:spacing w:val="-3"/>
          <w:sz w:val="17"/>
        </w:rPr>
        <w:t xml:space="preserve"> </w:t>
      </w:r>
      <w:r>
        <w:rPr>
          <w:i/>
          <w:sz w:val="17"/>
        </w:rPr>
        <w:t>medium</w:t>
      </w:r>
      <w:r>
        <w:rPr>
          <w:i/>
          <w:spacing w:val="-6"/>
          <w:sz w:val="17"/>
        </w:rPr>
        <w:t xml:space="preserve"> </w:t>
      </w:r>
      <w:r>
        <w:rPr>
          <w:i/>
          <w:sz w:val="17"/>
        </w:rPr>
        <w:t>association</w:t>
      </w:r>
      <w:r>
        <w:rPr>
          <w:i/>
          <w:spacing w:val="-4"/>
          <w:sz w:val="17"/>
        </w:rPr>
        <w:t xml:space="preserve"> </w:t>
      </w:r>
      <w:r>
        <w:rPr>
          <w:i/>
          <w:sz w:val="17"/>
        </w:rPr>
        <w:t>=</w:t>
      </w:r>
      <w:r>
        <w:rPr>
          <w:i/>
          <w:spacing w:val="-3"/>
          <w:sz w:val="17"/>
        </w:rPr>
        <w:t xml:space="preserve"> </w:t>
      </w:r>
      <w:r>
        <w:rPr>
          <w:i/>
          <w:sz w:val="17"/>
        </w:rPr>
        <w:t>2,</w:t>
      </w:r>
      <w:r>
        <w:rPr>
          <w:i/>
          <w:spacing w:val="-2"/>
          <w:sz w:val="17"/>
        </w:rPr>
        <w:t xml:space="preserve"> </w:t>
      </w:r>
      <w:r>
        <w:rPr>
          <w:i/>
          <w:sz w:val="17"/>
        </w:rPr>
        <w:t>Low</w:t>
      </w:r>
      <w:r>
        <w:rPr>
          <w:i/>
          <w:spacing w:val="-4"/>
          <w:sz w:val="17"/>
        </w:rPr>
        <w:t xml:space="preserve"> </w:t>
      </w:r>
      <w:r>
        <w:rPr>
          <w:i/>
          <w:sz w:val="17"/>
        </w:rPr>
        <w:t>association</w:t>
      </w:r>
      <w:r>
        <w:rPr>
          <w:i/>
          <w:spacing w:val="-6"/>
          <w:sz w:val="17"/>
        </w:rPr>
        <w:t xml:space="preserve"> </w:t>
      </w:r>
      <w:r>
        <w:rPr>
          <w:i/>
          <w:sz w:val="17"/>
        </w:rPr>
        <w:t>= 1</w:t>
      </w:r>
    </w:p>
    <w:p w14:paraId="3BD1A07D" w14:textId="136E2072" w:rsidR="00EE0F9D" w:rsidRPr="00892F64" w:rsidRDefault="00EE0F9D" w:rsidP="00892F64">
      <w:pPr>
        <w:pStyle w:val="Heading3"/>
        <w:keepNext w:val="0"/>
        <w:keepLines w:val="0"/>
        <w:numPr>
          <w:ilvl w:val="0"/>
          <w:numId w:val="99"/>
        </w:numPr>
        <w:tabs>
          <w:tab w:val="left" w:pos="971"/>
          <w:tab w:val="left" w:pos="972"/>
        </w:tabs>
        <w:spacing w:before="0"/>
        <w:ind w:left="971" w:hanging="680"/>
      </w:pPr>
      <w:r>
        <w:rPr>
          <w:w w:val="105"/>
        </w:rPr>
        <w:t>Mapping</w:t>
      </w:r>
      <w:r>
        <w:rPr>
          <w:spacing w:val="-4"/>
          <w:w w:val="105"/>
        </w:rPr>
        <w:t xml:space="preserve"> </w:t>
      </w:r>
      <w:r>
        <w:rPr>
          <w:w w:val="105"/>
        </w:rPr>
        <w:t>Core</w:t>
      </w:r>
      <w:r>
        <w:rPr>
          <w:spacing w:val="-2"/>
          <w:w w:val="105"/>
        </w:rPr>
        <w:t xml:space="preserve"> </w:t>
      </w:r>
      <w:r>
        <w:rPr>
          <w:w w:val="105"/>
        </w:rPr>
        <w:t>courses</w:t>
      </w:r>
      <w:r>
        <w:rPr>
          <w:spacing w:val="-5"/>
          <w:w w:val="105"/>
        </w:rPr>
        <w:t xml:space="preserve"> </w:t>
      </w:r>
      <w:r>
        <w:rPr>
          <w:w w:val="105"/>
        </w:rPr>
        <w:t>with</w:t>
      </w:r>
      <w:r>
        <w:rPr>
          <w:spacing w:val="-4"/>
          <w:w w:val="105"/>
        </w:rPr>
        <w:t xml:space="preserve"> </w:t>
      </w:r>
      <w:r>
        <w:rPr>
          <w:w w:val="105"/>
        </w:rPr>
        <w:t>the</w:t>
      </w:r>
      <w:r>
        <w:rPr>
          <w:spacing w:val="-5"/>
          <w:w w:val="105"/>
        </w:rPr>
        <w:t xml:space="preserve"> </w:t>
      </w:r>
      <w:r>
        <w:rPr>
          <w:w w:val="105"/>
        </w:rPr>
        <w:t>PEOs:</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2849"/>
        <w:gridCol w:w="433"/>
        <w:gridCol w:w="531"/>
        <w:gridCol w:w="539"/>
        <w:gridCol w:w="324"/>
        <w:gridCol w:w="541"/>
        <w:gridCol w:w="344"/>
        <w:gridCol w:w="344"/>
        <w:gridCol w:w="345"/>
        <w:gridCol w:w="344"/>
        <w:gridCol w:w="411"/>
      </w:tblGrid>
      <w:tr w:rsidR="00EE0F9D" w14:paraId="3373083F" w14:textId="77777777" w:rsidTr="00ED3550">
        <w:trPr>
          <w:trHeight w:val="20"/>
        </w:trPr>
        <w:tc>
          <w:tcPr>
            <w:tcW w:w="1489" w:type="dxa"/>
            <w:vMerge w:val="restart"/>
          </w:tcPr>
          <w:p w14:paraId="7406BB9D" w14:textId="77777777" w:rsidR="00EE0F9D" w:rsidRDefault="00EE0F9D" w:rsidP="00ED3550">
            <w:pPr>
              <w:pStyle w:val="TableParagraph"/>
              <w:jc w:val="left"/>
              <w:rPr>
                <w:b/>
                <w:sz w:val="16"/>
              </w:rPr>
            </w:pPr>
          </w:p>
          <w:p w14:paraId="41587EEE" w14:textId="77777777" w:rsidR="00EE0F9D" w:rsidRDefault="00EE0F9D" w:rsidP="00ED3550">
            <w:pPr>
              <w:pStyle w:val="TableParagraph"/>
              <w:ind w:left="136" w:right="135"/>
              <w:rPr>
                <w:sz w:val="18"/>
              </w:rPr>
            </w:pPr>
            <w:r>
              <w:rPr>
                <w:w w:val="105"/>
                <w:sz w:val="18"/>
              </w:rPr>
              <w:t>Code</w:t>
            </w:r>
          </w:p>
        </w:tc>
        <w:tc>
          <w:tcPr>
            <w:tcW w:w="2849" w:type="dxa"/>
            <w:vMerge w:val="restart"/>
          </w:tcPr>
          <w:p w14:paraId="7B0A44E7" w14:textId="77777777" w:rsidR="00EE0F9D" w:rsidRDefault="00EE0F9D" w:rsidP="00ED3550">
            <w:pPr>
              <w:pStyle w:val="TableParagraph"/>
              <w:jc w:val="left"/>
              <w:rPr>
                <w:b/>
                <w:sz w:val="16"/>
              </w:rPr>
            </w:pPr>
          </w:p>
          <w:p w14:paraId="540246F4" w14:textId="77777777" w:rsidR="00EE0F9D" w:rsidRDefault="00EE0F9D" w:rsidP="00ED3550">
            <w:pPr>
              <w:pStyle w:val="TableParagraph"/>
              <w:ind w:left="932" w:right="930"/>
              <w:rPr>
                <w:sz w:val="18"/>
              </w:rPr>
            </w:pPr>
            <w:r>
              <w:rPr>
                <w:w w:val="105"/>
                <w:sz w:val="18"/>
              </w:rPr>
              <w:t>Course</w:t>
            </w:r>
            <w:r>
              <w:rPr>
                <w:spacing w:val="-4"/>
                <w:w w:val="105"/>
                <w:sz w:val="18"/>
              </w:rPr>
              <w:t xml:space="preserve"> </w:t>
            </w:r>
            <w:r>
              <w:rPr>
                <w:w w:val="105"/>
                <w:sz w:val="18"/>
              </w:rPr>
              <w:t>Title</w:t>
            </w:r>
          </w:p>
        </w:tc>
        <w:tc>
          <w:tcPr>
            <w:tcW w:w="4156" w:type="dxa"/>
            <w:gridSpan w:val="10"/>
          </w:tcPr>
          <w:p w14:paraId="7668F45A" w14:textId="77777777" w:rsidR="00EE0F9D" w:rsidRDefault="00EE0F9D" w:rsidP="00ED3550">
            <w:pPr>
              <w:pStyle w:val="TableParagraph"/>
              <w:ind w:left="1354"/>
              <w:jc w:val="left"/>
              <w:rPr>
                <w:sz w:val="18"/>
              </w:rPr>
            </w:pPr>
            <w:r>
              <w:rPr>
                <w:w w:val="105"/>
                <w:sz w:val="18"/>
              </w:rPr>
              <w:t>Program</w:t>
            </w:r>
            <w:r>
              <w:rPr>
                <w:spacing w:val="-4"/>
                <w:w w:val="105"/>
                <w:sz w:val="18"/>
              </w:rPr>
              <w:t xml:space="preserve"> Education </w:t>
            </w:r>
            <w:r>
              <w:rPr>
                <w:w w:val="105"/>
                <w:sz w:val="18"/>
              </w:rPr>
              <w:t>Outcomes</w:t>
            </w:r>
          </w:p>
        </w:tc>
      </w:tr>
      <w:tr w:rsidR="00EE0F9D" w14:paraId="4062DE22" w14:textId="77777777" w:rsidTr="00ED3550">
        <w:trPr>
          <w:trHeight w:val="20"/>
        </w:trPr>
        <w:tc>
          <w:tcPr>
            <w:tcW w:w="1489" w:type="dxa"/>
            <w:vMerge/>
            <w:tcBorders>
              <w:top w:val="nil"/>
            </w:tcBorders>
          </w:tcPr>
          <w:p w14:paraId="5F1033EC" w14:textId="77777777" w:rsidR="00EE0F9D" w:rsidRDefault="00EE0F9D" w:rsidP="00ED3550">
            <w:pPr>
              <w:rPr>
                <w:sz w:val="2"/>
                <w:szCs w:val="2"/>
              </w:rPr>
            </w:pPr>
          </w:p>
        </w:tc>
        <w:tc>
          <w:tcPr>
            <w:tcW w:w="2849" w:type="dxa"/>
            <w:vMerge/>
            <w:tcBorders>
              <w:top w:val="nil"/>
            </w:tcBorders>
          </w:tcPr>
          <w:p w14:paraId="0BA4D92D" w14:textId="77777777" w:rsidR="00EE0F9D" w:rsidRDefault="00EE0F9D" w:rsidP="00ED3550">
            <w:pPr>
              <w:rPr>
                <w:sz w:val="2"/>
                <w:szCs w:val="2"/>
              </w:rPr>
            </w:pPr>
          </w:p>
        </w:tc>
        <w:tc>
          <w:tcPr>
            <w:tcW w:w="433" w:type="dxa"/>
          </w:tcPr>
          <w:p w14:paraId="4E2C512A" w14:textId="77777777" w:rsidR="00EE0F9D" w:rsidRDefault="00EE0F9D" w:rsidP="00ED3550">
            <w:pPr>
              <w:pStyle w:val="TableParagraph"/>
              <w:rPr>
                <w:sz w:val="18"/>
              </w:rPr>
            </w:pPr>
            <w:r>
              <w:rPr>
                <w:w w:val="104"/>
                <w:sz w:val="18"/>
              </w:rPr>
              <w:t>1</w:t>
            </w:r>
          </w:p>
        </w:tc>
        <w:tc>
          <w:tcPr>
            <w:tcW w:w="531" w:type="dxa"/>
          </w:tcPr>
          <w:p w14:paraId="15328C7B" w14:textId="77777777" w:rsidR="00EE0F9D" w:rsidRDefault="00EE0F9D" w:rsidP="00ED3550">
            <w:pPr>
              <w:pStyle w:val="TableParagraph"/>
              <w:ind w:left="4"/>
              <w:rPr>
                <w:sz w:val="18"/>
              </w:rPr>
            </w:pPr>
            <w:r>
              <w:rPr>
                <w:w w:val="104"/>
                <w:sz w:val="18"/>
              </w:rPr>
              <w:t>2</w:t>
            </w:r>
          </w:p>
        </w:tc>
        <w:tc>
          <w:tcPr>
            <w:tcW w:w="539" w:type="dxa"/>
          </w:tcPr>
          <w:p w14:paraId="4F440474" w14:textId="77777777" w:rsidR="00EE0F9D" w:rsidRDefault="00EE0F9D" w:rsidP="00ED3550">
            <w:pPr>
              <w:pStyle w:val="TableParagraph"/>
              <w:ind w:left="5"/>
              <w:rPr>
                <w:sz w:val="18"/>
              </w:rPr>
            </w:pPr>
            <w:r>
              <w:rPr>
                <w:w w:val="104"/>
                <w:sz w:val="18"/>
              </w:rPr>
              <w:t>3</w:t>
            </w:r>
          </w:p>
        </w:tc>
        <w:tc>
          <w:tcPr>
            <w:tcW w:w="324" w:type="dxa"/>
          </w:tcPr>
          <w:p w14:paraId="7F6BB1B3" w14:textId="77777777" w:rsidR="00EE0F9D" w:rsidRDefault="00EE0F9D" w:rsidP="00ED3550">
            <w:pPr>
              <w:pStyle w:val="TableParagraph"/>
              <w:ind w:left="11"/>
              <w:rPr>
                <w:sz w:val="18"/>
              </w:rPr>
            </w:pPr>
            <w:r>
              <w:rPr>
                <w:w w:val="104"/>
                <w:sz w:val="18"/>
              </w:rPr>
              <w:t>4</w:t>
            </w:r>
          </w:p>
        </w:tc>
        <w:tc>
          <w:tcPr>
            <w:tcW w:w="541" w:type="dxa"/>
          </w:tcPr>
          <w:p w14:paraId="618D1EE1" w14:textId="77777777" w:rsidR="00EE0F9D" w:rsidRDefault="00EE0F9D" w:rsidP="00ED3550">
            <w:pPr>
              <w:pStyle w:val="TableParagraph"/>
              <w:ind w:left="7"/>
              <w:rPr>
                <w:sz w:val="18"/>
              </w:rPr>
            </w:pPr>
            <w:r>
              <w:rPr>
                <w:w w:val="104"/>
                <w:sz w:val="18"/>
              </w:rPr>
              <w:t>5</w:t>
            </w:r>
          </w:p>
        </w:tc>
        <w:tc>
          <w:tcPr>
            <w:tcW w:w="344" w:type="dxa"/>
          </w:tcPr>
          <w:p w14:paraId="7DE68B81" w14:textId="77777777" w:rsidR="00EE0F9D" w:rsidRDefault="00EE0F9D" w:rsidP="00ED3550">
            <w:pPr>
              <w:pStyle w:val="TableParagraph"/>
              <w:ind w:left="10"/>
              <w:rPr>
                <w:sz w:val="18"/>
              </w:rPr>
            </w:pPr>
            <w:r>
              <w:rPr>
                <w:w w:val="104"/>
                <w:sz w:val="18"/>
              </w:rPr>
              <w:t>6</w:t>
            </w:r>
          </w:p>
        </w:tc>
        <w:tc>
          <w:tcPr>
            <w:tcW w:w="344" w:type="dxa"/>
          </w:tcPr>
          <w:p w14:paraId="1082D80A" w14:textId="77777777" w:rsidR="00EE0F9D" w:rsidRDefault="00EE0F9D" w:rsidP="00ED3550">
            <w:pPr>
              <w:pStyle w:val="TableParagraph"/>
              <w:ind w:left="14"/>
              <w:rPr>
                <w:sz w:val="18"/>
              </w:rPr>
            </w:pPr>
            <w:r>
              <w:rPr>
                <w:w w:val="104"/>
                <w:sz w:val="18"/>
              </w:rPr>
              <w:t>7</w:t>
            </w:r>
          </w:p>
        </w:tc>
        <w:tc>
          <w:tcPr>
            <w:tcW w:w="345" w:type="dxa"/>
          </w:tcPr>
          <w:p w14:paraId="06A6BAFF" w14:textId="77777777" w:rsidR="00EE0F9D" w:rsidRDefault="00EE0F9D" w:rsidP="00ED3550">
            <w:pPr>
              <w:pStyle w:val="TableParagraph"/>
              <w:ind w:left="130"/>
              <w:jc w:val="left"/>
              <w:rPr>
                <w:sz w:val="18"/>
              </w:rPr>
            </w:pPr>
            <w:r>
              <w:rPr>
                <w:w w:val="104"/>
                <w:sz w:val="18"/>
              </w:rPr>
              <w:t>8</w:t>
            </w:r>
          </w:p>
        </w:tc>
        <w:tc>
          <w:tcPr>
            <w:tcW w:w="344" w:type="dxa"/>
          </w:tcPr>
          <w:p w14:paraId="4560876D" w14:textId="77777777" w:rsidR="00EE0F9D" w:rsidRDefault="00EE0F9D" w:rsidP="00ED3550">
            <w:pPr>
              <w:pStyle w:val="TableParagraph"/>
              <w:ind w:left="18"/>
              <w:rPr>
                <w:sz w:val="18"/>
              </w:rPr>
            </w:pPr>
            <w:r>
              <w:rPr>
                <w:w w:val="104"/>
                <w:sz w:val="18"/>
              </w:rPr>
              <w:t>9</w:t>
            </w:r>
          </w:p>
        </w:tc>
        <w:tc>
          <w:tcPr>
            <w:tcW w:w="411" w:type="dxa"/>
          </w:tcPr>
          <w:p w14:paraId="233842AE" w14:textId="77777777" w:rsidR="00EE0F9D" w:rsidRDefault="00EE0F9D" w:rsidP="00ED3550">
            <w:pPr>
              <w:pStyle w:val="TableParagraph"/>
              <w:ind w:left="99" w:right="72"/>
              <w:rPr>
                <w:sz w:val="18"/>
              </w:rPr>
            </w:pPr>
            <w:r>
              <w:rPr>
                <w:w w:val="105"/>
                <w:sz w:val="18"/>
              </w:rPr>
              <w:t>10</w:t>
            </w:r>
          </w:p>
        </w:tc>
      </w:tr>
      <w:tr w:rsidR="00EE0F9D" w14:paraId="4E6F8A14" w14:textId="77777777" w:rsidTr="00ED3550">
        <w:trPr>
          <w:trHeight w:val="20"/>
        </w:trPr>
        <w:tc>
          <w:tcPr>
            <w:tcW w:w="1489" w:type="dxa"/>
          </w:tcPr>
          <w:p w14:paraId="2BF09EC9"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1121</w:t>
            </w:r>
          </w:p>
        </w:tc>
        <w:tc>
          <w:tcPr>
            <w:tcW w:w="2849" w:type="dxa"/>
          </w:tcPr>
          <w:p w14:paraId="49085617" w14:textId="77777777" w:rsidR="00EE0F9D" w:rsidRDefault="00EE0F9D" w:rsidP="00ED3550">
            <w:pPr>
              <w:pStyle w:val="TableParagraph"/>
              <w:ind w:left="101"/>
              <w:jc w:val="left"/>
              <w:rPr>
                <w:sz w:val="18"/>
              </w:rPr>
            </w:pPr>
            <w:r>
              <w:rPr>
                <w:w w:val="105"/>
                <w:sz w:val="18"/>
              </w:rPr>
              <w:t>Introduction</w:t>
            </w:r>
            <w:r>
              <w:rPr>
                <w:spacing w:val="-7"/>
                <w:w w:val="105"/>
                <w:sz w:val="18"/>
              </w:rPr>
              <w:t xml:space="preserve"> </w:t>
            </w:r>
            <w:r>
              <w:rPr>
                <w:w w:val="105"/>
                <w:sz w:val="18"/>
              </w:rPr>
              <w:t>to</w:t>
            </w:r>
            <w:r>
              <w:rPr>
                <w:spacing w:val="-5"/>
                <w:w w:val="105"/>
                <w:sz w:val="18"/>
              </w:rPr>
              <w:t xml:space="preserve"> </w:t>
            </w:r>
            <w:r>
              <w:rPr>
                <w:w w:val="105"/>
                <w:sz w:val="18"/>
              </w:rPr>
              <w:t>Business</w:t>
            </w:r>
          </w:p>
        </w:tc>
        <w:tc>
          <w:tcPr>
            <w:tcW w:w="433" w:type="dxa"/>
          </w:tcPr>
          <w:p w14:paraId="5FDB9EB9" w14:textId="77777777" w:rsidR="00EE0F9D" w:rsidRDefault="00EE0F9D" w:rsidP="00ED3550">
            <w:pPr>
              <w:pStyle w:val="TableParagraph"/>
              <w:ind w:right="3"/>
              <w:rPr>
                <w:sz w:val="18"/>
              </w:rPr>
            </w:pPr>
            <w:r>
              <w:rPr>
                <w:w w:val="104"/>
                <w:sz w:val="18"/>
              </w:rPr>
              <w:t>√</w:t>
            </w:r>
          </w:p>
        </w:tc>
        <w:tc>
          <w:tcPr>
            <w:tcW w:w="531" w:type="dxa"/>
          </w:tcPr>
          <w:p w14:paraId="07650E68" w14:textId="77777777" w:rsidR="00EE0F9D" w:rsidRDefault="00EE0F9D" w:rsidP="00ED3550">
            <w:pPr>
              <w:pStyle w:val="TableParagraph"/>
              <w:jc w:val="left"/>
              <w:rPr>
                <w:sz w:val="18"/>
              </w:rPr>
            </w:pPr>
          </w:p>
        </w:tc>
        <w:tc>
          <w:tcPr>
            <w:tcW w:w="539" w:type="dxa"/>
          </w:tcPr>
          <w:p w14:paraId="4AE64E2C" w14:textId="77777777" w:rsidR="00EE0F9D" w:rsidRDefault="00EE0F9D" w:rsidP="00ED3550">
            <w:pPr>
              <w:pStyle w:val="TableParagraph"/>
              <w:jc w:val="left"/>
              <w:rPr>
                <w:sz w:val="18"/>
              </w:rPr>
            </w:pPr>
          </w:p>
        </w:tc>
        <w:tc>
          <w:tcPr>
            <w:tcW w:w="324" w:type="dxa"/>
          </w:tcPr>
          <w:p w14:paraId="0051D624" w14:textId="77777777" w:rsidR="00EE0F9D" w:rsidRDefault="00EE0F9D" w:rsidP="00ED3550">
            <w:pPr>
              <w:pStyle w:val="TableParagraph"/>
              <w:jc w:val="left"/>
              <w:rPr>
                <w:sz w:val="18"/>
              </w:rPr>
            </w:pPr>
          </w:p>
        </w:tc>
        <w:tc>
          <w:tcPr>
            <w:tcW w:w="541" w:type="dxa"/>
          </w:tcPr>
          <w:p w14:paraId="5E90C29F" w14:textId="77777777" w:rsidR="00EE0F9D" w:rsidRDefault="00EE0F9D" w:rsidP="00ED3550">
            <w:pPr>
              <w:pStyle w:val="TableParagraph"/>
              <w:jc w:val="left"/>
              <w:rPr>
                <w:sz w:val="18"/>
              </w:rPr>
            </w:pPr>
          </w:p>
        </w:tc>
        <w:tc>
          <w:tcPr>
            <w:tcW w:w="344" w:type="dxa"/>
          </w:tcPr>
          <w:p w14:paraId="728739A8" w14:textId="77777777" w:rsidR="00EE0F9D" w:rsidRDefault="00EE0F9D" w:rsidP="00ED3550">
            <w:pPr>
              <w:pStyle w:val="TableParagraph"/>
              <w:ind w:left="5"/>
              <w:rPr>
                <w:sz w:val="18"/>
              </w:rPr>
            </w:pPr>
            <w:r>
              <w:rPr>
                <w:w w:val="104"/>
                <w:sz w:val="18"/>
              </w:rPr>
              <w:t>√</w:t>
            </w:r>
          </w:p>
        </w:tc>
        <w:tc>
          <w:tcPr>
            <w:tcW w:w="344" w:type="dxa"/>
          </w:tcPr>
          <w:p w14:paraId="48BBDFD6" w14:textId="77777777" w:rsidR="00EE0F9D" w:rsidRDefault="00EE0F9D" w:rsidP="00ED3550">
            <w:pPr>
              <w:pStyle w:val="TableParagraph"/>
              <w:jc w:val="left"/>
              <w:rPr>
                <w:sz w:val="18"/>
              </w:rPr>
            </w:pPr>
          </w:p>
        </w:tc>
        <w:tc>
          <w:tcPr>
            <w:tcW w:w="345" w:type="dxa"/>
          </w:tcPr>
          <w:p w14:paraId="6A86EDAE" w14:textId="77777777" w:rsidR="00EE0F9D" w:rsidRDefault="00EE0F9D" w:rsidP="00ED3550">
            <w:pPr>
              <w:pStyle w:val="TableParagraph"/>
              <w:jc w:val="left"/>
              <w:rPr>
                <w:sz w:val="18"/>
              </w:rPr>
            </w:pPr>
          </w:p>
        </w:tc>
        <w:tc>
          <w:tcPr>
            <w:tcW w:w="344" w:type="dxa"/>
          </w:tcPr>
          <w:p w14:paraId="55591D5A" w14:textId="77777777" w:rsidR="00EE0F9D" w:rsidRDefault="00EE0F9D" w:rsidP="00ED3550">
            <w:pPr>
              <w:pStyle w:val="TableParagraph"/>
              <w:jc w:val="left"/>
              <w:rPr>
                <w:sz w:val="18"/>
              </w:rPr>
            </w:pPr>
          </w:p>
        </w:tc>
        <w:tc>
          <w:tcPr>
            <w:tcW w:w="411" w:type="dxa"/>
          </w:tcPr>
          <w:p w14:paraId="56C7EA2C" w14:textId="77777777" w:rsidR="00EE0F9D" w:rsidRDefault="00EE0F9D" w:rsidP="00ED3550">
            <w:pPr>
              <w:pStyle w:val="TableParagraph"/>
              <w:ind w:left="23"/>
              <w:rPr>
                <w:sz w:val="18"/>
              </w:rPr>
            </w:pPr>
            <w:r>
              <w:rPr>
                <w:w w:val="104"/>
                <w:sz w:val="18"/>
              </w:rPr>
              <w:t>√</w:t>
            </w:r>
          </w:p>
        </w:tc>
      </w:tr>
      <w:tr w:rsidR="00EE0F9D" w14:paraId="6DA2C2C8" w14:textId="77777777" w:rsidTr="00ED3550">
        <w:trPr>
          <w:trHeight w:val="20"/>
        </w:trPr>
        <w:tc>
          <w:tcPr>
            <w:tcW w:w="1489" w:type="dxa"/>
          </w:tcPr>
          <w:p w14:paraId="2810F0EB"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1123</w:t>
            </w:r>
          </w:p>
        </w:tc>
        <w:tc>
          <w:tcPr>
            <w:tcW w:w="2849" w:type="dxa"/>
          </w:tcPr>
          <w:p w14:paraId="2CF71E12" w14:textId="77777777" w:rsidR="00EE0F9D" w:rsidRDefault="00EE0F9D" w:rsidP="00ED3550">
            <w:pPr>
              <w:pStyle w:val="TableParagraph"/>
              <w:ind w:left="101"/>
              <w:jc w:val="left"/>
              <w:rPr>
                <w:sz w:val="18"/>
              </w:rPr>
            </w:pPr>
            <w:r>
              <w:rPr>
                <w:w w:val="105"/>
                <w:sz w:val="18"/>
              </w:rPr>
              <w:t>Principles</w:t>
            </w:r>
            <w:r>
              <w:rPr>
                <w:spacing w:val="-6"/>
                <w:w w:val="105"/>
                <w:sz w:val="18"/>
              </w:rPr>
              <w:t xml:space="preserve"> </w:t>
            </w:r>
            <w:r>
              <w:rPr>
                <w:w w:val="105"/>
                <w:sz w:val="18"/>
              </w:rPr>
              <w:t>of</w:t>
            </w:r>
            <w:r>
              <w:rPr>
                <w:spacing w:val="-2"/>
                <w:w w:val="105"/>
                <w:sz w:val="18"/>
              </w:rPr>
              <w:t xml:space="preserve"> </w:t>
            </w:r>
            <w:r>
              <w:rPr>
                <w:w w:val="105"/>
                <w:sz w:val="18"/>
              </w:rPr>
              <w:t>Management</w:t>
            </w:r>
          </w:p>
        </w:tc>
        <w:tc>
          <w:tcPr>
            <w:tcW w:w="433" w:type="dxa"/>
          </w:tcPr>
          <w:p w14:paraId="1F4962F2" w14:textId="77777777" w:rsidR="00EE0F9D" w:rsidRDefault="00EE0F9D" w:rsidP="00ED3550">
            <w:pPr>
              <w:pStyle w:val="TableParagraph"/>
              <w:ind w:right="4"/>
              <w:rPr>
                <w:sz w:val="18"/>
              </w:rPr>
            </w:pPr>
            <w:r>
              <w:rPr>
                <w:w w:val="104"/>
                <w:sz w:val="18"/>
              </w:rPr>
              <w:t>√</w:t>
            </w:r>
          </w:p>
        </w:tc>
        <w:tc>
          <w:tcPr>
            <w:tcW w:w="531" w:type="dxa"/>
          </w:tcPr>
          <w:p w14:paraId="5D659F8D" w14:textId="77777777" w:rsidR="00EE0F9D" w:rsidRDefault="00EE0F9D" w:rsidP="00ED3550">
            <w:pPr>
              <w:pStyle w:val="TableParagraph"/>
              <w:jc w:val="left"/>
              <w:rPr>
                <w:sz w:val="18"/>
              </w:rPr>
            </w:pPr>
          </w:p>
        </w:tc>
        <w:tc>
          <w:tcPr>
            <w:tcW w:w="539" w:type="dxa"/>
          </w:tcPr>
          <w:p w14:paraId="1EA6C28F" w14:textId="77777777" w:rsidR="00EE0F9D" w:rsidRDefault="00EE0F9D" w:rsidP="00ED3550">
            <w:pPr>
              <w:pStyle w:val="TableParagraph"/>
              <w:jc w:val="left"/>
              <w:rPr>
                <w:sz w:val="18"/>
              </w:rPr>
            </w:pPr>
          </w:p>
        </w:tc>
        <w:tc>
          <w:tcPr>
            <w:tcW w:w="324" w:type="dxa"/>
          </w:tcPr>
          <w:p w14:paraId="7E82B5B9" w14:textId="77777777" w:rsidR="00EE0F9D" w:rsidRDefault="00EE0F9D" w:rsidP="00ED3550">
            <w:pPr>
              <w:pStyle w:val="TableParagraph"/>
              <w:jc w:val="left"/>
              <w:rPr>
                <w:sz w:val="18"/>
              </w:rPr>
            </w:pPr>
          </w:p>
        </w:tc>
        <w:tc>
          <w:tcPr>
            <w:tcW w:w="541" w:type="dxa"/>
          </w:tcPr>
          <w:p w14:paraId="778268E0" w14:textId="77777777" w:rsidR="00EE0F9D" w:rsidRDefault="00EE0F9D" w:rsidP="00ED3550">
            <w:pPr>
              <w:pStyle w:val="TableParagraph"/>
              <w:jc w:val="left"/>
              <w:rPr>
                <w:sz w:val="18"/>
              </w:rPr>
            </w:pPr>
          </w:p>
        </w:tc>
        <w:tc>
          <w:tcPr>
            <w:tcW w:w="344" w:type="dxa"/>
          </w:tcPr>
          <w:p w14:paraId="60FE3E27" w14:textId="77777777" w:rsidR="00EE0F9D" w:rsidRDefault="00EE0F9D" w:rsidP="00ED3550">
            <w:pPr>
              <w:pStyle w:val="TableParagraph"/>
              <w:jc w:val="left"/>
              <w:rPr>
                <w:sz w:val="18"/>
              </w:rPr>
            </w:pPr>
          </w:p>
        </w:tc>
        <w:tc>
          <w:tcPr>
            <w:tcW w:w="344" w:type="dxa"/>
          </w:tcPr>
          <w:p w14:paraId="14A343D9" w14:textId="77777777" w:rsidR="00EE0F9D" w:rsidRDefault="00EE0F9D" w:rsidP="00ED3550">
            <w:pPr>
              <w:pStyle w:val="TableParagraph"/>
              <w:jc w:val="left"/>
              <w:rPr>
                <w:sz w:val="18"/>
              </w:rPr>
            </w:pPr>
          </w:p>
        </w:tc>
        <w:tc>
          <w:tcPr>
            <w:tcW w:w="345" w:type="dxa"/>
          </w:tcPr>
          <w:p w14:paraId="566EA1F7" w14:textId="77777777" w:rsidR="00EE0F9D" w:rsidRDefault="00EE0F9D" w:rsidP="00ED3550">
            <w:pPr>
              <w:pStyle w:val="TableParagraph"/>
              <w:ind w:left="122"/>
              <w:jc w:val="left"/>
              <w:rPr>
                <w:sz w:val="18"/>
              </w:rPr>
            </w:pPr>
            <w:r>
              <w:rPr>
                <w:w w:val="104"/>
                <w:sz w:val="18"/>
              </w:rPr>
              <w:t>√</w:t>
            </w:r>
          </w:p>
        </w:tc>
        <w:tc>
          <w:tcPr>
            <w:tcW w:w="344" w:type="dxa"/>
          </w:tcPr>
          <w:p w14:paraId="6D485B2B" w14:textId="77777777" w:rsidR="00EE0F9D" w:rsidRDefault="00EE0F9D" w:rsidP="00ED3550">
            <w:pPr>
              <w:pStyle w:val="TableParagraph"/>
              <w:jc w:val="left"/>
              <w:rPr>
                <w:sz w:val="18"/>
              </w:rPr>
            </w:pPr>
          </w:p>
        </w:tc>
        <w:tc>
          <w:tcPr>
            <w:tcW w:w="411" w:type="dxa"/>
          </w:tcPr>
          <w:p w14:paraId="0BDE63AE" w14:textId="77777777" w:rsidR="00EE0F9D" w:rsidRDefault="00EE0F9D" w:rsidP="00ED3550">
            <w:pPr>
              <w:pStyle w:val="TableParagraph"/>
              <w:jc w:val="left"/>
              <w:rPr>
                <w:sz w:val="18"/>
              </w:rPr>
            </w:pPr>
          </w:p>
        </w:tc>
      </w:tr>
      <w:tr w:rsidR="00EE0F9D" w14:paraId="12BA60EB" w14:textId="77777777" w:rsidTr="00ED3550">
        <w:trPr>
          <w:trHeight w:val="20"/>
        </w:trPr>
        <w:tc>
          <w:tcPr>
            <w:tcW w:w="1489" w:type="dxa"/>
          </w:tcPr>
          <w:p w14:paraId="181751D1"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1125</w:t>
            </w:r>
          </w:p>
        </w:tc>
        <w:tc>
          <w:tcPr>
            <w:tcW w:w="2849" w:type="dxa"/>
          </w:tcPr>
          <w:p w14:paraId="51AA8CC7" w14:textId="77777777" w:rsidR="00EE0F9D" w:rsidRDefault="00EE0F9D" w:rsidP="00ED3550">
            <w:pPr>
              <w:pStyle w:val="TableParagraph"/>
              <w:ind w:left="101"/>
              <w:jc w:val="left"/>
              <w:rPr>
                <w:sz w:val="18"/>
              </w:rPr>
            </w:pPr>
            <w:r>
              <w:rPr>
                <w:w w:val="105"/>
                <w:sz w:val="18"/>
              </w:rPr>
              <w:t>Principles</w:t>
            </w:r>
            <w:r>
              <w:rPr>
                <w:spacing w:val="-6"/>
                <w:w w:val="105"/>
                <w:sz w:val="18"/>
              </w:rPr>
              <w:t xml:space="preserve"> </w:t>
            </w:r>
            <w:r>
              <w:rPr>
                <w:w w:val="105"/>
                <w:sz w:val="18"/>
              </w:rPr>
              <w:t>of</w:t>
            </w:r>
            <w:r>
              <w:rPr>
                <w:spacing w:val="-2"/>
                <w:w w:val="105"/>
                <w:sz w:val="18"/>
              </w:rPr>
              <w:t xml:space="preserve"> </w:t>
            </w:r>
            <w:r>
              <w:rPr>
                <w:w w:val="105"/>
                <w:sz w:val="18"/>
              </w:rPr>
              <w:t>Accounting</w:t>
            </w:r>
          </w:p>
        </w:tc>
        <w:tc>
          <w:tcPr>
            <w:tcW w:w="433" w:type="dxa"/>
          </w:tcPr>
          <w:p w14:paraId="16E77D92" w14:textId="77777777" w:rsidR="00EE0F9D" w:rsidRDefault="00EE0F9D" w:rsidP="00ED3550">
            <w:pPr>
              <w:pStyle w:val="TableParagraph"/>
              <w:ind w:right="5"/>
              <w:rPr>
                <w:sz w:val="18"/>
              </w:rPr>
            </w:pPr>
            <w:r>
              <w:rPr>
                <w:w w:val="104"/>
                <w:sz w:val="18"/>
              </w:rPr>
              <w:t>√</w:t>
            </w:r>
          </w:p>
        </w:tc>
        <w:tc>
          <w:tcPr>
            <w:tcW w:w="531" w:type="dxa"/>
          </w:tcPr>
          <w:p w14:paraId="49C90442" w14:textId="77777777" w:rsidR="00EE0F9D" w:rsidRDefault="00EE0F9D" w:rsidP="00ED3550">
            <w:pPr>
              <w:pStyle w:val="TableParagraph"/>
              <w:ind w:right="1"/>
              <w:rPr>
                <w:sz w:val="18"/>
              </w:rPr>
            </w:pPr>
            <w:r>
              <w:rPr>
                <w:w w:val="104"/>
                <w:sz w:val="18"/>
              </w:rPr>
              <w:t>√</w:t>
            </w:r>
          </w:p>
        </w:tc>
        <w:tc>
          <w:tcPr>
            <w:tcW w:w="539" w:type="dxa"/>
          </w:tcPr>
          <w:p w14:paraId="3FB536FC" w14:textId="77777777" w:rsidR="00EE0F9D" w:rsidRDefault="00EE0F9D" w:rsidP="00ED3550">
            <w:pPr>
              <w:pStyle w:val="TableParagraph"/>
              <w:ind w:right="1"/>
              <w:rPr>
                <w:sz w:val="18"/>
              </w:rPr>
            </w:pPr>
            <w:r>
              <w:rPr>
                <w:w w:val="104"/>
                <w:sz w:val="18"/>
              </w:rPr>
              <w:t>√</w:t>
            </w:r>
          </w:p>
        </w:tc>
        <w:tc>
          <w:tcPr>
            <w:tcW w:w="324" w:type="dxa"/>
          </w:tcPr>
          <w:p w14:paraId="260B47AD" w14:textId="77777777" w:rsidR="00EE0F9D" w:rsidRDefault="00EE0F9D" w:rsidP="00ED3550">
            <w:pPr>
              <w:pStyle w:val="TableParagraph"/>
              <w:jc w:val="left"/>
              <w:rPr>
                <w:sz w:val="18"/>
              </w:rPr>
            </w:pPr>
          </w:p>
        </w:tc>
        <w:tc>
          <w:tcPr>
            <w:tcW w:w="541" w:type="dxa"/>
          </w:tcPr>
          <w:p w14:paraId="19C9816E" w14:textId="77777777" w:rsidR="00EE0F9D" w:rsidRDefault="00EE0F9D" w:rsidP="00ED3550">
            <w:pPr>
              <w:pStyle w:val="TableParagraph"/>
              <w:jc w:val="left"/>
              <w:rPr>
                <w:sz w:val="18"/>
              </w:rPr>
            </w:pPr>
          </w:p>
        </w:tc>
        <w:tc>
          <w:tcPr>
            <w:tcW w:w="344" w:type="dxa"/>
          </w:tcPr>
          <w:p w14:paraId="62771AAC" w14:textId="77777777" w:rsidR="00EE0F9D" w:rsidRDefault="00EE0F9D" w:rsidP="00ED3550">
            <w:pPr>
              <w:pStyle w:val="TableParagraph"/>
              <w:jc w:val="left"/>
              <w:rPr>
                <w:sz w:val="18"/>
              </w:rPr>
            </w:pPr>
          </w:p>
        </w:tc>
        <w:tc>
          <w:tcPr>
            <w:tcW w:w="344" w:type="dxa"/>
          </w:tcPr>
          <w:p w14:paraId="0E471DCA" w14:textId="77777777" w:rsidR="00EE0F9D" w:rsidRDefault="00EE0F9D" w:rsidP="00ED3550">
            <w:pPr>
              <w:pStyle w:val="TableParagraph"/>
              <w:jc w:val="left"/>
              <w:rPr>
                <w:sz w:val="18"/>
              </w:rPr>
            </w:pPr>
          </w:p>
        </w:tc>
        <w:tc>
          <w:tcPr>
            <w:tcW w:w="345" w:type="dxa"/>
          </w:tcPr>
          <w:p w14:paraId="594E9809" w14:textId="77777777" w:rsidR="00EE0F9D" w:rsidRDefault="00EE0F9D" w:rsidP="00ED3550">
            <w:pPr>
              <w:pStyle w:val="TableParagraph"/>
              <w:jc w:val="left"/>
              <w:rPr>
                <w:sz w:val="18"/>
              </w:rPr>
            </w:pPr>
          </w:p>
        </w:tc>
        <w:tc>
          <w:tcPr>
            <w:tcW w:w="344" w:type="dxa"/>
          </w:tcPr>
          <w:p w14:paraId="372B8050" w14:textId="77777777" w:rsidR="00EE0F9D" w:rsidRDefault="00EE0F9D" w:rsidP="00ED3550">
            <w:pPr>
              <w:pStyle w:val="TableParagraph"/>
              <w:jc w:val="left"/>
              <w:rPr>
                <w:sz w:val="18"/>
              </w:rPr>
            </w:pPr>
          </w:p>
        </w:tc>
        <w:tc>
          <w:tcPr>
            <w:tcW w:w="411" w:type="dxa"/>
          </w:tcPr>
          <w:p w14:paraId="1AE65E3F" w14:textId="77777777" w:rsidR="00EE0F9D" w:rsidRDefault="00EE0F9D" w:rsidP="00ED3550">
            <w:pPr>
              <w:pStyle w:val="TableParagraph"/>
              <w:jc w:val="left"/>
              <w:rPr>
                <w:sz w:val="18"/>
              </w:rPr>
            </w:pPr>
          </w:p>
        </w:tc>
      </w:tr>
      <w:tr w:rsidR="00EE0F9D" w14:paraId="6413C34C" w14:textId="77777777" w:rsidTr="00ED3550">
        <w:trPr>
          <w:trHeight w:val="20"/>
        </w:trPr>
        <w:tc>
          <w:tcPr>
            <w:tcW w:w="1489" w:type="dxa"/>
          </w:tcPr>
          <w:p w14:paraId="1324DC88"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1126</w:t>
            </w:r>
          </w:p>
        </w:tc>
        <w:tc>
          <w:tcPr>
            <w:tcW w:w="2849" w:type="dxa"/>
          </w:tcPr>
          <w:p w14:paraId="082D19FD" w14:textId="77777777" w:rsidR="00EE0F9D" w:rsidRDefault="00EE0F9D" w:rsidP="00ED3550">
            <w:pPr>
              <w:pStyle w:val="TableParagraph"/>
              <w:ind w:left="101"/>
              <w:jc w:val="left"/>
              <w:rPr>
                <w:sz w:val="18"/>
              </w:rPr>
            </w:pPr>
            <w:r>
              <w:rPr>
                <w:sz w:val="18"/>
              </w:rPr>
              <w:t>Computer</w:t>
            </w:r>
            <w:r>
              <w:rPr>
                <w:spacing w:val="-5"/>
                <w:sz w:val="18"/>
              </w:rPr>
              <w:t xml:space="preserve"> </w:t>
            </w:r>
            <w:r>
              <w:rPr>
                <w:sz w:val="18"/>
              </w:rPr>
              <w:t>Applications</w:t>
            </w:r>
            <w:r>
              <w:rPr>
                <w:spacing w:val="-6"/>
                <w:sz w:val="18"/>
              </w:rPr>
              <w:t xml:space="preserve"> </w:t>
            </w:r>
            <w:r>
              <w:rPr>
                <w:sz w:val="18"/>
              </w:rPr>
              <w:t>in</w:t>
            </w:r>
            <w:r>
              <w:rPr>
                <w:spacing w:val="-7"/>
                <w:sz w:val="18"/>
              </w:rPr>
              <w:t xml:space="preserve"> </w:t>
            </w:r>
            <w:r>
              <w:rPr>
                <w:sz w:val="18"/>
              </w:rPr>
              <w:t>Business</w:t>
            </w:r>
          </w:p>
        </w:tc>
        <w:tc>
          <w:tcPr>
            <w:tcW w:w="433" w:type="dxa"/>
          </w:tcPr>
          <w:p w14:paraId="454AA473" w14:textId="77777777" w:rsidR="00EE0F9D" w:rsidRDefault="00EE0F9D" w:rsidP="00ED3550">
            <w:pPr>
              <w:pStyle w:val="TableParagraph"/>
              <w:ind w:right="1"/>
              <w:rPr>
                <w:sz w:val="18"/>
              </w:rPr>
            </w:pPr>
            <w:r>
              <w:rPr>
                <w:w w:val="104"/>
                <w:sz w:val="18"/>
              </w:rPr>
              <w:t>√</w:t>
            </w:r>
          </w:p>
        </w:tc>
        <w:tc>
          <w:tcPr>
            <w:tcW w:w="531" w:type="dxa"/>
          </w:tcPr>
          <w:p w14:paraId="5B93A9B1" w14:textId="77777777" w:rsidR="00EE0F9D" w:rsidRDefault="00EE0F9D" w:rsidP="00ED3550">
            <w:pPr>
              <w:pStyle w:val="TableParagraph"/>
              <w:ind w:left="4"/>
              <w:rPr>
                <w:sz w:val="18"/>
              </w:rPr>
            </w:pPr>
            <w:r>
              <w:rPr>
                <w:w w:val="104"/>
                <w:sz w:val="18"/>
              </w:rPr>
              <w:t>√</w:t>
            </w:r>
          </w:p>
        </w:tc>
        <w:tc>
          <w:tcPr>
            <w:tcW w:w="539" w:type="dxa"/>
          </w:tcPr>
          <w:p w14:paraId="4AE1C3F1" w14:textId="77777777" w:rsidR="00EE0F9D" w:rsidRDefault="00EE0F9D" w:rsidP="00ED3550">
            <w:pPr>
              <w:pStyle w:val="TableParagraph"/>
              <w:ind w:left="4"/>
              <w:rPr>
                <w:sz w:val="18"/>
              </w:rPr>
            </w:pPr>
            <w:r>
              <w:rPr>
                <w:w w:val="104"/>
                <w:sz w:val="18"/>
              </w:rPr>
              <w:t>√</w:t>
            </w:r>
          </w:p>
        </w:tc>
        <w:tc>
          <w:tcPr>
            <w:tcW w:w="324" w:type="dxa"/>
          </w:tcPr>
          <w:p w14:paraId="5226C9D2" w14:textId="77777777" w:rsidR="00EE0F9D" w:rsidRDefault="00EE0F9D" w:rsidP="00ED3550">
            <w:pPr>
              <w:pStyle w:val="TableParagraph"/>
              <w:jc w:val="left"/>
              <w:rPr>
                <w:sz w:val="18"/>
              </w:rPr>
            </w:pPr>
          </w:p>
        </w:tc>
        <w:tc>
          <w:tcPr>
            <w:tcW w:w="541" w:type="dxa"/>
          </w:tcPr>
          <w:p w14:paraId="35194BE4" w14:textId="77777777" w:rsidR="00EE0F9D" w:rsidRDefault="00EE0F9D" w:rsidP="00ED3550">
            <w:pPr>
              <w:pStyle w:val="TableParagraph"/>
              <w:jc w:val="left"/>
              <w:rPr>
                <w:sz w:val="18"/>
              </w:rPr>
            </w:pPr>
          </w:p>
        </w:tc>
        <w:tc>
          <w:tcPr>
            <w:tcW w:w="344" w:type="dxa"/>
          </w:tcPr>
          <w:p w14:paraId="26813210" w14:textId="77777777" w:rsidR="00EE0F9D" w:rsidRDefault="00EE0F9D" w:rsidP="00ED3550">
            <w:pPr>
              <w:pStyle w:val="TableParagraph"/>
              <w:jc w:val="left"/>
              <w:rPr>
                <w:sz w:val="18"/>
              </w:rPr>
            </w:pPr>
          </w:p>
        </w:tc>
        <w:tc>
          <w:tcPr>
            <w:tcW w:w="344" w:type="dxa"/>
          </w:tcPr>
          <w:p w14:paraId="456A472F" w14:textId="77777777" w:rsidR="00EE0F9D" w:rsidRDefault="00EE0F9D" w:rsidP="00ED3550">
            <w:pPr>
              <w:pStyle w:val="TableParagraph"/>
              <w:jc w:val="left"/>
              <w:rPr>
                <w:sz w:val="18"/>
              </w:rPr>
            </w:pPr>
          </w:p>
        </w:tc>
        <w:tc>
          <w:tcPr>
            <w:tcW w:w="345" w:type="dxa"/>
          </w:tcPr>
          <w:p w14:paraId="1939B8D5" w14:textId="77777777" w:rsidR="00EE0F9D" w:rsidRDefault="00EE0F9D" w:rsidP="00ED3550">
            <w:pPr>
              <w:pStyle w:val="TableParagraph"/>
              <w:jc w:val="left"/>
              <w:rPr>
                <w:sz w:val="18"/>
              </w:rPr>
            </w:pPr>
          </w:p>
        </w:tc>
        <w:tc>
          <w:tcPr>
            <w:tcW w:w="344" w:type="dxa"/>
          </w:tcPr>
          <w:p w14:paraId="5674864A" w14:textId="77777777" w:rsidR="00EE0F9D" w:rsidRDefault="00EE0F9D" w:rsidP="00ED3550">
            <w:pPr>
              <w:pStyle w:val="TableParagraph"/>
              <w:ind w:left="24"/>
              <w:rPr>
                <w:sz w:val="18"/>
              </w:rPr>
            </w:pPr>
            <w:r>
              <w:rPr>
                <w:w w:val="104"/>
                <w:sz w:val="18"/>
              </w:rPr>
              <w:t>√</w:t>
            </w:r>
          </w:p>
        </w:tc>
        <w:tc>
          <w:tcPr>
            <w:tcW w:w="411" w:type="dxa"/>
          </w:tcPr>
          <w:p w14:paraId="4F50A697" w14:textId="77777777" w:rsidR="00EE0F9D" w:rsidRDefault="00EE0F9D" w:rsidP="00ED3550">
            <w:pPr>
              <w:pStyle w:val="TableParagraph"/>
              <w:jc w:val="left"/>
              <w:rPr>
                <w:sz w:val="18"/>
              </w:rPr>
            </w:pPr>
          </w:p>
        </w:tc>
      </w:tr>
      <w:tr w:rsidR="00EE0F9D" w14:paraId="6DC1B789" w14:textId="77777777" w:rsidTr="00ED3550">
        <w:trPr>
          <w:trHeight w:val="20"/>
        </w:trPr>
        <w:tc>
          <w:tcPr>
            <w:tcW w:w="1489" w:type="dxa"/>
          </w:tcPr>
          <w:p w14:paraId="65382FA5"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1221</w:t>
            </w:r>
          </w:p>
        </w:tc>
        <w:tc>
          <w:tcPr>
            <w:tcW w:w="2849" w:type="dxa"/>
          </w:tcPr>
          <w:p w14:paraId="3788C281" w14:textId="77777777" w:rsidR="00EE0F9D" w:rsidRDefault="00EE0F9D" w:rsidP="00ED3550">
            <w:pPr>
              <w:pStyle w:val="TableParagraph"/>
              <w:ind w:left="101"/>
              <w:jc w:val="left"/>
              <w:rPr>
                <w:sz w:val="18"/>
              </w:rPr>
            </w:pPr>
            <w:r>
              <w:rPr>
                <w:w w:val="105"/>
                <w:sz w:val="18"/>
              </w:rPr>
              <w:t>Business</w:t>
            </w:r>
            <w:r>
              <w:rPr>
                <w:spacing w:val="-7"/>
                <w:w w:val="105"/>
                <w:sz w:val="18"/>
              </w:rPr>
              <w:t xml:space="preserve"> </w:t>
            </w:r>
            <w:r>
              <w:rPr>
                <w:w w:val="105"/>
                <w:sz w:val="18"/>
              </w:rPr>
              <w:t>Communication</w:t>
            </w:r>
          </w:p>
        </w:tc>
        <w:tc>
          <w:tcPr>
            <w:tcW w:w="433" w:type="dxa"/>
          </w:tcPr>
          <w:p w14:paraId="149AA87B" w14:textId="77777777" w:rsidR="00EE0F9D" w:rsidRDefault="00EE0F9D" w:rsidP="00ED3550">
            <w:pPr>
              <w:pStyle w:val="TableParagraph"/>
              <w:ind w:right="4"/>
              <w:rPr>
                <w:sz w:val="18"/>
              </w:rPr>
            </w:pPr>
            <w:r>
              <w:rPr>
                <w:w w:val="104"/>
                <w:sz w:val="18"/>
              </w:rPr>
              <w:t>√</w:t>
            </w:r>
          </w:p>
        </w:tc>
        <w:tc>
          <w:tcPr>
            <w:tcW w:w="531" w:type="dxa"/>
          </w:tcPr>
          <w:p w14:paraId="0C3E3374" w14:textId="77777777" w:rsidR="00EE0F9D" w:rsidRDefault="00EE0F9D" w:rsidP="00ED3550">
            <w:pPr>
              <w:pStyle w:val="TableParagraph"/>
              <w:rPr>
                <w:sz w:val="18"/>
              </w:rPr>
            </w:pPr>
            <w:r>
              <w:rPr>
                <w:w w:val="104"/>
                <w:sz w:val="18"/>
              </w:rPr>
              <w:t>√</w:t>
            </w:r>
          </w:p>
        </w:tc>
        <w:tc>
          <w:tcPr>
            <w:tcW w:w="539" w:type="dxa"/>
          </w:tcPr>
          <w:p w14:paraId="4948A888" w14:textId="77777777" w:rsidR="00EE0F9D" w:rsidRDefault="00EE0F9D" w:rsidP="00ED3550">
            <w:pPr>
              <w:pStyle w:val="TableParagraph"/>
              <w:rPr>
                <w:sz w:val="18"/>
              </w:rPr>
            </w:pPr>
            <w:r>
              <w:rPr>
                <w:w w:val="104"/>
                <w:sz w:val="18"/>
              </w:rPr>
              <w:t>√</w:t>
            </w:r>
          </w:p>
        </w:tc>
        <w:tc>
          <w:tcPr>
            <w:tcW w:w="324" w:type="dxa"/>
          </w:tcPr>
          <w:p w14:paraId="03763683" w14:textId="77777777" w:rsidR="00EE0F9D" w:rsidRDefault="00EE0F9D" w:rsidP="00ED3550">
            <w:pPr>
              <w:pStyle w:val="TableParagraph"/>
              <w:ind w:left="5"/>
              <w:rPr>
                <w:sz w:val="18"/>
              </w:rPr>
            </w:pPr>
            <w:r>
              <w:rPr>
                <w:w w:val="104"/>
                <w:sz w:val="18"/>
              </w:rPr>
              <w:t>√</w:t>
            </w:r>
          </w:p>
        </w:tc>
        <w:tc>
          <w:tcPr>
            <w:tcW w:w="541" w:type="dxa"/>
          </w:tcPr>
          <w:p w14:paraId="6915EF8B" w14:textId="77777777" w:rsidR="00EE0F9D" w:rsidRDefault="00EE0F9D" w:rsidP="00ED3550">
            <w:pPr>
              <w:pStyle w:val="TableParagraph"/>
              <w:jc w:val="left"/>
              <w:rPr>
                <w:sz w:val="18"/>
              </w:rPr>
            </w:pPr>
          </w:p>
        </w:tc>
        <w:tc>
          <w:tcPr>
            <w:tcW w:w="344" w:type="dxa"/>
          </w:tcPr>
          <w:p w14:paraId="09938AEE" w14:textId="77777777" w:rsidR="00EE0F9D" w:rsidRDefault="00EE0F9D" w:rsidP="00ED3550">
            <w:pPr>
              <w:pStyle w:val="TableParagraph"/>
              <w:jc w:val="left"/>
              <w:rPr>
                <w:sz w:val="18"/>
              </w:rPr>
            </w:pPr>
          </w:p>
        </w:tc>
        <w:tc>
          <w:tcPr>
            <w:tcW w:w="344" w:type="dxa"/>
          </w:tcPr>
          <w:p w14:paraId="7C45815B" w14:textId="77777777" w:rsidR="00EE0F9D" w:rsidRDefault="00EE0F9D" w:rsidP="00ED3550">
            <w:pPr>
              <w:pStyle w:val="TableParagraph"/>
              <w:jc w:val="left"/>
              <w:rPr>
                <w:sz w:val="18"/>
              </w:rPr>
            </w:pPr>
          </w:p>
        </w:tc>
        <w:tc>
          <w:tcPr>
            <w:tcW w:w="345" w:type="dxa"/>
          </w:tcPr>
          <w:p w14:paraId="11808968" w14:textId="77777777" w:rsidR="00EE0F9D" w:rsidRDefault="00EE0F9D" w:rsidP="00ED3550">
            <w:pPr>
              <w:pStyle w:val="TableParagraph"/>
              <w:jc w:val="left"/>
              <w:rPr>
                <w:sz w:val="18"/>
              </w:rPr>
            </w:pPr>
          </w:p>
        </w:tc>
        <w:tc>
          <w:tcPr>
            <w:tcW w:w="344" w:type="dxa"/>
          </w:tcPr>
          <w:p w14:paraId="0B240C50" w14:textId="77777777" w:rsidR="00EE0F9D" w:rsidRDefault="00EE0F9D" w:rsidP="00ED3550">
            <w:pPr>
              <w:pStyle w:val="TableParagraph"/>
              <w:jc w:val="left"/>
              <w:rPr>
                <w:sz w:val="18"/>
              </w:rPr>
            </w:pPr>
          </w:p>
        </w:tc>
        <w:tc>
          <w:tcPr>
            <w:tcW w:w="411" w:type="dxa"/>
          </w:tcPr>
          <w:p w14:paraId="00F90F04" w14:textId="77777777" w:rsidR="00EE0F9D" w:rsidRDefault="00EE0F9D" w:rsidP="00ED3550">
            <w:pPr>
              <w:pStyle w:val="TableParagraph"/>
              <w:ind w:left="21"/>
              <w:rPr>
                <w:sz w:val="18"/>
              </w:rPr>
            </w:pPr>
            <w:r>
              <w:rPr>
                <w:w w:val="104"/>
                <w:sz w:val="18"/>
              </w:rPr>
              <w:t>√</w:t>
            </w:r>
          </w:p>
        </w:tc>
      </w:tr>
      <w:tr w:rsidR="00EE0F9D" w14:paraId="30763A18" w14:textId="77777777" w:rsidTr="00ED3550">
        <w:trPr>
          <w:trHeight w:val="20"/>
        </w:trPr>
        <w:tc>
          <w:tcPr>
            <w:tcW w:w="1489" w:type="dxa"/>
          </w:tcPr>
          <w:p w14:paraId="3BAAED9E"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1222</w:t>
            </w:r>
          </w:p>
        </w:tc>
        <w:tc>
          <w:tcPr>
            <w:tcW w:w="2849" w:type="dxa"/>
          </w:tcPr>
          <w:p w14:paraId="276AAC87" w14:textId="77777777" w:rsidR="00EE0F9D" w:rsidRDefault="00EE0F9D" w:rsidP="00ED3550">
            <w:pPr>
              <w:pStyle w:val="TableParagraph"/>
              <w:ind w:left="101" w:right="92"/>
              <w:jc w:val="left"/>
              <w:rPr>
                <w:sz w:val="18"/>
              </w:rPr>
            </w:pPr>
            <w:r>
              <w:rPr>
                <w:w w:val="105"/>
                <w:sz w:val="18"/>
              </w:rPr>
              <w:t>Viva</w:t>
            </w:r>
            <w:r>
              <w:rPr>
                <w:spacing w:val="29"/>
                <w:w w:val="105"/>
                <w:sz w:val="18"/>
              </w:rPr>
              <w:t xml:space="preserve"> </w:t>
            </w:r>
            <w:r>
              <w:rPr>
                <w:w w:val="105"/>
                <w:sz w:val="18"/>
              </w:rPr>
              <w:t>voce on Courses</w:t>
            </w:r>
          </w:p>
        </w:tc>
        <w:tc>
          <w:tcPr>
            <w:tcW w:w="433" w:type="dxa"/>
          </w:tcPr>
          <w:p w14:paraId="4269809F" w14:textId="77777777" w:rsidR="00EE0F9D" w:rsidRDefault="00EE0F9D" w:rsidP="00ED3550">
            <w:pPr>
              <w:pStyle w:val="TableParagraph"/>
              <w:jc w:val="left"/>
              <w:rPr>
                <w:sz w:val="18"/>
              </w:rPr>
            </w:pPr>
          </w:p>
        </w:tc>
        <w:tc>
          <w:tcPr>
            <w:tcW w:w="531" w:type="dxa"/>
          </w:tcPr>
          <w:p w14:paraId="64783BD6" w14:textId="77777777" w:rsidR="00EE0F9D" w:rsidRDefault="00EE0F9D" w:rsidP="00ED3550">
            <w:pPr>
              <w:pStyle w:val="TableParagraph"/>
              <w:jc w:val="left"/>
              <w:rPr>
                <w:sz w:val="18"/>
              </w:rPr>
            </w:pPr>
          </w:p>
        </w:tc>
        <w:tc>
          <w:tcPr>
            <w:tcW w:w="539" w:type="dxa"/>
          </w:tcPr>
          <w:p w14:paraId="739C660B" w14:textId="77777777" w:rsidR="00EE0F9D" w:rsidRDefault="00EE0F9D" w:rsidP="00ED3550">
            <w:pPr>
              <w:pStyle w:val="TableParagraph"/>
              <w:jc w:val="left"/>
              <w:rPr>
                <w:sz w:val="18"/>
              </w:rPr>
            </w:pPr>
          </w:p>
        </w:tc>
        <w:tc>
          <w:tcPr>
            <w:tcW w:w="324" w:type="dxa"/>
          </w:tcPr>
          <w:p w14:paraId="5203A403" w14:textId="77777777" w:rsidR="00EE0F9D" w:rsidRDefault="00EE0F9D" w:rsidP="00ED3550">
            <w:pPr>
              <w:pStyle w:val="TableParagraph"/>
              <w:ind w:left="11"/>
              <w:rPr>
                <w:sz w:val="18"/>
              </w:rPr>
            </w:pPr>
            <w:r>
              <w:rPr>
                <w:w w:val="104"/>
                <w:sz w:val="18"/>
              </w:rPr>
              <w:t>√</w:t>
            </w:r>
          </w:p>
        </w:tc>
        <w:tc>
          <w:tcPr>
            <w:tcW w:w="541" w:type="dxa"/>
          </w:tcPr>
          <w:p w14:paraId="70B7F635" w14:textId="77777777" w:rsidR="00EE0F9D" w:rsidRDefault="00EE0F9D" w:rsidP="00ED3550">
            <w:pPr>
              <w:pStyle w:val="TableParagraph"/>
              <w:ind w:left="7"/>
              <w:rPr>
                <w:sz w:val="18"/>
              </w:rPr>
            </w:pPr>
            <w:r>
              <w:rPr>
                <w:w w:val="104"/>
                <w:sz w:val="18"/>
              </w:rPr>
              <w:t>√</w:t>
            </w:r>
          </w:p>
        </w:tc>
        <w:tc>
          <w:tcPr>
            <w:tcW w:w="344" w:type="dxa"/>
          </w:tcPr>
          <w:p w14:paraId="5C6D3767" w14:textId="77777777" w:rsidR="00EE0F9D" w:rsidRDefault="00EE0F9D" w:rsidP="00ED3550">
            <w:pPr>
              <w:pStyle w:val="TableParagraph"/>
              <w:ind w:left="13"/>
              <w:rPr>
                <w:sz w:val="18"/>
              </w:rPr>
            </w:pPr>
            <w:r>
              <w:rPr>
                <w:w w:val="104"/>
                <w:sz w:val="18"/>
              </w:rPr>
              <w:t>√</w:t>
            </w:r>
          </w:p>
        </w:tc>
        <w:tc>
          <w:tcPr>
            <w:tcW w:w="344" w:type="dxa"/>
          </w:tcPr>
          <w:p w14:paraId="64F356D6" w14:textId="77777777" w:rsidR="00EE0F9D" w:rsidRDefault="00EE0F9D" w:rsidP="00ED3550">
            <w:pPr>
              <w:pStyle w:val="TableParagraph"/>
              <w:jc w:val="left"/>
              <w:rPr>
                <w:sz w:val="18"/>
              </w:rPr>
            </w:pPr>
          </w:p>
        </w:tc>
        <w:tc>
          <w:tcPr>
            <w:tcW w:w="345" w:type="dxa"/>
          </w:tcPr>
          <w:p w14:paraId="66574993" w14:textId="77777777" w:rsidR="00EE0F9D" w:rsidRDefault="00EE0F9D" w:rsidP="00ED3550">
            <w:pPr>
              <w:pStyle w:val="TableParagraph"/>
              <w:jc w:val="left"/>
              <w:rPr>
                <w:sz w:val="18"/>
              </w:rPr>
            </w:pPr>
          </w:p>
        </w:tc>
        <w:tc>
          <w:tcPr>
            <w:tcW w:w="344" w:type="dxa"/>
          </w:tcPr>
          <w:p w14:paraId="3DAE7394" w14:textId="77777777" w:rsidR="00EE0F9D" w:rsidRDefault="00EE0F9D" w:rsidP="00ED3550">
            <w:pPr>
              <w:pStyle w:val="TableParagraph"/>
              <w:ind w:left="25"/>
              <w:rPr>
                <w:sz w:val="18"/>
              </w:rPr>
            </w:pPr>
            <w:r>
              <w:rPr>
                <w:w w:val="104"/>
                <w:sz w:val="18"/>
              </w:rPr>
              <w:t>√</w:t>
            </w:r>
          </w:p>
        </w:tc>
        <w:tc>
          <w:tcPr>
            <w:tcW w:w="411" w:type="dxa"/>
          </w:tcPr>
          <w:p w14:paraId="6894D32C" w14:textId="77777777" w:rsidR="00EE0F9D" w:rsidRDefault="00EE0F9D" w:rsidP="00ED3550">
            <w:pPr>
              <w:pStyle w:val="TableParagraph"/>
              <w:jc w:val="left"/>
              <w:rPr>
                <w:sz w:val="18"/>
              </w:rPr>
            </w:pPr>
          </w:p>
        </w:tc>
      </w:tr>
      <w:tr w:rsidR="00EE0F9D" w14:paraId="6FA815D9" w14:textId="77777777" w:rsidTr="00ED3550">
        <w:trPr>
          <w:trHeight w:val="20"/>
        </w:trPr>
        <w:tc>
          <w:tcPr>
            <w:tcW w:w="1489" w:type="dxa"/>
          </w:tcPr>
          <w:p w14:paraId="429F6EE7"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1223</w:t>
            </w:r>
          </w:p>
        </w:tc>
        <w:tc>
          <w:tcPr>
            <w:tcW w:w="2849" w:type="dxa"/>
          </w:tcPr>
          <w:p w14:paraId="796E78FE" w14:textId="77777777" w:rsidR="00EE0F9D" w:rsidRDefault="00EE0F9D" w:rsidP="00ED3550">
            <w:pPr>
              <w:pStyle w:val="TableParagraph"/>
              <w:ind w:left="101"/>
              <w:jc w:val="left"/>
              <w:rPr>
                <w:sz w:val="18"/>
              </w:rPr>
            </w:pPr>
            <w:r>
              <w:rPr>
                <w:w w:val="105"/>
                <w:sz w:val="18"/>
              </w:rPr>
              <w:t>Business</w:t>
            </w:r>
            <w:r>
              <w:rPr>
                <w:spacing w:val="-6"/>
                <w:w w:val="105"/>
                <w:sz w:val="18"/>
              </w:rPr>
              <w:t xml:space="preserve"> </w:t>
            </w:r>
            <w:r>
              <w:rPr>
                <w:w w:val="105"/>
                <w:sz w:val="18"/>
              </w:rPr>
              <w:t>Mathematics</w:t>
            </w:r>
          </w:p>
        </w:tc>
        <w:tc>
          <w:tcPr>
            <w:tcW w:w="433" w:type="dxa"/>
          </w:tcPr>
          <w:p w14:paraId="1E24A9C0" w14:textId="77777777" w:rsidR="00EE0F9D" w:rsidRDefault="00EE0F9D" w:rsidP="00ED3550">
            <w:pPr>
              <w:pStyle w:val="TableParagraph"/>
              <w:jc w:val="left"/>
              <w:rPr>
                <w:sz w:val="18"/>
              </w:rPr>
            </w:pPr>
          </w:p>
        </w:tc>
        <w:tc>
          <w:tcPr>
            <w:tcW w:w="531" w:type="dxa"/>
          </w:tcPr>
          <w:p w14:paraId="7F90FFCA" w14:textId="77777777" w:rsidR="00EE0F9D" w:rsidRDefault="00EE0F9D" w:rsidP="00ED3550">
            <w:pPr>
              <w:pStyle w:val="TableParagraph"/>
              <w:jc w:val="left"/>
              <w:rPr>
                <w:sz w:val="18"/>
              </w:rPr>
            </w:pPr>
          </w:p>
        </w:tc>
        <w:tc>
          <w:tcPr>
            <w:tcW w:w="539" w:type="dxa"/>
          </w:tcPr>
          <w:p w14:paraId="78B1EECD" w14:textId="77777777" w:rsidR="00EE0F9D" w:rsidRDefault="00EE0F9D" w:rsidP="00ED3550">
            <w:pPr>
              <w:pStyle w:val="TableParagraph"/>
              <w:jc w:val="left"/>
              <w:rPr>
                <w:sz w:val="18"/>
              </w:rPr>
            </w:pPr>
          </w:p>
        </w:tc>
        <w:tc>
          <w:tcPr>
            <w:tcW w:w="324" w:type="dxa"/>
          </w:tcPr>
          <w:p w14:paraId="5D232994" w14:textId="77777777" w:rsidR="00EE0F9D" w:rsidRDefault="00EE0F9D" w:rsidP="00ED3550">
            <w:pPr>
              <w:pStyle w:val="TableParagraph"/>
              <w:ind w:left="5"/>
              <w:rPr>
                <w:sz w:val="18"/>
              </w:rPr>
            </w:pPr>
            <w:r>
              <w:rPr>
                <w:w w:val="104"/>
                <w:sz w:val="18"/>
              </w:rPr>
              <w:t>√</w:t>
            </w:r>
          </w:p>
        </w:tc>
        <w:tc>
          <w:tcPr>
            <w:tcW w:w="541" w:type="dxa"/>
          </w:tcPr>
          <w:p w14:paraId="28FEFD64" w14:textId="77777777" w:rsidR="00EE0F9D" w:rsidRDefault="00EE0F9D" w:rsidP="00ED3550">
            <w:pPr>
              <w:pStyle w:val="TableParagraph"/>
              <w:ind w:left="5"/>
              <w:rPr>
                <w:sz w:val="18"/>
              </w:rPr>
            </w:pPr>
            <w:r>
              <w:rPr>
                <w:w w:val="104"/>
                <w:sz w:val="18"/>
              </w:rPr>
              <w:t>√</w:t>
            </w:r>
          </w:p>
        </w:tc>
        <w:tc>
          <w:tcPr>
            <w:tcW w:w="344" w:type="dxa"/>
          </w:tcPr>
          <w:p w14:paraId="594BAB03" w14:textId="77777777" w:rsidR="00EE0F9D" w:rsidRDefault="00EE0F9D" w:rsidP="00ED3550">
            <w:pPr>
              <w:pStyle w:val="TableParagraph"/>
              <w:ind w:left="7"/>
              <w:rPr>
                <w:sz w:val="18"/>
              </w:rPr>
            </w:pPr>
            <w:r>
              <w:rPr>
                <w:w w:val="104"/>
                <w:sz w:val="18"/>
              </w:rPr>
              <w:t>√</w:t>
            </w:r>
          </w:p>
        </w:tc>
        <w:tc>
          <w:tcPr>
            <w:tcW w:w="344" w:type="dxa"/>
          </w:tcPr>
          <w:p w14:paraId="46EC6915" w14:textId="77777777" w:rsidR="00EE0F9D" w:rsidRDefault="00EE0F9D" w:rsidP="00ED3550">
            <w:pPr>
              <w:pStyle w:val="TableParagraph"/>
              <w:jc w:val="left"/>
              <w:rPr>
                <w:sz w:val="18"/>
              </w:rPr>
            </w:pPr>
          </w:p>
        </w:tc>
        <w:tc>
          <w:tcPr>
            <w:tcW w:w="345" w:type="dxa"/>
          </w:tcPr>
          <w:p w14:paraId="7688200B" w14:textId="77777777" w:rsidR="00EE0F9D" w:rsidRDefault="00EE0F9D" w:rsidP="00ED3550">
            <w:pPr>
              <w:pStyle w:val="TableParagraph"/>
              <w:jc w:val="left"/>
              <w:rPr>
                <w:sz w:val="18"/>
              </w:rPr>
            </w:pPr>
          </w:p>
        </w:tc>
        <w:tc>
          <w:tcPr>
            <w:tcW w:w="344" w:type="dxa"/>
          </w:tcPr>
          <w:p w14:paraId="5F4248E5" w14:textId="77777777" w:rsidR="00EE0F9D" w:rsidRDefault="00EE0F9D" w:rsidP="00ED3550">
            <w:pPr>
              <w:pStyle w:val="TableParagraph"/>
              <w:jc w:val="left"/>
              <w:rPr>
                <w:sz w:val="18"/>
              </w:rPr>
            </w:pPr>
          </w:p>
        </w:tc>
        <w:tc>
          <w:tcPr>
            <w:tcW w:w="411" w:type="dxa"/>
          </w:tcPr>
          <w:p w14:paraId="0CF35F9F" w14:textId="77777777" w:rsidR="00EE0F9D" w:rsidRDefault="00EE0F9D" w:rsidP="00ED3550">
            <w:pPr>
              <w:pStyle w:val="TableParagraph"/>
              <w:ind w:left="24"/>
              <w:rPr>
                <w:sz w:val="18"/>
              </w:rPr>
            </w:pPr>
            <w:r>
              <w:rPr>
                <w:w w:val="104"/>
                <w:sz w:val="18"/>
              </w:rPr>
              <w:t>√</w:t>
            </w:r>
          </w:p>
        </w:tc>
      </w:tr>
      <w:tr w:rsidR="00EE0F9D" w14:paraId="174EB04C" w14:textId="77777777" w:rsidTr="00ED3550">
        <w:trPr>
          <w:trHeight w:val="20"/>
        </w:trPr>
        <w:tc>
          <w:tcPr>
            <w:tcW w:w="1489" w:type="dxa"/>
          </w:tcPr>
          <w:p w14:paraId="1E5B23CA"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1224</w:t>
            </w:r>
          </w:p>
        </w:tc>
        <w:tc>
          <w:tcPr>
            <w:tcW w:w="2849" w:type="dxa"/>
          </w:tcPr>
          <w:p w14:paraId="2978BCE6" w14:textId="77777777" w:rsidR="00EE0F9D" w:rsidRDefault="00EE0F9D" w:rsidP="00ED3550">
            <w:pPr>
              <w:pStyle w:val="TableParagraph"/>
              <w:ind w:left="101"/>
              <w:jc w:val="left"/>
              <w:rPr>
                <w:sz w:val="18"/>
              </w:rPr>
            </w:pPr>
            <w:r>
              <w:rPr>
                <w:w w:val="105"/>
                <w:sz w:val="18"/>
              </w:rPr>
              <w:t>Fieldwork</w:t>
            </w:r>
            <w:r>
              <w:rPr>
                <w:spacing w:val="-7"/>
                <w:w w:val="105"/>
                <w:sz w:val="18"/>
              </w:rPr>
              <w:t xml:space="preserve"> </w:t>
            </w:r>
            <w:r>
              <w:rPr>
                <w:w w:val="105"/>
                <w:sz w:val="18"/>
              </w:rPr>
              <w:t>and</w:t>
            </w:r>
            <w:r>
              <w:rPr>
                <w:spacing w:val="-5"/>
                <w:w w:val="105"/>
                <w:sz w:val="18"/>
              </w:rPr>
              <w:t xml:space="preserve"> </w:t>
            </w:r>
            <w:r>
              <w:rPr>
                <w:w w:val="105"/>
                <w:sz w:val="18"/>
              </w:rPr>
              <w:t>Reporting</w:t>
            </w:r>
            <w:r>
              <w:rPr>
                <w:spacing w:val="-3"/>
                <w:w w:val="105"/>
                <w:sz w:val="18"/>
              </w:rPr>
              <w:t xml:space="preserve"> </w:t>
            </w:r>
            <w:r>
              <w:rPr>
                <w:w w:val="105"/>
                <w:sz w:val="18"/>
              </w:rPr>
              <w:t>- I</w:t>
            </w:r>
          </w:p>
        </w:tc>
        <w:tc>
          <w:tcPr>
            <w:tcW w:w="433" w:type="dxa"/>
          </w:tcPr>
          <w:p w14:paraId="17F38618" w14:textId="77777777" w:rsidR="00EE0F9D" w:rsidRDefault="00EE0F9D" w:rsidP="00ED3550">
            <w:pPr>
              <w:pStyle w:val="TableParagraph"/>
              <w:jc w:val="left"/>
              <w:rPr>
                <w:sz w:val="18"/>
              </w:rPr>
            </w:pPr>
          </w:p>
        </w:tc>
        <w:tc>
          <w:tcPr>
            <w:tcW w:w="531" w:type="dxa"/>
          </w:tcPr>
          <w:p w14:paraId="746C0595" w14:textId="77777777" w:rsidR="00EE0F9D" w:rsidRDefault="00EE0F9D" w:rsidP="00ED3550">
            <w:pPr>
              <w:pStyle w:val="TableParagraph"/>
              <w:jc w:val="left"/>
              <w:rPr>
                <w:sz w:val="18"/>
              </w:rPr>
            </w:pPr>
          </w:p>
        </w:tc>
        <w:tc>
          <w:tcPr>
            <w:tcW w:w="539" w:type="dxa"/>
          </w:tcPr>
          <w:p w14:paraId="6F1F0E2D" w14:textId="77777777" w:rsidR="00EE0F9D" w:rsidRDefault="00EE0F9D" w:rsidP="00ED3550">
            <w:pPr>
              <w:pStyle w:val="TableParagraph"/>
              <w:jc w:val="left"/>
              <w:rPr>
                <w:sz w:val="18"/>
              </w:rPr>
            </w:pPr>
          </w:p>
        </w:tc>
        <w:tc>
          <w:tcPr>
            <w:tcW w:w="324" w:type="dxa"/>
          </w:tcPr>
          <w:p w14:paraId="156FC7AA" w14:textId="77777777" w:rsidR="00EE0F9D" w:rsidRDefault="00EE0F9D" w:rsidP="00ED3550">
            <w:pPr>
              <w:pStyle w:val="TableParagraph"/>
              <w:ind w:left="3"/>
              <w:rPr>
                <w:sz w:val="18"/>
              </w:rPr>
            </w:pPr>
            <w:r>
              <w:rPr>
                <w:w w:val="104"/>
                <w:sz w:val="18"/>
              </w:rPr>
              <w:t>√</w:t>
            </w:r>
          </w:p>
        </w:tc>
        <w:tc>
          <w:tcPr>
            <w:tcW w:w="541" w:type="dxa"/>
          </w:tcPr>
          <w:p w14:paraId="7C4B8D36" w14:textId="77777777" w:rsidR="00EE0F9D" w:rsidRDefault="00EE0F9D" w:rsidP="00ED3550">
            <w:pPr>
              <w:pStyle w:val="TableParagraph"/>
              <w:ind w:left="3"/>
              <w:rPr>
                <w:sz w:val="18"/>
              </w:rPr>
            </w:pPr>
            <w:r>
              <w:rPr>
                <w:w w:val="104"/>
                <w:sz w:val="18"/>
              </w:rPr>
              <w:t>√</w:t>
            </w:r>
          </w:p>
        </w:tc>
        <w:tc>
          <w:tcPr>
            <w:tcW w:w="344" w:type="dxa"/>
          </w:tcPr>
          <w:p w14:paraId="79754341" w14:textId="77777777" w:rsidR="00EE0F9D" w:rsidRDefault="00EE0F9D" w:rsidP="00ED3550">
            <w:pPr>
              <w:pStyle w:val="TableParagraph"/>
              <w:ind w:left="5"/>
              <w:rPr>
                <w:sz w:val="18"/>
              </w:rPr>
            </w:pPr>
            <w:r>
              <w:rPr>
                <w:w w:val="104"/>
                <w:sz w:val="18"/>
              </w:rPr>
              <w:t>√</w:t>
            </w:r>
          </w:p>
        </w:tc>
        <w:tc>
          <w:tcPr>
            <w:tcW w:w="344" w:type="dxa"/>
          </w:tcPr>
          <w:p w14:paraId="22A21185" w14:textId="77777777" w:rsidR="00EE0F9D" w:rsidRDefault="00EE0F9D" w:rsidP="00ED3550">
            <w:pPr>
              <w:pStyle w:val="TableParagraph"/>
              <w:jc w:val="left"/>
              <w:rPr>
                <w:sz w:val="18"/>
              </w:rPr>
            </w:pPr>
          </w:p>
        </w:tc>
        <w:tc>
          <w:tcPr>
            <w:tcW w:w="345" w:type="dxa"/>
          </w:tcPr>
          <w:p w14:paraId="3E86ED5D" w14:textId="77777777" w:rsidR="00EE0F9D" w:rsidRDefault="00EE0F9D" w:rsidP="00ED3550">
            <w:pPr>
              <w:pStyle w:val="TableParagraph"/>
              <w:jc w:val="left"/>
              <w:rPr>
                <w:sz w:val="18"/>
              </w:rPr>
            </w:pPr>
          </w:p>
        </w:tc>
        <w:tc>
          <w:tcPr>
            <w:tcW w:w="344" w:type="dxa"/>
          </w:tcPr>
          <w:p w14:paraId="594CDEA7" w14:textId="77777777" w:rsidR="00EE0F9D" w:rsidRDefault="00EE0F9D" w:rsidP="00ED3550">
            <w:pPr>
              <w:pStyle w:val="TableParagraph"/>
              <w:jc w:val="left"/>
              <w:rPr>
                <w:sz w:val="18"/>
              </w:rPr>
            </w:pPr>
          </w:p>
        </w:tc>
        <w:tc>
          <w:tcPr>
            <w:tcW w:w="411" w:type="dxa"/>
          </w:tcPr>
          <w:p w14:paraId="75068CA6" w14:textId="77777777" w:rsidR="00EE0F9D" w:rsidRDefault="00EE0F9D" w:rsidP="00ED3550">
            <w:pPr>
              <w:pStyle w:val="TableParagraph"/>
              <w:jc w:val="left"/>
              <w:rPr>
                <w:sz w:val="18"/>
              </w:rPr>
            </w:pPr>
          </w:p>
        </w:tc>
      </w:tr>
      <w:tr w:rsidR="00EE0F9D" w14:paraId="2A15F3AE" w14:textId="77777777" w:rsidTr="00ED3550">
        <w:trPr>
          <w:trHeight w:val="20"/>
        </w:trPr>
        <w:tc>
          <w:tcPr>
            <w:tcW w:w="1489" w:type="dxa"/>
          </w:tcPr>
          <w:p w14:paraId="40CE0DFB"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1225</w:t>
            </w:r>
          </w:p>
        </w:tc>
        <w:tc>
          <w:tcPr>
            <w:tcW w:w="2849" w:type="dxa"/>
          </w:tcPr>
          <w:p w14:paraId="3BFB1CC4" w14:textId="77777777" w:rsidR="00EE0F9D" w:rsidRDefault="00EE0F9D" w:rsidP="00ED3550">
            <w:pPr>
              <w:pStyle w:val="TableParagraph"/>
              <w:ind w:left="101"/>
              <w:jc w:val="left"/>
              <w:rPr>
                <w:sz w:val="18"/>
              </w:rPr>
            </w:pPr>
            <w:r>
              <w:rPr>
                <w:w w:val="105"/>
                <w:sz w:val="18"/>
              </w:rPr>
              <w:t>Principles</w:t>
            </w:r>
            <w:r>
              <w:rPr>
                <w:spacing w:val="-5"/>
                <w:w w:val="105"/>
                <w:sz w:val="18"/>
              </w:rPr>
              <w:t xml:space="preserve"> </w:t>
            </w:r>
            <w:r>
              <w:rPr>
                <w:w w:val="105"/>
                <w:sz w:val="18"/>
              </w:rPr>
              <w:t>of</w:t>
            </w:r>
            <w:r>
              <w:rPr>
                <w:spacing w:val="-2"/>
                <w:w w:val="105"/>
                <w:sz w:val="18"/>
              </w:rPr>
              <w:t xml:space="preserve"> </w:t>
            </w:r>
            <w:r>
              <w:rPr>
                <w:w w:val="105"/>
                <w:sz w:val="18"/>
              </w:rPr>
              <w:t>Marketing</w:t>
            </w:r>
          </w:p>
        </w:tc>
        <w:tc>
          <w:tcPr>
            <w:tcW w:w="433" w:type="dxa"/>
          </w:tcPr>
          <w:p w14:paraId="2B8B6917" w14:textId="77777777" w:rsidR="00EE0F9D" w:rsidRDefault="00EE0F9D" w:rsidP="00ED3550">
            <w:pPr>
              <w:pStyle w:val="TableParagraph"/>
              <w:ind w:right="4"/>
              <w:rPr>
                <w:sz w:val="18"/>
              </w:rPr>
            </w:pPr>
            <w:r>
              <w:rPr>
                <w:w w:val="104"/>
                <w:sz w:val="18"/>
              </w:rPr>
              <w:t>√</w:t>
            </w:r>
          </w:p>
        </w:tc>
        <w:tc>
          <w:tcPr>
            <w:tcW w:w="531" w:type="dxa"/>
          </w:tcPr>
          <w:p w14:paraId="1E4B61B0" w14:textId="77777777" w:rsidR="00EE0F9D" w:rsidRDefault="00EE0F9D" w:rsidP="00ED3550">
            <w:pPr>
              <w:pStyle w:val="TableParagraph"/>
              <w:ind w:right="1"/>
              <w:rPr>
                <w:sz w:val="18"/>
              </w:rPr>
            </w:pPr>
            <w:r>
              <w:rPr>
                <w:w w:val="104"/>
                <w:sz w:val="18"/>
              </w:rPr>
              <w:t>√</w:t>
            </w:r>
          </w:p>
        </w:tc>
        <w:tc>
          <w:tcPr>
            <w:tcW w:w="539" w:type="dxa"/>
          </w:tcPr>
          <w:p w14:paraId="4CEF579B" w14:textId="77777777" w:rsidR="00EE0F9D" w:rsidRDefault="00EE0F9D" w:rsidP="00ED3550">
            <w:pPr>
              <w:pStyle w:val="TableParagraph"/>
              <w:rPr>
                <w:sz w:val="18"/>
              </w:rPr>
            </w:pPr>
            <w:r>
              <w:rPr>
                <w:w w:val="104"/>
                <w:sz w:val="18"/>
              </w:rPr>
              <w:t>√</w:t>
            </w:r>
          </w:p>
        </w:tc>
        <w:tc>
          <w:tcPr>
            <w:tcW w:w="324" w:type="dxa"/>
          </w:tcPr>
          <w:p w14:paraId="1500B7C4" w14:textId="77777777" w:rsidR="00EE0F9D" w:rsidRDefault="00EE0F9D" w:rsidP="00ED3550">
            <w:pPr>
              <w:pStyle w:val="TableParagraph"/>
              <w:jc w:val="left"/>
              <w:rPr>
                <w:sz w:val="18"/>
              </w:rPr>
            </w:pPr>
          </w:p>
        </w:tc>
        <w:tc>
          <w:tcPr>
            <w:tcW w:w="541" w:type="dxa"/>
          </w:tcPr>
          <w:p w14:paraId="5796A79A" w14:textId="77777777" w:rsidR="00EE0F9D" w:rsidRDefault="00EE0F9D" w:rsidP="00ED3550">
            <w:pPr>
              <w:pStyle w:val="TableParagraph"/>
              <w:jc w:val="left"/>
              <w:rPr>
                <w:sz w:val="18"/>
              </w:rPr>
            </w:pPr>
          </w:p>
        </w:tc>
        <w:tc>
          <w:tcPr>
            <w:tcW w:w="344" w:type="dxa"/>
          </w:tcPr>
          <w:p w14:paraId="49A8B123" w14:textId="77777777" w:rsidR="00EE0F9D" w:rsidRDefault="00EE0F9D" w:rsidP="00ED3550">
            <w:pPr>
              <w:pStyle w:val="TableParagraph"/>
              <w:jc w:val="left"/>
              <w:rPr>
                <w:sz w:val="18"/>
              </w:rPr>
            </w:pPr>
          </w:p>
        </w:tc>
        <w:tc>
          <w:tcPr>
            <w:tcW w:w="344" w:type="dxa"/>
          </w:tcPr>
          <w:p w14:paraId="67A05EA9" w14:textId="77777777" w:rsidR="00EE0F9D" w:rsidRDefault="00EE0F9D" w:rsidP="00ED3550">
            <w:pPr>
              <w:pStyle w:val="TableParagraph"/>
              <w:jc w:val="left"/>
              <w:rPr>
                <w:sz w:val="18"/>
              </w:rPr>
            </w:pPr>
          </w:p>
        </w:tc>
        <w:tc>
          <w:tcPr>
            <w:tcW w:w="345" w:type="dxa"/>
          </w:tcPr>
          <w:p w14:paraId="0E5C5629" w14:textId="77777777" w:rsidR="00EE0F9D" w:rsidRDefault="00EE0F9D" w:rsidP="00ED3550">
            <w:pPr>
              <w:pStyle w:val="TableParagraph"/>
              <w:jc w:val="left"/>
              <w:rPr>
                <w:sz w:val="18"/>
              </w:rPr>
            </w:pPr>
          </w:p>
        </w:tc>
        <w:tc>
          <w:tcPr>
            <w:tcW w:w="344" w:type="dxa"/>
          </w:tcPr>
          <w:p w14:paraId="0762116E" w14:textId="77777777" w:rsidR="00EE0F9D" w:rsidRDefault="00EE0F9D" w:rsidP="00ED3550">
            <w:pPr>
              <w:pStyle w:val="TableParagraph"/>
              <w:ind w:left="19"/>
              <w:rPr>
                <w:sz w:val="18"/>
              </w:rPr>
            </w:pPr>
            <w:r>
              <w:rPr>
                <w:w w:val="104"/>
                <w:sz w:val="18"/>
              </w:rPr>
              <w:t>√</w:t>
            </w:r>
          </w:p>
        </w:tc>
        <w:tc>
          <w:tcPr>
            <w:tcW w:w="411" w:type="dxa"/>
          </w:tcPr>
          <w:p w14:paraId="584354B8" w14:textId="77777777" w:rsidR="00EE0F9D" w:rsidRDefault="00EE0F9D" w:rsidP="00ED3550">
            <w:pPr>
              <w:pStyle w:val="TableParagraph"/>
              <w:jc w:val="left"/>
              <w:rPr>
                <w:sz w:val="18"/>
              </w:rPr>
            </w:pPr>
          </w:p>
        </w:tc>
      </w:tr>
      <w:tr w:rsidR="00EE0F9D" w14:paraId="028A08C3" w14:textId="77777777" w:rsidTr="00ED3550">
        <w:trPr>
          <w:trHeight w:val="20"/>
        </w:trPr>
        <w:tc>
          <w:tcPr>
            <w:tcW w:w="1489" w:type="dxa"/>
          </w:tcPr>
          <w:p w14:paraId="27323613"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2121</w:t>
            </w:r>
          </w:p>
        </w:tc>
        <w:tc>
          <w:tcPr>
            <w:tcW w:w="2849" w:type="dxa"/>
          </w:tcPr>
          <w:p w14:paraId="4C5144E7" w14:textId="77777777" w:rsidR="00EE0F9D" w:rsidRDefault="00EE0F9D" w:rsidP="00ED3550">
            <w:pPr>
              <w:pStyle w:val="TableParagraph"/>
              <w:ind w:left="101"/>
              <w:jc w:val="left"/>
              <w:rPr>
                <w:sz w:val="18"/>
              </w:rPr>
            </w:pPr>
            <w:r>
              <w:rPr>
                <w:w w:val="105"/>
                <w:sz w:val="18"/>
              </w:rPr>
              <w:t>Banking</w:t>
            </w:r>
            <w:r>
              <w:rPr>
                <w:spacing w:val="-6"/>
                <w:w w:val="105"/>
                <w:sz w:val="18"/>
              </w:rPr>
              <w:t xml:space="preserve"> </w:t>
            </w:r>
            <w:r>
              <w:rPr>
                <w:w w:val="105"/>
                <w:sz w:val="18"/>
              </w:rPr>
              <w:t>and</w:t>
            </w:r>
            <w:r>
              <w:rPr>
                <w:spacing w:val="-6"/>
                <w:w w:val="105"/>
                <w:sz w:val="18"/>
              </w:rPr>
              <w:t xml:space="preserve"> </w:t>
            </w:r>
            <w:r>
              <w:rPr>
                <w:w w:val="105"/>
                <w:sz w:val="18"/>
              </w:rPr>
              <w:t>Insurance</w:t>
            </w:r>
          </w:p>
        </w:tc>
        <w:tc>
          <w:tcPr>
            <w:tcW w:w="433" w:type="dxa"/>
          </w:tcPr>
          <w:p w14:paraId="64CD2F20" w14:textId="77777777" w:rsidR="00EE0F9D" w:rsidRDefault="00EE0F9D" w:rsidP="00ED3550">
            <w:pPr>
              <w:pStyle w:val="TableParagraph"/>
              <w:jc w:val="left"/>
              <w:rPr>
                <w:sz w:val="18"/>
              </w:rPr>
            </w:pPr>
          </w:p>
        </w:tc>
        <w:tc>
          <w:tcPr>
            <w:tcW w:w="531" w:type="dxa"/>
          </w:tcPr>
          <w:p w14:paraId="2E95DD55" w14:textId="77777777" w:rsidR="00EE0F9D" w:rsidRDefault="00EE0F9D" w:rsidP="00ED3550">
            <w:pPr>
              <w:pStyle w:val="TableParagraph"/>
              <w:jc w:val="left"/>
              <w:rPr>
                <w:sz w:val="18"/>
              </w:rPr>
            </w:pPr>
          </w:p>
        </w:tc>
        <w:tc>
          <w:tcPr>
            <w:tcW w:w="539" w:type="dxa"/>
          </w:tcPr>
          <w:p w14:paraId="4658BF46" w14:textId="77777777" w:rsidR="00EE0F9D" w:rsidRDefault="00EE0F9D" w:rsidP="00ED3550">
            <w:pPr>
              <w:pStyle w:val="TableParagraph"/>
              <w:jc w:val="left"/>
              <w:rPr>
                <w:sz w:val="18"/>
              </w:rPr>
            </w:pPr>
          </w:p>
        </w:tc>
        <w:tc>
          <w:tcPr>
            <w:tcW w:w="324" w:type="dxa"/>
          </w:tcPr>
          <w:p w14:paraId="55AEBF83" w14:textId="77777777" w:rsidR="00EE0F9D" w:rsidRDefault="00EE0F9D" w:rsidP="00ED3550">
            <w:pPr>
              <w:pStyle w:val="TableParagraph"/>
              <w:ind w:left="3"/>
              <w:rPr>
                <w:sz w:val="18"/>
              </w:rPr>
            </w:pPr>
            <w:r>
              <w:rPr>
                <w:w w:val="104"/>
                <w:sz w:val="18"/>
              </w:rPr>
              <w:t>√</w:t>
            </w:r>
          </w:p>
        </w:tc>
        <w:tc>
          <w:tcPr>
            <w:tcW w:w="541" w:type="dxa"/>
          </w:tcPr>
          <w:p w14:paraId="2BF5F1B0" w14:textId="77777777" w:rsidR="00EE0F9D" w:rsidRDefault="00EE0F9D" w:rsidP="00ED3550">
            <w:pPr>
              <w:pStyle w:val="TableParagraph"/>
              <w:ind w:left="3"/>
              <w:rPr>
                <w:sz w:val="18"/>
              </w:rPr>
            </w:pPr>
            <w:r>
              <w:rPr>
                <w:w w:val="104"/>
                <w:sz w:val="18"/>
              </w:rPr>
              <w:t>√</w:t>
            </w:r>
          </w:p>
        </w:tc>
        <w:tc>
          <w:tcPr>
            <w:tcW w:w="344" w:type="dxa"/>
          </w:tcPr>
          <w:p w14:paraId="1545B266" w14:textId="77777777" w:rsidR="00EE0F9D" w:rsidRDefault="00EE0F9D" w:rsidP="00ED3550">
            <w:pPr>
              <w:pStyle w:val="TableParagraph"/>
              <w:ind w:left="5"/>
              <w:rPr>
                <w:sz w:val="18"/>
              </w:rPr>
            </w:pPr>
            <w:r>
              <w:rPr>
                <w:w w:val="104"/>
                <w:sz w:val="18"/>
              </w:rPr>
              <w:t>√</w:t>
            </w:r>
          </w:p>
        </w:tc>
        <w:tc>
          <w:tcPr>
            <w:tcW w:w="344" w:type="dxa"/>
          </w:tcPr>
          <w:p w14:paraId="2DD9B525" w14:textId="77777777" w:rsidR="00EE0F9D" w:rsidRDefault="00EE0F9D" w:rsidP="00ED3550">
            <w:pPr>
              <w:pStyle w:val="TableParagraph"/>
              <w:jc w:val="left"/>
              <w:rPr>
                <w:sz w:val="18"/>
              </w:rPr>
            </w:pPr>
          </w:p>
        </w:tc>
        <w:tc>
          <w:tcPr>
            <w:tcW w:w="345" w:type="dxa"/>
          </w:tcPr>
          <w:p w14:paraId="140707DD" w14:textId="77777777" w:rsidR="00EE0F9D" w:rsidRDefault="00EE0F9D" w:rsidP="00ED3550">
            <w:pPr>
              <w:pStyle w:val="TableParagraph"/>
              <w:jc w:val="left"/>
              <w:rPr>
                <w:sz w:val="18"/>
              </w:rPr>
            </w:pPr>
          </w:p>
        </w:tc>
        <w:tc>
          <w:tcPr>
            <w:tcW w:w="344" w:type="dxa"/>
          </w:tcPr>
          <w:p w14:paraId="6CC55E55" w14:textId="77777777" w:rsidR="00EE0F9D" w:rsidRDefault="00EE0F9D" w:rsidP="00ED3550">
            <w:pPr>
              <w:pStyle w:val="TableParagraph"/>
              <w:jc w:val="left"/>
              <w:rPr>
                <w:sz w:val="18"/>
              </w:rPr>
            </w:pPr>
          </w:p>
        </w:tc>
        <w:tc>
          <w:tcPr>
            <w:tcW w:w="411" w:type="dxa"/>
          </w:tcPr>
          <w:p w14:paraId="6AC0D3CB" w14:textId="77777777" w:rsidR="00EE0F9D" w:rsidRDefault="00EE0F9D" w:rsidP="00ED3550">
            <w:pPr>
              <w:pStyle w:val="TableParagraph"/>
              <w:jc w:val="left"/>
              <w:rPr>
                <w:sz w:val="18"/>
              </w:rPr>
            </w:pPr>
          </w:p>
        </w:tc>
      </w:tr>
      <w:tr w:rsidR="00EE0F9D" w14:paraId="14BAA20C" w14:textId="77777777" w:rsidTr="00ED3550">
        <w:trPr>
          <w:trHeight w:val="20"/>
        </w:trPr>
        <w:tc>
          <w:tcPr>
            <w:tcW w:w="1489" w:type="dxa"/>
          </w:tcPr>
          <w:p w14:paraId="047ED78B"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2123</w:t>
            </w:r>
          </w:p>
        </w:tc>
        <w:tc>
          <w:tcPr>
            <w:tcW w:w="2849" w:type="dxa"/>
          </w:tcPr>
          <w:p w14:paraId="111F938B" w14:textId="77777777" w:rsidR="00EE0F9D" w:rsidRDefault="00EE0F9D" w:rsidP="00ED3550">
            <w:pPr>
              <w:pStyle w:val="TableParagraph"/>
              <w:ind w:left="101"/>
              <w:jc w:val="left"/>
              <w:rPr>
                <w:sz w:val="18"/>
              </w:rPr>
            </w:pPr>
            <w:r>
              <w:rPr>
                <w:w w:val="105"/>
                <w:sz w:val="18"/>
              </w:rPr>
              <w:t>Principles</w:t>
            </w:r>
            <w:r>
              <w:rPr>
                <w:spacing w:val="-6"/>
                <w:w w:val="105"/>
                <w:sz w:val="18"/>
              </w:rPr>
              <w:t xml:space="preserve"> </w:t>
            </w:r>
            <w:r>
              <w:rPr>
                <w:w w:val="105"/>
                <w:sz w:val="18"/>
              </w:rPr>
              <w:t>of</w:t>
            </w:r>
            <w:r>
              <w:rPr>
                <w:spacing w:val="-3"/>
                <w:w w:val="105"/>
                <w:sz w:val="18"/>
              </w:rPr>
              <w:t xml:space="preserve"> </w:t>
            </w:r>
            <w:r>
              <w:rPr>
                <w:w w:val="105"/>
                <w:sz w:val="18"/>
              </w:rPr>
              <w:t>Finance</w:t>
            </w:r>
          </w:p>
        </w:tc>
        <w:tc>
          <w:tcPr>
            <w:tcW w:w="433" w:type="dxa"/>
          </w:tcPr>
          <w:p w14:paraId="036BEDC5" w14:textId="77777777" w:rsidR="00EE0F9D" w:rsidRDefault="00EE0F9D" w:rsidP="00ED3550">
            <w:pPr>
              <w:pStyle w:val="TableParagraph"/>
              <w:ind w:right="4"/>
              <w:rPr>
                <w:sz w:val="18"/>
              </w:rPr>
            </w:pPr>
            <w:r>
              <w:rPr>
                <w:w w:val="104"/>
                <w:sz w:val="18"/>
              </w:rPr>
              <w:t>√</w:t>
            </w:r>
          </w:p>
        </w:tc>
        <w:tc>
          <w:tcPr>
            <w:tcW w:w="531" w:type="dxa"/>
          </w:tcPr>
          <w:p w14:paraId="5E8D3E39" w14:textId="77777777" w:rsidR="00EE0F9D" w:rsidRDefault="00EE0F9D" w:rsidP="00ED3550">
            <w:pPr>
              <w:pStyle w:val="TableParagraph"/>
              <w:rPr>
                <w:sz w:val="18"/>
              </w:rPr>
            </w:pPr>
            <w:r>
              <w:rPr>
                <w:w w:val="104"/>
                <w:sz w:val="18"/>
              </w:rPr>
              <w:t>√</w:t>
            </w:r>
          </w:p>
        </w:tc>
        <w:tc>
          <w:tcPr>
            <w:tcW w:w="539" w:type="dxa"/>
          </w:tcPr>
          <w:p w14:paraId="6B98F3DF" w14:textId="77777777" w:rsidR="00EE0F9D" w:rsidRDefault="00EE0F9D" w:rsidP="00ED3550">
            <w:pPr>
              <w:pStyle w:val="TableParagraph"/>
              <w:rPr>
                <w:sz w:val="18"/>
              </w:rPr>
            </w:pPr>
            <w:r>
              <w:rPr>
                <w:w w:val="104"/>
                <w:sz w:val="18"/>
              </w:rPr>
              <w:t>√</w:t>
            </w:r>
          </w:p>
        </w:tc>
        <w:tc>
          <w:tcPr>
            <w:tcW w:w="324" w:type="dxa"/>
          </w:tcPr>
          <w:p w14:paraId="65D0AE64" w14:textId="77777777" w:rsidR="00EE0F9D" w:rsidRDefault="00EE0F9D" w:rsidP="00ED3550">
            <w:pPr>
              <w:pStyle w:val="TableParagraph"/>
              <w:jc w:val="left"/>
              <w:rPr>
                <w:sz w:val="18"/>
              </w:rPr>
            </w:pPr>
          </w:p>
        </w:tc>
        <w:tc>
          <w:tcPr>
            <w:tcW w:w="541" w:type="dxa"/>
          </w:tcPr>
          <w:p w14:paraId="11BF2040" w14:textId="77777777" w:rsidR="00EE0F9D" w:rsidRDefault="00EE0F9D" w:rsidP="00ED3550">
            <w:pPr>
              <w:pStyle w:val="TableParagraph"/>
              <w:jc w:val="left"/>
              <w:rPr>
                <w:sz w:val="18"/>
              </w:rPr>
            </w:pPr>
          </w:p>
        </w:tc>
        <w:tc>
          <w:tcPr>
            <w:tcW w:w="344" w:type="dxa"/>
          </w:tcPr>
          <w:p w14:paraId="6C44FCA2" w14:textId="77777777" w:rsidR="00EE0F9D" w:rsidRDefault="00EE0F9D" w:rsidP="00ED3550">
            <w:pPr>
              <w:pStyle w:val="TableParagraph"/>
              <w:jc w:val="left"/>
              <w:rPr>
                <w:sz w:val="18"/>
              </w:rPr>
            </w:pPr>
          </w:p>
        </w:tc>
        <w:tc>
          <w:tcPr>
            <w:tcW w:w="344" w:type="dxa"/>
          </w:tcPr>
          <w:p w14:paraId="2D9CB456" w14:textId="77777777" w:rsidR="00EE0F9D" w:rsidRDefault="00EE0F9D" w:rsidP="00ED3550">
            <w:pPr>
              <w:pStyle w:val="TableParagraph"/>
              <w:jc w:val="left"/>
              <w:rPr>
                <w:sz w:val="18"/>
              </w:rPr>
            </w:pPr>
          </w:p>
        </w:tc>
        <w:tc>
          <w:tcPr>
            <w:tcW w:w="345" w:type="dxa"/>
          </w:tcPr>
          <w:p w14:paraId="6FBF06DB" w14:textId="77777777" w:rsidR="00EE0F9D" w:rsidRDefault="00EE0F9D" w:rsidP="00ED3550">
            <w:pPr>
              <w:pStyle w:val="TableParagraph"/>
              <w:jc w:val="left"/>
              <w:rPr>
                <w:sz w:val="18"/>
              </w:rPr>
            </w:pPr>
          </w:p>
        </w:tc>
        <w:tc>
          <w:tcPr>
            <w:tcW w:w="344" w:type="dxa"/>
          </w:tcPr>
          <w:p w14:paraId="0E76E191" w14:textId="77777777" w:rsidR="00EE0F9D" w:rsidRDefault="00EE0F9D" w:rsidP="00ED3550">
            <w:pPr>
              <w:pStyle w:val="TableParagraph"/>
              <w:jc w:val="left"/>
              <w:rPr>
                <w:sz w:val="18"/>
              </w:rPr>
            </w:pPr>
          </w:p>
        </w:tc>
        <w:tc>
          <w:tcPr>
            <w:tcW w:w="411" w:type="dxa"/>
          </w:tcPr>
          <w:p w14:paraId="01B841A2" w14:textId="77777777" w:rsidR="00EE0F9D" w:rsidRDefault="00EE0F9D" w:rsidP="00ED3550">
            <w:pPr>
              <w:pStyle w:val="TableParagraph"/>
              <w:ind w:left="21"/>
              <w:rPr>
                <w:sz w:val="18"/>
              </w:rPr>
            </w:pPr>
            <w:r>
              <w:rPr>
                <w:w w:val="104"/>
                <w:sz w:val="18"/>
              </w:rPr>
              <w:t>√</w:t>
            </w:r>
          </w:p>
        </w:tc>
      </w:tr>
      <w:tr w:rsidR="00EE0F9D" w14:paraId="119EC8CA" w14:textId="77777777" w:rsidTr="00ED3550">
        <w:trPr>
          <w:trHeight w:val="20"/>
        </w:trPr>
        <w:tc>
          <w:tcPr>
            <w:tcW w:w="1489" w:type="dxa"/>
          </w:tcPr>
          <w:p w14:paraId="56E750B2"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2125</w:t>
            </w:r>
          </w:p>
        </w:tc>
        <w:tc>
          <w:tcPr>
            <w:tcW w:w="2849" w:type="dxa"/>
          </w:tcPr>
          <w:p w14:paraId="030F9F33" w14:textId="77777777" w:rsidR="00EE0F9D" w:rsidRDefault="00EE0F9D" w:rsidP="00ED3550">
            <w:pPr>
              <w:pStyle w:val="TableParagraph"/>
              <w:ind w:left="101" w:right="425" w:hanging="1"/>
              <w:jc w:val="left"/>
              <w:rPr>
                <w:sz w:val="18"/>
              </w:rPr>
            </w:pPr>
            <w:r>
              <w:rPr>
                <w:w w:val="105"/>
                <w:sz w:val="18"/>
              </w:rPr>
              <w:t>Business</w:t>
            </w:r>
            <w:r>
              <w:rPr>
                <w:spacing w:val="-6"/>
                <w:w w:val="105"/>
                <w:sz w:val="18"/>
              </w:rPr>
              <w:t xml:space="preserve"> </w:t>
            </w:r>
            <w:r>
              <w:rPr>
                <w:w w:val="105"/>
                <w:sz w:val="18"/>
              </w:rPr>
              <w:t>Ethics</w:t>
            </w:r>
            <w:r>
              <w:rPr>
                <w:spacing w:val="-7"/>
                <w:w w:val="105"/>
                <w:sz w:val="18"/>
              </w:rPr>
              <w:t xml:space="preserve"> </w:t>
            </w:r>
            <w:r>
              <w:rPr>
                <w:w w:val="105"/>
                <w:sz w:val="18"/>
              </w:rPr>
              <w:t>and</w:t>
            </w:r>
            <w:r>
              <w:rPr>
                <w:spacing w:val="-8"/>
                <w:w w:val="105"/>
                <w:sz w:val="18"/>
              </w:rPr>
              <w:t xml:space="preserve"> </w:t>
            </w:r>
            <w:r>
              <w:rPr>
                <w:w w:val="105"/>
                <w:sz w:val="18"/>
              </w:rPr>
              <w:t>Corporate</w:t>
            </w:r>
            <w:r>
              <w:rPr>
                <w:spacing w:val="-44"/>
                <w:w w:val="105"/>
                <w:sz w:val="18"/>
              </w:rPr>
              <w:t xml:space="preserve"> </w:t>
            </w:r>
            <w:r>
              <w:rPr>
                <w:w w:val="105"/>
                <w:sz w:val="18"/>
              </w:rPr>
              <w:t>Social Responsibility</w:t>
            </w:r>
          </w:p>
        </w:tc>
        <w:tc>
          <w:tcPr>
            <w:tcW w:w="433" w:type="dxa"/>
          </w:tcPr>
          <w:p w14:paraId="095B1589" w14:textId="77777777" w:rsidR="00EE0F9D" w:rsidRDefault="00EE0F9D" w:rsidP="00ED3550">
            <w:pPr>
              <w:pStyle w:val="TableParagraph"/>
              <w:ind w:right="1"/>
              <w:rPr>
                <w:sz w:val="18"/>
              </w:rPr>
            </w:pPr>
            <w:r>
              <w:rPr>
                <w:w w:val="104"/>
                <w:sz w:val="18"/>
              </w:rPr>
              <w:t>√</w:t>
            </w:r>
          </w:p>
        </w:tc>
        <w:tc>
          <w:tcPr>
            <w:tcW w:w="531" w:type="dxa"/>
          </w:tcPr>
          <w:p w14:paraId="0655F07B" w14:textId="77777777" w:rsidR="00EE0F9D" w:rsidRDefault="00EE0F9D" w:rsidP="00ED3550">
            <w:pPr>
              <w:pStyle w:val="TableParagraph"/>
              <w:ind w:left="4"/>
              <w:rPr>
                <w:sz w:val="18"/>
              </w:rPr>
            </w:pPr>
            <w:r>
              <w:rPr>
                <w:w w:val="104"/>
                <w:sz w:val="18"/>
              </w:rPr>
              <w:t>√</w:t>
            </w:r>
          </w:p>
        </w:tc>
        <w:tc>
          <w:tcPr>
            <w:tcW w:w="539" w:type="dxa"/>
          </w:tcPr>
          <w:p w14:paraId="29F762A3" w14:textId="77777777" w:rsidR="00EE0F9D" w:rsidRDefault="00EE0F9D" w:rsidP="00ED3550">
            <w:pPr>
              <w:pStyle w:val="TableParagraph"/>
              <w:ind w:left="4"/>
              <w:rPr>
                <w:sz w:val="18"/>
              </w:rPr>
            </w:pPr>
            <w:r>
              <w:rPr>
                <w:w w:val="104"/>
                <w:sz w:val="18"/>
              </w:rPr>
              <w:t>√</w:t>
            </w:r>
          </w:p>
        </w:tc>
        <w:tc>
          <w:tcPr>
            <w:tcW w:w="324" w:type="dxa"/>
          </w:tcPr>
          <w:p w14:paraId="128FC822" w14:textId="77777777" w:rsidR="00EE0F9D" w:rsidRDefault="00EE0F9D" w:rsidP="00ED3550">
            <w:pPr>
              <w:pStyle w:val="TableParagraph"/>
              <w:jc w:val="left"/>
              <w:rPr>
                <w:sz w:val="18"/>
              </w:rPr>
            </w:pPr>
          </w:p>
        </w:tc>
        <w:tc>
          <w:tcPr>
            <w:tcW w:w="541" w:type="dxa"/>
          </w:tcPr>
          <w:p w14:paraId="30FD86C9" w14:textId="77777777" w:rsidR="00EE0F9D" w:rsidRDefault="00EE0F9D" w:rsidP="00ED3550">
            <w:pPr>
              <w:pStyle w:val="TableParagraph"/>
              <w:jc w:val="left"/>
              <w:rPr>
                <w:sz w:val="18"/>
              </w:rPr>
            </w:pPr>
          </w:p>
        </w:tc>
        <w:tc>
          <w:tcPr>
            <w:tcW w:w="344" w:type="dxa"/>
          </w:tcPr>
          <w:p w14:paraId="09289CF9" w14:textId="77777777" w:rsidR="00EE0F9D" w:rsidRDefault="00EE0F9D" w:rsidP="00ED3550">
            <w:pPr>
              <w:pStyle w:val="TableParagraph"/>
              <w:jc w:val="left"/>
              <w:rPr>
                <w:sz w:val="18"/>
              </w:rPr>
            </w:pPr>
          </w:p>
        </w:tc>
        <w:tc>
          <w:tcPr>
            <w:tcW w:w="344" w:type="dxa"/>
          </w:tcPr>
          <w:p w14:paraId="761AA8A9" w14:textId="77777777" w:rsidR="00EE0F9D" w:rsidRDefault="00EE0F9D" w:rsidP="00ED3550">
            <w:pPr>
              <w:pStyle w:val="TableParagraph"/>
              <w:jc w:val="left"/>
              <w:rPr>
                <w:sz w:val="18"/>
              </w:rPr>
            </w:pPr>
          </w:p>
        </w:tc>
        <w:tc>
          <w:tcPr>
            <w:tcW w:w="345" w:type="dxa"/>
          </w:tcPr>
          <w:p w14:paraId="77C5620A" w14:textId="77777777" w:rsidR="00EE0F9D" w:rsidRDefault="00EE0F9D" w:rsidP="00ED3550">
            <w:pPr>
              <w:pStyle w:val="TableParagraph"/>
              <w:jc w:val="left"/>
              <w:rPr>
                <w:sz w:val="18"/>
              </w:rPr>
            </w:pPr>
          </w:p>
        </w:tc>
        <w:tc>
          <w:tcPr>
            <w:tcW w:w="344" w:type="dxa"/>
          </w:tcPr>
          <w:p w14:paraId="6A4F0334" w14:textId="77777777" w:rsidR="00EE0F9D" w:rsidRDefault="00EE0F9D" w:rsidP="00ED3550">
            <w:pPr>
              <w:pStyle w:val="TableParagraph"/>
              <w:jc w:val="left"/>
              <w:rPr>
                <w:sz w:val="18"/>
              </w:rPr>
            </w:pPr>
          </w:p>
        </w:tc>
        <w:tc>
          <w:tcPr>
            <w:tcW w:w="411" w:type="dxa"/>
          </w:tcPr>
          <w:p w14:paraId="743ADF8B" w14:textId="77777777" w:rsidR="00EE0F9D" w:rsidRDefault="00EE0F9D" w:rsidP="00ED3550">
            <w:pPr>
              <w:pStyle w:val="TableParagraph"/>
              <w:jc w:val="left"/>
              <w:rPr>
                <w:sz w:val="18"/>
              </w:rPr>
            </w:pPr>
          </w:p>
        </w:tc>
      </w:tr>
      <w:tr w:rsidR="00EE0F9D" w14:paraId="52232D2D" w14:textId="77777777" w:rsidTr="00ED3550">
        <w:trPr>
          <w:trHeight w:val="20"/>
        </w:trPr>
        <w:tc>
          <w:tcPr>
            <w:tcW w:w="1489" w:type="dxa"/>
          </w:tcPr>
          <w:p w14:paraId="1389B970"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2221</w:t>
            </w:r>
          </w:p>
        </w:tc>
        <w:tc>
          <w:tcPr>
            <w:tcW w:w="2849" w:type="dxa"/>
          </w:tcPr>
          <w:p w14:paraId="259BBF2D" w14:textId="77777777" w:rsidR="00EE0F9D" w:rsidRDefault="00EE0F9D" w:rsidP="00ED3550">
            <w:pPr>
              <w:pStyle w:val="TableParagraph"/>
              <w:ind w:left="101"/>
              <w:jc w:val="left"/>
              <w:rPr>
                <w:sz w:val="17"/>
              </w:rPr>
            </w:pPr>
            <w:r>
              <w:rPr>
                <w:sz w:val="17"/>
              </w:rPr>
              <w:t>Information</w:t>
            </w:r>
            <w:r>
              <w:rPr>
                <w:spacing w:val="-5"/>
                <w:sz w:val="17"/>
              </w:rPr>
              <w:t xml:space="preserve"> </w:t>
            </w:r>
            <w:r>
              <w:rPr>
                <w:sz w:val="17"/>
              </w:rPr>
              <w:t>Technology</w:t>
            </w:r>
            <w:r>
              <w:rPr>
                <w:spacing w:val="-5"/>
                <w:sz w:val="17"/>
              </w:rPr>
              <w:t xml:space="preserve"> </w:t>
            </w:r>
            <w:r>
              <w:rPr>
                <w:sz w:val="17"/>
              </w:rPr>
              <w:t>in</w:t>
            </w:r>
            <w:r>
              <w:rPr>
                <w:spacing w:val="-4"/>
                <w:sz w:val="17"/>
              </w:rPr>
              <w:t xml:space="preserve"> </w:t>
            </w:r>
            <w:r>
              <w:rPr>
                <w:sz w:val="17"/>
              </w:rPr>
              <w:t>Business</w:t>
            </w:r>
          </w:p>
        </w:tc>
        <w:tc>
          <w:tcPr>
            <w:tcW w:w="433" w:type="dxa"/>
          </w:tcPr>
          <w:p w14:paraId="6301F1BE" w14:textId="77777777" w:rsidR="00EE0F9D" w:rsidRDefault="00EE0F9D" w:rsidP="00ED3550">
            <w:pPr>
              <w:pStyle w:val="TableParagraph"/>
              <w:ind w:right="1"/>
              <w:rPr>
                <w:sz w:val="18"/>
              </w:rPr>
            </w:pPr>
            <w:r>
              <w:rPr>
                <w:w w:val="104"/>
                <w:sz w:val="18"/>
              </w:rPr>
              <w:t>√</w:t>
            </w:r>
          </w:p>
        </w:tc>
        <w:tc>
          <w:tcPr>
            <w:tcW w:w="531" w:type="dxa"/>
          </w:tcPr>
          <w:p w14:paraId="5CA40267" w14:textId="77777777" w:rsidR="00EE0F9D" w:rsidRDefault="00EE0F9D" w:rsidP="00ED3550">
            <w:pPr>
              <w:pStyle w:val="TableParagraph"/>
              <w:ind w:left="4"/>
              <w:rPr>
                <w:sz w:val="18"/>
              </w:rPr>
            </w:pPr>
            <w:r>
              <w:rPr>
                <w:w w:val="104"/>
                <w:sz w:val="18"/>
              </w:rPr>
              <w:t>√</w:t>
            </w:r>
          </w:p>
        </w:tc>
        <w:tc>
          <w:tcPr>
            <w:tcW w:w="539" w:type="dxa"/>
          </w:tcPr>
          <w:p w14:paraId="1AFD1757" w14:textId="77777777" w:rsidR="00EE0F9D" w:rsidRDefault="00EE0F9D" w:rsidP="00ED3550">
            <w:pPr>
              <w:pStyle w:val="TableParagraph"/>
              <w:ind w:left="4"/>
              <w:rPr>
                <w:sz w:val="18"/>
              </w:rPr>
            </w:pPr>
            <w:r>
              <w:rPr>
                <w:w w:val="104"/>
                <w:sz w:val="18"/>
              </w:rPr>
              <w:t>√</w:t>
            </w:r>
          </w:p>
        </w:tc>
        <w:tc>
          <w:tcPr>
            <w:tcW w:w="324" w:type="dxa"/>
          </w:tcPr>
          <w:p w14:paraId="7A7529FC" w14:textId="77777777" w:rsidR="00EE0F9D" w:rsidRDefault="00EE0F9D" w:rsidP="00ED3550">
            <w:pPr>
              <w:pStyle w:val="TableParagraph"/>
              <w:jc w:val="left"/>
              <w:rPr>
                <w:sz w:val="18"/>
              </w:rPr>
            </w:pPr>
          </w:p>
        </w:tc>
        <w:tc>
          <w:tcPr>
            <w:tcW w:w="541" w:type="dxa"/>
          </w:tcPr>
          <w:p w14:paraId="7BD8B063" w14:textId="77777777" w:rsidR="00EE0F9D" w:rsidRDefault="00EE0F9D" w:rsidP="00ED3550">
            <w:pPr>
              <w:pStyle w:val="TableParagraph"/>
              <w:jc w:val="left"/>
              <w:rPr>
                <w:sz w:val="18"/>
              </w:rPr>
            </w:pPr>
          </w:p>
        </w:tc>
        <w:tc>
          <w:tcPr>
            <w:tcW w:w="344" w:type="dxa"/>
          </w:tcPr>
          <w:p w14:paraId="42F3D24E" w14:textId="77777777" w:rsidR="00EE0F9D" w:rsidRDefault="00EE0F9D" w:rsidP="00ED3550">
            <w:pPr>
              <w:pStyle w:val="TableParagraph"/>
              <w:jc w:val="left"/>
              <w:rPr>
                <w:sz w:val="18"/>
              </w:rPr>
            </w:pPr>
          </w:p>
        </w:tc>
        <w:tc>
          <w:tcPr>
            <w:tcW w:w="344" w:type="dxa"/>
          </w:tcPr>
          <w:p w14:paraId="1ED7DC6B" w14:textId="77777777" w:rsidR="00EE0F9D" w:rsidRDefault="00EE0F9D" w:rsidP="00ED3550">
            <w:pPr>
              <w:pStyle w:val="TableParagraph"/>
              <w:jc w:val="left"/>
              <w:rPr>
                <w:sz w:val="18"/>
              </w:rPr>
            </w:pPr>
          </w:p>
        </w:tc>
        <w:tc>
          <w:tcPr>
            <w:tcW w:w="345" w:type="dxa"/>
          </w:tcPr>
          <w:p w14:paraId="5A2FC5CB" w14:textId="77777777" w:rsidR="00EE0F9D" w:rsidRDefault="00EE0F9D" w:rsidP="00ED3550">
            <w:pPr>
              <w:pStyle w:val="TableParagraph"/>
              <w:ind w:left="124"/>
              <w:jc w:val="left"/>
              <w:rPr>
                <w:sz w:val="18"/>
              </w:rPr>
            </w:pPr>
            <w:r>
              <w:rPr>
                <w:w w:val="104"/>
                <w:sz w:val="18"/>
              </w:rPr>
              <w:t>√</w:t>
            </w:r>
          </w:p>
        </w:tc>
        <w:tc>
          <w:tcPr>
            <w:tcW w:w="344" w:type="dxa"/>
          </w:tcPr>
          <w:p w14:paraId="75C3DD2D" w14:textId="77777777" w:rsidR="00EE0F9D" w:rsidRDefault="00EE0F9D" w:rsidP="00ED3550">
            <w:pPr>
              <w:pStyle w:val="TableParagraph"/>
              <w:jc w:val="left"/>
              <w:rPr>
                <w:sz w:val="18"/>
              </w:rPr>
            </w:pPr>
          </w:p>
        </w:tc>
        <w:tc>
          <w:tcPr>
            <w:tcW w:w="411" w:type="dxa"/>
          </w:tcPr>
          <w:p w14:paraId="7608FEC8" w14:textId="77777777" w:rsidR="00EE0F9D" w:rsidRDefault="00EE0F9D" w:rsidP="00ED3550">
            <w:pPr>
              <w:pStyle w:val="TableParagraph"/>
              <w:ind w:left="26"/>
              <w:rPr>
                <w:sz w:val="18"/>
              </w:rPr>
            </w:pPr>
            <w:r>
              <w:rPr>
                <w:w w:val="104"/>
                <w:sz w:val="18"/>
              </w:rPr>
              <w:t>√</w:t>
            </w:r>
          </w:p>
        </w:tc>
      </w:tr>
      <w:tr w:rsidR="00EE0F9D" w14:paraId="2B03E753" w14:textId="77777777" w:rsidTr="00ED3550">
        <w:trPr>
          <w:trHeight w:val="20"/>
        </w:trPr>
        <w:tc>
          <w:tcPr>
            <w:tcW w:w="1489" w:type="dxa"/>
          </w:tcPr>
          <w:p w14:paraId="2A88EE31"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2222</w:t>
            </w:r>
          </w:p>
        </w:tc>
        <w:tc>
          <w:tcPr>
            <w:tcW w:w="2849" w:type="dxa"/>
          </w:tcPr>
          <w:p w14:paraId="62269548" w14:textId="77777777" w:rsidR="00EE0F9D" w:rsidRDefault="00EE0F9D" w:rsidP="00ED3550">
            <w:pPr>
              <w:pStyle w:val="TableParagraph"/>
              <w:ind w:left="101" w:right="258" w:hanging="1"/>
              <w:jc w:val="left"/>
              <w:rPr>
                <w:sz w:val="18"/>
              </w:rPr>
            </w:pPr>
            <w:r>
              <w:rPr>
                <w:w w:val="105"/>
                <w:sz w:val="18"/>
              </w:rPr>
              <w:t>Viva</w:t>
            </w:r>
            <w:r>
              <w:rPr>
                <w:spacing w:val="-3"/>
                <w:w w:val="105"/>
                <w:sz w:val="18"/>
              </w:rPr>
              <w:t xml:space="preserve"> </w:t>
            </w:r>
            <w:r>
              <w:rPr>
                <w:w w:val="105"/>
                <w:sz w:val="18"/>
              </w:rPr>
              <w:t>voce</w:t>
            </w:r>
            <w:r>
              <w:rPr>
                <w:spacing w:val="-2"/>
                <w:w w:val="105"/>
                <w:sz w:val="18"/>
              </w:rPr>
              <w:t xml:space="preserve"> </w:t>
            </w:r>
            <w:r>
              <w:rPr>
                <w:w w:val="105"/>
                <w:sz w:val="18"/>
              </w:rPr>
              <w:t>on</w:t>
            </w:r>
            <w:r>
              <w:rPr>
                <w:spacing w:val="-45"/>
                <w:w w:val="105"/>
                <w:sz w:val="18"/>
              </w:rPr>
              <w:t xml:space="preserve"> </w:t>
            </w:r>
            <w:r>
              <w:rPr>
                <w:w w:val="105"/>
                <w:sz w:val="18"/>
              </w:rPr>
              <w:t>Courses</w:t>
            </w:r>
          </w:p>
        </w:tc>
        <w:tc>
          <w:tcPr>
            <w:tcW w:w="433" w:type="dxa"/>
          </w:tcPr>
          <w:p w14:paraId="7D39CFEE" w14:textId="77777777" w:rsidR="00EE0F9D" w:rsidRDefault="00EE0F9D" w:rsidP="00ED3550">
            <w:pPr>
              <w:pStyle w:val="TableParagraph"/>
              <w:ind w:right="1"/>
              <w:rPr>
                <w:sz w:val="18"/>
              </w:rPr>
            </w:pPr>
            <w:r>
              <w:rPr>
                <w:w w:val="104"/>
                <w:sz w:val="18"/>
              </w:rPr>
              <w:t>√</w:t>
            </w:r>
          </w:p>
        </w:tc>
        <w:tc>
          <w:tcPr>
            <w:tcW w:w="531" w:type="dxa"/>
          </w:tcPr>
          <w:p w14:paraId="2DEAE96E" w14:textId="77777777" w:rsidR="00EE0F9D" w:rsidRDefault="00EE0F9D" w:rsidP="00ED3550">
            <w:pPr>
              <w:pStyle w:val="TableParagraph"/>
              <w:ind w:left="4"/>
              <w:rPr>
                <w:sz w:val="18"/>
              </w:rPr>
            </w:pPr>
            <w:r>
              <w:rPr>
                <w:w w:val="104"/>
                <w:sz w:val="18"/>
              </w:rPr>
              <w:t>√</w:t>
            </w:r>
          </w:p>
        </w:tc>
        <w:tc>
          <w:tcPr>
            <w:tcW w:w="539" w:type="dxa"/>
          </w:tcPr>
          <w:p w14:paraId="2809E021" w14:textId="77777777" w:rsidR="00EE0F9D" w:rsidRDefault="00EE0F9D" w:rsidP="00ED3550">
            <w:pPr>
              <w:pStyle w:val="TableParagraph"/>
              <w:ind w:left="4"/>
              <w:rPr>
                <w:sz w:val="18"/>
              </w:rPr>
            </w:pPr>
            <w:r>
              <w:rPr>
                <w:w w:val="104"/>
                <w:sz w:val="18"/>
              </w:rPr>
              <w:t>√</w:t>
            </w:r>
          </w:p>
        </w:tc>
        <w:tc>
          <w:tcPr>
            <w:tcW w:w="324" w:type="dxa"/>
          </w:tcPr>
          <w:p w14:paraId="1DE80A30" w14:textId="77777777" w:rsidR="00EE0F9D" w:rsidRDefault="00EE0F9D" w:rsidP="00ED3550">
            <w:pPr>
              <w:pStyle w:val="TableParagraph"/>
              <w:jc w:val="left"/>
              <w:rPr>
                <w:sz w:val="18"/>
              </w:rPr>
            </w:pPr>
          </w:p>
        </w:tc>
        <w:tc>
          <w:tcPr>
            <w:tcW w:w="541" w:type="dxa"/>
          </w:tcPr>
          <w:p w14:paraId="69DB8FC1" w14:textId="77777777" w:rsidR="00EE0F9D" w:rsidRDefault="00EE0F9D" w:rsidP="00ED3550">
            <w:pPr>
              <w:pStyle w:val="TableParagraph"/>
              <w:jc w:val="left"/>
              <w:rPr>
                <w:sz w:val="18"/>
              </w:rPr>
            </w:pPr>
          </w:p>
        </w:tc>
        <w:tc>
          <w:tcPr>
            <w:tcW w:w="344" w:type="dxa"/>
          </w:tcPr>
          <w:p w14:paraId="2726C16C" w14:textId="77777777" w:rsidR="00EE0F9D" w:rsidRDefault="00EE0F9D" w:rsidP="00ED3550">
            <w:pPr>
              <w:pStyle w:val="TableParagraph"/>
              <w:jc w:val="left"/>
              <w:rPr>
                <w:sz w:val="18"/>
              </w:rPr>
            </w:pPr>
          </w:p>
        </w:tc>
        <w:tc>
          <w:tcPr>
            <w:tcW w:w="344" w:type="dxa"/>
          </w:tcPr>
          <w:p w14:paraId="14D70BB4" w14:textId="77777777" w:rsidR="00EE0F9D" w:rsidRDefault="00EE0F9D" w:rsidP="00ED3550">
            <w:pPr>
              <w:pStyle w:val="TableParagraph"/>
              <w:ind w:left="13"/>
              <w:rPr>
                <w:sz w:val="18"/>
              </w:rPr>
            </w:pPr>
            <w:r>
              <w:rPr>
                <w:w w:val="104"/>
                <w:sz w:val="18"/>
              </w:rPr>
              <w:t>√</w:t>
            </w:r>
          </w:p>
        </w:tc>
        <w:tc>
          <w:tcPr>
            <w:tcW w:w="345" w:type="dxa"/>
          </w:tcPr>
          <w:p w14:paraId="18E8A619" w14:textId="77777777" w:rsidR="00EE0F9D" w:rsidRDefault="00EE0F9D" w:rsidP="00ED3550">
            <w:pPr>
              <w:pStyle w:val="TableParagraph"/>
              <w:jc w:val="left"/>
              <w:rPr>
                <w:sz w:val="18"/>
              </w:rPr>
            </w:pPr>
          </w:p>
        </w:tc>
        <w:tc>
          <w:tcPr>
            <w:tcW w:w="344" w:type="dxa"/>
          </w:tcPr>
          <w:p w14:paraId="3038DF48" w14:textId="77777777" w:rsidR="00EE0F9D" w:rsidRDefault="00EE0F9D" w:rsidP="00ED3550">
            <w:pPr>
              <w:pStyle w:val="TableParagraph"/>
              <w:ind w:left="24"/>
              <w:rPr>
                <w:sz w:val="18"/>
              </w:rPr>
            </w:pPr>
            <w:r>
              <w:rPr>
                <w:w w:val="104"/>
                <w:sz w:val="18"/>
              </w:rPr>
              <w:t>√</w:t>
            </w:r>
          </w:p>
        </w:tc>
        <w:tc>
          <w:tcPr>
            <w:tcW w:w="411" w:type="dxa"/>
          </w:tcPr>
          <w:p w14:paraId="10DA8A9A" w14:textId="77777777" w:rsidR="00EE0F9D" w:rsidRDefault="00EE0F9D" w:rsidP="00ED3550">
            <w:pPr>
              <w:pStyle w:val="TableParagraph"/>
              <w:jc w:val="left"/>
              <w:rPr>
                <w:sz w:val="18"/>
              </w:rPr>
            </w:pPr>
          </w:p>
        </w:tc>
      </w:tr>
      <w:tr w:rsidR="00EE0F9D" w14:paraId="47DC7474" w14:textId="77777777" w:rsidTr="00ED3550">
        <w:trPr>
          <w:trHeight w:val="20"/>
        </w:trPr>
        <w:tc>
          <w:tcPr>
            <w:tcW w:w="1489" w:type="dxa"/>
          </w:tcPr>
          <w:p w14:paraId="4FCE2987"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2223</w:t>
            </w:r>
          </w:p>
        </w:tc>
        <w:tc>
          <w:tcPr>
            <w:tcW w:w="2849" w:type="dxa"/>
          </w:tcPr>
          <w:p w14:paraId="331BF9BC" w14:textId="77777777" w:rsidR="00EE0F9D" w:rsidRDefault="00EE0F9D" w:rsidP="00ED3550">
            <w:pPr>
              <w:pStyle w:val="TableParagraph"/>
              <w:ind w:left="101"/>
              <w:jc w:val="left"/>
              <w:rPr>
                <w:sz w:val="18"/>
              </w:rPr>
            </w:pPr>
            <w:r>
              <w:rPr>
                <w:w w:val="105"/>
                <w:sz w:val="18"/>
              </w:rPr>
              <w:t>Legal</w:t>
            </w:r>
            <w:r>
              <w:rPr>
                <w:spacing w:val="-8"/>
                <w:w w:val="105"/>
                <w:sz w:val="18"/>
              </w:rPr>
              <w:t xml:space="preserve"> </w:t>
            </w:r>
            <w:r>
              <w:rPr>
                <w:w w:val="105"/>
                <w:sz w:val="18"/>
              </w:rPr>
              <w:t>Environment</w:t>
            </w:r>
            <w:r>
              <w:rPr>
                <w:spacing w:val="-2"/>
                <w:w w:val="105"/>
                <w:sz w:val="18"/>
              </w:rPr>
              <w:t xml:space="preserve"> </w:t>
            </w:r>
            <w:r>
              <w:rPr>
                <w:w w:val="105"/>
                <w:sz w:val="18"/>
              </w:rPr>
              <w:t>of</w:t>
            </w:r>
            <w:r>
              <w:rPr>
                <w:spacing w:val="-4"/>
                <w:w w:val="105"/>
                <w:sz w:val="18"/>
              </w:rPr>
              <w:t xml:space="preserve"> </w:t>
            </w:r>
            <w:r>
              <w:rPr>
                <w:w w:val="105"/>
                <w:sz w:val="18"/>
              </w:rPr>
              <w:t>Business</w:t>
            </w:r>
          </w:p>
        </w:tc>
        <w:tc>
          <w:tcPr>
            <w:tcW w:w="433" w:type="dxa"/>
          </w:tcPr>
          <w:p w14:paraId="53486508" w14:textId="77777777" w:rsidR="00EE0F9D" w:rsidRDefault="00EE0F9D" w:rsidP="00ED3550">
            <w:pPr>
              <w:pStyle w:val="TableParagraph"/>
              <w:ind w:right="2"/>
              <w:rPr>
                <w:sz w:val="18"/>
              </w:rPr>
            </w:pPr>
            <w:r>
              <w:rPr>
                <w:w w:val="104"/>
                <w:sz w:val="18"/>
              </w:rPr>
              <w:t>√</w:t>
            </w:r>
          </w:p>
        </w:tc>
        <w:tc>
          <w:tcPr>
            <w:tcW w:w="531" w:type="dxa"/>
          </w:tcPr>
          <w:p w14:paraId="1B58C58A" w14:textId="77777777" w:rsidR="00EE0F9D" w:rsidRDefault="00EE0F9D" w:rsidP="00ED3550">
            <w:pPr>
              <w:pStyle w:val="TableParagraph"/>
              <w:rPr>
                <w:sz w:val="18"/>
              </w:rPr>
            </w:pPr>
            <w:r>
              <w:rPr>
                <w:w w:val="104"/>
                <w:sz w:val="18"/>
              </w:rPr>
              <w:t>√</w:t>
            </w:r>
          </w:p>
        </w:tc>
        <w:tc>
          <w:tcPr>
            <w:tcW w:w="539" w:type="dxa"/>
          </w:tcPr>
          <w:p w14:paraId="379F0C9C" w14:textId="77777777" w:rsidR="00EE0F9D" w:rsidRDefault="00EE0F9D" w:rsidP="00ED3550">
            <w:pPr>
              <w:pStyle w:val="TableParagraph"/>
              <w:rPr>
                <w:sz w:val="18"/>
              </w:rPr>
            </w:pPr>
            <w:r>
              <w:rPr>
                <w:w w:val="104"/>
                <w:sz w:val="18"/>
              </w:rPr>
              <w:t>√</w:t>
            </w:r>
          </w:p>
        </w:tc>
        <w:tc>
          <w:tcPr>
            <w:tcW w:w="324" w:type="dxa"/>
          </w:tcPr>
          <w:p w14:paraId="6BB38F77" w14:textId="77777777" w:rsidR="00EE0F9D" w:rsidRDefault="00EE0F9D" w:rsidP="00ED3550">
            <w:pPr>
              <w:pStyle w:val="TableParagraph"/>
              <w:jc w:val="left"/>
              <w:rPr>
                <w:sz w:val="18"/>
              </w:rPr>
            </w:pPr>
          </w:p>
        </w:tc>
        <w:tc>
          <w:tcPr>
            <w:tcW w:w="541" w:type="dxa"/>
          </w:tcPr>
          <w:p w14:paraId="6293BD6B" w14:textId="77777777" w:rsidR="00EE0F9D" w:rsidRDefault="00EE0F9D" w:rsidP="00ED3550">
            <w:pPr>
              <w:pStyle w:val="TableParagraph"/>
              <w:jc w:val="left"/>
              <w:rPr>
                <w:sz w:val="18"/>
              </w:rPr>
            </w:pPr>
          </w:p>
        </w:tc>
        <w:tc>
          <w:tcPr>
            <w:tcW w:w="344" w:type="dxa"/>
          </w:tcPr>
          <w:p w14:paraId="58D68F01" w14:textId="77777777" w:rsidR="00EE0F9D" w:rsidRDefault="00EE0F9D" w:rsidP="00ED3550">
            <w:pPr>
              <w:pStyle w:val="TableParagraph"/>
              <w:jc w:val="left"/>
              <w:rPr>
                <w:sz w:val="18"/>
              </w:rPr>
            </w:pPr>
          </w:p>
        </w:tc>
        <w:tc>
          <w:tcPr>
            <w:tcW w:w="344" w:type="dxa"/>
          </w:tcPr>
          <w:p w14:paraId="3A391119" w14:textId="77777777" w:rsidR="00EE0F9D" w:rsidRDefault="00EE0F9D" w:rsidP="00ED3550">
            <w:pPr>
              <w:pStyle w:val="TableParagraph"/>
              <w:ind w:left="10"/>
              <w:rPr>
                <w:sz w:val="18"/>
              </w:rPr>
            </w:pPr>
            <w:r>
              <w:rPr>
                <w:w w:val="104"/>
                <w:sz w:val="18"/>
              </w:rPr>
              <w:t>√</w:t>
            </w:r>
          </w:p>
        </w:tc>
        <w:tc>
          <w:tcPr>
            <w:tcW w:w="345" w:type="dxa"/>
          </w:tcPr>
          <w:p w14:paraId="3A51CFF6" w14:textId="77777777" w:rsidR="00EE0F9D" w:rsidRDefault="00EE0F9D" w:rsidP="00ED3550">
            <w:pPr>
              <w:pStyle w:val="TableParagraph"/>
              <w:jc w:val="left"/>
              <w:rPr>
                <w:sz w:val="18"/>
              </w:rPr>
            </w:pPr>
          </w:p>
        </w:tc>
        <w:tc>
          <w:tcPr>
            <w:tcW w:w="344" w:type="dxa"/>
          </w:tcPr>
          <w:p w14:paraId="6FA3EF13" w14:textId="77777777" w:rsidR="00EE0F9D" w:rsidRDefault="00EE0F9D" w:rsidP="00ED3550">
            <w:pPr>
              <w:pStyle w:val="TableParagraph"/>
              <w:ind w:left="18"/>
              <w:rPr>
                <w:sz w:val="18"/>
              </w:rPr>
            </w:pPr>
            <w:r>
              <w:rPr>
                <w:w w:val="104"/>
                <w:sz w:val="18"/>
              </w:rPr>
              <w:t>√</w:t>
            </w:r>
          </w:p>
        </w:tc>
        <w:tc>
          <w:tcPr>
            <w:tcW w:w="411" w:type="dxa"/>
          </w:tcPr>
          <w:p w14:paraId="7F179C84" w14:textId="77777777" w:rsidR="00EE0F9D" w:rsidRDefault="00EE0F9D" w:rsidP="00ED3550">
            <w:pPr>
              <w:pStyle w:val="TableParagraph"/>
              <w:jc w:val="left"/>
              <w:rPr>
                <w:sz w:val="18"/>
              </w:rPr>
            </w:pPr>
          </w:p>
        </w:tc>
      </w:tr>
      <w:tr w:rsidR="00EE0F9D" w14:paraId="32630A9C" w14:textId="77777777" w:rsidTr="00ED3550">
        <w:trPr>
          <w:trHeight w:val="20"/>
        </w:trPr>
        <w:tc>
          <w:tcPr>
            <w:tcW w:w="1489" w:type="dxa"/>
          </w:tcPr>
          <w:p w14:paraId="6F6C73C2" w14:textId="77777777" w:rsidR="00EE0F9D" w:rsidRDefault="00EE0F9D" w:rsidP="00ED3550">
            <w:pPr>
              <w:pStyle w:val="TableParagraph"/>
              <w:ind w:left="138" w:right="135"/>
              <w:rPr>
                <w:sz w:val="18"/>
              </w:rPr>
            </w:pPr>
            <w:r>
              <w:rPr>
                <w:w w:val="105"/>
                <w:sz w:val="18"/>
              </w:rPr>
              <w:t>BUS0410</w:t>
            </w:r>
            <w:r>
              <w:rPr>
                <w:spacing w:val="-6"/>
                <w:w w:val="105"/>
                <w:sz w:val="18"/>
              </w:rPr>
              <w:t xml:space="preserve"> </w:t>
            </w:r>
            <w:r>
              <w:rPr>
                <w:w w:val="105"/>
                <w:sz w:val="18"/>
              </w:rPr>
              <w:t>2224</w:t>
            </w:r>
          </w:p>
        </w:tc>
        <w:tc>
          <w:tcPr>
            <w:tcW w:w="2849" w:type="dxa"/>
          </w:tcPr>
          <w:p w14:paraId="2EA1CFB7" w14:textId="77777777" w:rsidR="00EE0F9D" w:rsidRDefault="00EE0F9D" w:rsidP="00ED3550">
            <w:pPr>
              <w:pStyle w:val="TableParagraph"/>
              <w:ind w:left="101"/>
              <w:jc w:val="left"/>
              <w:rPr>
                <w:sz w:val="18"/>
              </w:rPr>
            </w:pPr>
            <w:r>
              <w:rPr>
                <w:w w:val="105"/>
                <w:sz w:val="18"/>
              </w:rPr>
              <w:t>Fieldwork</w:t>
            </w:r>
            <w:r>
              <w:rPr>
                <w:spacing w:val="-8"/>
                <w:w w:val="105"/>
                <w:sz w:val="18"/>
              </w:rPr>
              <w:t xml:space="preserve"> </w:t>
            </w:r>
            <w:r>
              <w:rPr>
                <w:w w:val="105"/>
                <w:sz w:val="18"/>
              </w:rPr>
              <w:t>and</w:t>
            </w:r>
            <w:r>
              <w:rPr>
                <w:spacing w:val="-6"/>
                <w:w w:val="105"/>
                <w:sz w:val="18"/>
              </w:rPr>
              <w:t xml:space="preserve"> </w:t>
            </w:r>
            <w:r>
              <w:rPr>
                <w:w w:val="105"/>
                <w:sz w:val="18"/>
              </w:rPr>
              <w:t>Reporting-II</w:t>
            </w:r>
          </w:p>
        </w:tc>
        <w:tc>
          <w:tcPr>
            <w:tcW w:w="433" w:type="dxa"/>
          </w:tcPr>
          <w:p w14:paraId="10AA6B3C" w14:textId="77777777" w:rsidR="00EE0F9D" w:rsidRDefault="00EE0F9D" w:rsidP="00ED3550">
            <w:pPr>
              <w:pStyle w:val="TableParagraph"/>
              <w:ind w:right="5"/>
              <w:rPr>
                <w:sz w:val="18"/>
              </w:rPr>
            </w:pPr>
            <w:r>
              <w:rPr>
                <w:w w:val="104"/>
                <w:sz w:val="18"/>
              </w:rPr>
              <w:t>√</w:t>
            </w:r>
          </w:p>
        </w:tc>
        <w:tc>
          <w:tcPr>
            <w:tcW w:w="531" w:type="dxa"/>
          </w:tcPr>
          <w:p w14:paraId="74E0A8C5" w14:textId="77777777" w:rsidR="00EE0F9D" w:rsidRDefault="00EE0F9D" w:rsidP="00ED3550">
            <w:pPr>
              <w:pStyle w:val="TableParagraph"/>
              <w:ind w:right="1"/>
              <w:rPr>
                <w:sz w:val="18"/>
              </w:rPr>
            </w:pPr>
            <w:r>
              <w:rPr>
                <w:w w:val="104"/>
                <w:sz w:val="18"/>
              </w:rPr>
              <w:t>√</w:t>
            </w:r>
          </w:p>
        </w:tc>
        <w:tc>
          <w:tcPr>
            <w:tcW w:w="539" w:type="dxa"/>
          </w:tcPr>
          <w:p w14:paraId="69B794CF" w14:textId="77777777" w:rsidR="00EE0F9D" w:rsidRDefault="00EE0F9D" w:rsidP="00ED3550">
            <w:pPr>
              <w:pStyle w:val="TableParagraph"/>
              <w:ind w:right="1"/>
              <w:rPr>
                <w:sz w:val="18"/>
              </w:rPr>
            </w:pPr>
            <w:r>
              <w:rPr>
                <w:w w:val="104"/>
                <w:sz w:val="18"/>
              </w:rPr>
              <w:t>√</w:t>
            </w:r>
          </w:p>
        </w:tc>
        <w:tc>
          <w:tcPr>
            <w:tcW w:w="324" w:type="dxa"/>
          </w:tcPr>
          <w:p w14:paraId="42D4C428" w14:textId="77777777" w:rsidR="00EE0F9D" w:rsidRDefault="00EE0F9D" w:rsidP="00ED3550">
            <w:pPr>
              <w:pStyle w:val="TableParagraph"/>
              <w:jc w:val="left"/>
              <w:rPr>
                <w:sz w:val="18"/>
              </w:rPr>
            </w:pPr>
          </w:p>
        </w:tc>
        <w:tc>
          <w:tcPr>
            <w:tcW w:w="541" w:type="dxa"/>
          </w:tcPr>
          <w:p w14:paraId="77760F24" w14:textId="77777777" w:rsidR="00EE0F9D" w:rsidRDefault="00EE0F9D" w:rsidP="00ED3550">
            <w:pPr>
              <w:pStyle w:val="TableParagraph"/>
              <w:ind w:left="4"/>
              <w:rPr>
                <w:sz w:val="18"/>
              </w:rPr>
            </w:pPr>
            <w:r>
              <w:rPr>
                <w:w w:val="104"/>
                <w:sz w:val="18"/>
              </w:rPr>
              <w:t>√</w:t>
            </w:r>
          </w:p>
        </w:tc>
        <w:tc>
          <w:tcPr>
            <w:tcW w:w="344" w:type="dxa"/>
          </w:tcPr>
          <w:p w14:paraId="072FC567" w14:textId="77777777" w:rsidR="00EE0F9D" w:rsidRDefault="00EE0F9D" w:rsidP="00ED3550">
            <w:pPr>
              <w:pStyle w:val="TableParagraph"/>
              <w:jc w:val="left"/>
              <w:rPr>
                <w:sz w:val="18"/>
              </w:rPr>
            </w:pPr>
          </w:p>
        </w:tc>
        <w:tc>
          <w:tcPr>
            <w:tcW w:w="344" w:type="dxa"/>
          </w:tcPr>
          <w:p w14:paraId="4EB4B47E" w14:textId="77777777" w:rsidR="00EE0F9D" w:rsidRDefault="00EE0F9D" w:rsidP="00ED3550">
            <w:pPr>
              <w:pStyle w:val="TableParagraph"/>
              <w:jc w:val="left"/>
              <w:rPr>
                <w:sz w:val="18"/>
              </w:rPr>
            </w:pPr>
          </w:p>
        </w:tc>
        <w:tc>
          <w:tcPr>
            <w:tcW w:w="345" w:type="dxa"/>
          </w:tcPr>
          <w:p w14:paraId="057D28D5" w14:textId="77777777" w:rsidR="00EE0F9D" w:rsidRDefault="00EE0F9D" w:rsidP="00ED3550">
            <w:pPr>
              <w:pStyle w:val="TableParagraph"/>
              <w:ind w:left="121"/>
              <w:jc w:val="left"/>
              <w:rPr>
                <w:sz w:val="18"/>
              </w:rPr>
            </w:pPr>
            <w:r>
              <w:rPr>
                <w:w w:val="104"/>
                <w:sz w:val="18"/>
              </w:rPr>
              <w:t>√</w:t>
            </w:r>
          </w:p>
        </w:tc>
        <w:tc>
          <w:tcPr>
            <w:tcW w:w="344" w:type="dxa"/>
          </w:tcPr>
          <w:p w14:paraId="2D942BCD" w14:textId="77777777" w:rsidR="00EE0F9D" w:rsidRDefault="00EE0F9D" w:rsidP="00ED3550">
            <w:pPr>
              <w:pStyle w:val="TableParagraph"/>
              <w:jc w:val="left"/>
              <w:rPr>
                <w:sz w:val="18"/>
              </w:rPr>
            </w:pPr>
          </w:p>
        </w:tc>
        <w:tc>
          <w:tcPr>
            <w:tcW w:w="411" w:type="dxa"/>
          </w:tcPr>
          <w:p w14:paraId="286128B2" w14:textId="77777777" w:rsidR="00EE0F9D" w:rsidRDefault="00EE0F9D" w:rsidP="00ED3550">
            <w:pPr>
              <w:pStyle w:val="TableParagraph"/>
              <w:jc w:val="left"/>
              <w:rPr>
                <w:sz w:val="18"/>
              </w:rPr>
            </w:pPr>
          </w:p>
        </w:tc>
      </w:tr>
    </w:tbl>
    <w:p w14:paraId="0E1AC223" w14:textId="77777777" w:rsidR="00EE0F9D" w:rsidRDefault="00EE0F9D" w:rsidP="00EE0F9D">
      <w:pPr>
        <w:rPr>
          <w:sz w:val="18"/>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9"/>
        <w:gridCol w:w="2849"/>
        <w:gridCol w:w="433"/>
        <w:gridCol w:w="531"/>
        <w:gridCol w:w="539"/>
        <w:gridCol w:w="324"/>
        <w:gridCol w:w="541"/>
        <w:gridCol w:w="344"/>
        <w:gridCol w:w="344"/>
        <w:gridCol w:w="345"/>
        <w:gridCol w:w="344"/>
        <w:gridCol w:w="411"/>
      </w:tblGrid>
      <w:tr w:rsidR="00EE0F9D" w14:paraId="299F874C" w14:textId="77777777" w:rsidTr="00ED3550">
        <w:trPr>
          <w:trHeight w:val="20"/>
        </w:trPr>
        <w:tc>
          <w:tcPr>
            <w:tcW w:w="1489" w:type="dxa"/>
          </w:tcPr>
          <w:p w14:paraId="7841AAD7" w14:textId="77777777" w:rsidR="00EE0F9D" w:rsidRDefault="00EE0F9D" w:rsidP="00301B1E">
            <w:pPr>
              <w:pStyle w:val="TableParagraph"/>
              <w:spacing w:before="35"/>
              <w:ind w:left="136" w:right="135"/>
              <w:rPr>
                <w:sz w:val="18"/>
              </w:rPr>
            </w:pPr>
            <w:r>
              <w:rPr>
                <w:w w:val="105"/>
                <w:sz w:val="18"/>
              </w:rPr>
              <w:t>Code</w:t>
            </w:r>
          </w:p>
        </w:tc>
        <w:tc>
          <w:tcPr>
            <w:tcW w:w="2849" w:type="dxa"/>
          </w:tcPr>
          <w:p w14:paraId="0A440194" w14:textId="77777777" w:rsidR="00EE0F9D" w:rsidRDefault="00EE0F9D" w:rsidP="00301B1E">
            <w:pPr>
              <w:pStyle w:val="TableParagraph"/>
              <w:spacing w:before="35"/>
              <w:ind w:left="932" w:right="930"/>
              <w:rPr>
                <w:sz w:val="18"/>
              </w:rPr>
            </w:pPr>
            <w:r>
              <w:rPr>
                <w:w w:val="105"/>
                <w:sz w:val="18"/>
              </w:rPr>
              <w:t>Course</w:t>
            </w:r>
            <w:r>
              <w:rPr>
                <w:spacing w:val="-4"/>
                <w:w w:val="105"/>
                <w:sz w:val="18"/>
              </w:rPr>
              <w:t xml:space="preserve"> </w:t>
            </w:r>
            <w:r>
              <w:rPr>
                <w:w w:val="105"/>
                <w:sz w:val="18"/>
              </w:rPr>
              <w:t>Title</w:t>
            </w:r>
          </w:p>
        </w:tc>
        <w:tc>
          <w:tcPr>
            <w:tcW w:w="4156" w:type="dxa"/>
            <w:gridSpan w:val="10"/>
          </w:tcPr>
          <w:p w14:paraId="6DFD4DD3" w14:textId="77777777" w:rsidR="00EE0F9D" w:rsidRDefault="00EE0F9D" w:rsidP="00301B1E">
            <w:pPr>
              <w:pStyle w:val="TableParagraph"/>
              <w:spacing w:before="35"/>
              <w:ind w:left="1353"/>
              <w:jc w:val="left"/>
              <w:rPr>
                <w:sz w:val="18"/>
              </w:rPr>
            </w:pPr>
            <w:r>
              <w:rPr>
                <w:w w:val="105"/>
                <w:sz w:val="18"/>
              </w:rPr>
              <w:t>Program</w:t>
            </w:r>
            <w:r>
              <w:rPr>
                <w:spacing w:val="-5"/>
                <w:w w:val="105"/>
                <w:sz w:val="18"/>
              </w:rPr>
              <w:t xml:space="preserve"> </w:t>
            </w:r>
            <w:r>
              <w:rPr>
                <w:w w:val="105"/>
                <w:sz w:val="18"/>
              </w:rPr>
              <w:t>Outcomes</w:t>
            </w:r>
          </w:p>
        </w:tc>
      </w:tr>
      <w:tr w:rsidR="00EE0F9D" w14:paraId="3D04B562" w14:textId="77777777" w:rsidTr="00ED3550">
        <w:trPr>
          <w:trHeight w:val="20"/>
        </w:trPr>
        <w:tc>
          <w:tcPr>
            <w:tcW w:w="1489" w:type="dxa"/>
          </w:tcPr>
          <w:p w14:paraId="68163AF6"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2226</w:t>
            </w:r>
          </w:p>
        </w:tc>
        <w:tc>
          <w:tcPr>
            <w:tcW w:w="2849" w:type="dxa"/>
          </w:tcPr>
          <w:p w14:paraId="37E0CCBB" w14:textId="77777777" w:rsidR="00EE0F9D" w:rsidRDefault="00EE0F9D" w:rsidP="00301B1E">
            <w:pPr>
              <w:pStyle w:val="TableParagraph"/>
              <w:spacing w:before="38" w:line="249" w:lineRule="auto"/>
              <w:ind w:left="101" w:right="684" w:hanging="1"/>
              <w:jc w:val="left"/>
              <w:rPr>
                <w:sz w:val="18"/>
              </w:rPr>
            </w:pPr>
            <w:r>
              <w:rPr>
                <w:spacing w:val="-1"/>
                <w:w w:val="105"/>
                <w:sz w:val="18"/>
              </w:rPr>
              <w:t xml:space="preserve">Information </w:t>
            </w:r>
            <w:r>
              <w:rPr>
                <w:w w:val="105"/>
                <w:sz w:val="18"/>
              </w:rPr>
              <w:t>Technology in</w:t>
            </w:r>
            <w:r>
              <w:rPr>
                <w:spacing w:val="-45"/>
                <w:w w:val="105"/>
                <w:sz w:val="18"/>
              </w:rPr>
              <w:t xml:space="preserve"> </w:t>
            </w:r>
            <w:r>
              <w:rPr>
                <w:w w:val="105"/>
                <w:sz w:val="18"/>
              </w:rPr>
              <w:t>Business Lab</w:t>
            </w:r>
          </w:p>
        </w:tc>
        <w:tc>
          <w:tcPr>
            <w:tcW w:w="433" w:type="dxa"/>
          </w:tcPr>
          <w:p w14:paraId="461AE1D9" w14:textId="77777777" w:rsidR="00EE0F9D" w:rsidRDefault="00EE0F9D" w:rsidP="00301B1E">
            <w:pPr>
              <w:pStyle w:val="TableParagraph"/>
              <w:spacing w:before="38"/>
              <w:ind w:right="1"/>
              <w:rPr>
                <w:sz w:val="18"/>
              </w:rPr>
            </w:pPr>
            <w:r>
              <w:rPr>
                <w:w w:val="104"/>
                <w:sz w:val="18"/>
              </w:rPr>
              <w:t>√</w:t>
            </w:r>
          </w:p>
        </w:tc>
        <w:tc>
          <w:tcPr>
            <w:tcW w:w="531" w:type="dxa"/>
          </w:tcPr>
          <w:p w14:paraId="1057195A" w14:textId="77777777" w:rsidR="00EE0F9D" w:rsidRDefault="00EE0F9D" w:rsidP="00301B1E">
            <w:pPr>
              <w:pStyle w:val="TableParagraph"/>
              <w:spacing w:before="38"/>
              <w:ind w:left="4"/>
              <w:rPr>
                <w:sz w:val="18"/>
              </w:rPr>
            </w:pPr>
            <w:r>
              <w:rPr>
                <w:w w:val="104"/>
                <w:sz w:val="18"/>
              </w:rPr>
              <w:t>√</w:t>
            </w:r>
          </w:p>
        </w:tc>
        <w:tc>
          <w:tcPr>
            <w:tcW w:w="539" w:type="dxa"/>
          </w:tcPr>
          <w:p w14:paraId="78744B2A" w14:textId="77777777" w:rsidR="00EE0F9D" w:rsidRDefault="00EE0F9D" w:rsidP="00301B1E">
            <w:pPr>
              <w:pStyle w:val="TableParagraph"/>
              <w:spacing w:before="38"/>
              <w:ind w:left="4"/>
              <w:rPr>
                <w:sz w:val="18"/>
              </w:rPr>
            </w:pPr>
            <w:r>
              <w:rPr>
                <w:w w:val="104"/>
                <w:sz w:val="18"/>
              </w:rPr>
              <w:t>√</w:t>
            </w:r>
          </w:p>
        </w:tc>
        <w:tc>
          <w:tcPr>
            <w:tcW w:w="324" w:type="dxa"/>
          </w:tcPr>
          <w:p w14:paraId="20747050" w14:textId="77777777" w:rsidR="00EE0F9D" w:rsidRDefault="00EE0F9D" w:rsidP="00301B1E">
            <w:pPr>
              <w:pStyle w:val="TableParagraph"/>
              <w:jc w:val="left"/>
              <w:rPr>
                <w:sz w:val="18"/>
              </w:rPr>
            </w:pPr>
          </w:p>
        </w:tc>
        <w:tc>
          <w:tcPr>
            <w:tcW w:w="541" w:type="dxa"/>
          </w:tcPr>
          <w:p w14:paraId="2E056FD3" w14:textId="77777777" w:rsidR="00EE0F9D" w:rsidRDefault="00EE0F9D" w:rsidP="00301B1E">
            <w:pPr>
              <w:pStyle w:val="TableParagraph"/>
              <w:jc w:val="left"/>
              <w:rPr>
                <w:sz w:val="18"/>
              </w:rPr>
            </w:pPr>
          </w:p>
        </w:tc>
        <w:tc>
          <w:tcPr>
            <w:tcW w:w="344" w:type="dxa"/>
          </w:tcPr>
          <w:p w14:paraId="219FC56D" w14:textId="77777777" w:rsidR="00EE0F9D" w:rsidRDefault="00EE0F9D" w:rsidP="00301B1E">
            <w:pPr>
              <w:pStyle w:val="TableParagraph"/>
              <w:jc w:val="left"/>
              <w:rPr>
                <w:sz w:val="18"/>
              </w:rPr>
            </w:pPr>
          </w:p>
        </w:tc>
        <w:tc>
          <w:tcPr>
            <w:tcW w:w="344" w:type="dxa"/>
          </w:tcPr>
          <w:p w14:paraId="09659CED" w14:textId="77777777" w:rsidR="00EE0F9D" w:rsidRDefault="00EE0F9D" w:rsidP="00301B1E">
            <w:pPr>
              <w:pStyle w:val="TableParagraph"/>
              <w:jc w:val="left"/>
              <w:rPr>
                <w:sz w:val="18"/>
              </w:rPr>
            </w:pPr>
          </w:p>
        </w:tc>
        <w:tc>
          <w:tcPr>
            <w:tcW w:w="345" w:type="dxa"/>
          </w:tcPr>
          <w:p w14:paraId="1A41D7AA" w14:textId="77777777" w:rsidR="00EE0F9D" w:rsidRDefault="00EE0F9D" w:rsidP="00301B1E">
            <w:pPr>
              <w:pStyle w:val="TableParagraph"/>
              <w:jc w:val="left"/>
              <w:rPr>
                <w:sz w:val="18"/>
              </w:rPr>
            </w:pPr>
          </w:p>
        </w:tc>
        <w:tc>
          <w:tcPr>
            <w:tcW w:w="344" w:type="dxa"/>
          </w:tcPr>
          <w:p w14:paraId="6AFB44A2" w14:textId="77777777" w:rsidR="00EE0F9D" w:rsidRDefault="00EE0F9D" w:rsidP="00301B1E">
            <w:pPr>
              <w:pStyle w:val="TableParagraph"/>
              <w:spacing w:before="38"/>
              <w:ind w:left="24"/>
              <w:rPr>
                <w:sz w:val="18"/>
              </w:rPr>
            </w:pPr>
            <w:r>
              <w:rPr>
                <w:w w:val="104"/>
                <w:sz w:val="18"/>
              </w:rPr>
              <w:t>√</w:t>
            </w:r>
          </w:p>
        </w:tc>
        <w:tc>
          <w:tcPr>
            <w:tcW w:w="411" w:type="dxa"/>
          </w:tcPr>
          <w:p w14:paraId="4484FDAD" w14:textId="77777777" w:rsidR="00EE0F9D" w:rsidRDefault="00EE0F9D" w:rsidP="00301B1E">
            <w:pPr>
              <w:pStyle w:val="TableParagraph"/>
              <w:jc w:val="left"/>
              <w:rPr>
                <w:sz w:val="18"/>
              </w:rPr>
            </w:pPr>
          </w:p>
        </w:tc>
      </w:tr>
      <w:tr w:rsidR="00EE0F9D" w14:paraId="7573EB72" w14:textId="77777777" w:rsidTr="00ED3550">
        <w:trPr>
          <w:trHeight w:val="20"/>
        </w:trPr>
        <w:tc>
          <w:tcPr>
            <w:tcW w:w="1489" w:type="dxa"/>
          </w:tcPr>
          <w:p w14:paraId="78AF3AC7"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3121</w:t>
            </w:r>
          </w:p>
        </w:tc>
        <w:tc>
          <w:tcPr>
            <w:tcW w:w="2849" w:type="dxa"/>
          </w:tcPr>
          <w:p w14:paraId="756EDDC0" w14:textId="77777777" w:rsidR="00EE0F9D" w:rsidRDefault="00EE0F9D" w:rsidP="00301B1E">
            <w:pPr>
              <w:pStyle w:val="TableParagraph"/>
              <w:spacing w:before="38"/>
              <w:ind w:left="101"/>
              <w:jc w:val="left"/>
              <w:rPr>
                <w:sz w:val="18"/>
              </w:rPr>
            </w:pPr>
            <w:r>
              <w:rPr>
                <w:w w:val="105"/>
                <w:sz w:val="18"/>
              </w:rPr>
              <w:t>Human</w:t>
            </w:r>
            <w:r>
              <w:rPr>
                <w:spacing w:val="-6"/>
                <w:w w:val="105"/>
                <w:sz w:val="18"/>
              </w:rPr>
              <w:t xml:space="preserve"> </w:t>
            </w:r>
            <w:r>
              <w:rPr>
                <w:w w:val="105"/>
                <w:sz w:val="18"/>
              </w:rPr>
              <w:t>Resources</w:t>
            </w:r>
            <w:r>
              <w:rPr>
                <w:spacing w:val="-5"/>
                <w:w w:val="105"/>
                <w:sz w:val="18"/>
              </w:rPr>
              <w:t xml:space="preserve"> </w:t>
            </w:r>
            <w:r>
              <w:rPr>
                <w:w w:val="105"/>
                <w:sz w:val="18"/>
              </w:rPr>
              <w:t>Management</w:t>
            </w:r>
          </w:p>
        </w:tc>
        <w:tc>
          <w:tcPr>
            <w:tcW w:w="433" w:type="dxa"/>
          </w:tcPr>
          <w:p w14:paraId="393DF986" w14:textId="77777777" w:rsidR="00EE0F9D" w:rsidRDefault="00EE0F9D" w:rsidP="00301B1E">
            <w:pPr>
              <w:pStyle w:val="TableParagraph"/>
              <w:jc w:val="left"/>
              <w:rPr>
                <w:sz w:val="18"/>
              </w:rPr>
            </w:pPr>
          </w:p>
        </w:tc>
        <w:tc>
          <w:tcPr>
            <w:tcW w:w="531" w:type="dxa"/>
          </w:tcPr>
          <w:p w14:paraId="199A5D61" w14:textId="77777777" w:rsidR="00EE0F9D" w:rsidRDefault="00EE0F9D" w:rsidP="00301B1E">
            <w:pPr>
              <w:pStyle w:val="TableParagraph"/>
              <w:jc w:val="left"/>
              <w:rPr>
                <w:sz w:val="18"/>
              </w:rPr>
            </w:pPr>
          </w:p>
        </w:tc>
        <w:tc>
          <w:tcPr>
            <w:tcW w:w="539" w:type="dxa"/>
          </w:tcPr>
          <w:p w14:paraId="51FD0198" w14:textId="77777777" w:rsidR="00EE0F9D" w:rsidRDefault="00EE0F9D" w:rsidP="00301B1E">
            <w:pPr>
              <w:pStyle w:val="TableParagraph"/>
              <w:jc w:val="left"/>
              <w:rPr>
                <w:sz w:val="18"/>
              </w:rPr>
            </w:pPr>
          </w:p>
        </w:tc>
        <w:tc>
          <w:tcPr>
            <w:tcW w:w="324" w:type="dxa"/>
          </w:tcPr>
          <w:p w14:paraId="7232F643" w14:textId="77777777" w:rsidR="00EE0F9D" w:rsidRDefault="00EE0F9D" w:rsidP="00301B1E">
            <w:pPr>
              <w:pStyle w:val="TableParagraph"/>
              <w:spacing w:before="38"/>
              <w:ind w:left="6"/>
              <w:rPr>
                <w:sz w:val="18"/>
              </w:rPr>
            </w:pPr>
            <w:r>
              <w:rPr>
                <w:w w:val="104"/>
                <w:sz w:val="18"/>
              </w:rPr>
              <w:t>√</w:t>
            </w:r>
          </w:p>
        </w:tc>
        <w:tc>
          <w:tcPr>
            <w:tcW w:w="541" w:type="dxa"/>
          </w:tcPr>
          <w:p w14:paraId="281E6493" w14:textId="77777777" w:rsidR="00EE0F9D" w:rsidRDefault="00EE0F9D" w:rsidP="00301B1E">
            <w:pPr>
              <w:pStyle w:val="TableParagraph"/>
              <w:spacing w:before="38"/>
              <w:ind w:left="2"/>
              <w:rPr>
                <w:sz w:val="18"/>
              </w:rPr>
            </w:pPr>
            <w:r>
              <w:rPr>
                <w:w w:val="104"/>
                <w:sz w:val="18"/>
              </w:rPr>
              <w:t>√</w:t>
            </w:r>
          </w:p>
        </w:tc>
        <w:tc>
          <w:tcPr>
            <w:tcW w:w="344" w:type="dxa"/>
          </w:tcPr>
          <w:p w14:paraId="3105152C" w14:textId="77777777" w:rsidR="00EE0F9D" w:rsidRDefault="00EE0F9D" w:rsidP="00301B1E">
            <w:pPr>
              <w:pStyle w:val="TableParagraph"/>
              <w:spacing w:before="38"/>
              <w:ind w:left="4"/>
              <w:rPr>
                <w:sz w:val="18"/>
              </w:rPr>
            </w:pPr>
            <w:r>
              <w:rPr>
                <w:w w:val="104"/>
                <w:sz w:val="18"/>
              </w:rPr>
              <w:t>√</w:t>
            </w:r>
          </w:p>
        </w:tc>
        <w:tc>
          <w:tcPr>
            <w:tcW w:w="344" w:type="dxa"/>
          </w:tcPr>
          <w:p w14:paraId="2B0A148C" w14:textId="77777777" w:rsidR="00EE0F9D" w:rsidRDefault="00EE0F9D" w:rsidP="00301B1E">
            <w:pPr>
              <w:pStyle w:val="TableParagraph"/>
              <w:jc w:val="left"/>
              <w:rPr>
                <w:sz w:val="18"/>
              </w:rPr>
            </w:pPr>
          </w:p>
        </w:tc>
        <w:tc>
          <w:tcPr>
            <w:tcW w:w="345" w:type="dxa"/>
          </w:tcPr>
          <w:p w14:paraId="3CC3175A" w14:textId="77777777" w:rsidR="00EE0F9D" w:rsidRDefault="00EE0F9D" w:rsidP="00301B1E">
            <w:pPr>
              <w:pStyle w:val="TableParagraph"/>
              <w:jc w:val="left"/>
              <w:rPr>
                <w:sz w:val="18"/>
              </w:rPr>
            </w:pPr>
          </w:p>
        </w:tc>
        <w:tc>
          <w:tcPr>
            <w:tcW w:w="344" w:type="dxa"/>
          </w:tcPr>
          <w:p w14:paraId="23639F07" w14:textId="77777777" w:rsidR="00EE0F9D" w:rsidRDefault="00EE0F9D" w:rsidP="00301B1E">
            <w:pPr>
              <w:pStyle w:val="TableParagraph"/>
              <w:jc w:val="left"/>
              <w:rPr>
                <w:sz w:val="18"/>
              </w:rPr>
            </w:pPr>
          </w:p>
        </w:tc>
        <w:tc>
          <w:tcPr>
            <w:tcW w:w="411" w:type="dxa"/>
          </w:tcPr>
          <w:p w14:paraId="3FD8A663" w14:textId="77777777" w:rsidR="00EE0F9D" w:rsidRDefault="00EE0F9D" w:rsidP="00301B1E">
            <w:pPr>
              <w:pStyle w:val="TableParagraph"/>
              <w:spacing w:before="38"/>
              <w:ind w:left="22"/>
              <w:rPr>
                <w:sz w:val="18"/>
              </w:rPr>
            </w:pPr>
            <w:r>
              <w:rPr>
                <w:w w:val="104"/>
                <w:sz w:val="18"/>
              </w:rPr>
              <w:t>√</w:t>
            </w:r>
          </w:p>
        </w:tc>
      </w:tr>
      <w:tr w:rsidR="00EE0F9D" w14:paraId="705AF1D6" w14:textId="77777777" w:rsidTr="00ED3550">
        <w:trPr>
          <w:trHeight w:val="20"/>
        </w:trPr>
        <w:tc>
          <w:tcPr>
            <w:tcW w:w="1489" w:type="dxa"/>
          </w:tcPr>
          <w:p w14:paraId="7B1C5930"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3123</w:t>
            </w:r>
          </w:p>
        </w:tc>
        <w:tc>
          <w:tcPr>
            <w:tcW w:w="2849" w:type="dxa"/>
          </w:tcPr>
          <w:p w14:paraId="0996927B" w14:textId="77777777" w:rsidR="00EE0F9D" w:rsidRDefault="00EE0F9D" w:rsidP="00301B1E">
            <w:pPr>
              <w:pStyle w:val="TableParagraph"/>
              <w:spacing w:before="38"/>
              <w:ind w:left="101"/>
              <w:jc w:val="left"/>
              <w:rPr>
                <w:sz w:val="18"/>
              </w:rPr>
            </w:pPr>
            <w:r>
              <w:rPr>
                <w:w w:val="105"/>
                <w:sz w:val="18"/>
              </w:rPr>
              <w:t>Operations</w:t>
            </w:r>
            <w:r>
              <w:rPr>
                <w:spacing w:val="-6"/>
                <w:w w:val="105"/>
                <w:sz w:val="18"/>
              </w:rPr>
              <w:t xml:space="preserve"> </w:t>
            </w:r>
            <w:r>
              <w:rPr>
                <w:w w:val="105"/>
                <w:sz w:val="18"/>
              </w:rPr>
              <w:t>Management</w:t>
            </w:r>
          </w:p>
        </w:tc>
        <w:tc>
          <w:tcPr>
            <w:tcW w:w="433" w:type="dxa"/>
          </w:tcPr>
          <w:p w14:paraId="707E3EE4" w14:textId="77777777" w:rsidR="00EE0F9D" w:rsidRDefault="00EE0F9D" w:rsidP="00301B1E">
            <w:pPr>
              <w:pStyle w:val="TableParagraph"/>
              <w:spacing w:before="38"/>
              <w:ind w:right="3"/>
              <w:rPr>
                <w:sz w:val="18"/>
              </w:rPr>
            </w:pPr>
            <w:r>
              <w:rPr>
                <w:w w:val="104"/>
                <w:sz w:val="18"/>
              </w:rPr>
              <w:t>√</w:t>
            </w:r>
          </w:p>
        </w:tc>
        <w:tc>
          <w:tcPr>
            <w:tcW w:w="531" w:type="dxa"/>
          </w:tcPr>
          <w:p w14:paraId="363F923C" w14:textId="77777777" w:rsidR="00EE0F9D" w:rsidRDefault="00EE0F9D" w:rsidP="00301B1E">
            <w:pPr>
              <w:pStyle w:val="TableParagraph"/>
              <w:spacing w:before="38"/>
              <w:ind w:right="1"/>
              <w:rPr>
                <w:sz w:val="18"/>
              </w:rPr>
            </w:pPr>
            <w:r>
              <w:rPr>
                <w:w w:val="104"/>
                <w:sz w:val="18"/>
              </w:rPr>
              <w:t>√</w:t>
            </w:r>
          </w:p>
        </w:tc>
        <w:tc>
          <w:tcPr>
            <w:tcW w:w="539" w:type="dxa"/>
          </w:tcPr>
          <w:p w14:paraId="3FD9E6BB" w14:textId="77777777" w:rsidR="00EE0F9D" w:rsidRDefault="00EE0F9D" w:rsidP="00301B1E">
            <w:pPr>
              <w:pStyle w:val="TableParagraph"/>
              <w:spacing w:before="38"/>
              <w:rPr>
                <w:sz w:val="18"/>
              </w:rPr>
            </w:pPr>
            <w:r>
              <w:rPr>
                <w:w w:val="104"/>
                <w:sz w:val="18"/>
              </w:rPr>
              <w:t>√</w:t>
            </w:r>
          </w:p>
        </w:tc>
        <w:tc>
          <w:tcPr>
            <w:tcW w:w="324" w:type="dxa"/>
          </w:tcPr>
          <w:p w14:paraId="25757318" w14:textId="77777777" w:rsidR="00EE0F9D" w:rsidRDefault="00EE0F9D" w:rsidP="00301B1E">
            <w:pPr>
              <w:pStyle w:val="TableParagraph"/>
              <w:jc w:val="left"/>
              <w:rPr>
                <w:sz w:val="18"/>
              </w:rPr>
            </w:pPr>
          </w:p>
        </w:tc>
        <w:tc>
          <w:tcPr>
            <w:tcW w:w="541" w:type="dxa"/>
          </w:tcPr>
          <w:p w14:paraId="25CD2D6C" w14:textId="77777777" w:rsidR="00EE0F9D" w:rsidRDefault="00EE0F9D" w:rsidP="00301B1E">
            <w:pPr>
              <w:pStyle w:val="TableParagraph"/>
              <w:jc w:val="left"/>
              <w:rPr>
                <w:sz w:val="18"/>
              </w:rPr>
            </w:pPr>
          </w:p>
        </w:tc>
        <w:tc>
          <w:tcPr>
            <w:tcW w:w="344" w:type="dxa"/>
          </w:tcPr>
          <w:p w14:paraId="4B544992" w14:textId="77777777" w:rsidR="00EE0F9D" w:rsidRDefault="00EE0F9D" w:rsidP="00301B1E">
            <w:pPr>
              <w:pStyle w:val="TableParagraph"/>
              <w:jc w:val="left"/>
              <w:rPr>
                <w:sz w:val="18"/>
              </w:rPr>
            </w:pPr>
          </w:p>
        </w:tc>
        <w:tc>
          <w:tcPr>
            <w:tcW w:w="344" w:type="dxa"/>
          </w:tcPr>
          <w:p w14:paraId="7B974EDC" w14:textId="77777777" w:rsidR="00EE0F9D" w:rsidRDefault="00EE0F9D" w:rsidP="00301B1E">
            <w:pPr>
              <w:pStyle w:val="TableParagraph"/>
              <w:jc w:val="left"/>
              <w:rPr>
                <w:sz w:val="18"/>
              </w:rPr>
            </w:pPr>
          </w:p>
        </w:tc>
        <w:tc>
          <w:tcPr>
            <w:tcW w:w="345" w:type="dxa"/>
          </w:tcPr>
          <w:p w14:paraId="76B9528B" w14:textId="77777777" w:rsidR="00EE0F9D" w:rsidRDefault="00EE0F9D" w:rsidP="00301B1E">
            <w:pPr>
              <w:pStyle w:val="TableParagraph"/>
              <w:jc w:val="left"/>
              <w:rPr>
                <w:sz w:val="18"/>
              </w:rPr>
            </w:pPr>
          </w:p>
        </w:tc>
        <w:tc>
          <w:tcPr>
            <w:tcW w:w="344" w:type="dxa"/>
          </w:tcPr>
          <w:p w14:paraId="3EA08BD1" w14:textId="77777777" w:rsidR="00EE0F9D" w:rsidRDefault="00EE0F9D" w:rsidP="00301B1E">
            <w:pPr>
              <w:pStyle w:val="TableParagraph"/>
              <w:spacing w:before="38"/>
              <w:ind w:left="17"/>
              <w:rPr>
                <w:sz w:val="18"/>
              </w:rPr>
            </w:pPr>
            <w:r>
              <w:rPr>
                <w:w w:val="104"/>
                <w:sz w:val="18"/>
              </w:rPr>
              <w:t>√</w:t>
            </w:r>
          </w:p>
        </w:tc>
        <w:tc>
          <w:tcPr>
            <w:tcW w:w="411" w:type="dxa"/>
          </w:tcPr>
          <w:p w14:paraId="3020AB5E" w14:textId="77777777" w:rsidR="00EE0F9D" w:rsidRDefault="00EE0F9D" w:rsidP="00301B1E">
            <w:pPr>
              <w:pStyle w:val="TableParagraph"/>
              <w:jc w:val="left"/>
              <w:rPr>
                <w:sz w:val="18"/>
              </w:rPr>
            </w:pPr>
          </w:p>
        </w:tc>
      </w:tr>
      <w:tr w:rsidR="00EE0F9D" w14:paraId="2C69EB66" w14:textId="77777777" w:rsidTr="00ED3550">
        <w:trPr>
          <w:trHeight w:val="20"/>
        </w:trPr>
        <w:tc>
          <w:tcPr>
            <w:tcW w:w="1489" w:type="dxa"/>
          </w:tcPr>
          <w:p w14:paraId="6BFCA3E3"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3125</w:t>
            </w:r>
          </w:p>
        </w:tc>
        <w:tc>
          <w:tcPr>
            <w:tcW w:w="2849" w:type="dxa"/>
          </w:tcPr>
          <w:p w14:paraId="56283320" w14:textId="77777777" w:rsidR="00EE0F9D" w:rsidRDefault="00EE0F9D" w:rsidP="00301B1E">
            <w:pPr>
              <w:pStyle w:val="TableParagraph"/>
              <w:spacing w:before="38"/>
              <w:ind w:left="101"/>
              <w:jc w:val="left"/>
              <w:rPr>
                <w:sz w:val="18"/>
              </w:rPr>
            </w:pPr>
            <w:r>
              <w:rPr>
                <w:w w:val="105"/>
                <w:sz w:val="18"/>
              </w:rPr>
              <w:t>Cost</w:t>
            </w:r>
            <w:r>
              <w:rPr>
                <w:spacing w:val="-5"/>
                <w:w w:val="105"/>
                <w:sz w:val="18"/>
              </w:rPr>
              <w:t xml:space="preserve"> </w:t>
            </w:r>
            <w:r>
              <w:rPr>
                <w:w w:val="105"/>
                <w:sz w:val="18"/>
              </w:rPr>
              <w:t>and</w:t>
            </w:r>
            <w:r>
              <w:rPr>
                <w:spacing w:val="-3"/>
                <w:w w:val="105"/>
                <w:sz w:val="18"/>
              </w:rPr>
              <w:t xml:space="preserve"> </w:t>
            </w:r>
            <w:r>
              <w:rPr>
                <w:w w:val="105"/>
                <w:sz w:val="18"/>
              </w:rPr>
              <w:t>Managerial</w:t>
            </w:r>
            <w:r>
              <w:rPr>
                <w:spacing w:val="-3"/>
                <w:w w:val="105"/>
                <w:sz w:val="18"/>
              </w:rPr>
              <w:t xml:space="preserve"> </w:t>
            </w:r>
            <w:r>
              <w:rPr>
                <w:w w:val="105"/>
                <w:sz w:val="18"/>
              </w:rPr>
              <w:t>Accounting</w:t>
            </w:r>
          </w:p>
        </w:tc>
        <w:tc>
          <w:tcPr>
            <w:tcW w:w="433" w:type="dxa"/>
          </w:tcPr>
          <w:p w14:paraId="5F3E2F9C" w14:textId="77777777" w:rsidR="00EE0F9D" w:rsidRDefault="00EE0F9D" w:rsidP="00301B1E">
            <w:pPr>
              <w:pStyle w:val="TableParagraph"/>
              <w:spacing w:before="38"/>
              <w:ind w:right="4"/>
              <w:rPr>
                <w:sz w:val="18"/>
              </w:rPr>
            </w:pPr>
            <w:r>
              <w:rPr>
                <w:w w:val="104"/>
                <w:sz w:val="18"/>
              </w:rPr>
              <w:t>√</w:t>
            </w:r>
          </w:p>
        </w:tc>
        <w:tc>
          <w:tcPr>
            <w:tcW w:w="531" w:type="dxa"/>
          </w:tcPr>
          <w:p w14:paraId="6FB55D78" w14:textId="77777777" w:rsidR="00EE0F9D" w:rsidRDefault="00EE0F9D" w:rsidP="00301B1E">
            <w:pPr>
              <w:pStyle w:val="TableParagraph"/>
              <w:spacing w:before="38"/>
              <w:ind w:right="1"/>
              <w:rPr>
                <w:sz w:val="18"/>
              </w:rPr>
            </w:pPr>
            <w:r>
              <w:rPr>
                <w:w w:val="104"/>
                <w:sz w:val="18"/>
              </w:rPr>
              <w:t>√</w:t>
            </w:r>
          </w:p>
        </w:tc>
        <w:tc>
          <w:tcPr>
            <w:tcW w:w="539" w:type="dxa"/>
          </w:tcPr>
          <w:p w14:paraId="1BCFB0B8" w14:textId="77777777" w:rsidR="00EE0F9D" w:rsidRDefault="00EE0F9D" w:rsidP="00301B1E">
            <w:pPr>
              <w:pStyle w:val="TableParagraph"/>
              <w:spacing w:before="38"/>
              <w:rPr>
                <w:sz w:val="18"/>
              </w:rPr>
            </w:pPr>
            <w:r>
              <w:rPr>
                <w:w w:val="104"/>
                <w:sz w:val="18"/>
              </w:rPr>
              <w:t>√</w:t>
            </w:r>
          </w:p>
        </w:tc>
        <w:tc>
          <w:tcPr>
            <w:tcW w:w="324" w:type="dxa"/>
          </w:tcPr>
          <w:p w14:paraId="09BB3A85" w14:textId="77777777" w:rsidR="00EE0F9D" w:rsidRDefault="00EE0F9D" w:rsidP="00301B1E">
            <w:pPr>
              <w:pStyle w:val="TableParagraph"/>
              <w:jc w:val="left"/>
              <w:rPr>
                <w:sz w:val="18"/>
              </w:rPr>
            </w:pPr>
          </w:p>
        </w:tc>
        <w:tc>
          <w:tcPr>
            <w:tcW w:w="541" w:type="dxa"/>
          </w:tcPr>
          <w:p w14:paraId="6EC0B237" w14:textId="77777777" w:rsidR="00EE0F9D" w:rsidRDefault="00EE0F9D" w:rsidP="00301B1E">
            <w:pPr>
              <w:pStyle w:val="TableParagraph"/>
              <w:jc w:val="left"/>
              <w:rPr>
                <w:sz w:val="18"/>
              </w:rPr>
            </w:pPr>
          </w:p>
        </w:tc>
        <w:tc>
          <w:tcPr>
            <w:tcW w:w="344" w:type="dxa"/>
          </w:tcPr>
          <w:p w14:paraId="7181E722" w14:textId="77777777" w:rsidR="00EE0F9D" w:rsidRDefault="00EE0F9D" w:rsidP="00301B1E">
            <w:pPr>
              <w:pStyle w:val="TableParagraph"/>
              <w:jc w:val="left"/>
              <w:rPr>
                <w:sz w:val="18"/>
              </w:rPr>
            </w:pPr>
          </w:p>
        </w:tc>
        <w:tc>
          <w:tcPr>
            <w:tcW w:w="344" w:type="dxa"/>
          </w:tcPr>
          <w:p w14:paraId="1F8CE6A2" w14:textId="77777777" w:rsidR="00EE0F9D" w:rsidRDefault="00EE0F9D" w:rsidP="00301B1E">
            <w:pPr>
              <w:pStyle w:val="TableParagraph"/>
              <w:spacing w:before="38"/>
              <w:ind w:left="8"/>
              <w:rPr>
                <w:sz w:val="18"/>
              </w:rPr>
            </w:pPr>
            <w:r>
              <w:rPr>
                <w:w w:val="104"/>
                <w:sz w:val="18"/>
              </w:rPr>
              <w:t>√</w:t>
            </w:r>
          </w:p>
        </w:tc>
        <w:tc>
          <w:tcPr>
            <w:tcW w:w="345" w:type="dxa"/>
          </w:tcPr>
          <w:p w14:paraId="7B78A240" w14:textId="77777777" w:rsidR="00EE0F9D" w:rsidRDefault="00EE0F9D" w:rsidP="00301B1E">
            <w:pPr>
              <w:pStyle w:val="TableParagraph"/>
              <w:jc w:val="left"/>
              <w:rPr>
                <w:sz w:val="18"/>
              </w:rPr>
            </w:pPr>
          </w:p>
        </w:tc>
        <w:tc>
          <w:tcPr>
            <w:tcW w:w="344" w:type="dxa"/>
          </w:tcPr>
          <w:p w14:paraId="5DF56370" w14:textId="77777777" w:rsidR="00EE0F9D" w:rsidRDefault="00EE0F9D" w:rsidP="00301B1E">
            <w:pPr>
              <w:pStyle w:val="TableParagraph"/>
              <w:jc w:val="left"/>
              <w:rPr>
                <w:sz w:val="18"/>
              </w:rPr>
            </w:pPr>
          </w:p>
        </w:tc>
        <w:tc>
          <w:tcPr>
            <w:tcW w:w="411" w:type="dxa"/>
          </w:tcPr>
          <w:p w14:paraId="29F4B900" w14:textId="77777777" w:rsidR="00EE0F9D" w:rsidRDefault="00EE0F9D" w:rsidP="00301B1E">
            <w:pPr>
              <w:pStyle w:val="TableParagraph"/>
              <w:jc w:val="left"/>
              <w:rPr>
                <w:sz w:val="18"/>
              </w:rPr>
            </w:pPr>
          </w:p>
        </w:tc>
      </w:tr>
      <w:tr w:rsidR="00EE0F9D" w14:paraId="76C34A01" w14:textId="77777777" w:rsidTr="00ED3550">
        <w:trPr>
          <w:trHeight w:val="20"/>
        </w:trPr>
        <w:tc>
          <w:tcPr>
            <w:tcW w:w="1489" w:type="dxa"/>
          </w:tcPr>
          <w:p w14:paraId="76787CF2" w14:textId="77777777" w:rsidR="00EE0F9D" w:rsidRDefault="00EE0F9D" w:rsidP="00301B1E">
            <w:pPr>
              <w:pStyle w:val="TableParagraph"/>
              <w:spacing w:before="39"/>
              <w:ind w:left="138" w:right="135"/>
              <w:rPr>
                <w:sz w:val="18"/>
              </w:rPr>
            </w:pPr>
            <w:r>
              <w:rPr>
                <w:w w:val="105"/>
                <w:sz w:val="18"/>
              </w:rPr>
              <w:t>BUS0410</w:t>
            </w:r>
            <w:r>
              <w:rPr>
                <w:spacing w:val="-6"/>
                <w:w w:val="105"/>
                <w:sz w:val="18"/>
              </w:rPr>
              <w:t xml:space="preserve"> </w:t>
            </w:r>
            <w:r>
              <w:rPr>
                <w:w w:val="105"/>
                <w:sz w:val="18"/>
              </w:rPr>
              <w:t>3127</w:t>
            </w:r>
          </w:p>
        </w:tc>
        <w:tc>
          <w:tcPr>
            <w:tcW w:w="2849" w:type="dxa"/>
          </w:tcPr>
          <w:p w14:paraId="075E4867" w14:textId="77777777" w:rsidR="00EE0F9D" w:rsidRDefault="00EE0F9D" w:rsidP="00301B1E">
            <w:pPr>
              <w:pStyle w:val="TableParagraph"/>
              <w:spacing w:before="39" w:line="247" w:lineRule="auto"/>
              <w:ind w:left="101" w:right="456" w:hanging="1"/>
              <w:jc w:val="left"/>
              <w:rPr>
                <w:sz w:val="18"/>
              </w:rPr>
            </w:pPr>
            <w:r>
              <w:rPr>
                <w:spacing w:val="-1"/>
                <w:w w:val="105"/>
                <w:sz w:val="18"/>
              </w:rPr>
              <w:t xml:space="preserve">Organizational </w:t>
            </w:r>
            <w:r>
              <w:rPr>
                <w:w w:val="105"/>
                <w:sz w:val="18"/>
              </w:rPr>
              <w:t>Behavior and</w:t>
            </w:r>
            <w:r>
              <w:rPr>
                <w:spacing w:val="-45"/>
                <w:w w:val="105"/>
                <w:sz w:val="18"/>
              </w:rPr>
              <w:t xml:space="preserve"> </w:t>
            </w:r>
            <w:r>
              <w:rPr>
                <w:w w:val="105"/>
                <w:sz w:val="18"/>
              </w:rPr>
              <w:t>Industrial</w:t>
            </w:r>
            <w:r>
              <w:rPr>
                <w:spacing w:val="-1"/>
                <w:w w:val="105"/>
                <w:sz w:val="18"/>
              </w:rPr>
              <w:t xml:space="preserve"> </w:t>
            </w:r>
            <w:r>
              <w:rPr>
                <w:w w:val="105"/>
                <w:sz w:val="18"/>
              </w:rPr>
              <w:t>Psychology</w:t>
            </w:r>
          </w:p>
        </w:tc>
        <w:tc>
          <w:tcPr>
            <w:tcW w:w="433" w:type="dxa"/>
          </w:tcPr>
          <w:p w14:paraId="470C4DE4" w14:textId="77777777" w:rsidR="00EE0F9D" w:rsidRDefault="00EE0F9D" w:rsidP="00301B1E">
            <w:pPr>
              <w:pStyle w:val="TableParagraph"/>
              <w:spacing w:before="39"/>
              <w:ind w:right="1"/>
              <w:rPr>
                <w:sz w:val="18"/>
              </w:rPr>
            </w:pPr>
            <w:r>
              <w:rPr>
                <w:w w:val="104"/>
                <w:sz w:val="18"/>
              </w:rPr>
              <w:t>√</w:t>
            </w:r>
          </w:p>
        </w:tc>
        <w:tc>
          <w:tcPr>
            <w:tcW w:w="531" w:type="dxa"/>
          </w:tcPr>
          <w:p w14:paraId="3E14FFB1" w14:textId="77777777" w:rsidR="00EE0F9D" w:rsidRDefault="00EE0F9D" w:rsidP="00301B1E">
            <w:pPr>
              <w:pStyle w:val="TableParagraph"/>
              <w:spacing w:before="39"/>
              <w:ind w:left="4"/>
              <w:rPr>
                <w:sz w:val="18"/>
              </w:rPr>
            </w:pPr>
            <w:r>
              <w:rPr>
                <w:w w:val="104"/>
                <w:sz w:val="18"/>
              </w:rPr>
              <w:t>√</w:t>
            </w:r>
          </w:p>
        </w:tc>
        <w:tc>
          <w:tcPr>
            <w:tcW w:w="539" w:type="dxa"/>
          </w:tcPr>
          <w:p w14:paraId="46A1F74D" w14:textId="77777777" w:rsidR="00EE0F9D" w:rsidRDefault="00EE0F9D" w:rsidP="00301B1E">
            <w:pPr>
              <w:pStyle w:val="TableParagraph"/>
              <w:spacing w:before="39"/>
              <w:ind w:left="4"/>
              <w:rPr>
                <w:sz w:val="18"/>
              </w:rPr>
            </w:pPr>
            <w:r>
              <w:rPr>
                <w:w w:val="104"/>
                <w:sz w:val="18"/>
              </w:rPr>
              <w:t>√</w:t>
            </w:r>
          </w:p>
        </w:tc>
        <w:tc>
          <w:tcPr>
            <w:tcW w:w="324" w:type="dxa"/>
          </w:tcPr>
          <w:p w14:paraId="4E99222F" w14:textId="77777777" w:rsidR="00EE0F9D" w:rsidRDefault="00EE0F9D" w:rsidP="00301B1E">
            <w:pPr>
              <w:pStyle w:val="TableParagraph"/>
              <w:jc w:val="left"/>
              <w:rPr>
                <w:sz w:val="18"/>
              </w:rPr>
            </w:pPr>
          </w:p>
        </w:tc>
        <w:tc>
          <w:tcPr>
            <w:tcW w:w="541" w:type="dxa"/>
          </w:tcPr>
          <w:p w14:paraId="63C13D6A" w14:textId="77777777" w:rsidR="00EE0F9D" w:rsidRDefault="00EE0F9D" w:rsidP="00301B1E">
            <w:pPr>
              <w:pStyle w:val="TableParagraph"/>
              <w:spacing w:before="39"/>
              <w:ind w:left="10"/>
              <w:rPr>
                <w:sz w:val="18"/>
              </w:rPr>
            </w:pPr>
            <w:r>
              <w:rPr>
                <w:w w:val="104"/>
                <w:sz w:val="18"/>
              </w:rPr>
              <w:t>√</w:t>
            </w:r>
          </w:p>
        </w:tc>
        <w:tc>
          <w:tcPr>
            <w:tcW w:w="344" w:type="dxa"/>
          </w:tcPr>
          <w:p w14:paraId="075DEB45" w14:textId="77777777" w:rsidR="00EE0F9D" w:rsidRDefault="00EE0F9D" w:rsidP="00301B1E">
            <w:pPr>
              <w:pStyle w:val="TableParagraph"/>
              <w:jc w:val="left"/>
              <w:rPr>
                <w:sz w:val="18"/>
              </w:rPr>
            </w:pPr>
          </w:p>
        </w:tc>
        <w:tc>
          <w:tcPr>
            <w:tcW w:w="344" w:type="dxa"/>
          </w:tcPr>
          <w:p w14:paraId="39176ECA" w14:textId="77777777" w:rsidR="00EE0F9D" w:rsidRDefault="00EE0F9D" w:rsidP="00301B1E">
            <w:pPr>
              <w:pStyle w:val="TableParagraph"/>
              <w:jc w:val="left"/>
              <w:rPr>
                <w:sz w:val="18"/>
              </w:rPr>
            </w:pPr>
          </w:p>
        </w:tc>
        <w:tc>
          <w:tcPr>
            <w:tcW w:w="345" w:type="dxa"/>
          </w:tcPr>
          <w:p w14:paraId="5302021D" w14:textId="77777777" w:rsidR="00EE0F9D" w:rsidRDefault="00EE0F9D" w:rsidP="00301B1E">
            <w:pPr>
              <w:pStyle w:val="TableParagraph"/>
              <w:spacing w:before="39"/>
              <w:ind w:left="124"/>
              <w:jc w:val="left"/>
              <w:rPr>
                <w:sz w:val="18"/>
              </w:rPr>
            </w:pPr>
            <w:r>
              <w:rPr>
                <w:w w:val="104"/>
                <w:sz w:val="18"/>
              </w:rPr>
              <w:t>√</w:t>
            </w:r>
          </w:p>
        </w:tc>
        <w:tc>
          <w:tcPr>
            <w:tcW w:w="344" w:type="dxa"/>
          </w:tcPr>
          <w:p w14:paraId="0F17FE5C" w14:textId="77777777" w:rsidR="00EE0F9D" w:rsidRDefault="00EE0F9D" w:rsidP="00301B1E">
            <w:pPr>
              <w:pStyle w:val="TableParagraph"/>
              <w:jc w:val="left"/>
              <w:rPr>
                <w:sz w:val="18"/>
              </w:rPr>
            </w:pPr>
          </w:p>
        </w:tc>
        <w:tc>
          <w:tcPr>
            <w:tcW w:w="411" w:type="dxa"/>
          </w:tcPr>
          <w:p w14:paraId="2685D183" w14:textId="77777777" w:rsidR="00EE0F9D" w:rsidRDefault="00EE0F9D" w:rsidP="00301B1E">
            <w:pPr>
              <w:pStyle w:val="TableParagraph"/>
              <w:spacing w:before="39"/>
              <w:ind w:left="25"/>
              <w:rPr>
                <w:sz w:val="18"/>
              </w:rPr>
            </w:pPr>
            <w:r>
              <w:rPr>
                <w:w w:val="104"/>
                <w:sz w:val="18"/>
              </w:rPr>
              <w:t>√</w:t>
            </w:r>
          </w:p>
        </w:tc>
      </w:tr>
      <w:tr w:rsidR="00EE0F9D" w14:paraId="1BD44998" w14:textId="77777777" w:rsidTr="00ED3550">
        <w:trPr>
          <w:trHeight w:val="20"/>
        </w:trPr>
        <w:tc>
          <w:tcPr>
            <w:tcW w:w="1489" w:type="dxa"/>
          </w:tcPr>
          <w:p w14:paraId="3CFB0A24"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3129</w:t>
            </w:r>
          </w:p>
        </w:tc>
        <w:tc>
          <w:tcPr>
            <w:tcW w:w="2849" w:type="dxa"/>
          </w:tcPr>
          <w:p w14:paraId="05C0D1A3" w14:textId="77777777" w:rsidR="00EE0F9D" w:rsidRDefault="00EE0F9D" w:rsidP="00301B1E">
            <w:pPr>
              <w:pStyle w:val="TableParagraph"/>
              <w:spacing w:before="38" w:line="247" w:lineRule="auto"/>
              <w:ind w:left="101" w:right="473" w:hanging="1"/>
              <w:jc w:val="left"/>
              <w:rPr>
                <w:sz w:val="18"/>
              </w:rPr>
            </w:pPr>
            <w:r>
              <w:rPr>
                <w:spacing w:val="-1"/>
                <w:w w:val="105"/>
                <w:sz w:val="18"/>
              </w:rPr>
              <w:t xml:space="preserve">Management </w:t>
            </w:r>
            <w:r>
              <w:rPr>
                <w:w w:val="105"/>
                <w:sz w:val="18"/>
              </w:rPr>
              <w:t>Information and</w:t>
            </w:r>
            <w:r>
              <w:rPr>
                <w:spacing w:val="-45"/>
                <w:w w:val="105"/>
                <w:sz w:val="18"/>
              </w:rPr>
              <w:t xml:space="preserve"> </w:t>
            </w:r>
            <w:r>
              <w:rPr>
                <w:w w:val="105"/>
                <w:sz w:val="18"/>
              </w:rPr>
              <w:t>Control</w:t>
            </w:r>
            <w:r>
              <w:rPr>
                <w:spacing w:val="-2"/>
                <w:w w:val="105"/>
                <w:sz w:val="18"/>
              </w:rPr>
              <w:t xml:space="preserve"> </w:t>
            </w:r>
            <w:r>
              <w:rPr>
                <w:w w:val="105"/>
                <w:sz w:val="18"/>
              </w:rPr>
              <w:t>Systems</w:t>
            </w:r>
          </w:p>
        </w:tc>
        <w:tc>
          <w:tcPr>
            <w:tcW w:w="433" w:type="dxa"/>
          </w:tcPr>
          <w:p w14:paraId="5137036D" w14:textId="77777777" w:rsidR="00EE0F9D" w:rsidRDefault="00EE0F9D" w:rsidP="00301B1E">
            <w:pPr>
              <w:pStyle w:val="TableParagraph"/>
              <w:spacing w:before="38"/>
              <w:ind w:right="1"/>
              <w:rPr>
                <w:sz w:val="18"/>
              </w:rPr>
            </w:pPr>
            <w:r>
              <w:rPr>
                <w:w w:val="104"/>
                <w:sz w:val="18"/>
              </w:rPr>
              <w:t>√</w:t>
            </w:r>
          </w:p>
        </w:tc>
        <w:tc>
          <w:tcPr>
            <w:tcW w:w="531" w:type="dxa"/>
          </w:tcPr>
          <w:p w14:paraId="468B42B1" w14:textId="77777777" w:rsidR="00EE0F9D" w:rsidRDefault="00EE0F9D" w:rsidP="00301B1E">
            <w:pPr>
              <w:pStyle w:val="TableParagraph"/>
              <w:spacing w:before="38"/>
              <w:ind w:left="4"/>
              <w:rPr>
                <w:sz w:val="18"/>
              </w:rPr>
            </w:pPr>
            <w:r>
              <w:rPr>
                <w:w w:val="104"/>
                <w:sz w:val="18"/>
              </w:rPr>
              <w:t>√</w:t>
            </w:r>
          </w:p>
        </w:tc>
        <w:tc>
          <w:tcPr>
            <w:tcW w:w="539" w:type="dxa"/>
          </w:tcPr>
          <w:p w14:paraId="678A4ED3" w14:textId="77777777" w:rsidR="00EE0F9D" w:rsidRDefault="00EE0F9D" w:rsidP="00301B1E">
            <w:pPr>
              <w:pStyle w:val="TableParagraph"/>
              <w:spacing w:before="38"/>
              <w:ind w:left="4"/>
              <w:rPr>
                <w:sz w:val="18"/>
              </w:rPr>
            </w:pPr>
            <w:r>
              <w:rPr>
                <w:w w:val="104"/>
                <w:sz w:val="18"/>
              </w:rPr>
              <w:t>√</w:t>
            </w:r>
          </w:p>
        </w:tc>
        <w:tc>
          <w:tcPr>
            <w:tcW w:w="324" w:type="dxa"/>
          </w:tcPr>
          <w:p w14:paraId="3FFEDC47" w14:textId="77777777" w:rsidR="00EE0F9D" w:rsidRDefault="00EE0F9D" w:rsidP="00301B1E">
            <w:pPr>
              <w:pStyle w:val="TableParagraph"/>
              <w:jc w:val="left"/>
              <w:rPr>
                <w:sz w:val="18"/>
              </w:rPr>
            </w:pPr>
          </w:p>
        </w:tc>
        <w:tc>
          <w:tcPr>
            <w:tcW w:w="541" w:type="dxa"/>
          </w:tcPr>
          <w:p w14:paraId="2F5571A7" w14:textId="77777777" w:rsidR="00EE0F9D" w:rsidRDefault="00EE0F9D" w:rsidP="00301B1E">
            <w:pPr>
              <w:pStyle w:val="TableParagraph"/>
              <w:jc w:val="left"/>
              <w:rPr>
                <w:sz w:val="18"/>
              </w:rPr>
            </w:pPr>
          </w:p>
        </w:tc>
        <w:tc>
          <w:tcPr>
            <w:tcW w:w="344" w:type="dxa"/>
          </w:tcPr>
          <w:p w14:paraId="7BF5CFAF" w14:textId="77777777" w:rsidR="00EE0F9D" w:rsidRDefault="00EE0F9D" w:rsidP="00301B1E">
            <w:pPr>
              <w:pStyle w:val="TableParagraph"/>
              <w:jc w:val="left"/>
              <w:rPr>
                <w:sz w:val="18"/>
              </w:rPr>
            </w:pPr>
          </w:p>
        </w:tc>
        <w:tc>
          <w:tcPr>
            <w:tcW w:w="344" w:type="dxa"/>
          </w:tcPr>
          <w:p w14:paraId="202D595F" w14:textId="77777777" w:rsidR="00EE0F9D" w:rsidRDefault="00EE0F9D" w:rsidP="00301B1E">
            <w:pPr>
              <w:pStyle w:val="TableParagraph"/>
              <w:jc w:val="left"/>
              <w:rPr>
                <w:sz w:val="18"/>
              </w:rPr>
            </w:pPr>
          </w:p>
        </w:tc>
        <w:tc>
          <w:tcPr>
            <w:tcW w:w="345" w:type="dxa"/>
          </w:tcPr>
          <w:p w14:paraId="06CA6177" w14:textId="77777777" w:rsidR="00EE0F9D" w:rsidRDefault="00EE0F9D" w:rsidP="00301B1E">
            <w:pPr>
              <w:pStyle w:val="TableParagraph"/>
              <w:jc w:val="left"/>
              <w:rPr>
                <w:sz w:val="18"/>
              </w:rPr>
            </w:pPr>
          </w:p>
        </w:tc>
        <w:tc>
          <w:tcPr>
            <w:tcW w:w="344" w:type="dxa"/>
          </w:tcPr>
          <w:p w14:paraId="1D09BE71" w14:textId="77777777" w:rsidR="00EE0F9D" w:rsidRDefault="00EE0F9D" w:rsidP="00301B1E">
            <w:pPr>
              <w:pStyle w:val="TableParagraph"/>
              <w:jc w:val="left"/>
              <w:rPr>
                <w:sz w:val="18"/>
              </w:rPr>
            </w:pPr>
          </w:p>
        </w:tc>
        <w:tc>
          <w:tcPr>
            <w:tcW w:w="411" w:type="dxa"/>
          </w:tcPr>
          <w:p w14:paraId="19DBAEF9" w14:textId="77777777" w:rsidR="00EE0F9D" w:rsidRDefault="00EE0F9D" w:rsidP="00301B1E">
            <w:pPr>
              <w:pStyle w:val="TableParagraph"/>
              <w:jc w:val="left"/>
              <w:rPr>
                <w:sz w:val="18"/>
              </w:rPr>
            </w:pPr>
          </w:p>
        </w:tc>
      </w:tr>
      <w:tr w:rsidR="00EE0F9D" w14:paraId="112CDD26" w14:textId="77777777" w:rsidTr="00ED3550">
        <w:trPr>
          <w:trHeight w:val="20"/>
        </w:trPr>
        <w:tc>
          <w:tcPr>
            <w:tcW w:w="1489" w:type="dxa"/>
          </w:tcPr>
          <w:p w14:paraId="3A181C78" w14:textId="77777777" w:rsidR="00EE0F9D" w:rsidRDefault="00EE0F9D" w:rsidP="00301B1E">
            <w:pPr>
              <w:pStyle w:val="TableParagraph"/>
              <w:spacing w:before="35"/>
              <w:ind w:left="138" w:right="135"/>
              <w:rPr>
                <w:sz w:val="18"/>
              </w:rPr>
            </w:pPr>
            <w:r>
              <w:rPr>
                <w:w w:val="105"/>
                <w:sz w:val="18"/>
              </w:rPr>
              <w:t>BUS0410</w:t>
            </w:r>
            <w:r>
              <w:rPr>
                <w:spacing w:val="-6"/>
                <w:w w:val="105"/>
                <w:sz w:val="18"/>
              </w:rPr>
              <w:t xml:space="preserve"> </w:t>
            </w:r>
            <w:r>
              <w:rPr>
                <w:w w:val="105"/>
                <w:sz w:val="18"/>
              </w:rPr>
              <w:t>3221</w:t>
            </w:r>
          </w:p>
        </w:tc>
        <w:tc>
          <w:tcPr>
            <w:tcW w:w="2849" w:type="dxa"/>
          </w:tcPr>
          <w:p w14:paraId="4A08EFAD" w14:textId="77777777" w:rsidR="00EE0F9D" w:rsidRDefault="00EE0F9D" w:rsidP="00301B1E">
            <w:pPr>
              <w:pStyle w:val="TableParagraph"/>
              <w:spacing w:before="35"/>
              <w:ind w:left="101"/>
              <w:jc w:val="left"/>
              <w:rPr>
                <w:sz w:val="18"/>
              </w:rPr>
            </w:pPr>
            <w:r>
              <w:rPr>
                <w:w w:val="105"/>
                <w:sz w:val="18"/>
              </w:rPr>
              <w:t>Entrepreneurship</w:t>
            </w:r>
            <w:r>
              <w:rPr>
                <w:spacing w:val="-5"/>
                <w:w w:val="105"/>
                <w:sz w:val="18"/>
              </w:rPr>
              <w:t xml:space="preserve"> </w:t>
            </w:r>
            <w:r>
              <w:rPr>
                <w:w w:val="105"/>
                <w:sz w:val="18"/>
              </w:rPr>
              <w:t>Development</w:t>
            </w:r>
          </w:p>
        </w:tc>
        <w:tc>
          <w:tcPr>
            <w:tcW w:w="433" w:type="dxa"/>
          </w:tcPr>
          <w:p w14:paraId="53DF8FA5" w14:textId="77777777" w:rsidR="00EE0F9D" w:rsidRDefault="00EE0F9D" w:rsidP="00301B1E">
            <w:pPr>
              <w:pStyle w:val="TableParagraph"/>
              <w:jc w:val="left"/>
              <w:rPr>
                <w:sz w:val="18"/>
              </w:rPr>
            </w:pPr>
          </w:p>
        </w:tc>
        <w:tc>
          <w:tcPr>
            <w:tcW w:w="531" w:type="dxa"/>
          </w:tcPr>
          <w:p w14:paraId="429697F0" w14:textId="77777777" w:rsidR="00EE0F9D" w:rsidRDefault="00EE0F9D" w:rsidP="00301B1E">
            <w:pPr>
              <w:pStyle w:val="TableParagraph"/>
              <w:jc w:val="left"/>
              <w:rPr>
                <w:sz w:val="18"/>
              </w:rPr>
            </w:pPr>
          </w:p>
        </w:tc>
        <w:tc>
          <w:tcPr>
            <w:tcW w:w="539" w:type="dxa"/>
          </w:tcPr>
          <w:p w14:paraId="264FBAB7" w14:textId="77777777" w:rsidR="00EE0F9D" w:rsidRDefault="00EE0F9D" w:rsidP="00301B1E">
            <w:pPr>
              <w:pStyle w:val="TableParagraph"/>
              <w:jc w:val="left"/>
              <w:rPr>
                <w:sz w:val="18"/>
              </w:rPr>
            </w:pPr>
          </w:p>
        </w:tc>
        <w:tc>
          <w:tcPr>
            <w:tcW w:w="324" w:type="dxa"/>
          </w:tcPr>
          <w:p w14:paraId="5BBAC0DE" w14:textId="77777777" w:rsidR="00EE0F9D" w:rsidRDefault="00EE0F9D" w:rsidP="00301B1E">
            <w:pPr>
              <w:pStyle w:val="TableParagraph"/>
              <w:spacing w:before="35"/>
              <w:ind w:left="3"/>
              <w:rPr>
                <w:sz w:val="18"/>
              </w:rPr>
            </w:pPr>
            <w:r>
              <w:rPr>
                <w:w w:val="104"/>
                <w:sz w:val="18"/>
              </w:rPr>
              <w:t>√</w:t>
            </w:r>
          </w:p>
        </w:tc>
        <w:tc>
          <w:tcPr>
            <w:tcW w:w="541" w:type="dxa"/>
          </w:tcPr>
          <w:p w14:paraId="2685DBF1" w14:textId="77777777" w:rsidR="00EE0F9D" w:rsidRDefault="00EE0F9D" w:rsidP="00301B1E">
            <w:pPr>
              <w:pStyle w:val="TableParagraph"/>
              <w:spacing w:before="35"/>
              <w:ind w:left="2"/>
              <w:rPr>
                <w:sz w:val="18"/>
              </w:rPr>
            </w:pPr>
            <w:r>
              <w:rPr>
                <w:w w:val="104"/>
                <w:sz w:val="18"/>
              </w:rPr>
              <w:t>√</w:t>
            </w:r>
          </w:p>
        </w:tc>
        <w:tc>
          <w:tcPr>
            <w:tcW w:w="344" w:type="dxa"/>
          </w:tcPr>
          <w:p w14:paraId="7853777A" w14:textId="77777777" w:rsidR="00EE0F9D" w:rsidRDefault="00EE0F9D" w:rsidP="00301B1E">
            <w:pPr>
              <w:pStyle w:val="TableParagraph"/>
              <w:spacing w:before="35"/>
              <w:ind w:left="4"/>
              <w:rPr>
                <w:sz w:val="18"/>
              </w:rPr>
            </w:pPr>
            <w:r>
              <w:rPr>
                <w:w w:val="104"/>
                <w:sz w:val="18"/>
              </w:rPr>
              <w:t>√</w:t>
            </w:r>
          </w:p>
        </w:tc>
        <w:tc>
          <w:tcPr>
            <w:tcW w:w="344" w:type="dxa"/>
          </w:tcPr>
          <w:p w14:paraId="351B75BD" w14:textId="77777777" w:rsidR="00EE0F9D" w:rsidRDefault="00EE0F9D" w:rsidP="00301B1E">
            <w:pPr>
              <w:pStyle w:val="TableParagraph"/>
              <w:jc w:val="left"/>
              <w:rPr>
                <w:sz w:val="18"/>
              </w:rPr>
            </w:pPr>
          </w:p>
        </w:tc>
        <w:tc>
          <w:tcPr>
            <w:tcW w:w="345" w:type="dxa"/>
          </w:tcPr>
          <w:p w14:paraId="79809538" w14:textId="77777777" w:rsidR="00EE0F9D" w:rsidRDefault="00EE0F9D" w:rsidP="00301B1E">
            <w:pPr>
              <w:pStyle w:val="TableParagraph"/>
              <w:spacing w:before="35"/>
              <w:ind w:left="120"/>
              <w:jc w:val="left"/>
              <w:rPr>
                <w:sz w:val="18"/>
              </w:rPr>
            </w:pPr>
            <w:r>
              <w:rPr>
                <w:w w:val="104"/>
                <w:sz w:val="18"/>
              </w:rPr>
              <w:t>√</w:t>
            </w:r>
          </w:p>
        </w:tc>
        <w:tc>
          <w:tcPr>
            <w:tcW w:w="344" w:type="dxa"/>
          </w:tcPr>
          <w:p w14:paraId="54E98313" w14:textId="77777777" w:rsidR="00EE0F9D" w:rsidRDefault="00EE0F9D" w:rsidP="00301B1E">
            <w:pPr>
              <w:pStyle w:val="TableParagraph"/>
              <w:jc w:val="left"/>
              <w:rPr>
                <w:sz w:val="18"/>
              </w:rPr>
            </w:pPr>
          </w:p>
        </w:tc>
        <w:tc>
          <w:tcPr>
            <w:tcW w:w="411" w:type="dxa"/>
          </w:tcPr>
          <w:p w14:paraId="1D5641F4" w14:textId="77777777" w:rsidR="00EE0F9D" w:rsidRDefault="00EE0F9D" w:rsidP="00301B1E">
            <w:pPr>
              <w:pStyle w:val="TableParagraph"/>
              <w:spacing w:before="35"/>
              <w:ind w:left="22"/>
              <w:rPr>
                <w:sz w:val="18"/>
              </w:rPr>
            </w:pPr>
            <w:r>
              <w:rPr>
                <w:w w:val="104"/>
                <w:sz w:val="18"/>
              </w:rPr>
              <w:t>√</w:t>
            </w:r>
          </w:p>
        </w:tc>
      </w:tr>
      <w:tr w:rsidR="00EE0F9D" w14:paraId="75E23691" w14:textId="77777777" w:rsidTr="00ED3550">
        <w:trPr>
          <w:trHeight w:val="20"/>
        </w:trPr>
        <w:tc>
          <w:tcPr>
            <w:tcW w:w="1489" w:type="dxa"/>
          </w:tcPr>
          <w:p w14:paraId="012CB46E"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3222</w:t>
            </w:r>
          </w:p>
        </w:tc>
        <w:tc>
          <w:tcPr>
            <w:tcW w:w="2849" w:type="dxa"/>
          </w:tcPr>
          <w:p w14:paraId="2B12873A" w14:textId="77777777" w:rsidR="00EE0F9D" w:rsidRDefault="00EE0F9D" w:rsidP="00301B1E">
            <w:pPr>
              <w:pStyle w:val="TableParagraph"/>
              <w:spacing w:before="38" w:line="249" w:lineRule="auto"/>
              <w:ind w:left="101" w:right="258" w:hanging="1"/>
              <w:jc w:val="left"/>
              <w:rPr>
                <w:sz w:val="18"/>
              </w:rPr>
            </w:pPr>
            <w:r>
              <w:rPr>
                <w:w w:val="105"/>
                <w:sz w:val="18"/>
              </w:rPr>
              <w:t>Viva</w:t>
            </w:r>
            <w:r>
              <w:rPr>
                <w:spacing w:val="-3"/>
                <w:w w:val="105"/>
                <w:sz w:val="18"/>
              </w:rPr>
              <w:t xml:space="preserve"> </w:t>
            </w:r>
            <w:r>
              <w:rPr>
                <w:w w:val="105"/>
                <w:sz w:val="18"/>
              </w:rPr>
              <w:t>voce</w:t>
            </w:r>
            <w:r>
              <w:rPr>
                <w:spacing w:val="-2"/>
                <w:w w:val="105"/>
                <w:sz w:val="18"/>
              </w:rPr>
              <w:t xml:space="preserve"> </w:t>
            </w:r>
            <w:r>
              <w:rPr>
                <w:w w:val="105"/>
                <w:sz w:val="18"/>
              </w:rPr>
              <w:t xml:space="preserve">on </w:t>
            </w:r>
            <w:r>
              <w:rPr>
                <w:spacing w:val="-45"/>
                <w:w w:val="105"/>
                <w:sz w:val="18"/>
              </w:rPr>
              <w:t xml:space="preserve"> </w:t>
            </w:r>
            <w:r>
              <w:rPr>
                <w:w w:val="105"/>
                <w:sz w:val="18"/>
              </w:rPr>
              <w:t>Courses</w:t>
            </w:r>
          </w:p>
        </w:tc>
        <w:tc>
          <w:tcPr>
            <w:tcW w:w="433" w:type="dxa"/>
          </w:tcPr>
          <w:p w14:paraId="00DA7672" w14:textId="77777777" w:rsidR="00EE0F9D" w:rsidRDefault="00EE0F9D" w:rsidP="00301B1E">
            <w:pPr>
              <w:pStyle w:val="TableParagraph"/>
              <w:spacing w:before="38"/>
              <w:ind w:right="1"/>
              <w:rPr>
                <w:sz w:val="18"/>
              </w:rPr>
            </w:pPr>
            <w:r>
              <w:rPr>
                <w:w w:val="104"/>
                <w:sz w:val="18"/>
              </w:rPr>
              <w:t>√</w:t>
            </w:r>
          </w:p>
        </w:tc>
        <w:tc>
          <w:tcPr>
            <w:tcW w:w="531" w:type="dxa"/>
          </w:tcPr>
          <w:p w14:paraId="57FE9F22" w14:textId="77777777" w:rsidR="00EE0F9D" w:rsidRDefault="00EE0F9D" w:rsidP="00301B1E">
            <w:pPr>
              <w:pStyle w:val="TableParagraph"/>
              <w:spacing w:before="38"/>
              <w:ind w:left="4"/>
              <w:rPr>
                <w:sz w:val="18"/>
              </w:rPr>
            </w:pPr>
            <w:r>
              <w:rPr>
                <w:w w:val="104"/>
                <w:sz w:val="18"/>
              </w:rPr>
              <w:t>√</w:t>
            </w:r>
          </w:p>
        </w:tc>
        <w:tc>
          <w:tcPr>
            <w:tcW w:w="539" w:type="dxa"/>
          </w:tcPr>
          <w:p w14:paraId="5E2BC7E3" w14:textId="77777777" w:rsidR="00EE0F9D" w:rsidRDefault="00EE0F9D" w:rsidP="00301B1E">
            <w:pPr>
              <w:pStyle w:val="TableParagraph"/>
              <w:spacing w:before="38"/>
              <w:ind w:left="4"/>
              <w:rPr>
                <w:sz w:val="18"/>
              </w:rPr>
            </w:pPr>
            <w:r>
              <w:rPr>
                <w:w w:val="104"/>
                <w:sz w:val="18"/>
              </w:rPr>
              <w:t>√</w:t>
            </w:r>
          </w:p>
        </w:tc>
        <w:tc>
          <w:tcPr>
            <w:tcW w:w="324" w:type="dxa"/>
          </w:tcPr>
          <w:p w14:paraId="50A025B5" w14:textId="77777777" w:rsidR="00EE0F9D" w:rsidRDefault="00EE0F9D" w:rsidP="00301B1E">
            <w:pPr>
              <w:pStyle w:val="TableParagraph"/>
              <w:jc w:val="left"/>
              <w:rPr>
                <w:sz w:val="18"/>
              </w:rPr>
            </w:pPr>
          </w:p>
        </w:tc>
        <w:tc>
          <w:tcPr>
            <w:tcW w:w="541" w:type="dxa"/>
          </w:tcPr>
          <w:p w14:paraId="2AD36D38" w14:textId="77777777" w:rsidR="00EE0F9D" w:rsidRDefault="00EE0F9D" w:rsidP="00301B1E">
            <w:pPr>
              <w:pStyle w:val="TableParagraph"/>
              <w:jc w:val="left"/>
              <w:rPr>
                <w:sz w:val="18"/>
              </w:rPr>
            </w:pPr>
          </w:p>
        </w:tc>
        <w:tc>
          <w:tcPr>
            <w:tcW w:w="344" w:type="dxa"/>
          </w:tcPr>
          <w:p w14:paraId="0C11B65E" w14:textId="77777777" w:rsidR="00EE0F9D" w:rsidRDefault="00EE0F9D" w:rsidP="00301B1E">
            <w:pPr>
              <w:pStyle w:val="TableParagraph"/>
              <w:jc w:val="left"/>
              <w:rPr>
                <w:sz w:val="18"/>
              </w:rPr>
            </w:pPr>
          </w:p>
        </w:tc>
        <w:tc>
          <w:tcPr>
            <w:tcW w:w="344" w:type="dxa"/>
          </w:tcPr>
          <w:p w14:paraId="1E8DF065" w14:textId="77777777" w:rsidR="00EE0F9D" w:rsidRDefault="00EE0F9D" w:rsidP="00301B1E">
            <w:pPr>
              <w:pStyle w:val="TableParagraph"/>
              <w:spacing w:before="38"/>
              <w:ind w:left="13"/>
              <w:rPr>
                <w:sz w:val="18"/>
              </w:rPr>
            </w:pPr>
            <w:r>
              <w:rPr>
                <w:w w:val="104"/>
                <w:sz w:val="18"/>
              </w:rPr>
              <w:t>√</w:t>
            </w:r>
          </w:p>
        </w:tc>
        <w:tc>
          <w:tcPr>
            <w:tcW w:w="345" w:type="dxa"/>
          </w:tcPr>
          <w:p w14:paraId="464C07AA" w14:textId="77777777" w:rsidR="00EE0F9D" w:rsidRDefault="00EE0F9D" w:rsidP="00301B1E">
            <w:pPr>
              <w:pStyle w:val="TableParagraph"/>
              <w:jc w:val="left"/>
              <w:rPr>
                <w:sz w:val="18"/>
              </w:rPr>
            </w:pPr>
          </w:p>
        </w:tc>
        <w:tc>
          <w:tcPr>
            <w:tcW w:w="344" w:type="dxa"/>
          </w:tcPr>
          <w:p w14:paraId="6DCEEEB4" w14:textId="77777777" w:rsidR="00EE0F9D" w:rsidRDefault="00EE0F9D" w:rsidP="00301B1E">
            <w:pPr>
              <w:pStyle w:val="TableParagraph"/>
              <w:jc w:val="left"/>
              <w:rPr>
                <w:sz w:val="18"/>
              </w:rPr>
            </w:pPr>
          </w:p>
        </w:tc>
        <w:tc>
          <w:tcPr>
            <w:tcW w:w="411" w:type="dxa"/>
          </w:tcPr>
          <w:p w14:paraId="36A86973" w14:textId="77777777" w:rsidR="00EE0F9D" w:rsidRDefault="00EE0F9D" w:rsidP="00301B1E">
            <w:pPr>
              <w:pStyle w:val="TableParagraph"/>
              <w:spacing w:before="38"/>
              <w:ind w:left="26"/>
              <w:rPr>
                <w:sz w:val="18"/>
              </w:rPr>
            </w:pPr>
            <w:r>
              <w:rPr>
                <w:w w:val="104"/>
                <w:sz w:val="18"/>
              </w:rPr>
              <w:t>√</w:t>
            </w:r>
          </w:p>
        </w:tc>
      </w:tr>
      <w:tr w:rsidR="00EE0F9D" w14:paraId="7A2A42C3" w14:textId="77777777" w:rsidTr="00ED3550">
        <w:trPr>
          <w:trHeight w:val="20"/>
        </w:trPr>
        <w:tc>
          <w:tcPr>
            <w:tcW w:w="1489" w:type="dxa"/>
          </w:tcPr>
          <w:p w14:paraId="0254580F" w14:textId="77777777" w:rsidR="00EE0F9D" w:rsidRDefault="00EE0F9D" w:rsidP="00301B1E">
            <w:pPr>
              <w:pStyle w:val="TableParagraph"/>
              <w:spacing w:before="37"/>
              <w:ind w:left="138" w:right="135"/>
              <w:rPr>
                <w:sz w:val="18"/>
              </w:rPr>
            </w:pPr>
            <w:r>
              <w:rPr>
                <w:w w:val="105"/>
                <w:sz w:val="18"/>
              </w:rPr>
              <w:t>BUS0410</w:t>
            </w:r>
            <w:r>
              <w:rPr>
                <w:spacing w:val="-6"/>
                <w:w w:val="105"/>
                <w:sz w:val="18"/>
              </w:rPr>
              <w:t xml:space="preserve"> </w:t>
            </w:r>
            <w:r>
              <w:rPr>
                <w:w w:val="105"/>
                <w:sz w:val="18"/>
              </w:rPr>
              <w:t>3223</w:t>
            </w:r>
          </w:p>
        </w:tc>
        <w:tc>
          <w:tcPr>
            <w:tcW w:w="2849" w:type="dxa"/>
          </w:tcPr>
          <w:p w14:paraId="78C2E2D4" w14:textId="77777777" w:rsidR="00EE0F9D" w:rsidRDefault="00EE0F9D" w:rsidP="00301B1E">
            <w:pPr>
              <w:pStyle w:val="TableParagraph"/>
              <w:spacing w:before="37"/>
              <w:ind w:left="101"/>
              <w:jc w:val="left"/>
              <w:rPr>
                <w:sz w:val="18"/>
              </w:rPr>
            </w:pPr>
            <w:r>
              <w:rPr>
                <w:w w:val="105"/>
                <w:sz w:val="18"/>
              </w:rPr>
              <w:t>Big</w:t>
            </w:r>
            <w:r>
              <w:rPr>
                <w:spacing w:val="-7"/>
                <w:w w:val="105"/>
                <w:sz w:val="18"/>
              </w:rPr>
              <w:t xml:space="preserve"> </w:t>
            </w:r>
            <w:r>
              <w:rPr>
                <w:w w:val="105"/>
                <w:sz w:val="18"/>
              </w:rPr>
              <w:t>Data</w:t>
            </w:r>
            <w:r>
              <w:rPr>
                <w:spacing w:val="-2"/>
                <w:w w:val="105"/>
                <w:sz w:val="18"/>
              </w:rPr>
              <w:t xml:space="preserve"> </w:t>
            </w:r>
            <w:r>
              <w:rPr>
                <w:w w:val="105"/>
                <w:sz w:val="18"/>
              </w:rPr>
              <w:t>and</w:t>
            </w:r>
            <w:r>
              <w:rPr>
                <w:spacing w:val="-5"/>
                <w:w w:val="105"/>
                <w:sz w:val="18"/>
              </w:rPr>
              <w:t xml:space="preserve"> </w:t>
            </w:r>
            <w:r>
              <w:rPr>
                <w:w w:val="105"/>
                <w:sz w:val="18"/>
              </w:rPr>
              <w:t>Business</w:t>
            </w:r>
            <w:r>
              <w:rPr>
                <w:spacing w:val="-1"/>
                <w:w w:val="105"/>
                <w:sz w:val="18"/>
              </w:rPr>
              <w:t xml:space="preserve"> </w:t>
            </w:r>
            <w:r>
              <w:rPr>
                <w:w w:val="105"/>
                <w:sz w:val="18"/>
              </w:rPr>
              <w:t>Analytics</w:t>
            </w:r>
          </w:p>
        </w:tc>
        <w:tc>
          <w:tcPr>
            <w:tcW w:w="433" w:type="dxa"/>
          </w:tcPr>
          <w:p w14:paraId="6784E5BD" w14:textId="77777777" w:rsidR="00EE0F9D" w:rsidRDefault="00EE0F9D" w:rsidP="00301B1E">
            <w:pPr>
              <w:pStyle w:val="TableParagraph"/>
              <w:jc w:val="left"/>
              <w:rPr>
                <w:sz w:val="18"/>
              </w:rPr>
            </w:pPr>
          </w:p>
        </w:tc>
        <w:tc>
          <w:tcPr>
            <w:tcW w:w="531" w:type="dxa"/>
          </w:tcPr>
          <w:p w14:paraId="706E64D7" w14:textId="77777777" w:rsidR="00EE0F9D" w:rsidRDefault="00EE0F9D" w:rsidP="00301B1E">
            <w:pPr>
              <w:pStyle w:val="TableParagraph"/>
              <w:jc w:val="left"/>
              <w:rPr>
                <w:sz w:val="18"/>
              </w:rPr>
            </w:pPr>
          </w:p>
        </w:tc>
        <w:tc>
          <w:tcPr>
            <w:tcW w:w="539" w:type="dxa"/>
          </w:tcPr>
          <w:p w14:paraId="561F7C7F" w14:textId="77777777" w:rsidR="00EE0F9D" w:rsidRDefault="00EE0F9D" w:rsidP="00301B1E">
            <w:pPr>
              <w:pStyle w:val="TableParagraph"/>
              <w:jc w:val="left"/>
              <w:rPr>
                <w:sz w:val="18"/>
              </w:rPr>
            </w:pPr>
          </w:p>
        </w:tc>
        <w:tc>
          <w:tcPr>
            <w:tcW w:w="324" w:type="dxa"/>
          </w:tcPr>
          <w:p w14:paraId="10F7FFA9" w14:textId="77777777" w:rsidR="00EE0F9D" w:rsidRDefault="00EE0F9D" w:rsidP="00301B1E">
            <w:pPr>
              <w:pStyle w:val="TableParagraph"/>
              <w:spacing w:before="37"/>
              <w:ind w:left="3"/>
              <w:rPr>
                <w:sz w:val="18"/>
              </w:rPr>
            </w:pPr>
            <w:r>
              <w:rPr>
                <w:w w:val="104"/>
                <w:sz w:val="18"/>
              </w:rPr>
              <w:t>√</w:t>
            </w:r>
          </w:p>
        </w:tc>
        <w:tc>
          <w:tcPr>
            <w:tcW w:w="541" w:type="dxa"/>
          </w:tcPr>
          <w:p w14:paraId="1517C2F9" w14:textId="77777777" w:rsidR="00EE0F9D" w:rsidRDefault="00EE0F9D" w:rsidP="00301B1E">
            <w:pPr>
              <w:pStyle w:val="TableParagraph"/>
              <w:spacing w:before="37"/>
              <w:ind w:left="3"/>
              <w:rPr>
                <w:sz w:val="18"/>
              </w:rPr>
            </w:pPr>
            <w:r>
              <w:rPr>
                <w:w w:val="104"/>
                <w:sz w:val="18"/>
              </w:rPr>
              <w:t>√</w:t>
            </w:r>
          </w:p>
        </w:tc>
        <w:tc>
          <w:tcPr>
            <w:tcW w:w="344" w:type="dxa"/>
          </w:tcPr>
          <w:p w14:paraId="4B9F965C" w14:textId="77777777" w:rsidR="00EE0F9D" w:rsidRDefault="00EE0F9D" w:rsidP="00301B1E">
            <w:pPr>
              <w:pStyle w:val="TableParagraph"/>
              <w:spacing w:before="37"/>
              <w:ind w:left="5"/>
              <w:rPr>
                <w:sz w:val="18"/>
              </w:rPr>
            </w:pPr>
            <w:r>
              <w:rPr>
                <w:w w:val="104"/>
                <w:sz w:val="18"/>
              </w:rPr>
              <w:t>√</w:t>
            </w:r>
          </w:p>
        </w:tc>
        <w:tc>
          <w:tcPr>
            <w:tcW w:w="344" w:type="dxa"/>
          </w:tcPr>
          <w:p w14:paraId="44582156" w14:textId="77777777" w:rsidR="00EE0F9D" w:rsidRDefault="00EE0F9D" w:rsidP="00301B1E">
            <w:pPr>
              <w:pStyle w:val="TableParagraph"/>
              <w:jc w:val="left"/>
              <w:rPr>
                <w:sz w:val="18"/>
              </w:rPr>
            </w:pPr>
          </w:p>
        </w:tc>
        <w:tc>
          <w:tcPr>
            <w:tcW w:w="345" w:type="dxa"/>
          </w:tcPr>
          <w:p w14:paraId="0403B8E3" w14:textId="77777777" w:rsidR="00EE0F9D" w:rsidRDefault="00EE0F9D" w:rsidP="00301B1E">
            <w:pPr>
              <w:pStyle w:val="TableParagraph"/>
              <w:jc w:val="left"/>
              <w:rPr>
                <w:sz w:val="18"/>
              </w:rPr>
            </w:pPr>
          </w:p>
        </w:tc>
        <w:tc>
          <w:tcPr>
            <w:tcW w:w="344" w:type="dxa"/>
          </w:tcPr>
          <w:p w14:paraId="1DD88B5F" w14:textId="77777777" w:rsidR="00EE0F9D" w:rsidRDefault="00EE0F9D" w:rsidP="00301B1E">
            <w:pPr>
              <w:pStyle w:val="TableParagraph"/>
              <w:spacing w:before="37"/>
              <w:ind w:left="17"/>
              <w:rPr>
                <w:sz w:val="18"/>
              </w:rPr>
            </w:pPr>
            <w:r>
              <w:rPr>
                <w:w w:val="104"/>
                <w:sz w:val="18"/>
              </w:rPr>
              <w:t>√</w:t>
            </w:r>
          </w:p>
        </w:tc>
        <w:tc>
          <w:tcPr>
            <w:tcW w:w="411" w:type="dxa"/>
          </w:tcPr>
          <w:p w14:paraId="17678A1D" w14:textId="77777777" w:rsidR="00EE0F9D" w:rsidRDefault="00EE0F9D" w:rsidP="00301B1E">
            <w:pPr>
              <w:pStyle w:val="TableParagraph"/>
              <w:jc w:val="left"/>
              <w:rPr>
                <w:sz w:val="18"/>
              </w:rPr>
            </w:pPr>
          </w:p>
        </w:tc>
      </w:tr>
      <w:tr w:rsidR="00EE0F9D" w14:paraId="5C4FD240" w14:textId="77777777" w:rsidTr="00ED3550">
        <w:trPr>
          <w:trHeight w:val="20"/>
        </w:trPr>
        <w:tc>
          <w:tcPr>
            <w:tcW w:w="1489" w:type="dxa"/>
          </w:tcPr>
          <w:p w14:paraId="425036F0" w14:textId="77777777" w:rsidR="00EE0F9D" w:rsidRDefault="00EE0F9D" w:rsidP="00301B1E">
            <w:pPr>
              <w:pStyle w:val="TableParagraph"/>
              <w:spacing w:before="35"/>
              <w:ind w:left="138" w:right="135"/>
              <w:rPr>
                <w:sz w:val="18"/>
              </w:rPr>
            </w:pPr>
            <w:r>
              <w:rPr>
                <w:w w:val="105"/>
                <w:sz w:val="18"/>
              </w:rPr>
              <w:t>BUS0410</w:t>
            </w:r>
            <w:r>
              <w:rPr>
                <w:spacing w:val="-6"/>
                <w:w w:val="105"/>
                <w:sz w:val="18"/>
              </w:rPr>
              <w:t xml:space="preserve"> </w:t>
            </w:r>
            <w:r>
              <w:rPr>
                <w:w w:val="105"/>
                <w:sz w:val="18"/>
              </w:rPr>
              <w:t>3224</w:t>
            </w:r>
          </w:p>
        </w:tc>
        <w:tc>
          <w:tcPr>
            <w:tcW w:w="2849" w:type="dxa"/>
          </w:tcPr>
          <w:p w14:paraId="1A587805" w14:textId="77777777" w:rsidR="00EE0F9D" w:rsidRDefault="00EE0F9D" w:rsidP="00301B1E">
            <w:pPr>
              <w:pStyle w:val="TableParagraph"/>
              <w:spacing w:before="35"/>
              <w:ind w:left="101"/>
              <w:jc w:val="left"/>
              <w:rPr>
                <w:sz w:val="18"/>
              </w:rPr>
            </w:pPr>
            <w:r>
              <w:rPr>
                <w:w w:val="105"/>
                <w:sz w:val="18"/>
              </w:rPr>
              <w:t>Fieldwork</w:t>
            </w:r>
            <w:r>
              <w:rPr>
                <w:spacing w:val="-7"/>
                <w:w w:val="105"/>
                <w:sz w:val="18"/>
              </w:rPr>
              <w:t xml:space="preserve"> </w:t>
            </w:r>
            <w:r>
              <w:rPr>
                <w:w w:val="105"/>
                <w:sz w:val="18"/>
              </w:rPr>
              <w:t>and</w:t>
            </w:r>
            <w:r>
              <w:rPr>
                <w:spacing w:val="-7"/>
                <w:w w:val="105"/>
                <w:sz w:val="18"/>
              </w:rPr>
              <w:t xml:space="preserve"> </w:t>
            </w:r>
            <w:r>
              <w:rPr>
                <w:w w:val="105"/>
                <w:sz w:val="18"/>
              </w:rPr>
              <w:t>Reporting-III</w:t>
            </w:r>
          </w:p>
        </w:tc>
        <w:tc>
          <w:tcPr>
            <w:tcW w:w="433" w:type="dxa"/>
          </w:tcPr>
          <w:p w14:paraId="4F0121B2" w14:textId="77777777" w:rsidR="00EE0F9D" w:rsidRDefault="00EE0F9D" w:rsidP="00301B1E">
            <w:pPr>
              <w:pStyle w:val="TableParagraph"/>
              <w:spacing w:before="35"/>
              <w:ind w:right="5"/>
              <w:rPr>
                <w:sz w:val="18"/>
              </w:rPr>
            </w:pPr>
            <w:r>
              <w:rPr>
                <w:w w:val="104"/>
                <w:sz w:val="18"/>
              </w:rPr>
              <w:t>√</w:t>
            </w:r>
          </w:p>
        </w:tc>
        <w:tc>
          <w:tcPr>
            <w:tcW w:w="531" w:type="dxa"/>
          </w:tcPr>
          <w:p w14:paraId="7976873F" w14:textId="77777777" w:rsidR="00EE0F9D" w:rsidRDefault="00EE0F9D" w:rsidP="00301B1E">
            <w:pPr>
              <w:pStyle w:val="TableParagraph"/>
              <w:spacing w:before="35"/>
              <w:ind w:right="1"/>
              <w:rPr>
                <w:sz w:val="18"/>
              </w:rPr>
            </w:pPr>
            <w:r>
              <w:rPr>
                <w:w w:val="104"/>
                <w:sz w:val="18"/>
              </w:rPr>
              <w:t>√</w:t>
            </w:r>
          </w:p>
        </w:tc>
        <w:tc>
          <w:tcPr>
            <w:tcW w:w="539" w:type="dxa"/>
          </w:tcPr>
          <w:p w14:paraId="532F7711" w14:textId="77777777" w:rsidR="00EE0F9D" w:rsidRDefault="00EE0F9D" w:rsidP="00301B1E">
            <w:pPr>
              <w:pStyle w:val="TableParagraph"/>
              <w:spacing w:before="35"/>
              <w:ind w:right="1"/>
              <w:rPr>
                <w:sz w:val="18"/>
              </w:rPr>
            </w:pPr>
            <w:r>
              <w:rPr>
                <w:w w:val="104"/>
                <w:sz w:val="18"/>
              </w:rPr>
              <w:t>√</w:t>
            </w:r>
          </w:p>
        </w:tc>
        <w:tc>
          <w:tcPr>
            <w:tcW w:w="324" w:type="dxa"/>
          </w:tcPr>
          <w:p w14:paraId="5EF7B8B1" w14:textId="77777777" w:rsidR="00EE0F9D" w:rsidRDefault="00EE0F9D" w:rsidP="00301B1E">
            <w:pPr>
              <w:pStyle w:val="TableParagraph"/>
              <w:spacing w:before="35"/>
              <w:ind w:left="4"/>
              <w:rPr>
                <w:sz w:val="18"/>
              </w:rPr>
            </w:pPr>
            <w:r>
              <w:rPr>
                <w:w w:val="104"/>
                <w:sz w:val="18"/>
              </w:rPr>
              <w:t>√</w:t>
            </w:r>
          </w:p>
        </w:tc>
        <w:tc>
          <w:tcPr>
            <w:tcW w:w="541" w:type="dxa"/>
          </w:tcPr>
          <w:p w14:paraId="60753F42" w14:textId="77777777" w:rsidR="00EE0F9D" w:rsidRDefault="00EE0F9D" w:rsidP="00301B1E">
            <w:pPr>
              <w:pStyle w:val="TableParagraph"/>
              <w:jc w:val="left"/>
              <w:rPr>
                <w:sz w:val="18"/>
              </w:rPr>
            </w:pPr>
          </w:p>
        </w:tc>
        <w:tc>
          <w:tcPr>
            <w:tcW w:w="344" w:type="dxa"/>
          </w:tcPr>
          <w:p w14:paraId="0D08A278" w14:textId="77777777" w:rsidR="00EE0F9D" w:rsidRDefault="00EE0F9D" w:rsidP="00301B1E">
            <w:pPr>
              <w:pStyle w:val="TableParagraph"/>
              <w:jc w:val="left"/>
              <w:rPr>
                <w:sz w:val="18"/>
              </w:rPr>
            </w:pPr>
          </w:p>
        </w:tc>
        <w:tc>
          <w:tcPr>
            <w:tcW w:w="344" w:type="dxa"/>
          </w:tcPr>
          <w:p w14:paraId="1F4D80C1" w14:textId="77777777" w:rsidR="00EE0F9D" w:rsidRDefault="00EE0F9D" w:rsidP="00301B1E">
            <w:pPr>
              <w:pStyle w:val="TableParagraph"/>
              <w:jc w:val="left"/>
              <w:rPr>
                <w:sz w:val="18"/>
              </w:rPr>
            </w:pPr>
          </w:p>
        </w:tc>
        <w:tc>
          <w:tcPr>
            <w:tcW w:w="345" w:type="dxa"/>
          </w:tcPr>
          <w:p w14:paraId="7B513790" w14:textId="77777777" w:rsidR="00EE0F9D" w:rsidRDefault="00EE0F9D" w:rsidP="00301B1E">
            <w:pPr>
              <w:pStyle w:val="TableParagraph"/>
              <w:spacing w:before="35"/>
              <w:ind w:left="121"/>
              <w:jc w:val="left"/>
              <w:rPr>
                <w:sz w:val="18"/>
              </w:rPr>
            </w:pPr>
            <w:r>
              <w:rPr>
                <w:w w:val="104"/>
                <w:sz w:val="18"/>
              </w:rPr>
              <w:t>√</w:t>
            </w:r>
          </w:p>
        </w:tc>
        <w:tc>
          <w:tcPr>
            <w:tcW w:w="344" w:type="dxa"/>
          </w:tcPr>
          <w:p w14:paraId="75CD8C24" w14:textId="77777777" w:rsidR="00EE0F9D" w:rsidRDefault="00EE0F9D" w:rsidP="00301B1E">
            <w:pPr>
              <w:pStyle w:val="TableParagraph"/>
              <w:jc w:val="left"/>
              <w:rPr>
                <w:sz w:val="18"/>
              </w:rPr>
            </w:pPr>
          </w:p>
        </w:tc>
        <w:tc>
          <w:tcPr>
            <w:tcW w:w="411" w:type="dxa"/>
          </w:tcPr>
          <w:p w14:paraId="69863298" w14:textId="77777777" w:rsidR="00EE0F9D" w:rsidRDefault="00EE0F9D" w:rsidP="00301B1E">
            <w:pPr>
              <w:pStyle w:val="TableParagraph"/>
              <w:spacing w:before="35"/>
              <w:ind w:left="23"/>
              <w:rPr>
                <w:sz w:val="18"/>
              </w:rPr>
            </w:pPr>
            <w:r>
              <w:rPr>
                <w:w w:val="104"/>
                <w:sz w:val="18"/>
              </w:rPr>
              <w:t>√</w:t>
            </w:r>
          </w:p>
        </w:tc>
      </w:tr>
      <w:tr w:rsidR="00EE0F9D" w14:paraId="195FB371" w14:textId="77777777" w:rsidTr="00ED3550">
        <w:trPr>
          <w:trHeight w:val="20"/>
        </w:trPr>
        <w:tc>
          <w:tcPr>
            <w:tcW w:w="1489" w:type="dxa"/>
          </w:tcPr>
          <w:p w14:paraId="7D41C3B4"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3225</w:t>
            </w:r>
          </w:p>
        </w:tc>
        <w:tc>
          <w:tcPr>
            <w:tcW w:w="2849" w:type="dxa"/>
          </w:tcPr>
          <w:p w14:paraId="5EFDC427" w14:textId="77777777" w:rsidR="00EE0F9D" w:rsidRDefault="00EE0F9D" w:rsidP="00301B1E">
            <w:pPr>
              <w:pStyle w:val="TableParagraph"/>
              <w:spacing w:before="38"/>
              <w:ind w:left="101"/>
              <w:jc w:val="left"/>
              <w:rPr>
                <w:sz w:val="18"/>
              </w:rPr>
            </w:pPr>
            <w:r>
              <w:rPr>
                <w:w w:val="105"/>
                <w:sz w:val="18"/>
              </w:rPr>
              <w:t>Marketing</w:t>
            </w:r>
            <w:r>
              <w:rPr>
                <w:spacing w:val="-8"/>
                <w:w w:val="105"/>
                <w:sz w:val="18"/>
              </w:rPr>
              <w:t xml:space="preserve"> </w:t>
            </w:r>
            <w:r>
              <w:rPr>
                <w:w w:val="105"/>
                <w:sz w:val="18"/>
              </w:rPr>
              <w:t>Management</w:t>
            </w:r>
          </w:p>
        </w:tc>
        <w:tc>
          <w:tcPr>
            <w:tcW w:w="433" w:type="dxa"/>
          </w:tcPr>
          <w:p w14:paraId="485AFE6F" w14:textId="77777777" w:rsidR="00EE0F9D" w:rsidRDefault="00EE0F9D" w:rsidP="00301B1E">
            <w:pPr>
              <w:pStyle w:val="TableParagraph"/>
              <w:jc w:val="left"/>
              <w:rPr>
                <w:sz w:val="18"/>
              </w:rPr>
            </w:pPr>
          </w:p>
        </w:tc>
        <w:tc>
          <w:tcPr>
            <w:tcW w:w="531" w:type="dxa"/>
          </w:tcPr>
          <w:p w14:paraId="65DFC23C" w14:textId="77777777" w:rsidR="00EE0F9D" w:rsidRDefault="00EE0F9D" w:rsidP="00301B1E">
            <w:pPr>
              <w:pStyle w:val="TableParagraph"/>
              <w:jc w:val="left"/>
              <w:rPr>
                <w:sz w:val="18"/>
              </w:rPr>
            </w:pPr>
          </w:p>
        </w:tc>
        <w:tc>
          <w:tcPr>
            <w:tcW w:w="539" w:type="dxa"/>
          </w:tcPr>
          <w:p w14:paraId="542B76CD" w14:textId="77777777" w:rsidR="00EE0F9D" w:rsidRDefault="00EE0F9D" w:rsidP="00301B1E">
            <w:pPr>
              <w:pStyle w:val="TableParagraph"/>
              <w:jc w:val="left"/>
              <w:rPr>
                <w:sz w:val="18"/>
              </w:rPr>
            </w:pPr>
          </w:p>
        </w:tc>
        <w:tc>
          <w:tcPr>
            <w:tcW w:w="324" w:type="dxa"/>
          </w:tcPr>
          <w:p w14:paraId="22796BBE" w14:textId="77777777" w:rsidR="00EE0F9D" w:rsidRDefault="00EE0F9D" w:rsidP="00301B1E">
            <w:pPr>
              <w:pStyle w:val="TableParagraph"/>
              <w:spacing w:before="38"/>
              <w:ind w:left="4"/>
              <w:rPr>
                <w:sz w:val="18"/>
              </w:rPr>
            </w:pPr>
            <w:r>
              <w:rPr>
                <w:w w:val="104"/>
                <w:sz w:val="18"/>
              </w:rPr>
              <w:t>√</w:t>
            </w:r>
          </w:p>
        </w:tc>
        <w:tc>
          <w:tcPr>
            <w:tcW w:w="541" w:type="dxa"/>
          </w:tcPr>
          <w:p w14:paraId="272726A0" w14:textId="77777777" w:rsidR="00EE0F9D" w:rsidRDefault="00EE0F9D" w:rsidP="00301B1E">
            <w:pPr>
              <w:pStyle w:val="TableParagraph"/>
              <w:spacing w:before="38"/>
              <w:ind w:left="4"/>
              <w:rPr>
                <w:sz w:val="18"/>
              </w:rPr>
            </w:pPr>
            <w:r>
              <w:rPr>
                <w:w w:val="104"/>
                <w:sz w:val="18"/>
              </w:rPr>
              <w:t>√</w:t>
            </w:r>
          </w:p>
        </w:tc>
        <w:tc>
          <w:tcPr>
            <w:tcW w:w="344" w:type="dxa"/>
          </w:tcPr>
          <w:p w14:paraId="2401905C" w14:textId="77777777" w:rsidR="00EE0F9D" w:rsidRDefault="00EE0F9D" w:rsidP="00301B1E">
            <w:pPr>
              <w:pStyle w:val="TableParagraph"/>
              <w:spacing w:before="38"/>
              <w:ind w:left="6"/>
              <w:rPr>
                <w:sz w:val="18"/>
              </w:rPr>
            </w:pPr>
            <w:r>
              <w:rPr>
                <w:w w:val="104"/>
                <w:sz w:val="18"/>
              </w:rPr>
              <w:t>√</w:t>
            </w:r>
          </w:p>
        </w:tc>
        <w:tc>
          <w:tcPr>
            <w:tcW w:w="344" w:type="dxa"/>
          </w:tcPr>
          <w:p w14:paraId="6B0BD0CB" w14:textId="77777777" w:rsidR="00EE0F9D" w:rsidRDefault="00EE0F9D" w:rsidP="00301B1E">
            <w:pPr>
              <w:pStyle w:val="TableParagraph"/>
              <w:jc w:val="left"/>
              <w:rPr>
                <w:sz w:val="18"/>
              </w:rPr>
            </w:pPr>
          </w:p>
        </w:tc>
        <w:tc>
          <w:tcPr>
            <w:tcW w:w="345" w:type="dxa"/>
          </w:tcPr>
          <w:p w14:paraId="3F55DE81" w14:textId="77777777" w:rsidR="00EE0F9D" w:rsidRDefault="00EE0F9D" w:rsidP="00301B1E">
            <w:pPr>
              <w:pStyle w:val="TableParagraph"/>
              <w:jc w:val="left"/>
              <w:rPr>
                <w:sz w:val="18"/>
              </w:rPr>
            </w:pPr>
          </w:p>
        </w:tc>
        <w:tc>
          <w:tcPr>
            <w:tcW w:w="344" w:type="dxa"/>
          </w:tcPr>
          <w:p w14:paraId="5C45BDEC" w14:textId="77777777" w:rsidR="00EE0F9D" w:rsidRDefault="00EE0F9D" w:rsidP="00301B1E">
            <w:pPr>
              <w:pStyle w:val="TableParagraph"/>
              <w:jc w:val="left"/>
              <w:rPr>
                <w:sz w:val="18"/>
              </w:rPr>
            </w:pPr>
          </w:p>
        </w:tc>
        <w:tc>
          <w:tcPr>
            <w:tcW w:w="411" w:type="dxa"/>
          </w:tcPr>
          <w:p w14:paraId="7A93F660" w14:textId="77777777" w:rsidR="00EE0F9D" w:rsidRDefault="00EE0F9D" w:rsidP="00301B1E">
            <w:pPr>
              <w:pStyle w:val="TableParagraph"/>
              <w:jc w:val="left"/>
              <w:rPr>
                <w:sz w:val="18"/>
              </w:rPr>
            </w:pPr>
          </w:p>
        </w:tc>
      </w:tr>
      <w:tr w:rsidR="00EE0F9D" w14:paraId="3D50E1D8" w14:textId="77777777" w:rsidTr="00ED3550">
        <w:trPr>
          <w:trHeight w:val="20"/>
        </w:trPr>
        <w:tc>
          <w:tcPr>
            <w:tcW w:w="1489" w:type="dxa"/>
          </w:tcPr>
          <w:p w14:paraId="0773C58E"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3226</w:t>
            </w:r>
          </w:p>
        </w:tc>
        <w:tc>
          <w:tcPr>
            <w:tcW w:w="2849" w:type="dxa"/>
          </w:tcPr>
          <w:p w14:paraId="7F6E8158" w14:textId="77777777" w:rsidR="00EE0F9D" w:rsidRDefault="00EE0F9D" w:rsidP="00301B1E">
            <w:pPr>
              <w:pStyle w:val="TableParagraph"/>
              <w:spacing w:before="42"/>
              <w:ind w:left="101"/>
              <w:jc w:val="left"/>
              <w:rPr>
                <w:sz w:val="17"/>
              </w:rPr>
            </w:pPr>
            <w:r>
              <w:rPr>
                <w:sz w:val="17"/>
              </w:rPr>
              <w:t>Big</w:t>
            </w:r>
            <w:r>
              <w:rPr>
                <w:spacing w:val="-4"/>
                <w:sz w:val="17"/>
              </w:rPr>
              <w:t xml:space="preserve"> </w:t>
            </w:r>
            <w:r>
              <w:rPr>
                <w:sz w:val="17"/>
              </w:rPr>
              <w:t>Data</w:t>
            </w:r>
            <w:r>
              <w:rPr>
                <w:spacing w:val="-4"/>
                <w:sz w:val="17"/>
              </w:rPr>
              <w:t xml:space="preserve"> </w:t>
            </w:r>
            <w:r>
              <w:rPr>
                <w:sz w:val="17"/>
              </w:rPr>
              <w:t>and</w:t>
            </w:r>
            <w:r>
              <w:rPr>
                <w:spacing w:val="-5"/>
                <w:sz w:val="17"/>
              </w:rPr>
              <w:t xml:space="preserve"> </w:t>
            </w:r>
            <w:r>
              <w:rPr>
                <w:sz w:val="17"/>
              </w:rPr>
              <w:t>Business</w:t>
            </w:r>
            <w:r>
              <w:rPr>
                <w:spacing w:val="2"/>
                <w:sz w:val="17"/>
              </w:rPr>
              <w:t xml:space="preserve"> </w:t>
            </w:r>
            <w:r>
              <w:rPr>
                <w:sz w:val="17"/>
              </w:rPr>
              <w:t>Analytics</w:t>
            </w:r>
            <w:r>
              <w:rPr>
                <w:spacing w:val="-4"/>
                <w:sz w:val="17"/>
              </w:rPr>
              <w:t xml:space="preserve"> </w:t>
            </w:r>
            <w:r>
              <w:rPr>
                <w:sz w:val="17"/>
              </w:rPr>
              <w:t>Lab</w:t>
            </w:r>
          </w:p>
        </w:tc>
        <w:tc>
          <w:tcPr>
            <w:tcW w:w="433" w:type="dxa"/>
          </w:tcPr>
          <w:p w14:paraId="4D6505FA" w14:textId="77777777" w:rsidR="00EE0F9D" w:rsidRDefault="00EE0F9D" w:rsidP="00301B1E">
            <w:pPr>
              <w:pStyle w:val="TableParagraph"/>
              <w:jc w:val="left"/>
              <w:rPr>
                <w:sz w:val="18"/>
              </w:rPr>
            </w:pPr>
          </w:p>
        </w:tc>
        <w:tc>
          <w:tcPr>
            <w:tcW w:w="531" w:type="dxa"/>
          </w:tcPr>
          <w:p w14:paraId="37A32F26" w14:textId="77777777" w:rsidR="00EE0F9D" w:rsidRDefault="00EE0F9D" w:rsidP="00301B1E">
            <w:pPr>
              <w:pStyle w:val="TableParagraph"/>
              <w:jc w:val="left"/>
              <w:rPr>
                <w:sz w:val="18"/>
              </w:rPr>
            </w:pPr>
          </w:p>
        </w:tc>
        <w:tc>
          <w:tcPr>
            <w:tcW w:w="539" w:type="dxa"/>
          </w:tcPr>
          <w:p w14:paraId="0A548ACB" w14:textId="77777777" w:rsidR="00EE0F9D" w:rsidRDefault="00EE0F9D" w:rsidP="00301B1E">
            <w:pPr>
              <w:pStyle w:val="TableParagraph"/>
              <w:spacing w:before="38"/>
              <w:ind w:left="6"/>
              <w:rPr>
                <w:sz w:val="18"/>
              </w:rPr>
            </w:pPr>
            <w:r>
              <w:rPr>
                <w:w w:val="104"/>
                <w:sz w:val="18"/>
              </w:rPr>
              <w:t>√</w:t>
            </w:r>
          </w:p>
        </w:tc>
        <w:tc>
          <w:tcPr>
            <w:tcW w:w="324" w:type="dxa"/>
          </w:tcPr>
          <w:p w14:paraId="685D33E2" w14:textId="77777777" w:rsidR="00EE0F9D" w:rsidRDefault="00EE0F9D" w:rsidP="00301B1E">
            <w:pPr>
              <w:pStyle w:val="TableParagraph"/>
              <w:spacing w:before="38"/>
              <w:ind w:left="11"/>
              <w:rPr>
                <w:sz w:val="18"/>
              </w:rPr>
            </w:pPr>
            <w:r>
              <w:rPr>
                <w:w w:val="104"/>
                <w:sz w:val="18"/>
              </w:rPr>
              <w:t>√</w:t>
            </w:r>
          </w:p>
        </w:tc>
        <w:tc>
          <w:tcPr>
            <w:tcW w:w="541" w:type="dxa"/>
          </w:tcPr>
          <w:p w14:paraId="5A9C5066" w14:textId="77777777" w:rsidR="00EE0F9D" w:rsidRDefault="00EE0F9D" w:rsidP="00301B1E">
            <w:pPr>
              <w:pStyle w:val="TableParagraph"/>
              <w:spacing w:before="38"/>
              <w:ind w:left="7"/>
              <w:rPr>
                <w:sz w:val="18"/>
              </w:rPr>
            </w:pPr>
            <w:r>
              <w:rPr>
                <w:w w:val="104"/>
                <w:sz w:val="18"/>
              </w:rPr>
              <w:t>√</w:t>
            </w:r>
          </w:p>
        </w:tc>
        <w:tc>
          <w:tcPr>
            <w:tcW w:w="344" w:type="dxa"/>
          </w:tcPr>
          <w:p w14:paraId="39C53717" w14:textId="77777777" w:rsidR="00EE0F9D" w:rsidRDefault="00EE0F9D" w:rsidP="00301B1E">
            <w:pPr>
              <w:pStyle w:val="TableParagraph"/>
              <w:jc w:val="left"/>
              <w:rPr>
                <w:sz w:val="18"/>
              </w:rPr>
            </w:pPr>
          </w:p>
        </w:tc>
        <w:tc>
          <w:tcPr>
            <w:tcW w:w="344" w:type="dxa"/>
          </w:tcPr>
          <w:p w14:paraId="5DDF459F" w14:textId="77777777" w:rsidR="00EE0F9D" w:rsidRDefault="00EE0F9D" w:rsidP="00301B1E">
            <w:pPr>
              <w:pStyle w:val="TableParagraph"/>
              <w:jc w:val="left"/>
              <w:rPr>
                <w:sz w:val="18"/>
              </w:rPr>
            </w:pPr>
          </w:p>
        </w:tc>
        <w:tc>
          <w:tcPr>
            <w:tcW w:w="345" w:type="dxa"/>
          </w:tcPr>
          <w:p w14:paraId="597EBD8D" w14:textId="77777777" w:rsidR="00EE0F9D" w:rsidRDefault="00EE0F9D" w:rsidP="00301B1E">
            <w:pPr>
              <w:pStyle w:val="TableParagraph"/>
              <w:spacing w:before="38"/>
              <w:ind w:left="125"/>
              <w:jc w:val="left"/>
              <w:rPr>
                <w:sz w:val="18"/>
              </w:rPr>
            </w:pPr>
            <w:r>
              <w:rPr>
                <w:w w:val="104"/>
                <w:sz w:val="18"/>
              </w:rPr>
              <w:t>√</w:t>
            </w:r>
          </w:p>
        </w:tc>
        <w:tc>
          <w:tcPr>
            <w:tcW w:w="344" w:type="dxa"/>
          </w:tcPr>
          <w:p w14:paraId="6E3AAD6D" w14:textId="77777777" w:rsidR="00EE0F9D" w:rsidRDefault="00EE0F9D" w:rsidP="00301B1E">
            <w:pPr>
              <w:pStyle w:val="TableParagraph"/>
              <w:jc w:val="left"/>
              <w:rPr>
                <w:sz w:val="18"/>
              </w:rPr>
            </w:pPr>
          </w:p>
        </w:tc>
        <w:tc>
          <w:tcPr>
            <w:tcW w:w="411" w:type="dxa"/>
          </w:tcPr>
          <w:p w14:paraId="5C1C1B51" w14:textId="77777777" w:rsidR="00EE0F9D" w:rsidRDefault="00EE0F9D" w:rsidP="00301B1E">
            <w:pPr>
              <w:pStyle w:val="TableParagraph"/>
              <w:spacing w:before="38"/>
              <w:ind w:left="26"/>
              <w:rPr>
                <w:sz w:val="18"/>
              </w:rPr>
            </w:pPr>
            <w:r>
              <w:rPr>
                <w:w w:val="104"/>
                <w:sz w:val="18"/>
              </w:rPr>
              <w:t>√</w:t>
            </w:r>
          </w:p>
        </w:tc>
      </w:tr>
      <w:tr w:rsidR="00EE0F9D" w14:paraId="040D703F" w14:textId="77777777" w:rsidTr="00ED3550">
        <w:trPr>
          <w:trHeight w:val="20"/>
        </w:trPr>
        <w:tc>
          <w:tcPr>
            <w:tcW w:w="1489" w:type="dxa"/>
          </w:tcPr>
          <w:p w14:paraId="62F4F921" w14:textId="77777777" w:rsidR="00EE0F9D" w:rsidRDefault="00EE0F9D" w:rsidP="00301B1E">
            <w:pPr>
              <w:pStyle w:val="TableParagraph"/>
              <w:spacing w:before="37"/>
              <w:ind w:left="138" w:right="135"/>
              <w:rPr>
                <w:sz w:val="18"/>
              </w:rPr>
            </w:pPr>
            <w:r>
              <w:rPr>
                <w:w w:val="105"/>
                <w:sz w:val="18"/>
              </w:rPr>
              <w:t>BUS0410</w:t>
            </w:r>
            <w:r>
              <w:rPr>
                <w:spacing w:val="-6"/>
                <w:w w:val="105"/>
                <w:sz w:val="18"/>
              </w:rPr>
              <w:t xml:space="preserve"> </w:t>
            </w:r>
            <w:r>
              <w:rPr>
                <w:w w:val="105"/>
                <w:sz w:val="18"/>
              </w:rPr>
              <w:t>3227</w:t>
            </w:r>
          </w:p>
        </w:tc>
        <w:tc>
          <w:tcPr>
            <w:tcW w:w="2849" w:type="dxa"/>
          </w:tcPr>
          <w:p w14:paraId="6B0642C6" w14:textId="77777777" w:rsidR="00EE0F9D" w:rsidRDefault="00EE0F9D" w:rsidP="00301B1E">
            <w:pPr>
              <w:pStyle w:val="TableParagraph"/>
              <w:spacing w:before="37"/>
              <w:ind w:left="101"/>
              <w:jc w:val="left"/>
              <w:rPr>
                <w:sz w:val="18"/>
              </w:rPr>
            </w:pPr>
            <w:r>
              <w:rPr>
                <w:w w:val="105"/>
                <w:sz w:val="18"/>
              </w:rPr>
              <w:t>Financial</w:t>
            </w:r>
            <w:r>
              <w:rPr>
                <w:spacing w:val="-8"/>
                <w:w w:val="105"/>
                <w:sz w:val="18"/>
              </w:rPr>
              <w:t xml:space="preserve"> </w:t>
            </w:r>
            <w:r>
              <w:rPr>
                <w:w w:val="105"/>
                <w:sz w:val="18"/>
              </w:rPr>
              <w:t>Management</w:t>
            </w:r>
          </w:p>
        </w:tc>
        <w:tc>
          <w:tcPr>
            <w:tcW w:w="433" w:type="dxa"/>
          </w:tcPr>
          <w:p w14:paraId="6A3C9353" w14:textId="77777777" w:rsidR="00EE0F9D" w:rsidRDefault="00EE0F9D" w:rsidP="00301B1E">
            <w:pPr>
              <w:pStyle w:val="TableParagraph"/>
              <w:jc w:val="left"/>
              <w:rPr>
                <w:sz w:val="18"/>
              </w:rPr>
            </w:pPr>
          </w:p>
        </w:tc>
        <w:tc>
          <w:tcPr>
            <w:tcW w:w="531" w:type="dxa"/>
          </w:tcPr>
          <w:p w14:paraId="30ECB87C" w14:textId="77777777" w:rsidR="00EE0F9D" w:rsidRDefault="00EE0F9D" w:rsidP="00301B1E">
            <w:pPr>
              <w:pStyle w:val="TableParagraph"/>
              <w:jc w:val="left"/>
              <w:rPr>
                <w:sz w:val="18"/>
              </w:rPr>
            </w:pPr>
          </w:p>
        </w:tc>
        <w:tc>
          <w:tcPr>
            <w:tcW w:w="539" w:type="dxa"/>
          </w:tcPr>
          <w:p w14:paraId="046E4504" w14:textId="77777777" w:rsidR="00EE0F9D" w:rsidRDefault="00EE0F9D" w:rsidP="00301B1E">
            <w:pPr>
              <w:pStyle w:val="TableParagraph"/>
              <w:jc w:val="left"/>
              <w:rPr>
                <w:sz w:val="18"/>
              </w:rPr>
            </w:pPr>
          </w:p>
        </w:tc>
        <w:tc>
          <w:tcPr>
            <w:tcW w:w="324" w:type="dxa"/>
          </w:tcPr>
          <w:p w14:paraId="155A675F" w14:textId="77777777" w:rsidR="00EE0F9D" w:rsidRDefault="00EE0F9D" w:rsidP="00301B1E">
            <w:pPr>
              <w:pStyle w:val="TableParagraph"/>
              <w:spacing w:before="37"/>
              <w:ind w:left="7"/>
              <w:rPr>
                <w:sz w:val="18"/>
              </w:rPr>
            </w:pPr>
            <w:r>
              <w:rPr>
                <w:w w:val="104"/>
                <w:sz w:val="18"/>
              </w:rPr>
              <w:t>√</w:t>
            </w:r>
          </w:p>
        </w:tc>
        <w:tc>
          <w:tcPr>
            <w:tcW w:w="541" w:type="dxa"/>
          </w:tcPr>
          <w:p w14:paraId="483C74D6" w14:textId="77777777" w:rsidR="00EE0F9D" w:rsidRDefault="00EE0F9D" w:rsidP="00301B1E">
            <w:pPr>
              <w:pStyle w:val="TableParagraph"/>
              <w:spacing w:before="37"/>
              <w:ind w:left="3"/>
              <w:rPr>
                <w:sz w:val="18"/>
              </w:rPr>
            </w:pPr>
            <w:r>
              <w:rPr>
                <w:w w:val="104"/>
                <w:sz w:val="18"/>
              </w:rPr>
              <w:t>√</w:t>
            </w:r>
          </w:p>
        </w:tc>
        <w:tc>
          <w:tcPr>
            <w:tcW w:w="344" w:type="dxa"/>
          </w:tcPr>
          <w:p w14:paraId="525B20F7" w14:textId="77777777" w:rsidR="00EE0F9D" w:rsidRDefault="00EE0F9D" w:rsidP="00301B1E">
            <w:pPr>
              <w:pStyle w:val="TableParagraph"/>
              <w:spacing w:before="37"/>
              <w:ind w:left="9"/>
              <w:rPr>
                <w:sz w:val="18"/>
              </w:rPr>
            </w:pPr>
            <w:r>
              <w:rPr>
                <w:w w:val="104"/>
                <w:sz w:val="18"/>
              </w:rPr>
              <w:t>√</w:t>
            </w:r>
          </w:p>
        </w:tc>
        <w:tc>
          <w:tcPr>
            <w:tcW w:w="344" w:type="dxa"/>
          </w:tcPr>
          <w:p w14:paraId="0D0C7ACD" w14:textId="77777777" w:rsidR="00EE0F9D" w:rsidRDefault="00EE0F9D" w:rsidP="00301B1E">
            <w:pPr>
              <w:pStyle w:val="TableParagraph"/>
              <w:jc w:val="left"/>
              <w:rPr>
                <w:sz w:val="18"/>
              </w:rPr>
            </w:pPr>
          </w:p>
        </w:tc>
        <w:tc>
          <w:tcPr>
            <w:tcW w:w="345" w:type="dxa"/>
          </w:tcPr>
          <w:p w14:paraId="32CFC07F" w14:textId="77777777" w:rsidR="00EE0F9D" w:rsidRDefault="00EE0F9D" w:rsidP="00301B1E">
            <w:pPr>
              <w:pStyle w:val="TableParagraph"/>
              <w:jc w:val="left"/>
              <w:rPr>
                <w:sz w:val="18"/>
              </w:rPr>
            </w:pPr>
          </w:p>
        </w:tc>
        <w:tc>
          <w:tcPr>
            <w:tcW w:w="344" w:type="dxa"/>
          </w:tcPr>
          <w:p w14:paraId="6718A08D" w14:textId="77777777" w:rsidR="00EE0F9D" w:rsidRDefault="00EE0F9D" w:rsidP="00301B1E">
            <w:pPr>
              <w:pStyle w:val="TableParagraph"/>
              <w:spacing w:before="37"/>
              <w:ind w:left="21"/>
              <w:rPr>
                <w:sz w:val="18"/>
              </w:rPr>
            </w:pPr>
            <w:r>
              <w:rPr>
                <w:w w:val="104"/>
                <w:sz w:val="18"/>
              </w:rPr>
              <w:t>√</w:t>
            </w:r>
          </w:p>
        </w:tc>
        <w:tc>
          <w:tcPr>
            <w:tcW w:w="411" w:type="dxa"/>
          </w:tcPr>
          <w:p w14:paraId="36D427F3" w14:textId="77777777" w:rsidR="00EE0F9D" w:rsidRDefault="00EE0F9D" w:rsidP="00301B1E">
            <w:pPr>
              <w:pStyle w:val="TableParagraph"/>
              <w:jc w:val="left"/>
              <w:rPr>
                <w:sz w:val="18"/>
              </w:rPr>
            </w:pPr>
          </w:p>
        </w:tc>
      </w:tr>
      <w:tr w:rsidR="00EE0F9D" w14:paraId="14FB0A0E" w14:textId="77777777" w:rsidTr="00ED3550">
        <w:trPr>
          <w:trHeight w:val="20"/>
        </w:trPr>
        <w:tc>
          <w:tcPr>
            <w:tcW w:w="1489" w:type="dxa"/>
          </w:tcPr>
          <w:p w14:paraId="1297C1A2" w14:textId="77777777" w:rsidR="00EE0F9D" w:rsidRDefault="00EE0F9D" w:rsidP="00301B1E">
            <w:pPr>
              <w:pStyle w:val="TableParagraph"/>
              <w:spacing w:before="35"/>
              <w:ind w:left="138" w:right="135"/>
              <w:rPr>
                <w:sz w:val="18"/>
              </w:rPr>
            </w:pPr>
            <w:r>
              <w:rPr>
                <w:w w:val="105"/>
                <w:sz w:val="18"/>
              </w:rPr>
              <w:t>BUS0410</w:t>
            </w:r>
            <w:r>
              <w:rPr>
                <w:spacing w:val="-6"/>
                <w:w w:val="105"/>
                <w:sz w:val="18"/>
              </w:rPr>
              <w:t xml:space="preserve"> </w:t>
            </w:r>
            <w:r>
              <w:rPr>
                <w:w w:val="105"/>
                <w:sz w:val="18"/>
              </w:rPr>
              <w:t>4121</w:t>
            </w:r>
          </w:p>
        </w:tc>
        <w:tc>
          <w:tcPr>
            <w:tcW w:w="2849" w:type="dxa"/>
          </w:tcPr>
          <w:p w14:paraId="62EC25C9" w14:textId="77777777" w:rsidR="00EE0F9D" w:rsidRDefault="00EE0F9D" w:rsidP="00301B1E">
            <w:pPr>
              <w:pStyle w:val="TableParagraph"/>
              <w:spacing w:before="35"/>
              <w:ind w:left="101"/>
              <w:jc w:val="left"/>
              <w:rPr>
                <w:sz w:val="18"/>
              </w:rPr>
            </w:pPr>
            <w:r>
              <w:rPr>
                <w:w w:val="105"/>
                <w:sz w:val="18"/>
              </w:rPr>
              <w:t>Taxation</w:t>
            </w:r>
            <w:r>
              <w:rPr>
                <w:spacing w:val="-4"/>
                <w:w w:val="105"/>
                <w:sz w:val="18"/>
              </w:rPr>
              <w:t xml:space="preserve"> </w:t>
            </w:r>
            <w:r>
              <w:rPr>
                <w:w w:val="105"/>
                <w:sz w:val="18"/>
              </w:rPr>
              <w:t>in</w:t>
            </w:r>
            <w:r>
              <w:rPr>
                <w:spacing w:val="-6"/>
                <w:w w:val="105"/>
                <w:sz w:val="18"/>
              </w:rPr>
              <w:t xml:space="preserve"> </w:t>
            </w:r>
            <w:r>
              <w:rPr>
                <w:w w:val="105"/>
                <w:sz w:val="18"/>
              </w:rPr>
              <w:t>Bangladesh</w:t>
            </w:r>
          </w:p>
        </w:tc>
        <w:tc>
          <w:tcPr>
            <w:tcW w:w="433" w:type="dxa"/>
          </w:tcPr>
          <w:p w14:paraId="18728A3B" w14:textId="77777777" w:rsidR="00EE0F9D" w:rsidRDefault="00EE0F9D" w:rsidP="00301B1E">
            <w:pPr>
              <w:pStyle w:val="TableParagraph"/>
              <w:jc w:val="left"/>
              <w:rPr>
                <w:sz w:val="18"/>
              </w:rPr>
            </w:pPr>
          </w:p>
        </w:tc>
        <w:tc>
          <w:tcPr>
            <w:tcW w:w="531" w:type="dxa"/>
          </w:tcPr>
          <w:p w14:paraId="7D2DB6B9" w14:textId="77777777" w:rsidR="00EE0F9D" w:rsidRDefault="00EE0F9D" w:rsidP="00301B1E">
            <w:pPr>
              <w:pStyle w:val="TableParagraph"/>
              <w:jc w:val="left"/>
              <w:rPr>
                <w:sz w:val="18"/>
              </w:rPr>
            </w:pPr>
          </w:p>
        </w:tc>
        <w:tc>
          <w:tcPr>
            <w:tcW w:w="539" w:type="dxa"/>
          </w:tcPr>
          <w:p w14:paraId="5DC7C760" w14:textId="77777777" w:rsidR="00EE0F9D" w:rsidRDefault="00EE0F9D" w:rsidP="00301B1E">
            <w:pPr>
              <w:pStyle w:val="TableParagraph"/>
              <w:spacing w:before="35"/>
              <w:rPr>
                <w:sz w:val="18"/>
              </w:rPr>
            </w:pPr>
            <w:r>
              <w:rPr>
                <w:w w:val="104"/>
                <w:sz w:val="18"/>
              </w:rPr>
              <w:t>√</w:t>
            </w:r>
          </w:p>
        </w:tc>
        <w:tc>
          <w:tcPr>
            <w:tcW w:w="324" w:type="dxa"/>
          </w:tcPr>
          <w:p w14:paraId="54388491" w14:textId="77777777" w:rsidR="00EE0F9D" w:rsidRDefault="00EE0F9D" w:rsidP="00301B1E">
            <w:pPr>
              <w:pStyle w:val="TableParagraph"/>
              <w:spacing w:before="35"/>
              <w:ind w:left="4"/>
              <w:rPr>
                <w:sz w:val="18"/>
              </w:rPr>
            </w:pPr>
            <w:r>
              <w:rPr>
                <w:w w:val="104"/>
                <w:sz w:val="18"/>
              </w:rPr>
              <w:t>√</w:t>
            </w:r>
          </w:p>
        </w:tc>
        <w:tc>
          <w:tcPr>
            <w:tcW w:w="541" w:type="dxa"/>
          </w:tcPr>
          <w:p w14:paraId="17428E96" w14:textId="77777777" w:rsidR="00EE0F9D" w:rsidRDefault="00EE0F9D" w:rsidP="00301B1E">
            <w:pPr>
              <w:pStyle w:val="TableParagraph"/>
              <w:spacing w:before="35"/>
              <w:ind w:left="4"/>
              <w:rPr>
                <w:sz w:val="18"/>
              </w:rPr>
            </w:pPr>
            <w:r>
              <w:rPr>
                <w:w w:val="104"/>
                <w:sz w:val="18"/>
              </w:rPr>
              <w:t>√</w:t>
            </w:r>
          </w:p>
        </w:tc>
        <w:tc>
          <w:tcPr>
            <w:tcW w:w="344" w:type="dxa"/>
          </w:tcPr>
          <w:p w14:paraId="6F64D726" w14:textId="77777777" w:rsidR="00EE0F9D" w:rsidRDefault="00EE0F9D" w:rsidP="00301B1E">
            <w:pPr>
              <w:pStyle w:val="TableParagraph"/>
              <w:jc w:val="left"/>
              <w:rPr>
                <w:sz w:val="18"/>
              </w:rPr>
            </w:pPr>
          </w:p>
        </w:tc>
        <w:tc>
          <w:tcPr>
            <w:tcW w:w="344" w:type="dxa"/>
          </w:tcPr>
          <w:p w14:paraId="0A9EB1A9" w14:textId="77777777" w:rsidR="00EE0F9D" w:rsidRDefault="00EE0F9D" w:rsidP="00301B1E">
            <w:pPr>
              <w:pStyle w:val="TableParagraph"/>
              <w:jc w:val="left"/>
              <w:rPr>
                <w:sz w:val="18"/>
              </w:rPr>
            </w:pPr>
          </w:p>
        </w:tc>
        <w:tc>
          <w:tcPr>
            <w:tcW w:w="345" w:type="dxa"/>
          </w:tcPr>
          <w:p w14:paraId="051266C2" w14:textId="77777777" w:rsidR="00EE0F9D" w:rsidRDefault="00EE0F9D" w:rsidP="00301B1E">
            <w:pPr>
              <w:pStyle w:val="TableParagraph"/>
              <w:spacing w:before="35"/>
              <w:ind w:left="121"/>
              <w:jc w:val="left"/>
              <w:rPr>
                <w:sz w:val="18"/>
              </w:rPr>
            </w:pPr>
            <w:r>
              <w:rPr>
                <w:w w:val="104"/>
                <w:sz w:val="18"/>
              </w:rPr>
              <w:t>√</w:t>
            </w:r>
          </w:p>
        </w:tc>
        <w:tc>
          <w:tcPr>
            <w:tcW w:w="344" w:type="dxa"/>
          </w:tcPr>
          <w:p w14:paraId="2DFCC318" w14:textId="77777777" w:rsidR="00EE0F9D" w:rsidRDefault="00EE0F9D" w:rsidP="00301B1E">
            <w:pPr>
              <w:pStyle w:val="TableParagraph"/>
              <w:jc w:val="left"/>
              <w:rPr>
                <w:sz w:val="18"/>
              </w:rPr>
            </w:pPr>
          </w:p>
        </w:tc>
        <w:tc>
          <w:tcPr>
            <w:tcW w:w="411" w:type="dxa"/>
          </w:tcPr>
          <w:p w14:paraId="54D54669" w14:textId="77777777" w:rsidR="00EE0F9D" w:rsidRDefault="00EE0F9D" w:rsidP="00301B1E">
            <w:pPr>
              <w:pStyle w:val="TableParagraph"/>
              <w:jc w:val="left"/>
              <w:rPr>
                <w:sz w:val="18"/>
              </w:rPr>
            </w:pPr>
          </w:p>
        </w:tc>
      </w:tr>
      <w:tr w:rsidR="00EE0F9D" w14:paraId="3FC8F189" w14:textId="77777777" w:rsidTr="00ED3550">
        <w:trPr>
          <w:trHeight w:val="20"/>
        </w:trPr>
        <w:tc>
          <w:tcPr>
            <w:tcW w:w="1489" w:type="dxa"/>
          </w:tcPr>
          <w:p w14:paraId="7DBD81BD" w14:textId="77777777" w:rsidR="00EE0F9D" w:rsidRDefault="00EE0F9D" w:rsidP="00301B1E">
            <w:pPr>
              <w:pStyle w:val="TableParagraph"/>
              <w:spacing w:before="35"/>
              <w:ind w:left="138" w:right="135"/>
              <w:rPr>
                <w:sz w:val="18"/>
              </w:rPr>
            </w:pPr>
            <w:r>
              <w:rPr>
                <w:w w:val="105"/>
                <w:sz w:val="18"/>
              </w:rPr>
              <w:t>BUS0410</w:t>
            </w:r>
            <w:r>
              <w:rPr>
                <w:spacing w:val="-6"/>
                <w:w w:val="105"/>
                <w:sz w:val="18"/>
              </w:rPr>
              <w:t xml:space="preserve"> </w:t>
            </w:r>
            <w:r>
              <w:rPr>
                <w:w w:val="105"/>
                <w:sz w:val="18"/>
              </w:rPr>
              <w:t>4123</w:t>
            </w:r>
          </w:p>
        </w:tc>
        <w:tc>
          <w:tcPr>
            <w:tcW w:w="2849" w:type="dxa"/>
          </w:tcPr>
          <w:p w14:paraId="6A273AE0" w14:textId="77777777" w:rsidR="00EE0F9D" w:rsidRDefault="00EE0F9D" w:rsidP="00301B1E">
            <w:pPr>
              <w:pStyle w:val="TableParagraph"/>
              <w:spacing w:before="35"/>
              <w:ind w:left="101"/>
              <w:jc w:val="left"/>
              <w:rPr>
                <w:sz w:val="18"/>
              </w:rPr>
            </w:pPr>
            <w:r>
              <w:rPr>
                <w:w w:val="105"/>
                <w:sz w:val="18"/>
              </w:rPr>
              <w:t>Global</w:t>
            </w:r>
            <w:r>
              <w:rPr>
                <w:spacing w:val="-8"/>
                <w:w w:val="105"/>
                <w:sz w:val="18"/>
              </w:rPr>
              <w:t xml:space="preserve"> </w:t>
            </w:r>
            <w:r>
              <w:rPr>
                <w:w w:val="105"/>
                <w:sz w:val="18"/>
              </w:rPr>
              <w:t>Business</w:t>
            </w:r>
            <w:r>
              <w:rPr>
                <w:spacing w:val="-6"/>
                <w:w w:val="105"/>
                <w:sz w:val="18"/>
              </w:rPr>
              <w:t xml:space="preserve"> </w:t>
            </w:r>
            <w:r>
              <w:rPr>
                <w:w w:val="105"/>
                <w:sz w:val="18"/>
              </w:rPr>
              <w:t>Environment</w:t>
            </w:r>
          </w:p>
        </w:tc>
        <w:tc>
          <w:tcPr>
            <w:tcW w:w="433" w:type="dxa"/>
          </w:tcPr>
          <w:p w14:paraId="7E0A9018" w14:textId="77777777" w:rsidR="00EE0F9D" w:rsidRDefault="00EE0F9D" w:rsidP="00301B1E">
            <w:pPr>
              <w:pStyle w:val="TableParagraph"/>
              <w:jc w:val="left"/>
              <w:rPr>
                <w:sz w:val="18"/>
              </w:rPr>
            </w:pPr>
          </w:p>
        </w:tc>
        <w:tc>
          <w:tcPr>
            <w:tcW w:w="531" w:type="dxa"/>
          </w:tcPr>
          <w:p w14:paraId="7646D80F" w14:textId="77777777" w:rsidR="00EE0F9D" w:rsidRDefault="00EE0F9D" w:rsidP="00301B1E">
            <w:pPr>
              <w:pStyle w:val="TableParagraph"/>
              <w:jc w:val="left"/>
              <w:rPr>
                <w:sz w:val="18"/>
              </w:rPr>
            </w:pPr>
          </w:p>
        </w:tc>
        <w:tc>
          <w:tcPr>
            <w:tcW w:w="539" w:type="dxa"/>
          </w:tcPr>
          <w:p w14:paraId="16DBB4A8" w14:textId="77777777" w:rsidR="00EE0F9D" w:rsidRDefault="00EE0F9D" w:rsidP="00301B1E">
            <w:pPr>
              <w:pStyle w:val="TableParagraph"/>
              <w:jc w:val="left"/>
              <w:rPr>
                <w:sz w:val="18"/>
              </w:rPr>
            </w:pPr>
          </w:p>
        </w:tc>
        <w:tc>
          <w:tcPr>
            <w:tcW w:w="324" w:type="dxa"/>
          </w:tcPr>
          <w:p w14:paraId="05AE5897" w14:textId="77777777" w:rsidR="00EE0F9D" w:rsidRDefault="00EE0F9D" w:rsidP="00301B1E">
            <w:pPr>
              <w:pStyle w:val="TableParagraph"/>
              <w:spacing w:before="35"/>
              <w:ind w:left="3"/>
              <w:rPr>
                <w:sz w:val="18"/>
              </w:rPr>
            </w:pPr>
            <w:r>
              <w:rPr>
                <w:w w:val="104"/>
                <w:sz w:val="18"/>
              </w:rPr>
              <w:t>√</w:t>
            </w:r>
          </w:p>
        </w:tc>
        <w:tc>
          <w:tcPr>
            <w:tcW w:w="541" w:type="dxa"/>
          </w:tcPr>
          <w:p w14:paraId="0C895E3E" w14:textId="77777777" w:rsidR="00EE0F9D" w:rsidRDefault="00EE0F9D" w:rsidP="00301B1E">
            <w:pPr>
              <w:pStyle w:val="TableParagraph"/>
              <w:spacing w:before="35"/>
              <w:ind w:left="3"/>
              <w:rPr>
                <w:sz w:val="18"/>
              </w:rPr>
            </w:pPr>
            <w:r>
              <w:rPr>
                <w:w w:val="104"/>
                <w:sz w:val="18"/>
              </w:rPr>
              <w:t>√</w:t>
            </w:r>
          </w:p>
        </w:tc>
        <w:tc>
          <w:tcPr>
            <w:tcW w:w="344" w:type="dxa"/>
          </w:tcPr>
          <w:p w14:paraId="0CF12BA5" w14:textId="77777777" w:rsidR="00EE0F9D" w:rsidRDefault="00EE0F9D" w:rsidP="00301B1E">
            <w:pPr>
              <w:pStyle w:val="TableParagraph"/>
              <w:spacing w:before="35"/>
              <w:ind w:left="5"/>
              <w:rPr>
                <w:sz w:val="18"/>
              </w:rPr>
            </w:pPr>
            <w:r>
              <w:rPr>
                <w:w w:val="104"/>
                <w:sz w:val="18"/>
              </w:rPr>
              <w:t>√</w:t>
            </w:r>
          </w:p>
        </w:tc>
        <w:tc>
          <w:tcPr>
            <w:tcW w:w="344" w:type="dxa"/>
          </w:tcPr>
          <w:p w14:paraId="1B24187C" w14:textId="77777777" w:rsidR="00EE0F9D" w:rsidRDefault="00EE0F9D" w:rsidP="00301B1E">
            <w:pPr>
              <w:pStyle w:val="TableParagraph"/>
              <w:jc w:val="left"/>
              <w:rPr>
                <w:sz w:val="18"/>
              </w:rPr>
            </w:pPr>
          </w:p>
        </w:tc>
        <w:tc>
          <w:tcPr>
            <w:tcW w:w="345" w:type="dxa"/>
          </w:tcPr>
          <w:p w14:paraId="52CC01B8" w14:textId="77777777" w:rsidR="00EE0F9D" w:rsidRDefault="00EE0F9D" w:rsidP="00301B1E">
            <w:pPr>
              <w:pStyle w:val="TableParagraph"/>
              <w:jc w:val="left"/>
              <w:rPr>
                <w:sz w:val="18"/>
              </w:rPr>
            </w:pPr>
          </w:p>
        </w:tc>
        <w:tc>
          <w:tcPr>
            <w:tcW w:w="344" w:type="dxa"/>
          </w:tcPr>
          <w:p w14:paraId="776AE447" w14:textId="77777777" w:rsidR="00EE0F9D" w:rsidRDefault="00EE0F9D" w:rsidP="00301B1E">
            <w:pPr>
              <w:pStyle w:val="TableParagraph"/>
              <w:jc w:val="left"/>
              <w:rPr>
                <w:sz w:val="18"/>
              </w:rPr>
            </w:pPr>
          </w:p>
        </w:tc>
        <w:tc>
          <w:tcPr>
            <w:tcW w:w="411" w:type="dxa"/>
          </w:tcPr>
          <w:p w14:paraId="5AC48256" w14:textId="77777777" w:rsidR="00EE0F9D" w:rsidRDefault="00EE0F9D" w:rsidP="00301B1E">
            <w:pPr>
              <w:pStyle w:val="TableParagraph"/>
              <w:spacing w:before="35"/>
              <w:ind w:left="23"/>
              <w:rPr>
                <w:sz w:val="18"/>
              </w:rPr>
            </w:pPr>
            <w:r>
              <w:rPr>
                <w:w w:val="104"/>
                <w:sz w:val="18"/>
              </w:rPr>
              <w:t>√</w:t>
            </w:r>
          </w:p>
        </w:tc>
      </w:tr>
      <w:tr w:rsidR="00EE0F9D" w14:paraId="3716F224" w14:textId="77777777" w:rsidTr="00ED3550">
        <w:trPr>
          <w:trHeight w:val="20"/>
        </w:trPr>
        <w:tc>
          <w:tcPr>
            <w:tcW w:w="1489" w:type="dxa"/>
          </w:tcPr>
          <w:p w14:paraId="1AE6FBE0"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4125</w:t>
            </w:r>
          </w:p>
        </w:tc>
        <w:tc>
          <w:tcPr>
            <w:tcW w:w="2849" w:type="dxa"/>
          </w:tcPr>
          <w:p w14:paraId="2A597174" w14:textId="77777777" w:rsidR="00EE0F9D" w:rsidRDefault="00EE0F9D" w:rsidP="00301B1E">
            <w:pPr>
              <w:pStyle w:val="TableParagraph"/>
              <w:spacing w:before="38"/>
              <w:ind w:left="101"/>
              <w:jc w:val="left"/>
              <w:rPr>
                <w:sz w:val="18"/>
              </w:rPr>
            </w:pPr>
            <w:r>
              <w:rPr>
                <w:w w:val="105"/>
                <w:sz w:val="18"/>
              </w:rPr>
              <w:t>Research</w:t>
            </w:r>
            <w:r>
              <w:rPr>
                <w:spacing w:val="-4"/>
                <w:w w:val="105"/>
                <w:sz w:val="18"/>
              </w:rPr>
              <w:t xml:space="preserve"> </w:t>
            </w:r>
            <w:r>
              <w:rPr>
                <w:w w:val="105"/>
                <w:sz w:val="18"/>
              </w:rPr>
              <w:t>Methodology</w:t>
            </w:r>
          </w:p>
        </w:tc>
        <w:tc>
          <w:tcPr>
            <w:tcW w:w="433" w:type="dxa"/>
          </w:tcPr>
          <w:p w14:paraId="44624801" w14:textId="77777777" w:rsidR="00EE0F9D" w:rsidRDefault="00EE0F9D" w:rsidP="00301B1E">
            <w:pPr>
              <w:pStyle w:val="TableParagraph"/>
              <w:jc w:val="left"/>
              <w:rPr>
                <w:sz w:val="18"/>
              </w:rPr>
            </w:pPr>
          </w:p>
        </w:tc>
        <w:tc>
          <w:tcPr>
            <w:tcW w:w="531" w:type="dxa"/>
          </w:tcPr>
          <w:p w14:paraId="0971388A" w14:textId="77777777" w:rsidR="00EE0F9D" w:rsidRDefault="00EE0F9D" w:rsidP="00301B1E">
            <w:pPr>
              <w:pStyle w:val="TableParagraph"/>
              <w:jc w:val="left"/>
              <w:rPr>
                <w:sz w:val="18"/>
              </w:rPr>
            </w:pPr>
          </w:p>
        </w:tc>
        <w:tc>
          <w:tcPr>
            <w:tcW w:w="539" w:type="dxa"/>
          </w:tcPr>
          <w:p w14:paraId="5792C85E" w14:textId="77777777" w:rsidR="00EE0F9D" w:rsidRDefault="00EE0F9D" w:rsidP="00301B1E">
            <w:pPr>
              <w:pStyle w:val="TableParagraph"/>
              <w:spacing w:before="38"/>
              <w:rPr>
                <w:sz w:val="18"/>
              </w:rPr>
            </w:pPr>
            <w:r>
              <w:rPr>
                <w:w w:val="104"/>
                <w:sz w:val="18"/>
              </w:rPr>
              <w:t>√</w:t>
            </w:r>
          </w:p>
        </w:tc>
        <w:tc>
          <w:tcPr>
            <w:tcW w:w="324" w:type="dxa"/>
          </w:tcPr>
          <w:p w14:paraId="351DADDE" w14:textId="77777777" w:rsidR="00EE0F9D" w:rsidRDefault="00EE0F9D" w:rsidP="00301B1E">
            <w:pPr>
              <w:pStyle w:val="TableParagraph"/>
              <w:spacing w:before="38"/>
              <w:ind w:left="5"/>
              <w:rPr>
                <w:sz w:val="18"/>
              </w:rPr>
            </w:pPr>
            <w:r>
              <w:rPr>
                <w:w w:val="104"/>
                <w:sz w:val="18"/>
              </w:rPr>
              <w:t>√</w:t>
            </w:r>
          </w:p>
        </w:tc>
        <w:tc>
          <w:tcPr>
            <w:tcW w:w="541" w:type="dxa"/>
          </w:tcPr>
          <w:p w14:paraId="4EA3F0D1" w14:textId="77777777" w:rsidR="00EE0F9D" w:rsidRDefault="00EE0F9D" w:rsidP="00301B1E">
            <w:pPr>
              <w:pStyle w:val="TableParagraph"/>
              <w:spacing w:before="38"/>
              <w:ind w:left="4"/>
              <w:rPr>
                <w:sz w:val="18"/>
              </w:rPr>
            </w:pPr>
            <w:r>
              <w:rPr>
                <w:w w:val="104"/>
                <w:sz w:val="18"/>
              </w:rPr>
              <w:t>√</w:t>
            </w:r>
          </w:p>
        </w:tc>
        <w:tc>
          <w:tcPr>
            <w:tcW w:w="344" w:type="dxa"/>
          </w:tcPr>
          <w:p w14:paraId="025A7399" w14:textId="77777777" w:rsidR="00EE0F9D" w:rsidRDefault="00EE0F9D" w:rsidP="00301B1E">
            <w:pPr>
              <w:pStyle w:val="TableParagraph"/>
              <w:jc w:val="left"/>
              <w:rPr>
                <w:sz w:val="18"/>
              </w:rPr>
            </w:pPr>
          </w:p>
        </w:tc>
        <w:tc>
          <w:tcPr>
            <w:tcW w:w="344" w:type="dxa"/>
          </w:tcPr>
          <w:p w14:paraId="631156BF" w14:textId="77777777" w:rsidR="00EE0F9D" w:rsidRDefault="00EE0F9D" w:rsidP="00301B1E">
            <w:pPr>
              <w:pStyle w:val="TableParagraph"/>
              <w:jc w:val="left"/>
              <w:rPr>
                <w:sz w:val="18"/>
              </w:rPr>
            </w:pPr>
          </w:p>
        </w:tc>
        <w:tc>
          <w:tcPr>
            <w:tcW w:w="345" w:type="dxa"/>
          </w:tcPr>
          <w:p w14:paraId="2B39D700" w14:textId="77777777" w:rsidR="00EE0F9D" w:rsidRDefault="00EE0F9D" w:rsidP="00301B1E">
            <w:pPr>
              <w:pStyle w:val="TableParagraph"/>
              <w:spacing w:before="38"/>
              <w:ind w:left="121"/>
              <w:jc w:val="left"/>
              <w:rPr>
                <w:sz w:val="18"/>
              </w:rPr>
            </w:pPr>
            <w:r>
              <w:rPr>
                <w:w w:val="104"/>
                <w:sz w:val="18"/>
              </w:rPr>
              <w:t>√</w:t>
            </w:r>
          </w:p>
        </w:tc>
        <w:tc>
          <w:tcPr>
            <w:tcW w:w="344" w:type="dxa"/>
          </w:tcPr>
          <w:p w14:paraId="64F9DDE9" w14:textId="77777777" w:rsidR="00EE0F9D" w:rsidRDefault="00EE0F9D" w:rsidP="00301B1E">
            <w:pPr>
              <w:pStyle w:val="TableParagraph"/>
              <w:jc w:val="left"/>
              <w:rPr>
                <w:sz w:val="18"/>
              </w:rPr>
            </w:pPr>
          </w:p>
        </w:tc>
        <w:tc>
          <w:tcPr>
            <w:tcW w:w="411" w:type="dxa"/>
          </w:tcPr>
          <w:p w14:paraId="60C31559" w14:textId="77777777" w:rsidR="00EE0F9D" w:rsidRDefault="00EE0F9D" w:rsidP="00301B1E">
            <w:pPr>
              <w:pStyle w:val="TableParagraph"/>
              <w:jc w:val="left"/>
              <w:rPr>
                <w:sz w:val="18"/>
              </w:rPr>
            </w:pPr>
          </w:p>
        </w:tc>
      </w:tr>
      <w:tr w:rsidR="00EE0F9D" w14:paraId="1058E775" w14:textId="77777777" w:rsidTr="00ED3550">
        <w:trPr>
          <w:trHeight w:val="20"/>
        </w:trPr>
        <w:tc>
          <w:tcPr>
            <w:tcW w:w="1489" w:type="dxa"/>
          </w:tcPr>
          <w:p w14:paraId="06541DC2"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4127</w:t>
            </w:r>
          </w:p>
        </w:tc>
        <w:tc>
          <w:tcPr>
            <w:tcW w:w="2849" w:type="dxa"/>
          </w:tcPr>
          <w:p w14:paraId="64064450" w14:textId="77777777" w:rsidR="00EE0F9D" w:rsidRDefault="00EE0F9D" w:rsidP="00301B1E">
            <w:pPr>
              <w:pStyle w:val="TableParagraph"/>
              <w:spacing w:before="38"/>
              <w:ind w:left="101"/>
              <w:jc w:val="left"/>
              <w:rPr>
                <w:sz w:val="18"/>
              </w:rPr>
            </w:pPr>
            <w:r>
              <w:rPr>
                <w:w w:val="105"/>
                <w:sz w:val="18"/>
              </w:rPr>
              <w:t>Bangladesh</w:t>
            </w:r>
            <w:r>
              <w:rPr>
                <w:spacing w:val="-7"/>
                <w:w w:val="105"/>
                <w:sz w:val="18"/>
              </w:rPr>
              <w:t xml:space="preserve"> </w:t>
            </w:r>
            <w:r>
              <w:rPr>
                <w:w w:val="105"/>
                <w:sz w:val="18"/>
              </w:rPr>
              <w:t>Economy</w:t>
            </w:r>
          </w:p>
        </w:tc>
        <w:tc>
          <w:tcPr>
            <w:tcW w:w="433" w:type="dxa"/>
          </w:tcPr>
          <w:p w14:paraId="5F778AAD" w14:textId="77777777" w:rsidR="00EE0F9D" w:rsidRDefault="00EE0F9D" w:rsidP="00301B1E">
            <w:pPr>
              <w:pStyle w:val="TableParagraph"/>
              <w:jc w:val="left"/>
              <w:rPr>
                <w:sz w:val="18"/>
              </w:rPr>
            </w:pPr>
          </w:p>
        </w:tc>
        <w:tc>
          <w:tcPr>
            <w:tcW w:w="531" w:type="dxa"/>
          </w:tcPr>
          <w:p w14:paraId="080FF1FB" w14:textId="77777777" w:rsidR="00EE0F9D" w:rsidRDefault="00EE0F9D" w:rsidP="00301B1E">
            <w:pPr>
              <w:pStyle w:val="TableParagraph"/>
              <w:jc w:val="left"/>
              <w:rPr>
                <w:sz w:val="18"/>
              </w:rPr>
            </w:pPr>
          </w:p>
        </w:tc>
        <w:tc>
          <w:tcPr>
            <w:tcW w:w="539" w:type="dxa"/>
          </w:tcPr>
          <w:p w14:paraId="66C2E992" w14:textId="77777777" w:rsidR="00EE0F9D" w:rsidRDefault="00EE0F9D" w:rsidP="00301B1E">
            <w:pPr>
              <w:pStyle w:val="TableParagraph"/>
              <w:jc w:val="left"/>
              <w:rPr>
                <w:sz w:val="18"/>
              </w:rPr>
            </w:pPr>
          </w:p>
        </w:tc>
        <w:tc>
          <w:tcPr>
            <w:tcW w:w="324" w:type="dxa"/>
          </w:tcPr>
          <w:p w14:paraId="5E877981" w14:textId="77777777" w:rsidR="00EE0F9D" w:rsidRDefault="00EE0F9D" w:rsidP="00301B1E">
            <w:pPr>
              <w:pStyle w:val="TableParagraph"/>
              <w:spacing w:before="38"/>
              <w:ind w:left="7"/>
              <w:rPr>
                <w:sz w:val="18"/>
              </w:rPr>
            </w:pPr>
            <w:r>
              <w:rPr>
                <w:w w:val="104"/>
                <w:sz w:val="18"/>
              </w:rPr>
              <w:t>√</w:t>
            </w:r>
          </w:p>
        </w:tc>
        <w:tc>
          <w:tcPr>
            <w:tcW w:w="541" w:type="dxa"/>
          </w:tcPr>
          <w:p w14:paraId="0E4D202F" w14:textId="77777777" w:rsidR="00EE0F9D" w:rsidRDefault="00EE0F9D" w:rsidP="00301B1E">
            <w:pPr>
              <w:pStyle w:val="TableParagraph"/>
              <w:spacing w:before="38"/>
              <w:ind w:left="6"/>
              <w:rPr>
                <w:sz w:val="18"/>
              </w:rPr>
            </w:pPr>
            <w:r>
              <w:rPr>
                <w:w w:val="104"/>
                <w:sz w:val="18"/>
              </w:rPr>
              <w:t>√</w:t>
            </w:r>
          </w:p>
        </w:tc>
        <w:tc>
          <w:tcPr>
            <w:tcW w:w="344" w:type="dxa"/>
          </w:tcPr>
          <w:p w14:paraId="3FD86824" w14:textId="77777777" w:rsidR="00EE0F9D" w:rsidRDefault="00EE0F9D" w:rsidP="00301B1E">
            <w:pPr>
              <w:pStyle w:val="TableParagraph"/>
              <w:spacing w:before="38"/>
              <w:ind w:left="8"/>
              <w:rPr>
                <w:sz w:val="18"/>
              </w:rPr>
            </w:pPr>
            <w:r>
              <w:rPr>
                <w:w w:val="104"/>
                <w:sz w:val="18"/>
              </w:rPr>
              <w:t>√</w:t>
            </w:r>
          </w:p>
        </w:tc>
        <w:tc>
          <w:tcPr>
            <w:tcW w:w="344" w:type="dxa"/>
          </w:tcPr>
          <w:p w14:paraId="6C200857" w14:textId="77777777" w:rsidR="00EE0F9D" w:rsidRDefault="00EE0F9D" w:rsidP="00301B1E">
            <w:pPr>
              <w:pStyle w:val="TableParagraph"/>
              <w:jc w:val="left"/>
              <w:rPr>
                <w:sz w:val="18"/>
              </w:rPr>
            </w:pPr>
          </w:p>
        </w:tc>
        <w:tc>
          <w:tcPr>
            <w:tcW w:w="345" w:type="dxa"/>
          </w:tcPr>
          <w:p w14:paraId="23ECD496" w14:textId="77777777" w:rsidR="00EE0F9D" w:rsidRDefault="00EE0F9D" w:rsidP="00301B1E">
            <w:pPr>
              <w:pStyle w:val="TableParagraph"/>
              <w:jc w:val="left"/>
              <w:rPr>
                <w:sz w:val="18"/>
              </w:rPr>
            </w:pPr>
          </w:p>
        </w:tc>
        <w:tc>
          <w:tcPr>
            <w:tcW w:w="344" w:type="dxa"/>
          </w:tcPr>
          <w:p w14:paraId="4FA45662" w14:textId="77777777" w:rsidR="00EE0F9D" w:rsidRDefault="00EE0F9D" w:rsidP="00301B1E">
            <w:pPr>
              <w:pStyle w:val="TableParagraph"/>
              <w:spacing w:before="38"/>
              <w:ind w:left="20"/>
              <w:rPr>
                <w:sz w:val="18"/>
              </w:rPr>
            </w:pPr>
            <w:r>
              <w:rPr>
                <w:w w:val="104"/>
                <w:sz w:val="18"/>
              </w:rPr>
              <w:t>√</w:t>
            </w:r>
          </w:p>
        </w:tc>
        <w:tc>
          <w:tcPr>
            <w:tcW w:w="411" w:type="dxa"/>
          </w:tcPr>
          <w:p w14:paraId="6E92C9E9" w14:textId="77777777" w:rsidR="00EE0F9D" w:rsidRDefault="00EE0F9D" w:rsidP="00301B1E">
            <w:pPr>
              <w:pStyle w:val="TableParagraph"/>
              <w:jc w:val="left"/>
              <w:rPr>
                <w:sz w:val="18"/>
              </w:rPr>
            </w:pPr>
          </w:p>
        </w:tc>
      </w:tr>
      <w:tr w:rsidR="00EE0F9D" w14:paraId="46B82550" w14:textId="77777777" w:rsidTr="00ED3550">
        <w:trPr>
          <w:trHeight w:val="20"/>
        </w:trPr>
        <w:tc>
          <w:tcPr>
            <w:tcW w:w="1489" w:type="dxa"/>
          </w:tcPr>
          <w:p w14:paraId="3DB43810" w14:textId="77777777" w:rsidR="00EE0F9D" w:rsidRDefault="00EE0F9D" w:rsidP="00301B1E">
            <w:pPr>
              <w:pStyle w:val="TableParagraph"/>
              <w:spacing w:before="37"/>
              <w:ind w:left="138" w:right="135"/>
              <w:rPr>
                <w:sz w:val="18"/>
              </w:rPr>
            </w:pPr>
            <w:r>
              <w:rPr>
                <w:w w:val="105"/>
                <w:sz w:val="18"/>
              </w:rPr>
              <w:t>BUS0410</w:t>
            </w:r>
            <w:r>
              <w:rPr>
                <w:spacing w:val="-6"/>
                <w:w w:val="105"/>
                <w:sz w:val="18"/>
              </w:rPr>
              <w:t xml:space="preserve"> </w:t>
            </w:r>
            <w:r>
              <w:rPr>
                <w:w w:val="105"/>
                <w:sz w:val="18"/>
              </w:rPr>
              <w:t>4221</w:t>
            </w:r>
          </w:p>
        </w:tc>
        <w:tc>
          <w:tcPr>
            <w:tcW w:w="2849" w:type="dxa"/>
          </w:tcPr>
          <w:p w14:paraId="45D79F5E" w14:textId="77777777" w:rsidR="00EE0F9D" w:rsidRDefault="00EE0F9D" w:rsidP="00301B1E">
            <w:pPr>
              <w:pStyle w:val="TableParagraph"/>
              <w:spacing w:before="37"/>
              <w:ind w:left="101"/>
              <w:jc w:val="left"/>
              <w:rPr>
                <w:sz w:val="18"/>
              </w:rPr>
            </w:pPr>
            <w:r>
              <w:rPr>
                <w:w w:val="105"/>
                <w:sz w:val="18"/>
              </w:rPr>
              <w:t>Project</w:t>
            </w:r>
            <w:r>
              <w:rPr>
                <w:spacing w:val="-4"/>
                <w:w w:val="105"/>
                <w:sz w:val="18"/>
              </w:rPr>
              <w:t xml:space="preserve"> </w:t>
            </w:r>
            <w:r>
              <w:rPr>
                <w:w w:val="105"/>
                <w:sz w:val="18"/>
              </w:rPr>
              <w:t>Management</w:t>
            </w:r>
          </w:p>
        </w:tc>
        <w:tc>
          <w:tcPr>
            <w:tcW w:w="433" w:type="dxa"/>
          </w:tcPr>
          <w:p w14:paraId="7C09C604" w14:textId="77777777" w:rsidR="00EE0F9D" w:rsidRDefault="00EE0F9D" w:rsidP="00301B1E">
            <w:pPr>
              <w:pStyle w:val="TableParagraph"/>
              <w:jc w:val="left"/>
              <w:rPr>
                <w:sz w:val="18"/>
              </w:rPr>
            </w:pPr>
          </w:p>
        </w:tc>
        <w:tc>
          <w:tcPr>
            <w:tcW w:w="531" w:type="dxa"/>
          </w:tcPr>
          <w:p w14:paraId="1DFE84BC" w14:textId="77777777" w:rsidR="00EE0F9D" w:rsidRDefault="00EE0F9D" w:rsidP="00301B1E">
            <w:pPr>
              <w:pStyle w:val="TableParagraph"/>
              <w:jc w:val="left"/>
              <w:rPr>
                <w:sz w:val="18"/>
              </w:rPr>
            </w:pPr>
          </w:p>
        </w:tc>
        <w:tc>
          <w:tcPr>
            <w:tcW w:w="539" w:type="dxa"/>
          </w:tcPr>
          <w:p w14:paraId="4836EEBF" w14:textId="77777777" w:rsidR="00EE0F9D" w:rsidRDefault="00EE0F9D" w:rsidP="00301B1E">
            <w:pPr>
              <w:pStyle w:val="TableParagraph"/>
              <w:spacing w:before="37"/>
              <w:rPr>
                <w:sz w:val="18"/>
              </w:rPr>
            </w:pPr>
            <w:r>
              <w:rPr>
                <w:w w:val="104"/>
                <w:sz w:val="18"/>
              </w:rPr>
              <w:t>√</w:t>
            </w:r>
          </w:p>
        </w:tc>
        <w:tc>
          <w:tcPr>
            <w:tcW w:w="324" w:type="dxa"/>
          </w:tcPr>
          <w:p w14:paraId="7E71F60A" w14:textId="77777777" w:rsidR="00EE0F9D" w:rsidRDefault="00EE0F9D" w:rsidP="00301B1E">
            <w:pPr>
              <w:pStyle w:val="TableParagraph"/>
              <w:spacing w:before="37"/>
              <w:ind w:left="5"/>
              <w:rPr>
                <w:sz w:val="18"/>
              </w:rPr>
            </w:pPr>
            <w:r>
              <w:rPr>
                <w:w w:val="104"/>
                <w:sz w:val="18"/>
              </w:rPr>
              <w:t>√</w:t>
            </w:r>
          </w:p>
        </w:tc>
        <w:tc>
          <w:tcPr>
            <w:tcW w:w="541" w:type="dxa"/>
          </w:tcPr>
          <w:p w14:paraId="74F8E9F8" w14:textId="77777777" w:rsidR="00EE0F9D" w:rsidRDefault="00EE0F9D" w:rsidP="00301B1E">
            <w:pPr>
              <w:pStyle w:val="TableParagraph"/>
              <w:spacing w:before="37"/>
              <w:ind w:left="5"/>
              <w:rPr>
                <w:sz w:val="18"/>
              </w:rPr>
            </w:pPr>
            <w:r>
              <w:rPr>
                <w:w w:val="104"/>
                <w:sz w:val="18"/>
              </w:rPr>
              <w:t>√</w:t>
            </w:r>
          </w:p>
        </w:tc>
        <w:tc>
          <w:tcPr>
            <w:tcW w:w="344" w:type="dxa"/>
          </w:tcPr>
          <w:p w14:paraId="0C34D78B" w14:textId="77777777" w:rsidR="00EE0F9D" w:rsidRDefault="00EE0F9D" w:rsidP="00301B1E">
            <w:pPr>
              <w:pStyle w:val="TableParagraph"/>
              <w:jc w:val="left"/>
              <w:rPr>
                <w:sz w:val="18"/>
              </w:rPr>
            </w:pPr>
          </w:p>
        </w:tc>
        <w:tc>
          <w:tcPr>
            <w:tcW w:w="344" w:type="dxa"/>
          </w:tcPr>
          <w:p w14:paraId="623D9A21" w14:textId="77777777" w:rsidR="00EE0F9D" w:rsidRDefault="00EE0F9D" w:rsidP="00301B1E">
            <w:pPr>
              <w:pStyle w:val="TableParagraph"/>
              <w:jc w:val="left"/>
              <w:rPr>
                <w:sz w:val="18"/>
              </w:rPr>
            </w:pPr>
          </w:p>
        </w:tc>
        <w:tc>
          <w:tcPr>
            <w:tcW w:w="345" w:type="dxa"/>
          </w:tcPr>
          <w:p w14:paraId="704ECB63" w14:textId="77777777" w:rsidR="00EE0F9D" w:rsidRDefault="00EE0F9D" w:rsidP="00301B1E">
            <w:pPr>
              <w:pStyle w:val="TableParagraph"/>
              <w:jc w:val="left"/>
              <w:rPr>
                <w:sz w:val="18"/>
              </w:rPr>
            </w:pPr>
          </w:p>
        </w:tc>
        <w:tc>
          <w:tcPr>
            <w:tcW w:w="344" w:type="dxa"/>
          </w:tcPr>
          <w:p w14:paraId="19DD8848" w14:textId="77777777" w:rsidR="00EE0F9D" w:rsidRDefault="00EE0F9D" w:rsidP="00301B1E">
            <w:pPr>
              <w:pStyle w:val="TableParagraph"/>
              <w:jc w:val="left"/>
              <w:rPr>
                <w:sz w:val="18"/>
              </w:rPr>
            </w:pPr>
          </w:p>
        </w:tc>
        <w:tc>
          <w:tcPr>
            <w:tcW w:w="411" w:type="dxa"/>
          </w:tcPr>
          <w:p w14:paraId="62C1FA9C" w14:textId="77777777" w:rsidR="00EE0F9D" w:rsidRDefault="00EE0F9D" w:rsidP="00301B1E">
            <w:pPr>
              <w:pStyle w:val="TableParagraph"/>
              <w:spacing w:before="37"/>
              <w:ind w:left="21"/>
              <w:rPr>
                <w:sz w:val="18"/>
              </w:rPr>
            </w:pPr>
            <w:r>
              <w:rPr>
                <w:w w:val="104"/>
                <w:sz w:val="18"/>
              </w:rPr>
              <w:t>√</w:t>
            </w:r>
          </w:p>
        </w:tc>
      </w:tr>
      <w:tr w:rsidR="00EE0F9D" w14:paraId="1A3BE6BF" w14:textId="77777777" w:rsidTr="00ED3550">
        <w:trPr>
          <w:trHeight w:val="20"/>
        </w:trPr>
        <w:tc>
          <w:tcPr>
            <w:tcW w:w="1489" w:type="dxa"/>
          </w:tcPr>
          <w:p w14:paraId="217C4475"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4223</w:t>
            </w:r>
          </w:p>
        </w:tc>
        <w:tc>
          <w:tcPr>
            <w:tcW w:w="2849" w:type="dxa"/>
          </w:tcPr>
          <w:p w14:paraId="375B008A" w14:textId="77777777" w:rsidR="00EE0F9D" w:rsidRDefault="00EE0F9D" w:rsidP="00301B1E">
            <w:pPr>
              <w:pStyle w:val="TableParagraph"/>
              <w:spacing w:before="38"/>
              <w:ind w:left="101"/>
              <w:jc w:val="left"/>
              <w:rPr>
                <w:sz w:val="18"/>
              </w:rPr>
            </w:pPr>
            <w:r>
              <w:rPr>
                <w:w w:val="105"/>
                <w:sz w:val="18"/>
              </w:rPr>
              <w:t>Business</w:t>
            </w:r>
            <w:r>
              <w:rPr>
                <w:spacing w:val="-2"/>
                <w:w w:val="105"/>
                <w:sz w:val="18"/>
              </w:rPr>
              <w:t xml:space="preserve"> </w:t>
            </w:r>
            <w:r>
              <w:rPr>
                <w:w w:val="105"/>
                <w:sz w:val="18"/>
              </w:rPr>
              <w:t>Policy</w:t>
            </w:r>
            <w:r>
              <w:rPr>
                <w:spacing w:val="-9"/>
                <w:w w:val="105"/>
                <w:sz w:val="18"/>
              </w:rPr>
              <w:t xml:space="preserve"> </w:t>
            </w:r>
            <w:r>
              <w:rPr>
                <w:w w:val="105"/>
                <w:sz w:val="18"/>
              </w:rPr>
              <w:t>and</w:t>
            </w:r>
            <w:r>
              <w:rPr>
                <w:spacing w:val="-3"/>
                <w:w w:val="105"/>
                <w:sz w:val="18"/>
              </w:rPr>
              <w:t xml:space="preserve"> </w:t>
            </w:r>
            <w:r>
              <w:rPr>
                <w:w w:val="105"/>
                <w:sz w:val="18"/>
              </w:rPr>
              <w:t>Strategy</w:t>
            </w:r>
          </w:p>
        </w:tc>
        <w:tc>
          <w:tcPr>
            <w:tcW w:w="433" w:type="dxa"/>
          </w:tcPr>
          <w:p w14:paraId="39308546" w14:textId="77777777" w:rsidR="00EE0F9D" w:rsidRDefault="00EE0F9D" w:rsidP="00301B1E">
            <w:pPr>
              <w:pStyle w:val="TableParagraph"/>
              <w:jc w:val="left"/>
              <w:rPr>
                <w:sz w:val="18"/>
              </w:rPr>
            </w:pPr>
          </w:p>
        </w:tc>
        <w:tc>
          <w:tcPr>
            <w:tcW w:w="531" w:type="dxa"/>
          </w:tcPr>
          <w:p w14:paraId="1575B1CA" w14:textId="77777777" w:rsidR="00EE0F9D" w:rsidRDefault="00EE0F9D" w:rsidP="00301B1E">
            <w:pPr>
              <w:pStyle w:val="TableParagraph"/>
              <w:jc w:val="left"/>
              <w:rPr>
                <w:sz w:val="18"/>
              </w:rPr>
            </w:pPr>
          </w:p>
        </w:tc>
        <w:tc>
          <w:tcPr>
            <w:tcW w:w="539" w:type="dxa"/>
          </w:tcPr>
          <w:p w14:paraId="5F324050" w14:textId="77777777" w:rsidR="00EE0F9D" w:rsidRDefault="00EE0F9D" w:rsidP="00301B1E">
            <w:pPr>
              <w:pStyle w:val="TableParagraph"/>
              <w:spacing w:before="38"/>
              <w:ind w:left="1"/>
              <w:rPr>
                <w:sz w:val="18"/>
              </w:rPr>
            </w:pPr>
            <w:r>
              <w:rPr>
                <w:w w:val="104"/>
                <w:sz w:val="18"/>
              </w:rPr>
              <w:t>√</w:t>
            </w:r>
          </w:p>
        </w:tc>
        <w:tc>
          <w:tcPr>
            <w:tcW w:w="324" w:type="dxa"/>
          </w:tcPr>
          <w:p w14:paraId="25DA242A" w14:textId="77777777" w:rsidR="00EE0F9D" w:rsidRDefault="00EE0F9D" w:rsidP="00301B1E">
            <w:pPr>
              <w:pStyle w:val="TableParagraph"/>
              <w:spacing w:before="38"/>
              <w:ind w:left="6"/>
              <w:rPr>
                <w:sz w:val="18"/>
              </w:rPr>
            </w:pPr>
            <w:r>
              <w:rPr>
                <w:w w:val="104"/>
                <w:sz w:val="18"/>
              </w:rPr>
              <w:t>√</w:t>
            </w:r>
          </w:p>
        </w:tc>
        <w:tc>
          <w:tcPr>
            <w:tcW w:w="541" w:type="dxa"/>
          </w:tcPr>
          <w:p w14:paraId="3CAA36B3" w14:textId="77777777" w:rsidR="00EE0F9D" w:rsidRDefault="00EE0F9D" w:rsidP="00301B1E">
            <w:pPr>
              <w:pStyle w:val="TableParagraph"/>
              <w:spacing w:before="38"/>
              <w:ind w:left="2"/>
              <w:rPr>
                <w:sz w:val="18"/>
              </w:rPr>
            </w:pPr>
            <w:r>
              <w:rPr>
                <w:w w:val="104"/>
                <w:sz w:val="18"/>
              </w:rPr>
              <w:t>√</w:t>
            </w:r>
          </w:p>
        </w:tc>
        <w:tc>
          <w:tcPr>
            <w:tcW w:w="344" w:type="dxa"/>
          </w:tcPr>
          <w:p w14:paraId="690149E4" w14:textId="77777777" w:rsidR="00EE0F9D" w:rsidRDefault="00EE0F9D" w:rsidP="00301B1E">
            <w:pPr>
              <w:pStyle w:val="TableParagraph"/>
              <w:jc w:val="left"/>
              <w:rPr>
                <w:sz w:val="18"/>
              </w:rPr>
            </w:pPr>
          </w:p>
        </w:tc>
        <w:tc>
          <w:tcPr>
            <w:tcW w:w="344" w:type="dxa"/>
          </w:tcPr>
          <w:p w14:paraId="717C9A00" w14:textId="77777777" w:rsidR="00EE0F9D" w:rsidRDefault="00EE0F9D" w:rsidP="00301B1E">
            <w:pPr>
              <w:pStyle w:val="TableParagraph"/>
              <w:jc w:val="left"/>
              <w:rPr>
                <w:sz w:val="18"/>
              </w:rPr>
            </w:pPr>
          </w:p>
        </w:tc>
        <w:tc>
          <w:tcPr>
            <w:tcW w:w="345" w:type="dxa"/>
          </w:tcPr>
          <w:p w14:paraId="542CDA99" w14:textId="77777777" w:rsidR="00EE0F9D" w:rsidRDefault="00EE0F9D" w:rsidP="00301B1E">
            <w:pPr>
              <w:pStyle w:val="TableParagraph"/>
              <w:spacing w:before="38"/>
              <w:ind w:left="122"/>
              <w:jc w:val="left"/>
              <w:rPr>
                <w:sz w:val="18"/>
              </w:rPr>
            </w:pPr>
            <w:r>
              <w:rPr>
                <w:w w:val="104"/>
                <w:sz w:val="18"/>
              </w:rPr>
              <w:t>√</w:t>
            </w:r>
          </w:p>
        </w:tc>
        <w:tc>
          <w:tcPr>
            <w:tcW w:w="344" w:type="dxa"/>
          </w:tcPr>
          <w:p w14:paraId="57CB0F4D" w14:textId="77777777" w:rsidR="00EE0F9D" w:rsidRDefault="00EE0F9D" w:rsidP="00301B1E">
            <w:pPr>
              <w:pStyle w:val="TableParagraph"/>
              <w:jc w:val="left"/>
              <w:rPr>
                <w:sz w:val="18"/>
              </w:rPr>
            </w:pPr>
          </w:p>
        </w:tc>
        <w:tc>
          <w:tcPr>
            <w:tcW w:w="411" w:type="dxa"/>
          </w:tcPr>
          <w:p w14:paraId="2416D025" w14:textId="77777777" w:rsidR="00EE0F9D" w:rsidRDefault="00EE0F9D" w:rsidP="00301B1E">
            <w:pPr>
              <w:pStyle w:val="TableParagraph"/>
              <w:jc w:val="left"/>
              <w:rPr>
                <w:sz w:val="18"/>
              </w:rPr>
            </w:pPr>
          </w:p>
        </w:tc>
      </w:tr>
      <w:tr w:rsidR="00EE0F9D" w14:paraId="4D2B12F0" w14:textId="77777777" w:rsidTr="00ED3550">
        <w:trPr>
          <w:trHeight w:val="20"/>
        </w:trPr>
        <w:tc>
          <w:tcPr>
            <w:tcW w:w="1489" w:type="dxa"/>
          </w:tcPr>
          <w:p w14:paraId="070FF5EC" w14:textId="77777777" w:rsidR="00EE0F9D" w:rsidRDefault="00EE0F9D" w:rsidP="00301B1E">
            <w:pPr>
              <w:pStyle w:val="TableParagraph"/>
              <w:spacing w:before="38"/>
              <w:ind w:left="138" w:right="135"/>
              <w:rPr>
                <w:sz w:val="18"/>
              </w:rPr>
            </w:pPr>
            <w:r>
              <w:rPr>
                <w:w w:val="105"/>
                <w:sz w:val="18"/>
              </w:rPr>
              <w:t>BUS0410</w:t>
            </w:r>
            <w:r>
              <w:rPr>
                <w:spacing w:val="-6"/>
                <w:w w:val="105"/>
                <w:sz w:val="18"/>
              </w:rPr>
              <w:t xml:space="preserve"> </w:t>
            </w:r>
            <w:r>
              <w:rPr>
                <w:w w:val="105"/>
                <w:sz w:val="18"/>
              </w:rPr>
              <w:t>4224</w:t>
            </w:r>
          </w:p>
        </w:tc>
        <w:tc>
          <w:tcPr>
            <w:tcW w:w="2849" w:type="dxa"/>
          </w:tcPr>
          <w:p w14:paraId="0A5A0B9F" w14:textId="77777777" w:rsidR="00EE0F9D" w:rsidRDefault="00EE0F9D" w:rsidP="00301B1E">
            <w:pPr>
              <w:pStyle w:val="TableParagraph"/>
              <w:spacing w:before="38"/>
              <w:ind w:left="101"/>
              <w:jc w:val="left"/>
              <w:rPr>
                <w:sz w:val="18"/>
              </w:rPr>
            </w:pPr>
            <w:r>
              <w:rPr>
                <w:w w:val="105"/>
                <w:sz w:val="18"/>
              </w:rPr>
              <w:t>Internship/Project</w:t>
            </w:r>
            <w:r>
              <w:rPr>
                <w:spacing w:val="-6"/>
                <w:w w:val="105"/>
                <w:sz w:val="18"/>
              </w:rPr>
              <w:t xml:space="preserve"> </w:t>
            </w:r>
          </w:p>
        </w:tc>
        <w:tc>
          <w:tcPr>
            <w:tcW w:w="433" w:type="dxa"/>
          </w:tcPr>
          <w:p w14:paraId="3B7C7EAC" w14:textId="77777777" w:rsidR="00EE0F9D" w:rsidRDefault="00EE0F9D" w:rsidP="00301B1E">
            <w:pPr>
              <w:pStyle w:val="TableParagraph"/>
              <w:jc w:val="left"/>
              <w:rPr>
                <w:sz w:val="18"/>
              </w:rPr>
            </w:pPr>
          </w:p>
        </w:tc>
        <w:tc>
          <w:tcPr>
            <w:tcW w:w="531" w:type="dxa"/>
          </w:tcPr>
          <w:p w14:paraId="321450E5" w14:textId="77777777" w:rsidR="00EE0F9D" w:rsidRDefault="00EE0F9D" w:rsidP="00301B1E">
            <w:pPr>
              <w:pStyle w:val="TableParagraph"/>
              <w:jc w:val="left"/>
              <w:rPr>
                <w:sz w:val="18"/>
              </w:rPr>
            </w:pPr>
          </w:p>
        </w:tc>
        <w:tc>
          <w:tcPr>
            <w:tcW w:w="539" w:type="dxa"/>
          </w:tcPr>
          <w:p w14:paraId="507034D0" w14:textId="77777777" w:rsidR="00EE0F9D" w:rsidRDefault="00EE0F9D" w:rsidP="00301B1E">
            <w:pPr>
              <w:pStyle w:val="TableParagraph"/>
              <w:spacing w:before="38"/>
              <w:ind w:right="2"/>
              <w:rPr>
                <w:sz w:val="18"/>
              </w:rPr>
            </w:pPr>
            <w:r>
              <w:rPr>
                <w:w w:val="104"/>
                <w:sz w:val="18"/>
              </w:rPr>
              <w:t>√</w:t>
            </w:r>
          </w:p>
        </w:tc>
        <w:tc>
          <w:tcPr>
            <w:tcW w:w="324" w:type="dxa"/>
          </w:tcPr>
          <w:p w14:paraId="7BA6DE4F" w14:textId="77777777" w:rsidR="00EE0F9D" w:rsidRDefault="00EE0F9D" w:rsidP="00301B1E">
            <w:pPr>
              <w:pStyle w:val="TableParagraph"/>
              <w:spacing w:before="38"/>
              <w:ind w:left="1"/>
              <w:rPr>
                <w:sz w:val="18"/>
              </w:rPr>
            </w:pPr>
            <w:r>
              <w:rPr>
                <w:w w:val="104"/>
                <w:sz w:val="18"/>
              </w:rPr>
              <w:t>√</w:t>
            </w:r>
          </w:p>
        </w:tc>
        <w:tc>
          <w:tcPr>
            <w:tcW w:w="541" w:type="dxa"/>
          </w:tcPr>
          <w:p w14:paraId="4BAB793B" w14:textId="77777777" w:rsidR="00EE0F9D" w:rsidRDefault="00EE0F9D" w:rsidP="00301B1E">
            <w:pPr>
              <w:pStyle w:val="TableParagraph"/>
              <w:spacing w:before="38"/>
              <w:ind w:left="1"/>
              <w:rPr>
                <w:sz w:val="18"/>
              </w:rPr>
            </w:pPr>
            <w:r>
              <w:rPr>
                <w:w w:val="104"/>
                <w:sz w:val="18"/>
              </w:rPr>
              <w:t>√</w:t>
            </w:r>
          </w:p>
        </w:tc>
        <w:tc>
          <w:tcPr>
            <w:tcW w:w="344" w:type="dxa"/>
          </w:tcPr>
          <w:p w14:paraId="0C56A215" w14:textId="77777777" w:rsidR="00EE0F9D" w:rsidRDefault="00EE0F9D" w:rsidP="00301B1E">
            <w:pPr>
              <w:pStyle w:val="TableParagraph"/>
              <w:jc w:val="left"/>
              <w:rPr>
                <w:sz w:val="18"/>
              </w:rPr>
            </w:pPr>
          </w:p>
        </w:tc>
        <w:tc>
          <w:tcPr>
            <w:tcW w:w="344" w:type="dxa"/>
          </w:tcPr>
          <w:p w14:paraId="7294A457" w14:textId="77777777" w:rsidR="00EE0F9D" w:rsidRDefault="00EE0F9D" w:rsidP="00301B1E">
            <w:pPr>
              <w:pStyle w:val="TableParagraph"/>
              <w:spacing w:before="38"/>
              <w:ind w:left="8"/>
              <w:rPr>
                <w:sz w:val="18"/>
              </w:rPr>
            </w:pPr>
            <w:r>
              <w:rPr>
                <w:w w:val="104"/>
                <w:sz w:val="18"/>
              </w:rPr>
              <w:t>√</w:t>
            </w:r>
          </w:p>
        </w:tc>
        <w:tc>
          <w:tcPr>
            <w:tcW w:w="345" w:type="dxa"/>
          </w:tcPr>
          <w:p w14:paraId="4B719DF5" w14:textId="77777777" w:rsidR="00EE0F9D" w:rsidRDefault="00EE0F9D" w:rsidP="00301B1E">
            <w:pPr>
              <w:pStyle w:val="TableParagraph"/>
              <w:jc w:val="left"/>
              <w:rPr>
                <w:sz w:val="18"/>
              </w:rPr>
            </w:pPr>
          </w:p>
        </w:tc>
        <w:tc>
          <w:tcPr>
            <w:tcW w:w="344" w:type="dxa"/>
          </w:tcPr>
          <w:p w14:paraId="60C59FB0" w14:textId="77777777" w:rsidR="00EE0F9D" w:rsidRDefault="00EE0F9D" w:rsidP="00301B1E">
            <w:pPr>
              <w:pStyle w:val="TableParagraph"/>
              <w:spacing w:before="38"/>
              <w:ind w:left="15"/>
              <w:rPr>
                <w:sz w:val="18"/>
              </w:rPr>
            </w:pPr>
            <w:r>
              <w:rPr>
                <w:w w:val="104"/>
                <w:sz w:val="18"/>
              </w:rPr>
              <w:t>√</w:t>
            </w:r>
          </w:p>
        </w:tc>
        <w:tc>
          <w:tcPr>
            <w:tcW w:w="411" w:type="dxa"/>
          </w:tcPr>
          <w:p w14:paraId="188BFB0E" w14:textId="77777777" w:rsidR="00EE0F9D" w:rsidRDefault="00EE0F9D" w:rsidP="00301B1E">
            <w:pPr>
              <w:pStyle w:val="TableParagraph"/>
              <w:jc w:val="left"/>
              <w:rPr>
                <w:sz w:val="18"/>
              </w:rPr>
            </w:pPr>
          </w:p>
        </w:tc>
      </w:tr>
      <w:tr w:rsidR="00EE0F9D" w14:paraId="07A9AAB7" w14:textId="77777777" w:rsidTr="00ED3550">
        <w:trPr>
          <w:trHeight w:val="20"/>
        </w:trPr>
        <w:tc>
          <w:tcPr>
            <w:tcW w:w="1489" w:type="dxa"/>
          </w:tcPr>
          <w:p w14:paraId="08826CA3" w14:textId="77777777" w:rsidR="00EE0F9D" w:rsidRDefault="00EE0F9D" w:rsidP="00301B1E">
            <w:pPr>
              <w:pStyle w:val="TableParagraph"/>
              <w:spacing w:before="38"/>
              <w:ind w:left="138" w:right="135"/>
              <w:rPr>
                <w:w w:val="105"/>
                <w:sz w:val="18"/>
              </w:rPr>
            </w:pPr>
            <w:r>
              <w:rPr>
                <w:w w:val="105"/>
                <w:sz w:val="18"/>
              </w:rPr>
              <w:t>BUS0410</w:t>
            </w:r>
            <w:r>
              <w:rPr>
                <w:spacing w:val="-6"/>
                <w:w w:val="105"/>
                <w:sz w:val="18"/>
              </w:rPr>
              <w:t xml:space="preserve"> </w:t>
            </w:r>
            <w:r>
              <w:rPr>
                <w:w w:val="105"/>
                <w:sz w:val="18"/>
              </w:rPr>
              <w:t>4226</w:t>
            </w:r>
          </w:p>
        </w:tc>
        <w:tc>
          <w:tcPr>
            <w:tcW w:w="2849" w:type="dxa"/>
          </w:tcPr>
          <w:p w14:paraId="0E8E6ED4" w14:textId="77777777" w:rsidR="00EE0F9D" w:rsidRDefault="00EE0F9D" w:rsidP="00301B1E">
            <w:pPr>
              <w:pStyle w:val="TableParagraph"/>
              <w:spacing w:before="38"/>
              <w:ind w:left="101"/>
              <w:jc w:val="left"/>
              <w:rPr>
                <w:w w:val="105"/>
                <w:sz w:val="18"/>
              </w:rPr>
            </w:pPr>
            <w:r>
              <w:rPr>
                <w:w w:val="105"/>
                <w:sz w:val="18"/>
              </w:rPr>
              <w:t>Defense on Internship/Project</w:t>
            </w:r>
          </w:p>
        </w:tc>
        <w:tc>
          <w:tcPr>
            <w:tcW w:w="433" w:type="dxa"/>
          </w:tcPr>
          <w:p w14:paraId="093E64AE" w14:textId="77777777" w:rsidR="00EE0F9D" w:rsidRDefault="00EE0F9D" w:rsidP="00301B1E">
            <w:pPr>
              <w:pStyle w:val="TableParagraph"/>
              <w:jc w:val="left"/>
              <w:rPr>
                <w:sz w:val="18"/>
              </w:rPr>
            </w:pPr>
          </w:p>
        </w:tc>
        <w:tc>
          <w:tcPr>
            <w:tcW w:w="531" w:type="dxa"/>
          </w:tcPr>
          <w:p w14:paraId="39A91A63" w14:textId="77777777" w:rsidR="00EE0F9D" w:rsidRDefault="00EE0F9D" w:rsidP="00301B1E">
            <w:pPr>
              <w:pStyle w:val="TableParagraph"/>
              <w:jc w:val="left"/>
              <w:rPr>
                <w:sz w:val="18"/>
              </w:rPr>
            </w:pPr>
          </w:p>
        </w:tc>
        <w:tc>
          <w:tcPr>
            <w:tcW w:w="539" w:type="dxa"/>
          </w:tcPr>
          <w:p w14:paraId="27662421" w14:textId="77777777" w:rsidR="00EE0F9D" w:rsidRDefault="00EE0F9D" w:rsidP="00301B1E">
            <w:pPr>
              <w:pStyle w:val="TableParagraph"/>
              <w:spacing w:before="38"/>
              <w:ind w:right="2"/>
              <w:rPr>
                <w:w w:val="104"/>
                <w:sz w:val="18"/>
              </w:rPr>
            </w:pPr>
            <w:r>
              <w:rPr>
                <w:w w:val="104"/>
                <w:sz w:val="18"/>
              </w:rPr>
              <w:t>√</w:t>
            </w:r>
          </w:p>
        </w:tc>
        <w:tc>
          <w:tcPr>
            <w:tcW w:w="324" w:type="dxa"/>
          </w:tcPr>
          <w:p w14:paraId="1484C980" w14:textId="77777777" w:rsidR="00EE0F9D" w:rsidRDefault="00EE0F9D" w:rsidP="00301B1E">
            <w:pPr>
              <w:pStyle w:val="TableParagraph"/>
              <w:spacing w:before="38"/>
              <w:ind w:left="1"/>
              <w:rPr>
                <w:w w:val="104"/>
                <w:sz w:val="18"/>
              </w:rPr>
            </w:pPr>
            <w:r>
              <w:rPr>
                <w:w w:val="104"/>
                <w:sz w:val="18"/>
              </w:rPr>
              <w:t>√</w:t>
            </w:r>
          </w:p>
        </w:tc>
        <w:tc>
          <w:tcPr>
            <w:tcW w:w="541" w:type="dxa"/>
          </w:tcPr>
          <w:p w14:paraId="4533003A" w14:textId="77777777" w:rsidR="00EE0F9D" w:rsidRDefault="00EE0F9D" w:rsidP="00301B1E">
            <w:pPr>
              <w:pStyle w:val="TableParagraph"/>
              <w:spacing w:before="38"/>
              <w:ind w:left="1"/>
              <w:rPr>
                <w:w w:val="104"/>
                <w:sz w:val="18"/>
              </w:rPr>
            </w:pPr>
            <w:r>
              <w:rPr>
                <w:w w:val="104"/>
                <w:sz w:val="18"/>
              </w:rPr>
              <w:t>√</w:t>
            </w:r>
          </w:p>
        </w:tc>
        <w:tc>
          <w:tcPr>
            <w:tcW w:w="344" w:type="dxa"/>
          </w:tcPr>
          <w:p w14:paraId="509C8AE9" w14:textId="77777777" w:rsidR="00EE0F9D" w:rsidRDefault="00EE0F9D" w:rsidP="00301B1E">
            <w:pPr>
              <w:pStyle w:val="TableParagraph"/>
              <w:jc w:val="left"/>
              <w:rPr>
                <w:sz w:val="18"/>
              </w:rPr>
            </w:pPr>
          </w:p>
        </w:tc>
        <w:tc>
          <w:tcPr>
            <w:tcW w:w="344" w:type="dxa"/>
          </w:tcPr>
          <w:p w14:paraId="2089DE52" w14:textId="77777777" w:rsidR="00EE0F9D" w:rsidRDefault="00EE0F9D" w:rsidP="00301B1E">
            <w:pPr>
              <w:pStyle w:val="TableParagraph"/>
              <w:spacing w:before="38"/>
              <w:ind w:left="8"/>
              <w:rPr>
                <w:w w:val="104"/>
                <w:sz w:val="18"/>
              </w:rPr>
            </w:pPr>
            <w:r>
              <w:rPr>
                <w:w w:val="104"/>
                <w:sz w:val="18"/>
              </w:rPr>
              <w:t>√</w:t>
            </w:r>
          </w:p>
        </w:tc>
        <w:tc>
          <w:tcPr>
            <w:tcW w:w="345" w:type="dxa"/>
          </w:tcPr>
          <w:p w14:paraId="6422A2D0" w14:textId="77777777" w:rsidR="00EE0F9D" w:rsidRDefault="00EE0F9D" w:rsidP="00301B1E">
            <w:pPr>
              <w:pStyle w:val="TableParagraph"/>
              <w:jc w:val="left"/>
              <w:rPr>
                <w:sz w:val="18"/>
              </w:rPr>
            </w:pPr>
          </w:p>
        </w:tc>
        <w:tc>
          <w:tcPr>
            <w:tcW w:w="344" w:type="dxa"/>
          </w:tcPr>
          <w:p w14:paraId="1FCCFA27" w14:textId="77777777" w:rsidR="00EE0F9D" w:rsidRDefault="00EE0F9D" w:rsidP="00301B1E">
            <w:pPr>
              <w:pStyle w:val="TableParagraph"/>
              <w:spacing w:before="38"/>
              <w:ind w:left="15"/>
              <w:rPr>
                <w:w w:val="104"/>
                <w:sz w:val="18"/>
              </w:rPr>
            </w:pPr>
            <w:r>
              <w:rPr>
                <w:w w:val="104"/>
                <w:sz w:val="18"/>
              </w:rPr>
              <w:t>√</w:t>
            </w:r>
          </w:p>
        </w:tc>
        <w:tc>
          <w:tcPr>
            <w:tcW w:w="411" w:type="dxa"/>
          </w:tcPr>
          <w:p w14:paraId="15A575EC" w14:textId="77777777" w:rsidR="00EE0F9D" w:rsidRDefault="00EE0F9D" w:rsidP="00301B1E">
            <w:pPr>
              <w:pStyle w:val="TableParagraph"/>
              <w:jc w:val="left"/>
              <w:rPr>
                <w:sz w:val="18"/>
              </w:rPr>
            </w:pPr>
          </w:p>
        </w:tc>
      </w:tr>
    </w:tbl>
    <w:p w14:paraId="775B4017" w14:textId="77777777" w:rsidR="008728A3" w:rsidRDefault="008728A3" w:rsidP="00EE0F9D">
      <w:pPr>
        <w:spacing w:before="99"/>
        <w:ind w:left="1666" w:right="1968"/>
        <w:jc w:val="center"/>
        <w:rPr>
          <w:b/>
          <w:w w:val="105"/>
          <w:sz w:val="18"/>
        </w:rPr>
      </w:pPr>
    </w:p>
    <w:p w14:paraId="354ED0BC" w14:textId="77777777" w:rsidR="008728A3" w:rsidRDefault="008728A3" w:rsidP="00EE0F9D">
      <w:pPr>
        <w:spacing w:before="99"/>
        <w:ind w:left="1666" w:right="1968"/>
        <w:jc w:val="center"/>
        <w:rPr>
          <w:b/>
          <w:w w:val="105"/>
          <w:sz w:val="18"/>
        </w:rPr>
      </w:pPr>
    </w:p>
    <w:p w14:paraId="0B257986" w14:textId="02B6AE71" w:rsidR="00EE0F9D" w:rsidRDefault="00EE0F9D" w:rsidP="00EE0F9D">
      <w:pPr>
        <w:spacing w:before="99"/>
        <w:ind w:left="1666" w:right="1968"/>
        <w:jc w:val="center"/>
        <w:rPr>
          <w:b/>
          <w:sz w:val="18"/>
        </w:rPr>
      </w:pPr>
      <w:r>
        <w:rPr>
          <w:b/>
          <w:w w:val="105"/>
          <w:sz w:val="18"/>
        </w:rPr>
        <w:lastRenderedPageBreak/>
        <w:t>List</w:t>
      </w:r>
      <w:r>
        <w:rPr>
          <w:b/>
          <w:spacing w:val="-3"/>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w w:val="105"/>
          <w:sz w:val="18"/>
        </w:rPr>
        <w:t>courses</w:t>
      </w:r>
      <w:r>
        <w:rPr>
          <w:b/>
          <w:spacing w:val="-4"/>
          <w:w w:val="105"/>
          <w:sz w:val="18"/>
        </w:rPr>
        <w:t xml:space="preserve"> </w:t>
      </w:r>
      <w:r>
        <w:rPr>
          <w:b/>
          <w:w w:val="105"/>
          <w:sz w:val="18"/>
        </w:rPr>
        <w:t>offered</w:t>
      </w:r>
      <w:r>
        <w:rPr>
          <w:b/>
          <w:spacing w:val="-8"/>
          <w:w w:val="105"/>
          <w:sz w:val="18"/>
        </w:rPr>
        <w:t xml:space="preserve"> </w:t>
      </w:r>
      <w:r>
        <w:rPr>
          <w:b/>
          <w:w w:val="105"/>
          <w:sz w:val="18"/>
        </w:rPr>
        <w:t>for</w:t>
      </w:r>
      <w:r>
        <w:rPr>
          <w:b/>
          <w:spacing w:val="-4"/>
          <w:w w:val="105"/>
          <w:sz w:val="18"/>
        </w:rPr>
        <w:t xml:space="preserve"> </w:t>
      </w:r>
      <w:r>
        <w:rPr>
          <w:b/>
          <w:w w:val="105"/>
          <w:sz w:val="18"/>
        </w:rPr>
        <w:t>other</w:t>
      </w:r>
      <w:r>
        <w:rPr>
          <w:b/>
          <w:spacing w:val="-1"/>
          <w:w w:val="105"/>
          <w:sz w:val="18"/>
        </w:rPr>
        <w:t xml:space="preserve"> </w:t>
      </w:r>
      <w:r>
        <w:rPr>
          <w:b/>
          <w:w w:val="105"/>
          <w:sz w:val="18"/>
        </w:rPr>
        <w:t>Departments</w:t>
      </w: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3732"/>
        <w:gridCol w:w="1408"/>
        <w:gridCol w:w="1512"/>
      </w:tblGrid>
      <w:tr w:rsidR="00EE0F9D" w14:paraId="507CD046" w14:textId="77777777" w:rsidTr="00ED3550">
        <w:trPr>
          <w:trHeight w:val="20"/>
        </w:trPr>
        <w:tc>
          <w:tcPr>
            <w:tcW w:w="1808" w:type="dxa"/>
            <w:tcBorders>
              <w:right w:val="nil"/>
            </w:tcBorders>
          </w:tcPr>
          <w:p w14:paraId="04CB8073" w14:textId="77777777" w:rsidR="00EE0F9D" w:rsidRDefault="00EE0F9D" w:rsidP="00301B1E">
            <w:pPr>
              <w:pStyle w:val="TableParagraph"/>
              <w:spacing w:before="55"/>
              <w:ind w:left="255" w:right="162"/>
              <w:rPr>
                <w:i/>
                <w:sz w:val="18"/>
              </w:rPr>
            </w:pPr>
            <w:r>
              <w:rPr>
                <w:i/>
                <w:w w:val="105"/>
                <w:sz w:val="18"/>
              </w:rPr>
              <w:t>Course</w:t>
            </w:r>
            <w:r>
              <w:rPr>
                <w:i/>
                <w:spacing w:val="-5"/>
                <w:w w:val="105"/>
                <w:sz w:val="18"/>
              </w:rPr>
              <w:t xml:space="preserve"> </w:t>
            </w:r>
            <w:r>
              <w:rPr>
                <w:i/>
                <w:w w:val="105"/>
                <w:sz w:val="18"/>
              </w:rPr>
              <w:t>No.</w:t>
            </w:r>
          </w:p>
        </w:tc>
        <w:tc>
          <w:tcPr>
            <w:tcW w:w="3732" w:type="dxa"/>
            <w:tcBorders>
              <w:left w:val="nil"/>
              <w:right w:val="nil"/>
            </w:tcBorders>
          </w:tcPr>
          <w:p w14:paraId="0E0B6F68" w14:textId="77777777" w:rsidR="00EE0F9D" w:rsidRDefault="00EE0F9D" w:rsidP="00301B1E">
            <w:pPr>
              <w:pStyle w:val="TableParagraph"/>
              <w:spacing w:before="55"/>
              <w:ind w:left="1619"/>
              <w:jc w:val="left"/>
              <w:rPr>
                <w:i/>
                <w:sz w:val="18"/>
              </w:rPr>
            </w:pPr>
            <w:r>
              <w:rPr>
                <w:i/>
                <w:w w:val="105"/>
                <w:sz w:val="18"/>
              </w:rPr>
              <w:t>Course</w:t>
            </w:r>
            <w:r>
              <w:rPr>
                <w:i/>
                <w:spacing w:val="-6"/>
                <w:w w:val="105"/>
                <w:sz w:val="18"/>
              </w:rPr>
              <w:t xml:space="preserve"> </w:t>
            </w:r>
            <w:r>
              <w:rPr>
                <w:i/>
                <w:w w:val="105"/>
                <w:sz w:val="18"/>
              </w:rPr>
              <w:t>Title</w:t>
            </w:r>
          </w:p>
        </w:tc>
        <w:tc>
          <w:tcPr>
            <w:tcW w:w="1408" w:type="dxa"/>
            <w:tcBorders>
              <w:left w:val="nil"/>
              <w:right w:val="nil"/>
            </w:tcBorders>
          </w:tcPr>
          <w:p w14:paraId="67BDA206" w14:textId="77777777" w:rsidR="00EE0F9D" w:rsidRDefault="00EE0F9D" w:rsidP="00301B1E">
            <w:pPr>
              <w:pStyle w:val="TableParagraph"/>
              <w:spacing w:before="55"/>
              <w:ind w:left="927"/>
              <w:jc w:val="left"/>
              <w:rPr>
                <w:i/>
                <w:sz w:val="18"/>
              </w:rPr>
            </w:pPr>
            <w:r>
              <w:rPr>
                <w:i/>
                <w:w w:val="105"/>
                <w:sz w:val="18"/>
              </w:rPr>
              <w:t>Intake</w:t>
            </w:r>
          </w:p>
        </w:tc>
        <w:tc>
          <w:tcPr>
            <w:tcW w:w="1512" w:type="dxa"/>
            <w:tcBorders>
              <w:left w:val="nil"/>
            </w:tcBorders>
          </w:tcPr>
          <w:p w14:paraId="70FDB7B0" w14:textId="77777777" w:rsidR="00EE0F9D" w:rsidRDefault="00EE0F9D" w:rsidP="00301B1E">
            <w:pPr>
              <w:pStyle w:val="TableParagraph"/>
              <w:spacing w:before="55"/>
              <w:ind w:left="37"/>
              <w:jc w:val="left"/>
              <w:rPr>
                <w:i/>
                <w:sz w:val="18"/>
              </w:rPr>
            </w:pPr>
            <w:r>
              <w:rPr>
                <w:i/>
                <w:w w:val="105"/>
                <w:sz w:val="18"/>
              </w:rPr>
              <w:t>Department</w:t>
            </w:r>
          </w:p>
        </w:tc>
      </w:tr>
      <w:tr w:rsidR="00EE0F9D" w14:paraId="2E6D5711" w14:textId="77777777" w:rsidTr="00ED3550">
        <w:trPr>
          <w:trHeight w:val="20"/>
        </w:trPr>
        <w:tc>
          <w:tcPr>
            <w:tcW w:w="1808" w:type="dxa"/>
            <w:tcBorders>
              <w:right w:val="nil"/>
            </w:tcBorders>
          </w:tcPr>
          <w:p w14:paraId="5F4EF8A7" w14:textId="77777777" w:rsidR="00EE0F9D" w:rsidRDefault="00EE0F9D" w:rsidP="00301B1E">
            <w:pPr>
              <w:pStyle w:val="TableParagraph"/>
              <w:spacing w:before="55"/>
              <w:ind w:left="254" w:right="164"/>
              <w:rPr>
                <w:sz w:val="18"/>
              </w:rPr>
            </w:pPr>
            <w:r>
              <w:rPr>
                <w:w w:val="105"/>
                <w:sz w:val="18"/>
              </w:rPr>
              <w:t>BUS0411</w:t>
            </w:r>
            <w:r>
              <w:rPr>
                <w:spacing w:val="-6"/>
                <w:w w:val="105"/>
                <w:sz w:val="18"/>
              </w:rPr>
              <w:t xml:space="preserve"> </w:t>
            </w:r>
            <w:r>
              <w:rPr>
                <w:w w:val="105"/>
                <w:sz w:val="18"/>
              </w:rPr>
              <w:t>1201C</w:t>
            </w:r>
          </w:p>
        </w:tc>
        <w:tc>
          <w:tcPr>
            <w:tcW w:w="3732" w:type="dxa"/>
            <w:tcBorders>
              <w:left w:val="nil"/>
              <w:right w:val="nil"/>
            </w:tcBorders>
          </w:tcPr>
          <w:p w14:paraId="73A5F5BB" w14:textId="77777777" w:rsidR="00EE0F9D" w:rsidRDefault="00EE0F9D" w:rsidP="00301B1E">
            <w:pPr>
              <w:pStyle w:val="TableParagraph"/>
              <w:spacing w:before="55"/>
              <w:ind w:left="195"/>
              <w:jc w:val="left"/>
              <w:rPr>
                <w:sz w:val="18"/>
              </w:rPr>
            </w:pPr>
            <w:r>
              <w:rPr>
                <w:w w:val="105"/>
                <w:sz w:val="18"/>
              </w:rPr>
              <w:t>Cost</w:t>
            </w:r>
            <w:r>
              <w:rPr>
                <w:spacing w:val="-4"/>
                <w:w w:val="105"/>
                <w:sz w:val="18"/>
              </w:rPr>
              <w:t xml:space="preserve"> </w:t>
            </w:r>
            <w:r>
              <w:rPr>
                <w:w w:val="105"/>
                <w:sz w:val="18"/>
              </w:rPr>
              <w:t>Accounting</w:t>
            </w:r>
            <w:r>
              <w:rPr>
                <w:spacing w:val="-8"/>
                <w:w w:val="105"/>
                <w:sz w:val="18"/>
              </w:rPr>
              <w:t xml:space="preserve"> </w:t>
            </w:r>
            <w:r>
              <w:rPr>
                <w:w w:val="105"/>
                <w:sz w:val="18"/>
              </w:rPr>
              <w:t>for Engineers</w:t>
            </w:r>
          </w:p>
        </w:tc>
        <w:tc>
          <w:tcPr>
            <w:tcW w:w="2920" w:type="dxa"/>
            <w:gridSpan w:val="2"/>
            <w:tcBorders>
              <w:left w:val="nil"/>
            </w:tcBorders>
          </w:tcPr>
          <w:p w14:paraId="40D109AF" w14:textId="77777777" w:rsidR="00EE0F9D" w:rsidRDefault="00EE0F9D" w:rsidP="00301B1E">
            <w:pPr>
              <w:pStyle w:val="TableParagraph"/>
              <w:spacing w:before="55"/>
              <w:ind w:left="1411" w:right="1062"/>
              <w:rPr>
                <w:sz w:val="18"/>
              </w:rPr>
            </w:pPr>
            <w:r>
              <w:rPr>
                <w:w w:val="105"/>
                <w:sz w:val="18"/>
              </w:rPr>
              <w:t>CEE</w:t>
            </w:r>
          </w:p>
        </w:tc>
      </w:tr>
      <w:tr w:rsidR="00EE0F9D" w14:paraId="411CFE98" w14:textId="77777777" w:rsidTr="00ED3550">
        <w:trPr>
          <w:trHeight w:val="20"/>
        </w:trPr>
        <w:tc>
          <w:tcPr>
            <w:tcW w:w="1808" w:type="dxa"/>
            <w:tcBorders>
              <w:right w:val="nil"/>
            </w:tcBorders>
          </w:tcPr>
          <w:p w14:paraId="33B1EE82" w14:textId="77777777" w:rsidR="00EE0F9D" w:rsidRDefault="00EE0F9D" w:rsidP="00301B1E">
            <w:pPr>
              <w:pStyle w:val="TableParagraph"/>
              <w:spacing w:before="55"/>
              <w:ind w:left="251" w:right="164"/>
              <w:rPr>
                <w:sz w:val="18"/>
              </w:rPr>
            </w:pPr>
            <w:r>
              <w:rPr>
                <w:w w:val="105"/>
                <w:sz w:val="18"/>
              </w:rPr>
              <w:t>BUS0411</w:t>
            </w:r>
            <w:r>
              <w:rPr>
                <w:spacing w:val="-6"/>
                <w:w w:val="105"/>
                <w:sz w:val="18"/>
              </w:rPr>
              <w:t xml:space="preserve"> </w:t>
            </w:r>
            <w:r>
              <w:rPr>
                <w:w w:val="105"/>
                <w:sz w:val="18"/>
              </w:rPr>
              <w:t>1205P</w:t>
            </w:r>
          </w:p>
        </w:tc>
        <w:tc>
          <w:tcPr>
            <w:tcW w:w="3732" w:type="dxa"/>
            <w:tcBorders>
              <w:left w:val="nil"/>
              <w:right w:val="nil"/>
            </w:tcBorders>
          </w:tcPr>
          <w:p w14:paraId="4C17C811" w14:textId="77777777" w:rsidR="00EE0F9D" w:rsidRDefault="00EE0F9D" w:rsidP="00301B1E">
            <w:pPr>
              <w:pStyle w:val="TableParagraph"/>
              <w:spacing w:before="55"/>
              <w:ind w:left="195"/>
              <w:jc w:val="left"/>
              <w:rPr>
                <w:sz w:val="18"/>
              </w:rPr>
            </w:pPr>
            <w:r>
              <w:rPr>
                <w:w w:val="105"/>
                <w:sz w:val="18"/>
              </w:rPr>
              <w:t>Cost</w:t>
            </w:r>
            <w:r>
              <w:rPr>
                <w:spacing w:val="-6"/>
                <w:w w:val="105"/>
                <w:sz w:val="18"/>
              </w:rPr>
              <w:t xml:space="preserve"> </w:t>
            </w:r>
            <w:r>
              <w:rPr>
                <w:w w:val="105"/>
                <w:sz w:val="18"/>
              </w:rPr>
              <w:t>and</w:t>
            </w:r>
            <w:r>
              <w:rPr>
                <w:spacing w:val="-3"/>
                <w:w w:val="105"/>
                <w:sz w:val="18"/>
              </w:rPr>
              <w:t xml:space="preserve"> </w:t>
            </w:r>
            <w:r>
              <w:rPr>
                <w:w w:val="105"/>
                <w:sz w:val="18"/>
              </w:rPr>
              <w:t>Management</w:t>
            </w:r>
            <w:r>
              <w:rPr>
                <w:spacing w:val="-3"/>
                <w:w w:val="105"/>
                <w:sz w:val="18"/>
              </w:rPr>
              <w:t xml:space="preserve"> </w:t>
            </w:r>
            <w:r>
              <w:rPr>
                <w:w w:val="105"/>
                <w:sz w:val="18"/>
              </w:rPr>
              <w:t>Accounting</w:t>
            </w:r>
          </w:p>
        </w:tc>
        <w:tc>
          <w:tcPr>
            <w:tcW w:w="2920" w:type="dxa"/>
            <w:gridSpan w:val="2"/>
            <w:tcBorders>
              <w:left w:val="nil"/>
            </w:tcBorders>
          </w:tcPr>
          <w:p w14:paraId="47632205" w14:textId="77777777" w:rsidR="00EE0F9D" w:rsidRDefault="00EE0F9D" w:rsidP="00301B1E">
            <w:pPr>
              <w:pStyle w:val="TableParagraph"/>
              <w:spacing w:before="55"/>
              <w:ind w:left="1411" w:right="1063"/>
              <w:rPr>
                <w:sz w:val="18"/>
              </w:rPr>
            </w:pPr>
            <w:r>
              <w:rPr>
                <w:w w:val="105"/>
                <w:sz w:val="18"/>
              </w:rPr>
              <w:t>FES</w:t>
            </w:r>
          </w:p>
        </w:tc>
      </w:tr>
      <w:tr w:rsidR="00EE0F9D" w14:paraId="3FBAA6BA" w14:textId="77777777" w:rsidTr="00ED3550">
        <w:trPr>
          <w:trHeight w:val="20"/>
        </w:trPr>
        <w:tc>
          <w:tcPr>
            <w:tcW w:w="1808" w:type="dxa"/>
            <w:tcBorders>
              <w:right w:val="nil"/>
            </w:tcBorders>
          </w:tcPr>
          <w:p w14:paraId="105FF2D3" w14:textId="77777777" w:rsidR="00EE0F9D" w:rsidRDefault="00EE0F9D" w:rsidP="00301B1E">
            <w:pPr>
              <w:pStyle w:val="TableParagraph"/>
              <w:spacing w:before="56"/>
              <w:ind w:left="250" w:right="164"/>
              <w:rPr>
                <w:sz w:val="18"/>
              </w:rPr>
            </w:pPr>
            <w:r>
              <w:rPr>
                <w:w w:val="105"/>
                <w:sz w:val="18"/>
              </w:rPr>
              <w:t>BUS0411</w:t>
            </w:r>
            <w:r>
              <w:rPr>
                <w:spacing w:val="-7"/>
                <w:w w:val="105"/>
                <w:sz w:val="18"/>
              </w:rPr>
              <w:t xml:space="preserve"> </w:t>
            </w:r>
            <w:r>
              <w:rPr>
                <w:w w:val="105"/>
                <w:sz w:val="18"/>
              </w:rPr>
              <w:t>2105D</w:t>
            </w:r>
          </w:p>
        </w:tc>
        <w:tc>
          <w:tcPr>
            <w:tcW w:w="3732" w:type="dxa"/>
            <w:tcBorders>
              <w:left w:val="nil"/>
              <w:right w:val="nil"/>
            </w:tcBorders>
          </w:tcPr>
          <w:p w14:paraId="4BF347D1" w14:textId="77777777" w:rsidR="00EE0F9D" w:rsidRDefault="00EE0F9D" w:rsidP="00301B1E">
            <w:pPr>
              <w:pStyle w:val="TableParagraph"/>
              <w:spacing w:before="56"/>
              <w:ind w:left="195"/>
              <w:jc w:val="left"/>
              <w:rPr>
                <w:sz w:val="18"/>
              </w:rPr>
            </w:pPr>
            <w:r>
              <w:rPr>
                <w:w w:val="105"/>
                <w:sz w:val="18"/>
              </w:rPr>
              <w:t>Cost</w:t>
            </w:r>
            <w:r>
              <w:rPr>
                <w:spacing w:val="-6"/>
                <w:w w:val="105"/>
                <w:sz w:val="18"/>
              </w:rPr>
              <w:t xml:space="preserve"> </w:t>
            </w:r>
            <w:r>
              <w:rPr>
                <w:w w:val="105"/>
                <w:sz w:val="18"/>
              </w:rPr>
              <w:t>and</w:t>
            </w:r>
            <w:r>
              <w:rPr>
                <w:spacing w:val="-4"/>
                <w:w w:val="105"/>
                <w:sz w:val="18"/>
              </w:rPr>
              <w:t xml:space="preserve"> </w:t>
            </w:r>
            <w:r>
              <w:rPr>
                <w:w w:val="105"/>
                <w:sz w:val="18"/>
              </w:rPr>
              <w:t>Management</w:t>
            </w:r>
            <w:r>
              <w:rPr>
                <w:spacing w:val="-4"/>
                <w:w w:val="105"/>
                <w:sz w:val="18"/>
              </w:rPr>
              <w:t xml:space="preserve"> </w:t>
            </w:r>
            <w:r>
              <w:rPr>
                <w:w w:val="105"/>
                <w:sz w:val="18"/>
              </w:rPr>
              <w:t>Accounting</w:t>
            </w:r>
          </w:p>
        </w:tc>
        <w:tc>
          <w:tcPr>
            <w:tcW w:w="2920" w:type="dxa"/>
            <w:gridSpan w:val="2"/>
            <w:tcBorders>
              <w:left w:val="nil"/>
            </w:tcBorders>
          </w:tcPr>
          <w:p w14:paraId="4F16FB7C" w14:textId="77777777" w:rsidR="00EE0F9D" w:rsidRDefault="00EE0F9D" w:rsidP="00301B1E">
            <w:pPr>
              <w:pStyle w:val="TableParagraph"/>
              <w:spacing w:before="56"/>
              <w:ind w:left="1411" w:right="1064"/>
              <w:rPr>
                <w:sz w:val="18"/>
              </w:rPr>
            </w:pPr>
            <w:r>
              <w:rPr>
                <w:w w:val="105"/>
                <w:sz w:val="18"/>
              </w:rPr>
              <w:t>CSE</w:t>
            </w:r>
          </w:p>
        </w:tc>
      </w:tr>
      <w:tr w:rsidR="00EE0F9D" w14:paraId="413BAF6F" w14:textId="77777777" w:rsidTr="00ED3550">
        <w:trPr>
          <w:trHeight w:val="20"/>
        </w:trPr>
        <w:tc>
          <w:tcPr>
            <w:tcW w:w="1808" w:type="dxa"/>
            <w:tcBorders>
              <w:right w:val="nil"/>
            </w:tcBorders>
          </w:tcPr>
          <w:p w14:paraId="769B0FE0" w14:textId="77777777" w:rsidR="00EE0F9D" w:rsidRDefault="00EE0F9D" w:rsidP="00301B1E">
            <w:pPr>
              <w:pStyle w:val="TableParagraph"/>
              <w:spacing w:before="55"/>
              <w:ind w:left="252" w:right="164"/>
              <w:rPr>
                <w:sz w:val="18"/>
              </w:rPr>
            </w:pPr>
            <w:r>
              <w:rPr>
                <w:w w:val="105"/>
                <w:sz w:val="18"/>
              </w:rPr>
              <w:t>BUS0411</w:t>
            </w:r>
            <w:r>
              <w:rPr>
                <w:spacing w:val="-6"/>
                <w:w w:val="105"/>
                <w:sz w:val="18"/>
              </w:rPr>
              <w:t xml:space="preserve"> </w:t>
            </w:r>
            <w:r>
              <w:rPr>
                <w:w w:val="105"/>
                <w:sz w:val="18"/>
              </w:rPr>
              <w:t>2105E</w:t>
            </w:r>
          </w:p>
        </w:tc>
        <w:tc>
          <w:tcPr>
            <w:tcW w:w="3732" w:type="dxa"/>
            <w:tcBorders>
              <w:left w:val="nil"/>
              <w:right w:val="nil"/>
            </w:tcBorders>
          </w:tcPr>
          <w:p w14:paraId="35BCEA34" w14:textId="77777777" w:rsidR="00EE0F9D" w:rsidRDefault="00EE0F9D" w:rsidP="00301B1E">
            <w:pPr>
              <w:pStyle w:val="TableParagraph"/>
              <w:spacing w:before="55"/>
              <w:ind w:left="194"/>
              <w:jc w:val="left"/>
              <w:rPr>
                <w:sz w:val="18"/>
              </w:rPr>
            </w:pPr>
            <w:r>
              <w:rPr>
                <w:w w:val="105"/>
                <w:sz w:val="18"/>
              </w:rPr>
              <w:t>Cost</w:t>
            </w:r>
            <w:r>
              <w:rPr>
                <w:spacing w:val="-6"/>
                <w:w w:val="105"/>
                <w:sz w:val="18"/>
              </w:rPr>
              <w:t xml:space="preserve"> </w:t>
            </w:r>
            <w:r>
              <w:rPr>
                <w:w w:val="105"/>
                <w:sz w:val="18"/>
              </w:rPr>
              <w:t>and</w:t>
            </w:r>
            <w:r>
              <w:rPr>
                <w:spacing w:val="-5"/>
                <w:w w:val="105"/>
                <w:sz w:val="18"/>
              </w:rPr>
              <w:t xml:space="preserve"> </w:t>
            </w:r>
            <w:r>
              <w:rPr>
                <w:w w:val="105"/>
                <w:sz w:val="18"/>
              </w:rPr>
              <w:t>Management</w:t>
            </w:r>
            <w:r>
              <w:rPr>
                <w:spacing w:val="-2"/>
                <w:w w:val="105"/>
                <w:sz w:val="18"/>
              </w:rPr>
              <w:t xml:space="preserve"> </w:t>
            </w:r>
            <w:r>
              <w:rPr>
                <w:w w:val="105"/>
                <w:sz w:val="18"/>
              </w:rPr>
              <w:t>Accounting</w:t>
            </w:r>
          </w:p>
        </w:tc>
        <w:tc>
          <w:tcPr>
            <w:tcW w:w="2920" w:type="dxa"/>
            <w:gridSpan w:val="2"/>
            <w:tcBorders>
              <w:left w:val="nil"/>
            </w:tcBorders>
          </w:tcPr>
          <w:p w14:paraId="2B71A109" w14:textId="77777777" w:rsidR="00EE0F9D" w:rsidRDefault="00EE0F9D" w:rsidP="00301B1E">
            <w:pPr>
              <w:pStyle w:val="TableParagraph"/>
              <w:spacing w:before="55"/>
              <w:ind w:left="1411" w:right="1060"/>
              <w:rPr>
                <w:sz w:val="18"/>
              </w:rPr>
            </w:pPr>
            <w:r>
              <w:rPr>
                <w:w w:val="105"/>
                <w:sz w:val="18"/>
              </w:rPr>
              <w:t>EEE</w:t>
            </w:r>
          </w:p>
        </w:tc>
      </w:tr>
      <w:tr w:rsidR="00EE0F9D" w14:paraId="5BC2C73C" w14:textId="77777777" w:rsidTr="00ED3550">
        <w:trPr>
          <w:trHeight w:val="20"/>
        </w:trPr>
        <w:tc>
          <w:tcPr>
            <w:tcW w:w="1808" w:type="dxa"/>
            <w:tcBorders>
              <w:right w:val="nil"/>
            </w:tcBorders>
          </w:tcPr>
          <w:p w14:paraId="29C61502" w14:textId="77777777" w:rsidR="00EE0F9D" w:rsidRDefault="00EE0F9D" w:rsidP="00301B1E">
            <w:pPr>
              <w:pStyle w:val="TableParagraph"/>
              <w:spacing w:before="55"/>
              <w:ind w:left="255" w:right="164"/>
              <w:rPr>
                <w:sz w:val="18"/>
              </w:rPr>
            </w:pPr>
            <w:r>
              <w:rPr>
                <w:w w:val="105"/>
                <w:sz w:val="18"/>
              </w:rPr>
              <w:t>BUS0411</w:t>
            </w:r>
            <w:r>
              <w:rPr>
                <w:spacing w:val="-6"/>
                <w:w w:val="105"/>
                <w:sz w:val="18"/>
              </w:rPr>
              <w:t xml:space="preserve"> </w:t>
            </w:r>
            <w:r>
              <w:rPr>
                <w:w w:val="105"/>
                <w:sz w:val="18"/>
              </w:rPr>
              <w:t>2105W</w:t>
            </w:r>
          </w:p>
        </w:tc>
        <w:tc>
          <w:tcPr>
            <w:tcW w:w="3732" w:type="dxa"/>
            <w:tcBorders>
              <w:left w:val="nil"/>
              <w:right w:val="nil"/>
            </w:tcBorders>
          </w:tcPr>
          <w:p w14:paraId="2F20C5D8" w14:textId="77777777" w:rsidR="00EE0F9D" w:rsidRDefault="00EE0F9D" w:rsidP="00301B1E">
            <w:pPr>
              <w:pStyle w:val="TableParagraph"/>
              <w:spacing w:before="55"/>
              <w:ind w:left="195"/>
              <w:jc w:val="left"/>
              <w:rPr>
                <w:sz w:val="18"/>
              </w:rPr>
            </w:pPr>
            <w:r>
              <w:rPr>
                <w:w w:val="105"/>
                <w:sz w:val="18"/>
              </w:rPr>
              <w:t>Cost</w:t>
            </w:r>
            <w:r>
              <w:rPr>
                <w:spacing w:val="-6"/>
                <w:w w:val="105"/>
                <w:sz w:val="18"/>
              </w:rPr>
              <w:t xml:space="preserve"> </w:t>
            </w:r>
            <w:r>
              <w:rPr>
                <w:w w:val="105"/>
                <w:sz w:val="18"/>
              </w:rPr>
              <w:t>and</w:t>
            </w:r>
            <w:r>
              <w:rPr>
                <w:spacing w:val="-3"/>
                <w:w w:val="105"/>
                <w:sz w:val="18"/>
              </w:rPr>
              <w:t xml:space="preserve"> </w:t>
            </w:r>
            <w:r>
              <w:rPr>
                <w:w w:val="105"/>
                <w:sz w:val="18"/>
              </w:rPr>
              <w:t>Management</w:t>
            </w:r>
            <w:r>
              <w:rPr>
                <w:spacing w:val="-3"/>
                <w:w w:val="105"/>
                <w:sz w:val="18"/>
              </w:rPr>
              <w:t xml:space="preserve"> </w:t>
            </w:r>
            <w:r>
              <w:rPr>
                <w:w w:val="105"/>
                <w:sz w:val="18"/>
              </w:rPr>
              <w:t>Accounting</w:t>
            </w:r>
          </w:p>
        </w:tc>
        <w:tc>
          <w:tcPr>
            <w:tcW w:w="2920" w:type="dxa"/>
            <w:gridSpan w:val="2"/>
            <w:tcBorders>
              <w:left w:val="nil"/>
            </w:tcBorders>
          </w:tcPr>
          <w:p w14:paraId="1752BA53" w14:textId="77777777" w:rsidR="00EE0F9D" w:rsidRDefault="00EE0F9D" w:rsidP="00301B1E">
            <w:pPr>
              <w:pStyle w:val="TableParagraph"/>
              <w:spacing w:before="55"/>
              <w:ind w:left="1411" w:right="1064"/>
              <w:rPr>
                <w:sz w:val="18"/>
              </w:rPr>
            </w:pPr>
            <w:r>
              <w:rPr>
                <w:w w:val="105"/>
                <w:sz w:val="18"/>
              </w:rPr>
              <w:t>SWE</w:t>
            </w:r>
          </w:p>
        </w:tc>
      </w:tr>
      <w:tr w:rsidR="00EE0F9D" w14:paraId="13A411DB" w14:textId="77777777" w:rsidTr="00ED3550">
        <w:trPr>
          <w:trHeight w:val="20"/>
        </w:trPr>
        <w:tc>
          <w:tcPr>
            <w:tcW w:w="1808" w:type="dxa"/>
            <w:tcBorders>
              <w:right w:val="nil"/>
            </w:tcBorders>
          </w:tcPr>
          <w:p w14:paraId="5A6234C4" w14:textId="77777777" w:rsidR="00EE0F9D" w:rsidRDefault="00EE0F9D" w:rsidP="00301B1E">
            <w:pPr>
              <w:pStyle w:val="TableParagraph"/>
              <w:spacing w:before="55"/>
              <w:ind w:left="253" w:right="164"/>
              <w:rPr>
                <w:sz w:val="18"/>
              </w:rPr>
            </w:pPr>
            <w:r>
              <w:rPr>
                <w:w w:val="105"/>
                <w:sz w:val="18"/>
              </w:rPr>
              <w:t>BUS0411</w:t>
            </w:r>
            <w:r>
              <w:rPr>
                <w:spacing w:val="-8"/>
                <w:w w:val="105"/>
                <w:sz w:val="18"/>
              </w:rPr>
              <w:t xml:space="preserve"> </w:t>
            </w:r>
            <w:r>
              <w:rPr>
                <w:w w:val="105"/>
                <w:sz w:val="18"/>
              </w:rPr>
              <w:t>1202c</w:t>
            </w:r>
          </w:p>
        </w:tc>
        <w:tc>
          <w:tcPr>
            <w:tcW w:w="3732" w:type="dxa"/>
            <w:tcBorders>
              <w:left w:val="nil"/>
              <w:right w:val="nil"/>
            </w:tcBorders>
          </w:tcPr>
          <w:p w14:paraId="048F3998" w14:textId="77777777" w:rsidR="00EE0F9D" w:rsidRDefault="00EE0F9D" w:rsidP="00301B1E">
            <w:pPr>
              <w:pStyle w:val="TableParagraph"/>
              <w:spacing w:before="55"/>
              <w:ind w:left="193"/>
              <w:jc w:val="left"/>
              <w:rPr>
                <w:sz w:val="18"/>
              </w:rPr>
            </w:pPr>
            <w:r>
              <w:rPr>
                <w:w w:val="105"/>
                <w:sz w:val="18"/>
              </w:rPr>
              <w:t>Principles</w:t>
            </w:r>
            <w:r>
              <w:rPr>
                <w:spacing w:val="-3"/>
                <w:w w:val="105"/>
                <w:sz w:val="18"/>
              </w:rPr>
              <w:t xml:space="preserve"> </w:t>
            </w:r>
            <w:r>
              <w:rPr>
                <w:w w:val="105"/>
                <w:sz w:val="18"/>
              </w:rPr>
              <w:t>of</w:t>
            </w:r>
            <w:r>
              <w:rPr>
                <w:spacing w:val="-2"/>
                <w:w w:val="105"/>
                <w:sz w:val="18"/>
              </w:rPr>
              <w:t xml:space="preserve"> </w:t>
            </w:r>
            <w:r>
              <w:rPr>
                <w:w w:val="105"/>
                <w:sz w:val="18"/>
              </w:rPr>
              <w:t>Accounting</w:t>
            </w:r>
          </w:p>
        </w:tc>
        <w:tc>
          <w:tcPr>
            <w:tcW w:w="2920" w:type="dxa"/>
            <w:gridSpan w:val="2"/>
            <w:tcBorders>
              <w:left w:val="nil"/>
            </w:tcBorders>
          </w:tcPr>
          <w:p w14:paraId="05A12F66" w14:textId="77777777" w:rsidR="00EE0F9D" w:rsidRDefault="00EE0F9D" w:rsidP="00301B1E">
            <w:pPr>
              <w:pStyle w:val="TableParagraph"/>
              <w:spacing w:before="55"/>
              <w:ind w:left="1411" w:right="1057"/>
              <w:rPr>
                <w:sz w:val="18"/>
              </w:rPr>
            </w:pPr>
            <w:r>
              <w:rPr>
                <w:w w:val="105"/>
                <w:sz w:val="18"/>
              </w:rPr>
              <w:t>ECO</w:t>
            </w:r>
          </w:p>
        </w:tc>
      </w:tr>
      <w:tr w:rsidR="00EE0F9D" w14:paraId="6DFEC93E" w14:textId="77777777" w:rsidTr="00ED3550">
        <w:trPr>
          <w:trHeight w:val="20"/>
        </w:trPr>
        <w:tc>
          <w:tcPr>
            <w:tcW w:w="1808" w:type="dxa"/>
            <w:tcBorders>
              <w:right w:val="nil"/>
            </w:tcBorders>
          </w:tcPr>
          <w:p w14:paraId="184DC212" w14:textId="77777777" w:rsidR="00EE0F9D" w:rsidRDefault="00EE0F9D" w:rsidP="00301B1E">
            <w:pPr>
              <w:pStyle w:val="TableParagraph"/>
              <w:spacing w:before="56"/>
              <w:ind w:left="252" w:right="164"/>
              <w:rPr>
                <w:sz w:val="18"/>
              </w:rPr>
            </w:pPr>
            <w:r>
              <w:rPr>
                <w:w w:val="105"/>
                <w:sz w:val="18"/>
              </w:rPr>
              <w:t>BUS0412</w:t>
            </w:r>
            <w:r>
              <w:rPr>
                <w:spacing w:val="-8"/>
                <w:w w:val="105"/>
                <w:sz w:val="18"/>
              </w:rPr>
              <w:t xml:space="preserve"> </w:t>
            </w:r>
            <w:r>
              <w:rPr>
                <w:w w:val="105"/>
                <w:sz w:val="18"/>
              </w:rPr>
              <w:t>1203f</w:t>
            </w:r>
          </w:p>
        </w:tc>
        <w:tc>
          <w:tcPr>
            <w:tcW w:w="3732" w:type="dxa"/>
            <w:tcBorders>
              <w:left w:val="nil"/>
              <w:right w:val="nil"/>
            </w:tcBorders>
          </w:tcPr>
          <w:p w14:paraId="7A1AF943" w14:textId="77777777" w:rsidR="00EE0F9D" w:rsidRDefault="00EE0F9D" w:rsidP="00301B1E">
            <w:pPr>
              <w:pStyle w:val="TableParagraph"/>
              <w:spacing w:before="56"/>
              <w:ind w:left="194"/>
              <w:jc w:val="left"/>
              <w:rPr>
                <w:sz w:val="18"/>
              </w:rPr>
            </w:pPr>
            <w:r>
              <w:rPr>
                <w:w w:val="105"/>
                <w:sz w:val="18"/>
              </w:rPr>
              <w:t>Principles</w:t>
            </w:r>
            <w:r>
              <w:rPr>
                <w:spacing w:val="-4"/>
                <w:w w:val="105"/>
                <w:sz w:val="18"/>
              </w:rPr>
              <w:t xml:space="preserve"> </w:t>
            </w:r>
            <w:r>
              <w:rPr>
                <w:w w:val="105"/>
                <w:sz w:val="18"/>
              </w:rPr>
              <w:t>of</w:t>
            </w:r>
            <w:r>
              <w:rPr>
                <w:spacing w:val="-3"/>
                <w:w w:val="105"/>
                <w:sz w:val="18"/>
              </w:rPr>
              <w:t xml:space="preserve"> </w:t>
            </w:r>
            <w:r>
              <w:rPr>
                <w:w w:val="105"/>
                <w:sz w:val="18"/>
              </w:rPr>
              <w:t>Banking</w:t>
            </w:r>
          </w:p>
        </w:tc>
        <w:tc>
          <w:tcPr>
            <w:tcW w:w="2920" w:type="dxa"/>
            <w:gridSpan w:val="2"/>
            <w:tcBorders>
              <w:left w:val="nil"/>
            </w:tcBorders>
          </w:tcPr>
          <w:p w14:paraId="77D97F8A" w14:textId="77777777" w:rsidR="00EE0F9D" w:rsidRDefault="00EE0F9D" w:rsidP="00301B1E">
            <w:pPr>
              <w:pStyle w:val="TableParagraph"/>
              <w:spacing w:before="56"/>
              <w:ind w:left="1411" w:right="1055"/>
              <w:rPr>
                <w:sz w:val="18"/>
              </w:rPr>
            </w:pPr>
            <w:r>
              <w:rPr>
                <w:w w:val="105"/>
                <w:sz w:val="18"/>
              </w:rPr>
              <w:t>PAD</w:t>
            </w:r>
          </w:p>
        </w:tc>
      </w:tr>
      <w:tr w:rsidR="00EE0F9D" w14:paraId="7F0EAE26" w14:textId="77777777" w:rsidTr="00ED3550">
        <w:trPr>
          <w:trHeight w:val="20"/>
        </w:trPr>
        <w:tc>
          <w:tcPr>
            <w:tcW w:w="1808" w:type="dxa"/>
            <w:tcBorders>
              <w:right w:val="nil"/>
            </w:tcBorders>
          </w:tcPr>
          <w:p w14:paraId="627B2FF4" w14:textId="77777777" w:rsidR="00EE0F9D" w:rsidRDefault="00EE0F9D" w:rsidP="00301B1E">
            <w:pPr>
              <w:pStyle w:val="TableParagraph"/>
              <w:spacing w:before="55"/>
              <w:ind w:left="253" w:right="164"/>
              <w:rPr>
                <w:sz w:val="18"/>
              </w:rPr>
            </w:pPr>
            <w:r>
              <w:rPr>
                <w:w w:val="105"/>
                <w:sz w:val="18"/>
              </w:rPr>
              <w:t>BUS0410</w:t>
            </w:r>
            <w:r>
              <w:rPr>
                <w:spacing w:val="-8"/>
                <w:w w:val="105"/>
                <w:sz w:val="18"/>
              </w:rPr>
              <w:t xml:space="preserve"> </w:t>
            </w:r>
            <w:r>
              <w:rPr>
                <w:w w:val="105"/>
                <w:sz w:val="18"/>
              </w:rPr>
              <w:t>1204e</w:t>
            </w:r>
          </w:p>
        </w:tc>
        <w:tc>
          <w:tcPr>
            <w:tcW w:w="3732" w:type="dxa"/>
            <w:tcBorders>
              <w:left w:val="nil"/>
              <w:right w:val="nil"/>
            </w:tcBorders>
          </w:tcPr>
          <w:p w14:paraId="2AEB9B27" w14:textId="77777777" w:rsidR="00EE0F9D" w:rsidRDefault="00EE0F9D" w:rsidP="00301B1E">
            <w:pPr>
              <w:pStyle w:val="TableParagraph"/>
              <w:spacing w:before="55"/>
              <w:ind w:left="193"/>
              <w:jc w:val="left"/>
              <w:rPr>
                <w:sz w:val="18"/>
              </w:rPr>
            </w:pPr>
            <w:r>
              <w:rPr>
                <w:w w:val="105"/>
                <w:sz w:val="18"/>
              </w:rPr>
              <w:t>Introduction</w:t>
            </w:r>
            <w:r>
              <w:rPr>
                <w:spacing w:val="-5"/>
                <w:w w:val="105"/>
                <w:sz w:val="18"/>
              </w:rPr>
              <w:t xml:space="preserve"> </w:t>
            </w:r>
            <w:r>
              <w:rPr>
                <w:w w:val="105"/>
                <w:sz w:val="18"/>
              </w:rPr>
              <w:t>to</w:t>
            </w:r>
            <w:r>
              <w:rPr>
                <w:spacing w:val="-5"/>
                <w:w w:val="105"/>
                <w:sz w:val="18"/>
              </w:rPr>
              <w:t xml:space="preserve"> </w:t>
            </w:r>
            <w:r>
              <w:rPr>
                <w:w w:val="105"/>
                <w:sz w:val="18"/>
              </w:rPr>
              <w:t>Business</w:t>
            </w:r>
          </w:p>
        </w:tc>
        <w:tc>
          <w:tcPr>
            <w:tcW w:w="2920" w:type="dxa"/>
            <w:gridSpan w:val="2"/>
            <w:tcBorders>
              <w:left w:val="nil"/>
            </w:tcBorders>
          </w:tcPr>
          <w:p w14:paraId="2BABF625" w14:textId="77777777" w:rsidR="00EE0F9D" w:rsidRDefault="00EE0F9D" w:rsidP="00301B1E">
            <w:pPr>
              <w:pStyle w:val="TableParagraph"/>
              <w:spacing w:before="55"/>
              <w:ind w:left="1411" w:right="1058"/>
              <w:rPr>
                <w:sz w:val="18"/>
              </w:rPr>
            </w:pPr>
            <w:r>
              <w:rPr>
                <w:w w:val="105"/>
                <w:sz w:val="18"/>
              </w:rPr>
              <w:t>PSS</w:t>
            </w:r>
          </w:p>
        </w:tc>
      </w:tr>
      <w:tr w:rsidR="00EE0F9D" w14:paraId="4BC9564B" w14:textId="77777777" w:rsidTr="00ED3550">
        <w:trPr>
          <w:trHeight w:val="20"/>
        </w:trPr>
        <w:tc>
          <w:tcPr>
            <w:tcW w:w="1808" w:type="dxa"/>
            <w:tcBorders>
              <w:right w:val="nil"/>
            </w:tcBorders>
          </w:tcPr>
          <w:p w14:paraId="713BD74C" w14:textId="77777777" w:rsidR="00EE0F9D" w:rsidRDefault="00EE0F9D" w:rsidP="00301B1E">
            <w:pPr>
              <w:pStyle w:val="TableParagraph"/>
              <w:spacing w:before="55"/>
              <w:ind w:left="255" w:right="160"/>
              <w:rPr>
                <w:sz w:val="18"/>
              </w:rPr>
            </w:pPr>
            <w:r>
              <w:rPr>
                <w:w w:val="105"/>
                <w:sz w:val="18"/>
              </w:rPr>
              <w:t>BUS0410</w:t>
            </w:r>
            <w:r>
              <w:rPr>
                <w:spacing w:val="-7"/>
                <w:w w:val="105"/>
                <w:sz w:val="18"/>
              </w:rPr>
              <w:t xml:space="preserve"> </w:t>
            </w:r>
            <w:r>
              <w:rPr>
                <w:w w:val="105"/>
                <w:sz w:val="18"/>
              </w:rPr>
              <w:t>2104h</w:t>
            </w:r>
          </w:p>
        </w:tc>
        <w:tc>
          <w:tcPr>
            <w:tcW w:w="3732" w:type="dxa"/>
            <w:tcBorders>
              <w:left w:val="nil"/>
              <w:right w:val="nil"/>
            </w:tcBorders>
          </w:tcPr>
          <w:p w14:paraId="1FBF633E" w14:textId="77777777" w:rsidR="00EE0F9D" w:rsidRDefault="00EE0F9D" w:rsidP="00301B1E">
            <w:pPr>
              <w:pStyle w:val="TableParagraph"/>
              <w:spacing w:before="55"/>
              <w:ind w:left="195"/>
              <w:jc w:val="left"/>
              <w:rPr>
                <w:sz w:val="18"/>
              </w:rPr>
            </w:pPr>
            <w:r>
              <w:rPr>
                <w:w w:val="105"/>
                <w:sz w:val="18"/>
              </w:rPr>
              <w:t>Introduction</w:t>
            </w:r>
            <w:r>
              <w:rPr>
                <w:spacing w:val="-5"/>
                <w:w w:val="105"/>
                <w:sz w:val="18"/>
              </w:rPr>
              <w:t xml:space="preserve"> </w:t>
            </w:r>
            <w:r>
              <w:rPr>
                <w:w w:val="105"/>
                <w:sz w:val="18"/>
              </w:rPr>
              <w:t>to</w:t>
            </w:r>
            <w:r>
              <w:rPr>
                <w:spacing w:val="-5"/>
                <w:w w:val="105"/>
                <w:sz w:val="18"/>
              </w:rPr>
              <w:t xml:space="preserve"> </w:t>
            </w:r>
            <w:r>
              <w:rPr>
                <w:w w:val="105"/>
                <w:sz w:val="18"/>
              </w:rPr>
              <w:t>Business</w:t>
            </w:r>
          </w:p>
        </w:tc>
        <w:tc>
          <w:tcPr>
            <w:tcW w:w="2920" w:type="dxa"/>
            <w:gridSpan w:val="2"/>
            <w:tcBorders>
              <w:left w:val="nil"/>
            </w:tcBorders>
          </w:tcPr>
          <w:p w14:paraId="0C4EF2E8" w14:textId="77777777" w:rsidR="00EE0F9D" w:rsidRDefault="00EE0F9D" w:rsidP="00301B1E">
            <w:pPr>
              <w:pStyle w:val="TableParagraph"/>
              <w:spacing w:before="55"/>
              <w:ind w:left="1411" w:right="1062"/>
              <w:rPr>
                <w:sz w:val="18"/>
              </w:rPr>
            </w:pPr>
            <w:r>
              <w:rPr>
                <w:w w:val="105"/>
                <w:sz w:val="18"/>
              </w:rPr>
              <w:t>SOC</w:t>
            </w:r>
          </w:p>
        </w:tc>
      </w:tr>
      <w:tr w:rsidR="00EE0F9D" w14:paraId="593174A0" w14:textId="77777777" w:rsidTr="00ED3550">
        <w:trPr>
          <w:trHeight w:val="20"/>
        </w:trPr>
        <w:tc>
          <w:tcPr>
            <w:tcW w:w="1808" w:type="dxa"/>
            <w:tcBorders>
              <w:right w:val="nil"/>
            </w:tcBorders>
          </w:tcPr>
          <w:p w14:paraId="060054F0" w14:textId="77777777" w:rsidR="00EE0F9D" w:rsidRDefault="00EE0F9D" w:rsidP="00301B1E">
            <w:pPr>
              <w:pStyle w:val="TableParagraph"/>
              <w:spacing w:before="55"/>
              <w:ind w:left="255" w:right="164"/>
              <w:rPr>
                <w:sz w:val="18"/>
              </w:rPr>
            </w:pPr>
            <w:r>
              <w:rPr>
                <w:w w:val="105"/>
                <w:sz w:val="18"/>
              </w:rPr>
              <w:t>BUS0410</w:t>
            </w:r>
            <w:r>
              <w:rPr>
                <w:spacing w:val="-6"/>
                <w:w w:val="105"/>
                <w:sz w:val="18"/>
              </w:rPr>
              <w:t xml:space="preserve"> </w:t>
            </w:r>
            <w:r>
              <w:rPr>
                <w:w w:val="105"/>
                <w:sz w:val="18"/>
              </w:rPr>
              <w:t>1204W</w:t>
            </w:r>
          </w:p>
        </w:tc>
        <w:tc>
          <w:tcPr>
            <w:tcW w:w="3732" w:type="dxa"/>
            <w:tcBorders>
              <w:left w:val="nil"/>
              <w:right w:val="nil"/>
            </w:tcBorders>
          </w:tcPr>
          <w:p w14:paraId="55C73EEC" w14:textId="77777777" w:rsidR="00EE0F9D" w:rsidRDefault="00EE0F9D" w:rsidP="00301B1E">
            <w:pPr>
              <w:pStyle w:val="TableParagraph"/>
              <w:spacing w:before="55"/>
              <w:ind w:left="195"/>
              <w:jc w:val="left"/>
              <w:rPr>
                <w:sz w:val="18"/>
              </w:rPr>
            </w:pPr>
            <w:r>
              <w:rPr>
                <w:w w:val="105"/>
                <w:sz w:val="18"/>
              </w:rPr>
              <w:t>Entrepreneurship</w:t>
            </w:r>
            <w:r>
              <w:rPr>
                <w:spacing w:val="-5"/>
                <w:w w:val="105"/>
                <w:sz w:val="18"/>
              </w:rPr>
              <w:t xml:space="preserve"> </w:t>
            </w:r>
            <w:r>
              <w:rPr>
                <w:w w:val="105"/>
                <w:sz w:val="18"/>
              </w:rPr>
              <w:t>Development</w:t>
            </w:r>
          </w:p>
        </w:tc>
        <w:tc>
          <w:tcPr>
            <w:tcW w:w="2920" w:type="dxa"/>
            <w:gridSpan w:val="2"/>
            <w:tcBorders>
              <w:left w:val="nil"/>
            </w:tcBorders>
          </w:tcPr>
          <w:p w14:paraId="57C5C55D" w14:textId="77777777" w:rsidR="00EE0F9D" w:rsidRDefault="00EE0F9D" w:rsidP="00301B1E">
            <w:pPr>
              <w:pStyle w:val="TableParagraph"/>
              <w:spacing w:before="55"/>
              <w:ind w:left="1411" w:right="1063"/>
              <w:rPr>
                <w:sz w:val="18"/>
              </w:rPr>
            </w:pPr>
            <w:r>
              <w:rPr>
                <w:w w:val="105"/>
                <w:sz w:val="18"/>
              </w:rPr>
              <w:t>SWE</w:t>
            </w:r>
          </w:p>
        </w:tc>
      </w:tr>
      <w:tr w:rsidR="00EE0F9D" w14:paraId="6D19985D" w14:textId="77777777" w:rsidTr="00ED3550">
        <w:trPr>
          <w:trHeight w:val="20"/>
        </w:trPr>
        <w:tc>
          <w:tcPr>
            <w:tcW w:w="1808" w:type="dxa"/>
            <w:tcBorders>
              <w:right w:val="nil"/>
            </w:tcBorders>
          </w:tcPr>
          <w:p w14:paraId="5953F0EB" w14:textId="77777777" w:rsidR="00EE0F9D" w:rsidRDefault="00EE0F9D" w:rsidP="00301B1E">
            <w:pPr>
              <w:pStyle w:val="TableParagraph"/>
              <w:spacing w:before="56"/>
              <w:ind w:left="250" w:right="164"/>
              <w:rPr>
                <w:sz w:val="18"/>
              </w:rPr>
            </w:pPr>
            <w:r>
              <w:rPr>
                <w:w w:val="105"/>
                <w:sz w:val="18"/>
              </w:rPr>
              <w:t>BUS0410</w:t>
            </w:r>
            <w:r>
              <w:rPr>
                <w:spacing w:val="-8"/>
                <w:w w:val="105"/>
                <w:sz w:val="18"/>
              </w:rPr>
              <w:t xml:space="preserve"> </w:t>
            </w:r>
            <w:r>
              <w:rPr>
                <w:w w:val="105"/>
                <w:sz w:val="18"/>
              </w:rPr>
              <w:t>1201J</w:t>
            </w:r>
          </w:p>
        </w:tc>
        <w:tc>
          <w:tcPr>
            <w:tcW w:w="3732" w:type="dxa"/>
            <w:tcBorders>
              <w:left w:val="nil"/>
              <w:right w:val="nil"/>
            </w:tcBorders>
          </w:tcPr>
          <w:p w14:paraId="044E5C90" w14:textId="77777777" w:rsidR="00EE0F9D" w:rsidRDefault="00EE0F9D" w:rsidP="00301B1E">
            <w:pPr>
              <w:pStyle w:val="TableParagraph"/>
              <w:spacing w:before="56"/>
              <w:ind w:left="194"/>
              <w:jc w:val="left"/>
              <w:rPr>
                <w:sz w:val="18"/>
              </w:rPr>
            </w:pPr>
            <w:r>
              <w:rPr>
                <w:w w:val="105"/>
                <w:sz w:val="18"/>
              </w:rPr>
              <w:t>Bio-</w:t>
            </w:r>
            <w:r>
              <w:rPr>
                <w:spacing w:val="-4"/>
                <w:w w:val="105"/>
                <w:sz w:val="18"/>
              </w:rPr>
              <w:t xml:space="preserve"> </w:t>
            </w:r>
            <w:r>
              <w:rPr>
                <w:w w:val="105"/>
                <w:sz w:val="18"/>
              </w:rPr>
              <w:t>Entrepreneurship</w:t>
            </w:r>
          </w:p>
        </w:tc>
        <w:tc>
          <w:tcPr>
            <w:tcW w:w="2920" w:type="dxa"/>
            <w:gridSpan w:val="2"/>
            <w:tcBorders>
              <w:left w:val="nil"/>
            </w:tcBorders>
          </w:tcPr>
          <w:p w14:paraId="4D41B716" w14:textId="77777777" w:rsidR="00EE0F9D" w:rsidRDefault="00EE0F9D" w:rsidP="00301B1E">
            <w:pPr>
              <w:pStyle w:val="TableParagraph"/>
              <w:spacing w:before="56"/>
              <w:ind w:left="1411" w:right="1061"/>
              <w:rPr>
                <w:sz w:val="18"/>
              </w:rPr>
            </w:pPr>
            <w:r>
              <w:rPr>
                <w:w w:val="105"/>
                <w:sz w:val="18"/>
              </w:rPr>
              <w:t>GEB</w:t>
            </w:r>
          </w:p>
        </w:tc>
      </w:tr>
    </w:tbl>
    <w:p w14:paraId="09F70BAB" w14:textId="77777777" w:rsidR="00EE0F9D" w:rsidRDefault="00EE0F9D" w:rsidP="00EE0F9D">
      <w:pPr>
        <w:ind w:left="378"/>
        <w:rPr>
          <w:i/>
          <w:sz w:val="17"/>
        </w:rPr>
      </w:pPr>
      <w:r>
        <w:rPr>
          <w:i/>
          <w:sz w:val="17"/>
        </w:rPr>
        <w:t>*</w:t>
      </w:r>
      <w:r>
        <w:rPr>
          <w:i/>
          <w:spacing w:val="-2"/>
          <w:sz w:val="17"/>
        </w:rPr>
        <w:t xml:space="preserve"> </w:t>
      </w:r>
      <w:r>
        <w:rPr>
          <w:i/>
          <w:sz w:val="17"/>
        </w:rPr>
        <w:t>Details</w:t>
      </w:r>
      <w:r>
        <w:rPr>
          <w:i/>
          <w:spacing w:val="-3"/>
          <w:sz w:val="17"/>
        </w:rPr>
        <w:t xml:space="preserve"> </w:t>
      </w:r>
      <w:r>
        <w:rPr>
          <w:i/>
          <w:sz w:val="17"/>
        </w:rPr>
        <w:t>are</w:t>
      </w:r>
      <w:r>
        <w:rPr>
          <w:i/>
          <w:spacing w:val="-4"/>
          <w:sz w:val="17"/>
        </w:rPr>
        <w:t xml:space="preserve"> </w:t>
      </w:r>
      <w:r>
        <w:rPr>
          <w:i/>
          <w:sz w:val="17"/>
        </w:rPr>
        <w:t>given</w:t>
      </w:r>
      <w:r>
        <w:rPr>
          <w:i/>
          <w:spacing w:val="-5"/>
          <w:sz w:val="17"/>
        </w:rPr>
        <w:t xml:space="preserve"> </w:t>
      </w:r>
      <w:r>
        <w:rPr>
          <w:i/>
          <w:sz w:val="17"/>
        </w:rPr>
        <w:t>in</w:t>
      </w:r>
      <w:r>
        <w:rPr>
          <w:i/>
          <w:spacing w:val="-3"/>
          <w:sz w:val="17"/>
        </w:rPr>
        <w:t xml:space="preserve"> </w:t>
      </w:r>
      <w:r>
        <w:rPr>
          <w:i/>
          <w:sz w:val="17"/>
        </w:rPr>
        <w:t>the</w:t>
      </w:r>
      <w:r>
        <w:rPr>
          <w:i/>
          <w:spacing w:val="-4"/>
          <w:sz w:val="17"/>
        </w:rPr>
        <w:t xml:space="preserve"> </w:t>
      </w:r>
      <w:r>
        <w:rPr>
          <w:i/>
          <w:sz w:val="17"/>
        </w:rPr>
        <w:t>specified</w:t>
      </w:r>
      <w:r>
        <w:rPr>
          <w:i/>
          <w:spacing w:val="-5"/>
          <w:sz w:val="17"/>
        </w:rPr>
        <w:t xml:space="preserve"> </w:t>
      </w:r>
      <w:r>
        <w:rPr>
          <w:i/>
          <w:sz w:val="17"/>
        </w:rPr>
        <w:t>department's</w:t>
      </w:r>
      <w:r>
        <w:rPr>
          <w:i/>
          <w:spacing w:val="-6"/>
          <w:sz w:val="17"/>
        </w:rPr>
        <w:t xml:space="preserve"> </w:t>
      </w:r>
      <w:r>
        <w:rPr>
          <w:i/>
          <w:sz w:val="17"/>
        </w:rPr>
        <w:t>curriculum</w:t>
      </w:r>
      <w:r>
        <w:rPr>
          <w:i/>
          <w:spacing w:val="-3"/>
          <w:sz w:val="17"/>
        </w:rPr>
        <w:t xml:space="preserve"> </w:t>
      </w:r>
      <w:r>
        <w:rPr>
          <w:i/>
          <w:sz w:val="17"/>
        </w:rPr>
        <w:t>book.</w:t>
      </w:r>
    </w:p>
    <w:p w14:paraId="143640B9" w14:textId="77777777" w:rsidR="00EE0F9D" w:rsidRDefault="00EE0F9D" w:rsidP="00EE0F9D">
      <w:pPr>
        <w:spacing w:before="70"/>
        <w:ind w:left="1667" w:right="1967"/>
        <w:jc w:val="center"/>
        <w:rPr>
          <w:b/>
          <w:sz w:val="20"/>
        </w:rPr>
      </w:pPr>
      <w:r>
        <w:rPr>
          <w:b/>
          <w:w w:val="105"/>
          <w:sz w:val="20"/>
        </w:rPr>
        <w:t>Summary</w:t>
      </w:r>
      <w:r>
        <w:rPr>
          <w:b/>
          <w:spacing w:val="-10"/>
          <w:w w:val="105"/>
          <w:sz w:val="20"/>
        </w:rPr>
        <w:t xml:space="preserve"> </w:t>
      </w:r>
      <w:r>
        <w:rPr>
          <w:b/>
          <w:w w:val="105"/>
          <w:sz w:val="20"/>
        </w:rPr>
        <w:t>of</w:t>
      </w:r>
      <w:r>
        <w:rPr>
          <w:b/>
          <w:spacing w:val="-8"/>
          <w:w w:val="105"/>
          <w:sz w:val="20"/>
        </w:rPr>
        <w:t xml:space="preserve"> </w:t>
      </w:r>
      <w:r>
        <w:rPr>
          <w:b/>
          <w:w w:val="105"/>
          <w:sz w:val="20"/>
        </w:rPr>
        <w:t>the</w:t>
      </w:r>
      <w:r>
        <w:rPr>
          <w:b/>
          <w:spacing w:val="-9"/>
          <w:w w:val="105"/>
          <w:sz w:val="20"/>
        </w:rPr>
        <w:t xml:space="preserve"> </w:t>
      </w:r>
      <w:r>
        <w:rPr>
          <w:b/>
          <w:w w:val="105"/>
          <w:sz w:val="20"/>
        </w:rPr>
        <w:t>Courses</w:t>
      </w:r>
    </w:p>
    <w:p w14:paraId="005DA8CA" w14:textId="77777777" w:rsidR="00EE0F9D" w:rsidRDefault="00EE0F9D" w:rsidP="00EE0F9D">
      <w:pPr>
        <w:pStyle w:val="BodyText"/>
        <w:spacing w:before="7" w:after="1"/>
        <w:rPr>
          <w:b/>
          <w:sz w:val="11"/>
        </w:rPr>
      </w:pP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541"/>
        <w:gridCol w:w="958"/>
        <w:gridCol w:w="2440"/>
        <w:gridCol w:w="1084"/>
      </w:tblGrid>
      <w:tr w:rsidR="00EE0F9D" w14:paraId="7537343B" w14:textId="77777777" w:rsidTr="00ED3550">
        <w:trPr>
          <w:trHeight w:val="20"/>
        </w:trPr>
        <w:tc>
          <w:tcPr>
            <w:tcW w:w="1435" w:type="dxa"/>
          </w:tcPr>
          <w:p w14:paraId="24210DF9" w14:textId="77777777" w:rsidR="00EE0F9D" w:rsidRDefault="00EE0F9D" w:rsidP="00301B1E">
            <w:pPr>
              <w:pStyle w:val="TableParagraph"/>
              <w:spacing w:before="113"/>
              <w:ind w:left="80" w:right="117"/>
              <w:rPr>
                <w:b/>
                <w:sz w:val="18"/>
              </w:rPr>
            </w:pPr>
            <w:r>
              <w:rPr>
                <w:b/>
                <w:w w:val="105"/>
                <w:sz w:val="18"/>
              </w:rPr>
              <w:t>Course</w:t>
            </w:r>
            <w:r>
              <w:rPr>
                <w:b/>
                <w:spacing w:val="-5"/>
                <w:w w:val="105"/>
                <w:sz w:val="18"/>
              </w:rPr>
              <w:t xml:space="preserve"> </w:t>
            </w:r>
            <w:r>
              <w:rPr>
                <w:b/>
                <w:w w:val="105"/>
                <w:sz w:val="18"/>
              </w:rPr>
              <w:t>Nature</w:t>
            </w:r>
          </w:p>
        </w:tc>
        <w:tc>
          <w:tcPr>
            <w:tcW w:w="2541" w:type="dxa"/>
          </w:tcPr>
          <w:p w14:paraId="2321D2F7" w14:textId="77777777" w:rsidR="00EE0F9D" w:rsidRDefault="00EE0F9D" w:rsidP="00301B1E">
            <w:pPr>
              <w:pStyle w:val="TableParagraph"/>
              <w:spacing w:before="113"/>
              <w:ind w:left="755"/>
              <w:jc w:val="left"/>
              <w:rPr>
                <w:b/>
                <w:sz w:val="18"/>
              </w:rPr>
            </w:pPr>
            <w:r>
              <w:rPr>
                <w:b/>
                <w:w w:val="105"/>
                <w:sz w:val="18"/>
              </w:rPr>
              <w:t>Course</w:t>
            </w:r>
            <w:r>
              <w:rPr>
                <w:b/>
                <w:spacing w:val="-5"/>
                <w:w w:val="105"/>
                <w:sz w:val="18"/>
              </w:rPr>
              <w:t xml:space="preserve"> </w:t>
            </w:r>
            <w:r>
              <w:rPr>
                <w:b/>
                <w:w w:val="105"/>
                <w:sz w:val="18"/>
              </w:rPr>
              <w:t>Type</w:t>
            </w:r>
          </w:p>
        </w:tc>
        <w:tc>
          <w:tcPr>
            <w:tcW w:w="958" w:type="dxa"/>
          </w:tcPr>
          <w:p w14:paraId="63A716DC" w14:textId="77777777" w:rsidR="00EE0F9D" w:rsidRDefault="00EE0F9D" w:rsidP="00301B1E">
            <w:pPr>
              <w:pStyle w:val="TableParagraph"/>
              <w:spacing w:line="216" w:lineRule="exact"/>
              <w:ind w:left="146" w:firstLine="40"/>
              <w:jc w:val="left"/>
              <w:rPr>
                <w:b/>
                <w:sz w:val="18"/>
              </w:rPr>
            </w:pPr>
            <w:r>
              <w:rPr>
                <w:b/>
                <w:w w:val="105"/>
                <w:sz w:val="18"/>
              </w:rPr>
              <w:t>Theory</w:t>
            </w:r>
            <w:r>
              <w:rPr>
                <w:b/>
                <w:spacing w:val="-45"/>
                <w:w w:val="105"/>
                <w:sz w:val="18"/>
              </w:rPr>
              <w:t xml:space="preserve"> </w:t>
            </w:r>
            <w:r>
              <w:rPr>
                <w:b/>
                <w:sz w:val="18"/>
              </w:rPr>
              <w:t>(credits)</w:t>
            </w:r>
          </w:p>
        </w:tc>
        <w:tc>
          <w:tcPr>
            <w:tcW w:w="2440" w:type="dxa"/>
          </w:tcPr>
          <w:p w14:paraId="1C24DA8E" w14:textId="77777777" w:rsidR="00EE0F9D" w:rsidRDefault="00EE0F9D" w:rsidP="00301B1E">
            <w:pPr>
              <w:pStyle w:val="TableParagraph"/>
              <w:spacing w:line="216" w:lineRule="exact"/>
              <w:ind w:left="122" w:firstLine="144"/>
              <w:jc w:val="left"/>
              <w:rPr>
                <w:b/>
                <w:sz w:val="18"/>
              </w:rPr>
            </w:pPr>
            <w:r>
              <w:rPr>
                <w:b/>
                <w:w w:val="105"/>
                <w:sz w:val="18"/>
              </w:rPr>
              <w:t>Lab/Practical Survey &amp;</w:t>
            </w:r>
            <w:r>
              <w:rPr>
                <w:b/>
                <w:spacing w:val="1"/>
                <w:w w:val="105"/>
                <w:sz w:val="18"/>
              </w:rPr>
              <w:t xml:space="preserve"> </w:t>
            </w:r>
            <w:r>
              <w:rPr>
                <w:b/>
                <w:sz w:val="18"/>
              </w:rPr>
              <w:t>Internship/Project</w:t>
            </w:r>
            <w:r>
              <w:rPr>
                <w:b/>
                <w:spacing w:val="9"/>
                <w:sz w:val="18"/>
              </w:rPr>
              <w:t xml:space="preserve"> </w:t>
            </w:r>
            <w:r>
              <w:rPr>
                <w:b/>
                <w:sz w:val="18"/>
              </w:rPr>
              <w:t>(credits)</w:t>
            </w:r>
          </w:p>
        </w:tc>
        <w:tc>
          <w:tcPr>
            <w:tcW w:w="1084" w:type="dxa"/>
          </w:tcPr>
          <w:p w14:paraId="4CE12AE3" w14:textId="77777777" w:rsidR="00EE0F9D" w:rsidRDefault="00EE0F9D" w:rsidP="00301B1E">
            <w:pPr>
              <w:pStyle w:val="TableParagraph"/>
              <w:spacing w:line="216" w:lineRule="exact"/>
              <w:ind w:left="183" w:firstLine="146"/>
              <w:jc w:val="left"/>
              <w:rPr>
                <w:b/>
                <w:sz w:val="18"/>
              </w:rPr>
            </w:pPr>
            <w:r>
              <w:rPr>
                <w:b/>
                <w:w w:val="105"/>
                <w:sz w:val="18"/>
              </w:rPr>
              <w:t>Total</w:t>
            </w:r>
            <w:r>
              <w:rPr>
                <w:b/>
                <w:spacing w:val="1"/>
                <w:w w:val="105"/>
                <w:sz w:val="18"/>
              </w:rPr>
              <w:t xml:space="preserve"> </w:t>
            </w:r>
            <w:r>
              <w:rPr>
                <w:b/>
                <w:sz w:val="18"/>
              </w:rPr>
              <w:t>(Credits)</w:t>
            </w:r>
          </w:p>
        </w:tc>
      </w:tr>
      <w:tr w:rsidR="00EE0F9D" w14:paraId="3C8A38F3" w14:textId="77777777" w:rsidTr="00ED3550">
        <w:trPr>
          <w:trHeight w:val="20"/>
        </w:trPr>
        <w:tc>
          <w:tcPr>
            <w:tcW w:w="1435" w:type="dxa"/>
            <w:vMerge w:val="restart"/>
          </w:tcPr>
          <w:p w14:paraId="61DBBF9B" w14:textId="77777777" w:rsidR="00EE0F9D" w:rsidRDefault="00EE0F9D" w:rsidP="00301B1E">
            <w:pPr>
              <w:pStyle w:val="TableParagraph"/>
              <w:spacing w:before="112"/>
              <w:ind w:left="80" w:right="77"/>
              <w:rPr>
                <w:sz w:val="18"/>
              </w:rPr>
            </w:pPr>
            <w:r>
              <w:rPr>
                <w:w w:val="105"/>
                <w:sz w:val="18"/>
              </w:rPr>
              <w:t>Major</w:t>
            </w:r>
          </w:p>
        </w:tc>
        <w:tc>
          <w:tcPr>
            <w:tcW w:w="2541" w:type="dxa"/>
          </w:tcPr>
          <w:p w14:paraId="46528708" w14:textId="77777777" w:rsidR="00EE0F9D" w:rsidRDefault="00EE0F9D" w:rsidP="00301B1E">
            <w:pPr>
              <w:pStyle w:val="TableParagraph"/>
              <w:spacing w:line="196" w:lineRule="exact"/>
              <w:ind w:left="100"/>
              <w:jc w:val="left"/>
              <w:rPr>
                <w:sz w:val="18"/>
              </w:rPr>
            </w:pPr>
            <w:r>
              <w:rPr>
                <w:w w:val="105"/>
                <w:sz w:val="18"/>
              </w:rPr>
              <w:t>Core</w:t>
            </w:r>
            <w:r>
              <w:rPr>
                <w:spacing w:val="-3"/>
                <w:w w:val="105"/>
                <w:sz w:val="18"/>
              </w:rPr>
              <w:t xml:space="preserve"> </w:t>
            </w:r>
            <w:r>
              <w:rPr>
                <w:w w:val="105"/>
                <w:sz w:val="18"/>
              </w:rPr>
              <w:t>courses</w:t>
            </w:r>
          </w:p>
        </w:tc>
        <w:tc>
          <w:tcPr>
            <w:tcW w:w="958" w:type="dxa"/>
          </w:tcPr>
          <w:p w14:paraId="6713230F" w14:textId="77777777" w:rsidR="00EE0F9D" w:rsidRDefault="00EE0F9D" w:rsidP="00301B1E">
            <w:pPr>
              <w:pStyle w:val="TableParagraph"/>
              <w:spacing w:line="196" w:lineRule="exact"/>
              <w:ind w:left="383"/>
              <w:jc w:val="left"/>
              <w:rPr>
                <w:sz w:val="18"/>
              </w:rPr>
            </w:pPr>
            <w:r>
              <w:rPr>
                <w:w w:val="105"/>
                <w:sz w:val="18"/>
              </w:rPr>
              <w:t>76</w:t>
            </w:r>
          </w:p>
        </w:tc>
        <w:tc>
          <w:tcPr>
            <w:tcW w:w="2440" w:type="dxa"/>
          </w:tcPr>
          <w:p w14:paraId="6434D887" w14:textId="77777777" w:rsidR="00EE0F9D" w:rsidRDefault="00EE0F9D" w:rsidP="00301B1E">
            <w:pPr>
              <w:pStyle w:val="TableParagraph"/>
              <w:spacing w:line="196" w:lineRule="exact"/>
              <w:ind w:left="1127"/>
              <w:jc w:val="left"/>
              <w:rPr>
                <w:sz w:val="18"/>
              </w:rPr>
            </w:pPr>
            <w:r>
              <w:rPr>
                <w:w w:val="105"/>
                <w:sz w:val="18"/>
              </w:rPr>
              <w:t>21</w:t>
            </w:r>
          </w:p>
        </w:tc>
        <w:tc>
          <w:tcPr>
            <w:tcW w:w="1084" w:type="dxa"/>
          </w:tcPr>
          <w:p w14:paraId="5A63AA54" w14:textId="77777777" w:rsidR="00EE0F9D" w:rsidRDefault="00EE0F9D" w:rsidP="00301B1E">
            <w:pPr>
              <w:pStyle w:val="TableParagraph"/>
              <w:spacing w:line="196" w:lineRule="exact"/>
              <w:ind w:left="379" w:right="369"/>
              <w:rPr>
                <w:sz w:val="18"/>
              </w:rPr>
            </w:pPr>
            <w:r>
              <w:rPr>
                <w:w w:val="105"/>
                <w:sz w:val="18"/>
              </w:rPr>
              <w:t>97</w:t>
            </w:r>
          </w:p>
        </w:tc>
      </w:tr>
      <w:tr w:rsidR="00EE0F9D" w14:paraId="5AA4F0E0" w14:textId="77777777" w:rsidTr="00ED3550">
        <w:trPr>
          <w:trHeight w:val="20"/>
        </w:trPr>
        <w:tc>
          <w:tcPr>
            <w:tcW w:w="1435" w:type="dxa"/>
            <w:vMerge/>
            <w:tcBorders>
              <w:top w:val="nil"/>
            </w:tcBorders>
          </w:tcPr>
          <w:p w14:paraId="1DB7935A" w14:textId="77777777" w:rsidR="00EE0F9D" w:rsidRDefault="00EE0F9D" w:rsidP="00301B1E">
            <w:pPr>
              <w:rPr>
                <w:sz w:val="2"/>
                <w:szCs w:val="2"/>
              </w:rPr>
            </w:pPr>
          </w:p>
        </w:tc>
        <w:tc>
          <w:tcPr>
            <w:tcW w:w="2541" w:type="dxa"/>
          </w:tcPr>
          <w:p w14:paraId="269CABB4" w14:textId="77777777" w:rsidR="00EE0F9D" w:rsidRDefault="00EE0F9D" w:rsidP="00301B1E">
            <w:pPr>
              <w:pStyle w:val="TableParagraph"/>
              <w:spacing w:line="196" w:lineRule="exact"/>
              <w:ind w:left="100"/>
              <w:jc w:val="left"/>
              <w:rPr>
                <w:sz w:val="18"/>
              </w:rPr>
            </w:pPr>
            <w:r>
              <w:rPr>
                <w:w w:val="105"/>
                <w:sz w:val="18"/>
              </w:rPr>
              <w:t>Concentration</w:t>
            </w:r>
            <w:r>
              <w:rPr>
                <w:spacing w:val="-6"/>
                <w:w w:val="105"/>
                <w:sz w:val="18"/>
              </w:rPr>
              <w:t xml:space="preserve"> </w:t>
            </w:r>
            <w:r>
              <w:rPr>
                <w:w w:val="105"/>
                <w:sz w:val="18"/>
              </w:rPr>
              <w:t>courses</w:t>
            </w:r>
          </w:p>
        </w:tc>
        <w:tc>
          <w:tcPr>
            <w:tcW w:w="958" w:type="dxa"/>
          </w:tcPr>
          <w:p w14:paraId="6373E138" w14:textId="77777777" w:rsidR="00EE0F9D" w:rsidRDefault="00EE0F9D" w:rsidP="00301B1E">
            <w:pPr>
              <w:pStyle w:val="TableParagraph"/>
              <w:spacing w:line="196" w:lineRule="exact"/>
              <w:ind w:left="385"/>
              <w:jc w:val="left"/>
              <w:rPr>
                <w:sz w:val="18"/>
              </w:rPr>
            </w:pPr>
            <w:r>
              <w:rPr>
                <w:w w:val="105"/>
                <w:sz w:val="18"/>
              </w:rPr>
              <w:t>18</w:t>
            </w:r>
          </w:p>
        </w:tc>
        <w:tc>
          <w:tcPr>
            <w:tcW w:w="2440" w:type="dxa"/>
          </w:tcPr>
          <w:p w14:paraId="6F941076" w14:textId="77777777" w:rsidR="00EE0F9D" w:rsidRDefault="00EE0F9D" w:rsidP="00301B1E">
            <w:pPr>
              <w:pStyle w:val="TableParagraph"/>
              <w:spacing w:line="196" w:lineRule="exact"/>
              <w:ind w:left="1172"/>
              <w:jc w:val="left"/>
              <w:rPr>
                <w:sz w:val="18"/>
              </w:rPr>
            </w:pPr>
            <w:r>
              <w:rPr>
                <w:w w:val="104"/>
                <w:sz w:val="18"/>
              </w:rPr>
              <w:t>0</w:t>
            </w:r>
          </w:p>
        </w:tc>
        <w:tc>
          <w:tcPr>
            <w:tcW w:w="1084" w:type="dxa"/>
          </w:tcPr>
          <w:p w14:paraId="1E486705" w14:textId="77777777" w:rsidR="00EE0F9D" w:rsidRDefault="00EE0F9D" w:rsidP="00301B1E">
            <w:pPr>
              <w:pStyle w:val="TableParagraph"/>
              <w:spacing w:line="196" w:lineRule="exact"/>
              <w:ind w:left="379" w:right="371"/>
              <w:rPr>
                <w:sz w:val="18"/>
              </w:rPr>
            </w:pPr>
            <w:r>
              <w:rPr>
                <w:w w:val="105"/>
                <w:sz w:val="18"/>
              </w:rPr>
              <w:t>18</w:t>
            </w:r>
          </w:p>
        </w:tc>
      </w:tr>
      <w:tr w:rsidR="00EE0F9D" w14:paraId="779AD3DF" w14:textId="77777777" w:rsidTr="00ED3550">
        <w:trPr>
          <w:trHeight w:val="20"/>
        </w:trPr>
        <w:tc>
          <w:tcPr>
            <w:tcW w:w="1435" w:type="dxa"/>
          </w:tcPr>
          <w:p w14:paraId="04B994D9" w14:textId="77777777" w:rsidR="00EE0F9D" w:rsidRDefault="00EE0F9D" w:rsidP="00301B1E">
            <w:pPr>
              <w:pStyle w:val="TableParagraph"/>
              <w:spacing w:line="197" w:lineRule="exact"/>
              <w:ind w:left="80" w:right="73"/>
              <w:rPr>
                <w:sz w:val="18"/>
              </w:rPr>
            </w:pPr>
            <w:r>
              <w:rPr>
                <w:w w:val="105"/>
                <w:sz w:val="18"/>
              </w:rPr>
              <w:t>GEd</w:t>
            </w:r>
          </w:p>
        </w:tc>
        <w:tc>
          <w:tcPr>
            <w:tcW w:w="2541" w:type="dxa"/>
          </w:tcPr>
          <w:p w14:paraId="5E9009A5" w14:textId="77777777" w:rsidR="00EE0F9D" w:rsidRDefault="00EE0F9D" w:rsidP="00301B1E">
            <w:pPr>
              <w:pStyle w:val="TableParagraph"/>
              <w:spacing w:line="197" w:lineRule="exact"/>
              <w:ind w:left="100"/>
              <w:jc w:val="left"/>
              <w:rPr>
                <w:sz w:val="18"/>
              </w:rPr>
            </w:pPr>
            <w:r>
              <w:rPr>
                <w:w w:val="105"/>
                <w:sz w:val="18"/>
              </w:rPr>
              <w:t>Offered</w:t>
            </w:r>
            <w:r>
              <w:rPr>
                <w:spacing w:val="-3"/>
                <w:w w:val="105"/>
                <w:sz w:val="18"/>
              </w:rPr>
              <w:t xml:space="preserve"> </w:t>
            </w:r>
            <w:r>
              <w:rPr>
                <w:w w:val="105"/>
                <w:sz w:val="18"/>
              </w:rPr>
              <w:t>by</w:t>
            </w:r>
            <w:r>
              <w:rPr>
                <w:spacing w:val="-6"/>
                <w:w w:val="105"/>
                <w:sz w:val="18"/>
              </w:rPr>
              <w:t xml:space="preserve"> </w:t>
            </w:r>
            <w:r>
              <w:rPr>
                <w:w w:val="105"/>
                <w:sz w:val="18"/>
              </w:rPr>
              <w:t>other</w:t>
            </w:r>
            <w:r>
              <w:rPr>
                <w:spacing w:val="-3"/>
                <w:w w:val="105"/>
                <w:sz w:val="18"/>
              </w:rPr>
              <w:t xml:space="preserve"> </w:t>
            </w:r>
            <w:r>
              <w:rPr>
                <w:w w:val="105"/>
                <w:sz w:val="18"/>
              </w:rPr>
              <w:t>Departments</w:t>
            </w:r>
          </w:p>
        </w:tc>
        <w:tc>
          <w:tcPr>
            <w:tcW w:w="958" w:type="dxa"/>
          </w:tcPr>
          <w:p w14:paraId="56CEDD5A" w14:textId="77777777" w:rsidR="00EE0F9D" w:rsidRDefault="00EE0F9D" w:rsidP="00301B1E">
            <w:pPr>
              <w:pStyle w:val="TableParagraph"/>
              <w:spacing w:line="197" w:lineRule="exact"/>
              <w:ind w:left="381"/>
              <w:jc w:val="left"/>
              <w:rPr>
                <w:sz w:val="18"/>
              </w:rPr>
            </w:pPr>
            <w:r>
              <w:rPr>
                <w:w w:val="105"/>
                <w:sz w:val="18"/>
              </w:rPr>
              <w:t>29</w:t>
            </w:r>
          </w:p>
        </w:tc>
        <w:tc>
          <w:tcPr>
            <w:tcW w:w="2440" w:type="dxa"/>
          </w:tcPr>
          <w:p w14:paraId="590E9A70" w14:textId="77777777" w:rsidR="00EE0F9D" w:rsidRDefault="00EE0F9D" w:rsidP="00301B1E">
            <w:pPr>
              <w:pStyle w:val="TableParagraph"/>
              <w:spacing w:line="197" w:lineRule="exact"/>
              <w:ind w:left="1172"/>
              <w:jc w:val="left"/>
              <w:rPr>
                <w:sz w:val="18"/>
              </w:rPr>
            </w:pPr>
            <w:r>
              <w:rPr>
                <w:w w:val="104"/>
                <w:sz w:val="18"/>
              </w:rPr>
              <w:t>6</w:t>
            </w:r>
          </w:p>
        </w:tc>
        <w:tc>
          <w:tcPr>
            <w:tcW w:w="1084" w:type="dxa"/>
          </w:tcPr>
          <w:p w14:paraId="2047A53D" w14:textId="77777777" w:rsidR="00EE0F9D" w:rsidRDefault="00EE0F9D" w:rsidP="00301B1E">
            <w:pPr>
              <w:pStyle w:val="TableParagraph"/>
              <w:spacing w:line="197" w:lineRule="exact"/>
              <w:ind w:left="379" w:right="371"/>
              <w:rPr>
                <w:sz w:val="18"/>
              </w:rPr>
            </w:pPr>
            <w:r>
              <w:rPr>
                <w:w w:val="105"/>
                <w:sz w:val="18"/>
              </w:rPr>
              <w:t>35</w:t>
            </w:r>
          </w:p>
        </w:tc>
      </w:tr>
      <w:tr w:rsidR="00EE0F9D" w14:paraId="70B4B2DD" w14:textId="77777777" w:rsidTr="00ED3550">
        <w:trPr>
          <w:trHeight w:val="20"/>
        </w:trPr>
        <w:tc>
          <w:tcPr>
            <w:tcW w:w="3976" w:type="dxa"/>
            <w:gridSpan w:val="2"/>
          </w:tcPr>
          <w:p w14:paraId="09BF137E" w14:textId="77777777" w:rsidR="00EE0F9D" w:rsidRDefault="00EE0F9D" w:rsidP="00301B1E">
            <w:pPr>
              <w:pStyle w:val="TableParagraph"/>
              <w:spacing w:before="5" w:line="191" w:lineRule="exact"/>
              <w:ind w:left="1751" w:right="1743"/>
              <w:rPr>
                <w:b/>
                <w:sz w:val="18"/>
              </w:rPr>
            </w:pPr>
            <w:r>
              <w:rPr>
                <w:b/>
                <w:w w:val="105"/>
                <w:sz w:val="18"/>
              </w:rPr>
              <w:t>Total</w:t>
            </w:r>
          </w:p>
        </w:tc>
        <w:tc>
          <w:tcPr>
            <w:tcW w:w="958" w:type="dxa"/>
          </w:tcPr>
          <w:p w14:paraId="025B7775" w14:textId="77777777" w:rsidR="00EE0F9D" w:rsidRDefault="00EE0F9D" w:rsidP="00301B1E">
            <w:pPr>
              <w:pStyle w:val="TableParagraph"/>
              <w:spacing w:before="5" w:line="191" w:lineRule="exact"/>
              <w:ind w:left="338"/>
              <w:jc w:val="left"/>
              <w:rPr>
                <w:b/>
                <w:sz w:val="18"/>
              </w:rPr>
            </w:pPr>
            <w:r>
              <w:rPr>
                <w:b/>
                <w:w w:val="105"/>
                <w:sz w:val="18"/>
              </w:rPr>
              <w:t>123</w:t>
            </w:r>
          </w:p>
        </w:tc>
        <w:tc>
          <w:tcPr>
            <w:tcW w:w="2440" w:type="dxa"/>
          </w:tcPr>
          <w:p w14:paraId="0A027D34" w14:textId="77777777" w:rsidR="00EE0F9D" w:rsidRDefault="00EE0F9D" w:rsidP="00301B1E">
            <w:pPr>
              <w:pStyle w:val="TableParagraph"/>
              <w:spacing w:before="5" w:line="191" w:lineRule="exact"/>
              <w:ind w:left="1127"/>
              <w:jc w:val="left"/>
              <w:rPr>
                <w:b/>
                <w:sz w:val="18"/>
              </w:rPr>
            </w:pPr>
            <w:r>
              <w:rPr>
                <w:b/>
                <w:w w:val="105"/>
                <w:sz w:val="18"/>
              </w:rPr>
              <w:t>27</w:t>
            </w:r>
          </w:p>
        </w:tc>
        <w:tc>
          <w:tcPr>
            <w:tcW w:w="1084" w:type="dxa"/>
          </w:tcPr>
          <w:p w14:paraId="1C89E220" w14:textId="77777777" w:rsidR="00EE0F9D" w:rsidRDefault="00EE0F9D" w:rsidP="00301B1E">
            <w:pPr>
              <w:pStyle w:val="TableParagraph"/>
              <w:spacing w:before="5" w:line="191" w:lineRule="exact"/>
              <w:ind w:left="379" w:right="371"/>
              <w:rPr>
                <w:b/>
                <w:sz w:val="18"/>
              </w:rPr>
            </w:pPr>
            <w:r>
              <w:rPr>
                <w:b/>
                <w:w w:val="105"/>
                <w:sz w:val="18"/>
              </w:rPr>
              <w:t>150</w:t>
            </w:r>
          </w:p>
        </w:tc>
      </w:tr>
    </w:tbl>
    <w:p w14:paraId="5F3EC3A7" w14:textId="77777777" w:rsidR="00EE0F9D" w:rsidRDefault="00EE0F9D" w:rsidP="00EE0F9D">
      <w:pPr>
        <w:ind w:left="481"/>
        <w:rPr>
          <w:i/>
          <w:sz w:val="17"/>
        </w:rPr>
      </w:pPr>
      <w:r>
        <w:rPr>
          <w:i/>
          <w:sz w:val="17"/>
        </w:rPr>
        <w:t>*</w:t>
      </w:r>
      <w:r>
        <w:rPr>
          <w:i/>
          <w:spacing w:val="-5"/>
          <w:sz w:val="17"/>
        </w:rPr>
        <w:t xml:space="preserve"> </w:t>
      </w:r>
      <w:r>
        <w:rPr>
          <w:i/>
          <w:sz w:val="17"/>
        </w:rPr>
        <w:t>Minimum</w:t>
      </w:r>
      <w:r>
        <w:rPr>
          <w:i/>
          <w:spacing w:val="-5"/>
          <w:sz w:val="17"/>
        </w:rPr>
        <w:t xml:space="preserve"> </w:t>
      </w:r>
      <w:r>
        <w:rPr>
          <w:i/>
          <w:sz w:val="17"/>
        </w:rPr>
        <w:t>requirement</w:t>
      </w:r>
      <w:r>
        <w:rPr>
          <w:i/>
          <w:spacing w:val="-3"/>
          <w:sz w:val="17"/>
        </w:rPr>
        <w:t xml:space="preserve"> </w:t>
      </w:r>
      <w:r>
        <w:rPr>
          <w:i/>
          <w:sz w:val="17"/>
        </w:rPr>
        <w:t>for</w:t>
      </w:r>
      <w:r>
        <w:rPr>
          <w:i/>
          <w:spacing w:val="-5"/>
          <w:sz w:val="17"/>
        </w:rPr>
        <w:t xml:space="preserve"> </w:t>
      </w:r>
      <w:r>
        <w:rPr>
          <w:i/>
          <w:sz w:val="17"/>
        </w:rPr>
        <w:t>graduation</w:t>
      </w:r>
      <w:r>
        <w:rPr>
          <w:i/>
          <w:spacing w:val="-5"/>
          <w:sz w:val="17"/>
        </w:rPr>
        <w:t xml:space="preserve"> </w:t>
      </w:r>
      <w:r>
        <w:rPr>
          <w:i/>
          <w:sz w:val="17"/>
        </w:rPr>
        <w:t>is</w:t>
      </w:r>
      <w:r>
        <w:rPr>
          <w:i/>
          <w:spacing w:val="-1"/>
          <w:sz w:val="17"/>
        </w:rPr>
        <w:t xml:space="preserve"> </w:t>
      </w:r>
      <w:r>
        <w:rPr>
          <w:i/>
          <w:sz w:val="17"/>
        </w:rPr>
        <w:t>140</w:t>
      </w:r>
      <w:r>
        <w:rPr>
          <w:i/>
          <w:spacing w:val="-5"/>
          <w:sz w:val="17"/>
        </w:rPr>
        <w:t xml:space="preserve"> </w:t>
      </w:r>
      <w:r>
        <w:rPr>
          <w:i/>
          <w:sz w:val="17"/>
        </w:rPr>
        <w:t>Credit.</w:t>
      </w:r>
    </w:p>
    <w:p w14:paraId="05E4CD8A" w14:textId="77777777" w:rsidR="00EE0F9D" w:rsidRDefault="00EE0F9D" w:rsidP="00EE0F9D">
      <w:pPr>
        <w:pStyle w:val="Heading3"/>
        <w:spacing w:before="159"/>
        <w:ind w:left="1665" w:right="1968"/>
        <w:jc w:val="center"/>
      </w:pPr>
      <w:r>
        <w:rPr>
          <w:w w:val="105"/>
        </w:rPr>
        <w:t>Year</w:t>
      </w:r>
      <w:r>
        <w:rPr>
          <w:spacing w:val="-5"/>
          <w:w w:val="105"/>
        </w:rPr>
        <w:t xml:space="preserve"> </w:t>
      </w:r>
      <w:r>
        <w:rPr>
          <w:w w:val="105"/>
        </w:rPr>
        <w:t>and</w:t>
      </w:r>
      <w:r>
        <w:rPr>
          <w:spacing w:val="-3"/>
          <w:w w:val="105"/>
        </w:rPr>
        <w:t xml:space="preserve"> </w:t>
      </w:r>
      <w:r>
        <w:rPr>
          <w:w w:val="105"/>
        </w:rPr>
        <w:t>Semester–wise</w:t>
      </w:r>
      <w:r>
        <w:rPr>
          <w:spacing w:val="-5"/>
          <w:w w:val="105"/>
        </w:rPr>
        <w:t xml:space="preserve"> </w:t>
      </w:r>
      <w:r>
        <w:rPr>
          <w:w w:val="105"/>
        </w:rPr>
        <w:t>distribution</w:t>
      </w:r>
      <w:r>
        <w:rPr>
          <w:spacing w:val="-4"/>
          <w:w w:val="105"/>
        </w:rPr>
        <w:t xml:space="preserve"> </w:t>
      </w:r>
      <w:r>
        <w:rPr>
          <w:w w:val="105"/>
        </w:rPr>
        <w:t>of</w:t>
      </w:r>
      <w:r>
        <w:rPr>
          <w:spacing w:val="-3"/>
          <w:w w:val="105"/>
        </w:rPr>
        <w:t xml:space="preserve"> </w:t>
      </w:r>
      <w:r>
        <w:rPr>
          <w:w w:val="105"/>
        </w:rPr>
        <w:t>courses</w:t>
      </w:r>
    </w:p>
    <w:p w14:paraId="6ABF37CC" w14:textId="7B0E8DC5" w:rsidR="00EE0F9D" w:rsidRPr="00ED3550" w:rsidRDefault="00EE0F9D" w:rsidP="00ED3550">
      <w:pPr>
        <w:spacing w:before="9"/>
        <w:ind w:left="481"/>
        <w:rPr>
          <w:b/>
          <w:sz w:val="18"/>
        </w:rPr>
      </w:pPr>
      <w:r>
        <w:rPr>
          <w:b/>
          <w:w w:val="105"/>
          <w:sz w:val="18"/>
        </w:rPr>
        <w:t>First</w:t>
      </w:r>
      <w:r>
        <w:rPr>
          <w:b/>
          <w:spacing w:val="-3"/>
          <w:w w:val="105"/>
          <w:sz w:val="18"/>
        </w:rPr>
        <w:t xml:space="preserve"> </w:t>
      </w:r>
      <w:r>
        <w:rPr>
          <w:b/>
          <w:w w:val="105"/>
          <w:sz w:val="18"/>
        </w:rPr>
        <w:t>Year:</w:t>
      </w:r>
      <w:r>
        <w:rPr>
          <w:b/>
          <w:spacing w:val="-3"/>
          <w:w w:val="105"/>
          <w:sz w:val="18"/>
        </w:rPr>
        <w:t xml:space="preserve"> </w:t>
      </w:r>
      <w:r>
        <w:rPr>
          <w:b/>
          <w:w w:val="105"/>
          <w:sz w:val="18"/>
        </w:rPr>
        <w:t>1st</w:t>
      </w:r>
      <w:r>
        <w:rPr>
          <w:b/>
          <w:spacing w:val="-4"/>
          <w:w w:val="105"/>
          <w:sz w:val="18"/>
        </w:rPr>
        <w:t xml:space="preserve"> </w:t>
      </w:r>
      <w:r>
        <w:rPr>
          <w:b/>
          <w:w w:val="105"/>
          <w:sz w:val="18"/>
        </w:rPr>
        <w:t>Semester</w:t>
      </w: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237"/>
        <w:gridCol w:w="764"/>
        <w:gridCol w:w="676"/>
        <w:gridCol w:w="1101"/>
      </w:tblGrid>
      <w:tr w:rsidR="00EE0F9D" w14:paraId="3154F077" w14:textId="77777777" w:rsidTr="00ED3550">
        <w:trPr>
          <w:trHeight w:val="20"/>
        </w:trPr>
        <w:tc>
          <w:tcPr>
            <w:tcW w:w="1694" w:type="dxa"/>
            <w:vMerge w:val="restart"/>
          </w:tcPr>
          <w:p w14:paraId="44CC7CC1" w14:textId="77777777" w:rsidR="00EE0F9D" w:rsidRDefault="00EE0F9D" w:rsidP="00301B1E">
            <w:pPr>
              <w:pStyle w:val="TableParagraph"/>
              <w:spacing w:before="119"/>
              <w:ind w:left="323"/>
              <w:jc w:val="left"/>
              <w:rPr>
                <w:b/>
                <w:sz w:val="18"/>
              </w:rPr>
            </w:pPr>
            <w:r>
              <w:rPr>
                <w:b/>
                <w:w w:val="105"/>
                <w:sz w:val="18"/>
              </w:rPr>
              <w:t>Course</w:t>
            </w:r>
            <w:r>
              <w:rPr>
                <w:b/>
                <w:spacing w:val="-3"/>
                <w:w w:val="105"/>
                <w:sz w:val="18"/>
              </w:rPr>
              <w:t xml:space="preserve"> </w:t>
            </w:r>
            <w:r>
              <w:rPr>
                <w:b/>
                <w:w w:val="105"/>
                <w:sz w:val="18"/>
              </w:rPr>
              <w:t>Code</w:t>
            </w:r>
          </w:p>
        </w:tc>
        <w:tc>
          <w:tcPr>
            <w:tcW w:w="4237" w:type="dxa"/>
            <w:vMerge w:val="restart"/>
          </w:tcPr>
          <w:p w14:paraId="73DAC450" w14:textId="77777777" w:rsidR="00EE0F9D" w:rsidRDefault="00EE0F9D" w:rsidP="00301B1E">
            <w:pPr>
              <w:pStyle w:val="TableParagraph"/>
              <w:spacing w:before="119"/>
              <w:ind w:left="1596" w:right="1592"/>
              <w:rPr>
                <w:b/>
                <w:sz w:val="18"/>
              </w:rPr>
            </w:pPr>
            <w:r>
              <w:rPr>
                <w:b/>
                <w:w w:val="105"/>
                <w:sz w:val="18"/>
              </w:rPr>
              <w:t>Course</w:t>
            </w:r>
            <w:r>
              <w:rPr>
                <w:b/>
                <w:spacing w:val="-4"/>
                <w:w w:val="105"/>
                <w:sz w:val="18"/>
              </w:rPr>
              <w:t xml:space="preserve"> </w:t>
            </w:r>
            <w:r>
              <w:rPr>
                <w:b/>
                <w:w w:val="105"/>
                <w:sz w:val="18"/>
              </w:rPr>
              <w:t>Title</w:t>
            </w:r>
          </w:p>
        </w:tc>
        <w:tc>
          <w:tcPr>
            <w:tcW w:w="1440" w:type="dxa"/>
            <w:gridSpan w:val="2"/>
          </w:tcPr>
          <w:p w14:paraId="2AAA26DA" w14:textId="77777777" w:rsidR="00EE0F9D" w:rsidRDefault="00EE0F9D" w:rsidP="00301B1E">
            <w:pPr>
              <w:pStyle w:val="TableParagraph"/>
              <w:spacing w:before="7" w:line="190" w:lineRule="exact"/>
              <w:ind w:left="212"/>
              <w:jc w:val="left"/>
              <w:rPr>
                <w:b/>
                <w:sz w:val="18"/>
              </w:rPr>
            </w:pPr>
            <w:r>
              <w:rPr>
                <w:b/>
                <w:w w:val="105"/>
                <w:sz w:val="18"/>
              </w:rPr>
              <w:t>Hours/Week</w:t>
            </w:r>
          </w:p>
        </w:tc>
        <w:tc>
          <w:tcPr>
            <w:tcW w:w="1101" w:type="dxa"/>
            <w:vMerge w:val="restart"/>
          </w:tcPr>
          <w:p w14:paraId="5CA1415A" w14:textId="77777777" w:rsidR="00EE0F9D" w:rsidRDefault="00EE0F9D" w:rsidP="00301B1E">
            <w:pPr>
              <w:pStyle w:val="TableParagraph"/>
              <w:spacing w:before="119"/>
              <w:ind w:left="251"/>
              <w:jc w:val="left"/>
              <w:rPr>
                <w:b/>
                <w:sz w:val="18"/>
              </w:rPr>
            </w:pPr>
            <w:r>
              <w:rPr>
                <w:b/>
                <w:w w:val="105"/>
                <w:sz w:val="18"/>
              </w:rPr>
              <w:t>Credits</w:t>
            </w:r>
          </w:p>
        </w:tc>
      </w:tr>
      <w:tr w:rsidR="00EE0F9D" w14:paraId="01004177" w14:textId="77777777" w:rsidTr="00ED3550">
        <w:trPr>
          <w:trHeight w:val="20"/>
        </w:trPr>
        <w:tc>
          <w:tcPr>
            <w:tcW w:w="1694" w:type="dxa"/>
            <w:vMerge/>
            <w:tcBorders>
              <w:top w:val="nil"/>
            </w:tcBorders>
          </w:tcPr>
          <w:p w14:paraId="2299C5BF" w14:textId="77777777" w:rsidR="00EE0F9D" w:rsidRDefault="00EE0F9D" w:rsidP="00301B1E">
            <w:pPr>
              <w:rPr>
                <w:sz w:val="2"/>
                <w:szCs w:val="2"/>
              </w:rPr>
            </w:pPr>
          </w:p>
        </w:tc>
        <w:tc>
          <w:tcPr>
            <w:tcW w:w="4237" w:type="dxa"/>
            <w:vMerge/>
            <w:tcBorders>
              <w:top w:val="nil"/>
            </w:tcBorders>
          </w:tcPr>
          <w:p w14:paraId="0043F2ED" w14:textId="77777777" w:rsidR="00EE0F9D" w:rsidRDefault="00EE0F9D" w:rsidP="00301B1E">
            <w:pPr>
              <w:rPr>
                <w:sz w:val="2"/>
                <w:szCs w:val="2"/>
              </w:rPr>
            </w:pPr>
          </w:p>
        </w:tc>
        <w:tc>
          <w:tcPr>
            <w:tcW w:w="764" w:type="dxa"/>
          </w:tcPr>
          <w:p w14:paraId="49CB2CF6" w14:textId="77777777" w:rsidR="00EE0F9D" w:rsidRDefault="00EE0F9D" w:rsidP="00301B1E">
            <w:pPr>
              <w:pStyle w:val="TableParagraph"/>
              <w:spacing w:line="196" w:lineRule="exact"/>
              <w:ind w:left="82" w:right="72"/>
              <w:rPr>
                <w:sz w:val="18"/>
              </w:rPr>
            </w:pPr>
            <w:r>
              <w:rPr>
                <w:w w:val="105"/>
                <w:sz w:val="18"/>
              </w:rPr>
              <w:t>Theory</w:t>
            </w:r>
          </w:p>
        </w:tc>
        <w:tc>
          <w:tcPr>
            <w:tcW w:w="676" w:type="dxa"/>
          </w:tcPr>
          <w:p w14:paraId="1288C26C" w14:textId="77777777" w:rsidR="00EE0F9D" w:rsidRDefault="00EE0F9D" w:rsidP="00301B1E">
            <w:pPr>
              <w:pStyle w:val="TableParagraph"/>
              <w:spacing w:line="196" w:lineRule="exact"/>
              <w:ind w:left="169" w:right="162"/>
              <w:rPr>
                <w:sz w:val="18"/>
              </w:rPr>
            </w:pPr>
            <w:r>
              <w:rPr>
                <w:w w:val="105"/>
                <w:sz w:val="18"/>
              </w:rPr>
              <w:t>Lab</w:t>
            </w:r>
          </w:p>
        </w:tc>
        <w:tc>
          <w:tcPr>
            <w:tcW w:w="1101" w:type="dxa"/>
            <w:vMerge/>
            <w:tcBorders>
              <w:top w:val="nil"/>
            </w:tcBorders>
          </w:tcPr>
          <w:p w14:paraId="23975E10" w14:textId="77777777" w:rsidR="00EE0F9D" w:rsidRDefault="00EE0F9D" w:rsidP="00301B1E">
            <w:pPr>
              <w:rPr>
                <w:sz w:val="2"/>
                <w:szCs w:val="2"/>
              </w:rPr>
            </w:pPr>
          </w:p>
        </w:tc>
      </w:tr>
      <w:tr w:rsidR="00EE0F9D" w14:paraId="76056A96" w14:textId="77777777" w:rsidTr="00ED3550">
        <w:trPr>
          <w:trHeight w:val="20"/>
        </w:trPr>
        <w:tc>
          <w:tcPr>
            <w:tcW w:w="1694" w:type="dxa"/>
          </w:tcPr>
          <w:p w14:paraId="01DC27CF" w14:textId="77777777" w:rsidR="00EE0F9D" w:rsidRDefault="00EE0F9D" w:rsidP="00301B1E">
            <w:pPr>
              <w:pStyle w:val="TableParagraph"/>
              <w:spacing w:line="197" w:lineRule="exact"/>
              <w:ind w:left="263"/>
              <w:jc w:val="left"/>
              <w:rPr>
                <w:sz w:val="18"/>
              </w:rPr>
            </w:pPr>
            <w:r>
              <w:rPr>
                <w:w w:val="105"/>
                <w:sz w:val="18"/>
              </w:rPr>
              <w:t>BUS0410</w:t>
            </w:r>
            <w:r>
              <w:rPr>
                <w:spacing w:val="-8"/>
                <w:w w:val="105"/>
                <w:sz w:val="18"/>
              </w:rPr>
              <w:t xml:space="preserve"> </w:t>
            </w:r>
            <w:r>
              <w:rPr>
                <w:w w:val="105"/>
                <w:sz w:val="18"/>
              </w:rPr>
              <w:t>1121</w:t>
            </w:r>
          </w:p>
        </w:tc>
        <w:tc>
          <w:tcPr>
            <w:tcW w:w="4237" w:type="dxa"/>
          </w:tcPr>
          <w:p w14:paraId="75EFDECE" w14:textId="77777777" w:rsidR="00EE0F9D" w:rsidRDefault="00EE0F9D" w:rsidP="00301B1E">
            <w:pPr>
              <w:pStyle w:val="TableParagraph"/>
              <w:spacing w:line="197" w:lineRule="exact"/>
              <w:ind w:left="101"/>
              <w:jc w:val="left"/>
              <w:rPr>
                <w:sz w:val="18"/>
              </w:rPr>
            </w:pPr>
            <w:r>
              <w:rPr>
                <w:w w:val="105"/>
                <w:sz w:val="18"/>
              </w:rPr>
              <w:t>Introduction</w:t>
            </w:r>
            <w:r>
              <w:rPr>
                <w:spacing w:val="-6"/>
                <w:w w:val="105"/>
                <w:sz w:val="18"/>
              </w:rPr>
              <w:t xml:space="preserve"> </w:t>
            </w:r>
            <w:r>
              <w:rPr>
                <w:w w:val="105"/>
                <w:sz w:val="18"/>
              </w:rPr>
              <w:t>to</w:t>
            </w:r>
            <w:r>
              <w:rPr>
                <w:spacing w:val="-3"/>
                <w:w w:val="105"/>
                <w:sz w:val="18"/>
              </w:rPr>
              <w:t xml:space="preserve"> </w:t>
            </w:r>
            <w:r>
              <w:rPr>
                <w:w w:val="105"/>
                <w:sz w:val="18"/>
              </w:rPr>
              <w:t>Business</w:t>
            </w:r>
          </w:p>
        </w:tc>
        <w:tc>
          <w:tcPr>
            <w:tcW w:w="764" w:type="dxa"/>
          </w:tcPr>
          <w:p w14:paraId="0E43696E" w14:textId="77777777" w:rsidR="00EE0F9D" w:rsidRDefault="00EE0F9D" w:rsidP="00301B1E">
            <w:pPr>
              <w:pStyle w:val="TableParagraph"/>
              <w:spacing w:line="197" w:lineRule="exact"/>
              <w:ind w:left="1"/>
              <w:rPr>
                <w:sz w:val="18"/>
              </w:rPr>
            </w:pPr>
            <w:r>
              <w:rPr>
                <w:w w:val="104"/>
                <w:sz w:val="18"/>
              </w:rPr>
              <w:t>3</w:t>
            </w:r>
          </w:p>
        </w:tc>
        <w:tc>
          <w:tcPr>
            <w:tcW w:w="676" w:type="dxa"/>
          </w:tcPr>
          <w:p w14:paraId="4B304AFF" w14:textId="77777777" w:rsidR="00EE0F9D" w:rsidRDefault="00EE0F9D" w:rsidP="00301B1E">
            <w:pPr>
              <w:pStyle w:val="TableParagraph"/>
              <w:spacing w:line="197" w:lineRule="exact"/>
              <w:ind w:left="2"/>
              <w:rPr>
                <w:sz w:val="18"/>
              </w:rPr>
            </w:pPr>
            <w:r>
              <w:rPr>
                <w:w w:val="104"/>
                <w:sz w:val="18"/>
              </w:rPr>
              <w:t>0</w:t>
            </w:r>
          </w:p>
        </w:tc>
        <w:tc>
          <w:tcPr>
            <w:tcW w:w="1101" w:type="dxa"/>
          </w:tcPr>
          <w:p w14:paraId="16B9EEA8" w14:textId="77777777" w:rsidR="00EE0F9D" w:rsidRDefault="00EE0F9D" w:rsidP="00301B1E">
            <w:pPr>
              <w:pStyle w:val="TableParagraph"/>
              <w:spacing w:line="197" w:lineRule="exact"/>
              <w:ind w:left="499"/>
              <w:jc w:val="left"/>
              <w:rPr>
                <w:sz w:val="18"/>
              </w:rPr>
            </w:pPr>
            <w:r>
              <w:rPr>
                <w:w w:val="104"/>
                <w:sz w:val="18"/>
              </w:rPr>
              <w:t>3</w:t>
            </w:r>
          </w:p>
        </w:tc>
      </w:tr>
      <w:tr w:rsidR="00EE0F9D" w14:paraId="55B3C6DB" w14:textId="77777777" w:rsidTr="00ED3550">
        <w:trPr>
          <w:trHeight w:val="20"/>
        </w:trPr>
        <w:tc>
          <w:tcPr>
            <w:tcW w:w="1694" w:type="dxa"/>
          </w:tcPr>
          <w:p w14:paraId="48D6E83D" w14:textId="77777777" w:rsidR="00EE0F9D" w:rsidRDefault="00EE0F9D" w:rsidP="00301B1E">
            <w:pPr>
              <w:pStyle w:val="TableParagraph"/>
              <w:spacing w:line="196" w:lineRule="exact"/>
              <w:ind w:left="263"/>
              <w:jc w:val="left"/>
              <w:rPr>
                <w:sz w:val="18"/>
              </w:rPr>
            </w:pPr>
            <w:r>
              <w:rPr>
                <w:w w:val="105"/>
                <w:sz w:val="18"/>
              </w:rPr>
              <w:t>BUS0410</w:t>
            </w:r>
            <w:r>
              <w:rPr>
                <w:spacing w:val="-8"/>
                <w:w w:val="105"/>
                <w:sz w:val="18"/>
              </w:rPr>
              <w:t xml:space="preserve"> </w:t>
            </w:r>
            <w:r>
              <w:rPr>
                <w:w w:val="105"/>
                <w:sz w:val="18"/>
              </w:rPr>
              <w:t>1123</w:t>
            </w:r>
          </w:p>
        </w:tc>
        <w:tc>
          <w:tcPr>
            <w:tcW w:w="4237" w:type="dxa"/>
          </w:tcPr>
          <w:p w14:paraId="77984DCA" w14:textId="77777777" w:rsidR="00EE0F9D" w:rsidRDefault="00EE0F9D" w:rsidP="00301B1E">
            <w:pPr>
              <w:pStyle w:val="TableParagraph"/>
              <w:spacing w:line="196" w:lineRule="exact"/>
              <w:ind w:left="100"/>
              <w:jc w:val="left"/>
              <w:rPr>
                <w:sz w:val="18"/>
              </w:rPr>
            </w:pPr>
            <w:r>
              <w:rPr>
                <w:w w:val="105"/>
                <w:sz w:val="18"/>
              </w:rPr>
              <w:t>Principles</w:t>
            </w:r>
            <w:r>
              <w:rPr>
                <w:spacing w:val="-6"/>
                <w:w w:val="105"/>
                <w:sz w:val="18"/>
              </w:rPr>
              <w:t xml:space="preserve"> </w:t>
            </w:r>
            <w:r>
              <w:rPr>
                <w:w w:val="105"/>
                <w:sz w:val="18"/>
              </w:rPr>
              <w:t>of</w:t>
            </w:r>
            <w:r>
              <w:rPr>
                <w:spacing w:val="-4"/>
                <w:w w:val="105"/>
                <w:sz w:val="18"/>
              </w:rPr>
              <w:t xml:space="preserve"> </w:t>
            </w:r>
            <w:r>
              <w:rPr>
                <w:w w:val="105"/>
                <w:sz w:val="18"/>
              </w:rPr>
              <w:t>Management</w:t>
            </w:r>
          </w:p>
        </w:tc>
        <w:tc>
          <w:tcPr>
            <w:tcW w:w="764" w:type="dxa"/>
          </w:tcPr>
          <w:p w14:paraId="28ED3239" w14:textId="77777777" w:rsidR="00EE0F9D" w:rsidRDefault="00EE0F9D" w:rsidP="00301B1E">
            <w:pPr>
              <w:pStyle w:val="TableParagraph"/>
              <w:spacing w:line="196" w:lineRule="exact"/>
              <w:ind w:left="5"/>
              <w:rPr>
                <w:sz w:val="18"/>
              </w:rPr>
            </w:pPr>
            <w:r>
              <w:rPr>
                <w:w w:val="104"/>
                <w:sz w:val="18"/>
              </w:rPr>
              <w:t>3</w:t>
            </w:r>
          </w:p>
        </w:tc>
        <w:tc>
          <w:tcPr>
            <w:tcW w:w="676" w:type="dxa"/>
          </w:tcPr>
          <w:p w14:paraId="2EAC87A7" w14:textId="77777777" w:rsidR="00EE0F9D" w:rsidRDefault="00EE0F9D" w:rsidP="00301B1E">
            <w:pPr>
              <w:pStyle w:val="TableParagraph"/>
              <w:spacing w:line="196" w:lineRule="exact"/>
              <w:ind w:left="5"/>
              <w:rPr>
                <w:sz w:val="18"/>
              </w:rPr>
            </w:pPr>
            <w:r>
              <w:rPr>
                <w:w w:val="104"/>
                <w:sz w:val="18"/>
              </w:rPr>
              <w:t>0</w:t>
            </w:r>
          </w:p>
        </w:tc>
        <w:tc>
          <w:tcPr>
            <w:tcW w:w="1101" w:type="dxa"/>
          </w:tcPr>
          <w:p w14:paraId="2BDCEE6E" w14:textId="77777777" w:rsidR="00EE0F9D" w:rsidRDefault="00EE0F9D" w:rsidP="00301B1E">
            <w:pPr>
              <w:pStyle w:val="TableParagraph"/>
              <w:spacing w:line="196" w:lineRule="exact"/>
              <w:ind w:left="500"/>
              <w:jc w:val="left"/>
              <w:rPr>
                <w:sz w:val="18"/>
              </w:rPr>
            </w:pPr>
            <w:r>
              <w:rPr>
                <w:w w:val="104"/>
                <w:sz w:val="18"/>
              </w:rPr>
              <w:t>3</w:t>
            </w:r>
          </w:p>
        </w:tc>
      </w:tr>
      <w:tr w:rsidR="00EE0F9D" w14:paraId="13B2AF2B" w14:textId="77777777" w:rsidTr="00ED3550">
        <w:trPr>
          <w:trHeight w:val="20"/>
        </w:trPr>
        <w:tc>
          <w:tcPr>
            <w:tcW w:w="1694" w:type="dxa"/>
          </w:tcPr>
          <w:p w14:paraId="6CE091AD" w14:textId="77777777" w:rsidR="00EE0F9D" w:rsidRDefault="00EE0F9D" w:rsidP="00301B1E">
            <w:pPr>
              <w:pStyle w:val="TableParagraph"/>
              <w:spacing w:line="196" w:lineRule="exact"/>
              <w:ind w:left="263"/>
              <w:jc w:val="left"/>
              <w:rPr>
                <w:sz w:val="18"/>
              </w:rPr>
            </w:pPr>
            <w:r>
              <w:rPr>
                <w:w w:val="105"/>
                <w:sz w:val="18"/>
              </w:rPr>
              <w:t>BUS0410</w:t>
            </w:r>
            <w:r>
              <w:rPr>
                <w:spacing w:val="-8"/>
                <w:w w:val="105"/>
                <w:sz w:val="18"/>
              </w:rPr>
              <w:t xml:space="preserve"> </w:t>
            </w:r>
            <w:r>
              <w:rPr>
                <w:w w:val="105"/>
                <w:sz w:val="18"/>
              </w:rPr>
              <w:t>1125</w:t>
            </w:r>
          </w:p>
        </w:tc>
        <w:tc>
          <w:tcPr>
            <w:tcW w:w="4237" w:type="dxa"/>
          </w:tcPr>
          <w:p w14:paraId="7E419D0B" w14:textId="77777777" w:rsidR="00EE0F9D" w:rsidRDefault="00EE0F9D" w:rsidP="00301B1E">
            <w:pPr>
              <w:pStyle w:val="TableParagraph"/>
              <w:spacing w:line="196" w:lineRule="exact"/>
              <w:ind w:left="100"/>
              <w:jc w:val="left"/>
              <w:rPr>
                <w:sz w:val="18"/>
              </w:rPr>
            </w:pPr>
            <w:r>
              <w:rPr>
                <w:w w:val="105"/>
                <w:sz w:val="18"/>
              </w:rPr>
              <w:t>Principles</w:t>
            </w:r>
            <w:r>
              <w:rPr>
                <w:spacing w:val="-4"/>
                <w:w w:val="105"/>
                <w:sz w:val="18"/>
              </w:rPr>
              <w:t xml:space="preserve"> </w:t>
            </w:r>
            <w:r>
              <w:rPr>
                <w:w w:val="105"/>
                <w:sz w:val="18"/>
              </w:rPr>
              <w:t>of</w:t>
            </w:r>
            <w:r>
              <w:rPr>
                <w:spacing w:val="-2"/>
                <w:w w:val="105"/>
                <w:sz w:val="18"/>
              </w:rPr>
              <w:t xml:space="preserve"> </w:t>
            </w:r>
            <w:r>
              <w:rPr>
                <w:w w:val="105"/>
                <w:sz w:val="18"/>
              </w:rPr>
              <w:t>Accounting</w:t>
            </w:r>
          </w:p>
        </w:tc>
        <w:tc>
          <w:tcPr>
            <w:tcW w:w="764" w:type="dxa"/>
          </w:tcPr>
          <w:p w14:paraId="3632B14C" w14:textId="77777777" w:rsidR="00EE0F9D" w:rsidRDefault="00EE0F9D" w:rsidP="00301B1E">
            <w:pPr>
              <w:pStyle w:val="TableParagraph"/>
              <w:spacing w:line="196" w:lineRule="exact"/>
              <w:ind w:left="5"/>
              <w:rPr>
                <w:sz w:val="18"/>
              </w:rPr>
            </w:pPr>
            <w:r>
              <w:rPr>
                <w:w w:val="104"/>
                <w:sz w:val="18"/>
              </w:rPr>
              <w:t>3</w:t>
            </w:r>
          </w:p>
        </w:tc>
        <w:tc>
          <w:tcPr>
            <w:tcW w:w="676" w:type="dxa"/>
          </w:tcPr>
          <w:p w14:paraId="51C885A7" w14:textId="77777777" w:rsidR="00EE0F9D" w:rsidRDefault="00EE0F9D" w:rsidP="00301B1E">
            <w:pPr>
              <w:pStyle w:val="TableParagraph"/>
              <w:spacing w:line="196" w:lineRule="exact"/>
              <w:ind w:left="5"/>
              <w:rPr>
                <w:sz w:val="18"/>
              </w:rPr>
            </w:pPr>
            <w:r>
              <w:rPr>
                <w:w w:val="104"/>
                <w:sz w:val="18"/>
              </w:rPr>
              <w:t>0</w:t>
            </w:r>
          </w:p>
        </w:tc>
        <w:tc>
          <w:tcPr>
            <w:tcW w:w="1101" w:type="dxa"/>
          </w:tcPr>
          <w:p w14:paraId="14BC37BB" w14:textId="77777777" w:rsidR="00EE0F9D" w:rsidRDefault="00EE0F9D" w:rsidP="00301B1E">
            <w:pPr>
              <w:pStyle w:val="TableParagraph"/>
              <w:spacing w:line="196" w:lineRule="exact"/>
              <w:ind w:left="500"/>
              <w:jc w:val="left"/>
              <w:rPr>
                <w:sz w:val="18"/>
              </w:rPr>
            </w:pPr>
            <w:r>
              <w:rPr>
                <w:w w:val="104"/>
                <w:sz w:val="18"/>
              </w:rPr>
              <w:t>3</w:t>
            </w:r>
          </w:p>
        </w:tc>
      </w:tr>
      <w:tr w:rsidR="00EE0F9D" w14:paraId="09BC6BB1" w14:textId="77777777" w:rsidTr="00ED3550">
        <w:trPr>
          <w:trHeight w:val="20"/>
        </w:trPr>
        <w:tc>
          <w:tcPr>
            <w:tcW w:w="1694" w:type="dxa"/>
          </w:tcPr>
          <w:p w14:paraId="48F6BADE" w14:textId="77777777" w:rsidR="00EE0F9D" w:rsidRDefault="00EE0F9D" w:rsidP="00301B1E">
            <w:pPr>
              <w:pStyle w:val="TableParagraph"/>
              <w:spacing w:line="196" w:lineRule="exact"/>
              <w:ind w:left="263"/>
              <w:jc w:val="left"/>
              <w:rPr>
                <w:sz w:val="18"/>
              </w:rPr>
            </w:pPr>
            <w:r>
              <w:rPr>
                <w:w w:val="105"/>
                <w:sz w:val="18"/>
              </w:rPr>
              <w:t>BUS0410</w:t>
            </w:r>
            <w:r>
              <w:rPr>
                <w:spacing w:val="-8"/>
                <w:w w:val="105"/>
                <w:sz w:val="18"/>
              </w:rPr>
              <w:t xml:space="preserve"> </w:t>
            </w:r>
            <w:r>
              <w:rPr>
                <w:w w:val="105"/>
                <w:sz w:val="18"/>
              </w:rPr>
              <w:t>1126</w:t>
            </w:r>
          </w:p>
        </w:tc>
        <w:tc>
          <w:tcPr>
            <w:tcW w:w="4237" w:type="dxa"/>
          </w:tcPr>
          <w:p w14:paraId="3C6BC3F8" w14:textId="77777777" w:rsidR="00EE0F9D" w:rsidRDefault="00EE0F9D" w:rsidP="00301B1E">
            <w:pPr>
              <w:pStyle w:val="TableParagraph"/>
              <w:spacing w:line="196" w:lineRule="exact"/>
              <w:ind w:left="101"/>
              <w:jc w:val="left"/>
              <w:rPr>
                <w:sz w:val="18"/>
              </w:rPr>
            </w:pPr>
            <w:r>
              <w:rPr>
                <w:w w:val="105"/>
                <w:sz w:val="18"/>
              </w:rPr>
              <w:t>Computer</w:t>
            </w:r>
            <w:r>
              <w:rPr>
                <w:spacing w:val="-4"/>
                <w:w w:val="105"/>
                <w:sz w:val="18"/>
              </w:rPr>
              <w:t xml:space="preserve"> </w:t>
            </w:r>
            <w:r>
              <w:rPr>
                <w:w w:val="105"/>
                <w:sz w:val="18"/>
              </w:rPr>
              <w:t>Applications</w:t>
            </w:r>
            <w:r>
              <w:rPr>
                <w:spacing w:val="-6"/>
                <w:w w:val="105"/>
                <w:sz w:val="18"/>
              </w:rPr>
              <w:t xml:space="preserve"> </w:t>
            </w:r>
            <w:r>
              <w:rPr>
                <w:w w:val="105"/>
                <w:sz w:val="18"/>
              </w:rPr>
              <w:t>in</w:t>
            </w:r>
            <w:r>
              <w:rPr>
                <w:spacing w:val="-6"/>
                <w:w w:val="105"/>
                <w:sz w:val="18"/>
              </w:rPr>
              <w:t xml:space="preserve"> </w:t>
            </w:r>
            <w:r>
              <w:rPr>
                <w:w w:val="105"/>
                <w:sz w:val="18"/>
              </w:rPr>
              <w:t>Business</w:t>
            </w:r>
          </w:p>
        </w:tc>
        <w:tc>
          <w:tcPr>
            <w:tcW w:w="764" w:type="dxa"/>
          </w:tcPr>
          <w:p w14:paraId="0D49DB76" w14:textId="77777777" w:rsidR="00EE0F9D" w:rsidRDefault="00EE0F9D" w:rsidP="00301B1E">
            <w:pPr>
              <w:pStyle w:val="TableParagraph"/>
              <w:spacing w:line="196" w:lineRule="exact"/>
              <w:ind w:right="1"/>
              <w:rPr>
                <w:sz w:val="18"/>
              </w:rPr>
            </w:pPr>
            <w:r>
              <w:rPr>
                <w:w w:val="104"/>
                <w:sz w:val="18"/>
              </w:rPr>
              <w:t>0</w:t>
            </w:r>
          </w:p>
        </w:tc>
        <w:tc>
          <w:tcPr>
            <w:tcW w:w="676" w:type="dxa"/>
          </w:tcPr>
          <w:p w14:paraId="6574F397" w14:textId="77777777" w:rsidR="00EE0F9D" w:rsidRDefault="00EE0F9D" w:rsidP="00301B1E">
            <w:pPr>
              <w:pStyle w:val="TableParagraph"/>
              <w:spacing w:line="196" w:lineRule="exact"/>
              <w:rPr>
                <w:sz w:val="18"/>
              </w:rPr>
            </w:pPr>
            <w:r>
              <w:rPr>
                <w:w w:val="104"/>
                <w:sz w:val="18"/>
              </w:rPr>
              <w:t>6</w:t>
            </w:r>
          </w:p>
        </w:tc>
        <w:tc>
          <w:tcPr>
            <w:tcW w:w="1101" w:type="dxa"/>
          </w:tcPr>
          <w:p w14:paraId="52B1CAC3" w14:textId="77777777" w:rsidR="00EE0F9D" w:rsidRDefault="00EE0F9D" w:rsidP="00301B1E">
            <w:pPr>
              <w:pStyle w:val="TableParagraph"/>
              <w:spacing w:line="196" w:lineRule="exact"/>
              <w:ind w:left="497"/>
              <w:jc w:val="left"/>
              <w:rPr>
                <w:sz w:val="18"/>
              </w:rPr>
            </w:pPr>
            <w:r>
              <w:rPr>
                <w:w w:val="104"/>
                <w:sz w:val="18"/>
              </w:rPr>
              <w:t>3</w:t>
            </w:r>
          </w:p>
        </w:tc>
      </w:tr>
      <w:tr w:rsidR="00EE0F9D" w14:paraId="52B3BAB4" w14:textId="77777777" w:rsidTr="00ED3550">
        <w:trPr>
          <w:trHeight w:val="20"/>
        </w:trPr>
        <w:tc>
          <w:tcPr>
            <w:tcW w:w="1694" w:type="dxa"/>
          </w:tcPr>
          <w:p w14:paraId="1C7C1868" w14:textId="77777777" w:rsidR="00EE0F9D" w:rsidRDefault="00EE0F9D" w:rsidP="00301B1E">
            <w:pPr>
              <w:pStyle w:val="TableParagraph"/>
              <w:spacing w:line="197" w:lineRule="exact"/>
              <w:ind w:left="263"/>
              <w:jc w:val="left"/>
              <w:rPr>
                <w:sz w:val="18"/>
              </w:rPr>
            </w:pPr>
            <w:r>
              <w:rPr>
                <w:w w:val="105"/>
                <w:sz w:val="18"/>
              </w:rPr>
              <w:t>SSS0222</w:t>
            </w:r>
            <w:r>
              <w:rPr>
                <w:spacing w:val="-7"/>
                <w:w w:val="105"/>
                <w:sz w:val="18"/>
              </w:rPr>
              <w:t xml:space="preserve"> </w:t>
            </w:r>
            <w:r>
              <w:rPr>
                <w:w w:val="105"/>
                <w:sz w:val="18"/>
              </w:rPr>
              <w:t>1100i</w:t>
            </w:r>
          </w:p>
        </w:tc>
        <w:tc>
          <w:tcPr>
            <w:tcW w:w="4237" w:type="dxa"/>
          </w:tcPr>
          <w:p w14:paraId="5FC0FC9C" w14:textId="77777777" w:rsidR="00EE0F9D" w:rsidRDefault="00EE0F9D" w:rsidP="00301B1E">
            <w:pPr>
              <w:pStyle w:val="TableParagraph"/>
              <w:spacing w:line="197" w:lineRule="exact"/>
              <w:ind w:left="100"/>
              <w:jc w:val="left"/>
              <w:rPr>
                <w:sz w:val="18"/>
              </w:rPr>
            </w:pPr>
            <w:r>
              <w:rPr>
                <w:sz w:val="18"/>
              </w:rPr>
              <w:t>History</w:t>
            </w:r>
            <w:r>
              <w:rPr>
                <w:spacing w:val="-9"/>
                <w:sz w:val="18"/>
              </w:rPr>
              <w:t xml:space="preserve"> </w:t>
            </w:r>
            <w:r>
              <w:rPr>
                <w:sz w:val="18"/>
              </w:rPr>
              <w:t>of</w:t>
            </w:r>
            <w:r>
              <w:rPr>
                <w:spacing w:val="-6"/>
                <w:sz w:val="18"/>
              </w:rPr>
              <w:t xml:space="preserve"> </w:t>
            </w:r>
            <w:r>
              <w:rPr>
                <w:sz w:val="18"/>
              </w:rPr>
              <w:t>the</w:t>
            </w:r>
            <w:r>
              <w:rPr>
                <w:spacing w:val="-7"/>
                <w:sz w:val="18"/>
              </w:rPr>
              <w:t xml:space="preserve"> </w:t>
            </w:r>
            <w:r>
              <w:rPr>
                <w:sz w:val="18"/>
              </w:rPr>
              <w:t>Emergence</w:t>
            </w:r>
            <w:r>
              <w:rPr>
                <w:spacing w:val="-6"/>
                <w:sz w:val="18"/>
              </w:rPr>
              <w:t xml:space="preserve"> </w:t>
            </w:r>
            <w:r>
              <w:rPr>
                <w:sz w:val="18"/>
              </w:rPr>
              <w:t>of</w:t>
            </w:r>
            <w:r>
              <w:rPr>
                <w:spacing w:val="-5"/>
                <w:sz w:val="18"/>
              </w:rPr>
              <w:t xml:space="preserve"> </w:t>
            </w:r>
            <w:r>
              <w:rPr>
                <w:sz w:val="18"/>
              </w:rPr>
              <w:t>Independent</w:t>
            </w:r>
            <w:r>
              <w:rPr>
                <w:spacing w:val="-3"/>
                <w:sz w:val="18"/>
              </w:rPr>
              <w:t xml:space="preserve"> </w:t>
            </w:r>
            <w:r>
              <w:rPr>
                <w:sz w:val="18"/>
              </w:rPr>
              <w:t>Bangladesh</w:t>
            </w:r>
          </w:p>
        </w:tc>
        <w:tc>
          <w:tcPr>
            <w:tcW w:w="764" w:type="dxa"/>
          </w:tcPr>
          <w:p w14:paraId="09A7DAAC" w14:textId="77777777" w:rsidR="00EE0F9D" w:rsidRDefault="00EE0F9D" w:rsidP="00301B1E">
            <w:pPr>
              <w:pStyle w:val="TableParagraph"/>
              <w:spacing w:line="197" w:lineRule="exact"/>
              <w:ind w:left="5"/>
              <w:rPr>
                <w:sz w:val="18"/>
              </w:rPr>
            </w:pPr>
            <w:r>
              <w:rPr>
                <w:w w:val="104"/>
                <w:sz w:val="18"/>
              </w:rPr>
              <w:t>3</w:t>
            </w:r>
          </w:p>
        </w:tc>
        <w:tc>
          <w:tcPr>
            <w:tcW w:w="676" w:type="dxa"/>
          </w:tcPr>
          <w:p w14:paraId="077C9E7A" w14:textId="77777777" w:rsidR="00EE0F9D" w:rsidRDefault="00EE0F9D" w:rsidP="00301B1E">
            <w:pPr>
              <w:pStyle w:val="TableParagraph"/>
              <w:spacing w:line="197" w:lineRule="exact"/>
              <w:ind w:left="6"/>
              <w:rPr>
                <w:sz w:val="18"/>
              </w:rPr>
            </w:pPr>
            <w:r>
              <w:rPr>
                <w:w w:val="104"/>
                <w:sz w:val="18"/>
              </w:rPr>
              <w:t>0</w:t>
            </w:r>
          </w:p>
        </w:tc>
        <w:tc>
          <w:tcPr>
            <w:tcW w:w="1101" w:type="dxa"/>
          </w:tcPr>
          <w:p w14:paraId="52D86551" w14:textId="77777777" w:rsidR="00EE0F9D" w:rsidRDefault="00EE0F9D" w:rsidP="00301B1E">
            <w:pPr>
              <w:pStyle w:val="TableParagraph"/>
              <w:spacing w:line="197" w:lineRule="exact"/>
              <w:ind w:left="501"/>
              <w:jc w:val="left"/>
              <w:rPr>
                <w:sz w:val="18"/>
              </w:rPr>
            </w:pPr>
            <w:r>
              <w:rPr>
                <w:w w:val="104"/>
                <w:sz w:val="18"/>
              </w:rPr>
              <w:t>3</w:t>
            </w:r>
          </w:p>
        </w:tc>
      </w:tr>
      <w:tr w:rsidR="00EE0F9D" w14:paraId="45BEE687" w14:textId="77777777" w:rsidTr="00ED3550">
        <w:trPr>
          <w:trHeight w:val="20"/>
        </w:trPr>
        <w:tc>
          <w:tcPr>
            <w:tcW w:w="1694" w:type="dxa"/>
          </w:tcPr>
          <w:p w14:paraId="540E62E8" w14:textId="77777777" w:rsidR="00EE0F9D" w:rsidRDefault="00EE0F9D" w:rsidP="00301B1E">
            <w:pPr>
              <w:pStyle w:val="TableParagraph"/>
              <w:spacing w:line="196" w:lineRule="exact"/>
              <w:ind w:left="237"/>
              <w:jc w:val="left"/>
              <w:rPr>
                <w:sz w:val="18"/>
              </w:rPr>
            </w:pPr>
            <w:r>
              <w:rPr>
                <w:w w:val="105"/>
                <w:sz w:val="18"/>
              </w:rPr>
              <w:t>SOC0134</w:t>
            </w:r>
            <w:r>
              <w:rPr>
                <w:spacing w:val="-8"/>
                <w:w w:val="105"/>
                <w:sz w:val="18"/>
              </w:rPr>
              <w:t xml:space="preserve"> </w:t>
            </w:r>
            <w:r>
              <w:rPr>
                <w:w w:val="105"/>
                <w:sz w:val="18"/>
              </w:rPr>
              <w:t>1101i</w:t>
            </w:r>
          </w:p>
        </w:tc>
        <w:tc>
          <w:tcPr>
            <w:tcW w:w="4237" w:type="dxa"/>
          </w:tcPr>
          <w:p w14:paraId="46F53E1D" w14:textId="77777777" w:rsidR="00EE0F9D" w:rsidRDefault="00EE0F9D" w:rsidP="00301B1E">
            <w:pPr>
              <w:pStyle w:val="TableParagraph"/>
              <w:spacing w:line="196" w:lineRule="exact"/>
              <w:ind w:left="100"/>
              <w:jc w:val="left"/>
              <w:rPr>
                <w:sz w:val="18"/>
              </w:rPr>
            </w:pPr>
            <w:r>
              <w:rPr>
                <w:w w:val="105"/>
                <w:sz w:val="18"/>
              </w:rPr>
              <w:t>Principles</w:t>
            </w:r>
            <w:r>
              <w:rPr>
                <w:spacing w:val="-3"/>
                <w:w w:val="105"/>
                <w:sz w:val="18"/>
              </w:rPr>
              <w:t xml:space="preserve"> </w:t>
            </w:r>
            <w:r>
              <w:rPr>
                <w:w w:val="105"/>
                <w:sz w:val="18"/>
              </w:rPr>
              <w:t>of</w:t>
            </w:r>
            <w:r>
              <w:rPr>
                <w:spacing w:val="-4"/>
                <w:w w:val="105"/>
                <w:sz w:val="18"/>
              </w:rPr>
              <w:t xml:space="preserve"> </w:t>
            </w:r>
            <w:r>
              <w:rPr>
                <w:w w:val="105"/>
                <w:sz w:val="18"/>
              </w:rPr>
              <w:t>Sociology</w:t>
            </w:r>
          </w:p>
        </w:tc>
        <w:tc>
          <w:tcPr>
            <w:tcW w:w="764" w:type="dxa"/>
          </w:tcPr>
          <w:p w14:paraId="495CC496" w14:textId="77777777" w:rsidR="00EE0F9D" w:rsidRDefault="00EE0F9D" w:rsidP="00301B1E">
            <w:pPr>
              <w:pStyle w:val="TableParagraph"/>
              <w:spacing w:line="196" w:lineRule="exact"/>
              <w:rPr>
                <w:sz w:val="18"/>
              </w:rPr>
            </w:pPr>
            <w:r>
              <w:rPr>
                <w:w w:val="104"/>
                <w:sz w:val="18"/>
              </w:rPr>
              <w:t>3</w:t>
            </w:r>
          </w:p>
        </w:tc>
        <w:tc>
          <w:tcPr>
            <w:tcW w:w="676" w:type="dxa"/>
          </w:tcPr>
          <w:p w14:paraId="06EE9778" w14:textId="77777777" w:rsidR="00EE0F9D" w:rsidRDefault="00EE0F9D" w:rsidP="00301B1E">
            <w:pPr>
              <w:pStyle w:val="TableParagraph"/>
              <w:spacing w:line="196" w:lineRule="exact"/>
              <w:ind w:left="2"/>
              <w:rPr>
                <w:sz w:val="18"/>
              </w:rPr>
            </w:pPr>
            <w:r>
              <w:rPr>
                <w:w w:val="104"/>
                <w:sz w:val="18"/>
              </w:rPr>
              <w:t>0</w:t>
            </w:r>
          </w:p>
        </w:tc>
        <w:tc>
          <w:tcPr>
            <w:tcW w:w="1101" w:type="dxa"/>
          </w:tcPr>
          <w:p w14:paraId="0A359C6E" w14:textId="77777777" w:rsidR="00EE0F9D" w:rsidRDefault="00EE0F9D" w:rsidP="00301B1E">
            <w:pPr>
              <w:pStyle w:val="TableParagraph"/>
              <w:spacing w:line="196" w:lineRule="exact"/>
              <w:ind w:left="498"/>
              <w:jc w:val="left"/>
              <w:rPr>
                <w:sz w:val="18"/>
              </w:rPr>
            </w:pPr>
            <w:r>
              <w:rPr>
                <w:w w:val="104"/>
                <w:sz w:val="18"/>
              </w:rPr>
              <w:t>3</w:t>
            </w:r>
          </w:p>
        </w:tc>
      </w:tr>
      <w:tr w:rsidR="00EE0F9D" w14:paraId="097209D9" w14:textId="77777777" w:rsidTr="00ED3550">
        <w:trPr>
          <w:trHeight w:val="20"/>
        </w:trPr>
        <w:tc>
          <w:tcPr>
            <w:tcW w:w="5931" w:type="dxa"/>
            <w:gridSpan w:val="2"/>
          </w:tcPr>
          <w:p w14:paraId="479E9638" w14:textId="77777777" w:rsidR="00EE0F9D" w:rsidRDefault="00EE0F9D" w:rsidP="00301B1E">
            <w:pPr>
              <w:pStyle w:val="TableParagraph"/>
              <w:spacing w:before="5" w:line="191" w:lineRule="exact"/>
              <w:ind w:left="2727" w:right="2722"/>
              <w:rPr>
                <w:b/>
                <w:sz w:val="18"/>
              </w:rPr>
            </w:pPr>
            <w:r>
              <w:rPr>
                <w:b/>
                <w:w w:val="105"/>
                <w:sz w:val="18"/>
              </w:rPr>
              <w:t>Total</w:t>
            </w:r>
          </w:p>
        </w:tc>
        <w:tc>
          <w:tcPr>
            <w:tcW w:w="764" w:type="dxa"/>
          </w:tcPr>
          <w:p w14:paraId="29F5BFA2" w14:textId="77777777" w:rsidR="00EE0F9D" w:rsidRDefault="00EE0F9D" w:rsidP="00301B1E">
            <w:pPr>
              <w:pStyle w:val="TableParagraph"/>
              <w:spacing w:before="5" w:line="191" w:lineRule="exact"/>
              <w:ind w:left="82" w:right="76"/>
              <w:rPr>
                <w:b/>
                <w:sz w:val="18"/>
              </w:rPr>
            </w:pPr>
            <w:r>
              <w:rPr>
                <w:b/>
                <w:w w:val="105"/>
                <w:sz w:val="18"/>
              </w:rPr>
              <w:t>15</w:t>
            </w:r>
          </w:p>
        </w:tc>
        <w:tc>
          <w:tcPr>
            <w:tcW w:w="676" w:type="dxa"/>
          </w:tcPr>
          <w:p w14:paraId="53C562CC" w14:textId="77777777" w:rsidR="00EE0F9D" w:rsidRDefault="00EE0F9D" w:rsidP="00301B1E">
            <w:pPr>
              <w:pStyle w:val="TableParagraph"/>
              <w:spacing w:before="5" w:line="191" w:lineRule="exact"/>
              <w:ind w:left="4"/>
              <w:rPr>
                <w:b/>
                <w:sz w:val="18"/>
              </w:rPr>
            </w:pPr>
            <w:r>
              <w:rPr>
                <w:b/>
                <w:w w:val="104"/>
                <w:sz w:val="18"/>
              </w:rPr>
              <w:t>6</w:t>
            </w:r>
          </w:p>
        </w:tc>
        <w:tc>
          <w:tcPr>
            <w:tcW w:w="1101" w:type="dxa"/>
          </w:tcPr>
          <w:p w14:paraId="566C07BF" w14:textId="77777777" w:rsidR="00EE0F9D" w:rsidRDefault="00EE0F9D" w:rsidP="00301B1E">
            <w:pPr>
              <w:pStyle w:val="TableParagraph"/>
              <w:spacing w:before="5" w:line="191" w:lineRule="exact"/>
              <w:ind w:left="456"/>
              <w:jc w:val="left"/>
              <w:rPr>
                <w:b/>
                <w:sz w:val="18"/>
              </w:rPr>
            </w:pPr>
            <w:r>
              <w:rPr>
                <w:b/>
                <w:w w:val="105"/>
                <w:sz w:val="18"/>
              </w:rPr>
              <w:t>18</w:t>
            </w:r>
          </w:p>
        </w:tc>
      </w:tr>
    </w:tbl>
    <w:p w14:paraId="43DE1FF1" w14:textId="7861B626" w:rsidR="00EE0F9D" w:rsidRPr="00ED3550" w:rsidRDefault="00EE0F9D" w:rsidP="00ED3550">
      <w:pPr>
        <w:pStyle w:val="Heading3"/>
        <w:ind w:left="481"/>
        <w:rPr>
          <w:rFonts w:ascii="Times New Roman" w:hAnsi="Times New Roman" w:cs="Times New Roman"/>
          <w:b/>
          <w:bCs/>
          <w:color w:val="auto"/>
          <w:sz w:val="18"/>
          <w:szCs w:val="18"/>
        </w:rPr>
      </w:pPr>
      <w:r w:rsidRPr="00ED3550">
        <w:rPr>
          <w:rFonts w:ascii="Times New Roman" w:hAnsi="Times New Roman" w:cs="Times New Roman"/>
          <w:b/>
          <w:bCs/>
          <w:color w:val="auto"/>
          <w:w w:val="105"/>
          <w:sz w:val="18"/>
          <w:szCs w:val="18"/>
        </w:rPr>
        <w:t>First</w:t>
      </w:r>
      <w:r w:rsidRPr="00ED3550">
        <w:rPr>
          <w:rFonts w:ascii="Times New Roman" w:hAnsi="Times New Roman" w:cs="Times New Roman"/>
          <w:b/>
          <w:bCs/>
          <w:color w:val="auto"/>
          <w:spacing w:val="-3"/>
          <w:w w:val="105"/>
          <w:sz w:val="18"/>
          <w:szCs w:val="18"/>
        </w:rPr>
        <w:t xml:space="preserve"> </w:t>
      </w:r>
      <w:r w:rsidRPr="00ED3550">
        <w:rPr>
          <w:rFonts w:ascii="Times New Roman" w:hAnsi="Times New Roman" w:cs="Times New Roman"/>
          <w:b/>
          <w:bCs/>
          <w:color w:val="auto"/>
          <w:w w:val="105"/>
          <w:sz w:val="18"/>
          <w:szCs w:val="18"/>
        </w:rPr>
        <w:t>Year:</w:t>
      </w:r>
      <w:r w:rsidRPr="00ED3550">
        <w:rPr>
          <w:rFonts w:ascii="Times New Roman" w:hAnsi="Times New Roman" w:cs="Times New Roman"/>
          <w:b/>
          <w:bCs/>
          <w:color w:val="auto"/>
          <w:spacing w:val="-3"/>
          <w:w w:val="105"/>
          <w:sz w:val="18"/>
          <w:szCs w:val="18"/>
        </w:rPr>
        <w:t xml:space="preserve"> </w:t>
      </w:r>
      <w:r w:rsidRPr="00ED3550">
        <w:rPr>
          <w:rFonts w:ascii="Times New Roman" w:hAnsi="Times New Roman" w:cs="Times New Roman"/>
          <w:b/>
          <w:bCs/>
          <w:color w:val="auto"/>
          <w:w w:val="105"/>
          <w:sz w:val="18"/>
          <w:szCs w:val="18"/>
        </w:rPr>
        <w:t>2nd</w:t>
      </w:r>
      <w:r w:rsidRPr="00ED3550">
        <w:rPr>
          <w:rFonts w:ascii="Times New Roman" w:hAnsi="Times New Roman" w:cs="Times New Roman"/>
          <w:b/>
          <w:bCs/>
          <w:color w:val="auto"/>
          <w:spacing w:val="-7"/>
          <w:w w:val="105"/>
          <w:sz w:val="18"/>
          <w:szCs w:val="18"/>
        </w:rPr>
        <w:t xml:space="preserve"> </w:t>
      </w:r>
      <w:r w:rsidRPr="00ED3550">
        <w:rPr>
          <w:rFonts w:ascii="Times New Roman" w:hAnsi="Times New Roman" w:cs="Times New Roman"/>
          <w:b/>
          <w:bCs/>
          <w:color w:val="auto"/>
          <w:w w:val="105"/>
          <w:sz w:val="18"/>
          <w:szCs w:val="18"/>
        </w:rPr>
        <w:t>Semester</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4237"/>
        <w:gridCol w:w="764"/>
        <w:gridCol w:w="676"/>
        <w:gridCol w:w="1084"/>
      </w:tblGrid>
      <w:tr w:rsidR="00EE0F9D" w14:paraId="33B1AFBD" w14:textId="77777777" w:rsidTr="00301B1E">
        <w:trPr>
          <w:trHeight w:val="215"/>
        </w:trPr>
        <w:tc>
          <w:tcPr>
            <w:tcW w:w="1721" w:type="dxa"/>
            <w:vMerge w:val="restart"/>
          </w:tcPr>
          <w:p w14:paraId="3B7C30BA" w14:textId="77777777" w:rsidR="00EE0F9D" w:rsidRDefault="00EE0F9D" w:rsidP="00301B1E">
            <w:pPr>
              <w:pStyle w:val="TableParagraph"/>
              <w:spacing w:before="118"/>
              <w:ind w:left="340"/>
              <w:jc w:val="left"/>
              <w:rPr>
                <w:b/>
                <w:sz w:val="18"/>
              </w:rPr>
            </w:pPr>
            <w:r>
              <w:rPr>
                <w:b/>
                <w:w w:val="105"/>
                <w:sz w:val="18"/>
              </w:rPr>
              <w:t>Course</w:t>
            </w:r>
            <w:r>
              <w:rPr>
                <w:b/>
                <w:spacing w:val="-4"/>
                <w:w w:val="105"/>
                <w:sz w:val="18"/>
              </w:rPr>
              <w:t xml:space="preserve"> </w:t>
            </w:r>
            <w:r>
              <w:rPr>
                <w:b/>
                <w:w w:val="105"/>
                <w:sz w:val="18"/>
              </w:rPr>
              <w:t>Code</w:t>
            </w:r>
          </w:p>
        </w:tc>
        <w:tc>
          <w:tcPr>
            <w:tcW w:w="4237" w:type="dxa"/>
            <w:vMerge w:val="restart"/>
          </w:tcPr>
          <w:p w14:paraId="266610AF" w14:textId="77777777" w:rsidR="00EE0F9D" w:rsidRDefault="00EE0F9D" w:rsidP="00301B1E">
            <w:pPr>
              <w:pStyle w:val="TableParagraph"/>
              <w:spacing w:before="118"/>
              <w:ind w:left="1596" w:right="1592"/>
              <w:rPr>
                <w:b/>
                <w:sz w:val="18"/>
              </w:rPr>
            </w:pPr>
            <w:r>
              <w:rPr>
                <w:b/>
                <w:w w:val="105"/>
                <w:sz w:val="18"/>
              </w:rPr>
              <w:t>Course</w:t>
            </w:r>
            <w:r>
              <w:rPr>
                <w:b/>
                <w:spacing w:val="-4"/>
                <w:w w:val="105"/>
                <w:sz w:val="18"/>
              </w:rPr>
              <w:t xml:space="preserve"> </w:t>
            </w:r>
            <w:r>
              <w:rPr>
                <w:b/>
                <w:w w:val="105"/>
                <w:sz w:val="18"/>
              </w:rPr>
              <w:t>Title</w:t>
            </w:r>
          </w:p>
        </w:tc>
        <w:tc>
          <w:tcPr>
            <w:tcW w:w="1440" w:type="dxa"/>
            <w:gridSpan w:val="2"/>
          </w:tcPr>
          <w:p w14:paraId="349ADD7F" w14:textId="77777777" w:rsidR="00EE0F9D" w:rsidRDefault="00EE0F9D" w:rsidP="00301B1E">
            <w:pPr>
              <w:pStyle w:val="TableParagraph"/>
              <w:spacing w:before="5" w:line="190" w:lineRule="exact"/>
              <w:ind w:left="212"/>
              <w:jc w:val="left"/>
              <w:rPr>
                <w:b/>
                <w:sz w:val="18"/>
              </w:rPr>
            </w:pPr>
            <w:r>
              <w:rPr>
                <w:b/>
                <w:w w:val="105"/>
                <w:sz w:val="18"/>
              </w:rPr>
              <w:t>Hours/Week</w:t>
            </w:r>
          </w:p>
        </w:tc>
        <w:tc>
          <w:tcPr>
            <w:tcW w:w="1084" w:type="dxa"/>
            <w:vMerge w:val="restart"/>
          </w:tcPr>
          <w:p w14:paraId="34301566" w14:textId="77777777" w:rsidR="00EE0F9D" w:rsidRDefault="00EE0F9D" w:rsidP="00301B1E">
            <w:pPr>
              <w:pStyle w:val="TableParagraph"/>
              <w:spacing w:before="118"/>
              <w:ind w:left="243"/>
              <w:jc w:val="left"/>
              <w:rPr>
                <w:b/>
                <w:sz w:val="18"/>
              </w:rPr>
            </w:pPr>
            <w:r>
              <w:rPr>
                <w:b/>
                <w:w w:val="105"/>
                <w:sz w:val="18"/>
              </w:rPr>
              <w:t>Credits</w:t>
            </w:r>
          </w:p>
        </w:tc>
      </w:tr>
      <w:tr w:rsidR="00EE0F9D" w14:paraId="02CD99D3" w14:textId="77777777" w:rsidTr="00301B1E">
        <w:trPr>
          <w:trHeight w:val="216"/>
        </w:trPr>
        <w:tc>
          <w:tcPr>
            <w:tcW w:w="1721" w:type="dxa"/>
            <w:vMerge/>
            <w:tcBorders>
              <w:top w:val="nil"/>
            </w:tcBorders>
          </w:tcPr>
          <w:p w14:paraId="42AFBCA7" w14:textId="77777777" w:rsidR="00EE0F9D" w:rsidRDefault="00EE0F9D" w:rsidP="00301B1E">
            <w:pPr>
              <w:rPr>
                <w:sz w:val="2"/>
                <w:szCs w:val="2"/>
              </w:rPr>
            </w:pPr>
          </w:p>
        </w:tc>
        <w:tc>
          <w:tcPr>
            <w:tcW w:w="4237" w:type="dxa"/>
            <w:vMerge/>
            <w:tcBorders>
              <w:top w:val="nil"/>
            </w:tcBorders>
          </w:tcPr>
          <w:p w14:paraId="6AE52815" w14:textId="77777777" w:rsidR="00EE0F9D" w:rsidRDefault="00EE0F9D" w:rsidP="00301B1E">
            <w:pPr>
              <w:rPr>
                <w:sz w:val="2"/>
                <w:szCs w:val="2"/>
              </w:rPr>
            </w:pPr>
          </w:p>
        </w:tc>
        <w:tc>
          <w:tcPr>
            <w:tcW w:w="764" w:type="dxa"/>
          </w:tcPr>
          <w:p w14:paraId="743FB087" w14:textId="77777777" w:rsidR="00EE0F9D" w:rsidRDefault="00EE0F9D" w:rsidP="00301B1E">
            <w:pPr>
              <w:pStyle w:val="TableParagraph"/>
              <w:spacing w:line="197" w:lineRule="exact"/>
              <w:ind w:left="75" w:right="79"/>
              <w:rPr>
                <w:sz w:val="18"/>
              </w:rPr>
            </w:pPr>
            <w:r>
              <w:rPr>
                <w:w w:val="105"/>
                <w:sz w:val="18"/>
              </w:rPr>
              <w:t>Theory</w:t>
            </w:r>
          </w:p>
        </w:tc>
        <w:tc>
          <w:tcPr>
            <w:tcW w:w="676" w:type="dxa"/>
          </w:tcPr>
          <w:p w14:paraId="4A641178" w14:textId="77777777" w:rsidR="00EE0F9D" w:rsidRDefault="00EE0F9D" w:rsidP="00301B1E">
            <w:pPr>
              <w:pStyle w:val="TableParagraph"/>
              <w:spacing w:line="197" w:lineRule="exact"/>
              <w:ind w:right="273"/>
              <w:jc w:val="right"/>
              <w:rPr>
                <w:sz w:val="18"/>
              </w:rPr>
            </w:pPr>
            <w:r>
              <w:rPr>
                <w:w w:val="105"/>
                <w:sz w:val="18"/>
              </w:rPr>
              <w:t>Lab</w:t>
            </w:r>
          </w:p>
        </w:tc>
        <w:tc>
          <w:tcPr>
            <w:tcW w:w="1084" w:type="dxa"/>
            <w:vMerge/>
            <w:tcBorders>
              <w:top w:val="nil"/>
            </w:tcBorders>
          </w:tcPr>
          <w:p w14:paraId="7BFF0E1E" w14:textId="77777777" w:rsidR="00EE0F9D" w:rsidRDefault="00EE0F9D" w:rsidP="00301B1E">
            <w:pPr>
              <w:rPr>
                <w:sz w:val="2"/>
                <w:szCs w:val="2"/>
              </w:rPr>
            </w:pPr>
          </w:p>
        </w:tc>
      </w:tr>
      <w:tr w:rsidR="00EE0F9D" w14:paraId="78F9B5B9" w14:textId="77777777" w:rsidTr="00301B1E">
        <w:trPr>
          <w:trHeight w:val="215"/>
        </w:trPr>
        <w:tc>
          <w:tcPr>
            <w:tcW w:w="1721" w:type="dxa"/>
          </w:tcPr>
          <w:p w14:paraId="2492F01F" w14:textId="77777777" w:rsidR="00EE0F9D" w:rsidRDefault="00EE0F9D" w:rsidP="00301B1E">
            <w:pPr>
              <w:pStyle w:val="TableParagraph"/>
              <w:spacing w:line="196" w:lineRule="exact"/>
              <w:ind w:left="275"/>
              <w:jc w:val="left"/>
              <w:rPr>
                <w:sz w:val="18"/>
              </w:rPr>
            </w:pPr>
            <w:r>
              <w:rPr>
                <w:w w:val="105"/>
                <w:sz w:val="18"/>
              </w:rPr>
              <w:t>BUS0410</w:t>
            </w:r>
            <w:r>
              <w:rPr>
                <w:spacing w:val="-4"/>
                <w:w w:val="105"/>
                <w:sz w:val="18"/>
              </w:rPr>
              <w:t xml:space="preserve"> </w:t>
            </w:r>
            <w:r>
              <w:rPr>
                <w:w w:val="105"/>
                <w:sz w:val="18"/>
              </w:rPr>
              <w:t>1221</w:t>
            </w:r>
          </w:p>
        </w:tc>
        <w:tc>
          <w:tcPr>
            <w:tcW w:w="4237" w:type="dxa"/>
          </w:tcPr>
          <w:p w14:paraId="34129F25" w14:textId="77777777" w:rsidR="00EE0F9D" w:rsidRDefault="00EE0F9D" w:rsidP="00301B1E">
            <w:pPr>
              <w:pStyle w:val="TableParagraph"/>
              <w:spacing w:line="196" w:lineRule="exact"/>
              <w:ind w:left="100"/>
              <w:jc w:val="left"/>
              <w:rPr>
                <w:sz w:val="18"/>
              </w:rPr>
            </w:pPr>
            <w:r>
              <w:rPr>
                <w:w w:val="105"/>
                <w:sz w:val="18"/>
              </w:rPr>
              <w:t>Principles</w:t>
            </w:r>
            <w:r>
              <w:rPr>
                <w:spacing w:val="-3"/>
                <w:w w:val="105"/>
                <w:sz w:val="18"/>
              </w:rPr>
              <w:t xml:space="preserve"> </w:t>
            </w:r>
            <w:r>
              <w:rPr>
                <w:w w:val="105"/>
                <w:sz w:val="18"/>
              </w:rPr>
              <w:t>of</w:t>
            </w:r>
            <w:r>
              <w:rPr>
                <w:spacing w:val="-3"/>
                <w:w w:val="105"/>
                <w:sz w:val="18"/>
              </w:rPr>
              <w:t xml:space="preserve"> </w:t>
            </w:r>
            <w:r>
              <w:rPr>
                <w:w w:val="105"/>
                <w:sz w:val="18"/>
              </w:rPr>
              <w:t>Finance</w:t>
            </w:r>
          </w:p>
        </w:tc>
        <w:tc>
          <w:tcPr>
            <w:tcW w:w="764" w:type="dxa"/>
          </w:tcPr>
          <w:p w14:paraId="49701CAB" w14:textId="77777777" w:rsidR="00EE0F9D" w:rsidRDefault="00EE0F9D" w:rsidP="00301B1E">
            <w:pPr>
              <w:pStyle w:val="TableParagraph"/>
              <w:spacing w:line="196" w:lineRule="exact"/>
              <w:ind w:left="4"/>
              <w:rPr>
                <w:sz w:val="18"/>
              </w:rPr>
            </w:pPr>
            <w:r>
              <w:rPr>
                <w:w w:val="104"/>
                <w:sz w:val="18"/>
              </w:rPr>
              <w:t>3</w:t>
            </w:r>
          </w:p>
        </w:tc>
        <w:tc>
          <w:tcPr>
            <w:tcW w:w="676" w:type="dxa"/>
          </w:tcPr>
          <w:p w14:paraId="6D0897DF" w14:textId="77777777" w:rsidR="00EE0F9D" w:rsidRDefault="00EE0F9D" w:rsidP="00301B1E">
            <w:pPr>
              <w:pStyle w:val="TableParagraph"/>
              <w:spacing w:line="196" w:lineRule="exact"/>
              <w:ind w:right="282"/>
              <w:jc w:val="right"/>
              <w:rPr>
                <w:sz w:val="18"/>
              </w:rPr>
            </w:pPr>
            <w:r>
              <w:rPr>
                <w:w w:val="104"/>
                <w:sz w:val="18"/>
              </w:rPr>
              <w:t>0</w:t>
            </w:r>
          </w:p>
        </w:tc>
        <w:tc>
          <w:tcPr>
            <w:tcW w:w="1084" w:type="dxa"/>
          </w:tcPr>
          <w:p w14:paraId="7DB73859" w14:textId="77777777" w:rsidR="00EE0F9D" w:rsidRDefault="00EE0F9D" w:rsidP="00301B1E">
            <w:pPr>
              <w:pStyle w:val="TableParagraph"/>
              <w:spacing w:line="196" w:lineRule="exact"/>
              <w:ind w:left="495"/>
              <w:jc w:val="left"/>
              <w:rPr>
                <w:sz w:val="18"/>
              </w:rPr>
            </w:pPr>
            <w:r>
              <w:rPr>
                <w:w w:val="104"/>
                <w:sz w:val="18"/>
              </w:rPr>
              <w:t>3</w:t>
            </w:r>
          </w:p>
        </w:tc>
      </w:tr>
      <w:tr w:rsidR="00EE0F9D" w14:paraId="2A008CBB" w14:textId="77777777" w:rsidTr="00301B1E">
        <w:trPr>
          <w:trHeight w:val="215"/>
        </w:trPr>
        <w:tc>
          <w:tcPr>
            <w:tcW w:w="1721" w:type="dxa"/>
          </w:tcPr>
          <w:p w14:paraId="1EBD831A" w14:textId="77777777" w:rsidR="00EE0F9D" w:rsidRDefault="00EE0F9D" w:rsidP="00301B1E">
            <w:pPr>
              <w:pStyle w:val="TableParagraph"/>
              <w:spacing w:line="196" w:lineRule="exact"/>
              <w:ind w:left="275"/>
              <w:jc w:val="left"/>
              <w:rPr>
                <w:sz w:val="18"/>
              </w:rPr>
            </w:pPr>
            <w:r>
              <w:rPr>
                <w:w w:val="105"/>
                <w:sz w:val="18"/>
              </w:rPr>
              <w:t>BUS0410</w:t>
            </w:r>
            <w:r>
              <w:rPr>
                <w:spacing w:val="-4"/>
                <w:w w:val="105"/>
                <w:sz w:val="18"/>
              </w:rPr>
              <w:t xml:space="preserve"> </w:t>
            </w:r>
            <w:r>
              <w:rPr>
                <w:w w:val="105"/>
                <w:sz w:val="18"/>
              </w:rPr>
              <w:t>1222</w:t>
            </w:r>
          </w:p>
        </w:tc>
        <w:tc>
          <w:tcPr>
            <w:tcW w:w="4237" w:type="dxa"/>
          </w:tcPr>
          <w:p w14:paraId="675B50E3" w14:textId="77777777" w:rsidR="00EE0F9D" w:rsidRDefault="00EE0F9D" w:rsidP="00301B1E">
            <w:pPr>
              <w:pStyle w:val="TableParagraph"/>
              <w:spacing w:line="196" w:lineRule="exact"/>
              <w:ind w:left="100"/>
              <w:jc w:val="left"/>
              <w:rPr>
                <w:sz w:val="18"/>
              </w:rPr>
            </w:pPr>
            <w:r>
              <w:rPr>
                <w:w w:val="105"/>
                <w:sz w:val="18"/>
              </w:rPr>
              <w:t>Viva</w:t>
            </w:r>
            <w:r>
              <w:rPr>
                <w:spacing w:val="-2"/>
                <w:w w:val="105"/>
                <w:sz w:val="18"/>
              </w:rPr>
              <w:t xml:space="preserve"> </w:t>
            </w:r>
            <w:r>
              <w:rPr>
                <w:w w:val="105"/>
                <w:sz w:val="18"/>
              </w:rPr>
              <w:t>Voce</w:t>
            </w:r>
            <w:r>
              <w:rPr>
                <w:spacing w:val="-1"/>
                <w:w w:val="105"/>
                <w:sz w:val="18"/>
              </w:rPr>
              <w:t xml:space="preserve"> </w:t>
            </w:r>
            <w:r>
              <w:rPr>
                <w:w w:val="105"/>
                <w:sz w:val="18"/>
              </w:rPr>
              <w:t>on</w:t>
            </w:r>
            <w:r>
              <w:rPr>
                <w:spacing w:val="-3"/>
                <w:w w:val="105"/>
                <w:sz w:val="18"/>
              </w:rPr>
              <w:t xml:space="preserve"> </w:t>
            </w:r>
            <w:r>
              <w:rPr>
                <w:w w:val="105"/>
                <w:sz w:val="18"/>
              </w:rPr>
              <w:t>Courses</w:t>
            </w:r>
          </w:p>
        </w:tc>
        <w:tc>
          <w:tcPr>
            <w:tcW w:w="764" w:type="dxa"/>
          </w:tcPr>
          <w:p w14:paraId="353B0981" w14:textId="77777777" w:rsidR="00EE0F9D" w:rsidRDefault="00EE0F9D" w:rsidP="00301B1E">
            <w:pPr>
              <w:pStyle w:val="TableParagraph"/>
              <w:spacing w:line="196" w:lineRule="exact"/>
              <w:ind w:left="4"/>
              <w:rPr>
                <w:sz w:val="18"/>
              </w:rPr>
            </w:pPr>
            <w:r>
              <w:rPr>
                <w:w w:val="104"/>
                <w:sz w:val="18"/>
              </w:rPr>
              <w:t>0</w:t>
            </w:r>
          </w:p>
        </w:tc>
        <w:tc>
          <w:tcPr>
            <w:tcW w:w="676" w:type="dxa"/>
          </w:tcPr>
          <w:p w14:paraId="34E86910" w14:textId="77777777" w:rsidR="00EE0F9D" w:rsidRDefault="00EE0F9D" w:rsidP="00301B1E">
            <w:pPr>
              <w:pStyle w:val="TableParagraph"/>
              <w:spacing w:line="196" w:lineRule="exact"/>
              <w:ind w:right="282"/>
              <w:jc w:val="right"/>
              <w:rPr>
                <w:sz w:val="18"/>
              </w:rPr>
            </w:pPr>
            <w:r>
              <w:rPr>
                <w:w w:val="104"/>
                <w:sz w:val="18"/>
              </w:rPr>
              <w:t>4</w:t>
            </w:r>
          </w:p>
        </w:tc>
        <w:tc>
          <w:tcPr>
            <w:tcW w:w="1084" w:type="dxa"/>
          </w:tcPr>
          <w:p w14:paraId="5313646D" w14:textId="77777777" w:rsidR="00EE0F9D" w:rsidRDefault="00EE0F9D" w:rsidP="00301B1E">
            <w:pPr>
              <w:pStyle w:val="TableParagraph"/>
              <w:spacing w:line="196" w:lineRule="exact"/>
              <w:ind w:left="495"/>
              <w:jc w:val="left"/>
              <w:rPr>
                <w:sz w:val="18"/>
              </w:rPr>
            </w:pPr>
            <w:r>
              <w:rPr>
                <w:w w:val="104"/>
                <w:sz w:val="18"/>
              </w:rPr>
              <w:t>2</w:t>
            </w:r>
          </w:p>
        </w:tc>
      </w:tr>
      <w:tr w:rsidR="00EE0F9D" w14:paraId="5B34419D" w14:textId="77777777" w:rsidTr="00301B1E">
        <w:trPr>
          <w:trHeight w:val="215"/>
        </w:trPr>
        <w:tc>
          <w:tcPr>
            <w:tcW w:w="1721" w:type="dxa"/>
          </w:tcPr>
          <w:p w14:paraId="7223A152" w14:textId="77777777" w:rsidR="00EE0F9D" w:rsidRDefault="00EE0F9D" w:rsidP="00301B1E">
            <w:pPr>
              <w:pStyle w:val="TableParagraph"/>
              <w:spacing w:line="196" w:lineRule="exact"/>
              <w:ind w:left="275"/>
              <w:jc w:val="left"/>
              <w:rPr>
                <w:sz w:val="18"/>
              </w:rPr>
            </w:pPr>
            <w:r>
              <w:rPr>
                <w:w w:val="105"/>
                <w:sz w:val="18"/>
              </w:rPr>
              <w:t>BUS0410</w:t>
            </w:r>
            <w:r>
              <w:rPr>
                <w:spacing w:val="-4"/>
                <w:w w:val="105"/>
                <w:sz w:val="18"/>
              </w:rPr>
              <w:t xml:space="preserve"> </w:t>
            </w:r>
            <w:r>
              <w:rPr>
                <w:w w:val="105"/>
                <w:sz w:val="18"/>
              </w:rPr>
              <w:t>1223</w:t>
            </w:r>
          </w:p>
        </w:tc>
        <w:tc>
          <w:tcPr>
            <w:tcW w:w="4237" w:type="dxa"/>
          </w:tcPr>
          <w:p w14:paraId="5BF0BA41" w14:textId="77777777" w:rsidR="00EE0F9D" w:rsidRDefault="00EE0F9D" w:rsidP="00301B1E">
            <w:pPr>
              <w:pStyle w:val="TableParagraph"/>
              <w:spacing w:line="196" w:lineRule="exact"/>
              <w:ind w:left="100"/>
              <w:jc w:val="left"/>
              <w:rPr>
                <w:sz w:val="18"/>
              </w:rPr>
            </w:pPr>
            <w:r>
              <w:rPr>
                <w:w w:val="105"/>
                <w:sz w:val="18"/>
              </w:rPr>
              <w:t>Business</w:t>
            </w:r>
            <w:r>
              <w:rPr>
                <w:spacing w:val="-3"/>
                <w:w w:val="105"/>
                <w:sz w:val="18"/>
              </w:rPr>
              <w:t xml:space="preserve"> </w:t>
            </w:r>
            <w:r>
              <w:rPr>
                <w:w w:val="105"/>
                <w:sz w:val="18"/>
              </w:rPr>
              <w:t>Mathematics</w:t>
            </w:r>
          </w:p>
        </w:tc>
        <w:tc>
          <w:tcPr>
            <w:tcW w:w="764" w:type="dxa"/>
          </w:tcPr>
          <w:p w14:paraId="3D262602" w14:textId="77777777" w:rsidR="00EE0F9D" w:rsidRDefault="00EE0F9D" w:rsidP="00301B1E">
            <w:pPr>
              <w:pStyle w:val="TableParagraph"/>
              <w:spacing w:line="196" w:lineRule="exact"/>
              <w:ind w:left="1"/>
              <w:rPr>
                <w:sz w:val="18"/>
              </w:rPr>
            </w:pPr>
            <w:r>
              <w:rPr>
                <w:w w:val="104"/>
                <w:sz w:val="18"/>
              </w:rPr>
              <w:t>3</w:t>
            </w:r>
          </w:p>
        </w:tc>
        <w:tc>
          <w:tcPr>
            <w:tcW w:w="676" w:type="dxa"/>
          </w:tcPr>
          <w:p w14:paraId="7B8CDEC2" w14:textId="77777777" w:rsidR="00EE0F9D" w:rsidRDefault="00EE0F9D" w:rsidP="00301B1E">
            <w:pPr>
              <w:pStyle w:val="TableParagraph"/>
              <w:spacing w:line="196" w:lineRule="exact"/>
              <w:ind w:right="284"/>
              <w:jc w:val="right"/>
              <w:rPr>
                <w:sz w:val="18"/>
              </w:rPr>
            </w:pPr>
            <w:r>
              <w:rPr>
                <w:w w:val="104"/>
                <w:sz w:val="18"/>
              </w:rPr>
              <w:t>0</w:t>
            </w:r>
          </w:p>
        </w:tc>
        <w:tc>
          <w:tcPr>
            <w:tcW w:w="1084" w:type="dxa"/>
          </w:tcPr>
          <w:p w14:paraId="664AB5FB" w14:textId="77777777" w:rsidR="00EE0F9D" w:rsidRDefault="00EE0F9D" w:rsidP="00301B1E">
            <w:pPr>
              <w:pStyle w:val="TableParagraph"/>
              <w:spacing w:line="196" w:lineRule="exact"/>
              <w:ind w:left="493"/>
              <w:jc w:val="left"/>
              <w:rPr>
                <w:sz w:val="18"/>
              </w:rPr>
            </w:pPr>
            <w:r>
              <w:rPr>
                <w:w w:val="104"/>
                <w:sz w:val="18"/>
              </w:rPr>
              <w:t>3</w:t>
            </w:r>
          </w:p>
        </w:tc>
      </w:tr>
      <w:tr w:rsidR="00EE0F9D" w14:paraId="723BC4E1" w14:textId="77777777" w:rsidTr="00301B1E">
        <w:trPr>
          <w:trHeight w:val="215"/>
        </w:trPr>
        <w:tc>
          <w:tcPr>
            <w:tcW w:w="1721" w:type="dxa"/>
          </w:tcPr>
          <w:p w14:paraId="7EC5FF4B" w14:textId="77777777" w:rsidR="00EE0F9D" w:rsidRDefault="00EE0F9D" w:rsidP="00301B1E">
            <w:pPr>
              <w:pStyle w:val="TableParagraph"/>
              <w:spacing w:line="196" w:lineRule="exact"/>
              <w:ind w:left="275"/>
              <w:jc w:val="left"/>
              <w:rPr>
                <w:sz w:val="18"/>
              </w:rPr>
            </w:pPr>
            <w:r>
              <w:rPr>
                <w:w w:val="105"/>
                <w:sz w:val="18"/>
              </w:rPr>
              <w:t>BUS0410</w:t>
            </w:r>
            <w:r>
              <w:rPr>
                <w:spacing w:val="-4"/>
                <w:w w:val="105"/>
                <w:sz w:val="18"/>
              </w:rPr>
              <w:t xml:space="preserve"> </w:t>
            </w:r>
            <w:r>
              <w:rPr>
                <w:w w:val="105"/>
                <w:sz w:val="18"/>
              </w:rPr>
              <w:t>1225</w:t>
            </w:r>
          </w:p>
        </w:tc>
        <w:tc>
          <w:tcPr>
            <w:tcW w:w="4237" w:type="dxa"/>
          </w:tcPr>
          <w:p w14:paraId="0CDFE998" w14:textId="77777777" w:rsidR="00EE0F9D" w:rsidRDefault="00EE0F9D" w:rsidP="00301B1E">
            <w:pPr>
              <w:pStyle w:val="TableParagraph"/>
              <w:spacing w:line="196" w:lineRule="exact"/>
              <w:ind w:left="99"/>
              <w:jc w:val="left"/>
              <w:rPr>
                <w:sz w:val="18"/>
              </w:rPr>
            </w:pPr>
            <w:r>
              <w:rPr>
                <w:w w:val="105"/>
                <w:sz w:val="18"/>
              </w:rPr>
              <w:t>Principles</w:t>
            </w:r>
            <w:r>
              <w:rPr>
                <w:spacing w:val="-4"/>
                <w:w w:val="105"/>
                <w:sz w:val="18"/>
              </w:rPr>
              <w:t xml:space="preserve"> </w:t>
            </w:r>
            <w:r>
              <w:rPr>
                <w:w w:val="105"/>
                <w:sz w:val="18"/>
              </w:rPr>
              <w:t>of</w:t>
            </w:r>
            <w:r>
              <w:rPr>
                <w:spacing w:val="-2"/>
                <w:w w:val="105"/>
                <w:sz w:val="18"/>
              </w:rPr>
              <w:t xml:space="preserve"> </w:t>
            </w:r>
            <w:r>
              <w:rPr>
                <w:w w:val="105"/>
                <w:sz w:val="18"/>
              </w:rPr>
              <w:t>Marketing</w:t>
            </w:r>
          </w:p>
        </w:tc>
        <w:tc>
          <w:tcPr>
            <w:tcW w:w="764" w:type="dxa"/>
          </w:tcPr>
          <w:p w14:paraId="05111DC0" w14:textId="77777777" w:rsidR="00EE0F9D" w:rsidRDefault="00EE0F9D" w:rsidP="00301B1E">
            <w:pPr>
              <w:pStyle w:val="TableParagraph"/>
              <w:spacing w:line="196" w:lineRule="exact"/>
              <w:ind w:right="1"/>
              <w:rPr>
                <w:sz w:val="18"/>
              </w:rPr>
            </w:pPr>
            <w:r>
              <w:rPr>
                <w:w w:val="104"/>
                <w:sz w:val="18"/>
              </w:rPr>
              <w:t>3</w:t>
            </w:r>
          </w:p>
        </w:tc>
        <w:tc>
          <w:tcPr>
            <w:tcW w:w="676" w:type="dxa"/>
          </w:tcPr>
          <w:p w14:paraId="7CAF04B2" w14:textId="77777777" w:rsidR="00EE0F9D" w:rsidRDefault="00EE0F9D" w:rsidP="00301B1E">
            <w:pPr>
              <w:pStyle w:val="TableParagraph"/>
              <w:spacing w:line="196" w:lineRule="exact"/>
              <w:ind w:right="284"/>
              <w:jc w:val="right"/>
              <w:rPr>
                <w:sz w:val="18"/>
              </w:rPr>
            </w:pPr>
            <w:r>
              <w:rPr>
                <w:w w:val="104"/>
                <w:sz w:val="18"/>
              </w:rPr>
              <w:t>0</w:t>
            </w:r>
          </w:p>
        </w:tc>
        <w:tc>
          <w:tcPr>
            <w:tcW w:w="1084" w:type="dxa"/>
          </w:tcPr>
          <w:p w14:paraId="61541879" w14:textId="77777777" w:rsidR="00EE0F9D" w:rsidRDefault="00EE0F9D" w:rsidP="00301B1E">
            <w:pPr>
              <w:pStyle w:val="TableParagraph"/>
              <w:spacing w:line="196" w:lineRule="exact"/>
              <w:ind w:left="494"/>
              <w:jc w:val="left"/>
              <w:rPr>
                <w:sz w:val="18"/>
              </w:rPr>
            </w:pPr>
            <w:r>
              <w:rPr>
                <w:w w:val="104"/>
                <w:sz w:val="18"/>
              </w:rPr>
              <w:t>3</w:t>
            </w:r>
          </w:p>
        </w:tc>
      </w:tr>
      <w:tr w:rsidR="00EE0F9D" w14:paraId="6C08E336" w14:textId="77777777" w:rsidTr="00301B1E">
        <w:trPr>
          <w:trHeight w:val="216"/>
        </w:trPr>
        <w:tc>
          <w:tcPr>
            <w:tcW w:w="1721" w:type="dxa"/>
          </w:tcPr>
          <w:p w14:paraId="79FCCD4B" w14:textId="77777777" w:rsidR="00EE0F9D" w:rsidRDefault="00EE0F9D" w:rsidP="00301B1E">
            <w:pPr>
              <w:pStyle w:val="TableParagraph"/>
              <w:spacing w:line="197" w:lineRule="exact"/>
              <w:ind w:left="254"/>
              <w:jc w:val="left"/>
              <w:rPr>
                <w:sz w:val="18"/>
              </w:rPr>
            </w:pPr>
            <w:r>
              <w:rPr>
                <w:w w:val="105"/>
                <w:sz w:val="18"/>
              </w:rPr>
              <w:t>PSS</w:t>
            </w:r>
            <w:r>
              <w:rPr>
                <w:spacing w:val="-5"/>
                <w:w w:val="105"/>
                <w:sz w:val="18"/>
              </w:rPr>
              <w:t xml:space="preserve"> </w:t>
            </w:r>
            <w:r>
              <w:rPr>
                <w:w w:val="105"/>
                <w:sz w:val="18"/>
              </w:rPr>
              <w:t>0312</w:t>
            </w:r>
            <w:r>
              <w:rPr>
                <w:spacing w:val="-3"/>
                <w:w w:val="105"/>
                <w:sz w:val="18"/>
              </w:rPr>
              <w:t xml:space="preserve"> </w:t>
            </w:r>
            <w:r>
              <w:rPr>
                <w:w w:val="105"/>
                <w:sz w:val="18"/>
              </w:rPr>
              <w:t>1202i</w:t>
            </w:r>
          </w:p>
        </w:tc>
        <w:tc>
          <w:tcPr>
            <w:tcW w:w="4237" w:type="dxa"/>
          </w:tcPr>
          <w:p w14:paraId="725CA344" w14:textId="77777777" w:rsidR="00EE0F9D" w:rsidRDefault="00EE0F9D" w:rsidP="00301B1E">
            <w:pPr>
              <w:pStyle w:val="TableParagraph"/>
              <w:spacing w:line="197" w:lineRule="exact"/>
              <w:ind w:left="98"/>
              <w:jc w:val="left"/>
              <w:rPr>
                <w:sz w:val="18"/>
              </w:rPr>
            </w:pPr>
            <w:r>
              <w:rPr>
                <w:w w:val="105"/>
                <w:sz w:val="18"/>
              </w:rPr>
              <w:t>Geo-Politics of</w:t>
            </w:r>
            <w:r>
              <w:rPr>
                <w:spacing w:val="-4"/>
                <w:w w:val="105"/>
                <w:sz w:val="18"/>
              </w:rPr>
              <w:t xml:space="preserve"> </w:t>
            </w:r>
            <w:r>
              <w:rPr>
                <w:w w:val="105"/>
                <w:sz w:val="18"/>
              </w:rPr>
              <w:t>Bangladesh</w:t>
            </w:r>
          </w:p>
        </w:tc>
        <w:tc>
          <w:tcPr>
            <w:tcW w:w="764" w:type="dxa"/>
          </w:tcPr>
          <w:p w14:paraId="66F04CA1" w14:textId="77777777" w:rsidR="00EE0F9D" w:rsidRDefault="00EE0F9D" w:rsidP="00301B1E">
            <w:pPr>
              <w:pStyle w:val="TableParagraph"/>
              <w:spacing w:line="197" w:lineRule="exact"/>
              <w:rPr>
                <w:sz w:val="18"/>
              </w:rPr>
            </w:pPr>
            <w:r>
              <w:rPr>
                <w:w w:val="104"/>
                <w:sz w:val="18"/>
              </w:rPr>
              <w:t>3</w:t>
            </w:r>
          </w:p>
        </w:tc>
        <w:tc>
          <w:tcPr>
            <w:tcW w:w="676" w:type="dxa"/>
          </w:tcPr>
          <w:p w14:paraId="2BB8B01B" w14:textId="77777777" w:rsidR="00EE0F9D" w:rsidRDefault="00EE0F9D" w:rsidP="00301B1E">
            <w:pPr>
              <w:pStyle w:val="TableParagraph"/>
              <w:spacing w:line="197" w:lineRule="exact"/>
              <w:ind w:right="286"/>
              <w:jc w:val="right"/>
              <w:rPr>
                <w:sz w:val="18"/>
              </w:rPr>
            </w:pPr>
            <w:r>
              <w:rPr>
                <w:w w:val="104"/>
                <w:sz w:val="18"/>
              </w:rPr>
              <w:t>0</w:t>
            </w:r>
          </w:p>
        </w:tc>
        <w:tc>
          <w:tcPr>
            <w:tcW w:w="1084" w:type="dxa"/>
          </w:tcPr>
          <w:p w14:paraId="6748B9B3" w14:textId="77777777" w:rsidR="00EE0F9D" w:rsidRDefault="00EE0F9D" w:rsidP="00301B1E">
            <w:pPr>
              <w:pStyle w:val="TableParagraph"/>
              <w:spacing w:line="197" w:lineRule="exact"/>
              <w:ind w:left="491"/>
              <w:jc w:val="left"/>
              <w:rPr>
                <w:sz w:val="18"/>
              </w:rPr>
            </w:pPr>
            <w:r>
              <w:rPr>
                <w:w w:val="104"/>
                <w:sz w:val="18"/>
              </w:rPr>
              <w:t>3</w:t>
            </w:r>
          </w:p>
        </w:tc>
      </w:tr>
      <w:tr w:rsidR="00EE0F9D" w14:paraId="5800F9B4" w14:textId="77777777" w:rsidTr="00301B1E">
        <w:trPr>
          <w:trHeight w:val="216"/>
        </w:trPr>
        <w:tc>
          <w:tcPr>
            <w:tcW w:w="1721" w:type="dxa"/>
          </w:tcPr>
          <w:p w14:paraId="2C0190FE" w14:textId="77777777" w:rsidR="00EE0F9D" w:rsidRDefault="00EE0F9D" w:rsidP="00301B1E">
            <w:pPr>
              <w:pStyle w:val="TableParagraph"/>
              <w:spacing w:line="197" w:lineRule="exact"/>
              <w:ind w:left="254"/>
              <w:jc w:val="left"/>
              <w:rPr>
                <w:w w:val="105"/>
                <w:sz w:val="18"/>
              </w:rPr>
            </w:pPr>
            <w:r>
              <w:rPr>
                <w:w w:val="105"/>
                <w:sz w:val="18"/>
              </w:rPr>
              <w:t>STA0542</w:t>
            </w:r>
            <w:r>
              <w:rPr>
                <w:spacing w:val="-5"/>
                <w:w w:val="105"/>
                <w:sz w:val="18"/>
              </w:rPr>
              <w:t xml:space="preserve"> </w:t>
            </w:r>
            <w:r>
              <w:rPr>
                <w:w w:val="105"/>
                <w:sz w:val="18"/>
              </w:rPr>
              <w:t>2101i</w:t>
            </w:r>
          </w:p>
        </w:tc>
        <w:tc>
          <w:tcPr>
            <w:tcW w:w="4237" w:type="dxa"/>
          </w:tcPr>
          <w:p w14:paraId="53243C36" w14:textId="77777777" w:rsidR="00EE0F9D" w:rsidRDefault="00EE0F9D" w:rsidP="00301B1E">
            <w:pPr>
              <w:pStyle w:val="TableParagraph"/>
              <w:spacing w:line="197" w:lineRule="exact"/>
              <w:ind w:left="98"/>
              <w:jc w:val="left"/>
              <w:rPr>
                <w:w w:val="105"/>
                <w:sz w:val="18"/>
              </w:rPr>
            </w:pPr>
            <w:r>
              <w:rPr>
                <w:w w:val="105"/>
                <w:sz w:val="18"/>
              </w:rPr>
              <w:t>Basic</w:t>
            </w:r>
            <w:r>
              <w:rPr>
                <w:spacing w:val="-4"/>
                <w:w w:val="105"/>
                <w:sz w:val="18"/>
              </w:rPr>
              <w:t xml:space="preserve"> </w:t>
            </w:r>
            <w:r>
              <w:rPr>
                <w:w w:val="105"/>
                <w:sz w:val="18"/>
              </w:rPr>
              <w:t>Statistics</w:t>
            </w:r>
          </w:p>
        </w:tc>
        <w:tc>
          <w:tcPr>
            <w:tcW w:w="764" w:type="dxa"/>
          </w:tcPr>
          <w:p w14:paraId="3026B896" w14:textId="77777777" w:rsidR="00EE0F9D" w:rsidRDefault="00EE0F9D" w:rsidP="00301B1E">
            <w:pPr>
              <w:pStyle w:val="TableParagraph"/>
              <w:spacing w:line="197" w:lineRule="exact"/>
              <w:rPr>
                <w:w w:val="104"/>
                <w:sz w:val="18"/>
              </w:rPr>
            </w:pPr>
            <w:r>
              <w:rPr>
                <w:w w:val="104"/>
                <w:sz w:val="18"/>
              </w:rPr>
              <w:t>3</w:t>
            </w:r>
          </w:p>
        </w:tc>
        <w:tc>
          <w:tcPr>
            <w:tcW w:w="676" w:type="dxa"/>
          </w:tcPr>
          <w:p w14:paraId="58842B95" w14:textId="77777777" w:rsidR="00EE0F9D" w:rsidRDefault="00EE0F9D" w:rsidP="00301B1E">
            <w:pPr>
              <w:pStyle w:val="TableParagraph"/>
              <w:spacing w:line="197" w:lineRule="exact"/>
              <w:ind w:right="286"/>
              <w:jc w:val="right"/>
              <w:rPr>
                <w:w w:val="104"/>
                <w:sz w:val="18"/>
              </w:rPr>
            </w:pPr>
            <w:r>
              <w:rPr>
                <w:w w:val="104"/>
                <w:sz w:val="18"/>
              </w:rPr>
              <w:t>0</w:t>
            </w:r>
          </w:p>
        </w:tc>
        <w:tc>
          <w:tcPr>
            <w:tcW w:w="1084" w:type="dxa"/>
          </w:tcPr>
          <w:p w14:paraId="6188CBD8" w14:textId="77777777" w:rsidR="00EE0F9D" w:rsidRDefault="00EE0F9D" w:rsidP="00301B1E">
            <w:pPr>
              <w:pStyle w:val="TableParagraph"/>
              <w:spacing w:line="197" w:lineRule="exact"/>
              <w:ind w:left="491"/>
              <w:jc w:val="left"/>
              <w:rPr>
                <w:w w:val="104"/>
                <w:sz w:val="18"/>
              </w:rPr>
            </w:pPr>
            <w:r>
              <w:rPr>
                <w:w w:val="104"/>
                <w:sz w:val="18"/>
              </w:rPr>
              <w:t>3</w:t>
            </w:r>
          </w:p>
        </w:tc>
      </w:tr>
      <w:tr w:rsidR="00EE0F9D" w14:paraId="5F7E63E7" w14:textId="77777777" w:rsidTr="00301B1E">
        <w:trPr>
          <w:trHeight w:val="215"/>
        </w:trPr>
        <w:tc>
          <w:tcPr>
            <w:tcW w:w="1721" w:type="dxa"/>
          </w:tcPr>
          <w:p w14:paraId="38785F3C" w14:textId="77777777" w:rsidR="00EE0F9D" w:rsidRDefault="00EE0F9D" w:rsidP="00301B1E">
            <w:pPr>
              <w:pStyle w:val="TableParagraph"/>
              <w:spacing w:line="196" w:lineRule="exact"/>
              <w:ind w:left="218"/>
              <w:jc w:val="left"/>
              <w:rPr>
                <w:sz w:val="18"/>
              </w:rPr>
            </w:pPr>
            <w:r>
              <w:rPr>
                <w:w w:val="105"/>
                <w:sz w:val="18"/>
              </w:rPr>
              <w:t>ENG</w:t>
            </w:r>
            <w:r>
              <w:rPr>
                <w:spacing w:val="-3"/>
                <w:w w:val="105"/>
                <w:sz w:val="18"/>
              </w:rPr>
              <w:t xml:space="preserve"> </w:t>
            </w:r>
            <w:r>
              <w:rPr>
                <w:w w:val="105"/>
                <w:sz w:val="18"/>
              </w:rPr>
              <w:t>0231</w:t>
            </w:r>
            <w:r>
              <w:rPr>
                <w:spacing w:val="-5"/>
                <w:w w:val="105"/>
                <w:sz w:val="18"/>
              </w:rPr>
              <w:t xml:space="preserve"> </w:t>
            </w:r>
            <w:r>
              <w:rPr>
                <w:w w:val="105"/>
                <w:sz w:val="18"/>
              </w:rPr>
              <w:t>1203i</w:t>
            </w:r>
          </w:p>
        </w:tc>
        <w:tc>
          <w:tcPr>
            <w:tcW w:w="4237" w:type="dxa"/>
          </w:tcPr>
          <w:p w14:paraId="7CEA4966" w14:textId="77777777" w:rsidR="00EE0F9D" w:rsidRDefault="00EE0F9D" w:rsidP="00301B1E">
            <w:pPr>
              <w:pStyle w:val="TableParagraph"/>
              <w:spacing w:line="196" w:lineRule="exact"/>
              <w:ind w:left="100"/>
              <w:jc w:val="left"/>
              <w:rPr>
                <w:sz w:val="18"/>
              </w:rPr>
            </w:pPr>
            <w:r>
              <w:rPr>
                <w:w w:val="105"/>
                <w:sz w:val="18"/>
              </w:rPr>
              <w:t>Academic</w:t>
            </w:r>
            <w:r>
              <w:rPr>
                <w:spacing w:val="-5"/>
                <w:w w:val="105"/>
                <w:sz w:val="18"/>
              </w:rPr>
              <w:t xml:space="preserve"> </w:t>
            </w:r>
            <w:r>
              <w:rPr>
                <w:w w:val="105"/>
                <w:sz w:val="18"/>
              </w:rPr>
              <w:t>Writing in Business</w:t>
            </w:r>
          </w:p>
        </w:tc>
        <w:tc>
          <w:tcPr>
            <w:tcW w:w="764" w:type="dxa"/>
          </w:tcPr>
          <w:p w14:paraId="430ECEA2" w14:textId="77777777" w:rsidR="00EE0F9D" w:rsidRDefault="00EE0F9D" w:rsidP="00301B1E">
            <w:pPr>
              <w:pStyle w:val="TableParagraph"/>
              <w:spacing w:line="196" w:lineRule="exact"/>
              <w:ind w:left="4"/>
              <w:rPr>
                <w:sz w:val="18"/>
              </w:rPr>
            </w:pPr>
            <w:r>
              <w:rPr>
                <w:w w:val="104"/>
                <w:sz w:val="18"/>
              </w:rPr>
              <w:t>2</w:t>
            </w:r>
          </w:p>
        </w:tc>
        <w:tc>
          <w:tcPr>
            <w:tcW w:w="676" w:type="dxa"/>
          </w:tcPr>
          <w:p w14:paraId="2A19EB01" w14:textId="77777777" w:rsidR="00EE0F9D" w:rsidRDefault="00EE0F9D" w:rsidP="00301B1E">
            <w:pPr>
              <w:pStyle w:val="TableParagraph"/>
              <w:spacing w:line="196" w:lineRule="exact"/>
              <w:ind w:right="282"/>
              <w:jc w:val="right"/>
              <w:rPr>
                <w:sz w:val="18"/>
              </w:rPr>
            </w:pPr>
            <w:r>
              <w:rPr>
                <w:w w:val="104"/>
                <w:sz w:val="18"/>
              </w:rPr>
              <w:t>0</w:t>
            </w:r>
          </w:p>
        </w:tc>
        <w:tc>
          <w:tcPr>
            <w:tcW w:w="1084" w:type="dxa"/>
          </w:tcPr>
          <w:p w14:paraId="3F594A26" w14:textId="77777777" w:rsidR="00EE0F9D" w:rsidRDefault="00EE0F9D" w:rsidP="00301B1E">
            <w:pPr>
              <w:pStyle w:val="TableParagraph"/>
              <w:spacing w:line="196" w:lineRule="exact"/>
              <w:ind w:left="495"/>
              <w:jc w:val="left"/>
              <w:rPr>
                <w:sz w:val="18"/>
              </w:rPr>
            </w:pPr>
            <w:r>
              <w:rPr>
                <w:w w:val="104"/>
                <w:sz w:val="18"/>
              </w:rPr>
              <w:t>2</w:t>
            </w:r>
          </w:p>
        </w:tc>
      </w:tr>
      <w:tr w:rsidR="00EE0F9D" w14:paraId="2A713948" w14:textId="77777777" w:rsidTr="00301B1E">
        <w:trPr>
          <w:trHeight w:val="215"/>
        </w:trPr>
        <w:tc>
          <w:tcPr>
            <w:tcW w:w="1721" w:type="dxa"/>
          </w:tcPr>
          <w:p w14:paraId="0ECB756E" w14:textId="77777777" w:rsidR="00EE0F9D" w:rsidRDefault="00EE0F9D" w:rsidP="00301B1E">
            <w:pPr>
              <w:pStyle w:val="TableParagraph"/>
              <w:spacing w:line="196" w:lineRule="exact"/>
              <w:ind w:left="218"/>
              <w:jc w:val="left"/>
              <w:rPr>
                <w:sz w:val="18"/>
              </w:rPr>
            </w:pPr>
            <w:r>
              <w:rPr>
                <w:w w:val="105"/>
                <w:sz w:val="18"/>
              </w:rPr>
              <w:t>ENG</w:t>
            </w:r>
            <w:r>
              <w:rPr>
                <w:spacing w:val="-3"/>
                <w:w w:val="105"/>
                <w:sz w:val="18"/>
              </w:rPr>
              <w:t xml:space="preserve"> </w:t>
            </w:r>
            <w:r>
              <w:rPr>
                <w:w w:val="105"/>
                <w:sz w:val="18"/>
              </w:rPr>
              <w:t>0231</w:t>
            </w:r>
            <w:r>
              <w:rPr>
                <w:spacing w:val="-5"/>
                <w:w w:val="105"/>
                <w:sz w:val="18"/>
              </w:rPr>
              <w:t xml:space="preserve"> </w:t>
            </w:r>
            <w:r>
              <w:rPr>
                <w:w w:val="105"/>
                <w:sz w:val="18"/>
              </w:rPr>
              <w:t>1204i</w:t>
            </w:r>
          </w:p>
        </w:tc>
        <w:tc>
          <w:tcPr>
            <w:tcW w:w="4237" w:type="dxa"/>
          </w:tcPr>
          <w:p w14:paraId="2E64AEA4" w14:textId="77777777" w:rsidR="00EE0F9D" w:rsidRDefault="00EE0F9D" w:rsidP="00301B1E">
            <w:pPr>
              <w:pStyle w:val="TableParagraph"/>
              <w:spacing w:line="196" w:lineRule="exact"/>
              <w:ind w:left="100"/>
              <w:jc w:val="left"/>
              <w:rPr>
                <w:sz w:val="18"/>
              </w:rPr>
            </w:pPr>
            <w:r>
              <w:rPr>
                <w:w w:val="105"/>
                <w:sz w:val="18"/>
              </w:rPr>
              <w:t>English</w:t>
            </w:r>
            <w:r>
              <w:rPr>
                <w:spacing w:val="-6"/>
                <w:w w:val="105"/>
                <w:sz w:val="18"/>
              </w:rPr>
              <w:t xml:space="preserve"> </w:t>
            </w:r>
            <w:r>
              <w:rPr>
                <w:w w:val="105"/>
                <w:sz w:val="18"/>
              </w:rPr>
              <w:t>language</w:t>
            </w:r>
            <w:r>
              <w:rPr>
                <w:spacing w:val="-1"/>
                <w:w w:val="105"/>
                <w:sz w:val="18"/>
              </w:rPr>
              <w:t xml:space="preserve"> </w:t>
            </w:r>
            <w:r>
              <w:rPr>
                <w:w w:val="105"/>
                <w:sz w:val="18"/>
              </w:rPr>
              <w:t>Lab</w:t>
            </w:r>
          </w:p>
        </w:tc>
        <w:tc>
          <w:tcPr>
            <w:tcW w:w="764" w:type="dxa"/>
          </w:tcPr>
          <w:p w14:paraId="678C8D76" w14:textId="77777777" w:rsidR="00EE0F9D" w:rsidRDefault="00EE0F9D" w:rsidP="00301B1E">
            <w:pPr>
              <w:pStyle w:val="TableParagraph"/>
              <w:spacing w:line="196" w:lineRule="exact"/>
              <w:ind w:left="4"/>
              <w:rPr>
                <w:sz w:val="18"/>
              </w:rPr>
            </w:pPr>
            <w:r>
              <w:rPr>
                <w:w w:val="104"/>
                <w:sz w:val="18"/>
              </w:rPr>
              <w:t>0</w:t>
            </w:r>
          </w:p>
        </w:tc>
        <w:tc>
          <w:tcPr>
            <w:tcW w:w="676" w:type="dxa"/>
          </w:tcPr>
          <w:p w14:paraId="161BD770" w14:textId="77777777" w:rsidR="00EE0F9D" w:rsidRDefault="00EE0F9D" w:rsidP="00301B1E">
            <w:pPr>
              <w:pStyle w:val="TableParagraph"/>
              <w:spacing w:line="196" w:lineRule="exact"/>
              <w:ind w:right="282"/>
              <w:jc w:val="right"/>
              <w:rPr>
                <w:sz w:val="18"/>
              </w:rPr>
            </w:pPr>
            <w:r>
              <w:rPr>
                <w:w w:val="104"/>
                <w:sz w:val="18"/>
              </w:rPr>
              <w:t>2</w:t>
            </w:r>
          </w:p>
        </w:tc>
        <w:tc>
          <w:tcPr>
            <w:tcW w:w="1084" w:type="dxa"/>
          </w:tcPr>
          <w:p w14:paraId="4524A8EC" w14:textId="77777777" w:rsidR="00EE0F9D" w:rsidRDefault="00EE0F9D" w:rsidP="00301B1E">
            <w:pPr>
              <w:pStyle w:val="TableParagraph"/>
              <w:spacing w:line="196" w:lineRule="exact"/>
              <w:ind w:left="495"/>
              <w:jc w:val="left"/>
              <w:rPr>
                <w:sz w:val="18"/>
              </w:rPr>
            </w:pPr>
            <w:r>
              <w:rPr>
                <w:w w:val="104"/>
                <w:sz w:val="18"/>
              </w:rPr>
              <w:t>1</w:t>
            </w:r>
          </w:p>
        </w:tc>
      </w:tr>
      <w:tr w:rsidR="00EE0F9D" w14:paraId="1A3FCFF5" w14:textId="77777777" w:rsidTr="00301B1E">
        <w:trPr>
          <w:trHeight w:val="215"/>
        </w:trPr>
        <w:tc>
          <w:tcPr>
            <w:tcW w:w="5958" w:type="dxa"/>
            <w:gridSpan w:val="2"/>
          </w:tcPr>
          <w:p w14:paraId="54AF46F0" w14:textId="77777777" w:rsidR="00EE0F9D" w:rsidRDefault="00EE0F9D" w:rsidP="00301B1E">
            <w:pPr>
              <w:pStyle w:val="TableParagraph"/>
              <w:spacing w:before="4" w:line="191" w:lineRule="exact"/>
              <w:ind w:left="2742" w:right="2735"/>
              <w:rPr>
                <w:b/>
                <w:sz w:val="18"/>
              </w:rPr>
            </w:pPr>
            <w:r>
              <w:rPr>
                <w:b/>
                <w:w w:val="105"/>
                <w:sz w:val="18"/>
              </w:rPr>
              <w:t>Total</w:t>
            </w:r>
          </w:p>
        </w:tc>
        <w:tc>
          <w:tcPr>
            <w:tcW w:w="764" w:type="dxa"/>
          </w:tcPr>
          <w:p w14:paraId="63413F79" w14:textId="77777777" w:rsidR="00EE0F9D" w:rsidRDefault="00EE0F9D" w:rsidP="00301B1E">
            <w:pPr>
              <w:pStyle w:val="TableParagraph"/>
              <w:spacing w:before="4" w:line="191" w:lineRule="exact"/>
              <w:ind w:left="82" w:right="76"/>
              <w:rPr>
                <w:b/>
                <w:sz w:val="18"/>
              </w:rPr>
            </w:pPr>
            <w:r>
              <w:rPr>
                <w:b/>
                <w:w w:val="105"/>
                <w:sz w:val="18"/>
              </w:rPr>
              <w:t>17</w:t>
            </w:r>
          </w:p>
        </w:tc>
        <w:tc>
          <w:tcPr>
            <w:tcW w:w="676" w:type="dxa"/>
          </w:tcPr>
          <w:p w14:paraId="592D0070" w14:textId="77777777" w:rsidR="00EE0F9D" w:rsidRDefault="00EE0F9D" w:rsidP="00301B1E">
            <w:pPr>
              <w:pStyle w:val="TableParagraph"/>
              <w:spacing w:before="4" w:line="191" w:lineRule="exact"/>
              <w:ind w:right="237"/>
              <w:jc w:val="right"/>
              <w:rPr>
                <w:b/>
                <w:sz w:val="18"/>
              </w:rPr>
            </w:pPr>
            <w:r>
              <w:rPr>
                <w:b/>
                <w:w w:val="105"/>
                <w:sz w:val="18"/>
              </w:rPr>
              <w:t>4</w:t>
            </w:r>
          </w:p>
        </w:tc>
        <w:tc>
          <w:tcPr>
            <w:tcW w:w="1084" w:type="dxa"/>
          </w:tcPr>
          <w:p w14:paraId="2E76AFB7" w14:textId="77777777" w:rsidR="00EE0F9D" w:rsidRDefault="00EE0F9D" w:rsidP="00301B1E">
            <w:pPr>
              <w:pStyle w:val="TableParagraph"/>
              <w:spacing w:before="4" w:line="191" w:lineRule="exact"/>
              <w:ind w:left="447"/>
              <w:jc w:val="left"/>
              <w:rPr>
                <w:b/>
                <w:sz w:val="18"/>
              </w:rPr>
            </w:pPr>
            <w:r>
              <w:rPr>
                <w:b/>
                <w:w w:val="105"/>
                <w:sz w:val="18"/>
              </w:rPr>
              <w:t>19</w:t>
            </w:r>
          </w:p>
        </w:tc>
      </w:tr>
    </w:tbl>
    <w:p w14:paraId="158760DC" w14:textId="5795CC1C" w:rsidR="00EE0F9D" w:rsidRPr="00ED3550" w:rsidRDefault="00EE0F9D" w:rsidP="00ED3550">
      <w:pPr>
        <w:ind w:left="434"/>
        <w:rPr>
          <w:b/>
          <w:sz w:val="18"/>
        </w:rPr>
      </w:pPr>
      <w:r>
        <w:rPr>
          <w:b/>
          <w:w w:val="105"/>
          <w:sz w:val="18"/>
        </w:rPr>
        <w:t>Second</w:t>
      </w:r>
      <w:r>
        <w:rPr>
          <w:b/>
          <w:spacing w:val="-4"/>
          <w:w w:val="105"/>
          <w:sz w:val="18"/>
        </w:rPr>
        <w:t xml:space="preserve"> </w:t>
      </w:r>
      <w:r>
        <w:rPr>
          <w:b/>
          <w:w w:val="105"/>
          <w:sz w:val="18"/>
        </w:rPr>
        <w:t>Year:</w:t>
      </w:r>
      <w:r>
        <w:rPr>
          <w:b/>
          <w:spacing w:val="-4"/>
          <w:w w:val="105"/>
          <w:sz w:val="18"/>
        </w:rPr>
        <w:t xml:space="preserve"> </w:t>
      </w:r>
      <w:r>
        <w:rPr>
          <w:b/>
          <w:w w:val="105"/>
          <w:sz w:val="18"/>
        </w:rPr>
        <w:t>1st</w:t>
      </w:r>
      <w:r>
        <w:rPr>
          <w:b/>
          <w:spacing w:val="-5"/>
          <w:w w:val="105"/>
          <w:sz w:val="18"/>
        </w:rPr>
        <w:t xml:space="preserve"> </w:t>
      </w:r>
      <w:r>
        <w:rPr>
          <w:b/>
          <w:w w:val="105"/>
          <w:sz w:val="18"/>
        </w:rPr>
        <w:t>Semester</w:t>
      </w: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4237"/>
        <w:gridCol w:w="764"/>
        <w:gridCol w:w="676"/>
        <w:gridCol w:w="1120"/>
      </w:tblGrid>
      <w:tr w:rsidR="00EE0F9D" w14:paraId="6C5643A2" w14:textId="77777777" w:rsidTr="00A66F0B">
        <w:trPr>
          <w:trHeight w:val="20"/>
        </w:trPr>
        <w:tc>
          <w:tcPr>
            <w:tcW w:w="1757" w:type="dxa"/>
            <w:vMerge w:val="restart"/>
          </w:tcPr>
          <w:p w14:paraId="059B8F99" w14:textId="77777777" w:rsidR="00EE0F9D" w:rsidRDefault="00EE0F9D" w:rsidP="00A66F0B">
            <w:pPr>
              <w:pStyle w:val="TableParagraph"/>
              <w:ind w:left="357"/>
              <w:jc w:val="left"/>
              <w:rPr>
                <w:b/>
                <w:sz w:val="18"/>
              </w:rPr>
            </w:pPr>
            <w:r>
              <w:rPr>
                <w:b/>
                <w:w w:val="105"/>
                <w:sz w:val="18"/>
              </w:rPr>
              <w:t>Course</w:t>
            </w:r>
            <w:r>
              <w:rPr>
                <w:b/>
                <w:spacing w:val="-4"/>
                <w:w w:val="105"/>
                <w:sz w:val="18"/>
              </w:rPr>
              <w:t xml:space="preserve"> </w:t>
            </w:r>
            <w:r>
              <w:rPr>
                <w:b/>
                <w:w w:val="105"/>
                <w:sz w:val="18"/>
              </w:rPr>
              <w:t>Code</w:t>
            </w:r>
          </w:p>
        </w:tc>
        <w:tc>
          <w:tcPr>
            <w:tcW w:w="4237" w:type="dxa"/>
            <w:vMerge w:val="restart"/>
          </w:tcPr>
          <w:p w14:paraId="3BE0927C" w14:textId="77777777" w:rsidR="00EE0F9D" w:rsidRDefault="00EE0F9D" w:rsidP="00A66F0B">
            <w:pPr>
              <w:pStyle w:val="TableParagraph"/>
              <w:ind w:left="100"/>
              <w:jc w:val="left"/>
              <w:rPr>
                <w:b/>
                <w:sz w:val="18"/>
              </w:rPr>
            </w:pPr>
            <w:r>
              <w:rPr>
                <w:b/>
                <w:w w:val="105"/>
                <w:sz w:val="18"/>
              </w:rPr>
              <w:t>Course</w:t>
            </w:r>
            <w:r>
              <w:rPr>
                <w:b/>
                <w:spacing w:val="-5"/>
                <w:w w:val="105"/>
                <w:sz w:val="18"/>
              </w:rPr>
              <w:t xml:space="preserve"> </w:t>
            </w:r>
            <w:r>
              <w:rPr>
                <w:b/>
                <w:w w:val="105"/>
                <w:sz w:val="18"/>
              </w:rPr>
              <w:t>Title</w:t>
            </w:r>
          </w:p>
        </w:tc>
        <w:tc>
          <w:tcPr>
            <w:tcW w:w="1440" w:type="dxa"/>
            <w:gridSpan w:val="2"/>
          </w:tcPr>
          <w:p w14:paraId="316077D7" w14:textId="77777777" w:rsidR="00EE0F9D" w:rsidRDefault="00EE0F9D" w:rsidP="00A66F0B">
            <w:pPr>
              <w:pStyle w:val="TableParagraph"/>
              <w:ind w:left="211"/>
              <w:jc w:val="left"/>
              <w:rPr>
                <w:b/>
                <w:sz w:val="18"/>
              </w:rPr>
            </w:pPr>
            <w:r>
              <w:rPr>
                <w:b/>
                <w:w w:val="105"/>
                <w:sz w:val="18"/>
              </w:rPr>
              <w:t>Hours/Week</w:t>
            </w:r>
          </w:p>
        </w:tc>
        <w:tc>
          <w:tcPr>
            <w:tcW w:w="1120" w:type="dxa"/>
            <w:vMerge w:val="restart"/>
          </w:tcPr>
          <w:p w14:paraId="5CE22FF2" w14:textId="77777777" w:rsidR="00EE0F9D" w:rsidRDefault="00EE0F9D" w:rsidP="00A66F0B">
            <w:pPr>
              <w:pStyle w:val="TableParagraph"/>
              <w:ind w:left="262"/>
              <w:jc w:val="left"/>
              <w:rPr>
                <w:b/>
                <w:sz w:val="18"/>
              </w:rPr>
            </w:pPr>
            <w:r>
              <w:rPr>
                <w:b/>
                <w:w w:val="105"/>
                <w:sz w:val="18"/>
              </w:rPr>
              <w:t>Credits</w:t>
            </w:r>
          </w:p>
        </w:tc>
      </w:tr>
      <w:tr w:rsidR="00EE0F9D" w14:paraId="1DCE70C2" w14:textId="77777777" w:rsidTr="00A66F0B">
        <w:trPr>
          <w:trHeight w:val="20"/>
        </w:trPr>
        <w:tc>
          <w:tcPr>
            <w:tcW w:w="1757" w:type="dxa"/>
            <w:vMerge/>
            <w:tcBorders>
              <w:top w:val="nil"/>
            </w:tcBorders>
          </w:tcPr>
          <w:p w14:paraId="446D8D32" w14:textId="77777777" w:rsidR="00EE0F9D" w:rsidRDefault="00EE0F9D" w:rsidP="00A66F0B">
            <w:pPr>
              <w:rPr>
                <w:sz w:val="2"/>
                <w:szCs w:val="2"/>
              </w:rPr>
            </w:pPr>
          </w:p>
        </w:tc>
        <w:tc>
          <w:tcPr>
            <w:tcW w:w="4237" w:type="dxa"/>
            <w:vMerge/>
            <w:tcBorders>
              <w:top w:val="nil"/>
            </w:tcBorders>
          </w:tcPr>
          <w:p w14:paraId="39CE8E02" w14:textId="77777777" w:rsidR="00EE0F9D" w:rsidRDefault="00EE0F9D" w:rsidP="00A66F0B">
            <w:pPr>
              <w:rPr>
                <w:sz w:val="2"/>
                <w:szCs w:val="2"/>
              </w:rPr>
            </w:pPr>
          </w:p>
        </w:tc>
        <w:tc>
          <w:tcPr>
            <w:tcW w:w="764" w:type="dxa"/>
          </w:tcPr>
          <w:p w14:paraId="442AAA35" w14:textId="77777777" w:rsidR="00EE0F9D" w:rsidRDefault="00EE0F9D" w:rsidP="00A66F0B">
            <w:pPr>
              <w:pStyle w:val="TableParagraph"/>
              <w:ind w:left="75" w:right="79"/>
              <w:rPr>
                <w:sz w:val="18"/>
              </w:rPr>
            </w:pPr>
            <w:r>
              <w:rPr>
                <w:w w:val="105"/>
                <w:sz w:val="18"/>
              </w:rPr>
              <w:t>Theory</w:t>
            </w:r>
          </w:p>
        </w:tc>
        <w:tc>
          <w:tcPr>
            <w:tcW w:w="676" w:type="dxa"/>
          </w:tcPr>
          <w:p w14:paraId="33D09809" w14:textId="77777777" w:rsidR="00EE0F9D" w:rsidRDefault="00EE0F9D" w:rsidP="00A66F0B">
            <w:pPr>
              <w:pStyle w:val="TableParagraph"/>
              <w:ind w:right="273"/>
              <w:jc w:val="right"/>
              <w:rPr>
                <w:sz w:val="18"/>
              </w:rPr>
            </w:pPr>
            <w:r>
              <w:rPr>
                <w:w w:val="105"/>
                <w:sz w:val="18"/>
              </w:rPr>
              <w:t>Lab</w:t>
            </w:r>
          </w:p>
        </w:tc>
        <w:tc>
          <w:tcPr>
            <w:tcW w:w="1120" w:type="dxa"/>
            <w:vMerge/>
            <w:tcBorders>
              <w:top w:val="nil"/>
            </w:tcBorders>
          </w:tcPr>
          <w:p w14:paraId="64655082" w14:textId="77777777" w:rsidR="00EE0F9D" w:rsidRDefault="00EE0F9D" w:rsidP="00A66F0B">
            <w:pPr>
              <w:rPr>
                <w:sz w:val="2"/>
                <w:szCs w:val="2"/>
              </w:rPr>
            </w:pPr>
          </w:p>
        </w:tc>
      </w:tr>
      <w:tr w:rsidR="00EE0F9D" w14:paraId="5592CF00" w14:textId="77777777" w:rsidTr="00A66F0B">
        <w:trPr>
          <w:trHeight w:val="20"/>
        </w:trPr>
        <w:tc>
          <w:tcPr>
            <w:tcW w:w="1757" w:type="dxa"/>
          </w:tcPr>
          <w:p w14:paraId="13C87AAD" w14:textId="77777777" w:rsidR="00EE0F9D" w:rsidRDefault="00EE0F9D" w:rsidP="00A66F0B">
            <w:pPr>
              <w:pStyle w:val="TableParagraph"/>
              <w:ind w:left="294"/>
              <w:jc w:val="left"/>
              <w:rPr>
                <w:sz w:val="18"/>
              </w:rPr>
            </w:pPr>
            <w:r>
              <w:rPr>
                <w:w w:val="105"/>
                <w:sz w:val="18"/>
              </w:rPr>
              <w:t>BUS0410</w:t>
            </w:r>
            <w:r>
              <w:rPr>
                <w:spacing w:val="-7"/>
                <w:w w:val="105"/>
                <w:sz w:val="18"/>
              </w:rPr>
              <w:t xml:space="preserve"> </w:t>
            </w:r>
            <w:r>
              <w:rPr>
                <w:w w:val="105"/>
                <w:sz w:val="18"/>
              </w:rPr>
              <w:t>2121</w:t>
            </w:r>
          </w:p>
        </w:tc>
        <w:tc>
          <w:tcPr>
            <w:tcW w:w="4237" w:type="dxa"/>
          </w:tcPr>
          <w:p w14:paraId="0D16FB2B" w14:textId="77777777" w:rsidR="00EE0F9D" w:rsidRDefault="00EE0F9D" w:rsidP="00A66F0B">
            <w:pPr>
              <w:pStyle w:val="TableParagraph"/>
              <w:ind w:left="98"/>
              <w:jc w:val="left"/>
              <w:rPr>
                <w:sz w:val="18"/>
              </w:rPr>
            </w:pPr>
            <w:r>
              <w:rPr>
                <w:w w:val="105"/>
                <w:sz w:val="18"/>
              </w:rPr>
              <w:t>Banking</w:t>
            </w:r>
            <w:r>
              <w:rPr>
                <w:spacing w:val="-6"/>
                <w:w w:val="105"/>
                <w:sz w:val="18"/>
              </w:rPr>
              <w:t xml:space="preserve"> </w:t>
            </w:r>
            <w:r>
              <w:rPr>
                <w:w w:val="105"/>
                <w:sz w:val="18"/>
              </w:rPr>
              <w:t>and</w:t>
            </w:r>
            <w:r>
              <w:rPr>
                <w:spacing w:val="-5"/>
                <w:w w:val="105"/>
                <w:sz w:val="18"/>
              </w:rPr>
              <w:t xml:space="preserve"> </w:t>
            </w:r>
            <w:r>
              <w:rPr>
                <w:w w:val="105"/>
                <w:sz w:val="18"/>
              </w:rPr>
              <w:t>Insurance</w:t>
            </w:r>
          </w:p>
        </w:tc>
        <w:tc>
          <w:tcPr>
            <w:tcW w:w="764" w:type="dxa"/>
          </w:tcPr>
          <w:p w14:paraId="45AE5C90" w14:textId="77777777" w:rsidR="00EE0F9D" w:rsidRDefault="00EE0F9D" w:rsidP="00A66F0B">
            <w:pPr>
              <w:pStyle w:val="TableParagraph"/>
              <w:ind w:right="1"/>
              <w:rPr>
                <w:sz w:val="18"/>
              </w:rPr>
            </w:pPr>
            <w:r>
              <w:rPr>
                <w:w w:val="104"/>
                <w:sz w:val="18"/>
              </w:rPr>
              <w:t>3</w:t>
            </w:r>
          </w:p>
        </w:tc>
        <w:tc>
          <w:tcPr>
            <w:tcW w:w="676" w:type="dxa"/>
          </w:tcPr>
          <w:p w14:paraId="4D21E624" w14:textId="77777777" w:rsidR="00EE0F9D" w:rsidRDefault="00EE0F9D" w:rsidP="00A66F0B">
            <w:pPr>
              <w:pStyle w:val="TableParagraph"/>
              <w:ind w:right="285"/>
              <w:jc w:val="right"/>
              <w:rPr>
                <w:sz w:val="18"/>
              </w:rPr>
            </w:pPr>
            <w:r>
              <w:rPr>
                <w:w w:val="104"/>
                <w:sz w:val="18"/>
              </w:rPr>
              <w:t>0</w:t>
            </w:r>
          </w:p>
        </w:tc>
        <w:tc>
          <w:tcPr>
            <w:tcW w:w="1120" w:type="dxa"/>
          </w:tcPr>
          <w:p w14:paraId="2886C726" w14:textId="77777777" w:rsidR="00EE0F9D" w:rsidRDefault="00EE0F9D" w:rsidP="00A66F0B">
            <w:pPr>
              <w:pStyle w:val="TableParagraph"/>
              <w:ind w:right="505"/>
              <w:jc w:val="right"/>
              <w:rPr>
                <w:sz w:val="18"/>
              </w:rPr>
            </w:pPr>
            <w:r>
              <w:rPr>
                <w:w w:val="104"/>
                <w:sz w:val="18"/>
              </w:rPr>
              <w:t>3</w:t>
            </w:r>
          </w:p>
        </w:tc>
      </w:tr>
      <w:tr w:rsidR="00EE0F9D" w14:paraId="4E50CECE" w14:textId="77777777" w:rsidTr="00A66F0B">
        <w:trPr>
          <w:trHeight w:val="20"/>
        </w:trPr>
        <w:tc>
          <w:tcPr>
            <w:tcW w:w="1757" w:type="dxa"/>
          </w:tcPr>
          <w:p w14:paraId="7C1C16CD" w14:textId="77777777" w:rsidR="00EE0F9D" w:rsidRDefault="00EE0F9D" w:rsidP="00A66F0B">
            <w:pPr>
              <w:pStyle w:val="TableParagraph"/>
              <w:ind w:left="294"/>
              <w:jc w:val="left"/>
              <w:rPr>
                <w:sz w:val="18"/>
              </w:rPr>
            </w:pPr>
            <w:r>
              <w:rPr>
                <w:w w:val="105"/>
                <w:sz w:val="18"/>
              </w:rPr>
              <w:t>BUS0410</w:t>
            </w:r>
            <w:r>
              <w:rPr>
                <w:spacing w:val="-7"/>
                <w:w w:val="105"/>
                <w:sz w:val="18"/>
              </w:rPr>
              <w:t xml:space="preserve"> </w:t>
            </w:r>
            <w:r>
              <w:rPr>
                <w:w w:val="105"/>
                <w:sz w:val="18"/>
              </w:rPr>
              <w:t>2123</w:t>
            </w:r>
          </w:p>
        </w:tc>
        <w:tc>
          <w:tcPr>
            <w:tcW w:w="4237" w:type="dxa"/>
          </w:tcPr>
          <w:p w14:paraId="5CA3B493" w14:textId="77777777" w:rsidR="00EE0F9D" w:rsidRDefault="00EE0F9D" w:rsidP="00A66F0B">
            <w:pPr>
              <w:pStyle w:val="TableParagraph"/>
              <w:ind w:left="98"/>
              <w:jc w:val="left"/>
              <w:rPr>
                <w:sz w:val="18"/>
              </w:rPr>
            </w:pPr>
            <w:r>
              <w:rPr>
                <w:w w:val="105"/>
                <w:sz w:val="18"/>
              </w:rPr>
              <w:t>Business</w:t>
            </w:r>
            <w:r>
              <w:rPr>
                <w:spacing w:val="-5"/>
                <w:w w:val="105"/>
                <w:sz w:val="18"/>
              </w:rPr>
              <w:t xml:space="preserve"> </w:t>
            </w:r>
            <w:r>
              <w:rPr>
                <w:w w:val="105"/>
                <w:sz w:val="18"/>
              </w:rPr>
              <w:t>Communication</w:t>
            </w:r>
          </w:p>
        </w:tc>
        <w:tc>
          <w:tcPr>
            <w:tcW w:w="764" w:type="dxa"/>
          </w:tcPr>
          <w:p w14:paraId="0F536038" w14:textId="77777777" w:rsidR="00EE0F9D" w:rsidRDefault="00EE0F9D" w:rsidP="00A66F0B">
            <w:pPr>
              <w:pStyle w:val="TableParagraph"/>
              <w:rPr>
                <w:sz w:val="18"/>
              </w:rPr>
            </w:pPr>
            <w:r>
              <w:rPr>
                <w:w w:val="104"/>
                <w:sz w:val="18"/>
              </w:rPr>
              <w:t>3</w:t>
            </w:r>
          </w:p>
        </w:tc>
        <w:tc>
          <w:tcPr>
            <w:tcW w:w="676" w:type="dxa"/>
          </w:tcPr>
          <w:p w14:paraId="0C9EFEA4" w14:textId="77777777" w:rsidR="00EE0F9D" w:rsidRDefault="00EE0F9D" w:rsidP="00A66F0B">
            <w:pPr>
              <w:pStyle w:val="TableParagraph"/>
              <w:ind w:right="284"/>
              <w:jc w:val="right"/>
              <w:rPr>
                <w:sz w:val="18"/>
              </w:rPr>
            </w:pPr>
            <w:r>
              <w:rPr>
                <w:w w:val="104"/>
                <w:sz w:val="18"/>
              </w:rPr>
              <w:t>0</w:t>
            </w:r>
          </w:p>
        </w:tc>
        <w:tc>
          <w:tcPr>
            <w:tcW w:w="1120" w:type="dxa"/>
          </w:tcPr>
          <w:p w14:paraId="4A9B9931" w14:textId="77777777" w:rsidR="00EE0F9D" w:rsidRDefault="00EE0F9D" w:rsidP="00A66F0B">
            <w:pPr>
              <w:pStyle w:val="TableParagraph"/>
              <w:ind w:right="504"/>
              <w:jc w:val="right"/>
              <w:rPr>
                <w:sz w:val="18"/>
              </w:rPr>
            </w:pPr>
            <w:r>
              <w:rPr>
                <w:w w:val="104"/>
                <w:sz w:val="18"/>
              </w:rPr>
              <w:t>3</w:t>
            </w:r>
          </w:p>
        </w:tc>
      </w:tr>
      <w:tr w:rsidR="00EE0F9D" w14:paraId="3E257F19" w14:textId="77777777" w:rsidTr="00A66F0B">
        <w:trPr>
          <w:trHeight w:val="20"/>
        </w:trPr>
        <w:tc>
          <w:tcPr>
            <w:tcW w:w="1757" w:type="dxa"/>
          </w:tcPr>
          <w:p w14:paraId="0D1AA528" w14:textId="77777777" w:rsidR="00EE0F9D" w:rsidRDefault="00EE0F9D" w:rsidP="00A66F0B">
            <w:pPr>
              <w:pStyle w:val="TableParagraph"/>
              <w:ind w:left="275"/>
              <w:jc w:val="left"/>
              <w:rPr>
                <w:sz w:val="18"/>
              </w:rPr>
            </w:pPr>
            <w:r>
              <w:rPr>
                <w:w w:val="105"/>
                <w:sz w:val="18"/>
              </w:rPr>
              <w:t>BUS0410</w:t>
            </w:r>
            <w:r>
              <w:rPr>
                <w:spacing w:val="-4"/>
                <w:w w:val="105"/>
                <w:sz w:val="18"/>
              </w:rPr>
              <w:t xml:space="preserve"> </w:t>
            </w:r>
            <w:r>
              <w:rPr>
                <w:w w:val="105"/>
                <w:sz w:val="18"/>
              </w:rPr>
              <w:t>2124</w:t>
            </w:r>
          </w:p>
        </w:tc>
        <w:tc>
          <w:tcPr>
            <w:tcW w:w="4237" w:type="dxa"/>
          </w:tcPr>
          <w:p w14:paraId="523EADB9" w14:textId="77777777" w:rsidR="00EE0F9D" w:rsidRDefault="00EE0F9D" w:rsidP="00A66F0B">
            <w:pPr>
              <w:pStyle w:val="TableParagraph"/>
              <w:ind w:left="99"/>
              <w:jc w:val="left"/>
              <w:rPr>
                <w:sz w:val="18"/>
              </w:rPr>
            </w:pPr>
            <w:r>
              <w:rPr>
                <w:w w:val="105"/>
                <w:sz w:val="18"/>
              </w:rPr>
              <w:t>Fieldwork</w:t>
            </w:r>
            <w:r>
              <w:rPr>
                <w:spacing w:val="-7"/>
                <w:w w:val="105"/>
                <w:sz w:val="18"/>
              </w:rPr>
              <w:t xml:space="preserve"> </w:t>
            </w:r>
            <w:r>
              <w:rPr>
                <w:w w:val="105"/>
                <w:sz w:val="18"/>
              </w:rPr>
              <w:t>and</w:t>
            </w:r>
            <w:r>
              <w:rPr>
                <w:spacing w:val="-4"/>
                <w:w w:val="105"/>
                <w:sz w:val="18"/>
              </w:rPr>
              <w:t xml:space="preserve"> </w:t>
            </w:r>
            <w:r>
              <w:rPr>
                <w:w w:val="105"/>
                <w:sz w:val="18"/>
              </w:rPr>
              <w:t>Reporting-I</w:t>
            </w:r>
          </w:p>
        </w:tc>
        <w:tc>
          <w:tcPr>
            <w:tcW w:w="764" w:type="dxa"/>
          </w:tcPr>
          <w:p w14:paraId="499B62E8" w14:textId="77777777" w:rsidR="00EE0F9D" w:rsidRDefault="00EE0F9D" w:rsidP="00A66F0B">
            <w:pPr>
              <w:pStyle w:val="TableParagraph"/>
              <w:rPr>
                <w:sz w:val="18"/>
              </w:rPr>
            </w:pPr>
            <w:r>
              <w:rPr>
                <w:w w:val="104"/>
                <w:sz w:val="18"/>
              </w:rPr>
              <w:t>0</w:t>
            </w:r>
          </w:p>
        </w:tc>
        <w:tc>
          <w:tcPr>
            <w:tcW w:w="676" w:type="dxa"/>
          </w:tcPr>
          <w:p w14:paraId="692E29CF" w14:textId="77777777" w:rsidR="00EE0F9D" w:rsidRDefault="00EE0F9D" w:rsidP="00A66F0B">
            <w:pPr>
              <w:pStyle w:val="TableParagraph"/>
              <w:ind w:right="283"/>
              <w:jc w:val="right"/>
              <w:rPr>
                <w:sz w:val="18"/>
              </w:rPr>
            </w:pPr>
            <w:r>
              <w:rPr>
                <w:w w:val="104"/>
                <w:sz w:val="18"/>
              </w:rPr>
              <w:t>4</w:t>
            </w:r>
          </w:p>
        </w:tc>
        <w:tc>
          <w:tcPr>
            <w:tcW w:w="1120" w:type="dxa"/>
          </w:tcPr>
          <w:p w14:paraId="2B06C7A3" w14:textId="77777777" w:rsidR="00EE0F9D" w:rsidRDefault="00EE0F9D" w:rsidP="00A66F0B">
            <w:pPr>
              <w:pStyle w:val="TableParagraph"/>
              <w:ind w:left="492"/>
              <w:jc w:val="left"/>
              <w:rPr>
                <w:sz w:val="18"/>
              </w:rPr>
            </w:pPr>
            <w:r>
              <w:rPr>
                <w:w w:val="104"/>
                <w:sz w:val="18"/>
              </w:rPr>
              <w:t>2</w:t>
            </w:r>
          </w:p>
        </w:tc>
      </w:tr>
      <w:tr w:rsidR="00EE0F9D" w14:paraId="29EDC489" w14:textId="77777777" w:rsidTr="00A66F0B">
        <w:trPr>
          <w:trHeight w:val="20"/>
        </w:trPr>
        <w:tc>
          <w:tcPr>
            <w:tcW w:w="1757" w:type="dxa"/>
          </w:tcPr>
          <w:p w14:paraId="3F89B57A" w14:textId="77777777" w:rsidR="00EE0F9D" w:rsidRDefault="00EE0F9D" w:rsidP="00A66F0B">
            <w:pPr>
              <w:pStyle w:val="TableParagraph"/>
              <w:ind w:left="294"/>
              <w:jc w:val="left"/>
              <w:rPr>
                <w:sz w:val="18"/>
              </w:rPr>
            </w:pPr>
            <w:r>
              <w:rPr>
                <w:w w:val="105"/>
                <w:sz w:val="18"/>
              </w:rPr>
              <w:t>BUS0410</w:t>
            </w:r>
            <w:r>
              <w:rPr>
                <w:spacing w:val="-7"/>
                <w:w w:val="105"/>
                <w:sz w:val="18"/>
              </w:rPr>
              <w:t xml:space="preserve"> </w:t>
            </w:r>
            <w:r>
              <w:rPr>
                <w:w w:val="105"/>
                <w:sz w:val="18"/>
              </w:rPr>
              <w:t>2125</w:t>
            </w:r>
          </w:p>
        </w:tc>
        <w:tc>
          <w:tcPr>
            <w:tcW w:w="4237" w:type="dxa"/>
          </w:tcPr>
          <w:p w14:paraId="2103E988" w14:textId="77777777" w:rsidR="00EE0F9D" w:rsidRDefault="00EE0F9D" w:rsidP="00A66F0B">
            <w:pPr>
              <w:pStyle w:val="TableParagraph"/>
              <w:ind w:left="98"/>
              <w:jc w:val="left"/>
              <w:rPr>
                <w:sz w:val="18"/>
              </w:rPr>
            </w:pPr>
            <w:r>
              <w:rPr>
                <w:w w:val="105"/>
                <w:sz w:val="18"/>
              </w:rPr>
              <w:t>Business</w:t>
            </w:r>
            <w:r>
              <w:rPr>
                <w:spacing w:val="-6"/>
                <w:w w:val="105"/>
                <w:sz w:val="18"/>
              </w:rPr>
              <w:t xml:space="preserve"> </w:t>
            </w:r>
            <w:r>
              <w:rPr>
                <w:w w:val="105"/>
                <w:sz w:val="18"/>
              </w:rPr>
              <w:t>Ethics</w:t>
            </w:r>
            <w:r>
              <w:rPr>
                <w:spacing w:val="-6"/>
                <w:w w:val="105"/>
                <w:sz w:val="18"/>
              </w:rPr>
              <w:t xml:space="preserve"> </w:t>
            </w:r>
            <w:r>
              <w:rPr>
                <w:w w:val="105"/>
                <w:sz w:val="18"/>
              </w:rPr>
              <w:t>and</w:t>
            </w:r>
            <w:r>
              <w:rPr>
                <w:spacing w:val="-5"/>
                <w:w w:val="105"/>
                <w:sz w:val="18"/>
              </w:rPr>
              <w:t xml:space="preserve"> </w:t>
            </w:r>
            <w:r>
              <w:rPr>
                <w:w w:val="105"/>
                <w:sz w:val="18"/>
              </w:rPr>
              <w:t>Corporate</w:t>
            </w:r>
            <w:r>
              <w:rPr>
                <w:spacing w:val="-2"/>
                <w:w w:val="105"/>
                <w:sz w:val="18"/>
              </w:rPr>
              <w:t xml:space="preserve"> </w:t>
            </w:r>
            <w:r>
              <w:rPr>
                <w:w w:val="105"/>
                <w:sz w:val="18"/>
              </w:rPr>
              <w:t>Social</w:t>
            </w:r>
            <w:r>
              <w:rPr>
                <w:spacing w:val="-3"/>
                <w:w w:val="105"/>
                <w:sz w:val="18"/>
              </w:rPr>
              <w:t xml:space="preserve"> </w:t>
            </w:r>
            <w:r>
              <w:rPr>
                <w:w w:val="105"/>
                <w:sz w:val="18"/>
              </w:rPr>
              <w:t>Responsibility</w:t>
            </w:r>
          </w:p>
        </w:tc>
        <w:tc>
          <w:tcPr>
            <w:tcW w:w="764" w:type="dxa"/>
          </w:tcPr>
          <w:p w14:paraId="2E22C293" w14:textId="77777777" w:rsidR="00EE0F9D" w:rsidRDefault="00EE0F9D" w:rsidP="00A66F0B">
            <w:pPr>
              <w:pStyle w:val="TableParagraph"/>
              <w:ind w:right="3"/>
              <w:rPr>
                <w:sz w:val="18"/>
              </w:rPr>
            </w:pPr>
            <w:r>
              <w:rPr>
                <w:w w:val="104"/>
                <w:sz w:val="18"/>
              </w:rPr>
              <w:t>3</w:t>
            </w:r>
          </w:p>
        </w:tc>
        <w:tc>
          <w:tcPr>
            <w:tcW w:w="676" w:type="dxa"/>
          </w:tcPr>
          <w:p w14:paraId="068F55C7" w14:textId="77777777" w:rsidR="00EE0F9D" w:rsidRDefault="00EE0F9D" w:rsidP="00A66F0B">
            <w:pPr>
              <w:pStyle w:val="TableParagraph"/>
              <w:ind w:right="288"/>
              <w:jc w:val="right"/>
              <w:rPr>
                <w:sz w:val="18"/>
              </w:rPr>
            </w:pPr>
            <w:r>
              <w:rPr>
                <w:w w:val="104"/>
                <w:sz w:val="18"/>
              </w:rPr>
              <w:t>0</w:t>
            </w:r>
          </w:p>
        </w:tc>
        <w:tc>
          <w:tcPr>
            <w:tcW w:w="1120" w:type="dxa"/>
          </w:tcPr>
          <w:p w14:paraId="43DA54A3" w14:textId="77777777" w:rsidR="00EE0F9D" w:rsidRDefault="00EE0F9D" w:rsidP="00A66F0B">
            <w:pPr>
              <w:pStyle w:val="TableParagraph"/>
              <w:ind w:right="507"/>
              <w:jc w:val="right"/>
              <w:rPr>
                <w:sz w:val="18"/>
              </w:rPr>
            </w:pPr>
            <w:r>
              <w:rPr>
                <w:w w:val="104"/>
                <w:sz w:val="18"/>
              </w:rPr>
              <w:t>3</w:t>
            </w:r>
          </w:p>
        </w:tc>
      </w:tr>
      <w:tr w:rsidR="00EE0F9D" w14:paraId="4B3FEF2D" w14:textId="77777777" w:rsidTr="00A66F0B">
        <w:trPr>
          <w:trHeight w:val="20"/>
        </w:trPr>
        <w:tc>
          <w:tcPr>
            <w:tcW w:w="1757" w:type="dxa"/>
          </w:tcPr>
          <w:p w14:paraId="21999503" w14:textId="77777777" w:rsidR="00EE0F9D" w:rsidRDefault="00EE0F9D" w:rsidP="00A66F0B">
            <w:pPr>
              <w:pStyle w:val="TableParagraph"/>
              <w:ind w:left="280"/>
              <w:jc w:val="left"/>
              <w:rPr>
                <w:sz w:val="18"/>
              </w:rPr>
            </w:pPr>
            <w:r>
              <w:rPr>
                <w:w w:val="105"/>
                <w:sz w:val="18"/>
              </w:rPr>
              <w:t>CSE0011</w:t>
            </w:r>
            <w:r>
              <w:rPr>
                <w:spacing w:val="-7"/>
                <w:w w:val="105"/>
                <w:sz w:val="18"/>
              </w:rPr>
              <w:t xml:space="preserve"> </w:t>
            </w:r>
            <w:r>
              <w:rPr>
                <w:w w:val="105"/>
                <w:sz w:val="18"/>
              </w:rPr>
              <w:t>2116i</w:t>
            </w:r>
          </w:p>
        </w:tc>
        <w:tc>
          <w:tcPr>
            <w:tcW w:w="4237" w:type="dxa"/>
          </w:tcPr>
          <w:p w14:paraId="1BF65461" w14:textId="77777777" w:rsidR="00EE0F9D" w:rsidRDefault="00EE0F9D" w:rsidP="00A66F0B">
            <w:pPr>
              <w:pStyle w:val="TableParagraph"/>
              <w:ind w:left="100"/>
              <w:jc w:val="left"/>
              <w:rPr>
                <w:sz w:val="18"/>
              </w:rPr>
            </w:pPr>
            <w:r>
              <w:rPr>
                <w:w w:val="105"/>
                <w:sz w:val="18"/>
              </w:rPr>
              <w:t>Python</w:t>
            </w:r>
            <w:r>
              <w:rPr>
                <w:spacing w:val="-5"/>
                <w:w w:val="105"/>
                <w:sz w:val="18"/>
              </w:rPr>
              <w:t xml:space="preserve"> </w:t>
            </w:r>
            <w:r>
              <w:rPr>
                <w:w w:val="105"/>
                <w:sz w:val="18"/>
              </w:rPr>
              <w:t>Programming</w:t>
            </w:r>
            <w:r>
              <w:rPr>
                <w:spacing w:val="-6"/>
                <w:w w:val="105"/>
                <w:sz w:val="18"/>
              </w:rPr>
              <w:t xml:space="preserve"> </w:t>
            </w:r>
            <w:r>
              <w:rPr>
                <w:w w:val="105"/>
                <w:sz w:val="18"/>
              </w:rPr>
              <w:t>Lab</w:t>
            </w:r>
          </w:p>
        </w:tc>
        <w:tc>
          <w:tcPr>
            <w:tcW w:w="764" w:type="dxa"/>
          </w:tcPr>
          <w:p w14:paraId="540FE13B" w14:textId="77777777" w:rsidR="00EE0F9D" w:rsidRDefault="00EE0F9D" w:rsidP="00A66F0B">
            <w:pPr>
              <w:pStyle w:val="TableParagraph"/>
              <w:ind w:left="4"/>
              <w:rPr>
                <w:sz w:val="18"/>
              </w:rPr>
            </w:pPr>
            <w:r>
              <w:rPr>
                <w:w w:val="104"/>
                <w:sz w:val="18"/>
              </w:rPr>
              <w:t>0</w:t>
            </w:r>
          </w:p>
        </w:tc>
        <w:tc>
          <w:tcPr>
            <w:tcW w:w="676" w:type="dxa"/>
          </w:tcPr>
          <w:p w14:paraId="00408607" w14:textId="77777777" w:rsidR="00EE0F9D" w:rsidRDefault="00EE0F9D" w:rsidP="00A66F0B">
            <w:pPr>
              <w:pStyle w:val="TableParagraph"/>
              <w:ind w:right="282"/>
              <w:jc w:val="right"/>
              <w:rPr>
                <w:sz w:val="18"/>
              </w:rPr>
            </w:pPr>
            <w:r>
              <w:rPr>
                <w:w w:val="104"/>
                <w:sz w:val="18"/>
              </w:rPr>
              <w:t>6</w:t>
            </w:r>
          </w:p>
        </w:tc>
        <w:tc>
          <w:tcPr>
            <w:tcW w:w="1120" w:type="dxa"/>
          </w:tcPr>
          <w:p w14:paraId="46627C1B" w14:textId="77777777" w:rsidR="00EE0F9D" w:rsidRDefault="00EE0F9D" w:rsidP="00A66F0B">
            <w:pPr>
              <w:pStyle w:val="TableParagraph"/>
              <w:ind w:right="502"/>
              <w:jc w:val="right"/>
              <w:rPr>
                <w:sz w:val="18"/>
              </w:rPr>
            </w:pPr>
            <w:r>
              <w:rPr>
                <w:w w:val="104"/>
                <w:sz w:val="18"/>
              </w:rPr>
              <w:t>3</w:t>
            </w:r>
          </w:p>
        </w:tc>
      </w:tr>
      <w:tr w:rsidR="00EE0F9D" w14:paraId="29F53429" w14:textId="77777777" w:rsidTr="00A66F0B">
        <w:trPr>
          <w:trHeight w:val="20"/>
        </w:trPr>
        <w:tc>
          <w:tcPr>
            <w:tcW w:w="1757" w:type="dxa"/>
          </w:tcPr>
          <w:p w14:paraId="6EC771A1" w14:textId="77777777" w:rsidR="00EE0F9D" w:rsidRDefault="00EE0F9D" w:rsidP="00A66F0B">
            <w:pPr>
              <w:pStyle w:val="TableParagraph"/>
              <w:ind w:left="261"/>
              <w:jc w:val="left"/>
              <w:rPr>
                <w:sz w:val="18"/>
              </w:rPr>
            </w:pPr>
            <w:r>
              <w:rPr>
                <w:w w:val="105"/>
                <w:sz w:val="18"/>
              </w:rPr>
              <w:t>ECO0311</w:t>
            </w:r>
            <w:r>
              <w:rPr>
                <w:spacing w:val="-3"/>
                <w:w w:val="105"/>
                <w:sz w:val="18"/>
              </w:rPr>
              <w:t xml:space="preserve"> </w:t>
            </w:r>
            <w:r>
              <w:rPr>
                <w:w w:val="105"/>
                <w:sz w:val="18"/>
              </w:rPr>
              <w:t>2101i</w:t>
            </w:r>
          </w:p>
        </w:tc>
        <w:tc>
          <w:tcPr>
            <w:tcW w:w="4237" w:type="dxa"/>
          </w:tcPr>
          <w:p w14:paraId="745F16FC" w14:textId="77777777" w:rsidR="00EE0F9D" w:rsidRDefault="00EE0F9D" w:rsidP="00A66F0B">
            <w:pPr>
              <w:pStyle w:val="TableParagraph"/>
              <w:ind w:left="99"/>
              <w:jc w:val="left"/>
              <w:rPr>
                <w:sz w:val="18"/>
              </w:rPr>
            </w:pPr>
            <w:r>
              <w:rPr>
                <w:w w:val="105"/>
                <w:sz w:val="18"/>
              </w:rPr>
              <w:t>Principles</w:t>
            </w:r>
            <w:r>
              <w:rPr>
                <w:spacing w:val="-4"/>
                <w:w w:val="105"/>
                <w:sz w:val="18"/>
              </w:rPr>
              <w:t xml:space="preserve"> </w:t>
            </w:r>
            <w:r>
              <w:rPr>
                <w:w w:val="105"/>
                <w:sz w:val="18"/>
              </w:rPr>
              <w:t>of</w:t>
            </w:r>
            <w:r>
              <w:rPr>
                <w:spacing w:val="-3"/>
                <w:w w:val="105"/>
                <w:sz w:val="18"/>
              </w:rPr>
              <w:t xml:space="preserve"> </w:t>
            </w:r>
            <w:r>
              <w:rPr>
                <w:w w:val="105"/>
                <w:sz w:val="18"/>
              </w:rPr>
              <w:t>Microeconomics</w:t>
            </w:r>
          </w:p>
        </w:tc>
        <w:tc>
          <w:tcPr>
            <w:tcW w:w="764" w:type="dxa"/>
          </w:tcPr>
          <w:p w14:paraId="7F01B828" w14:textId="77777777" w:rsidR="00EE0F9D" w:rsidRDefault="00EE0F9D" w:rsidP="00A66F0B">
            <w:pPr>
              <w:pStyle w:val="TableParagraph"/>
              <w:ind w:right="1"/>
              <w:rPr>
                <w:sz w:val="18"/>
              </w:rPr>
            </w:pPr>
            <w:r>
              <w:rPr>
                <w:w w:val="104"/>
                <w:sz w:val="18"/>
              </w:rPr>
              <w:t>4</w:t>
            </w:r>
          </w:p>
        </w:tc>
        <w:tc>
          <w:tcPr>
            <w:tcW w:w="676" w:type="dxa"/>
          </w:tcPr>
          <w:p w14:paraId="0002C50E" w14:textId="77777777" w:rsidR="00EE0F9D" w:rsidRDefault="00EE0F9D" w:rsidP="00A66F0B">
            <w:pPr>
              <w:pStyle w:val="TableParagraph"/>
              <w:ind w:right="286"/>
              <w:jc w:val="right"/>
              <w:rPr>
                <w:sz w:val="18"/>
              </w:rPr>
            </w:pPr>
            <w:r>
              <w:rPr>
                <w:w w:val="104"/>
                <w:sz w:val="18"/>
              </w:rPr>
              <w:t>0</w:t>
            </w:r>
          </w:p>
        </w:tc>
        <w:tc>
          <w:tcPr>
            <w:tcW w:w="1120" w:type="dxa"/>
          </w:tcPr>
          <w:p w14:paraId="054E5A92" w14:textId="77777777" w:rsidR="00EE0F9D" w:rsidRDefault="00EE0F9D" w:rsidP="00A66F0B">
            <w:pPr>
              <w:pStyle w:val="TableParagraph"/>
              <w:ind w:right="505"/>
              <w:jc w:val="right"/>
              <w:rPr>
                <w:sz w:val="18"/>
              </w:rPr>
            </w:pPr>
            <w:r>
              <w:rPr>
                <w:w w:val="104"/>
                <w:sz w:val="18"/>
              </w:rPr>
              <w:t>4</w:t>
            </w:r>
          </w:p>
        </w:tc>
      </w:tr>
      <w:tr w:rsidR="00EE0F9D" w14:paraId="5466ED9B" w14:textId="77777777" w:rsidTr="00A66F0B">
        <w:trPr>
          <w:trHeight w:val="20"/>
        </w:trPr>
        <w:tc>
          <w:tcPr>
            <w:tcW w:w="5994" w:type="dxa"/>
            <w:gridSpan w:val="2"/>
          </w:tcPr>
          <w:p w14:paraId="3EDED525" w14:textId="77777777" w:rsidR="00EE0F9D" w:rsidRDefault="00EE0F9D" w:rsidP="00A66F0B">
            <w:pPr>
              <w:pStyle w:val="TableParagraph"/>
              <w:ind w:left="2759" w:right="2753"/>
              <w:rPr>
                <w:b/>
                <w:sz w:val="18"/>
              </w:rPr>
            </w:pPr>
            <w:r>
              <w:rPr>
                <w:b/>
                <w:w w:val="105"/>
                <w:sz w:val="18"/>
              </w:rPr>
              <w:t>Total</w:t>
            </w:r>
          </w:p>
        </w:tc>
        <w:tc>
          <w:tcPr>
            <w:tcW w:w="764" w:type="dxa"/>
          </w:tcPr>
          <w:p w14:paraId="05A3BB6B" w14:textId="77777777" w:rsidR="00EE0F9D" w:rsidRDefault="00EE0F9D" w:rsidP="00A66F0B">
            <w:pPr>
              <w:pStyle w:val="TableParagraph"/>
              <w:ind w:left="82" w:right="76"/>
              <w:rPr>
                <w:sz w:val="18"/>
              </w:rPr>
            </w:pPr>
            <w:r>
              <w:rPr>
                <w:w w:val="105"/>
                <w:sz w:val="18"/>
              </w:rPr>
              <w:t>13</w:t>
            </w:r>
          </w:p>
        </w:tc>
        <w:tc>
          <w:tcPr>
            <w:tcW w:w="676" w:type="dxa"/>
          </w:tcPr>
          <w:p w14:paraId="7559BC94" w14:textId="77777777" w:rsidR="00EE0F9D" w:rsidRDefault="00EE0F9D" w:rsidP="00A66F0B">
            <w:pPr>
              <w:pStyle w:val="TableParagraph"/>
              <w:ind w:right="282"/>
              <w:jc w:val="right"/>
              <w:rPr>
                <w:sz w:val="18"/>
              </w:rPr>
            </w:pPr>
            <w:r>
              <w:rPr>
                <w:w w:val="104"/>
                <w:sz w:val="18"/>
              </w:rPr>
              <w:t>10</w:t>
            </w:r>
          </w:p>
        </w:tc>
        <w:tc>
          <w:tcPr>
            <w:tcW w:w="1120" w:type="dxa"/>
          </w:tcPr>
          <w:p w14:paraId="0EA46943" w14:textId="77777777" w:rsidR="00EE0F9D" w:rsidRDefault="00EE0F9D" w:rsidP="00A66F0B">
            <w:pPr>
              <w:pStyle w:val="TableParagraph"/>
              <w:ind w:right="456"/>
              <w:jc w:val="right"/>
              <w:rPr>
                <w:b/>
                <w:sz w:val="18"/>
              </w:rPr>
            </w:pPr>
            <w:r>
              <w:rPr>
                <w:b/>
                <w:w w:val="105"/>
                <w:sz w:val="18"/>
              </w:rPr>
              <w:t>18</w:t>
            </w:r>
          </w:p>
        </w:tc>
      </w:tr>
    </w:tbl>
    <w:p w14:paraId="182FCF11" w14:textId="77777777" w:rsidR="008728A3" w:rsidRDefault="008728A3" w:rsidP="00ED3550">
      <w:pPr>
        <w:pStyle w:val="Heading3"/>
        <w:ind w:left="481"/>
        <w:rPr>
          <w:rFonts w:ascii="Times New Roman" w:hAnsi="Times New Roman" w:cs="Times New Roman"/>
          <w:b/>
          <w:bCs/>
          <w:color w:val="auto"/>
          <w:w w:val="105"/>
          <w:sz w:val="18"/>
          <w:szCs w:val="18"/>
        </w:rPr>
      </w:pPr>
    </w:p>
    <w:p w14:paraId="76930EE1" w14:textId="533E4D7E" w:rsidR="00EE0F9D" w:rsidRPr="00ED3550" w:rsidRDefault="00EE0F9D" w:rsidP="00ED3550">
      <w:pPr>
        <w:pStyle w:val="Heading3"/>
        <w:ind w:left="481"/>
        <w:rPr>
          <w:rFonts w:ascii="Times New Roman" w:hAnsi="Times New Roman" w:cs="Times New Roman"/>
          <w:b/>
          <w:bCs/>
          <w:color w:val="auto"/>
          <w:sz w:val="18"/>
          <w:szCs w:val="18"/>
        </w:rPr>
      </w:pPr>
      <w:r w:rsidRPr="00ED3550">
        <w:rPr>
          <w:rFonts w:ascii="Times New Roman" w:hAnsi="Times New Roman" w:cs="Times New Roman"/>
          <w:b/>
          <w:bCs/>
          <w:color w:val="auto"/>
          <w:w w:val="105"/>
          <w:sz w:val="18"/>
          <w:szCs w:val="18"/>
        </w:rPr>
        <w:t>Second</w:t>
      </w:r>
      <w:r w:rsidRPr="00ED3550">
        <w:rPr>
          <w:rFonts w:ascii="Times New Roman" w:hAnsi="Times New Roman" w:cs="Times New Roman"/>
          <w:b/>
          <w:bCs/>
          <w:color w:val="auto"/>
          <w:spacing w:val="-3"/>
          <w:w w:val="105"/>
          <w:sz w:val="18"/>
          <w:szCs w:val="18"/>
        </w:rPr>
        <w:t xml:space="preserve"> </w:t>
      </w:r>
      <w:r w:rsidRPr="00ED3550">
        <w:rPr>
          <w:rFonts w:ascii="Times New Roman" w:hAnsi="Times New Roman" w:cs="Times New Roman"/>
          <w:b/>
          <w:bCs/>
          <w:color w:val="auto"/>
          <w:w w:val="105"/>
          <w:sz w:val="18"/>
          <w:szCs w:val="18"/>
        </w:rPr>
        <w:t>Year:</w:t>
      </w:r>
      <w:r w:rsidRPr="00ED3550">
        <w:rPr>
          <w:rFonts w:ascii="Times New Roman" w:hAnsi="Times New Roman" w:cs="Times New Roman"/>
          <w:b/>
          <w:bCs/>
          <w:color w:val="auto"/>
          <w:spacing w:val="-6"/>
          <w:w w:val="105"/>
          <w:sz w:val="18"/>
          <w:szCs w:val="18"/>
        </w:rPr>
        <w:t xml:space="preserve"> </w:t>
      </w:r>
      <w:r w:rsidRPr="00ED3550">
        <w:rPr>
          <w:rFonts w:ascii="Times New Roman" w:hAnsi="Times New Roman" w:cs="Times New Roman"/>
          <w:b/>
          <w:bCs/>
          <w:color w:val="auto"/>
          <w:w w:val="105"/>
          <w:sz w:val="18"/>
          <w:szCs w:val="18"/>
        </w:rPr>
        <w:t>2nd</w:t>
      </w:r>
      <w:r w:rsidRPr="00ED3550">
        <w:rPr>
          <w:rFonts w:ascii="Times New Roman" w:hAnsi="Times New Roman" w:cs="Times New Roman"/>
          <w:b/>
          <w:bCs/>
          <w:color w:val="auto"/>
          <w:spacing w:val="-3"/>
          <w:w w:val="105"/>
          <w:sz w:val="18"/>
          <w:szCs w:val="18"/>
        </w:rPr>
        <w:t xml:space="preserve"> </w:t>
      </w:r>
      <w:r w:rsidRPr="00ED3550">
        <w:rPr>
          <w:rFonts w:ascii="Times New Roman" w:hAnsi="Times New Roman" w:cs="Times New Roman"/>
          <w:b/>
          <w:bCs/>
          <w:color w:val="auto"/>
          <w:w w:val="105"/>
          <w:sz w:val="18"/>
          <w:szCs w:val="18"/>
        </w:rPr>
        <w:t>Semester</w:t>
      </w:r>
    </w:p>
    <w:tbl>
      <w:tblPr>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4234"/>
        <w:gridCol w:w="996"/>
        <w:gridCol w:w="664"/>
        <w:gridCol w:w="977"/>
      </w:tblGrid>
      <w:tr w:rsidR="00EE0F9D" w14:paraId="36C87147" w14:textId="77777777" w:rsidTr="00A66F0B">
        <w:trPr>
          <w:trHeight w:val="20"/>
        </w:trPr>
        <w:tc>
          <w:tcPr>
            <w:tcW w:w="1778" w:type="dxa"/>
            <w:vMerge w:val="restart"/>
          </w:tcPr>
          <w:p w14:paraId="02AEB777" w14:textId="77777777" w:rsidR="00EE0F9D" w:rsidRDefault="00EE0F9D" w:rsidP="00301B1E">
            <w:pPr>
              <w:pStyle w:val="TableParagraph"/>
              <w:spacing w:before="119"/>
              <w:ind w:left="364"/>
              <w:jc w:val="left"/>
              <w:rPr>
                <w:b/>
                <w:sz w:val="18"/>
              </w:rPr>
            </w:pPr>
            <w:r>
              <w:rPr>
                <w:b/>
                <w:w w:val="105"/>
                <w:sz w:val="18"/>
              </w:rPr>
              <w:t>Course</w:t>
            </w:r>
            <w:r>
              <w:rPr>
                <w:b/>
                <w:spacing w:val="-3"/>
                <w:w w:val="105"/>
                <w:sz w:val="18"/>
              </w:rPr>
              <w:t xml:space="preserve"> </w:t>
            </w:r>
            <w:r>
              <w:rPr>
                <w:b/>
                <w:w w:val="105"/>
                <w:sz w:val="18"/>
              </w:rPr>
              <w:t>Code</w:t>
            </w:r>
          </w:p>
        </w:tc>
        <w:tc>
          <w:tcPr>
            <w:tcW w:w="4234" w:type="dxa"/>
            <w:vMerge w:val="restart"/>
          </w:tcPr>
          <w:p w14:paraId="03C10F19" w14:textId="77777777" w:rsidR="00EE0F9D" w:rsidRDefault="00EE0F9D" w:rsidP="00301B1E">
            <w:pPr>
              <w:pStyle w:val="TableParagraph"/>
              <w:spacing w:before="119"/>
              <w:ind w:left="1595" w:right="1589"/>
              <w:rPr>
                <w:b/>
                <w:sz w:val="18"/>
              </w:rPr>
            </w:pPr>
            <w:r>
              <w:rPr>
                <w:b/>
                <w:w w:val="105"/>
                <w:sz w:val="18"/>
              </w:rPr>
              <w:t>Course</w:t>
            </w:r>
            <w:r>
              <w:rPr>
                <w:b/>
                <w:spacing w:val="-4"/>
                <w:w w:val="105"/>
                <w:sz w:val="18"/>
              </w:rPr>
              <w:t xml:space="preserve"> </w:t>
            </w:r>
            <w:r>
              <w:rPr>
                <w:b/>
                <w:w w:val="105"/>
                <w:sz w:val="18"/>
              </w:rPr>
              <w:t>Title</w:t>
            </w:r>
          </w:p>
        </w:tc>
        <w:tc>
          <w:tcPr>
            <w:tcW w:w="1660" w:type="dxa"/>
            <w:gridSpan w:val="2"/>
          </w:tcPr>
          <w:p w14:paraId="206CF4C6" w14:textId="77777777" w:rsidR="00EE0F9D" w:rsidRDefault="00EE0F9D" w:rsidP="00301B1E">
            <w:pPr>
              <w:pStyle w:val="TableParagraph"/>
              <w:spacing w:before="4" w:line="191" w:lineRule="exact"/>
              <w:ind w:left="323"/>
              <w:jc w:val="left"/>
              <w:rPr>
                <w:b/>
                <w:sz w:val="18"/>
              </w:rPr>
            </w:pPr>
            <w:r>
              <w:rPr>
                <w:b/>
                <w:w w:val="105"/>
                <w:sz w:val="18"/>
              </w:rPr>
              <w:t>Hours/Week</w:t>
            </w:r>
          </w:p>
        </w:tc>
        <w:tc>
          <w:tcPr>
            <w:tcW w:w="977" w:type="dxa"/>
            <w:vMerge w:val="restart"/>
          </w:tcPr>
          <w:p w14:paraId="0EF70D5D" w14:textId="77777777" w:rsidR="00EE0F9D" w:rsidRDefault="00EE0F9D" w:rsidP="00301B1E">
            <w:pPr>
              <w:pStyle w:val="TableParagraph"/>
              <w:spacing w:before="119"/>
              <w:ind w:left="192"/>
              <w:jc w:val="left"/>
              <w:rPr>
                <w:b/>
                <w:sz w:val="18"/>
              </w:rPr>
            </w:pPr>
            <w:r>
              <w:rPr>
                <w:b/>
                <w:w w:val="105"/>
                <w:sz w:val="18"/>
              </w:rPr>
              <w:t>Credits</w:t>
            </w:r>
          </w:p>
        </w:tc>
      </w:tr>
      <w:tr w:rsidR="00EE0F9D" w14:paraId="02B671CD" w14:textId="77777777" w:rsidTr="00A66F0B">
        <w:trPr>
          <w:trHeight w:val="20"/>
        </w:trPr>
        <w:tc>
          <w:tcPr>
            <w:tcW w:w="1778" w:type="dxa"/>
            <w:vMerge/>
            <w:tcBorders>
              <w:top w:val="nil"/>
            </w:tcBorders>
          </w:tcPr>
          <w:p w14:paraId="42AE93BC" w14:textId="77777777" w:rsidR="00EE0F9D" w:rsidRDefault="00EE0F9D" w:rsidP="00301B1E">
            <w:pPr>
              <w:rPr>
                <w:sz w:val="2"/>
                <w:szCs w:val="2"/>
              </w:rPr>
            </w:pPr>
          </w:p>
        </w:tc>
        <w:tc>
          <w:tcPr>
            <w:tcW w:w="4234" w:type="dxa"/>
            <w:vMerge/>
            <w:tcBorders>
              <w:top w:val="nil"/>
            </w:tcBorders>
          </w:tcPr>
          <w:p w14:paraId="3E667AD9" w14:textId="77777777" w:rsidR="00EE0F9D" w:rsidRDefault="00EE0F9D" w:rsidP="00301B1E">
            <w:pPr>
              <w:rPr>
                <w:sz w:val="2"/>
                <w:szCs w:val="2"/>
              </w:rPr>
            </w:pPr>
          </w:p>
        </w:tc>
        <w:tc>
          <w:tcPr>
            <w:tcW w:w="996" w:type="dxa"/>
          </w:tcPr>
          <w:p w14:paraId="7C83B1B7" w14:textId="77777777" w:rsidR="00EE0F9D" w:rsidRDefault="00EE0F9D" w:rsidP="00301B1E">
            <w:pPr>
              <w:pStyle w:val="TableParagraph"/>
              <w:spacing w:line="197" w:lineRule="exact"/>
              <w:ind w:left="207" w:right="193"/>
              <w:rPr>
                <w:sz w:val="18"/>
              </w:rPr>
            </w:pPr>
            <w:r>
              <w:rPr>
                <w:w w:val="105"/>
                <w:sz w:val="18"/>
              </w:rPr>
              <w:t>Theory</w:t>
            </w:r>
          </w:p>
        </w:tc>
        <w:tc>
          <w:tcPr>
            <w:tcW w:w="664" w:type="dxa"/>
          </w:tcPr>
          <w:p w14:paraId="6345C658" w14:textId="77777777" w:rsidR="00EE0F9D" w:rsidRDefault="00EE0F9D" w:rsidP="00301B1E">
            <w:pPr>
              <w:pStyle w:val="TableParagraph"/>
              <w:spacing w:line="197" w:lineRule="exact"/>
              <w:ind w:left="165" w:right="154"/>
              <w:rPr>
                <w:sz w:val="18"/>
              </w:rPr>
            </w:pPr>
            <w:r>
              <w:rPr>
                <w:w w:val="105"/>
                <w:sz w:val="18"/>
              </w:rPr>
              <w:t>Lab</w:t>
            </w:r>
          </w:p>
        </w:tc>
        <w:tc>
          <w:tcPr>
            <w:tcW w:w="977" w:type="dxa"/>
            <w:vMerge/>
            <w:tcBorders>
              <w:top w:val="nil"/>
            </w:tcBorders>
          </w:tcPr>
          <w:p w14:paraId="06D70A65" w14:textId="77777777" w:rsidR="00EE0F9D" w:rsidRDefault="00EE0F9D" w:rsidP="00301B1E">
            <w:pPr>
              <w:rPr>
                <w:sz w:val="2"/>
                <w:szCs w:val="2"/>
              </w:rPr>
            </w:pPr>
          </w:p>
        </w:tc>
      </w:tr>
      <w:tr w:rsidR="00EE0F9D" w14:paraId="7A3F1590" w14:textId="77777777" w:rsidTr="00A66F0B">
        <w:trPr>
          <w:trHeight w:val="20"/>
        </w:trPr>
        <w:tc>
          <w:tcPr>
            <w:tcW w:w="1778" w:type="dxa"/>
          </w:tcPr>
          <w:p w14:paraId="2C38864A" w14:textId="77777777" w:rsidR="00EE0F9D" w:rsidRDefault="00EE0F9D" w:rsidP="00301B1E">
            <w:pPr>
              <w:pStyle w:val="TableParagraph"/>
              <w:spacing w:line="196" w:lineRule="exact"/>
              <w:ind w:left="225" w:right="225"/>
              <w:rPr>
                <w:sz w:val="18"/>
              </w:rPr>
            </w:pPr>
            <w:r>
              <w:rPr>
                <w:w w:val="105"/>
                <w:sz w:val="18"/>
              </w:rPr>
              <w:t>BUS0410</w:t>
            </w:r>
            <w:r>
              <w:rPr>
                <w:spacing w:val="-6"/>
                <w:w w:val="105"/>
                <w:sz w:val="18"/>
              </w:rPr>
              <w:t xml:space="preserve"> </w:t>
            </w:r>
            <w:r>
              <w:rPr>
                <w:w w:val="105"/>
                <w:sz w:val="18"/>
              </w:rPr>
              <w:t>2221</w:t>
            </w:r>
          </w:p>
        </w:tc>
        <w:tc>
          <w:tcPr>
            <w:tcW w:w="4234" w:type="dxa"/>
          </w:tcPr>
          <w:p w14:paraId="0F847CEF" w14:textId="77777777" w:rsidR="00EE0F9D" w:rsidRDefault="00EE0F9D" w:rsidP="00301B1E">
            <w:pPr>
              <w:pStyle w:val="TableParagraph"/>
              <w:spacing w:line="196" w:lineRule="exact"/>
              <w:ind w:left="100"/>
              <w:jc w:val="left"/>
              <w:rPr>
                <w:sz w:val="18"/>
              </w:rPr>
            </w:pPr>
            <w:r>
              <w:rPr>
                <w:w w:val="105"/>
                <w:sz w:val="18"/>
              </w:rPr>
              <w:t>Information</w:t>
            </w:r>
            <w:r>
              <w:rPr>
                <w:spacing w:val="-3"/>
                <w:w w:val="105"/>
                <w:sz w:val="18"/>
              </w:rPr>
              <w:t xml:space="preserve"> </w:t>
            </w:r>
            <w:r>
              <w:rPr>
                <w:w w:val="105"/>
                <w:sz w:val="18"/>
              </w:rPr>
              <w:t>Technology</w:t>
            </w:r>
            <w:r>
              <w:rPr>
                <w:spacing w:val="-8"/>
                <w:w w:val="105"/>
                <w:sz w:val="18"/>
              </w:rPr>
              <w:t xml:space="preserve"> </w:t>
            </w:r>
            <w:r>
              <w:rPr>
                <w:w w:val="105"/>
                <w:sz w:val="18"/>
              </w:rPr>
              <w:t>in</w:t>
            </w:r>
            <w:r>
              <w:rPr>
                <w:spacing w:val="-6"/>
                <w:w w:val="105"/>
                <w:sz w:val="18"/>
              </w:rPr>
              <w:t xml:space="preserve"> </w:t>
            </w:r>
            <w:r>
              <w:rPr>
                <w:w w:val="105"/>
                <w:sz w:val="18"/>
              </w:rPr>
              <w:t>Business</w:t>
            </w:r>
          </w:p>
        </w:tc>
        <w:tc>
          <w:tcPr>
            <w:tcW w:w="996" w:type="dxa"/>
          </w:tcPr>
          <w:p w14:paraId="68B9A235" w14:textId="77777777" w:rsidR="00EE0F9D" w:rsidRDefault="00EE0F9D" w:rsidP="00301B1E">
            <w:pPr>
              <w:pStyle w:val="TableParagraph"/>
              <w:spacing w:line="196" w:lineRule="exact"/>
              <w:ind w:left="7"/>
              <w:rPr>
                <w:sz w:val="18"/>
              </w:rPr>
            </w:pPr>
            <w:r>
              <w:rPr>
                <w:w w:val="104"/>
                <w:sz w:val="18"/>
              </w:rPr>
              <w:t>2</w:t>
            </w:r>
          </w:p>
        </w:tc>
        <w:tc>
          <w:tcPr>
            <w:tcW w:w="664" w:type="dxa"/>
          </w:tcPr>
          <w:p w14:paraId="3490ACBD" w14:textId="77777777" w:rsidR="00EE0F9D" w:rsidRDefault="00EE0F9D" w:rsidP="00301B1E">
            <w:pPr>
              <w:pStyle w:val="TableParagraph"/>
              <w:spacing w:line="196" w:lineRule="exact"/>
              <w:ind w:left="13"/>
              <w:rPr>
                <w:sz w:val="18"/>
              </w:rPr>
            </w:pPr>
            <w:r>
              <w:rPr>
                <w:w w:val="104"/>
                <w:sz w:val="18"/>
              </w:rPr>
              <w:t>0</w:t>
            </w:r>
          </w:p>
        </w:tc>
        <w:tc>
          <w:tcPr>
            <w:tcW w:w="977" w:type="dxa"/>
          </w:tcPr>
          <w:p w14:paraId="2D3F8E33" w14:textId="77777777" w:rsidR="00EE0F9D" w:rsidRDefault="00EE0F9D" w:rsidP="00301B1E">
            <w:pPr>
              <w:pStyle w:val="TableParagraph"/>
              <w:spacing w:line="196" w:lineRule="exact"/>
              <w:ind w:left="441"/>
              <w:jc w:val="left"/>
              <w:rPr>
                <w:sz w:val="18"/>
              </w:rPr>
            </w:pPr>
            <w:r>
              <w:rPr>
                <w:w w:val="104"/>
                <w:sz w:val="18"/>
              </w:rPr>
              <w:t>2</w:t>
            </w:r>
          </w:p>
        </w:tc>
      </w:tr>
      <w:tr w:rsidR="00EE0F9D" w14:paraId="17EC16A3" w14:textId="77777777" w:rsidTr="00A66F0B">
        <w:trPr>
          <w:trHeight w:val="20"/>
        </w:trPr>
        <w:tc>
          <w:tcPr>
            <w:tcW w:w="1778" w:type="dxa"/>
          </w:tcPr>
          <w:p w14:paraId="612B29C0" w14:textId="77777777" w:rsidR="00EE0F9D" w:rsidRDefault="00EE0F9D" w:rsidP="00301B1E">
            <w:pPr>
              <w:pStyle w:val="TableParagraph"/>
              <w:spacing w:line="197" w:lineRule="exact"/>
              <w:ind w:left="225" w:right="225"/>
              <w:rPr>
                <w:sz w:val="18"/>
              </w:rPr>
            </w:pPr>
            <w:r>
              <w:rPr>
                <w:w w:val="105"/>
                <w:sz w:val="18"/>
              </w:rPr>
              <w:t>BUS0410</w:t>
            </w:r>
            <w:r>
              <w:rPr>
                <w:spacing w:val="-6"/>
                <w:w w:val="105"/>
                <w:sz w:val="18"/>
              </w:rPr>
              <w:t xml:space="preserve"> </w:t>
            </w:r>
            <w:r>
              <w:rPr>
                <w:w w:val="105"/>
                <w:sz w:val="18"/>
              </w:rPr>
              <w:t>2222</w:t>
            </w:r>
          </w:p>
        </w:tc>
        <w:tc>
          <w:tcPr>
            <w:tcW w:w="4234" w:type="dxa"/>
          </w:tcPr>
          <w:p w14:paraId="4FED8F14" w14:textId="77777777" w:rsidR="00EE0F9D" w:rsidRDefault="00EE0F9D" w:rsidP="00301B1E">
            <w:pPr>
              <w:pStyle w:val="TableParagraph"/>
              <w:spacing w:line="197" w:lineRule="exact"/>
              <w:ind w:left="100"/>
              <w:jc w:val="left"/>
              <w:rPr>
                <w:sz w:val="18"/>
              </w:rPr>
            </w:pPr>
            <w:r>
              <w:rPr>
                <w:w w:val="105"/>
                <w:sz w:val="18"/>
              </w:rPr>
              <w:t>Viva</w:t>
            </w:r>
            <w:r>
              <w:rPr>
                <w:spacing w:val="-2"/>
                <w:w w:val="105"/>
                <w:sz w:val="18"/>
              </w:rPr>
              <w:t xml:space="preserve"> </w:t>
            </w:r>
            <w:r>
              <w:rPr>
                <w:w w:val="105"/>
                <w:sz w:val="18"/>
              </w:rPr>
              <w:t>Voce</w:t>
            </w:r>
            <w:r>
              <w:rPr>
                <w:spacing w:val="-3"/>
                <w:w w:val="105"/>
                <w:sz w:val="18"/>
              </w:rPr>
              <w:t xml:space="preserve"> </w:t>
            </w:r>
            <w:r>
              <w:rPr>
                <w:w w:val="105"/>
                <w:sz w:val="18"/>
              </w:rPr>
              <w:t>on</w:t>
            </w:r>
            <w:r>
              <w:rPr>
                <w:spacing w:val="-3"/>
                <w:w w:val="105"/>
                <w:sz w:val="18"/>
              </w:rPr>
              <w:t xml:space="preserve"> </w:t>
            </w:r>
            <w:r>
              <w:rPr>
                <w:w w:val="105"/>
                <w:sz w:val="18"/>
              </w:rPr>
              <w:t>Courses</w:t>
            </w:r>
          </w:p>
        </w:tc>
        <w:tc>
          <w:tcPr>
            <w:tcW w:w="996" w:type="dxa"/>
          </w:tcPr>
          <w:p w14:paraId="6796D46B" w14:textId="77777777" w:rsidR="00EE0F9D" w:rsidRDefault="00EE0F9D" w:rsidP="00301B1E">
            <w:pPr>
              <w:pStyle w:val="TableParagraph"/>
              <w:spacing w:line="197" w:lineRule="exact"/>
              <w:ind w:left="2"/>
              <w:rPr>
                <w:sz w:val="18"/>
              </w:rPr>
            </w:pPr>
            <w:r>
              <w:rPr>
                <w:w w:val="104"/>
                <w:sz w:val="18"/>
              </w:rPr>
              <w:t>0</w:t>
            </w:r>
          </w:p>
        </w:tc>
        <w:tc>
          <w:tcPr>
            <w:tcW w:w="664" w:type="dxa"/>
          </w:tcPr>
          <w:p w14:paraId="20600B21" w14:textId="77777777" w:rsidR="00EE0F9D" w:rsidRDefault="00EE0F9D" w:rsidP="00301B1E">
            <w:pPr>
              <w:pStyle w:val="TableParagraph"/>
              <w:spacing w:line="197" w:lineRule="exact"/>
              <w:ind w:left="9"/>
              <w:rPr>
                <w:sz w:val="18"/>
              </w:rPr>
            </w:pPr>
            <w:r>
              <w:rPr>
                <w:w w:val="104"/>
                <w:sz w:val="18"/>
              </w:rPr>
              <w:t>4</w:t>
            </w:r>
          </w:p>
        </w:tc>
        <w:tc>
          <w:tcPr>
            <w:tcW w:w="977" w:type="dxa"/>
          </w:tcPr>
          <w:p w14:paraId="1F97A6F0" w14:textId="77777777" w:rsidR="00EE0F9D" w:rsidRDefault="00EE0F9D" w:rsidP="00301B1E">
            <w:pPr>
              <w:pStyle w:val="TableParagraph"/>
              <w:spacing w:line="197" w:lineRule="exact"/>
              <w:ind w:left="438"/>
              <w:jc w:val="left"/>
              <w:rPr>
                <w:sz w:val="18"/>
              </w:rPr>
            </w:pPr>
            <w:r>
              <w:rPr>
                <w:w w:val="104"/>
                <w:sz w:val="18"/>
              </w:rPr>
              <w:t>2</w:t>
            </w:r>
          </w:p>
        </w:tc>
      </w:tr>
      <w:tr w:rsidR="00EE0F9D" w14:paraId="34A6AEA2" w14:textId="77777777" w:rsidTr="00A66F0B">
        <w:trPr>
          <w:trHeight w:val="20"/>
        </w:trPr>
        <w:tc>
          <w:tcPr>
            <w:tcW w:w="1778" w:type="dxa"/>
          </w:tcPr>
          <w:p w14:paraId="572D2FB3" w14:textId="77777777" w:rsidR="00EE0F9D" w:rsidRDefault="00EE0F9D" w:rsidP="00301B1E">
            <w:pPr>
              <w:pStyle w:val="TableParagraph"/>
              <w:spacing w:line="196" w:lineRule="exact"/>
              <w:ind w:left="225" w:right="225"/>
              <w:rPr>
                <w:sz w:val="18"/>
              </w:rPr>
            </w:pPr>
            <w:r>
              <w:rPr>
                <w:w w:val="105"/>
                <w:sz w:val="18"/>
              </w:rPr>
              <w:t>BUS0410</w:t>
            </w:r>
            <w:r>
              <w:rPr>
                <w:spacing w:val="-5"/>
                <w:w w:val="105"/>
                <w:sz w:val="18"/>
              </w:rPr>
              <w:t xml:space="preserve"> </w:t>
            </w:r>
            <w:r>
              <w:rPr>
                <w:w w:val="105"/>
                <w:sz w:val="18"/>
              </w:rPr>
              <w:t>2223</w:t>
            </w:r>
          </w:p>
        </w:tc>
        <w:tc>
          <w:tcPr>
            <w:tcW w:w="4234" w:type="dxa"/>
          </w:tcPr>
          <w:p w14:paraId="7B8BC09D" w14:textId="77777777" w:rsidR="00EE0F9D" w:rsidRDefault="00EE0F9D" w:rsidP="00301B1E">
            <w:pPr>
              <w:pStyle w:val="TableParagraph"/>
              <w:spacing w:line="196" w:lineRule="exact"/>
              <w:ind w:left="100"/>
              <w:jc w:val="left"/>
              <w:rPr>
                <w:sz w:val="18"/>
              </w:rPr>
            </w:pPr>
            <w:r>
              <w:rPr>
                <w:w w:val="105"/>
                <w:sz w:val="18"/>
              </w:rPr>
              <w:t>Legal</w:t>
            </w:r>
            <w:r>
              <w:rPr>
                <w:spacing w:val="-4"/>
                <w:w w:val="105"/>
                <w:sz w:val="18"/>
              </w:rPr>
              <w:t xml:space="preserve"> </w:t>
            </w:r>
            <w:r>
              <w:rPr>
                <w:w w:val="105"/>
                <w:sz w:val="18"/>
              </w:rPr>
              <w:t>Environment</w:t>
            </w:r>
            <w:r>
              <w:rPr>
                <w:spacing w:val="-3"/>
                <w:w w:val="105"/>
                <w:sz w:val="18"/>
              </w:rPr>
              <w:t xml:space="preserve"> </w:t>
            </w:r>
            <w:r>
              <w:rPr>
                <w:w w:val="105"/>
                <w:sz w:val="18"/>
              </w:rPr>
              <w:t>of</w:t>
            </w:r>
            <w:r>
              <w:rPr>
                <w:spacing w:val="-4"/>
                <w:w w:val="105"/>
                <w:sz w:val="18"/>
              </w:rPr>
              <w:t xml:space="preserve"> </w:t>
            </w:r>
            <w:r>
              <w:rPr>
                <w:w w:val="105"/>
                <w:sz w:val="18"/>
              </w:rPr>
              <w:t>Business</w:t>
            </w:r>
          </w:p>
        </w:tc>
        <w:tc>
          <w:tcPr>
            <w:tcW w:w="996" w:type="dxa"/>
          </w:tcPr>
          <w:p w14:paraId="3B693807" w14:textId="77777777" w:rsidR="00EE0F9D" w:rsidRDefault="00EE0F9D" w:rsidP="00301B1E">
            <w:pPr>
              <w:pStyle w:val="TableParagraph"/>
              <w:spacing w:line="196" w:lineRule="exact"/>
              <w:ind w:left="9"/>
              <w:rPr>
                <w:sz w:val="18"/>
              </w:rPr>
            </w:pPr>
            <w:r>
              <w:rPr>
                <w:w w:val="104"/>
                <w:sz w:val="18"/>
              </w:rPr>
              <w:t>3</w:t>
            </w:r>
          </w:p>
        </w:tc>
        <w:tc>
          <w:tcPr>
            <w:tcW w:w="664" w:type="dxa"/>
          </w:tcPr>
          <w:p w14:paraId="4E973B16" w14:textId="77777777" w:rsidR="00EE0F9D" w:rsidRDefault="00EE0F9D" w:rsidP="00301B1E">
            <w:pPr>
              <w:pStyle w:val="TableParagraph"/>
              <w:spacing w:line="196" w:lineRule="exact"/>
              <w:ind w:left="15"/>
              <w:rPr>
                <w:sz w:val="18"/>
              </w:rPr>
            </w:pPr>
            <w:r>
              <w:rPr>
                <w:w w:val="104"/>
                <w:sz w:val="18"/>
              </w:rPr>
              <w:t>0</w:t>
            </w:r>
          </w:p>
        </w:tc>
        <w:tc>
          <w:tcPr>
            <w:tcW w:w="977" w:type="dxa"/>
          </w:tcPr>
          <w:p w14:paraId="1AC28CF7" w14:textId="77777777" w:rsidR="00EE0F9D" w:rsidRDefault="00EE0F9D" w:rsidP="00301B1E">
            <w:pPr>
              <w:pStyle w:val="TableParagraph"/>
              <w:spacing w:line="196" w:lineRule="exact"/>
              <w:ind w:left="442"/>
              <w:jc w:val="left"/>
              <w:rPr>
                <w:sz w:val="18"/>
              </w:rPr>
            </w:pPr>
            <w:r>
              <w:rPr>
                <w:w w:val="104"/>
                <w:sz w:val="18"/>
              </w:rPr>
              <w:t>3</w:t>
            </w:r>
          </w:p>
        </w:tc>
      </w:tr>
      <w:tr w:rsidR="00EE0F9D" w14:paraId="59328127" w14:textId="77777777" w:rsidTr="00A66F0B">
        <w:trPr>
          <w:trHeight w:val="20"/>
        </w:trPr>
        <w:tc>
          <w:tcPr>
            <w:tcW w:w="1778" w:type="dxa"/>
          </w:tcPr>
          <w:p w14:paraId="79863A97" w14:textId="77777777" w:rsidR="00EE0F9D" w:rsidRDefault="00EE0F9D" w:rsidP="00301B1E">
            <w:pPr>
              <w:pStyle w:val="TableParagraph"/>
              <w:spacing w:line="196" w:lineRule="exact"/>
              <w:ind w:left="225" w:right="225"/>
              <w:rPr>
                <w:sz w:val="18"/>
              </w:rPr>
            </w:pPr>
            <w:r>
              <w:rPr>
                <w:w w:val="105"/>
                <w:sz w:val="18"/>
              </w:rPr>
              <w:t>BUS0410</w:t>
            </w:r>
            <w:r>
              <w:rPr>
                <w:spacing w:val="-6"/>
                <w:w w:val="105"/>
                <w:sz w:val="18"/>
              </w:rPr>
              <w:t xml:space="preserve"> </w:t>
            </w:r>
            <w:r>
              <w:rPr>
                <w:w w:val="105"/>
                <w:sz w:val="18"/>
              </w:rPr>
              <w:t>2226</w:t>
            </w:r>
          </w:p>
        </w:tc>
        <w:tc>
          <w:tcPr>
            <w:tcW w:w="4234" w:type="dxa"/>
          </w:tcPr>
          <w:p w14:paraId="2D82A679" w14:textId="77777777" w:rsidR="00EE0F9D" w:rsidRDefault="00EE0F9D" w:rsidP="00301B1E">
            <w:pPr>
              <w:pStyle w:val="TableParagraph"/>
              <w:spacing w:line="196" w:lineRule="exact"/>
              <w:ind w:left="100"/>
              <w:jc w:val="left"/>
              <w:rPr>
                <w:sz w:val="18"/>
              </w:rPr>
            </w:pPr>
            <w:r>
              <w:rPr>
                <w:w w:val="105"/>
                <w:sz w:val="18"/>
              </w:rPr>
              <w:t>Information</w:t>
            </w:r>
            <w:r>
              <w:rPr>
                <w:spacing w:val="-3"/>
                <w:w w:val="105"/>
                <w:sz w:val="18"/>
              </w:rPr>
              <w:t xml:space="preserve"> </w:t>
            </w:r>
            <w:r>
              <w:rPr>
                <w:w w:val="105"/>
                <w:sz w:val="18"/>
              </w:rPr>
              <w:t>Technology</w:t>
            </w:r>
            <w:r>
              <w:rPr>
                <w:spacing w:val="-7"/>
                <w:w w:val="105"/>
                <w:sz w:val="18"/>
              </w:rPr>
              <w:t xml:space="preserve"> </w:t>
            </w:r>
            <w:r>
              <w:rPr>
                <w:w w:val="105"/>
                <w:sz w:val="18"/>
              </w:rPr>
              <w:t>in</w:t>
            </w:r>
            <w:r>
              <w:rPr>
                <w:spacing w:val="-7"/>
                <w:w w:val="105"/>
                <w:sz w:val="18"/>
              </w:rPr>
              <w:t xml:space="preserve"> </w:t>
            </w:r>
            <w:r>
              <w:rPr>
                <w:w w:val="105"/>
                <w:sz w:val="18"/>
              </w:rPr>
              <w:t>Business</w:t>
            </w:r>
            <w:r>
              <w:rPr>
                <w:spacing w:val="-1"/>
                <w:w w:val="105"/>
                <w:sz w:val="18"/>
              </w:rPr>
              <w:t xml:space="preserve"> </w:t>
            </w:r>
            <w:r>
              <w:rPr>
                <w:w w:val="105"/>
                <w:sz w:val="18"/>
              </w:rPr>
              <w:t>Lab</w:t>
            </w:r>
          </w:p>
        </w:tc>
        <w:tc>
          <w:tcPr>
            <w:tcW w:w="996" w:type="dxa"/>
          </w:tcPr>
          <w:p w14:paraId="08392DED" w14:textId="77777777" w:rsidR="00EE0F9D" w:rsidRDefault="00EE0F9D" w:rsidP="00301B1E">
            <w:pPr>
              <w:pStyle w:val="TableParagraph"/>
              <w:spacing w:line="196" w:lineRule="exact"/>
              <w:ind w:left="7"/>
              <w:rPr>
                <w:sz w:val="18"/>
              </w:rPr>
            </w:pPr>
            <w:r>
              <w:rPr>
                <w:w w:val="104"/>
                <w:sz w:val="18"/>
              </w:rPr>
              <w:t>0</w:t>
            </w:r>
          </w:p>
        </w:tc>
        <w:tc>
          <w:tcPr>
            <w:tcW w:w="664" w:type="dxa"/>
          </w:tcPr>
          <w:p w14:paraId="14A398E5" w14:textId="77777777" w:rsidR="00EE0F9D" w:rsidRDefault="00EE0F9D" w:rsidP="00301B1E">
            <w:pPr>
              <w:pStyle w:val="TableParagraph"/>
              <w:spacing w:line="196" w:lineRule="exact"/>
              <w:ind w:left="9"/>
              <w:rPr>
                <w:sz w:val="18"/>
              </w:rPr>
            </w:pPr>
            <w:r>
              <w:rPr>
                <w:w w:val="104"/>
                <w:sz w:val="18"/>
              </w:rPr>
              <w:t>2</w:t>
            </w:r>
          </w:p>
        </w:tc>
        <w:tc>
          <w:tcPr>
            <w:tcW w:w="977" w:type="dxa"/>
          </w:tcPr>
          <w:p w14:paraId="632D3AB8" w14:textId="77777777" w:rsidR="00EE0F9D" w:rsidRDefault="00EE0F9D" w:rsidP="00301B1E">
            <w:pPr>
              <w:pStyle w:val="TableParagraph"/>
              <w:spacing w:line="196" w:lineRule="exact"/>
              <w:ind w:left="439"/>
              <w:jc w:val="left"/>
              <w:rPr>
                <w:sz w:val="18"/>
              </w:rPr>
            </w:pPr>
            <w:r>
              <w:rPr>
                <w:w w:val="104"/>
                <w:sz w:val="18"/>
              </w:rPr>
              <w:t>1</w:t>
            </w:r>
          </w:p>
        </w:tc>
      </w:tr>
      <w:tr w:rsidR="00EE0F9D" w14:paraId="735CA5B3" w14:textId="77777777" w:rsidTr="00A66F0B">
        <w:trPr>
          <w:trHeight w:val="20"/>
        </w:trPr>
        <w:tc>
          <w:tcPr>
            <w:tcW w:w="1778" w:type="dxa"/>
          </w:tcPr>
          <w:p w14:paraId="0191ACFC" w14:textId="77777777" w:rsidR="00EE0F9D" w:rsidRDefault="00EE0F9D" w:rsidP="00301B1E">
            <w:pPr>
              <w:pStyle w:val="TableParagraph"/>
              <w:spacing w:line="197" w:lineRule="exact"/>
              <w:ind w:left="225" w:right="225"/>
              <w:rPr>
                <w:sz w:val="18"/>
              </w:rPr>
            </w:pPr>
            <w:r>
              <w:rPr>
                <w:w w:val="105"/>
                <w:sz w:val="18"/>
              </w:rPr>
              <w:t>ECO031</w:t>
            </w:r>
            <w:r>
              <w:rPr>
                <w:spacing w:val="-8"/>
                <w:w w:val="105"/>
                <w:sz w:val="18"/>
              </w:rPr>
              <w:t xml:space="preserve"> </w:t>
            </w:r>
            <w:r>
              <w:rPr>
                <w:w w:val="105"/>
                <w:sz w:val="18"/>
              </w:rPr>
              <w:t>2202i</w:t>
            </w:r>
          </w:p>
        </w:tc>
        <w:tc>
          <w:tcPr>
            <w:tcW w:w="4234" w:type="dxa"/>
          </w:tcPr>
          <w:p w14:paraId="4CA5DDAB" w14:textId="77777777" w:rsidR="00EE0F9D" w:rsidRDefault="00EE0F9D" w:rsidP="00301B1E">
            <w:pPr>
              <w:pStyle w:val="TableParagraph"/>
              <w:spacing w:line="197" w:lineRule="exact"/>
              <w:ind w:left="100"/>
              <w:jc w:val="left"/>
              <w:rPr>
                <w:sz w:val="18"/>
              </w:rPr>
            </w:pPr>
            <w:r>
              <w:rPr>
                <w:w w:val="105"/>
                <w:sz w:val="18"/>
              </w:rPr>
              <w:t>Principles</w:t>
            </w:r>
            <w:r>
              <w:rPr>
                <w:spacing w:val="-4"/>
                <w:w w:val="105"/>
                <w:sz w:val="18"/>
              </w:rPr>
              <w:t xml:space="preserve"> </w:t>
            </w:r>
            <w:r>
              <w:rPr>
                <w:w w:val="105"/>
                <w:sz w:val="18"/>
              </w:rPr>
              <w:t>of</w:t>
            </w:r>
            <w:r>
              <w:rPr>
                <w:spacing w:val="-2"/>
                <w:w w:val="105"/>
                <w:sz w:val="18"/>
              </w:rPr>
              <w:t xml:space="preserve"> </w:t>
            </w:r>
            <w:r>
              <w:rPr>
                <w:w w:val="105"/>
                <w:sz w:val="18"/>
              </w:rPr>
              <w:t>Macro</w:t>
            </w:r>
            <w:r>
              <w:rPr>
                <w:spacing w:val="-5"/>
                <w:w w:val="105"/>
                <w:sz w:val="18"/>
              </w:rPr>
              <w:t xml:space="preserve"> </w:t>
            </w:r>
            <w:r>
              <w:rPr>
                <w:w w:val="105"/>
                <w:sz w:val="18"/>
              </w:rPr>
              <w:t>Economics</w:t>
            </w:r>
          </w:p>
        </w:tc>
        <w:tc>
          <w:tcPr>
            <w:tcW w:w="996" w:type="dxa"/>
          </w:tcPr>
          <w:p w14:paraId="1235C3B7" w14:textId="77777777" w:rsidR="00EE0F9D" w:rsidRDefault="00EE0F9D" w:rsidP="00301B1E">
            <w:pPr>
              <w:pStyle w:val="TableParagraph"/>
              <w:spacing w:line="197" w:lineRule="exact"/>
              <w:ind w:left="4"/>
              <w:rPr>
                <w:sz w:val="18"/>
              </w:rPr>
            </w:pPr>
            <w:r>
              <w:rPr>
                <w:w w:val="104"/>
                <w:sz w:val="18"/>
              </w:rPr>
              <w:t>4</w:t>
            </w:r>
          </w:p>
        </w:tc>
        <w:tc>
          <w:tcPr>
            <w:tcW w:w="664" w:type="dxa"/>
          </w:tcPr>
          <w:p w14:paraId="33A1F336" w14:textId="77777777" w:rsidR="00EE0F9D" w:rsidRDefault="00EE0F9D" w:rsidP="00301B1E">
            <w:pPr>
              <w:pStyle w:val="TableParagraph"/>
              <w:spacing w:line="197" w:lineRule="exact"/>
              <w:ind w:left="6"/>
              <w:rPr>
                <w:sz w:val="18"/>
              </w:rPr>
            </w:pPr>
            <w:r>
              <w:rPr>
                <w:w w:val="104"/>
                <w:sz w:val="18"/>
              </w:rPr>
              <w:t>0</w:t>
            </w:r>
          </w:p>
        </w:tc>
        <w:tc>
          <w:tcPr>
            <w:tcW w:w="977" w:type="dxa"/>
          </w:tcPr>
          <w:p w14:paraId="66FC2D24" w14:textId="77777777" w:rsidR="00EE0F9D" w:rsidRDefault="00EE0F9D" w:rsidP="00301B1E">
            <w:pPr>
              <w:pStyle w:val="TableParagraph"/>
              <w:spacing w:line="197" w:lineRule="exact"/>
              <w:ind w:left="437"/>
              <w:jc w:val="left"/>
              <w:rPr>
                <w:sz w:val="18"/>
              </w:rPr>
            </w:pPr>
            <w:r>
              <w:rPr>
                <w:w w:val="104"/>
                <w:sz w:val="18"/>
              </w:rPr>
              <w:t>4</w:t>
            </w:r>
          </w:p>
        </w:tc>
      </w:tr>
      <w:tr w:rsidR="00EE0F9D" w14:paraId="3D1C6D22" w14:textId="77777777" w:rsidTr="00A66F0B">
        <w:trPr>
          <w:trHeight w:val="20"/>
        </w:trPr>
        <w:tc>
          <w:tcPr>
            <w:tcW w:w="1778" w:type="dxa"/>
          </w:tcPr>
          <w:p w14:paraId="444DCC3F" w14:textId="77777777" w:rsidR="00EE0F9D" w:rsidRDefault="00EE0F9D" w:rsidP="00301B1E">
            <w:pPr>
              <w:pStyle w:val="TableParagraph"/>
              <w:spacing w:line="196" w:lineRule="exact"/>
              <w:ind w:left="226" w:right="225"/>
              <w:rPr>
                <w:sz w:val="18"/>
              </w:rPr>
            </w:pPr>
            <w:r>
              <w:rPr>
                <w:w w:val="105"/>
                <w:sz w:val="18"/>
              </w:rPr>
              <w:t>PAD0413</w:t>
            </w:r>
            <w:r>
              <w:rPr>
                <w:spacing w:val="-2"/>
                <w:w w:val="105"/>
                <w:sz w:val="18"/>
              </w:rPr>
              <w:t xml:space="preserve"> </w:t>
            </w:r>
            <w:r>
              <w:rPr>
                <w:w w:val="105"/>
                <w:sz w:val="18"/>
              </w:rPr>
              <w:t>1202</w:t>
            </w:r>
            <w:r>
              <w:rPr>
                <w:spacing w:val="-3"/>
                <w:w w:val="105"/>
                <w:sz w:val="18"/>
              </w:rPr>
              <w:t xml:space="preserve"> </w:t>
            </w:r>
            <w:r>
              <w:rPr>
                <w:w w:val="105"/>
                <w:sz w:val="18"/>
              </w:rPr>
              <w:t>i</w:t>
            </w:r>
          </w:p>
        </w:tc>
        <w:tc>
          <w:tcPr>
            <w:tcW w:w="4234" w:type="dxa"/>
          </w:tcPr>
          <w:p w14:paraId="77A16F6A" w14:textId="77777777" w:rsidR="00EE0F9D" w:rsidRDefault="00EE0F9D" w:rsidP="00301B1E">
            <w:pPr>
              <w:pStyle w:val="TableParagraph"/>
              <w:spacing w:line="196" w:lineRule="exact"/>
              <w:ind w:left="100"/>
              <w:jc w:val="left"/>
              <w:rPr>
                <w:sz w:val="18"/>
              </w:rPr>
            </w:pPr>
            <w:r>
              <w:rPr>
                <w:w w:val="105"/>
                <w:sz w:val="18"/>
              </w:rPr>
              <w:t>Civil</w:t>
            </w:r>
            <w:r>
              <w:rPr>
                <w:spacing w:val="-5"/>
                <w:w w:val="105"/>
                <w:sz w:val="18"/>
              </w:rPr>
              <w:t xml:space="preserve"> </w:t>
            </w:r>
            <w:r>
              <w:rPr>
                <w:w w:val="105"/>
                <w:sz w:val="18"/>
              </w:rPr>
              <w:t>Service Management</w:t>
            </w:r>
            <w:r>
              <w:rPr>
                <w:spacing w:val="-6"/>
                <w:w w:val="105"/>
                <w:sz w:val="18"/>
              </w:rPr>
              <w:t xml:space="preserve"> </w:t>
            </w:r>
            <w:r>
              <w:rPr>
                <w:w w:val="105"/>
                <w:sz w:val="18"/>
              </w:rPr>
              <w:t>in</w:t>
            </w:r>
            <w:r>
              <w:rPr>
                <w:spacing w:val="-3"/>
                <w:w w:val="105"/>
                <w:sz w:val="18"/>
              </w:rPr>
              <w:t xml:space="preserve"> </w:t>
            </w:r>
            <w:r>
              <w:rPr>
                <w:w w:val="105"/>
                <w:sz w:val="18"/>
              </w:rPr>
              <w:t>Bangladesh</w:t>
            </w:r>
          </w:p>
        </w:tc>
        <w:tc>
          <w:tcPr>
            <w:tcW w:w="996" w:type="dxa"/>
          </w:tcPr>
          <w:p w14:paraId="073C303F" w14:textId="77777777" w:rsidR="00EE0F9D" w:rsidRDefault="00EE0F9D" w:rsidP="00301B1E">
            <w:pPr>
              <w:pStyle w:val="TableParagraph"/>
              <w:spacing w:line="196" w:lineRule="exact"/>
              <w:ind w:left="5"/>
              <w:rPr>
                <w:sz w:val="18"/>
              </w:rPr>
            </w:pPr>
            <w:r>
              <w:rPr>
                <w:w w:val="104"/>
                <w:sz w:val="18"/>
              </w:rPr>
              <w:t>4</w:t>
            </w:r>
          </w:p>
        </w:tc>
        <w:tc>
          <w:tcPr>
            <w:tcW w:w="664" w:type="dxa"/>
          </w:tcPr>
          <w:p w14:paraId="2B138262" w14:textId="77777777" w:rsidR="00EE0F9D" w:rsidRDefault="00EE0F9D" w:rsidP="00301B1E">
            <w:pPr>
              <w:pStyle w:val="TableParagraph"/>
              <w:spacing w:line="196" w:lineRule="exact"/>
              <w:ind w:left="11"/>
              <w:rPr>
                <w:sz w:val="18"/>
              </w:rPr>
            </w:pPr>
            <w:r>
              <w:rPr>
                <w:w w:val="104"/>
                <w:sz w:val="18"/>
              </w:rPr>
              <w:t>0</w:t>
            </w:r>
          </w:p>
        </w:tc>
        <w:tc>
          <w:tcPr>
            <w:tcW w:w="977" w:type="dxa"/>
          </w:tcPr>
          <w:p w14:paraId="267DA47F" w14:textId="77777777" w:rsidR="00EE0F9D" w:rsidRDefault="00EE0F9D" w:rsidP="00301B1E">
            <w:pPr>
              <w:pStyle w:val="TableParagraph"/>
              <w:spacing w:line="196" w:lineRule="exact"/>
              <w:ind w:left="440"/>
              <w:jc w:val="left"/>
              <w:rPr>
                <w:sz w:val="18"/>
              </w:rPr>
            </w:pPr>
            <w:r>
              <w:rPr>
                <w:w w:val="104"/>
                <w:sz w:val="18"/>
              </w:rPr>
              <w:t>4</w:t>
            </w:r>
          </w:p>
        </w:tc>
      </w:tr>
      <w:tr w:rsidR="00EE0F9D" w14:paraId="0AC71B70" w14:textId="77777777" w:rsidTr="00A66F0B">
        <w:trPr>
          <w:trHeight w:val="20"/>
        </w:trPr>
        <w:tc>
          <w:tcPr>
            <w:tcW w:w="1778" w:type="dxa"/>
          </w:tcPr>
          <w:p w14:paraId="069398C2" w14:textId="77777777" w:rsidR="00EE0F9D" w:rsidRDefault="00EE0F9D" w:rsidP="00301B1E">
            <w:pPr>
              <w:pStyle w:val="TableParagraph"/>
              <w:spacing w:line="197" w:lineRule="exact"/>
              <w:ind w:left="225" w:right="225"/>
              <w:rPr>
                <w:sz w:val="18"/>
              </w:rPr>
            </w:pPr>
            <w:r>
              <w:rPr>
                <w:w w:val="105"/>
                <w:sz w:val="18"/>
              </w:rPr>
              <w:t>STA</w:t>
            </w:r>
            <w:r>
              <w:rPr>
                <w:spacing w:val="-3"/>
                <w:w w:val="105"/>
                <w:sz w:val="18"/>
              </w:rPr>
              <w:t xml:space="preserve"> </w:t>
            </w:r>
            <w:r>
              <w:rPr>
                <w:w w:val="105"/>
                <w:sz w:val="18"/>
              </w:rPr>
              <w:t>0542</w:t>
            </w:r>
            <w:r>
              <w:rPr>
                <w:spacing w:val="-3"/>
                <w:w w:val="105"/>
                <w:sz w:val="18"/>
              </w:rPr>
              <w:t xml:space="preserve"> </w:t>
            </w:r>
            <w:r>
              <w:rPr>
                <w:w w:val="105"/>
                <w:sz w:val="18"/>
              </w:rPr>
              <w:t>2207i</w:t>
            </w:r>
          </w:p>
        </w:tc>
        <w:tc>
          <w:tcPr>
            <w:tcW w:w="4234" w:type="dxa"/>
          </w:tcPr>
          <w:p w14:paraId="6757F110" w14:textId="77777777" w:rsidR="00EE0F9D" w:rsidRDefault="00EE0F9D" w:rsidP="00301B1E">
            <w:pPr>
              <w:pStyle w:val="TableParagraph"/>
              <w:spacing w:line="197" w:lineRule="exact"/>
              <w:ind w:left="99"/>
              <w:jc w:val="left"/>
              <w:rPr>
                <w:sz w:val="18"/>
              </w:rPr>
            </w:pPr>
            <w:r>
              <w:rPr>
                <w:w w:val="105"/>
                <w:sz w:val="18"/>
              </w:rPr>
              <w:t>Statistical</w:t>
            </w:r>
            <w:r>
              <w:rPr>
                <w:spacing w:val="-5"/>
                <w:w w:val="105"/>
                <w:sz w:val="18"/>
              </w:rPr>
              <w:t xml:space="preserve"> </w:t>
            </w:r>
            <w:r>
              <w:rPr>
                <w:w w:val="105"/>
                <w:sz w:val="18"/>
              </w:rPr>
              <w:t>Applications</w:t>
            </w:r>
          </w:p>
        </w:tc>
        <w:tc>
          <w:tcPr>
            <w:tcW w:w="996" w:type="dxa"/>
          </w:tcPr>
          <w:p w14:paraId="33C7E18F" w14:textId="77777777" w:rsidR="00EE0F9D" w:rsidRDefault="00EE0F9D" w:rsidP="00301B1E">
            <w:pPr>
              <w:pStyle w:val="TableParagraph"/>
              <w:spacing w:line="197" w:lineRule="exact"/>
              <w:ind w:left="5"/>
              <w:rPr>
                <w:sz w:val="18"/>
              </w:rPr>
            </w:pPr>
            <w:r>
              <w:rPr>
                <w:w w:val="104"/>
                <w:sz w:val="18"/>
              </w:rPr>
              <w:t>3</w:t>
            </w:r>
          </w:p>
        </w:tc>
        <w:tc>
          <w:tcPr>
            <w:tcW w:w="664" w:type="dxa"/>
          </w:tcPr>
          <w:p w14:paraId="1624F043" w14:textId="77777777" w:rsidR="00EE0F9D" w:rsidRDefault="00EE0F9D" w:rsidP="00301B1E">
            <w:pPr>
              <w:pStyle w:val="TableParagraph"/>
              <w:spacing w:line="197" w:lineRule="exact"/>
              <w:ind w:left="11"/>
              <w:rPr>
                <w:sz w:val="18"/>
              </w:rPr>
            </w:pPr>
            <w:r>
              <w:rPr>
                <w:w w:val="104"/>
                <w:sz w:val="18"/>
              </w:rPr>
              <w:t>0</w:t>
            </w:r>
          </w:p>
        </w:tc>
        <w:tc>
          <w:tcPr>
            <w:tcW w:w="977" w:type="dxa"/>
          </w:tcPr>
          <w:p w14:paraId="2221EE7E" w14:textId="77777777" w:rsidR="00EE0F9D" w:rsidRDefault="00EE0F9D" w:rsidP="00301B1E">
            <w:pPr>
              <w:pStyle w:val="TableParagraph"/>
              <w:spacing w:line="197" w:lineRule="exact"/>
              <w:ind w:left="440"/>
              <w:jc w:val="left"/>
              <w:rPr>
                <w:sz w:val="18"/>
              </w:rPr>
            </w:pPr>
            <w:r>
              <w:rPr>
                <w:w w:val="104"/>
                <w:sz w:val="18"/>
              </w:rPr>
              <w:t>3</w:t>
            </w:r>
          </w:p>
        </w:tc>
      </w:tr>
      <w:tr w:rsidR="00EE0F9D" w14:paraId="242942DC" w14:textId="77777777" w:rsidTr="00A66F0B">
        <w:trPr>
          <w:trHeight w:val="20"/>
        </w:trPr>
        <w:tc>
          <w:tcPr>
            <w:tcW w:w="1778" w:type="dxa"/>
          </w:tcPr>
          <w:p w14:paraId="13744BFE" w14:textId="77777777" w:rsidR="00EE0F9D" w:rsidRDefault="00EE0F9D" w:rsidP="00301B1E">
            <w:pPr>
              <w:pStyle w:val="TableParagraph"/>
              <w:spacing w:line="196" w:lineRule="exact"/>
              <w:ind w:left="226" w:right="225"/>
              <w:rPr>
                <w:sz w:val="18"/>
              </w:rPr>
            </w:pPr>
            <w:r>
              <w:rPr>
                <w:w w:val="105"/>
                <w:sz w:val="18"/>
              </w:rPr>
              <w:t>SWE</w:t>
            </w:r>
            <w:r>
              <w:rPr>
                <w:spacing w:val="-3"/>
                <w:w w:val="105"/>
                <w:sz w:val="18"/>
              </w:rPr>
              <w:t xml:space="preserve"> </w:t>
            </w:r>
            <w:r>
              <w:rPr>
                <w:w w:val="105"/>
                <w:sz w:val="18"/>
              </w:rPr>
              <w:t>0613</w:t>
            </w:r>
            <w:r>
              <w:rPr>
                <w:spacing w:val="-2"/>
                <w:w w:val="105"/>
                <w:sz w:val="18"/>
              </w:rPr>
              <w:t xml:space="preserve"> </w:t>
            </w:r>
            <w:r>
              <w:rPr>
                <w:w w:val="105"/>
                <w:sz w:val="18"/>
              </w:rPr>
              <w:t>2228</w:t>
            </w:r>
          </w:p>
        </w:tc>
        <w:tc>
          <w:tcPr>
            <w:tcW w:w="4234" w:type="dxa"/>
          </w:tcPr>
          <w:p w14:paraId="6F93FA81" w14:textId="77777777" w:rsidR="00EE0F9D" w:rsidRDefault="00EE0F9D" w:rsidP="00301B1E">
            <w:pPr>
              <w:pStyle w:val="TableParagraph"/>
              <w:spacing w:line="196" w:lineRule="exact"/>
              <w:ind w:left="100"/>
              <w:jc w:val="left"/>
              <w:rPr>
                <w:sz w:val="18"/>
              </w:rPr>
            </w:pPr>
            <w:r>
              <w:rPr>
                <w:w w:val="105"/>
                <w:sz w:val="18"/>
              </w:rPr>
              <w:t>Database</w:t>
            </w:r>
            <w:r>
              <w:rPr>
                <w:spacing w:val="-4"/>
                <w:w w:val="105"/>
                <w:sz w:val="18"/>
              </w:rPr>
              <w:t xml:space="preserve"> </w:t>
            </w:r>
            <w:r>
              <w:rPr>
                <w:w w:val="105"/>
                <w:sz w:val="18"/>
              </w:rPr>
              <w:t>Management</w:t>
            </w:r>
            <w:r>
              <w:rPr>
                <w:spacing w:val="-4"/>
                <w:w w:val="105"/>
                <w:sz w:val="18"/>
              </w:rPr>
              <w:t xml:space="preserve"> </w:t>
            </w:r>
            <w:r>
              <w:rPr>
                <w:w w:val="105"/>
                <w:sz w:val="18"/>
              </w:rPr>
              <w:t>System</w:t>
            </w:r>
            <w:r>
              <w:rPr>
                <w:spacing w:val="-3"/>
                <w:w w:val="105"/>
                <w:sz w:val="18"/>
              </w:rPr>
              <w:t xml:space="preserve"> </w:t>
            </w:r>
            <w:r>
              <w:rPr>
                <w:w w:val="105"/>
                <w:sz w:val="18"/>
              </w:rPr>
              <w:t>Lab</w:t>
            </w:r>
          </w:p>
        </w:tc>
        <w:tc>
          <w:tcPr>
            <w:tcW w:w="996" w:type="dxa"/>
          </w:tcPr>
          <w:p w14:paraId="1AFE1FA6" w14:textId="77777777" w:rsidR="00EE0F9D" w:rsidRDefault="00EE0F9D" w:rsidP="00301B1E">
            <w:pPr>
              <w:pStyle w:val="TableParagraph"/>
              <w:spacing w:line="196" w:lineRule="exact"/>
              <w:ind w:left="9"/>
              <w:rPr>
                <w:sz w:val="18"/>
              </w:rPr>
            </w:pPr>
            <w:r>
              <w:rPr>
                <w:w w:val="104"/>
                <w:sz w:val="18"/>
              </w:rPr>
              <w:t>0</w:t>
            </w:r>
          </w:p>
        </w:tc>
        <w:tc>
          <w:tcPr>
            <w:tcW w:w="664" w:type="dxa"/>
          </w:tcPr>
          <w:p w14:paraId="2210F5A7" w14:textId="77777777" w:rsidR="00EE0F9D" w:rsidRDefault="00EE0F9D" w:rsidP="00301B1E">
            <w:pPr>
              <w:pStyle w:val="TableParagraph"/>
              <w:spacing w:line="196" w:lineRule="exact"/>
              <w:ind w:left="164" w:right="154"/>
              <w:rPr>
                <w:sz w:val="18"/>
              </w:rPr>
            </w:pPr>
            <w:r>
              <w:rPr>
                <w:w w:val="105"/>
                <w:sz w:val="18"/>
              </w:rPr>
              <w:t>04</w:t>
            </w:r>
          </w:p>
        </w:tc>
        <w:tc>
          <w:tcPr>
            <w:tcW w:w="977" w:type="dxa"/>
          </w:tcPr>
          <w:p w14:paraId="7FACD30B" w14:textId="77777777" w:rsidR="00EE0F9D" w:rsidRDefault="00EE0F9D" w:rsidP="00301B1E">
            <w:pPr>
              <w:pStyle w:val="TableParagraph"/>
              <w:spacing w:line="196" w:lineRule="exact"/>
              <w:ind w:left="442"/>
              <w:jc w:val="left"/>
              <w:rPr>
                <w:sz w:val="18"/>
              </w:rPr>
            </w:pPr>
            <w:r>
              <w:rPr>
                <w:w w:val="104"/>
                <w:sz w:val="18"/>
              </w:rPr>
              <w:t>2</w:t>
            </w:r>
          </w:p>
        </w:tc>
      </w:tr>
      <w:tr w:rsidR="00EE0F9D" w14:paraId="1774A7A7" w14:textId="77777777" w:rsidTr="00A66F0B">
        <w:trPr>
          <w:trHeight w:val="20"/>
        </w:trPr>
        <w:tc>
          <w:tcPr>
            <w:tcW w:w="6012" w:type="dxa"/>
            <w:gridSpan w:val="2"/>
          </w:tcPr>
          <w:p w14:paraId="5DF6C11F" w14:textId="77777777" w:rsidR="00EE0F9D" w:rsidRDefault="00EE0F9D" w:rsidP="00301B1E">
            <w:pPr>
              <w:pStyle w:val="TableParagraph"/>
              <w:spacing w:before="4" w:line="191" w:lineRule="exact"/>
              <w:ind w:left="2768" w:right="2763"/>
              <w:rPr>
                <w:b/>
                <w:sz w:val="18"/>
              </w:rPr>
            </w:pPr>
            <w:r>
              <w:rPr>
                <w:b/>
                <w:w w:val="105"/>
                <w:sz w:val="18"/>
              </w:rPr>
              <w:t>Total</w:t>
            </w:r>
          </w:p>
        </w:tc>
        <w:tc>
          <w:tcPr>
            <w:tcW w:w="996" w:type="dxa"/>
          </w:tcPr>
          <w:p w14:paraId="5E5B9BE0" w14:textId="77777777" w:rsidR="00EE0F9D" w:rsidRDefault="00EE0F9D" w:rsidP="00301B1E">
            <w:pPr>
              <w:pStyle w:val="TableParagraph"/>
              <w:spacing w:before="4" w:line="191" w:lineRule="exact"/>
              <w:ind w:left="204" w:right="193"/>
              <w:rPr>
                <w:b/>
                <w:sz w:val="18"/>
              </w:rPr>
            </w:pPr>
            <w:r>
              <w:rPr>
                <w:b/>
                <w:w w:val="105"/>
                <w:sz w:val="18"/>
              </w:rPr>
              <w:t>16</w:t>
            </w:r>
          </w:p>
        </w:tc>
        <w:tc>
          <w:tcPr>
            <w:tcW w:w="664" w:type="dxa"/>
          </w:tcPr>
          <w:p w14:paraId="7B77C380" w14:textId="77777777" w:rsidR="00EE0F9D" w:rsidRDefault="00EE0F9D" w:rsidP="00301B1E">
            <w:pPr>
              <w:pStyle w:val="TableParagraph"/>
              <w:spacing w:before="4" w:line="191" w:lineRule="exact"/>
              <w:ind w:left="162" w:right="154"/>
              <w:rPr>
                <w:b/>
                <w:sz w:val="18"/>
              </w:rPr>
            </w:pPr>
            <w:r>
              <w:rPr>
                <w:b/>
                <w:w w:val="105"/>
                <w:sz w:val="18"/>
              </w:rPr>
              <w:t>10</w:t>
            </w:r>
          </w:p>
        </w:tc>
        <w:tc>
          <w:tcPr>
            <w:tcW w:w="977" w:type="dxa"/>
          </w:tcPr>
          <w:p w14:paraId="3C94119E" w14:textId="77777777" w:rsidR="00EE0F9D" w:rsidRDefault="00EE0F9D" w:rsidP="00301B1E">
            <w:pPr>
              <w:pStyle w:val="TableParagraph"/>
              <w:spacing w:before="4" w:line="191" w:lineRule="exact"/>
              <w:ind w:left="398"/>
              <w:jc w:val="left"/>
              <w:rPr>
                <w:b/>
                <w:sz w:val="18"/>
              </w:rPr>
            </w:pPr>
            <w:r>
              <w:rPr>
                <w:b/>
                <w:w w:val="105"/>
                <w:sz w:val="18"/>
              </w:rPr>
              <w:t>21</w:t>
            </w:r>
          </w:p>
        </w:tc>
      </w:tr>
    </w:tbl>
    <w:p w14:paraId="3876C6CD" w14:textId="012722DD" w:rsidR="00EE0F9D" w:rsidRPr="00A66F0B" w:rsidRDefault="00EE0F9D" w:rsidP="00A66F0B">
      <w:pPr>
        <w:spacing w:before="72"/>
        <w:ind w:left="529"/>
        <w:rPr>
          <w:b/>
          <w:sz w:val="18"/>
        </w:rPr>
      </w:pPr>
      <w:r>
        <w:rPr>
          <w:b/>
          <w:w w:val="105"/>
          <w:sz w:val="18"/>
        </w:rPr>
        <w:t>Third</w:t>
      </w:r>
      <w:r>
        <w:rPr>
          <w:b/>
          <w:spacing w:val="-4"/>
          <w:w w:val="105"/>
          <w:sz w:val="18"/>
        </w:rPr>
        <w:t xml:space="preserve"> </w:t>
      </w:r>
      <w:r>
        <w:rPr>
          <w:b/>
          <w:w w:val="105"/>
          <w:sz w:val="18"/>
        </w:rPr>
        <w:t>Year:</w:t>
      </w:r>
      <w:r>
        <w:rPr>
          <w:b/>
          <w:spacing w:val="-1"/>
          <w:w w:val="105"/>
          <w:sz w:val="18"/>
        </w:rPr>
        <w:t xml:space="preserve"> </w:t>
      </w:r>
      <w:r>
        <w:rPr>
          <w:b/>
          <w:w w:val="105"/>
          <w:sz w:val="18"/>
        </w:rPr>
        <w:t>1st</w:t>
      </w:r>
      <w:r>
        <w:rPr>
          <w:b/>
          <w:spacing w:val="-5"/>
          <w:w w:val="105"/>
          <w:sz w:val="18"/>
        </w:rPr>
        <w:t xml:space="preserve"> </w:t>
      </w:r>
      <w:r>
        <w:rPr>
          <w:b/>
          <w:w w:val="105"/>
          <w:sz w:val="18"/>
        </w:rPr>
        <w:t>Semester</w:t>
      </w: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4458"/>
        <w:gridCol w:w="1016"/>
        <w:gridCol w:w="679"/>
        <w:gridCol w:w="858"/>
      </w:tblGrid>
      <w:tr w:rsidR="00EE0F9D" w14:paraId="7E280BA8" w14:textId="77777777" w:rsidTr="00A66F0B">
        <w:trPr>
          <w:trHeight w:val="20"/>
        </w:trPr>
        <w:tc>
          <w:tcPr>
            <w:tcW w:w="1664" w:type="dxa"/>
            <w:vMerge w:val="restart"/>
          </w:tcPr>
          <w:p w14:paraId="3FB58961" w14:textId="77777777" w:rsidR="00EE0F9D" w:rsidRDefault="00EE0F9D" w:rsidP="00301B1E">
            <w:pPr>
              <w:pStyle w:val="TableParagraph"/>
              <w:spacing w:before="118"/>
              <w:ind w:left="242"/>
              <w:jc w:val="left"/>
              <w:rPr>
                <w:b/>
                <w:sz w:val="18"/>
              </w:rPr>
            </w:pPr>
            <w:r>
              <w:rPr>
                <w:b/>
                <w:w w:val="105"/>
                <w:sz w:val="18"/>
              </w:rPr>
              <w:t>Course</w:t>
            </w:r>
            <w:r>
              <w:rPr>
                <w:b/>
                <w:spacing w:val="-3"/>
                <w:w w:val="105"/>
                <w:sz w:val="18"/>
              </w:rPr>
              <w:t xml:space="preserve"> </w:t>
            </w:r>
            <w:r>
              <w:rPr>
                <w:b/>
                <w:w w:val="105"/>
                <w:sz w:val="18"/>
              </w:rPr>
              <w:t>Code</w:t>
            </w:r>
          </w:p>
        </w:tc>
        <w:tc>
          <w:tcPr>
            <w:tcW w:w="4458" w:type="dxa"/>
            <w:vMerge w:val="restart"/>
          </w:tcPr>
          <w:p w14:paraId="32641F16" w14:textId="77777777" w:rsidR="00EE0F9D" w:rsidRDefault="00EE0F9D" w:rsidP="00301B1E">
            <w:pPr>
              <w:pStyle w:val="TableParagraph"/>
              <w:spacing w:before="118"/>
              <w:ind w:left="1706" w:right="1703"/>
              <w:rPr>
                <w:b/>
                <w:sz w:val="18"/>
              </w:rPr>
            </w:pPr>
            <w:r>
              <w:rPr>
                <w:b/>
                <w:w w:val="105"/>
                <w:sz w:val="18"/>
              </w:rPr>
              <w:t>Course</w:t>
            </w:r>
            <w:r>
              <w:rPr>
                <w:b/>
                <w:spacing w:val="-5"/>
                <w:w w:val="105"/>
                <w:sz w:val="18"/>
              </w:rPr>
              <w:t xml:space="preserve"> </w:t>
            </w:r>
            <w:r>
              <w:rPr>
                <w:b/>
                <w:w w:val="105"/>
                <w:sz w:val="18"/>
              </w:rPr>
              <w:t>Title</w:t>
            </w:r>
          </w:p>
        </w:tc>
        <w:tc>
          <w:tcPr>
            <w:tcW w:w="1695" w:type="dxa"/>
            <w:gridSpan w:val="2"/>
          </w:tcPr>
          <w:p w14:paraId="46096875" w14:textId="77777777" w:rsidR="00EE0F9D" w:rsidRDefault="00EE0F9D" w:rsidP="00301B1E">
            <w:pPr>
              <w:pStyle w:val="TableParagraph"/>
              <w:spacing w:before="5" w:line="190" w:lineRule="exact"/>
              <w:ind w:left="339"/>
              <w:jc w:val="left"/>
              <w:rPr>
                <w:b/>
                <w:sz w:val="18"/>
              </w:rPr>
            </w:pPr>
            <w:r>
              <w:rPr>
                <w:b/>
                <w:w w:val="105"/>
                <w:sz w:val="18"/>
              </w:rPr>
              <w:t>Hours/Week</w:t>
            </w:r>
          </w:p>
        </w:tc>
        <w:tc>
          <w:tcPr>
            <w:tcW w:w="858" w:type="dxa"/>
            <w:vMerge w:val="restart"/>
          </w:tcPr>
          <w:p w14:paraId="71F925B2" w14:textId="77777777" w:rsidR="00EE0F9D" w:rsidRDefault="00EE0F9D" w:rsidP="00301B1E">
            <w:pPr>
              <w:pStyle w:val="TableParagraph"/>
              <w:spacing w:before="118"/>
              <w:ind w:left="130"/>
              <w:jc w:val="left"/>
              <w:rPr>
                <w:b/>
                <w:sz w:val="18"/>
              </w:rPr>
            </w:pPr>
            <w:r>
              <w:rPr>
                <w:b/>
                <w:w w:val="105"/>
                <w:sz w:val="18"/>
              </w:rPr>
              <w:t>Credits</w:t>
            </w:r>
          </w:p>
        </w:tc>
      </w:tr>
      <w:tr w:rsidR="00EE0F9D" w14:paraId="10D3988C" w14:textId="77777777" w:rsidTr="00A66F0B">
        <w:trPr>
          <w:trHeight w:val="20"/>
        </w:trPr>
        <w:tc>
          <w:tcPr>
            <w:tcW w:w="1664" w:type="dxa"/>
            <w:vMerge/>
            <w:tcBorders>
              <w:top w:val="nil"/>
            </w:tcBorders>
          </w:tcPr>
          <w:p w14:paraId="61541EBF" w14:textId="77777777" w:rsidR="00EE0F9D" w:rsidRDefault="00EE0F9D" w:rsidP="00301B1E">
            <w:pPr>
              <w:rPr>
                <w:sz w:val="2"/>
                <w:szCs w:val="2"/>
              </w:rPr>
            </w:pPr>
          </w:p>
        </w:tc>
        <w:tc>
          <w:tcPr>
            <w:tcW w:w="4458" w:type="dxa"/>
            <w:vMerge/>
            <w:tcBorders>
              <w:top w:val="nil"/>
            </w:tcBorders>
          </w:tcPr>
          <w:p w14:paraId="732C62D2" w14:textId="77777777" w:rsidR="00EE0F9D" w:rsidRDefault="00EE0F9D" w:rsidP="00301B1E">
            <w:pPr>
              <w:rPr>
                <w:sz w:val="2"/>
                <w:szCs w:val="2"/>
              </w:rPr>
            </w:pPr>
          </w:p>
        </w:tc>
        <w:tc>
          <w:tcPr>
            <w:tcW w:w="1016" w:type="dxa"/>
          </w:tcPr>
          <w:p w14:paraId="08D7FF8A" w14:textId="77777777" w:rsidR="00EE0F9D" w:rsidRDefault="00EE0F9D" w:rsidP="00301B1E">
            <w:pPr>
              <w:pStyle w:val="TableParagraph"/>
              <w:spacing w:line="197" w:lineRule="exact"/>
              <w:ind w:left="213" w:right="204"/>
              <w:rPr>
                <w:sz w:val="18"/>
              </w:rPr>
            </w:pPr>
            <w:r>
              <w:rPr>
                <w:w w:val="105"/>
                <w:sz w:val="18"/>
              </w:rPr>
              <w:t>Theory</w:t>
            </w:r>
          </w:p>
        </w:tc>
        <w:tc>
          <w:tcPr>
            <w:tcW w:w="679" w:type="dxa"/>
          </w:tcPr>
          <w:p w14:paraId="6172FE50" w14:textId="77777777" w:rsidR="00EE0F9D" w:rsidRDefault="00EE0F9D" w:rsidP="00301B1E">
            <w:pPr>
              <w:pStyle w:val="TableParagraph"/>
              <w:spacing w:line="197" w:lineRule="exact"/>
              <w:ind w:left="171" w:right="163"/>
              <w:rPr>
                <w:sz w:val="18"/>
              </w:rPr>
            </w:pPr>
            <w:r>
              <w:rPr>
                <w:w w:val="105"/>
                <w:sz w:val="18"/>
              </w:rPr>
              <w:t>Lab</w:t>
            </w:r>
          </w:p>
        </w:tc>
        <w:tc>
          <w:tcPr>
            <w:tcW w:w="858" w:type="dxa"/>
            <w:vMerge/>
            <w:tcBorders>
              <w:top w:val="nil"/>
            </w:tcBorders>
          </w:tcPr>
          <w:p w14:paraId="13933136" w14:textId="77777777" w:rsidR="00EE0F9D" w:rsidRDefault="00EE0F9D" w:rsidP="00301B1E">
            <w:pPr>
              <w:rPr>
                <w:sz w:val="2"/>
                <w:szCs w:val="2"/>
              </w:rPr>
            </w:pPr>
          </w:p>
        </w:tc>
      </w:tr>
      <w:tr w:rsidR="00EE0F9D" w14:paraId="4304E384" w14:textId="77777777" w:rsidTr="00A66F0B">
        <w:trPr>
          <w:trHeight w:val="20"/>
        </w:trPr>
        <w:tc>
          <w:tcPr>
            <w:tcW w:w="1664" w:type="dxa"/>
          </w:tcPr>
          <w:p w14:paraId="208FE19E" w14:textId="77777777" w:rsidR="00EE0F9D" w:rsidRDefault="00EE0F9D" w:rsidP="00301B1E">
            <w:pPr>
              <w:pStyle w:val="TableParagraph"/>
              <w:spacing w:line="196" w:lineRule="exact"/>
              <w:ind w:left="157" w:right="152"/>
              <w:rPr>
                <w:sz w:val="18"/>
              </w:rPr>
            </w:pPr>
            <w:r>
              <w:rPr>
                <w:w w:val="105"/>
                <w:sz w:val="18"/>
              </w:rPr>
              <w:t>BUS</w:t>
            </w:r>
            <w:r>
              <w:rPr>
                <w:spacing w:val="-7"/>
                <w:w w:val="105"/>
                <w:sz w:val="18"/>
              </w:rPr>
              <w:t xml:space="preserve"> </w:t>
            </w:r>
            <w:r>
              <w:rPr>
                <w:w w:val="105"/>
                <w:sz w:val="18"/>
              </w:rPr>
              <w:t>................</w:t>
            </w:r>
          </w:p>
        </w:tc>
        <w:tc>
          <w:tcPr>
            <w:tcW w:w="4458" w:type="dxa"/>
          </w:tcPr>
          <w:p w14:paraId="4ACF2B10" w14:textId="77777777" w:rsidR="00EE0F9D" w:rsidRDefault="00EE0F9D" w:rsidP="00301B1E">
            <w:pPr>
              <w:pStyle w:val="TableParagraph"/>
              <w:spacing w:line="196" w:lineRule="exact"/>
              <w:ind w:left="100"/>
              <w:jc w:val="left"/>
              <w:rPr>
                <w:sz w:val="18"/>
              </w:rPr>
            </w:pPr>
            <w:r>
              <w:rPr>
                <w:w w:val="105"/>
                <w:sz w:val="18"/>
              </w:rPr>
              <w:t>1</w:t>
            </w:r>
            <w:r>
              <w:rPr>
                <w:w w:val="105"/>
                <w:sz w:val="18"/>
                <w:vertAlign w:val="superscript"/>
              </w:rPr>
              <w:t>st</w:t>
            </w:r>
            <w:r>
              <w:rPr>
                <w:spacing w:val="-5"/>
                <w:w w:val="105"/>
                <w:sz w:val="18"/>
              </w:rPr>
              <w:t xml:space="preserve"> </w:t>
            </w:r>
            <w:r>
              <w:rPr>
                <w:w w:val="105"/>
                <w:sz w:val="18"/>
              </w:rPr>
              <w:t>Concentration</w:t>
            </w:r>
            <w:r>
              <w:rPr>
                <w:spacing w:val="-2"/>
                <w:w w:val="105"/>
                <w:sz w:val="18"/>
              </w:rPr>
              <w:t xml:space="preserve"> </w:t>
            </w:r>
            <w:r>
              <w:rPr>
                <w:w w:val="105"/>
                <w:sz w:val="18"/>
              </w:rPr>
              <w:t>Course</w:t>
            </w:r>
          </w:p>
        </w:tc>
        <w:tc>
          <w:tcPr>
            <w:tcW w:w="1016" w:type="dxa"/>
          </w:tcPr>
          <w:p w14:paraId="08B3D54A" w14:textId="77777777" w:rsidR="00EE0F9D" w:rsidRDefault="00EE0F9D" w:rsidP="00301B1E">
            <w:pPr>
              <w:pStyle w:val="TableParagraph"/>
              <w:spacing w:line="196" w:lineRule="exact"/>
              <w:ind w:left="12"/>
              <w:rPr>
                <w:sz w:val="18"/>
              </w:rPr>
            </w:pPr>
            <w:r>
              <w:rPr>
                <w:w w:val="104"/>
                <w:sz w:val="18"/>
              </w:rPr>
              <w:t>3</w:t>
            </w:r>
          </w:p>
        </w:tc>
        <w:tc>
          <w:tcPr>
            <w:tcW w:w="679" w:type="dxa"/>
          </w:tcPr>
          <w:p w14:paraId="760A2E81" w14:textId="77777777" w:rsidR="00EE0F9D" w:rsidRDefault="00EE0F9D" w:rsidP="00301B1E">
            <w:pPr>
              <w:pStyle w:val="TableParagraph"/>
              <w:spacing w:line="196" w:lineRule="exact"/>
              <w:ind w:left="11"/>
              <w:rPr>
                <w:sz w:val="18"/>
              </w:rPr>
            </w:pPr>
            <w:r>
              <w:rPr>
                <w:w w:val="104"/>
                <w:sz w:val="18"/>
              </w:rPr>
              <w:t>0</w:t>
            </w:r>
          </w:p>
        </w:tc>
        <w:tc>
          <w:tcPr>
            <w:tcW w:w="858" w:type="dxa"/>
          </w:tcPr>
          <w:p w14:paraId="7FA6F4A9" w14:textId="77777777" w:rsidR="00EE0F9D" w:rsidRDefault="00EE0F9D" w:rsidP="00301B1E">
            <w:pPr>
              <w:pStyle w:val="TableParagraph"/>
              <w:spacing w:line="196" w:lineRule="exact"/>
              <w:ind w:left="382"/>
              <w:jc w:val="left"/>
              <w:rPr>
                <w:sz w:val="18"/>
              </w:rPr>
            </w:pPr>
            <w:r>
              <w:rPr>
                <w:w w:val="104"/>
                <w:sz w:val="18"/>
              </w:rPr>
              <w:t>3</w:t>
            </w:r>
          </w:p>
        </w:tc>
      </w:tr>
      <w:tr w:rsidR="00EE0F9D" w14:paraId="3DA59FB3" w14:textId="77777777" w:rsidTr="00A66F0B">
        <w:trPr>
          <w:trHeight w:val="20"/>
        </w:trPr>
        <w:tc>
          <w:tcPr>
            <w:tcW w:w="1664" w:type="dxa"/>
          </w:tcPr>
          <w:p w14:paraId="2D991CFD" w14:textId="77777777" w:rsidR="00EE0F9D" w:rsidRDefault="00EE0F9D" w:rsidP="00301B1E">
            <w:pPr>
              <w:pStyle w:val="TableParagraph"/>
              <w:spacing w:line="196" w:lineRule="exact"/>
              <w:ind w:left="157" w:right="153"/>
              <w:rPr>
                <w:sz w:val="18"/>
              </w:rPr>
            </w:pPr>
            <w:r>
              <w:rPr>
                <w:w w:val="105"/>
                <w:sz w:val="18"/>
              </w:rPr>
              <w:t>BUS0410</w:t>
            </w:r>
            <w:r>
              <w:rPr>
                <w:spacing w:val="-6"/>
                <w:w w:val="105"/>
                <w:sz w:val="18"/>
              </w:rPr>
              <w:t xml:space="preserve"> </w:t>
            </w:r>
            <w:r>
              <w:rPr>
                <w:w w:val="105"/>
                <w:sz w:val="18"/>
              </w:rPr>
              <w:t>3121</w:t>
            </w:r>
          </w:p>
        </w:tc>
        <w:tc>
          <w:tcPr>
            <w:tcW w:w="4458" w:type="dxa"/>
          </w:tcPr>
          <w:p w14:paraId="65F9EE2C" w14:textId="77777777" w:rsidR="00EE0F9D" w:rsidRDefault="00EE0F9D" w:rsidP="00301B1E">
            <w:pPr>
              <w:pStyle w:val="TableParagraph"/>
              <w:spacing w:line="196" w:lineRule="exact"/>
              <w:ind w:left="100"/>
              <w:jc w:val="left"/>
              <w:rPr>
                <w:sz w:val="18"/>
              </w:rPr>
            </w:pPr>
            <w:r>
              <w:rPr>
                <w:w w:val="105"/>
                <w:sz w:val="18"/>
              </w:rPr>
              <w:t>Human</w:t>
            </w:r>
            <w:r>
              <w:rPr>
                <w:spacing w:val="-5"/>
                <w:w w:val="105"/>
                <w:sz w:val="18"/>
              </w:rPr>
              <w:t xml:space="preserve"> </w:t>
            </w:r>
            <w:r>
              <w:rPr>
                <w:w w:val="105"/>
                <w:sz w:val="18"/>
              </w:rPr>
              <w:t>Resources</w:t>
            </w:r>
            <w:r>
              <w:rPr>
                <w:spacing w:val="-5"/>
                <w:w w:val="105"/>
                <w:sz w:val="18"/>
              </w:rPr>
              <w:t xml:space="preserve"> </w:t>
            </w:r>
            <w:r>
              <w:rPr>
                <w:w w:val="105"/>
                <w:sz w:val="18"/>
              </w:rPr>
              <w:t>Management</w:t>
            </w:r>
          </w:p>
        </w:tc>
        <w:tc>
          <w:tcPr>
            <w:tcW w:w="1016" w:type="dxa"/>
          </w:tcPr>
          <w:p w14:paraId="40330D23" w14:textId="77777777" w:rsidR="00EE0F9D" w:rsidRDefault="00EE0F9D" w:rsidP="00301B1E">
            <w:pPr>
              <w:pStyle w:val="TableParagraph"/>
              <w:spacing w:line="196" w:lineRule="exact"/>
              <w:ind w:left="12"/>
              <w:rPr>
                <w:sz w:val="18"/>
              </w:rPr>
            </w:pPr>
            <w:r>
              <w:rPr>
                <w:w w:val="104"/>
                <w:sz w:val="18"/>
              </w:rPr>
              <w:t>3</w:t>
            </w:r>
          </w:p>
        </w:tc>
        <w:tc>
          <w:tcPr>
            <w:tcW w:w="679" w:type="dxa"/>
          </w:tcPr>
          <w:p w14:paraId="018BDAED" w14:textId="77777777" w:rsidR="00EE0F9D" w:rsidRDefault="00EE0F9D" w:rsidP="00301B1E">
            <w:pPr>
              <w:pStyle w:val="TableParagraph"/>
              <w:spacing w:line="196" w:lineRule="exact"/>
              <w:ind w:left="11"/>
              <w:rPr>
                <w:sz w:val="18"/>
              </w:rPr>
            </w:pPr>
            <w:r>
              <w:rPr>
                <w:w w:val="104"/>
                <w:sz w:val="18"/>
              </w:rPr>
              <w:t>0</w:t>
            </w:r>
          </w:p>
        </w:tc>
        <w:tc>
          <w:tcPr>
            <w:tcW w:w="858" w:type="dxa"/>
          </w:tcPr>
          <w:p w14:paraId="6D5A5617" w14:textId="77777777" w:rsidR="00EE0F9D" w:rsidRDefault="00EE0F9D" w:rsidP="00301B1E">
            <w:pPr>
              <w:pStyle w:val="TableParagraph"/>
              <w:spacing w:line="196" w:lineRule="exact"/>
              <w:ind w:left="382"/>
              <w:jc w:val="left"/>
              <w:rPr>
                <w:sz w:val="18"/>
              </w:rPr>
            </w:pPr>
            <w:r>
              <w:rPr>
                <w:w w:val="104"/>
                <w:sz w:val="18"/>
              </w:rPr>
              <w:t>3</w:t>
            </w:r>
          </w:p>
        </w:tc>
      </w:tr>
      <w:tr w:rsidR="00EE0F9D" w14:paraId="5F07D30C" w14:textId="77777777" w:rsidTr="00A66F0B">
        <w:trPr>
          <w:trHeight w:val="20"/>
        </w:trPr>
        <w:tc>
          <w:tcPr>
            <w:tcW w:w="1664" w:type="dxa"/>
          </w:tcPr>
          <w:p w14:paraId="15EC7843" w14:textId="77777777" w:rsidR="00EE0F9D" w:rsidRDefault="00EE0F9D" w:rsidP="00301B1E">
            <w:pPr>
              <w:pStyle w:val="TableParagraph"/>
              <w:spacing w:line="196" w:lineRule="exact"/>
              <w:ind w:left="157" w:right="153"/>
              <w:rPr>
                <w:sz w:val="18"/>
              </w:rPr>
            </w:pPr>
            <w:r>
              <w:rPr>
                <w:w w:val="105"/>
                <w:sz w:val="18"/>
              </w:rPr>
              <w:t>BUS0410</w:t>
            </w:r>
            <w:r>
              <w:rPr>
                <w:spacing w:val="-6"/>
                <w:w w:val="105"/>
                <w:sz w:val="18"/>
              </w:rPr>
              <w:t xml:space="preserve"> </w:t>
            </w:r>
            <w:r>
              <w:rPr>
                <w:w w:val="105"/>
                <w:sz w:val="18"/>
              </w:rPr>
              <w:t>3123</w:t>
            </w:r>
          </w:p>
        </w:tc>
        <w:tc>
          <w:tcPr>
            <w:tcW w:w="4458" w:type="dxa"/>
          </w:tcPr>
          <w:p w14:paraId="2BCE5AD6" w14:textId="77777777" w:rsidR="00EE0F9D" w:rsidRDefault="00EE0F9D" w:rsidP="00301B1E">
            <w:pPr>
              <w:pStyle w:val="TableParagraph"/>
              <w:spacing w:line="196" w:lineRule="exact"/>
              <w:ind w:left="100"/>
              <w:jc w:val="left"/>
              <w:rPr>
                <w:sz w:val="18"/>
              </w:rPr>
            </w:pPr>
            <w:r>
              <w:rPr>
                <w:w w:val="105"/>
                <w:sz w:val="18"/>
              </w:rPr>
              <w:t>Operations</w:t>
            </w:r>
            <w:r>
              <w:rPr>
                <w:spacing w:val="-7"/>
                <w:w w:val="105"/>
                <w:sz w:val="18"/>
              </w:rPr>
              <w:t xml:space="preserve"> </w:t>
            </w:r>
            <w:r>
              <w:rPr>
                <w:w w:val="105"/>
                <w:sz w:val="18"/>
              </w:rPr>
              <w:t>Management</w:t>
            </w:r>
          </w:p>
        </w:tc>
        <w:tc>
          <w:tcPr>
            <w:tcW w:w="1016" w:type="dxa"/>
          </w:tcPr>
          <w:p w14:paraId="267F9BEF" w14:textId="77777777" w:rsidR="00EE0F9D" w:rsidRDefault="00EE0F9D" w:rsidP="00301B1E">
            <w:pPr>
              <w:pStyle w:val="TableParagraph"/>
              <w:spacing w:line="196" w:lineRule="exact"/>
              <w:ind w:left="6"/>
              <w:rPr>
                <w:sz w:val="18"/>
              </w:rPr>
            </w:pPr>
            <w:r>
              <w:rPr>
                <w:w w:val="104"/>
                <w:sz w:val="18"/>
              </w:rPr>
              <w:t>3</w:t>
            </w:r>
          </w:p>
        </w:tc>
        <w:tc>
          <w:tcPr>
            <w:tcW w:w="679" w:type="dxa"/>
          </w:tcPr>
          <w:p w14:paraId="088DF1A6" w14:textId="77777777" w:rsidR="00EE0F9D" w:rsidRDefault="00EE0F9D" w:rsidP="00301B1E">
            <w:pPr>
              <w:pStyle w:val="TableParagraph"/>
              <w:spacing w:line="196" w:lineRule="exact"/>
              <w:ind w:left="8"/>
              <w:rPr>
                <w:sz w:val="18"/>
              </w:rPr>
            </w:pPr>
            <w:r>
              <w:rPr>
                <w:w w:val="104"/>
                <w:sz w:val="18"/>
              </w:rPr>
              <w:t>0</w:t>
            </w:r>
          </w:p>
        </w:tc>
        <w:tc>
          <w:tcPr>
            <w:tcW w:w="858" w:type="dxa"/>
          </w:tcPr>
          <w:p w14:paraId="487C2E44" w14:textId="77777777" w:rsidR="00EE0F9D" w:rsidRDefault="00EE0F9D" w:rsidP="00301B1E">
            <w:pPr>
              <w:pStyle w:val="TableParagraph"/>
              <w:spacing w:line="196" w:lineRule="exact"/>
              <w:ind w:left="380"/>
              <w:jc w:val="left"/>
              <w:rPr>
                <w:sz w:val="18"/>
              </w:rPr>
            </w:pPr>
            <w:r>
              <w:rPr>
                <w:w w:val="104"/>
                <w:sz w:val="18"/>
              </w:rPr>
              <w:t>3</w:t>
            </w:r>
          </w:p>
        </w:tc>
      </w:tr>
      <w:tr w:rsidR="00EE0F9D" w14:paraId="3B8895DD" w14:textId="77777777" w:rsidTr="00A66F0B">
        <w:trPr>
          <w:trHeight w:val="20"/>
        </w:trPr>
        <w:tc>
          <w:tcPr>
            <w:tcW w:w="1664" w:type="dxa"/>
          </w:tcPr>
          <w:p w14:paraId="4A386639" w14:textId="77777777" w:rsidR="00EE0F9D" w:rsidRDefault="00EE0F9D" w:rsidP="00301B1E">
            <w:pPr>
              <w:pStyle w:val="TableParagraph"/>
              <w:spacing w:line="196" w:lineRule="exact"/>
              <w:ind w:left="225" w:right="225"/>
              <w:jc w:val="left"/>
              <w:rPr>
                <w:sz w:val="18"/>
              </w:rPr>
            </w:pPr>
            <w:r>
              <w:rPr>
                <w:w w:val="105"/>
                <w:sz w:val="18"/>
              </w:rPr>
              <w:t xml:space="preserve"> BUS04103124</w:t>
            </w:r>
          </w:p>
        </w:tc>
        <w:tc>
          <w:tcPr>
            <w:tcW w:w="4458" w:type="dxa"/>
          </w:tcPr>
          <w:p w14:paraId="70B68400" w14:textId="77777777" w:rsidR="00EE0F9D" w:rsidRDefault="00EE0F9D" w:rsidP="00301B1E">
            <w:pPr>
              <w:pStyle w:val="TableParagraph"/>
              <w:spacing w:line="196" w:lineRule="exact"/>
              <w:ind w:left="100"/>
              <w:jc w:val="left"/>
              <w:rPr>
                <w:sz w:val="18"/>
              </w:rPr>
            </w:pPr>
            <w:r>
              <w:rPr>
                <w:w w:val="105"/>
                <w:sz w:val="18"/>
              </w:rPr>
              <w:t>Fieldwork</w:t>
            </w:r>
            <w:r>
              <w:rPr>
                <w:spacing w:val="-7"/>
                <w:w w:val="105"/>
                <w:sz w:val="18"/>
              </w:rPr>
              <w:t xml:space="preserve"> </w:t>
            </w:r>
            <w:r>
              <w:rPr>
                <w:w w:val="105"/>
                <w:sz w:val="18"/>
              </w:rPr>
              <w:t>and</w:t>
            </w:r>
            <w:r>
              <w:rPr>
                <w:spacing w:val="-4"/>
                <w:w w:val="105"/>
                <w:sz w:val="18"/>
              </w:rPr>
              <w:t xml:space="preserve"> </w:t>
            </w:r>
            <w:r>
              <w:rPr>
                <w:w w:val="105"/>
                <w:sz w:val="18"/>
              </w:rPr>
              <w:t>Reporting-II</w:t>
            </w:r>
          </w:p>
        </w:tc>
        <w:tc>
          <w:tcPr>
            <w:tcW w:w="1016" w:type="dxa"/>
          </w:tcPr>
          <w:p w14:paraId="24F2F866" w14:textId="77777777" w:rsidR="00EE0F9D" w:rsidRDefault="00EE0F9D" w:rsidP="00301B1E">
            <w:pPr>
              <w:pStyle w:val="TableParagraph"/>
              <w:spacing w:line="196" w:lineRule="exact"/>
              <w:ind w:left="9"/>
              <w:rPr>
                <w:sz w:val="18"/>
              </w:rPr>
            </w:pPr>
            <w:r>
              <w:rPr>
                <w:w w:val="104"/>
                <w:sz w:val="18"/>
              </w:rPr>
              <w:t>0</w:t>
            </w:r>
          </w:p>
        </w:tc>
        <w:tc>
          <w:tcPr>
            <w:tcW w:w="679" w:type="dxa"/>
          </w:tcPr>
          <w:p w14:paraId="18303966" w14:textId="77777777" w:rsidR="00EE0F9D" w:rsidRDefault="00EE0F9D" w:rsidP="00301B1E">
            <w:pPr>
              <w:pStyle w:val="TableParagraph"/>
              <w:spacing w:line="196" w:lineRule="exact"/>
              <w:ind w:left="15"/>
              <w:rPr>
                <w:sz w:val="18"/>
              </w:rPr>
            </w:pPr>
            <w:r>
              <w:rPr>
                <w:w w:val="104"/>
                <w:sz w:val="18"/>
              </w:rPr>
              <w:t>4</w:t>
            </w:r>
          </w:p>
        </w:tc>
        <w:tc>
          <w:tcPr>
            <w:tcW w:w="858" w:type="dxa"/>
          </w:tcPr>
          <w:p w14:paraId="0D16B774" w14:textId="77777777" w:rsidR="00EE0F9D" w:rsidRDefault="00EE0F9D" w:rsidP="00301B1E">
            <w:pPr>
              <w:pStyle w:val="TableParagraph"/>
              <w:spacing w:line="196" w:lineRule="exact"/>
              <w:rPr>
                <w:sz w:val="18"/>
              </w:rPr>
            </w:pPr>
            <w:r>
              <w:rPr>
                <w:w w:val="104"/>
                <w:sz w:val="18"/>
              </w:rPr>
              <w:t>2</w:t>
            </w:r>
          </w:p>
        </w:tc>
      </w:tr>
      <w:tr w:rsidR="00EE0F9D" w14:paraId="54149DAB" w14:textId="77777777" w:rsidTr="00A66F0B">
        <w:trPr>
          <w:trHeight w:val="20"/>
        </w:trPr>
        <w:tc>
          <w:tcPr>
            <w:tcW w:w="1664" w:type="dxa"/>
          </w:tcPr>
          <w:p w14:paraId="01EA0606" w14:textId="77777777" w:rsidR="00EE0F9D" w:rsidRDefault="00EE0F9D" w:rsidP="00301B1E">
            <w:pPr>
              <w:pStyle w:val="TableParagraph"/>
              <w:spacing w:line="197" w:lineRule="exact"/>
              <w:ind w:left="157" w:right="153"/>
              <w:rPr>
                <w:sz w:val="18"/>
              </w:rPr>
            </w:pPr>
            <w:r>
              <w:rPr>
                <w:w w:val="105"/>
                <w:sz w:val="18"/>
              </w:rPr>
              <w:t>BUS0410</w:t>
            </w:r>
            <w:r>
              <w:rPr>
                <w:spacing w:val="-6"/>
                <w:w w:val="105"/>
                <w:sz w:val="18"/>
              </w:rPr>
              <w:t xml:space="preserve"> </w:t>
            </w:r>
            <w:r>
              <w:rPr>
                <w:w w:val="105"/>
                <w:sz w:val="18"/>
              </w:rPr>
              <w:t>3125</w:t>
            </w:r>
          </w:p>
        </w:tc>
        <w:tc>
          <w:tcPr>
            <w:tcW w:w="4458" w:type="dxa"/>
          </w:tcPr>
          <w:p w14:paraId="09F5B347" w14:textId="77777777" w:rsidR="00EE0F9D" w:rsidRDefault="00EE0F9D" w:rsidP="00301B1E">
            <w:pPr>
              <w:pStyle w:val="TableParagraph"/>
              <w:spacing w:line="197" w:lineRule="exact"/>
              <w:ind w:left="100"/>
              <w:jc w:val="left"/>
              <w:rPr>
                <w:sz w:val="18"/>
              </w:rPr>
            </w:pPr>
            <w:r>
              <w:rPr>
                <w:w w:val="105"/>
                <w:sz w:val="18"/>
              </w:rPr>
              <w:t>Cost</w:t>
            </w:r>
            <w:r>
              <w:rPr>
                <w:spacing w:val="-4"/>
                <w:w w:val="105"/>
                <w:sz w:val="18"/>
              </w:rPr>
              <w:t xml:space="preserve"> </w:t>
            </w:r>
            <w:r>
              <w:rPr>
                <w:w w:val="105"/>
                <w:sz w:val="18"/>
              </w:rPr>
              <w:t>and</w:t>
            </w:r>
            <w:r>
              <w:rPr>
                <w:spacing w:val="-4"/>
                <w:w w:val="105"/>
                <w:sz w:val="18"/>
              </w:rPr>
              <w:t xml:space="preserve"> </w:t>
            </w:r>
            <w:r>
              <w:rPr>
                <w:w w:val="105"/>
                <w:sz w:val="18"/>
              </w:rPr>
              <w:t>Management</w:t>
            </w:r>
            <w:r>
              <w:rPr>
                <w:spacing w:val="-3"/>
                <w:w w:val="105"/>
                <w:sz w:val="18"/>
              </w:rPr>
              <w:t xml:space="preserve"> </w:t>
            </w:r>
            <w:r>
              <w:rPr>
                <w:w w:val="105"/>
                <w:sz w:val="18"/>
              </w:rPr>
              <w:t>Accounting</w:t>
            </w:r>
          </w:p>
        </w:tc>
        <w:tc>
          <w:tcPr>
            <w:tcW w:w="1016" w:type="dxa"/>
          </w:tcPr>
          <w:p w14:paraId="31EB6CE2" w14:textId="77777777" w:rsidR="00EE0F9D" w:rsidRDefault="00EE0F9D" w:rsidP="00301B1E">
            <w:pPr>
              <w:pStyle w:val="TableParagraph"/>
              <w:spacing w:line="197" w:lineRule="exact"/>
              <w:ind w:left="5"/>
              <w:rPr>
                <w:sz w:val="18"/>
              </w:rPr>
            </w:pPr>
            <w:r>
              <w:rPr>
                <w:w w:val="104"/>
                <w:sz w:val="18"/>
              </w:rPr>
              <w:t>3</w:t>
            </w:r>
          </w:p>
        </w:tc>
        <w:tc>
          <w:tcPr>
            <w:tcW w:w="679" w:type="dxa"/>
          </w:tcPr>
          <w:p w14:paraId="2FBCEC84" w14:textId="77777777" w:rsidR="00EE0F9D" w:rsidRDefault="00EE0F9D" w:rsidP="00301B1E">
            <w:pPr>
              <w:pStyle w:val="TableParagraph"/>
              <w:spacing w:line="197" w:lineRule="exact"/>
              <w:ind w:left="6"/>
              <w:rPr>
                <w:sz w:val="18"/>
              </w:rPr>
            </w:pPr>
            <w:r>
              <w:rPr>
                <w:w w:val="104"/>
                <w:sz w:val="18"/>
              </w:rPr>
              <w:t>0</w:t>
            </w:r>
          </w:p>
        </w:tc>
        <w:tc>
          <w:tcPr>
            <w:tcW w:w="858" w:type="dxa"/>
          </w:tcPr>
          <w:p w14:paraId="7DCA470C" w14:textId="77777777" w:rsidR="00EE0F9D" w:rsidRDefault="00EE0F9D" w:rsidP="00301B1E">
            <w:pPr>
              <w:pStyle w:val="TableParagraph"/>
              <w:spacing w:line="197" w:lineRule="exact"/>
              <w:ind w:left="379"/>
              <w:jc w:val="left"/>
              <w:rPr>
                <w:sz w:val="18"/>
              </w:rPr>
            </w:pPr>
            <w:r>
              <w:rPr>
                <w:w w:val="104"/>
                <w:sz w:val="18"/>
              </w:rPr>
              <w:t>3</w:t>
            </w:r>
          </w:p>
        </w:tc>
      </w:tr>
      <w:tr w:rsidR="00EE0F9D" w14:paraId="367F6642" w14:textId="77777777" w:rsidTr="00A66F0B">
        <w:trPr>
          <w:trHeight w:val="20"/>
        </w:trPr>
        <w:tc>
          <w:tcPr>
            <w:tcW w:w="1664" w:type="dxa"/>
          </w:tcPr>
          <w:p w14:paraId="35F1868F" w14:textId="77777777" w:rsidR="00EE0F9D" w:rsidRDefault="00EE0F9D" w:rsidP="00301B1E">
            <w:pPr>
              <w:pStyle w:val="TableParagraph"/>
              <w:spacing w:line="196" w:lineRule="exact"/>
              <w:ind w:left="157" w:right="153"/>
              <w:rPr>
                <w:sz w:val="18"/>
              </w:rPr>
            </w:pPr>
            <w:r>
              <w:rPr>
                <w:w w:val="105"/>
                <w:sz w:val="18"/>
              </w:rPr>
              <w:t>BUS0410</w:t>
            </w:r>
            <w:r>
              <w:rPr>
                <w:spacing w:val="-6"/>
                <w:w w:val="105"/>
                <w:sz w:val="18"/>
              </w:rPr>
              <w:t xml:space="preserve"> </w:t>
            </w:r>
            <w:r>
              <w:rPr>
                <w:w w:val="105"/>
                <w:sz w:val="18"/>
              </w:rPr>
              <w:t>3127</w:t>
            </w:r>
          </w:p>
        </w:tc>
        <w:tc>
          <w:tcPr>
            <w:tcW w:w="4458" w:type="dxa"/>
          </w:tcPr>
          <w:p w14:paraId="0DC3E2D6" w14:textId="77777777" w:rsidR="00EE0F9D" w:rsidRDefault="00EE0F9D" w:rsidP="00301B1E">
            <w:pPr>
              <w:pStyle w:val="TableParagraph"/>
              <w:spacing w:line="196" w:lineRule="exact"/>
              <w:ind w:left="100"/>
              <w:jc w:val="left"/>
              <w:rPr>
                <w:sz w:val="18"/>
              </w:rPr>
            </w:pPr>
            <w:r>
              <w:rPr>
                <w:w w:val="105"/>
                <w:sz w:val="18"/>
              </w:rPr>
              <w:t>Organizational</w:t>
            </w:r>
            <w:r>
              <w:rPr>
                <w:spacing w:val="-2"/>
                <w:w w:val="105"/>
                <w:sz w:val="18"/>
              </w:rPr>
              <w:t xml:space="preserve"> </w:t>
            </w:r>
            <w:r>
              <w:rPr>
                <w:w w:val="105"/>
                <w:sz w:val="18"/>
              </w:rPr>
              <w:t>Behavior</w:t>
            </w:r>
            <w:r>
              <w:rPr>
                <w:spacing w:val="-6"/>
                <w:w w:val="105"/>
                <w:sz w:val="18"/>
              </w:rPr>
              <w:t xml:space="preserve"> </w:t>
            </w:r>
            <w:r>
              <w:rPr>
                <w:w w:val="105"/>
                <w:sz w:val="18"/>
              </w:rPr>
              <w:t>and</w:t>
            </w:r>
            <w:r>
              <w:rPr>
                <w:spacing w:val="-7"/>
                <w:w w:val="105"/>
                <w:sz w:val="18"/>
              </w:rPr>
              <w:t xml:space="preserve"> </w:t>
            </w:r>
            <w:r>
              <w:rPr>
                <w:w w:val="105"/>
                <w:sz w:val="18"/>
              </w:rPr>
              <w:t>Industrial</w:t>
            </w:r>
            <w:r>
              <w:rPr>
                <w:spacing w:val="-7"/>
                <w:w w:val="105"/>
                <w:sz w:val="18"/>
              </w:rPr>
              <w:t xml:space="preserve"> </w:t>
            </w:r>
            <w:r>
              <w:rPr>
                <w:w w:val="105"/>
                <w:sz w:val="18"/>
              </w:rPr>
              <w:t>Psychology</w:t>
            </w:r>
          </w:p>
        </w:tc>
        <w:tc>
          <w:tcPr>
            <w:tcW w:w="1016" w:type="dxa"/>
          </w:tcPr>
          <w:p w14:paraId="2EE1D8C7" w14:textId="77777777" w:rsidR="00EE0F9D" w:rsidRDefault="00EE0F9D" w:rsidP="00301B1E">
            <w:pPr>
              <w:pStyle w:val="TableParagraph"/>
              <w:spacing w:line="196" w:lineRule="exact"/>
              <w:ind w:left="1"/>
              <w:rPr>
                <w:sz w:val="18"/>
              </w:rPr>
            </w:pPr>
            <w:r>
              <w:rPr>
                <w:w w:val="104"/>
                <w:sz w:val="18"/>
              </w:rPr>
              <w:t>3</w:t>
            </w:r>
          </w:p>
        </w:tc>
        <w:tc>
          <w:tcPr>
            <w:tcW w:w="679" w:type="dxa"/>
          </w:tcPr>
          <w:p w14:paraId="29460424" w14:textId="77777777" w:rsidR="00EE0F9D" w:rsidRDefault="00EE0F9D" w:rsidP="00301B1E">
            <w:pPr>
              <w:pStyle w:val="TableParagraph"/>
              <w:spacing w:line="196" w:lineRule="exact"/>
              <w:ind w:left="2"/>
              <w:rPr>
                <w:sz w:val="18"/>
              </w:rPr>
            </w:pPr>
            <w:r>
              <w:rPr>
                <w:w w:val="104"/>
                <w:sz w:val="18"/>
              </w:rPr>
              <w:t>0</w:t>
            </w:r>
          </w:p>
        </w:tc>
        <w:tc>
          <w:tcPr>
            <w:tcW w:w="858" w:type="dxa"/>
          </w:tcPr>
          <w:p w14:paraId="7E19953E" w14:textId="77777777" w:rsidR="00EE0F9D" w:rsidRDefault="00EE0F9D" w:rsidP="00301B1E">
            <w:pPr>
              <w:pStyle w:val="TableParagraph"/>
              <w:spacing w:line="196" w:lineRule="exact"/>
              <w:ind w:left="377"/>
              <w:jc w:val="left"/>
              <w:rPr>
                <w:sz w:val="18"/>
              </w:rPr>
            </w:pPr>
            <w:r>
              <w:rPr>
                <w:w w:val="104"/>
                <w:sz w:val="18"/>
              </w:rPr>
              <w:t>3</w:t>
            </w:r>
          </w:p>
        </w:tc>
      </w:tr>
      <w:tr w:rsidR="00EE0F9D" w14:paraId="2D4F67F3" w14:textId="77777777" w:rsidTr="00A66F0B">
        <w:trPr>
          <w:trHeight w:val="20"/>
        </w:trPr>
        <w:tc>
          <w:tcPr>
            <w:tcW w:w="1664" w:type="dxa"/>
          </w:tcPr>
          <w:p w14:paraId="5082B9D5" w14:textId="77777777" w:rsidR="00EE0F9D" w:rsidRDefault="00EE0F9D" w:rsidP="00301B1E">
            <w:pPr>
              <w:pStyle w:val="TableParagraph"/>
              <w:spacing w:line="197" w:lineRule="exact"/>
              <w:ind w:left="157" w:right="153"/>
              <w:rPr>
                <w:sz w:val="18"/>
              </w:rPr>
            </w:pPr>
            <w:r>
              <w:rPr>
                <w:w w:val="105"/>
                <w:sz w:val="18"/>
              </w:rPr>
              <w:t>BUS0410</w:t>
            </w:r>
            <w:r>
              <w:rPr>
                <w:spacing w:val="-6"/>
                <w:w w:val="105"/>
                <w:sz w:val="18"/>
              </w:rPr>
              <w:t xml:space="preserve"> </w:t>
            </w:r>
            <w:r>
              <w:rPr>
                <w:w w:val="105"/>
                <w:sz w:val="18"/>
              </w:rPr>
              <w:t>3129</w:t>
            </w:r>
          </w:p>
        </w:tc>
        <w:tc>
          <w:tcPr>
            <w:tcW w:w="4458" w:type="dxa"/>
          </w:tcPr>
          <w:p w14:paraId="422001A3" w14:textId="77777777" w:rsidR="00EE0F9D" w:rsidRDefault="00EE0F9D" w:rsidP="00301B1E">
            <w:pPr>
              <w:pStyle w:val="TableParagraph"/>
              <w:spacing w:line="197" w:lineRule="exact"/>
              <w:ind w:left="100"/>
              <w:jc w:val="left"/>
              <w:rPr>
                <w:sz w:val="18"/>
              </w:rPr>
            </w:pPr>
            <w:r>
              <w:rPr>
                <w:w w:val="105"/>
                <w:sz w:val="18"/>
              </w:rPr>
              <w:t>Management</w:t>
            </w:r>
            <w:r>
              <w:rPr>
                <w:spacing w:val="-5"/>
                <w:w w:val="105"/>
                <w:sz w:val="18"/>
              </w:rPr>
              <w:t xml:space="preserve"> </w:t>
            </w:r>
            <w:r>
              <w:rPr>
                <w:w w:val="105"/>
                <w:sz w:val="18"/>
              </w:rPr>
              <w:t>Information</w:t>
            </w:r>
            <w:r>
              <w:rPr>
                <w:spacing w:val="-9"/>
                <w:w w:val="105"/>
                <w:sz w:val="18"/>
              </w:rPr>
              <w:t xml:space="preserve"> </w:t>
            </w:r>
            <w:r>
              <w:rPr>
                <w:w w:val="105"/>
                <w:sz w:val="18"/>
              </w:rPr>
              <w:t>and</w:t>
            </w:r>
            <w:r>
              <w:rPr>
                <w:spacing w:val="-3"/>
                <w:w w:val="105"/>
                <w:sz w:val="18"/>
              </w:rPr>
              <w:t xml:space="preserve"> </w:t>
            </w:r>
            <w:r>
              <w:rPr>
                <w:w w:val="105"/>
                <w:sz w:val="18"/>
              </w:rPr>
              <w:t>Control</w:t>
            </w:r>
            <w:r>
              <w:rPr>
                <w:spacing w:val="-5"/>
                <w:w w:val="105"/>
                <w:sz w:val="18"/>
              </w:rPr>
              <w:t xml:space="preserve"> </w:t>
            </w:r>
            <w:r>
              <w:rPr>
                <w:w w:val="105"/>
                <w:sz w:val="18"/>
              </w:rPr>
              <w:t>Systems</w:t>
            </w:r>
          </w:p>
        </w:tc>
        <w:tc>
          <w:tcPr>
            <w:tcW w:w="1016" w:type="dxa"/>
          </w:tcPr>
          <w:p w14:paraId="60EB9B36" w14:textId="77777777" w:rsidR="00EE0F9D" w:rsidRDefault="00EE0F9D" w:rsidP="00301B1E">
            <w:pPr>
              <w:pStyle w:val="TableParagraph"/>
              <w:spacing w:line="197" w:lineRule="exact"/>
              <w:ind w:left="5"/>
              <w:rPr>
                <w:sz w:val="18"/>
              </w:rPr>
            </w:pPr>
            <w:r>
              <w:rPr>
                <w:w w:val="104"/>
                <w:sz w:val="18"/>
              </w:rPr>
              <w:t>3</w:t>
            </w:r>
          </w:p>
        </w:tc>
        <w:tc>
          <w:tcPr>
            <w:tcW w:w="679" w:type="dxa"/>
          </w:tcPr>
          <w:p w14:paraId="49AE4E05" w14:textId="77777777" w:rsidR="00EE0F9D" w:rsidRDefault="00EE0F9D" w:rsidP="00301B1E">
            <w:pPr>
              <w:pStyle w:val="TableParagraph"/>
              <w:spacing w:line="197" w:lineRule="exact"/>
              <w:ind w:left="3"/>
              <w:rPr>
                <w:sz w:val="18"/>
              </w:rPr>
            </w:pPr>
            <w:r>
              <w:rPr>
                <w:w w:val="104"/>
                <w:sz w:val="18"/>
              </w:rPr>
              <w:t>0</w:t>
            </w:r>
          </w:p>
        </w:tc>
        <w:tc>
          <w:tcPr>
            <w:tcW w:w="858" w:type="dxa"/>
          </w:tcPr>
          <w:p w14:paraId="3EF3E2C5" w14:textId="77777777" w:rsidR="00EE0F9D" w:rsidRDefault="00EE0F9D" w:rsidP="00301B1E">
            <w:pPr>
              <w:pStyle w:val="TableParagraph"/>
              <w:spacing w:line="197" w:lineRule="exact"/>
              <w:ind w:left="377"/>
              <w:jc w:val="left"/>
              <w:rPr>
                <w:sz w:val="18"/>
              </w:rPr>
            </w:pPr>
            <w:r>
              <w:rPr>
                <w:w w:val="104"/>
                <w:sz w:val="18"/>
              </w:rPr>
              <w:t>3</w:t>
            </w:r>
          </w:p>
        </w:tc>
      </w:tr>
      <w:tr w:rsidR="00EE0F9D" w14:paraId="34B4D516" w14:textId="77777777" w:rsidTr="00A66F0B">
        <w:trPr>
          <w:trHeight w:val="20"/>
        </w:trPr>
        <w:tc>
          <w:tcPr>
            <w:tcW w:w="6122" w:type="dxa"/>
            <w:gridSpan w:val="2"/>
          </w:tcPr>
          <w:p w14:paraId="5A539A96" w14:textId="77777777" w:rsidR="00EE0F9D" w:rsidRDefault="00EE0F9D" w:rsidP="00301B1E">
            <w:pPr>
              <w:pStyle w:val="TableParagraph"/>
              <w:spacing w:before="4" w:line="191" w:lineRule="exact"/>
              <w:ind w:left="546"/>
              <w:jc w:val="left"/>
              <w:rPr>
                <w:b/>
                <w:sz w:val="18"/>
              </w:rPr>
            </w:pPr>
            <w:r>
              <w:rPr>
                <w:b/>
                <w:w w:val="105"/>
                <w:sz w:val="18"/>
              </w:rPr>
              <w:t>Total</w:t>
            </w:r>
          </w:p>
        </w:tc>
        <w:tc>
          <w:tcPr>
            <w:tcW w:w="1016" w:type="dxa"/>
          </w:tcPr>
          <w:p w14:paraId="545E4701" w14:textId="77777777" w:rsidR="00EE0F9D" w:rsidRDefault="00EE0F9D" w:rsidP="00301B1E">
            <w:pPr>
              <w:pStyle w:val="TableParagraph"/>
              <w:spacing w:before="4" w:line="191" w:lineRule="exact"/>
              <w:ind w:left="209" w:right="204"/>
              <w:rPr>
                <w:b/>
                <w:sz w:val="18"/>
              </w:rPr>
            </w:pPr>
            <w:r>
              <w:rPr>
                <w:b/>
                <w:w w:val="105"/>
                <w:sz w:val="18"/>
              </w:rPr>
              <w:t>18</w:t>
            </w:r>
          </w:p>
        </w:tc>
        <w:tc>
          <w:tcPr>
            <w:tcW w:w="679" w:type="dxa"/>
          </w:tcPr>
          <w:p w14:paraId="3FD6DB63" w14:textId="77777777" w:rsidR="00EE0F9D" w:rsidRDefault="00EE0F9D" w:rsidP="00301B1E">
            <w:pPr>
              <w:pStyle w:val="TableParagraph"/>
              <w:spacing w:before="4" w:line="191" w:lineRule="exact"/>
              <w:ind w:left="12"/>
              <w:rPr>
                <w:b/>
                <w:sz w:val="18"/>
              </w:rPr>
            </w:pPr>
            <w:r>
              <w:rPr>
                <w:b/>
                <w:w w:val="104"/>
                <w:sz w:val="18"/>
              </w:rPr>
              <w:t>4</w:t>
            </w:r>
          </w:p>
        </w:tc>
        <w:tc>
          <w:tcPr>
            <w:tcW w:w="858" w:type="dxa"/>
          </w:tcPr>
          <w:p w14:paraId="30AB3FA1" w14:textId="77777777" w:rsidR="00EE0F9D" w:rsidRDefault="00EE0F9D" w:rsidP="00301B1E">
            <w:pPr>
              <w:pStyle w:val="TableParagraph"/>
              <w:spacing w:before="4" w:line="191" w:lineRule="exact"/>
              <w:ind w:left="333"/>
              <w:jc w:val="left"/>
              <w:rPr>
                <w:b/>
                <w:sz w:val="18"/>
              </w:rPr>
            </w:pPr>
            <w:r>
              <w:rPr>
                <w:b/>
                <w:w w:val="105"/>
                <w:sz w:val="18"/>
              </w:rPr>
              <w:t>20</w:t>
            </w:r>
          </w:p>
        </w:tc>
      </w:tr>
    </w:tbl>
    <w:p w14:paraId="1C10B7F0" w14:textId="6693A8BB" w:rsidR="00EE0F9D" w:rsidRPr="00A66F0B" w:rsidRDefault="00EE0F9D" w:rsidP="00A66F0B">
      <w:pPr>
        <w:pStyle w:val="Heading3"/>
        <w:ind w:left="529"/>
        <w:rPr>
          <w:rFonts w:ascii="Times New Roman" w:hAnsi="Times New Roman" w:cs="Times New Roman"/>
          <w:b/>
          <w:bCs/>
          <w:color w:val="auto"/>
          <w:sz w:val="18"/>
          <w:szCs w:val="18"/>
        </w:rPr>
      </w:pPr>
      <w:r w:rsidRPr="00A66F0B">
        <w:rPr>
          <w:rFonts w:ascii="Times New Roman" w:hAnsi="Times New Roman" w:cs="Times New Roman"/>
          <w:b/>
          <w:bCs/>
          <w:color w:val="auto"/>
          <w:w w:val="105"/>
          <w:sz w:val="18"/>
          <w:szCs w:val="18"/>
        </w:rPr>
        <w:t>Third</w:t>
      </w:r>
      <w:r w:rsidRPr="00A66F0B">
        <w:rPr>
          <w:rFonts w:ascii="Times New Roman" w:hAnsi="Times New Roman" w:cs="Times New Roman"/>
          <w:b/>
          <w:bCs/>
          <w:color w:val="auto"/>
          <w:spacing w:val="-6"/>
          <w:w w:val="105"/>
          <w:sz w:val="18"/>
          <w:szCs w:val="18"/>
        </w:rPr>
        <w:t xml:space="preserve"> </w:t>
      </w:r>
      <w:r w:rsidRPr="00A66F0B">
        <w:rPr>
          <w:rFonts w:ascii="Times New Roman" w:hAnsi="Times New Roman" w:cs="Times New Roman"/>
          <w:b/>
          <w:bCs/>
          <w:color w:val="auto"/>
          <w:w w:val="105"/>
          <w:sz w:val="18"/>
          <w:szCs w:val="18"/>
        </w:rPr>
        <w:t>Year:</w:t>
      </w:r>
      <w:r w:rsidRPr="00A66F0B">
        <w:rPr>
          <w:rFonts w:ascii="Times New Roman" w:hAnsi="Times New Roman" w:cs="Times New Roman"/>
          <w:b/>
          <w:bCs/>
          <w:color w:val="auto"/>
          <w:spacing w:val="-4"/>
          <w:w w:val="105"/>
          <w:sz w:val="18"/>
          <w:szCs w:val="18"/>
        </w:rPr>
        <w:t xml:space="preserve"> </w:t>
      </w:r>
      <w:r w:rsidRPr="00A66F0B">
        <w:rPr>
          <w:rFonts w:ascii="Times New Roman" w:hAnsi="Times New Roman" w:cs="Times New Roman"/>
          <w:b/>
          <w:bCs/>
          <w:color w:val="auto"/>
          <w:w w:val="105"/>
          <w:sz w:val="18"/>
          <w:szCs w:val="18"/>
        </w:rPr>
        <w:t>2nd</w:t>
      </w:r>
      <w:r w:rsidRPr="00A66F0B">
        <w:rPr>
          <w:rFonts w:ascii="Times New Roman" w:hAnsi="Times New Roman" w:cs="Times New Roman"/>
          <w:b/>
          <w:bCs/>
          <w:color w:val="auto"/>
          <w:spacing w:val="-8"/>
          <w:w w:val="105"/>
          <w:sz w:val="18"/>
          <w:szCs w:val="18"/>
        </w:rPr>
        <w:t xml:space="preserve"> </w:t>
      </w:r>
      <w:r w:rsidRPr="00A66F0B">
        <w:rPr>
          <w:rFonts w:ascii="Times New Roman" w:hAnsi="Times New Roman" w:cs="Times New Roman"/>
          <w:b/>
          <w:bCs/>
          <w:color w:val="auto"/>
          <w:w w:val="105"/>
          <w:sz w:val="18"/>
          <w:szCs w:val="18"/>
        </w:rPr>
        <w:t>Semester</w:t>
      </w: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4490"/>
        <w:gridCol w:w="1016"/>
        <w:gridCol w:w="679"/>
        <w:gridCol w:w="818"/>
      </w:tblGrid>
      <w:tr w:rsidR="00EE0F9D" w14:paraId="54D2187E" w14:textId="77777777" w:rsidTr="00A66F0B">
        <w:trPr>
          <w:trHeight w:val="20"/>
        </w:trPr>
        <w:tc>
          <w:tcPr>
            <w:tcW w:w="1525" w:type="dxa"/>
            <w:vMerge w:val="restart"/>
          </w:tcPr>
          <w:p w14:paraId="486D41B0" w14:textId="77777777" w:rsidR="00EE0F9D" w:rsidRDefault="00EE0F9D" w:rsidP="00301B1E">
            <w:pPr>
              <w:pStyle w:val="TableParagraph"/>
              <w:spacing w:before="118"/>
              <w:ind w:left="242"/>
              <w:jc w:val="left"/>
              <w:rPr>
                <w:b/>
                <w:sz w:val="18"/>
              </w:rPr>
            </w:pPr>
            <w:r>
              <w:rPr>
                <w:b/>
                <w:w w:val="105"/>
                <w:sz w:val="18"/>
              </w:rPr>
              <w:t>Course</w:t>
            </w:r>
            <w:r>
              <w:rPr>
                <w:b/>
                <w:spacing w:val="-3"/>
                <w:w w:val="105"/>
                <w:sz w:val="18"/>
              </w:rPr>
              <w:t xml:space="preserve"> </w:t>
            </w:r>
            <w:r>
              <w:rPr>
                <w:b/>
                <w:w w:val="105"/>
                <w:sz w:val="18"/>
              </w:rPr>
              <w:t>Code</w:t>
            </w:r>
          </w:p>
        </w:tc>
        <w:tc>
          <w:tcPr>
            <w:tcW w:w="4490" w:type="dxa"/>
            <w:vMerge w:val="restart"/>
          </w:tcPr>
          <w:p w14:paraId="227DCC10" w14:textId="77777777" w:rsidR="00EE0F9D" w:rsidRDefault="00EE0F9D" w:rsidP="00301B1E">
            <w:pPr>
              <w:pStyle w:val="TableParagraph"/>
              <w:spacing w:before="118"/>
              <w:ind w:left="1722" w:right="1720"/>
              <w:rPr>
                <w:b/>
                <w:sz w:val="18"/>
              </w:rPr>
            </w:pPr>
            <w:r>
              <w:rPr>
                <w:b/>
                <w:w w:val="105"/>
                <w:sz w:val="18"/>
              </w:rPr>
              <w:t>Course</w:t>
            </w:r>
            <w:r>
              <w:rPr>
                <w:b/>
                <w:spacing w:val="-5"/>
                <w:w w:val="105"/>
                <w:sz w:val="18"/>
              </w:rPr>
              <w:t xml:space="preserve"> </w:t>
            </w:r>
            <w:r>
              <w:rPr>
                <w:b/>
                <w:w w:val="105"/>
                <w:sz w:val="18"/>
              </w:rPr>
              <w:t>Title</w:t>
            </w:r>
          </w:p>
        </w:tc>
        <w:tc>
          <w:tcPr>
            <w:tcW w:w="1695" w:type="dxa"/>
            <w:gridSpan w:val="2"/>
          </w:tcPr>
          <w:p w14:paraId="4F0A5475" w14:textId="77777777" w:rsidR="00EE0F9D" w:rsidRDefault="00EE0F9D" w:rsidP="00301B1E">
            <w:pPr>
              <w:pStyle w:val="TableParagraph"/>
              <w:spacing w:before="5" w:line="191" w:lineRule="exact"/>
              <w:ind w:left="340"/>
              <w:jc w:val="left"/>
              <w:rPr>
                <w:b/>
                <w:sz w:val="18"/>
              </w:rPr>
            </w:pPr>
            <w:r>
              <w:rPr>
                <w:b/>
                <w:w w:val="105"/>
                <w:sz w:val="18"/>
              </w:rPr>
              <w:t>Hours/Week</w:t>
            </w:r>
          </w:p>
        </w:tc>
        <w:tc>
          <w:tcPr>
            <w:tcW w:w="818" w:type="dxa"/>
            <w:vMerge w:val="restart"/>
          </w:tcPr>
          <w:p w14:paraId="5A56F3C1" w14:textId="77777777" w:rsidR="00EE0F9D" w:rsidRDefault="00EE0F9D" w:rsidP="00301B1E">
            <w:pPr>
              <w:pStyle w:val="TableParagraph"/>
              <w:spacing w:before="118"/>
              <w:ind w:left="111"/>
              <w:jc w:val="left"/>
              <w:rPr>
                <w:b/>
                <w:sz w:val="18"/>
              </w:rPr>
            </w:pPr>
            <w:r>
              <w:rPr>
                <w:b/>
                <w:w w:val="105"/>
                <w:sz w:val="18"/>
              </w:rPr>
              <w:t>Credits</w:t>
            </w:r>
          </w:p>
        </w:tc>
      </w:tr>
      <w:tr w:rsidR="00EE0F9D" w14:paraId="541C23DC" w14:textId="77777777" w:rsidTr="00A66F0B">
        <w:trPr>
          <w:trHeight w:val="20"/>
        </w:trPr>
        <w:tc>
          <w:tcPr>
            <w:tcW w:w="1525" w:type="dxa"/>
            <w:vMerge/>
            <w:tcBorders>
              <w:top w:val="nil"/>
            </w:tcBorders>
          </w:tcPr>
          <w:p w14:paraId="1B026A66" w14:textId="77777777" w:rsidR="00EE0F9D" w:rsidRDefault="00EE0F9D" w:rsidP="00301B1E">
            <w:pPr>
              <w:rPr>
                <w:sz w:val="2"/>
                <w:szCs w:val="2"/>
              </w:rPr>
            </w:pPr>
          </w:p>
        </w:tc>
        <w:tc>
          <w:tcPr>
            <w:tcW w:w="4490" w:type="dxa"/>
            <w:vMerge/>
            <w:tcBorders>
              <w:top w:val="nil"/>
            </w:tcBorders>
          </w:tcPr>
          <w:p w14:paraId="46B88F9D" w14:textId="77777777" w:rsidR="00EE0F9D" w:rsidRDefault="00EE0F9D" w:rsidP="00301B1E">
            <w:pPr>
              <w:rPr>
                <w:sz w:val="2"/>
                <w:szCs w:val="2"/>
              </w:rPr>
            </w:pPr>
          </w:p>
        </w:tc>
        <w:tc>
          <w:tcPr>
            <w:tcW w:w="1016" w:type="dxa"/>
          </w:tcPr>
          <w:p w14:paraId="316A5B98" w14:textId="77777777" w:rsidR="00EE0F9D" w:rsidRDefault="00EE0F9D" w:rsidP="00301B1E">
            <w:pPr>
              <w:pStyle w:val="TableParagraph"/>
              <w:spacing w:line="196" w:lineRule="exact"/>
              <w:ind w:left="214" w:right="202"/>
              <w:rPr>
                <w:sz w:val="18"/>
              </w:rPr>
            </w:pPr>
            <w:r>
              <w:rPr>
                <w:w w:val="105"/>
                <w:sz w:val="18"/>
              </w:rPr>
              <w:t>Theory</w:t>
            </w:r>
          </w:p>
        </w:tc>
        <w:tc>
          <w:tcPr>
            <w:tcW w:w="679" w:type="dxa"/>
          </w:tcPr>
          <w:p w14:paraId="58489CBA" w14:textId="77777777" w:rsidR="00EE0F9D" w:rsidRDefault="00EE0F9D" w:rsidP="00301B1E">
            <w:pPr>
              <w:pStyle w:val="TableParagraph"/>
              <w:spacing w:line="196" w:lineRule="exact"/>
              <w:ind w:right="182"/>
              <w:jc w:val="right"/>
              <w:rPr>
                <w:sz w:val="18"/>
              </w:rPr>
            </w:pPr>
            <w:r>
              <w:rPr>
                <w:w w:val="105"/>
                <w:sz w:val="18"/>
              </w:rPr>
              <w:t>Lab</w:t>
            </w:r>
          </w:p>
        </w:tc>
        <w:tc>
          <w:tcPr>
            <w:tcW w:w="818" w:type="dxa"/>
            <w:vMerge/>
            <w:tcBorders>
              <w:top w:val="nil"/>
            </w:tcBorders>
          </w:tcPr>
          <w:p w14:paraId="74B1627C" w14:textId="77777777" w:rsidR="00EE0F9D" w:rsidRDefault="00EE0F9D" w:rsidP="00301B1E">
            <w:pPr>
              <w:rPr>
                <w:sz w:val="2"/>
                <w:szCs w:val="2"/>
              </w:rPr>
            </w:pPr>
          </w:p>
        </w:tc>
      </w:tr>
      <w:tr w:rsidR="00EE0F9D" w14:paraId="094BD0EE" w14:textId="77777777" w:rsidTr="00A66F0B">
        <w:trPr>
          <w:trHeight w:val="20"/>
        </w:trPr>
        <w:tc>
          <w:tcPr>
            <w:tcW w:w="1525" w:type="dxa"/>
          </w:tcPr>
          <w:p w14:paraId="56988FA7" w14:textId="77777777" w:rsidR="00EE0F9D" w:rsidRDefault="00EE0F9D" w:rsidP="00301B1E">
            <w:pPr>
              <w:pStyle w:val="TableParagraph"/>
              <w:spacing w:line="196" w:lineRule="exact"/>
              <w:ind w:left="157" w:right="151"/>
              <w:rPr>
                <w:sz w:val="18"/>
              </w:rPr>
            </w:pPr>
            <w:r>
              <w:rPr>
                <w:w w:val="105"/>
                <w:sz w:val="18"/>
              </w:rPr>
              <w:t>BUS</w:t>
            </w:r>
            <w:r>
              <w:rPr>
                <w:spacing w:val="-6"/>
                <w:w w:val="105"/>
                <w:sz w:val="18"/>
              </w:rPr>
              <w:t xml:space="preserve"> </w:t>
            </w:r>
            <w:r>
              <w:rPr>
                <w:w w:val="105"/>
                <w:sz w:val="18"/>
              </w:rPr>
              <w:t>................</w:t>
            </w:r>
          </w:p>
        </w:tc>
        <w:tc>
          <w:tcPr>
            <w:tcW w:w="4490" w:type="dxa"/>
          </w:tcPr>
          <w:p w14:paraId="35CBE69D" w14:textId="77777777" w:rsidR="00EE0F9D" w:rsidRDefault="00EE0F9D" w:rsidP="00301B1E">
            <w:pPr>
              <w:pStyle w:val="TableParagraph"/>
              <w:spacing w:line="196" w:lineRule="exact"/>
              <w:ind w:left="102"/>
              <w:jc w:val="left"/>
              <w:rPr>
                <w:sz w:val="18"/>
              </w:rPr>
            </w:pPr>
            <w:r>
              <w:rPr>
                <w:w w:val="105"/>
                <w:sz w:val="18"/>
              </w:rPr>
              <w:t>2</w:t>
            </w:r>
            <w:r>
              <w:rPr>
                <w:w w:val="105"/>
                <w:sz w:val="18"/>
                <w:vertAlign w:val="superscript"/>
              </w:rPr>
              <w:t>nd</w:t>
            </w:r>
            <w:r>
              <w:rPr>
                <w:spacing w:val="-4"/>
                <w:w w:val="105"/>
                <w:sz w:val="18"/>
              </w:rPr>
              <w:t xml:space="preserve"> </w:t>
            </w:r>
            <w:r>
              <w:rPr>
                <w:w w:val="105"/>
                <w:sz w:val="18"/>
              </w:rPr>
              <w:t>Concentration</w:t>
            </w:r>
            <w:r>
              <w:rPr>
                <w:spacing w:val="-4"/>
                <w:w w:val="105"/>
                <w:sz w:val="18"/>
              </w:rPr>
              <w:t xml:space="preserve"> </w:t>
            </w:r>
            <w:r>
              <w:rPr>
                <w:w w:val="105"/>
                <w:sz w:val="18"/>
              </w:rPr>
              <w:t>Course</w:t>
            </w:r>
          </w:p>
        </w:tc>
        <w:tc>
          <w:tcPr>
            <w:tcW w:w="1016" w:type="dxa"/>
          </w:tcPr>
          <w:p w14:paraId="6A5AF2EB" w14:textId="77777777" w:rsidR="00EE0F9D" w:rsidRDefault="00EE0F9D" w:rsidP="00301B1E">
            <w:pPr>
              <w:pStyle w:val="TableParagraph"/>
              <w:spacing w:line="196" w:lineRule="exact"/>
              <w:ind w:left="12"/>
              <w:rPr>
                <w:sz w:val="18"/>
              </w:rPr>
            </w:pPr>
            <w:r>
              <w:rPr>
                <w:w w:val="104"/>
                <w:sz w:val="18"/>
              </w:rPr>
              <w:t>3</w:t>
            </w:r>
          </w:p>
        </w:tc>
        <w:tc>
          <w:tcPr>
            <w:tcW w:w="679" w:type="dxa"/>
          </w:tcPr>
          <w:p w14:paraId="3E261210" w14:textId="77777777" w:rsidR="00EE0F9D" w:rsidRDefault="00EE0F9D" w:rsidP="00301B1E">
            <w:pPr>
              <w:pStyle w:val="TableParagraph"/>
              <w:spacing w:line="196" w:lineRule="exact"/>
              <w:ind w:right="279"/>
              <w:jc w:val="right"/>
              <w:rPr>
                <w:sz w:val="18"/>
              </w:rPr>
            </w:pPr>
            <w:r>
              <w:rPr>
                <w:w w:val="104"/>
                <w:sz w:val="18"/>
              </w:rPr>
              <w:t>0</w:t>
            </w:r>
          </w:p>
        </w:tc>
        <w:tc>
          <w:tcPr>
            <w:tcW w:w="818" w:type="dxa"/>
          </w:tcPr>
          <w:p w14:paraId="558FD0D8" w14:textId="77777777" w:rsidR="00EE0F9D" w:rsidRDefault="00EE0F9D" w:rsidP="00301B1E">
            <w:pPr>
              <w:pStyle w:val="TableParagraph"/>
              <w:spacing w:line="196" w:lineRule="exact"/>
              <w:ind w:left="363"/>
              <w:jc w:val="left"/>
              <w:rPr>
                <w:sz w:val="18"/>
              </w:rPr>
            </w:pPr>
            <w:r>
              <w:rPr>
                <w:w w:val="104"/>
                <w:sz w:val="18"/>
              </w:rPr>
              <w:t>3</w:t>
            </w:r>
          </w:p>
        </w:tc>
      </w:tr>
      <w:tr w:rsidR="00EE0F9D" w14:paraId="7657252F" w14:textId="77777777" w:rsidTr="00A66F0B">
        <w:trPr>
          <w:trHeight w:val="20"/>
        </w:trPr>
        <w:tc>
          <w:tcPr>
            <w:tcW w:w="1525" w:type="dxa"/>
          </w:tcPr>
          <w:p w14:paraId="3C9AE180" w14:textId="77777777" w:rsidR="00EE0F9D" w:rsidRDefault="00EE0F9D" w:rsidP="00301B1E">
            <w:pPr>
              <w:pStyle w:val="TableParagraph"/>
              <w:spacing w:line="196" w:lineRule="exact"/>
              <w:ind w:left="157" w:right="152"/>
              <w:rPr>
                <w:sz w:val="18"/>
              </w:rPr>
            </w:pPr>
            <w:r>
              <w:rPr>
                <w:w w:val="105"/>
                <w:sz w:val="18"/>
              </w:rPr>
              <w:t>BUS0410</w:t>
            </w:r>
            <w:r>
              <w:rPr>
                <w:spacing w:val="-5"/>
                <w:w w:val="105"/>
                <w:sz w:val="18"/>
              </w:rPr>
              <w:t xml:space="preserve"> </w:t>
            </w:r>
            <w:r>
              <w:rPr>
                <w:w w:val="105"/>
                <w:sz w:val="18"/>
              </w:rPr>
              <w:t>3221</w:t>
            </w:r>
          </w:p>
        </w:tc>
        <w:tc>
          <w:tcPr>
            <w:tcW w:w="4490" w:type="dxa"/>
          </w:tcPr>
          <w:p w14:paraId="1CC9B754" w14:textId="77777777" w:rsidR="00EE0F9D" w:rsidRDefault="00EE0F9D" w:rsidP="00301B1E">
            <w:pPr>
              <w:pStyle w:val="TableParagraph"/>
              <w:spacing w:line="196" w:lineRule="exact"/>
              <w:jc w:val="left"/>
              <w:rPr>
                <w:sz w:val="18"/>
              </w:rPr>
            </w:pPr>
            <w:r>
              <w:rPr>
                <w:w w:val="105"/>
                <w:sz w:val="18"/>
              </w:rPr>
              <w:t>Entrepreneurship</w:t>
            </w:r>
            <w:r>
              <w:rPr>
                <w:spacing w:val="-7"/>
                <w:w w:val="105"/>
                <w:sz w:val="18"/>
              </w:rPr>
              <w:t xml:space="preserve"> </w:t>
            </w:r>
            <w:r>
              <w:rPr>
                <w:w w:val="105"/>
                <w:sz w:val="18"/>
              </w:rPr>
              <w:t>Development</w:t>
            </w:r>
          </w:p>
        </w:tc>
        <w:tc>
          <w:tcPr>
            <w:tcW w:w="1016" w:type="dxa"/>
          </w:tcPr>
          <w:p w14:paraId="018AE477" w14:textId="77777777" w:rsidR="00EE0F9D" w:rsidRDefault="00EE0F9D" w:rsidP="00301B1E">
            <w:pPr>
              <w:pStyle w:val="TableParagraph"/>
              <w:spacing w:line="196" w:lineRule="exact"/>
              <w:ind w:left="6"/>
              <w:rPr>
                <w:sz w:val="18"/>
              </w:rPr>
            </w:pPr>
            <w:r>
              <w:rPr>
                <w:w w:val="104"/>
                <w:sz w:val="18"/>
              </w:rPr>
              <w:t>3</w:t>
            </w:r>
          </w:p>
        </w:tc>
        <w:tc>
          <w:tcPr>
            <w:tcW w:w="679" w:type="dxa"/>
          </w:tcPr>
          <w:p w14:paraId="486B5FA1" w14:textId="77777777" w:rsidR="00EE0F9D" w:rsidRDefault="00EE0F9D" w:rsidP="00301B1E">
            <w:pPr>
              <w:pStyle w:val="TableParagraph"/>
              <w:spacing w:line="196" w:lineRule="exact"/>
              <w:ind w:right="282"/>
              <w:jc w:val="right"/>
              <w:rPr>
                <w:sz w:val="18"/>
              </w:rPr>
            </w:pPr>
            <w:r>
              <w:rPr>
                <w:w w:val="104"/>
                <w:sz w:val="18"/>
              </w:rPr>
              <w:t>0</w:t>
            </w:r>
          </w:p>
        </w:tc>
        <w:tc>
          <w:tcPr>
            <w:tcW w:w="818" w:type="dxa"/>
          </w:tcPr>
          <w:p w14:paraId="5A407862" w14:textId="77777777" w:rsidR="00EE0F9D" w:rsidRDefault="00EE0F9D" w:rsidP="00301B1E">
            <w:pPr>
              <w:pStyle w:val="TableParagraph"/>
              <w:spacing w:line="196" w:lineRule="exact"/>
              <w:ind w:left="361"/>
              <w:jc w:val="left"/>
              <w:rPr>
                <w:sz w:val="18"/>
              </w:rPr>
            </w:pPr>
            <w:r>
              <w:rPr>
                <w:w w:val="104"/>
                <w:sz w:val="18"/>
              </w:rPr>
              <w:t>3</w:t>
            </w:r>
          </w:p>
        </w:tc>
      </w:tr>
      <w:tr w:rsidR="00EE0F9D" w14:paraId="7B43A400" w14:textId="77777777" w:rsidTr="00A66F0B">
        <w:trPr>
          <w:trHeight w:val="20"/>
        </w:trPr>
        <w:tc>
          <w:tcPr>
            <w:tcW w:w="1525" w:type="dxa"/>
          </w:tcPr>
          <w:p w14:paraId="083A7743" w14:textId="77777777" w:rsidR="00EE0F9D" w:rsidRDefault="00EE0F9D" w:rsidP="00301B1E">
            <w:pPr>
              <w:pStyle w:val="TableParagraph"/>
              <w:spacing w:line="196" w:lineRule="exact"/>
              <w:ind w:left="157" w:right="152"/>
              <w:rPr>
                <w:sz w:val="18"/>
              </w:rPr>
            </w:pPr>
            <w:r>
              <w:rPr>
                <w:w w:val="105"/>
                <w:sz w:val="18"/>
              </w:rPr>
              <w:t>BUS0410</w:t>
            </w:r>
            <w:r>
              <w:rPr>
                <w:spacing w:val="-5"/>
                <w:w w:val="105"/>
                <w:sz w:val="18"/>
              </w:rPr>
              <w:t xml:space="preserve"> </w:t>
            </w:r>
            <w:r>
              <w:rPr>
                <w:w w:val="105"/>
                <w:sz w:val="18"/>
              </w:rPr>
              <w:t>3222</w:t>
            </w:r>
          </w:p>
        </w:tc>
        <w:tc>
          <w:tcPr>
            <w:tcW w:w="4490" w:type="dxa"/>
          </w:tcPr>
          <w:p w14:paraId="45FDEA21" w14:textId="77777777" w:rsidR="00EE0F9D" w:rsidRDefault="00EE0F9D" w:rsidP="00301B1E">
            <w:pPr>
              <w:pStyle w:val="TableParagraph"/>
              <w:spacing w:line="196" w:lineRule="exact"/>
              <w:jc w:val="left"/>
              <w:rPr>
                <w:sz w:val="18"/>
              </w:rPr>
            </w:pPr>
            <w:r>
              <w:rPr>
                <w:w w:val="105"/>
                <w:sz w:val="18"/>
              </w:rPr>
              <w:t>Viva</w:t>
            </w:r>
            <w:r>
              <w:rPr>
                <w:spacing w:val="-4"/>
                <w:w w:val="105"/>
                <w:sz w:val="18"/>
              </w:rPr>
              <w:t xml:space="preserve"> </w:t>
            </w:r>
            <w:r>
              <w:rPr>
                <w:w w:val="105"/>
                <w:sz w:val="18"/>
              </w:rPr>
              <w:t>Voce</w:t>
            </w:r>
            <w:r>
              <w:rPr>
                <w:spacing w:val="1"/>
                <w:w w:val="105"/>
                <w:sz w:val="18"/>
              </w:rPr>
              <w:t xml:space="preserve"> </w:t>
            </w:r>
            <w:r>
              <w:rPr>
                <w:w w:val="105"/>
                <w:sz w:val="18"/>
              </w:rPr>
              <w:t>on</w:t>
            </w:r>
            <w:r>
              <w:rPr>
                <w:spacing w:val="-2"/>
                <w:w w:val="105"/>
                <w:sz w:val="18"/>
              </w:rPr>
              <w:t xml:space="preserve"> </w:t>
            </w:r>
            <w:r>
              <w:rPr>
                <w:w w:val="105"/>
                <w:sz w:val="18"/>
              </w:rPr>
              <w:t>Courses</w:t>
            </w:r>
          </w:p>
        </w:tc>
        <w:tc>
          <w:tcPr>
            <w:tcW w:w="1016" w:type="dxa"/>
          </w:tcPr>
          <w:p w14:paraId="390BD4F2" w14:textId="77777777" w:rsidR="00EE0F9D" w:rsidRDefault="00EE0F9D" w:rsidP="00301B1E">
            <w:pPr>
              <w:pStyle w:val="TableParagraph"/>
              <w:spacing w:line="196" w:lineRule="exact"/>
              <w:ind w:left="7"/>
              <w:rPr>
                <w:sz w:val="18"/>
              </w:rPr>
            </w:pPr>
            <w:r>
              <w:rPr>
                <w:w w:val="104"/>
                <w:sz w:val="18"/>
              </w:rPr>
              <w:t>0</w:t>
            </w:r>
          </w:p>
        </w:tc>
        <w:tc>
          <w:tcPr>
            <w:tcW w:w="679" w:type="dxa"/>
          </w:tcPr>
          <w:p w14:paraId="15F52368" w14:textId="77777777" w:rsidR="00EE0F9D" w:rsidRDefault="00EE0F9D" w:rsidP="00301B1E">
            <w:pPr>
              <w:pStyle w:val="TableParagraph"/>
              <w:spacing w:line="196" w:lineRule="exact"/>
              <w:ind w:right="282"/>
              <w:jc w:val="right"/>
              <w:rPr>
                <w:sz w:val="18"/>
              </w:rPr>
            </w:pPr>
            <w:r>
              <w:rPr>
                <w:w w:val="104"/>
                <w:sz w:val="18"/>
              </w:rPr>
              <w:t>4</w:t>
            </w:r>
          </w:p>
        </w:tc>
        <w:tc>
          <w:tcPr>
            <w:tcW w:w="818" w:type="dxa"/>
          </w:tcPr>
          <w:p w14:paraId="785BF7F0" w14:textId="77777777" w:rsidR="00EE0F9D" w:rsidRDefault="00EE0F9D" w:rsidP="00301B1E">
            <w:pPr>
              <w:pStyle w:val="TableParagraph"/>
              <w:spacing w:line="196" w:lineRule="exact"/>
              <w:ind w:left="360"/>
              <w:jc w:val="left"/>
              <w:rPr>
                <w:sz w:val="18"/>
              </w:rPr>
            </w:pPr>
            <w:r>
              <w:rPr>
                <w:w w:val="104"/>
                <w:sz w:val="18"/>
              </w:rPr>
              <w:t>2</w:t>
            </w:r>
          </w:p>
        </w:tc>
      </w:tr>
      <w:tr w:rsidR="00EE0F9D" w14:paraId="055E6ABA" w14:textId="77777777" w:rsidTr="00A66F0B">
        <w:trPr>
          <w:trHeight w:val="20"/>
        </w:trPr>
        <w:tc>
          <w:tcPr>
            <w:tcW w:w="1525" w:type="dxa"/>
          </w:tcPr>
          <w:p w14:paraId="6CF790E7" w14:textId="77777777" w:rsidR="00EE0F9D" w:rsidRDefault="00EE0F9D" w:rsidP="00301B1E">
            <w:pPr>
              <w:pStyle w:val="TableParagraph"/>
              <w:spacing w:line="197" w:lineRule="exact"/>
              <w:ind w:left="157" w:right="152"/>
              <w:rPr>
                <w:sz w:val="18"/>
              </w:rPr>
            </w:pPr>
            <w:r>
              <w:rPr>
                <w:w w:val="105"/>
                <w:sz w:val="18"/>
              </w:rPr>
              <w:t>BUS0410</w:t>
            </w:r>
            <w:r>
              <w:rPr>
                <w:spacing w:val="-5"/>
                <w:w w:val="105"/>
                <w:sz w:val="18"/>
              </w:rPr>
              <w:t xml:space="preserve"> </w:t>
            </w:r>
            <w:r>
              <w:rPr>
                <w:w w:val="105"/>
                <w:sz w:val="18"/>
              </w:rPr>
              <w:t>3223</w:t>
            </w:r>
          </w:p>
        </w:tc>
        <w:tc>
          <w:tcPr>
            <w:tcW w:w="4490" w:type="dxa"/>
          </w:tcPr>
          <w:p w14:paraId="707EE653" w14:textId="77777777" w:rsidR="00EE0F9D" w:rsidRDefault="00EE0F9D" w:rsidP="00301B1E">
            <w:pPr>
              <w:pStyle w:val="TableParagraph"/>
              <w:spacing w:line="197" w:lineRule="exact"/>
              <w:ind w:left="101"/>
              <w:jc w:val="left"/>
              <w:rPr>
                <w:sz w:val="18"/>
              </w:rPr>
            </w:pPr>
            <w:r>
              <w:rPr>
                <w:w w:val="105"/>
                <w:sz w:val="18"/>
              </w:rPr>
              <w:t>Big</w:t>
            </w:r>
            <w:r>
              <w:rPr>
                <w:spacing w:val="-3"/>
                <w:w w:val="105"/>
                <w:sz w:val="18"/>
              </w:rPr>
              <w:t xml:space="preserve"> </w:t>
            </w:r>
            <w:r>
              <w:rPr>
                <w:w w:val="105"/>
                <w:sz w:val="18"/>
              </w:rPr>
              <w:t>Data</w:t>
            </w:r>
            <w:r>
              <w:rPr>
                <w:spacing w:val="-7"/>
                <w:w w:val="105"/>
                <w:sz w:val="18"/>
              </w:rPr>
              <w:t xml:space="preserve"> </w:t>
            </w:r>
            <w:r>
              <w:rPr>
                <w:w w:val="105"/>
                <w:sz w:val="18"/>
              </w:rPr>
              <w:t>and</w:t>
            </w:r>
            <w:r>
              <w:rPr>
                <w:spacing w:val="-4"/>
                <w:w w:val="105"/>
                <w:sz w:val="18"/>
              </w:rPr>
              <w:t xml:space="preserve"> </w:t>
            </w:r>
            <w:r>
              <w:rPr>
                <w:w w:val="105"/>
                <w:sz w:val="18"/>
              </w:rPr>
              <w:t>Business</w:t>
            </w:r>
            <w:r>
              <w:rPr>
                <w:spacing w:val="-1"/>
                <w:w w:val="105"/>
                <w:sz w:val="18"/>
              </w:rPr>
              <w:t xml:space="preserve"> </w:t>
            </w:r>
            <w:r>
              <w:rPr>
                <w:w w:val="105"/>
                <w:sz w:val="18"/>
              </w:rPr>
              <w:t>Analytics</w:t>
            </w:r>
          </w:p>
        </w:tc>
        <w:tc>
          <w:tcPr>
            <w:tcW w:w="1016" w:type="dxa"/>
          </w:tcPr>
          <w:p w14:paraId="4F56FA75" w14:textId="77777777" w:rsidR="00EE0F9D" w:rsidRDefault="00EE0F9D" w:rsidP="00301B1E">
            <w:pPr>
              <w:pStyle w:val="TableParagraph"/>
              <w:spacing w:line="197" w:lineRule="exact"/>
              <w:ind w:left="7"/>
              <w:rPr>
                <w:sz w:val="18"/>
              </w:rPr>
            </w:pPr>
            <w:r>
              <w:rPr>
                <w:w w:val="104"/>
                <w:sz w:val="18"/>
              </w:rPr>
              <w:t>2</w:t>
            </w:r>
          </w:p>
        </w:tc>
        <w:tc>
          <w:tcPr>
            <w:tcW w:w="679" w:type="dxa"/>
          </w:tcPr>
          <w:p w14:paraId="56D34187" w14:textId="77777777" w:rsidR="00EE0F9D" w:rsidRDefault="00EE0F9D" w:rsidP="00301B1E">
            <w:pPr>
              <w:pStyle w:val="TableParagraph"/>
              <w:spacing w:line="197" w:lineRule="exact"/>
              <w:ind w:right="281"/>
              <w:jc w:val="right"/>
              <w:rPr>
                <w:sz w:val="18"/>
              </w:rPr>
            </w:pPr>
            <w:r>
              <w:rPr>
                <w:w w:val="104"/>
                <w:sz w:val="18"/>
              </w:rPr>
              <w:t>0</w:t>
            </w:r>
          </w:p>
        </w:tc>
        <w:tc>
          <w:tcPr>
            <w:tcW w:w="818" w:type="dxa"/>
          </w:tcPr>
          <w:p w14:paraId="0185CEE2" w14:textId="77777777" w:rsidR="00EE0F9D" w:rsidRDefault="00EE0F9D" w:rsidP="00301B1E">
            <w:pPr>
              <w:pStyle w:val="TableParagraph"/>
              <w:spacing w:line="197" w:lineRule="exact"/>
              <w:ind w:left="359"/>
              <w:jc w:val="left"/>
              <w:rPr>
                <w:sz w:val="18"/>
              </w:rPr>
            </w:pPr>
            <w:r>
              <w:rPr>
                <w:w w:val="104"/>
                <w:sz w:val="18"/>
              </w:rPr>
              <w:t>2</w:t>
            </w:r>
          </w:p>
        </w:tc>
      </w:tr>
      <w:tr w:rsidR="00EE0F9D" w14:paraId="0C2CE330" w14:textId="77777777" w:rsidTr="00A66F0B">
        <w:trPr>
          <w:trHeight w:val="20"/>
        </w:trPr>
        <w:tc>
          <w:tcPr>
            <w:tcW w:w="1525" w:type="dxa"/>
          </w:tcPr>
          <w:p w14:paraId="12312503" w14:textId="77777777" w:rsidR="00EE0F9D" w:rsidRDefault="00EE0F9D" w:rsidP="00301B1E">
            <w:pPr>
              <w:pStyle w:val="TableParagraph"/>
              <w:spacing w:line="196" w:lineRule="exact"/>
              <w:ind w:left="157" w:right="152"/>
              <w:rPr>
                <w:sz w:val="18"/>
              </w:rPr>
            </w:pPr>
            <w:r>
              <w:rPr>
                <w:w w:val="105"/>
                <w:sz w:val="18"/>
              </w:rPr>
              <w:t>BUS0410</w:t>
            </w:r>
            <w:r>
              <w:rPr>
                <w:spacing w:val="-5"/>
                <w:w w:val="105"/>
                <w:sz w:val="18"/>
              </w:rPr>
              <w:t xml:space="preserve"> </w:t>
            </w:r>
            <w:r>
              <w:rPr>
                <w:w w:val="105"/>
                <w:sz w:val="18"/>
              </w:rPr>
              <w:t>3225</w:t>
            </w:r>
          </w:p>
        </w:tc>
        <w:tc>
          <w:tcPr>
            <w:tcW w:w="4490" w:type="dxa"/>
          </w:tcPr>
          <w:p w14:paraId="02658EFC" w14:textId="77777777" w:rsidR="00EE0F9D" w:rsidRDefault="00EE0F9D" w:rsidP="00301B1E">
            <w:pPr>
              <w:pStyle w:val="TableParagraph"/>
              <w:spacing w:line="196" w:lineRule="exact"/>
              <w:ind w:left="102"/>
              <w:jc w:val="left"/>
              <w:rPr>
                <w:sz w:val="18"/>
              </w:rPr>
            </w:pPr>
            <w:r>
              <w:rPr>
                <w:w w:val="105"/>
                <w:sz w:val="18"/>
              </w:rPr>
              <w:t>Marketing</w:t>
            </w:r>
            <w:r>
              <w:rPr>
                <w:spacing w:val="-7"/>
                <w:w w:val="105"/>
                <w:sz w:val="18"/>
              </w:rPr>
              <w:t xml:space="preserve"> </w:t>
            </w:r>
            <w:r>
              <w:rPr>
                <w:w w:val="105"/>
                <w:sz w:val="18"/>
              </w:rPr>
              <w:t>Management</w:t>
            </w:r>
          </w:p>
        </w:tc>
        <w:tc>
          <w:tcPr>
            <w:tcW w:w="1016" w:type="dxa"/>
          </w:tcPr>
          <w:p w14:paraId="0D2B182C" w14:textId="77777777" w:rsidR="00EE0F9D" w:rsidRDefault="00EE0F9D" w:rsidP="00301B1E">
            <w:pPr>
              <w:pStyle w:val="TableParagraph"/>
              <w:spacing w:line="196" w:lineRule="exact"/>
              <w:ind w:left="12"/>
              <w:rPr>
                <w:sz w:val="18"/>
              </w:rPr>
            </w:pPr>
            <w:r>
              <w:rPr>
                <w:w w:val="104"/>
                <w:sz w:val="18"/>
              </w:rPr>
              <w:t>3</w:t>
            </w:r>
          </w:p>
        </w:tc>
        <w:tc>
          <w:tcPr>
            <w:tcW w:w="679" w:type="dxa"/>
          </w:tcPr>
          <w:p w14:paraId="494B059E" w14:textId="77777777" w:rsidR="00EE0F9D" w:rsidRDefault="00EE0F9D" w:rsidP="00301B1E">
            <w:pPr>
              <w:pStyle w:val="TableParagraph"/>
              <w:spacing w:line="196" w:lineRule="exact"/>
              <w:ind w:right="279"/>
              <w:jc w:val="right"/>
              <w:rPr>
                <w:sz w:val="18"/>
              </w:rPr>
            </w:pPr>
            <w:r>
              <w:rPr>
                <w:w w:val="104"/>
                <w:sz w:val="18"/>
              </w:rPr>
              <w:t>0</w:t>
            </w:r>
          </w:p>
        </w:tc>
        <w:tc>
          <w:tcPr>
            <w:tcW w:w="818" w:type="dxa"/>
          </w:tcPr>
          <w:p w14:paraId="5E2352D0" w14:textId="77777777" w:rsidR="00EE0F9D" w:rsidRDefault="00EE0F9D" w:rsidP="00301B1E">
            <w:pPr>
              <w:pStyle w:val="TableParagraph"/>
              <w:spacing w:line="196" w:lineRule="exact"/>
              <w:ind w:left="363"/>
              <w:jc w:val="left"/>
              <w:rPr>
                <w:sz w:val="18"/>
              </w:rPr>
            </w:pPr>
            <w:r>
              <w:rPr>
                <w:w w:val="104"/>
                <w:sz w:val="18"/>
              </w:rPr>
              <w:t>3</w:t>
            </w:r>
          </w:p>
        </w:tc>
      </w:tr>
      <w:tr w:rsidR="00EE0F9D" w14:paraId="06A02216" w14:textId="77777777" w:rsidTr="00A66F0B">
        <w:trPr>
          <w:trHeight w:val="20"/>
        </w:trPr>
        <w:tc>
          <w:tcPr>
            <w:tcW w:w="1525" w:type="dxa"/>
          </w:tcPr>
          <w:p w14:paraId="311451F3" w14:textId="77777777" w:rsidR="00EE0F9D" w:rsidRDefault="00EE0F9D" w:rsidP="00301B1E">
            <w:pPr>
              <w:pStyle w:val="TableParagraph"/>
              <w:spacing w:line="193" w:lineRule="exact"/>
              <w:ind w:left="157" w:right="152"/>
              <w:rPr>
                <w:sz w:val="18"/>
              </w:rPr>
            </w:pPr>
            <w:r>
              <w:rPr>
                <w:w w:val="105"/>
                <w:sz w:val="18"/>
              </w:rPr>
              <w:t>BUS0410</w:t>
            </w:r>
            <w:r>
              <w:rPr>
                <w:spacing w:val="-5"/>
                <w:w w:val="105"/>
                <w:sz w:val="18"/>
              </w:rPr>
              <w:t xml:space="preserve"> </w:t>
            </w:r>
            <w:r>
              <w:rPr>
                <w:w w:val="105"/>
                <w:sz w:val="18"/>
              </w:rPr>
              <w:t>3226</w:t>
            </w:r>
          </w:p>
        </w:tc>
        <w:tc>
          <w:tcPr>
            <w:tcW w:w="4490" w:type="dxa"/>
          </w:tcPr>
          <w:p w14:paraId="7398A2E1" w14:textId="77777777" w:rsidR="00EE0F9D" w:rsidRDefault="00EE0F9D" w:rsidP="00301B1E">
            <w:pPr>
              <w:pStyle w:val="TableParagraph"/>
              <w:spacing w:line="193" w:lineRule="exact"/>
              <w:ind w:left="102"/>
              <w:jc w:val="left"/>
              <w:rPr>
                <w:sz w:val="18"/>
              </w:rPr>
            </w:pPr>
            <w:r>
              <w:rPr>
                <w:w w:val="105"/>
                <w:sz w:val="18"/>
              </w:rPr>
              <w:t>Big</w:t>
            </w:r>
            <w:r>
              <w:rPr>
                <w:spacing w:val="-3"/>
                <w:w w:val="105"/>
                <w:sz w:val="18"/>
              </w:rPr>
              <w:t xml:space="preserve"> </w:t>
            </w:r>
            <w:r>
              <w:rPr>
                <w:w w:val="105"/>
                <w:sz w:val="18"/>
              </w:rPr>
              <w:t>Data</w:t>
            </w:r>
            <w:r>
              <w:rPr>
                <w:spacing w:val="-3"/>
                <w:w w:val="105"/>
                <w:sz w:val="18"/>
              </w:rPr>
              <w:t xml:space="preserve"> </w:t>
            </w:r>
            <w:r>
              <w:rPr>
                <w:w w:val="105"/>
                <w:sz w:val="18"/>
              </w:rPr>
              <w:t>and</w:t>
            </w:r>
            <w:r>
              <w:rPr>
                <w:spacing w:val="-6"/>
                <w:w w:val="105"/>
                <w:sz w:val="18"/>
              </w:rPr>
              <w:t xml:space="preserve"> </w:t>
            </w:r>
            <w:r>
              <w:rPr>
                <w:w w:val="105"/>
                <w:sz w:val="18"/>
              </w:rPr>
              <w:t>Business</w:t>
            </w:r>
            <w:r>
              <w:rPr>
                <w:spacing w:val="-2"/>
                <w:w w:val="105"/>
                <w:sz w:val="18"/>
              </w:rPr>
              <w:t xml:space="preserve"> </w:t>
            </w:r>
            <w:r>
              <w:rPr>
                <w:w w:val="105"/>
                <w:sz w:val="18"/>
              </w:rPr>
              <w:t>Analytics</w:t>
            </w:r>
            <w:r>
              <w:rPr>
                <w:spacing w:val="-1"/>
                <w:w w:val="105"/>
                <w:sz w:val="18"/>
              </w:rPr>
              <w:t xml:space="preserve"> </w:t>
            </w:r>
            <w:r>
              <w:rPr>
                <w:w w:val="105"/>
                <w:sz w:val="18"/>
              </w:rPr>
              <w:t>Lab</w:t>
            </w:r>
          </w:p>
        </w:tc>
        <w:tc>
          <w:tcPr>
            <w:tcW w:w="1016" w:type="dxa"/>
          </w:tcPr>
          <w:p w14:paraId="41AD7624" w14:textId="77777777" w:rsidR="00EE0F9D" w:rsidRDefault="00EE0F9D" w:rsidP="00301B1E">
            <w:pPr>
              <w:pStyle w:val="TableParagraph"/>
              <w:spacing w:line="193" w:lineRule="exact"/>
              <w:ind w:left="12"/>
              <w:rPr>
                <w:sz w:val="18"/>
              </w:rPr>
            </w:pPr>
            <w:r>
              <w:rPr>
                <w:w w:val="104"/>
                <w:sz w:val="18"/>
              </w:rPr>
              <w:t>0</w:t>
            </w:r>
          </w:p>
        </w:tc>
        <w:tc>
          <w:tcPr>
            <w:tcW w:w="679" w:type="dxa"/>
          </w:tcPr>
          <w:p w14:paraId="369A2C34" w14:textId="77777777" w:rsidR="00EE0F9D" w:rsidRDefault="00EE0F9D" w:rsidP="00301B1E">
            <w:pPr>
              <w:pStyle w:val="TableParagraph"/>
              <w:spacing w:line="193" w:lineRule="exact"/>
              <w:ind w:right="279"/>
              <w:jc w:val="right"/>
              <w:rPr>
                <w:sz w:val="18"/>
              </w:rPr>
            </w:pPr>
            <w:r>
              <w:rPr>
                <w:w w:val="104"/>
                <w:sz w:val="18"/>
              </w:rPr>
              <w:t>2</w:t>
            </w:r>
          </w:p>
        </w:tc>
        <w:tc>
          <w:tcPr>
            <w:tcW w:w="818" w:type="dxa"/>
          </w:tcPr>
          <w:p w14:paraId="539E9AA9" w14:textId="77777777" w:rsidR="00EE0F9D" w:rsidRDefault="00EE0F9D" w:rsidP="00301B1E">
            <w:pPr>
              <w:pStyle w:val="TableParagraph"/>
              <w:spacing w:line="193" w:lineRule="exact"/>
              <w:ind w:left="363"/>
              <w:jc w:val="left"/>
              <w:rPr>
                <w:sz w:val="18"/>
              </w:rPr>
            </w:pPr>
            <w:r>
              <w:rPr>
                <w:w w:val="104"/>
                <w:sz w:val="18"/>
              </w:rPr>
              <w:t>1</w:t>
            </w:r>
          </w:p>
        </w:tc>
      </w:tr>
      <w:tr w:rsidR="00EE0F9D" w14:paraId="3A175AFA" w14:textId="77777777" w:rsidTr="00A66F0B">
        <w:trPr>
          <w:trHeight w:val="20"/>
        </w:trPr>
        <w:tc>
          <w:tcPr>
            <w:tcW w:w="1525" w:type="dxa"/>
          </w:tcPr>
          <w:p w14:paraId="48484D8E" w14:textId="77777777" w:rsidR="00EE0F9D" w:rsidRDefault="00EE0F9D" w:rsidP="00301B1E">
            <w:pPr>
              <w:pStyle w:val="TableParagraph"/>
              <w:spacing w:before="2" w:line="193" w:lineRule="exact"/>
              <w:ind w:left="157" w:right="152"/>
              <w:rPr>
                <w:sz w:val="18"/>
              </w:rPr>
            </w:pPr>
            <w:r>
              <w:rPr>
                <w:w w:val="105"/>
                <w:sz w:val="18"/>
              </w:rPr>
              <w:t>BUS0410</w:t>
            </w:r>
            <w:r>
              <w:rPr>
                <w:spacing w:val="-5"/>
                <w:w w:val="105"/>
                <w:sz w:val="18"/>
              </w:rPr>
              <w:t xml:space="preserve"> </w:t>
            </w:r>
            <w:r>
              <w:rPr>
                <w:w w:val="105"/>
                <w:sz w:val="18"/>
              </w:rPr>
              <w:t>3227</w:t>
            </w:r>
          </w:p>
        </w:tc>
        <w:tc>
          <w:tcPr>
            <w:tcW w:w="4490" w:type="dxa"/>
          </w:tcPr>
          <w:p w14:paraId="18D416D5" w14:textId="77777777" w:rsidR="00EE0F9D" w:rsidRDefault="00EE0F9D" w:rsidP="00301B1E">
            <w:pPr>
              <w:pStyle w:val="TableParagraph"/>
              <w:spacing w:before="2" w:line="193" w:lineRule="exact"/>
              <w:ind w:left="101"/>
              <w:jc w:val="left"/>
              <w:rPr>
                <w:sz w:val="18"/>
              </w:rPr>
            </w:pPr>
            <w:r>
              <w:rPr>
                <w:w w:val="105"/>
                <w:sz w:val="18"/>
              </w:rPr>
              <w:t>Financial</w:t>
            </w:r>
            <w:r>
              <w:rPr>
                <w:spacing w:val="-4"/>
                <w:w w:val="105"/>
                <w:sz w:val="18"/>
              </w:rPr>
              <w:t xml:space="preserve"> </w:t>
            </w:r>
            <w:r>
              <w:rPr>
                <w:w w:val="105"/>
                <w:sz w:val="18"/>
              </w:rPr>
              <w:t>Management</w:t>
            </w:r>
          </w:p>
        </w:tc>
        <w:tc>
          <w:tcPr>
            <w:tcW w:w="1016" w:type="dxa"/>
          </w:tcPr>
          <w:p w14:paraId="1B7C9F7B" w14:textId="77777777" w:rsidR="00EE0F9D" w:rsidRDefault="00EE0F9D" w:rsidP="00301B1E">
            <w:pPr>
              <w:pStyle w:val="TableParagraph"/>
              <w:spacing w:before="2" w:line="193" w:lineRule="exact"/>
              <w:ind w:left="9"/>
              <w:rPr>
                <w:sz w:val="18"/>
              </w:rPr>
            </w:pPr>
            <w:r>
              <w:rPr>
                <w:w w:val="104"/>
                <w:sz w:val="18"/>
              </w:rPr>
              <w:t>3</w:t>
            </w:r>
          </w:p>
        </w:tc>
        <w:tc>
          <w:tcPr>
            <w:tcW w:w="679" w:type="dxa"/>
          </w:tcPr>
          <w:p w14:paraId="16FEEAB5" w14:textId="77777777" w:rsidR="00EE0F9D" w:rsidRDefault="00EE0F9D" w:rsidP="00301B1E">
            <w:pPr>
              <w:pStyle w:val="TableParagraph"/>
              <w:spacing w:before="2" w:line="193" w:lineRule="exact"/>
              <w:ind w:right="282"/>
              <w:jc w:val="right"/>
              <w:rPr>
                <w:sz w:val="18"/>
              </w:rPr>
            </w:pPr>
            <w:r>
              <w:rPr>
                <w:w w:val="104"/>
                <w:sz w:val="18"/>
              </w:rPr>
              <w:t>0</w:t>
            </w:r>
          </w:p>
        </w:tc>
        <w:tc>
          <w:tcPr>
            <w:tcW w:w="818" w:type="dxa"/>
          </w:tcPr>
          <w:p w14:paraId="4C7EDDFF" w14:textId="77777777" w:rsidR="00EE0F9D" w:rsidRDefault="00EE0F9D" w:rsidP="00301B1E">
            <w:pPr>
              <w:pStyle w:val="TableParagraph"/>
              <w:spacing w:before="2" w:line="193" w:lineRule="exact"/>
              <w:ind w:left="361"/>
              <w:jc w:val="left"/>
              <w:rPr>
                <w:sz w:val="18"/>
              </w:rPr>
            </w:pPr>
            <w:r>
              <w:rPr>
                <w:w w:val="104"/>
                <w:sz w:val="18"/>
              </w:rPr>
              <w:t>3</w:t>
            </w:r>
          </w:p>
        </w:tc>
      </w:tr>
      <w:tr w:rsidR="00EE0F9D" w14:paraId="3D989D27" w14:textId="77777777" w:rsidTr="00A66F0B">
        <w:trPr>
          <w:trHeight w:val="20"/>
        </w:trPr>
        <w:tc>
          <w:tcPr>
            <w:tcW w:w="6015" w:type="dxa"/>
            <w:gridSpan w:val="2"/>
          </w:tcPr>
          <w:p w14:paraId="2D09EC68" w14:textId="77777777" w:rsidR="00EE0F9D" w:rsidRDefault="00EE0F9D" w:rsidP="00301B1E">
            <w:pPr>
              <w:pStyle w:val="TableParagraph"/>
              <w:spacing w:before="9" w:line="189" w:lineRule="exact"/>
              <w:ind w:left="2770" w:right="2763"/>
              <w:rPr>
                <w:b/>
                <w:sz w:val="18"/>
              </w:rPr>
            </w:pPr>
            <w:r>
              <w:rPr>
                <w:b/>
                <w:w w:val="105"/>
                <w:sz w:val="18"/>
              </w:rPr>
              <w:t>Total</w:t>
            </w:r>
          </w:p>
        </w:tc>
        <w:tc>
          <w:tcPr>
            <w:tcW w:w="1016" w:type="dxa"/>
          </w:tcPr>
          <w:p w14:paraId="70BF2579" w14:textId="77777777" w:rsidR="00EE0F9D" w:rsidRDefault="00EE0F9D" w:rsidP="00301B1E">
            <w:pPr>
              <w:pStyle w:val="TableParagraph"/>
              <w:spacing w:before="9" w:line="189" w:lineRule="exact"/>
              <w:ind w:left="214" w:right="204"/>
              <w:rPr>
                <w:b/>
                <w:sz w:val="18"/>
              </w:rPr>
            </w:pPr>
            <w:r>
              <w:rPr>
                <w:b/>
                <w:w w:val="105"/>
                <w:sz w:val="18"/>
              </w:rPr>
              <w:t>14</w:t>
            </w:r>
          </w:p>
        </w:tc>
        <w:tc>
          <w:tcPr>
            <w:tcW w:w="679" w:type="dxa"/>
          </w:tcPr>
          <w:p w14:paraId="700D8F09" w14:textId="77777777" w:rsidR="00EE0F9D" w:rsidRDefault="00EE0F9D" w:rsidP="00301B1E">
            <w:pPr>
              <w:pStyle w:val="TableParagraph"/>
              <w:spacing w:before="9" w:line="189" w:lineRule="exact"/>
              <w:ind w:right="235"/>
              <w:jc w:val="right"/>
              <w:rPr>
                <w:b/>
                <w:sz w:val="18"/>
              </w:rPr>
            </w:pPr>
            <w:r>
              <w:rPr>
                <w:b/>
                <w:w w:val="105"/>
                <w:sz w:val="18"/>
              </w:rPr>
              <w:t>6</w:t>
            </w:r>
          </w:p>
        </w:tc>
        <w:tc>
          <w:tcPr>
            <w:tcW w:w="818" w:type="dxa"/>
          </w:tcPr>
          <w:p w14:paraId="533544AE" w14:textId="77777777" w:rsidR="00EE0F9D" w:rsidRDefault="00EE0F9D" w:rsidP="00301B1E">
            <w:pPr>
              <w:pStyle w:val="TableParagraph"/>
              <w:spacing w:before="9" w:line="189" w:lineRule="exact"/>
              <w:ind w:left="314"/>
              <w:jc w:val="left"/>
              <w:rPr>
                <w:b/>
                <w:sz w:val="18"/>
              </w:rPr>
            </w:pPr>
            <w:r>
              <w:rPr>
                <w:b/>
                <w:w w:val="105"/>
                <w:sz w:val="18"/>
              </w:rPr>
              <w:t>17</w:t>
            </w:r>
          </w:p>
        </w:tc>
      </w:tr>
    </w:tbl>
    <w:p w14:paraId="76313E4F" w14:textId="49BCFA0E" w:rsidR="00EE0F9D" w:rsidRPr="00A66F0B" w:rsidRDefault="00EE0F9D" w:rsidP="00A66F0B">
      <w:pPr>
        <w:ind w:left="481"/>
        <w:rPr>
          <w:b/>
          <w:sz w:val="18"/>
        </w:rPr>
      </w:pPr>
      <w:r>
        <w:rPr>
          <w:b/>
          <w:w w:val="105"/>
          <w:sz w:val="18"/>
        </w:rPr>
        <w:t>Fourth</w:t>
      </w:r>
      <w:r>
        <w:rPr>
          <w:b/>
          <w:spacing w:val="-6"/>
          <w:w w:val="105"/>
          <w:sz w:val="18"/>
        </w:rPr>
        <w:t xml:space="preserve"> </w:t>
      </w:r>
      <w:r>
        <w:rPr>
          <w:b/>
          <w:w w:val="105"/>
          <w:sz w:val="18"/>
        </w:rPr>
        <w:t>Year:</w:t>
      </w:r>
      <w:r>
        <w:rPr>
          <w:b/>
          <w:spacing w:val="-6"/>
          <w:w w:val="105"/>
          <w:sz w:val="18"/>
        </w:rPr>
        <w:t xml:space="preserve"> </w:t>
      </w:r>
      <w:r>
        <w:rPr>
          <w:b/>
          <w:w w:val="105"/>
          <w:sz w:val="18"/>
        </w:rPr>
        <w:t>1st</w:t>
      </w:r>
      <w:r>
        <w:rPr>
          <w:b/>
          <w:spacing w:val="-8"/>
          <w:w w:val="105"/>
          <w:sz w:val="18"/>
        </w:rPr>
        <w:t xml:space="preserve"> </w:t>
      </w:r>
      <w:r>
        <w:rPr>
          <w:b/>
          <w:w w:val="105"/>
          <w:sz w:val="18"/>
        </w:rPr>
        <w:t>Semester</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4446"/>
        <w:gridCol w:w="1016"/>
        <w:gridCol w:w="679"/>
        <w:gridCol w:w="842"/>
      </w:tblGrid>
      <w:tr w:rsidR="00EE0F9D" w14:paraId="13DDA852" w14:textId="77777777" w:rsidTr="00A66F0B">
        <w:trPr>
          <w:trHeight w:val="20"/>
        </w:trPr>
        <w:tc>
          <w:tcPr>
            <w:tcW w:w="1524" w:type="dxa"/>
            <w:vMerge w:val="restart"/>
          </w:tcPr>
          <w:p w14:paraId="5A30461F" w14:textId="77777777" w:rsidR="00EE0F9D" w:rsidRDefault="00EE0F9D" w:rsidP="00301B1E">
            <w:pPr>
              <w:pStyle w:val="TableParagraph"/>
              <w:spacing w:before="151"/>
              <w:ind w:left="239"/>
              <w:jc w:val="left"/>
              <w:rPr>
                <w:b/>
                <w:sz w:val="18"/>
              </w:rPr>
            </w:pPr>
            <w:r>
              <w:rPr>
                <w:b/>
                <w:w w:val="105"/>
                <w:sz w:val="18"/>
              </w:rPr>
              <w:t>Course</w:t>
            </w:r>
            <w:r>
              <w:rPr>
                <w:b/>
                <w:spacing w:val="-4"/>
                <w:w w:val="105"/>
                <w:sz w:val="18"/>
              </w:rPr>
              <w:t xml:space="preserve"> </w:t>
            </w:r>
            <w:r>
              <w:rPr>
                <w:b/>
                <w:w w:val="105"/>
                <w:sz w:val="18"/>
              </w:rPr>
              <w:t>Code</w:t>
            </w:r>
          </w:p>
        </w:tc>
        <w:tc>
          <w:tcPr>
            <w:tcW w:w="4446" w:type="dxa"/>
            <w:vMerge w:val="restart"/>
          </w:tcPr>
          <w:p w14:paraId="08FF02FC" w14:textId="77777777" w:rsidR="00EE0F9D" w:rsidRDefault="00EE0F9D" w:rsidP="00301B1E">
            <w:pPr>
              <w:pStyle w:val="TableParagraph"/>
              <w:spacing w:before="151"/>
              <w:ind w:left="1700" w:right="1697"/>
              <w:rPr>
                <w:b/>
                <w:sz w:val="18"/>
              </w:rPr>
            </w:pPr>
            <w:r>
              <w:rPr>
                <w:b/>
                <w:w w:val="105"/>
                <w:sz w:val="18"/>
              </w:rPr>
              <w:t>Course</w:t>
            </w:r>
            <w:r>
              <w:rPr>
                <w:b/>
                <w:spacing w:val="-5"/>
                <w:w w:val="105"/>
                <w:sz w:val="18"/>
              </w:rPr>
              <w:t xml:space="preserve"> </w:t>
            </w:r>
            <w:r>
              <w:rPr>
                <w:b/>
                <w:w w:val="105"/>
                <w:sz w:val="18"/>
              </w:rPr>
              <w:t>Title</w:t>
            </w:r>
          </w:p>
        </w:tc>
        <w:tc>
          <w:tcPr>
            <w:tcW w:w="1695" w:type="dxa"/>
            <w:gridSpan w:val="2"/>
          </w:tcPr>
          <w:p w14:paraId="3A222A5B" w14:textId="77777777" w:rsidR="00EE0F9D" w:rsidRDefault="00EE0F9D" w:rsidP="00301B1E">
            <w:pPr>
              <w:pStyle w:val="TableParagraph"/>
              <w:spacing w:before="4"/>
              <w:ind w:left="339"/>
              <w:jc w:val="left"/>
              <w:rPr>
                <w:b/>
                <w:sz w:val="18"/>
              </w:rPr>
            </w:pPr>
            <w:r>
              <w:rPr>
                <w:b/>
                <w:w w:val="105"/>
                <w:sz w:val="18"/>
              </w:rPr>
              <w:t>Hours/Week</w:t>
            </w:r>
          </w:p>
        </w:tc>
        <w:tc>
          <w:tcPr>
            <w:tcW w:w="842" w:type="dxa"/>
            <w:vMerge w:val="restart"/>
          </w:tcPr>
          <w:p w14:paraId="4BBFB05C" w14:textId="77777777" w:rsidR="00EE0F9D" w:rsidRDefault="00EE0F9D" w:rsidP="00301B1E">
            <w:pPr>
              <w:pStyle w:val="TableParagraph"/>
              <w:spacing w:before="151"/>
              <w:ind w:left="122"/>
              <w:jc w:val="left"/>
              <w:rPr>
                <w:b/>
                <w:sz w:val="18"/>
              </w:rPr>
            </w:pPr>
            <w:r>
              <w:rPr>
                <w:b/>
                <w:w w:val="105"/>
                <w:sz w:val="18"/>
              </w:rPr>
              <w:t>Credits</w:t>
            </w:r>
          </w:p>
        </w:tc>
      </w:tr>
      <w:tr w:rsidR="00EE0F9D" w14:paraId="23B2C531" w14:textId="77777777" w:rsidTr="00A66F0B">
        <w:trPr>
          <w:trHeight w:val="20"/>
        </w:trPr>
        <w:tc>
          <w:tcPr>
            <w:tcW w:w="1524" w:type="dxa"/>
            <w:vMerge/>
            <w:tcBorders>
              <w:top w:val="nil"/>
            </w:tcBorders>
          </w:tcPr>
          <w:p w14:paraId="398EFEAC" w14:textId="77777777" w:rsidR="00EE0F9D" w:rsidRDefault="00EE0F9D" w:rsidP="00301B1E">
            <w:pPr>
              <w:rPr>
                <w:sz w:val="2"/>
                <w:szCs w:val="2"/>
              </w:rPr>
            </w:pPr>
          </w:p>
        </w:tc>
        <w:tc>
          <w:tcPr>
            <w:tcW w:w="4446" w:type="dxa"/>
            <w:vMerge/>
            <w:tcBorders>
              <w:top w:val="nil"/>
            </w:tcBorders>
          </w:tcPr>
          <w:p w14:paraId="3DCCDEC2" w14:textId="77777777" w:rsidR="00EE0F9D" w:rsidRDefault="00EE0F9D" w:rsidP="00301B1E">
            <w:pPr>
              <w:rPr>
                <w:sz w:val="2"/>
                <w:szCs w:val="2"/>
              </w:rPr>
            </w:pPr>
          </w:p>
        </w:tc>
        <w:tc>
          <w:tcPr>
            <w:tcW w:w="1016" w:type="dxa"/>
          </w:tcPr>
          <w:p w14:paraId="778A7CE2" w14:textId="77777777" w:rsidR="00EE0F9D" w:rsidRDefault="00EE0F9D" w:rsidP="00301B1E">
            <w:pPr>
              <w:pStyle w:val="TableParagraph"/>
              <w:spacing w:line="206" w:lineRule="exact"/>
              <w:ind w:left="212" w:right="204"/>
              <w:rPr>
                <w:sz w:val="18"/>
              </w:rPr>
            </w:pPr>
            <w:r>
              <w:rPr>
                <w:w w:val="105"/>
                <w:sz w:val="18"/>
              </w:rPr>
              <w:t>Theory</w:t>
            </w:r>
          </w:p>
        </w:tc>
        <w:tc>
          <w:tcPr>
            <w:tcW w:w="679" w:type="dxa"/>
          </w:tcPr>
          <w:p w14:paraId="16E5E416" w14:textId="77777777" w:rsidR="00EE0F9D" w:rsidRDefault="00EE0F9D" w:rsidP="00301B1E">
            <w:pPr>
              <w:pStyle w:val="TableParagraph"/>
              <w:spacing w:line="206" w:lineRule="exact"/>
              <w:ind w:left="170" w:right="163"/>
              <w:rPr>
                <w:sz w:val="18"/>
              </w:rPr>
            </w:pPr>
            <w:r>
              <w:rPr>
                <w:w w:val="105"/>
                <w:sz w:val="18"/>
              </w:rPr>
              <w:t>Lab</w:t>
            </w:r>
          </w:p>
        </w:tc>
        <w:tc>
          <w:tcPr>
            <w:tcW w:w="842" w:type="dxa"/>
            <w:vMerge/>
            <w:tcBorders>
              <w:top w:val="nil"/>
            </w:tcBorders>
          </w:tcPr>
          <w:p w14:paraId="0C6BEEBF" w14:textId="77777777" w:rsidR="00EE0F9D" w:rsidRDefault="00EE0F9D" w:rsidP="00301B1E">
            <w:pPr>
              <w:rPr>
                <w:sz w:val="2"/>
                <w:szCs w:val="2"/>
              </w:rPr>
            </w:pPr>
          </w:p>
        </w:tc>
      </w:tr>
      <w:tr w:rsidR="00EE0F9D" w14:paraId="419DB805" w14:textId="77777777" w:rsidTr="00A66F0B">
        <w:trPr>
          <w:trHeight w:val="20"/>
        </w:trPr>
        <w:tc>
          <w:tcPr>
            <w:tcW w:w="1524" w:type="dxa"/>
          </w:tcPr>
          <w:p w14:paraId="1C43BE4C" w14:textId="77777777" w:rsidR="00EE0F9D" w:rsidRDefault="00EE0F9D" w:rsidP="00301B1E">
            <w:pPr>
              <w:pStyle w:val="TableParagraph"/>
              <w:spacing w:before="9"/>
              <w:ind w:left="156" w:right="149"/>
              <w:rPr>
                <w:sz w:val="18"/>
              </w:rPr>
            </w:pPr>
            <w:r>
              <w:rPr>
                <w:w w:val="105"/>
                <w:sz w:val="18"/>
              </w:rPr>
              <w:t>BUS</w:t>
            </w:r>
            <w:r>
              <w:rPr>
                <w:spacing w:val="-6"/>
                <w:w w:val="105"/>
                <w:sz w:val="18"/>
              </w:rPr>
              <w:t xml:space="preserve"> </w:t>
            </w:r>
            <w:r>
              <w:rPr>
                <w:w w:val="105"/>
                <w:sz w:val="18"/>
              </w:rPr>
              <w:t>................</w:t>
            </w:r>
          </w:p>
        </w:tc>
        <w:tc>
          <w:tcPr>
            <w:tcW w:w="4446" w:type="dxa"/>
          </w:tcPr>
          <w:p w14:paraId="6DE826C0" w14:textId="77777777" w:rsidR="00EE0F9D" w:rsidRDefault="00EE0F9D" w:rsidP="00301B1E">
            <w:pPr>
              <w:pStyle w:val="TableParagraph"/>
              <w:spacing w:before="9"/>
              <w:ind w:left="102"/>
              <w:jc w:val="left"/>
              <w:rPr>
                <w:sz w:val="18"/>
              </w:rPr>
            </w:pPr>
            <w:r>
              <w:rPr>
                <w:w w:val="105"/>
                <w:sz w:val="18"/>
              </w:rPr>
              <w:t>3</w:t>
            </w:r>
            <w:r>
              <w:rPr>
                <w:w w:val="105"/>
                <w:sz w:val="18"/>
                <w:vertAlign w:val="superscript"/>
              </w:rPr>
              <w:t>rd</w:t>
            </w:r>
            <w:r>
              <w:rPr>
                <w:spacing w:val="-4"/>
                <w:w w:val="105"/>
                <w:sz w:val="18"/>
              </w:rPr>
              <w:t xml:space="preserve"> </w:t>
            </w:r>
            <w:r>
              <w:rPr>
                <w:w w:val="105"/>
                <w:sz w:val="18"/>
              </w:rPr>
              <w:t>Concentration</w:t>
            </w:r>
            <w:r>
              <w:rPr>
                <w:spacing w:val="-5"/>
                <w:w w:val="105"/>
                <w:sz w:val="18"/>
              </w:rPr>
              <w:t xml:space="preserve"> </w:t>
            </w:r>
            <w:r>
              <w:rPr>
                <w:w w:val="105"/>
                <w:sz w:val="18"/>
              </w:rPr>
              <w:t>Course</w:t>
            </w:r>
          </w:p>
        </w:tc>
        <w:tc>
          <w:tcPr>
            <w:tcW w:w="1016" w:type="dxa"/>
          </w:tcPr>
          <w:p w14:paraId="7E2375FA" w14:textId="77777777" w:rsidR="00EE0F9D" w:rsidRDefault="00EE0F9D" w:rsidP="00301B1E">
            <w:pPr>
              <w:pStyle w:val="TableParagraph"/>
              <w:spacing w:line="204" w:lineRule="exact"/>
              <w:ind w:left="11"/>
              <w:rPr>
                <w:sz w:val="18"/>
              </w:rPr>
            </w:pPr>
            <w:r>
              <w:rPr>
                <w:w w:val="104"/>
                <w:sz w:val="18"/>
              </w:rPr>
              <w:t>3</w:t>
            </w:r>
          </w:p>
        </w:tc>
        <w:tc>
          <w:tcPr>
            <w:tcW w:w="679" w:type="dxa"/>
          </w:tcPr>
          <w:p w14:paraId="3171FD1E" w14:textId="77777777" w:rsidR="00EE0F9D" w:rsidRDefault="00EE0F9D" w:rsidP="00301B1E">
            <w:pPr>
              <w:pStyle w:val="TableParagraph"/>
              <w:spacing w:line="204" w:lineRule="exact"/>
              <w:ind w:left="10"/>
              <w:rPr>
                <w:sz w:val="18"/>
              </w:rPr>
            </w:pPr>
            <w:r>
              <w:rPr>
                <w:w w:val="104"/>
                <w:sz w:val="18"/>
              </w:rPr>
              <w:t>0</w:t>
            </w:r>
          </w:p>
        </w:tc>
        <w:tc>
          <w:tcPr>
            <w:tcW w:w="842" w:type="dxa"/>
          </w:tcPr>
          <w:p w14:paraId="7D084721" w14:textId="77777777" w:rsidR="00EE0F9D" w:rsidRDefault="00EE0F9D" w:rsidP="00301B1E">
            <w:pPr>
              <w:pStyle w:val="TableParagraph"/>
              <w:spacing w:line="204" w:lineRule="exact"/>
              <w:ind w:left="6"/>
              <w:rPr>
                <w:sz w:val="18"/>
              </w:rPr>
            </w:pPr>
            <w:r>
              <w:rPr>
                <w:w w:val="104"/>
                <w:sz w:val="18"/>
              </w:rPr>
              <w:t>3</w:t>
            </w:r>
          </w:p>
        </w:tc>
      </w:tr>
      <w:tr w:rsidR="00EE0F9D" w14:paraId="789C0D2F" w14:textId="77777777" w:rsidTr="00A66F0B">
        <w:trPr>
          <w:trHeight w:val="20"/>
        </w:trPr>
        <w:tc>
          <w:tcPr>
            <w:tcW w:w="1524" w:type="dxa"/>
          </w:tcPr>
          <w:p w14:paraId="5AA97B8B" w14:textId="77777777" w:rsidR="00EE0F9D" w:rsidRDefault="00EE0F9D" w:rsidP="00301B1E">
            <w:pPr>
              <w:pStyle w:val="TableParagraph"/>
              <w:spacing w:before="13"/>
              <w:ind w:left="156" w:right="149"/>
              <w:rPr>
                <w:sz w:val="18"/>
              </w:rPr>
            </w:pPr>
            <w:r>
              <w:rPr>
                <w:w w:val="105"/>
                <w:sz w:val="18"/>
              </w:rPr>
              <w:t>BUS</w:t>
            </w:r>
            <w:r>
              <w:rPr>
                <w:spacing w:val="-6"/>
                <w:w w:val="105"/>
                <w:sz w:val="18"/>
              </w:rPr>
              <w:t xml:space="preserve"> </w:t>
            </w:r>
            <w:r>
              <w:rPr>
                <w:w w:val="105"/>
                <w:sz w:val="18"/>
              </w:rPr>
              <w:t>................</w:t>
            </w:r>
          </w:p>
        </w:tc>
        <w:tc>
          <w:tcPr>
            <w:tcW w:w="4446" w:type="dxa"/>
          </w:tcPr>
          <w:p w14:paraId="32F57AA2" w14:textId="77777777" w:rsidR="00EE0F9D" w:rsidRDefault="00EE0F9D" w:rsidP="00301B1E">
            <w:pPr>
              <w:pStyle w:val="TableParagraph"/>
              <w:spacing w:before="13"/>
              <w:ind w:left="102"/>
              <w:jc w:val="left"/>
              <w:rPr>
                <w:sz w:val="18"/>
              </w:rPr>
            </w:pPr>
            <w:r>
              <w:rPr>
                <w:w w:val="105"/>
                <w:sz w:val="18"/>
              </w:rPr>
              <w:t>4</w:t>
            </w:r>
            <w:r>
              <w:rPr>
                <w:w w:val="105"/>
                <w:sz w:val="18"/>
                <w:vertAlign w:val="superscript"/>
              </w:rPr>
              <w:t>th</w:t>
            </w:r>
            <w:r>
              <w:rPr>
                <w:spacing w:val="-3"/>
                <w:w w:val="105"/>
                <w:sz w:val="18"/>
              </w:rPr>
              <w:t xml:space="preserve"> </w:t>
            </w:r>
            <w:r>
              <w:rPr>
                <w:w w:val="105"/>
                <w:sz w:val="18"/>
              </w:rPr>
              <w:t>Concentration</w:t>
            </w:r>
            <w:r>
              <w:rPr>
                <w:spacing w:val="-6"/>
                <w:w w:val="105"/>
                <w:sz w:val="18"/>
              </w:rPr>
              <w:t xml:space="preserve"> </w:t>
            </w:r>
            <w:r>
              <w:rPr>
                <w:w w:val="105"/>
                <w:sz w:val="18"/>
              </w:rPr>
              <w:t>Course</w:t>
            </w:r>
          </w:p>
        </w:tc>
        <w:tc>
          <w:tcPr>
            <w:tcW w:w="1016" w:type="dxa"/>
          </w:tcPr>
          <w:p w14:paraId="0E6E6B5A" w14:textId="77777777" w:rsidR="00EE0F9D" w:rsidRDefault="00EE0F9D" w:rsidP="00301B1E">
            <w:pPr>
              <w:pStyle w:val="TableParagraph"/>
              <w:spacing w:before="1"/>
              <w:ind w:left="11"/>
              <w:rPr>
                <w:sz w:val="18"/>
              </w:rPr>
            </w:pPr>
            <w:r>
              <w:rPr>
                <w:w w:val="104"/>
                <w:sz w:val="18"/>
              </w:rPr>
              <w:t>3</w:t>
            </w:r>
          </w:p>
        </w:tc>
        <w:tc>
          <w:tcPr>
            <w:tcW w:w="679" w:type="dxa"/>
          </w:tcPr>
          <w:p w14:paraId="3D190EA6" w14:textId="77777777" w:rsidR="00EE0F9D" w:rsidRDefault="00EE0F9D" w:rsidP="00301B1E">
            <w:pPr>
              <w:pStyle w:val="TableParagraph"/>
              <w:spacing w:before="1"/>
              <w:ind w:left="8"/>
              <w:rPr>
                <w:sz w:val="18"/>
              </w:rPr>
            </w:pPr>
            <w:r>
              <w:rPr>
                <w:w w:val="104"/>
                <w:sz w:val="18"/>
              </w:rPr>
              <w:t>0</w:t>
            </w:r>
          </w:p>
        </w:tc>
        <w:tc>
          <w:tcPr>
            <w:tcW w:w="842" w:type="dxa"/>
          </w:tcPr>
          <w:p w14:paraId="0553BD91" w14:textId="77777777" w:rsidR="00EE0F9D" w:rsidRDefault="00EE0F9D" w:rsidP="00301B1E">
            <w:pPr>
              <w:pStyle w:val="TableParagraph"/>
              <w:spacing w:before="1"/>
              <w:ind w:left="4"/>
              <w:rPr>
                <w:sz w:val="18"/>
              </w:rPr>
            </w:pPr>
            <w:r>
              <w:rPr>
                <w:w w:val="104"/>
                <w:sz w:val="18"/>
              </w:rPr>
              <w:t>3</w:t>
            </w:r>
          </w:p>
        </w:tc>
      </w:tr>
      <w:tr w:rsidR="00EE0F9D" w14:paraId="75FCFDE1" w14:textId="77777777" w:rsidTr="00A66F0B">
        <w:trPr>
          <w:trHeight w:val="20"/>
        </w:trPr>
        <w:tc>
          <w:tcPr>
            <w:tcW w:w="1524" w:type="dxa"/>
          </w:tcPr>
          <w:p w14:paraId="15B2B60B" w14:textId="77777777" w:rsidR="00EE0F9D" w:rsidRDefault="00EE0F9D" w:rsidP="00301B1E">
            <w:pPr>
              <w:pStyle w:val="TableParagraph"/>
              <w:spacing w:before="9"/>
              <w:ind w:left="154" w:right="151"/>
              <w:rPr>
                <w:sz w:val="18"/>
              </w:rPr>
            </w:pPr>
            <w:r>
              <w:rPr>
                <w:w w:val="105"/>
                <w:sz w:val="18"/>
              </w:rPr>
              <w:t>BUS0410</w:t>
            </w:r>
            <w:r>
              <w:rPr>
                <w:spacing w:val="-6"/>
                <w:w w:val="105"/>
                <w:sz w:val="18"/>
              </w:rPr>
              <w:t xml:space="preserve"> </w:t>
            </w:r>
            <w:r>
              <w:rPr>
                <w:w w:val="105"/>
                <w:sz w:val="18"/>
              </w:rPr>
              <w:t>4121</w:t>
            </w:r>
          </w:p>
        </w:tc>
        <w:tc>
          <w:tcPr>
            <w:tcW w:w="4446" w:type="dxa"/>
          </w:tcPr>
          <w:p w14:paraId="03FE821E" w14:textId="77777777" w:rsidR="00EE0F9D" w:rsidRDefault="00EE0F9D" w:rsidP="00301B1E">
            <w:pPr>
              <w:pStyle w:val="TableParagraph"/>
              <w:spacing w:before="9"/>
              <w:ind w:left="102"/>
              <w:jc w:val="left"/>
              <w:rPr>
                <w:sz w:val="18"/>
              </w:rPr>
            </w:pPr>
            <w:r>
              <w:rPr>
                <w:w w:val="105"/>
                <w:sz w:val="18"/>
              </w:rPr>
              <w:t>Taxation</w:t>
            </w:r>
            <w:r>
              <w:rPr>
                <w:spacing w:val="-6"/>
                <w:w w:val="105"/>
                <w:sz w:val="18"/>
              </w:rPr>
              <w:t xml:space="preserve"> </w:t>
            </w:r>
            <w:r>
              <w:rPr>
                <w:w w:val="105"/>
                <w:sz w:val="18"/>
              </w:rPr>
              <w:t>in</w:t>
            </w:r>
            <w:r>
              <w:rPr>
                <w:spacing w:val="-4"/>
                <w:w w:val="105"/>
                <w:sz w:val="18"/>
              </w:rPr>
              <w:t xml:space="preserve"> </w:t>
            </w:r>
            <w:r>
              <w:rPr>
                <w:w w:val="105"/>
                <w:sz w:val="18"/>
              </w:rPr>
              <w:t>Bangladesh</w:t>
            </w:r>
          </w:p>
        </w:tc>
        <w:tc>
          <w:tcPr>
            <w:tcW w:w="1016" w:type="dxa"/>
          </w:tcPr>
          <w:p w14:paraId="55D25C43" w14:textId="77777777" w:rsidR="00EE0F9D" w:rsidRDefault="00EE0F9D" w:rsidP="00301B1E">
            <w:pPr>
              <w:pStyle w:val="TableParagraph"/>
              <w:spacing w:line="207" w:lineRule="exact"/>
              <w:ind w:left="11"/>
              <w:rPr>
                <w:sz w:val="18"/>
              </w:rPr>
            </w:pPr>
            <w:r>
              <w:rPr>
                <w:w w:val="104"/>
                <w:sz w:val="18"/>
              </w:rPr>
              <w:t>3</w:t>
            </w:r>
          </w:p>
        </w:tc>
        <w:tc>
          <w:tcPr>
            <w:tcW w:w="679" w:type="dxa"/>
          </w:tcPr>
          <w:p w14:paraId="022A6C5B" w14:textId="77777777" w:rsidR="00EE0F9D" w:rsidRDefault="00EE0F9D" w:rsidP="00301B1E">
            <w:pPr>
              <w:pStyle w:val="TableParagraph"/>
              <w:spacing w:line="207" w:lineRule="exact"/>
              <w:ind w:left="8"/>
              <w:rPr>
                <w:sz w:val="18"/>
              </w:rPr>
            </w:pPr>
            <w:r>
              <w:rPr>
                <w:w w:val="104"/>
                <w:sz w:val="18"/>
              </w:rPr>
              <w:t>0</w:t>
            </w:r>
          </w:p>
        </w:tc>
        <w:tc>
          <w:tcPr>
            <w:tcW w:w="842" w:type="dxa"/>
          </w:tcPr>
          <w:p w14:paraId="308B95C2" w14:textId="77777777" w:rsidR="00EE0F9D" w:rsidRDefault="00EE0F9D" w:rsidP="00301B1E">
            <w:pPr>
              <w:pStyle w:val="TableParagraph"/>
              <w:spacing w:line="207" w:lineRule="exact"/>
              <w:ind w:left="4"/>
              <w:rPr>
                <w:sz w:val="18"/>
              </w:rPr>
            </w:pPr>
            <w:r>
              <w:rPr>
                <w:w w:val="104"/>
                <w:sz w:val="18"/>
              </w:rPr>
              <w:t>3</w:t>
            </w:r>
          </w:p>
        </w:tc>
      </w:tr>
      <w:tr w:rsidR="00EE0F9D" w14:paraId="120098FD" w14:textId="77777777" w:rsidTr="00A66F0B">
        <w:trPr>
          <w:trHeight w:val="20"/>
        </w:trPr>
        <w:tc>
          <w:tcPr>
            <w:tcW w:w="1524" w:type="dxa"/>
          </w:tcPr>
          <w:p w14:paraId="05A49FBF" w14:textId="77777777" w:rsidR="00EE0F9D" w:rsidRDefault="00EE0F9D" w:rsidP="00301B1E">
            <w:pPr>
              <w:pStyle w:val="TableParagraph"/>
              <w:spacing w:line="206" w:lineRule="exact"/>
              <w:ind w:left="154" w:right="151"/>
              <w:rPr>
                <w:sz w:val="18"/>
              </w:rPr>
            </w:pPr>
            <w:r>
              <w:rPr>
                <w:w w:val="105"/>
                <w:sz w:val="18"/>
              </w:rPr>
              <w:t>BUS0410</w:t>
            </w:r>
            <w:r>
              <w:rPr>
                <w:spacing w:val="-6"/>
                <w:w w:val="105"/>
                <w:sz w:val="18"/>
              </w:rPr>
              <w:t xml:space="preserve"> </w:t>
            </w:r>
            <w:r>
              <w:rPr>
                <w:w w:val="105"/>
                <w:sz w:val="18"/>
              </w:rPr>
              <w:t>4123</w:t>
            </w:r>
          </w:p>
        </w:tc>
        <w:tc>
          <w:tcPr>
            <w:tcW w:w="4446" w:type="dxa"/>
          </w:tcPr>
          <w:p w14:paraId="1791115F" w14:textId="77777777" w:rsidR="00EE0F9D" w:rsidRDefault="00EE0F9D" w:rsidP="00301B1E">
            <w:pPr>
              <w:pStyle w:val="TableParagraph"/>
              <w:spacing w:before="13"/>
              <w:ind w:left="102"/>
              <w:jc w:val="left"/>
              <w:rPr>
                <w:sz w:val="18"/>
              </w:rPr>
            </w:pPr>
            <w:r>
              <w:rPr>
                <w:w w:val="105"/>
                <w:sz w:val="18"/>
              </w:rPr>
              <w:t>Global</w:t>
            </w:r>
            <w:r>
              <w:rPr>
                <w:spacing w:val="-7"/>
                <w:w w:val="105"/>
                <w:sz w:val="18"/>
              </w:rPr>
              <w:t xml:space="preserve"> </w:t>
            </w:r>
            <w:r>
              <w:rPr>
                <w:w w:val="105"/>
                <w:sz w:val="18"/>
              </w:rPr>
              <w:t>Business</w:t>
            </w:r>
            <w:r>
              <w:rPr>
                <w:spacing w:val="-6"/>
                <w:w w:val="105"/>
                <w:sz w:val="18"/>
              </w:rPr>
              <w:t xml:space="preserve"> </w:t>
            </w:r>
            <w:r>
              <w:rPr>
                <w:w w:val="105"/>
                <w:sz w:val="18"/>
              </w:rPr>
              <w:t>Environment</w:t>
            </w:r>
          </w:p>
        </w:tc>
        <w:tc>
          <w:tcPr>
            <w:tcW w:w="1016" w:type="dxa"/>
          </w:tcPr>
          <w:p w14:paraId="335418B8" w14:textId="77777777" w:rsidR="00EE0F9D" w:rsidRDefault="00EE0F9D" w:rsidP="00301B1E">
            <w:pPr>
              <w:pStyle w:val="TableParagraph"/>
              <w:spacing w:line="206" w:lineRule="exact"/>
              <w:ind w:left="11"/>
              <w:rPr>
                <w:sz w:val="18"/>
              </w:rPr>
            </w:pPr>
            <w:r>
              <w:rPr>
                <w:w w:val="104"/>
                <w:sz w:val="18"/>
              </w:rPr>
              <w:t>3</w:t>
            </w:r>
          </w:p>
        </w:tc>
        <w:tc>
          <w:tcPr>
            <w:tcW w:w="679" w:type="dxa"/>
          </w:tcPr>
          <w:p w14:paraId="3C450EF4" w14:textId="77777777" w:rsidR="00EE0F9D" w:rsidRDefault="00EE0F9D" w:rsidP="00301B1E">
            <w:pPr>
              <w:pStyle w:val="TableParagraph"/>
              <w:spacing w:line="206" w:lineRule="exact"/>
              <w:ind w:left="8"/>
              <w:rPr>
                <w:sz w:val="18"/>
              </w:rPr>
            </w:pPr>
            <w:r>
              <w:rPr>
                <w:w w:val="104"/>
                <w:sz w:val="18"/>
              </w:rPr>
              <w:t>0</w:t>
            </w:r>
          </w:p>
        </w:tc>
        <w:tc>
          <w:tcPr>
            <w:tcW w:w="842" w:type="dxa"/>
          </w:tcPr>
          <w:p w14:paraId="405B84C0" w14:textId="77777777" w:rsidR="00EE0F9D" w:rsidRDefault="00EE0F9D" w:rsidP="00301B1E">
            <w:pPr>
              <w:pStyle w:val="TableParagraph"/>
              <w:spacing w:line="206" w:lineRule="exact"/>
              <w:ind w:left="4"/>
              <w:rPr>
                <w:sz w:val="18"/>
              </w:rPr>
            </w:pPr>
            <w:r>
              <w:rPr>
                <w:w w:val="104"/>
                <w:sz w:val="18"/>
              </w:rPr>
              <w:t>3</w:t>
            </w:r>
          </w:p>
        </w:tc>
      </w:tr>
      <w:tr w:rsidR="00EE0F9D" w14:paraId="05152D1E" w14:textId="77777777" w:rsidTr="00A66F0B">
        <w:trPr>
          <w:trHeight w:val="20"/>
        </w:trPr>
        <w:tc>
          <w:tcPr>
            <w:tcW w:w="1524" w:type="dxa"/>
          </w:tcPr>
          <w:p w14:paraId="3BF9D037" w14:textId="77777777" w:rsidR="00EE0F9D" w:rsidRDefault="00EE0F9D" w:rsidP="00301B1E">
            <w:pPr>
              <w:pStyle w:val="TableParagraph"/>
              <w:spacing w:line="197" w:lineRule="exact"/>
              <w:ind w:left="157" w:right="152"/>
              <w:rPr>
                <w:sz w:val="18"/>
              </w:rPr>
            </w:pPr>
            <w:r>
              <w:rPr>
                <w:w w:val="105"/>
                <w:sz w:val="18"/>
              </w:rPr>
              <w:t>BUS0410</w:t>
            </w:r>
            <w:r>
              <w:rPr>
                <w:spacing w:val="-5"/>
                <w:w w:val="105"/>
                <w:sz w:val="18"/>
              </w:rPr>
              <w:t xml:space="preserve"> </w:t>
            </w:r>
            <w:r>
              <w:rPr>
                <w:w w:val="105"/>
                <w:sz w:val="18"/>
              </w:rPr>
              <w:t>4124</w:t>
            </w:r>
          </w:p>
        </w:tc>
        <w:tc>
          <w:tcPr>
            <w:tcW w:w="4446" w:type="dxa"/>
          </w:tcPr>
          <w:p w14:paraId="79B5B18F" w14:textId="77777777" w:rsidR="00EE0F9D" w:rsidRDefault="00EE0F9D" w:rsidP="00301B1E">
            <w:pPr>
              <w:pStyle w:val="TableParagraph"/>
              <w:spacing w:line="197" w:lineRule="exact"/>
              <w:ind w:left="101"/>
              <w:jc w:val="left"/>
              <w:rPr>
                <w:sz w:val="18"/>
              </w:rPr>
            </w:pPr>
            <w:r>
              <w:rPr>
                <w:w w:val="105"/>
                <w:sz w:val="18"/>
              </w:rPr>
              <w:t>Fieldwork</w:t>
            </w:r>
            <w:r>
              <w:rPr>
                <w:spacing w:val="-6"/>
                <w:w w:val="105"/>
                <w:sz w:val="18"/>
              </w:rPr>
              <w:t xml:space="preserve"> </w:t>
            </w:r>
            <w:r>
              <w:rPr>
                <w:w w:val="105"/>
                <w:sz w:val="18"/>
              </w:rPr>
              <w:t>and</w:t>
            </w:r>
            <w:r>
              <w:rPr>
                <w:spacing w:val="-6"/>
                <w:w w:val="105"/>
                <w:sz w:val="18"/>
              </w:rPr>
              <w:t xml:space="preserve"> </w:t>
            </w:r>
            <w:r>
              <w:rPr>
                <w:w w:val="105"/>
                <w:sz w:val="18"/>
              </w:rPr>
              <w:t>Reporting-III</w:t>
            </w:r>
          </w:p>
        </w:tc>
        <w:tc>
          <w:tcPr>
            <w:tcW w:w="1016" w:type="dxa"/>
          </w:tcPr>
          <w:p w14:paraId="4A69A426" w14:textId="77777777" w:rsidR="00EE0F9D" w:rsidRDefault="00EE0F9D" w:rsidP="00301B1E">
            <w:pPr>
              <w:pStyle w:val="TableParagraph"/>
              <w:spacing w:line="197" w:lineRule="exact"/>
              <w:ind w:left="6"/>
              <w:rPr>
                <w:sz w:val="18"/>
              </w:rPr>
            </w:pPr>
            <w:r>
              <w:rPr>
                <w:w w:val="104"/>
                <w:sz w:val="18"/>
              </w:rPr>
              <w:t>0</w:t>
            </w:r>
          </w:p>
        </w:tc>
        <w:tc>
          <w:tcPr>
            <w:tcW w:w="679" w:type="dxa"/>
          </w:tcPr>
          <w:p w14:paraId="51CB208B" w14:textId="77777777" w:rsidR="00EE0F9D" w:rsidRDefault="00EE0F9D" w:rsidP="00301B1E">
            <w:pPr>
              <w:pStyle w:val="TableParagraph"/>
              <w:spacing w:line="197" w:lineRule="exact"/>
              <w:ind w:right="282"/>
              <w:jc w:val="right"/>
              <w:rPr>
                <w:sz w:val="18"/>
              </w:rPr>
            </w:pPr>
            <w:r>
              <w:rPr>
                <w:w w:val="104"/>
                <w:sz w:val="18"/>
              </w:rPr>
              <w:t>4</w:t>
            </w:r>
          </w:p>
        </w:tc>
        <w:tc>
          <w:tcPr>
            <w:tcW w:w="842" w:type="dxa"/>
          </w:tcPr>
          <w:p w14:paraId="78AC4D0F" w14:textId="77777777" w:rsidR="00EE0F9D" w:rsidRDefault="00EE0F9D" w:rsidP="00301B1E">
            <w:pPr>
              <w:pStyle w:val="TableParagraph"/>
              <w:spacing w:line="197" w:lineRule="exact"/>
              <w:ind w:left="361"/>
              <w:jc w:val="left"/>
              <w:rPr>
                <w:sz w:val="18"/>
              </w:rPr>
            </w:pPr>
            <w:r>
              <w:rPr>
                <w:w w:val="104"/>
                <w:sz w:val="18"/>
              </w:rPr>
              <w:t>2</w:t>
            </w:r>
          </w:p>
        </w:tc>
      </w:tr>
      <w:tr w:rsidR="00EE0F9D" w14:paraId="29A0AB6B" w14:textId="77777777" w:rsidTr="00A66F0B">
        <w:trPr>
          <w:trHeight w:val="20"/>
        </w:trPr>
        <w:tc>
          <w:tcPr>
            <w:tcW w:w="1524" w:type="dxa"/>
          </w:tcPr>
          <w:p w14:paraId="18708455" w14:textId="77777777" w:rsidR="00EE0F9D" w:rsidRDefault="00EE0F9D" w:rsidP="00301B1E">
            <w:pPr>
              <w:pStyle w:val="TableParagraph"/>
              <w:spacing w:line="207" w:lineRule="exact"/>
              <w:ind w:left="154" w:right="151"/>
              <w:rPr>
                <w:sz w:val="18"/>
              </w:rPr>
            </w:pPr>
            <w:r>
              <w:rPr>
                <w:w w:val="105"/>
                <w:sz w:val="18"/>
              </w:rPr>
              <w:t>BUS0410</w:t>
            </w:r>
            <w:r>
              <w:rPr>
                <w:spacing w:val="-6"/>
                <w:w w:val="105"/>
                <w:sz w:val="18"/>
              </w:rPr>
              <w:t xml:space="preserve"> </w:t>
            </w:r>
            <w:r>
              <w:rPr>
                <w:w w:val="105"/>
                <w:sz w:val="18"/>
              </w:rPr>
              <w:t>4125</w:t>
            </w:r>
          </w:p>
        </w:tc>
        <w:tc>
          <w:tcPr>
            <w:tcW w:w="4446" w:type="dxa"/>
          </w:tcPr>
          <w:p w14:paraId="2F917FB4" w14:textId="77777777" w:rsidR="00EE0F9D" w:rsidRDefault="00EE0F9D" w:rsidP="00301B1E">
            <w:pPr>
              <w:pStyle w:val="TableParagraph"/>
              <w:spacing w:before="9"/>
              <w:ind w:left="102"/>
              <w:jc w:val="left"/>
              <w:rPr>
                <w:sz w:val="18"/>
              </w:rPr>
            </w:pPr>
            <w:r>
              <w:rPr>
                <w:w w:val="105"/>
                <w:sz w:val="18"/>
              </w:rPr>
              <w:t>Research</w:t>
            </w:r>
            <w:r>
              <w:rPr>
                <w:spacing w:val="-4"/>
                <w:w w:val="105"/>
                <w:sz w:val="18"/>
              </w:rPr>
              <w:t xml:space="preserve"> </w:t>
            </w:r>
            <w:r>
              <w:rPr>
                <w:w w:val="105"/>
                <w:sz w:val="18"/>
              </w:rPr>
              <w:t>Methodology</w:t>
            </w:r>
          </w:p>
        </w:tc>
        <w:tc>
          <w:tcPr>
            <w:tcW w:w="1016" w:type="dxa"/>
          </w:tcPr>
          <w:p w14:paraId="7BDCF986" w14:textId="77777777" w:rsidR="00EE0F9D" w:rsidRDefault="00EE0F9D" w:rsidP="00301B1E">
            <w:pPr>
              <w:pStyle w:val="TableParagraph"/>
              <w:spacing w:line="207" w:lineRule="exact"/>
              <w:ind w:left="11"/>
              <w:rPr>
                <w:sz w:val="18"/>
              </w:rPr>
            </w:pPr>
            <w:r>
              <w:rPr>
                <w:w w:val="104"/>
                <w:sz w:val="18"/>
              </w:rPr>
              <w:t>3</w:t>
            </w:r>
          </w:p>
        </w:tc>
        <w:tc>
          <w:tcPr>
            <w:tcW w:w="679" w:type="dxa"/>
          </w:tcPr>
          <w:p w14:paraId="675D816A" w14:textId="77777777" w:rsidR="00EE0F9D" w:rsidRDefault="00EE0F9D" w:rsidP="00301B1E">
            <w:pPr>
              <w:pStyle w:val="TableParagraph"/>
              <w:spacing w:line="207" w:lineRule="exact"/>
              <w:ind w:left="8"/>
              <w:rPr>
                <w:sz w:val="18"/>
              </w:rPr>
            </w:pPr>
            <w:r>
              <w:rPr>
                <w:w w:val="104"/>
                <w:sz w:val="18"/>
              </w:rPr>
              <w:t>0</w:t>
            </w:r>
          </w:p>
        </w:tc>
        <w:tc>
          <w:tcPr>
            <w:tcW w:w="842" w:type="dxa"/>
          </w:tcPr>
          <w:p w14:paraId="093AA38A" w14:textId="77777777" w:rsidR="00EE0F9D" w:rsidRDefault="00EE0F9D" w:rsidP="00301B1E">
            <w:pPr>
              <w:pStyle w:val="TableParagraph"/>
              <w:spacing w:line="207" w:lineRule="exact"/>
              <w:ind w:left="4"/>
              <w:rPr>
                <w:sz w:val="18"/>
              </w:rPr>
            </w:pPr>
            <w:r>
              <w:rPr>
                <w:w w:val="104"/>
                <w:sz w:val="18"/>
              </w:rPr>
              <w:t>3</w:t>
            </w:r>
          </w:p>
        </w:tc>
      </w:tr>
      <w:tr w:rsidR="00EE0F9D" w14:paraId="7EEAD5FD" w14:textId="77777777" w:rsidTr="00A66F0B">
        <w:trPr>
          <w:trHeight w:val="20"/>
        </w:trPr>
        <w:tc>
          <w:tcPr>
            <w:tcW w:w="1524" w:type="dxa"/>
          </w:tcPr>
          <w:p w14:paraId="13DCE9E3" w14:textId="77777777" w:rsidR="00EE0F9D" w:rsidRDefault="00EE0F9D" w:rsidP="00301B1E">
            <w:pPr>
              <w:pStyle w:val="TableParagraph"/>
              <w:spacing w:line="204" w:lineRule="exact"/>
              <w:ind w:left="154" w:right="151"/>
              <w:rPr>
                <w:sz w:val="18"/>
              </w:rPr>
            </w:pPr>
            <w:r>
              <w:rPr>
                <w:w w:val="105"/>
                <w:sz w:val="18"/>
              </w:rPr>
              <w:t>BUS0410</w:t>
            </w:r>
            <w:r>
              <w:rPr>
                <w:spacing w:val="-6"/>
                <w:w w:val="105"/>
                <w:sz w:val="18"/>
              </w:rPr>
              <w:t xml:space="preserve"> </w:t>
            </w:r>
            <w:r>
              <w:rPr>
                <w:w w:val="105"/>
                <w:sz w:val="18"/>
              </w:rPr>
              <w:t>4127</w:t>
            </w:r>
          </w:p>
        </w:tc>
        <w:tc>
          <w:tcPr>
            <w:tcW w:w="4446" w:type="dxa"/>
          </w:tcPr>
          <w:p w14:paraId="1D055DEB" w14:textId="77777777" w:rsidR="00EE0F9D" w:rsidRDefault="00EE0F9D" w:rsidP="00301B1E">
            <w:pPr>
              <w:pStyle w:val="TableParagraph"/>
              <w:spacing w:line="204" w:lineRule="exact"/>
              <w:ind w:left="102"/>
              <w:jc w:val="left"/>
              <w:rPr>
                <w:sz w:val="18"/>
              </w:rPr>
            </w:pPr>
            <w:r>
              <w:rPr>
                <w:w w:val="105"/>
                <w:sz w:val="18"/>
              </w:rPr>
              <w:t>Bangladesh</w:t>
            </w:r>
            <w:r>
              <w:rPr>
                <w:spacing w:val="-4"/>
                <w:w w:val="105"/>
                <w:sz w:val="18"/>
              </w:rPr>
              <w:t xml:space="preserve"> </w:t>
            </w:r>
            <w:r>
              <w:rPr>
                <w:w w:val="105"/>
                <w:sz w:val="18"/>
              </w:rPr>
              <w:t>Economy</w:t>
            </w:r>
          </w:p>
        </w:tc>
        <w:tc>
          <w:tcPr>
            <w:tcW w:w="1016" w:type="dxa"/>
          </w:tcPr>
          <w:p w14:paraId="71F0B98A" w14:textId="77777777" w:rsidR="00EE0F9D" w:rsidRDefault="00EE0F9D" w:rsidP="00301B1E">
            <w:pPr>
              <w:pStyle w:val="TableParagraph"/>
              <w:spacing w:line="204" w:lineRule="exact"/>
              <w:ind w:left="11"/>
              <w:rPr>
                <w:sz w:val="18"/>
              </w:rPr>
            </w:pPr>
            <w:r>
              <w:rPr>
                <w:w w:val="104"/>
                <w:sz w:val="18"/>
              </w:rPr>
              <w:t>3</w:t>
            </w:r>
          </w:p>
        </w:tc>
        <w:tc>
          <w:tcPr>
            <w:tcW w:w="679" w:type="dxa"/>
          </w:tcPr>
          <w:p w14:paraId="3B0AD3AD" w14:textId="77777777" w:rsidR="00EE0F9D" w:rsidRDefault="00EE0F9D" w:rsidP="00301B1E">
            <w:pPr>
              <w:pStyle w:val="TableParagraph"/>
              <w:spacing w:line="204" w:lineRule="exact"/>
              <w:ind w:left="10"/>
              <w:rPr>
                <w:sz w:val="18"/>
              </w:rPr>
            </w:pPr>
            <w:r>
              <w:rPr>
                <w:w w:val="104"/>
                <w:sz w:val="18"/>
              </w:rPr>
              <w:t>0</w:t>
            </w:r>
          </w:p>
        </w:tc>
        <w:tc>
          <w:tcPr>
            <w:tcW w:w="842" w:type="dxa"/>
          </w:tcPr>
          <w:p w14:paraId="29676718" w14:textId="77777777" w:rsidR="00EE0F9D" w:rsidRDefault="00EE0F9D" w:rsidP="00301B1E">
            <w:pPr>
              <w:pStyle w:val="TableParagraph"/>
              <w:spacing w:line="204" w:lineRule="exact"/>
              <w:ind w:left="6"/>
              <w:rPr>
                <w:sz w:val="18"/>
              </w:rPr>
            </w:pPr>
            <w:r>
              <w:rPr>
                <w:w w:val="104"/>
                <w:sz w:val="18"/>
              </w:rPr>
              <w:t>3</w:t>
            </w:r>
          </w:p>
        </w:tc>
      </w:tr>
      <w:tr w:rsidR="00EE0F9D" w14:paraId="30A6010B" w14:textId="77777777" w:rsidTr="00A66F0B">
        <w:trPr>
          <w:trHeight w:val="20"/>
        </w:trPr>
        <w:tc>
          <w:tcPr>
            <w:tcW w:w="5970" w:type="dxa"/>
            <w:gridSpan w:val="2"/>
          </w:tcPr>
          <w:p w14:paraId="122035B0" w14:textId="77777777" w:rsidR="00EE0F9D" w:rsidRDefault="00EE0F9D" w:rsidP="00301B1E">
            <w:pPr>
              <w:pStyle w:val="TableParagraph"/>
              <w:spacing w:before="4" w:line="203" w:lineRule="exact"/>
              <w:ind w:left="2746" w:right="2742"/>
              <w:rPr>
                <w:b/>
                <w:sz w:val="18"/>
              </w:rPr>
            </w:pPr>
            <w:r>
              <w:rPr>
                <w:b/>
                <w:w w:val="105"/>
                <w:sz w:val="18"/>
              </w:rPr>
              <w:t>Total</w:t>
            </w:r>
          </w:p>
        </w:tc>
        <w:tc>
          <w:tcPr>
            <w:tcW w:w="1016" w:type="dxa"/>
          </w:tcPr>
          <w:p w14:paraId="78B84E44" w14:textId="77777777" w:rsidR="00EE0F9D" w:rsidRDefault="00EE0F9D" w:rsidP="00301B1E">
            <w:pPr>
              <w:pStyle w:val="TableParagraph"/>
              <w:spacing w:before="4" w:line="203" w:lineRule="exact"/>
              <w:ind w:left="210" w:right="204"/>
              <w:rPr>
                <w:b/>
                <w:sz w:val="18"/>
              </w:rPr>
            </w:pPr>
            <w:r>
              <w:rPr>
                <w:b/>
                <w:w w:val="105"/>
                <w:sz w:val="18"/>
              </w:rPr>
              <w:t>18</w:t>
            </w:r>
          </w:p>
        </w:tc>
        <w:tc>
          <w:tcPr>
            <w:tcW w:w="679" w:type="dxa"/>
          </w:tcPr>
          <w:p w14:paraId="519F82C9" w14:textId="77777777" w:rsidR="00EE0F9D" w:rsidRDefault="00EE0F9D" w:rsidP="00301B1E">
            <w:pPr>
              <w:pStyle w:val="TableParagraph"/>
              <w:spacing w:before="4" w:line="203" w:lineRule="exact"/>
              <w:ind w:left="10"/>
              <w:rPr>
                <w:b/>
                <w:sz w:val="18"/>
              </w:rPr>
            </w:pPr>
            <w:r>
              <w:rPr>
                <w:b/>
                <w:w w:val="104"/>
                <w:sz w:val="18"/>
              </w:rPr>
              <w:t>4</w:t>
            </w:r>
          </w:p>
        </w:tc>
        <w:tc>
          <w:tcPr>
            <w:tcW w:w="842" w:type="dxa"/>
          </w:tcPr>
          <w:p w14:paraId="6F692B10" w14:textId="77777777" w:rsidR="00EE0F9D" w:rsidRDefault="00EE0F9D" w:rsidP="00301B1E">
            <w:pPr>
              <w:pStyle w:val="TableParagraph"/>
              <w:spacing w:before="4" w:line="203" w:lineRule="exact"/>
              <w:ind w:left="306" w:right="297"/>
              <w:rPr>
                <w:b/>
                <w:sz w:val="18"/>
              </w:rPr>
            </w:pPr>
            <w:r>
              <w:rPr>
                <w:b/>
                <w:w w:val="105"/>
                <w:sz w:val="18"/>
              </w:rPr>
              <w:t>20</w:t>
            </w:r>
          </w:p>
        </w:tc>
      </w:tr>
    </w:tbl>
    <w:p w14:paraId="7D62ADDC" w14:textId="618EB482" w:rsidR="00EE0F9D" w:rsidRPr="00A66F0B" w:rsidRDefault="00EE0F9D" w:rsidP="00A66F0B">
      <w:pPr>
        <w:pStyle w:val="Heading3"/>
        <w:ind w:left="481"/>
        <w:rPr>
          <w:rFonts w:ascii="Times New Roman" w:hAnsi="Times New Roman" w:cs="Times New Roman"/>
          <w:b/>
          <w:bCs/>
          <w:color w:val="auto"/>
          <w:sz w:val="18"/>
          <w:szCs w:val="18"/>
        </w:rPr>
      </w:pPr>
      <w:r w:rsidRPr="00A66F0B">
        <w:rPr>
          <w:rFonts w:ascii="Times New Roman" w:hAnsi="Times New Roman" w:cs="Times New Roman"/>
          <w:b/>
          <w:bCs/>
          <w:color w:val="auto"/>
          <w:w w:val="105"/>
          <w:sz w:val="18"/>
          <w:szCs w:val="18"/>
        </w:rPr>
        <w:t>Fourth</w:t>
      </w:r>
      <w:r w:rsidRPr="00A66F0B">
        <w:rPr>
          <w:rFonts w:ascii="Times New Roman" w:hAnsi="Times New Roman" w:cs="Times New Roman"/>
          <w:b/>
          <w:bCs/>
          <w:color w:val="auto"/>
          <w:spacing w:val="-4"/>
          <w:w w:val="105"/>
          <w:sz w:val="18"/>
          <w:szCs w:val="18"/>
        </w:rPr>
        <w:t xml:space="preserve"> </w:t>
      </w:r>
      <w:r w:rsidRPr="00A66F0B">
        <w:rPr>
          <w:rFonts w:ascii="Times New Roman" w:hAnsi="Times New Roman" w:cs="Times New Roman"/>
          <w:b/>
          <w:bCs/>
          <w:color w:val="auto"/>
          <w:w w:val="105"/>
          <w:sz w:val="18"/>
          <w:szCs w:val="18"/>
        </w:rPr>
        <w:t>Year:</w:t>
      </w:r>
      <w:r w:rsidRPr="00A66F0B">
        <w:rPr>
          <w:rFonts w:ascii="Times New Roman" w:hAnsi="Times New Roman" w:cs="Times New Roman"/>
          <w:b/>
          <w:bCs/>
          <w:color w:val="auto"/>
          <w:spacing w:val="-4"/>
          <w:w w:val="105"/>
          <w:sz w:val="18"/>
          <w:szCs w:val="18"/>
        </w:rPr>
        <w:t xml:space="preserve"> </w:t>
      </w:r>
      <w:r w:rsidRPr="00A66F0B">
        <w:rPr>
          <w:rFonts w:ascii="Times New Roman" w:hAnsi="Times New Roman" w:cs="Times New Roman"/>
          <w:b/>
          <w:bCs/>
          <w:color w:val="auto"/>
          <w:w w:val="105"/>
          <w:sz w:val="18"/>
          <w:szCs w:val="18"/>
        </w:rPr>
        <w:t>2nd</w:t>
      </w:r>
      <w:r w:rsidRPr="00A66F0B">
        <w:rPr>
          <w:rFonts w:ascii="Times New Roman" w:hAnsi="Times New Roman" w:cs="Times New Roman"/>
          <w:b/>
          <w:bCs/>
          <w:color w:val="auto"/>
          <w:spacing w:val="-4"/>
          <w:w w:val="105"/>
          <w:sz w:val="18"/>
          <w:szCs w:val="18"/>
        </w:rPr>
        <w:t xml:space="preserve"> </w:t>
      </w:r>
      <w:r w:rsidRPr="00A66F0B">
        <w:rPr>
          <w:rFonts w:ascii="Times New Roman" w:hAnsi="Times New Roman" w:cs="Times New Roman"/>
          <w:b/>
          <w:bCs/>
          <w:color w:val="auto"/>
          <w:w w:val="105"/>
          <w:sz w:val="18"/>
          <w:szCs w:val="18"/>
        </w:rPr>
        <w:t>Semester</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4518"/>
        <w:gridCol w:w="1016"/>
        <w:gridCol w:w="679"/>
        <w:gridCol w:w="822"/>
      </w:tblGrid>
      <w:tr w:rsidR="00EE0F9D" w14:paraId="775C38B7" w14:textId="77777777" w:rsidTr="00A66F0B">
        <w:trPr>
          <w:trHeight w:val="20"/>
        </w:trPr>
        <w:tc>
          <w:tcPr>
            <w:tcW w:w="1430" w:type="dxa"/>
            <w:vMerge w:val="restart"/>
          </w:tcPr>
          <w:p w14:paraId="4DB4CC8E" w14:textId="77777777" w:rsidR="00EE0F9D" w:rsidRDefault="00EE0F9D" w:rsidP="00301B1E">
            <w:pPr>
              <w:pStyle w:val="TableParagraph"/>
              <w:spacing w:before="147"/>
              <w:ind w:left="194"/>
              <w:jc w:val="left"/>
              <w:rPr>
                <w:b/>
                <w:sz w:val="18"/>
              </w:rPr>
            </w:pPr>
            <w:r>
              <w:rPr>
                <w:b/>
                <w:w w:val="105"/>
                <w:sz w:val="18"/>
              </w:rPr>
              <w:t>Course</w:t>
            </w:r>
            <w:r>
              <w:rPr>
                <w:b/>
                <w:spacing w:val="-4"/>
                <w:w w:val="105"/>
                <w:sz w:val="18"/>
              </w:rPr>
              <w:t xml:space="preserve"> </w:t>
            </w:r>
            <w:r>
              <w:rPr>
                <w:b/>
                <w:w w:val="105"/>
                <w:sz w:val="18"/>
              </w:rPr>
              <w:t>Code</w:t>
            </w:r>
          </w:p>
        </w:tc>
        <w:tc>
          <w:tcPr>
            <w:tcW w:w="4518" w:type="dxa"/>
            <w:vMerge w:val="restart"/>
          </w:tcPr>
          <w:p w14:paraId="2C183256" w14:textId="77777777" w:rsidR="00EE0F9D" w:rsidRDefault="00EE0F9D" w:rsidP="00301B1E">
            <w:pPr>
              <w:pStyle w:val="TableParagraph"/>
              <w:spacing w:before="147"/>
              <w:ind w:left="1736" w:right="1733"/>
              <w:rPr>
                <w:b/>
                <w:sz w:val="18"/>
              </w:rPr>
            </w:pPr>
            <w:r>
              <w:rPr>
                <w:b/>
                <w:w w:val="105"/>
                <w:sz w:val="18"/>
              </w:rPr>
              <w:t>Course</w:t>
            </w:r>
            <w:r>
              <w:rPr>
                <w:b/>
                <w:spacing w:val="-5"/>
                <w:w w:val="105"/>
                <w:sz w:val="18"/>
              </w:rPr>
              <w:t xml:space="preserve"> </w:t>
            </w:r>
            <w:r>
              <w:rPr>
                <w:b/>
                <w:w w:val="105"/>
                <w:sz w:val="18"/>
              </w:rPr>
              <w:t>Title</w:t>
            </w:r>
          </w:p>
        </w:tc>
        <w:tc>
          <w:tcPr>
            <w:tcW w:w="1695" w:type="dxa"/>
            <w:gridSpan w:val="2"/>
          </w:tcPr>
          <w:p w14:paraId="374FE369" w14:textId="77777777" w:rsidR="00EE0F9D" w:rsidRDefault="00EE0F9D" w:rsidP="00301B1E">
            <w:pPr>
              <w:pStyle w:val="TableParagraph"/>
              <w:spacing w:before="5"/>
              <w:ind w:left="339"/>
              <w:jc w:val="left"/>
              <w:rPr>
                <w:b/>
                <w:sz w:val="18"/>
              </w:rPr>
            </w:pPr>
            <w:r>
              <w:rPr>
                <w:b/>
                <w:w w:val="105"/>
                <w:sz w:val="18"/>
              </w:rPr>
              <w:t>Hours/Week</w:t>
            </w:r>
          </w:p>
        </w:tc>
        <w:tc>
          <w:tcPr>
            <w:tcW w:w="822" w:type="dxa"/>
            <w:vMerge w:val="restart"/>
          </w:tcPr>
          <w:p w14:paraId="0ED408A4" w14:textId="77777777" w:rsidR="00EE0F9D" w:rsidRDefault="00EE0F9D" w:rsidP="00301B1E">
            <w:pPr>
              <w:pStyle w:val="TableParagraph"/>
              <w:spacing w:before="147"/>
              <w:ind w:left="113"/>
              <w:jc w:val="left"/>
              <w:rPr>
                <w:b/>
                <w:sz w:val="18"/>
              </w:rPr>
            </w:pPr>
            <w:r>
              <w:rPr>
                <w:b/>
                <w:w w:val="105"/>
                <w:sz w:val="18"/>
              </w:rPr>
              <w:t>Credits</w:t>
            </w:r>
          </w:p>
        </w:tc>
      </w:tr>
      <w:tr w:rsidR="00EE0F9D" w14:paraId="606AABE8" w14:textId="77777777" w:rsidTr="00A66F0B">
        <w:trPr>
          <w:trHeight w:val="20"/>
        </w:trPr>
        <w:tc>
          <w:tcPr>
            <w:tcW w:w="1430" w:type="dxa"/>
            <w:vMerge/>
            <w:tcBorders>
              <w:top w:val="nil"/>
            </w:tcBorders>
          </w:tcPr>
          <w:p w14:paraId="27F8CD14" w14:textId="77777777" w:rsidR="00EE0F9D" w:rsidRDefault="00EE0F9D" w:rsidP="00301B1E">
            <w:pPr>
              <w:rPr>
                <w:sz w:val="2"/>
                <w:szCs w:val="2"/>
              </w:rPr>
            </w:pPr>
          </w:p>
        </w:tc>
        <w:tc>
          <w:tcPr>
            <w:tcW w:w="4518" w:type="dxa"/>
            <w:vMerge/>
            <w:tcBorders>
              <w:top w:val="nil"/>
            </w:tcBorders>
          </w:tcPr>
          <w:p w14:paraId="0EE030D7" w14:textId="77777777" w:rsidR="00EE0F9D" w:rsidRDefault="00EE0F9D" w:rsidP="00301B1E">
            <w:pPr>
              <w:rPr>
                <w:sz w:val="2"/>
                <w:szCs w:val="2"/>
              </w:rPr>
            </w:pPr>
          </w:p>
        </w:tc>
        <w:tc>
          <w:tcPr>
            <w:tcW w:w="1016" w:type="dxa"/>
          </w:tcPr>
          <w:p w14:paraId="49BE60E7" w14:textId="77777777" w:rsidR="00EE0F9D" w:rsidRDefault="00EE0F9D" w:rsidP="00301B1E">
            <w:pPr>
              <w:pStyle w:val="TableParagraph"/>
              <w:spacing w:line="207" w:lineRule="exact"/>
              <w:ind w:right="358"/>
              <w:jc w:val="right"/>
              <w:rPr>
                <w:sz w:val="18"/>
              </w:rPr>
            </w:pPr>
            <w:r>
              <w:rPr>
                <w:w w:val="105"/>
                <w:sz w:val="18"/>
              </w:rPr>
              <w:t>Theory</w:t>
            </w:r>
          </w:p>
        </w:tc>
        <w:tc>
          <w:tcPr>
            <w:tcW w:w="679" w:type="dxa"/>
          </w:tcPr>
          <w:p w14:paraId="27984B9F" w14:textId="77777777" w:rsidR="00EE0F9D" w:rsidRDefault="00EE0F9D" w:rsidP="00301B1E">
            <w:pPr>
              <w:pStyle w:val="TableParagraph"/>
              <w:spacing w:line="207" w:lineRule="exact"/>
              <w:ind w:right="271"/>
              <w:jc w:val="right"/>
              <w:rPr>
                <w:sz w:val="18"/>
              </w:rPr>
            </w:pPr>
            <w:r>
              <w:rPr>
                <w:w w:val="105"/>
                <w:sz w:val="18"/>
              </w:rPr>
              <w:t>Lab</w:t>
            </w:r>
          </w:p>
        </w:tc>
        <w:tc>
          <w:tcPr>
            <w:tcW w:w="822" w:type="dxa"/>
            <w:vMerge/>
            <w:tcBorders>
              <w:top w:val="nil"/>
            </w:tcBorders>
          </w:tcPr>
          <w:p w14:paraId="1899D41A" w14:textId="77777777" w:rsidR="00EE0F9D" w:rsidRDefault="00EE0F9D" w:rsidP="00301B1E">
            <w:pPr>
              <w:rPr>
                <w:sz w:val="2"/>
                <w:szCs w:val="2"/>
              </w:rPr>
            </w:pPr>
          </w:p>
        </w:tc>
      </w:tr>
      <w:tr w:rsidR="00EE0F9D" w14:paraId="77DA8A62" w14:textId="77777777" w:rsidTr="00A66F0B">
        <w:trPr>
          <w:trHeight w:val="20"/>
        </w:trPr>
        <w:tc>
          <w:tcPr>
            <w:tcW w:w="1430" w:type="dxa"/>
          </w:tcPr>
          <w:p w14:paraId="7751C18A" w14:textId="77777777" w:rsidR="00EE0F9D" w:rsidRDefault="00EE0F9D" w:rsidP="00301B1E">
            <w:pPr>
              <w:pStyle w:val="TableParagraph"/>
              <w:spacing w:before="11"/>
              <w:ind w:left="110" w:right="101"/>
              <w:rPr>
                <w:sz w:val="18"/>
              </w:rPr>
            </w:pPr>
            <w:r>
              <w:rPr>
                <w:w w:val="105"/>
                <w:sz w:val="18"/>
              </w:rPr>
              <w:t>BUS</w:t>
            </w:r>
            <w:r>
              <w:rPr>
                <w:spacing w:val="-6"/>
                <w:w w:val="105"/>
                <w:sz w:val="18"/>
              </w:rPr>
              <w:t xml:space="preserve"> </w:t>
            </w:r>
            <w:r>
              <w:rPr>
                <w:w w:val="105"/>
                <w:sz w:val="18"/>
              </w:rPr>
              <w:t>................</w:t>
            </w:r>
          </w:p>
        </w:tc>
        <w:tc>
          <w:tcPr>
            <w:tcW w:w="4518" w:type="dxa"/>
          </w:tcPr>
          <w:p w14:paraId="167AB84E" w14:textId="77777777" w:rsidR="00EE0F9D" w:rsidRDefault="00EE0F9D" w:rsidP="00301B1E">
            <w:pPr>
              <w:pStyle w:val="TableParagraph"/>
              <w:spacing w:before="11"/>
              <w:ind w:left="102"/>
              <w:jc w:val="left"/>
              <w:rPr>
                <w:sz w:val="18"/>
              </w:rPr>
            </w:pPr>
            <w:r>
              <w:rPr>
                <w:w w:val="105"/>
                <w:sz w:val="18"/>
              </w:rPr>
              <w:t>5</w:t>
            </w:r>
            <w:r>
              <w:rPr>
                <w:w w:val="105"/>
                <w:sz w:val="18"/>
                <w:vertAlign w:val="superscript"/>
              </w:rPr>
              <w:t>th</w:t>
            </w:r>
            <w:r>
              <w:rPr>
                <w:spacing w:val="-6"/>
                <w:w w:val="105"/>
                <w:sz w:val="18"/>
              </w:rPr>
              <w:t xml:space="preserve"> </w:t>
            </w:r>
            <w:r>
              <w:rPr>
                <w:w w:val="105"/>
                <w:sz w:val="18"/>
              </w:rPr>
              <w:t>Concentration</w:t>
            </w:r>
          </w:p>
        </w:tc>
        <w:tc>
          <w:tcPr>
            <w:tcW w:w="1016" w:type="dxa"/>
          </w:tcPr>
          <w:p w14:paraId="7CFD54D6" w14:textId="77777777" w:rsidR="00EE0F9D" w:rsidRDefault="00EE0F9D" w:rsidP="00301B1E">
            <w:pPr>
              <w:pStyle w:val="TableParagraph"/>
              <w:spacing w:before="2"/>
              <w:ind w:right="448"/>
              <w:jc w:val="right"/>
              <w:rPr>
                <w:sz w:val="18"/>
              </w:rPr>
            </w:pPr>
            <w:r>
              <w:rPr>
                <w:w w:val="104"/>
                <w:sz w:val="18"/>
              </w:rPr>
              <w:t>3</w:t>
            </w:r>
          </w:p>
        </w:tc>
        <w:tc>
          <w:tcPr>
            <w:tcW w:w="679" w:type="dxa"/>
          </w:tcPr>
          <w:p w14:paraId="1DAC810B" w14:textId="77777777" w:rsidR="00EE0F9D" w:rsidRDefault="00EE0F9D" w:rsidP="00301B1E">
            <w:pPr>
              <w:pStyle w:val="TableParagraph"/>
              <w:spacing w:before="2"/>
              <w:ind w:right="280"/>
              <w:jc w:val="right"/>
              <w:rPr>
                <w:sz w:val="18"/>
              </w:rPr>
            </w:pPr>
            <w:r>
              <w:rPr>
                <w:w w:val="104"/>
                <w:sz w:val="18"/>
              </w:rPr>
              <w:t>0</w:t>
            </w:r>
          </w:p>
        </w:tc>
        <w:tc>
          <w:tcPr>
            <w:tcW w:w="822" w:type="dxa"/>
          </w:tcPr>
          <w:p w14:paraId="7DDF3AAA" w14:textId="77777777" w:rsidR="00EE0F9D" w:rsidRDefault="00EE0F9D" w:rsidP="00301B1E">
            <w:pPr>
              <w:pStyle w:val="TableParagraph"/>
              <w:spacing w:before="2"/>
              <w:ind w:left="6"/>
              <w:rPr>
                <w:sz w:val="18"/>
              </w:rPr>
            </w:pPr>
            <w:r>
              <w:rPr>
                <w:w w:val="104"/>
                <w:sz w:val="18"/>
              </w:rPr>
              <w:t>3</w:t>
            </w:r>
          </w:p>
        </w:tc>
      </w:tr>
      <w:tr w:rsidR="00EE0F9D" w14:paraId="0BF700FE" w14:textId="77777777" w:rsidTr="00A66F0B">
        <w:trPr>
          <w:trHeight w:val="20"/>
        </w:trPr>
        <w:tc>
          <w:tcPr>
            <w:tcW w:w="1430" w:type="dxa"/>
          </w:tcPr>
          <w:p w14:paraId="15FBD0E8" w14:textId="77777777" w:rsidR="00EE0F9D" w:rsidRDefault="00EE0F9D" w:rsidP="00301B1E">
            <w:pPr>
              <w:pStyle w:val="TableParagraph"/>
              <w:spacing w:before="9"/>
              <w:ind w:left="110" w:right="101"/>
              <w:rPr>
                <w:sz w:val="18"/>
              </w:rPr>
            </w:pPr>
            <w:r>
              <w:rPr>
                <w:w w:val="105"/>
                <w:sz w:val="18"/>
              </w:rPr>
              <w:t>BUS</w:t>
            </w:r>
            <w:r>
              <w:rPr>
                <w:spacing w:val="-6"/>
                <w:w w:val="105"/>
                <w:sz w:val="18"/>
              </w:rPr>
              <w:t xml:space="preserve"> </w:t>
            </w:r>
            <w:r>
              <w:rPr>
                <w:w w:val="105"/>
                <w:sz w:val="18"/>
              </w:rPr>
              <w:t>................</w:t>
            </w:r>
          </w:p>
        </w:tc>
        <w:tc>
          <w:tcPr>
            <w:tcW w:w="4518" w:type="dxa"/>
          </w:tcPr>
          <w:p w14:paraId="788A1F22" w14:textId="77777777" w:rsidR="00EE0F9D" w:rsidRDefault="00EE0F9D" w:rsidP="00301B1E">
            <w:pPr>
              <w:pStyle w:val="TableParagraph"/>
              <w:spacing w:before="9"/>
              <w:ind w:left="102"/>
              <w:jc w:val="left"/>
              <w:rPr>
                <w:sz w:val="18"/>
              </w:rPr>
            </w:pPr>
            <w:r>
              <w:rPr>
                <w:w w:val="105"/>
                <w:sz w:val="18"/>
              </w:rPr>
              <w:t>6</w:t>
            </w:r>
            <w:r>
              <w:rPr>
                <w:w w:val="105"/>
                <w:sz w:val="18"/>
                <w:vertAlign w:val="superscript"/>
              </w:rPr>
              <w:t>th</w:t>
            </w:r>
            <w:r>
              <w:rPr>
                <w:spacing w:val="-6"/>
                <w:w w:val="105"/>
                <w:sz w:val="18"/>
              </w:rPr>
              <w:t xml:space="preserve"> </w:t>
            </w:r>
            <w:r>
              <w:rPr>
                <w:w w:val="105"/>
                <w:sz w:val="18"/>
              </w:rPr>
              <w:t>Concentration</w:t>
            </w:r>
          </w:p>
        </w:tc>
        <w:tc>
          <w:tcPr>
            <w:tcW w:w="1016" w:type="dxa"/>
          </w:tcPr>
          <w:p w14:paraId="65D946CC" w14:textId="77777777" w:rsidR="00EE0F9D" w:rsidRDefault="00EE0F9D" w:rsidP="00301B1E">
            <w:pPr>
              <w:pStyle w:val="TableParagraph"/>
              <w:spacing w:line="204" w:lineRule="exact"/>
              <w:ind w:right="448"/>
              <w:jc w:val="right"/>
              <w:rPr>
                <w:sz w:val="18"/>
              </w:rPr>
            </w:pPr>
            <w:r>
              <w:rPr>
                <w:w w:val="104"/>
                <w:sz w:val="18"/>
              </w:rPr>
              <w:t>3</w:t>
            </w:r>
          </w:p>
        </w:tc>
        <w:tc>
          <w:tcPr>
            <w:tcW w:w="679" w:type="dxa"/>
          </w:tcPr>
          <w:p w14:paraId="5B7DEC3B" w14:textId="77777777" w:rsidR="00EE0F9D" w:rsidRDefault="00EE0F9D" w:rsidP="00301B1E">
            <w:pPr>
              <w:pStyle w:val="TableParagraph"/>
              <w:spacing w:line="204" w:lineRule="exact"/>
              <w:ind w:right="279"/>
              <w:jc w:val="right"/>
              <w:rPr>
                <w:sz w:val="18"/>
              </w:rPr>
            </w:pPr>
            <w:r>
              <w:rPr>
                <w:w w:val="104"/>
                <w:sz w:val="18"/>
              </w:rPr>
              <w:t>0</w:t>
            </w:r>
          </w:p>
        </w:tc>
        <w:tc>
          <w:tcPr>
            <w:tcW w:w="822" w:type="dxa"/>
          </w:tcPr>
          <w:p w14:paraId="08DC7166" w14:textId="77777777" w:rsidR="00EE0F9D" w:rsidRDefault="00EE0F9D" w:rsidP="00301B1E">
            <w:pPr>
              <w:pStyle w:val="TableParagraph"/>
              <w:spacing w:line="204" w:lineRule="exact"/>
              <w:ind w:left="8"/>
              <w:rPr>
                <w:sz w:val="18"/>
              </w:rPr>
            </w:pPr>
            <w:r>
              <w:rPr>
                <w:w w:val="104"/>
                <w:sz w:val="18"/>
              </w:rPr>
              <w:t>3</w:t>
            </w:r>
          </w:p>
        </w:tc>
      </w:tr>
      <w:tr w:rsidR="00EE0F9D" w14:paraId="131BE4EC" w14:textId="77777777" w:rsidTr="00A66F0B">
        <w:trPr>
          <w:trHeight w:val="20"/>
        </w:trPr>
        <w:tc>
          <w:tcPr>
            <w:tcW w:w="1430" w:type="dxa"/>
          </w:tcPr>
          <w:p w14:paraId="1DEDC6D3" w14:textId="77777777" w:rsidR="00EE0F9D" w:rsidRDefault="00EE0F9D" w:rsidP="00301B1E">
            <w:pPr>
              <w:pStyle w:val="TableParagraph"/>
              <w:spacing w:before="14"/>
              <w:ind w:left="108" w:right="103"/>
              <w:rPr>
                <w:sz w:val="18"/>
              </w:rPr>
            </w:pPr>
            <w:r>
              <w:rPr>
                <w:w w:val="105"/>
                <w:sz w:val="18"/>
              </w:rPr>
              <w:t>BUS0410</w:t>
            </w:r>
            <w:r>
              <w:rPr>
                <w:spacing w:val="-7"/>
                <w:w w:val="105"/>
                <w:sz w:val="18"/>
              </w:rPr>
              <w:t xml:space="preserve"> </w:t>
            </w:r>
            <w:r>
              <w:rPr>
                <w:w w:val="105"/>
                <w:sz w:val="18"/>
              </w:rPr>
              <w:t>4221</w:t>
            </w:r>
          </w:p>
        </w:tc>
        <w:tc>
          <w:tcPr>
            <w:tcW w:w="4518" w:type="dxa"/>
          </w:tcPr>
          <w:p w14:paraId="45F1491F" w14:textId="77777777" w:rsidR="00EE0F9D" w:rsidRDefault="00EE0F9D" w:rsidP="00301B1E">
            <w:pPr>
              <w:pStyle w:val="TableParagraph"/>
              <w:spacing w:before="14"/>
              <w:ind w:left="101"/>
              <w:jc w:val="left"/>
              <w:rPr>
                <w:sz w:val="18"/>
              </w:rPr>
            </w:pPr>
            <w:r>
              <w:rPr>
                <w:w w:val="105"/>
                <w:sz w:val="18"/>
              </w:rPr>
              <w:t>Project</w:t>
            </w:r>
            <w:r>
              <w:rPr>
                <w:spacing w:val="-4"/>
                <w:w w:val="105"/>
                <w:sz w:val="18"/>
              </w:rPr>
              <w:t xml:space="preserve"> </w:t>
            </w:r>
            <w:r>
              <w:rPr>
                <w:w w:val="105"/>
                <w:sz w:val="18"/>
              </w:rPr>
              <w:t>Management</w:t>
            </w:r>
          </w:p>
        </w:tc>
        <w:tc>
          <w:tcPr>
            <w:tcW w:w="1016" w:type="dxa"/>
          </w:tcPr>
          <w:p w14:paraId="548EF424" w14:textId="77777777" w:rsidR="00EE0F9D" w:rsidRDefault="00EE0F9D" w:rsidP="00301B1E">
            <w:pPr>
              <w:pStyle w:val="TableParagraph"/>
              <w:spacing w:line="207" w:lineRule="exact"/>
              <w:ind w:right="448"/>
              <w:jc w:val="right"/>
              <w:rPr>
                <w:sz w:val="18"/>
              </w:rPr>
            </w:pPr>
            <w:r>
              <w:rPr>
                <w:w w:val="104"/>
                <w:sz w:val="18"/>
              </w:rPr>
              <w:t>3</w:t>
            </w:r>
          </w:p>
        </w:tc>
        <w:tc>
          <w:tcPr>
            <w:tcW w:w="679" w:type="dxa"/>
          </w:tcPr>
          <w:p w14:paraId="0B38E6AB" w14:textId="77777777" w:rsidR="00EE0F9D" w:rsidRDefault="00EE0F9D" w:rsidP="00301B1E">
            <w:pPr>
              <w:pStyle w:val="TableParagraph"/>
              <w:spacing w:line="207" w:lineRule="exact"/>
              <w:ind w:right="280"/>
              <w:jc w:val="right"/>
              <w:rPr>
                <w:sz w:val="18"/>
              </w:rPr>
            </w:pPr>
            <w:r>
              <w:rPr>
                <w:w w:val="104"/>
                <w:sz w:val="18"/>
              </w:rPr>
              <w:t>0</w:t>
            </w:r>
          </w:p>
        </w:tc>
        <w:tc>
          <w:tcPr>
            <w:tcW w:w="822" w:type="dxa"/>
          </w:tcPr>
          <w:p w14:paraId="20F5DC94" w14:textId="77777777" w:rsidR="00EE0F9D" w:rsidRDefault="00EE0F9D" w:rsidP="00301B1E">
            <w:pPr>
              <w:pStyle w:val="TableParagraph"/>
              <w:spacing w:line="207" w:lineRule="exact"/>
              <w:ind w:left="6"/>
              <w:rPr>
                <w:sz w:val="18"/>
              </w:rPr>
            </w:pPr>
            <w:r>
              <w:rPr>
                <w:w w:val="104"/>
                <w:sz w:val="18"/>
              </w:rPr>
              <w:t>3</w:t>
            </w:r>
          </w:p>
        </w:tc>
      </w:tr>
      <w:tr w:rsidR="00EE0F9D" w14:paraId="171FA41D" w14:textId="77777777" w:rsidTr="00A66F0B">
        <w:trPr>
          <w:trHeight w:val="20"/>
        </w:trPr>
        <w:tc>
          <w:tcPr>
            <w:tcW w:w="1430" w:type="dxa"/>
          </w:tcPr>
          <w:p w14:paraId="3029EC54" w14:textId="77777777" w:rsidR="00EE0F9D" w:rsidRDefault="00EE0F9D" w:rsidP="00301B1E">
            <w:pPr>
              <w:pStyle w:val="TableParagraph"/>
              <w:spacing w:before="9"/>
              <w:ind w:left="108" w:right="103"/>
              <w:rPr>
                <w:sz w:val="18"/>
              </w:rPr>
            </w:pPr>
            <w:r>
              <w:rPr>
                <w:w w:val="105"/>
                <w:sz w:val="18"/>
              </w:rPr>
              <w:t>BUS0410</w:t>
            </w:r>
            <w:r>
              <w:rPr>
                <w:spacing w:val="-7"/>
                <w:w w:val="105"/>
                <w:sz w:val="18"/>
              </w:rPr>
              <w:t xml:space="preserve"> </w:t>
            </w:r>
            <w:r>
              <w:rPr>
                <w:w w:val="105"/>
                <w:sz w:val="18"/>
              </w:rPr>
              <w:t>4223</w:t>
            </w:r>
          </w:p>
        </w:tc>
        <w:tc>
          <w:tcPr>
            <w:tcW w:w="4518" w:type="dxa"/>
          </w:tcPr>
          <w:p w14:paraId="535C2E01" w14:textId="77777777" w:rsidR="00EE0F9D" w:rsidRDefault="00EE0F9D" w:rsidP="00301B1E">
            <w:pPr>
              <w:pStyle w:val="TableParagraph"/>
              <w:spacing w:before="9"/>
              <w:ind w:left="101"/>
              <w:jc w:val="left"/>
              <w:rPr>
                <w:sz w:val="18"/>
              </w:rPr>
            </w:pPr>
            <w:r>
              <w:rPr>
                <w:w w:val="105"/>
                <w:sz w:val="18"/>
              </w:rPr>
              <w:t>Business</w:t>
            </w:r>
            <w:r>
              <w:rPr>
                <w:spacing w:val="-4"/>
                <w:w w:val="105"/>
                <w:sz w:val="18"/>
              </w:rPr>
              <w:t xml:space="preserve"> </w:t>
            </w:r>
            <w:r>
              <w:rPr>
                <w:w w:val="105"/>
                <w:sz w:val="18"/>
              </w:rPr>
              <w:t>Policy</w:t>
            </w:r>
            <w:r>
              <w:rPr>
                <w:spacing w:val="-8"/>
                <w:w w:val="105"/>
                <w:sz w:val="18"/>
              </w:rPr>
              <w:t xml:space="preserve"> </w:t>
            </w:r>
            <w:r>
              <w:rPr>
                <w:w w:val="105"/>
                <w:sz w:val="18"/>
              </w:rPr>
              <w:t>and</w:t>
            </w:r>
            <w:r>
              <w:rPr>
                <w:spacing w:val="-2"/>
                <w:w w:val="105"/>
                <w:sz w:val="18"/>
              </w:rPr>
              <w:t xml:space="preserve"> </w:t>
            </w:r>
            <w:r>
              <w:rPr>
                <w:w w:val="105"/>
                <w:sz w:val="18"/>
              </w:rPr>
              <w:t>Strategy</w:t>
            </w:r>
          </w:p>
        </w:tc>
        <w:tc>
          <w:tcPr>
            <w:tcW w:w="1016" w:type="dxa"/>
          </w:tcPr>
          <w:p w14:paraId="125DADE3" w14:textId="77777777" w:rsidR="00EE0F9D" w:rsidRDefault="00EE0F9D" w:rsidP="00301B1E">
            <w:pPr>
              <w:pStyle w:val="TableParagraph"/>
              <w:spacing w:line="204" w:lineRule="exact"/>
              <w:ind w:right="448"/>
              <w:jc w:val="right"/>
              <w:rPr>
                <w:sz w:val="18"/>
              </w:rPr>
            </w:pPr>
            <w:r>
              <w:rPr>
                <w:w w:val="104"/>
                <w:sz w:val="18"/>
              </w:rPr>
              <w:t>3</w:t>
            </w:r>
          </w:p>
        </w:tc>
        <w:tc>
          <w:tcPr>
            <w:tcW w:w="679" w:type="dxa"/>
          </w:tcPr>
          <w:p w14:paraId="2EE4A8EB" w14:textId="77777777" w:rsidR="00EE0F9D" w:rsidRDefault="00EE0F9D" w:rsidP="00301B1E">
            <w:pPr>
              <w:pStyle w:val="TableParagraph"/>
              <w:spacing w:line="204" w:lineRule="exact"/>
              <w:ind w:right="279"/>
              <w:jc w:val="right"/>
              <w:rPr>
                <w:sz w:val="18"/>
              </w:rPr>
            </w:pPr>
            <w:r>
              <w:rPr>
                <w:w w:val="104"/>
                <w:sz w:val="18"/>
              </w:rPr>
              <w:t>0</w:t>
            </w:r>
          </w:p>
        </w:tc>
        <w:tc>
          <w:tcPr>
            <w:tcW w:w="822" w:type="dxa"/>
          </w:tcPr>
          <w:p w14:paraId="153115D7" w14:textId="77777777" w:rsidR="00EE0F9D" w:rsidRDefault="00EE0F9D" w:rsidP="00301B1E">
            <w:pPr>
              <w:pStyle w:val="TableParagraph"/>
              <w:spacing w:line="204" w:lineRule="exact"/>
              <w:ind w:left="8"/>
              <w:rPr>
                <w:sz w:val="18"/>
              </w:rPr>
            </w:pPr>
            <w:r>
              <w:rPr>
                <w:w w:val="104"/>
                <w:sz w:val="18"/>
              </w:rPr>
              <w:t>3</w:t>
            </w:r>
          </w:p>
        </w:tc>
      </w:tr>
      <w:tr w:rsidR="00EE0F9D" w14:paraId="4CFD834C" w14:textId="77777777" w:rsidTr="00A66F0B">
        <w:trPr>
          <w:trHeight w:val="20"/>
        </w:trPr>
        <w:tc>
          <w:tcPr>
            <w:tcW w:w="1430" w:type="dxa"/>
          </w:tcPr>
          <w:p w14:paraId="33E79932" w14:textId="77777777" w:rsidR="00EE0F9D" w:rsidRDefault="00EE0F9D" w:rsidP="00301B1E">
            <w:pPr>
              <w:pStyle w:val="TableParagraph"/>
              <w:spacing w:before="17"/>
              <w:ind w:left="108" w:right="103"/>
              <w:rPr>
                <w:sz w:val="18"/>
              </w:rPr>
            </w:pPr>
            <w:r>
              <w:rPr>
                <w:w w:val="105"/>
                <w:sz w:val="18"/>
              </w:rPr>
              <w:t>BUS0410</w:t>
            </w:r>
            <w:r>
              <w:rPr>
                <w:spacing w:val="-7"/>
                <w:w w:val="105"/>
                <w:sz w:val="18"/>
              </w:rPr>
              <w:t xml:space="preserve"> </w:t>
            </w:r>
            <w:r>
              <w:rPr>
                <w:w w:val="105"/>
                <w:sz w:val="18"/>
              </w:rPr>
              <w:t>4224</w:t>
            </w:r>
          </w:p>
        </w:tc>
        <w:tc>
          <w:tcPr>
            <w:tcW w:w="4518" w:type="dxa"/>
          </w:tcPr>
          <w:p w14:paraId="56ECD087" w14:textId="77777777" w:rsidR="00EE0F9D" w:rsidRDefault="00EE0F9D" w:rsidP="00301B1E">
            <w:pPr>
              <w:pStyle w:val="TableParagraph"/>
              <w:spacing w:before="17"/>
              <w:ind w:left="101"/>
              <w:jc w:val="left"/>
              <w:rPr>
                <w:sz w:val="18"/>
              </w:rPr>
            </w:pPr>
            <w:r>
              <w:rPr>
                <w:w w:val="105"/>
                <w:sz w:val="18"/>
              </w:rPr>
              <w:t>Internship/Project</w:t>
            </w:r>
            <w:r>
              <w:rPr>
                <w:spacing w:val="-5"/>
                <w:w w:val="105"/>
                <w:sz w:val="18"/>
              </w:rPr>
              <w:t xml:space="preserve"> </w:t>
            </w:r>
          </w:p>
        </w:tc>
        <w:tc>
          <w:tcPr>
            <w:tcW w:w="1016" w:type="dxa"/>
          </w:tcPr>
          <w:p w14:paraId="5608C22E" w14:textId="77777777" w:rsidR="00EE0F9D" w:rsidRDefault="00EE0F9D" w:rsidP="00301B1E">
            <w:pPr>
              <w:pStyle w:val="TableParagraph"/>
              <w:spacing w:line="206" w:lineRule="exact"/>
              <w:ind w:right="448"/>
              <w:jc w:val="right"/>
              <w:rPr>
                <w:sz w:val="18"/>
              </w:rPr>
            </w:pPr>
            <w:r>
              <w:rPr>
                <w:w w:val="104"/>
                <w:sz w:val="18"/>
              </w:rPr>
              <w:t>0</w:t>
            </w:r>
          </w:p>
        </w:tc>
        <w:tc>
          <w:tcPr>
            <w:tcW w:w="679" w:type="dxa"/>
          </w:tcPr>
          <w:p w14:paraId="290E3135" w14:textId="77777777" w:rsidR="00EE0F9D" w:rsidRDefault="00EE0F9D" w:rsidP="00301B1E">
            <w:pPr>
              <w:pStyle w:val="TableParagraph"/>
              <w:spacing w:line="206" w:lineRule="exact"/>
              <w:ind w:right="234"/>
              <w:jc w:val="right"/>
              <w:rPr>
                <w:sz w:val="18"/>
              </w:rPr>
            </w:pPr>
            <w:r>
              <w:rPr>
                <w:w w:val="105"/>
                <w:sz w:val="18"/>
              </w:rPr>
              <w:t>04</w:t>
            </w:r>
          </w:p>
        </w:tc>
        <w:tc>
          <w:tcPr>
            <w:tcW w:w="822" w:type="dxa"/>
          </w:tcPr>
          <w:p w14:paraId="20829792" w14:textId="77777777" w:rsidR="00EE0F9D" w:rsidRDefault="00EE0F9D" w:rsidP="00301B1E">
            <w:pPr>
              <w:pStyle w:val="TableParagraph"/>
              <w:spacing w:before="17"/>
              <w:ind w:left="8"/>
              <w:rPr>
                <w:sz w:val="18"/>
              </w:rPr>
            </w:pPr>
            <w:r>
              <w:rPr>
                <w:w w:val="104"/>
                <w:sz w:val="18"/>
              </w:rPr>
              <w:t>2</w:t>
            </w:r>
          </w:p>
        </w:tc>
      </w:tr>
      <w:tr w:rsidR="00EE0F9D" w14:paraId="282854EA" w14:textId="77777777" w:rsidTr="00A66F0B">
        <w:trPr>
          <w:trHeight w:val="20"/>
        </w:trPr>
        <w:tc>
          <w:tcPr>
            <w:tcW w:w="1430" w:type="dxa"/>
          </w:tcPr>
          <w:p w14:paraId="34A2CA7C" w14:textId="77777777" w:rsidR="00EE0F9D" w:rsidRDefault="00EE0F9D" w:rsidP="00301B1E">
            <w:pPr>
              <w:pStyle w:val="TableParagraph"/>
              <w:spacing w:before="17"/>
              <w:ind w:left="108" w:right="103"/>
              <w:rPr>
                <w:w w:val="105"/>
                <w:sz w:val="18"/>
              </w:rPr>
            </w:pPr>
            <w:r>
              <w:rPr>
                <w:w w:val="105"/>
                <w:sz w:val="18"/>
              </w:rPr>
              <w:t>BUS0410</w:t>
            </w:r>
            <w:r>
              <w:rPr>
                <w:spacing w:val="-7"/>
                <w:w w:val="105"/>
                <w:sz w:val="18"/>
              </w:rPr>
              <w:t xml:space="preserve"> </w:t>
            </w:r>
            <w:r>
              <w:rPr>
                <w:w w:val="105"/>
                <w:sz w:val="18"/>
              </w:rPr>
              <w:t>4226</w:t>
            </w:r>
          </w:p>
        </w:tc>
        <w:tc>
          <w:tcPr>
            <w:tcW w:w="4518" w:type="dxa"/>
          </w:tcPr>
          <w:p w14:paraId="643EC2A6" w14:textId="77777777" w:rsidR="00EE0F9D" w:rsidRDefault="00EE0F9D" w:rsidP="00301B1E">
            <w:pPr>
              <w:pStyle w:val="TableParagraph"/>
              <w:spacing w:before="17"/>
              <w:ind w:left="101"/>
              <w:jc w:val="left"/>
              <w:rPr>
                <w:w w:val="105"/>
                <w:sz w:val="18"/>
              </w:rPr>
            </w:pPr>
            <w:r>
              <w:rPr>
                <w:w w:val="105"/>
                <w:sz w:val="18"/>
              </w:rPr>
              <w:t>Defense on Internship/Project</w:t>
            </w:r>
          </w:p>
        </w:tc>
        <w:tc>
          <w:tcPr>
            <w:tcW w:w="1016" w:type="dxa"/>
          </w:tcPr>
          <w:p w14:paraId="56BE3EB5" w14:textId="77777777" w:rsidR="00EE0F9D" w:rsidRDefault="00EE0F9D" w:rsidP="00301B1E">
            <w:pPr>
              <w:pStyle w:val="TableParagraph"/>
              <w:spacing w:line="206" w:lineRule="exact"/>
              <w:ind w:right="448"/>
              <w:jc w:val="right"/>
              <w:rPr>
                <w:w w:val="104"/>
                <w:sz w:val="18"/>
              </w:rPr>
            </w:pPr>
            <w:r>
              <w:rPr>
                <w:w w:val="104"/>
                <w:sz w:val="18"/>
              </w:rPr>
              <w:t>0</w:t>
            </w:r>
          </w:p>
        </w:tc>
        <w:tc>
          <w:tcPr>
            <w:tcW w:w="679" w:type="dxa"/>
          </w:tcPr>
          <w:p w14:paraId="5B788EE0" w14:textId="77777777" w:rsidR="00EE0F9D" w:rsidRDefault="00EE0F9D" w:rsidP="00301B1E">
            <w:pPr>
              <w:pStyle w:val="TableParagraph"/>
              <w:spacing w:line="206" w:lineRule="exact"/>
              <w:ind w:right="234"/>
              <w:jc w:val="right"/>
              <w:rPr>
                <w:w w:val="105"/>
                <w:sz w:val="18"/>
              </w:rPr>
            </w:pPr>
            <w:r>
              <w:rPr>
                <w:w w:val="105"/>
                <w:sz w:val="18"/>
              </w:rPr>
              <w:t>04</w:t>
            </w:r>
          </w:p>
        </w:tc>
        <w:tc>
          <w:tcPr>
            <w:tcW w:w="822" w:type="dxa"/>
          </w:tcPr>
          <w:p w14:paraId="3B0E2182" w14:textId="77777777" w:rsidR="00EE0F9D" w:rsidRDefault="00EE0F9D" w:rsidP="00301B1E">
            <w:pPr>
              <w:pStyle w:val="TableParagraph"/>
              <w:spacing w:before="17"/>
              <w:ind w:left="8"/>
              <w:rPr>
                <w:w w:val="104"/>
                <w:sz w:val="18"/>
              </w:rPr>
            </w:pPr>
            <w:r>
              <w:rPr>
                <w:w w:val="104"/>
                <w:sz w:val="18"/>
              </w:rPr>
              <w:t>2</w:t>
            </w:r>
          </w:p>
        </w:tc>
      </w:tr>
      <w:tr w:rsidR="00EE0F9D" w14:paraId="7EB0592F" w14:textId="77777777" w:rsidTr="00A66F0B">
        <w:trPr>
          <w:trHeight w:val="20"/>
        </w:trPr>
        <w:tc>
          <w:tcPr>
            <w:tcW w:w="5948" w:type="dxa"/>
            <w:gridSpan w:val="2"/>
          </w:tcPr>
          <w:p w14:paraId="2E4E62EF" w14:textId="77777777" w:rsidR="00EE0F9D" w:rsidRDefault="00EE0F9D" w:rsidP="00301B1E">
            <w:pPr>
              <w:pStyle w:val="TableParagraph"/>
              <w:spacing w:before="4" w:line="202" w:lineRule="exact"/>
              <w:ind w:left="2737" w:right="2730"/>
              <w:rPr>
                <w:b/>
                <w:sz w:val="18"/>
              </w:rPr>
            </w:pPr>
            <w:r>
              <w:rPr>
                <w:b/>
                <w:w w:val="105"/>
                <w:sz w:val="18"/>
              </w:rPr>
              <w:t>Total</w:t>
            </w:r>
          </w:p>
        </w:tc>
        <w:tc>
          <w:tcPr>
            <w:tcW w:w="1016" w:type="dxa"/>
          </w:tcPr>
          <w:p w14:paraId="10364112" w14:textId="77777777" w:rsidR="00EE0F9D" w:rsidRDefault="00EE0F9D" w:rsidP="00301B1E">
            <w:pPr>
              <w:pStyle w:val="TableParagraph"/>
              <w:spacing w:before="4" w:line="202" w:lineRule="exact"/>
              <w:ind w:right="405"/>
              <w:jc w:val="right"/>
              <w:rPr>
                <w:b/>
                <w:sz w:val="18"/>
              </w:rPr>
            </w:pPr>
            <w:r>
              <w:rPr>
                <w:b/>
                <w:w w:val="105"/>
                <w:sz w:val="18"/>
              </w:rPr>
              <w:t>12</w:t>
            </w:r>
          </w:p>
        </w:tc>
        <w:tc>
          <w:tcPr>
            <w:tcW w:w="679" w:type="dxa"/>
          </w:tcPr>
          <w:p w14:paraId="0C6B05A4" w14:textId="77777777" w:rsidR="00EE0F9D" w:rsidRDefault="00EE0F9D" w:rsidP="00301B1E">
            <w:pPr>
              <w:pStyle w:val="TableParagraph"/>
              <w:spacing w:before="4" w:line="202" w:lineRule="exact"/>
              <w:ind w:right="234"/>
              <w:jc w:val="right"/>
              <w:rPr>
                <w:b/>
                <w:sz w:val="18"/>
              </w:rPr>
            </w:pPr>
            <w:r>
              <w:rPr>
                <w:b/>
                <w:w w:val="105"/>
                <w:sz w:val="18"/>
              </w:rPr>
              <w:t>08</w:t>
            </w:r>
          </w:p>
        </w:tc>
        <w:tc>
          <w:tcPr>
            <w:tcW w:w="822" w:type="dxa"/>
          </w:tcPr>
          <w:p w14:paraId="00C41D9A" w14:textId="77777777" w:rsidR="00EE0F9D" w:rsidRDefault="00EE0F9D" w:rsidP="00301B1E">
            <w:pPr>
              <w:pStyle w:val="TableParagraph"/>
              <w:spacing w:before="4" w:line="202" w:lineRule="exact"/>
              <w:ind w:left="295" w:right="287"/>
              <w:rPr>
                <w:b/>
                <w:sz w:val="18"/>
              </w:rPr>
            </w:pPr>
            <w:r>
              <w:rPr>
                <w:b/>
                <w:w w:val="105"/>
                <w:sz w:val="18"/>
              </w:rPr>
              <w:t>16</w:t>
            </w:r>
          </w:p>
        </w:tc>
      </w:tr>
    </w:tbl>
    <w:p w14:paraId="4E5A61C7" w14:textId="77777777" w:rsidR="00EE0F9D" w:rsidRDefault="00EE0F9D" w:rsidP="00EE0F9D">
      <w:pPr>
        <w:ind w:left="428" w:right="594"/>
        <w:jc w:val="both"/>
        <w:rPr>
          <w:i/>
          <w:sz w:val="17"/>
        </w:rPr>
      </w:pPr>
      <w:r>
        <w:rPr>
          <w:i/>
          <w:sz w:val="17"/>
        </w:rPr>
        <w:t>*A</w:t>
      </w:r>
      <w:r>
        <w:rPr>
          <w:i/>
          <w:spacing w:val="5"/>
          <w:sz w:val="17"/>
        </w:rPr>
        <w:t xml:space="preserve"> </w:t>
      </w:r>
      <w:r>
        <w:rPr>
          <w:i/>
          <w:sz w:val="17"/>
        </w:rPr>
        <w:t>student</w:t>
      </w:r>
      <w:r>
        <w:rPr>
          <w:i/>
          <w:spacing w:val="5"/>
          <w:sz w:val="17"/>
        </w:rPr>
        <w:t xml:space="preserve"> </w:t>
      </w:r>
      <w:r>
        <w:rPr>
          <w:i/>
          <w:sz w:val="17"/>
        </w:rPr>
        <w:t>has</w:t>
      </w:r>
      <w:r>
        <w:rPr>
          <w:i/>
          <w:spacing w:val="7"/>
          <w:sz w:val="17"/>
        </w:rPr>
        <w:t xml:space="preserve"> </w:t>
      </w:r>
      <w:r>
        <w:rPr>
          <w:i/>
          <w:sz w:val="17"/>
        </w:rPr>
        <w:t>to</w:t>
      </w:r>
      <w:r>
        <w:rPr>
          <w:i/>
          <w:spacing w:val="4"/>
          <w:sz w:val="17"/>
        </w:rPr>
        <w:t xml:space="preserve"> </w:t>
      </w:r>
      <w:r>
        <w:rPr>
          <w:i/>
          <w:sz w:val="17"/>
        </w:rPr>
        <w:t>complete</w:t>
      </w:r>
      <w:r>
        <w:rPr>
          <w:i/>
          <w:spacing w:val="9"/>
          <w:sz w:val="17"/>
        </w:rPr>
        <w:t xml:space="preserve"> </w:t>
      </w:r>
      <w:r>
        <w:rPr>
          <w:i/>
          <w:sz w:val="17"/>
        </w:rPr>
        <w:t>either</w:t>
      </w:r>
      <w:r>
        <w:rPr>
          <w:i/>
          <w:spacing w:val="6"/>
          <w:sz w:val="17"/>
        </w:rPr>
        <w:t xml:space="preserve"> </w:t>
      </w:r>
      <w:r>
        <w:rPr>
          <w:i/>
          <w:sz w:val="17"/>
        </w:rPr>
        <w:t>a</w:t>
      </w:r>
      <w:r>
        <w:rPr>
          <w:i/>
          <w:spacing w:val="8"/>
          <w:sz w:val="17"/>
        </w:rPr>
        <w:t xml:space="preserve"> </w:t>
      </w:r>
      <w:r>
        <w:rPr>
          <w:i/>
          <w:sz w:val="17"/>
        </w:rPr>
        <w:t>three-month</w:t>
      </w:r>
      <w:r>
        <w:rPr>
          <w:i/>
          <w:spacing w:val="5"/>
          <w:sz w:val="17"/>
        </w:rPr>
        <w:t xml:space="preserve"> </w:t>
      </w:r>
      <w:r>
        <w:rPr>
          <w:i/>
          <w:sz w:val="17"/>
        </w:rPr>
        <w:t>Internship</w:t>
      </w:r>
      <w:r>
        <w:rPr>
          <w:i/>
          <w:spacing w:val="7"/>
          <w:sz w:val="17"/>
        </w:rPr>
        <w:t xml:space="preserve"> </w:t>
      </w:r>
      <w:r>
        <w:rPr>
          <w:i/>
          <w:sz w:val="17"/>
        </w:rPr>
        <w:t>(BUS0410</w:t>
      </w:r>
      <w:r>
        <w:rPr>
          <w:i/>
          <w:spacing w:val="6"/>
          <w:sz w:val="17"/>
        </w:rPr>
        <w:t xml:space="preserve"> </w:t>
      </w:r>
      <w:r>
        <w:rPr>
          <w:i/>
          <w:sz w:val="17"/>
        </w:rPr>
        <w:t>4224)</w:t>
      </w:r>
      <w:r>
        <w:rPr>
          <w:i/>
          <w:spacing w:val="4"/>
          <w:sz w:val="17"/>
        </w:rPr>
        <w:t xml:space="preserve"> </w:t>
      </w:r>
      <w:r>
        <w:rPr>
          <w:i/>
          <w:sz w:val="17"/>
        </w:rPr>
        <w:t>preferably</w:t>
      </w:r>
      <w:r>
        <w:rPr>
          <w:i/>
          <w:spacing w:val="6"/>
          <w:sz w:val="17"/>
        </w:rPr>
        <w:t xml:space="preserve"> </w:t>
      </w:r>
      <w:r>
        <w:rPr>
          <w:i/>
          <w:sz w:val="17"/>
        </w:rPr>
        <w:t>in</w:t>
      </w:r>
      <w:r>
        <w:rPr>
          <w:i/>
          <w:spacing w:val="3"/>
          <w:sz w:val="17"/>
        </w:rPr>
        <w:t xml:space="preserve"> </w:t>
      </w:r>
      <w:r>
        <w:rPr>
          <w:i/>
          <w:sz w:val="17"/>
        </w:rPr>
        <w:t>a</w:t>
      </w:r>
      <w:r>
        <w:rPr>
          <w:i/>
          <w:spacing w:val="7"/>
          <w:sz w:val="17"/>
        </w:rPr>
        <w:t xml:space="preserve"> </w:t>
      </w:r>
      <w:r>
        <w:rPr>
          <w:i/>
          <w:sz w:val="17"/>
        </w:rPr>
        <w:t>business</w:t>
      </w:r>
      <w:r>
        <w:rPr>
          <w:i/>
          <w:spacing w:val="5"/>
          <w:sz w:val="17"/>
        </w:rPr>
        <w:t xml:space="preserve"> </w:t>
      </w:r>
      <w:r>
        <w:rPr>
          <w:i/>
          <w:sz w:val="17"/>
        </w:rPr>
        <w:t>organization</w:t>
      </w:r>
      <w:r>
        <w:rPr>
          <w:i/>
          <w:spacing w:val="7"/>
          <w:sz w:val="17"/>
        </w:rPr>
        <w:t xml:space="preserve"> </w:t>
      </w:r>
      <w:r>
        <w:rPr>
          <w:i/>
          <w:sz w:val="17"/>
        </w:rPr>
        <w:t>in/outside</w:t>
      </w:r>
      <w:r>
        <w:rPr>
          <w:i/>
          <w:spacing w:val="1"/>
          <w:sz w:val="17"/>
        </w:rPr>
        <w:t xml:space="preserve"> </w:t>
      </w:r>
      <w:r>
        <w:rPr>
          <w:i/>
          <w:sz w:val="17"/>
        </w:rPr>
        <w:t>of Bangladesh with physical presence or a Project under the supervision of a supervisor assigned by the Department. At the</w:t>
      </w:r>
      <w:r>
        <w:rPr>
          <w:i/>
          <w:spacing w:val="1"/>
          <w:sz w:val="17"/>
        </w:rPr>
        <w:t xml:space="preserve"> </w:t>
      </w:r>
      <w:r>
        <w:rPr>
          <w:i/>
          <w:sz w:val="17"/>
        </w:rPr>
        <w:t>end of the internship or project s/he has to submit a report to the supervisor who, if satisfied, will forward it to the concerned</w:t>
      </w:r>
      <w:r>
        <w:rPr>
          <w:i/>
          <w:spacing w:val="1"/>
          <w:sz w:val="17"/>
        </w:rPr>
        <w:t xml:space="preserve"> </w:t>
      </w:r>
      <w:r>
        <w:rPr>
          <w:i/>
          <w:sz w:val="17"/>
        </w:rPr>
        <w:t>examination</w:t>
      </w:r>
      <w:r>
        <w:rPr>
          <w:i/>
          <w:spacing w:val="-2"/>
          <w:sz w:val="17"/>
        </w:rPr>
        <w:t xml:space="preserve"> </w:t>
      </w:r>
      <w:r>
        <w:rPr>
          <w:i/>
          <w:sz w:val="17"/>
        </w:rPr>
        <w:t>committee for</w:t>
      </w:r>
      <w:r>
        <w:rPr>
          <w:i/>
          <w:spacing w:val="3"/>
          <w:sz w:val="17"/>
        </w:rPr>
        <w:t xml:space="preserve"> </w:t>
      </w:r>
      <w:r>
        <w:rPr>
          <w:i/>
          <w:sz w:val="17"/>
        </w:rPr>
        <w:t>defense</w:t>
      </w:r>
      <w:r>
        <w:rPr>
          <w:i/>
          <w:spacing w:val="1"/>
          <w:sz w:val="17"/>
        </w:rPr>
        <w:t xml:space="preserve"> </w:t>
      </w:r>
      <w:r>
        <w:rPr>
          <w:i/>
          <w:sz w:val="17"/>
        </w:rPr>
        <w:t>(BUS0410</w:t>
      </w:r>
      <w:r>
        <w:rPr>
          <w:i/>
          <w:spacing w:val="1"/>
          <w:sz w:val="17"/>
        </w:rPr>
        <w:t xml:space="preserve"> </w:t>
      </w:r>
      <w:r>
        <w:rPr>
          <w:i/>
          <w:sz w:val="17"/>
        </w:rPr>
        <w:t>4226).</w:t>
      </w:r>
    </w:p>
    <w:p w14:paraId="7C65DE7D" w14:textId="77777777" w:rsidR="00EE0F9D" w:rsidRDefault="00EE0F9D" w:rsidP="00EE0F9D">
      <w:pPr>
        <w:jc w:val="both"/>
        <w:rPr>
          <w:sz w:val="17"/>
        </w:rPr>
        <w:sectPr w:rsidR="00EE0F9D">
          <w:footerReference w:type="default" r:id="rId10"/>
          <w:pgSz w:w="12240" w:h="15840"/>
          <w:pgMar w:top="1020" w:right="1000" w:bottom="1180" w:left="1580" w:header="0" w:footer="905" w:gutter="0"/>
          <w:cols w:space="720"/>
        </w:sectPr>
      </w:pPr>
    </w:p>
    <w:p w14:paraId="6B156163" w14:textId="77777777" w:rsidR="00EE0F9D" w:rsidRDefault="00EE0F9D" w:rsidP="00EE0F9D">
      <w:pPr>
        <w:pStyle w:val="BodyText"/>
        <w:rPr>
          <w:i/>
        </w:rPr>
      </w:pPr>
    </w:p>
    <w:p w14:paraId="2E45F619" w14:textId="77777777" w:rsidR="00EE0F9D" w:rsidRDefault="00EE0F9D" w:rsidP="00EE0F9D">
      <w:pPr>
        <w:pStyle w:val="BodyText"/>
        <w:rPr>
          <w:i/>
        </w:rPr>
      </w:pPr>
    </w:p>
    <w:p w14:paraId="4CFEDC8C" w14:textId="77777777" w:rsidR="00EE0F9D" w:rsidRDefault="00EE0F9D" w:rsidP="00EE0F9D">
      <w:pPr>
        <w:pStyle w:val="BodyText"/>
        <w:spacing w:before="6"/>
        <w:rPr>
          <w:i/>
          <w:sz w:val="14"/>
        </w:rPr>
      </w:pPr>
    </w:p>
    <w:p w14:paraId="685FBAED" w14:textId="77777777" w:rsidR="00EE0F9D" w:rsidRDefault="00EE0F9D" w:rsidP="00A40836">
      <w:pPr>
        <w:ind w:left="378"/>
        <w:rPr>
          <w:b/>
          <w:sz w:val="17"/>
        </w:rPr>
      </w:pPr>
      <w:r>
        <w:rPr>
          <w:b/>
          <w:sz w:val="17"/>
        </w:rPr>
        <w:t>Option-I</w:t>
      </w:r>
      <w:r>
        <w:rPr>
          <w:b/>
          <w:spacing w:val="-1"/>
          <w:sz w:val="17"/>
        </w:rPr>
        <w:t xml:space="preserve"> </w:t>
      </w:r>
      <w:r>
        <w:rPr>
          <w:b/>
          <w:sz w:val="17"/>
        </w:rPr>
        <w:t>(For</w:t>
      </w:r>
      <w:r>
        <w:rPr>
          <w:b/>
          <w:spacing w:val="-2"/>
          <w:sz w:val="17"/>
        </w:rPr>
        <w:t xml:space="preserve"> </w:t>
      </w:r>
      <w:r>
        <w:rPr>
          <w:b/>
          <w:sz w:val="17"/>
        </w:rPr>
        <w:t>5</w:t>
      </w:r>
      <w:r>
        <w:rPr>
          <w:b/>
          <w:position w:val="6"/>
          <w:sz w:val="11"/>
        </w:rPr>
        <w:t>th</w:t>
      </w:r>
      <w:r>
        <w:rPr>
          <w:b/>
          <w:spacing w:val="10"/>
          <w:position w:val="6"/>
          <w:sz w:val="11"/>
        </w:rPr>
        <w:t xml:space="preserve"> </w:t>
      </w:r>
      <w:r>
        <w:rPr>
          <w:b/>
          <w:sz w:val="17"/>
        </w:rPr>
        <w:t>and</w:t>
      </w:r>
      <w:r>
        <w:rPr>
          <w:b/>
          <w:spacing w:val="-4"/>
          <w:sz w:val="17"/>
        </w:rPr>
        <w:t xml:space="preserve"> </w:t>
      </w:r>
      <w:r>
        <w:rPr>
          <w:b/>
          <w:sz w:val="17"/>
        </w:rPr>
        <w:t>6</w:t>
      </w:r>
      <w:r>
        <w:rPr>
          <w:b/>
          <w:position w:val="6"/>
          <w:sz w:val="11"/>
        </w:rPr>
        <w:t>th</w:t>
      </w:r>
      <w:r>
        <w:rPr>
          <w:b/>
          <w:spacing w:val="13"/>
          <w:position w:val="6"/>
          <w:sz w:val="11"/>
        </w:rPr>
        <w:t xml:space="preserve"> </w:t>
      </w:r>
      <w:r>
        <w:rPr>
          <w:b/>
          <w:sz w:val="17"/>
        </w:rPr>
        <w:t>Semester)</w:t>
      </w:r>
    </w:p>
    <w:p w14:paraId="3B930EA8" w14:textId="77777777" w:rsidR="00EE0F9D" w:rsidRDefault="00EE0F9D" w:rsidP="00A40836">
      <w:pPr>
        <w:ind w:left="145" w:right="3386"/>
        <w:jc w:val="center"/>
        <w:rPr>
          <w:b/>
          <w:sz w:val="15"/>
        </w:rPr>
      </w:pPr>
      <w:r>
        <w:br w:type="column"/>
      </w:r>
      <w:r>
        <w:rPr>
          <w:b/>
          <w:sz w:val="18"/>
        </w:rPr>
        <w:lastRenderedPageBreak/>
        <w:t>C</w:t>
      </w:r>
      <w:r>
        <w:rPr>
          <w:b/>
          <w:sz w:val="15"/>
        </w:rPr>
        <w:t>ONCENTRATION</w:t>
      </w:r>
      <w:r>
        <w:rPr>
          <w:b/>
          <w:spacing w:val="14"/>
          <w:sz w:val="15"/>
        </w:rPr>
        <w:t xml:space="preserve"> </w:t>
      </w:r>
      <w:r>
        <w:rPr>
          <w:b/>
          <w:sz w:val="18"/>
        </w:rPr>
        <w:t>C</w:t>
      </w:r>
      <w:r>
        <w:rPr>
          <w:b/>
          <w:sz w:val="15"/>
        </w:rPr>
        <w:t>OURSES</w:t>
      </w:r>
    </w:p>
    <w:p w14:paraId="682CB77B" w14:textId="695BD9BA" w:rsidR="00EE0F9D" w:rsidRPr="00A40836" w:rsidRDefault="00EE0F9D" w:rsidP="00A40836">
      <w:pPr>
        <w:ind w:left="145" w:right="3388"/>
        <w:jc w:val="center"/>
        <w:rPr>
          <w:b/>
          <w:sz w:val="17"/>
        </w:rPr>
        <w:sectPr w:rsidR="00EE0F9D" w:rsidRPr="00A40836">
          <w:pgSz w:w="12240" w:h="15840"/>
          <w:pgMar w:top="1020" w:right="1000" w:bottom="1180" w:left="1580" w:header="0" w:footer="905" w:gutter="0"/>
          <w:cols w:num="2" w:space="720" w:equalWidth="0">
            <w:col w:w="2901" w:space="40"/>
            <w:col w:w="6719"/>
          </w:cols>
        </w:sectPr>
      </w:pPr>
      <w:r>
        <w:rPr>
          <w:b/>
          <w:w w:val="120"/>
          <w:sz w:val="17"/>
        </w:rPr>
        <w:t>Accounting</w:t>
      </w:r>
      <w:r>
        <w:rPr>
          <w:b/>
          <w:spacing w:val="-8"/>
          <w:w w:val="120"/>
          <w:sz w:val="17"/>
        </w:rPr>
        <w:t xml:space="preserve"> </w:t>
      </w:r>
      <w:r>
        <w:rPr>
          <w:b/>
          <w:w w:val="120"/>
          <w:sz w:val="17"/>
        </w:rPr>
        <w:t>and</w:t>
      </w:r>
      <w:r>
        <w:rPr>
          <w:b/>
          <w:spacing w:val="-6"/>
          <w:w w:val="120"/>
          <w:sz w:val="17"/>
        </w:rPr>
        <w:t xml:space="preserve"> </w:t>
      </w:r>
      <w:r>
        <w:rPr>
          <w:b/>
          <w:w w:val="120"/>
          <w:sz w:val="17"/>
        </w:rPr>
        <w:t>Information</w:t>
      </w:r>
      <w:r>
        <w:rPr>
          <w:b/>
          <w:spacing w:val="-8"/>
          <w:w w:val="120"/>
          <w:sz w:val="17"/>
        </w:rPr>
        <w:t xml:space="preserve"> </w:t>
      </w:r>
      <w:r>
        <w:rPr>
          <w:b/>
          <w:w w:val="120"/>
          <w:sz w:val="17"/>
        </w:rPr>
        <w:t>System</w:t>
      </w:r>
    </w:p>
    <w:p w14:paraId="1687DE6D" w14:textId="3E69512C" w:rsidR="00EE0F9D" w:rsidRDefault="00EE0F9D" w:rsidP="00A40836">
      <w:pPr>
        <w:pStyle w:val="BodyText"/>
        <w:tabs>
          <w:tab w:val="left" w:pos="441"/>
        </w:tabs>
        <w:rPr>
          <w:b/>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EE0F9D" w14:paraId="5F1E3378" w14:textId="77777777" w:rsidTr="00A40836">
        <w:trPr>
          <w:trHeight w:val="20"/>
        </w:trPr>
        <w:tc>
          <w:tcPr>
            <w:tcW w:w="2364" w:type="dxa"/>
            <w:vMerge w:val="restart"/>
          </w:tcPr>
          <w:p w14:paraId="756CAEEC" w14:textId="77777777" w:rsidR="00EE0F9D" w:rsidRDefault="00EE0F9D" w:rsidP="00A40836">
            <w:pPr>
              <w:pStyle w:val="TableParagraph"/>
              <w:ind w:left="659"/>
              <w:jc w:val="left"/>
              <w:rPr>
                <w:b/>
                <w:sz w:val="18"/>
              </w:rPr>
            </w:pPr>
            <w:r>
              <w:rPr>
                <w:b/>
                <w:w w:val="105"/>
                <w:sz w:val="18"/>
              </w:rPr>
              <w:t>Course</w:t>
            </w:r>
            <w:r>
              <w:rPr>
                <w:b/>
                <w:spacing w:val="-3"/>
                <w:w w:val="105"/>
                <w:sz w:val="18"/>
              </w:rPr>
              <w:t xml:space="preserve"> </w:t>
            </w:r>
            <w:r>
              <w:rPr>
                <w:b/>
                <w:w w:val="105"/>
                <w:sz w:val="18"/>
              </w:rPr>
              <w:t>Code</w:t>
            </w:r>
          </w:p>
        </w:tc>
        <w:tc>
          <w:tcPr>
            <w:tcW w:w="3510" w:type="dxa"/>
            <w:vMerge w:val="restart"/>
          </w:tcPr>
          <w:p w14:paraId="657F7DD5" w14:textId="77777777" w:rsidR="00EE0F9D" w:rsidRDefault="00EE0F9D" w:rsidP="00A40836">
            <w:pPr>
              <w:pStyle w:val="TableParagraph"/>
              <w:ind w:left="1232" w:right="1230"/>
              <w:rPr>
                <w:b/>
                <w:sz w:val="18"/>
              </w:rPr>
            </w:pPr>
            <w:r>
              <w:rPr>
                <w:b/>
                <w:w w:val="105"/>
                <w:sz w:val="18"/>
              </w:rPr>
              <w:t>Course</w:t>
            </w:r>
            <w:r>
              <w:rPr>
                <w:b/>
                <w:spacing w:val="-5"/>
                <w:w w:val="105"/>
                <w:sz w:val="18"/>
              </w:rPr>
              <w:t xml:space="preserve"> </w:t>
            </w:r>
            <w:r>
              <w:rPr>
                <w:b/>
                <w:w w:val="105"/>
                <w:sz w:val="18"/>
              </w:rPr>
              <w:t>Title</w:t>
            </w:r>
          </w:p>
        </w:tc>
        <w:tc>
          <w:tcPr>
            <w:tcW w:w="1766" w:type="dxa"/>
            <w:gridSpan w:val="2"/>
          </w:tcPr>
          <w:p w14:paraId="670B3602" w14:textId="77777777" w:rsidR="00EE0F9D" w:rsidRDefault="00EE0F9D" w:rsidP="00A40836">
            <w:pPr>
              <w:pStyle w:val="TableParagraph"/>
              <w:ind w:left="375"/>
              <w:jc w:val="left"/>
              <w:rPr>
                <w:b/>
                <w:sz w:val="18"/>
              </w:rPr>
            </w:pPr>
            <w:r>
              <w:rPr>
                <w:b/>
                <w:w w:val="105"/>
                <w:sz w:val="18"/>
              </w:rPr>
              <w:t>Hours/Week</w:t>
            </w:r>
          </w:p>
        </w:tc>
        <w:tc>
          <w:tcPr>
            <w:tcW w:w="1160" w:type="dxa"/>
            <w:vMerge w:val="restart"/>
          </w:tcPr>
          <w:p w14:paraId="3423DE91" w14:textId="77777777" w:rsidR="00EE0F9D" w:rsidRDefault="00EE0F9D" w:rsidP="00A40836">
            <w:pPr>
              <w:pStyle w:val="TableParagraph"/>
              <w:ind w:left="279"/>
              <w:jc w:val="left"/>
              <w:rPr>
                <w:b/>
                <w:sz w:val="18"/>
              </w:rPr>
            </w:pPr>
            <w:r>
              <w:rPr>
                <w:b/>
                <w:w w:val="105"/>
                <w:sz w:val="18"/>
              </w:rPr>
              <w:t>Credits</w:t>
            </w:r>
          </w:p>
        </w:tc>
      </w:tr>
      <w:tr w:rsidR="00EE0F9D" w14:paraId="6A47709D" w14:textId="77777777" w:rsidTr="00A40836">
        <w:trPr>
          <w:trHeight w:val="20"/>
        </w:trPr>
        <w:tc>
          <w:tcPr>
            <w:tcW w:w="2364" w:type="dxa"/>
            <w:vMerge/>
            <w:tcBorders>
              <w:top w:val="nil"/>
            </w:tcBorders>
          </w:tcPr>
          <w:p w14:paraId="24A977C9" w14:textId="77777777" w:rsidR="00EE0F9D" w:rsidRDefault="00EE0F9D" w:rsidP="00A40836">
            <w:pPr>
              <w:rPr>
                <w:sz w:val="2"/>
                <w:szCs w:val="2"/>
              </w:rPr>
            </w:pPr>
          </w:p>
        </w:tc>
        <w:tc>
          <w:tcPr>
            <w:tcW w:w="3510" w:type="dxa"/>
            <w:vMerge/>
            <w:tcBorders>
              <w:top w:val="nil"/>
            </w:tcBorders>
          </w:tcPr>
          <w:p w14:paraId="146510CC" w14:textId="77777777" w:rsidR="00EE0F9D" w:rsidRDefault="00EE0F9D" w:rsidP="00A40836">
            <w:pPr>
              <w:rPr>
                <w:sz w:val="2"/>
                <w:szCs w:val="2"/>
              </w:rPr>
            </w:pPr>
          </w:p>
        </w:tc>
        <w:tc>
          <w:tcPr>
            <w:tcW w:w="1060" w:type="dxa"/>
          </w:tcPr>
          <w:p w14:paraId="04420D1F" w14:textId="77777777" w:rsidR="00EE0F9D" w:rsidRDefault="00EE0F9D" w:rsidP="00A40836">
            <w:pPr>
              <w:pStyle w:val="TableParagraph"/>
              <w:ind w:left="237" w:right="227"/>
              <w:rPr>
                <w:sz w:val="18"/>
              </w:rPr>
            </w:pPr>
            <w:r>
              <w:rPr>
                <w:w w:val="105"/>
                <w:sz w:val="18"/>
              </w:rPr>
              <w:t>Theory</w:t>
            </w:r>
          </w:p>
        </w:tc>
        <w:tc>
          <w:tcPr>
            <w:tcW w:w="706" w:type="dxa"/>
          </w:tcPr>
          <w:p w14:paraId="74FE1BC6" w14:textId="77777777" w:rsidR="00EE0F9D" w:rsidRDefault="00EE0F9D" w:rsidP="00A40836">
            <w:pPr>
              <w:pStyle w:val="TableParagraph"/>
              <w:ind w:left="183" w:right="177"/>
              <w:rPr>
                <w:sz w:val="18"/>
              </w:rPr>
            </w:pPr>
            <w:r>
              <w:rPr>
                <w:w w:val="105"/>
                <w:sz w:val="18"/>
              </w:rPr>
              <w:t>Lab</w:t>
            </w:r>
          </w:p>
        </w:tc>
        <w:tc>
          <w:tcPr>
            <w:tcW w:w="1160" w:type="dxa"/>
            <w:vMerge/>
            <w:tcBorders>
              <w:top w:val="nil"/>
            </w:tcBorders>
          </w:tcPr>
          <w:p w14:paraId="537C8000" w14:textId="77777777" w:rsidR="00EE0F9D" w:rsidRDefault="00EE0F9D" w:rsidP="00A40836">
            <w:pPr>
              <w:rPr>
                <w:sz w:val="2"/>
                <w:szCs w:val="2"/>
              </w:rPr>
            </w:pPr>
          </w:p>
        </w:tc>
      </w:tr>
      <w:tr w:rsidR="00EE0F9D" w14:paraId="2F20AD33" w14:textId="77777777" w:rsidTr="00A40836">
        <w:trPr>
          <w:trHeight w:val="20"/>
        </w:trPr>
        <w:tc>
          <w:tcPr>
            <w:tcW w:w="2364" w:type="dxa"/>
          </w:tcPr>
          <w:p w14:paraId="51B83776" w14:textId="77777777" w:rsidR="00EE0F9D" w:rsidRDefault="00EE0F9D" w:rsidP="00A40836">
            <w:pPr>
              <w:pStyle w:val="TableParagraph"/>
              <w:ind w:right="566"/>
              <w:jc w:val="righ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3121</w:t>
            </w:r>
          </w:p>
        </w:tc>
        <w:tc>
          <w:tcPr>
            <w:tcW w:w="3510" w:type="dxa"/>
          </w:tcPr>
          <w:p w14:paraId="23349072" w14:textId="77777777" w:rsidR="00EE0F9D" w:rsidRDefault="00EE0F9D" w:rsidP="00A40836">
            <w:pPr>
              <w:pStyle w:val="TableParagraph"/>
              <w:ind w:left="98"/>
              <w:jc w:val="left"/>
              <w:rPr>
                <w:sz w:val="18"/>
              </w:rPr>
            </w:pPr>
            <w:r>
              <w:rPr>
                <w:w w:val="105"/>
                <w:sz w:val="18"/>
              </w:rPr>
              <w:t>Advanced</w:t>
            </w:r>
            <w:r>
              <w:rPr>
                <w:spacing w:val="-3"/>
                <w:w w:val="105"/>
                <w:sz w:val="18"/>
              </w:rPr>
              <w:t xml:space="preserve"> </w:t>
            </w:r>
            <w:r>
              <w:rPr>
                <w:w w:val="105"/>
                <w:sz w:val="18"/>
              </w:rPr>
              <w:t>Financial</w:t>
            </w:r>
            <w:r>
              <w:rPr>
                <w:spacing w:val="-2"/>
                <w:w w:val="105"/>
                <w:sz w:val="18"/>
              </w:rPr>
              <w:t xml:space="preserve"> </w:t>
            </w:r>
            <w:r>
              <w:rPr>
                <w:w w:val="105"/>
                <w:sz w:val="18"/>
              </w:rPr>
              <w:t>Accounting</w:t>
            </w:r>
            <w:r>
              <w:rPr>
                <w:spacing w:val="-7"/>
                <w:w w:val="105"/>
                <w:sz w:val="18"/>
              </w:rPr>
              <w:t xml:space="preserve"> </w:t>
            </w:r>
            <w:r>
              <w:rPr>
                <w:w w:val="105"/>
                <w:sz w:val="18"/>
              </w:rPr>
              <w:t>- I</w:t>
            </w:r>
          </w:p>
        </w:tc>
        <w:tc>
          <w:tcPr>
            <w:tcW w:w="1060" w:type="dxa"/>
          </w:tcPr>
          <w:p w14:paraId="32963271" w14:textId="77777777" w:rsidR="00EE0F9D" w:rsidRDefault="00EE0F9D" w:rsidP="00A40836">
            <w:pPr>
              <w:pStyle w:val="TableParagraph"/>
              <w:rPr>
                <w:sz w:val="18"/>
              </w:rPr>
            </w:pPr>
            <w:r>
              <w:rPr>
                <w:w w:val="104"/>
                <w:sz w:val="18"/>
              </w:rPr>
              <w:t>3</w:t>
            </w:r>
          </w:p>
        </w:tc>
        <w:tc>
          <w:tcPr>
            <w:tcW w:w="706" w:type="dxa"/>
          </w:tcPr>
          <w:p w14:paraId="4719E866" w14:textId="77777777" w:rsidR="00EE0F9D" w:rsidRDefault="00EE0F9D" w:rsidP="00A40836">
            <w:pPr>
              <w:pStyle w:val="TableParagraph"/>
              <w:rPr>
                <w:sz w:val="18"/>
              </w:rPr>
            </w:pPr>
            <w:r>
              <w:rPr>
                <w:w w:val="104"/>
                <w:sz w:val="18"/>
              </w:rPr>
              <w:t>0</w:t>
            </w:r>
          </w:p>
        </w:tc>
        <w:tc>
          <w:tcPr>
            <w:tcW w:w="1160" w:type="dxa"/>
          </w:tcPr>
          <w:p w14:paraId="47F5789B" w14:textId="77777777" w:rsidR="00EE0F9D" w:rsidRDefault="00EE0F9D" w:rsidP="00A40836">
            <w:pPr>
              <w:pStyle w:val="TableParagraph"/>
              <w:ind w:right="1"/>
              <w:rPr>
                <w:sz w:val="18"/>
              </w:rPr>
            </w:pPr>
            <w:r>
              <w:rPr>
                <w:w w:val="104"/>
                <w:sz w:val="18"/>
              </w:rPr>
              <w:t>3</w:t>
            </w:r>
          </w:p>
        </w:tc>
      </w:tr>
      <w:tr w:rsidR="00EE0F9D" w14:paraId="44C33A1E" w14:textId="77777777" w:rsidTr="00A40836">
        <w:trPr>
          <w:trHeight w:val="20"/>
        </w:trPr>
        <w:tc>
          <w:tcPr>
            <w:tcW w:w="2364" w:type="dxa"/>
          </w:tcPr>
          <w:p w14:paraId="13A13DAB" w14:textId="77777777" w:rsidR="00EE0F9D" w:rsidRDefault="00EE0F9D" w:rsidP="00A40836">
            <w:pPr>
              <w:pStyle w:val="TableParagraph"/>
              <w:ind w:right="566"/>
              <w:jc w:val="righ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3223</w:t>
            </w:r>
          </w:p>
        </w:tc>
        <w:tc>
          <w:tcPr>
            <w:tcW w:w="3510" w:type="dxa"/>
          </w:tcPr>
          <w:p w14:paraId="2BC78F2E" w14:textId="77777777" w:rsidR="00EE0F9D" w:rsidRDefault="00EE0F9D" w:rsidP="00A40836">
            <w:pPr>
              <w:pStyle w:val="TableParagraph"/>
              <w:ind w:left="98"/>
              <w:jc w:val="left"/>
              <w:rPr>
                <w:sz w:val="18"/>
              </w:rPr>
            </w:pPr>
            <w:r>
              <w:rPr>
                <w:w w:val="105"/>
                <w:sz w:val="18"/>
              </w:rPr>
              <w:t>Advanced</w:t>
            </w:r>
            <w:r>
              <w:rPr>
                <w:spacing w:val="-3"/>
                <w:w w:val="105"/>
                <w:sz w:val="18"/>
              </w:rPr>
              <w:t xml:space="preserve"> </w:t>
            </w:r>
            <w:r>
              <w:rPr>
                <w:w w:val="105"/>
                <w:sz w:val="18"/>
              </w:rPr>
              <w:t>Financial</w:t>
            </w:r>
            <w:r>
              <w:rPr>
                <w:spacing w:val="-2"/>
                <w:w w:val="105"/>
                <w:sz w:val="18"/>
              </w:rPr>
              <w:t xml:space="preserve"> </w:t>
            </w:r>
            <w:r>
              <w:rPr>
                <w:w w:val="105"/>
                <w:sz w:val="18"/>
              </w:rPr>
              <w:t>Accounting</w:t>
            </w:r>
            <w:r>
              <w:rPr>
                <w:spacing w:val="-7"/>
                <w:w w:val="105"/>
                <w:sz w:val="18"/>
              </w:rPr>
              <w:t xml:space="preserve"> </w:t>
            </w:r>
            <w:r>
              <w:rPr>
                <w:w w:val="105"/>
                <w:sz w:val="18"/>
              </w:rPr>
              <w:t>- II</w:t>
            </w:r>
          </w:p>
        </w:tc>
        <w:tc>
          <w:tcPr>
            <w:tcW w:w="1060" w:type="dxa"/>
          </w:tcPr>
          <w:p w14:paraId="21CCAB2F" w14:textId="77777777" w:rsidR="00EE0F9D" w:rsidRDefault="00EE0F9D" w:rsidP="00A40836">
            <w:pPr>
              <w:pStyle w:val="TableParagraph"/>
              <w:ind w:right="1"/>
              <w:rPr>
                <w:sz w:val="18"/>
              </w:rPr>
            </w:pPr>
            <w:r>
              <w:rPr>
                <w:w w:val="104"/>
                <w:sz w:val="18"/>
              </w:rPr>
              <w:t>3</w:t>
            </w:r>
          </w:p>
        </w:tc>
        <w:tc>
          <w:tcPr>
            <w:tcW w:w="706" w:type="dxa"/>
          </w:tcPr>
          <w:p w14:paraId="43CFEAE3" w14:textId="77777777" w:rsidR="00EE0F9D" w:rsidRDefault="00EE0F9D" w:rsidP="00A40836">
            <w:pPr>
              <w:pStyle w:val="TableParagraph"/>
              <w:rPr>
                <w:sz w:val="18"/>
              </w:rPr>
            </w:pPr>
            <w:r>
              <w:rPr>
                <w:w w:val="104"/>
                <w:sz w:val="18"/>
              </w:rPr>
              <w:t>0</w:t>
            </w:r>
          </w:p>
        </w:tc>
        <w:tc>
          <w:tcPr>
            <w:tcW w:w="1160" w:type="dxa"/>
          </w:tcPr>
          <w:p w14:paraId="1A72E4E1" w14:textId="77777777" w:rsidR="00EE0F9D" w:rsidRDefault="00EE0F9D" w:rsidP="00A40836">
            <w:pPr>
              <w:pStyle w:val="TableParagraph"/>
              <w:ind w:right="3"/>
              <w:rPr>
                <w:sz w:val="18"/>
              </w:rPr>
            </w:pPr>
            <w:r>
              <w:rPr>
                <w:w w:val="104"/>
                <w:sz w:val="18"/>
              </w:rPr>
              <w:t>3</w:t>
            </w:r>
          </w:p>
        </w:tc>
      </w:tr>
      <w:tr w:rsidR="00EE0F9D" w14:paraId="0050DA1E" w14:textId="77777777" w:rsidTr="00A40836">
        <w:trPr>
          <w:trHeight w:val="20"/>
        </w:trPr>
        <w:tc>
          <w:tcPr>
            <w:tcW w:w="2364" w:type="dxa"/>
          </w:tcPr>
          <w:p w14:paraId="10997B73" w14:textId="77777777" w:rsidR="00EE0F9D" w:rsidRDefault="00EE0F9D" w:rsidP="00A40836">
            <w:pPr>
              <w:pStyle w:val="TableParagraph"/>
              <w:jc w:val="left"/>
              <w:rPr>
                <w:sz w:val="16"/>
              </w:rPr>
            </w:pPr>
          </w:p>
        </w:tc>
        <w:tc>
          <w:tcPr>
            <w:tcW w:w="3510" w:type="dxa"/>
          </w:tcPr>
          <w:p w14:paraId="6B21A97D" w14:textId="77777777" w:rsidR="00EE0F9D" w:rsidRDefault="00EE0F9D" w:rsidP="00A40836">
            <w:pPr>
              <w:pStyle w:val="TableParagraph"/>
              <w:ind w:left="1232" w:right="1228"/>
              <w:rPr>
                <w:b/>
                <w:sz w:val="18"/>
              </w:rPr>
            </w:pPr>
            <w:r>
              <w:rPr>
                <w:b/>
                <w:w w:val="105"/>
                <w:sz w:val="18"/>
              </w:rPr>
              <w:t>Total</w:t>
            </w:r>
          </w:p>
        </w:tc>
        <w:tc>
          <w:tcPr>
            <w:tcW w:w="1060" w:type="dxa"/>
          </w:tcPr>
          <w:p w14:paraId="057021E4" w14:textId="77777777" w:rsidR="00EE0F9D" w:rsidRDefault="00EE0F9D" w:rsidP="00A40836">
            <w:pPr>
              <w:pStyle w:val="TableParagraph"/>
              <w:ind w:left="5"/>
              <w:rPr>
                <w:b/>
                <w:sz w:val="18"/>
              </w:rPr>
            </w:pPr>
            <w:r>
              <w:rPr>
                <w:b/>
                <w:w w:val="104"/>
                <w:sz w:val="18"/>
              </w:rPr>
              <w:t>6</w:t>
            </w:r>
          </w:p>
        </w:tc>
        <w:tc>
          <w:tcPr>
            <w:tcW w:w="706" w:type="dxa"/>
          </w:tcPr>
          <w:p w14:paraId="39D0D682" w14:textId="77777777" w:rsidR="00EE0F9D" w:rsidRDefault="00EE0F9D" w:rsidP="00A40836">
            <w:pPr>
              <w:pStyle w:val="TableParagraph"/>
              <w:ind w:left="7"/>
              <w:rPr>
                <w:b/>
                <w:sz w:val="18"/>
              </w:rPr>
            </w:pPr>
            <w:r>
              <w:rPr>
                <w:b/>
                <w:w w:val="104"/>
                <w:sz w:val="18"/>
              </w:rPr>
              <w:t>0</w:t>
            </w:r>
          </w:p>
        </w:tc>
        <w:tc>
          <w:tcPr>
            <w:tcW w:w="1160" w:type="dxa"/>
          </w:tcPr>
          <w:p w14:paraId="1BC2194A" w14:textId="77777777" w:rsidR="00EE0F9D" w:rsidRDefault="00EE0F9D" w:rsidP="00A40836">
            <w:pPr>
              <w:pStyle w:val="TableParagraph"/>
              <w:ind w:left="2"/>
              <w:rPr>
                <w:b/>
                <w:sz w:val="18"/>
              </w:rPr>
            </w:pPr>
            <w:r>
              <w:rPr>
                <w:b/>
                <w:w w:val="104"/>
                <w:sz w:val="18"/>
              </w:rPr>
              <w:t>6</w:t>
            </w:r>
          </w:p>
        </w:tc>
      </w:tr>
    </w:tbl>
    <w:p w14:paraId="08379898" w14:textId="56B11FEF" w:rsidR="00EE0F9D" w:rsidRPr="00A40836" w:rsidRDefault="00EE0F9D" w:rsidP="00A40836">
      <w:pPr>
        <w:spacing w:before="100"/>
        <w:ind w:left="378"/>
        <w:rPr>
          <w:b/>
          <w:sz w:val="17"/>
        </w:rPr>
      </w:pPr>
      <w:r>
        <w:rPr>
          <w:b/>
          <w:sz w:val="17"/>
        </w:rPr>
        <w:t>Option-II</w:t>
      </w:r>
      <w:r>
        <w:rPr>
          <w:b/>
          <w:spacing w:val="-1"/>
          <w:sz w:val="17"/>
        </w:rPr>
        <w:t xml:space="preserve"> </w:t>
      </w:r>
      <w:r>
        <w:rPr>
          <w:b/>
          <w:sz w:val="17"/>
        </w:rPr>
        <w:t>(For 7</w:t>
      </w:r>
      <w:r>
        <w:rPr>
          <w:b/>
          <w:sz w:val="17"/>
          <w:vertAlign w:val="superscript"/>
        </w:rPr>
        <w:t>th</w:t>
      </w:r>
      <w:r>
        <w:rPr>
          <w:b/>
          <w:spacing w:val="-2"/>
          <w:sz w:val="17"/>
        </w:rPr>
        <w:t xml:space="preserve"> </w:t>
      </w:r>
      <w:r>
        <w:rPr>
          <w:b/>
          <w:sz w:val="17"/>
        </w:rPr>
        <w:t>and</w:t>
      </w:r>
      <w:r>
        <w:rPr>
          <w:b/>
          <w:spacing w:val="-5"/>
          <w:sz w:val="17"/>
        </w:rPr>
        <w:t xml:space="preserve"> </w:t>
      </w:r>
      <w:r>
        <w:rPr>
          <w:b/>
          <w:sz w:val="17"/>
        </w:rPr>
        <w:t>8</w:t>
      </w:r>
      <w:r>
        <w:rPr>
          <w:b/>
          <w:sz w:val="17"/>
          <w:vertAlign w:val="superscript"/>
        </w:rPr>
        <w:t>th</w:t>
      </w:r>
      <w:r>
        <w:rPr>
          <w:b/>
          <w:spacing w:val="-2"/>
          <w:sz w:val="17"/>
        </w:rPr>
        <w:t xml:space="preserve"> </w:t>
      </w:r>
      <w:r>
        <w:rPr>
          <w:b/>
          <w:sz w:val="17"/>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EE0F9D" w14:paraId="4BA43579" w14:textId="77777777" w:rsidTr="00A40836">
        <w:trPr>
          <w:trHeight w:val="20"/>
        </w:trPr>
        <w:tc>
          <w:tcPr>
            <w:tcW w:w="2364" w:type="dxa"/>
            <w:vMerge w:val="restart"/>
          </w:tcPr>
          <w:p w14:paraId="57E5B025" w14:textId="77777777" w:rsidR="00EE0F9D" w:rsidRDefault="00EE0F9D" w:rsidP="00301B1E">
            <w:pPr>
              <w:pStyle w:val="TableParagraph"/>
              <w:spacing w:before="136"/>
              <w:ind w:left="659"/>
              <w:jc w:val="left"/>
              <w:rPr>
                <w:b/>
                <w:sz w:val="18"/>
              </w:rPr>
            </w:pPr>
            <w:r>
              <w:rPr>
                <w:b/>
                <w:w w:val="105"/>
                <w:sz w:val="18"/>
              </w:rPr>
              <w:t>Course</w:t>
            </w:r>
            <w:r>
              <w:rPr>
                <w:b/>
                <w:spacing w:val="-3"/>
                <w:w w:val="105"/>
                <w:sz w:val="18"/>
              </w:rPr>
              <w:t xml:space="preserve"> </w:t>
            </w:r>
            <w:r>
              <w:rPr>
                <w:b/>
                <w:w w:val="105"/>
                <w:sz w:val="18"/>
              </w:rPr>
              <w:t>Code</w:t>
            </w:r>
          </w:p>
        </w:tc>
        <w:tc>
          <w:tcPr>
            <w:tcW w:w="3510" w:type="dxa"/>
            <w:vMerge w:val="restart"/>
          </w:tcPr>
          <w:p w14:paraId="21A36CBC" w14:textId="77777777" w:rsidR="00EE0F9D" w:rsidRDefault="00EE0F9D" w:rsidP="00301B1E">
            <w:pPr>
              <w:pStyle w:val="TableParagraph"/>
              <w:spacing w:before="136"/>
              <w:ind w:left="1232" w:right="1230"/>
              <w:rPr>
                <w:b/>
                <w:sz w:val="18"/>
              </w:rPr>
            </w:pPr>
            <w:r>
              <w:rPr>
                <w:b/>
                <w:w w:val="105"/>
                <w:sz w:val="18"/>
              </w:rPr>
              <w:t>Course</w:t>
            </w:r>
            <w:r>
              <w:rPr>
                <w:b/>
                <w:spacing w:val="-5"/>
                <w:w w:val="105"/>
                <w:sz w:val="18"/>
              </w:rPr>
              <w:t xml:space="preserve"> </w:t>
            </w:r>
            <w:r>
              <w:rPr>
                <w:b/>
                <w:w w:val="105"/>
                <w:sz w:val="18"/>
              </w:rPr>
              <w:t>Title</w:t>
            </w:r>
          </w:p>
        </w:tc>
        <w:tc>
          <w:tcPr>
            <w:tcW w:w="1766" w:type="dxa"/>
            <w:gridSpan w:val="2"/>
          </w:tcPr>
          <w:p w14:paraId="158F345A" w14:textId="77777777" w:rsidR="00EE0F9D" w:rsidRDefault="00EE0F9D" w:rsidP="00301B1E">
            <w:pPr>
              <w:pStyle w:val="TableParagraph"/>
              <w:spacing w:before="7"/>
              <w:ind w:left="375"/>
              <w:jc w:val="left"/>
              <w:rPr>
                <w:b/>
                <w:sz w:val="18"/>
              </w:rPr>
            </w:pPr>
            <w:r>
              <w:rPr>
                <w:b/>
                <w:w w:val="105"/>
                <w:sz w:val="18"/>
              </w:rPr>
              <w:t>Hours/Week</w:t>
            </w:r>
          </w:p>
        </w:tc>
        <w:tc>
          <w:tcPr>
            <w:tcW w:w="1160" w:type="dxa"/>
            <w:vMerge w:val="restart"/>
          </w:tcPr>
          <w:p w14:paraId="31D8222F" w14:textId="77777777" w:rsidR="00EE0F9D" w:rsidRDefault="00EE0F9D" w:rsidP="00301B1E">
            <w:pPr>
              <w:pStyle w:val="TableParagraph"/>
              <w:spacing w:before="136"/>
              <w:ind w:left="279"/>
              <w:jc w:val="left"/>
              <w:rPr>
                <w:b/>
                <w:sz w:val="18"/>
              </w:rPr>
            </w:pPr>
            <w:r>
              <w:rPr>
                <w:b/>
                <w:w w:val="105"/>
                <w:sz w:val="18"/>
              </w:rPr>
              <w:t>Credits</w:t>
            </w:r>
          </w:p>
        </w:tc>
      </w:tr>
      <w:tr w:rsidR="00EE0F9D" w14:paraId="18A309EA" w14:textId="77777777" w:rsidTr="00A40836">
        <w:trPr>
          <w:trHeight w:val="20"/>
        </w:trPr>
        <w:tc>
          <w:tcPr>
            <w:tcW w:w="2364" w:type="dxa"/>
            <w:vMerge/>
            <w:tcBorders>
              <w:top w:val="nil"/>
            </w:tcBorders>
          </w:tcPr>
          <w:p w14:paraId="75A438F9" w14:textId="77777777" w:rsidR="00EE0F9D" w:rsidRDefault="00EE0F9D" w:rsidP="00301B1E">
            <w:pPr>
              <w:rPr>
                <w:sz w:val="2"/>
                <w:szCs w:val="2"/>
              </w:rPr>
            </w:pPr>
          </w:p>
        </w:tc>
        <w:tc>
          <w:tcPr>
            <w:tcW w:w="3510" w:type="dxa"/>
            <w:vMerge/>
            <w:tcBorders>
              <w:top w:val="nil"/>
            </w:tcBorders>
          </w:tcPr>
          <w:p w14:paraId="382A9661" w14:textId="77777777" w:rsidR="00EE0F9D" w:rsidRDefault="00EE0F9D" w:rsidP="00301B1E">
            <w:pPr>
              <w:rPr>
                <w:sz w:val="2"/>
                <w:szCs w:val="2"/>
              </w:rPr>
            </w:pPr>
          </w:p>
        </w:tc>
        <w:tc>
          <w:tcPr>
            <w:tcW w:w="1060" w:type="dxa"/>
          </w:tcPr>
          <w:p w14:paraId="54D7CCB2" w14:textId="77777777" w:rsidR="00EE0F9D" w:rsidRDefault="00EE0F9D" w:rsidP="00301B1E">
            <w:pPr>
              <w:pStyle w:val="TableParagraph"/>
              <w:spacing w:before="2"/>
              <w:ind w:left="237" w:right="227"/>
              <w:rPr>
                <w:sz w:val="18"/>
              </w:rPr>
            </w:pPr>
            <w:r>
              <w:rPr>
                <w:w w:val="105"/>
                <w:sz w:val="18"/>
              </w:rPr>
              <w:t>Theory</w:t>
            </w:r>
          </w:p>
        </w:tc>
        <w:tc>
          <w:tcPr>
            <w:tcW w:w="706" w:type="dxa"/>
          </w:tcPr>
          <w:p w14:paraId="75D4B11C" w14:textId="77777777" w:rsidR="00EE0F9D" w:rsidRDefault="00EE0F9D" w:rsidP="00301B1E">
            <w:pPr>
              <w:pStyle w:val="TableParagraph"/>
              <w:spacing w:before="2"/>
              <w:ind w:left="183" w:right="177"/>
              <w:rPr>
                <w:sz w:val="18"/>
              </w:rPr>
            </w:pPr>
            <w:r>
              <w:rPr>
                <w:w w:val="105"/>
                <w:sz w:val="18"/>
              </w:rPr>
              <w:t>Lab</w:t>
            </w:r>
          </w:p>
        </w:tc>
        <w:tc>
          <w:tcPr>
            <w:tcW w:w="1160" w:type="dxa"/>
            <w:vMerge/>
            <w:tcBorders>
              <w:top w:val="nil"/>
            </w:tcBorders>
          </w:tcPr>
          <w:p w14:paraId="7B9B8750" w14:textId="77777777" w:rsidR="00EE0F9D" w:rsidRDefault="00EE0F9D" w:rsidP="00301B1E">
            <w:pPr>
              <w:rPr>
                <w:sz w:val="2"/>
                <w:szCs w:val="2"/>
              </w:rPr>
            </w:pPr>
          </w:p>
        </w:tc>
      </w:tr>
      <w:tr w:rsidR="00EE0F9D" w14:paraId="61F8DD44" w14:textId="77777777" w:rsidTr="00A40836">
        <w:trPr>
          <w:trHeight w:val="20"/>
        </w:trPr>
        <w:tc>
          <w:tcPr>
            <w:tcW w:w="2364" w:type="dxa"/>
          </w:tcPr>
          <w:p w14:paraId="41C0279B" w14:textId="77777777" w:rsidR="00EE0F9D" w:rsidRDefault="00EE0F9D" w:rsidP="00301B1E">
            <w:pPr>
              <w:pStyle w:val="TableParagraph"/>
              <w:spacing w:before="8"/>
              <w:ind w:left="214" w:right="155"/>
              <w:rPr>
                <w:b/>
                <w:sz w:val="18"/>
              </w:rPr>
            </w:pPr>
            <w:r>
              <w:rPr>
                <w:b/>
                <w:w w:val="105"/>
                <w:sz w:val="18"/>
              </w:rPr>
              <w:t>7</w:t>
            </w:r>
            <w:r>
              <w:rPr>
                <w:b/>
                <w:w w:val="105"/>
                <w:sz w:val="18"/>
                <w:vertAlign w:val="superscript"/>
              </w:rPr>
              <w:t>th</w:t>
            </w:r>
            <w:r>
              <w:rPr>
                <w:b/>
                <w:spacing w:val="-3"/>
                <w:w w:val="105"/>
                <w:sz w:val="18"/>
              </w:rPr>
              <w:t xml:space="preserve"> </w:t>
            </w:r>
            <w:r>
              <w:rPr>
                <w:b/>
                <w:w w:val="105"/>
                <w:sz w:val="18"/>
              </w:rPr>
              <w:t>Semester</w:t>
            </w:r>
            <w:r>
              <w:rPr>
                <w:b/>
                <w:spacing w:val="-5"/>
                <w:w w:val="105"/>
                <w:sz w:val="18"/>
              </w:rPr>
              <w:t xml:space="preserve"> </w:t>
            </w:r>
            <w:r>
              <w:rPr>
                <w:b/>
                <w:w w:val="105"/>
                <w:sz w:val="18"/>
              </w:rPr>
              <w:t>(Any</w:t>
            </w:r>
            <w:r>
              <w:rPr>
                <w:b/>
                <w:spacing w:val="-5"/>
                <w:w w:val="105"/>
                <w:sz w:val="18"/>
              </w:rPr>
              <w:t xml:space="preserve"> </w:t>
            </w:r>
            <w:r>
              <w:rPr>
                <w:b/>
                <w:w w:val="105"/>
                <w:sz w:val="18"/>
              </w:rPr>
              <w:t>two)</w:t>
            </w:r>
          </w:p>
        </w:tc>
        <w:tc>
          <w:tcPr>
            <w:tcW w:w="3510" w:type="dxa"/>
          </w:tcPr>
          <w:p w14:paraId="03BC37BC" w14:textId="77777777" w:rsidR="00EE0F9D" w:rsidRDefault="00EE0F9D" w:rsidP="00301B1E">
            <w:pPr>
              <w:pStyle w:val="TableParagraph"/>
              <w:jc w:val="left"/>
              <w:rPr>
                <w:sz w:val="18"/>
              </w:rPr>
            </w:pPr>
          </w:p>
        </w:tc>
        <w:tc>
          <w:tcPr>
            <w:tcW w:w="1060" w:type="dxa"/>
          </w:tcPr>
          <w:p w14:paraId="66B2D347" w14:textId="77777777" w:rsidR="00EE0F9D" w:rsidRDefault="00EE0F9D" w:rsidP="00301B1E">
            <w:pPr>
              <w:pStyle w:val="TableParagraph"/>
              <w:jc w:val="left"/>
              <w:rPr>
                <w:sz w:val="18"/>
              </w:rPr>
            </w:pPr>
          </w:p>
        </w:tc>
        <w:tc>
          <w:tcPr>
            <w:tcW w:w="706" w:type="dxa"/>
          </w:tcPr>
          <w:p w14:paraId="75603C88" w14:textId="77777777" w:rsidR="00EE0F9D" w:rsidRDefault="00EE0F9D" w:rsidP="00301B1E">
            <w:pPr>
              <w:pStyle w:val="TableParagraph"/>
              <w:jc w:val="left"/>
              <w:rPr>
                <w:sz w:val="18"/>
              </w:rPr>
            </w:pPr>
          </w:p>
        </w:tc>
        <w:tc>
          <w:tcPr>
            <w:tcW w:w="1160" w:type="dxa"/>
          </w:tcPr>
          <w:p w14:paraId="07FF2346" w14:textId="77777777" w:rsidR="00EE0F9D" w:rsidRDefault="00EE0F9D" w:rsidP="00301B1E">
            <w:pPr>
              <w:pStyle w:val="TableParagraph"/>
              <w:jc w:val="left"/>
              <w:rPr>
                <w:sz w:val="18"/>
              </w:rPr>
            </w:pPr>
          </w:p>
        </w:tc>
      </w:tr>
      <w:tr w:rsidR="00EE0F9D" w14:paraId="0F9397F9" w14:textId="77777777" w:rsidTr="00A40836">
        <w:trPr>
          <w:trHeight w:val="20"/>
        </w:trPr>
        <w:tc>
          <w:tcPr>
            <w:tcW w:w="2364" w:type="dxa"/>
          </w:tcPr>
          <w:p w14:paraId="234D5352" w14:textId="77777777" w:rsidR="00EE0F9D" w:rsidRDefault="00EE0F9D" w:rsidP="00301B1E">
            <w:pPr>
              <w:pStyle w:val="TableParagraph"/>
              <w:spacing w:line="207" w:lineRule="exact"/>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4121</w:t>
            </w:r>
          </w:p>
        </w:tc>
        <w:tc>
          <w:tcPr>
            <w:tcW w:w="3510" w:type="dxa"/>
          </w:tcPr>
          <w:p w14:paraId="68822D8E" w14:textId="77777777" w:rsidR="00EE0F9D" w:rsidRDefault="00EE0F9D" w:rsidP="00301B1E">
            <w:pPr>
              <w:pStyle w:val="TableParagraph"/>
              <w:spacing w:line="207" w:lineRule="exact"/>
              <w:ind w:left="98"/>
              <w:jc w:val="left"/>
              <w:rPr>
                <w:sz w:val="18"/>
              </w:rPr>
            </w:pPr>
            <w:r>
              <w:rPr>
                <w:w w:val="105"/>
                <w:sz w:val="18"/>
              </w:rPr>
              <w:t>Advanced</w:t>
            </w:r>
            <w:r>
              <w:rPr>
                <w:spacing w:val="-2"/>
                <w:w w:val="105"/>
                <w:sz w:val="18"/>
              </w:rPr>
              <w:t xml:space="preserve"> </w:t>
            </w:r>
            <w:r>
              <w:rPr>
                <w:w w:val="105"/>
                <w:sz w:val="18"/>
              </w:rPr>
              <w:t>Cost</w:t>
            </w:r>
            <w:r>
              <w:rPr>
                <w:spacing w:val="-2"/>
                <w:w w:val="105"/>
                <w:sz w:val="18"/>
              </w:rPr>
              <w:t xml:space="preserve"> </w:t>
            </w:r>
            <w:r>
              <w:rPr>
                <w:w w:val="105"/>
                <w:sz w:val="18"/>
              </w:rPr>
              <w:t>Accounting</w:t>
            </w:r>
            <w:r>
              <w:rPr>
                <w:spacing w:val="-7"/>
                <w:w w:val="105"/>
                <w:sz w:val="18"/>
              </w:rPr>
              <w:t xml:space="preserve"> </w:t>
            </w:r>
            <w:r>
              <w:rPr>
                <w:w w:val="105"/>
                <w:sz w:val="18"/>
              </w:rPr>
              <w:t>-</w:t>
            </w:r>
            <w:r>
              <w:rPr>
                <w:spacing w:val="-1"/>
                <w:w w:val="105"/>
                <w:sz w:val="18"/>
              </w:rPr>
              <w:t xml:space="preserve"> </w:t>
            </w:r>
            <w:r>
              <w:rPr>
                <w:w w:val="105"/>
                <w:sz w:val="18"/>
              </w:rPr>
              <w:t>I</w:t>
            </w:r>
          </w:p>
        </w:tc>
        <w:tc>
          <w:tcPr>
            <w:tcW w:w="1060" w:type="dxa"/>
          </w:tcPr>
          <w:p w14:paraId="651A8656" w14:textId="77777777" w:rsidR="00EE0F9D" w:rsidRDefault="00EE0F9D" w:rsidP="00301B1E">
            <w:pPr>
              <w:pStyle w:val="TableParagraph"/>
              <w:spacing w:line="207" w:lineRule="exact"/>
              <w:rPr>
                <w:sz w:val="18"/>
              </w:rPr>
            </w:pPr>
            <w:r>
              <w:rPr>
                <w:w w:val="104"/>
                <w:sz w:val="18"/>
              </w:rPr>
              <w:t>3</w:t>
            </w:r>
          </w:p>
        </w:tc>
        <w:tc>
          <w:tcPr>
            <w:tcW w:w="706" w:type="dxa"/>
          </w:tcPr>
          <w:p w14:paraId="45A084B5" w14:textId="77777777" w:rsidR="00EE0F9D" w:rsidRDefault="00EE0F9D" w:rsidP="00301B1E">
            <w:pPr>
              <w:pStyle w:val="TableParagraph"/>
              <w:spacing w:line="207" w:lineRule="exact"/>
              <w:ind w:right="1"/>
              <w:rPr>
                <w:sz w:val="18"/>
              </w:rPr>
            </w:pPr>
            <w:r>
              <w:rPr>
                <w:w w:val="104"/>
                <w:sz w:val="18"/>
              </w:rPr>
              <w:t>0</w:t>
            </w:r>
          </w:p>
        </w:tc>
        <w:tc>
          <w:tcPr>
            <w:tcW w:w="1160" w:type="dxa"/>
          </w:tcPr>
          <w:p w14:paraId="3A0FEA12" w14:textId="77777777" w:rsidR="00EE0F9D" w:rsidRDefault="00EE0F9D" w:rsidP="00301B1E">
            <w:pPr>
              <w:pStyle w:val="TableParagraph"/>
              <w:spacing w:line="207" w:lineRule="exact"/>
              <w:rPr>
                <w:sz w:val="18"/>
              </w:rPr>
            </w:pPr>
            <w:r>
              <w:rPr>
                <w:w w:val="104"/>
                <w:sz w:val="18"/>
              </w:rPr>
              <w:t>3</w:t>
            </w:r>
          </w:p>
        </w:tc>
      </w:tr>
      <w:tr w:rsidR="00EE0F9D" w14:paraId="63B2B35C" w14:textId="77777777" w:rsidTr="00A40836">
        <w:trPr>
          <w:trHeight w:val="20"/>
        </w:trPr>
        <w:tc>
          <w:tcPr>
            <w:tcW w:w="2364" w:type="dxa"/>
          </w:tcPr>
          <w:p w14:paraId="2C39E05C" w14:textId="77777777" w:rsidR="00EE0F9D" w:rsidRDefault="00EE0F9D" w:rsidP="00301B1E">
            <w:pPr>
              <w:pStyle w:val="TableParagraph"/>
              <w:spacing w:before="2"/>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4123</w:t>
            </w:r>
          </w:p>
        </w:tc>
        <w:tc>
          <w:tcPr>
            <w:tcW w:w="3510" w:type="dxa"/>
          </w:tcPr>
          <w:p w14:paraId="4360E60A" w14:textId="77777777" w:rsidR="00EE0F9D" w:rsidRDefault="00EE0F9D" w:rsidP="00301B1E">
            <w:pPr>
              <w:pStyle w:val="TableParagraph"/>
              <w:spacing w:before="2"/>
              <w:ind w:left="98"/>
              <w:jc w:val="left"/>
              <w:rPr>
                <w:sz w:val="18"/>
              </w:rPr>
            </w:pPr>
            <w:r>
              <w:rPr>
                <w:w w:val="105"/>
                <w:sz w:val="18"/>
              </w:rPr>
              <w:t>Advanced</w:t>
            </w:r>
            <w:r>
              <w:rPr>
                <w:spacing w:val="-4"/>
                <w:w w:val="105"/>
                <w:sz w:val="18"/>
              </w:rPr>
              <w:t xml:space="preserve"> </w:t>
            </w:r>
            <w:r>
              <w:rPr>
                <w:w w:val="105"/>
                <w:sz w:val="18"/>
              </w:rPr>
              <w:t>Management</w:t>
            </w:r>
            <w:r>
              <w:rPr>
                <w:spacing w:val="-1"/>
                <w:w w:val="105"/>
                <w:sz w:val="18"/>
              </w:rPr>
              <w:t xml:space="preserve"> </w:t>
            </w:r>
            <w:r>
              <w:rPr>
                <w:w w:val="105"/>
                <w:sz w:val="18"/>
              </w:rPr>
              <w:t>Accounting</w:t>
            </w:r>
            <w:r>
              <w:rPr>
                <w:spacing w:val="-7"/>
                <w:w w:val="105"/>
                <w:sz w:val="18"/>
              </w:rPr>
              <w:t xml:space="preserve"> </w:t>
            </w:r>
            <w:r>
              <w:rPr>
                <w:w w:val="105"/>
                <w:sz w:val="18"/>
              </w:rPr>
              <w:t>-</w:t>
            </w:r>
            <w:r>
              <w:rPr>
                <w:spacing w:val="-3"/>
                <w:w w:val="105"/>
                <w:sz w:val="18"/>
              </w:rPr>
              <w:t xml:space="preserve"> </w:t>
            </w:r>
            <w:r>
              <w:rPr>
                <w:w w:val="105"/>
                <w:sz w:val="18"/>
              </w:rPr>
              <w:t>I</w:t>
            </w:r>
          </w:p>
        </w:tc>
        <w:tc>
          <w:tcPr>
            <w:tcW w:w="1060" w:type="dxa"/>
          </w:tcPr>
          <w:p w14:paraId="7765E572" w14:textId="77777777" w:rsidR="00EE0F9D" w:rsidRDefault="00EE0F9D" w:rsidP="00301B1E">
            <w:pPr>
              <w:pStyle w:val="TableParagraph"/>
              <w:spacing w:before="2"/>
              <w:rPr>
                <w:sz w:val="18"/>
              </w:rPr>
            </w:pPr>
            <w:r>
              <w:rPr>
                <w:w w:val="104"/>
                <w:sz w:val="18"/>
              </w:rPr>
              <w:t>3</w:t>
            </w:r>
          </w:p>
        </w:tc>
        <w:tc>
          <w:tcPr>
            <w:tcW w:w="706" w:type="dxa"/>
          </w:tcPr>
          <w:p w14:paraId="1B204220" w14:textId="77777777" w:rsidR="00EE0F9D" w:rsidRDefault="00EE0F9D" w:rsidP="00301B1E">
            <w:pPr>
              <w:pStyle w:val="TableParagraph"/>
              <w:spacing w:before="2"/>
              <w:rPr>
                <w:sz w:val="18"/>
              </w:rPr>
            </w:pPr>
            <w:r>
              <w:rPr>
                <w:w w:val="104"/>
                <w:sz w:val="18"/>
              </w:rPr>
              <w:t>0</w:t>
            </w:r>
          </w:p>
        </w:tc>
        <w:tc>
          <w:tcPr>
            <w:tcW w:w="1160" w:type="dxa"/>
          </w:tcPr>
          <w:p w14:paraId="3F9574E8" w14:textId="77777777" w:rsidR="00EE0F9D" w:rsidRDefault="00EE0F9D" w:rsidP="00301B1E">
            <w:pPr>
              <w:pStyle w:val="TableParagraph"/>
              <w:spacing w:before="2"/>
              <w:ind w:right="3"/>
              <w:rPr>
                <w:sz w:val="18"/>
              </w:rPr>
            </w:pPr>
            <w:r>
              <w:rPr>
                <w:w w:val="104"/>
                <w:sz w:val="18"/>
              </w:rPr>
              <w:t>3</w:t>
            </w:r>
          </w:p>
        </w:tc>
      </w:tr>
      <w:tr w:rsidR="00EE0F9D" w14:paraId="7D244ED7" w14:textId="77777777" w:rsidTr="00A40836">
        <w:trPr>
          <w:trHeight w:val="20"/>
        </w:trPr>
        <w:tc>
          <w:tcPr>
            <w:tcW w:w="2364" w:type="dxa"/>
          </w:tcPr>
          <w:p w14:paraId="5997AA69" w14:textId="77777777" w:rsidR="00EE0F9D" w:rsidRDefault="00EE0F9D" w:rsidP="00301B1E">
            <w:pPr>
              <w:pStyle w:val="TableParagraph"/>
              <w:spacing w:before="1"/>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4125</w:t>
            </w:r>
          </w:p>
        </w:tc>
        <w:tc>
          <w:tcPr>
            <w:tcW w:w="3510" w:type="dxa"/>
          </w:tcPr>
          <w:p w14:paraId="2A715DC1" w14:textId="77777777" w:rsidR="00EE0F9D" w:rsidRDefault="00EE0F9D" w:rsidP="00301B1E">
            <w:pPr>
              <w:pStyle w:val="TableParagraph"/>
              <w:spacing w:before="1"/>
              <w:ind w:left="98"/>
              <w:jc w:val="left"/>
              <w:rPr>
                <w:sz w:val="18"/>
              </w:rPr>
            </w:pPr>
            <w:r>
              <w:rPr>
                <w:w w:val="105"/>
                <w:sz w:val="18"/>
              </w:rPr>
              <w:t>Corporate</w:t>
            </w:r>
            <w:r>
              <w:rPr>
                <w:spacing w:val="-2"/>
                <w:w w:val="105"/>
                <w:sz w:val="18"/>
              </w:rPr>
              <w:t xml:space="preserve"> </w:t>
            </w:r>
            <w:r>
              <w:rPr>
                <w:w w:val="105"/>
                <w:sz w:val="18"/>
              </w:rPr>
              <w:t>Tax</w:t>
            </w:r>
            <w:r>
              <w:rPr>
                <w:spacing w:val="-6"/>
                <w:w w:val="105"/>
                <w:sz w:val="18"/>
              </w:rPr>
              <w:t xml:space="preserve"> </w:t>
            </w:r>
            <w:r>
              <w:rPr>
                <w:w w:val="105"/>
                <w:sz w:val="18"/>
              </w:rPr>
              <w:t>Planning</w:t>
            </w:r>
          </w:p>
        </w:tc>
        <w:tc>
          <w:tcPr>
            <w:tcW w:w="1060" w:type="dxa"/>
          </w:tcPr>
          <w:p w14:paraId="5A268642" w14:textId="77777777" w:rsidR="00EE0F9D" w:rsidRDefault="00EE0F9D" w:rsidP="00301B1E">
            <w:pPr>
              <w:pStyle w:val="TableParagraph"/>
              <w:spacing w:before="1"/>
              <w:ind w:left="1"/>
              <w:rPr>
                <w:sz w:val="18"/>
              </w:rPr>
            </w:pPr>
            <w:r>
              <w:rPr>
                <w:w w:val="104"/>
                <w:sz w:val="18"/>
              </w:rPr>
              <w:t>3</w:t>
            </w:r>
          </w:p>
        </w:tc>
        <w:tc>
          <w:tcPr>
            <w:tcW w:w="706" w:type="dxa"/>
          </w:tcPr>
          <w:p w14:paraId="12F98751" w14:textId="77777777" w:rsidR="00EE0F9D" w:rsidRDefault="00EE0F9D" w:rsidP="00301B1E">
            <w:pPr>
              <w:pStyle w:val="TableParagraph"/>
              <w:spacing w:before="1"/>
              <w:ind w:left="2"/>
              <w:rPr>
                <w:sz w:val="18"/>
              </w:rPr>
            </w:pPr>
            <w:r>
              <w:rPr>
                <w:w w:val="104"/>
                <w:sz w:val="18"/>
              </w:rPr>
              <w:t>0</w:t>
            </w:r>
          </w:p>
        </w:tc>
        <w:tc>
          <w:tcPr>
            <w:tcW w:w="1160" w:type="dxa"/>
          </w:tcPr>
          <w:p w14:paraId="09C8F323" w14:textId="77777777" w:rsidR="00EE0F9D" w:rsidRDefault="00EE0F9D" w:rsidP="00301B1E">
            <w:pPr>
              <w:pStyle w:val="TableParagraph"/>
              <w:spacing w:before="1"/>
              <w:rPr>
                <w:sz w:val="18"/>
              </w:rPr>
            </w:pPr>
            <w:r>
              <w:rPr>
                <w:w w:val="104"/>
                <w:sz w:val="18"/>
              </w:rPr>
              <w:t>3</w:t>
            </w:r>
          </w:p>
        </w:tc>
      </w:tr>
      <w:tr w:rsidR="00EE0F9D" w14:paraId="7FE9EC21" w14:textId="77777777" w:rsidTr="00A40836">
        <w:trPr>
          <w:trHeight w:val="20"/>
        </w:trPr>
        <w:tc>
          <w:tcPr>
            <w:tcW w:w="2364" w:type="dxa"/>
          </w:tcPr>
          <w:p w14:paraId="74F19918" w14:textId="77777777" w:rsidR="00EE0F9D" w:rsidRDefault="00EE0F9D" w:rsidP="00301B1E">
            <w:pPr>
              <w:pStyle w:val="TableParagraph"/>
              <w:spacing w:before="7"/>
              <w:ind w:left="214" w:right="161"/>
              <w:rPr>
                <w:b/>
                <w:sz w:val="18"/>
              </w:rPr>
            </w:pPr>
            <w:r>
              <w:rPr>
                <w:b/>
                <w:w w:val="105"/>
                <w:sz w:val="18"/>
              </w:rPr>
              <w:t>8</w:t>
            </w:r>
            <w:r>
              <w:rPr>
                <w:b/>
                <w:w w:val="105"/>
                <w:sz w:val="18"/>
                <w:vertAlign w:val="superscript"/>
              </w:rPr>
              <w:t>th</w:t>
            </w:r>
            <w:r>
              <w:rPr>
                <w:b/>
                <w:spacing w:val="-4"/>
                <w:w w:val="105"/>
                <w:sz w:val="18"/>
              </w:rPr>
              <w:t xml:space="preserve"> </w:t>
            </w:r>
            <w:r>
              <w:rPr>
                <w:b/>
                <w:w w:val="105"/>
                <w:sz w:val="18"/>
              </w:rPr>
              <w:t>Semester</w:t>
            </w:r>
            <w:r>
              <w:rPr>
                <w:b/>
                <w:spacing w:val="-4"/>
                <w:w w:val="105"/>
                <w:sz w:val="18"/>
              </w:rPr>
              <w:t xml:space="preserve"> </w:t>
            </w:r>
            <w:r>
              <w:rPr>
                <w:b/>
                <w:w w:val="105"/>
                <w:sz w:val="18"/>
              </w:rPr>
              <w:t>(Any</w:t>
            </w:r>
            <w:r>
              <w:rPr>
                <w:b/>
                <w:spacing w:val="-4"/>
                <w:w w:val="105"/>
                <w:sz w:val="18"/>
              </w:rPr>
              <w:t xml:space="preserve"> </w:t>
            </w:r>
            <w:r>
              <w:rPr>
                <w:b/>
                <w:w w:val="105"/>
                <w:sz w:val="18"/>
              </w:rPr>
              <w:t>Two)</w:t>
            </w:r>
          </w:p>
        </w:tc>
        <w:tc>
          <w:tcPr>
            <w:tcW w:w="3510" w:type="dxa"/>
          </w:tcPr>
          <w:p w14:paraId="738B2BD2" w14:textId="77777777" w:rsidR="00EE0F9D" w:rsidRDefault="00EE0F9D" w:rsidP="00301B1E">
            <w:pPr>
              <w:pStyle w:val="TableParagraph"/>
              <w:jc w:val="left"/>
              <w:rPr>
                <w:sz w:val="16"/>
              </w:rPr>
            </w:pPr>
          </w:p>
        </w:tc>
        <w:tc>
          <w:tcPr>
            <w:tcW w:w="1060" w:type="dxa"/>
          </w:tcPr>
          <w:p w14:paraId="3D1D0C1A" w14:textId="77777777" w:rsidR="00EE0F9D" w:rsidRDefault="00EE0F9D" w:rsidP="00301B1E">
            <w:pPr>
              <w:pStyle w:val="TableParagraph"/>
              <w:jc w:val="left"/>
              <w:rPr>
                <w:sz w:val="16"/>
              </w:rPr>
            </w:pPr>
          </w:p>
        </w:tc>
        <w:tc>
          <w:tcPr>
            <w:tcW w:w="706" w:type="dxa"/>
          </w:tcPr>
          <w:p w14:paraId="1E66222E" w14:textId="77777777" w:rsidR="00EE0F9D" w:rsidRDefault="00EE0F9D" w:rsidP="00301B1E">
            <w:pPr>
              <w:pStyle w:val="TableParagraph"/>
              <w:jc w:val="left"/>
              <w:rPr>
                <w:sz w:val="16"/>
              </w:rPr>
            </w:pPr>
          </w:p>
        </w:tc>
        <w:tc>
          <w:tcPr>
            <w:tcW w:w="1160" w:type="dxa"/>
          </w:tcPr>
          <w:p w14:paraId="4F3A054B" w14:textId="77777777" w:rsidR="00EE0F9D" w:rsidRDefault="00EE0F9D" w:rsidP="00301B1E">
            <w:pPr>
              <w:pStyle w:val="TableParagraph"/>
              <w:jc w:val="left"/>
              <w:rPr>
                <w:sz w:val="16"/>
              </w:rPr>
            </w:pPr>
          </w:p>
        </w:tc>
      </w:tr>
      <w:tr w:rsidR="00EE0F9D" w14:paraId="480B1ABC" w14:textId="77777777" w:rsidTr="00A40836">
        <w:trPr>
          <w:trHeight w:val="20"/>
        </w:trPr>
        <w:tc>
          <w:tcPr>
            <w:tcW w:w="2364" w:type="dxa"/>
          </w:tcPr>
          <w:p w14:paraId="4C149EAE" w14:textId="77777777" w:rsidR="00EE0F9D" w:rsidRDefault="00EE0F9D" w:rsidP="00301B1E">
            <w:pPr>
              <w:pStyle w:val="TableParagraph"/>
              <w:spacing w:before="4"/>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4221</w:t>
            </w:r>
          </w:p>
        </w:tc>
        <w:tc>
          <w:tcPr>
            <w:tcW w:w="3510" w:type="dxa"/>
          </w:tcPr>
          <w:p w14:paraId="4E185A3E" w14:textId="77777777" w:rsidR="00EE0F9D" w:rsidRDefault="00EE0F9D" w:rsidP="00301B1E">
            <w:pPr>
              <w:pStyle w:val="TableParagraph"/>
              <w:spacing w:before="4"/>
              <w:ind w:left="98"/>
              <w:jc w:val="left"/>
              <w:rPr>
                <w:sz w:val="18"/>
              </w:rPr>
            </w:pPr>
            <w:r>
              <w:rPr>
                <w:w w:val="105"/>
                <w:sz w:val="18"/>
              </w:rPr>
              <w:t>Advanced</w:t>
            </w:r>
            <w:r>
              <w:rPr>
                <w:spacing w:val="-3"/>
                <w:w w:val="105"/>
                <w:sz w:val="18"/>
              </w:rPr>
              <w:t xml:space="preserve"> </w:t>
            </w:r>
            <w:r>
              <w:rPr>
                <w:w w:val="105"/>
                <w:sz w:val="18"/>
              </w:rPr>
              <w:t>Cost</w:t>
            </w:r>
            <w:r>
              <w:rPr>
                <w:spacing w:val="-2"/>
                <w:w w:val="105"/>
                <w:sz w:val="18"/>
              </w:rPr>
              <w:t xml:space="preserve"> </w:t>
            </w:r>
            <w:r>
              <w:rPr>
                <w:w w:val="105"/>
                <w:sz w:val="18"/>
              </w:rPr>
              <w:t>Accounting</w:t>
            </w:r>
            <w:r>
              <w:rPr>
                <w:spacing w:val="-7"/>
                <w:w w:val="105"/>
                <w:sz w:val="18"/>
              </w:rPr>
              <w:t xml:space="preserve"> </w:t>
            </w:r>
            <w:r>
              <w:rPr>
                <w:w w:val="105"/>
                <w:sz w:val="18"/>
              </w:rPr>
              <w:t>-</w:t>
            </w:r>
            <w:r>
              <w:rPr>
                <w:spacing w:val="1"/>
                <w:w w:val="105"/>
                <w:sz w:val="18"/>
              </w:rPr>
              <w:t xml:space="preserve"> </w:t>
            </w:r>
            <w:r>
              <w:rPr>
                <w:w w:val="105"/>
                <w:sz w:val="18"/>
              </w:rPr>
              <w:t>II</w:t>
            </w:r>
          </w:p>
        </w:tc>
        <w:tc>
          <w:tcPr>
            <w:tcW w:w="1060" w:type="dxa"/>
          </w:tcPr>
          <w:p w14:paraId="174ADEFB" w14:textId="77777777" w:rsidR="00EE0F9D" w:rsidRDefault="00EE0F9D" w:rsidP="00301B1E">
            <w:pPr>
              <w:pStyle w:val="TableParagraph"/>
              <w:spacing w:before="4"/>
              <w:rPr>
                <w:sz w:val="18"/>
              </w:rPr>
            </w:pPr>
            <w:r>
              <w:rPr>
                <w:w w:val="104"/>
                <w:sz w:val="18"/>
              </w:rPr>
              <w:t>3</w:t>
            </w:r>
          </w:p>
        </w:tc>
        <w:tc>
          <w:tcPr>
            <w:tcW w:w="706" w:type="dxa"/>
          </w:tcPr>
          <w:p w14:paraId="2E591096" w14:textId="77777777" w:rsidR="00EE0F9D" w:rsidRDefault="00EE0F9D" w:rsidP="00301B1E">
            <w:pPr>
              <w:pStyle w:val="TableParagraph"/>
              <w:spacing w:before="4"/>
              <w:rPr>
                <w:sz w:val="18"/>
              </w:rPr>
            </w:pPr>
            <w:r>
              <w:rPr>
                <w:w w:val="104"/>
                <w:sz w:val="18"/>
              </w:rPr>
              <w:t>0</w:t>
            </w:r>
          </w:p>
        </w:tc>
        <w:tc>
          <w:tcPr>
            <w:tcW w:w="1160" w:type="dxa"/>
          </w:tcPr>
          <w:p w14:paraId="29DE1652" w14:textId="77777777" w:rsidR="00EE0F9D" w:rsidRDefault="00EE0F9D" w:rsidP="00301B1E">
            <w:pPr>
              <w:pStyle w:val="TableParagraph"/>
              <w:spacing w:before="4"/>
              <w:ind w:right="2"/>
              <w:rPr>
                <w:sz w:val="18"/>
              </w:rPr>
            </w:pPr>
            <w:r>
              <w:rPr>
                <w:w w:val="104"/>
                <w:sz w:val="18"/>
              </w:rPr>
              <w:t>3</w:t>
            </w:r>
          </w:p>
        </w:tc>
      </w:tr>
      <w:tr w:rsidR="00EE0F9D" w14:paraId="4CB862F6" w14:textId="77777777" w:rsidTr="00A40836">
        <w:trPr>
          <w:trHeight w:val="20"/>
        </w:trPr>
        <w:tc>
          <w:tcPr>
            <w:tcW w:w="2364" w:type="dxa"/>
          </w:tcPr>
          <w:p w14:paraId="6D0D7B0E" w14:textId="77777777" w:rsidR="00EE0F9D" w:rsidRDefault="00EE0F9D" w:rsidP="00301B1E">
            <w:pPr>
              <w:pStyle w:val="TableParagraph"/>
              <w:spacing w:before="1"/>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4223</w:t>
            </w:r>
          </w:p>
        </w:tc>
        <w:tc>
          <w:tcPr>
            <w:tcW w:w="3510" w:type="dxa"/>
          </w:tcPr>
          <w:p w14:paraId="3936C358" w14:textId="77777777" w:rsidR="00EE0F9D" w:rsidRDefault="00EE0F9D" w:rsidP="00301B1E">
            <w:pPr>
              <w:pStyle w:val="TableParagraph"/>
              <w:spacing w:before="1"/>
              <w:ind w:left="98"/>
              <w:jc w:val="left"/>
              <w:rPr>
                <w:sz w:val="18"/>
              </w:rPr>
            </w:pPr>
            <w:r>
              <w:rPr>
                <w:w w:val="105"/>
                <w:sz w:val="18"/>
              </w:rPr>
              <w:t>Advanced</w:t>
            </w:r>
            <w:r>
              <w:rPr>
                <w:spacing w:val="-3"/>
                <w:w w:val="105"/>
                <w:sz w:val="18"/>
              </w:rPr>
              <w:t xml:space="preserve"> </w:t>
            </w:r>
            <w:r>
              <w:rPr>
                <w:w w:val="105"/>
                <w:sz w:val="18"/>
              </w:rPr>
              <w:t>Management</w:t>
            </w:r>
            <w:r>
              <w:rPr>
                <w:spacing w:val="-1"/>
                <w:w w:val="105"/>
                <w:sz w:val="18"/>
              </w:rPr>
              <w:t xml:space="preserve"> </w:t>
            </w:r>
            <w:r>
              <w:rPr>
                <w:w w:val="105"/>
                <w:sz w:val="18"/>
              </w:rPr>
              <w:t>Accounting</w:t>
            </w:r>
            <w:r>
              <w:rPr>
                <w:spacing w:val="-7"/>
                <w:w w:val="105"/>
                <w:sz w:val="18"/>
              </w:rPr>
              <w:t xml:space="preserve"> </w:t>
            </w:r>
            <w:r>
              <w:rPr>
                <w:w w:val="105"/>
                <w:sz w:val="18"/>
              </w:rPr>
              <w:t>-</w:t>
            </w:r>
            <w:r>
              <w:rPr>
                <w:spacing w:val="-3"/>
                <w:w w:val="105"/>
                <w:sz w:val="18"/>
              </w:rPr>
              <w:t xml:space="preserve"> </w:t>
            </w:r>
            <w:r>
              <w:rPr>
                <w:w w:val="105"/>
                <w:sz w:val="18"/>
              </w:rPr>
              <w:t>II</w:t>
            </w:r>
          </w:p>
        </w:tc>
        <w:tc>
          <w:tcPr>
            <w:tcW w:w="1060" w:type="dxa"/>
          </w:tcPr>
          <w:p w14:paraId="04F0D92B" w14:textId="77777777" w:rsidR="00EE0F9D" w:rsidRDefault="00EE0F9D" w:rsidP="00301B1E">
            <w:pPr>
              <w:pStyle w:val="TableParagraph"/>
              <w:spacing w:before="1"/>
              <w:ind w:right="1"/>
              <w:rPr>
                <w:sz w:val="18"/>
              </w:rPr>
            </w:pPr>
            <w:r>
              <w:rPr>
                <w:w w:val="104"/>
                <w:sz w:val="18"/>
              </w:rPr>
              <w:t>3</w:t>
            </w:r>
          </w:p>
        </w:tc>
        <w:tc>
          <w:tcPr>
            <w:tcW w:w="706" w:type="dxa"/>
          </w:tcPr>
          <w:p w14:paraId="26C80410" w14:textId="77777777" w:rsidR="00EE0F9D" w:rsidRDefault="00EE0F9D" w:rsidP="00301B1E">
            <w:pPr>
              <w:pStyle w:val="TableParagraph"/>
              <w:spacing w:before="1"/>
              <w:rPr>
                <w:sz w:val="18"/>
              </w:rPr>
            </w:pPr>
            <w:r>
              <w:rPr>
                <w:w w:val="104"/>
                <w:sz w:val="18"/>
              </w:rPr>
              <w:t>0</w:t>
            </w:r>
          </w:p>
        </w:tc>
        <w:tc>
          <w:tcPr>
            <w:tcW w:w="1160" w:type="dxa"/>
          </w:tcPr>
          <w:p w14:paraId="6250B18D" w14:textId="77777777" w:rsidR="00EE0F9D" w:rsidRDefault="00EE0F9D" w:rsidP="00301B1E">
            <w:pPr>
              <w:pStyle w:val="TableParagraph"/>
              <w:spacing w:before="1"/>
              <w:ind w:right="2"/>
              <w:rPr>
                <w:sz w:val="18"/>
              </w:rPr>
            </w:pPr>
            <w:r>
              <w:rPr>
                <w:w w:val="104"/>
                <w:sz w:val="18"/>
              </w:rPr>
              <w:t>3</w:t>
            </w:r>
          </w:p>
        </w:tc>
      </w:tr>
      <w:tr w:rsidR="00EE0F9D" w14:paraId="2EC88942" w14:textId="77777777" w:rsidTr="00A40836">
        <w:trPr>
          <w:trHeight w:val="20"/>
        </w:trPr>
        <w:tc>
          <w:tcPr>
            <w:tcW w:w="2364" w:type="dxa"/>
          </w:tcPr>
          <w:p w14:paraId="58B9510E" w14:textId="77777777" w:rsidR="00EE0F9D" w:rsidRDefault="00EE0F9D" w:rsidP="00301B1E">
            <w:pPr>
              <w:pStyle w:val="TableParagraph"/>
              <w:spacing w:line="207" w:lineRule="exact"/>
              <w:ind w:left="189" w:right="18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w w:val="105"/>
                <w:sz w:val="18"/>
              </w:rPr>
              <w:t>4225</w:t>
            </w:r>
          </w:p>
        </w:tc>
        <w:tc>
          <w:tcPr>
            <w:tcW w:w="3510" w:type="dxa"/>
          </w:tcPr>
          <w:p w14:paraId="5867702F" w14:textId="77777777" w:rsidR="00EE0F9D" w:rsidRDefault="00EE0F9D" w:rsidP="00301B1E">
            <w:pPr>
              <w:pStyle w:val="TableParagraph"/>
              <w:spacing w:line="207" w:lineRule="exact"/>
              <w:ind w:left="98"/>
              <w:jc w:val="left"/>
              <w:rPr>
                <w:sz w:val="18"/>
              </w:rPr>
            </w:pPr>
            <w:r>
              <w:rPr>
                <w:w w:val="105"/>
                <w:sz w:val="18"/>
              </w:rPr>
              <w:t>Auditing</w:t>
            </w:r>
            <w:r>
              <w:rPr>
                <w:spacing w:val="-8"/>
                <w:w w:val="105"/>
                <w:sz w:val="18"/>
              </w:rPr>
              <w:t xml:space="preserve"> </w:t>
            </w:r>
            <w:r>
              <w:rPr>
                <w:w w:val="105"/>
                <w:sz w:val="18"/>
              </w:rPr>
              <w:t>and Assurance</w:t>
            </w:r>
          </w:p>
        </w:tc>
        <w:tc>
          <w:tcPr>
            <w:tcW w:w="1060" w:type="dxa"/>
          </w:tcPr>
          <w:p w14:paraId="13479CB5" w14:textId="77777777" w:rsidR="00EE0F9D" w:rsidRDefault="00EE0F9D" w:rsidP="00301B1E">
            <w:pPr>
              <w:pStyle w:val="TableParagraph"/>
              <w:spacing w:line="207" w:lineRule="exact"/>
              <w:rPr>
                <w:sz w:val="18"/>
              </w:rPr>
            </w:pPr>
            <w:r>
              <w:rPr>
                <w:w w:val="104"/>
                <w:sz w:val="18"/>
              </w:rPr>
              <w:t>3</w:t>
            </w:r>
          </w:p>
        </w:tc>
        <w:tc>
          <w:tcPr>
            <w:tcW w:w="706" w:type="dxa"/>
          </w:tcPr>
          <w:p w14:paraId="3D53993B" w14:textId="77777777" w:rsidR="00EE0F9D" w:rsidRDefault="00EE0F9D" w:rsidP="00301B1E">
            <w:pPr>
              <w:pStyle w:val="TableParagraph"/>
              <w:spacing w:line="207" w:lineRule="exact"/>
              <w:rPr>
                <w:sz w:val="18"/>
              </w:rPr>
            </w:pPr>
            <w:r>
              <w:rPr>
                <w:w w:val="104"/>
                <w:sz w:val="18"/>
              </w:rPr>
              <w:t>0</w:t>
            </w:r>
          </w:p>
        </w:tc>
        <w:tc>
          <w:tcPr>
            <w:tcW w:w="1160" w:type="dxa"/>
          </w:tcPr>
          <w:p w14:paraId="4B2A3F3B" w14:textId="77777777" w:rsidR="00EE0F9D" w:rsidRDefault="00EE0F9D" w:rsidP="00301B1E">
            <w:pPr>
              <w:pStyle w:val="TableParagraph"/>
              <w:spacing w:line="207" w:lineRule="exact"/>
              <w:ind w:right="2"/>
              <w:rPr>
                <w:sz w:val="18"/>
              </w:rPr>
            </w:pPr>
            <w:r>
              <w:rPr>
                <w:w w:val="104"/>
                <w:sz w:val="18"/>
              </w:rPr>
              <w:t>3</w:t>
            </w:r>
          </w:p>
        </w:tc>
      </w:tr>
      <w:tr w:rsidR="00EE0F9D" w14:paraId="59560C73" w14:textId="77777777" w:rsidTr="00A40836">
        <w:trPr>
          <w:trHeight w:val="20"/>
        </w:trPr>
        <w:tc>
          <w:tcPr>
            <w:tcW w:w="2364" w:type="dxa"/>
          </w:tcPr>
          <w:p w14:paraId="5E46861C" w14:textId="77777777" w:rsidR="00EE0F9D" w:rsidRDefault="00EE0F9D" w:rsidP="00301B1E">
            <w:pPr>
              <w:pStyle w:val="TableParagraph"/>
              <w:jc w:val="left"/>
              <w:rPr>
                <w:sz w:val="18"/>
              </w:rPr>
            </w:pPr>
          </w:p>
        </w:tc>
        <w:tc>
          <w:tcPr>
            <w:tcW w:w="3510" w:type="dxa"/>
          </w:tcPr>
          <w:p w14:paraId="5293D7E8" w14:textId="77777777" w:rsidR="00EE0F9D" w:rsidRDefault="00EE0F9D" w:rsidP="00301B1E">
            <w:pPr>
              <w:pStyle w:val="TableParagraph"/>
              <w:spacing w:before="9"/>
              <w:ind w:left="1232" w:right="1228"/>
              <w:rPr>
                <w:b/>
                <w:sz w:val="18"/>
              </w:rPr>
            </w:pPr>
            <w:r>
              <w:rPr>
                <w:b/>
                <w:w w:val="105"/>
                <w:sz w:val="18"/>
              </w:rPr>
              <w:t>Total</w:t>
            </w:r>
          </w:p>
        </w:tc>
        <w:tc>
          <w:tcPr>
            <w:tcW w:w="1060" w:type="dxa"/>
          </w:tcPr>
          <w:p w14:paraId="0CCEC32A" w14:textId="77777777" w:rsidR="00EE0F9D" w:rsidRDefault="00EE0F9D" w:rsidP="00301B1E">
            <w:pPr>
              <w:pStyle w:val="TableParagraph"/>
              <w:spacing w:before="9"/>
              <w:ind w:left="234" w:right="227"/>
              <w:rPr>
                <w:b/>
                <w:sz w:val="18"/>
              </w:rPr>
            </w:pPr>
            <w:r>
              <w:rPr>
                <w:b/>
                <w:w w:val="105"/>
                <w:sz w:val="18"/>
              </w:rPr>
              <w:t>12</w:t>
            </w:r>
          </w:p>
        </w:tc>
        <w:tc>
          <w:tcPr>
            <w:tcW w:w="706" w:type="dxa"/>
          </w:tcPr>
          <w:p w14:paraId="7321DA9A" w14:textId="77777777" w:rsidR="00EE0F9D" w:rsidRDefault="00EE0F9D" w:rsidP="00301B1E">
            <w:pPr>
              <w:pStyle w:val="TableParagraph"/>
              <w:spacing w:before="9"/>
              <w:ind w:left="4"/>
              <w:rPr>
                <w:b/>
                <w:sz w:val="18"/>
              </w:rPr>
            </w:pPr>
            <w:r>
              <w:rPr>
                <w:b/>
                <w:w w:val="104"/>
                <w:sz w:val="18"/>
              </w:rPr>
              <w:t>0</w:t>
            </w:r>
          </w:p>
        </w:tc>
        <w:tc>
          <w:tcPr>
            <w:tcW w:w="1160" w:type="dxa"/>
          </w:tcPr>
          <w:p w14:paraId="74CC368F" w14:textId="77777777" w:rsidR="00EE0F9D" w:rsidRDefault="00EE0F9D" w:rsidP="00301B1E">
            <w:pPr>
              <w:pStyle w:val="TableParagraph"/>
              <w:spacing w:before="9"/>
              <w:ind w:left="460" w:right="457"/>
              <w:rPr>
                <w:b/>
                <w:sz w:val="18"/>
              </w:rPr>
            </w:pPr>
            <w:r>
              <w:rPr>
                <w:b/>
                <w:w w:val="105"/>
                <w:sz w:val="18"/>
              </w:rPr>
              <w:t>12</w:t>
            </w:r>
          </w:p>
        </w:tc>
      </w:tr>
    </w:tbl>
    <w:p w14:paraId="0CA79938" w14:textId="77777777" w:rsidR="00EE0F9D" w:rsidRDefault="00EE0F9D" w:rsidP="00EE0F9D">
      <w:pPr>
        <w:pStyle w:val="BodyText"/>
        <w:spacing w:before="5"/>
        <w:rPr>
          <w:b/>
          <w:sz w:val="19"/>
        </w:rPr>
      </w:pPr>
    </w:p>
    <w:p w14:paraId="14ADBC1C" w14:textId="77777777" w:rsidR="00EE0F9D" w:rsidRDefault="00EE0F9D" w:rsidP="00EE0F9D">
      <w:pPr>
        <w:pStyle w:val="Heading3"/>
        <w:spacing w:before="1"/>
        <w:ind w:left="1660" w:right="1968"/>
        <w:jc w:val="center"/>
      </w:pPr>
      <w:r>
        <w:rPr>
          <w:w w:val="125"/>
        </w:rPr>
        <w:t>Finance and</w:t>
      </w:r>
      <w:r>
        <w:rPr>
          <w:spacing w:val="-2"/>
          <w:w w:val="125"/>
        </w:rPr>
        <w:t xml:space="preserve"> </w:t>
      </w:r>
      <w:r>
        <w:rPr>
          <w:w w:val="125"/>
        </w:rPr>
        <w:t>Banking</w:t>
      </w:r>
    </w:p>
    <w:p w14:paraId="3592A974" w14:textId="6422E8DE" w:rsidR="00EE0F9D" w:rsidRPr="00A40836" w:rsidRDefault="00EE0F9D" w:rsidP="00A40836">
      <w:pPr>
        <w:spacing w:before="11"/>
        <w:ind w:left="369" w:right="6457"/>
        <w:jc w:val="center"/>
        <w:rPr>
          <w:b/>
          <w:sz w:val="18"/>
        </w:rPr>
      </w:pPr>
      <w:r>
        <w:rPr>
          <w:b/>
          <w:w w:val="105"/>
          <w:sz w:val="18"/>
        </w:rPr>
        <w:t>Option-I</w:t>
      </w:r>
      <w:r>
        <w:rPr>
          <w:b/>
          <w:spacing w:val="-6"/>
          <w:w w:val="105"/>
          <w:sz w:val="18"/>
        </w:rPr>
        <w:t xml:space="preserve"> </w:t>
      </w:r>
      <w:r>
        <w:rPr>
          <w:b/>
          <w:w w:val="105"/>
          <w:sz w:val="18"/>
        </w:rPr>
        <w:t>(For 5</w:t>
      </w:r>
      <w:r>
        <w:rPr>
          <w:b/>
          <w:w w:val="105"/>
          <w:sz w:val="18"/>
          <w:vertAlign w:val="superscript"/>
        </w:rPr>
        <w:t>th</w:t>
      </w:r>
      <w:r>
        <w:rPr>
          <w:b/>
          <w:spacing w:val="-4"/>
          <w:w w:val="105"/>
          <w:sz w:val="18"/>
        </w:rPr>
        <w:t xml:space="preserve"> </w:t>
      </w:r>
      <w:r>
        <w:rPr>
          <w:b/>
          <w:w w:val="105"/>
          <w:sz w:val="18"/>
        </w:rPr>
        <w:t>and</w:t>
      </w:r>
      <w:r>
        <w:rPr>
          <w:b/>
          <w:spacing w:val="-6"/>
          <w:w w:val="105"/>
          <w:sz w:val="18"/>
        </w:rPr>
        <w:t xml:space="preserve"> </w:t>
      </w:r>
      <w:r>
        <w:rPr>
          <w:b/>
          <w:w w:val="105"/>
          <w:sz w:val="18"/>
        </w:rPr>
        <w:t>6</w:t>
      </w:r>
      <w:r>
        <w:rPr>
          <w:b/>
          <w:w w:val="105"/>
          <w:sz w:val="18"/>
          <w:vertAlign w:val="superscript"/>
        </w:rPr>
        <w:t>th</w:t>
      </w:r>
      <w:r>
        <w:rPr>
          <w:b/>
          <w:spacing w:val="-3"/>
          <w:w w:val="105"/>
          <w:sz w:val="18"/>
        </w:rPr>
        <w:t xml:space="preserve"> </w:t>
      </w:r>
      <w:r>
        <w:rPr>
          <w:b/>
          <w:w w:val="105"/>
          <w:sz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EE0F9D" w14:paraId="0001F4F3" w14:textId="77777777" w:rsidTr="00A40836">
        <w:trPr>
          <w:trHeight w:val="20"/>
        </w:trPr>
        <w:tc>
          <w:tcPr>
            <w:tcW w:w="2364" w:type="dxa"/>
            <w:vMerge w:val="restart"/>
          </w:tcPr>
          <w:p w14:paraId="567B9511" w14:textId="77777777" w:rsidR="00EE0F9D" w:rsidRDefault="00EE0F9D" w:rsidP="00301B1E">
            <w:pPr>
              <w:pStyle w:val="TableParagraph"/>
              <w:spacing w:before="4"/>
              <w:ind w:left="100"/>
              <w:jc w:val="left"/>
              <w:rPr>
                <w:b/>
                <w:sz w:val="18"/>
              </w:rPr>
            </w:pPr>
            <w:r>
              <w:rPr>
                <w:b/>
                <w:w w:val="105"/>
                <w:sz w:val="18"/>
              </w:rPr>
              <w:t>Course</w:t>
            </w:r>
            <w:r>
              <w:rPr>
                <w:b/>
                <w:spacing w:val="-4"/>
                <w:w w:val="105"/>
                <w:sz w:val="18"/>
              </w:rPr>
              <w:t xml:space="preserve"> </w:t>
            </w:r>
            <w:r>
              <w:rPr>
                <w:b/>
                <w:w w:val="105"/>
                <w:sz w:val="18"/>
              </w:rPr>
              <w:t>Code</w:t>
            </w:r>
          </w:p>
        </w:tc>
        <w:tc>
          <w:tcPr>
            <w:tcW w:w="3510" w:type="dxa"/>
            <w:vMerge w:val="restart"/>
          </w:tcPr>
          <w:p w14:paraId="5E12836B" w14:textId="77777777" w:rsidR="00EE0F9D" w:rsidRDefault="00EE0F9D" w:rsidP="00301B1E">
            <w:pPr>
              <w:pStyle w:val="TableParagraph"/>
              <w:spacing w:before="4"/>
              <w:ind w:left="98"/>
              <w:jc w:val="left"/>
              <w:rPr>
                <w:b/>
                <w:sz w:val="18"/>
              </w:rPr>
            </w:pPr>
            <w:r>
              <w:rPr>
                <w:b/>
                <w:w w:val="105"/>
                <w:sz w:val="18"/>
              </w:rPr>
              <w:t>Course</w:t>
            </w:r>
            <w:r>
              <w:rPr>
                <w:b/>
                <w:spacing w:val="-5"/>
                <w:w w:val="105"/>
                <w:sz w:val="18"/>
              </w:rPr>
              <w:t xml:space="preserve"> </w:t>
            </w:r>
            <w:r>
              <w:rPr>
                <w:b/>
                <w:w w:val="105"/>
                <w:sz w:val="18"/>
              </w:rPr>
              <w:t>Title</w:t>
            </w:r>
          </w:p>
        </w:tc>
        <w:tc>
          <w:tcPr>
            <w:tcW w:w="1766" w:type="dxa"/>
            <w:gridSpan w:val="2"/>
          </w:tcPr>
          <w:p w14:paraId="07487C56" w14:textId="77777777" w:rsidR="00EE0F9D" w:rsidRDefault="00EE0F9D" w:rsidP="00301B1E">
            <w:pPr>
              <w:pStyle w:val="TableParagraph"/>
              <w:spacing w:before="4" w:line="191" w:lineRule="exact"/>
              <w:ind w:left="373"/>
              <w:jc w:val="left"/>
              <w:rPr>
                <w:b/>
                <w:sz w:val="18"/>
              </w:rPr>
            </w:pPr>
            <w:r>
              <w:rPr>
                <w:b/>
                <w:w w:val="105"/>
                <w:sz w:val="18"/>
              </w:rPr>
              <w:t>Hours/Week</w:t>
            </w:r>
          </w:p>
        </w:tc>
        <w:tc>
          <w:tcPr>
            <w:tcW w:w="1160" w:type="dxa"/>
            <w:vMerge w:val="restart"/>
          </w:tcPr>
          <w:p w14:paraId="02D6A844" w14:textId="77777777" w:rsidR="00EE0F9D" w:rsidRDefault="00EE0F9D" w:rsidP="00301B1E">
            <w:pPr>
              <w:pStyle w:val="TableParagraph"/>
              <w:spacing w:before="4"/>
              <w:ind w:left="278"/>
              <w:jc w:val="left"/>
              <w:rPr>
                <w:b/>
                <w:sz w:val="18"/>
              </w:rPr>
            </w:pPr>
            <w:r>
              <w:rPr>
                <w:b/>
                <w:w w:val="105"/>
                <w:sz w:val="18"/>
              </w:rPr>
              <w:t>Credits</w:t>
            </w:r>
          </w:p>
        </w:tc>
      </w:tr>
      <w:tr w:rsidR="00EE0F9D" w14:paraId="4FC5FBDB" w14:textId="77777777" w:rsidTr="00A40836">
        <w:trPr>
          <w:trHeight w:val="20"/>
        </w:trPr>
        <w:tc>
          <w:tcPr>
            <w:tcW w:w="2364" w:type="dxa"/>
            <w:vMerge/>
            <w:tcBorders>
              <w:top w:val="nil"/>
            </w:tcBorders>
          </w:tcPr>
          <w:p w14:paraId="661EC341" w14:textId="77777777" w:rsidR="00EE0F9D" w:rsidRDefault="00EE0F9D" w:rsidP="00301B1E">
            <w:pPr>
              <w:rPr>
                <w:sz w:val="2"/>
                <w:szCs w:val="2"/>
              </w:rPr>
            </w:pPr>
          </w:p>
        </w:tc>
        <w:tc>
          <w:tcPr>
            <w:tcW w:w="3510" w:type="dxa"/>
            <w:vMerge/>
            <w:tcBorders>
              <w:top w:val="nil"/>
            </w:tcBorders>
          </w:tcPr>
          <w:p w14:paraId="45356F32" w14:textId="77777777" w:rsidR="00EE0F9D" w:rsidRDefault="00EE0F9D" w:rsidP="00301B1E">
            <w:pPr>
              <w:rPr>
                <w:sz w:val="2"/>
                <w:szCs w:val="2"/>
              </w:rPr>
            </w:pPr>
          </w:p>
        </w:tc>
        <w:tc>
          <w:tcPr>
            <w:tcW w:w="1060" w:type="dxa"/>
          </w:tcPr>
          <w:p w14:paraId="2DF7B160" w14:textId="77777777" w:rsidR="00EE0F9D" w:rsidRDefault="00EE0F9D" w:rsidP="00301B1E">
            <w:pPr>
              <w:pStyle w:val="TableParagraph"/>
              <w:spacing w:line="196" w:lineRule="exact"/>
              <w:ind w:left="237" w:right="227"/>
              <w:rPr>
                <w:sz w:val="18"/>
              </w:rPr>
            </w:pPr>
            <w:r>
              <w:rPr>
                <w:w w:val="105"/>
                <w:sz w:val="18"/>
              </w:rPr>
              <w:t>Theory</w:t>
            </w:r>
          </w:p>
        </w:tc>
        <w:tc>
          <w:tcPr>
            <w:tcW w:w="706" w:type="dxa"/>
          </w:tcPr>
          <w:p w14:paraId="125C6C0C" w14:textId="77777777" w:rsidR="00EE0F9D" w:rsidRDefault="00EE0F9D" w:rsidP="00301B1E">
            <w:pPr>
              <w:pStyle w:val="TableParagraph"/>
              <w:spacing w:line="196" w:lineRule="exact"/>
              <w:ind w:left="183" w:right="176"/>
              <w:rPr>
                <w:sz w:val="18"/>
              </w:rPr>
            </w:pPr>
            <w:r>
              <w:rPr>
                <w:w w:val="105"/>
                <w:sz w:val="18"/>
              </w:rPr>
              <w:t>Lab</w:t>
            </w:r>
          </w:p>
        </w:tc>
        <w:tc>
          <w:tcPr>
            <w:tcW w:w="1160" w:type="dxa"/>
            <w:vMerge/>
            <w:tcBorders>
              <w:top w:val="nil"/>
            </w:tcBorders>
          </w:tcPr>
          <w:p w14:paraId="7EA9B65D" w14:textId="77777777" w:rsidR="00EE0F9D" w:rsidRDefault="00EE0F9D" w:rsidP="00301B1E">
            <w:pPr>
              <w:rPr>
                <w:sz w:val="2"/>
                <w:szCs w:val="2"/>
              </w:rPr>
            </w:pPr>
          </w:p>
        </w:tc>
      </w:tr>
      <w:tr w:rsidR="00EE0F9D" w14:paraId="30C1937B" w14:textId="77777777" w:rsidTr="00A40836">
        <w:trPr>
          <w:trHeight w:val="20"/>
        </w:trPr>
        <w:tc>
          <w:tcPr>
            <w:tcW w:w="2364" w:type="dxa"/>
          </w:tcPr>
          <w:p w14:paraId="795BD3F3" w14:textId="77777777" w:rsidR="00EE0F9D" w:rsidRDefault="00EE0F9D" w:rsidP="00301B1E">
            <w:pPr>
              <w:pStyle w:val="TableParagraph"/>
              <w:spacing w:line="196" w:lineRule="exact"/>
              <w:ind w:right="566"/>
              <w:jc w:val="right"/>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3121</w:t>
            </w:r>
          </w:p>
        </w:tc>
        <w:tc>
          <w:tcPr>
            <w:tcW w:w="3510" w:type="dxa"/>
          </w:tcPr>
          <w:p w14:paraId="52DF17D9" w14:textId="77777777" w:rsidR="00EE0F9D" w:rsidRDefault="00EE0F9D" w:rsidP="00301B1E">
            <w:pPr>
              <w:pStyle w:val="TableParagraph"/>
              <w:spacing w:line="196" w:lineRule="exact"/>
              <w:ind w:left="98"/>
              <w:jc w:val="left"/>
              <w:rPr>
                <w:sz w:val="18"/>
              </w:rPr>
            </w:pPr>
            <w:r>
              <w:rPr>
                <w:w w:val="105"/>
                <w:sz w:val="18"/>
              </w:rPr>
              <w:t>Working</w:t>
            </w:r>
            <w:r>
              <w:rPr>
                <w:spacing w:val="-6"/>
                <w:w w:val="105"/>
                <w:sz w:val="18"/>
              </w:rPr>
              <w:t xml:space="preserve"> </w:t>
            </w:r>
            <w:r>
              <w:rPr>
                <w:w w:val="105"/>
                <w:sz w:val="18"/>
              </w:rPr>
              <w:t>Capital</w:t>
            </w:r>
            <w:r>
              <w:rPr>
                <w:spacing w:val="-2"/>
                <w:w w:val="105"/>
                <w:sz w:val="18"/>
              </w:rPr>
              <w:t xml:space="preserve"> </w:t>
            </w:r>
            <w:r>
              <w:rPr>
                <w:w w:val="105"/>
                <w:sz w:val="18"/>
              </w:rPr>
              <w:t>Management</w:t>
            </w:r>
          </w:p>
        </w:tc>
        <w:tc>
          <w:tcPr>
            <w:tcW w:w="1060" w:type="dxa"/>
          </w:tcPr>
          <w:p w14:paraId="53A2C25D" w14:textId="77777777" w:rsidR="00EE0F9D" w:rsidRDefault="00EE0F9D" w:rsidP="00301B1E">
            <w:pPr>
              <w:pStyle w:val="TableParagraph"/>
              <w:spacing w:line="196" w:lineRule="exact"/>
              <w:ind w:left="2"/>
              <w:rPr>
                <w:sz w:val="18"/>
              </w:rPr>
            </w:pPr>
            <w:r>
              <w:rPr>
                <w:w w:val="104"/>
                <w:sz w:val="18"/>
              </w:rPr>
              <w:t>3</w:t>
            </w:r>
          </w:p>
        </w:tc>
        <w:tc>
          <w:tcPr>
            <w:tcW w:w="706" w:type="dxa"/>
          </w:tcPr>
          <w:p w14:paraId="26073E28" w14:textId="77777777" w:rsidR="00EE0F9D" w:rsidRDefault="00EE0F9D" w:rsidP="00301B1E">
            <w:pPr>
              <w:pStyle w:val="TableParagraph"/>
              <w:spacing w:line="196" w:lineRule="exact"/>
              <w:ind w:left="3"/>
              <w:rPr>
                <w:sz w:val="18"/>
              </w:rPr>
            </w:pPr>
            <w:r>
              <w:rPr>
                <w:w w:val="104"/>
                <w:sz w:val="18"/>
              </w:rPr>
              <w:t>0</w:t>
            </w:r>
          </w:p>
        </w:tc>
        <w:tc>
          <w:tcPr>
            <w:tcW w:w="1160" w:type="dxa"/>
          </w:tcPr>
          <w:p w14:paraId="7EE84C3C" w14:textId="77777777" w:rsidR="00EE0F9D" w:rsidRDefault="00EE0F9D" w:rsidP="00301B1E">
            <w:pPr>
              <w:pStyle w:val="TableParagraph"/>
              <w:spacing w:line="196" w:lineRule="exact"/>
              <w:ind w:right="1"/>
              <w:rPr>
                <w:sz w:val="18"/>
              </w:rPr>
            </w:pPr>
            <w:r>
              <w:rPr>
                <w:w w:val="104"/>
                <w:sz w:val="18"/>
              </w:rPr>
              <w:t>3</w:t>
            </w:r>
          </w:p>
        </w:tc>
      </w:tr>
      <w:tr w:rsidR="00EE0F9D" w14:paraId="58142EB3" w14:textId="77777777" w:rsidTr="00A40836">
        <w:trPr>
          <w:trHeight w:val="20"/>
        </w:trPr>
        <w:tc>
          <w:tcPr>
            <w:tcW w:w="2364" w:type="dxa"/>
          </w:tcPr>
          <w:p w14:paraId="0D43AEED" w14:textId="77777777" w:rsidR="00EE0F9D" w:rsidRDefault="00EE0F9D" w:rsidP="00301B1E">
            <w:pPr>
              <w:pStyle w:val="TableParagraph"/>
              <w:spacing w:line="196" w:lineRule="exact"/>
              <w:ind w:right="566"/>
              <w:jc w:val="right"/>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3223</w:t>
            </w:r>
          </w:p>
        </w:tc>
        <w:tc>
          <w:tcPr>
            <w:tcW w:w="3510" w:type="dxa"/>
          </w:tcPr>
          <w:p w14:paraId="789A7A62" w14:textId="77777777" w:rsidR="00EE0F9D" w:rsidRDefault="00EE0F9D" w:rsidP="00301B1E">
            <w:pPr>
              <w:pStyle w:val="TableParagraph"/>
              <w:spacing w:line="196" w:lineRule="exact"/>
              <w:ind w:left="98"/>
              <w:jc w:val="left"/>
              <w:rPr>
                <w:sz w:val="18"/>
              </w:rPr>
            </w:pPr>
            <w:r>
              <w:rPr>
                <w:w w:val="105"/>
                <w:sz w:val="18"/>
              </w:rPr>
              <w:t>Government</w:t>
            </w:r>
            <w:r>
              <w:rPr>
                <w:spacing w:val="-4"/>
                <w:w w:val="105"/>
                <w:sz w:val="18"/>
              </w:rPr>
              <w:t xml:space="preserve"> </w:t>
            </w:r>
            <w:r>
              <w:rPr>
                <w:w w:val="105"/>
                <w:sz w:val="18"/>
              </w:rPr>
              <w:t>Finance</w:t>
            </w:r>
          </w:p>
        </w:tc>
        <w:tc>
          <w:tcPr>
            <w:tcW w:w="1060" w:type="dxa"/>
          </w:tcPr>
          <w:p w14:paraId="5955FBF5" w14:textId="77777777" w:rsidR="00EE0F9D" w:rsidRDefault="00EE0F9D" w:rsidP="00301B1E">
            <w:pPr>
              <w:pStyle w:val="TableParagraph"/>
              <w:spacing w:line="196" w:lineRule="exact"/>
              <w:ind w:left="2"/>
              <w:rPr>
                <w:sz w:val="18"/>
              </w:rPr>
            </w:pPr>
            <w:r>
              <w:rPr>
                <w:w w:val="104"/>
                <w:sz w:val="18"/>
              </w:rPr>
              <w:t>3</w:t>
            </w:r>
          </w:p>
        </w:tc>
        <w:tc>
          <w:tcPr>
            <w:tcW w:w="706" w:type="dxa"/>
          </w:tcPr>
          <w:p w14:paraId="52AFD7AB" w14:textId="77777777" w:rsidR="00EE0F9D" w:rsidRDefault="00EE0F9D" w:rsidP="00301B1E">
            <w:pPr>
              <w:pStyle w:val="TableParagraph"/>
              <w:spacing w:line="196" w:lineRule="exact"/>
              <w:rPr>
                <w:sz w:val="18"/>
              </w:rPr>
            </w:pPr>
            <w:r>
              <w:rPr>
                <w:w w:val="104"/>
                <w:sz w:val="18"/>
              </w:rPr>
              <w:t>0</w:t>
            </w:r>
          </w:p>
        </w:tc>
        <w:tc>
          <w:tcPr>
            <w:tcW w:w="1160" w:type="dxa"/>
          </w:tcPr>
          <w:p w14:paraId="3EF1AA04" w14:textId="77777777" w:rsidR="00EE0F9D" w:rsidRDefault="00EE0F9D" w:rsidP="00301B1E">
            <w:pPr>
              <w:pStyle w:val="TableParagraph"/>
              <w:spacing w:line="196" w:lineRule="exact"/>
              <w:rPr>
                <w:sz w:val="18"/>
              </w:rPr>
            </w:pPr>
            <w:r>
              <w:rPr>
                <w:w w:val="104"/>
                <w:sz w:val="18"/>
              </w:rPr>
              <w:t>3</w:t>
            </w:r>
          </w:p>
        </w:tc>
      </w:tr>
      <w:tr w:rsidR="00EE0F9D" w14:paraId="55EE1EFA" w14:textId="77777777" w:rsidTr="00A40836">
        <w:trPr>
          <w:trHeight w:val="20"/>
        </w:trPr>
        <w:tc>
          <w:tcPr>
            <w:tcW w:w="2364" w:type="dxa"/>
          </w:tcPr>
          <w:p w14:paraId="19505B4D" w14:textId="77777777" w:rsidR="00EE0F9D" w:rsidRDefault="00EE0F9D" w:rsidP="00301B1E">
            <w:pPr>
              <w:pStyle w:val="TableParagraph"/>
              <w:jc w:val="left"/>
              <w:rPr>
                <w:sz w:val="14"/>
              </w:rPr>
            </w:pPr>
          </w:p>
        </w:tc>
        <w:tc>
          <w:tcPr>
            <w:tcW w:w="3510" w:type="dxa"/>
          </w:tcPr>
          <w:p w14:paraId="3ACB5D62" w14:textId="77777777" w:rsidR="00EE0F9D" w:rsidRDefault="00EE0F9D" w:rsidP="00301B1E">
            <w:pPr>
              <w:pStyle w:val="TableParagraph"/>
              <w:spacing w:before="7" w:line="190" w:lineRule="exact"/>
              <w:ind w:left="1232" w:right="1228"/>
              <w:rPr>
                <w:b/>
                <w:sz w:val="18"/>
              </w:rPr>
            </w:pPr>
            <w:r>
              <w:rPr>
                <w:b/>
                <w:w w:val="105"/>
                <w:sz w:val="18"/>
              </w:rPr>
              <w:t>Total</w:t>
            </w:r>
          </w:p>
        </w:tc>
        <w:tc>
          <w:tcPr>
            <w:tcW w:w="1060" w:type="dxa"/>
          </w:tcPr>
          <w:p w14:paraId="26CA4C39" w14:textId="77777777" w:rsidR="00EE0F9D" w:rsidRDefault="00EE0F9D" w:rsidP="00301B1E">
            <w:pPr>
              <w:pStyle w:val="TableParagraph"/>
              <w:spacing w:before="7" w:line="190" w:lineRule="exact"/>
              <w:ind w:left="5"/>
              <w:rPr>
                <w:b/>
                <w:sz w:val="18"/>
              </w:rPr>
            </w:pPr>
            <w:r>
              <w:rPr>
                <w:b/>
                <w:w w:val="104"/>
                <w:sz w:val="18"/>
              </w:rPr>
              <w:t>6</w:t>
            </w:r>
          </w:p>
        </w:tc>
        <w:tc>
          <w:tcPr>
            <w:tcW w:w="706" w:type="dxa"/>
          </w:tcPr>
          <w:p w14:paraId="39DAF575" w14:textId="77777777" w:rsidR="00EE0F9D" w:rsidRDefault="00EE0F9D" w:rsidP="00301B1E">
            <w:pPr>
              <w:pStyle w:val="TableParagraph"/>
              <w:spacing w:before="7" w:line="190" w:lineRule="exact"/>
              <w:ind w:left="7"/>
              <w:rPr>
                <w:b/>
                <w:sz w:val="18"/>
              </w:rPr>
            </w:pPr>
            <w:r>
              <w:rPr>
                <w:b/>
                <w:w w:val="104"/>
                <w:sz w:val="18"/>
              </w:rPr>
              <w:t>0</w:t>
            </w:r>
          </w:p>
        </w:tc>
        <w:tc>
          <w:tcPr>
            <w:tcW w:w="1160" w:type="dxa"/>
          </w:tcPr>
          <w:p w14:paraId="20075FAC" w14:textId="77777777" w:rsidR="00EE0F9D" w:rsidRDefault="00EE0F9D" w:rsidP="00301B1E">
            <w:pPr>
              <w:pStyle w:val="TableParagraph"/>
              <w:spacing w:before="7" w:line="190" w:lineRule="exact"/>
              <w:ind w:left="2"/>
              <w:rPr>
                <w:b/>
                <w:sz w:val="18"/>
              </w:rPr>
            </w:pPr>
            <w:r>
              <w:rPr>
                <w:b/>
                <w:w w:val="104"/>
                <w:sz w:val="18"/>
              </w:rPr>
              <w:t>6</w:t>
            </w:r>
          </w:p>
        </w:tc>
      </w:tr>
    </w:tbl>
    <w:p w14:paraId="518B9876" w14:textId="4559C4C5" w:rsidR="00EE0F9D" w:rsidRPr="00A40836" w:rsidRDefault="00EE0F9D" w:rsidP="00A40836">
      <w:pPr>
        <w:pStyle w:val="Heading3"/>
        <w:spacing w:before="106"/>
        <w:ind w:left="434"/>
        <w:rPr>
          <w:rFonts w:ascii="Times New Roman" w:hAnsi="Times New Roman" w:cs="Times New Roman"/>
          <w:b/>
          <w:bCs/>
          <w:color w:val="auto"/>
          <w:sz w:val="18"/>
          <w:szCs w:val="18"/>
        </w:rPr>
      </w:pPr>
      <w:r w:rsidRPr="00A40836">
        <w:rPr>
          <w:rFonts w:ascii="Times New Roman" w:hAnsi="Times New Roman" w:cs="Times New Roman"/>
          <w:b/>
          <w:bCs/>
          <w:color w:val="auto"/>
          <w:w w:val="105"/>
          <w:sz w:val="18"/>
          <w:szCs w:val="18"/>
        </w:rPr>
        <w:t>Option-II</w:t>
      </w:r>
      <w:r w:rsidRPr="00A40836">
        <w:rPr>
          <w:rFonts w:ascii="Times New Roman" w:hAnsi="Times New Roman" w:cs="Times New Roman"/>
          <w:b/>
          <w:bCs/>
          <w:color w:val="auto"/>
          <w:spacing w:val="-7"/>
          <w:w w:val="105"/>
          <w:sz w:val="18"/>
          <w:szCs w:val="18"/>
        </w:rPr>
        <w:t xml:space="preserve"> </w:t>
      </w:r>
      <w:r w:rsidRPr="00A40836">
        <w:rPr>
          <w:rFonts w:ascii="Times New Roman" w:hAnsi="Times New Roman" w:cs="Times New Roman"/>
          <w:b/>
          <w:bCs/>
          <w:color w:val="auto"/>
          <w:w w:val="105"/>
          <w:sz w:val="18"/>
          <w:szCs w:val="18"/>
        </w:rPr>
        <w:t>(For</w:t>
      </w:r>
      <w:r w:rsidRPr="00A40836">
        <w:rPr>
          <w:rFonts w:ascii="Times New Roman" w:hAnsi="Times New Roman" w:cs="Times New Roman"/>
          <w:b/>
          <w:bCs/>
          <w:color w:val="auto"/>
          <w:spacing w:val="-2"/>
          <w:w w:val="105"/>
          <w:sz w:val="18"/>
          <w:szCs w:val="18"/>
        </w:rPr>
        <w:t xml:space="preserve"> </w:t>
      </w:r>
      <w:r w:rsidRPr="00A40836">
        <w:rPr>
          <w:rFonts w:ascii="Times New Roman" w:hAnsi="Times New Roman" w:cs="Times New Roman"/>
          <w:b/>
          <w:bCs/>
          <w:color w:val="auto"/>
          <w:w w:val="105"/>
          <w:sz w:val="18"/>
          <w:szCs w:val="18"/>
        </w:rPr>
        <w:t>7</w:t>
      </w:r>
      <w:r w:rsidRPr="00A40836">
        <w:rPr>
          <w:rFonts w:ascii="Times New Roman" w:hAnsi="Times New Roman" w:cs="Times New Roman"/>
          <w:b/>
          <w:bCs/>
          <w:color w:val="auto"/>
          <w:w w:val="105"/>
          <w:sz w:val="18"/>
          <w:szCs w:val="18"/>
          <w:vertAlign w:val="superscript"/>
        </w:rPr>
        <w:t>th</w:t>
      </w:r>
      <w:r w:rsidRPr="00A40836">
        <w:rPr>
          <w:rFonts w:ascii="Times New Roman" w:hAnsi="Times New Roman" w:cs="Times New Roman"/>
          <w:b/>
          <w:bCs/>
          <w:color w:val="auto"/>
          <w:spacing w:val="-3"/>
          <w:w w:val="105"/>
          <w:sz w:val="18"/>
          <w:szCs w:val="18"/>
        </w:rPr>
        <w:t xml:space="preserve"> </w:t>
      </w:r>
      <w:r w:rsidRPr="00A40836">
        <w:rPr>
          <w:rFonts w:ascii="Times New Roman" w:hAnsi="Times New Roman" w:cs="Times New Roman"/>
          <w:b/>
          <w:bCs/>
          <w:color w:val="auto"/>
          <w:w w:val="105"/>
          <w:sz w:val="18"/>
          <w:szCs w:val="18"/>
        </w:rPr>
        <w:t>and</w:t>
      </w:r>
      <w:r w:rsidRPr="00A40836">
        <w:rPr>
          <w:rFonts w:ascii="Times New Roman" w:hAnsi="Times New Roman" w:cs="Times New Roman"/>
          <w:b/>
          <w:bCs/>
          <w:color w:val="auto"/>
          <w:spacing w:val="-4"/>
          <w:w w:val="105"/>
          <w:sz w:val="18"/>
          <w:szCs w:val="18"/>
        </w:rPr>
        <w:t xml:space="preserve"> </w:t>
      </w:r>
      <w:r w:rsidRPr="00A40836">
        <w:rPr>
          <w:rFonts w:ascii="Times New Roman" w:hAnsi="Times New Roman" w:cs="Times New Roman"/>
          <w:b/>
          <w:bCs/>
          <w:color w:val="auto"/>
          <w:w w:val="105"/>
          <w:sz w:val="18"/>
          <w:szCs w:val="18"/>
        </w:rPr>
        <w:t>8</w:t>
      </w:r>
      <w:r w:rsidRPr="00A40836">
        <w:rPr>
          <w:rFonts w:ascii="Times New Roman" w:hAnsi="Times New Roman" w:cs="Times New Roman"/>
          <w:b/>
          <w:bCs/>
          <w:color w:val="auto"/>
          <w:w w:val="105"/>
          <w:sz w:val="18"/>
          <w:szCs w:val="18"/>
          <w:vertAlign w:val="superscript"/>
        </w:rPr>
        <w:t>th</w:t>
      </w:r>
      <w:r w:rsidRPr="00A40836">
        <w:rPr>
          <w:rFonts w:ascii="Times New Roman" w:hAnsi="Times New Roman" w:cs="Times New Roman"/>
          <w:b/>
          <w:bCs/>
          <w:color w:val="auto"/>
          <w:spacing w:val="-3"/>
          <w:w w:val="105"/>
          <w:sz w:val="18"/>
          <w:szCs w:val="18"/>
        </w:rPr>
        <w:t xml:space="preserve"> </w:t>
      </w:r>
      <w:r w:rsidRPr="00A40836">
        <w:rPr>
          <w:rFonts w:ascii="Times New Roman" w:hAnsi="Times New Roman" w:cs="Times New Roman"/>
          <w:b/>
          <w:bCs/>
          <w:color w:val="auto"/>
          <w:w w:val="105"/>
          <w:sz w:val="18"/>
          <w:szCs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EE0F9D" w14:paraId="366ED339" w14:textId="77777777" w:rsidTr="00A40836">
        <w:trPr>
          <w:trHeight w:val="20"/>
        </w:trPr>
        <w:tc>
          <w:tcPr>
            <w:tcW w:w="2364" w:type="dxa"/>
            <w:vMerge w:val="restart"/>
          </w:tcPr>
          <w:p w14:paraId="7364BF0E" w14:textId="77777777" w:rsidR="00EE0F9D" w:rsidRDefault="00EE0F9D" w:rsidP="00301B1E">
            <w:pPr>
              <w:pStyle w:val="TableParagraph"/>
              <w:spacing w:before="119"/>
              <w:ind w:left="659"/>
              <w:jc w:val="left"/>
              <w:rPr>
                <w:b/>
                <w:sz w:val="18"/>
              </w:rPr>
            </w:pPr>
            <w:r>
              <w:rPr>
                <w:b/>
                <w:w w:val="105"/>
                <w:sz w:val="18"/>
              </w:rPr>
              <w:t>Course</w:t>
            </w:r>
            <w:r>
              <w:rPr>
                <w:b/>
                <w:spacing w:val="-3"/>
                <w:w w:val="105"/>
                <w:sz w:val="18"/>
              </w:rPr>
              <w:t xml:space="preserve"> </w:t>
            </w:r>
            <w:r>
              <w:rPr>
                <w:b/>
                <w:w w:val="105"/>
                <w:sz w:val="18"/>
              </w:rPr>
              <w:t>Code</w:t>
            </w:r>
          </w:p>
        </w:tc>
        <w:tc>
          <w:tcPr>
            <w:tcW w:w="3510" w:type="dxa"/>
            <w:vMerge w:val="restart"/>
          </w:tcPr>
          <w:p w14:paraId="7B027445" w14:textId="77777777" w:rsidR="00EE0F9D" w:rsidRDefault="00EE0F9D" w:rsidP="00301B1E">
            <w:pPr>
              <w:pStyle w:val="TableParagraph"/>
              <w:spacing w:before="119"/>
              <w:ind w:left="1232" w:right="1230"/>
              <w:rPr>
                <w:b/>
                <w:sz w:val="18"/>
              </w:rPr>
            </w:pPr>
            <w:r>
              <w:rPr>
                <w:b/>
                <w:w w:val="105"/>
                <w:sz w:val="18"/>
              </w:rPr>
              <w:t>Course</w:t>
            </w:r>
            <w:r>
              <w:rPr>
                <w:b/>
                <w:spacing w:val="-5"/>
                <w:w w:val="105"/>
                <w:sz w:val="18"/>
              </w:rPr>
              <w:t xml:space="preserve"> </w:t>
            </w:r>
            <w:r>
              <w:rPr>
                <w:b/>
                <w:w w:val="105"/>
                <w:sz w:val="18"/>
              </w:rPr>
              <w:t>Title</w:t>
            </w:r>
          </w:p>
        </w:tc>
        <w:tc>
          <w:tcPr>
            <w:tcW w:w="1766" w:type="dxa"/>
            <w:gridSpan w:val="2"/>
          </w:tcPr>
          <w:p w14:paraId="28336265" w14:textId="77777777" w:rsidR="00EE0F9D" w:rsidRDefault="00EE0F9D" w:rsidP="00301B1E">
            <w:pPr>
              <w:pStyle w:val="TableParagraph"/>
              <w:spacing w:before="7" w:line="189" w:lineRule="exact"/>
              <w:ind w:left="375"/>
              <w:jc w:val="left"/>
              <w:rPr>
                <w:b/>
                <w:sz w:val="18"/>
              </w:rPr>
            </w:pPr>
            <w:r>
              <w:rPr>
                <w:b/>
                <w:w w:val="105"/>
                <w:sz w:val="18"/>
              </w:rPr>
              <w:t>Hours/Week</w:t>
            </w:r>
          </w:p>
        </w:tc>
        <w:tc>
          <w:tcPr>
            <w:tcW w:w="1160" w:type="dxa"/>
            <w:vMerge w:val="restart"/>
          </w:tcPr>
          <w:p w14:paraId="565282C0" w14:textId="77777777" w:rsidR="00EE0F9D" w:rsidRDefault="00EE0F9D" w:rsidP="00301B1E">
            <w:pPr>
              <w:pStyle w:val="TableParagraph"/>
              <w:spacing w:before="119"/>
              <w:ind w:left="279"/>
              <w:jc w:val="left"/>
              <w:rPr>
                <w:b/>
                <w:sz w:val="18"/>
              </w:rPr>
            </w:pPr>
            <w:r>
              <w:rPr>
                <w:b/>
                <w:w w:val="105"/>
                <w:sz w:val="18"/>
              </w:rPr>
              <w:t>Credits</w:t>
            </w:r>
          </w:p>
        </w:tc>
      </w:tr>
      <w:tr w:rsidR="00EE0F9D" w14:paraId="0F002ADE" w14:textId="77777777" w:rsidTr="00A40836">
        <w:trPr>
          <w:trHeight w:val="20"/>
        </w:trPr>
        <w:tc>
          <w:tcPr>
            <w:tcW w:w="2364" w:type="dxa"/>
            <w:vMerge/>
            <w:tcBorders>
              <w:top w:val="nil"/>
            </w:tcBorders>
          </w:tcPr>
          <w:p w14:paraId="54A9F285" w14:textId="77777777" w:rsidR="00EE0F9D" w:rsidRDefault="00EE0F9D" w:rsidP="00301B1E">
            <w:pPr>
              <w:rPr>
                <w:sz w:val="2"/>
                <w:szCs w:val="2"/>
              </w:rPr>
            </w:pPr>
          </w:p>
        </w:tc>
        <w:tc>
          <w:tcPr>
            <w:tcW w:w="3510" w:type="dxa"/>
            <w:vMerge/>
            <w:tcBorders>
              <w:top w:val="nil"/>
            </w:tcBorders>
          </w:tcPr>
          <w:p w14:paraId="16C9B6BB" w14:textId="77777777" w:rsidR="00EE0F9D" w:rsidRDefault="00EE0F9D" w:rsidP="00301B1E">
            <w:pPr>
              <w:rPr>
                <w:sz w:val="2"/>
                <w:szCs w:val="2"/>
              </w:rPr>
            </w:pPr>
          </w:p>
        </w:tc>
        <w:tc>
          <w:tcPr>
            <w:tcW w:w="1060" w:type="dxa"/>
          </w:tcPr>
          <w:p w14:paraId="5373D250" w14:textId="77777777" w:rsidR="00EE0F9D" w:rsidRDefault="00EE0F9D" w:rsidP="00301B1E">
            <w:pPr>
              <w:pStyle w:val="TableParagraph"/>
              <w:spacing w:line="197" w:lineRule="exact"/>
              <w:ind w:left="237" w:right="227"/>
              <w:rPr>
                <w:sz w:val="18"/>
              </w:rPr>
            </w:pPr>
            <w:r>
              <w:rPr>
                <w:w w:val="105"/>
                <w:sz w:val="18"/>
              </w:rPr>
              <w:t>Theory</w:t>
            </w:r>
          </w:p>
        </w:tc>
        <w:tc>
          <w:tcPr>
            <w:tcW w:w="706" w:type="dxa"/>
          </w:tcPr>
          <w:p w14:paraId="1D58319D" w14:textId="77777777" w:rsidR="00EE0F9D" w:rsidRDefault="00EE0F9D" w:rsidP="00301B1E">
            <w:pPr>
              <w:pStyle w:val="TableParagraph"/>
              <w:spacing w:line="197" w:lineRule="exact"/>
              <w:ind w:left="183" w:right="177"/>
              <w:rPr>
                <w:sz w:val="18"/>
              </w:rPr>
            </w:pPr>
            <w:r>
              <w:rPr>
                <w:w w:val="105"/>
                <w:sz w:val="18"/>
              </w:rPr>
              <w:t>Lab</w:t>
            </w:r>
          </w:p>
        </w:tc>
        <w:tc>
          <w:tcPr>
            <w:tcW w:w="1160" w:type="dxa"/>
            <w:vMerge/>
            <w:tcBorders>
              <w:top w:val="nil"/>
            </w:tcBorders>
          </w:tcPr>
          <w:p w14:paraId="5B7412C0" w14:textId="77777777" w:rsidR="00EE0F9D" w:rsidRDefault="00EE0F9D" w:rsidP="00301B1E">
            <w:pPr>
              <w:rPr>
                <w:sz w:val="2"/>
                <w:szCs w:val="2"/>
              </w:rPr>
            </w:pPr>
          </w:p>
        </w:tc>
      </w:tr>
      <w:tr w:rsidR="00EE0F9D" w14:paraId="60758A9E" w14:textId="77777777" w:rsidTr="00A40836">
        <w:trPr>
          <w:trHeight w:val="20"/>
        </w:trPr>
        <w:tc>
          <w:tcPr>
            <w:tcW w:w="2364" w:type="dxa"/>
          </w:tcPr>
          <w:p w14:paraId="14793555" w14:textId="77777777" w:rsidR="00EE0F9D" w:rsidRDefault="00EE0F9D" w:rsidP="00301B1E">
            <w:pPr>
              <w:pStyle w:val="TableParagraph"/>
              <w:spacing w:before="5" w:line="191" w:lineRule="exact"/>
              <w:ind w:left="193" w:right="185"/>
              <w:rPr>
                <w:b/>
                <w:sz w:val="18"/>
              </w:rPr>
            </w:pPr>
            <w:r>
              <w:rPr>
                <w:b/>
                <w:w w:val="105"/>
                <w:sz w:val="18"/>
              </w:rPr>
              <w:t>7</w:t>
            </w:r>
            <w:r>
              <w:rPr>
                <w:b/>
                <w:w w:val="105"/>
                <w:sz w:val="18"/>
                <w:vertAlign w:val="superscript"/>
              </w:rPr>
              <w:t>th</w:t>
            </w:r>
            <w:r>
              <w:rPr>
                <w:b/>
                <w:spacing w:val="-3"/>
                <w:w w:val="105"/>
                <w:sz w:val="18"/>
              </w:rPr>
              <w:t xml:space="preserve"> </w:t>
            </w:r>
            <w:r>
              <w:rPr>
                <w:b/>
                <w:w w:val="105"/>
                <w:sz w:val="18"/>
              </w:rPr>
              <w:t>Semester</w:t>
            </w:r>
            <w:r>
              <w:rPr>
                <w:b/>
                <w:spacing w:val="-3"/>
                <w:w w:val="105"/>
                <w:sz w:val="18"/>
              </w:rPr>
              <w:t xml:space="preserve"> </w:t>
            </w:r>
            <w:r>
              <w:rPr>
                <w:b/>
                <w:w w:val="105"/>
                <w:sz w:val="18"/>
              </w:rPr>
              <w:t>(Any</w:t>
            </w:r>
            <w:r>
              <w:rPr>
                <w:b/>
                <w:spacing w:val="-4"/>
                <w:w w:val="105"/>
                <w:sz w:val="18"/>
              </w:rPr>
              <w:t xml:space="preserve"> </w:t>
            </w:r>
            <w:r>
              <w:rPr>
                <w:b/>
                <w:w w:val="105"/>
                <w:sz w:val="18"/>
              </w:rPr>
              <w:t>two)</w:t>
            </w:r>
          </w:p>
        </w:tc>
        <w:tc>
          <w:tcPr>
            <w:tcW w:w="3510" w:type="dxa"/>
          </w:tcPr>
          <w:p w14:paraId="08FFB794" w14:textId="77777777" w:rsidR="00EE0F9D" w:rsidRDefault="00EE0F9D" w:rsidP="00301B1E">
            <w:pPr>
              <w:pStyle w:val="TableParagraph"/>
              <w:jc w:val="left"/>
              <w:rPr>
                <w:sz w:val="14"/>
              </w:rPr>
            </w:pPr>
          </w:p>
        </w:tc>
        <w:tc>
          <w:tcPr>
            <w:tcW w:w="1060" w:type="dxa"/>
          </w:tcPr>
          <w:p w14:paraId="553256FF" w14:textId="77777777" w:rsidR="00EE0F9D" w:rsidRDefault="00EE0F9D" w:rsidP="00301B1E">
            <w:pPr>
              <w:pStyle w:val="TableParagraph"/>
              <w:jc w:val="left"/>
              <w:rPr>
                <w:sz w:val="14"/>
              </w:rPr>
            </w:pPr>
          </w:p>
        </w:tc>
        <w:tc>
          <w:tcPr>
            <w:tcW w:w="706" w:type="dxa"/>
          </w:tcPr>
          <w:p w14:paraId="07405140" w14:textId="77777777" w:rsidR="00EE0F9D" w:rsidRDefault="00EE0F9D" w:rsidP="00301B1E">
            <w:pPr>
              <w:pStyle w:val="TableParagraph"/>
              <w:jc w:val="left"/>
              <w:rPr>
                <w:sz w:val="14"/>
              </w:rPr>
            </w:pPr>
          </w:p>
        </w:tc>
        <w:tc>
          <w:tcPr>
            <w:tcW w:w="1160" w:type="dxa"/>
          </w:tcPr>
          <w:p w14:paraId="4979CB35" w14:textId="77777777" w:rsidR="00EE0F9D" w:rsidRDefault="00EE0F9D" w:rsidP="00301B1E">
            <w:pPr>
              <w:pStyle w:val="TableParagraph"/>
              <w:jc w:val="left"/>
              <w:rPr>
                <w:sz w:val="14"/>
              </w:rPr>
            </w:pPr>
          </w:p>
        </w:tc>
      </w:tr>
      <w:tr w:rsidR="00EE0F9D" w14:paraId="538A45AB" w14:textId="77777777" w:rsidTr="00A40836">
        <w:trPr>
          <w:trHeight w:val="20"/>
        </w:trPr>
        <w:tc>
          <w:tcPr>
            <w:tcW w:w="2364" w:type="dxa"/>
          </w:tcPr>
          <w:p w14:paraId="1853AB7D" w14:textId="77777777" w:rsidR="00EE0F9D" w:rsidRDefault="00EE0F9D" w:rsidP="00301B1E">
            <w:pPr>
              <w:pStyle w:val="TableParagraph"/>
              <w:spacing w:line="196"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4121</w:t>
            </w:r>
          </w:p>
        </w:tc>
        <w:tc>
          <w:tcPr>
            <w:tcW w:w="3510" w:type="dxa"/>
          </w:tcPr>
          <w:p w14:paraId="5CE696F3" w14:textId="77777777" w:rsidR="00EE0F9D" w:rsidRDefault="00EE0F9D" w:rsidP="00301B1E">
            <w:pPr>
              <w:pStyle w:val="TableParagraph"/>
              <w:spacing w:line="196" w:lineRule="exact"/>
              <w:ind w:left="100"/>
              <w:jc w:val="left"/>
              <w:rPr>
                <w:sz w:val="18"/>
              </w:rPr>
            </w:pPr>
            <w:r>
              <w:rPr>
                <w:w w:val="105"/>
                <w:sz w:val="18"/>
              </w:rPr>
              <w:t>Portfolio</w:t>
            </w:r>
            <w:r>
              <w:rPr>
                <w:spacing w:val="-8"/>
                <w:w w:val="105"/>
                <w:sz w:val="18"/>
              </w:rPr>
              <w:t xml:space="preserve"> </w:t>
            </w:r>
            <w:r>
              <w:rPr>
                <w:w w:val="105"/>
                <w:sz w:val="18"/>
              </w:rPr>
              <w:t>Management</w:t>
            </w:r>
          </w:p>
        </w:tc>
        <w:tc>
          <w:tcPr>
            <w:tcW w:w="1060" w:type="dxa"/>
          </w:tcPr>
          <w:p w14:paraId="1539DF7E" w14:textId="77777777" w:rsidR="00EE0F9D" w:rsidRDefault="00EE0F9D" w:rsidP="00301B1E">
            <w:pPr>
              <w:pStyle w:val="TableParagraph"/>
              <w:spacing w:line="196" w:lineRule="exact"/>
              <w:ind w:left="5"/>
              <w:rPr>
                <w:sz w:val="18"/>
              </w:rPr>
            </w:pPr>
            <w:r>
              <w:rPr>
                <w:w w:val="104"/>
                <w:sz w:val="18"/>
              </w:rPr>
              <w:t>3</w:t>
            </w:r>
          </w:p>
        </w:tc>
        <w:tc>
          <w:tcPr>
            <w:tcW w:w="706" w:type="dxa"/>
          </w:tcPr>
          <w:p w14:paraId="683F97DF" w14:textId="77777777" w:rsidR="00EE0F9D" w:rsidRDefault="00EE0F9D" w:rsidP="00301B1E">
            <w:pPr>
              <w:pStyle w:val="TableParagraph"/>
              <w:spacing w:line="196" w:lineRule="exact"/>
              <w:ind w:left="6"/>
              <w:rPr>
                <w:sz w:val="18"/>
              </w:rPr>
            </w:pPr>
            <w:r>
              <w:rPr>
                <w:w w:val="104"/>
                <w:sz w:val="18"/>
              </w:rPr>
              <w:t>0</w:t>
            </w:r>
          </w:p>
        </w:tc>
        <w:tc>
          <w:tcPr>
            <w:tcW w:w="1160" w:type="dxa"/>
          </w:tcPr>
          <w:p w14:paraId="6AB24191" w14:textId="77777777" w:rsidR="00EE0F9D" w:rsidRDefault="00EE0F9D" w:rsidP="00301B1E">
            <w:pPr>
              <w:pStyle w:val="TableParagraph"/>
              <w:spacing w:line="196" w:lineRule="exact"/>
              <w:ind w:left="2"/>
              <w:rPr>
                <w:sz w:val="18"/>
              </w:rPr>
            </w:pPr>
            <w:r>
              <w:rPr>
                <w:w w:val="104"/>
                <w:sz w:val="18"/>
              </w:rPr>
              <w:t>3</w:t>
            </w:r>
          </w:p>
        </w:tc>
      </w:tr>
      <w:tr w:rsidR="00EE0F9D" w14:paraId="6187A817" w14:textId="77777777" w:rsidTr="00A40836">
        <w:trPr>
          <w:trHeight w:val="20"/>
        </w:trPr>
        <w:tc>
          <w:tcPr>
            <w:tcW w:w="2364" w:type="dxa"/>
          </w:tcPr>
          <w:p w14:paraId="7A9FA3D5" w14:textId="77777777" w:rsidR="00EE0F9D" w:rsidRDefault="00EE0F9D" w:rsidP="00301B1E">
            <w:pPr>
              <w:pStyle w:val="TableParagraph"/>
              <w:spacing w:line="196"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4123</w:t>
            </w:r>
          </w:p>
        </w:tc>
        <w:tc>
          <w:tcPr>
            <w:tcW w:w="3510" w:type="dxa"/>
          </w:tcPr>
          <w:p w14:paraId="595D261A" w14:textId="77777777" w:rsidR="00EE0F9D" w:rsidRDefault="00EE0F9D" w:rsidP="00301B1E">
            <w:pPr>
              <w:pStyle w:val="TableParagraph"/>
              <w:spacing w:line="196" w:lineRule="exact"/>
              <w:ind w:left="100"/>
              <w:jc w:val="left"/>
              <w:rPr>
                <w:sz w:val="18"/>
              </w:rPr>
            </w:pPr>
            <w:r>
              <w:rPr>
                <w:w w:val="105"/>
                <w:sz w:val="18"/>
              </w:rPr>
              <w:t>Islamic</w:t>
            </w:r>
            <w:r>
              <w:rPr>
                <w:spacing w:val="-1"/>
                <w:w w:val="105"/>
                <w:sz w:val="18"/>
              </w:rPr>
              <w:t xml:space="preserve"> </w:t>
            </w:r>
            <w:r>
              <w:rPr>
                <w:w w:val="105"/>
                <w:sz w:val="18"/>
              </w:rPr>
              <w:t>Finance</w:t>
            </w:r>
            <w:r>
              <w:rPr>
                <w:spacing w:val="-5"/>
                <w:w w:val="105"/>
                <w:sz w:val="18"/>
              </w:rPr>
              <w:t xml:space="preserve"> </w:t>
            </w:r>
            <w:r>
              <w:rPr>
                <w:w w:val="105"/>
                <w:sz w:val="18"/>
              </w:rPr>
              <w:t>and</w:t>
            </w:r>
            <w:r>
              <w:rPr>
                <w:spacing w:val="-4"/>
                <w:w w:val="105"/>
                <w:sz w:val="18"/>
              </w:rPr>
              <w:t xml:space="preserve"> </w:t>
            </w:r>
            <w:r>
              <w:rPr>
                <w:w w:val="105"/>
                <w:sz w:val="18"/>
              </w:rPr>
              <w:t>Banking</w:t>
            </w:r>
          </w:p>
        </w:tc>
        <w:tc>
          <w:tcPr>
            <w:tcW w:w="1060" w:type="dxa"/>
          </w:tcPr>
          <w:p w14:paraId="658B99DF" w14:textId="77777777" w:rsidR="00EE0F9D" w:rsidRDefault="00EE0F9D" w:rsidP="00301B1E">
            <w:pPr>
              <w:pStyle w:val="TableParagraph"/>
              <w:spacing w:line="196" w:lineRule="exact"/>
              <w:ind w:left="5"/>
              <w:rPr>
                <w:sz w:val="18"/>
              </w:rPr>
            </w:pPr>
            <w:r>
              <w:rPr>
                <w:w w:val="104"/>
                <w:sz w:val="18"/>
              </w:rPr>
              <w:t>3</w:t>
            </w:r>
          </w:p>
        </w:tc>
        <w:tc>
          <w:tcPr>
            <w:tcW w:w="706" w:type="dxa"/>
          </w:tcPr>
          <w:p w14:paraId="379AE577" w14:textId="77777777" w:rsidR="00EE0F9D" w:rsidRDefault="00EE0F9D" w:rsidP="00301B1E">
            <w:pPr>
              <w:pStyle w:val="TableParagraph"/>
              <w:spacing w:line="196" w:lineRule="exact"/>
              <w:ind w:left="6"/>
              <w:rPr>
                <w:sz w:val="18"/>
              </w:rPr>
            </w:pPr>
            <w:r>
              <w:rPr>
                <w:w w:val="104"/>
                <w:sz w:val="18"/>
              </w:rPr>
              <w:t>0</w:t>
            </w:r>
          </w:p>
        </w:tc>
        <w:tc>
          <w:tcPr>
            <w:tcW w:w="1160" w:type="dxa"/>
          </w:tcPr>
          <w:p w14:paraId="4C61DDD2" w14:textId="77777777" w:rsidR="00EE0F9D" w:rsidRDefault="00EE0F9D" w:rsidP="00301B1E">
            <w:pPr>
              <w:pStyle w:val="TableParagraph"/>
              <w:spacing w:line="196" w:lineRule="exact"/>
              <w:ind w:left="2"/>
              <w:rPr>
                <w:sz w:val="18"/>
              </w:rPr>
            </w:pPr>
            <w:r>
              <w:rPr>
                <w:w w:val="104"/>
                <w:sz w:val="18"/>
              </w:rPr>
              <w:t>3</w:t>
            </w:r>
          </w:p>
        </w:tc>
      </w:tr>
      <w:tr w:rsidR="00EE0F9D" w14:paraId="5F8D4314" w14:textId="77777777" w:rsidTr="00A40836">
        <w:trPr>
          <w:trHeight w:val="20"/>
        </w:trPr>
        <w:tc>
          <w:tcPr>
            <w:tcW w:w="2364" w:type="dxa"/>
          </w:tcPr>
          <w:p w14:paraId="2C485C4A" w14:textId="77777777" w:rsidR="00EE0F9D" w:rsidRDefault="00EE0F9D" w:rsidP="00301B1E">
            <w:pPr>
              <w:pStyle w:val="TableParagraph"/>
              <w:spacing w:line="196"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4125</w:t>
            </w:r>
          </w:p>
        </w:tc>
        <w:tc>
          <w:tcPr>
            <w:tcW w:w="3510" w:type="dxa"/>
          </w:tcPr>
          <w:p w14:paraId="6F0945DE" w14:textId="77777777" w:rsidR="00EE0F9D" w:rsidRDefault="00EE0F9D" w:rsidP="00301B1E">
            <w:pPr>
              <w:pStyle w:val="TableParagraph"/>
              <w:spacing w:line="196" w:lineRule="exact"/>
              <w:ind w:left="98"/>
              <w:jc w:val="left"/>
              <w:rPr>
                <w:sz w:val="18"/>
              </w:rPr>
            </w:pPr>
            <w:r>
              <w:rPr>
                <w:w w:val="105"/>
                <w:sz w:val="18"/>
              </w:rPr>
              <w:t>Financial</w:t>
            </w:r>
            <w:r>
              <w:rPr>
                <w:spacing w:val="-2"/>
                <w:w w:val="105"/>
                <w:sz w:val="18"/>
              </w:rPr>
              <w:t xml:space="preserve"> </w:t>
            </w:r>
            <w:r>
              <w:rPr>
                <w:w w:val="105"/>
                <w:sz w:val="18"/>
              </w:rPr>
              <w:t>Institution</w:t>
            </w:r>
            <w:r>
              <w:rPr>
                <w:spacing w:val="-7"/>
                <w:w w:val="105"/>
                <w:sz w:val="18"/>
              </w:rPr>
              <w:t xml:space="preserve"> </w:t>
            </w:r>
            <w:r>
              <w:rPr>
                <w:w w:val="105"/>
                <w:sz w:val="18"/>
              </w:rPr>
              <w:t>and</w:t>
            </w:r>
            <w:r>
              <w:rPr>
                <w:spacing w:val="-4"/>
                <w:w w:val="105"/>
                <w:sz w:val="18"/>
              </w:rPr>
              <w:t xml:space="preserve"> </w:t>
            </w:r>
            <w:r>
              <w:rPr>
                <w:w w:val="105"/>
                <w:sz w:val="18"/>
              </w:rPr>
              <w:t>Capital</w:t>
            </w:r>
            <w:r>
              <w:rPr>
                <w:spacing w:val="-5"/>
                <w:w w:val="105"/>
                <w:sz w:val="18"/>
              </w:rPr>
              <w:t xml:space="preserve"> </w:t>
            </w:r>
            <w:r>
              <w:rPr>
                <w:w w:val="105"/>
                <w:sz w:val="18"/>
              </w:rPr>
              <w:t>Market</w:t>
            </w:r>
          </w:p>
        </w:tc>
        <w:tc>
          <w:tcPr>
            <w:tcW w:w="1060" w:type="dxa"/>
          </w:tcPr>
          <w:p w14:paraId="51CA3E53" w14:textId="77777777" w:rsidR="00EE0F9D" w:rsidRDefault="00EE0F9D" w:rsidP="00301B1E">
            <w:pPr>
              <w:pStyle w:val="TableParagraph"/>
              <w:spacing w:line="196" w:lineRule="exact"/>
              <w:rPr>
                <w:sz w:val="18"/>
              </w:rPr>
            </w:pPr>
            <w:r>
              <w:rPr>
                <w:w w:val="104"/>
                <w:sz w:val="18"/>
              </w:rPr>
              <w:t>3</w:t>
            </w:r>
          </w:p>
        </w:tc>
        <w:tc>
          <w:tcPr>
            <w:tcW w:w="706" w:type="dxa"/>
          </w:tcPr>
          <w:p w14:paraId="56C5C68D" w14:textId="77777777" w:rsidR="00EE0F9D" w:rsidRDefault="00EE0F9D" w:rsidP="00301B1E">
            <w:pPr>
              <w:pStyle w:val="TableParagraph"/>
              <w:spacing w:line="196" w:lineRule="exact"/>
              <w:ind w:right="1"/>
              <w:rPr>
                <w:sz w:val="18"/>
              </w:rPr>
            </w:pPr>
            <w:r>
              <w:rPr>
                <w:w w:val="104"/>
                <w:sz w:val="18"/>
              </w:rPr>
              <w:t>0</w:t>
            </w:r>
          </w:p>
        </w:tc>
        <w:tc>
          <w:tcPr>
            <w:tcW w:w="1160" w:type="dxa"/>
          </w:tcPr>
          <w:p w14:paraId="7C5EE53D" w14:textId="77777777" w:rsidR="00EE0F9D" w:rsidRDefault="00EE0F9D" w:rsidP="00301B1E">
            <w:pPr>
              <w:pStyle w:val="TableParagraph"/>
              <w:spacing w:line="196" w:lineRule="exact"/>
              <w:rPr>
                <w:sz w:val="18"/>
              </w:rPr>
            </w:pPr>
            <w:r>
              <w:rPr>
                <w:w w:val="104"/>
                <w:sz w:val="18"/>
              </w:rPr>
              <w:t>3</w:t>
            </w:r>
          </w:p>
        </w:tc>
      </w:tr>
      <w:tr w:rsidR="00EE0F9D" w14:paraId="43EC0B8C" w14:textId="77777777" w:rsidTr="00A40836">
        <w:trPr>
          <w:trHeight w:val="20"/>
        </w:trPr>
        <w:tc>
          <w:tcPr>
            <w:tcW w:w="2364" w:type="dxa"/>
          </w:tcPr>
          <w:p w14:paraId="49534216" w14:textId="77777777" w:rsidR="00EE0F9D" w:rsidRDefault="00EE0F9D" w:rsidP="00301B1E">
            <w:pPr>
              <w:pStyle w:val="TableParagraph"/>
              <w:spacing w:before="7" w:line="189" w:lineRule="exact"/>
              <w:ind w:left="190" w:right="185"/>
              <w:rPr>
                <w:b/>
                <w:sz w:val="18"/>
              </w:rPr>
            </w:pPr>
            <w:r>
              <w:rPr>
                <w:b/>
                <w:w w:val="105"/>
                <w:sz w:val="18"/>
              </w:rPr>
              <w:t>8</w:t>
            </w:r>
            <w:r>
              <w:rPr>
                <w:b/>
                <w:w w:val="105"/>
                <w:sz w:val="18"/>
                <w:vertAlign w:val="superscript"/>
              </w:rPr>
              <w:t>th</w:t>
            </w:r>
            <w:r>
              <w:rPr>
                <w:b/>
                <w:spacing w:val="-3"/>
                <w:w w:val="105"/>
                <w:sz w:val="18"/>
              </w:rPr>
              <w:t xml:space="preserve"> </w:t>
            </w:r>
            <w:r>
              <w:rPr>
                <w:b/>
                <w:w w:val="105"/>
                <w:sz w:val="18"/>
              </w:rPr>
              <w:t>Semester</w:t>
            </w:r>
            <w:r>
              <w:rPr>
                <w:b/>
                <w:spacing w:val="-4"/>
                <w:w w:val="105"/>
                <w:sz w:val="18"/>
              </w:rPr>
              <w:t xml:space="preserve"> </w:t>
            </w:r>
            <w:r>
              <w:rPr>
                <w:b/>
                <w:w w:val="105"/>
                <w:sz w:val="18"/>
              </w:rPr>
              <w:t>(Any</w:t>
            </w:r>
            <w:r>
              <w:rPr>
                <w:b/>
                <w:spacing w:val="-5"/>
                <w:w w:val="105"/>
                <w:sz w:val="18"/>
              </w:rPr>
              <w:t xml:space="preserve"> </w:t>
            </w:r>
            <w:r>
              <w:rPr>
                <w:b/>
                <w:w w:val="105"/>
                <w:sz w:val="18"/>
              </w:rPr>
              <w:t>Two)</w:t>
            </w:r>
          </w:p>
        </w:tc>
        <w:tc>
          <w:tcPr>
            <w:tcW w:w="3510" w:type="dxa"/>
          </w:tcPr>
          <w:p w14:paraId="1A1B2E72" w14:textId="77777777" w:rsidR="00EE0F9D" w:rsidRDefault="00EE0F9D" w:rsidP="00301B1E">
            <w:pPr>
              <w:pStyle w:val="TableParagraph"/>
              <w:jc w:val="left"/>
              <w:rPr>
                <w:sz w:val="14"/>
              </w:rPr>
            </w:pPr>
          </w:p>
        </w:tc>
        <w:tc>
          <w:tcPr>
            <w:tcW w:w="1060" w:type="dxa"/>
          </w:tcPr>
          <w:p w14:paraId="1FD186D6" w14:textId="77777777" w:rsidR="00EE0F9D" w:rsidRDefault="00EE0F9D" w:rsidP="00301B1E">
            <w:pPr>
              <w:pStyle w:val="TableParagraph"/>
              <w:jc w:val="left"/>
              <w:rPr>
                <w:sz w:val="14"/>
              </w:rPr>
            </w:pPr>
          </w:p>
        </w:tc>
        <w:tc>
          <w:tcPr>
            <w:tcW w:w="706" w:type="dxa"/>
          </w:tcPr>
          <w:p w14:paraId="442E74CB" w14:textId="77777777" w:rsidR="00EE0F9D" w:rsidRDefault="00EE0F9D" w:rsidP="00301B1E">
            <w:pPr>
              <w:pStyle w:val="TableParagraph"/>
              <w:jc w:val="left"/>
              <w:rPr>
                <w:sz w:val="14"/>
              </w:rPr>
            </w:pPr>
          </w:p>
        </w:tc>
        <w:tc>
          <w:tcPr>
            <w:tcW w:w="1160" w:type="dxa"/>
          </w:tcPr>
          <w:p w14:paraId="45435A4D" w14:textId="77777777" w:rsidR="00EE0F9D" w:rsidRDefault="00EE0F9D" w:rsidP="00301B1E">
            <w:pPr>
              <w:pStyle w:val="TableParagraph"/>
              <w:jc w:val="left"/>
              <w:rPr>
                <w:sz w:val="14"/>
              </w:rPr>
            </w:pPr>
          </w:p>
        </w:tc>
      </w:tr>
      <w:tr w:rsidR="00EE0F9D" w14:paraId="568F5465" w14:textId="77777777" w:rsidTr="00A40836">
        <w:trPr>
          <w:trHeight w:val="20"/>
        </w:trPr>
        <w:tc>
          <w:tcPr>
            <w:tcW w:w="2364" w:type="dxa"/>
          </w:tcPr>
          <w:p w14:paraId="5183CFF4" w14:textId="77777777" w:rsidR="00EE0F9D" w:rsidRDefault="00EE0F9D" w:rsidP="00301B1E">
            <w:pPr>
              <w:pStyle w:val="TableParagraph"/>
              <w:spacing w:line="197"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4221</w:t>
            </w:r>
          </w:p>
        </w:tc>
        <w:tc>
          <w:tcPr>
            <w:tcW w:w="3510" w:type="dxa"/>
          </w:tcPr>
          <w:p w14:paraId="48CD922A" w14:textId="77777777" w:rsidR="00EE0F9D" w:rsidRDefault="00EE0F9D" w:rsidP="00301B1E">
            <w:pPr>
              <w:pStyle w:val="TableParagraph"/>
              <w:spacing w:line="197" w:lineRule="exact"/>
              <w:ind w:left="98"/>
              <w:jc w:val="left"/>
              <w:rPr>
                <w:sz w:val="18"/>
              </w:rPr>
            </w:pPr>
            <w:r>
              <w:rPr>
                <w:w w:val="105"/>
                <w:sz w:val="18"/>
              </w:rPr>
              <w:t>Bank</w:t>
            </w:r>
            <w:r>
              <w:rPr>
                <w:spacing w:val="-4"/>
                <w:w w:val="105"/>
                <w:sz w:val="18"/>
              </w:rPr>
              <w:t xml:space="preserve"> </w:t>
            </w:r>
            <w:r>
              <w:rPr>
                <w:w w:val="105"/>
                <w:sz w:val="18"/>
              </w:rPr>
              <w:t>Management</w:t>
            </w:r>
          </w:p>
        </w:tc>
        <w:tc>
          <w:tcPr>
            <w:tcW w:w="1060" w:type="dxa"/>
          </w:tcPr>
          <w:p w14:paraId="116D3CE3" w14:textId="77777777" w:rsidR="00EE0F9D" w:rsidRDefault="00EE0F9D" w:rsidP="00301B1E">
            <w:pPr>
              <w:pStyle w:val="TableParagraph"/>
              <w:spacing w:line="197" w:lineRule="exact"/>
              <w:rPr>
                <w:sz w:val="18"/>
              </w:rPr>
            </w:pPr>
            <w:r>
              <w:rPr>
                <w:w w:val="104"/>
                <w:sz w:val="18"/>
              </w:rPr>
              <w:t>3</w:t>
            </w:r>
          </w:p>
        </w:tc>
        <w:tc>
          <w:tcPr>
            <w:tcW w:w="706" w:type="dxa"/>
          </w:tcPr>
          <w:p w14:paraId="26C58BF6" w14:textId="77777777" w:rsidR="00EE0F9D" w:rsidRDefault="00EE0F9D" w:rsidP="00301B1E">
            <w:pPr>
              <w:pStyle w:val="TableParagraph"/>
              <w:spacing w:line="197" w:lineRule="exact"/>
              <w:ind w:left="1"/>
              <w:rPr>
                <w:sz w:val="18"/>
              </w:rPr>
            </w:pPr>
            <w:r>
              <w:rPr>
                <w:w w:val="104"/>
                <w:sz w:val="18"/>
              </w:rPr>
              <w:t>0</w:t>
            </w:r>
          </w:p>
        </w:tc>
        <w:tc>
          <w:tcPr>
            <w:tcW w:w="1160" w:type="dxa"/>
          </w:tcPr>
          <w:p w14:paraId="03971864" w14:textId="77777777" w:rsidR="00EE0F9D" w:rsidRDefault="00EE0F9D" w:rsidP="00301B1E">
            <w:pPr>
              <w:pStyle w:val="TableParagraph"/>
              <w:spacing w:line="197" w:lineRule="exact"/>
              <w:rPr>
                <w:sz w:val="18"/>
              </w:rPr>
            </w:pPr>
            <w:r>
              <w:rPr>
                <w:w w:val="104"/>
                <w:sz w:val="18"/>
              </w:rPr>
              <w:t>3</w:t>
            </w:r>
          </w:p>
        </w:tc>
      </w:tr>
      <w:tr w:rsidR="00EE0F9D" w14:paraId="3433236F" w14:textId="77777777" w:rsidTr="00A40836">
        <w:trPr>
          <w:trHeight w:val="20"/>
        </w:trPr>
        <w:tc>
          <w:tcPr>
            <w:tcW w:w="2364" w:type="dxa"/>
          </w:tcPr>
          <w:p w14:paraId="53A59D01" w14:textId="77777777" w:rsidR="00EE0F9D" w:rsidRDefault="00EE0F9D" w:rsidP="00301B1E">
            <w:pPr>
              <w:pStyle w:val="TableParagraph"/>
              <w:spacing w:line="197"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4223</w:t>
            </w:r>
          </w:p>
        </w:tc>
        <w:tc>
          <w:tcPr>
            <w:tcW w:w="3510" w:type="dxa"/>
          </w:tcPr>
          <w:p w14:paraId="138501F0" w14:textId="77777777" w:rsidR="00EE0F9D" w:rsidRDefault="00EE0F9D" w:rsidP="00301B1E">
            <w:pPr>
              <w:pStyle w:val="TableParagraph"/>
              <w:spacing w:line="197" w:lineRule="exact"/>
              <w:ind w:left="98"/>
              <w:jc w:val="left"/>
              <w:rPr>
                <w:sz w:val="18"/>
              </w:rPr>
            </w:pPr>
            <w:r>
              <w:rPr>
                <w:w w:val="105"/>
                <w:sz w:val="18"/>
              </w:rPr>
              <w:t>Financial</w:t>
            </w:r>
            <w:r>
              <w:rPr>
                <w:spacing w:val="-6"/>
                <w:w w:val="105"/>
                <w:sz w:val="18"/>
              </w:rPr>
              <w:t xml:space="preserve"> </w:t>
            </w:r>
            <w:r>
              <w:rPr>
                <w:w w:val="105"/>
                <w:sz w:val="18"/>
              </w:rPr>
              <w:t>Econometrics</w:t>
            </w:r>
          </w:p>
        </w:tc>
        <w:tc>
          <w:tcPr>
            <w:tcW w:w="1060" w:type="dxa"/>
          </w:tcPr>
          <w:p w14:paraId="70A80E1B" w14:textId="77777777" w:rsidR="00EE0F9D" w:rsidRDefault="00EE0F9D" w:rsidP="00301B1E">
            <w:pPr>
              <w:pStyle w:val="TableParagraph"/>
              <w:jc w:val="left"/>
              <w:rPr>
                <w:sz w:val="14"/>
              </w:rPr>
            </w:pPr>
          </w:p>
        </w:tc>
        <w:tc>
          <w:tcPr>
            <w:tcW w:w="706" w:type="dxa"/>
          </w:tcPr>
          <w:p w14:paraId="7A320B4E" w14:textId="77777777" w:rsidR="00EE0F9D" w:rsidRDefault="00EE0F9D" w:rsidP="00301B1E">
            <w:pPr>
              <w:pStyle w:val="TableParagraph"/>
              <w:jc w:val="left"/>
              <w:rPr>
                <w:sz w:val="14"/>
              </w:rPr>
            </w:pPr>
          </w:p>
        </w:tc>
        <w:tc>
          <w:tcPr>
            <w:tcW w:w="1160" w:type="dxa"/>
          </w:tcPr>
          <w:p w14:paraId="6CE8A5F2" w14:textId="77777777" w:rsidR="00EE0F9D" w:rsidRDefault="00EE0F9D" w:rsidP="00301B1E">
            <w:pPr>
              <w:pStyle w:val="TableParagraph"/>
              <w:jc w:val="left"/>
              <w:rPr>
                <w:sz w:val="14"/>
              </w:rPr>
            </w:pPr>
          </w:p>
        </w:tc>
      </w:tr>
      <w:tr w:rsidR="00EE0F9D" w14:paraId="31D6B6A2" w14:textId="77777777" w:rsidTr="00A40836">
        <w:trPr>
          <w:trHeight w:val="20"/>
        </w:trPr>
        <w:tc>
          <w:tcPr>
            <w:tcW w:w="2364" w:type="dxa"/>
          </w:tcPr>
          <w:p w14:paraId="28E3302B" w14:textId="77777777" w:rsidR="00EE0F9D" w:rsidRDefault="00EE0F9D" w:rsidP="00301B1E">
            <w:pPr>
              <w:pStyle w:val="TableParagraph"/>
              <w:spacing w:line="196" w:lineRule="exact"/>
              <w:ind w:left="189" w:right="18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w w:val="105"/>
                <w:sz w:val="18"/>
              </w:rPr>
              <w:t>4225</w:t>
            </w:r>
          </w:p>
        </w:tc>
        <w:tc>
          <w:tcPr>
            <w:tcW w:w="3510" w:type="dxa"/>
          </w:tcPr>
          <w:p w14:paraId="2EBBA91B" w14:textId="77777777" w:rsidR="00EE0F9D" w:rsidRDefault="00EE0F9D" w:rsidP="00301B1E">
            <w:pPr>
              <w:pStyle w:val="TableParagraph"/>
              <w:spacing w:line="196" w:lineRule="exact"/>
              <w:ind w:left="100"/>
              <w:jc w:val="left"/>
              <w:rPr>
                <w:sz w:val="18"/>
              </w:rPr>
            </w:pPr>
            <w:r>
              <w:rPr>
                <w:w w:val="105"/>
                <w:sz w:val="18"/>
              </w:rPr>
              <w:t>Marchant</w:t>
            </w:r>
            <w:r>
              <w:rPr>
                <w:spacing w:val="-5"/>
                <w:w w:val="105"/>
                <w:sz w:val="18"/>
              </w:rPr>
              <w:t xml:space="preserve"> </w:t>
            </w:r>
            <w:r>
              <w:rPr>
                <w:w w:val="105"/>
                <w:sz w:val="18"/>
              </w:rPr>
              <w:t>and</w:t>
            </w:r>
            <w:r>
              <w:rPr>
                <w:spacing w:val="-4"/>
                <w:w w:val="105"/>
                <w:sz w:val="18"/>
              </w:rPr>
              <w:t xml:space="preserve"> </w:t>
            </w:r>
            <w:r>
              <w:rPr>
                <w:w w:val="105"/>
                <w:sz w:val="18"/>
              </w:rPr>
              <w:t>Investment</w:t>
            </w:r>
            <w:r>
              <w:rPr>
                <w:spacing w:val="-4"/>
                <w:w w:val="105"/>
                <w:sz w:val="18"/>
              </w:rPr>
              <w:t xml:space="preserve"> </w:t>
            </w:r>
            <w:r>
              <w:rPr>
                <w:w w:val="105"/>
                <w:sz w:val="18"/>
              </w:rPr>
              <w:t>Banking</w:t>
            </w:r>
          </w:p>
        </w:tc>
        <w:tc>
          <w:tcPr>
            <w:tcW w:w="1060" w:type="dxa"/>
          </w:tcPr>
          <w:p w14:paraId="70532F39" w14:textId="77777777" w:rsidR="00EE0F9D" w:rsidRDefault="00EE0F9D" w:rsidP="00301B1E">
            <w:pPr>
              <w:pStyle w:val="TableParagraph"/>
              <w:spacing w:line="196" w:lineRule="exact"/>
              <w:ind w:left="5"/>
              <w:rPr>
                <w:sz w:val="18"/>
              </w:rPr>
            </w:pPr>
            <w:r>
              <w:rPr>
                <w:w w:val="104"/>
                <w:sz w:val="18"/>
              </w:rPr>
              <w:t>3</w:t>
            </w:r>
          </w:p>
        </w:tc>
        <w:tc>
          <w:tcPr>
            <w:tcW w:w="706" w:type="dxa"/>
          </w:tcPr>
          <w:p w14:paraId="4247834F" w14:textId="77777777" w:rsidR="00EE0F9D" w:rsidRDefault="00EE0F9D" w:rsidP="00301B1E">
            <w:pPr>
              <w:pStyle w:val="TableParagraph"/>
              <w:spacing w:line="196" w:lineRule="exact"/>
              <w:ind w:left="6"/>
              <w:rPr>
                <w:sz w:val="18"/>
              </w:rPr>
            </w:pPr>
            <w:r>
              <w:rPr>
                <w:w w:val="104"/>
                <w:sz w:val="18"/>
              </w:rPr>
              <w:t>0</w:t>
            </w:r>
          </w:p>
        </w:tc>
        <w:tc>
          <w:tcPr>
            <w:tcW w:w="1160" w:type="dxa"/>
          </w:tcPr>
          <w:p w14:paraId="4C85533A" w14:textId="77777777" w:rsidR="00EE0F9D" w:rsidRDefault="00EE0F9D" w:rsidP="00301B1E">
            <w:pPr>
              <w:pStyle w:val="TableParagraph"/>
              <w:spacing w:line="196" w:lineRule="exact"/>
              <w:ind w:left="2"/>
              <w:rPr>
                <w:sz w:val="18"/>
              </w:rPr>
            </w:pPr>
            <w:r>
              <w:rPr>
                <w:w w:val="104"/>
                <w:sz w:val="18"/>
              </w:rPr>
              <w:t>3</w:t>
            </w:r>
          </w:p>
        </w:tc>
      </w:tr>
      <w:tr w:rsidR="00EE0F9D" w14:paraId="5E8001BB" w14:textId="77777777" w:rsidTr="00A40836">
        <w:trPr>
          <w:trHeight w:val="20"/>
        </w:trPr>
        <w:tc>
          <w:tcPr>
            <w:tcW w:w="2364" w:type="dxa"/>
          </w:tcPr>
          <w:p w14:paraId="1529212C" w14:textId="77777777" w:rsidR="00EE0F9D" w:rsidRDefault="00EE0F9D" w:rsidP="00301B1E">
            <w:pPr>
              <w:pStyle w:val="TableParagraph"/>
              <w:jc w:val="left"/>
              <w:rPr>
                <w:sz w:val="14"/>
              </w:rPr>
            </w:pPr>
          </w:p>
        </w:tc>
        <w:tc>
          <w:tcPr>
            <w:tcW w:w="3510" w:type="dxa"/>
          </w:tcPr>
          <w:p w14:paraId="65EA50ED" w14:textId="77777777" w:rsidR="00EE0F9D" w:rsidRDefault="00EE0F9D" w:rsidP="00301B1E">
            <w:pPr>
              <w:pStyle w:val="TableParagraph"/>
              <w:spacing w:before="4" w:line="191" w:lineRule="exact"/>
              <w:ind w:left="1232" w:right="1228"/>
              <w:rPr>
                <w:b/>
                <w:sz w:val="18"/>
              </w:rPr>
            </w:pPr>
            <w:r>
              <w:rPr>
                <w:b/>
                <w:w w:val="105"/>
                <w:sz w:val="18"/>
              </w:rPr>
              <w:t>Total</w:t>
            </w:r>
          </w:p>
        </w:tc>
        <w:tc>
          <w:tcPr>
            <w:tcW w:w="1060" w:type="dxa"/>
          </w:tcPr>
          <w:p w14:paraId="692F79EC" w14:textId="77777777" w:rsidR="00EE0F9D" w:rsidRDefault="00EE0F9D" w:rsidP="00301B1E">
            <w:pPr>
              <w:pStyle w:val="TableParagraph"/>
              <w:spacing w:before="4" w:line="191" w:lineRule="exact"/>
              <w:ind w:left="234" w:right="227"/>
              <w:rPr>
                <w:b/>
                <w:sz w:val="18"/>
              </w:rPr>
            </w:pPr>
            <w:r>
              <w:rPr>
                <w:b/>
                <w:w w:val="105"/>
                <w:sz w:val="18"/>
              </w:rPr>
              <w:t>12</w:t>
            </w:r>
          </w:p>
        </w:tc>
        <w:tc>
          <w:tcPr>
            <w:tcW w:w="706" w:type="dxa"/>
          </w:tcPr>
          <w:p w14:paraId="5D654D2A" w14:textId="77777777" w:rsidR="00EE0F9D" w:rsidRDefault="00EE0F9D" w:rsidP="00301B1E">
            <w:pPr>
              <w:pStyle w:val="TableParagraph"/>
              <w:spacing w:before="4" w:line="191" w:lineRule="exact"/>
              <w:ind w:left="4"/>
              <w:rPr>
                <w:b/>
                <w:sz w:val="18"/>
              </w:rPr>
            </w:pPr>
            <w:r>
              <w:rPr>
                <w:b/>
                <w:w w:val="104"/>
                <w:sz w:val="18"/>
              </w:rPr>
              <w:t>0</w:t>
            </w:r>
          </w:p>
        </w:tc>
        <w:tc>
          <w:tcPr>
            <w:tcW w:w="1160" w:type="dxa"/>
          </w:tcPr>
          <w:p w14:paraId="124E3CD2" w14:textId="77777777" w:rsidR="00EE0F9D" w:rsidRDefault="00EE0F9D" w:rsidP="00301B1E">
            <w:pPr>
              <w:pStyle w:val="TableParagraph"/>
              <w:spacing w:before="4" w:line="191" w:lineRule="exact"/>
              <w:ind w:left="460" w:right="457"/>
              <w:rPr>
                <w:b/>
                <w:sz w:val="18"/>
              </w:rPr>
            </w:pPr>
            <w:r>
              <w:rPr>
                <w:b/>
                <w:w w:val="105"/>
                <w:sz w:val="18"/>
              </w:rPr>
              <w:t>12</w:t>
            </w:r>
          </w:p>
        </w:tc>
      </w:tr>
    </w:tbl>
    <w:p w14:paraId="00CC051D" w14:textId="77777777" w:rsidR="00E57064" w:rsidRPr="005D365D" w:rsidRDefault="00E57064" w:rsidP="00E57064">
      <w:pPr>
        <w:spacing w:before="72"/>
        <w:ind w:left="1666" w:right="1968"/>
        <w:jc w:val="center"/>
        <w:rPr>
          <w:b/>
          <w:sz w:val="18"/>
        </w:rPr>
      </w:pPr>
      <w:r>
        <w:rPr>
          <w:b/>
          <w:w w:val="125"/>
          <w:sz w:val="18"/>
        </w:rPr>
        <w:t>Human</w:t>
      </w:r>
      <w:r>
        <w:rPr>
          <w:b/>
          <w:spacing w:val="-2"/>
          <w:w w:val="125"/>
          <w:sz w:val="18"/>
        </w:rPr>
        <w:t xml:space="preserve"> </w:t>
      </w:r>
      <w:r>
        <w:rPr>
          <w:b/>
          <w:w w:val="125"/>
          <w:sz w:val="18"/>
        </w:rPr>
        <w:t>Resources</w:t>
      </w:r>
      <w:r>
        <w:rPr>
          <w:b/>
          <w:spacing w:val="2"/>
          <w:w w:val="125"/>
          <w:sz w:val="18"/>
        </w:rPr>
        <w:t xml:space="preserve"> </w:t>
      </w:r>
      <w:r>
        <w:rPr>
          <w:b/>
          <w:w w:val="125"/>
          <w:sz w:val="18"/>
        </w:rPr>
        <w:t>Management</w:t>
      </w:r>
    </w:p>
    <w:p w14:paraId="2DECEC73" w14:textId="77777777" w:rsidR="00E57064" w:rsidRPr="005D365D" w:rsidRDefault="00E57064" w:rsidP="00E57064">
      <w:pPr>
        <w:pStyle w:val="Heading3"/>
        <w:spacing w:before="105"/>
        <w:rPr>
          <w:rFonts w:ascii="Times New Roman" w:hAnsi="Times New Roman" w:cs="Times New Roman"/>
          <w:b/>
          <w:bCs/>
          <w:color w:val="auto"/>
          <w:sz w:val="18"/>
          <w:szCs w:val="18"/>
        </w:rPr>
      </w:pPr>
      <w:r w:rsidRPr="005D365D">
        <w:rPr>
          <w:rFonts w:ascii="Times New Roman" w:hAnsi="Times New Roman" w:cs="Times New Roman"/>
          <w:b/>
          <w:bCs/>
          <w:color w:val="auto"/>
          <w:w w:val="105"/>
          <w:sz w:val="18"/>
          <w:szCs w:val="18"/>
        </w:rPr>
        <w:t>Option-I</w:t>
      </w:r>
      <w:r w:rsidRPr="005D365D">
        <w:rPr>
          <w:rFonts w:ascii="Times New Roman" w:hAnsi="Times New Roman" w:cs="Times New Roman"/>
          <w:b/>
          <w:bCs/>
          <w:color w:val="auto"/>
          <w:spacing w:val="-5"/>
          <w:w w:val="105"/>
          <w:sz w:val="18"/>
          <w:szCs w:val="18"/>
        </w:rPr>
        <w:t xml:space="preserve"> </w:t>
      </w:r>
      <w:r w:rsidRPr="005D365D">
        <w:rPr>
          <w:rFonts w:ascii="Times New Roman" w:hAnsi="Times New Roman" w:cs="Times New Roman"/>
          <w:b/>
          <w:bCs/>
          <w:color w:val="auto"/>
          <w:w w:val="105"/>
          <w:sz w:val="18"/>
          <w:szCs w:val="18"/>
        </w:rPr>
        <w:t>(For</w:t>
      </w:r>
      <w:r w:rsidRPr="005D365D">
        <w:rPr>
          <w:rFonts w:ascii="Times New Roman" w:hAnsi="Times New Roman" w:cs="Times New Roman"/>
          <w:b/>
          <w:bCs/>
          <w:color w:val="auto"/>
          <w:spacing w:val="-3"/>
          <w:w w:val="105"/>
          <w:sz w:val="18"/>
          <w:szCs w:val="18"/>
        </w:rPr>
        <w:t xml:space="preserve"> </w:t>
      </w:r>
      <w:r w:rsidRPr="005D365D">
        <w:rPr>
          <w:rFonts w:ascii="Times New Roman" w:hAnsi="Times New Roman" w:cs="Times New Roman"/>
          <w:b/>
          <w:bCs/>
          <w:color w:val="auto"/>
          <w:w w:val="105"/>
          <w:sz w:val="18"/>
          <w:szCs w:val="18"/>
        </w:rPr>
        <w:t>5</w:t>
      </w:r>
      <w:r w:rsidRPr="005D365D">
        <w:rPr>
          <w:rFonts w:ascii="Times New Roman" w:hAnsi="Times New Roman" w:cs="Times New Roman"/>
          <w:b/>
          <w:bCs/>
          <w:color w:val="auto"/>
          <w:w w:val="105"/>
          <w:sz w:val="18"/>
          <w:szCs w:val="18"/>
          <w:vertAlign w:val="superscript"/>
        </w:rPr>
        <w:t>th</w:t>
      </w:r>
      <w:r w:rsidRPr="005D365D">
        <w:rPr>
          <w:rFonts w:ascii="Times New Roman" w:hAnsi="Times New Roman" w:cs="Times New Roman"/>
          <w:b/>
          <w:bCs/>
          <w:color w:val="auto"/>
          <w:spacing w:val="-1"/>
          <w:w w:val="105"/>
          <w:sz w:val="18"/>
          <w:szCs w:val="18"/>
        </w:rPr>
        <w:t xml:space="preserve"> </w:t>
      </w:r>
      <w:r w:rsidRPr="005D365D">
        <w:rPr>
          <w:rFonts w:ascii="Times New Roman" w:hAnsi="Times New Roman" w:cs="Times New Roman"/>
          <w:b/>
          <w:bCs/>
          <w:color w:val="auto"/>
          <w:w w:val="105"/>
          <w:sz w:val="18"/>
          <w:szCs w:val="18"/>
        </w:rPr>
        <w:t>and</w:t>
      </w:r>
      <w:r w:rsidRPr="005D365D">
        <w:rPr>
          <w:rFonts w:ascii="Times New Roman" w:hAnsi="Times New Roman" w:cs="Times New Roman"/>
          <w:b/>
          <w:bCs/>
          <w:color w:val="auto"/>
          <w:spacing w:val="-2"/>
          <w:w w:val="105"/>
          <w:sz w:val="18"/>
          <w:szCs w:val="18"/>
        </w:rPr>
        <w:t xml:space="preserve"> </w:t>
      </w:r>
      <w:r w:rsidRPr="005D365D">
        <w:rPr>
          <w:rFonts w:ascii="Times New Roman" w:hAnsi="Times New Roman" w:cs="Times New Roman"/>
          <w:b/>
          <w:bCs/>
          <w:color w:val="auto"/>
          <w:w w:val="105"/>
          <w:sz w:val="18"/>
          <w:szCs w:val="18"/>
        </w:rPr>
        <w:t>6</w:t>
      </w:r>
      <w:r w:rsidRPr="005D365D">
        <w:rPr>
          <w:rFonts w:ascii="Times New Roman" w:hAnsi="Times New Roman" w:cs="Times New Roman"/>
          <w:b/>
          <w:bCs/>
          <w:color w:val="auto"/>
          <w:w w:val="105"/>
          <w:sz w:val="18"/>
          <w:szCs w:val="18"/>
          <w:vertAlign w:val="superscript"/>
        </w:rPr>
        <w:t>th</w:t>
      </w:r>
      <w:r w:rsidRPr="005D365D">
        <w:rPr>
          <w:rFonts w:ascii="Times New Roman" w:hAnsi="Times New Roman" w:cs="Times New Roman"/>
          <w:b/>
          <w:bCs/>
          <w:color w:val="auto"/>
          <w:spacing w:val="-4"/>
          <w:w w:val="105"/>
          <w:sz w:val="18"/>
          <w:szCs w:val="18"/>
        </w:rPr>
        <w:t xml:space="preserve"> </w:t>
      </w:r>
      <w:r w:rsidRPr="005D365D">
        <w:rPr>
          <w:rFonts w:ascii="Times New Roman" w:hAnsi="Times New Roman" w:cs="Times New Roman"/>
          <w:b/>
          <w:bCs/>
          <w:color w:val="auto"/>
          <w:w w:val="105"/>
          <w:sz w:val="18"/>
          <w:szCs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E57064" w14:paraId="70F53156" w14:textId="77777777" w:rsidTr="00AA3DE6">
        <w:trPr>
          <w:trHeight w:val="20"/>
        </w:trPr>
        <w:tc>
          <w:tcPr>
            <w:tcW w:w="2308" w:type="dxa"/>
            <w:vMerge w:val="restart"/>
          </w:tcPr>
          <w:p w14:paraId="7537B31E" w14:textId="77777777" w:rsidR="00E57064" w:rsidRDefault="00E57064" w:rsidP="00AA3DE6">
            <w:pPr>
              <w:pStyle w:val="TableParagraph"/>
              <w:spacing w:before="131"/>
              <w:ind w:left="633"/>
              <w:jc w:val="left"/>
              <w:rPr>
                <w:b/>
                <w:sz w:val="18"/>
              </w:rPr>
            </w:pPr>
            <w:r>
              <w:rPr>
                <w:b/>
                <w:w w:val="105"/>
                <w:sz w:val="18"/>
              </w:rPr>
              <w:t>Course</w:t>
            </w:r>
            <w:r>
              <w:rPr>
                <w:b/>
                <w:spacing w:val="-3"/>
                <w:w w:val="105"/>
                <w:sz w:val="18"/>
              </w:rPr>
              <w:t xml:space="preserve"> </w:t>
            </w:r>
            <w:r>
              <w:rPr>
                <w:b/>
                <w:w w:val="105"/>
                <w:sz w:val="18"/>
              </w:rPr>
              <w:t>Code</w:t>
            </w:r>
          </w:p>
        </w:tc>
        <w:tc>
          <w:tcPr>
            <w:tcW w:w="3568" w:type="dxa"/>
            <w:vMerge w:val="restart"/>
          </w:tcPr>
          <w:p w14:paraId="74DF8C34" w14:textId="77777777" w:rsidR="00E57064" w:rsidRDefault="00E57064" w:rsidP="00AA3DE6">
            <w:pPr>
              <w:pStyle w:val="TableParagraph"/>
              <w:spacing w:before="131"/>
              <w:ind w:left="1227" w:right="1225"/>
              <w:rPr>
                <w:b/>
                <w:sz w:val="18"/>
              </w:rPr>
            </w:pPr>
            <w:r>
              <w:rPr>
                <w:b/>
                <w:w w:val="105"/>
                <w:sz w:val="18"/>
              </w:rPr>
              <w:t>Course</w:t>
            </w:r>
            <w:r>
              <w:rPr>
                <w:b/>
                <w:spacing w:val="-4"/>
                <w:w w:val="105"/>
                <w:sz w:val="18"/>
              </w:rPr>
              <w:t xml:space="preserve"> </w:t>
            </w:r>
            <w:r>
              <w:rPr>
                <w:b/>
                <w:w w:val="105"/>
                <w:sz w:val="18"/>
              </w:rPr>
              <w:t>Title</w:t>
            </w:r>
          </w:p>
        </w:tc>
        <w:tc>
          <w:tcPr>
            <w:tcW w:w="1765" w:type="dxa"/>
            <w:gridSpan w:val="2"/>
          </w:tcPr>
          <w:p w14:paraId="3F12AAB1" w14:textId="77777777" w:rsidR="00E57064" w:rsidRDefault="00E57064" w:rsidP="00AA3DE6">
            <w:pPr>
              <w:pStyle w:val="TableParagraph"/>
              <w:spacing w:before="11" w:line="201" w:lineRule="exact"/>
              <w:ind w:left="375"/>
              <w:jc w:val="left"/>
              <w:rPr>
                <w:b/>
                <w:sz w:val="18"/>
              </w:rPr>
            </w:pPr>
            <w:r>
              <w:rPr>
                <w:b/>
                <w:w w:val="105"/>
                <w:sz w:val="18"/>
              </w:rPr>
              <w:t>Hours/Week</w:t>
            </w:r>
          </w:p>
        </w:tc>
        <w:tc>
          <w:tcPr>
            <w:tcW w:w="1160" w:type="dxa"/>
            <w:vMerge w:val="restart"/>
          </w:tcPr>
          <w:p w14:paraId="4A2B0F42" w14:textId="77777777" w:rsidR="00E57064" w:rsidRDefault="00E57064" w:rsidP="00AA3DE6">
            <w:pPr>
              <w:pStyle w:val="TableParagraph"/>
              <w:spacing w:before="131"/>
              <w:ind w:left="278"/>
              <w:jc w:val="left"/>
              <w:rPr>
                <w:b/>
                <w:sz w:val="18"/>
              </w:rPr>
            </w:pPr>
            <w:r>
              <w:rPr>
                <w:b/>
                <w:w w:val="105"/>
                <w:sz w:val="18"/>
              </w:rPr>
              <w:t>Credits</w:t>
            </w:r>
          </w:p>
        </w:tc>
      </w:tr>
      <w:tr w:rsidR="00E57064" w14:paraId="3835B51B" w14:textId="77777777" w:rsidTr="00AA3DE6">
        <w:trPr>
          <w:trHeight w:val="20"/>
        </w:trPr>
        <w:tc>
          <w:tcPr>
            <w:tcW w:w="2308" w:type="dxa"/>
            <w:vMerge/>
            <w:tcBorders>
              <w:top w:val="nil"/>
            </w:tcBorders>
          </w:tcPr>
          <w:p w14:paraId="0972B2B2" w14:textId="77777777" w:rsidR="00E57064" w:rsidRDefault="00E57064" w:rsidP="00AA3DE6">
            <w:pPr>
              <w:rPr>
                <w:sz w:val="2"/>
                <w:szCs w:val="2"/>
              </w:rPr>
            </w:pPr>
          </w:p>
        </w:tc>
        <w:tc>
          <w:tcPr>
            <w:tcW w:w="3568" w:type="dxa"/>
            <w:vMerge/>
            <w:tcBorders>
              <w:top w:val="nil"/>
            </w:tcBorders>
          </w:tcPr>
          <w:p w14:paraId="103E1349" w14:textId="77777777" w:rsidR="00E57064" w:rsidRDefault="00E57064" w:rsidP="00AA3DE6">
            <w:pPr>
              <w:rPr>
                <w:sz w:val="2"/>
                <w:szCs w:val="2"/>
              </w:rPr>
            </w:pPr>
          </w:p>
        </w:tc>
        <w:tc>
          <w:tcPr>
            <w:tcW w:w="1059" w:type="dxa"/>
          </w:tcPr>
          <w:p w14:paraId="387688F9" w14:textId="77777777" w:rsidR="00E57064" w:rsidRDefault="00E57064" w:rsidP="00AA3DE6">
            <w:pPr>
              <w:pStyle w:val="TableParagraph"/>
              <w:spacing w:before="2"/>
              <w:ind w:left="237" w:right="225"/>
              <w:rPr>
                <w:sz w:val="18"/>
              </w:rPr>
            </w:pPr>
            <w:r>
              <w:rPr>
                <w:w w:val="105"/>
                <w:sz w:val="18"/>
              </w:rPr>
              <w:t>Theory</w:t>
            </w:r>
          </w:p>
        </w:tc>
        <w:tc>
          <w:tcPr>
            <w:tcW w:w="706" w:type="dxa"/>
          </w:tcPr>
          <w:p w14:paraId="36718DCD" w14:textId="77777777" w:rsidR="00E57064" w:rsidRDefault="00E57064" w:rsidP="00AA3DE6">
            <w:pPr>
              <w:pStyle w:val="TableParagraph"/>
              <w:spacing w:before="2"/>
              <w:ind w:left="182" w:right="177"/>
              <w:rPr>
                <w:sz w:val="18"/>
              </w:rPr>
            </w:pPr>
            <w:r>
              <w:rPr>
                <w:w w:val="105"/>
                <w:sz w:val="18"/>
              </w:rPr>
              <w:t>Lab</w:t>
            </w:r>
          </w:p>
        </w:tc>
        <w:tc>
          <w:tcPr>
            <w:tcW w:w="1160" w:type="dxa"/>
            <w:vMerge/>
            <w:tcBorders>
              <w:top w:val="nil"/>
            </w:tcBorders>
          </w:tcPr>
          <w:p w14:paraId="3D59C70B" w14:textId="77777777" w:rsidR="00E57064" w:rsidRDefault="00E57064" w:rsidP="00AA3DE6">
            <w:pPr>
              <w:rPr>
                <w:sz w:val="2"/>
                <w:szCs w:val="2"/>
              </w:rPr>
            </w:pPr>
          </w:p>
        </w:tc>
      </w:tr>
      <w:tr w:rsidR="00E57064" w14:paraId="5CE01A5E" w14:textId="77777777" w:rsidTr="00AA3DE6">
        <w:trPr>
          <w:trHeight w:val="20"/>
        </w:trPr>
        <w:tc>
          <w:tcPr>
            <w:tcW w:w="2308" w:type="dxa"/>
          </w:tcPr>
          <w:p w14:paraId="7F71AAEA" w14:textId="77777777" w:rsidR="00E57064" w:rsidRDefault="00E57064" w:rsidP="00AA3DE6">
            <w:pPr>
              <w:pStyle w:val="TableParagraph"/>
              <w:spacing w:line="207" w:lineRule="exact"/>
              <w:ind w:right="561"/>
              <w:jc w:val="right"/>
              <w:rPr>
                <w:sz w:val="18"/>
              </w:rPr>
            </w:pPr>
            <w:r>
              <w:rPr>
                <w:w w:val="105"/>
                <w:sz w:val="18"/>
              </w:rPr>
              <w:t>BUS0413</w:t>
            </w:r>
            <w:r>
              <w:rPr>
                <w:spacing w:val="-6"/>
                <w:w w:val="105"/>
                <w:sz w:val="18"/>
              </w:rPr>
              <w:t xml:space="preserve"> </w:t>
            </w:r>
            <w:r>
              <w:rPr>
                <w:w w:val="105"/>
                <w:sz w:val="18"/>
              </w:rPr>
              <w:t>3121</w:t>
            </w:r>
          </w:p>
        </w:tc>
        <w:tc>
          <w:tcPr>
            <w:tcW w:w="3568" w:type="dxa"/>
          </w:tcPr>
          <w:p w14:paraId="46B6D89B" w14:textId="77777777" w:rsidR="00E57064" w:rsidRDefault="00E57064" w:rsidP="00AA3DE6">
            <w:pPr>
              <w:pStyle w:val="TableParagraph"/>
              <w:spacing w:line="207" w:lineRule="exact"/>
              <w:ind w:left="100"/>
              <w:jc w:val="left"/>
              <w:rPr>
                <w:sz w:val="18"/>
              </w:rPr>
            </w:pPr>
            <w:r>
              <w:rPr>
                <w:w w:val="105"/>
                <w:sz w:val="18"/>
              </w:rPr>
              <w:t>Human</w:t>
            </w:r>
            <w:r>
              <w:rPr>
                <w:spacing w:val="-6"/>
                <w:w w:val="105"/>
                <w:sz w:val="18"/>
              </w:rPr>
              <w:t xml:space="preserve"> </w:t>
            </w:r>
            <w:r>
              <w:rPr>
                <w:w w:val="105"/>
                <w:sz w:val="18"/>
              </w:rPr>
              <w:t>Resources</w:t>
            </w:r>
            <w:r>
              <w:rPr>
                <w:spacing w:val="-3"/>
                <w:w w:val="105"/>
                <w:sz w:val="18"/>
              </w:rPr>
              <w:t xml:space="preserve"> </w:t>
            </w:r>
            <w:r>
              <w:rPr>
                <w:w w:val="105"/>
                <w:sz w:val="18"/>
              </w:rPr>
              <w:t>Planning</w:t>
            </w:r>
            <w:r>
              <w:rPr>
                <w:spacing w:val="-6"/>
                <w:w w:val="105"/>
                <w:sz w:val="18"/>
              </w:rPr>
              <w:t xml:space="preserve"> </w:t>
            </w:r>
            <w:r>
              <w:rPr>
                <w:w w:val="105"/>
                <w:sz w:val="18"/>
              </w:rPr>
              <w:t>and</w:t>
            </w:r>
            <w:r>
              <w:rPr>
                <w:spacing w:val="-5"/>
                <w:w w:val="105"/>
                <w:sz w:val="18"/>
              </w:rPr>
              <w:t xml:space="preserve"> </w:t>
            </w:r>
            <w:r>
              <w:rPr>
                <w:w w:val="105"/>
                <w:sz w:val="18"/>
              </w:rPr>
              <w:t>Forecasting</w:t>
            </w:r>
          </w:p>
        </w:tc>
        <w:tc>
          <w:tcPr>
            <w:tcW w:w="1059" w:type="dxa"/>
          </w:tcPr>
          <w:p w14:paraId="6FA0870D" w14:textId="77777777" w:rsidR="00E57064" w:rsidRDefault="00E57064" w:rsidP="00AA3DE6">
            <w:pPr>
              <w:pStyle w:val="TableParagraph"/>
              <w:spacing w:line="207" w:lineRule="exact"/>
              <w:rPr>
                <w:sz w:val="18"/>
              </w:rPr>
            </w:pPr>
            <w:r>
              <w:rPr>
                <w:w w:val="104"/>
                <w:sz w:val="18"/>
              </w:rPr>
              <w:t>3</w:t>
            </w:r>
          </w:p>
        </w:tc>
        <w:tc>
          <w:tcPr>
            <w:tcW w:w="706" w:type="dxa"/>
          </w:tcPr>
          <w:p w14:paraId="7C69E844" w14:textId="77777777" w:rsidR="00E57064" w:rsidRDefault="00E57064" w:rsidP="00AA3DE6">
            <w:pPr>
              <w:pStyle w:val="TableParagraph"/>
              <w:spacing w:line="207" w:lineRule="exact"/>
              <w:ind w:right="2"/>
              <w:rPr>
                <w:sz w:val="18"/>
              </w:rPr>
            </w:pPr>
            <w:r>
              <w:rPr>
                <w:w w:val="104"/>
                <w:sz w:val="18"/>
              </w:rPr>
              <w:t>0</w:t>
            </w:r>
          </w:p>
        </w:tc>
        <w:tc>
          <w:tcPr>
            <w:tcW w:w="1160" w:type="dxa"/>
          </w:tcPr>
          <w:p w14:paraId="0600844C" w14:textId="77777777" w:rsidR="00E57064" w:rsidRDefault="00E57064" w:rsidP="00AA3DE6">
            <w:pPr>
              <w:pStyle w:val="TableParagraph"/>
              <w:spacing w:line="207" w:lineRule="exact"/>
              <w:ind w:right="7"/>
              <w:rPr>
                <w:sz w:val="18"/>
              </w:rPr>
            </w:pPr>
            <w:r>
              <w:rPr>
                <w:w w:val="104"/>
                <w:sz w:val="18"/>
              </w:rPr>
              <w:t>3</w:t>
            </w:r>
          </w:p>
        </w:tc>
      </w:tr>
      <w:tr w:rsidR="00E57064" w14:paraId="25AFFCC7" w14:textId="77777777" w:rsidTr="00AA3DE6">
        <w:trPr>
          <w:trHeight w:val="20"/>
        </w:trPr>
        <w:tc>
          <w:tcPr>
            <w:tcW w:w="2308" w:type="dxa"/>
          </w:tcPr>
          <w:p w14:paraId="1C608249" w14:textId="77777777" w:rsidR="00E57064" w:rsidRDefault="00E57064" w:rsidP="00AA3DE6">
            <w:pPr>
              <w:pStyle w:val="TableParagraph"/>
              <w:spacing w:line="207" w:lineRule="exact"/>
              <w:ind w:right="561"/>
              <w:jc w:val="right"/>
              <w:rPr>
                <w:sz w:val="18"/>
              </w:rPr>
            </w:pPr>
            <w:r>
              <w:rPr>
                <w:w w:val="105"/>
                <w:sz w:val="18"/>
              </w:rPr>
              <w:t>BUS0413</w:t>
            </w:r>
            <w:r>
              <w:rPr>
                <w:spacing w:val="-6"/>
                <w:w w:val="105"/>
                <w:sz w:val="18"/>
              </w:rPr>
              <w:t xml:space="preserve"> </w:t>
            </w:r>
            <w:r>
              <w:rPr>
                <w:w w:val="105"/>
                <w:sz w:val="18"/>
              </w:rPr>
              <w:t>3221</w:t>
            </w:r>
          </w:p>
        </w:tc>
        <w:tc>
          <w:tcPr>
            <w:tcW w:w="3568" w:type="dxa"/>
          </w:tcPr>
          <w:p w14:paraId="3D72E0D8" w14:textId="77777777" w:rsidR="00E57064" w:rsidRDefault="00E57064" w:rsidP="00AA3DE6">
            <w:pPr>
              <w:pStyle w:val="TableParagraph"/>
              <w:spacing w:line="207" w:lineRule="exact"/>
              <w:ind w:left="100"/>
              <w:jc w:val="left"/>
              <w:rPr>
                <w:sz w:val="18"/>
              </w:rPr>
            </w:pPr>
            <w:r>
              <w:rPr>
                <w:w w:val="105"/>
                <w:sz w:val="18"/>
              </w:rPr>
              <w:t>HR</w:t>
            </w:r>
            <w:r>
              <w:rPr>
                <w:spacing w:val="-3"/>
                <w:w w:val="105"/>
                <w:sz w:val="18"/>
              </w:rPr>
              <w:t xml:space="preserve"> </w:t>
            </w:r>
            <w:r>
              <w:rPr>
                <w:w w:val="105"/>
                <w:sz w:val="18"/>
              </w:rPr>
              <w:t>Practices</w:t>
            </w:r>
            <w:r>
              <w:rPr>
                <w:spacing w:val="-4"/>
                <w:w w:val="105"/>
                <w:sz w:val="18"/>
              </w:rPr>
              <w:t xml:space="preserve"> </w:t>
            </w:r>
            <w:r>
              <w:rPr>
                <w:w w:val="105"/>
                <w:sz w:val="18"/>
              </w:rPr>
              <w:t>in</w:t>
            </w:r>
            <w:r>
              <w:rPr>
                <w:spacing w:val="-5"/>
                <w:w w:val="105"/>
                <w:sz w:val="18"/>
              </w:rPr>
              <w:t xml:space="preserve"> </w:t>
            </w:r>
            <w:r>
              <w:rPr>
                <w:w w:val="105"/>
                <w:sz w:val="18"/>
              </w:rPr>
              <w:t>Bangladesh</w:t>
            </w:r>
          </w:p>
        </w:tc>
        <w:tc>
          <w:tcPr>
            <w:tcW w:w="1059" w:type="dxa"/>
          </w:tcPr>
          <w:p w14:paraId="7B288C64" w14:textId="77777777" w:rsidR="00E57064" w:rsidRDefault="00E57064" w:rsidP="00AA3DE6">
            <w:pPr>
              <w:pStyle w:val="TableParagraph"/>
              <w:spacing w:line="207" w:lineRule="exact"/>
              <w:ind w:left="1"/>
              <w:rPr>
                <w:sz w:val="18"/>
              </w:rPr>
            </w:pPr>
            <w:r>
              <w:rPr>
                <w:w w:val="104"/>
                <w:sz w:val="18"/>
              </w:rPr>
              <w:t>3</w:t>
            </w:r>
          </w:p>
        </w:tc>
        <w:tc>
          <w:tcPr>
            <w:tcW w:w="706" w:type="dxa"/>
          </w:tcPr>
          <w:p w14:paraId="5D9ED4EF" w14:textId="77777777" w:rsidR="00E57064" w:rsidRDefault="00E57064" w:rsidP="00AA3DE6">
            <w:pPr>
              <w:pStyle w:val="TableParagraph"/>
              <w:spacing w:line="207" w:lineRule="exact"/>
              <w:ind w:right="1"/>
              <w:rPr>
                <w:sz w:val="18"/>
              </w:rPr>
            </w:pPr>
            <w:r>
              <w:rPr>
                <w:w w:val="104"/>
                <w:sz w:val="18"/>
              </w:rPr>
              <w:t>0</w:t>
            </w:r>
          </w:p>
        </w:tc>
        <w:tc>
          <w:tcPr>
            <w:tcW w:w="1160" w:type="dxa"/>
          </w:tcPr>
          <w:p w14:paraId="315BB15D" w14:textId="77777777" w:rsidR="00E57064" w:rsidRDefault="00E57064" w:rsidP="00AA3DE6">
            <w:pPr>
              <w:pStyle w:val="TableParagraph"/>
              <w:spacing w:line="207" w:lineRule="exact"/>
              <w:ind w:right="3"/>
              <w:rPr>
                <w:sz w:val="18"/>
              </w:rPr>
            </w:pPr>
            <w:r>
              <w:rPr>
                <w:w w:val="104"/>
                <w:sz w:val="18"/>
              </w:rPr>
              <w:t>3</w:t>
            </w:r>
          </w:p>
        </w:tc>
      </w:tr>
      <w:tr w:rsidR="00E57064" w14:paraId="4E9048A8" w14:textId="77777777" w:rsidTr="00AA3DE6">
        <w:trPr>
          <w:trHeight w:val="20"/>
        </w:trPr>
        <w:tc>
          <w:tcPr>
            <w:tcW w:w="2308" w:type="dxa"/>
          </w:tcPr>
          <w:p w14:paraId="6B811669" w14:textId="77777777" w:rsidR="00E57064" w:rsidRDefault="00E57064" w:rsidP="00AA3DE6">
            <w:pPr>
              <w:pStyle w:val="TableParagraph"/>
              <w:jc w:val="left"/>
              <w:rPr>
                <w:sz w:val="16"/>
              </w:rPr>
            </w:pPr>
          </w:p>
        </w:tc>
        <w:tc>
          <w:tcPr>
            <w:tcW w:w="3568" w:type="dxa"/>
          </w:tcPr>
          <w:p w14:paraId="5245BC38" w14:textId="77777777" w:rsidR="00E57064" w:rsidRDefault="00E57064" w:rsidP="00AA3DE6">
            <w:pPr>
              <w:pStyle w:val="TableParagraph"/>
              <w:spacing w:before="8" w:line="203" w:lineRule="exact"/>
              <w:ind w:left="1227" w:right="1224"/>
              <w:rPr>
                <w:b/>
                <w:sz w:val="18"/>
              </w:rPr>
            </w:pPr>
            <w:r>
              <w:rPr>
                <w:b/>
                <w:w w:val="105"/>
                <w:sz w:val="18"/>
              </w:rPr>
              <w:t>Total</w:t>
            </w:r>
          </w:p>
        </w:tc>
        <w:tc>
          <w:tcPr>
            <w:tcW w:w="1059" w:type="dxa"/>
          </w:tcPr>
          <w:p w14:paraId="585296C5" w14:textId="77777777" w:rsidR="00E57064" w:rsidRDefault="00E57064" w:rsidP="00AA3DE6">
            <w:pPr>
              <w:pStyle w:val="TableParagraph"/>
              <w:spacing w:before="8" w:line="203" w:lineRule="exact"/>
              <w:ind w:left="234" w:right="225"/>
              <w:rPr>
                <w:b/>
                <w:sz w:val="18"/>
              </w:rPr>
            </w:pPr>
            <w:r>
              <w:rPr>
                <w:b/>
                <w:w w:val="105"/>
                <w:sz w:val="18"/>
              </w:rPr>
              <w:t>06</w:t>
            </w:r>
          </w:p>
        </w:tc>
        <w:tc>
          <w:tcPr>
            <w:tcW w:w="706" w:type="dxa"/>
          </w:tcPr>
          <w:p w14:paraId="736EE904" w14:textId="77777777" w:rsidR="00E57064" w:rsidRDefault="00E57064" w:rsidP="00AA3DE6">
            <w:pPr>
              <w:pStyle w:val="TableParagraph"/>
              <w:spacing w:before="8" w:line="203" w:lineRule="exact"/>
              <w:ind w:left="177" w:right="177"/>
              <w:rPr>
                <w:b/>
                <w:sz w:val="18"/>
              </w:rPr>
            </w:pPr>
            <w:r>
              <w:rPr>
                <w:b/>
                <w:w w:val="105"/>
                <w:sz w:val="18"/>
              </w:rPr>
              <w:t>06</w:t>
            </w:r>
          </w:p>
        </w:tc>
        <w:tc>
          <w:tcPr>
            <w:tcW w:w="1160" w:type="dxa"/>
          </w:tcPr>
          <w:p w14:paraId="00EE3C69" w14:textId="77777777" w:rsidR="00E57064" w:rsidRDefault="00E57064" w:rsidP="00AA3DE6">
            <w:pPr>
              <w:pStyle w:val="TableParagraph"/>
              <w:spacing w:before="8" w:line="203" w:lineRule="exact"/>
              <w:ind w:left="457" w:right="458"/>
              <w:rPr>
                <w:b/>
                <w:sz w:val="18"/>
              </w:rPr>
            </w:pPr>
            <w:r>
              <w:rPr>
                <w:b/>
                <w:w w:val="105"/>
                <w:sz w:val="18"/>
              </w:rPr>
              <w:t>06</w:t>
            </w:r>
          </w:p>
        </w:tc>
      </w:tr>
    </w:tbl>
    <w:p w14:paraId="77ED6336" w14:textId="77777777" w:rsidR="00E57064" w:rsidRPr="005D365D" w:rsidRDefault="00E57064" w:rsidP="00E57064">
      <w:pPr>
        <w:ind w:left="387"/>
        <w:rPr>
          <w:b/>
          <w:sz w:val="18"/>
        </w:rPr>
      </w:pPr>
      <w:r>
        <w:rPr>
          <w:b/>
          <w:w w:val="105"/>
          <w:sz w:val="18"/>
        </w:rPr>
        <w:t>Option-II</w:t>
      </w:r>
      <w:r>
        <w:rPr>
          <w:b/>
          <w:spacing w:val="-8"/>
          <w:w w:val="105"/>
          <w:sz w:val="18"/>
        </w:rPr>
        <w:t xml:space="preserve"> </w:t>
      </w:r>
      <w:r>
        <w:rPr>
          <w:b/>
          <w:w w:val="105"/>
          <w:sz w:val="18"/>
        </w:rPr>
        <w:t>(For</w:t>
      </w:r>
      <w:r>
        <w:rPr>
          <w:b/>
          <w:spacing w:val="-3"/>
          <w:w w:val="105"/>
          <w:sz w:val="18"/>
        </w:rPr>
        <w:t xml:space="preserve"> </w:t>
      </w:r>
      <w:r>
        <w:rPr>
          <w:b/>
          <w:w w:val="105"/>
          <w:sz w:val="18"/>
        </w:rPr>
        <w:t>7</w:t>
      </w:r>
      <w:r>
        <w:rPr>
          <w:b/>
          <w:w w:val="105"/>
          <w:sz w:val="18"/>
          <w:vertAlign w:val="superscript"/>
        </w:rPr>
        <w:t>th</w:t>
      </w:r>
      <w:r>
        <w:rPr>
          <w:b/>
          <w:spacing w:val="-2"/>
          <w:w w:val="105"/>
          <w:sz w:val="18"/>
        </w:rPr>
        <w:t xml:space="preserve"> </w:t>
      </w:r>
      <w:r>
        <w:rPr>
          <w:b/>
          <w:w w:val="105"/>
          <w:sz w:val="18"/>
        </w:rPr>
        <w:t>and</w:t>
      </w:r>
      <w:r>
        <w:rPr>
          <w:b/>
          <w:spacing w:val="-3"/>
          <w:w w:val="105"/>
          <w:sz w:val="18"/>
        </w:rPr>
        <w:t xml:space="preserve"> </w:t>
      </w:r>
      <w:r>
        <w:rPr>
          <w:b/>
          <w:w w:val="105"/>
          <w:sz w:val="18"/>
        </w:rPr>
        <w:t>8</w:t>
      </w:r>
      <w:r>
        <w:rPr>
          <w:b/>
          <w:w w:val="105"/>
          <w:sz w:val="18"/>
          <w:vertAlign w:val="superscript"/>
        </w:rPr>
        <w:t>th</w:t>
      </w:r>
      <w:r>
        <w:rPr>
          <w:b/>
          <w:spacing w:val="-4"/>
          <w:w w:val="105"/>
          <w:sz w:val="18"/>
        </w:rPr>
        <w:t xml:space="preserve"> </w:t>
      </w:r>
      <w:r>
        <w:rPr>
          <w:b/>
          <w:w w:val="105"/>
          <w:sz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E57064" w14:paraId="09DD743B" w14:textId="77777777" w:rsidTr="00AA3DE6">
        <w:trPr>
          <w:trHeight w:val="20"/>
        </w:trPr>
        <w:tc>
          <w:tcPr>
            <w:tcW w:w="2308" w:type="dxa"/>
            <w:vMerge w:val="restart"/>
          </w:tcPr>
          <w:p w14:paraId="69040C32" w14:textId="77777777" w:rsidR="00E57064" w:rsidRDefault="00E57064" w:rsidP="00AA3DE6">
            <w:pPr>
              <w:pStyle w:val="TableParagraph"/>
              <w:spacing w:before="129"/>
              <w:ind w:left="633"/>
              <w:jc w:val="left"/>
              <w:rPr>
                <w:b/>
                <w:sz w:val="18"/>
              </w:rPr>
            </w:pPr>
            <w:r>
              <w:rPr>
                <w:b/>
                <w:w w:val="105"/>
                <w:sz w:val="18"/>
              </w:rPr>
              <w:t>Course</w:t>
            </w:r>
            <w:r>
              <w:rPr>
                <w:b/>
                <w:spacing w:val="-3"/>
                <w:w w:val="105"/>
                <w:sz w:val="18"/>
              </w:rPr>
              <w:t xml:space="preserve"> </w:t>
            </w:r>
            <w:r>
              <w:rPr>
                <w:b/>
                <w:w w:val="105"/>
                <w:sz w:val="18"/>
              </w:rPr>
              <w:t>Code</w:t>
            </w:r>
          </w:p>
        </w:tc>
        <w:tc>
          <w:tcPr>
            <w:tcW w:w="3568" w:type="dxa"/>
            <w:vMerge w:val="restart"/>
          </w:tcPr>
          <w:p w14:paraId="5B54C47C" w14:textId="77777777" w:rsidR="00E57064" w:rsidRDefault="00E57064" w:rsidP="00AA3DE6">
            <w:pPr>
              <w:pStyle w:val="TableParagraph"/>
              <w:spacing w:before="129"/>
              <w:ind w:left="1227" w:right="1225"/>
              <w:rPr>
                <w:b/>
                <w:sz w:val="18"/>
              </w:rPr>
            </w:pPr>
            <w:r>
              <w:rPr>
                <w:b/>
                <w:w w:val="105"/>
                <w:sz w:val="18"/>
              </w:rPr>
              <w:t>Course</w:t>
            </w:r>
            <w:r>
              <w:rPr>
                <w:b/>
                <w:spacing w:val="-4"/>
                <w:w w:val="105"/>
                <w:sz w:val="18"/>
              </w:rPr>
              <w:t xml:space="preserve"> </w:t>
            </w:r>
            <w:r>
              <w:rPr>
                <w:b/>
                <w:w w:val="105"/>
                <w:sz w:val="18"/>
              </w:rPr>
              <w:t>Title</w:t>
            </w:r>
          </w:p>
        </w:tc>
        <w:tc>
          <w:tcPr>
            <w:tcW w:w="1765" w:type="dxa"/>
            <w:gridSpan w:val="2"/>
          </w:tcPr>
          <w:p w14:paraId="5E02BF95" w14:textId="77777777" w:rsidR="00E57064" w:rsidRDefault="00E57064" w:rsidP="00AA3DE6">
            <w:pPr>
              <w:pStyle w:val="TableParagraph"/>
              <w:spacing w:before="7" w:line="205" w:lineRule="exact"/>
              <w:ind w:left="375"/>
              <w:jc w:val="left"/>
              <w:rPr>
                <w:b/>
                <w:sz w:val="18"/>
              </w:rPr>
            </w:pPr>
            <w:r>
              <w:rPr>
                <w:b/>
                <w:w w:val="105"/>
                <w:sz w:val="18"/>
              </w:rPr>
              <w:t>Hours/Week</w:t>
            </w:r>
          </w:p>
        </w:tc>
        <w:tc>
          <w:tcPr>
            <w:tcW w:w="1160" w:type="dxa"/>
            <w:vMerge w:val="restart"/>
          </w:tcPr>
          <w:p w14:paraId="2A7C9E9B" w14:textId="77777777" w:rsidR="00E57064" w:rsidRDefault="00E57064" w:rsidP="00AA3DE6">
            <w:pPr>
              <w:pStyle w:val="TableParagraph"/>
              <w:spacing w:before="129"/>
              <w:ind w:left="278"/>
              <w:jc w:val="left"/>
              <w:rPr>
                <w:b/>
                <w:sz w:val="18"/>
              </w:rPr>
            </w:pPr>
            <w:r>
              <w:rPr>
                <w:b/>
                <w:w w:val="105"/>
                <w:sz w:val="18"/>
              </w:rPr>
              <w:t>Credits</w:t>
            </w:r>
          </w:p>
        </w:tc>
      </w:tr>
      <w:tr w:rsidR="00E57064" w14:paraId="4652D384" w14:textId="77777777" w:rsidTr="00AA3DE6">
        <w:trPr>
          <w:trHeight w:val="20"/>
        </w:trPr>
        <w:tc>
          <w:tcPr>
            <w:tcW w:w="2308" w:type="dxa"/>
            <w:vMerge/>
            <w:tcBorders>
              <w:top w:val="nil"/>
            </w:tcBorders>
          </w:tcPr>
          <w:p w14:paraId="0FC0BFB2" w14:textId="77777777" w:rsidR="00E57064" w:rsidRDefault="00E57064" w:rsidP="00AA3DE6">
            <w:pPr>
              <w:rPr>
                <w:sz w:val="2"/>
                <w:szCs w:val="2"/>
              </w:rPr>
            </w:pPr>
          </w:p>
        </w:tc>
        <w:tc>
          <w:tcPr>
            <w:tcW w:w="3568" w:type="dxa"/>
            <w:vMerge/>
            <w:tcBorders>
              <w:top w:val="nil"/>
            </w:tcBorders>
          </w:tcPr>
          <w:p w14:paraId="7086D558" w14:textId="77777777" w:rsidR="00E57064" w:rsidRDefault="00E57064" w:rsidP="00AA3DE6">
            <w:pPr>
              <w:rPr>
                <w:sz w:val="2"/>
                <w:szCs w:val="2"/>
              </w:rPr>
            </w:pPr>
          </w:p>
        </w:tc>
        <w:tc>
          <w:tcPr>
            <w:tcW w:w="1059" w:type="dxa"/>
          </w:tcPr>
          <w:p w14:paraId="7FB38E52" w14:textId="77777777" w:rsidR="00E57064" w:rsidRDefault="00E57064" w:rsidP="00AA3DE6">
            <w:pPr>
              <w:pStyle w:val="TableParagraph"/>
              <w:spacing w:line="207" w:lineRule="exact"/>
              <w:ind w:left="237" w:right="225"/>
              <w:rPr>
                <w:sz w:val="18"/>
              </w:rPr>
            </w:pPr>
            <w:r>
              <w:rPr>
                <w:w w:val="105"/>
                <w:sz w:val="18"/>
              </w:rPr>
              <w:t>Theory</w:t>
            </w:r>
          </w:p>
        </w:tc>
        <w:tc>
          <w:tcPr>
            <w:tcW w:w="706" w:type="dxa"/>
          </w:tcPr>
          <w:p w14:paraId="2667DBA6" w14:textId="77777777" w:rsidR="00E57064" w:rsidRDefault="00E57064" w:rsidP="00AA3DE6">
            <w:pPr>
              <w:pStyle w:val="TableParagraph"/>
              <w:spacing w:line="207" w:lineRule="exact"/>
              <w:ind w:left="182" w:right="177"/>
              <w:rPr>
                <w:sz w:val="18"/>
              </w:rPr>
            </w:pPr>
            <w:r>
              <w:rPr>
                <w:w w:val="105"/>
                <w:sz w:val="18"/>
              </w:rPr>
              <w:t>Lab</w:t>
            </w:r>
          </w:p>
        </w:tc>
        <w:tc>
          <w:tcPr>
            <w:tcW w:w="1160" w:type="dxa"/>
            <w:vMerge/>
            <w:tcBorders>
              <w:top w:val="nil"/>
            </w:tcBorders>
          </w:tcPr>
          <w:p w14:paraId="79622C85" w14:textId="77777777" w:rsidR="00E57064" w:rsidRDefault="00E57064" w:rsidP="00AA3DE6">
            <w:pPr>
              <w:rPr>
                <w:sz w:val="2"/>
                <w:szCs w:val="2"/>
              </w:rPr>
            </w:pPr>
          </w:p>
        </w:tc>
      </w:tr>
      <w:tr w:rsidR="00E57064" w14:paraId="2847304C" w14:textId="77777777" w:rsidTr="00AA3DE6">
        <w:trPr>
          <w:trHeight w:val="20"/>
        </w:trPr>
        <w:tc>
          <w:tcPr>
            <w:tcW w:w="2308" w:type="dxa"/>
          </w:tcPr>
          <w:p w14:paraId="728949B0" w14:textId="77777777" w:rsidR="00E57064" w:rsidRDefault="00E57064" w:rsidP="00AA3DE6">
            <w:pPr>
              <w:pStyle w:val="TableParagraph"/>
              <w:spacing w:before="8" w:line="201" w:lineRule="exact"/>
              <w:ind w:left="186" w:right="181"/>
              <w:rPr>
                <w:b/>
                <w:sz w:val="18"/>
              </w:rPr>
            </w:pPr>
            <w:r>
              <w:rPr>
                <w:b/>
                <w:w w:val="105"/>
                <w:sz w:val="18"/>
              </w:rPr>
              <w:t>7</w:t>
            </w:r>
            <w:r>
              <w:rPr>
                <w:b/>
                <w:w w:val="105"/>
                <w:sz w:val="18"/>
                <w:vertAlign w:val="superscript"/>
              </w:rPr>
              <w:t>th</w:t>
            </w:r>
            <w:r>
              <w:rPr>
                <w:b/>
                <w:spacing w:val="-4"/>
                <w:w w:val="105"/>
                <w:sz w:val="18"/>
              </w:rPr>
              <w:t xml:space="preserve"> </w:t>
            </w:r>
            <w:r>
              <w:rPr>
                <w:b/>
                <w:w w:val="105"/>
                <w:sz w:val="18"/>
              </w:rPr>
              <w:t>Semester</w:t>
            </w:r>
            <w:r>
              <w:rPr>
                <w:b/>
                <w:spacing w:val="-4"/>
                <w:w w:val="105"/>
                <w:sz w:val="18"/>
              </w:rPr>
              <w:t xml:space="preserve"> </w:t>
            </w:r>
            <w:r>
              <w:rPr>
                <w:b/>
                <w:w w:val="105"/>
                <w:sz w:val="18"/>
              </w:rPr>
              <w:t>(Any</w:t>
            </w:r>
            <w:r>
              <w:rPr>
                <w:b/>
                <w:spacing w:val="-3"/>
                <w:w w:val="105"/>
                <w:sz w:val="18"/>
              </w:rPr>
              <w:t xml:space="preserve"> </w:t>
            </w:r>
            <w:r>
              <w:rPr>
                <w:b/>
                <w:w w:val="105"/>
                <w:sz w:val="18"/>
              </w:rPr>
              <w:t>two)</w:t>
            </w:r>
          </w:p>
        </w:tc>
        <w:tc>
          <w:tcPr>
            <w:tcW w:w="3568" w:type="dxa"/>
          </w:tcPr>
          <w:p w14:paraId="17DCE3DE" w14:textId="77777777" w:rsidR="00E57064" w:rsidRDefault="00E57064" w:rsidP="00AA3DE6">
            <w:pPr>
              <w:pStyle w:val="TableParagraph"/>
              <w:jc w:val="left"/>
              <w:rPr>
                <w:sz w:val="16"/>
              </w:rPr>
            </w:pPr>
          </w:p>
        </w:tc>
        <w:tc>
          <w:tcPr>
            <w:tcW w:w="1059" w:type="dxa"/>
          </w:tcPr>
          <w:p w14:paraId="101E8A1A" w14:textId="77777777" w:rsidR="00E57064" w:rsidRDefault="00E57064" w:rsidP="00AA3DE6">
            <w:pPr>
              <w:pStyle w:val="TableParagraph"/>
              <w:jc w:val="left"/>
              <w:rPr>
                <w:sz w:val="16"/>
              </w:rPr>
            </w:pPr>
          </w:p>
        </w:tc>
        <w:tc>
          <w:tcPr>
            <w:tcW w:w="706" w:type="dxa"/>
          </w:tcPr>
          <w:p w14:paraId="7EA4C1BC" w14:textId="77777777" w:rsidR="00E57064" w:rsidRDefault="00E57064" w:rsidP="00AA3DE6">
            <w:pPr>
              <w:pStyle w:val="TableParagraph"/>
              <w:jc w:val="left"/>
              <w:rPr>
                <w:sz w:val="16"/>
              </w:rPr>
            </w:pPr>
          </w:p>
        </w:tc>
        <w:tc>
          <w:tcPr>
            <w:tcW w:w="1160" w:type="dxa"/>
          </w:tcPr>
          <w:p w14:paraId="11A955A4" w14:textId="77777777" w:rsidR="00E57064" w:rsidRDefault="00E57064" w:rsidP="00AA3DE6">
            <w:pPr>
              <w:pStyle w:val="TableParagraph"/>
              <w:jc w:val="left"/>
              <w:rPr>
                <w:sz w:val="16"/>
              </w:rPr>
            </w:pPr>
          </w:p>
        </w:tc>
      </w:tr>
      <w:tr w:rsidR="00E57064" w14:paraId="4581E29A" w14:textId="77777777" w:rsidTr="00AA3DE6">
        <w:trPr>
          <w:trHeight w:val="20"/>
        </w:trPr>
        <w:tc>
          <w:tcPr>
            <w:tcW w:w="2308" w:type="dxa"/>
          </w:tcPr>
          <w:p w14:paraId="4E14A488" w14:textId="77777777" w:rsidR="00E57064" w:rsidRDefault="00E57064" w:rsidP="00AA3DE6">
            <w:pPr>
              <w:pStyle w:val="TableParagraph"/>
              <w:spacing w:before="4"/>
              <w:ind w:left="186" w:right="181"/>
              <w:rPr>
                <w:sz w:val="18"/>
              </w:rPr>
            </w:pPr>
            <w:r>
              <w:rPr>
                <w:w w:val="105"/>
                <w:sz w:val="18"/>
              </w:rPr>
              <w:t>BUS0413</w:t>
            </w:r>
            <w:r>
              <w:rPr>
                <w:spacing w:val="-6"/>
                <w:w w:val="105"/>
                <w:sz w:val="18"/>
              </w:rPr>
              <w:t xml:space="preserve"> </w:t>
            </w:r>
            <w:r>
              <w:rPr>
                <w:w w:val="105"/>
                <w:sz w:val="18"/>
              </w:rPr>
              <w:t>4121</w:t>
            </w:r>
          </w:p>
        </w:tc>
        <w:tc>
          <w:tcPr>
            <w:tcW w:w="3568" w:type="dxa"/>
          </w:tcPr>
          <w:p w14:paraId="08F8D5D8" w14:textId="77777777" w:rsidR="00E57064" w:rsidRDefault="00E57064" w:rsidP="00AA3DE6">
            <w:pPr>
              <w:pStyle w:val="TableParagraph"/>
              <w:spacing w:before="4"/>
              <w:ind w:left="100"/>
              <w:jc w:val="left"/>
              <w:rPr>
                <w:sz w:val="18"/>
              </w:rPr>
            </w:pPr>
            <w:r>
              <w:rPr>
                <w:w w:val="105"/>
                <w:sz w:val="18"/>
              </w:rPr>
              <w:t>Career</w:t>
            </w:r>
            <w:r>
              <w:rPr>
                <w:spacing w:val="-7"/>
                <w:w w:val="105"/>
                <w:sz w:val="18"/>
              </w:rPr>
              <w:t xml:space="preserve"> </w:t>
            </w:r>
            <w:r>
              <w:rPr>
                <w:w w:val="105"/>
                <w:sz w:val="18"/>
              </w:rPr>
              <w:t>Management</w:t>
            </w:r>
          </w:p>
        </w:tc>
        <w:tc>
          <w:tcPr>
            <w:tcW w:w="1059" w:type="dxa"/>
          </w:tcPr>
          <w:p w14:paraId="4D306A2D" w14:textId="77777777" w:rsidR="00E57064" w:rsidRDefault="00E57064" w:rsidP="00AA3DE6">
            <w:pPr>
              <w:pStyle w:val="TableParagraph"/>
              <w:spacing w:before="4"/>
              <w:ind w:left="1"/>
              <w:rPr>
                <w:sz w:val="18"/>
              </w:rPr>
            </w:pPr>
            <w:r>
              <w:rPr>
                <w:w w:val="104"/>
                <w:sz w:val="18"/>
              </w:rPr>
              <w:t>3</w:t>
            </w:r>
          </w:p>
        </w:tc>
        <w:tc>
          <w:tcPr>
            <w:tcW w:w="706" w:type="dxa"/>
          </w:tcPr>
          <w:p w14:paraId="55662EB7" w14:textId="77777777" w:rsidR="00E57064" w:rsidRDefault="00E57064" w:rsidP="00AA3DE6">
            <w:pPr>
              <w:pStyle w:val="TableParagraph"/>
              <w:spacing w:before="4"/>
              <w:rPr>
                <w:sz w:val="18"/>
              </w:rPr>
            </w:pPr>
            <w:r>
              <w:rPr>
                <w:w w:val="104"/>
                <w:sz w:val="18"/>
              </w:rPr>
              <w:t>0</w:t>
            </w:r>
          </w:p>
        </w:tc>
        <w:tc>
          <w:tcPr>
            <w:tcW w:w="1160" w:type="dxa"/>
          </w:tcPr>
          <w:p w14:paraId="4C1B11AC" w14:textId="77777777" w:rsidR="00E57064" w:rsidRDefault="00E57064" w:rsidP="00AA3DE6">
            <w:pPr>
              <w:pStyle w:val="TableParagraph"/>
              <w:spacing w:before="4"/>
              <w:ind w:right="2"/>
              <w:rPr>
                <w:sz w:val="18"/>
              </w:rPr>
            </w:pPr>
            <w:r>
              <w:rPr>
                <w:w w:val="104"/>
                <w:sz w:val="18"/>
              </w:rPr>
              <w:t>3</w:t>
            </w:r>
          </w:p>
        </w:tc>
      </w:tr>
      <w:tr w:rsidR="00E57064" w14:paraId="4777B137" w14:textId="77777777" w:rsidTr="00AA3DE6">
        <w:trPr>
          <w:trHeight w:val="20"/>
        </w:trPr>
        <w:tc>
          <w:tcPr>
            <w:tcW w:w="2308" w:type="dxa"/>
          </w:tcPr>
          <w:p w14:paraId="22DF1619" w14:textId="77777777" w:rsidR="00E57064" w:rsidRDefault="00E57064" w:rsidP="00AA3DE6">
            <w:pPr>
              <w:pStyle w:val="TableParagraph"/>
              <w:spacing w:before="2"/>
              <w:ind w:left="186" w:right="181"/>
              <w:rPr>
                <w:sz w:val="18"/>
              </w:rPr>
            </w:pPr>
            <w:r>
              <w:rPr>
                <w:w w:val="105"/>
                <w:sz w:val="18"/>
              </w:rPr>
              <w:t>BUS0413</w:t>
            </w:r>
            <w:r>
              <w:rPr>
                <w:spacing w:val="-6"/>
                <w:w w:val="105"/>
                <w:sz w:val="18"/>
              </w:rPr>
              <w:t xml:space="preserve"> </w:t>
            </w:r>
            <w:r>
              <w:rPr>
                <w:w w:val="105"/>
                <w:sz w:val="18"/>
              </w:rPr>
              <w:t>4123</w:t>
            </w:r>
          </w:p>
        </w:tc>
        <w:tc>
          <w:tcPr>
            <w:tcW w:w="3568" w:type="dxa"/>
          </w:tcPr>
          <w:p w14:paraId="635F82FD" w14:textId="77777777" w:rsidR="00E57064" w:rsidRDefault="00E57064" w:rsidP="00AA3DE6">
            <w:pPr>
              <w:pStyle w:val="TableParagraph"/>
              <w:spacing w:before="2"/>
              <w:ind w:left="100"/>
              <w:jc w:val="left"/>
              <w:rPr>
                <w:sz w:val="18"/>
              </w:rPr>
            </w:pPr>
            <w:r>
              <w:rPr>
                <w:w w:val="105"/>
                <w:sz w:val="18"/>
              </w:rPr>
              <w:t>Human</w:t>
            </w:r>
            <w:r>
              <w:rPr>
                <w:spacing w:val="-7"/>
                <w:w w:val="105"/>
                <w:sz w:val="18"/>
              </w:rPr>
              <w:t xml:space="preserve"> </w:t>
            </w:r>
            <w:r>
              <w:rPr>
                <w:w w:val="105"/>
                <w:sz w:val="18"/>
              </w:rPr>
              <w:t>Resources</w:t>
            </w:r>
            <w:r>
              <w:rPr>
                <w:spacing w:val="-6"/>
                <w:w w:val="105"/>
                <w:sz w:val="18"/>
              </w:rPr>
              <w:t xml:space="preserve"> </w:t>
            </w:r>
            <w:r>
              <w:rPr>
                <w:w w:val="105"/>
                <w:sz w:val="18"/>
              </w:rPr>
              <w:t>Information</w:t>
            </w:r>
            <w:r>
              <w:rPr>
                <w:spacing w:val="-5"/>
                <w:w w:val="105"/>
                <w:sz w:val="18"/>
              </w:rPr>
              <w:t xml:space="preserve"> </w:t>
            </w:r>
            <w:r>
              <w:rPr>
                <w:w w:val="105"/>
                <w:sz w:val="18"/>
              </w:rPr>
              <w:t>Systems</w:t>
            </w:r>
          </w:p>
        </w:tc>
        <w:tc>
          <w:tcPr>
            <w:tcW w:w="1059" w:type="dxa"/>
          </w:tcPr>
          <w:p w14:paraId="62310FCE" w14:textId="77777777" w:rsidR="00E57064" w:rsidRDefault="00E57064" w:rsidP="00AA3DE6">
            <w:pPr>
              <w:pStyle w:val="TableParagraph"/>
              <w:spacing w:before="2"/>
              <w:rPr>
                <w:sz w:val="18"/>
              </w:rPr>
            </w:pPr>
            <w:r>
              <w:rPr>
                <w:w w:val="104"/>
                <w:sz w:val="18"/>
              </w:rPr>
              <w:t>3</w:t>
            </w:r>
          </w:p>
        </w:tc>
        <w:tc>
          <w:tcPr>
            <w:tcW w:w="706" w:type="dxa"/>
          </w:tcPr>
          <w:p w14:paraId="0F384142" w14:textId="77777777" w:rsidR="00E57064" w:rsidRDefault="00E57064" w:rsidP="00AA3DE6">
            <w:pPr>
              <w:pStyle w:val="TableParagraph"/>
              <w:spacing w:before="2"/>
              <w:rPr>
                <w:sz w:val="18"/>
              </w:rPr>
            </w:pPr>
            <w:r>
              <w:rPr>
                <w:w w:val="104"/>
                <w:sz w:val="18"/>
              </w:rPr>
              <w:t>0</w:t>
            </w:r>
          </w:p>
        </w:tc>
        <w:tc>
          <w:tcPr>
            <w:tcW w:w="1160" w:type="dxa"/>
          </w:tcPr>
          <w:p w14:paraId="7C2C3845" w14:textId="77777777" w:rsidR="00E57064" w:rsidRDefault="00E57064" w:rsidP="00AA3DE6">
            <w:pPr>
              <w:pStyle w:val="TableParagraph"/>
              <w:spacing w:before="2"/>
              <w:ind w:right="3"/>
              <w:rPr>
                <w:sz w:val="18"/>
              </w:rPr>
            </w:pPr>
            <w:r>
              <w:rPr>
                <w:w w:val="104"/>
                <w:sz w:val="18"/>
              </w:rPr>
              <w:t>3</w:t>
            </w:r>
          </w:p>
        </w:tc>
      </w:tr>
      <w:tr w:rsidR="00E57064" w14:paraId="3845FCE8" w14:textId="77777777" w:rsidTr="00AA3DE6">
        <w:trPr>
          <w:trHeight w:val="20"/>
        </w:trPr>
        <w:tc>
          <w:tcPr>
            <w:tcW w:w="2308" w:type="dxa"/>
          </w:tcPr>
          <w:p w14:paraId="55D67873" w14:textId="77777777" w:rsidR="00E57064" w:rsidRDefault="00E57064" w:rsidP="00AA3DE6">
            <w:pPr>
              <w:pStyle w:val="TableParagraph"/>
              <w:spacing w:line="207" w:lineRule="exact"/>
              <w:ind w:left="186" w:right="181"/>
              <w:rPr>
                <w:sz w:val="18"/>
              </w:rPr>
            </w:pPr>
            <w:r>
              <w:rPr>
                <w:w w:val="105"/>
                <w:sz w:val="18"/>
              </w:rPr>
              <w:t>BUS0413</w:t>
            </w:r>
            <w:r>
              <w:rPr>
                <w:spacing w:val="-6"/>
                <w:w w:val="105"/>
                <w:sz w:val="18"/>
              </w:rPr>
              <w:t xml:space="preserve"> </w:t>
            </w:r>
            <w:r>
              <w:rPr>
                <w:w w:val="105"/>
                <w:sz w:val="18"/>
              </w:rPr>
              <w:t>4125</w:t>
            </w:r>
          </w:p>
        </w:tc>
        <w:tc>
          <w:tcPr>
            <w:tcW w:w="3568" w:type="dxa"/>
          </w:tcPr>
          <w:p w14:paraId="1FD7BC14" w14:textId="77777777" w:rsidR="00E57064" w:rsidRDefault="00E57064" w:rsidP="00AA3DE6">
            <w:pPr>
              <w:pStyle w:val="TableParagraph"/>
              <w:spacing w:line="207" w:lineRule="exact"/>
              <w:ind w:left="100"/>
              <w:jc w:val="left"/>
              <w:rPr>
                <w:sz w:val="18"/>
              </w:rPr>
            </w:pPr>
            <w:r>
              <w:rPr>
                <w:w w:val="105"/>
                <w:sz w:val="18"/>
              </w:rPr>
              <w:t>Negotiation</w:t>
            </w:r>
            <w:r>
              <w:rPr>
                <w:spacing w:val="-7"/>
                <w:w w:val="105"/>
                <w:sz w:val="18"/>
              </w:rPr>
              <w:t xml:space="preserve"> </w:t>
            </w:r>
            <w:r>
              <w:rPr>
                <w:w w:val="105"/>
                <w:sz w:val="18"/>
              </w:rPr>
              <w:t>and</w:t>
            </w:r>
            <w:r>
              <w:rPr>
                <w:spacing w:val="-8"/>
                <w:w w:val="105"/>
                <w:sz w:val="18"/>
              </w:rPr>
              <w:t xml:space="preserve"> </w:t>
            </w:r>
            <w:r>
              <w:rPr>
                <w:w w:val="105"/>
                <w:sz w:val="18"/>
              </w:rPr>
              <w:t>Conflict</w:t>
            </w:r>
            <w:r>
              <w:rPr>
                <w:spacing w:val="-4"/>
                <w:w w:val="105"/>
                <w:sz w:val="18"/>
              </w:rPr>
              <w:t xml:space="preserve"> </w:t>
            </w:r>
            <w:r>
              <w:rPr>
                <w:w w:val="105"/>
                <w:sz w:val="18"/>
              </w:rPr>
              <w:t>Management</w:t>
            </w:r>
          </w:p>
        </w:tc>
        <w:tc>
          <w:tcPr>
            <w:tcW w:w="1059" w:type="dxa"/>
          </w:tcPr>
          <w:p w14:paraId="32571F1D" w14:textId="77777777" w:rsidR="00E57064" w:rsidRDefault="00E57064" w:rsidP="00AA3DE6">
            <w:pPr>
              <w:pStyle w:val="TableParagraph"/>
              <w:spacing w:line="207" w:lineRule="exact"/>
              <w:rPr>
                <w:sz w:val="18"/>
              </w:rPr>
            </w:pPr>
            <w:r>
              <w:rPr>
                <w:w w:val="104"/>
                <w:sz w:val="18"/>
              </w:rPr>
              <w:t>3</w:t>
            </w:r>
          </w:p>
        </w:tc>
        <w:tc>
          <w:tcPr>
            <w:tcW w:w="706" w:type="dxa"/>
          </w:tcPr>
          <w:p w14:paraId="535158D3" w14:textId="77777777" w:rsidR="00E57064" w:rsidRDefault="00E57064" w:rsidP="00AA3DE6">
            <w:pPr>
              <w:pStyle w:val="TableParagraph"/>
              <w:spacing w:line="207" w:lineRule="exact"/>
              <w:rPr>
                <w:sz w:val="18"/>
              </w:rPr>
            </w:pPr>
            <w:r>
              <w:rPr>
                <w:w w:val="104"/>
                <w:sz w:val="18"/>
              </w:rPr>
              <w:t>0</w:t>
            </w:r>
          </w:p>
        </w:tc>
        <w:tc>
          <w:tcPr>
            <w:tcW w:w="1160" w:type="dxa"/>
          </w:tcPr>
          <w:p w14:paraId="72C986D1" w14:textId="77777777" w:rsidR="00E57064" w:rsidRDefault="00E57064" w:rsidP="00AA3DE6">
            <w:pPr>
              <w:pStyle w:val="TableParagraph"/>
              <w:spacing w:line="207" w:lineRule="exact"/>
              <w:ind w:right="3"/>
              <w:rPr>
                <w:sz w:val="18"/>
              </w:rPr>
            </w:pPr>
            <w:r>
              <w:rPr>
                <w:w w:val="104"/>
                <w:sz w:val="18"/>
              </w:rPr>
              <w:t>3</w:t>
            </w:r>
          </w:p>
        </w:tc>
      </w:tr>
      <w:tr w:rsidR="00E57064" w14:paraId="4205353B" w14:textId="77777777" w:rsidTr="00AA3DE6">
        <w:trPr>
          <w:trHeight w:val="20"/>
        </w:trPr>
        <w:tc>
          <w:tcPr>
            <w:tcW w:w="2308" w:type="dxa"/>
          </w:tcPr>
          <w:p w14:paraId="70042938" w14:textId="77777777" w:rsidR="00E57064" w:rsidRDefault="00E57064" w:rsidP="00AA3DE6">
            <w:pPr>
              <w:pStyle w:val="TableParagraph"/>
              <w:spacing w:before="9" w:line="202" w:lineRule="exact"/>
              <w:ind w:left="187" w:right="181"/>
              <w:rPr>
                <w:b/>
                <w:sz w:val="18"/>
              </w:rPr>
            </w:pPr>
            <w:r>
              <w:rPr>
                <w:b/>
                <w:w w:val="105"/>
                <w:sz w:val="18"/>
              </w:rPr>
              <w:t>8</w:t>
            </w:r>
            <w:r>
              <w:rPr>
                <w:b/>
                <w:w w:val="105"/>
                <w:sz w:val="18"/>
                <w:vertAlign w:val="superscript"/>
              </w:rPr>
              <w:t>th</w:t>
            </w:r>
            <w:r>
              <w:rPr>
                <w:b/>
                <w:spacing w:val="-4"/>
                <w:w w:val="105"/>
                <w:sz w:val="18"/>
              </w:rPr>
              <w:t xml:space="preserve"> </w:t>
            </w:r>
            <w:r>
              <w:rPr>
                <w:b/>
                <w:w w:val="105"/>
                <w:sz w:val="18"/>
              </w:rPr>
              <w:t>Semester</w:t>
            </w:r>
          </w:p>
        </w:tc>
        <w:tc>
          <w:tcPr>
            <w:tcW w:w="3568" w:type="dxa"/>
          </w:tcPr>
          <w:p w14:paraId="6AAE3A7C" w14:textId="77777777" w:rsidR="00E57064" w:rsidRDefault="00E57064" w:rsidP="00AA3DE6">
            <w:pPr>
              <w:pStyle w:val="TableParagraph"/>
              <w:jc w:val="left"/>
              <w:rPr>
                <w:sz w:val="16"/>
              </w:rPr>
            </w:pPr>
          </w:p>
        </w:tc>
        <w:tc>
          <w:tcPr>
            <w:tcW w:w="1059" w:type="dxa"/>
          </w:tcPr>
          <w:p w14:paraId="39068BAD" w14:textId="77777777" w:rsidR="00E57064" w:rsidRDefault="00E57064" w:rsidP="00AA3DE6">
            <w:pPr>
              <w:pStyle w:val="TableParagraph"/>
              <w:jc w:val="left"/>
              <w:rPr>
                <w:sz w:val="16"/>
              </w:rPr>
            </w:pPr>
          </w:p>
        </w:tc>
        <w:tc>
          <w:tcPr>
            <w:tcW w:w="706" w:type="dxa"/>
          </w:tcPr>
          <w:p w14:paraId="4B294383" w14:textId="77777777" w:rsidR="00E57064" w:rsidRDefault="00E57064" w:rsidP="00AA3DE6">
            <w:pPr>
              <w:pStyle w:val="TableParagraph"/>
              <w:jc w:val="left"/>
              <w:rPr>
                <w:sz w:val="16"/>
              </w:rPr>
            </w:pPr>
          </w:p>
        </w:tc>
        <w:tc>
          <w:tcPr>
            <w:tcW w:w="1160" w:type="dxa"/>
          </w:tcPr>
          <w:p w14:paraId="090FE65D" w14:textId="77777777" w:rsidR="00E57064" w:rsidRDefault="00E57064" w:rsidP="00AA3DE6">
            <w:pPr>
              <w:pStyle w:val="TableParagraph"/>
              <w:jc w:val="left"/>
              <w:rPr>
                <w:sz w:val="16"/>
              </w:rPr>
            </w:pPr>
          </w:p>
        </w:tc>
      </w:tr>
      <w:tr w:rsidR="00E57064" w14:paraId="4D760FF9" w14:textId="77777777" w:rsidTr="00AA3DE6">
        <w:trPr>
          <w:trHeight w:val="20"/>
        </w:trPr>
        <w:tc>
          <w:tcPr>
            <w:tcW w:w="2308" w:type="dxa"/>
          </w:tcPr>
          <w:p w14:paraId="5CD80228" w14:textId="77777777" w:rsidR="00E57064" w:rsidRDefault="00E57064" w:rsidP="00AA3DE6">
            <w:pPr>
              <w:pStyle w:val="TableParagraph"/>
              <w:spacing w:before="1"/>
              <w:ind w:left="186" w:right="181"/>
              <w:rPr>
                <w:sz w:val="18"/>
              </w:rPr>
            </w:pPr>
            <w:r>
              <w:rPr>
                <w:w w:val="105"/>
                <w:sz w:val="18"/>
              </w:rPr>
              <w:t>BUS0413</w:t>
            </w:r>
            <w:r>
              <w:rPr>
                <w:spacing w:val="-6"/>
                <w:w w:val="105"/>
                <w:sz w:val="18"/>
              </w:rPr>
              <w:t xml:space="preserve"> </w:t>
            </w:r>
            <w:r>
              <w:rPr>
                <w:w w:val="105"/>
                <w:sz w:val="18"/>
              </w:rPr>
              <w:t>4221</w:t>
            </w:r>
          </w:p>
        </w:tc>
        <w:tc>
          <w:tcPr>
            <w:tcW w:w="3568" w:type="dxa"/>
          </w:tcPr>
          <w:p w14:paraId="65D79DAF" w14:textId="77777777" w:rsidR="00E57064" w:rsidRDefault="00E57064" w:rsidP="00AA3DE6">
            <w:pPr>
              <w:pStyle w:val="TableParagraph"/>
              <w:spacing w:before="1"/>
              <w:ind w:left="100"/>
              <w:jc w:val="left"/>
              <w:rPr>
                <w:sz w:val="18"/>
              </w:rPr>
            </w:pPr>
            <w:r>
              <w:rPr>
                <w:w w:val="105"/>
                <w:sz w:val="18"/>
              </w:rPr>
              <w:t>Compensation</w:t>
            </w:r>
            <w:r>
              <w:rPr>
                <w:spacing w:val="-3"/>
                <w:w w:val="105"/>
                <w:sz w:val="18"/>
              </w:rPr>
              <w:t xml:space="preserve"> </w:t>
            </w:r>
            <w:r>
              <w:rPr>
                <w:w w:val="105"/>
                <w:sz w:val="18"/>
              </w:rPr>
              <w:t>Management</w:t>
            </w:r>
          </w:p>
        </w:tc>
        <w:tc>
          <w:tcPr>
            <w:tcW w:w="1059" w:type="dxa"/>
          </w:tcPr>
          <w:p w14:paraId="1BC924A8" w14:textId="77777777" w:rsidR="00E57064" w:rsidRDefault="00E57064" w:rsidP="00AA3DE6">
            <w:pPr>
              <w:pStyle w:val="TableParagraph"/>
              <w:spacing w:before="1"/>
              <w:rPr>
                <w:sz w:val="18"/>
              </w:rPr>
            </w:pPr>
            <w:r>
              <w:rPr>
                <w:w w:val="104"/>
                <w:sz w:val="18"/>
              </w:rPr>
              <w:t>3</w:t>
            </w:r>
          </w:p>
        </w:tc>
        <w:tc>
          <w:tcPr>
            <w:tcW w:w="706" w:type="dxa"/>
          </w:tcPr>
          <w:p w14:paraId="0E9011F5" w14:textId="77777777" w:rsidR="00E57064" w:rsidRDefault="00E57064" w:rsidP="00AA3DE6">
            <w:pPr>
              <w:pStyle w:val="TableParagraph"/>
              <w:spacing w:before="1"/>
              <w:ind w:right="2"/>
              <w:rPr>
                <w:sz w:val="18"/>
              </w:rPr>
            </w:pPr>
            <w:r>
              <w:rPr>
                <w:w w:val="104"/>
                <w:sz w:val="18"/>
              </w:rPr>
              <w:t>0</w:t>
            </w:r>
          </w:p>
        </w:tc>
        <w:tc>
          <w:tcPr>
            <w:tcW w:w="1160" w:type="dxa"/>
          </w:tcPr>
          <w:p w14:paraId="480D9E13" w14:textId="77777777" w:rsidR="00E57064" w:rsidRDefault="00E57064" w:rsidP="00AA3DE6">
            <w:pPr>
              <w:pStyle w:val="TableParagraph"/>
              <w:spacing w:before="1"/>
              <w:ind w:right="4"/>
              <w:rPr>
                <w:sz w:val="18"/>
              </w:rPr>
            </w:pPr>
            <w:r>
              <w:rPr>
                <w:w w:val="104"/>
                <w:sz w:val="18"/>
              </w:rPr>
              <w:t>3</w:t>
            </w:r>
          </w:p>
        </w:tc>
      </w:tr>
      <w:tr w:rsidR="00E57064" w14:paraId="32B000BB" w14:textId="77777777" w:rsidTr="00AA3DE6">
        <w:trPr>
          <w:trHeight w:val="20"/>
        </w:trPr>
        <w:tc>
          <w:tcPr>
            <w:tcW w:w="2308" w:type="dxa"/>
          </w:tcPr>
          <w:p w14:paraId="454FB1D4" w14:textId="77777777" w:rsidR="00E57064" w:rsidRDefault="00E57064" w:rsidP="00AA3DE6">
            <w:pPr>
              <w:pStyle w:val="TableParagraph"/>
              <w:spacing w:before="2"/>
              <w:ind w:left="186" w:right="181"/>
              <w:rPr>
                <w:sz w:val="18"/>
              </w:rPr>
            </w:pPr>
            <w:r>
              <w:rPr>
                <w:w w:val="105"/>
                <w:sz w:val="18"/>
              </w:rPr>
              <w:t>BUS0413</w:t>
            </w:r>
            <w:r>
              <w:rPr>
                <w:spacing w:val="-6"/>
                <w:w w:val="105"/>
                <w:sz w:val="18"/>
              </w:rPr>
              <w:t xml:space="preserve"> </w:t>
            </w:r>
            <w:r>
              <w:rPr>
                <w:w w:val="105"/>
                <w:sz w:val="18"/>
              </w:rPr>
              <w:t>4223</w:t>
            </w:r>
          </w:p>
        </w:tc>
        <w:tc>
          <w:tcPr>
            <w:tcW w:w="3568" w:type="dxa"/>
          </w:tcPr>
          <w:p w14:paraId="1D65DAD9" w14:textId="77777777" w:rsidR="00E57064" w:rsidRDefault="00E57064" w:rsidP="00AA3DE6">
            <w:pPr>
              <w:pStyle w:val="TableParagraph"/>
              <w:spacing w:before="2"/>
              <w:ind w:left="100"/>
              <w:jc w:val="left"/>
              <w:rPr>
                <w:sz w:val="18"/>
              </w:rPr>
            </w:pPr>
            <w:r>
              <w:rPr>
                <w:w w:val="105"/>
                <w:sz w:val="18"/>
              </w:rPr>
              <w:t>Performance</w:t>
            </w:r>
            <w:r>
              <w:rPr>
                <w:spacing w:val="-5"/>
                <w:w w:val="105"/>
                <w:sz w:val="18"/>
              </w:rPr>
              <w:t xml:space="preserve"> </w:t>
            </w:r>
            <w:r>
              <w:rPr>
                <w:w w:val="105"/>
                <w:sz w:val="18"/>
              </w:rPr>
              <w:t>Management</w:t>
            </w:r>
          </w:p>
        </w:tc>
        <w:tc>
          <w:tcPr>
            <w:tcW w:w="1059" w:type="dxa"/>
          </w:tcPr>
          <w:p w14:paraId="67897F96" w14:textId="77777777" w:rsidR="00E57064" w:rsidRDefault="00E57064" w:rsidP="00AA3DE6">
            <w:pPr>
              <w:pStyle w:val="TableParagraph"/>
              <w:spacing w:before="2"/>
              <w:ind w:left="3"/>
              <w:rPr>
                <w:sz w:val="18"/>
              </w:rPr>
            </w:pPr>
            <w:r>
              <w:rPr>
                <w:w w:val="104"/>
                <w:sz w:val="18"/>
              </w:rPr>
              <w:t>3</w:t>
            </w:r>
          </w:p>
        </w:tc>
        <w:tc>
          <w:tcPr>
            <w:tcW w:w="706" w:type="dxa"/>
          </w:tcPr>
          <w:p w14:paraId="20F085A5" w14:textId="77777777" w:rsidR="00E57064" w:rsidRDefault="00E57064" w:rsidP="00AA3DE6">
            <w:pPr>
              <w:pStyle w:val="TableParagraph"/>
              <w:spacing w:before="2"/>
              <w:ind w:left="2"/>
              <w:rPr>
                <w:sz w:val="18"/>
              </w:rPr>
            </w:pPr>
            <w:r>
              <w:rPr>
                <w:w w:val="104"/>
                <w:sz w:val="18"/>
              </w:rPr>
              <w:t>0</w:t>
            </w:r>
          </w:p>
        </w:tc>
        <w:tc>
          <w:tcPr>
            <w:tcW w:w="1160" w:type="dxa"/>
          </w:tcPr>
          <w:p w14:paraId="4643D0D9" w14:textId="77777777" w:rsidR="00E57064" w:rsidRDefault="00E57064" w:rsidP="00AA3DE6">
            <w:pPr>
              <w:pStyle w:val="TableParagraph"/>
              <w:spacing w:before="2"/>
              <w:rPr>
                <w:sz w:val="18"/>
              </w:rPr>
            </w:pPr>
            <w:r>
              <w:rPr>
                <w:w w:val="104"/>
                <w:sz w:val="18"/>
              </w:rPr>
              <w:t>3</w:t>
            </w:r>
          </w:p>
        </w:tc>
      </w:tr>
      <w:tr w:rsidR="00E57064" w14:paraId="7ED1FC43" w14:textId="77777777" w:rsidTr="00AA3DE6">
        <w:trPr>
          <w:trHeight w:val="20"/>
        </w:trPr>
        <w:tc>
          <w:tcPr>
            <w:tcW w:w="2308" w:type="dxa"/>
          </w:tcPr>
          <w:p w14:paraId="2518CEFE" w14:textId="77777777" w:rsidR="00E57064" w:rsidRDefault="00E57064" w:rsidP="00AA3DE6">
            <w:pPr>
              <w:pStyle w:val="TableParagraph"/>
              <w:jc w:val="left"/>
              <w:rPr>
                <w:sz w:val="16"/>
              </w:rPr>
            </w:pPr>
          </w:p>
        </w:tc>
        <w:tc>
          <w:tcPr>
            <w:tcW w:w="3568" w:type="dxa"/>
          </w:tcPr>
          <w:p w14:paraId="43C99D92" w14:textId="77777777" w:rsidR="00E57064" w:rsidRDefault="00E57064" w:rsidP="00AA3DE6">
            <w:pPr>
              <w:pStyle w:val="TableParagraph"/>
              <w:spacing w:before="7" w:line="203" w:lineRule="exact"/>
              <w:ind w:left="1227" w:right="1224"/>
              <w:rPr>
                <w:b/>
                <w:sz w:val="18"/>
              </w:rPr>
            </w:pPr>
            <w:r>
              <w:rPr>
                <w:b/>
                <w:w w:val="105"/>
                <w:sz w:val="18"/>
              </w:rPr>
              <w:t>Total</w:t>
            </w:r>
          </w:p>
        </w:tc>
        <w:tc>
          <w:tcPr>
            <w:tcW w:w="1059" w:type="dxa"/>
          </w:tcPr>
          <w:p w14:paraId="28AEC5D4" w14:textId="77777777" w:rsidR="00E57064" w:rsidRDefault="00E57064" w:rsidP="00AA3DE6">
            <w:pPr>
              <w:pStyle w:val="TableParagraph"/>
              <w:spacing w:before="7" w:line="203" w:lineRule="exact"/>
              <w:ind w:left="234" w:right="225"/>
              <w:rPr>
                <w:b/>
                <w:sz w:val="18"/>
              </w:rPr>
            </w:pPr>
            <w:r>
              <w:rPr>
                <w:b/>
                <w:w w:val="105"/>
                <w:sz w:val="18"/>
              </w:rPr>
              <w:t>12</w:t>
            </w:r>
          </w:p>
        </w:tc>
        <w:tc>
          <w:tcPr>
            <w:tcW w:w="706" w:type="dxa"/>
          </w:tcPr>
          <w:p w14:paraId="53E81D0C" w14:textId="77777777" w:rsidR="00E57064" w:rsidRDefault="00E57064" w:rsidP="00AA3DE6">
            <w:pPr>
              <w:pStyle w:val="TableParagraph"/>
              <w:spacing w:before="7" w:line="203" w:lineRule="exact"/>
              <w:ind w:left="4"/>
              <w:rPr>
                <w:b/>
                <w:sz w:val="18"/>
              </w:rPr>
            </w:pPr>
            <w:r>
              <w:rPr>
                <w:b/>
                <w:w w:val="104"/>
                <w:sz w:val="18"/>
              </w:rPr>
              <w:t>0</w:t>
            </w:r>
          </w:p>
        </w:tc>
        <w:tc>
          <w:tcPr>
            <w:tcW w:w="1160" w:type="dxa"/>
          </w:tcPr>
          <w:p w14:paraId="0AAF36B2" w14:textId="77777777" w:rsidR="00E57064" w:rsidRDefault="00E57064" w:rsidP="00AA3DE6">
            <w:pPr>
              <w:pStyle w:val="TableParagraph"/>
              <w:spacing w:before="7" w:line="203" w:lineRule="exact"/>
              <w:ind w:left="457" w:right="458"/>
              <w:rPr>
                <w:b/>
                <w:sz w:val="18"/>
              </w:rPr>
            </w:pPr>
            <w:r>
              <w:rPr>
                <w:b/>
                <w:w w:val="105"/>
                <w:sz w:val="18"/>
              </w:rPr>
              <w:t>12</w:t>
            </w:r>
          </w:p>
        </w:tc>
      </w:tr>
    </w:tbl>
    <w:p w14:paraId="6FCF3AAC" w14:textId="77777777" w:rsidR="00EE0F9D" w:rsidRDefault="00EE0F9D" w:rsidP="00E57064">
      <w:pPr>
        <w:spacing w:line="191" w:lineRule="exact"/>
        <w:jc w:val="center"/>
        <w:rPr>
          <w:sz w:val="18"/>
        </w:rPr>
        <w:sectPr w:rsidR="00EE0F9D" w:rsidSect="005D365D">
          <w:type w:val="continuous"/>
          <w:pgSz w:w="12240" w:h="15840"/>
          <w:pgMar w:top="1498" w:right="994" w:bottom="274" w:left="1584" w:header="720" w:footer="720" w:gutter="0"/>
          <w:cols w:space="720"/>
        </w:sectPr>
      </w:pPr>
    </w:p>
    <w:p w14:paraId="768314D8" w14:textId="77777777" w:rsidR="00EE0F9D" w:rsidRDefault="00EE0F9D" w:rsidP="00E57064">
      <w:pPr>
        <w:pStyle w:val="Heading3"/>
        <w:ind w:right="1968"/>
        <w:jc w:val="center"/>
      </w:pPr>
      <w:r>
        <w:rPr>
          <w:w w:val="125"/>
        </w:rPr>
        <w:lastRenderedPageBreak/>
        <w:t>Marketing</w:t>
      </w:r>
    </w:p>
    <w:p w14:paraId="18DFAD6C" w14:textId="58C79FFB" w:rsidR="00EE0F9D" w:rsidRPr="00E57064" w:rsidRDefault="00EE0F9D" w:rsidP="00E57064">
      <w:pPr>
        <w:ind w:left="387"/>
        <w:rPr>
          <w:b/>
          <w:sz w:val="18"/>
        </w:rPr>
      </w:pPr>
      <w:r>
        <w:rPr>
          <w:b/>
          <w:w w:val="105"/>
          <w:sz w:val="18"/>
        </w:rPr>
        <w:t>Option-I</w:t>
      </w:r>
      <w:r>
        <w:rPr>
          <w:b/>
          <w:spacing w:val="-6"/>
          <w:w w:val="105"/>
          <w:sz w:val="18"/>
        </w:rPr>
        <w:t xml:space="preserve"> </w:t>
      </w:r>
      <w:r>
        <w:rPr>
          <w:b/>
          <w:w w:val="105"/>
          <w:sz w:val="18"/>
        </w:rPr>
        <w:t>(For 5</w:t>
      </w:r>
      <w:r>
        <w:rPr>
          <w:b/>
          <w:w w:val="105"/>
          <w:sz w:val="18"/>
          <w:vertAlign w:val="superscript"/>
        </w:rPr>
        <w:t>th</w:t>
      </w:r>
      <w:r>
        <w:rPr>
          <w:b/>
          <w:spacing w:val="-4"/>
          <w:w w:val="105"/>
          <w:sz w:val="18"/>
        </w:rPr>
        <w:t xml:space="preserve"> </w:t>
      </w:r>
      <w:r>
        <w:rPr>
          <w:b/>
          <w:w w:val="105"/>
          <w:sz w:val="18"/>
        </w:rPr>
        <w:t>and</w:t>
      </w:r>
      <w:r>
        <w:rPr>
          <w:b/>
          <w:spacing w:val="-6"/>
          <w:w w:val="105"/>
          <w:sz w:val="18"/>
        </w:rPr>
        <w:t xml:space="preserve"> </w:t>
      </w:r>
      <w:r>
        <w:rPr>
          <w:b/>
          <w:w w:val="105"/>
          <w:sz w:val="18"/>
        </w:rPr>
        <w:t>6</w:t>
      </w:r>
      <w:r>
        <w:rPr>
          <w:b/>
          <w:w w:val="105"/>
          <w:sz w:val="18"/>
          <w:vertAlign w:val="superscript"/>
        </w:rPr>
        <w:t>th</w:t>
      </w:r>
      <w:r>
        <w:rPr>
          <w:b/>
          <w:spacing w:val="-3"/>
          <w:w w:val="105"/>
          <w:sz w:val="18"/>
        </w:rPr>
        <w:t xml:space="preserve"> </w:t>
      </w:r>
      <w:r>
        <w:rPr>
          <w:b/>
          <w:w w:val="105"/>
          <w:sz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EE0F9D" w14:paraId="4EFBED34" w14:textId="77777777" w:rsidTr="00E57064">
        <w:trPr>
          <w:trHeight w:val="20"/>
        </w:trPr>
        <w:tc>
          <w:tcPr>
            <w:tcW w:w="2308" w:type="dxa"/>
            <w:vMerge w:val="restart"/>
          </w:tcPr>
          <w:p w14:paraId="580CBB1C" w14:textId="77777777" w:rsidR="00EE0F9D" w:rsidRDefault="00EE0F9D" w:rsidP="00301B1E">
            <w:pPr>
              <w:pStyle w:val="TableParagraph"/>
              <w:spacing w:before="127"/>
              <w:ind w:left="633"/>
              <w:jc w:val="left"/>
              <w:rPr>
                <w:b/>
                <w:sz w:val="18"/>
              </w:rPr>
            </w:pPr>
            <w:r>
              <w:rPr>
                <w:b/>
                <w:w w:val="105"/>
                <w:sz w:val="18"/>
              </w:rPr>
              <w:t>Course</w:t>
            </w:r>
            <w:r>
              <w:rPr>
                <w:b/>
                <w:spacing w:val="-3"/>
                <w:w w:val="105"/>
                <w:sz w:val="18"/>
              </w:rPr>
              <w:t xml:space="preserve"> </w:t>
            </w:r>
            <w:r>
              <w:rPr>
                <w:b/>
                <w:w w:val="105"/>
                <w:sz w:val="18"/>
              </w:rPr>
              <w:t>Code</w:t>
            </w:r>
          </w:p>
        </w:tc>
        <w:tc>
          <w:tcPr>
            <w:tcW w:w="3568" w:type="dxa"/>
            <w:vMerge w:val="restart"/>
          </w:tcPr>
          <w:p w14:paraId="7B7307D2" w14:textId="77777777" w:rsidR="00EE0F9D" w:rsidRDefault="00EE0F9D" w:rsidP="00301B1E">
            <w:pPr>
              <w:pStyle w:val="TableParagraph"/>
              <w:spacing w:before="127"/>
              <w:ind w:left="1227" w:right="1225"/>
              <w:rPr>
                <w:b/>
                <w:sz w:val="18"/>
              </w:rPr>
            </w:pPr>
            <w:r>
              <w:rPr>
                <w:b/>
                <w:w w:val="105"/>
                <w:sz w:val="18"/>
              </w:rPr>
              <w:t>Course</w:t>
            </w:r>
            <w:r>
              <w:rPr>
                <w:b/>
                <w:spacing w:val="-4"/>
                <w:w w:val="105"/>
                <w:sz w:val="18"/>
              </w:rPr>
              <w:t xml:space="preserve"> </w:t>
            </w:r>
            <w:r>
              <w:rPr>
                <w:b/>
                <w:w w:val="105"/>
                <w:sz w:val="18"/>
              </w:rPr>
              <w:t>Title</w:t>
            </w:r>
          </w:p>
        </w:tc>
        <w:tc>
          <w:tcPr>
            <w:tcW w:w="1765" w:type="dxa"/>
            <w:gridSpan w:val="2"/>
          </w:tcPr>
          <w:p w14:paraId="06FFFDA7" w14:textId="77777777" w:rsidR="00EE0F9D" w:rsidRDefault="00EE0F9D" w:rsidP="00301B1E">
            <w:pPr>
              <w:pStyle w:val="TableParagraph"/>
              <w:spacing w:before="9" w:line="201" w:lineRule="exact"/>
              <w:ind w:left="375"/>
              <w:jc w:val="left"/>
              <w:rPr>
                <w:b/>
                <w:sz w:val="18"/>
              </w:rPr>
            </w:pPr>
            <w:r>
              <w:rPr>
                <w:b/>
                <w:w w:val="105"/>
                <w:sz w:val="18"/>
              </w:rPr>
              <w:t>Hours/Week</w:t>
            </w:r>
          </w:p>
        </w:tc>
        <w:tc>
          <w:tcPr>
            <w:tcW w:w="1160" w:type="dxa"/>
            <w:vMerge w:val="restart"/>
          </w:tcPr>
          <w:p w14:paraId="25B2949C" w14:textId="77777777" w:rsidR="00EE0F9D" w:rsidRDefault="00EE0F9D" w:rsidP="00301B1E">
            <w:pPr>
              <w:pStyle w:val="TableParagraph"/>
              <w:spacing w:before="127"/>
              <w:ind w:left="278"/>
              <w:jc w:val="left"/>
              <w:rPr>
                <w:b/>
                <w:sz w:val="18"/>
              </w:rPr>
            </w:pPr>
            <w:r>
              <w:rPr>
                <w:b/>
                <w:w w:val="105"/>
                <w:sz w:val="18"/>
              </w:rPr>
              <w:t>Credits</w:t>
            </w:r>
          </w:p>
        </w:tc>
      </w:tr>
      <w:tr w:rsidR="00EE0F9D" w14:paraId="2F8EEF5C" w14:textId="77777777" w:rsidTr="00E57064">
        <w:trPr>
          <w:trHeight w:val="20"/>
        </w:trPr>
        <w:tc>
          <w:tcPr>
            <w:tcW w:w="2308" w:type="dxa"/>
            <w:vMerge/>
            <w:tcBorders>
              <w:top w:val="nil"/>
            </w:tcBorders>
          </w:tcPr>
          <w:p w14:paraId="31C7B723" w14:textId="77777777" w:rsidR="00EE0F9D" w:rsidRDefault="00EE0F9D" w:rsidP="00301B1E">
            <w:pPr>
              <w:rPr>
                <w:sz w:val="2"/>
                <w:szCs w:val="2"/>
              </w:rPr>
            </w:pPr>
          </w:p>
        </w:tc>
        <w:tc>
          <w:tcPr>
            <w:tcW w:w="3568" w:type="dxa"/>
            <w:vMerge/>
            <w:tcBorders>
              <w:top w:val="nil"/>
            </w:tcBorders>
          </w:tcPr>
          <w:p w14:paraId="55C98BFC" w14:textId="77777777" w:rsidR="00EE0F9D" w:rsidRDefault="00EE0F9D" w:rsidP="00301B1E">
            <w:pPr>
              <w:rPr>
                <w:sz w:val="2"/>
                <w:szCs w:val="2"/>
              </w:rPr>
            </w:pPr>
          </w:p>
        </w:tc>
        <w:tc>
          <w:tcPr>
            <w:tcW w:w="1059" w:type="dxa"/>
          </w:tcPr>
          <w:p w14:paraId="300C2D52" w14:textId="77777777" w:rsidR="00EE0F9D" w:rsidRDefault="00EE0F9D" w:rsidP="00301B1E">
            <w:pPr>
              <w:pStyle w:val="TableParagraph"/>
              <w:spacing w:before="2"/>
              <w:ind w:left="237" w:right="225"/>
              <w:rPr>
                <w:sz w:val="18"/>
              </w:rPr>
            </w:pPr>
            <w:r>
              <w:rPr>
                <w:w w:val="105"/>
                <w:sz w:val="18"/>
              </w:rPr>
              <w:t>Theory</w:t>
            </w:r>
          </w:p>
        </w:tc>
        <w:tc>
          <w:tcPr>
            <w:tcW w:w="706" w:type="dxa"/>
          </w:tcPr>
          <w:p w14:paraId="5E337668" w14:textId="77777777" w:rsidR="00EE0F9D" w:rsidRDefault="00EE0F9D" w:rsidP="00301B1E">
            <w:pPr>
              <w:pStyle w:val="TableParagraph"/>
              <w:spacing w:before="2"/>
              <w:ind w:left="182" w:right="177"/>
              <w:rPr>
                <w:sz w:val="18"/>
              </w:rPr>
            </w:pPr>
            <w:r>
              <w:rPr>
                <w:w w:val="105"/>
                <w:sz w:val="18"/>
              </w:rPr>
              <w:t>Lab</w:t>
            </w:r>
          </w:p>
        </w:tc>
        <w:tc>
          <w:tcPr>
            <w:tcW w:w="1160" w:type="dxa"/>
            <w:vMerge/>
            <w:tcBorders>
              <w:top w:val="nil"/>
            </w:tcBorders>
          </w:tcPr>
          <w:p w14:paraId="775268E4" w14:textId="77777777" w:rsidR="00EE0F9D" w:rsidRDefault="00EE0F9D" w:rsidP="00301B1E">
            <w:pPr>
              <w:rPr>
                <w:sz w:val="2"/>
                <w:szCs w:val="2"/>
              </w:rPr>
            </w:pPr>
          </w:p>
        </w:tc>
      </w:tr>
      <w:tr w:rsidR="00EE0F9D" w14:paraId="1B3B0246" w14:textId="77777777" w:rsidTr="00E57064">
        <w:trPr>
          <w:trHeight w:val="20"/>
        </w:trPr>
        <w:tc>
          <w:tcPr>
            <w:tcW w:w="2308" w:type="dxa"/>
          </w:tcPr>
          <w:p w14:paraId="19817211" w14:textId="77777777" w:rsidR="00EE0F9D" w:rsidRDefault="00EE0F9D" w:rsidP="00301B1E">
            <w:pPr>
              <w:pStyle w:val="TableParagraph"/>
              <w:spacing w:line="207" w:lineRule="exact"/>
              <w:ind w:left="187" w:right="180"/>
              <w:rPr>
                <w:sz w:val="18"/>
              </w:rPr>
            </w:pPr>
            <w:r>
              <w:rPr>
                <w:w w:val="105"/>
                <w:sz w:val="18"/>
              </w:rPr>
              <w:t>BUS</w:t>
            </w:r>
            <w:r>
              <w:rPr>
                <w:spacing w:val="-2"/>
                <w:w w:val="105"/>
                <w:sz w:val="18"/>
              </w:rPr>
              <w:t xml:space="preserve"> </w:t>
            </w:r>
            <w:r>
              <w:rPr>
                <w:w w:val="105"/>
                <w:sz w:val="18"/>
              </w:rPr>
              <w:t>0414</w:t>
            </w:r>
            <w:r>
              <w:rPr>
                <w:spacing w:val="-6"/>
                <w:w w:val="105"/>
                <w:sz w:val="18"/>
              </w:rPr>
              <w:t xml:space="preserve"> </w:t>
            </w:r>
            <w:r>
              <w:rPr>
                <w:w w:val="105"/>
                <w:sz w:val="18"/>
              </w:rPr>
              <w:t>3121</w:t>
            </w:r>
          </w:p>
        </w:tc>
        <w:tc>
          <w:tcPr>
            <w:tcW w:w="3568" w:type="dxa"/>
          </w:tcPr>
          <w:p w14:paraId="1601C142" w14:textId="77777777" w:rsidR="00EE0F9D" w:rsidRDefault="00EE0F9D" w:rsidP="00301B1E">
            <w:pPr>
              <w:pStyle w:val="TableParagraph"/>
              <w:spacing w:line="207" w:lineRule="exact"/>
              <w:ind w:left="100"/>
              <w:jc w:val="left"/>
              <w:rPr>
                <w:sz w:val="18"/>
              </w:rPr>
            </w:pPr>
            <w:r>
              <w:rPr>
                <w:w w:val="105"/>
                <w:sz w:val="18"/>
              </w:rPr>
              <w:t>Consumer</w:t>
            </w:r>
            <w:r>
              <w:rPr>
                <w:spacing w:val="-6"/>
                <w:w w:val="105"/>
                <w:sz w:val="18"/>
              </w:rPr>
              <w:t xml:space="preserve"> </w:t>
            </w:r>
            <w:r>
              <w:rPr>
                <w:w w:val="105"/>
                <w:sz w:val="18"/>
              </w:rPr>
              <w:t>Behavior</w:t>
            </w:r>
          </w:p>
        </w:tc>
        <w:tc>
          <w:tcPr>
            <w:tcW w:w="1059" w:type="dxa"/>
          </w:tcPr>
          <w:p w14:paraId="5C5FB49A" w14:textId="77777777" w:rsidR="00EE0F9D" w:rsidRDefault="00EE0F9D" w:rsidP="00301B1E">
            <w:pPr>
              <w:pStyle w:val="TableParagraph"/>
              <w:spacing w:line="207" w:lineRule="exact"/>
              <w:ind w:left="2"/>
              <w:rPr>
                <w:sz w:val="18"/>
              </w:rPr>
            </w:pPr>
            <w:r>
              <w:rPr>
                <w:w w:val="104"/>
                <w:sz w:val="18"/>
              </w:rPr>
              <w:t>3</w:t>
            </w:r>
          </w:p>
        </w:tc>
        <w:tc>
          <w:tcPr>
            <w:tcW w:w="706" w:type="dxa"/>
          </w:tcPr>
          <w:p w14:paraId="5EA0578D" w14:textId="77777777" w:rsidR="00EE0F9D" w:rsidRDefault="00EE0F9D" w:rsidP="00301B1E">
            <w:pPr>
              <w:pStyle w:val="TableParagraph"/>
              <w:spacing w:line="207" w:lineRule="exact"/>
              <w:ind w:left="1"/>
              <w:rPr>
                <w:sz w:val="18"/>
              </w:rPr>
            </w:pPr>
            <w:r>
              <w:rPr>
                <w:w w:val="104"/>
                <w:sz w:val="18"/>
              </w:rPr>
              <w:t>0</w:t>
            </w:r>
          </w:p>
        </w:tc>
        <w:tc>
          <w:tcPr>
            <w:tcW w:w="1160" w:type="dxa"/>
          </w:tcPr>
          <w:p w14:paraId="484BB3BC" w14:textId="77777777" w:rsidR="00EE0F9D" w:rsidRDefault="00EE0F9D" w:rsidP="00301B1E">
            <w:pPr>
              <w:pStyle w:val="TableParagraph"/>
              <w:spacing w:line="207" w:lineRule="exact"/>
              <w:ind w:right="1"/>
              <w:rPr>
                <w:sz w:val="18"/>
              </w:rPr>
            </w:pPr>
            <w:r>
              <w:rPr>
                <w:w w:val="104"/>
                <w:sz w:val="18"/>
              </w:rPr>
              <w:t>3</w:t>
            </w:r>
          </w:p>
        </w:tc>
      </w:tr>
      <w:tr w:rsidR="00EE0F9D" w14:paraId="4FB1EA44" w14:textId="77777777" w:rsidTr="00E57064">
        <w:trPr>
          <w:trHeight w:val="20"/>
        </w:trPr>
        <w:tc>
          <w:tcPr>
            <w:tcW w:w="2308" w:type="dxa"/>
          </w:tcPr>
          <w:p w14:paraId="41D2FC24" w14:textId="77777777" w:rsidR="00EE0F9D" w:rsidRDefault="00EE0F9D" w:rsidP="00301B1E">
            <w:pPr>
              <w:pStyle w:val="TableParagraph"/>
              <w:spacing w:before="1"/>
              <w:ind w:left="187" w:right="180"/>
              <w:rPr>
                <w:sz w:val="18"/>
              </w:rPr>
            </w:pPr>
            <w:r>
              <w:rPr>
                <w:w w:val="105"/>
                <w:sz w:val="18"/>
              </w:rPr>
              <w:t>BUS</w:t>
            </w:r>
            <w:r>
              <w:rPr>
                <w:spacing w:val="-2"/>
                <w:w w:val="105"/>
                <w:sz w:val="18"/>
              </w:rPr>
              <w:t xml:space="preserve"> </w:t>
            </w:r>
            <w:r>
              <w:rPr>
                <w:w w:val="105"/>
                <w:sz w:val="18"/>
              </w:rPr>
              <w:t>0414</w:t>
            </w:r>
            <w:r>
              <w:rPr>
                <w:spacing w:val="-6"/>
                <w:w w:val="105"/>
                <w:sz w:val="18"/>
              </w:rPr>
              <w:t xml:space="preserve"> </w:t>
            </w:r>
            <w:r>
              <w:rPr>
                <w:w w:val="105"/>
                <w:sz w:val="18"/>
              </w:rPr>
              <w:t>3221</w:t>
            </w:r>
          </w:p>
        </w:tc>
        <w:tc>
          <w:tcPr>
            <w:tcW w:w="3568" w:type="dxa"/>
          </w:tcPr>
          <w:p w14:paraId="561FBA35" w14:textId="77777777" w:rsidR="00EE0F9D" w:rsidRDefault="00EE0F9D" w:rsidP="00301B1E">
            <w:pPr>
              <w:pStyle w:val="TableParagraph"/>
              <w:spacing w:before="1"/>
              <w:ind w:left="100"/>
              <w:jc w:val="left"/>
              <w:rPr>
                <w:sz w:val="18"/>
              </w:rPr>
            </w:pPr>
            <w:r>
              <w:rPr>
                <w:w w:val="105"/>
                <w:sz w:val="18"/>
              </w:rPr>
              <w:t>Distribution</w:t>
            </w:r>
            <w:r>
              <w:rPr>
                <w:spacing w:val="-5"/>
                <w:w w:val="105"/>
                <w:sz w:val="18"/>
              </w:rPr>
              <w:t xml:space="preserve"> </w:t>
            </w:r>
            <w:r>
              <w:rPr>
                <w:w w:val="105"/>
                <w:sz w:val="18"/>
              </w:rPr>
              <w:t>Management and Business Logistics</w:t>
            </w:r>
          </w:p>
        </w:tc>
        <w:tc>
          <w:tcPr>
            <w:tcW w:w="1059" w:type="dxa"/>
          </w:tcPr>
          <w:p w14:paraId="1A3767E3" w14:textId="77777777" w:rsidR="00EE0F9D" w:rsidRDefault="00EE0F9D" w:rsidP="00301B1E">
            <w:pPr>
              <w:pStyle w:val="TableParagraph"/>
              <w:spacing w:before="1"/>
              <w:ind w:left="1"/>
              <w:rPr>
                <w:sz w:val="18"/>
              </w:rPr>
            </w:pPr>
            <w:r>
              <w:rPr>
                <w:w w:val="104"/>
                <w:sz w:val="18"/>
              </w:rPr>
              <w:t>3</w:t>
            </w:r>
          </w:p>
        </w:tc>
        <w:tc>
          <w:tcPr>
            <w:tcW w:w="706" w:type="dxa"/>
          </w:tcPr>
          <w:p w14:paraId="5A9920C4" w14:textId="77777777" w:rsidR="00EE0F9D" w:rsidRDefault="00EE0F9D" w:rsidP="00301B1E">
            <w:pPr>
              <w:pStyle w:val="TableParagraph"/>
              <w:spacing w:before="1"/>
              <w:rPr>
                <w:sz w:val="18"/>
              </w:rPr>
            </w:pPr>
            <w:r>
              <w:rPr>
                <w:w w:val="104"/>
                <w:sz w:val="18"/>
              </w:rPr>
              <w:t>0</w:t>
            </w:r>
          </w:p>
        </w:tc>
        <w:tc>
          <w:tcPr>
            <w:tcW w:w="1160" w:type="dxa"/>
          </w:tcPr>
          <w:p w14:paraId="3F8AECF9" w14:textId="77777777" w:rsidR="00EE0F9D" w:rsidRDefault="00EE0F9D" w:rsidP="00301B1E">
            <w:pPr>
              <w:pStyle w:val="TableParagraph"/>
              <w:spacing w:before="1"/>
              <w:ind w:right="3"/>
              <w:rPr>
                <w:sz w:val="18"/>
              </w:rPr>
            </w:pPr>
            <w:r>
              <w:rPr>
                <w:w w:val="104"/>
                <w:sz w:val="18"/>
              </w:rPr>
              <w:t>3</w:t>
            </w:r>
          </w:p>
        </w:tc>
      </w:tr>
      <w:tr w:rsidR="00EE0F9D" w14:paraId="36B66E00" w14:textId="77777777" w:rsidTr="00E57064">
        <w:trPr>
          <w:trHeight w:val="20"/>
        </w:trPr>
        <w:tc>
          <w:tcPr>
            <w:tcW w:w="2308" w:type="dxa"/>
          </w:tcPr>
          <w:p w14:paraId="77751C6D" w14:textId="77777777" w:rsidR="00EE0F9D" w:rsidRDefault="00EE0F9D" w:rsidP="00301B1E">
            <w:pPr>
              <w:pStyle w:val="TableParagraph"/>
              <w:jc w:val="left"/>
              <w:rPr>
                <w:sz w:val="16"/>
              </w:rPr>
            </w:pPr>
          </w:p>
        </w:tc>
        <w:tc>
          <w:tcPr>
            <w:tcW w:w="3568" w:type="dxa"/>
          </w:tcPr>
          <w:p w14:paraId="62D066C0" w14:textId="77777777" w:rsidR="00EE0F9D" w:rsidRDefault="00EE0F9D" w:rsidP="00301B1E">
            <w:pPr>
              <w:pStyle w:val="TableParagraph"/>
              <w:spacing w:before="9" w:line="201" w:lineRule="exact"/>
              <w:ind w:left="1227" w:right="1224"/>
              <w:rPr>
                <w:b/>
                <w:sz w:val="18"/>
              </w:rPr>
            </w:pPr>
            <w:r>
              <w:rPr>
                <w:b/>
                <w:w w:val="105"/>
                <w:sz w:val="18"/>
              </w:rPr>
              <w:t>Total</w:t>
            </w:r>
          </w:p>
        </w:tc>
        <w:tc>
          <w:tcPr>
            <w:tcW w:w="1059" w:type="dxa"/>
          </w:tcPr>
          <w:p w14:paraId="7002B5FA" w14:textId="77777777" w:rsidR="00EE0F9D" w:rsidRDefault="00EE0F9D" w:rsidP="00301B1E">
            <w:pPr>
              <w:pStyle w:val="TableParagraph"/>
              <w:spacing w:before="9" w:line="201" w:lineRule="exact"/>
              <w:ind w:left="234" w:right="225"/>
              <w:rPr>
                <w:b/>
                <w:sz w:val="18"/>
              </w:rPr>
            </w:pPr>
            <w:r>
              <w:rPr>
                <w:b/>
                <w:w w:val="105"/>
                <w:sz w:val="18"/>
              </w:rPr>
              <w:t>06</w:t>
            </w:r>
          </w:p>
        </w:tc>
        <w:tc>
          <w:tcPr>
            <w:tcW w:w="706" w:type="dxa"/>
          </w:tcPr>
          <w:p w14:paraId="330C3D0B" w14:textId="77777777" w:rsidR="00EE0F9D" w:rsidRDefault="00EE0F9D" w:rsidP="00301B1E">
            <w:pPr>
              <w:pStyle w:val="TableParagraph"/>
              <w:spacing w:before="9" w:line="201" w:lineRule="exact"/>
              <w:ind w:left="177" w:right="177"/>
              <w:rPr>
                <w:b/>
                <w:sz w:val="18"/>
              </w:rPr>
            </w:pPr>
            <w:r>
              <w:rPr>
                <w:b/>
                <w:w w:val="105"/>
                <w:sz w:val="18"/>
              </w:rPr>
              <w:t>06</w:t>
            </w:r>
          </w:p>
        </w:tc>
        <w:tc>
          <w:tcPr>
            <w:tcW w:w="1160" w:type="dxa"/>
          </w:tcPr>
          <w:p w14:paraId="778EA755" w14:textId="77777777" w:rsidR="00EE0F9D" w:rsidRDefault="00EE0F9D" w:rsidP="00301B1E">
            <w:pPr>
              <w:pStyle w:val="TableParagraph"/>
              <w:spacing w:before="9" w:line="201" w:lineRule="exact"/>
              <w:ind w:left="457" w:right="458"/>
              <w:rPr>
                <w:b/>
                <w:sz w:val="18"/>
              </w:rPr>
            </w:pPr>
            <w:r>
              <w:rPr>
                <w:b/>
                <w:w w:val="105"/>
                <w:sz w:val="18"/>
              </w:rPr>
              <w:t>06</w:t>
            </w:r>
          </w:p>
        </w:tc>
      </w:tr>
    </w:tbl>
    <w:p w14:paraId="0F763FD0" w14:textId="7D5153F2" w:rsidR="00EE0F9D" w:rsidRPr="00E57064" w:rsidRDefault="00EE0F9D" w:rsidP="00E57064">
      <w:pPr>
        <w:ind w:left="387"/>
        <w:rPr>
          <w:b/>
          <w:sz w:val="17"/>
        </w:rPr>
      </w:pPr>
      <w:r>
        <w:rPr>
          <w:b/>
          <w:sz w:val="18"/>
        </w:rPr>
        <w:t>Option-II</w:t>
      </w:r>
      <w:r>
        <w:rPr>
          <w:b/>
          <w:spacing w:val="6"/>
          <w:sz w:val="18"/>
        </w:rPr>
        <w:t xml:space="preserve"> </w:t>
      </w:r>
      <w:r>
        <w:rPr>
          <w:b/>
          <w:sz w:val="17"/>
        </w:rPr>
        <w:t>(For</w:t>
      </w:r>
      <w:r>
        <w:rPr>
          <w:b/>
          <w:spacing w:val="7"/>
          <w:sz w:val="17"/>
        </w:rPr>
        <w:t xml:space="preserve"> </w:t>
      </w:r>
      <w:r>
        <w:rPr>
          <w:b/>
          <w:sz w:val="17"/>
        </w:rPr>
        <w:t>7</w:t>
      </w:r>
      <w:r>
        <w:rPr>
          <w:b/>
          <w:sz w:val="17"/>
          <w:vertAlign w:val="superscript"/>
        </w:rPr>
        <w:t>th</w:t>
      </w:r>
      <w:r>
        <w:rPr>
          <w:b/>
          <w:spacing w:val="3"/>
          <w:sz w:val="17"/>
        </w:rPr>
        <w:t xml:space="preserve"> </w:t>
      </w:r>
      <w:r>
        <w:rPr>
          <w:b/>
          <w:sz w:val="17"/>
        </w:rPr>
        <w:t>and</w:t>
      </w:r>
      <w:r>
        <w:rPr>
          <w:b/>
          <w:spacing w:val="2"/>
          <w:sz w:val="17"/>
        </w:rPr>
        <w:t xml:space="preserve"> </w:t>
      </w:r>
      <w:r>
        <w:rPr>
          <w:b/>
          <w:sz w:val="17"/>
        </w:rPr>
        <w:t>8</w:t>
      </w:r>
      <w:r>
        <w:rPr>
          <w:b/>
          <w:sz w:val="17"/>
          <w:vertAlign w:val="superscript"/>
        </w:rPr>
        <w:t>th</w:t>
      </w:r>
      <w:r>
        <w:rPr>
          <w:b/>
          <w:spacing w:val="6"/>
          <w:sz w:val="17"/>
        </w:rPr>
        <w:t xml:space="preserve"> </w:t>
      </w:r>
      <w:r>
        <w:rPr>
          <w:b/>
          <w:sz w:val="17"/>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EE0F9D" w14:paraId="13B0F540" w14:textId="77777777" w:rsidTr="00E57064">
        <w:trPr>
          <w:trHeight w:val="20"/>
        </w:trPr>
        <w:tc>
          <w:tcPr>
            <w:tcW w:w="2308" w:type="dxa"/>
            <w:vMerge w:val="restart"/>
          </w:tcPr>
          <w:p w14:paraId="467AD166" w14:textId="77777777" w:rsidR="00EE0F9D" w:rsidRDefault="00EE0F9D" w:rsidP="00301B1E">
            <w:pPr>
              <w:pStyle w:val="TableParagraph"/>
              <w:spacing w:before="127"/>
              <w:ind w:left="633"/>
              <w:jc w:val="left"/>
              <w:rPr>
                <w:b/>
                <w:sz w:val="18"/>
              </w:rPr>
            </w:pPr>
            <w:r>
              <w:rPr>
                <w:b/>
                <w:w w:val="105"/>
                <w:sz w:val="18"/>
              </w:rPr>
              <w:t>Course</w:t>
            </w:r>
            <w:r>
              <w:rPr>
                <w:b/>
                <w:spacing w:val="-3"/>
                <w:w w:val="105"/>
                <w:sz w:val="18"/>
              </w:rPr>
              <w:t xml:space="preserve"> </w:t>
            </w:r>
            <w:r>
              <w:rPr>
                <w:b/>
                <w:w w:val="105"/>
                <w:sz w:val="18"/>
              </w:rPr>
              <w:t>Code</w:t>
            </w:r>
          </w:p>
        </w:tc>
        <w:tc>
          <w:tcPr>
            <w:tcW w:w="3568" w:type="dxa"/>
            <w:vMerge w:val="restart"/>
          </w:tcPr>
          <w:p w14:paraId="70C010CA" w14:textId="77777777" w:rsidR="00EE0F9D" w:rsidRDefault="00EE0F9D" w:rsidP="00301B1E">
            <w:pPr>
              <w:pStyle w:val="TableParagraph"/>
              <w:spacing w:before="127"/>
              <w:ind w:left="1227" w:right="1225"/>
              <w:rPr>
                <w:b/>
                <w:sz w:val="18"/>
              </w:rPr>
            </w:pPr>
            <w:r>
              <w:rPr>
                <w:b/>
                <w:w w:val="105"/>
                <w:sz w:val="18"/>
              </w:rPr>
              <w:t>Course</w:t>
            </w:r>
            <w:r>
              <w:rPr>
                <w:b/>
                <w:spacing w:val="-4"/>
                <w:w w:val="105"/>
                <w:sz w:val="18"/>
              </w:rPr>
              <w:t xml:space="preserve"> </w:t>
            </w:r>
            <w:r>
              <w:rPr>
                <w:b/>
                <w:w w:val="105"/>
                <w:sz w:val="18"/>
              </w:rPr>
              <w:t>Title</w:t>
            </w:r>
          </w:p>
        </w:tc>
        <w:tc>
          <w:tcPr>
            <w:tcW w:w="1765" w:type="dxa"/>
            <w:gridSpan w:val="2"/>
          </w:tcPr>
          <w:p w14:paraId="13511450" w14:textId="77777777" w:rsidR="00EE0F9D" w:rsidRDefault="00EE0F9D" w:rsidP="00301B1E">
            <w:pPr>
              <w:pStyle w:val="TableParagraph"/>
              <w:spacing w:before="7" w:line="203" w:lineRule="exact"/>
              <w:ind w:left="375"/>
              <w:jc w:val="left"/>
              <w:rPr>
                <w:b/>
                <w:sz w:val="18"/>
              </w:rPr>
            </w:pPr>
            <w:r>
              <w:rPr>
                <w:b/>
                <w:w w:val="105"/>
                <w:sz w:val="18"/>
              </w:rPr>
              <w:t>Hours/Week</w:t>
            </w:r>
          </w:p>
        </w:tc>
        <w:tc>
          <w:tcPr>
            <w:tcW w:w="1160" w:type="dxa"/>
            <w:vMerge w:val="restart"/>
          </w:tcPr>
          <w:p w14:paraId="28850F84" w14:textId="77777777" w:rsidR="00EE0F9D" w:rsidRDefault="00EE0F9D" w:rsidP="00301B1E">
            <w:pPr>
              <w:pStyle w:val="TableParagraph"/>
              <w:spacing w:before="127"/>
              <w:ind w:left="278"/>
              <w:jc w:val="left"/>
              <w:rPr>
                <w:b/>
                <w:sz w:val="18"/>
              </w:rPr>
            </w:pPr>
            <w:r>
              <w:rPr>
                <w:b/>
                <w:w w:val="105"/>
                <w:sz w:val="18"/>
              </w:rPr>
              <w:t>Credits</w:t>
            </w:r>
          </w:p>
        </w:tc>
      </w:tr>
      <w:tr w:rsidR="00EE0F9D" w14:paraId="2159FF0C" w14:textId="77777777" w:rsidTr="00E57064">
        <w:trPr>
          <w:trHeight w:val="20"/>
        </w:trPr>
        <w:tc>
          <w:tcPr>
            <w:tcW w:w="2308" w:type="dxa"/>
            <w:vMerge/>
            <w:tcBorders>
              <w:top w:val="nil"/>
            </w:tcBorders>
          </w:tcPr>
          <w:p w14:paraId="06BD57DE" w14:textId="77777777" w:rsidR="00EE0F9D" w:rsidRDefault="00EE0F9D" w:rsidP="00301B1E">
            <w:pPr>
              <w:rPr>
                <w:sz w:val="2"/>
                <w:szCs w:val="2"/>
              </w:rPr>
            </w:pPr>
          </w:p>
        </w:tc>
        <w:tc>
          <w:tcPr>
            <w:tcW w:w="3568" w:type="dxa"/>
            <w:vMerge/>
            <w:tcBorders>
              <w:top w:val="nil"/>
            </w:tcBorders>
          </w:tcPr>
          <w:p w14:paraId="28E09B4B" w14:textId="77777777" w:rsidR="00EE0F9D" w:rsidRDefault="00EE0F9D" w:rsidP="00301B1E">
            <w:pPr>
              <w:rPr>
                <w:sz w:val="2"/>
                <w:szCs w:val="2"/>
              </w:rPr>
            </w:pPr>
          </w:p>
        </w:tc>
        <w:tc>
          <w:tcPr>
            <w:tcW w:w="1059" w:type="dxa"/>
          </w:tcPr>
          <w:p w14:paraId="4BB25633" w14:textId="77777777" w:rsidR="00EE0F9D" w:rsidRDefault="00EE0F9D" w:rsidP="00301B1E">
            <w:pPr>
              <w:pStyle w:val="TableParagraph"/>
              <w:spacing w:line="207" w:lineRule="exact"/>
              <w:ind w:left="237" w:right="225"/>
              <w:rPr>
                <w:sz w:val="18"/>
              </w:rPr>
            </w:pPr>
            <w:r>
              <w:rPr>
                <w:w w:val="105"/>
                <w:sz w:val="18"/>
              </w:rPr>
              <w:t>Theory</w:t>
            </w:r>
          </w:p>
        </w:tc>
        <w:tc>
          <w:tcPr>
            <w:tcW w:w="706" w:type="dxa"/>
          </w:tcPr>
          <w:p w14:paraId="13A1C716" w14:textId="77777777" w:rsidR="00EE0F9D" w:rsidRDefault="00EE0F9D" w:rsidP="00301B1E">
            <w:pPr>
              <w:pStyle w:val="TableParagraph"/>
              <w:spacing w:line="207" w:lineRule="exact"/>
              <w:ind w:left="182" w:right="177"/>
              <w:rPr>
                <w:sz w:val="18"/>
              </w:rPr>
            </w:pPr>
            <w:r>
              <w:rPr>
                <w:w w:val="105"/>
                <w:sz w:val="18"/>
              </w:rPr>
              <w:t>Lab</w:t>
            </w:r>
          </w:p>
        </w:tc>
        <w:tc>
          <w:tcPr>
            <w:tcW w:w="1160" w:type="dxa"/>
            <w:vMerge/>
            <w:tcBorders>
              <w:top w:val="nil"/>
            </w:tcBorders>
          </w:tcPr>
          <w:p w14:paraId="405F4154" w14:textId="77777777" w:rsidR="00EE0F9D" w:rsidRDefault="00EE0F9D" w:rsidP="00301B1E">
            <w:pPr>
              <w:rPr>
                <w:sz w:val="2"/>
                <w:szCs w:val="2"/>
              </w:rPr>
            </w:pPr>
          </w:p>
        </w:tc>
      </w:tr>
      <w:tr w:rsidR="00EE0F9D" w14:paraId="268A5286" w14:textId="77777777" w:rsidTr="00E57064">
        <w:trPr>
          <w:trHeight w:val="20"/>
        </w:trPr>
        <w:tc>
          <w:tcPr>
            <w:tcW w:w="2308" w:type="dxa"/>
          </w:tcPr>
          <w:p w14:paraId="149A266F" w14:textId="77777777" w:rsidR="00EE0F9D" w:rsidRDefault="00EE0F9D" w:rsidP="00301B1E">
            <w:pPr>
              <w:pStyle w:val="TableParagraph"/>
              <w:spacing w:before="8" w:line="201" w:lineRule="exact"/>
              <w:ind w:left="186" w:right="181"/>
              <w:rPr>
                <w:b/>
                <w:sz w:val="18"/>
              </w:rPr>
            </w:pPr>
            <w:r>
              <w:rPr>
                <w:b/>
                <w:w w:val="105"/>
                <w:sz w:val="18"/>
              </w:rPr>
              <w:t>7</w:t>
            </w:r>
            <w:r>
              <w:rPr>
                <w:b/>
                <w:w w:val="105"/>
                <w:sz w:val="18"/>
                <w:vertAlign w:val="superscript"/>
              </w:rPr>
              <w:t>th</w:t>
            </w:r>
            <w:r>
              <w:rPr>
                <w:b/>
                <w:spacing w:val="-4"/>
                <w:w w:val="105"/>
                <w:sz w:val="18"/>
              </w:rPr>
              <w:t xml:space="preserve"> </w:t>
            </w:r>
            <w:r>
              <w:rPr>
                <w:b/>
                <w:w w:val="105"/>
                <w:sz w:val="18"/>
              </w:rPr>
              <w:t>Semester</w:t>
            </w:r>
            <w:r>
              <w:rPr>
                <w:b/>
                <w:spacing w:val="-4"/>
                <w:w w:val="105"/>
                <w:sz w:val="18"/>
              </w:rPr>
              <w:t xml:space="preserve"> </w:t>
            </w:r>
            <w:r>
              <w:rPr>
                <w:b/>
                <w:w w:val="105"/>
                <w:sz w:val="18"/>
              </w:rPr>
              <w:t>(Any</w:t>
            </w:r>
            <w:r>
              <w:rPr>
                <w:b/>
                <w:spacing w:val="-3"/>
                <w:w w:val="105"/>
                <w:sz w:val="18"/>
              </w:rPr>
              <w:t xml:space="preserve"> </w:t>
            </w:r>
            <w:r>
              <w:rPr>
                <w:b/>
                <w:w w:val="105"/>
                <w:sz w:val="18"/>
              </w:rPr>
              <w:t>two)</w:t>
            </w:r>
          </w:p>
        </w:tc>
        <w:tc>
          <w:tcPr>
            <w:tcW w:w="3568" w:type="dxa"/>
          </w:tcPr>
          <w:p w14:paraId="78C13734" w14:textId="77777777" w:rsidR="00EE0F9D" w:rsidRDefault="00EE0F9D" w:rsidP="00301B1E">
            <w:pPr>
              <w:pStyle w:val="TableParagraph"/>
              <w:jc w:val="left"/>
              <w:rPr>
                <w:sz w:val="16"/>
              </w:rPr>
            </w:pPr>
          </w:p>
        </w:tc>
        <w:tc>
          <w:tcPr>
            <w:tcW w:w="1059" w:type="dxa"/>
          </w:tcPr>
          <w:p w14:paraId="276FBFA7" w14:textId="77777777" w:rsidR="00EE0F9D" w:rsidRDefault="00EE0F9D" w:rsidP="00301B1E">
            <w:pPr>
              <w:pStyle w:val="TableParagraph"/>
              <w:jc w:val="left"/>
              <w:rPr>
                <w:sz w:val="16"/>
              </w:rPr>
            </w:pPr>
          </w:p>
        </w:tc>
        <w:tc>
          <w:tcPr>
            <w:tcW w:w="706" w:type="dxa"/>
          </w:tcPr>
          <w:p w14:paraId="05182397" w14:textId="77777777" w:rsidR="00EE0F9D" w:rsidRDefault="00EE0F9D" w:rsidP="00301B1E">
            <w:pPr>
              <w:pStyle w:val="TableParagraph"/>
              <w:jc w:val="left"/>
              <w:rPr>
                <w:sz w:val="16"/>
              </w:rPr>
            </w:pPr>
          </w:p>
        </w:tc>
        <w:tc>
          <w:tcPr>
            <w:tcW w:w="1160" w:type="dxa"/>
          </w:tcPr>
          <w:p w14:paraId="0A1A1AFF" w14:textId="77777777" w:rsidR="00EE0F9D" w:rsidRDefault="00EE0F9D" w:rsidP="00301B1E">
            <w:pPr>
              <w:pStyle w:val="TableParagraph"/>
              <w:jc w:val="left"/>
              <w:rPr>
                <w:sz w:val="16"/>
              </w:rPr>
            </w:pPr>
          </w:p>
        </w:tc>
      </w:tr>
      <w:tr w:rsidR="00EE0F9D" w14:paraId="46DE834F" w14:textId="77777777" w:rsidTr="00E57064">
        <w:trPr>
          <w:trHeight w:val="20"/>
        </w:trPr>
        <w:tc>
          <w:tcPr>
            <w:tcW w:w="2308" w:type="dxa"/>
          </w:tcPr>
          <w:p w14:paraId="238CA6C3" w14:textId="77777777" w:rsidR="00EE0F9D" w:rsidRDefault="00EE0F9D" w:rsidP="00301B1E">
            <w:pPr>
              <w:pStyle w:val="TableParagraph"/>
              <w:spacing w:before="2"/>
              <w:ind w:left="186" w:right="181"/>
              <w:rPr>
                <w:sz w:val="18"/>
              </w:rPr>
            </w:pPr>
            <w:r>
              <w:rPr>
                <w:w w:val="105"/>
                <w:sz w:val="18"/>
              </w:rPr>
              <w:t>BUS0414</w:t>
            </w:r>
            <w:r>
              <w:rPr>
                <w:spacing w:val="-6"/>
                <w:w w:val="105"/>
                <w:sz w:val="18"/>
              </w:rPr>
              <w:t xml:space="preserve"> </w:t>
            </w:r>
            <w:r>
              <w:rPr>
                <w:w w:val="105"/>
                <w:sz w:val="18"/>
              </w:rPr>
              <w:t>4121</w:t>
            </w:r>
          </w:p>
        </w:tc>
        <w:tc>
          <w:tcPr>
            <w:tcW w:w="3568" w:type="dxa"/>
          </w:tcPr>
          <w:p w14:paraId="65E656A3" w14:textId="77777777" w:rsidR="00EE0F9D" w:rsidRDefault="00EE0F9D" w:rsidP="00301B1E">
            <w:pPr>
              <w:pStyle w:val="TableParagraph"/>
              <w:spacing w:before="2"/>
              <w:ind w:left="100"/>
              <w:jc w:val="left"/>
              <w:rPr>
                <w:sz w:val="18"/>
              </w:rPr>
            </w:pPr>
            <w:r>
              <w:rPr>
                <w:w w:val="105"/>
                <w:sz w:val="18"/>
              </w:rPr>
              <w:t>Brand</w:t>
            </w:r>
            <w:r>
              <w:rPr>
                <w:spacing w:val="-5"/>
                <w:w w:val="105"/>
                <w:sz w:val="18"/>
              </w:rPr>
              <w:t xml:space="preserve"> </w:t>
            </w:r>
            <w:r>
              <w:rPr>
                <w:w w:val="105"/>
                <w:sz w:val="18"/>
              </w:rPr>
              <w:t>Management</w:t>
            </w:r>
          </w:p>
        </w:tc>
        <w:tc>
          <w:tcPr>
            <w:tcW w:w="1059" w:type="dxa"/>
          </w:tcPr>
          <w:p w14:paraId="50969636" w14:textId="77777777" w:rsidR="00EE0F9D" w:rsidRDefault="00EE0F9D" w:rsidP="00301B1E">
            <w:pPr>
              <w:pStyle w:val="TableParagraph"/>
              <w:spacing w:before="2"/>
              <w:ind w:left="4"/>
              <w:rPr>
                <w:sz w:val="18"/>
              </w:rPr>
            </w:pPr>
            <w:r>
              <w:rPr>
                <w:w w:val="104"/>
                <w:sz w:val="18"/>
              </w:rPr>
              <w:t>3</w:t>
            </w:r>
          </w:p>
        </w:tc>
        <w:tc>
          <w:tcPr>
            <w:tcW w:w="706" w:type="dxa"/>
          </w:tcPr>
          <w:p w14:paraId="3C0D7E25" w14:textId="77777777" w:rsidR="00EE0F9D" w:rsidRDefault="00EE0F9D" w:rsidP="00301B1E">
            <w:pPr>
              <w:pStyle w:val="TableParagraph"/>
              <w:spacing w:before="2"/>
              <w:rPr>
                <w:sz w:val="18"/>
              </w:rPr>
            </w:pPr>
            <w:r>
              <w:rPr>
                <w:w w:val="104"/>
                <w:sz w:val="18"/>
              </w:rPr>
              <w:t>0</w:t>
            </w:r>
          </w:p>
        </w:tc>
        <w:tc>
          <w:tcPr>
            <w:tcW w:w="1160" w:type="dxa"/>
          </w:tcPr>
          <w:p w14:paraId="6CAD13D3" w14:textId="77777777" w:rsidR="00EE0F9D" w:rsidRDefault="00EE0F9D" w:rsidP="00301B1E">
            <w:pPr>
              <w:pStyle w:val="TableParagraph"/>
              <w:spacing w:before="2"/>
              <w:rPr>
                <w:sz w:val="18"/>
              </w:rPr>
            </w:pPr>
            <w:r>
              <w:rPr>
                <w:w w:val="104"/>
                <w:sz w:val="18"/>
              </w:rPr>
              <w:t>3</w:t>
            </w:r>
          </w:p>
        </w:tc>
      </w:tr>
      <w:tr w:rsidR="00EE0F9D" w14:paraId="62BBC849" w14:textId="77777777" w:rsidTr="00E57064">
        <w:trPr>
          <w:trHeight w:val="20"/>
        </w:trPr>
        <w:tc>
          <w:tcPr>
            <w:tcW w:w="2308" w:type="dxa"/>
          </w:tcPr>
          <w:p w14:paraId="616038B3" w14:textId="77777777" w:rsidR="00EE0F9D" w:rsidRDefault="00EE0F9D" w:rsidP="00301B1E">
            <w:pPr>
              <w:pStyle w:val="TableParagraph"/>
              <w:spacing w:before="2"/>
              <w:ind w:left="186" w:right="181"/>
              <w:rPr>
                <w:sz w:val="18"/>
              </w:rPr>
            </w:pPr>
            <w:r>
              <w:rPr>
                <w:w w:val="105"/>
                <w:sz w:val="18"/>
              </w:rPr>
              <w:t>BUS0414</w:t>
            </w:r>
            <w:r>
              <w:rPr>
                <w:spacing w:val="-6"/>
                <w:w w:val="105"/>
                <w:sz w:val="18"/>
              </w:rPr>
              <w:t xml:space="preserve"> </w:t>
            </w:r>
            <w:r>
              <w:rPr>
                <w:w w:val="105"/>
                <w:sz w:val="18"/>
              </w:rPr>
              <w:t>4123</w:t>
            </w:r>
          </w:p>
        </w:tc>
        <w:tc>
          <w:tcPr>
            <w:tcW w:w="3568" w:type="dxa"/>
          </w:tcPr>
          <w:p w14:paraId="436C2469" w14:textId="77777777" w:rsidR="00EE0F9D" w:rsidRDefault="00EE0F9D" w:rsidP="00301B1E">
            <w:pPr>
              <w:pStyle w:val="TableParagraph"/>
              <w:spacing w:before="2"/>
              <w:ind w:left="100"/>
              <w:jc w:val="left"/>
              <w:rPr>
                <w:sz w:val="18"/>
              </w:rPr>
            </w:pPr>
            <w:r>
              <w:rPr>
                <w:w w:val="105"/>
                <w:sz w:val="18"/>
              </w:rPr>
              <w:t>Global</w:t>
            </w:r>
            <w:r>
              <w:rPr>
                <w:spacing w:val="-4"/>
                <w:w w:val="105"/>
                <w:sz w:val="18"/>
              </w:rPr>
              <w:t xml:space="preserve"> </w:t>
            </w:r>
            <w:r>
              <w:rPr>
                <w:w w:val="105"/>
                <w:sz w:val="18"/>
              </w:rPr>
              <w:t>Marketing</w:t>
            </w:r>
          </w:p>
        </w:tc>
        <w:tc>
          <w:tcPr>
            <w:tcW w:w="1059" w:type="dxa"/>
          </w:tcPr>
          <w:p w14:paraId="26BDB3E0" w14:textId="77777777" w:rsidR="00EE0F9D" w:rsidRDefault="00EE0F9D" w:rsidP="00301B1E">
            <w:pPr>
              <w:pStyle w:val="TableParagraph"/>
              <w:spacing w:before="2"/>
              <w:ind w:left="1"/>
              <w:rPr>
                <w:sz w:val="18"/>
              </w:rPr>
            </w:pPr>
            <w:r>
              <w:rPr>
                <w:w w:val="104"/>
                <w:sz w:val="18"/>
              </w:rPr>
              <w:t>3</w:t>
            </w:r>
          </w:p>
        </w:tc>
        <w:tc>
          <w:tcPr>
            <w:tcW w:w="706" w:type="dxa"/>
          </w:tcPr>
          <w:p w14:paraId="56AA6926" w14:textId="77777777" w:rsidR="00EE0F9D" w:rsidRDefault="00EE0F9D" w:rsidP="00301B1E">
            <w:pPr>
              <w:pStyle w:val="TableParagraph"/>
              <w:spacing w:before="2"/>
              <w:rPr>
                <w:sz w:val="18"/>
              </w:rPr>
            </w:pPr>
            <w:r>
              <w:rPr>
                <w:w w:val="104"/>
                <w:sz w:val="18"/>
              </w:rPr>
              <w:t>0</w:t>
            </w:r>
          </w:p>
        </w:tc>
        <w:tc>
          <w:tcPr>
            <w:tcW w:w="1160" w:type="dxa"/>
          </w:tcPr>
          <w:p w14:paraId="6290A94D" w14:textId="77777777" w:rsidR="00EE0F9D" w:rsidRDefault="00EE0F9D" w:rsidP="00301B1E">
            <w:pPr>
              <w:pStyle w:val="TableParagraph"/>
              <w:spacing w:before="2"/>
              <w:ind w:right="2"/>
              <w:rPr>
                <w:sz w:val="18"/>
              </w:rPr>
            </w:pPr>
            <w:r>
              <w:rPr>
                <w:w w:val="104"/>
                <w:sz w:val="18"/>
              </w:rPr>
              <w:t>3</w:t>
            </w:r>
          </w:p>
        </w:tc>
      </w:tr>
      <w:tr w:rsidR="00EE0F9D" w14:paraId="19D1637B" w14:textId="77777777" w:rsidTr="00E57064">
        <w:trPr>
          <w:trHeight w:val="20"/>
        </w:trPr>
        <w:tc>
          <w:tcPr>
            <w:tcW w:w="2308" w:type="dxa"/>
          </w:tcPr>
          <w:p w14:paraId="58FF8623" w14:textId="77777777" w:rsidR="00EE0F9D" w:rsidRDefault="00EE0F9D" w:rsidP="00301B1E">
            <w:pPr>
              <w:pStyle w:val="TableParagraph"/>
              <w:spacing w:before="7" w:line="202" w:lineRule="exact"/>
              <w:ind w:left="187" w:right="181"/>
              <w:rPr>
                <w:b/>
                <w:sz w:val="18"/>
              </w:rPr>
            </w:pPr>
            <w:r>
              <w:rPr>
                <w:b/>
                <w:w w:val="105"/>
                <w:sz w:val="18"/>
              </w:rPr>
              <w:t>8</w:t>
            </w:r>
            <w:r>
              <w:rPr>
                <w:b/>
                <w:w w:val="105"/>
                <w:sz w:val="18"/>
                <w:vertAlign w:val="superscript"/>
              </w:rPr>
              <w:t>th</w:t>
            </w:r>
            <w:r>
              <w:rPr>
                <w:b/>
                <w:spacing w:val="-4"/>
                <w:w w:val="105"/>
                <w:sz w:val="18"/>
              </w:rPr>
              <w:t xml:space="preserve"> </w:t>
            </w:r>
            <w:r>
              <w:rPr>
                <w:b/>
                <w:w w:val="105"/>
                <w:sz w:val="18"/>
              </w:rPr>
              <w:t>Semester</w:t>
            </w:r>
          </w:p>
        </w:tc>
        <w:tc>
          <w:tcPr>
            <w:tcW w:w="3568" w:type="dxa"/>
          </w:tcPr>
          <w:p w14:paraId="5DC9E2F3" w14:textId="77777777" w:rsidR="00EE0F9D" w:rsidRDefault="00EE0F9D" w:rsidP="00301B1E">
            <w:pPr>
              <w:pStyle w:val="TableParagraph"/>
              <w:jc w:val="left"/>
              <w:rPr>
                <w:sz w:val="16"/>
              </w:rPr>
            </w:pPr>
          </w:p>
        </w:tc>
        <w:tc>
          <w:tcPr>
            <w:tcW w:w="1059" w:type="dxa"/>
          </w:tcPr>
          <w:p w14:paraId="2514763F" w14:textId="77777777" w:rsidR="00EE0F9D" w:rsidRDefault="00EE0F9D" w:rsidP="00301B1E">
            <w:pPr>
              <w:pStyle w:val="TableParagraph"/>
              <w:jc w:val="left"/>
              <w:rPr>
                <w:sz w:val="16"/>
              </w:rPr>
            </w:pPr>
          </w:p>
        </w:tc>
        <w:tc>
          <w:tcPr>
            <w:tcW w:w="706" w:type="dxa"/>
          </w:tcPr>
          <w:p w14:paraId="1D090CEE" w14:textId="77777777" w:rsidR="00EE0F9D" w:rsidRDefault="00EE0F9D" w:rsidP="00301B1E">
            <w:pPr>
              <w:pStyle w:val="TableParagraph"/>
              <w:jc w:val="left"/>
              <w:rPr>
                <w:sz w:val="16"/>
              </w:rPr>
            </w:pPr>
          </w:p>
        </w:tc>
        <w:tc>
          <w:tcPr>
            <w:tcW w:w="1160" w:type="dxa"/>
          </w:tcPr>
          <w:p w14:paraId="7F41C938" w14:textId="77777777" w:rsidR="00EE0F9D" w:rsidRDefault="00EE0F9D" w:rsidP="00301B1E">
            <w:pPr>
              <w:pStyle w:val="TableParagraph"/>
              <w:jc w:val="left"/>
              <w:rPr>
                <w:sz w:val="16"/>
              </w:rPr>
            </w:pPr>
          </w:p>
        </w:tc>
      </w:tr>
      <w:tr w:rsidR="00EE0F9D" w14:paraId="5BFFD04B" w14:textId="77777777" w:rsidTr="00E57064">
        <w:trPr>
          <w:trHeight w:val="20"/>
        </w:trPr>
        <w:tc>
          <w:tcPr>
            <w:tcW w:w="2308" w:type="dxa"/>
          </w:tcPr>
          <w:p w14:paraId="10E21C29" w14:textId="77777777" w:rsidR="00EE0F9D" w:rsidRDefault="00EE0F9D" w:rsidP="00301B1E">
            <w:pPr>
              <w:pStyle w:val="TableParagraph"/>
              <w:spacing w:before="1"/>
              <w:ind w:left="186" w:right="181"/>
              <w:rPr>
                <w:sz w:val="18"/>
              </w:rPr>
            </w:pPr>
            <w:r>
              <w:rPr>
                <w:w w:val="105"/>
                <w:sz w:val="18"/>
              </w:rPr>
              <w:t>BUS0414</w:t>
            </w:r>
            <w:r>
              <w:rPr>
                <w:spacing w:val="-6"/>
                <w:w w:val="105"/>
                <w:sz w:val="18"/>
              </w:rPr>
              <w:t xml:space="preserve"> </w:t>
            </w:r>
            <w:r>
              <w:rPr>
                <w:w w:val="105"/>
                <w:sz w:val="18"/>
              </w:rPr>
              <w:t>4221</w:t>
            </w:r>
          </w:p>
        </w:tc>
        <w:tc>
          <w:tcPr>
            <w:tcW w:w="3568" w:type="dxa"/>
          </w:tcPr>
          <w:p w14:paraId="4D5F0665" w14:textId="77777777" w:rsidR="00EE0F9D" w:rsidRDefault="00EE0F9D" w:rsidP="00301B1E">
            <w:pPr>
              <w:pStyle w:val="TableParagraph"/>
              <w:spacing w:before="1"/>
              <w:ind w:left="100"/>
              <w:jc w:val="left"/>
              <w:rPr>
                <w:sz w:val="18"/>
              </w:rPr>
            </w:pPr>
            <w:r>
              <w:rPr>
                <w:w w:val="105"/>
                <w:sz w:val="18"/>
              </w:rPr>
              <w:t>Services</w:t>
            </w:r>
            <w:r>
              <w:rPr>
                <w:spacing w:val="-5"/>
                <w:w w:val="105"/>
                <w:sz w:val="18"/>
              </w:rPr>
              <w:t xml:space="preserve"> </w:t>
            </w:r>
            <w:r>
              <w:rPr>
                <w:w w:val="105"/>
                <w:sz w:val="18"/>
              </w:rPr>
              <w:t>Marketing</w:t>
            </w:r>
          </w:p>
        </w:tc>
        <w:tc>
          <w:tcPr>
            <w:tcW w:w="1059" w:type="dxa"/>
          </w:tcPr>
          <w:p w14:paraId="51851EB1" w14:textId="77777777" w:rsidR="00EE0F9D" w:rsidRDefault="00EE0F9D" w:rsidP="00301B1E">
            <w:pPr>
              <w:pStyle w:val="TableParagraph"/>
              <w:spacing w:before="1"/>
              <w:rPr>
                <w:sz w:val="18"/>
              </w:rPr>
            </w:pPr>
            <w:r>
              <w:rPr>
                <w:w w:val="104"/>
                <w:sz w:val="18"/>
              </w:rPr>
              <w:t>3</w:t>
            </w:r>
          </w:p>
        </w:tc>
        <w:tc>
          <w:tcPr>
            <w:tcW w:w="706" w:type="dxa"/>
          </w:tcPr>
          <w:p w14:paraId="7AF74982" w14:textId="77777777" w:rsidR="00EE0F9D" w:rsidRDefault="00EE0F9D" w:rsidP="00301B1E">
            <w:pPr>
              <w:pStyle w:val="TableParagraph"/>
              <w:spacing w:before="1"/>
              <w:rPr>
                <w:sz w:val="18"/>
              </w:rPr>
            </w:pPr>
            <w:r>
              <w:rPr>
                <w:w w:val="104"/>
                <w:sz w:val="18"/>
              </w:rPr>
              <w:t>0</w:t>
            </w:r>
          </w:p>
        </w:tc>
        <w:tc>
          <w:tcPr>
            <w:tcW w:w="1160" w:type="dxa"/>
          </w:tcPr>
          <w:p w14:paraId="7BCBFEED" w14:textId="77777777" w:rsidR="00EE0F9D" w:rsidRDefault="00EE0F9D" w:rsidP="00301B1E">
            <w:pPr>
              <w:pStyle w:val="TableParagraph"/>
              <w:spacing w:before="1"/>
              <w:ind w:right="3"/>
              <w:rPr>
                <w:sz w:val="18"/>
              </w:rPr>
            </w:pPr>
            <w:r>
              <w:rPr>
                <w:w w:val="104"/>
                <w:sz w:val="18"/>
              </w:rPr>
              <w:t>3</w:t>
            </w:r>
          </w:p>
        </w:tc>
      </w:tr>
      <w:tr w:rsidR="00EE0F9D" w14:paraId="37A8496F" w14:textId="77777777" w:rsidTr="00E57064">
        <w:trPr>
          <w:trHeight w:val="20"/>
        </w:trPr>
        <w:tc>
          <w:tcPr>
            <w:tcW w:w="2308" w:type="dxa"/>
          </w:tcPr>
          <w:p w14:paraId="7FE6B35F" w14:textId="77777777" w:rsidR="00EE0F9D" w:rsidRDefault="00EE0F9D" w:rsidP="00301B1E">
            <w:pPr>
              <w:pStyle w:val="TableParagraph"/>
              <w:spacing w:before="3"/>
              <w:ind w:left="186" w:right="181"/>
              <w:rPr>
                <w:sz w:val="18"/>
              </w:rPr>
            </w:pPr>
            <w:r>
              <w:rPr>
                <w:w w:val="105"/>
                <w:sz w:val="18"/>
              </w:rPr>
              <w:t>BUS0414</w:t>
            </w:r>
            <w:r>
              <w:rPr>
                <w:spacing w:val="-6"/>
                <w:w w:val="105"/>
                <w:sz w:val="18"/>
              </w:rPr>
              <w:t xml:space="preserve"> </w:t>
            </w:r>
            <w:r>
              <w:rPr>
                <w:w w:val="105"/>
                <w:sz w:val="18"/>
              </w:rPr>
              <w:t>4223</w:t>
            </w:r>
          </w:p>
        </w:tc>
        <w:tc>
          <w:tcPr>
            <w:tcW w:w="3568" w:type="dxa"/>
          </w:tcPr>
          <w:p w14:paraId="507C3374" w14:textId="77777777" w:rsidR="00EE0F9D" w:rsidRDefault="00EE0F9D" w:rsidP="00301B1E">
            <w:pPr>
              <w:pStyle w:val="TableParagraph"/>
              <w:spacing w:before="3"/>
              <w:ind w:left="100"/>
              <w:jc w:val="left"/>
              <w:rPr>
                <w:sz w:val="18"/>
              </w:rPr>
            </w:pPr>
            <w:r>
              <w:rPr>
                <w:w w:val="105"/>
                <w:sz w:val="18"/>
              </w:rPr>
              <w:t>Marketing</w:t>
            </w:r>
            <w:r>
              <w:rPr>
                <w:spacing w:val="-5"/>
                <w:w w:val="105"/>
                <w:sz w:val="18"/>
              </w:rPr>
              <w:t xml:space="preserve"> </w:t>
            </w:r>
            <w:r>
              <w:rPr>
                <w:w w:val="105"/>
                <w:sz w:val="18"/>
              </w:rPr>
              <w:t>Research</w:t>
            </w:r>
          </w:p>
        </w:tc>
        <w:tc>
          <w:tcPr>
            <w:tcW w:w="1059" w:type="dxa"/>
          </w:tcPr>
          <w:p w14:paraId="47CED15E" w14:textId="77777777" w:rsidR="00EE0F9D" w:rsidRDefault="00EE0F9D" w:rsidP="00301B1E">
            <w:pPr>
              <w:pStyle w:val="TableParagraph"/>
              <w:spacing w:before="3"/>
              <w:ind w:left="3"/>
              <w:rPr>
                <w:sz w:val="18"/>
              </w:rPr>
            </w:pPr>
            <w:r>
              <w:rPr>
                <w:w w:val="104"/>
                <w:sz w:val="18"/>
              </w:rPr>
              <w:t>3</w:t>
            </w:r>
          </w:p>
        </w:tc>
        <w:tc>
          <w:tcPr>
            <w:tcW w:w="706" w:type="dxa"/>
          </w:tcPr>
          <w:p w14:paraId="6442D006" w14:textId="77777777" w:rsidR="00EE0F9D" w:rsidRDefault="00EE0F9D" w:rsidP="00301B1E">
            <w:pPr>
              <w:pStyle w:val="TableParagraph"/>
              <w:spacing w:before="3"/>
              <w:ind w:right="1"/>
              <w:rPr>
                <w:sz w:val="18"/>
              </w:rPr>
            </w:pPr>
            <w:r>
              <w:rPr>
                <w:w w:val="104"/>
                <w:sz w:val="18"/>
              </w:rPr>
              <w:t>0</w:t>
            </w:r>
          </w:p>
        </w:tc>
        <w:tc>
          <w:tcPr>
            <w:tcW w:w="1160" w:type="dxa"/>
          </w:tcPr>
          <w:p w14:paraId="72335DF4" w14:textId="77777777" w:rsidR="00EE0F9D" w:rsidRDefault="00EE0F9D" w:rsidP="00301B1E">
            <w:pPr>
              <w:pStyle w:val="TableParagraph"/>
              <w:spacing w:before="3"/>
              <w:ind w:right="1"/>
              <w:rPr>
                <w:sz w:val="18"/>
              </w:rPr>
            </w:pPr>
            <w:r>
              <w:rPr>
                <w:w w:val="104"/>
                <w:sz w:val="18"/>
              </w:rPr>
              <w:t>3</w:t>
            </w:r>
          </w:p>
        </w:tc>
      </w:tr>
      <w:tr w:rsidR="00EE0F9D" w14:paraId="66BAEC83" w14:textId="77777777" w:rsidTr="00E57064">
        <w:trPr>
          <w:trHeight w:val="20"/>
        </w:trPr>
        <w:tc>
          <w:tcPr>
            <w:tcW w:w="2308" w:type="dxa"/>
          </w:tcPr>
          <w:p w14:paraId="4E160176" w14:textId="77777777" w:rsidR="00EE0F9D" w:rsidRDefault="00EE0F9D" w:rsidP="00301B1E">
            <w:pPr>
              <w:pStyle w:val="TableParagraph"/>
              <w:jc w:val="left"/>
              <w:rPr>
                <w:sz w:val="16"/>
              </w:rPr>
            </w:pPr>
          </w:p>
        </w:tc>
        <w:tc>
          <w:tcPr>
            <w:tcW w:w="3568" w:type="dxa"/>
          </w:tcPr>
          <w:p w14:paraId="3D42F96A" w14:textId="77777777" w:rsidR="00EE0F9D" w:rsidRDefault="00EE0F9D" w:rsidP="00301B1E">
            <w:pPr>
              <w:pStyle w:val="TableParagraph"/>
              <w:spacing w:before="9" w:line="201" w:lineRule="exact"/>
              <w:ind w:left="1227" w:right="1224"/>
              <w:rPr>
                <w:b/>
                <w:sz w:val="18"/>
              </w:rPr>
            </w:pPr>
            <w:r>
              <w:rPr>
                <w:b/>
                <w:w w:val="105"/>
                <w:sz w:val="18"/>
              </w:rPr>
              <w:t>Total</w:t>
            </w:r>
          </w:p>
        </w:tc>
        <w:tc>
          <w:tcPr>
            <w:tcW w:w="1059" w:type="dxa"/>
          </w:tcPr>
          <w:p w14:paraId="4D67206A" w14:textId="77777777" w:rsidR="00EE0F9D" w:rsidRDefault="00EE0F9D" w:rsidP="00301B1E">
            <w:pPr>
              <w:pStyle w:val="TableParagraph"/>
              <w:spacing w:before="9" w:line="201" w:lineRule="exact"/>
              <w:ind w:left="234" w:right="225"/>
              <w:rPr>
                <w:b/>
                <w:sz w:val="18"/>
              </w:rPr>
            </w:pPr>
            <w:r>
              <w:rPr>
                <w:b/>
                <w:w w:val="105"/>
                <w:sz w:val="18"/>
              </w:rPr>
              <w:t>12</w:t>
            </w:r>
          </w:p>
        </w:tc>
        <w:tc>
          <w:tcPr>
            <w:tcW w:w="706" w:type="dxa"/>
          </w:tcPr>
          <w:p w14:paraId="0853523C" w14:textId="77777777" w:rsidR="00EE0F9D" w:rsidRDefault="00EE0F9D" w:rsidP="00301B1E">
            <w:pPr>
              <w:pStyle w:val="TableParagraph"/>
              <w:spacing w:before="9" w:line="201" w:lineRule="exact"/>
              <w:ind w:left="4"/>
              <w:rPr>
                <w:b/>
                <w:sz w:val="18"/>
              </w:rPr>
            </w:pPr>
            <w:r>
              <w:rPr>
                <w:b/>
                <w:w w:val="104"/>
                <w:sz w:val="18"/>
              </w:rPr>
              <w:t>0</w:t>
            </w:r>
          </w:p>
        </w:tc>
        <w:tc>
          <w:tcPr>
            <w:tcW w:w="1160" w:type="dxa"/>
          </w:tcPr>
          <w:p w14:paraId="7F868576" w14:textId="77777777" w:rsidR="00EE0F9D" w:rsidRDefault="00EE0F9D" w:rsidP="00301B1E">
            <w:pPr>
              <w:pStyle w:val="TableParagraph"/>
              <w:spacing w:before="9" w:line="201" w:lineRule="exact"/>
              <w:ind w:left="457" w:right="458"/>
              <w:rPr>
                <w:b/>
                <w:sz w:val="18"/>
              </w:rPr>
            </w:pPr>
            <w:r>
              <w:rPr>
                <w:b/>
                <w:w w:val="105"/>
                <w:sz w:val="18"/>
              </w:rPr>
              <w:t>12</w:t>
            </w:r>
          </w:p>
        </w:tc>
      </w:tr>
    </w:tbl>
    <w:p w14:paraId="215D2FE3" w14:textId="77777777" w:rsidR="00E57064" w:rsidRDefault="00E57064" w:rsidP="00E57064">
      <w:pPr>
        <w:pStyle w:val="Heading3"/>
        <w:spacing w:before="72"/>
        <w:ind w:left="1667" w:right="1968"/>
        <w:jc w:val="center"/>
        <w:rPr>
          <w:w w:val="125"/>
        </w:rPr>
      </w:pPr>
    </w:p>
    <w:p w14:paraId="75055039" w14:textId="53348849" w:rsidR="00E57064" w:rsidRDefault="00E57064" w:rsidP="00E57064">
      <w:pPr>
        <w:pStyle w:val="Heading3"/>
        <w:spacing w:before="72"/>
        <w:ind w:left="1667" w:right="1968"/>
        <w:jc w:val="center"/>
      </w:pPr>
      <w:r>
        <w:rPr>
          <w:w w:val="125"/>
        </w:rPr>
        <w:t>Management</w:t>
      </w:r>
      <w:r>
        <w:rPr>
          <w:spacing w:val="1"/>
          <w:w w:val="125"/>
        </w:rPr>
        <w:t xml:space="preserve"> </w:t>
      </w:r>
      <w:r>
        <w:rPr>
          <w:w w:val="125"/>
        </w:rPr>
        <w:t>Information</w:t>
      </w:r>
      <w:r>
        <w:rPr>
          <w:spacing w:val="-1"/>
          <w:w w:val="125"/>
        </w:rPr>
        <w:t xml:space="preserve"> </w:t>
      </w:r>
      <w:r>
        <w:rPr>
          <w:w w:val="125"/>
        </w:rPr>
        <w:t>System</w:t>
      </w:r>
    </w:p>
    <w:p w14:paraId="67E38D32" w14:textId="77777777" w:rsidR="00E57064" w:rsidRPr="00E57064" w:rsidRDefault="00E57064" w:rsidP="00E57064">
      <w:pPr>
        <w:ind w:left="434"/>
        <w:rPr>
          <w:b/>
          <w:sz w:val="18"/>
        </w:rPr>
      </w:pPr>
      <w:r>
        <w:rPr>
          <w:b/>
          <w:w w:val="105"/>
          <w:sz w:val="18"/>
        </w:rPr>
        <w:t>Option-I</w:t>
      </w:r>
      <w:r>
        <w:rPr>
          <w:b/>
          <w:spacing w:val="-7"/>
          <w:w w:val="105"/>
          <w:sz w:val="18"/>
        </w:rPr>
        <w:t xml:space="preserve"> </w:t>
      </w:r>
      <w:r>
        <w:rPr>
          <w:b/>
          <w:w w:val="105"/>
          <w:sz w:val="18"/>
        </w:rPr>
        <w:t>(For</w:t>
      </w:r>
      <w:r>
        <w:rPr>
          <w:b/>
          <w:spacing w:val="-3"/>
          <w:w w:val="105"/>
          <w:sz w:val="18"/>
        </w:rPr>
        <w:t xml:space="preserve"> </w:t>
      </w:r>
      <w:r>
        <w:rPr>
          <w:b/>
          <w:w w:val="105"/>
          <w:sz w:val="18"/>
        </w:rPr>
        <w:t>7</w:t>
      </w:r>
      <w:r>
        <w:rPr>
          <w:b/>
          <w:w w:val="105"/>
          <w:sz w:val="18"/>
          <w:vertAlign w:val="superscript"/>
        </w:rPr>
        <w:t>th</w:t>
      </w:r>
      <w:r>
        <w:rPr>
          <w:b/>
          <w:spacing w:val="-5"/>
          <w:w w:val="105"/>
          <w:sz w:val="18"/>
        </w:rPr>
        <w:t xml:space="preserve"> </w:t>
      </w:r>
      <w:r>
        <w:rPr>
          <w:b/>
          <w:w w:val="105"/>
          <w:sz w:val="18"/>
        </w:rPr>
        <w:t>and</w:t>
      </w:r>
      <w:r>
        <w:rPr>
          <w:b/>
          <w:spacing w:val="-5"/>
          <w:w w:val="105"/>
          <w:sz w:val="18"/>
        </w:rPr>
        <w:t xml:space="preserve"> </w:t>
      </w:r>
      <w:r>
        <w:rPr>
          <w:b/>
          <w:w w:val="105"/>
          <w:sz w:val="18"/>
        </w:rPr>
        <w:t>8</w:t>
      </w:r>
      <w:r>
        <w:rPr>
          <w:b/>
          <w:w w:val="105"/>
          <w:sz w:val="18"/>
          <w:vertAlign w:val="superscript"/>
        </w:rPr>
        <w:t>th</w:t>
      </w:r>
      <w:r>
        <w:rPr>
          <w:b/>
          <w:spacing w:val="-3"/>
          <w:w w:val="105"/>
          <w:sz w:val="18"/>
        </w:rPr>
        <w:t xml:space="preserve"> </w:t>
      </w:r>
      <w:r>
        <w:rPr>
          <w:b/>
          <w:w w:val="105"/>
          <w:sz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3479"/>
        <w:gridCol w:w="1060"/>
        <w:gridCol w:w="706"/>
        <w:gridCol w:w="1160"/>
      </w:tblGrid>
      <w:tr w:rsidR="00E57064" w14:paraId="6319A6D5" w14:textId="77777777" w:rsidTr="00AA3DE6">
        <w:trPr>
          <w:trHeight w:val="20"/>
        </w:trPr>
        <w:tc>
          <w:tcPr>
            <w:tcW w:w="2395" w:type="dxa"/>
            <w:vMerge w:val="restart"/>
          </w:tcPr>
          <w:p w14:paraId="1FACA5FC" w14:textId="77777777" w:rsidR="00E57064" w:rsidRDefault="00E57064" w:rsidP="00AA3DE6">
            <w:pPr>
              <w:pStyle w:val="TableParagraph"/>
              <w:spacing w:before="127"/>
              <w:ind w:left="676"/>
              <w:jc w:val="left"/>
              <w:rPr>
                <w:b/>
                <w:sz w:val="18"/>
              </w:rPr>
            </w:pPr>
            <w:r>
              <w:rPr>
                <w:b/>
                <w:w w:val="105"/>
                <w:sz w:val="18"/>
              </w:rPr>
              <w:t>Course</w:t>
            </w:r>
            <w:r>
              <w:rPr>
                <w:b/>
                <w:spacing w:val="-4"/>
                <w:w w:val="105"/>
                <w:sz w:val="18"/>
              </w:rPr>
              <w:t xml:space="preserve"> </w:t>
            </w:r>
            <w:r>
              <w:rPr>
                <w:b/>
                <w:w w:val="105"/>
                <w:sz w:val="18"/>
              </w:rPr>
              <w:t>Code</w:t>
            </w:r>
          </w:p>
        </w:tc>
        <w:tc>
          <w:tcPr>
            <w:tcW w:w="3479" w:type="dxa"/>
            <w:vMerge w:val="restart"/>
          </w:tcPr>
          <w:p w14:paraId="3D6880D3" w14:textId="77777777" w:rsidR="00E57064" w:rsidRDefault="00E57064" w:rsidP="00AA3DE6">
            <w:pPr>
              <w:pStyle w:val="TableParagraph"/>
              <w:spacing w:before="127"/>
              <w:ind w:left="1216" w:right="1213"/>
              <w:rPr>
                <w:b/>
                <w:sz w:val="18"/>
              </w:rPr>
            </w:pPr>
            <w:r>
              <w:rPr>
                <w:b/>
                <w:w w:val="105"/>
                <w:sz w:val="18"/>
              </w:rPr>
              <w:t>Course</w:t>
            </w:r>
            <w:r>
              <w:rPr>
                <w:b/>
                <w:spacing w:val="-4"/>
                <w:w w:val="105"/>
                <w:sz w:val="18"/>
              </w:rPr>
              <w:t xml:space="preserve"> </w:t>
            </w:r>
            <w:r>
              <w:rPr>
                <w:b/>
                <w:w w:val="105"/>
                <w:sz w:val="18"/>
              </w:rPr>
              <w:t>Title</w:t>
            </w:r>
          </w:p>
        </w:tc>
        <w:tc>
          <w:tcPr>
            <w:tcW w:w="1766" w:type="dxa"/>
            <w:gridSpan w:val="2"/>
          </w:tcPr>
          <w:p w14:paraId="6D22F50B" w14:textId="77777777" w:rsidR="00E57064" w:rsidRDefault="00E57064" w:rsidP="00AA3DE6">
            <w:pPr>
              <w:pStyle w:val="TableParagraph"/>
              <w:spacing w:before="9" w:line="198" w:lineRule="exact"/>
              <w:ind w:left="375"/>
              <w:jc w:val="left"/>
              <w:rPr>
                <w:b/>
                <w:sz w:val="18"/>
              </w:rPr>
            </w:pPr>
            <w:r>
              <w:rPr>
                <w:b/>
                <w:w w:val="105"/>
                <w:sz w:val="18"/>
              </w:rPr>
              <w:t>Hours/Week</w:t>
            </w:r>
          </w:p>
        </w:tc>
        <w:tc>
          <w:tcPr>
            <w:tcW w:w="1160" w:type="dxa"/>
            <w:vMerge w:val="restart"/>
          </w:tcPr>
          <w:p w14:paraId="711F9164" w14:textId="77777777" w:rsidR="00E57064" w:rsidRDefault="00E57064" w:rsidP="00AA3DE6">
            <w:pPr>
              <w:pStyle w:val="TableParagraph"/>
              <w:spacing w:before="9"/>
              <w:ind w:left="278"/>
              <w:jc w:val="left"/>
              <w:rPr>
                <w:b/>
                <w:sz w:val="18"/>
              </w:rPr>
            </w:pPr>
            <w:r>
              <w:rPr>
                <w:b/>
                <w:w w:val="105"/>
                <w:sz w:val="18"/>
              </w:rPr>
              <w:t>Credits</w:t>
            </w:r>
          </w:p>
        </w:tc>
      </w:tr>
      <w:tr w:rsidR="00E57064" w14:paraId="203653E0" w14:textId="77777777" w:rsidTr="00AA3DE6">
        <w:trPr>
          <w:trHeight w:val="20"/>
        </w:trPr>
        <w:tc>
          <w:tcPr>
            <w:tcW w:w="2395" w:type="dxa"/>
            <w:vMerge/>
            <w:tcBorders>
              <w:top w:val="nil"/>
            </w:tcBorders>
          </w:tcPr>
          <w:p w14:paraId="6A221CCE" w14:textId="77777777" w:rsidR="00E57064" w:rsidRDefault="00E57064" w:rsidP="00AA3DE6">
            <w:pPr>
              <w:rPr>
                <w:sz w:val="2"/>
                <w:szCs w:val="2"/>
              </w:rPr>
            </w:pPr>
          </w:p>
        </w:tc>
        <w:tc>
          <w:tcPr>
            <w:tcW w:w="3479" w:type="dxa"/>
            <w:vMerge/>
            <w:tcBorders>
              <w:top w:val="nil"/>
            </w:tcBorders>
          </w:tcPr>
          <w:p w14:paraId="39B80C76" w14:textId="77777777" w:rsidR="00E57064" w:rsidRDefault="00E57064" w:rsidP="00AA3DE6">
            <w:pPr>
              <w:rPr>
                <w:sz w:val="2"/>
                <w:szCs w:val="2"/>
              </w:rPr>
            </w:pPr>
          </w:p>
        </w:tc>
        <w:tc>
          <w:tcPr>
            <w:tcW w:w="1060" w:type="dxa"/>
          </w:tcPr>
          <w:p w14:paraId="64C2EDD8" w14:textId="77777777" w:rsidR="00E57064" w:rsidRDefault="00E57064" w:rsidP="00AA3DE6">
            <w:pPr>
              <w:pStyle w:val="TableParagraph"/>
              <w:spacing w:line="207" w:lineRule="exact"/>
              <w:ind w:left="237" w:right="227"/>
              <w:rPr>
                <w:sz w:val="18"/>
              </w:rPr>
            </w:pPr>
            <w:r>
              <w:rPr>
                <w:w w:val="105"/>
                <w:sz w:val="18"/>
              </w:rPr>
              <w:t>Theory</w:t>
            </w:r>
          </w:p>
        </w:tc>
        <w:tc>
          <w:tcPr>
            <w:tcW w:w="706" w:type="dxa"/>
          </w:tcPr>
          <w:p w14:paraId="252B75A6" w14:textId="77777777" w:rsidR="00E57064" w:rsidRDefault="00E57064" w:rsidP="00AA3DE6">
            <w:pPr>
              <w:pStyle w:val="TableParagraph"/>
              <w:spacing w:line="207" w:lineRule="exact"/>
              <w:ind w:left="183" w:right="177"/>
              <w:rPr>
                <w:sz w:val="18"/>
              </w:rPr>
            </w:pPr>
            <w:r>
              <w:rPr>
                <w:w w:val="105"/>
                <w:sz w:val="18"/>
              </w:rPr>
              <w:t>Lab</w:t>
            </w:r>
          </w:p>
        </w:tc>
        <w:tc>
          <w:tcPr>
            <w:tcW w:w="1160" w:type="dxa"/>
            <w:vMerge/>
            <w:tcBorders>
              <w:top w:val="nil"/>
            </w:tcBorders>
          </w:tcPr>
          <w:p w14:paraId="0F4D36A7" w14:textId="77777777" w:rsidR="00E57064" w:rsidRDefault="00E57064" w:rsidP="00AA3DE6">
            <w:pPr>
              <w:rPr>
                <w:sz w:val="2"/>
                <w:szCs w:val="2"/>
              </w:rPr>
            </w:pPr>
          </w:p>
        </w:tc>
      </w:tr>
      <w:tr w:rsidR="00E57064" w14:paraId="5859EB0E" w14:textId="77777777" w:rsidTr="00AA3DE6">
        <w:trPr>
          <w:trHeight w:val="20"/>
        </w:trPr>
        <w:tc>
          <w:tcPr>
            <w:tcW w:w="2395" w:type="dxa"/>
          </w:tcPr>
          <w:p w14:paraId="5F3C7C7C" w14:textId="77777777" w:rsidR="00E57064" w:rsidRDefault="00E57064" w:rsidP="00AA3DE6">
            <w:pPr>
              <w:pStyle w:val="TableParagraph"/>
              <w:spacing w:line="207" w:lineRule="exact"/>
              <w:ind w:right="602"/>
              <w:jc w:val="right"/>
              <w:rPr>
                <w:sz w:val="18"/>
              </w:rPr>
            </w:pPr>
            <w:r>
              <w:rPr>
                <w:w w:val="105"/>
                <w:sz w:val="18"/>
              </w:rPr>
              <w:t>BUS0419</w:t>
            </w:r>
            <w:r>
              <w:rPr>
                <w:spacing w:val="-4"/>
                <w:w w:val="105"/>
                <w:sz w:val="18"/>
              </w:rPr>
              <w:t xml:space="preserve"> </w:t>
            </w:r>
            <w:r>
              <w:rPr>
                <w:w w:val="105"/>
                <w:sz w:val="18"/>
              </w:rPr>
              <w:t>3121</w:t>
            </w:r>
          </w:p>
        </w:tc>
        <w:tc>
          <w:tcPr>
            <w:tcW w:w="3479" w:type="dxa"/>
          </w:tcPr>
          <w:p w14:paraId="2E807F28" w14:textId="77777777" w:rsidR="00E57064" w:rsidRDefault="00E57064" w:rsidP="00AA3DE6">
            <w:pPr>
              <w:pStyle w:val="TableParagraph"/>
              <w:spacing w:line="207" w:lineRule="exact"/>
              <w:ind w:left="102"/>
              <w:jc w:val="left"/>
              <w:rPr>
                <w:sz w:val="18"/>
              </w:rPr>
            </w:pPr>
            <w:r>
              <w:rPr>
                <w:w w:val="105"/>
                <w:sz w:val="18"/>
              </w:rPr>
              <w:t>Spreadsheet</w:t>
            </w:r>
            <w:r>
              <w:rPr>
                <w:spacing w:val="-4"/>
                <w:w w:val="105"/>
                <w:sz w:val="18"/>
              </w:rPr>
              <w:t xml:space="preserve"> </w:t>
            </w:r>
            <w:r>
              <w:rPr>
                <w:w w:val="105"/>
                <w:sz w:val="18"/>
              </w:rPr>
              <w:t>Analysis</w:t>
            </w:r>
            <w:r>
              <w:rPr>
                <w:spacing w:val="-5"/>
                <w:w w:val="105"/>
                <w:sz w:val="18"/>
              </w:rPr>
              <w:t xml:space="preserve"> </w:t>
            </w:r>
            <w:r>
              <w:rPr>
                <w:w w:val="105"/>
                <w:sz w:val="18"/>
              </w:rPr>
              <w:t>and</w:t>
            </w:r>
            <w:r>
              <w:rPr>
                <w:spacing w:val="-5"/>
                <w:w w:val="105"/>
                <w:sz w:val="18"/>
              </w:rPr>
              <w:t xml:space="preserve"> </w:t>
            </w:r>
            <w:r>
              <w:rPr>
                <w:w w:val="105"/>
                <w:sz w:val="18"/>
              </w:rPr>
              <w:t>Modeling</w:t>
            </w:r>
          </w:p>
        </w:tc>
        <w:tc>
          <w:tcPr>
            <w:tcW w:w="1060" w:type="dxa"/>
          </w:tcPr>
          <w:p w14:paraId="129B00C5" w14:textId="77777777" w:rsidR="00E57064" w:rsidRDefault="00E57064" w:rsidP="00AA3DE6">
            <w:pPr>
              <w:pStyle w:val="TableParagraph"/>
              <w:spacing w:line="207" w:lineRule="exact"/>
              <w:ind w:right="1"/>
              <w:rPr>
                <w:sz w:val="18"/>
              </w:rPr>
            </w:pPr>
            <w:r>
              <w:rPr>
                <w:w w:val="104"/>
                <w:sz w:val="18"/>
              </w:rPr>
              <w:t>2</w:t>
            </w:r>
          </w:p>
        </w:tc>
        <w:tc>
          <w:tcPr>
            <w:tcW w:w="706" w:type="dxa"/>
          </w:tcPr>
          <w:p w14:paraId="5F7933DF" w14:textId="77777777" w:rsidR="00E57064" w:rsidRDefault="00E57064" w:rsidP="00AA3DE6">
            <w:pPr>
              <w:pStyle w:val="TableParagraph"/>
              <w:spacing w:line="207" w:lineRule="exact"/>
              <w:rPr>
                <w:sz w:val="18"/>
              </w:rPr>
            </w:pPr>
            <w:r>
              <w:rPr>
                <w:w w:val="104"/>
                <w:sz w:val="18"/>
              </w:rPr>
              <w:t>0</w:t>
            </w:r>
          </w:p>
        </w:tc>
        <w:tc>
          <w:tcPr>
            <w:tcW w:w="1160" w:type="dxa"/>
          </w:tcPr>
          <w:p w14:paraId="47C7D597" w14:textId="77777777" w:rsidR="00E57064" w:rsidRDefault="00E57064" w:rsidP="00AA3DE6">
            <w:pPr>
              <w:pStyle w:val="TableParagraph"/>
              <w:spacing w:line="207" w:lineRule="exact"/>
              <w:ind w:right="2"/>
              <w:rPr>
                <w:sz w:val="18"/>
              </w:rPr>
            </w:pPr>
            <w:r>
              <w:rPr>
                <w:w w:val="104"/>
                <w:sz w:val="18"/>
              </w:rPr>
              <w:t>2</w:t>
            </w:r>
          </w:p>
        </w:tc>
      </w:tr>
      <w:tr w:rsidR="00E57064" w14:paraId="5A31FC4A" w14:textId="77777777" w:rsidTr="00AA3DE6">
        <w:trPr>
          <w:trHeight w:val="20"/>
        </w:trPr>
        <w:tc>
          <w:tcPr>
            <w:tcW w:w="2395" w:type="dxa"/>
          </w:tcPr>
          <w:p w14:paraId="0C9B52D4" w14:textId="77777777" w:rsidR="00E57064" w:rsidRDefault="00E57064" w:rsidP="00AA3DE6">
            <w:pPr>
              <w:pStyle w:val="TableParagraph"/>
              <w:spacing w:line="204" w:lineRule="exact"/>
              <w:ind w:right="602"/>
              <w:jc w:val="right"/>
              <w:rPr>
                <w:sz w:val="18"/>
              </w:rPr>
            </w:pPr>
            <w:r>
              <w:rPr>
                <w:w w:val="105"/>
                <w:sz w:val="18"/>
              </w:rPr>
              <w:t>BUS0419</w:t>
            </w:r>
            <w:r>
              <w:rPr>
                <w:spacing w:val="-4"/>
                <w:w w:val="105"/>
                <w:sz w:val="18"/>
              </w:rPr>
              <w:t xml:space="preserve"> </w:t>
            </w:r>
            <w:r>
              <w:rPr>
                <w:w w:val="105"/>
                <w:sz w:val="18"/>
              </w:rPr>
              <w:t>3122</w:t>
            </w:r>
          </w:p>
        </w:tc>
        <w:tc>
          <w:tcPr>
            <w:tcW w:w="3479" w:type="dxa"/>
          </w:tcPr>
          <w:p w14:paraId="3DC54138" w14:textId="77777777" w:rsidR="00E57064" w:rsidRDefault="00E57064" w:rsidP="00AA3DE6">
            <w:pPr>
              <w:pStyle w:val="TableParagraph"/>
              <w:spacing w:line="204" w:lineRule="exact"/>
              <w:ind w:left="103"/>
              <w:jc w:val="left"/>
              <w:rPr>
                <w:sz w:val="18"/>
              </w:rPr>
            </w:pPr>
            <w:r>
              <w:rPr>
                <w:w w:val="105"/>
                <w:sz w:val="18"/>
              </w:rPr>
              <w:t>Spreadsheet</w:t>
            </w:r>
            <w:r>
              <w:rPr>
                <w:spacing w:val="-3"/>
                <w:w w:val="105"/>
                <w:sz w:val="18"/>
              </w:rPr>
              <w:t xml:space="preserve"> </w:t>
            </w:r>
            <w:r>
              <w:rPr>
                <w:w w:val="105"/>
                <w:sz w:val="18"/>
              </w:rPr>
              <w:t>Analysis</w:t>
            </w:r>
            <w:r>
              <w:rPr>
                <w:spacing w:val="-4"/>
                <w:w w:val="105"/>
                <w:sz w:val="18"/>
              </w:rPr>
              <w:t xml:space="preserve"> </w:t>
            </w:r>
            <w:r>
              <w:rPr>
                <w:w w:val="105"/>
                <w:sz w:val="18"/>
              </w:rPr>
              <w:t>&amp;</w:t>
            </w:r>
            <w:r>
              <w:rPr>
                <w:spacing w:val="-3"/>
                <w:w w:val="105"/>
                <w:sz w:val="18"/>
              </w:rPr>
              <w:t xml:space="preserve"> </w:t>
            </w:r>
            <w:r>
              <w:rPr>
                <w:w w:val="105"/>
                <w:sz w:val="18"/>
              </w:rPr>
              <w:t>Modeling</w:t>
            </w:r>
            <w:r>
              <w:rPr>
                <w:spacing w:val="-6"/>
                <w:w w:val="105"/>
                <w:sz w:val="18"/>
              </w:rPr>
              <w:t xml:space="preserve"> </w:t>
            </w:r>
            <w:r>
              <w:rPr>
                <w:w w:val="105"/>
                <w:sz w:val="18"/>
              </w:rPr>
              <w:t>Lab</w:t>
            </w:r>
          </w:p>
        </w:tc>
        <w:tc>
          <w:tcPr>
            <w:tcW w:w="1060" w:type="dxa"/>
          </w:tcPr>
          <w:p w14:paraId="5363CFA5" w14:textId="77777777" w:rsidR="00E57064" w:rsidRDefault="00E57064" w:rsidP="00AA3DE6">
            <w:pPr>
              <w:pStyle w:val="TableParagraph"/>
              <w:spacing w:line="204" w:lineRule="exact"/>
              <w:ind w:left="5"/>
              <w:rPr>
                <w:sz w:val="18"/>
              </w:rPr>
            </w:pPr>
            <w:r>
              <w:rPr>
                <w:w w:val="104"/>
                <w:sz w:val="18"/>
              </w:rPr>
              <w:t>0</w:t>
            </w:r>
          </w:p>
        </w:tc>
        <w:tc>
          <w:tcPr>
            <w:tcW w:w="706" w:type="dxa"/>
          </w:tcPr>
          <w:p w14:paraId="3721BFAA" w14:textId="77777777" w:rsidR="00E57064" w:rsidRDefault="00E57064" w:rsidP="00AA3DE6">
            <w:pPr>
              <w:pStyle w:val="TableParagraph"/>
              <w:spacing w:line="204" w:lineRule="exact"/>
              <w:ind w:left="6"/>
              <w:rPr>
                <w:sz w:val="18"/>
              </w:rPr>
            </w:pPr>
            <w:r>
              <w:rPr>
                <w:w w:val="104"/>
                <w:sz w:val="18"/>
              </w:rPr>
              <w:t>2</w:t>
            </w:r>
          </w:p>
        </w:tc>
        <w:tc>
          <w:tcPr>
            <w:tcW w:w="1160" w:type="dxa"/>
          </w:tcPr>
          <w:p w14:paraId="24C2A49E" w14:textId="77777777" w:rsidR="00E57064" w:rsidRDefault="00E57064" w:rsidP="00AA3DE6">
            <w:pPr>
              <w:pStyle w:val="TableParagraph"/>
              <w:spacing w:line="204" w:lineRule="exact"/>
              <w:ind w:left="2"/>
              <w:rPr>
                <w:sz w:val="18"/>
              </w:rPr>
            </w:pPr>
            <w:r>
              <w:rPr>
                <w:w w:val="104"/>
                <w:sz w:val="18"/>
              </w:rPr>
              <w:t>1</w:t>
            </w:r>
          </w:p>
        </w:tc>
      </w:tr>
      <w:tr w:rsidR="00E57064" w14:paraId="6310417C" w14:textId="77777777" w:rsidTr="00AA3DE6">
        <w:trPr>
          <w:trHeight w:val="20"/>
        </w:trPr>
        <w:tc>
          <w:tcPr>
            <w:tcW w:w="2395" w:type="dxa"/>
          </w:tcPr>
          <w:p w14:paraId="4AA89A3E" w14:textId="77777777" w:rsidR="00E57064" w:rsidRDefault="00E57064" w:rsidP="00AA3DE6">
            <w:pPr>
              <w:pStyle w:val="TableParagraph"/>
              <w:spacing w:line="204" w:lineRule="exact"/>
              <w:ind w:right="602"/>
              <w:jc w:val="right"/>
              <w:rPr>
                <w:sz w:val="18"/>
              </w:rPr>
            </w:pPr>
            <w:r>
              <w:rPr>
                <w:w w:val="105"/>
                <w:sz w:val="18"/>
              </w:rPr>
              <w:t>BUS0419</w:t>
            </w:r>
            <w:r>
              <w:rPr>
                <w:spacing w:val="-4"/>
                <w:w w:val="105"/>
                <w:sz w:val="18"/>
              </w:rPr>
              <w:t xml:space="preserve"> </w:t>
            </w:r>
            <w:r>
              <w:rPr>
                <w:w w:val="105"/>
                <w:sz w:val="18"/>
              </w:rPr>
              <w:t>3223</w:t>
            </w:r>
          </w:p>
        </w:tc>
        <w:tc>
          <w:tcPr>
            <w:tcW w:w="3479" w:type="dxa"/>
          </w:tcPr>
          <w:p w14:paraId="413223ED" w14:textId="77777777" w:rsidR="00E57064" w:rsidRDefault="00E57064" w:rsidP="00AA3DE6">
            <w:pPr>
              <w:pStyle w:val="TableParagraph"/>
              <w:spacing w:line="204" w:lineRule="exact"/>
              <w:ind w:left="103"/>
              <w:jc w:val="left"/>
              <w:rPr>
                <w:sz w:val="18"/>
              </w:rPr>
            </w:pPr>
            <w:r>
              <w:rPr>
                <w:w w:val="105"/>
                <w:sz w:val="18"/>
              </w:rPr>
              <w:t>Systems</w:t>
            </w:r>
            <w:r>
              <w:rPr>
                <w:spacing w:val="-5"/>
                <w:w w:val="105"/>
                <w:sz w:val="18"/>
              </w:rPr>
              <w:t xml:space="preserve"> </w:t>
            </w:r>
            <w:r>
              <w:rPr>
                <w:w w:val="105"/>
                <w:sz w:val="18"/>
              </w:rPr>
              <w:t>Analysis</w:t>
            </w:r>
            <w:r>
              <w:rPr>
                <w:spacing w:val="-6"/>
                <w:w w:val="105"/>
                <w:sz w:val="18"/>
              </w:rPr>
              <w:t xml:space="preserve"> </w:t>
            </w:r>
            <w:r>
              <w:rPr>
                <w:w w:val="105"/>
                <w:sz w:val="18"/>
              </w:rPr>
              <w:t>and</w:t>
            </w:r>
            <w:r>
              <w:rPr>
                <w:spacing w:val="-3"/>
                <w:w w:val="105"/>
                <w:sz w:val="18"/>
              </w:rPr>
              <w:t xml:space="preserve"> </w:t>
            </w:r>
            <w:r>
              <w:rPr>
                <w:w w:val="105"/>
                <w:sz w:val="18"/>
              </w:rPr>
              <w:t>Design</w:t>
            </w:r>
          </w:p>
        </w:tc>
        <w:tc>
          <w:tcPr>
            <w:tcW w:w="1060" w:type="dxa"/>
          </w:tcPr>
          <w:p w14:paraId="3B99080D" w14:textId="77777777" w:rsidR="00E57064" w:rsidRDefault="00E57064" w:rsidP="00AA3DE6">
            <w:pPr>
              <w:pStyle w:val="TableParagraph"/>
              <w:spacing w:line="204" w:lineRule="exact"/>
              <w:ind w:left="5"/>
              <w:rPr>
                <w:sz w:val="18"/>
              </w:rPr>
            </w:pPr>
            <w:r>
              <w:rPr>
                <w:w w:val="104"/>
                <w:sz w:val="18"/>
              </w:rPr>
              <w:t>2</w:t>
            </w:r>
          </w:p>
        </w:tc>
        <w:tc>
          <w:tcPr>
            <w:tcW w:w="706" w:type="dxa"/>
          </w:tcPr>
          <w:p w14:paraId="78D6A31A" w14:textId="77777777" w:rsidR="00E57064" w:rsidRDefault="00E57064" w:rsidP="00AA3DE6">
            <w:pPr>
              <w:pStyle w:val="TableParagraph"/>
              <w:spacing w:line="204" w:lineRule="exact"/>
              <w:ind w:left="6"/>
              <w:rPr>
                <w:sz w:val="18"/>
              </w:rPr>
            </w:pPr>
            <w:r>
              <w:rPr>
                <w:w w:val="104"/>
                <w:sz w:val="18"/>
              </w:rPr>
              <w:t>0</w:t>
            </w:r>
          </w:p>
        </w:tc>
        <w:tc>
          <w:tcPr>
            <w:tcW w:w="1160" w:type="dxa"/>
          </w:tcPr>
          <w:p w14:paraId="5D3C081E" w14:textId="77777777" w:rsidR="00E57064" w:rsidRDefault="00E57064" w:rsidP="00AA3DE6">
            <w:pPr>
              <w:pStyle w:val="TableParagraph"/>
              <w:spacing w:line="204" w:lineRule="exact"/>
              <w:ind w:left="2"/>
              <w:rPr>
                <w:sz w:val="18"/>
              </w:rPr>
            </w:pPr>
            <w:r>
              <w:rPr>
                <w:w w:val="104"/>
                <w:sz w:val="18"/>
              </w:rPr>
              <w:t>2</w:t>
            </w:r>
          </w:p>
        </w:tc>
      </w:tr>
      <w:tr w:rsidR="00E57064" w14:paraId="587468C1" w14:textId="77777777" w:rsidTr="00AA3DE6">
        <w:trPr>
          <w:trHeight w:val="20"/>
        </w:trPr>
        <w:tc>
          <w:tcPr>
            <w:tcW w:w="2395" w:type="dxa"/>
          </w:tcPr>
          <w:p w14:paraId="01AD230B" w14:textId="77777777" w:rsidR="00E57064" w:rsidRDefault="00E57064" w:rsidP="00AA3DE6">
            <w:pPr>
              <w:pStyle w:val="TableParagraph"/>
              <w:spacing w:line="206" w:lineRule="exact"/>
              <w:ind w:right="602"/>
              <w:jc w:val="right"/>
              <w:rPr>
                <w:sz w:val="18"/>
              </w:rPr>
            </w:pPr>
            <w:r>
              <w:rPr>
                <w:w w:val="105"/>
                <w:sz w:val="18"/>
              </w:rPr>
              <w:t>BUS0419</w:t>
            </w:r>
            <w:r>
              <w:rPr>
                <w:spacing w:val="-4"/>
                <w:w w:val="105"/>
                <w:sz w:val="18"/>
              </w:rPr>
              <w:t xml:space="preserve"> </w:t>
            </w:r>
            <w:r>
              <w:rPr>
                <w:w w:val="105"/>
                <w:sz w:val="18"/>
              </w:rPr>
              <w:t>3224</w:t>
            </w:r>
          </w:p>
        </w:tc>
        <w:tc>
          <w:tcPr>
            <w:tcW w:w="3479" w:type="dxa"/>
          </w:tcPr>
          <w:p w14:paraId="6A260D2C" w14:textId="77777777" w:rsidR="00E57064" w:rsidRDefault="00E57064" w:rsidP="00AA3DE6">
            <w:pPr>
              <w:pStyle w:val="TableParagraph"/>
              <w:spacing w:line="206" w:lineRule="exact"/>
              <w:ind w:left="103"/>
              <w:jc w:val="left"/>
              <w:rPr>
                <w:sz w:val="18"/>
              </w:rPr>
            </w:pPr>
            <w:r>
              <w:rPr>
                <w:w w:val="105"/>
                <w:sz w:val="18"/>
              </w:rPr>
              <w:t>Systems</w:t>
            </w:r>
            <w:r>
              <w:rPr>
                <w:spacing w:val="-4"/>
                <w:w w:val="105"/>
                <w:sz w:val="18"/>
              </w:rPr>
              <w:t xml:space="preserve"> </w:t>
            </w:r>
            <w:r>
              <w:rPr>
                <w:w w:val="105"/>
                <w:sz w:val="18"/>
              </w:rPr>
              <w:t>Analysis</w:t>
            </w:r>
            <w:r>
              <w:rPr>
                <w:spacing w:val="-6"/>
                <w:w w:val="105"/>
                <w:sz w:val="18"/>
              </w:rPr>
              <w:t xml:space="preserve"> </w:t>
            </w:r>
            <w:r>
              <w:rPr>
                <w:w w:val="105"/>
                <w:sz w:val="18"/>
              </w:rPr>
              <w:t>and</w:t>
            </w:r>
            <w:r>
              <w:rPr>
                <w:spacing w:val="-1"/>
                <w:w w:val="105"/>
                <w:sz w:val="18"/>
              </w:rPr>
              <w:t xml:space="preserve"> </w:t>
            </w:r>
            <w:r>
              <w:rPr>
                <w:w w:val="105"/>
                <w:sz w:val="18"/>
              </w:rPr>
              <w:t>Design</w:t>
            </w:r>
            <w:r>
              <w:rPr>
                <w:spacing w:val="-2"/>
                <w:w w:val="105"/>
                <w:sz w:val="18"/>
              </w:rPr>
              <w:t xml:space="preserve"> </w:t>
            </w:r>
            <w:r>
              <w:rPr>
                <w:w w:val="105"/>
                <w:sz w:val="18"/>
              </w:rPr>
              <w:t>Lab</w:t>
            </w:r>
          </w:p>
        </w:tc>
        <w:tc>
          <w:tcPr>
            <w:tcW w:w="1060" w:type="dxa"/>
          </w:tcPr>
          <w:p w14:paraId="50D44952" w14:textId="77777777" w:rsidR="00E57064" w:rsidRDefault="00E57064" w:rsidP="00AA3DE6">
            <w:pPr>
              <w:pStyle w:val="TableParagraph"/>
              <w:spacing w:line="206" w:lineRule="exact"/>
              <w:ind w:left="5"/>
              <w:rPr>
                <w:sz w:val="18"/>
              </w:rPr>
            </w:pPr>
            <w:r>
              <w:rPr>
                <w:w w:val="104"/>
                <w:sz w:val="18"/>
              </w:rPr>
              <w:t>0</w:t>
            </w:r>
          </w:p>
        </w:tc>
        <w:tc>
          <w:tcPr>
            <w:tcW w:w="706" w:type="dxa"/>
          </w:tcPr>
          <w:p w14:paraId="7B0DB4B0" w14:textId="77777777" w:rsidR="00E57064" w:rsidRDefault="00E57064" w:rsidP="00AA3DE6">
            <w:pPr>
              <w:pStyle w:val="TableParagraph"/>
              <w:spacing w:line="206" w:lineRule="exact"/>
              <w:ind w:left="6"/>
              <w:rPr>
                <w:sz w:val="18"/>
              </w:rPr>
            </w:pPr>
            <w:r>
              <w:rPr>
                <w:w w:val="104"/>
                <w:sz w:val="18"/>
              </w:rPr>
              <w:t>2</w:t>
            </w:r>
          </w:p>
        </w:tc>
        <w:tc>
          <w:tcPr>
            <w:tcW w:w="1160" w:type="dxa"/>
          </w:tcPr>
          <w:p w14:paraId="57D9C556" w14:textId="77777777" w:rsidR="00E57064" w:rsidRDefault="00E57064" w:rsidP="00AA3DE6">
            <w:pPr>
              <w:pStyle w:val="TableParagraph"/>
              <w:spacing w:line="206" w:lineRule="exact"/>
              <w:ind w:left="2"/>
              <w:rPr>
                <w:sz w:val="18"/>
              </w:rPr>
            </w:pPr>
            <w:r>
              <w:rPr>
                <w:w w:val="104"/>
                <w:sz w:val="18"/>
              </w:rPr>
              <w:t>1</w:t>
            </w:r>
          </w:p>
        </w:tc>
      </w:tr>
      <w:tr w:rsidR="00E57064" w14:paraId="4463EF48" w14:textId="77777777" w:rsidTr="00AA3DE6">
        <w:trPr>
          <w:trHeight w:val="20"/>
        </w:trPr>
        <w:tc>
          <w:tcPr>
            <w:tcW w:w="2395" w:type="dxa"/>
          </w:tcPr>
          <w:p w14:paraId="04E39F44" w14:textId="77777777" w:rsidR="00E57064" w:rsidRDefault="00E57064" w:rsidP="00AA3DE6">
            <w:pPr>
              <w:pStyle w:val="TableParagraph"/>
              <w:jc w:val="left"/>
              <w:rPr>
                <w:sz w:val="16"/>
              </w:rPr>
            </w:pPr>
          </w:p>
        </w:tc>
        <w:tc>
          <w:tcPr>
            <w:tcW w:w="3479" w:type="dxa"/>
          </w:tcPr>
          <w:p w14:paraId="2B619D71" w14:textId="77777777" w:rsidR="00E57064" w:rsidRDefault="00E57064" w:rsidP="00AA3DE6">
            <w:pPr>
              <w:pStyle w:val="TableParagraph"/>
              <w:spacing w:before="5" w:line="202" w:lineRule="exact"/>
              <w:ind w:left="1216" w:right="1212"/>
              <w:rPr>
                <w:b/>
                <w:sz w:val="18"/>
              </w:rPr>
            </w:pPr>
            <w:r>
              <w:rPr>
                <w:b/>
                <w:w w:val="105"/>
                <w:sz w:val="18"/>
              </w:rPr>
              <w:t>Total</w:t>
            </w:r>
          </w:p>
        </w:tc>
        <w:tc>
          <w:tcPr>
            <w:tcW w:w="1060" w:type="dxa"/>
          </w:tcPr>
          <w:p w14:paraId="5AE1B232" w14:textId="77777777" w:rsidR="00E57064" w:rsidRDefault="00E57064" w:rsidP="00AA3DE6">
            <w:pPr>
              <w:pStyle w:val="TableParagraph"/>
              <w:spacing w:before="5" w:line="202" w:lineRule="exact"/>
              <w:ind w:left="235" w:right="227"/>
              <w:rPr>
                <w:b/>
                <w:sz w:val="18"/>
              </w:rPr>
            </w:pPr>
            <w:r>
              <w:rPr>
                <w:b/>
                <w:w w:val="105"/>
                <w:sz w:val="18"/>
              </w:rPr>
              <w:t>05</w:t>
            </w:r>
          </w:p>
        </w:tc>
        <w:tc>
          <w:tcPr>
            <w:tcW w:w="706" w:type="dxa"/>
          </w:tcPr>
          <w:p w14:paraId="1F7E0035" w14:textId="77777777" w:rsidR="00E57064" w:rsidRDefault="00E57064" w:rsidP="00AA3DE6">
            <w:pPr>
              <w:pStyle w:val="TableParagraph"/>
              <w:spacing w:before="5" w:line="202" w:lineRule="exact"/>
              <w:ind w:left="178" w:right="177"/>
              <w:rPr>
                <w:b/>
                <w:sz w:val="18"/>
              </w:rPr>
            </w:pPr>
            <w:r>
              <w:rPr>
                <w:b/>
                <w:w w:val="105"/>
                <w:sz w:val="18"/>
              </w:rPr>
              <w:t>02</w:t>
            </w:r>
          </w:p>
        </w:tc>
        <w:tc>
          <w:tcPr>
            <w:tcW w:w="1160" w:type="dxa"/>
          </w:tcPr>
          <w:p w14:paraId="3FDAB524" w14:textId="77777777" w:rsidR="00E57064" w:rsidRDefault="00E57064" w:rsidP="00AA3DE6">
            <w:pPr>
              <w:pStyle w:val="TableParagraph"/>
              <w:spacing w:before="5" w:line="202" w:lineRule="exact"/>
              <w:ind w:left="460" w:right="456"/>
              <w:rPr>
                <w:b/>
                <w:sz w:val="18"/>
              </w:rPr>
            </w:pPr>
            <w:r>
              <w:rPr>
                <w:b/>
                <w:w w:val="105"/>
                <w:sz w:val="18"/>
              </w:rPr>
              <w:t>06</w:t>
            </w:r>
          </w:p>
        </w:tc>
      </w:tr>
    </w:tbl>
    <w:p w14:paraId="48DF88C1" w14:textId="77777777" w:rsidR="00E57064" w:rsidRPr="00E57064" w:rsidRDefault="00E57064" w:rsidP="00E57064">
      <w:pPr>
        <w:pStyle w:val="Heading3"/>
        <w:ind w:left="387"/>
        <w:rPr>
          <w:rFonts w:ascii="Times New Roman" w:hAnsi="Times New Roman" w:cs="Times New Roman"/>
          <w:b/>
          <w:bCs/>
          <w:color w:val="auto"/>
          <w:sz w:val="18"/>
          <w:szCs w:val="18"/>
        </w:rPr>
      </w:pPr>
      <w:r w:rsidRPr="00E57064">
        <w:rPr>
          <w:rFonts w:ascii="Times New Roman" w:hAnsi="Times New Roman" w:cs="Times New Roman"/>
          <w:b/>
          <w:bCs/>
          <w:color w:val="auto"/>
          <w:w w:val="105"/>
          <w:sz w:val="18"/>
          <w:szCs w:val="18"/>
        </w:rPr>
        <w:t>Option-II</w:t>
      </w:r>
      <w:r w:rsidRPr="00E57064">
        <w:rPr>
          <w:rFonts w:ascii="Times New Roman" w:hAnsi="Times New Roman" w:cs="Times New Roman"/>
          <w:b/>
          <w:bCs/>
          <w:color w:val="auto"/>
          <w:spacing w:val="-9"/>
          <w:w w:val="105"/>
          <w:sz w:val="18"/>
          <w:szCs w:val="18"/>
        </w:rPr>
        <w:t xml:space="preserve"> </w:t>
      </w:r>
      <w:r w:rsidRPr="00E57064">
        <w:rPr>
          <w:rFonts w:ascii="Times New Roman" w:hAnsi="Times New Roman" w:cs="Times New Roman"/>
          <w:b/>
          <w:bCs/>
          <w:color w:val="auto"/>
          <w:w w:val="105"/>
          <w:sz w:val="18"/>
          <w:szCs w:val="18"/>
        </w:rPr>
        <w:t>(For</w:t>
      </w:r>
      <w:r w:rsidRPr="00E57064">
        <w:rPr>
          <w:rFonts w:ascii="Times New Roman" w:hAnsi="Times New Roman" w:cs="Times New Roman"/>
          <w:b/>
          <w:bCs/>
          <w:color w:val="auto"/>
          <w:spacing w:val="-4"/>
          <w:w w:val="105"/>
          <w:sz w:val="18"/>
          <w:szCs w:val="18"/>
        </w:rPr>
        <w:t xml:space="preserve"> </w:t>
      </w:r>
      <w:r w:rsidRPr="00E57064">
        <w:rPr>
          <w:rFonts w:ascii="Times New Roman" w:hAnsi="Times New Roman" w:cs="Times New Roman"/>
          <w:b/>
          <w:bCs/>
          <w:color w:val="auto"/>
          <w:w w:val="105"/>
          <w:sz w:val="18"/>
          <w:szCs w:val="18"/>
        </w:rPr>
        <w:t>7</w:t>
      </w:r>
      <w:r w:rsidRPr="00E57064">
        <w:rPr>
          <w:rFonts w:ascii="Times New Roman" w:hAnsi="Times New Roman" w:cs="Times New Roman"/>
          <w:b/>
          <w:bCs/>
          <w:color w:val="auto"/>
          <w:w w:val="105"/>
          <w:sz w:val="18"/>
          <w:szCs w:val="18"/>
          <w:vertAlign w:val="superscript"/>
        </w:rPr>
        <w:t>th</w:t>
      </w:r>
      <w:r w:rsidRPr="00E57064">
        <w:rPr>
          <w:rFonts w:ascii="Times New Roman" w:hAnsi="Times New Roman" w:cs="Times New Roman"/>
          <w:b/>
          <w:bCs/>
          <w:color w:val="auto"/>
          <w:spacing w:val="-3"/>
          <w:w w:val="105"/>
          <w:sz w:val="18"/>
          <w:szCs w:val="18"/>
        </w:rPr>
        <w:t xml:space="preserve"> </w:t>
      </w:r>
      <w:r w:rsidRPr="00E57064">
        <w:rPr>
          <w:rFonts w:ascii="Times New Roman" w:hAnsi="Times New Roman" w:cs="Times New Roman"/>
          <w:b/>
          <w:bCs/>
          <w:color w:val="auto"/>
          <w:w w:val="105"/>
          <w:sz w:val="18"/>
          <w:szCs w:val="18"/>
        </w:rPr>
        <w:t>and</w:t>
      </w:r>
      <w:r w:rsidRPr="00E57064">
        <w:rPr>
          <w:rFonts w:ascii="Times New Roman" w:hAnsi="Times New Roman" w:cs="Times New Roman"/>
          <w:b/>
          <w:bCs/>
          <w:color w:val="auto"/>
          <w:spacing w:val="-5"/>
          <w:w w:val="105"/>
          <w:sz w:val="18"/>
          <w:szCs w:val="18"/>
        </w:rPr>
        <w:t xml:space="preserve"> </w:t>
      </w:r>
      <w:r w:rsidRPr="00E57064">
        <w:rPr>
          <w:rFonts w:ascii="Times New Roman" w:hAnsi="Times New Roman" w:cs="Times New Roman"/>
          <w:b/>
          <w:bCs/>
          <w:color w:val="auto"/>
          <w:w w:val="105"/>
          <w:sz w:val="18"/>
          <w:szCs w:val="18"/>
        </w:rPr>
        <w:t>8</w:t>
      </w:r>
      <w:r w:rsidRPr="00E57064">
        <w:rPr>
          <w:rFonts w:ascii="Times New Roman" w:hAnsi="Times New Roman" w:cs="Times New Roman"/>
          <w:b/>
          <w:bCs/>
          <w:color w:val="auto"/>
          <w:w w:val="105"/>
          <w:sz w:val="18"/>
          <w:szCs w:val="18"/>
          <w:vertAlign w:val="superscript"/>
        </w:rPr>
        <w:t>th</w:t>
      </w:r>
      <w:r w:rsidRPr="00E57064">
        <w:rPr>
          <w:rFonts w:ascii="Times New Roman" w:hAnsi="Times New Roman" w:cs="Times New Roman"/>
          <w:b/>
          <w:bCs/>
          <w:color w:val="auto"/>
          <w:spacing w:val="-5"/>
          <w:w w:val="105"/>
          <w:sz w:val="18"/>
          <w:szCs w:val="18"/>
        </w:rPr>
        <w:t xml:space="preserve"> </w:t>
      </w:r>
      <w:r w:rsidRPr="00E57064">
        <w:rPr>
          <w:rFonts w:ascii="Times New Roman" w:hAnsi="Times New Roman" w:cs="Times New Roman"/>
          <w:b/>
          <w:bCs/>
          <w:color w:val="auto"/>
          <w:w w:val="105"/>
          <w:sz w:val="18"/>
          <w:szCs w:val="18"/>
        </w:rPr>
        <w:t>Semester)</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58"/>
        <w:gridCol w:w="1059"/>
        <w:gridCol w:w="706"/>
        <w:gridCol w:w="1160"/>
      </w:tblGrid>
      <w:tr w:rsidR="00E57064" w14:paraId="169E53E8" w14:textId="77777777" w:rsidTr="00AA3DE6">
        <w:trPr>
          <w:trHeight w:val="20"/>
        </w:trPr>
        <w:tc>
          <w:tcPr>
            <w:tcW w:w="2218" w:type="dxa"/>
            <w:vMerge w:val="restart"/>
          </w:tcPr>
          <w:p w14:paraId="428E27A9" w14:textId="77777777" w:rsidR="00E57064" w:rsidRDefault="00E57064" w:rsidP="00AA3DE6">
            <w:pPr>
              <w:pStyle w:val="TableParagraph"/>
              <w:spacing w:before="122"/>
              <w:ind w:left="587"/>
              <w:jc w:val="left"/>
              <w:rPr>
                <w:b/>
                <w:sz w:val="18"/>
              </w:rPr>
            </w:pPr>
            <w:r>
              <w:rPr>
                <w:b/>
                <w:w w:val="105"/>
                <w:sz w:val="18"/>
              </w:rPr>
              <w:t>Course</w:t>
            </w:r>
            <w:r>
              <w:rPr>
                <w:b/>
                <w:spacing w:val="-3"/>
                <w:w w:val="105"/>
                <w:sz w:val="18"/>
              </w:rPr>
              <w:t xml:space="preserve"> </w:t>
            </w:r>
            <w:r>
              <w:rPr>
                <w:b/>
                <w:w w:val="105"/>
                <w:sz w:val="18"/>
              </w:rPr>
              <w:t>Code</w:t>
            </w:r>
          </w:p>
        </w:tc>
        <w:tc>
          <w:tcPr>
            <w:tcW w:w="3658" w:type="dxa"/>
            <w:vMerge w:val="restart"/>
          </w:tcPr>
          <w:p w14:paraId="6294462D" w14:textId="77777777" w:rsidR="00E57064" w:rsidRDefault="00E57064" w:rsidP="00AA3DE6">
            <w:pPr>
              <w:pStyle w:val="TableParagraph"/>
              <w:spacing w:before="122"/>
              <w:ind w:left="1306" w:right="1305"/>
              <w:rPr>
                <w:b/>
                <w:sz w:val="18"/>
              </w:rPr>
            </w:pPr>
            <w:r>
              <w:rPr>
                <w:b/>
                <w:w w:val="105"/>
                <w:sz w:val="18"/>
              </w:rPr>
              <w:t>Course</w:t>
            </w:r>
            <w:r>
              <w:rPr>
                <w:b/>
                <w:spacing w:val="-7"/>
                <w:w w:val="105"/>
                <w:sz w:val="18"/>
              </w:rPr>
              <w:t xml:space="preserve"> </w:t>
            </w:r>
            <w:r>
              <w:rPr>
                <w:b/>
                <w:w w:val="105"/>
                <w:sz w:val="18"/>
              </w:rPr>
              <w:t>Title</w:t>
            </w:r>
          </w:p>
        </w:tc>
        <w:tc>
          <w:tcPr>
            <w:tcW w:w="1765" w:type="dxa"/>
            <w:gridSpan w:val="2"/>
          </w:tcPr>
          <w:p w14:paraId="6D5506A2" w14:textId="77777777" w:rsidR="00E57064" w:rsidRDefault="00E57064" w:rsidP="00AA3DE6">
            <w:pPr>
              <w:pStyle w:val="TableParagraph"/>
              <w:spacing w:before="4" w:line="203" w:lineRule="exact"/>
              <w:ind w:left="375"/>
              <w:jc w:val="left"/>
              <w:rPr>
                <w:b/>
                <w:sz w:val="18"/>
              </w:rPr>
            </w:pPr>
            <w:r>
              <w:rPr>
                <w:b/>
                <w:w w:val="105"/>
                <w:sz w:val="18"/>
              </w:rPr>
              <w:t>Hours/Week</w:t>
            </w:r>
          </w:p>
        </w:tc>
        <w:tc>
          <w:tcPr>
            <w:tcW w:w="1160" w:type="dxa"/>
            <w:vMerge w:val="restart"/>
          </w:tcPr>
          <w:p w14:paraId="71EC7055" w14:textId="77777777" w:rsidR="00E57064" w:rsidRDefault="00E57064" w:rsidP="00AA3DE6">
            <w:pPr>
              <w:pStyle w:val="TableParagraph"/>
              <w:spacing w:before="122"/>
              <w:ind w:left="278"/>
              <w:jc w:val="left"/>
              <w:rPr>
                <w:b/>
                <w:sz w:val="18"/>
              </w:rPr>
            </w:pPr>
            <w:r>
              <w:rPr>
                <w:b/>
                <w:w w:val="105"/>
                <w:sz w:val="18"/>
              </w:rPr>
              <w:t>Credits</w:t>
            </w:r>
          </w:p>
        </w:tc>
      </w:tr>
      <w:tr w:rsidR="00E57064" w14:paraId="3EFFCE4E" w14:textId="77777777" w:rsidTr="00AA3DE6">
        <w:trPr>
          <w:trHeight w:val="20"/>
        </w:trPr>
        <w:tc>
          <w:tcPr>
            <w:tcW w:w="2218" w:type="dxa"/>
            <w:vMerge/>
            <w:tcBorders>
              <w:top w:val="nil"/>
            </w:tcBorders>
          </w:tcPr>
          <w:p w14:paraId="5305BBD4" w14:textId="77777777" w:rsidR="00E57064" w:rsidRDefault="00E57064" w:rsidP="00AA3DE6">
            <w:pPr>
              <w:rPr>
                <w:sz w:val="2"/>
                <w:szCs w:val="2"/>
              </w:rPr>
            </w:pPr>
          </w:p>
        </w:tc>
        <w:tc>
          <w:tcPr>
            <w:tcW w:w="3658" w:type="dxa"/>
            <w:vMerge/>
            <w:tcBorders>
              <w:top w:val="nil"/>
            </w:tcBorders>
          </w:tcPr>
          <w:p w14:paraId="1E0397F9" w14:textId="77777777" w:rsidR="00E57064" w:rsidRDefault="00E57064" w:rsidP="00AA3DE6">
            <w:pPr>
              <w:rPr>
                <w:sz w:val="2"/>
                <w:szCs w:val="2"/>
              </w:rPr>
            </w:pPr>
          </w:p>
        </w:tc>
        <w:tc>
          <w:tcPr>
            <w:tcW w:w="1059" w:type="dxa"/>
          </w:tcPr>
          <w:p w14:paraId="0AE9EAC6" w14:textId="77777777" w:rsidR="00E57064" w:rsidRDefault="00E57064" w:rsidP="00AA3DE6">
            <w:pPr>
              <w:pStyle w:val="TableParagraph"/>
              <w:spacing w:line="205" w:lineRule="exact"/>
              <w:ind w:left="237" w:right="225"/>
              <w:rPr>
                <w:sz w:val="18"/>
              </w:rPr>
            </w:pPr>
            <w:r>
              <w:rPr>
                <w:w w:val="105"/>
                <w:sz w:val="18"/>
              </w:rPr>
              <w:t>Theory</w:t>
            </w:r>
          </w:p>
        </w:tc>
        <w:tc>
          <w:tcPr>
            <w:tcW w:w="706" w:type="dxa"/>
          </w:tcPr>
          <w:p w14:paraId="4AE07410" w14:textId="77777777" w:rsidR="00E57064" w:rsidRDefault="00E57064" w:rsidP="00AA3DE6">
            <w:pPr>
              <w:pStyle w:val="TableParagraph"/>
              <w:spacing w:line="205" w:lineRule="exact"/>
              <w:ind w:left="182" w:right="177"/>
              <w:rPr>
                <w:sz w:val="18"/>
              </w:rPr>
            </w:pPr>
            <w:r>
              <w:rPr>
                <w:w w:val="105"/>
                <w:sz w:val="18"/>
              </w:rPr>
              <w:t>Lab</w:t>
            </w:r>
          </w:p>
        </w:tc>
        <w:tc>
          <w:tcPr>
            <w:tcW w:w="1160" w:type="dxa"/>
            <w:vMerge/>
            <w:tcBorders>
              <w:top w:val="nil"/>
            </w:tcBorders>
          </w:tcPr>
          <w:p w14:paraId="1FD16441" w14:textId="77777777" w:rsidR="00E57064" w:rsidRDefault="00E57064" w:rsidP="00AA3DE6">
            <w:pPr>
              <w:rPr>
                <w:sz w:val="2"/>
                <w:szCs w:val="2"/>
              </w:rPr>
            </w:pPr>
          </w:p>
        </w:tc>
      </w:tr>
      <w:tr w:rsidR="00E57064" w14:paraId="7EE10A4D" w14:textId="77777777" w:rsidTr="00AA3DE6">
        <w:trPr>
          <w:trHeight w:val="20"/>
        </w:trPr>
        <w:tc>
          <w:tcPr>
            <w:tcW w:w="2218" w:type="dxa"/>
          </w:tcPr>
          <w:p w14:paraId="769A651E" w14:textId="77777777" w:rsidR="00E57064" w:rsidRDefault="00E57064" w:rsidP="00AA3DE6">
            <w:pPr>
              <w:pStyle w:val="TableParagraph"/>
              <w:spacing w:before="7" w:line="201" w:lineRule="exact"/>
              <w:ind w:left="172" w:right="168"/>
              <w:rPr>
                <w:b/>
                <w:sz w:val="18"/>
              </w:rPr>
            </w:pPr>
            <w:r>
              <w:rPr>
                <w:b/>
                <w:w w:val="105"/>
                <w:sz w:val="18"/>
              </w:rPr>
              <w:t>7</w:t>
            </w:r>
            <w:r>
              <w:rPr>
                <w:b/>
                <w:w w:val="105"/>
                <w:sz w:val="18"/>
                <w:vertAlign w:val="superscript"/>
              </w:rPr>
              <w:t>th</w:t>
            </w:r>
            <w:r>
              <w:rPr>
                <w:b/>
                <w:spacing w:val="-3"/>
                <w:w w:val="105"/>
                <w:sz w:val="18"/>
              </w:rPr>
              <w:t xml:space="preserve"> </w:t>
            </w:r>
            <w:r>
              <w:rPr>
                <w:b/>
                <w:w w:val="105"/>
                <w:sz w:val="18"/>
              </w:rPr>
              <w:t>Semester</w:t>
            </w:r>
            <w:r>
              <w:rPr>
                <w:b/>
                <w:spacing w:val="-4"/>
                <w:w w:val="105"/>
                <w:sz w:val="18"/>
              </w:rPr>
              <w:t xml:space="preserve"> </w:t>
            </w:r>
            <w:r>
              <w:rPr>
                <w:b/>
                <w:w w:val="105"/>
                <w:sz w:val="18"/>
              </w:rPr>
              <w:t>(Any</w:t>
            </w:r>
            <w:r>
              <w:rPr>
                <w:b/>
                <w:spacing w:val="-5"/>
                <w:w w:val="105"/>
                <w:sz w:val="18"/>
              </w:rPr>
              <w:t xml:space="preserve"> </w:t>
            </w:r>
            <w:r>
              <w:rPr>
                <w:b/>
                <w:w w:val="105"/>
                <w:sz w:val="18"/>
              </w:rPr>
              <w:t>two)</w:t>
            </w:r>
          </w:p>
        </w:tc>
        <w:tc>
          <w:tcPr>
            <w:tcW w:w="3658" w:type="dxa"/>
          </w:tcPr>
          <w:p w14:paraId="1C26277D" w14:textId="77777777" w:rsidR="00E57064" w:rsidRDefault="00E57064" w:rsidP="00AA3DE6">
            <w:pPr>
              <w:pStyle w:val="TableParagraph"/>
              <w:jc w:val="left"/>
              <w:rPr>
                <w:sz w:val="16"/>
              </w:rPr>
            </w:pPr>
          </w:p>
        </w:tc>
        <w:tc>
          <w:tcPr>
            <w:tcW w:w="1059" w:type="dxa"/>
          </w:tcPr>
          <w:p w14:paraId="7EC595FC" w14:textId="77777777" w:rsidR="00E57064" w:rsidRDefault="00E57064" w:rsidP="00AA3DE6">
            <w:pPr>
              <w:pStyle w:val="TableParagraph"/>
              <w:jc w:val="left"/>
              <w:rPr>
                <w:sz w:val="16"/>
              </w:rPr>
            </w:pPr>
          </w:p>
        </w:tc>
        <w:tc>
          <w:tcPr>
            <w:tcW w:w="706" w:type="dxa"/>
          </w:tcPr>
          <w:p w14:paraId="7D17F1DC" w14:textId="77777777" w:rsidR="00E57064" w:rsidRDefault="00E57064" w:rsidP="00AA3DE6">
            <w:pPr>
              <w:pStyle w:val="TableParagraph"/>
              <w:jc w:val="left"/>
              <w:rPr>
                <w:sz w:val="16"/>
              </w:rPr>
            </w:pPr>
          </w:p>
        </w:tc>
        <w:tc>
          <w:tcPr>
            <w:tcW w:w="1160" w:type="dxa"/>
          </w:tcPr>
          <w:p w14:paraId="1AA674F1" w14:textId="77777777" w:rsidR="00E57064" w:rsidRDefault="00E57064" w:rsidP="00AA3DE6">
            <w:pPr>
              <w:pStyle w:val="TableParagraph"/>
              <w:jc w:val="left"/>
              <w:rPr>
                <w:sz w:val="16"/>
              </w:rPr>
            </w:pPr>
          </w:p>
        </w:tc>
      </w:tr>
      <w:tr w:rsidR="00E57064" w14:paraId="4FCA8BFF" w14:textId="77777777" w:rsidTr="00AA3DE6">
        <w:trPr>
          <w:trHeight w:val="20"/>
        </w:trPr>
        <w:tc>
          <w:tcPr>
            <w:tcW w:w="2218" w:type="dxa"/>
          </w:tcPr>
          <w:p w14:paraId="1A553A7D" w14:textId="77777777" w:rsidR="00E57064" w:rsidRDefault="00E57064" w:rsidP="00AA3DE6">
            <w:pPr>
              <w:pStyle w:val="TableParagraph"/>
              <w:spacing w:line="204" w:lineRule="exact"/>
              <w:ind w:left="172" w:right="168"/>
              <w:rPr>
                <w:sz w:val="18"/>
              </w:rPr>
            </w:pPr>
            <w:r>
              <w:rPr>
                <w:w w:val="105"/>
                <w:sz w:val="18"/>
              </w:rPr>
              <w:t>BUS0419</w:t>
            </w:r>
            <w:r>
              <w:rPr>
                <w:spacing w:val="-6"/>
                <w:w w:val="105"/>
                <w:sz w:val="18"/>
              </w:rPr>
              <w:t xml:space="preserve"> </w:t>
            </w:r>
            <w:r>
              <w:rPr>
                <w:w w:val="105"/>
                <w:sz w:val="18"/>
              </w:rPr>
              <w:t>4121</w:t>
            </w:r>
          </w:p>
        </w:tc>
        <w:tc>
          <w:tcPr>
            <w:tcW w:w="3658" w:type="dxa"/>
          </w:tcPr>
          <w:p w14:paraId="52B19378" w14:textId="77777777" w:rsidR="00E57064" w:rsidRDefault="00E57064" w:rsidP="00AA3DE6">
            <w:pPr>
              <w:pStyle w:val="TableParagraph"/>
              <w:spacing w:line="204" w:lineRule="exact"/>
              <w:ind w:left="100"/>
              <w:jc w:val="left"/>
              <w:rPr>
                <w:sz w:val="18"/>
              </w:rPr>
            </w:pPr>
            <w:r>
              <w:rPr>
                <w:w w:val="105"/>
                <w:sz w:val="18"/>
              </w:rPr>
              <w:t>E</w:t>
            </w:r>
            <w:r>
              <w:rPr>
                <w:spacing w:val="-2"/>
                <w:w w:val="105"/>
                <w:sz w:val="18"/>
              </w:rPr>
              <w:t xml:space="preserve"> </w:t>
            </w:r>
            <w:r>
              <w:rPr>
                <w:w w:val="105"/>
                <w:sz w:val="18"/>
              </w:rPr>
              <w:t>Business</w:t>
            </w:r>
          </w:p>
        </w:tc>
        <w:tc>
          <w:tcPr>
            <w:tcW w:w="1059" w:type="dxa"/>
          </w:tcPr>
          <w:p w14:paraId="01733611" w14:textId="77777777" w:rsidR="00E57064" w:rsidRDefault="00E57064" w:rsidP="00AA3DE6">
            <w:pPr>
              <w:pStyle w:val="TableParagraph"/>
              <w:spacing w:line="204" w:lineRule="exact"/>
              <w:ind w:left="7"/>
              <w:rPr>
                <w:sz w:val="18"/>
              </w:rPr>
            </w:pPr>
            <w:r>
              <w:rPr>
                <w:w w:val="104"/>
                <w:sz w:val="18"/>
              </w:rPr>
              <w:t>2</w:t>
            </w:r>
          </w:p>
        </w:tc>
        <w:tc>
          <w:tcPr>
            <w:tcW w:w="706" w:type="dxa"/>
          </w:tcPr>
          <w:p w14:paraId="3BEDEAFD" w14:textId="77777777" w:rsidR="00E57064" w:rsidRDefault="00E57064" w:rsidP="00AA3DE6">
            <w:pPr>
              <w:pStyle w:val="TableParagraph"/>
              <w:spacing w:line="204" w:lineRule="exact"/>
              <w:ind w:left="4"/>
              <w:rPr>
                <w:sz w:val="18"/>
              </w:rPr>
            </w:pPr>
            <w:r>
              <w:rPr>
                <w:w w:val="104"/>
                <w:sz w:val="18"/>
              </w:rPr>
              <w:t>0</w:t>
            </w:r>
          </w:p>
        </w:tc>
        <w:tc>
          <w:tcPr>
            <w:tcW w:w="1160" w:type="dxa"/>
          </w:tcPr>
          <w:p w14:paraId="315CCA52" w14:textId="77777777" w:rsidR="00E57064" w:rsidRDefault="00E57064" w:rsidP="00AA3DE6">
            <w:pPr>
              <w:pStyle w:val="TableParagraph"/>
              <w:spacing w:line="204" w:lineRule="exact"/>
              <w:rPr>
                <w:sz w:val="18"/>
              </w:rPr>
            </w:pPr>
            <w:r>
              <w:rPr>
                <w:w w:val="104"/>
                <w:sz w:val="18"/>
              </w:rPr>
              <w:t>2</w:t>
            </w:r>
          </w:p>
        </w:tc>
      </w:tr>
      <w:tr w:rsidR="00E57064" w14:paraId="07FC1BFE" w14:textId="77777777" w:rsidTr="00AA3DE6">
        <w:trPr>
          <w:trHeight w:val="20"/>
        </w:trPr>
        <w:tc>
          <w:tcPr>
            <w:tcW w:w="2218" w:type="dxa"/>
          </w:tcPr>
          <w:p w14:paraId="2869982B" w14:textId="77777777" w:rsidR="00E57064" w:rsidRDefault="00E57064" w:rsidP="00AA3DE6">
            <w:pPr>
              <w:pStyle w:val="TableParagraph"/>
              <w:spacing w:line="204" w:lineRule="exact"/>
              <w:ind w:left="172" w:right="168"/>
              <w:rPr>
                <w:sz w:val="18"/>
              </w:rPr>
            </w:pPr>
            <w:r>
              <w:rPr>
                <w:w w:val="105"/>
                <w:sz w:val="18"/>
              </w:rPr>
              <w:t>BUS0419</w:t>
            </w:r>
            <w:r>
              <w:rPr>
                <w:spacing w:val="-6"/>
                <w:w w:val="105"/>
                <w:sz w:val="18"/>
              </w:rPr>
              <w:t xml:space="preserve"> </w:t>
            </w:r>
            <w:r>
              <w:rPr>
                <w:w w:val="105"/>
                <w:sz w:val="18"/>
              </w:rPr>
              <w:t>4122</w:t>
            </w:r>
          </w:p>
        </w:tc>
        <w:tc>
          <w:tcPr>
            <w:tcW w:w="3658" w:type="dxa"/>
          </w:tcPr>
          <w:p w14:paraId="75FF7DFD" w14:textId="77777777" w:rsidR="00E57064" w:rsidRDefault="00E57064" w:rsidP="00AA3DE6">
            <w:pPr>
              <w:pStyle w:val="TableParagraph"/>
              <w:spacing w:line="204" w:lineRule="exact"/>
              <w:ind w:left="100"/>
              <w:jc w:val="left"/>
              <w:rPr>
                <w:sz w:val="18"/>
              </w:rPr>
            </w:pPr>
            <w:r>
              <w:rPr>
                <w:w w:val="105"/>
                <w:sz w:val="18"/>
              </w:rPr>
              <w:t>E</w:t>
            </w:r>
            <w:r>
              <w:rPr>
                <w:spacing w:val="-2"/>
                <w:w w:val="105"/>
                <w:sz w:val="18"/>
              </w:rPr>
              <w:t xml:space="preserve"> </w:t>
            </w:r>
            <w:r>
              <w:rPr>
                <w:w w:val="105"/>
                <w:sz w:val="18"/>
              </w:rPr>
              <w:t>Business</w:t>
            </w:r>
            <w:r>
              <w:rPr>
                <w:spacing w:val="-3"/>
                <w:w w:val="105"/>
                <w:sz w:val="18"/>
              </w:rPr>
              <w:t xml:space="preserve"> </w:t>
            </w:r>
            <w:r>
              <w:rPr>
                <w:w w:val="105"/>
                <w:sz w:val="18"/>
              </w:rPr>
              <w:t>Lab</w:t>
            </w:r>
          </w:p>
        </w:tc>
        <w:tc>
          <w:tcPr>
            <w:tcW w:w="1059" w:type="dxa"/>
          </w:tcPr>
          <w:p w14:paraId="659140FA" w14:textId="77777777" w:rsidR="00E57064" w:rsidRDefault="00E57064" w:rsidP="00AA3DE6">
            <w:pPr>
              <w:pStyle w:val="TableParagraph"/>
              <w:spacing w:line="204" w:lineRule="exact"/>
              <w:ind w:left="7"/>
              <w:rPr>
                <w:sz w:val="18"/>
              </w:rPr>
            </w:pPr>
            <w:r>
              <w:rPr>
                <w:w w:val="104"/>
                <w:sz w:val="18"/>
              </w:rPr>
              <w:t>0</w:t>
            </w:r>
          </w:p>
        </w:tc>
        <w:tc>
          <w:tcPr>
            <w:tcW w:w="706" w:type="dxa"/>
          </w:tcPr>
          <w:p w14:paraId="1076B095" w14:textId="77777777" w:rsidR="00E57064" w:rsidRDefault="00E57064" w:rsidP="00AA3DE6">
            <w:pPr>
              <w:pStyle w:val="TableParagraph"/>
              <w:spacing w:line="204" w:lineRule="exact"/>
              <w:ind w:left="4"/>
              <w:rPr>
                <w:sz w:val="18"/>
              </w:rPr>
            </w:pPr>
            <w:r>
              <w:rPr>
                <w:w w:val="104"/>
                <w:sz w:val="18"/>
              </w:rPr>
              <w:t>2</w:t>
            </w:r>
          </w:p>
        </w:tc>
        <w:tc>
          <w:tcPr>
            <w:tcW w:w="1160" w:type="dxa"/>
          </w:tcPr>
          <w:p w14:paraId="3460FDF9" w14:textId="77777777" w:rsidR="00E57064" w:rsidRDefault="00E57064" w:rsidP="00AA3DE6">
            <w:pPr>
              <w:pStyle w:val="TableParagraph"/>
              <w:spacing w:line="204" w:lineRule="exact"/>
              <w:rPr>
                <w:sz w:val="18"/>
              </w:rPr>
            </w:pPr>
            <w:r>
              <w:rPr>
                <w:w w:val="104"/>
                <w:sz w:val="18"/>
              </w:rPr>
              <w:t>1</w:t>
            </w:r>
          </w:p>
        </w:tc>
      </w:tr>
      <w:tr w:rsidR="00E57064" w14:paraId="224E0CCA" w14:textId="77777777" w:rsidTr="00AA3DE6">
        <w:trPr>
          <w:trHeight w:val="20"/>
        </w:trPr>
        <w:tc>
          <w:tcPr>
            <w:tcW w:w="2218" w:type="dxa"/>
          </w:tcPr>
          <w:p w14:paraId="6DCA8D47" w14:textId="77777777" w:rsidR="00E57064" w:rsidRDefault="00E57064" w:rsidP="00AA3DE6">
            <w:pPr>
              <w:pStyle w:val="TableParagraph"/>
              <w:spacing w:line="205" w:lineRule="exact"/>
              <w:ind w:left="172" w:right="168"/>
              <w:rPr>
                <w:sz w:val="18"/>
              </w:rPr>
            </w:pPr>
            <w:r>
              <w:rPr>
                <w:w w:val="105"/>
                <w:sz w:val="18"/>
              </w:rPr>
              <w:t>BUS0419</w:t>
            </w:r>
            <w:r>
              <w:rPr>
                <w:spacing w:val="-6"/>
                <w:w w:val="105"/>
                <w:sz w:val="18"/>
              </w:rPr>
              <w:t xml:space="preserve"> </w:t>
            </w:r>
            <w:r>
              <w:rPr>
                <w:w w:val="105"/>
                <w:sz w:val="18"/>
              </w:rPr>
              <w:t>4123</w:t>
            </w:r>
          </w:p>
        </w:tc>
        <w:tc>
          <w:tcPr>
            <w:tcW w:w="3658" w:type="dxa"/>
          </w:tcPr>
          <w:p w14:paraId="0E9ACADE" w14:textId="77777777" w:rsidR="00E57064" w:rsidRDefault="00E57064" w:rsidP="00AA3DE6">
            <w:pPr>
              <w:pStyle w:val="TableParagraph"/>
              <w:spacing w:line="205" w:lineRule="exact"/>
              <w:ind w:left="98"/>
              <w:jc w:val="left"/>
              <w:rPr>
                <w:sz w:val="18"/>
              </w:rPr>
            </w:pPr>
            <w:r>
              <w:rPr>
                <w:w w:val="105"/>
                <w:sz w:val="18"/>
              </w:rPr>
              <w:t>Social</w:t>
            </w:r>
            <w:r>
              <w:rPr>
                <w:spacing w:val="-4"/>
                <w:w w:val="105"/>
                <w:sz w:val="18"/>
              </w:rPr>
              <w:t xml:space="preserve"> </w:t>
            </w:r>
            <w:r>
              <w:rPr>
                <w:w w:val="105"/>
                <w:sz w:val="18"/>
              </w:rPr>
              <w:t>Media</w:t>
            </w:r>
            <w:r>
              <w:rPr>
                <w:spacing w:val="-5"/>
                <w:w w:val="105"/>
                <w:sz w:val="18"/>
              </w:rPr>
              <w:t xml:space="preserve"> </w:t>
            </w:r>
            <w:r>
              <w:rPr>
                <w:w w:val="105"/>
                <w:sz w:val="18"/>
              </w:rPr>
              <w:t>Management</w:t>
            </w:r>
          </w:p>
        </w:tc>
        <w:tc>
          <w:tcPr>
            <w:tcW w:w="1059" w:type="dxa"/>
          </w:tcPr>
          <w:p w14:paraId="636553AE" w14:textId="77777777" w:rsidR="00E57064" w:rsidRDefault="00E57064" w:rsidP="00AA3DE6">
            <w:pPr>
              <w:pStyle w:val="TableParagraph"/>
              <w:spacing w:line="205" w:lineRule="exact"/>
              <w:ind w:left="3"/>
              <w:rPr>
                <w:sz w:val="18"/>
              </w:rPr>
            </w:pPr>
            <w:r>
              <w:rPr>
                <w:w w:val="104"/>
                <w:sz w:val="18"/>
              </w:rPr>
              <w:t>2</w:t>
            </w:r>
          </w:p>
        </w:tc>
        <w:tc>
          <w:tcPr>
            <w:tcW w:w="706" w:type="dxa"/>
          </w:tcPr>
          <w:p w14:paraId="41481A6B" w14:textId="77777777" w:rsidR="00E57064" w:rsidRDefault="00E57064" w:rsidP="00AA3DE6">
            <w:pPr>
              <w:pStyle w:val="TableParagraph"/>
              <w:spacing w:line="205" w:lineRule="exact"/>
              <w:ind w:right="1"/>
              <w:rPr>
                <w:sz w:val="18"/>
              </w:rPr>
            </w:pPr>
            <w:r>
              <w:rPr>
                <w:w w:val="104"/>
                <w:sz w:val="18"/>
              </w:rPr>
              <w:t>0</w:t>
            </w:r>
          </w:p>
        </w:tc>
        <w:tc>
          <w:tcPr>
            <w:tcW w:w="1160" w:type="dxa"/>
          </w:tcPr>
          <w:p w14:paraId="062A5D68" w14:textId="77777777" w:rsidR="00E57064" w:rsidRDefault="00E57064" w:rsidP="00AA3DE6">
            <w:pPr>
              <w:pStyle w:val="TableParagraph"/>
              <w:spacing w:line="205" w:lineRule="exact"/>
              <w:rPr>
                <w:sz w:val="18"/>
              </w:rPr>
            </w:pPr>
            <w:r>
              <w:rPr>
                <w:w w:val="104"/>
                <w:sz w:val="18"/>
              </w:rPr>
              <w:t>2</w:t>
            </w:r>
          </w:p>
        </w:tc>
      </w:tr>
      <w:tr w:rsidR="00E57064" w14:paraId="6FA7A56A" w14:textId="77777777" w:rsidTr="00AA3DE6">
        <w:trPr>
          <w:trHeight w:val="20"/>
        </w:trPr>
        <w:tc>
          <w:tcPr>
            <w:tcW w:w="2218" w:type="dxa"/>
          </w:tcPr>
          <w:p w14:paraId="274D6917" w14:textId="77777777" w:rsidR="00E57064" w:rsidRDefault="00E57064" w:rsidP="00AA3DE6">
            <w:pPr>
              <w:pStyle w:val="TableParagraph"/>
              <w:spacing w:before="1" w:line="205" w:lineRule="exact"/>
              <w:ind w:left="172" w:right="168"/>
              <w:rPr>
                <w:sz w:val="18"/>
              </w:rPr>
            </w:pPr>
            <w:r>
              <w:rPr>
                <w:w w:val="105"/>
                <w:sz w:val="18"/>
              </w:rPr>
              <w:t>BUS0419</w:t>
            </w:r>
            <w:r>
              <w:rPr>
                <w:spacing w:val="-6"/>
                <w:w w:val="105"/>
                <w:sz w:val="18"/>
              </w:rPr>
              <w:t xml:space="preserve"> </w:t>
            </w:r>
            <w:r>
              <w:rPr>
                <w:w w:val="105"/>
                <w:sz w:val="18"/>
              </w:rPr>
              <w:t>4124</w:t>
            </w:r>
          </w:p>
        </w:tc>
        <w:tc>
          <w:tcPr>
            <w:tcW w:w="3658" w:type="dxa"/>
          </w:tcPr>
          <w:p w14:paraId="5FC56AAD" w14:textId="77777777" w:rsidR="00E57064" w:rsidRDefault="00E57064" w:rsidP="00AA3DE6">
            <w:pPr>
              <w:pStyle w:val="TableParagraph"/>
              <w:spacing w:before="1" w:line="205" w:lineRule="exact"/>
              <w:ind w:left="98"/>
              <w:jc w:val="left"/>
              <w:rPr>
                <w:sz w:val="18"/>
              </w:rPr>
            </w:pPr>
            <w:r>
              <w:rPr>
                <w:w w:val="105"/>
                <w:sz w:val="18"/>
              </w:rPr>
              <w:t>Social</w:t>
            </w:r>
            <w:r>
              <w:rPr>
                <w:spacing w:val="-3"/>
                <w:w w:val="105"/>
                <w:sz w:val="18"/>
              </w:rPr>
              <w:t xml:space="preserve"> </w:t>
            </w:r>
            <w:r>
              <w:rPr>
                <w:w w:val="105"/>
                <w:sz w:val="18"/>
              </w:rPr>
              <w:t>Media</w:t>
            </w:r>
            <w:r>
              <w:rPr>
                <w:spacing w:val="-6"/>
                <w:w w:val="105"/>
                <w:sz w:val="18"/>
              </w:rPr>
              <w:t xml:space="preserve"> </w:t>
            </w:r>
            <w:r>
              <w:rPr>
                <w:w w:val="105"/>
                <w:sz w:val="18"/>
              </w:rPr>
              <w:t>Management</w:t>
            </w:r>
            <w:r>
              <w:rPr>
                <w:spacing w:val="-1"/>
                <w:w w:val="105"/>
                <w:sz w:val="18"/>
              </w:rPr>
              <w:t xml:space="preserve"> </w:t>
            </w:r>
            <w:r>
              <w:rPr>
                <w:w w:val="105"/>
                <w:sz w:val="18"/>
              </w:rPr>
              <w:t>Lab</w:t>
            </w:r>
          </w:p>
        </w:tc>
        <w:tc>
          <w:tcPr>
            <w:tcW w:w="1059" w:type="dxa"/>
          </w:tcPr>
          <w:p w14:paraId="339A4817" w14:textId="77777777" w:rsidR="00E57064" w:rsidRDefault="00E57064" w:rsidP="00AA3DE6">
            <w:pPr>
              <w:pStyle w:val="TableParagraph"/>
              <w:spacing w:before="1" w:line="205" w:lineRule="exact"/>
              <w:ind w:left="3"/>
              <w:rPr>
                <w:sz w:val="18"/>
              </w:rPr>
            </w:pPr>
            <w:r>
              <w:rPr>
                <w:w w:val="104"/>
                <w:sz w:val="18"/>
              </w:rPr>
              <w:t>0</w:t>
            </w:r>
          </w:p>
        </w:tc>
        <w:tc>
          <w:tcPr>
            <w:tcW w:w="706" w:type="dxa"/>
          </w:tcPr>
          <w:p w14:paraId="40CC5AA5" w14:textId="77777777" w:rsidR="00E57064" w:rsidRDefault="00E57064" w:rsidP="00AA3DE6">
            <w:pPr>
              <w:pStyle w:val="TableParagraph"/>
              <w:spacing w:before="1" w:line="205" w:lineRule="exact"/>
              <w:ind w:right="1"/>
              <w:rPr>
                <w:sz w:val="18"/>
              </w:rPr>
            </w:pPr>
            <w:r>
              <w:rPr>
                <w:w w:val="104"/>
                <w:sz w:val="18"/>
              </w:rPr>
              <w:t>2</w:t>
            </w:r>
          </w:p>
        </w:tc>
        <w:tc>
          <w:tcPr>
            <w:tcW w:w="1160" w:type="dxa"/>
          </w:tcPr>
          <w:p w14:paraId="7ABE3FEF" w14:textId="77777777" w:rsidR="00E57064" w:rsidRDefault="00E57064" w:rsidP="00AA3DE6">
            <w:pPr>
              <w:pStyle w:val="TableParagraph"/>
              <w:spacing w:before="1" w:line="205" w:lineRule="exact"/>
              <w:rPr>
                <w:sz w:val="18"/>
              </w:rPr>
            </w:pPr>
            <w:r>
              <w:rPr>
                <w:w w:val="104"/>
                <w:sz w:val="18"/>
              </w:rPr>
              <w:t>1</w:t>
            </w:r>
          </w:p>
        </w:tc>
      </w:tr>
      <w:tr w:rsidR="00E57064" w14:paraId="36EEC62E" w14:textId="77777777" w:rsidTr="00AA3DE6">
        <w:trPr>
          <w:trHeight w:val="20"/>
        </w:trPr>
        <w:tc>
          <w:tcPr>
            <w:tcW w:w="2218" w:type="dxa"/>
          </w:tcPr>
          <w:p w14:paraId="0D81BB70" w14:textId="77777777" w:rsidR="00E57064" w:rsidRDefault="00E57064" w:rsidP="00AA3DE6">
            <w:pPr>
              <w:pStyle w:val="TableParagraph"/>
              <w:spacing w:line="207" w:lineRule="exact"/>
              <w:ind w:left="172" w:right="168"/>
              <w:rPr>
                <w:sz w:val="18"/>
              </w:rPr>
            </w:pPr>
            <w:r>
              <w:rPr>
                <w:w w:val="105"/>
                <w:sz w:val="18"/>
              </w:rPr>
              <w:t>BUS0419</w:t>
            </w:r>
            <w:r>
              <w:rPr>
                <w:spacing w:val="-6"/>
                <w:w w:val="105"/>
                <w:sz w:val="18"/>
              </w:rPr>
              <w:t xml:space="preserve"> </w:t>
            </w:r>
            <w:r>
              <w:rPr>
                <w:w w:val="105"/>
                <w:sz w:val="18"/>
              </w:rPr>
              <w:t>4125</w:t>
            </w:r>
          </w:p>
        </w:tc>
        <w:tc>
          <w:tcPr>
            <w:tcW w:w="3658" w:type="dxa"/>
          </w:tcPr>
          <w:p w14:paraId="450068C4" w14:textId="77777777" w:rsidR="00E57064" w:rsidRDefault="00E57064" w:rsidP="00AA3DE6">
            <w:pPr>
              <w:pStyle w:val="TableParagraph"/>
              <w:spacing w:line="207" w:lineRule="exact"/>
              <w:ind w:left="98"/>
              <w:jc w:val="left"/>
              <w:rPr>
                <w:sz w:val="18"/>
              </w:rPr>
            </w:pPr>
            <w:r>
              <w:rPr>
                <w:w w:val="105"/>
                <w:sz w:val="18"/>
              </w:rPr>
              <w:t>Management</w:t>
            </w:r>
            <w:r>
              <w:rPr>
                <w:spacing w:val="-5"/>
                <w:w w:val="105"/>
                <w:sz w:val="18"/>
              </w:rPr>
              <w:t xml:space="preserve"> </w:t>
            </w:r>
            <w:r>
              <w:rPr>
                <w:w w:val="105"/>
                <w:sz w:val="18"/>
              </w:rPr>
              <w:t>Science</w:t>
            </w:r>
          </w:p>
        </w:tc>
        <w:tc>
          <w:tcPr>
            <w:tcW w:w="1059" w:type="dxa"/>
          </w:tcPr>
          <w:p w14:paraId="3BC00012" w14:textId="77777777" w:rsidR="00E57064" w:rsidRDefault="00E57064" w:rsidP="00AA3DE6">
            <w:pPr>
              <w:pStyle w:val="TableParagraph"/>
              <w:spacing w:line="207" w:lineRule="exact"/>
              <w:ind w:left="5"/>
              <w:rPr>
                <w:sz w:val="18"/>
              </w:rPr>
            </w:pPr>
            <w:r>
              <w:rPr>
                <w:w w:val="104"/>
                <w:sz w:val="18"/>
              </w:rPr>
              <w:t>3</w:t>
            </w:r>
          </w:p>
        </w:tc>
        <w:tc>
          <w:tcPr>
            <w:tcW w:w="706" w:type="dxa"/>
          </w:tcPr>
          <w:p w14:paraId="4FCF7659" w14:textId="77777777" w:rsidR="00E57064" w:rsidRDefault="00E57064" w:rsidP="00AA3DE6">
            <w:pPr>
              <w:pStyle w:val="TableParagraph"/>
              <w:spacing w:line="207" w:lineRule="exact"/>
              <w:rPr>
                <w:sz w:val="18"/>
              </w:rPr>
            </w:pPr>
            <w:r>
              <w:rPr>
                <w:w w:val="104"/>
                <w:sz w:val="18"/>
              </w:rPr>
              <w:t>0</w:t>
            </w:r>
          </w:p>
        </w:tc>
        <w:tc>
          <w:tcPr>
            <w:tcW w:w="1160" w:type="dxa"/>
          </w:tcPr>
          <w:p w14:paraId="64FC1CEE" w14:textId="77777777" w:rsidR="00E57064" w:rsidRDefault="00E57064" w:rsidP="00AA3DE6">
            <w:pPr>
              <w:pStyle w:val="TableParagraph"/>
              <w:spacing w:line="207" w:lineRule="exact"/>
              <w:ind w:right="2"/>
              <w:rPr>
                <w:sz w:val="18"/>
              </w:rPr>
            </w:pPr>
            <w:r>
              <w:rPr>
                <w:w w:val="104"/>
                <w:sz w:val="18"/>
              </w:rPr>
              <w:t>3</w:t>
            </w:r>
          </w:p>
        </w:tc>
      </w:tr>
      <w:tr w:rsidR="00E57064" w14:paraId="6BD302E5" w14:textId="77777777" w:rsidTr="00AA3DE6">
        <w:trPr>
          <w:trHeight w:val="20"/>
        </w:trPr>
        <w:tc>
          <w:tcPr>
            <w:tcW w:w="2218" w:type="dxa"/>
          </w:tcPr>
          <w:p w14:paraId="0135A5E3" w14:textId="77777777" w:rsidR="00E57064" w:rsidRDefault="00E57064" w:rsidP="00AA3DE6">
            <w:pPr>
              <w:pStyle w:val="TableParagraph"/>
              <w:spacing w:before="7" w:line="201" w:lineRule="exact"/>
              <w:ind w:left="172" w:right="167"/>
              <w:rPr>
                <w:b/>
                <w:sz w:val="18"/>
              </w:rPr>
            </w:pPr>
            <w:r>
              <w:rPr>
                <w:b/>
                <w:w w:val="105"/>
                <w:sz w:val="18"/>
              </w:rPr>
              <w:t>8</w:t>
            </w:r>
            <w:r>
              <w:rPr>
                <w:b/>
                <w:w w:val="105"/>
                <w:sz w:val="18"/>
                <w:vertAlign w:val="superscript"/>
              </w:rPr>
              <w:t>th</w:t>
            </w:r>
            <w:r>
              <w:rPr>
                <w:b/>
                <w:spacing w:val="-4"/>
                <w:w w:val="105"/>
                <w:sz w:val="18"/>
              </w:rPr>
              <w:t xml:space="preserve"> </w:t>
            </w:r>
            <w:r>
              <w:rPr>
                <w:b/>
                <w:w w:val="105"/>
                <w:sz w:val="18"/>
              </w:rPr>
              <w:t>Semester</w:t>
            </w:r>
          </w:p>
        </w:tc>
        <w:tc>
          <w:tcPr>
            <w:tcW w:w="3658" w:type="dxa"/>
          </w:tcPr>
          <w:p w14:paraId="02299A69" w14:textId="77777777" w:rsidR="00E57064" w:rsidRDefault="00E57064" w:rsidP="00AA3DE6">
            <w:pPr>
              <w:pStyle w:val="TableParagraph"/>
              <w:jc w:val="left"/>
              <w:rPr>
                <w:sz w:val="16"/>
              </w:rPr>
            </w:pPr>
          </w:p>
        </w:tc>
        <w:tc>
          <w:tcPr>
            <w:tcW w:w="1059" w:type="dxa"/>
          </w:tcPr>
          <w:p w14:paraId="11155051" w14:textId="77777777" w:rsidR="00E57064" w:rsidRDefault="00E57064" w:rsidP="00AA3DE6">
            <w:pPr>
              <w:pStyle w:val="TableParagraph"/>
              <w:jc w:val="left"/>
              <w:rPr>
                <w:sz w:val="16"/>
              </w:rPr>
            </w:pPr>
          </w:p>
        </w:tc>
        <w:tc>
          <w:tcPr>
            <w:tcW w:w="706" w:type="dxa"/>
          </w:tcPr>
          <w:p w14:paraId="79B6EBCE" w14:textId="77777777" w:rsidR="00E57064" w:rsidRDefault="00E57064" w:rsidP="00AA3DE6">
            <w:pPr>
              <w:pStyle w:val="TableParagraph"/>
              <w:jc w:val="left"/>
              <w:rPr>
                <w:sz w:val="16"/>
              </w:rPr>
            </w:pPr>
          </w:p>
        </w:tc>
        <w:tc>
          <w:tcPr>
            <w:tcW w:w="1160" w:type="dxa"/>
          </w:tcPr>
          <w:p w14:paraId="79812E1D" w14:textId="77777777" w:rsidR="00E57064" w:rsidRDefault="00E57064" w:rsidP="00AA3DE6">
            <w:pPr>
              <w:pStyle w:val="TableParagraph"/>
              <w:jc w:val="left"/>
              <w:rPr>
                <w:sz w:val="16"/>
              </w:rPr>
            </w:pPr>
          </w:p>
        </w:tc>
      </w:tr>
      <w:tr w:rsidR="00E57064" w14:paraId="4BD28A93" w14:textId="77777777" w:rsidTr="00AA3DE6">
        <w:trPr>
          <w:trHeight w:val="20"/>
        </w:trPr>
        <w:tc>
          <w:tcPr>
            <w:tcW w:w="2218" w:type="dxa"/>
          </w:tcPr>
          <w:p w14:paraId="19230ED8" w14:textId="77777777" w:rsidR="00E57064" w:rsidRDefault="00E57064" w:rsidP="00AA3DE6">
            <w:pPr>
              <w:pStyle w:val="TableParagraph"/>
              <w:spacing w:line="207" w:lineRule="exact"/>
              <w:ind w:left="172" w:right="168"/>
              <w:rPr>
                <w:sz w:val="18"/>
              </w:rPr>
            </w:pPr>
            <w:r>
              <w:rPr>
                <w:w w:val="105"/>
                <w:sz w:val="18"/>
              </w:rPr>
              <w:t>BUS0419</w:t>
            </w:r>
            <w:r>
              <w:rPr>
                <w:spacing w:val="-6"/>
                <w:w w:val="105"/>
                <w:sz w:val="18"/>
              </w:rPr>
              <w:t xml:space="preserve"> </w:t>
            </w:r>
            <w:r>
              <w:rPr>
                <w:w w:val="105"/>
                <w:sz w:val="18"/>
              </w:rPr>
              <w:t>4221</w:t>
            </w:r>
          </w:p>
        </w:tc>
        <w:tc>
          <w:tcPr>
            <w:tcW w:w="3658" w:type="dxa"/>
          </w:tcPr>
          <w:p w14:paraId="70FD2D7D" w14:textId="77777777" w:rsidR="00E57064" w:rsidRDefault="00E57064" w:rsidP="00AA3DE6">
            <w:pPr>
              <w:pStyle w:val="TableParagraph"/>
              <w:spacing w:line="207" w:lineRule="exact"/>
              <w:ind w:left="98"/>
              <w:jc w:val="left"/>
              <w:rPr>
                <w:sz w:val="18"/>
              </w:rPr>
            </w:pPr>
            <w:r>
              <w:rPr>
                <w:w w:val="105"/>
                <w:sz w:val="18"/>
              </w:rPr>
              <w:t>Decision</w:t>
            </w:r>
            <w:r>
              <w:rPr>
                <w:spacing w:val="-4"/>
                <w:w w:val="105"/>
                <w:sz w:val="18"/>
              </w:rPr>
              <w:t xml:space="preserve"> </w:t>
            </w:r>
            <w:r>
              <w:rPr>
                <w:w w:val="105"/>
                <w:sz w:val="18"/>
              </w:rPr>
              <w:t>Support</w:t>
            </w:r>
            <w:r>
              <w:rPr>
                <w:spacing w:val="-4"/>
                <w:w w:val="105"/>
                <w:sz w:val="18"/>
              </w:rPr>
              <w:t xml:space="preserve"> </w:t>
            </w:r>
            <w:r>
              <w:rPr>
                <w:w w:val="105"/>
                <w:sz w:val="18"/>
              </w:rPr>
              <w:t>Systems</w:t>
            </w:r>
          </w:p>
        </w:tc>
        <w:tc>
          <w:tcPr>
            <w:tcW w:w="1059" w:type="dxa"/>
          </w:tcPr>
          <w:p w14:paraId="3BC6F704" w14:textId="77777777" w:rsidR="00E57064" w:rsidRDefault="00E57064" w:rsidP="00AA3DE6">
            <w:pPr>
              <w:pStyle w:val="TableParagraph"/>
              <w:spacing w:line="207" w:lineRule="exact"/>
              <w:ind w:left="3"/>
              <w:rPr>
                <w:sz w:val="18"/>
              </w:rPr>
            </w:pPr>
            <w:r>
              <w:rPr>
                <w:w w:val="104"/>
                <w:sz w:val="18"/>
              </w:rPr>
              <w:t>3</w:t>
            </w:r>
          </w:p>
        </w:tc>
        <w:tc>
          <w:tcPr>
            <w:tcW w:w="706" w:type="dxa"/>
          </w:tcPr>
          <w:p w14:paraId="5AFF2FCA" w14:textId="77777777" w:rsidR="00E57064" w:rsidRDefault="00E57064" w:rsidP="00AA3DE6">
            <w:pPr>
              <w:pStyle w:val="TableParagraph"/>
              <w:spacing w:line="207" w:lineRule="exact"/>
              <w:ind w:right="1"/>
              <w:rPr>
                <w:sz w:val="18"/>
              </w:rPr>
            </w:pPr>
            <w:r>
              <w:rPr>
                <w:w w:val="104"/>
                <w:sz w:val="18"/>
              </w:rPr>
              <w:t>0</w:t>
            </w:r>
          </w:p>
        </w:tc>
        <w:tc>
          <w:tcPr>
            <w:tcW w:w="1160" w:type="dxa"/>
          </w:tcPr>
          <w:p w14:paraId="0AD94256" w14:textId="77777777" w:rsidR="00E57064" w:rsidRDefault="00E57064" w:rsidP="00AA3DE6">
            <w:pPr>
              <w:pStyle w:val="TableParagraph"/>
              <w:spacing w:line="207" w:lineRule="exact"/>
              <w:rPr>
                <w:sz w:val="18"/>
              </w:rPr>
            </w:pPr>
            <w:r>
              <w:rPr>
                <w:w w:val="104"/>
                <w:sz w:val="18"/>
              </w:rPr>
              <w:t>3</w:t>
            </w:r>
          </w:p>
        </w:tc>
      </w:tr>
      <w:tr w:rsidR="00E57064" w14:paraId="0BEB1D8D" w14:textId="77777777" w:rsidTr="00AA3DE6">
        <w:trPr>
          <w:trHeight w:val="20"/>
        </w:trPr>
        <w:tc>
          <w:tcPr>
            <w:tcW w:w="2218" w:type="dxa"/>
          </w:tcPr>
          <w:p w14:paraId="671AFF1E" w14:textId="77777777" w:rsidR="00E57064" w:rsidRDefault="00E57064" w:rsidP="00AA3DE6">
            <w:pPr>
              <w:pStyle w:val="TableParagraph"/>
              <w:spacing w:line="205" w:lineRule="exact"/>
              <w:ind w:left="172" w:right="168"/>
              <w:rPr>
                <w:sz w:val="18"/>
              </w:rPr>
            </w:pPr>
            <w:r>
              <w:rPr>
                <w:w w:val="105"/>
                <w:sz w:val="18"/>
              </w:rPr>
              <w:t>BUS0419</w:t>
            </w:r>
            <w:r>
              <w:rPr>
                <w:spacing w:val="-6"/>
                <w:w w:val="105"/>
                <w:sz w:val="18"/>
              </w:rPr>
              <w:t xml:space="preserve"> </w:t>
            </w:r>
            <w:r>
              <w:rPr>
                <w:w w:val="105"/>
                <w:sz w:val="18"/>
              </w:rPr>
              <w:t>4223</w:t>
            </w:r>
          </w:p>
        </w:tc>
        <w:tc>
          <w:tcPr>
            <w:tcW w:w="3658" w:type="dxa"/>
          </w:tcPr>
          <w:p w14:paraId="11BA1A50" w14:textId="77777777" w:rsidR="00E57064" w:rsidRDefault="00E57064" w:rsidP="00AA3DE6">
            <w:pPr>
              <w:pStyle w:val="TableParagraph"/>
              <w:spacing w:line="205" w:lineRule="exact"/>
              <w:ind w:left="98"/>
              <w:jc w:val="left"/>
              <w:rPr>
                <w:sz w:val="18"/>
              </w:rPr>
            </w:pPr>
            <w:r>
              <w:rPr>
                <w:w w:val="105"/>
                <w:sz w:val="18"/>
              </w:rPr>
              <w:t>Enterprise</w:t>
            </w:r>
            <w:r>
              <w:rPr>
                <w:spacing w:val="-3"/>
                <w:w w:val="105"/>
                <w:sz w:val="18"/>
              </w:rPr>
              <w:t xml:space="preserve"> </w:t>
            </w:r>
            <w:r>
              <w:rPr>
                <w:w w:val="105"/>
                <w:sz w:val="18"/>
              </w:rPr>
              <w:t>Resource</w:t>
            </w:r>
            <w:r>
              <w:rPr>
                <w:spacing w:val="-6"/>
                <w:w w:val="105"/>
                <w:sz w:val="18"/>
              </w:rPr>
              <w:t xml:space="preserve"> </w:t>
            </w:r>
            <w:r>
              <w:rPr>
                <w:w w:val="105"/>
                <w:sz w:val="18"/>
              </w:rPr>
              <w:t>Planning</w:t>
            </w:r>
          </w:p>
        </w:tc>
        <w:tc>
          <w:tcPr>
            <w:tcW w:w="1059" w:type="dxa"/>
          </w:tcPr>
          <w:p w14:paraId="2B901E92" w14:textId="77777777" w:rsidR="00E57064" w:rsidRDefault="00E57064" w:rsidP="00AA3DE6">
            <w:pPr>
              <w:pStyle w:val="TableParagraph"/>
              <w:spacing w:line="205" w:lineRule="exact"/>
              <w:rPr>
                <w:sz w:val="18"/>
              </w:rPr>
            </w:pPr>
            <w:r>
              <w:rPr>
                <w:w w:val="104"/>
                <w:sz w:val="18"/>
              </w:rPr>
              <w:t>2</w:t>
            </w:r>
          </w:p>
        </w:tc>
        <w:tc>
          <w:tcPr>
            <w:tcW w:w="706" w:type="dxa"/>
          </w:tcPr>
          <w:p w14:paraId="52F180A8" w14:textId="77777777" w:rsidR="00E57064" w:rsidRDefault="00E57064" w:rsidP="00AA3DE6">
            <w:pPr>
              <w:pStyle w:val="TableParagraph"/>
              <w:spacing w:line="205" w:lineRule="exact"/>
              <w:rPr>
                <w:sz w:val="18"/>
              </w:rPr>
            </w:pPr>
            <w:r>
              <w:rPr>
                <w:w w:val="104"/>
                <w:sz w:val="18"/>
              </w:rPr>
              <w:t>0</w:t>
            </w:r>
          </w:p>
        </w:tc>
        <w:tc>
          <w:tcPr>
            <w:tcW w:w="1160" w:type="dxa"/>
          </w:tcPr>
          <w:p w14:paraId="15E1A106" w14:textId="77777777" w:rsidR="00E57064" w:rsidRDefault="00E57064" w:rsidP="00AA3DE6">
            <w:pPr>
              <w:pStyle w:val="TableParagraph"/>
              <w:spacing w:line="205" w:lineRule="exact"/>
              <w:ind w:right="3"/>
              <w:rPr>
                <w:sz w:val="18"/>
              </w:rPr>
            </w:pPr>
            <w:r>
              <w:rPr>
                <w:w w:val="104"/>
                <w:sz w:val="18"/>
              </w:rPr>
              <w:t>2</w:t>
            </w:r>
          </w:p>
        </w:tc>
      </w:tr>
      <w:tr w:rsidR="00E57064" w14:paraId="38F0ACBC" w14:textId="77777777" w:rsidTr="00AA3DE6">
        <w:trPr>
          <w:trHeight w:val="20"/>
        </w:trPr>
        <w:tc>
          <w:tcPr>
            <w:tcW w:w="2218" w:type="dxa"/>
          </w:tcPr>
          <w:p w14:paraId="55D970CE" w14:textId="77777777" w:rsidR="00E57064" w:rsidRDefault="00E57064" w:rsidP="00AA3DE6">
            <w:pPr>
              <w:pStyle w:val="TableParagraph"/>
              <w:spacing w:line="207" w:lineRule="exact"/>
              <w:ind w:left="172" w:right="168"/>
              <w:rPr>
                <w:sz w:val="18"/>
              </w:rPr>
            </w:pPr>
            <w:r>
              <w:rPr>
                <w:w w:val="105"/>
                <w:sz w:val="18"/>
              </w:rPr>
              <w:t>BUS0419</w:t>
            </w:r>
            <w:r>
              <w:rPr>
                <w:spacing w:val="-6"/>
                <w:w w:val="105"/>
                <w:sz w:val="18"/>
              </w:rPr>
              <w:t xml:space="preserve"> </w:t>
            </w:r>
            <w:r>
              <w:rPr>
                <w:w w:val="105"/>
                <w:sz w:val="18"/>
              </w:rPr>
              <w:t>4224</w:t>
            </w:r>
          </w:p>
        </w:tc>
        <w:tc>
          <w:tcPr>
            <w:tcW w:w="3658" w:type="dxa"/>
          </w:tcPr>
          <w:p w14:paraId="11C96CB9" w14:textId="77777777" w:rsidR="00E57064" w:rsidRDefault="00E57064" w:rsidP="00AA3DE6">
            <w:pPr>
              <w:pStyle w:val="TableParagraph"/>
              <w:spacing w:line="207" w:lineRule="exact"/>
              <w:ind w:left="100"/>
              <w:jc w:val="left"/>
              <w:rPr>
                <w:sz w:val="18"/>
              </w:rPr>
            </w:pPr>
            <w:r>
              <w:rPr>
                <w:w w:val="105"/>
                <w:sz w:val="18"/>
              </w:rPr>
              <w:t>Enterprise</w:t>
            </w:r>
            <w:r>
              <w:rPr>
                <w:spacing w:val="-3"/>
                <w:w w:val="105"/>
                <w:sz w:val="18"/>
              </w:rPr>
              <w:t xml:space="preserve"> </w:t>
            </w:r>
            <w:r>
              <w:rPr>
                <w:w w:val="105"/>
                <w:sz w:val="18"/>
              </w:rPr>
              <w:t>Resource</w:t>
            </w:r>
            <w:r>
              <w:rPr>
                <w:spacing w:val="-3"/>
                <w:w w:val="105"/>
                <w:sz w:val="18"/>
              </w:rPr>
              <w:t xml:space="preserve"> </w:t>
            </w:r>
            <w:r>
              <w:rPr>
                <w:w w:val="105"/>
                <w:sz w:val="18"/>
              </w:rPr>
              <w:t>Planning</w:t>
            </w:r>
            <w:r>
              <w:rPr>
                <w:spacing w:val="-6"/>
                <w:w w:val="105"/>
                <w:sz w:val="18"/>
              </w:rPr>
              <w:t xml:space="preserve"> </w:t>
            </w:r>
            <w:r>
              <w:rPr>
                <w:w w:val="105"/>
                <w:sz w:val="18"/>
              </w:rPr>
              <w:t>Lab</w:t>
            </w:r>
          </w:p>
        </w:tc>
        <w:tc>
          <w:tcPr>
            <w:tcW w:w="1059" w:type="dxa"/>
          </w:tcPr>
          <w:p w14:paraId="775CBF88" w14:textId="77777777" w:rsidR="00E57064" w:rsidRDefault="00E57064" w:rsidP="00AA3DE6">
            <w:pPr>
              <w:pStyle w:val="TableParagraph"/>
              <w:spacing w:line="207" w:lineRule="exact"/>
              <w:ind w:left="7"/>
              <w:rPr>
                <w:sz w:val="18"/>
              </w:rPr>
            </w:pPr>
            <w:r>
              <w:rPr>
                <w:w w:val="104"/>
                <w:sz w:val="18"/>
              </w:rPr>
              <w:t>0</w:t>
            </w:r>
          </w:p>
        </w:tc>
        <w:tc>
          <w:tcPr>
            <w:tcW w:w="706" w:type="dxa"/>
          </w:tcPr>
          <w:p w14:paraId="3C2CCBCD" w14:textId="77777777" w:rsidR="00E57064" w:rsidRDefault="00E57064" w:rsidP="00AA3DE6">
            <w:pPr>
              <w:pStyle w:val="TableParagraph"/>
              <w:spacing w:line="207" w:lineRule="exact"/>
              <w:ind w:left="4"/>
              <w:rPr>
                <w:sz w:val="18"/>
              </w:rPr>
            </w:pPr>
            <w:r>
              <w:rPr>
                <w:w w:val="104"/>
                <w:sz w:val="18"/>
              </w:rPr>
              <w:t>2</w:t>
            </w:r>
          </w:p>
        </w:tc>
        <w:tc>
          <w:tcPr>
            <w:tcW w:w="1160" w:type="dxa"/>
          </w:tcPr>
          <w:p w14:paraId="1D935A01" w14:textId="77777777" w:rsidR="00E57064" w:rsidRDefault="00E57064" w:rsidP="00AA3DE6">
            <w:pPr>
              <w:pStyle w:val="TableParagraph"/>
              <w:spacing w:line="207" w:lineRule="exact"/>
              <w:rPr>
                <w:sz w:val="18"/>
              </w:rPr>
            </w:pPr>
            <w:r>
              <w:rPr>
                <w:w w:val="104"/>
                <w:sz w:val="18"/>
              </w:rPr>
              <w:t>1</w:t>
            </w:r>
          </w:p>
        </w:tc>
      </w:tr>
      <w:tr w:rsidR="00E57064" w14:paraId="3837E40D" w14:textId="77777777" w:rsidTr="00AA3DE6">
        <w:trPr>
          <w:trHeight w:val="20"/>
        </w:trPr>
        <w:tc>
          <w:tcPr>
            <w:tcW w:w="2218" w:type="dxa"/>
          </w:tcPr>
          <w:p w14:paraId="041F7002" w14:textId="77777777" w:rsidR="00E57064" w:rsidRDefault="00E57064" w:rsidP="00AA3DE6">
            <w:pPr>
              <w:pStyle w:val="TableParagraph"/>
              <w:jc w:val="left"/>
              <w:rPr>
                <w:sz w:val="16"/>
              </w:rPr>
            </w:pPr>
          </w:p>
        </w:tc>
        <w:tc>
          <w:tcPr>
            <w:tcW w:w="3658" w:type="dxa"/>
          </w:tcPr>
          <w:p w14:paraId="4518A9AF" w14:textId="77777777" w:rsidR="00E57064" w:rsidRDefault="00E57064" w:rsidP="00AA3DE6">
            <w:pPr>
              <w:pStyle w:val="TableParagraph"/>
              <w:spacing w:before="4" w:line="203" w:lineRule="exact"/>
              <w:ind w:left="1306" w:right="1304"/>
              <w:rPr>
                <w:b/>
                <w:sz w:val="18"/>
              </w:rPr>
            </w:pPr>
            <w:r>
              <w:rPr>
                <w:b/>
                <w:w w:val="105"/>
                <w:sz w:val="18"/>
              </w:rPr>
              <w:t>Total</w:t>
            </w:r>
          </w:p>
        </w:tc>
        <w:tc>
          <w:tcPr>
            <w:tcW w:w="1059" w:type="dxa"/>
          </w:tcPr>
          <w:p w14:paraId="5E3277D0" w14:textId="77777777" w:rsidR="00E57064" w:rsidRDefault="00E57064" w:rsidP="00AA3DE6">
            <w:pPr>
              <w:pStyle w:val="TableParagraph"/>
              <w:spacing w:before="4" w:line="203" w:lineRule="exact"/>
              <w:ind w:left="234" w:right="225"/>
              <w:rPr>
                <w:b/>
                <w:sz w:val="18"/>
              </w:rPr>
            </w:pPr>
            <w:r>
              <w:rPr>
                <w:b/>
                <w:w w:val="105"/>
                <w:sz w:val="18"/>
              </w:rPr>
              <w:t>10</w:t>
            </w:r>
          </w:p>
        </w:tc>
        <w:tc>
          <w:tcPr>
            <w:tcW w:w="706" w:type="dxa"/>
          </w:tcPr>
          <w:p w14:paraId="512B4D37" w14:textId="77777777" w:rsidR="00E57064" w:rsidRDefault="00E57064" w:rsidP="00AA3DE6">
            <w:pPr>
              <w:pStyle w:val="TableParagraph"/>
              <w:spacing w:before="4" w:line="203" w:lineRule="exact"/>
              <w:ind w:left="177" w:right="177"/>
              <w:rPr>
                <w:b/>
                <w:sz w:val="18"/>
              </w:rPr>
            </w:pPr>
            <w:r>
              <w:rPr>
                <w:b/>
                <w:w w:val="105"/>
                <w:sz w:val="18"/>
              </w:rPr>
              <w:t>10</w:t>
            </w:r>
          </w:p>
        </w:tc>
        <w:tc>
          <w:tcPr>
            <w:tcW w:w="1160" w:type="dxa"/>
          </w:tcPr>
          <w:p w14:paraId="053E0AFB" w14:textId="77777777" w:rsidR="00E57064" w:rsidRDefault="00E57064" w:rsidP="00AA3DE6">
            <w:pPr>
              <w:pStyle w:val="TableParagraph"/>
              <w:spacing w:before="4" w:line="203" w:lineRule="exact"/>
              <w:ind w:left="457" w:right="458"/>
              <w:rPr>
                <w:b/>
                <w:sz w:val="18"/>
              </w:rPr>
            </w:pPr>
            <w:r>
              <w:rPr>
                <w:b/>
                <w:w w:val="105"/>
                <w:sz w:val="18"/>
              </w:rPr>
              <w:t>12</w:t>
            </w:r>
          </w:p>
        </w:tc>
      </w:tr>
    </w:tbl>
    <w:p w14:paraId="7C6CB4A6" w14:textId="77777777" w:rsidR="00FA0AEB" w:rsidRDefault="00FA0AEB">
      <w:pPr>
        <w:spacing w:before="72"/>
        <w:ind w:left="1437" w:right="1519"/>
        <w:jc w:val="center"/>
        <w:rPr>
          <w:b/>
          <w:w w:val="105"/>
          <w:sz w:val="18"/>
        </w:rPr>
      </w:pPr>
    </w:p>
    <w:p w14:paraId="529FD7A9" w14:textId="77777777" w:rsidR="00FA0AEB" w:rsidRDefault="00FA0AEB">
      <w:pPr>
        <w:spacing w:before="72"/>
        <w:ind w:left="1437" w:right="1519"/>
        <w:jc w:val="center"/>
        <w:rPr>
          <w:b/>
          <w:w w:val="105"/>
          <w:sz w:val="18"/>
        </w:rPr>
      </w:pPr>
    </w:p>
    <w:p w14:paraId="6E52A6A7" w14:textId="77777777" w:rsidR="00FA0AEB" w:rsidRDefault="00FA0AEB">
      <w:pPr>
        <w:spacing w:before="72"/>
        <w:ind w:left="1437" w:right="1519"/>
        <w:jc w:val="center"/>
        <w:rPr>
          <w:b/>
          <w:w w:val="105"/>
          <w:sz w:val="18"/>
        </w:rPr>
      </w:pPr>
    </w:p>
    <w:p w14:paraId="1A773F36" w14:textId="77777777" w:rsidR="00FA0AEB" w:rsidRDefault="00FA0AEB">
      <w:pPr>
        <w:spacing w:before="72"/>
        <w:ind w:left="1437" w:right="1519"/>
        <w:jc w:val="center"/>
        <w:rPr>
          <w:b/>
          <w:w w:val="105"/>
          <w:sz w:val="18"/>
        </w:rPr>
      </w:pPr>
    </w:p>
    <w:p w14:paraId="59372826" w14:textId="77777777" w:rsidR="00FA0AEB" w:rsidRDefault="00FA0AEB">
      <w:pPr>
        <w:spacing w:before="72"/>
        <w:ind w:left="1437" w:right="1519"/>
        <w:jc w:val="center"/>
        <w:rPr>
          <w:b/>
          <w:w w:val="105"/>
          <w:sz w:val="18"/>
        </w:rPr>
      </w:pPr>
    </w:p>
    <w:p w14:paraId="50DE55A5" w14:textId="77777777" w:rsidR="00FA0AEB" w:rsidRDefault="00FA0AEB">
      <w:pPr>
        <w:spacing w:before="72"/>
        <w:ind w:left="1437" w:right="1519"/>
        <w:jc w:val="center"/>
        <w:rPr>
          <w:b/>
          <w:w w:val="105"/>
          <w:sz w:val="18"/>
        </w:rPr>
      </w:pPr>
    </w:p>
    <w:p w14:paraId="1987B33F" w14:textId="77777777" w:rsidR="00FA0AEB" w:rsidRDefault="00FA0AEB">
      <w:pPr>
        <w:spacing w:before="72"/>
        <w:ind w:left="1437" w:right="1519"/>
        <w:jc w:val="center"/>
        <w:rPr>
          <w:b/>
          <w:w w:val="105"/>
          <w:sz w:val="18"/>
        </w:rPr>
      </w:pPr>
    </w:p>
    <w:p w14:paraId="0397DBCE" w14:textId="77777777" w:rsidR="00FA0AEB" w:rsidRDefault="00FA0AEB">
      <w:pPr>
        <w:spacing w:before="72"/>
        <w:ind w:left="1437" w:right="1519"/>
        <w:jc w:val="center"/>
        <w:rPr>
          <w:b/>
          <w:w w:val="105"/>
          <w:sz w:val="18"/>
        </w:rPr>
      </w:pPr>
    </w:p>
    <w:p w14:paraId="463503B7" w14:textId="77777777" w:rsidR="00FA0AEB" w:rsidRDefault="00FA0AEB">
      <w:pPr>
        <w:spacing w:before="72"/>
        <w:ind w:left="1437" w:right="1519"/>
        <w:jc w:val="center"/>
        <w:rPr>
          <w:b/>
          <w:w w:val="105"/>
          <w:sz w:val="18"/>
        </w:rPr>
      </w:pPr>
    </w:p>
    <w:p w14:paraId="74D7CEBB" w14:textId="77777777" w:rsidR="00FA0AEB" w:rsidRDefault="00FA0AEB">
      <w:pPr>
        <w:spacing w:before="72"/>
        <w:ind w:left="1437" w:right="1519"/>
        <w:jc w:val="center"/>
        <w:rPr>
          <w:b/>
          <w:w w:val="105"/>
          <w:sz w:val="18"/>
        </w:rPr>
      </w:pPr>
    </w:p>
    <w:p w14:paraId="52138015" w14:textId="77777777" w:rsidR="00FA0AEB" w:rsidRDefault="00FA0AEB">
      <w:pPr>
        <w:spacing w:before="72"/>
        <w:ind w:left="1437" w:right="1519"/>
        <w:jc w:val="center"/>
        <w:rPr>
          <w:b/>
          <w:w w:val="105"/>
          <w:sz w:val="18"/>
        </w:rPr>
      </w:pPr>
    </w:p>
    <w:p w14:paraId="279D8480" w14:textId="77777777" w:rsidR="00FA0AEB" w:rsidRDefault="00FA0AEB">
      <w:pPr>
        <w:spacing w:before="72"/>
        <w:ind w:left="1437" w:right="1519"/>
        <w:jc w:val="center"/>
        <w:rPr>
          <w:b/>
          <w:w w:val="105"/>
          <w:sz w:val="18"/>
        </w:rPr>
      </w:pPr>
    </w:p>
    <w:p w14:paraId="1386FB66" w14:textId="77777777" w:rsidR="00FA0AEB" w:rsidRDefault="00FA0AEB">
      <w:pPr>
        <w:spacing w:before="72"/>
        <w:ind w:left="1437" w:right="1519"/>
        <w:jc w:val="center"/>
        <w:rPr>
          <w:b/>
          <w:w w:val="105"/>
          <w:sz w:val="18"/>
        </w:rPr>
      </w:pPr>
    </w:p>
    <w:p w14:paraId="5E98DF95" w14:textId="77777777" w:rsidR="00FA0AEB" w:rsidRDefault="00FA0AEB">
      <w:pPr>
        <w:spacing w:before="72"/>
        <w:ind w:left="1437" w:right="1519"/>
        <w:jc w:val="center"/>
        <w:rPr>
          <w:b/>
          <w:w w:val="105"/>
          <w:sz w:val="18"/>
        </w:rPr>
      </w:pPr>
    </w:p>
    <w:p w14:paraId="2BC23DCC" w14:textId="77777777" w:rsidR="00C166CC" w:rsidRDefault="00C166CC">
      <w:pPr>
        <w:spacing w:before="72"/>
        <w:ind w:left="1437" w:right="1519"/>
        <w:jc w:val="center"/>
        <w:rPr>
          <w:b/>
          <w:w w:val="105"/>
          <w:sz w:val="18"/>
        </w:rPr>
      </w:pPr>
    </w:p>
    <w:p w14:paraId="6A05E65B" w14:textId="6956387F" w:rsidR="00021658" w:rsidRDefault="00DD08E8">
      <w:pPr>
        <w:spacing w:before="72"/>
        <w:ind w:left="1437" w:right="1519"/>
        <w:jc w:val="center"/>
        <w:rPr>
          <w:b/>
          <w:sz w:val="18"/>
        </w:rPr>
      </w:pPr>
      <w:r>
        <w:rPr>
          <w:b/>
          <w:w w:val="105"/>
          <w:sz w:val="18"/>
        </w:rPr>
        <w:lastRenderedPageBreak/>
        <w:t>Detailed</w:t>
      </w:r>
      <w:r>
        <w:rPr>
          <w:b/>
          <w:spacing w:val="-6"/>
          <w:w w:val="105"/>
          <w:sz w:val="18"/>
        </w:rPr>
        <w:t xml:space="preserve"> </w:t>
      </w:r>
      <w:r>
        <w:rPr>
          <w:b/>
          <w:w w:val="105"/>
          <w:sz w:val="18"/>
        </w:rPr>
        <w:t>Course-wise</w:t>
      </w:r>
      <w:r>
        <w:rPr>
          <w:b/>
          <w:spacing w:val="-6"/>
          <w:w w:val="105"/>
          <w:sz w:val="18"/>
        </w:rPr>
        <w:t xml:space="preserve"> </w:t>
      </w:r>
      <w:r>
        <w:rPr>
          <w:b/>
          <w:spacing w:val="-2"/>
          <w:w w:val="105"/>
          <w:sz w:val="18"/>
        </w:rPr>
        <w:t>Curriculum</w:t>
      </w:r>
    </w:p>
    <w:p w14:paraId="7F631589" w14:textId="77777777" w:rsidR="00021658" w:rsidRDefault="00021658">
      <w:pPr>
        <w:pStyle w:val="BodyText"/>
        <w:spacing w:before="13"/>
        <w:rPr>
          <w:b/>
        </w:rPr>
      </w:pPr>
    </w:p>
    <w:p w14:paraId="173E18DD" w14:textId="77777777" w:rsidR="00021658" w:rsidRDefault="00DD08E8">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1121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Introduction</w:t>
      </w:r>
      <w:r>
        <w:rPr>
          <w:spacing w:val="-2"/>
          <w:w w:val="105"/>
          <w:sz w:val="18"/>
        </w:rPr>
        <w:t xml:space="preserve"> </w:t>
      </w:r>
      <w:r>
        <w:rPr>
          <w:w w:val="105"/>
          <w:sz w:val="18"/>
        </w:rPr>
        <w:t>to</w:t>
      </w:r>
      <w:r>
        <w:rPr>
          <w:spacing w:val="-3"/>
          <w:w w:val="105"/>
          <w:sz w:val="18"/>
        </w:rPr>
        <w:t xml:space="preserve"> </w:t>
      </w:r>
      <w:r>
        <w:rPr>
          <w:spacing w:val="-2"/>
          <w:w w:val="105"/>
          <w:sz w:val="18"/>
        </w:rPr>
        <w:t>Business</w:t>
      </w:r>
    </w:p>
    <w:p w14:paraId="444CA5EF" w14:textId="77777777" w:rsidR="00021658" w:rsidRDefault="00DD08E8">
      <w:pPr>
        <w:tabs>
          <w:tab w:val="left" w:pos="5063"/>
        </w:tabs>
        <w:spacing w:before="7"/>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1</w:t>
      </w:r>
      <w:r>
        <w:rPr>
          <w:w w:val="105"/>
          <w:sz w:val="18"/>
          <w:vertAlign w:val="superscript"/>
        </w:rPr>
        <w:t>st</w:t>
      </w:r>
      <w:r>
        <w:rPr>
          <w:spacing w:val="-3"/>
          <w:w w:val="105"/>
          <w:sz w:val="18"/>
        </w:rPr>
        <w:t xml:space="preserve"> </w:t>
      </w:r>
      <w:r>
        <w:rPr>
          <w:spacing w:val="-2"/>
          <w:w w:val="105"/>
          <w:sz w:val="18"/>
        </w:rPr>
        <w:t>semester</w:t>
      </w:r>
    </w:p>
    <w:p w14:paraId="068A34DF" w14:textId="0F02E95D" w:rsidR="00021658" w:rsidRPr="00E57064" w:rsidRDefault="00DD08E8" w:rsidP="00E57064">
      <w:pPr>
        <w:tabs>
          <w:tab w:val="left" w:pos="5063"/>
        </w:tabs>
        <w:spacing w:before="9"/>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3"/>
          <w:w w:val="105"/>
          <w:sz w:val="18"/>
        </w:rPr>
        <w:t xml:space="preserve"> </w:t>
      </w:r>
      <w:r>
        <w:rPr>
          <w:b/>
          <w:w w:val="105"/>
          <w:sz w:val="18"/>
        </w:rPr>
        <w:t>a</w:t>
      </w:r>
      <w:r>
        <w:rPr>
          <w:b/>
          <w:spacing w:val="-2"/>
          <w:w w:val="105"/>
          <w:sz w:val="18"/>
        </w:rPr>
        <w:t xml:space="preserve"> </w:t>
      </w:r>
      <w:r>
        <w:rPr>
          <w:b/>
          <w:w w:val="105"/>
          <w:sz w:val="18"/>
        </w:rPr>
        <w:t>Week</w:t>
      </w:r>
      <w:r>
        <w:rPr>
          <w:b/>
          <w:spacing w:val="-2"/>
          <w:w w:val="105"/>
          <w:sz w:val="18"/>
        </w:rPr>
        <w:t xml:space="preserve"> </w:t>
      </w:r>
      <w:r>
        <w:rPr>
          <w:b/>
          <w:w w:val="105"/>
          <w:sz w:val="18"/>
        </w:rPr>
        <w:t>(Credit):</w:t>
      </w:r>
      <w:r>
        <w:rPr>
          <w:b/>
          <w:spacing w:val="-3"/>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5"/>
          <w:w w:val="105"/>
          <w:sz w:val="18"/>
        </w:rPr>
        <w:t xml:space="preserve"> </w:t>
      </w:r>
      <w:r>
        <w:rPr>
          <w:b/>
          <w:w w:val="105"/>
          <w:sz w:val="18"/>
        </w:rPr>
        <w:t>Hours:</w:t>
      </w:r>
      <w:r>
        <w:rPr>
          <w:b/>
          <w:spacing w:val="-2"/>
          <w:w w:val="105"/>
          <w:sz w:val="18"/>
        </w:rPr>
        <w:t xml:space="preserve"> </w:t>
      </w:r>
      <w:r>
        <w:rPr>
          <w:spacing w:val="-5"/>
          <w:w w:val="105"/>
          <w:sz w:val="18"/>
        </w:rPr>
        <w:t>03</w:t>
      </w:r>
    </w:p>
    <w:p w14:paraId="7F1B10A5" w14:textId="77777777" w:rsidR="00021658" w:rsidRDefault="00DD08E8">
      <w:pPr>
        <w:ind w:left="432"/>
        <w:rPr>
          <w:b/>
          <w:sz w:val="18"/>
        </w:rPr>
      </w:pPr>
      <w:r>
        <w:rPr>
          <w:b/>
          <w:w w:val="105"/>
          <w:sz w:val="18"/>
        </w:rPr>
        <w:t>A:</w:t>
      </w:r>
      <w:r>
        <w:rPr>
          <w:b/>
          <w:spacing w:val="-3"/>
          <w:w w:val="105"/>
          <w:sz w:val="18"/>
        </w:rPr>
        <w:t xml:space="preserve"> </w:t>
      </w:r>
      <w:r>
        <w:rPr>
          <w:b/>
          <w:w w:val="105"/>
          <w:sz w:val="18"/>
        </w:rPr>
        <w:t>Rationality</w:t>
      </w:r>
      <w:r>
        <w:rPr>
          <w:b/>
          <w:spacing w:val="-2"/>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spacing w:val="-2"/>
          <w:w w:val="105"/>
          <w:sz w:val="18"/>
        </w:rPr>
        <w:t>course:</w:t>
      </w:r>
    </w:p>
    <w:p w14:paraId="491EF76E" w14:textId="7DBF5CB6" w:rsidR="00021658" w:rsidRDefault="00DD08E8" w:rsidP="00E57064">
      <w:pPr>
        <w:pStyle w:val="BodyText"/>
        <w:spacing w:before="7" w:line="285" w:lineRule="auto"/>
        <w:ind w:left="432" w:right="802"/>
      </w:pPr>
      <w:r>
        <w:rPr>
          <w:w w:val="105"/>
        </w:rPr>
        <w:t>This</w:t>
      </w:r>
      <w:r>
        <w:rPr>
          <w:spacing w:val="-6"/>
          <w:w w:val="105"/>
        </w:rPr>
        <w:t xml:space="preserve"> </w:t>
      </w:r>
      <w:r>
        <w:rPr>
          <w:w w:val="105"/>
        </w:rPr>
        <w:t>course</w:t>
      </w:r>
      <w:r>
        <w:rPr>
          <w:spacing w:val="-4"/>
          <w:w w:val="105"/>
        </w:rPr>
        <w:t xml:space="preserve"> </w:t>
      </w:r>
      <w:r>
        <w:rPr>
          <w:w w:val="105"/>
        </w:rPr>
        <w:t>will</w:t>
      </w:r>
      <w:r>
        <w:rPr>
          <w:spacing w:val="-4"/>
          <w:w w:val="105"/>
        </w:rPr>
        <w:t xml:space="preserve"> </w:t>
      </w:r>
      <w:r>
        <w:rPr>
          <w:w w:val="105"/>
        </w:rPr>
        <w:t>enable</w:t>
      </w:r>
      <w:r>
        <w:rPr>
          <w:spacing w:val="-4"/>
          <w:w w:val="105"/>
        </w:rPr>
        <w:t xml:space="preserve"> </w:t>
      </w:r>
      <w:r>
        <w:rPr>
          <w:w w:val="105"/>
        </w:rPr>
        <w:t>the</w:t>
      </w:r>
      <w:r>
        <w:rPr>
          <w:spacing w:val="-5"/>
          <w:w w:val="105"/>
        </w:rPr>
        <w:t xml:space="preserve"> </w:t>
      </w:r>
      <w:r>
        <w:rPr>
          <w:w w:val="105"/>
        </w:rPr>
        <w:t>students</w:t>
      </w:r>
      <w:r>
        <w:rPr>
          <w:spacing w:val="-4"/>
          <w:w w:val="105"/>
        </w:rPr>
        <w:t xml:space="preserve"> </w:t>
      </w:r>
      <w:r>
        <w:rPr>
          <w:w w:val="105"/>
        </w:rPr>
        <w:t>to</w:t>
      </w:r>
      <w:r>
        <w:rPr>
          <w:spacing w:val="-9"/>
          <w:w w:val="105"/>
        </w:rPr>
        <w:t xml:space="preserve"> </w:t>
      </w:r>
      <w:r>
        <w:rPr>
          <w:w w:val="105"/>
        </w:rPr>
        <w:t>acquire</w:t>
      </w:r>
      <w:r>
        <w:rPr>
          <w:spacing w:val="-5"/>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5"/>
          <w:w w:val="105"/>
        </w:rPr>
        <w:t xml:space="preserve"> </w:t>
      </w:r>
      <w:r>
        <w:rPr>
          <w:w w:val="105"/>
        </w:rPr>
        <w:t>basic</w:t>
      </w:r>
      <w:r>
        <w:rPr>
          <w:spacing w:val="-2"/>
          <w:w w:val="105"/>
        </w:rPr>
        <w:t xml:space="preserve"> </w:t>
      </w:r>
      <w:r>
        <w:rPr>
          <w:w w:val="105"/>
        </w:rPr>
        <w:t>knowledge</w:t>
      </w:r>
      <w:r>
        <w:rPr>
          <w:spacing w:val="-5"/>
          <w:w w:val="105"/>
        </w:rPr>
        <w:t xml:space="preserve"> </w:t>
      </w:r>
      <w:r>
        <w:rPr>
          <w:w w:val="105"/>
        </w:rPr>
        <w:t>of</w:t>
      </w:r>
      <w:r>
        <w:rPr>
          <w:spacing w:val="-6"/>
          <w:w w:val="105"/>
        </w:rPr>
        <w:t xml:space="preserve"> </w:t>
      </w:r>
      <w:r>
        <w:rPr>
          <w:w w:val="105"/>
        </w:rPr>
        <w:t>business</w:t>
      </w:r>
      <w:r>
        <w:rPr>
          <w:spacing w:val="-6"/>
          <w:w w:val="105"/>
        </w:rPr>
        <w:t xml:space="preserve"> </w:t>
      </w:r>
      <w:r>
        <w:rPr>
          <w:w w:val="105"/>
        </w:rPr>
        <w:t>and</w:t>
      </w:r>
      <w:r>
        <w:rPr>
          <w:spacing w:val="-8"/>
          <w:w w:val="105"/>
        </w:rPr>
        <w:t xml:space="preserve"> </w:t>
      </w:r>
      <w:r>
        <w:rPr>
          <w:w w:val="105"/>
        </w:rPr>
        <w:t>its implications in starting new venture.</w:t>
      </w:r>
    </w:p>
    <w:p w14:paraId="4407063C"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C870C61" w14:textId="77777777" w:rsidR="00021658" w:rsidRDefault="00DD08E8">
      <w:pPr>
        <w:pStyle w:val="ListParagraph"/>
        <w:numPr>
          <w:ilvl w:val="0"/>
          <w:numId w:val="98"/>
        </w:numPr>
        <w:tabs>
          <w:tab w:val="left" w:pos="998"/>
        </w:tabs>
        <w:spacing w:before="11"/>
        <w:ind w:left="998" w:hanging="228"/>
        <w:rPr>
          <w:sz w:val="18"/>
        </w:rPr>
      </w:pPr>
      <w:r>
        <w:rPr>
          <w:w w:val="105"/>
          <w:sz w:val="18"/>
        </w:rPr>
        <w:t>provide</w:t>
      </w:r>
      <w:r>
        <w:rPr>
          <w:spacing w:val="-7"/>
          <w:w w:val="105"/>
          <w:sz w:val="18"/>
        </w:rPr>
        <w:t xml:space="preserve"> </w:t>
      </w:r>
      <w:r>
        <w:rPr>
          <w:w w:val="105"/>
          <w:sz w:val="18"/>
        </w:rPr>
        <w:t>an</w:t>
      </w:r>
      <w:r>
        <w:rPr>
          <w:spacing w:val="-4"/>
          <w:w w:val="105"/>
          <w:sz w:val="18"/>
        </w:rPr>
        <w:t xml:space="preserve"> </w:t>
      </w:r>
      <w:r>
        <w:rPr>
          <w:w w:val="105"/>
          <w:sz w:val="18"/>
        </w:rPr>
        <w:t>understanding</w:t>
      </w:r>
      <w:r>
        <w:rPr>
          <w:spacing w:val="-1"/>
          <w:w w:val="105"/>
          <w:sz w:val="18"/>
        </w:rPr>
        <w:t xml:space="preserve"> </w:t>
      </w:r>
      <w:r>
        <w:rPr>
          <w:w w:val="105"/>
          <w:sz w:val="18"/>
        </w:rPr>
        <w:t>of</w:t>
      </w:r>
      <w:r>
        <w:rPr>
          <w:spacing w:val="-2"/>
          <w:w w:val="105"/>
          <w:sz w:val="18"/>
        </w:rPr>
        <w:t xml:space="preserve"> </w:t>
      </w:r>
      <w:r>
        <w:rPr>
          <w:w w:val="105"/>
          <w:sz w:val="18"/>
        </w:rPr>
        <w:t>the</w:t>
      </w:r>
      <w:r>
        <w:rPr>
          <w:spacing w:val="-5"/>
          <w:w w:val="105"/>
          <w:sz w:val="18"/>
        </w:rPr>
        <w:t xml:space="preserve"> </w:t>
      </w:r>
      <w:r>
        <w:rPr>
          <w:w w:val="105"/>
          <w:sz w:val="18"/>
        </w:rPr>
        <w:t>different</w:t>
      </w:r>
      <w:r>
        <w:rPr>
          <w:spacing w:val="-5"/>
          <w:w w:val="105"/>
          <w:sz w:val="18"/>
        </w:rPr>
        <w:t xml:space="preserve"> </w:t>
      </w:r>
      <w:r>
        <w:rPr>
          <w:w w:val="105"/>
          <w:sz w:val="18"/>
        </w:rPr>
        <w:t>forms</w:t>
      </w:r>
      <w:r>
        <w:rPr>
          <w:spacing w:val="-4"/>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industry</w:t>
      </w:r>
      <w:r>
        <w:rPr>
          <w:spacing w:val="-7"/>
          <w:w w:val="105"/>
          <w:sz w:val="18"/>
        </w:rPr>
        <w:t xml:space="preserve"> </w:t>
      </w:r>
      <w:r>
        <w:rPr>
          <w:w w:val="105"/>
          <w:sz w:val="18"/>
        </w:rPr>
        <w:t>and</w:t>
      </w:r>
      <w:r>
        <w:rPr>
          <w:spacing w:val="-7"/>
          <w:w w:val="105"/>
          <w:sz w:val="18"/>
        </w:rPr>
        <w:t xml:space="preserve"> </w:t>
      </w:r>
      <w:r>
        <w:rPr>
          <w:spacing w:val="-2"/>
          <w:w w:val="105"/>
          <w:sz w:val="18"/>
        </w:rPr>
        <w:t>services;</w:t>
      </w:r>
    </w:p>
    <w:p w14:paraId="43F2C43F" w14:textId="77777777" w:rsidR="00021658" w:rsidRDefault="00DD08E8">
      <w:pPr>
        <w:pStyle w:val="ListParagraph"/>
        <w:numPr>
          <w:ilvl w:val="0"/>
          <w:numId w:val="98"/>
        </w:numPr>
        <w:tabs>
          <w:tab w:val="left" w:pos="1041"/>
          <w:tab w:val="left" w:pos="1050"/>
        </w:tabs>
        <w:spacing w:line="247" w:lineRule="auto"/>
        <w:ind w:left="1041" w:right="845" w:hanging="272"/>
        <w:rPr>
          <w:sz w:val="18"/>
        </w:rPr>
      </w:pPr>
      <w:r>
        <w:rPr>
          <w:w w:val="105"/>
          <w:sz w:val="18"/>
        </w:rPr>
        <w:t>explain the</w:t>
      </w:r>
      <w:r>
        <w:rPr>
          <w:spacing w:val="-6"/>
          <w:w w:val="105"/>
          <w:sz w:val="18"/>
        </w:rPr>
        <w:t xml:space="preserve"> </w:t>
      </w:r>
      <w:r>
        <w:rPr>
          <w:w w:val="105"/>
          <w:sz w:val="18"/>
        </w:rPr>
        <w:t>nature</w:t>
      </w:r>
      <w:r>
        <w:rPr>
          <w:spacing w:val="-2"/>
          <w:w w:val="105"/>
          <w:sz w:val="18"/>
        </w:rPr>
        <w:t xml:space="preserve"> </w:t>
      </w:r>
      <w:r>
        <w:rPr>
          <w:w w:val="105"/>
          <w:sz w:val="18"/>
        </w:rPr>
        <w:t>of</w:t>
      </w:r>
      <w:r>
        <w:rPr>
          <w:spacing w:val="-2"/>
          <w:w w:val="105"/>
          <w:sz w:val="18"/>
        </w:rPr>
        <w:t xml:space="preserve"> </w:t>
      </w:r>
      <w:r>
        <w:rPr>
          <w:w w:val="105"/>
          <w:sz w:val="18"/>
        </w:rPr>
        <w:t>business,</w:t>
      </w:r>
      <w:r>
        <w:rPr>
          <w:spacing w:val="-3"/>
          <w:w w:val="105"/>
          <w:sz w:val="18"/>
        </w:rPr>
        <w:t xml:space="preserve"> </w:t>
      </w:r>
      <w:r>
        <w:rPr>
          <w:w w:val="105"/>
          <w:sz w:val="18"/>
        </w:rPr>
        <w:t>its</w:t>
      </w:r>
      <w:r>
        <w:rPr>
          <w:spacing w:val="-6"/>
          <w:w w:val="105"/>
          <w:sz w:val="18"/>
        </w:rPr>
        <w:t xml:space="preserve"> </w:t>
      </w:r>
      <w:r>
        <w:rPr>
          <w:w w:val="105"/>
          <w:sz w:val="18"/>
        </w:rPr>
        <w:t>environment</w:t>
      </w:r>
      <w:r>
        <w:rPr>
          <w:spacing w:val="-7"/>
          <w:w w:val="105"/>
          <w:sz w:val="18"/>
        </w:rPr>
        <w:t xml:space="preserve"> </w:t>
      </w:r>
      <w:r>
        <w:rPr>
          <w:w w:val="105"/>
          <w:sz w:val="18"/>
        </w:rPr>
        <w:t>and</w:t>
      </w:r>
      <w:r>
        <w:rPr>
          <w:spacing w:val="-6"/>
          <w:w w:val="105"/>
          <w:sz w:val="18"/>
        </w:rPr>
        <w:t xml:space="preserve"> </w:t>
      </w:r>
      <w:r>
        <w:rPr>
          <w:w w:val="105"/>
          <w:sz w:val="18"/>
        </w:rPr>
        <w:t>discuss</w:t>
      </w:r>
      <w:r>
        <w:rPr>
          <w:spacing w:val="-5"/>
          <w:w w:val="105"/>
          <w:sz w:val="18"/>
        </w:rPr>
        <w:t xml:space="preserve"> </w:t>
      </w:r>
      <w:r>
        <w:rPr>
          <w:w w:val="105"/>
          <w:sz w:val="18"/>
        </w:rPr>
        <w:t>various</w:t>
      </w:r>
      <w:r>
        <w:rPr>
          <w:spacing w:val="-6"/>
          <w:w w:val="105"/>
          <w:sz w:val="18"/>
        </w:rPr>
        <w:t xml:space="preserve"> </w:t>
      </w:r>
      <w:r>
        <w:rPr>
          <w:w w:val="105"/>
          <w:sz w:val="18"/>
        </w:rPr>
        <w:t>forms</w:t>
      </w:r>
      <w:r>
        <w:rPr>
          <w:spacing w:val="-3"/>
          <w:w w:val="105"/>
          <w:sz w:val="18"/>
        </w:rPr>
        <w:t xml:space="preserve"> </w:t>
      </w:r>
      <w:r>
        <w:rPr>
          <w:w w:val="105"/>
          <w:sz w:val="18"/>
        </w:rPr>
        <w:t>of</w:t>
      </w:r>
      <w:r>
        <w:rPr>
          <w:spacing w:val="-4"/>
          <w:w w:val="105"/>
          <w:sz w:val="18"/>
        </w:rPr>
        <w:t xml:space="preserve"> </w:t>
      </w:r>
      <w:r>
        <w:rPr>
          <w:w w:val="105"/>
          <w:sz w:val="18"/>
        </w:rPr>
        <w:t>business</w:t>
      </w:r>
      <w:r>
        <w:rPr>
          <w:spacing w:val="-3"/>
          <w:w w:val="105"/>
          <w:sz w:val="18"/>
        </w:rPr>
        <w:t xml:space="preserve"> </w:t>
      </w:r>
      <w:r>
        <w:rPr>
          <w:w w:val="105"/>
          <w:sz w:val="18"/>
        </w:rPr>
        <w:t>ownership</w:t>
      </w:r>
      <w:r>
        <w:rPr>
          <w:spacing w:val="-8"/>
          <w:w w:val="105"/>
          <w:sz w:val="18"/>
        </w:rPr>
        <w:t xml:space="preserve"> </w:t>
      </w:r>
      <w:r>
        <w:rPr>
          <w:w w:val="105"/>
          <w:sz w:val="18"/>
        </w:rPr>
        <w:t>and</w:t>
      </w:r>
      <w:r>
        <w:rPr>
          <w:spacing w:val="-8"/>
          <w:w w:val="105"/>
          <w:sz w:val="18"/>
        </w:rPr>
        <w:t xml:space="preserve"> </w:t>
      </w:r>
      <w:r>
        <w:rPr>
          <w:w w:val="105"/>
          <w:sz w:val="18"/>
        </w:rPr>
        <w:t>the general method of financing;</w:t>
      </w:r>
    </w:p>
    <w:p w14:paraId="535F8B03" w14:textId="77777777" w:rsidR="00021658" w:rsidRDefault="00DD08E8">
      <w:pPr>
        <w:pStyle w:val="ListParagraph"/>
        <w:numPr>
          <w:ilvl w:val="0"/>
          <w:numId w:val="98"/>
        </w:numPr>
        <w:tabs>
          <w:tab w:val="left" w:pos="1041"/>
          <w:tab w:val="left" w:pos="1103"/>
        </w:tabs>
        <w:spacing w:before="6" w:line="249" w:lineRule="auto"/>
        <w:ind w:left="1041" w:right="1328" w:hanging="272"/>
        <w:rPr>
          <w:sz w:val="18"/>
        </w:rPr>
      </w:pPr>
      <w:r>
        <w:rPr>
          <w:sz w:val="18"/>
        </w:rPr>
        <w:tab/>
      </w:r>
      <w:r>
        <w:rPr>
          <w:w w:val="105"/>
          <w:sz w:val="18"/>
        </w:rPr>
        <w:t>describe</w:t>
      </w:r>
      <w:r>
        <w:rPr>
          <w:spacing w:val="-6"/>
          <w:w w:val="105"/>
          <w:sz w:val="18"/>
        </w:rPr>
        <w:t xml:space="preserve"> </w:t>
      </w:r>
      <w:r>
        <w:rPr>
          <w:w w:val="105"/>
          <w:sz w:val="18"/>
        </w:rPr>
        <w:t>commonly</w:t>
      </w:r>
      <w:r>
        <w:rPr>
          <w:spacing w:val="-9"/>
          <w:w w:val="105"/>
          <w:sz w:val="18"/>
        </w:rPr>
        <w:t xml:space="preserve"> </w:t>
      </w:r>
      <w:r>
        <w:rPr>
          <w:w w:val="105"/>
          <w:sz w:val="18"/>
        </w:rPr>
        <w:t>found</w:t>
      </w:r>
      <w:r>
        <w:rPr>
          <w:spacing w:val="-6"/>
          <w:w w:val="105"/>
          <w:sz w:val="18"/>
        </w:rPr>
        <w:t xml:space="preserve"> </w:t>
      </w:r>
      <w:r>
        <w:rPr>
          <w:w w:val="105"/>
          <w:sz w:val="18"/>
        </w:rPr>
        <w:t>securities</w:t>
      </w:r>
      <w:r>
        <w:rPr>
          <w:spacing w:val="-2"/>
          <w:w w:val="105"/>
          <w:sz w:val="18"/>
        </w:rPr>
        <w:t xml:space="preserve"> </w:t>
      </w:r>
      <w:r>
        <w:rPr>
          <w:w w:val="105"/>
          <w:sz w:val="18"/>
        </w:rPr>
        <w:t>market;</w:t>
      </w:r>
      <w:r>
        <w:rPr>
          <w:spacing w:val="-7"/>
          <w:w w:val="105"/>
          <w:sz w:val="18"/>
        </w:rPr>
        <w:t xml:space="preserve"> </w:t>
      </w:r>
      <w:r>
        <w:rPr>
          <w:w w:val="105"/>
          <w:sz w:val="18"/>
        </w:rPr>
        <w:t>explain</w:t>
      </w:r>
      <w:r>
        <w:rPr>
          <w:spacing w:val="-4"/>
          <w:w w:val="105"/>
          <w:sz w:val="18"/>
        </w:rPr>
        <w:t xml:space="preserve"> </w:t>
      </w:r>
      <w:r>
        <w:rPr>
          <w:w w:val="105"/>
          <w:sz w:val="18"/>
        </w:rPr>
        <w:t>the</w:t>
      </w:r>
      <w:r>
        <w:rPr>
          <w:spacing w:val="-6"/>
          <w:w w:val="105"/>
          <w:sz w:val="18"/>
        </w:rPr>
        <w:t xml:space="preserve"> </w:t>
      </w:r>
      <w:r>
        <w:rPr>
          <w:w w:val="105"/>
          <w:sz w:val="18"/>
        </w:rPr>
        <w:t>common</w:t>
      </w:r>
      <w:r>
        <w:rPr>
          <w:spacing w:val="-8"/>
          <w:w w:val="105"/>
          <w:sz w:val="18"/>
        </w:rPr>
        <w:t xml:space="preserve"> </w:t>
      </w:r>
      <w:r>
        <w:rPr>
          <w:w w:val="105"/>
          <w:sz w:val="18"/>
        </w:rPr>
        <w:t>ethical</w:t>
      </w:r>
      <w:r>
        <w:rPr>
          <w:spacing w:val="-5"/>
          <w:w w:val="105"/>
          <w:sz w:val="18"/>
        </w:rPr>
        <w:t xml:space="preserve"> </w:t>
      </w:r>
      <w:r>
        <w:rPr>
          <w:w w:val="105"/>
          <w:sz w:val="18"/>
        </w:rPr>
        <w:t>challenges</w:t>
      </w:r>
      <w:r>
        <w:rPr>
          <w:spacing w:val="-6"/>
          <w:w w:val="105"/>
          <w:sz w:val="18"/>
        </w:rPr>
        <w:t xml:space="preserve"> </w:t>
      </w:r>
      <w:r>
        <w:rPr>
          <w:w w:val="105"/>
          <w:sz w:val="18"/>
        </w:rPr>
        <w:t>faced</w:t>
      </w:r>
      <w:r>
        <w:rPr>
          <w:spacing w:val="-4"/>
          <w:w w:val="105"/>
          <w:sz w:val="18"/>
        </w:rPr>
        <w:t xml:space="preserve"> </w:t>
      </w:r>
      <w:r>
        <w:rPr>
          <w:w w:val="105"/>
          <w:sz w:val="18"/>
        </w:rPr>
        <w:t>by</w:t>
      </w:r>
      <w:r>
        <w:rPr>
          <w:spacing w:val="-9"/>
          <w:w w:val="105"/>
          <w:sz w:val="18"/>
        </w:rPr>
        <w:t xml:space="preserve"> </w:t>
      </w:r>
      <w:r>
        <w:rPr>
          <w:w w:val="105"/>
          <w:sz w:val="18"/>
        </w:rPr>
        <w:t xml:space="preserve">the </w:t>
      </w:r>
      <w:r>
        <w:rPr>
          <w:spacing w:val="-2"/>
          <w:w w:val="105"/>
          <w:sz w:val="18"/>
        </w:rPr>
        <w:t>business;</w:t>
      </w:r>
    </w:p>
    <w:p w14:paraId="1364E209" w14:textId="77777777" w:rsidR="00021658" w:rsidRDefault="00DD08E8">
      <w:pPr>
        <w:pStyle w:val="ListParagraph"/>
        <w:numPr>
          <w:ilvl w:val="0"/>
          <w:numId w:val="98"/>
        </w:numPr>
        <w:tabs>
          <w:tab w:val="left" w:pos="1041"/>
          <w:tab w:val="left" w:pos="1092"/>
        </w:tabs>
        <w:spacing w:before="4" w:line="249" w:lineRule="auto"/>
        <w:ind w:left="1041" w:right="1331" w:hanging="272"/>
        <w:rPr>
          <w:sz w:val="18"/>
        </w:rPr>
      </w:pPr>
      <w:r>
        <w:rPr>
          <w:w w:val="105"/>
          <w:sz w:val="18"/>
        </w:rPr>
        <w:t>develop</w:t>
      </w:r>
      <w:r>
        <w:rPr>
          <w:spacing w:val="37"/>
          <w:w w:val="105"/>
          <w:sz w:val="18"/>
        </w:rPr>
        <w:t xml:space="preserve"> </w:t>
      </w:r>
      <w:r>
        <w:rPr>
          <w:w w:val="105"/>
          <w:sz w:val="18"/>
        </w:rPr>
        <w:t>the</w:t>
      </w:r>
      <w:r>
        <w:rPr>
          <w:spacing w:val="-5"/>
          <w:w w:val="105"/>
          <w:sz w:val="18"/>
        </w:rPr>
        <w:t xml:space="preserve"> </w:t>
      </w:r>
      <w:r>
        <w:rPr>
          <w:w w:val="105"/>
          <w:sz w:val="18"/>
        </w:rPr>
        <w:t>students'</w:t>
      </w:r>
      <w:r>
        <w:rPr>
          <w:spacing w:val="-5"/>
          <w:w w:val="105"/>
          <w:sz w:val="18"/>
        </w:rPr>
        <w:t xml:space="preserve"> </w:t>
      </w:r>
      <w:r>
        <w:rPr>
          <w:w w:val="105"/>
          <w:sz w:val="18"/>
        </w:rPr>
        <w:t>understanding</w:t>
      </w:r>
      <w:r>
        <w:rPr>
          <w:spacing w:val="-7"/>
          <w:w w:val="105"/>
          <w:sz w:val="18"/>
        </w:rPr>
        <w:t xml:space="preserve"> </w:t>
      </w:r>
      <w:r>
        <w:rPr>
          <w:w w:val="105"/>
          <w:sz w:val="18"/>
        </w:rPr>
        <w:t>of</w:t>
      </w:r>
      <w:r>
        <w:rPr>
          <w:spacing w:val="-7"/>
          <w:w w:val="105"/>
          <w:sz w:val="18"/>
        </w:rPr>
        <w:t xml:space="preserve"> </w:t>
      </w:r>
      <w:r>
        <w:rPr>
          <w:w w:val="105"/>
          <w:sz w:val="18"/>
        </w:rPr>
        <w:t>the</w:t>
      </w:r>
      <w:r>
        <w:rPr>
          <w:spacing w:val="-3"/>
          <w:w w:val="105"/>
          <w:sz w:val="18"/>
        </w:rPr>
        <w:t xml:space="preserve"> </w:t>
      </w:r>
      <w:r>
        <w:rPr>
          <w:w w:val="105"/>
          <w:sz w:val="18"/>
        </w:rPr>
        <w:t>governmental</w:t>
      </w:r>
      <w:r>
        <w:rPr>
          <w:spacing w:val="-6"/>
          <w:w w:val="105"/>
          <w:sz w:val="18"/>
        </w:rPr>
        <w:t xml:space="preserve"> </w:t>
      </w:r>
      <w:r>
        <w:rPr>
          <w:w w:val="105"/>
          <w:sz w:val="18"/>
        </w:rPr>
        <w:t>policies</w:t>
      </w:r>
      <w:r>
        <w:rPr>
          <w:spacing w:val="-7"/>
          <w:w w:val="105"/>
          <w:sz w:val="18"/>
        </w:rPr>
        <w:t xml:space="preserve"> </w:t>
      </w:r>
      <w:r>
        <w:rPr>
          <w:w w:val="105"/>
          <w:sz w:val="18"/>
        </w:rPr>
        <w:t>regulating</w:t>
      </w:r>
      <w:r>
        <w:rPr>
          <w:spacing w:val="-5"/>
          <w:w w:val="105"/>
          <w:sz w:val="18"/>
        </w:rPr>
        <w:t xml:space="preserve"> </w:t>
      </w:r>
      <w:r>
        <w:rPr>
          <w:w w:val="105"/>
          <w:sz w:val="18"/>
        </w:rPr>
        <w:t>business</w:t>
      </w:r>
      <w:r>
        <w:rPr>
          <w:spacing w:val="-7"/>
          <w:w w:val="105"/>
          <w:sz w:val="18"/>
        </w:rPr>
        <w:t xml:space="preserve"> </w:t>
      </w:r>
      <w:r>
        <w:rPr>
          <w:w w:val="105"/>
          <w:sz w:val="18"/>
        </w:rPr>
        <w:t>and</w:t>
      </w:r>
      <w:r>
        <w:rPr>
          <w:spacing w:val="-5"/>
          <w:w w:val="105"/>
          <w:sz w:val="18"/>
        </w:rPr>
        <w:t xml:space="preserve"> </w:t>
      </w:r>
      <w:r>
        <w:rPr>
          <w:w w:val="105"/>
          <w:sz w:val="18"/>
        </w:rPr>
        <w:t>various institutions for furtherance of the trade and commerce; and</w:t>
      </w:r>
    </w:p>
    <w:p w14:paraId="5A3D667C" w14:textId="14CB2833" w:rsidR="00021658" w:rsidRPr="00E57064" w:rsidRDefault="00DD08E8" w:rsidP="00E57064">
      <w:pPr>
        <w:pStyle w:val="ListParagraph"/>
        <w:numPr>
          <w:ilvl w:val="0"/>
          <w:numId w:val="98"/>
        </w:numPr>
        <w:tabs>
          <w:tab w:val="left" w:pos="1040"/>
        </w:tabs>
        <w:spacing w:before="1"/>
        <w:ind w:left="1040" w:hanging="270"/>
        <w:rPr>
          <w:sz w:val="18"/>
        </w:rPr>
      </w:pPr>
      <w:r>
        <w:rPr>
          <w:w w:val="105"/>
          <w:sz w:val="18"/>
        </w:rPr>
        <w:t>demonstrate</w:t>
      </w:r>
      <w:r>
        <w:rPr>
          <w:spacing w:val="-2"/>
          <w:w w:val="105"/>
          <w:sz w:val="18"/>
        </w:rPr>
        <w:t xml:space="preserve"> </w:t>
      </w:r>
      <w:r>
        <w:rPr>
          <w:w w:val="105"/>
          <w:sz w:val="18"/>
        </w:rPr>
        <w:t>global</w:t>
      </w:r>
      <w:r>
        <w:rPr>
          <w:spacing w:val="-6"/>
          <w:w w:val="105"/>
          <w:sz w:val="18"/>
        </w:rPr>
        <w:t xml:space="preserve"> </w:t>
      </w:r>
      <w:r>
        <w:rPr>
          <w:w w:val="105"/>
          <w:sz w:val="18"/>
        </w:rPr>
        <w:t>awareness</w:t>
      </w:r>
      <w:r>
        <w:rPr>
          <w:spacing w:val="-2"/>
          <w:w w:val="105"/>
          <w:sz w:val="18"/>
        </w:rPr>
        <w:t xml:space="preserve"> </w:t>
      </w:r>
      <w:r>
        <w:rPr>
          <w:w w:val="105"/>
          <w:sz w:val="18"/>
        </w:rPr>
        <w:t>by</w:t>
      </w:r>
      <w:r>
        <w:rPr>
          <w:spacing w:val="-8"/>
          <w:w w:val="105"/>
          <w:sz w:val="18"/>
        </w:rPr>
        <w:t xml:space="preserve"> </w:t>
      </w:r>
      <w:r>
        <w:rPr>
          <w:w w:val="105"/>
          <w:sz w:val="18"/>
        </w:rPr>
        <w:t>identifying</w:t>
      </w:r>
      <w:r>
        <w:rPr>
          <w:spacing w:val="-4"/>
          <w:w w:val="105"/>
          <w:sz w:val="18"/>
        </w:rPr>
        <w:t xml:space="preserve"> </w:t>
      </w:r>
      <w:r>
        <w:rPr>
          <w:w w:val="105"/>
          <w:sz w:val="18"/>
        </w:rPr>
        <w:t>and</w:t>
      </w:r>
      <w:r>
        <w:rPr>
          <w:spacing w:val="-5"/>
          <w:w w:val="105"/>
          <w:sz w:val="18"/>
        </w:rPr>
        <w:t xml:space="preserve"> </w:t>
      </w:r>
      <w:r>
        <w:rPr>
          <w:w w:val="105"/>
          <w:sz w:val="18"/>
        </w:rPr>
        <w:t>analyzing</w:t>
      </w:r>
      <w:r>
        <w:rPr>
          <w:spacing w:val="-4"/>
          <w:w w:val="105"/>
          <w:sz w:val="18"/>
        </w:rPr>
        <w:t xml:space="preserve"> </w:t>
      </w:r>
      <w:r>
        <w:rPr>
          <w:w w:val="105"/>
          <w:sz w:val="18"/>
        </w:rPr>
        <w:t>international</w:t>
      </w:r>
      <w:r>
        <w:rPr>
          <w:spacing w:val="-6"/>
          <w:w w:val="105"/>
          <w:sz w:val="18"/>
        </w:rPr>
        <w:t xml:space="preserve"> </w:t>
      </w:r>
      <w:r>
        <w:rPr>
          <w:w w:val="105"/>
          <w:sz w:val="18"/>
        </w:rPr>
        <w:t>trade</w:t>
      </w:r>
      <w:r>
        <w:rPr>
          <w:spacing w:val="-4"/>
          <w:w w:val="105"/>
          <w:sz w:val="18"/>
        </w:rPr>
        <w:t xml:space="preserve"> </w:t>
      </w:r>
      <w:r>
        <w:rPr>
          <w:spacing w:val="-2"/>
          <w:w w:val="105"/>
          <w:sz w:val="18"/>
        </w:rPr>
        <w:t>issues.</w:t>
      </w:r>
    </w:p>
    <w:p w14:paraId="6BC3BBDB" w14:textId="4EE0A6F2" w:rsidR="00021658" w:rsidRPr="008728A3" w:rsidRDefault="00DD08E8" w:rsidP="008728A3">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7"/>
        <w:gridCol w:w="7211"/>
      </w:tblGrid>
      <w:tr w:rsidR="00021658" w14:paraId="21F12A34" w14:textId="77777777" w:rsidTr="008728A3">
        <w:trPr>
          <w:trHeight w:val="20"/>
        </w:trPr>
        <w:tc>
          <w:tcPr>
            <w:tcW w:w="1027" w:type="dxa"/>
          </w:tcPr>
          <w:p w14:paraId="4F0AA1BE" w14:textId="77777777" w:rsidR="00021658" w:rsidRDefault="00DD08E8">
            <w:pPr>
              <w:pStyle w:val="TableParagraph"/>
              <w:spacing w:line="196" w:lineRule="exact"/>
              <w:ind w:left="8"/>
              <w:rPr>
                <w:sz w:val="18"/>
              </w:rPr>
            </w:pPr>
            <w:r>
              <w:rPr>
                <w:spacing w:val="-5"/>
                <w:w w:val="105"/>
                <w:sz w:val="18"/>
              </w:rPr>
              <w:t>CO1</w:t>
            </w:r>
          </w:p>
        </w:tc>
        <w:tc>
          <w:tcPr>
            <w:tcW w:w="7211" w:type="dxa"/>
          </w:tcPr>
          <w:p w14:paraId="65EBCBAA" w14:textId="77777777" w:rsidR="00021658" w:rsidRDefault="00DD08E8">
            <w:pPr>
              <w:pStyle w:val="TableParagraph"/>
              <w:spacing w:line="196" w:lineRule="exact"/>
              <w:ind w:left="100"/>
              <w:jc w:val="left"/>
              <w:rPr>
                <w:sz w:val="18"/>
              </w:rPr>
            </w:pPr>
            <w:r>
              <w:rPr>
                <w:w w:val="105"/>
                <w:sz w:val="18"/>
              </w:rPr>
              <w:t>Understand</w:t>
            </w:r>
            <w:r>
              <w:rPr>
                <w:spacing w:val="-4"/>
                <w:w w:val="105"/>
                <w:sz w:val="18"/>
              </w:rPr>
              <w:t xml:space="preserve"> </w:t>
            </w:r>
            <w:r>
              <w:rPr>
                <w:w w:val="105"/>
                <w:sz w:val="18"/>
              </w:rPr>
              <w:t>the</w:t>
            </w:r>
            <w:r>
              <w:rPr>
                <w:spacing w:val="-4"/>
                <w:w w:val="105"/>
                <w:sz w:val="18"/>
              </w:rPr>
              <w:t xml:space="preserve"> </w:t>
            </w:r>
            <w:r>
              <w:rPr>
                <w:w w:val="105"/>
                <w:sz w:val="18"/>
              </w:rPr>
              <w:t>practice</w:t>
            </w:r>
            <w:r>
              <w:rPr>
                <w:spacing w:val="1"/>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studies</w:t>
            </w:r>
            <w:r>
              <w:rPr>
                <w:spacing w:val="-4"/>
                <w:w w:val="105"/>
                <w:sz w:val="18"/>
              </w:rPr>
              <w:t xml:space="preserve"> </w:t>
            </w:r>
            <w:r>
              <w:rPr>
                <w:w w:val="105"/>
                <w:sz w:val="18"/>
              </w:rPr>
              <w:t>as</w:t>
            </w:r>
            <w:r>
              <w:rPr>
                <w:spacing w:val="-3"/>
                <w:w w:val="105"/>
                <w:sz w:val="18"/>
              </w:rPr>
              <w:t xml:space="preserve"> </w:t>
            </w:r>
            <w:r>
              <w:rPr>
                <w:w w:val="105"/>
                <w:sz w:val="18"/>
              </w:rPr>
              <w:t>it</w:t>
            </w:r>
            <w:r>
              <w:rPr>
                <w:spacing w:val="-2"/>
                <w:w w:val="105"/>
                <w:sz w:val="18"/>
              </w:rPr>
              <w:t xml:space="preserve"> </w:t>
            </w:r>
            <w:r>
              <w:rPr>
                <w:w w:val="105"/>
                <w:sz w:val="18"/>
              </w:rPr>
              <w:t>relates</w:t>
            </w:r>
            <w:r>
              <w:rPr>
                <w:spacing w:val="-4"/>
                <w:w w:val="105"/>
                <w:sz w:val="18"/>
              </w:rPr>
              <w:t xml:space="preserve"> </w:t>
            </w:r>
            <w:r>
              <w:rPr>
                <w:w w:val="105"/>
                <w:sz w:val="18"/>
              </w:rPr>
              <w:t>to</w:t>
            </w:r>
            <w:r>
              <w:rPr>
                <w:spacing w:val="-7"/>
                <w:w w:val="105"/>
                <w:sz w:val="18"/>
              </w:rPr>
              <w:t xml:space="preserve"> </w:t>
            </w:r>
            <w:r>
              <w:rPr>
                <w:w w:val="105"/>
                <w:sz w:val="18"/>
              </w:rPr>
              <w:t>real</w:t>
            </w:r>
            <w:r>
              <w:rPr>
                <w:spacing w:val="-3"/>
                <w:w w:val="105"/>
                <w:sz w:val="18"/>
              </w:rPr>
              <w:t xml:space="preserve"> </w:t>
            </w:r>
            <w:r>
              <w:rPr>
                <w:spacing w:val="-2"/>
                <w:w w:val="105"/>
                <w:sz w:val="18"/>
              </w:rPr>
              <w:t>life;</w:t>
            </w:r>
          </w:p>
        </w:tc>
      </w:tr>
      <w:tr w:rsidR="00021658" w14:paraId="656BD075" w14:textId="77777777" w:rsidTr="008728A3">
        <w:trPr>
          <w:trHeight w:val="20"/>
        </w:trPr>
        <w:tc>
          <w:tcPr>
            <w:tcW w:w="1027" w:type="dxa"/>
          </w:tcPr>
          <w:p w14:paraId="3BECC084" w14:textId="77777777" w:rsidR="00021658" w:rsidRDefault="00DD08E8">
            <w:pPr>
              <w:pStyle w:val="TableParagraph"/>
              <w:spacing w:line="196" w:lineRule="exact"/>
              <w:ind w:left="8"/>
              <w:rPr>
                <w:sz w:val="18"/>
              </w:rPr>
            </w:pPr>
            <w:r>
              <w:rPr>
                <w:spacing w:val="-5"/>
                <w:w w:val="105"/>
                <w:sz w:val="18"/>
              </w:rPr>
              <w:t>CO2</w:t>
            </w:r>
          </w:p>
        </w:tc>
        <w:tc>
          <w:tcPr>
            <w:tcW w:w="7211" w:type="dxa"/>
          </w:tcPr>
          <w:p w14:paraId="04A26791" w14:textId="77777777" w:rsidR="00021658" w:rsidRDefault="00DD08E8">
            <w:pPr>
              <w:pStyle w:val="TableParagraph"/>
              <w:spacing w:line="196" w:lineRule="exact"/>
              <w:ind w:left="100"/>
              <w:jc w:val="left"/>
              <w:rPr>
                <w:sz w:val="18"/>
              </w:rPr>
            </w:pPr>
            <w:r>
              <w:rPr>
                <w:w w:val="105"/>
                <w:sz w:val="18"/>
              </w:rPr>
              <w:t>Understand</w:t>
            </w:r>
            <w:r>
              <w:rPr>
                <w:spacing w:val="-3"/>
                <w:w w:val="105"/>
                <w:sz w:val="18"/>
              </w:rPr>
              <w:t xml:space="preserve"> </w:t>
            </w:r>
            <w:r>
              <w:rPr>
                <w:w w:val="105"/>
                <w:sz w:val="18"/>
              </w:rPr>
              <w:t>needs</w:t>
            </w:r>
            <w:r>
              <w:rPr>
                <w:spacing w:val="-5"/>
                <w:w w:val="105"/>
                <w:sz w:val="18"/>
              </w:rPr>
              <w:t xml:space="preserve"> </w:t>
            </w:r>
            <w:r>
              <w:rPr>
                <w:w w:val="105"/>
                <w:sz w:val="18"/>
              </w:rPr>
              <w:t>for</w:t>
            </w:r>
            <w:r>
              <w:rPr>
                <w:spacing w:val="-3"/>
                <w:w w:val="105"/>
                <w:sz w:val="18"/>
              </w:rPr>
              <w:t xml:space="preserve"> </w:t>
            </w:r>
            <w:r>
              <w:rPr>
                <w:w w:val="105"/>
                <w:sz w:val="18"/>
              </w:rPr>
              <w:t>making</w:t>
            </w:r>
            <w:r>
              <w:rPr>
                <w:spacing w:val="-6"/>
                <w:w w:val="105"/>
                <w:sz w:val="18"/>
              </w:rPr>
              <w:t xml:space="preserve"> </w:t>
            </w:r>
            <w:r>
              <w:rPr>
                <w:w w:val="105"/>
                <w:sz w:val="18"/>
              </w:rPr>
              <w:t>a</w:t>
            </w:r>
            <w:r>
              <w:rPr>
                <w:spacing w:val="-2"/>
                <w:w w:val="105"/>
                <w:sz w:val="18"/>
              </w:rPr>
              <w:t xml:space="preserve"> </w:t>
            </w:r>
            <w:r>
              <w:rPr>
                <w:w w:val="105"/>
                <w:sz w:val="18"/>
              </w:rPr>
              <w:t>plan</w:t>
            </w:r>
            <w:r>
              <w:rPr>
                <w:spacing w:val="-5"/>
                <w:w w:val="105"/>
                <w:sz w:val="18"/>
              </w:rPr>
              <w:t xml:space="preserve"> </w:t>
            </w:r>
            <w:r>
              <w:rPr>
                <w:w w:val="105"/>
                <w:sz w:val="18"/>
              </w:rPr>
              <w:t>for starting</w:t>
            </w:r>
            <w:r>
              <w:rPr>
                <w:spacing w:val="-5"/>
                <w:w w:val="105"/>
                <w:sz w:val="18"/>
              </w:rPr>
              <w:t xml:space="preserve"> </w:t>
            </w:r>
            <w:r>
              <w:rPr>
                <w:w w:val="105"/>
                <w:sz w:val="18"/>
              </w:rPr>
              <w:t>a</w:t>
            </w:r>
            <w:r>
              <w:rPr>
                <w:spacing w:val="-4"/>
                <w:w w:val="105"/>
                <w:sz w:val="18"/>
              </w:rPr>
              <w:t xml:space="preserve"> </w:t>
            </w:r>
            <w:r>
              <w:rPr>
                <w:w w:val="105"/>
                <w:sz w:val="18"/>
              </w:rPr>
              <w:t>business</w:t>
            </w:r>
            <w:r>
              <w:rPr>
                <w:spacing w:val="-5"/>
                <w:w w:val="105"/>
                <w:sz w:val="18"/>
              </w:rPr>
              <w:t xml:space="preserve"> </w:t>
            </w:r>
            <w:r>
              <w:rPr>
                <w:spacing w:val="-10"/>
                <w:w w:val="105"/>
                <w:sz w:val="18"/>
              </w:rPr>
              <w:t>;</w:t>
            </w:r>
          </w:p>
        </w:tc>
      </w:tr>
      <w:tr w:rsidR="00021658" w14:paraId="637F99EA" w14:textId="77777777" w:rsidTr="008728A3">
        <w:trPr>
          <w:trHeight w:val="20"/>
        </w:trPr>
        <w:tc>
          <w:tcPr>
            <w:tcW w:w="1027" w:type="dxa"/>
          </w:tcPr>
          <w:p w14:paraId="74290DD7" w14:textId="77777777" w:rsidR="00021658" w:rsidRDefault="00DD08E8">
            <w:pPr>
              <w:pStyle w:val="TableParagraph"/>
              <w:spacing w:line="196" w:lineRule="exact"/>
              <w:ind w:left="8"/>
              <w:rPr>
                <w:sz w:val="18"/>
              </w:rPr>
            </w:pPr>
            <w:r>
              <w:rPr>
                <w:spacing w:val="-5"/>
                <w:w w:val="105"/>
                <w:sz w:val="18"/>
              </w:rPr>
              <w:t>CO3</w:t>
            </w:r>
          </w:p>
        </w:tc>
        <w:tc>
          <w:tcPr>
            <w:tcW w:w="7211" w:type="dxa"/>
          </w:tcPr>
          <w:p w14:paraId="6604DC2D" w14:textId="77777777" w:rsidR="00021658" w:rsidRDefault="00DD08E8">
            <w:pPr>
              <w:pStyle w:val="TableParagraph"/>
              <w:spacing w:line="196" w:lineRule="exact"/>
              <w:ind w:left="100"/>
              <w:jc w:val="left"/>
              <w:rPr>
                <w:sz w:val="18"/>
              </w:rPr>
            </w:pPr>
            <w:r>
              <w:rPr>
                <w:w w:val="105"/>
                <w:sz w:val="18"/>
              </w:rPr>
              <w:t>Explore</w:t>
            </w:r>
            <w:r>
              <w:rPr>
                <w:spacing w:val="-8"/>
                <w:w w:val="105"/>
                <w:sz w:val="18"/>
              </w:rPr>
              <w:t xml:space="preserve"> </w:t>
            </w:r>
            <w:r>
              <w:rPr>
                <w:w w:val="105"/>
                <w:sz w:val="18"/>
              </w:rPr>
              <w:t>the</w:t>
            </w:r>
            <w:r>
              <w:rPr>
                <w:spacing w:val="-5"/>
                <w:w w:val="105"/>
                <w:sz w:val="18"/>
              </w:rPr>
              <w:t xml:space="preserve"> </w:t>
            </w:r>
            <w:r>
              <w:rPr>
                <w:w w:val="105"/>
                <w:sz w:val="18"/>
              </w:rPr>
              <w:t>business</w:t>
            </w:r>
            <w:r>
              <w:rPr>
                <w:spacing w:val="-6"/>
                <w:w w:val="105"/>
                <w:sz w:val="18"/>
              </w:rPr>
              <w:t xml:space="preserve"> </w:t>
            </w:r>
            <w:r>
              <w:rPr>
                <w:w w:val="105"/>
                <w:sz w:val="18"/>
              </w:rPr>
              <w:t>environment, ownership</w:t>
            </w:r>
            <w:r>
              <w:rPr>
                <w:spacing w:val="-7"/>
                <w:w w:val="105"/>
                <w:sz w:val="18"/>
              </w:rPr>
              <w:t xml:space="preserve"> </w:t>
            </w:r>
            <w:r>
              <w:rPr>
                <w:w w:val="105"/>
                <w:sz w:val="18"/>
              </w:rPr>
              <w:t>and</w:t>
            </w:r>
            <w:r>
              <w:rPr>
                <w:spacing w:val="-6"/>
                <w:w w:val="105"/>
                <w:sz w:val="18"/>
              </w:rPr>
              <w:t xml:space="preserve"> </w:t>
            </w:r>
            <w:r>
              <w:rPr>
                <w:spacing w:val="-2"/>
                <w:w w:val="105"/>
                <w:sz w:val="18"/>
              </w:rPr>
              <w:t>forms;</w:t>
            </w:r>
          </w:p>
        </w:tc>
      </w:tr>
      <w:tr w:rsidR="00021658" w14:paraId="56F32B57" w14:textId="77777777" w:rsidTr="008728A3">
        <w:trPr>
          <w:trHeight w:val="20"/>
        </w:trPr>
        <w:tc>
          <w:tcPr>
            <w:tcW w:w="1027" w:type="dxa"/>
          </w:tcPr>
          <w:p w14:paraId="3140919B" w14:textId="77777777" w:rsidR="00021658" w:rsidRDefault="00DD08E8">
            <w:pPr>
              <w:pStyle w:val="TableParagraph"/>
              <w:spacing w:line="197" w:lineRule="exact"/>
              <w:ind w:left="8"/>
              <w:rPr>
                <w:sz w:val="18"/>
              </w:rPr>
            </w:pPr>
            <w:r>
              <w:rPr>
                <w:spacing w:val="-5"/>
                <w:w w:val="105"/>
                <w:sz w:val="18"/>
              </w:rPr>
              <w:t>CO4</w:t>
            </w:r>
          </w:p>
        </w:tc>
        <w:tc>
          <w:tcPr>
            <w:tcW w:w="7211" w:type="dxa"/>
          </w:tcPr>
          <w:p w14:paraId="151EBADB" w14:textId="77777777" w:rsidR="00021658" w:rsidRDefault="00DD08E8">
            <w:pPr>
              <w:pStyle w:val="TableParagraph"/>
              <w:spacing w:line="197" w:lineRule="exact"/>
              <w:ind w:left="100"/>
              <w:jc w:val="left"/>
              <w:rPr>
                <w:sz w:val="18"/>
              </w:rPr>
            </w:pPr>
            <w:r>
              <w:rPr>
                <w:w w:val="105"/>
                <w:sz w:val="18"/>
              </w:rPr>
              <w:t>Know</w:t>
            </w:r>
            <w:r>
              <w:rPr>
                <w:spacing w:val="-5"/>
                <w:w w:val="105"/>
                <w:sz w:val="18"/>
              </w:rPr>
              <w:t xml:space="preserve"> </w:t>
            </w:r>
            <w:r>
              <w:rPr>
                <w:w w:val="105"/>
                <w:sz w:val="18"/>
              </w:rPr>
              <w:t>about</w:t>
            </w:r>
            <w:r>
              <w:rPr>
                <w:spacing w:val="-3"/>
                <w:w w:val="105"/>
                <w:sz w:val="18"/>
              </w:rPr>
              <w:t xml:space="preserve"> </w:t>
            </w:r>
            <w:r>
              <w:rPr>
                <w:w w:val="105"/>
                <w:sz w:val="18"/>
              </w:rPr>
              <w:t>the</w:t>
            </w:r>
            <w:r>
              <w:rPr>
                <w:spacing w:val="-2"/>
                <w:w w:val="105"/>
                <w:sz w:val="18"/>
              </w:rPr>
              <w:t xml:space="preserve"> </w:t>
            </w:r>
            <w:r>
              <w:rPr>
                <w:w w:val="105"/>
                <w:sz w:val="18"/>
              </w:rPr>
              <w:t>business</w:t>
            </w:r>
            <w:r>
              <w:rPr>
                <w:spacing w:val="-4"/>
                <w:w w:val="105"/>
                <w:sz w:val="18"/>
              </w:rPr>
              <w:t xml:space="preserve"> </w:t>
            </w:r>
            <w:r>
              <w:rPr>
                <w:w w:val="105"/>
                <w:sz w:val="18"/>
              </w:rPr>
              <w:t>system</w:t>
            </w:r>
            <w:r>
              <w:rPr>
                <w:spacing w:val="-3"/>
                <w:w w:val="105"/>
                <w:sz w:val="18"/>
              </w:rPr>
              <w:t xml:space="preserve"> </w:t>
            </w:r>
            <w:r>
              <w:rPr>
                <w:w w:val="105"/>
                <w:sz w:val="18"/>
              </w:rPr>
              <w:t>of</w:t>
            </w:r>
            <w:r>
              <w:rPr>
                <w:spacing w:val="-1"/>
                <w:w w:val="105"/>
                <w:sz w:val="18"/>
              </w:rPr>
              <w:t xml:space="preserve"> </w:t>
            </w:r>
            <w:r>
              <w:rPr>
                <w:w w:val="105"/>
                <w:sz w:val="18"/>
              </w:rPr>
              <w:t>home</w:t>
            </w:r>
            <w:r>
              <w:rPr>
                <w:spacing w:val="-4"/>
                <w:w w:val="105"/>
                <w:sz w:val="18"/>
              </w:rPr>
              <w:t xml:space="preserve"> </w:t>
            </w:r>
            <w:r>
              <w:rPr>
                <w:w w:val="105"/>
                <w:sz w:val="18"/>
              </w:rPr>
              <w:t>and</w:t>
            </w:r>
            <w:r>
              <w:rPr>
                <w:spacing w:val="-6"/>
                <w:w w:val="105"/>
                <w:sz w:val="18"/>
              </w:rPr>
              <w:t xml:space="preserve"> </w:t>
            </w:r>
            <w:r>
              <w:rPr>
                <w:spacing w:val="-2"/>
                <w:w w:val="105"/>
                <w:sz w:val="18"/>
              </w:rPr>
              <w:t>abroad;</w:t>
            </w:r>
          </w:p>
        </w:tc>
      </w:tr>
      <w:tr w:rsidR="00021658" w14:paraId="591F9DB9" w14:textId="77777777" w:rsidTr="008728A3">
        <w:trPr>
          <w:trHeight w:val="20"/>
        </w:trPr>
        <w:tc>
          <w:tcPr>
            <w:tcW w:w="1027" w:type="dxa"/>
          </w:tcPr>
          <w:p w14:paraId="49D282E5" w14:textId="77777777" w:rsidR="00021658" w:rsidRDefault="00DD08E8">
            <w:pPr>
              <w:pStyle w:val="TableParagraph"/>
              <w:spacing w:line="197" w:lineRule="exact"/>
              <w:ind w:left="8"/>
              <w:rPr>
                <w:sz w:val="18"/>
              </w:rPr>
            </w:pPr>
            <w:r>
              <w:rPr>
                <w:spacing w:val="-5"/>
                <w:w w:val="105"/>
                <w:sz w:val="18"/>
              </w:rPr>
              <w:t>CO5</w:t>
            </w:r>
          </w:p>
        </w:tc>
        <w:tc>
          <w:tcPr>
            <w:tcW w:w="7211" w:type="dxa"/>
          </w:tcPr>
          <w:p w14:paraId="2BF46050" w14:textId="77777777" w:rsidR="00021658" w:rsidRDefault="00DD08E8">
            <w:pPr>
              <w:pStyle w:val="TableParagraph"/>
              <w:spacing w:line="197" w:lineRule="exact"/>
              <w:ind w:left="100"/>
              <w:jc w:val="left"/>
              <w:rPr>
                <w:sz w:val="18"/>
              </w:rPr>
            </w:pPr>
            <w:r>
              <w:rPr>
                <w:w w:val="105"/>
                <w:sz w:val="18"/>
              </w:rPr>
              <w:t>Analyze</w:t>
            </w:r>
            <w:r>
              <w:rPr>
                <w:spacing w:val="-3"/>
                <w:w w:val="105"/>
                <w:sz w:val="18"/>
              </w:rPr>
              <w:t xml:space="preserve"> </w:t>
            </w:r>
            <w:r>
              <w:rPr>
                <w:w w:val="105"/>
                <w:sz w:val="18"/>
              </w:rPr>
              <w:t>individual</w:t>
            </w:r>
            <w:r>
              <w:rPr>
                <w:spacing w:val="-3"/>
                <w:w w:val="105"/>
                <w:sz w:val="18"/>
              </w:rPr>
              <w:t xml:space="preserve"> </w:t>
            </w:r>
            <w:r>
              <w:rPr>
                <w:w w:val="105"/>
                <w:sz w:val="18"/>
              </w:rPr>
              <w:t>and</w:t>
            </w:r>
            <w:r>
              <w:rPr>
                <w:spacing w:val="-6"/>
                <w:w w:val="105"/>
                <w:sz w:val="18"/>
              </w:rPr>
              <w:t xml:space="preserve"> </w:t>
            </w:r>
            <w:r>
              <w:rPr>
                <w:w w:val="105"/>
                <w:sz w:val="18"/>
              </w:rPr>
              <w:t>group</w:t>
            </w:r>
            <w:r>
              <w:rPr>
                <w:spacing w:val="-5"/>
                <w:w w:val="105"/>
                <w:sz w:val="18"/>
              </w:rPr>
              <w:t xml:space="preserve"> </w:t>
            </w:r>
            <w:r>
              <w:rPr>
                <w:w w:val="105"/>
                <w:sz w:val="18"/>
              </w:rPr>
              <w:t>dynamics</w:t>
            </w:r>
            <w:r>
              <w:rPr>
                <w:spacing w:val="-5"/>
                <w:w w:val="105"/>
                <w:sz w:val="18"/>
              </w:rPr>
              <w:t xml:space="preserve"> </w:t>
            </w:r>
            <w:r>
              <w:rPr>
                <w:w w:val="105"/>
                <w:sz w:val="18"/>
              </w:rPr>
              <w:t>for</w:t>
            </w:r>
            <w:r>
              <w:rPr>
                <w:spacing w:val="-6"/>
                <w:w w:val="105"/>
                <w:sz w:val="18"/>
              </w:rPr>
              <w:t xml:space="preserve"> </w:t>
            </w:r>
            <w:r>
              <w:rPr>
                <w:w w:val="105"/>
                <w:sz w:val="18"/>
              </w:rPr>
              <w:t>effective</w:t>
            </w:r>
            <w:r>
              <w:rPr>
                <w:spacing w:val="-4"/>
                <w:w w:val="105"/>
                <w:sz w:val="18"/>
              </w:rPr>
              <w:t xml:space="preserve"> </w:t>
            </w:r>
            <w:r>
              <w:rPr>
                <w:w w:val="105"/>
                <w:sz w:val="18"/>
              </w:rPr>
              <w:t>team</w:t>
            </w:r>
            <w:r>
              <w:rPr>
                <w:spacing w:val="-3"/>
                <w:w w:val="105"/>
                <w:sz w:val="18"/>
              </w:rPr>
              <w:t xml:space="preserve"> </w:t>
            </w:r>
            <w:r>
              <w:rPr>
                <w:spacing w:val="-2"/>
                <w:w w:val="105"/>
                <w:sz w:val="18"/>
              </w:rPr>
              <w:t>building.</w:t>
            </w:r>
          </w:p>
        </w:tc>
      </w:tr>
    </w:tbl>
    <w:p w14:paraId="1AEC01FC" w14:textId="1B716BFB" w:rsidR="00021658" w:rsidRPr="008728A3" w:rsidRDefault="00DD08E8" w:rsidP="008728A3">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9AF5BE5" w14:textId="77777777" w:rsidTr="008728A3">
        <w:trPr>
          <w:trHeight w:val="20"/>
        </w:trPr>
        <w:tc>
          <w:tcPr>
            <w:tcW w:w="797" w:type="dxa"/>
          </w:tcPr>
          <w:p w14:paraId="6B14E64E" w14:textId="77777777" w:rsidR="00021658" w:rsidRDefault="00021658">
            <w:pPr>
              <w:pStyle w:val="TableParagraph"/>
              <w:jc w:val="left"/>
              <w:rPr>
                <w:sz w:val="16"/>
              </w:rPr>
            </w:pPr>
          </w:p>
        </w:tc>
        <w:tc>
          <w:tcPr>
            <w:tcW w:w="798" w:type="dxa"/>
          </w:tcPr>
          <w:p w14:paraId="1BD41C4C"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334E610F"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60EE40EF" w14:textId="77777777" w:rsidR="00021658" w:rsidRDefault="00DD08E8">
            <w:pPr>
              <w:pStyle w:val="TableParagraph"/>
              <w:spacing w:line="207" w:lineRule="exact"/>
              <w:ind w:left="9"/>
              <w:rPr>
                <w:sz w:val="18"/>
              </w:rPr>
            </w:pPr>
            <w:r>
              <w:rPr>
                <w:spacing w:val="-5"/>
                <w:w w:val="105"/>
                <w:sz w:val="18"/>
              </w:rPr>
              <w:t>PO3</w:t>
            </w:r>
          </w:p>
        </w:tc>
        <w:tc>
          <w:tcPr>
            <w:tcW w:w="799" w:type="dxa"/>
          </w:tcPr>
          <w:p w14:paraId="2F3DEB6A"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757D0C22"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59477141"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24D0C306"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77D6930B"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7DD41357"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4BF6E4AB" w14:textId="77777777" w:rsidR="00021658" w:rsidRDefault="00DD08E8">
            <w:pPr>
              <w:pStyle w:val="TableParagraph"/>
              <w:spacing w:line="207" w:lineRule="exact"/>
              <w:ind w:left="6" w:right="8"/>
              <w:rPr>
                <w:sz w:val="18"/>
              </w:rPr>
            </w:pPr>
            <w:r>
              <w:rPr>
                <w:spacing w:val="-4"/>
                <w:w w:val="105"/>
                <w:sz w:val="18"/>
              </w:rPr>
              <w:t>PO10</w:t>
            </w:r>
          </w:p>
        </w:tc>
      </w:tr>
      <w:tr w:rsidR="00021658" w14:paraId="03F1A078" w14:textId="77777777" w:rsidTr="008728A3">
        <w:trPr>
          <w:trHeight w:val="20"/>
        </w:trPr>
        <w:tc>
          <w:tcPr>
            <w:tcW w:w="797" w:type="dxa"/>
          </w:tcPr>
          <w:p w14:paraId="37654FFC"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44BA50B0"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3AB6371F"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7B6D692A" w14:textId="77777777" w:rsidR="00021658" w:rsidRDefault="00021658">
            <w:pPr>
              <w:pStyle w:val="TableParagraph"/>
              <w:jc w:val="left"/>
              <w:rPr>
                <w:sz w:val="16"/>
              </w:rPr>
            </w:pPr>
          </w:p>
        </w:tc>
        <w:tc>
          <w:tcPr>
            <w:tcW w:w="799" w:type="dxa"/>
          </w:tcPr>
          <w:p w14:paraId="2F686659" w14:textId="77777777" w:rsidR="00021658" w:rsidRDefault="00021658">
            <w:pPr>
              <w:pStyle w:val="TableParagraph"/>
              <w:jc w:val="left"/>
              <w:rPr>
                <w:sz w:val="16"/>
              </w:rPr>
            </w:pPr>
          </w:p>
        </w:tc>
        <w:tc>
          <w:tcPr>
            <w:tcW w:w="797" w:type="dxa"/>
          </w:tcPr>
          <w:p w14:paraId="532B21FF" w14:textId="77777777" w:rsidR="00021658" w:rsidRDefault="00021658">
            <w:pPr>
              <w:pStyle w:val="TableParagraph"/>
              <w:jc w:val="left"/>
              <w:rPr>
                <w:sz w:val="16"/>
              </w:rPr>
            </w:pPr>
          </w:p>
        </w:tc>
        <w:tc>
          <w:tcPr>
            <w:tcW w:w="798" w:type="dxa"/>
          </w:tcPr>
          <w:p w14:paraId="38C42049" w14:textId="77777777" w:rsidR="00021658" w:rsidRDefault="00021658">
            <w:pPr>
              <w:pStyle w:val="TableParagraph"/>
              <w:jc w:val="left"/>
              <w:rPr>
                <w:sz w:val="16"/>
              </w:rPr>
            </w:pPr>
          </w:p>
        </w:tc>
        <w:tc>
          <w:tcPr>
            <w:tcW w:w="798" w:type="dxa"/>
          </w:tcPr>
          <w:p w14:paraId="57175288" w14:textId="77777777" w:rsidR="00021658" w:rsidRDefault="00021658">
            <w:pPr>
              <w:pStyle w:val="TableParagraph"/>
              <w:jc w:val="left"/>
              <w:rPr>
                <w:sz w:val="16"/>
              </w:rPr>
            </w:pPr>
          </w:p>
        </w:tc>
        <w:tc>
          <w:tcPr>
            <w:tcW w:w="796" w:type="dxa"/>
          </w:tcPr>
          <w:p w14:paraId="34C60638" w14:textId="77777777" w:rsidR="00021658" w:rsidRDefault="00021658">
            <w:pPr>
              <w:pStyle w:val="TableParagraph"/>
              <w:jc w:val="left"/>
              <w:rPr>
                <w:sz w:val="16"/>
              </w:rPr>
            </w:pPr>
          </w:p>
        </w:tc>
        <w:tc>
          <w:tcPr>
            <w:tcW w:w="798" w:type="dxa"/>
          </w:tcPr>
          <w:p w14:paraId="2BE971E1"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35C28EEB" w14:textId="77777777" w:rsidR="00021658" w:rsidRDefault="00021658">
            <w:pPr>
              <w:pStyle w:val="TableParagraph"/>
              <w:jc w:val="left"/>
              <w:rPr>
                <w:sz w:val="16"/>
              </w:rPr>
            </w:pPr>
          </w:p>
        </w:tc>
      </w:tr>
      <w:tr w:rsidR="00021658" w14:paraId="311FAF7D" w14:textId="77777777" w:rsidTr="008728A3">
        <w:trPr>
          <w:trHeight w:val="20"/>
        </w:trPr>
        <w:tc>
          <w:tcPr>
            <w:tcW w:w="797" w:type="dxa"/>
          </w:tcPr>
          <w:p w14:paraId="67A5DFED"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618C7A1C" w14:textId="77777777" w:rsidR="00021658" w:rsidRDefault="00021658">
            <w:pPr>
              <w:pStyle w:val="TableParagraph"/>
              <w:jc w:val="left"/>
              <w:rPr>
                <w:sz w:val="16"/>
              </w:rPr>
            </w:pPr>
          </w:p>
        </w:tc>
        <w:tc>
          <w:tcPr>
            <w:tcW w:w="798" w:type="dxa"/>
          </w:tcPr>
          <w:p w14:paraId="65357D67" w14:textId="77777777" w:rsidR="00021658" w:rsidRDefault="00021658">
            <w:pPr>
              <w:pStyle w:val="TableParagraph"/>
              <w:jc w:val="left"/>
              <w:rPr>
                <w:sz w:val="16"/>
              </w:rPr>
            </w:pPr>
          </w:p>
        </w:tc>
        <w:tc>
          <w:tcPr>
            <w:tcW w:w="794" w:type="dxa"/>
          </w:tcPr>
          <w:p w14:paraId="5018D493"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639FE46A" w14:textId="77777777" w:rsidR="00021658" w:rsidRDefault="00021658">
            <w:pPr>
              <w:pStyle w:val="TableParagraph"/>
              <w:jc w:val="left"/>
              <w:rPr>
                <w:sz w:val="16"/>
              </w:rPr>
            </w:pPr>
          </w:p>
        </w:tc>
        <w:tc>
          <w:tcPr>
            <w:tcW w:w="797" w:type="dxa"/>
          </w:tcPr>
          <w:p w14:paraId="080AAE9F" w14:textId="77777777" w:rsidR="00021658" w:rsidRDefault="00021658">
            <w:pPr>
              <w:pStyle w:val="TableParagraph"/>
              <w:jc w:val="left"/>
              <w:rPr>
                <w:sz w:val="16"/>
              </w:rPr>
            </w:pPr>
          </w:p>
        </w:tc>
        <w:tc>
          <w:tcPr>
            <w:tcW w:w="798" w:type="dxa"/>
          </w:tcPr>
          <w:p w14:paraId="1CD9C3C2" w14:textId="77777777" w:rsidR="00021658" w:rsidRDefault="00021658">
            <w:pPr>
              <w:pStyle w:val="TableParagraph"/>
              <w:jc w:val="left"/>
              <w:rPr>
                <w:sz w:val="16"/>
              </w:rPr>
            </w:pPr>
          </w:p>
        </w:tc>
        <w:tc>
          <w:tcPr>
            <w:tcW w:w="798" w:type="dxa"/>
          </w:tcPr>
          <w:p w14:paraId="6937B394" w14:textId="77777777" w:rsidR="00021658" w:rsidRDefault="00021658">
            <w:pPr>
              <w:pStyle w:val="TableParagraph"/>
              <w:jc w:val="left"/>
              <w:rPr>
                <w:sz w:val="16"/>
              </w:rPr>
            </w:pPr>
          </w:p>
        </w:tc>
        <w:tc>
          <w:tcPr>
            <w:tcW w:w="796" w:type="dxa"/>
          </w:tcPr>
          <w:p w14:paraId="18F12742" w14:textId="77777777" w:rsidR="00021658" w:rsidRDefault="00021658">
            <w:pPr>
              <w:pStyle w:val="TableParagraph"/>
              <w:jc w:val="left"/>
              <w:rPr>
                <w:sz w:val="16"/>
              </w:rPr>
            </w:pPr>
          </w:p>
        </w:tc>
        <w:tc>
          <w:tcPr>
            <w:tcW w:w="798" w:type="dxa"/>
          </w:tcPr>
          <w:p w14:paraId="767BD76E" w14:textId="77777777" w:rsidR="00021658" w:rsidRDefault="00021658">
            <w:pPr>
              <w:pStyle w:val="TableParagraph"/>
              <w:jc w:val="left"/>
              <w:rPr>
                <w:sz w:val="16"/>
              </w:rPr>
            </w:pPr>
          </w:p>
        </w:tc>
        <w:tc>
          <w:tcPr>
            <w:tcW w:w="814" w:type="dxa"/>
          </w:tcPr>
          <w:p w14:paraId="0804899B" w14:textId="77777777" w:rsidR="00021658" w:rsidRDefault="00021658">
            <w:pPr>
              <w:pStyle w:val="TableParagraph"/>
              <w:jc w:val="left"/>
              <w:rPr>
                <w:sz w:val="16"/>
              </w:rPr>
            </w:pPr>
          </w:p>
        </w:tc>
      </w:tr>
      <w:tr w:rsidR="00021658" w14:paraId="694E4A98" w14:textId="77777777" w:rsidTr="008728A3">
        <w:trPr>
          <w:trHeight w:val="20"/>
        </w:trPr>
        <w:tc>
          <w:tcPr>
            <w:tcW w:w="797" w:type="dxa"/>
          </w:tcPr>
          <w:p w14:paraId="279C2062"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2B931E81" w14:textId="77777777" w:rsidR="00021658" w:rsidRDefault="00DD08E8">
            <w:pPr>
              <w:pStyle w:val="TableParagraph"/>
              <w:spacing w:line="207" w:lineRule="exact"/>
              <w:ind w:left="9" w:right="4"/>
              <w:rPr>
                <w:sz w:val="18"/>
              </w:rPr>
            </w:pPr>
            <w:r>
              <w:rPr>
                <w:spacing w:val="-10"/>
                <w:w w:val="105"/>
                <w:sz w:val="18"/>
              </w:rPr>
              <w:t>3</w:t>
            </w:r>
          </w:p>
        </w:tc>
        <w:tc>
          <w:tcPr>
            <w:tcW w:w="798" w:type="dxa"/>
          </w:tcPr>
          <w:p w14:paraId="4605F89B" w14:textId="77777777" w:rsidR="00021658" w:rsidRDefault="00021658">
            <w:pPr>
              <w:pStyle w:val="TableParagraph"/>
              <w:jc w:val="left"/>
              <w:rPr>
                <w:sz w:val="16"/>
              </w:rPr>
            </w:pPr>
          </w:p>
        </w:tc>
        <w:tc>
          <w:tcPr>
            <w:tcW w:w="794" w:type="dxa"/>
          </w:tcPr>
          <w:p w14:paraId="6E1F1F8F" w14:textId="77777777" w:rsidR="00021658" w:rsidRDefault="00021658">
            <w:pPr>
              <w:pStyle w:val="TableParagraph"/>
              <w:jc w:val="left"/>
              <w:rPr>
                <w:sz w:val="16"/>
              </w:rPr>
            </w:pPr>
          </w:p>
        </w:tc>
        <w:tc>
          <w:tcPr>
            <w:tcW w:w="799" w:type="dxa"/>
          </w:tcPr>
          <w:p w14:paraId="3B0A9534" w14:textId="77777777" w:rsidR="00021658" w:rsidRDefault="00DD08E8">
            <w:pPr>
              <w:pStyle w:val="TableParagraph"/>
              <w:spacing w:line="207" w:lineRule="exact"/>
              <w:ind w:left="7" w:right="2"/>
              <w:rPr>
                <w:sz w:val="18"/>
              </w:rPr>
            </w:pPr>
            <w:r>
              <w:rPr>
                <w:spacing w:val="-10"/>
                <w:w w:val="105"/>
                <w:sz w:val="18"/>
              </w:rPr>
              <w:t>1</w:t>
            </w:r>
          </w:p>
        </w:tc>
        <w:tc>
          <w:tcPr>
            <w:tcW w:w="797" w:type="dxa"/>
          </w:tcPr>
          <w:p w14:paraId="200AC73B" w14:textId="77777777" w:rsidR="00021658" w:rsidRDefault="00DD08E8">
            <w:pPr>
              <w:pStyle w:val="TableParagraph"/>
              <w:spacing w:line="207" w:lineRule="exact"/>
              <w:ind w:left="10" w:right="3"/>
              <w:rPr>
                <w:sz w:val="18"/>
              </w:rPr>
            </w:pPr>
            <w:r>
              <w:rPr>
                <w:spacing w:val="-10"/>
                <w:w w:val="105"/>
                <w:sz w:val="18"/>
              </w:rPr>
              <w:t>1</w:t>
            </w:r>
          </w:p>
        </w:tc>
        <w:tc>
          <w:tcPr>
            <w:tcW w:w="798" w:type="dxa"/>
          </w:tcPr>
          <w:p w14:paraId="5889E605"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3D4A2183" w14:textId="77777777" w:rsidR="00021658" w:rsidRDefault="00021658">
            <w:pPr>
              <w:pStyle w:val="TableParagraph"/>
              <w:jc w:val="left"/>
              <w:rPr>
                <w:sz w:val="16"/>
              </w:rPr>
            </w:pPr>
          </w:p>
        </w:tc>
        <w:tc>
          <w:tcPr>
            <w:tcW w:w="796" w:type="dxa"/>
          </w:tcPr>
          <w:p w14:paraId="5FF4744E" w14:textId="77777777" w:rsidR="00021658" w:rsidRDefault="00021658">
            <w:pPr>
              <w:pStyle w:val="TableParagraph"/>
              <w:jc w:val="left"/>
              <w:rPr>
                <w:sz w:val="16"/>
              </w:rPr>
            </w:pPr>
          </w:p>
        </w:tc>
        <w:tc>
          <w:tcPr>
            <w:tcW w:w="798" w:type="dxa"/>
          </w:tcPr>
          <w:p w14:paraId="401ECCBF" w14:textId="77777777" w:rsidR="00021658" w:rsidRDefault="00021658">
            <w:pPr>
              <w:pStyle w:val="TableParagraph"/>
              <w:jc w:val="left"/>
              <w:rPr>
                <w:sz w:val="16"/>
              </w:rPr>
            </w:pPr>
          </w:p>
        </w:tc>
        <w:tc>
          <w:tcPr>
            <w:tcW w:w="814" w:type="dxa"/>
          </w:tcPr>
          <w:p w14:paraId="78A19140" w14:textId="77777777" w:rsidR="00021658" w:rsidRDefault="00021658">
            <w:pPr>
              <w:pStyle w:val="TableParagraph"/>
              <w:jc w:val="left"/>
              <w:rPr>
                <w:sz w:val="16"/>
              </w:rPr>
            </w:pPr>
          </w:p>
        </w:tc>
      </w:tr>
      <w:tr w:rsidR="00021658" w14:paraId="39EAD490" w14:textId="77777777" w:rsidTr="008728A3">
        <w:trPr>
          <w:trHeight w:val="20"/>
        </w:trPr>
        <w:tc>
          <w:tcPr>
            <w:tcW w:w="797" w:type="dxa"/>
          </w:tcPr>
          <w:p w14:paraId="7B909D48" w14:textId="77777777" w:rsidR="00021658" w:rsidRDefault="00DD08E8">
            <w:pPr>
              <w:pStyle w:val="TableParagraph"/>
              <w:spacing w:line="206" w:lineRule="exact"/>
              <w:ind w:left="10" w:right="4"/>
              <w:rPr>
                <w:sz w:val="18"/>
              </w:rPr>
            </w:pPr>
            <w:r>
              <w:rPr>
                <w:spacing w:val="-5"/>
                <w:w w:val="105"/>
                <w:sz w:val="18"/>
              </w:rPr>
              <w:t>CO4</w:t>
            </w:r>
          </w:p>
        </w:tc>
        <w:tc>
          <w:tcPr>
            <w:tcW w:w="798" w:type="dxa"/>
          </w:tcPr>
          <w:p w14:paraId="75EEBADB"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62834C62" w14:textId="77777777" w:rsidR="00021658" w:rsidRDefault="00DD08E8">
            <w:pPr>
              <w:pStyle w:val="TableParagraph"/>
              <w:spacing w:line="206" w:lineRule="exact"/>
              <w:ind w:left="9" w:right="8"/>
              <w:rPr>
                <w:sz w:val="18"/>
              </w:rPr>
            </w:pPr>
            <w:r>
              <w:rPr>
                <w:spacing w:val="-10"/>
                <w:w w:val="105"/>
                <w:sz w:val="18"/>
              </w:rPr>
              <w:t>3</w:t>
            </w:r>
          </w:p>
        </w:tc>
        <w:tc>
          <w:tcPr>
            <w:tcW w:w="794" w:type="dxa"/>
          </w:tcPr>
          <w:p w14:paraId="621629EF" w14:textId="77777777" w:rsidR="00021658" w:rsidRDefault="00021658">
            <w:pPr>
              <w:pStyle w:val="TableParagraph"/>
              <w:jc w:val="left"/>
              <w:rPr>
                <w:sz w:val="16"/>
              </w:rPr>
            </w:pPr>
          </w:p>
        </w:tc>
        <w:tc>
          <w:tcPr>
            <w:tcW w:w="799" w:type="dxa"/>
          </w:tcPr>
          <w:p w14:paraId="0753A9F8" w14:textId="77777777" w:rsidR="00021658" w:rsidRDefault="00021658">
            <w:pPr>
              <w:pStyle w:val="TableParagraph"/>
              <w:jc w:val="left"/>
              <w:rPr>
                <w:sz w:val="16"/>
              </w:rPr>
            </w:pPr>
          </w:p>
        </w:tc>
        <w:tc>
          <w:tcPr>
            <w:tcW w:w="797" w:type="dxa"/>
          </w:tcPr>
          <w:p w14:paraId="2FAC310A" w14:textId="77777777" w:rsidR="00021658" w:rsidRDefault="00DD08E8">
            <w:pPr>
              <w:pStyle w:val="TableParagraph"/>
              <w:spacing w:line="206" w:lineRule="exact"/>
              <w:ind w:left="10" w:right="4"/>
              <w:rPr>
                <w:sz w:val="18"/>
              </w:rPr>
            </w:pPr>
            <w:r>
              <w:rPr>
                <w:spacing w:val="-10"/>
                <w:w w:val="105"/>
                <w:sz w:val="18"/>
              </w:rPr>
              <w:t>3</w:t>
            </w:r>
          </w:p>
        </w:tc>
        <w:tc>
          <w:tcPr>
            <w:tcW w:w="798" w:type="dxa"/>
          </w:tcPr>
          <w:p w14:paraId="7BE20AF8" w14:textId="77777777" w:rsidR="00021658" w:rsidRDefault="00021658">
            <w:pPr>
              <w:pStyle w:val="TableParagraph"/>
              <w:jc w:val="left"/>
              <w:rPr>
                <w:sz w:val="16"/>
              </w:rPr>
            </w:pPr>
          </w:p>
        </w:tc>
        <w:tc>
          <w:tcPr>
            <w:tcW w:w="798" w:type="dxa"/>
          </w:tcPr>
          <w:p w14:paraId="29CBD118" w14:textId="77777777" w:rsidR="00021658" w:rsidRDefault="00DD08E8">
            <w:pPr>
              <w:pStyle w:val="TableParagraph"/>
              <w:spacing w:line="206" w:lineRule="exact"/>
              <w:ind w:left="10" w:right="1"/>
              <w:rPr>
                <w:sz w:val="18"/>
              </w:rPr>
            </w:pPr>
            <w:r>
              <w:rPr>
                <w:spacing w:val="-10"/>
                <w:w w:val="105"/>
                <w:sz w:val="18"/>
              </w:rPr>
              <w:t>3</w:t>
            </w:r>
          </w:p>
        </w:tc>
        <w:tc>
          <w:tcPr>
            <w:tcW w:w="796" w:type="dxa"/>
          </w:tcPr>
          <w:p w14:paraId="0B214915" w14:textId="77777777" w:rsidR="00021658" w:rsidRDefault="00DD08E8">
            <w:pPr>
              <w:pStyle w:val="TableParagraph"/>
              <w:spacing w:line="206" w:lineRule="exact"/>
              <w:ind w:left="7" w:right="5"/>
              <w:rPr>
                <w:sz w:val="18"/>
              </w:rPr>
            </w:pPr>
            <w:r>
              <w:rPr>
                <w:spacing w:val="-10"/>
                <w:w w:val="105"/>
                <w:sz w:val="18"/>
              </w:rPr>
              <w:t>2</w:t>
            </w:r>
          </w:p>
        </w:tc>
        <w:tc>
          <w:tcPr>
            <w:tcW w:w="798" w:type="dxa"/>
          </w:tcPr>
          <w:p w14:paraId="16FD696C" w14:textId="77777777" w:rsidR="00021658" w:rsidRDefault="00021658">
            <w:pPr>
              <w:pStyle w:val="TableParagraph"/>
              <w:jc w:val="left"/>
              <w:rPr>
                <w:sz w:val="16"/>
              </w:rPr>
            </w:pPr>
          </w:p>
        </w:tc>
        <w:tc>
          <w:tcPr>
            <w:tcW w:w="814" w:type="dxa"/>
          </w:tcPr>
          <w:p w14:paraId="12C20FF5" w14:textId="77777777" w:rsidR="00021658" w:rsidRDefault="00021658">
            <w:pPr>
              <w:pStyle w:val="TableParagraph"/>
              <w:jc w:val="left"/>
              <w:rPr>
                <w:sz w:val="16"/>
              </w:rPr>
            </w:pPr>
          </w:p>
        </w:tc>
      </w:tr>
      <w:tr w:rsidR="00021658" w14:paraId="6902AF69" w14:textId="77777777" w:rsidTr="008728A3">
        <w:trPr>
          <w:trHeight w:val="20"/>
        </w:trPr>
        <w:tc>
          <w:tcPr>
            <w:tcW w:w="797" w:type="dxa"/>
          </w:tcPr>
          <w:p w14:paraId="00E978C0"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17CA0876"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3CB35EE0" w14:textId="77777777" w:rsidR="00021658" w:rsidRDefault="00021658">
            <w:pPr>
              <w:pStyle w:val="TableParagraph"/>
              <w:jc w:val="left"/>
              <w:rPr>
                <w:sz w:val="16"/>
              </w:rPr>
            </w:pPr>
          </w:p>
        </w:tc>
        <w:tc>
          <w:tcPr>
            <w:tcW w:w="794" w:type="dxa"/>
          </w:tcPr>
          <w:p w14:paraId="484B8BB5" w14:textId="77777777" w:rsidR="00021658" w:rsidRDefault="00021658">
            <w:pPr>
              <w:pStyle w:val="TableParagraph"/>
              <w:jc w:val="left"/>
              <w:rPr>
                <w:sz w:val="16"/>
              </w:rPr>
            </w:pPr>
          </w:p>
        </w:tc>
        <w:tc>
          <w:tcPr>
            <w:tcW w:w="799" w:type="dxa"/>
          </w:tcPr>
          <w:p w14:paraId="153B7620" w14:textId="77777777" w:rsidR="00021658" w:rsidRDefault="00DD08E8">
            <w:pPr>
              <w:pStyle w:val="TableParagraph"/>
              <w:spacing w:line="205" w:lineRule="exact"/>
              <w:ind w:left="7"/>
              <w:rPr>
                <w:sz w:val="18"/>
              </w:rPr>
            </w:pPr>
            <w:r>
              <w:rPr>
                <w:spacing w:val="-10"/>
                <w:w w:val="105"/>
                <w:sz w:val="18"/>
              </w:rPr>
              <w:t>2</w:t>
            </w:r>
          </w:p>
        </w:tc>
        <w:tc>
          <w:tcPr>
            <w:tcW w:w="797" w:type="dxa"/>
          </w:tcPr>
          <w:p w14:paraId="252F5529" w14:textId="77777777" w:rsidR="00021658" w:rsidRDefault="00021658">
            <w:pPr>
              <w:pStyle w:val="TableParagraph"/>
              <w:jc w:val="left"/>
              <w:rPr>
                <w:sz w:val="16"/>
              </w:rPr>
            </w:pPr>
          </w:p>
        </w:tc>
        <w:tc>
          <w:tcPr>
            <w:tcW w:w="798" w:type="dxa"/>
          </w:tcPr>
          <w:p w14:paraId="23E2CDD4" w14:textId="77777777" w:rsidR="00021658" w:rsidRDefault="00021658">
            <w:pPr>
              <w:pStyle w:val="TableParagraph"/>
              <w:jc w:val="left"/>
              <w:rPr>
                <w:sz w:val="16"/>
              </w:rPr>
            </w:pPr>
          </w:p>
        </w:tc>
        <w:tc>
          <w:tcPr>
            <w:tcW w:w="798" w:type="dxa"/>
          </w:tcPr>
          <w:p w14:paraId="4EFEFFE1" w14:textId="77777777" w:rsidR="00021658" w:rsidRDefault="00021658">
            <w:pPr>
              <w:pStyle w:val="TableParagraph"/>
              <w:jc w:val="left"/>
              <w:rPr>
                <w:sz w:val="16"/>
              </w:rPr>
            </w:pPr>
          </w:p>
        </w:tc>
        <w:tc>
          <w:tcPr>
            <w:tcW w:w="796" w:type="dxa"/>
          </w:tcPr>
          <w:p w14:paraId="27AB279E" w14:textId="77777777" w:rsidR="00021658" w:rsidRDefault="00021658">
            <w:pPr>
              <w:pStyle w:val="TableParagraph"/>
              <w:jc w:val="left"/>
              <w:rPr>
                <w:sz w:val="16"/>
              </w:rPr>
            </w:pPr>
          </w:p>
        </w:tc>
        <w:tc>
          <w:tcPr>
            <w:tcW w:w="798" w:type="dxa"/>
          </w:tcPr>
          <w:p w14:paraId="6C1B99CF"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79E889FD" w14:textId="77777777" w:rsidR="00021658" w:rsidRDefault="00DD08E8">
            <w:pPr>
              <w:pStyle w:val="TableParagraph"/>
              <w:spacing w:line="205" w:lineRule="exact"/>
              <w:ind w:left="6" w:right="4"/>
              <w:rPr>
                <w:sz w:val="18"/>
              </w:rPr>
            </w:pPr>
            <w:r>
              <w:rPr>
                <w:spacing w:val="-10"/>
                <w:w w:val="105"/>
                <w:sz w:val="18"/>
              </w:rPr>
              <w:t>3</w:t>
            </w:r>
          </w:p>
        </w:tc>
      </w:tr>
    </w:tbl>
    <w:p w14:paraId="2867F9DF" w14:textId="69483C65" w:rsidR="00021658" w:rsidRPr="008728A3" w:rsidRDefault="00DD08E8" w:rsidP="008728A3">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D13A1C7" w14:textId="77777777" w:rsidTr="008728A3">
        <w:trPr>
          <w:trHeight w:val="20"/>
        </w:trPr>
        <w:tc>
          <w:tcPr>
            <w:tcW w:w="2983" w:type="dxa"/>
          </w:tcPr>
          <w:p w14:paraId="37E99E0E" w14:textId="77777777" w:rsidR="00021658" w:rsidRDefault="00DD08E8">
            <w:pPr>
              <w:pStyle w:val="TableParagraph"/>
              <w:spacing w:before="5"/>
              <w:ind w:left="100"/>
              <w:jc w:val="left"/>
              <w:rPr>
                <w:b/>
                <w:sz w:val="18"/>
              </w:rPr>
            </w:pPr>
            <w:r>
              <w:rPr>
                <w:b/>
                <w:w w:val="105"/>
                <w:sz w:val="18"/>
              </w:rPr>
              <w:t>Teaching</w:t>
            </w:r>
            <w:r>
              <w:rPr>
                <w:b/>
                <w:spacing w:val="-8"/>
                <w:w w:val="105"/>
                <w:sz w:val="18"/>
              </w:rPr>
              <w:t xml:space="preserve"> </w:t>
            </w:r>
            <w:r>
              <w:rPr>
                <w:b/>
                <w:spacing w:val="-2"/>
                <w:w w:val="105"/>
                <w:sz w:val="18"/>
              </w:rPr>
              <w:t>Strategies</w:t>
            </w:r>
          </w:p>
        </w:tc>
        <w:tc>
          <w:tcPr>
            <w:tcW w:w="1356" w:type="dxa"/>
          </w:tcPr>
          <w:p w14:paraId="186141DA" w14:textId="77777777" w:rsidR="00021658" w:rsidRDefault="00DD08E8">
            <w:pPr>
              <w:pStyle w:val="TableParagraph"/>
              <w:spacing w:before="5"/>
              <w:ind w:left="6" w:right="4"/>
              <w:rPr>
                <w:b/>
                <w:sz w:val="18"/>
              </w:rPr>
            </w:pPr>
            <w:r>
              <w:rPr>
                <w:b/>
                <w:spacing w:val="-4"/>
                <w:w w:val="105"/>
                <w:sz w:val="18"/>
              </w:rPr>
              <w:t>Code</w:t>
            </w:r>
          </w:p>
        </w:tc>
        <w:tc>
          <w:tcPr>
            <w:tcW w:w="2983" w:type="dxa"/>
          </w:tcPr>
          <w:p w14:paraId="6627F59A" w14:textId="77777777" w:rsidR="00021658" w:rsidRDefault="00DD08E8">
            <w:pPr>
              <w:pStyle w:val="TableParagraph"/>
              <w:spacing w:before="5"/>
              <w:ind w:left="9" w:right="8"/>
              <w:rPr>
                <w:b/>
                <w:sz w:val="18"/>
              </w:rPr>
            </w:pPr>
            <w:r>
              <w:rPr>
                <w:b/>
                <w:w w:val="105"/>
                <w:sz w:val="18"/>
              </w:rPr>
              <w:t>Type</w:t>
            </w:r>
            <w:r>
              <w:rPr>
                <w:b/>
                <w:spacing w:val="-6"/>
                <w:w w:val="105"/>
                <w:sz w:val="18"/>
              </w:rPr>
              <w:t xml:space="preserve"> </w:t>
            </w:r>
            <w:r>
              <w:rPr>
                <w:b/>
                <w:w w:val="105"/>
                <w:sz w:val="18"/>
              </w:rPr>
              <w:t>of</w:t>
            </w:r>
            <w:r>
              <w:rPr>
                <w:b/>
                <w:spacing w:val="1"/>
                <w:w w:val="105"/>
                <w:sz w:val="18"/>
              </w:rPr>
              <w:t xml:space="preserve"> </w:t>
            </w:r>
            <w:r>
              <w:rPr>
                <w:b/>
                <w:spacing w:val="-2"/>
                <w:w w:val="105"/>
                <w:sz w:val="18"/>
              </w:rPr>
              <w:t>Assessment</w:t>
            </w:r>
          </w:p>
        </w:tc>
        <w:tc>
          <w:tcPr>
            <w:tcW w:w="1356" w:type="dxa"/>
          </w:tcPr>
          <w:p w14:paraId="2605F1A2" w14:textId="77777777" w:rsidR="00021658" w:rsidRDefault="00DD08E8">
            <w:pPr>
              <w:pStyle w:val="TableParagraph"/>
              <w:spacing w:before="5"/>
              <w:ind w:left="6" w:right="6"/>
              <w:rPr>
                <w:b/>
                <w:sz w:val="18"/>
              </w:rPr>
            </w:pPr>
            <w:r>
              <w:rPr>
                <w:b/>
                <w:spacing w:val="-4"/>
                <w:w w:val="105"/>
                <w:sz w:val="18"/>
              </w:rPr>
              <w:t>Code</w:t>
            </w:r>
          </w:p>
        </w:tc>
      </w:tr>
      <w:tr w:rsidR="00021658" w14:paraId="33EF0F9E" w14:textId="77777777" w:rsidTr="008728A3">
        <w:trPr>
          <w:trHeight w:val="20"/>
        </w:trPr>
        <w:tc>
          <w:tcPr>
            <w:tcW w:w="2983" w:type="dxa"/>
          </w:tcPr>
          <w:p w14:paraId="0532258A" w14:textId="77777777" w:rsidR="00021658" w:rsidRDefault="00DD08E8">
            <w:pPr>
              <w:pStyle w:val="TableParagraph"/>
              <w:spacing w:line="207" w:lineRule="exact"/>
              <w:ind w:left="100"/>
              <w:jc w:val="left"/>
              <w:rPr>
                <w:sz w:val="18"/>
              </w:rPr>
            </w:pPr>
            <w:r>
              <w:rPr>
                <w:spacing w:val="-2"/>
                <w:w w:val="105"/>
                <w:sz w:val="18"/>
              </w:rPr>
              <w:t>Lecture</w:t>
            </w:r>
          </w:p>
        </w:tc>
        <w:tc>
          <w:tcPr>
            <w:tcW w:w="1356" w:type="dxa"/>
          </w:tcPr>
          <w:p w14:paraId="6FD6D53A"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1FBF17D2" w14:textId="77777777" w:rsidR="00021658" w:rsidRDefault="00DD08E8">
            <w:pPr>
              <w:pStyle w:val="TableParagraph"/>
              <w:spacing w:line="207" w:lineRule="exact"/>
              <w:ind w:left="9" w:right="5"/>
              <w:rPr>
                <w:sz w:val="18"/>
              </w:rPr>
            </w:pPr>
            <w:r>
              <w:rPr>
                <w:w w:val="105"/>
                <w:sz w:val="18"/>
              </w:rPr>
              <w:t>Quiz</w:t>
            </w:r>
            <w:r>
              <w:rPr>
                <w:spacing w:val="-3"/>
                <w:w w:val="105"/>
                <w:sz w:val="18"/>
              </w:rPr>
              <w:t xml:space="preserve"> </w:t>
            </w:r>
            <w:r>
              <w:rPr>
                <w:spacing w:val="-4"/>
                <w:w w:val="105"/>
                <w:sz w:val="18"/>
              </w:rPr>
              <w:t>Test</w:t>
            </w:r>
          </w:p>
        </w:tc>
        <w:tc>
          <w:tcPr>
            <w:tcW w:w="1356" w:type="dxa"/>
          </w:tcPr>
          <w:p w14:paraId="01018F9C" w14:textId="77777777" w:rsidR="00021658" w:rsidRDefault="00DD08E8">
            <w:pPr>
              <w:pStyle w:val="TableParagraph"/>
              <w:spacing w:line="207" w:lineRule="exact"/>
              <w:ind w:left="6" w:right="4"/>
              <w:rPr>
                <w:sz w:val="18"/>
              </w:rPr>
            </w:pPr>
            <w:r>
              <w:rPr>
                <w:spacing w:val="-5"/>
                <w:w w:val="105"/>
                <w:sz w:val="18"/>
              </w:rPr>
              <w:t>01</w:t>
            </w:r>
          </w:p>
        </w:tc>
      </w:tr>
      <w:tr w:rsidR="00021658" w14:paraId="63424FAE" w14:textId="77777777" w:rsidTr="008728A3">
        <w:trPr>
          <w:trHeight w:val="20"/>
        </w:trPr>
        <w:tc>
          <w:tcPr>
            <w:tcW w:w="2983" w:type="dxa"/>
          </w:tcPr>
          <w:p w14:paraId="7536DFDC" w14:textId="77777777" w:rsidR="00021658" w:rsidRDefault="00DD08E8">
            <w:pPr>
              <w:pStyle w:val="TableParagraph"/>
              <w:spacing w:line="206" w:lineRule="exact"/>
              <w:ind w:left="100"/>
              <w:jc w:val="left"/>
              <w:rPr>
                <w:sz w:val="18"/>
              </w:rPr>
            </w:pPr>
            <w:r>
              <w:rPr>
                <w:w w:val="105"/>
                <w:sz w:val="18"/>
              </w:rPr>
              <w:t>Case</w:t>
            </w:r>
            <w:r>
              <w:rPr>
                <w:spacing w:val="-6"/>
                <w:w w:val="105"/>
                <w:sz w:val="18"/>
              </w:rPr>
              <w:t xml:space="preserve"> </w:t>
            </w:r>
            <w:r>
              <w:rPr>
                <w:spacing w:val="-2"/>
                <w:w w:val="105"/>
                <w:sz w:val="18"/>
              </w:rPr>
              <w:t>Study</w:t>
            </w:r>
          </w:p>
        </w:tc>
        <w:tc>
          <w:tcPr>
            <w:tcW w:w="1356" w:type="dxa"/>
          </w:tcPr>
          <w:p w14:paraId="553700DB"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3A28B271"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6526D92" w14:textId="77777777" w:rsidR="00021658" w:rsidRDefault="00DD08E8">
            <w:pPr>
              <w:pStyle w:val="TableParagraph"/>
              <w:spacing w:line="206" w:lineRule="exact"/>
              <w:ind w:left="6" w:right="3"/>
              <w:rPr>
                <w:sz w:val="18"/>
              </w:rPr>
            </w:pPr>
            <w:r>
              <w:rPr>
                <w:spacing w:val="-5"/>
                <w:w w:val="105"/>
                <w:sz w:val="18"/>
              </w:rPr>
              <w:t>02</w:t>
            </w:r>
          </w:p>
        </w:tc>
      </w:tr>
      <w:tr w:rsidR="00021658" w14:paraId="485EADD7" w14:textId="77777777" w:rsidTr="008728A3">
        <w:trPr>
          <w:trHeight w:val="20"/>
        </w:trPr>
        <w:tc>
          <w:tcPr>
            <w:tcW w:w="2983" w:type="dxa"/>
          </w:tcPr>
          <w:p w14:paraId="01F7B7A8" w14:textId="77777777" w:rsidR="00021658" w:rsidRDefault="00DD08E8">
            <w:pPr>
              <w:pStyle w:val="TableParagraph"/>
              <w:spacing w:line="204" w:lineRule="exact"/>
              <w:ind w:left="100"/>
              <w:jc w:val="left"/>
              <w:rPr>
                <w:sz w:val="18"/>
              </w:rPr>
            </w:pPr>
            <w:r>
              <w:rPr>
                <w:w w:val="105"/>
                <w:sz w:val="18"/>
              </w:rPr>
              <w:t>Problem</w:t>
            </w:r>
            <w:r>
              <w:rPr>
                <w:spacing w:val="-8"/>
                <w:w w:val="105"/>
                <w:sz w:val="18"/>
              </w:rPr>
              <w:t xml:space="preserve"> </w:t>
            </w:r>
            <w:r>
              <w:rPr>
                <w:spacing w:val="-2"/>
                <w:w w:val="105"/>
                <w:sz w:val="18"/>
              </w:rPr>
              <w:t>Solving</w:t>
            </w:r>
          </w:p>
        </w:tc>
        <w:tc>
          <w:tcPr>
            <w:tcW w:w="1356" w:type="dxa"/>
          </w:tcPr>
          <w:p w14:paraId="174D5BA9"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0DC21BA5"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6AAB4ABA" w14:textId="77777777" w:rsidR="00021658" w:rsidRDefault="00DD08E8">
            <w:pPr>
              <w:pStyle w:val="TableParagraph"/>
              <w:spacing w:line="204" w:lineRule="exact"/>
              <w:ind w:left="6"/>
              <w:rPr>
                <w:sz w:val="18"/>
              </w:rPr>
            </w:pPr>
            <w:r>
              <w:rPr>
                <w:spacing w:val="-5"/>
                <w:w w:val="105"/>
                <w:sz w:val="18"/>
              </w:rPr>
              <w:t>03</w:t>
            </w:r>
          </w:p>
        </w:tc>
      </w:tr>
      <w:tr w:rsidR="00021658" w14:paraId="21FE85F6" w14:textId="77777777" w:rsidTr="008728A3">
        <w:trPr>
          <w:trHeight w:val="20"/>
        </w:trPr>
        <w:tc>
          <w:tcPr>
            <w:tcW w:w="2983" w:type="dxa"/>
          </w:tcPr>
          <w:p w14:paraId="733FFD00" w14:textId="77777777" w:rsidR="00021658" w:rsidRDefault="00DD08E8">
            <w:pPr>
              <w:pStyle w:val="TableParagraph"/>
              <w:spacing w:line="207" w:lineRule="exact"/>
              <w:ind w:left="100"/>
              <w:jc w:val="left"/>
              <w:rPr>
                <w:sz w:val="18"/>
              </w:rPr>
            </w:pPr>
            <w:r>
              <w:rPr>
                <w:w w:val="105"/>
                <w:sz w:val="18"/>
              </w:rPr>
              <w:t>Group</w:t>
            </w:r>
            <w:r>
              <w:rPr>
                <w:spacing w:val="-5"/>
                <w:w w:val="105"/>
                <w:sz w:val="18"/>
              </w:rPr>
              <w:t xml:space="preserve"> </w:t>
            </w:r>
            <w:r>
              <w:rPr>
                <w:spacing w:val="-2"/>
                <w:w w:val="105"/>
                <w:sz w:val="18"/>
              </w:rPr>
              <w:t>Discussion</w:t>
            </w:r>
          </w:p>
        </w:tc>
        <w:tc>
          <w:tcPr>
            <w:tcW w:w="1356" w:type="dxa"/>
          </w:tcPr>
          <w:p w14:paraId="78D9D86A" w14:textId="77777777" w:rsidR="00021658" w:rsidRDefault="00DD08E8">
            <w:pPr>
              <w:pStyle w:val="TableParagraph"/>
              <w:spacing w:line="207" w:lineRule="exact"/>
              <w:ind w:left="6" w:right="1"/>
              <w:rPr>
                <w:sz w:val="18"/>
              </w:rPr>
            </w:pPr>
            <w:r>
              <w:rPr>
                <w:spacing w:val="-5"/>
                <w:w w:val="105"/>
                <w:sz w:val="18"/>
              </w:rPr>
              <w:t>04</w:t>
            </w:r>
          </w:p>
        </w:tc>
        <w:tc>
          <w:tcPr>
            <w:tcW w:w="2983" w:type="dxa"/>
          </w:tcPr>
          <w:p w14:paraId="58505E9B" w14:textId="77777777" w:rsidR="00021658" w:rsidRDefault="00DD08E8">
            <w:pPr>
              <w:pStyle w:val="TableParagraph"/>
              <w:spacing w:line="207" w:lineRule="exact"/>
              <w:ind w:left="9" w:right="3"/>
              <w:rPr>
                <w:sz w:val="18"/>
              </w:rPr>
            </w:pPr>
            <w:r>
              <w:rPr>
                <w:spacing w:val="-2"/>
                <w:w w:val="105"/>
                <w:sz w:val="18"/>
              </w:rPr>
              <w:t>Presentation</w:t>
            </w:r>
          </w:p>
        </w:tc>
        <w:tc>
          <w:tcPr>
            <w:tcW w:w="1356" w:type="dxa"/>
          </w:tcPr>
          <w:p w14:paraId="1E4A4324" w14:textId="77777777" w:rsidR="00021658" w:rsidRDefault="00DD08E8">
            <w:pPr>
              <w:pStyle w:val="TableParagraph"/>
              <w:spacing w:line="207" w:lineRule="exact"/>
              <w:ind w:left="6"/>
              <w:rPr>
                <w:sz w:val="18"/>
              </w:rPr>
            </w:pPr>
            <w:r>
              <w:rPr>
                <w:spacing w:val="-5"/>
                <w:w w:val="105"/>
                <w:sz w:val="18"/>
              </w:rPr>
              <w:t>04</w:t>
            </w:r>
          </w:p>
        </w:tc>
      </w:tr>
      <w:tr w:rsidR="00021658" w14:paraId="1FC9A87E" w14:textId="77777777" w:rsidTr="008728A3">
        <w:trPr>
          <w:trHeight w:val="20"/>
        </w:trPr>
        <w:tc>
          <w:tcPr>
            <w:tcW w:w="2983" w:type="dxa"/>
          </w:tcPr>
          <w:p w14:paraId="3C65E597" w14:textId="77777777" w:rsidR="00021658" w:rsidRDefault="00DD08E8">
            <w:pPr>
              <w:pStyle w:val="TableParagraph"/>
              <w:spacing w:line="207" w:lineRule="exact"/>
              <w:ind w:left="100"/>
              <w:jc w:val="left"/>
              <w:rPr>
                <w:sz w:val="18"/>
              </w:rPr>
            </w:pPr>
            <w:r>
              <w:rPr>
                <w:w w:val="105"/>
                <w:sz w:val="18"/>
              </w:rPr>
              <w:t>Audio</w:t>
            </w:r>
            <w:r>
              <w:rPr>
                <w:spacing w:val="-4"/>
                <w:w w:val="105"/>
                <w:sz w:val="18"/>
              </w:rPr>
              <w:t xml:space="preserve"> </w:t>
            </w:r>
            <w:r>
              <w:rPr>
                <w:w w:val="105"/>
                <w:sz w:val="18"/>
              </w:rPr>
              <w:t>Visual</w:t>
            </w:r>
            <w:r>
              <w:rPr>
                <w:spacing w:val="-4"/>
                <w:w w:val="105"/>
                <w:sz w:val="18"/>
              </w:rPr>
              <w:t xml:space="preserve"> </w:t>
            </w:r>
            <w:r>
              <w:rPr>
                <w:spacing w:val="-2"/>
                <w:w w:val="105"/>
                <w:sz w:val="18"/>
              </w:rPr>
              <w:t>Presentation</w:t>
            </w:r>
          </w:p>
        </w:tc>
        <w:tc>
          <w:tcPr>
            <w:tcW w:w="1356" w:type="dxa"/>
          </w:tcPr>
          <w:p w14:paraId="2C25A6AD"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3B780600" w14:textId="77777777" w:rsidR="00021658" w:rsidRDefault="00DD08E8">
            <w:pPr>
              <w:pStyle w:val="TableParagraph"/>
              <w:spacing w:line="207" w:lineRule="exact"/>
              <w:ind w:left="9" w:right="5"/>
              <w:rPr>
                <w:sz w:val="18"/>
              </w:rPr>
            </w:pPr>
            <w:r>
              <w:rPr>
                <w:spacing w:val="-2"/>
                <w:w w:val="105"/>
                <w:sz w:val="18"/>
              </w:rPr>
              <w:t>Assignment</w:t>
            </w:r>
          </w:p>
        </w:tc>
        <w:tc>
          <w:tcPr>
            <w:tcW w:w="1356" w:type="dxa"/>
          </w:tcPr>
          <w:p w14:paraId="068B0EF6" w14:textId="77777777" w:rsidR="00021658" w:rsidRDefault="00DD08E8">
            <w:pPr>
              <w:pStyle w:val="TableParagraph"/>
              <w:spacing w:line="207" w:lineRule="exact"/>
              <w:ind w:left="6" w:right="6"/>
              <w:rPr>
                <w:sz w:val="18"/>
              </w:rPr>
            </w:pPr>
            <w:r>
              <w:rPr>
                <w:spacing w:val="-5"/>
                <w:w w:val="105"/>
                <w:sz w:val="18"/>
              </w:rPr>
              <w:t>05</w:t>
            </w:r>
          </w:p>
        </w:tc>
      </w:tr>
    </w:tbl>
    <w:p w14:paraId="588B1E10" w14:textId="77777777" w:rsidR="00021658" w:rsidRDefault="00DD08E8" w:rsidP="008728A3">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C0D2247" w14:textId="77777777" w:rsidR="00021658" w:rsidRDefault="00DD08E8" w:rsidP="008728A3">
      <w:pPr>
        <w:pStyle w:val="BodyText"/>
        <w:ind w:left="432" w:right="667"/>
        <w:jc w:val="both"/>
      </w:pPr>
      <w:r>
        <w:rPr>
          <w:b/>
          <w:w w:val="105"/>
        </w:rPr>
        <w:t xml:space="preserve">Introduction: </w:t>
      </w:r>
      <w:r>
        <w:rPr>
          <w:w w:val="105"/>
        </w:rPr>
        <w:t>Definition of business, history</w:t>
      </w:r>
      <w:r>
        <w:rPr>
          <w:spacing w:val="-4"/>
          <w:w w:val="105"/>
        </w:rPr>
        <w:t xml:space="preserve"> </w:t>
      </w:r>
      <w:r>
        <w:rPr>
          <w:w w:val="105"/>
        </w:rPr>
        <w:t>of</w:t>
      </w:r>
      <w:r>
        <w:rPr>
          <w:spacing w:val="-1"/>
          <w:w w:val="105"/>
        </w:rPr>
        <w:t xml:space="preserve"> </w:t>
      </w:r>
      <w:r>
        <w:rPr>
          <w:w w:val="105"/>
        </w:rPr>
        <w:t>business, the</w:t>
      </w:r>
      <w:r>
        <w:rPr>
          <w:spacing w:val="-1"/>
          <w:w w:val="105"/>
        </w:rPr>
        <w:t xml:space="preserve"> </w:t>
      </w:r>
      <w:r>
        <w:rPr>
          <w:w w:val="105"/>
        </w:rPr>
        <w:t>industrial</w:t>
      </w:r>
      <w:r>
        <w:rPr>
          <w:spacing w:val="-2"/>
          <w:w w:val="105"/>
        </w:rPr>
        <w:t xml:space="preserve"> </w:t>
      </w:r>
      <w:r>
        <w:rPr>
          <w:w w:val="105"/>
        </w:rPr>
        <w:t>revolution, characteristics and</w:t>
      </w:r>
      <w:r>
        <w:rPr>
          <w:spacing w:val="-2"/>
          <w:w w:val="105"/>
        </w:rPr>
        <w:t xml:space="preserve"> </w:t>
      </w:r>
      <w:r>
        <w:rPr>
          <w:w w:val="105"/>
        </w:rPr>
        <w:t xml:space="preserve">benefits of </w:t>
      </w:r>
      <w:r>
        <w:rPr>
          <w:spacing w:val="-2"/>
          <w:w w:val="105"/>
        </w:rPr>
        <w:t>business.</w:t>
      </w:r>
    </w:p>
    <w:p w14:paraId="4EE8EF29" w14:textId="77777777" w:rsidR="00021658" w:rsidRDefault="00DD08E8" w:rsidP="008728A3">
      <w:pPr>
        <w:pStyle w:val="BodyText"/>
        <w:ind w:left="432" w:right="661"/>
        <w:jc w:val="both"/>
      </w:pPr>
      <w:r>
        <w:rPr>
          <w:w w:val="105"/>
        </w:rPr>
        <w:t>Ramifications of business, industry, commerce, direct services, types of industry, ramifications of commerce, definition, types and importance of trade, history and importance of banking, types of banks, importance and management of insurance, importance of warehousing, different businesses in Bangladesh.</w:t>
      </w:r>
    </w:p>
    <w:p w14:paraId="592BCAFD" w14:textId="77777777" w:rsidR="00021658" w:rsidRDefault="00DD08E8">
      <w:pPr>
        <w:pStyle w:val="BodyText"/>
        <w:spacing w:line="252" w:lineRule="auto"/>
        <w:ind w:left="432" w:right="660"/>
        <w:jc w:val="both"/>
      </w:pPr>
      <w:r>
        <w:rPr>
          <w:b/>
          <w:w w:val="105"/>
        </w:rPr>
        <w:t xml:space="preserve">Business environment: </w:t>
      </w:r>
      <w:r>
        <w:rPr>
          <w:w w:val="105"/>
        </w:rPr>
        <w:t>Business environment and its components, role of government and buyers, types of economic system, types of modern economic systems, business and investment environment in Bangladesh, cost of doing business in Bangladesh.</w:t>
      </w:r>
    </w:p>
    <w:p w14:paraId="0017369D" w14:textId="77777777" w:rsidR="00021658" w:rsidRDefault="00DD08E8">
      <w:pPr>
        <w:pStyle w:val="BodyText"/>
        <w:spacing w:line="254" w:lineRule="auto"/>
        <w:ind w:left="432" w:right="661"/>
        <w:jc w:val="both"/>
      </w:pPr>
      <w:r>
        <w:rPr>
          <w:b/>
          <w:w w:val="105"/>
        </w:rPr>
        <w:t>Business</w:t>
      </w:r>
      <w:r>
        <w:rPr>
          <w:b/>
          <w:spacing w:val="-6"/>
          <w:w w:val="105"/>
        </w:rPr>
        <w:t xml:space="preserve"> </w:t>
      </w:r>
      <w:r>
        <w:rPr>
          <w:b/>
          <w:w w:val="105"/>
        </w:rPr>
        <w:t>Ownership</w:t>
      </w:r>
      <w:r>
        <w:rPr>
          <w:b/>
          <w:spacing w:val="-3"/>
          <w:w w:val="105"/>
        </w:rPr>
        <w:t xml:space="preserve"> </w:t>
      </w:r>
      <w:r>
        <w:rPr>
          <w:b/>
          <w:w w:val="105"/>
        </w:rPr>
        <w:t>and</w:t>
      </w:r>
      <w:r>
        <w:rPr>
          <w:b/>
          <w:spacing w:val="-3"/>
          <w:w w:val="105"/>
        </w:rPr>
        <w:t xml:space="preserve"> </w:t>
      </w:r>
      <w:r>
        <w:rPr>
          <w:b/>
          <w:w w:val="105"/>
        </w:rPr>
        <w:t>Forms:</w:t>
      </w:r>
      <w:r>
        <w:rPr>
          <w:b/>
          <w:spacing w:val="-1"/>
          <w:w w:val="105"/>
        </w:rPr>
        <w:t xml:space="preserve"> </w:t>
      </w:r>
      <w:r>
        <w:rPr>
          <w:w w:val="105"/>
        </w:rPr>
        <w:t>Forms</w:t>
      </w:r>
      <w:r>
        <w:rPr>
          <w:spacing w:val="-4"/>
          <w:w w:val="105"/>
        </w:rPr>
        <w:t xml:space="preserve"> </w:t>
      </w:r>
      <w:r>
        <w:rPr>
          <w:w w:val="105"/>
        </w:rPr>
        <w:t>of</w:t>
      </w:r>
      <w:r>
        <w:rPr>
          <w:spacing w:val="-4"/>
          <w:w w:val="105"/>
        </w:rPr>
        <w:t xml:space="preserve"> </w:t>
      </w:r>
      <w:r>
        <w:rPr>
          <w:w w:val="105"/>
        </w:rPr>
        <w:t>business</w:t>
      </w:r>
      <w:r>
        <w:rPr>
          <w:spacing w:val="-4"/>
          <w:w w:val="105"/>
        </w:rPr>
        <w:t xml:space="preserve"> </w:t>
      </w:r>
      <w:r>
        <w:rPr>
          <w:w w:val="105"/>
        </w:rPr>
        <w:t>ownership,</w:t>
      </w:r>
      <w:r>
        <w:rPr>
          <w:spacing w:val="-3"/>
          <w:w w:val="105"/>
        </w:rPr>
        <w:t xml:space="preserve"> </w:t>
      </w:r>
      <w:r>
        <w:rPr>
          <w:w w:val="105"/>
        </w:rPr>
        <w:t>advantages</w:t>
      </w:r>
      <w:r>
        <w:rPr>
          <w:spacing w:val="-6"/>
          <w:w w:val="105"/>
        </w:rPr>
        <w:t xml:space="preserve"> </w:t>
      </w:r>
      <w:r>
        <w:rPr>
          <w:w w:val="105"/>
        </w:rPr>
        <w:t>and</w:t>
      </w:r>
      <w:r>
        <w:rPr>
          <w:spacing w:val="-4"/>
          <w:w w:val="105"/>
        </w:rPr>
        <w:t xml:space="preserve"> </w:t>
      </w:r>
      <w:r>
        <w:rPr>
          <w:w w:val="105"/>
        </w:rPr>
        <w:t>disadvantages</w:t>
      </w:r>
      <w:r>
        <w:rPr>
          <w:spacing w:val="-4"/>
          <w:w w:val="105"/>
        </w:rPr>
        <w:t xml:space="preserve"> </w:t>
      </w:r>
      <w:r>
        <w:rPr>
          <w:w w:val="105"/>
        </w:rPr>
        <w:t>of</w:t>
      </w:r>
      <w:r>
        <w:rPr>
          <w:spacing w:val="-2"/>
          <w:w w:val="105"/>
        </w:rPr>
        <w:t xml:space="preserve"> </w:t>
      </w:r>
      <w:r>
        <w:rPr>
          <w:w w:val="105"/>
        </w:rPr>
        <w:t>different</w:t>
      </w:r>
      <w:r>
        <w:rPr>
          <w:spacing w:val="-4"/>
          <w:w w:val="105"/>
        </w:rPr>
        <w:t xml:space="preserve"> </w:t>
      </w:r>
      <w:r>
        <w:rPr>
          <w:w w:val="105"/>
        </w:rPr>
        <w:t>forms of business, complex relationships among businesses.</w:t>
      </w:r>
    </w:p>
    <w:p w14:paraId="1596CB54" w14:textId="77777777" w:rsidR="00021658" w:rsidRDefault="00DD08E8">
      <w:pPr>
        <w:pStyle w:val="BodyText"/>
        <w:spacing w:line="249" w:lineRule="auto"/>
        <w:ind w:left="432" w:right="665"/>
        <w:jc w:val="both"/>
      </w:pPr>
      <w:r>
        <w:rPr>
          <w:w w:val="105"/>
        </w:rPr>
        <w:t>Franchising:</w:t>
      </w:r>
      <w:r>
        <w:rPr>
          <w:spacing w:val="-5"/>
          <w:w w:val="105"/>
        </w:rPr>
        <w:t xml:space="preserve"> </w:t>
      </w:r>
      <w:r>
        <w:rPr>
          <w:w w:val="105"/>
        </w:rPr>
        <w:t>types,</w:t>
      </w:r>
      <w:r>
        <w:rPr>
          <w:spacing w:val="-5"/>
          <w:w w:val="105"/>
        </w:rPr>
        <w:t xml:space="preserve"> </w:t>
      </w:r>
      <w:r>
        <w:rPr>
          <w:w w:val="105"/>
        </w:rPr>
        <w:t>advantages,</w:t>
      </w:r>
      <w:r>
        <w:rPr>
          <w:spacing w:val="-5"/>
          <w:w w:val="105"/>
        </w:rPr>
        <w:t xml:space="preserve"> </w:t>
      </w:r>
      <w:r>
        <w:rPr>
          <w:w w:val="105"/>
        </w:rPr>
        <w:t>disadvantages;</w:t>
      </w:r>
      <w:r>
        <w:rPr>
          <w:spacing w:val="-6"/>
          <w:w w:val="105"/>
        </w:rPr>
        <w:t xml:space="preserve"> </w:t>
      </w:r>
      <w:r>
        <w:rPr>
          <w:w w:val="105"/>
        </w:rPr>
        <w:t>types</w:t>
      </w:r>
      <w:r>
        <w:rPr>
          <w:spacing w:val="-6"/>
          <w:w w:val="105"/>
        </w:rPr>
        <w:t xml:space="preserve"> </w:t>
      </w:r>
      <w:r>
        <w:rPr>
          <w:w w:val="105"/>
        </w:rPr>
        <w:t>of</w:t>
      </w:r>
      <w:r>
        <w:rPr>
          <w:spacing w:val="-3"/>
          <w:w w:val="105"/>
        </w:rPr>
        <w:t xml:space="preserve"> </w:t>
      </w:r>
      <w:r>
        <w:rPr>
          <w:w w:val="105"/>
        </w:rPr>
        <w:t>mergers</w:t>
      </w:r>
      <w:r>
        <w:rPr>
          <w:spacing w:val="-6"/>
          <w:w w:val="105"/>
        </w:rPr>
        <w:t xml:space="preserve"> </w:t>
      </w:r>
      <w:r>
        <w:rPr>
          <w:w w:val="105"/>
        </w:rPr>
        <w:t>and</w:t>
      </w:r>
      <w:r>
        <w:rPr>
          <w:spacing w:val="-8"/>
          <w:w w:val="105"/>
        </w:rPr>
        <w:t xml:space="preserve"> </w:t>
      </w:r>
      <w:r>
        <w:rPr>
          <w:w w:val="105"/>
        </w:rPr>
        <w:t>acquisitions,</w:t>
      </w:r>
      <w:r>
        <w:rPr>
          <w:spacing w:val="-6"/>
          <w:w w:val="105"/>
        </w:rPr>
        <w:t xml:space="preserve"> </w:t>
      </w:r>
      <w:r>
        <w:rPr>
          <w:w w:val="105"/>
        </w:rPr>
        <w:t>factors</w:t>
      </w:r>
      <w:r>
        <w:rPr>
          <w:spacing w:val="-5"/>
          <w:w w:val="105"/>
        </w:rPr>
        <w:t xml:space="preserve"> </w:t>
      </w:r>
      <w:r>
        <w:rPr>
          <w:w w:val="105"/>
        </w:rPr>
        <w:t>influencing</w:t>
      </w:r>
      <w:r>
        <w:rPr>
          <w:spacing w:val="-6"/>
          <w:w w:val="105"/>
        </w:rPr>
        <w:t xml:space="preserve"> </w:t>
      </w:r>
      <w:r>
        <w:rPr>
          <w:w w:val="105"/>
        </w:rPr>
        <w:t>the</w:t>
      </w:r>
      <w:r>
        <w:rPr>
          <w:spacing w:val="-6"/>
          <w:w w:val="105"/>
        </w:rPr>
        <w:t xml:space="preserve"> </w:t>
      </w:r>
      <w:r>
        <w:rPr>
          <w:w w:val="105"/>
        </w:rPr>
        <w:t>choice</w:t>
      </w:r>
      <w:r>
        <w:rPr>
          <w:spacing w:val="-6"/>
          <w:w w:val="105"/>
        </w:rPr>
        <w:t xml:space="preserve"> </w:t>
      </w:r>
      <w:r>
        <w:rPr>
          <w:w w:val="105"/>
        </w:rPr>
        <w:t>of forms of ownership</w:t>
      </w:r>
    </w:p>
    <w:p w14:paraId="55030206" w14:textId="77777777" w:rsidR="00021658" w:rsidRDefault="00DD08E8" w:rsidP="008728A3">
      <w:pPr>
        <w:ind w:left="432"/>
        <w:jc w:val="both"/>
        <w:rPr>
          <w:sz w:val="18"/>
        </w:rPr>
      </w:pPr>
      <w:r>
        <w:rPr>
          <w:b/>
          <w:w w:val="105"/>
          <w:sz w:val="18"/>
        </w:rPr>
        <w:t>The</w:t>
      </w:r>
      <w:r>
        <w:rPr>
          <w:b/>
          <w:spacing w:val="43"/>
          <w:w w:val="105"/>
          <w:sz w:val="18"/>
        </w:rPr>
        <w:t xml:space="preserve"> </w:t>
      </w:r>
      <w:r>
        <w:rPr>
          <w:b/>
          <w:w w:val="105"/>
          <w:sz w:val="18"/>
        </w:rPr>
        <w:t>Financial</w:t>
      </w:r>
      <w:r>
        <w:rPr>
          <w:b/>
          <w:spacing w:val="47"/>
          <w:w w:val="105"/>
          <w:sz w:val="18"/>
        </w:rPr>
        <w:t xml:space="preserve"> </w:t>
      </w:r>
      <w:r>
        <w:rPr>
          <w:b/>
          <w:w w:val="105"/>
          <w:sz w:val="18"/>
        </w:rPr>
        <w:t>System:</w:t>
      </w:r>
      <w:r>
        <w:rPr>
          <w:b/>
          <w:spacing w:val="49"/>
          <w:w w:val="105"/>
          <w:sz w:val="18"/>
        </w:rPr>
        <w:t xml:space="preserve"> </w:t>
      </w:r>
      <w:r>
        <w:rPr>
          <w:w w:val="105"/>
          <w:sz w:val="18"/>
        </w:rPr>
        <w:t>Definition</w:t>
      </w:r>
      <w:r>
        <w:rPr>
          <w:spacing w:val="45"/>
          <w:w w:val="105"/>
          <w:sz w:val="18"/>
        </w:rPr>
        <w:t xml:space="preserve"> </w:t>
      </w:r>
      <w:r>
        <w:rPr>
          <w:w w:val="105"/>
          <w:sz w:val="18"/>
        </w:rPr>
        <w:t>of</w:t>
      </w:r>
      <w:r>
        <w:rPr>
          <w:spacing w:val="44"/>
          <w:w w:val="105"/>
          <w:sz w:val="18"/>
        </w:rPr>
        <w:t xml:space="preserve"> </w:t>
      </w:r>
      <w:r>
        <w:rPr>
          <w:w w:val="105"/>
          <w:sz w:val="18"/>
        </w:rPr>
        <w:t>financial</w:t>
      </w:r>
      <w:r>
        <w:rPr>
          <w:spacing w:val="45"/>
          <w:w w:val="105"/>
          <w:sz w:val="18"/>
        </w:rPr>
        <w:t xml:space="preserve"> </w:t>
      </w:r>
      <w:r>
        <w:rPr>
          <w:w w:val="105"/>
          <w:sz w:val="18"/>
        </w:rPr>
        <w:t>system,</w:t>
      </w:r>
      <w:r>
        <w:rPr>
          <w:spacing w:val="45"/>
          <w:w w:val="105"/>
          <w:sz w:val="18"/>
        </w:rPr>
        <w:t xml:space="preserve"> </w:t>
      </w:r>
      <w:r>
        <w:rPr>
          <w:w w:val="105"/>
          <w:sz w:val="18"/>
        </w:rPr>
        <w:t>types</w:t>
      </w:r>
      <w:r>
        <w:rPr>
          <w:spacing w:val="45"/>
          <w:w w:val="105"/>
          <w:sz w:val="18"/>
        </w:rPr>
        <w:t xml:space="preserve"> </w:t>
      </w:r>
      <w:r>
        <w:rPr>
          <w:w w:val="105"/>
          <w:sz w:val="18"/>
        </w:rPr>
        <w:t>of</w:t>
      </w:r>
      <w:r>
        <w:rPr>
          <w:spacing w:val="47"/>
          <w:w w:val="105"/>
          <w:sz w:val="18"/>
        </w:rPr>
        <w:t xml:space="preserve"> </w:t>
      </w:r>
      <w:r>
        <w:rPr>
          <w:w w:val="105"/>
          <w:sz w:val="18"/>
        </w:rPr>
        <w:t>financial</w:t>
      </w:r>
      <w:r>
        <w:rPr>
          <w:spacing w:val="44"/>
          <w:w w:val="105"/>
          <w:sz w:val="18"/>
        </w:rPr>
        <w:t xml:space="preserve"> </w:t>
      </w:r>
      <w:r>
        <w:rPr>
          <w:w w:val="105"/>
          <w:sz w:val="18"/>
        </w:rPr>
        <w:t>markets,</w:t>
      </w:r>
      <w:r>
        <w:rPr>
          <w:spacing w:val="47"/>
          <w:w w:val="105"/>
          <w:sz w:val="18"/>
        </w:rPr>
        <w:t xml:space="preserve"> </w:t>
      </w:r>
      <w:r>
        <w:rPr>
          <w:w w:val="105"/>
          <w:sz w:val="18"/>
        </w:rPr>
        <w:t>securities</w:t>
      </w:r>
      <w:r>
        <w:rPr>
          <w:spacing w:val="43"/>
          <w:w w:val="105"/>
          <w:sz w:val="18"/>
        </w:rPr>
        <w:t xml:space="preserve"> </w:t>
      </w:r>
      <w:r>
        <w:rPr>
          <w:w w:val="105"/>
          <w:sz w:val="18"/>
        </w:rPr>
        <w:t>traded</w:t>
      </w:r>
      <w:r>
        <w:rPr>
          <w:spacing w:val="45"/>
          <w:w w:val="105"/>
          <w:sz w:val="18"/>
        </w:rPr>
        <w:t xml:space="preserve"> </w:t>
      </w:r>
      <w:r>
        <w:rPr>
          <w:w w:val="105"/>
          <w:sz w:val="18"/>
        </w:rPr>
        <w:t>in</w:t>
      </w:r>
      <w:r>
        <w:rPr>
          <w:spacing w:val="45"/>
          <w:w w:val="105"/>
          <w:sz w:val="18"/>
        </w:rPr>
        <w:t xml:space="preserve"> </w:t>
      </w:r>
      <w:r>
        <w:rPr>
          <w:spacing w:val="-5"/>
          <w:w w:val="105"/>
          <w:sz w:val="18"/>
        </w:rPr>
        <w:t>the</w:t>
      </w:r>
    </w:p>
    <w:p w14:paraId="70D38AE1" w14:textId="77777777" w:rsidR="00021658" w:rsidRDefault="00DD08E8" w:rsidP="008728A3">
      <w:pPr>
        <w:pStyle w:val="BodyText"/>
        <w:ind w:left="432"/>
        <w:jc w:val="both"/>
      </w:pPr>
      <w:r>
        <w:rPr>
          <w:w w:val="105"/>
        </w:rPr>
        <w:t>financial</w:t>
      </w:r>
      <w:r>
        <w:rPr>
          <w:spacing w:val="-6"/>
          <w:w w:val="105"/>
        </w:rPr>
        <w:t xml:space="preserve"> </w:t>
      </w:r>
      <w:r>
        <w:rPr>
          <w:w w:val="105"/>
        </w:rPr>
        <w:t>markets,</w:t>
      </w:r>
      <w:r>
        <w:rPr>
          <w:spacing w:val="-3"/>
          <w:w w:val="105"/>
        </w:rPr>
        <w:t xml:space="preserve"> </w:t>
      </w:r>
      <w:r>
        <w:rPr>
          <w:w w:val="105"/>
        </w:rPr>
        <w:t>financial</w:t>
      </w:r>
      <w:r>
        <w:rPr>
          <w:spacing w:val="-7"/>
          <w:w w:val="105"/>
        </w:rPr>
        <w:t xml:space="preserve"> </w:t>
      </w:r>
      <w:r>
        <w:rPr>
          <w:w w:val="105"/>
        </w:rPr>
        <w:t>institutions,</w:t>
      </w:r>
      <w:r>
        <w:rPr>
          <w:spacing w:val="-3"/>
          <w:w w:val="105"/>
        </w:rPr>
        <w:t xml:space="preserve"> </w:t>
      </w:r>
      <w:r>
        <w:rPr>
          <w:w w:val="105"/>
        </w:rPr>
        <w:t>regulating</w:t>
      </w:r>
      <w:r>
        <w:rPr>
          <w:spacing w:val="-7"/>
          <w:w w:val="105"/>
        </w:rPr>
        <w:t xml:space="preserve"> </w:t>
      </w:r>
      <w:r>
        <w:rPr>
          <w:w w:val="105"/>
        </w:rPr>
        <w:t>financial</w:t>
      </w:r>
      <w:r>
        <w:rPr>
          <w:spacing w:val="-6"/>
          <w:w w:val="105"/>
        </w:rPr>
        <w:t xml:space="preserve"> </w:t>
      </w:r>
      <w:r>
        <w:rPr>
          <w:spacing w:val="-2"/>
          <w:w w:val="105"/>
        </w:rPr>
        <w:t>markets.</w:t>
      </w:r>
    </w:p>
    <w:p w14:paraId="7E83E062" w14:textId="77777777" w:rsidR="00021658" w:rsidRDefault="00DD08E8" w:rsidP="008728A3">
      <w:pPr>
        <w:pStyle w:val="BodyText"/>
        <w:ind w:left="432" w:right="662"/>
        <w:jc w:val="both"/>
      </w:pPr>
      <w:r>
        <w:rPr>
          <w:b/>
          <w:w w:val="105"/>
        </w:rPr>
        <w:t xml:space="preserve">Social and Ethical Aspects of Business: </w:t>
      </w:r>
      <w:r>
        <w:rPr>
          <w:w w:val="105"/>
        </w:rPr>
        <w:t>Definition of business ethics, types of ethical concerns facing a business, factors affecting ethical behavior, encouraging the ethical behavior, guidelines for making ethical decisions, definition of social responsibility of business, the evolution of social responsibility of business, views of</w:t>
      </w:r>
      <w:r>
        <w:rPr>
          <w:spacing w:val="-1"/>
          <w:w w:val="105"/>
        </w:rPr>
        <w:t xml:space="preserve"> </w:t>
      </w:r>
      <w:r>
        <w:rPr>
          <w:w w:val="105"/>
        </w:rPr>
        <w:t>social</w:t>
      </w:r>
      <w:r>
        <w:rPr>
          <w:spacing w:val="-4"/>
          <w:w w:val="105"/>
        </w:rPr>
        <w:t xml:space="preserve"> </w:t>
      </w:r>
      <w:r>
        <w:rPr>
          <w:w w:val="105"/>
        </w:rPr>
        <w:t>responsibilities,</w:t>
      </w:r>
      <w:r>
        <w:rPr>
          <w:spacing w:val="-5"/>
          <w:w w:val="105"/>
        </w:rPr>
        <w:t xml:space="preserve"> </w:t>
      </w:r>
      <w:r>
        <w:rPr>
          <w:w w:val="105"/>
        </w:rPr>
        <w:t>the</w:t>
      </w:r>
      <w:r>
        <w:rPr>
          <w:spacing w:val="-2"/>
          <w:w w:val="105"/>
        </w:rPr>
        <w:t xml:space="preserve"> </w:t>
      </w:r>
      <w:r>
        <w:rPr>
          <w:w w:val="105"/>
        </w:rPr>
        <w:t>pros</w:t>
      </w:r>
      <w:r>
        <w:rPr>
          <w:spacing w:val="-7"/>
          <w:w w:val="105"/>
        </w:rPr>
        <w:t xml:space="preserve"> </w:t>
      </w:r>
      <w:r>
        <w:rPr>
          <w:w w:val="105"/>
        </w:rPr>
        <w:t>and</w:t>
      </w:r>
      <w:r>
        <w:rPr>
          <w:spacing w:val="-7"/>
          <w:w w:val="105"/>
        </w:rPr>
        <w:t xml:space="preserve"> </w:t>
      </w:r>
      <w:r>
        <w:rPr>
          <w:w w:val="105"/>
        </w:rPr>
        <w:t>cons</w:t>
      </w:r>
      <w:r>
        <w:rPr>
          <w:spacing w:val="-1"/>
          <w:w w:val="105"/>
        </w:rPr>
        <w:t xml:space="preserve"> </w:t>
      </w:r>
      <w:r>
        <w:rPr>
          <w:w w:val="105"/>
        </w:rPr>
        <w:t>of</w:t>
      </w:r>
      <w:r>
        <w:rPr>
          <w:spacing w:val="-1"/>
          <w:w w:val="105"/>
        </w:rPr>
        <w:t xml:space="preserve"> </w:t>
      </w:r>
      <w:r>
        <w:rPr>
          <w:w w:val="105"/>
        </w:rPr>
        <w:t>social</w:t>
      </w:r>
      <w:r>
        <w:rPr>
          <w:spacing w:val="-4"/>
          <w:w w:val="105"/>
        </w:rPr>
        <w:t xml:space="preserve"> </w:t>
      </w:r>
      <w:r>
        <w:rPr>
          <w:w w:val="105"/>
        </w:rPr>
        <w:t>responsibilities,</w:t>
      </w:r>
      <w:r>
        <w:rPr>
          <w:spacing w:val="-3"/>
          <w:w w:val="105"/>
        </w:rPr>
        <w:t xml:space="preserve"> </w:t>
      </w:r>
      <w:r>
        <w:rPr>
          <w:w w:val="105"/>
        </w:rPr>
        <w:t>different</w:t>
      </w:r>
      <w:r>
        <w:rPr>
          <w:spacing w:val="-3"/>
          <w:w w:val="105"/>
        </w:rPr>
        <w:t xml:space="preserve"> </w:t>
      </w:r>
      <w:r>
        <w:rPr>
          <w:w w:val="105"/>
        </w:rPr>
        <w:t>social</w:t>
      </w:r>
      <w:r>
        <w:rPr>
          <w:spacing w:val="-3"/>
          <w:w w:val="105"/>
        </w:rPr>
        <w:t xml:space="preserve"> </w:t>
      </w:r>
      <w:r>
        <w:rPr>
          <w:w w:val="105"/>
        </w:rPr>
        <w:t>responsibilities</w:t>
      </w:r>
      <w:r>
        <w:rPr>
          <w:spacing w:val="-3"/>
          <w:w w:val="105"/>
        </w:rPr>
        <w:t xml:space="preserve"> </w:t>
      </w:r>
      <w:r>
        <w:rPr>
          <w:w w:val="105"/>
        </w:rPr>
        <w:t>of</w:t>
      </w:r>
      <w:r>
        <w:rPr>
          <w:spacing w:val="-4"/>
          <w:w w:val="105"/>
        </w:rPr>
        <w:t xml:space="preserve"> </w:t>
      </w:r>
      <w:r>
        <w:rPr>
          <w:w w:val="105"/>
        </w:rPr>
        <w:t>a</w:t>
      </w:r>
      <w:r>
        <w:rPr>
          <w:spacing w:val="-2"/>
          <w:w w:val="105"/>
        </w:rPr>
        <w:t xml:space="preserve"> </w:t>
      </w:r>
      <w:r>
        <w:rPr>
          <w:w w:val="105"/>
        </w:rPr>
        <w:t>business, steps in the implementation of social responsibility program.</w:t>
      </w:r>
    </w:p>
    <w:p w14:paraId="2443F92D" w14:textId="77777777" w:rsidR="00021658" w:rsidRDefault="00DD08E8">
      <w:pPr>
        <w:pStyle w:val="BodyText"/>
        <w:spacing w:line="254" w:lineRule="auto"/>
        <w:ind w:left="432" w:right="664"/>
        <w:jc w:val="both"/>
      </w:pPr>
      <w:r>
        <w:rPr>
          <w:b/>
          <w:w w:val="105"/>
        </w:rPr>
        <w:t xml:space="preserve">Government and Business: </w:t>
      </w:r>
      <w:r>
        <w:rPr>
          <w:w w:val="105"/>
        </w:rPr>
        <w:t>Importance of government regulation in business, process of regulation of business by the government, government's regulation of business in Bangladesh</w:t>
      </w:r>
    </w:p>
    <w:p w14:paraId="5EBB0AA3" w14:textId="77777777" w:rsidR="00021658" w:rsidRDefault="00DD08E8">
      <w:pPr>
        <w:pStyle w:val="BodyText"/>
        <w:spacing w:line="247" w:lineRule="auto"/>
        <w:ind w:left="432" w:right="664"/>
        <w:jc w:val="both"/>
      </w:pPr>
      <w:r>
        <w:rPr>
          <w:w w:val="105"/>
        </w:rPr>
        <w:t>Bangladesh government's monetary policy, fiscal policy, industrial policy, export policy, import policy, jute policy, tea policy etc., governmental or public sector business in Bangladesh.</w:t>
      </w:r>
    </w:p>
    <w:p w14:paraId="48940082" w14:textId="77777777" w:rsidR="00021658" w:rsidRDefault="00DD08E8">
      <w:pPr>
        <w:pStyle w:val="BodyText"/>
        <w:spacing w:line="252" w:lineRule="auto"/>
        <w:ind w:left="432" w:right="663"/>
        <w:jc w:val="both"/>
      </w:pPr>
      <w:r>
        <w:rPr>
          <w:b/>
          <w:w w:val="105"/>
        </w:rPr>
        <w:t xml:space="preserve">International Business: </w:t>
      </w:r>
      <w:r>
        <w:rPr>
          <w:w w:val="105"/>
        </w:rPr>
        <w:t>Basic economics of international trade; scopes, concepts and barriers of international trade; reasons for and against trade restrictions, reducing international trade barriers, international trade agreements, international economic organizations fostering trade, different terms used in international trade.</w:t>
      </w:r>
    </w:p>
    <w:p w14:paraId="15FBC87E" w14:textId="33ED68AA" w:rsidR="00021658" w:rsidRPr="008728A3" w:rsidRDefault="00DD08E8" w:rsidP="008728A3">
      <w:pPr>
        <w:spacing w:line="249" w:lineRule="auto"/>
        <w:ind w:left="432" w:right="661"/>
        <w:jc w:val="both"/>
        <w:rPr>
          <w:sz w:val="18"/>
          <w:szCs w:val="18"/>
        </w:rPr>
      </w:pPr>
      <w:r>
        <w:rPr>
          <w:b/>
          <w:w w:val="105"/>
          <w:sz w:val="18"/>
        </w:rPr>
        <w:lastRenderedPageBreak/>
        <w:t xml:space="preserve">Institutions for Furtherance of Business, Trade and Commerce: </w:t>
      </w:r>
      <w:r>
        <w:rPr>
          <w:w w:val="105"/>
          <w:sz w:val="18"/>
        </w:rPr>
        <w:t>Industry, Trade Associations, Export Promotion Bureau (EPB), Trading Corporation of Bangladesh (TCB), Board of Investment (BOI), Privatization Board (EPB).</w:t>
      </w:r>
      <w:r w:rsidR="008728A3">
        <w:rPr>
          <w:w w:val="105"/>
          <w:sz w:val="18"/>
        </w:rPr>
        <w:t xml:space="preserve"> </w:t>
      </w:r>
      <w:r w:rsidRPr="008728A3">
        <w:rPr>
          <w:w w:val="105"/>
          <w:sz w:val="18"/>
          <w:szCs w:val="18"/>
        </w:rPr>
        <w:t>Secretaries &amp; Exchange Commission (SEC), Dhaka Stock Exchange (DSE), Chittagong Stock Exchange (CSE) and other financial and non-financial institutions, Chambers of Commerce &amp; Industry, Federation of Commerce.</w:t>
      </w:r>
    </w:p>
    <w:p w14:paraId="7747475D"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489ABF8" w14:textId="77777777" w:rsidR="00021658" w:rsidRDefault="00DD08E8">
      <w:pPr>
        <w:pStyle w:val="ListParagraph"/>
        <w:numPr>
          <w:ilvl w:val="0"/>
          <w:numId w:val="97"/>
        </w:numPr>
        <w:tabs>
          <w:tab w:val="left" w:pos="769"/>
        </w:tabs>
        <w:spacing w:before="4"/>
        <w:ind w:left="769" w:hanging="150"/>
        <w:jc w:val="left"/>
        <w:rPr>
          <w:sz w:val="18"/>
        </w:rPr>
      </w:pPr>
      <w:r>
        <w:rPr>
          <w:w w:val="105"/>
          <w:sz w:val="18"/>
        </w:rPr>
        <w:t>Jeff</w:t>
      </w:r>
      <w:r>
        <w:rPr>
          <w:spacing w:val="-3"/>
          <w:w w:val="105"/>
          <w:sz w:val="18"/>
        </w:rPr>
        <w:t xml:space="preserve"> </w:t>
      </w:r>
      <w:r>
        <w:rPr>
          <w:w w:val="105"/>
          <w:sz w:val="18"/>
        </w:rPr>
        <w:t>Madura,</w:t>
      </w:r>
      <w:r>
        <w:rPr>
          <w:spacing w:val="-4"/>
          <w:w w:val="105"/>
          <w:sz w:val="18"/>
        </w:rPr>
        <w:t xml:space="preserve"> </w:t>
      </w:r>
      <w:r>
        <w:rPr>
          <w:w w:val="105"/>
          <w:sz w:val="18"/>
        </w:rPr>
        <w:t>Introduction</w:t>
      </w:r>
      <w:r>
        <w:rPr>
          <w:spacing w:val="-3"/>
          <w:w w:val="105"/>
          <w:sz w:val="18"/>
        </w:rPr>
        <w:t xml:space="preserve"> </w:t>
      </w:r>
      <w:r>
        <w:rPr>
          <w:w w:val="105"/>
          <w:sz w:val="18"/>
        </w:rPr>
        <w:t>to</w:t>
      </w:r>
      <w:r>
        <w:rPr>
          <w:spacing w:val="-6"/>
          <w:w w:val="105"/>
          <w:sz w:val="18"/>
        </w:rPr>
        <w:t xml:space="preserve"> </w:t>
      </w:r>
      <w:r>
        <w:rPr>
          <w:w w:val="105"/>
          <w:sz w:val="18"/>
        </w:rPr>
        <w:t>Business,</w:t>
      </w:r>
      <w:r>
        <w:rPr>
          <w:spacing w:val="-5"/>
          <w:w w:val="105"/>
          <w:sz w:val="18"/>
        </w:rPr>
        <w:t xml:space="preserve"> </w:t>
      </w:r>
      <w:r>
        <w:rPr>
          <w:w w:val="105"/>
          <w:sz w:val="18"/>
        </w:rPr>
        <w:t>South</w:t>
      </w:r>
      <w:r>
        <w:rPr>
          <w:spacing w:val="-2"/>
          <w:w w:val="105"/>
          <w:sz w:val="18"/>
        </w:rPr>
        <w:t xml:space="preserve"> </w:t>
      </w:r>
      <w:r>
        <w:rPr>
          <w:w w:val="105"/>
          <w:sz w:val="18"/>
        </w:rPr>
        <w:t>Western</w:t>
      </w:r>
      <w:r>
        <w:rPr>
          <w:spacing w:val="-5"/>
          <w:w w:val="105"/>
          <w:sz w:val="18"/>
        </w:rPr>
        <w:t xml:space="preserve"> </w:t>
      </w:r>
      <w:r>
        <w:rPr>
          <w:w w:val="105"/>
          <w:sz w:val="18"/>
        </w:rPr>
        <w:t>College</w:t>
      </w:r>
      <w:r>
        <w:rPr>
          <w:spacing w:val="-2"/>
          <w:w w:val="105"/>
          <w:sz w:val="18"/>
        </w:rPr>
        <w:t xml:space="preserve"> Publishing.</w:t>
      </w:r>
    </w:p>
    <w:p w14:paraId="3096F7A0" w14:textId="77777777" w:rsidR="00021658" w:rsidRDefault="00DD08E8">
      <w:pPr>
        <w:pStyle w:val="ListParagraph"/>
        <w:numPr>
          <w:ilvl w:val="0"/>
          <w:numId w:val="97"/>
        </w:numPr>
        <w:tabs>
          <w:tab w:val="left" w:pos="768"/>
        </w:tabs>
        <w:spacing w:before="7"/>
        <w:ind w:left="768" w:hanging="200"/>
        <w:jc w:val="left"/>
        <w:rPr>
          <w:sz w:val="18"/>
        </w:rPr>
      </w:pPr>
      <w:r>
        <w:rPr>
          <w:w w:val="105"/>
          <w:sz w:val="18"/>
        </w:rPr>
        <w:t>W.</w:t>
      </w:r>
      <w:r>
        <w:rPr>
          <w:spacing w:val="-5"/>
          <w:w w:val="105"/>
          <w:sz w:val="18"/>
        </w:rPr>
        <w:t xml:space="preserve"> </w:t>
      </w:r>
      <w:r>
        <w:rPr>
          <w:w w:val="105"/>
          <w:sz w:val="18"/>
        </w:rPr>
        <w:t>M.</w:t>
      </w:r>
      <w:r>
        <w:rPr>
          <w:spacing w:val="-3"/>
          <w:w w:val="105"/>
          <w:sz w:val="18"/>
        </w:rPr>
        <w:t xml:space="preserve"> </w:t>
      </w:r>
      <w:r>
        <w:rPr>
          <w:w w:val="105"/>
          <w:sz w:val="18"/>
        </w:rPr>
        <w:t>Pride,</w:t>
      </w:r>
      <w:r>
        <w:rPr>
          <w:spacing w:val="-3"/>
          <w:w w:val="105"/>
          <w:sz w:val="18"/>
        </w:rPr>
        <w:t xml:space="preserve"> </w:t>
      </w:r>
      <w:r>
        <w:rPr>
          <w:w w:val="105"/>
          <w:sz w:val="18"/>
        </w:rPr>
        <w:t>J.</w:t>
      </w:r>
      <w:r>
        <w:rPr>
          <w:spacing w:val="-4"/>
          <w:w w:val="105"/>
          <w:sz w:val="18"/>
        </w:rPr>
        <w:t xml:space="preserve"> </w:t>
      </w:r>
      <w:r>
        <w:rPr>
          <w:w w:val="105"/>
          <w:sz w:val="18"/>
        </w:rPr>
        <w:t>R.</w:t>
      </w:r>
      <w:r>
        <w:rPr>
          <w:spacing w:val="-1"/>
          <w:w w:val="105"/>
          <w:sz w:val="18"/>
        </w:rPr>
        <w:t xml:space="preserve"> </w:t>
      </w:r>
      <w:r>
        <w:rPr>
          <w:w w:val="105"/>
          <w:sz w:val="18"/>
        </w:rPr>
        <w:t>Hughes</w:t>
      </w:r>
      <w:r>
        <w:rPr>
          <w:spacing w:val="-3"/>
          <w:w w:val="105"/>
          <w:sz w:val="18"/>
        </w:rPr>
        <w:t xml:space="preserve"> </w:t>
      </w:r>
      <w:r>
        <w:rPr>
          <w:w w:val="105"/>
          <w:sz w:val="18"/>
        </w:rPr>
        <w:t>and</w:t>
      </w:r>
      <w:r>
        <w:rPr>
          <w:spacing w:val="-5"/>
          <w:w w:val="105"/>
          <w:sz w:val="18"/>
        </w:rPr>
        <w:t xml:space="preserve"> </w:t>
      </w:r>
      <w:r>
        <w:rPr>
          <w:w w:val="105"/>
          <w:sz w:val="18"/>
        </w:rPr>
        <w:t>R.</w:t>
      </w:r>
      <w:r>
        <w:rPr>
          <w:spacing w:val="-1"/>
          <w:w w:val="105"/>
          <w:sz w:val="18"/>
        </w:rPr>
        <w:t xml:space="preserve"> </w:t>
      </w:r>
      <w:r>
        <w:rPr>
          <w:w w:val="105"/>
          <w:sz w:val="18"/>
        </w:rPr>
        <w:t>J.</w:t>
      </w:r>
      <w:r>
        <w:rPr>
          <w:spacing w:val="-4"/>
          <w:w w:val="105"/>
          <w:sz w:val="18"/>
        </w:rPr>
        <w:t xml:space="preserve"> </w:t>
      </w:r>
      <w:r>
        <w:rPr>
          <w:w w:val="105"/>
          <w:sz w:val="18"/>
        </w:rPr>
        <w:t>Kapoor,</w:t>
      </w:r>
      <w:r>
        <w:rPr>
          <w:spacing w:val="-3"/>
          <w:w w:val="105"/>
          <w:sz w:val="18"/>
        </w:rPr>
        <w:t xml:space="preserve"> </w:t>
      </w:r>
      <w:r>
        <w:rPr>
          <w:w w:val="105"/>
          <w:sz w:val="18"/>
        </w:rPr>
        <w:t>Foundations</w:t>
      </w:r>
      <w:r>
        <w:rPr>
          <w:spacing w:val="-1"/>
          <w:w w:val="105"/>
          <w:sz w:val="18"/>
        </w:rPr>
        <w:t xml:space="preserve"> </w:t>
      </w:r>
      <w:r>
        <w:rPr>
          <w:w w:val="105"/>
          <w:sz w:val="18"/>
        </w:rPr>
        <w:t>of</w:t>
      </w:r>
      <w:r>
        <w:rPr>
          <w:spacing w:val="-3"/>
          <w:w w:val="105"/>
          <w:sz w:val="18"/>
        </w:rPr>
        <w:t xml:space="preserve"> </w:t>
      </w:r>
      <w:r>
        <w:rPr>
          <w:w w:val="105"/>
          <w:sz w:val="18"/>
        </w:rPr>
        <w:t>Business,</w:t>
      </w:r>
      <w:r>
        <w:rPr>
          <w:spacing w:val="-5"/>
          <w:w w:val="105"/>
          <w:sz w:val="18"/>
        </w:rPr>
        <w:t xml:space="preserve"> </w:t>
      </w:r>
      <w:r>
        <w:rPr>
          <w:w w:val="105"/>
          <w:sz w:val="18"/>
        </w:rPr>
        <w:t>South</w:t>
      </w:r>
      <w:r>
        <w:rPr>
          <w:spacing w:val="-4"/>
          <w:w w:val="105"/>
          <w:sz w:val="18"/>
        </w:rPr>
        <w:t xml:space="preserve"> </w:t>
      </w:r>
      <w:r>
        <w:rPr>
          <w:w w:val="105"/>
          <w:sz w:val="18"/>
        </w:rPr>
        <w:t>Western</w:t>
      </w:r>
      <w:r>
        <w:rPr>
          <w:spacing w:val="-7"/>
          <w:w w:val="105"/>
          <w:sz w:val="18"/>
        </w:rPr>
        <w:t xml:space="preserve"> </w:t>
      </w:r>
      <w:r>
        <w:rPr>
          <w:w w:val="105"/>
          <w:sz w:val="18"/>
        </w:rPr>
        <w:t>College</w:t>
      </w:r>
      <w:r>
        <w:rPr>
          <w:spacing w:val="-3"/>
          <w:w w:val="105"/>
          <w:sz w:val="18"/>
        </w:rPr>
        <w:t xml:space="preserve"> </w:t>
      </w:r>
      <w:r>
        <w:rPr>
          <w:spacing w:val="-2"/>
          <w:w w:val="105"/>
          <w:sz w:val="18"/>
        </w:rPr>
        <w:t>Publishing.</w:t>
      </w:r>
    </w:p>
    <w:p w14:paraId="2AA6873F" w14:textId="77777777" w:rsidR="00021658" w:rsidRDefault="00DD08E8">
      <w:pPr>
        <w:pStyle w:val="ListParagraph"/>
        <w:numPr>
          <w:ilvl w:val="0"/>
          <w:numId w:val="97"/>
        </w:numPr>
        <w:tabs>
          <w:tab w:val="left" w:pos="768"/>
        </w:tabs>
        <w:spacing w:before="11"/>
        <w:ind w:left="768" w:hanging="253"/>
        <w:jc w:val="left"/>
        <w:rPr>
          <w:sz w:val="18"/>
        </w:rPr>
      </w:pPr>
      <w:r>
        <w:rPr>
          <w:w w:val="105"/>
          <w:sz w:val="18"/>
        </w:rPr>
        <w:t>L.</w:t>
      </w:r>
      <w:r>
        <w:rPr>
          <w:spacing w:val="-1"/>
          <w:w w:val="105"/>
          <w:sz w:val="18"/>
        </w:rPr>
        <w:t xml:space="preserve"> </w:t>
      </w:r>
      <w:r>
        <w:rPr>
          <w:w w:val="105"/>
          <w:sz w:val="18"/>
        </w:rPr>
        <w:t>E.</w:t>
      </w:r>
      <w:r>
        <w:rPr>
          <w:spacing w:val="-4"/>
          <w:w w:val="105"/>
          <w:sz w:val="18"/>
        </w:rPr>
        <w:t xml:space="preserve"> </w:t>
      </w:r>
      <w:r>
        <w:rPr>
          <w:w w:val="105"/>
          <w:sz w:val="18"/>
        </w:rPr>
        <w:t>Boone</w:t>
      </w:r>
      <w:r>
        <w:rPr>
          <w:spacing w:val="-3"/>
          <w:w w:val="105"/>
          <w:sz w:val="18"/>
        </w:rPr>
        <w:t xml:space="preserve"> </w:t>
      </w:r>
      <w:r>
        <w:rPr>
          <w:w w:val="105"/>
          <w:sz w:val="18"/>
        </w:rPr>
        <w:t>and</w:t>
      </w:r>
      <w:r>
        <w:rPr>
          <w:spacing w:val="-2"/>
          <w:w w:val="105"/>
          <w:sz w:val="18"/>
        </w:rPr>
        <w:t xml:space="preserve"> </w:t>
      </w:r>
      <w:r>
        <w:rPr>
          <w:w w:val="105"/>
          <w:sz w:val="18"/>
        </w:rPr>
        <w:t>D.</w:t>
      </w:r>
      <w:r>
        <w:rPr>
          <w:spacing w:val="-2"/>
          <w:w w:val="105"/>
          <w:sz w:val="18"/>
        </w:rPr>
        <w:t xml:space="preserve"> </w:t>
      </w:r>
      <w:r>
        <w:rPr>
          <w:w w:val="105"/>
          <w:sz w:val="18"/>
        </w:rPr>
        <w:t>L.</w:t>
      </w:r>
      <w:r>
        <w:rPr>
          <w:spacing w:val="-3"/>
          <w:w w:val="105"/>
          <w:sz w:val="18"/>
        </w:rPr>
        <w:t xml:space="preserve"> </w:t>
      </w:r>
      <w:r>
        <w:rPr>
          <w:w w:val="105"/>
          <w:sz w:val="18"/>
        </w:rPr>
        <w:t>Kurtz,</w:t>
      </w:r>
      <w:r>
        <w:rPr>
          <w:spacing w:val="-2"/>
          <w:w w:val="105"/>
          <w:sz w:val="18"/>
        </w:rPr>
        <w:t xml:space="preserve"> </w:t>
      </w:r>
      <w:r>
        <w:rPr>
          <w:w w:val="105"/>
          <w:sz w:val="18"/>
        </w:rPr>
        <w:t>Contemporary</w:t>
      </w:r>
      <w:r>
        <w:rPr>
          <w:spacing w:val="-7"/>
          <w:w w:val="105"/>
          <w:sz w:val="18"/>
        </w:rPr>
        <w:t xml:space="preserve"> </w:t>
      </w:r>
      <w:r>
        <w:rPr>
          <w:w w:val="105"/>
          <w:sz w:val="18"/>
        </w:rPr>
        <w:t>Business,</w:t>
      </w:r>
      <w:r>
        <w:rPr>
          <w:spacing w:val="-4"/>
          <w:w w:val="105"/>
          <w:sz w:val="18"/>
        </w:rPr>
        <w:t xml:space="preserve"> </w:t>
      </w:r>
      <w:r>
        <w:rPr>
          <w:w w:val="105"/>
          <w:sz w:val="18"/>
        </w:rPr>
        <w:t>John</w:t>
      </w:r>
      <w:r>
        <w:rPr>
          <w:spacing w:val="-3"/>
          <w:w w:val="105"/>
          <w:sz w:val="18"/>
        </w:rPr>
        <w:t xml:space="preserve"> </w:t>
      </w:r>
      <w:r>
        <w:rPr>
          <w:w w:val="105"/>
          <w:sz w:val="18"/>
        </w:rPr>
        <w:t>Wiley</w:t>
      </w:r>
      <w:r>
        <w:rPr>
          <w:spacing w:val="-7"/>
          <w:w w:val="105"/>
          <w:sz w:val="18"/>
        </w:rPr>
        <w:t xml:space="preserve"> </w:t>
      </w:r>
      <w:r>
        <w:rPr>
          <w:w w:val="105"/>
          <w:sz w:val="18"/>
        </w:rPr>
        <w:t>&amp;</w:t>
      </w:r>
      <w:r>
        <w:rPr>
          <w:spacing w:val="-3"/>
          <w:w w:val="105"/>
          <w:sz w:val="18"/>
        </w:rPr>
        <w:t xml:space="preserve"> </w:t>
      </w:r>
      <w:r>
        <w:rPr>
          <w:spacing w:val="-2"/>
          <w:w w:val="105"/>
          <w:sz w:val="18"/>
        </w:rPr>
        <w:t>Sons.</w:t>
      </w:r>
    </w:p>
    <w:p w14:paraId="691B8D11" w14:textId="7CE81F48" w:rsidR="00021658" w:rsidRPr="00FA0AEB" w:rsidRDefault="00DD08E8" w:rsidP="00FA0AEB">
      <w:pPr>
        <w:pStyle w:val="ListParagraph"/>
        <w:numPr>
          <w:ilvl w:val="0"/>
          <w:numId w:val="97"/>
        </w:numPr>
        <w:tabs>
          <w:tab w:val="left" w:pos="769"/>
          <w:tab w:val="left" w:pos="1111"/>
        </w:tabs>
        <w:spacing w:line="254" w:lineRule="auto"/>
        <w:ind w:left="1111" w:right="1093" w:hanging="586"/>
        <w:jc w:val="left"/>
        <w:rPr>
          <w:sz w:val="18"/>
        </w:rPr>
      </w:pPr>
      <w:r>
        <w:rPr>
          <w:w w:val="105"/>
          <w:sz w:val="18"/>
        </w:rPr>
        <w:t>Attner</w:t>
      </w:r>
      <w:r>
        <w:rPr>
          <w:spacing w:val="-7"/>
          <w:w w:val="105"/>
          <w:sz w:val="18"/>
        </w:rPr>
        <w:t xml:space="preserve"> </w:t>
      </w:r>
      <w:r>
        <w:rPr>
          <w:w w:val="105"/>
          <w:sz w:val="18"/>
        </w:rPr>
        <w:t>Straub,</w:t>
      </w:r>
      <w:r>
        <w:rPr>
          <w:spacing w:val="-3"/>
          <w:w w:val="105"/>
          <w:sz w:val="18"/>
        </w:rPr>
        <w:t xml:space="preserve"> </w:t>
      </w:r>
      <w:r>
        <w:rPr>
          <w:w w:val="105"/>
          <w:sz w:val="18"/>
        </w:rPr>
        <w:t>Raymond</w:t>
      </w:r>
      <w:r>
        <w:rPr>
          <w:spacing w:val="-7"/>
          <w:w w:val="105"/>
          <w:sz w:val="18"/>
        </w:rPr>
        <w:t xml:space="preserve"> </w:t>
      </w:r>
      <w:r>
        <w:rPr>
          <w:w w:val="105"/>
          <w:sz w:val="18"/>
        </w:rPr>
        <w:t>F</w:t>
      </w:r>
      <w:r>
        <w:rPr>
          <w:spacing w:val="-6"/>
          <w:w w:val="105"/>
          <w:sz w:val="18"/>
        </w:rPr>
        <w:t xml:space="preserve"> </w:t>
      </w:r>
      <w:r>
        <w:rPr>
          <w:w w:val="105"/>
          <w:sz w:val="18"/>
        </w:rPr>
        <w:t>Attner</w:t>
      </w:r>
      <w:r>
        <w:rPr>
          <w:spacing w:val="-5"/>
          <w:w w:val="105"/>
          <w:sz w:val="18"/>
        </w:rPr>
        <w:t xml:space="preserve"> </w:t>
      </w:r>
      <w:r>
        <w:rPr>
          <w:w w:val="105"/>
          <w:sz w:val="18"/>
        </w:rPr>
        <w:t>and</w:t>
      </w:r>
      <w:r>
        <w:rPr>
          <w:spacing w:val="-5"/>
          <w:w w:val="105"/>
          <w:sz w:val="18"/>
        </w:rPr>
        <w:t xml:space="preserve"> </w:t>
      </w:r>
      <w:r>
        <w:rPr>
          <w:w w:val="105"/>
          <w:sz w:val="18"/>
        </w:rPr>
        <w:t>Joseph</w:t>
      </w:r>
      <w:r>
        <w:rPr>
          <w:spacing w:val="-5"/>
          <w:w w:val="105"/>
          <w:sz w:val="18"/>
        </w:rPr>
        <w:t xml:space="preserve"> </w:t>
      </w:r>
      <w:r>
        <w:rPr>
          <w:w w:val="105"/>
          <w:sz w:val="18"/>
        </w:rPr>
        <w:t>T</w:t>
      </w:r>
      <w:r>
        <w:rPr>
          <w:spacing w:val="-7"/>
          <w:w w:val="105"/>
          <w:sz w:val="18"/>
        </w:rPr>
        <w:t xml:space="preserve"> </w:t>
      </w:r>
      <w:r>
        <w:rPr>
          <w:w w:val="105"/>
          <w:sz w:val="18"/>
        </w:rPr>
        <w:t>Straub,</w:t>
      </w:r>
      <w:r>
        <w:rPr>
          <w:spacing w:val="-3"/>
          <w:w w:val="105"/>
          <w:sz w:val="18"/>
        </w:rPr>
        <w:t xml:space="preserve"> </w:t>
      </w:r>
      <w:r>
        <w:rPr>
          <w:w w:val="105"/>
          <w:sz w:val="18"/>
        </w:rPr>
        <w:t>Introduction</w:t>
      </w:r>
      <w:r>
        <w:rPr>
          <w:spacing w:val="-5"/>
          <w:w w:val="105"/>
          <w:sz w:val="18"/>
        </w:rPr>
        <w:t xml:space="preserve"> </w:t>
      </w:r>
      <w:r>
        <w:rPr>
          <w:w w:val="105"/>
          <w:sz w:val="18"/>
        </w:rPr>
        <w:t>to</w:t>
      </w:r>
      <w:r>
        <w:rPr>
          <w:spacing w:val="-5"/>
          <w:w w:val="105"/>
          <w:sz w:val="18"/>
        </w:rPr>
        <w:t xml:space="preserve"> </w:t>
      </w:r>
      <w:r>
        <w:rPr>
          <w:w w:val="105"/>
          <w:sz w:val="18"/>
        </w:rPr>
        <w:t>Business,</w:t>
      </w:r>
      <w:r>
        <w:rPr>
          <w:spacing w:val="-5"/>
          <w:w w:val="105"/>
          <w:sz w:val="18"/>
        </w:rPr>
        <w:t xml:space="preserve"> </w:t>
      </w:r>
      <w:r>
        <w:rPr>
          <w:w w:val="105"/>
          <w:sz w:val="18"/>
        </w:rPr>
        <w:t>Wadsworth</w:t>
      </w:r>
      <w:r>
        <w:rPr>
          <w:spacing w:val="-9"/>
          <w:w w:val="105"/>
          <w:sz w:val="18"/>
        </w:rPr>
        <w:t xml:space="preserve"> </w:t>
      </w:r>
      <w:r>
        <w:rPr>
          <w:w w:val="105"/>
          <w:sz w:val="18"/>
        </w:rPr>
        <w:t xml:space="preserve">Publishing </w:t>
      </w:r>
      <w:r>
        <w:rPr>
          <w:spacing w:val="-2"/>
          <w:w w:val="105"/>
          <w:sz w:val="18"/>
        </w:rPr>
        <w:t>Company.</w:t>
      </w:r>
    </w:p>
    <w:p w14:paraId="60FFB98A" w14:textId="77777777" w:rsidR="00021658" w:rsidRDefault="00DD08E8">
      <w:pPr>
        <w:spacing w:before="1"/>
        <w:ind w:left="432"/>
        <w:rPr>
          <w:b/>
          <w:sz w:val="18"/>
        </w:rPr>
      </w:pPr>
      <w:r>
        <w:rPr>
          <w:b/>
          <w:w w:val="105"/>
          <w:sz w:val="18"/>
        </w:rPr>
        <w:t>J:</w:t>
      </w:r>
      <w:r>
        <w:rPr>
          <w:b/>
          <w:spacing w:val="-6"/>
          <w:w w:val="105"/>
          <w:sz w:val="18"/>
        </w:rPr>
        <w:t xml:space="preserve"> </w:t>
      </w:r>
      <w:r>
        <w:rPr>
          <w:b/>
          <w:w w:val="105"/>
          <w:sz w:val="18"/>
        </w:rPr>
        <w:t>Semester</w:t>
      </w:r>
      <w:r>
        <w:rPr>
          <w:b/>
          <w:spacing w:val="-3"/>
          <w:w w:val="105"/>
          <w:sz w:val="18"/>
        </w:rPr>
        <w:t xml:space="preserve"> </w:t>
      </w:r>
      <w:r>
        <w:rPr>
          <w:b/>
          <w:w w:val="105"/>
          <w:sz w:val="18"/>
        </w:rPr>
        <w:t>End</w:t>
      </w:r>
      <w:r>
        <w:rPr>
          <w:b/>
          <w:spacing w:val="-5"/>
          <w:w w:val="105"/>
          <w:sz w:val="18"/>
        </w:rPr>
        <w:t xml:space="preserve"> </w:t>
      </w:r>
      <w:r>
        <w:rPr>
          <w:b/>
          <w:w w:val="105"/>
          <w:sz w:val="18"/>
        </w:rPr>
        <w:t>Examination</w:t>
      </w:r>
      <w:r>
        <w:rPr>
          <w:b/>
          <w:spacing w:val="-6"/>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24F5A19" w14:textId="77777777" w:rsidTr="008728A3">
        <w:trPr>
          <w:trHeight w:val="20"/>
        </w:trPr>
        <w:tc>
          <w:tcPr>
            <w:tcW w:w="2304" w:type="dxa"/>
          </w:tcPr>
          <w:p w14:paraId="6C48C84F" w14:textId="77777777" w:rsidR="00021658" w:rsidRDefault="00DD08E8" w:rsidP="008728A3">
            <w:pPr>
              <w:pStyle w:val="TableParagraph"/>
              <w:ind w:left="463"/>
              <w:jc w:val="left"/>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F395E75" w14:textId="77777777" w:rsidR="00021658" w:rsidRDefault="00DD08E8" w:rsidP="008728A3">
            <w:pPr>
              <w:pStyle w:val="TableParagraph"/>
              <w:ind w:left="10" w:right="6"/>
              <w:rPr>
                <w:i/>
                <w:sz w:val="18"/>
              </w:rPr>
            </w:pPr>
            <w:r>
              <w:rPr>
                <w:i/>
                <w:spacing w:val="-4"/>
                <w:w w:val="105"/>
                <w:sz w:val="18"/>
              </w:rPr>
              <w:t>Test</w:t>
            </w:r>
          </w:p>
        </w:tc>
        <w:tc>
          <w:tcPr>
            <w:tcW w:w="2304" w:type="dxa"/>
          </w:tcPr>
          <w:p w14:paraId="16E98DBE" w14:textId="77777777" w:rsidR="00021658" w:rsidRDefault="00DD08E8" w:rsidP="008728A3">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8EF6055" w14:textId="77777777" w:rsidR="00021658" w:rsidRDefault="00DD08E8" w:rsidP="008728A3">
            <w:pPr>
              <w:pStyle w:val="TableParagraph"/>
              <w:ind w:left="10" w:right="9"/>
              <w:rPr>
                <w:i/>
                <w:sz w:val="18"/>
              </w:rPr>
            </w:pPr>
            <w:r>
              <w:rPr>
                <w:i/>
                <w:spacing w:val="-4"/>
                <w:w w:val="105"/>
                <w:sz w:val="18"/>
              </w:rPr>
              <w:t>Test</w:t>
            </w:r>
          </w:p>
        </w:tc>
      </w:tr>
      <w:tr w:rsidR="00021658" w14:paraId="2C94272A" w14:textId="77777777" w:rsidTr="008728A3">
        <w:trPr>
          <w:trHeight w:val="20"/>
        </w:trPr>
        <w:tc>
          <w:tcPr>
            <w:tcW w:w="2304" w:type="dxa"/>
          </w:tcPr>
          <w:p w14:paraId="294033EB" w14:textId="77777777" w:rsidR="00021658" w:rsidRDefault="00DD08E8" w:rsidP="008728A3">
            <w:pPr>
              <w:pStyle w:val="TableParagraph"/>
              <w:ind w:left="100"/>
              <w:jc w:val="left"/>
              <w:rPr>
                <w:sz w:val="18"/>
              </w:rPr>
            </w:pPr>
            <w:r>
              <w:rPr>
                <w:spacing w:val="-2"/>
                <w:w w:val="105"/>
                <w:sz w:val="18"/>
              </w:rPr>
              <w:t>Remember</w:t>
            </w:r>
          </w:p>
        </w:tc>
        <w:tc>
          <w:tcPr>
            <w:tcW w:w="1764" w:type="dxa"/>
          </w:tcPr>
          <w:p w14:paraId="1F14991D" w14:textId="77777777" w:rsidR="00021658" w:rsidRDefault="00DD08E8" w:rsidP="008728A3">
            <w:pPr>
              <w:pStyle w:val="TableParagraph"/>
              <w:ind w:left="10" w:right="5"/>
              <w:rPr>
                <w:sz w:val="18"/>
              </w:rPr>
            </w:pPr>
            <w:r>
              <w:rPr>
                <w:spacing w:val="-5"/>
                <w:w w:val="105"/>
                <w:sz w:val="18"/>
              </w:rPr>
              <w:t>10</w:t>
            </w:r>
          </w:p>
        </w:tc>
        <w:tc>
          <w:tcPr>
            <w:tcW w:w="2304" w:type="dxa"/>
          </w:tcPr>
          <w:p w14:paraId="74429FBC" w14:textId="77777777" w:rsidR="00021658" w:rsidRDefault="00DD08E8" w:rsidP="008728A3">
            <w:pPr>
              <w:pStyle w:val="TableParagraph"/>
              <w:ind w:left="11" w:right="7"/>
              <w:rPr>
                <w:sz w:val="18"/>
              </w:rPr>
            </w:pPr>
            <w:r>
              <w:rPr>
                <w:spacing w:val="-2"/>
                <w:w w:val="105"/>
                <w:sz w:val="18"/>
              </w:rPr>
              <w:t>Analyze</w:t>
            </w:r>
          </w:p>
        </w:tc>
        <w:tc>
          <w:tcPr>
            <w:tcW w:w="1764" w:type="dxa"/>
          </w:tcPr>
          <w:p w14:paraId="3AF6E3F6" w14:textId="77777777" w:rsidR="00021658" w:rsidRDefault="00DD08E8" w:rsidP="008728A3">
            <w:pPr>
              <w:pStyle w:val="TableParagraph"/>
              <w:ind w:left="10" w:right="6"/>
              <w:rPr>
                <w:sz w:val="18"/>
              </w:rPr>
            </w:pPr>
            <w:r>
              <w:rPr>
                <w:spacing w:val="-5"/>
                <w:w w:val="105"/>
                <w:sz w:val="18"/>
              </w:rPr>
              <w:t>10</w:t>
            </w:r>
          </w:p>
        </w:tc>
      </w:tr>
      <w:tr w:rsidR="00021658" w14:paraId="3BF316DE" w14:textId="77777777" w:rsidTr="008728A3">
        <w:trPr>
          <w:trHeight w:val="20"/>
        </w:trPr>
        <w:tc>
          <w:tcPr>
            <w:tcW w:w="2304" w:type="dxa"/>
          </w:tcPr>
          <w:p w14:paraId="4AAF4515" w14:textId="77777777" w:rsidR="00021658" w:rsidRDefault="00DD08E8" w:rsidP="008728A3">
            <w:pPr>
              <w:pStyle w:val="TableParagraph"/>
              <w:ind w:left="100"/>
              <w:jc w:val="left"/>
              <w:rPr>
                <w:sz w:val="18"/>
              </w:rPr>
            </w:pPr>
            <w:r>
              <w:rPr>
                <w:spacing w:val="-2"/>
                <w:w w:val="105"/>
                <w:sz w:val="18"/>
              </w:rPr>
              <w:t>Understand</w:t>
            </w:r>
          </w:p>
        </w:tc>
        <w:tc>
          <w:tcPr>
            <w:tcW w:w="1764" w:type="dxa"/>
          </w:tcPr>
          <w:p w14:paraId="40FA13C4" w14:textId="77777777" w:rsidR="00021658" w:rsidRDefault="00DD08E8" w:rsidP="008728A3">
            <w:pPr>
              <w:pStyle w:val="TableParagraph"/>
              <w:ind w:left="10" w:right="4"/>
              <w:rPr>
                <w:sz w:val="18"/>
              </w:rPr>
            </w:pPr>
            <w:r>
              <w:rPr>
                <w:spacing w:val="-5"/>
                <w:w w:val="105"/>
                <w:sz w:val="18"/>
              </w:rPr>
              <w:t>15</w:t>
            </w:r>
          </w:p>
        </w:tc>
        <w:tc>
          <w:tcPr>
            <w:tcW w:w="2304" w:type="dxa"/>
          </w:tcPr>
          <w:p w14:paraId="54D51793" w14:textId="77777777" w:rsidR="00021658" w:rsidRDefault="00DD08E8" w:rsidP="008728A3">
            <w:pPr>
              <w:pStyle w:val="TableParagraph"/>
              <w:ind w:left="11" w:right="6"/>
              <w:rPr>
                <w:sz w:val="18"/>
              </w:rPr>
            </w:pPr>
            <w:r>
              <w:rPr>
                <w:spacing w:val="-2"/>
                <w:w w:val="105"/>
                <w:sz w:val="18"/>
              </w:rPr>
              <w:t>Evaluate</w:t>
            </w:r>
          </w:p>
        </w:tc>
        <w:tc>
          <w:tcPr>
            <w:tcW w:w="1764" w:type="dxa"/>
          </w:tcPr>
          <w:p w14:paraId="0DF64649" w14:textId="77777777" w:rsidR="00021658" w:rsidRDefault="00DD08E8" w:rsidP="008728A3">
            <w:pPr>
              <w:pStyle w:val="TableParagraph"/>
              <w:ind w:left="10" w:right="5"/>
              <w:rPr>
                <w:sz w:val="18"/>
              </w:rPr>
            </w:pPr>
            <w:r>
              <w:rPr>
                <w:spacing w:val="-5"/>
                <w:w w:val="105"/>
                <w:sz w:val="18"/>
              </w:rPr>
              <w:t>10</w:t>
            </w:r>
          </w:p>
        </w:tc>
      </w:tr>
      <w:tr w:rsidR="00021658" w14:paraId="1770B2C8" w14:textId="77777777" w:rsidTr="008728A3">
        <w:trPr>
          <w:trHeight w:val="20"/>
        </w:trPr>
        <w:tc>
          <w:tcPr>
            <w:tcW w:w="2304" w:type="dxa"/>
          </w:tcPr>
          <w:p w14:paraId="77C10CE6" w14:textId="77777777" w:rsidR="00021658" w:rsidRDefault="00DD08E8" w:rsidP="008728A3">
            <w:pPr>
              <w:pStyle w:val="TableParagraph"/>
              <w:ind w:left="100"/>
              <w:jc w:val="left"/>
              <w:rPr>
                <w:sz w:val="18"/>
              </w:rPr>
            </w:pPr>
            <w:r>
              <w:rPr>
                <w:spacing w:val="-2"/>
                <w:w w:val="105"/>
                <w:sz w:val="18"/>
              </w:rPr>
              <w:t>Apply</w:t>
            </w:r>
          </w:p>
        </w:tc>
        <w:tc>
          <w:tcPr>
            <w:tcW w:w="1764" w:type="dxa"/>
          </w:tcPr>
          <w:p w14:paraId="4418D3FB" w14:textId="77777777" w:rsidR="00021658" w:rsidRDefault="00DD08E8" w:rsidP="008728A3">
            <w:pPr>
              <w:pStyle w:val="TableParagraph"/>
              <w:ind w:left="10" w:right="3"/>
              <w:rPr>
                <w:sz w:val="18"/>
              </w:rPr>
            </w:pPr>
            <w:r>
              <w:rPr>
                <w:spacing w:val="-5"/>
                <w:w w:val="105"/>
                <w:sz w:val="18"/>
              </w:rPr>
              <w:t>10</w:t>
            </w:r>
          </w:p>
        </w:tc>
        <w:tc>
          <w:tcPr>
            <w:tcW w:w="2304" w:type="dxa"/>
          </w:tcPr>
          <w:p w14:paraId="07892AEA" w14:textId="77777777" w:rsidR="00021658" w:rsidRDefault="00DD08E8" w:rsidP="008728A3">
            <w:pPr>
              <w:pStyle w:val="TableParagraph"/>
              <w:ind w:left="11" w:right="6"/>
              <w:rPr>
                <w:sz w:val="18"/>
              </w:rPr>
            </w:pPr>
            <w:r>
              <w:rPr>
                <w:spacing w:val="-2"/>
                <w:w w:val="105"/>
                <w:sz w:val="18"/>
              </w:rPr>
              <w:t>Create</w:t>
            </w:r>
          </w:p>
        </w:tc>
        <w:tc>
          <w:tcPr>
            <w:tcW w:w="1764" w:type="dxa"/>
          </w:tcPr>
          <w:p w14:paraId="3440079C" w14:textId="77777777" w:rsidR="00021658" w:rsidRDefault="00DD08E8" w:rsidP="008728A3">
            <w:pPr>
              <w:pStyle w:val="TableParagraph"/>
              <w:ind w:left="10" w:right="3"/>
              <w:rPr>
                <w:sz w:val="18"/>
              </w:rPr>
            </w:pPr>
            <w:r>
              <w:rPr>
                <w:spacing w:val="-5"/>
                <w:w w:val="105"/>
                <w:sz w:val="18"/>
              </w:rPr>
              <w:t>05</w:t>
            </w:r>
          </w:p>
        </w:tc>
      </w:tr>
    </w:tbl>
    <w:p w14:paraId="3A2AEF10" w14:textId="3D928691"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1123</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Principles</w:t>
      </w:r>
      <w:r>
        <w:rPr>
          <w:spacing w:val="-3"/>
          <w:w w:val="105"/>
          <w:sz w:val="18"/>
        </w:rPr>
        <w:t xml:space="preserve"> </w:t>
      </w:r>
      <w:r>
        <w:rPr>
          <w:w w:val="105"/>
          <w:sz w:val="18"/>
        </w:rPr>
        <w:t>of</w:t>
      </w:r>
      <w:r>
        <w:rPr>
          <w:spacing w:val="43"/>
          <w:w w:val="105"/>
          <w:sz w:val="18"/>
        </w:rPr>
        <w:t xml:space="preserve"> </w:t>
      </w:r>
      <w:r>
        <w:rPr>
          <w:spacing w:val="-2"/>
          <w:w w:val="105"/>
          <w:sz w:val="18"/>
        </w:rPr>
        <w:t>Management</w:t>
      </w:r>
    </w:p>
    <w:p w14:paraId="1C221C78"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1</w:t>
      </w:r>
      <w:r>
        <w:rPr>
          <w:w w:val="105"/>
          <w:sz w:val="18"/>
          <w:vertAlign w:val="superscript"/>
        </w:rPr>
        <w:t>st</w:t>
      </w:r>
      <w:r>
        <w:rPr>
          <w:spacing w:val="-3"/>
          <w:w w:val="105"/>
          <w:sz w:val="18"/>
        </w:rPr>
        <w:t xml:space="preserve"> </w:t>
      </w:r>
      <w:r>
        <w:rPr>
          <w:spacing w:val="-2"/>
          <w:w w:val="105"/>
          <w:sz w:val="18"/>
        </w:rPr>
        <w:t>semester</w:t>
      </w:r>
    </w:p>
    <w:p w14:paraId="63AAF165"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FFBACAC" w14:textId="77777777" w:rsidR="00021658" w:rsidRDefault="00DD08E8">
      <w:pPr>
        <w:spacing w:before="79"/>
        <w:ind w:left="432"/>
        <w:rPr>
          <w:b/>
          <w:sz w:val="18"/>
        </w:rPr>
      </w:pPr>
      <w:r>
        <w:rPr>
          <w:b/>
          <w:w w:val="105"/>
          <w:sz w:val="18"/>
        </w:rPr>
        <w:t>A:</w:t>
      </w:r>
      <w:r>
        <w:rPr>
          <w:b/>
          <w:spacing w:val="-3"/>
          <w:w w:val="105"/>
          <w:sz w:val="18"/>
        </w:rPr>
        <w:t xml:space="preserve"> </w:t>
      </w:r>
      <w:r>
        <w:rPr>
          <w:b/>
          <w:w w:val="105"/>
          <w:sz w:val="18"/>
        </w:rPr>
        <w:t>Rationality</w:t>
      </w:r>
      <w:r>
        <w:rPr>
          <w:b/>
          <w:spacing w:val="-2"/>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spacing w:val="-2"/>
          <w:w w:val="105"/>
          <w:sz w:val="18"/>
        </w:rPr>
        <w:t>course:</w:t>
      </w:r>
    </w:p>
    <w:p w14:paraId="651C1B6C" w14:textId="77777777" w:rsidR="00021658" w:rsidRDefault="00DD08E8">
      <w:pPr>
        <w:pStyle w:val="BodyText"/>
        <w:spacing w:before="6" w:line="285" w:lineRule="auto"/>
        <w:ind w:left="432" w:right="802"/>
      </w:pPr>
      <w:r>
        <w:rPr>
          <w:w w:val="105"/>
        </w:rPr>
        <w:t>This</w:t>
      </w:r>
      <w:r>
        <w:rPr>
          <w:spacing w:val="-6"/>
          <w:w w:val="105"/>
        </w:rPr>
        <w:t xml:space="preserve"> </w:t>
      </w:r>
      <w:r>
        <w:rPr>
          <w:w w:val="105"/>
        </w:rPr>
        <w:t>course</w:t>
      </w:r>
      <w:r>
        <w:rPr>
          <w:spacing w:val="-5"/>
          <w:w w:val="105"/>
        </w:rPr>
        <w:t xml:space="preserve"> </w:t>
      </w:r>
      <w:r>
        <w:rPr>
          <w:w w:val="105"/>
        </w:rPr>
        <w:t>will</w:t>
      </w:r>
      <w:r>
        <w:rPr>
          <w:spacing w:val="-4"/>
          <w:w w:val="105"/>
        </w:rPr>
        <w:t xml:space="preserve"> </w:t>
      </w:r>
      <w:r>
        <w:rPr>
          <w:w w:val="105"/>
        </w:rPr>
        <w:t>enable</w:t>
      </w:r>
      <w:r>
        <w:rPr>
          <w:spacing w:val="-4"/>
          <w:w w:val="105"/>
        </w:rPr>
        <w:t xml:space="preserve"> </w:t>
      </w:r>
      <w:r>
        <w:rPr>
          <w:w w:val="105"/>
        </w:rPr>
        <w:t>the</w:t>
      </w:r>
      <w:r>
        <w:rPr>
          <w:spacing w:val="-5"/>
          <w:w w:val="105"/>
        </w:rPr>
        <w:t xml:space="preserve"> </w:t>
      </w:r>
      <w:r>
        <w:rPr>
          <w:w w:val="105"/>
        </w:rPr>
        <w:t>students</w:t>
      </w:r>
      <w:r>
        <w:rPr>
          <w:spacing w:val="-5"/>
          <w:w w:val="105"/>
        </w:rPr>
        <w:t xml:space="preserve"> </w:t>
      </w:r>
      <w:r>
        <w:rPr>
          <w:w w:val="105"/>
        </w:rPr>
        <w:t>to</w:t>
      </w:r>
      <w:r>
        <w:rPr>
          <w:spacing w:val="-9"/>
          <w:w w:val="105"/>
        </w:rPr>
        <w:t xml:space="preserve"> </w:t>
      </w:r>
      <w:r>
        <w:rPr>
          <w:w w:val="105"/>
        </w:rPr>
        <w:t>acquire</w:t>
      </w:r>
      <w:r>
        <w:rPr>
          <w:spacing w:val="-5"/>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5"/>
          <w:w w:val="105"/>
        </w:rPr>
        <w:t xml:space="preserve"> </w:t>
      </w:r>
      <w:r>
        <w:rPr>
          <w:w w:val="105"/>
        </w:rPr>
        <w:t>basic</w:t>
      </w:r>
      <w:r>
        <w:rPr>
          <w:spacing w:val="-2"/>
          <w:w w:val="105"/>
        </w:rPr>
        <w:t xml:space="preserve"> </w:t>
      </w:r>
      <w:r>
        <w:rPr>
          <w:w w:val="105"/>
        </w:rPr>
        <w:t>principles</w:t>
      </w:r>
      <w:r>
        <w:rPr>
          <w:spacing w:val="-6"/>
          <w:w w:val="105"/>
        </w:rPr>
        <w:t xml:space="preserve"> </w:t>
      </w:r>
      <w:r>
        <w:rPr>
          <w:w w:val="105"/>
        </w:rPr>
        <w:t>of</w:t>
      </w:r>
      <w:r>
        <w:rPr>
          <w:spacing w:val="-6"/>
          <w:w w:val="105"/>
        </w:rPr>
        <w:t xml:space="preserve"> </w:t>
      </w:r>
      <w:r>
        <w:rPr>
          <w:w w:val="105"/>
        </w:rPr>
        <w:t>management</w:t>
      </w:r>
      <w:r>
        <w:rPr>
          <w:spacing w:val="-7"/>
          <w:w w:val="105"/>
        </w:rPr>
        <w:t xml:space="preserve"> </w:t>
      </w:r>
      <w:r>
        <w:rPr>
          <w:w w:val="105"/>
        </w:rPr>
        <w:t>and</w:t>
      </w:r>
      <w:r>
        <w:rPr>
          <w:spacing w:val="-6"/>
          <w:w w:val="105"/>
        </w:rPr>
        <w:t xml:space="preserve"> </w:t>
      </w:r>
      <w:r>
        <w:rPr>
          <w:w w:val="105"/>
        </w:rPr>
        <w:t>its applications in business world.</w:t>
      </w:r>
    </w:p>
    <w:p w14:paraId="0254EF61" w14:textId="77777777" w:rsidR="00021658" w:rsidRDefault="00DD08E8">
      <w:pPr>
        <w:spacing w:before="52"/>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F701A5B" w14:textId="77777777" w:rsidR="00021658" w:rsidRDefault="00DD08E8">
      <w:pPr>
        <w:pStyle w:val="ListParagraph"/>
        <w:numPr>
          <w:ilvl w:val="0"/>
          <w:numId w:val="96"/>
        </w:numPr>
        <w:tabs>
          <w:tab w:val="left" w:pos="1111"/>
        </w:tabs>
        <w:rPr>
          <w:sz w:val="18"/>
        </w:rPr>
      </w:pPr>
      <w:r>
        <w:rPr>
          <w:w w:val="105"/>
          <w:sz w:val="18"/>
        </w:rPr>
        <w:t>provide</w:t>
      </w:r>
      <w:r>
        <w:rPr>
          <w:spacing w:val="-5"/>
          <w:w w:val="105"/>
          <w:sz w:val="18"/>
        </w:rPr>
        <w:t xml:space="preserve"> </w:t>
      </w:r>
      <w:r>
        <w:rPr>
          <w:w w:val="105"/>
          <w:sz w:val="18"/>
        </w:rPr>
        <w:t>an</w:t>
      </w:r>
      <w:r>
        <w:rPr>
          <w:spacing w:val="-1"/>
          <w:w w:val="105"/>
          <w:sz w:val="18"/>
        </w:rPr>
        <w:t xml:space="preserve"> </w:t>
      </w:r>
      <w:r>
        <w:rPr>
          <w:w w:val="105"/>
          <w:sz w:val="18"/>
        </w:rPr>
        <w:t>understanding</w:t>
      </w:r>
      <w:r>
        <w:rPr>
          <w:spacing w:val="-3"/>
          <w:w w:val="105"/>
          <w:sz w:val="18"/>
        </w:rPr>
        <w:t xml:space="preserve"> </w:t>
      </w:r>
      <w:r>
        <w:rPr>
          <w:w w:val="105"/>
          <w:sz w:val="18"/>
        </w:rPr>
        <w:t>of</w:t>
      </w:r>
      <w:r>
        <w:rPr>
          <w:spacing w:val="-4"/>
          <w:w w:val="105"/>
          <w:sz w:val="18"/>
        </w:rPr>
        <w:t xml:space="preserve"> </w:t>
      </w:r>
      <w:r>
        <w:rPr>
          <w:w w:val="105"/>
          <w:sz w:val="18"/>
        </w:rPr>
        <w:t>the</w:t>
      </w:r>
      <w:r>
        <w:rPr>
          <w:spacing w:val="-5"/>
          <w:w w:val="105"/>
          <w:sz w:val="18"/>
        </w:rPr>
        <w:t xml:space="preserve"> </w:t>
      </w:r>
      <w:r>
        <w:rPr>
          <w:w w:val="105"/>
          <w:sz w:val="18"/>
        </w:rPr>
        <w:t>basic</w:t>
      </w:r>
      <w:r>
        <w:rPr>
          <w:spacing w:val="-2"/>
          <w:w w:val="105"/>
          <w:sz w:val="18"/>
        </w:rPr>
        <w:t xml:space="preserve"> </w:t>
      </w:r>
      <w:r>
        <w:rPr>
          <w:w w:val="105"/>
          <w:sz w:val="18"/>
        </w:rPr>
        <w:t>principles</w:t>
      </w:r>
      <w:r>
        <w:rPr>
          <w:spacing w:val="-3"/>
          <w:w w:val="105"/>
          <w:sz w:val="18"/>
        </w:rPr>
        <w:t xml:space="preserve"> </w:t>
      </w:r>
      <w:r>
        <w:rPr>
          <w:w w:val="105"/>
          <w:sz w:val="18"/>
        </w:rPr>
        <w:t>of</w:t>
      </w:r>
      <w:r>
        <w:rPr>
          <w:spacing w:val="-6"/>
          <w:w w:val="105"/>
          <w:sz w:val="18"/>
        </w:rPr>
        <w:t xml:space="preserve"> </w:t>
      </w:r>
      <w:r>
        <w:rPr>
          <w:w w:val="105"/>
          <w:sz w:val="18"/>
        </w:rPr>
        <w:t>management</w:t>
      </w:r>
      <w:r>
        <w:rPr>
          <w:spacing w:val="-3"/>
          <w:w w:val="105"/>
          <w:sz w:val="18"/>
        </w:rPr>
        <w:t xml:space="preserve"> </w:t>
      </w:r>
      <w:r>
        <w:rPr>
          <w:w w:val="105"/>
          <w:sz w:val="18"/>
        </w:rPr>
        <w:t>practice</w:t>
      </w:r>
      <w:r>
        <w:rPr>
          <w:spacing w:val="-5"/>
          <w:w w:val="105"/>
          <w:sz w:val="18"/>
        </w:rPr>
        <w:t xml:space="preserve"> </w:t>
      </w:r>
      <w:r>
        <w:rPr>
          <w:w w:val="105"/>
          <w:sz w:val="18"/>
        </w:rPr>
        <w:t>in</w:t>
      </w:r>
      <w:r>
        <w:rPr>
          <w:spacing w:val="-5"/>
          <w:w w:val="105"/>
          <w:sz w:val="18"/>
        </w:rPr>
        <w:t xml:space="preserve"> </w:t>
      </w:r>
      <w:r>
        <w:rPr>
          <w:w w:val="105"/>
          <w:sz w:val="18"/>
        </w:rPr>
        <w:t>practical</w:t>
      </w:r>
      <w:r>
        <w:rPr>
          <w:spacing w:val="-2"/>
          <w:w w:val="105"/>
          <w:sz w:val="18"/>
        </w:rPr>
        <w:t xml:space="preserve"> world;</w:t>
      </w:r>
    </w:p>
    <w:p w14:paraId="5AAFDECA" w14:textId="77777777" w:rsidR="00021658" w:rsidRDefault="00DD08E8">
      <w:pPr>
        <w:pStyle w:val="ListParagraph"/>
        <w:numPr>
          <w:ilvl w:val="0"/>
          <w:numId w:val="96"/>
        </w:numPr>
        <w:tabs>
          <w:tab w:val="left" w:pos="1111"/>
        </w:tabs>
        <w:rPr>
          <w:sz w:val="18"/>
        </w:rPr>
      </w:pPr>
      <w:r>
        <w:rPr>
          <w:w w:val="105"/>
          <w:sz w:val="18"/>
        </w:rPr>
        <w:t>explain</w:t>
      </w:r>
      <w:r>
        <w:rPr>
          <w:spacing w:val="-6"/>
          <w:w w:val="105"/>
          <w:sz w:val="18"/>
        </w:rPr>
        <w:t xml:space="preserve"> </w:t>
      </w:r>
      <w:r>
        <w:rPr>
          <w:w w:val="105"/>
          <w:sz w:val="18"/>
        </w:rPr>
        <w:t>the</w:t>
      </w:r>
      <w:r>
        <w:rPr>
          <w:spacing w:val="-5"/>
          <w:w w:val="105"/>
          <w:sz w:val="18"/>
        </w:rPr>
        <w:t xml:space="preserve"> </w:t>
      </w:r>
      <w:r>
        <w:rPr>
          <w:w w:val="105"/>
          <w:sz w:val="18"/>
        </w:rPr>
        <w:t>nature</w:t>
      </w:r>
      <w:r>
        <w:rPr>
          <w:spacing w:val="-4"/>
          <w:w w:val="105"/>
          <w:sz w:val="18"/>
        </w:rPr>
        <w:t xml:space="preserve"> </w:t>
      </w:r>
      <w:r>
        <w:rPr>
          <w:w w:val="105"/>
          <w:sz w:val="18"/>
        </w:rPr>
        <w:t>of</w:t>
      </w:r>
      <w:r>
        <w:rPr>
          <w:spacing w:val="-1"/>
          <w:w w:val="105"/>
          <w:sz w:val="18"/>
        </w:rPr>
        <w:t xml:space="preserve"> </w:t>
      </w:r>
      <w:r>
        <w:rPr>
          <w:w w:val="105"/>
          <w:sz w:val="18"/>
        </w:rPr>
        <w:t>management,</w:t>
      </w:r>
      <w:r>
        <w:rPr>
          <w:spacing w:val="-4"/>
          <w:w w:val="105"/>
          <w:sz w:val="18"/>
        </w:rPr>
        <w:t xml:space="preserve"> </w:t>
      </w:r>
      <w:r>
        <w:rPr>
          <w:w w:val="105"/>
          <w:sz w:val="18"/>
        </w:rPr>
        <w:t>its</w:t>
      </w:r>
      <w:r>
        <w:rPr>
          <w:spacing w:val="-5"/>
          <w:w w:val="105"/>
          <w:sz w:val="18"/>
        </w:rPr>
        <w:t xml:space="preserve"> </w:t>
      </w:r>
      <w:r>
        <w:rPr>
          <w:w w:val="105"/>
          <w:sz w:val="18"/>
        </w:rPr>
        <w:t>scopes</w:t>
      </w:r>
      <w:r>
        <w:rPr>
          <w:spacing w:val="-6"/>
          <w:w w:val="105"/>
          <w:sz w:val="18"/>
        </w:rPr>
        <w:t xml:space="preserve"> </w:t>
      </w:r>
      <w:r>
        <w:rPr>
          <w:w w:val="105"/>
          <w:sz w:val="18"/>
        </w:rPr>
        <w:t>and</w:t>
      </w:r>
      <w:r>
        <w:rPr>
          <w:spacing w:val="-2"/>
          <w:w w:val="105"/>
          <w:sz w:val="18"/>
        </w:rPr>
        <w:t xml:space="preserve"> </w:t>
      </w:r>
      <w:r>
        <w:rPr>
          <w:w w:val="105"/>
          <w:sz w:val="18"/>
        </w:rPr>
        <w:t>various</w:t>
      </w:r>
      <w:r>
        <w:rPr>
          <w:spacing w:val="-6"/>
          <w:w w:val="105"/>
          <w:sz w:val="18"/>
        </w:rPr>
        <w:t xml:space="preserve"> </w:t>
      </w:r>
      <w:r>
        <w:rPr>
          <w:w w:val="105"/>
          <w:sz w:val="18"/>
        </w:rPr>
        <w:t>applications</w:t>
      </w:r>
      <w:r>
        <w:rPr>
          <w:spacing w:val="-3"/>
          <w:w w:val="105"/>
          <w:sz w:val="18"/>
        </w:rPr>
        <w:t xml:space="preserve"> </w:t>
      </w:r>
      <w:r>
        <w:rPr>
          <w:w w:val="105"/>
          <w:sz w:val="18"/>
        </w:rPr>
        <w:t>and</w:t>
      </w:r>
      <w:r>
        <w:rPr>
          <w:spacing w:val="-6"/>
          <w:w w:val="105"/>
          <w:sz w:val="18"/>
        </w:rPr>
        <w:t xml:space="preserve"> </w:t>
      </w:r>
      <w:r>
        <w:rPr>
          <w:spacing w:val="-2"/>
          <w:w w:val="105"/>
          <w:sz w:val="18"/>
        </w:rPr>
        <w:t>practice;</w:t>
      </w:r>
    </w:p>
    <w:p w14:paraId="2802D209" w14:textId="77777777" w:rsidR="00021658" w:rsidRDefault="00DD08E8">
      <w:pPr>
        <w:pStyle w:val="ListParagraph"/>
        <w:numPr>
          <w:ilvl w:val="0"/>
          <w:numId w:val="96"/>
        </w:numPr>
        <w:tabs>
          <w:tab w:val="left" w:pos="1111"/>
        </w:tabs>
        <w:spacing w:before="12"/>
        <w:rPr>
          <w:sz w:val="18"/>
        </w:rPr>
      </w:pPr>
      <w:r>
        <w:rPr>
          <w:w w:val="105"/>
          <w:sz w:val="18"/>
        </w:rPr>
        <w:t>describe</w:t>
      </w:r>
      <w:r>
        <w:rPr>
          <w:spacing w:val="-5"/>
          <w:w w:val="105"/>
          <w:sz w:val="18"/>
        </w:rPr>
        <w:t xml:space="preserve"> </w:t>
      </w:r>
      <w:r>
        <w:rPr>
          <w:w w:val="105"/>
          <w:sz w:val="18"/>
        </w:rPr>
        <w:t>functions;</w:t>
      </w:r>
      <w:r>
        <w:rPr>
          <w:spacing w:val="-4"/>
          <w:w w:val="105"/>
          <w:sz w:val="18"/>
        </w:rPr>
        <w:t xml:space="preserve"> </w:t>
      </w:r>
      <w:r>
        <w:rPr>
          <w:w w:val="105"/>
          <w:sz w:val="18"/>
        </w:rPr>
        <w:t>explain</w:t>
      </w:r>
      <w:r>
        <w:rPr>
          <w:spacing w:val="-5"/>
          <w:w w:val="105"/>
          <w:sz w:val="18"/>
        </w:rPr>
        <w:t xml:space="preserve"> </w:t>
      </w:r>
      <w:r>
        <w:rPr>
          <w:w w:val="105"/>
          <w:sz w:val="18"/>
        </w:rPr>
        <w:t>and</w:t>
      </w:r>
      <w:r>
        <w:rPr>
          <w:spacing w:val="-4"/>
          <w:w w:val="105"/>
          <w:sz w:val="18"/>
        </w:rPr>
        <w:t xml:space="preserve"> </w:t>
      </w:r>
      <w:r>
        <w:rPr>
          <w:w w:val="105"/>
          <w:sz w:val="18"/>
        </w:rPr>
        <w:t>challenges</w:t>
      </w:r>
      <w:r>
        <w:rPr>
          <w:spacing w:val="-5"/>
          <w:w w:val="105"/>
          <w:sz w:val="18"/>
        </w:rPr>
        <w:t xml:space="preserve"> </w:t>
      </w:r>
      <w:r>
        <w:rPr>
          <w:w w:val="105"/>
          <w:sz w:val="18"/>
        </w:rPr>
        <w:t>faced</w:t>
      </w:r>
      <w:r>
        <w:rPr>
          <w:spacing w:val="-4"/>
          <w:w w:val="105"/>
          <w:sz w:val="18"/>
        </w:rPr>
        <w:t xml:space="preserve"> </w:t>
      </w:r>
      <w:r>
        <w:rPr>
          <w:w w:val="105"/>
          <w:sz w:val="18"/>
        </w:rPr>
        <w:t>by</w:t>
      </w:r>
      <w:r>
        <w:rPr>
          <w:spacing w:val="-7"/>
          <w:w w:val="105"/>
          <w:sz w:val="18"/>
        </w:rPr>
        <w:t xml:space="preserve"> </w:t>
      </w:r>
      <w:r>
        <w:rPr>
          <w:w w:val="105"/>
          <w:sz w:val="18"/>
        </w:rPr>
        <w:t xml:space="preserve">the </w:t>
      </w:r>
      <w:r>
        <w:rPr>
          <w:spacing w:val="-2"/>
          <w:w w:val="105"/>
          <w:sz w:val="18"/>
        </w:rPr>
        <w:t>manager;</w:t>
      </w:r>
    </w:p>
    <w:p w14:paraId="0F407744" w14:textId="77777777" w:rsidR="00021658" w:rsidRDefault="00DD08E8">
      <w:pPr>
        <w:pStyle w:val="ListParagraph"/>
        <w:numPr>
          <w:ilvl w:val="0"/>
          <w:numId w:val="96"/>
        </w:numPr>
        <w:tabs>
          <w:tab w:val="left" w:pos="1111"/>
        </w:tabs>
        <w:spacing w:line="254" w:lineRule="auto"/>
        <w:ind w:right="750"/>
        <w:rPr>
          <w:sz w:val="18"/>
        </w:rPr>
      </w:pPr>
      <w:r>
        <w:rPr>
          <w:w w:val="105"/>
          <w:sz w:val="18"/>
        </w:rPr>
        <w:t>develop</w:t>
      </w:r>
      <w:r>
        <w:rPr>
          <w:spacing w:val="-1"/>
          <w:w w:val="105"/>
          <w:sz w:val="18"/>
        </w:rPr>
        <w:t xml:space="preserve"> </w:t>
      </w:r>
      <w:r>
        <w:rPr>
          <w:w w:val="105"/>
          <w:sz w:val="18"/>
        </w:rPr>
        <w:t>the students'</w:t>
      </w:r>
      <w:r>
        <w:rPr>
          <w:spacing w:val="-3"/>
          <w:w w:val="105"/>
          <w:sz w:val="18"/>
        </w:rPr>
        <w:t xml:space="preserve"> </w:t>
      </w:r>
      <w:r>
        <w:rPr>
          <w:w w:val="105"/>
          <w:sz w:val="18"/>
        </w:rPr>
        <w:t>understanding</w:t>
      </w:r>
      <w:r>
        <w:rPr>
          <w:spacing w:val="-1"/>
          <w:w w:val="105"/>
          <w:sz w:val="18"/>
        </w:rPr>
        <w:t xml:space="preserve"> </w:t>
      </w:r>
      <w:r>
        <w:rPr>
          <w:w w:val="105"/>
          <w:sz w:val="18"/>
        </w:rPr>
        <w:t>of</w:t>
      </w:r>
      <w:r>
        <w:rPr>
          <w:spacing w:val="-1"/>
          <w:w w:val="105"/>
          <w:sz w:val="18"/>
        </w:rPr>
        <w:t xml:space="preserve"> </w:t>
      </w:r>
      <w:r>
        <w:rPr>
          <w:w w:val="105"/>
          <w:sz w:val="18"/>
        </w:rPr>
        <w:t>the management policies</w:t>
      </w:r>
      <w:r>
        <w:rPr>
          <w:spacing w:val="-1"/>
          <w:w w:val="105"/>
          <w:sz w:val="18"/>
        </w:rPr>
        <w:t xml:space="preserve"> </w:t>
      </w:r>
      <w:r>
        <w:rPr>
          <w:w w:val="105"/>
          <w:sz w:val="18"/>
        </w:rPr>
        <w:t>and practices</w:t>
      </w:r>
      <w:r>
        <w:rPr>
          <w:spacing w:val="-1"/>
          <w:w w:val="105"/>
          <w:sz w:val="18"/>
        </w:rPr>
        <w:t xml:space="preserve"> </w:t>
      </w:r>
      <w:r>
        <w:rPr>
          <w:w w:val="105"/>
          <w:sz w:val="18"/>
        </w:rPr>
        <w:t>in</w:t>
      </w:r>
      <w:r>
        <w:rPr>
          <w:spacing w:val="-1"/>
          <w:w w:val="105"/>
          <w:sz w:val="18"/>
        </w:rPr>
        <w:t xml:space="preserve"> </w:t>
      </w:r>
      <w:r>
        <w:rPr>
          <w:w w:val="105"/>
          <w:sz w:val="18"/>
        </w:rPr>
        <w:t>various</w:t>
      </w:r>
      <w:r>
        <w:rPr>
          <w:spacing w:val="-1"/>
          <w:w w:val="105"/>
          <w:sz w:val="18"/>
        </w:rPr>
        <w:t xml:space="preserve"> </w:t>
      </w:r>
      <w:r>
        <w:rPr>
          <w:w w:val="105"/>
          <w:sz w:val="18"/>
        </w:rPr>
        <w:t>institutions</w:t>
      </w:r>
      <w:r>
        <w:rPr>
          <w:spacing w:val="-1"/>
          <w:w w:val="105"/>
          <w:sz w:val="18"/>
        </w:rPr>
        <w:t xml:space="preserve"> </w:t>
      </w:r>
      <w:r>
        <w:rPr>
          <w:w w:val="105"/>
          <w:sz w:val="18"/>
        </w:rPr>
        <w:t>for furtherance of the public and private organizations; and</w:t>
      </w:r>
    </w:p>
    <w:p w14:paraId="372C36EF" w14:textId="77777777" w:rsidR="00021658" w:rsidRDefault="00DD08E8">
      <w:pPr>
        <w:pStyle w:val="ListParagraph"/>
        <w:numPr>
          <w:ilvl w:val="0"/>
          <w:numId w:val="96"/>
        </w:numPr>
        <w:tabs>
          <w:tab w:val="left" w:pos="1111"/>
        </w:tabs>
        <w:spacing w:before="0" w:line="200" w:lineRule="exact"/>
        <w:rPr>
          <w:sz w:val="18"/>
        </w:rPr>
      </w:pPr>
      <w:r>
        <w:rPr>
          <w:w w:val="105"/>
          <w:sz w:val="18"/>
        </w:rPr>
        <w:t>develop</w:t>
      </w:r>
      <w:r>
        <w:rPr>
          <w:spacing w:val="-6"/>
          <w:w w:val="105"/>
          <w:sz w:val="18"/>
        </w:rPr>
        <w:t xml:space="preserve"> </w:t>
      </w:r>
      <w:r>
        <w:rPr>
          <w:w w:val="105"/>
          <w:sz w:val="18"/>
        </w:rPr>
        <w:t>national</w:t>
      </w:r>
      <w:r>
        <w:rPr>
          <w:spacing w:val="-5"/>
          <w:w w:val="105"/>
          <w:sz w:val="18"/>
        </w:rPr>
        <w:t xml:space="preserve"> </w:t>
      </w:r>
      <w:r>
        <w:rPr>
          <w:w w:val="105"/>
          <w:sz w:val="18"/>
        </w:rPr>
        <w:t>and</w:t>
      </w:r>
      <w:r>
        <w:rPr>
          <w:spacing w:val="-3"/>
          <w:w w:val="105"/>
          <w:sz w:val="18"/>
        </w:rPr>
        <w:t xml:space="preserve"> </w:t>
      </w:r>
      <w:r>
        <w:rPr>
          <w:w w:val="105"/>
          <w:sz w:val="18"/>
        </w:rPr>
        <w:t>global</w:t>
      </w:r>
      <w:r>
        <w:rPr>
          <w:spacing w:val="-4"/>
          <w:w w:val="105"/>
          <w:sz w:val="18"/>
        </w:rPr>
        <w:t xml:space="preserve"> </w:t>
      </w:r>
      <w:r>
        <w:rPr>
          <w:w w:val="105"/>
          <w:sz w:val="18"/>
        </w:rPr>
        <w:t>awareness</w:t>
      </w:r>
      <w:r>
        <w:rPr>
          <w:spacing w:val="-6"/>
          <w:w w:val="105"/>
          <w:sz w:val="18"/>
        </w:rPr>
        <w:t xml:space="preserve"> </w:t>
      </w:r>
      <w:r>
        <w:rPr>
          <w:w w:val="105"/>
          <w:sz w:val="18"/>
        </w:rPr>
        <w:t>regarding</w:t>
      </w:r>
      <w:r>
        <w:rPr>
          <w:spacing w:val="-5"/>
          <w:w w:val="105"/>
          <w:sz w:val="18"/>
        </w:rPr>
        <w:t xml:space="preserve"> </w:t>
      </w:r>
      <w:r>
        <w:rPr>
          <w:w w:val="105"/>
          <w:sz w:val="18"/>
        </w:rPr>
        <w:t>management</w:t>
      </w:r>
      <w:r>
        <w:rPr>
          <w:spacing w:val="-6"/>
          <w:w w:val="105"/>
          <w:sz w:val="18"/>
        </w:rPr>
        <w:t xml:space="preserve"> </w:t>
      </w:r>
      <w:r>
        <w:rPr>
          <w:spacing w:val="-2"/>
          <w:w w:val="105"/>
          <w:sz w:val="18"/>
        </w:rPr>
        <w:t>issues.</w:t>
      </w:r>
    </w:p>
    <w:p w14:paraId="36443063" w14:textId="77777777" w:rsidR="00021658" w:rsidRDefault="00DD08E8">
      <w:pPr>
        <w:spacing w:before="124"/>
        <w:ind w:left="432"/>
        <w:rPr>
          <w:sz w:val="18"/>
        </w:rPr>
      </w:pPr>
      <w:r>
        <w:rPr>
          <w:b/>
          <w:w w:val="105"/>
          <w:sz w:val="18"/>
        </w:rPr>
        <w:t>C:</w:t>
      </w:r>
      <w:r>
        <w:rPr>
          <w:b/>
          <w:spacing w:val="-3"/>
          <w:w w:val="105"/>
          <w:sz w:val="18"/>
        </w:rPr>
        <w:t xml:space="preserve"> </w:t>
      </w:r>
      <w:r>
        <w:rPr>
          <w:b/>
          <w:w w:val="105"/>
          <w:sz w:val="18"/>
        </w:rPr>
        <w:t>Course</w:t>
      </w:r>
      <w:r>
        <w:rPr>
          <w:b/>
          <w:spacing w:val="-2"/>
          <w:w w:val="105"/>
          <w:sz w:val="18"/>
        </w:rPr>
        <w:t xml:space="preserve"> </w:t>
      </w:r>
      <w:r>
        <w:rPr>
          <w:b/>
          <w:w w:val="105"/>
          <w:sz w:val="18"/>
        </w:rPr>
        <w:t>Outcomes</w:t>
      </w:r>
      <w:r>
        <w:rPr>
          <w:b/>
          <w:spacing w:val="-2"/>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2"/>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4"/>
          <w:w w:val="105"/>
          <w:sz w:val="18"/>
        </w:rPr>
        <w:t xml:space="preserve"> </w:t>
      </w:r>
      <w:r>
        <w:rPr>
          <w:w w:val="105"/>
          <w:sz w:val="18"/>
        </w:rPr>
        <w:t>the</w:t>
      </w:r>
      <w:r>
        <w:rPr>
          <w:spacing w:val="-5"/>
          <w:w w:val="105"/>
          <w:sz w:val="18"/>
        </w:rPr>
        <w:t xml:space="preserve"> </w:t>
      </w:r>
      <w:r>
        <w:rPr>
          <w:w w:val="105"/>
          <w:sz w:val="18"/>
        </w:rPr>
        <w:t>students</w:t>
      </w:r>
      <w:r>
        <w:rPr>
          <w:spacing w:val="-2"/>
          <w:w w:val="105"/>
          <w:sz w:val="18"/>
        </w:rPr>
        <w:t xml:space="preserve"> </w:t>
      </w:r>
      <w:r>
        <w:rPr>
          <w:w w:val="105"/>
          <w:sz w:val="18"/>
        </w:rPr>
        <w:t>will</w:t>
      </w:r>
      <w:r>
        <w:rPr>
          <w:spacing w:val="-2"/>
          <w:w w:val="105"/>
          <w:sz w:val="18"/>
        </w:rPr>
        <w:t xml:space="preserve"> </w:t>
      </w:r>
      <w:r>
        <w:rPr>
          <w:w w:val="105"/>
          <w:sz w:val="18"/>
        </w:rPr>
        <w:t>be</w:t>
      </w:r>
      <w:r>
        <w:rPr>
          <w:spacing w:val="-4"/>
          <w:w w:val="105"/>
          <w:sz w:val="18"/>
        </w:rPr>
        <w:t xml:space="preserve"> </w:t>
      </w:r>
      <w:r>
        <w:rPr>
          <w:w w:val="105"/>
          <w:sz w:val="18"/>
        </w:rPr>
        <w:t>able</w:t>
      </w:r>
      <w:r>
        <w:rPr>
          <w:spacing w:val="-5"/>
          <w:w w:val="105"/>
          <w:sz w:val="18"/>
        </w:rPr>
        <w:t xml:space="preserve"> to:</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5"/>
        <w:gridCol w:w="7297"/>
      </w:tblGrid>
      <w:tr w:rsidR="00021658" w14:paraId="5E0253CD" w14:textId="77777777">
        <w:trPr>
          <w:trHeight w:val="263"/>
        </w:trPr>
        <w:tc>
          <w:tcPr>
            <w:tcW w:w="1025" w:type="dxa"/>
          </w:tcPr>
          <w:p w14:paraId="52CF17C6" w14:textId="77777777" w:rsidR="00021658" w:rsidRDefault="00DD08E8">
            <w:pPr>
              <w:pStyle w:val="TableParagraph"/>
              <w:spacing w:line="207" w:lineRule="exact"/>
              <w:ind w:left="5"/>
              <w:rPr>
                <w:sz w:val="18"/>
              </w:rPr>
            </w:pPr>
            <w:r>
              <w:rPr>
                <w:spacing w:val="-4"/>
                <w:w w:val="105"/>
                <w:sz w:val="18"/>
              </w:rPr>
              <w:t>CLO1</w:t>
            </w:r>
          </w:p>
        </w:tc>
        <w:tc>
          <w:tcPr>
            <w:tcW w:w="7297" w:type="dxa"/>
          </w:tcPr>
          <w:p w14:paraId="6DCFF54C" w14:textId="77777777" w:rsidR="00021658" w:rsidRDefault="00DD08E8">
            <w:pPr>
              <w:pStyle w:val="TableParagraph"/>
              <w:spacing w:line="207" w:lineRule="exact"/>
              <w:ind w:left="99"/>
              <w:jc w:val="left"/>
              <w:rPr>
                <w:sz w:val="18"/>
              </w:rPr>
            </w:pPr>
            <w:r>
              <w:rPr>
                <w:w w:val="105"/>
                <w:sz w:val="18"/>
              </w:rPr>
              <w:t>Understand</w:t>
            </w:r>
            <w:r>
              <w:rPr>
                <w:spacing w:val="-6"/>
                <w:w w:val="105"/>
                <w:sz w:val="18"/>
              </w:rPr>
              <w:t xml:space="preserve"> </w:t>
            </w:r>
            <w:r>
              <w:rPr>
                <w:w w:val="105"/>
                <w:sz w:val="18"/>
              </w:rPr>
              <w:t>the</w:t>
            </w:r>
            <w:r>
              <w:rPr>
                <w:spacing w:val="-7"/>
                <w:w w:val="105"/>
                <w:sz w:val="18"/>
              </w:rPr>
              <w:t xml:space="preserve"> </w:t>
            </w:r>
            <w:r>
              <w:rPr>
                <w:w w:val="105"/>
                <w:sz w:val="18"/>
              </w:rPr>
              <w:t>practice</w:t>
            </w:r>
            <w:r>
              <w:rPr>
                <w:spacing w:val="-1"/>
                <w:w w:val="105"/>
                <w:sz w:val="18"/>
              </w:rPr>
              <w:t xml:space="preserve"> </w:t>
            </w:r>
            <w:r>
              <w:rPr>
                <w:w w:val="105"/>
                <w:sz w:val="18"/>
              </w:rPr>
              <w:t>of</w:t>
            </w:r>
            <w:r>
              <w:rPr>
                <w:spacing w:val="-1"/>
                <w:w w:val="105"/>
                <w:sz w:val="18"/>
              </w:rPr>
              <w:t xml:space="preserve"> </w:t>
            </w:r>
            <w:r>
              <w:rPr>
                <w:w w:val="105"/>
                <w:sz w:val="18"/>
              </w:rPr>
              <w:t>management</w:t>
            </w:r>
            <w:r>
              <w:rPr>
                <w:spacing w:val="-3"/>
                <w:w w:val="105"/>
                <w:sz w:val="18"/>
              </w:rPr>
              <w:t xml:space="preserve"> </w:t>
            </w:r>
            <w:r>
              <w:rPr>
                <w:w w:val="105"/>
                <w:sz w:val="18"/>
              </w:rPr>
              <w:t>studies</w:t>
            </w:r>
            <w:r>
              <w:rPr>
                <w:spacing w:val="-5"/>
                <w:w w:val="105"/>
                <w:sz w:val="18"/>
              </w:rPr>
              <w:t xml:space="preserve"> </w:t>
            </w:r>
            <w:r>
              <w:rPr>
                <w:w w:val="105"/>
                <w:sz w:val="18"/>
              </w:rPr>
              <w:t>as</w:t>
            </w:r>
            <w:r>
              <w:rPr>
                <w:spacing w:val="-4"/>
                <w:w w:val="105"/>
                <w:sz w:val="18"/>
              </w:rPr>
              <w:t xml:space="preserve"> </w:t>
            </w:r>
            <w:r>
              <w:rPr>
                <w:w w:val="105"/>
                <w:sz w:val="18"/>
              </w:rPr>
              <w:t>it</w:t>
            </w:r>
            <w:r>
              <w:rPr>
                <w:spacing w:val="-3"/>
                <w:w w:val="105"/>
                <w:sz w:val="18"/>
              </w:rPr>
              <w:t xml:space="preserve"> </w:t>
            </w:r>
            <w:r>
              <w:rPr>
                <w:w w:val="105"/>
                <w:sz w:val="18"/>
              </w:rPr>
              <w:t>related</w:t>
            </w:r>
            <w:r>
              <w:rPr>
                <w:spacing w:val="-3"/>
                <w:w w:val="105"/>
                <w:sz w:val="18"/>
              </w:rPr>
              <w:t xml:space="preserve"> </w:t>
            </w:r>
            <w:r>
              <w:rPr>
                <w:spacing w:val="-2"/>
                <w:w w:val="105"/>
                <w:sz w:val="18"/>
              </w:rPr>
              <w:t>fields;</w:t>
            </w:r>
          </w:p>
        </w:tc>
      </w:tr>
      <w:tr w:rsidR="00021658" w14:paraId="75C095A2" w14:textId="77777777">
        <w:trPr>
          <w:trHeight w:val="250"/>
        </w:trPr>
        <w:tc>
          <w:tcPr>
            <w:tcW w:w="1025" w:type="dxa"/>
          </w:tcPr>
          <w:p w14:paraId="1A55CE98" w14:textId="77777777" w:rsidR="00021658" w:rsidRDefault="00DD08E8">
            <w:pPr>
              <w:pStyle w:val="TableParagraph"/>
              <w:spacing w:before="2"/>
              <w:ind w:left="5"/>
              <w:rPr>
                <w:sz w:val="18"/>
              </w:rPr>
            </w:pPr>
            <w:r>
              <w:rPr>
                <w:spacing w:val="-4"/>
                <w:w w:val="105"/>
                <w:sz w:val="18"/>
              </w:rPr>
              <w:t>CLO2</w:t>
            </w:r>
          </w:p>
        </w:tc>
        <w:tc>
          <w:tcPr>
            <w:tcW w:w="7297" w:type="dxa"/>
          </w:tcPr>
          <w:p w14:paraId="68E35F01" w14:textId="77777777" w:rsidR="00021658" w:rsidRDefault="00DD08E8">
            <w:pPr>
              <w:pStyle w:val="TableParagraph"/>
              <w:spacing w:before="2"/>
              <w:ind w:left="99"/>
              <w:jc w:val="left"/>
              <w:rPr>
                <w:sz w:val="18"/>
              </w:rPr>
            </w:pPr>
            <w:r>
              <w:rPr>
                <w:w w:val="105"/>
                <w:sz w:val="18"/>
              </w:rPr>
              <w:t>Understand</w:t>
            </w:r>
            <w:r>
              <w:rPr>
                <w:spacing w:val="-2"/>
                <w:w w:val="105"/>
                <w:sz w:val="18"/>
              </w:rPr>
              <w:t xml:space="preserve"> </w:t>
            </w:r>
            <w:r>
              <w:rPr>
                <w:w w:val="105"/>
                <w:sz w:val="18"/>
              </w:rPr>
              <w:t>needs</w:t>
            </w:r>
            <w:r>
              <w:rPr>
                <w:spacing w:val="-2"/>
                <w:w w:val="105"/>
                <w:sz w:val="18"/>
              </w:rPr>
              <w:t xml:space="preserve"> </w:t>
            </w:r>
            <w:r>
              <w:rPr>
                <w:w w:val="105"/>
                <w:sz w:val="18"/>
              </w:rPr>
              <w:t>of</w:t>
            </w:r>
            <w:r>
              <w:rPr>
                <w:spacing w:val="-2"/>
                <w:w w:val="105"/>
                <w:sz w:val="18"/>
              </w:rPr>
              <w:t xml:space="preserve"> </w:t>
            </w:r>
            <w:r>
              <w:rPr>
                <w:w w:val="105"/>
                <w:sz w:val="18"/>
              </w:rPr>
              <w:t>management</w:t>
            </w:r>
            <w:r>
              <w:rPr>
                <w:spacing w:val="-3"/>
                <w:w w:val="105"/>
                <w:sz w:val="18"/>
              </w:rPr>
              <w:t xml:space="preserve"> </w:t>
            </w:r>
            <w:r>
              <w:rPr>
                <w:w w:val="105"/>
                <w:sz w:val="18"/>
              </w:rPr>
              <w:t>for</w:t>
            </w:r>
            <w:r>
              <w:rPr>
                <w:spacing w:val="-3"/>
                <w:w w:val="105"/>
                <w:sz w:val="18"/>
              </w:rPr>
              <w:t xml:space="preserve"> </w:t>
            </w:r>
            <w:r>
              <w:rPr>
                <w:w w:val="105"/>
                <w:sz w:val="18"/>
              </w:rPr>
              <w:t>making</w:t>
            </w:r>
            <w:r>
              <w:rPr>
                <w:spacing w:val="-8"/>
                <w:w w:val="105"/>
                <w:sz w:val="18"/>
              </w:rPr>
              <w:t xml:space="preserve"> </w:t>
            </w:r>
            <w:r>
              <w:rPr>
                <w:w w:val="105"/>
                <w:sz w:val="18"/>
              </w:rPr>
              <w:t>a plan</w:t>
            </w:r>
            <w:r>
              <w:rPr>
                <w:spacing w:val="-7"/>
                <w:w w:val="105"/>
                <w:sz w:val="18"/>
              </w:rPr>
              <w:t xml:space="preserve"> </w:t>
            </w:r>
            <w:r>
              <w:rPr>
                <w:w w:val="105"/>
                <w:sz w:val="18"/>
              </w:rPr>
              <w:t>for</w:t>
            </w:r>
            <w:r>
              <w:rPr>
                <w:spacing w:val="-2"/>
                <w:w w:val="105"/>
                <w:sz w:val="18"/>
              </w:rPr>
              <w:t xml:space="preserve"> </w:t>
            </w:r>
            <w:r>
              <w:rPr>
                <w:w w:val="105"/>
                <w:sz w:val="18"/>
              </w:rPr>
              <w:t>conducting</w:t>
            </w:r>
            <w:r>
              <w:rPr>
                <w:spacing w:val="-7"/>
                <w:w w:val="105"/>
                <w:sz w:val="18"/>
              </w:rPr>
              <w:t xml:space="preserve"> </w:t>
            </w:r>
            <w:r>
              <w:rPr>
                <w:w w:val="105"/>
                <w:sz w:val="18"/>
              </w:rPr>
              <w:t>a</w:t>
            </w:r>
            <w:r>
              <w:rPr>
                <w:spacing w:val="-2"/>
                <w:w w:val="105"/>
                <w:sz w:val="18"/>
              </w:rPr>
              <w:t xml:space="preserve"> </w:t>
            </w:r>
            <w:r>
              <w:rPr>
                <w:w w:val="105"/>
                <w:sz w:val="18"/>
              </w:rPr>
              <w:t>business</w:t>
            </w:r>
            <w:r>
              <w:rPr>
                <w:spacing w:val="-3"/>
                <w:w w:val="105"/>
                <w:sz w:val="18"/>
              </w:rPr>
              <w:t xml:space="preserve"> </w:t>
            </w:r>
            <w:r>
              <w:rPr>
                <w:spacing w:val="-10"/>
                <w:w w:val="105"/>
                <w:sz w:val="18"/>
              </w:rPr>
              <w:t>;</w:t>
            </w:r>
          </w:p>
        </w:tc>
      </w:tr>
      <w:tr w:rsidR="00021658" w14:paraId="48A17D92" w14:textId="77777777">
        <w:trPr>
          <w:trHeight w:val="262"/>
        </w:trPr>
        <w:tc>
          <w:tcPr>
            <w:tcW w:w="1025" w:type="dxa"/>
          </w:tcPr>
          <w:p w14:paraId="783953BF" w14:textId="77777777" w:rsidR="00021658" w:rsidRDefault="00DD08E8">
            <w:pPr>
              <w:pStyle w:val="TableParagraph"/>
              <w:spacing w:line="206" w:lineRule="exact"/>
              <w:ind w:left="5"/>
              <w:rPr>
                <w:sz w:val="18"/>
              </w:rPr>
            </w:pPr>
            <w:r>
              <w:rPr>
                <w:spacing w:val="-4"/>
                <w:w w:val="105"/>
                <w:sz w:val="18"/>
              </w:rPr>
              <w:t>CLO3</w:t>
            </w:r>
          </w:p>
        </w:tc>
        <w:tc>
          <w:tcPr>
            <w:tcW w:w="7297" w:type="dxa"/>
          </w:tcPr>
          <w:p w14:paraId="4A4EB5CE" w14:textId="77777777" w:rsidR="00021658" w:rsidRDefault="00DD08E8">
            <w:pPr>
              <w:pStyle w:val="TableParagraph"/>
              <w:spacing w:line="206" w:lineRule="exact"/>
              <w:ind w:left="99"/>
              <w:jc w:val="left"/>
              <w:rPr>
                <w:sz w:val="18"/>
              </w:rPr>
            </w:pPr>
            <w:r>
              <w:rPr>
                <w:w w:val="105"/>
                <w:sz w:val="18"/>
              </w:rPr>
              <w:t>Explore</w:t>
            </w:r>
            <w:r>
              <w:rPr>
                <w:spacing w:val="-5"/>
                <w:w w:val="105"/>
                <w:sz w:val="18"/>
              </w:rPr>
              <w:t xml:space="preserve"> </w:t>
            </w:r>
            <w:r>
              <w:rPr>
                <w:w w:val="105"/>
                <w:sz w:val="18"/>
              </w:rPr>
              <w:t>the</w:t>
            </w:r>
            <w:r>
              <w:rPr>
                <w:spacing w:val="-3"/>
                <w:w w:val="105"/>
                <w:sz w:val="18"/>
              </w:rPr>
              <w:t xml:space="preserve"> </w:t>
            </w:r>
            <w:r>
              <w:rPr>
                <w:w w:val="105"/>
                <w:sz w:val="18"/>
              </w:rPr>
              <w:t>business</w:t>
            </w:r>
            <w:r>
              <w:rPr>
                <w:spacing w:val="-6"/>
                <w:w w:val="105"/>
                <w:sz w:val="18"/>
              </w:rPr>
              <w:t xml:space="preserve"> </w:t>
            </w:r>
            <w:r>
              <w:rPr>
                <w:w w:val="105"/>
                <w:sz w:val="18"/>
              </w:rPr>
              <w:t>environment, ownership</w:t>
            </w:r>
            <w:r>
              <w:rPr>
                <w:spacing w:val="-8"/>
                <w:w w:val="105"/>
                <w:sz w:val="18"/>
              </w:rPr>
              <w:t xml:space="preserve"> </w:t>
            </w:r>
            <w:r>
              <w:rPr>
                <w:w w:val="105"/>
                <w:sz w:val="18"/>
              </w:rPr>
              <w:t>and</w:t>
            </w:r>
            <w:r>
              <w:rPr>
                <w:spacing w:val="-7"/>
                <w:w w:val="105"/>
                <w:sz w:val="18"/>
              </w:rPr>
              <w:t xml:space="preserve"> </w:t>
            </w:r>
            <w:r>
              <w:rPr>
                <w:w w:val="105"/>
                <w:sz w:val="18"/>
              </w:rPr>
              <w:t>forms</w:t>
            </w:r>
            <w:r>
              <w:rPr>
                <w:spacing w:val="-6"/>
                <w:w w:val="105"/>
                <w:sz w:val="18"/>
              </w:rPr>
              <w:t xml:space="preserve"> </w:t>
            </w:r>
            <w:r>
              <w:rPr>
                <w:w w:val="105"/>
                <w:sz w:val="18"/>
              </w:rPr>
              <w:t>with</w:t>
            </w:r>
            <w:r>
              <w:rPr>
                <w:spacing w:val="-5"/>
                <w:w w:val="105"/>
                <w:sz w:val="18"/>
              </w:rPr>
              <w:t xml:space="preserve"> </w:t>
            </w:r>
            <w:r>
              <w:rPr>
                <w:w w:val="105"/>
                <w:sz w:val="18"/>
              </w:rPr>
              <w:t>help</w:t>
            </w:r>
            <w:r>
              <w:rPr>
                <w:spacing w:val="-4"/>
                <w:w w:val="105"/>
                <w:sz w:val="18"/>
              </w:rPr>
              <w:t xml:space="preserve"> </w:t>
            </w:r>
            <w:r>
              <w:rPr>
                <w:w w:val="105"/>
                <w:sz w:val="18"/>
              </w:rPr>
              <w:t>of</w:t>
            </w:r>
            <w:r>
              <w:rPr>
                <w:spacing w:val="-2"/>
                <w:w w:val="105"/>
                <w:sz w:val="18"/>
              </w:rPr>
              <w:t xml:space="preserve"> </w:t>
            </w:r>
            <w:r>
              <w:rPr>
                <w:w w:val="105"/>
                <w:sz w:val="18"/>
              </w:rPr>
              <w:t>management</w:t>
            </w:r>
            <w:r>
              <w:rPr>
                <w:spacing w:val="-4"/>
                <w:w w:val="105"/>
                <w:sz w:val="18"/>
              </w:rPr>
              <w:t xml:space="preserve"> </w:t>
            </w:r>
            <w:r>
              <w:rPr>
                <w:spacing w:val="-2"/>
                <w:w w:val="105"/>
                <w:sz w:val="18"/>
              </w:rPr>
              <w:t>aspects;</w:t>
            </w:r>
          </w:p>
        </w:tc>
      </w:tr>
      <w:tr w:rsidR="00021658" w14:paraId="797B0E98" w14:textId="77777777">
        <w:trPr>
          <w:trHeight w:val="251"/>
        </w:trPr>
        <w:tc>
          <w:tcPr>
            <w:tcW w:w="1025" w:type="dxa"/>
          </w:tcPr>
          <w:p w14:paraId="765B2CCB" w14:textId="77777777" w:rsidR="00021658" w:rsidRDefault="00DD08E8">
            <w:pPr>
              <w:pStyle w:val="TableParagraph"/>
              <w:spacing w:line="207" w:lineRule="exact"/>
              <w:ind w:left="5"/>
              <w:rPr>
                <w:sz w:val="18"/>
              </w:rPr>
            </w:pPr>
            <w:r>
              <w:rPr>
                <w:spacing w:val="-4"/>
                <w:w w:val="105"/>
                <w:sz w:val="18"/>
              </w:rPr>
              <w:t>CLO4</w:t>
            </w:r>
          </w:p>
        </w:tc>
        <w:tc>
          <w:tcPr>
            <w:tcW w:w="7297" w:type="dxa"/>
          </w:tcPr>
          <w:p w14:paraId="22D25106" w14:textId="77777777" w:rsidR="00021658" w:rsidRDefault="00DD08E8">
            <w:pPr>
              <w:pStyle w:val="TableParagraph"/>
              <w:spacing w:line="207" w:lineRule="exact"/>
              <w:ind w:left="99"/>
              <w:jc w:val="left"/>
              <w:rPr>
                <w:sz w:val="18"/>
              </w:rPr>
            </w:pPr>
            <w:r>
              <w:rPr>
                <w:w w:val="105"/>
                <w:sz w:val="18"/>
              </w:rPr>
              <w:t>Know</w:t>
            </w:r>
            <w:r>
              <w:rPr>
                <w:spacing w:val="-6"/>
                <w:w w:val="105"/>
                <w:sz w:val="18"/>
              </w:rPr>
              <w:t xml:space="preserve"> </w:t>
            </w:r>
            <w:r>
              <w:rPr>
                <w:w w:val="105"/>
                <w:sz w:val="18"/>
              </w:rPr>
              <w:t>about</w:t>
            </w:r>
            <w:r>
              <w:rPr>
                <w:spacing w:val="-4"/>
                <w:w w:val="105"/>
                <w:sz w:val="18"/>
              </w:rPr>
              <w:t xml:space="preserve"> </w:t>
            </w:r>
            <w:r>
              <w:rPr>
                <w:w w:val="105"/>
                <w:sz w:val="18"/>
              </w:rPr>
              <w:t>the management</w:t>
            </w:r>
            <w:r>
              <w:rPr>
                <w:spacing w:val="-2"/>
                <w:w w:val="105"/>
                <w:sz w:val="18"/>
              </w:rPr>
              <w:t xml:space="preserve"> </w:t>
            </w:r>
            <w:r>
              <w:rPr>
                <w:w w:val="105"/>
                <w:sz w:val="18"/>
              </w:rPr>
              <w:t>functions</w:t>
            </w:r>
            <w:r>
              <w:rPr>
                <w:spacing w:val="-3"/>
                <w:w w:val="105"/>
                <w:sz w:val="18"/>
              </w:rPr>
              <w:t xml:space="preserve"> </w:t>
            </w:r>
            <w:r>
              <w:rPr>
                <w:w w:val="105"/>
                <w:sz w:val="18"/>
              </w:rPr>
              <w:t>of</w:t>
            </w:r>
            <w:r>
              <w:rPr>
                <w:spacing w:val="-2"/>
                <w:w w:val="105"/>
                <w:sz w:val="18"/>
              </w:rPr>
              <w:t xml:space="preserve"> </w:t>
            </w:r>
            <w:r>
              <w:rPr>
                <w:w w:val="105"/>
                <w:sz w:val="18"/>
              </w:rPr>
              <w:t>nationally</w:t>
            </w:r>
            <w:r>
              <w:rPr>
                <w:spacing w:val="-8"/>
                <w:w w:val="105"/>
                <w:sz w:val="18"/>
              </w:rPr>
              <w:t xml:space="preserve"> </w:t>
            </w:r>
            <w:r>
              <w:rPr>
                <w:w w:val="105"/>
                <w:sz w:val="18"/>
              </w:rPr>
              <w:t>and</w:t>
            </w:r>
            <w:r>
              <w:rPr>
                <w:spacing w:val="-3"/>
                <w:w w:val="105"/>
                <w:sz w:val="18"/>
              </w:rPr>
              <w:t xml:space="preserve"> </w:t>
            </w:r>
            <w:r>
              <w:rPr>
                <w:spacing w:val="-2"/>
                <w:w w:val="105"/>
                <w:sz w:val="18"/>
              </w:rPr>
              <w:t>global;</w:t>
            </w:r>
          </w:p>
        </w:tc>
      </w:tr>
      <w:tr w:rsidR="00021658" w14:paraId="0CD8D261" w14:textId="77777777">
        <w:trPr>
          <w:trHeight w:val="262"/>
        </w:trPr>
        <w:tc>
          <w:tcPr>
            <w:tcW w:w="1025" w:type="dxa"/>
          </w:tcPr>
          <w:p w14:paraId="00EBDF00" w14:textId="77777777" w:rsidR="00021658" w:rsidRDefault="00DD08E8">
            <w:pPr>
              <w:pStyle w:val="TableParagraph"/>
              <w:spacing w:line="204" w:lineRule="exact"/>
              <w:ind w:left="5"/>
              <w:rPr>
                <w:sz w:val="18"/>
              </w:rPr>
            </w:pPr>
            <w:r>
              <w:rPr>
                <w:spacing w:val="-4"/>
                <w:w w:val="105"/>
                <w:sz w:val="18"/>
              </w:rPr>
              <w:t>CLO5</w:t>
            </w:r>
          </w:p>
        </w:tc>
        <w:tc>
          <w:tcPr>
            <w:tcW w:w="7297" w:type="dxa"/>
          </w:tcPr>
          <w:p w14:paraId="73D6A730" w14:textId="77777777" w:rsidR="00021658" w:rsidRDefault="00DD08E8">
            <w:pPr>
              <w:pStyle w:val="TableParagraph"/>
              <w:spacing w:line="204" w:lineRule="exact"/>
              <w:ind w:left="100"/>
              <w:jc w:val="left"/>
              <w:rPr>
                <w:sz w:val="18"/>
              </w:rPr>
            </w:pPr>
            <w:r>
              <w:rPr>
                <w:w w:val="105"/>
                <w:sz w:val="18"/>
              </w:rPr>
              <w:t>Analyze</w:t>
            </w:r>
            <w:r>
              <w:rPr>
                <w:spacing w:val="-6"/>
                <w:w w:val="105"/>
                <w:sz w:val="18"/>
              </w:rPr>
              <w:t xml:space="preserve"> </w:t>
            </w:r>
            <w:r>
              <w:rPr>
                <w:w w:val="105"/>
                <w:sz w:val="18"/>
              </w:rPr>
              <w:t>individual</w:t>
            </w:r>
            <w:r>
              <w:rPr>
                <w:spacing w:val="-3"/>
                <w:w w:val="105"/>
                <w:sz w:val="18"/>
              </w:rPr>
              <w:t xml:space="preserve"> </w:t>
            </w:r>
            <w:r>
              <w:rPr>
                <w:w w:val="105"/>
                <w:sz w:val="18"/>
              </w:rPr>
              <w:t>and</w:t>
            </w:r>
            <w:r>
              <w:rPr>
                <w:spacing w:val="-2"/>
                <w:w w:val="105"/>
                <w:sz w:val="18"/>
              </w:rPr>
              <w:t xml:space="preserve"> </w:t>
            </w:r>
            <w:r>
              <w:rPr>
                <w:w w:val="105"/>
                <w:sz w:val="18"/>
              </w:rPr>
              <w:t>group</w:t>
            </w:r>
            <w:r>
              <w:rPr>
                <w:spacing w:val="-5"/>
                <w:w w:val="105"/>
                <w:sz w:val="18"/>
              </w:rPr>
              <w:t xml:space="preserve"> </w:t>
            </w:r>
            <w:r>
              <w:rPr>
                <w:w w:val="105"/>
                <w:sz w:val="18"/>
              </w:rPr>
              <w:t>dynamics</w:t>
            </w:r>
            <w:r>
              <w:rPr>
                <w:spacing w:val="-6"/>
                <w:w w:val="105"/>
                <w:sz w:val="18"/>
              </w:rPr>
              <w:t xml:space="preserve"> </w:t>
            </w:r>
            <w:r>
              <w:rPr>
                <w:w w:val="105"/>
                <w:sz w:val="18"/>
              </w:rPr>
              <w:t>for</w:t>
            </w:r>
            <w:r>
              <w:rPr>
                <w:spacing w:val="-4"/>
                <w:w w:val="105"/>
                <w:sz w:val="18"/>
              </w:rPr>
              <w:t xml:space="preserve"> </w:t>
            </w:r>
            <w:r>
              <w:rPr>
                <w:w w:val="105"/>
                <w:sz w:val="18"/>
              </w:rPr>
              <w:t>effective</w:t>
            </w:r>
            <w:r>
              <w:rPr>
                <w:spacing w:val="-5"/>
                <w:w w:val="105"/>
                <w:sz w:val="18"/>
              </w:rPr>
              <w:t xml:space="preserve"> </w:t>
            </w:r>
            <w:r>
              <w:rPr>
                <w:w w:val="105"/>
                <w:sz w:val="18"/>
              </w:rPr>
              <w:t>team</w:t>
            </w:r>
            <w:r>
              <w:rPr>
                <w:spacing w:val="-4"/>
                <w:w w:val="105"/>
                <w:sz w:val="18"/>
              </w:rPr>
              <w:t xml:space="preserve"> </w:t>
            </w:r>
            <w:r>
              <w:rPr>
                <w:spacing w:val="-2"/>
                <w:w w:val="105"/>
                <w:sz w:val="18"/>
              </w:rPr>
              <w:t>building.</w:t>
            </w:r>
          </w:p>
        </w:tc>
      </w:tr>
    </w:tbl>
    <w:p w14:paraId="5766DEB4" w14:textId="0E7961C1" w:rsidR="00021658" w:rsidRPr="00FA0AEB" w:rsidRDefault="00DD08E8" w:rsidP="00173F2D">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DFFD0B1" w14:textId="77777777">
        <w:trPr>
          <w:trHeight w:val="216"/>
        </w:trPr>
        <w:tc>
          <w:tcPr>
            <w:tcW w:w="797" w:type="dxa"/>
          </w:tcPr>
          <w:p w14:paraId="207A7257" w14:textId="77777777" w:rsidR="00021658" w:rsidRDefault="00021658">
            <w:pPr>
              <w:pStyle w:val="TableParagraph"/>
              <w:jc w:val="left"/>
              <w:rPr>
                <w:sz w:val="14"/>
              </w:rPr>
            </w:pPr>
          </w:p>
        </w:tc>
        <w:tc>
          <w:tcPr>
            <w:tcW w:w="798" w:type="dxa"/>
          </w:tcPr>
          <w:p w14:paraId="14812A02"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3A353D42"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277BDF1A" w14:textId="77777777" w:rsidR="00021658" w:rsidRDefault="00DD08E8">
            <w:pPr>
              <w:pStyle w:val="TableParagraph"/>
              <w:spacing w:line="197" w:lineRule="exact"/>
              <w:ind w:left="9"/>
              <w:rPr>
                <w:sz w:val="18"/>
              </w:rPr>
            </w:pPr>
            <w:r>
              <w:rPr>
                <w:spacing w:val="-5"/>
                <w:w w:val="105"/>
                <w:sz w:val="18"/>
              </w:rPr>
              <w:t>PO3</w:t>
            </w:r>
          </w:p>
        </w:tc>
        <w:tc>
          <w:tcPr>
            <w:tcW w:w="799" w:type="dxa"/>
          </w:tcPr>
          <w:p w14:paraId="562A9EEB"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3C1F793C"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1E7AC0CD"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66432F51"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3A7B3521"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23B212C0"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0186087A" w14:textId="77777777" w:rsidR="00021658" w:rsidRDefault="00DD08E8">
            <w:pPr>
              <w:pStyle w:val="TableParagraph"/>
              <w:spacing w:line="197" w:lineRule="exact"/>
              <w:ind w:left="6" w:right="8"/>
              <w:rPr>
                <w:sz w:val="18"/>
              </w:rPr>
            </w:pPr>
            <w:r>
              <w:rPr>
                <w:spacing w:val="-4"/>
                <w:w w:val="105"/>
                <w:sz w:val="18"/>
              </w:rPr>
              <w:t>PO10</w:t>
            </w:r>
          </w:p>
        </w:tc>
      </w:tr>
      <w:tr w:rsidR="00021658" w14:paraId="2EDA072C" w14:textId="77777777">
        <w:trPr>
          <w:trHeight w:val="216"/>
        </w:trPr>
        <w:tc>
          <w:tcPr>
            <w:tcW w:w="797" w:type="dxa"/>
          </w:tcPr>
          <w:p w14:paraId="29F5DBC3"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57FC956D"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0FFD6708"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07665369" w14:textId="77777777" w:rsidR="00021658" w:rsidRDefault="00021658">
            <w:pPr>
              <w:pStyle w:val="TableParagraph"/>
              <w:jc w:val="left"/>
              <w:rPr>
                <w:sz w:val="14"/>
              </w:rPr>
            </w:pPr>
          </w:p>
        </w:tc>
        <w:tc>
          <w:tcPr>
            <w:tcW w:w="799" w:type="dxa"/>
          </w:tcPr>
          <w:p w14:paraId="7B9A8AC7" w14:textId="77777777" w:rsidR="00021658" w:rsidRDefault="00021658">
            <w:pPr>
              <w:pStyle w:val="TableParagraph"/>
              <w:jc w:val="left"/>
              <w:rPr>
                <w:sz w:val="14"/>
              </w:rPr>
            </w:pPr>
          </w:p>
        </w:tc>
        <w:tc>
          <w:tcPr>
            <w:tcW w:w="797" w:type="dxa"/>
          </w:tcPr>
          <w:p w14:paraId="72CAF7DD" w14:textId="77777777" w:rsidR="00021658" w:rsidRDefault="00021658">
            <w:pPr>
              <w:pStyle w:val="TableParagraph"/>
              <w:jc w:val="left"/>
              <w:rPr>
                <w:sz w:val="14"/>
              </w:rPr>
            </w:pPr>
          </w:p>
        </w:tc>
        <w:tc>
          <w:tcPr>
            <w:tcW w:w="798" w:type="dxa"/>
          </w:tcPr>
          <w:p w14:paraId="6F93D7FC" w14:textId="77777777" w:rsidR="00021658" w:rsidRDefault="00021658">
            <w:pPr>
              <w:pStyle w:val="TableParagraph"/>
              <w:jc w:val="left"/>
              <w:rPr>
                <w:sz w:val="14"/>
              </w:rPr>
            </w:pPr>
          </w:p>
        </w:tc>
        <w:tc>
          <w:tcPr>
            <w:tcW w:w="798" w:type="dxa"/>
          </w:tcPr>
          <w:p w14:paraId="15D1E4BF" w14:textId="77777777" w:rsidR="00021658" w:rsidRDefault="00021658">
            <w:pPr>
              <w:pStyle w:val="TableParagraph"/>
              <w:jc w:val="left"/>
              <w:rPr>
                <w:sz w:val="14"/>
              </w:rPr>
            </w:pPr>
          </w:p>
        </w:tc>
        <w:tc>
          <w:tcPr>
            <w:tcW w:w="796" w:type="dxa"/>
          </w:tcPr>
          <w:p w14:paraId="30413327" w14:textId="77777777" w:rsidR="00021658" w:rsidRDefault="00021658">
            <w:pPr>
              <w:pStyle w:val="TableParagraph"/>
              <w:jc w:val="left"/>
              <w:rPr>
                <w:sz w:val="14"/>
              </w:rPr>
            </w:pPr>
          </w:p>
        </w:tc>
        <w:tc>
          <w:tcPr>
            <w:tcW w:w="798" w:type="dxa"/>
          </w:tcPr>
          <w:p w14:paraId="505428BF"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47AC0F76" w14:textId="77777777" w:rsidR="00021658" w:rsidRDefault="00021658">
            <w:pPr>
              <w:pStyle w:val="TableParagraph"/>
              <w:jc w:val="left"/>
              <w:rPr>
                <w:sz w:val="14"/>
              </w:rPr>
            </w:pPr>
          </w:p>
        </w:tc>
      </w:tr>
      <w:tr w:rsidR="00021658" w14:paraId="09528A4D" w14:textId="77777777">
        <w:trPr>
          <w:trHeight w:val="215"/>
        </w:trPr>
        <w:tc>
          <w:tcPr>
            <w:tcW w:w="797" w:type="dxa"/>
          </w:tcPr>
          <w:p w14:paraId="7D51ECA3"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4AF01842" w14:textId="77777777" w:rsidR="00021658" w:rsidRDefault="00021658">
            <w:pPr>
              <w:pStyle w:val="TableParagraph"/>
              <w:jc w:val="left"/>
              <w:rPr>
                <w:sz w:val="14"/>
              </w:rPr>
            </w:pPr>
          </w:p>
        </w:tc>
        <w:tc>
          <w:tcPr>
            <w:tcW w:w="798" w:type="dxa"/>
          </w:tcPr>
          <w:p w14:paraId="77DF7D4E" w14:textId="77777777" w:rsidR="00021658" w:rsidRDefault="00021658">
            <w:pPr>
              <w:pStyle w:val="TableParagraph"/>
              <w:jc w:val="left"/>
              <w:rPr>
                <w:sz w:val="14"/>
              </w:rPr>
            </w:pPr>
          </w:p>
        </w:tc>
        <w:tc>
          <w:tcPr>
            <w:tcW w:w="794" w:type="dxa"/>
          </w:tcPr>
          <w:p w14:paraId="53D717AA" w14:textId="77777777" w:rsidR="00021658" w:rsidRDefault="00DD08E8">
            <w:pPr>
              <w:pStyle w:val="TableParagraph"/>
              <w:spacing w:line="196" w:lineRule="exact"/>
              <w:ind w:left="9"/>
              <w:rPr>
                <w:sz w:val="18"/>
              </w:rPr>
            </w:pPr>
            <w:r>
              <w:rPr>
                <w:spacing w:val="-10"/>
                <w:w w:val="105"/>
                <w:sz w:val="18"/>
              </w:rPr>
              <w:t>3</w:t>
            </w:r>
          </w:p>
        </w:tc>
        <w:tc>
          <w:tcPr>
            <w:tcW w:w="799" w:type="dxa"/>
          </w:tcPr>
          <w:p w14:paraId="7DB3B82F" w14:textId="77777777" w:rsidR="00021658" w:rsidRDefault="00021658">
            <w:pPr>
              <w:pStyle w:val="TableParagraph"/>
              <w:jc w:val="left"/>
              <w:rPr>
                <w:sz w:val="14"/>
              </w:rPr>
            </w:pPr>
          </w:p>
        </w:tc>
        <w:tc>
          <w:tcPr>
            <w:tcW w:w="797" w:type="dxa"/>
          </w:tcPr>
          <w:p w14:paraId="72ADE4B3" w14:textId="77777777" w:rsidR="00021658" w:rsidRDefault="00021658">
            <w:pPr>
              <w:pStyle w:val="TableParagraph"/>
              <w:jc w:val="left"/>
              <w:rPr>
                <w:sz w:val="14"/>
              </w:rPr>
            </w:pPr>
          </w:p>
        </w:tc>
        <w:tc>
          <w:tcPr>
            <w:tcW w:w="798" w:type="dxa"/>
          </w:tcPr>
          <w:p w14:paraId="142B8A29" w14:textId="77777777" w:rsidR="00021658" w:rsidRDefault="00021658">
            <w:pPr>
              <w:pStyle w:val="TableParagraph"/>
              <w:jc w:val="left"/>
              <w:rPr>
                <w:sz w:val="14"/>
              </w:rPr>
            </w:pPr>
          </w:p>
        </w:tc>
        <w:tc>
          <w:tcPr>
            <w:tcW w:w="798" w:type="dxa"/>
          </w:tcPr>
          <w:p w14:paraId="6560065B" w14:textId="77777777" w:rsidR="00021658" w:rsidRDefault="00021658">
            <w:pPr>
              <w:pStyle w:val="TableParagraph"/>
              <w:jc w:val="left"/>
              <w:rPr>
                <w:sz w:val="14"/>
              </w:rPr>
            </w:pPr>
          </w:p>
        </w:tc>
        <w:tc>
          <w:tcPr>
            <w:tcW w:w="796" w:type="dxa"/>
          </w:tcPr>
          <w:p w14:paraId="2FE0CB7E" w14:textId="77777777" w:rsidR="00021658" w:rsidRDefault="00021658">
            <w:pPr>
              <w:pStyle w:val="TableParagraph"/>
              <w:jc w:val="left"/>
              <w:rPr>
                <w:sz w:val="14"/>
              </w:rPr>
            </w:pPr>
          </w:p>
        </w:tc>
        <w:tc>
          <w:tcPr>
            <w:tcW w:w="798" w:type="dxa"/>
          </w:tcPr>
          <w:p w14:paraId="5DEB72F8" w14:textId="77777777" w:rsidR="00021658" w:rsidRDefault="00021658">
            <w:pPr>
              <w:pStyle w:val="TableParagraph"/>
              <w:jc w:val="left"/>
              <w:rPr>
                <w:sz w:val="14"/>
              </w:rPr>
            </w:pPr>
          </w:p>
        </w:tc>
        <w:tc>
          <w:tcPr>
            <w:tcW w:w="814" w:type="dxa"/>
          </w:tcPr>
          <w:p w14:paraId="2CA677E6" w14:textId="77777777" w:rsidR="00021658" w:rsidRDefault="00021658">
            <w:pPr>
              <w:pStyle w:val="TableParagraph"/>
              <w:jc w:val="left"/>
              <w:rPr>
                <w:sz w:val="14"/>
              </w:rPr>
            </w:pPr>
          </w:p>
        </w:tc>
      </w:tr>
      <w:tr w:rsidR="00021658" w14:paraId="612A9EBD" w14:textId="77777777">
        <w:trPr>
          <w:trHeight w:val="215"/>
        </w:trPr>
        <w:tc>
          <w:tcPr>
            <w:tcW w:w="797" w:type="dxa"/>
          </w:tcPr>
          <w:p w14:paraId="3E9053FC"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41F2C43C"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95F1BE6" w14:textId="77777777" w:rsidR="00021658" w:rsidRDefault="00021658">
            <w:pPr>
              <w:pStyle w:val="TableParagraph"/>
              <w:jc w:val="left"/>
              <w:rPr>
                <w:sz w:val="14"/>
              </w:rPr>
            </w:pPr>
          </w:p>
        </w:tc>
        <w:tc>
          <w:tcPr>
            <w:tcW w:w="794" w:type="dxa"/>
          </w:tcPr>
          <w:p w14:paraId="70BE01D2" w14:textId="77777777" w:rsidR="00021658" w:rsidRDefault="00021658">
            <w:pPr>
              <w:pStyle w:val="TableParagraph"/>
              <w:jc w:val="left"/>
              <w:rPr>
                <w:sz w:val="14"/>
              </w:rPr>
            </w:pPr>
          </w:p>
        </w:tc>
        <w:tc>
          <w:tcPr>
            <w:tcW w:w="799" w:type="dxa"/>
          </w:tcPr>
          <w:p w14:paraId="4458C921"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1D28C9F0"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40D7B296"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DEAF963" w14:textId="77777777" w:rsidR="00021658" w:rsidRDefault="00021658">
            <w:pPr>
              <w:pStyle w:val="TableParagraph"/>
              <w:jc w:val="left"/>
              <w:rPr>
                <w:sz w:val="14"/>
              </w:rPr>
            </w:pPr>
          </w:p>
        </w:tc>
        <w:tc>
          <w:tcPr>
            <w:tcW w:w="796" w:type="dxa"/>
          </w:tcPr>
          <w:p w14:paraId="2A6E1D17" w14:textId="77777777" w:rsidR="00021658" w:rsidRDefault="00021658">
            <w:pPr>
              <w:pStyle w:val="TableParagraph"/>
              <w:jc w:val="left"/>
              <w:rPr>
                <w:sz w:val="14"/>
              </w:rPr>
            </w:pPr>
          </w:p>
        </w:tc>
        <w:tc>
          <w:tcPr>
            <w:tcW w:w="798" w:type="dxa"/>
          </w:tcPr>
          <w:p w14:paraId="5D5EB1D4" w14:textId="77777777" w:rsidR="00021658" w:rsidRDefault="00021658">
            <w:pPr>
              <w:pStyle w:val="TableParagraph"/>
              <w:jc w:val="left"/>
              <w:rPr>
                <w:sz w:val="14"/>
              </w:rPr>
            </w:pPr>
          </w:p>
        </w:tc>
        <w:tc>
          <w:tcPr>
            <w:tcW w:w="814" w:type="dxa"/>
          </w:tcPr>
          <w:p w14:paraId="14D8EDE1" w14:textId="77777777" w:rsidR="00021658" w:rsidRDefault="00021658">
            <w:pPr>
              <w:pStyle w:val="TableParagraph"/>
              <w:jc w:val="left"/>
              <w:rPr>
                <w:sz w:val="14"/>
              </w:rPr>
            </w:pPr>
          </w:p>
        </w:tc>
      </w:tr>
      <w:tr w:rsidR="00021658" w14:paraId="52BC0546" w14:textId="77777777">
        <w:trPr>
          <w:trHeight w:val="215"/>
        </w:trPr>
        <w:tc>
          <w:tcPr>
            <w:tcW w:w="797" w:type="dxa"/>
          </w:tcPr>
          <w:p w14:paraId="3B1895DF"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393A645A"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1028B075"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0406313B" w14:textId="77777777" w:rsidR="00021658" w:rsidRDefault="00021658">
            <w:pPr>
              <w:pStyle w:val="TableParagraph"/>
              <w:jc w:val="left"/>
              <w:rPr>
                <w:sz w:val="14"/>
              </w:rPr>
            </w:pPr>
          </w:p>
        </w:tc>
        <w:tc>
          <w:tcPr>
            <w:tcW w:w="799" w:type="dxa"/>
          </w:tcPr>
          <w:p w14:paraId="7C9B44CD" w14:textId="77777777" w:rsidR="00021658" w:rsidRDefault="00021658">
            <w:pPr>
              <w:pStyle w:val="TableParagraph"/>
              <w:jc w:val="left"/>
              <w:rPr>
                <w:sz w:val="14"/>
              </w:rPr>
            </w:pPr>
          </w:p>
        </w:tc>
        <w:tc>
          <w:tcPr>
            <w:tcW w:w="797" w:type="dxa"/>
          </w:tcPr>
          <w:p w14:paraId="6BAB584B"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27671DC6" w14:textId="77777777" w:rsidR="00021658" w:rsidRDefault="00021658">
            <w:pPr>
              <w:pStyle w:val="TableParagraph"/>
              <w:jc w:val="left"/>
              <w:rPr>
                <w:sz w:val="14"/>
              </w:rPr>
            </w:pPr>
          </w:p>
        </w:tc>
        <w:tc>
          <w:tcPr>
            <w:tcW w:w="798" w:type="dxa"/>
          </w:tcPr>
          <w:p w14:paraId="39EDF764"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79389596"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0ACF88AB" w14:textId="77777777" w:rsidR="00021658" w:rsidRDefault="00021658">
            <w:pPr>
              <w:pStyle w:val="TableParagraph"/>
              <w:jc w:val="left"/>
              <w:rPr>
                <w:sz w:val="14"/>
              </w:rPr>
            </w:pPr>
          </w:p>
        </w:tc>
        <w:tc>
          <w:tcPr>
            <w:tcW w:w="814" w:type="dxa"/>
          </w:tcPr>
          <w:p w14:paraId="56BAAE42" w14:textId="77777777" w:rsidR="00021658" w:rsidRDefault="00021658">
            <w:pPr>
              <w:pStyle w:val="TableParagraph"/>
              <w:jc w:val="left"/>
              <w:rPr>
                <w:sz w:val="14"/>
              </w:rPr>
            </w:pPr>
          </w:p>
        </w:tc>
      </w:tr>
      <w:tr w:rsidR="00021658" w14:paraId="567A3E17" w14:textId="77777777">
        <w:trPr>
          <w:trHeight w:val="215"/>
        </w:trPr>
        <w:tc>
          <w:tcPr>
            <w:tcW w:w="797" w:type="dxa"/>
          </w:tcPr>
          <w:p w14:paraId="12232C78"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6A6DA97E"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0C0C45EE" w14:textId="77777777" w:rsidR="00021658" w:rsidRDefault="00021658">
            <w:pPr>
              <w:pStyle w:val="TableParagraph"/>
              <w:jc w:val="left"/>
              <w:rPr>
                <w:sz w:val="14"/>
              </w:rPr>
            </w:pPr>
          </w:p>
        </w:tc>
        <w:tc>
          <w:tcPr>
            <w:tcW w:w="794" w:type="dxa"/>
          </w:tcPr>
          <w:p w14:paraId="4DE3784D" w14:textId="77777777" w:rsidR="00021658" w:rsidRDefault="00021658">
            <w:pPr>
              <w:pStyle w:val="TableParagraph"/>
              <w:jc w:val="left"/>
              <w:rPr>
                <w:sz w:val="14"/>
              </w:rPr>
            </w:pPr>
          </w:p>
        </w:tc>
        <w:tc>
          <w:tcPr>
            <w:tcW w:w="799" w:type="dxa"/>
          </w:tcPr>
          <w:p w14:paraId="2A8B0EB2" w14:textId="77777777" w:rsidR="00021658" w:rsidRDefault="00DD08E8">
            <w:pPr>
              <w:pStyle w:val="TableParagraph"/>
              <w:spacing w:line="196" w:lineRule="exact"/>
              <w:ind w:left="7"/>
              <w:rPr>
                <w:sz w:val="18"/>
              </w:rPr>
            </w:pPr>
            <w:r>
              <w:rPr>
                <w:spacing w:val="-10"/>
                <w:w w:val="105"/>
                <w:sz w:val="18"/>
              </w:rPr>
              <w:t>2</w:t>
            </w:r>
          </w:p>
        </w:tc>
        <w:tc>
          <w:tcPr>
            <w:tcW w:w="797" w:type="dxa"/>
          </w:tcPr>
          <w:p w14:paraId="33BF8BA5" w14:textId="77777777" w:rsidR="00021658" w:rsidRDefault="00021658">
            <w:pPr>
              <w:pStyle w:val="TableParagraph"/>
              <w:jc w:val="left"/>
              <w:rPr>
                <w:sz w:val="14"/>
              </w:rPr>
            </w:pPr>
          </w:p>
        </w:tc>
        <w:tc>
          <w:tcPr>
            <w:tcW w:w="798" w:type="dxa"/>
          </w:tcPr>
          <w:p w14:paraId="565D0FA2" w14:textId="77777777" w:rsidR="00021658" w:rsidRDefault="00021658">
            <w:pPr>
              <w:pStyle w:val="TableParagraph"/>
              <w:jc w:val="left"/>
              <w:rPr>
                <w:sz w:val="14"/>
              </w:rPr>
            </w:pPr>
          </w:p>
        </w:tc>
        <w:tc>
          <w:tcPr>
            <w:tcW w:w="798" w:type="dxa"/>
          </w:tcPr>
          <w:p w14:paraId="4B2D99C2" w14:textId="77777777" w:rsidR="00021658" w:rsidRDefault="00021658">
            <w:pPr>
              <w:pStyle w:val="TableParagraph"/>
              <w:jc w:val="left"/>
              <w:rPr>
                <w:sz w:val="14"/>
              </w:rPr>
            </w:pPr>
          </w:p>
        </w:tc>
        <w:tc>
          <w:tcPr>
            <w:tcW w:w="796" w:type="dxa"/>
          </w:tcPr>
          <w:p w14:paraId="2F709480" w14:textId="77777777" w:rsidR="00021658" w:rsidRDefault="00021658">
            <w:pPr>
              <w:pStyle w:val="TableParagraph"/>
              <w:jc w:val="left"/>
              <w:rPr>
                <w:sz w:val="14"/>
              </w:rPr>
            </w:pPr>
          </w:p>
        </w:tc>
        <w:tc>
          <w:tcPr>
            <w:tcW w:w="798" w:type="dxa"/>
          </w:tcPr>
          <w:p w14:paraId="0CFDB0FE"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7B7BC67A" w14:textId="77777777" w:rsidR="00021658" w:rsidRDefault="00DD08E8">
            <w:pPr>
              <w:pStyle w:val="TableParagraph"/>
              <w:spacing w:line="196" w:lineRule="exact"/>
              <w:ind w:left="6" w:right="4"/>
              <w:rPr>
                <w:sz w:val="18"/>
              </w:rPr>
            </w:pPr>
            <w:r>
              <w:rPr>
                <w:spacing w:val="-10"/>
                <w:w w:val="105"/>
                <w:sz w:val="18"/>
              </w:rPr>
              <w:t>3</w:t>
            </w:r>
          </w:p>
        </w:tc>
      </w:tr>
    </w:tbl>
    <w:p w14:paraId="2AACD74B" w14:textId="77777777" w:rsidR="00021658" w:rsidRDefault="00DD08E8">
      <w:pPr>
        <w:spacing w:before="97"/>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EF939A1" w14:textId="77777777">
        <w:trPr>
          <w:trHeight w:val="216"/>
        </w:trPr>
        <w:tc>
          <w:tcPr>
            <w:tcW w:w="2983" w:type="dxa"/>
          </w:tcPr>
          <w:p w14:paraId="06B6A0B3"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73FB45E"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51F73C9C"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4DD0AEF"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6E8A6439" w14:textId="77777777">
        <w:trPr>
          <w:trHeight w:val="216"/>
        </w:trPr>
        <w:tc>
          <w:tcPr>
            <w:tcW w:w="2983" w:type="dxa"/>
          </w:tcPr>
          <w:p w14:paraId="3A24C847"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30243020"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7756F76A"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E5E9BC3" w14:textId="77777777" w:rsidR="00021658" w:rsidRDefault="00DD08E8">
            <w:pPr>
              <w:pStyle w:val="TableParagraph"/>
              <w:spacing w:line="197" w:lineRule="exact"/>
              <w:ind w:left="6" w:right="2"/>
              <w:rPr>
                <w:sz w:val="18"/>
              </w:rPr>
            </w:pPr>
            <w:r>
              <w:rPr>
                <w:spacing w:val="-5"/>
                <w:w w:val="105"/>
                <w:sz w:val="18"/>
              </w:rPr>
              <w:t>01</w:t>
            </w:r>
          </w:p>
        </w:tc>
      </w:tr>
      <w:tr w:rsidR="00021658" w14:paraId="030D0DEA" w14:textId="77777777">
        <w:trPr>
          <w:trHeight w:val="215"/>
        </w:trPr>
        <w:tc>
          <w:tcPr>
            <w:tcW w:w="2983" w:type="dxa"/>
          </w:tcPr>
          <w:p w14:paraId="4E33DD7C" w14:textId="77777777" w:rsidR="00021658" w:rsidRDefault="00DD08E8">
            <w:pPr>
              <w:pStyle w:val="TableParagraph"/>
              <w:spacing w:line="196" w:lineRule="exact"/>
              <w:ind w:left="9"/>
              <w:rPr>
                <w:sz w:val="18"/>
              </w:rPr>
            </w:pPr>
            <w:r>
              <w:rPr>
                <w:w w:val="105"/>
                <w:sz w:val="18"/>
              </w:rPr>
              <w:t>Case</w:t>
            </w:r>
            <w:r>
              <w:rPr>
                <w:spacing w:val="-3"/>
                <w:w w:val="105"/>
                <w:sz w:val="18"/>
              </w:rPr>
              <w:t xml:space="preserve"> </w:t>
            </w:r>
            <w:r>
              <w:rPr>
                <w:spacing w:val="-2"/>
                <w:w w:val="105"/>
                <w:sz w:val="18"/>
              </w:rPr>
              <w:t>Study</w:t>
            </w:r>
          </w:p>
        </w:tc>
        <w:tc>
          <w:tcPr>
            <w:tcW w:w="1356" w:type="dxa"/>
          </w:tcPr>
          <w:p w14:paraId="36C4C4C6"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35BDBAE5"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4AB7AA4C" w14:textId="77777777" w:rsidR="00021658" w:rsidRDefault="00DD08E8">
            <w:pPr>
              <w:pStyle w:val="TableParagraph"/>
              <w:spacing w:line="196" w:lineRule="exact"/>
              <w:ind w:left="6"/>
              <w:rPr>
                <w:sz w:val="18"/>
              </w:rPr>
            </w:pPr>
            <w:r>
              <w:rPr>
                <w:spacing w:val="-5"/>
                <w:w w:val="105"/>
                <w:sz w:val="18"/>
              </w:rPr>
              <w:t>02</w:t>
            </w:r>
          </w:p>
        </w:tc>
      </w:tr>
      <w:tr w:rsidR="00021658" w14:paraId="62B053EB" w14:textId="77777777">
        <w:trPr>
          <w:trHeight w:val="215"/>
        </w:trPr>
        <w:tc>
          <w:tcPr>
            <w:tcW w:w="2983" w:type="dxa"/>
          </w:tcPr>
          <w:p w14:paraId="26DB777E"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C83DA11"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79519EFB"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B4CF719" w14:textId="77777777" w:rsidR="00021658" w:rsidRDefault="00DD08E8">
            <w:pPr>
              <w:pStyle w:val="TableParagraph"/>
              <w:spacing w:line="196" w:lineRule="exact"/>
              <w:ind w:left="6"/>
              <w:rPr>
                <w:sz w:val="18"/>
              </w:rPr>
            </w:pPr>
            <w:r>
              <w:rPr>
                <w:spacing w:val="-5"/>
                <w:w w:val="105"/>
                <w:sz w:val="18"/>
              </w:rPr>
              <w:t>03</w:t>
            </w:r>
          </w:p>
        </w:tc>
      </w:tr>
      <w:tr w:rsidR="00021658" w14:paraId="2EA2F67E" w14:textId="77777777">
        <w:trPr>
          <w:trHeight w:val="215"/>
        </w:trPr>
        <w:tc>
          <w:tcPr>
            <w:tcW w:w="2983" w:type="dxa"/>
          </w:tcPr>
          <w:p w14:paraId="21905669"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94FAD2C"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40B33F36"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378CC65F" w14:textId="77777777" w:rsidR="00021658" w:rsidRDefault="00DD08E8">
            <w:pPr>
              <w:pStyle w:val="TableParagraph"/>
              <w:spacing w:line="196" w:lineRule="exact"/>
              <w:ind w:left="6" w:right="4"/>
              <w:rPr>
                <w:sz w:val="18"/>
              </w:rPr>
            </w:pPr>
            <w:r>
              <w:rPr>
                <w:spacing w:val="-5"/>
                <w:w w:val="105"/>
                <w:sz w:val="18"/>
              </w:rPr>
              <w:t>04</w:t>
            </w:r>
          </w:p>
        </w:tc>
      </w:tr>
      <w:tr w:rsidR="00021658" w14:paraId="3EBEBAA2" w14:textId="77777777">
        <w:trPr>
          <w:trHeight w:val="215"/>
        </w:trPr>
        <w:tc>
          <w:tcPr>
            <w:tcW w:w="2983" w:type="dxa"/>
          </w:tcPr>
          <w:p w14:paraId="3CD6FA4B"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E4CE3C5"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06CAABDA"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282F6EE9" w14:textId="77777777" w:rsidR="00021658" w:rsidRDefault="00DD08E8">
            <w:pPr>
              <w:pStyle w:val="TableParagraph"/>
              <w:spacing w:line="196" w:lineRule="exact"/>
              <w:ind w:left="6" w:right="6"/>
              <w:rPr>
                <w:sz w:val="18"/>
              </w:rPr>
            </w:pPr>
            <w:r>
              <w:rPr>
                <w:spacing w:val="-5"/>
                <w:w w:val="105"/>
                <w:sz w:val="18"/>
              </w:rPr>
              <w:t>05</w:t>
            </w:r>
          </w:p>
        </w:tc>
      </w:tr>
    </w:tbl>
    <w:p w14:paraId="360AB876" w14:textId="77777777" w:rsidR="00021658" w:rsidRDefault="00DD08E8" w:rsidP="00173F2D">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54535803" w14:textId="77777777" w:rsidR="00021658" w:rsidRDefault="00DD08E8" w:rsidP="00173F2D">
      <w:pPr>
        <w:pStyle w:val="BodyText"/>
        <w:ind w:left="432"/>
      </w:pPr>
      <w:r>
        <w:rPr>
          <w:b/>
          <w:w w:val="105"/>
        </w:rPr>
        <w:t>Introduction:</w:t>
      </w:r>
      <w:r>
        <w:rPr>
          <w:b/>
          <w:spacing w:val="-1"/>
          <w:w w:val="105"/>
        </w:rPr>
        <w:t xml:space="preserve"> </w:t>
      </w:r>
      <w:r>
        <w:rPr>
          <w:w w:val="105"/>
        </w:rPr>
        <w:t>Definition</w:t>
      </w:r>
      <w:r>
        <w:rPr>
          <w:spacing w:val="-3"/>
          <w:w w:val="105"/>
        </w:rPr>
        <w:t xml:space="preserve"> </w:t>
      </w:r>
      <w:r>
        <w:rPr>
          <w:w w:val="105"/>
        </w:rPr>
        <w:t>of</w:t>
      </w:r>
      <w:r>
        <w:rPr>
          <w:spacing w:val="-3"/>
          <w:w w:val="105"/>
        </w:rPr>
        <w:t xml:space="preserve"> </w:t>
      </w:r>
      <w:r>
        <w:rPr>
          <w:w w:val="105"/>
        </w:rPr>
        <w:t>management,</w:t>
      </w:r>
      <w:r>
        <w:rPr>
          <w:spacing w:val="-7"/>
          <w:w w:val="105"/>
        </w:rPr>
        <w:t xml:space="preserve"> </w:t>
      </w:r>
      <w:r>
        <w:rPr>
          <w:w w:val="105"/>
        </w:rPr>
        <w:t>its</w:t>
      </w:r>
      <w:r>
        <w:rPr>
          <w:spacing w:val="-6"/>
          <w:w w:val="105"/>
        </w:rPr>
        <w:t xml:space="preserve"> </w:t>
      </w:r>
      <w:r>
        <w:rPr>
          <w:w w:val="105"/>
        </w:rPr>
        <w:t>importance,</w:t>
      </w:r>
      <w:r>
        <w:rPr>
          <w:spacing w:val="-2"/>
          <w:w w:val="105"/>
        </w:rPr>
        <w:t xml:space="preserve"> </w:t>
      </w:r>
      <w:r>
        <w:rPr>
          <w:w w:val="105"/>
        </w:rPr>
        <w:t>evolution</w:t>
      </w:r>
      <w:r>
        <w:rPr>
          <w:spacing w:val="-5"/>
          <w:w w:val="105"/>
        </w:rPr>
        <w:t xml:space="preserve"> </w:t>
      </w:r>
      <w:r>
        <w:rPr>
          <w:w w:val="105"/>
        </w:rPr>
        <w:t>of</w:t>
      </w:r>
      <w:r>
        <w:rPr>
          <w:spacing w:val="-6"/>
          <w:w w:val="105"/>
        </w:rPr>
        <w:t xml:space="preserve"> </w:t>
      </w:r>
      <w:r>
        <w:rPr>
          <w:w w:val="105"/>
        </w:rPr>
        <w:t>theory</w:t>
      </w:r>
      <w:r>
        <w:rPr>
          <w:spacing w:val="-8"/>
          <w:w w:val="105"/>
        </w:rPr>
        <w:t xml:space="preserve"> </w:t>
      </w:r>
      <w:r>
        <w:rPr>
          <w:w w:val="105"/>
        </w:rPr>
        <w:t>and</w:t>
      </w:r>
      <w:r>
        <w:rPr>
          <w:spacing w:val="-4"/>
          <w:w w:val="105"/>
        </w:rPr>
        <w:t xml:space="preserve"> </w:t>
      </w:r>
      <w:r>
        <w:rPr>
          <w:w w:val="105"/>
        </w:rPr>
        <w:t>practices,</w:t>
      </w:r>
      <w:r>
        <w:rPr>
          <w:spacing w:val="-5"/>
          <w:w w:val="105"/>
        </w:rPr>
        <w:t xml:space="preserve"> </w:t>
      </w:r>
      <w:r>
        <w:rPr>
          <w:spacing w:val="-2"/>
          <w:w w:val="105"/>
        </w:rPr>
        <w:t>philosophy.</w:t>
      </w:r>
    </w:p>
    <w:p w14:paraId="1C64606E" w14:textId="77777777" w:rsidR="00021658" w:rsidRDefault="00DD08E8" w:rsidP="00173F2D">
      <w:pPr>
        <w:pStyle w:val="BodyText"/>
        <w:spacing w:line="249" w:lineRule="auto"/>
        <w:ind w:left="432" w:right="3614"/>
      </w:pPr>
      <w:r>
        <w:rPr>
          <w:b/>
          <w:w w:val="105"/>
        </w:rPr>
        <w:t>Problem</w:t>
      </w:r>
      <w:r>
        <w:rPr>
          <w:b/>
          <w:spacing w:val="-10"/>
          <w:w w:val="105"/>
        </w:rPr>
        <w:t xml:space="preserve"> </w:t>
      </w:r>
      <w:r>
        <w:rPr>
          <w:b/>
          <w:w w:val="105"/>
        </w:rPr>
        <w:t>solving:</w:t>
      </w:r>
      <w:r>
        <w:rPr>
          <w:b/>
          <w:spacing w:val="-6"/>
          <w:w w:val="105"/>
        </w:rPr>
        <w:t xml:space="preserve"> </w:t>
      </w:r>
      <w:r>
        <w:rPr>
          <w:w w:val="105"/>
        </w:rPr>
        <w:t>Creative</w:t>
      </w:r>
      <w:r>
        <w:rPr>
          <w:spacing w:val="-8"/>
          <w:w w:val="105"/>
        </w:rPr>
        <w:t xml:space="preserve"> </w:t>
      </w:r>
      <w:r>
        <w:rPr>
          <w:w w:val="105"/>
        </w:rPr>
        <w:t>problem</w:t>
      </w:r>
      <w:r>
        <w:rPr>
          <w:spacing w:val="-10"/>
          <w:w w:val="105"/>
        </w:rPr>
        <w:t xml:space="preserve"> </w:t>
      </w:r>
      <w:r>
        <w:rPr>
          <w:w w:val="105"/>
        </w:rPr>
        <w:t>analysis,</w:t>
      </w:r>
      <w:r>
        <w:rPr>
          <w:spacing w:val="-11"/>
          <w:w w:val="105"/>
        </w:rPr>
        <w:t xml:space="preserve"> </w:t>
      </w:r>
      <w:r>
        <w:rPr>
          <w:w w:val="105"/>
        </w:rPr>
        <w:t>managerial</w:t>
      </w:r>
      <w:r>
        <w:rPr>
          <w:spacing w:val="-8"/>
          <w:w w:val="105"/>
        </w:rPr>
        <w:t xml:space="preserve"> </w:t>
      </w:r>
      <w:r>
        <w:rPr>
          <w:w w:val="105"/>
        </w:rPr>
        <w:t>decision</w:t>
      </w:r>
      <w:r>
        <w:rPr>
          <w:spacing w:val="-11"/>
          <w:w w:val="105"/>
        </w:rPr>
        <w:t xml:space="preserve"> </w:t>
      </w:r>
      <w:r>
        <w:rPr>
          <w:w w:val="105"/>
        </w:rPr>
        <w:t xml:space="preserve">making </w:t>
      </w:r>
      <w:r>
        <w:rPr>
          <w:b/>
          <w:w w:val="105"/>
        </w:rPr>
        <w:t xml:space="preserve">Planning: </w:t>
      </w:r>
      <w:r>
        <w:rPr>
          <w:w w:val="105"/>
        </w:rPr>
        <w:t>nature, strategy and tactics, steps, process, implementation Objectives, strategies, policies and premises</w:t>
      </w:r>
    </w:p>
    <w:p w14:paraId="51D420AB" w14:textId="77777777" w:rsidR="00021658" w:rsidRDefault="00DD08E8">
      <w:pPr>
        <w:pStyle w:val="BodyText"/>
        <w:spacing w:before="2"/>
        <w:ind w:left="432"/>
      </w:pPr>
      <w:r>
        <w:rPr>
          <w:w w:val="105"/>
        </w:rPr>
        <w:t>Writing</w:t>
      </w:r>
      <w:r>
        <w:rPr>
          <w:spacing w:val="-6"/>
          <w:w w:val="105"/>
        </w:rPr>
        <w:t xml:space="preserve"> </w:t>
      </w:r>
      <w:r>
        <w:rPr>
          <w:w w:val="105"/>
        </w:rPr>
        <w:t>job</w:t>
      </w:r>
      <w:r>
        <w:rPr>
          <w:spacing w:val="-5"/>
          <w:w w:val="105"/>
        </w:rPr>
        <w:t xml:space="preserve"> </w:t>
      </w:r>
      <w:r>
        <w:rPr>
          <w:w w:val="105"/>
        </w:rPr>
        <w:t>description,</w:t>
      </w:r>
      <w:r>
        <w:rPr>
          <w:spacing w:val="-4"/>
          <w:w w:val="105"/>
        </w:rPr>
        <w:t xml:space="preserve"> </w:t>
      </w:r>
      <w:r>
        <w:rPr>
          <w:w w:val="105"/>
        </w:rPr>
        <w:t>job</w:t>
      </w:r>
      <w:r>
        <w:rPr>
          <w:spacing w:val="-4"/>
          <w:w w:val="105"/>
        </w:rPr>
        <w:t xml:space="preserve"> </w:t>
      </w:r>
      <w:r>
        <w:rPr>
          <w:w w:val="105"/>
        </w:rPr>
        <w:t>specification,</w:t>
      </w:r>
      <w:r>
        <w:rPr>
          <w:spacing w:val="-4"/>
          <w:w w:val="105"/>
        </w:rPr>
        <w:t xml:space="preserve"> </w:t>
      </w:r>
      <w:r>
        <w:rPr>
          <w:w w:val="105"/>
        </w:rPr>
        <w:t>job</w:t>
      </w:r>
      <w:r>
        <w:rPr>
          <w:spacing w:val="-4"/>
          <w:w w:val="105"/>
        </w:rPr>
        <w:t xml:space="preserve"> </w:t>
      </w:r>
      <w:r>
        <w:rPr>
          <w:w w:val="105"/>
        </w:rPr>
        <w:t>analysis</w:t>
      </w:r>
      <w:r>
        <w:rPr>
          <w:spacing w:val="-3"/>
          <w:w w:val="105"/>
        </w:rPr>
        <w:t xml:space="preserve"> </w:t>
      </w:r>
      <w:r>
        <w:rPr>
          <w:w w:val="105"/>
        </w:rPr>
        <w:t>of</w:t>
      </w:r>
      <w:r>
        <w:rPr>
          <w:spacing w:val="-1"/>
          <w:w w:val="105"/>
        </w:rPr>
        <w:t xml:space="preserve"> </w:t>
      </w:r>
      <w:r>
        <w:rPr>
          <w:w w:val="105"/>
        </w:rPr>
        <w:t>worker</w:t>
      </w:r>
      <w:r>
        <w:rPr>
          <w:spacing w:val="-3"/>
          <w:w w:val="105"/>
        </w:rPr>
        <w:t xml:space="preserve"> </w:t>
      </w:r>
      <w:r>
        <w:rPr>
          <w:w w:val="105"/>
        </w:rPr>
        <w:t>–</w:t>
      </w:r>
      <w:r>
        <w:rPr>
          <w:spacing w:val="-7"/>
          <w:w w:val="105"/>
        </w:rPr>
        <w:t xml:space="preserve"> </w:t>
      </w:r>
      <w:r>
        <w:rPr>
          <w:w w:val="105"/>
        </w:rPr>
        <w:t>empowered</w:t>
      </w:r>
      <w:r>
        <w:rPr>
          <w:spacing w:val="-5"/>
          <w:w w:val="105"/>
        </w:rPr>
        <w:t xml:space="preserve"> </w:t>
      </w:r>
      <w:r>
        <w:rPr>
          <w:spacing w:val="-2"/>
          <w:w w:val="105"/>
        </w:rPr>
        <w:t>world</w:t>
      </w:r>
    </w:p>
    <w:p w14:paraId="51F62F9D" w14:textId="77777777" w:rsidR="00021658" w:rsidRDefault="00DD08E8">
      <w:pPr>
        <w:pStyle w:val="BodyText"/>
        <w:spacing w:before="9"/>
        <w:ind w:left="432"/>
      </w:pPr>
      <w:r>
        <w:rPr>
          <w:b/>
          <w:w w:val="105"/>
        </w:rPr>
        <w:t>Organizing:</w:t>
      </w:r>
      <w:r>
        <w:rPr>
          <w:b/>
          <w:spacing w:val="-5"/>
          <w:w w:val="105"/>
        </w:rPr>
        <w:t xml:space="preserve"> </w:t>
      </w:r>
      <w:r>
        <w:rPr>
          <w:w w:val="105"/>
        </w:rPr>
        <w:t>nature</w:t>
      </w:r>
      <w:r>
        <w:rPr>
          <w:spacing w:val="-6"/>
          <w:w w:val="105"/>
        </w:rPr>
        <w:t xml:space="preserve"> </w:t>
      </w:r>
      <w:r>
        <w:rPr>
          <w:w w:val="105"/>
        </w:rPr>
        <w:t>and</w:t>
      </w:r>
      <w:r>
        <w:rPr>
          <w:spacing w:val="-6"/>
          <w:w w:val="105"/>
        </w:rPr>
        <w:t xml:space="preserve"> </w:t>
      </w:r>
      <w:r>
        <w:rPr>
          <w:w w:val="105"/>
        </w:rPr>
        <w:t>purpose,</w:t>
      </w:r>
      <w:r>
        <w:rPr>
          <w:spacing w:val="-7"/>
          <w:w w:val="105"/>
        </w:rPr>
        <w:t xml:space="preserve"> </w:t>
      </w:r>
      <w:r>
        <w:rPr>
          <w:w w:val="105"/>
        </w:rPr>
        <w:t>structure</w:t>
      </w:r>
      <w:r>
        <w:rPr>
          <w:spacing w:val="-4"/>
          <w:w w:val="105"/>
        </w:rPr>
        <w:t xml:space="preserve"> </w:t>
      </w:r>
      <w:r>
        <w:rPr>
          <w:w w:val="105"/>
        </w:rPr>
        <w:t>and</w:t>
      </w:r>
      <w:r>
        <w:rPr>
          <w:spacing w:val="-7"/>
          <w:w w:val="105"/>
        </w:rPr>
        <w:t xml:space="preserve"> </w:t>
      </w:r>
      <w:r>
        <w:rPr>
          <w:w w:val="105"/>
        </w:rPr>
        <w:t>design,</w:t>
      </w:r>
      <w:r>
        <w:rPr>
          <w:spacing w:val="-3"/>
          <w:w w:val="105"/>
        </w:rPr>
        <w:t xml:space="preserve"> </w:t>
      </w:r>
      <w:r>
        <w:rPr>
          <w:w w:val="105"/>
        </w:rPr>
        <w:t>authority,</w:t>
      </w:r>
      <w:r>
        <w:rPr>
          <w:spacing w:val="-3"/>
          <w:w w:val="105"/>
        </w:rPr>
        <w:t xml:space="preserve"> </w:t>
      </w:r>
      <w:r>
        <w:rPr>
          <w:w w:val="105"/>
        </w:rPr>
        <w:t>departmentation,</w:t>
      </w:r>
      <w:r>
        <w:rPr>
          <w:spacing w:val="-3"/>
          <w:w w:val="105"/>
        </w:rPr>
        <w:t xml:space="preserve"> </w:t>
      </w:r>
      <w:r>
        <w:rPr>
          <w:w w:val="105"/>
        </w:rPr>
        <w:t>group</w:t>
      </w:r>
      <w:r>
        <w:rPr>
          <w:spacing w:val="-4"/>
          <w:w w:val="105"/>
        </w:rPr>
        <w:t xml:space="preserve"> </w:t>
      </w:r>
      <w:r>
        <w:rPr>
          <w:w w:val="105"/>
        </w:rPr>
        <w:t>decision</w:t>
      </w:r>
      <w:r>
        <w:rPr>
          <w:spacing w:val="-3"/>
          <w:w w:val="105"/>
        </w:rPr>
        <w:t xml:space="preserve"> </w:t>
      </w:r>
      <w:r>
        <w:rPr>
          <w:spacing w:val="-2"/>
          <w:w w:val="105"/>
        </w:rPr>
        <w:t>making</w:t>
      </w:r>
    </w:p>
    <w:p w14:paraId="6C8D7EA9" w14:textId="77777777" w:rsidR="00021658" w:rsidRDefault="00DD08E8">
      <w:pPr>
        <w:pStyle w:val="BodyText"/>
        <w:spacing w:before="12" w:line="249" w:lineRule="auto"/>
        <w:ind w:left="432" w:right="2219"/>
      </w:pPr>
      <w:r>
        <w:rPr>
          <w:b/>
          <w:w w:val="105"/>
        </w:rPr>
        <w:t>Actuating:</w:t>
      </w:r>
      <w:r>
        <w:rPr>
          <w:b/>
          <w:spacing w:val="-9"/>
          <w:w w:val="105"/>
        </w:rPr>
        <w:t xml:space="preserve"> </w:t>
      </w:r>
      <w:r>
        <w:rPr>
          <w:w w:val="105"/>
        </w:rPr>
        <w:t>staffing,</w:t>
      </w:r>
      <w:r>
        <w:rPr>
          <w:spacing w:val="-11"/>
          <w:w w:val="105"/>
        </w:rPr>
        <w:t xml:space="preserve"> </w:t>
      </w:r>
      <w:r>
        <w:rPr>
          <w:w w:val="105"/>
        </w:rPr>
        <w:t>recruitment</w:t>
      </w:r>
      <w:r>
        <w:rPr>
          <w:spacing w:val="-9"/>
          <w:w w:val="105"/>
        </w:rPr>
        <w:t xml:space="preserve"> </w:t>
      </w:r>
      <w:r>
        <w:rPr>
          <w:w w:val="105"/>
        </w:rPr>
        <w:t>and</w:t>
      </w:r>
      <w:r>
        <w:rPr>
          <w:spacing w:val="-11"/>
          <w:w w:val="105"/>
        </w:rPr>
        <w:t xml:space="preserve"> </w:t>
      </w:r>
      <w:r>
        <w:rPr>
          <w:w w:val="105"/>
        </w:rPr>
        <w:t>selection,</w:t>
      </w:r>
      <w:r>
        <w:rPr>
          <w:spacing w:val="-9"/>
          <w:w w:val="105"/>
        </w:rPr>
        <w:t xml:space="preserve"> </w:t>
      </w:r>
      <w:r>
        <w:rPr>
          <w:w w:val="105"/>
        </w:rPr>
        <w:t>communicating,</w:t>
      </w:r>
      <w:r>
        <w:rPr>
          <w:spacing w:val="-11"/>
          <w:w w:val="105"/>
        </w:rPr>
        <w:t xml:space="preserve"> </w:t>
      </w:r>
      <w:r>
        <w:rPr>
          <w:w w:val="105"/>
        </w:rPr>
        <w:t>leading,</w:t>
      </w:r>
      <w:r>
        <w:rPr>
          <w:spacing w:val="-9"/>
          <w:w w:val="105"/>
        </w:rPr>
        <w:t xml:space="preserve"> </w:t>
      </w:r>
      <w:r>
        <w:rPr>
          <w:w w:val="105"/>
        </w:rPr>
        <w:t>development Motivation, leadership, compensation</w:t>
      </w:r>
    </w:p>
    <w:p w14:paraId="0B41176D" w14:textId="77777777" w:rsidR="00021658" w:rsidRDefault="00DD08E8">
      <w:pPr>
        <w:pStyle w:val="BodyText"/>
        <w:spacing w:before="1" w:line="254" w:lineRule="auto"/>
        <w:ind w:left="432" w:right="2219"/>
      </w:pPr>
      <w:r>
        <w:rPr>
          <w:b/>
          <w:w w:val="105"/>
        </w:rPr>
        <w:t>Controlling:</w:t>
      </w:r>
      <w:r>
        <w:rPr>
          <w:b/>
          <w:spacing w:val="-6"/>
          <w:w w:val="105"/>
        </w:rPr>
        <w:t xml:space="preserve"> </w:t>
      </w:r>
      <w:r>
        <w:rPr>
          <w:w w:val="105"/>
        </w:rPr>
        <w:t>system</w:t>
      </w:r>
      <w:r>
        <w:rPr>
          <w:spacing w:val="-6"/>
          <w:w w:val="105"/>
        </w:rPr>
        <w:t xml:space="preserve"> </w:t>
      </w:r>
      <w:r>
        <w:rPr>
          <w:w w:val="105"/>
        </w:rPr>
        <w:t>and</w:t>
      </w:r>
      <w:r>
        <w:rPr>
          <w:spacing w:val="-8"/>
          <w:w w:val="105"/>
        </w:rPr>
        <w:t xml:space="preserve"> </w:t>
      </w:r>
      <w:r>
        <w:rPr>
          <w:w w:val="105"/>
        </w:rPr>
        <w:t>process.</w:t>
      </w:r>
      <w:r>
        <w:rPr>
          <w:spacing w:val="-4"/>
          <w:w w:val="105"/>
        </w:rPr>
        <w:t xml:space="preserve"> </w:t>
      </w:r>
      <w:r>
        <w:rPr>
          <w:w w:val="105"/>
        </w:rPr>
        <w:t>Operating</w:t>
      </w:r>
      <w:r>
        <w:rPr>
          <w:spacing w:val="-8"/>
          <w:w w:val="105"/>
        </w:rPr>
        <w:t xml:space="preserve"> </w:t>
      </w:r>
      <w:r>
        <w:rPr>
          <w:w w:val="105"/>
        </w:rPr>
        <w:t>control</w:t>
      </w:r>
      <w:r>
        <w:rPr>
          <w:spacing w:val="-6"/>
          <w:w w:val="105"/>
        </w:rPr>
        <w:t xml:space="preserve"> </w:t>
      </w:r>
      <w:r>
        <w:rPr>
          <w:w w:val="105"/>
        </w:rPr>
        <w:t>–</w:t>
      </w:r>
      <w:r>
        <w:rPr>
          <w:spacing w:val="-8"/>
          <w:w w:val="105"/>
        </w:rPr>
        <w:t xml:space="preserve"> </w:t>
      </w:r>
      <w:r>
        <w:rPr>
          <w:w w:val="105"/>
        </w:rPr>
        <w:t>quantity</w:t>
      </w:r>
      <w:r>
        <w:rPr>
          <w:spacing w:val="-10"/>
          <w:w w:val="105"/>
        </w:rPr>
        <w:t xml:space="preserve"> </w:t>
      </w:r>
      <w:r>
        <w:rPr>
          <w:w w:val="105"/>
        </w:rPr>
        <w:t>and</w:t>
      </w:r>
      <w:r>
        <w:rPr>
          <w:spacing w:val="-4"/>
          <w:w w:val="105"/>
        </w:rPr>
        <w:t xml:space="preserve"> </w:t>
      </w:r>
      <w:r>
        <w:rPr>
          <w:w w:val="105"/>
        </w:rPr>
        <w:t>quality,</w:t>
      </w:r>
      <w:r>
        <w:rPr>
          <w:spacing w:val="-6"/>
          <w:w w:val="105"/>
        </w:rPr>
        <w:t xml:space="preserve"> </w:t>
      </w:r>
      <w:r>
        <w:rPr>
          <w:w w:val="105"/>
        </w:rPr>
        <w:t>time</w:t>
      </w:r>
      <w:r>
        <w:rPr>
          <w:spacing w:val="-5"/>
          <w:w w:val="105"/>
        </w:rPr>
        <w:t xml:space="preserve"> </w:t>
      </w:r>
      <w:r>
        <w:rPr>
          <w:w w:val="105"/>
        </w:rPr>
        <w:t>and</w:t>
      </w:r>
      <w:r>
        <w:rPr>
          <w:spacing w:val="-6"/>
          <w:w w:val="105"/>
        </w:rPr>
        <w:t xml:space="preserve"> </w:t>
      </w:r>
      <w:r>
        <w:rPr>
          <w:w w:val="105"/>
        </w:rPr>
        <w:t>budgets Control techniques and Information technology, productivity management.</w:t>
      </w:r>
    </w:p>
    <w:p w14:paraId="5B2C7827" w14:textId="77777777" w:rsidR="00021658" w:rsidRDefault="00DD08E8">
      <w:pPr>
        <w:pStyle w:val="BodyText"/>
        <w:spacing w:line="200" w:lineRule="exact"/>
        <w:ind w:left="432"/>
      </w:pPr>
      <w:r>
        <w:rPr>
          <w:b/>
          <w:w w:val="105"/>
        </w:rPr>
        <w:t>Challenges:</w:t>
      </w:r>
      <w:r>
        <w:rPr>
          <w:b/>
          <w:spacing w:val="-5"/>
          <w:w w:val="105"/>
        </w:rPr>
        <w:t xml:space="preserve"> </w:t>
      </w:r>
      <w:r>
        <w:rPr>
          <w:w w:val="105"/>
        </w:rPr>
        <w:t>external</w:t>
      </w:r>
      <w:r>
        <w:rPr>
          <w:spacing w:val="-7"/>
          <w:w w:val="105"/>
        </w:rPr>
        <w:t xml:space="preserve"> </w:t>
      </w:r>
      <w:r>
        <w:rPr>
          <w:w w:val="105"/>
        </w:rPr>
        <w:t>environment,</w:t>
      </w:r>
      <w:r>
        <w:rPr>
          <w:spacing w:val="-5"/>
          <w:w w:val="105"/>
        </w:rPr>
        <w:t xml:space="preserve"> </w:t>
      </w:r>
      <w:r>
        <w:rPr>
          <w:w w:val="105"/>
        </w:rPr>
        <w:t>social</w:t>
      </w:r>
      <w:r>
        <w:rPr>
          <w:spacing w:val="-7"/>
          <w:w w:val="105"/>
        </w:rPr>
        <w:t xml:space="preserve"> </w:t>
      </w:r>
      <w:r>
        <w:rPr>
          <w:w w:val="105"/>
        </w:rPr>
        <w:t>responsibility,</w:t>
      </w:r>
      <w:r>
        <w:rPr>
          <w:spacing w:val="-9"/>
          <w:w w:val="105"/>
        </w:rPr>
        <w:t xml:space="preserve"> </w:t>
      </w:r>
      <w:r>
        <w:rPr>
          <w:spacing w:val="-2"/>
          <w:w w:val="105"/>
        </w:rPr>
        <w:t>ethics.</w:t>
      </w:r>
    </w:p>
    <w:p w14:paraId="540A5BEA" w14:textId="77777777" w:rsidR="00021658" w:rsidRDefault="00DD08E8" w:rsidP="00173F2D">
      <w:pPr>
        <w:ind w:left="432"/>
        <w:rPr>
          <w:sz w:val="18"/>
        </w:rPr>
      </w:pPr>
      <w:r>
        <w:rPr>
          <w:b/>
          <w:w w:val="105"/>
          <w:sz w:val="18"/>
        </w:rPr>
        <w:lastRenderedPageBreak/>
        <w:t>Future</w:t>
      </w:r>
      <w:r>
        <w:rPr>
          <w:b/>
          <w:spacing w:val="-7"/>
          <w:w w:val="105"/>
          <w:sz w:val="18"/>
        </w:rPr>
        <w:t xml:space="preserve"> </w:t>
      </w:r>
      <w:r>
        <w:rPr>
          <w:b/>
          <w:w w:val="105"/>
          <w:sz w:val="18"/>
        </w:rPr>
        <w:t>Management:</w:t>
      </w:r>
      <w:r>
        <w:rPr>
          <w:b/>
          <w:spacing w:val="-7"/>
          <w:w w:val="105"/>
          <w:sz w:val="18"/>
        </w:rPr>
        <w:t xml:space="preserve"> </w:t>
      </w:r>
      <w:r>
        <w:rPr>
          <w:w w:val="105"/>
          <w:sz w:val="18"/>
        </w:rPr>
        <w:t>comparative</w:t>
      </w:r>
      <w:r>
        <w:rPr>
          <w:spacing w:val="-8"/>
          <w:w w:val="105"/>
          <w:sz w:val="18"/>
        </w:rPr>
        <w:t xml:space="preserve"> </w:t>
      </w:r>
      <w:r>
        <w:rPr>
          <w:w w:val="105"/>
          <w:sz w:val="18"/>
        </w:rPr>
        <w:t>management,</w:t>
      </w:r>
      <w:r>
        <w:rPr>
          <w:spacing w:val="-4"/>
          <w:w w:val="105"/>
          <w:sz w:val="18"/>
        </w:rPr>
        <w:t xml:space="preserve"> </w:t>
      </w:r>
      <w:r>
        <w:rPr>
          <w:w w:val="105"/>
          <w:sz w:val="18"/>
        </w:rPr>
        <w:t>management</w:t>
      </w:r>
      <w:r>
        <w:rPr>
          <w:spacing w:val="-6"/>
          <w:w w:val="105"/>
          <w:sz w:val="18"/>
        </w:rPr>
        <w:t xml:space="preserve"> </w:t>
      </w:r>
      <w:r>
        <w:rPr>
          <w:w w:val="105"/>
          <w:sz w:val="18"/>
        </w:rPr>
        <w:t>in</w:t>
      </w:r>
      <w:r>
        <w:rPr>
          <w:spacing w:val="-9"/>
          <w:w w:val="105"/>
          <w:sz w:val="18"/>
        </w:rPr>
        <w:t xml:space="preserve"> </w:t>
      </w:r>
      <w:r>
        <w:rPr>
          <w:spacing w:val="-2"/>
          <w:w w:val="105"/>
          <w:sz w:val="18"/>
        </w:rPr>
        <w:t>future</w:t>
      </w:r>
    </w:p>
    <w:p w14:paraId="2C75017E" w14:textId="77777777" w:rsidR="00021658" w:rsidRDefault="00DD08E8" w:rsidP="00173F2D">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FC6FE51" w14:textId="77777777" w:rsidR="00021658" w:rsidRDefault="00DD08E8" w:rsidP="00173F2D">
      <w:pPr>
        <w:pStyle w:val="ListParagraph"/>
        <w:numPr>
          <w:ilvl w:val="1"/>
          <w:numId w:val="96"/>
        </w:numPr>
        <w:tabs>
          <w:tab w:val="left" w:pos="1109"/>
        </w:tabs>
        <w:spacing w:before="0"/>
        <w:ind w:left="1109" w:hanging="339"/>
        <w:rPr>
          <w:sz w:val="18"/>
        </w:rPr>
      </w:pPr>
      <w:r>
        <w:rPr>
          <w:w w:val="105"/>
          <w:sz w:val="18"/>
        </w:rPr>
        <w:t>Terry</w:t>
      </w:r>
      <w:r>
        <w:rPr>
          <w:spacing w:val="-8"/>
          <w:w w:val="105"/>
          <w:sz w:val="18"/>
        </w:rPr>
        <w:t xml:space="preserve"> </w:t>
      </w:r>
      <w:r>
        <w:rPr>
          <w:w w:val="105"/>
          <w:sz w:val="18"/>
        </w:rPr>
        <w:t>and</w:t>
      </w:r>
      <w:r>
        <w:rPr>
          <w:spacing w:val="-5"/>
          <w:w w:val="105"/>
          <w:sz w:val="18"/>
        </w:rPr>
        <w:t xml:space="preserve"> </w:t>
      </w:r>
      <w:r>
        <w:rPr>
          <w:w w:val="105"/>
          <w:sz w:val="18"/>
        </w:rPr>
        <w:t>Franklin:</w:t>
      </w:r>
      <w:r>
        <w:rPr>
          <w:spacing w:val="-4"/>
          <w:w w:val="105"/>
          <w:sz w:val="18"/>
        </w:rPr>
        <w:t xml:space="preserve"> </w:t>
      </w:r>
      <w:r>
        <w:rPr>
          <w:w w:val="105"/>
          <w:sz w:val="18"/>
        </w:rPr>
        <w:t>Principles</w:t>
      </w:r>
      <w:r>
        <w:rPr>
          <w:spacing w:val="1"/>
          <w:w w:val="105"/>
          <w:sz w:val="18"/>
        </w:rPr>
        <w:t xml:space="preserve"> </w:t>
      </w:r>
      <w:r>
        <w:rPr>
          <w:w w:val="105"/>
          <w:sz w:val="18"/>
        </w:rPr>
        <w:t>of</w:t>
      </w:r>
      <w:r>
        <w:rPr>
          <w:spacing w:val="-3"/>
          <w:w w:val="105"/>
          <w:sz w:val="18"/>
        </w:rPr>
        <w:t xml:space="preserve"> </w:t>
      </w:r>
      <w:r>
        <w:rPr>
          <w:w w:val="105"/>
          <w:sz w:val="18"/>
        </w:rPr>
        <w:t>Management,</w:t>
      </w:r>
      <w:r>
        <w:rPr>
          <w:spacing w:val="-3"/>
          <w:w w:val="105"/>
          <w:sz w:val="18"/>
        </w:rPr>
        <w:t xml:space="preserve"> </w:t>
      </w:r>
      <w:r>
        <w:rPr>
          <w:w w:val="105"/>
          <w:sz w:val="18"/>
        </w:rPr>
        <w:t>A.</w:t>
      </w:r>
      <w:r>
        <w:rPr>
          <w:spacing w:val="-3"/>
          <w:w w:val="105"/>
          <w:sz w:val="18"/>
        </w:rPr>
        <w:t xml:space="preserve"> </w:t>
      </w:r>
      <w:r>
        <w:rPr>
          <w:w w:val="105"/>
          <w:sz w:val="18"/>
        </w:rPr>
        <w:t>I.</w:t>
      </w:r>
      <w:r>
        <w:rPr>
          <w:spacing w:val="1"/>
          <w:w w:val="105"/>
          <w:sz w:val="18"/>
        </w:rPr>
        <w:t xml:space="preserve"> </w:t>
      </w:r>
      <w:r>
        <w:rPr>
          <w:w w:val="105"/>
          <w:sz w:val="18"/>
        </w:rPr>
        <w:t>T.</w:t>
      </w:r>
      <w:r>
        <w:rPr>
          <w:spacing w:val="-5"/>
          <w:w w:val="105"/>
          <w:sz w:val="18"/>
        </w:rPr>
        <w:t xml:space="preserve"> </w:t>
      </w:r>
      <w:r>
        <w:rPr>
          <w:w w:val="105"/>
          <w:sz w:val="18"/>
        </w:rPr>
        <w:t>B.</w:t>
      </w:r>
      <w:r>
        <w:rPr>
          <w:spacing w:val="-4"/>
          <w:w w:val="105"/>
          <w:sz w:val="18"/>
        </w:rPr>
        <w:t xml:space="preserve"> </w:t>
      </w:r>
      <w:r>
        <w:rPr>
          <w:w w:val="105"/>
          <w:sz w:val="18"/>
        </w:rPr>
        <w:t>S.</w:t>
      </w:r>
      <w:r>
        <w:rPr>
          <w:spacing w:val="-3"/>
          <w:w w:val="105"/>
          <w:sz w:val="18"/>
        </w:rPr>
        <w:t xml:space="preserve"> </w:t>
      </w:r>
      <w:r>
        <w:rPr>
          <w:spacing w:val="-2"/>
          <w:w w:val="105"/>
          <w:sz w:val="18"/>
        </w:rPr>
        <w:t>Publishers</w:t>
      </w:r>
    </w:p>
    <w:p w14:paraId="30171E1A" w14:textId="77777777" w:rsidR="00021658" w:rsidRDefault="00DD08E8" w:rsidP="00173F2D">
      <w:pPr>
        <w:pStyle w:val="ListParagraph"/>
        <w:numPr>
          <w:ilvl w:val="1"/>
          <w:numId w:val="96"/>
        </w:numPr>
        <w:tabs>
          <w:tab w:val="left" w:pos="1109"/>
        </w:tabs>
        <w:spacing w:before="0"/>
        <w:ind w:left="1109" w:hanging="339"/>
        <w:rPr>
          <w:sz w:val="18"/>
        </w:rPr>
      </w:pPr>
      <w:r>
        <w:rPr>
          <w:w w:val="105"/>
          <w:sz w:val="18"/>
        </w:rPr>
        <w:t>Koontz</w:t>
      </w:r>
      <w:r>
        <w:rPr>
          <w:spacing w:val="-4"/>
          <w:w w:val="105"/>
          <w:sz w:val="18"/>
        </w:rPr>
        <w:t xml:space="preserve"> </w:t>
      </w:r>
      <w:r>
        <w:rPr>
          <w:w w:val="105"/>
          <w:sz w:val="18"/>
        </w:rPr>
        <w:t>and</w:t>
      </w:r>
      <w:r>
        <w:rPr>
          <w:spacing w:val="-7"/>
          <w:w w:val="105"/>
          <w:sz w:val="18"/>
        </w:rPr>
        <w:t xml:space="preserve"> </w:t>
      </w:r>
      <w:r>
        <w:rPr>
          <w:w w:val="105"/>
          <w:sz w:val="18"/>
        </w:rPr>
        <w:t>Weihrich:</w:t>
      </w:r>
      <w:r>
        <w:rPr>
          <w:spacing w:val="-7"/>
          <w:w w:val="105"/>
          <w:sz w:val="18"/>
        </w:rPr>
        <w:t xml:space="preserve"> </w:t>
      </w:r>
      <w:r>
        <w:rPr>
          <w:w w:val="105"/>
          <w:sz w:val="18"/>
        </w:rPr>
        <w:t>Management,</w:t>
      </w:r>
      <w:r>
        <w:rPr>
          <w:spacing w:val="-7"/>
          <w:w w:val="105"/>
          <w:sz w:val="18"/>
        </w:rPr>
        <w:t xml:space="preserve"> </w:t>
      </w:r>
      <w:r>
        <w:rPr>
          <w:w w:val="105"/>
          <w:sz w:val="18"/>
        </w:rPr>
        <w:t>McGraw-Hill</w:t>
      </w:r>
      <w:r>
        <w:rPr>
          <w:spacing w:val="-4"/>
          <w:w w:val="105"/>
          <w:sz w:val="18"/>
        </w:rPr>
        <w:t xml:space="preserve"> </w:t>
      </w:r>
      <w:r>
        <w:rPr>
          <w:w w:val="105"/>
          <w:sz w:val="18"/>
        </w:rPr>
        <w:t>Publishing</w:t>
      </w:r>
      <w:r>
        <w:rPr>
          <w:spacing w:val="-8"/>
          <w:w w:val="105"/>
          <w:sz w:val="18"/>
        </w:rPr>
        <w:t xml:space="preserve"> </w:t>
      </w:r>
      <w:r>
        <w:rPr>
          <w:w w:val="105"/>
          <w:sz w:val="18"/>
        </w:rPr>
        <w:t>(International</w:t>
      </w:r>
      <w:r>
        <w:rPr>
          <w:spacing w:val="-7"/>
          <w:w w:val="105"/>
          <w:sz w:val="18"/>
        </w:rPr>
        <w:t xml:space="preserve"> </w:t>
      </w:r>
      <w:r>
        <w:rPr>
          <w:w w:val="105"/>
          <w:sz w:val="18"/>
        </w:rPr>
        <w:t>Edition)</w:t>
      </w:r>
      <w:r>
        <w:rPr>
          <w:spacing w:val="-7"/>
          <w:w w:val="105"/>
          <w:sz w:val="18"/>
        </w:rPr>
        <w:t xml:space="preserve"> </w:t>
      </w:r>
      <w:r>
        <w:rPr>
          <w:spacing w:val="-10"/>
          <w:w w:val="105"/>
          <w:sz w:val="18"/>
        </w:rPr>
        <w:t>.</w:t>
      </w:r>
    </w:p>
    <w:p w14:paraId="01EA9986" w14:textId="77777777" w:rsidR="00021658" w:rsidRDefault="00DD08E8" w:rsidP="00173F2D">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1762"/>
        <w:gridCol w:w="2441"/>
        <w:gridCol w:w="1764"/>
      </w:tblGrid>
      <w:tr w:rsidR="00021658" w14:paraId="05BFD261" w14:textId="77777777" w:rsidTr="00173F2D">
        <w:trPr>
          <w:trHeight w:val="20"/>
        </w:trPr>
        <w:tc>
          <w:tcPr>
            <w:tcW w:w="2441" w:type="dxa"/>
          </w:tcPr>
          <w:p w14:paraId="305F475C" w14:textId="77777777" w:rsidR="00021658" w:rsidRDefault="00DD08E8" w:rsidP="00173F2D">
            <w:pPr>
              <w:pStyle w:val="TableParagraph"/>
              <w:ind w:left="8" w:right="6"/>
              <w:rPr>
                <w:i/>
                <w:sz w:val="18"/>
              </w:rPr>
            </w:pPr>
            <w:r>
              <w:rPr>
                <w:i/>
                <w:w w:val="105"/>
                <w:sz w:val="18"/>
              </w:rPr>
              <w:t>Bloom’s</w:t>
            </w:r>
            <w:r>
              <w:rPr>
                <w:i/>
                <w:spacing w:val="-8"/>
                <w:w w:val="105"/>
                <w:sz w:val="18"/>
              </w:rPr>
              <w:t xml:space="preserve"> </w:t>
            </w:r>
            <w:r>
              <w:rPr>
                <w:i/>
                <w:spacing w:val="-2"/>
                <w:w w:val="105"/>
                <w:sz w:val="18"/>
              </w:rPr>
              <w:t>Category</w:t>
            </w:r>
          </w:p>
        </w:tc>
        <w:tc>
          <w:tcPr>
            <w:tcW w:w="1762" w:type="dxa"/>
          </w:tcPr>
          <w:p w14:paraId="52416532" w14:textId="77777777" w:rsidR="00021658" w:rsidRDefault="00DD08E8" w:rsidP="00173F2D">
            <w:pPr>
              <w:pStyle w:val="TableParagraph"/>
              <w:ind w:left="4" w:right="4"/>
              <w:rPr>
                <w:i/>
                <w:sz w:val="18"/>
              </w:rPr>
            </w:pPr>
            <w:r>
              <w:rPr>
                <w:i/>
                <w:spacing w:val="-4"/>
                <w:w w:val="105"/>
                <w:sz w:val="18"/>
              </w:rPr>
              <w:t>Test</w:t>
            </w:r>
          </w:p>
        </w:tc>
        <w:tc>
          <w:tcPr>
            <w:tcW w:w="2441" w:type="dxa"/>
          </w:tcPr>
          <w:p w14:paraId="31D401A9" w14:textId="77777777" w:rsidR="00021658" w:rsidRDefault="00DD08E8" w:rsidP="00173F2D">
            <w:pPr>
              <w:pStyle w:val="TableParagraph"/>
              <w:ind w:left="8" w:right="9"/>
              <w:rPr>
                <w:i/>
                <w:sz w:val="18"/>
              </w:rPr>
            </w:pPr>
            <w:r>
              <w:rPr>
                <w:i/>
                <w:w w:val="105"/>
                <w:sz w:val="18"/>
              </w:rPr>
              <w:t>Bloom’s</w:t>
            </w:r>
            <w:r>
              <w:rPr>
                <w:i/>
                <w:spacing w:val="-6"/>
                <w:w w:val="105"/>
                <w:sz w:val="18"/>
              </w:rPr>
              <w:t xml:space="preserve"> </w:t>
            </w:r>
            <w:r>
              <w:rPr>
                <w:i/>
                <w:spacing w:val="-2"/>
                <w:w w:val="105"/>
                <w:sz w:val="18"/>
              </w:rPr>
              <w:t>Category</w:t>
            </w:r>
          </w:p>
        </w:tc>
        <w:tc>
          <w:tcPr>
            <w:tcW w:w="1764" w:type="dxa"/>
          </w:tcPr>
          <w:p w14:paraId="2D5089B6" w14:textId="77777777" w:rsidR="00021658" w:rsidRDefault="00DD08E8" w:rsidP="00173F2D">
            <w:pPr>
              <w:pStyle w:val="TableParagraph"/>
              <w:ind w:left="10" w:right="10"/>
              <w:rPr>
                <w:i/>
                <w:sz w:val="18"/>
              </w:rPr>
            </w:pPr>
            <w:r>
              <w:rPr>
                <w:i/>
                <w:spacing w:val="-4"/>
                <w:w w:val="105"/>
                <w:sz w:val="18"/>
              </w:rPr>
              <w:t>Test</w:t>
            </w:r>
          </w:p>
        </w:tc>
      </w:tr>
      <w:tr w:rsidR="00021658" w14:paraId="4C9C0706" w14:textId="77777777" w:rsidTr="00173F2D">
        <w:trPr>
          <w:trHeight w:val="20"/>
        </w:trPr>
        <w:tc>
          <w:tcPr>
            <w:tcW w:w="2441" w:type="dxa"/>
          </w:tcPr>
          <w:p w14:paraId="2AF67CC0" w14:textId="77777777" w:rsidR="00021658" w:rsidRDefault="00DD08E8">
            <w:pPr>
              <w:pStyle w:val="TableParagraph"/>
              <w:spacing w:before="1"/>
              <w:ind w:left="8" w:right="4"/>
              <w:rPr>
                <w:sz w:val="18"/>
              </w:rPr>
            </w:pPr>
            <w:r>
              <w:rPr>
                <w:spacing w:val="-2"/>
                <w:w w:val="105"/>
                <w:sz w:val="18"/>
              </w:rPr>
              <w:t>Remember</w:t>
            </w:r>
          </w:p>
        </w:tc>
        <w:tc>
          <w:tcPr>
            <w:tcW w:w="1762" w:type="dxa"/>
          </w:tcPr>
          <w:p w14:paraId="4D1C9D5A" w14:textId="77777777" w:rsidR="00021658" w:rsidRDefault="00DD08E8">
            <w:pPr>
              <w:pStyle w:val="TableParagraph"/>
              <w:spacing w:before="1"/>
              <w:ind w:left="4" w:right="3"/>
              <w:rPr>
                <w:sz w:val="18"/>
              </w:rPr>
            </w:pPr>
            <w:r>
              <w:rPr>
                <w:spacing w:val="-5"/>
                <w:w w:val="105"/>
                <w:sz w:val="18"/>
              </w:rPr>
              <w:t>10</w:t>
            </w:r>
          </w:p>
        </w:tc>
        <w:tc>
          <w:tcPr>
            <w:tcW w:w="2441" w:type="dxa"/>
          </w:tcPr>
          <w:p w14:paraId="5DCD6A19" w14:textId="77777777" w:rsidR="00021658" w:rsidRDefault="00DD08E8">
            <w:pPr>
              <w:pStyle w:val="TableParagraph"/>
              <w:spacing w:before="1"/>
              <w:ind w:left="8" w:right="2"/>
              <w:rPr>
                <w:sz w:val="18"/>
              </w:rPr>
            </w:pPr>
            <w:r>
              <w:rPr>
                <w:spacing w:val="-2"/>
                <w:w w:val="105"/>
                <w:sz w:val="18"/>
              </w:rPr>
              <w:t>Analyze</w:t>
            </w:r>
          </w:p>
        </w:tc>
        <w:tc>
          <w:tcPr>
            <w:tcW w:w="1764" w:type="dxa"/>
          </w:tcPr>
          <w:p w14:paraId="2C6C2A35" w14:textId="77777777" w:rsidR="00021658" w:rsidRDefault="00DD08E8">
            <w:pPr>
              <w:pStyle w:val="TableParagraph"/>
              <w:spacing w:before="1"/>
              <w:ind w:left="10" w:right="7"/>
              <w:rPr>
                <w:sz w:val="18"/>
              </w:rPr>
            </w:pPr>
            <w:r>
              <w:rPr>
                <w:spacing w:val="-5"/>
                <w:w w:val="105"/>
                <w:sz w:val="18"/>
              </w:rPr>
              <w:t>10</w:t>
            </w:r>
          </w:p>
        </w:tc>
      </w:tr>
      <w:tr w:rsidR="00021658" w14:paraId="796688CC" w14:textId="77777777" w:rsidTr="00173F2D">
        <w:trPr>
          <w:trHeight w:val="20"/>
        </w:trPr>
        <w:tc>
          <w:tcPr>
            <w:tcW w:w="2441" w:type="dxa"/>
          </w:tcPr>
          <w:p w14:paraId="18C64DDE" w14:textId="77777777" w:rsidR="00021658" w:rsidRDefault="00DD08E8">
            <w:pPr>
              <w:pStyle w:val="TableParagraph"/>
              <w:spacing w:line="207" w:lineRule="exact"/>
              <w:ind w:left="8" w:right="5"/>
              <w:rPr>
                <w:sz w:val="18"/>
              </w:rPr>
            </w:pPr>
            <w:r>
              <w:rPr>
                <w:spacing w:val="-2"/>
                <w:w w:val="105"/>
                <w:sz w:val="18"/>
              </w:rPr>
              <w:t>Understand</w:t>
            </w:r>
          </w:p>
        </w:tc>
        <w:tc>
          <w:tcPr>
            <w:tcW w:w="1762" w:type="dxa"/>
          </w:tcPr>
          <w:p w14:paraId="0AA60B94" w14:textId="77777777" w:rsidR="00021658" w:rsidRDefault="00DD08E8">
            <w:pPr>
              <w:pStyle w:val="TableParagraph"/>
              <w:spacing w:line="207" w:lineRule="exact"/>
              <w:ind w:left="4" w:right="3"/>
              <w:rPr>
                <w:sz w:val="18"/>
              </w:rPr>
            </w:pPr>
            <w:r>
              <w:rPr>
                <w:spacing w:val="-5"/>
                <w:w w:val="105"/>
                <w:sz w:val="18"/>
              </w:rPr>
              <w:t>15</w:t>
            </w:r>
          </w:p>
        </w:tc>
        <w:tc>
          <w:tcPr>
            <w:tcW w:w="2441" w:type="dxa"/>
          </w:tcPr>
          <w:p w14:paraId="1F16DCA6" w14:textId="77777777" w:rsidR="00021658" w:rsidRDefault="00DD08E8">
            <w:pPr>
              <w:pStyle w:val="TableParagraph"/>
              <w:spacing w:line="207" w:lineRule="exact"/>
              <w:ind w:left="8" w:right="6"/>
              <w:rPr>
                <w:sz w:val="18"/>
              </w:rPr>
            </w:pPr>
            <w:r>
              <w:rPr>
                <w:spacing w:val="-2"/>
                <w:w w:val="105"/>
                <w:sz w:val="18"/>
              </w:rPr>
              <w:t>Evaluate</w:t>
            </w:r>
          </w:p>
        </w:tc>
        <w:tc>
          <w:tcPr>
            <w:tcW w:w="1764" w:type="dxa"/>
          </w:tcPr>
          <w:p w14:paraId="4B1B8267" w14:textId="77777777" w:rsidR="00021658" w:rsidRDefault="00DD08E8">
            <w:pPr>
              <w:pStyle w:val="TableParagraph"/>
              <w:spacing w:line="207" w:lineRule="exact"/>
              <w:ind w:left="10" w:right="6"/>
              <w:rPr>
                <w:sz w:val="18"/>
              </w:rPr>
            </w:pPr>
            <w:r>
              <w:rPr>
                <w:spacing w:val="-5"/>
                <w:w w:val="105"/>
                <w:sz w:val="18"/>
              </w:rPr>
              <w:t>10</w:t>
            </w:r>
          </w:p>
        </w:tc>
      </w:tr>
    </w:tbl>
    <w:p w14:paraId="6ED1F19A" w14:textId="77777777" w:rsidR="00021658" w:rsidRDefault="00021658">
      <w:pPr>
        <w:pStyle w:val="BodyText"/>
        <w:spacing w:before="1"/>
        <w:rPr>
          <w:b/>
          <w:sz w:val="2"/>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1"/>
        <w:gridCol w:w="1762"/>
        <w:gridCol w:w="2441"/>
        <w:gridCol w:w="1764"/>
      </w:tblGrid>
      <w:tr w:rsidR="00021658" w14:paraId="614F73B3" w14:textId="77777777">
        <w:trPr>
          <w:trHeight w:val="232"/>
        </w:trPr>
        <w:tc>
          <w:tcPr>
            <w:tcW w:w="2441" w:type="dxa"/>
          </w:tcPr>
          <w:p w14:paraId="072E8AF9" w14:textId="77777777" w:rsidR="00021658" w:rsidRDefault="00DD08E8">
            <w:pPr>
              <w:pStyle w:val="TableParagraph"/>
              <w:spacing w:line="204" w:lineRule="exact"/>
              <w:ind w:left="9" w:right="1"/>
              <w:rPr>
                <w:sz w:val="18"/>
              </w:rPr>
            </w:pPr>
            <w:r>
              <w:rPr>
                <w:spacing w:val="-2"/>
                <w:w w:val="105"/>
                <w:sz w:val="18"/>
              </w:rPr>
              <w:t>Apply</w:t>
            </w:r>
          </w:p>
        </w:tc>
        <w:tc>
          <w:tcPr>
            <w:tcW w:w="1762" w:type="dxa"/>
          </w:tcPr>
          <w:p w14:paraId="1F9626D6" w14:textId="77777777" w:rsidR="00021658" w:rsidRDefault="00DD08E8">
            <w:pPr>
              <w:pStyle w:val="TableParagraph"/>
              <w:spacing w:line="204" w:lineRule="exact"/>
              <w:ind w:left="4"/>
              <w:rPr>
                <w:sz w:val="18"/>
              </w:rPr>
            </w:pPr>
            <w:r>
              <w:rPr>
                <w:spacing w:val="-5"/>
                <w:w w:val="105"/>
                <w:sz w:val="18"/>
              </w:rPr>
              <w:t>10</w:t>
            </w:r>
          </w:p>
        </w:tc>
        <w:tc>
          <w:tcPr>
            <w:tcW w:w="2441" w:type="dxa"/>
          </w:tcPr>
          <w:p w14:paraId="5E5C91F1" w14:textId="77777777" w:rsidR="00021658" w:rsidRDefault="00DD08E8">
            <w:pPr>
              <w:pStyle w:val="TableParagraph"/>
              <w:spacing w:line="204" w:lineRule="exact"/>
              <w:ind w:left="8" w:right="1"/>
              <w:rPr>
                <w:sz w:val="18"/>
              </w:rPr>
            </w:pPr>
            <w:r>
              <w:rPr>
                <w:spacing w:val="-2"/>
                <w:w w:val="105"/>
                <w:sz w:val="18"/>
              </w:rPr>
              <w:t>Create</w:t>
            </w:r>
          </w:p>
        </w:tc>
        <w:tc>
          <w:tcPr>
            <w:tcW w:w="1764" w:type="dxa"/>
          </w:tcPr>
          <w:p w14:paraId="2057BF37" w14:textId="77777777" w:rsidR="00021658" w:rsidRDefault="00DD08E8">
            <w:pPr>
              <w:pStyle w:val="TableParagraph"/>
              <w:spacing w:line="204" w:lineRule="exact"/>
              <w:ind w:left="10" w:right="5"/>
              <w:rPr>
                <w:sz w:val="18"/>
              </w:rPr>
            </w:pPr>
            <w:r>
              <w:rPr>
                <w:spacing w:val="-5"/>
                <w:w w:val="105"/>
                <w:sz w:val="18"/>
              </w:rPr>
              <w:t>05</w:t>
            </w:r>
          </w:p>
        </w:tc>
      </w:tr>
    </w:tbl>
    <w:p w14:paraId="4016883F" w14:textId="1DDE9294" w:rsidR="00021658" w:rsidRDefault="00DD08E8">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5"/>
          <w:w w:val="105"/>
          <w:sz w:val="18"/>
        </w:rPr>
        <w:t xml:space="preserve"> </w:t>
      </w:r>
      <w:r>
        <w:rPr>
          <w:w w:val="105"/>
          <w:sz w:val="18"/>
        </w:rPr>
        <w:t>BUS0410</w:t>
      </w:r>
      <w:r>
        <w:rPr>
          <w:spacing w:val="-5"/>
          <w:w w:val="105"/>
          <w:sz w:val="18"/>
        </w:rPr>
        <w:t xml:space="preserve"> </w:t>
      </w:r>
      <w:r>
        <w:rPr>
          <w:spacing w:val="-4"/>
          <w:w w:val="105"/>
          <w:sz w:val="18"/>
        </w:rPr>
        <w:t>1125</w:t>
      </w:r>
      <w:r>
        <w:rPr>
          <w:sz w:val="18"/>
        </w:rPr>
        <w:tab/>
      </w:r>
      <w:r>
        <w:rPr>
          <w:b/>
          <w:w w:val="105"/>
          <w:sz w:val="18"/>
        </w:rPr>
        <w:t>Course</w:t>
      </w:r>
      <w:r>
        <w:rPr>
          <w:b/>
          <w:spacing w:val="-6"/>
          <w:w w:val="105"/>
          <w:sz w:val="18"/>
        </w:rPr>
        <w:t xml:space="preserve"> </w:t>
      </w:r>
      <w:r>
        <w:rPr>
          <w:b/>
          <w:w w:val="105"/>
          <w:sz w:val="18"/>
        </w:rPr>
        <w:t>Title:</w:t>
      </w:r>
      <w:r>
        <w:rPr>
          <w:b/>
          <w:spacing w:val="-3"/>
          <w:w w:val="105"/>
          <w:sz w:val="18"/>
        </w:rPr>
        <w:t xml:space="preserve"> </w:t>
      </w:r>
      <w:r>
        <w:rPr>
          <w:w w:val="105"/>
          <w:sz w:val="18"/>
        </w:rPr>
        <w:t>Principles</w:t>
      </w:r>
      <w:r>
        <w:rPr>
          <w:spacing w:val="-3"/>
          <w:w w:val="105"/>
          <w:sz w:val="18"/>
        </w:rPr>
        <w:t xml:space="preserve"> </w:t>
      </w:r>
      <w:r>
        <w:rPr>
          <w:w w:val="105"/>
          <w:sz w:val="18"/>
        </w:rPr>
        <w:t>of</w:t>
      </w:r>
      <w:r>
        <w:rPr>
          <w:spacing w:val="-3"/>
          <w:w w:val="105"/>
          <w:sz w:val="18"/>
        </w:rPr>
        <w:t xml:space="preserve"> </w:t>
      </w:r>
      <w:r>
        <w:rPr>
          <w:spacing w:val="-2"/>
          <w:w w:val="105"/>
          <w:sz w:val="18"/>
        </w:rPr>
        <w:t>Accounting</w:t>
      </w:r>
    </w:p>
    <w:p w14:paraId="3B75BA25"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1</w:t>
      </w:r>
      <w:r>
        <w:rPr>
          <w:w w:val="105"/>
          <w:sz w:val="18"/>
          <w:vertAlign w:val="superscript"/>
        </w:rPr>
        <w:t>st</w:t>
      </w:r>
      <w:r>
        <w:rPr>
          <w:spacing w:val="-3"/>
          <w:w w:val="105"/>
          <w:sz w:val="18"/>
        </w:rPr>
        <w:t xml:space="preserve"> </w:t>
      </w:r>
      <w:r>
        <w:rPr>
          <w:spacing w:val="-2"/>
          <w:w w:val="105"/>
          <w:sz w:val="18"/>
        </w:rPr>
        <w:t>semester</w:t>
      </w:r>
    </w:p>
    <w:p w14:paraId="0A322618" w14:textId="5B2D931A" w:rsidR="00021658" w:rsidRPr="00FA0AEB" w:rsidRDefault="00DD08E8" w:rsidP="00FA0AEB">
      <w:pPr>
        <w:tabs>
          <w:tab w:val="left" w:pos="5063"/>
        </w:tabs>
        <w:spacing w:before="9"/>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40EC0D4F" w14:textId="77777777" w:rsidR="00021658" w:rsidRDefault="00DD08E8">
      <w:pPr>
        <w:spacing w:line="207" w:lineRule="exact"/>
        <w:ind w:left="432"/>
        <w:jc w:val="both"/>
        <w:rPr>
          <w:b/>
          <w:sz w:val="18"/>
        </w:rPr>
      </w:pPr>
      <w:r>
        <w:rPr>
          <w:b/>
          <w:w w:val="105"/>
          <w:sz w:val="18"/>
        </w:rPr>
        <w:t>A:</w:t>
      </w:r>
      <w:r>
        <w:rPr>
          <w:b/>
          <w:spacing w:val="-3"/>
          <w:w w:val="105"/>
          <w:sz w:val="18"/>
        </w:rPr>
        <w:t xml:space="preserve"> </w:t>
      </w:r>
      <w:r>
        <w:rPr>
          <w:b/>
          <w:w w:val="105"/>
          <w:sz w:val="18"/>
        </w:rPr>
        <w:t>Rationality</w:t>
      </w:r>
      <w:r>
        <w:rPr>
          <w:b/>
          <w:spacing w:val="-2"/>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spacing w:val="-2"/>
          <w:w w:val="105"/>
          <w:sz w:val="18"/>
        </w:rPr>
        <w:t>course:</w:t>
      </w:r>
    </w:p>
    <w:p w14:paraId="0C8AE2F1" w14:textId="7E7140A8" w:rsidR="00021658" w:rsidRDefault="00DD08E8" w:rsidP="00FA0AEB">
      <w:pPr>
        <w:pStyle w:val="BodyText"/>
        <w:spacing w:line="254" w:lineRule="auto"/>
        <w:ind w:left="432" w:right="800"/>
        <w:jc w:val="both"/>
      </w:pPr>
      <w:r>
        <w:rPr>
          <w:w w:val="105"/>
        </w:rPr>
        <w:t>The</w:t>
      </w:r>
      <w:r>
        <w:rPr>
          <w:spacing w:val="-8"/>
          <w:w w:val="105"/>
        </w:rPr>
        <w:t xml:space="preserve"> </w:t>
      </w:r>
      <w:r>
        <w:rPr>
          <w:w w:val="105"/>
        </w:rPr>
        <w:t>course</w:t>
      </w:r>
      <w:r>
        <w:rPr>
          <w:spacing w:val="-3"/>
          <w:w w:val="105"/>
        </w:rPr>
        <w:t xml:space="preserve"> </w:t>
      </w:r>
      <w:r>
        <w:rPr>
          <w:w w:val="105"/>
        </w:rPr>
        <w:t>will</w:t>
      </w:r>
      <w:r>
        <w:rPr>
          <w:spacing w:val="-4"/>
          <w:w w:val="105"/>
        </w:rPr>
        <w:t xml:space="preserve"> </w:t>
      </w:r>
      <w:r>
        <w:rPr>
          <w:w w:val="105"/>
        </w:rPr>
        <w:t>introduce</w:t>
      </w:r>
      <w:r>
        <w:rPr>
          <w:spacing w:val="-3"/>
          <w:w w:val="105"/>
        </w:rPr>
        <w:t xml:space="preserve"> </w:t>
      </w:r>
      <w:r>
        <w:rPr>
          <w:w w:val="105"/>
        </w:rPr>
        <w:t>basic</w:t>
      </w:r>
      <w:r>
        <w:rPr>
          <w:spacing w:val="-5"/>
          <w:w w:val="105"/>
        </w:rPr>
        <w:t xml:space="preserve"> </w:t>
      </w:r>
      <w:r>
        <w:rPr>
          <w:w w:val="105"/>
        </w:rPr>
        <w:t>accounting</w:t>
      </w:r>
      <w:r>
        <w:rPr>
          <w:spacing w:val="-9"/>
          <w:w w:val="105"/>
        </w:rPr>
        <w:t xml:space="preserve"> </w:t>
      </w:r>
      <w:r>
        <w:rPr>
          <w:w w:val="105"/>
        </w:rPr>
        <w:t>concepts</w:t>
      </w:r>
      <w:r>
        <w:rPr>
          <w:spacing w:val="-6"/>
          <w:w w:val="105"/>
        </w:rPr>
        <w:t xml:space="preserve"> </w:t>
      </w:r>
      <w:r>
        <w:rPr>
          <w:w w:val="105"/>
        </w:rPr>
        <w:t>and</w:t>
      </w:r>
      <w:r>
        <w:rPr>
          <w:spacing w:val="-4"/>
          <w:w w:val="105"/>
        </w:rPr>
        <w:t xml:space="preserve"> </w:t>
      </w:r>
      <w:r>
        <w:rPr>
          <w:w w:val="105"/>
        </w:rPr>
        <w:t>concepts</w:t>
      </w:r>
      <w:r>
        <w:rPr>
          <w:spacing w:val="-6"/>
          <w:w w:val="105"/>
        </w:rPr>
        <w:t xml:space="preserve"> </w:t>
      </w:r>
      <w:r>
        <w:rPr>
          <w:w w:val="105"/>
        </w:rPr>
        <w:t>to</w:t>
      </w:r>
      <w:r>
        <w:rPr>
          <w:spacing w:val="-6"/>
          <w:w w:val="105"/>
        </w:rPr>
        <w:t xml:space="preserve"> </w:t>
      </w:r>
      <w:r>
        <w:rPr>
          <w:w w:val="105"/>
        </w:rPr>
        <w:t>the</w:t>
      </w:r>
      <w:r>
        <w:rPr>
          <w:spacing w:val="-5"/>
          <w:w w:val="105"/>
        </w:rPr>
        <w:t xml:space="preserve"> </w:t>
      </w:r>
      <w:r>
        <w:rPr>
          <w:w w:val="105"/>
        </w:rPr>
        <w:t>students</w:t>
      </w:r>
      <w:r>
        <w:rPr>
          <w:spacing w:val="-6"/>
          <w:w w:val="105"/>
        </w:rPr>
        <w:t xml:space="preserve"> </w:t>
      </w:r>
      <w:r>
        <w:rPr>
          <w:w w:val="105"/>
        </w:rPr>
        <w:t>from</w:t>
      </w:r>
      <w:r>
        <w:rPr>
          <w:spacing w:val="-3"/>
          <w:w w:val="105"/>
        </w:rPr>
        <w:t xml:space="preserve"> </w:t>
      </w:r>
      <w:r>
        <w:rPr>
          <w:w w:val="105"/>
        </w:rPr>
        <w:t>practical</w:t>
      </w:r>
      <w:r>
        <w:rPr>
          <w:spacing w:val="-4"/>
          <w:w w:val="105"/>
        </w:rPr>
        <w:t xml:space="preserve"> </w:t>
      </w:r>
      <w:r>
        <w:rPr>
          <w:w w:val="105"/>
        </w:rPr>
        <w:t>aspects</w:t>
      </w:r>
      <w:r>
        <w:rPr>
          <w:spacing w:val="-8"/>
          <w:w w:val="105"/>
        </w:rPr>
        <w:t xml:space="preserve"> </w:t>
      </w:r>
      <w:r>
        <w:rPr>
          <w:w w:val="105"/>
        </w:rPr>
        <w:t>and</w:t>
      </w:r>
      <w:r>
        <w:rPr>
          <w:spacing w:val="-4"/>
          <w:w w:val="105"/>
        </w:rPr>
        <w:t xml:space="preserve"> </w:t>
      </w:r>
      <w:r>
        <w:rPr>
          <w:w w:val="105"/>
        </w:rPr>
        <w:t>help them to get acquainted with basic accounting principles in business.</w:t>
      </w:r>
    </w:p>
    <w:p w14:paraId="4730EBB3"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ACF1C0D" w14:textId="77777777" w:rsidR="00021658" w:rsidRDefault="00DD08E8">
      <w:pPr>
        <w:pStyle w:val="ListParagraph"/>
        <w:numPr>
          <w:ilvl w:val="0"/>
          <w:numId w:val="95"/>
        </w:numPr>
        <w:tabs>
          <w:tab w:val="left" w:pos="998"/>
        </w:tabs>
        <w:spacing w:before="12"/>
        <w:ind w:left="998" w:hanging="228"/>
        <w:rPr>
          <w:sz w:val="18"/>
        </w:rPr>
      </w:pPr>
      <w:r>
        <w:rPr>
          <w:w w:val="105"/>
          <w:sz w:val="18"/>
        </w:rPr>
        <w:t>introduce</w:t>
      </w:r>
      <w:r>
        <w:rPr>
          <w:spacing w:val="-3"/>
          <w:w w:val="105"/>
          <w:sz w:val="18"/>
        </w:rPr>
        <w:t xml:space="preserve"> </w:t>
      </w:r>
      <w:r>
        <w:rPr>
          <w:w w:val="105"/>
          <w:sz w:val="18"/>
        </w:rPr>
        <w:t>accounting</w:t>
      </w:r>
      <w:r>
        <w:rPr>
          <w:spacing w:val="-7"/>
          <w:w w:val="105"/>
          <w:sz w:val="18"/>
        </w:rPr>
        <w:t xml:space="preserve"> </w:t>
      </w:r>
      <w:r>
        <w:rPr>
          <w:w w:val="105"/>
          <w:sz w:val="18"/>
        </w:rPr>
        <w:t>in</w:t>
      </w:r>
      <w:r>
        <w:rPr>
          <w:spacing w:val="-2"/>
          <w:w w:val="105"/>
          <w:sz w:val="18"/>
        </w:rPr>
        <w:t xml:space="preserve"> general;</w:t>
      </w:r>
    </w:p>
    <w:p w14:paraId="3673F963" w14:textId="77777777" w:rsidR="00021658" w:rsidRDefault="00DD08E8">
      <w:pPr>
        <w:pStyle w:val="ListParagraph"/>
        <w:numPr>
          <w:ilvl w:val="0"/>
          <w:numId w:val="95"/>
        </w:numPr>
        <w:tabs>
          <w:tab w:val="left" w:pos="1041"/>
          <w:tab w:val="left" w:pos="1050"/>
        </w:tabs>
        <w:spacing w:line="249" w:lineRule="auto"/>
        <w:ind w:left="1041" w:right="1319" w:hanging="272"/>
        <w:rPr>
          <w:sz w:val="18"/>
        </w:rPr>
      </w:pPr>
      <w:r>
        <w:rPr>
          <w:w w:val="105"/>
          <w:sz w:val="18"/>
        </w:rPr>
        <w:t>identify</w:t>
      </w:r>
      <w:r>
        <w:rPr>
          <w:spacing w:val="-1"/>
          <w:w w:val="105"/>
          <w:sz w:val="18"/>
        </w:rPr>
        <w:t xml:space="preserve"> </w:t>
      </w:r>
      <w:r>
        <w:rPr>
          <w:w w:val="105"/>
          <w:sz w:val="18"/>
        </w:rPr>
        <w:t>the</w:t>
      </w:r>
      <w:r>
        <w:rPr>
          <w:spacing w:val="-5"/>
          <w:w w:val="105"/>
          <w:sz w:val="18"/>
        </w:rPr>
        <w:t xml:space="preserve"> </w:t>
      </w:r>
      <w:r>
        <w:rPr>
          <w:w w:val="105"/>
          <w:sz w:val="18"/>
        </w:rPr>
        <w:t>basic</w:t>
      </w:r>
      <w:r>
        <w:rPr>
          <w:spacing w:val="-6"/>
          <w:w w:val="105"/>
          <w:sz w:val="18"/>
        </w:rPr>
        <w:t xml:space="preserve"> </w:t>
      </w:r>
      <w:r>
        <w:rPr>
          <w:w w:val="105"/>
          <w:sz w:val="18"/>
        </w:rPr>
        <w:t>accounting</w:t>
      </w:r>
      <w:r>
        <w:rPr>
          <w:spacing w:val="-6"/>
          <w:w w:val="105"/>
          <w:sz w:val="18"/>
        </w:rPr>
        <w:t xml:space="preserve"> </w:t>
      </w:r>
      <w:r>
        <w:rPr>
          <w:w w:val="105"/>
          <w:sz w:val="18"/>
        </w:rPr>
        <w:t>principles</w:t>
      </w:r>
      <w:r>
        <w:rPr>
          <w:spacing w:val="-6"/>
          <w:w w:val="105"/>
          <w:sz w:val="18"/>
        </w:rPr>
        <w:t xml:space="preserve"> </w:t>
      </w:r>
      <w:r>
        <w:rPr>
          <w:w w:val="105"/>
          <w:sz w:val="18"/>
        </w:rPr>
        <w:t>through</w:t>
      </w:r>
      <w:r>
        <w:rPr>
          <w:spacing w:val="-6"/>
          <w:w w:val="105"/>
          <w:sz w:val="18"/>
        </w:rPr>
        <w:t xml:space="preserve"> </w:t>
      </w:r>
      <w:r>
        <w:rPr>
          <w:w w:val="105"/>
          <w:sz w:val="18"/>
        </w:rPr>
        <w:t>the</w:t>
      </w:r>
      <w:r>
        <w:rPr>
          <w:spacing w:val="-5"/>
          <w:w w:val="105"/>
          <w:sz w:val="18"/>
        </w:rPr>
        <w:t xml:space="preserve"> </w:t>
      </w:r>
      <w:r>
        <w:rPr>
          <w:w w:val="105"/>
          <w:sz w:val="18"/>
        </w:rPr>
        <w:t>accounting</w:t>
      </w:r>
      <w:r>
        <w:rPr>
          <w:spacing w:val="-9"/>
          <w:w w:val="105"/>
          <w:sz w:val="18"/>
        </w:rPr>
        <w:t xml:space="preserve"> </w:t>
      </w:r>
      <w:r>
        <w:rPr>
          <w:w w:val="105"/>
          <w:sz w:val="18"/>
        </w:rPr>
        <w:t>cycle</w:t>
      </w:r>
      <w:r>
        <w:rPr>
          <w:spacing w:val="-5"/>
          <w:w w:val="105"/>
          <w:sz w:val="18"/>
        </w:rPr>
        <w:t xml:space="preserve"> </w:t>
      </w:r>
      <w:r>
        <w:rPr>
          <w:w w:val="105"/>
          <w:sz w:val="18"/>
        </w:rPr>
        <w:t>for</w:t>
      </w:r>
      <w:r>
        <w:rPr>
          <w:spacing w:val="-6"/>
          <w:w w:val="105"/>
          <w:sz w:val="18"/>
        </w:rPr>
        <w:t xml:space="preserve"> </w:t>
      </w:r>
      <w:r>
        <w:rPr>
          <w:w w:val="105"/>
          <w:sz w:val="18"/>
        </w:rPr>
        <w:t>service</w:t>
      </w:r>
      <w:r>
        <w:rPr>
          <w:spacing w:val="-5"/>
          <w:w w:val="105"/>
          <w:sz w:val="18"/>
        </w:rPr>
        <w:t xml:space="preserve"> </w:t>
      </w:r>
      <w:r>
        <w:rPr>
          <w:w w:val="105"/>
          <w:sz w:val="18"/>
        </w:rPr>
        <w:t>and</w:t>
      </w:r>
      <w:r>
        <w:rPr>
          <w:spacing w:val="-3"/>
          <w:w w:val="105"/>
          <w:sz w:val="18"/>
        </w:rPr>
        <w:t xml:space="preserve"> </w:t>
      </w:r>
      <w:r>
        <w:rPr>
          <w:w w:val="105"/>
          <w:sz w:val="18"/>
        </w:rPr>
        <w:t xml:space="preserve">merchandise </w:t>
      </w:r>
      <w:r>
        <w:rPr>
          <w:spacing w:val="-2"/>
          <w:w w:val="105"/>
          <w:sz w:val="18"/>
        </w:rPr>
        <w:t>business;</w:t>
      </w:r>
    </w:p>
    <w:p w14:paraId="1A331C90" w14:textId="77777777" w:rsidR="00021658" w:rsidRDefault="00DD08E8">
      <w:pPr>
        <w:pStyle w:val="ListParagraph"/>
        <w:numPr>
          <w:ilvl w:val="0"/>
          <w:numId w:val="95"/>
        </w:numPr>
        <w:tabs>
          <w:tab w:val="left" w:pos="1104"/>
        </w:tabs>
        <w:spacing w:before="1"/>
        <w:ind w:left="1104" w:hanging="334"/>
        <w:rPr>
          <w:sz w:val="18"/>
        </w:rPr>
      </w:pPr>
      <w:r>
        <w:rPr>
          <w:w w:val="105"/>
          <w:sz w:val="18"/>
        </w:rPr>
        <w:t>know</w:t>
      </w:r>
      <w:r>
        <w:rPr>
          <w:spacing w:val="-5"/>
          <w:w w:val="105"/>
          <w:sz w:val="18"/>
        </w:rPr>
        <w:t xml:space="preserve"> </w:t>
      </w:r>
      <w:r>
        <w:rPr>
          <w:w w:val="105"/>
          <w:sz w:val="18"/>
        </w:rPr>
        <w:t>the</w:t>
      </w:r>
      <w:r>
        <w:rPr>
          <w:spacing w:val="-6"/>
          <w:w w:val="105"/>
          <w:sz w:val="18"/>
        </w:rPr>
        <w:t xml:space="preserve"> </w:t>
      </w:r>
      <w:r>
        <w:rPr>
          <w:w w:val="105"/>
          <w:sz w:val="18"/>
        </w:rPr>
        <w:t>theoretical</w:t>
      </w:r>
      <w:r>
        <w:rPr>
          <w:spacing w:val="-3"/>
          <w:w w:val="105"/>
          <w:sz w:val="18"/>
        </w:rPr>
        <w:t xml:space="preserve"> </w:t>
      </w:r>
      <w:r>
        <w:rPr>
          <w:w w:val="105"/>
          <w:sz w:val="18"/>
        </w:rPr>
        <w:t>foundations</w:t>
      </w:r>
      <w:r>
        <w:rPr>
          <w:spacing w:val="-4"/>
          <w:w w:val="105"/>
          <w:sz w:val="18"/>
        </w:rPr>
        <w:t xml:space="preserve"> </w:t>
      </w:r>
      <w:r>
        <w:rPr>
          <w:w w:val="105"/>
          <w:sz w:val="18"/>
        </w:rPr>
        <w:t>of</w:t>
      </w:r>
      <w:r>
        <w:rPr>
          <w:spacing w:val="-5"/>
          <w:w w:val="105"/>
          <w:sz w:val="18"/>
        </w:rPr>
        <w:t xml:space="preserve"> </w:t>
      </w:r>
      <w:r>
        <w:rPr>
          <w:w w:val="105"/>
          <w:sz w:val="18"/>
        </w:rPr>
        <w:t>accounting</w:t>
      </w:r>
      <w:r>
        <w:rPr>
          <w:spacing w:val="-4"/>
          <w:w w:val="105"/>
          <w:sz w:val="18"/>
        </w:rPr>
        <w:t xml:space="preserve"> </w:t>
      </w:r>
      <w:r>
        <w:rPr>
          <w:w w:val="105"/>
          <w:sz w:val="18"/>
        </w:rPr>
        <w:t>(concepts,</w:t>
      </w:r>
      <w:r>
        <w:rPr>
          <w:spacing w:val="-4"/>
          <w:w w:val="105"/>
          <w:sz w:val="18"/>
        </w:rPr>
        <w:t xml:space="preserve"> </w:t>
      </w:r>
      <w:r>
        <w:rPr>
          <w:w w:val="105"/>
          <w:sz w:val="18"/>
        </w:rPr>
        <w:t>assumptions,</w:t>
      </w:r>
      <w:r>
        <w:rPr>
          <w:spacing w:val="-6"/>
          <w:w w:val="105"/>
          <w:sz w:val="18"/>
        </w:rPr>
        <w:t xml:space="preserve"> </w:t>
      </w:r>
      <w:r>
        <w:rPr>
          <w:w w:val="105"/>
          <w:sz w:val="18"/>
        </w:rPr>
        <w:t>and</w:t>
      </w:r>
      <w:r>
        <w:rPr>
          <w:spacing w:val="-6"/>
          <w:w w:val="105"/>
          <w:sz w:val="18"/>
        </w:rPr>
        <w:t xml:space="preserve"> </w:t>
      </w:r>
      <w:r>
        <w:rPr>
          <w:w w:val="105"/>
          <w:sz w:val="18"/>
        </w:rPr>
        <w:t>principles);</w:t>
      </w:r>
      <w:r>
        <w:rPr>
          <w:spacing w:val="-6"/>
          <w:w w:val="105"/>
          <w:sz w:val="18"/>
        </w:rPr>
        <w:t xml:space="preserve"> </w:t>
      </w:r>
      <w:r>
        <w:rPr>
          <w:spacing w:val="-5"/>
          <w:w w:val="105"/>
          <w:sz w:val="18"/>
        </w:rPr>
        <w:t>and</w:t>
      </w:r>
    </w:p>
    <w:p w14:paraId="35DB92BC" w14:textId="77777777" w:rsidR="00021658" w:rsidRDefault="00DD08E8">
      <w:pPr>
        <w:pStyle w:val="ListParagraph"/>
        <w:numPr>
          <w:ilvl w:val="0"/>
          <w:numId w:val="95"/>
        </w:numPr>
        <w:tabs>
          <w:tab w:val="left" w:pos="1093"/>
        </w:tabs>
        <w:spacing w:before="12"/>
        <w:ind w:left="1093" w:hanging="323"/>
        <w:rPr>
          <w:sz w:val="18"/>
        </w:rPr>
      </w:pPr>
      <w:r>
        <w:rPr>
          <w:w w:val="105"/>
          <w:sz w:val="18"/>
        </w:rPr>
        <w:t>learn</w:t>
      </w:r>
      <w:r>
        <w:rPr>
          <w:spacing w:val="-6"/>
          <w:w w:val="105"/>
          <w:sz w:val="18"/>
        </w:rPr>
        <w:t xml:space="preserve"> </w:t>
      </w:r>
      <w:r>
        <w:rPr>
          <w:w w:val="105"/>
          <w:sz w:val="18"/>
        </w:rPr>
        <w:t>the different</w:t>
      </w:r>
      <w:r>
        <w:rPr>
          <w:spacing w:val="-6"/>
          <w:w w:val="105"/>
          <w:sz w:val="18"/>
        </w:rPr>
        <w:t xml:space="preserve"> </w:t>
      </w:r>
      <w:r>
        <w:rPr>
          <w:w w:val="105"/>
          <w:sz w:val="18"/>
        </w:rPr>
        <w:t>steps</w:t>
      </w:r>
      <w:r>
        <w:rPr>
          <w:spacing w:val="-4"/>
          <w:w w:val="105"/>
          <w:sz w:val="18"/>
        </w:rPr>
        <w:t xml:space="preserve"> </w:t>
      </w:r>
      <w:r>
        <w:rPr>
          <w:w w:val="105"/>
          <w:sz w:val="18"/>
        </w:rPr>
        <w:t>of</w:t>
      </w:r>
      <w:r>
        <w:rPr>
          <w:spacing w:val="-3"/>
          <w:w w:val="105"/>
          <w:sz w:val="18"/>
        </w:rPr>
        <w:t xml:space="preserve"> </w:t>
      </w:r>
      <w:r>
        <w:rPr>
          <w:w w:val="105"/>
          <w:sz w:val="18"/>
        </w:rPr>
        <w:t>the</w:t>
      </w:r>
      <w:r>
        <w:rPr>
          <w:spacing w:val="-1"/>
          <w:w w:val="105"/>
          <w:sz w:val="18"/>
        </w:rPr>
        <w:t xml:space="preserve"> </w:t>
      </w:r>
      <w:r>
        <w:rPr>
          <w:w w:val="105"/>
          <w:sz w:val="18"/>
        </w:rPr>
        <w:t>accounting</w:t>
      </w:r>
      <w:r>
        <w:rPr>
          <w:spacing w:val="-8"/>
          <w:w w:val="105"/>
          <w:sz w:val="18"/>
        </w:rPr>
        <w:t xml:space="preserve"> </w:t>
      </w:r>
      <w:r>
        <w:rPr>
          <w:w w:val="105"/>
          <w:sz w:val="18"/>
        </w:rPr>
        <w:t>cycle</w:t>
      </w:r>
      <w:r>
        <w:rPr>
          <w:spacing w:val="-3"/>
          <w:w w:val="105"/>
          <w:sz w:val="18"/>
        </w:rPr>
        <w:t xml:space="preserve"> </w:t>
      </w:r>
      <w:r>
        <w:rPr>
          <w:w w:val="105"/>
          <w:sz w:val="18"/>
        </w:rPr>
        <w:t>for</w:t>
      </w:r>
      <w:r>
        <w:rPr>
          <w:spacing w:val="-1"/>
          <w:w w:val="105"/>
          <w:sz w:val="18"/>
        </w:rPr>
        <w:t xml:space="preserve"> </w:t>
      </w:r>
      <w:r>
        <w:rPr>
          <w:w w:val="105"/>
          <w:sz w:val="18"/>
        </w:rPr>
        <w:t>service</w:t>
      </w:r>
      <w:r>
        <w:rPr>
          <w:spacing w:val="-2"/>
          <w:w w:val="105"/>
          <w:sz w:val="18"/>
        </w:rPr>
        <w:t xml:space="preserve"> </w:t>
      </w:r>
      <w:r>
        <w:rPr>
          <w:w w:val="105"/>
          <w:sz w:val="18"/>
        </w:rPr>
        <w:t>and</w:t>
      </w:r>
      <w:r>
        <w:rPr>
          <w:spacing w:val="-6"/>
          <w:w w:val="105"/>
          <w:sz w:val="18"/>
        </w:rPr>
        <w:t xml:space="preserve"> </w:t>
      </w:r>
      <w:r>
        <w:rPr>
          <w:w w:val="105"/>
          <w:sz w:val="18"/>
        </w:rPr>
        <w:t>merchandising</w:t>
      </w:r>
      <w:r>
        <w:rPr>
          <w:spacing w:val="-3"/>
          <w:w w:val="105"/>
          <w:sz w:val="18"/>
        </w:rPr>
        <w:t xml:space="preserve"> </w:t>
      </w:r>
      <w:r>
        <w:rPr>
          <w:spacing w:val="-2"/>
          <w:w w:val="105"/>
          <w:sz w:val="18"/>
        </w:rPr>
        <w:t>businesses.</w:t>
      </w:r>
    </w:p>
    <w:p w14:paraId="60ED6D51" w14:textId="59CA62AB" w:rsidR="00021658" w:rsidRPr="00FA0AEB" w:rsidRDefault="00DD08E8" w:rsidP="00FA0AEB">
      <w:pPr>
        <w:spacing w:before="9"/>
        <w:ind w:left="432"/>
        <w:rPr>
          <w:sz w:val="18"/>
        </w:rPr>
      </w:pPr>
      <w:r>
        <w:rPr>
          <w:b/>
          <w:w w:val="105"/>
          <w:sz w:val="18"/>
        </w:rPr>
        <w:t>C:</w:t>
      </w:r>
      <w:r>
        <w:rPr>
          <w:b/>
          <w:spacing w:val="-3"/>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 xml:space="preserve">(CO): </w:t>
      </w:r>
      <w:r>
        <w:rPr>
          <w:w w:val="105"/>
          <w:sz w:val="18"/>
        </w:rPr>
        <w:t>Upon</w:t>
      </w:r>
      <w:r>
        <w:rPr>
          <w:spacing w:val="-6"/>
          <w:w w:val="105"/>
          <w:sz w:val="18"/>
        </w:rPr>
        <w:t xml:space="preserve"> </w:t>
      </w:r>
      <w:r>
        <w:rPr>
          <w:w w:val="105"/>
          <w:sz w:val="18"/>
        </w:rPr>
        <w:t>successful</w:t>
      </w:r>
      <w:r>
        <w:rPr>
          <w:spacing w:val="-4"/>
          <w:w w:val="105"/>
          <w:sz w:val="18"/>
        </w:rPr>
        <w:t xml:space="preserve"> </w:t>
      </w:r>
      <w:r>
        <w:rPr>
          <w:w w:val="105"/>
          <w:sz w:val="18"/>
        </w:rPr>
        <w:t>completion</w:t>
      </w:r>
      <w:r>
        <w:rPr>
          <w:spacing w:val="-5"/>
          <w:w w:val="105"/>
          <w:sz w:val="18"/>
        </w:rPr>
        <w:t xml:space="preserve"> </w:t>
      </w:r>
      <w:r>
        <w:rPr>
          <w:w w:val="105"/>
          <w:sz w:val="18"/>
        </w:rPr>
        <w:t>of</w:t>
      </w:r>
      <w:r>
        <w:rPr>
          <w:spacing w:val="-2"/>
          <w:w w:val="105"/>
          <w:sz w:val="18"/>
        </w:rPr>
        <w:t xml:space="preserve"> </w:t>
      </w:r>
      <w:r>
        <w:rPr>
          <w:w w:val="105"/>
          <w:sz w:val="18"/>
        </w:rPr>
        <w:t>this</w:t>
      </w:r>
      <w:r>
        <w:rPr>
          <w:spacing w:val="-7"/>
          <w:w w:val="105"/>
          <w:sz w:val="18"/>
        </w:rPr>
        <w:t xml:space="preserve"> </w:t>
      </w:r>
      <w:r>
        <w:rPr>
          <w:w w:val="105"/>
          <w:sz w:val="18"/>
        </w:rPr>
        <w:t>course,</w:t>
      </w:r>
      <w:r>
        <w:rPr>
          <w:spacing w:val="-5"/>
          <w:w w:val="105"/>
          <w:sz w:val="18"/>
        </w:rPr>
        <w:t xml:space="preserve"> </w:t>
      </w:r>
      <w:r>
        <w:rPr>
          <w:w w:val="105"/>
          <w:sz w:val="18"/>
        </w:rPr>
        <w:t>the</w:t>
      </w:r>
      <w:r>
        <w:rPr>
          <w:spacing w:val="-4"/>
          <w:w w:val="105"/>
          <w:sz w:val="18"/>
        </w:rPr>
        <w:t xml:space="preserve"> </w:t>
      </w:r>
      <w:r>
        <w:rPr>
          <w:w w:val="105"/>
          <w:sz w:val="18"/>
        </w:rPr>
        <w:t>students</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2CD46F60" w14:textId="77777777" w:rsidTr="00173F2D">
        <w:trPr>
          <w:trHeight w:val="20"/>
        </w:trPr>
        <w:tc>
          <w:tcPr>
            <w:tcW w:w="779" w:type="dxa"/>
          </w:tcPr>
          <w:p w14:paraId="0F87B24B" w14:textId="77777777" w:rsidR="00021658" w:rsidRDefault="00DD08E8">
            <w:pPr>
              <w:pStyle w:val="TableParagraph"/>
              <w:spacing w:line="204" w:lineRule="exact"/>
              <w:ind w:left="9" w:right="4"/>
              <w:rPr>
                <w:sz w:val="18"/>
              </w:rPr>
            </w:pPr>
            <w:r>
              <w:rPr>
                <w:spacing w:val="-4"/>
                <w:w w:val="105"/>
                <w:sz w:val="18"/>
              </w:rPr>
              <w:t>CLO1</w:t>
            </w:r>
          </w:p>
        </w:tc>
        <w:tc>
          <w:tcPr>
            <w:tcW w:w="7993" w:type="dxa"/>
          </w:tcPr>
          <w:p w14:paraId="63CF9001" w14:textId="77777777" w:rsidR="00021658" w:rsidRDefault="00DD08E8">
            <w:pPr>
              <w:pStyle w:val="TableParagraph"/>
              <w:spacing w:line="204" w:lineRule="exact"/>
              <w:ind w:left="101"/>
              <w:jc w:val="left"/>
              <w:rPr>
                <w:sz w:val="18"/>
              </w:rPr>
            </w:pPr>
            <w:r>
              <w:rPr>
                <w:w w:val="105"/>
                <w:sz w:val="18"/>
              </w:rPr>
              <w:t>list</w:t>
            </w:r>
            <w:r>
              <w:rPr>
                <w:spacing w:val="-3"/>
                <w:w w:val="105"/>
                <w:sz w:val="18"/>
              </w:rPr>
              <w:t xml:space="preserve"> </w:t>
            </w:r>
            <w:r>
              <w:rPr>
                <w:w w:val="105"/>
                <w:sz w:val="18"/>
              </w:rPr>
              <w:t>the</w:t>
            </w:r>
            <w:r>
              <w:rPr>
                <w:spacing w:val="-2"/>
                <w:w w:val="105"/>
                <w:sz w:val="18"/>
              </w:rPr>
              <w:t xml:space="preserve"> </w:t>
            </w:r>
            <w:r>
              <w:rPr>
                <w:w w:val="105"/>
                <w:sz w:val="18"/>
              </w:rPr>
              <w:t>appropriate</w:t>
            </w:r>
            <w:r>
              <w:rPr>
                <w:spacing w:val="-5"/>
                <w:w w:val="105"/>
                <w:sz w:val="18"/>
              </w:rPr>
              <w:t xml:space="preserve"> </w:t>
            </w:r>
            <w:r>
              <w:rPr>
                <w:w w:val="105"/>
                <w:sz w:val="18"/>
              </w:rPr>
              <w:t>theories,</w:t>
            </w:r>
            <w:r>
              <w:rPr>
                <w:spacing w:val="-3"/>
                <w:w w:val="105"/>
                <w:sz w:val="18"/>
              </w:rPr>
              <w:t xml:space="preserve"> </w:t>
            </w:r>
            <w:r>
              <w:rPr>
                <w:w w:val="105"/>
                <w:sz w:val="18"/>
              </w:rPr>
              <w:t>principles,</w:t>
            </w:r>
            <w:r>
              <w:rPr>
                <w:spacing w:val="-1"/>
                <w:w w:val="105"/>
                <w:sz w:val="18"/>
              </w:rPr>
              <w:t xml:space="preserve"> </w:t>
            </w:r>
            <w:r>
              <w:rPr>
                <w:w w:val="105"/>
                <w:sz w:val="18"/>
              </w:rPr>
              <w:t>and</w:t>
            </w:r>
            <w:r>
              <w:rPr>
                <w:spacing w:val="-5"/>
                <w:w w:val="105"/>
                <w:sz w:val="18"/>
              </w:rPr>
              <w:t xml:space="preserve"> </w:t>
            </w:r>
            <w:r>
              <w:rPr>
                <w:w w:val="105"/>
                <w:sz w:val="18"/>
              </w:rPr>
              <w:t>concepts</w:t>
            </w:r>
            <w:r>
              <w:rPr>
                <w:spacing w:val="-5"/>
                <w:w w:val="105"/>
                <w:sz w:val="18"/>
              </w:rPr>
              <w:t xml:space="preserve"> </w:t>
            </w:r>
            <w:r>
              <w:rPr>
                <w:w w:val="105"/>
                <w:sz w:val="18"/>
              </w:rPr>
              <w:t>relevant</w:t>
            </w:r>
            <w:r>
              <w:rPr>
                <w:spacing w:val="-3"/>
                <w:w w:val="105"/>
                <w:sz w:val="18"/>
              </w:rPr>
              <w:t xml:space="preserve"> </w:t>
            </w:r>
            <w:r>
              <w:rPr>
                <w:w w:val="105"/>
                <w:sz w:val="18"/>
              </w:rPr>
              <w:t>to</w:t>
            </w:r>
            <w:r>
              <w:rPr>
                <w:spacing w:val="-8"/>
                <w:w w:val="105"/>
                <w:sz w:val="18"/>
              </w:rPr>
              <w:t xml:space="preserve"> </w:t>
            </w:r>
            <w:r>
              <w:rPr>
                <w:w w:val="105"/>
                <w:sz w:val="18"/>
              </w:rPr>
              <w:t>financial</w:t>
            </w:r>
            <w:r>
              <w:rPr>
                <w:spacing w:val="-5"/>
                <w:w w:val="105"/>
                <w:sz w:val="18"/>
              </w:rPr>
              <w:t xml:space="preserve"> </w:t>
            </w:r>
            <w:r>
              <w:rPr>
                <w:spacing w:val="-2"/>
                <w:w w:val="105"/>
                <w:sz w:val="18"/>
              </w:rPr>
              <w:t>accounting</w:t>
            </w:r>
          </w:p>
        </w:tc>
      </w:tr>
      <w:tr w:rsidR="00021658" w14:paraId="6BCF8E85" w14:textId="77777777" w:rsidTr="00173F2D">
        <w:trPr>
          <w:trHeight w:val="20"/>
        </w:trPr>
        <w:tc>
          <w:tcPr>
            <w:tcW w:w="779" w:type="dxa"/>
          </w:tcPr>
          <w:p w14:paraId="6CC176C3" w14:textId="77777777" w:rsidR="00021658" w:rsidRDefault="00DD08E8">
            <w:pPr>
              <w:pStyle w:val="TableParagraph"/>
              <w:spacing w:line="206" w:lineRule="exact"/>
              <w:ind w:left="9" w:right="4"/>
              <w:rPr>
                <w:sz w:val="18"/>
              </w:rPr>
            </w:pPr>
            <w:r>
              <w:rPr>
                <w:spacing w:val="-4"/>
                <w:w w:val="105"/>
                <w:sz w:val="18"/>
              </w:rPr>
              <w:t>CLO2</w:t>
            </w:r>
          </w:p>
        </w:tc>
        <w:tc>
          <w:tcPr>
            <w:tcW w:w="7993" w:type="dxa"/>
          </w:tcPr>
          <w:p w14:paraId="54F5FC38" w14:textId="77777777" w:rsidR="00021658" w:rsidRDefault="00DD08E8">
            <w:pPr>
              <w:pStyle w:val="TableParagraph"/>
              <w:spacing w:line="206" w:lineRule="exact"/>
              <w:ind w:left="100"/>
              <w:jc w:val="left"/>
              <w:rPr>
                <w:sz w:val="18"/>
              </w:rPr>
            </w:pPr>
            <w:r>
              <w:rPr>
                <w:w w:val="105"/>
                <w:sz w:val="18"/>
              </w:rPr>
              <w:t>understand</w:t>
            </w:r>
            <w:r>
              <w:rPr>
                <w:spacing w:val="6"/>
                <w:w w:val="105"/>
                <w:sz w:val="18"/>
              </w:rPr>
              <w:t xml:space="preserve"> </w:t>
            </w:r>
            <w:r>
              <w:rPr>
                <w:w w:val="105"/>
                <w:sz w:val="18"/>
              </w:rPr>
              <w:t>what</w:t>
            </w:r>
            <w:r>
              <w:rPr>
                <w:spacing w:val="10"/>
                <w:w w:val="105"/>
                <w:sz w:val="18"/>
              </w:rPr>
              <w:t xml:space="preserve"> </w:t>
            </w:r>
            <w:r>
              <w:rPr>
                <w:w w:val="105"/>
                <w:sz w:val="18"/>
              </w:rPr>
              <w:t>the</w:t>
            </w:r>
            <w:r>
              <w:rPr>
                <w:spacing w:val="11"/>
                <w:w w:val="105"/>
                <w:sz w:val="18"/>
              </w:rPr>
              <w:t xml:space="preserve"> </w:t>
            </w:r>
            <w:r>
              <w:rPr>
                <w:w w:val="105"/>
                <w:sz w:val="18"/>
              </w:rPr>
              <w:t>basic</w:t>
            </w:r>
            <w:r>
              <w:rPr>
                <w:spacing w:val="10"/>
                <w:w w:val="105"/>
                <w:sz w:val="18"/>
              </w:rPr>
              <w:t xml:space="preserve"> </w:t>
            </w:r>
            <w:r>
              <w:rPr>
                <w:w w:val="105"/>
                <w:sz w:val="18"/>
              </w:rPr>
              <w:t>financial</w:t>
            </w:r>
            <w:r>
              <w:rPr>
                <w:spacing w:val="8"/>
                <w:w w:val="105"/>
                <w:sz w:val="18"/>
              </w:rPr>
              <w:t xml:space="preserve"> </w:t>
            </w:r>
            <w:r>
              <w:rPr>
                <w:w w:val="105"/>
                <w:sz w:val="18"/>
              </w:rPr>
              <w:t>reports</w:t>
            </w:r>
            <w:r>
              <w:rPr>
                <w:spacing w:val="7"/>
                <w:w w:val="105"/>
                <w:sz w:val="18"/>
              </w:rPr>
              <w:t xml:space="preserve"> </w:t>
            </w:r>
            <w:r>
              <w:rPr>
                <w:w w:val="105"/>
                <w:sz w:val="18"/>
              </w:rPr>
              <w:t>communicate</w:t>
            </w:r>
            <w:r>
              <w:rPr>
                <w:spacing w:val="10"/>
                <w:w w:val="105"/>
                <w:sz w:val="18"/>
              </w:rPr>
              <w:t xml:space="preserve"> </w:t>
            </w:r>
            <w:r>
              <w:rPr>
                <w:w w:val="105"/>
                <w:sz w:val="18"/>
              </w:rPr>
              <w:t>to</w:t>
            </w:r>
            <w:r>
              <w:rPr>
                <w:spacing w:val="8"/>
                <w:w w:val="105"/>
                <w:sz w:val="18"/>
              </w:rPr>
              <w:t xml:space="preserve"> </w:t>
            </w:r>
            <w:r>
              <w:rPr>
                <w:w w:val="105"/>
                <w:sz w:val="18"/>
              </w:rPr>
              <w:t>users</w:t>
            </w:r>
            <w:r>
              <w:rPr>
                <w:spacing w:val="12"/>
                <w:w w:val="105"/>
                <w:sz w:val="18"/>
              </w:rPr>
              <w:t xml:space="preserve"> </w:t>
            </w:r>
            <w:r>
              <w:rPr>
                <w:w w:val="105"/>
                <w:sz w:val="18"/>
              </w:rPr>
              <w:t>of</w:t>
            </w:r>
            <w:r>
              <w:rPr>
                <w:spacing w:val="12"/>
                <w:w w:val="105"/>
                <w:sz w:val="18"/>
              </w:rPr>
              <w:t xml:space="preserve"> </w:t>
            </w:r>
            <w:r>
              <w:rPr>
                <w:w w:val="105"/>
                <w:sz w:val="18"/>
              </w:rPr>
              <w:t>accounting</w:t>
            </w:r>
            <w:r>
              <w:rPr>
                <w:spacing w:val="7"/>
                <w:w w:val="105"/>
                <w:sz w:val="18"/>
              </w:rPr>
              <w:t xml:space="preserve"> </w:t>
            </w:r>
            <w:r>
              <w:rPr>
                <w:w w:val="105"/>
                <w:sz w:val="18"/>
              </w:rPr>
              <w:t>information</w:t>
            </w:r>
            <w:r>
              <w:rPr>
                <w:spacing w:val="8"/>
                <w:w w:val="105"/>
                <w:sz w:val="18"/>
              </w:rPr>
              <w:t xml:space="preserve"> </w:t>
            </w:r>
            <w:r>
              <w:rPr>
                <w:w w:val="105"/>
                <w:sz w:val="18"/>
              </w:rPr>
              <w:t>and</w:t>
            </w:r>
            <w:r>
              <w:rPr>
                <w:spacing w:val="7"/>
                <w:w w:val="105"/>
                <w:sz w:val="18"/>
              </w:rPr>
              <w:t xml:space="preserve"> </w:t>
            </w:r>
            <w:r>
              <w:rPr>
                <w:spacing w:val="-5"/>
                <w:w w:val="105"/>
                <w:sz w:val="18"/>
              </w:rPr>
              <w:t>how</w:t>
            </w:r>
          </w:p>
          <w:p w14:paraId="7BD9C10A" w14:textId="77777777" w:rsidR="00021658" w:rsidRDefault="00DD08E8">
            <w:pPr>
              <w:pStyle w:val="TableParagraph"/>
              <w:spacing w:before="11" w:line="196" w:lineRule="exact"/>
              <w:ind w:left="101"/>
              <w:jc w:val="left"/>
              <w:rPr>
                <w:sz w:val="18"/>
              </w:rPr>
            </w:pPr>
            <w:r>
              <w:rPr>
                <w:w w:val="105"/>
                <w:sz w:val="18"/>
              </w:rPr>
              <w:t>those</w:t>
            </w:r>
            <w:r>
              <w:rPr>
                <w:spacing w:val="-6"/>
                <w:w w:val="105"/>
                <w:sz w:val="18"/>
              </w:rPr>
              <w:t xml:space="preserve"> </w:t>
            </w:r>
            <w:r>
              <w:rPr>
                <w:w w:val="105"/>
                <w:sz w:val="18"/>
              </w:rPr>
              <w:t>reports</w:t>
            </w:r>
            <w:r>
              <w:rPr>
                <w:spacing w:val="-3"/>
                <w:w w:val="105"/>
                <w:sz w:val="18"/>
              </w:rPr>
              <w:t xml:space="preserve"> </w:t>
            </w:r>
            <w:r>
              <w:rPr>
                <w:w w:val="105"/>
                <w:sz w:val="18"/>
              </w:rPr>
              <w:t>are</w:t>
            </w:r>
            <w:r>
              <w:rPr>
                <w:spacing w:val="-2"/>
                <w:w w:val="105"/>
                <w:sz w:val="18"/>
              </w:rPr>
              <w:t xml:space="preserve"> </w:t>
            </w:r>
            <w:r>
              <w:rPr>
                <w:w w:val="105"/>
                <w:sz w:val="18"/>
              </w:rPr>
              <w:t>used</w:t>
            </w:r>
            <w:r>
              <w:rPr>
                <w:spacing w:val="-3"/>
                <w:w w:val="105"/>
                <w:sz w:val="18"/>
              </w:rPr>
              <w:t xml:space="preserve"> </w:t>
            </w:r>
            <w:r>
              <w:rPr>
                <w:w w:val="105"/>
                <w:sz w:val="18"/>
              </w:rPr>
              <w:t>in</w:t>
            </w:r>
            <w:r>
              <w:rPr>
                <w:spacing w:val="-1"/>
                <w:w w:val="105"/>
                <w:sz w:val="18"/>
              </w:rPr>
              <w:t xml:space="preserve"> </w:t>
            </w:r>
            <w:r>
              <w:rPr>
                <w:spacing w:val="-2"/>
                <w:w w:val="105"/>
                <w:sz w:val="18"/>
              </w:rPr>
              <w:t>business</w:t>
            </w:r>
          </w:p>
        </w:tc>
      </w:tr>
      <w:tr w:rsidR="00021658" w14:paraId="3EF32DD2" w14:textId="77777777" w:rsidTr="00173F2D">
        <w:trPr>
          <w:trHeight w:val="20"/>
        </w:trPr>
        <w:tc>
          <w:tcPr>
            <w:tcW w:w="779" w:type="dxa"/>
          </w:tcPr>
          <w:p w14:paraId="149B881E" w14:textId="77777777" w:rsidR="00021658" w:rsidRDefault="00DD08E8">
            <w:pPr>
              <w:pStyle w:val="TableParagraph"/>
              <w:spacing w:line="207" w:lineRule="exact"/>
              <w:ind w:left="9" w:right="4"/>
              <w:rPr>
                <w:sz w:val="18"/>
              </w:rPr>
            </w:pPr>
            <w:r>
              <w:rPr>
                <w:spacing w:val="-4"/>
                <w:w w:val="105"/>
                <w:sz w:val="18"/>
              </w:rPr>
              <w:t>CLO3</w:t>
            </w:r>
          </w:p>
        </w:tc>
        <w:tc>
          <w:tcPr>
            <w:tcW w:w="7993" w:type="dxa"/>
          </w:tcPr>
          <w:p w14:paraId="2DC1ADDB" w14:textId="77777777" w:rsidR="00021658" w:rsidRDefault="00DD08E8">
            <w:pPr>
              <w:pStyle w:val="TableParagraph"/>
              <w:spacing w:line="207" w:lineRule="exact"/>
              <w:ind w:left="100"/>
              <w:jc w:val="left"/>
              <w:rPr>
                <w:sz w:val="18"/>
              </w:rPr>
            </w:pPr>
            <w:r>
              <w:rPr>
                <w:w w:val="105"/>
                <w:sz w:val="18"/>
              </w:rPr>
              <w:t>apply</w:t>
            </w:r>
            <w:r>
              <w:rPr>
                <w:spacing w:val="-1"/>
                <w:w w:val="105"/>
                <w:sz w:val="18"/>
              </w:rPr>
              <w:t xml:space="preserve"> </w:t>
            </w:r>
            <w:r>
              <w:rPr>
                <w:w w:val="105"/>
                <w:sz w:val="18"/>
              </w:rPr>
              <w:t>an</w:t>
            </w:r>
            <w:r>
              <w:rPr>
                <w:spacing w:val="3"/>
                <w:w w:val="105"/>
                <w:sz w:val="18"/>
              </w:rPr>
              <w:t xml:space="preserve"> </w:t>
            </w:r>
            <w:r>
              <w:rPr>
                <w:w w:val="105"/>
                <w:sz w:val="18"/>
              </w:rPr>
              <w:t>appropriate</w:t>
            </w:r>
            <w:r>
              <w:rPr>
                <w:spacing w:val="6"/>
                <w:w w:val="105"/>
                <w:sz w:val="18"/>
              </w:rPr>
              <w:t xml:space="preserve"> </w:t>
            </w:r>
            <w:r>
              <w:rPr>
                <w:w w:val="105"/>
                <w:sz w:val="18"/>
              </w:rPr>
              <w:t>judgment</w:t>
            </w:r>
            <w:r>
              <w:rPr>
                <w:spacing w:val="4"/>
                <w:w w:val="105"/>
                <w:sz w:val="18"/>
              </w:rPr>
              <w:t xml:space="preserve"> </w:t>
            </w:r>
            <w:r>
              <w:rPr>
                <w:w w:val="105"/>
                <w:sz w:val="18"/>
              </w:rPr>
              <w:t>in</w:t>
            </w:r>
            <w:r>
              <w:rPr>
                <w:spacing w:val="3"/>
                <w:w w:val="105"/>
                <w:sz w:val="18"/>
              </w:rPr>
              <w:t xml:space="preserve"> </w:t>
            </w:r>
            <w:r>
              <w:rPr>
                <w:w w:val="105"/>
                <w:sz w:val="18"/>
              </w:rPr>
              <w:t>selecting</w:t>
            </w:r>
            <w:r>
              <w:rPr>
                <w:spacing w:val="5"/>
                <w:w w:val="105"/>
                <w:sz w:val="18"/>
              </w:rPr>
              <w:t xml:space="preserve"> </w:t>
            </w:r>
            <w:r>
              <w:rPr>
                <w:w w:val="105"/>
                <w:sz w:val="18"/>
              </w:rPr>
              <w:t>and</w:t>
            </w:r>
            <w:r>
              <w:rPr>
                <w:spacing w:val="5"/>
                <w:w w:val="105"/>
                <w:sz w:val="18"/>
              </w:rPr>
              <w:t xml:space="preserve"> </w:t>
            </w:r>
            <w:r>
              <w:rPr>
                <w:w w:val="105"/>
                <w:sz w:val="18"/>
              </w:rPr>
              <w:t>presenting</w:t>
            </w:r>
            <w:r>
              <w:rPr>
                <w:spacing w:val="1"/>
                <w:w w:val="105"/>
                <w:sz w:val="18"/>
              </w:rPr>
              <w:t xml:space="preserve"> </w:t>
            </w:r>
            <w:r>
              <w:rPr>
                <w:w w:val="105"/>
                <w:sz w:val="18"/>
              </w:rPr>
              <w:t>information</w:t>
            </w:r>
            <w:r>
              <w:rPr>
                <w:spacing w:val="4"/>
                <w:w w:val="105"/>
                <w:sz w:val="18"/>
              </w:rPr>
              <w:t xml:space="preserve"> </w:t>
            </w:r>
            <w:r>
              <w:rPr>
                <w:w w:val="105"/>
                <w:sz w:val="18"/>
              </w:rPr>
              <w:t>using</w:t>
            </w:r>
            <w:r>
              <w:rPr>
                <w:spacing w:val="3"/>
                <w:w w:val="105"/>
                <w:sz w:val="18"/>
              </w:rPr>
              <w:t xml:space="preserve"> </w:t>
            </w:r>
            <w:r>
              <w:rPr>
                <w:w w:val="105"/>
                <w:sz w:val="18"/>
              </w:rPr>
              <w:t>various</w:t>
            </w:r>
            <w:r>
              <w:rPr>
                <w:spacing w:val="3"/>
                <w:w w:val="105"/>
                <w:sz w:val="18"/>
              </w:rPr>
              <w:t xml:space="preserve"> </w:t>
            </w:r>
            <w:r>
              <w:rPr>
                <w:w w:val="105"/>
                <w:sz w:val="18"/>
              </w:rPr>
              <w:t>methods</w:t>
            </w:r>
            <w:r>
              <w:rPr>
                <w:spacing w:val="5"/>
                <w:w w:val="105"/>
                <w:sz w:val="18"/>
              </w:rPr>
              <w:t xml:space="preserve"> </w:t>
            </w:r>
            <w:r>
              <w:rPr>
                <w:spacing w:val="-2"/>
                <w:w w:val="105"/>
                <w:sz w:val="18"/>
              </w:rPr>
              <w:t>relevant</w:t>
            </w:r>
          </w:p>
          <w:p w14:paraId="7A3784EB" w14:textId="77777777" w:rsidR="00021658" w:rsidRDefault="00DD08E8">
            <w:pPr>
              <w:pStyle w:val="TableParagraph"/>
              <w:spacing w:before="9" w:line="198" w:lineRule="exact"/>
              <w:ind w:left="101"/>
              <w:jc w:val="left"/>
              <w:rPr>
                <w:sz w:val="18"/>
              </w:rPr>
            </w:pPr>
            <w:r>
              <w:rPr>
                <w:w w:val="105"/>
                <w:sz w:val="18"/>
              </w:rPr>
              <w:t>to</w:t>
            </w:r>
            <w:r>
              <w:rPr>
                <w:spacing w:val="-6"/>
                <w:w w:val="105"/>
                <w:sz w:val="18"/>
              </w:rPr>
              <w:t xml:space="preserve"> </w:t>
            </w:r>
            <w:r>
              <w:rPr>
                <w:w w:val="105"/>
                <w:sz w:val="18"/>
              </w:rPr>
              <w:t>financial</w:t>
            </w:r>
            <w:r>
              <w:rPr>
                <w:spacing w:val="-3"/>
                <w:w w:val="105"/>
                <w:sz w:val="18"/>
              </w:rPr>
              <w:t xml:space="preserve"> </w:t>
            </w:r>
            <w:r>
              <w:rPr>
                <w:spacing w:val="-2"/>
                <w:w w:val="105"/>
                <w:sz w:val="18"/>
              </w:rPr>
              <w:t>accounting</w:t>
            </w:r>
          </w:p>
        </w:tc>
      </w:tr>
      <w:tr w:rsidR="00021658" w14:paraId="2A58BD72" w14:textId="77777777" w:rsidTr="00173F2D">
        <w:trPr>
          <w:trHeight w:val="20"/>
        </w:trPr>
        <w:tc>
          <w:tcPr>
            <w:tcW w:w="779" w:type="dxa"/>
          </w:tcPr>
          <w:p w14:paraId="1231B446" w14:textId="77777777" w:rsidR="00021658" w:rsidRDefault="00DD08E8">
            <w:pPr>
              <w:pStyle w:val="TableParagraph"/>
              <w:spacing w:line="204" w:lineRule="exact"/>
              <w:ind w:left="9" w:right="4"/>
              <w:rPr>
                <w:sz w:val="18"/>
              </w:rPr>
            </w:pPr>
            <w:r>
              <w:rPr>
                <w:spacing w:val="-4"/>
                <w:w w:val="105"/>
                <w:sz w:val="18"/>
              </w:rPr>
              <w:t>CLO4</w:t>
            </w:r>
          </w:p>
        </w:tc>
        <w:tc>
          <w:tcPr>
            <w:tcW w:w="7993" w:type="dxa"/>
          </w:tcPr>
          <w:p w14:paraId="17DD92E3" w14:textId="77777777" w:rsidR="00021658" w:rsidRDefault="00DD08E8">
            <w:pPr>
              <w:pStyle w:val="TableParagraph"/>
              <w:spacing w:line="204" w:lineRule="exact"/>
              <w:ind w:left="101"/>
              <w:jc w:val="left"/>
              <w:rPr>
                <w:sz w:val="18"/>
              </w:rPr>
            </w:pPr>
            <w:r>
              <w:rPr>
                <w:w w:val="105"/>
                <w:sz w:val="18"/>
              </w:rPr>
              <w:t>develop</w:t>
            </w:r>
            <w:r>
              <w:rPr>
                <w:spacing w:val="-6"/>
                <w:w w:val="105"/>
                <w:sz w:val="18"/>
              </w:rPr>
              <w:t xml:space="preserve"> </w:t>
            </w:r>
            <w:r>
              <w:rPr>
                <w:w w:val="105"/>
                <w:sz w:val="18"/>
              </w:rPr>
              <w:t>practical</w:t>
            </w:r>
            <w:r>
              <w:rPr>
                <w:spacing w:val="-8"/>
                <w:w w:val="105"/>
                <w:sz w:val="18"/>
              </w:rPr>
              <w:t xml:space="preserve"> </w:t>
            </w:r>
            <w:r>
              <w:rPr>
                <w:w w:val="105"/>
                <w:sz w:val="18"/>
              </w:rPr>
              <w:t>activities</w:t>
            </w:r>
            <w:r>
              <w:rPr>
                <w:spacing w:val="-2"/>
                <w:w w:val="105"/>
                <w:sz w:val="18"/>
              </w:rPr>
              <w:t xml:space="preserve"> </w:t>
            </w:r>
            <w:r>
              <w:rPr>
                <w:w w:val="105"/>
                <w:sz w:val="18"/>
              </w:rPr>
              <w:t>using</w:t>
            </w:r>
            <w:r>
              <w:rPr>
                <w:spacing w:val="-5"/>
                <w:w w:val="105"/>
                <w:sz w:val="18"/>
              </w:rPr>
              <w:t xml:space="preserve"> </w:t>
            </w:r>
            <w:r>
              <w:rPr>
                <w:w w:val="105"/>
                <w:sz w:val="18"/>
              </w:rPr>
              <w:t>techniques</w:t>
            </w:r>
            <w:r>
              <w:rPr>
                <w:spacing w:val="-6"/>
                <w:w w:val="105"/>
                <w:sz w:val="18"/>
              </w:rPr>
              <w:t xml:space="preserve"> </w:t>
            </w:r>
            <w:r>
              <w:rPr>
                <w:w w:val="105"/>
                <w:sz w:val="18"/>
              </w:rPr>
              <w:t>and</w:t>
            </w:r>
            <w:r>
              <w:rPr>
                <w:spacing w:val="-6"/>
                <w:w w:val="105"/>
                <w:sz w:val="18"/>
              </w:rPr>
              <w:t xml:space="preserve"> </w:t>
            </w:r>
            <w:r>
              <w:rPr>
                <w:w w:val="105"/>
                <w:sz w:val="18"/>
              </w:rPr>
              <w:t>procedures</w:t>
            </w:r>
            <w:r>
              <w:rPr>
                <w:spacing w:val="-4"/>
                <w:w w:val="105"/>
                <w:sz w:val="18"/>
              </w:rPr>
              <w:t xml:space="preserve"> </w:t>
            </w:r>
            <w:r>
              <w:rPr>
                <w:w w:val="105"/>
                <w:sz w:val="18"/>
              </w:rPr>
              <w:t>appropriate</w:t>
            </w:r>
            <w:r>
              <w:rPr>
                <w:spacing w:val="-3"/>
                <w:w w:val="105"/>
                <w:sz w:val="18"/>
              </w:rPr>
              <w:t xml:space="preserve"> </w:t>
            </w:r>
            <w:r>
              <w:rPr>
                <w:w w:val="105"/>
                <w:sz w:val="18"/>
              </w:rPr>
              <w:t>to</w:t>
            </w:r>
            <w:r>
              <w:rPr>
                <w:spacing w:val="-3"/>
                <w:w w:val="105"/>
                <w:sz w:val="18"/>
              </w:rPr>
              <w:t xml:space="preserve"> </w:t>
            </w:r>
            <w:r>
              <w:rPr>
                <w:w w:val="105"/>
                <w:sz w:val="18"/>
              </w:rPr>
              <w:t>financial</w:t>
            </w:r>
            <w:r>
              <w:rPr>
                <w:spacing w:val="-4"/>
                <w:w w:val="105"/>
                <w:sz w:val="18"/>
              </w:rPr>
              <w:t xml:space="preserve"> </w:t>
            </w:r>
            <w:r>
              <w:rPr>
                <w:spacing w:val="-2"/>
                <w:w w:val="105"/>
                <w:sz w:val="18"/>
              </w:rPr>
              <w:t>accounting</w:t>
            </w:r>
          </w:p>
        </w:tc>
      </w:tr>
      <w:tr w:rsidR="00021658" w14:paraId="29C02150" w14:textId="77777777" w:rsidTr="00173F2D">
        <w:trPr>
          <w:trHeight w:val="20"/>
        </w:trPr>
        <w:tc>
          <w:tcPr>
            <w:tcW w:w="779" w:type="dxa"/>
          </w:tcPr>
          <w:p w14:paraId="296893FC" w14:textId="77777777" w:rsidR="00021658" w:rsidRDefault="00DD08E8">
            <w:pPr>
              <w:pStyle w:val="TableParagraph"/>
              <w:spacing w:line="207" w:lineRule="exact"/>
              <w:ind w:left="9" w:right="4"/>
              <w:rPr>
                <w:sz w:val="18"/>
              </w:rPr>
            </w:pPr>
            <w:r>
              <w:rPr>
                <w:spacing w:val="-4"/>
                <w:w w:val="105"/>
                <w:sz w:val="18"/>
              </w:rPr>
              <w:t>CLO5</w:t>
            </w:r>
          </w:p>
        </w:tc>
        <w:tc>
          <w:tcPr>
            <w:tcW w:w="7993" w:type="dxa"/>
          </w:tcPr>
          <w:p w14:paraId="2C01EEA9" w14:textId="77777777" w:rsidR="00021658" w:rsidRDefault="00DD08E8">
            <w:pPr>
              <w:pStyle w:val="TableParagraph"/>
              <w:spacing w:line="207" w:lineRule="exact"/>
              <w:ind w:left="100"/>
              <w:jc w:val="left"/>
              <w:rPr>
                <w:sz w:val="18"/>
              </w:rPr>
            </w:pPr>
            <w:r>
              <w:rPr>
                <w:w w:val="105"/>
                <w:sz w:val="18"/>
              </w:rPr>
              <w:t>show</w:t>
            </w:r>
            <w:r>
              <w:rPr>
                <w:spacing w:val="-2"/>
                <w:w w:val="105"/>
                <w:sz w:val="18"/>
              </w:rPr>
              <w:t xml:space="preserve"> </w:t>
            </w:r>
            <w:r>
              <w:rPr>
                <w:w w:val="105"/>
                <w:sz w:val="18"/>
              </w:rPr>
              <w:t>how</w:t>
            </w:r>
            <w:r>
              <w:rPr>
                <w:spacing w:val="-4"/>
                <w:w w:val="105"/>
                <w:sz w:val="18"/>
              </w:rPr>
              <w:t xml:space="preserve"> </w:t>
            </w:r>
            <w:r>
              <w:rPr>
                <w:w w:val="105"/>
                <w:sz w:val="18"/>
              </w:rPr>
              <w:t>to</w:t>
            </w:r>
            <w:r>
              <w:rPr>
                <w:spacing w:val="-6"/>
                <w:w w:val="105"/>
                <w:sz w:val="18"/>
              </w:rPr>
              <w:t xml:space="preserve"> </w:t>
            </w:r>
            <w:r>
              <w:rPr>
                <w:w w:val="105"/>
                <w:sz w:val="18"/>
              </w:rPr>
              <w:t>solve</w:t>
            </w:r>
            <w:r>
              <w:rPr>
                <w:spacing w:val="-3"/>
                <w:w w:val="105"/>
                <w:sz w:val="18"/>
              </w:rPr>
              <w:t xml:space="preserve"> </w:t>
            </w:r>
            <w:r>
              <w:rPr>
                <w:w w:val="105"/>
                <w:sz w:val="18"/>
              </w:rPr>
              <w:t>problems</w:t>
            </w:r>
            <w:r>
              <w:rPr>
                <w:spacing w:val="-4"/>
                <w:w w:val="105"/>
                <w:sz w:val="18"/>
              </w:rPr>
              <w:t xml:space="preserve"> </w:t>
            </w:r>
            <w:r>
              <w:rPr>
                <w:w w:val="105"/>
                <w:sz w:val="18"/>
              </w:rPr>
              <w:t>relevant</w:t>
            </w:r>
            <w:r>
              <w:rPr>
                <w:spacing w:val="-4"/>
                <w:w w:val="105"/>
                <w:sz w:val="18"/>
              </w:rPr>
              <w:t xml:space="preserve"> </w:t>
            </w:r>
            <w:r>
              <w:rPr>
                <w:w w:val="105"/>
                <w:sz w:val="18"/>
              </w:rPr>
              <w:t>to</w:t>
            </w:r>
            <w:r>
              <w:rPr>
                <w:spacing w:val="-7"/>
                <w:w w:val="105"/>
                <w:sz w:val="18"/>
              </w:rPr>
              <w:t xml:space="preserve"> </w:t>
            </w:r>
            <w:r>
              <w:rPr>
                <w:w w:val="105"/>
                <w:sz w:val="18"/>
              </w:rPr>
              <w:t>financial</w:t>
            </w:r>
            <w:r>
              <w:rPr>
                <w:spacing w:val="-3"/>
                <w:w w:val="105"/>
                <w:sz w:val="18"/>
              </w:rPr>
              <w:t xml:space="preserve"> </w:t>
            </w:r>
            <w:r>
              <w:rPr>
                <w:w w:val="105"/>
                <w:sz w:val="18"/>
              </w:rPr>
              <w:t>accounting</w:t>
            </w:r>
            <w:r>
              <w:rPr>
                <w:spacing w:val="-5"/>
                <w:w w:val="105"/>
                <w:sz w:val="18"/>
              </w:rPr>
              <w:t xml:space="preserve"> </w:t>
            </w:r>
            <w:r>
              <w:rPr>
                <w:w w:val="105"/>
                <w:sz w:val="18"/>
              </w:rPr>
              <w:t>using</w:t>
            </w:r>
            <w:r>
              <w:rPr>
                <w:spacing w:val="-2"/>
                <w:w w:val="105"/>
                <w:sz w:val="18"/>
              </w:rPr>
              <w:t xml:space="preserve"> </w:t>
            </w:r>
            <w:r>
              <w:rPr>
                <w:w w:val="105"/>
                <w:sz w:val="18"/>
              </w:rPr>
              <w:t>ideas</w:t>
            </w:r>
            <w:r>
              <w:rPr>
                <w:spacing w:val="-4"/>
                <w:w w:val="105"/>
                <w:sz w:val="18"/>
              </w:rPr>
              <w:t xml:space="preserve"> </w:t>
            </w:r>
            <w:r>
              <w:rPr>
                <w:w w:val="105"/>
                <w:sz w:val="18"/>
              </w:rPr>
              <w:t>and</w:t>
            </w:r>
            <w:r>
              <w:rPr>
                <w:spacing w:val="-5"/>
                <w:w w:val="105"/>
                <w:sz w:val="18"/>
              </w:rPr>
              <w:t xml:space="preserve"> </w:t>
            </w:r>
            <w:r>
              <w:rPr>
                <w:w w:val="105"/>
                <w:sz w:val="18"/>
              </w:rPr>
              <w:t>techniques</w:t>
            </w:r>
            <w:r>
              <w:rPr>
                <w:spacing w:val="-4"/>
                <w:w w:val="105"/>
                <w:sz w:val="18"/>
              </w:rPr>
              <w:t xml:space="preserve"> </w:t>
            </w:r>
            <w:r>
              <w:rPr>
                <w:w w:val="105"/>
                <w:sz w:val="18"/>
              </w:rPr>
              <w:t>some</w:t>
            </w:r>
            <w:r>
              <w:rPr>
                <w:spacing w:val="1"/>
                <w:w w:val="105"/>
                <w:sz w:val="18"/>
              </w:rPr>
              <w:t xml:space="preserve"> </w:t>
            </w:r>
            <w:r>
              <w:rPr>
                <w:spacing w:val="-5"/>
                <w:w w:val="105"/>
                <w:sz w:val="18"/>
              </w:rPr>
              <w:t>of</w:t>
            </w:r>
          </w:p>
          <w:p w14:paraId="612D8124" w14:textId="77777777" w:rsidR="00021658" w:rsidRDefault="00DD08E8">
            <w:pPr>
              <w:pStyle w:val="TableParagraph"/>
              <w:spacing w:before="9" w:line="198" w:lineRule="exact"/>
              <w:ind w:left="101"/>
              <w:jc w:val="left"/>
              <w:rPr>
                <w:sz w:val="18"/>
              </w:rPr>
            </w:pPr>
            <w:r>
              <w:rPr>
                <w:w w:val="105"/>
                <w:sz w:val="18"/>
              </w:rPr>
              <w:t>which</w:t>
            </w:r>
            <w:r>
              <w:rPr>
                <w:spacing w:val="-2"/>
                <w:w w:val="105"/>
                <w:sz w:val="18"/>
              </w:rPr>
              <w:t xml:space="preserve"> </w:t>
            </w:r>
            <w:r>
              <w:rPr>
                <w:w w:val="105"/>
                <w:sz w:val="18"/>
              </w:rPr>
              <w:t>are</w:t>
            </w:r>
            <w:r>
              <w:rPr>
                <w:spacing w:val="-3"/>
                <w:w w:val="105"/>
                <w:sz w:val="18"/>
              </w:rPr>
              <w:t xml:space="preserve"> </w:t>
            </w:r>
            <w:r>
              <w:rPr>
                <w:w w:val="105"/>
                <w:sz w:val="18"/>
              </w:rPr>
              <w:t>at</w:t>
            </w:r>
            <w:r>
              <w:rPr>
                <w:spacing w:val="-3"/>
                <w:w w:val="105"/>
                <w:sz w:val="18"/>
              </w:rPr>
              <w:t xml:space="preserve"> </w:t>
            </w:r>
            <w:r>
              <w:rPr>
                <w:w w:val="105"/>
                <w:sz w:val="18"/>
              </w:rPr>
              <w:t>the</w:t>
            </w:r>
            <w:r>
              <w:rPr>
                <w:spacing w:val="-2"/>
                <w:w w:val="105"/>
                <w:sz w:val="18"/>
              </w:rPr>
              <w:t xml:space="preserve"> </w:t>
            </w:r>
            <w:r>
              <w:rPr>
                <w:w w:val="105"/>
                <w:sz w:val="18"/>
              </w:rPr>
              <w:t>forefront</w:t>
            </w:r>
            <w:r>
              <w:rPr>
                <w:spacing w:val="-4"/>
                <w:w w:val="105"/>
                <w:sz w:val="18"/>
              </w:rPr>
              <w:t xml:space="preserve"> </w:t>
            </w:r>
            <w:r>
              <w:rPr>
                <w:w w:val="105"/>
                <w:sz w:val="18"/>
              </w:rPr>
              <w:t>of</w:t>
            </w:r>
            <w:r>
              <w:rPr>
                <w:spacing w:val="-2"/>
                <w:w w:val="105"/>
                <w:sz w:val="18"/>
              </w:rPr>
              <w:t xml:space="preserve"> </w:t>
            </w:r>
            <w:r>
              <w:rPr>
                <w:w w:val="105"/>
                <w:sz w:val="18"/>
              </w:rPr>
              <w:t xml:space="preserve">the </w:t>
            </w:r>
            <w:r>
              <w:rPr>
                <w:spacing w:val="-2"/>
                <w:w w:val="105"/>
                <w:sz w:val="18"/>
              </w:rPr>
              <w:t>discipline</w:t>
            </w:r>
          </w:p>
        </w:tc>
      </w:tr>
    </w:tbl>
    <w:p w14:paraId="6169BF83" w14:textId="44381ADB" w:rsidR="00021658" w:rsidRPr="00FA0AEB" w:rsidRDefault="00DD08E8" w:rsidP="00173F2D">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916812A" w14:textId="77777777" w:rsidTr="00173F2D">
        <w:trPr>
          <w:trHeight w:val="20"/>
        </w:trPr>
        <w:tc>
          <w:tcPr>
            <w:tcW w:w="797" w:type="dxa"/>
          </w:tcPr>
          <w:p w14:paraId="30E4EDCA" w14:textId="77777777" w:rsidR="00021658" w:rsidRDefault="00021658">
            <w:pPr>
              <w:pStyle w:val="TableParagraph"/>
              <w:jc w:val="left"/>
              <w:rPr>
                <w:sz w:val="16"/>
              </w:rPr>
            </w:pPr>
          </w:p>
        </w:tc>
        <w:tc>
          <w:tcPr>
            <w:tcW w:w="798" w:type="dxa"/>
          </w:tcPr>
          <w:p w14:paraId="5983391F" w14:textId="77777777" w:rsidR="00021658" w:rsidRDefault="00DD08E8">
            <w:pPr>
              <w:pStyle w:val="TableParagraph"/>
              <w:spacing w:before="1"/>
              <w:ind w:left="9" w:right="5"/>
              <w:rPr>
                <w:sz w:val="18"/>
              </w:rPr>
            </w:pPr>
            <w:r>
              <w:rPr>
                <w:spacing w:val="-5"/>
                <w:w w:val="105"/>
                <w:sz w:val="18"/>
              </w:rPr>
              <w:t>PO1</w:t>
            </w:r>
          </w:p>
        </w:tc>
        <w:tc>
          <w:tcPr>
            <w:tcW w:w="798" w:type="dxa"/>
          </w:tcPr>
          <w:p w14:paraId="1A3332D4" w14:textId="77777777" w:rsidR="00021658" w:rsidRDefault="00DD08E8">
            <w:pPr>
              <w:pStyle w:val="TableParagraph"/>
              <w:spacing w:before="1"/>
              <w:ind w:left="9" w:right="4"/>
              <w:rPr>
                <w:sz w:val="18"/>
              </w:rPr>
            </w:pPr>
            <w:r>
              <w:rPr>
                <w:spacing w:val="-5"/>
                <w:w w:val="105"/>
                <w:sz w:val="18"/>
              </w:rPr>
              <w:t>PO2</w:t>
            </w:r>
          </w:p>
        </w:tc>
        <w:tc>
          <w:tcPr>
            <w:tcW w:w="794" w:type="dxa"/>
          </w:tcPr>
          <w:p w14:paraId="3931BD51" w14:textId="77777777" w:rsidR="00021658" w:rsidRDefault="00DD08E8">
            <w:pPr>
              <w:pStyle w:val="TableParagraph"/>
              <w:spacing w:before="1"/>
              <w:ind w:left="9"/>
              <w:rPr>
                <w:sz w:val="18"/>
              </w:rPr>
            </w:pPr>
            <w:r>
              <w:rPr>
                <w:spacing w:val="-5"/>
                <w:w w:val="105"/>
                <w:sz w:val="18"/>
              </w:rPr>
              <w:t>PO3</w:t>
            </w:r>
          </w:p>
        </w:tc>
        <w:tc>
          <w:tcPr>
            <w:tcW w:w="799" w:type="dxa"/>
          </w:tcPr>
          <w:p w14:paraId="44389F26" w14:textId="77777777" w:rsidR="00021658" w:rsidRDefault="00DD08E8">
            <w:pPr>
              <w:pStyle w:val="TableParagraph"/>
              <w:spacing w:before="1"/>
              <w:ind w:left="7" w:right="4"/>
              <w:rPr>
                <w:sz w:val="18"/>
              </w:rPr>
            </w:pPr>
            <w:r>
              <w:rPr>
                <w:spacing w:val="-5"/>
                <w:w w:val="105"/>
                <w:sz w:val="18"/>
              </w:rPr>
              <w:t>PO4</w:t>
            </w:r>
          </w:p>
        </w:tc>
        <w:tc>
          <w:tcPr>
            <w:tcW w:w="797" w:type="dxa"/>
          </w:tcPr>
          <w:p w14:paraId="4B3E3CA9" w14:textId="77777777" w:rsidR="00021658" w:rsidRDefault="00DD08E8">
            <w:pPr>
              <w:pStyle w:val="TableParagraph"/>
              <w:spacing w:before="1"/>
              <w:ind w:left="10" w:right="4"/>
              <w:rPr>
                <w:sz w:val="18"/>
              </w:rPr>
            </w:pPr>
            <w:r>
              <w:rPr>
                <w:spacing w:val="-5"/>
                <w:w w:val="105"/>
                <w:sz w:val="18"/>
              </w:rPr>
              <w:t>PO5</w:t>
            </w:r>
          </w:p>
        </w:tc>
        <w:tc>
          <w:tcPr>
            <w:tcW w:w="798" w:type="dxa"/>
          </w:tcPr>
          <w:p w14:paraId="2DAA00A7" w14:textId="77777777" w:rsidR="00021658" w:rsidRDefault="00DD08E8">
            <w:pPr>
              <w:pStyle w:val="TableParagraph"/>
              <w:spacing w:before="1"/>
              <w:ind w:left="9" w:right="7"/>
              <w:rPr>
                <w:sz w:val="18"/>
              </w:rPr>
            </w:pPr>
            <w:r>
              <w:rPr>
                <w:spacing w:val="-5"/>
                <w:w w:val="105"/>
                <w:sz w:val="18"/>
              </w:rPr>
              <w:t>PO6</w:t>
            </w:r>
          </w:p>
        </w:tc>
        <w:tc>
          <w:tcPr>
            <w:tcW w:w="798" w:type="dxa"/>
          </w:tcPr>
          <w:p w14:paraId="6DE7D7AA" w14:textId="77777777" w:rsidR="00021658" w:rsidRDefault="00DD08E8">
            <w:pPr>
              <w:pStyle w:val="TableParagraph"/>
              <w:spacing w:before="1"/>
              <w:ind w:left="9" w:right="7"/>
              <w:rPr>
                <w:sz w:val="18"/>
              </w:rPr>
            </w:pPr>
            <w:r>
              <w:rPr>
                <w:spacing w:val="-5"/>
                <w:w w:val="105"/>
                <w:sz w:val="18"/>
              </w:rPr>
              <w:t>PO7</w:t>
            </w:r>
          </w:p>
        </w:tc>
        <w:tc>
          <w:tcPr>
            <w:tcW w:w="796" w:type="dxa"/>
          </w:tcPr>
          <w:p w14:paraId="72497C28" w14:textId="77777777" w:rsidR="00021658" w:rsidRDefault="00DD08E8">
            <w:pPr>
              <w:pStyle w:val="TableParagraph"/>
              <w:spacing w:before="1"/>
              <w:ind w:left="7" w:right="7"/>
              <w:rPr>
                <w:sz w:val="18"/>
              </w:rPr>
            </w:pPr>
            <w:r>
              <w:rPr>
                <w:spacing w:val="-5"/>
                <w:w w:val="105"/>
                <w:sz w:val="18"/>
              </w:rPr>
              <w:t>PO8</w:t>
            </w:r>
          </w:p>
        </w:tc>
        <w:tc>
          <w:tcPr>
            <w:tcW w:w="798" w:type="dxa"/>
          </w:tcPr>
          <w:p w14:paraId="082CFDDA" w14:textId="77777777" w:rsidR="00021658" w:rsidRDefault="00DD08E8">
            <w:pPr>
              <w:pStyle w:val="TableParagraph"/>
              <w:spacing w:before="1"/>
              <w:ind w:left="9" w:right="9"/>
              <w:rPr>
                <w:sz w:val="18"/>
              </w:rPr>
            </w:pPr>
            <w:r>
              <w:rPr>
                <w:spacing w:val="-5"/>
                <w:w w:val="105"/>
                <w:sz w:val="18"/>
              </w:rPr>
              <w:t>PO9</w:t>
            </w:r>
          </w:p>
        </w:tc>
        <w:tc>
          <w:tcPr>
            <w:tcW w:w="814" w:type="dxa"/>
          </w:tcPr>
          <w:p w14:paraId="4113364A" w14:textId="77777777" w:rsidR="00021658" w:rsidRDefault="00DD08E8">
            <w:pPr>
              <w:pStyle w:val="TableParagraph"/>
              <w:spacing w:before="1"/>
              <w:ind w:left="6" w:right="8"/>
              <w:rPr>
                <w:sz w:val="18"/>
              </w:rPr>
            </w:pPr>
            <w:r>
              <w:rPr>
                <w:spacing w:val="-4"/>
                <w:w w:val="105"/>
                <w:sz w:val="18"/>
              </w:rPr>
              <w:t>PO10</w:t>
            </w:r>
          </w:p>
        </w:tc>
      </w:tr>
      <w:tr w:rsidR="00021658" w14:paraId="193B63F6" w14:textId="77777777" w:rsidTr="00173F2D">
        <w:trPr>
          <w:trHeight w:val="20"/>
        </w:trPr>
        <w:tc>
          <w:tcPr>
            <w:tcW w:w="797" w:type="dxa"/>
          </w:tcPr>
          <w:p w14:paraId="0F65D84A"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512752EB"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6CA4D883"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0B12FCF3" w14:textId="77777777" w:rsidR="00021658" w:rsidRDefault="00021658">
            <w:pPr>
              <w:pStyle w:val="TableParagraph"/>
              <w:jc w:val="left"/>
              <w:rPr>
                <w:sz w:val="16"/>
              </w:rPr>
            </w:pPr>
          </w:p>
        </w:tc>
        <w:tc>
          <w:tcPr>
            <w:tcW w:w="799" w:type="dxa"/>
          </w:tcPr>
          <w:p w14:paraId="727EA45B" w14:textId="77777777" w:rsidR="00021658" w:rsidRDefault="00021658">
            <w:pPr>
              <w:pStyle w:val="TableParagraph"/>
              <w:jc w:val="left"/>
              <w:rPr>
                <w:sz w:val="16"/>
              </w:rPr>
            </w:pPr>
          </w:p>
        </w:tc>
        <w:tc>
          <w:tcPr>
            <w:tcW w:w="797" w:type="dxa"/>
          </w:tcPr>
          <w:p w14:paraId="7F742C18" w14:textId="77777777" w:rsidR="00021658" w:rsidRDefault="00021658">
            <w:pPr>
              <w:pStyle w:val="TableParagraph"/>
              <w:jc w:val="left"/>
              <w:rPr>
                <w:sz w:val="16"/>
              </w:rPr>
            </w:pPr>
          </w:p>
        </w:tc>
        <w:tc>
          <w:tcPr>
            <w:tcW w:w="798" w:type="dxa"/>
          </w:tcPr>
          <w:p w14:paraId="26CC8A6F" w14:textId="77777777" w:rsidR="00021658" w:rsidRDefault="00021658">
            <w:pPr>
              <w:pStyle w:val="TableParagraph"/>
              <w:jc w:val="left"/>
              <w:rPr>
                <w:sz w:val="16"/>
              </w:rPr>
            </w:pPr>
          </w:p>
        </w:tc>
        <w:tc>
          <w:tcPr>
            <w:tcW w:w="798" w:type="dxa"/>
          </w:tcPr>
          <w:p w14:paraId="0FE78597" w14:textId="77777777" w:rsidR="00021658" w:rsidRDefault="00021658">
            <w:pPr>
              <w:pStyle w:val="TableParagraph"/>
              <w:jc w:val="left"/>
              <w:rPr>
                <w:sz w:val="16"/>
              </w:rPr>
            </w:pPr>
          </w:p>
        </w:tc>
        <w:tc>
          <w:tcPr>
            <w:tcW w:w="796" w:type="dxa"/>
          </w:tcPr>
          <w:p w14:paraId="3FFCAD59" w14:textId="77777777" w:rsidR="00021658" w:rsidRDefault="00021658">
            <w:pPr>
              <w:pStyle w:val="TableParagraph"/>
              <w:jc w:val="left"/>
              <w:rPr>
                <w:sz w:val="16"/>
              </w:rPr>
            </w:pPr>
          </w:p>
        </w:tc>
        <w:tc>
          <w:tcPr>
            <w:tcW w:w="798" w:type="dxa"/>
          </w:tcPr>
          <w:p w14:paraId="5B9311B6"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341B5FEA" w14:textId="77777777" w:rsidR="00021658" w:rsidRDefault="00021658">
            <w:pPr>
              <w:pStyle w:val="TableParagraph"/>
              <w:jc w:val="left"/>
              <w:rPr>
                <w:sz w:val="16"/>
              </w:rPr>
            </w:pPr>
          </w:p>
        </w:tc>
      </w:tr>
      <w:tr w:rsidR="00021658" w14:paraId="766FEDCB" w14:textId="77777777" w:rsidTr="00173F2D">
        <w:trPr>
          <w:trHeight w:val="20"/>
        </w:trPr>
        <w:tc>
          <w:tcPr>
            <w:tcW w:w="797" w:type="dxa"/>
          </w:tcPr>
          <w:p w14:paraId="16768094"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5B2F67AF" w14:textId="77777777" w:rsidR="00021658" w:rsidRDefault="00021658">
            <w:pPr>
              <w:pStyle w:val="TableParagraph"/>
              <w:jc w:val="left"/>
              <w:rPr>
                <w:sz w:val="16"/>
              </w:rPr>
            </w:pPr>
          </w:p>
        </w:tc>
        <w:tc>
          <w:tcPr>
            <w:tcW w:w="798" w:type="dxa"/>
          </w:tcPr>
          <w:p w14:paraId="44A98E13" w14:textId="77777777" w:rsidR="00021658" w:rsidRDefault="00021658">
            <w:pPr>
              <w:pStyle w:val="TableParagraph"/>
              <w:jc w:val="left"/>
              <w:rPr>
                <w:sz w:val="16"/>
              </w:rPr>
            </w:pPr>
          </w:p>
        </w:tc>
        <w:tc>
          <w:tcPr>
            <w:tcW w:w="794" w:type="dxa"/>
          </w:tcPr>
          <w:p w14:paraId="37BC3F27"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4BCF8340" w14:textId="77777777" w:rsidR="00021658" w:rsidRDefault="00021658">
            <w:pPr>
              <w:pStyle w:val="TableParagraph"/>
              <w:jc w:val="left"/>
              <w:rPr>
                <w:sz w:val="16"/>
              </w:rPr>
            </w:pPr>
          </w:p>
        </w:tc>
        <w:tc>
          <w:tcPr>
            <w:tcW w:w="797" w:type="dxa"/>
          </w:tcPr>
          <w:p w14:paraId="72EAFE0C" w14:textId="77777777" w:rsidR="00021658" w:rsidRDefault="00021658">
            <w:pPr>
              <w:pStyle w:val="TableParagraph"/>
              <w:jc w:val="left"/>
              <w:rPr>
                <w:sz w:val="16"/>
              </w:rPr>
            </w:pPr>
          </w:p>
        </w:tc>
        <w:tc>
          <w:tcPr>
            <w:tcW w:w="798" w:type="dxa"/>
          </w:tcPr>
          <w:p w14:paraId="3C20FD5C" w14:textId="77777777" w:rsidR="00021658" w:rsidRDefault="00021658">
            <w:pPr>
              <w:pStyle w:val="TableParagraph"/>
              <w:jc w:val="left"/>
              <w:rPr>
                <w:sz w:val="16"/>
              </w:rPr>
            </w:pPr>
          </w:p>
        </w:tc>
        <w:tc>
          <w:tcPr>
            <w:tcW w:w="798" w:type="dxa"/>
          </w:tcPr>
          <w:p w14:paraId="58A47495" w14:textId="77777777" w:rsidR="00021658" w:rsidRDefault="00021658">
            <w:pPr>
              <w:pStyle w:val="TableParagraph"/>
              <w:jc w:val="left"/>
              <w:rPr>
                <w:sz w:val="16"/>
              </w:rPr>
            </w:pPr>
          </w:p>
        </w:tc>
        <w:tc>
          <w:tcPr>
            <w:tcW w:w="796" w:type="dxa"/>
          </w:tcPr>
          <w:p w14:paraId="381960E1" w14:textId="77777777" w:rsidR="00021658" w:rsidRDefault="00021658">
            <w:pPr>
              <w:pStyle w:val="TableParagraph"/>
              <w:jc w:val="left"/>
              <w:rPr>
                <w:sz w:val="16"/>
              </w:rPr>
            </w:pPr>
          </w:p>
        </w:tc>
        <w:tc>
          <w:tcPr>
            <w:tcW w:w="798" w:type="dxa"/>
          </w:tcPr>
          <w:p w14:paraId="40A66F08" w14:textId="77777777" w:rsidR="00021658" w:rsidRDefault="00021658">
            <w:pPr>
              <w:pStyle w:val="TableParagraph"/>
              <w:jc w:val="left"/>
              <w:rPr>
                <w:sz w:val="16"/>
              </w:rPr>
            </w:pPr>
          </w:p>
        </w:tc>
        <w:tc>
          <w:tcPr>
            <w:tcW w:w="814" w:type="dxa"/>
          </w:tcPr>
          <w:p w14:paraId="4BFE50D6" w14:textId="77777777" w:rsidR="00021658" w:rsidRDefault="00021658">
            <w:pPr>
              <w:pStyle w:val="TableParagraph"/>
              <w:jc w:val="left"/>
              <w:rPr>
                <w:sz w:val="16"/>
              </w:rPr>
            </w:pPr>
          </w:p>
        </w:tc>
      </w:tr>
      <w:tr w:rsidR="00021658" w14:paraId="4E7CF93E" w14:textId="77777777" w:rsidTr="00173F2D">
        <w:trPr>
          <w:trHeight w:val="20"/>
        </w:trPr>
        <w:tc>
          <w:tcPr>
            <w:tcW w:w="797" w:type="dxa"/>
          </w:tcPr>
          <w:p w14:paraId="3F026C99"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5B0CFA21"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1BE4A7F2" w14:textId="77777777" w:rsidR="00021658" w:rsidRDefault="00021658">
            <w:pPr>
              <w:pStyle w:val="TableParagraph"/>
              <w:jc w:val="left"/>
              <w:rPr>
                <w:sz w:val="16"/>
              </w:rPr>
            </w:pPr>
          </w:p>
        </w:tc>
        <w:tc>
          <w:tcPr>
            <w:tcW w:w="794" w:type="dxa"/>
          </w:tcPr>
          <w:p w14:paraId="2E0BAE3B" w14:textId="77777777" w:rsidR="00021658" w:rsidRDefault="00021658">
            <w:pPr>
              <w:pStyle w:val="TableParagraph"/>
              <w:jc w:val="left"/>
              <w:rPr>
                <w:sz w:val="16"/>
              </w:rPr>
            </w:pPr>
          </w:p>
        </w:tc>
        <w:tc>
          <w:tcPr>
            <w:tcW w:w="799" w:type="dxa"/>
          </w:tcPr>
          <w:p w14:paraId="1127D392" w14:textId="77777777" w:rsidR="00021658" w:rsidRDefault="00DD08E8">
            <w:pPr>
              <w:pStyle w:val="TableParagraph"/>
              <w:spacing w:line="207" w:lineRule="exact"/>
              <w:ind w:left="7"/>
              <w:rPr>
                <w:sz w:val="18"/>
              </w:rPr>
            </w:pPr>
            <w:r>
              <w:rPr>
                <w:spacing w:val="-10"/>
                <w:w w:val="105"/>
                <w:sz w:val="18"/>
              </w:rPr>
              <w:t>1</w:t>
            </w:r>
          </w:p>
        </w:tc>
        <w:tc>
          <w:tcPr>
            <w:tcW w:w="797" w:type="dxa"/>
          </w:tcPr>
          <w:p w14:paraId="3FEC3C1D"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64CB0797"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5BEF0AA3" w14:textId="77777777" w:rsidR="00021658" w:rsidRDefault="00021658">
            <w:pPr>
              <w:pStyle w:val="TableParagraph"/>
              <w:jc w:val="left"/>
              <w:rPr>
                <w:sz w:val="16"/>
              </w:rPr>
            </w:pPr>
          </w:p>
        </w:tc>
        <w:tc>
          <w:tcPr>
            <w:tcW w:w="796" w:type="dxa"/>
          </w:tcPr>
          <w:p w14:paraId="7C7806CC" w14:textId="77777777" w:rsidR="00021658" w:rsidRDefault="00021658">
            <w:pPr>
              <w:pStyle w:val="TableParagraph"/>
              <w:jc w:val="left"/>
              <w:rPr>
                <w:sz w:val="16"/>
              </w:rPr>
            </w:pPr>
          </w:p>
        </w:tc>
        <w:tc>
          <w:tcPr>
            <w:tcW w:w="798" w:type="dxa"/>
          </w:tcPr>
          <w:p w14:paraId="23A9BC6B" w14:textId="77777777" w:rsidR="00021658" w:rsidRDefault="00021658">
            <w:pPr>
              <w:pStyle w:val="TableParagraph"/>
              <w:jc w:val="left"/>
              <w:rPr>
                <w:sz w:val="16"/>
              </w:rPr>
            </w:pPr>
          </w:p>
        </w:tc>
        <w:tc>
          <w:tcPr>
            <w:tcW w:w="814" w:type="dxa"/>
          </w:tcPr>
          <w:p w14:paraId="41AE1589" w14:textId="77777777" w:rsidR="00021658" w:rsidRDefault="00021658">
            <w:pPr>
              <w:pStyle w:val="TableParagraph"/>
              <w:jc w:val="left"/>
              <w:rPr>
                <w:sz w:val="16"/>
              </w:rPr>
            </w:pPr>
          </w:p>
        </w:tc>
      </w:tr>
      <w:tr w:rsidR="00021658" w14:paraId="31B441B4" w14:textId="77777777" w:rsidTr="00173F2D">
        <w:trPr>
          <w:trHeight w:val="20"/>
        </w:trPr>
        <w:tc>
          <w:tcPr>
            <w:tcW w:w="797" w:type="dxa"/>
          </w:tcPr>
          <w:p w14:paraId="2B729C83" w14:textId="77777777" w:rsidR="00021658" w:rsidRDefault="00DD08E8">
            <w:pPr>
              <w:pStyle w:val="TableParagraph"/>
              <w:spacing w:line="204" w:lineRule="exact"/>
              <w:ind w:left="10" w:right="4"/>
              <w:rPr>
                <w:sz w:val="18"/>
              </w:rPr>
            </w:pPr>
            <w:r>
              <w:rPr>
                <w:spacing w:val="-5"/>
                <w:w w:val="105"/>
                <w:sz w:val="18"/>
              </w:rPr>
              <w:t>CO4</w:t>
            </w:r>
          </w:p>
        </w:tc>
        <w:tc>
          <w:tcPr>
            <w:tcW w:w="798" w:type="dxa"/>
          </w:tcPr>
          <w:p w14:paraId="66EB1106"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62F8FF4D" w14:textId="77777777" w:rsidR="00021658" w:rsidRDefault="00DD08E8">
            <w:pPr>
              <w:pStyle w:val="TableParagraph"/>
              <w:spacing w:line="204" w:lineRule="exact"/>
              <w:ind w:left="9" w:right="6"/>
              <w:rPr>
                <w:sz w:val="18"/>
              </w:rPr>
            </w:pPr>
            <w:r>
              <w:rPr>
                <w:spacing w:val="-10"/>
                <w:w w:val="105"/>
                <w:sz w:val="18"/>
              </w:rPr>
              <w:t>3</w:t>
            </w:r>
          </w:p>
        </w:tc>
        <w:tc>
          <w:tcPr>
            <w:tcW w:w="794" w:type="dxa"/>
          </w:tcPr>
          <w:p w14:paraId="05670AF0" w14:textId="77777777" w:rsidR="00021658" w:rsidRDefault="00021658">
            <w:pPr>
              <w:pStyle w:val="TableParagraph"/>
              <w:jc w:val="left"/>
              <w:rPr>
                <w:sz w:val="16"/>
              </w:rPr>
            </w:pPr>
          </w:p>
        </w:tc>
        <w:tc>
          <w:tcPr>
            <w:tcW w:w="799" w:type="dxa"/>
          </w:tcPr>
          <w:p w14:paraId="5D1B441F" w14:textId="77777777" w:rsidR="00021658" w:rsidRDefault="00021658">
            <w:pPr>
              <w:pStyle w:val="TableParagraph"/>
              <w:jc w:val="left"/>
              <w:rPr>
                <w:sz w:val="16"/>
              </w:rPr>
            </w:pPr>
          </w:p>
        </w:tc>
        <w:tc>
          <w:tcPr>
            <w:tcW w:w="797" w:type="dxa"/>
          </w:tcPr>
          <w:p w14:paraId="7A11362B" w14:textId="77777777" w:rsidR="00021658" w:rsidRDefault="00DD08E8">
            <w:pPr>
              <w:pStyle w:val="TableParagraph"/>
              <w:spacing w:line="204" w:lineRule="exact"/>
              <w:ind w:left="10" w:right="3"/>
              <w:rPr>
                <w:sz w:val="18"/>
              </w:rPr>
            </w:pPr>
            <w:r>
              <w:rPr>
                <w:spacing w:val="-10"/>
                <w:w w:val="105"/>
                <w:sz w:val="18"/>
              </w:rPr>
              <w:t>3</w:t>
            </w:r>
          </w:p>
        </w:tc>
        <w:tc>
          <w:tcPr>
            <w:tcW w:w="798" w:type="dxa"/>
          </w:tcPr>
          <w:p w14:paraId="015818D2" w14:textId="77777777" w:rsidR="00021658" w:rsidRDefault="00021658">
            <w:pPr>
              <w:pStyle w:val="TableParagraph"/>
              <w:jc w:val="left"/>
              <w:rPr>
                <w:sz w:val="16"/>
              </w:rPr>
            </w:pPr>
          </w:p>
        </w:tc>
        <w:tc>
          <w:tcPr>
            <w:tcW w:w="798" w:type="dxa"/>
          </w:tcPr>
          <w:p w14:paraId="2BBCD3E2" w14:textId="77777777" w:rsidR="00021658" w:rsidRDefault="00DD08E8">
            <w:pPr>
              <w:pStyle w:val="TableParagraph"/>
              <w:spacing w:line="204" w:lineRule="exact"/>
              <w:ind w:left="9" w:right="1"/>
              <w:rPr>
                <w:sz w:val="18"/>
              </w:rPr>
            </w:pPr>
            <w:r>
              <w:rPr>
                <w:spacing w:val="-10"/>
                <w:w w:val="105"/>
                <w:sz w:val="18"/>
              </w:rPr>
              <w:t>3</w:t>
            </w:r>
          </w:p>
        </w:tc>
        <w:tc>
          <w:tcPr>
            <w:tcW w:w="796" w:type="dxa"/>
          </w:tcPr>
          <w:p w14:paraId="0619434C" w14:textId="77777777" w:rsidR="00021658" w:rsidRDefault="00DD08E8">
            <w:pPr>
              <w:pStyle w:val="TableParagraph"/>
              <w:spacing w:line="204" w:lineRule="exact"/>
              <w:ind w:left="7" w:right="4"/>
              <w:rPr>
                <w:sz w:val="18"/>
              </w:rPr>
            </w:pPr>
            <w:r>
              <w:rPr>
                <w:spacing w:val="-10"/>
                <w:w w:val="105"/>
                <w:sz w:val="18"/>
              </w:rPr>
              <w:t>2</w:t>
            </w:r>
          </w:p>
        </w:tc>
        <w:tc>
          <w:tcPr>
            <w:tcW w:w="798" w:type="dxa"/>
          </w:tcPr>
          <w:p w14:paraId="12377073" w14:textId="77777777" w:rsidR="00021658" w:rsidRDefault="00021658">
            <w:pPr>
              <w:pStyle w:val="TableParagraph"/>
              <w:jc w:val="left"/>
              <w:rPr>
                <w:sz w:val="16"/>
              </w:rPr>
            </w:pPr>
          </w:p>
        </w:tc>
        <w:tc>
          <w:tcPr>
            <w:tcW w:w="814" w:type="dxa"/>
          </w:tcPr>
          <w:p w14:paraId="73E19F96" w14:textId="77777777" w:rsidR="00021658" w:rsidRDefault="00021658">
            <w:pPr>
              <w:pStyle w:val="TableParagraph"/>
              <w:jc w:val="left"/>
              <w:rPr>
                <w:sz w:val="16"/>
              </w:rPr>
            </w:pPr>
          </w:p>
        </w:tc>
      </w:tr>
      <w:tr w:rsidR="00021658" w14:paraId="3BF980E5" w14:textId="77777777" w:rsidTr="00173F2D">
        <w:trPr>
          <w:trHeight w:val="20"/>
        </w:trPr>
        <w:tc>
          <w:tcPr>
            <w:tcW w:w="797" w:type="dxa"/>
          </w:tcPr>
          <w:p w14:paraId="6B497087"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7B6ED896"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6677E1E9" w14:textId="77777777" w:rsidR="00021658" w:rsidRDefault="00021658">
            <w:pPr>
              <w:pStyle w:val="TableParagraph"/>
              <w:jc w:val="left"/>
              <w:rPr>
                <w:sz w:val="16"/>
              </w:rPr>
            </w:pPr>
          </w:p>
        </w:tc>
        <w:tc>
          <w:tcPr>
            <w:tcW w:w="794" w:type="dxa"/>
          </w:tcPr>
          <w:p w14:paraId="20228562" w14:textId="77777777" w:rsidR="00021658" w:rsidRDefault="00021658">
            <w:pPr>
              <w:pStyle w:val="TableParagraph"/>
              <w:jc w:val="left"/>
              <w:rPr>
                <w:sz w:val="16"/>
              </w:rPr>
            </w:pPr>
          </w:p>
        </w:tc>
        <w:tc>
          <w:tcPr>
            <w:tcW w:w="799" w:type="dxa"/>
          </w:tcPr>
          <w:p w14:paraId="6763BCFE" w14:textId="77777777" w:rsidR="00021658" w:rsidRDefault="00DD08E8">
            <w:pPr>
              <w:pStyle w:val="TableParagraph"/>
              <w:spacing w:line="205" w:lineRule="exact"/>
              <w:ind w:left="7"/>
              <w:rPr>
                <w:sz w:val="18"/>
              </w:rPr>
            </w:pPr>
            <w:r>
              <w:rPr>
                <w:spacing w:val="-10"/>
                <w:w w:val="105"/>
                <w:sz w:val="18"/>
              </w:rPr>
              <w:t>2</w:t>
            </w:r>
          </w:p>
        </w:tc>
        <w:tc>
          <w:tcPr>
            <w:tcW w:w="797" w:type="dxa"/>
          </w:tcPr>
          <w:p w14:paraId="7856458B" w14:textId="77777777" w:rsidR="00021658" w:rsidRDefault="00021658">
            <w:pPr>
              <w:pStyle w:val="TableParagraph"/>
              <w:jc w:val="left"/>
              <w:rPr>
                <w:sz w:val="16"/>
              </w:rPr>
            </w:pPr>
          </w:p>
        </w:tc>
        <w:tc>
          <w:tcPr>
            <w:tcW w:w="798" w:type="dxa"/>
          </w:tcPr>
          <w:p w14:paraId="20B6ED91" w14:textId="77777777" w:rsidR="00021658" w:rsidRDefault="00021658">
            <w:pPr>
              <w:pStyle w:val="TableParagraph"/>
              <w:jc w:val="left"/>
              <w:rPr>
                <w:sz w:val="16"/>
              </w:rPr>
            </w:pPr>
          </w:p>
        </w:tc>
        <w:tc>
          <w:tcPr>
            <w:tcW w:w="798" w:type="dxa"/>
          </w:tcPr>
          <w:p w14:paraId="24C4A81F" w14:textId="77777777" w:rsidR="00021658" w:rsidRDefault="00021658">
            <w:pPr>
              <w:pStyle w:val="TableParagraph"/>
              <w:jc w:val="left"/>
              <w:rPr>
                <w:sz w:val="16"/>
              </w:rPr>
            </w:pPr>
          </w:p>
        </w:tc>
        <w:tc>
          <w:tcPr>
            <w:tcW w:w="796" w:type="dxa"/>
          </w:tcPr>
          <w:p w14:paraId="27727BF0" w14:textId="77777777" w:rsidR="00021658" w:rsidRDefault="00021658">
            <w:pPr>
              <w:pStyle w:val="TableParagraph"/>
              <w:jc w:val="left"/>
              <w:rPr>
                <w:sz w:val="16"/>
              </w:rPr>
            </w:pPr>
          </w:p>
        </w:tc>
        <w:tc>
          <w:tcPr>
            <w:tcW w:w="798" w:type="dxa"/>
          </w:tcPr>
          <w:p w14:paraId="6E097562"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7BE93093" w14:textId="77777777" w:rsidR="00021658" w:rsidRDefault="00DD08E8">
            <w:pPr>
              <w:pStyle w:val="TableParagraph"/>
              <w:spacing w:line="205" w:lineRule="exact"/>
              <w:ind w:left="6" w:right="4"/>
              <w:rPr>
                <w:sz w:val="18"/>
              </w:rPr>
            </w:pPr>
            <w:r>
              <w:rPr>
                <w:spacing w:val="-10"/>
                <w:w w:val="105"/>
                <w:sz w:val="18"/>
              </w:rPr>
              <w:t>3</w:t>
            </w:r>
          </w:p>
        </w:tc>
      </w:tr>
    </w:tbl>
    <w:p w14:paraId="477BECD0" w14:textId="3FE32324" w:rsidR="00021658" w:rsidRPr="00FA0AEB" w:rsidRDefault="00DD08E8" w:rsidP="00FA0AEB">
      <w:pPr>
        <w:spacing w:before="1"/>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3DEB077" w14:textId="77777777" w:rsidTr="00173F2D">
        <w:trPr>
          <w:trHeight w:val="20"/>
        </w:trPr>
        <w:tc>
          <w:tcPr>
            <w:tcW w:w="2983" w:type="dxa"/>
          </w:tcPr>
          <w:p w14:paraId="7838B2F0"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235970D" w14:textId="77777777" w:rsidR="00021658" w:rsidRDefault="00DD08E8">
            <w:pPr>
              <w:pStyle w:val="TableParagraph"/>
              <w:spacing w:before="4"/>
              <w:ind w:left="6" w:right="5"/>
              <w:rPr>
                <w:b/>
                <w:sz w:val="18"/>
              </w:rPr>
            </w:pPr>
            <w:r>
              <w:rPr>
                <w:b/>
                <w:spacing w:val="-4"/>
                <w:w w:val="105"/>
                <w:sz w:val="18"/>
              </w:rPr>
              <w:t>Code</w:t>
            </w:r>
          </w:p>
        </w:tc>
        <w:tc>
          <w:tcPr>
            <w:tcW w:w="2983" w:type="dxa"/>
          </w:tcPr>
          <w:p w14:paraId="4CF09CEC"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5C0E359" w14:textId="77777777" w:rsidR="00021658" w:rsidRDefault="00DD08E8">
            <w:pPr>
              <w:pStyle w:val="TableParagraph"/>
              <w:spacing w:before="4"/>
              <w:ind w:left="6" w:right="6"/>
              <w:rPr>
                <w:b/>
                <w:sz w:val="18"/>
              </w:rPr>
            </w:pPr>
            <w:r>
              <w:rPr>
                <w:b/>
                <w:spacing w:val="-4"/>
                <w:w w:val="105"/>
                <w:sz w:val="18"/>
              </w:rPr>
              <w:t>Code</w:t>
            </w:r>
          </w:p>
        </w:tc>
      </w:tr>
      <w:tr w:rsidR="00021658" w14:paraId="22B17124" w14:textId="77777777" w:rsidTr="00173F2D">
        <w:trPr>
          <w:trHeight w:val="20"/>
        </w:trPr>
        <w:tc>
          <w:tcPr>
            <w:tcW w:w="2983" w:type="dxa"/>
          </w:tcPr>
          <w:p w14:paraId="6124849E" w14:textId="77777777" w:rsidR="00021658" w:rsidRDefault="00DD08E8">
            <w:pPr>
              <w:pStyle w:val="TableParagraph"/>
              <w:spacing w:line="206" w:lineRule="exact"/>
              <w:ind w:left="9"/>
              <w:rPr>
                <w:sz w:val="18"/>
              </w:rPr>
            </w:pPr>
            <w:r>
              <w:rPr>
                <w:spacing w:val="-2"/>
                <w:w w:val="105"/>
                <w:sz w:val="18"/>
              </w:rPr>
              <w:t>Lecture</w:t>
            </w:r>
          </w:p>
        </w:tc>
        <w:tc>
          <w:tcPr>
            <w:tcW w:w="1356" w:type="dxa"/>
          </w:tcPr>
          <w:p w14:paraId="510094DD" w14:textId="77777777" w:rsidR="00021658" w:rsidRDefault="00DD08E8">
            <w:pPr>
              <w:pStyle w:val="TableParagraph"/>
              <w:spacing w:line="206" w:lineRule="exact"/>
              <w:ind w:left="6" w:right="2"/>
              <w:rPr>
                <w:sz w:val="18"/>
              </w:rPr>
            </w:pPr>
            <w:r>
              <w:rPr>
                <w:spacing w:val="-5"/>
                <w:w w:val="105"/>
                <w:sz w:val="18"/>
              </w:rPr>
              <w:t>01</w:t>
            </w:r>
          </w:p>
        </w:tc>
        <w:tc>
          <w:tcPr>
            <w:tcW w:w="2983" w:type="dxa"/>
          </w:tcPr>
          <w:p w14:paraId="1E5BB89B" w14:textId="77777777" w:rsidR="00021658" w:rsidRDefault="00DD08E8">
            <w:pPr>
              <w:pStyle w:val="TableParagraph"/>
              <w:spacing w:line="20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FC5CF60" w14:textId="77777777" w:rsidR="00021658" w:rsidRDefault="00DD08E8">
            <w:pPr>
              <w:pStyle w:val="TableParagraph"/>
              <w:spacing w:line="206" w:lineRule="exact"/>
              <w:ind w:left="6" w:right="2"/>
              <w:rPr>
                <w:sz w:val="18"/>
              </w:rPr>
            </w:pPr>
            <w:r>
              <w:rPr>
                <w:spacing w:val="-5"/>
                <w:w w:val="105"/>
                <w:sz w:val="18"/>
              </w:rPr>
              <w:t>01</w:t>
            </w:r>
          </w:p>
        </w:tc>
      </w:tr>
      <w:tr w:rsidR="00021658" w14:paraId="0EA3BCA6" w14:textId="77777777" w:rsidTr="00173F2D">
        <w:trPr>
          <w:trHeight w:val="20"/>
        </w:trPr>
        <w:tc>
          <w:tcPr>
            <w:tcW w:w="2983" w:type="dxa"/>
          </w:tcPr>
          <w:p w14:paraId="0C4E2EB3"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E623A7B"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096A5608"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4F73201C" w14:textId="77777777" w:rsidR="00021658" w:rsidRDefault="00DD08E8">
            <w:pPr>
              <w:pStyle w:val="TableParagraph"/>
              <w:spacing w:line="204" w:lineRule="exact"/>
              <w:ind w:left="6"/>
              <w:rPr>
                <w:sz w:val="18"/>
              </w:rPr>
            </w:pPr>
            <w:r>
              <w:rPr>
                <w:spacing w:val="-5"/>
                <w:w w:val="105"/>
                <w:sz w:val="18"/>
              </w:rPr>
              <w:t>02</w:t>
            </w:r>
          </w:p>
        </w:tc>
      </w:tr>
      <w:tr w:rsidR="00021658" w14:paraId="12EC6D04" w14:textId="77777777" w:rsidTr="00173F2D">
        <w:trPr>
          <w:trHeight w:val="20"/>
        </w:trPr>
        <w:tc>
          <w:tcPr>
            <w:tcW w:w="2983" w:type="dxa"/>
          </w:tcPr>
          <w:p w14:paraId="3A88E40D"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0A1A5F5"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44687CAC"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7783B610" w14:textId="77777777" w:rsidR="00021658" w:rsidRDefault="00DD08E8">
            <w:pPr>
              <w:pStyle w:val="TableParagraph"/>
              <w:spacing w:line="204" w:lineRule="exact"/>
              <w:ind w:left="6"/>
              <w:rPr>
                <w:sz w:val="18"/>
              </w:rPr>
            </w:pPr>
            <w:r>
              <w:rPr>
                <w:spacing w:val="-5"/>
                <w:w w:val="105"/>
                <w:sz w:val="18"/>
              </w:rPr>
              <w:t>03</w:t>
            </w:r>
          </w:p>
        </w:tc>
      </w:tr>
      <w:tr w:rsidR="00021658" w14:paraId="7F5AE06D" w14:textId="77777777" w:rsidTr="00173F2D">
        <w:trPr>
          <w:trHeight w:val="20"/>
        </w:trPr>
        <w:tc>
          <w:tcPr>
            <w:tcW w:w="2983" w:type="dxa"/>
          </w:tcPr>
          <w:p w14:paraId="131EE6D5"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38A2B95"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06B6C16F"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2C276BAF" w14:textId="77777777" w:rsidR="00021658" w:rsidRDefault="00DD08E8">
            <w:pPr>
              <w:pStyle w:val="TableParagraph"/>
              <w:spacing w:line="207" w:lineRule="exact"/>
              <w:ind w:left="6" w:right="4"/>
              <w:rPr>
                <w:sz w:val="18"/>
              </w:rPr>
            </w:pPr>
            <w:r>
              <w:rPr>
                <w:spacing w:val="-5"/>
                <w:w w:val="105"/>
                <w:sz w:val="18"/>
              </w:rPr>
              <w:t>04</w:t>
            </w:r>
          </w:p>
        </w:tc>
      </w:tr>
      <w:tr w:rsidR="00021658" w14:paraId="635A1FFF" w14:textId="77777777" w:rsidTr="00173F2D">
        <w:trPr>
          <w:trHeight w:val="20"/>
        </w:trPr>
        <w:tc>
          <w:tcPr>
            <w:tcW w:w="2983" w:type="dxa"/>
          </w:tcPr>
          <w:p w14:paraId="5C60BD37" w14:textId="77777777" w:rsidR="00021658" w:rsidRDefault="00DD08E8">
            <w:pPr>
              <w:pStyle w:val="TableParagraph"/>
              <w:spacing w:line="20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647DE7F" w14:textId="77777777" w:rsidR="00021658" w:rsidRDefault="00DD08E8">
            <w:pPr>
              <w:pStyle w:val="TableParagraph"/>
              <w:spacing w:line="206" w:lineRule="exact"/>
              <w:ind w:left="6" w:right="5"/>
              <w:rPr>
                <w:sz w:val="18"/>
              </w:rPr>
            </w:pPr>
            <w:r>
              <w:rPr>
                <w:spacing w:val="-5"/>
                <w:w w:val="105"/>
                <w:sz w:val="18"/>
              </w:rPr>
              <w:t>05</w:t>
            </w:r>
          </w:p>
        </w:tc>
        <w:tc>
          <w:tcPr>
            <w:tcW w:w="2983" w:type="dxa"/>
          </w:tcPr>
          <w:p w14:paraId="0E2F56C0" w14:textId="77777777" w:rsidR="00021658" w:rsidRDefault="00DD08E8">
            <w:pPr>
              <w:pStyle w:val="TableParagraph"/>
              <w:spacing w:line="206" w:lineRule="exact"/>
              <w:ind w:left="9" w:right="6"/>
              <w:rPr>
                <w:sz w:val="18"/>
              </w:rPr>
            </w:pPr>
            <w:r>
              <w:rPr>
                <w:spacing w:val="-2"/>
                <w:w w:val="105"/>
                <w:sz w:val="18"/>
              </w:rPr>
              <w:t>Assignment</w:t>
            </w:r>
          </w:p>
        </w:tc>
        <w:tc>
          <w:tcPr>
            <w:tcW w:w="1356" w:type="dxa"/>
          </w:tcPr>
          <w:p w14:paraId="491FC876" w14:textId="77777777" w:rsidR="00021658" w:rsidRDefault="00DD08E8">
            <w:pPr>
              <w:pStyle w:val="TableParagraph"/>
              <w:spacing w:line="206" w:lineRule="exact"/>
              <w:ind w:left="6" w:right="6"/>
              <w:rPr>
                <w:sz w:val="18"/>
              </w:rPr>
            </w:pPr>
            <w:r>
              <w:rPr>
                <w:spacing w:val="-5"/>
                <w:w w:val="105"/>
                <w:sz w:val="18"/>
              </w:rPr>
              <w:t>05</w:t>
            </w:r>
          </w:p>
        </w:tc>
      </w:tr>
    </w:tbl>
    <w:p w14:paraId="138A5E45" w14:textId="77777777" w:rsidR="00021658" w:rsidRDefault="00DD08E8" w:rsidP="00173F2D">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E4F2E5F" w14:textId="77777777" w:rsidR="00021658" w:rsidRDefault="00DD08E8" w:rsidP="00173F2D">
      <w:pPr>
        <w:pStyle w:val="BodyText"/>
        <w:ind w:left="432" w:right="832"/>
        <w:jc w:val="both"/>
      </w:pPr>
      <w:r>
        <w:rPr>
          <w:b/>
          <w:w w:val="105"/>
        </w:rPr>
        <w:t xml:space="preserve">An Overview of Accounting: </w:t>
      </w:r>
      <w:r>
        <w:rPr>
          <w:w w:val="105"/>
        </w:rPr>
        <w:t>Definition of accounting, Types of accounting, Accounting and business, Account classes, Account groups, Accounts, Subsidiary accounts, The Building Blocks of Accounting, The Basic Accounting Equation, Using the Accounting Equation etc.</w:t>
      </w:r>
    </w:p>
    <w:p w14:paraId="7EB2B9EA" w14:textId="77777777" w:rsidR="00021658" w:rsidRDefault="00DD08E8">
      <w:pPr>
        <w:spacing w:before="3" w:line="252" w:lineRule="auto"/>
        <w:ind w:left="432" w:right="830"/>
        <w:jc w:val="both"/>
        <w:rPr>
          <w:sz w:val="18"/>
        </w:rPr>
      </w:pPr>
      <w:r>
        <w:rPr>
          <w:b/>
          <w:w w:val="105"/>
          <w:sz w:val="18"/>
        </w:rPr>
        <w:t xml:space="preserve">Journalizing sale, purchase, collection, and payment transactions: </w:t>
      </w:r>
      <w:r>
        <w:rPr>
          <w:w w:val="105"/>
          <w:sz w:val="18"/>
        </w:rPr>
        <w:t>Double entry book keeping (the terms debit and credit), General journal and journal entries, General ledger and posting, The Account, Steps in the Recording Process, The Trial Balance etc.</w:t>
      </w:r>
    </w:p>
    <w:p w14:paraId="29934A2F" w14:textId="77777777" w:rsidR="00021658" w:rsidRDefault="00DD08E8">
      <w:pPr>
        <w:pStyle w:val="BodyText"/>
        <w:spacing w:line="254" w:lineRule="auto"/>
        <w:ind w:left="432" w:right="826"/>
        <w:jc w:val="both"/>
      </w:pPr>
      <w:r>
        <w:rPr>
          <w:b/>
          <w:w w:val="105"/>
        </w:rPr>
        <w:t xml:space="preserve">Adjusting the accounts: </w:t>
      </w:r>
      <w:r>
        <w:rPr>
          <w:w w:val="105"/>
        </w:rPr>
        <w:t xml:space="preserve">Timing issues; The basics of adjusting entries; The adjusted trial balance &amp; financial </w:t>
      </w:r>
      <w:r>
        <w:rPr>
          <w:spacing w:val="-2"/>
          <w:w w:val="105"/>
        </w:rPr>
        <w:t>statements.</w:t>
      </w:r>
    </w:p>
    <w:p w14:paraId="1291B070" w14:textId="77777777" w:rsidR="00021658" w:rsidRDefault="00DD08E8">
      <w:pPr>
        <w:spacing w:line="249" w:lineRule="auto"/>
        <w:ind w:left="432" w:right="996"/>
        <w:jc w:val="both"/>
        <w:rPr>
          <w:sz w:val="18"/>
        </w:rPr>
      </w:pPr>
      <w:r>
        <w:rPr>
          <w:b/>
          <w:w w:val="105"/>
          <w:sz w:val="18"/>
        </w:rPr>
        <w:t>Completing</w:t>
      </w:r>
      <w:r>
        <w:rPr>
          <w:b/>
          <w:spacing w:val="-6"/>
          <w:w w:val="105"/>
          <w:sz w:val="18"/>
        </w:rPr>
        <w:t xml:space="preserve"> </w:t>
      </w:r>
      <w:r>
        <w:rPr>
          <w:b/>
          <w:w w:val="105"/>
          <w:sz w:val="18"/>
        </w:rPr>
        <w:t>the</w:t>
      </w:r>
      <w:r>
        <w:rPr>
          <w:b/>
          <w:spacing w:val="-3"/>
          <w:w w:val="105"/>
          <w:sz w:val="18"/>
        </w:rPr>
        <w:t xml:space="preserve"> </w:t>
      </w:r>
      <w:r>
        <w:rPr>
          <w:b/>
          <w:w w:val="105"/>
          <w:sz w:val="18"/>
        </w:rPr>
        <w:t>Accounting</w:t>
      </w:r>
      <w:r>
        <w:rPr>
          <w:b/>
          <w:spacing w:val="-4"/>
          <w:w w:val="105"/>
          <w:sz w:val="18"/>
        </w:rPr>
        <w:t xml:space="preserve"> </w:t>
      </w:r>
      <w:r>
        <w:rPr>
          <w:b/>
          <w:w w:val="105"/>
          <w:sz w:val="18"/>
        </w:rPr>
        <w:t>Cycle:</w:t>
      </w:r>
      <w:r>
        <w:rPr>
          <w:b/>
          <w:spacing w:val="-2"/>
          <w:w w:val="105"/>
          <w:sz w:val="18"/>
        </w:rPr>
        <w:t xml:space="preserve"> </w:t>
      </w:r>
      <w:r>
        <w:rPr>
          <w:w w:val="105"/>
          <w:sz w:val="18"/>
        </w:rPr>
        <w:t>Using</w:t>
      </w:r>
      <w:r>
        <w:rPr>
          <w:spacing w:val="-6"/>
          <w:w w:val="105"/>
          <w:sz w:val="18"/>
        </w:rPr>
        <w:t xml:space="preserve"> </w:t>
      </w:r>
      <w:r>
        <w:rPr>
          <w:w w:val="105"/>
          <w:sz w:val="18"/>
        </w:rPr>
        <w:t>a</w:t>
      </w:r>
      <w:r>
        <w:rPr>
          <w:spacing w:val="-7"/>
          <w:w w:val="105"/>
          <w:sz w:val="18"/>
        </w:rPr>
        <w:t xml:space="preserve"> </w:t>
      </w:r>
      <w:r>
        <w:rPr>
          <w:w w:val="105"/>
          <w:sz w:val="18"/>
        </w:rPr>
        <w:t>worksheet;</w:t>
      </w:r>
      <w:r>
        <w:rPr>
          <w:spacing w:val="-6"/>
          <w:w w:val="105"/>
          <w:sz w:val="18"/>
        </w:rPr>
        <w:t xml:space="preserve"> </w:t>
      </w:r>
      <w:r>
        <w:rPr>
          <w:w w:val="105"/>
          <w:sz w:val="18"/>
        </w:rPr>
        <w:t>COsing</w:t>
      </w:r>
      <w:r>
        <w:rPr>
          <w:spacing w:val="-6"/>
          <w:w w:val="105"/>
          <w:sz w:val="18"/>
        </w:rPr>
        <w:t xml:space="preserve"> </w:t>
      </w:r>
      <w:r>
        <w:rPr>
          <w:w w:val="105"/>
          <w:sz w:val="18"/>
        </w:rPr>
        <w:t>the</w:t>
      </w:r>
      <w:r>
        <w:rPr>
          <w:spacing w:val="-8"/>
          <w:w w:val="105"/>
          <w:sz w:val="18"/>
        </w:rPr>
        <w:t xml:space="preserve"> </w:t>
      </w:r>
      <w:r>
        <w:rPr>
          <w:w w:val="105"/>
          <w:sz w:val="18"/>
        </w:rPr>
        <w:t>books</w:t>
      </w:r>
      <w:r>
        <w:rPr>
          <w:spacing w:val="-4"/>
          <w:w w:val="105"/>
          <w:sz w:val="18"/>
        </w:rPr>
        <w:t xml:space="preserve"> </w:t>
      </w:r>
      <w:r>
        <w:rPr>
          <w:w w:val="105"/>
          <w:sz w:val="18"/>
        </w:rPr>
        <w:t>Summary</w:t>
      </w:r>
      <w:r>
        <w:rPr>
          <w:spacing w:val="-10"/>
          <w:w w:val="105"/>
          <w:sz w:val="18"/>
        </w:rPr>
        <w:t xml:space="preserve"> </w:t>
      </w:r>
      <w:r>
        <w:rPr>
          <w:w w:val="105"/>
          <w:sz w:val="18"/>
        </w:rPr>
        <w:t>of</w:t>
      </w:r>
      <w:r>
        <w:rPr>
          <w:spacing w:val="-8"/>
          <w:w w:val="105"/>
          <w:sz w:val="18"/>
        </w:rPr>
        <w:t xml:space="preserve"> </w:t>
      </w:r>
      <w:r>
        <w:rPr>
          <w:w w:val="105"/>
          <w:sz w:val="18"/>
        </w:rPr>
        <w:t>the</w:t>
      </w:r>
      <w:r>
        <w:rPr>
          <w:spacing w:val="-6"/>
          <w:w w:val="105"/>
          <w:sz w:val="18"/>
        </w:rPr>
        <w:t xml:space="preserve"> </w:t>
      </w:r>
      <w:r>
        <w:rPr>
          <w:w w:val="105"/>
          <w:sz w:val="18"/>
        </w:rPr>
        <w:t>accounting</w:t>
      </w:r>
      <w:r>
        <w:rPr>
          <w:spacing w:val="-6"/>
          <w:w w:val="105"/>
          <w:sz w:val="18"/>
        </w:rPr>
        <w:t xml:space="preserve"> </w:t>
      </w:r>
      <w:r>
        <w:rPr>
          <w:w w:val="105"/>
          <w:sz w:val="18"/>
        </w:rPr>
        <w:t>cycle; The classified income statement balance sheet</w:t>
      </w:r>
    </w:p>
    <w:p w14:paraId="7A2A7779" w14:textId="77777777" w:rsidR="00021658" w:rsidRDefault="00DD08E8">
      <w:pPr>
        <w:pStyle w:val="BodyText"/>
        <w:spacing w:line="252" w:lineRule="auto"/>
        <w:ind w:left="432" w:right="827"/>
        <w:jc w:val="both"/>
      </w:pPr>
      <w:r>
        <w:rPr>
          <w:b/>
          <w:w w:val="105"/>
        </w:rPr>
        <w:t>Accounting for Merchandising Operation</w:t>
      </w:r>
      <w:r>
        <w:rPr>
          <w:w w:val="105"/>
        </w:rPr>
        <w:t>: Merchandising operation; Recording purchases of merchandise; Recording sales of merchandise; Completing the according cycle; Forms of financial statement; Determining the cost of sold under a period system. Classify inventory; determining inventory quantities inventory costing; inventory errors; statement presentation and analysis; Inventory cost flow methods in perpetual inventory system. Estimating inventories.</w:t>
      </w:r>
    </w:p>
    <w:p w14:paraId="6E2656E8" w14:textId="0E06D687" w:rsidR="00021658" w:rsidRPr="00692FA8" w:rsidRDefault="00DD08E8" w:rsidP="00692FA8">
      <w:pPr>
        <w:spacing w:line="203" w:lineRule="exact"/>
        <w:ind w:left="432"/>
        <w:jc w:val="both"/>
        <w:rPr>
          <w:sz w:val="18"/>
          <w:szCs w:val="18"/>
        </w:rPr>
      </w:pPr>
      <w:r>
        <w:rPr>
          <w:b/>
          <w:w w:val="105"/>
          <w:sz w:val="18"/>
        </w:rPr>
        <w:t>Accounting</w:t>
      </w:r>
      <w:r>
        <w:rPr>
          <w:b/>
          <w:spacing w:val="-3"/>
          <w:w w:val="105"/>
          <w:sz w:val="18"/>
        </w:rPr>
        <w:t xml:space="preserve"> </w:t>
      </w:r>
      <w:r>
        <w:rPr>
          <w:b/>
          <w:w w:val="105"/>
          <w:sz w:val="18"/>
        </w:rPr>
        <w:t>Information</w:t>
      </w:r>
      <w:r>
        <w:rPr>
          <w:b/>
          <w:spacing w:val="-1"/>
          <w:w w:val="105"/>
          <w:sz w:val="18"/>
        </w:rPr>
        <w:t xml:space="preserve"> </w:t>
      </w:r>
      <w:r>
        <w:rPr>
          <w:b/>
          <w:w w:val="105"/>
          <w:sz w:val="18"/>
        </w:rPr>
        <w:t>System:</w:t>
      </w:r>
      <w:r>
        <w:rPr>
          <w:b/>
          <w:spacing w:val="1"/>
          <w:w w:val="105"/>
          <w:sz w:val="18"/>
        </w:rPr>
        <w:t xml:space="preserve"> </w:t>
      </w:r>
      <w:r>
        <w:rPr>
          <w:w w:val="105"/>
          <w:sz w:val="18"/>
        </w:rPr>
        <w:t>Basic</w:t>
      </w:r>
      <w:r>
        <w:rPr>
          <w:spacing w:val="-2"/>
          <w:w w:val="105"/>
          <w:sz w:val="18"/>
        </w:rPr>
        <w:t xml:space="preserve"> </w:t>
      </w:r>
      <w:r>
        <w:rPr>
          <w:w w:val="105"/>
          <w:sz w:val="18"/>
        </w:rPr>
        <w:t>concepts</w:t>
      </w:r>
      <w:r>
        <w:rPr>
          <w:spacing w:val="-3"/>
          <w:w w:val="105"/>
          <w:sz w:val="18"/>
        </w:rPr>
        <w:t xml:space="preserve"> </w:t>
      </w:r>
      <w:r>
        <w:rPr>
          <w:w w:val="105"/>
          <w:sz w:val="18"/>
        </w:rPr>
        <w:t>of</w:t>
      </w:r>
      <w:r>
        <w:rPr>
          <w:spacing w:val="-2"/>
          <w:w w:val="105"/>
          <w:sz w:val="18"/>
        </w:rPr>
        <w:t xml:space="preserve"> </w:t>
      </w:r>
      <w:r>
        <w:rPr>
          <w:w w:val="105"/>
          <w:sz w:val="18"/>
        </w:rPr>
        <w:t>accounting</w:t>
      </w:r>
      <w:r>
        <w:rPr>
          <w:spacing w:val="-4"/>
          <w:w w:val="105"/>
          <w:sz w:val="18"/>
        </w:rPr>
        <w:t xml:space="preserve"> </w:t>
      </w:r>
      <w:r>
        <w:rPr>
          <w:w w:val="105"/>
          <w:sz w:val="18"/>
        </w:rPr>
        <w:t>information</w:t>
      </w:r>
      <w:r>
        <w:rPr>
          <w:spacing w:val="-3"/>
          <w:w w:val="105"/>
          <w:sz w:val="18"/>
        </w:rPr>
        <w:t xml:space="preserve"> </w:t>
      </w:r>
      <w:r>
        <w:rPr>
          <w:w w:val="105"/>
          <w:sz w:val="18"/>
        </w:rPr>
        <w:t>system.</w:t>
      </w:r>
      <w:r>
        <w:rPr>
          <w:spacing w:val="-1"/>
          <w:w w:val="105"/>
          <w:sz w:val="18"/>
        </w:rPr>
        <w:t xml:space="preserve"> </w:t>
      </w:r>
      <w:r>
        <w:rPr>
          <w:w w:val="105"/>
          <w:sz w:val="18"/>
        </w:rPr>
        <w:t>Computerized</w:t>
      </w:r>
      <w:r>
        <w:rPr>
          <w:spacing w:val="-4"/>
          <w:w w:val="105"/>
          <w:sz w:val="18"/>
        </w:rPr>
        <w:t xml:space="preserve"> </w:t>
      </w:r>
      <w:r>
        <w:rPr>
          <w:spacing w:val="-2"/>
          <w:w w:val="105"/>
          <w:sz w:val="18"/>
        </w:rPr>
        <w:t>accounting</w:t>
      </w:r>
      <w:r w:rsidR="00692FA8">
        <w:rPr>
          <w:spacing w:val="-2"/>
          <w:w w:val="105"/>
          <w:sz w:val="18"/>
        </w:rPr>
        <w:t xml:space="preserve"> </w:t>
      </w:r>
      <w:r w:rsidRPr="00692FA8">
        <w:rPr>
          <w:w w:val="105"/>
          <w:sz w:val="18"/>
          <w:szCs w:val="18"/>
        </w:rPr>
        <w:t>system;</w:t>
      </w:r>
      <w:r w:rsidRPr="00692FA8">
        <w:rPr>
          <w:spacing w:val="24"/>
          <w:w w:val="105"/>
          <w:sz w:val="18"/>
          <w:szCs w:val="18"/>
        </w:rPr>
        <w:t xml:space="preserve"> </w:t>
      </w:r>
      <w:r w:rsidRPr="00692FA8">
        <w:rPr>
          <w:w w:val="105"/>
          <w:sz w:val="18"/>
          <w:szCs w:val="18"/>
        </w:rPr>
        <w:t>manual</w:t>
      </w:r>
      <w:r w:rsidRPr="00692FA8">
        <w:rPr>
          <w:spacing w:val="24"/>
          <w:w w:val="105"/>
          <w:sz w:val="18"/>
          <w:szCs w:val="18"/>
        </w:rPr>
        <w:t xml:space="preserve"> </w:t>
      </w:r>
      <w:r w:rsidRPr="00692FA8">
        <w:rPr>
          <w:w w:val="105"/>
          <w:sz w:val="18"/>
          <w:szCs w:val="18"/>
        </w:rPr>
        <w:t>accounting</w:t>
      </w:r>
      <w:r w:rsidRPr="00692FA8">
        <w:rPr>
          <w:spacing w:val="24"/>
          <w:w w:val="105"/>
          <w:sz w:val="18"/>
          <w:szCs w:val="18"/>
        </w:rPr>
        <w:t xml:space="preserve"> </w:t>
      </w:r>
      <w:r w:rsidRPr="00692FA8">
        <w:rPr>
          <w:w w:val="105"/>
          <w:sz w:val="18"/>
          <w:szCs w:val="18"/>
        </w:rPr>
        <w:t>system;</w:t>
      </w:r>
      <w:r w:rsidRPr="00692FA8">
        <w:rPr>
          <w:spacing w:val="24"/>
          <w:w w:val="105"/>
          <w:sz w:val="18"/>
          <w:szCs w:val="18"/>
        </w:rPr>
        <w:t xml:space="preserve"> </w:t>
      </w:r>
      <w:r w:rsidRPr="00692FA8">
        <w:rPr>
          <w:w w:val="105"/>
          <w:sz w:val="18"/>
          <w:szCs w:val="18"/>
        </w:rPr>
        <w:t>Subsidiary</w:t>
      </w:r>
      <w:r w:rsidRPr="00692FA8">
        <w:rPr>
          <w:spacing w:val="21"/>
          <w:w w:val="105"/>
          <w:sz w:val="18"/>
          <w:szCs w:val="18"/>
        </w:rPr>
        <w:t xml:space="preserve"> </w:t>
      </w:r>
      <w:r w:rsidRPr="00692FA8">
        <w:rPr>
          <w:w w:val="105"/>
          <w:sz w:val="18"/>
          <w:szCs w:val="18"/>
        </w:rPr>
        <w:t>ledger;</w:t>
      </w:r>
      <w:r w:rsidRPr="00692FA8">
        <w:rPr>
          <w:spacing w:val="24"/>
          <w:w w:val="105"/>
          <w:sz w:val="18"/>
          <w:szCs w:val="18"/>
        </w:rPr>
        <w:t xml:space="preserve"> </w:t>
      </w:r>
      <w:r w:rsidRPr="00692FA8">
        <w:rPr>
          <w:w w:val="105"/>
          <w:sz w:val="18"/>
          <w:szCs w:val="18"/>
        </w:rPr>
        <w:t>Special</w:t>
      </w:r>
      <w:r w:rsidRPr="00692FA8">
        <w:rPr>
          <w:spacing w:val="24"/>
          <w:w w:val="105"/>
          <w:sz w:val="18"/>
          <w:szCs w:val="18"/>
        </w:rPr>
        <w:t xml:space="preserve"> </w:t>
      </w:r>
      <w:r w:rsidRPr="00692FA8">
        <w:rPr>
          <w:w w:val="105"/>
          <w:sz w:val="18"/>
          <w:szCs w:val="18"/>
        </w:rPr>
        <w:t>journals.</w:t>
      </w:r>
      <w:r w:rsidRPr="00692FA8">
        <w:rPr>
          <w:spacing w:val="26"/>
          <w:w w:val="105"/>
          <w:sz w:val="18"/>
          <w:szCs w:val="18"/>
        </w:rPr>
        <w:t xml:space="preserve"> </w:t>
      </w:r>
      <w:r w:rsidRPr="00692FA8">
        <w:rPr>
          <w:w w:val="105"/>
          <w:sz w:val="18"/>
          <w:szCs w:val="18"/>
        </w:rPr>
        <w:t>Internal</w:t>
      </w:r>
      <w:r w:rsidRPr="00692FA8">
        <w:rPr>
          <w:spacing w:val="28"/>
          <w:w w:val="105"/>
          <w:sz w:val="18"/>
          <w:szCs w:val="18"/>
        </w:rPr>
        <w:t xml:space="preserve"> </w:t>
      </w:r>
      <w:r w:rsidRPr="00692FA8">
        <w:rPr>
          <w:w w:val="105"/>
          <w:sz w:val="18"/>
          <w:szCs w:val="18"/>
        </w:rPr>
        <w:t>Control</w:t>
      </w:r>
      <w:r w:rsidRPr="00692FA8">
        <w:rPr>
          <w:spacing w:val="26"/>
          <w:w w:val="105"/>
          <w:sz w:val="18"/>
          <w:szCs w:val="18"/>
        </w:rPr>
        <w:t xml:space="preserve"> </w:t>
      </w:r>
      <w:r w:rsidRPr="00692FA8">
        <w:rPr>
          <w:w w:val="105"/>
          <w:sz w:val="18"/>
          <w:szCs w:val="18"/>
        </w:rPr>
        <w:t>and</w:t>
      </w:r>
      <w:r w:rsidRPr="00692FA8">
        <w:rPr>
          <w:spacing w:val="24"/>
          <w:w w:val="105"/>
          <w:sz w:val="18"/>
          <w:szCs w:val="18"/>
        </w:rPr>
        <w:t xml:space="preserve"> </w:t>
      </w:r>
      <w:r w:rsidRPr="00692FA8">
        <w:rPr>
          <w:w w:val="105"/>
          <w:sz w:val="18"/>
          <w:szCs w:val="18"/>
        </w:rPr>
        <w:t>Cash:</w:t>
      </w:r>
      <w:r w:rsidRPr="00692FA8">
        <w:rPr>
          <w:spacing w:val="28"/>
          <w:w w:val="105"/>
          <w:sz w:val="18"/>
          <w:szCs w:val="18"/>
        </w:rPr>
        <w:t xml:space="preserve"> </w:t>
      </w:r>
      <w:r w:rsidRPr="00692FA8">
        <w:rPr>
          <w:w w:val="105"/>
          <w:sz w:val="18"/>
          <w:szCs w:val="18"/>
        </w:rPr>
        <w:t>Internal Control; cash controls; Use of a bank; Reporting cash.</w:t>
      </w:r>
    </w:p>
    <w:p w14:paraId="4FE0F598" w14:textId="77777777" w:rsidR="00021658" w:rsidRDefault="00DD08E8">
      <w:pPr>
        <w:spacing w:before="9"/>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43AB70B" w14:textId="77777777" w:rsidR="00021658" w:rsidRDefault="00DD08E8">
      <w:pPr>
        <w:pStyle w:val="ListParagraph"/>
        <w:numPr>
          <w:ilvl w:val="0"/>
          <w:numId w:val="94"/>
        </w:numPr>
        <w:tabs>
          <w:tab w:val="left" w:pos="1111"/>
        </w:tabs>
        <w:spacing w:before="2"/>
        <w:rPr>
          <w:sz w:val="18"/>
        </w:rPr>
      </w:pPr>
      <w:r>
        <w:rPr>
          <w:i/>
          <w:w w:val="105"/>
          <w:sz w:val="18"/>
        </w:rPr>
        <w:lastRenderedPageBreak/>
        <w:t>Accounting</w:t>
      </w:r>
      <w:r>
        <w:rPr>
          <w:i/>
          <w:spacing w:val="-7"/>
          <w:w w:val="105"/>
          <w:sz w:val="18"/>
        </w:rPr>
        <w:t xml:space="preserve"> </w:t>
      </w:r>
      <w:r>
        <w:rPr>
          <w:i/>
          <w:w w:val="105"/>
          <w:sz w:val="18"/>
        </w:rPr>
        <w:t>Principles</w:t>
      </w:r>
      <w:r>
        <w:rPr>
          <w:i/>
          <w:spacing w:val="-3"/>
          <w:w w:val="105"/>
          <w:sz w:val="18"/>
        </w:rPr>
        <w:t xml:space="preserve"> </w:t>
      </w:r>
      <w:r>
        <w:rPr>
          <w:w w:val="105"/>
          <w:sz w:val="18"/>
        </w:rPr>
        <w:t>by</w:t>
      </w:r>
      <w:r>
        <w:rPr>
          <w:spacing w:val="-8"/>
          <w:w w:val="105"/>
          <w:sz w:val="18"/>
        </w:rPr>
        <w:t xml:space="preserve"> </w:t>
      </w:r>
      <w:r>
        <w:rPr>
          <w:w w:val="105"/>
          <w:sz w:val="18"/>
        </w:rPr>
        <w:t>Wegandti</w:t>
      </w:r>
      <w:r>
        <w:rPr>
          <w:spacing w:val="-1"/>
          <w:w w:val="105"/>
          <w:sz w:val="18"/>
        </w:rPr>
        <w:t xml:space="preserve"> </w:t>
      </w:r>
      <w:r>
        <w:rPr>
          <w:w w:val="105"/>
          <w:sz w:val="18"/>
        </w:rPr>
        <w:t>Kieso</w:t>
      </w:r>
      <w:r>
        <w:rPr>
          <w:spacing w:val="-7"/>
          <w:w w:val="105"/>
          <w:sz w:val="18"/>
        </w:rPr>
        <w:t xml:space="preserve"> </w:t>
      </w:r>
      <w:r>
        <w:rPr>
          <w:w w:val="105"/>
          <w:sz w:val="18"/>
        </w:rPr>
        <w:t>Kimmel.</w:t>
      </w:r>
      <w:r>
        <w:rPr>
          <w:spacing w:val="-3"/>
          <w:w w:val="105"/>
          <w:sz w:val="18"/>
        </w:rPr>
        <w:t xml:space="preserve"> </w:t>
      </w:r>
      <w:r>
        <w:rPr>
          <w:w w:val="105"/>
          <w:sz w:val="18"/>
        </w:rPr>
        <w:t>(Latest</w:t>
      </w:r>
      <w:r>
        <w:rPr>
          <w:spacing w:val="-6"/>
          <w:w w:val="105"/>
          <w:sz w:val="18"/>
        </w:rPr>
        <w:t xml:space="preserve"> </w:t>
      </w:r>
      <w:r>
        <w:rPr>
          <w:spacing w:val="-2"/>
          <w:w w:val="105"/>
          <w:sz w:val="18"/>
        </w:rPr>
        <w:t>Edition)</w:t>
      </w:r>
    </w:p>
    <w:p w14:paraId="5B8CC6E9" w14:textId="77777777" w:rsidR="00021658" w:rsidRDefault="00DD08E8">
      <w:pPr>
        <w:pStyle w:val="ListParagraph"/>
        <w:numPr>
          <w:ilvl w:val="0"/>
          <w:numId w:val="94"/>
        </w:numPr>
        <w:tabs>
          <w:tab w:val="left" w:pos="1111"/>
        </w:tabs>
        <w:rPr>
          <w:sz w:val="18"/>
        </w:rPr>
      </w:pPr>
      <w:r>
        <w:rPr>
          <w:w w:val="105"/>
          <w:sz w:val="18"/>
        </w:rPr>
        <w:t>Charles</w:t>
      </w:r>
      <w:r>
        <w:rPr>
          <w:spacing w:val="-8"/>
          <w:w w:val="105"/>
          <w:sz w:val="18"/>
        </w:rPr>
        <w:t xml:space="preserve"> </w:t>
      </w:r>
      <w:r>
        <w:rPr>
          <w:w w:val="105"/>
          <w:sz w:val="18"/>
        </w:rPr>
        <w:t>T.Horngren</w:t>
      </w:r>
      <w:r>
        <w:rPr>
          <w:spacing w:val="-6"/>
          <w:w w:val="105"/>
          <w:sz w:val="18"/>
        </w:rPr>
        <w:t xml:space="preserve"> </w:t>
      </w:r>
      <w:r>
        <w:rPr>
          <w:w w:val="105"/>
          <w:sz w:val="18"/>
        </w:rPr>
        <w:t>and</w:t>
      </w:r>
      <w:r>
        <w:rPr>
          <w:spacing w:val="-5"/>
          <w:w w:val="105"/>
          <w:sz w:val="18"/>
        </w:rPr>
        <w:t xml:space="preserve"> </w:t>
      </w:r>
      <w:r>
        <w:rPr>
          <w:w w:val="105"/>
          <w:sz w:val="18"/>
        </w:rPr>
        <w:t>W.T.</w:t>
      </w:r>
      <w:r>
        <w:rPr>
          <w:spacing w:val="-1"/>
          <w:w w:val="105"/>
          <w:sz w:val="18"/>
        </w:rPr>
        <w:t xml:space="preserve"> </w:t>
      </w:r>
      <w:r>
        <w:rPr>
          <w:w w:val="105"/>
          <w:sz w:val="18"/>
        </w:rPr>
        <w:t>Harrison</w:t>
      </w:r>
      <w:r>
        <w:rPr>
          <w:spacing w:val="-5"/>
          <w:w w:val="105"/>
          <w:sz w:val="18"/>
        </w:rPr>
        <w:t xml:space="preserve"> </w:t>
      </w:r>
      <w:r>
        <w:rPr>
          <w:w w:val="105"/>
          <w:sz w:val="18"/>
        </w:rPr>
        <w:t>Jr.</w:t>
      </w:r>
      <w:r>
        <w:rPr>
          <w:spacing w:val="-2"/>
          <w:w w:val="105"/>
          <w:sz w:val="18"/>
        </w:rPr>
        <w:t xml:space="preserve"> Accounting.</w:t>
      </w:r>
    </w:p>
    <w:p w14:paraId="42B7AF09" w14:textId="77777777" w:rsidR="00021658" w:rsidRDefault="00DD08E8">
      <w:pPr>
        <w:pStyle w:val="ListParagraph"/>
        <w:numPr>
          <w:ilvl w:val="0"/>
          <w:numId w:val="94"/>
        </w:numPr>
        <w:tabs>
          <w:tab w:val="left" w:pos="1111"/>
        </w:tabs>
        <w:spacing w:before="11"/>
        <w:rPr>
          <w:sz w:val="18"/>
        </w:rPr>
      </w:pPr>
      <w:r>
        <w:rPr>
          <w:w w:val="105"/>
          <w:sz w:val="18"/>
        </w:rPr>
        <w:t>Needles</w:t>
      </w:r>
      <w:r>
        <w:rPr>
          <w:spacing w:val="-6"/>
          <w:w w:val="105"/>
          <w:sz w:val="18"/>
        </w:rPr>
        <w:t xml:space="preserve"> </w:t>
      </w:r>
      <w:r>
        <w:rPr>
          <w:w w:val="105"/>
          <w:sz w:val="18"/>
        </w:rPr>
        <w:t>and</w:t>
      </w:r>
      <w:r>
        <w:rPr>
          <w:spacing w:val="-3"/>
          <w:w w:val="105"/>
          <w:sz w:val="18"/>
        </w:rPr>
        <w:t xml:space="preserve"> </w:t>
      </w:r>
      <w:r>
        <w:rPr>
          <w:w w:val="105"/>
          <w:sz w:val="18"/>
        </w:rPr>
        <w:t>Anderson,</w:t>
      </w:r>
      <w:r>
        <w:rPr>
          <w:spacing w:val="-5"/>
          <w:w w:val="105"/>
          <w:sz w:val="18"/>
        </w:rPr>
        <w:t xml:space="preserve"> </w:t>
      </w:r>
      <w:r>
        <w:rPr>
          <w:w w:val="105"/>
          <w:sz w:val="18"/>
        </w:rPr>
        <w:t>Principles</w:t>
      </w:r>
      <w:r>
        <w:rPr>
          <w:spacing w:val="-5"/>
          <w:w w:val="105"/>
          <w:sz w:val="18"/>
        </w:rPr>
        <w:t xml:space="preserve"> </w:t>
      </w:r>
      <w:r>
        <w:rPr>
          <w:w w:val="105"/>
          <w:sz w:val="18"/>
        </w:rPr>
        <w:t>of</w:t>
      </w:r>
      <w:r>
        <w:rPr>
          <w:spacing w:val="-1"/>
          <w:w w:val="105"/>
          <w:sz w:val="18"/>
        </w:rPr>
        <w:t xml:space="preserve"> </w:t>
      </w:r>
      <w:r>
        <w:rPr>
          <w:spacing w:val="-2"/>
          <w:w w:val="105"/>
          <w:sz w:val="18"/>
        </w:rPr>
        <w:t>Accounting.</w:t>
      </w:r>
    </w:p>
    <w:p w14:paraId="1BC2D6AC" w14:textId="77777777" w:rsidR="00021658" w:rsidRDefault="00DD08E8">
      <w:pPr>
        <w:pStyle w:val="ListParagraph"/>
        <w:numPr>
          <w:ilvl w:val="0"/>
          <w:numId w:val="94"/>
        </w:numPr>
        <w:tabs>
          <w:tab w:val="left" w:pos="1111"/>
        </w:tabs>
        <w:rPr>
          <w:sz w:val="18"/>
        </w:rPr>
      </w:pPr>
      <w:r>
        <w:rPr>
          <w:w w:val="105"/>
          <w:sz w:val="18"/>
        </w:rPr>
        <w:t>Niswonger</w:t>
      </w:r>
      <w:r>
        <w:rPr>
          <w:spacing w:val="-7"/>
          <w:w w:val="105"/>
          <w:sz w:val="18"/>
        </w:rPr>
        <w:t xml:space="preserve"> </w:t>
      </w:r>
      <w:r>
        <w:rPr>
          <w:w w:val="105"/>
          <w:sz w:val="18"/>
        </w:rPr>
        <w:t>and</w:t>
      </w:r>
      <w:r>
        <w:rPr>
          <w:spacing w:val="-3"/>
          <w:w w:val="105"/>
          <w:sz w:val="18"/>
        </w:rPr>
        <w:t xml:space="preserve"> </w:t>
      </w:r>
      <w:r>
        <w:rPr>
          <w:w w:val="105"/>
          <w:sz w:val="18"/>
        </w:rPr>
        <w:t>Feses,</w:t>
      </w:r>
      <w:r>
        <w:rPr>
          <w:spacing w:val="-5"/>
          <w:w w:val="105"/>
          <w:sz w:val="18"/>
        </w:rPr>
        <w:t xml:space="preserve"> </w:t>
      </w:r>
      <w:r>
        <w:rPr>
          <w:w w:val="105"/>
          <w:sz w:val="18"/>
        </w:rPr>
        <w:t>Accounting</w:t>
      </w:r>
      <w:r>
        <w:rPr>
          <w:spacing w:val="-8"/>
          <w:w w:val="105"/>
          <w:sz w:val="18"/>
        </w:rPr>
        <w:t xml:space="preserve"> </w:t>
      </w:r>
      <w:r>
        <w:rPr>
          <w:spacing w:val="-2"/>
          <w:w w:val="105"/>
          <w:sz w:val="18"/>
        </w:rPr>
        <w:t>Principles.</w:t>
      </w:r>
    </w:p>
    <w:p w14:paraId="7BB22EB1" w14:textId="5261914F" w:rsidR="00021658" w:rsidRPr="00692FA8" w:rsidRDefault="00DD08E8" w:rsidP="00692FA8">
      <w:pPr>
        <w:pStyle w:val="ListParagraph"/>
        <w:numPr>
          <w:ilvl w:val="0"/>
          <w:numId w:val="94"/>
        </w:numPr>
        <w:tabs>
          <w:tab w:val="left" w:pos="1111"/>
        </w:tabs>
        <w:spacing w:before="12" w:line="249" w:lineRule="auto"/>
        <w:ind w:right="516"/>
        <w:rPr>
          <w:sz w:val="18"/>
        </w:rPr>
      </w:pPr>
      <w:r>
        <w:rPr>
          <w:w w:val="105"/>
          <w:sz w:val="18"/>
        </w:rPr>
        <w:t>Wild, J., Larson, K., and Chiappetta, B.,</w:t>
      </w:r>
      <w:r>
        <w:rPr>
          <w:spacing w:val="18"/>
          <w:w w:val="105"/>
          <w:sz w:val="18"/>
        </w:rPr>
        <w:t xml:space="preserve"> </w:t>
      </w:r>
      <w:r>
        <w:rPr>
          <w:w w:val="105"/>
          <w:sz w:val="18"/>
        </w:rPr>
        <w:t>Fundamental Accounting Principles,</w:t>
      </w:r>
      <w:r>
        <w:rPr>
          <w:spacing w:val="18"/>
          <w:w w:val="105"/>
          <w:sz w:val="18"/>
        </w:rPr>
        <w:t xml:space="preserve"> </w:t>
      </w:r>
      <w:r>
        <w:rPr>
          <w:w w:val="105"/>
          <w:sz w:val="18"/>
        </w:rPr>
        <w:t>McGraw-Hill Companies, Inc., Latest Edition, 2023.</w:t>
      </w:r>
    </w:p>
    <w:p w14:paraId="52673C2E" w14:textId="0165D9E1" w:rsidR="00021658" w:rsidRPr="00692FA8" w:rsidRDefault="00DD08E8" w:rsidP="00692FA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9D44FB0" w14:textId="77777777" w:rsidTr="00173F2D">
        <w:trPr>
          <w:trHeight w:val="20"/>
        </w:trPr>
        <w:tc>
          <w:tcPr>
            <w:tcW w:w="2304" w:type="dxa"/>
          </w:tcPr>
          <w:p w14:paraId="5D7C8F32" w14:textId="77777777" w:rsidR="00021658" w:rsidRDefault="00DD08E8" w:rsidP="00173F2D">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E8E4CE1" w14:textId="77777777" w:rsidR="00021658" w:rsidRDefault="00DD08E8" w:rsidP="00173F2D">
            <w:pPr>
              <w:pStyle w:val="TableParagraph"/>
              <w:ind w:left="10" w:right="6"/>
              <w:rPr>
                <w:i/>
                <w:sz w:val="18"/>
              </w:rPr>
            </w:pPr>
            <w:r>
              <w:rPr>
                <w:i/>
                <w:spacing w:val="-4"/>
                <w:w w:val="105"/>
                <w:sz w:val="18"/>
              </w:rPr>
              <w:t>Test</w:t>
            </w:r>
          </w:p>
        </w:tc>
        <w:tc>
          <w:tcPr>
            <w:tcW w:w="2304" w:type="dxa"/>
          </w:tcPr>
          <w:p w14:paraId="042813CE" w14:textId="77777777" w:rsidR="00021658" w:rsidRDefault="00DD08E8" w:rsidP="00173F2D">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08C84EE" w14:textId="77777777" w:rsidR="00021658" w:rsidRDefault="00DD08E8" w:rsidP="00173F2D">
            <w:pPr>
              <w:pStyle w:val="TableParagraph"/>
              <w:ind w:left="10" w:right="9"/>
              <w:rPr>
                <w:i/>
                <w:sz w:val="18"/>
              </w:rPr>
            </w:pPr>
            <w:r>
              <w:rPr>
                <w:i/>
                <w:spacing w:val="-4"/>
                <w:w w:val="105"/>
                <w:sz w:val="18"/>
              </w:rPr>
              <w:t>Test</w:t>
            </w:r>
          </w:p>
        </w:tc>
      </w:tr>
      <w:tr w:rsidR="00021658" w14:paraId="383C3913" w14:textId="77777777" w:rsidTr="00173F2D">
        <w:trPr>
          <w:trHeight w:val="20"/>
        </w:trPr>
        <w:tc>
          <w:tcPr>
            <w:tcW w:w="2304" w:type="dxa"/>
          </w:tcPr>
          <w:p w14:paraId="6101F9BD" w14:textId="77777777" w:rsidR="00021658" w:rsidRDefault="00DD08E8" w:rsidP="00173F2D">
            <w:pPr>
              <w:pStyle w:val="TableParagraph"/>
              <w:ind w:left="11" w:right="5"/>
              <w:rPr>
                <w:sz w:val="18"/>
              </w:rPr>
            </w:pPr>
            <w:r>
              <w:rPr>
                <w:spacing w:val="-2"/>
                <w:w w:val="105"/>
                <w:sz w:val="18"/>
              </w:rPr>
              <w:t>Remember</w:t>
            </w:r>
          </w:p>
        </w:tc>
        <w:tc>
          <w:tcPr>
            <w:tcW w:w="1764" w:type="dxa"/>
          </w:tcPr>
          <w:p w14:paraId="23D6A998" w14:textId="77777777" w:rsidR="00021658" w:rsidRDefault="00DD08E8" w:rsidP="00173F2D">
            <w:pPr>
              <w:pStyle w:val="TableParagraph"/>
              <w:ind w:left="10" w:right="3"/>
              <w:rPr>
                <w:sz w:val="18"/>
              </w:rPr>
            </w:pPr>
            <w:r>
              <w:rPr>
                <w:spacing w:val="-5"/>
                <w:w w:val="105"/>
                <w:sz w:val="18"/>
              </w:rPr>
              <w:t>10</w:t>
            </w:r>
          </w:p>
        </w:tc>
        <w:tc>
          <w:tcPr>
            <w:tcW w:w="2304" w:type="dxa"/>
          </w:tcPr>
          <w:p w14:paraId="7D34EF34" w14:textId="77777777" w:rsidR="00021658" w:rsidRDefault="00DD08E8" w:rsidP="00173F2D">
            <w:pPr>
              <w:pStyle w:val="TableParagraph"/>
              <w:ind w:left="11" w:right="5"/>
              <w:rPr>
                <w:sz w:val="18"/>
              </w:rPr>
            </w:pPr>
            <w:r>
              <w:rPr>
                <w:spacing w:val="-2"/>
                <w:w w:val="105"/>
                <w:sz w:val="18"/>
              </w:rPr>
              <w:t>Analyze</w:t>
            </w:r>
          </w:p>
        </w:tc>
        <w:tc>
          <w:tcPr>
            <w:tcW w:w="1764" w:type="dxa"/>
          </w:tcPr>
          <w:p w14:paraId="72C98690" w14:textId="77777777" w:rsidR="00021658" w:rsidRDefault="00DD08E8" w:rsidP="00173F2D">
            <w:pPr>
              <w:pStyle w:val="TableParagraph"/>
              <w:ind w:left="10" w:right="3"/>
              <w:rPr>
                <w:sz w:val="18"/>
              </w:rPr>
            </w:pPr>
            <w:r>
              <w:rPr>
                <w:spacing w:val="-5"/>
                <w:w w:val="105"/>
                <w:sz w:val="18"/>
              </w:rPr>
              <w:t>10</w:t>
            </w:r>
          </w:p>
        </w:tc>
      </w:tr>
      <w:tr w:rsidR="00021658" w14:paraId="4C02625D" w14:textId="77777777" w:rsidTr="00173F2D">
        <w:trPr>
          <w:trHeight w:val="20"/>
        </w:trPr>
        <w:tc>
          <w:tcPr>
            <w:tcW w:w="2304" w:type="dxa"/>
          </w:tcPr>
          <w:p w14:paraId="796663FE" w14:textId="77777777" w:rsidR="00021658" w:rsidRDefault="00DD08E8" w:rsidP="00173F2D">
            <w:pPr>
              <w:pStyle w:val="TableParagraph"/>
              <w:ind w:left="11" w:right="6"/>
              <w:rPr>
                <w:sz w:val="18"/>
              </w:rPr>
            </w:pPr>
            <w:r>
              <w:rPr>
                <w:spacing w:val="-2"/>
                <w:w w:val="105"/>
                <w:sz w:val="18"/>
              </w:rPr>
              <w:t>Understand</w:t>
            </w:r>
          </w:p>
        </w:tc>
        <w:tc>
          <w:tcPr>
            <w:tcW w:w="1764" w:type="dxa"/>
          </w:tcPr>
          <w:p w14:paraId="6816FC29" w14:textId="77777777" w:rsidR="00021658" w:rsidRDefault="00DD08E8" w:rsidP="00173F2D">
            <w:pPr>
              <w:pStyle w:val="TableParagraph"/>
              <w:ind w:left="10" w:right="3"/>
              <w:rPr>
                <w:sz w:val="18"/>
              </w:rPr>
            </w:pPr>
            <w:r>
              <w:rPr>
                <w:spacing w:val="-5"/>
                <w:w w:val="105"/>
                <w:sz w:val="18"/>
              </w:rPr>
              <w:t>15</w:t>
            </w:r>
          </w:p>
        </w:tc>
        <w:tc>
          <w:tcPr>
            <w:tcW w:w="2304" w:type="dxa"/>
          </w:tcPr>
          <w:p w14:paraId="54D49885" w14:textId="77777777" w:rsidR="00021658" w:rsidRDefault="00DD08E8" w:rsidP="00173F2D">
            <w:pPr>
              <w:pStyle w:val="TableParagraph"/>
              <w:ind w:left="11" w:right="2"/>
              <w:rPr>
                <w:sz w:val="18"/>
              </w:rPr>
            </w:pPr>
            <w:r>
              <w:rPr>
                <w:spacing w:val="-2"/>
                <w:w w:val="105"/>
                <w:sz w:val="18"/>
              </w:rPr>
              <w:t>Evaluate</w:t>
            </w:r>
          </w:p>
        </w:tc>
        <w:tc>
          <w:tcPr>
            <w:tcW w:w="1764" w:type="dxa"/>
          </w:tcPr>
          <w:p w14:paraId="7AEC082B" w14:textId="77777777" w:rsidR="00021658" w:rsidRDefault="00DD08E8" w:rsidP="00173F2D">
            <w:pPr>
              <w:pStyle w:val="TableParagraph"/>
              <w:ind w:left="10" w:right="3"/>
              <w:rPr>
                <w:sz w:val="18"/>
              </w:rPr>
            </w:pPr>
            <w:r>
              <w:rPr>
                <w:spacing w:val="-5"/>
                <w:w w:val="105"/>
                <w:sz w:val="18"/>
              </w:rPr>
              <w:t>10</w:t>
            </w:r>
          </w:p>
        </w:tc>
      </w:tr>
      <w:tr w:rsidR="00021658" w14:paraId="5A1793FE" w14:textId="77777777" w:rsidTr="00173F2D">
        <w:trPr>
          <w:trHeight w:val="20"/>
        </w:trPr>
        <w:tc>
          <w:tcPr>
            <w:tcW w:w="2304" w:type="dxa"/>
          </w:tcPr>
          <w:p w14:paraId="128476A9" w14:textId="77777777" w:rsidR="00021658" w:rsidRDefault="00DD08E8" w:rsidP="00173F2D">
            <w:pPr>
              <w:pStyle w:val="TableParagraph"/>
              <w:ind w:left="11"/>
              <w:rPr>
                <w:sz w:val="18"/>
              </w:rPr>
            </w:pPr>
            <w:r>
              <w:rPr>
                <w:spacing w:val="-2"/>
                <w:w w:val="105"/>
                <w:sz w:val="18"/>
              </w:rPr>
              <w:t>Apply</w:t>
            </w:r>
          </w:p>
        </w:tc>
        <w:tc>
          <w:tcPr>
            <w:tcW w:w="1764" w:type="dxa"/>
          </w:tcPr>
          <w:p w14:paraId="7EC8E1F2" w14:textId="77777777" w:rsidR="00021658" w:rsidRDefault="00DD08E8" w:rsidP="00173F2D">
            <w:pPr>
              <w:pStyle w:val="TableParagraph"/>
              <w:ind w:left="10" w:right="5"/>
              <w:rPr>
                <w:sz w:val="18"/>
              </w:rPr>
            </w:pPr>
            <w:r>
              <w:rPr>
                <w:spacing w:val="-5"/>
                <w:w w:val="105"/>
                <w:sz w:val="18"/>
              </w:rPr>
              <w:t>10</w:t>
            </w:r>
          </w:p>
        </w:tc>
        <w:tc>
          <w:tcPr>
            <w:tcW w:w="2304" w:type="dxa"/>
          </w:tcPr>
          <w:p w14:paraId="7B90F5B9" w14:textId="77777777" w:rsidR="00021658" w:rsidRDefault="00DD08E8" w:rsidP="00173F2D">
            <w:pPr>
              <w:pStyle w:val="TableParagraph"/>
              <w:ind w:left="11" w:right="8"/>
              <w:rPr>
                <w:sz w:val="18"/>
              </w:rPr>
            </w:pPr>
            <w:r>
              <w:rPr>
                <w:spacing w:val="-2"/>
                <w:w w:val="105"/>
                <w:sz w:val="18"/>
              </w:rPr>
              <w:t>Create</w:t>
            </w:r>
          </w:p>
        </w:tc>
        <w:tc>
          <w:tcPr>
            <w:tcW w:w="1764" w:type="dxa"/>
          </w:tcPr>
          <w:p w14:paraId="032FC14F" w14:textId="77777777" w:rsidR="00021658" w:rsidRDefault="00DD08E8" w:rsidP="00173F2D">
            <w:pPr>
              <w:pStyle w:val="TableParagraph"/>
              <w:ind w:left="10" w:right="7"/>
              <w:rPr>
                <w:sz w:val="18"/>
              </w:rPr>
            </w:pPr>
            <w:r>
              <w:rPr>
                <w:spacing w:val="-5"/>
                <w:w w:val="105"/>
                <w:sz w:val="18"/>
              </w:rPr>
              <w:t>05</w:t>
            </w:r>
          </w:p>
        </w:tc>
      </w:tr>
    </w:tbl>
    <w:p w14:paraId="5DFC3B33"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1126</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Computer</w:t>
      </w:r>
      <w:r>
        <w:rPr>
          <w:spacing w:val="-4"/>
          <w:w w:val="105"/>
          <w:sz w:val="18"/>
        </w:rPr>
        <w:t xml:space="preserve"> </w:t>
      </w:r>
      <w:r>
        <w:rPr>
          <w:w w:val="105"/>
          <w:sz w:val="18"/>
        </w:rPr>
        <w:t>Applications</w:t>
      </w:r>
      <w:r>
        <w:rPr>
          <w:spacing w:val="-5"/>
          <w:w w:val="105"/>
          <w:sz w:val="18"/>
        </w:rPr>
        <w:t xml:space="preserve"> </w:t>
      </w:r>
      <w:r>
        <w:rPr>
          <w:w w:val="105"/>
          <w:sz w:val="18"/>
        </w:rPr>
        <w:t>in</w:t>
      </w:r>
      <w:r>
        <w:rPr>
          <w:spacing w:val="-5"/>
          <w:w w:val="105"/>
          <w:sz w:val="18"/>
        </w:rPr>
        <w:t xml:space="preserve"> </w:t>
      </w:r>
      <w:r>
        <w:rPr>
          <w:spacing w:val="-2"/>
          <w:w w:val="105"/>
          <w:sz w:val="18"/>
        </w:rPr>
        <w:t>Business</w:t>
      </w:r>
    </w:p>
    <w:p w14:paraId="3077EBDE"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1</w:t>
      </w:r>
      <w:r>
        <w:rPr>
          <w:w w:val="105"/>
          <w:sz w:val="18"/>
          <w:vertAlign w:val="superscript"/>
        </w:rPr>
        <w:t>st</w:t>
      </w:r>
      <w:r>
        <w:rPr>
          <w:spacing w:val="-3"/>
          <w:w w:val="105"/>
          <w:sz w:val="18"/>
        </w:rPr>
        <w:t xml:space="preserve"> </w:t>
      </w:r>
      <w:r>
        <w:rPr>
          <w:spacing w:val="-2"/>
          <w:w w:val="105"/>
          <w:sz w:val="18"/>
        </w:rPr>
        <w:t>semester</w:t>
      </w:r>
    </w:p>
    <w:p w14:paraId="3FDE0BDE" w14:textId="041053A7" w:rsidR="00021658" w:rsidRPr="00692FA8" w:rsidRDefault="00DD08E8" w:rsidP="00692FA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06</w:t>
      </w:r>
      <w:r>
        <w:rPr>
          <w:spacing w:val="-7"/>
          <w:w w:val="105"/>
          <w:sz w:val="18"/>
        </w:rPr>
        <w:t xml:space="preserve"> </w:t>
      </w:r>
      <w:r>
        <w:rPr>
          <w:spacing w:val="-4"/>
          <w:w w:val="105"/>
          <w:sz w:val="18"/>
        </w:rPr>
        <w:t>(03)</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6"/>
          <w:w w:val="105"/>
          <w:sz w:val="18"/>
        </w:rPr>
        <w:t xml:space="preserve"> </w:t>
      </w:r>
      <w:r>
        <w:rPr>
          <w:b/>
          <w:w w:val="105"/>
          <w:sz w:val="18"/>
        </w:rPr>
        <w:t>(Hour):</w:t>
      </w:r>
      <w:r>
        <w:rPr>
          <w:b/>
          <w:spacing w:val="-1"/>
          <w:w w:val="105"/>
          <w:sz w:val="18"/>
        </w:rPr>
        <w:t xml:space="preserve"> </w:t>
      </w:r>
      <w:r>
        <w:rPr>
          <w:w w:val="105"/>
          <w:sz w:val="18"/>
        </w:rPr>
        <w:t>Lab</w:t>
      </w:r>
      <w:r>
        <w:rPr>
          <w:spacing w:val="-4"/>
          <w:w w:val="105"/>
          <w:sz w:val="18"/>
        </w:rPr>
        <w:t xml:space="preserve"> Test</w:t>
      </w:r>
    </w:p>
    <w:p w14:paraId="447A0A61" w14:textId="77777777" w:rsidR="00021658" w:rsidRDefault="00DD08E8">
      <w:pPr>
        <w:ind w:left="432"/>
        <w:rPr>
          <w:b/>
          <w:sz w:val="18"/>
        </w:rPr>
      </w:pPr>
      <w:r>
        <w:rPr>
          <w:b/>
          <w:w w:val="105"/>
          <w:sz w:val="18"/>
        </w:rPr>
        <w:t>A:</w:t>
      </w:r>
      <w:r>
        <w:rPr>
          <w:b/>
          <w:spacing w:val="-3"/>
          <w:w w:val="105"/>
          <w:sz w:val="18"/>
        </w:rPr>
        <w:t xml:space="preserve"> </w:t>
      </w:r>
      <w:r>
        <w:rPr>
          <w:b/>
          <w:w w:val="105"/>
          <w:sz w:val="18"/>
        </w:rPr>
        <w:t>Rationality</w:t>
      </w:r>
      <w:r>
        <w:rPr>
          <w:b/>
          <w:spacing w:val="-2"/>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spacing w:val="-2"/>
          <w:w w:val="105"/>
          <w:sz w:val="18"/>
        </w:rPr>
        <w:t>course:</w:t>
      </w:r>
    </w:p>
    <w:p w14:paraId="5A9A82E6" w14:textId="3B6446A9" w:rsidR="00021658" w:rsidRDefault="00DD08E8" w:rsidP="00692FA8">
      <w:pPr>
        <w:pStyle w:val="BodyText"/>
        <w:spacing w:before="4" w:line="249" w:lineRule="auto"/>
        <w:ind w:left="432" w:right="802"/>
      </w:pPr>
      <w:r>
        <w:rPr>
          <w:w w:val="105"/>
        </w:rPr>
        <w:t>This</w:t>
      </w:r>
      <w:r>
        <w:rPr>
          <w:spacing w:val="-6"/>
          <w:w w:val="105"/>
        </w:rPr>
        <w:t xml:space="preserve"> </w:t>
      </w:r>
      <w:r>
        <w:rPr>
          <w:w w:val="105"/>
        </w:rPr>
        <w:t>course</w:t>
      </w:r>
      <w:r>
        <w:rPr>
          <w:spacing w:val="-4"/>
          <w:w w:val="105"/>
        </w:rPr>
        <w:t xml:space="preserve"> </w:t>
      </w:r>
      <w:r>
        <w:rPr>
          <w:w w:val="105"/>
        </w:rPr>
        <w:t>will</w:t>
      </w:r>
      <w:r>
        <w:rPr>
          <w:spacing w:val="-4"/>
          <w:w w:val="105"/>
        </w:rPr>
        <w:t xml:space="preserve"> </w:t>
      </w:r>
      <w:r>
        <w:rPr>
          <w:w w:val="105"/>
        </w:rPr>
        <w:t>enable</w:t>
      </w:r>
      <w:r>
        <w:rPr>
          <w:spacing w:val="-4"/>
          <w:w w:val="105"/>
        </w:rPr>
        <w:t xml:space="preserve"> </w:t>
      </w:r>
      <w:r>
        <w:rPr>
          <w:w w:val="105"/>
        </w:rPr>
        <w:t>the</w:t>
      </w:r>
      <w:r>
        <w:rPr>
          <w:spacing w:val="-5"/>
          <w:w w:val="105"/>
        </w:rPr>
        <w:t xml:space="preserve"> </w:t>
      </w:r>
      <w:r>
        <w:rPr>
          <w:w w:val="105"/>
        </w:rPr>
        <w:t>students</w:t>
      </w:r>
      <w:r>
        <w:rPr>
          <w:spacing w:val="-4"/>
          <w:w w:val="105"/>
        </w:rPr>
        <w:t xml:space="preserve"> </w:t>
      </w:r>
      <w:r>
        <w:rPr>
          <w:w w:val="105"/>
        </w:rPr>
        <w:t>to</w:t>
      </w:r>
      <w:r>
        <w:rPr>
          <w:spacing w:val="-9"/>
          <w:w w:val="105"/>
        </w:rPr>
        <w:t xml:space="preserve"> </w:t>
      </w:r>
      <w:r>
        <w:rPr>
          <w:w w:val="105"/>
        </w:rPr>
        <w:t>acquire</w:t>
      </w:r>
      <w:r>
        <w:rPr>
          <w:spacing w:val="-5"/>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5"/>
          <w:w w:val="105"/>
        </w:rPr>
        <w:t xml:space="preserve"> </w:t>
      </w:r>
      <w:r>
        <w:rPr>
          <w:w w:val="105"/>
        </w:rPr>
        <w:t>basic</w:t>
      </w:r>
      <w:r>
        <w:rPr>
          <w:spacing w:val="-2"/>
          <w:w w:val="105"/>
        </w:rPr>
        <w:t xml:space="preserve"> </w:t>
      </w:r>
      <w:r>
        <w:rPr>
          <w:w w:val="105"/>
        </w:rPr>
        <w:t>knowledge</w:t>
      </w:r>
      <w:r>
        <w:rPr>
          <w:spacing w:val="-5"/>
          <w:w w:val="105"/>
        </w:rPr>
        <w:t xml:space="preserve"> </w:t>
      </w:r>
      <w:r>
        <w:rPr>
          <w:w w:val="105"/>
        </w:rPr>
        <w:t>of</w:t>
      </w:r>
      <w:r>
        <w:rPr>
          <w:spacing w:val="-6"/>
          <w:w w:val="105"/>
        </w:rPr>
        <w:t xml:space="preserve"> </w:t>
      </w:r>
      <w:r>
        <w:rPr>
          <w:w w:val="105"/>
        </w:rPr>
        <w:t>business</w:t>
      </w:r>
      <w:r>
        <w:rPr>
          <w:spacing w:val="-6"/>
          <w:w w:val="105"/>
        </w:rPr>
        <w:t xml:space="preserve"> </w:t>
      </w:r>
      <w:r>
        <w:rPr>
          <w:w w:val="105"/>
        </w:rPr>
        <w:t>and</w:t>
      </w:r>
      <w:r>
        <w:rPr>
          <w:spacing w:val="-8"/>
          <w:w w:val="105"/>
        </w:rPr>
        <w:t xml:space="preserve"> </w:t>
      </w:r>
      <w:r>
        <w:rPr>
          <w:w w:val="105"/>
        </w:rPr>
        <w:t>its implications in starting new venture.</w:t>
      </w:r>
    </w:p>
    <w:p w14:paraId="749C9355"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5CD25A8" w14:textId="77777777" w:rsidR="00021658" w:rsidRDefault="00DD08E8">
      <w:pPr>
        <w:pStyle w:val="ListParagraph"/>
        <w:numPr>
          <w:ilvl w:val="1"/>
          <w:numId w:val="94"/>
        </w:numPr>
        <w:tabs>
          <w:tab w:val="left" w:pos="998"/>
        </w:tabs>
        <w:spacing w:before="6"/>
        <w:ind w:left="998" w:hanging="228"/>
        <w:rPr>
          <w:sz w:val="18"/>
        </w:rPr>
      </w:pPr>
      <w:r>
        <w:rPr>
          <w:w w:val="105"/>
          <w:sz w:val="18"/>
        </w:rPr>
        <w:t>provide</w:t>
      </w:r>
      <w:r>
        <w:rPr>
          <w:spacing w:val="-7"/>
          <w:w w:val="105"/>
          <w:sz w:val="18"/>
        </w:rPr>
        <w:t xml:space="preserve"> </w:t>
      </w:r>
      <w:r>
        <w:rPr>
          <w:w w:val="105"/>
          <w:sz w:val="18"/>
        </w:rPr>
        <w:t>an</w:t>
      </w:r>
      <w:r>
        <w:rPr>
          <w:spacing w:val="-4"/>
          <w:w w:val="105"/>
          <w:sz w:val="18"/>
        </w:rPr>
        <w:t xml:space="preserve"> </w:t>
      </w:r>
      <w:r>
        <w:rPr>
          <w:w w:val="105"/>
          <w:sz w:val="18"/>
        </w:rPr>
        <w:t>understanding</w:t>
      </w:r>
      <w:r>
        <w:rPr>
          <w:spacing w:val="-1"/>
          <w:w w:val="105"/>
          <w:sz w:val="18"/>
        </w:rPr>
        <w:t xml:space="preserve"> </w:t>
      </w:r>
      <w:r>
        <w:rPr>
          <w:w w:val="105"/>
          <w:sz w:val="18"/>
        </w:rPr>
        <w:t>of</w:t>
      </w:r>
      <w:r>
        <w:rPr>
          <w:spacing w:val="-2"/>
          <w:w w:val="105"/>
          <w:sz w:val="18"/>
        </w:rPr>
        <w:t xml:space="preserve"> </w:t>
      </w:r>
      <w:r>
        <w:rPr>
          <w:w w:val="105"/>
          <w:sz w:val="18"/>
        </w:rPr>
        <w:t>the</w:t>
      </w:r>
      <w:r>
        <w:rPr>
          <w:spacing w:val="-5"/>
          <w:w w:val="105"/>
          <w:sz w:val="18"/>
        </w:rPr>
        <w:t xml:space="preserve"> </w:t>
      </w:r>
      <w:r>
        <w:rPr>
          <w:w w:val="105"/>
          <w:sz w:val="18"/>
        </w:rPr>
        <w:t>different</w:t>
      </w:r>
      <w:r>
        <w:rPr>
          <w:spacing w:val="-5"/>
          <w:w w:val="105"/>
          <w:sz w:val="18"/>
        </w:rPr>
        <w:t xml:space="preserve"> </w:t>
      </w:r>
      <w:r>
        <w:rPr>
          <w:w w:val="105"/>
          <w:sz w:val="18"/>
        </w:rPr>
        <w:t>forms</w:t>
      </w:r>
      <w:r>
        <w:rPr>
          <w:spacing w:val="-4"/>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industry</w:t>
      </w:r>
      <w:r>
        <w:rPr>
          <w:spacing w:val="-7"/>
          <w:w w:val="105"/>
          <w:sz w:val="18"/>
        </w:rPr>
        <w:t xml:space="preserve"> </w:t>
      </w:r>
      <w:r>
        <w:rPr>
          <w:w w:val="105"/>
          <w:sz w:val="18"/>
        </w:rPr>
        <w:t>and</w:t>
      </w:r>
      <w:r>
        <w:rPr>
          <w:spacing w:val="-7"/>
          <w:w w:val="105"/>
          <w:sz w:val="18"/>
        </w:rPr>
        <w:t xml:space="preserve"> </w:t>
      </w:r>
      <w:r>
        <w:rPr>
          <w:spacing w:val="-2"/>
          <w:w w:val="105"/>
          <w:sz w:val="18"/>
        </w:rPr>
        <w:t>services;</w:t>
      </w:r>
    </w:p>
    <w:p w14:paraId="1A2A6896" w14:textId="77777777" w:rsidR="00021658" w:rsidRDefault="00DD08E8">
      <w:pPr>
        <w:pStyle w:val="ListParagraph"/>
        <w:numPr>
          <w:ilvl w:val="1"/>
          <w:numId w:val="94"/>
        </w:numPr>
        <w:tabs>
          <w:tab w:val="left" w:pos="1041"/>
          <w:tab w:val="left" w:pos="1050"/>
        </w:tabs>
        <w:spacing w:before="12" w:line="249" w:lineRule="auto"/>
        <w:ind w:left="1041" w:right="752" w:hanging="272"/>
        <w:rPr>
          <w:sz w:val="18"/>
        </w:rPr>
      </w:pPr>
      <w:r>
        <w:rPr>
          <w:w w:val="105"/>
          <w:sz w:val="18"/>
        </w:rPr>
        <w:t>explain the nature of business, its environment and discuss various forms of business ownership and the general method of financing;</w:t>
      </w:r>
    </w:p>
    <w:p w14:paraId="67FB1210" w14:textId="77777777" w:rsidR="00021658" w:rsidRDefault="00DD08E8">
      <w:pPr>
        <w:pStyle w:val="ListParagraph"/>
        <w:numPr>
          <w:ilvl w:val="1"/>
          <w:numId w:val="94"/>
        </w:numPr>
        <w:tabs>
          <w:tab w:val="left" w:pos="1041"/>
          <w:tab w:val="left" w:pos="1103"/>
        </w:tabs>
        <w:spacing w:before="4" w:line="249" w:lineRule="auto"/>
        <w:ind w:left="1041" w:right="751" w:hanging="272"/>
        <w:rPr>
          <w:sz w:val="18"/>
        </w:rPr>
      </w:pPr>
      <w:r>
        <w:rPr>
          <w:sz w:val="18"/>
        </w:rPr>
        <w:tab/>
      </w:r>
      <w:r>
        <w:rPr>
          <w:w w:val="105"/>
          <w:sz w:val="18"/>
        </w:rPr>
        <w:t>describe</w:t>
      </w:r>
      <w:r>
        <w:rPr>
          <w:spacing w:val="40"/>
          <w:w w:val="105"/>
          <w:sz w:val="18"/>
        </w:rPr>
        <w:t xml:space="preserve"> </w:t>
      </w:r>
      <w:r>
        <w:rPr>
          <w:w w:val="105"/>
          <w:sz w:val="18"/>
        </w:rPr>
        <w:t>commonly</w:t>
      </w:r>
      <w:r>
        <w:rPr>
          <w:spacing w:val="36"/>
          <w:w w:val="105"/>
          <w:sz w:val="18"/>
        </w:rPr>
        <w:t xml:space="preserve"> </w:t>
      </w:r>
      <w:r>
        <w:rPr>
          <w:w w:val="105"/>
          <w:sz w:val="18"/>
        </w:rPr>
        <w:t>found</w:t>
      </w:r>
      <w:r>
        <w:rPr>
          <w:spacing w:val="40"/>
          <w:w w:val="105"/>
          <w:sz w:val="18"/>
        </w:rPr>
        <w:t xml:space="preserve"> </w:t>
      </w:r>
      <w:r>
        <w:rPr>
          <w:w w:val="105"/>
          <w:sz w:val="18"/>
        </w:rPr>
        <w:t>securities</w:t>
      </w:r>
      <w:r>
        <w:rPr>
          <w:spacing w:val="40"/>
          <w:w w:val="105"/>
          <w:sz w:val="18"/>
        </w:rPr>
        <w:t xml:space="preserve"> </w:t>
      </w:r>
      <w:r>
        <w:rPr>
          <w:w w:val="105"/>
          <w:sz w:val="18"/>
        </w:rPr>
        <w:t>market;</w:t>
      </w:r>
      <w:r>
        <w:rPr>
          <w:spacing w:val="40"/>
          <w:w w:val="105"/>
          <w:sz w:val="18"/>
        </w:rPr>
        <w:t xml:space="preserve"> </w:t>
      </w:r>
      <w:r>
        <w:rPr>
          <w:w w:val="105"/>
          <w:sz w:val="18"/>
        </w:rPr>
        <w:t>explain</w:t>
      </w:r>
      <w:r>
        <w:rPr>
          <w:spacing w:val="40"/>
          <w:w w:val="105"/>
          <w:sz w:val="18"/>
        </w:rPr>
        <w:t xml:space="preserve"> </w:t>
      </w:r>
      <w:r>
        <w:rPr>
          <w:w w:val="105"/>
          <w:sz w:val="18"/>
        </w:rPr>
        <w:t>the</w:t>
      </w:r>
      <w:r>
        <w:rPr>
          <w:spacing w:val="40"/>
          <w:w w:val="105"/>
          <w:sz w:val="18"/>
        </w:rPr>
        <w:t xml:space="preserve"> </w:t>
      </w:r>
      <w:r>
        <w:rPr>
          <w:w w:val="105"/>
          <w:sz w:val="18"/>
        </w:rPr>
        <w:t>common</w:t>
      </w:r>
      <w:r>
        <w:rPr>
          <w:spacing w:val="40"/>
          <w:w w:val="105"/>
          <w:sz w:val="18"/>
        </w:rPr>
        <w:t xml:space="preserve"> </w:t>
      </w:r>
      <w:r>
        <w:rPr>
          <w:w w:val="105"/>
          <w:sz w:val="18"/>
        </w:rPr>
        <w:t>ethical</w:t>
      </w:r>
      <w:r>
        <w:rPr>
          <w:spacing w:val="40"/>
          <w:w w:val="105"/>
          <w:sz w:val="18"/>
        </w:rPr>
        <w:t xml:space="preserve"> </w:t>
      </w:r>
      <w:r>
        <w:rPr>
          <w:w w:val="105"/>
          <w:sz w:val="18"/>
        </w:rPr>
        <w:t>challenges</w:t>
      </w:r>
      <w:r>
        <w:rPr>
          <w:spacing w:val="40"/>
          <w:w w:val="105"/>
          <w:sz w:val="18"/>
        </w:rPr>
        <w:t xml:space="preserve"> </w:t>
      </w:r>
      <w:r>
        <w:rPr>
          <w:w w:val="105"/>
          <w:sz w:val="18"/>
        </w:rPr>
        <w:t>faced</w:t>
      </w:r>
      <w:r>
        <w:rPr>
          <w:spacing w:val="40"/>
          <w:w w:val="105"/>
          <w:sz w:val="18"/>
        </w:rPr>
        <w:t xml:space="preserve"> </w:t>
      </w:r>
      <w:r>
        <w:rPr>
          <w:w w:val="105"/>
          <w:sz w:val="18"/>
        </w:rPr>
        <w:t>by</w:t>
      </w:r>
      <w:r>
        <w:rPr>
          <w:spacing w:val="40"/>
          <w:w w:val="105"/>
          <w:sz w:val="18"/>
        </w:rPr>
        <w:t xml:space="preserve"> </w:t>
      </w:r>
      <w:r>
        <w:rPr>
          <w:w w:val="105"/>
          <w:sz w:val="18"/>
        </w:rPr>
        <w:t xml:space="preserve">the </w:t>
      </w:r>
      <w:r>
        <w:rPr>
          <w:spacing w:val="-2"/>
          <w:w w:val="105"/>
          <w:sz w:val="18"/>
        </w:rPr>
        <w:t>business;</w:t>
      </w:r>
    </w:p>
    <w:p w14:paraId="25F0EC45" w14:textId="77777777" w:rsidR="00021658" w:rsidRDefault="00DD08E8">
      <w:pPr>
        <w:pStyle w:val="ListParagraph"/>
        <w:numPr>
          <w:ilvl w:val="1"/>
          <w:numId w:val="94"/>
        </w:numPr>
        <w:tabs>
          <w:tab w:val="left" w:pos="1041"/>
          <w:tab w:val="left" w:pos="1092"/>
        </w:tabs>
        <w:spacing w:before="1" w:line="249" w:lineRule="auto"/>
        <w:ind w:left="1041" w:right="752" w:hanging="272"/>
        <w:rPr>
          <w:sz w:val="18"/>
        </w:rPr>
      </w:pPr>
      <w:r>
        <w:rPr>
          <w:w w:val="105"/>
          <w:sz w:val="18"/>
        </w:rPr>
        <w:t>develop</w:t>
      </w:r>
      <w:r>
        <w:rPr>
          <w:spacing w:val="80"/>
          <w:w w:val="105"/>
          <w:sz w:val="18"/>
        </w:rPr>
        <w:t xml:space="preserve"> </w:t>
      </w:r>
      <w:r>
        <w:rPr>
          <w:w w:val="105"/>
          <w:sz w:val="18"/>
        </w:rPr>
        <w:t>the</w:t>
      </w:r>
      <w:r>
        <w:rPr>
          <w:spacing w:val="40"/>
          <w:w w:val="105"/>
          <w:sz w:val="18"/>
        </w:rPr>
        <w:t xml:space="preserve"> </w:t>
      </w:r>
      <w:r>
        <w:rPr>
          <w:w w:val="105"/>
          <w:sz w:val="18"/>
        </w:rPr>
        <w:t>students'</w:t>
      </w:r>
      <w:r>
        <w:rPr>
          <w:spacing w:val="40"/>
          <w:w w:val="105"/>
          <w:sz w:val="18"/>
        </w:rPr>
        <w:t xml:space="preserve"> </w:t>
      </w:r>
      <w:r>
        <w:rPr>
          <w:w w:val="105"/>
          <w:sz w:val="18"/>
        </w:rPr>
        <w:t>understanding</w:t>
      </w:r>
      <w:r>
        <w:rPr>
          <w:spacing w:val="40"/>
          <w:w w:val="105"/>
          <w:sz w:val="18"/>
        </w:rPr>
        <w:t xml:space="preserve"> </w:t>
      </w:r>
      <w:r>
        <w:rPr>
          <w:w w:val="105"/>
          <w:sz w:val="18"/>
        </w:rPr>
        <w:t>of</w:t>
      </w:r>
      <w:r>
        <w:rPr>
          <w:spacing w:val="40"/>
          <w:w w:val="105"/>
          <w:sz w:val="18"/>
        </w:rPr>
        <w:t xml:space="preserve"> </w:t>
      </w:r>
      <w:r>
        <w:rPr>
          <w:w w:val="105"/>
          <w:sz w:val="18"/>
        </w:rPr>
        <w:t>the</w:t>
      </w:r>
      <w:r>
        <w:rPr>
          <w:spacing w:val="40"/>
          <w:w w:val="105"/>
          <w:sz w:val="18"/>
        </w:rPr>
        <w:t xml:space="preserve"> </w:t>
      </w:r>
      <w:r>
        <w:rPr>
          <w:w w:val="105"/>
          <w:sz w:val="18"/>
        </w:rPr>
        <w:t>governmental</w:t>
      </w:r>
      <w:r>
        <w:rPr>
          <w:spacing w:val="40"/>
          <w:w w:val="105"/>
          <w:sz w:val="18"/>
        </w:rPr>
        <w:t xml:space="preserve"> </w:t>
      </w:r>
      <w:r>
        <w:rPr>
          <w:w w:val="105"/>
          <w:sz w:val="18"/>
        </w:rPr>
        <w:t>policies</w:t>
      </w:r>
      <w:r>
        <w:rPr>
          <w:spacing w:val="40"/>
          <w:w w:val="105"/>
          <w:sz w:val="18"/>
        </w:rPr>
        <w:t xml:space="preserve"> </w:t>
      </w:r>
      <w:r>
        <w:rPr>
          <w:w w:val="105"/>
          <w:sz w:val="18"/>
        </w:rPr>
        <w:t>regulating</w:t>
      </w:r>
      <w:r>
        <w:rPr>
          <w:spacing w:val="40"/>
          <w:w w:val="105"/>
          <w:sz w:val="18"/>
        </w:rPr>
        <w:t xml:space="preserve"> </w:t>
      </w:r>
      <w:r>
        <w:rPr>
          <w:w w:val="105"/>
          <w:sz w:val="18"/>
        </w:rPr>
        <w:t>business</w:t>
      </w:r>
      <w:r>
        <w:rPr>
          <w:spacing w:val="40"/>
          <w:w w:val="105"/>
          <w:sz w:val="18"/>
        </w:rPr>
        <w:t xml:space="preserve"> </w:t>
      </w:r>
      <w:r>
        <w:rPr>
          <w:w w:val="105"/>
          <w:sz w:val="18"/>
        </w:rPr>
        <w:t>and</w:t>
      </w:r>
      <w:r>
        <w:rPr>
          <w:spacing w:val="40"/>
          <w:w w:val="105"/>
          <w:sz w:val="18"/>
        </w:rPr>
        <w:t xml:space="preserve"> </w:t>
      </w:r>
      <w:r>
        <w:rPr>
          <w:w w:val="105"/>
          <w:sz w:val="18"/>
        </w:rPr>
        <w:t>various institutions for furtherance of the trade and commerce; and</w:t>
      </w:r>
    </w:p>
    <w:p w14:paraId="26A4E198" w14:textId="77777777" w:rsidR="00021658" w:rsidRDefault="00DD08E8">
      <w:pPr>
        <w:pStyle w:val="ListParagraph"/>
        <w:numPr>
          <w:ilvl w:val="1"/>
          <w:numId w:val="94"/>
        </w:numPr>
        <w:tabs>
          <w:tab w:val="left" w:pos="1040"/>
        </w:tabs>
        <w:spacing w:before="2"/>
        <w:ind w:left="1040" w:hanging="270"/>
        <w:rPr>
          <w:sz w:val="18"/>
        </w:rPr>
      </w:pPr>
      <w:r>
        <w:rPr>
          <w:w w:val="105"/>
          <w:sz w:val="18"/>
        </w:rPr>
        <w:t>demonstrate</w:t>
      </w:r>
      <w:r>
        <w:rPr>
          <w:spacing w:val="-2"/>
          <w:w w:val="105"/>
          <w:sz w:val="18"/>
        </w:rPr>
        <w:t xml:space="preserve"> </w:t>
      </w:r>
      <w:r>
        <w:rPr>
          <w:w w:val="105"/>
          <w:sz w:val="18"/>
        </w:rPr>
        <w:t>global</w:t>
      </w:r>
      <w:r>
        <w:rPr>
          <w:spacing w:val="-6"/>
          <w:w w:val="105"/>
          <w:sz w:val="18"/>
        </w:rPr>
        <w:t xml:space="preserve"> </w:t>
      </w:r>
      <w:r>
        <w:rPr>
          <w:w w:val="105"/>
          <w:sz w:val="18"/>
        </w:rPr>
        <w:t>awareness</w:t>
      </w:r>
      <w:r>
        <w:rPr>
          <w:spacing w:val="-3"/>
          <w:w w:val="105"/>
          <w:sz w:val="18"/>
        </w:rPr>
        <w:t xml:space="preserve"> </w:t>
      </w:r>
      <w:r>
        <w:rPr>
          <w:w w:val="105"/>
          <w:sz w:val="18"/>
        </w:rPr>
        <w:t>by</w:t>
      </w:r>
      <w:r>
        <w:rPr>
          <w:spacing w:val="-8"/>
          <w:w w:val="105"/>
          <w:sz w:val="18"/>
        </w:rPr>
        <w:t xml:space="preserve"> </w:t>
      </w:r>
      <w:r>
        <w:rPr>
          <w:w w:val="105"/>
          <w:sz w:val="18"/>
        </w:rPr>
        <w:t>identifying</w:t>
      </w:r>
      <w:r>
        <w:rPr>
          <w:spacing w:val="-4"/>
          <w:w w:val="105"/>
          <w:sz w:val="18"/>
        </w:rPr>
        <w:t xml:space="preserve"> </w:t>
      </w:r>
      <w:r>
        <w:rPr>
          <w:w w:val="105"/>
          <w:sz w:val="18"/>
        </w:rPr>
        <w:t>and</w:t>
      </w:r>
      <w:r>
        <w:rPr>
          <w:spacing w:val="-5"/>
          <w:w w:val="105"/>
          <w:sz w:val="18"/>
        </w:rPr>
        <w:t xml:space="preserve"> </w:t>
      </w:r>
      <w:r>
        <w:rPr>
          <w:w w:val="105"/>
          <w:sz w:val="18"/>
        </w:rPr>
        <w:t>analyzing</w:t>
      </w:r>
      <w:r>
        <w:rPr>
          <w:spacing w:val="-5"/>
          <w:w w:val="105"/>
          <w:sz w:val="18"/>
        </w:rPr>
        <w:t xml:space="preserve"> </w:t>
      </w:r>
      <w:r>
        <w:rPr>
          <w:w w:val="105"/>
          <w:sz w:val="18"/>
        </w:rPr>
        <w:t>international</w:t>
      </w:r>
      <w:r>
        <w:rPr>
          <w:spacing w:val="-6"/>
          <w:w w:val="105"/>
          <w:sz w:val="18"/>
        </w:rPr>
        <w:t xml:space="preserve"> </w:t>
      </w:r>
      <w:r>
        <w:rPr>
          <w:w w:val="105"/>
          <w:sz w:val="18"/>
        </w:rPr>
        <w:t>trade</w:t>
      </w:r>
      <w:r>
        <w:rPr>
          <w:spacing w:val="-2"/>
          <w:w w:val="105"/>
          <w:sz w:val="18"/>
        </w:rPr>
        <w:t xml:space="preserve"> issues.</w:t>
      </w:r>
    </w:p>
    <w:p w14:paraId="2DC9618B" w14:textId="10F78489" w:rsidR="00021658" w:rsidRPr="00692FA8" w:rsidRDefault="00DD08E8" w:rsidP="00173F2D">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7131"/>
      </w:tblGrid>
      <w:tr w:rsidR="00021658" w14:paraId="7B6430E9" w14:textId="77777777" w:rsidTr="00173F2D">
        <w:trPr>
          <w:trHeight w:val="20"/>
        </w:trPr>
        <w:tc>
          <w:tcPr>
            <w:tcW w:w="1024" w:type="dxa"/>
          </w:tcPr>
          <w:p w14:paraId="21AFCD84" w14:textId="77777777" w:rsidR="00021658" w:rsidRDefault="00DD08E8" w:rsidP="00173F2D">
            <w:pPr>
              <w:pStyle w:val="TableParagraph"/>
              <w:ind w:left="8" w:right="2"/>
              <w:rPr>
                <w:sz w:val="18"/>
              </w:rPr>
            </w:pPr>
            <w:r>
              <w:rPr>
                <w:spacing w:val="-4"/>
                <w:w w:val="105"/>
                <w:sz w:val="18"/>
              </w:rPr>
              <w:t>CLO1</w:t>
            </w:r>
          </w:p>
        </w:tc>
        <w:tc>
          <w:tcPr>
            <w:tcW w:w="7131" w:type="dxa"/>
          </w:tcPr>
          <w:p w14:paraId="706C0762" w14:textId="77777777" w:rsidR="00021658" w:rsidRDefault="00DD08E8" w:rsidP="00173F2D">
            <w:pPr>
              <w:pStyle w:val="TableParagraph"/>
              <w:ind w:left="101"/>
              <w:jc w:val="left"/>
              <w:rPr>
                <w:sz w:val="18"/>
              </w:rPr>
            </w:pPr>
            <w:r>
              <w:rPr>
                <w:w w:val="105"/>
                <w:sz w:val="18"/>
              </w:rPr>
              <w:t>Understand</w:t>
            </w:r>
            <w:r>
              <w:rPr>
                <w:spacing w:val="-4"/>
                <w:w w:val="105"/>
                <w:sz w:val="18"/>
              </w:rPr>
              <w:t xml:space="preserve"> </w:t>
            </w:r>
            <w:r>
              <w:rPr>
                <w:w w:val="105"/>
                <w:sz w:val="18"/>
              </w:rPr>
              <w:t>the</w:t>
            </w:r>
            <w:r>
              <w:rPr>
                <w:spacing w:val="-4"/>
                <w:w w:val="105"/>
                <w:sz w:val="18"/>
              </w:rPr>
              <w:t xml:space="preserve"> </w:t>
            </w:r>
            <w:r>
              <w:rPr>
                <w:w w:val="105"/>
                <w:sz w:val="18"/>
              </w:rPr>
              <w:t>practice</w:t>
            </w:r>
            <w:r>
              <w:rPr>
                <w:spacing w:val="1"/>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studies</w:t>
            </w:r>
            <w:r>
              <w:rPr>
                <w:spacing w:val="-4"/>
                <w:w w:val="105"/>
                <w:sz w:val="18"/>
              </w:rPr>
              <w:t xml:space="preserve"> </w:t>
            </w:r>
            <w:r>
              <w:rPr>
                <w:w w:val="105"/>
                <w:sz w:val="18"/>
              </w:rPr>
              <w:t>as</w:t>
            </w:r>
            <w:r>
              <w:rPr>
                <w:spacing w:val="-4"/>
                <w:w w:val="105"/>
                <w:sz w:val="18"/>
              </w:rPr>
              <w:t xml:space="preserve"> </w:t>
            </w:r>
            <w:r>
              <w:rPr>
                <w:w w:val="105"/>
                <w:sz w:val="18"/>
              </w:rPr>
              <w:t>it</w:t>
            </w:r>
            <w:r>
              <w:rPr>
                <w:spacing w:val="1"/>
                <w:w w:val="105"/>
                <w:sz w:val="18"/>
              </w:rPr>
              <w:t xml:space="preserve"> </w:t>
            </w:r>
            <w:r>
              <w:rPr>
                <w:w w:val="105"/>
                <w:sz w:val="18"/>
              </w:rPr>
              <w:t>relates</w:t>
            </w:r>
            <w:r>
              <w:rPr>
                <w:spacing w:val="-4"/>
                <w:w w:val="105"/>
                <w:sz w:val="18"/>
              </w:rPr>
              <w:t xml:space="preserve"> </w:t>
            </w:r>
            <w:r>
              <w:rPr>
                <w:w w:val="105"/>
                <w:sz w:val="18"/>
              </w:rPr>
              <w:t>to</w:t>
            </w:r>
            <w:r>
              <w:rPr>
                <w:spacing w:val="-7"/>
                <w:w w:val="105"/>
                <w:sz w:val="18"/>
              </w:rPr>
              <w:t xml:space="preserve"> </w:t>
            </w:r>
            <w:r>
              <w:rPr>
                <w:w w:val="105"/>
                <w:sz w:val="18"/>
              </w:rPr>
              <w:t>real</w:t>
            </w:r>
            <w:r>
              <w:rPr>
                <w:spacing w:val="-5"/>
                <w:w w:val="105"/>
                <w:sz w:val="18"/>
              </w:rPr>
              <w:t xml:space="preserve"> </w:t>
            </w:r>
            <w:r>
              <w:rPr>
                <w:spacing w:val="-2"/>
                <w:w w:val="105"/>
                <w:sz w:val="18"/>
              </w:rPr>
              <w:t>life;</w:t>
            </w:r>
          </w:p>
        </w:tc>
      </w:tr>
      <w:tr w:rsidR="00021658" w14:paraId="67CD409E" w14:textId="77777777" w:rsidTr="00173F2D">
        <w:trPr>
          <w:trHeight w:val="20"/>
        </w:trPr>
        <w:tc>
          <w:tcPr>
            <w:tcW w:w="1024" w:type="dxa"/>
          </w:tcPr>
          <w:p w14:paraId="4DB553A7" w14:textId="77777777" w:rsidR="00021658" w:rsidRDefault="00DD08E8">
            <w:pPr>
              <w:pStyle w:val="TableParagraph"/>
              <w:spacing w:line="204" w:lineRule="exact"/>
              <w:ind w:left="8" w:right="2"/>
              <w:rPr>
                <w:sz w:val="18"/>
              </w:rPr>
            </w:pPr>
            <w:r>
              <w:rPr>
                <w:spacing w:val="-4"/>
                <w:w w:val="105"/>
                <w:sz w:val="18"/>
              </w:rPr>
              <w:t>CLO2</w:t>
            </w:r>
          </w:p>
        </w:tc>
        <w:tc>
          <w:tcPr>
            <w:tcW w:w="7131" w:type="dxa"/>
          </w:tcPr>
          <w:p w14:paraId="405714FF" w14:textId="77777777" w:rsidR="00021658" w:rsidRDefault="00DD08E8">
            <w:pPr>
              <w:pStyle w:val="TableParagraph"/>
              <w:spacing w:line="204" w:lineRule="exact"/>
              <w:ind w:left="101"/>
              <w:jc w:val="left"/>
              <w:rPr>
                <w:sz w:val="18"/>
              </w:rPr>
            </w:pPr>
            <w:r>
              <w:rPr>
                <w:w w:val="105"/>
                <w:sz w:val="18"/>
              </w:rPr>
              <w:t>Understand</w:t>
            </w:r>
            <w:r>
              <w:rPr>
                <w:spacing w:val="-4"/>
                <w:w w:val="105"/>
                <w:sz w:val="18"/>
              </w:rPr>
              <w:t xml:space="preserve"> </w:t>
            </w:r>
            <w:r>
              <w:rPr>
                <w:w w:val="105"/>
                <w:sz w:val="18"/>
              </w:rPr>
              <w:t>needs</w:t>
            </w:r>
            <w:r>
              <w:rPr>
                <w:spacing w:val="-4"/>
                <w:w w:val="105"/>
                <w:sz w:val="18"/>
              </w:rPr>
              <w:t xml:space="preserve"> </w:t>
            </w:r>
            <w:r>
              <w:rPr>
                <w:w w:val="105"/>
                <w:sz w:val="18"/>
              </w:rPr>
              <w:t>for</w:t>
            </w:r>
            <w:r>
              <w:rPr>
                <w:spacing w:val="-5"/>
                <w:w w:val="105"/>
                <w:sz w:val="18"/>
              </w:rPr>
              <w:t xml:space="preserve"> </w:t>
            </w:r>
            <w:r>
              <w:rPr>
                <w:w w:val="105"/>
                <w:sz w:val="18"/>
              </w:rPr>
              <w:t>making</w:t>
            </w:r>
            <w:r>
              <w:rPr>
                <w:spacing w:val="-7"/>
                <w:w w:val="105"/>
                <w:sz w:val="18"/>
              </w:rPr>
              <w:t xml:space="preserve"> </w:t>
            </w:r>
            <w:r>
              <w:rPr>
                <w:w w:val="105"/>
                <w:sz w:val="18"/>
              </w:rPr>
              <w:t>a</w:t>
            </w:r>
            <w:r>
              <w:rPr>
                <w:spacing w:val="-2"/>
                <w:w w:val="105"/>
                <w:sz w:val="18"/>
              </w:rPr>
              <w:t xml:space="preserve"> </w:t>
            </w:r>
            <w:r>
              <w:rPr>
                <w:w w:val="105"/>
                <w:sz w:val="18"/>
              </w:rPr>
              <w:t>plan</w:t>
            </w:r>
            <w:r>
              <w:rPr>
                <w:spacing w:val="-3"/>
                <w:w w:val="105"/>
                <w:sz w:val="18"/>
              </w:rPr>
              <w:t xml:space="preserve"> </w:t>
            </w:r>
            <w:r>
              <w:rPr>
                <w:w w:val="105"/>
                <w:sz w:val="18"/>
              </w:rPr>
              <w:t>for</w:t>
            </w:r>
            <w:r>
              <w:rPr>
                <w:spacing w:val="-1"/>
                <w:w w:val="105"/>
                <w:sz w:val="18"/>
              </w:rPr>
              <w:t xml:space="preserve"> </w:t>
            </w:r>
            <w:r>
              <w:rPr>
                <w:w w:val="105"/>
                <w:sz w:val="18"/>
              </w:rPr>
              <w:t>starting</w:t>
            </w:r>
            <w:r>
              <w:rPr>
                <w:spacing w:val="-4"/>
                <w:w w:val="105"/>
                <w:sz w:val="18"/>
              </w:rPr>
              <w:t xml:space="preserve"> </w:t>
            </w:r>
            <w:r>
              <w:rPr>
                <w:w w:val="105"/>
                <w:sz w:val="18"/>
              </w:rPr>
              <w:t>a</w:t>
            </w:r>
            <w:r>
              <w:rPr>
                <w:spacing w:val="-5"/>
                <w:w w:val="105"/>
                <w:sz w:val="18"/>
              </w:rPr>
              <w:t xml:space="preserve"> </w:t>
            </w:r>
            <w:r>
              <w:rPr>
                <w:w w:val="105"/>
                <w:sz w:val="18"/>
              </w:rPr>
              <w:t>business</w:t>
            </w:r>
            <w:r>
              <w:rPr>
                <w:spacing w:val="-5"/>
                <w:w w:val="105"/>
                <w:sz w:val="18"/>
              </w:rPr>
              <w:t xml:space="preserve"> </w:t>
            </w:r>
            <w:r>
              <w:rPr>
                <w:spacing w:val="-10"/>
                <w:w w:val="105"/>
                <w:sz w:val="18"/>
              </w:rPr>
              <w:t>;</w:t>
            </w:r>
          </w:p>
        </w:tc>
      </w:tr>
      <w:tr w:rsidR="00021658" w14:paraId="35BE2C40" w14:textId="77777777" w:rsidTr="00173F2D">
        <w:trPr>
          <w:trHeight w:val="20"/>
        </w:trPr>
        <w:tc>
          <w:tcPr>
            <w:tcW w:w="1024" w:type="dxa"/>
          </w:tcPr>
          <w:p w14:paraId="4834E043" w14:textId="77777777" w:rsidR="00021658" w:rsidRDefault="00DD08E8">
            <w:pPr>
              <w:pStyle w:val="TableParagraph"/>
              <w:spacing w:line="207" w:lineRule="exact"/>
              <w:ind w:left="8" w:right="2"/>
              <w:rPr>
                <w:sz w:val="18"/>
              </w:rPr>
            </w:pPr>
            <w:r>
              <w:rPr>
                <w:spacing w:val="-4"/>
                <w:w w:val="105"/>
                <w:sz w:val="18"/>
              </w:rPr>
              <w:t>CLO3</w:t>
            </w:r>
          </w:p>
        </w:tc>
        <w:tc>
          <w:tcPr>
            <w:tcW w:w="7131" w:type="dxa"/>
          </w:tcPr>
          <w:p w14:paraId="2F8C55A3" w14:textId="77777777" w:rsidR="00021658" w:rsidRDefault="00DD08E8">
            <w:pPr>
              <w:pStyle w:val="TableParagraph"/>
              <w:spacing w:line="207" w:lineRule="exact"/>
              <w:ind w:left="100"/>
              <w:jc w:val="left"/>
              <w:rPr>
                <w:sz w:val="18"/>
              </w:rPr>
            </w:pPr>
            <w:r>
              <w:rPr>
                <w:w w:val="105"/>
                <w:sz w:val="18"/>
              </w:rPr>
              <w:t>Explore</w:t>
            </w:r>
            <w:r>
              <w:rPr>
                <w:spacing w:val="-5"/>
                <w:w w:val="105"/>
                <w:sz w:val="18"/>
              </w:rPr>
              <w:t xml:space="preserve"> </w:t>
            </w:r>
            <w:r>
              <w:rPr>
                <w:w w:val="105"/>
                <w:sz w:val="18"/>
              </w:rPr>
              <w:t>the</w:t>
            </w:r>
            <w:r>
              <w:rPr>
                <w:spacing w:val="-4"/>
                <w:w w:val="105"/>
                <w:sz w:val="18"/>
              </w:rPr>
              <w:t xml:space="preserve"> </w:t>
            </w:r>
            <w:r>
              <w:rPr>
                <w:w w:val="105"/>
                <w:sz w:val="18"/>
              </w:rPr>
              <w:t>business</w:t>
            </w:r>
            <w:r>
              <w:rPr>
                <w:spacing w:val="-5"/>
                <w:w w:val="105"/>
                <w:sz w:val="18"/>
              </w:rPr>
              <w:t xml:space="preserve"> </w:t>
            </w:r>
            <w:r>
              <w:rPr>
                <w:w w:val="105"/>
                <w:sz w:val="18"/>
              </w:rPr>
              <w:t>environment,</w:t>
            </w:r>
            <w:r>
              <w:rPr>
                <w:spacing w:val="-3"/>
                <w:w w:val="105"/>
                <w:sz w:val="18"/>
              </w:rPr>
              <w:t xml:space="preserve"> </w:t>
            </w:r>
            <w:r>
              <w:rPr>
                <w:w w:val="105"/>
                <w:sz w:val="18"/>
              </w:rPr>
              <w:t>ownership</w:t>
            </w:r>
            <w:r>
              <w:rPr>
                <w:spacing w:val="-7"/>
                <w:w w:val="105"/>
                <w:sz w:val="18"/>
              </w:rPr>
              <w:t xml:space="preserve"> </w:t>
            </w:r>
            <w:r>
              <w:rPr>
                <w:w w:val="105"/>
                <w:sz w:val="18"/>
              </w:rPr>
              <w:t>and</w:t>
            </w:r>
            <w:r>
              <w:rPr>
                <w:spacing w:val="-6"/>
                <w:w w:val="105"/>
                <w:sz w:val="18"/>
              </w:rPr>
              <w:t xml:space="preserve"> </w:t>
            </w:r>
            <w:r>
              <w:rPr>
                <w:spacing w:val="-2"/>
                <w:w w:val="105"/>
                <w:sz w:val="18"/>
              </w:rPr>
              <w:t>forms;</w:t>
            </w:r>
          </w:p>
        </w:tc>
      </w:tr>
      <w:tr w:rsidR="00021658" w14:paraId="566A7F3A" w14:textId="77777777" w:rsidTr="00173F2D">
        <w:trPr>
          <w:trHeight w:val="20"/>
        </w:trPr>
        <w:tc>
          <w:tcPr>
            <w:tcW w:w="1024" w:type="dxa"/>
          </w:tcPr>
          <w:p w14:paraId="5BB46B84" w14:textId="77777777" w:rsidR="00021658" w:rsidRDefault="00DD08E8">
            <w:pPr>
              <w:pStyle w:val="TableParagraph"/>
              <w:spacing w:line="207" w:lineRule="exact"/>
              <w:ind w:left="8" w:right="2"/>
              <w:rPr>
                <w:sz w:val="18"/>
              </w:rPr>
            </w:pPr>
            <w:r>
              <w:rPr>
                <w:spacing w:val="-4"/>
                <w:w w:val="105"/>
                <w:sz w:val="18"/>
              </w:rPr>
              <w:t>CLO4</w:t>
            </w:r>
          </w:p>
        </w:tc>
        <w:tc>
          <w:tcPr>
            <w:tcW w:w="7131" w:type="dxa"/>
          </w:tcPr>
          <w:p w14:paraId="338D7FBF" w14:textId="77777777" w:rsidR="00021658" w:rsidRDefault="00DD08E8">
            <w:pPr>
              <w:pStyle w:val="TableParagraph"/>
              <w:spacing w:line="207" w:lineRule="exact"/>
              <w:ind w:left="100"/>
              <w:jc w:val="left"/>
              <w:rPr>
                <w:sz w:val="18"/>
              </w:rPr>
            </w:pPr>
            <w:r>
              <w:rPr>
                <w:w w:val="105"/>
                <w:sz w:val="18"/>
              </w:rPr>
              <w:t>Know</w:t>
            </w:r>
            <w:r>
              <w:rPr>
                <w:spacing w:val="-6"/>
                <w:w w:val="105"/>
                <w:sz w:val="18"/>
              </w:rPr>
              <w:t xml:space="preserve"> </w:t>
            </w:r>
            <w:r>
              <w:rPr>
                <w:w w:val="105"/>
                <w:sz w:val="18"/>
              </w:rPr>
              <w:t>about</w:t>
            </w:r>
            <w:r>
              <w:rPr>
                <w:spacing w:val="-3"/>
                <w:w w:val="105"/>
                <w:sz w:val="18"/>
              </w:rPr>
              <w:t xml:space="preserve"> </w:t>
            </w:r>
            <w:r>
              <w:rPr>
                <w:w w:val="105"/>
                <w:sz w:val="18"/>
              </w:rPr>
              <w:t>the</w:t>
            </w:r>
            <w:r>
              <w:rPr>
                <w:spacing w:val="-3"/>
                <w:w w:val="105"/>
                <w:sz w:val="18"/>
              </w:rPr>
              <w:t xml:space="preserve"> </w:t>
            </w:r>
            <w:r>
              <w:rPr>
                <w:w w:val="105"/>
                <w:sz w:val="18"/>
              </w:rPr>
              <w:t>business</w:t>
            </w:r>
            <w:r>
              <w:rPr>
                <w:spacing w:val="-5"/>
                <w:w w:val="105"/>
                <w:sz w:val="18"/>
              </w:rPr>
              <w:t xml:space="preserve"> </w:t>
            </w:r>
            <w:r>
              <w:rPr>
                <w:w w:val="105"/>
                <w:sz w:val="18"/>
              </w:rPr>
              <w:t>system</w:t>
            </w:r>
            <w:r>
              <w:rPr>
                <w:spacing w:val="-3"/>
                <w:w w:val="105"/>
                <w:sz w:val="18"/>
              </w:rPr>
              <w:t xml:space="preserve"> </w:t>
            </w:r>
            <w:r>
              <w:rPr>
                <w:w w:val="105"/>
                <w:sz w:val="18"/>
              </w:rPr>
              <w:t>of</w:t>
            </w:r>
            <w:r>
              <w:rPr>
                <w:spacing w:val="-2"/>
                <w:w w:val="105"/>
                <w:sz w:val="18"/>
              </w:rPr>
              <w:t xml:space="preserve"> </w:t>
            </w:r>
            <w:r>
              <w:rPr>
                <w:w w:val="105"/>
                <w:sz w:val="18"/>
              </w:rPr>
              <w:t>home</w:t>
            </w:r>
            <w:r>
              <w:rPr>
                <w:spacing w:val="-2"/>
                <w:w w:val="105"/>
                <w:sz w:val="18"/>
              </w:rPr>
              <w:t xml:space="preserve"> </w:t>
            </w:r>
            <w:r>
              <w:rPr>
                <w:w w:val="105"/>
                <w:sz w:val="18"/>
              </w:rPr>
              <w:t>and</w:t>
            </w:r>
            <w:r>
              <w:rPr>
                <w:spacing w:val="-5"/>
                <w:w w:val="105"/>
                <w:sz w:val="18"/>
              </w:rPr>
              <w:t xml:space="preserve"> </w:t>
            </w:r>
            <w:r>
              <w:rPr>
                <w:spacing w:val="-2"/>
                <w:w w:val="105"/>
                <w:sz w:val="18"/>
              </w:rPr>
              <w:t>abroad;</w:t>
            </w:r>
          </w:p>
        </w:tc>
      </w:tr>
      <w:tr w:rsidR="00021658" w14:paraId="4FC05A43" w14:textId="77777777" w:rsidTr="00173F2D">
        <w:trPr>
          <w:trHeight w:val="20"/>
        </w:trPr>
        <w:tc>
          <w:tcPr>
            <w:tcW w:w="1024" w:type="dxa"/>
          </w:tcPr>
          <w:p w14:paraId="4E9FC0CA" w14:textId="77777777" w:rsidR="00021658" w:rsidRDefault="00DD08E8">
            <w:pPr>
              <w:pStyle w:val="TableParagraph"/>
              <w:spacing w:line="206" w:lineRule="exact"/>
              <w:ind w:left="8" w:right="2"/>
              <w:rPr>
                <w:sz w:val="18"/>
              </w:rPr>
            </w:pPr>
            <w:r>
              <w:rPr>
                <w:spacing w:val="-4"/>
                <w:w w:val="105"/>
                <w:sz w:val="18"/>
              </w:rPr>
              <w:t>CLO5</w:t>
            </w:r>
          </w:p>
        </w:tc>
        <w:tc>
          <w:tcPr>
            <w:tcW w:w="7131" w:type="dxa"/>
          </w:tcPr>
          <w:p w14:paraId="61B3F4B9" w14:textId="77777777" w:rsidR="00021658" w:rsidRDefault="00DD08E8">
            <w:pPr>
              <w:pStyle w:val="TableParagraph"/>
              <w:spacing w:line="206" w:lineRule="exact"/>
              <w:ind w:left="100"/>
              <w:jc w:val="left"/>
              <w:rPr>
                <w:sz w:val="18"/>
              </w:rPr>
            </w:pPr>
            <w:r>
              <w:rPr>
                <w:w w:val="105"/>
                <w:sz w:val="18"/>
              </w:rPr>
              <w:t>Analyze</w:t>
            </w:r>
            <w:r>
              <w:rPr>
                <w:spacing w:val="-5"/>
                <w:w w:val="105"/>
                <w:sz w:val="18"/>
              </w:rPr>
              <w:t xml:space="preserve"> </w:t>
            </w:r>
            <w:r>
              <w:rPr>
                <w:w w:val="105"/>
                <w:sz w:val="18"/>
              </w:rPr>
              <w:t>individual</w:t>
            </w:r>
            <w:r>
              <w:rPr>
                <w:spacing w:val="-5"/>
                <w:w w:val="105"/>
                <w:sz w:val="18"/>
              </w:rPr>
              <w:t xml:space="preserve"> </w:t>
            </w:r>
            <w:r>
              <w:rPr>
                <w:w w:val="105"/>
                <w:sz w:val="18"/>
              </w:rPr>
              <w:t>and</w:t>
            </w:r>
            <w:r>
              <w:rPr>
                <w:spacing w:val="-4"/>
                <w:w w:val="105"/>
                <w:sz w:val="18"/>
              </w:rPr>
              <w:t xml:space="preserve"> </w:t>
            </w:r>
            <w:r>
              <w:rPr>
                <w:w w:val="105"/>
                <w:sz w:val="18"/>
              </w:rPr>
              <w:t>group</w:t>
            </w:r>
            <w:r>
              <w:rPr>
                <w:spacing w:val="-2"/>
                <w:w w:val="105"/>
                <w:sz w:val="18"/>
              </w:rPr>
              <w:t xml:space="preserve"> </w:t>
            </w:r>
            <w:r>
              <w:rPr>
                <w:w w:val="105"/>
                <w:sz w:val="18"/>
              </w:rPr>
              <w:t>dynamics</w:t>
            </w:r>
            <w:r>
              <w:rPr>
                <w:spacing w:val="-6"/>
                <w:w w:val="105"/>
                <w:sz w:val="18"/>
              </w:rPr>
              <w:t xml:space="preserve"> </w:t>
            </w:r>
            <w:r>
              <w:rPr>
                <w:w w:val="105"/>
                <w:sz w:val="18"/>
              </w:rPr>
              <w:t>for</w:t>
            </w:r>
            <w:r>
              <w:rPr>
                <w:spacing w:val="-4"/>
                <w:w w:val="105"/>
                <w:sz w:val="18"/>
              </w:rPr>
              <w:t xml:space="preserve"> </w:t>
            </w:r>
            <w:r>
              <w:rPr>
                <w:w w:val="105"/>
                <w:sz w:val="18"/>
              </w:rPr>
              <w:t>effective</w:t>
            </w:r>
            <w:r>
              <w:rPr>
                <w:spacing w:val="-3"/>
                <w:w w:val="105"/>
                <w:sz w:val="18"/>
              </w:rPr>
              <w:t xml:space="preserve"> </w:t>
            </w:r>
            <w:r>
              <w:rPr>
                <w:w w:val="105"/>
                <w:sz w:val="18"/>
              </w:rPr>
              <w:t>team</w:t>
            </w:r>
            <w:r>
              <w:rPr>
                <w:spacing w:val="-4"/>
                <w:w w:val="105"/>
                <w:sz w:val="18"/>
              </w:rPr>
              <w:t xml:space="preserve"> </w:t>
            </w:r>
            <w:r>
              <w:rPr>
                <w:spacing w:val="-2"/>
                <w:w w:val="105"/>
                <w:sz w:val="18"/>
              </w:rPr>
              <w:t>building.</w:t>
            </w:r>
          </w:p>
        </w:tc>
      </w:tr>
    </w:tbl>
    <w:p w14:paraId="0CEEEE23" w14:textId="02A4311F" w:rsidR="00021658" w:rsidRPr="00692FA8" w:rsidRDefault="00DD08E8" w:rsidP="00692FA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A85FEDA" w14:textId="77777777" w:rsidTr="00173F2D">
        <w:trPr>
          <w:trHeight w:val="20"/>
        </w:trPr>
        <w:tc>
          <w:tcPr>
            <w:tcW w:w="797" w:type="dxa"/>
          </w:tcPr>
          <w:p w14:paraId="45327AEC" w14:textId="77777777" w:rsidR="00021658" w:rsidRDefault="00021658">
            <w:pPr>
              <w:pStyle w:val="TableParagraph"/>
              <w:jc w:val="left"/>
              <w:rPr>
                <w:sz w:val="16"/>
              </w:rPr>
            </w:pPr>
          </w:p>
        </w:tc>
        <w:tc>
          <w:tcPr>
            <w:tcW w:w="798" w:type="dxa"/>
          </w:tcPr>
          <w:p w14:paraId="3CA29124"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43A6F103"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7678DF3F" w14:textId="77777777" w:rsidR="00021658" w:rsidRDefault="00DD08E8">
            <w:pPr>
              <w:pStyle w:val="TableParagraph"/>
              <w:spacing w:line="207" w:lineRule="exact"/>
              <w:ind w:left="9"/>
              <w:rPr>
                <w:sz w:val="18"/>
              </w:rPr>
            </w:pPr>
            <w:r>
              <w:rPr>
                <w:spacing w:val="-5"/>
                <w:w w:val="105"/>
                <w:sz w:val="18"/>
              </w:rPr>
              <w:t>PO3</w:t>
            </w:r>
          </w:p>
        </w:tc>
        <w:tc>
          <w:tcPr>
            <w:tcW w:w="799" w:type="dxa"/>
          </w:tcPr>
          <w:p w14:paraId="161967F4"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67B5BD0D"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42228B84"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424F2118"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70B55CE6"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78B9D2D2"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0BD9B874" w14:textId="77777777" w:rsidR="00021658" w:rsidRDefault="00DD08E8">
            <w:pPr>
              <w:pStyle w:val="TableParagraph"/>
              <w:spacing w:line="207" w:lineRule="exact"/>
              <w:ind w:left="6" w:right="8"/>
              <w:rPr>
                <w:sz w:val="18"/>
              </w:rPr>
            </w:pPr>
            <w:r>
              <w:rPr>
                <w:spacing w:val="-4"/>
                <w:w w:val="105"/>
                <w:sz w:val="18"/>
              </w:rPr>
              <w:t>PO10</w:t>
            </w:r>
          </w:p>
        </w:tc>
      </w:tr>
      <w:tr w:rsidR="00021658" w14:paraId="02BFB0E8" w14:textId="77777777" w:rsidTr="00173F2D">
        <w:trPr>
          <w:trHeight w:val="20"/>
        </w:trPr>
        <w:tc>
          <w:tcPr>
            <w:tcW w:w="797" w:type="dxa"/>
          </w:tcPr>
          <w:p w14:paraId="418EBA53" w14:textId="77777777" w:rsidR="00021658" w:rsidRDefault="00DD08E8">
            <w:pPr>
              <w:pStyle w:val="TableParagraph"/>
              <w:spacing w:line="206" w:lineRule="exact"/>
              <w:ind w:left="10" w:right="4"/>
              <w:rPr>
                <w:sz w:val="18"/>
              </w:rPr>
            </w:pPr>
            <w:r>
              <w:rPr>
                <w:spacing w:val="-5"/>
                <w:w w:val="105"/>
                <w:sz w:val="18"/>
              </w:rPr>
              <w:t>CO1</w:t>
            </w:r>
          </w:p>
        </w:tc>
        <w:tc>
          <w:tcPr>
            <w:tcW w:w="798" w:type="dxa"/>
          </w:tcPr>
          <w:p w14:paraId="1B8EE6C9"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54385E52" w14:textId="77777777" w:rsidR="00021658" w:rsidRDefault="00DD08E8">
            <w:pPr>
              <w:pStyle w:val="TableParagraph"/>
              <w:spacing w:line="206" w:lineRule="exact"/>
              <w:ind w:left="9" w:right="8"/>
              <w:rPr>
                <w:sz w:val="18"/>
              </w:rPr>
            </w:pPr>
            <w:r>
              <w:rPr>
                <w:spacing w:val="-10"/>
                <w:w w:val="105"/>
                <w:sz w:val="18"/>
              </w:rPr>
              <w:t>1</w:t>
            </w:r>
          </w:p>
        </w:tc>
        <w:tc>
          <w:tcPr>
            <w:tcW w:w="794" w:type="dxa"/>
          </w:tcPr>
          <w:p w14:paraId="11875D90" w14:textId="77777777" w:rsidR="00021658" w:rsidRDefault="00021658">
            <w:pPr>
              <w:pStyle w:val="TableParagraph"/>
              <w:jc w:val="left"/>
              <w:rPr>
                <w:sz w:val="16"/>
              </w:rPr>
            </w:pPr>
          </w:p>
        </w:tc>
        <w:tc>
          <w:tcPr>
            <w:tcW w:w="799" w:type="dxa"/>
          </w:tcPr>
          <w:p w14:paraId="111D14C3" w14:textId="77777777" w:rsidR="00021658" w:rsidRDefault="00021658">
            <w:pPr>
              <w:pStyle w:val="TableParagraph"/>
              <w:jc w:val="left"/>
              <w:rPr>
                <w:sz w:val="16"/>
              </w:rPr>
            </w:pPr>
          </w:p>
        </w:tc>
        <w:tc>
          <w:tcPr>
            <w:tcW w:w="797" w:type="dxa"/>
          </w:tcPr>
          <w:p w14:paraId="23B24034" w14:textId="77777777" w:rsidR="00021658" w:rsidRDefault="00021658">
            <w:pPr>
              <w:pStyle w:val="TableParagraph"/>
              <w:jc w:val="left"/>
              <w:rPr>
                <w:sz w:val="16"/>
              </w:rPr>
            </w:pPr>
          </w:p>
        </w:tc>
        <w:tc>
          <w:tcPr>
            <w:tcW w:w="798" w:type="dxa"/>
          </w:tcPr>
          <w:p w14:paraId="0855C9AF" w14:textId="77777777" w:rsidR="00021658" w:rsidRDefault="00021658">
            <w:pPr>
              <w:pStyle w:val="TableParagraph"/>
              <w:jc w:val="left"/>
              <w:rPr>
                <w:sz w:val="16"/>
              </w:rPr>
            </w:pPr>
          </w:p>
        </w:tc>
        <w:tc>
          <w:tcPr>
            <w:tcW w:w="798" w:type="dxa"/>
          </w:tcPr>
          <w:p w14:paraId="5E26FA4A" w14:textId="77777777" w:rsidR="00021658" w:rsidRDefault="00021658">
            <w:pPr>
              <w:pStyle w:val="TableParagraph"/>
              <w:jc w:val="left"/>
              <w:rPr>
                <w:sz w:val="16"/>
              </w:rPr>
            </w:pPr>
          </w:p>
        </w:tc>
        <w:tc>
          <w:tcPr>
            <w:tcW w:w="796" w:type="dxa"/>
          </w:tcPr>
          <w:p w14:paraId="185CE02C" w14:textId="77777777" w:rsidR="00021658" w:rsidRDefault="00021658">
            <w:pPr>
              <w:pStyle w:val="TableParagraph"/>
              <w:jc w:val="left"/>
              <w:rPr>
                <w:sz w:val="16"/>
              </w:rPr>
            </w:pPr>
          </w:p>
        </w:tc>
        <w:tc>
          <w:tcPr>
            <w:tcW w:w="798" w:type="dxa"/>
          </w:tcPr>
          <w:p w14:paraId="3E10B20E" w14:textId="77777777" w:rsidR="00021658" w:rsidRDefault="00DD08E8">
            <w:pPr>
              <w:pStyle w:val="TableParagraph"/>
              <w:spacing w:line="206" w:lineRule="exact"/>
              <w:ind w:left="9" w:right="5"/>
              <w:rPr>
                <w:sz w:val="18"/>
              </w:rPr>
            </w:pPr>
            <w:r>
              <w:rPr>
                <w:spacing w:val="-10"/>
                <w:w w:val="105"/>
                <w:sz w:val="18"/>
              </w:rPr>
              <w:t>2</w:t>
            </w:r>
          </w:p>
        </w:tc>
        <w:tc>
          <w:tcPr>
            <w:tcW w:w="814" w:type="dxa"/>
          </w:tcPr>
          <w:p w14:paraId="218B9429" w14:textId="77777777" w:rsidR="00021658" w:rsidRDefault="00021658">
            <w:pPr>
              <w:pStyle w:val="TableParagraph"/>
              <w:jc w:val="left"/>
              <w:rPr>
                <w:sz w:val="16"/>
              </w:rPr>
            </w:pPr>
          </w:p>
        </w:tc>
      </w:tr>
      <w:tr w:rsidR="00021658" w14:paraId="67997FA2" w14:textId="77777777" w:rsidTr="00173F2D">
        <w:trPr>
          <w:trHeight w:val="20"/>
        </w:trPr>
        <w:tc>
          <w:tcPr>
            <w:tcW w:w="797" w:type="dxa"/>
          </w:tcPr>
          <w:p w14:paraId="0EF256C0"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01F6CC83" w14:textId="77777777" w:rsidR="00021658" w:rsidRDefault="00021658">
            <w:pPr>
              <w:pStyle w:val="TableParagraph"/>
              <w:jc w:val="left"/>
              <w:rPr>
                <w:sz w:val="16"/>
              </w:rPr>
            </w:pPr>
          </w:p>
        </w:tc>
        <w:tc>
          <w:tcPr>
            <w:tcW w:w="798" w:type="dxa"/>
          </w:tcPr>
          <w:p w14:paraId="74107004" w14:textId="77777777" w:rsidR="00021658" w:rsidRDefault="00021658">
            <w:pPr>
              <w:pStyle w:val="TableParagraph"/>
              <w:jc w:val="left"/>
              <w:rPr>
                <w:sz w:val="16"/>
              </w:rPr>
            </w:pPr>
          </w:p>
        </w:tc>
        <w:tc>
          <w:tcPr>
            <w:tcW w:w="794" w:type="dxa"/>
          </w:tcPr>
          <w:p w14:paraId="35A62CA9"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430C2CD5" w14:textId="77777777" w:rsidR="00021658" w:rsidRDefault="00021658">
            <w:pPr>
              <w:pStyle w:val="TableParagraph"/>
              <w:jc w:val="left"/>
              <w:rPr>
                <w:sz w:val="16"/>
              </w:rPr>
            </w:pPr>
          </w:p>
        </w:tc>
        <w:tc>
          <w:tcPr>
            <w:tcW w:w="797" w:type="dxa"/>
          </w:tcPr>
          <w:p w14:paraId="4520AE43" w14:textId="77777777" w:rsidR="00021658" w:rsidRDefault="00021658">
            <w:pPr>
              <w:pStyle w:val="TableParagraph"/>
              <w:jc w:val="left"/>
              <w:rPr>
                <w:sz w:val="16"/>
              </w:rPr>
            </w:pPr>
          </w:p>
        </w:tc>
        <w:tc>
          <w:tcPr>
            <w:tcW w:w="798" w:type="dxa"/>
          </w:tcPr>
          <w:p w14:paraId="11CA13BD" w14:textId="77777777" w:rsidR="00021658" w:rsidRDefault="00021658">
            <w:pPr>
              <w:pStyle w:val="TableParagraph"/>
              <w:jc w:val="left"/>
              <w:rPr>
                <w:sz w:val="16"/>
              </w:rPr>
            </w:pPr>
          </w:p>
        </w:tc>
        <w:tc>
          <w:tcPr>
            <w:tcW w:w="798" w:type="dxa"/>
          </w:tcPr>
          <w:p w14:paraId="1063F382" w14:textId="77777777" w:rsidR="00021658" w:rsidRDefault="00021658">
            <w:pPr>
              <w:pStyle w:val="TableParagraph"/>
              <w:jc w:val="left"/>
              <w:rPr>
                <w:sz w:val="16"/>
              </w:rPr>
            </w:pPr>
          </w:p>
        </w:tc>
        <w:tc>
          <w:tcPr>
            <w:tcW w:w="796" w:type="dxa"/>
          </w:tcPr>
          <w:p w14:paraId="65817E64" w14:textId="77777777" w:rsidR="00021658" w:rsidRDefault="00021658">
            <w:pPr>
              <w:pStyle w:val="TableParagraph"/>
              <w:jc w:val="left"/>
              <w:rPr>
                <w:sz w:val="16"/>
              </w:rPr>
            </w:pPr>
          </w:p>
        </w:tc>
        <w:tc>
          <w:tcPr>
            <w:tcW w:w="798" w:type="dxa"/>
          </w:tcPr>
          <w:p w14:paraId="33DABD10" w14:textId="77777777" w:rsidR="00021658" w:rsidRDefault="00021658">
            <w:pPr>
              <w:pStyle w:val="TableParagraph"/>
              <w:jc w:val="left"/>
              <w:rPr>
                <w:sz w:val="16"/>
              </w:rPr>
            </w:pPr>
          </w:p>
        </w:tc>
        <w:tc>
          <w:tcPr>
            <w:tcW w:w="814" w:type="dxa"/>
          </w:tcPr>
          <w:p w14:paraId="6993D684" w14:textId="77777777" w:rsidR="00021658" w:rsidRDefault="00021658">
            <w:pPr>
              <w:pStyle w:val="TableParagraph"/>
              <w:jc w:val="left"/>
              <w:rPr>
                <w:sz w:val="16"/>
              </w:rPr>
            </w:pPr>
          </w:p>
        </w:tc>
      </w:tr>
      <w:tr w:rsidR="00021658" w14:paraId="43FEACC9" w14:textId="77777777" w:rsidTr="00173F2D">
        <w:trPr>
          <w:trHeight w:val="20"/>
        </w:trPr>
        <w:tc>
          <w:tcPr>
            <w:tcW w:w="797" w:type="dxa"/>
          </w:tcPr>
          <w:p w14:paraId="06C26975" w14:textId="77777777" w:rsidR="00021658" w:rsidRDefault="00DD08E8">
            <w:pPr>
              <w:pStyle w:val="TableParagraph"/>
              <w:spacing w:line="206" w:lineRule="exact"/>
              <w:ind w:left="10" w:right="4"/>
              <w:rPr>
                <w:sz w:val="18"/>
              </w:rPr>
            </w:pPr>
            <w:r>
              <w:rPr>
                <w:spacing w:val="-5"/>
                <w:w w:val="105"/>
                <w:sz w:val="18"/>
              </w:rPr>
              <w:t>CO3</w:t>
            </w:r>
          </w:p>
        </w:tc>
        <w:tc>
          <w:tcPr>
            <w:tcW w:w="798" w:type="dxa"/>
          </w:tcPr>
          <w:p w14:paraId="6B546DCA"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2104D8BE" w14:textId="77777777" w:rsidR="00021658" w:rsidRDefault="00021658">
            <w:pPr>
              <w:pStyle w:val="TableParagraph"/>
              <w:jc w:val="left"/>
              <w:rPr>
                <w:sz w:val="16"/>
              </w:rPr>
            </w:pPr>
          </w:p>
        </w:tc>
        <w:tc>
          <w:tcPr>
            <w:tcW w:w="794" w:type="dxa"/>
          </w:tcPr>
          <w:p w14:paraId="51FBBC53" w14:textId="77777777" w:rsidR="00021658" w:rsidRDefault="00021658">
            <w:pPr>
              <w:pStyle w:val="TableParagraph"/>
              <w:jc w:val="left"/>
              <w:rPr>
                <w:sz w:val="16"/>
              </w:rPr>
            </w:pPr>
          </w:p>
        </w:tc>
        <w:tc>
          <w:tcPr>
            <w:tcW w:w="799" w:type="dxa"/>
          </w:tcPr>
          <w:p w14:paraId="4174AB0C" w14:textId="77777777" w:rsidR="00021658" w:rsidRDefault="00DD08E8">
            <w:pPr>
              <w:pStyle w:val="TableParagraph"/>
              <w:spacing w:line="206" w:lineRule="exact"/>
              <w:ind w:left="7"/>
              <w:rPr>
                <w:sz w:val="18"/>
              </w:rPr>
            </w:pPr>
            <w:r>
              <w:rPr>
                <w:spacing w:val="-10"/>
                <w:w w:val="105"/>
                <w:sz w:val="18"/>
              </w:rPr>
              <w:t>1</w:t>
            </w:r>
          </w:p>
        </w:tc>
        <w:tc>
          <w:tcPr>
            <w:tcW w:w="797" w:type="dxa"/>
          </w:tcPr>
          <w:p w14:paraId="33D2BE9B" w14:textId="77777777" w:rsidR="00021658" w:rsidRDefault="00DD08E8">
            <w:pPr>
              <w:pStyle w:val="TableParagraph"/>
              <w:spacing w:line="206" w:lineRule="exact"/>
              <w:ind w:left="10" w:right="4"/>
              <w:rPr>
                <w:sz w:val="18"/>
              </w:rPr>
            </w:pPr>
            <w:r>
              <w:rPr>
                <w:spacing w:val="-10"/>
                <w:w w:val="105"/>
                <w:sz w:val="18"/>
              </w:rPr>
              <w:t>1</w:t>
            </w:r>
          </w:p>
        </w:tc>
        <w:tc>
          <w:tcPr>
            <w:tcW w:w="798" w:type="dxa"/>
          </w:tcPr>
          <w:p w14:paraId="36E71295"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59C0A28A" w14:textId="77777777" w:rsidR="00021658" w:rsidRDefault="00021658">
            <w:pPr>
              <w:pStyle w:val="TableParagraph"/>
              <w:jc w:val="left"/>
              <w:rPr>
                <w:sz w:val="16"/>
              </w:rPr>
            </w:pPr>
          </w:p>
        </w:tc>
        <w:tc>
          <w:tcPr>
            <w:tcW w:w="796" w:type="dxa"/>
          </w:tcPr>
          <w:p w14:paraId="4E285BC1" w14:textId="77777777" w:rsidR="00021658" w:rsidRDefault="00021658">
            <w:pPr>
              <w:pStyle w:val="TableParagraph"/>
              <w:jc w:val="left"/>
              <w:rPr>
                <w:sz w:val="16"/>
              </w:rPr>
            </w:pPr>
          </w:p>
        </w:tc>
        <w:tc>
          <w:tcPr>
            <w:tcW w:w="798" w:type="dxa"/>
          </w:tcPr>
          <w:p w14:paraId="7D54C9DC" w14:textId="77777777" w:rsidR="00021658" w:rsidRDefault="00021658">
            <w:pPr>
              <w:pStyle w:val="TableParagraph"/>
              <w:jc w:val="left"/>
              <w:rPr>
                <w:sz w:val="16"/>
              </w:rPr>
            </w:pPr>
          </w:p>
        </w:tc>
        <w:tc>
          <w:tcPr>
            <w:tcW w:w="814" w:type="dxa"/>
          </w:tcPr>
          <w:p w14:paraId="38D0F974" w14:textId="77777777" w:rsidR="00021658" w:rsidRDefault="00021658">
            <w:pPr>
              <w:pStyle w:val="TableParagraph"/>
              <w:jc w:val="left"/>
              <w:rPr>
                <w:sz w:val="16"/>
              </w:rPr>
            </w:pPr>
          </w:p>
        </w:tc>
      </w:tr>
      <w:tr w:rsidR="00021658" w14:paraId="2C575798" w14:textId="77777777" w:rsidTr="00173F2D">
        <w:trPr>
          <w:trHeight w:val="20"/>
        </w:trPr>
        <w:tc>
          <w:tcPr>
            <w:tcW w:w="797" w:type="dxa"/>
          </w:tcPr>
          <w:p w14:paraId="1C37661A"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1454A713"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E9A3D27" w14:textId="77777777" w:rsidR="00021658" w:rsidRDefault="00DD08E8">
            <w:pPr>
              <w:pStyle w:val="TableParagraph"/>
              <w:spacing w:line="207" w:lineRule="exact"/>
              <w:ind w:left="9" w:right="8"/>
              <w:rPr>
                <w:sz w:val="18"/>
              </w:rPr>
            </w:pPr>
            <w:r>
              <w:rPr>
                <w:spacing w:val="-10"/>
                <w:w w:val="105"/>
                <w:sz w:val="18"/>
              </w:rPr>
              <w:t>3</w:t>
            </w:r>
          </w:p>
        </w:tc>
        <w:tc>
          <w:tcPr>
            <w:tcW w:w="794" w:type="dxa"/>
          </w:tcPr>
          <w:p w14:paraId="4E28ABF4" w14:textId="77777777" w:rsidR="00021658" w:rsidRDefault="00021658">
            <w:pPr>
              <w:pStyle w:val="TableParagraph"/>
              <w:jc w:val="left"/>
              <w:rPr>
                <w:sz w:val="16"/>
              </w:rPr>
            </w:pPr>
          </w:p>
        </w:tc>
        <w:tc>
          <w:tcPr>
            <w:tcW w:w="799" w:type="dxa"/>
          </w:tcPr>
          <w:p w14:paraId="09597E9E" w14:textId="77777777" w:rsidR="00021658" w:rsidRDefault="00021658">
            <w:pPr>
              <w:pStyle w:val="TableParagraph"/>
              <w:jc w:val="left"/>
              <w:rPr>
                <w:sz w:val="16"/>
              </w:rPr>
            </w:pPr>
          </w:p>
        </w:tc>
        <w:tc>
          <w:tcPr>
            <w:tcW w:w="797" w:type="dxa"/>
          </w:tcPr>
          <w:p w14:paraId="495B381C" w14:textId="77777777" w:rsidR="00021658" w:rsidRDefault="00DD08E8">
            <w:pPr>
              <w:pStyle w:val="TableParagraph"/>
              <w:spacing w:line="207" w:lineRule="exact"/>
              <w:ind w:left="10" w:right="4"/>
              <w:rPr>
                <w:sz w:val="18"/>
              </w:rPr>
            </w:pPr>
            <w:r>
              <w:rPr>
                <w:spacing w:val="-10"/>
                <w:w w:val="105"/>
                <w:sz w:val="18"/>
              </w:rPr>
              <w:t>3</w:t>
            </w:r>
          </w:p>
        </w:tc>
        <w:tc>
          <w:tcPr>
            <w:tcW w:w="798" w:type="dxa"/>
          </w:tcPr>
          <w:p w14:paraId="4B84534D" w14:textId="77777777" w:rsidR="00021658" w:rsidRDefault="00021658">
            <w:pPr>
              <w:pStyle w:val="TableParagraph"/>
              <w:jc w:val="left"/>
              <w:rPr>
                <w:sz w:val="16"/>
              </w:rPr>
            </w:pPr>
          </w:p>
        </w:tc>
        <w:tc>
          <w:tcPr>
            <w:tcW w:w="798" w:type="dxa"/>
          </w:tcPr>
          <w:p w14:paraId="2E7C959A" w14:textId="77777777" w:rsidR="00021658" w:rsidRDefault="00DD08E8">
            <w:pPr>
              <w:pStyle w:val="TableParagraph"/>
              <w:spacing w:line="207" w:lineRule="exact"/>
              <w:ind w:left="10" w:right="1"/>
              <w:rPr>
                <w:sz w:val="18"/>
              </w:rPr>
            </w:pPr>
            <w:r>
              <w:rPr>
                <w:spacing w:val="-10"/>
                <w:w w:val="105"/>
                <w:sz w:val="18"/>
              </w:rPr>
              <w:t>3</w:t>
            </w:r>
          </w:p>
        </w:tc>
        <w:tc>
          <w:tcPr>
            <w:tcW w:w="796" w:type="dxa"/>
          </w:tcPr>
          <w:p w14:paraId="7C840C9C" w14:textId="77777777" w:rsidR="00021658" w:rsidRDefault="00DD08E8">
            <w:pPr>
              <w:pStyle w:val="TableParagraph"/>
              <w:spacing w:line="207" w:lineRule="exact"/>
              <w:ind w:left="7" w:right="5"/>
              <w:rPr>
                <w:sz w:val="18"/>
              </w:rPr>
            </w:pPr>
            <w:r>
              <w:rPr>
                <w:spacing w:val="-10"/>
                <w:w w:val="105"/>
                <w:sz w:val="18"/>
              </w:rPr>
              <w:t>2</w:t>
            </w:r>
          </w:p>
        </w:tc>
        <w:tc>
          <w:tcPr>
            <w:tcW w:w="798" w:type="dxa"/>
          </w:tcPr>
          <w:p w14:paraId="70E4AA70" w14:textId="77777777" w:rsidR="00021658" w:rsidRDefault="00021658">
            <w:pPr>
              <w:pStyle w:val="TableParagraph"/>
              <w:jc w:val="left"/>
              <w:rPr>
                <w:sz w:val="16"/>
              </w:rPr>
            </w:pPr>
          </w:p>
        </w:tc>
        <w:tc>
          <w:tcPr>
            <w:tcW w:w="814" w:type="dxa"/>
          </w:tcPr>
          <w:p w14:paraId="0F6B8EF0" w14:textId="77777777" w:rsidR="00021658" w:rsidRDefault="00021658">
            <w:pPr>
              <w:pStyle w:val="TableParagraph"/>
              <w:jc w:val="left"/>
              <w:rPr>
                <w:sz w:val="16"/>
              </w:rPr>
            </w:pPr>
          </w:p>
        </w:tc>
      </w:tr>
      <w:tr w:rsidR="00021658" w14:paraId="37B920A3" w14:textId="77777777" w:rsidTr="00173F2D">
        <w:trPr>
          <w:trHeight w:val="20"/>
        </w:trPr>
        <w:tc>
          <w:tcPr>
            <w:tcW w:w="797" w:type="dxa"/>
          </w:tcPr>
          <w:p w14:paraId="2DC823DB" w14:textId="77777777" w:rsidR="00021658" w:rsidRDefault="00DD08E8">
            <w:pPr>
              <w:pStyle w:val="TableParagraph"/>
              <w:spacing w:line="206" w:lineRule="exact"/>
              <w:ind w:left="10" w:right="4"/>
              <w:rPr>
                <w:sz w:val="18"/>
              </w:rPr>
            </w:pPr>
            <w:r>
              <w:rPr>
                <w:spacing w:val="-5"/>
                <w:w w:val="105"/>
                <w:sz w:val="18"/>
              </w:rPr>
              <w:t>CO5</w:t>
            </w:r>
          </w:p>
        </w:tc>
        <w:tc>
          <w:tcPr>
            <w:tcW w:w="798" w:type="dxa"/>
          </w:tcPr>
          <w:p w14:paraId="721466E4"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13BC2CF8" w14:textId="77777777" w:rsidR="00021658" w:rsidRDefault="00021658">
            <w:pPr>
              <w:pStyle w:val="TableParagraph"/>
              <w:jc w:val="left"/>
              <w:rPr>
                <w:sz w:val="16"/>
              </w:rPr>
            </w:pPr>
          </w:p>
        </w:tc>
        <w:tc>
          <w:tcPr>
            <w:tcW w:w="794" w:type="dxa"/>
          </w:tcPr>
          <w:p w14:paraId="3515EE8D" w14:textId="77777777" w:rsidR="00021658" w:rsidRDefault="00021658">
            <w:pPr>
              <w:pStyle w:val="TableParagraph"/>
              <w:jc w:val="left"/>
              <w:rPr>
                <w:sz w:val="16"/>
              </w:rPr>
            </w:pPr>
          </w:p>
        </w:tc>
        <w:tc>
          <w:tcPr>
            <w:tcW w:w="799" w:type="dxa"/>
          </w:tcPr>
          <w:p w14:paraId="256D6380" w14:textId="77777777" w:rsidR="00021658" w:rsidRDefault="00DD08E8">
            <w:pPr>
              <w:pStyle w:val="TableParagraph"/>
              <w:spacing w:line="206" w:lineRule="exact"/>
              <w:ind w:left="7"/>
              <w:rPr>
                <w:sz w:val="18"/>
              </w:rPr>
            </w:pPr>
            <w:r>
              <w:rPr>
                <w:spacing w:val="-10"/>
                <w:w w:val="105"/>
                <w:sz w:val="18"/>
              </w:rPr>
              <w:t>2</w:t>
            </w:r>
          </w:p>
        </w:tc>
        <w:tc>
          <w:tcPr>
            <w:tcW w:w="797" w:type="dxa"/>
          </w:tcPr>
          <w:p w14:paraId="708EFBE4" w14:textId="77777777" w:rsidR="00021658" w:rsidRDefault="00021658">
            <w:pPr>
              <w:pStyle w:val="TableParagraph"/>
              <w:jc w:val="left"/>
              <w:rPr>
                <w:sz w:val="16"/>
              </w:rPr>
            </w:pPr>
          </w:p>
        </w:tc>
        <w:tc>
          <w:tcPr>
            <w:tcW w:w="798" w:type="dxa"/>
          </w:tcPr>
          <w:p w14:paraId="3862443A" w14:textId="77777777" w:rsidR="00021658" w:rsidRDefault="00021658">
            <w:pPr>
              <w:pStyle w:val="TableParagraph"/>
              <w:jc w:val="left"/>
              <w:rPr>
                <w:sz w:val="16"/>
              </w:rPr>
            </w:pPr>
          </w:p>
        </w:tc>
        <w:tc>
          <w:tcPr>
            <w:tcW w:w="798" w:type="dxa"/>
          </w:tcPr>
          <w:p w14:paraId="2CE03C37" w14:textId="77777777" w:rsidR="00021658" w:rsidRDefault="00021658">
            <w:pPr>
              <w:pStyle w:val="TableParagraph"/>
              <w:jc w:val="left"/>
              <w:rPr>
                <w:sz w:val="16"/>
              </w:rPr>
            </w:pPr>
          </w:p>
        </w:tc>
        <w:tc>
          <w:tcPr>
            <w:tcW w:w="796" w:type="dxa"/>
          </w:tcPr>
          <w:p w14:paraId="3172C6F9" w14:textId="77777777" w:rsidR="00021658" w:rsidRDefault="00021658">
            <w:pPr>
              <w:pStyle w:val="TableParagraph"/>
              <w:jc w:val="left"/>
              <w:rPr>
                <w:sz w:val="16"/>
              </w:rPr>
            </w:pPr>
          </w:p>
        </w:tc>
        <w:tc>
          <w:tcPr>
            <w:tcW w:w="798" w:type="dxa"/>
          </w:tcPr>
          <w:p w14:paraId="1B4812C1" w14:textId="77777777" w:rsidR="00021658" w:rsidRDefault="00DD08E8">
            <w:pPr>
              <w:pStyle w:val="TableParagraph"/>
              <w:spacing w:line="206" w:lineRule="exact"/>
              <w:ind w:left="9" w:right="5"/>
              <w:rPr>
                <w:sz w:val="18"/>
              </w:rPr>
            </w:pPr>
            <w:r>
              <w:rPr>
                <w:spacing w:val="-10"/>
                <w:w w:val="105"/>
                <w:sz w:val="18"/>
              </w:rPr>
              <w:t>2</w:t>
            </w:r>
          </w:p>
        </w:tc>
        <w:tc>
          <w:tcPr>
            <w:tcW w:w="814" w:type="dxa"/>
          </w:tcPr>
          <w:p w14:paraId="370436DA" w14:textId="77777777" w:rsidR="00021658" w:rsidRDefault="00DD08E8">
            <w:pPr>
              <w:pStyle w:val="TableParagraph"/>
              <w:spacing w:line="206" w:lineRule="exact"/>
              <w:ind w:left="6" w:right="4"/>
              <w:rPr>
                <w:sz w:val="18"/>
              </w:rPr>
            </w:pPr>
            <w:r>
              <w:rPr>
                <w:spacing w:val="-10"/>
                <w:w w:val="105"/>
                <w:sz w:val="18"/>
              </w:rPr>
              <w:t>3</w:t>
            </w:r>
          </w:p>
        </w:tc>
      </w:tr>
    </w:tbl>
    <w:p w14:paraId="730AEC49" w14:textId="6FFD3253" w:rsidR="00021658" w:rsidRPr="00692FA8" w:rsidRDefault="00DD08E8" w:rsidP="00692FA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BDFBB7F" w14:textId="77777777" w:rsidTr="00173F2D">
        <w:trPr>
          <w:trHeight w:val="20"/>
        </w:trPr>
        <w:tc>
          <w:tcPr>
            <w:tcW w:w="2983" w:type="dxa"/>
          </w:tcPr>
          <w:p w14:paraId="05179C3E" w14:textId="77777777" w:rsidR="00021658" w:rsidRDefault="00DD08E8">
            <w:pPr>
              <w:pStyle w:val="TableParagraph"/>
              <w:spacing w:before="7"/>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5D1A367" w14:textId="77777777" w:rsidR="00021658" w:rsidRDefault="00DD08E8">
            <w:pPr>
              <w:pStyle w:val="TableParagraph"/>
              <w:spacing w:before="7"/>
              <w:ind w:left="6" w:right="5"/>
              <w:rPr>
                <w:b/>
                <w:sz w:val="18"/>
              </w:rPr>
            </w:pPr>
            <w:r>
              <w:rPr>
                <w:b/>
                <w:spacing w:val="-4"/>
                <w:w w:val="105"/>
                <w:sz w:val="18"/>
              </w:rPr>
              <w:t>Code</w:t>
            </w:r>
          </w:p>
        </w:tc>
        <w:tc>
          <w:tcPr>
            <w:tcW w:w="2983" w:type="dxa"/>
          </w:tcPr>
          <w:p w14:paraId="06769F0E" w14:textId="77777777" w:rsidR="00021658" w:rsidRDefault="00DD08E8">
            <w:pPr>
              <w:pStyle w:val="TableParagraph"/>
              <w:spacing w:before="7"/>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FC0A0A6" w14:textId="77777777" w:rsidR="00021658" w:rsidRDefault="00DD08E8">
            <w:pPr>
              <w:pStyle w:val="TableParagraph"/>
              <w:spacing w:before="7"/>
              <w:ind w:left="6" w:right="6"/>
              <w:rPr>
                <w:b/>
                <w:sz w:val="18"/>
              </w:rPr>
            </w:pPr>
            <w:r>
              <w:rPr>
                <w:b/>
                <w:spacing w:val="-4"/>
                <w:w w:val="105"/>
                <w:sz w:val="18"/>
              </w:rPr>
              <w:t>Code</w:t>
            </w:r>
          </w:p>
        </w:tc>
      </w:tr>
      <w:tr w:rsidR="00021658" w14:paraId="2396BCE1" w14:textId="77777777" w:rsidTr="00173F2D">
        <w:trPr>
          <w:trHeight w:val="20"/>
        </w:trPr>
        <w:tc>
          <w:tcPr>
            <w:tcW w:w="2983" w:type="dxa"/>
          </w:tcPr>
          <w:p w14:paraId="0128E403" w14:textId="77777777" w:rsidR="00021658" w:rsidRDefault="00DD08E8">
            <w:pPr>
              <w:pStyle w:val="TableParagraph"/>
              <w:spacing w:line="204" w:lineRule="exact"/>
              <w:ind w:left="9"/>
              <w:rPr>
                <w:sz w:val="18"/>
              </w:rPr>
            </w:pPr>
            <w:r>
              <w:rPr>
                <w:spacing w:val="-2"/>
                <w:w w:val="105"/>
                <w:sz w:val="18"/>
              </w:rPr>
              <w:t>Lecture</w:t>
            </w:r>
          </w:p>
        </w:tc>
        <w:tc>
          <w:tcPr>
            <w:tcW w:w="1356" w:type="dxa"/>
          </w:tcPr>
          <w:p w14:paraId="18BFF7B9" w14:textId="77777777" w:rsidR="00021658" w:rsidRDefault="00DD08E8">
            <w:pPr>
              <w:pStyle w:val="TableParagraph"/>
              <w:spacing w:line="204" w:lineRule="exact"/>
              <w:ind w:left="6" w:right="1"/>
              <w:rPr>
                <w:sz w:val="18"/>
              </w:rPr>
            </w:pPr>
            <w:r>
              <w:rPr>
                <w:spacing w:val="-5"/>
                <w:w w:val="105"/>
                <w:sz w:val="18"/>
              </w:rPr>
              <w:t>01</w:t>
            </w:r>
          </w:p>
        </w:tc>
        <w:tc>
          <w:tcPr>
            <w:tcW w:w="2983" w:type="dxa"/>
          </w:tcPr>
          <w:p w14:paraId="178F2344" w14:textId="77777777" w:rsidR="00021658" w:rsidRDefault="00DD08E8">
            <w:pPr>
              <w:pStyle w:val="TableParagraph"/>
              <w:spacing w:line="204" w:lineRule="exact"/>
              <w:ind w:left="9" w:right="2"/>
              <w:rPr>
                <w:sz w:val="18"/>
              </w:rPr>
            </w:pPr>
            <w:r>
              <w:rPr>
                <w:w w:val="105"/>
                <w:sz w:val="18"/>
              </w:rPr>
              <w:t>Quiz</w:t>
            </w:r>
            <w:r>
              <w:rPr>
                <w:spacing w:val="-4"/>
                <w:w w:val="105"/>
                <w:sz w:val="18"/>
              </w:rPr>
              <w:t xml:space="preserve"> Test</w:t>
            </w:r>
          </w:p>
        </w:tc>
        <w:tc>
          <w:tcPr>
            <w:tcW w:w="1356" w:type="dxa"/>
          </w:tcPr>
          <w:p w14:paraId="6948A960" w14:textId="77777777" w:rsidR="00021658" w:rsidRDefault="00DD08E8">
            <w:pPr>
              <w:pStyle w:val="TableParagraph"/>
              <w:spacing w:line="204" w:lineRule="exact"/>
              <w:ind w:left="6"/>
              <w:rPr>
                <w:sz w:val="18"/>
              </w:rPr>
            </w:pPr>
            <w:r>
              <w:rPr>
                <w:spacing w:val="-5"/>
                <w:w w:val="105"/>
                <w:sz w:val="18"/>
              </w:rPr>
              <w:t>01</w:t>
            </w:r>
          </w:p>
        </w:tc>
      </w:tr>
      <w:tr w:rsidR="00021658" w14:paraId="51716152" w14:textId="77777777" w:rsidTr="00173F2D">
        <w:trPr>
          <w:trHeight w:val="20"/>
        </w:trPr>
        <w:tc>
          <w:tcPr>
            <w:tcW w:w="2983" w:type="dxa"/>
          </w:tcPr>
          <w:p w14:paraId="68D8BC3B" w14:textId="77777777" w:rsidR="00021658" w:rsidRDefault="00DD08E8">
            <w:pPr>
              <w:pStyle w:val="TableParagraph"/>
              <w:spacing w:line="20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DBA21FC" w14:textId="77777777" w:rsidR="00021658" w:rsidRDefault="00DD08E8">
            <w:pPr>
              <w:pStyle w:val="TableParagraph"/>
              <w:spacing w:line="207" w:lineRule="exact"/>
              <w:ind w:left="6" w:right="3"/>
              <w:rPr>
                <w:sz w:val="18"/>
              </w:rPr>
            </w:pPr>
            <w:r>
              <w:rPr>
                <w:spacing w:val="-5"/>
                <w:w w:val="105"/>
                <w:sz w:val="18"/>
              </w:rPr>
              <w:t>02</w:t>
            </w:r>
          </w:p>
        </w:tc>
        <w:tc>
          <w:tcPr>
            <w:tcW w:w="2983" w:type="dxa"/>
          </w:tcPr>
          <w:p w14:paraId="48B6B8BB" w14:textId="77777777" w:rsidR="00021658" w:rsidRDefault="00DD08E8">
            <w:pPr>
              <w:pStyle w:val="TableParagraph"/>
              <w:spacing w:line="20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4D9C543" w14:textId="77777777" w:rsidR="00021658" w:rsidRDefault="00DD08E8">
            <w:pPr>
              <w:pStyle w:val="TableParagraph"/>
              <w:spacing w:line="207" w:lineRule="exact"/>
              <w:ind w:left="6" w:right="4"/>
              <w:rPr>
                <w:sz w:val="18"/>
              </w:rPr>
            </w:pPr>
            <w:r>
              <w:rPr>
                <w:spacing w:val="-5"/>
                <w:w w:val="105"/>
                <w:sz w:val="18"/>
              </w:rPr>
              <w:t>02</w:t>
            </w:r>
          </w:p>
        </w:tc>
      </w:tr>
      <w:tr w:rsidR="00021658" w14:paraId="76DBF661" w14:textId="77777777" w:rsidTr="00173F2D">
        <w:trPr>
          <w:trHeight w:val="20"/>
        </w:trPr>
        <w:tc>
          <w:tcPr>
            <w:tcW w:w="2983" w:type="dxa"/>
          </w:tcPr>
          <w:p w14:paraId="05AF79A8"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7DAE6F7" w14:textId="77777777" w:rsidR="00021658" w:rsidRDefault="00DD08E8">
            <w:pPr>
              <w:pStyle w:val="TableParagraph"/>
              <w:spacing w:line="207" w:lineRule="exact"/>
              <w:ind w:left="6" w:right="3"/>
              <w:rPr>
                <w:sz w:val="18"/>
              </w:rPr>
            </w:pPr>
            <w:r>
              <w:rPr>
                <w:spacing w:val="-5"/>
                <w:w w:val="105"/>
                <w:sz w:val="18"/>
              </w:rPr>
              <w:t>03</w:t>
            </w:r>
          </w:p>
        </w:tc>
        <w:tc>
          <w:tcPr>
            <w:tcW w:w="2983" w:type="dxa"/>
          </w:tcPr>
          <w:p w14:paraId="63DB6FC3" w14:textId="77777777" w:rsidR="00021658" w:rsidRDefault="00DD08E8">
            <w:pPr>
              <w:pStyle w:val="TableParagraph"/>
              <w:spacing w:line="20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45B8A77" w14:textId="77777777" w:rsidR="00021658" w:rsidRDefault="00DD08E8">
            <w:pPr>
              <w:pStyle w:val="TableParagraph"/>
              <w:spacing w:line="207" w:lineRule="exact"/>
              <w:ind w:left="6" w:right="4"/>
              <w:rPr>
                <w:sz w:val="18"/>
              </w:rPr>
            </w:pPr>
            <w:r>
              <w:rPr>
                <w:spacing w:val="-5"/>
                <w:w w:val="105"/>
                <w:sz w:val="18"/>
              </w:rPr>
              <w:t>03</w:t>
            </w:r>
          </w:p>
        </w:tc>
      </w:tr>
      <w:tr w:rsidR="00021658" w14:paraId="4FC3738A" w14:textId="77777777" w:rsidTr="00173F2D">
        <w:trPr>
          <w:trHeight w:val="20"/>
        </w:trPr>
        <w:tc>
          <w:tcPr>
            <w:tcW w:w="2983" w:type="dxa"/>
          </w:tcPr>
          <w:p w14:paraId="6F87F0E1" w14:textId="77777777" w:rsidR="00021658" w:rsidRDefault="00DD08E8">
            <w:pPr>
              <w:pStyle w:val="TableParagraph"/>
              <w:spacing w:line="20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D30DB81" w14:textId="77777777" w:rsidR="00021658" w:rsidRDefault="00DD08E8">
            <w:pPr>
              <w:pStyle w:val="TableParagraph"/>
              <w:spacing w:line="206" w:lineRule="exact"/>
              <w:ind w:left="6" w:right="2"/>
              <w:rPr>
                <w:sz w:val="18"/>
              </w:rPr>
            </w:pPr>
            <w:r>
              <w:rPr>
                <w:spacing w:val="-5"/>
                <w:w w:val="105"/>
                <w:sz w:val="18"/>
              </w:rPr>
              <w:t>04</w:t>
            </w:r>
          </w:p>
        </w:tc>
        <w:tc>
          <w:tcPr>
            <w:tcW w:w="2983" w:type="dxa"/>
          </w:tcPr>
          <w:p w14:paraId="6661AFC3" w14:textId="77777777" w:rsidR="00021658" w:rsidRDefault="00DD08E8">
            <w:pPr>
              <w:pStyle w:val="TableParagraph"/>
              <w:spacing w:line="206" w:lineRule="exact"/>
              <w:ind w:left="9" w:right="4"/>
              <w:rPr>
                <w:sz w:val="18"/>
              </w:rPr>
            </w:pPr>
            <w:r>
              <w:rPr>
                <w:spacing w:val="-2"/>
                <w:w w:val="105"/>
                <w:sz w:val="18"/>
              </w:rPr>
              <w:t>Presentation</w:t>
            </w:r>
          </w:p>
        </w:tc>
        <w:tc>
          <w:tcPr>
            <w:tcW w:w="1356" w:type="dxa"/>
          </w:tcPr>
          <w:p w14:paraId="4CA0CC1E" w14:textId="77777777" w:rsidR="00021658" w:rsidRDefault="00DD08E8">
            <w:pPr>
              <w:pStyle w:val="TableParagraph"/>
              <w:spacing w:line="206" w:lineRule="exact"/>
              <w:ind w:left="6" w:right="4"/>
              <w:rPr>
                <w:sz w:val="18"/>
              </w:rPr>
            </w:pPr>
            <w:r>
              <w:rPr>
                <w:spacing w:val="-5"/>
                <w:w w:val="105"/>
                <w:sz w:val="18"/>
              </w:rPr>
              <w:t>04</w:t>
            </w:r>
          </w:p>
        </w:tc>
      </w:tr>
      <w:tr w:rsidR="00021658" w14:paraId="0E1BA58D" w14:textId="77777777" w:rsidTr="00173F2D">
        <w:trPr>
          <w:trHeight w:val="20"/>
        </w:trPr>
        <w:tc>
          <w:tcPr>
            <w:tcW w:w="2983" w:type="dxa"/>
          </w:tcPr>
          <w:p w14:paraId="18344A67"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9172005" w14:textId="77777777" w:rsidR="00021658" w:rsidRDefault="00DD08E8">
            <w:pPr>
              <w:pStyle w:val="TableParagraph"/>
              <w:spacing w:line="207" w:lineRule="exact"/>
              <w:ind w:left="6" w:right="1"/>
              <w:rPr>
                <w:sz w:val="18"/>
              </w:rPr>
            </w:pPr>
            <w:r>
              <w:rPr>
                <w:spacing w:val="-5"/>
                <w:w w:val="105"/>
                <w:sz w:val="18"/>
              </w:rPr>
              <w:t>05</w:t>
            </w:r>
          </w:p>
        </w:tc>
        <w:tc>
          <w:tcPr>
            <w:tcW w:w="2983" w:type="dxa"/>
          </w:tcPr>
          <w:p w14:paraId="7734280B" w14:textId="77777777" w:rsidR="00021658" w:rsidRDefault="00DD08E8">
            <w:pPr>
              <w:pStyle w:val="TableParagraph"/>
              <w:spacing w:line="207" w:lineRule="exact"/>
              <w:ind w:left="9" w:right="3"/>
              <w:rPr>
                <w:sz w:val="18"/>
              </w:rPr>
            </w:pPr>
            <w:r>
              <w:rPr>
                <w:spacing w:val="-2"/>
                <w:w w:val="105"/>
                <w:sz w:val="18"/>
              </w:rPr>
              <w:t>Assignment</w:t>
            </w:r>
          </w:p>
        </w:tc>
        <w:tc>
          <w:tcPr>
            <w:tcW w:w="1356" w:type="dxa"/>
          </w:tcPr>
          <w:p w14:paraId="26F13219" w14:textId="77777777" w:rsidR="00021658" w:rsidRDefault="00DD08E8">
            <w:pPr>
              <w:pStyle w:val="TableParagraph"/>
              <w:spacing w:line="207" w:lineRule="exact"/>
              <w:ind w:left="6"/>
              <w:rPr>
                <w:sz w:val="18"/>
              </w:rPr>
            </w:pPr>
            <w:r>
              <w:rPr>
                <w:spacing w:val="-5"/>
                <w:w w:val="105"/>
                <w:sz w:val="18"/>
              </w:rPr>
              <w:t>05</w:t>
            </w:r>
          </w:p>
        </w:tc>
      </w:tr>
    </w:tbl>
    <w:p w14:paraId="6FEB9A85" w14:textId="77777777" w:rsidR="00692FA8" w:rsidRDefault="00DD08E8" w:rsidP="00692FA8">
      <w:pPr>
        <w:spacing w:before="1"/>
        <w:ind w:left="432"/>
        <w:rPr>
          <w:b/>
          <w:spacing w:val="-2"/>
          <w:w w:val="105"/>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8A99AB9" w14:textId="5FAC4BFA" w:rsidR="00021658" w:rsidRPr="00692FA8" w:rsidRDefault="00DD08E8" w:rsidP="00692FA8">
      <w:pPr>
        <w:spacing w:before="1"/>
        <w:ind w:left="432"/>
        <w:rPr>
          <w:sz w:val="18"/>
          <w:szCs w:val="18"/>
        </w:rPr>
      </w:pPr>
      <w:r w:rsidRPr="00692FA8">
        <w:rPr>
          <w:b/>
          <w:w w:val="105"/>
          <w:sz w:val="18"/>
          <w:szCs w:val="18"/>
        </w:rPr>
        <w:t xml:space="preserve">Introduction to Computer: </w:t>
      </w:r>
      <w:r w:rsidRPr="00692FA8">
        <w:rPr>
          <w:w w:val="105"/>
          <w:sz w:val="18"/>
          <w:szCs w:val="18"/>
        </w:rPr>
        <w:t>Concept and Use of Computers, Gradual Development of Computer, Business and its affiliation with computer, An Overview of the Computer System: The Parts of a Computer System. Looking Inside the Machine. Software: Bringing the Machine to Life.</w:t>
      </w:r>
    </w:p>
    <w:p w14:paraId="1DA19CBA" w14:textId="77777777" w:rsidR="00021658" w:rsidRDefault="00DD08E8">
      <w:pPr>
        <w:pStyle w:val="BodyText"/>
        <w:spacing w:before="4" w:line="249" w:lineRule="auto"/>
        <w:ind w:left="432" w:right="661"/>
        <w:jc w:val="both"/>
      </w:pPr>
      <w:r>
        <w:rPr>
          <w:b/>
          <w:w w:val="105"/>
        </w:rPr>
        <w:t xml:space="preserve">The Shapes of Computers Today: </w:t>
      </w:r>
      <w:r>
        <w:rPr>
          <w:w w:val="105"/>
        </w:rPr>
        <w:t>Supercomputers. Mainframe Computers. Minicomputers. Workstations. Microcomputers or Personal Computers, Standard Methods of Input: The Keyboard. The Mouse. Variants of the Mouse, Alternative Methods of Input: Devices for the Hand. Optical Input Devices. Audiovisual Input Devices, Monitors and Sound Systems: Monitors. PC Projectors. Sound Systems, Overview of Printers. Dot Matrix Printers. Ink Jet Printers. Laser Printers. Snapshot Printers. Other High-Quality Printers.</w:t>
      </w:r>
    </w:p>
    <w:p w14:paraId="5C06463D" w14:textId="77777777" w:rsidR="00021658" w:rsidRDefault="00DD08E8">
      <w:pPr>
        <w:pStyle w:val="BodyText"/>
        <w:spacing w:before="6" w:line="249" w:lineRule="auto"/>
        <w:ind w:left="432" w:right="661"/>
        <w:jc w:val="both"/>
      </w:pPr>
      <w:r>
        <w:rPr>
          <w:b/>
          <w:w w:val="105"/>
        </w:rPr>
        <w:t xml:space="preserve">Transforming Data into Information: </w:t>
      </w:r>
      <w:r>
        <w:rPr>
          <w:w w:val="105"/>
        </w:rPr>
        <w:t xml:space="preserve">How Computers Represent Data. How a Computer Processes Data. Factors Affecting Processing Speed. Extending the Processor’s Power, CPUs Used in Personal Computers: Intel Processors. Advanced Micro Devices (AMD). Cyrix Processors. Motorola Processors. RISC Processors. Parallel </w:t>
      </w:r>
      <w:r>
        <w:rPr>
          <w:spacing w:val="-2"/>
          <w:w w:val="105"/>
        </w:rPr>
        <w:t>Processing.</w:t>
      </w:r>
    </w:p>
    <w:p w14:paraId="0B06461A" w14:textId="77777777" w:rsidR="00692FA8" w:rsidRDefault="00DD08E8" w:rsidP="00692FA8">
      <w:pPr>
        <w:pStyle w:val="BodyText"/>
        <w:spacing w:before="3" w:line="252" w:lineRule="auto"/>
        <w:ind w:left="432" w:right="661"/>
        <w:jc w:val="both"/>
      </w:pPr>
      <w:r>
        <w:rPr>
          <w:b/>
          <w:w w:val="105"/>
        </w:rPr>
        <w:t xml:space="preserve">Storing Information in a Computer: </w:t>
      </w:r>
      <w:r>
        <w:rPr>
          <w:w w:val="105"/>
        </w:rPr>
        <w:t>Types of Storage Devices: Categorizing Storage Devices. Magnetic Storage Devices. Optical Storage Devices, Measuring Drive Performance: Average Access Time. File Compression. Data Transfer Rate. Data Transfer Rate. Drive-Interface Standards.</w:t>
      </w:r>
    </w:p>
    <w:p w14:paraId="470FEA60" w14:textId="1771FD11" w:rsidR="00021658" w:rsidRDefault="00DD08E8" w:rsidP="00692FA8">
      <w:pPr>
        <w:pStyle w:val="BodyText"/>
        <w:spacing w:before="3" w:line="252" w:lineRule="auto"/>
        <w:ind w:left="432" w:right="661"/>
        <w:jc w:val="both"/>
      </w:pPr>
      <w:r>
        <w:rPr>
          <w:b/>
          <w:w w:val="105"/>
        </w:rPr>
        <w:t>Operating</w:t>
      </w:r>
      <w:r>
        <w:rPr>
          <w:b/>
          <w:spacing w:val="-8"/>
          <w:w w:val="105"/>
        </w:rPr>
        <w:t xml:space="preserve"> </w:t>
      </w:r>
      <w:r>
        <w:rPr>
          <w:b/>
          <w:w w:val="105"/>
        </w:rPr>
        <w:t>Systems</w:t>
      </w:r>
      <w:r>
        <w:rPr>
          <w:b/>
          <w:spacing w:val="-8"/>
          <w:w w:val="105"/>
        </w:rPr>
        <w:t xml:space="preserve"> </w:t>
      </w:r>
      <w:r>
        <w:rPr>
          <w:b/>
          <w:w w:val="105"/>
        </w:rPr>
        <w:t>Basics:</w:t>
      </w:r>
      <w:r>
        <w:rPr>
          <w:b/>
          <w:spacing w:val="-4"/>
          <w:w w:val="105"/>
        </w:rPr>
        <w:t xml:space="preserve"> </w:t>
      </w:r>
      <w:r>
        <w:rPr>
          <w:w w:val="105"/>
        </w:rPr>
        <w:t>The</w:t>
      </w:r>
      <w:r>
        <w:rPr>
          <w:spacing w:val="-4"/>
          <w:w w:val="105"/>
        </w:rPr>
        <w:t xml:space="preserve"> </w:t>
      </w:r>
      <w:r>
        <w:rPr>
          <w:w w:val="105"/>
        </w:rPr>
        <w:t>User</w:t>
      </w:r>
      <w:r>
        <w:rPr>
          <w:spacing w:val="-6"/>
          <w:w w:val="105"/>
        </w:rPr>
        <w:t xml:space="preserve"> </w:t>
      </w:r>
      <w:r>
        <w:rPr>
          <w:w w:val="105"/>
        </w:rPr>
        <w:t>Interface.</w:t>
      </w:r>
      <w:r>
        <w:rPr>
          <w:spacing w:val="-5"/>
          <w:w w:val="105"/>
        </w:rPr>
        <w:t xml:space="preserve"> </w:t>
      </w:r>
      <w:r>
        <w:rPr>
          <w:w w:val="105"/>
        </w:rPr>
        <w:t>Running</w:t>
      </w:r>
      <w:r>
        <w:rPr>
          <w:spacing w:val="-6"/>
          <w:w w:val="105"/>
        </w:rPr>
        <w:t xml:space="preserve"> </w:t>
      </w:r>
      <w:r>
        <w:rPr>
          <w:w w:val="105"/>
        </w:rPr>
        <w:t>Programs.</w:t>
      </w:r>
      <w:r>
        <w:rPr>
          <w:spacing w:val="-3"/>
          <w:w w:val="105"/>
        </w:rPr>
        <w:t xml:space="preserve"> </w:t>
      </w:r>
      <w:r>
        <w:rPr>
          <w:w w:val="105"/>
        </w:rPr>
        <w:t>Managing</w:t>
      </w:r>
      <w:r>
        <w:rPr>
          <w:spacing w:val="-5"/>
          <w:w w:val="105"/>
        </w:rPr>
        <w:t xml:space="preserve"> </w:t>
      </w:r>
      <w:r>
        <w:rPr>
          <w:w w:val="105"/>
        </w:rPr>
        <w:t>Files.</w:t>
      </w:r>
      <w:r>
        <w:rPr>
          <w:spacing w:val="-1"/>
          <w:w w:val="105"/>
        </w:rPr>
        <w:t xml:space="preserve"> </w:t>
      </w:r>
      <w:r>
        <w:rPr>
          <w:w w:val="105"/>
        </w:rPr>
        <w:t>Managing</w:t>
      </w:r>
      <w:r>
        <w:rPr>
          <w:spacing w:val="-3"/>
          <w:w w:val="105"/>
        </w:rPr>
        <w:t xml:space="preserve"> </w:t>
      </w:r>
      <w:r>
        <w:rPr>
          <w:w w:val="105"/>
        </w:rPr>
        <w:t>Hardware.</w:t>
      </w:r>
      <w:r>
        <w:rPr>
          <w:spacing w:val="-3"/>
          <w:w w:val="105"/>
        </w:rPr>
        <w:t xml:space="preserve"> </w:t>
      </w:r>
      <w:r>
        <w:rPr>
          <w:w w:val="105"/>
        </w:rPr>
        <w:t xml:space="preserve">Utility Software, PC Operating Systems: UNIX. DOS. The Macintosh Operating System. Windows 3x. OS/2 Warp. </w:t>
      </w:r>
      <w:r>
        <w:rPr>
          <w:w w:val="105"/>
        </w:rPr>
        <w:lastRenderedPageBreak/>
        <w:t>Windows NT. Windows 95 and 98. Linux. Windows 2000.</w:t>
      </w:r>
    </w:p>
    <w:p w14:paraId="489F3ECA" w14:textId="77777777" w:rsidR="00021658" w:rsidRDefault="00DD08E8">
      <w:pPr>
        <w:spacing w:line="249" w:lineRule="auto"/>
        <w:ind w:left="432" w:right="660"/>
        <w:jc w:val="both"/>
        <w:rPr>
          <w:sz w:val="18"/>
        </w:rPr>
      </w:pPr>
      <w:r>
        <w:rPr>
          <w:b/>
          <w:w w:val="105"/>
          <w:sz w:val="18"/>
        </w:rPr>
        <w:t xml:space="preserve">Word Processing and Desktop Publishing Software: </w:t>
      </w:r>
      <w:r>
        <w:rPr>
          <w:w w:val="105"/>
          <w:sz w:val="18"/>
        </w:rPr>
        <w:t>Word Processing Programs and Their Uses. The Word Processor’s Interface. Entering and Editing Text. Formatting Text. Special Features of Word</w:t>
      </w:r>
    </w:p>
    <w:p w14:paraId="2038A406" w14:textId="77777777" w:rsidR="00021658" w:rsidRDefault="00DD08E8">
      <w:pPr>
        <w:pStyle w:val="BodyText"/>
        <w:spacing w:line="249" w:lineRule="auto"/>
        <w:ind w:left="432" w:right="662"/>
        <w:jc w:val="both"/>
      </w:pPr>
      <w:r>
        <w:rPr>
          <w:b/>
          <w:w w:val="105"/>
        </w:rPr>
        <w:t xml:space="preserve">Spreadsheet Software: </w:t>
      </w:r>
      <w:r>
        <w:rPr>
          <w:w w:val="105"/>
        </w:rPr>
        <w:t>Spreadsheet Programs and Their Uses. The Spreadsheet’s Interface. Entering Data in a Worksheet. Editing and Formatting a Worksheet. Adding Charts. Analyzing Data in a Spreadsheet</w:t>
      </w:r>
    </w:p>
    <w:p w14:paraId="37F94F73" w14:textId="77777777" w:rsidR="00021658" w:rsidRDefault="00DD08E8">
      <w:pPr>
        <w:pStyle w:val="BodyText"/>
        <w:spacing w:before="4" w:line="249" w:lineRule="auto"/>
        <w:ind w:left="432" w:right="662"/>
        <w:jc w:val="both"/>
      </w:pPr>
      <w:r>
        <w:rPr>
          <w:b/>
          <w:w w:val="105"/>
        </w:rPr>
        <w:t xml:space="preserve">Network Computing: </w:t>
      </w:r>
      <w:r>
        <w:rPr>
          <w:w w:val="105"/>
        </w:rPr>
        <w:t>Understand the concepts of the Internet and the Web, their importance, and their capabilities, Understand the role of intranets, extranets, and corporate portals for organizations, Identify the various ways in which communication is executed over the Internet, Use of Technologies to communicate introduction of Collaborative tools (Zoom, Slack, MS Team, Webex), Consider ethical and integration issues related to the use of network computing.</w:t>
      </w:r>
    </w:p>
    <w:p w14:paraId="7269BD60" w14:textId="77777777" w:rsidR="00021658" w:rsidRDefault="00DD08E8">
      <w:pPr>
        <w:pStyle w:val="BodyText"/>
        <w:spacing w:before="6" w:line="249" w:lineRule="auto"/>
        <w:ind w:left="432" w:right="662"/>
        <w:jc w:val="both"/>
      </w:pPr>
      <w:r>
        <w:rPr>
          <w:w w:val="105"/>
        </w:rPr>
        <w:t>**Identify the various ways in which communication is executed over the Internet, Use of Technologies to communicate introduction of Collaborative tools (Zoom, Slack, MS Team, Webex), Consider ethical and integration issues related to the use of network computing.</w:t>
      </w:r>
    </w:p>
    <w:p w14:paraId="6B5F5206" w14:textId="42DA9E8D" w:rsidR="00692FA8" w:rsidRDefault="00DD08E8" w:rsidP="00692FA8">
      <w:pPr>
        <w:pStyle w:val="BodyText"/>
        <w:spacing w:before="3" w:line="249" w:lineRule="auto"/>
        <w:ind w:left="432" w:right="1137"/>
        <w:jc w:val="both"/>
      </w:pPr>
      <w:r>
        <w:rPr>
          <w:b/>
          <w:w w:val="105"/>
        </w:rPr>
        <w:t>Making</w:t>
      </w:r>
      <w:r>
        <w:rPr>
          <w:b/>
          <w:spacing w:val="-5"/>
          <w:w w:val="105"/>
        </w:rPr>
        <w:t xml:space="preserve"> </w:t>
      </w:r>
      <w:r>
        <w:rPr>
          <w:b/>
          <w:w w:val="105"/>
        </w:rPr>
        <w:t>Presentations:</w:t>
      </w:r>
      <w:r>
        <w:rPr>
          <w:b/>
          <w:spacing w:val="-4"/>
          <w:w w:val="105"/>
        </w:rPr>
        <w:t xml:space="preserve"> </w:t>
      </w:r>
      <w:r>
        <w:rPr>
          <w:w w:val="105"/>
        </w:rPr>
        <w:t>Using</w:t>
      </w:r>
      <w:r>
        <w:rPr>
          <w:spacing w:val="-5"/>
          <w:w w:val="105"/>
        </w:rPr>
        <w:t xml:space="preserve"> </w:t>
      </w:r>
      <w:r>
        <w:rPr>
          <w:w w:val="105"/>
        </w:rPr>
        <w:t>MS</w:t>
      </w:r>
      <w:r>
        <w:rPr>
          <w:spacing w:val="-9"/>
          <w:w w:val="105"/>
        </w:rPr>
        <w:t xml:space="preserve"> </w:t>
      </w:r>
      <w:r>
        <w:rPr>
          <w:w w:val="105"/>
        </w:rPr>
        <w:t>PowerPoint</w:t>
      </w:r>
      <w:r>
        <w:rPr>
          <w:spacing w:val="-6"/>
          <w:w w:val="105"/>
        </w:rPr>
        <w:t xml:space="preserve"> </w:t>
      </w:r>
      <w:r>
        <w:rPr>
          <w:w w:val="105"/>
        </w:rPr>
        <w:t>and</w:t>
      </w:r>
      <w:r>
        <w:rPr>
          <w:spacing w:val="-6"/>
          <w:w w:val="105"/>
        </w:rPr>
        <w:t xml:space="preserve"> </w:t>
      </w:r>
      <w:r>
        <w:rPr>
          <w:w w:val="105"/>
        </w:rPr>
        <w:t>Canva</w:t>
      </w:r>
      <w:r>
        <w:rPr>
          <w:spacing w:val="-5"/>
          <w:w w:val="105"/>
        </w:rPr>
        <w:t xml:space="preserve"> </w:t>
      </w:r>
      <w:r>
        <w:rPr>
          <w:w w:val="105"/>
        </w:rPr>
        <w:t>For</w:t>
      </w:r>
      <w:r>
        <w:rPr>
          <w:spacing w:val="-8"/>
          <w:w w:val="105"/>
        </w:rPr>
        <w:t xml:space="preserve"> </w:t>
      </w:r>
      <w:r>
        <w:rPr>
          <w:w w:val="105"/>
        </w:rPr>
        <w:t>creating</w:t>
      </w:r>
      <w:r>
        <w:rPr>
          <w:spacing w:val="-8"/>
          <w:w w:val="105"/>
        </w:rPr>
        <w:t xml:space="preserve"> </w:t>
      </w:r>
      <w:r>
        <w:rPr>
          <w:w w:val="105"/>
        </w:rPr>
        <w:t>academic</w:t>
      </w:r>
      <w:r>
        <w:rPr>
          <w:spacing w:val="-7"/>
          <w:w w:val="105"/>
        </w:rPr>
        <w:t xml:space="preserve"> </w:t>
      </w:r>
      <w:r>
        <w:rPr>
          <w:w w:val="105"/>
        </w:rPr>
        <w:t>and</w:t>
      </w:r>
      <w:r>
        <w:rPr>
          <w:spacing w:val="-8"/>
          <w:w w:val="105"/>
        </w:rPr>
        <w:t xml:space="preserve"> </w:t>
      </w:r>
      <w:r>
        <w:rPr>
          <w:w w:val="105"/>
        </w:rPr>
        <w:t>business</w:t>
      </w:r>
      <w:r>
        <w:rPr>
          <w:spacing w:val="-8"/>
          <w:w w:val="105"/>
        </w:rPr>
        <w:t xml:space="preserve"> </w:t>
      </w:r>
      <w:r>
        <w:rPr>
          <w:w w:val="105"/>
        </w:rPr>
        <w:t>presentation. Making a presentation of the concepts learn throughout the course</w:t>
      </w:r>
    </w:p>
    <w:p w14:paraId="0A7C9846" w14:textId="77777777" w:rsidR="00021658" w:rsidRDefault="00DD08E8">
      <w:pPr>
        <w:spacing w:before="1"/>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8EA7857" w14:textId="77777777" w:rsidR="00021658" w:rsidRDefault="00DD08E8">
      <w:pPr>
        <w:pStyle w:val="ListParagraph"/>
        <w:numPr>
          <w:ilvl w:val="0"/>
          <w:numId w:val="93"/>
        </w:numPr>
        <w:tabs>
          <w:tab w:val="left" w:pos="920"/>
        </w:tabs>
        <w:spacing w:before="1"/>
        <w:ind w:left="920" w:hanging="150"/>
        <w:rPr>
          <w:sz w:val="18"/>
        </w:rPr>
      </w:pPr>
      <w:r>
        <w:rPr>
          <w:w w:val="105"/>
          <w:sz w:val="18"/>
        </w:rPr>
        <w:t>Peter</w:t>
      </w:r>
      <w:r>
        <w:rPr>
          <w:spacing w:val="-6"/>
          <w:w w:val="105"/>
          <w:sz w:val="18"/>
        </w:rPr>
        <w:t xml:space="preserve"> </w:t>
      </w:r>
      <w:r>
        <w:rPr>
          <w:w w:val="105"/>
          <w:sz w:val="18"/>
        </w:rPr>
        <w:t>Norton:</w:t>
      </w:r>
      <w:r>
        <w:rPr>
          <w:spacing w:val="44"/>
          <w:w w:val="105"/>
          <w:sz w:val="18"/>
        </w:rPr>
        <w:t xml:space="preserve"> </w:t>
      </w:r>
      <w:r>
        <w:rPr>
          <w:w w:val="105"/>
          <w:sz w:val="18"/>
        </w:rPr>
        <w:t>Introduction</w:t>
      </w:r>
      <w:r>
        <w:rPr>
          <w:spacing w:val="-7"/>
          <w:w w:val="105"/>
          <w:sz w:val="18"/>
        </w:rPr>
        <w:t xml:space="preserve"> </w:t>
      </w:r>
      <w:r>
        <w:rPr>
          <w:w w:val="105"/>
          <w:sz w:val="18"/>
        </w:rPr>
        <w:t>to</w:t>
      </w:r>
      <w:r>
        <w:rPr>
          <w:spacing w:val="-6"/>
          <w:w w:val="105"/>
          <w:sz w:val="18"/>
        </w:rPr>
        <w:t xml:space="preserve"> </w:t>
      </w:r>
      <w:r>
        <w:rPr>
          <w:w w:val="105"/>
          <w:sz w:val="18"/>
        </w:rPr>
        <w:t>Computers</w:t>
      </w:r>
      <w:r>
        <w:rPr>
          <w:spacing w:val="-3"/>
          <w:w w:val="105"/>
          <w:sz w:val="18"/>
        </w:rPr>
        <w:t xml:space="preserve"> </w:t>
      </w:r>
      <w:r>
        <w:rPr>
          <w:w w:val="105"/>
          <w:sz w:val="18"/>
        </w:rPr>
        <w:t>Fourth</w:t>
      </w:r>
      <w:r>
        <w:rPr>
          <w:spacing w:val="-5"/>
          <w:w w:val="105"/>
          <w:sz w:val="18"/>
        </w:rPr>
        <w:t xml:space="preserve"> </w:t>
      </w:r>
      <w:r>
        <w:rPr>
          <w:spacing w:val="-2"/>
          <w:w w:val="105"/>
          <w:sz w:val="18"/>
        </w:rPr>
        <w:t>Edition</w:t>
      </w:r>
    </w:p>
    <w:p w14:paraId="06178351" w14:textId="77777777" w:rsidR="00021658" w:rsidRDefault="00DD08E8">
      <w:pPr>
        <w:pStyle w:val="ListParagraph"/>
        <w:numPr>
          <w:ilvl w:val="0"/>
          <w:numId w:val="93"/>
        </w:numPr>
        <w:tabs>
          <w:tab w:val="left" w:pos="972"/>
        </w:tabs>
        <w:spacing w:before="12"/>
        <w:ind w:left="972" w:hanging="202"/>
        <w:rPr>
          <w:sz w:val="18"/>
        </w:rPr>
      </w:pPr>
      <w:r>
        <w:rPr>
          <w:color w:val="000000"/>
          <w:w w:val="105"/>
          <w:sz w:val="18"/>
          <w:shd w:val="clear" w:color="auto" w:fill="F6F6F7"/>
        </w:rPr>
        <w:t>June</w:t>
      </w:r>
      <w:r>
        <w:rPr>
          <w:color w:val="000000"/>
          <w:spacing w:val="-4"/>
          <w:w w:val="105"/>
          <w:sz w:val="18"/>
          <w:shd w:val="clear" w:color="auto" w:fill="F6F6F7"/>
        </w:rPr>
        <w:t xml:space="preserve"> </w:t>
      </w:r>
      <w:r>
        <w:rPr>
          <w:color w:val="000000"/>
          <w:w w:val="105"/>
          <w:sz w:val="18"/>
          <w:shd w:val="clear" w:color="auto" w:fill="F6F6F7"/>
        </w:rPr>
        <w:t>Jamrich</w:t>
      </w:r>
      <w:r>
        <w:rPr>
          <w:color w:val="000000"/>
          <w:spacing w:val="-8"/>
          <w:w w:val="105"/>
          <w:sz w:val="18"/>
          <w:shd w:val="clear" w:color="auto" w:fill="F6F6F7"/>
        </w:rPr>
        <w:t xml:space="preserve"> </w:t>
      </w:r>
      <w:r>
        <w:rPr>
          <w:color w:val="000000"/>
          <w:w w:val="105"/>
          <w:sz w:val="18"/>
          <w:shd w:val="clear" w:color="auto" w:fill="F6F6F7"/>
        </w:rPr>
        <w:t>Parsons</w:t>
      </w:r>
      <w:r>
        <w:rPr>
          <w:color w:val="000000"/>
          <w:spacing w:val="-4"/>
          <w:w w:val="105"/>
          <w:sz w:val="18"/>
          <w:shd w:val="clear" w:color="auto" w:fill="F6F6F7"/>
        </w:rPr>
        <w:t xml:space="preserve"> </w:t>
      </w:r>
      <w:r>
        <w:rPr>
          <w:color w:val="000000"/>
          <w:w w:val="105"/>
          <w:sz w:val="18"/>
          <w:shd w:val="clear" w:color="auto" w:fill="F6F6F7"/>
        </w:rPr>
        <w:t>and</w:t>
      </w:r>
      <w:r>
        <w:rPr>
          <w:color w:val="000000"/>
          <w:spacing w:val="-3"/>
          <w:w w:val="105"/>
          <w:sz w:val="18"/>
          <w:shd w:val="clear" w:color="auto" w:fill="F6F6F7"/>
        </w:rPr>
        <w:t xml:space="preserve"> </w:t>
      </w:r>
      <w:r>
        <w:rPr>
          <w:color w:val="000000"/>
          <w:w w:val="105"/>
          <w:sz w:val="18"/>
          <w:shd w:val="clear" w:color="auto" w:fill="F6F6F7"/>
        </w:rPr>
        <w:t>Dan</w:t>
      </w:r>
      <w:r>
        <w:rPr>
          <w:color w:val="000000"/>
          <w:spacing w:val="-4"/>
          <w:w w:val="105"/>
          <w:sz w:val="18"/>
          <w:shd w:val="clear" w:color="auto" w:fill="F6F6F7"/>
        </w:rPr>
        <w:t xml:space="preserve"> </w:t>
      </w:r>
      <w:r>
        <w:rPr>
          <w:color w:val="000000"/>
          <w:w w:val="105"/>
          <w:sz w:val="18"/>
          <w:shd w:val="clear" w:color="auto" w:fill="F6F6F7"/>
        </w:rPr>
        <w:t>Oja</w:t>
      </w:r>
      <w:r>
        <w:rPr>
          <w:color w:val="000000"/>
          <w:w w:val="105"/>
          <w:sz w:val="18"/>
        </w:rPr>
        <w:t>:</w:t>
      </w:r>
      <w:r>
        <w:rPr>
          <w:color w:val="000000"/>
          <w:spacing w:val="-1"/>
          <w:w w:val="105"/>
          <w:sz w:val="18"/>
        </w:rPr>
        <w:t xml:space="preserve"> </w:t>
      </w:r>
      <w:r>
        <w:rPr>
          <w:color w:val="000000"/>
          <w:w w:val="105"/>
          <w:sz w:val="18"/>
          <w:shd w:val="clear" w:color="auto" w:fill="F6F6F7"/>
        </w:rPr>
        <w:t>New</w:t>
      </w:r>
      <w:r>
        <w:rPr>
          <w:color w:val="000000"/>
          <w:spacing w:val="-6"/>
          <w:w w:val="105"/>
          <w:sz w:val="18"/>
          <w:shd w:val="clear" w:color="auto" w:fill="F6F6F7"/>
        </w:rPr>
        <w:t xml:space="preserve"> </w:t>
      </w:r>
      <w:r>
        <w:rPr>
          <w:color w:val="000000"/>
          <w:w w:val="105"/>
          <w:sz w:val="18"/>
          <w:shd w:val="clear" w:color="auto" w:fill="F6F6F7"/>
        </w:rPr>
        <w:t>Perspectives</w:t>
      </w:r>
      <w:r>
        <w:rPr>
          <w:color w:val="000000"/>
          <w:spacing w:val="-2"/>
          <w:w w:val="105"/>
          <w:sz w:val="18"/>
          <w:shd w:val="clear" w:color="auto" w:fill="F6F6F7"/>
        </w:rPr>
        <w:t xml:space="preserve"> </w:t>
      </w:r>
      <w:r>
        <w:rPr>
          <w:color w:val="000000"/>
          <w:w w:val="105"/>
          <w:sz w:val="18"/>
          <w:shd w:val="clear" w:color="auto" w:fill="F6F6F7"/>
        </w:rPr>
        <w:t>on</w:t>
      </w:r>
      <w:r>
        <w:rPr>
          <w:color w:val="000000"/>
          <w:spacing w:val="-7"/>
          <w:w w:val="105"/>
          <w:sz w:val="18"/>
          <w:shd w:val="clear" w:color="auto" w:fill="F6F6F7"/>
        </w:rPr>
        <w:t xml:space="preserve"> </w:t>
      </w:r>
      <w:r>
        <w:rPr>
          <w:color w:val="000000"/>
          <w:w w:val="105"/>
          <w:sz w:val="18"/>
          <w:shd w:val="clear" w:color="auto" w:fill="F6F6F7"/>
        </w:rPr>
        <w:t>Computer</w:t>
      </w:r>
      <w:r>
        <w:rPr>
          <w:color w:val="000000"/>
          <w:spacing w:val="-6"/>
          <w:w w:val="105"/>
          <w:sz w:val="18"/>
          <w:shd w:val="clear" w:color="auto" w:fill="F6F6F7"/>
        </w:rPr>
        <w:t xml:space="preserve"> </w:t>
      </w:r>
      <w:r>
        <w:rPr>
          <w:color w:val="000000"/>
          <w:spacing w:val="-2"/>
          <w:w w:val="105"/>
          <w:sz w:val="18"/>
          <w:shd w:val="clear" w:color="auto" w:fill="F6F6F7"/>
        </w:rPr>
        <w:t>Concepts</w:t>
      </w:r>
    </w:p>
    <w:p w14:paraId="035711E8"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9B3D7E4" w14:textId="77777777" w:rsidTr="00173F2D">
        <w:trPr>
          <w:trHeight w:val="20"/>
        </w:trPr>
        <w:tc>
          <w:tcPr>
            <w:tcW w:w="2304" w:type="dxa"/>
          </w:tcPr>
          <w:p w14:paraId="1B634A84"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B2E66B8"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4E278699"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D6368AF" w14:textId="77777777" w:rsidR="00021658" w:rsidRDefault="00DD08E8">
            <w:pPr>
              <w:pStyle w:val="TableParagraph"/>
              <w:spacing w:line="206" w:lineRule="exact"/>
              <w:ind w:left="10" w:right="9"/>
              <w:rPr>
                <w:i/>
                <w:sz w:val="18"/>
              </w:rPr>
            </w:pPr>
            <w:r>
              <w:rPr>
                <w:i/>
                <w:spacing w:val="-4"/>
                <w:w w:val="105"/>
                <w:sz w:val="18"/>
              </w:rPr>
              <w:t>Test</w:t>
            </w:r>
          </w:p>
        </w:tc>
      </w:tr>
      <w:tr w:rsidR="00021658" w14:paraId="6F45A588" w14:textId="77777777" w:rsidTr="00173F2D">
        <w:trPr>
          <w:trHeight w:val="20"/>
        </w:trPr>
        <w:tc>
          <w:tcPr>
            <w:tcW w:w="2304" w:type="dxa"/>
          </w:tcPr>
          <w:p w14:paraId="136E2943"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0431A43E"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7F769B23" w14:textId="77777777" w:rsidR="00021658" w:rsidRDefault="00DD08E8">
            <w:pPr>
              <w:pStyle w:val="TableParagraph"/>
              <w:spacing w:line="204" w:lineRule="exact"/>
              <w:ind w:left="11" w:right="5"/>
              <w:rPr>
                <w:sz w:val="18"/>
              </w:rPr>
            </w:pPr>
            <w:r>
              <w:rPr>
                <w:spacing w:val="-2"/>
                <w:w w:val="105"/>
                <w:sz w:val="18"/>
              </w:rPr>
              <w:t>Analyze</w:t>
            </w:r>
          </w:p>
        </w:tc>
        <w:tc>
          <w:tcPr>
            <w:tcW w:w="1764" w:type="dxa"/>
          </w:tcPr>
          <w:p w14:paraId="042A8BE6" w14:textId="77777777" w:rsidR="00021658" w:rsidRDefault="00DD08E8">
            <w:pPr>
              <w:pStyle w:val="TableParagraph"/>
              <w:spacing w:line="204" w:lineRule="exact"/>
              <w:ind w:left="10" w:right="3"/>
              <w:rPr>
                <w:sz w:val="18"/>
              </w:rPr>
            </w:pPr>
            <w:r>
              <w:rPr>
                <w:spacing w:val="-5"/>
                <w:w w:val="105"/>
                <w:sz w:val="18"/>
              </w:rPr>
              <w:t>10</w:t>
            </w:r>
          </w:p>
        </w:tc>
      </w:tr>
      <w:tr w:rsidR="00021658" w14:paraId="31C9306E" w14:textId="77777777" w:rsidTr="00173F2D">
        <w:trPr>
          <w:trHeight w:val="20"/>
        </w:trPr>
        <w:tc>
          <w:tcPr>
            <w:tcW w:w="2304" w:type="dxa"/>
          </w:tcPr>
          <w:p w14:paraId="5DEC4E56"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4D8623DD" w14:textId="77777777" w:rsidR="00021658" w:rsidRDefault="00DD08E8">
            <w:pPr>
              <w:pStyle w:val="TableParagraph"/>
              <w:spacing w:line="206" w:lineRule="exact"/>
              <w:ind w:left="10" w:right="6"/>
              <w:rPr>
                <w:sz w:val="18"/>
              </w:rPr>
            </w:pPr>
            <w:r>
              <w:rPr>
                <w:spacing w:val="-5"/>
                <w:w w:val="105"/>
                <w:sz w:val="18"/>
              </w:rPr>
              <w:t>15</w:t>
            </w:r>
          </w:p>
        </w:tc>
        <w:tc>
          <w:tcPr>
            <w:tcW w:w="2304" w:type="dxa"/>
          </w:tcPr>
          <w:p w14:paraId="2E1AC155"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5377B0DF" w14:textId="77777777" w:rsidR="00021658" w:rsidRDefault="00DD08E8">
            <w:pPr>
              <w:pStyle w:val="TableParagraph"/>
              <w:spacing w:line="206" w:lineRule="exact"/>
              <w:ind w:left="10" w:right="7"/>
              <w:rPr>
                <w:sz w:val="18"/>
              </w:rPr>
            </w:pPr>
            <w:r>
              <w:rPr>
                <w:spacing w:val="-5"/>
                <w:w w:val="105"/>
                <w:sz w:val="18"/>
              </w:rPr>
              <w:t>10</w:t>
            </w:r>
          </w:p>
        </w:tc>
      </w:tr>
      <w:tr w:rsidR="00021658" w14:paraId="4E0C8F58" w14:textId="77777777" w:rsidTr="00173F2D">
        <w:trPr>
          <w:trHeight w:val="20"/>
        </w:trPr>
        <w:tc>
          <w:tcPr>
            <w:tcW w:w="2304" w:type="dxa"/>
          </w:tcPr>
          <w:p w14:paraId="0E53C880" w14:textId="77777777" w:rsidR="00021658" w:rsidRDefault="00DD08E8">
            <w:pPr>
              <w:pStyle w:val="TableParagraph"/>
              <w:spacing w:line="207" w:lineRule="exact"/>
              <w:ind w:left="11"/>
              <w:rPr>
                <w:sz w:val="18"/>
              </w:rPr>
            </w:pPr>
            <w:r>
              <w:rPr>
                <w:spacing w:val="-2"/>
                <w:w w:val="105"/>
                <w:sz w:val="18"/>
              </w:rPr>
              <w:t>Apply</w:t>
            </w:r>
          </w:p>
        </w:tc>
        <w:tc>
          <w:tcPr>
            <w:tcW w:w="1764" w:type="dxa"/>
          </w:tcPr>
          <w:p w14:paraId="3F3F967D"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057D17E6"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2B0A87E8" w14:textId="77777777" w:rsidR="00021658" w:rsidRDefault="00DD08E8">
            <w:pPr>
              <w:pStyle w:val="TableParagraph"/>
              <w:spacing w:line="207" w:lineRule="exact"/>
              <w:ind w:left="10" w:right="7"/>
              <w:rPr>
                <w:sz w:val="18"/>
              </w:rPr>
            </w:pPr>
            <w:r>
              <w:rPr>
                <w:spacing w:val="-5"/>
                <w:w w:val="105"/>
                <w:sz w:val="18"/>
              </w:rPr>
              <w:t>05</w:t>
            </w:r>
          </w:p>
        </w:tc>
      </w:tr>
    </w:tbl>
    <w:p w14:paraId="6ACF94FC" w14:textId="77777777" w:rsidR="005D050B" w:rsidRDefault="005D050B">
      <w:pPr>
        <w:tabs>
          <w:tab w:val="left" w:pos="5063"/>
        </w:tabs>
        <w:spacing w:before="84"/>
        <w:ind w:left="432"/>
        <w:rPr>
          <w:b/>
          <w:w w:val="105"/>
          <w:sz w:val="18"/>
        </w:rPr>
      </w:pPr>
    </w:p>
    <w:p w14:paraId="557F0B61" w14:textId="6B2AFA42"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6"/>
          <w:w w:val="105"/>
          <w:sz w:val="18"/>
        </w:rPr>
        <w:t xml:space="preserve"> </w:t>
      </w:r>
      <w:r>
        <w:rPr>
          <w:w w:val="105"/>
          <w:sz w:val="18"/>
        </w:rPr>
        <w:t>SOC</w:t>
      </w:r>
      <w:r>
        <w:rPr>
          <w:spacing w:val="-3"/>
          <w:w w:val="105"/>
          <w:sz w:val="18"/>
        </w:rPr>
        <w:t xml:space="preserve"> </w:t>
      </w:r>
      <w:r>
        <w:rPr>
          <w:w w:val="105"/>
          <w:sz w:val="18"/>
        </w:rPr>
        <w:t>0134</w:t>
      </w:r>
      <w:r>
        <w:rPr>
          <w:spacing w:val="-6"/>
          <w:w w:val="105"/>
          <w:sz w:val="18"/>
        </w:rPr>
        <w:t xml:space="preserve"> </w:t>
      </w:r>
      <w:r>
        <w:rPr>
          <w:spacing w:val="-4"/>
          <w:w w:val="105"/>
          <w:sz w:val="18"/>
        </w:rPr>
        <w:t>1201i</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Principles</w:t>
      </w:r>
      <w:r>
        <w:rPr>
          <w:spacing w:val="-3"/>
          <w:w w:val="105"/>
          <w:sz w:val="18"/>
        </w:rPr>
        <w:t xml:space="preserve"> </w:t>
      </w:r>
      <w:r>
        <w:rPr>
          <w:w w:val="105"/>
          <w:sz w:val="18"/>
        </w:rPr>
        <w:t>of</w:t>
      </w:r>
      <w:r>
        <w:rPr>
          <w:spacing w:val="-6"/>
          <w:w w:val="105"/>
          <w:sz w:val="18"/>
        </w:rPr>
        <w:t xml:space="preserve"> </w:t>
      </w:r>
      <w:r>
        <w:rPr>
          <w:spacing w:val="-2"/>
          <w:w w:val="105"/>
          <w:sz w:val="18"/>
        </w:rPr>
        <w:t>Sociology</w:t>
      </w:r>
    </w:p>
    <w:p w14:paraId="05E46D3F"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273FB7A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2297435" w14:textId="77777777" w:rsidR="00021658" w:rsidRDefault="00DD08E8">
      <w:pPr>
        <w:pStyle w:val="BodyText"/>
        <w:spacing w:before="1" w:line="252" w:lineRule="auto"/>
        <w:ind w:left="432" w:right="750"/>
        <w:jc w:val="both"/>
      </w:pPr>
      <w:r>
        <w:rPr>
          <w:b/>
          <w:w w:val="105"/>
        </w:rPr>
        <w:t xml:space="preserve">A: Rationality of the course: </w:t>
      </w:r>
      <w:r>
        <w:rPr>
          <w:w w:val="105"/>
        </w:rPr>
        <w:t>The course is organized to provide students from the Business Administration department</w:t>
      </w:r>
      <w:r>
        <w:rPr>
          <w:spacing w:val="-2"/>
          <w:w w:val="105"/>
        </w:rPr>
        <w:t xml:space="preserve"> </w:t>
      </w:r>
      <w:r>
        <w:rPr>
          <w:w w:val="105"/>
        </w:rPr>
        <w:t>with</w:t>
      </w:r>
      <w:r>
        <w:rPr>
          <w:spacing w:val="-4"/>
          <w:w w:val="105"/>
        </w:rPr>
        <w:t xml:space="preserve"> </w:t>
      </w:r>
      <w:r>
        <w:rPr>
          <w:w w:val="105"/>
        </w:rPr>
        <w:t>the</w:t>
      </w:r>
      <w:r>
        <w:rPr>
          <w:spacing w:val="-1"/>
          <w:w w:val="105"/>
        </w:rPr>
        <w:t xml:space="preserve"> </w:t>
      </w:r>
      <w:r>
        <w:rPr>
          <w:w w:val="105"/>
        </w:rPr>
        <w:t>fundamentals</w:t>
      </w:r>
      <w:r>
        <w:rPr>
          <w:spacing w:val="-2"/>
          <w:w w:val="105"/>
        </w:rPr>
        <w:t xml:space="preserve"> </w:t>
      </w:r>
      <w:r>
        <w:rPr>
          <w:w w:val="105"/>
        </w:rPr>
        <w:t>of</w:t>
      </w:r>
      <w:r>
        <w:rPr>
          <w:spacing w:val="-2"/>
          <w:w w:val="105"/>
        </w:rPr>
        <w:t xml:space="preserve"> </w:t>
      </w:r>
      <w:r>
        <w:rPr>
          <w:w w:val="105"/>
        </w:rPr>
        <w:t>sociological</w:t>
      </w:r>
      <w:r>
        <w:rPr>
          <w:spacing w:val="-2"/>
          <w:w w:val="105"/>
        </w:rPr>
        <w:t xml:space="preserve"> </w:t>
      </w:r>
      <w:r>
        <w:rPr>
          <w:w w:val="105"/>
        </w:rPr>
        <w:t>knowledge.</w:t>
      </w:r>
      <w:r>
        <w:rPr>
          <w:spacing w:val="-4"/>
          <w:w w:val="105"/>
        </w:rPr>
        <w:t xml:space="preserve"> </w:t>
      </w:r>
      <w:r>
        <w:rPr>
          <w:w w:val="105"/>
        </w:rPr>
        <w:t>It</w:t>
      </w:r>
      <w:r>
        <w:rPr>
          <w:spacing w:val="-2"/>
          <w:w w:val="105"/>
        </w:rPr>
        <w:t xml:space="preserve"> </w:t>
      </w:r>
      <w:r>
        <w:rPr>
          <w:w w:val="105"/>
        </w:rPr>
        <w:t>intends</w:t>
      </w:r>
      <w:r>
        <w:rPr>
          <w:spacing w:val="-4"/>
          <w:w w:val="105"/>
        </w:rPr>
        <w:t xml:space="preserve"> </w:t>
      </w:r>
      <w:r>
        <w:rPr>
          <w:w w:val="105"/>
        </w:rPr>
        <w:t>to</w:t>
      </w:r>
      <w:r>
        <w:rPr>
          <w:spacing w:val="-2"/>
          <w:w w:val="105"/>
        </w:rPr>
        <w:t xml:space="preserve"> </w:t>
      </w:r>
      <w:r>
        <w:rPr>
          <w:w w:val="105"/>
        </w:rPr>
        <w:t>teach</w:t>
      </w:r>
      <w:r>
        <w:rPr>
          <w:spacing w:val="-6"/>
          <w:w w:val="105"/>
        </w:rPr>
        <w:t xml:space="preserve"> </w:t>
      </w:r>
      <w:r>
        <w:rPr>
          <w:w w:val="105"/>
        </w:rPr>
        <w:t>students core</w:t>
      </w:r>
      <w:r>
        <w:rPr>
          <w:spacing w:val="-3"/>
          <w:w w:val="105"/>
        </w:rPr>
        <w:t xml:space="preserve"> </w:t>
      </w:r>
      <w:r>
        <w:rPr>
          <w:w w:val="105"/>
        </w:rPr>
        <w:t>but basic</w:t>
      </w:r>
      <w:r>
        <w:rPr>
          <w:spacing w:val="-1"/>
          <w:w w:val="105"/>
        </w:rPr>
        <w:t xml:space="preserve"> </w:t>
      </w:r>
      <w:r>
        <w:rPr>
          <w:w w:val="105"/>
        </w:rPr>
        <w:t>topics</w:t>
      </w:r>
      <w:r>
        <w:rPr>
          <w:spacing w:val="-2"/>
          <w:w w:val="105"/>
        </w:rPr>
        <w:t xml:space="preserve"> </w:t>
      </w:r>
      <w:r>
        <w:rPr>
          <w:w w:val="105"/>
        </w:rPr>
        <w:t>of sociology including theories and methods, culture, society, social organization, social stratification, and social change.</w:t>
      </w:r>
      <w:r>
        <w:rPr>
          <w:spacing w:val="-1"/>
          <w:w w:val="105"/>
        </w:rPr>
        <w:t xml:space="preserve"> </w:t>
      </w:r>
      <w:r>
        <w:rPr>
          <w:w w:val="105"/>
        </w:rPr>
        <w:t>Above all, it provides students from the BAN with the skills to understand society’s basic ideas and concepts from sociological points of view.</w:t>
      </w:r>
    </w:p>
    <w:p w14:paraId="6AEE6294"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648B336" w14:textId="77777777" w:rsidR="00021658" w:rsidRDefault="00DD08E8">
      <w:pPr>
        <w:pStyle w:val="ListParagraph"/>
        <w:numPr>
          <w:ilvl w:val="1"/>
          <w:numId w:val="91"/>
        </w:numPr>
        <w:tabs>
          <w:tab w:val="left" w:pos="997"/>
          <w:tab w:val="left" w:pos="1041"/>
        </w:tabs>
        <w:spacing w:line="254" w:lineRule="auto"/>
        <w:ind w:right="747" w:hanging="272"/>
        <w:rPr>
          <w:sz w:val="18"/>
        </w:rPr>
      </w:pPr>
      <w:r>
        <w:rPr>
          <w:w w:val="105"/>
          <w:sz w:val="18"/>
        </w:rPr>
        <w:t>Teach</w:t>
      </w:r>
      <w:r>
        <w:rPr>
          <w:spacing w:val="22"/>
          <w:w w:val="105"/>
          <w:sz w:val="18"/>
        </w:rPr>
        <w:t xml:space="preserve"> </w:t>
      </w:r>
      <w:r>
        <w:rPr>
          <w:w w:val="105"/>
          <w:sz w:val="18"/>
        </w:rPr>
        <w:t>students</w:t>
      </w:r>
      <w:r>
        <w:rPr>
          <w:spacing w:val="26"/>
          <w:w w:val="105"/>
          <w:sz w:val="18"/>
        </w:rPr>
        <w:t xml:space="preserve"> </w:t>
      </w:r>
      <w:r>
        <w:rPr>
          <w:w w:val="105"/>
          <w:sz w:val="18"/>
        </w:rPr>
        <w:t>basic</w:t>
      </w:r>
      <w:r>
        <w:rPr>
          <w:spacing w:val="27"/>
          <w:w w:val="105"/>
          <w:sz w:val="18"/>
        </w:rPr>
        <w:t xml:space="preserve"> </w:t>
      </w:r>
      <w:r>
        <w:rPr>
          <w:w w:val="105"/>
          <w:sz w:val="18"/>
        </w:rPr>
        <w:t>sociological</w:t>
      </w:r>
      <w:r>
        <w:rPr>
          <w:spacing w:val="25"/>
          <w:w w:val="105"/>
          <w:sz w:val="18"/>
        </w:rPr>
        <w:t xml:space="preserve"> </w:t>
      </w:r>
      <w:r>
        <w:rPr>
          <w:w w:val="105"/>
          <w:sz w:val="18"/>
        </w:rPr>
        <w:t>concepts</w:t>
      </w:r>
      <w:r>
        <w:rPr>
          <w:spacing w:val="21"/>
          <w:w w:val="105"/>
          <w:sz w:val="18"/>
        </w:rPr>
        <w:t xml:space="preserve"> </w:t>
      </w:r>
      <w:r>
        <w:rPr>
          <w:w w:val="105"/>
          <w:sz w:val="18"/>
        </w:rPr>
        <w:t>including</w:t>
      </w:r>
      <w:r>
        <w:rPr>
          <w:spacing w:val="22"/>
          <w:w w:val="105"/>
          <w:sz w:val="18"/>
        </w:rPr>
        <w:t xml:space="preserve"> </w:t>
      </w:r>
      <w:r>
        <w:rPr>
          <w:w w:val="105"/>
          <w:sz w:val="18"/>
        </w:rPr>
        <w:t>society,</w:t>
      </w:r>
      <w:r>
        <w:rPr>
          <w:spacing w:val="24"/>
          <w:w w:val="105"/>
          <w:sz w:val="18"/>
        </w:rPr>
        <w:t xml:space="preserve"> </w:t>
      </w:r>
      <w:r>
        <w:rPr>
          <w:w w:val="105"/>
          <w:sz w:val="18"/>
        </w:rPr>
        <w:t>community,</w:t>
      </w:r>
      <w:r>
        <w:rPr>
          <w:spacing w:val="24"/>
          <w:w w:val="105"/>
          <w:sz w:val="18"/>
        </w:rPr>
        <w:t xml:space="preserve"> </w:t>
      </w:r>
      <w:r>
        <w:rPr>
          <w:w w:val="105"/>
          <w:sz w:val="18"/>
        </w:rPr>
        <w:t>social</w:t>
      </w:r>
      <w:r>
        <w:rPr>
          <w:spacing w:val="26"/>
          <w:w w:val="105"/>
          <w:sz w:val="18"/>
        </w:rPr>
        <w:t xml:space="preserve"> </w:t>
      </w:r>
      <w:r>
        <w:rPr>
          <w:w w:val="105"/>
          <w:sz w:val="18"/>
        </w:rPr>
        <w:t>process,</w:t>
      </w:r>
      <w:r>
        <w:rPr>
          <w:spacing w:val="20"/>
          <w:w w:val="105"/>
          <w:sz w:val="18"/>
        </w:rPr>
        <w:t xml:space="preserve"> </w:t>
      </w:r>
      <w:r>
        <w:rPr>
          <w:w w:val="105"/>
          <w:sz w:val="18"/>
        </w:rPr>
        <w:t>culture,</w:t>
      </w:r>
      <w:r>
        <w:rPr>
          <w:spacing w:val="24"/>
          <w:w w:val="105"/>
          <w:sz w:val="18"/>
        </w:rPr>
        <w:t xml:space="preserve"> </w:t>
      </w:r>
      <w:r>
        <w:rPr>
          <w:w w:val="105"/>
          <w:sz w:val="18"/>
        </w:rPr>
        <w:t>and social structure.</w:t>
      </w:r>
    </w:p>
    <w:p w14:paraId="3E100ABD" w14:textId="77777777" w:rsidR="00021658" w:rsidRDefault="00DD08E8">
      <w:pPr>
        <w:pStyle w:val="ListParagraph"/>
        <w:numPr>
          <w:ilvl w:val="1"/>
          <w:numId w:val="91"/>
        </w:numPr>
        <w:tabs>
          <w:tab w:val="left" w:pos="1051"/>
        </w:tabs>
        <w:spacing w:before="0" w:line="203" w:lineRule="exact"/>
        <w:ind w:left="1051" w:hanging="281"/>
        <w:rPr>
          <w:sz w:val="18"/>
        </w:rPr>
      </w:pPr>
      <w:r>
        <w:rPr>
          <w:w w:val="105"/>
          <w:sz w:val="18"/>
        </w:rPr>
        <w:t>Provide</w:t>
      </w:r>
      <w:r>
        <w:rPr>
          <w:spacing w:val="-2"/>
          <w:w w:val="105"/>
          <w:sz w:val="18"/>
        </w:rPr>
        <w:t xml:space="preserve"> </w:t>
      </w:r>
      <w:r>
        <w:rPr>
          <w:w w:val="105"/>
          <w:sz w:val="18"/>
        </w:rPr>
        <w:t>students</w:t>
      </w:r>
      <w:r>
        <w:rPr>
          <w:spacing w:val="-5"/>
          <w:w w:val="105"/>
          <w:sz w:val="18"/>
        </w:rPr>
        <w:t xml:space="preserve"> </w:t>
      </w:r>
      <w:r>
        <w:rPr>
          <w:w w:val="105"/>
          <w:sz w:val="18"/>
        </w:rPr>
        <w:t>with</w:t>
      </w:r>
      <w:r>
        <w:rPr>
          <w:spacing w:val="-2"/>
          <w:w w:val="105"/>
          <w:sz w:val="18"/>
        </w:rPr>
        <w:t xml:space="preserve"> </w:t>
      </w:r>
      <w:r>
        <w:rPr>
          <w:w w:val="105"/>
          <w:sz w:val="18"/>
        </w:rPr>
        <w:t>knowledge</w:t>
      </w:r>
      <w:r>
        <w:rPr>
          <w:spacing w:val="-5"/>
          <w:w w:val="105"/>
          <w:sz w:val="18"/>
        </w:rPr>
        <w:t xml:space="preserve"> </w:t>
      </w:r>
      <w:r>
        <w:rPr>
          <w:w w:val="105"/>
          <w:sz w:val="18"/>
        </w:rPr>
        <w:t>of</w:t>
      </w:r>
      <w:r>
        <w:rPr>
          <w:spacing w:val="-3"/>
          <w:w w:val="105"/>
          <w:sz w:val="18"/>
        </w:rPr>
        <w:t xml:space="preserve"> </w:t>
      </w:r>
      <w:r>
        <w:rPr>
          <w:w w:val="105"/>
          <w:sz w:val="18"/>
        </w:rPr>
        <w:t>the</w:t>
      </w:r>
      <w:r>
        <w:rPr>
          <w:spacing w:val="-2"/>
          <w:w w:val="105"/>
          <w:sz w:val="18"/>
        </w:rPr>
        <w:t xml:space="preserve"> </w:t>
      </w:r>
      <w:r>
        <w:rPr>
          <w:w w:val="105"/>
          <w:sz w:val="18"/>
        </w:rPr>
        <w:t>major</w:t>
      </w:r>
      <w:r>
        <w:rPr>
          <w:spacing w:val="-5"/>
          <w:w w:val="105"/>
          <w:sz w:val="18"/>
        </w:rPr>
        <w:t xml:space="preserve"> </w:t>
      </w:r>
      <w:r>
        <w:rPr>
          <w:w w:val="105"/>
          <w:sz w:val="18"/>
        </w:rPr>
        <w:t>theoretical</w:t>
      </w:r>
      <w:r>
        <w:rPr>
          <w:spacing w:val="-6"/>
          <w:w w:val="105"/>
          <w:sz w:val="18"/>
        </w:rPr>
        <w:t xml:space="preserve"> </w:t>
      </w:r>
      <w:r>
        <w:rPr>
          <w:w w:val="105"/>
          <w:sz w:val="18"/>
        </w:rPr>
        <w:t>approaches</w:t>
      </w:r>
      <w:r>
        <w:rPr>
          <w:spacing w:val="-7"/>
          <w:w w:val="105"/>
          <w:sz w:val="18"/>
        </w:rPr>
        <w:t xml:space="preserve"> </w:t>
      </w:r>
      <w:r>
        <w:rPr>
          <w:w w:val="105"/>
          <w:sz w:val="18"/>
        </w:rPr>
        <w:t>and</w:t>
      </w:r>
      <w:r>
        <w:rPr>
          <w:spacing w:val="-6"/>
          <w:w w:val="105"/>
          <w:sz w:val="18"/>
        </w:rPr>
        <w:t xml:space="preserve"> </w:t>
      </w:r>
      <w:r>
        <w:rPr>
          <w:w w:val="105"/>
          <w:sz w:val="18"/>
        </w:rPr>
        <w:t>methods</w:t>
      </w:r>
      <w:r>
        <w:rPr>
          <w:spacing w:val="-7"/>
          <w:w w:val="105"/>
          <w:sz w:val="18"/>
        </w:rPr>
        <w:t xml:space="preserve"> </w:t>
      </w:r>
      <w:r>
        <w:rPr>
          <w:w w:val="105"/>
          <w:sz w:val="18"/>
        </w:rPr>
        <w:t>in</w:t>
      </w:r>
      <w:r>
        <w:rPr>
          <w:spacing w:val="-4"/>
          <w:w w:val="105"/>
          <w:sz w:val="18"/>
        </w:rPr>
        <w:t xml:space="preserve"> </w:t>
      </w:r>
      <w:r>
        <w:rPr>
          <w:spacing w:val="-2"/>
          <w:w w:val="105"/>
          <w:sz w:val="18"/>
        </w:rPr>
        <w:t>sociology.</w:t>
      </w:r>
    </w:p>
    <w:p w14:paraId="0878D2A0" w14:textId="77777777" w:rsidR="00021658" w:rsidRDefault="00DD08E8">
      <w:pPr>
        <w:pStyle w:val="ListParagraph"/>
        <w:numPr>
          <w:ilvl w:val="1"/>
          <w:numId w:val="91"/>
        </w:numPr>
        <w:tabs>
          <w:tab w:val="left" w:pos="1041"/>
          <w:tab w:val="left" w:pos="1103"/>
        </w:tabs>
        <w:spacing w:line="249" w:lineRule="auto"/>
        <w:ind w:right="752" w:hanging="272"/>
        <w:rPr>
          <w:sz w:val="18"/>
        </w:rPr>
      </w:pPr>
      <w:r>
        <w:rPr>
          <w:sz w:val="18"/>
        </w:rPr>
        <w:tab/>
      </w:r>
      <w:r>
        <w:rPr>
          <w:w w:val="105"/>
          <w:sz w:val="18"/>
        </w:rPr>
        <w:t>Help students gain knowledge on social institutions of human society including the family, marriage, kinship, and religion.</w:t>
      </w:r>
    </w:p>
    <w:p w14:paraId="1E34EF10" w14:textId="77777777" w:rsidR="00021658" w:rsidRDefault="00DD08E8">
      <w:pPr>
        <w:pStyle w:val="ListParagraph"/>
        <w:numPr>
          <w:ilvl w:val="1"/>
          <w:numId w:val="91"/>
        </w:numPr>
        <w:tabs>
          <w:tab w:val="left" w:pos="1093"/>
        </w:tabs>
        <w:spacing w:before="1"/>
        <w:ind w:left="1093" w:hanging="323"/>
        <w:rPr>
          <w:sz w:val="18"/>
        </w:rPr>
      </w:pPr>
      <w:r>
        <w:rPr>
          <w:w w:val="105"/>
          <w:sz w:val="18"/>
        </w:rPr>
        <w:t>Help</w:t>
      </w:r>
      <w:r>
        <w:rPr>
          <w:spacing w:val="-6"/>
          <w:w w:val="105"/>
          <w:sz w:val="18"/>
        </w:rPr>
        <w:t xml:space="preserve"> </w:t>
      </w:r>
      <w:r>
        <w:rPr>
          <w:w w:val="105"/>
          <w:sz w:val="18"/>
        </w:rPr>
        <w:t>students</w:t>
      </w:r>
      <w:r>
        <w:rPr>
          <w:spacing w:val="-1"/>
          <w:w w:val="105"/>
          <w:sz w:val="18"/>
        </w:rPr>
        <w:t xml:space="preserve"> </w:t>
      </w:r>
      <w:r>
        <w:rPr>
          <w:w w:val="105"/>
          <w:sz w:val="18"/>
        </w:rPr>
        <w:t>develop</w:t>
      </w:r>
      <w:r>
        <w:rPr>
          <w:spacing w:val="-1"/>
          <w:w w:val="105"/>
          <w:sz w:val="18"/>
        </w:rPr>
        <w:t xml:space="preserve"> </w:t>
      </w:r>
      <w:r>
        <w:rPr>
          <w:w w:val="105"/>
          <w:sz w:val="18"/>
        </w:rPr>
        <w:t>insight</w:t>
      </w:r>
      <w:r>
        <w:rPr>
          <w:spacing w:val="-3"/>
          <w:w w:val="105"/>
          <w:sz w:val="18"/>
        </w:rPr>
        <w:t xml:space="preserve"> </w:t>
      </w:r>
      <w:r>
        <w:rPr>
          <w:w w:val="105"/>
          <w:sz w:val="18"/>
        </w:rPr>
        <w:t>to</w:t>
      </w:r>
      <w:r>
        <w:rPr>
          <w:spacing w:val="-8"/>
          <w:w w:val="105"/>
          <w:sz w:val="18"/>
        </w:rPr>
        <w:t xml:space="preserve"> </w:t>
      </w:r>
      <w:r>
        <w:rPr>
          <w:w w:val="105"/>
          <w:sz w:val="18"/>
        </w:rPr>
        <w:t>address</w:t>
      </w:r>
      <w:r>
        <w:rPr>
          <w:spacing w:val="-5"/>
          <w:w w:val="105"/>
          <w:sz w:val="18"/>
        </w:rPr>
        <w:t xml:space="preserve"> </w:t>
      </w:r>
      <w:r>
        <w:rPr>
          <w:w w:val="105"/>
          <w:sz w:val="18"/>
        </w:rPr>
        <w:t>crime,</w:t>
      </w:r>
      <w:r>
        <w:rPr>
          <w:spacing w:val="-3"/>
          <w:w w:val="105"/>
          <w:sz w:val="18"/>
        </w:rPr>
        <w:t xml:space="preserve"> </w:t>
      </w:r>
      <w:r>
        <w:rPr>
          <w:w w:val="105"/>
          <w:sz w:val="18"/>
        </w:rPr>
        <w:t>deviance,</w:t>
      </w:r>
      <w:r>
        <w:rPr>
          <w:spacing w:val="-5"/>
          <w:w w:val="105"/>
          <w:sz w:val="18"/>
        </w:rPr>
        <w:t xml:space="preserve"> </w:t>
      </w:r>
      <w:r>
        <w:rPr>
          <w:w w:val="105"/>
          <w:sz w:val="18"/>
        </w:rPr>
        <w:t>and</w:t>
      </w:r>
      <w:r>
        <w:rPr>
          <w:spacing w:val="-7"/>
          <w:w w:val="105"/>
          <w:sz w:val="18"/>
        </w:rPr>
        <w:t xml:space="preserve"> </w:t>
      </w:r>
      <w:r>
        <w:rPr>
          <w:w w:val="105"/>
          <w:sz w:val="18"/>
        </w:rPr>
        <w:t>social</w:t>
      </w:r>
      <w:r>
        <w:rPr>
          <w:spacing w:val="-5"/>
          <w:w w:val="105"/>
          <w:sz w:val="18"/>
        </w:rPr>
        <w:t xml:space="preserve"> </w:t>
      </w:r>
      <w:r>
        <w:rPr>
          <w:spacing w:val="-2"/>
          <w:w w:val="105"/>
          <w:sz w:val="18"/>
        </w:rPr>
        <w:t>control.</w:t>
      </w:r>
    </w:p>
    <w:p w14:paraId="6FC3EF5C" w14:textId="77777777" w:rsidR="00021658" w:rsidRDefault="00DD08E8">
      <w:pPr>
        <w:pStyle w:val="ListParagraph"/>
        <w:numPr>
          <w:ilvl w:val="1"/>
          <w:numId w:val="91"/>
        </w:numPr>
        <w:tabs>
          <w:tab w:val="left" w:pos="1040"/>
        </w:tabs>
        <w:spacing w:before="12"/>
        <w:ind w:left="1040" w:hanging="270"/>
        <w:rPr>
          <w:sz w:val="18"/>
        </w:rPr>
      </w:pPr>
      <w:r>
        <w:rPr>
          <w:w w:val="105"/>
          <w:sz w:val="18"/>
        </w:rPr>
        <w:t>Provide</w:t>
      </w:r>
      <w:r>
        <w:rPr>
          <w:spacing w:val="-2"/>
          <w:w w:val="105"/>
          <w:sz w:val="18"/>
        </w:rPr>
        <w:t xml:space="preserve"> </w:t>
      </w:r>
      <w:r>
        <w:rPr>
          <w:w w:val="105"/>
          <w:sz w:val="18"/>
        </w:rPr>
        <w:t>students</w:t>
      </w:r>
      <w:r>
        <w:rPr>
          <w:spacing w:val="-4"/>
          <w:w w:val="105"/>
          <w:sz w:val="18"/>
        </w:rPr>
        <w:t xml:space="preserve"> </w:t>
      </w:r>
      <w:r>
        <w:rPr>
          <w:w w:val="105"/>
          <w:sz w:val="18"/>
        </w:rPr>
        <w:t>with</w:t>
      </w:r>
      <w:r>
        <w:rPr>
          <w:spacing w:val="-5"/>
          <w:w w:val="105"/>
          <w:sz w:val="18"/>
        </w:rPr>
        <w:t xml:space="preserve"> </w:t>
      </w:r>
      <w:r>
        <w:rPr>
          <w:w w:val="105"/>
          <w:sz w:val="18"/>
        </w:rPr>
        <w:t>basic</w:t>
      </w:r>
      <w:r>
        <w:rPr>
          <w:spacing w:val="-1"/>
          <w:w w:val="105"/>
          <w:sz w:val="18"/>
        </w:rPr>
        <w:t xml:space="preserve"> </w:t>
      </w:r>
      <w:r>
        <w:rPr>
          <w:w w:val="105"/>
          <w:sz w:val="18"/>
        </w:rPr>
        <w:t>knowledge</w:t>
      </w:r>
      <w:r>
        <w:rPr>
          <w:spacing w:val="-5"/>
          <w:w w:val="105"/>
          <w:sz w:val="18"/>
        </w:rPr>
        <w:t xml:space="preserve"> </w:t>
      </w:r>
      <w:r>
        <w:rPr>
          <w:w w:val="105"/>
          <w:sz w:val="18"/>
        </w:rPr>
        <w:t>on</w:t>
      </w:r>
      <w:r>
        <w:rPr>
          <w:spacing w:val="-4"/>
          <w:w w:val="105"/>
          <w:sz w:val="18"/>
        </w:rPr>
        <w:t xml:space="preserve"> </w:t>
      </w:r>
      <w:r>
        <w:rPr>
          <w:w w:val="105"/>
          <w:sz w:val="18"/>
        </w:rPr>
        <w:t>global</w:t>
      </w:r>
      <w:r>
        <w:rPr>
          <w:spacing w:val="-4"/>
          <w:w w:val="105"/>
          <w:sz w:val="18"/>
        </w:rPr>
        <w:t xml:space="preserve"> </w:t>
      </w:r>
      <w:r>
        <w:rPr>
          <w:w w:val="105"/>
          <w:sz w:val="18"/>
        </w:rPr>
        <w:t>environmental</w:t>
      </w:r>
      <w:r>
        <w:rPr>
          <w:spacing w:val="-6"/>
          <w:w w:val="105"/>
          <w:sz w:val="18"/>
        </w:rPr>
        <w:t xml:space="preserve"> </w:t>
      </w:r>
      <w:r>
        <w:rPr>
          <w:w w:val="105"/>
          <w:sz w:val="18"/>
        </w:rPr>
        <w:t>issues</w:t>
      </w:r>
      <w:r>
        <w:rPr>
          <w:spacing w:val="-5"/>
          <w:w w:val="105"/>
          <w:sz w:val="18"/>
        </w:rPr>
        <w:t xml:space="preserve"> </w:t>
      </w:r>
      <w:r>
        <w:rPr>
          <w:w w:val="105"/>
          <w:sz w:val="18"/>
        </w:rPr>
        <w:t>and</w:t>
      </w:r>
      <w:r>
        <w:rPr>
          <w:spacing w:val="-6"/>
          <w:w w:val="105"/>
          <w:sz w:val="18"/>
        </w:rPr>
        <w:t xml:space="preserve"> </w:t>
      </w:r>
      <w:r>
        <w:rPr>
          <w:spacing w:val="-2"/>
          <w:w w:val="105"/>
          <w:sz w:val="18"/>
        </w:rPr>
        <w:t>population.</w:t>
      </w:r>
    </w:p>
    <w:p w14:paraId="4AC27F41" w14:textId="77777777" w:rsidR="00021658" w:rsidRDefault="00DD08E8">
      <w:pPr>
        <w:spacing w:before="12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73D14E1" w14:textId="77777777">
        <w:trPr>
          <w:trHeight w:val="215"/>
        </w:trPr>
        <w:tc>
          <w:tcPr>
            <w:tcW w:w="1022" w:type="dxa"/>
          </w:tcPr>
          <w:p w14:paraId="55D4613B" w14:textId="77777777" w:rsidR="00021658" w:rsidRDefault="00DD08E8">
            <w:pPr>
              <w:pStyle w:val="TableParagraph"/>
              <w:spacing w:line="196" w:lineRule="exact"/>
              <w:ind w:left="7"/>
              <w:rPr>
                <w:sz w:val="18"/>
              </w:rPr>
            </w:pPr>
            <w:r>
              <w:rPr>
                <w:spacing w:val="-4"/>
                <w:w w:val="105"/>
                <w:sz w:val="18"/>
              </w:rPr>
              <w:t>CLO1</w:t>
            </w:r>
          </w:p>
        </w:tc>
        <w:tc>
          <w:tcPr>
            <w:tcW w:w="7749" w:type="dxa"/>
          </w:tcPr>
          <w:p w14:paraId="4FA2E521" w14:textId="77777777" w:rsidR="00021658" w:rsidRDefault="00DD08E8">
            <w:pPr>
              <w:pStyle w:val="TableParagraph"/>
              <w:spacing w:line="196" w:lineRule="exact"/>
              <w:ind w:left="103"/>
              <w:jc w:val="left"/>
              <w:rPr>
                <w:sz w:val="18"/>
              </w:rPr>
            </w:pPr>
            <w:r>
              <w:rPr>
                <w:w w:val="105"/>
                <w:sz w:val="18"/>
              </w:rPr>
              <w:t>Demonstrate</w:t>
            </w:r>
            <w:r>
              <w:rPr>
                <w:spacing w:val="-4"/>
                <w:w w:val="105"/>
                <w:sz w:val="18"/>
              </w:rPr>
              <w:t xml:space="preserve"> </w:t>
            </w:r>
            <w:r>
              <w:rPr>
                <w:w w:val="105"/>
                <w:sz w:val="18"/>
              </w:rPr>
              <w:t>an</w:t>
            </w:r>
            <w:r>
              <w:rPr>
                <w:spacing w:val="-2"/>
                <w:w w:val="105"/>
                <w:sz w:val="18"/>
              </w:rPr>
              <w:t xml:space="preserve"> </w:t>
            </w:r>
            <w:r>
              <w:rPr>
                <w:w w:val="105"/>
                <w:sz w:val="18"/>
              </w:rPr>
              <w:t>understanding</w:t>
            </w:r>
            <w:r>
              <w:rPr>
                <w:spacing w:val="-6"/>
                <w:w w:val="105"/>
                <w:sz w:val="18"/>
              </w:rPr>
              <w:t xml:space="preserve"> </w:t>
            </w:r>
            <w:r>
              <w:rPr>
                <w:w w:val="105"/>
                <w:sz w:val="18"/>
              </w:rPr>
              <w:t>of</w:t>
            </w:r>
            <w:r>
              <w:rPr>
                <w:spacing w:val="-3"/>
                <w:w w:val="105"/>
                <w:sz w:val="18"/>
              </w:rPr>
              <w:t xml:space="preserve"> </w:t>
            </w:r>
            <w:r>
              <w:rPr>
                <w:w w:val="105"/>
                <w:sz w:val="18"/>
              </w:rPr>
              <w:t>key</w:t>
            </w:r>
            <w:r>
              <w:rPr>
                <w:spacing w:val="-7"/>
                <w:w w:val="105"/>
                <w:sz w:val="18"/>
              </w:rPr>
              <w:t xml:space="preserve"> </w:t>
            </w:r>
            <w:r>
              <w:rPr>
                <w:w w:val="105"/>
                <w:sz w:val="18"/>
              </w:rPr>
              <w:t>sociological</w:t>
            </w:r>
            <w:r>
              <w:rPr>
                <w:spacing w:val="-5"/>
                <w:w w:val="105"/>
                <w:sz w:val="18"/>
              </w:rPr>
              <w:t xml:space="preserve"> </w:t>
            </w:r>
            <w:r>
              <w:rPr>
                <w:w w:val="105"/>
                <w:sz w:val="18"/>
              </w:rPr>
              <w:t>concepts</w:t>
            </w:r>
            <w:r>
              <w:rPr>
                <w:spacing w:val="-4"/>
                <w:w w:val="105"/>
                <w:sz w:val="18"/>
              </w:rPr>
              <w:t xml:space="preserve"> </w:t>
            </w:r>
            <w:r>
              <w:rPr>
                <w:w w:val="105"/>
                <w:sz w:val="18"/>
              </w:rPr>
              <w:t>and</w:t>
            </w:r>
            <w:r>
              <w:rPr>
                <w:spacing w:val="-7"/>
                <w:w w:val="105"/>
                <w:sz w:val="18"/>
              </w:rPr>
              <w:t xml:space="preserve"> </w:t>
            </w:r>
            <w:r>
              <w:rPr>
                <w:w w:val="105"/>
                <w:sz w:val="18"/>
              </w:rPr>
              <w:t>theories</w:t>
            </w:r>
            <w:r>
              <w:rPr>
                <w:spacing w:val="-5"/>
                <w:w w:val="105"/>
                <w:sz w:val="18"/>
              </w:rPr>
              <w:t xml:space="preserve"> </w:t>
            </w:r>
            <w:r>
              <w:rPr>
                <w:w w:val="105"/>
                <w:sz w:val="18"/>
              </w:rPr>
              <w:t>of</w:t>
            </w:r>
            <w:r>
              <w:rPr>
                <w:spacing w:val="-3"/>
                <w:w w:val="105"/>
                <w:sz w:val="18"/>
              </w:rPr>
              <w:t xml:space="preserve"> </w:t>
            </w:r>
            <w:r>
              <w:rPr>
                <w:spacing w:val="-2"/>
                <w:w w:val="105"/>
                <w:sz w:val="18"/>
              </w:rPr>
              <w:t>reality;</w:t>
            </w:r>
          </w:p>
        </w:tc>
      </w:tr>
      <w:tr w:rsidR="00021658" w14:paraId="05505CD5" w14:textId="77777777">
        <w:trPr>
          <w:trHeight w:val="215"/>
        </w:trPr>
        <w:tc>
          <w:tcPr>
            <w:tcW w:w="1022" w:type="dxa"/>
          </w:tcPr>
          <w:p w14:paraId="3D56D92D" w14:textId="77777777" w:rsidR="00021658" w:rsidRDefault="00DD08E8">
            <w:pPr>
              <w:pStyle w:val="TableParagraph"/>
              <w:spacing w:line="196" w:lineRule="exact"/>
              <w:ind w:left="7"/>
              <w:rPr>
                <w:sz w:val="18"/>
              </w:rPr>
            </w:pPr>
            <w:r>
              <w:rPr>
                <w:spacing w:val="-4"/>
                <w:w w:val="105"/>
                <w:sz w:val="18"/>
              </w:rPr>
              <w:t>CLO2</w:t>
            </w:r>
          </w:p>
        </w:tc>
        <w:tc>
          <w:tcPr>
            <w:tcW w:w="7749" w:type="dxa"/>
          </w:tcPr>
          <w:p w14:paraId="47D65A3B" w14:textId="77777777" w:rsidR="00021658" w:rsidRDefault="00DD08E8">
            <w:pPr>
              <w:pStyle w:val="TableParagraph"/>
              <w:spacing w:line="196" w:lineRule="exact"/>
              <w:ind w:left="103"/>
              <w:jc w:val="left"/>
              <w:rPr>
                <w:sz w:val="18"/>
              </w:rPr>
            </w:pPr>
            <w:r>
              <w:rPr>
                <w:w w:val="105"/>
                <w:sz w:val="18"/>
              </w:rPr>
              <w:t>Explain</w:t>
            </w:r>
            <w:r>
              <w:rPr>
                <w:spacing w:val="-4"/>
                <w:w w:val="105"/>
                <w:sz w:val="18"/>
              </w:rPr>
              <w:t xml:space="preserve"> </w:t>
            </w:r>
            <w:r>
              <w:rPr>
                <w:w w:val="105"/>
                <w:sz w:val="18"/>
              </w:rPr>
              <w:t>primary</w:t>
            </w:r>
            <w:r>
              <w:rPr>
                <w:spacing w:val="-7"/>
                <w:w w:val="105"/>
                <w:sz w:val="18"/>
              </w:rPr>
              <w:t xml:space="preserve"> </w:t>
            </w:r>
            <w:r>
              <w:rPr>
                <w:w w:val="105"/>
                <w:sz w:val="18"/>
              </w:rPr>
              <w:t>ideas</w:t>
            </w:r>
            <w:r>
              <w:rPr>
                <w:spacing w:val="-5"/>
                <w:w w:val="105"/>
                <w:sz w:val="18"/>
              </w:rPr>
              <w:t xml:space="preserve"> </w:t>
            </w:r>
            <w:r>
              <w:rPr>
                <w:w w:val="105"/>
                <w:sz w:val="18"/>
              </w:rPr>
              <w:t>and</w:t>
            </w:r>
            <w:r>
              <w:rPr>
                <w:spacing w:val="-4"/>
                <w:w w:val="105"/>
                <w:sz w:val="18"/>
              </w:rPr>
              <w:t xml:space="preserve"> </w:t>
            </w:r>
            <w:r>
              <w:rPr>
                <w:w w:val="105"/>
                <w:sz w:val="18"/>
              </w:rPr>
              <w:t>methods</w:t>
            </w:r>
            <w:r>
              <w:rPr>
                <w:spacing w:val="-3"/>
                <w:w w:val="105"/>
                <w:sz w:val="18"/>
              </w:rPr>
              <w:t xml:space="preserve"> </w:t>
            </w:r>
            <w:r>
              <w:rPr>
                <w:w w:val="105"/>
                <w:sz w:val="18"/>
              </w:rPr>
              <w:t>of</w:t>
            </w:r>
            <w:r>
              <w:rPr>
                <w:spacing w:val="-3"/>
                <w:w w:val="105"/>
                <w:sz w:val="18"/>
              </w:rPr>
              <w:t xml:space="preserve"> </w:t>
            </w:r>
            <w:r>
              <w:rPr>
                <w:w w:val="105"/>
                <w:sz w:val="18"/>
              </w:rPr>
              <w:t>sociological</w:t>
            </w:r>
            <w:r>
              <w:rPr>
                <w:spacing w:val="-3"/>
                <w:w w:val="105"/>
                <w:sz w:val="18"/>
              </w:rPr>
              <w:t xml:space="preserve"> </w:t>
            </w:r>
            <w:r>
              <w:rPr>
                <w:spacing w:val="-2"/>
                <w:w w:val="105"/>
                <w:sz w:val="18"/>
              </w:rPr>
              <w:t>research;</w:t>
            </w:r>
          </w:p>
        </w:tc>
      </w:tr>
      <w:tr w:rsidR="00021658" w14:paraId="3D5CEA9B" w14:textId="77777777">
        <w:trPr>
          <w:trHeight w:val="215"/>
        </w:trPr>
        <w:tc>
          <w:tcPr>
            <w:tcW w:w="1022" w:type="dxa"/>
          </w:tcPr>
          <w:p w14:paraId="77061138" w14:textId="77777777" w:rsidR="00021658" w:rsidRDefault="00DD08E8">
            <w:pPr>
              <w:pStyle w:val="TableParagraph"/>
              <w:spacing w:line="196" w:lineRule="exact"/>
              <w:ind w:left="7"/>
              <w:rPr>
                <w:sz w:val="18"/>
              </w:rPr>
            </w:pPr>
            <w:r>
              <w:rPr>
                <w:spacing w:val="-4"/>
                <w:w w:val="105"/>
                <w:sz w:val="18"/>
              </w:rPr>
              <w:t>CLO3</w:t>
            </w:r>
          </w:p>
        </w:tc>
        <w:tc>
          <w:tcPr>
            <w:tcW w:w="7749" w:type="dxa"/>
          </w:tcPr>
          <w:p w14:paraId="3ECF9A3D" w14:textId="77777777" w:rsidR="00021658" w:rsidRDefault="00DD08E8">
            <w:pPr>
              <w:pStyle w:val="TableParagraph"/>
              <w:spacing w:line="196" w:lineRule="exact"/>
              <w:ind w:left="103"/>
              <w:jc w:val="left"/>
              <w:rPr>
                <w:sz w:val="18"/>
              </w:rPr>
            </w:pPr>
            <w:r>
              <w:rPr>
                <w:w w:val="105"/>
                <w:sz w:val="18"/>
              </w:rPr>
              <w:t>Analyze</w:t>
            </w:r>
            <w:r>
              <w:rPr>
                <w:spacing w:val="-6"/>
                <w:w w:val="105"/>
                <w:sz w:val="18"/>
              </w:rPr>
              <w:t xml:space="preserve"> </w:t>
            </w:r>
            <w:r>
              <w:rPr>
                <w:w w:val="105"/>
                <w:sz w:val="18"/>
              </w:rPr>
              <w:t>social</w:t>
            </w:r>
            <w:r>
              <w:rPr>
                <w:spacing w:val="-5"/>
                <w:w w:val="105"/>
                <w:sz w:val="18"/>
              </w:rPr>
              <w:t xml:space="preserve"> </w:t>
            </w:r>
            <w:r>
              <w:rPr>
                <w:w w:val="105"/>
                <w:sz w:val="18"/>
              </w:rPr>
              <w:t>stratification,</w:t>
            </w:r>
            <w:r>
              <w:rPr>
                <w:spacing w:val="-2"/>
                <w:w w:val="105"/>
                <w:sz w:val="18"/>
              </w:rPr>
              <w:t xml:space="preserve"> </w:t>
            </w:r>
            <w:r>
              <w:rPr>
                <w:w w:val="105"/>
                <w:sz w:val="18"/>
              </w:rPr>
              <w:t>systems,</w:t>
            </w:r>
            <w:r>
              <w:rPr>
                <w:spacing w:val="-4"/>
                <w:w w:val="105"/>
                <w:sz w:val="18"/>
              </w:rPr>
              <w:t xml:space="preserve"> </w:t>
            </w:r>
            <w:r>
              <w:rPr>
                <w:w w:val="105"/>
                <w:sz w:val="18"/>
              </w:rPr>
              <w:t>and</w:t>
            </w:r>
            <w:r>
              <w:rPr>
                <w:spacing w:val="-6"/>
                <w:w w:val="105"/>
                <w:sz w:val="18"/>
              </w:rPr>
              <w:t xml:space="preserve"> </w:t>
            </w:r>
            <w:r>
              <w:rPr>
                <w:w w:val="105"/>
                <w:sz w:val="18"/>
              </w:rPr>
              <w:t>different</w:t>
            </w:r>
            <w:r>
              <w:rPr>
                <w:spacing w:val="-4"/>
                <w:w w:val="105"/>
                <w:sz w:val="18"/>
              </w:rPr>
              <w:t xml:space="preserve"> </w:t>
            </w:r>
            <w:r>
              <w:rPr>
                <w:w w:val="105"/>
                <w:sz w:val="18"/>
              </w:rPr>
              <w:t>forms</w:t>
            </w:r>
            <w:r>
              <w:rPr>
                <w:spacing w:val="-4"/>
                <w:w w:val="105"/>
                <w:sz w:val="18"/>
              </w:rPr>
              <w:t xml:space="preserve"> </w:t>
            </w:r>
            <w:r>
              <w:rPr>
                <w:w w:val="105"/>
                <w:sz w:val="18"/>
              </w:rPr>
              <w:t>of</w:t>
            </w:r>
            <w:r>
              <w:rPr>
                <w:spacing w:val="-3"/>
                <w:w w:val="105"/>
                <w:sz w:val="18"/>
              </w:rPr>
              <w:t xml:space="preserve"> </w:t>
            </w:r>
            <w:r>
              <w:rPr>
                <w:w w:val="105"/>
                <w:sz w:val="18"/>
              </w:rPr>
              <w:t>social</w:t>
            </w:r>
            <w:r>
              <w:rPr>
                <w:spacing w:val="-5"/>
                <w:w w:val="105"/>
                <w:sz w:val="18"/>
              </w:rPr>
              <w:t xml:space="preserve"> </w:t>
            </w:r>
            <w:r>
              <w:rPr>
                <w:spacing w:val="-2"/>
                <w:w w:val="105"/>
                <w:sz w:val="18"/>
              </w:rPr>
              <w:t>inequality;</w:t>
            </w:r>
          </w:p>
        </w:tc>
      </w:tr>
      <w:tr w:rsidR="00021658" w14:paraId="07075D01" w14:textId="77777777">
        <w:trPr>
          <w:trHeight w:val="216"/>
        </w:trPr>
        <w:tc>
          <w:tcPr>
            <w:tcW w:w="1022" w:type="dxa"/>
          </w:tcPr>
          <w:p w14:paraId="30A10AFC" w14:textId="77777777" w:rsidR="00021658" w:rsidRDefault="00DD08E8">
            <w:pPr>
              <w:pStyle w:val="TableParagraph"/>
              <w:spacing w:line="197" w:lineRule="exact"/>
              <w:ind w:left="7"/>
              <w:rPr>
                <w:sz w:val="18"/>
              </w:rPr>
            </w:pPr>
            <w:r>
              <w:rPr>
                <w:spacing w:val="-4"/>
                <w:w w:val="105"/>
                <w:sz w:val="18"/>
              </w:rPr>
              <w:t>CLO4</w:t>
            </w:r>
          </w:p>
        </w:tc>
        <w:tc>
          <w:tcPr>
            <w:tcW w:w="7749" w:type="dxa"/>
          </w:tcPr>
          <w:p w14:paraId="2D2F34BF" w14:textId="77777777" w:rsidR="00021658" w:rsidRDefault="00DD08E8">
            <w:pPr>
              <w:pStyle w:val="TableParagraph"/>
              <w:spacing w:line="197" w:lineRule="exact"/>
              <w:ind w:left="103"/>
              <w:jc w:val="left"/>
              <w:rPr>
                <w:sz w:val="18"/>
              </w:rPr>
            </w:pPr>
            <w:r>
              <w:rPr>
                <w:w w:val="105"/>
                <w:sz w:val="18"/>
              </w:rPr>
              <w:t>Draw</w:t>
            </w:r>
            <w:r>
              <w:rPr>
                <w:spacing w:val="-7"/>
                <w:w w:val="105"/>
                <w:sz w:val="18"/>
              </w:rPr>
              <w:t xml:space="preserve"> </w:t>
            </w:r>
            <w:r>
              <w:rPr>
                <w:w w:val="105"/>
                <w:sz w:val="18"/>
              </w:rPr>
              <w:t>connections</w:t>
            </w:r>
            <w:r>
              <w:rPr>
                <w:spacing w:val="-4"/>
                <w:w w:val="105"/>
                <w:sz w:val="18"/>
              </w:rPr>
              <w:t xml:space="preserve"> </w:t>
            </w:r>
            <w:r>
              <w:rPr>
                <w:w w:val="105"/>
                <w:sz w:val="18"/>
              </w:rPr>
              <w:t>between</w:t>
            </w:r>
            <w:r>
              <w:rPr>
                <w:spacing w:val="-3"/>
                <w:w w:val="105"/>
                <w:sz w:val="18"/>
              </w:rPr>
              <w:t xml:space="preserve"> </w:t>
            </w:r>
            <w:r>
              <w:rPr>
                <w:w w:val="105"/>
                <w:sz w:val="18"/>
              </w:rPr>
              <w:t>society</w:t>
            </w:r>
            <w:r>
              <w:rPr>
                <w:spacing w:val="-9"/>
                <w:w w:val="105"/>
                <w:sz w:val="18"/>
              </w:rPr>
              <w:t xml:space="preserve"> </w:t>
            </w:r>
            <w:r>
              <w:rPr>
                <w:w w:val="105"/>
                <w:sz w:val="18"/>
              </w:rPr>
              <w:t>and</w:t>
            </w:r>
            <w:r>
              <w:rPr>
                <w:spacing w:val="-3"/>
                <w:w w:val="105"/>
                <w:sz w:val="18"/>
              </w:rPr>
              <w:t xml:space="preserve"> </w:t>
            </w:r>
            <w:r>
              <w:rPr>
                <w:w w:val="105"/>
                <w:sz w:val="18"/>
              </w:rPr>
              <w:t>different</w:t>
            </w:r>
            <w:r>
              <w:rPr>
                <w:spacing w:val="-4"/>
                <w:w w:val="105"/>
                <w:sz w:val="18"/>
              </w:rPr>
              <w:t xml:space="preserve"> </w:t>
            </w:r>
            <w:r>
              <w:rPr>
                <w:w w:val="105"/>
                <w:sz w:val="18"/>
              </w:rPr>
              <w:t>environmental</w:t>
            </w:r>
            <w:r>
              <w:rPr>
                <w:spacing w:val="-6"/>
                <w:w w:val="105"/>
                <w:sz w:val="18"/>
              </w:rPr>
              <w:t xml:space="preserve"> </w:t>
            </w:r>
            <w:r>
              <w:rPr>
                <w:w w:val="105"/>
                <w:sz w:val="18"/>
              </w:rPr>
              <w:t>issues;</w:t>
            </w:r>
            <w:r>
              <w:rPr>
                <w:spacing w:val="-5"/>
                <w:w w:val="105"/>
                <w:sz w:val="18"/>
              </w:rPr>
              <w:t xml:space="preserve"> and</w:t>
            </w:r>
          </w:p>
        </w:tc>
      </w:tr>
      <w:tr w:rsidR="00021658" w14:paraId="3F106D20" w14:textId="77777777">
        <w:trPr>
          <w:trHeight w:val="216"/>
        </w:trPr>
        <w:tc>
          <w:tcPr>
            <w:tcW w:w="1022" w:type="dxa"/>
          </w:tcPr>
          <w:p w14:paraId="4087AC21" w14:textId="77777777" w:rsidR="00021658" w:rsidRDefault="00DD08E8">
            <w:pPr>
              <w:pStyle w:val="TableParagraph"/>
              <w:spacing w:line="197" w:lineRule="exact"/>
              <w:ind w:left="7"/>
              <w:rPr>
                <w:sz w:val="18"/>
              </w:rPr>
            </w:pPr>
            <w:r>
              <w:rPr>
                <w:spacing w:val="-4"/>
                <w:w w:val="105"/>
                <w:sz w:val="18"/>
              </w:rPr>
              <w:t>CLO5</w:t>
            </w:r>
          </w:p>
        </w:tc>
        <w:tc>
          <w:tcPr>
            <w:tcW w:w="7749" w:type="dxa"/>
          </w:tcPr>
          <w:p w14:paraId="2FE353BE" w14:textId="77777777" w:rsidR="00021658" w:rsidRDefault="00DD08E8">
            <w:pPr>
              <w:pStyle w:val="TableParagraph"/>
              <w:spacing w:line="197" w:lineRule="exact"/>
              <w:ind w:left="103"/>
              <w:jc w:val="left"/>
              <w:rPr>
                <w:sz w:val="18"/>
              </w:rPr>
            </w:pPr>
            <w:r>
              <w:rPr>
                <w:w w:val="105"/>
                <w:sz w:val="18"/>
              </w:rPr>
              <w:t>Apply</w:t>
            </w:r>
            <w:r>
              <w:rPr>
                <w:spacing w:val="-7"/>
                <w:w w:val="105"/>
                <w:sz w:val="18"/>
              </w:rPr>
              <w:t xml:space="preserve"> </w:t>
            </w:r>
            <w:r>
              <w:rPr>
                <w:w w:val="105"/>
                <w:sz w:val="18"/>
              </w:rPr>
              <w:t>sociological</w:t>
            </w:r>
            <w:r>
              <w:rPr>
                <w:spacing w:val="-2"/>
                <w:w w:val="105"/>
                <w:sz w:val="18"/>
              </w:rPr>
              <w:t xml:space="preserve"> </w:t>
            </w:r>
            <w:r>
              <w:rPr>
                <w:w w:val="105"/>
                <w:sz w:val="18"/>
              </w:rPr>
              <w:t>concepts</w:t>
            </w:r>
            <w:r>
              <w:rPr>
                <w:spacing w:val="-4"/>
                <w:w w:val="105"/>
                <w:sz w:val="18"/>
              </w:rPr>
              <w:t xml:space="preserve"> </w:t>
            </w:r>
            <w:r>
              <w:rPr>
                <w:w w:val="105"/>
                <w:sz w:val="18"/>
              </w:rPr>
              <w:t>and</w:t>
            </w:r>
            <w:r>
              <w:rPr>
                <w:spacing w:val="-5"/>
                <w:w w:val="105"/>
                <w:sz w:val="18"/>
              </w:rPr>
              <w:t xml:space="preserve"> </w:t>
            </w:r>
            <w:r>
              <w:rPr>
                <w:w w:val="105"/>
                <w:sz w:val="18"/>
              </w:rPr>
              <w:t>theories</w:t>
            </w:r>
            <w:r>
              <w:rPr>
                <w:spacing w:val="-4"/>
                <w:w w:val="105"/>
                <w:sz w:val="18"/>
              </w:rPr>
              <w:t xml:space="preserve"> </w:t>
            </w:r>
            <w:r>
              <w:rPr>
                <w:w w:val="105"/>
                <w:sz w:val="18"/>
              </w:rPr>
              <w:t>in</w:t>
            </w:r>
            <w:r>
              <w:rPr>
                <w:spacing w:val="-6"/>
                <w:w w:val="105"/>
                <w:sz w:val="18"/>
              </w:rPr>
              <w:t xml:space="preserve"> </w:t>
            </w:r>
            <w:r>
              <w:rPr>
                <w:w w:val="105"/>
                <w:sz w:val="18"/>
              </w:rPr>
              <w:t>analyzing</w:t>
            </w:r>
            <w:r>
              <w:rPr>
                <w:spacing w:val="-6"/>
                <w:w w:val="105"/>
                <w:sz w:val="18"/>
              </w:rPr>
              <w:t xml:space="preserve"> </w:t>
            </w:r>
            <w:r>
              <w:rPr>
                <w:w w:val="105"/>
                <w:sz w:val="18"/>
              </w:rPr>
              <w:t>real</w:t>
            </w:r>
            <w:r>
              <w:rPr>
                <w:spacing w:val="-4"/>
                <w:w w:val="105"/>
                <w:sz w:val="18"/>
              </w:rPr>
              <w:t xml:space="preserve"> </w:t>
            </w:r>
            <w:r>
              <w:rPr>
                <w:w w:val="105"/>
                <w:sz w:val="18"/>
              </w:rPr>
              <w:t>social</w:t>
            </w:r>
            <w:r>
              <w:rPr>
                <w:spacing w:val="-4"/>
                <w:w w:val="105"/>
                <w:sz w:val="18"/>
              </w:rPr>
              <w:t xml:space="preserve"> </w:t>
            </w:r>
            <w:r>
              <w:rPr>
                <w:spacing w:val="-2"/>
                <w:w w:val="105"/>
                <w:sz w:val="18"/>
              </w:rPr>
              <w:t>lives.</w:t>
            </w:r>
          </w:p>
        </w:tc>
      </w:tr>
    </w:tbl>
    <w:p w14:paraId="05DD12FC"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517D344" w14:textId="77777777">
        <w:trPr>
          <w:trHeight w:val="215"/>
        </w:trPr>
        <w:tc>
          <w:tcPr>
            <w:tcW w:w="797" w:type="dxa"/>
          </w:tcPr>
          <w:p w14:paraId="39239244" w14:textId="77777777" w:rsidR="00021658" w:rsidRDefault="00021658">
            <w:pPr>
              <w:pStyle w:val="TableParagraph"/>
              <w:jc w:val="left"/>
              <w:rPr>
                <w:sz w:val="14"/>
              </w:rPr>
            </w:pPr>
          </w:p>
        </w:tc>
        <w:tc>
          <w:tcPr>
            <w:tcW w:w="798" w:type="dxa"/>
          </w:tcPr>
          <w:p w14:paraId="24AF0E66" w14:textId="77777777" w:rsidR="00021658" w:rsidRDefault="00DD08E8">
            <w:pPr>
              <w:pStyle w:val="TableParagraph"/>
              <w:spacing w:before="1" w:line="195" w:lineRule="exact"/>
              <w:ind w:left="9" w:right="5"/>
              <w:rPr>
                <w:sz w:val="18"/>
              </w:rPr>
            </w:pPr>
            <w:r>
              <w:rPr>
                <w:spacing w:val="-5"/>
                <w:w w:val="105"/>
                <w:sz w:val="18"/>
              </w:rPr>
              <w:t>PO1</w:t>
            </w:r>
          </w:p>
        </w:tc>
        <w:tc>
          <w:tcPr>
            <w:tcW w:w="798" w:type="dxa"/>
          </w:tcPr>
          <w:p w14:paraId="6AC834C5" w14:textId="77777777" w:rsidR="00021658" w:rsidRDefault="00DD08E8">
            <w:pPr>
              <w:pStyle w:val="TableParagraph"/>
              <w:spacing w:before="1" w:line="195" w:lineRule="exact"/>
              <w:ind w:left="9" w:right="4"/>
              <w:rPr>
                <w:sz w:val="18"/>
              </w:rPr>
            </w:pPr>
            <w:r>
              <w:rPr>
                <w:spacing w:val="-5"/>
                <w:w w:val="105"/>
                <w:sz w:val="18"/>
              </w:rPr>
              <w:t>PO2</w:t>
            </w:r>
          </w:p>
        </w:tc>
        <w:tc>
          <w:tcPr>
            <w:tcW w:w="794" w:type="dxa"/>
          </w:tcPr>
          <w:p w14:paraId="1D9D61FB" w14:textId="77777777" w:rsidR="00021658" w:rsidRDefault="00DD08E8">
            <w:pPr>
              <w:pStyle w:val="TableParagraph"/>
              <w:spacing w:before="1" w:line="195" w:lineRule="exact"/>
              <w:ind w:left="9"/>
              <w:rPr>
                <w:sz w:val="18"/>
              </w:rPr>
            </w:pPr>
            <w:r>
              <w:rPr>
                <w:spacing w:val="-5"/>
                <w:w w:val="105"/>
                <w:sz w:val="18"/>
              </w:rPr>
              <w:t>PO3</w:t>
            </w:r>
          </w:p>
        </w:tc>
        <w:tc>
          <w:tcPr>
            <w:tcW w:w="799" w:type="dxa"/>
          </w:tcPr>
          <w:p w14:paraId="39C489C4" w14:textId="77777777" w:rsidR="00021658" w:rsidRDefault="00DD08E8">
            <w:pPr>
              <w:pStyle w:val="TableParagraph"/>
              <w:spacing w:before="1" w:line="195" w:lineRule="exact"/>
              <w:ind w:left="7" w:right="4"/>
              <w:rPr>
                <w:sz w:val="18"/>
              </w:rPr>
            </w:pPr>
            <w:r>
              <w:rPr>
                <w:spacing w:val="-5"/>
                <w:w w:val="105"/>
                <w:sz w:val="18"/>
              </w:rPr>
              <w:t>PO4</w:t>
            </w:r>
          </w:p>
        </w:tc>
        <w:tc>
          <w:tcPr>
            <w:tcW w:w="797" w:type="dxa"/>
          </w:tcPr>
          <w:p w14:paraId="43E5E4CB" w14:textId="77777777" w:rsidR="00021658" w:rsidRDefault="00DD08E8">
            <w:pPr>
              <w:pStyle w:val="TableParagraph"/>
              <w:spacing w:before="1" w:line="195" w:lineRule="exact"/>
              <w:ind w:left="10" w:right="4"/>
              <w:rPr>
                <w:sz w:val="18"/>
              </w:rPr>
            </w:pPr>
            <w:r>
              <w:rPr>
                <w:spacing w:val="-5"/>
                <w:w w:val="105"/>
                <w:sz w:val="18"/>
              </w:rPr>
              <w:t>PO5</w:t>
            </w:r>
          </w:p>
        </w:tc>
        <w:tc>
          <w:tcPr>
            <w:tcW w:w="798" w:type="dxa"/>
          </w:tcPr>
          <w:p w14:paraId="65870940" w14:textId="77777777" w:rsidR="00021658" w:rsidRDefault="00DD08E8">
            <w:pPr>
              <w:pStyle w:val="TableParagraph"/>
              <w:spacing w:before="1" w:line="195" w:lineRule="exact"/>
              <w:ind w:left="9" w:right="7"/>
              <w:rPr>
                <w:sz w:val="18"/>
              </w:rPr>
            </w:pPr>
            <w:r>
              <w:rPr>
                <w:spacing w:val="-5"/>
                <w:w w:val="105"/>
                <w:sz w:val="18"/>
              </w:rPr>
              <w:t>PO6</w:t>
            </w:r>
          </w:p>
        </w:tc>
        <w:tc>
          <w:tcPr>
            <w:tcW w:w="798" w:type="dxa"/>
          </w:tcPr>
          <w:p w14:paraId="087ABD5C" w14:textId="77777777" w:rsidR="00021658" w:rsidRDefault="00DD08E8">
            <w:pPr>
              <w:pStyle w:val="TableParagraph"/>
              <w:spacing w:before="1" w:line="195" w:lineRule="exact"/>
              <w:ind w:left="9" w:right="7"/>
              <w:rPr>
                <w:sz w:val="18"/>
              </w:rPr>
            </w:pPr>
            <w:r>
              <w:rPr>
                <w:spacing w:val="-5"/>
                <w:w w:val="105"/>
                <w:sz w:val="18"/>
              </w:rPr>
              <w:t>PO7</w:t>
            </w:r>
          </w:p>
        </w:tc>
        <w:tc>
          <w:tcPr>
            <w:tcW w:w="796" w:type="dxa"/>
          </w:tcPr>
          <w:p w14:paraId="67BF357B" w14:textId="77777777" w:rsidR="00021658" w:rsidRDefault="00DD08E8">
            <w:pPr>
              <w:pStyle w:val="TableParagraph"/>
              <w:spacing w:before="1" w:line="195" w:lineRule="exact"/>
              <w:ind w:left="7" w:right="7"/>
              <w:rPr>
                <w:sz w:val="18"/>
              </w:rPr>
            </w:pPr>
            <w:r>
              <w:rPr>
                <w:spacing w:val="-5"/>
                <w:w w:val="105"/>
                <w:sz w:val="18"/>
              </w:rPr>
              <w:t>PO8</w:t>
            </w:r>
          </w:p>
        </w:tc>
        <w:tc>
          <w:tcPr>
            <w:tcW w:w="798" w:type="dxa"/>
          </w:tcPr>
          <w:p w14:paraId="2D739F54" w14:textId="77777777" w:rsidR="00021658" w:rsidRDefault="00DD08E8">
            <w:pPr>
              <w:pStyle w:val="TableParagraph"/>
              <w:spacing w:before="1" w:line="195" w:lineRule="exact"/>
              <w:ind w:left="9" w:right="9"/>
              <w:rPr>
                <w:sz w:val="18"/>
              </w:rPr>
            </w:pPr>
            <w:r>
              <w:rPr>
                <w:spacing w:val="-5"/>
                <w:w w:val="105"/>
                <w:sz w:val="18"/>
              </w:rPr>
              <w:t>PO9</w:t>
            </w:r>
          </w:p>
        </w:tc>
        <w:tc>
          <w:tcPr>
            <w:tcW w:w="814" w:type="dxa"/>
          </w:tcPr>
          <w:p w14:paraId="47B425B8" w14:textId="77777777" w:rsidR="00021658" w:rsidRDefault="00DD08E8">
            <w:pPr>
              <w:pStyle w:val="TableParagraph"/>
              <w:spacing w:before="1" w:line="195" w:lineRule="exact"/>
              <w:ind w:left="6" w:right="8"/>
              <w:rPr>
                <w:sz w:val="18"/>
              </w:rPr>
            </w:pPr>
            <w:r>
              <w:rPr>
                <w:spacing w:val="-4"/>
                <w:w w:val="105"/>
                <w:sz w:val="18"/>
              </w:rPr>
              <w:t>PO10</w:t>
            </w:r>
          </w:p>
        </w:tc>
      </w:tr>
      <w:tr w:rsidR="00021658" w14:paraId="3D8588D3" w14:textId="77777777">
        <w:trPr>
          <w:trHeight w:val="216"/>
        </w:trPr>
        <w:tc>
          <w:tcPr>
            <w:tcW w:w="797" w:type="dxa"/>
          </w:tcPr>
          <w:p w14:paraId="5E10C639" w14:textId="77777777" w:rsidR="00021658" w:rsidRDefault="00DD08E8">
            <w:pPr>
              <w:pStyle w:val="TableParagraph"/>
              <w:spacing w:before="1" w:line="196" w:lineRule="exact"/>
              <w:ind w:left="10" w:right="4"/>
              <w:rPr>
                <w:sz w:val="18"/>
              </w:rPr>
            </w:pPr>
            <w:r>
              <w:rPr>
                <w:spacing w:val="-5"/>
                <w:w w:val="105"/>
                <w:sz w:val="18"/>
              </w:rPr>
              <w:t>CO1</w:t>
            </w:r>
          </w:p>
        </w:tc>
        <w:tc>
          <w:tcPr>
            <w:tcW w:w="798" w:type="dxa"/>
          </w:tcPr>
          <w:p w14:paraId="44914F79" w14:textId="77777777" w:rsidR="00021658" w:rsidRDefault="00DD08E8">
            <w:pPr>
              <w:pStyle w:val="TableParagraph"/>
              <w:spacing w:before="1" w:line="196" w:lineRule="exact"/>
              <w:ind w:left="9" w:right="3"/>
              <w:rPr>
                <w:sz w:val="18"/>
              </w:rPr>
            </w:pPr>
            <w:r>
              <w:rPr>
                <w:spacing w:val="-10"/>
                <w:w w:val="105"/>
                <w:sz w:val="18"/>
              </w:rPr>
              <w:t>3</w:t>
            </w:r>
          </w:p>
        </w:tc>
        <w:tc>
          <w:tcPr>
            <w:tcW w:w="798" w:type="dxa"/>
          </w:tcPr>
          <w:p w14:paraId="15A2BBD6" w14:textId="77777777" w:rsidR="00021658" w:rsidRDefault="00DD08E8">
            <w:pPr>
              <w:pStyle w:val="TableParagraph"/>
              <w:spacing w:before="1" w:line="196" w:lineRule="exact"/>
              <w:ind w:left="9" w:right="8"/>
              <w:rPr>
                <w:sz w:val="18"/>
              </w:rPr>
            </w:pPr>
            <w:r>
              <w:rPr>
                <w:spacing w:val="-10"/>
                <w:w w:val="105"/>
                <w:sz w:val="18"/>
              </w:rPr>
              <w:t>1</w:t>
            </w:r>
          </w:p>
        </w:tc>
        <w:tc>
          <w:tcPr>
            <w:tcW w:w="794" w:type="dxa"/>
          </w:tcPr>
          <w:p w14:paraId="1F0CC348" w14:textId="77777777" w:rsidR="00021658" w:rsidRDefault="00021658">
            <w:pPr>
              <w:pStyle w:val="TableParagraph"/>
              <w:jc w:val="left"/>
              <w:rPr>
                <w:sz w:val="14"/>
              </w:rPr>
            </w:pPr>
          </w:p>
        </w:tc>
        <w:tc>
          <w:tcPr>
            <w:tcW w:w="799" w:type="dxa"/>
          </w:tcPr>
          <w:p w14:paraId="47AC6005" w14:textId="77777777" w:rsidR="00021658" w:rsidRDefault="00021658">
            <w:pPr>
              <w:pStyle w:val="TableParagraph"/>
              <w:jc w:val="left"/>
              <w:rPr>
                <w:sz w:val="14"/>
              </w:rPr>
            </w:pPr>
          </w:p>
        </w:tc>
        <w:tc>
          <w:tcPr>
            <w:tcW w:w="797" w:type="dxa"/>
          </w:tcPr>
          <w:p w14:paraId="3AEC88DE" w14:textId="77777777" w:rsidR="00021658" w:rsidRDefault="00021658">
            <w:pPr>
              <w:pStyle w:val="TableParagraph"/>
              <w:jc w:val="left"/>
              <w:rPr>
                <w:sz w:val="14"/>
              </w:rPr>
            </w:pPr>
          </w:p>
        </w:tc>
        <w:tc>
          <w:tcPr>
            <w:tcW w:w="798" w:type="dxa"/>
          </w:tcPr>
          <w:p w14:paraId="1F4B7974" w14:textId="77777777" w:rsidR="00021658" w:rsidRDefault="00021658">
            <w:pPr>
              <w:pStyle w:val="TableParagraph"/>
              <w:jc w:val="left"/>
              <w:rPr>
                <w:sz w:val="14"/>
              </w:rPr>
            </w:pPr>
          </w:p>
        </w:tc>
        <w:tc>
          <w:tcPr>
            <w:tcW w:w="798" w:type="dxa"/>
          </w:tcPr>
          <w:p w14:paraId="2D7F1196" w14:textId="77777777" w:rsidR="00021658" w:rsidRDefault="00021658">
            <w:pPr>
              <w:pStyle w:val="TableParagraph"/>
              <w:jc w:val="left"/>
              <w:rPr>
                <w:sz w:val="14"/>
              </w:rPr>
            </w:pPr>
          </w:p>
        </w:tc>
        <w:tc>
          <w:tcPr>
            <w:tcW w:w="796" w:type="dxa"/>
          </w:tcPr>
          <w:p w14:paraId="7ED2750A" w14:textId="77777777" w:rsidR="00021658" w:rsidRDefault="00021658">
            <w:pPr>
              <w:pStyle w:val="TableParagraph"/>
              <w:jc w:val="left"/>
              <w:rPr>
                <w:sz w:val="14"/>
              </w:rPr>
            </w:pPr>
          </w:p>
        </w:tc>
        <w:tc>
          <w:tcPr>
            <w:tcW w:w="798" w:type="dxa"/>
          </w:tcPr>
          <w:p w14:paraId="6AE100C2" w14:textId="77777777" w:rsidR="00021658" w:rsidRDefault="00DD08E8">
            <w:pPr>
              <w:pStyle w:val="TableParagraph"/>
              <w:spacing w:before="1" w:line="196" w:lineRule="exact"/>
              <w:ind w:left="9" w:right="5"/>
              <w:rPr>
                <w:sz w:val="18"/>
              </w:rPr>
            </w:pPr>
            <w:r>
              <w:rPr>
                <w:spacing w:val="-10"/>
                <w:w w:val="105"/>
                <w:sz w:val="18"/>
              </w:rPr>
              <w:t>2</w:t>
            </w:r>
          </w:p>
        </w:tc>
        <w:tc>
          <w:tcPr>
            <w:tcW w:w="814" w:type="dxa"/>
          </w:tcPr>
          <w:p w14:paraId="54E703B1" w14:textId="77777777" w:rsidR="00021658" w:rsidRDefault="00021658">
            <w:pPr>
              <w:pStyle w:val="TableParagraph"/>
              <w:jc w:val="left"/>
              <w:rPr>
                <w:sz w:val="14"/>
              </w:rPr>
            </w:pPr>
          </w:p>
        </w:tc>
      </w:tr>
      <w:tr w:rsidR="00021658" w14:paraId="56CA30F8" w14:textId="77777777">
        <w:trPr>
          <w:trHeight w:val="215"/>
        </w:trPr>
        <w:tc>
          <w:tcPr>
            <w:tcW w:w="797" w:type="dxa"/>
          </w:tcPr>
          <w:p w14:paraId="46DED33B"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6D5A4A55" w14:textId="77777777" w:rsidR="00021658" w:rsidRDefault="00021658">
            <w:pPr>
              <w:pStyle w:val="TableParagraph"/>
              <w:jc w:val="left"/>
              <w:rPr>
                <w:sz w:val="14"/>
              </w:rPr>
            </w:pPr>
          </w:p>
        </w:tc>
        <w:tc>
          <w:tcPr>
            <w:tcW w:w="798" w:type="dxa"/>
          </w:tcPr>
          <w:p w14:paraId="3BE29F28" w14:textId="77777777" w:rsidR="00021658" w:rsidRDefault="00021658">
            <w:pPr>
              <w:pStyle w:val="TableParagraph"/>
              <w:jc w:val="left"/>
              <w:rPr>
                <w:sz w:val="14"/>
              </w:rPr>
            </w:pPr>
          </w:p>
        </w:tc>
        <w:tc>
          <w:tcPr>
            <w:tcW w:w="794" w:type="dxa"/>
          </w:tcPr>
          <w:p w14:paraId="00009A2D" w14:textId="77777777" w:rsidR="00021658" w:rsidRDefault="00DD08E8">
            <w:pPr>
              <w:pStyle w:val="TableParagraph"/>
              <w:spacing w:line="196" w:lineRule="exact"/>
              <w:ind w:left="9"/>
              <w:rPr>
                <w:sz w:val="18"/>
              </w:rPr>
            </w:pPr>
            <w:r>
              <w:rPr>
                <w:spacing w:val="-10"/>
                <w:w w:val="105"/>
                <w:sz w:val="18"/>
              </w:rPr>
              <w:t>3</w:t>
            </w:r>
          </w:p>
        </w:tc>
        <w:tc>
          <w:tcPr>
            <w:tcW w:w="799" w:type="dxa"/>
          </w:tcPr>
          <w:p w14:paraId="32275F41" w14:textId="77777777" w:rsidR="00021658" w:rsidRDefault="00021658">
            <w:pPr>
              <w:pStyle w:val="TableParagraph"/>
              <w:jc w:val="left"/>
              <w:rPr>
                <w:sz w:val="14"/>
              </w:rPr>
            </w:pPr>
          </w:p>
        </w:tc>
        <w:tc>
          <w:tcPr>
            <w:tcW w:w="797" w:type="dxa"/>
          </w:tcPr>
          <w:p w14:paraId="2B7E0F37" w14:textId="77777777" w:rsidR="00021658" w:rsidRDefault="00021658">
            <w:pPr>
              <w:pStyle w:val="TableParagraph"/>
              <w:jc w:val="left"/>
              <w:rPr>
                <w:sz w:val="14"/>
              </w:rPr>
            </w:pPr>
          </w:p>
        </w:tc>
        <w:tc>
          <w:tcPr>
            <w:tcW w:w="798" w:type="dxa"/>
          </w:tcPr>
          <w:p w14:paraId="1E1A8700" w14:textId="77777777" w:rsidR="00021658" w:rsidRDefault="00021658">
            <w:pPr>
              <w:pStyle w:val="TableParagraph"/>
              <w:jc w:val="left"/>
              <w:rPr>
                <w:sz w:val="14"/>
              </w:rPr>
            </w:pPr>
          </w:p>
        </w:tc>
        <w:tc>
          <w:tcPr>
            <w:tcW w:w="798" w:type="dxa"/>
          </w:tcPr>
          <w:p w14:paraId="7AB9D28E" w14:textId="77777777" w:rsidR="00021658" w:rsidRDefault="00021658">
            <w:pPr>
              <w:pStyle w:val="TableParagraph"/>
              <w:jc w:val="left"/>
              <w:rPr>
                <w:sz w:val="14"/>
              </w:rPr>
            </w:pPr>
          </w:p>
        </w:tc>
        <w:tc>
          <w:tcPr>
            <w:tcW w:w="796" w:type="dxa"/>
          </w:tcPr>
          <w:p w14:paraId="45CF7D55" w14:textId="77777777" w:rsidR="00021658" w:rsidRDefault="00021658">
            <w:pPr>
              <w:pStyle w:val="TableParagraph"/>
              <w:jc w:val="left"/>
              <w:rPr>
                <w:sz w:val="14"/>
              </w:rPr>
            </w:pPr>
          </w:p>
        </w:tc>
        <w:tc>
          <w:tcPr>
            <w:tcW w:w="798" w:type="dxa"/>
          </w:tcPr>
          <w:p w14:paraId="44080783" w14:textId="77777777" w:rsidR="00021658" w:rsidRDefault="00021658">
            <w:pPr>
              <w:pStyle w:val="TableParagraph"/>
              <w:jc w:val="left"/>
              <w:rPr>
                <w:sz w:val="14"/>
              </w:rPr>
            </w:pPr>
          </w:p>
        </w:tc>
        <w:tc>
          <w:tcPr>
            <w:tcW w:w="814" w:type="dxa"/>
          </w:tcPr>
          <w:p w14:paraId="0314FA12" w14:textId="77777777" w:rsidR="00021658" w:rsidRDefault="00021658">
            <w:pPr>
              <w:pStyle w:val="TableParagraph"/>
              <w:jc w:val="left"/>
              <w:rPr>
                <w:sz w:val="14"/>
              </w:rPr>
            </w:pPr>
          </w:p>
        </w:tc>
      </w:tr>
      <w:tr w:rsidR="00021658" w14:paraId="0CAB26F4" w14:textId="77777777">
        <w:trPr>
          <w:trHeight w:val="215"/>
        </w:trPr>
        <w:tc>
          <w:tcPr>
            <w:tcW w:w="797" w:type="dxa"/>
          </w:tcPr>
          <w:p w14:paraId="25C58F49"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2716B14C"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C9C78EB" w14:textId="77777777" w:rsidR="00021658" w:rsidRDefault="00021658">
            <w:pPr>
              <w:pStyle w:val="TableParagraph"/>
              <w:jc w:val="left"/>
              <w:rPr>
                <w:sz w:val="14"/>
              </w:rPr>
            </w:pPr>
          </w:p>
        </w:tc>
        <w:tc>
          <w:tcPr>
            <w:tcW w:w="794" w:type="dxa"/>
          </w:tcPr>
          <w:p w14:paraId="09D78DB7" w14:textId="77777777" w:rsidR="00021658" w:rsidRDefault="00021658">
            <w:pPr>
              <w:pStyle w:val="TableParagraph"/>
              <w:jc w:val="left"/>
              <w:rPr>
                <w:sz w:val="14"/>
              </w:rPr>
            </w:pPr>
          </w:p>
        </w:tc>
        <w:tc>
          <w:tcPr>
            <w:tcW w:w="799" w:type="dxa"/>
          </w:tcPr>
          <w:p w14:paraId="2D645DC1"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7E6D7865"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48B0BF3D"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FA56D70" w14:textId="77777777" w:rsidR="00021658" w:rsidRDefault="00021658">
            <w:pPr>
              <w:pStyle w:val="TableParagraph"/>
              <w:jc w:val="left"/>
              <w:rPr>
                <w:sz w:val="14"/>
              </w:rPr>
            </w:pPr>
          </w:p>
        </w:tc>
        <w:tc>
          <w:tcPr>
            <w:tcW w:w="796" w:type="dxa"/>
          </w:tcPr>
          <w:p w14:paraId="48643934" w14:textId="77777777" w:rsidR="00021658" w:rsidRDefault="00021658">
            <w:pPr>
              <w:pStyle w:val="TableParagraph"/>
              <w:jc w:val="left"/>
              <w:rPr>
                <w:sz w:val="14"/>
              </w:rPr>
            </w:pPr>
          </w:p>
        </w:tc>
        <w:tc>
          <w:tcPr>
            <w:tcW w:w="798" w:type="dxa"/>
          </w:tcPr>
          <w:p w14:paraId="47F35FB9" w14:textId="77777777" w:rsidR="00021658" w:rsidRDefault="00021658">
            <w:pPr>
              <w:pStyle w:val="TableParagraph"/>
              <w:jc w:val="left"/>
              <w:rPr>
                <w:sz w:val="14"/>
              </w:rPr>
            </w:pPr>
          </w:p>
        </w:tc>
        <w:tc>
          <w:tcPr>
            <w:tcW w:w="814" w:type="dxa"/>
          </w:tcPr>
          <w:p w14:paraId="5EAC2242" w14:textId="77777777" w:rsidR="00021658" w:rsidRDefault="00021658">
            <w:pPr>
              <w:pStyle w:val="TableParagraph"/>
              <w:jc w:val="left"/>
              <w:rPr>
                <w:sz w:val="14"/>
              </w:rPr>
            </w:pPr>
          </w:p>
        </w:tc>
      </w:tr>
      <w:tr w:rsidR="00021658" w14:paraId="549FAA03" w14:textId="77777777">
        <w:trPr>
          <w:trHeight w:val="215"/>
        </w:trPr>
        <w:tc>
          <w:tcPr>
            <w:tcW w:w="797" w:type="dxa"/>
          </w:tcPr>
          <w:p w14:paraId="1D02247A" w14:textId="77777777" w:rsidR="00021658" w:rsidRDefault="00DD08E8">
            <w:pPr>
              <w:pStyle w:val="TableParagraph"/>
              <w:spacing w:before="2" w:line="193" w:lineRule="exact"/>
              <w:ind w:left="10" w:right="4"/>
              <w:rPr>
                <w:sz w:val="18"/>
              </w:rPr>
            </w:pPr>
            <w:r>
              <w:rPr>
                <w:spacing w:val="-5"/>
                <w:w w:val="105"/>
                <w:sz w:val="18"/>
              </w:rPr>
              <w:t>CO4</w:t>
            </w:r>
          </w:p>
        </w:tc>
        <w:tc>
          <w:tcPr>
            <w:tcW w:w="798" w:type="dxa"/>
          </w:tcPr>
          <w:p w14:paraId="763E1AE2" w14:textId="77777777" w:rsidR="00021658" w:rsidRDefault="00DD08E8">
            <w:pPr>
              <w:pStyle w:val="TableParagraph"/>
              <w:spacing w:before="2" w:line="193" w:lineRule="exact"/>
              <w:ind w:left="9" w:right="3"/>
              <w:rPr>
                <w:sz w:val="18"/>
              </w:rPr>
            </w:pPr>
            <w:r>
              <w:rPr>
                <w:spacing w:val="-10"/>
                <w:w w:val="105"/>
                <w:sz w:val="18"/>
              </w:rPr>
              <w:t>2</w:t>
            </w:r>
          </w:p>
        </w:tc>
        <w:tc>
          <w:tcPr>
            <w:tcW w:w="798" w:type="dxa"/>
          </w:tcPr>
          <w:p w14:paraId="479A43A4" w14:textId="77777777" w:rsidR="00021658" w:rsidRDefault="00DD08E8">
            <w:pPr>
              <w:pStyle w:val="TableParagraph"/>
              <w:spacing w:before="2" w:line="193" w:lineRule="exact"/>
              <w:ind w:left="9" w:right="8"/>
              <w:rPr>
                <w:sz w:val="18"/>
              </w:rPr>
            </w:pPr>
            <w:r>
              <w:rPr>
                <w:spacing w:val="-10"/>
                <w:w w:val="105"/>
                <w:sz w:val="18"/>
              </w:rPr>
              <w:t>3</w:t>
            </w:r>
          </w:p>
        </w:tc>
        <w:tc>
          <w:tcPr>
            <w:tcW w:w="794" w:type="dxa"/>
          </w:tcPr>
          <w:p w14:paraId="0421C805" w14:textId="77777777" w:rsidR="00021658" w:rsidRDefault="00021658">
            <w:pPr>
              <w:pStyle w:val="TableParagraph"/>
              <w:jc w:val="left"/>
              <w:rPr>
                <w:sz w:val="14"/>
              </w:rPr>
            </w:pPr>
          </w:p>
        </w:tc>
        <w:tc>
          <w:tcPr>
            <w:tcW w:w="799" w:type="dxa"/>
          </w:tcPr>
          <w:p w14:paraId="1F030856" w14:textId="77777777" w:rsidR="00021658" w:rsidRDefault="00021658">
            <w:pPr>
              <w:pStyle w:val="TableParagraph"/>
              <w:jc w:val="left"/>
              <w:rPr>
                <w:sz w:val="14"/>
              </w:rPr>
            </w:pPr>
          </w:p>
        </w:tc>
        <w:tc>
          <w:tcPr>
            <w:tcW w:w="797" w:type="dxa"/>
          </w:tcPr>
          <w:p w14:paraId="52639EA3" w14:textId="77777777" w:rsidR="00021658" w:rsidRDefault="00DD08E8">
            <w:pPr>
              <w:pStyle w:val="TableParagraph"/>
              <w:spacing w:before="2" w:line="193" w:lineRule="exact"/>
              <w:ind w:left="10" w:right="4"/>
              <w:rPr>
                <w:sz w:val="18"/>
              </w:rPr>
            </w:pPr>
            <w:r>
              <w:rPr>
                <w:spacing w:val="-10"/>
                <w:w w:val="105"/>
                <w:sz w:val="18"/>
              </w:rPr>
              <w:t>3</w:t>
            </w:r>
          </w:p>
        </w:tc>
        <w:tc>
          <w:tcPr>
            <w:tcW w:w="798" w:type="dxa"/>
          </w:tcPr>
          <w:p w14:paraId="52C9B36C" w14:textId="77777777" w:rsidR="00021658" w:rsidRDefault="00021658">
            <w:pPr>
              <w:pStyle w:val="TableParagraph"/>
              <w:jc w:val="left"/>
              <w:rPr>
                <w:sz w:val="14"/>
              </w:rPr>
            </w:pPr>
          </w:p>
        </w:tc>
        <w:tc>
          <w:tcPr>
            <w:tcW w:w="798" w:type="dxa"/>
          </w:tcPr>
          <w:p w14:paraId="1EF518C4" w14:textId="77777777" w:rsidR="00021658" w:rsidRDefault="00DD08E8">
            <w:pPr>
              <w:pStyle w:val="TableParagraph"/>
              <w:spacing w:before="2" w:line="193" w:lineRule="exact"/>
              <w:ind w:left="10" w:right="1"/>
              <w:rPr>
                <w:sz w:val="18"/>
              </w:rPr>
            </w:pPr>
            <w:r>
              <w:rPr>
                <w:spacing w:val="-10"/>
                <w:w w:val="105"/>
                <w:sz w:val="18"/>
              </w:rPr>
              <w:t>3</w:t>
            </w:r>
          </w:p>
        </w:tc>
        <w:tc>
          <w:tcPr>
            <w:tcW w:w="796" w:type="dxa"/>
          </w:tcPr>
          <w:p w14:paraId="3BC3EB93" w14:textId="77777777" w:rsidR="00021658" w:rsidRDefault="00DD08E8">
            <w:pPr>
              <w:pStyle w:val="TableParagraph"/>
              <w:spacing w:before="2" w:line="193" w:lineRule="exact"/>
              <w:ind w:left="7" w:right="5"/>
              <w:rPr>
                <w:sz w:val="18"/>
              </w:rPr>
            </w:pPr>
            <w:r>
              <w:rPr>
                <w:spacing w:val="-10"/>
                <w:w w:val="105"/>
                <w:sz w:val="18"/>
              </w:rPr>
              <w:t>2</w:t>
            </w:r>
          </w:p>
        </w:tc>
        <w:tc>
          <w:tcPr>
            <w:tcW w:w="798" w:type="dxa"/>
          </w:tcPr>
          <w:p w14:paraId="66312E1B" w14:textId="77777777" w:rsidR="00021658" w:rsidRDefault="00021658">
            <w:pPr>
              <w:pStyle w:val="TableParagraph"/>
              <w:jc w:val="left"/>
              <w:rPr>
                <w:sz w:val="14"/>
              </w:rPr>
            </w:pPr>
          </w:p>
        </w:tc>
        <w:tc>
          <w:tcPr>
            <w:tcW w:w="814" w:type="dxa"/>
          </w:tcPr>
          <w:p w14:paraId="07C2BB7F" w14:textId="77777777" w:rsidR="00021658" w:rsidRDefault="00021658">
            <w:pPr>
              <w:pStyle w:val="TableParagraph"/>
              <w:jc w:val="left"/>
              <w:rPr>
                <w:sz w:val="14"/>
              </w:rPr>
            </w:pPr>
          </w:p>
        </w:tc>
      </w:tr>
      <w:tr w:rsidR="00021658" w14:paraId="3E678ABB" w14:textId="77777777">
        <w:trPr>
          <w:trHeight w:val="217"/>
        </w:trPr>
        <w:tc>
          <w:tcPr>
            <w:tcW w:w="797" w:type="dxa"/>
          </w:tcPr>
          <w:p w14:paraId="0C4A1BBF" w14:textId="77777777" w:rsidR="00021658" w:rsidRDefault="00DD08E8">
            <w:pPr>
              <w:pStyle w:val="TableParagraph"/>
              <w:spacing w:before="2" w:line="196" w:lineRule="exact"/>
              <w:ind w:left="10" w:right="4"/>
              <w:rPr>
                <w:sz w:val="18"/>
              </w:rPr>
            </w:pPr>
            <w:r>
              <w:rPr>
                <w:spacing w:val="-5"/>
                <w:w w:val="105"/>
                <w:sz w:val="18"/>
              </w:rPr>
              <w:t>CO5</w:t>
            </w:r>
          </w:p>
        </w:tc>
        <w:tc>
          <w:tcPr>
            <w:tcW w:w="798" w:type="dxa"/>
          </w:tcPr>
          <w:p w14:paraId="12171C05" w14:textId="77777777" w:rsidR="00021658" w:rsidRDefault="00DD08E8">
            <w:pPr>
              <w:pStyle w:val="TableParagraph"/>
              <w:spacing w:before="2" w:line="196" w:lineRule="exact"/>
              <w:ind w:left="9" w:right="3"/>
              <w:rPr>
                <w:sz w:val="18"/>
              </w:rPr>
            </w:pPr>
            <w:r>
              <w:rPr>
                <w:spacing w:val="-10"/>
                <w:w w:val="105"/>
                <w:sz w:val="18"/>
              </w:rPr>
              <w:t>2</w:t>
            </w:r>
          </w:p>
        </w:tc>
        <w:tc>
          <w:tcPr>
            <w:tcW w:w="798" w:type="dxa"/>
          </w:tcPr>
          <w:p w14:paraId="1B9AB70C" w14:textId="77777777" w:rsidR="00021658" w:rsidRDefault="00021658">
            <w:pPr>
              <w:pStyle w:val="TableParagraph"/>
              <w:jc w:val="left"/>
              <w:rPr>
                <w:sz w:val="14"/>
              </w:rPr>
            </w:pPr>
          </w:p>
        </w:tc>
        <w:tc>
          <w:tcPr>
            <w:tcW w:w="794" w:type="dxa"/>
          </w:tcPr>
          <w:p w14:paraId="196D08ED" w14:textId="77777777" w:rsidR="00021658" w:rsidRDefault="00021658">
            <w:pPr>
              <w:pStyle w:val="TableParagraph"/>
              <w:jc w:val="left"/>
              <w:rPr>
                <w:sz w:val="14"/>
              </w:rPr>
            </w:pPr>
          </w:p>
        </w:tc>
        <w:tc>
          <w:tcPr>
            <w:tcW w:w="799" w:type="dxa"/>
          </w:tcPr>
          <w:p w14:paraId="06FC1D1B" w14:textId="77777777" w:rsidR="00021658" w:rsidRDefault="00DD08E8">
            <w:pPr>
              <w:pStyle w:val="TableParagraph"/>
              <w:spacing w:before="2" w:line="196" w:lineRule="exact"/>
              <w:ind w:left="7"/>
              <w:rPr>
                <w:sz w:val="18"/>
              </w:rPr>
            </w:pPr>
            <w:r>
              <w:rPr>
                <w:spacing w:val="-10"/>
                <w:w w:val="105"/>
                <w:sz w:val="18"/>
              </w:rPr>
              <w:t>2</w:t>
            </w:r>
          </w:p>
        </w:tc>
        <w:tc>
          <w:tcPr>
            <w:tcW w:w="797" w:type="dxa"/>
          </w:tcPr>
          <w:p w14:paraId="10F54058" w14:textId="77777777" w:rsidR="00021658" w:rsidRDefault="00021658">
            <w:pPr>
              <w:pStyle w:val="TableParagraph"/>
              <w:jc w:val="left"/>
              <w:rPr>
                <w:sz w:val="14"/>
              </w:rPr>
            </w:pPr>
          </w:p>
        </w:tc>
        <w:tc>
          <w:tcPr>
            <w:tcW w:w="798" w:type="dxa"/>
          </w:tcPr>
          <w:p w14:paraId="2BB237E7" w14:textId="77777777" w:rsidR="00021658" w:rsidRDefault="00021658">
            <w:pPr>
              <w:pStyle w:val="TableParagraph"/>
              <w:jc w:val="left"/>
              <w:rPr>
                <w:sz w:val="14"/>
              </w:rPr>
            </w:pPr>
          </w:p>
        </w:tc>
        <w:tc>
          <w:tcPr>
            <w:tcW w:w="798" w:type="dxa"/>
          </w:tcPr>
          <w:p w14:paraId="6F175AC7" w14:textId="77777777" w:rsidR="00021658" w:rsidRDefault="00021658">
            <w:pPr>
              <w:pStyle w:val="TableParagraph"/>
              <w:jc w:val="left"/>
              <w:rPr>
                <w:sz w:val="14"/>
              </w:rPr>
            </w:pPr>
          </w:p>
        </w:tc>
        <w:tc>
          <w:tcPr>
            <w:tcW w:w="796" w:type="dxa"/>
          </w:tcPr>
          <w:p w14:paraId="6E027788" w14:textId="77777777" w:rsidR="00021658" w:rsidRDefault="00021658">
            <w:pPr>
              <w:pStyle w:val="TableParagraph"/>
              <w:jc w:val="left"/>
              <w:rPr>
                <w:sz w:val="14"/>
              </w:rPr>
            </w:pPr>
          </w:p>
        </w:tc>
        <w:tc>
          <w:tcPr>
            <w:tcW w:w="798" w:type="dxa"/>
          </w:tcPr>
          <w:p w14:paraId="6FB08454" w14:textId="77777777" w:rsidR="00021658" w:rsidRDefault="00DD08E8">
            <w:pPr>
              <w:pStyle w:val="TableParagraph"/>
              <w:spacing w:before="2" w:line="196" w:lineRule="exact"/>
              <w:ind w:left="9" w:right="5"/>
              <w:rPr>
                <w:sz w:val="18"/>
              </w:rPr>
            </w:pPr>
            <w:r>
              <w:rPr>
                <w:spacing w:val="-10"/>
                <w:w w:val="105"/>
                <w:sz w:val="18"/>
              </w:rPr>
              <w:t>2</w:t>
            </w:r>
          </w:p>
        </w:tc>
        <w:tc>
          <w:tcPr>
            <w:tcW w:w="814" w:type="dxa"/>
          </w:tcPr>
          <w:p w14:paraId="61D18852" w14:textId="77777777" w:rsidR="00021658" w:rsidRDefault="00DD08E8">
            <w:pPr>
              <w:pStyle w:val="TableParagraph"/>
              <w:spacing w:before="2" w:line="196" w:lineRule="exact"/>
              <w:ind w:left="6" w:right="4"/>
              <w:rPr>
                <w:sz w:val="18"/>
              </w:rPr>
            </w:pPr>
            <w:r>
              <w:rPr>
                <w:spacing w:val="-10"/>
                <w:w w:val="105"/>
                <w:sz w:val="18"/>
              </w:rPr>
              <w:t>3</w:t>
            </w:r>
          </w:p>
        </w:tc>
      </w:tr>
    </w:tbl>
    <w:p w14:paraId="6E091498"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3E3F761" w14:textId="77777777">
        <w:trPr>
          <w:trHeight w:val="215"/>
        </w:trPr>
        <w:tc>
          <w:tcPr>
            <w:tcW w:w="2983" w:type="dxa"/>
          </w:tcPr>
          <w:p w14:paraId="4920FBB6"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1655242"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771158FB"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F8F9F6C"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79D80E16" w14:textId="77777777">
        <w:trPr>
          <w:trHeight w:val="215"/>
        </w:trPr>
        <w:tc>
          <w:tcPr>
            <w:tcW w:w="2983" w:type="dxa"/>
          </w:tcPr>
          <w:p w14:paraId="0B963BE7"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D84C38B"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094E6EEF"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1028C96" w14:textId="77777777" w:rsidR="00021658" w:rsidRDefault="00DD08E8">
            <w:pPr>
              <w:pStyle w:val="TableParagraph"/>
              <w:spacing w:line="196" w:lineRule="exact"/>
              <w:ind w:left="6" w:right="2"/>
              <w:rPr>
                <w:sz w:val="18"/>
              </w:rPr>
            </w:pPr>
            <w:r>
              <w:rPr>
                <w:spacing w:val="-5"/>
                <w:w w:val="105"/>
                <w:sz w:val="18"/>
              </w:rPr>
              <w:t>01</w:t>
            </w:r>
          </w:p>
        </w:tc>
      </w:tr>
      <w:tr w:rsidR="00021658" w14:paraId="0FCD496C" w14:textId="77777777">
        <w:trPr>
          <w:trHeight w:val="216"/>
        </w:trPr>
        <w:tc>
          <w:tcPr>
            <w:tcW w:w="2983" w:type="dxa"/>
          </w:tcPr>
          <w:p w14:paraId="70A159A6"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8F938A7"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0BFF488C"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B8EC94C" w14:textId="77777777" w:rsidR="00021658" w:rsidRDefault="00DD08E8">
            <w:pPr>
              <w:pStyle w:val="TableParagraph"/>
              <w:spacing w:line="197" w:lineRule="exact"/>
              <w:ind w:left="6" w:right="4"/>
              <w:rPr>
                <w:sz w:val="18"/>
              </w:rPr>
            </w:pPr>
            <w:r>
              <w:rPr>
                <w:spacing w:val="-5"/>
                <w:w w:val="105"/>
                <w:sz w:val="18"/>
              </w:rPr>
              <w:t>02</w:t>
            </w:r>
          </w:p>
        </w:tc>
      </w:tr>
      <w:tr w:rsidR="00021658" w14:paraId="657F3BC4" w14:textId="77777777">
        <w:trPr>
          <w:trHeight w:val="216"/>
        </w:trPr>
        <w:tc>
          <w:tcPr>
            <w:tcW w:w="2983" w:type="dxa"/>
          </w:tcPr>
          <w:p w14:paraId="51865B6C"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A6E1800"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5C9B82B4"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4F210E6" w14:textId="77777777" w:rsidR="00021658" w:rsidRDefault="00DD08E8">
            <w:pPr>
              <w:pStyle w:val="TableParagraph"/>
              <w:spacing w:line="197" w:lineRule="exact"/>
              <w:ind w:left="6" w:right="4"/>
              <w:rPr>
                <w:sz w:val="18"/>
              </w:rPr>
            </w:pPr>
            <w:r>
              <w:rPr>
                <w:spacing w:val="-5"/>
                <w:w w:val="105"/>
                <w:sz w:val="18"/>
              </w:rPr>
              <w:t>03</w:t>
            </w:r>
          </w:p>
        </w:tc>
      </w:tr>
      <w:tr w:rsidR="00021658" w14:paraId="14D60AA7" w14:textId="77777777">
        <w:trPr>
          <w:trHeight w:val="215"/>
        </w:trPr>
        <w:tc>
          <w:tcPr>
            <w:tcW w:w="2983" w:type="dxa"/>
          </w:tcPr>
          <w:p w14:paraId="5D24C3D7"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679EFB0"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6EED11F2"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17D6570B" w14:textId="77777777" w:rsidR="00021658" w:rsidRDefault="00DD08E8">
            <w:pPr>
              <w:pStyle w:val="TableParagraph"/>
              <w:spacing w:line="196" w:lineRule="exact"/>
              <w:ind w:left="6"/>
              <w:rPr>
                <w:sz w:val="18"/>
              </w:rPr>
            </w:pPr>
            <w:r>
              <w:rPr>
                <w:spacing w:val="-5"/>
                <w:w w:val="105"/>
                <w:sz w:val="18"/>
              </w:rPr>
              <w:t>04</w:t>
            </w:r>
          </w:p>
        </w:tc>
      </w:tr>
      <w:tr w:rsidR="00021658" w14:paraId="4EBCCB17" w14:textId="77777777">
        <w:trPr>
          <w:trHeight w:val="215"/>
        </w:trPr>
        <w:tc>
          <w:tcPr>
            <w:tcW w:w="2983" w:type="dxa"/>
          </w:tcPr>
          <w:p w14:paraId="7263715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C004483"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6151460E"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05F979A8" w14:textId="77777777" w:rsidR="00021658" w:rsidRDefault="00DD08E8">
            <w:pPr>
              <w:pStyle w:val="TableParagraph"/>
              <w:spacing w:line="196" w:lineRule="exact"/>
              <w:ind w:left="6"/>
              <w:rPr>
                <w:sz w:val="18"/>
              </w:rPr>
            </w:pPr>
            <w:r>
              <w:rPr>
                <w:spacing w:val="-5"/>
                <w:w w:val="105"/>
                <w:sz w:val="18"/>
              </w:rPr>
              <w:t>05</w:t>
            </w:r>
          </w:p>
        </w:tc>
      </w:tr>
    </w:tbl>
    <w:p w14:paraId="077BAB25"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E616AF5" w14:textId="77777777" w:rsidR="00021658" w:rsidRDefault="00DD08E8">
      <w:pPr>
        <w:spacing w:before="117"/>
        <w:ind w:left="432"/>
        <w:rPr>
          <w:sz w:val="18"/>
        </w:rPr>
      </w:pPr>
      <w:r>
        <w:rPr>
          <w:b/>
          <w:w w:val="105"/>
          <w:sz w:val="18"/>
        </w:rPr>
        <w:lastRenderedPageBreak/>
        <w:t>Introduction</w:t>
      </w:r>
      <w:r>
        <w:rPr>
          <w:b/>
          <w:spacing w:val="-7"/>
          <w:w w:val="105"/>
          <w:sz w:val="18"/>
        </w:rPr>
        <w:t xml:space="preserve"> </w:t>
      </w:r>
      <w:r>
        <w:rPr>
          <w:b/>
          <w:w w:val="105"/>
          <w:sz w:val="18"/>
        </w:rPr>
        <w:t>to</w:t>
      </w:r>
      <w:r>
        <w:rPr>
          <w:b/>
          <w:spacing w:val="-6"/>
          <w:w w:val="105"/>
          <w:sz w:val="18"/>
        </w:rPr>
        <w:t xml:space="preserve"> </w:t>
      </w:r>
      <w:r>
        <w:rPr>
          <w:b/>
          <w:w w:val="105"/>
          <w:sz w:val="18"/>
        </w:rPr>
        <w:t>Sociology:</w:t>
      </w:r>
      <w:r>
        <w:rPr>
          <w:b/>
          <w:spacing w:val="-2"/>
          <w:w w:val="105"/>
          <w:sz w:val="18"/>
        </w:rPr>
        <w:t xml:space="preserve"> </w:t>
      </w:r>
      <w:r>
        <w:rPr>
          <w:w w:val="105"/>
          <w:sz w:val="18"/>
        </w:rPr>
        <w:t>Definition,</w:t>
      </w:r>
      <w:r>
        <w:rPr>
          <w:spacing w:val="-3"/>
          <w:w w:val="105"/>
          <w:sz w:val="18"/>
        </w:rPr>
        <w:t xml:space="preserve"> </w:t>
      </w:r>
      <w:r>
        <w:rPr>
          <w:w w:val="105"/>
          <w:sz w:val="18"/>
        </w:rPr>
        <w:t>Nature,</w:t>
      </w:r>
      <w:r>
        <w:rPr>
          <w:spacing w:val="-6"/>
          <w:w w:val="105"/>
          <w:sz w:val="18"/>
        </w:rPr>
        <w:t xml:space="preserve"> </w:t>
      </w:r>
      <w:r>
        <w:rPr>
          <w:w w:val="105"/>
          <w:sz w:val="18"/>
        </w:rPr>
        <w:t>Scope,</w:t>
      </w:r>
      <w:r>
        <w:rPr>
          <w:spacing w:val="-5"/>
          <w:w w:val="105"/>
          <w:sz w:val="18"/>
        </w:rPr>
        <w:t xml:space="preserve"> </w:t>
      </w:r>
      <w:r>
        <w:rPr>
          <w:w w:val="105"/>
          <w:sz w:val="18"/>
        </w:rPr>
        <w:t>Origin</w:t>
      </w:r>
      <w:r>
        <w:rPr>
          <w:spacing w:val="-6"/>
          <w:w w:val="105"/>
          <w:sz w:val="18"/>
        </w:rPr>
        <w:t xml:space="preserve"> </w:t>
      </w:r>
      <w:r>
        <w:rPr>
          <w:w w:val="105"/>
          <w:sz w:val="18"/>
        </w:rPr>
        <w:t>&amp;</w:t>
      </w:r>
      <w:r>
        <w:rPr>
          <w:spacing w:val="-4"/>
          <w:w w:val="105"/>
          <w:sz w:val="18"/>
        </w:rPr>
        <w:t xml:space="preserve"> </w:t>
      </w:r>
      <w:r>
        <w:rPr>
          <w:w w:val="105"/>
          <w:sz w:val="18"/>
        </w:rPr>
        <w:t>Development</w:t>
      </w:r>
      <w:r>
        <w:rPr>
          <w:spacing w:val="-1"/>
          <w:w w:val="105"/>
          <w:sz w:val="18"/>
        </w:rPr>
        <w:t xml:space="preserve"> </w:t>
      </w:r>
      <w:r>
        <w:rPr>
          <w:w w:val="105"/>
          <w:sz w:val="18"/>
        </w:rPr>
        <w:t>of</w:t>
      </w:r>
      <w:r>
        <w:rPr>
          <w:spacing w:val="-1"/>
          <w:w w:val="105"/>
          <w:sz w:val="18"/>
        </w:rPr>
        <w:t xml:space="preserve"> </w:t>
      </w:r>
      <w:r>
        <w:rPr>
          <w:spacing w:val="-2"/>
          <w:w w:val="105"/>
          <w:sz w:val="18"/>
        </w:rPr>
        <w:t>Sociology.</w:t>
      </w:r>
    </w:p>
    <w:p w14:paraId="6A50FB8A" w14:textId="77777777" w:rsidR="00021658" w:rsidRDefault="00DD08E8">
      <w:pPr>
        <w:spacing w:before="122"/>
        <w:ind w:left="432"/>
        <w:rPr>
          <w:sz w:val="18"/>
        </w:rPr>
      </w:pPr>
      <w:r>
        <w:rPr>
          <w:b/>
          <w:w w:val="105"/>
          <w:sz w:val="18"/>
        </w:rPr>
        <w:t>Doing</w:t>
      </w:r>
      <w:r>
        <w:rPr>
          <w:b/>
          <w:spacing w:val="-8"/>
          <w:w w:val="105"/>
          <w:sz w:val="18"/>
        </w:rPr>
        <w:t xml:space="preserve"> </w:t>
      </w:r>
      <w:r>
        <w:rPr>
          <w:b/>
          <w:w w:val="105"/>
          <w:sz w:val="18"/>
        </w:rPr>
        <w:t>Sociology:</w:t>
      </w:r>
      <w:r>
        <w:rPr>
          <w:b/>
          <w:spacing w:val="-6"/>
          <w:w w:val="105"/>
          <w:sz w:val="18"/>
        </w:rPr>
        <w:t xml:space="preserve"> </w:t>
      </w:r>
      <w:r>
        <w:rPr>
          <w:w w:val="105"/>
          <w:sz w:val="18"/>
        </w:rPr>
        <w:t>Scientific</w:t>
      </w:r>
      <w:r>
        <w:rPr>
          <w:spacing w:val="-1"/>
          <w:w w:val="105"/>
          <w:sz w:val="18"/>
        </w:rPr>
        <w:t xml:space="preserve"> </w:t>
      </w:r>
      <w:r>
        <w:rPr>
          <w:w w:val="105"/>
          <w:sz w:val="18"/>
        </w:rPr>
        <w:t>Method</w:t>
      </w:r>
      <w:r>
        <w:rPr>
          <w:spacing w:val="-3"/>
          <w:w w:val="105"/>
          <w:sz w:val="18"/>
        </w:rPr>
        <w:t xml:space="preserve"> </w:t>
      </w:r>
      <w:r>
        <w:rPr>
          <w:w w:val="105"/>
          <w:sz w:val="18"/>
        </w:rPr>
        <w:t>&amp;</w:t>
      </w:r>
      <w:r>
        <w:rPr>
          <w:spacing w:val="-5"/>
          <w:w w:val="105"/>
          <w:sz w:val="18"/>
        </w:rPr>
        <w:t xml:space="preserve"> </w:t>
      </w:r>
      <w:r>
        <w:rPr>
          <w:w w:val="105"/>
          <w:sz w:val="18"/>
        </w:rPr>
        <w:t>techniques</w:t>
      </w:r>
      <w:r>
        <w:rPr>
          <w:spacing w:val="-6"/>
          <w:w w:val="105"/>
          <w:sz w:val="18"/>
        </w:rPr>
        <w:t xml:space="preserve"> </w:t>
      </w:r>
      <w:r>
        <w:rPr>
          <w:w w:val="105"/>
          <w:sz w:val="18"/>
        </w:rPr>
        <w:t>for</w:t>
      </w:r>
      <w:r>
        <w:rPr>
          <w:spacing w:val="-4"/>
          <w:w w:val="105"/>
          <w:sz w:val="18"/>
        </w:rPr>
        <w:t xml:space="preserve"> </w:t>
      </w:r>
      <w:r>
        <w:rPr>
          <w:w w:val="105"/>
          <w:sz w:val="18"/>
        </w:rPr>
        <w:t>Sociological</w:t>
      </w:r>
      <w:r>
        <w:rPr>
          <w:spacing w:val="-5"/>
          <w:w w:val="105"/>
          <w:sz w:val="18"/>
        </w:rPr>
        <w:t xml:space="preserve"> </w:t>
      </w:r>
      <w:r>
        <w:rPr>
          <w:spacing w:val="-2"/>
          <w:w w:val="105"/>
          <w:sz w:val="18"/>
        </w:rPr>
        <w:t>Investigation.</w:t>
      </w:r>
    </w:p>
    <w:p w14:paraId="3FCEC25C" w14:textId="77777777" w:rsidR="00021658" w:rsidRDefault="00DD08E8">
      <w:pPr>
        <w:spacing w:before="124" w:line="247" w:lineRule="auto"/>
        <w:ind w:left="432" w:right="802"/>
        <w:rPr>
          <w:sz w:val="18"/>
        </w:rPr>
      </w:pPr>
      <w:r>
        <w:rPr>
          <w:b/>
          <w:w w:val="105"/>
          <w:sz w:val="18"/>
        </w:rPr>
        <w:t>Basic</w:t>
      </w:r>
      <w:r>
        <w:rPr>
          <w:b/>
          <w:spacing w:val="-5"/>
          <w:w w:val="105"/>
          <w:sz w:val="18"/>
        </w:rPr>
        <w:t xml:space="preserve"> </w:t>
      </w:r>
      <w:r>
        <w:rPr>
          <w:b/>
          <w:w w:val="105"/>
          <w:sz w:val="18"/>
        </w:rPr>
        <w:t>Concepts</w:t>
      </w:r>
      <w:r>
        <w:rPr>
          <w:b/>
          <w:spacing w:val="-10"/>
          <w:w w:val="105"/>
          <w:sz w:val="18"/>
        </w:rPr>
        <w:t xml:space="preserve"> </w:t>
      </w:r>
      <w:r>
        <w:rPr>
          <w:b/>
          <w:w w:val="105"/>
          <w:sz w:val="18"/>
        </w:rPr>
        <w:t>and</w:t>
      </w:r>
      <w:r>
        <w:rPr>
          <w:b/>
          <w:spacing w:val="-9"/>
          <w:w w:val="105"/>
          <w:sz w:val="18"/>
        </w:rPr>
        <w:t xml:space="preserve"> </w:t>
      </w:r>
      <w:r>
        <w:rPr>
          <w:b/>
          <w:w w:val="105"/>
          <w:sz w:val="18"/>
        </w:rPr>
        <w:t>Social</w:t>
      </w:r>
      <w:r>
        <w:rPr>
          <w:b/>
          <w:spacing w:val="-6"/>
          <w:w w:val="105"/>
          <w:sz w:val="18"/>
        </w:rPr>
        <w:t xml:space="preserve"> </w:t>
      </w:r>
      <w:r>
        <w:rPr>
          <w:b/>
          <w:w w:val="105"/>
          <w:sz w:val="18"/>
        </w:rPr>
        <w:t>Processes:</w:t>
      </w:r>
      <w:r>
        <w:rPr>
          <w:b/>
          <w:spacing w:val="-5"/>
          <w:w w:val="105"/>
          <w:sz w:val="18"/>
        </w:rPr>
        <w:t xml:space="preserve"> </w:t>
      </w:r>
      <w:r>
        <w:rPr>
          <w:w w:val="105"/>
          <w:sz w:val="18"/>
        </w:rPr>
        <w:t>Society,</w:t>
      </w:r>
      <w:r>
        <w:rPr>
          <w:spacing w:val="-8"/>
          <w:w w:val="105"/>
          <w:sz w:val="18"/>
        </w:rPr>
        <w:t xml:space="preserve"> </w:t>
      </w:r>
      <w:r>
        <w:rPr>
          <w:w w:val="105"/>
          <w:sz w:val="18"/>
        </w:rPr>
        <w:t>Community,</w:t>
      </w:r>
      <w:r>
        <w:rPr>
          <w:spacing w:val="-8"/>
          <w:w w:val="105"/>
          <w:sz w:val="18"/>
        </w:rPr>
        <w:t xml:space="preserve"> </w:t>
      </w:r>
      <w:r>
        <w:rPr>
          <w:w w:val="105"/>
          <w:sz w:val="18"/>
        </w:rPr>
        <w:t>Association,</w:t>
      </w:r>
      <w:r>
        <w:rPr>
          <w:spacing w:val="-11"/>
          <w:w w:val="105"/>
          <w:sz w:val="18"/>
        </w:rPr>
        <w:t xml:space="preserve"> </w:t>
      </w:r>
      <w:r>
        <w:rPr>
          <w:w w:val="105"/>
          <w:sz w:val="18"/>
        </w:rPr>
        <w:t>Institution,</w:t>
      </w:r>
      <w:r>
        <w:rPr>
          <w:spacing w:val="-6"/>
          <w:w w:val="105"/>
          <w:sz w:val="18"/>
        </w:rPr>
        <w:t xml:space="preserve"> </w:t>
      </w:r>
      <w:r>
        <w:rPr>
          <w:w w:val="105"/>
          <w:sz w:val="18"/>
        </w:rPr>
        <w:t>Group,</w:t>
      </w:r>
      <w:r>
        <w:rPr>
          <w:spacing w:val="-6"/>
          <w:w w:val="105"/>
          <w:sz w:val="18"/>
        </w:rPr>
        <w:t xml:space="preserve"> </w:t>
      </w:r>
      <w:r>
        <w:rPr>
          <w:w w:val="105"/>
          <w:sz w:val="18"/>
        </w:rPr>
        <w:t>Cooperation, Conformity, Competition, Conflict, Assimilation, and Accommodation.</w:t>
      </w:r>
    </w:p>
    <w:p w14:paraId="7A032C78" w14:textId="77777777" w:rsidR="00021658" w:rsidRDefault="00DD08E8">
      <w:pPr>
        <w:pStyle w:val="BodyText"/>
        <w:spacing w:before="116" w:line="254" w:lineRule="auto"/>
        <w:ind w:left="432" w:right="802"/>
      </w:pPr>
      <w:r>
        <w:rPr>
          <w:b/>
          <w:w w:val="105"/>
        </w:rPr>
        <w:t>Culture:</w:t>
      </w:r>
      <w:r>
        <w:rPr>
          <w:b/>
          <w:spacing w:val="-6"/>
          <w:w w:val="105"/>
        </w:rPr>
        <w:t xml:space="preserve"> </w:t>
      </w:r>
      <w:r>
        <w:rPr>
          <w:w w:val="105"/>
        </w:rPr>
        <w:t>Development</w:t>
      </w:r>
      <w:r>
        <w:rPr>
          <w:spacing w:val="-4"/>
          <w:w w:val="105"/>
        </w:rPr>
        <w:t xml:space="preserve"> </w:t>
      </w:r>
      <w:r>
        <w:rPr>
          <w:w w:val="105"/>
        </w:rPr>
        <w:t>of</w:t>
      </w:r>
      <w:r>
        <w:rPr>
          <w:spacing w:val="-7"/>
          <w:w w:val="105"/>
        </w:rPr>
        <w:t xml:space="preserve"> </w:t>
      </w:r>
      <w:r>
        <w:rPr>
          <w:w w:val="105"/>
        </w:rPr>
        <w:t>culture,</w:t>
      </w:r>
      <w:r>
        <w:rPr>
          <w:spacing w:val="-9"/>
          <w:w w:val="105"/>
        </w:rPr>
        <w:t xml:space="preserve"> </w:t>
      </w:r>
      <w:r>
        <w:rPr>
          <w:w w:val="105"/>
        </w:rPr>
        <w:t>components</w:t>
      </w:r>
      <w:r>
        <w:rPr>
          <w:spacing w:val="-6"/>
          <w:w w:val="105"/>
        </w:rPr>
        <w:t xml:space="preserve"> </w:t>
      </w:r>
      <w:r>
        <w:rPr>
          <w:w w:val="105"/>
        </w:rPr>
        <w:t>of</w:t>
      </w:r>
      <w:r>
        <w:rPr>
          <w:spacing w:val="-7"/>
          <w:w w:val="105"/>
        </w:rPr>
        <w:t xml:space="preserve"> </w:t>
      </w:r>
      <w:r>
        <w:rPr>
          <w:w w:val="105"/>
        </w:rPr>
        <w:t>culture,</w:t>
      </w:r>
      <w:r>
        <w:rPr>
          <w:spacing w:val="-7"/>
          <w:w w:val="105"/>
        </w:rPr>
        <w:t xml:space="preserve"> </w:t>
      </w:r>
      <w:r>
        <w:rPr>
          <w:w w:val="105"/>
        </w:rPr>
        <w:t>Cultural</w:t>
      </w:r>
      <w:r>
        <w:rPr>
          <w:spacing w:val="-9"/>
          <w:w w:val="105"/>
        </w:rPr>
        <w:t xml:space="preserve"> </w:t>
      </w:r>
      <w:r>
        <w:rPr>
          <w:w w:val="105"/>
        </w:rPr>
        <w:t>integration,</w:t>
      </w:r>
      <w:r>
        <w:rPr>
          <w:spacing w:val="-4"/>
          <w:w w:val="105"/>
        </w:rPr>
        <w:t xml:space="preserve"> </w:t>
      </w:r>
      <w:r>
        <w:rPr>
          <w:w w:val="105"/>
        </w:rPr>
        <w:t>Cultural</w:t>
      </w:r>
      <w:r>
        <w:rPr>
          <w:spacing w:val="-7"/>
          <w:w w:val="105"/>
        </w:rPr>
        <w:t xml:space="preserve"> </w:t>
      </w:r>
      <w:r>
        <w:rPr>
          <w:w w:val="105"/>
        </w:rPr>
        <w:t>variation,</w:t>
      </w:r>
      <w:r>
        <w:rPr>
          <w:spacing w:val="-6"/>
          <w:w w:val="105"/>
        </w:rPr>
        <w:t xml:space="preserve"> </w:t>
      </w:r>
      <w:r>
        <w:rPr>
          <w:w w:val="105"/>
        </w:rPr>
        <w:t>Culture,</w:t>
      </w:r>
      <w:r>
        <w:rPr>
          <w:spacing w:val="-9"/>
          <w:w w:val="105"/>
        </w:rPr>
        <w:t xml:space="preserve"> </w:t>
      </w:r>
      <w:r>
        <w:rPr>
          <w:w w:val="105"/>
        </w:rPr>
        <w:t>and sociological perspectives.</w:t>
      </w:r>
    </w:p>
    <w:p w14:paraId="66CDEAC2" w14:textId="77777777" w:rsidR="00021658" w:rsidRDefault="00DD08E8">
      <w:pPr>
        <w:spacing w:before="109"/>
        <w:ind w:left="432"/>
        <w:rPr>
          <w:sz w:val="18"/>
        </w:rPr>
      </w:pPr>
      <w:r>
        <w:rPr>
          <w:b/>
          <w:w w:val="105"/>
          <w:sz w:val="18"/>
        </w:rPr>
        <w:t>Types</w:t>
      </w:r>
      <w:r>
        <w:rPr>
          <w:b/>
          <w:spacing w:val="-4"/>
          <w:w w:val="105"/>
          <w:sz w:val="18"/>
        </w:rPr>
        <w:t xml:space="preserve"> </w:t>
      </w:r>
      <w:r>
        <w:rPr>
          <w:b/>
          <w:w w:val="105"/>
          <w:sz w:val="18"/>
        </w:rPr>
        <w:t>of</w:t>
      </w:r>
      <w:r>
        <w:rPr>
          <w:b/>
          <w:spacing w:val="-2"/>
          <w:w w:val="105"/>
          <w:sz w:val="18"/>
        </w:rPr>
        <w:t xml:space="preserve"> </w:t>
      </w:r>
      <w:r>
        <w:rPr>
          <w:b/>
          <w:w w:val="105"/>
          <w:sz w:val="18"/>
        </w:rPr>
        <w:t>Society:</w:t>
      </w:r>
      <w:r>
        <w:rPr>
          <w:b/>
          <w:spacing w:val="-2"/>
          <w:w w:val="105"/>
          <w:sz w:val="18"/>
        </w:rPr>
        <w:t xml:space="preserve"> </w:t>
      </w:r>
      <w:r>
        <w:rPr>
          <w:w w:val="105"/>
          <w:sz w:val="18"/>
        </w:rPr>
        <w:t>From</w:t>
      </w:r>
      <w:r>
        <w:rPr>
          <w:spacing w:val="-3"/>
          <w:w w:val="105"/>
          <w:sz w:val="18"/>
        </w:rPr>
        <w:t xml:space="preserve"> </w:t>
      </w:r>
      <w:r>
        <w:rPr>
          <w:w w:val="105"/>
          <w:sz w:val="18"/>
        </w:rPr>
        <w:t>Hunting</w:t>
      </w:r>
      <w:r>
        <w:rPr>
          <w:spacing w:val="-2"/>
          <w:w w:val="105"/>
          <w:sz w:val="18"/>
        </w:rPr>
        <w:t xml:space="preserve"> </w:t>
      </w:r>
      <w:r>
        <w:rPr>
          <w:w w:val="105"/>
          <w:sz w:val="18"/>
        </w:rPr>
        <w:t>Gathering</w:t>
      </w:r>
      <w:r>
        <w:rPr>
          <w:spacing w:val="-6"/>
          <w:w w:val="105"/>
          <w:sz w:val="18"/>
        </w:rPr>
        <w:t xml:space="preserve"> </w:t>
      </w:r>
      <w:r>
        <w:rPr>
          <w:w w:val="105"/>
          <w:sz w:val="18"/>
        </w:rPr>
        <w:t>to</w:t>
      </w:r>
      <w:r>
        <w:rPr>
          <w:spacing w:val="-4"/>
          <w:w w:val="105"/>
          <w:sz w:val="18"/>
        </w:rPr>
        <w:t xml:space="preserve"> </w:t>
      </w:r>
      <w:r>
        <w:rPr>
          <w:spacing w:val="-2"/>
          <w:w w:val="105"/>
          <w:sz w:val="18"/>
        </w:rPr>
        <w:t>Industrialization.</w:t>
      </w:r>
    </w:p>
    <w:p w14:paraId="04B3F55D" w14:textId="77777777" w:rsidR="00021658" w:rsidRDefault="00DD08E8">
      <w:pPr>
        <w:spacing w:before="124"/>
        <w:ind w:left="432"/>
        <w:rPr>
          <w:sz w:val="18"/>
        </w:rPr>
      </w:pPr>
      <w:r>
        <w:rPr>
          <w:b/>
          <w:w w:val="105"/>
          <w:sz w:val="18"/>
        </w:rPr>
        <w:t>Social</w:t>
      </w:r>
      <w:r>
        <w:rPr>
          <w:b/>
          <w:spacing w:val="-9"/>
          <w:w w:val="105"/>
          <w:sz w:val="18"/>
        </w:rPr>
        <w:t xml:space="preserve"> </w:t>
      </w:r>
      <w:r>
        <w:rPr>
          <w:b/>
          <w:w w:val="105"/>
          <w:sz w:val="18"/>
        </w:rPr>
        <w:t>Institutions</w:t>
      </w:r>
      <w:r>
        <w:rPr>
          <w:w w:val="105"/>
          <w:sz w:val="18"/>
        </w:rPr>
        <w:t>:</w:t>
      </w:r>
      <w:r>
        <w:rPr>
          <w:spacing w:val="-6"/>
          <w:w w:val="105"/>
          <w:sz w:val="18"/>
        </w:rPr>
        <w:t xml:space="preserve"> </w:t>
      </w:r>
      <w:r>
        <w:rPr>
          <w:w w:val="105"/>
          <w:sz w:val="18"/>
        </w:rPr>
        <w:t>Family,</w:t>
      </w:r>
      <w:r>
        <w:rPr>
          <w:spacing w:val="-3"/>
          <w:w w:val="105"/>
          <w:sz w:val="18"/>
        </w:rPr>
        <w:t xml:space="preserve"> </w:t>
      </w:r>
      <w:r>
        <w:rPr>
          <w:w w:val="105"/>
          <w:sz w:val="18"/>
        </w:rPr>
        <w:t>Religion,</w:t>
      </w:r>
      <w:r>
        <w:rPr>
          <w:spacing w:val="-5"/>
          <w:w w:val="105"/>
          <w:sz w:val="18"/>
        </w:rPr>
        <w:t xml:space="preserve"> </w:t>
      </w:r>
      <w:r>
        <w:rPr>
          <w:spacing w:val="-2"/>
          <w:w w:val="105"/>
          <w:sz w:val="18"/>
        </w:rPr>
        <w:t>Perspectives.</w:t>
      </w:r>
    </w:p>
    <w:p w14:paraId="06D89EF2" w14:textId="77777777" w:rsidR="00021658" w:rsidRDefault="00DD08E8">
      <w:pPr>
        <w:spacing w:before="122"/>
        <w:ind w:left="432"/>
        <w:rPr>
          <w:sz w:val="18"/>
        </w:rPr>
      </w:pPr>
      <w:r>
        <w:rPr>
          <w:b/>
          <w:w w:val="105"/>
          <w:sz w:val="18"/>
        </w:rPr>
        <w:t>Social</w:t>
      </w:r>
      <w:r>
        <w:rPr>
          <w:b/>
          <w:spacing w:val="-6"/>
          <w:w w:val="105"/>
          <w:sz w:val="18"/>
        </w:rPr>
        <w:t xml:space="preserve"> </w:t>
      </w:r>
      <w:r>
        <w:rPr>
          <w:b/>
          <w:w w:val="105"/>
          <w:sz w:val="18"/>
        </w:rPr>
        <w:t>Stratification</w:t>
      </w:r>
      <w:r>
        <w:rPr>
          <w:w w:val="105"/>
          <w:sz w:val="18"/>
        </w:rPr>
        <w:t>:</w:t>
      </w:r>
      <w:r>
        <w:rPr>
          <w:spacing w:val="-5"/>
          <w:w w:val="105"/>
          <w:sz w:val="18"/>
        </w:rPr>
        <w:t xml:space="preserve"> </w:t>
      </w:r>
      <w:r>
        <w:rPr>
          <w:w w:val="105"/>
          <w:sz w:val="18"/>
        </w:rPr>
        <w:t>Systems</w:t>
      </w:r>
      <w:r>
        <w:rPr>
          <w:spacing w:val="-5"/>
          <w:w w:val="105"/>
          <w:sz w:val="18"/>
        </w:rPr>
        <w:t xml:space="preserve"> </w:t>
      </w:r>
      <w:r>
        <w:rPr>
          <w:w w:val="105"/>
          <w:sz w:val="18"/>
        </w:rPr>
        <w:t>&amp;</w:t>
      </w:r>
      <w:r>
        <w:rPr>
          <w:spacing w:val="-5"/>
          <w:w w:val="105"/>
          <w:sz w:val="18"/>
        </w:rPr>
        <w:t xml:space="preserve"> </w:t>
      </w:r>
      <w:r>
        <w:rPr>
          <w:w w:val="105"/>
          <w:sz w:val="18"/>
        </w:rPr>
        <w:t>Perspectives,</w:t>
      </w:r>
      <w:r>
        <w:rPr>
          <w:spacing w:val="-5"/>
          <w:w w:val="105"/>
          <w:sz w:val="18"/>
        </w:rPr>
        <w:t xml:space="preserve"> </w:t>
      </w:r>
      <w:r>
        <w:rPr>
          <w:w w:val="105"/>
          <w:sz w:val="18"/>
        </w:rPr>
        <w:t>Social</w:t>
      </w:r>
      <w:r>
        <w:rPr>
          <w:spacing w:val="-2"/>
          <w:w w:val="105"/>
          <w:sz w:val="18"/>
        </w:rPr>
        <w:t xml:space="preserve"> </w:t>
      </w:r>
      <w:r>
        <w:rPr>
          <w:w w:val="105"/>
          <w:sz w:val="18"/>
        </w:rPr>
        <w:t>Mobility,</w:t>
      </w:r>
      <w:r>
        <w:rPr>
          <w:spacing w:val="-5"/>
          <w:w w:val="105"/>
          <w:sz w:val="18"/>
        </w:rPr>
        <w:t xml:space="preserve"> </w:t>
      </w:r>
      <w:r>
        <w:rPr>
          <w:w w:val="105"/>
          <w:sz w:val="18"/>
        </w:rPr>
        <w:t>Class</w:t>
      </w:r>
      <w:r>
        <w:rPr>
          <w:spacing w:val="-4"/>
          <w:w w:val="105"/>
          <w:sz w:val="18"/>
        </w:rPr>
        <w:t xml:space="preserve"> </w:t>
      </w:r>
      <w:r>
        <w:rPr>
          <w:spacing w:val="-2"/>
          <w:w w:val="105"/>
          <w:sz w:val="18"/>
        </w:rPr>
        <w:t>Structure.</w:t>
      </w:r>
    </w:p>
    <w:p w14:paraId="3F565932" w14:textId="77777777" w:rsidR="00021658" w:rsidRDefault="00DD08E8">
      <w:pPr>
        <w:spacing w:before="122"/>
        <w:ind w:left="432"/>
        <w:rPr>
          <w:sz w:val="18"/>
        </w:rPr>
      </w:pPr>
      <w:r>
        <w:rPr>
          <w:b/>
          <w:w w:val="105"/>
          <w:sz w:val="18"/>
        </w:rPr>
        <w:t>Social</w:t>
      </w:r>
      <w:r>
        <w:rPr>
          <w:b/>
          <w:spacing w:val="-4"/>
          <w:w w:val="105"/>
          <w:sz w:val="18"/>
        </w:rPr>
        <w:t xml:space="preserve"> </w:t>
      </w:r>
      <w:r>
        <w:rPr>
          <w:b/>
          <w:w w:val="105"/>
          <w:sz w:val="18"/>
        </w:rPr>
        <w:t>Change:</w:t>
      </w:r>
      <w:r>
        <w:rPr>
          <w:b/>
          <w:spacing w:val="-2"/>
          <w:w w:val="105"/>
          <w:sz w:val="18"/>
        </w:rPr>
        <w:t xml:space="preserve"> </w:t>
      </w:r>
      <w:r>
        <w:rPr>
          <w:w w:val="105"/>
          <w:sz w:val="18"/>
        </w:rPr>
        <w:t>Factors</w:t>
      </w:r>
      <w:r>
        <w:rPr>
          <w:spacing w:val="-3"/>
          <w:w w:val="105"/>
          <w:sz w:val="18"/>
        </w:rPr>
        <w:t xml:space="preserve"> </w:t>
      </w:r>
      <w:r>
        <w:rPr>
          <w:w w:val="105"/>
          <w:sz w:val="18"/>
        </w:rPr>
        <w:t>&amp;</w:t>
      </w:r>
      <w:r>
        <w:rPr>
          <w:spacing w:val="-5"/>
          <w:w w:val="105"/>
          <w:sz w:val="18"/>
        </w:rPr>
        <w:t xml:space="preserve"> </w:t>
      </w:r>
      <w:r>
        <w:rPr>
          <w:spacing w:val="-2"/>
          <w:w w:val="105"/>
          <w:sz w:val="18"/>
        </w:rPr>
        <w:t>Theories.</w:t>
      </w:r>
    </w:p>
    <w:p w14:paraId="6EA89E3D" w14:textId="77777777" w:rsidR="00021658" w:rsidRDefault="00DD08E8">
      <w:pPr>
        <w:spacing w:before="121"/>
        <w:ind w:left="432"/>
        <w:rPr>
          <w:sz w:val="18"/>
        </w:rPr>
      </w:pPr>
      <w:r>
        <w:rPr>
          <w:b/>
          <w:w w:val="105"/>
          <w:sz w:val="18"/>
        </w:rPr>
        <w:t>Collective</w:t>
      </w:r>
      <w:r>
        <w:rPr>
          <w:b/>
          <w:spacing w:val="-8"/>
          <w:w w:val="105"/>
          <w:sz w:val="18"/>
        </w:rPr>
        <w:t xml:space="preserve"> </w:t>
      </w:r>
      <w:r>
        <w:rPr>
          <w:b/>
          <w:w w:val="105"/>
          <w:sz w:val="18"/>
        </w:rPr>
        <w:t>Movement</w:t>
      </w:r>
      <w:r>
        <w:rPr>
          <w:w w:val="105"/>
          <w:sz w:val="18"/>
        </w:rPr>
        <w:t>:</w:t>
      </w:r>
      <w:r>
        <w:rPr>
          <w:spacing w:val="-2"/>
          <w:w w:val="105"/>
          <w:sz w:val="18"/>
        </w:rPr>
        <w:t xml:space="preserve"> </w:t>
      </w:r>
      <w:r>
        <w:rPr>
          <w:w w:val="105"/>
          <w:sz w:val="18"/>
        </w:rPr>
        <w:t>Group,</w:t>
      </w:r>
      <w:r>
        <w:rPr>
          <w:spacing w:val="-3"/>
          <w:w w:val="105"/>
          <w:sz w:val="18"/>
        </w:rPr>
        <w:t xml:space="preserve"> </w:t>
      </w:r>
      <w:r>
        <w:rPr>
          <w:w w:val="105"/>
          <w:sz w:val="18"/>
        </w:rPr>
        <w:t>Crowd</w:t>
      </w:r>
      <w:r>
        <w:rPr>
          <w:spacing w:val="-8"/>
          <w:w w:val="105"/>
          <w:sz w:val="18"/>
        </w:rPr>
        <w:t xml:space="preserve"> </w:t>
      </w:r>
      <w:r>
        <w:rPr>
          <w:w w:val="105"/>
          <w:sz w:val="18"/>
        </w:rPr>
        <w:t>&amp;</w:t>
      </w:r>
      <w:r>
        <w:rPr>
          <w:spacing w:val="-3"/>
          <w:w w:val="105"/>
          <w:sz w:val="18"/>
        </w:rPr>
        <w:t xml:space="preserve"> </w:t>
      </w:r>
      <w:r>
        <w:rPr>
          <w:spacing w:val="-4"/>
          <w:w w:val="105"/>
          <w:sz w:val="18"/>
        </w:rPr>
        <w:t>Mob.</w:t>
      </w:r>
    </w:p>
    <w:p w14:paraId="7C8DA345" w14:textId="77777777" w:rsidR="00021658" w:rsidRDefault="00DD08E8">
      <w:pPr>
        <w:spacing w:before="84"/>
        <w:ind w:left="432"/>
        <w:rPr>
          <w:sz w:val="18"/>
        </w:rPr>
      </w:pPr>
      <w:r>
        <w:rPr>
          <w:b/>
          <w:w w:val="105"/>
          <w:sz w:val="18"/>
        </w:rPr>
        <w:t>Population</w:t>
      </w:r>
      <w:r>
        <w:rPr>
          <w:b/>
          <w:spacing w:val="-7"/>
          <w:w w:val="105"/>
          <w:sz w:val="18"/>
        </w:rPr>
        <w:t xml:space="preserve"> </w:t>
      </w:r>
      <w:r>
        <w:rPr>
          <w:b/>
          <w:w w:val="105"/>
          <w:sz w:val="18"/>
        </w:rPr>
        <w:t>&amp;</w:t>
      </w:r>
      <w:r>
        <w:rPr>
          <w:b/>
          <w:spacing w:val="-3"/>
          <w:w w:val="105"/>
          <w:sz w:val="18"/>
        </w:rPr>
        <w:t xml:space="preserve"> </w:t>
      </w:r>
      <w:r>
        <w:rPr>
          <w:b/>
          <w:w w:val="105"/>
          <w:sz w:val="18"/>
        </w:rPr>
        <w:t>Environment:</w:t>
      </w:r>
      <w:r>
        <w:rPr>
          <w:b/>
          <w:spacing w:val="-6"/>
          <w:w w:val="105"/>
          <w:sz w:val="18"/>
        </w:rPr>
        <w:t xml:space="preserve"> </w:t>
      </w:r>
      <w:r>
        <w:rPr>
          <w:w w:val="105"/>
          <w:sz w:val="18"/>
        </w:rPr>
        <w:t>Population</w:t>
      </w:r>
      <w:r>
        <w:rPr>
          <w:spacing w:val="-7"/>
          <w:w w:val="105"/>
          <w:sz w:val="18"/>
        </w:rPr>
        <w:t xml:space="preserve"> </w:t>
      </w:r>
      <w:r>
        <w:rPr>
          <w:w w:val="105"/>
          <w:sz w:val="18"/>
        </w:rPr>
        <w:t>Growth,</w:t>
      </w:r>
      <w:r>
        <w:rPr>
          <w:spacing w:val="-5"/>
          <w:w w:val="105"/>
          <w:sz w:val="18"/>
        </w:rPr>
        <w:t xml:space="preserve"> </w:t>
      </w:r>
      <w:r>
        <w:rPr>
          <w:w w:val="105"/>
          <w:sz w:val="18"/>
        </w:rPr>
        <w:t>Ecology,</w:t>
      </w:r>
      <w:r>
        <w:rPr>
          <w:spacing w:val="-3"/>
          <w:w w:val="105"/>
          <w:sz w:val="18"/>
        </w:rPr>
        <w:t xml:space="preserve"> </w:t>
      </w:r>
      <w:r>
        <w:rPr>
          <w:w w:val="105"/>
          <w:sz w:val="18"/>
        </w:rPr>
        <w:t>Ecosystem,</w:t>
      </w:r>
      <w:r>
        <w:rPr>
          <w:spacing w:val="-2"/>
          <w:w w:val="105"/>
          <w:sz w:val="18"/>
        </w:rPr>
        <w:t xml:space="preserve"> </w:t>
      </w:r>
      <w:r>
        <w:rPr>
          <w:w w:val="105"/>
          <w:sz w:val="18"/>
        </w:rPr>
        <w:t>Threats</w:t>
      </w:r>
      <w:r>
        <w:rPr>
          <w:spacing w:val="-7"/>
          <w:w w:val="105"/>
          <w:sz w:val="18"/>
        </w:rPr>
        <w:t xml:space="preserve"> </w:t>
      </w:r>
      <w:r>
        <w:rPr>
          <w:w w:val="105"/>
          <w:sz w:val="18"/>
        </w:rPr>
        <w:t>to</w:t>
      </w:r>
      <w:r>
        <w:rPr>
          <w:spacing w:val="-7"/>
          <w:w w:val="105"/>
          <w:sz w:val="18"/>
        </w:rPr>
        <w:t xml:space="preserve"> </w:t>
      </w:r>
      <w:r>
        <w:rPr>
          <w:w w:val="105"/>
          <w:sz w:val="18"/>
        </w:rPr>
        <w:t>Global</w:t>
      </w:r>
      <w:r>
        <w:rPr>
          <w:spacing w:val="-4"/>
          <w:w w:val="105"/>
          <w:sz w:val="18"/>
        </w:rPr>
        <w:t xml:space="preserve"> </w:t>
      </w:r>
      <w:r>
        <w:rPr>
          <w:spacing w:val="-2"/>
          <w:w w:val="105"/>
          <w:sz w:val="18"/>
        </w:rPr>
        <w:t>Environment.</w:t>
      </w:r>
    </w:p>
    <w:p w14:paraId="60BD8C8B" w14:textId="77777777" w:rsidR="00021658" w:rsidRDefault="00DD08E8">
      <w:pPr>
        <w:spacing w:before="129"/>
        <w:ind w:left="480"/>
        <w:rPr>
          <w:b/>
          <w:sz w:val="18"/>
        </w:rPr>
      </w:pPr>
      <w:r>
        <w:rPr>
          <w:b/>
          <w:w w:val="105"/>
          <w:sz w:val="18"/>
        </w:rPr>
        <w:t>G:</w:t>
      </w:r>
      <w:r>
        <w:rPr>
          <w:b/>
          <w:spacing w:val="-5"/>
          <w:w w:val="105"/>
          <w:sz w:val="18"/>
        </w:rPr>
        <w:t xml:space="preserve"> </w:t>
      </w:r>
      <w:r>
        <w:rPr>
          <w:b/>
          <w:w w:val="105"/>
          <w:sz w:val="18"/>
        </w:rPr>
        <w:t>Text</w:t>
      </w:r>
      <w:r>
        <w:rPr>
          <w:b/>
          <w:spacing w:val="-3"/>
          <w:w w:val="105"/>
          <w:sz w:val="18"/>
        </w:rPr>
        <w:t xml:space="preserve"> </w:t>
      </w:r>
      <w:r>
        <w:rPr>
          <w:b/>
          <w:w w:val="105"/>
          <w:sz w:val="18"/>
        </w:rPr>
        <w:t>and</w:t>
      </w:r>
      <w:r>
        <w:rPr>
          <w:b/>
          <w:spacing w:val="-4"/>
          <w:w w:val="105"/>
          <w:sz w:val="18"/>
        </w:rPr>
        <w:t xml:space="preserve"> </w:t>
      </w:r>
      <w:r>
        <w:rPr>
          <w:b/>
          <w:w w:val="105"/>
          <w:sz w:val="18"/>
        </w:rPr>
        <w:t>Reference</w:t>
      </w:r>
      <w:r>
        <w:rPr>
          <w:b/>
          <w:spacing w:val="-6"/>
          <w:w w:val="105"/>
          <w:sz w:val="18"/>
        </w:rPr>
        <w:t xml:space="preserve"> </w:t>
      </w:r>
      <w:r>
        <w:rPr>
          <w:b/>
          <w:spacing w:val="-2"/>
          <w:w w:val="105"/>
          <w:sz w:val="18"/>
        </w:rPr>
        <w:t>Books:</w:t>
      </w:r>
    </w:p>
    <w:p w14:paraId="62C5A1B6" w14:textId="77777777" w:rsidR="00021658" w:rsidRDefault="00DD08E8">
      <w:pPr>
        <w:pStyle w:val="ListParagraph"/>
        <w:numPr>
          <w:ilvl w:val="0"/>
          <w:numId w:val="90"/>
        </w:numPr>
        <w:tabs>
          <w:tab w:val="left" w:pos="761"/>
          <w:tab w:val="left" w:pos="840"/>
        </w:tabs>
        <w:spacing w:before="117" w:line="247" w:lineRule="auto"/>
        <w:ind w:right="857" w:hanging="272"/>
        <w:rPr>
          <w:sz w:val="18"/>
        </w:rPr>
      </w:pPr>
      <w:r>
        <w:rPr>
          <w:w w:val="105"/>
          <w:sz w:val="18"/>
        </w:rPr>
        <w:t>Bottomore,</w:t>
      </w:r>
      <w:r>
        <w:rPr>
          <w:spacing w:val="-6"/>
          <w:w w:val="105"/>
          <w:sz w:val="18"/>
        </w:rPr>
        <w:t xml:space="preserve"> </w:t>
      </w:r>
      <w:r>
        <w:rPr>
          <w:w w:val="105"/>
          <w:sz w:val="18"/>
        </w:rPr>
        <w:t>T.</w:t>
      </w:r>
      <w:r>
        <w:rPr>
          <w:spacing w:val="-4"/>
          <w:w w:val="105"/>
          <w:sz w:val="18"/>
        </w:rPr>
        <w:t xml:space="preserve"> </w:t>
      </w:r>
      <w:r>
        <w:rPr>
          <w:w w:val="105"/>
          <w:sz w:val="18"/>
        </w:rPr>
        <w:t>B.</w:t>
      </w:r>
      <w:r>
        <w:rPr>
          <w:spacing w:val="-8"/>
          <w:w w:val="105"/>
          <w:sz w:val="18"/>
        </w:rPr>
        <w:t xml:space="preserve"> </w:t>
      </w:r>
      <w:r>
        <w:rPr>
          <w:w w:val="105"/>
          <w:sz w:val="18"/>
        </w:rPr>
        <w:t>(1964).</w:t>
      </w:r>
      <w:r>
        <w:rPr>
          <w:spacing w:val="-2"/>
          <w:w w:val="105"/>
          <w:sz w:val="18"/>
        </w:rPr>
        <w:t xml:space="preserve"> </w:t>
      </w:r>
      <w:r>
        <w:rPr>
          <w:i/>
          <w:w w:val="105"/>
          <w:sz w:val="18"/>
        </w:rPr>
        <w:t>Sociology:</w:t>
      </w:r>
      <w:r>
        <w:rPr>
          <w:i/>
          <w:spacing w:val="-8"/>
          <w:w w:val="105"/>
          <w:sz w:val="18"/>
        </w:rPr>
        <w:t xml:space="preserve"> </w:t>
      </w:r>
      <w:r>
        <w:rPr>
          <w:i/>
          <w:w w:val="105"/>
          <w:sz w:val="18"/>
        </w:rPr>
        <w:t>A</w:t>
      </w:r>
      <w:r>
        <w:rPr>
          <w:i/>
          <w:spacing w:val="-2"/>
          <w:w w:val="105"/>
          <w:sz w:val="18"/>
        </w:rPr>
        <w:t xml:space="preserve"> </w:t>
      </w:r>
      <w:r>
        <w:rPr>
          <w:i/>
          <w:w w:val="105"/>
          <w:sz w:val="18"/>
        </w:rPr>
        <w:t>Guide</w:t>
      </w:r>
      <w:r>
        <w:rPr>
          <w:i/>
          <w:spacing w:val="-6"/>
          <w:w w:val="105"/>
          <w:sz w:val="18"/>
        </w:rPr>
        <w:t xml:space="preserve"> </w:t>
      </w:r>
      <w:r>
        <w:rPr>
          <w:i/>
          <w:w w:val="105"/>
          <w:sz w:val="18"/>
        </w:rPr>
        <w:t>to</w:t>
      </w:r>
      <w:r>
        <w:rPr>
          <w:i/>
          <w:spacing w:val="-6"/>
          <w:w w:val="105"/>
          <w:sz w:val="18"/>
        </w:rPr>
        <w:t xml:space="preserve"> </w:t>
      </w:r>
      <w:r>
        <w:rPr>
          <w:i/>
          <w:w w:val="105"/>
          <w:sz w:val="18"/>
        </w:rPr>
        <w:t>Problems</w:t>
      </w:r>
      <w:r>
        <w:rPr>
          <w:i/>
          <w:spacing w:val="-6"/>
          <w:w w:val="105"/>
          <w:sz w:val="18"/>
        </w:rPr>
        <w:t xml:space="preserve"> </w:t>
      </w:r>
      <w:r>
        <w:rPr>
          <w:i/>
          <w:w w:val="105"/>
          <w:sz w:val="18"/>
        </w:rPr>
        <w:t>and</w:t>
      </w:r>
      <w:r>
        <w:rPr>
          <w:i/>
          <w:spacing w:val="-8"/>
          <w:w w:val="105"/>
          <w:sz w:val="18"/>
        </w:rPr>
        <w:t xml:space="preserve"> </w:t>
      </w:r>
      <w:r>
        <w:rPr>
          <w:i/>
          <w:w w:val="105"/>
          <w:sz w:val="18"/>
        </w:rPr>
        <w:t>Literature.</w:t>
      </w:r>
      <w:r>
        <w:rPr>
          <w:i/>
          <w:spacing w:val="-2"/>
          <w:w w:val="105"/>
          <w:sz w:val="18"/>
        </w:rPr>
        <w:t xml:space="preserve"> </w:t>
      </w:r>
      <w:r>
        <w:rPr>
          <w:w w:val="105"/>
          <w:sz w:val="18"/>
        </w:rPr>
        <w:t>London:</w:t>
      </w:r>
      <w:r>
        <w:rPr>
          <w:spacing w:val="-5"/>
          <w:w w:val="105"/>
          <w:sz w:val="18"/>
        </w:rPr>
        <w:t xml:space="preserve"> </w:t>
      </w:r>
      <w:r>
        <w:rPr>
          <w:w w:val="105"/>
          <w:sz w:val="18"/>
        </w:rPr>
        <w:t>George</w:t>
      </w:r>
      <w:r>
        <w:rPr>
          <w:spacing w:val="-7"/>
          <w:w w:val="105"/>
          <w:sz w:val="18"/>
        </w:rPr>
        <w:t xml:space="preserve"> </w:t>
      </w:r>
      <w:r>
        <w:rPr>
          <w:w w:val="105"/>
          <w:sz w:val="18"/>
        </w:rPr>
        <w:t>Allen</w:t>
      </w:r>
      <w:r>
        <w:rPr>
          <w:spacing w:val="-4"/>
          <w:w w:val="105"/>
          <w:sz w:val="18"/>
        </w:rPr>
        <w:t xml:space="preserve"> </w:t>
      </w:r>
      <w:r>
        <w:rPr>
          <w:w w:val="105"/>
          <w:sz w:val="18"/>
        </w:rPr>
        <w:t>&amp;</w:t>
      </w:r>
      <w:r>
        <w:rPr>
          <w:spacing w:val="-5"/>
          <w:w w:val="105"/>
          <w:sz w:val="18"/>
        </w:rPr>
        <w:t xml:space="preserve"> </w:t>
      </w:r>
      <w:r>
        <w:rPr>
          <w:w w:val="105"/>
          <w:sz w:val="18"/>
        </w:rPr>
        <w:t xml:space="preserve">Unwin, </w:t>
      </w:r>
      <w:r>
        <w:rPr>
          <w:spacing w:val="-4"/>
          <w:w w:val="105"/>
          <w:sz w:val="18"/>
        </w:rPr>
        <w:t>Ltd.</w:t>
      </w:r>
    </w:p>
    <w:p w14:paraId="52D9AE90" w14:textId="77777777" w:rsidR="00021658" w:rsidRDefault="00DD08E8">
      <w:pPr>
        <w:pStyle w:val="ListParagraph"/>
        <w:numPr>
          <w:ilvl w:val="0"/>
          <w:numId w:val="90"/>
        </w:numPr>
        <w:tabs>
          <w:tab w:val="left" w:pos="761"/>
        </w:tabs>
        <w:spacing w:before="6"/>
        <w:ind w:left="761" w:hanging="193"/>
        <w:rPr>
          <w:sz w:val="18"/>
        </w:rPr>
      </w:pPr>
      <w:r>
        <w:rPr>
          <w:w w:val="105"/>
          <w:sz w:val="18"/>
        </w:rPr>
        <w:t>Henslin,</w:t>
      </w:r>
      <w:r>
        <w:rPr>
          <w:spacing w:val="-3"/>
          <w:w w:val="105"/>
          <w:sz w:val="18"/>
        </w:rPr>
        <w:t xml:space="preserve"> </w:t>
      </w:r>
      <w:r>
        <w:rPr>
          <w:w w:val="105"/>
          <w:sz w:val="18"/>
        </w:rPr>
        <w:t>J.</w:t>
      </w:r>
      <w:r>
        <w:rPr>
          <w:spacing w:val="-2"/>
          <w:w w:val="105"/>
          <w:sz w:val="18"/>
        </w:rPr>
        <w:t xml:space="preserve"> </w:t>
      </w:r>
      <w:r>
        <w:rPr>
          <w:w w:val="105"/>
          <w:sz w:val="18"/>
        </w:rPr>
        <w:t>M.</w:t>
      </w:r>
      <w:r>
        <w:rPr>
          <w:spacing w:val="-5"/>
          <w:w w:val="105"/>
          <w:sz w:val="18"/>
        </w:rPr>
        <w:t xml:space="preserve"> </w:t>
      </w:r>
      <w:r>
        <w:rPr>
          <w:w w:val="105"/>
          <w:sz w:val="18"/>
        </w:rPr>
        <w:t>(2004).</w:t>
      </w:r>
      <w:r>
        <w:rPr>
          <w:spacing w:val="-2"/>
          <w:w w:val="105"/>
          <w:sz w:val="18"/>
        </w:rPr>
        <w:t xml:space="preserve"> </w:t>
      </w:r>
      <w:r>
        <w:rPr>
          <w:i/>
          <w:w w:val="105"/>
          <w:sz w:val="18"/>
        </w:rPr>
        <w:t>Sociology:</w:t>
      </w:r>
      <w:r>
        <w:rPr>
          <w:i/>
          <w:spacing w:val="-5"/>
          <w:w w:val="105"/>
          <w:sz w:val="18"/>
        </w:rPr>
        <w:t xml:space="preserve"> </w:t>
      </w:r>
      <w:r>
        <w:rPr>
          <w:i/>
          <w:w w:val="105"/>
          <w:sz w:val="18"/>
        </w:rPr>
        <w:t>a</w:t>
      </w:r>
      <w:r>
        <w:rPr>
          <w:i/>
          <w:spacing w:val="-4"/>
          <w:w w:val="105"/>
          <w:sz w:val="18"/>
        </w:rPr>
        <w:t xml:space="preserve"> </w:t>
      </w:r>
      <w:r>
        <w:rPr>
          <w:i/>
          <w:w w:val="105"/>
          <w:sz w:val="18"/>
        </w:rPr>
        <w:t>down-to-earth</w:t>
      </w:r>
      <w:r>
        <w:rPr>
          <w:i/>
          <w:spacing w:val="-4"/>
          <w:w w:val="105"/>
          <w:sz w:val="18"/>
        </w:rPr>
        <w:t xml:space="preserve"> </w:t>
      </w:r>
      <w:r>
        <w:rPr>
          <w:i/>
          <w:w w:val="105"/>
          <w:sz w:val="18"/>
        </w:rPr>
        <w:t>approach</w:t>
      </w:r>
      <w:r>
        <w:rPr>
          <w:i/>
          <w:spacing w:val="-2"/>
          <w:w w:val="105"/>
          <w:sz w:val="18"/>
        </w:rPr>
        <w:t xml:space="preserve"> </w:t>
      </w:r>
      <w:r>
        <w:rPr>
          <w:w w:val="105"/>
          <w:sz w:val="18"/>
        </w:rPr>
        <w:t>(3</w:t>
      </w:r>
      <w:r>
        <w:rPr>
          <w:w w:val="105"/>
          <w:sz w:val="18"/>
          <w:vertAlign w:val="superscript"/>
        </w:rPr>
        <w:t>rd</w:t>
      </w:r>
      <w:r>
        <w:rPr>
          <w:spacing w:val="-2"/>
          <w:w w:val="105"/>
          <w:sz w:val="18"/>
        </w:rPr>
        <w:t xml:space="preserve"> </w:t>
      </w:r>
      <w:r>
        <w:rPr>
          <w:w w:val="105"/>
          <w:sz w:val="18"/>
        </w:rPr>
        <w:t>ed.).</w:t>
      </w:r>
      <w:r>
        <w:rPr>
          <w:spacing w:val="-6"/>
          <w:w w:val="105"/>
          <w:sz w:val="18"/>
        </w:rPr>
        <w:t xml:space="preserve"> </w:t>
      </w:r>
      <w:r>
        <w:rPr>
          <w:w w:val="105"/>
          <w:sz w:val="18"/>
        </w:rPr>
        <w:t>NSW:</w:t>
      </w:r>
      <w:r>
        <w:rPr>
          <w:spacing w:val="-4"/>
          <w:w w:val="105"/>
          <w:sz w:val="18"/>
        </w:rPr>
        <w:t xml:space="preserve"> </w:t>
      </w:r>
      <w:r>
        <w:rPr>
          <w:w w:val="105"/>
          <w:sz w:val="18"/>
        </w:rPr>
        <w:t>Pearson</w:t>
      </w:r>
      <w:r>
        <w:rPr>
          <w:spacing w:val="-6"/>
          <w:w w:val="105"/>
          <w:sz w:val="18"/>
        </w:rPr>
        <w:t xml:space="preserve"> </w:t>
      </w:r>
      <w:r>
        <w:rPr>
          <w:spacing w:val="-2"/>
          <w:w w:val="105"/>
          <w:sz w:val="18"/>
        </w:rPr>
        <w:t>Australia.</w:t>
      </w:r>
    </w:p>
    <w:p w14:paraId="040AB64A" w14:textId="77777777" w:rsidR="00021658" w:rsidRDefault="00DD08E8">
      <w:pPr>
        <w:pStyle w:val="ListParagraph"/>
        <w:numPr>
          <w:ilvl w:val="0"/>
          <w:numId w:val="90"/>
        </w:numPr>
        <w:tabs>
          <w:tab w:val="left" w:pos="761"/>
        </w:tabs>
        <w:ind w:left="761" w:hanging="193"/>
        <w:rPr>
          <w:sz w:val="18"/>
        </w:rPr>
      </w:pPr>
      <w:r>
        <w:rPr>
          <w:w w:val="105"/>
          <w:sz w:val="18"/>
        </w:rPr>
        <w:t>Giddens,</w:t>
      </w:r>
      <w:r>
        <w:rPr>
          <w:spacing w:val="-2"/>
          <w:w w:val="105"/>
          <w:sz w:val="18"/>
        </w:rPr>
        <w:t xml:space="preserve"> </w:t>
      </w:r>
      <w:r>
        <w:rPr>
          <w:w w:val="105"/>
          <w:sz w:val="18"/>
        </w:rPr>
        <w:t>A.</w:t>
      </w:r>
      <w:r>
        <w:rPr>
          <w:spacing w:val="-4"/>
          <w:w w:val="105"/>
          <w:sz w:val="18"/>
        </w:rPr>
        <w:t xml:space="preserve"> </w:t>
      </w:r>
      <w:r>
        <w:rPr>
          <w:w w:val="105"/>
          <w:sz w:val="18"/>
        </w:rPr>
        <w:t>(2009).</w:t>
      </w:r>
      <w:r>
        <w:rPr>
          <w:spacing w:val="-4"/>
          <w:w w:val="105"/>
          <w:sz w:val="18"/>
        </w:rPr>
        <w:t xml:space="preserve"> </w:t>
      </w:r>
      <w:r>
        <w:rPr>
          <w:i/>
          <w:w w:val="105"/>
          <w:sz w:val="18"/>
        </w:rPr>
        <w:t>Sociology</w:t>
      </w:r>
      <w:r>
        <w:rPr>
          <w:i/>
          <w:spacing w:val="-3"/>
          <w:w w:val="105"/>
          <w:sz w:val="18"/>
        </w:rPr>
        <w:t xml:space="preserve"> </w:t>
      </w:r>
      <w:r>
        <w:rPr>
          <w:w w:val="105"/>
          <w:sz w:val="18"/>
        </w:rPr>
        <w:t>(6</w:t>
      </w:r>
      <w:r>
        <w:rPr>
          <w:w w:val="105"/>
          <w:sz w:val="18"/>
          <w:vertAlign w:val="superscript"/>
        </w:rPr>
        <w:t>th</w:t>
      </w:r>
      <w:r>
        <w:rPr>
          <w:spacing w:val="-4"/>
          <w:w w:val="105"/>
          <w:sz w:val="18"/>
        </w:rPr>
        <w:t xml:space="preserve"> </w:t>
      </w:r>
      <w:r>
        <w:rPr>
          <w:w w:val="105"/>
          <w:sz w:val="18"/>
        </w:rPr>
        <w:t>ed.).</w:t>
      </w:r>
      <w:r>
        <w:rPr>
          <w:spacing w:val="-5"/>
          <w:w w:val="105"/>
          <w:sz w:val="18"/>
        </w:rPr>
        <w:t xml:space="preserve"> </w:t>
      </w:r>
      <w:r>
        <w:rPr>
          <w:w w:val="105"/>
          <w:sz w:val="18"/>
        </w:rPr>
        <w:t>Cambridge:</w:t>
      </w:r>
      <w:r>
        <w:rPr>
          <w:spacing w:val="-5"/>
          <w:w w:val="105"/>
          <w:sz w:val="18"/>
        </w:rPr>
        <w:t xml:space="preserve"> </w:t>
      </w:r>
      <w:r>
        <w:rPr>
          <w:w w:val="105"/>
          <w:sz w:val="18"/>
        </w:rPr>
        <w:t>Polity</w:t>
      </w:r>
      <w:r>
        <w:rPr>
          <w:spacing w:val="-9"/>
          <w:w w:val="105"/>
          <w:sz w:val="18"/>
        </w:rPr>
        <w:t xml:space="preserve"> </w:t>
      </w:r>
      <w:r>
        <w:rPr>
          <w:spacing w:val="-2"/>
          <w:w w:val="105"/>
          <w:sz w:val="18"/>
        </w:rPr>
        <w:t>Press.</w:t>
      </w:r>
    </w:p>
    <w:p w14:paraId="29FFDE8B" w14:textId="77777777" w:rsidR="00021658" w:rsidRDefault="00DD08E8">
      <w:pPr>
        <w:pStyle w:val="ListParagraph"/>
        <w:numPr>
          <w:ilvl w:val="0"/>
          <w:numId w:val="90"/>
        </w:numPr>
        <w:tabs>
          <w:tab w:val="left" w:pos="761"/>
          <w:tab w:val="left" w:pos="840"/>
        </w:tabs>
        <w:spacing w:line="254" w:lineRule="auto"/>
        <w:ind w:right="1084" w:hanging="272"/>
        <w:rPr>
          <w:sz w:val="18"/>
        </w:rPr>
      </w:pPr>
      <w:r>
        <w:rPr>
          <w:w w:val="105"/>
          <w:sz w:val="18"/>
        </w:rPr>
        <w:t>Inkles,</w:t>
      </w:r>
      <w:r>
        <w:rPr>
          <w:spacing w:val="-7"/>
          <w:w w:val="105"/>
          <w:sz w:val="18"/>
        </w:rPr>
        <w:t xml:space="preserve"> </w:t>
      </w:r>
      <w:r>
        <w:rPr>
          <w:w w:val="105"/>
          <w:sz w:val="18"/>
        </w:rPr>
        <w:t>A.</w:t>
      </w:r>
      <w:r>
        <w:rPr>
          <w:spacing w:val="-6"/>
          <w:w w:val="105"/>
          <w:sz w:val="18"/>
        </w:rPr>
        <w:t xml:space="preserve"> </w:t>
      </w:r>
      <w:r>
        <w:rPr>
          <w:w w:val="105"/>
          <w:sz w:val="18"/>
        </w:rPr>
        <w:t>(1964).</w:t>
      </w:r>
      <w:r>
        <w:rPr>
          <w:spacing w:val="-2"/>
          <w:w w:val="105"/>
          <w:sz w:val="18"/>
        </w:rPr>
        <w:t xml:space="preserve"> </w:t>
      </w:r>
      <w:r>
        <w:rPr>
          <w:i/>
          <w:w w:val="105"/>
          <w:sz w:val="18"/>
        </w:rPr>
        <w:t>What</w:t>
      </w:r>
      <w:r>
        <w:rPr>
          <w:i/>
          <w:spacing w:val="-8"/>
          <w:w w:val="105"/>
          <w:sz w:val="18"/>
        </w:rPr>
        <w:t xml:space="preserve"> </w:t>
      </w:r>
      <w:r>
        <w:rPr>
          <w:i/>
          <w:w w:val="105"/>
          <w:sz w:val="18"/>
        </w:rPr>
        <w:t>Is</w:t>
      </w:r>
      <w:r>
        <w:rPr>
          <w:i/>
          <w:spacing w:val="-6"/>
          <w:w w:val="105"/>
          <w:sz w:val="18"/>
        </w:rPr>
        <w:t xml:space="preserve"> </w:t>
      </w:r>
      <w:r>
        <w:rPr>
          <w:i/>
          <w:w w:val="105"/>
          <w:sz w:val="18"/>
        </w:rPr>
        <w:t>Sociology?</w:t>
      </w:r>
      <w:r>
        <w:rPr>
          <w:i/>
          <w:spacing w:val="-6"/>
          <w:w w:val="105"/>
          <w:sz w:val="18"/>
        </w:rPr>
        <w:t xml:space="preserve"> </w:t>
      </w:r>
      <w:r>
        <w:rPr>
          <w:i/>
          <w:w w:val="105"/>
          <w:sz w:val="18"/>
        </w:rPr>
        <w:t>an</w:t>
      </w:r>
      <w:r>
        <w:rPr>
          <w:i/>
          <w:spacing w:val="-4"/>
          <w:w w:val="105"/>
          <w:sz w:val="18"/>
        </w:rPr>
        <w:t xml:space="preserve"> </w:t>
      </w:r>
      <w:r>
        <w:rPr>
          <w:i/>
          <w:w w:val="105"/>
          <w:sz w:val="18"/>
        </w:rPr>
        <w:t>Introduction</w:t>
      </w:r>
      <w:r>
        <w:rPr>
          <w:i/>
          <w:spacing w:val="-8"/>
          <w:w w:val="105"/>
          <w:sz w:val="18"/>
        </w:rPr>
        <w:t xml:space="preserve"> </w:t>
      </w:r>
      <w:r>
        <w:rPr>
          <w:i/>
          <w:w w:val="105"/>
          <w:sz w:val="18"/>
        </w:rPr>
        <w:t>to</w:t>
      </w:r>
      <w:r>
        <w:rPr>
          <w:i/>
          <w:spacing w:val="-6"/>
          <w:w w:val="105"/>
          <w:sz w:val="18"/>
        </w:rPr>
        <w:t xml:space="preserve"> </w:t>
      </w:r>
      <w:r>
        <w:rPr>
          <w:i/>
          <w:w w:val="105"/>
          <w:sz w:val="18"/>
        </w:rPr>
        <w:t>the</w:t>
      </w:r>
      <w:r>
        <w:rPr>
          <w:i/>
          <w:spacing w:val="-4"/>
          <w:w w:val="105"/>
          <w:sz w:val="18"/>
        </w:rPr>
        <w:t xml:space="preserve"> </w:t>
      </w:r>
      <w:r>
        <w:rPr>
          <w:i/>
          <w:w w:val="105"/>
          <w:sz w:val="18"/>
        </w:rPr>
        <w:t>Discipline</w:t>
      </w:r>
      <w:r>
        <w:rPr>
          <w:i/>
          <w:spacing w:val="-5"/>
          <w:w w:val="105"/>
          <w:sz w:val="18"/>
        </w:rPr>
        <w:t xml:space="preserve"> </w:t>
      </w:r>
      <w:r>
        <w:rPr>
          <w:i/>
          <w:w w:val="105"/>
          <w:sz w:val="18"/>
        </w:rPr>
        <w:t>and</w:t>
      </w:r>
      <w:r>
        <w:rPr>
          <w:i/>
          <w:spacing w:val="-8"/>
          <w:w w:val="105"/>
          <w:sz w:val="18"/>
        </w:rPr>
        <w:t xml:space="preserve"> </w:t>
      </w:r>
      <w:r>
        <w:rPr>
          <w:i/>
          <w:w w:val="105"/>
          <w:sz w:val="18"/>
        </w:rPr>
        <w:t>Profession</w:t>
      </w:r>
      <w:r>
        <w:rPr>
          <w:i/>
          <w:spacing w:val="-3"/>
          <w:w w:val="105"/>
          <w:sz w:val="18"/>
        </w:rPr>
        <w:t xml:space="preserve"> </w:t>
      </w:r>
      <w:r>
        <w:rPr>
          <w:w w:val="105"/>
          <w:sz w:val="18"/>
        </w:rPr>
        <w:t>(7</w:t>
      </w:r>
      <w:r>
        <w:rPr>
          <w:w w:val="105"/>
          <w:sz w:val="18"/>
          <w:vertAlign w:val="superscript"/>
        </w:rPr>
        <w:t>th</w:t>
      </w:r>
      <w:r>
        <w:rPr>
          <w:spacing w:val="-16"/>
          <w:w w:val="105"/>
          <w:sz w:val="18"/>
        </w:rPr>
        <w:t xml:space="preserve"> </w:t>
      </w:r>
      <w:r>
        <w:rPr>
          <w:w w:val="105"/>
          <w:sz w:val="18"/>
        </w:rPr>
        <w:t>ed.).</w:t>
      </w:r>
      <w:r>
        <w:rPr>
          <w:spacing w:val="-3"/>
          <w:w w:val="105"/>
          <w:sz w:val="18"/>
        </w:rPr>
        <w:t xml:space="preserve"> </w:t>
      </w:r>
      <w:r>
        <w:rPr>
          <w:w w:val="105"/>
          <w:sz w:val="18"/>
        </w:rPr>
        <w:t>Denvor: Prentice Hall.</w:t>
      </w:r>
    </w:p>
    <w:p w14:paraId="58095409" w14:textId="77777777" w:rsidR="00021658" w:rsidRDefault="00DD08E8">
      <w:pPr>
        <w:pStyle w:val="ListParagraph"/>
        <w:numPr>
          <w:ilvl w:val="0"/>
          <w:numId w:val="90"/>
        </w:numPr>
        <w:tabs>
          <w:tab w:val="left" w:pos="761"/>
        </w:tabs>
        <w:spacing w:before="0" w:line="203" w:lineRule="exact"/>
        <w:ind w:left="761" w:hanging="193"/>
        <w:rPr>
          <w:sz w:val="18"/>
        </w:rPr>
      </w:pPr>
      <w:r>
        <w:rPr>
          <w:w w:val="105"/>
          <w:sz w:val="18"/>
        </w:rPr>
        <w:t>MacIver,</w:t>
      </w:r>
      <w:r>
        <w:rPr>
          <w:spacing w:val="-1"/>
          <w:w w:val="105"/>
          <w:sz w:val="18"/>
        </w:rPr>
        <w:t xml:space="preserve"> </w:t>
      </w:r>
      <w:r>
        <w:rPr>
          <w:w w:val="105"/>
          <w:sz w:val="18"/>
        </w:rPr>
        <w:t>R.</w:t>
      </w:r>
      <w:r>
        <w:rPr>
          <w:spacing w:val="-4"/>
          <w:w w:val="105"/>
          <w:sz w:val="18"/>
        </w:rPr>
        <w:t xml:space="preserve"> </w:t>
      </w:r>
      <w:r>
        <w:rPr>
          <w:w w:val="105"/>
          <w:sz w:val="18"/>
        </w:rPr>
        <w:t>M.,</w:t>
      </w:r>
      <w:r>
        <w:rPr>
          <w:spacing w:val="-2"/>
          <w:w w:val="105"/>
          <w:sz w:val="18"/>
        </w:rPr>
        <w:t xml:space="preserve"> </w:t>
      </w:r>
      <w:r>
        <w:rPr>
          <w:w w:val="105"/>
          <w:sz w:val="18"/>
        </w:rPr>
        <w:t>&amp;</w:t>
      </w:r>
      <w:r>
        <w:rPr>
          <w:spacing w:val="-5"/>
          <w:w w:val="105"/>
          <w:sz w:val="18"/>
        </w:rPr>
        <w:t xml:space="preserve"> </w:t>
      </w:r>
      <w:r>
        <w:rPr>
          <w:w w:val="105"/>
          <w:sz w:val="18"/>
        </w:rPr>
        <w:t>Page,</w:t>
      </w:r>
      <w:r>
        <w:rPr>
          <w:spacing w:val="-4"/>
          <w:w w:val="105"/>
          <w:sz w:val="18"/>
        </w:rPr>
        <w:t xml:space="preserve"> </w:t>
      </w:r>
      <w:r>
        <w:rPr>
          <w:w w:val="105"/>
          <w:sz w:val="18"/>
        </w:rPr>
        <w:t>C.</w:t>
      </w:r>
      <w:r>
        <w:rPr>
          <w:spacing w:val="-2"/>
          <w:w w:val="105"/>
          <w:sz w:val="18"/>
        </w:rPr>
        <w:t xml:space="preserve"> </w:t>
      </w:r>
      <w:r>
        <w:rPr>
          <w:w w:val="105"/>
          <w:sz w:val="18"/>
        </w:rPr>
        <w:t>H.</w:t>
      </w:r>
      <w:r>
        <w:rPr>
          <w:spacing w:val="-6"/>
          <w:w w:val="105"/>
          <w:sz w:val="18"/>
        </w:rPr>
        <w:t xml:space="preserve"> </w:t>
      </w:r>
      <w:r>
        <w:rPr>
          <w:w w:val="105"/>
          <w:sz w:val="18"/>
        </w:rPr>
        <w:t>(1965)</w:t>
      </w:r>
      <w:r>
        <w:rPr>
          <w:spacing w:val="-4"/>
          <w:w w:val="105"/>
          <w:sz w:val="18"/>
        </w:rPr>
        <w:t xml:space="preserve"> </w:t>
      </w:r>
      <w:r>
        <w:rPr>
          <w:w w:val="105"/>
          <w:sz w:val="18"/>
        </w:rPr>
        <w:t>Society.</w:t>
      </w:r>
      <w:r>
        <w:rPr>
          <w:spacing w:val="-4"/>
          <w:w w:val="105"/>
          <w:sz w:val="18"/>
        </w:rPr>
        <w:t xml:space="preserve"> </w:t>
      </w:r>
      <w:r>
        <w:rPr>
          <w:w w:val="105"/>
          <w:sz w:val="18"/>
        </w:rPr>
        <w:t>London:</w:t>
      </w:r>
      <w:r>
        <w:rPr>
          <w:spacing w:val="-2"/>
          <w:w w:val="105"/>
          <w:sz w:val="18"/>
        </w:rPr>
        <w:t xml:space="preserve"> </w:t>
      </w:r>
      <w:r>
        <w:rPr>
          <w:w w:val="105"/>
          <w:sz w:val="18"/>
        </w:rPr>
        <w:t>Macmillan</w:t>
      </w:r>
      <w:r>
        <w:rPr>
          <w:spacing w:val="-7"/>
          <w:w w:val="105"/>
          <w:sz w:val="18"/>
        </w:rPr>
        <w:t xml:space="preserve"> </w:t>
      </w:r>
      <w:r>
        <w:rPr>
          <w:w w:val="105"/>
          <w:sz w:val="18"/>
        </w:rPr>
        <w:t>and</w:t>
      </w:r>
      <w:r>
        <w:rPr>
          <w:spacing w:val="-4"/>
          <w:w w:val="105"/>
          <w:sz w:val="18"/>
        </w:rPr>
        <w:t xml:space="preserve"> </w:t>
      </w:r>
      <w:r>
        <w:rPr>
          <w:w w:val="105"/>
          <w:sz w:val="18"/>
        </w:rPr>
        <w:t>Company,</w:t>
      </w:r>
      <w:r>
        <w:rPr>
          <w:spacing w:val="-1"/>
          <w:w w:val="105"/>
          <w:sz w:val="18"/>
        </w:rPr>
        <w:t xml:space="preserve"> </w:t>
      </w:r>
      <w:r>
        <w:rPr>
          <w:spacing w:val="-2"/>
          <w:w w:val="105"/>
          <w:sz w:val="18"/>
        </w:rPr>
        <w:t>London</w:t>
      </w:r>
    </w:p>
    <w:p w14:paraId="78E9B96E" w14:textId="77777777" w:rsidR="00021658" w:rsidRDefault="00DD08E8">
      <w:pPr>
        <w:pStyle w:val="ListParagraph"/>
        <w:numPr>
          <w:ilvl w:val="0"/>
          <w:numId w:val="90"/>
        </w:numPr>
        <w:tabs>
          <w:tab w:val="left" w:pos="761"/>
        </w:tabs>
        <w:ind w:left="761" w:hanging="193"/>
        <w:rPr>
          <w:sz w:val="18"/>
        </w:rPr>
      </w:pPr>
      <w:r>
        <w:rPr>
          <w:w w:val="105"/>
          <w:sz w:val="18"/>
        </w:rPr>
        <w:t>Robertson,</w:t>
      </w:r>
      <w:r>
        <w:rPr>
          <w:spacing w:val="-3"/>
          <w:w w:val="105"/>
          <w:sz w:val="18"/>
        </w:rPr>
        <w:t xml:space="preserve"> </w:t>
      </w:r>
      <w:r>
        <w:rPr>
          <w:w w:val="105"/>
          <w:sz w:val="18"/>
        </w:rPr>
        <w:t>I.</w:t>
      </w:r>
      <w:r>
        <w:rPr>
          <w:spacing w:val="-6"/>
          <w:w w:val="105"/>
          <w:sz w:val="18"/>
        </w:rPr>
        <w:t xml:space="preserve"> </w:t>
      </w:r>
      <w:r>
        <w:rPr>
          <w:w w:val="105"/>
          <w:sz w:val="18"/>
        </w:rPr>
        <w:t>(1997).</w:t>
      </w:r>
      <w:r>
        <w:rPr>
          <w:spacing w:val="-3"/>
          <w:w w:val="105"/>
          <w:sz w:val="18"/>
        </w:rPr>
        <w:t xml:space="preserve"> </w:t>
      </w:r>
      <w:r>
        <w:rPr>
          <w:i/>
          <w:w w:val="105"/>
          <w:sz w:val="18"/>
        </w:rPr>
        <w:t>Sociology:</w:t>
      </w:r>
      <w:r>
        <w:rPr>
          <w:i/>
          <w:spacing w:val="-4"/>
          <w:w w:val="105"/>
          <w:sz w:val="18"/>
        </w:rPr>
        <w:t xml:space="preserve"> </w:t>
      </w:r>
      <w:r>
        <w:rPr>
          <w:i/>
          <w:w w:val="105"/>
          <w:sz w:val="18"/>
        </w:rPr>
        <w:t>A</w:t>
      </w:r>
      <w:r>
        <w:rPr>
          <w:i/>
          <w:spacing w:val="-7"/>
          <w:w w:val="105"/>
          <w:sz w:val="18"/>
        </w:rPr>
        <w:t xml:space="preserve"> </w:t>
      </w:r>
      <w:r>
        <w:rPr>
          <w:i/>
          <w:w w:val="105"/>
          <w:sz w:val="18"/>
        </w:rPr>
        <w:t>Brief</w:t>
      </w:r>
      <w:r>
        <w:rPr>
          <w:i/>
          <w:spacing w:val="-4"/>
          <w:w w:val="105"/>
          <w:sz w:val="18"/>
        </w:rPr>
        <w:t xml:space="preserve"> </w:t>
      </w:r>
      <w:r>
        <w:rPr>
          <w:i/>
          <w:w w:val="105"/>
          <w:sz w:val="18"/>
        </w:rPr>
        <w:t>Introduction.</w:t>
      </w:r>
      <w:r>
        <w:rPr>
          <w:i/>
          <w:spacing w:val="1"/>
          <w:w w:val="105"/>
          <w:sz w:val="18"/>
        </w:rPr>
        <w:t xml:space="preserve"> </w:t>
      </w:r>
      <w:r>
        <w:rPr>
          <w:w w:val="105"/>
          <w:sz w:val="18"/>
        </w:rPr>
        <w:t>New</w:t>
      </w:r>
      <w:r>
        <w:rPr>
          <w:spacing w:val="-6"/>
          <w:w w:val="105"/>
          <w:sz w:val="18"/>
        </w:rPr>
        <w:t xml:space="preserve"> </w:t>
      </w:r>
      <w:r>
        <w:rPr>
          <w:w w:val="105"/>
          <w:sz w:val="18"/>
        </w:rPr>
        <w:t>York:</w:t>
      </w:r>
      <w:r>
        <w:rPr>
          <w:spacing w:val="-3"/>
          <w:w w:val="105"/>
          <w:sz w:val="18"/>
        </w:rPr>
        <w:t xml:space="preserve"> </w:t>
      </w:r>
      <w:r>
        <w:rPr>
          <w:w w:val="105"/>
          <w:sz w:val="18"/>
        </w:rPr>
        <w:t>Worth</w:t>
      </w:r>
      <w:r>
        <w:rPr>
          <w:spacing w:val="-8"/>
          <w:w w:val="105"/>
          <w:sz w:val="18"/>
        </w:rPr>
        <w:t xml:space="preserve"> </w:t>
      </w:r>
      <w:r>
        <w:rPr>
          <w:w w:val="105"/>
          <w:sz w:val="18"/>
        </w:rPr>
        <w:t xml:space="preserve">Publishers, </w:t>
      </w:r>
      <w:r>
        <w:rPr>
          <w:spacing w:val="-4"/>
          <w:w w:val="105"/>
          <w:sz w:val="18"/>
        </w:rPr>
        <w:t>Inc.</w:t>
      </w:r>
    </w:p>
    <w:p w14:paraId="397B9AD6" w14:textId="77777777" w:rsidR="00021658" w:rsidRDefault="00DD08E8">
      <w:pPr>
        <w:pStyle w:val="ListParagraph"/>
        <w:numPr>
          <w:ilvl w:val="0"/>
          <w:numId w:val="90"/>
        </w:numPr>
        <w:tabs>
          <w:tab w:val="left" w:pos="761"/>
          <w:tab w:val="left" w:pos="840"/>
        </w:tabs>
        <w:spacing w:line="249" w:lineRule="auto"/>
        <w:ind w:right="517" w:hanging="272"/>
        <w:rPr>
          <w:sz w:val="18"/>
        </w:rPr>
      </w:pPr>
      <w:r>
        <w:rPr>
          <w:w w:val="105"/>
          <w:sz w:val="18"/>
        </w:rPr>
        <w:t>Schaefer, R. T., &amp; R.P. Lamm, R. P. (1997). Sociology: A Brief Introduction (2nd ed). New York: McGraw</w:t>
      </w:r>
      <w:r>
        <w:rPr>
          <w:spacing w:val="40"/>
          <w:w w:val="105"/>
          <w:sz w:val="18"/>
        </w:rPr>
        <w:t xml:space="preserve"> </w:t>
      </w:r>
      <w:r>
        <w:rPr>
          <w:spacing w:val="-2"/>
          <w:w w:val="105"/>
          <w:sz w:val="18"/>
        </w:rPr>
        <w:t>Hill.</w:t>
      </w:r>
    </w:p>
    <w:p w14:paraId="55EFD08B" w14:textId="77777777" w:rsidR="00021658" w:rsidRDefault="00DD08E8">
      <w:pPr>
        <w:pStyle w:val="ListParagraph"/>
        <w:numPr>
          <w:ilvl w:val="0"/>
          <w:numId w:val="90"/>
        </w:numPr>
        <w:tabs>
          <w:tab w:val="left" w:pos="761"/>
        </w:tabs>
        <w:spacing w:before="4"/>
        <w:ind w:left="761" w:hanging="193"/>
        <w:rPr>
          <w:sz w:val="18"/>
        </w:rPr>
      </w:pPr>
      <w:r>
        <w:rPr>
          <w:w w:val="105"/>
          <w:sz w:val="18"/>
        </w:rPr>
        <w:t>Zanden,</w:t>
      </w:r>
      <w:r>
        <w:rPr>
          <w:spacing w:val="-4"/>
          <w:w w:val="105"/>
          <w:sz w:val="18"/>
        </w:rPr>
        <w:t xml:space="preserve"> </w:t>
      </w:r>
      <w:r>
        <w:rPr>
          <w:w w:val="105"/>
          <w:sz w:val="18"/>
        </w:rPr>
        <w:t>J.</w:t>
      </w:r>
      <w:r>
        <w:rPr>
          <w:spacing w:val="-5"/>
          <w:w w:val="105"/>
          <w:sz w:val="18"/>
        </w:rPr>
        <w:t xml:space="preserve"> </w:t>
      </w:r>
      <w:r>
        <w:rPr>
          <w:w w:val="105"/>
          <w:sz w:val="18"/>
        </w:rPr>
        <w:t>W.</w:t>
      </w:r>
      <w:r>
        <w:rPr>
          <w:spacing w:val="-4"/>
          <w:w w:val="105"/>
          <w:sz w:val="18"/>
        </w:rPr>
        <w:t xml:space="preserve"> </w:t>
      </w:r>
      <w:r>
        <w:rPr>
          <w:w w:val="105"/>
          <w:sz w:val="18"/>
        </w:rPr>
        <w:t>V.</w:t>
      </w:r>
      <w:r>
        <w:rPr>
          <w:spacing w:val="-5"/>
          <w:w w:val="105"/>
          <w:sz w:val="18"/>
        </w:rPr>
        <w:t xml:space="preserve"> </w:t>
      </w:r>
      <w:r>
        <w:rPr>
          <w:w w:val="105"/>
          <w:sz w:val="18"/>
        </w:rPr>
        <w:t>(1995).</w:t>
      </w:r>
      <w:r>
        <w:rPr>
          <w:spacing w:val="-1"/>
          <w:w w:val="105"/>
          <w:sz w:val="18"/>
        </w:rPr>
        <w:t xml:space="preserve"> </w:t>
      </w:r>
      <w:r>
        <w:rPr>
          <w:i/>
          <w:w w:val="105"/>
          <w:sz w:val="18"/>
        </w:rPr>
        <w:t>Sociology:</w:t>
      </w:r>
      <w:r>
        <w:rPr>
          <w:i/>
          <w:spacing w:val="-3"/>
          <w:w w:val="105"/>
          <w:sz w:val="18"/>
        </w:rPr>
        <w:t xml:space="preserve"> </w:t>
      </w:r>
      <w:r>
        <w:rPr>
          <w:i/>
          <w:w w:val="105"/>
          <w:sz w:val="18"/>
        </w:rPr>
        <w:t>The</w:t>
      </w:r>
      <w:r>
        <w:rPr>
          <w:i/>
          <w:spacing w:val="-5"/>
          <w:w w:val="105"/>
          <w:sz w:val="18"/>
        </w:rPr>
        <w:t xml:space="preserve"> </w:t>
      </w:r>
      <w:r>
        <w:rPr>
          <w:i/>
          <w:w w:val="105"/>
          <w:sz w:val="18"/>
        </w:rPr>
        <w:t>Core</w:t>
      </w:r>
      <w:r>
        <w:rPr>
          <w:i/>
          <w:spacing w:val="-4"/>
          <w:w w:val="105"/>
          <w:sz w:val="18"/>
        </w:rPr>
        <w:t xml:space="preserve"> </w:t>
      </w:r>
      <w:r>
        <w:rPr>
          <w:w w:val="105"/>
          <w:sz w:val="18"/>
        </w:rPr>
        <w:t>(4</w:t>
      </w:r>
      <w:r>
        <w:rPr>
          <w:w w:val="105"/>
          <w:sz w:val="18"/>
          <w:vertAlign w:val="superscript"/>
        </w:rPr>
        <w:t>th</w:t>
      </w:r>
      <w:r>
        <w:rPr>
          <w:spacing w:val="1"/>
          <w:w w:val="105"/>
          <w:sz w:val="18"/>
        </w:rPr>
        <w:t xml:space="preserve"> </w:t>
      </w:r>
      <w:r>
        <w:rPr>
          <w:w w:val="105"/>
          <w:sz w:val="18"/>
        </w:rPr>
        <w:t>ed).</w:t>
      </w:r>
      <w:r>
        <w:rPr>
          <w:spacing w:val="-3"/>
          <w:w w:val="105"/>
          <w:sz w:val="18"/>
        </w:rPr>
        <w:t xml:space="preserve"> </w:t>
      </w:r>
      <w:r>
        <w:rPr>
          <w:w w:val="105"/>
          <w:sz w:val="18"/>
        </w:rPr>
        <w:t>New</w:t>
      </w:r>
      <w:r>
        <w:rPr>
          <w:spacing w:val="-3"/>
          <w:w w:val="105"/>
          <w:sz w:val="18"/>
        </w:rPr>
        <w:t xml:space="preserve"> </w:t>
      </w:r>
      <w:r>
        <w:rPr>
          <w:w w:val="105"/>
          <w:sz w:val="18"/>
        </w:rPr>
        <w:t>York.</w:t>
      </w:r>
      <w:r>
        <w:rPr>
          <w:spacing w:val="-3"/>
          <w:w w:val="105"/>
          <w:sz w:val="18"/>
        </w:rPr>
        <w:t xml:space="preserve"> </w:t>
      </w:r>
      <w:r>
        <w:rPr>
          <w:w w:val="105"/>
          <w:sz w:val="18"/>
        </w:rPr>
        <w:t>NY:</w:t>
      </w:r>
      <w:r>
        <w:rPr>
          <w:spacing w:val="-2"/>
          <w:w w:val="105"/>
          <w:sz w:val="18"/>
        </w:rPr>
        <w:t xml:space="preserve"> </w:t>
      </w:r>
      <w:r>
        <w:rPr>
          <w:w w:val="105"/>
          <w:sz w:val="18"/>
        </w:rPr>
        <w:t>McGraw-Hill</w:t>
      </w:r>
      <w:r>
        <w:rPr>
          <w:spacing w:val="-5"/>
          <w:w w:val="105"/>
          <w:sz w:val="18"/>
        </w:rPr>
        <w:t xml:space="preserve"> </w:t>
      </w:r>
      <w:r>
        <w:rPr>
          <w:spacing w:val="-2"/>
          <w:w w:val="105"/>
          <w:sz w:val="18"/>
        </w:rPr>
        <w:t>College.</w:t>
      </w:r>
    </w:p>
    <w:p w14:paraId="2D0F8EE3"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p w14:paraId="3C30741E" w14:textId="5C7FACB7" w:rsidR="00021658" w:rsidRDefault="00DD08E8" w:rsidP="00C47D90">
      <w:pPr>
        <w:pStyle w:val="BodyText"/>
        <w:spacing w:before="10"/>
      </w:pPr>
      <w:r w:rsidRPr="00AC38C3">
        <w:rPr>
          <w:b/>
          <w:noProof/>
          <w:w w:val="105"/>
          <w:szCs w:val="22"/>
        </w:rPr>
        <mc:AlternateContent>
          <mc:Choice Requires="wpg">
            <w:drawing>
              <wp:anchor distT="0" distB="0" distL="0" distR="0" simplePos="0" relativeHeight="487589888" behindDoc="1" locked="0" layoutInCell="1" allowOverlap="1" wp14:anchorId="2E0CD3C0" wp14:editId="3D2448EA">
                <wp:simplePos x="0" y="0"/>
                <wp:positionH relativeFrom="page">
                  <wp:posOffset>1388363</wp:posOffset>
                </wp:positionH>
                <wp:positionV relativeFrom="paragraph">
                  <wp:posOffset>72703</wp:posOffset>
                </wp:positionV>
                <wp:extent cx="5172710" cy="62039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2710" cy="620395"/>
                          <a:chOff x="0" y="0"/>
                          <a:chExt cx="5172710" cy="620395"/>
                        </a:xfrm>
                      </wpg:grpSpPr>
                      <wps:wsp>
                        <wps:cNvPr id="7" name="Graphic 7"/>
                        <wps:cNvSpPr/>
                        <wps:spPr>
                          <a:xfrm>
                            <a:off x="-12" y="0"/>
                            <a:ext cx="5172710" cy="620395"/>
                          </a:xfrm>
                          <a:custGeom>
                            <a:avLst/>
                            <a:gdLst/>
                            <a:ahLst/>
                            <a:cxnLst/>
                            <a:rect l="l" t="t" r="r" b="b"/>
                            <a:pathLst>
                              <a:path w="5172710" h="620395">
                                <a:moveTo>
                                  <a:pt x="5172468" y="0"/>
                                </a:moveTo>
                                <a:lnTo>
                                  <a:pt x="5166360" y="0"/>
                                </a:lnTo>
                                <a:lnTo>
                                  <a:pt x="0" y="0"/>
                                </a:lnTo>
                                <a:lnTo>
                                  <a:pt x="0" y="6096"/>
                                </a:lnTo>
                                <a:lnTo>
                                  <a:pt x="5166360" y="6096"/>
                                </a:lnTo>
                                <a:lnTo>
                                  <a:pt x="5166360" y="163080"/>
                                </a:lnTo>
                                <a:lnTo>
                                  <a:pt x="5166360" y="310908"/>
                                </a:lnTo>
                                <a:lnTo>
                                  <a:pt x="5166360" y="466356"/>
                                </a:lnTo>
                                <a:lnTo>
                                  <a:pt x="5166360" y="614172"/>
                                </a:lnTo>
                                <a:lnTo>
                                  <a:pt x="6096" y="614172"/>
                                </a:lnTo>
                                <a:lnTo>
                                  <a:pt x="6096" y="466356"/>
                                </a:lnTo>
                                <a:lnTo>
                                  <a:pt x="6096" y="310908"/>
                                </a:lnTo>
                                <a:lnTo>
                                  <a:pt x="6096" y="163080"/>
                                </a:lnTo>
                                <a:lnTo>
                                  <a:pt x="6096" y="6108"/>
                                </a:lnTo>
                                <a:lnTo>
                                  <a:pt x="0" y="6108"/>
                                </a:lnTo>
                                <a:lnTo>
                                  <a:pt x="0" y="620280"/>
                                </a:lnTo>
                                <a:lnTo>
                                  <a:pt x="6096" y="620280"/>
                                </a:lnTo>
                                <a:lnTo>
                                  <a:pt x="5166360" y="620280"/>
                                </a:lnTo>
                                <a:lnTo>
                                  <a:pt x="5172456" y="620280"/>
                                </a:lnTo>
                                <a:lnTo>
                                  <a:pt x="5172456" y="614172"/>
                                </a:lnTo>
                                <a:lnTo>
                                  <a:pt x="5172456" y="466356"/>
                                </a:lnTo>
                                <a:lnTo>
                                  <a:pt x="5172468" y="310908"/>
                                </a:lnTo>
                                <a:lnTo>
                                  <a:pt x="5172468" y="163080"/>
                                </a:lnTo>
                                <a:lnTo>
                                  <a:pt x="5172456" y="6108"/>
                                </a:lnTo>
                                <a:lnTo>
                                  <a:pt x="5172468" y="0"/>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297180" y="8357"/>
                            <a:ext cx="885825" cy="590550"/>
                          </a:xfrm>
                          <a:prstGeom prst="rect">
                            <a:avLst/>
                          </a:prstGeom>
                        </wps:spPr>
                        <wps:txbx>
                          <w:txbxContent>
                            <w:p w14:paraId="33A219F8" w14:textId="77777777" w:rsidR="00021658" w:rsidRDefault="00DD08E8">
                              <w:pPr>
                                <w:spacing w:line="278" w:lineRule="auto"/>
                                <w:ind w:left="-1" w:right="18"/>
                                <w:jc w:val="center"/>
                                <w:rPr>
                                  <w:sz w:val="18"/>
                                </w:rPr>
                              </w:pPr>
                              <w:r>
                                <w:rPr>
                                  <w:i/>
                                  <w:spacing w:val="-2"/>
                                  <w:w w:val="105"/>
                                  <w:sz w:val="18"/>
                                </w:rPr>
                                <w:t>Bloom’s</w:t>
                              </w:r>
                              <w:r>
                                <w:rPr>
                                  <w:i/>
                                  <w:spacing w:val="-10"/>
                                  <w:w w:val="105"/>
                                  <w:sz w:val="18"/>
                                </w:rPr>
                                <w:t xml:space="preserve"> </w:t>
                              </w:r>
                              <w:r>
                                <w:rPr>
                                  <w:i/>
                                  <w:spacing w:val="-2"/>
                                  <w:w w:val="105"/>
                                  <w:sz w:val="18"/>
                                </w:rPr>
                                <w:t xml:space="preserve">Category </w:t>
                              </w:r>
                              <w:r>
                                <w:rPr>
                                  <w:spacing w:val="-2"/>
                                  <w:w w:val="105"/>
                                  <w:sz w:val="18"/>
                                </w:rPr>
                                <w:t>Remember Understand</w:t>
                              </w:r>
                              <w:r>
                                <w:rPr>
                                  <w:spacing w:val="80"/>
                                  <w:w w:val="105"/>
                                  <w:sz w:val="18"/>
                                </w:rPr>
                                <w:t xml:space="preserve"> </w:t>
                              </w:r>
                              <w:r>
                                <w:rPr>
                                  <w:spacing w:val="-2"/>
                                  <w:w w:val="105"/>
                                  <w:sz w:val="18"/>
                                </w:rPr>
                                <w:t>Apply</w:t>
                              </w:r>
                            </w:p>
                          </w:txbxContent>
                        </wps:txbx>
                        <wps:bodyPr wrap="square" lIns="0" tIns="0" rIns="0" bIns="0" rtlCol="0">
                          <a:noAutofit/>
                        </wps:bodyPr>
                      </wps:wsp>
                      <wps:wsp>
                        <wps:cNvPr id="9" name="Textbox 9"/>
                        <wps:cNvSpPr txBox="1"/>
                        <wps:spPr>
                          <a:xfrm>
                            <a:off x="1926048" y="8357"/>
                            <a:ext cx="210185" cy="590550"/>
                          </a:xfrm>
                          <a:prstGeom prst="rect">
                            <a:avLst/>
                          </a:prstGeom>
                        </wps:spPr>
                        <wps:txbx>
                          <w:txbxContent>
                            <w:p w14:paraId="445D9375" w14:textId="77777777" w:rsidR="00021658" w:rsidRDefault="00DD08E8">
                              <w:pPr>
                                <w:spacing w:line="206" w:lineRule="exact"/>
                                <w:rPr>
                                  <w:i/>
                                  <w:sz w:val="18"/>
                                </w:rPr>
                              </w:pPr>
                              <w:r>
                                <w:rPr>
                                  <w:i/>
                                  <w:spacing w:val="-4"/>
                                  <w:w w:val="105"/>
                                  <w:sz w:val="18"/>
                                </w:rPr>
                                <w:t>Test</w:t>
                              </w:r>
                            </w:p>
                            <w:p w14:paraId="54EEBEB4" w14:textId="77777777" w:rsidR="00021658" w:rsidRDefault="00DD08E8">
                              <w:pPr>
                                <w:spacing w:before="38"/>
                                <w:ind w:left="62"/>
                                <w:rPr>
                                  <w:sz w:val="18"/>
                                </w:rPr>
                              </w:pPr>
                              <w:r>
                                <w:rPr>
                                  <w:spacing w:val="-5"/>
                                  <w:w w:val="105"/>
                                  <w:sz w:val="18"/>
                                </w:rPr>
                                <w:t>10</w:t>
                              </w:r>
                            </w:p>
                            <w:p w14:paraId="6616D901" w14:textId="77777777" w:rsidR="00021658" w:rsidRDefault="00DD08E8">
                              <w:pPr>
                                <w:spacing w:before="25"/>
                                <w:ind w:left="61"/>
                                <w:rPr>
                                  <w:sz w:val="18"/>
                                </w:rPr>
                              </w:pPr>
                              <w:r>
                                <w:rPr>
                                  <w:spacing w:val="-5"/>
                                  <w:w w:val="105"/>
                                  <w:sz w:val="18"/>
                                </w:rPr>
                                <w:t>15</w:t>
                              </w:r>
                            </w:p>
                            <w:p w14:paraId="158FDE7F" w14:textId="77777777" w:rsidR="00021658" w:rsidRDefault="00DD08E8">
                              <w:pPr>
                                <w:spacing w:before="38"/>
                                <w:ind w:left="62"/>
                                <w:rPr>
                                  <w:sz w:val="18"/>
                                </w:rPr>
                              </w:pPr>
                              <w:r>
                                <w:rPr>
                                  <w:spacing w:val="-5"/>
                                  <w:w w:val="105"/>
                                  <w:sz w:val="18"/>
                                </w:rPr>
                                <w:t>10</w:t>
                              </w:r>
                            </w:p>
                          </w:txbxContent>
                        </wps:txbx>
                        <wps:bodyPr wrap="square" lIns="0" tIns="0" rIns="0" bIns="0" rtlCol="0">
                          <a:noAutofit/>
                        </wps:bodyPr>
                      </wps:wsp>
                      <wps:wsp>
                        <wps:cNvPr id="10" name="Textbox 10"/>
                        <wps:cNvSpPr txBox="1"/>
                        <wps:spPr>
                          <a:xfrm>
                            <a:off x="2879531" y="8357"/>
                            <a:ext cx="885825" cy="590550"/>
                          </a:xfrm>
                          <a:prstGeom prst="rect">
                            <a:avLst/>
                          </a:prstGeom>
                        </wps:spPr>
                        <wps:txbx>
                          <w:txbxContent>
                            <w:p w14:paraId="7411A124" w14:textId="77777777" w:rsidR="00021658" w:rsidRDefault="00DD08E8">
                              <w:pPr>
                                <w:spacing w:line="278" w:lineRule="auto"/>
                                <w:ind w:left="361" w:hanging="362"/>
                                <w:rPr>
                                  <w:sz w:val="18"/>
                                </w:rPr>
                              </w:pPr>
                              <w:r>
                                <w:rPr>
                                  <w:i/>
                                  <w:spacing w:val="-2"/>
                                  <w:w w:val="105"/>
                                  <w:sz w:val="18"/>
                                </w:rPr>
                                <w:t>Bloom’s</w:t>
                              </w:r>
                              <w:r>
                                <w:rPr>
                                  <w:i/>
                                  <w:spacing w:val="-10"/>
                                  <w:w w:val="105"/>
                                  <w:sz w:val="18"/>
                                </w:rPr>
                                <w:t xml:space="preserve"> </w:t>
                              </w:r>
                              <w:r>
                                <w:rPr>
                                  <w:i/>
                                  <w:spacing w:val="-2"/>
                                  <w:w w:val="105"/>
                                  <w:sz w:val="18"/>
                                </w:rPr>
                                <w:t xml:space="preserve">Category </w:t>
                              </w:r>
                              <w:r>
                                <w:rPr>
                                  <w:spacing w:val="-2"/>
                                  <w:w w:val="105"/>
                                  <w:sz w:val="18"/>
                                </w:rPr>
                                <w:t>Analyze Evaluate Create</w:t>
                              </w:r>
                            </w:p>
                          </w:txbxContent>
                        </wps:txbx>
                        <wps:bodyPr wrap="square" lIns="0" tIns="0" rIns="0" bIns="0" rtlCol="0">
                          <a:noAutofit/>
                        </wps:bodyPr>
                      </wps:wsp>
                      <wps:wsp>
                        <wps:cNvPr id="11" name="Textbox 11"/>
                        <wps:cNvSpPr txBox="1"/>
                        <wps:spPr>
                          <a:xfrm>
                            <a:off x="4507942" y="8357"/>
                            <a:ext cx="210820" cy="590550"/>
                          </a:xfrm>
                          <a:prstGeom prst="rect">
                            <a:avLst/>
                          </a:prstGeom>
                        </wps:spPr>
                        <wps:txbx>
                          <w:txbxContent>
                            <w:p w14:paraId="6FF19BE7" w14:textId="77777777" w:rsidR="00021658" w:rsidRDefault="00DD08E8">
                              <w:pPr>
                                <w:spacing w:line="206" w:lineRule="exact"/>
                                <w:rPr>
                                  <w:i/>
                                  <w:sz w:val="18"/>
                                </w:rPr>
                              </w:pPr>
                              <w:r>
                                <w:rPr>
                                  <w:i/>
                                  <w:spacing w:val="-4"/>
                                  <w:w w:val="105"/>
                                  <w:sz w:val="18"/>
                                </w:rPr>
                                <w:t>Test</w:t>
                              </w:r>
                            </w:p>
                            <w:p w14:paraId="22F6EE8C" w14:textId="77777777" w:rsidR="00021658" w:rsidRDefault="00DD08E8">
                              <w:pPr>
                                <w:spacing w:before="38"/>
                                <w:ind w:left="64"/>
                                <w:rPr>
                                  <w:sz w:val="18"/>
                                </w:rPr>
                              </w:pPr>
                              <w:r>
                                <w:rPr>
                                  <w:spacing w:val="-5"/>
                                  <w:w w:val="105"/>
                                  <w:sz w:val="18"/>
                                </w:rPr>
                                <w:t>10</w:t>
                              </w:r>
                            </w:p>
                            <w:p w14:paraId="762A2DA0" w14:textId="77777777" w:rsidR="00021658" w:rsidRDefault="00DD08E8">
                              <w:pPr>
                                <w:spacing w:before="25"/>
                                <w:ind w:left="63"/>
                                <w:rPr>
                                  <w:sz w:val="18"/>
                                </w:rPr>
                              </w:pPr>
                              <w:r>
                                <w:rPr>
                                  <w:spacing w:val="-5"/>
                                  <w:w w:val="105"/>
                                  <w:sz w:val="18"/>
                                </w:rPr>
                                <w:t>10</w:t>
                              </w:r>
                            </w:p>
                            <w:p w14:paraId="4B2538E1" w14:textId="77777777" w:rsidR="00021658" w:rsidRDefault="00DD08E8">
                              <w:pPr>
                                <w:spacing w:before="38"/>
                                <w:ind w:left="63"/>
                                <w:rPr>
                                  <w:sz w:val="18"/>
                                </w:rPr>
                              </w:pPr>
                              <w:r>
                                <w:rPr>
                                  <w:spacing w:val="-5"/>
                                  <w:w w:val="105"/>
                                  <w:sz w:val="18"/>
                                </w:rPr>
                                <w:t>05</w:t>
                              </w:r>
                            </w:p>
                          </w:txbxContent>
                        </wps:txbx>
                        <wps:bodyPr wrap="square" lIns="0" tIns="0" rIns="0" bIns="0" rtlCol="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0CD3C0" id="Group 6" o:spid="_x0000_s1029" style="position:absolute;margin-left:109.3pt;margin-top:5.7pt;width:407.3pt;height:48.85pt;z-index:-15726592;mso-wrap-distance-left:0;mso-wrap-distance-right:0;mso-position-horizontal-relative:page" coordsize="51727,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">
                <v:shape id="Graphic 7" o:spid="_x0000_s1030" style="position:absolute;width:51726;height:6203;visibility:visible;mso-wrap-style:square;v-text-anchor:top" coordsize="517271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" path="m5172468,r-6108,l,,,6096r5166360,l5166360,163080r,147828l5166360,466356r,147816l6096,614172r,-147816l6096,310908r,-147828l6096,6108,,6108,,620280r6096,l5166360,620280r6096,l5172456,614172r,-147816l5172468,310908r,-147828l5172456,6108,5172468,xe" fillcolor="black" stroked="f">
                  <v:path arrowok="t"/>
                </v:shape>
                <v:shape id="Textbox 8" o:spid="_x0000_s1031" type="#_x0000_t202" style="position:absolute;left:2971;top:83;width: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3A219F8" w14:textId="77777777" w:rsidR="00021658" w:rsidRDefault="00DD08E8">
                        <w:pPr>
                          <w:spacing w:line="278" w:lineRule="auto"/>
                          <w:ind w:left="-1" w:right="18"/>
                          <w:jc w:val="center"/>
                          <w:rPr>
                            <w:sz w:val="18"/>
                          </w:rPr>
                        </w:pPr>
                        <w:r>
                          <w:rPr>
                            <w:i/>
                            <w:spacing w:val="-2"/>
                            <w:w w:val="105"/>
                            <w:sz w:val="18"/>
                          </w:rPr>
                          <w:t>Bloom’s</w:t>
                        </w:r>
                        <w:r>
                          <w:rPr>
                            <w:i/>
                            <w:spacing w:val="-10"/>
                            <w:w w:val="105"/>
                            <w:sz w:val="18"/>
                          </w:rPr>
                          <w:t xml:space="preserve"> </w:t>
                        </w:r>
                        <w:r>
                          <w:rPr>
                            <w:i/>
                            <w:spacing w:val="-2"/>
                            <w:w w:val="105"/>
                            <w:sz w:val="18"/>
                          </w:rPr>
                          <w:t xml:space="preserve">Category </w:t>
                        </w:r>
                        <w:r>
                          <w:rPr>
                            <w:spacing w:val="-2"/>
                            <w:w w:val="105"/>
                            <w:sz w:val="18"/>
                          </w:rPr>
                          <w:t>Remember Understand</w:t>
                        </w:r>
                        <w:r>
                          <w:rPr>
                            <w:spacing w:val="80"/>
                            <w:w w:val="105"/>
                            <w:sz w:val="18"/>
                          </w:rPr>
                          <w:t xml:space="preserve"> </w:t>
                        </w:r>
                        <w:r>
                          <w:rPr>
                            <w:spacing w:val="-2"/>
                            <w:w w:val="105"/>
                            <w:sz w:val="18"/>
                          </w:rPr>
                          <w:t>Apply</w:t>
                        </w:r>
                      </w:p>
                    </w:txbxContent>
                  </v:textbox>
                </v:shape>
                <v:shape id="Textbox 9" o:spid="_x0000_s1032" type="#_x0000_t202" style="position:absolute;left:19260;top:83;width:210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45D9375" w14:textId="77777777" w:rsidR="00021658" w:rsidRDefault="00DD08E8">
                        <w:pPr>
                          <w:spacing w:line="206" w:lineRule="exact"/>
                          <w:rPr>
                            <w:i/>
                            <w:sz w:val="18"/>
                          </w:rPr>
                        </w:pPr>
                        <w:r>
                          <w:rPr>
                            <w:i/>
                            <w:spacing w:val="-4"/>
                            <w:w w:val="105"/>
                            <w:sz w:val="18"/>
                          </w:rPr>
                          <w:t>Test</w:t>
                        </w:r>
                      </w:p>
                      <w:p w14:paraId="54EEBEB4" w14:textId="77777777" w:rsidR="00021658" w:rsidRDefault="00DD08E8">
                        <w:pPr>
                          <w:spacing w:before="38"/>
                          <w:ind w:left="62"/>
                          <w:rPr>
                            <w:sz w:val="18"/>
                          </w:rPr>
                        </w:pPr>
                        <w:r>
                          <w:rPr>
                            <w:spacing w:val="-5"/>
                            <w:w w:val="105"/>
                            <w:sz w:val="18"/>
                          </w:rPr>
                          <w:t>10</w:t>
                        </w:r>
                      </w:p>
                      <w:p w14:paraId="6616D901" w14:textId="77777777" w:rsidR="00021658" w:rsidRDefault="00DD08E8">
                        <w:pPr>
                          <w:spacing w:before="25"/>
                          <w:ind w:left="61"/>
                          <w:rPr>
                            <w:sz w:val="18"/>
                          </w:rPr>
                        </w:pPr>
                        <w:r>
                          <w:rPr>
                            <w:spacing w:val="-5"/>
                            <w:w w:val="105"/>
                            <w:sz w:val="18"/>
                          </w:rPr>
                          <w:t>15</w:t>
                        </w:r>
                      </w:p>
                      <w:p w14:paraId="158FDE7F" w14:textId="77777777" w:rsidR="00021658" w:rsidRDefault="00DD08E8">
                        <w:pPr>
                          <w:spacing w:before="38"/>
                          <w:ind w:left="62"/>
                          <w:rPr>
                            <w:sz w:val="18"/>
                          </w:rPr>
                        </w:pPr>
                        <w:r>
                          <w:rPr>
                            <w:spacing w:val="-5"/>
                            <w:w w:val="105"/>
                            <w:sz w:val="18"/>
                          </w:rPr>
                          <w:t>10</w:t>
                        </w:r>
                      </w:p>
                    </w:txbxContent>
                  </v:textbox>
                </v:shape>
                <v:shape id="Textbox 10" o:spid="_x0000_s1033" type="#_x0000_t202" style="position:absolute;left:28795;top:83;width:885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411A124" w14:textId="77777777" w:rsidR="00021658" w:rsidRDefault="00DD08E8">
                        <w:pPr>
                          <w:spacing w:line="278" w:lineRule="auto"/>
                          <w:ind w:left="361" w:hanging="362"/>
                          <w:rPr>
                            <w:sz w:val="18"/>
                          </w:rPr>
                        </w:pPr>
                        <w:r>
                          <w:rPr>
                            <w:i/>
                            <w:spacing w:val="-2"/>
                            <w:w w:val="105"/>
                            <w:sz w:val="18"/>
                          </w:rPr>
                          <w:t>Bloom’s</w:t>
                        </w:r>
                        <w:r>
                          <w:rPr>
                            <w:i/>
                            <w:spacing w:val="-10"/>
                            <w:w w:val="105"/>
                            <w:sz w:val="18"/>
                          </w:rPr>
                          <w:t xml:space="preserve"> </w:t>
                        </w:r>
                        <w:r>
                          <w:rPr>
                            <w:i/>
                            <w:spacing w:val="-2"/>
                            <w:w w:val="105"/>
                            <w:sz w:val="18"/>
                          </w:rPr>
                          <w:t xml:space="preserve">Category </w:t>
                        </w:r>
                        <w:r>
                          <w:rPr>
                            <w:spacing w:val="-2"/>
                            <w:w w:val="105"/>
                            <w:sz w:val="18"/>
                          </w:rPr>
                          <w:t>Analyze Evaluate Create</w:t>
                        </w:r>
                      </w:p>
                    </w:txbxContent>
                  </v:textbox>
                </v:shape>
                <v:shape id="Textbox 11" o:spid="_x0000_s1034" type="#_x0000_t202" style="position:absolute;left:45079;top:83;width:210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FF19BE7" w14:textId="77777777" w:rsidR="00021658" w:rsidRDefault="00DD08E8">
                        <w:pPr>
                          <w:spacing w:line="206" w:lineRule="exact"/>
                          <w:rPr>
                            <w:i/>
                            <w:sz w:val="18"/>
                          </w:rPr>
                        </w:pPr>
                        <w:r>
                          <w:rPr>
                            <w:i/>
                            <w:spacing w:val="-4"/>
                            <w:w w:val="105"/>
                            <w:sz w:val="18"/>
                          </w:rPr>
                          <w:t>Test</w:t>
                        </w:r>
                      </w:p>
                      <w:p w14:paraId="22F6EE8C" w14:textId="77777777" w:rsidR="00021658" w:rsidRDefault="00DD08E8">
                        <w:pPr>
                          <w:spacing w:before="38"/>
                          <w:ind w:left="64"/>
                          <w:rPr>
                            <w:sz w:val="18"/>
                          </w:rPr>
                        </w:pPr>
                        <w:r>
                          <w:rPr>
                            <w:spacing w:val="-5"/>
                            <w:w w:val="105"/>
                            <w:sz w:val="18"/>
                          </w:rPr>
                          <w:t>10</w:t>
                        </w:r>
                      </w:p>
                      <w:p w14:paraId="762A2DA0" w14:textId="77777777" w:rsidR="00021658" w:rsidRDefault="00DD08E8">
                        <w:pPr>
                          <w:spacing w:before="25"/>
                          <w:ind w:left="63"/>
                          <w:rPr>
                            <w:sz w:val="18"/>
                          </w:rPr>
                        </w:pPr>
                        <w:r>
                          <w:rPr>
                            <w:spacing w:val="-5"/>
                            <w:w w:val="105"/>
                            <w:sz w:val="18"/>
                          </w:rPr>
                          <w:t>10</w:t>
                        </w:r>
                      </w:p>
                      <w:p w14:paraId="4B2538E1" w14:textId="77777777" w:rsidR="00021658" w:rsidRDefault="00DD08E8">
                        <w:pPr>
                          <w:spacing w:before="38"/>
                          <w:ind w:left="63"/>
                          <w:rPr>
                            <w:sz w:val="18"/>
                          </w:rPr>
                        </w:pPr>
                        <w:r>
                          <w:rPr>
                            <w:spacing w:val="-5"/>
                            <w:w w:val="105"/>
                            <w:sz w:val="18"/>
                          </w:rPr>
                          <w:t>05</w:t>
                        </w:r>
                      </w:p>
                    </w:txbxContent>
                  </v:textbox>
                </v:shape>
                <w10:wrap type="topAndBottom" anchorx="page"/>
              </v:group>
            </w:pict>
          </mc:Fallback>
        </mc:AlternateContent>
      </w:r>
      <w:r w:rsidR="00C47D90">
        <w:rPr>
          <w:b/>
          <w:w w:val="105"/>
          <w:szCs w:val="22"/>
        </w:rPr>
        <w:t xml:space="preserve">         </w:t>
      </w:r>
      <w:r w:rsidRPr="00AC38C3">
        <w:rPr>
          <w:b/>
          <w:w w:val="105"/>
          <w:szCs w:val="22"/>
        </w:rPr>
        <w:t xml:space="preserve">Course Code: </w:t>
      </w:r>
      <w:r w:rsidRPr="00AC38C3">
        <w:rPr>
          <w:bCs/>
          <w:w w:val="105"/>
          <w:szCs w:val="22"/>
        </w:rPr>
        <w:t>BUS0410 1221</w:t>
      </w:r>
      <w:r>
        <w:tab/>
      </w:r>
      <w:r w:rsidR="00C47D90">
        <w:t xml:space="preserve">                                                </w:t>
      </w:r>
      <w:r>
        <w:rPr>
          <w:b/>
          <w:w w:val="105"/>
        </w:rPr>
        <w:t>Course</w:t>
      </w:r>
      <w:r>
        <w:rPr>
          <w:b/>
          <w:spacing w:val="-6"/>
          <w:w w:val="105"/>
        </w:rPr>
        <w:t xml:space="preserve"> </w:t>
      </w:r>
      <w:r>
        <w:rPr>
          <w:b/>
          <w:w w:val="105"/>
        </w:rPr>
        <w:t>Title:</w:t>
      </w:r>
      <w:r>
        <w:rPr>
          <w:b/>
          <w:spacing w:val="-1"/>
          <w:w w:val="105"/>
        </w:rPr>
        <w:t xml:space="preserve"> </w:t>
      </w:r>
      <w:r>
        <w:rPr>
          <w:w w:val="105"/>
        </w:rPr>
        <w:t>Business</w:t>
      </w:r>
      <w:r>
        <w:rPr>
          <w:spacing w:val="-5"/>
          <w:w w:val="105"/>
        </w:rPr>
        <w:t xml:space="preserve"> </w:t>
      </w:r>
      <w:r>
        <w:rPr>
          <w:spacing w:val="-2"/>
          <w:w w:val="105"/>
        </w:rPr>
        <w:t>Communication</w:t>
      </w:r>
    </w:p>
    <w:p w14:paraId="29E37120"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1577A461"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DA4C3DE" w14:textId="77777777" w:rsidR="00021658" w:rsidRDefault="00DD08E8">
      <w:pPr>
        <w:pStyle w:val="BodyText"/>
        <w:spacing w:before="1" w:line="252" w:lineRule="auto"/>
        <w:ind w:left="432" w:right="993"/>
      </w:pPr>
      <w:r>
        <w:rPr>
          <w:b/>
          <w:w w:val="105"/>
        </w:rPr>
        <w:t xml:space="preserve">A: Rationality of the course: </w:t>
      </w:r>
      <w:r>
        <w:rPr>
          <w:w w:val="105"/>
        </w:rPr>
        <w:t>This course will enable the students to acquire the basic knowledge of communication</w:t>
      </w:r>
      <w:r>
        <w:rPr>
          <w:spacing w:val="-5"/>
          <w:w w:val="105"/>
        </w:rPr>
        <w:t xml:space="preserve"> </w:t>
      </w:r>
      <w:r>
        <w:rPr>
          <w:w w:val="105"/>
        </w:rPr>
        <w:t>and</w:t>
      </w:r>
      <w:r>
        <w:rPr>
          <w:spacing w:val="-9"/>
          <w:w w:val="105"/>
        </w:rPr>
        <w:t xml:space="preserve"> </w:t>
      </w:r>
      <w:r>
        <w:rPr>
          <w:w w:val="105"/>
        </w:rPr>
        <w:t>its</w:t>
      </w:r>
      <w:r>
        <w:rPr>
          <w:spacing w:val="-7"/>
          <w:w w:val="105"/>
        </w:rPr>
        <w:t xml:space="preserve"> </w:t>
      </w:r>
      <w:r>
        <w:rPr>
          <w:w w:val="105"/>
        </w:rPr>
        <w:t>implication</w:t>
      </w:r>
      <w:r>
        <w:rPr>
          <w:spacing w:val="-9"/>
          <w:w w:val="105"/>
        </w:rPr>
        <w:t xml:space="preserve"> </w:t>
      </w:r>
      <w:r>
        <w:rPr>
          <w:w w:val="105"/>
        </w:rPr>
        <w:t>in</w:t>
      </w:r>
      <w:r>
        <w:rPr>
          <w:spacing w:val="-5"/>
          <w:w w:val="105"/>
        </w:rPr>
        <w:t xml:space="preserve"> </w:t>
      </w:r>
      <w:r>
        <w:rPr>
          <w:w w:val="105"/>
        </w:rPr>
        <w:t>business</w:t>
      </w:r>
      <w:r>
        <w:rPr>
          <w:spacing w:val="-7"/>
          <w:w w:val="105"/>
        </w:rPr>
        <w:t xml:space="preserve"> </w:t>
      </w:r>
      <w:r>
        <w:rPr>
          <w:w w:val="105"/>
        </w:rPr>
        <w:t>operations.</w:t>
      </w:r>
      <w:r>
        <w:rPr>
          <w:spacing w:val="-3"/>
          <w:w w:val="105"/>
        </w:rPr>
        <w:t xml:space="preserve"> </w:t>
      </w:r>
      <w:r>
        <w:rPr>
          <w:w w:val="105"/>
        </w:rPr>
        <w:t>Traditional</w:t>
      </w:r>
      <w:r>
        <w:rPr>
          <w:spacing w:val="-6"/>
          <w:w w:val="105"/>
        </w:rPr>
        <w:t xml:space="preserve"> </w:t>
      </w:r>
      <w:r>
        <w:rPr>
          <w:w w:val="105"/>
        </w:rPr>
        <w:t>as</w:t>
      </w:r>
      <w:r>
        <w:rPr>
          <w:spacing w:val="-5"/>
          <w:w w:val="105"/>
        </w:rPr>
        <w:t xml:space="preserve"> </w:t>
      </w:r>
      <w:r>
        <w:rPr>
          <w:w w:val="105"/>
        </w:rPr>
        <w:t>well</w:t>
      </w:r>
      <w:r>
        <w:rPr>
          <w:spacing w:val="-8"/>
          <w:w w:val="105"/>
        </w:rPr>
        <w:t xml:space="preserve"> </w:t>
      </w:r>
      <w:r>
        <w:rPr>
          <w:w w:val="105"/>
        </w:rPr>
        <w:t>as</w:t>
      </w:r>
      <w:r>
        <w:rPr>
          <w:spacing w:val="-3"/>
          <w:w w:val="105"/>
        </w:rPr>
        <w:t xml:space="preserve"> </w:t>
      </w:r>
      <w:r>
        <w:rPr>
          <w:w w:val="105"/>
        </w:rPr>
        <w:t>ICT</w:t>
      </w:r>
      <w:r>
        <w:rPr>
          <w:spacing w:val="-5"/>
          <w:w w:val="105"/>
        </w:rPr>
        <w:t xml:space="preserve"> </w:t>
      </w:r>
      <w:r>
        <w:rPr>
          <w:w w:val="105"/>
        </w:rPr>
        <w:t>based</w:t>
      </w:r>
      <w:r>
        <w:rPr>
          <w:spacing w:val="-7"/>
          <w:w w:val="105"/>
        </w:rPr>
        <w:t xml:space="preserve"> </w:t>
      </w:r>
      <w:r>
        <w:rPr>
          <w:w w:val="105"/>
        </w:rPr>
        <w:t>communication issues will be discussed and practiced.</w:t>
      </w:r>
    </w:p>
    <w:p w14:paraId="241CB97B" w14:textId="77777777" w:rsidR="00021658" w:rsidRDefault="00DD08E8">
      <w:pPr>
        <w:ind w:left="432"/>
        <w:rPr>
          <w:sz w:val="18"/>
        </w:rPr>
      </w:pPr>
      <w:r>
        <w:rPr>
          <w:b/>
          <w:w w:val="105"/>
          <w:sz w:val="18"/>
        </w:rPr>
        <w:t>B:</w:t>
      </w:r>
      <w:r>
        <w:rPr>
          <w:b/>
          <w:spacing w:val="-6"/>
          <w:w w:val="105"/>
          <w:sz w:val="18"/>
        </w:rPr>
        <w:t xml:space="preserve"> </w:t>
      </w:r>
      <w:r>
        <w:rPr>
          <w:b/>
          <w:w w:val="105"/>
          <w:sz w:val="18"/>
        </w:rPr>
        <w:t>Course</w:t>
      </w:r>
      <w:r>
        <w:rPr>
          <w:b/>
          <w:spacing w:val="-3"/>
          <w:w w:val="105"/>
          <w:sz w:val="18"/>
        </w:rPr>
        <w:t xml:space="preserve"> </w:t>
      </w:r>
      <w:r>
        <w:rPr>
          <w:b/>
          <w:w w:val="105"/>
          <w:sz w:val="18"/>
        </w:rPr>
        <w:t>objectives:</w:t>
      </w:r>
      <w:r>
        <w:rPr>
          <w:b/>
          <w:spacing w:val="3"/>
          <w:w w:val="105"/>
          <w:sz w:val="18"/>
        </w:rPr>
        <w:t xml:space="preserve"> </w:t>
      </w:r>
      <w:r>
        <w:rPr>
          <w:w w:val="105"/>
          <w:sz w:val="18"/>
        </w:rPr>
        <w:t>Major</w:t>
      </w:r>
      <w:r>
        <w:rPr>
          <w:spacing w:val="-4"/>
          <w:w w:val="105"/>
          <w:sz w:val="18"/>
        </w:rPr>
        <w:t xml:space="preserve"> </w:t>
      </w:r>
      <w:r>
        <w:rPr>
          <w:w w:val="105"/>
          <w:sz w:val="18"/>
        </w:rPr>
        <w:t>objectives</w:t>
      </w:r>
      <w:r>
        <w:rPr>
          <w:spacing w:val="-2"/>
          <w:w w:val="105"/>
          <w:sz w:val="18"/>
        </w:rPr>
        <w:t xml:space="preserve"> </w:t>
      </w:r>
      <w:r>
        <w:rPr>
          <w:w w:val="105"/>
          <w:sz w:val="18"/>
        </w:rPr>
        <w:t>of</w:t>
      </w:r>
      <w:r>
        <w:rPr>
          <w:spacing w:val="-3"/>
          <w:w w:val="105"/>
          <w:sz w:val="18"/>
        </w:rPr>
        <w:t xml:space="preserve"> </w:t>
      </w:r>
      <w:r>
        <w:rPr>
          <w:w w:val="105"/>
          <w:sz w:val="18"/>
        </w:rPr>
        <w:t>this</w:t>
      </w:r>
      <w:r>
        <w:rPr>
          <w:spacing w:val="-6"/>
          <w:w w:val="105"/>
          <w:sz w:val="18"/>
        </w:rPr>
        <w:t xml:space="preserve"> </w:t>
      </w:r>
      <w:r>
        <w:rPr>
          <w:w w:val="105"/>
          <w:sz w:val="18"/>
        </w:rPr>
        <w:t>course</w:t>
      </w:r>
      <w:r>
        <w:rPr>
          <w:spacing w:val="-5"/>
          <w:w w:val="105"/>
          <w:sz w:val="18"/>
        </w:rPr>
        <w:t xml:space="preserve"> </w:t>
      </w:r>
      <w:r>
        <w:rPr>
          <w:w w:val="105"/>
          <w:sz w:val="18"/>
        </w:rPr>
        <w:t>are</w:t>
      </w:r>
      <w:r>
        <w:rPr>
          <w:spacing w:val="-5"/>
          <w:w w:val="105"/>
          <w:sz w:val="18"/>
        </w:rPr>
        <w:t xml:space="preserve"> </w:t>
      </w:r>
      <w:r>
        <w:rPr>
          <w:spacing w:val="-2"/>
          <w:w w:val="105"/>
          <w:sz w:val="18"/>
        </w:rPr>
        <w:t>to...</w:t>
      </w:r>
    </w:p>
    <w:p w14:paraId="7D046EC2" w14:textId="77777777" w:rsidR="00021658" w:rsidRDefault="00DD08E8">
      <w:pPr>
        <w:pStyle w:val="ListParagraph"/>
        <w:numPr>
          <w:ilvl w:val="1"/>
          <w:numId w:val="90"/>
        </w:numPr>
        <w:tabs>
          <w:tab w:val="left" w:pos="998"/>
        </w:tabs>
        <w:spacing w:before="7"/>
        <w:ind w:left="998" w:hanging="228"/>
        <w:rPr>
          <w:sz w:val="18"/>
        </w:rPr>
      </w:pPr>
      <w:r>
        <w:rPr>
          <w:w w:val="105"/>
          <w:sz w:val="18"/>
        </w:rPr>
        <w:t>introduce</w:t>
      </w:r>
      <w:r>
        <w:rPr>
          <w:spacing w:val="-5"/>
          <w:w w:val="105"/>
          <w:sz w:val="18"/>
        </w:rPr>
        <w:t xml:space="preserve"> </w:t>
      </w:r>
      <w:r>
        <w:rPr>
          <w:w w:val="105"/>
          <w:sz w:val="18"/>
        </w:rPr>
        <w:t>the</w:t>
      </w:r>
      <w:r>
        <w:rPr>
          <w:spacing w:val="-5"/>
          <w:w w:val="105"/>
          <w:sz w:val="18"/>
        </w:rPr>
        <w:t xml:space="preserve"> </w:t>
      </w:r>
      <w:r>
        <w:rPr>
          <w:w w:val="105"/>
          <w:sz w:val="18"/>
        </w:rPr>
        <w:t>learners</w:t>
      </w:r>
      <w:r>
        <w:rPr>
          <w:spacing w:val="-3"/>
          <w:w w:val="105"/>
          <w:sz w:val="18"/>
        </w:rPr>
        <w:t xml:space="preserve"> </w:t>
      </w:r>
      <w:r>
        <w:rPr>
          <w:w w:val="105"/>
          <w:sz w:val="18"/>
        </w:rPr>
        <w:t>with</w:t>
      </w:r>
      <w:r>
        <w:rPr>
          <w:spacing w:val="-8"/>
          <w:w w:val="105"/>
          <w:sz w:val="18"/>
        </w:rPr>
        <w:t xml:space="preserve"> </w:t>
      </w:r>
      <w:r>
        <w:rPr>
          <w:w w:val="105"/>
          <w:sz w:val="18"/>
        </w:rPr>
        <w:t>the</w:t>
      </w:r>
      <w:r>
        <w:rPr>
          <w:spacing w:val="-2"/>
          <w:w w:val="105"/>
          <w:sz w:val="18"/>
        </w:rPr>
        <w:t xml:space="preserve"> </w:t>
      </w:r>
      <w:r>
        <w:rPr>
          <w:w w:val="105"/>
          <w:sz w:val="18"/>
        </w:rPr>
        <w:t>fundamental</w:t>
      </w:r>
      <w:r>
        <w:rPr>
          <w:spacing w:val="-4"/>
          <w:w w:val="105"/>
          <w:sz w:val="18"/>
        </w:rPr>
        <w:t xml:space="preserve"> </w:t>
      </w:r>
      <w:r>
        <w:rPr>
          <w:w w:val="105"/>
          <w:sz w:val="18"/>
        </w:rPr>
        <w:t>concepts</w:t>
      </w:r>
      <w:r>
        <w:rPr>
          <w:spacing w:val="-2"/>
          <w:w w:val="105"/>
          <w:sz w:val="18"/>
        </w:rPr>
        <w:t xml:space="preserve"> </w:t>
      </w:r>
      <w:r>
        <w:rPr>
          <w:w w:val="105"/>
          <w:sz w:val="18"/>
        </w:rPr>
        <w:t>of</w:t>
      </w:r>
      <w:r>
        <w:rPr>
          <w:spacing w:val="-3"/>
          <w:w w:val="105"/>
          <w:sz w:val="18"/>
        </w:rPr>
        <w:t xml:space="preserve"> </w:t>
      </w:r>
      <w:r>
        <w:rPr>
          <w:spacing w:val="-2"/>
          <w:w w:val="105"/>
          <w:sz w:val="18"/>
        </w:rPr>
        <w:t>communication;</w:t>
      </w:r>
    </w:p>
    <w:p w14:paraId="2E1A08D5" w14:textId="77777777" w:rsidR="00021658" w:rsidRDefault="00DD08E8">
      <w:pPr>
        <w:pStyle w:val="ListParagraph"/>
        <w:numPr>
          <w:ilvl w:val="1"/>
          <w:numId w:val="90"/>
        </w:numPr>
        <w:tabs>
          <w:tab w:val="left" w:pos="1051"/>
        </w:tabs>
        <w:spacing w:before="11"/>
        <w:ind w:left="1051" w:hanging="281"/>
        <w:rPr>
          <w:sz w:val="18"/>
        </w:rPr>
      </w:pPr>
      <w:r>
        <w:rPr>
          <w:w w:val="105"/>
          <w:sz w:val="18"/>
        </w:rPr>
        <w:t>give</w:t>
      </w:r>
      <w:r>
        <w:rPr>
          <w:spacing w:val="-4"/>
          <w:w w:val="105"/>
          <w:sz w:val="18"/>
        </w:rPr>
        <w:t xml:space="preserve"> </w:t>
      </w:r>
      <w:r>
        <w:rPr>
          <w:w w:val="105"/>
          <w:sz w:val="18"/>
        </w:rPr>
        <w:t>them</w:t>
      </w:r>
      <w:r>
        <w:rPr>
          <w:spacing w:val="-4"/>
          <w:w w:val="105"/>
          <w:sz w:val="18"/>
        </w:rPr>
        <w:t xml:space="preserve"> </w:t>
      </w:r>
      <w:r>
        <w:rPr>
          <w:w w:val="105"/>
          <w:sz w:val="18"/>
        </w:rPr>
        <w:t>insights</w:t>
      </w:r>
      <w:r>
        <w:rPr>
          <w:spacing w:val="-2"/>
          <w:w w:val="105"/>
          <w:sz w:val="18"/>
        </w:rPr>
        <w:t xml:space="preserve"> </w:t>
      </w:r>
      <w:r>
        <w:rPr>
          <w:w w:val="105"/>
          <w:sz w:val="18"/>
        </w:rPr>
        <w:t>of</w:t>
      </w:r>
      <w:r>
        <w:rPr>
          <w:spacing w:val="-4"/>
          <w:w w:val="105"/>
          <w:sz w:val="18"/>
        </w:rPr>
        <w:t xml:space="preserve"> </w:t>
      </w:r>
      <w:r>
        <w:rPr>
          <w:w w:val="105"/>
          <w:sz w:val="18"/>
        </w:rPr>
        <w:t>the</w:t>
      </w:r>
      <w:r>
        <w:rPr>
          <w:spacing w:val="-1"/>
          <w:w w:val="105"/>
          <w:sz w:val="18"/>
        </w:rPr>
        <w:t xml:space="preserve"> </w:t>
      </w:r>
      <w:r>
        <w:rPr>
          <w:w w:val="105"/>
          <w:sz w:val="18"/>
        </w:rPr>
        <w:t>real</w:t>
      </w:r>
      <w:r>
        <w:rPr>
          <w:spacing w:val="-5"/>
          <w:w w:val="105"/>
          <w:sz w:val="18"/>
        </w:rPr>
        <w:t xml:space="preserve"> </w:t>
      </w:r>
      <w:r>
        <w:rPr>
          <w:w w:val="105"/>
          <w:sz w:val="18"/>
        </w:rPr>
        <w:t>life</w:t>
      </w:r>
      <w:r>
        <w:rPr>
          <w:spacing w:val="-3"/>
          <w:w w:val="105"/>
          <w:sz w:val="18"/>
        </w:rPr>
        <w:t xml:space="preserve"> </w:t>
      </w:r>
      <w:r>
        <w:rPr>
          <w:w w:val="105"/>
          <w:sz w:val="18"/>
        </w:rPr>
        <w:t>business</w:t>
      </w:r>
      <w:r>
        <w:rPr>
          <w:spacing w:val="-4"/>
          <w:w w:val="105"/>
          <w:sz w:val="18"/>
        </w:rPr>
        <w:t xml:space="preserve"> </w:t>
      </w:r>
      <w:r>
        <w:rPr>
          <w:spacing w:val="-2"/>
          <w:w w:val="105"/>
          <w:sz w:val="18"/>
        </w:rPr>
        <w:t>communications;</w:t>
      </w:r>
    </w:p>
    <w:p w14:paraId="37D18CB3" w14:textId="77777777" w:rsidR="00021658" w:rsidRDefault="00DD08E8">
      <w:pPr>
        <w:pStyle w:val="ListParagraph"/>
        <w:numPr>
          <w:ilvl w:val="1"/>
          <w:numId w:val="90"/>
        </w:numPr>
        <w:tabs>
          <w:tab w:val="left" w:pos="1104"/>
        </w:tabs>
        <w:ind w:left="1104" w:hanging="334"/>
        <w:rPr>
          <w:sz w:val="18"/>
        </w:rPr>
      </w:pPr>
      <w:r>
        <w:rPr>
          <w:w w:val="105"/>
          <w:sz w:val="18"/>
        </w:rPr>
        <w:t>involve</w:t>
      </w:r>
      <w:r>
        <w:rPr>
          <w:spacing w:val="-3"/>
          <w:w w:val="105"/>
          <w:sz w:val="18"/>
        </w:rPr>
        <w:t xml:space="preserve"> </w:t>
      </w:r>
      <w:r>
        <w:rPr>
          <w:w w:val="105"/>
          <w:sz w:val="18"/>
        </w:rPr>
        <w:t>them</w:t>
      </w:r>
      <w:r>
        <w:rPr>
          <w:spacing w:val="-4"/>
          <w:w w:val="105"/>
          <w:sz w:val="18"/>
        </w:rPr>
        <w:t xml:space="preserve"> </w:t>
      </w:r>
      <w:r>
        <w:rPr>
          <w:w w:val="105"/>
          <w:sz w:val="18"/>
        </w:rPr>
        <w:t>with</w:t>
      </w:r>
      <w:r>
        <w:rPr>
          <w:spacing w:val="-5"/>
          <w:w w:val="105"/>
          <w:sz w:val="18"/>
        </w:rPr>
        <w:t xml:space="preserve"> </w:t>
      </w:r>
      <w:r>
        <w:rPr>
          <w:w w:val="105"/>
          <w:sz w:val="18"/>
        </w:rPr>
        <w:t>the</w:t>
      </w:r>
      <w:r>
        <w:rPr>
          <w:spacing w:val="-2"/>
          <w:w w:val="105"/>
          <w:sz w:val="18"/>
        </w:rPr>
        <w:t xml:space="preserve"> </w:t>
      </w:r>
      <w:r>
        <w:rPr>
          <w:w w:val="105"/>
          <w:sz w:val="18"/>
        </w:rPr>
        <w:t>communication</w:t>
      </w:r>
      <w:r>
        <w:rPr>
          <w:spacing w:val="-3"/>
          <w:w w:val="105"/>
          <w:sz w:val="18"/>
        </w:rPr>
        <w:t xml:space="preserve"> </w:t>
      </w:r>
      <w:r>
        <w:rPr>
          <w:w w:val="105"/>
          <w:sz w:val="18"/>
        </w:rPr>
        <w:t>problem</w:t>
      </w:r>
      <w:r>
        <w:rPr>
          <w:spacing w:val="-4"/>
          <w:w w:val="105"/>
          <w:sz w:val="18"/>
        </w:rPr>
        <w:t xml:space="preserve"> </w:t>
      </w:r>
      <w:r>
        <w:rPr>
          <w:w w:val="105"/>
          <w:sz w:val="18"/>
        </w:rPr>
        <w:t>solving</w:t>
      </w:r>
      <w:r>
        <w:rPr>
          <w:spacing w:val="-5"/>
          <w:w w:val="105"/>
          <w:sz w:val="18"/>
        </w:rPr>
        <w:t xml:space="preserve"> </w:t>
      </w:r>
      <w:r>
        <w:rPr>
          <w:w w:val="105"/>
          <w:sz w:val="18"/>
        </w:rPr>
        <w:t>tasks</w:t>
      </w:r>
      <w:r>
        <w:rPr>
          <w:spacing w:val="-1"/>
          <w:w w:val="105"/>
          <w:sz w:val="18"/>
        </w:rPr>
        <w:t xml:space="preserve"> </w:t>
      </w:r>
      <w:r>
        <w:rPr>
          <w:w w:val="105"/>
          <w:sz w:val="18"/>
        </w:rPr>
        <w:t>as</w:t>
      </w:r>
      <w:r>
        <w:rPr>
          <w:spacing w:val="-5"/>
          <w:w w:val="105"/>
          <w:sz w:val="18"/>
        </w:rPr>
        <w:t xml:space="preserve"> </w:t>
      </w:r>
      <w:r>
        <w:rPr>
          <w:w w:val="105"/>
          <w:sz w:val="18"/>
        </w:rPr>
        <w:t>much</w:t>
      </w:r>
      <w:r>
        <w:rPr>
          <w:spacing w:val="-6"/>
          <w:w w:val="105"/>
          <w:sz w:val="18"/>
        </w:rPr>
        <w:t xml:space="preserve"> </w:t>
      </w:r>
      <w:r>
        <w:rPr>
          <w:w w:val="105"/>
          <w:sz w:val="18"/>
        </w:rPr>
        <w:t>as</w:t>
      </w:r>
      <w:r>
        <w:rPr>
          <w:spacing w:val="-5"/>
          <w:w w:val="105"/>
          <w:sz w:val="18"/>
        </w:rPr>
        <w:t xml:space="preserve"> </w:t>
      </w:r>
      <w:r>
        <w:rPr>
          <w:w w:val="105"/>
          <w:sz w:val="18"/>
        </w:rPr>
        <w:t>possible;</w:t>
      </w:r>
      <w:r>
        <w:rPr>
          <w:spacing w:val="-3"/>
          <w:w w:val="105"/>
          <w:sz w:val="18"/>
        </w:rPr>
        <w:t xml:space="preserve"> </w:t>
      </w:r>
      <w:r>
        <w:rPr>
          <w:spacing w:val="-5"/>
          <w:w w:val="105"/>
          <w:sz w:val="18"/>
        </w:rPr>
        <w:t>and</w:t>
      </w:r>
    </w:p>
    <w:p w14:paraId="7D0F8724" w14:textId="77777777" w:rsidR="00021658" w:rsidRDefault="00DD08E8">
      <w:pPr>
        <w:pStyle w:val="ListParagraph"/>
        <w:numPr>
          <w:ilvl w:val="1"/>
          <w:numId w:val="90"/>
        </w:numPr>
        <w:tabs>
          <w:tab w:val="left" w:pos="1093"/>
        </w:tabs>
        <w:spacing w:before="12"/>
        <w:ind w:left="1093" w:hanging="323"/>
        <w:rPr>
          <w:sz w:val="18"/>
        </w:rPr>
      </w:pPr>
      <w:r>
        <w:rPr>
          <w:w w:val="105"/>
          <w:sz w:val="18"/>
        </w:rPr>
        <w:t>make</w:t>
      </w:r>
      <w:r>
        <w:rPr>
          <w:spacing w:val="-4"/>
          <w:w w:val="105"/>
          <w:sz w:val="18"/>
        </w:rPr>
        <w:t xml:space="preserve"> </w:t>
      </w:r>
      <w:r>
        <w:rPr>
          <w:w w:val="105"/>
          <w:sz w:val="18"/>
        </w:rPr>
        <w:t>them</w:t>
      </w:r>
      <w:r>
        <w:rPr>
          <w:spacing w:val="-3"/>
          <w:w w:val="105"/>
          <w:sz w:val="18"/>
        </w:rPr>
        <w:t xml:space="preserve"> </w:t>
      </w:r>
      <w:r>
        <w:rPr>
          <w:w w:val="105"/>
          <w:sz w:val="18"/>
        </w:rPr>
        <w:t>capable</w:t>
      </w:r>
      <w:r>
        <w:rPr>
          <w:spacing w:val="-3"/>
          <w:w w:val="105"/>
          <w:sz w:val="18"/>
        </w:rPr>
        <w:t xml:space="preserve"> </w:t>
      </w:r>
      <w:r>
        <w:rPr>
          <w:w w:val="105"/>
          <w:sz w:val="18"/>
        </w:rPr>
        <w:t>to</w:t>
      </w:r>
      <w:r>
        <w:rPr>
          <w:spacing w:val="-5"/>
          <w:w w:val="105"/>
          <w:sz w:val="18"/>
        </w:rPr>
        <w:t xml:space="preserve"> </w:t>
      </w:r>
      <w:r>
        <w:rPr>
          <w:w w:val="105"/>
          <w:sz w:val="18"/>
        </w:rPr>
        <w:t>act</w:t>
      </w:r>
      <w:r>
        <w:rPr>
          <w:spacing w:val="-3"/>
          <w:w w:val="105"/>
          <w:sz w:val="18"/>
        </w:rPr>
        <w:t xml:space="preserve"> </w:t>
      </w:r>
      <w:r>
        <w:rPr>
          <w:w w:val="105"/>
          <w:sz w:val="18"/>
        </w:rPr>
        <w:t>as</w:t>
      </w:r>
      <w:r>
        <w:rPr>
          <w:spacing w:val="-1"/>
          <w:w w:val="105"/>
          <w:sz w:val="18"/>
        </w:rPr>
        <w:t xml:space="preserve"> </w:t>
      </w:r>
      <w:r>
        <w:rPr>
          <w:w w:val="105"/>
          <w:sz w:val="18"/>
        </w:rPr>
        <w:t>part</w:t>
      </w:r>
      <w:r>
        <w:rPr>
          <w:spacing w:val="-5"/>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communication</w:t>
      </w:r>
      <w:r>
        <w:rPr>
          <w:spacing w:val="-5"/>
          <w:w w:val="105"/>
          <w:sz w:val="18"/>
        </w:rPr>
        <w:t xml:space="preserve"> </w:t>
      </w:r>
      <w:r>
        <w:rPr>
          <w:w w:val="105"/>
          <w:sz w:val="18"/>
        </w:rPr>
        <w:t>systems</w:t>
      </w:r>
      <w:r>
        <w:rPr>
          <w:spacing w:val="-1"/>
          <w:w w:val="105"/>
          <w:sz w:val="18"/>
        </w:rPr>
        <w:t xml:space="preserve"> </w:t>
      </w:r>
      <w:r>
        <w:rPr>
          <w:w w:val="105"/>
          <w:sz w:val="18"/>
        </w:rPr>
        <w:t>of any</w:t>
      </w:r>
      <w:r>
        <w:rPr>
          <w:spacing w:val="-6"/>
          <w:w w:val="105"/>
          <w:sz w:val="18"/>
        </w:rPr>
        <w:t xml:space="preserve"> </w:t>
      </w:r>
      <w:r>
        <w:rPr>
          <w:spacing w:val="-2"/>
          <w:w w:val="105"/>
          <w:sz w:val="18"/>
        </w:rPr>
        <w:t>organization.</w:t>
      </w:r>
    </w:p>
    <w:p w14:paraId="57C0614B" w14:textId="77777777" w:rsidR="00021658" w:rsidRDefault="00DD08E8">
      <w:pPr>
        <w:spacing w:before="184"/>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440FFE1" w14:textId="77777777">
        <w:trPr>
          <w:trHeight w:val="215"/>
        </w:trPr>
        <w:tc>
          <w:tcPr>
            <w:tcW w:w="1022" w:type="dxa"/>
          </w:tcPr>
          <w:p w14:paraId="558A0324" w14:textId="77777777" w:rsidR="00021658" w:rsidRDefault="00DD08E8">
            <w:pPr>
              <w:pStyle w:val="TableParagraph"/>
              <w:spacing w:line="196" w:lineRule="exact"/>
              <w:ind w:left="7"/>
              <w:rPr>
                <w:sz w:val="18"/>
              </w:rPr>
            </w:pPr>
            <w:r>
              <w:rPr>
                <w:spacing w:val="-4"/>
                <w:w w:val="105"/>
                <w:sz w:val="18"/>
              </w:rPr>
              <w:t>CLO1</w:t>
            </w:r>
          </w:p>
        </w:tc>
        <w:tc>
          <w:tcPr>
            <w:tcW w:w="7749" w:type="dxa"/>
          </w:tcPr>
          <w:p w14:paraId="2AA76E58" w14:textId="77777777" w:rsidR="00021658" w:rsidRDefault="00DD08E8">
            <w:pPr>
              <w:pStyle w:val="TableParagraph"/>
              <w:spacing w:line="196" w:lineRule="exact"/>
              <w:ind w:left="103"/>
              <w:jc w:val="left"/>
              <w:rPr>
                <w:sz w:val="18"/>
              </w:rPr>
            </w:pPr>
            <w:r>
              <w:rPr>
                <w:w w:val="105"/>
                <w:sz w:val="18"/>
              </w:rPr>
              <w:t>identify</w:t>
            </w:r>
            <w:r>
              <w:rPr>
                <w:spacing w:val="-9"/>
                <w:w w:val="105"/>
                <w:sz w:val="18"/>
              </w:rPr>
              <w:t xml:space="preserve"> </w:t>
            </w:r>
            <w:r>
              <w:rPr>
                <w:w w:val="105"/>
                <w:sz w:val="18"/>
              </w:rPr>
              <w:t>the</w:t>
            </w:r>
            <w:r>
              <w:rPr>
                <w:spacing w:val="-1"/>
                <w:w w:val="105"/>
                <w:sz w:val="18"/>
              </w:rPr>
              <w:t xml:space="preserve"> </w:t>
            </w:r>
            <w:r>
              <w:rPr>
                <w:w w:val="105"/>
                <w:sz w:val="18"/>
              </w:rPr>
              <w:t>key</w:t>
            </w:r>
            <w:r>
              <w:rPr>
                <w:spacing w:val="-5"/>
                <w:w w:val="105"/>
                <w:sz w:val="18"/>
              </w:rPr>
              <w:t xml:space="preserve"> </w:t>
            </w:r>
            <w:r>
              <w:rPr>
                <w:w w:val="105"/>
                <w:sz w:val="18"/>
              </w:rPr>
              <w:t>issues</w:t>
            </w:r>
            <w:r>
              <w:rPr>
                <w:spacing w:val="-1"/>
                <w:w w:val="105"/>
                <w:sz w:val="18"/>
              </w:rPr>
              <w:t xml:space="preserve"> </w:t>
            </w:r>
            <w:r>
              <w:rPr>
                <w:w w:val="105"/>
                <w:sz w:val="18"/>
              </w:rPr>
              <w:t>of</w:t>
            </w:r>
            <w:r>
              <w:rPr>
                <w:spacing w:val="-4"/>
                <w:w w:val="105"/>
                <w:sz w:val="18"/>
              </w:rPr>
              <w:t xml:space="preserve"> </w:t>
            </w:r>
            <w:r>
              <w:rPr>
                <w:w w:val="105"/>
                <w:sz w:val="18"/>
              </w:rPr>
              <w:t>communication</w:t>
            </w:r>
            <w:r>
              <w:rPr>
                <w:spacing w:val="-5"/>
                <w:w w:val="105"/>
                <w:sz w:val="18"/>
              </w:rPr>
              <w:t xml:space="preserve"> </w:t>
            </w:r>
            <w:r>
              <w:rPr>
                <w:w w:val="105"/>
                <w:sz w:val="18"/>
              </w:rPr>
              <w:t>and</w:t>
            </w:r>
            <w:r>
              <w:rPr>
                <w:spacing w:val="-5"/>
                <w:w w:val="105"/>
                <w:sz w:val="18"/>
              </w:rPr>
              <w:t xml:space="preserve"> </w:t>
            </w:r>
            <w:r>
              <w:rPr>
                <w:w w:val="105"/>
                <w:sz w:val="18"/>
              </w:rPr>
              <w:t>relevant</w:t>
            </w:r>
            <w:r>
              <w:rPr>
                <w:spacing w:val="-2"/>
                <w:w w:val="105"/>
                <w:sz w:val="18"/>
              </w:rPr>
              <w:t xml:space="preserve"> issues.</w:t>
            </w:r>
          </w:p>
        </w:tc>
      </w:tr>
      <w:tr w:rsidR="00021658" w14:paraId="723822CA" w14:textId="77777777">
        <w:trPr>
          <w:trHeight w:val="216"/>
        </w:trPr>
        <w:tc>
          <w:tcPr>
            <w:tcW w:w="1022" w:type="dxa"/>
          </w:tcPr>
          <w:p w14:paraId="7CA559BD" w14:textId="77777777" w:rsidR="00021658" w:rsidRDefault="00DD08E8">
            <w:pPr>
              <w:pStyle w:val="TableParagraph"/>
              <w:spacing w:line="197" w:lineRule="exact"/>
              <w:ind w:left="7"/>
              <w:rPr>
                <w:sz w:val="18"/>
              </w:rPr>
            </w:pPr>
            <w:r>
              <w:rPr>
                <w:spacing w:val="-4"/>
                <w:w w:val="105"/>
                <w:sz w:val="18"/>
              </w:rPr>
              <w:t>CLO2</w:t>
            </w:r>
          </w:p>
        </w:tc>
        <w:tc>
          <w:tcPr>
            <w:tcW w:w="7749" w:type="dxa"/>
          </w:tcPr>
          <w:p w14:paraId="6E70A35D" w14:textId="77777777" w:rsidR="00021658" w:rsidRDefault="00DD08E8">
            <w:pPr>
              <w:pStyle w:val="TableParagraph"/>
              <w:spacing w:line="197" w:lineRule="exact"/>
              <w:ind w:left="103"/>
              <w:jc w:val="left"/>
              <w:rPr>
                <w:sz w:val="18"/>
              </w:rPr>
            </w:pPr>
            <w:r>
              <w:rPr>
                <w:w w:val="105"/>
                <w:sz w:val="18"/>
              </w:rPr>
              <w:t>plan</w:t>
            </w:r>
            <w:r>
              <w:rPr>
                <w:spacing w:val="-8"/>
                <w:w w:val="105"/>
                <w:sz w:val="18"/>
              </w:rPr>
              <w:t xml:space="preserve"> </w:t>
            </w:r>
            <w:r>
              <w:rPr>
                <w:w w:val="105"/>
                <w:sz w:val="18"/>
              </w:rPr>
              <w:t>for</w:t>
            </w:r>
            <w:r>
              <w:rPr>
                <w:spacing w:val="-3"/>
                <w:w w:val="105"/>
                <w:sz w:val="18"/>
              </w:rPr>
              <w:t xml:space="preserve"> </w:t>
            </w:r>
            <w:r>
              <w:rPr>
                <w:w w:val="105"/>
                <w:sz w:val="18"/>
              </w:rPr>
              <w:t>communication</w:t>
            </w:r>
            <w:r>
              <w:rPr>
                <w:spacing w:val="-2"/>
                <w:w w:val="105"/>
                <w:sz w:val="18"/>
              </w:rPr>
              <w:t xml:space="preserve"> </w:t>
            </w:r>
            <w:r>
              <w:rPr>
                <w:w w:val="105"/>
                <w:sz w:val="18"/>
              </w:rPr>
              <w:t>and</w:t>
            </w:r>
            <w:r>
              <w:rPr>
                <w:spacing w:val="-5"/>
                <w:w w:val="105"/>
                <w:sz w:val="18"/>
              </w:rPr>
              <w:t xml:space="preserve"> </w:t>
            </w:r>
            <w:r>
              <w:rPr>
                <w:w w:val="105"/>
                <w:sz w:val="18"/>
              </w:rPr>
              <w:t>other</w:t>
            </w:r>
            <w:r>
              <w:rPr>
                <w:spacing w:val="-3"/>
                <w:w w:val="105"/>
                <w:sz w:val="18"/>
              </w:rPr>
              <w:t xml:space="preserve"> </w:t>
            </w:r>
            <w:r>
              <w:rPr>
                <w:spacing w:val="-2"/>
                <w:w w:val="105"/>
                <w:sz w:val="18"/>
              </w:rPr>
              <w:t>programs;</w:t>
            </w:r>
          </w:p>
        </w:tc>
      </w:tr>
      <w:tr w:rsidR="00021658" w14:paraId="23DA6506" w14:textId="77777777">
        <w:trPr>
          <w:trHeight w:val="216"/>
        </w:trPr>
        <w:tc>
          <w:tcPr>
            <w:tcW w:w="1022" w:type="dxa"/>
          </w:tcPr>
          <w:p w14:paraId="6E9B90E6" w14:textId="77777777" w:rsidR="00021658" w:rsidRDefault="00DD08E8">
            <w:pPr>
              <w:pStyle w:val="TableParagraph"/>
              <w:spacing w:line="197" w:lineRule="exact"/>
              <w:ind w:left="7"/>
              <w:rPr>
                <w:sz w:val="18"/>
              </w:rPr>
            </w:pPr>
            <w:r>
              <w:rPr>
                <w:spacing w:val="-4"/>
                <w:w w:val="105"/>
                <w:sz w:val="18"/>
              </w:rPr>
              <w:t>CLO3</w:t>
            </w:r>
          </w:p>
        </w:tc>
        <w:tc>
          <w:tcPr>
            <w:tcW w:w="7749" w:type="dxa"/>
          </w:tcPr>
          <w:p w14:paraId="6112A896" w14:textId="77777777" w:rsidR="00021658" w:rsidRDefault="00DD08E8">
            <w:pPr>
              <w:pStyle w:val="TableParagraph"/>
              <w:spacing w:line="197" w:lineRule="exact"/>
              <w:ind w:left="103"/>
              <w:jc w:val="left"/>
              <w:rPr>
                <w:sz w:val="18"/>
              </w:rPr>
            </w:pPr>
            <w:r>
              <w:rPr>
                <w:w w:val="105"/>
                <w:sz w:val="18"/>
              </w:rPr>
              <w:t>work</w:t>
            </w:r>
            <w:r>
              <w:rPr>
                <w:spacing w:val="-7"/>
                <w:w w:val="105"/>
                <w:sz w:val="18"/>
              </w:rPr>
              <w:t xml:space="preserve"> </w:t>
            </w:r>
            <w:r>
              <w:rPr>
                <w:w w:val="105"/>
                <w:sz w:val="18"/>
              </w:rPr>
              <w:t>as</w:t>
            </w:r>
            <w:r>
              <w:rPr>
                <w:spacing w:val="-4"/>
                <w:w w:val="105"/>
                <w:sz w:val="18"/>
              </w:rPr>
              <w:t xml:space="preserve"> </w:t>
            </w:r>
            <w:r>
              <w:rPr>
                <w:w w:val="105"/>
                <w:sz w:val="18"/>
              </w:rPr>
              <w:t>a</w:t>
            </w:r>
            <w:r>
              <w:rPr>
                <w:spacing w:val="-2"/>
                <w:w w:val="105"/>
                <w:sz w:val="18"/>
              </w:rPr>
              <w:t xml:space="preserve"> </w:t>
            </w:r>
            <w:r>
              <w:rPr>
                <w:w w:val="105"/>
                <w:sz w:val="18"/>
              </w:rPr>
              <w:t>supportive</w:t>
            </w:r>
            <w:r>
              <w:rPr>
                <w:spacing w:val="-3"/>
                <w:w w:val="105"/>
                <w:sz w:val="18"/>
              </w:rPr>
              <w:t xml:space="preserve"> </w:t>
            </w:r>
            <w:r>
              <w:rPr>
                <w:w w:val="105"/>
                <w:sz w:val="18"/>
              </w:rPr>
              <w:t>team</w:t>
            </w:r>
            <w:r>
              <w:rPr>
                <w:spacing w:val="-4"/>
                <w:w w:val="105"/>
                <w:sz w:val="18"/>
              </w:rPr>
              <w:t xml:space="preserve"> </w:t>
            </w:r>
            <w:r>
              <w:rPr>
                <w:spacing w:val="-2"/>
                <w:w w:val="105"/>
                <w:sz w:val="18"/>
              </w:rPr>
              <w:t>member;</w:t>
            </w:r>
          </w:p>
        </w:tc>
      </w:tr>
      <w:tr w:rsidR="00021658" w14:paraId="3636C8C8" w14:textId="77777777">
        <w:trPr>
          <w:trHeight w:val="215"/>
        </w:trPr>
        <w:tc>
          <w:tcPr>
            <w:tcW w:w="1022" w:type="dxa"/>
          </w:tcPr>
          <w:p w14:paraId="0C626B8D" w14:textId="77777777" w:rsidR="00021658" w:rsidRDefault="00DD08E8">
            <w:pPr>
              <w:pStyle w:val="TableParagraph"/>
              <w:spacing w:line="196" w:lineRule="exact"/>
              <w:ind w:left="7"/>
              <w:rPr>
                <w:sz w:val="18"/>
              </w:rPr>
            </w:pPr>
            <w:r>
              <w:rPr>
                <w:spacing w:val="-4"/>
                <w:w w:val="105"/>
                <w:sz w:val="18"/>
              </w:rPr>
              <w:t>CLO4</w:t>
            </w:r>
          </w:p>
        </w:tc>
        <w:tc>
          <w:tcPr>
            <w:tcW w:w="7749" w:type="dxa"/>
          </w:tcPr>
          <w:p w14:paraId="36C4C7EE" w14:textId="77777777" w:rsidR="00021658" w:rsidRDefault="00DD08E8">
            <w:pPr>
              <w:pStyle w:val="TableParagraph"/>
              <w:spacing w:line="196" w:lineRule="exact"/>
              <w:ind w:left="103"/>
              <w:jc w:val="left"/>
              <w:rPr>
                <w:sz w:val="18"/>
              </w:rPr>
            </w:pPr>
            <w:r>
              <w:rPr>
                <w:w w:val="105"/>
                <w:sz w:val="18"/>
              </w:rPr>
              <w:t>support</w:t>
            </w:r>
            <w:r>
              <w:rPr>
                <w:spacing w:val="-6"/>
                <w:w w:val="105"/>
                <w:sz w:val="18"/>
              </w:rPr>
              <w:t xml:space="preserve"> </w:t>
            </w:r>
            <w:r>
              <w:rPr>
                <w:w w:val="105"/>
                <w:sz w:val="18"/>
              </w:rPr>
              <w:t>communication</w:t>
            </w:r>
            <w:r>
              <w:rPr>
                <w:spacing w:val="-7"/>
                <w:w w:val="105"/>
                <w:sz w:val="18"/>
              </w:rPr>
              <w:t xml:space="preserve"> </w:t>
            </w:r>
            <w:r>
              <w:rPr>
                <w:w w:val="105"/>
                <w:sz w:val="18"/>
              </w:rPr>
              <w:t>department</w:t>
            </w:r>
            <w:r>
              <w:rPr>
                <w:spacing w:val="-5"/>
                <w:w w:val="105"/>
                <w:sz w:val="18"/>
              </w:rPr>
              <w:t xml:space="preserve"> </w:t>
            </w:r>
            <w:r>
              <w:rPr>
                <w:w w:val="105"/>
                <w:sz w:val="18"/>
              </w:rPr>
              <w:t>of</w:t>
            </w:r>
            <w:r>
              <w:rPr>
                <w:spacing w:val="-7"/>
                <w:w w:val="105"/>
                <w:sz w:val="18"/>
              </w:rPr>
              <w:t xml:space="preserve"> </w:t>
            </w:r>
            <w:r>
              <w:rPr>
                <w:w w:val="105"/>
                <w:sz w:val="18"/>
              </w:rPr>
              <w:t>different</w:t>
            </w:r>
            <w:r>
              <w:rPr>
                <w:spacing w:val="-4"/>
                <w:w w:val="105"/>
                <w:sz w:val="18"/>
              </w:rPr>
              <w:t xml:space="preserve"> </w:t>
            </w:r>
            <w:r>
              <w:rPr>
                <w:w w:val="105"/>
                <w:sz w:val="18"/>
              </w:rPr>
              <w:t>organizations;</w:t>
            </w:r>
            <w:r>
              <w:rPr>
                <w:spacing w:val="-8"/>
                <w:w w:val="105"/>
                <w:sz w:val="18"/>
              </w:rPr>
              <w:t xml:space="preserve"> </w:t>
            </w:r>
            <w:r>
              <w:rPr>
                <w:spacing w:val="-5"/>
                <w:w w:val="105"/>
                <w:sz w:val="18"/>
              </w:rPr>
              <w:t>and</w:t>
            </w:r>
          </w:p>
        </w:tc>
      </w:tr>
      <w:tr w:rsidR="00021658" w14:paraId="10BB2E9E" w14:textId="77777777">
        <w:trPr>
          <w:trHeight w:val="215"/>
        </w:trPr>
        <w:tc>
          <w:tcPr>
            <w:tcW w:w="1022" w:type="dxa"/>
          </w:tcPr>
          <w:p w14:paraId="6EC179E5" w14:textId="77777777" w:rsidR="00021658" w:rsidRDefault="00DD08E8">
            <w:pPr>
              <w:pStyle w:val="TableParagraph"/>
              <w:spacing w:line="196" w:lineRule="exact"/>
              <w:ind w:left="7"/>
              <w:rPr>
                <w:sz w:val="18"/>
              </w:rPr>
            </w:pPr>
            <w:r>
              <w:rPr>
                <w:spacing w:val="-4"/>
                <w:w w:val="105"/>
                <w:sz w:val="18"/>
              </w:rPr>
              <w:t>CLO5</w:t>
            </w:r>
          </w:p>
        </w:tc>
        <w:tc>
          <w:tcPr>
            <w:tcW w:w="7749" w:type="dxa"/>
          </w:tcPr>
          <w:p w14:paraId="0F6E2CD9" w14:textId="77777777" w:rsidR="00021658" w:rsidRDefault="00DD08E8">
            <w:pPr>
              <w:pStyle w:val="TableParagraph"/>
              <w:spacing w:line="196" w:lineRule="exact"/>
              <w:ind w:left="103"/>
              <w:jc w:val="left"/>
              <w:rPr>
                <w:sz w:val="18"/>
              </w:rPr>
            </w:pPr>
            <w:r>
              <w:rPr>
                <w:w w:val="105"/>
                <w:sz w:val="18"/>
              </w:rPr>
              <w:t>administrate</w:t>
            </w:r>
            <w:r>
              <w:rPr>
                <w:spacing w:val="-5"/>
                <w:w w:val="105"/>
                <w:sz w:val="18"/>
              </w:rPr>
              <w:t xml:space="preserve"> </w:t>
            </w:r>
            <w:r>
              <w:rPr>
                <w:w w:val="105"/>
                <w:sz w:val="18"/>
              </w:rPr>
              <w:t>business</w:t>
            </w:r>
            <w:r>
              <w:rPr>
                <w:spacing w:val="-5"/>
                <w:w w:val="105"/>
                <w:sz w:val="18"/>
              </w:rPr>
              <w:t xml:space="preserve"> </w:t>
            </w:r>
            <w:r>
              <w:rPr>
                <w:w w:val="105"/>
                <w:sz w:val="18"/>
              </w:rPr>
              <w:t>and</w:t>
            </w:r>
            <w:r>
              <w:rPr>
                <w:spacing w:val="-5"/>
                <w:w w:val="105"/>
                <w:sz w:val="18"/>
              </w:rPr>
              <w:t xml:space="preserve"> </w:t>
            </w:r>
            <w:r>
              <w:rPr>
                <w:w w:val="105"/>
                <w:sz w:val="18"/>
              </w:rPr>
              <w:t>marketing</w:t>
            </w:r>
            <w:r>
              <w:rPr>
                <w:spacing w:val="-5"/>
                <w:w w:val="105"/>
                <w:sz w:val="18"/>
              </w:rPr>
              <w:t xml:space="preserve"> </w:t>
            </w:r>
            <w:r>
              <w:rPr>
                <w:w w:val="105"/>
                <w:sz w:val="18"/>
              </w:rPr>
              <w:t>communications</w:t>
            </w:r>
            <w:r>
              <w:rPr>
                <w:spacing w:val="-5"/>
                <w:w w:val="105"/>
                <w:sz w:val="18"/>
              </w:rPr>
              <w:t xml:space="preserve"> </w:t>
            </w:r>
            <w:r>
              <w:rPr>
                <w:w w:val="105"/>
                <w:sz w:val="18"/>
              </w:rPr>
              <w:t>in</w:t>
            </w:r>
            <w:r>
              <w:rPr>
                <w:spacing w:val="-7"/>
                <w:w w:val="105"/>
                <w:sz w:val="18"/>
              </w:rPr>
              <w:t xml:space="preserve"> </w:t>
            </w:r>
            <w:r>
              <w:rPr>
                <w:spacing w:val="-2"/>
                <w:w w:val="105"/>
                <w:sz w:val="18"/>
              </w:rPr>
              <w:t>future.</w:t>
            </w:r>
          </w:p>
        </w:tc>
      </w:tr>
    </w:tbl>
    <w:p w14:paraId="03788237"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FAFBE00" w14:textId="77777777">
        <w:trPr>
          <w:trHeight w:val="215"/>
        </w:trPr>
        <w:tc>
          <w:tcPr>
            <w:tcW w:w="797" w:type="dxa"/>
          </w:tcPr>
          <w:p w14:paraId="3CD8BC05" w14:textId="77777777" w:rsidR="00021658" w:rsidRDefault="00021658">
            <w:pPr>
              <w:pStyle w:val="TableParagraph"/>
              <w:jc w:val="left"/>
              <w:rPr>
                <w:sz w:val="14"/>
              </w:rPr>
            </w:pPr>
          </w:p>
        </w:tc>
        <w:tc>
          <w:tcPr>
            <w:tcW w:w="798" w:type="dxa"/>
          </w:tcPr>
          <w:p w14:paraId="61B1F324"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02C9986E"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0AE95A1A"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35325C62"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680EEA44"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1F3E1905"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2C529C99"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784E73DE"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74C00721"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05DE6405" w14:textId="77777777" w:rsidR="00021658" w:rsidRDefault="00DD08E8">
            <w:pPr>
              <w:pStyle w:val="TableParagraph"/>
              <w:spacing w:line="196" w:lineRule="exact"/>
              <w:ind w:left="6" w:right="6"/>
              <w:rPr>
                <w:sz w:val="18"/>
              </w:rPr>
            </w:pPr>
            <w:r>
              <w:rPr>
                <w:spacing w:val="-4"/>
                <w:w w:val="105"/>
                <w:sz w:val="18"/>
              </w:rPr>
              <w:t>PO10</w:t>
            </w:r>
          </w:p>
        </w:tc>
      </w:tr>
      <w:tr w:rsidR="00021658" w14:paraId="38086B43" w14:textId="77777777">
        <w:trPr>
          <w:trHeight w:val="215"/>
        </w:trPr>
        <w:tc>
          <w:tcPr>
            <w:tcW w:w="797" w:type="dxa"/>
          </w:tcPr>
          <w:p w14:paraId="5418E9F4"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5AD41B51"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628DEED"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38FCDE2C" w14:textId="77777777" w:rsidR="00021658" w:rsidRDefault="00021658">
            <w:pPr>
              <w:pStyle w:val="TableParagraph"/>
              <w:jc w:val="left"/>
              <w:rPr>
                <w:sz w:val="14"/>
              </w:rPr>
            </w:pPr>
          </w:p>
        </w:tc>
        <w:tc>
          <w:tcPr>
            <w:tcW w:w="799" w:type="dxa"/>
          </w:tcPr>
          <w:p w14:paraId="57E4210A" w14:textId="77777777" w:rsidR="00021658" w:rsidRDefault="00021658">
            <w:pPr>
              <w:pStyle w:val="TableParagraph"/>
              <w:jc w:val="left"/>
              <w:rPr>
                <w:sz w:val="14"/>
              </w:rPr>
            </w:pPr>
          </w:p>
        </w:tc>
        <w:tc>
          <w:tcPr>
            <w:tcW w:w="797" w:type="dxa"/>
          </w:tcPr>
          <w:p w14:paraId="65D45B6A" w14:textId="77777777" w:rsidR="00021658" w:rsidRDefault="00021658">
            <w:pPr>
              <w:pStyle w:val="TableParagraph"/>
              <w:jc w:val="left"/>
              <w:rPr>
                <w:sz w:val="14"/>
              </w:rPr>
            </w:pPr>
          </w:p>
        </w:tc>
        <w:tc>
          <w:tcPr>
            <w:tcW w:w="798" w:type="dxa"/>
          </w:tcPr>
          <w:p w14:paraId="1EC3E919" w14:textId="77777777" w:rsidR="00021658" w:rsidRDefault="00021658">
            <w:pPr>
              <w:pStyle w:val="TableParagraph"/>
              <w:jc w:val="left"/>
              <w:rPr>
                <w:sz w:val="14"/>
              </w:rPr>
            </w:pPr>
          </w:p>
        </w:tc>
        <w:tc>
          <w:tcPr>
            <w:tcW w:w="798" w:type="dxa"/>
          </w:tcPr>
          <w:p w14:paraId="5CD213A9" w14:textId="77777777" w:rsidR="00021658" w:rsidRDefault="00021658">
            <w:pPr>
              <w:pStyle w:val="TableParagraph"/>
              <w:jc w:val="left"/>
              <w:rPr>
                <w:sz w:val="14"/>
              </w:rPr>
            </w:pPr>
          </w:p>
        </w:tc>
        <w:tc>
          <w:tcPr>
            <w:tcW w:w="796" w:type="dxa"/>
          </w:tcPr>
          <w:p w14:paraId="0249215A" w14:textId="77777777" w:rsidR="00021658" w:rsidRDefault="00021658">
            <w:pPr>
              <w:pStyle w:val="TableParagraph"/>
              <w:jc w:val="left"/>
              <w:rPr>
                <w:sz w:val="14"/>
              </w:rPr>
            </w:pPr>
          </w:p>
        </w:tc>
        <w:tc>
          <w:tcPr>
            <w:tcW w:w="798" w:type="dxa"/>
          </w:tcPr>
          <w:p w14:paraId="4A911CD6"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3C0C1EDA" w14:textId="77777777" w:rsidR="00021658" w:rsidRDefault="00021658">
            <w:pPr>
              <w:pStyle w:val="TableParagraph"/>
              <w:jc w:val="left"/>
              <w:rPr>
                <w:sz w:val="14"/>
              </w:rPr>
            </w:pPr>
          </w:p>
        </w:tc>
      </w:tr>
      <w:tr w:rsidR="00021658" w14:paraId="5FDF707E" w14:textId="77777777">
        <w:trPr>
          <w:trHeight w:val="215"/>
        </w:trPr>
        <w:tc>
          <w:tcPr>
            <w:tcW w:w="797" w:type="dxa"/>
          </w:tcPr>
          <w:p w14:paraId="3607A98E"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F00799C" w14:textId="77777777" w:rsidR="00021658" w:rsidRDefault="00021658">
            <w:pPr>
              <w:pStyle w:val="TableParagraph"/>
              <w:jc w:val="left"/>
              <w:rPr>
                <w:sz w:val="14"/>
              </w:rPr>
            </w:pPr>
          </w:p>
        </w:tc>
        <w:tc>
          <w:tcPr>
            <w:tcW w:w="798" w:type="dxa"/>
          </w:tcPr>
          <w:p w14:paraId="30464B63" w14:textId="77777777" w:rsidR="00021658" w:rsidRDefault="00021658">
            <w:pPr>
              <w:pStyle w:val="TableParagraph"/>
              <w:jc w:val="left"/>
              <w:rPr>
                <w:sz w:val="14"/>
              </w:rPr>
            </w:pPr>
          </w:p>
        </w:tc>
        <w:tc>
          <w:tcPr>
            <w:tcW w:w="794" w:type="dxa"/>
          </w:tcPr>
          <w:p w14:paraId="13C6D628"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4E12710E" w14:textId="77777777" w:rsidR="00021658" w:rsidRDefault="00021658">
            <w:pPr>
              <w:pStyle w:val="TableParagraph"/>
              <w:jc w:val="left"/>
              <w:rPr>
                <w:sz w:val="14"/>
              </w:rPr>
            </w:pPr>
          </w:p>
        </w:tc>
        <w:tc>
          <w:tcPr>
            <w:tcW w:w="797" w:type="dxa"/>
          </w:tcPr>
          <w:p w14:paraId="34880C97" w14:textId="77777777" w:rsidR="00021658" w:rsidRDefault="00021658">
            <w:pPr>
              <w:pStyle w:val="TableParagraph"/>
              <w:jc w:val="left"/>
              <w:rPr>
                <w:sz w:val="14"/>
              </w:rPr>
            </w:pPr>
          </w:p>
        </w:tc>
        <w:tc>
          <w:tcPr>
            <w:tcW w:w="798" w:type="dxa"/>
          </w:tcPr>
          <w:p w14:paraId="6257C2E9" w14:textId="77777777" w:rsidR="00021658" w:rsidRDefault="00021658">
            <w:pPr>
              <w:pStyle w:val="TableParagraph"/>
              <w:jc w:val="left"/>
              <w:rPr>
                <w:sz w:val="14"/>
              </w:rPr>
            </w:pPr>
          </w:p>
        </w:tc>
        <w:tc>
          <w:tcPr>
            <w:tcW w:w="798" w:type="dxa"/>
          </w:tcPr>
          <w:p w14:paraId="5BDD5E7A" w14:textId="77777777" w:rsidR="00021658" w:rsidRDefault="00021658">
            <w:pPr>
              <w:pStyle w:val="TableParagraph"/>
              <w:jc w:val="left"/>
              <w:rPr>
                <w:sz w:val="14"/>
              </w:rPr>
            </w:pPr>
          </w:p>
        </w:tc>
        <w:tc>
          <w:tcPr>
            <w:tcW w:w="796" w:type="dxa"/>
          </w:tcPr>
          <w:p w14:paraId="567E557F" w14:textId="77777777" w:rsidR="00021658" w:rsidRDefault="00021658">
            <w:pPr>
              <w:pStyle w:val="TableParagraph"/>
              <w:jc w:val="left"/>
              <w:rPr>
                <w:sz w:val="14"/>
              </w:rPr>
            </w:pPr>
          </w:p>
        </w:tc>
        <w:tc>
          <w:tcPr>
            <w:tcW w:w="798" w:type="dxa"/>
          </w:tcPr>
          <w:p w14:paraId="47A2C78C" w14:textId="77777777" w:rsidR="00021658" w:rsidRDefault="00021658">
            <w:pPr>
              <w:pStyle w:val="TableParagraph"/>
              <w:jc w:val="left"/>
              <w:rPr>
                <w:sz w:val="14"/>
              </w:rPr>
            </w:pPr>
          </w:p>
        </w:tc>
        <w:tc>
          <w:tcPr>
            <w:tcW w:w="814" w:type="dxa"/>
          </w:tcPr>
          <w:p w14:paraId="4ACE1A9A" w14:textId="77777777" w:rsidR="00021658" w:rsidRDefault="00021658">
            <w:pPr>
              <w:pStyle w:val="TableParagraph"/>
              <w:jc w:val="left"/>
              <w:rPr>
                <w:sz w:val="14"/>
              </w:rPr>
            </w:pPr>
          </w:p>
        </w:tc>
      </w:tr>
      <w:tr w:rsidR="00021658" w14:paraId="2F2DF05B" w14:textId="77777777">
        <w:trPr>
          <w:trHeight w:val="215"/>
        </w:trPr>
        <w:tc>
          <w:tcPr>
            <w:tcW w:w="797" w:type="dxa"/>
          </w:tcPr>
          <w:p w14:paraId="19EB76DB"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93B644E"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7683FFBD" w14:textId="77777777" w:rsidR="00021658" w:rsidRDefault="00021658">
            <w:pPr>
              <w:pStyle w:val="TableParagraph"/>
              <w:jc w:val="left"/>
              <w:rPr>
                <w:sz w:val="14"/>
              </w:rPr>
            </w:pPr>
          </w:p>
        </w:tc>
        <w:tc>
          <w:tcPr>
            <w:tcW w:w="794" w:type="dxa"/>
          </w:tcPr>
          <w:p w14:paraId="40F6FC28" w14:textId="77777777" w:rsidR="00021658" w:rsidRDefault="00021658">
            <w:pPr>
              <w:pStyle w:val="TableParagraph"/>
              <w:jc w:val="left"/>
              <w:rPr>
                <w:sz w:val="14"/>
              </w:rPr>
            </w:pPr>
          </w:p>
        </w:tc>
        <w:tc>
          <w:tcPr>
            <w:tcW w:w="799" w:type="dxa"/>
          </w:tcPr>
          <w:p w14:paraId="5E34662B" w14:textId="77777777" w:rsidR="00021658" w:rsidRDefault="00DD08E8">
            <w:pPr>
              <w:pStyle w:val="TableParagraph"/>
              <w:spacing w:line="196" w:lineRule="exact"/>
              <w:ind w:left="7"/>
              <w:rPr>
                <w:sz w:val="18"/>
              </w:rPr>
            </w:pPr>
            <w:r>
              <w:rPr>
                <w:spacing w:val="-10"/>
                <w:w w:val="105"/>
                <w:sz w:val="18"/>
              </w:rPr>
              <w:t>1</w:t>
            </w:r>
          </w:p>
        </w:tc>
        <w:tc>
          <w:tcPr>
            <w:tcW w:w="797" w:type="dxa"/>
          </w:tcPr>
          <w:p w14:paraId="1B405F15"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0F8C6BD8"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1911EE53" w14:textId="77777777" w:rsidR="00021658" w:rsidRDefault="00021658">
            <w:pPr>
              <w:pStyle w:val="TableParagraph"/>
              <w:jc w:val="left"/>
              <w:rPr>
                <w:sz w:val="14"/>
              </w:rPr>
            </w:pPr>
          </w:p>
        </w:tc>
        <w:tc>
          <w:tcPr>
            <w:tcW w:w="796" w:type="dxa"/>
          </w:tcPr>
          <w:p w14:paraId="5FF0AA1C" w14:textId="77777777" w:rsidR="00021658" w:rsidRDefault="00021658">
            <w:pPr>
              <w:pStyle w:val="TableParagraph"/>
              <w:jc w:val="left"/>
              <w:rPr>
                <w:sz w:val="14"/>
              </w:rPr>
            </w:pPr>
          </w:p>
        </w:tc>
        <w:tc>
          <w:tcPr>
            <w:tcW w:w="798" w:type="dxa"/>
          </w:tcPr>
          <w:p w14:paraId="2EBAEAB6" w14:textId="77777777" w:rsidR="00021658" w:rsidRDefault="00021658">
            <w:pPr>
              <w:pStyle w:val="TableParagraph"/>
              <w:jc w:val="left"/>
              <w:rPr>
                <w:sz w:val="14"/>
              </w:rPr>
            </w:pPr>
          </w:p>
        </w:tc>
        <w:tc>
          <w:tcPr>
            <w:tcW w:w="814" w:type="dxa"/>
          </w:tcPr>
          <w:p w14:paraId="53CB093B" w14:textId="77777777" w:rsidR="00021658" w:rsidRDefault="00021658">
            <w:pPr>
              <w:pStyle w:val="TableParagraph"/>
              <w:jc w:val="left"/>
              <w:rPr>
                <w:sz w:val="14"/>
              </w:rPr>
            </w:pPr>
          </w:p>
        </w:tc>
      </w:tr>
      <w:tr w:rsidR="00021658" w14:paraId="6FDB711C" w14:textId="77777777">
        <w:trPr>
          <w:trHeight w:val="216"/>
        </w:trPr>
        <w:tc>
          <w:tcPr>
            <w:tcW w:w="797" w:type="dxa"/>
          </w:tcPr>
          <w:p w14:paraId="106A9752"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643BEA78"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699EFAF2"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130E11B3" w14:textId="77777777" w:rsidR="00021658" w:rsidRDefault="00021658">
            <w:pPr>
              <w:pStyle w:val="TableParagraph"/>
              <w:jc w:val="left"/>
              <w:rPr>
                <w:sz w:val="14"/>
              </w:rPr>
            </w:pPr>
          </w:p>
        </w:tc>
        <w:tc>
          <w:tcPr>
            <w:tcW w:w="799" w:type="dxa"/>
          </w:tcPr>
          <w:p w14:paraId="1DC9B634" w14:textId="77777777" w:rsidR="00021658" w:rsidRDefault="00021658">
            <w:pPr>
              <w:pStyle w:val="TableParagraph"/>
              <w:jc w:val="left"/>
              <w:rPr>
                <w:sz w:val="14"/>
              </w:rPr>
            </w:pPr>
          </w:p>
        </w:tc>
        <w:tc>
          <w:tcPr>
            <w:tcW w:w="797" w:type="dxa"/>
          </w:tcPr>
          <w:p w14:paraId="5E5FA8E1"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16DE9E3A" w14:textId="77777777" w:rsidR="00021658" w:rsidRDefault="00021658">
            <w:pPr>
              <w:pStyle w:val="TableParagraph"/>
              <w:jc w:val="left"/>
              <w:rPr>
                <w:sz w:val="14"/>
              </w:rPr>
            </w:pPr>
          </w:p>
        </w:tc>
        <w:tc>
          <w:tcPr>
            <w:tcW w:w="798" w:type="dxa"/>
          </w:tcPr>
          <w:p w14:paraId="7568CC6B"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50770B4C"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01F94824" w14:textId="77777777" w:rsidR="00021658" w:rsidRDefault="00021658">
            <w:pPr>
              <w:pStyle w:val="TableParagraph"/>
              <w:jc w:val="left"/>
              <w:rPr>
                <w:sz w:val="14"/>
              </w:rPr>
            </w:pPr>
          </w:p>
        </w:tc>
        <w:tc>
          <w:tcPr>
            <w:tcW w:w="814" w:type="dxa"/>
          </w:tcPr>
          <w:p w14:paraId="53514546" w14:textId="77777777" w:rsidR="00021658" w:rsidRDefault="00021658">
            <w:pPr>
              <w:pStyle w:val="TableParagraph"/>
              <w:jc w:val="left"/>
              <w:rPr>
                <w:sz w:val="14"/>
              </w:rPr>
            </w:pPr>
          </w:p>
        </w:tc>
      </w:tr>
      <w:tr w:rsidR="00021658" w14:paraId="6A403C0A" w14:textId="77777777">
        <w:trPr>
          <w:trHeight w:val="216"/>
        </w:trPr>
        <w:tc>
          <w:tcPr>
            <w:tcW w:w="797" w:type="dxa"/>
          </w:tcPr>
          <w:p w14:paraId="508F387B"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2176A386"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5F6C012D" w14:textId="77777777" w:rsidR="00021658" w:rsidRDefault="00021658">
            <w:pPr>
              <w:pStyle w:val="TableParagraph"/>
              <w:jc w:val="left"/>
              <w:rPr>
                <w:sz w:val="14"/>
              </w:rPr>
            </w:pPr>
          </w:p>
        </w:tc>
        <w:tc>
          <w:tcPr>
            <w:tcW w:w="794" w:type="dxa"/>
          </w:tcPr>
          <w:p w14:paraId="4D760FB6" w14:textId="77777777" w:rsidR="00021658" w:rsidRDefault="00021658">
            <w:pPr>
              <w:pStyle w:val="TableParagraph"/>
              <w:jc w:val="left"/>
              <w:rPr>
                <w:sz w:val="14"/>
              </w:rPr>
            </w:pPr>
          </w:p>
        </w:tc>
        <w:tc>
          <w:tcPr>
            <w:tcW w:w="799" w:type="dxa"/>
          </w:tcPr>
          <w:p w14:paraId="45459654" w14:textId="77777777" w:rsidR="00021658" w:rsidRDefault="00DD08E8">
            <w:pPr>
              <w:pStyle w:val="TableParagraph"/>
              <w:spacing w:line="197" w:lineRule="exact"/>
              <w:ind w:left="7"/>
              <w:rPr>
                <w:sz w:val="18"/>
              </w:rPr>
            </w:pPr>
            <w:r>
              <w:rPr>
                <w:spacing w:val="-10"/>
                <w:w w:val="105"/>
                <w:sz w:val="18"/>
              </w:rPr>
              <w:t>2</w:t>
            </w:r>
          </w:p>
        </w:tc>
        <w:tc>
          <w:tcPr>
            <w:tcW w:w="797" w:type="dxa"/>
          </w:tcPr>
          <w:p w14:paraId="19A4ECDC" w14:textId="77777777" w:rsidR="00021658" w:rsidRDefault="00021658">
            <w:pPr>
              <w:pStyle w:val="TableParagraph"/>
              <w:jc w:val="left"/>
              <w:rPr>
                <w:sz w:val="14"/>
              </w:rPr>
            </w:pPr>
          </w:p>
        </w:tc>
        <w:tc>
          <w:tcPr>
            <w:tcW w:w="798" w:type="dxa"/>
          </w:tcPr>
          <w:p w14:paraId="671F6D51" w14:textId="77777777" w:rsidR="00021658" w:rsidRDefault="00021658">
            <w:pPr>
              <w:pStyle w:val="TableParagraph"/>
              <w:jc w:val="left"/>
              <w:rPr>
                <w:sz w:val="14"/>
              </w:rPr>
            </w:pPr>
          </w:p>
        </w:tc>
        <w:tc>
          <w:tcPr>
            <w:tcW w:w="798" w:type="dxa"/>
          </w:tcPr>
          <w:p w14:paraId="3BB19B83" w14:textId="77777777" w:rsidR="00021658" w:rsidRDefault="00021658">
            <w:pPr>
              <w:pStyle w:val="TableParagraph"/>
              <w:jc w:val="left"/>
              <w:rPr>
                <w:sz w:val="14"/>
              </w:rPr>
            </w:pPr>
          </w:p>
        </w:tc>
        <w:tc>
          <w:tcPr>
            <w:tcW w:w="796" w:type="dxa"/>
          </w:tcPr>
          <w:p w14:paraId="27A7B753" w14:textId="77777777" w:rsidR="00021658" w:rsidRDefault="00021658">
            <w:pPr>
              <w:pStyle w:val="TableParagraph"/>
              <w:jc w:val="left"/>
              <w:rPr>
                <w:sz w:val="14"/>
              </w:rPr>
            </w:pPr>
          </w:p>
        </w:tc>
        <w:tc>
          <w:tcPr>
            <w:tcW w:w="798" w:type="dxa"/>
          </w:tcPr>
          <w:p w14:paraId="6830B09C"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2EF43920" w14:textId="77777777" w:rsidR="00021658" w:rsidRDefault="00DD08E8">
            <w:pPr>
              <w:pStyle w:val="TableParagraph"/>
              <w:spacing w:line="197" w:lineRule="exact"/>
              <w:ind w:left="6" w:right="4"/>
              <w:rPr>
                <w:sz w:val="18"/>
              </w:rPr>
            </w:pPr>
            <w:r>
              <w:rPr>
                <w:spacing w:val="-10"/>
                <w:w w:val="105"/>
                <w:sz w:val="18"/>
              </w:rPr>
              <w:t>3</w:t>
            </w:r>
          </w:p>
        </w:tc>
      </w:tr>
    </w:tbl>
    <w:p w14:paraId="33427FB3"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5E29F7F" w14:textId="77777777">
        <w:trPr>
          <w:trHeight w:val="216"/>
        </w:trPr>
        <w:tc>
          <w:tcPr>
            <w:tcW w:w="2983" w:type="dxa"/>
          </w:tcPr>
          <w:p w14:paraId="728E7B09"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F12FD28"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7686CF27"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CC61364"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133B2ADE" w14:textId="77777777">
        <w:trPr>
          <w:trHeight w:val="216"/>
        </w:trPr>
        <w:tc>
          <w:tcPr>
            <w:tcW w:w="2983" w:type="dxa"/>
          </w:tcPr>
          <w:p w14:paraId="220D9F82"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7FAD05EE"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2BC97525"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A9FE5AE" w14:textId="77777777" w:rsidR="00021658" w:rsidRDefault="00DD08E8">
            <w:pPr>
              <w:pStyle w:val="TableParagraph"/>
              <w:spacing w:line="197" w:lineRule="exact"/>
              <w:ind w:left="6" w:right="2"/>
              <w:rPr>
                <w:sz w:val="18"/>
              </w:rPr>
            </w:pPr>
            <w:r>
              <w:rPr>
                <w:spacing w:val="-5"/>
                <w:w w:val="105"/>
                <w:sz w:val="18"/>
              </w:rPr>
              <w:t>01</w:t>
            </w:r>
          </w:p>
        </w:tc>
      </w:tr>
      <w:tr w:rsidR="00021658" w14:paraId="2B4D0431" w14:textId="77777777">
        <w:trPr>
          <w:trHeight w:val="215"/>
        </w:trPr>
        <w:tc>
          <w:tcPr>
            <w:tcW w:w="2983" w:type="dxa"/>
          </w:tcPr>
          <w:p w14:paraId="5FE83447" w14:textId="77777777" w:rsidR="00021658" w:rsidRDefault="00DD08E8">
            <w:pPr>
              <w:pStyle w:val="TableParagraph"/>
              <w:spacing w:line="196" w:lineRule="exact"/>
              <w:ind w:left="9" w:right="2"/>
              <w:rPr>
                <w:sz w:val="18"/>
              </w:rPr>
            </w:pPr>
            <w:r>
              <w:rPr>
                <w:w w:val="105"/>
                <w:sz w:val="18"/>
              </w:rPr>
              <w:lastRenderedPageBreak/>
              <w:t>Case</w:t>
            </w:r>
            <w:r>
              <w:rPr>
                <w:spacing w:val="-3"/>
                <w:w w:val="105"/>
                <w:sz w:val="18"/>
              </w:rPr>
              <w:t xml:space="preserve"> </w:t>
            </w:r>
            <w:r>
              <w:rPr>
                <w:spacing w:val="-2"/>
                <w:w w:val="105"/>
                <w:sz w:val="18"/>
              </w:rPr>
              <w:t>Study</w:t>
            </w:r>
          </w:p>
        </w:tc>
        <w:tc>
          <w:tcPr>
            <w:tcW w:w="1356" w:type="dxa"/>
          </w:tcPr>
          <w:p w14:paraId="6A2A7962"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7A7F8C86"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0A3EEE6A" w14:textId="77777777" w:rsidR="00021658" w:rsidRDefault="00DD08E8">
            <w:pPr>
              <w:pStyle w:val="TableParagraph"/>
              <w:spacing w:line="196" w:lineRule="exact"/>
              <w:ind w:left="6"/>
              <w:rPr>
                <w:sz w:val="18"/>
              </w:rPr>
            </w:pPr>
            <w:r>
              <w:rPr>
                <w:spacing w:val="-5"/>
                <w:w w:val="105"/>
                <w:sz w:val="18"/>
              </w:rPr>
              <w:t>02</w:t>
            </w:r>
          </w:p>
        </w:tc>
      </w:tr>
      <w:tr w:rsidR="00021658" w14:paraId="4039EF08" w14:textId="77777777">
        <w:trPr>
          <w:trHeight w:val="215"/>
        </w:trPr>
        <w:tc>
          <w:tcPr>
            <w:tcW w:w="2983" w:type="dxa"/>
          </w:tcPr>
          <w:p w14:paraId="44A6A1AB"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794FD1B"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39BEC26F"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6635FD0E" w14:textId="77777777" w:rsidR="00021658" w:rsidRDefault="00DD08E8">
            <w:pPr>
              <w:pStyle w:val="TableParagraph"/>
              <w:spacing w:line="196" w:lineRule="exact"/>
              <w:ind w:left="6"/>
              <w:rPr>
                <w:sz w:val="18"/>
              </w:rPr>
            </w:pPr>
            <w:r>
              <w:rPr>
                <w:spacing w:val="-5"/>
                <w:w w:val="105"/>
                <w:sz w:val="18"/>
              </w:rPr>
              <w:t>03</w:t>
            </w:r>
          </w:p>
        </w:tc>
      </w:tr>
      <w:tr w:rsidR="00021658" w14:paraId="166140B6" w14:textId="77777777">
        <w:trPr>
          <w:trHeight w:val="215"/>
        </w:trPr>
        <w:tc>
          <w:tcPr>
            <w:tcW w:w="2983" w:type="dxa"/>
          </w:tcPr>
          <w:p w14:paraId="0993E3CC"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996AD14"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747A92EE"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1D63BD48" w14:textId="77777777" w:rsidR="00021658" w:rsidRDefault="00DD08E8">
            <w:pPr>
              <w:pStyle w:val="TableParagraph"/>
              <w:spacing w:line="196" w:lineRule="exact"/>
              <w:ind w:left="6" w:right="4"/>
              <w:rPr>
                <w:sz w:val="18"/>
              </w:rPr>
            </w:pPr>
            <w:r>
              <w:rPr>
                <w:spacing w:val="-5"/>
                <w:w w:val="105"/>
                <w:sz w:val="18"/>
              </w:rPr>
              <w:t>04</w:t>
            </w:r>
          </w:p>
        </w:tc>
      </w:tr>
      <w:tr w:rsidR="00021658" w14:paraId="3CCAA46C" w14:textId="77777777">
        <w:trPr>
          <w:trHeight w:val="215"/>
        </w:trPr>
        <w:tc>
          <w:tcPr>
            <w:tcW w:w="2983" w:type="dxa"/>
          </w:tcPr>
          <w:p w14:paraId="2BFC3985"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6376E06"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17849354"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5414CB5D" w14:textId="77777777" w:rsidR="00021658" w:rsidRDefault="00DD08E8">
            <w:pPr>
              <w:pStyle w:val="TableParagraph"/>
              <w:spacing w:line="196" w:lineRule="exact"/>
              <w:ind w:left="6" w:right="6"/>
              <w:rPr>
                <w:sz w:val="18"/>
              </w:rPr>
            </w:pPr>
            <w:r>
              <w:rPr>
                <w:spacing w:val="-5"/>
                <w:w w:val="105"/>
                <w:sz w:val="18"/>
              </w:rPr>
              <w:t>05</w:t>
            </w:r>
          </w:p>
        </w:tc>
      </w:tr>
    </w:tbl>
    <w:p w14:paraId="772367EF"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45721F4" w14:textId="77777777" w:rsidR="00021658" w:rsidRDefault="00DD08E8">
      <w:pPr>
        <w:spacing w:before="117" w:line="247" w:lineRule="auto"/>
        <w:ind w:left="362" w:right="446"/>
        <w:jc w:val="both"/>
        <w:rPr>
          <w:sz w:val="18"/>
        </w:rPr>
      </w:pPr>
      <w:r>
        <w:rPr>
          <w:b/>
          <w:w w:val="105"/>
          <w:sz w:val="18"/>
        </w:rPr>
        <w:t xml:space="preserve">Foundations of Business Communication: </w:t>
      </w:r>
      <w:r>
        <w:rPr>
          <w:w w:val="105"/>
          <w:sz w:val="18"/>
        </w:rPr>
        <w:t xml:space="preserve">Understanding </w:t>
      </w:r>
      <w:r>
        <w:rPr>
          <w:i/>
          <w:w w:val="105"/>
          <w:sz w:val="18"/>
        </w:rPr>
        <w:t xml:space="preserve">Business </w:t>
      </w:r>
      <w:r>
        <w:rPr>
          <w:w w:val="105"/>
          <w:sz w:val="18"/>
        </w:rPr>
        <w:t xml:space="preserve">&amp; </w:t>
      </w:r>
      <w:r>
        <w:rPr>
          <w:i/>
          <w:w w:val="105"/>
          <w:sz w:val="18"/>
        </w:rPr>
        <w:t xml:space="preserve">Communication; </w:t>
      </w:r>
      <w:r>
        <w:rPr>
          <w:w w:val="105"/>
          <w:sz w:val="18"/>
        </w:rPr>
        <w:t>Significance of effective communication; Internal and external communication; Characteristics of effective communication.</w:t>
      </w:r>
    </w:p>
    <w:p w14:paraId="3DBE574C" w14:textId="77777777" w:rsidR="00021658" w:rsidRDefault="00DD08E8">
      <w:pPr>
        <w:pStyle w:val="BodyText"/>
        <w:spacing w:before="6" w:line="249" w:lineRule="auto"/>
        <w:ind w:left="362" w:right="453"/>
        <w:jc w:val="both"/>
      </w:pPr>
      <w:r>
        <w:rPr>
          <w:w w:val="105"/>
        </w:rPr>
        <w:t>Basic forms of communication; The communication process; Barriers to the effective communication; Intercultural communication skills.</w:t>
      </w:r>
    </w:p>
    <w:p w14:paraId="4A27C74A" w14:textId="77777777" w:rsidR="00021658" w:rsidRDefault="00DD08E8">
      <w:pPr>
        <w:pStyle w:val="BodyText"/>
        <w:spacing w:before="2" w:line="254" w:lineRule="auto"/>
        <w:ind w:left="362" w:right="449"/>
        <w:jc w:val="both"/>
      </w:pPr>
      <w:r>
        <w:rPr>
          <w:b/>
          <w:w w:val="105"/>
        </w:rPr>
        <w:t>Business</w:t>
      </w:r>
      <w:r>
        <w:rPr>
          <w:b/>
          <w:spacing w:val="-7"/>
          <w:w w:val="105"/>
        </w:rPr>
        <w:t xml:space="preserve"> </w:t>
      </w:r>
      <w:r>
        <w:rPr>
          <w:b/>
          <w:w w:val="105"/>
        </w:rPr>
        <w:t>Letters:</w:t>
      </w:r>
      <w:r>
        <w:rPr>
          <w:b/>
          <w:spacing w:val="-2"/>
          <w:w w:val="105"/>
        </w:rPr>
        <w:t xml:space="preserve"> </w:t>
      </w:r>
      <w:r>
        <w:rPr>
          <w:w w:val="105"/>
        </w:rPr>
        <w:t>Need,</w:t>
      </w:r>
      <w:r>
        <w:rPr>
          <w:spacing w:val="-5"/>
          <w:w w:val="105"/>
        </w:rPr>
        <w:t xml:space="preserve"> </w:t>
      </w:r>
      <w:r>
        <w:rPr>
          <w:w w:val="105"/>
        </w:rPr>
        <w:t>Functions,</w:t>
      </w:r>
      <w:r>
        <w:rPr>
          <w:spacing w:val="-5"/>
          <w:w w:val="105"/>
        </w:rPr>
        <w:t xml:space="preserve"> </w:t>
      </w:r>
      <w:r>
        <w:rPr>
          <w:w w:val="105"/>
        </w:rPr>
        <w:t>Structure/Parts,</w:t>
      </w:r>
      <w:r>
        <w:rPr>
          <w:spacing w:val="-7"/>
          <w:w w:val="105"/>
        </w:rPr>
        <w:t xml:space="preserve"> </w:t>
      </w:r>
      <w:r>
        <w:rPr>
          <w:w w:val="105"/>
        </w:rPr>
        <w:t>and</w:t>
      </w:r>
      <w:r>
        <w:rPr>
          <w:spacing w:val="-5"/>
          <w:w w:val="105"/>
        </w:rPr>
        <w:t xml:space="preserve"> </w:t>
      </w:r>
      <w:r>
        <w:rPr>
          <w:w w:val="105"/>
        </w:rPr>
        <w:t>Types</w:t>
      </w:r>
      <w:r>
        <w:rPr>
          <w:spacing w:val="-5"/>
          <w:w w:val="105"/>
        </w:rPr>
        <w:t xml:space="preserve"> </w:t>
      </w:r>
      <w:r>
        <w:rPr>
          <w:w w:val="105"/>
        </w:rPr>
        <w:t>of</w:t>
      </w:r>
      <w:r>
        <w:rPr>
          <w:spacing w:val="-3"/>
          <w:w w:val="105"/>
        </w:rPr>
        <w:t xml:space="preserve"> </w:t>
      </w:r>
      <w:r>
        <w:rPr>
          <w:w w:val="105"/>
        </w:rPr>
        <w:t>Business</w:t>
      </w:r>
      <w:r>
        <w:rPr>
          <w:spacing w:val="-3"/>
          <w:w w:val="105"/>
        </w:rPr>
        <w:t xml:space="preserve"> </w:t>
      </w:r>
      <w:r>
        <w:rPr>
          <w:w w:val="105"/>
        </w:rPr>
        <w:t>Letter</w:t>
      </w:r>
      <w:r>
        <w:rPr>
          <w:spacing w:val="-5"/>
          <w:w w:val="105"/>
        </w:rPr>
        <w:t xml:space="preserve"> </w:t>
      </w:r>
      <w:r>
        <w:rPr>
          <w:w w:val="105"/>
        </w:rPr>
        <w:t>(BL);</w:t>
      </w:r>
      <w:r>
        <w:rPr>
          <w:spacing w:val="-8"/>
          <w:w w:val="105"/>
        </w:rPr>
        <w:t xml:space="preserve"> </w:t>
      </w:r>
      <w:r>
        <w:rPr>
          <w:w w:val="105"/>
        </w:rPr>
        <w:t>Essentials</w:t>
      </w:r>
      <w:r>
        <w:rPr>
          <w:spacing w:val="-3"/>
          <w:w w:val="105"/>
        </w:rPr>
        <w:t xml:space="preserve"> </w:t>
      </w:r>
      <w:r>
        <w:rPr>
          <w:w w:val="105"/>
        </w:rPr>
        <w:t>of</w:t>
      </w:r>
      <w:r>
        <w:rPr>
          <w:spacing w:val="-5"/>
          <w:w w:val="105"/>
        </w:rPr>
        <w:t xml:space="preserve"> </w:t>
      </w:r>
      <w:r>
        <w:rPr>
          <w:w w:val="105"/>
        </w:rPr>
        <w:t>an</w:t>
      </w:r>
      <w:r>
        <w:rPr>
          <w:spacing w:val="-5"/>
          <w:w w:val="105"/>
        </w:rPr>
        <w:t xml:space="preserve"> </w:t>
      </w:r>
      <w:r>
        <w:rPr>
          <w:w w:val="105"/>
        </w:rPr>
        <w:t>effective</w:t>
      </w:r>
      <w:r>
        <w:rPr>
          <w:spacing w:val="-5"/>
          <w:w w:val="105"/>
        </w:rPr>
        <w:t xml:space="preserve"> </w:t>
      </w:r>
      <w:r>
        <w:rPr>
          <w:w w:val="105"/>
        </w:rPr>
        <w:t>BL; Guidelines for composing letters.</w:t>
      </w:r>
    </w:p>
    <w:p w14:paraId="73154310" w14:textId="77777777" w:rsidR="00021658" w:rsidRDefault="00DD08E8">
      <w:pPr>
        <w:pStyle w:val="BodyText"/>
        <w:spacing w:line="249" w:lineRule="auto"/>
        <w:ind w:left="362" w:right="451"/>
        <w:jc w:val="both"/>
      </w:pPr>
      <w:r>
        <w:rPr>
          <w:i/>
          <w:w w:val="105"/>
        </w:rPr>
        <w:t>Specimen Letters</w:t>
      </w:r>
      <w:r>
        <w:rPr>
          <w:w w:val="105"/>
        </w:rPr>
        <w:t>: Enquiries &amp; Replies; Offers &amp; Quotations; Order letter, Acknowledgement, Inability to execute order letters; Complaints &amp; Adjustments; Collection letter; Circular; Sales letter; Memo; Bank correspondence; Import-export correspondence.</w:t>
      </w:r>
    </w:p>
    <w:p w14:paraId="11BAAD35" w14:textId="77777777" w:rsidR="00021658" w:rsidRDefault="00DD08E8">
      <w:pPr>
        <w:pStyle w:val="BodyText"/>
        <w:spacing w:line="252" w:lineRule="auto"/>
        <w:ind w:left="362" w:right="449"/>
        <w:jc w:val="both"/>
      </w:pPr>
      <w:r>
        <w:rPr>
          <w:b/>
          <w:w w:val="105"/>
        </w:rPr>
        <w:t xml:space="preserve">Employment correspondence: </w:t>
      </w:r>
      <w:r>
        <w:rPr>
          <w:w w:val="105"/>
        </w:rPr>
        <w:t>Recruitment process; Job circular/description; Cover letter/job application; CV/resume preparation; Job portals &amp; Online application; Interview/viva-voce; Reference/ recommendation letter; Offer of employment/ appointment letter; Joining letter; Resignation letter.</w:t>
      </w:r>
    </w:p>
    <w:p w14:paraId="41938F6A" w14:textId="77777777" w:rsidR="00021658" w:rsidRDefault="00DD08E8">
      <w:pPr>
        <w:pStyle w:val="BodyText"/>
        <w:spacing w:line="249" w:lineRule="auto"/>
        <w:ind w:left="362" w:right="449"/>
        <w:jc w:val="both"/>
      </w:pPr>
      <w:r>
        <w:rPr>
          <w:b/>
          <w:w w:val="105"/>
        </w:rPr>
        <w:t xml:space="preserve">Using IT &amp; Social networks: </w:t>
      </w:r>
      <w:r>
        <w:rPr>
          <w:w w:val="105"/>
        </w:rPr>
        <w:t>Connecting through website &amp; e-mail; Website as unique promotion tool; Usages of social networking sites; Blogging for effective promotion; Communicating over telephone; Using short messaging system (IM, SMS); Live chat, programs on television, FM radio.</w:t>
      </w:r>
    </w:p>
    <w:p w14:paraId="54F1A215" w14:textId="77777777" w:rsidR="00021658" w:rsidRDefault="00DD08E8">
      <w:pPr>
        <w:pStyle w:val="BodyText"/>
        <w:spacing w:line="252" w:lineRule="auto"/>
        <w:ind w:left="362" w:right="447"/>
        <w:jc w:val="both"/>
      </w:pPr>
      <w:r>
        <w:rPr>
          <w:b/>
          <w:w w:val="105"/>
        </w:rPr>
        <w:t xml:space="preserve">Meeting &amp; Media management: </w:t>
      </w:r>
      <w:r>
        <w:rPr>
          <w:w w:val="105"/>
        </w:rPr>
        <w:t>Notice, agenda, meeting, minutes; Contact with publishing authority; Releasing opinion, comments in public; Press release and Brochure/Leaflet; Publishing in newspaper/ magazine/journal; Media management in crises moments; Facsimile (Fax).</w:t>
      </w:r>
    </w:p>
    <w:p w14:paraId="54E3F1E5" w14:textId="77777777" w:rsidR="00021658" w:rsidRDefault="00DD08E8">
      <w:pPr>
        <w:pStyle w:val="BodyText"/>
        <w:spacing w:line="252" w:lineRule="auto"/>
        <w:ind w:left="362" w:right="448"/>
        <w:jc w:val="both"/>
      </w:pPr>
      <w:r>
        <w:rPr>
          <w:b/>
          <w:w w:val="105"/>
        </w:rPr>
        <w:t xml:space="preserve">Oral Communication: </w:t>
      </w:r>
      <w:r>
        <w:rPr>
          <w:w w:val="105"/>
        </w:rPr>
        <w:t>Reading and listening skills; Extempore and set speech; Overview of audio-visual communication; Academic/formal presentations (with preparing power point slides); Required skills for successful presentation; Tele/video conferencing.</w:t>
      </w:r>
    </w:p>
    <w:p w14:paraId="3A7ABC73" w14:textId="77777777" w:rsidR="00021658" w:rsidRDefault="00DD08E8">
      <w:pPr>
        <w:pStyle w:val="BodyText"/>
        <w:spacing w:before="84" w:line="249" w:lineRule="auto"/>
        <w:ind w:left="362" w:right="450"/>
        <w:jc w:val="both"/>
      </w:pPr>
      <w:r>
        <w:rPr>
          <w:b/>
          <w:w w:val="105"/>
        </w:rPr>
        <w:t xml:space="preserve">Marketing Communication: </w:t>
      </w:r>
      <w:r>
        <w:rPr>
          <w:w w:val="105"/>
        </w:rPr>
        <w:t>Advertising media and related issues; Publicity and public relations; Promotion through print media; Personal selling skills; Using WOM/viral marketing effectively.</w:t>
      </w:r>
    </w:p>
    <w:p w14:paraId="119C5D0D" w14:textId="77777777" w:rsidR="00021658" w:rsidRDefault="00DD08E8">
      <w:pPr>
        <w:pStyle w:val="BodyText"/>
        <w:spacing w:before="4" w:line="247" w:lineRule="auto"/>
        <w:ind w:left="362" w:right="449"/>
        <w:jc w:val="both"/>
      </w:pPr>
      <w:r>
        <w:rPr>
          <w:b/>
          <w:w w:val="105"/>
        </w:rPr>
        <w:t xml:space="preserve">Other useful issues: </w:t>
      </w:r>
      <w:r>
        <w:rPr>
          <w:w w:val="105"/>
        </w:rPr>
        <w:t>Motivation statement/letter writing; Business plan writing; Research proposal preparation; Preparing short and long Reports; Writing references in formal documents.</w:t>
      </w:r>
    </w:p>
    <w:p w14:paraId="36AA63F6" w14:textId="77777777" w:rsidR="00021658" w:rsidRDefault="00DD08E8">
      <w:pPr>
        <w:pStyle w:val="BodyText"/>
        <w:spacing w:before="4" w:line="252" w:lineRule="auto"/>
        <w:ind w:left="362" w:right="451"/>
        <w:jc w:val="both"/>
      </w:pPr>
      <w:r>
        <w:rPr>
          <w:b/>
          <w:w w:val="105"/>
        </w:rPr>
        <w:t xml:space="preserve">Review of grammatical issues: </w:t>
      </w:r>
      <w:r>
        <w:rPr>
          <w:w w:val="105"/>
        </w:rPr>
        <w:t>Tips for business writing; Punctuation and use of capital letters; Commonly used foreign</w:t>
      </w:r>
      <w:r>
        <w:rPr>
          <w:spacing w:val="-1"/>
          <w:w w:val="105"/>
        </w:rPr>
        <w:t xml:space="preserve"> </w:t>
      </w:r>
      <w:r>
        <w:rPr>
          <w:w w:val="105"/>
        </w:rPr>
        <w:t>phrases;</w:t>
      </w:r>
      <w:r>
        <w:rPr>
          <w:spacing w:val="-3"/>
          <w:w w:val="105"/>
        </w:rPr>
        <w:t xml:space="preserve"> </w:t>
      </w:r>
      <w:r>
        <w:rPr>
          <w:w w:val="105"/>
        </w:rPr>
        <w:t>Spelling</w:t>
      </w:r>
      <w:r>
        <w:rPr>
          <w:spacing w:val="-8"/>
          <w:w w:val="105"/>
        </w:rPr>
        <w:t xml:space="preserve"> </w:t>
      </w:r>
      <w:r>
        <w:rPr>
          <w:w w:val="105"/>
        </w:rPr>
        <w:t>rules,</w:t>
      </w:r>
      <w:r>
        <w:rPr>
          <w:spacing w:val="-4"/>
          <w:w w:val="105"/>
        </w:rPr>
        <w:t xml:space="preserve"> </w:t>
      </w:r>
      <w:r>
        <w:rPr>
          <w:w w:val="105"/>
        </w:rPr>
        <w:t>commonly</w:t>
      </w:r>
      <w:r>
        <w:rPr>
          <w:spacing w:val="-9"/>
          <w:w w:val="105"/>
        </w:rPr>
        <w:t xml:space="preserve"> </w:t>
      </w:r>
      <w:r>
        <w:rPr>
          <w:w w:val="105"/>
        </w:rPr>
        <w:t>misspell</w:t>
      </w:r>
      <w:r>
        <w:rPr>
          <w:spacing w:val="-1"/>
          <w:w w:val="105"/>
        </w:rPr>
        <w:t xml:space="preserve"> </w:t>
      </w:r>
      <w:r>
        <w:rPr>
          <w:w w:val="105"/>
        </w:rPr>
        <w:t>words;</w:t>
      </w:r>
      <w:r>
        <w:rPr>
          <w:spacing w:val="-1"/>
          <w:w w:val="105"/>
        </w:rPr>
        <w:t xml:space="preserve"> </w:t>
      </w:r>
      <w:r>
        <w:rPr>
          <w:w w:val="105"/>
        </w:rPr>
        <w:t>Words</w:t>
      </w:r>
      <w:r>
        <w:rPr>
          <w:spacing w:val="-2"/>
          <w:w w:val="105"/>
        </w:rPr>
        <w:t xml:space="preserve"> </w:t>
      </w:r>
      <w:r>
        <w:rPr>
          <w:w w:val="105"/>
        </w:rPr>
        <w:t>often</w:t>
      </w:r>
      <w:r>
        <w:rPr>
          <w:spacing w:val="-4"/>
          <w:w w:val="105"/>
        </w:rPr>
        <w:t xml:space="preserve"> </w:t>
      </w:r>
      <w:r>
        <w:rPr>
          <w:w w:val="105"/>
        </w:rPr>
        <w:t>confuse;</w:t>
      </w:r>
      <w:r>
        <w:rPr>
          <w:spacing w:val="-2"/>
          <w:w w:val="105"/>
        </w:rPr>
        <w:t xml:space="preserve"> </w:t>
      </w:r>
      <w:r>
        <w:rPr>
          <w:w w:val="105"/>
        </w:rPr>
        <w:t>Idioms</w:t>
      </w:r>
      <w:r>
        <w:rPr>
          <w:spacing w:val="-4"/>
          <w:w w:val="105"/>
        </w:rPr>
        <w:t xml:space="preserve"> </w:t>
      </w:r>
      <w:r>
        <w:rPr>
          <w:w w:val="105"/>
        </w:rPr>
        <w:t>&amp;</w:t>
      </w:r>
      <w:r>
        <w:rPr>
          <w:spacing w:val="-5"/>
          <w:w w:val="105"/>
        </w:rPr>
        <w:t xml:space="preserve"> </w:t>
      </w:r>
      <w:r>
        <w:rPr>
          <w:w w:val="105"/>
        </w:rPr>
        <w:t>Phrases</w:t>
      </w:r>
      <w:r>
        <w:rPr>
          <w:spacing w:val="-6"/>
          <w:w w:val="105"/>
        </w:rPr>
        <w:t xml:space="preserve"> </w:t>
      </w:r>
      <w:r>
        <w:rPr>
          <w:w w:val="105"/>
        </w:rPr>
        <w:t>(used</w:t>
      </w:r>
      <w:r>
        <w:rPr>
          <w:spacing w:val="-6"/>
          <w:w w:val="105"/>
        </w:rPr>
        <w:t xml:space="preserve"> </w:t>
      </w:r>
      <w:r>
        <w:rPr>
          <w:w w:val="105"/>
        </w:rPr>
        <w:t>in</w:t>
      </w:r>
      <w:r>
        <w:rPr>
          <w:spacing w:val="-8"/>
          <w:w w:val="105"/>
        </w:rPr>
        <w:t xml:space="preserve"> </w:t>
      </w:r>
      <w:r>
        <w:rPr>
          <w:w w:val="105"/>
        </w:rPr>
        <w:t xml:space="preserve">corporate </w:t>
      </w:r>
      <w:r>
        <w:rPr>
          <w:spacing w:val="-2"/>
          <w:w w:val="105"/>
        </w:rPr>
        <w:t>sector).</w:t>
      </w:r>
    </w:p>
    <w:p w14:paraId="6E897751" w14:textId="77777777" w:rsidR="00021658" w:rsidRDefault="00DD08E8">
      <w:pPr>
        <w:spacing w:before="1"/>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AB3412F" w14:textId="77777777" w:rsidR="00021658" w:rsidRDefault="00DD08E8">
      <w:pPr>
        <w:pStyle w:val="ListParagraph"/>
        <w:numPr>
          <w:ilvl w:val="0"/>
          <w:numId w:val="89"/>
        </w:numPr>
        <w:tabs>
          <w:tab w:val="left" w:pos="645"/>
          <w:tab w:val="left" w:pos="840"/>
        </w:tabs>
        <w:spacing w:before="114" w:line="249" w:lineRule="auto"/>
        <w:ind w:right="516" w:hanging="408"/>
        <w:rPr>
          <w:sz w:val="18"/>
        </w:rPr>
      </w:pPr>
      <w:r>
        <w:rPr>
          <w:w w:val="105"/>
          <w:sz w:val="18"/>
        </w:rPr>
        <w:t>Bovee,</w:t>
      </w:r>
      <w:r>
        <w:rPr>
          <w:spacing w:val="20"/>
          <w:w w:val="105"/>
          <w:sz w:val="18"/>
        </w:rPr>
        <w:t xml:space="preserve"> </w:t>
      </w:r>
      <w:r>
        <w:rPr>
          <w:w w:val="105"/>
          <w:sz w:val="18"/>
        </w:rPr>
        <w:t>C.</w:t>
      </w:r>
      <w:r>
        <w:rPr>
          <w:spacing w:val="25"/>
          <w:w w:val="105"/>
          <w:sz w:val="18"/>
        </w:rPr>
        <w:t xml:space="preserve"> </w:t>
      </w:r>
      <w:r>
        <w:rPr>
          <w:w w:val="105"/>
          <w:sz w:val="18"/>
        </w:rPr>
        <w:t>L.,</w:t>
      </w:r>
      <w:r>
        <w:rPr>
          <w:spacing w:val="20"/>
          <w:w w:val="105"/>
          <w:sz w:val="18"/>
        </w:rPr>
        <w:t xml:space="preserve"> </w:t>
      </w:r>
      <w:r>
        <w:rPr>
          <w:w w:val="105"/>
          <w:sz w:val="18"/>
        </w:rPr>
        <w:t>Thill,</w:t>
      </w:r>
      <w:r>
        <w:rPr>
          <w:spacing w:val="20"/>
          <w:w w:val="105"/>
          <w:sz w:val="18"/>
        </w:rPr>
        <w:t xml:space="preserve"> </w:t>
      </w:r>
      <w:r>
        <w:rPr>
          <w:w w:val="105"/>
          <w:sz w:val="18"/>
        </w:rPr>
        <w:t>J.</w:t>
      </w:r>
      <w:r>
        <w:rPr>
          <w:spacing w:val="20"/>
          <w:w w:val="105"/>
          <w:sz w:val="18"/>
        </w:rPr>
        <w:t xml:space="preserve"> </w:t>
      </w:r>
      <w:r>
        <w:rPr>
          <w:w w:val="105"/>
          <w:sz w:val="18"/>
        </w:rPr>
        <w:t>V.,</w:t>
      </w:r>
      <w:r>
        <w:rPr>
          <w:spacing w:val="21"/>
          <w:w w:val="105"/>
          <w:sz w:val="18"/>
        </w:rPr>
        <w:t xml:space="preserve"> </w:t>
      </w:r>
      <w:r>
        <w:rPr>
          <w:w w:val="105"/>
          <w:sz w:val="18"/>
        </w:rPr>
        <w:t>&amp;</w:t>
      </w:r>
      <w:r>
        <w:rPr>
          <w:spacing w:val="20"/>
          <w:w w:val="105"/>
          <w:sz w:val="18"/>
        </w:rPr>
        <w:t xml:space="preserve"> </w:t>
      </w:r>
      <w:r>
        <w:rPr>
          <w:w w:val="105"/>
          <w:sz w:val="18"/>
        </w:rPr>
        <w:t>Chatterjee,</w:t>
      </w:r>
      <w:r>
        <w:rPr>
          <w:spacing w:val="21"/>
          <w:w w:val="105"/>
          <w:sz w:val="18"/>
        </w:rPr>
        <w:t xml:space="preserve"> </w:t>
      </w:r>
      <w:r>
        <w:rPr>
          <w:w w:val="105"/>
          <w:sz w:val="18"/>
        </w:rPr>
        <w:t>A.</w:t>
      </w:r>
      <w:r>
        <w:rPr>
          <w:spacing w:val="20"/>
          <w:w w:val="105"/>
          <w:sz w:val="18"/>
        </w:rPr>
        <w:t xml:space="preserve"> </w:t>
      </w:r>
      <w:r>
        <w:rPr>
          <w:w w:val="105"/>
          <w:sz w:val="18"/>
        </w:rPr>
        <w:t>(2023).</w:t>
      </w:r>
      <w:r>
        <w:rPr>
          <w:spacing w:val="22"/>
          <w:w w:val="105"/>
          <w:sz w:val="18"/>
        </w:rPr>
        <w:t xml:space="preserve"> </w:t>
      </w:r>
      <w:r>
        <w:rPr>
          <w:i/>
          <w:w w:val="105"/>
          <w:sz w:val="18"/>
        </w:rPr>
        <w:t>Business</w:t>
      </w:r>
      <w:r>
        <w:rPr>
          <w:i/>
          <w:spacing w:val="23"/>
          <w:w w:val="105"/>
          <w:sz w:val="18"/>
        </w:rPr>
        <w:t xml:space="preserve"> </w:t>
      </w:r>
      <w:r>
        <w:rPr>
          <w:i/>
          <w:w w:val="105"/>
          <w:sz w:val="18"/>
        </w:rPr>
        <w:t>Communication</w:t>
      </w:r>
      <w:r>
        <w:rPr>
          <w:i/>
          <w:spacing w:val="21"/>
          <w:w w:val="105"/>
          <w:sz w:val="18"/>
        </w:rPr>
        <w:t xml:space="preserve"> </w:t>
      </w:r>
      <w:r>
        <w:rPr>
          <w:i/>
          <w:w w:val="105"/>
          <w:sz w:val="18"/>
        </w:rPr>
        <w:t>Today</w:t>
      </w:r>
      <w:r>
        <w:rPr>
          <w:i/>
          <w:spacing w:val="23"/>
          <w:w w:val="105"/>
          <w:sz w:val="18"/>
        </w:rPr>
        <w:t xml:space="preserve"> </w:t>
      </w:r>
      <w:r>
        <w:rPr>
          <w:w w:val="105"/>
          <w:sz w:val="18"/>
        </w:rPr>
        <w:t>(Latest</w:t>
      </w:r>
      <w:r>
        <w:rPr>
          <w:spacing w:val="17"/>
          <w:w w:val="105"/>
          <w:sz w:val="18"/>
        </w:rPr>
        <w:t xml:space="preserve"> </w:t>
      </w:r>
      <w:r>
        <w:rPr>
          <w:w w:val="105"/>
          <w:sz w:val="18"/>
        </w:rPr>
        <w:t>ed.).</w:t>
      </w:r>
      <w:r>
        <w:rPr>
          <w:spacing w:val="21"/>
          <w:w w:val="105"/>
          <w:sz w:val="18"/>
        </w:rPr>
        <w:t xml:space="preserve"> </w:t>
      </w:r>
      <w:r>
        <w:rPr>
          <w:w w:val="105"/>
          <w:sz w:val="18"/>
        </w:rPr>
        <w:t>New</w:t>
      </w:r>
      <w:r>
        <w:rPr>
          <w:spacing w:val="20"/>
          <w:w w:val="105"/>
          <w:sz w:val="18"/>
        </w:rPr>
        <w:t xml:space="preserve"> </w:t>
      </w:r>
      <w:r>
        <w:rPr>
          <w:w w:val="105"/>
          <w:sz w:val="18"/>
        </w:rPr>
        <w:t>Delhi: Pearson Education, Inc.</w:t>
      </w:r>
    </w:p>
    <w:p w14:paraId="39D86B23" w14:textId="77777777" w:rsidR="00021658" w:rsidRDefault="00DD08E8">
      <w:pPr>
        <w:pStyle w:val="ListParagraph"/>
        <w:numPr>
          <w:ilvl w:val="0"/>
          <w:numId w:val="89"/>
        </w:numPr>
        <w:tabs>
          <w:tab w:val="left" w:pos="637"/>
          <w:tab w:val="left" w:pos="840"/>
        </w:tabs>
        <w:spacing w:before="2" w:line="254" w:lineRule="auto"/>
        <w:ind w:right="518" w:hanging="408"/>
        <w:rPr>
          <w:sz w:val="18"/>
        </w:rPr>
      </w:pPr>
      <w:r>
        <w:rPr>
          <w:w w:val="105"/>
          <w:sz w:val="18"/>
        </w:rPr>
        <w:t xml:space="preserve">R. C. Sharma &amp; Krishna Mohan, </w:t>
      </w:r>
      <w:r>
        <w:rPr>
          <w:i/>
          <w:w w:val="105"/>
          <w:sz w:val="18"/>
        </w:rPr>
        <w:t>Business Correspondence and Report Writing</w:t>
      </w:r>
      <w:r>
        <w:rPr>
          <w:w w:val="105"/>
          <w:sz w:val="18"/>
        </w:rPr>
        <w:t xml:space="preserve">, Latest edition, Tata McGraw- </w:t>
      </w:r>
      <w:r>
        <w:rPr>
          <w:spacing w:val="-2"/>
          <w:w w:val="105"/>
          <w:sz w:val="18"/>
        </w:rPr>
        <w:t>Hill.</w:t>
      </w:r>
    </w:p>
    <w:p w14:paraId="3E92E6FF" w14:textId="77777777" w:rsidR="00021658" w:rsidRDefault="00DD08E8">
      <w:pPr>
        <w:pStyle w:val="ListParagraph"/>
        <w:numPr>
          <w:ilvl w:val="0"/>
          <w:numId w:val="89"/>
        </w:numPr>
        <w:tabs>
          <w:tab w:val="left" w:pos="618"/>
        </w:tabs>
        <w:spacing w:before="0" w:line="203" w:lineRule="exact"/>
        <w:ind w:left="618" w:hanging="186"/>
        <w:rPr>
          <w:sz w:val="18"/>
        </w:rPr>
      </w:pPr>
      <w:r>
        <w:rPr>
          <w:w w:val="105"/>
          <w:sz w:val="18"/>
        </w:rPr>
        <w:t>Rajendra</w:t>
      </w:r>
      <w:r>
        <w:rPr>
          <w:spacing w:val="-5"/>
          <w:w w:val="105"/>
          <w:sz w:val="18"/>
        </w:rPr>
        <w:t xml:space="preserve"> </w:t>
      </w:r>
      <w:r>
        <w:rPr>
          <w:w w:val="105"/>
          <w:sz w:val="18"/>
        </w:rPr>
        <w:t>Pal</w:t>
      </w:r>
      <w:r>
        <w:rPr>
          <w:spacing w:val="-6"/>
          <w:w w:val="105"/>
          <w:sz w:val="18"/>
        </w:rPr>
        <w:t xml:space="preserve"> </w:t>
      </w:r>
      <w:r>
        <w:rPr>
          <w:w w:val="105"/>
          <w:sz w:val="18"/>
        </w:rPr>
        <w:t>&amp;</w:t>
      </w:r>
      <w:r>
        <w:rPr>
          <w:spacing w:val="-4"/>
          <w:w w:val="105"/>
          <w:sz w:val="18"/>
        </w:rPr>
        <w:t xml:space="preserve"> </w:t>
      </w:r>
      <w:r>
        <w:rPr>
          <w:w w:val="105"/>
          <w:sz w:val="18"/>
        </w:rPr>
        <w:t>J.</w:t>
      </w:r>
      <w:r>
        <w:rPr>
          <w:spacing w:val="-2"/>
          <w:w w:val="105"/>
          <w:sz w:val="18"/>
        </w:rPr>
        <w:t xml:space="preserve"> </w:t>
      </w:r>
      <w:r>
        <w:rPr>
          <w:w w:val="105"/>
          <w:sz w:val="18"/>
        </w:rPr>
        <w:t>S.</w:t>
      </w:r>
      <w:r>
        <w:rPr>
          <w:spacing w:val="-3"/>
          <w:w w:val="105"/>
          <w:sz w:val="18"/>
        </w:rPr>
        <w:t xml:space="preserve"> </w:t>
      </w:r>
      <w:r>
        <w:rPr>
          <w:w w:val="105"/>
          <w:sz w:val="18"/>
        </w:rPr>
        <w:t>Korlahalli,</w:t>
      </w:r>
      <w:r>
        <w:rPr>
          <w:spacing w:val="-2"/>
          <w:w w:val="105"/>
          <w:sz w:val="18"/>
        </w:rPr>
        <w:t xml:space="preserve"> </w:t>
      </w:r>
      <w:r>
        <w:rPr>
          <w:i/>
          <w:w w:val="105"/>
          <w:sz w:val="18"/>
        </w:rPr>
        <w:t>Essentials</w:t>
      </w:r>
      <w:r>
        <w:rPr>
          <w:i/>
          <w:spacing w:val="-3"/>
          <w:w w:val="105"/>
          <w:sz w:val="18"/>
        </w:rPr>
        <w:t xml:space="preserve"> </w:t>
      </w:r>
      <w:r>
        <w:rPr>
          <w:i/>
          <w:w w:val="105"/>
          <w:sz w:val="18"/>
        </w:rPr>
        <w:t>of</w:t>
      </w:r>
      <w:r>
        <w:rPr>
          <w:i/>
          <w:spacing w:val="-7"/>
          <w:w w:val="105"/>
          <w:sz w:val="18"/>
        </w:rPr>
        <w:t xml:space="preserve"> </w:t>
      </w:r>
      <w:r>
        <w:rPr>
          <w:i/>
          <w:w w:val="105"/>
          <w:sz w:val="18"/>
        </w:rPr>
        <w:t>Business</w:t>
      </w:r>
      <w:r>
        <w:rPr>
          <w:i/>
          <w:spacing w:val="-3"/>
          <w:w w:val="105"/>
          <w:sz w:val="18"/>
        </w:rPr>
        <w:t xml:space="preserve"> </w:t>
      </w:r>
      <w:r>
        <w:rPr>
          <w:i/>
          <w:w w:val="105"/>
          <w:sz w:val="18"/>
        </w:rPr>
        <w:t>Communication</w:t>
      </w:r>
      <w:r>
        <w:rPr>
          <w:w w:val="105"/>
          <w:sz w:val="18"/>
        </w:rPr>
        <w:t>,</w:t>
      </w:r>
      <w:r>
        <w:rPr>
          <w:spacing w:val="1"/>
          <w:w w:val="105"/>
          <w:sz w:val="18"/>
        </w:rPr>
        <w:t xml:space="preserve"> </w:t>
      </w:r>
      <w:r>
        <w:rPr>
          <w:w w:val="105"/>
          <w:sz w:val="18"/>
        </w:rPr>
        <w:t>Latest</w:t>
      </w:r>
      <w:r>
        <w:rPr>
          <w:spacing w:val="-2"/>
          <w:w w:val="105"/>
          <w:sz w:val="18"/>
        </w:rPr>
        <w:t xml:space="preserve"> </w:t>
      </w:r>
      <w:r>
        <w:rPr>
          <w:w w:val="105"/>
          <w:sz w:val="18"/>
        </w:rPr>
        <w:t>edition,</w:t>
      </w:r>
      <w:r>
        <w:rPr>
          <w:spacing w:val="-4"/>
          <w:w w:val="105"/>
          <w:sz w:val="18"/>
        </w:rPr>
        <w:t xml:space="preserve"> </w:t>
      </w:r>
      <w:r>
        <w:rPr>
          <w:w w:val="105"/>
          <w:sz w:val="18"/>
        </w:rPr>
        <w:t>Sultan</w:t>
      </w:r>
      <w:r>
        <w:rPr>
          <w:spacing w:val="-6"/>
          <w:w w:val="105"/>
          <w:sz w:val="18"/>
        </w:rPr>
        <w:t xml:space="preserve"> </w:t>
      </w:r>
      <w:r>
        <w:rPr>
          <w:w w:val="105"/>
          <w:sz w:val="18"/>
        </w:rPr>
        <w:t>Chand</w:t>
      </w:r>
      <w:r>
        <w:rPr>
          <w:spacing w:val="-3"/>
          <w:w w:val="105"/>
          <w:sz w:val="18"/>
        </w:rPr>
        <w:t xml:space="preserve"> </w:t>
      </w:r>
      <w:r>
        <w:rPr>
          <w:w w:val="105"/>
          <w:sz w:val="18"/>
        </w:rPr>
        <w:t>&amp;</w:t>
      </w:r>
      <w:r>
        <w:rPr>
          <w:spacing w:val="-6"/>
          <w:w w:val="105"/>
          <w:sz w:val="18"/>
        </w:rPr>
        <w:t xml:space="preserve"> </w:t>
      </w:r>
      <w:r>
        <w:rPr>
          <w:spacing w:val="-2"/>
          <w:w w:val="105"/>
          <w:sz w:val="18"/>
        </w:rPr>
        <w:t>Sons.</w:t>
      </w:r>
    </w:p>
    <w:p w14:paraId="24B490D7" w14:textId="77777777" w:rsidR="00021658" w:rsidRDefault="00DD08E8">
      <w:pPr>
        <w:pStyle w:val="ListParagraph"/>
        <w:numPr>
          <w:ilvl w:val="0"/>
          <w:numId w:val="89"/>
        </w:numPr>
        <w:tabs>
          <w:tab w:val="left" w:pos="618"/>
        </w:tabs>
        <w:spacing w:before="11"/>
        <w:ind w:left="618" w:hanging="186"/>
        <w:rPr>
          <w:sz w:val="18"/>
        </w:rPr>
      </w:pPr>
      <w:r>
        <w:rPr>
          <w:w w:val="105"/>
          <w:sz w:val="18"/>
        </w:rPr>
        <w:t>Raymond</w:t>
      </w:r>
      <w:r>
        <w:rPr>
          <w:spacing w:val="-5"/>
          <w:w w:val="105"/>
          <w:sz w:val="18"/>
        </w:rPr>
        <w:t xml:space="preserve"> </w:t>
      </w:r>
      <w:r>
        <w:rPr>
          <w:w w:val="105"/>
          <w:sz w:val="18"/>
        </w:rPr>
        <w:t>V.</w:t>
      </w:r>
      <w:r>
        <w:rPr>
          <w:spacing w:val="-3"/>
          <w:w w:val="105"/>
          <w:sz w:val="18"/>
        </w:rPr>
        <w:t xml:space="preserve"> </w:t>
      </w:r>
      <w:r>
        <w:rPr>
          <w:w w:val="105"/>
          <w:sz w:val="18"/>
        </w:rPr>
        <w:t>Lesikar,</w:t>
      </w:r>
      <w:r>
        <w:rPr>
          <w:spacing w:val="-6"/>
          <w:w w:val="105"/>
          <w:sz w:val="18"/>
        </w:rPr>
        <w:t xml:space="preserve"> </w:t>
      </w:r>
      <w:r>
        <w:rPr>
          <w:i/>
          <w:w w:val="105"/>
          <w:sz w:val="18"/>
        </w:rPr>
        <w:t>Business</w:t>
      </w:r>
      <w:r>
        <w:rPr>
          <w:i/>
          <w:spacing w:val="-6"/>
          <w:w w:val="105"/>
          <w:sz w:val="18"/>
        </w:rPr>
        <w:t xml:space="preserve"> </w:t>
      </w:r>
      <w:r>
        <w:rPr>
          <w:i/>
          <w:w w:val="105"/>
          <w:sz w:val="18"/>
        </w:rPr>
        <w:t>Communication:</w:t>
      </w:r>
      <w:r>
        <w:rPr>
          <w:i/>
          <w:spacing w:val="-5"/>
          <w:w w:val="105"/>
          <w:sz w:val="18"/>
        </w:rPr>
        <w:t xml:space="preserve"> </w:t>
      </w:r>
      <w:r>
        <w:rPr>
          <w:i/>
          <w:w w:val="105"/>
          <w:sz w:val="18"/>
        </w:rPr>
        <w:t>Theory</w:t>
      </w:r>
      <w:r>
        <w:rPr>
          <w:i/>
          <w:spacing w:val="-3"/>
          <w:w w:val="105"/>
          <w:sz w:val="18"/>
        </w:rPr>
        <w:t xml:space="preserve"> </w:t>
      </w:r>
      <w:r>
        <w:rPr>
          <w:i/>
          <w:w w:val="105"/>
          <w:sz w:val="18"/>
        </w:rPr>
        <w:t>and</w:t>
      </w:r>
      <w:r>
        <w:rPr>
          <w:i/>
          <w:spacing w:val="-7"/>
          <w:w w:val="105"/>
          <w:sz w:val="18"/>
        </w:rPr>
        <w:t xml:space="preserve"> </w:t>
      </w:r>
      <w:r>
        <w:rPr>
          <w:i/>
          <w:w w:val="105"/>
          <w:sz w:val="18"/>
        </w:rPr>
        <w:t>Application</w:t>
      </w:r>
      <w:r>
        <w:rPr>
          <w:w w:val="105"/>
          <w:sz w:val="18"/>
        </w:rPr>
        <w:t>,</w:t>
      </w:r>
      <w:r>
        <w:rPr>
          <w:spacing w:val="-4"/>
          <w:w w:val="105"/>
          <w:sz w:val="18"/>
        </w:rPr>
        <w:t xml:space="preserve"> </w:t>
      </w:r>
      <w:r>
        <w:rPr>
          <w:w w:val="105"/>
          <w:sz w:val="18"/>
        </w:rPr>
        <w:t>Latest</w:t>
      </w:r>
      <w:r>
        <w:rPr>
          <w:spacing w:val="-6"/>
          <w:w w:val="105"/>
          <w:sz w:val="18"/>
        </w:rPr>
        <w:t xml:space="preserve"> </w:t>
      </w:r>
      <w:r>
        <w:rPr>
          <w:w w:val="105"/>
          <w:sz w:val="18"/>
        </w:rPr>
        <w:t>edition,</w:t>
      </w:r>
      <w:r>
        <w:rPr>
          <w:spacing w:val="-3"/>
          <w:w w:val="105"/>
          <w:sz w:val="18"/>
        </w:rPr>
        <w:t xml:space="preserve"> </w:t>
      </w:r>
      <w:r>
        <w:rPr>
          <w:w w:val="105"/>
          <w:sz w:val="18"/>
        </w:rPr>
        <w:t>Richard</w:t>
      </w:r>
      <w:r>
        <w:rPr>
          <w:spacing w:val="-3"/>
          <w:w w:val="105"/>
          <w:sz w:val="18"/>
        </w:rPr>
        <w:t xml:space="preserve"> </w:t>
      </w:r>
      <w:r>
        <w:rPr>
          <w:w w:val="105"/>
          <w:sz w:val="18"/>
        </w:rPr>
        <w:t>D.</w:t>
      </w:r>
      <w:r>
        <w:rPr>
          <w:spacing w:val="-4"/>
          <w:w w:val="105"/>
          <w:sz w:val="18"/>
        </w:rPr>
        <w:t xml:space="preserve"> </w:t>
      </w:r>
      <w:r>
        <w:rPr>
          <w:w w:val="105"/>
          <w:sz w:val="18"/>
        </w:rPr>
        <w:t>Irwin,</w:t>
      </w:r>
      <w:r>
        <w:rPr>
          <w:spacing w:val="-5"/>
          <w:w w:val="105"/>
          <w:sz w:val="18"/>
        </w:rPr>
        <w:t xml:space="preserve"> </w:t>
      </w:r>
      <w:r>
        <w:rPr>
          <w:spacing w:val="-4"/>
          <w:w w:val="105"/>
          <w:sz w:val="18"/>
        </w:rPr>
        <w:t>Inc.</w:t>
      </w:r>
    </w:p>
    <w:p w14:paraId="3E255788" w14:textId="77777777" w:rsidR="00021658" w:rsidRDefault="00DD08E8">
      <w:pPr>
        <w:pStyle w:val="ListParagraph"/>
        <w:numPr>
          <w:ilvl w:val="0"/>
          <w:numId w:val="89"/>
        </w:numPr>
        <w:tabs>
          <w:tab w:val="left" w:pos="618"/>
        </w:tabs>
        <w:spacing w:before="7"/>
        <w:ind w:left="618" w:hanging="186"/>
        <w:rPr>
          <w:sz w:val="18"/>
        </w:rPr>
      </w:pPr>
      <w:r>
        <w:rPr>
          <w:w w:val="105"/>
          <w:sz w:val="18"/>
        </w:rPr>
        <w:t>Shirley</w:t>
      </w:r>
      <w:r>
        <w:rPr>
          <w:spacing w:val="-7"/>
          <w:w w:val="105"/>
          <w:sz w:val="18"/>
        </w:rPr>
        <w:t xml:space="preserve"> </w:t>
      </w:r>
      <w:r>
        <w:rPr>
          <w:w w:val="105"/>
          <w:sz w:val="18"/>
        </w:rPr>
        <w:t>Taylor,</w:t>
      </w:r>
      <w:r>
        <w:rPr>
          <w:spacing w:val="-2"/>
          <w:w w:val="105"/>
          <w:sz w:val="18"/>
        </w:rPr>
        <w:t xml:space="preserve"> </w:t>
      </w:r>
      <w:r>
        <w:rPr>
          <w:i/>
          <w:w w:val="105"/>
          <w:sz w:val="18"/>
        </w:rPr>
        <w:t>Communication</w:t>
      </w:r>
      <w:r>
        <w:rPr>
          <w:i/>
          <w:spacing w:val="-6"/>
          <w:w w:val="105"/>
          <w:sz w:val="18"/>
        </w:rPr>
        <w:t xml:space="preserve"> </w:t>
      </w:r>
      <w:r>
        <w:rPr>
          <w:i/>
          <w:w w:val="105"/>
          <w:sz w:val="18"/>
        </w:rPr>
        <w:t>for</w:t>
      </w:r>
      <w:r>
        <w:rPr>
          <w:i/>
          <w:spacing w:val="-6"/>
          <w:w w:val="105"/>
          <w:sz w:val="18"/>
        </w:rPr>
        <w:t xml:space="preserve"> </w:t>
      </w:r>
      <w:r>
        <w:rPr>
          <w:i/>
          <w:w w:val="105"/>
          <w:sz w:val="18"/>
        </w:rPr>
        <w:t>Business</w:t>
      </w:r>
      <w:r>
        <w:rPr>
          <w:w w:val="105"/>
          <w:sz w:val="18"/>
        </w:rPr>
        <w:t>,</w:t>
      </w:r>
      <w:r>
        <w:rPr>
          <w:spacing w:val="-1"/>
          <w:w w:val="105"/>
          <w:sz w:val="18"/>
        </w:rPr>
        <w:t xml:space="preserve"> </w:t>
      </w:r>
      <w:r>
        <w:rPr>
          <w:w w:val="105"/>
          <w:sz w:val="18"/>
        </w:rPr>
        <w:t>Latest</w:t>
      </w:r>
      <w:r>
        <w:rPr>
          <w:spacing w:val="-4"/>
          <w:w w:val="105"/>
          <w:sz w:val="18"/>
        </w:rPr>
        <w:t xml:space="preserve"> </w:t>
      </w:r>
      <w:r>
        <w:rPr>
          <w:w w:val="105"/>
          <w:sz w:val="18"/>
        </w:rPr>
        <w:t>edition,</w:t>
      </w:r>
      <w:r>
        <w:rPr>
          <w:spacing w:val="-4"/>
          <w:w w:val="105"/>
          <w:sz w:val="18"/>
        </w:rPr>
        <w:t xml:space="preserve"> </w:t>
      </w:r>
      <w:r>
        <w:rPr>
          <w:w w:val="105"/>
          <w:sz w:val="18"/>
        </w:rPr>
        <w:t>Pearson</w:t>
      </w:r>
      <w:r>
        <w:rPr>
          <w:spacing w:val="-6"/>
          <w:w w:val="105"/>
          <w:sz w:val="18"/>
        </w:rPr>
        <w:t xml:space="preserve"> </w:t>
      </w:r>
      <w:r>
        <w:rPr>
          <w:w w:val="105"/>
          <w:sz w:val="18"/>
        </w:rPr>
        <w:t>education</w:t>
      </w:r>
      <w:r>
        <w:rPr>
          <w:spacing w:val="-6"/>
          <w:w w:val="105"/>
          <w:sz w:val="18"/>
        </w:rPr>
        <w:t xml:space="preserve"> </w:t>
      </w:r>
      <w:r>
        <w:rPr>
          <w:spacing w:val="-4"/>
          <w:w w:val="105"/>
          <w:sz w:val="18"/>
        </w:rPr>
        <w:t>Ltd.</w:t>
      </w:r>
    </w:p>
    <w:p w14:paraId="399BC490" w14:textId="77777777" w:rsidR="00021658" w:rsidRDefault="00DD08E8">
      <w:pPr>
        <w:pStyle w:val="ListParagraph"/>
        <w:numPr>
          <w:ilvl w:val="0"/>
          <w:numId w:val="89"/>
        </w:numPr>
        <w:tabs>
          <w:tab w:val="left" w:pos="618"/>
        </w:tabs>
        <w:ind w:left="618" w:hanging="186"/>
        <w:rPr>
          <w:sz w:val="18"/>
        </w:rPr>
      </w:pPr>
      <w:r>
        <w:rPr>
          <w:w w:val="105"/>
          <w:sz w:val="18"/>
        </w:rPr>
        <w:t>White,</w:t>
      </w:r>
      <w:r>
        <w:rPr>
          <w:spacing w:val="-2"/>
          <w:w w:val="105"/>
          <w:sz w:val="18"/>
        </w:rPr>
        <w:t xml:space="preserve"> </w:t>
      </w:r>
      <w:r>
        <w:rPr>
          <w:w w:val="105"/>
          <w:sz w:val="18"/>
        </w:rPr>
        <w:t>K.</w:t>
      </w:r>
      <w:r>
        <w:rPr>
          <w:spacing w:val="-4"/>
          <w:w w:val="105"/>
          <w:sz w:val="18"/>
        </w:rPr>
        <w:t xml:space="preserve"> </w:t>
      </w:r>
      <w:r>
        <w:rPr>
          <w:w w:val="105"/>
          <w:sz w:val="18"/>
        </w:rPr>
        <w:t>(2023).</w:t>
      </w:r>
      <w:r>
        <w:rPr>
          <w:spacing w:val="-2"/>
          <w:w w:val="105"/>
          <w:sz w:val="18"/>
        </w:rPr>
        <w:t xml:space="preserve"> </w:t>
      </w:r>
      <w:r>
        <w:rPr>
          <w:i/>
          <w:w w:val="105"/>
          <w:sz w:val="18"/>
        </w:rPr>
        <w:t>Draft</w:t>
      </w:r>
      <w:r>
        <w:rPr>
          <w:i/>
          <w:spacing w:val="-4"/>
          <w:w w:val="105"/>
          <w:sz w:val="18"/>
        </w:rPr>
        <w:t xml:space="preserve"> </w:t>
      </w:r>
      <w:r>
        <w:rPr>
          <w:i/>
          <w:w w:val="105"/>
          <w:sz w:val="18"/>
        </w:rPr>
        <w:t>Your</w:t>
      </w:r>
      <w:r>
        <w:rPr>
          <w:i/>
          <w:spacing w:val="-4"/>
          <w:w w:val="105"/>
          <w:sz w:val="18"/>
        </w:rPr>
        <w:t xml:space="preserve"> </w:t>
      </w:r>
      <w:r>
        <w:rPr>
          <w:i/>
          <w:w w:val="105"/>
          <w:sz w:val="18"/>
        </w:rPr>
        <w:t>Own</w:t>
      </w:r>
      <w:r>
        <w:rPr>
          <w:i/>
          <w:spacing w:val="-4"/>
          <w:w w:val="105"/>
          <w:sz w:val="18"/>
        </w:rPr>
        <w:t xml:space="preserve"> </w:t>
      </w:r>
      <w:r>
        <w:rPr>
          <w:i/>
          <w:w w:val="105"/>
          <w:sz w:val="18"/>
        </w:rPr>
        <w:t>Business</w:t>
      </w:r>
      <w:r>
        <w:rPr>
          <w:i/>
          <w:spacing w:val="-6"/>
          <w:w w:val="105"/>
          <w:sz w:val="18"/>
        </w:rPr>
        <w:t xml:space="preserve"> </w:t>
      </w:r>
      <w:r>
        <w:rPr>
          <w:i/>
          <w:w w:val="105"/>
          <w:sz w:val="18"/>
        </w:rPr>
        <w:t xml:space="preserve">Letters. </w:t>
      </w:r>
      <w:r>
        <w:rPr>
          <w:w w:val="105"/>
          <w:sz w:val="18"/>
        </w:rPr>
        <w:t>New</w:t>
      </w:r>
      <w:r>
        <w:rPr>
          <w:spacing w:val="-6"/>
          <w:w w:val="105"/>
          <w:sz w:val="18"/>
        </w:rPr>
        <w:t xml:space="preserve"> </w:t>
      </w:r>
      <w:r>
        <w:rPr>
          <w:w w:val="105"/>
          <w:sz w:val="18"/>
        </w:rPr>
        <w:t>York:</w:t>
      </w:r>
      <w:r>
        <w:rPr>
          <w:spacing w:val="-2"/>
          <w:w w:val="105"/>
          <w:sz w:val="18"/>
        </w:rPr>
        <w:t xml:space="preserve"> </w:t>
      </w:r>
      <w:r>
        <w:rPr>
          <w:w w:val="105"/>
          <w:sz w:val="18"/>
        </w:rPr>
        <w:t>Goodwill</w:t>
      </w:r>
      <w:r>
        <w:rPr>
          <w:spacing w:val="-5"/>
          <w:w w:val="105"/>
          <w:sz w:val="18"/>
        </w:rPr>
        <w:t xml:space="preserve"> </w:t>
      </w:r>
      <w:r>
        <w:rPr>
          <w:w w:val="105"/>
          <w:sz w:val="18"/>
        </w:rPr>
        <w:t>Publishing</w:t>
      </w:r>
      <w:r>
        <w:rPr>
          <w:spacing w:val="-7"/>
          <w:w w:val="105"/>
          <w:sz w:val="18"/>
        </w:rPr>
        <w:t xml:space="preserve"> </w:t>
      </w:r>
      <w:r>
        <w:rPr>
          <w:spacing w:val="-2"/>
          <w:w w:val="105"/>
          <w:sz w:val="18"/>
        </w:rPr>
        <w:t>House.</w:t>
      </w:r>
    </w:p>
    <w:p w14:paraId="0973A925" w14:textId="77777777" w:rsidR="00021658" w:rsidRDefault="00DD08E8">
      <w:pPr>
        <w:ind w:left="432"/>
        <w:jc w:val="both"/>
        <w:rPr>
          <w:b/>
          <w:sz w:val="18"/>
        </w:rPr>
      </w:pPr>
      <w:r>
        <w:rPr>
          <w:b/>
          <w:w w:val="105"/>
          <w:sz w:val="18"/>
        </w:rPr>
        <w:t>H:</w:t>
      </w:r>
      <w:r>
        <w:rPr>
          <w:b/>
          <w:spacing w:val="-5"/>
          <w:w w:val="105"/>
          <w:sz w:val="18"/>
        </w:rPr>
        <w:t xml:space="preserve"> </w:t>
      </w:r>
      <w:r>
        <w:rPr>
          <w:b/>
          <w:w w:val="105"/>
          <w:sz w:val="18"/>
        </w:rPr>
        <w:t>Semester</w:t>
      </w:r>
      <w:r>
        <w:rPr>
          <w:b/>
          <w:spacing w:val="-7"/>
          <w:w w:val="105"/>
          <w:sz w:val="18"/>
        </w:rPr>
        <w:t xml:space="preserve"> </w:t>
      </w:r>
      <w:r>
        <w:rPr>
          <w:b/>
          <w:w w:val="105"/>
          <w:sz w:val="18"/>
        </w:rPr>
        <w:t>End</w:t>
      </w:r>
      <w:r>
        <w:rPr>
          <w:b/>
          <w:spacing w:val="-3"/>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D14D1C2" w14:textId="77777777">
        <w:trPr>
          <w:trHeight w:val="244"/>
        </w:trPr>
        <w:tc>
          <w:tcPr>
            <w:tcW w:w="2304" w:type="dxa"/>
          </w:tcPr>
          <w:p w14:paraId="0EDB060D"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383E36A" w14:textId="77777777" w:rsidR="00021658" w:rsidRDefault="00DD08E8">
            <w:pPr>
              <w:pStyle w:val="TableParagraph"/>
              <w:spacing w:line="204" w:lineRule="exact"/>
              <w:ind w:left="10" w:right="5"/>
              <w:rPr>
                <w:i/>
                <w:sz w:val="18"/>
              </w:rPr>
            </w:pPr>
            <w:r>
              <w:rPr>
                <w:i/>
                <w:spacing w:val="-4"/>
                <w:w w:val="105"/>
                <w:sz w:val="18"/>
              </w:rPr>
              <w:t>Test</w:t>
            </w:r>
          </w:p>
        </w:tc>
        <w:tc>
          <w:tcPr>
            <w:tcW w:w="2304" w:type="dxa"/>
          </w:tcPr>
          <w:p w14:paraId="75B7FFF1"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EE2C7B9" w14:textId="77777777" w:rsidR="00021658" w:rsidRDefault="00DD08E8">
            <w:pPr>
              <w:pStyle w:val="TableParagraph"/>
              <w:spacing w:line="204" w:lineRule="exact"/>
              <w:ind w:left="10" w:right="5"/>
              <w:rPr>
                <w:i/>
                <w:sz w:val="18"/>
              </w:rPr>
            </w:pPr>
            <w:r>
              <w:rPr>
                <w:i/>
                <w:spacing w:val="-4"/>
                <w:w w:val="105"/>
                <w:sz w:val="18"/>
              </w:rPr>
              <w:t>Test</w:t>
            </w:r>
          </w:p>
        </w:tc>
      </w:tr>
      <w:tr w:rsidR="00021658" w14:paraId="23637976" w14:textId="77777777">
        <w:trPr>
          <w:trHeight w:val="232"/>
        </w:trPr>
        <w:tc>
          <w:tcPr>
            <w:tcW w:w="2304" w:type="dxa"/>
          </w:tcPr>
          <w:p w14:paraId="32BFD93E"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04FDEA3B"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1C0F9095" w14:textId="77777777" w:rsidR="00021658" w:rsidRDefault="00DD08E8">
            <w:pPr>
              <w:pStyle w:val="TableParagraph"/>
              <w:spacing w:line="207" w:lineRule="exact"/>
              <w:ind w:left="11" w:right="6"/>
              <w:rPr>
                <w:sz w:val="18"/>
              </w:rPr>
            </w:pPr>
            <w:r>
              <w:rPr>
                <w:spacing w:val="-2"/>
                <w:w w:val="105"/>
                <w:sz w:val="18"/>
              </w:rPr>
              <w:t>Analyze</w:t>
            </w:r>
          </w:p>
        </w:tc>
        <w:tc>
          <w:tcPr>
            <w:tcW w:w="1764" w:type="dxa"/>
          </w:tcPr>
          <w:p w14:paraId="1C2A71FB" w14:textId="77777777" w:rsidR="00021658" w:rsidRDefault="00DD08E8">
            <w:pPr>
              <w:pStyle w:val="TableParagraph"/>
              <w:spacing w:line="207" w:lineRule="exact"/>
              <w:ind w:left="10" w:right="3"/>
              <w:rPr>
                <w:sz w:val="18"/>
              </w:rPr>
            </w:pPr>
            <w:r>
              <w:rPr>
                <w:spacing w:val="-5"/>
                <w:w w:val="105"/>
                <w:sz w:val="18"/>
              </w:rPr>
              <w:t>10</w:t>
            </w:r>
          </w:p>
        </w:tc>
      </w:tr>
      <w:tr w:rsidR="00021658" w14:paraId="17359CA0" w14:textId="77777777">
        <w:trPr>
          <w:trHeight w:val="245"/>
        </w:trPr>
        <w:tc>
          <w:tcPr>
            <w:tcW w:w="2304" w:type="dxa"/>
          </w:tcPr>
          <w:p w14:paraId="3A375E16"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79215100" w14:textId="77777777" w:rsidR="00021658" w:rsidRDefault="00DD08E8">
            <w:pPr>
              <w:pStyle w:val="TableParagraph"/>
              <w:spacing w:line="207" w:lineRule="exact"/>
              <w:ind w:left="10" w:right="6"/>
              <w:rPr>
                <w:sz w:val="18"/>
              </w:rPr>
            </w:pPr>
            <w:r>
              <w:rPr>
                <w:spacing w:val="-5"/>
                <w:w w:val="105"/>
                <w:sz w:val="18"/>
              </w:rPr>
              <w:t>15</w:t>
            </w:r>
          </w:p>
        </w:tc>
        <w:tc>
          <w:tcPr>
            <w:tcW w:w="2304" w:type="dxa"/>
          </w:tcPr>
          <w:p w14:paraId="0E2D5321"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7BDAE2A4" w14:textId="77777777" w:rsidR="00021658" w:rsidRDefault="00DD08E8">
            <w:pPr>
              <w:pStyle w:val="TableParagraph"/>
              <w:spacing w:line="207" w:lineRule="exact"/>
              <w:ind w:left="10" w:right="7"/>
              <w:rPr>
                <w:sz w:val="18"/>
              </w:rPr>
            </w:pPr>
            <w:r>
              <w:rPr>
                <w:spacing w:val="-5"/>
                <w:w w:val="105"/>
                <w:sz w:val="18"/>
              </w:rPr>
              <w:t>10</w:t>
            </w:r>
          </w:p>
        </w:tc>
      </w:tr>
      <w:tr w:rsidR="00021658" w14:paraId="51F1601B" w14:textId="77777777">
        <w:trPr>
          <w:trHeight w:val="231"/>
        </w:trPr>
        <w:tc>
          <w:tcPr>
            <w:tcW w:w="2304" w:type="dxa"/>
          </w:tcPr>
          <w:p w14:paraId="7EC66117" w14:textId="77777777" w:rsidR="00021658" w:rsidRDefault="00DD08E8">
            <w:pPr>
              <w:pStyle w:val="TableParagraph"/>
              <w:spacing w:line="206" w:lineRule="exact"/>
              <w:ind w:left="11"/>
              <w:rPr>
                <w:sz w:val="18"/>
              </w:rPr>
            </w:pPr>
            <w:r>
              <w:rPr>
                <w:spacing w:val="-2"/>
                <w:w w:val="105"/>
                <w:sz w:val="18"/>
              </w:rPr>
              <w:t>Apply</w:t>
            </w:r>
          </w:p>
        </w:tc>
        <w:tc>
          <w:tcPr>
            <w:tcW w:w="1764" w:type="dxa"/>
          </w:tcPr>
          <w:p w14:paraId="1B87ADB0" w14:textId="77777777" w:rsidR="00021658" w:rsidRDefault="00DD08E8">
            <w:pPr>
              <w:pStyle w:val="TableParagraph"/>
              <w:spacing w:line="206" w:lineRule="exact"/>
              <w:ind w:left="10" w:right="5"/>
              <w:rPr>
                <w:sz w:val="18"/>
              </w:rPr>
            </w:pPr>
            <w:r>
              <w:rPr>
                <w:spacing w:val="-5"/>
                <w:w w:val="105"/>
                <w:sz w:val="18"/>
              </w:rPr>
              <w:t>10</w:t>
            </w:r>
          </w:p>
        </w:tc>
        <w:tc>
          <w:tcPr>
            <w:tcW w:w="2304" w:type="dxa"/>
          </w:tcPr>
          <w:p w14:paraId="3F1EF601" w14:textId="77777777" w:rsidR="00021658" w:rsidRDefault="00DD08E8">
            <w:pPr>
              <w:pStyle w:val="TableParagraph"/>
              <w:spacing w:line="206" w:lineRule="exact"/>
              <w:ind w:left="11" w:right="8"/>
              <w:rPr>
                <w:sz w:val="18"/>
              </w:rPr>
            </w:pPr>
            <w:r>
              <w:rPr>
                <w:spacing w:val="-2"/>
                <w:w w:val="105"/>
                <w:sz w:val="18"/>
              </w:rPr>
              <w:t>Create</w:t>
            </w:r>
          </w:p>
        </w:tc>
        <w:tc>
          <w:tcPr>
            <w:tcW w:w="1764" w:type="dxa"/>
          </w:tcPr>
          <w:p w14:paraId="21D05FA1" w14:textId="77777777" w:rsidR="00021658" w:rsidRDefault="00DD08E8">
            <w:pPr>
              <w:pStyle w:val="TableParagraph"/>
              <w:spacing w:line="206" w:lineRule="exact"/>
              <w:ind w:left="10" w:right="7"/>
              <w:rPr>
                <w:sz w:val="18"/>
              </w:rPr>
            </w:pPr>
            <w:r>
              <w:rPr>
                <w:spacing w:val="-5"/>
                <w:w w:val="105"/>
                <w:sz w:val="18"/>
              </w:rPr>
              <w:t>05</w:t>
            </w:r>
          </w:p>
        </w:tc>
      </w:tr>
    </w:tbl>
    <w:p w14:paraId="1C5DA679" w14:textId="77777777" w:rsidR="00021658" w:rsidRDefault="00DD08E8">
      <w:pPr>
        <w:tabs>
          <w:tab w:val="left" w:pos="4094"/>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1222</w:t>
      </w:r>
      <w:r>
        <w:rPr>
          <w:sz w:val="18"/>
        </w:rPr>
        <w:tab/>
      </w:r>
      <w:r>
        <w:rPr>
          <w:b/>
          <w:w w:val="105"/>
          <w:sz w:val="18"/>
        </w:rPr>
        <w:t>Course</w:t>
      </w:r>
      <w:r>
        <w:rPr>
          <w:b/>
          <w:spacing w:val="-5"/>
          <w:w w:val="105"/>
          <w:sz w:val="18"/>
        </w:rPr>
        <w:t xml:space="preserve"> </w:t>
      </w:r>
      <w:r>
        <w:rPr>
          <w:b/>
          <w:w w:val="105"/>
          <w:sz w:val="18"/>
        </w:rPr>
        <w:t>Title:</w:t>
      </w:r>
      <w:r>
        <w:rPr>
          <w:b/>
          <w:spacing w:val="-3"/>
          <w:w w:val="105"/>
          <w:sz w:val="18"/>
        </w:rPr>
        <w:t xml:space="preserve"> </w:t>
      </w:r>
      <w:r>
        <w:rPr>
          <w:w w:val="105"/>
          <w:sz w:val="18"/>
        </w:rPr>
        <w:t>Seminar</w:t>
      </w:r>
      <w:r>
        <w:rPr>
          <w:spacing w:val="-3"/>
          <w:w w:val="105"/>
          <w:sz w:val="18"/>
        </w:rPr>
        <w:t xml:space="preserve"> </w:t>
      </w:r>
      <w:r>
        <w:rPr>
          <w:w w:val="105"/>
          <w:sz w:val="18"/>
        </w:rPr>
        <w:t>Paper</w:t>
      </w:r>
      <w:r>
        <w:rPr>
          <w:spacing w:val="-5"/>
          <w:w w:val="105"/>
          <w:sz w:val="18"/>
        </w:rPr>
        <w:t xml:space="preserve"> </w:t>
      </w:r>
      <w:r>
        <w:rPr>
          <w:w w:val="105"/>
          <w:sz w:val="18"/>
        </w:rPr>
        <w:t>and</w:t>
      </w:r>
      <w:r>
        <w:rPr>
          <w:spacing w:val="-4"/>
          <w:w w:val="105"/>
          <w:sz w:val="18"/>
        </w:rPr>
        <w:t xml:space="preserve"> </w:t>
      </w:r>
      <w:r>
        <w:rPr>
          <w:w w:val="105"/>
          <w:sz w:val="18"/>
        </w:rPr>
        <w:t>Viva</w:t>
      </w:r>
      <w:r>
        <w:rPr>
          <w:spacing w:val="-4"/>
          <w:w w:val="105"/>
          <w:sz w:val="18"/>
        </w:rPr>
        <w:t xml:space="preserve"> </w:t>
      </w:r>
      <w:r>
        <w:rPr>
          <w:w w:val="105"/>
          <w:sz w:val="18"/>
        </w:rPr>
        <w:t>Voce on</w:t>
      </w:r>
      <w:r>
        <w:rPr>
          <w:spacing w:val="-6"/>
          <w:w w:val="105"/>
          <w:sz w:val="18"/>
        </w:rPr>
        <w:t xml:space="preserve"> </w:t>
      </w:r>
      <w:r>
        <w:rPr>
          <w:spacing w:val="-2"/>
          <w:w w:val="105"/>
          <w:sz w:val="18"/>
        </w:rPr>
        <w:t>Courses</w:t>
      </w:r>
    </w:p>
    <w:p w14:paraId="4FC81F29"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2</w:t>
      </w:r>
      <w:r>
        <w:rPr>
          <w:w w:val="105"/>
          <w:sz w:val="18"/>
          <w:vertAlign w:val="superscript"/>
        </w:rPr>
        <w:t>nd</w:t>
      </w:r>
      <w:r>
        <w:rPr>
          <w:spacing w:val="-3"/>
          <w:w w:val="105"/>
          <w:sz w:val="18"/>
        </w:rPr>
        <w:t xml:space="preserve"> </w:t>
      </w:r>
      <w:r>
        <w:rPr>
          <w:spacing w:val="-2"/>
          <w:w w:val="105"/>
          <w:sz w:val="18"/>
        </w:rPr>
        <w:t>semester</w:t>
      </w:r>
    </w:p>
    <w:p w14:paraId="4B60525E" w14:textId="77777777" w:rsidR="00021658" w:rsidRDefault="00DD08E8">
      <w:pPr>
        <w:tabs>
          <w:tab w:val="left" w:pos="409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 xml:space="preserve">(Hour): </w:t>
      </w:r>
      <w:r>
        <w:rPr>
          <w:w w:val="105"/>
          <w:sz w:val="18"/>
        </w:rPr>
        <w:t>Report</w:t>
      </w:r>
      <w:r>
        <w:rPr>
          <w:spacing w:val="-6"/>
          <w:w w:val="105"/>
          <w:sz w:val="18"/>
        </w:rPr>
        <w:t xml:space="preserve"> </w:t>
      </w:r>
      <w:r>
        <w:rPr>
          <w:w w:val="105"/>
          <w:sz w:val="18"/>
        </w:rPr>
        <w:t>Writing</w:t>
      </w:r>
      <w:r>
        <w:rPr>
          <w:spacing w:val="-8"/>
          <w:w w:val="105"/>
          <w:sz w:val="18"/>
        </w:rPr>
        <w:t xml:space="preserve"> </w:t>
      </w:r>
      <w:r>
        <w:rPr>
          <w:w w:val="105"/>
          <w:sz w:val="18"/>
        </w:rPr>
        <w:t>and Oral</w:t>
      </w:r>
      <w:r>
        <w:rPr>
          <w:spacing w:val="-4"/>
          <w:w w:val="105"/>
          <w:sz w:val="18"/>
        </w:rPr>
        <w:t xml:space="preserve"> Test</w:t>
      </w:r>
    </w:p>
    <w:p w14:paraId="6D43C935" w14:textId="77777777" w:rsidR="00021658" w:rsidRDefault="00DD08E8">
      <w:pPr>
        <w:pStyle w:val="BodyText"/>
        <w:spacing w:before="1" w:line="252" w:lineRule="auto"/>
        <w:ind w:left="432" w:right="750"/>
        <w:jc w:val="both"/>
      </w:pPr>
      <w:r>
        <w:rPr>
          <w:b/>
          <w:w w:val="105"/>
        </w:rPr>
        <w:t>A:</w:t>
      </w:r>
      <w:r>
        <w:rPr>
          <w:b/>
          <w:spacing w:val="-1"/>
          <w:w w:val="105"/>
        </w:rPr>
        <w:t xml:space="preserve"> </w:t>
      </w:r>
      <w:r>
        <w:rPr>
          <w:b/>
          <w:w w:val="105"/>
        </w:rPr>
        <w:t>Rationality</w:t>
      </w:r>
      <w:r>
        <w:rPr>
          <w:b/>
          <w:spacing w:val="-2"/>
          <w:w w:val="105"/>
        </w:rPr>
        <w:t xml:space="preserve"> </w:t>
      </w:r>
      <w:r>
        <w:rPr>
          <w:b/>
          <w:w w:val="105"/>
        </w:rPr>
        <w:t>of the</w:t>
      </w:r>
      <w:r>
        <w:rPr>
          <w:b/>
          <w:spacing w:val="-2"/>
          <w:w w:val="105"/>
        </w:rPr>
        <w:t xml:space="preserve"> </w:t>
      </w:r>
      <w:r>
        <w:rPr>
          <w:b/>
          <w:w w:val="105"/>
        </w:rPr>
        <w:t>course:</w:t>
      </w:r>
      <w:r>
        <w:rPr>
          <w:b/>
          <w:spacing w:val="-1"/>
          <w:w w:val="105"/>
        </w:rPr>
        <w:t xml:space="preserve"> </w:t>
      </w:r>
      <w:r>
        <w:rPr>
          <w:w w:val="105"/>
        </w:rPr>
        <w:t>The Viva-Voce</w:t>
      </w:r>
      <w:r>
        <w:rPr>
          <w:spacing w:val="-5"/>
          <w:w w:val="105"/>
        </w:rPr>
        <w:t xml:space="preserve"> </w:t>
      </w:r>
      <w:r>
        <w:rPr>
          <w:w w:val="105"/>
        </w:rPr>
        <w:t>examination</w:t>
      </w:r>
      <w:r>
        <w:rPr>
          <w:spacing w:val="-4"/>
          <w:w w:val="105"/>
        </w:rPr>
        <w:t xml:space="preserve"> </w:t>
      </w:r>
      <w:r>
        <w:rPr>
          <w:w w:val="105"/>
        </w:rPr>
        <w:t>is</w:t>
      </w:r>
      <w:r>
        <w:rPr>
          <w:spacing w:val="-6"/>
          <w:w w:val="105"/>
        </w:rPr>
        <w:t xml:space="preserve"> </w:t>
      </w:r>
      <w:r>
        <w:rPr>
          <w:w w:val="105"/>
        </w:rPr>
        <w:t>to</w:t>
      </w:r>
      <w:r>
        <w:rPr>
          <w:spacing w:val="-6"/>
          <w:w w:val="105"/>
        </w:rPr>
        <w:t xml:space="preserve"> </w:t>
      </w:r>
      <w:r>
        <w:rPr>
          <w:w w:val="105"/>
        </w:rPr>
        <w:t>provide</w:t>
      </w:r>
      <w:r>
        <w:rPr>
          <w:spacing w:val="-5"/>
          <w:w w:val="105"/>
        </w:rPr>
        <w:t xml:space="preserve"> </w:t>
      </w:r>
      <w:r>
        <w:rPr>
          <w:w w:val="105"/>
        </w:rPr>
        <w:t>students</w:t>
      </w:r>
      <w:r>
        <w:rPr>
          <w:spacing w:val="-4"/>
          <w:w w:val="105"/>
        </w:rPr>
        <w:t xml:space="preserve"> </w:t>
      </w:r>
      <w:r>
        <w:rPr>
          <w:w w:val="105"/>
        </w:rPr>
        <w:t>a</w:t>
      </w:r>
      <w:r>
        <w:rPr>
          <w:spacing w:val="-1"/>
          <w:w w:val="105"/>
        </w:rPr>
        <w:t xml:space="preserve"> </w:t>
      </w:r>
      <w:r>
        <w:rPr>
          <w:w w:val="105"/>
        </w:rPr>
        <w:t>platform</w:t>
      </w:r>
      <w:r>
        <w:rPr>
          <w:spacing w:val="-3"/>
          <w:w w:val="105"/>
        </w:rPr>
        <w:t xml:space="preserve"> </w:t>
      </w:r>
      <w:r>
        <w:rPr>
          <w:w w:val="105"/>
        </w:rPr>
        <w:t>to</w:t>
      </w:r>
      <w:r>
        <w:rPr>
          <w:spacing w:val="-2"/>
          <w:w w:val="105"/>
        </w:rPr>
        <w:t xml:space="preserve"> </w:t>
      </w:r>
      <w:r>
        <w:rPr>
          <w:w w:val="105"/>
        </w:rPr>
        <w:t>demonstrate</w:t>
      </w:r>
      <w:r>
        <w:rPr>
          <w:spacing w:val="-1"/>
          <w:w w:val="105"/>
        </w:rPr>
        <w:t xml:space="preserve"> </w:t>
      </w:r>
      <w:r>
        <w:rPr>
          <w:w w:val="105"/>
        </w:rPr>
        <w:t>their ability to reflect, synthesize and think critically on subject oriented knowledge. Viva- voce compels the student to explore the topics in depth, and allow them to have a face-to-face session with the examiners. It also helps students to relate their learnings with practical applications.</w:t>
      </w:r>
    </w:p>
    <w:p w14:paraId="5957613F"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83AA507" w14:textId="77777777" w:rsidR="00021658" w:rsidRDefault="00DD08E8">
      <w:pPr>
        <w:pStyle w:val="ListParagraph"/>
        <w:numPr>
          <w:ilvl w:val="1"/>
          <w:numId w:val="89"/>
        </w:numPr>
        <w:tabs>
          <w:tab w:val="left" w:pos="1109"/>
        </w:tabs>
        <w:spacing w:before="11"/>
        <w:ind w:left="1109" w:hanging="339"/>
        <w:rPr>
          <w:sz w:val="18"/>
        </w:rPr>
      </w:pPr>
      <w:r>
        <w:rPr>
          <w:w w:val="105"/>
          <w:sz w:val="18"/>
        </w:rPr>
        <w:t>Improve</w:t>
      </w:r>
      <w:r>
        <w:rPr>
          <w:spacing w:val="-4"/>
          <w:w w:val="105"/>
          <w:sz w:val="18"/>
        </w:rPr>
        <w:t xml:space="preserve"> </w:t>
      </w:r>
      <w:r>
        <w:rPr>
          <w:w w:val="105"/>
          <w:sz w:val="18"/>
        </w:rPr>
        <w:t>oral</w:t>
      </w:r>
      <w:r>
        <w:rPr>
          <w:spacing w:val="-6"/>
          <w:w w:val="105"/>
          <w:sz w:val="18"/>
        </w:rPr>
        <w:t xml:space="preserve"> </w:t>
      </w:r>
      <w:r>
        <w:rPr>
          <w:w w:val="105"/>
          <w:sz w:val="18"/>
        </w:rPr>
        <w:t>communication</w:t>
      </w:r>
      <w:r>
        <w:rPr>
          <w:spacing w:val="-4"/>
          <w:w w:val="105"/>
          <w:sz w:val="18"/>
        </w:rPr>
        <w:t xml:space="preserve"> </w:t>
      </w:r>
      <w:r>
        <w:rPr>
          <w:spacing w:val="-2"/>
          <w:w w:val="105"/>
          <w:sz w:val="18"/>
        </w:rPr>
        <w:t>skills;</w:t>
      </w:r>
    </w:p>
    <w:p w14:paraId="4CD9A9AD" w14:textId="77777777" w:rsidR="00021658" w:rsidRDefault="00DD08E8">
      <w:pPr>
        <w:pStyle w:val="ListParagraph"/>
        <w:numPr>
          <w:ilvl w:val="1"/>
          <w:numId w:val="89"/>
        </w:numPr>
        <w:tabs>
          <w:tab w:val="left" w:pos="1154"/>
        </w:tabs>
        <w:ind w:left="1154" w:hanging="384"/>
        <w:rPr>
          <w:sz w:val="18"/>
        </w:rPr>
      </w:pPr>
      <w:r>
        <w:rPr>
          <w:w w:val="105"/>
          <w:sz w:val="18"/>
        </w:rPr>
        <w:t>Point</w:t>
      </w:r>
      <w:r>
        <w:rPr>
          <w:spacing w:val="-2"/>
          <w:w w:val="105"/>
          <w:sz w:val="18"/>
        </w:rPr>
        <w:t xml:space="preserve"> </w:t>
      </w:r>
      <w:r>
        <w:rPr>
          <w:w w:val="105"/>
          <w:sz w:val="18"/>
        </w:rPr>
        <w:t>out</w:t>
      </w:r>
      <w:r>
        <w:rPr>
          <w:spacing w:val="-7"/>
          <w:w w:val="105"/>
          <w:sz w:val="18"/>
        </w:rPr>
        <w:t xml:space="preserve"> </w:t>
      </w:r>
      <w:r>
        <w:rPr>
          <w:w w:val="105"/>
          <w:sz w:val="18"/>
        </w:rPr>
        <w:t>their</w:t>
      </w:r>
      <w:r>
        <w:rPr>
          <w:spacing w:val="-3"/>
          <w:w w:val="105"/>
          <w:sz w:val="18"/>
        </w:rPr>
        <w:t xml:space="preserve"> </w:t>
      </w:r>
      <w:r>
        <w:rPr>
          <w:w w:val="105"/>
          <w:sz w:val="18"/>
        </w:rPr>
        <w:t>limitations</w:t>
      </w:r>
      <w:r>
        <w:rPr>
          <w:spacing w:val="-5"/>
          <w:w w:val="105"/>
          <w:sz w:val="18"/>
        </w:rPr>
        <w:t xml:space="preserve"> </w:t>
      </w:r>
      <w:r>
        <w:rPr>
          <w:w w:val="105"/>
          <w:sz w:val="18"/>
        </w:rPr>
        <w:t>and</w:t>
      </w:r>
      <w:r>
        <w:rPr>
          <w:spacing w:val="-5"/>
          <w:w w:val="105"/>
          <w:sz w:val="18"/>
        </w:rPr>
        <w:t xml:space="preserve"> </w:t>
      </w:r>
      <w:r>
        <w:rPr>
          <w:w w:val="105"/>
          <w:sz w:val="18"/>
        </w:rPr>
        <w:t>weaknesses</w:t>
      </w:r>
      <w:r>
        <w:rPr>
          <w:spacing w:val="-5"/>
          <w:w w:val="105"/>
          <w:sz w:val="18"/>
        </w:rPr>
        <w:t xml:space="preserve"> </w:t>
      </w:r>
      <w:r>
        <w:rPr>
          <w:w w:val="105"/>
          <w:sz w:val="18"/>
        </w:rPr>
        <w:t>in</w:t>
      </w:r>
      <w:r>
        <w:rPr>
          <w:spacing w:val="-3"/>
          <w:w w:val="105"/>
          <w:sz w:val="18"/>
        </w:rPr>
        <w:t xml:space="preserve"> </w:t>
      </w:r>
      <w:r>
        <w:rPr>
          <w:w w:val="105"/>
          <w:sz w:val="18"/>
        </w:rPr>
        <w:t>oral</w:t>
      </w:r>
      <w:r>
        <w:rPr>
          <w:spacing w:val="-5"/>
          <w:w w:val="105"/>
          <w:sz w:val="18"/>
        </w:rPr>
        <w:t xml:space="preserve"> </w:t>
      </w:r>
      <w:r>
        <w:rPr>
          <w:w w:val="105"/>
          <w:sz w:val="18"/>
        </w:rPr>
        <w:t>communication.</w:t>
      </w:r>
      <w:r>
        <w:rPr>
          <w:spacing w:val="-3"/>
          <w:w w:val="105"/>
          <w:sz w:val="18"/>
        </w:rPr>
        <w:t xml:space="preserve"> </w:t>
      </w:r>
      <w:r>
        <w:rPr>
          <w:spacing w:val="-5"/>
          <w:w w:val="105"/>
          <w:sz w:val="18"/>
        </w:rPr>
        <w:t>and</w:t>
      </w:r>
    </w:p>
    <w:p w14:paraId="554F2B29" w14:textId="77777777" w:rsidR="00021658" w:rsidRDefault="00DD08E8">
      <w:pPr>
        <w:pStyle w:val="ListParagraph"/>
        <w:numPr>
          <w:ilvl w:val="1"/>
          <w:numId w:val="89"/>
        </w:numPr>
        <w:tabs>
          <w:tab w:val="left" w:pos="1154"/>
        </w:tabs>
        <w:spacing w:before="11"/>
        <w:ind w:left="1154" w:hanging="384"/>
        <w:rPr>
          <w:sz w:val="18"/>
        </w:rPr>
      </w:pPr>
      <w:r>
        <w:rPr>
          <w:w w:val="105"/>
          <w:sz w:val="18"/>
        </w:rPr>
        <w:t>be</w:t>
      </w:r>
      <w:r>
        <w:rPr>
          <w:spacing w:val="-1"/>
          <w:w w:val="105"/>
          <w:sz w:val="18"/>
        </w:rPr>
        <w:t xml:space="preserve"> </w:t>
      </w:r>
      <w:r>
        <w:rPr>
          <w:w w:val="105"/>
          <w:sz w:val="18"/>
        </w:rPr>
        <w:t>skilled</w:t>
      </w:r>
      <w:r>
        <w:rPr>
          <w:spacing w:val="-6"/>
          <w:w w:val="105"/>
          <w:sz w:val="18"/>
        </w:rPr>
        <w:t xml:space="preserve"> </w:t>
      </w:r>
      <w:r>
        <w:rPr>
          <w:w w:val="105"/>
          <w:sz w:val="18"/>
        </w:rPr>
        <w:t>at</w:t>
      </w:r>
      <w:r>
        <w:rPr>
          <w:spacing w:val="-2"/>
          <w:w w:val="105"/>
          <w:sz w:val="18"/>
        </w:rPr>
        <w:t xml:space="preserve"> </w:t>
      </w:r>
      <w:r>
        <w:rPr>
          <w:w w:val="105"/>
          <w:sz w:val="18"/>
        </w:rPr>
        <w:t>facing</w:t>
      </w:r>
      <w:r>
        <w:rPr>
          <w:spacing w:val="-5"/>
          <w:w w:val="105"/>
          <w:sz w:val="18"/>
        </w:rPr>
        <w:t xml:space="preserve"> </w:t>
      </w:r>
      <w:r>
        <w:rPr>
          <w:w w:val="105"/>
          <w:sz w:val="18"/>
        </w:rPr>
        <w:t>professional</w:t>
      </w:r>
      <w:r>
        <w:rPr>
          <w:spacing w:val="-5"/>
          <w:w w:val="105"/>
          <w:sz w:val="18"/>
        </w:rPr>
        <w:t xml:space="preserve"> </w:t>
      </w:r>
      <w:r>
        <w:rPr>
          <w:w w:val="105"/>
          <w:sz w:val="18"/>
        </w:rPr>
        <w:t>interview</w:t>
      </w:r>
      <w:r>
        <w:rPr>
          <w:spacing w:val="-4"/>
          <w:w w:val="105"/>
          <w:sz w:val="18"/>
        </w:rPr>
        <w:t xml:space="preserve"> </w:t>
      </w:r>
      <w:r>
        <w:rPr>
          <w:spacing w:val="-2"/>
          <w:w w:val="105"/>
          <w:sz w:val="18"/>
        </w:rPr>
        <w:t>board.</w:t>
      </w:r>
    </w:p>
    <w:p w14:paraId="48A1E4D4" w14:textId="77777777" w:rsidR="00021658" w:rsidRDefault="00DD08E8">
      <w:pPr>
        <w:ind w:left="432"/>
        <w:rPr>
          <w:sz w:val="18"/>
        </w:rPr>
      </w:pPr>
      <w:r>
        <w:rPr>
          <w:b/>
          <w:w w:val="105"/>
          <w:sz w:val="18"/>
        </w:rPr>
        <w:t>C:</w:t>
      </w:r>
      <w:r>
        <w:rPr>
          <w:b/>
          <w:spacing w:val="-3"/>
          <w:w w:val="105"/>
          <w:sz w:val="18"/>
        </w:rPr>
        <w:t xml:space="preserve"> </w:t>
      </w:r>
      <w:r>
        <w:rPr>
          <w:b/>
          <w:w w:val="105"/>
          <w:sz w:val="18"/>
        </w:rPr>
        <w:t>Course</w:t>
      </w:r>
      <w:r>
        <w:rPr>
          <w:b/>
          <w:spacing w:val="-2"/>
          <w:w w:val="105"/>
          <w:sz w:val="18"/>
        </w:rPr>
        <w:t xml:space="preserve"> </w:t>
      </w:r>
      <w:r>
        <w:rPr>
          <w:b/>
          <w:w w:val="105"/>
          <w:sz w:val="18"/>
        </w:rPr>
        <w:t>Outcomes</w:t>
      </w:r>
      <w:r>
        <w:rPr>
          <w:b/>
          <w:spacing w:val="-2"/>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2"/>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4"/>
          <w:w w:val="105"/>
          <w:sz w:val="18"/>
        </w:rPr>
        <w:t xml:space="preserve"> </w:t>
      </w:r>
      <w:r>
        <w:rPr>
          <w:w w:val="105"/>
          <w:sz w:val="18"/>
        </w:rPr>
        <w:t>the</w:t>
      </w:r>
      <w:r>
        <w:rPr>
          <w:spacing w:val="-5"/>
          <w:w w:val="105"/>
          <w:sz w:val="18"/>
        </w:rPr>
        <w:t xml:space="preserve"> </w:t>
      </w:r>
      <w:r>
        <w:rPr>
          <w:w w:val="105"/>
          <w:sz w:val="18"/>
        </w:rPr>
        <w:t>students</w:t>
      </w:r>
      <w:r>
        <w:rPr>
          <w:spacing w:val="-2"/>
          <w:w w:val="105"/>
          <w:sz w:val="18"/>
        </w:rPr>
        <w:t xml:space="preserve"> </w:t>
      </w:r>
      <w:r>
        <w:rPr>
          <w:w w:val="105"/>
          <w:sz w:val="18"/>
        </w:rPr>
        <w:t>will</w:t>
      </w:r>
      <w:r>
        <w:rPr>
          <w:spacing w:val="-2"/>
          <w:w w:val="105"/>
          <w:sz w:val="18"/>
        </w:rPr>
        <w:t xml:space="preserve"> </w:t>
      </w:r>
      <w:r>
        <w:rPr>
          <w:w w:val="105"/>
          <w:sz w:val="18"/>
        </w:rPr>
        <w:t>be</w:t>
      </w:r>
      <w:r>
        <w:rPr>
          <w:spacing w:val="-4"/>
          <w:w w:val="105"/>
          <w:sz w:val="18"/>
        </w:rPr>
        <w:t xml:space="preserve"> </w:t>
      </w:r>
      <w:r>
        <w:rPr>
          <w:w w:val="105"/>
          <w:sz w:val="18"/>
        </w:rPr>
        <w:t>able</w:t>
      </w:r>
      <w:r>
        <w:rPr>
          <w:spacing w:val="-5"/>
          <w:w w:val="105"/>
          <w:sz w:val="18"/>
        </w:rPr>
        <w:t xml:space="preserve"> to:</w:t>
      </w:r>
    </w:p>
    <w:tbl>
      <w:tblPr>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7797"/>
      </w:tblGrid>
      <w:tr w:rsidR="00021658" w14:paraId="68EC0B5A" w14:textId="77777777">
        <w:trPr>
          <w:trHeight w:val="216"/>
        </w:trPr>
        <w:tc>
          <w:tcPr>
            <w:tcW w:w="611" w:type="dxa"/>
          </w:tcPr>
          <w:p w14:paraId="4024E5CD" w14:textId="77777777" w:rsidR="00021658" w:rsidRDefault="00DD08E8">
            <w:pPr>
              <w:pStyle w:val="TableParagraph"/>
              <w:spacing w:before="2" w:line="195" w:lineRule="exact"/>
              <w:ind w:left="4"/>
              <w:rPr>
                <w:sz w:val="18"/>
              </w:rPr>
            </w:pPr>
            <w:r>
              <w:rPr>
                <w:spacing w:val="-5"/>
                <w:w w:val="105"/>
                <w:sz w:val="18"/>
              </w:rPr>
              <w:t>CO1</w:t>
            </w:r>
          </w:p>
        </w:tc>
        <w:tc>
          <w:tcPr>
            <w:tcW w:w="7797" w:type="dxa"/>
          </w:tcPr>
          <w:p w14:paraId="6290D298" w14:textId="77777777" w:rsidR="00021658" w:rsidRDefault="00DD08E8">
            <w:pPr>
              <w:pStyle w:val="TableParagraph"/>
              <w:spacing w:before="2" w:line="195" w:lineRule="exact"/>
              <w:ind w:left="102"/>
              <w:jc w:val="left"/>
              <w:rPr>
                <w:sz w:val="18"/>
              </w:rPr>
            </w:pPr>
            <w:r>
              <w:rPr>
                <w:w w:val="105"/>
                <w:sz w:val="18"/>
              </w:rPr>
              <w:t>Enhance</w:t>
            </w:r>
            <w:r>
              <w:rPr>
                <w:spacing w:val="-3"/>
                <w:w w:val="105"/>
                <w:sz w:val="18"/>
              </w:rPr>
              <w:t xml:space="preserve"> </w:t>
            </w:r>
            <w:r>
              <w:rPr>
                <w:w w:val="105"/>
                <w:sz w:val="18"/>
              </w:rPr>
              <w:t>oral</w:t>
            </w:r>
            <w:r>
              <w:rPr>
                <w:spacing w:val="-9"/>
                <w:w w:val="105"/>
                <w:sz w:val="18"/>
              </w:rPr>
              <w:t xml:space="preserve"> </w:t>
            </w:r>
            <w:r>
              <w:rPr>
                <w:w w:val="105"/>
                <w:sz w:val="18"/>
              </w:rPr>
              <w:t>communication</w:t>
            </w:r>
            <w:r>
              <w:rPr>
                <w:spacing w:val="-3"/>
                <w:w w:val="105"/>
                <w:sz w:val="18"/>
              </w:rPr>
              <w:t xml:space="preserve"> </w:t>
            </w:r>
            <w:r>
              <w:rPr>
                <w:spacing w:val="-2"/>
                <w:w w:val="105"/>
                <w:sz w:val="18"/>
              </w:rPr>
              <w:t>skills;</w:t>
            </w:r>
          </w:p>
        </w:tc>
      </w:tr>
      <w:tr w:rsidR="00021658" w14:paraId="31449249" w14:textId="77777777">
        <w:trPr>
          <w:trHeight w:val="215"/>
        </w:trPr>
        <w:tc>
          <w:tcPr>
            <w:tcW w:w="611" w:type="dxa"/>
          </w:tcPr>
          <w:p w14:paraId="427C5862" w14:textId="77777777" w:rsidR="00021658" w:rsidRDefault="00DD08E8">
            <w:pPr>
              <w:pStyle w:val="TableParagraph"/>
              <w:spacing w:before="1" w:line="195" w:lineRule="exact"/>
              <w:ind w:left="4"/>
              <w:rPr>
                <w:sz w:val="18"/>
              </w:rPr>
            </w:pPr>
            <w:r>
              <w:rPr>
                <w:spacing w:val="-5"/>
                <w:w w:val="105"/>
                <w:sz w:val="18"/>
              </w:rPr>
              <w:t>CO2</w:t>
            </w:r>
          </w:p>
        </w:tc>
        <w:tc>
          <w:tcPr>
            <w:tcW w:w="7797" w:type="dxa"/>
          </w:tcPr>
          <w:p w14:paraId="37577587" w14:textId="77777777" w:rsidR="00021658" w:rsidRDefault="00DD08E8">
            <w:pPr>
              <w:pStyle w:val="TableParagraph"/>
              <w:spacing w:before="1" w:line="195" w:lineRule="exact"/>
              <w:ind w:left="102"/>
              <w:jc w:val="left"/>
              <w:rPr>
                <w:sz w:val="18"/>
              </w:rPr>
            </w:pPr>
            <w:r>
              <w:rPr>
                <w:w w:val="105"/>
                <w:sz w:val="18"/>
              </w:rPr>
              <w:t>Demonstrate</w:t>
            </w:r>
            <w:r>
              <w:rPr>
                <w:spacing w:val="-5"/>
                <w:w w:val="105"/>
                <w:sz w:val="18"/>
              </w:rPr>
              <w:t xml:space="preserve"> </w:t>
            </w:r>
            <w:r>
              <w:rPr>
                <w:w w:val="105"/>
                <w:sz w:val="18"/>
              </w:rPr>
              <w:t>soundness</w:t>
            </w:r>
            <w:r>
              <w:rPr>
                <w:spacing w:val="-5"/>
                <w:w w:val="105"/>
                <w:sz w:val="18"/>
              </w:rPr>
              <w:t xml:space="preserve"> </w:t>
            </w:r>
            <w:r>
              <w:rPr>
                <w:w w:val="105"/>
                <w:sz w:val="18"/>
              </w:rPr>
              <w:t>of</w:t>
            </w:r>
            <w:r>
              <w:rPr>
                <w:spacing w:val="-3"/>
                <w:w w:val="105"/>
                <w:sz w:val="18"/>
              </w:rPr>
              <w:t xml:space="preserve"> </w:t>
            </w:r>
            <w:r>
              <w:rPr>
                <w:w w:val="105"/>
                <w:sz w:val="18"/>
              </w:rPr>
              <w:t>knowledge</w:t>
            </w:r>
            <w:r>
              <w:rPr>
                <w:spacing w:val="-6"/>
                <w:w w:val="105"/>
                <w:sz w:val="18"/>
              </w:rPr>
              <w:t xml:space="preserve"> </w:t>
            </w:r>
            <w:r>
              <w:rPr>
                <w:w w:val="105"/>
                <w:sz w:val="18"/>
              </w:rPr>
              <w:t>through</w:t>
            </w:r>
            <w:r>
              <w:rPr>
                <w:spacing w:val="-5"/>
                <w:w w:val="105"/>
                <w:sz w:val="18"/>
              </w:rPr>
              <w:t xml:space="preserve"> </w:t>
            </w:r>
            <w:r>
              <w:rPr>
                <w:w w:val="105"/>
                <w:sz w:val="18"/>
              </w:rPr>
              <w:t>various</w:t>
            </w:r>
            <w:r>
              <w:rPr>
                <w:spacing w:val="-6"/>
                <w:w w:val="105"/>
                <w:sz w:val="18"/>
              </w:rPr>
              <w:t xml:space="preserve"> </w:t>
            </w:r>
            <w:r>
              <w:rPr>
                <w:w w:val="105"/>
                <w:sz w:val="18"/>
              </w:rPr>
              <w:t>forms</w:t>
            </w:r>
            <w:r>
              <w:rPr>
                <w:spacing w:val="-6"/>
                <w:w w:val="105"/>
                <w:sz w:val="18"/>
              </w:rPr>
              <w:t xml:space="preserve"> </w:t>
            </w:r>
            <w:r>
              <w:rPr>
                <w:w w:val="105"/>
                <w:sz w:val="18"/>
              </w:rPr>
              <w:t>of</w:t>
            </w:r>
            <w:r>
              <w:rPr>
                <w:spacing w:val="-5"/>
                <w:w w:val="105"/>
                <w:sz w:val="18"/>
              </w:rPr>
              <w:t xml:space="preserve"> </w:t>
            </w:r>
            <w:r>
              <w:rPr>
                <w:spacing w:val="-2"/>
                <w:w w:val="105"/>
                <w:sz w:val="18"/>
              </w:rPr>
              <w:t>questions;</w:t>
            </w:r>
          </w:p>
        </w:tc>
      </w:tr>
      <w:tr w:rsidR="00021658" w14:paraId="6493AF48" w14:textId="77777777">
        <w:trPr>
          <w:trHeight w:val="216"/>
        </w:trPr>
        <w:tc>
          <w:tcPr>
            <w:tcW w:w="611" w:type="dxa"/>
          </w:tcPr>
          <w:p w14:paraId="2EACD6FC" w14:textId="77777777" w:rsidR="00021658" w:rsidRDefault="00DD08E8">
            <w:pPr>
              <w:pStyle w:val="TableParagraph"/>
              <w:spacing w:before="1" w:line="196" w:lineRule="exact"/>
              <w:ind w:left="4"/>
              <w:rPr>
                <w:sz w:val="18"/>
              </w:rPr>
            </w:pPr>
            <w:r>
              <w:rPr>
                <w:spacing w:val="-5"/>
                <w:w w:val="105"/>
                <w:sz w:val="18"/>
              </w:rPr>
              <w:t>CO3</w:t>
            </w:r>
          </w:p>
        </w:tc>
        <w:tc>
          <w:tcPr>
            <w:tcW w:w="7797" w:type="dxa"/>
          </w:tcPr>
          <w:p w14:paraId="37C03A91" w14:textId="77777777" w:rsidR="00021658" w:rsidRDefault="00DD08E8">
            <w:pPr>
              <w:pStyle w:val="TableParagraph"/>
              <w:spacing w:before="1" w:line="196" w:lineRule="exact"/>
              <w:ind w:left="102"/>
              <w:jc w:val="left"/>
              <w:rPr>
                <w:sz w:val="18"/>
              </w:rPr>
            </w:pPr>
            <w:r>
              <w:rPr>
                <w:w w:val="105"/>
                <w:sz w:val="18"/>
              </w:rPr>
              <w:t>Supplement</w:t>
            </w:r>
            <w:r>
              <w:rPr>
                <w:spacing w:val="-4"/>
                <w:w w:val="105"/>
                <w:sz w:val="18"/>
              </w:rPr>
              <w:t xml:space="preserve"> </w:t>
            </w:r>
            <w:r>
              <w:rPr>
                <w:w w:val="105"/>
                <w:sz w:val="18"/>
              </w:rPr>
              <w:t>the</w:t>
            </w:r>
            <w:r>
              <w:rPr>
                <w:spacing w:val="-5"/>
                <w:w w:val="105"/>
                <w:sz w:val="18"/>
              </w:rPr>
              <w:t xml:space="preserve"> </w:t>
            </w:r>
            <w:r>
              <w:rPr>
                <w:w w:val="105"/>
                <w:sz w:val="18"/>
              </w:rPr>
              <w:t>information</w:t>
            </w:r>
            <w:r>
              <w:rPr>
                <w:spacing w:val="-6"/>
                <w:w w:val="105"/>
                <w:sz w:val="18"/>
              </w:rPr>
              <w:t xml:space="preserve"> </w:t>
            </w:r>
            <w:r>
              <w:rPr>
                <w:w w:val="105"/>
                <w:sz w:val="18"/>
              </w:rPr>
              <w:t>obtained</w:t>
            </w:r>
            <w:r>
              <w:rPr>
                <w:spacing w:val="-7"/>
                <w:w w:val="105"/>
                <w:sz w:val="18"/>
              </w:rPr>
              <w:t xml:space="preserve"> </w:t>
            </w:r>
            <w:r>
              <w:rPr>
                <w:w w:val="105"/>
                <w:sz w:val="18"/>
              </w:rPr>
              <w:t>through</w:t>
            </w:r>
            <w:r>
              <w:rPr>
                <w:spacing w:val="-7"/>
                <w:w w:val="105"/>
                <w:sz w:val="18"/>
              </w:rPr>
              <w:t xml:space="preserve"> </w:t>
            </w:r>
            <w:r>
              <w:rPr>
                <w:w w:val="105"/>
                <w:sz w:val="18"/>
              </w:rPr>
              <w:t>evaluation</w:t>
            </w:r>
            <w:r>
              <w:rPr>
                <w:spacing w:val="-8"/>
                <w:w w:val="105"/>
                <w:sz w:val="18"/>
              </w:rPr>
              <w:t xml:space="preserve"> </w:t>
            </w:r>
            <w:r>
              <w:rPr>
                <w:spacing w:val="-2"/>
                <w:w w:val="105"/>
                <w:sz w:val="18"/>
              </w:rPr>
              <w:t>techniques;</w:t>
            </w:r>
          </w:p>
        </w:tc>
      </w:tr>
      <w:tr w:rsidR="00021658" w14:paraId="17D343E8" w14:textId="77777777">
        <w:trPr>
          <w:trHeight w:val="215"/>
        </w:trPr>
        <w:tc>
          <w:tcPr>
            <w:tcW w:w="611" w:type="dxa"/>
          </w:tcPr>
          <w:p w14:paraId="10B8387F" w14:textId="77777777" w:rsidR="00021658" w:rsidRDefault="00DD08E8">
            <w:pPr>
              <w:pStyle w:val="TableParagraph"/>
              <w:spacing w:line="196" w:lineRule="exact"/>
              <w:ind w:left="4"/>
              <w:rPr>
                <w:sz w:val="18"/>
              </w:rPr>
            </w:pPr>
            <w:r>
              <w:rPr>
                <w:spacing w:val="-5"/>
                <w:w w:val="105"/>
                <w:sz w:val="18"/>
              </w:rPr>
              <w:lastRenderedPageBreak/>
              <w:t>CO4</w:t>
            </w:r>
          </w:p>
        </w:tc>
        <w:tc>
          <w:tcPr>
            <w:tcW w:w="7797" w:type="dxa"/>
          </w:tcPr>
          <w:p w14:paraId="065C23BA" w14:textId="77777777" w:rsidR="00021658" w:rsidRDefault="00DD08E8">
            <w:pPr>
              <w:pStyle w:val="TableParagraph"/>
              <w:spacing w:line="196" w:lineRule="exact"/>
              <w:ind w:left="101"/>
              <w:jc w:val="left"/>
              <w:rPr>
                <w:sz w:val="18"/>
              </w:rPr>
            </w:pPr>
            <w:r>
              <w:rPr>
                <w:w w:val="105"/>
                <w:sz w:val="18"/>
              </w:rPr>
              <w:t>Realize</w:t>
            </w:r>
            <w:r>
              <w:rPr>
                <w:spacing w:val="-6"/>
                <w:w w:val="105"/>
                <w:sz w:val="18"/>
              </w:rPr>
              <w:t xml:space="preserve"> </w:t>
            </w:r>
            <w:r>
              <w:rPr>
                <w:w w:val="105"/>
                <w:sz w:val="18"/>
              </w:rPr>
              <w:t>the</w:t>
            </w:r>
            <w:r>
              <w:rPr>
                <w:spacing w:val="-2"/>
                <w:w w:val="105"/>
                <w:sz w:val="18"/>
              </w:rPr>
              <w:t xml:space="preserve"> </w:t>
            </w:r>
            <w:r>
              <w:rPr>
                <w:w w:val="105"/>
                <w:sz w:val="18"/>
              </w:rPr>
              <w:t>limitation</w:t>
            </w:r>
            <w:r>
              <w:rPr>
                <w:spacing w:val="-5"/>
                <w:w w:val="105"/>
                <w:sz w:val="18"/>
              </w:rPr>
              <w:t xml:space="preserve"> </w:t>
            </w:r>
            <w:r>
              <w:rPr>
                <w:w w:val="105"/>
                <w:sz w:val="18"/>
              </w:rPr>
              <w:t>and</w:t>
            </w:r>
            <w:r>
              <w:rPr>
                <w:spacing w:val="-4"/>
                <w:w w:val="105"/>
                <w:sz w:val="18"/>
              </w:rPr>
              <w:t xml:space="preserve"> </w:t>
            </w:r>
            <w:r>
              <w:rPr>
                <w:w w:val="105"/>
                <w:sz w:val="18"/>
              </w:rPr>
              <w:t>weakness</w:t>
            </w:r>
            <w:r>
              <w:rPr>
                <w:spacing w:val="-1"/>
                <w:w w:val="105"/>
                <w:sz w:val="18"/>
              </w:rPr>
              <w:t xml:space="preserve"> </w:t>
            </w:r>
            <w:r>
              <w:rPr>
                <w:w w:val="105"/>
                <w:sz w:val="18"/>
              </w:rPr>
              <w:t>on</w:t>
            </w:r>
            <w:r>
              <w:rPr>
                <w:spacing w:val="-2"/>
                <w:w w:val="105"/>
                <w:sz w:val="18"/>
              </w:rPr>
              <w:t xml:space="preserve"> </w:t>
            </w:r>
            <w:r>
              <w:rPr>
                <w:w w:val="105"/>
                <w:sz w:val="18"/>
              </w:rPr>
              <w:t>oral</w:t>
            </w:r>
            <w:r>
              <w:rPr>
                <w:spacing w:val="-3"/>
                <w:w w:val="105"/>
                <w:sz w:val="18"/>
              </w:rPr>
              <w:t xml:space="preserve"> </w:t>
            </w:r>
            <w:r>
              <w:rPr>
                <w:w w:val="105"/>
                <w:sz w:val="18"/>
              </w:rPr>
              <w:t>communication</w:t>
            </w:r>
            <w:r>
              <w:rPr>
                <w:spacing w:val="-6"/>
                <w:w w:val="105"/>
                <w:sz w:val="18"/>
              </w:rPr>
              <w:t xml:space="preserve"> </w:t>
            </w:r>
            <w:r>
              <w:rPr>
                <w:w w:val="105"/>
                <w:sz w:val="18"/>
              </w:rPr>
              <w:t>and</w:t>
            </w:r>
            <w:r>
              <w:rPr>
                <w:spacing w:val="-7"/>
                <w:w w:val="105"/>
                <w:sz w:val="18"/>
              </w:rPr>
              <w:t xml:space="preserve"> </w:t>
            </w:r>
            <w:r>
              <w:rPr>
                <w:w w:val="105"/>
                <w:sz w:val="18"/>
              </w:rPr>
              <w:t>take</w:t>
            </w:r>
            <w:r>
              <w:rPr>
                <w:spacing w:val="-2"/>
                <w:w w:val="105"/>
                <w:sz w:val="18"/>
              </w:rPr>
              <w:t xml:space="preserve"> </w:t>
            </w:r>
            <w:r>
              <w:rPr>
                <w:w w:val="105"/>
                <w:sz w:val="18"/>
              </w:rPr>
              <w:t>remedial</w:t>
            </w:r>
            <w:r>
              <w:rPr>
                <w:spacing w:val="-4"/>
                <w:w w:val="105"/>
                <w:sz w:val="18"/>
              </w:rPr>
              <w:t xml:space="preserve"> </w:t>
            </w:r>
            <w:r>
              <w:rPr>
                <w:w w:val="105"/>
                <w:sz w:val="18"/>
              </w:rPr>
              <w:t>action.</w:t>
            </w:r>
            <w:r>
              <w:rPr>
                <w:spacing w:val="-1"/>
                <w:w w:val="105"/>
                <w:sz w:val="18"/>
              </w:rPr>
              <w:t xml:space="preserve"> </w:t>
            </w:r>
            <w:r>
              <w:rPr>
                <w:spacing w:val="-5"/>
                <w:w w:val="105"/>
                <w:sz w:val="18"/>
              </w:rPr>
              <w:t>and</w:t>
            </w:r>
          </w:p>
        </w:tc>
      </w:tr>
      <w:tr w:rsidR="00021658" w14:paraId="68995D35" w14:textId="77777777">
        <w:trPr>
          <w:trHeight w:val="217"/>
        </w:trPr>
        <w:tc>
          <w:tcPr>
            <w:tcW w:w="611" w:type="dxa"/>
          </w:tcPr>
          <w:p w14:paraId="1EE0CAA3" w14:textId="77777777" w:rsidR="00021658" w:rsidRDefault="00DD08E8">
            <w:pPr>
              <w:pStyle w:val="TableParagraph"/>
              <w:spacing w:line="198" w:lineRule="exact"/>
              <w:ind w:left="4"/>
              <w:rPr>
                <w:sz w:val="18"/>
              </w:rPr>
            </w:pPr>
            <w:r>
              <w:rPr>
                <w:spacing w:val="-5"/>
                <w:w w:val="105"/>
                <w:sz w:val="18"/>
              </w:rPr>
              <w:t>CO5</w:t>
            </w:r>
          </w:p>
        </w:tc>
        <w:tc>
          <w:tcPr>
            <w:tcW w:w="7797" w:type="dxa"/>
          </w:tcPr>
          <w:p w14:paraId="30CAA143" w14:textId="77777777" w:rsidR="00021658" w:rsidRDefault="00DD08E8">
            <w:pPr>
              <w:pStyle w:val="TableParagraph"/>
              <w:spacing w:line="198" w:lineRule="exact"/>
              <w:ind w:left="101"/>
              <w:jc w:val="left"/>
              <w:rPr>
                <w:sz w:val="18"/>
              </w:rPr>
            </w:pPr>
            <w:r>
              <w:rPr>
                <w:w w:val="105"/>
                <w:sz w:val="18"/>
              </w:rPr>
              <w:t>be</w:t>
            </w:r>
            <w:r>
              <w:rPr>
                <w:spacing w:val="-4"/>
                <w:w w:val="105"/>
                <w:sz w:val="18"/>
              </w:rPr>
              <w:t xml:space="preserve"> </w:t>
            </w:r>
            <w:r>
              <w:rPr>
                <w:w w:val="105"/>
                <w:sz w:val="18"/>
              </w:rPr>
              <w:t>able</w:t>
            </w:r>
            <w:r>
              <w:rPr>
                <w:spacing w:val="-3"/>
                <w:w w:val="105"/>
                <w:sz w:val="18"/>
              </w:rPr>
              <w:t xml:space="preserve"> </w:t>
            </w:r>
            <w:r>
              <w:rPr>
                <w:w w:val="105"/>
                <w:sz w:val="18"/>
              </w:rPr>
              <w:t>to</w:t>
            </w:r>
            <w:r>
              <w:rPr>
                <w:spacing w:val="-2"/>
                <w:w w:val="105"/>
                <w:sz w:val="18"/>
              </w:rPr>
              <w:t xml:space="preserve"> </w:t>
            </w:r>
            <w:r>
              <w:rPr>
                <w:w w:val="105"/>
                <w:sz w:val="18"/>
              </w:rPr>
              <w:t>face</w:t>
            </w:r>
            <w:r>
              <w:rPr>
                <w:spacing w:val="-3"/>
                <w:w w:val="105"/>
                <w:sz w:val="18"/>
              </w:rPr>
              <w:t xml:space="preserve"> </w:t>
            </w:r>
            <w:r>
              <w:rPr>
                <w:w w:val="105"/>
                <w:sz w:val="18"/>
              </w:rPr>
              <w:t>professional</w:t>
            </w:r>
            <w:r>
              <w:rPr>
                <w:spacing w:val="-2"/>
                <w:w w:val="105"/>
                <w:sz w:val="18"/>
              </w:rPr>
              <w:t xml:space="preserve"> </w:t>
            </w:r>
            <w:r>
              <w:rPr>
                <w:w w:val="105"/>
                <w:sz w:val="18"/>
              </w:rPr>
              <w:t>interview</w:t>
            </w:r>
            <w:r>
              <w:rPr>
                <w:spacing w:val="-5"/>
                <w:w w:val="105"/>
                <w:sz w:val="18"/>
              </w:rPr>
              <w:t xml:space="preserve"> </w:t>
            </w:r>
            <w:r>
              <w:rPr>
                <w:w w:val="105"/>
                <w:sz w:val="18"/>
              </w:rPr>
              <w:t>board of</w:t>
            </w:r>
            <w:r>
              <w:rPr>
                <w:spacing w:val="-4"/>
                <w:w w:val="105"/>
                <w:sz w:val="18"/>
              </w:rPr>
              <w:t xml:space="preserve"> </w:t>
            </w:r>
            <w:r>
              <w:rPr>
                <w:w w:val="105"/>
                <w:sz w:val="18"/>
              </w:rPr>
              <w:t>home</w:t>
            </w:r>
            <w:r>
              <w:rPr>
                <w:spacing w:val="-4"/>
                <w:w w:val="105"/>
                <w:sz w:val="18"/>
              </w:rPr>
              <w:t xml:space="preserve"> </w:t>
            </w:r>
            <w:r>
              <w:rPr>
                <w:w w:val="105"/>
                <w:sz w:val="18"/>
              </w:rPr>
              <w:t>and</w:t>
            </w:r>
            <w:r>
              <w:rPr>
                <w:spacing w:val="-4"/>
                <w:w w:val="105"/>
                <w:sz w:val="18"/>
              </w:rPr>
              <w:t xml:space="preserve"> </w:t>
            </w:r>
            <w:r>
              <w:rPr>
                <w:spacing w:val="-2"/>
                <w:w w:val="105"/>
                <w:sz w:val="18"/>
              </w:rPr>
              <w:t>abroad.</w:t>
            </w:r>
          </w:p>
        </w:tc>
      </w:tr>
    </w:tbl>
    <w:p w14:paraId="45BEE3C9"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2BAC1FC" w14:textId="77777777">
        <w:trPr>
          <w:trHeight w:val="239"/>
        </w:trPr>
        <w:tc>
          <w:tcPr>
            <w:tcW w:w="797" w:type="dxa"/>
          </w:tcPr>
          <w:p w14:paraId="691990B2" w14:textId="77777777" w:rsidR="00021658" w:rsidRDefault="00021658">
            <w:pPr>
              <w:pStyle w:val="TableParagraph"/>
              <w:jc w:val="left"/>
              <w:rPr>
                <w:sz w:val="16"/>
              </w:rPr>
            </w:pPr>
          </w:p>
        </w:tc>
        <w:tc>
          <w:tcPr>
            <w:tcW w:w="798" w:type="dxa"/>
          </w:tcPr>
          <w:p w14:paraId="14D0DA8D" w14:textId="77777777" w:rsidR="00021658" w:rsidRDefault="00DD08E8">
            <w:pPr>
              <w:pStyle w:val="TableParagraph"/>
              <w:spacing w:line="204" w:lineRule="exact"/>
              <w:ind w:left="9" w:right="5"/>
              <w:rPr>
                <w:sz w:val="18"/>
              </w:rPr>
            </w:pPr>
            <w:r>
              <w:rPr>
                <w:spacing w:val="-5"/>
                <w:w w:val="105"/>
                <w:sz w:val="18"/>
              </w:rPr>
              <w:t>PO1</w:t>
            </w:r>
          </w:p>
        </w:tc>
        <w:tc>
          <w:tcPr>
            <w:tcW w:w="798" w:type="dxa"/>
          </w:tcPr>
          <w:p w14:paraId="2B5D1D8E" w14:textId="77777777" w:rsidR="00021658" w:rsidRDefault="00DD08E8">
            <w:pPr>
              <w:pStyle w:val="TableParagraph"/>
              <w:spacing w:line="204" w:lineRule="exact"/>
              <w:ind w:left="9" w:right="4"/>
              <w:rPr>
                <w:sz w:val="18"/>
              </w:rPr>
            </w:pPr>
            <w:r>
              <w:rPr>
                <w:spacing w:val="-5"/>
                <w:w w:val="105"/>
                <w:sz w:val="18"/>
              </w:rPr>
              <w:t>PO2</w:t>
            </w:r>
          </w:p>
        </w:tc>
        <w:tc>
          <w:tcPr>
            <w:tcW w:w="794" w:type="dxa"/>
          </w:tcPr>
          <w:p w14:paraId="2E438B42" w14:textId="77777777" w:rsidR="00021658" w:rsidRDefault="00DD08E8">
            <w:pPr>
              <w:pStyle w:val="TableParagraph"/>
              <w:spacing w:line="204" w:lineRule="exact"/>
              <w:ind w:left="9" w:right="1"/>
              <w:rPr>
                <w:sz w:val="18"/>
              </w:rPr>
            </w:pPr>
            <w:r>
              <w:rPr>
                <w:spacing w:val="-5"/>
                <w:w w:val="105"/>
                <w:sz w:val="18"/>
              </w:rPr>
              <w:t>PO3</w:t>
            </w:r>
          </w:p>
        </w:tc>
        <w:tc>
          <w:tcPr>
            <w:tcW w:w="799" w:type="dxa"/>
          </w:tcPr>
          <w:p w14:paraId="70421F11" w14:textId="77777777" w:rsidR="00021658" w:rsidRDefault="00DD08E8">
            <w:pPr>
              <w:pStyle w:val="TableParagraph"/>
              <w:spacing w:line="204" w:lineRule="exact"/>
              <w:ind w:left="7" w:right="2"/>
              <w:rPr>
                <w:sz w:val="18"/>
              </w:rPr>
            </w:pPr>
            <w:r>
              <w:rPr>
                <w:spacing w:val="-5"/>
                <w:w w:val="105"/>
                <w:sz w:val="18"/>
              </w:rPr>
              <w:t>PO4</w:t>
            </w:r>
          </w:p>
        </w:tc>
        <w:tc>
          <w:tcPr>
            <w:tcW w:w="797" w:type="dxa"/>
          </w:tcPr>
          <w:p w14:paraId="33AEC2F1" w14:textId="77777777" w:rsidR="00021658" w:rsidRDefault="00DD08E8">
            <w:pPr>
              <w:pStyle w:val="TableParagraph"/>
              <w:spacing w:line="204" w:lineRule="exact"/>
              <w:ind w:left="10" w:right="3"/>
              <w:rPr>
                <w:sz w:val="18"/>
              </w:rPr>
            </w:pPr>
            <w:r>
              <w:rPr>
                <w:spacing w:val="-5"/>
                <w:w w:val="105"/>
                <w:sz w:val="18"/>
              </w:rPr>
              <w:t>PO5</w:t>
            </w:r>
          </w:p>
        </w:tc>
        <w:tc>
          <w:tcPr>
            <w:tcW w:w="798" w:type="dxa"/>
          </w:tcPr>
          <w:p w14:paraId="52796374" w14:textId="77777777" w:rsidR="00021658" w:rsidRDefault="00DD08E8">
            <w:pPr>
              <w:pStyle w:val="TableParagraph"/>
              <w:spacing w:line="204" w:lineRule="exact"/>
              <w:ind w:left="9" w:right="4"/>
              <w:rPr>
                <w:sz w:val="18"/>
              </w:rPr>
            </w:pPr>
            <w:r>
              <w:rPr>
                <w:spacing w:val="-5"/>
                <w:w w:val="105"/>
                <w:sz w:val="18"/>
              </w:rPr>
              <w:t>PO6</w:t>
            </w:r>
          </w:p>
        </w:tc>
        <w:tc>
          <w:tcPr>
            <w:tcW w:w="798" w:type="dxa"/>
          </w:tcPr>
          <w:p w14:paraId="15E9330F" w14:textId="77777777" w:rsidR="00021658" w:rsidRDefault="00DD08E8">
            <w:pPr>
              <w:pStyle w:val="TableParagraph"/>
              <w:spacing w:line="204" w:lineRule="exact"/>
              <w:ind w:left="9" w:right="4"/>
              <w:rPr>
                <w:sz w:val="18"/>
              </w:rPr>
            </w:pPr>
            <w:r>
              <w:rPr>
                <w:spacing w:val="-5"/>
                <w:w w:val="105"/>
                <w:sz w:val="18"/>
              </w:rPr>
              <w:t>PO7</w:t>
            </w:r>
          </w:p>
        </w:tc>
        <w:tc>
          <w:tcPr>
            <w:tcW w:w="796" w:type="dxa"/>
          </w:tcPr>
          <w:p w14:paraId="2E5878BA" w14:textId="77777777" w:rsidR="00021658" w:rsidRDefault="00DD08E8">
            <w:pPr>
              <w:pStyle w:val="TableParagraph"/>
              <w:spacing w:line="204" w:lineRule="exact"/>
              <w:ind w:left="7" w:right="5"/>
              <w:rPr>
                <w:sz w:val="18"/>
              </w:rPr>
            </w:pPr>
            <w:r>
              <w:rPr>
                <w:spacing w:val="-5"/>
                <w:w w:val="105"/>
                <w:sz w:val="18"/>
              </w:rPr>
              <w:t>PO8</w:t>
            </w:r>
          </w:p>
        </w:tc>
        <w:tc>
          <w:tcPr>
            <w:tcW w:w="798" w:type="dxa"/>
          </w:tcPr>
          <w:p w14:paraId="131C4CD7" w14:textId="77777777" w:rsidR="00021658" w:rsidRDefault="00DD08E8">
            <w:pPr>
              <w:pStyle w:val="TableParagraph"/>
              <w:spacing w:line="204" w:lineRule="exact"/>
              <w:ind w:left="9" w:right="7"/>
              <w:rPr>
                <w:sz w:val="18"/>
              </w:rPr>
            </w:pPr>
            <w:r>
              <w:rPr>
                <w:spacing w:val="-5"/>
                <w:w w:val="105"/>
                <w:sz w:val="18"/>
              </w:rPr>
              <w:t>PO9</w:t>
            </w:r>
          </w:p>
        </w:tc>
        <w:tc>
          <w:tcPr>
            <w:tcW w:w="814" w:type="dxa"/>
          </w:tcPr>
          <w:p w14:paraId="3FBCA2B5" w14:textId="77777777" w:rsidR="00021658" w:rsidRDefault="00DD08E8">
            <w:pPr>
              <w:pStyle w:val="TableParagraph"/>
              <w:spacing w:line="204" w:lineRule="exact"/>
              <w:ind w:left="6" w:right="6"/>
              <w:rPr>
                <w:sz w:val="18"/>
              </w:rPr>
            </w:pPr>
            <w:r>
              <w:rPr>
                <w:spacing w:val="-4"/>
                <w:w w:val="105"/>
                <w:sz w:val="18"/>
              </w:rPr>
              <w:t>PO10</w:t>
            </w:r>
          </w:p>
        </w:tc>
      </w:tr>
      <w:tr w:rsidR="00021658" w14:paraId="080C7129" w14:textId="77777777">
        <w:trPr>
          <w:trHeight w:val="242"/>
        </w:trPr>
        <w:tc>
          <w:tcPr>
            <w:tcW w:w="797" w:type="dxa"/>
          </w:tcPr>
          <w:p w14:paraId="11B0BE49"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4480B2E9"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185C7DEC"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2F578214" w14:textId="77777777" w:rsidR="00021658" w:rsidRDefault="00021658">
            <w:pPr>
              <w:pStyle w:val="TableParagraph"/>
              <w:jc w:val="left"/>
              <w:rPr>
                <w:sz w:val="16"/>
              </w:rPr>
            </w:pPr>
          </w:p>
        </w:tc>
        <w:tc>
          <w:tcPr>
            <w:tcW w:w="799" w:type="dxa"/>
          </w:tcPr>
          <w:p w14:paraId="4B260DB6" w14:textId="77777777" w:rsidR="00021658" w:rsidRDefault="00021658">
            <w:pPr>
              <w:pStyle w:val="TableParagraph"/>
              <w:jc w:val="left"/>
              <w:rPr>
                <w:sz w:val="16"/>
              </w:rPr>
            </w:pPr>
          </w:p>
        </w:tc>
        <w:tc>
          <w:tcPr>
            <w:tcW w:w="797" w:type="dxa"/>
          </w:tcPr>
          <w:p w14:paraId="0DE8CDCC" w14:textId="77777777" w:rsidR="00021658" w:rsidRDefault="00021658">
            <w:pPr>
              <w:pStyle w:val="TableParagraph"/>
              <w:jc w:val="left"/>
              <w:rPr>
                <w:sz w:val="16"/>
              </w:rPr>
            </w:pPr>
          </w:p>
        </w:tc>
        <w:tc>
          <w:tcPr>
            <w:tcW w:w="798" w:type="dxa"/>
          </w:tcPr>
          <w:p w14:paraId="372BB3F2" w14:textId="77777777" w:rsidR="00021658" w:rsidRDefault="00021658">
            <w:pPr>
              <w:pStyle w:val="TableParagraph"/>
              <w:jc w:val="left"/>
              <w:rPr>
                <w:sz w:val="16"/>
              </w:rPr>
            </w:pPr>
          </w:p>
        </w:tc>
        <w:tc>
          <w:tcPr>
            <w:tcW w:w="798" w:type="dxa"/>
          </w:tcPr>
          <w:p w14:paraId="22A32488" w14:textId="77777777" w:rsidR="00021658" w:rsidRDefault="00021658">
            <w:pPr>
              <w:pStyle w:val="TableParagraph"/>
              <w:jc w:val="left"/>
              <w:rPr>
                <w:sz w:val="16"/>
              </w:rPr>
            </w:pPr>
          </w:p>
        </w:tc>
        <w:tc>
          <w:tcPr>
            <w:tcW w:w="796" w:type="dxa"/>
          </w:tcPr>
          <w:p w14:paraId="67BD322C" w14:textId="77777777" w:rsidR="00021658" w:rsidRDefault="00021658">
            <w:pPr>
              <w:pStyle w:val="TableParagraph"/>
              <w:jc w:val="left"/>
              <w:rPr>
                <w:sz w:val="16"/>
              </w:rPr>
            </w:pPr>
          </w:p>
        </w:tc>
        <w:tc>
          <w:tcPr>
            <w:tcW w:w="798" w:type="dxa"/>
          </w:tcPr>
          <w:p w14:paraId="603AA7BC"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4541CAC3" w14:textId="77777777" w:rsidR="00021658" w:rsidRDefault="00021658">
            <w:pPr>
              <w:pStyle w:val="TableParagraph"/>
              <w:jc w:val="left"/>
              <w:rPr>
                <w:sz w:val="16"/>
              </w:rPr>
            </w:pPr>
          </w:p>
        </w:tc>
      </w:tr>
      <w:tr w:rsidR="00021658" w14:paraId="4B93BFC4" w14:textId="77777777">
        <w:trPr>
          <w:trHeight w:val="239"/>
        </w:trPr>
        <w:tc>
          <w:tcPr>
            <w:tcW w:w="797" w:type="dxa"/>
          </w:tcPr>
          <w:p w14:paraId="605DEEF6" w14:textId="77777777" w:rsidR="00021658" w:rsidRDefault="00DD08E8">
            <w:pPr>
              <w:pStyle w:val="TableParagraph"/>
              <w:spacing w:line="204" w:lineRule="exact"/>
              <w:ind w:left="10" w:right="4"/>
              <w:rPr>
                <w:sz w:val="18"/>
              </w:rPr>
            </w:pPr>
            <w:r>
              <w:rPr>
                <w:spacing w:val="-5"/>
                <w:w w:val="105"/>
                <w:sz w:val="18"/>
              </w:rPr>
              <w:t>CO2</w:t>
            </w:r>
          </w:p>
        </w:tc>
        <w:tc>
          <w:tcPr>
            <w:tcW w:w="798" w:type="dxa"/>
          </w:tcPr>
          <w:p w14:paraId="0EA52EA2" w14:textId="77777777" w:rsidR="00021658" w:rsidRDefault="00021658">
            <w:pPr>
              <w:pStyle w:val="TableParagraph"/>
              <w:jc w:val="left"/>
              <w:rPr>
                <w:sz w:val="16"/>
              </w:rPr>
            </w:pPr>
          </w:p>
        </w:tc>
        <w:tc>
          <w:tcPr>
            <w:tcW w:w="798" w:type="dxa"/>
          </w:tcPr>
          <w:p w14:paraId="71FAB977" w14:textId="77777777" w:rsidR="00021658" w:rsidRDefault="00021658">
            <w:pPr>
              <w:pStyle w:val="TableParagraph"/>
              <w:jc w:val="left"/>
              <w:rPr>
                <w:sz w:val="16"/>
              </w:rPr>
            </w:pPr>
          </w:p>
        </w:tc>
        <w:tc>
          <w:tcPr>
            <w:tcW w:w="794" w:type="dxa"/>
          </w:tcPr>
          <w:p w14:paraId="3AAA0869" w14:textId="77777777" w:rsidR="00021658" w:rsidRDefault="00DD08E8">
            <w:pPr>
              <w:pStyle w:val="TableParagraph"/>
              <w:spacing w:line="204" w:lineRule="exact"/>
              <w:ind w:left="9"/>
              <w:rPr>
                <w:sz w:val="18"/>
              </w:rPr>
            </w:pPr>
            <w:r>
              <w:rPr>
                <w:spacing w:val="-10"/>
                <w:w w:val="105"/>
                <w:sz w:val="18"/>
              </w:rPr>
              <w:t>3</w:t>
            </w:r>
          </w:p>
        </w:tc>
        <w:tc>
          <w:tcPr>
            <w:tcW w:w="799" w:type="dxa"/>
          </w:tcPr>
          <w:p w14:paraId="2811797D" w14:textId="77777777" w:rsidR="00021658" w:rsidRDefault="00021658">
            <w:pPr>
              <w:pStyle w:val="TableParagraph"/>
              <w:jc w:val="left"/>
              <w:rPr>
                <w:sz w:val="16"/>
              </w:rPr>
            </w:pPr>
          </w:p>
        </w:tc>
        <w:tc>
          <w:tcPr>
            <w:tcW w:w="797" w:type="dxa"/>
          </w:tcPr>
          <w:p w14:paraId="416E85FA" w14:textId="77777777" w:rsidR="00021658" w:rsidRDefault="00021658">
            <w:pPr>
              <w:pStyle w:val="TableParagraph"/>
              <w:jc w:val="left"/>
              <w:rPr>
                <w:sz w:val="16"/>
              </w:rPr>
            </w:pPr>
          </w:p>
        </w:tc>
        <w:tc>
          <w:tcPr>
            <w:tcW w:w="798" w:type="dxa"/>
          </w:tcPr>
          <w:p w14:paraId="4816B24B" w14:textId="77777777" w:rsidR="00021658" w:rsidRDefault="00021658">
            <w:pPr>
              <w:pStyle w:val="TableParagraph"/>
              <w:jc w:val="left"/>
              <w:rPr>
                <w:sz w:val="16"/>
              </w:rPr>
            </w:pPr>
          </w:p>
        </w:tc>
        <w:tc>
          <w:tcPr>
            <w:tcW w:w="798" w:type="dxa"/>
          </w:tcPr>
          <w:p w14:paraId="29C2C55C" w14:textId="77777777" w:rsidR="00021658" w:rsidRDefault="00021658">
            <w:pPr>
              <w:pStyle w:val="TableParagraph"/>
              <w:jc w:val="left"/>
              <w:rPr>
                <w:sz w:val="16"/>
              </w:rPr>
            </w:pPr>
          </w:p>
        </w:tc>
        <w:tc>
          <w:tcPr>
            <w:tcW w:w="796" w:type="dxa"/>
          </w:tcPr>
          <w:p w14:paraId="301A134B" w14:textId="77777777" w:rsidR="00021658" w:rsidRDefault="00021658">
            <w:pPr>
              <w:pStyle w:val="TableParagraph"/>
              <w:jc w:val="left"/>
              <w:rPr>
                <w:sz w:val="16"/>
              </w:rPr>
            </w:pPr>
          </w:p>
        </w:tc>
        <w:tc>
          <w:tcPr>
            <w:tcW w:w="798" w:type="dxa"/>
          </w:tcPr>
          <w:p w14:paraId="7362F8EA" w14:textId="77777777" w:rsidR="00021658" w:rsidRDefault="00021658">
            <w:pPr>
              <w:pStyle w:val="TableParagraph"/>
              <w:jc w:val="left"/>
              <w:rPr>
                <w:sz w:val="16"/>
              </w:rPr>
            </w:pPr>
          </w:p>
        </w:tc>
        <w:tc>
          <w:tcPr>
            <w:tcW w:w="814" w:type="dxa"/>
          </w:tcPr>
          <w:p w14:paraId="36F40C97" w14:textId="77777777" w:rsidR="00021658" w:rsidRDefault="00021658">
            <w:pPr>
              <w:pStyle w:val="TableParagraph"/>
              <w:jc w:val="left"/>
              <w:rPr>
                <w:sz w:val="16"/>
              </w:rPr>
            </w:pPr>
          </w:p>
        </w:tc>
      </w:tr>
      <w:tr w:rsidR="00021658" w14:paraId="7158C018" w14:textId="77777777">
        <w:trPr>
          <w:trHeight w:val="239"/>
        </w:trPr>
        <w:tc>
          <w:tcPr>
            <w:tcW w:w="797" w:type="dxa"/>
          </w:tcPr>
          <w:p w14:paraId="7E30A3E8"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2B0CF617"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2B499F1B" w14:textId="77777777" w:rsidR="00021658" w:rsidRDefault="00021658">
            <w:pPr>
              <w:pStyle w:val="TableParagraph"/>
              <w:jc w:val="left"/>
              <w:rPr>
                <w:sz w:val="16"/>
              </w:rPr>
            </w:pPr>
          </w:p>
        </w:tc>
        <w:tc>
          <w:tcPr>
            <w:tcW w:w="794" w:type="dxa"/>
          </w:tcPr>
          <w:p w14:paraId="4269A4FA" w14:textId="77777777" w:rsidR="00021658" w:rsidRDefault="00021658">
            <w:pPr>
              <w:pStyle w:val="TableParagraph"/>
              <w:jc w:val="left"/>
              <w:rPr>
                <w:sz w:val="16"/>
              </w:rPr>
            </w:pPr>
          </w:p>
        </w:tc>
        <w:tc>
          <w:tcPr>
            <w:tcW w:w="799" w:type="dxa"/>
          </w:tcPr>
          <w:p w14:paraId="69EAE050" w14:textId="77777777" w:rsidR="00021658" w:rsidRDefault="00DD08E8">
            <w:pPr>
              <w:pStyle w:val="TableParagraph"/>
              <w:spacing w:line="207" w:lineRule="exact"/>
              <w:ind w:left="7"/>
              <w:rPr>
                <w:sz w:val="18"/>
              </w:rPr>
            </w:pPr>
            <w:r>
              <w:rPr>
                <w:spacing w:val="-10"/>
                <w:w w:val="105"/>
                <w:sz w:val="18"/>
              </w:rPr>
              <w:t>1</w:t>
            </w:r>
          </w:p>
        </w:tc>
        <w:tc>
          <w:tcPr>
            <w:tcW w:w="797" w:type="dxa"/>
          </w:tcPr>
          <w:p w14:paraId="72AC4091"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5535DCE8"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E688F38" w14:textId="77777777" w:rsidR="00021658" w:rsidRDefault="00021658">
            <w:pPr>
              <w:pStyle w:val="TableParagraph"/>
              <w:jc w:val="left"/>
              <w:rPr>
                <w:sz w:val="16"/>
              </w:rPr>
            </w:pPr>
          </w:p>
        </w:tc>
        <w:tc>
          <w:tcPr>
            <w:tcW w:w="796" w:type="dxa"/>
          </w:tcPr>
          <w:p w14:paraId="5C4B1023" w14:textId="77777777" w:rsidR="00021658" w:rsidRDefault="00021658">
            <w:pPr>
              <w:pStyle w:val="TableParagraph"/>
              <w:jc w:val="left"/>
              <w:rPr>
                <w:sz w:val="16"/>
              </w:rPr>
            </w:pPr>
          </w:p>
        </w:tc>
        <w:tc>
          <w:tcPr>
            <w:tcW w:w="798" w:type="dxa"/>
          </w:tcPr>
          <w:p w14:paraId="46B702C7" w14:textId="77777777" w:rsidR="00021658" w:rsidRDefault="00021658">
            <w:pPr>
              <w:pStyle w:val="TableParagraph"/>
              <w:jc w:val="left"/>
              <w:rPr>
                <w:sz w:val="16"/>
              </w:rPr>
            </w:pPr>
          </w:p>
        </w:tc>
        <w:tc>
          <w:tcPr>
            <w:tcW w:w="814" w:type="dxa"/>
          </w:tcPr>
          <w:p w14:paraId="75F273FE" w14:textId="77777777" w:rsidR="00021658" w:rsidRDefault="00021658">
            <w:pPr>
              <w:pStyle w:val="TableParagraph"/>
              <w:jc w:val="left"/>
              <w:rPr>
                <w:sz w:val="16"/>
              </w:rPr>
            </w:pPr>
          </w:p>
        </w:tc>
      </w:tr>
      <w:tr w:rsidR="00021658" w14:paraId="376DA5FB" w14:textId="77777777">
        <w:trPr>
          <w:trHeight w:val="240"/>
        </w:trPr>
        <w:tc>
          <w:tcPr>
            <w:tcW w:w="797" w:type="dxa"/>
          </w:tcPr>
          <w:p w14:paraId="74CE5D6A"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2BE29FB9" w14:textId="77777777" w:rsidR="00021658" w:rsidRDefault="00DD08E8">
            <w:pPr>
              <w:pStyle w:val="TableParagraph"/>
              <w:spacing w:line="207" w:lineRule="exact"/>
              <w:ind w:left="9" w:right="4"/>
              <w:rPr>
                <w:sz w:val="18"/>
              </w:rPr>
            </w:pPr>
            <w:r>
              <w:rPr>
                <w:spacing w:val="-10"/>
                <w:w w:val="105"/>
                <w:sz w:val="18"/>
              </w:rPr>
              <w:t>2</w:t>
            </w:r>
          </w:p>
        </w:tc>
        <w:tc>
          <w:tcPr>
            <w:tcW w:w="798" w:type="dxa"/>
          </w:tcPr>
          <w:p w14:paraId="30164B8F" w14:textId="77777777" w:rsidR="00021658" w:rsidRDefault="00DD08E8">
            <w:pPr>
              <w:pStyle w:val="TableParagraph"/>
              <w:spacing w:line="207" w:lineRule="exact"/>
              <w:ind w:left="9" w:right="6"/>
              <w:rPr>
                <w:sz w:val="18"/>
              </w:rPr>
            </w:pPr>
            <w:r>
              <w:rPr>
                <w:spacing w:val="-10"/>
                <w:w w:val="105"/>
                <w:sz w:val="18"/>
              </w:rPr>
              <w:t>3</w:t>
            </w:r>
          </w:p>
        </w:tc>
        <w:tc>
          <w:tcPr>
            <w:tcW w:w="794" w:type="dxa"/>
          </w:tcPr>
          <w:p w14:paraId="625D6E23" w14:textId="77777777" w:rsidR="00021658" w:rsidRDefault="00021658">
            <w:pPr>
              <w:pStyle w:val="TableParagraph"/>
              <w:jc w:val="left"/>
              <w:rPr>
                <w:sz w:val="16"/>
              </w:rPr>
            </w:pPr>
          </w:p>
        </w:tc>
        <w:tc>
          <w:tcPr>
            <w:tcW w:w="799" w:type="dxa"/>
          </w:tcPr>
          <w:p w14:paraId="35570F9B" w14:textId="77777777" w:rsidR="00021658" w:rsidRDefault="00021658">
            <w:pPr>
              <w:pStyle w:val="TableParagraph"/>
              <w:jc w:val="left"/>
              <w:rPr>
                <w:sz w:val="16"/>
              </w:rPr>
            </w:pPr>
          </w:p>
        </w:tc>
        <w:tc>
          <w:tcPr>
            <w:tcW w:w="797" w:type="dxa"/>
          </w:tcPr>
          <w:p w14:paraId="67FE6D72" w14:textId="77777777" w:rsidR="00021658" w:rsidRDefault="00DD08E8">
            <w:pPr>
              <w:pStyle w:val="TableParagraph"/>
              <w:spacing w:line="207" w:lineRule="exact"/>
              <w:ind w:left="10" w:right="3"/>
              <w:rPr>
                <w:sz w:val="18"/>
              </w:rPr>
            </w:pPr>
            <w:r>
              <w:rPr>
                <w:spacing w:val="-10"/>
                <w:w w:val="105"/>
                <w:sz w:val="18"/>
              </w:rPr>
              <w:t>3</w:t>
            </w:r>
          </w:p>
        </w:tc>
        <w:tc>
          <w:tcPr>
            <w:tcW w:w="798" w:type="dxa"/>
          </w:tcPr>
          <w:p w14:paraId="26B99AD6" w14:textId="77777777" w:rsidR="00021658" w:rsidRDefault="00021658">
            <w:pPr>
              <w:pStyle w:val="TableParagraph"/>
              <w:jc w:val="left"/>
              <w:rPr>
                <w:sz w:val="16"/>
              </w:rPr>
            </w:pPr>
          </w:p>
        </w:tc>
        <w:tc>
          <w:tcPr>
            <w:tcW w:w="798" w:type="dxa"/>
          </w:tcPr>
          <w:p w14:paraId="3975D737" w14:textId="77777777" w:rsidR="00021658" w:rsidRDefault="00DD08E8">
            <w:pPr>
              <w:pStyle w:val="TableParagraph"/>
              <w:spacing w:line="207" w:lineRule="exact"/>
              <w:ind w:left="9" w:right="1"/>
              <w:rPr>
                <w:sz w:val="18"/>
              </w:rPr>
            </w:pPr>
            <w:r>
              <w:rPr>
                <w:spacing w:val="-10"/>
                <w:w w:val="105"/>
                <w:sz w:val="18"/>
              </w:rPr>
              <w:t>3</w:t>
            </w:r>
          </w:p>
        </w:tc>
        <w:tc>
          <w:tcPr>
            <w:tcW w:w="796" w:type="dxa"/>
          </w:tcPr>
          <w:p w14:paraId="78CE19CA" w14:textId="77777777" w:rsidR="00021658" w:rsidRDefault="00DD08E8">
            <w:pPr>
              <w:pStyle w:val="TableParagraph"/>
              <w:spacing w:line="207" w:lineRule="exact"/>
              <w:ind w:left="7" w:right="4"/>
              <w:rPr>
                <w:sz w:val="18"/>
              </w:rPr>
            </w:pPr>
            <w:r>
              <w:rPr>
                <w:spacing w:val="-10"/>
                <w:w w:val="105"/>
                <w:sz w:val="18"/>
              </w:rPr>
              <w:t>2</w:t>
            </w:r>
          </w:p>
        </w:tc>
        <w:tc>
          <w:tcPr>
            <w:tcW w:w="798" w:type="dxa"/>
          </w:tcPr>
          <w:p w14:paraId="15C05F29" w14:textId="77777777" w:rsidR="00021658" w:rsidRDefault="00021658">
            <w:pPr>
              <w:pStyle w:val="TableParagraph"/>
              <w:jc w:val="left"/>
              <w:rPr>
                <w:sz w:val="16"/>
              </w:rPr>
            </w:pPr>
          </w:p>
        </w:tc>
        <w:tc>
          <w:tcPr>
            <w:tcW w:w="814" w:type="dxa"/>
          </w:tcPr>
          <w:p w14:paraId="100F5647" w14:textId="77777777" w:rsidR="00021658" w:rsidRDefault="00021658">
            <w:pPr>
              <w:pStyle w:val="TableParagraph"/>
              <w:jc w:val="left"/>
              <w:rPr>
                <w:sz w:val="16"/>
              </w:rPr>
            </w:pPr>
          </w:p>
        </w:tc>
      </w:tr>
      <w:tr w:rsidR="00021658" w14:paraId="0A78FB32" w14:textId="77777777">
        <w:trPr>
          <w:trHeight w:val="226"/>
        </w:trPr>
        <w:tc>
          <w:tcPr>
            <w:tcW w:w="797" w:type="dxa"/>
          </w:tcPr>
          <w:p w14:paraId="04854CE7" w14:textId="77777777" w:rsidR="00021658" w:rsidRDefault="00DD08E8">
            <w:pPr>
              <w:pStyle w:val="TableParagraph"/>
              <w:spacing w:line="206" w:lineRule="exact"/>
              <w:ind w:left="10" w:right="4"/>
              <w:rPr>
                <w:sz w:val="18"/>
              </w:rPr>
            </w:pPr>
            <w:r>
              <w:rPr>
                <w:spacing w:val="-5"/>
                <w:w w:val="105"/>
                <w:sz w:val="18"/>
              </w:rPr>
              <w:t>CO5</w:t>
            </w:r>
          </w:p>
        </w:tc>
        <w:tc>
          <w:tcPr>
            <w:tcW w:w="798" w:type="dxa"/>
          </w:tcPr>
          <w:p w14:paraId="08E3EEAC"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2B47EB2B" w14:textId="77777777" w:rsidR="00021658" w:rsidRDefault="00021658">
            <w:pPr>
              <w:pStyle w:val="TableParagraph"/>
              <w:jc w:val="left"/>
              <w:rPr>
                <w:sz w:val="16"/>
              </w:rPr>
            </w:pPr>
          </w:p>
        </w:tc>
        <w:tc>
          <w:tcPr>
            <w:tcW w:w="794" w:type="dxa"/>
          </w:tcPr>
          <w:p w14:paraId="01158A52" w14:textId="77777777" w:rsidR="00021658" w:rsidRDefault="00021658">
            <w:pPr>
              <w:pStyle w:val="TableParagraph"/>
              <w:jc w:val="left"/>
              <w:rPr>
                <w:sz w:val="16"/>
              </w:rPr>
            </w:pPr>
          </w:p>
        </w:tc>
        <w:tc>
          <w:tcPr>
            <w:tcW w:w="799" w:type="dxa"/>
          </w:tcPr>
          <w:p w14:paraId="32681A05" w14:textId="77777777" w:rsidR="00021658" w:rsidRDefault="00DD08E8">
            <w:pPr>
              <w:pStyle w:val="TableParagraph"/>
              <w:spacing w:line="206" w:lineRule="exact"/>
              <w:ind w:left="7"/>
              <w:rPr>
                <w:sz w:val="18"/>
              </w:rPr>
            </w:pPr>
            <w:r>
              <w:rPr>
                <w:spacing w:val="-10"/>
                <w:w w:val="105"/>
                <w:sz w:val="18"/>
              </w:rPr>
              <w:t>2</w:t>
            </w:r>
          </w:p>
        </w:tc>
        <w:tc>
          <w:tcPr>
            <w:tcW w:w="797" w:type="dxa"/>
          </w:tcPr>
          <w:p w14:paraId="5EBB0E6D" w14:textId="77777777" w:rsidR="00021658" w:rsidRDefault="00021658">
            <w:pPr>
              <w:pStyle w:val="TableParagraph"/>
              <w:jc w:val="left"/>
              <w:rPr>
                <w:sz w:val="16"/>
              </w:rPr>
            </w:pPr>
          </w:p>
        </w:tc>
        <w:tc>
          <w:tcPr>
            <w:tcW w:w="798" w:type="dxa"/>
          </w:tcPr>
          <w:p w14:paraId="4925646B" w14:textId="77777777" w:rsidR="00021658" w:rsidRDefault="00021658">
            <w:pPr>
              <w:pStyle w:val="TableParagraph"/>
              <w:jc w:val="left"/>
              <w:rPr>
                <w:sz w:val="16"/>
              </w:rPr>
            </w:pPr>
          </w:p>
        </w:tc>
        <w:tc>
          <w:tcPr>
            <w:tcW w:w="798" w:type="dxa"/>
          </w:tcPr>
          <w:p w14:paraId="3A8A45EC" w14:textId="77777777" w:rsidR="00021658" w:rsidRDefault="00021658">
            <w:pPr>
              <w:pStyle w:val="TableParagraph"/>
              <w:jc w:val="left"/>
              <w:rPr>
                <w:sz w:val="16"/>
              </w:rPr>
            </w:pPr>
          </w:p>
        </w:tc>
        <w:tc>
          <w:tcPr>
            <w:tcW w:w="796" w:type="dxa"/>
          </w:tcPr>
          <w:p w14:paraId="65A93B89" w14:textId="77777777" w:rsidR="00021658" w:rsidRDefault="00021658">
            <w:pPr>
              <w:pStyle w:val="TableParagraph"/>
              <w:jc w:val="left"/>
              <w:rPr>
                <w:sz w:val="16"/>
              </w:rPr>
            </w:pPr>
          </w:p>
        </w:tc>
        <w:tc>
          <w:tcPr>
            <w:tcW w:w="798" w:type="dxa"/>
          </w:tcPr>
          <w:p w14:paraId="285DD794" w14:textId="77777777" w:rsidR="00021658" w:rsidRDefault="00DD08E8">
            <w:pPr>
              <w:pStyle w:val="TableParagraph"/>
              <w:spacing w:line="206" w:lineRule="exact"/>
              <w:ind w:left="9" w:right="5"/>
              <w:rPr>
                <w:sz w:val="18"/>
              </w:rPr>
            </w:pPr>
            <w:r>
              <w:rPr>
                <w:spacing w:val="-10"/>
                <w:w w:val="105"/>
                <w:sz w:val="18"/>
              </w:rPr>
              <w:t>2</w:t>
            </w:r>
          </w:p>
        </w:tc>
        <w:tc>
          <w:tcPr>
            <w:tcW w:w="814" w:type="dxa"/>
          </w:tcPr>
          <w:p w14:paraId="33241651" w14:textId="77777777" w:rsidR="00021658" w:rsidRDefault="00DD08E8">
            <w:pPr>
              <w:pStyle w:val="TableParagraph"/>
              <w:spacing w:line="206" w:lineRule="exact"/>
              <w:ind w:left="6" w:right="4"/>
              <w:rPr>
                <w:sz w:val="18"/>
              </w:rPr>
            </w:pPr>
            <w:r>
              <w:rPr>
                <w:spacing w:val="-10"/>
                <w:w w:val="105"/>
                <w:sz w:val="18"/>
              </w:rPr>
              <w:t>3</w:t>
            </w:r>
          </w:p>
        </w:tc>
      </w:tr>
    </w:tbl>
    <w:p w14:paraId="3DC89F60"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6694465" w14:textId="77777777">
        <w:trPr>
          <w:trHeight w:val="237"/>
        </w:trPr>
        <w:tc>
          <w:tcPr>
            <w:tcW w:w="2983" w:type="dxa"/>
          </w:tcPr>
          <w:p w14:paraId="3E10F5D8"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BB4400E" w14:textId="77777777" w:rsidR="00021658" w:rsidRDefault="00DD08E8">
            <w:pPr>
              <w:pStyle w:val="TableParagraph"/>
              <w:spacing w:before="4"/>
              <w:ind w:left="6" w:right="5"/>
              <w:rPr>
                <w:b/>
                <w:sz w:val="18"/>
              </w:rPr>
            </w:pPr>
            <w:r>
              <w:rPr>
                <w:b/>
                <w:spacing w:val="-4"/>
                <w:w w:val="105"/>
                <w:sz w:val="18"/>
              </w:rPr>
              <w:t>Code</w:t>
            </w:r>
          </w:p>
        </w:tc>
        <w:tc>
          <w:tcPr>
            <w:tcW w:w="2983" w:type="dxa"/>
          </w:tcPr>
          <w:p w14:paraId="3D0A11BB"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6571910" w14:textId="77777777" w:rsidR="00021658" w:rsidRDefault="00DD08E8">
            <w:pPr>
              <w:pStyle w:val="TableParagraph"/>
              <w:spacing w:before="4"/>
              <w:ind w:left="6" w:right="6"/>
              <w:rPr>
                <w:b/>
                <w:sz w:val="18"/>
              </w:rPr>
            </w:pPr>
            <w:r>
              <w:rPr>
                <w:b/>
                <w:spacing w:val="-4"/>
                <w:w w:val="105"/>
                <w:sz w:val="18"/>
              </w:rPr>
              <w:t>Code</w:t>
            </w:r>
          </w:p>
        </w:tc>
      </w:tr>
      <w:tr w:rsidR="00021658" w14:paraId="08DD40EB" w14:textId="77777777">
        <w:trPr>
          <w:trHeight w:val="251"/>
        </w:trPr>
        <w:tc>
          <w:tcPr>
            <w:tcW w:w="2983" w:type="dxa"/>
          </w:tcPr>
          <w:p w14:paraId="5F719867" w14:textId="77777777" w:rsidR="00021658" w:rsidRDefault="00DD08E8">
            <w:pPr>
              <w:pStyle w:val="TableParagraph"/>
              <w:spacing w:line="204" w:lineRule="exact"/>
              <w:ind w:left="9"/>
              <w:rPr>
                <w:sz w:val="18"/>
              </w:rPr>
            </w:pPr>
            <w:r>
              <w:rPr>
                <w:spacing w:val="-2"/>
                <w:w w:val="105"/>
                <w:sz w:val="18"/>
              </w:rPr>
              <w:t>Lecture</w:t>
            </w:r>
          </w:p>
        </w:tc>
        <w:tc>
          <w:tcPr>
            <w:tcW w:w="1356" w:type="dxa"/>
          </w:tcPr>
          <w:p w14:paraId="23F08CB9" w14:textId="77777777" w:rsidR="00021658" w:rsidRDefault="00DD08E8">
            <w:pPr>
              <w:pStyle w:val="TableParagraph"/>
              <w:spacing w:line="204" w:lineRule="exact"/>
              <w:ind w:left="6" w:right="1"/>
              <w:rPr>
                <w:sz w:val="18"/>
              </w:rPr>
            </w:pPr>
            <w:r>
              <w:rPr>
                <w:spacing w:val="-5"/>
                <w:w w:val="105"/>
                <w:sz w:val="18"/>
              </w:rPr>
              <w:t>01</w:t>
            </w:r>
          </w:p>
        </w:tc>
        <w:tc>
          <w:tcPr>
            <w:tcW w:w="2983" w:type="dxa"/>
          </w:tcPr>
          <w:p w14:paraId="5E535EDC" w14:textId="77777777" w:rsidR="00021658" w:rsidRDefault="00DD08E8">
            <w:pPr>
              <w:pStyle w:val="TableParagraph"/>
              <w:spacing w:line="204" w:lineRule="exact"/>
              <w:ind w:left="9" w:right="2"/>
              <w:rPr>
                <w:sz w:val="18"/>
              </w:rPr>
            </w:pPr>
            <w:r>
              <w:rPr>
                <w:w w:val="105"/>
                <w:sz w:val="18"/>
              </w:rPr>
              <w:t>Quiz</w:t>
            </w:r>
            <w:r>
              <w:rPr>
                <w:spacing w:val="-4"/>
                <w:w w:val="105"/>
                <w:sz w:val="18"/>
              </w:rPr>
              <w:t xml:space="preserve"> Test</w:t>
            </w:r>
          </w:p>
        </w:tc>
        <w:tc>
          <w:tcPr>
            <w:tcW w:w="1356" w:type="dxa"/>
          </w:tcPr>
          <w:p w14:paraId="3F6B0CF7" w14:textId="77777777" w:rsidR="00021658" w:rsidRDefault="00DD08E8">
            <w:pPr>
              <w:pStyle w:val="TableParagraph"/>
              <w:spacing w:line="204" w:lineRule="exact"/>
              <w:ind w:left="6"/>
              <w:rPr>
                <w:sz w:val="18"/>
              </w:rPr>
            </w:pPr>
            <w:r>
              <w:rPr>
                <w:spacing w:val="-5"/>
                <w:w w:val="105"/>
                <w:sz w:val="18"/>
              </w:rPr>
              <w:t>01</w:t>
            </w:r>
          </w:p>
        </w:tc>
      </w:tr>
      <w:tr w:rsidR="00021658" w14:paraId="72D315FF" w14:textId="77777777">
        <w:trPr>
          <w:trHeight w:val="251"/>
        </w:trPr>
        <w:tc>
          <w:tcPr>
            <w:tcW w:w="2983" w:type="dxa"/>
          </w:tcPr>
          <w:p w14:paraId="2B101B0A"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3EA13CB"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66061F52"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3EC7F0F" w14:textId="77777777" w:rsidR="00021658" w:rsidRDefault="00DD08E8">
            <w:pPr>
              <w:pStyle w:val="TableParagraph"/>
              <w:spacing w:line="204" w:lineRule="exact"/>
              <w:ind w:left="6"/>
              <w:rPr>
                <w:sz w:val="18"/>
              </w:rPr>
            </w:pPr>
            <w:r>
              <w:rPr>
                <w:spacing w:val="-5"/>
                <w:w w:val="105"/>
                <w:sz w:val="18"/>
              </w:rPr>
              <w:t>02</w:t>
            </w:r>
          </w:p>
        </w:tc>
      </w:tr>
      <w:tr w:rsidR="00021658" w14:paraId="0EA9E087" w14:textId="77777777">
        <w:trPr>
          <w:trHeight w:val="251"/>
        </w:trPr>
        <w:tc>
          <w:tcPr>
            <w:tcW w:w="2983" w:type="dxa"/>
          </w:tcPr>
          <w:p w14:paraId="26FFD6A4"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FDA26EC" w14:textId="77777777" w:rsidR="00021658" w:rsidRDefault="00DD08E8">
            <w:pPr>
              <w:pStyle w:val="TableParagraph"/>
              <w:spacing w:line="207" w:lineRule="exact"/>
              <w:ind w:left="6" w:right="3"/>
              <w:rPr>
                <w:sz w:val="18"/>
              </w:rPr>
            </w:pPr>
            <w:r>
              <w:rPr>
                <w:spacing w:val="-5"/>
                <w:w w:val="105"/>
                <w:sz w:val="18"/>
              </w:rPr>
              <w:t>03</w:t>
            </w:r>
          </w:p>
        </w:tc>
        <w:tc>
          <w:tcPr>
            <w:tcW w:w="2983" w:type="dxa"/>
          </w:tcPr>
          <w:p w14:paraId="2F14014E" w14:textId="77777777" w:rsidR="00021658" w:rsidRDefault="00DD08E8">
            <w:pPr>
              <w:pStyle w:val="TableParagraph"/>
              <w:spacing w:line="20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D82D172" w14:textId="77777777" w:rsidR="00021658" w:rsidRDefault="00DD08E8">
            <w:pPr>
              <w:pStyle w:val="TableParagraph"/>
              <w:spacing w:line="207" w:lineRule="exact"/>
              <w:ind w:left="6" w:right="4"/>
              <w:rPr>
                <w:sz w:val="18"/>
              </w:rPr>
            </w:pPr>
            <w:r>
              <w:rPr>
                <w:spacing w:val="-5"/>
                <w:w w:val="105"/>
                <w:sz w:val="18"/>
              </w:rPr>
              <w:t>03</w:t>
            </w:r>
          </w:p>
        </w:tc>
      </w:tr>
      <w:tr w:rsidR="00021658" w14:paraId="024F7EDA" w14:textId="77777777">
        <w:trPr>
          <w:trHeight w:val="251"/>
        </w:trPr>
        <w:tc>
          <w:tcPr>
            <w:tcW w:w="2983" w:type="dxa"/>
          </w:tcPr>
          <w:p w14:paraId="261753EA"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7FB0CAD"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25222C6E"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2B0F3ACC" w14:textId="77777777" w:rsidR="00021658" w:rsidRDefault="00DD08E8">
            <w:pPr>
              <w:pStyle w:val="TableParagraph"/>
              <w:spacing w:line="207" w:lineRule="exact"/>
              <w:ind w:left="6" w:right="4"/>
              <w:rPr>
                <w:sz w:val="18"/>
              </w:rPr>
            </w:pPr>
            <w:r>
              <w:rPr>
                <w:spacing w:val="-5"/>
                <w:w w:val="105"/>
                <w:sz w:val="18"/>
              </w:rPr>
              <w:t>04</w:t>
            </w:r>
          </w:p>
        </w:tc>
      </w:tr>
      <w:tr w:rsidR="00021658" w14:paraId="52D82248" w14:textId="77777777">
        <w:trPr>
          <w:trHeight w:val="251"/>
        </w:trPr>
        <w:tc>
          <w:tcPr>
            <w:tcW w:w="2983" w:type="dxa"/>
          </w:tcPr>
          <w:p w14:paraId="3EC22366"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8D4CE5C"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56FD62C8"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51C377CF" w14:textId="77777777" w:rsidR="00021658" w:rsidRDefault="00DD08E8">
            <w:pPr>
              <w:pStyle w:val="TableParagraph"/>
              <w:spacing w:line="207" w:lineRule="exact"/>
              <w:ind w:left="6" w:right="6"/>
              <w:rPr>
                <w:sz w:val="18"/>
              </w:rPr>
            </w:pPr>
            <w:r>
              <w:rPr>
                <w:spacing w:val="-5"/>
                <w:w w:val="105"/>
                <w:sz w:val="18"/>
              </w:rPr>
              <w:t>05</w:t>
            </w:r>
          </w:p>
        </w:tc>
      </w:tr>
    </w:tbl>
    <w:p w14:paraId="48A7F514" w14:textId="77777777" w:rsidR="00021658" w:rsidRDefault="00DD08E8">
      <w:pPr>
        <w:spacing w:before="89"/>
        <w:ind w:left="432"/>
        <w:rPr>
          <w:sz w:val="18"/>
        </w:rPr>
      </w:pPr>
      <w:r>
        <w:rPr>
          <w:b/>
          <w:w w:val="105"/>
          <w:sz w:val="18"/>
        </w:rPr>
        <w:t>F:</w:t>
      </w:r>
      <w:r>
        <w:rPr>
          <w:b/>
          <w:spacing w:val="-2"/>
          <w:w w:val="105"/>
          <w:sz w:val="18"/>
        </w:rPr>
        <w:t xml:space="preserve"> </w:t>
      </w:r>
      <w:r>
        <w:rPr>
          <w:b/>
          <w:w w:val="105"/>
          <w:sz w:val="18"/>
        </w:rPr>
        <w:t>Course</w:t>
      </w:r>
      <w:r>
        <w:rPr>
          <w:b/>
          <w:spacing w:val="-3"/>
          <w:w w:val="105"/>
          <w:sz w:val="18"/>
        </w:rPr>
        <w:t xml:space="preserve"> </w:t>
      </w:r>
      <w:r>
        <w:rPr>
          <w:b/>
          <w:w w:val="105"/>
          <w:sz w:val="18"/>
        </w:rPr>
        <w:t xml:space="preserve">Contents: </w:t>
      </w:r>
      <w:r>
        <w:rPr>
          <w:w w:val="105"/>
          <w:sz w:val="18"/>
        </w:rPr>
        <w:t>All</w:t>
      </w:r>
      <w:r>
        <w:rPr>
          <w:spacing w:val="-5"/>
          <w:w w:val="105"/>
          <w:sz w:val="18"/>
        </w:rPr>
        <w:t xml:space="preserve"> </w:t>
      </w:r>
      <w:r>
        <w:rPr>
          <w:w w:val="105"/>
          <w:sz w:val="18"/>
        </w:rPr>
        <w:t>courses</w:t>
      </w:r>
      <w:r>
        <w:rPr>
          <w:spacing w:val="-5"/>
          <w:w w:val="105"/>
          <w:sz w:val="18"/>
        </w:rPr>
        <w:t xml:space="preserve"> </w:t>
      </w:r>
      <w:r>
        <w:rPr>
          <w:w w:val="105"/>
          <w:sz w:val="18"/>
        </w:rPr>
        <w:t>taught</w:t>
      </w:r>
      <w:r>
        <w:rPr>
          <w:spacing w:val="-4"/>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w w:val="105"/>
          <w:sz w:val="18"/>
        </w:rPr>
        <w:t>first</w:t>
      </w:r>
      <w:r>
        <w:rPr>
          <w:spacing w:val="-1"/>
          <w:w w:val="105"/>
          <w:sz w:val="18"/>
        </w:rPr>
        <w:t xml:space="preserve"> </w:t>
      </w:r>
      <w:r>
        <w:rPr>
          <w:spacing w:val="-2"/>
          <w:w w:val="105"/>
          <w:sz w:val="18"/>
        </w:rPr>
        <w:t>year.</w:t>
      </w:r>
    </w:p>
    <w:p w14:paraId="6E71E0B2" w14:textId="77777777" w:rsidR="00021658" w:rsidRDefault="00DD08E8">
      <w:pPr>
        <w:spacing w:before="143"/>
        <w:ind w:left="432"/>
        <w:rPr>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w w:val="105"/>
          <w:sz w:val="18"/>
        </w:rPr>
        <w:t>Books:</w:t>
      </w:r>
      <w:r>
        <w:rPr>
          <w:b/>
          <w:spacing w:val="-1"/>
          <w:w w:val="105"/>
          <w:sz w:val="18"/>
        </w:rPr>
        <w:t xml:space="preserve"> </w:t>
      </w:r>
      <w:r>
        <w:rPr>
          <w:w w:val="105"/>
          <w:sz w:val="18"/>
        </w:rPr>
        <w:t>All</w:t>
      </w:r>
      <w:r>
        <w:rPr>
          <w:spacing w:val="-3"/>
          <w:w w:val="105"/>
          <w:sz w:val="18"/>
        </w:rPr>
        <w:t xml:space="preserve"> </w:t>
      </w:r>
      <w:r>
        <w:rPr>
          <w:w w:val="105"/>
          <w:sz w:val="18"/>
        </w:rPr>
        <w:t>recommended</w:t>
      </w:r>
      <w:r>
        <w:rPr>
          <w:spacing w:val="-6"/>
          <w:w w:val="105"/>
          <w:sz w:val="18"/>
        </w:rPr>
        <w:t xml:space="preserve"> </w:t>
      </w:r>
      <w:r>
        <w:rPr>
          <w:w w:val="105"/>
          <w:sz w:val="18"/>
        </w:rPr>
        <w:t>text</w:t>
      </w:r>
      <w:r>
        <w:rPr>
          <w:spacing w:val="-2"/>
          <w:w w:val="105"/>
          <w:sz w:val="18"/>
        </w:rPr>
        <w:t xml:space="preserve"> </w:t>
      </w:r>
      <w:r>
        <w:rPr>
          <w:w w:val="105"/>
          <w:sz w:val="18"/>
        </w:rPr>
        <w:t>books</w:t>
      </w:r>
      <w:r>
        <w:rPr>
          <w:spacing w:val="-4"/>
          <w:w w:val="105"/>
          <w:sz w:val="18"/>
        </w:rPr>
        <w:t xml:space="preserve"> </w:t>
      </w:r>
      <w:r>
        <w:rPr>
          <w:w w:val="105"/>
          <w:sz w:val="18"/>
        </w:rPr>
        <w:t>in</w:t>
      </w:r>
      <w:r>
        <w:rPr>
          <w:spacing w:val="-5"/>
          <w:w w:val="105"/>
          <w:sz w:val="18"/>
        </w:rPr>
        <w:t xml:space="preserve"> </w:t>
      </w:r>
      <w:r>
        <w:rPr>
          <w:w w:val="105"/>
          <w:sz w:val="18"/>
        </w:rPr>
        <w:t>the</w:t>
      </w:r>
      <w:r>
        <w:rPr>
          <w:spacing w:val="-1"/>
          <w:w w:val="105"/>
          <w:sz w:val="18"/>
        </w:rPr>
        <w:t xml:space="preserve"> </w:t>
      </w:r>
      <w:r>
        <w:rPr>
          <w:w w:val="105"/>
          <w:sz w:val="18"/>
        </w:rPr>
        <w:t>first</w:t>
      </w:r>
      <w:r>
        <w:rPr>
          <w:spacing w:val="-1"/>
          <w:w w:val="105"/>
          <w:sz w:val="18"/>
        </w:rPr>
        <w:t xml:space="preserve"> </w:t>
      </w:r>
      <w:r>
        <w:rPr>
          <w:spacing w:val="-2"/>
          <w:w w:val="105"/>
          <w:sz w:val="18"/>
        </w:rPr>
        <w:t>year.</w:t>
      </w:r>
    </w:p>
    <w:p w14:paraId="21C6041A" w14:textId="77777777" w:rsidR="00021658" w:rsidRDefault="00DD08E8">
      <w:pPr>
        <w:spacing w:before="127"/>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A455DAB" w14:textId="77777777">
        <w:trPr>
          <w:trHeight w:val="245"/>
        </w:trPr>
        <w:tc>
          <w:tcPr>
            <w:tcW w:w="2304" w:type="dxa"/>
          </w:tcPr>
          <w:p w14:paraId="1B4DE7B7"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6BF17FF"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3C08542C"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6920137" w14:textId="77777777" w:rsidR="00021658" w:rsidRDefault="00DD08E8">
            <w:pPr>
              <w:pStyle w:val="TableParagraph"/>
              <w:spacing w:line="206" w:lineRule="exact"/>
              <w:ind w:left="10" w:right="9"/>
              <w:rPr>
                <w:i/>
                <w:sz w:val="18"/>
              </w:rPr>
            </w:pPr>
            <w:r>
              <w:rPr>
                <w:i/>
                <w:spacing w:val="-4"/>
                <w:w w:val="105"/>
                <w:sz w:val="18"/>
              </w:rPr>
              <w:t>Test</w:t>
            </w:r>
          </w:p>
        </w:tc>
      </w:tr>
      <w:tr w:rsidR="00021658" w14:paraId="76C09153" w14:textId="77777777">
        <w:trPr>
          <w:trHeight w:val="231"/>
        </w:trPr>
        <w:tc>
          <w:tcPr>
            <w:tcW w:w="2304" w:type="dxa"/>
          </w:tcPr>
          <w:p w14:paraId="622735EC"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154C7F8B"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32C5C50C" w14:textId="77777777" w:rsidR="00021658" w:rsidRDefault="00DD08E8">
            <w:pPr>
              <w:pStyle w:val="TableParagraph"/>
              <w:spacing w:line="204" w:lineRule="exact"/>
              <w:ind w:left="11" w:right="5"/>
              <w:rPr>
                <w:sz w:val="18"/>
              </w:rPr>
            </w:pPr>
            <w:r>
              <w:rPr>
                <w:spacing w:val="-2"/>
                <w:w w:val="105"/>
                <w:sz w:val="18"/>
              </w:rPr>
              <w:t>Analyze</w:t>
            </w:r>
          </w:p>
        </w:tc>
        <w:tc>
          <w:tcPr>
            <w:tcW w:w="1764" w:type="dxa"/>
          </w:tcPr>
          <w:p w14:paraId="6825371F" w14:textId="77777777" w:rsidR="00021658" w:rsidRDefault="00DD08E8">
            <w:pPr>
              <w:pStyle w:val="TableParagraph"/>
              <w:spacing w:line="204" w:lineRule="exact"/>
              <w:ind w:left="10" w:right="3"/>
              <w:rPr>
                <w:sz w:val="18"/>
              </w:rPr>
            </w:pPr>
            <w:r>
              <w:rPr>
                <w:spacing w:val="-5"/>
                <w:w w:val="105"/>
                <w:sz w:val="18"/>
              </w:rPr>
              <w:t>10</w:t>
            </w:r>
          </w:p>
        </w:tc>
      </w:tr>
      <w:tr w:rsidR="00021658" w14:paraId="6AB91C12" w14:textId="77777777">
        <w:trPr>
          <w:trHeight w:val="245"/>
        </w:trPr>
        <w:tc>
          <w:tcPr>
            <w:tcW w:w="2304" w:type="dxa"/>
          </w:tcPr>
          <w:p w14:paraId="54942106"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51C3D765" w14:textId="77777777" w:rsidR="00021658" w:rsidRDefault="00DD08E8">
            <w:pPr>
              <w:pStyle w:val="TableParagraph"/>
              <w:spacing w:line="206" w:lineRule="exact"/>
              <w:ind w:left="10" w:right="6"/>
              <w:rPr>
                <w:sz w:val="18"/>
              </w:rPr>
            </w:pPr>
            <w:r>
              <w:rPr>
                <w:spacing w:val="-5"/>
                <w:w w:val="105"/>
                <w:sz w:val="18"/>
              </w:rPr>
              <w:t>10</w:t>
            </w:r>
          </w:p>
        </w:tc>
        <w:tc>
          <w:tcPr>
            <w:tcW w:w="2304" w:type="dxa"/>
          </w:tcPr>
          <w:p w14:paraId="612B0CF7"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4B9D4050" w14:textId="77777777" w:rsidR="00021658" w:rsidRDefault="00DD08E8">
            <w:pPr>
              <w:pStyle w:val="TableParagraph"/>
              <w:spacing w:line="206" w:lineRule="exact"/>
              <w:ind w:left="10" w:right="7"/>
              <w:rPr>
                <w:sz w:val="18"/>
              </w:rPr>
            </w:pPr>
            <w:r>
              <w:rPr>
                <w:spacing w:val="-5"/>
                <w:w w:val="105"/>
                <w:sz w:val="18"/>
              </w:rPr>
              <w:t>10</w:t>
            </w:r>
          </w:p>
        </w:tc>
      </w:tr>
      <w:tr w:rsidR="00021658" w14:paraId="5319D567" w14:textId="77777777">
        <w:trPr>
          <w:trHeight w:val="232"/>
        </w:trPr>
        <w:tc>
          <w:tcPr>
            <w:tcW w:w="2304" w:type="dxa"/>
          </w:tcPr>
          <w:p w14:paraId="5A76C4AA" w14:textId="77777777" w:rsidR="00021658" w:rsidRDefault="00DD08E8">
            <w:pPr>
              <w:pStyle w:val="TableParagraph"/>
              <w:spacing w:line="207" w:lineRule="exact"/>
              <w:ind w:left="11"/>
              <w:rPr>
                <w:sz w:val="18"/>
              </w:rPr>
            </w:pPr>
            <w:r>
              <w:rPr>
                <w:spacing w:val="-2"/>
                <w:w w:val="105"/>
                <w:sz w:val="18"/>
              </w:rPr>
              <w:t>Apply</w:t>
            </w:r>
          </w:p>
        </w:tc>
        <w:tc>
          <w:tcPr>
            <w:tcW w:w="1764" w:type="dxa"/>
          </w:tcPr>
          <w:p w14:paraId="19639DB4" w14:textId="77777777" w:rsidR="00021658" w:rsidRDefault="00DD08E8">
            <w:pPr>
              <w:pStyle w:val="TableParagraph"/>
              <w:spacing w:line="207" w:lineRule="exact"/>
              <w:ind w:left="10" w:right="5"/>
              <w:rPr>
                <w:sz w:val="18"/>
              </w:rPr>
            </w:pPr>
            <w:r>
              <w:rPr>
                <w:spacing w:val="-5"/>
                <w:w w:val="105"/>
                <w:sz w:val="18"/>
              </w:rPr>
              <w:t>05</w:t>
            </w:r>
          </w:p>
        </w:tc>
        <w:tc>
          <w:tcPr>
            <w:tcW w:w="2304" w:type="dxa"/>
          </w:tcPr>
          <w:p w14:paraId="1DA5C41B"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7B60FEBF" w14:textId="77777777" w:rsidR="00021658" w:rsidRDefault="00DD08E8">
            <w:pPr>
              <w:pStyle w:val="TableParagraph"/>
              <w:spacing w:line="207" w:lineRule="exact"/>
              <w:ind w:left="10" w:right="7"/>
              <w:rPr>
                <w:sz w:val="18"/>
              </w:rPr>
            </w:pPr>
            <w:r>
              <w:rPr>
                <w:spacing w:val="-5"/>
                <w:w w:val="105"/>
                <w:sz w:val="18"/>
              </w:rPr>
              <w:t>05</w:t>
            </w:r>
          </w:p>
        </w:tc>
      </w:tr>
    </w:tbl>
    <w:p w14:paraId="66ECD2EB"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1223</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Business</w:t>
      </w:r>
      <w:r>
        <w:rPr>
          <w:spacing w:val="-3"/>
          <w:w w:val="105"/>
          <w:sz w:val="18"/>
        </w:rPr>
        <w:t xml:space="preserve"> </w:t>
      </w:r>
      <w:r>
        <w:rPr>
          <w:spacing w:val="-2"/>
          <w:w w:val="105"/>
          <w:sz w:val="18"/>
        </w:rPr>
        <w:t>Mathematics</w:t>
      </w:r>
    </w:p>
    <w:p w14:paraId="26646DA5"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75CF1879"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E3C459C" w14:textId="77777777" w:rsidR="00021658" w:rsidRDefault="00DD08E8">
      <w:pPr>
        <w:pStyle w:val="BodyText"/>
        <w:spacing w:before="1" w:line="254" w:lineRule="auto"/>
        <w:ind w:left="432" w:right="1008"/>
        <w:jc w:val="both"/>
      </w:pPr>
      <w:r>
        <w:rPr>
          <w:b/>
          <w:w w:val="105"/>
        </w:rPr>
        <w:t>A:</w:t>
      </w:r>
      <w:r>
        <w:rPr>
          <w:b/>
          <w:spacing w:val="-3"/>
          <w:w w:val="105"/>
        </w:rPr>
        <w:t xml:space="preserve"> </w:t>
      </w:r>
      <w:r>
        <w:rPr>
          <w:b/>
          <w:w w:val="105"/>
        </w:rPr>
        <w:t>Rationality</w:t>
      </w:r>
      <w:r>
        <w:rPr>
          <w:b/>
          <w:spacing w:val="-3"/>
          <w:w w:val="105"/>
        </w:rPr>
        <w:t xml:space="preserve"> </w:t>
      </w:r>
      <w:r>
        <w:rPr>
          <w:b/>
          <w:w w:val="105"/>
        </w:rPr>
        <w:t>of</w:t>
      </w:r>
      <w:r>
        <w:rPr>
          <w:b/>
          <w:spacing w:val="-2"/>
          <w:w w:val="105"/>
        </w:rPr>
        <w:t xml:space="preserve"> </w:t>
      </w:r>
      <w:r>
        <w:rPr>
          <w:b/>
          <w:w w:val="105"/>
        </w:rPr>
        <w:t>the</w:t>
      </w:r>
      <w:r>
        <w:rPr>
          <w:b/>
          <w:spacing w:val="-5"/>
          <w:w w:val="105"/>
        </w:rPr>
        <w:t xml:space="preserve"> </w:t>
      </w:r>
      <w:r>
        <w:rPr>
          <w:b/>
          <w:w w:val="105"/>
        </w:rPr>
        <w:t xml:space="preserve">course: </w:t>
      </w:r>
      <w:r>
        <w:rPr>
          <w:w w:val="105"/>
        </w:rPr>
        <w:t>This</w:t>
      </w:r>
      <w:r>
        <w:rPr>
          <w:spacing w:val="-3"/>
          <w:w w:val="105"/>
        </w:rPr>
        <w:t xml:space="preserve"> </w:t>
      </w:r>
      <w:r>
        <w:rPr>
          <w:w w:val="105"/>
        </w:rPr>
        <w:t>course</w:t>
      </w:r>
      <w:r>
        <w:rPr>
          <w:spacing w:val="-2"/>
          <w:w w:val="105"/>
        </w:rPr>
        <w:t xml:space="preserve"> </w:t>
      </w:r>
      <w:r>
        <w:rPr>
          <w:w w:val="105"/>
        </w:rPr>
        <w:t>will</w:t>
      </w:r>
      <w:r>
        <w:rPr>
          <w:spacing w:val="-5"/>
          <w:w w:val="105"/>
        </w:rPr>
        <w:t xml:space="preserve"> </w:t>
      </w:r>
      <w:r>
        <w:rPr>
          <w:w w:val="105"/>
        </w:rPr>
        <w:t>enable</w:t>
      </w:r>
      <w:r>
        <w:rPr>
          <w:spacing w:val="-4"/>
          <w:w w:val="105"/>
        </w:rPr>
        <w:t xml:space="preserve"> </w:t>
      </w:r>
      <w:r>
        <w:rPr>
          <w:w w:val="105"/>
        </w:rPr>
        <w:t>the</w:t>
      </w:r>
      <w:r>
        <w:rPr>
          <w:spacing w:val="-7"/>
          <w:w w:val="105"/>
        </w:rPr>
        <w:t xml:space="preserve"> </w:t>
      </w:r>
      <w:r>
        <w:rPr>
          <w:w w:val="105"/>
        </w:rPr>
        <w:t>students</w:t>
      </w:r>
      <w:r>
        <w:rPr>
          <w:spacing w:val="-5"/>
          <w:w w:val="105"/>
        </w:rPr>
        <w:t xml:space="preserve"> </w:t>
      </w:r>
      <w:r>
        <w:rPr>
          <w:w w:val="105"/>
        </w:rPr>
        <w:t>to</w:t>
      </w:r>
      <w:r>
        <w:rPr>
          <w:spacing w:val="-8"/>
          <w:w w:val="105"/>
        </w:rPr>
        <w:t xml:space="preserve"> </w:t>
      </w:r>
      <w:r>
        <w:rPr>
          <w:w w:val="105"/>
        </w:rPr>
        <w:t>learn</w:t>
      </w:r>
      <w:r>
        <w:rPr>
          <w:spacing w:val="-7"/>
          <w:w w:val="105"/>
        </w:rPr>
        <w:t xml:space="preserve"> </w:t>
      </w:r>
      <w:r>
        <w:rPr>
          <w:w w:val="105"/>
        </w:rPr>
        <w:t>how</w:t>
      </w:r>
      <w:r>
        <w:rPr>
          <w:spacing w:val="-3"/>
          <w:w w:val="105"/>
        </w:rPr>
        <w:t xml:space="preserve"> </w:t>
      </w:r>
      <w:r>
        <w:rPr>
          <w:w w:val="105"/>
        </w:rPr>
        <w:t>mathematics</w:t>
      </w:r>
      <w:r>
        <w:rPr>
          <w:spacing w:val="-5"/>
          <w:w w:val="105"/>
        </w:rPr>
        <w:t xml:space="preserve"> </w:t>
      </w:r>
      <w:r>
        <w:rPr>
          <w:w w:val="105"/>
        </w:rPr>
        <w:t>could</w:t>
      </w:r>
      <w:r>
        <w:rPr>
          <w:spacing w:val="-7"/>
          <w:w w:val="105"/>
        </w:rPr>
        <w:t xml:space="preserve"> </w:t>
      </w:r>
      <w:r>
        <w:rPr>
          <w:w w:val="105"/>
        </w:rPr>
        <w:t>be</w:t>
      </w:r>
      <w:r>
        <w:rPr>
          <w:spacing w:val="-4"/>
          <w:w w:val="105"/>
        </w:rPr>
        <w:t xml:space="preserve"> </w:t>
      </w:r>
      <w:r>
        <w:rPr>
          <w:w w:val="105"/>
        </w:rPr>
        <w:t>used</w:t>
      </w:r>
      <w:r>
        <w:rPr>
          <w:spacing w:val="-7"/>
          <w:w w:val="105"/>
        </w:rPr>
        <w:t xml:space="preserve"> </w:t>
      </w:r>
      <w:r>
        <w:rPr>
          <w:w w:val="105"/>
        </w:rPr>
        <w:t>in solving problems in the contemporary business world.</w:t>
      </w:r>
    </w:p>
    <w:p w14:paraId="507EC2DF"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A06C6B8" w14:textId="77777777" w:rsidR="00021658" w:rsidRDefault="00DD08E8">
      <w:pPr>
        <w:pStyle w:val="ListParagraph"/>
        <w:numPr>
          <w:ilvl w:val="0"/>
          <w:numId w:val="88"/>
        </w:numPr>
        <w:tabs>
          <w:tab w:val="left" w:pos="998"/>
        </w:tabs>
        <w:spacing w:before="11"/>
        <w:ind w:left="998" w:hanging="228"/>
        <w:rPr>
          <w:sz w:val="18"/>
        </w:rPr>
      </w:pPr>
      <w:r>
        <w:rPr>
          <w:w w:val="105"/>
          <w:sz w:val="18"/>
        </w:rPr>
        <w:t>understand</w:t>
      </w:r>
      <w:r>
        <w:rPr>
          <w:spacing w:val="-5"/>
          <w:w w:val="105"/>
          <w:sz w:val="18"/>
        </w:rPr>
        <w:t xml:space="preserve"> </w:t>
      </w:r>
      <w:r>
        <w:rPr>
          <w:w w:val="105"/>
          <w:sz w:val="18"/>
        </w:rPr>
        <w:t>fundamentals</w:t>
      </w:r>
      <w:r>
        <w:rPr>
          <w:spacing w:val="-2"/>
          <w:w w:val="105"/>
          <w:sz w:val="18"/>
        </w:rPr>
        <w:t xml:space="preserve"> </w:t>
      </w:r>
      <w:r>
        <w:rPr>
          <w:w w:val="105"/>
          <w:sz w:val="18"/>
        </w:rPr>
        <w:t>of</w:t>
      </w:r>
      <w:r>
        <w:rPr>
          <w:spacing w:val="-5"/>
          <w:w w:val="105"/>
          <w:sz w:val="18"/>
        </w:rPr>
        <w:t xml:space="preserve"> </w:t>
      </w:r>
      <w:r>
        <w:rPr>
          <w:w w:val="105"/>
          <w:sz w:val="18"/>
        </w:rPr>
        <w:t>mathematics</w:t>
      </w:r>
      <w:r>
        <w:rPr>
          <w:spacing w:val="-7"/>
          <w:w w:val="105"/>
          <w:sz w:val="18"/>
        </w:rPr>
        <w:t xml:space="preserve"> </w:t>
      </w:r>
      <w:r>
        <w:rPr>
          <w:w w:val="105"/>
          <w:sz w:val="18"/>
        </w:rPr>
        <w:t>related</w:t>
      </w:r>
      <w:r>
        <w:rPr>
          <w:spacing w:val="-4"/>
          <w:w w:val="105"/>
          <w:sz w:val="18"/>
        </w:rPr>
        <w:t xml:space="preserve"> </w:t>
      </w:r>
      <w:r>
        <w:rPr>
          <w:w w:val="105"/>
          <w:sz w:val="18"/>
        </w:rPr>
        <w:t>to</w:t>
      </w:r>
      <w:r>
        <w:rPr>
          <w:spacing w:val="-6"/>
          <w:w w:val="105"/>
          <w:sz w:val="18"/>
        </w:rPr>
        <w:t xml:space="preserve"> </w:t>
      </w:r>
      <w:r>
        <w:rPr>
          <w:spacing w:val="-2"/>
          <w:w w:val="105"/>
          <w:sz w:val="18"/>
        </w:rPr>
        <w:t>business;</w:t>
      </w:r>
    </w:p>
    <w:p w14:paraId="61025549" w14:textId="77777777" w:rsidR="00021658" w:rsidRDefault="00DD08E8">
      <w:pPr>
        <w:pStyle w:val="ListParagraph"/>
        <w:numPr>
          <w:ilvl w:val="0"/>
          <w:numId w:val="88"/>
        </w:numPr>
        <w:tabs>
          <w:tab w:val="left" w:pos="1051"/>
        </w:tabs>
        <w:spacing w:before="40"/>
        <w:ind w:left="1051" w:hanging="281"/>
        <w:rPr>
          <w:sz w:val="18"/>
        </w:rPr>
      </w:pPr>
      <w:r>
        <w:rPr>
          <w:w w:val="105"/>
          <w:sz w:val="18"/>
        </w:rPr>
        <w:t>enhance</w:t>
      </w:r>
      <w:r>
        <w:rPr>
          <w:spacing w:val="-2"/>
          <w:w w:val="105"/>
          <w:sz w:val="18"/>
        </w:rPr>
        <w:t xml:space="preserve"> </w:t>
      </w:r>
      <w:r>
        <w:rPr>
          <w:w w:val="105"/>
          <w:sz w:val="18"/>
        </w:rPr>
        <w:t>knowledge</w:t>
      </w:r>
      <w:r>
        <w:rPr>
          <w:spacing w:val="-4"/>
          <w:w w:val="105"/>
          <w:sz w:val="18"/>
        </w:rPr>
        <w:t xml:space="preserve"> </w:t>
      </w:r>
      <w:r>
        <w:rPr>
          <w:w w:val="105"/>
          <w:sz w:val="18"/>
        </w:rPr>
        <w:t>about</w:t>
      </w:r>
      <w:r>
        <w:rPr>
          <w:spacing w:val="-4"/>
          <w:w w:val="105"/>
          <w:sz w:val="18"/>
        </w:rPr>
        <w:t xml:space="preserve"> </w:t>
      </w:r>
      <w:r>
        <w:rPr>
          <w:w w:val="105"/>
          <w:sz w:val="18"/>
        </w:rPr>
        <w:t>optimization</w:t>
      </w:r>
      <w:r>
        <w:rPr>
          <w:spacing w:val="-4"/>
          <w:w w:val="105"/>
          <w:sz w:val="18"/>
        </w:rPr>
        <w:t xml:space="preserve"> </w:t>
      </w:r>
      <w:r>
        <w:rPr>
          <w:w w:val="105"/>
          <w:sz w:val="18"/>
        </w:rPr>
        <w:t>(e.g.,</w:t>
      </w:r>
      <w:r>
        <w:rPr>
          <w:spacing w:val="-5"/>
          <w:w w:val="105"/>
          <w:sz w:val="18"/>
        </w:rPr>
        <w:t xml:space="preserve"> </w:t>
      </w:r>
      <w:r>
        <w:rPr>
          <w:w w:val="105"/>
          <w:sz w:val="18"/>
        </w:rPr>
        <w:t>maximum</w:t>
      </w:r>
      <w:r>
        <w:rPr>
          <w:spacing w:val="-6"/>
          <w:w w:val="105"/>
          <w:sz w:val="18"/>
        </w:rPr>
        <w:t xml:space="preserve"> </w:t>
      </w:r>
      <w:r>
        <w:rPr>
          <w:w w:val="105"/>
          <w:sz w:val="18"/>
        </w:rPr>
        <w:t>profit</w:t>
      </w:r>
      <w:r>
        <w:rPr>
          <w:spacing w:val="-6"/>
          <w:w w:val="105"/>
          <w:sz w:val="18"/>
        </w:rPr>
        <w:t xml:space="preserve"> </w:t>
      </w:r>
      <w:r>
        <w:rPr>
          <w:w w:val="105"/>
          <w:sz w:val="18"/>
        </w:rPr>
        <w:t>and</w:t>
      </w:r>
      <w:r>
        <w:rPr>
          <w:spacing w:val="-3"/>
          <w:w w:val="105"/>
          <w:sz w:val="18"/>
        </w:rPr>
        <w:t xml:space="preserve"> </w:t>
      </w:r>
      <w:r>
        <w:rPr>
          <w:w w:val="105"/>
          <w:sz w:val="18"/>
        </w:rPr>
        <w:t>minimum</w:t>
      </w:r>
      <w:r>
        <w:rPr>
          <w:spacing w:val="-7"/>
          <w:w w:val="105"/>
          <w:sz w:val="18"/>
        </w:rPr>
        <w:t xml:space="preserve"> </w:t>
      </w:r>
      <w:r>
        <w:rPr>
          <w:w w:val="105"/>
          <w:sz w:val="18"/>
        </w:rPr>
        <w:t>cost</w:t>
      </w:r>
      <w:r>
        <w:rPr>
          <w:spacing w:val="-6"/>
          <w:w w:val="105"/>
          <w:sz w:val="18"/>
        </w:rPr>
        <w:t xml:space="preserve"> </w:t>
      </w:r>
      <w:r>
        <w:rPr>
          <w:spacing w:val="-2"/>
          <w:w w:val="105"/>
          <w:sz w:val="18"/>
        </w:rPr>
        <w:t>functions);</w:t>
      </w:r>
    </w:p>
    <w:p w14:paraId="318EC68F" w14:textId="77777777" w:rsidR="00021658" w:rsidRDefault="00DD08E8">
      <w:pPr>
        <w:pStyle w:val="ListParagraph"/>
        <w:numPr>
          <w:ilvl w:val="0"/>
          <w:numId w:val="88"/>
        </w:numPr>
        <w:tabs>
          <w:tab w:val="left" w:pos="1104"/>
        </w:tabs>
        <w:spacing w:before="40"/>
        <w:ind w:left="1104" w:hanging="334"/>
        <w:rPr>
          <w:sz w:val="18"/>
        </w:rPr>
      </w:pPr>
      <w:r>
        <w:rPr>
          <w:w w:val="105"/>
          <w:sz w:val="18"/>
        </w:rPr>
        <w:t>apply</w:t>
      </w:r>
      <w:r>
        <w:rPr>
          <w:spacing w:val="-6"/>
          <w:w w:val="105"/>
          <w:sz w:val="18"/>
        </w:rPr>
        <w:t xml:space="preserve"> </w:t>
      </w:r>
      <w:r>
        <w:rPr>
          <w:w w:val="105"/>
          <w:sz w:val="18"/>
        </w:rPr>
        <w:t>the</w:t>
      </w:r>
      <w:r>
        <w:rPr>
          <w:spacing w:val="-3"/>
          <w:w w:val="105"/>
          <w:sz w:val="18"/>
        </w:rPr>
        <w:t xml:space="preserve"> </w:t>
      </w:r>
      <w:r>
        <w:rPr>
          <w:w w:val="105"/>
          <w:sz w:val="18"/>
        </w:rPr>
        <w:t>knowledge</w:t>
      </w:r>
      <w:r>
        <w:rPr>
          <w:spacing w:val="-2"/>
          <w:w w:val="105"/>
          <w:sz w:val="18"/>
        </w:rPr>
        <w:t xml:space="preserve"> </w:t>
      </w:r>
      <w:r>
        <w:rPr>
          <w:w w:val="105"/>
          <w:sz w:val="18"/>
        </w:rPr>
        <w:t>to</w:t>
      </w:r>
      <w:r>
        <w:rPr>
          <w:spacing w:val="-6"/>
          <w:w w:val="105"/>
          <w:sz w:val="18"/>
        </w:rPr>
        <w:t xml:space="preserve"> </w:t>
      </w:r>
      <w:r>
        <w:rPr>
          <w:w w:val="105"/>
          <w:sz w:val="18"/>
        </w:rPr>
        <w:t>solve</w:t>
      </w:r>
      <w:r>
        <w:rPr>
          <w:spacing w:val="-5"/>
          <w:w w:val="105"/>
          <w:sz w:val="18"/>
        </w:rPr>
        <w:t xml:space="preserve"> </w:t>
      </w:r>
      <w:r>
        <w:rPr>
          <w:w w:val="105"/>
          <w:sz w:val="18"/>
        </w:rPr>
        <w:t>quantitative</w:t>
      </w:r>
      <w:r>
        <w:rPr>
          <w:spacing w:val="-5"/>
          <w:w w:val="105"/>
          <w:sz w:val="18"/>
        </w:rPr>
        <w:t xml:space="preserve"> </w:t>
      </w:r>
      <w:r>
        <w:rPr>
          <w:w w:val="105"/>
          <w:sz w:val="18"/>
        </w:rPr>
        <w:t>business</w:t>
      </w:r>
      <w:r>
        <w:rPr>
          <w:spacing w:val="-5"/>
          <w:w w:val="105"/>
          <w:sz w:val="18"/>
        </w:rPr>
        <w:t xml:space="preserve"> </w:t>
      </w:r>
      <w:r>
        <w:rPr>
          <w:spacing w:val="-2"/>
          <w:w w:val="105"/>
          <w:sz w:val="18"/>
        </w:rPr>
        <w:t>problems.</w:t>
      </w:r>
    </w:p>
    <w:p w14:paraId="16D82A6C"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892"/>
      </w:tblGrid>
      <w:tr w:rsidR="00021658" w14:paraId="4B3ABC0A" w14:textId="77777777">
        <w:trPr>
          <w:trHeight w:val="266"/>
        </w:trPr>
        <w:tc>
          <w:tcPr>
            <w:tcW w:w="1022" w:type="dxa"/>
          </w:tcPr>
          <w:p w14:paraId="1C519BC1" w14:textId="77777777" w:rsidR="00021658" w:rsidRDefault="00DD08E8">
            <w:pPr>
              <w:pStyle w:val="TableParagraph"/>
              <w:spacing w:line="207" w:lineRule="exact"/>
              <w:ind w:left="7" w:right="1"/>
              <w:rPr>
                <w:sz w:val="18"/>
              </w:rPr>
            </w:pPr>
            <w:r>
              <w:rPr>
                <w:spacing w:val="-5"/>
                <w:w w:val="105"/>
                <w:sz w:val="18"/>
              </w:rPr>
              <w:t>CO1</w:t>
            </w:r>
          </w:p>
        </w:tc>
        <w:tc>
          <w:tcPr>
            <w:tcW w:w="7892" w:type="dxa"/>
          </w:tcPr>
          <w:p w14:paraId="01D1085E" w14:textId="77777777" w:rsidR="00021658" w:rsidRDefault="00DD08E8">
            <w:pPr>
              <w:pStyle w:val="TableParagraph"/>
              <w:spacing w:line="207" w:lineRule="exact"/>
              <w:ind w:left="103"/>
              <w:jc w:val="left"/>
              <w:rPr>
                <w:sz w:val="18"/>
              </w:rPr>
            </w:pPr>
            <w:r>
              <w:rPr>
                <w:w w:val="105"/>
                <w:sz w:val="18"/>
              </w:rPr>
              <w:t>identify</w:t>
            </w:r>
            <w:r>
              <w:rPr>
                <w:spacing w:val="-10"/>
                <w:w w:val="105"/>
                <w:sz w:val="18"/>
              </w:rPr>
              <w:t xml:space="preserve"> </w:t>
            </w:r>
            <w:r>
              <w:rPr>
                <w:w w:val="105"/>
                <w:sz w:val="18"/>
              </w:rPr>
              <w:t>and</w:t>
            </w:r>
            <w:r>
              <w:rPr>
                <w:spacing w:val="-3"/>
                <w:w w:val="105"/>
                <w:sz w:val="18"/>
              </w:rPr>
              <w:t xml:space="preserve"> </w:t>
            </w:r>
            <w:r>
              <w:rPr>
                <w:w w:val="105"/>
                <w:sz w:val="18"/>
              </w:rPr>
              <w:t>understand</w:t>
            </w:r>
            <w:r>
              <w:rPr>
                <w:spacing w:val="-4"/>
                <w:w w:val="105"/>
                <w:sz w:val="18"/>
              </w:rPr>
              <w:t xml:space="preserve"> </w:t>
            </w:r>
            <w:r>
              <w:rPr>
                <w:w w:val="105"/>
                <w:sz w:val="18"/>
              </w:rPr>
              <w:t>relevant</w:t>
            </w:r>
            <w:r>
              <w:rPr>
                <w:spacing w:val="-3"/>
                <w:w w:val="105"/>
                <w:sz w:val="18"/>
              </w:rPr>
              <w:t xml:space="preserve"> </w:t>
            </w:r>
            <w:r>
              <w:rPr>
                <w:w w:val="105"/>
                <w:sz w:val="18"/>
              </w:rPr>
              <w:t>concepts,</w:t>
            </w:r>
            <w:r>
              <w:rPr>
                <w:spacing w:val="-5"/>
                <w:w w:val="105"/>
                <w:sz w:val="18"/>
              </w:rPr>
              <w:t xml:space="preserve"> </w:t>
            </w:r>
            <w:r>
              <w:rPr>
                <w:w w:val="105"/>
                <w:sz w:val="18"/>
              </w:rPr>
              <w:t>theories,</w:t>
            </w:r>
            <w:r>
              <w:rPr>
                <w:spacing w:val="-4"/>
                <w:w w:val="105"/>
                <w:sz w:val="18"/>
              </w:rPr>
              <w:t xml:space="preserve"> </w:t>
            </w:r>
            <w:r>
              <w:rPr>
                <w:w w:val="105"/>
                <w:sz w:val="18"/>
              </w:rPr>
              <w:t>and</w:t>
            </w:r>
            <w:r>
              <w:rPr>
                <w:spacing w:val="-7"/>
                <w:w w:val="105"/>
                <w:sz w:val="18"/>
              </w:rPr>
              <w:t xml:space="preserve"> </w:t>
            </w:r>
            <w:r>
              <w:rPr>
                <w:w w:val="105"/>
                <w:sz w:val="18"/>
              </w:rPr>
              <w:t>formulas</w:t>
            </w:r>
            <w:r>
              <w:rPr>
                <w:spacing w:val="-3"/>
                <w:w w:val="105"/>
                <w:sz w:val="18"/>
              </w:rPr>
              <w:t xml:space="preserve"> </w:t>
            </w:r>
            <w:r>
              <w:rPr>
                <w:w w:val="105"/>
                <w:sz w:val="18"/>
              </w:rPr>
              <w:t>business</w:t>
            </w:r>
            <w:r>
              <w:rPr>
                <w:spacing w:val="-1"/>
                <w:w w:val="105"/>
                <w:sz w:val="18"/>
              </w:rPr>
              <w:t xml:space="preserve"> </w:t>
            </w:r>
            <w:r>
              <w:rPr>
                <w:spacing w:val="-2"/>
                <w:w w:val="105"/>
                <w:sz w:val="18"/>
              </w:rPr>
              <w:t>mathematics</w:t>
            </w:r>
          </w:p>
        </w:tc>
      </w:tr>
      <w:tr w:rsidR="00021658" w14:paraId="5DD9B835" w14:textId="77777777">
        <w:trPr>
          <w:trHeight w:val="246"/>
        </w:trPr>
        <w:tc>
          <w:tcPr>
            <w:tcW w:w="1022" w:type="dxa"/>
          </w:tcPr>
          <w:p w14:paraId="274CA6D3" w14:textId="77777777" w:rsidR="00021658" w:rsidRDefault="00DD08E8">
            <w:pPr>
              <w:pStyle w:val="TableParagraph"/>
              <w:spacing w:line="204" w:lineRule="exact"/>
              <w:ind w:left="7" w:right="1"/>
              <w:rPr>
                <w:sz w:val="18"/>
              </w:rPr>
            </w:pPr>
            <w:r>
              <w:rPr>
                <w:spacing w:val="-5"/>
                <w:w w:val="105"/>
                <w:sz w:val="18"/>
              </w:rPr>
              <w:t>CO2</w:t>
            </w:r>
          </w:p>
        </w:tc>
        <w:tc>
          <w:tcPr>
            <w:tcW w:w="7892" w:type="dxa"/>
          </w:tcPr>
          <w:p w14:paraId="42A8B94E" w14:textId="77777777" w:rsidR="00021658" w:rsidRDefault="00DD08E8">
            <w:pPr>
              <w:pStyle w:val="TableParagraph"/>
              <w:spacing w:line="204" w:lineRule="exact"/>
              <w:ind w:left="103"/>
              <w:jc w:val="left"/>
              <w:rPr>
                <w:sz w:val="18"/>
              </w:rPr>
            </w:pPr>
            <w:r>
              <w:rPr>
                <w:w w:val="105"/>
                <w:sz w:val="18"/>
              </w:rPr>
              <w:t>develop</w:t>
            </w:r>
            <w:r>
              <w:rPr>
                <w:spacing w:val="-5"/>
                <w:w w:val="105"/>
                <w:sz w:val="18"/>
              </w:rPr>
              <w:t xml:space="preserve"> </w:t>
            </w:r>
            <w:r>
              <w:rPr>
                <w:w w:val="105"/>
                <w:sz w:val="18"/>
              </w:rPr>
              <w:t>cost,</w:t>
            </w:r>
            <w:r>
              <w:rPr>
                <w:spacing w:val="-4"/>
                <w:w w:val="105"/>
                <w:sz w:val="18"/>
              </w:rPr>
              <w:t xml:space="preserve"> </w:t>
            </w:r>
            <w:r>
              <w:rPr>
                <w:w w:val="105"/>
                <w:sz w:val="18"/>
              </w:rPr>
              <w:t>revenue,</w:t>
            </w:r>
            <w:r>
              <w:rPr>
                <w:spacing w:val="-1"/>
                <w:w w:val="105"/>
                <w:sz w:val="18"/>
              </w:rPr>
              <w:t xml:space="preserve"> </w:t>
            </w:r>
            <w:r>
              <w:rPr>
                <w:w w:val="105"/>
                <w:sz w:val="18"/>
              </w:rPr>
              <w:t>and</w:t>
            </w:r>
            <w:r>
              <w:rPr>
                <w:spacing w:val="-3"/>
                <w:w w:val="105"/>
                <w:sz w:val="18"/>
              </w:rPr>
              <w:t xml:space="preserve"> </w:t>
            </w:r>
            <w:r>
              <w:rPr>
                <w:w w:val="105"/>
                <w:sz w:val="18"/>
              </w:rPr>
              <w:t>profit</w:t>
            </w:r>
            <w:r>
              <w:rPr>
                <w:spacing w:val="-3"/>
                <w:w w:val="105"/>
                <w:sz w:val="18"/>
              </w:rPr>
              <w:t xml:space="preserve"> </w:t>
            </w:r>
            <w:r>
              <w:rPr>
                <w:w w:val="105"/>
                <w:sz w:val="18"/>
              </w:rPr>
              <w:t>function</w:t>
            </w:r>
            <w:r>
              <w:rPr>
                <w:spacing w:val="-7"/>
                <w:w w:val="105"/>
                <w:sz w:val="18"/>
              </w:rPr>
              <w:t xml:space="preserve"> </w:t>
            </w:r>
            <w:r>
              <w:rPr>
                <w:w w:val="105"/>
                <w:sz w:val="18"/>
              </w:rPr>
              <w:t>and</w:t>
            </w:r>
            <w:r>
              <w:rPr>
                <w:spacing w:val="-5"/>
                <w:w w:val="105"/>
                <w:sz w:val="18"/>
              </w:rPr>
              <w:t xml:space="preserve"> </w:t>
            </w:r>
            <w:r>
              <w:rPr>
                <w:w w:val="105"/>
                <w:sz w:val="18"/>
              </w:rPr>
              <w:t>solving</w:t>
            </w:r>
            <w:r>
              <w:rPr>
                <w:spacing w:val="-5"/>
                <w:w w:val="105"/>
                <w:sz w:val="18"/>
              </w:rPr>
              <w:t xml:space="preserve"> </w:t>
            </w:r>
            <w:r>
              <w:rPr>
                <w:w w:val="105"/>
                <w:sz w:val="18"/>
              </w:rPr>
              <w:t>these</w:t>
            </w:r>
            <w:r>
              <w:rPr>
                <w:spacing w:val="-5"/>
                <w:w w:val="105"/>
                <w:sz w:val="18"/>
              </w:rPr>
              <w:t xml:space="preserve"> </w:t>
            </w:r>
            <w:r>
              <w:rPr>
                <w:spacing w:val="-2"/>
                <w:w w:val="105"/>
                <w:sz w:val="18"/>
              </w:rPr>
              <w:t>function</w:t>
            </w:r>
          </w:p>
        </w:tc>
      </w:tr>
      <w:tr w:rsidR="00021658" w14:paraId="4426FC9F" w14:textId="77777777">
        <w:trPr>
          <w:trHeight w:val="266"/>
        </w:trPr>
        <w:tc>
          <w:tcPr>
            <w:tcW w:w="1022" w:type="dxa"/>
          </w:tcPr>
          <w:p w14:paraId="047C9F0D" w14:textId="77777777" w:rsidR="00021658" w:rsidRDefault="00DD08E8">
            <w:pPr>
              <w:pStyle w:val="TableParagraph"/>
              <w:spacing w:line="207" w:lineRule="exact"/>
              <w:ind w:left="7" w:right="1"/>
              <w:rPr>
                <w:sz w:val="18"/>
              </w:rPr>
            </w:pPr>
            <w:r>
              <w:rPr>
                <w:spacing w:val="-5"/>
                <w:w w:val="105"/>
                <w:sz w:val="18"/>
              </w:rPr>
              <w:t>CO3</w:t>
            </w:r>
          </w:p>
        </w:tc>
        <w:tc>
          <w:tcPr>
            <w:tcW w:w="7892" w:type="dxa"/>
          </w:tcPr>
          <w:p w14:paraId="3BEE6860" w14:textId="77777777" w:rsidR="00021658" w:rsidRDefault="00DD08E8">
            <w:pPr>
              <w:pStyle w:val="TableParagraph"/>
              <w:spacing w:line="207" w:lineRule="exact"/>
              <w:ind w:left="103"/>
              <w:jc w:val="left"/>
              <w:rPr>
                <w:sz w:val="18"/>
              </w:rPr>
            </w:pPr>
            <w:r>
              <w:rPr>
                <w:w w:val="105"/>
                <w:sz w:val="18"/>
              </w:rPr>
              <w:t>apply</w:t>
            </w:r>
            <w:r>
              <w:rPr>
                <w:spacing w:val="-12"/>
                <w:w w:val="105"/>
                <w:sz w:val="18"/>
              </w:rPr>
              <w:t xml:space="preserve"> </w:t>
            </w:r>
            <w:r>
              <w:rPr>
                <w:w w:val="105"/>
                <w:sz w:val="18"/>
              </w:rPr>
              <w:t>and</w:t>
            </w:r>
            <w:r>
              <w:rPr>
                <w:spacing w:val="33"/>
                <w:w w:val="105"/>
                <w:sz w:val="18"/>
              </w:rPr>
              <w:t xml:space="preserve"> </w:t>
            </w:r>
            <w:r>
              <w:rPr>
                <w:w w:val="105"/>
                <w:sz w:val="18"/>
              </w:rPr>
              <w:t>analyze</w:t>
            </w:r>
            <w:r>
              <w:rPr>
                <w:spacing w:val="-8"/>
                <w:w w:val="105"/>
                <w:sz w:val="18"/>
              </w:rPr>
              <w:t xml:space="preserve"> </w:t>
            </w:r>
            <w:r>
              <w:rPr>
                <w:w w:val="105"/>
                <w:sz w:val="18"/>
              </w:rPr>
              <w:t>theories</w:t>
            </w:r>
            <w:r>
              <w:rPr>
                <w:spacing w:val="-8"/>
                <w:w w:val="105"/>
                <w:sz w:val="18"/>
              </w:rPr>
              <w:t xml:space="preserve"> </w:t>
            </w:r>
            <w:r>
              <w:rPr>
                <w:w w:val="105"/>
                <w:sz w:val="18"/>
              </w:rPr>
              <w:t>of</w:t>
            </w:r>
            <w:r>
              <w:rPr>
                <w:spacing w:val="-8"/>
                <w:w w:val="105"/>
                <w:sz w:val="18"/>
              </w:rPr>
              <w:t xml:space="preserve"> </w:t>
            </w:r>
            <w:r>
              <w:rPr>
                <w:w w:val="105"/>
                <w:sz w:val="18"/>
              </w:rPr>
              <w:t>mathematics</w:t>
            </w:r>
            <w:r>
              <w:rPr>
                <w:spacing w:val="-9"/>
                <w:w w:val="105"/>
                <w:sz w:val="18"/>
              </w:rPr>
              <w:t xml:space="preserve"> </w:t>
            </w:r>
            <w:r>
              <w:rPr>
                <w:w w:val="105"/>
                <w:sz w:val="18"/>
              </w:rPr>
              <w:t>in</w:t>
            </w:r>
            <w:r>
              <w:rPr>
                <w:spacing w:val="-8"/>
                <w:w w:val="105"/>
                <w:sz w:val="18"/>
              </w:rPr>
              <w:t xml:space="preserve"> </w:t>
            </w:r>
            <w:r>
              <w:rPr>
                <w:w w:val="105"/>
                <w:sz w:val="18"/>
              </w:rPr>
              <w:t>the</w:t>
            </w:r>
            <w:r>
              <w:rPr>
                <w:spacing w:val="-11"/>
                <w:w w:val="105"/>
                <w:sz w:val="18"/>
              </w:rPr>
              <w:t xml:space="preserve"> </w:t>
            </w:r>
            <w:r>
              <w:rPr>
                <w:w w:val="105"/>
                <w:sz w:val="18"/>
              </w:rPr>
              <w:t>business</w:t>
            </w:r>
            <w:r>
              <w:rPr>
                <w:spacing w:val="-6"/>
                <w:w w:val="105"/>
                <w:sz w:val="18"/>
              </w:rPr>
              <w:t xml:space="preserve"> </w:t>
            </w:r>
            <w:r>
              <w:rPr>
                <w:spacing w:val="-2"/>
                <w:w w:val="105"/>
                <w:sz w:val="18"/>
              </w:rPr>
              <w:t>arena</w:t>
            </w:r>
          </w:p>
        </w:tc>
      </w:tr>
      <w:tr w:rsidR="00021658" w14:paraId="39427547" w14:textId="77777777">
        <w:trPr>
          <w:trHeight w:val="246"/>
        </w:trPr>
        <w:tc>
          <w:tcPr>
            <w:tcW w:w="1022" w:type="dxa"/>
          </w:tcPr>
          <w:p w14:paraId="26B6401F" w14:textId="77777777" w:rsidR="00021658" w:rsidRDefault="00DD08E8">
            <w:pPr>
              <w:pStyle w:val="TableParagraph"/>
              <w:spacing w:line="204" w:lineRule="exact"/>
              <w:ind w:left="7" w:right="1"/>
              <w:rPr>
                <w:sz w:val="18"/>
              </w:rPr>
            </w:pPr>
            <w:r>
              <w:rPr>
                <w:spacing w:val="-5"/>
                <w:w w:val="105"/>
                <w:sz w:val="18"/>
              </w:rPr>
              <w:t>CO4</w:t>
            </w:r>
          </w:p>
        </w:tc>
        <w:tc>
          <w:tcPr>
            <w:tcW w:w="7892" w:type="dxa"/>
          </w:tcPr>
          <w:p w14:paraId="38C6AF5E" w14:textId="77777777" w:rsidR="00021658" w:rsidRDefault="00DD08E8">
            <w:pPr>
              <w:pStyle w:val="TableParagraph"/>
              <w:spacing w:line="204" w:lineRule="exact"/>
              <w:ind w:left="103"/>
              <w:jc w:val="left"/>
              <w:rPr>
                <w:sz w:val="18"/>
              </w:rPr>
            </w:pPr>
            <w:r>
              <w:rPr>
                <w:w w:val="105"/>
                <w:sz w:val="18"/>
              </w:rPr>
              <w:t>Interpret</w:t>
            </w:r>
            <w:r>
              <w:rPr>
                <w:spacing w:val="-6"/>
                <w:w w:val="105"/>
                <w:sz w:val="18"/>
              </w:rPr>
              <w:t xml:space="preserve"> </w:t>
            </w:r>
            <w:r>
              <w:rPr>
                <w:w w:val="105"/>
                <w:sz w:val="18"/>
              </w:rPr>
              <w:t>the</w:t>
            </w:r>
            <w:r>
              <w:rPr>
                <w:spacing w:val="-6"/>
                <w:w w:val="105"/>
                <w:sz w:val="18"/>
              </w:rPr>
              <w:t xml:space="preserve"> </w:t>
            </w:r>
            <w:r>
              <w:rPr>
                <w:w w:val="105"/>
                <w:sz w:val="18"/>
              </w:rPr>
              <w:t>business</w:t>
            </w:r>
            <w:r>
              <w:rPr>
                <w:spacing w:val="-7"/>
                <w:w w:val="105"/>
                <w:sz w:val="18"/>
              </w:rPr>
              <w:t xml:space="preserve"> </w:t>
            </w:r>
            <w:r>
              <w:rPr>
                <w:w w:val="105"/>
                <w:sz w:val="18"/>
              </w:rPr>
              <w:t>problems</w:t>
            </w:r>
            <w:r>
              <w:rPr>
                <w:spacing w:val="-8"/>
                <w:w w:val="105"/>
                <w:sz w:val="18"/>
              </w:rPr>
              <w:t xml:space="preserve"> </w:t>
            </w:r>
            <w:r>
              <w:rPr>
                <w:w w:val="105"/>
                <w:sz w:val="18"/>
              </w:rPr>
              <w:t>into</w:t>
            </w:r>
            <w:r>
              <w:rPr>
                <w:spacing w:val="-6"/>
                <w:w w:val="105"/>
                <w:sz w:val="18"/>
              </w:rPr>
              <w:t xml:space="preserve"> </w:t>
            </w:r>
            <w:r>
              <w:rPr>
                <w:w w:val="105"/>
                <w:sz w:val="18"/>
              </w:rPr>
              <w:t>a</w:t>
            </w:r>
            <w:r>
              <w:rPr>
                <w:spacing w:val="-9"/>
                <w:w w:val="105"/>
                <w:sz w:val="18"/>
              </w:rPr>
              <w:t xml:space="preserve"> </w:t>
            </w:r>
            <w:r>
              <w:rPr>
                <w:w w:val="105"/>
                <w:sz w:val="18"/>
              </w:rPr>
              <w:t>mathematical</w:t>
            </w:r>
            <w:r>
              <w:rPr>
                <w:spacing w:val="-6"/>
                <w:w w:val="105"/>
                <w:sz w:val="18"/>
              </w:rPr>
              <w:t xml:space="preserve"> </w:t>
            </w:r>
            <w:r>
              <w:rPr>
                <w:w w:val="105"/>
                <w:sz w:val="18"/>
              </w:rPr>
              <w:t>model</w:t>
            </w:r>
            <w:r>
              <w:rPr>
                <w:spacing w:val="-2"/>
                <w:w w:val="105"/>
                <w:sz w:val="18"/>
              </w:rPr>
              <w:t xml:space="preserve"> </w:t>
            </w:r>
            <w:r>
              <w:rPr>
                <w:w w:val="105"/>
                <w:sz w:val="18"/>
              </w:rPr>
              <w:t>for</w:t>
            </w:r>
            <w:r>
              <w:rPr>
                <w:spacing w:val="-8"/>
                <w:w w:val="105"/>
                <w:sz w:val="18"/>
              </w:rPr>
              <w:t xml:space="preserve"> </w:t>
            </w:r>
            <w:r>
              <w:rPr>
                <w:w w:val="105"/>
                <w:sz w:val="18"/>
              </w:rPr>
              <w:t>maximizing</w:t>
            </w:r>
            <w:r>
              <w:rPr>
                <w:spacing w:val="-9"/>
                <w:w w:val="105"/>
                <w:sz w:val="18"/>
              </w:rPr>
              <w:t xml:space="preserve"> </w:t>
            </w:r>
            <w:r>
              <w:rPr>
                <w:w w:val="105"/>
                <w:sz w:val="18"/>
              </w:rPr>
              <w:t>profit</w:t>
            </w:r>
            <w:r>
              <w:rPr>
                <w:spacing w:val="-6"/>
                <w:w w:val="105"/>
                <w:sz w:val="18"/>
              </w:rPr>
              <w:t xml:space="preserve"> </w:t>
            </w:r>
            <w:r>
              <w:rPr>
                <w:w w:val="105"/>
                <w:sz w:val="18"/>
              </w:rPr>
              <w:t>and</w:t>
            </w:r>
            <w:r>
              <w:rPr>
                <w:spacing w:val="-8"/>
                <w:w w:val="105"/>
                <w:sz w:val="18"/>
              </w:rPr>
              <w:t xml:space="preserve"> </w:t>
            </w:r>
            <w:r>
              <w:rPr>
                <w:w w:val="105"/>
                <w:sz w:val="18"/>
              </w:rPr>
              <w:t>minimizing</w:t>
            </w:r>
            <w:r>
              <w:rPr>
                <w:spacing w:val="-10"/>
                <w:w w:val="105"/>
                <w:sz w:val="18"/>
              </w:rPr>
              <w:t xml:space="preserve"> </w:t>
            </w:r>
            <w:r>
              <w:rPr>
                <w:spacing w:val="-2"/>
                <w:w w:val="105"/>
                <w:sz w:val="18"/>
              </w:rPr>
              <w:t>cost.</w:t>
            </w:r>
          </w:p>
        </w:tc>
      </w:tr>
      <w:tr w:rsidR="00021658" w14:paraId="61C91D6F" w14:textId="77777777">
        <w:trPr>
          <w:trHeight w:val="265"/>
        </w:trPr>
        <w:tc>
          <w:tcPr>
            <w:tcW w:w="1022" w:type="dxa"/>
          </w:tcPr>
          <w:p w14:paraId="4599ED40" w14:textId="77777777" w:rsidR="00021658" w:rsidRDefault="00DD08E8">
            <w:pPr>
              <w:pStyle w:val="TableParagraph"/>
              <w:spacing w:line="207" w:lineRule="exact"/>
              <w:ind w:left="7" w:right="1"/>
              <w:rPr>
                <w:sz w:val="18"/>
              </w:rPr>
            </w:pPr>
            <w:r>
              <w:rPr>
                <w:spacing w:val="-5"/>
                <w:w w:val="105"/>
                <w:sz w:val="18"/>
              </w:rPr>
              <w:t>CO5</w:t>
            </w:r>
          </w:p>
        </w:tc>
        <w:tc>
          <w:tcPr>
            <w:tcW w:w="7892" w:type="dxa"/>
          </w:tcPr>
          <w:p w14:paraId="3D2F7C87" w14:textId="77777777" w:rsidR="00021658" w:rsidRDefault="00DD08E8">
            <w:pPr>
              <w:pStyle w:val="TableParagraph"/>
              <w:spacing w:line="207" w:lineRule="exact"/>
              <w:ind w:left="103"/>
              <w:jc w:val="left"/>
              <w:rPr>
                <w:sz w:val="18"/>
              </w:rPr>
            </w:pPr>
            <w:r>
              <w:rPr>
                <w:w w:val="105"/>
                <w:sz w:val="18"/>
              </w:rPr>
              <w:t>Solve</w:t>
            </w:r>
            <w:r>
              <w:rPr>
                <w:spacing w:val="-8"/>
                <w:w w:val="105"/>
                <w:sz w:val="18"/>
              </w:rPr>
              <w:t xml:space="preserve"> </w:t>
            </w:r>
            <w:r>
              <w:rPr>
                <w:w w:val="105"/>
                <w:sz w:val="18"/>
              </w:rPr>
              <w:t>mathematical</w:t>
            </w:r>
            <w:r>
              <w:rPr>
                <w:spacing w:val="-5"/>
                <w:w w:val="105"/>
                <w:sz w:val="18"/>
              </w:rPr>
              <w:t xml:space="preserve"> </w:t>
            </w:r>
            <w:r>
              <w:rPr>
                <w:w w:val="105"/>
                <w:sz w:val="18"/>
              </w:rPr>
              <w:t>model</w:t>
            </w:r>
            <w:r>
              <w:rPr>
                <w:spacing w:val="-4"/>
                <w:w w:val="105"/>
                <w:sz w:val="18"/>
              </w:rPr>
              <w:t xml:space="preserve"> </w:t>
            </w:r>
            <w:r>
              <w:rPr>
                <w:w w:val="105"/>
                <w:sz w:val="18"/>
              </w:rPr>
              <w:t>to</w:t>
            </w:r>
            <w:r>
              <w:rPr>
                <w:spacing w:val="-4"/>
                <w:w w:val="105"/>
                <w:sz w:val="18"/>
              </w:rPr>
              <w:t xml:space="preserve"> </w:t>
            </w:r>
            <w:r>
              <w:rPr>
                <w:w w:val="105"/>
                <w:sz w:val="18"/>
              </w:rPr>
              <w:t>support</w:t>
            </w:r>
            <w:r>
              <w:rPr>
                <w:spacing w:val="-3"/>
                <w:w w:val="105"/>
                <w:sz w:val="18"/>
              </w:rPr>
              <w:t xml:space="preserve"> </w:t>
            </w:r>
            <w:r>
              <w:rPr>
                <w:w w:val="105"/>
                <w:sz w:val="18"/>
              </w:rPr>
              <w:t>business</w:t>
            </w:r>
            <w:r>
              <w:rPr>
                <w:spacing w:val="-2"/>
                <w:w w:val="105"/>
                <w:sz w:val="18"/>
              </w:rPr>
              <w:t xml:space="preserve"> decisions.</w:t>
            </w:r>
          </w:p>
        </w:tc>
      </w:tr>
    </w:tbl>
    <w:p w14:paraId="3BFD3159" w14:textId="77777777" w:rsidR="00021658" w:rsidRDefault="00DD08E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3132056" w14:textId="77777777">
        <w:trPr>
          <w:trHeight w:val="215"/>
        </w:trPr>
        <w:tc>
          <w:tcPr>
            <w:tcW w:w="797" w:type="dxa"/>
          </w:tcPr>
          <w:p w14:paraId="6E1F421A" w14:textId="77777777" w:rsidR="00021658" w:rsidRDefault="00021658">
            <w:pPr>
              <w:pStyle w:val="TableParagraph"/>
              <w:jc w:val="left"/>
              <w:rPr>
                <w:sz w:val="14"/>
              </w:rPr>
            </w:pPr>
          </w:p>
        </w:tc>
        <w:tc>
          <w:tcPr>
            <w:tcW w:w="798" w:type="dxa"/>
          </w:tcPr>
          <w:p w14:paraId="4037C293"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3630673B"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79F51680"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4A6D250F"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58339454"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4DCE3939"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7B763052"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0028BA38"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357CB6B5"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0C7A18B9" w14:textId="77777777" w:rsidR="00021658" w:rsidRDefault="00DD08E8">
            <w:pPr>
              <w:pStyle w:val="TableParagraph"/>
              <w:spacing w:line="196" w:lineRule="exact"/>
              <w:ind w:left="6" w:right="6"/>
              <w:rPr>
                <w:sz w:val="18"/>
              </w:rPr>
            </w:pPr>
            <w:r>
              <w:rPr>
                <w:spacing w:val="-4"/>
                <w:w w:val="105"/>
                <w:sz w:val="18"/>
              </w:rPr>
              <w:t>PO10</w:t>
            </w:r>
          </w:p>
        </w:tc>
      </w:tr>
      <w:tr w:rsidR="00021658" w14:paraId="3EA54F20" w14:textId="77777777">
        <w:trPr>
          <w:trHeight w:val="215"/>
        </w:trPr>
        <w:tc>
          <w:tcPr>
            <w:tcW w:w="797" w:type="dxa"/>
          </w:tcPr>
          <w:p w14:paraId="4FCC66BF"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6F8E8F9D"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4B287F42" w14:textId="77777777" w:rsidR="00021658" w:rsidRDefault="00DD08E8">
            <w:pPr>
              <w:pStyle w:val="TableParagraph"/>
              <w:spacing w:line="196" w:lineRule="exact"/>
              <w:ind w:left="9" w:right="8"/>
              <w:rPr>
                <w:sz w:val="18"/>
              </w:rPr>
            </w:pPr>
            <w:r>
              <w:rPr>
                <w:spacing w:val="-10"/>
                <w:w w:val="105"/>
                <w:sz w:val="18"/>
              </w:rPr>
              <w:t>1</w:t>
            </w:r>
          </w:p>
        </w:tc>
        <w:tc>
          <w:tcPr>
            <w:tcW w:w="794" w:type="dxa"/>
          </w:tcPr>
          <w:p w14:paraId="6BA6DF51" w14:textId="77777777" w:rsidR="00021658" w:rsidRDefault="00021658">
            <w:pPr>
              <w:pStyle w:val="TableParagraph"/>
              <w:jc w:val="left"/>
              <w:rPr>
                <w:sz w:val="14"/>
              </w:rPr>
            </w:pPr>
          </w:p>
        </w:tc>
        <w:tc>
          <w:tcPr>
            <w:tcW w:w="799" w:type="dxa"/>
          </w:tcPr>
          <w:p w14:paraId="7BD2062E" w14:textId="77777777" w:rsidR="00021658" w:rsidRDefault="00021658">
            <w:pPr>
              <w:pStyle w:val="TableParagraph"/>
              <w:jc w:val="left"/>
              <w:rPr>
                <w:sz w:val="14"/>
              </w:rPr>
            </w:pPr>
          </w:p>
        </w:tc>
        <w:tc>
          <w:tcPr>
            <w:tcW w:w="797" w:type="dxa"/>
          </w:tcPr>
          <w:p w14:paraId="4344184F" w14:textId="77777777" w:rsidR="00021658" w:rsidRDefault="00021658">
            <w:pPr>
              <w:pStyle w:val="TableParagraph"/>
              <w:jc w:val="left"/>
              <w:rPr>
                <w:sz w:val="14"/>
              </w:rPr>
            </w:pPr>
          </w:p>
        </w:tc>
        <w:tc>
          <w:tcPr>
            <w:tcW w:w="798" w:type="dxa"/>
          </w:tcPr>
          <w:p w14:paraId="26656372" w14:textId="77777777" w:rsidR="00021658" w:rsidRDefault="00021658">
            <w:pPr>
              <w:pStyle w:val="TableParagraph"/>
              <w:jc w:val="left"/>
              <w:rPr>
                <w:sz w:val="14"/>
              </w:rPr>
            </w:pPr>
          </w:p>
        </w:tc>
        <w:tc>
          <w:tcPr>
            <w:tcW w:w="798" w:type="dxa"/>
          </w:tcPr>
          <w:p w14:paraId="1AA4D09A" w14:textId="77777777" w:rsidR="00021658" w:rsidRDefault="00021658">
            <w:pPr>
              <w:pStyle w:val="TableParagraph"/>
              <w:jc w:val="left"/>
              <w:rPr>
                <w:sz w:val="14"/>
              </w:rPr>
            </w:pPr>
          </w:p>
        </w:tc>
        <w:tc>
          <w:tcPr>
            <w:tcW w:w="796" w:type="dxa"/>
          </w:tcPr>
          <w:p w14:paraId="3FE362A9" w14:textId="77777777" w:rsidR="00021658" w:rsidRDefault="00021658">
            <w:pPr>
              <w:pStyle w:val="TableParagraph"/>
              <w:jc w:val="left"/>
              <w:rPr>
                <w:sz w:val="14"/>
              </w:rPr>
            </w:pPr>
          </w:p>
        </w:tc>
        <w:tc>
          <w:tcPr>
            <w:tcW w:w="798" w:type="dxa"/>
          </w:tcPr>
          <w:p w14:paraId="114CC883"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49B4F845" w14:textId="77777777" w:rsidR="00021658" w:rsidRDefault="00021658">
            <w:pPr>
              <w:pStyle w:val="TableParagraph"/>
              <w:jc w:val="left"/>
              <w:rPr>
                <w:sz w:val="14"/>
              </w:rPr>
            </w:pPr>
          </w:p>
        </w:tc>
      </w:tr>
      <w:tr w:rsidR="00021658" w14:paraId="77AEF421" w14:textId="77777777">
        <w:trPr>
          <w:trHeight w:val="215"/>
        </w:trPr>
        <w:tc>
          <w:tcPr>
            <w:tcW w:w="797" w:type="dxa"/>
          </w:tcPr>
          <w:p w14:paraId="66D95338"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3A5A67F5" w14:textId="77777777" w:rsidR="00021658" w:rsidRDefault="00021658">
            <w:pPr>
              <w:pStyle w:val="TableParagraph"/>
              <w:jc w:val="left"/>
              <w:rPr>
                <w:sz w:val="14"/>
              </w:rPr>
            </w:pPr>
          </w:p>
        </w:tc>
        <w:tc>
          <w:tcPr>
            <w:tcW w:w="798" w:type="dxa"/>
          </w:tcPr>
          <w:p w14:paraId="3952E8F6" w14:textId="77777777" w:rsidR="00021658" w:rsidRDefault="00021658">
            <w:pPr>
              <w:pStyle w:val="TableParagraph"/>
              <w:jc w:val="left"/>
              <w:rPr>
                <w:sz w:val="14"/>
              </w:rPr>
            </w:pPr>
          </w:p>
        </w:tc>
        <w:tc>
          <w:tcPr>
            <w:tcW w:w="794" w:type="dxa"/>
          </w:tcPr>
          <w:p w14:paraId="3CBFFFBB"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2CC28506" w14:textId="77777777" w:rsidR="00021658" w:rsidRDefault="00021658">
            <w:pPr>
              <w:pStyle w:val="TableParagraph"/>
              <w:jc w:val="left"/>
              <w:rPr>
                <w:sz w:val="14"/>
              </w:rPr>
            </w:pPr>
          </w:p>
        </w:tc>
        <w:tc>
          <w:tcPr>
            <w:tcW w:w="797" w:type="dxa"/>
          </w:tcPr>
          <w:p w14:paraId="3D75F3B9" w14:textId="77777777" w:rsidR="00021658" w:rsidRDefault="00021658">
            <w:pPr>
              <w:pStyle w:val="TableParagraph"/>
              <w:jc w:val="left"/>
              <w:rPr>
                <w:sz w:val="14"/>
              </w:rPr>
            </w:pPr>
          </w:p>
        </w:tc>
        <w:tc>
          <w:tcPr>
            <w:tcW w:w="798" w:type="dxa"/>
          </w:tcPr>
          <w:p w14:paraId="7113D10D" w14:textId="77777777" w:rsidR="00021658" w:rsidRDefault="00021658">
            <w:pPr>
              <w:pStyle w:val="TableParagraph"/>
              <w:jc w:val="left"/>
              <w:rPr>
                <w:sz w:val="14"/>
              </w:rPr>
            </w:pPr>
          </w:p>
        </w:tc>
        <w:tc>
          <w:tcPr>
            <w:tcW w:w="798" w:type="dxa"/>
          </w:tcPr>
          <w:p w14:paraId="2047DF8D" w14:textId="77777777" w:rsidR="00021658" w:rsidRDefault="00021658">
            <w:pPr>
              <w:pStyle w:val="TableParagraph"/>
              <w:jc w:val="left"/>
              <w:rPr>
                <w:sz w:val="14"/>
              </w:rPr>
            </w:pPr>
          </w:p>
        </w:tc>
        <w:tc>
          <w:tcPr>
            <w:tcW w:w="796" w:type="dxa"/>
          </w:tcPr>
          <w:p w14:paraId="0057F992" w14:textId="77777777" w:rsidR="00021658" w:rsidRDefault="00021658">
            <w:pPr>
              <w:pStyle w:val="TableParagraph"/>
              <w:jc w:val="left"/>
              <w:rPr>
                <w:sz w:val="14"/>
              </w:rPr>
            </w:pPr>
          </w:p>
        </w:tc>
        <w:tc>
          <w:tcPr>
            <w:tcW w:w="798" w:type="dxa"/>
          </w:tcPr>
          <w:p w14:paraId="4A0E053E" w14:textId="77777777" w:rsidR="00021658" w:rsidRDefault="00021658">
            <w:pPr>
              <w:pStyle w:val="TableParagraph"/>
              <w:jc w:val="left"/>
              <w:rPr>
                <w:sz w:val="14"/>
              </w:rPr>
            </w:pPr>
          </w:p>
        </w:tc>
        <w:tc>
          <w:tcPr>
            <w:tcW w:w="814" w:type="dxa"/>
          </w:tcPr>
          <w:p w14:paraId="16EC0600" w14:textId="77777777" w:rsidR="00021658" w:rsidRDefault="00021658">
            <w:pPr>
              <w:pStyle w:val="TableParagraph"/>
              <w:jc w:val="left"/>
              <w:rPr>
                <w:sz w:val="14"/>
              </w:rPr>
            </w:pPr>
          </w:p>
        </w:tc>
      </w:tr>
      <w:tr w:rsidR="00021658" w14:paraId="0BBCFEFB" w14:textId="77777777">
        <w:trPr>
          <w:trHeight w:val="216"/>
        </w:trPr>
        <w:tc>
          <w:tcPr>
            <w:tcW w:w="797" w:type="dxa"/>
          </w:tcPr>
          <w:p w14:paraId="0DD896CB"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491DA683"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1189D558" w14:textId="77777777" w:rsidR="00021658" w:rsidRDefault="00021658">
            <w:pPr>
              <w:pStyle w:val="TableParagraph"/>
              <w:jc w:val="left"/>
              <w:rPr>
                <w:sz w:val="14"/>
              </w:rPr>
            </w:pPr>
          </w:p>
        </w:tc>
        <w:tc>
          <w:tcPr>
            <w:tcW w:w="794" w:type="dxa"/>
          </w:tcPr>
          <w:p w14:paraId="6FCA5E11" w14:textId="77777777" w:rsidR="00021658" w:rsidRDefault="00021658">
            <w:pPr>
              <w:pStyle w:val="TableParagraph"/>
              <w:jc w:val="left"/>
              <w:rPr>
                <w:sz w:val="14"/>
              </w:rPr>
            </w:pPr>
          </w:p>
        </w:tc>
        <w:tc>
          <w:tcPr>
            <w:tcW w:w="799" w:type="dxa"/>
          </w:tcPr>
          <w:p w14:paraId="4187AEDB" w14:textId="77777777" w:rsidR="00021658" w:rsidRDefault="00DD08E8">
            <w:pPr>
              <w:pStyle w:val="TableParagraph"/>
              <w:spacing w:line="197" w:lineRule="exact"/>
              <w:ind w:left="7"/>
              <w:rPr>
                <w:sz w:val="18"/>
              </w:rPr>
            </w:pPr>
            <w:r>
              <w:rPr>
                <w:spacing w:val="-10"/>
                <w:w w:val="105"/>
                <w:sz w:val="18"/>
              </w:rPr>
              <w:t>1</w:t>
            </w:r>
          </w:p>
        </w:tc>
        <w:tc>
          <w:tcPr>
            <w:tcW w:w="797" w:type="dxa"/>
          </w:tcPr>
          <w:p w14:paraId="0D4BEAFE"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3482C72D"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181FC5F8" w14:textId="77777777" w:rsidR="00021658" w:rsidRDefault="00021658">
            <w:pPr>
              <w:pStyle w:val="TableParagraph"/>
              <w:jc w:val="left"/>
              <w:rPr>
                <w:sz w:val="14"/>
              </w:rPr>
            </w:pPr>
          </w:p>
        </w:tc>
        <w:tc>
          <w:tcPr>
            <w:tcW w:w="796" w:type="dxa"/>
          </w:tcPr>
          <w:p w14:paraId="15FA6C8D" w14:textId="77777777" w:rsidR="00021658" w:rsidRDefault="00021658">
            <w:pPr>
              <w:pStyle w:val="TableParagraph"/>
              <w:jc w:val="left"/>
              <w:rPr>
                <w:sz w:val="14"/>
              </w:rPr>
            </w:pPr>
          </w:p>
        </w:tc>
        <w:tc>
          <w:tcPr>
            <w:tcW w:w="798" w:type="dxa"/>
          </w:tcPr>
          <w:p w14:paraId="43230C34" w14:textId="77777777" w:rsidR="00021658" w:rsidRDefault="00021658">
            <w:pPr>
              <w:pStyle w:val="TableParagraph"/>
              <w:jc w:val="left"/>
              <w:rPr>
                <w:sz w:val="14"/>
              </w:rPr>
            </w:pPr>
          </w:p>
        </w:tc>
        <w:tc>
          <w:tcPr>
            <w:tcW w:w="814" w:type="dxa"/>
          </w:tcPr>
          <w:p w14:paraId="3297FC76" w14:textId="77777777" w:rsidR="00021658" w:rsidRDefault="00021658">
            <w:pPr>
              <w:pStyle w:val="TableParagraph"/>
              <w:jc w:val="left"/>
              <w:rPr>
                <w:sz w:val="14"/>
              </w:rPr>
            </w:pPr>
          </w:p>
        </w:tc>
      </w:tr>
      <w:tr w:rsidR="00021658" w14:paraId="795D2757" w14:textId="77777777">
        <w:trPr>
          <w:trHeight w:val="216"/>
        </w:trPr>
        <w:tc>
          <w:tcPr>
            <w:tcW w:w="797" w:type="dxa"/>
          </w:tcPr>
          <w:p w14:paraId="6C8E9AEE"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35DA7BB2"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19C83069"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2FF5F055" w14:textId="77777777" w:rsidR="00021658" w:rsidRDefault="00021658">
            <w:pPr>
              <w:pStyle w:val="TableParagraph"/>
              <w:jc w:val="left"/>
              <w:rPr>
                <w:sz w:val="14"/>
              </w:rPr>
            </w:pPr>
          </w:p>
        </w:tc>
        <w:tc>
          <w:tcPr>
            <w:tcW w:w="799" w:type="dxa"/>
          </w:tcPr>
          <w:p w14:paraId="0911AB99" w14:textId="77777777" w:rsidR="00021658" w:rsidRDefault="00021658">
            <w:pPr>
              <w:pStyle w:val="TableParagraph"/>
              <w:jc w:val="left"/>
              <w:rPr>
                <w:sz w:val="14"/>
              </w:rPr>
            </w:pPr>
          </w:p>
        </w:tc>
        <w:tc>
          <w:tcPr>
            <w:tcW w:w="797" w:type="dxa"/>
          </w:tcPr>
          <w:p w14:paraId="05F0C156"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0035AEED" w14:textId="77777777" w:rsidR="00021658" w:rsidRDefault="00021658">
            <w:pPr>
              <w:pStyle w:val="TableParagraph"/>
              <w:jc w:val="left"/>
              <w:rPr>
                <w:sz w:val="14"/>
              </w:rPr>
            </w:pPr>
          </w:p>
        </w:tc>
        <w:tc>
          <w:tcPr>
            <w:tcW w:w="798" w:type="dxa"/>
          </w:tcPr>
          <w:p w14:paraId="268473CB"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425B0757"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39357F9B" w14:textId="77777777" w:rsidR="00021658" w:rsidRDefault="00021658">
            <w:pPr>
              <w:pStyle w:val="TableParagraph"/>
              <w:jc w:val="left"/>
              <w:rPr>
                <w:sz w:val="14"/>
              </w:rPr>
            </w:pPr>
          </w:p>
        </w:tc>
        <w:tc>
          <w:tcPr>
            <w:tcW w:w="814" w:type="dxa"/>
          </w:tcPr>
          <w:p w14:paraId="546D1F78" w14:textId="77777777" w:rsidR="00021658" w:rsidRDefault="00021658">
            <w:pPr>
              <w:pStyle w:val="TableParagraph"/>
              <w:jc w:val="left"/>
              <w:rPr>
                <w:sz w:val="14"/>
              </w:rPr>
            </w:pPr>
          </w:p>
        </w:tc>
      </w:tr>
      <w:tr w:rsidR="00021658" w14:paraId="738F5CDC" w14:textId="77777777">
        <w:trPr>
          <w:trHeight w:val="215"/>
        </w:trPr>
        <w:tc>
          <w:tcPr>
            <w:tcW w:w="797" w:type="dxa"/>
          </w:tcPr>
          <w:p w14:paraId="05BB3244"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7983FF57"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57E7A5FD" w14:textId="77777777" w:rsidR="00021658" w:rsidRDefault="00021658">
            <w:pPr>
              <w:pStyle w:val="TableParagraph"/>
              <w:jc w:val="left"/>
              <w:rPr>
                <w:sz w:val="14"/>
              </w:rPr>
            </w:pPr>
          </w:p>
        </w:tc>
        <w:tc>
          <w:tcPr>
            <w:tcW w:w="794" w:type="dxa"/>
          </w:tcPr>
          <w:p w14:paraId="6CD7BEA3" w14:textId="77777777" w:rsidR="00021658" w:rsidRDefault="00021658">
            <w:pPr>
              <w:pStyle w:val="TableParagraph"/>
              <w:jc w:val="left"/>
              <w:rPr>
                <w:sz w:val="14"/>
              </w:rPr>
            </w:pPr>
          </w:p>
        </w:tc>
        <w:tc>
          <w:tcPr>
            <w:tcW w:w="799" w:type="dxa"/>
          </w:tcPr>
          <w:p w14:paraId="2BB96A5A" w14:textId="77777777" w:rsidR="00021658" w:rsidRDefault="00DD08E8">
            <w:pPr>
              <w:pStyle w:val="TableParagraph"/>
              <w:spacing w:line="196" w:lineRule="exact"/>
              <w:ind w:left="7" w:right="2"/>
              <w:rPr>
                <w:sz w:val="18"/>
              </w:rPr>
            </w:pPr>
            <w:r>
              <w:rPr>
                <w:spacing w:val="-10"/>
                <w:w w:val="105"/>
                <w:sz w:val="18"/>
              </w:rPr>
              <w:t>2</w:t>
            </w:r>
          </w:p>
        </w:tc>
        <w:tc>
          <w:tcPr>
            <w:tcW w:w="797" w:type="dxa"/>
          </w:tcPr>
          <w:p w14:paraId="0331D158" w14:textId="77777777" w:rsidR="00021658" w:rsidRDefault="00021658">
            <w:pPr>
              <w:pStyle w:val="TableParagraph"/>
              <w:jc w:val="left"/>
              <w:rPr>
                <w:sz w:val="14"/>
              </w:rPr>
            </w:pPr>
          </w:p>
        </w:tc>
        <w:tc>
          <w:tcPr>
            <w:tcW w:w="798" w:type="dxa"/>
          </w:tcPr>
          <w:p w14:paraId="2938DDDC" w14:textId="77777777" w:rsidR="00021658" w:rsidRDefault="00021658">
            <w:pPr>
              <w:pStyle w:val="TableParagraph"/>
              <w:jc w:val="left"/>
              <w:rPr>
                <w:sz w:val="14"/>
              </w:rPr>
            </w:pPr>
          </w:p>
        </w:tc>
        <w:tc>
          <w:tcPr>
            <w:tcW w:w="798" w:type="dxa"/>
          </w:tcPr>
          <w:p w14:paraId="05A3FFF1" w14:textId="77777777" w:rsidR="00021658" w:rsidRDefault="00021658">
            <w:pPr>
              <w:pStyle w:val="TableParagraph"/>
              <w:jc w:val="left"/>
              <w:rPr>
                <w:sz w:val="14"/>
              </w:rPr>
            </w:pPr>
          </w:p>
        </w:tc>
        <w:tc>
          <w:tcPr>
            <w:tcW w:w="796" w:type="dxa"/>
          </w:tcPr>
          <w:p w14:paraId="7F9E81CF" w14:textId="77777777" w:rsidR="00021658" w:rsidRDefault="00021658">
            <w:pPr>
              <w:pStyle w:val="TableParagraph"/>
              <w:jc w:val="left"/>
              <w:rPr>
                <w:sz w:val="14"/>
              </w:rPr>
            </w:pPr>
          </w:p>
        </w:tc>
        <w:tc>
          <w:tcPr>
            <w:tcW w:w="798" w:type="dxa"/>
          </w:tcPr>
          <w:p w14:paraId="7EE6EA6A"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7BBBED66" w14:textId="77777777" w:rsidR="00021658" w:rsidRDefault="00DD08E8">
            <w:pPr>
              <w:pStyle w:val="TableParagraph"/>
              <w:spacing w:line="196" w:lineRule="exact"/>
              <w:ind w:left="6" w:right="2"/>
              <w:rPr>
                <w:sz w:val="18"/>
              </w:rPr>
            </w:pPr>
            <w:r>
              <w:rPr>
                <w:spacing w:val="-10"/>
                <w:w w:val="105"/>
                <w:sz w:val="18"/>
              </w:rPr>
              <w:t>3</w:t>
            </w:r>
          </w:p>
        </w:tc>
      </w:tr>
    </w:tbl>
    <w:p w14:paraId="02668484"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D9939D1" w14:textId="77777777">
        <w:trPr>
          <w:trHeight w:val="216"/>
        </w:trPr>
        <w:tc>
          <w:tcPr>
            <w:tcW w:w="2983" w:type="dxa"/>
          </w:tcPr>
          <w:p w14:paraId="56823C1C" w14:textId="77777777" w:rsidR="00021658" w:rsidRDefault="00DD08E8">
            <w:pPr>
              <w:pStyle w:val="TableParagraph"/>
              <w:spacing w:before="5"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D48D16A" w14:textId="77777777" w:rsidR="00021658" w:rsidRDefault="00DD08E8">
            <w:pPr>
              <w:pStyle w:val="TableParagraph"/>
              <w:spacing w:before="5" w:line="191" w:lineRule="exact"/>
              <w:ind w:left="6" w:right="5"/>
              <w:rPr>
                <w:b/>
                <w:sz w:val="18"/>
              </w:rPr>
            </w:pPr>
            <w:r>
              <w:rPr>
                <w:b/>
                <w:spacing w:val="-4"/>
                <w:w w:val="105"/>
                <w:sz w:val="18"/>
              </w:rPr>
              <w:t>Code</w:t>
            </w:r>
          </w:p>
        </w:tc>
        <w:tc>
          <w:tcPr>
            <w:tcW w:w="2983" w:type="dxa"/>
          </w:tcPr>
          <w:p w14:paraId="4D96C824" w14:textId="77777777" w:rsidR="00021658" w:rsidRDefault="00DD08E8">
            <w:pPr>
              <w:pStyle w:val="TableParagraph"/>
              <w:spacing w:before="5"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C88F7DA" w14:textId="77777777" w:rsidR="00021658" w:rsidRDefault="00DD08E8">
            <w:pPr>
              <w:pStyle w:val="TableParagraph"/>
              <w:spacing w:before="5" w:line="191" w:lineRule="exact"/>
              <w:ind w:left="6" w:right="6"/>
              <w:rPr>
                <w:b/>
                <w:sz w:val="18"/>
              </w:rPr>
            </w:pPr>
            <w:r>
              <w:rPr>
                <w:b/>
                <w:spacing w:val="-4"/>
                <w:w w:val="105"/>
                <w:sz w:val="18"/>
              </w:rPr>
              <w:t>Code</w:t>
            </w:r>
          </w:p>
        </w:tc>
      </w:tr>
      <w:tr w:rsidR="00021658" w14:paraId="2539281B" w14:textId="77777777">
        <w:trPr>
          <w:trHeight w:val="215"/>
        </w:trPr>
        <w:tc>
          <w:tcPr>
            <w:tcW w:w="2983" w:type="dxa"/>
          </w:tcPr>
          <w:p w14:paraId="1A4BD5AE"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6A512403"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45DF82F2"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2AAF616C" w14:textId="77777777" w:rsidR="00021658" w:rsidRDefault="00DD08E8">
            <w:pPr>
              <w:pStyle w:val="TableParagraph"/>
              <w:spacing w:line="196" w:lineRule="exact"/>
              <w:ind w:left="6"/>
              <w:rPr>
                <w:sz w:val="18"/>
              </w:rPr>
            </w:pPr>
            <w:r>
              <w:rPr>
                <w:spacing w:val="-5"/>
                <w:w w:val="105"/>
                <w:sz w:val="18"/>
              </w:rPr>
              <w:t>01</w:t>
            </w:r>
          </w:p>
        </w:tc>
      </w:tr>
      <w:tr w:rsidR="00021658" w14:paraId="36F93E05" w14:textId="77777777">
        <w:trPr>
          <w:trHeight w:val="215"/>
        </w:trPr>
        <w:tc>
          <w:tcPr>
            <w:tcW w:w="2983" w:type="dxa"/>
          </w:tcPr>
          <w:p w14:paraId="1CC44C4F"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1B02487"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4D7620DD"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47D7A59C" w14:textId="77777777" w:rsidR="00021658" w:rsidRDefault="00DD08E8">
            <w:pPr>
              <w:pStyle w:val="TableParagraph"/>
              <w:spacing w:line="196" w:lineRule="exact"/>
              <w:ind w:left="6"/>
              <w:rPr>
                <w:sz w:val="18"/>
              </w:rPr>
            </w:pPr>
            <w:r>
              <w:rPr>
                <w:spacing w:val="-5"/>
                <w:w w:val="105"/>
                <w:sz w:val="18"/>
              </w:rPr>
              <w:t>02</w:t>
            </w:r>
          </w:p>
        </w:tc>
      </w:tr>
      <w:tr w:rsidR="00021658" w14:paraId="6EB1FF2C" w14:textId="77777777">
        <w:trPr>
          <w:trHeight w:val="215"/>
        </w:trPr>
        <w:tc>
          <w:tcPr>
            <w:tcW w:w="2983" w:type="dxa"/>
          </w:tcPr>
          <w:p w14:paraId="12CD1252"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04498B9"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42A3CF3E"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15255CB" w14:textId="77777777" w:rsidR="00021658" w:rsidRDefault="00DD08E8">
            <w:pPr>
              <w:pStyle w:val="TableParagraph"/>
              <w:spacing w:line="196" w:lineRule="exact"/>
              <w:ind w:left="6" w:right="4"/>
              <w:rPr>
                <w:sz w:val="18"/>
              </w:rPr>
            </w:pPr>
            <w:r>
              <w:rPr>
                <w:spacing w:val="-5"/>
                <w:w w:val="105"/>
                <w:sz w:val="18"/>
              </w:rPr>
              <w:t>03</w:t>
            </w:r>
          </w:p>
        </w:tc>
      </w:tr>
      <w:tr w:rsidR="00021658" w14:paraId="3A765D16" w14:textId="77777777">
        <w:trPr>
          <w:trHeight w:val="215"/>
        </w:trPr>
        <w:tc>
          <w:tcPr>
            <w:tcW w:w="2983" w:type="dxa"/>
          </w:tcPr>
          <w:p w14:paraId="3D971E31"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96E0428"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3CA261E0"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3C91A511" w14:textId="77777777" w:rsidR="00021658" w:rsidRDefault="00DD08E8">
            <w:pPr>
              <w:pStyle w:val="TableParagraph"/>
              <w:spacing w:line="196" w:lineRule="exact"/>
              <w:ind w:left="6" w:right="4"/>
              <w:rPr>
                <w:sz w:val="18"/>
              </w:rPr>
            </w:pPr>
            <w:r>
              <w:rPr>
                <w:spacing w:val="-5"/>
                <w:w w:val="105"/>
                <w:sz w:val="18"/>
              </w:rPr>
              <w:t>04</w:t>
            </w:r>
          </w:p>
        </w:tc>
      </w:tr>
      <w:tr w:rsidR="00021658" w14:paraId="75E77EFF" w14:textId="77777777">
        <w:trPr>
          <w:trHeight w:val="216"/>
        </w:trPr>
        <w:tc>
          <w:tcPr>
            <w:tcW w:w="2983" w:type="dxa"/>
          </w:tcPr>
          <w:p w14:paraId="69DDDBA6"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F405428"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61E96F1A"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535819ED" w14:textId="77777777" w:rsidR="00021658" w:rsidRDefault="00DD08E8">
            <w:pPr>
              <w:pStyle w:val="TableParagraph"/>
              <w:spacing w:line="197" w:lineRule="exact"/>
              <w:ind w:left="6" w:right="6"/>
              <w:rPr>
                <w:sz w:val="18"/>
              </w:rPr>
            </w:pPr>
            <w:r>
              <w:rPr>
                <w:spacing w:val="-5"/>
                <w:w w:val="105"/>
                <w:sz w:val="18"/>
              </w:rPr>
              <w:t>05</w:t>
            </w:r>
          </w:p>
        </w:tc>
      </w:tr>
    </w:tbl>
    <w:p w14:paraId="13C193C9"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44F4ACF" w14:textId="77777777" w:rsidR="00021658" w:rsidRDefault="00DD08E8">
      <w:pPr>
        <w:pStyle w:val="BodyText"/>
        <w:spacing w:before="117" w:line="249" w:lineRule="auto"/>
        <w:ind w:left="432" w:right="1001"/>
        <w:jc w:val="both"/>
      </w:pPr>
      <w:r>
        <w:rPr>
          <w:b/>
          <w:w w:val="105"/>
        </w:rPr>
        <w:t xml:space="preserve">Theory of Sets: </w:t>
      </w:r>
      <w:r>
        <w:rPr>
          <w:w w:val="105"/>
        </w:rPr>
        <w:t xml:space="preserve">Elements; Operations with Sets, Union, Intersection, Venn Diagrams; Applications of Set Theory. </w:t>
      </w:r>
      <w:r>
        <w:rPr>
          <w:b/>
          <w:w w:val="105"/>
        </w:rPr>
        <w:t>Real Number</w:t>
      </w:r>
      <w:r>
        <w:rPr>
          <w:b/>
          <w:spacing w:val="-2"/>
          <w:w w:val="105"/>
        </w:rPr>
        <w:t xml:space="preserve"> </w:t>
      </w:r>
      <w:r>
        <w:rPr>
          <w:b/>
          <w:w w:val="105"/>
        </w:rPr>
        <w:t xml:space="preserve">System: </w:t>
      </w:r>
      <w:r>
        <w:rPr>
          <w:w w:val="105"/>
        </w:rPr>
        <w:t>Number System</w:t>
      </w:r>
      <w:r>
        <w:rPr>
          <w:spacing w:val="-3"/>
          <w:w w:val="105"/>
        </w:rPr>
        <w:t xml:space="preserve"> </w:t>
      </w:r>
      <w:r>
        <w:rPr>
          <w:w w:val="105"/>
        </w:rPr>
        <w:t>Prime, Rational &amp;</w:t>
      </w:r>
      <w:r>
        <w:rPr>
          <w:spacing w:val="-1"/>
          <w:w w:val="105"/>
        </w:rPr>
        <w:t xml:space="preserve"> </w:t>
      </w:r>
      <w:r>
        <w:rPr>
          <w:w w:val="105"/>
        </w:rPr>
        <w:t>Irrational Numbers</w:t>
      </w:r>
      <w:r>
        <w:rPr>
          <w:spacing w:val="-3"/>
          <w:w w:val="105"/>
        </w:rPr>
        <w:t xml:space="preserve"> </w:t>
      </w:r>
      <w:r>
        <w:rPr>
          <w:w w:val="105"/>
        </w:rPr>
        <w:t>and Their Properties, Imaginary and Complex Number.</w:t>
      </w:r>
    </w:p>
    <w:p w14:paraId="70F590EE" w14:textId="77777777" w:rsidR="00021658" w:rsidRDefault="00DD08E8">
      <w:pPr>
        <w:pStyle w:val="BodyText"/>
        <w:spacing w:before="115" w:line="252" w:lineRule="auto"/>
        <w:ind w:left="432" w:right="998"/>
        <w:jc w:val="both"/>
      </w:pPr>
      <w:r>
        <w:rPr>
          <w:b/>
          <w:w w:val="105"/>
        </w:rPr>
        <w:lastRenderedPageBreak/>
        <w:t xml:space="preserve">Indices and Surds: </w:t>
      </w:r>
      <w:r>
        <w:rPr>
          <w:w w:val="105"/>
        </w:rPr>
        <w:t xml:space="preserve">Indices; Laws of indices; Positive and Fractional Indices; Operation with Power Functions; Surds - Operations on Surds; Rationalization Root of Mixed Surds. </w:t>
      </w:r>
      <w:r>
        <w:rPr>
          <w:b/>
          <w:w w:val="105"/>
        </w:rPr>
        <w:t xml:space="preserve">Logarithms: </w:t>
      </w:r>
      <w:r>
        <w:rPr>
          <w:w w:val="105"/>
        </w:rPr>
        <w:t>Introduction; Laws of Operation; Use of Logarithm Tables; Antilogarithm.</w:t>
      </w:r>
    </w:p>
    <w:p w14:paraId="17C60156" w14:textId="77777777" w:rsidR="00021658" w:rsidRDefault="00DD08E8">
      <w:pPr>
        <w:spacing w:before="114" w:line="249" w:lineRule="auto"/>
        <w:ind w:left="432" w:right="998"/>
        <w:jc w:val="both"/>
        <w:rPr>
          <w:sz w:val="18"/>
        </w:rPr>
      </w:pPr>
      <w:r>
        <w:rPr>
          <w:b/>
          <w:w w:val="105"/>
          <w:sz w:val="18"/>
        </w:rPr>
        <w:t>Mathematics</w:t>
      </w:r>
      <w:r>
        <w:rPr>
          <w:b/>
          <w:spacing w:val="-4"/>
          <w:w w:val="105"/>
          <w:sz w:val="18"/>
        </w:rPr>
        <w:t xml:space="preserve"> </w:t>
      </w:r>
      <w:r>
        <w:rPr>
          <w:b/>
          <w:w w:val="105"/>
          <w:sz w:val="18"/>
        </w:rPr>
        <w:t>of</w:t>
      </w:r>
      <w:r>
        <w:rPr>
          <w:b/>
          <w:spacing w:val="-4"/>
          <w:w w:val="105"/>
          <w:sz w:val="18"/>
        </w:rPr>
        <w:t xml:space="preserve"> </w:t>
      </w:r>
      <w:r>
        <w:rPr>
          <w:b/>
          <w:w w:val="105"/>
          <w:sz w:val="18"/>
        </w:rPr>
        <w:t>Finance:</w:t>
      </w:r>
      <w:r>
        <w:rPr>
          <w:b/>
          <w:spacing w:val="-4"/>
          <w:w w:val="105"/>
          <w:sz w:val="18"/>
        </w:rPr>
        <w:t xml:space="preserve"> </w:t>
      </w:r>
      <w:r>
        <w:rPr>
          <w:w w:val="105"/>
          <w:sz w:val="18"/>
        </w:rPr>
        <w:t>Compound</w:t>
      </w:r>
      <w:r>
        <w:rPr>
          <w:spacing w:val="-5"/>
          <w:w w:val="105"/>
          <w:sz w:val="18"/>
        </w:rPr>
        <w:t xml:space="preserve"> </w:t>
      </w:r>
      <w:r>
        <w:rPr>
          <w:w w:val="105"/>
          <w:sz w:val="18"/>
        </w:rPr>
        <w:t>Interest;</w:t>
      </w:r>
      <w:r>
        <w:rPr>
          <w:spacing w:val="-3"/>
          <w:w w:val="105"/>
          <w:sz w:val="18"/>
        </w:rPr>
        <w:t xml:space="preserve"> </w:t>
      </w:r>
      <w:r>
        <w:rPr>
          <w:w w:val="105"/>
          <w:sz w:val="18"/>
        </w:rPr>
        <w:t>Annuities;</w:t>
      </w:r>
      <w:r>
        <w:rPr>
          <w:spacing w:val="-3"/>
          <w:w w:val="105"/>
          <w:sz w:val="18"/>
        </w:rPr>
        <w:t xml:space="preserve"> </w:t>
      </w:r>
      <w:r>
        <w:rPr>
          <w:w w:val="105"/>
          <w:sz w:val="18"/>
        </w:rPr>
        <w:t>Discounts;</w:t>
      </w:r>
      <w:r>
        <w:rPr>
          <w:spacing w:val="-5"/>
          <w:w w:val="105"/>
          <w:sz w:val="18"/>
        </w:rPr>
        <w:t xml:space="preserve"> </w:t>
      </w:r>
      <w:r>
        <w:rPr>
          <w:w w:val="105"/>
          <w:sz w:val="18"/>
        </w:rPr>
        <w:t>Two</w:t>
      </w:r>
      <w:r>
        <w:rPr>
          <w:spacing w:val="-7"/>
          <w:w w:val="105"/>
          <w:sz w:val="18"/>
        </w:rPr>
        <w:t xml:space="preserve"> </w:t>
      </w:r>
      <w:r>
        <w:rPr>
          <w:w w:val="105"/>
          <w:sz w:val="18"/>
        </w:rPr>
        <w:t>Steps</w:t>
      </w:r>
      <w:r>
        <w:rPr>
          <w:spacing w:val="-8"/>
          <w:w w:val="105"/>
          <w:sz w:val="18"/>
        </w:rPr>
        <w:t xml:space="preserve"> </w:t>
      </w:r>
      <w:r>
        <w:rPr>
          <w:w w:val="105"/>
          <w:sz w:val="18"/>
        </w:rPr>
        <w:t>Problems.</w:t>
      </w:r>
      <w:r>
        <w:rPr>
          <w:spacing w:val="-1"/>
          <w:w w:val="105"/>
          <w:sz w:val="18"/>
        </w:rPr>
        <w:t xml:space="preserve"> </w:t>
      </w:r>
      <w:r>
        <w:rPr>
          <w:b/>
          <w:w w:val="105"/>
          <w:sz w:val="18"/>
        </w:rPr>
        <w:t>Linear</w:t>
      </w:r>
      <w:r>
        <w:rPr>
          <w:b/>
          <w:spacing w:val="-5"/>
          <w:w w:val="105"/>
          <w:sz w:val="18"/>
        </w:rPr>
        <w:t xml:space="preserve"> </w:t>
      </w:r>
      <w:r>
        <w:rPr>
          <w:b/>
          <w:w w:val="105"/>
          <w:sz w:val="18"/>
        </w:rPr>
        <w:t xml:space="preserve">Equation and Inequalities: </w:t>
      </w:r>
      <w:r>
        <w:rPr>
          <w:w w:val="105"/>
          <w:sz w:val="18"/>
        </w:rPr>
        <w:t>Equations; Identities; Inequalities; General Solution; Interpretive Exercises; Cost-Output Business Models.</w:t>
      </w:r>
    </w:p>
    <w:p w14:paraId="222DF1EC" w14:textId="77777777" w:rsidR="00021658" w:rsidRDefault="00DD08E8">
      <w:pPr>
        <w:spacing w:before="115" w:line="249" w:lineRule="auto"/>
        <w:ind w:left="432" w:right="1001"/>
        <w:jc w:val="both"/>
        <w:rPr>
          <w:sz w:val="18"/>
        </w:rPr>
      </w:pPr>
      <w:r>
        <w:rPr>
          <w:b/>
          <w:w w:val="105"/>
          <w:sz w:val="18"/>
        </w:rPr>
        <w:t xml:space="preserve">Solutions of Equations- Quadratic and Simultaneous: </w:t>
      </w:r>
      <w:r>
        <w:rPr>
          <w:w w:val="105"/>
          <w:sz w:val="18"/>
        </w:rPr>
        <w:t>Degree of an Equation; Simultaneous Linear Equations; Quadratic Equations and Their Solutions; Solutions of Simultaneous Equations.</w:t>
      </w:r>
    </w:p>
    <w:p w14:paraId="57A6AE9E" w14:textId="77777777" w:rsidR="00021658" w:rsidRDefault="00DD08E8">
      <w:pPr>
        <w:pStyle w:val="BodyText"/>
        <w:spacing w:before="116"/>
        <w:ind w:left="432"/>
      </w:pPr>
      <w:r>
        <w:rPr>
          <w:b/>
          <w:w w:val="105"/>
        </w:rPr>
        <w:t>Progressions:</w:t>
      </w:r>
      <w:r>
        <w:rPr>
          <w:b/>
          <w:spacing w:val="-3"/>
          <w:w w:val="105"/>
        </w:rPr>
        <w:t xml:space="preserve"> </w:t>
      </w:r>
      <w:r>
        <w:rPr>
          <w:w w:val="105"/>
        </w:rPr>
        <w:t>Arithmetic</w:t>
      </w:r>
      <w:r>
        <w:rPr>
          <w:spacing w:val="-6"/>
          <w:w w:val="105"/>
        </w:rPr>
        <w:t xml:space="preserve"> </w:t>
      </w:r>
      <w:r>
        <w:rPr>
          <w:w w:val="105"/>
        </w:rPr>
        <w:t>Progression;</w:t>
      </w:r>
      <w:r>
        <w:rPr>
          <w:spacing w:val="-4"/>
          <w:w w:val="105"/>
        </w:rPr>
        <w:t xml:space="preserve"> </w:t>
      </w:r>
      <w:r>
        <w:rPr>
          <w:w w:val="105"/>
        </w:rPr>
        <w:t>Sum</w:t>
      </w:r>
      <w:r>
        <w:rPr>
          <w:spacing w:val="-3"/>
          <w:w w:val="105"/>
        </w:rPr>
        <w:t xml:space="preserve"> </w:t>
      </w:r>
      <w:r>
        <w:rPr>
          <w:w w:val="105"/>
        </w:rPr>
        <w:t>of</w:t>
      </w:r>
      <w:r>
        <w:rPr>
          <w:spacing w:val="-3"/>
          <w:w w:val="105"/>
        </w:rPr>
        <w:t xml:space="preserve"> </w:t>
      </w:r>
      <w:r>
        <w:rPr>
          <w:w w:val="105"/>
        </w:rPr>
        <w:t>Series</w:t>
      </w:r>
      <w:r>
        <w:rPr>
          <w:spacing w:val="-6"/>
          <w:w w:val="105"/>
        </w:rPr>
        <w:t xml:space="preserve"> </w:t>
      </w:r>
      <w:r>
        <w:rPr>
          <w:w w:val="105"/>
        </w:rPr>
        <w:t>in</w:t>
      </w:r>
      <w:r>
        <w:rPr>
          <w:spacing w:val="-4"/>
          <w:w w:val="105"/>
        </w:rPr>
        <w:t xml:space="preserve"> </w:t>
      </w:r>
      <w:r>
        <w:rPr>
          <w:w w:val="105"/>
        </w:rPr>
        <w:t>A.P.;</w:t>
      </w:r>
      <w:r>
        <w:rPr>
          <w:spacing w:val="-5"/>
          <w:w w:val="105"/>
        </w:rPr>
        <w:t xml:space="preserve"> </w:t>
      </w:r>
      <w:r>
        <w:rPr>
          <w:w w:val="105"/>
        </w:rPr>
        <w:t>Geometric</w:t>
      </w:r>
      <w:r>
        <w:rPr>
          <w:spacing w:val="-2"/>
          <w:w w:val="105"/>
        </w:rPr>
        <w:t xml:space="preserve"> </w:t>
      </w:r>
      <w:r>
        <w:rPr>
          <w:w w:val="105"/>
        </w:rPr>
        <w:t>Progression;</w:t>
      </w:r>
      <w:r>
        <w:rPr>
          <w:spacing w:val="-7"/>
          <w:w w:val="105"/>
        </w:rPr>
        <w:t xml:space="preserve"> </w:t>
      </w:r>
      <w:r>
        <w:rPr>
          <w:w w:val="105"/>
        </w:rPr>
        <w:t>Sum</w:t>
      </w:r>
      <w:r>
        <w:rPr>
          <w:spacing w:val="-2"/>
          <w:w w:val="105"/>
        </w:rPr>
        <w:t xml:space="preserve"> </w:t>
      </w:r>
      <w:r>
        <w:rPr>
          <w:w w:val="105"/>
        </w:rPr>
        <w:t>of</w:t>
      </w:r>
      <w:r>
        <w:rPr>
          <w:spacing w:val="-3"/>
          <w:w w:val="105"/>
        </w:rPr>
        <w:t xml:space="preserve"> </w:t>
      </w:r>
      <w:r>
        <w:rPr>
          <w:w w:val="105"/>
        </w:rPr>
        <w:t>series</w:t>
      </w:r>
      <w:r>
        <w:rPr>
          <w:spacing w:val="-6"/>
          <w:w w:val="105"/>
        </w:rPr>
        <w:t xml:space="preserve"> </w:t>
      </w:r>
      <w:r>
        <w:rPr>
          <w:w w:val="105"/>
        </w:rPr>
        <w:t>in</w:t>
      </w:r>
      <w:r>
        <w:rPr>
          <w:spacing w:val="-3"/>
          <w:w w:val="105"/>
        </w:rPr>
        <w:t xml:space="preserve"> </w:t>
      </w:r>
      <w:r>
        <w:rPr>
          <w:spacing w:val="-4"/>
          <w:w w:val="105"/>
        </w:rPr>
        <w:t>G.P.</w:t>
      </w:r>
    </w:p>
    <w:p w14:paraId="3085D2F8" w14:textId="77777777" w:rsidR="00021658" w:rsidRDefault="00DD08E8">
      <w:pPr>
        <w:pStyle w:val="BodyText"/>
        <w:spacing w:before="122" w:line="249" w:lineRule="auto"/>
        <w:ind w:left="432" w:right="1002"/>
        <w:jc w:val="both"/>
      </w:pPr>
      <w:r>
        <w:rPr>
          <w:b/>
          <w:w w:val="105"/>
        </w:rPr>
        <w:t xml:space="preserve">Trigonometric ratios: </w:t>
      </w:r>
      <w:r>
        <w:rPr>
          <w:w w:val="105"/>
        </w:rPr>
        <w:t>Measurement of Angles; Sign of Trigonometric Ratios; Trigonometric Functions; Relations between Trigonometric functions.</w:t>
      </w:r>
    </w:p>
    <w:p w14:paraId="18FB3955" w14:textId="77777777" w:rsidR="00021658" w:rsidRDefault="00DD08E8">
      <w:pPr>
        <w:spacing w:before="122"/>
        <w:ind w:left="432"/>
        <w:rPr>
          <w:b/>
          <w:sz w:val="18"/>
        </w:rPr>
      </w:pPr>
      <w:r>
        <w:rPr>
          <w:b/>
          <w:spacing w:val="-2"/>
          <w:w w:val="105"/>
          <w:sz w:val="18"/>
        </w:rPr>
        <w:t>Assessment</w:t>
      </w:r>
    </w:p>
    <w:p w14:paraId="78D31F0F" w14:textId="77777777" w:rsidR="00021658" w:rsidRDefault="00DD08E8">
      <w:pPr>
        <w:pStyle w:val="BodyText"/>
        <w:spacing w:before="117" w:line="249" w:lineRule="auto"/>
        <w:ind w:left="432" w:right="1003"/>
        <w:jc w:val="both"/>
      </w:pPr>
      <w:r>
        <w:rPr>
          <w:b/>
          <w:w w:val="105"/>
        </w:rPr>
        <w:t>Analytical</w:t>
      </w:r>
      <w:r>
        <w:rPr>
          <w:b/>
          <w:spacing w:val="-4"/>
          <w:w w:val="105"/>
        </w:rPr>
        <w:t xml:space="preserve"> </w:t>
      </w:r>
      <w:r>
        <w:rPr>
          <w:b/>
          <w:w w:val="105"/>
        </w:rPr>
        <w:t>Geometry:</w:t>
      </w:r>
      <w:r>
        <w:rPr>
          <w:b/>
          <w:spacing w:val="-2"/>
          <w:w w:val="105"/>
        </w:rPr>
        <w:t xml:space="preserve"> </w:t>
      </w:r>
      <w:r>
        <w:rPr>
          <w:w w:val="105"/>
        </w:rPr>
        <w:t>Co-ordinates;</w:t>
      </w:r>
      <w:r>
        <w:rPr>
          <w:spacing w:val="-2"/>
          <w:w w:val="105"/>
        </w:rPr>
        <w:t xml:space="preserve"> </w:t>
      </w:r>
      <w:r>
        <w:rPr>
          <w:w w:val="105"/>
        </w:rPr>
        <w:t>Distance</w:t>
      </w:r>
      <w:r>
        <w:rPr>
          <w:spacing w:val="-1"/>
          <w:w w:val="105"/>
        </w:rPr>
        <w:t xml:space="preserve"> </w:t>
      </w:r>
      <w:r>
        <w:rPr>
          <w:w w:val="105"/>
        </w:rPr>
        <w:t>Between</w:t>
      </w:r>
      <w:r>
        <w:rPr>
          <w:spacing w:val="-2"/>
          <w:w w:val="105"/>
        </w:rPr>
        <w:t xml:space="preserve"> </w:t>
      </w:r>
      <w:r>
        <w:rPr>
          <w:w w:val="105"/>
        </w:rPr>
        <w:t>Two</w:t>
      </w:r>
      <w:r>
        <w:rPr>
          <w:spacing w:val="-7"/>
          <w:w w:val="105"/>
        </w:rPr>
        <w:t xml:space="preserve"> </w:t>
      </w:r>
      <w:r>
        <w:rPr>
          <w:w w:val="105"/>
        </w:rPr>
        <w:t>Points;</w:t>
      </w:r>
      <w:r>
        <w:rPr>
          <w:spacing w:val="-2"/>
          <w:w w:val="105"/>
        </w:rPr>
        <w:t xml:space="preserve"> </w:t>
      </w:r>
      <w:r>
        <w:rPr>
          <w:w w:val="105"/>
        </w:rPr>
        <w:t>Locus</w:t>
      </w:r>
      <w:r>
        <w:rPr>
          <w:spacing w:val="-2"/>
          <w:w w:val="105"/>
        </w:rPr>
        <w:t xml:space="preserve"> </w:t>
      </w:r>
      <w:r>
        <w:rPr>
          <w:w w:val="105"/>
        </w:rPr>
        <w:t>and</w:t>
      </w:r>
      <w:r>
        <w:rPr>
          <w:spacing w:val="-2"/>
          <w:w w:val="105"/>
        </w:rPr>
        <w:t xml:space="preserve"> </w:t>
      </w:r>
      <w:r>
        <w:rPr>
          <w:w w:val="105"/>
        </w:rPr>
        <w:t>its</w:t>
      </w:r>
      <w:r>
        <w:rPr>
          <w:spacing w:val="-2"/>
          <w:w w:val="105"/>
        </w:rPr>
        <w:t xml:space="preserve"> </w:t>
      </w:r>
      <w:r>
        <w:rPr>
          <w:w w:val="105"/>
        </w:rPr>
        <w:t>Equations; Straight</w:t>
      </w:r>
      <w:r>
        <w:rPr>
          <w:spacing w:val="-2"/>
          <w:w w:val="105"/>
        </w:rPr>
        <w:t xml:space="preserve"> </w:t>
      </w:r>
      <w:r>
        <w:rPr>
          <w:w w:val="105"/>
        </w:rPr>
        <w:t>Line</w:t>
      </w:r>
      <w:r>
        <w:rPr>
          <w:spacing w:val="-2"/>
          <w:w w:val="105"/>
        </w:rPr>
        <w:t xml:space="preserve"> </w:t>
      </w:r>
      <w:r>
        <w:rPr>
          <w:w w:val="105"/>
        </w:rPr>
        <w:t>- Equation,</w:t>
      </w:r>
      <w:r>
        <w:rPr>
          <w:spacing w:val="7"/>
          <w:w w:val="105"/>
        </w:rPr>
        <w:t xml:space="preserve"> </w:t>
      </w:r>
      <w:r>
        <w:rPr>
          <w:w w:val="105"/>
        </w:rPr>
        <w:t>Slope</w:t>
      </w:r>
      <w:r>
        <w:rPr>
          <w:spacing w:val="9"/>
          <w:w w:val="105"/>
        </w:rPr>
        <w:t xml:space="preserve"> </w:t>
      </w:r>
      <w:r>
        <w:rPr>
          <w:w w:val="105"/>
        </w:rPr>
        <w:t>and</w:t>
      </w:r>
      <w:r>
        <w:rPr>
          <w:spacing w:val="8"/>
          <w:w w:val="105"/>
        </w:rPr>
        <w:t xml:space="preserve"> </w:t>
      </w:r>
      <w:r>
        <w:rPr>
          <w:w w:val="105"/>
        </w:rPr>
        <w:t>Intercept,</w:t>
      </w:r>
      <w:r>
        <w:rPr>
          <w:spacing w:val="9"/>
          <w:w w:val="105"/>
        </w:rPr>
        <w:t xml:space="preserve"> </w:t>
      </w:r>
      <w:r>
        <w:rPr>
          <w:w w:val="105"/>
        </w:rPr>
        <w:t>Line</w:t>
      </w:r>
      <w:r>
        <w:rPr>
          <w:spacing w:val="9"/>
          <w:w w:val="105"/>
        </w:rPr>
        <w:t xml:space="preserve"> </w:t>
      </w:r>
      <w:r>
        <w:rPr>
          <w:w w:val="105"/>
        </w:rPr>
        <w:t>Through</w:t>
      </w:r>
      <w:r>
        <w:rPr>
          <w:spacing w:val="10"/>
          <w:w w:val="105"/>
        </w:rPr>
        <w:t xml:space="preserve"> </w:t>
      </w:r>
      <w:r>
        <w:rPr>
          <w:w w:val="105"/>
        </w:rPr>
        <w:t>Given</w:t>
      </w:r>
      <w:r>
        <w:rPr>
          <w:spacing w:val="4"/>
          <w:w w:val="105"/>
        </w:rPr>
        <w:t xml:space="preserve"> </w:t>
      </w:r>
      <w:r>
        <w:rPr>
          <w:w w:val="105"/>
        </w:rPr>
        <w:t>Points,</w:t>
      </w:r>
      <w:r>
        <w:rPr>
          <w:spacing w:val="7"/>
          <w:w w:val="105"/>
        </w:rPr>
        <w:t xml:space="preserve"> </w:t>
      </w:r>
      <w:r>
        <w:rPr>
          <w:w w:val="105"/>
        </w:rPr>
        <w:t>Perpendicular</w:t>
      </w:r>
      <w:r>
        <w:rPr>
          <w:spacing w:val="7"/>
          <w:w w:val="105"/>
        </w:rPr>
        <w:t xml:space="preserve"> </w:t>
      </w:r>
      <w:r>
        <w:rPr>
          <w:w w:val="105"/>
        </w:rPr>
        <w:t>and</w:t>
      </w:r>
      <w:r>
        <w:rPr>
          <w:spacing w:val="8"/>
          <w:w w:val="105"/>
        </w:rPr>
        <w:t xml:space="preserve"> </w:t>
      </w:r>
      <w:r>
        <w:rPr>
          <w:w w:val="105"/>
        </w:rPr>
        <w:t>Parallel</w:t>
      </w:r>
      <w:r>
        <w:rPr>
          <w:spacing w:val="7"/>
          <w:w w:val="105"/>
        </w:rPr>
        <w:t xml:space="preserve"> </w:t>
      </w:r>
      <w:r>
        <w:rPr>
          <w:w w:val="105"/>
        </w:rPr>
        <w:t>Form,</w:t>
      </w:r>
      <w:r>
        <w:rPr>
          <w:spacing w:val="10"/>
          <w:w w:val="105"/>
        </w:rPr>
        <w:t xml:space="preserve"> </w:t>
      </w:r>
      <w:r>
        <w:rPr>
          <w:w w:val="105"/>
        </w:rPr>
        <w:t>Intersection</w:t>
      </w:r>
      <w:r>
        <w:rPr>
          <w:spacing w:val="7"/>
          <w:w w:val="105"/>
        </w:rPr>
        <w:t xml:space="preserve"> </w:t>
      </w:r>
      <w:r>
        <w:rPr>
          <w:spacing w:val="-5"/>
          <w:w w:val="105"/>
        </w:rPr>
        <w:t>of</w:t>
      </w:r>
    </w:p>
    <w:p w14:paraId="0CFB51A9" w14:textId="77777777" w:rsidR="00021658" w:rsidRDefault="00DD08E8">
      <w:pPr>
        <w:pStyle w:val="BodyText"/>
        <w:spacing w:before="84"/>
        <w:ind w:left="432"/>
      </w:pPr>
      <w:r>
        <w:rPr>
          <w:w w:val="105"/>
        </w:rPr>
        <w:t>Two</w:t>
      </w:r>
      <w:r>
        <w:rPr>
          <w:spacing w:val="-7"/>
          <w:w w:val="105"/>
        </w:rPr>
        <w:t xml:space="preserve"> </w:t>
      </w:r>
      <w:r>
        <w:rPr>
          <w:w w:val="105"/>
        </w:rPr>
        <w:t>Lines,</w:t>
      </w:r>
      <w:r>
        <w:rPr>
          <w:spacing w:val="-4"/>
          <w:w w:val="105"/>
        </w:rPr>
        <w:t xml:space="preserve"> </w:t>
      </w:r>
      <w:r>
        <w:rPr>
          <w:w w:val="105"/>
        </w:rPr>
        <w:t>Bisectors</w:t>
      </w:r>
      <w:r>
        <w:rPr>
          <w:spacing w:val="-3"/>
          <w:w w:val="105"/>
        </w:rPr>
        <w:t xml:space="preserve"> </w:t>
      </w:r>
      <w:r>
        <w:rPr>
          <w:w w:val="105"/>
        </w:rPr>
        <w:t>of</w:t>
      </w:r>
      <w:r>
        <w:rPr>
          <w:spacing w:val="-1"/>
          <w:w w:val="105"/>
        </w:rPr>
        <w:t xml:space="preserve"> </w:t>
      </w:r>
      <w:r>
        <w:rPr>
          <w:spacing w:val="-2"/>
          <w:w w:val="105"/>
        </w:rPr>
        <w:t>Angles.</w:t>
      </w:r>
    </w:p>
    <w:p w14:paraId="20787D17" w14:textId="77777777" w:rsidR="00021658" w:rsidRDefault="00DD08E8">
      <w:pPr>
        <w:pStyle w:val="BodyText"/>
        <w:spacing w:before="122" w:line="254" w:lineRule="auto"/>
        <w:ind w:left="432" w:right="999"/>
        <w:jc w:val="both"/>
      </w:pPr>
      <w:r>
        <w:rPr>
          <w:b/>
          <w:w w:val="105"/>
        </w:rPr>
        <w:t xml:space="preserve">Standard Functions: </w:t>
      </w:r>
      <w:r>
        <w:rPr>
          <w:w w:val="105"/>
        </w:rPr>
        <w:t>Algebraic and Transcendental Equations; Limits of Functions; Continuity and Differentiability; Derivatives; Application of Derivatives and Partial Derivatives.</w:t>
      </w:r>
    </w:p>
    <w:p w14:paraId="496393C7" w14:textId="77777777" w:rsidR="00021658" w:rsidRDefault="00DD08E8">
      <w:pPr>
        <w:pStyle w:val="BodyText"/>
        <w:spacing w:before="106" w:line="254" w:lineRule="auto"/>
        <w:ind w:left="432" w:right="1002"/>
        <w:jc w:val="both"/>
      </w:pPr>
      <w:r>
        <w:rPr>
          <w:b/>
          <w:w w:val="105"/>
        </w:rPr>
        <w:t xml:space="preserve">Integration of Different Methods: </w:t>
      </w:r>
      <w:r>
        <w:rPr>
          <w:w w:val="105"/>
        </w:rPr>
        <w:t>Indefinite Integral; Rules of Integration; Some Standard Results; Integration by Substitution; Definite Integral; Application of Integral.</w:t>
      </w:r>
    </w:p>
    <w:p w14:paraId="0C290A85" w14:textId="77777777" w:rsidR="00021658" w:rsidRDefault="00DD08E8">
      <w:pPr>
        <w:pStyle w:val="BodyText"/>
        <w:spacing w:before="109" w:line="252" w:lineRule="auto"/>
        <w:ind w:left="432" w:right="999"/>
        <w:jc w:val="both"/>
      </w:pPr>
      <w:r>
        <w:rPr>
          <w:b/>
          <w:w w:val="105"/>
        </w:rPr>
        <w:t xml:space="preserve">Matrix Algebra: </w:t>
      </w:r>
      <w:r>
        <w:rPr>
          <w:w w:val="105"/>
        </w:rPr>
        <w:t xml:space="preserve">Types; Operations – Addition, Subtraction, Multiplication; Inverse of Matrix; Cramer’s Rule; Simultaneous Equations; Application in Business. </w:t>
      </w:r>
      <w:r>
        <w:rPr>
          <w:b/>
          <w:w w:val="105"/>
        </w:rPr>
        <w:t xml:space="preserve">Vector Algebra: </w:t>
      </w:r>
      <w:r>
        <w:rPr>
          <w:w w:val="105"/>
        </w:rPr>
        <w:t>Types; Operations: Addition, Subtraction, Multiplication by Scalar, Product of two Vectors, Properties of Vector Products.</w:t>
      </w:r>
    </w:p>
    <w:p w14:paraId="1D853FE6" w14:textId="77777777" w:rsidR="00021658" w:rsidRDefault="00DD08E8">
      <w:pPr>
        <w:spacing w:before="111"/>
        <w:ind w:left="432"/>
        <w:rPr>
          <w:sz w:val="18"/>
        </w:rPr>
      </w:pPr>
      <w:r>
        <w:rPr>
          <w:b/>
          <w:w w:val="105"/>
          <w:sz w:val="18"/>
        </w:rPr>
        <w:t>Optimization</w:t>
      </w:r>
      <w:r>
        <w:rPr>
          <w:b/>
          <w:spacing w:val="-6"/>
          <w:w w:val="105"/>
          <w:sz w:val="18"/>
        </w:rPr>
        <w:t xml:space="preserve"> </w:t>
      </w:r>
      <w:r>
        <w:rPr>
          <w:b/>
          <w:w w:val="105"/>
          <w:sz w:val="18"/>
        </w:rPr>
        <w:t>of</w:t>
      </w:r>
      <w:r>
        <w:rPr>
          <w:b/>
          <w:spacing w:val="-5"/>
          <w:w w:val="105"/>
          <w:sz w:val="18"/>
        </w:rPr>
        <w:t xml:space="preserve"> </w:t>
      </w:r>
      <w:r>
        <w:rPr>
          <w:b/>
          <w:w w:val="105"/>
          <w:sz w:val="18"/>
        </w:rPr>
        <w:t>Functions:</w:t>
      </w:r>
      <w:r>
        <w:rPr>
          <w:b/>
          <w:spacing w:val="-3"/>
          <w:w w:val="105"/>
          <w:sz w:val="18"/>
        </w:rPr>
        <w:t xml:space="preserve"> </w:t>
      </w:r>
      <w:r>
        <w:rPr>
          <w:w w:val="105"/>
          <w:sz w:val="18"/>
        </w:rPr>
        <w:t>Unconstrained;</w:t>
      </w:r>
      <w:r>
        <w:rPr>
          <w:spacing w:val="-4"/>
          <w:w w:val="105"/>
          <w:sz w:val="18"/>
        </w:rPr>
        <w:t xml:space="preserve"> </w:t>
      </w:r>
      <w:r>
        <w:rPr>
          <w:w w:val="105"/>
          <w:sz w:val="18"/>
        </w:rPr>
        <w:t>Constraint;</w:t>
      </w:r>
      <w:r>
        <w:rPr>
          <w:spacing w:val="-5"/>
          <w:w w:val="105"/>
          <w:sz w:val="18"/>
        </w:rPr>
        <w:t xml:space="preserve"> </w:t>
      </w:r>
      <w:r>
        <w:rPr>
          <w:w w:val="105"/>
          <w:sz w:val="18"/>
        </w:rPr>
        <w:t>Necessary</w:t>
      </w:r>
      <w:r>
        <w:rPr>
          <w:spacing w:val="-10"/>
          <w:w w:val="105"/>
          <w:sz w:val="18"/>
        </w:rPr>
        <w:t xml:space="preserve"> </w:t>
      </w:r>
      <w:r>
        <w:rPr>
          <w:w w:val="105"/>
          <w:sz w:val="18"/>
        </w:rPr>
        <w:t>and</w:t>
      </w:r>
      <w:r>
        <w:rPr>
          <w:spacing w:val="-5"/>
          <w:w w:val="105"/>
          <w:sz w:val="18"/>
        </w:rPr>
        <w:t xml:space="preserve"> </w:t>
      </w:r>
      <w:r>
        <w:rPr>
          <w:w w:val="105"/>
          <w:sz w:val="18"/>
        </w:rPr>
        <w:t>Sufficient</w:t>
      </w:r>
      <w:r>
        <w:rPr>
          <w:spacing w:val="-6"/>
          <w:w w:val="105"/>
          <w:sz w:val="18"/>
        </w:rPr>
        <w:t xml:space="preserve"> </w:t>
      </w:r>
      <w:r>
        <w:rPr>
          <w:spacing w:val="-2"/>
          <w:w w:val="105"/>
          <w:sz w:val="18"/>
        </w:rPr>
        <w:t>Conditions.</w:t>
      </w:r>
    </w:p>
    <w:p w14:paraId="1BF11B25" w14:textId="77777777" w:rsidR="00021658" w:rsidRDefault="00DD08E8">
      <w:pPr>
        <w:pStyle w:val="BodyText"/>
        <w:spacing w:before="122"/>
        <w:ind w:left="432"/>
      </w:pPr>
      <w:r>
        <w:rPr>
          <w:b/>
          <w:w w:val="105"/>
        </w:rPr>
        <w:t>Model</w:t>
      </w:r>
      <w:r>
        <w:rPr>
          <w:b/>
          <w:spacing w:val="59"/>
          <w:w w:val="105"/>
        </w:rPr>
        <w:t xml:space="preserve"> </w:t>
      </w:r>
      <w:r>
        <w:rPr>
          <w:b/>
          <w:w w:val="105"/>
        </w:rPr>
        <w:t>Building:</w:t>
      </w:r>
      <w:r>
        <w:rPr>
          <w:b/>
          <w:spacing w:val="61"/>
          <w:w w:val="105"/>
        </w:rPr>
        <w:t xml:space="preserve"> </w:t>
      </w:r>
      <w:r>
        <w:rPr>
          <w:w w:val="105"/>
        </w:rPr>
        <w:t>Practical</w:t>
      </w:r>
      <w:r>
        <w:rPr>
          <w:spacing w:val="58"/>
          <w:w w:val="105"/>
        </w:rPr>
        <w:t xml:space="preserve"> </w:t>
      </w:r>
      <w:r>
        <w:rPr>
          <w:w w:val="105"/>
        </w:rPr>
        <w:t>Application</w:t>
      </w:r>
      <w:r>
        <w:rPr>
          <w:spacing w:val="59"/>
          <w:w w:val="105"/>
        </w:rPr>
        <w:t xml:space="preserve"> </w:t>
      </w:r>
      <w:r>
        <w:rPr>
          <w:w w:val="105"/>
        </w:rPr>
        <w:t>of</w:t>
      </w:r>
      <w:r>
        <w:rPr>
          <w:spacing w:val="60"/>
          <w:w w:val="105"/>
        </w:rPr>
        <w:t xml:space="preserve"> </w:t>
      </w:r>
      <w:r>
        <w:rPr>
          <w:w w:val="105"/>
        </w:rPr>
        <w:t>Mathematical</w:t>
      </w:r>
      <w:r>
        <w:rPr>
          <w:spacing w:val="57"/>
          <w:w w:val="105"/>
        </w:rPr>
        <w:t xml:space="preserve"> </w:t>
      </w:r>
      <w:r>
        <w:rPr>
          <w:w w:val="105"/>
        </w:rPr>
        <w:t>Concepts</w:t>
      </w:r>
      <w:r>
        <w:rPr>
          <w:spacing w:val="58"/>
          <w:w w:val="105"/>
        </w:rPr>
        <w:t xml:space="preserve"> </w:t>
      </w:r>
      <w:r>
        <w:rPr>
          <w:w w:val="105"/>
        </w:rPr>
        <w:t>in</w:t>
      </w:r>
      <w:r>
        <w:rPr>
          <w:spacing w:val="57"/>
          <w:w w:val="105"/>
        </w:rPr>
        <w:t xml:space="preserve"> </w:t>
      </w:r>
      <w:r>
        <w:rPr>
          <w:w w:val="105"/>
        </w:rPr>
        <w:t>Business.</w:t>
      </w:r>
      <w:r>
        <w:rPr>
          <w:spacing w:val="62"/>
          <w:w w:val="105"/>
        </w:rPr>
        <w:t xml:space="preserve"> </w:t>
      </w:r>
      <w:r>
        <w:rPr>
          <w:w w:val="105"/>
        </w:rPr>
        <w:t>Mean</w:t>
      </w:r>
      <w:r>
        <w:rPr>
          <w:spacing w:val="59"/>
          <w:w w:val="105"/>
        </w:rPr>
        <w:t xml:space="preserve"> </w:t>
      </w:r>
      <w:r>
        <w:rPr>
          <w:w w:val="105"/>
        </w:rPr>
        <w:t>value</w:t>
      </w:r>
      <w:r>
        <w:rPr>
          <w:spacing w:val="59"/>
          <w:w w:val="105"/>
        </w:rPr>
        <w:t xml:space="preserve"> </w:t>
      </w:r>
      <w:r>
        <w:rPr>
          <w:spacing w:val="-2"/>
          <w:w w:val="105"/>
        </w:rPr>
        <w:t>theorem.</w:t>
      </w:r>
    </w:p>
    <w:p w14:paraId="0BAB23F3" w14:textId="77777777" w:rsidR="00021658" w:rsidRDefault="00DD08E8">
      <w:pPr>
        <w:spacing w:before="9"/>
        <w:ind w:left="432"/>
        <w:rPr>
          <w:sz w:val="18"/>
        </w:rPr>
      </w:pPr>
      <w:r>
        <w:rPr>
          <w:b/>
          <w:w w:val="105"/>
          <w:sz w:val="18"/>
        </w:rPr>
        <w:t>Permutation</w:t>
      </w:r>
      <w:r>
        <w:rPr>
          <w:b/>
          <w:spacing w:val="-5"/>
          <w:w w:val="105"/>
          <w:sz w:val="18"/>
        </w:rPr>
        <w:t xml:space="preserve"> </w:t>
      </w:r>
      <w:r>
        <w:rPr>
          <w:w w:val="105"/>
          <w:sz w:val="18"/>
        </w:rPr>
        <w:t>and</w:t>
      </w:r>
      <w:r>
        <w:rPr>
          <w:spacing w:val="-5"/>
          <w:w w:val="105"/>
          <w:sz w:val="18"/>
        </w:rPr>
        <w:t xml:space="preserve"> </w:t>
      </w:r>
      <w:r>
        <w:rPr>
          <w:b/>
          <w:spacing w:val="-2"/>
          <w:w w:val="105"/>
          <w:sz w:val="18"/>
        </w:rPr>
        <w:t>Combination</w:t>
      </w:r>
      <w:r>
        <w:rPr>
          <w:spacing w:val="-2"/>
          <w:w w:val="105"/>
          <w:sz w:val="18"/>
        </w:rPr>
        <w:t>.</w:t>
      </w:r>
    </w:p>
    <w:p w14:paraId="669B953D"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9B934CD" w14:textId="77777777" w:rsidR="00021658" w:rsidRDefault="00DD08E8">
      <w:pPr>
        <w:pStyle w:val="ListParagraph"/>
        <w:numPr>
          <w:ilvl w:val="0"/>
          <w:numId w:val="87"/>
        </w:numPr>
        <w:tabs>
          <w:tab w:val="left" w:pos="963"/>
        </w:tabs>
        <w:spacing w:before="4"/>
        <w:ind w:left="963" w:hanging="193"/>
        <w:rPr>
          <w:sz w:val="18"/>
        </w:rPr>
      </w:pPr>
      <w:r>
        <w:rPr>
          <w:w w:val="105"/>
          <w:sz w:val="18"/>
        </w:rPr>
        <w:t>E.</w:t>
      </w:r>
      <w:r>
        <w:rPr>
          <w:spacing w:val="-5"/>
          <w:w w:val="105"/>
          <w:sz w:val="18"/>
        </w:rPr>
        <w:t xml:space="preserve"> </w:t>
      </w:r>
      <w:r>
        <w:rPr>
          <w:w w:val="105"/>
          <w:sz w:val="18"/>
        </w:rPr>
        <w:t>K.</w:t>
      </w:r>
      <w:r>
        <w:rPr>
          <w:spacing w:val="-2"/>
          <w:w w:val="105"/>
          <w:sz w:val="18"/>
        </w:rPr>
        <w:t xml:space="preserve"> </w:t>
      </w:r>
      <w:r>
        <w:rPr>
          <w:w w:val="105"/>
          <w:sz w:val="18"/>
        </w:rPr>
        <w:t>Bowen,</w:t>
      </w:r>
      <w:r>
        <w:rPr>
          <w:spacing w:val="-2"/>
          <w:w w:val="105"/>
          <w:sz w:val="18"/>
        </w:rPr>
        <w:t xml:space="preserve"> </w:t>
      </w:r>
      <w:r>
        <w:rPr>
          <w:w w:val="105"/>
          <w:sz w:val="18"/>
        </w:rPr>
        <w:t>Mathematics</w:t>
      </w:r>
      <w:r>
        <w:rPr>
          <w:spacing w:val="-6"/>
          <w:w w:val="105"/>
          <w:sz w:val="18"/>
        </w:rPr>
        <w:t xml:space="preserve"> </w:t>
      </w:r>
      <w:r>
        <w:rPr>
          <w:w w:val="105"/>
          <w:sz w:val="18"/>
        </w:rPr>
        <w:t>with</w:t>
      </w:r>
      <w:r>
        <w:rPr>
          <w:spacing w:val="-2"/>
          <w:w w:val="105"/>
          <w:sz w:val="18"/>
        </w:rPr>
        <w:t xml:space="preserve"> </w:t>
      </w:r>
      <w:r>
        <w:rPr>
          <w:w w:val="105"/>
          <w:sz w:val="18"/>
        </w:rPr>
        <w:t>Application</w:t>
      </w:r>
      <w:r>
        <w:rPr>
          <w:spacing w:val="-8"/>
          <w:w w:val="105"/>
          <w:sz w:val="18"/>
        </w:rPr>
        <w:t xml:space="preserve"> </w:t>
      </w:r>
      <w:r>
        <w:rPr>
          <w:w w:val="105"/>
          <w:sz w:val="18"/>
        </w:rPr>
        <w:t>in</w:t>
      </w:r>
      <w:r>
        <w:rPr>
          <w:spacing w:val="-4"/>
          <w:w w:val="105"/>
          <w:sz w:val="18"/>
        </w:rPr>
        <w:t xml:space="preserve"> </w:t>
      </w:r>
      <w:r>
        <w:rPr>
          <w:w w:val="105"/>
          <w:sz w:val="18"/>
        </w:rPr>
        <w:t>Management</w:t>
      </w:r>
      <w:r>
        <w:rPr>
          <w:spacing w:val="-2"/>
          <w:w w:val="105"/>
          <w:sz w:val="18"/>
        </w:rPr>
        <w:t xml:space="preserve"> </w:t>
      </w:r>
      <w:r>
        <w:rPr>
          <w:w w:val="105"/>
          <w:sz w:val="18"/>
        </w:rPr>
        <w:t>and</w:t>
      </w:r>
      <w:r>
        <w:rPr>
          <w:spacing w:val="-6"/>
          <w:w w:val="105"/>
          <w:sz w:val="18"/>
        </w:rPr>
        <w:t xml:space="preserve"> </w:t>
      </w:r>
      <w:r>
        <w:rPr>
          <w:spacing w:val="-2"/>
          <w:w w:val="105"/>
          <w:sz w:val="18"/>
        </w:rPr>
        <w:t>Economics.</w:t>
      </w:r>
    </w:p>
    <w:p w14:paraId="512B8F0A" w14:textId="77777777" w:rsidR="00021658" w:rsidRDefault="00DD08E8">
      <w:pPr>
        <w:pStyle w:val="ListParagraph"/>
        <w:numPr>
          <w:ilvl w:val="0"/>
          <w:numId w:val="87"/>
        </w:numPr>
        <w:tabs>
          <w:tab w:val="left" w:pos="963"/>
        </w:tabs>
        <w:ind w:left="963" w:hanging="193"/>
        <w:rPr>
          <w:sz w:val="18"/>
        </w:rPr>
      </w:pPr>
      <w:r>
        <w:rPr>
          <w:w w:val="105"/>
          <w:sz w:val="18"/>
        </w:rPr>
        <w:t>D.C.</w:t>
      </w:r>
      <w:r>
        <w:rPr>
          <w:spacing w:val="-5"/>
          <w:w w:val="105"/>
          <w:sz w:val="18"/>
        </w:rPr>
        <w:t xml:space="preserve"> </w:t>
      </w:r>
      <w:r>
        <w:rPr>
          <w:w w:val="105"/>
          <w:sz w:val="18"/>
        </w:rPr>
        <w:t>Sancheti</w:t>
      </w:r>
      <w:r>
        <w:rPr>
          <w:spacing w:val="-4"/>
          <w:w w:val="105"/>
          <w:sz w:val="18"/>
        </w:rPr>
        <w:t xml:space="preserve"> </w:t>
      </w:r>
      <w:r>
        <w:rPr>
          <w:w w:val="105"/>
          <w:sz w:val="18"/>
        </w:rPr>
        <w:t>and</w:t>
      </w:r>
      <w:r>
        <w:rPr>
          <w:spacing w:val="-3"/>
          <w:w w:val="105"/>
          <w:sz w:val="18"/>
        </w:rPr>
        <w:t xml:space="preserve"> </w:t>
      </w:r>
      <w:r>
        <w:rPr>
          <w:w w:val="105"/>
          <w:sz w:val="18"/>
        </w:rPr>
        <w:t>V.K.</w:t>
      </w:r>
      <w:r>
        <w:rPr>
          <w:spacing w:val="-4"/>
          <w:w w:val="105"/>
          <w:sz w:val="18"/>
        </w:rPr>
        <w:t xml:space="preserve"> </w:t>
      </w:r>
      <w:r>
        <w:rPr>
          <w:w w:val="105"/>
          <w:sz w:val="18"/>
        </w:rPr>
        <w:t>Kapoor,</w:t>
      </w:r>
      <w:r>
        <w:rPr>
          <w:spacing w:val="-4"/>
          <w:w w:val="105"/>
          <w:sz w:val="18"/>
        </w:rPr>
        <w:t xml:space="preserve"> </w:t>
      </w:r>
      <w:r>
        <w:rPr>
          <w:w w:val="105"/>
          <w:sz w:val="18"/>
        </w:rPr>
        <w:t>Business</w:t>
      </w:r>
      <w:r>
        <w:rPr>
          <w:spacing w:val="-2"/>
          <w:w w:val="105"/>
          <w:sz w:val="18"/>
        </w:rPr>
        <w:t xml:space="preserve"> Mathematics.</w:t>
      </w:r>
    </w:p>
    <w:p w14:paraId="0F1B4223" w14:textId="77777777" w:rsidR="00021658" w:rsidRDefault="00DD08E8">
      <w:pPr>
        <w:pStyle w:val="ListParagraph"/>
        <w:numPr>
          <w:ilvl w:val="0"/>
          <w:numId w:val="87"/>
        </w:numPr>
        <w:tabs>
          <w:tab w:val="left" w:pos="963"/>
        </w:tabs>
        <w:spacing w:before="7"/>
        <w:ind w:left="963" w:hanging="193"/>
        <w:rPr>
          <w:sz w:val="18"/>
        </w:rPr>
      </w:pPr>
      <w:r>
        <w:rPr>
          <w:w w:val="105"/>
          <w:sz w:val="18"/>
        </w:rPr>
        <w:t>E.W.</w:t>
      </w:r>
      <w:r>
        <w:rPr>
          <w:spacing w:val="-6"/>
          <w:w w:val="105"/>
          <w:sz w:val="18"/>
        </w:rPr>
        <w:t xml:space="preserve"> </w:t>
      </w:r>
      <w:r>
        <w:rPr>
          <w:w w:val="105"/>
          <w:sz w:val="18"/>
        </w:rPr>
        <w:t>Martin</w:t>
      </w:r>
      <w:r>
        <w:rPr>
          <w:spacing w:val="-3"/>
          <w:w w:val="105"/>
          <w:sz w:val="18"/>
        </w:rPr>
        <w:t xml:space="preserve"> </w:t>
      </w:r>
      <w:r>
        <w:rPr>
          <w:w w:val="105"/>
          <w:sz w:val="18"/>
        </w:rPr>
        <w:t>Jr.,</w:t>
      </w:r>
      <w:r>
        <w:rPr>
          <w:spacing w:val="-5"/>
          <w:w w:val="105"/>
          <w:sz w:val="18"/>
        </w:rPr>
        <w:t xml:space="preserve"> </w:t>
      </w:r>
      <w:r>
        <w:rPr>
          <w:w w:val="105"/>
          <w:sz w:val="18"/>
        </w:rPr>
        <w:t>Mathematics</w:t>
      </w:r>
      <w:r>
        <w:rPr>
          <w:spacing w:val="-1"/>
          <w:w w:val="105"/>
          <w:sz w:val="18"/>
        </w:rPr>
        <w:t xml:space="preserve"> </w:t>
      </w:r>
      <w:r>
        <w:rPr>
          <w:w w:val="105"/>
          <w:sz w:val="18"/>
        </w:rPr>
        <w:t>for</w:t>
      </w:r>
      <w:r>
        <w:rPr>
          <w:spacing w:val="-1"/>
          <w:w w:val="105"/>
          <w:sz w:val="18"/>
        </w:rPr>
        <w:t xml:space="preserve"> </w:t>
      </w:r>
      <w:r>
        <w:rPr>
          <w:w w:val="105"/>
          <w:sz w:val="18"/>
        </w:rPr>
        <w:t>Decision</w:t>
      </w:r>
      <w:r>
        <w:rPr>
          <w:spacing w:val="-1"/>
          <w:w w:val="105"/>
          <w:sz w:val="18"/>
        </w:rPr>
        <w:t xml:space="preserve"> </w:t>
      </w:r>
      <w:r>
        <w:rPr>
          <w:w w:val="105"/>
          <w:sz w:val="18"/>
        </w:rPr>
        <w:t>Making</w:t>
      </w:r>
      <w:r>
        <w:rPr>
          <w:spacing w:val="-7"/>
          <w:w w:val="105"/>
          <w:sz w:val="18"/>
        </w:rPr>
        <w:t xml:space="preserve"> </w:t>
      </w:r>
      <w:r>
        <w:rPr>
          <w:w w:val="105"/>
          <w:sz w:val="18"/>
        </w:rPr>
        <w:t>Vol. I</w:t>
      </w:r>
      <w:r>
        <w:rPr>
          <w:spacing w:val="-5"/>
          <w:w w:val="105"/>
          <w:sz w:val="18"/>
        </w:rPr>
        <w:t xml:space="preserve"> </w:t>
      </w:r>
      <w:r>
        <w:rPr>
          <w:w w:val="105"/>
          <w:sz w:val="18"/>
        </w:rPr>
        <w:t>&amp;</w:t>
      </w:r>
      <w:r>
        <w:rPr>
          <w:spacing w:val="-4"/>
          <w:w w:val="105"/>
          <w:sz w:val="18"/>
        </w:rPr>
        <w:t xml:space="preserve"> </w:t>
      </w:r>
      <w:r>
        <w:rPr>
          <w:spacing w:val="-5"/>
          <w:w w:val="105"/>
          <w:sz w:val="18"/>
        </w:rPr>
        <w:t>II.</w:t>
      </w:r>
    </w:p>
    <w:p w14:paraId="530AD7F7"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52B8CB9" w14:textId="77777777">
        <w:trPr>
          <w:trHeight w:val="244"/>
        </w:trPr>
        <w:tc>
          <w:tcPr>
            <w:tcW w:w="2304" w:type="dxa"/>
          </w:tcPr>
          <w:p w14:paraId="024E5391"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1E88BF0" w14:textId="77777777" w:rsidR="00021658" w:rsidRDefault="00DD08E8">
            <w:pPr>
              <w:pStyle w:val="TableParagraph"/>
              <w:spacing w:line="204" w:lineRule="exact"/>
              <w:ind w:left="10" w:right="5"/>
              <w:rPr>
                <w:i/>
                <w:sz w:val="18"/>
              </w:rPr>
            </w:pPr>
            <w:r>
              <w:rPr>
                <w:i/>
                <w:spacing w:val="-4"/>
                <w:w w:val="105"/>
                <w:sz w:val="18"/>
              </w:rPr>
              <w:t>Test</w:t>
            </w:r>
          </w:p>
        </w:tc>
        <w:tc>
          <w:tcPr>
            <w:tcW w:w="2304" w:type="dxa"/>
          </w:tcPr>
          <w:p w14:paraId="214D3AC0"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AD3A9F3" w14:textId="77777777" w:rsidR="00021658" w:rsidRDefault="00DD08E8">
            <w:pPr>
              <w:pStyle w:val="TableParagraph"/>
              <w:spacing w:line="204" w:lineRule="exact"/>
              <w:ind w:left="10" w:right="5"/>
              <w:rPr>
                <w:i/>
                <w:sz w:val="18"/>
              </w:rPr>
            </w:pPr>
            <w:r>
              <w:rPr>
                <w:i/>
                <w:spacing w:val="-4"/>
                <w:w w:val="105"/>
                <w:sz w:val="18"/>
              </w:rPr>
              <w:t>Test</w:t>
            </w:r>
          </w:p>
        </w:tc>
      </w:tr>
      <w:tr w:rsidR="00021658" w14:paraId="67F8803C" w14:textId="77777777">
        <w:trPr>
          <w:trHeight w:val="232"/>
        </w:trPr>
        <w:tc>
          <w:tcPr>
            <w:tcW w:w="2304" w:type="dxa"/>
          </w:tcPr>
          <w:p w14:paraId="42C24696"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321AB6DE"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45E63C56" w14:textId="77777777" w:rsidR="00021658" w:rsidRDefault="00DD08E8">
            <w:pPr>
              <w:pStyle w:val="TableParagraph"/>
              <w:spacing w:line="207" w:lineRule="exact"/>
              <w:ind w:left="11" w:right="6"/>
              <w:rPr>
                <w:sz w:val="18"/>
              </w:rPr>
            </w:pPr>
            <w:r>
              <w:rPr>
                <w:spacing w:val="-2"/>
                <w:w w:val="105"/>
                <w:sz w:val="18"/>
              </w:rPr>
              <w:t>Analyze</w:t>
            </w:r>
          </w:p>
        </w:tc>
        <w:tc>
          <w:tcPr>
            <w:tcW w:w="1764" w:type="dxa"/>
          </w:tcPr>
          <w:p w14:paraId="2CA59958" w14:textId="77777777" w:rsidR="00021658" w:rsidRDefault="00DD08E8">
            <w:pPr>
              <w:pStyle w:val="TableParagraph"/>
              <w:spacing w:line="207" w:lineRule="exact"/>
              <w:ind w:left="10" w:right="3"/>
              <w:rPr>
                <w:sz w:val="18"/>
              </w:rPr>
            </w:pPr>
            <w:r>
              <w:rPr>
                <w:spacing w:val="-5"/>
                <w:w w:val="105"/>
                <w:sz w:val="18"/>
              </w:rPr>
              <w:t>10</w:t>
            </w:r>
          </w:p>
        </w:tc>
      </w:tr>
      <w:tr w:rsidR="00021658" w14:paraId="4FDE5CE3" w14:textId="77777777">
        <w:trPr>
          <w:trHeight w:val="245"/>
        </w:trPr>
        <w:tc>
          <w:tcPr>
            <w:tcW w:w="2304" w:type="dxa"/>
          </w:tcPr>
          <w:p w14:paraId="435C71A3"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4C804D03" w14:textId="77777777" w:rsidR="00021658" w:rsidRDefault="00DD08E8">
            <w:pPr>
              <w:pStyle w:val="TableParagraph"/>
              <w:spacing w:line="207" w:lineRule="exact"/>
              <w:ind w:left="10" w:right="6"/>
              <w:rPr>
                <w:sz w:val="18"/>
              </w:rPr>
            </w:pPr>
            <w:r>
              <w:rPr>
                <w:spacing w:val="-5"/>
                <w:w w:val="105"/>
                <w:sz w:val="18"/>
              </w:rPr>
              <w:t>15</w:t>
            </w:r>
          </w:p>
        </w:tc>
        <w:tc>
          <w:tcPr>
            <w:tcW w:w="2304" w:type="dxa"/>
          </w:tcPr>
          <w:p w14:paraId="71173AE9"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233C0025" w14:textId="77777777" w:rsidR="00021658" w:rsidRDefault="00DD08E8">
            <w:pPr>
              <w:pStyle w:val="TableParagraph"/>
              <w:spacing w:line="207" w:lineRule="exact"/>
              <w:ind w:left="10" w:right="7"/>
              <w:rPr>
                <w:sz w:val="18"/>
              </w:rPr>
            </w:pPr>
            <w:r>
              <w:rPr>
                <w:spacing w:val="-5"/>
                <w:w w:val="105"/>
                <w:sz w:val="18"/>
              </w:rPr>
              <w:t>10</w:t>
            </w:r>
          </w:p>
        </w:tc>
      </w:tr>
      <w:tr w:rsidR="00021658" w14:paraId="12D35325" w14:textId="77777777">
        <w:trPr>
          <w:trHeight w:val="231"/>
        </w:trPr>
        <w:tc>
          <w:tcPr>
            <w:tcW w:w="2304" w:type="dxa"/>
          </w:tcPr>
          <w:p w14:paraId="209E5B51" w14:textId="77777777" w:rsidR="00021658" w:rsidRDefault="00DD08E8">
            <w:pPr>
              <w:pStyle w:val="TableParagraph"/>
              <w:spacing w:line="206" w:lineRule="exact"/>
              <w:ind w:left="11"/>
              <w:rPr>
                <w:sz w:val="18"/>
              </w:rPr>
            </w:pPr>
            <w:r>
              <w:rPr>
                <w:spacing w:val="-2"/>
                <w:w w:val="105"/>
                <w:sz w:val="18"/>
              </w:rPr>
              <w:t>Apply</w:t>
            </w:r>
          </w:p>
        </w:tc>
        <w:tc>
          <w:tcPr>
            <w:tcW w:w="1764" w:type="dxa"/>
          </w:tcPr>
          <w:p w14:paraId="7621E6A6" w14:textId="77777777" w:rsidR="00021658" w:rsidRDefault="00DD08E8">
            <w:pPr>
              <w:pStyle w:val="TableParagraph"/>
              <w:spacing w:line="206" w:lineRule="exact"/>
              <w:ind w:left="10" w:right="5"/>
              <w:rPr>
                <w:sz w:val="18"/>
              </w:rPr>
            </w:pPr>
            <w:r>
              <w:rPr>
                <w:spacing w:val="-5"/>
                <w:w w:val="105"/>
                <w:sz w:val="18"/>
              </w:rPr>
              <w:t>10</w:t>
            </w:r>
          </w:p>
        </w:tc>
        <w:tc>
          <w:tcPr>
            <w:tcW w:w="2304" w:type="dxa"/>
          </w:tcPr>
          <w:p w14:paraId="0D9A5F4D" w14:textId="77777777" w:rsidR="00021658" w:rsidRDefault="00DD08E8">
            <w:pPr>
              <w:pStyle w:val="TableParagraph"/>
              <w:spacing w:line="206" w:lineRule="exact"/>
              <w:ind w:left="11" w:right="8"/>
              <w:rPr>
                <w:sz w:val="18"/>
              </w:rPr>
            </w:pPr>
            <w:r>
              <w:rPr>
                <w:spacing w:val="-2"/>
                <w:w w:val="105"/>
                <w:sz w:val="18"/>
              </w:rPr>
              <w:t>Create</w:t>
            </w:r>
          </w:p>
        </w:tc>
        <w:tc>
          <w:tcPr>
            <w:tcW w:w="1764" w:type="dxa"/>
          </w:tcPr>
          <w:p w14:paraId="7646BD26" w14:textId="77777777" w:rsidR="00021658" w:rsidRDefault="00DD08E8">
            <w:pPr>
              <w:pStyle w:val="TableParagraph"/>
              <w:spacing w:line="206" w:lineRule="exact"/>
              <w:ind w:left="10" w:right="7"/>
              <w:rPr>
                <w:sz w:val="18"/>
              </w:rPr>
            </w:pPr>
            <w:r>
              <w:rPr>
                <w:spacing w:val="-5"/>
                <w:w w:val="105"/>
                <w:sz w:val="18"/>
              </w:rPr>
              <w:t>05</w:t>
            </w:r>
          </w:p>
        </w:tc>
      </w:tr>
    </w:tbl>
    <w:p w14:paraId="5D99CCAA" w14:textId="77777777" w:rsidR="00021658" w:rsidRDefault="00DD08E8">
      <w:pPr>
        <w:tabs>
          <w:tab w:val="left" w:pos="392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1224</w:t>
      </w:r>
      <w:r>
        <w:rPr>
          <w:sz w:val="18"/>
        </w:rPr>
        <w:tab/>
      </w:r>
      <w:r>
        <w:rPr>
          <w:b/>
          <w:w w:val="105"/>
          <w:sz w:val="18"/>
        </w:rPr>
        <w:t>Course</w:t>
      </w:r>
      <w:r>
        <w:rPr>
          <w:b/>
          <w:spacing w:val="-3"/>
          <w:w w:val="105"/>
          <w:sz w:val="18"/>
        </w:rPr>
        <w:t xml:space="preserve"> </w:t>
      </w:r>
      <w:r>
        <w:rPr>
          <w:b/>
          <w:w w:val="105"/>
          <w:sz w:val="18"/>
        </w:rPr>
        <w:t>Title:</w:t>
      </w:r>
      <w:r>
        <w:rPr>
          <w:b/>
          <w:spacing w:val="-1"/>
          <w:w w:val="105"/>
          <w:sz w:val="18"/>
        </w:rPr>
        <w:t xml:space="preserve"> </w:t>
      </w:r>
      <w:r>
        <w:rPr>
          <w:w w:val="105"/>
          <w:sz w:val="18"/>
        </w:rPr>
        <w:t>Field</w:t>
      </w:r>
      <w:r>
        <w:rPr>
          <w:spacing w:val="-3"/>
          <w:w w:val="105"/>
          <w:sz w:val="18"/>
        </w:rPr>
        <w:t xml:space="preserve"> </w:t>
      </w:r>
      <w:r>
        <w:rPr>
          <w:w w:val="105"/>
          <w:sz w:val="18"/>
        </w:rPr>
        <w:t>work</w:t>
      </w:r>
      <w:r>
        <w:rPr>
          <w:spacing w:val="-7"/>
          <w:w w:val="105"/>
          <w:sz w:val="18"/>
        </w:rPr>
        <w:t xml:space="preserve"> </w:t>
      </w:r>
      <w:r>
        <w:rPr>
          <w:w w:val="105"/>
          <w:sz w:val="18"/>
        </w:rPr>
        <w:t>and</w:t>
      </w:r>
      <w:r>
        <w:rPr>
          <w:spacing w:val="-2"/>
          <w:w w:val="105"/>
          <w:sz w:val="18"/>
        </w:rPr>
        <w:t xml:space="preserve"> </w:t>
      </w:r>
      <w:r>
        <w:rPr>
          <w:w w:val="105"/>
          <w:sz w:val="18"/>
        </w:rPr>
        <w:t>Reporting</w:t>
      </w:r>
      <w:r>
        <w:rPr>
          <w:spacing w:val="-8"/>
          <w:w w:val="105"/>
          <w:sz w:val="18"/>
        </w:rPr>
        <w:t xml:space="preserve"> </w:t>
      </w:r>
      <w:r>
        <w:rPr>
          <w:w w:val="105"/>
          <w:sz w:val="18"/>
        </w:rPr>
        <w:t>-</w:t>
      </w:r>
      <w:r>
        <w:rPr>
          <w:spacing w:val="-5"/>
          <w:w w:val="105"/>
          <w:sz w:val="18"/>
        </w:rPr>
        <w:t xml:space="preserve"> </w:t>
      </w:r>
      <w:r>
        <w:rPr>
          <w:spacing w:val="-10"/>
          <w:w w:val="105"/>
          <w:sz w:val="18"/>
        </w:rPr>
        <w:t>1</w:t>
      </w:r>
    </w:p>
    <w:p w14:paraId="704D8121" w14:textId="77777777" w:rsidR="00021658" w:rsidRDefault="00DD08E8">
      <w:pPr>
        <w:tabs>
          <w:tab w:val="left" w:pos="392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4"/>
          <w:w w:val="105"/>
          <w:sz w:val="18"/>
        </w:rPr>
        <w:t xml:space="preserve"> </w:t>
      </w:r>
      <w:r>
        <w:rPr>
          <w:spacing w:val="-2"/>
          <w:w w:val="105"/>
          <w:sz w:val="18"/>
        </w:rPr>
        <w:t>semester</w:t>
      </w:r>
    </w:p>
    <w:p w14:paraId="685FB3FD" w14:textId="77777777" w:rsidR="00021658" w:rsidRDefault="00DD08E8">
      <w:pPr>
        <w:tabs>
          <w:tab w:val="left" w:pos="3923"/>
        </w:tabs>
        <w:spacing w:before="12"/>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1"/>
          <w:w w:val="105"/>
          <w:sz w:val="18"/>
        </w:rPr>
        <w:t xml:space="preserve"> </w:t>
      </w:r>
      <w:r>
        <w:rPr>
          <w:b/>
          <w:w w:val="105"/>
          <w:sz w:val="18"/>
        </w:rPr>
        <w:t>(Credit):</w:t>
      </w:r>
      <w:r>
        <w:rPr>
          <w:b/>
          <w:spacing w:val="-2"/>
          <w:w w:val="105"/>
          <w:sz w:val="18"/>
        </w:rPr>
        <w:t xml:space="preserve">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3"/>
          <w:w w:val="105"/>
          <w:sz w:val="18"/>
        </w:rPr>
        <w:t xml:space="preserve"> </w:t>
      </w:r>
      <w:r>
        <w:rPr>
          <w:b/>
          <w:w w:val="105"/>
          <w:sz w:val="18"/>
        </w:rPr>
        <w:t>Ending</w:t>
      </w:r>
      <w:r>
        <w:rPr>
          <w:b/>
          <w:spacing w:val="-5"/>
          <w:w w:val="105"/>
          <w:sz w:val="18"/>
        </w:rPr>
        <w:t xml:space="preserve"> </w:t>
      </w:r>
      <w:r>
        <w:rPr>
          <w:b/>
          <w:w w:val="105"/>
          <w:sz w:val="18"/>
        </w:rPr>
        <w:t>Exam</w:t>
      </w:r>
      <w:r>
        <w:rPr>
          <w:b/>
          <w:spacing w:val="-5"/>
          <w:w w:val="105"/>
          <w:sz w:val="18"/>
        </w:rPr>
        <w:t xml:space="preserve"> </w:t>
      </w:r>
      <w:r>
        <w:rPr>
          <w:b/>
          <w:w w:val="105"/>
          <w:sz w:val="18"/>
        </w:rPr>
        <w:t>(Hour):</w:t>
      </w:r>
      <w:r>
        <w:rPr>
          <w:b/>
          <w:spacing w:val="-1"/>
          <w:w w:val="105"/>
          <w:sz w:val="18"/>
        </w:rPr>
        <w:t xml:space="preserve"> </w:t>
      </w:r>
      <w:r>
        <w:rPr>
          <w:w w:val="105"/>
          <w:sz w:val="18"/>
        </w:rPr>
        <w:t>Oral</w:t>
      </w:r>
      <w:r>
        <w:rPr>
          <w:spacing w:val="-6"/>
          <w:w w:val="105"/>
          <w:sz w:val="18"/>
        </w:rPr>
        <w:t xml:space="preserve"> </w:t>
      </w:r>
      <w:r>
        <w:rPr>
          <w:w w:val="105"/>
          <w:sz w:val="18"/>
        </w:rPr>
        <w:t>and</w:t>
      </w:r>
      <w:r>
        <w:rPr>
          <w:spacing w:val="-5"/>
          <w:w w:val="105"/>
          <w:sz w:val="18"/>
        </w:rPr>
        <w:t xml:space="preserve"> </w:t>
      </w:r>
      <w:r>
        <w:rPr>
          <w:w w:val="105"/>
          <w:sz w:val="18"/>
        </w:rPr>
        <w:t>Written</w:t>
      </w:r>
      <w:r>
        <w:rPr>
          <w:spacing w:val="-7"/>
          <w:w w:val="105"/>
          <w:sz w:val="18"/>
        </w:rPr>
        <w:t xml:space="preserve"> </w:t>
      </w:r>
      <w:r>
        <w:rPr>
          <w:spacing w:val="-2"/>
          <w:w w:val="105"/>
          <w:sz w:val="18"/>
        </w:rPr>
        <w:t>Presentation</w:t>
      </w:r>
    </w:p>
    <w:p w14:paraId="31BC4109" w14:textId="77777777" w:rsidR="00021658" w:rsidRDefault="00DD08E8">
      <w:pPr>
        <w:pStyle w:val="BodyText"/>
        <w:spacing w:before="1" w:line="252" w:lineRule="auto"/>
        <w:ind w:left="432" w:right="748"/>
        <w:jc w:val="both"/>
      </w:pPr>
      <w:r>
        <w:rPr>
          <w:b/>
          <w:w w:val="105"/>
        </w:rPr>
        <w:t xml:space="preserve">A: Rationality of the course: </w:t>
      </w:r>
      <w:r>
        <w:rPr>
          <w:w w:val="105"/>
        </w:rPr>
        <w:t>Being a part of interactive learning, industrial visit gives students a major exposure to real working environments along with a practical perspective of a theoretical concept relevant to Business and Management. In addition to that, industrial visits bridge the widening gap between theoretical learning and practical exposure by giving students the first-hand exposure to identify</w:t>
      </w:r>
      <w:r>
        <w:rPr>
          <w:spacing w:val="-2"/>
          <w:w w:val="105"/>
        </w:rPr>
        <w:t xml:space="preserve"> </w:t>
      </w:r>
      <w:r>
        <w:rPr>
          <w:w w:val="105"/>
        </w:rPr>
        <w:t>the inputs and outputs for different business operations and processes performed at the workplace.</w:t>
      </w:r>
    </w:p>
    <w:p w14:paraId="1377C9C2"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583E254" w14:textId="77777777" w:rsidR="00021658" w:rsidRDefault="00DD08E8">
      <w:pPr>
        <w:pStyle w:val="ListParagraph"/>
        <w:numPr>
          <w:ilvl w:val="1"/>
          <w:numId w:val="87"/>
        </w:numPr>
        <w:tabs>
          <w:tab w:val="left" w:pos="998"/>
        </w:tabs>
        <w:ind w:left="998" w:hanging="228"/>
        <w:rPr>
          <w:sz w:val="18"/>
        </w:rPr>
      </w:pPr>
      <w:r>
        <w:rPr>
          <w:w w:val="105"/>
          <w:sz w:val="18"/>
        </w:rPr>
        <w:t>introduce</w:t>
      </w:r>
      <w:r>
        <w:rPr>
          <w:spacing w:val="-4"/>
          <w:w w:val="105"/>
          <w:sz w:val="18"/>
        </w:rPr>
        <w:t xml:space="preserve"> </w:t>
      </w:r>
      <w:r>
        <w:rPr>
          <w:w w:val="105"/>
          <w:sz w:val="18"/>
        </w:rPr>
        <w:t>them</w:t>
      </w:r>
      <w:r>
        <w:rPr>
          <w:spacing w:val="-2"/>
          <w:w w:val="105"/>
          <w:sz w:val="18"/>
        </w:rPr>
        <w:t xml:space="preserve"> </w:t>
      </w:r>
      <w:r>
        <w:rPr>
          <w:w w:val="105"/>
          <w:sz w:val="18"/>
        </w:rPr>
        <w:t>with</w:t>
      </w:r>
      <w:r>
        <w:rPr>
          <w:spacing w:val="-4"/>
          <w:w w:val="105"/>
          <w:sz w:val="18"/>
        </w:rPr>
        <w:t xml:space="preserve"> </w:t>
      </w:r>
      <w:r>
        <w:rPr>
          <w:w w:val="105"/>
          <w:sz w:val="18"/>
        </w:rPr>
        <w:t>the</w:t>
      </w:r>
      <w:r>
        <w:rPr>
          <w:spacing w:val="-4"/>
          <w:w w:val="105"/>
          <w:sz w:val="18"/>
        </w:rPr>
        <w:t xml:space="preserve"> </w:t>
      </w:r>
      <w:r>
        <w:rPr>
          <w:w w:val="105"/>
          <w:sz w:val="18"/>
        </w:rPr>
        <w:t>real</w:t>
      </w:r>
      <w:r>
        <w:rPr>
          <w:spacing w:val="-4"/>
          <w:w w:val="105"/>
          <w:sz w:val="18"/>
        </w:rPr>
        <w:t xml:space="preserve"> </w:t>
      </w:r>
      <w:r>
        <w:rPr>
          <w:w w:val="105"/>
          <w:sz w:val="18"/>
        </w:rPr>
        <w:t>business</w:t>
      </w:r>
      <w:r>
        <w:rPr>
          <w:spacing w:val="-5"/>
          <w:w w:val="105"/>
          <w:sz w:val="18"/>
        </w:rPr>
        <w:t xml:space="preserve"> </w:t>
      </w:r>
      <w:r>
        <w:rPr>
          <w:spacing w:val="-2"/>
          <w:w w:val="105"/>
          <w:sz w:val="18"/>
        </w:rPr>
        <w:t>practices;</w:t>
      </w:r>
    </w:p>
    <w:p w14:paraId="5F8E9BF6" w14:textId="77777777" w:rsidR="00021658" w:rsidRDefault="00DD08E8">
      <w:pPr>
        <w:pStyle w:val="ListParagraph"/>
        <w:numPr>
          <w:ilvl w:val="1"/>
          <w:numId w:val="87"/>
        </w:numPr>
        <w:tabs>
          <w:tab w:val="left" w:pos="1051"/>
        </w:tabs>
        <w:spacing w:before="11"/>
        <w:ind w:left="1051" w:hanging="281"/>
        <w:rPr>
          <w:sz w:val="18"/>
        </w:rPr>
      </w:pPr>
      <w:r>
        <w:rPr>
          <w:w w:val="105"/>
          <w:sz w:val="18"/>
        </w:rPr>
        <w:t>create</w:t>
      </w:r>
      <w:r>
        <w:rPr>
          <w:spacing w:val="-5"/>
          <w:w w:val="105"/>
          <w:sz w:val="18"/>
        </w:rPr>
        <w:t xml:space="preserve"> </w:t>
      </w:r>
      <w:r>
        <w:rPr>
          <w:w w:val="105"/>
          <w:sz w:val="18"/>
        </w:rPr>
        <w:t>network</w:t>
      </w:r>
      <w:r>
        <w:rPr>
          <w:spacing w:val="-5"/>
          <w:w w:val="105"/>
          <w:sz w:val="18"/>
        </w:rPr>
        <w:t xml:space="preserve"> </w:t>
      </w:r>
      <w:r>
        <w:rPr>
          <w:w w:val="105"/>
          <w:sz w:val="18"/>
        </w:rPr>
        <w:t>with</w:t>
      </w:r>
      <w:r>
        <w:rPr>
          <w:spacing w:val="-7"/>
          <w:w w:val="105"/>
          <w:sz w:val="18"/>
        </w:rPr>
        <w:t xml:space="preserve"> </w:t>
      </w:r>
      <w:r>
        <w:rPr>
          <w:w w:val="105"/>
          <w:sz w:val="18"/>
        </w:rPr>
        <w:t>the business</w:t>
      </w:r>
      <w:r>
        <w:rPr>
          <w:spacing w:val="-5"/>
          <w:w w:val="105"/>
          <w:sz w:val="18"/>
        </w:rPr>
        <w:t xml:space="preserve"> </w:t>
      </w:r>
      <w:r>
        <w:rPr>
          <w:spacing w:val="-2"/>
          <w:w w:val="105"/>
          <w:sz w:val="18"/>
        </w:rPr>
        <w:t>practitioners;</w:t>
      </w:r>
    </w:p>
    <w:p w14:paraId="7D02187C" w14:textId="77777777" w:rsidR="00021658" w:rsidRDefault="00DD08E8">
      <w:pPr>
        <w:pStyle w:val="ListParagraph"/>
        <w:numPr>
          <w:ilvl w:val="1"/>
          <w:numId w:val="87"/>
        </w:numPr>
        <w:tabs>
          <w:tab w:val="left" w:pos="1104"/>
        </w:tabs>
        <w:ind w:left="1104" w:hanging="334"/>
        <w:rPr>
          <w:sz w:val="18"/>
        </w:rPr>
      </w:pPr>
      <w:r>
        <w:rPr>
          <w:w w:val="105"/>
          <w:sz w:val="18"/>
        </w:rPr>
        <w:t>interact</w:t>
      </w:r>
      <w:r>
        <w:rPr>
          <w:spacing w:val="-2"/>
          <w:w w:val="105"/>
          <w:sz w:val="18"/>
        </w:rPr>
        <w:t xml:space="preserve"> </w:t>
      </w:r>
      <w:r>
        <w:rPr>
          <w:w w:val="105"/>
          <w:sz w:val="18"/>
        </w:rPr>
        <w:t>with</w:t>
      </w:r>
      <w:r>
        <w:rPr>
          <w:spacing w:val="-7"/>
          <w:w w:val="105"/>
          <w:sz w:val="18"/>
        </w:rPr>
        <w:t xml:space="preserve"> </w:t>
      </w:r>
      <w:r>
        <w:rPr>
          <w:w w:val="105"/>
          <w:sz w:val="18"/>
        </w:rPr>
        <w:t>the</w:t>
      </w:r>
      <w:r>
        <w:rPr>
          <w:spacing w:val="-3"/>
          <w:w w:val="105"/>
          <w:sz w:val="18"/>
        </w:rPr>
        <w:t xml:space="preserve"> </w:t>
      </w:r>
      <w:r>
        <w:rPr>
          <w:w w:val="105"/>
          <w:sz w:val="18"/>
        </w:rPr>
        <w:t>local</w:t>
      </w:r>
      <w:r>
        <w:rPr>
          <w:spacing w:val="-6"/>
          <w:w w:val="105"/>
          <w:sz w:val="18"/>
        </w:rPr>
        <w:t xml:space="preserve"> </w:t>
      </w:r>
      <w:r>
        <w:rPr>
          <w:spacing w:val="-2"/>
          <w:w w:val="105"/>
          <w:sz w:val="18"/>
        </w:rPr>
        <w:t>entrepreneurs;</w:t>
      </w:r>
    </w:p>
    <w:p w14:paraId="5472515F" w14:textId="77777777" w:rsidR="00021658" w:rsidRDefault="00DD08E8">
      <w:pPr>
        <w:pStyle w:val="ListParagraph"/>
        <w:numPr>
          <w:ilvl w:val="1"/>
          <w:numId w:val="87"/>
        </w:numPr>
        <w:tabs>
          <w:tab w:val="left" w:pos="1093"/>
        </w:tabs>
        <w:ind w:left="1093" w:hanging="323"/>
        <w:rPr>
          <w:sz w:val="18"/>
        </w:rPr>
      </w:pPr>
      <w:r>
        <w:rPr>
          <w:w w:val="105"/>
          <w:sz w:val="18"/>
        </w:rPr>
        <w:t>communicate</w:t>
      </w:r>
      <w:r>
        <w:rPr>
          <w:spacing w:val="-4"/>
          <w:w w:val="105"/>
          <w:sz w:val="18"/>
        </w:rPr>
        <w:t xml:space="preserve"> </w:t>
      </w:r>
      <w:r>
        <w:rPr>
          <w:w w:val="105"/>
          <w:sz w:val="18"/>
        </w:rPr>
        <w:t>the</w:t>
      </w:r>
      <w:r>
        <w:rPr>
          <w:spacing w:val="-4"/>
          <w:w w:val="105"/>
          <w:sz w:val="18"/>
        </w:rPr>
        <w:t xml:space="preserve"> </w:t>
      </w:r>
      <w:r>
        <w:rPr>
          <w:w w:val="105"/>
          <w:sz w:val="18"/>
        </w:rPr>
        <w:t>observations</w:t>
      </w:r>
      <w:r>
        <w:rPr>
          <w:spacing w:val="-5"/>
          <w:w w:val="105"/>
          <w:sz w:val="18"/>
        </w:rPr>
        <w:t xml:space="preserve"> </w:t>
      </w:r>
      <w:r>
        <w:rPr>
          <w:w w:val="105"/>
          <w:sz w:val="18"/>
        </w:rPr>
        <w:t>in</w:t>
      </w:r>
      <w:r>
        <w:rPr>
          <w:spacing w:val="-2"/>
          <w:w w:val="105"/>
          <w:sz w:val="18"/>
        </w:rPr>
        <w:t xml:space="preserve"> </w:t>
      </w:r>
      <w:r>
        <w:rPr>
          <w:w w:val="105"/>
          <w:sz w:val="18"/>
        </w:rPr>
        <w:t>oral</w:t>
      </w:r>
      <w:r>
        <w:rPr>
          <w:spacing w:val="-4"/>
          <w:w w:val="105"/>
          <w:sz w:val="18"/>
        </w:rPr>
        <w:t xml:space="preserve"> </w:t>
      </w:r>
      <w:r>
        <w:rPr>
          <w:w w:val="105"/>
          <w:sz w:val="18"/>
        </w:rPr>
        <w:t>and</w:t>
      </w:r>
      <w:r>
        <w:rPr>
          <w:spacing w:val="-3"/>
          <w:w w:val="105"/>
          <w:sz w:val="18"/>
        </w:rPr>
        <w:t xml:space="preserve"> </w:t>
      </w:r>
      <w:r>
        <w:rPr>
          <w:w w:val="105"/>
          <w:sz w:val="18"/>
        </w:rPr>
        <w:t>written</w:t>
      </w:r>
      <w:r>
        <w:rPr>
          <w:spacing w:val="-6"/>
          <w:w w:val="105"/>
          <w:sz w:val="18"/>
        </w:rPr>
        <w:t xml:space="preserve"> </w:t>
      </w:r>
      <w:r>
        <w:rPr>
          <w:w w:val="105"/>
          <w:sz w:val="18"/>
        </w:rPr>
        <w:t>forms.</w:t>
      </w:r>
      <w:r>
        <w:rPr>
          <w:spacing w:val="-5"/>
          <w:w w:val="105"/>
          <w:sz w:val="18"/>
        </w:rPr>
        <w:t xml:space="preserve"> and</w:t>
      </w:r>
    </w:p>
    <w:p w14:paraId="40A87AF6" w14:textId="77777777" w:rsidR="00021658" w:rsidRDefault="00DD08E8">
      <w:pPr>
        <w:pStyle w:val="ListParagraph"/>
        <w:numPr>
          <w:ilvl w:val="1"/>
          <w:numId w:val="87"/>
        </w:numPr>
        <w:tabs>
          <w:tab w:val="left" w:pos="1040"/>
        </w:tabs>
        <w:ind w:left="1040" w:hanging="270"/>
        <w:rPr>
          <w:sz w:val="18"/>
        </w:rPr>
      </w:pPr>
      <w:r>
        <w:rPr>
          <w:w w:val="105"/>
          <w:sz w:val="18"/>
        </w:rPr>
        <w:t>encourage</w:t>
      </w:r>
      <w:r>
        <w:rPr>
          <w:spacing w:val="-5"/>
          <w:w w:val="105"/>
          <w:sz w:val="18"/>
        </w:rPr>
        <w:t xml:space="preserve"> </w:t>
      </w:r>
      <w:r>
        <w:rPr>
          <w:w w:val="105"/>
          <w:sz w:val="18"/>
        </w:rPr>
        <w:t>to</w:t>
      </w:r>
      <w:r>
        <w:rPr>
          <w:spacing w:val="-4"/>
          <w:w w:val="105"/>
          <w:sz w:val="18"/>
        </w:rPr>
        <w:t xml:space="preserve"> </w:t>
      </w:r>
      <w:r>
        <w:rPr>
          <w:w w:val="105"/>
          <w:sz w:val="18"/>
        </w:rPr>
        <w:t>be</w:t>
      </w:r>
      <w:r>
        <w:rPr>
          <w:spacing w:val="-4"/>
          <w:w w:val="105"/>
          <w:sz w:val="18"/>
        </w:rPr>
        <w:t xml:space="preserve"> </w:t>
      </w:r>
      <w:r>
        <w:rPr>
          <w:w w:val="105"/>
          <w:sz w:val="18"/>
        </w:rPr>
        <w:t>innovative</w:t>
      </w:r>
      <w:r>
        <w:rPr>
          <w:spacing w:val="-3"/>
          <w:w w:val="105"/>
          <w:sz w:val="18"/>
        </w:rPr>
        <w:t xml:space="preserve"> </w:t>
      </w:r>
      <w:r>
        <w:rPr>
          <w:w w:val="105"/>
          <w:sz w:val="18"/>
        </w:rPr>
        <w:t>and</w:t>
      </w:r>
      <w:r>
        <w:rPr>
          <w:spacing w:val="-4"/>
          <w:w w:val="105"/>
          <w:sz w:val="18"/>
        </w:rPr>
        <w:t xml:space="preserve"> </w:t>
      </w:r>
      <w:r>
        <w:rPr>
          <w:w w:val="105"/>
          <w:sz w:val="18"/>
        </w:rPr>
        <w:t>creative</w:t>
      </w:r>
      <w:r>
        <w:rPr>
          <w:spacing w:val="-1"/>
          <w:w w:val="105"/>
          <w:sz w:val="18"/>
        </w:rPr>
        <w:t xml:space="preserve"> </w:t>
      </w:r>
      <w:r>
        <w:rPr>
          <w:w w:val="105"/>
          <w:sz w:val="18"/>
        </w:rPr>
        <w:t>in</w:t>
      </w:r>
      <w:r>
        <w:rPr>
          <w:spacing w:val="-2"/>
          <w:w w:val="105"/>
          <w:sz w:val="18"/>
        </w:rPr>
        <w:t xml:space="preserve"> </w:t>
      </w:r>
      <w:r>
        <w:rPr>
          <w:w w:val="105"/>
          <w:sz w:val="18"/>
        </w:rPr>
        <w:t>their</w:t>
      </w:r>
      <w:r>
        <w:rPr>
          <w:spacing w:val="-2"/>
          <w:w w:val="105"/>
          <w:sz w:val="18"/>
        </w:rPr>
        <w:t xml:space="preserve"> tasks.</w:t>
      </w:r>
    </w:p>
    <w:p w14:paraId="0674CCCA"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076"/>
      </w:tblGrid>
      <w:tr w:rsidR="00021658" w14:paraId="03AEEABD" w14:textId="77777777">
        <w:trPr>
          <w:trHeight w:val="263"/>
        </w:trPr>
        <w:tc>
          <w:tcPr>
            <w:tcW w:w="696" w:type="dxa"/>
          </w:tcPr>
          <w:p w14:paraId="58A287D8" w14:textId="77777777" w:rsidR="00021658" w:rsidRDefault="00DD08E8">
            <w:pPr>
              <w:pStyle w:val="TableParagraph"/>
              <w:spacing w:line="206" w:lineRule="exact"/>
              <w:ind w:left="5"/>
              <w:rPr>
                <w:sz w:val="18"/>
              </w:rPr>
            </w:pPr>
            <w:r>
              <w:rPr>
                <w:spacing w:val="-5"/>
                <w:w w:val="105"/>
                <w:sz w:val="18"/>
              </w:rPr>
              <w:t>CO1</w:t>
            </w:r>
          </w:p>
        </w:tc>
        <w:tc>
          <w:tcPr>
            <w:tcW w:w="8076" w:type="dxa"/>
          </w:tcPr>
          <w:p w14:paraId="6E4261CD" w14:textId="77777777" w:rsidR="00021658" w:rsidRDefault="00DD08E8">
            <w:pPr>
              <w:pStyle w:val="TableParagraph"/>
              <w:spacing w:line="206" w:lineRule="exact"/>
              <w:ind w:left="97"/>
              <w:jc w:val="left"/>
              <w:rPr>
                <w:sz w:val="18"/>
              </w:rPr>
            </w:pPr>
            <w:r>
              <w:rPr>
                <w:w w:val="105"/>
                <w:sz w:val="18"/>
              </w:rPr>
              <w:t>Bridge</w:t>
            </w:r>
            <w:r>
              <w:rPr>
                <w:spacing w:val="-2"/>
                <w:w w:val="105"/>
                <w:sz w:val="18"/>
              </w:rPr>
              <w:t xml:space="preserve"> </w:t>
            </w:r>
            <w:r>
              <w:rPr>
                <w:w w:val="105"/>
                <w:sz w:val="18"/>
              </w:rPr>
              <w:t>the gap</w:t>
            </w:r>
            <w:r>
              <w:rPr>
                <w:spacing w:val="-6"/>
                <w:w w:val="105"/>
                <w:sz w:val="18"/>
              </w:rPr>
              <w:t xml:space="preserve"> </w:t>
            </w:r>
            <w:r>
              <w:rPr>
                <w:w w:val="105"/>
                <w:sz w:val="18"/>
              </w:rPr>
              <w:t>between</w:t>
            </w:r>
            <w:r>
              <w:rPr>
                <w:spacing w:val="-6"/>
                <w:w w:val="105"/>
                <w:sz w:val="18"/>
              </w:rPr>
              <w:t xml:space="preserve"> </w:t>
            </w:r>
            <w:r>
              <w:rPr>
                <w:w w:val="105"/>
                <w:sz w:val="18"/>
              </w:rPr>
              <w:t>classroom</w:t>
            </w:r>
            <w:r>
              <w:rPr>
                <w:spacing w:val="-2"/>
                <w:w w:val="105"/>
                <w:sz w:val="18"/>
              </w:rPr>
              <w:t xml:space="preserve"> </w:t>
            </w:r>
            <w:r>
              <w:rPr>
                <w:w w:val="105"/>
                <w:sz w:val="18"/>
              </w:rPr>
              <w:t>theoretical</w:t>
            </w:r>
            <w:r>
              <w:rPr>
                <w:spacing w:val="-5"/>
                <w:w w:val="105"/>
                <w:sz w:val="18"/>
              </w:rPr>
              <w:t xml:space="preserve"> </w:t>
            </w:r>
            <w:r>
              <w:rPr>
                <w:w w:val="105"/>
                <w:sz w:val="18"/>
              </w:rPr>
              <w:t>learning</w:t>
            </w:r>
            <w:r>
              <w:rPr>
                <w:spacing w:val="-6"/>
                <w:w w:val="105"/>
                <w:sz w:val="18"/>
              </w:rPr>
              <w:t xml:space="preserve"> </w:t>
            </w:r>
            <w:r>
              <w:rPr>
                <w:w w:val="105"/>
                <w:sz w:val="18"/>
              </w:rPr>
              <w:t>and</w:t>
            </w:r>
            <w:r>
              <w:rPr>
                <w:spacing w:val="-3"/>
                <w:w w:val="105"/>
                <w:sz w:val="18"/>
              </w:rPr>
              <w:t xml:space="preserve"> </w:t>
            </w:r>
            <w:r>
              <w:rPr>
                <w:w w:val="105"/>
                <w:sz w:val="18"/>
              </w:rPr>
              <w:t>practical</w:t>
            </w:r>
            <w:r>
              <w:rPr>
                <w:spacing w:val="-3"/>
                <w:w w:val="105"/>
                <w:sz w:val="18"/>
              </w:rPr>
              <w:t xml:space="preserve"> </w:t>
            </w:r>
            <w:r>
              <w:rPr>
                <w:w w:val="105"/>
                <w:sz w:val="18"/>
              </w:rPr>
              <w:t>learning</w:t>
            </w:r>
            <w:r>
              <w:rPr>
                <w:spacing w:val="-4"/>
                <w:w w:val="105"/>
                <w:sz w:val="18"/>
              </w:rPr>
              <w:t xml:space="preserve"> </w:t>
            </w:r>
            <w:r>
              <w:rPr>
                <w:w w:val="105"/>
                <w:sz w:val="18"/>
              </w:rPr>
              <w:t>in</w:t>
            </w:r>
            <w:r>
              <w:rPr>
                <w:spacing w:val="-2"/>
                <w:w w:val="105"/>
                <w:sz w:val="18"/>
              </w:rPr>
              <w:t xml:space="preserve"> </w:t>
            </w:r>
            <w:r>
              <w:rPr>
                <w:w w:val="105"/>
                <w:sz w:val="18"/>
              </w:rPr>
              <w:t>a</w:t>
            </w:r>
            <w:r>
              <w:rPr>
                <w:spacing w:val="-4"/>
                <w:w w:val="105"/>
                <w:sz w:val="18"/>
              </w:rPr>
              <w:t xml:space="preserve"> </w:t>
            </w:r>
            <w:r>
              <w:rPr>
                <w:w w:val="105"/>
                <w:sz w:val="18"/>
              </w:rPr>
              <w:t>real-life</w:t>
            </w:r>
            <w:r>
              <w:rPr>
                <w:spacing w:val="-3"/>
                <w:w w:val="105"/>
                <w:sz w:val="18"/>
              </w:rPr>
              <w:t xml:space="preserve"> </w:t>
            </w:r>
            <w:r>
              <w:rPr>
                <w:spacing w:val="-2"/>
                <w:w w:val="105"/>
                <w:sz w:val="18"/>
              </w:rPr>
              <w:t>environment;</w:t>
            </w:r>
          </w:p>
        </w:tc>
      </w:tr>
      <w:tr w:rsidR="00021658" w14:paraId="3EDEDC44" w14:textId="77777777">
        <w:trPr>
          <w:trHeight w:val="250"/>
        </w:trPr>
        <w:tc>
          <w:tcPr>
            <w:tcW w:w="696" w:type="dxa"/>
          </w:tcPr>
          <w:p w14:paraId="68701279" w14:textId="77777777" w:rsidR="00021658" w:rsidRDefault="00DD08E8">
            <w:pPr>
              <w:pStyle w:val="TableParagraph"/>
              <w:spacing w:line="206" w:lineRule="exact"/>
              <w:ind w:left="5"/>
              <w:rPr>
                <w:sz w:val="18"/>
              </w:rPr>
            </w:pPr>
            <w:r>
              <w:rPr>
                <w:spacing w:val="-5"/>
                <w:w w:val="105"/>
                <w:sz w:val="18"/>
              </w:rPr>
              <w:t>CO2</w:t>
            </w:r>
          </w:p>
        </w:tc>
        <w:tc>
          <w:tcPr>
            <w:tcW w:w="8076" w:type="dxa"/>
          </w:tcPr>
          <w:p w14:paraId="2E81A68B" w14:textId="77777777" w:rsidR="00021658" w:rsidRDefault="00DD08E8">
            <w:pPr>
              <w:pStyle w:val="TableParagraph"/>
              <w:spacing w:line="206" w:lineRule="exact"/>
              <w:ind w:left="97"/>
              <w:jc w:val="left"/>
              <w:rPr>
                <w:sz w:val="18"/>
              </w:rPr>
            </w:pPr>
            <w:r>
              <w:rPr>
                <w:w w:val="105"/>
                <w:sz w:val="18"/>
              </w:rPr>
              <w:t>Identify</w:t>
            </w:r>
            <w:r>
              <w:rPr>
                <w:spacing w:val="-5"/>
                <w:w w:val="105"/>
                <w:sz w:val="18"/>
              </w:rPr>
              <w:t xml:space="preserve"> </w:t>
            </w:r>
            <w:r>
              <w:rPr>
                <w:w w:val="105"/>
                <w:sz w:val="18"/>
              </w:rPr>
              <w:t>the</w:t>
            </w:r>
            <w:r>
              <w:rPr>
                <w:spacing w:val="-4"/>
                <w:w w:val="105"/>
                <w:sz w:val="18"/>
              </w:rPr>
              <w:t xml:space="preserve"> </w:t>
            </w:r>
            <w:r>
              <w:rPr>
                <w:w w:val="105"/>
                <w:sz w:val="18"/>
              </w:rPr>
              <w:t>prospective</w:t>
            </w:r>
            <w:r>
              <w:rPr>
                <w:spacing w:val="-4"/>
                <w:w w:val="105"/>
                <w:sz w:val="18"/>
              </w:rPr>
              <w:t xml:space="preserve"> </w:t>
            </w:r>
            <w:r>
              <w:rPr>
                <w:w w:val="105"/>
                <w:sz w:val="18"/>
              </w:rPr>
              <w:t>area</w:t>
            </w:r>
            <w:r>
              <w:rPr>
                <w:spacing w:val="-4"/>
                <w:w w:val="105"/>
                <w:sz w:val="18"/>
              </w:rPr>
              <w:t xml:space="preserve"> </w:t>
            </w:r>
            <w:r>
              <w:rPr>
                <w:w w:val="105"/>
                <w:sz w:val="18"/>
              </w:rPr>
              <w:t>of</w:t>
            </w:r>
            <w:r>
              <w:rPr>
                <w:spacing w:val="-5"/>
                <w:w w:val="105"/>
                <w:sz w:val="18"/>
              </w:rPr>
              <w:t xml:space="preserve"> </w:t>
            </w:r>
            <w:r>
              <w:rPr>
                <w:w w:val="105"/>
                <w:sz w:val="18"/>
              </w:rPr>
              <w:t>work,</w:t>
            </w:r>
            <w:r>
              <w:rPr>
                <w:spacing w:val="-2"/>
                <w:w w:val="105"/>
                <w:sz w:val="18"/>
              </w:rPr>
              <w:t xml:space="preserve"> </w:t>
            </w:r>
            <w:r>
              <w:rPr>
                <w:w w:val="105"/>
                <w:sz w:val="18"/>
              </w:rPr>
              <w:t>like</w:t>
            </w:r>
            <w:r>
              <w:rPr>
                <w:spacing w:val="-5"/>
                <w:w w:val="105"/>
                <w:sz w:val="18"/>
              </w:rPr>
              <w:t xml:space="preserve"> </w:t>
            </w:r>
            <w:r>
              <w:rPr>
                <w:w w:val="105"/>
                <w:sz w:val="18"/>
              </w:rPr>
              <w:t>marketing,</w:t>
            </w:r>
            <w:r>
              <w:rPr>
                <w:spacing w:val="-4"/>
                <w:w w:val="105"/>
                <w:sz w:val="18"/>
              </w:rPr>
              <w:t xml:space="preserve"> </w:t>
            </w:r>
            <w:r>
              <w:rPr>
                <w:w w:val="105"/>
                <w:sz w:val="18"/>
              </w:rPr>
              <w:t>finance,</w:t>
            </w:r>
            <w:r>
              <w:rPr>
                <w:spacing w:val="-5"/>
                <w:w w:val="105"/>
                <w:sz w:val="18"/>
              </w:rPr>
              <w:t xml:space="preserve"> </w:t>
            </w:r>
            <w:r>
              <w:rPr>
                <w:w w:val="105"/>
                <w:sz w:val="18"/>
              </w:rPr>
              <w:t>logistics,</w:t>
            </w:r>
            <w:r>
              <w:rPr>
                <w:spacing w:val="-3"/>
                <w:w w:val="105"/>
                <w:sz w:val="18"/>
              </w:rPr>
              <w:t xml:space="preserve"> </w:t>
            </w:r>
            <w:r>
              <w:rPr>
                <w:spacing w:val="-2"/>
                <w:w w:val="105"/>
                <w:sz w:val="18"/>
              </w:rPr>
              <w:t>etc.;</w:t>
            </w:r>
          </w:p>
        </w:tc>
      </w:tr>
      <w:tr w:rsidR="00021658" w14:paraId="44F7427F" w14:textId="77777777">
        <w:trPr>
          <w:trHeight w:val="263"/>
        </w:trPr>
        <w:tc>
          <w:tcPr>
            <w:tcW w:w="696" w:type="dxa"/>
          </w:tcPr>
          <w:p w14:paraId="06B4F845" w14:textId="77777777" w:rsidR="00021658" w:rsidRDefault="00DD08E8">
            <w:pPr>
              <w:pStyle w:val="TableParagraph"/>
              <w:spacing w:line="204" w:lineRule="exact"/>
              <w:ind w:left="5"/>
              <w:rPr>
                <w:sz w:val="18"/>
              </w:rPr>
            </w:pPr>
            <w:r>
              <w:rPr>
                <w:spacing w:val="-5"/>
                <w:w w:val="105"/>
                <w:sz w:val="18"/>
              </w:rPr>
              <w:t>CO3</w:t>
            </w:r>
          </w:p>
        </w:tc>
        <w:tc>
          <w:tcPr>
            <w:tcW w:w="8076" w:type="dxa"/>
          </w:tcPr>
          <w:p w14:paraId="67A52131" w14:textId="77777777" w:rsidR="00021658" w:rsidRDefault="00DD08E8">
            <w:pPr>
              <w:pStyle w:val="TableParagraph"/>
              <w:spacing w:line="204" w:lineRule="exact"/>
              <w:ind w:left="98"/>
              <w:jc w:val="left"/>
              <w:rPr>
                <w:sz w:val="18"/>
              </w:rPr>
            </w:pPr>
            <w:r>
              <w:rPr>
                <w:w w:val="105"/>
                <w:sz w:val="18"/>
              </w:rPr>
              <w:t>Enhance</w:t>
            </w:r>
            <w:r>
              <w:rPr>
                <w:spacing w:val="-7"/>
                <w:w w:val="105"/>
                <w:sz w:val="18"/>
              </w:rPr>
              <w:t xml:space="preserve"> </w:t>
            </w:r>
            <w:r>
              <w:rPr>
                <w:w w:val="105"/>
                <w:sz w:val="18"/>
              </w:rPr>
              <w:t>interpersonal</w:t>
            </w:r>
            <w:r>
              <w:rPr>
                <w:spacing w:val="-6"/>
                <w:w w:val="105"/>
                <w:sz w:val="18"/>
              </w:rPr>
              <w:t xml:space="preserve"> </w:t>
            </w:r>
            <w:r>
              <w:rPr>
                <w:spacing w:val="-2"/>
                <w:w w:val="105"/>
                <w:sz w:val="18"/>
              </w:rPr>
              <w:t>skills;</w:t>
            </w:r>
          </w:p>
        </w:tc>
      </w:tr>
      <w:tr w:rsidR="00021658" w14:paraId="569C4A89" w14:textId="77777777">
        <w:trPr>
          <w:trHeight w:val="249"/>
        </w:trPr>
        <w:tc>
          <w:tcPr>
            <w:tcW w:w="696" w:type="dxa"/>
          </w:tcPr>
          <w:p w14:paraId="5CBED8FA" w14:textId="77777777" w:rsidR="00021658" w:rsidRDefault="00DD08E8">
            <w:pPr>
              <w:pStyle w:val="TableParagraph"/>
              <w:spacing w:line="204" w:lineRule="exact"/>
              <w:ind w:left="5"/>
              <w:rPr>
                <w:sz w:val="18"/>
              </w:rPr>
            </w:pPr>
            <w:r>
              <w:rPr>
                <w:spacing w:val="-5"/>
                <w:w w:val="105"/>
                <w:sz w:val="18"/>
              </w:rPr>
              <w:t>CO4</w:t>
            </w:r>
          </w:p>
        </w:tc>
        <w:tc>
          <w:tcPr>
            <w:tcW w:w="8076" w:type="dxa"/>
          </w:tcPr>
          <w:p w14:paraId="2096DCAB" w14:textId="77777777" w:rsidR="00021658" w:rsidRDefault="00DD08E8">
            <w:pPr>
              <w:pStyle w:val="TableParagraph"/>
              <w:spacing w:line="204" w:lineRule="exact"/>
              <w:ind w:left="98"/>
              <w:jc w:val="left"/>
              <w:rPr>
                <w:sz w:val="18"/>
              </w:rPr>
            </w:pPr>
            <w:r>
              <w:rPr>
                <w:w w:val="105"/>
                <w:sz w:val="18"/>
              </w:rPr>
              <w:t>Increase</w:t>
            </w:r>
            <w:r>
              <w:rPr>
                <w:spacing w:val="-4"/>
                <w:w w:val="105"/>
                <w:sz w:val="18"/>
              </w:rPr>
              <w:t xml:space="preserve"> </w:t>
            </w:r>
            <w:r>
              <w:rPr>
                <w:w w:val="105"/>
                <w:sz w:val="18"/>
              </w:rPr>
              <w:t>the</w:t>
            </w:r>
            <w:r>
              <w:rPr>
                <w:spacing w:val="-3"/>
                <w:w w:val="105"/>
                <w:sz w:val="18"/>
              </w:rPr>
              <w:t xml:space="preserve"> </w:t>
            </w:r>
            <w:r>
              <w:rPr>
                <w:w w:val="105"/>
                <w:sz w:val="18"/>
              </w:rPr>
              <w:t>intellectual</w:t>
            </w:r>
            <w:r>
              <w:rPr>
                <w:spacing w:val="-5"/>
                <w:w w:val="105"/>
                <w:sz w:val="18"/>
              </w:rPr>
              <w:t xml:space="preserve"> </w:t>
            </w:r>
            <w:r>
              <w:rPr>
                <w:w w:val="105"/>
                <w:sz w:val="18"/>
              </w:rPr>
              <w:t>capabilities</w:t>
            </w:r>
            <w:r>
              <w:rPr>
                <w:spacing w:val="-5"/>
                <w:w w:val="105"/>
                <w:sz w:val="18"/>
              </w:rPr>
              <w:t xml:space="preserve"> </w:t>
            </w:r>
            <w:r>
              <w:rPr>
                <w:w w:val="105"/>
                <w:sz w:val="18"/>
              </w:rPr>
              <w:t>of</w:t>
            </w:r>
            <w:r>
              <w:rPr>
                <w:spacing w:val="-4"/>
                <w:w w:val="105"/>
                <w:sz w:val="18"/>
              </w:rPr>
              <w:t xml:space="preserve"> </w:t>
            </w:r>
            <w:r>
              <w:rPr>
                <w:w w:val="105"/>
                <w:sz w:val="18"/>
              </w:rPr>
              <w:t>critical</w:t>
            </w:r>
            <w:r>
              <w:rPr>
                <w:spacing w:val="-6"/>
                <w:w w:val="105"/>
                <w:sz w:val="18"/>
              </w:rPr>
              <w:t xml:space="preserve"> </w:t>
            </w:r>
            <w:r>
              <w:rPr>
                <w:spacing w:val="-2"/>
                <w:w w:val="105"/>
                <w:sz w:val="18"/>
              </w:rPr>
              <w:t>thinking.</w:t>
            </w:r>
          </w:p>
        </w:tc>
      </w:tr>
      <w:tr w:rsidR="00021658" w14:paraId="118ABF32" w14:textId="77777777">
        <w:trPr>
          <w:trHeight w:val="263"/>
        </w:trPr>
        <w:tc>
          <w:tcPr>
            <w:tcW w:w="696" w:type="dxa"/>
          </w:tcPr>
          <w:p w14:paraId="44E44F5F" w14:textId="77777777" w:rsidR="00021658" w:rsidRDefault="00DD08E8">
            <w:pPr>
              <w:pStyle w:val="TableParagraph"/>
              <w:spacing w:line="204" w:lineRule="exact"/>
              <w:ind w:left="5"/>
              <w:rPr>
                <w:sz w:val="18"/>
              </w:rPr>
            </w:pPr>
            <w:r>
              <w:rPr>
                <w:spacing w:val="-5"/>
                <w:w w:val="105"/>
                <w:sz w:val="18"/>
              </w:rPr>
              <w:t>CO5</w:t>
            </w:r>
          </w:p>
        </w:tc>
        <w:tc>
          <w:tcPr>
            <w:tcW w:w="8076" w:type="dxa"/>
          </w:tcPr>
          <w:p w14:paraId="05C5D50B" w14:textId="77777777" w:rsidR="00021658" w:rsidRDefault="00DD08E8">
            <w:pPr>
              <w:pStyle w:val="TableParagraph"/>
              <w:spacing w:line="204" w:lineRule="exact"/>
              <w:ind w:left="98"/>
              <w:jc w:val="left"/>
              <w:rPr>
                <w:sz w:val="18"/>
              </w:rPr>
            </w:pPr>
            <w:r>
              <w:rPr>
                <w:w w:val="105"/>
                <w:sz w:val="18"/>
              </w:rPr>
              <w:t>Inspire</w:t>
            </w:r>
            <w:r>
              <w:rPr>
                <w:spacing w:val="-4"/>
                <w:w w:val="105"/>
                <w:sz w:val="18"/>
              </w:rPr>
              <w:t xml:space="preserve"> </w:t>
            </w:r>
            <w:r>
              <w:rPr>
                <w:w w:val="105"/>
                <w:sz w:val="18"/>
              </w:rPr>
              <w:t>to</w:t>
            </w:r>
            <w:r>
              <w:rPr>
                <w:spacing w:val="-6"/>
                <w:w w:val="105"/>
                <w:sz w:val="18"/>
              </w:rPr>
              <w:t xml:space="preserve"> </w:t>
            </w:r>
            <w:r>
              <w:rPr>
                <w:w w:val="105"/>
                <w:sz w:val="18"/>
              </w:rPr>
              <w:t>be</w:t>
            </w:r>
            <w:r>
              <w:rPr>
                <w:spacing w:val="-2"/>
                <w:w w:val="105"/>
                <w:sz w:val="18"/>
              </w:rPr>
              <w:t xml:space="preserve"> </w:t>
            </w:r>
            <w:r>
              <w:rPr>
                <w:w w:val="105"/>
                <w:sz w:val="18"/>
              </w:rPr>
              <w:t>entrepreneur</w:t>
            </w:r>
            <w:r>
              <w:rPr>
                <w:spacing w:val="-4"/>
                <w:w w:val="105"/>
                <w:sz w:val="18"/>
              </w:rPr>
              <w:t xml:space="preserve"> </w:t>
            </w:r>
            <w:r>
              <w:rPr>
                <w:w w:val="105"/>
                <w:sz w:val="18"/>
              </w:rPr>
              <w:t>in</w:t>
            </w:r>
            <w:r>
              <w:rPr>
                <w:spacing w:val="-1"/>
                <w:w w:val="105"/>
                <w:sz w:val="18"/>
              </w:rPr>
              <w:t xml:space="preserve"> </w:t>
            </w:r>
            <w:r>
              <w:rPr>
                <w:spacing w:val="-2"/>
                <w:w w:val="105"/>
                <w:sz w:val="18"/>
              </w:rPr>
              <w:t>future.</w:t>
            </w:r>
          </w:p>
        </w:tc>
      </w:tr>
    </w:tbl>
    <w:p w14:paraId="280759FE"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F613367" w14:textId="77777777">
        <w:trPr>
          <w:trHeight w:val="238"/>
        </w:trPr>
        <w:tc>
          <w:tcPr>
            <w:tcW w:w="797" w:type="dxa"/>
          </w:tcPr>
          <w:p w14:paraId="48D23ABB" w14:textId="77777777" w:rsidR="00021658" w:rsidRDefault="00021658">
            <w:pPr>
              <w:pStyle w:val="TableParagraph"/>
              <w:jc w:val="left"/>
              <w:rPr>
                <w:sz w:val="16"/>
              </w:rPr>
            </w:pPr>
          </w:p>
        </w:tc>
        <w:tc>
          <w:tcPr>
            <w:tcW w:w="798" w:type="dxa"/>
          </w:tcPr>
          <w:p w14:paraId="4423EA21"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30D9D7CB"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30385E7D" w14:textId="77777777" w:rsidR="00021658" w:rsidRDefault="00DD08E8">
            <w:pPr>
              <w:pStyle w:val="TableParagraph"/>
              <w:spacing w:line="206" w:lineRule="exact"/>
              <w:ind w:left="9"/>
              <w:rPr>
                <w:sz w:val="18"/>
              </w:rPr>
            </w:pPr>
            <w:r>
              <w:rPr>
                <w:spacing w:val="-5"/>
                <w:w w:val="105"/>
                <w:sz w:val="18"/>
              </w:rPr>
              <w:t>PO3</w:t>
            </w:r>
          </w:p>
        </w:tc>
        <w:tc>
          <w:tcPr>
            <w:tcW w:w="799" w:type="dxa"/>
          </w:tcPr>
          <w:p w14:paraId="7D8DAFC8"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3F9D8BB6"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1A0588EE"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6162D4B2"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2786A062"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72C3A2C5"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5648513B" w14:textId="77777777" w:rsidR="00021658" w:rsidRDefault="00DD08E8">
            <w:pPr>
              <w:pStyle w:val="TableParagraph"/>
              <w:spacing w:line="206" w:lineRule="exact"/>
              <w:ind w:left="6" w:right="8"/>
              <w:rPr>
                <w:sz w:val="18"/>
              </w:rPr>
            </w:pPr>
            <w:r>
              <w:rPr>
                <w:spacing w:val="-4"/>
                <w:w w:val="105"/>
                <w:sz w:val="18"/>
              </w:rPr>
              <w:t>PO10</w:t>
            </w:r>
          </w:p>
        </w:tc>
      </w:tr>
      <w:tr w:rsidR="00021658" w14:paraId="47735593" w14:textId="77777777">
        <w:trPr>
          <w:trHeight w:val="242"/>
        </w:trPr>
        <w:tc>
          <w:tcPr>
            <w:tcW w:w="797" w:type="dxa"/>
          </w:tcPr>
          <w:p w14:paraId="3EFDD0A2" w14:textId="77777777" w:rsidR="00021658" w:rsidRDefault="00DD08E8">
            <w:pPr>
              <w:pStyle w:val="TableParagraph"/>
              <w:spacing w:before="2"/>
              <w:ind w:left="10" w:right="4"/>
              <w:rPr>
                <w:sz w:val="18"/>
              </w:rPr>
            </w:pPr>
            <w:r>
              <w:rPr>
                <w:spacing w:val="-5"/>
                <w:w w:val="105"/>
                <w:sz w:val="18"/>
              </w:rPr>
              <w:t>CO1</w:t>
            </w:r>
          </w:p>
        </w:tc>
        <w:tc>
          <w:tcPr>
            <w:tcW w:w="798" w:type="dxa"/>
          </w:tcPr>
          <w:p w14:paraId="2A39A501" w14:textId="77777777" w:rsidR="00021658" w:rsidRDefault="00DD08E8">
            <w:pPr>
              <w:pStyle w:val="TableParagraph"/>
              <w:spacing w:before="2"/>
              <w:ind w:left="9" w:right="3"/>
              <w:rPr>
                <w:sz w:val="18"/>
              </w:rPr>
            </w:pPr>
            <w:r>
              <w:rPr>
                <w:spacing w:val="-10"/>
                <w:w w:val="105"/>
                <w:sz w:val="18"/>
              </w:rPr>
              <w:t>3</w:t>
            </w:r>
          </w:p>
        </w:tc>
        <w:tc>
          <w:tcPr>
            <w:tcW w:w="798" w:type="dxa"/>
          </w:tcPr>
          <w:p w14:paraId="007BDC27" w14:textId="77777777" w:rsidR="00021658" w:rsidRDefault="00DD08E8">
            <w:pPr>
              <w:pStyle w:val="TableParagraph"/>
              <w:spacing w:before="2"/>
              <w:ind w:left="9" w:right="8"/>
              <w:rPr>
                <w:sz w:val="18"/>
              </w:rPr>
            </w:pPr>
            <w:r>
              <w:rPr>
                <w:spacing w:val="-10"/>
                <w:w w:val="105"/>
                <w:sz w:val="18"/>
              </w:rPr>
              <w:t>1</w:t>
            </w:r>
          </w:p>
        </w:tc>
        <w:tc>
          <w:tcPr>
            <w:tcW w:w="794" w:type="dxa"/>
          </w:tcPr>
          <w:p w14:paraId="2AB96DE8" w14:textId="77777777" w:rsidR="00021658" w:rsidRDefault="00021658">
            <w:pPr>
              <w:pStyle w:val="TableParagraph"/>
              <w:jc w:val="left"/>
              <w:rPr>
                <w:sz w:val="16"/>
              </w:rPr>
            </w:pPr>
          </w:p>
        </w:tc>
        <w:tc>
          <w:tcPr>
            <w:tcW w:w="799" w:type="dxa"/>
          </w:tcPr>
          <w:p w14:paraId="26BA176E" w14:textId="77777777" w:rsidR="00021658" w:rsidRDefault="00021658">
            <w:pPr>
              <w:pStyle w:val="TableParagraph"/>
              <w:jc w:val="left"/>
              <w:rPr>
                <w:sz w:val="16"/>
              </w:rPr>
            </w:pPr>
          </w:p>
        </w:tc>
        <w:tc>
          <w:tcPr>
            <w:tcW w:w="797" w:type="dxa"/>
          </w:tcPr>
          <w:p w14:paraId="4C219424" w14:textId="77777777" w:rsidR="00021658" w:rsidRDefault="00021658">
            <w:pPr>
              <w:pStyle w:val="TableParagraph"/>
              <w:jc w:val="left"/>
              <w:rPr>
                <w:sz w:val="16"/>
              </w:rPr>
            </w:pPr>
          </w:p>
        </w:tc>
        <w:tc>
          <w:tcPr>
            <w:tcW w:w="798" w:type="dxa"/>
          </w:tcPr>
          <w:p w14:paraId="3F3CFB9D" w14:textId="77777777" w:rsidR="00021658" w:rsidRDefault="00021658">
            <w:pPr>
              <w:pStyle w:val="TableParagraph"/>
              <w:jc w:val="left"/>
              <w:rPr>
                <w:sz w:val="16"/>
              </w:rPr>
            </w:pPr>
          </w:p>
        </w:tc>
        <w:tc>
          <w:tcPr>
            <w:tcW w:w="798" w:type="dxa"/>
          </w:tcPr>
          <w:p w14:paraId="218D7F9E" w14:textId="77777777" w:rsidR="00021658" w:rsidRDefault="00021658">
            <w:pPr>
              <w:pStyle w:val="TableParagraph"/>
              <w:jc w:val="left"/>
              <w:rPr>
                <w:sz w:val="16"/>
              </w:rPr>
            </w:pPr>
          </w:p>
        </w:tc>
        <w:tc>
          <w:tcPr>
            <w:tcW w:w="796" w:type="dxa"/>
          </w:tcPr>
          <w:p w14:paraId="4C65921C" w14:textId="77777777" w:rsidR="00021658" w:rsidRDefault="00021658">
            <w:pPr>
              <w:pStyle w:val="TableParagraph"/>
              <w:jc w:val="left"/>
              <w:rPr>
                <w:sz w:val="16"/>
              </w:rPr>
            </w:pPr>
          </w:p>
        </w:tc>
        <w:tc>
          <w:tcPr>
            <w:tcW w:w="798" w:type="dxa"/>
          </w:tcPr>
          <w:p w14:paraId="6FA32179" w14:textId="77777777" w:rsidR="00021658" w:rsidRDefault="00DD08E8">
            <w:pPr>
              <w:pStyle w:val="TableParagraph"/>
              <w:spacing w:before="2"/>
              <w:ind w:left="9" w:right="5"/>
              <w:rPr>
                <w:sz w:val="18"/>
              </w:rPr>
            </w:pPr>
            <w:r>
              <w:rPr>
                <w:spacing w:val="-10"/>
                <w:w w:val="105"/>
                <w:sz w:val="18"/>
              </w:rPr>
              <w:t>2</w:t>
            </w:r>
          </w:p>
        </w:tc>
        <w:tc>
          <w:tcPr>
            <w:tcW w:w="814" w:type="dxa"/>
          </w:tcPr>
          <w:p w14:paraId="60480EF9" w14:textId="77777777" w:rsidR="00021658" w:rsidRDefault="00021658">
            <w:pPr>
              <w:pStyle w:val="TableParagraph"/>
              <w:jc w:val="left"/>
              <w:rPr>
                <w:sz w:val="16"/>
              </w:rPr>
            </w:pPr>
          </w:p>
        </w:tc>
      </w:tr>
      <w:tr w:rsidR="00021658" w14:paraId="4CD1BBE5" w14:textId="77777777">
        <w:trPr>
          <w:trHeight w:val="239"/>
        </w:trPr>
        <w:tc>
          <w:tcPr>
            <w:tcW w:w="797" w:type="dxa"/>
          </w:tcPr>
          <w:p w14:paraId="2EA6D08E" w14:textId="77777777" w:rsidR="00021658" w:rsidRDefault="00DD08E8">
            <w:pPr>
              <w:pStyle w:val="TableParagraph"/>
              <w:spacing w:line="204" w:lineRule="exact"/>
              <w:ind w:left="10" w:right="4"/>
              <w:rPr>
                <w:sz w:val="18"/>
              </w:rPr>
            </w:pPr>
            <w:r>
              <w:rPr>
                <w:spacing w:val="-5"/>
                <w:w w:val="105"/>
                <w:sz w:val="18"/>
              </w:rPr>
              <w:t>CO2</w:t>
            </w:r>
          </w:p>
        </w:tc>
        <w:tc>
          <w:tcPr>
            <w:tcW w:w="798" w:type="dxa"/>
          </w:tcPr>
          <w:p w14:paraId="509B9D7E" w14:textId="77777777" w:rsidR="00021658" w:rsidRDefault="00021658">
            <w:pPr>
              <w:pStyle w:val="TableParagraph"/>
              <w:jc w:val="left"/>
              <w:rPr>
                <w:sz w:val="16"/>
              </w:rPr>
            </w:pPr>
          </w:p>
        </w:tc>
        <w:tc>
          <w:tcPr>
            <w:tcW w:w="798" w:type="dxa"/>
          </w:tcPr>
          <w:p w14:paraId="7CF5D6AB" w14:textId="77777777" w:rsidR="00021658" w:rsidRDefault="00021658">
            <w:pPr>
              <w:pStyle w:val="TableParagraph"/>
              <w:jc w:val="left"/>
              <w:rPr>
                <w:sz w:val="16"/>
              </w:rPr>
            </w:pPr>
          </w:p>
        </w:tc>
        <w:tc>
          <w:tcPr>
            <w:tcW w:w="794" w:type="dxa"/>
          </w:tcPr>
          <w:p w14:paraId="7E394D89" w14:textId="77777777" w:rsidR="00021658" w:rsidRDefault="00DD08E8">
            <w:pPr>
              <w:pStyle w:val="TableParagraph"/>
              <w:spacing w:line="204" w:lineRule="exact"/>
              <w:ind w:left="9"/>
              <w:rPr>
                <w:sz w:val="18"/>
              </w:rPr>
            </w:pPr>
            <w:r>
              <w:rPr>
                <w:spacing w:val="-10"/>
                <w:w w:val="105"/>
                <w:sz w:val="18"/>
              </w:rPr>
              <w:t>3</w:t>
            </w:r>
          </w:p>
        </w:tc>
        <w:tc>
          <w:tcPr>
            <w:tcW w:w="799" w:type="dxa"/>
          </w:tcPr>
          <w:p w14:paraId="776084DD" w14:textId="77777777" w:rsidR="00021658" w:rsidRDefault="00021658">
            <w:pPr>
              <w:pStyle w:val="TableParagraph"/>
              <w:jc w:val="left"/>
              <w:rPr>
                <w:sz w:val="16"/>
              </w:rPr>
            </w:pPr>
          </w:p>
        </w:tc>
        <w:tc>
          <w:tcPr>
            <w:tcW w:w="797" w:type="dxa"/>
          </w:tcPr>
          <w:p w14:paraId="4CD61B7A" w14:textId="77777777" w:rsidR="00021658" w:rsidRDefault="00021658">
            <w:pPr>
              <w:pStyle w:val="TableParagraph"/>
              <w:jc w:val="left"/>
              <w:rPr>
                <w:sz w:val="16"/>
              </w:rPr>
            </w:pPr>
          </w:p>
        </w:tc>
        <w:tc>
          <w:tcPr>
            <w:tcW w:w="798" w:type="dxa"/>
          </w:tcPr>
          <w:p w14:paraId="4CE907A3" w14:textId="77777777" w:rsidR="00021658" w:rsidRDefault="00021658">
            <w:pPr>
              <w:pStyle w:val="TableParagraph"/>
              <w:jc w:val="left"/>
              <w:rPr>
                <w:sz w:val="16"/>
              </w:rPr>
            </w:pPr>
          </w:p>
        </w:tc>
        <w:tc>
          <w:tcPr>
            <w:tcW w:w="798" w:type="dxa"/>
          </w:tcPr>
          <w:p w14:paraId="22D6DCC5" w14:textId="77777777" w:rsidR="00021658" w:rsidRDefault="00021658">
            <w:pPr>
              <w:pStyle w:val="TableParagraph"/>
              <w:jc w:val="left"/>
              <w:rPr>
                <w:sz w:val="16"/>
              </w:rPr>
            </w:pPr>
          </w:p>
        </w:tc>
        <w:tc>
          <w:tcPr>
            <w:tcW w:w="796" w:type="dxa"/>
          </w:tcPr>
          <w:p w14:paraId="27E04244" w14:textId="77777777" w:rsidR="00021658" w:rsidRDefault="00021658">
            <w:pPr>
              <w:pStyle w:val="TableParagraph"/>
              <w:jc w:val="left"/>
              <w:rPr>
                <w:sz w:val="16"/>
              </w:rPr>
            </w:pPr>
          </w:p>
        </w:tc>
        <w:tc>
          <w:tcPr>
            <w:tcW w:w="798" w:type="dxa"/>
          </w:tcPr>
          <w:p w14:paraId="615AF63B" w14:textId="77777777" w:rsidR="00021658" w:rsidRDefault="00021658">
            <w:pPr>
              <w:pStyle w:val="TableParagraph"/>
              <w:jc w:val="left"/>
              <w:rPr>
                <w:sz w:val="16"/>
              </w:rPr>
            </w:pPr>
          </w:p>
        </w:tc>
        <w:tc>
          <w:tcPr>
            <w:tcW w:w="814" w:type="dxa"/>
          </w:tcPr>
          <w:p w14:paraId="79A512DE" w14:textId="77777777" w:rsidR="00021658" w:rsidRDefault="00021658">
            <w:pPr>
              <w:pStyle w:val="TableParagraph"/>
              <w:jc w:val="left"/>
              <w:rPr>
                <w:sz w:val="16"/>
              </w:rPr>
            </w:pPr>
          </w:p>
        </w:tc>
      </w:tr>
      <w:tr w:rsidR="00021658" w14:paraId="028A065F" w14:textId="77777777">
        <w:trPr>
          <w:trHeight w:val="241"/>
        </w:trPr>
        <w:tc>
          <w:tcPr>
            <w:tcW w:w="797" w:type="dxa"/>
          </w:tcPr>
          <w:p w14:paraId="252213BD"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275C0171"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0FB02658" w14:textId="77777777" w:rsidR="00021658" w:rsidRDefault="00021658">
            <w:pPr>
              <w:pStyle w:val="TableParagraph"/>
              <w:jc w:val="left"/>
              <w:rPr>
                <w:sz w:val="16"/>
              </w:rPr>
            </w:pPr>
          </w:p>
        </w:tc>
        <w:tc>
          <w:tcPr>
            <w:tcW w:w="794" w:type="dxa"/>
          </w:tcPr>
          <w:p w14:paraId="73BBACB9" w14:textId="77777777" w:rsidR="00021658" w:rsidRDefault="00021658">
            <w:pPr>
              <w:pStyle w:val="TableParagraph"/>
              <w:jc w:val="left"/>
              <w:rPr>
                <w:sz w:val="16"/>
              </w:rPr>
            </w:pPr>
          </w:p>
        </w:tc>
        <w:tc>
          <w:tcPr>
            <w:tcW w:w="799" w:type="dxa"/>
          </w:tcPr>
          <w:p w14:paraId="01DE1C3D" w14:textId="77777777" w:rsidR="00021658" w:rsidRDefault="00DD08E8">
            <w:pPr>
              <w:pStyle w:val="TableParagraph"/>
              <w:spacing w:line="207" w:lineRule="exact"/>
              <w:ind w:left="7"/>
              <w:rPr>
                <w:sz w:val="18"/>
              </w:rPr>
            </w:pPr>
            <w:r>
              <w:rPr>
                <w:spacing w:val="-10"/>
                <w:w w:val="105"/>
                <w:sz w:val="18"/>
              </w:rPr>
              <w:t>1</w:t>
            </w:r>
          </w:p>
        </w:tc>
        <w:tc>
          <w:tcPr>
            <w:tcW w:w="797" w:type="dxa"/>
          </w:tcPr>
          <w:p w14:paraId="40EDFA58"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04A9E5EE"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4E68B6B" w14:textId="77777777" w:rsidR="00021658" w:rsidRDefault="00021658">
            <w:pPr>
              <w:pStyle w:val="TableParagraph"/>
              <w:jc w:val="left"/>
              <w:rPr>
                <w:sz w:val="16"/>
              </w:rPr>
            </w:pPr>
          </w:p>
        </w:tc>
        <w:tc>
          <w:tcPr>
            <w:tcW w:w="796" w:type="dxa"/>
          </w:tcPr>
          <w:p w14:paraId="1B7F44F1" w14:textId="77777777" w:rsidR="00021658" w:rsidRDefault="00021658">
            <w:pPr>
              <w:pStyle w:val="TableParagraph"/>
              <w:jc w:val="left"/>
              <w:rPr>
                <w:sz w:val="16"/>
              </w:rPr>
            </w:pPr>
          </w:p>
        </w:tc>
        <w:tc>
          <w:tcPr>
            <w:tcW w:w="798" w:type="dxa"/>
          </w:tcPr>
          <w:p w14:paraId="7C848672" w14:textId="77777777" w:rsidR="00021658" w:rsidRDefault="00021658">
            <w:pPr>
              <w:pStyle w:val="TableParagraph"/>
              <w:jc w:val="left"/>
              <w:rPr>
                <w:sz w:val="16"/>
              </w:rPr>
            </w:pPr>
          </w:p>
        </w:tc>
        <w:tc>
          <w:tcPr>
            <w:tcW w:w="814" w:type="dxa"/>
          </w:tcPr>
          <w:p w14:paraId="0326CCC3" w14:textId="77777777" w:rsidR="00021658" w:rsidRDefault="00021658">
            <w:pPr>
              <w:pStyle w:val="TableParagraph"/>
              <w:jc w:val="left"/>
              <w:rPr>
                <w:sz w:val="16"/>
              </w:rPr>
            </w:pPr>
          </w:p>
        </w:tc>
      </w:tr>
      <w:tr w:rsidR="00021658" w14:paraId="14C42F55" w14:textId="77777777">
        <w:trPr>
          <w:trHeight w:val="239"/>
        </w:trPr>
        <w:tc>
          <w:tcPr>
            <w:tcW w:w="797" w:type="dxa"/>
          </w:tcPr>
          <w:p w14:paraId="04232077" w14:textId="77777777" w:rsidR="00021658" w:rsidRDefault="00DD08E8">
            <w:pPr>
              <w:pStyle w:val="TableParagraph"/>
              <w:spacing w:line="204" w:lineRule="exact"/>
              <w:ind w:left="10" w:right="4"/>
              <w:rPr>
                <w:sz w:val="18"/>
              </w:rPr>
            </w:pPr>
            <w:r>
              <w:rPr>
                <w:spacing w:val="-5"/>
                <w:w w:val="105"/>
                <w:sz w:val="18"/>
              </w:rPr>
              <w:t>CO4</w:t>
            </w:r>
          </w:p>
        </w:tc>
        <w:tc>
          <w:tcPr>
            <w:tcW w:w="798" w:type="dxa"/>
          </w:tcPr>
          <w:p w14:paraId="52A13750"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0DD3D238" w14:textId="77777777" w:rsidR="00021658" w:rsidRDefault="00DD08E8">
            <w:pPr>
              <w:pStyle w:val="TableParagraph"/>
              <w:spacing w:line="204" w:lineRule="exact"/>
              <w:ind w:left="9" w:right="6"/>
              <w:rPr>
                <w:sz w:val="18"/>
              </w:rPr>
            </w:pPr>
            <w:r>
              <w:rPr>
                <w:spacing w:val="-10"/>
                <w:w w:val="105"/>
                <w:sz w:val="18"/>
              </w:rPr>
              <w:t>3</w:t>
            </w:r>
          </w:p>
        </w:tc>
        <w:tc>
          <w:tcPr>
            <w:tcW w:w="794" w:type="dxa"/>
          </w:tcPr>
          <w:p w14:paraId="12346605" w14:textId="77777777" w:rsidR="00021658" w:rsidRDefault="00021658">
            <w:pPr>
              <w:pStyle w:val="TableParagraph"/>
              <w:jc w:val="left"/>
              <w:rPr>
                <w:sz w:val="16"/>
              </w:rPr>
            </w:pPr>
          </w:p>
        </w:tc>
        <w:tc>
          <w:tcPr>
            <w:tcW w:w="799" w:type="dxa"/>
          </w:tcPr>
          <w:p w14:paraId="7F3A7FB7" w14:textId="77777777" w:rsidR="00021658" w:rsidRDefault="00021658">
            <w:pPr>
              <w:pStyle w:val="TableParagraph"/>
              <w:jc w:val="left"/>
              <w:rPr>
                <w:sz w:val="16"/>
              </w:rPr>
            </w:pPr>
          </w:p>
        </w:tc>
        <w:tc>
          <w:tcPr>
            <w:tcW w:w="797" w:type="dxa"/>
          </w:tcPr>
          <w:p w14:paraId="02428EA3" w14:textId="77777777" w:rsidR="00021658" w:rsidRDefault="00DD08E8">
            <w:pPr>
              <w:pStyle w:val="TableParagraph"/>
              <w:spacing w:line="204" w:lineRule="exact"/>
              <w:ind w:left="10" w:right="3"/>
              <w:rPr>
                <w:sz w:val="18"/>
              </w:rPr>
            </w:pPr>
            <w:r>
              <w:rPr>
                <w:spacing w:val="-10"/>
                <w:w w:val="105"/>
                <w:sz w:val="18"/>
              </w:rPr>
              <w:t>3</w:t>
            </w:r>
          </w:p>
        </w:tc>
        <w:tc>
          <w:tcPr>
            <w:tcW w:w="798" w:type="dxa"/>
          </w:tcPr>
          <w:p w14:paraId="4E66C022" w14:textId="77777777" w:rsidR="00021658" w:rsidRDefault="00021658">
            <w:pPr>
              <w:pStyle w:val="TableParagraph"/>
              <w:jc w:val="left"/>
              <w:rPr>
                <w:sz w:val="16"/>
              </w:rPr>
            </w:pPr>
          </w:p>
        </w:tc>
        <w:tc>
          <w:tcPr>
            <w:tcW w:w="798" w:type="dxa"/>
          </w:tcPr>
          <w:p w14:paraId="56E5A5AE" w14:textId="77777777" w:rsidR="00021658" w:rsidRDefault="00DD08E8">
            <w:pPr>
              <w:pStyle w:val="TableParagraph"/>
              <w:spacing w:line="204" w:lineRule="exact"/>
              <w:ind w:left="9" w:right="1"/>
              <w:rPr>
                <w:sz w:val="18"/>
              </w:rPr>
            </w:pPr>
            <w:r>
              <w:rPr>
                <w:spacing w:val="-10"/>
                <w:w w:val="105"/>
                <w:sz w:val="18"/>
              </w:rPr>
              <w:t>3</w:t>
            </w:r>
          </w:p>
        </w:tc>
        <w:tc>
          <w:tcPr>
            <w:tcW w:w="796" w:type="dxa"/>
          </w:tcPr>
          <w:p w14:paraId="4311E013" w14:textId="77777777" w:rsidR="00021658" w:rsidRDefault="00DD08E8">
            <w:pPr>
              <w:pStyle w:val="TableParagraph"/>
              <w:spacing w:line="204" w:lineRule="exact"/>
              <w:ind w:left="7" w:right="4"/>
              <w:rPr>
                <w:sz w:val="18"/>
              </w:rPr>
            </w:pPr>
            <w:r>
              <w:rPr>
                <w:spacing w:val="-10"/>
                <w:w w:val="105"/>
                <w:sz w:val="18"/>
              </w:rPr>
              <w:t>2</w:t>
            </w:r>
          </w:p>
        </w:tc>
        <w:tc>
          <w:tcPr>
            <w:tcW w:w="798" w:type="dxa"/>
          </w:tcPr>
          <w:p w14:paraId="1FCE06E8" w14:textId="77777777" w:rsidR="00021658" w:rsidRDefault="00021658">
            <w:pPr>
              <w:pStyle w:val="TableParagraph"/>
              <w:jc w:val="left"/>
              <w:rPr>
                <w:sz w:val="16"/>
              </w:rPr>
            </w:pPr>
          </w:p>
        </w:tc>
        <w:tc>
          <w:tcPr>
            <w:tcW w:w="814" w:type="dxa"/>
          </w:tcPr>
          <w:p w14:paraId="3DEBA921" w14:textId="77777777" w:rsidR="00021658" w:rsidRDefault="00021658">
            <w:pPr>
              <w:pStyle w:val="TableParagraph"/>
              <w:jc w:val="left"/>
              <w:rPr>
                <w:sz w:val="16"/>
              </w:rPr>
            </w:pPr>
          </w:p>
        </w:tc>
      </w:tr>
      <w:tr w:rsidR="00021658" w14:paraId="198B253C" w14:textId="77777777">
        <w:trPr>
          <w:trHeight w:val="225"/>
        </w:trPr>
        <w:tc>
          <w:tcPr>
            <w:tcW w:w="797" w:type="dxa"/>
          </w:tcPr>
          <w:p w14:paraId="45588946"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70972183"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70ED8BAF" w14:textId="77777777" w:rsidR="00021658" w:rsidRDefault="00021658">
            <w:pPr>
              <w:pStyle w:val="TableParagraph"/>
              <w:jc w:val="left"/>
              <w:rPr>
                <w:sz w:val="16"/>
              </w:rPr>
            </w:pPr>
          </w:p>
        </w:tc>
        <w:tc>
          <w:tcPr>
            <w:tcW w:w="794" w:type="dxa"/>
          </w:tcPr>
          <w:p w14:paraId="6414A465" w14:textId="77777777" w:rsidR="00021658" w:rsidRDefault="00021658">
            <w:pPr>
              <w:pStyle w:val="TableParagraph"/>
              <w:jc w:val="left"/>
              <w:rPr>
                <w:sz w:val="16"/>
              </w:rPr>
            </w:pPr>
          </w:p>
        </w:tc>
        <w:tc>
          <w:tcPr>
            <w:tcW w:w="799" w:type="dxa"/>
          </w:tcPr>
          <w:p w14:paraId="06F39F38" w14:textId="77777777" w:rsidR="00021658" w:rsidRDefault="00DD08E8">
            <w:pPr>
              <w:pStyle w:val="TableParagraph"/>
              <w:spacing w:line="205" w:lineRule="exact"/>
              <w:ind w:left="7"/>
              <w:rPr>
                <w:sz w:val="18"/>
              </w:rPr>
            </w:pPr>
            <w:r>
              <w:rPr>
                <w:spacing w:val="-10"/>
                <w:w w:val="105"/>
                <w:sz w:val="18"/>
              </w:rPr>
              <w:t>2</w:t>
            </w:r>
          </w:p>
        </w:tc>
        <w:tc>
          <w:tcPr>
            <w:tcW w:w="797" w:type="dxa"/>
          </w:tcPr>
          <w:p w14:paraId="4B2FE9BB" w14:textId="77777777" w:rsidR="00021658" w:rsidRDefault="00021658">
            <w:pPr>
              <w:pStyle w:val="TableParagraph"/>
              <w:jc w:val="left"/>
              <w:rPr>
                <w:sz w:val="16"/>
              </w:rPr>
            </w:pPr>
          </w:p>
        </w:tc>
        <w:tc>
          <w:tcPr>
            <w:tcW w:w="798" w:type="dxa"/>
          </w:tcPr>
          <w:p w14:paraId="0826823B" w14:textId="77777777" w:rsidR="00021658" w:rsidRDefault="00021658">
            <w:pPr>
              <w:pStyle w:val="TableParagraph"/>
              <w:jc w:val="left"/>
              <w:rPr>
                <w:sz w:val="16"/>
              </w:rPr>
            </w:pPr>
          </w:p>
        </w:tc>
        <w:tc>
          <w:tcPr>
            <w:tcW w:w="798" w:type="dxa"/>
          </w:tcPr>
          <w:p w14:paraId="485EB600" w14:textId="77777777" w:rsidR="00021658" w:rsidRDefault="00021658">
            <w:pPr>
              <w:pStyle w:val="TableParagraph"/>
              <w:jc w:val="left"/>
              <w:rPr>
                <w:sz w:val="16"/>
              </w:rPr>
            </w:pPr>
          </w:p>
        </w:tc>
        <w:tc>
          <w:tcPr>
            <w:tcW w:w="796" w:type="dxa"/>
          </w:tcPr>
          <w:p w14:paraId="7478EA0D" w14:textId="77777777" w:rsidR="00021658" w:rsidRDefault="00021658">
            <w:pPr>
              <w:pStyle w:val="TableParagraph"/>
              <w:jc w:val="left"/>
              <w:rPr>
                <w:sz w:val="16"/>
              </w:rPr>
            </w:pPr>
          </w:p>
        </w:tc>
        <w:tc>
          <w:tcPr>
            <w:tcW w:w="798" w:type="dxa"/>
          </w:tcPr>
          <w:p w14:paraId="5DB7DC92"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7195C3F3" w14:textId="77777777" w:rsidR="00021658" w:rsidRDefault="00DD08E8">
            <w:pPr>
              <w:pStyle w:val="TableParagraph"/>
              <w:spacing w:line="205" w:lineRule="exact"/>
              <w:ind w:left="6" w:right="4"/>
              <w:rPr>
                <w:sz w:val="18"/>
              </w:rPr>
            </w:pPr>
            <w:r>
              <w:rPr>
                <w:spacing w:val="-10"/>
                <w:w w:val="105"/>
                <w:sz w:val="18"/>
              </w:rPr>
              <w:t>3</w:t>
            </w:r>
          </w:p>
        </w:tc>
      </w:tr>
    </w:tbl>
    <w:p w14:paraId="0F9B946A"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BF86A96" w14:textId="77777777">
        <w:trPr>
          <w:trHeight w:val="233"/>
        </w:trPr>
        <w:tc>
          <w:tcPr>
            <w:tcW w:w="2983" w:type="dxa"/>
          </w:tcPr>
          <w:p w14:paraId="3AF8B769"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2A10EE2" w14:textId="77777777" w:rsidR="00021658" w:rsidRDefault="00DD08E8">
            <w:pPr>
              <w:pStyle w:val="TableParagraph"/>
              <w:spacing w:before="4"/>
              <w:ind w:left="6" w:right="5"/>
              <w:rPr>
                <w:b/>
                <w:sz w:val="18"/>
              </w:rPr>
            </w:pPr>
            <w:r>
              <w:rPr>
                <w:b/>
                <w:spacing w:val="-4"/>
                <w:w w:val="105"/>
                <w:sz w:val="18"/>
              </w:rPr>
              <w:t>Code</w:t>
            </w:r>
          </w:p>
        </w:tc>
        <w:tc>
          <w:tcPr>
            <w:tcW w:w="2983" w:type="dxa"/>
          </w:tcPr>
          <w:p w14:paraId="27C4E8D7"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82559F2" w14:textId="77777777" w:rsidR="00021658" w:rsidRDefault="00DD08E8">
            <w:pPr>
              <w:pStyle w:val="TableParagraph"/>
              <w:spacing w:before="4"/>
              <w:ind w:left="6" w:right="6"/>
              <w:rPr>
                <w:b/>
                <w:sz w:val="18"/>
              </w:rPr>
            </w:pPr>
            <w:r>
              <w:rPr>
                <w:b/>
                <w:spacing w:val="-4"/>
                <w:w w:val="105"/>
                <w:sz w:val="18"/>
              </w:rPr>
              <w:t>Code</w:t>
            </w:r>
          </w:p>
        </w:tc>
      </w:tr>
      <w:tr w:rsidR="00021658" w14:paraId="23477108" w14:textId="77777777">
        <w:trPr>
          <w:trHeight w:val="252"/>
        </w:trPr>
        <w:tc>
          <w:tcPr>
            <w:tcW w:w="2983" w:type="dxa"/>
          </w:tcPr>
          <w:p w14:paraId="641DD5E1" w14:textId="77777777" w:rsidR="00021658" w:rsidRDefault="00DD08E8">
            <w:pPr>
              <w:pStyle w:val="TableParagraph"/>
              <w:spacing w:before="1"/>
              <w:ind w:left="9" w:right="4"/>
              <w:rPr>
                <w:sz w:val="18"/>
              </w:rPr>
            </w:pPr>
            <w:r>
              <w:rPr>
                <w:w w:val="105"/>
                <w:sz w:val="18"/>
              </w:rPr>
              <w:t>Field</w:t>
            </w:r>
            <w:r>
              <w:rPr>
                <w:spacing w:val="-5"/>
                <w:w w:val="105"/>
                <w:sz w:val="18"/>
              </w:rPr>
              <w:t xml:space="preserve"> </w:t>
            </w:r>
            <w:r>
              <w:rPr>
                <w:spacing w:val="-2"/>
                <w:w w:val="105"/>
                <w:sz w:val="18"/>
              </w:rPr>
              <w:t>Observation</w:t>
            </w:r>
          </w:p>
        </w:tc>
        <w:tc>
          <w:tcPr>
            <w:tcW w:w="1356" w:type="dxa"/>
          </w:tcPr>
          <w:p w14:paraId="67A30D53" w14:textId="77777777" w:rsidR="00021658" w:rsidRDefault="00DD08E8">
            <w:pPr>
              <w:pStyle w:val="TableParagraph"/>
              <w:spacing w:before="1"/>
              <w:ind w:left="6" w:right="3"/>
              <w:rPr>
                <w:sz w:val="18"/>
              </w:rPr>
            </w:pPr>
            <w:r>
              <w:rPr>
                <w:spacing w:val="-5"/>
                <w:w w:val="105"/>
                <w:sz w:val="18"/>
              </w:rPr>
              <w:t>01</w:t>
            </w:r>
          </w:p>
        </w:tc>
        <w:tc>
          <w:tcPr>
            <w:tcW w:w="2983" w:type="dxa"/>
          </w:tcPr>
          <w:p w14:paraId="75431B44" w14:textId="77777777" w:rsidR="00021658" w:rsidRDefault="00DD08E8">
            <w:pPr>
              <w:pStyle w:val="TableParagraph"/>
              <w:spacing w:before="1"/>
              <w:ind w:left="9" w:right="3"/>
              <w:rPr>
                <w:sz w:val="18"/>
              </w:rPr>
            </w:pPr>
            <w:r>
              <w:rPr>
                <w:w w:val="105"/>
                <w:sz w:val="18"/>
              </w:rPr>
              <w:t>Quiz</w:t>
            </w:r>
            <w:r>
              <w:rPr>
                <w:spacing w:val="-4"/>
                <w:w w:val="105"/>
                <w:sz w:val="18"/>
              </w:rPr>
              <w:t xml:space="preserve"> Test</w:t>
            </w:r>
          </w:p>
        </w:tc>
        <w:tc>
          <w:tcPr>
            <w:tcW w:w="1356" w:type="dxa"/>
          </w:tcPr>
          <w:p w14:paraId="2A79F20C" w14:textId="77777777" w:rsidR="00021658" w:rsidRDefault="00DD08E8">
            <w:pPr>
              <w:pStyle w:val="TableParagraph"/>
              <w:spacing w:before="1"/>
              <w:ind w:left="6" w:right="4"/>
              <w:rPr>
                <w:sz w:val="18"/>
              </w:rPr>
            </w:pPr>
            <w:r>
              <w:rPr>
                <w:spacing w:val="-5"/>
                <w:w w:val="105"/>
                <w:sz w:val="18"/>
              </w:rPr>
              <w:t>01</w:t>
            </w:r>
          </w:p>
        </w:tc>
      </w:tr>
      <w:tr w:rsidR="00021658" w14:paraId="63FF2F23" w14:textId="77777777">
        <w:trPr>
          <w:trHeight w:val="251"/>
        </w:trPr>
        <w:tc>
          <w:tcPr>
            <w:tcW w:w="2983" w:type="dxa"/>
          </w:tcPr>
          <w:p w14:paraId="06C7FC01" w14:textId="77777777" w:rsidR="00021658" w:rsidRDefault="00DD08E8">
            <w:pPr>
              <w:pStyle w:val="TableParagraph"/>
              <w:spacing w:line="204" w:lineRule="exact"/>
              <w:ind w:left="9" w:right="2"/>
              <w:rPr>
                <w:sz w:val="18"/>
              </w:rPr>
            </w:pPr>
            <w:r>
              <w:rPr>
                <w:w w:val="105"/>
                <w:sz w:val="18"/>
              </w:rPr>
              <w:t>Interacting</w:t>
            </w:r>
            <w:r>
              <w:rPr>
                <w:spacing w:val="-4"/>
                <w:w w:val="105"/>
                <w:sz w:val="18"/>
              </w:rPr>
              <w:t xml:space="preserve"> </w:t>
            </w:r>
            <w:r>
              <w:rPr>
                <w:w w:val="105"/>
                <w:sz w:val="18"/>
              </w:rPr>
              <w:t>with</w:t>
            </w:r>
            <w:r>
              <w:rPr>
                <w:spacing w:val="-6"/>
                <w:w w:val="105"/>
                <w:sz w:val="18"/>
              </w:rPr>
              <w:t xml:space="preserve"> </w:t>
            </w:r>
            <w:r>
              <w:rPr>
                <w:w w:val="105"/>
                <w:sz w:val="18"/>
              </w:rPr>
              <w:t>the</w:t>
            </w:r>
            <w:r>
              <w:rPr>
                <w:spacing w:val="-2"/>
                <w:w w:val="105"/>
                <w:sz w:val="18"/>
              </w:rPr>
              <w:t xml:space="preserve"> Stakeholders</w:t>
            </w:r>
          </w:p>
        </w:tc>
        <w:tc>
          <w:tcPr>
            <w:tcW w:w="1356" w:type="dxa"/>
          </w:tcPr>
          <w:p w14:paraId="411B5967"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5141903F"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5B4793D5" w14:textId="77777777" w:rsidR="00021658" w:rsidRDefault="00DD08E8">
            <w:pPr>
              <w:pStyle w:val="TableParagraph"/>
              <w:spacing w:line="204" w:lineRule="exact"/>
              <w:ind w:left="6"/>
              <w:rPr>
                <w:sz w:val="18"/>
              </w:rPr>
            </w:pPr>
            <w:r>
              <w:rPr>
                <w:spacing w:val="-5"/>
                <w:w w:val="105"/>
                <w:sz w:val="18"/>
              </w:rPr>
              <w:t>02</w:t>
            </w:r>
          </w:p>
        </w:tc>
      </w:tr>
      <w:tr w:rsidR="00021658" w14:paraId="22B53634" w14:textId="77777777">
        <w:trPr>
          <w:trHeight w:val="251"/>
        </w:trPr>
        <w:tc>
          <w:tcPr>
            <w:tcW w:w="2983" w:type="dxa"/>
          </w:tcPr>
          <w:p w14:paraId="4FC04CF9"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F55BE95" w14:textId="77777777" w:rsidR="00021658" w:rsidRDefault="00DD08E8">
            <w:pPr>
              <w:pStyle w:val="TableParagraph"/>
              <w:spacing w:line="207" w:lineRule="exact"/>
              <w:ind w:left="6" w:right="3"/>
              <w:rPr>
                <w:sz w:val="18"/>
              </w:rPr>
            </w:pPr>
            <w:r>
              <w:rPr>
                <w:spacing w:val="-5"/>
                <w:w w:val="105"/>
                <w:sz w:val="18"/>
              </w:rPr>
              <w:t>03</w:t>
            </w:r>
          </w:p>
        </w:tc>
        <w:tc>
          <w:tcPr>
            <w:tcW w:w="2983" w:type="dxa"/>
          </w:tcPr>
          <w:p w14:paraId="377D109A" w14:textId="77777777" w:rsidR="00021658" w:rsidRDefault="00DD08E8">
            <w:pPr>
              <w:pStyle w:val="TableParagraph"/>
              <w:spacing w:line="20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3F2BFCE" w14:textId="77777777" w:rsidR="00021658" w:rsidRDefault="00DD08E8">
            <w:pPr>
              <w:pStyle w:val="TableParagraph"/>
              <w:spacing w:line="207" w:lineRule="exact"/>
              <w:ind w:left="6" w:right="4"/>
              <w:rPr>
                <w:sz w:val="18"/>
              </w:rPr>
            </w:pPr>
            <w:r>
              <w:rPr>
                <w:spacing w:val="-5"/>
                <w:w w:val="105"/>
                <w:sz w:val="18"/>
              </w:rPr>
              <w:t>03</w:t>
            </w:r>
          </w:p>
        </w:tc>
      </w:tr>
      <w:tr w:rsidR="00021658" w14:paraId="5958251E" w14:textId="77777777">
        <w:trPr>
          <w:trHeight w:val="252"/>
        </w:trPr>
        <w:tc>
          <w:tcPr>
            <w:tcW w:w="2983" w:type="dxa"/>
          </w:tcPr>
          <w:p w14:paraId="1CED1FBE"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FE76E00"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7C73D5C1"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02DC5291" w14:textId="77777777" w:rsidR="00021658" w:rsidRDefault="00DD08E8">
            <w:pPr>
              <w:pStyle w:val="TableParagraph"/>
              <w:spacing w:line="207" w:lineRule="exact"/>
              <w:ind w:left="6" w:right="4"/>
              <w:rPr>
                <w:sz w:val="18"/>
              </w:rPr>
            </w:pPr>
            <w:r>
              <w:rPr>
                <w:spacing w:val="-5"/>
                <w:w w:val="105"/>
                <w:sz w:val="18"/>
              </w:rPr>
              <w:t>04</w:t>
            </w:r>
          </w:p>
        </w:tc>
      </w:tr>
      <w:tr w:rsidR="00021658" w14:paraId="0DD46120" w14:textId="77777777">
        <w:trPr>
          <w:trHeight w:val="252"/>
        </w:trPr>
        <w:tc>
          <w:tcPr>
            <w:tcW w:w="2983" w:type="dxa"/>
          </w:tcPr>
          <w:p w14:paraId="2594E2B1" w14:textId="77777777" w:rsidR="00021658" w:rsidRDefault="00DD08E8">
            <w:pPr>
              <w:pStyle w:val="TableParagraph"/>
              <w:spacing w:line="20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5BC97545" w14:textId="77777777" w:rsidR="00021658" w:rsidRDefault="00DD08E8">
            <w:pPr>
              <w:pStyle w:val="TableParagraph"/>
              <w:spacing w:line="206" w:lineRule="exact"/>
              <w:ind w:left="6" w:right="5"/>
              <w:rPr>
                <w:sz w:val="18"/>
              </w:rPr>
            </w:pPr>
            <w:r>
              <w:rPr>
                <w:spacing w:val="-5"/>
                <w:w w:val="105"/>
                <w:sz w:val="18"/>
              </w:rPr>
              <w:t>05</w:t>
            </w:r>
          </w:p>
        </w:tc>
        <w:tc>
          <w:tcPr>
            <w:tcW w:w="2983" w:type="dxa"/>
          </w:tcPr>
          <w:p w14:paraId="5AA4B128" w14:textId="77777777" w:rsidR="00021658" w:rsidRDefault="00DD08E8">
            <w:pPr>
              <w:pStyle w:val="TableParagraph"/>
              <w:spacing w:line="206" w:lineRule="exact"/>
              <w:ind w:left="9" w:right="6"/>
              <w:rPr>
                <w:sz w:val="18"/>
              </w:rPr>
            </w:pPr>
            <w:r>
              <w:rPr>
                <w:spacing w:val="-2"/>
                <w:w w:val="105"/>
                <w:sz w:val="18"/>
              </w:rPr>
              <w:t>Assignment</w:t>
            </w:r>
          </w:p>
        </w:tc>
        <w:tc>
          <w:tcPr>
            <w:tcW w:w="1356" w:type="dxa"/>
          </w:tcPr>
          <w:p w14:paraId="7B2D243E" w14:textId="77777777" w:rsidR="00021658" w:rsidRDefault="00DD08E8">
            <w:pPr>
              <w:pStyle w:val="TableParagraph"/>
              <w:spacing w:line="206" w:lineRule="exact"/>
              <w:ind w:left="6" w:right="6"/>
              <w:rPr>
                <w:sz w:val="18"/>
              </w:rPr>
            </w:pPr>
            <w:r>
              <w:rPr>
                <w:spacing w:val="-5"/>
                <w:w w:val="105"/>
                <w:sz w:val="18"/>
              </w:rPr>
              <w:t>05</w:t>
            </w:r>
          </w:p>
        </w:tc>
      </w:tr>
    </w:tbl>
    <w:p w14:paraId="13185B4A" w14:textId="77777777" w:rsidR="00021658" w:rsidRDefault="00DD08E8">
      <w:pPr>
        <w:pStyle w:val="BodyText"/>
        <w:spacing w:line="247" w:lineRule="auto"/>
        <w:ind w:left="432" w:right="677"/>
        <w:jc w:val="both"/>
      </w:pPr>
      <w:r>
        <w:rPr>
          <w:b/>
          <w:w w:val="105"/>
        </w:rPr>
        <w:t>F:</w:t>
      </w:r>
      <w:r>
        <w:rPr>
          <w:b/>
          <w:spacing w:val="-5"/>
          <w:w w:val="105"/>
        </w:rPr>
        <w:t xml:space="preserve"> </w:t>
      </w:r>
      <w:r>
        <w:rPr>
          <w:b/>
          <w:w w:val="105"/>
        </w:rPr>
        <w:t>Course</w:t>
      </w:r>
      <w:r>
        <w:rPr>
          <w:b/>
          <w:spacing w:val="-5"/>
          <w:w w:val="105"/>
        </w:rPr>
        <w:t xml:space="preserve"> </w:t>
      </w:r>
      <w:r>
        <w:rPr>
          <w:b/>
          <w:w w:val="105"/>
        </w:rPr>
        <w:t>Contents:</w:t>
      </w:r>
      <w:r>
        <w:rPr>
          <w:b/>
          <w:spacing w:val="-3"/>
          <w:w w:val="105"/>
        </w:rPr>
        <w:t xml:space="preserve"> </w:t>
      </w:r>
      <w:r>
        <w:rPr>
          <w:w w:val="105"/>
        </w:rPr>
        <w:t>Visit</w:t>
      </w:r>
      <w:r>
        <w:rPr>
          <w:spacing w:val="-6"/>
          <w:w w:val="105"/>
        </w:rPr>
        <w:t xml:space="preserve"> </w:t>
      </w:r>
      <w:r>
        <w:rPr>
          <w:w w:val="105"/>
        </w:rPr>
        <w:t>various</w:t>
      </w:r>
      <w:r>
        <w:rPr>
          <w:spacing w:val="-7"/>
          <w:w w:val="105"/>
        </w:rPr>
        <w:t xml:space="preserve"> </w:t>
      </w:r>
      <w:r>
        <w:rPr>
          <w:w w:val="105"/>
        </w:rPr>
        <w:t>industries</w:t>
      </w:r>
      <w:r>
        <w:rPr>
          <w:spacing w:val="-7"/>
          <w:w w:val="105"/>
        </w:rPr>
        <w:t xml:space="preserve"> </w:t>
      </w:r>
      <w:r>
        <w:rPr>
          <w:w w:val="105"/>
        </w:rPr>
        <w:t>including,</w:t>
      </w:r>
      <w:r>
        <w:rPr>
          <w:spacing w:val="-4"/>
          <w:w w:val="105"/>
        </w:rPr>
        <w:t xml:space="preserve"> </w:t>
      </w:r>
      <w:r>
        <w:rPr>
          <w:w w:val="105"/>
        </w:rPr>
        <w:t>tourism,</w:t>
      </w:r>
      <w:r>
        <w:rPr>
          <w:spacing w:val="-5"/>
          <w:w w:val="105"/>
        </w:rPr>
        <w:t xml:space="preserve"> </w:t>
      </w:r>
      <w:r>
        <w:rPr>
          <w:w w:val="105"/>
        </w:rPr>
        <w:t>service,</w:t>
      </w:r>
      <w:r>
        <w:rPr>
          <w:spacing w:val="-7"/>
          <w:w w:val="105"/>
        </w:rPr>
        <w:t xml:space="preserve"> </w:t>
      </w:r>
      <w:r>
        <w:rPr>
          <w:w w:val="105"/>
        </w:rPr>
        <w:t>leisure,</w:t>
      </w:r>
      <w:r>
        <w:rPr>
          <w:spacing w:val="-5"/>
          <w:w w:val="105"/>
        </w:rPr>
        <w:t xml:space="preserve"> </w:t>
      </w:r>
      <w:r>
        <w:rPr>
          <w:w w:val="105"/>
        </w:rPr>
        <w:t>manufacturing</w:t>
      </w:r>
      <w:r>
        <w:rPr>
          <w:spacing w:val="-9"/>
          <w:w w:val="105"/>
        </w:rPr>
        <w:t xml:space="preserve"> </w:t>
      </w:r>
      <w:r>
        <w:rPr>
          <w:w w:val="105"/>
        </w:rPr>
        <w:t>etc.</w:t>
      </w:r>
      <w:r>
        <w:rPr>
          <w:spacing w:val="-7"/>
          <w:w w:val="105"/>
        </w:rPr>
        <w:t xml:space="preserve"> </w:t>
      </w:r>
      <w:r>
        <w:rPr>
          <w:w w:val="105"/>
        </w:rPr>
        <w:t>and</w:t>
      </w:r>
      <w:r>
        <w:rPr>
          <w:spacing w:val="-5"/>
          <w:w w:val="105"/>
        </w:rPr>
        <w:t xml:space="preserve"> </w:t>
      </w:r>
      <w:r>
        <w:rPr>
          <w:w w:val="105"/>
        </w:rPr>
        <w:t>based</w:t>
      </w:r>
      <w:r>
        <w:rPr>
          <w:spacing w:val="-4"/>
          <w:w w:val="105"/>
        </w:rPr>
        <w:t xml:space="preserve"> </w:t>
      </w:r>
      <w:r>
        <w:rPr>
          <w:w w:val="105"/>
        </w:rPr>
        <w:t>on the Industrial visit write a seminar paper on a given topic suggested by the course teacher (supervisor).</w:t>
      </w:r>
    </w:p>
    <w:p w14:paraId="5879B68F" w14:textId="77777777" w:rsidR="00021658" w:rsidRDefault="00DD08E8">
      <w:pPr>
        <w:ind w:left="432"/>
        <w:rPr>
          <w:sz w:val="18"/>
        </w:rPr>
      </w:pPr>
      <w:r>
        <w:rPr>
          <w:b/>
          <w:w w:val="105"/>
          <w:sz w:val="18"/>
        </w:rPr>
        <w:t>G:</w:t>
      </w:r>
      <w:r>
        <w:rPr>
          <w:b/>
          <w:spacing w:val="-3"/>
          <w:w w:val="105"/>
          <w:sz w:val="18"/>
        </w:rPr>
        <w:t xml:space="preserve"> </w:t>
      </w:r>
      <w:r>
        <w:rPr>
          <w:b/>
          <w:w w:val="105"/>
          <w:sz w:val="18"/>
        </w:rPr>
        <w:t>Text</w:t>
      </w:r>
      <w:r>
        <w:rPr>
          <w:b/>
          <w:spacing w:val="-5"/>
          <w:w w:val="105"/>
          <w:sz w:val="18"/>
        </w:rPr>
        <w:t xml:space="preserve"> </w:t>
      </w:r>
      <w:r>
        <w:rPr>
          <w:b/>
          <w:w w:val="105"/>
          <w:sz w:val="18"/>
        </w:rPr>
        <w:t>and</w:t>
      </w:r>
      <w:r>
        <w:rPr>
          <w:b/>
          <w:spacing w:val="-1"/>
          <w:w w:val="105"/>
          <w:sz w:val="18"/>
        </w:rPr>
        <w:t xml:space="preserve"> </w:t>
      </w:r>
      <w:r>
        <w:rPr>
          <w:b/>
          <w:w w:val="105"/>
          <w:sz w:val="18"/>
        </w:rPr>
        <w:t>Reference</w:t>
      </w:r>
      <w:r>
        <w:rPr>
          <w:b/>
          <w:spacing w:val="-4"/>
          <w:w w:val="105"/>
          <w:sz w:val="18"/>
        </w:rPr>
        <w:t xml:space="preserve"> </w:t>
      </w:r>
      <w:r>
        <w:rPr>
          <w:b/>
          <w:w w:val="105"/>
          <w:sz w:val="18"/>
        </w:rPr>
        <w:t>Books:</w:t>
      </w:r>
      <w:r>
        <w:rPr>
          <w:b/>
          <w:spacing w:val="-2"/>
          <w:w w:val="105"/>
          <w:sz w:val="18"/>
        </w:rPr>
        <w:t xml:space="preserve"> </w:t>
      </w:r>
      <w:r>
        <w:rPr>
          <w:w w:val="105"/>
          <w:sz w:val="18"/>
        </w:rPr>
        <w:t>Prescribed</w:t>
      </w:r>
      <w:r>
        <w:rPr>
          <w:spacing w:val="-6"/>
          <w:w w:val="105"/>
          <w:sz w:val="18"/>
        </w:rPr>
        <w:t xml:space="preserve"> </w:t>
      </w:r>
      <w:r>
        <w:rPr>
          <w:w w:val="105"/>
          <w:sz w:val="18"/>
        </w:rPr>
        <w:t>books</w:t>
      </w:r>
      <w:r>
        <w:rPr>
          <w:spacing w:val="-1"/>
          <w:w w:val="105"/>
          <w:sz w:val="18"/>
        </w:rPr>
        <w:t xml:space="preserve"> </w:t>
      </w:r>
      <w:r>
        <w:rPr>
          <w:w w:val="105"/>
          <w:sz w:val="18"/>
        </w:rPr>
        <w:t>by</w:t>
      </w:r>
      <w:r>
        <w:rPr>
          <w:spacing w:val="-6"/>
          <w:w w:val="105"/>
          <w:sz w:val="18"/>
        </w:rPr>
        <w:t xml:space="preserve"> </w:t>
      </w:r>
      <w:r>
        <w:rPr>
          <w:w w:val="105"/>
          <w:sz w:val="18"/>
        </w:rPr>
        <w:t>the</w:t>
      </w:r>
      <w:r>
        <w:rPr>
          <w:spacing w:val="-6"/>
          <w:w w:val="105"/>
          <w:sz w:val="18"/>
        </w:rPr>
        <w:t xml:space="preserve"> </w:t>
      </w:r>
      <w:r>
        <w:rPr>
          <w:w w:val="105"/>
          <w:sz w:val="18"/>
        </w:rPr>
        <w:t>supervisor</w:t>
      </w:r>
      <w:r>
        <w:rPr>
          <w:spacing w:val="-3"/>
          <w:w w:val="105"/>
          <w:sz w:val="18"/>
        </w:rPr>
        <w:t xml:space="preserve"> </w:t>
      </w:r>
      <w:r>
        <w:rPr>
          <w:w w:val="105"/>
          <w:sz w:val="18"/>
        </w:rPr>
        <w:t>and</w:t>
      </w:r>
      <w:r>
        <w:rPr>
          <w:spacing w:val="-3"/>
          <w:w w:val="105"/>
          <w:sz w:val="18"/>
        </w:rPr>
        <w:t xml:space="preserve"> </w:t>
      </w:r>
      <w:r>
        <w:rPr>
          <w:spacing w:val="-2"/>
          <w:w w:val="105"/>
          <w:sz w:val="18"/>
        </w:rPr>
        <w:t>mentors.</w:t>
      </w:r>
    </w:p>
    <w:p w14:paraId="2C27B043"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64726D3" w14:textId="77777777">
        <w:trPr>
          <w:trHeight w:val="245"/>
        </w:trPr>
        <w:tc>
          <w:tcPr>
            <w:tcW w:w="2304" w:type="dxa"/>
          </w:tcPr>
          <w:p w14:paraId="1BDDADDB"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2637A82"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5D5F9FCC"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8823565" w14:textId="77777777" w:rsidR="00021658" w:rsidRDefault="00DD08E8">
            <w:pPr>
              <w:pStyle w:val="TableParagraph"/>
              <w:spacing w:line="206" w:lineRule="exact"/>
              <w:ind w:left="10" w:right="9"/>
              <w:rPr>
                <w:i/>
                <w:sz w:val="18"/>
              </w:rPr>
            </w:pPr>
            <w:r>
              <w:rPr>
                <w:i/>
                <w:spacing w:val="-4"/>
                <w:w w:val="105"/>
                <w:sz w:val="18"/>
              </w:rPr>
              <w:t>Test</w:t>
            </w:r>
          </w:p>
        </w:tc>
      </w:tr>
      <w:tr w:rsidR="00021658" w14:paraId="5B32EB89" w14:textId="77777777">
        <w:trPr>
          <w:trHeight w:val="231"/>
        </w:trPr>
        <w:tc>
          <w:tcPr>
            <w:tcW w:w="2304" w:type="dxa"/>
          </w:tcPr>
          <w:p w14:paraId="22A96344"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5751EFDC"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7D6BA1AF" w14:textId="77777777" w:rsidR="00021658" w:rsidRDefault="00DD08E8">
            <w:pPr>
              <w:pStyle w:val="TableParagraph"/>
              <w:spacing w:line="204" w:lineRule="exact"/>
              <w:ind w:left="11" w:right="5"/>
              <w:rPr>
                <w:sz w:val="18"/>
              </w:rPr>
            </w:pPr>
            <w:r>
              <w:rPr>
                <w:spacing w:val="-2"/>
                <w:w w:val="105"/>
                <w:sz w:val="18"/>
              </w:rPr>
              <w:t>Analyze</w:t>
            </w:r>
          </w:p>
        </w:tc>
        <w:tc>
          <w:tcPr>
            <w:tcW w:w="1764" w:type="dxa"/>
          </w:tcPr>
          <w:p w14:paraId="2526C3D1" w14:textId="77777777" w:rsidR="00021658" w:rsidRDefault="00DD08E8">
            <w:pPr>
              <w:pStyle w:val="TableParagraph"/>
              <w:spacing w:line="204" w:lineRule="exact"/>
              <w:ind w:left="10" w:right="3"/>
              <w:rPr>
                <w:sz w:val="18"/>
              </w:rPr>
            </w:pPr>
            <w:r>
              <w:rPr>
                <w:spacing w:val="-5"/>
                <w:w w:val="105"/>
                <w:sz w:val="18"/>
              </w:rPr>
              <w:t>10</w:t>
            </w:r>
          </w:p>
        </w:tc>
      </w:tr>
      <w:tr w:rsidR="00021658" w14:paraId="3B062F47" w14:textId="77777777">
        <w:trPr>
          <w:trHeight w:val="245"/>
        </w:trPr>
        <w:tc>
          <w:tcPr>
            <w:tcW w:w="2304" w:type="dxa"/>
          </w:tcPr>
          <w:p w14:paraId="4B82D2F7"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74E432A8" w14:textId="77777777" w:rsidR="00021658" w:rsidRDefault="00DD08E8">
            <w:pPr>
              <w:pStyle w:val="TableParagraph"/>
              <w:spacing w:line="206" w:lineRule="exact"/>
              <w:ind w:left="10" w:right="6"/>
              <w:rPr>
                <w:sz w:val="18"/>
              </w:rPr>
            </w:pPr>
            <w:r>
              <w:rPr>
                <w:spacing w:val="-5"/>
                <w:w w:val="105"/>
                <w:sz w:val="18"/>
              </w:rPr>
              <w:t>10</w:t>
            </w:r>
          </w:p>
        </w:tc>
        <w:tc>
          <w:tcPr>
            <w:tcW w:w="2304" w:type="dxa"/>
          </w:tcPr>
          <w:p w14:paraId="71784A91"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2ED1A07A" w14:textId="77777777" w:rsidR="00021658" w:rsidRDefault="00DD08E8">
            <w:pPr>
              <w:pStyle w:val="TableParagraph"/>
              <w:spacing w:line="206" w:lineRule="exact"/>
              <w:ind w:left="10" w:right="7"/>
              <w:rPr>
                <w:sz w:val="18"/>
              </w:rPr>
            </w:pPr>
            <w:r>
              <w:rPr>
                <w:spacing w:val="-5"/>
                <w:w w:val="105"/>
                <w:sz w:val="18"/>
              </w:rPr>
              <w:t>10</w:t>
            </w:r>
          </w:p>
        </w:tc>
      </w:tr>
      <w:tr w:rsidR="00021658" w14:paraId="2537DE6E" w14:textId="77777777">
        <w:trPr>
          <w:trHeight w:val="232"/>
        </w:trPr>
        <w:tc>
          <w:tcPr>
            <w:tcW w:w="2304" w:type="dxa"/>
          </w:tcPr>
          <w:p w14:paraId="77509127" w14:textId="77777777" w:rsidR="00021658" w:rsidRDefault="00DD08E8">
            <w:pPr>
              <w:pStyle w:val="TableParagraph"/>
              <w:spacing w:line="207" w:lineRule="exact"/>
              <w:ind w:left="11"/>
              <w:rPr>
                <w:sz w:val="18"/>
              </w:rPr>
            </w:pPr>
            <w:r>
              <w:rPr>
                <w:spacing w:val="-2"/>
                <w:w w:val="105"/>
                <w:sz w:val="18"/>
              </w:rPr>
              <w:t>Apply</w:t>
            </w:r>
          </w:p>
        </w:tc>
        <w:tc>
          <w:tcPr>
            <w:tcW w:w="1764" w:type="dxa"/>
          </w:tcPr>
          <w:p w14:paraId="68DD879E" w14:textId="77777777" w:rsidR="00021658" w:rsidRDefault="00DD08E8">
            <w:pPr>
              <w:pStyle w:val="TableParagraph"/>
              <w:spacing w:line="207" w:lineRule="exact"/>
              <w:ind w:left="10" w:right="5"/>
              <w:rPr>
                <w:sz w:val="18"/>
              </w:rPr>
            </w:pPr>
            <w:r>
              <w:rPr>
                <w:spacing w:val="-5"/>
                <w:w w:val="105"/>
                <w:sz w:val="18"/>
              </w:rPr>
              <w:t>05</w:t>
            </w:r>
          </w:p>
        </w:tc>
        <w:tc>
          <w:tcPr>
            <w:tcW w:w="2304" w:type="dxa"/>
          </w:tcPr>
          <w:p w14:paraId="15A89B62"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005DB00F" w14:textId="77777777" w:rsidR="00021658" w:rsidRDefault="00DD08E8">
            <w:pPr>
              <w:pStyle w:val="TableParagraph"/>
              <w:spacing w:line="207" w:lineRule="exact"/>
              <w:ind w:left="10" w:right="7"/>
              <w:rPr>
                <w:sz w:val="18"/>
              </w:rPr>
            </w:pPr>
            <w:r>
              <w:rPr>
                <w:spacing w:val="-5"/>
                <w:w w:val="105"/>
                <w:sz w:val="18"/>
              </w:rPr>
              <w:t>05</w:t>
            </w:r>
          </w:p>
        </w:tc>
      </w:tr>
    </w:tbl>
    <w:p w14:paraId="6890EEE6"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1225</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Principles</w:t>
      </w:r>
      <w:r>
        <w:rPr>
          <w:spacing w:val="-3"/>
          <w:w w:val="105"/>
          <w:sz w:val="18"/>
        </w:rPr>
        <w:t xml:space="preserve"> </w:t>
      </w:r>
      <w:r>
        <w:rPr>
          <w:w w:val="105"/>
          <w:sz w:val="18"/>
        </w:rPr>
        <w:t>of</w:t>
      </w:r>
      <w:r>
        <w:rPr>
          <w:spacing w:val="-2"/>
          <w:w w:val="105"/>
          <w:sz w:val="18"/>
        </w:rPr>
        <w:t xml:space="preserve"> Marketing</w:t>
      </w:r>
    </w:p>
    <w:p w14:paraId="1B29ED4F"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3281BDED"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ADA8F2D" w14:textId="77777777" w:rsidR="00021658" w:rsidRDefault="00DD08E8">
      <w:pPr>
        <w:pStyle w:val="BodyText"/>
        <w:spacing w:before="1" w:line="254" w:lineRule="auto"/>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1"/>
          <w:w w:val="105"/>
        </w:rPr>
        <w:t xml:space="preserve"> </w:t>
      </w:r>
      <w:r>
        <w:rPr>
          <w:w w:val="105"/>
        </w:rPr>
        <w:t>The</w:t>
      </w:r>
      <w:r>
        <w:rPr>
          <w:spacing w:val="-6"/>
          <w:w w:val="105"/>
        </w:rPr>
        <w:t xml:space="preserve"> </w:t>
      </w:r>
      <w:r>
        <w:rPr>
          <w:w w:val="105"/>
        </w:rPr>
        <w:t>course</w:t>
      </w:r>
      <w:r>
        <w:rPr>
          <w:spacing w:val="-3"/>
          <w:w w:val="105"/>
        </w:rPr>
        <w:t xml:space="preserve"> </w:t>
      </w:r>
      <w:r>
        <w:rPr>
          <w:w w:val="105"/>
        </w:rPr>
        <w:t>will</w:t>
      </w:r>
      <w:r>
        <w:rPr>
          <w:spacing w:val="-4"/>
          <w:w w:val="105"/>
        </w:rPr>
        <w:t xml:space="preserve"> </w:t>
      </w:r>
      <w:r>
        <w:rPr>
          <w:w w:val="105"/>
        </w:rPr>
        <w:t>introduce</w:t>
      </w:r>
      <w:r>
        <w:rPr>
          <w:spacing w:val="-3"/>
          <w:w w:val="105"/>
        </w:rPr>
        <w:t xml:space="preserve"> </w:t>
      </w:r>
      <w:r>
        <w:rPr>
          <w:w w:val="105"/>
        </w:rPr>
        <w:t>basic</w:t>
      </w:r>
      <w:r>
        <w:rPr>
          <w:spacing w:val="-5"/>
          <w:w w:val="105"/>
        </w:rPr>
        <w:t xml:space="preserve"> </w:t>
      </w:r>
      <w:r>
        <w:rPr>
          <w:w w:val="105"/>
        </w:rPr>
        <w:t>concepts</w:t>
      </w:r>
      <w:r>
        <w:rPr>
          <w:spacing w:val="-6"/>
          <w:w w:val="105"/>
        </w:rPr>
        <w:t xml:space="preserve"> </w:t>
      </w:r>
      <w:r>
        <w:rPr>
          <w:w w:val="105"/>
        </w:rPr>
        <w:t>and</w:t>
      </w:r>
      <w:r>
        <w:rPr>
          <w:spacing w:val="-7"/>
          <w:w w:val="105"/>
        </w:rPr>
        <w:t xml:space="preserve"> </w:t>
      </w:r>
      <w:r>
        <w:rPr>
          <w:w w:val="105"/>
        </w:rPr>
        <w:t>strategies</w:t>
      </w:r>
      <w:r>
        <w:rPr>
          <w:spacing w:val="-6"/>
          <w:w w:val="105"/>
        </w:rPr>
        <w:t xml:space="preserve"> </w:t>
      </w:r>
      <w:r>
        <w:rPr>
          <w:w w:val="105"/>
        </w:rPr>
        <w:t>to</w:t>
      </w:r>
      <w:r>
        <w:rPr>
          <w:spacing w:val="-4"/>
          <w:w w:val="105"/>
        </w:rPr>
        <w:t xml:space="preserve"> </w:t>
      </w:r>
      <w:r>
        <w:rPr>
          <w:w w:val="105"/>
        </w:rPr>
        <w:t>the</w:t>
      </w:r>
      <w:r>
        <w:rPr>
          <w:spacing w:val="-5"/>
          <w:w w:val="105"/>
        </w:rPr>
        <w:t xml:space="preserve"> </w:t>
      </w:r>
      <w:r>
        <w:rPr>
          <w:w w:val="105"/>
        </w:rPr>
        <w:t>students</w:t>
      </w:r>
      <w:r>
        <w:rPr>
          <w:spacing w:val="-7"/>
          <w:w w:val="105"/>
        </w:rPr>
        <w:t xml:space="preserve"> </w:t>
      </w:r>
      <w:r>
        <w:rPr>
          <w:w w:val="105"/>
        </w:rPr>
        <w:t>from</w:t>
      </w:r>
      <w:r>
        <w:rPr>
          <w:spacing w:val="-5"/>
          <w:w w:val="105"/>
        </w:rPr>
        <w:t xml:space="preserve"> </w:t>
      </w:r>
      <w:r>
        <w:rPr>
          <w:w w:val="105"/>
        </w:rPr>
        <w:t>a practical aspect and help them to get acquainted with basic marketing strategies in real field.</w:t>
      </w:r>
    </w:p>
    <w:p w14:paraId="773DF82A" w14:textId="77777777" w:rsidR="00021658" w:rsidRDefault="00DD08E8">
      <w:pPr>
        <w:spacing w:before="1"/>
        <w:ind w:left="432"/>
        <w:rPr>
          <w:sz w:val="18"/>
        </w:rPr>
      </w:pPr>
      <w:r>
        <w:rPr>
          <w:b/>
          <w:w w:val="105"/>
          <w:sz w:val="18"/>
        </w:rPr>
        <w:t>B:</w:t>
      </w:r>
      <w:r>
        <w:rPr>
          <w:b/>
          <w:spacing w:val="-6"/>
          <w:w w:val="105"/>
          <w:sz w:val="18"/>
        </w:rPr>
        <w:t xml:space="preserve"> </w:t>
      </w:r>
      <w:r>
        <w:rPr>
          <w:b/>
          <w:w w:val="105"/>
          <w:sz w:val="18"/>
        </w:rPr>
        <w:t>Course</w:t>
      </w:r>
      <w:r>
        <w:rPr>
          <w:b/>
          <w:spacing w:val="-2"/>
          <w:w w:val="105"/>
          <w:sz w:val="18"/>
        </w:rPr>
        <w:t xml:space="preserve"> </w:t>
      </w:r>
      <w:r>
        <w:rPr>
          <w:b/>
          <w:w w:val="105"/>
          <w:sz w:val="18"/>
        </w:rPr>
        <w:t>objectives:</w:t>
      </w:r>
      <w:r>
        <w:rPr>
          <w:b/>
          <w:spacing w:val="3"/>
          <w:w w:val="105"/>
          <w:sz w:val="18"/>
        </w:rPr>
        <w:t xml:space="preserve"> </w:t>
      </w:r>
      <w:r>
        <w:rPr>
          <w:w w:val="105"/>
          <w:sz w:val="18"/>
        </w:rPr>
        <w:t>Major</w:t>
      </w:r>
      <w:r>
        <w:rPr>
          <w:spacing w:val="-4"/>
          <w:w w:val="105"/>
          <w:sz w:val="18"/>
        </w:rPr>
        <w:t xml:space="preserve"> </w:t>
      </w:r>
      <w:r>
        <w:rPr>
          <w:w w:val="105"/>
          <w:sz w:val="18"/>
        </w:rPr>
        <w:t>objectives</w:t>
      </w:r>
      <w:r>
        <w:rPr>
          <w:spacing w:val="-1"/>
          <w:w w:val="105"/>
          <w:sz w:val="18"/>
        </w:rPr>
        <w:t xml:space="preserve"> </w:t>
      </w:r>
      <w:r>
        <w:rPr>
          <w:w w:val="105"/>
          <w:sz w:val="18"/>
        </w:rPr>
        <w:t>of</w:t>
      </w:r>
      <w:r>
        <w:rPr>
          <w:spacing w:val="-4"/>
          <w:w w:val="105"/>
          <w:sz w:val="18"/>
        </w:rPr>
        <w:t xml:space="preserve"> </w:t>
      </w:r>
      <w:r>
        <w:rPr>
          <w:w w:val="105"/>
          <w:sz w:val="18"/>
        </w:rPr>
        <w:t>the</w:t>
      </w:r>
      <w:r>
        <w:rPr>
          <w:spacing w:val="-4"/>
          <w:w w:val="105"/>
          <w:sz w:val="18"/>
        </w:rPr>
        <w:t xml:space="preserve"> </w:t>
      </w:r>
      <w:r>
        <w:rPr>
          <w:w w:val="105"/>
          <w:sz w:val="18"/>
        </w:rPr>
        <w:t>offered</w:t>
      </w:r>
      <w:r>
        <w:rPr>
          <w:spacing w:val="-7"/>
          <w:w w:val="105"/>
          <w:sz w:val="18"/>
        </w:rPr>
        <w:t xml:space="preserve"> </w:t>
      </w:r>
      <w:r>
        <w:rPr>
          <w:w w:val="105"/>
          <w:sz w:val="18"/>
        </w:rPr>
        <w:t>course</w:t>
      </w:r>
      <w:r>
        <w:rPr>
          <w:spacing w:val="-4"/>
          <w:w w:val="105"/>
          <w:sz w:val="18"/>
        </w:rPr>
        <w:t xml:space="preserve"> </w:t>
      </w:r>
      <w:r>
        <w:rPr>
          <w:w w:val="105"/>
          <w:sz w:val="18"/>
        </w:rPr>
        <w:t>are</w:t>
      </w:r>
      <w:r>
        <w:rPr>
          <w:spacing w:val="-4"/>
          <w:w w:val="105"/>
          <w:sz w:val="18"/>
        </w:rPr>
        <w:t xml:space="preserve"> </w:t>
      </w:r>
      <w:r>
        <w:rPr>
          <w:spacing w:val="-2"/>
          <w:w w:val="105"/>
          <w:sz w:val="18"/>
        </w:rPr>
        <w:t>to...</w:t>
      </w:r>
    </w:p>
    <w:p w14:paraId="1F665F44" w14:textId="77777777" w:rsidR="00021658" w:rsidRDefault="00DD08E8">
      <w:pPr>
        <w:pStyle w:val="ListParagraph"/>
        <w:numPr>
          <w:ilvl w:val="0"/>
          <w:numId w:val="86"/>
        </w:numPr>
        <w:tabs>
          <w:tab w:val="left" w:pos="998"/>
        </w:tabs>
        <w:ind w:left="998" w:hanging="228"/>
        <w:rPr>
          <w:sz w:val="18"/>
        </w:rPr>
      </w:pPr>
      <w:r>
        <w:rPr>
          <w:w w:val="105"/>
          <w:sz w:val="18"/>
        </w:rPr>
        <w:t>introduce</w:t>
      </w:r>
      <w:r>
        <w:rPr>
          <w:spacing w:val="-5"/>
          <w:w w:val="105"/>
          <w:sz w:val="18"/>
        </w:rPr>
        <w:t xml:space="preserve"> </w:t>
      </w:r>
      <w:r>
        <w:rPr>
          <w:w w:val="105"/>
          <w:sz w:val="18"/>
        </w:rPr>
        <w:t>the</w:t>
      </w:r>
      <w:r>
        <w:rPr>
          <w:spacing w:val="-5"/>
          <w:w w:val="105"/>
          <w:sz w:val="18"/>
        </w:rPr>
        <w:t xml:space="preserve"> </w:t>
      </w:r>
      <w:r>
        <w:rPr>
          <w:w w:val="105"/>
          <w:sz w:val="18"/>
        </w:rPr>
        <w:t>learners</w:t>
      </w:r>
      <w:r>
        <w:rPr>
          <w:spacing w:val="-3"/>
          <w:w w:val="105"/>
          <w:sz w:val="18"/>
        </w:rPr>
        <w:t xml:space="preserve"> </w:t>
      </w:r>
      <w:r>
        <w:rPr>
          <w:w w:val="105"/>
          <w:sz w:val="18"/>
        </w:rPr>
        <w:t>with</w:t>
      </w:r>
      <w:r>
        <w:rPr>
          <w:spacing w:val="-7"/>
          <w:w w:val="105"/>
          <w:sz w:val="18"/>
        </w:rPr>
        <w:t xml:space="preserve"> </w:t>
      </w:r>
      <w:r>
        <w:rPr>
          <w:w w:val="105"/>
          <w:sz w:val="18"/>
        </w:rPr>
        <w:t>the</w:t>
      </w:r>
      <w:r>
        <w:rPr>
          <w:spacing w:val="-3"/>
          <w:w w:val="105"/>
          <w:sz w:val="18"/>
        </w:rPr>
        <w:t xml:space="preserve"> </w:t>
      </w:r>
      <w:r>
        <w:rPr>
          <w:w w:val="105"/>
          <w:sz w:val="18"/>
        </w:rPr>
        <w:t>fundamental</w:t>
      </w:r>
      <w:r>
        <w:rPr>
          <w:spacing w:val="-4"/>
          <w:w w:val="105"/>
          <w:sz w:val="18"/>
        </w:rPr>
        <w:t xml:space="preserve"> </w:t>
      </w:r>
      <w:r>
        <w:rPr>
          <w:w w:val="105"/>
          <w:sz w:val="18"/>
        </w:rPr>
        <w:t>concepts</w:t>
      </w:r>
      <w:r>
        <w:rPr>
          <w:spacing w:val="-1"/>
          <w:w w:val="105"/>
          <w:sz w:val="18"/>
        </w:rPr>
        <w:t xml:space="preserve"> </w:t>
      </w:r>
      <w:r>
        <w:rPr>
          <w:w w:val="105"/>
          <w:sz w:val="18"/>
        </w:rPr>
        <w:t>of</w:t>
      </w:r>
      <w:r>
        <w:rPr>
          <w:spacing w:val="-1"/>
          <w:w w:val="105"/>
          <w:sz w:val="18"/>
        </w:rPr>
        <w:t xml:space="preserve"> </w:t>
      </w:r>
      <w:r>
        <w:rPr>
          <w:spacing w:val="-2"/>
          <w:w w:val="105"/>
          <w:sz w:val="18"/>
        </w:rPr>
        <w:t>marketing;</w:t>
      </w:r>
    </w:p>
    <w:p w14:paraId="35617EDB" w14:textId="77777777" w:rsidR="00021658" w:rsidRDefault="00DD08E8">
      <w:pPr>
        <w:pStyle w:val="ListParagraph"/>
        <w:numPr>
          <w:ilvl w:val="0"/>
          <w:numId w:val="86"/>
        </w:numPr>
        <w:tabs>
          <w:tab w:val="left" w:pos="1051"/>
        </w:tabs>
        <w:spacing w:before="6"/>
        <w:ind w:left="1051" w:hanging="281"/>
        <w:rPr>
          <w:sz w:val="18"/>
        </w:rPr>
      </w:pPr>
      <w:r>
        <w:rPr>
          <w:w w:val="105"/>
          <w:sz w:val="18"/>
        </w:rPr>
        <w:t>give</w:t>
      </w:r>
      <w:r>
        <w:rPr>
          <w:spacing w:val="-4"/>
          <w:w w:val="105"/>
          <w:sz w:val="18"/>
        </w:rPr>
        <w:t xml:space="preserve"> </w:t>
      </w:r>
      <w:r>
        <w:rPr>
          <w:w w:val="105"/>
          <w:sz w:val="18"/>
        </w:rPr>
        <w:t>them</w:t>
      </w:r>
      <w:r>
        <w:rPr>
          <w:spacing w:val="-4"/>
          <w:w w:val="105"/>
          <w:sz w:val="18"/>
        </w:rPr>
        <w:t xml:space="preserve"> </w:t>
      </w:r>
      <w:r>
        <w:rPr>
          <w:w w:val="105"/>
          <w:sz w:val="18"/>
        </w:rPr>
        <w:t>insights</w:t>
      </w:r>
      <w:r>
        <w:rPr>
          <w:spacing w:val="-2"/>
          <w:w w:val="105"/>
          <w:sz w:val="18"/>
        </w:rPr>
        <w:t xml:space="preserve"> </w:t>
      </w:r>
      <w:r>
        <w:rPr>
          <w:w w:val="105"/>
          <w:sz w:val="18"/>
        </w:rPr>
        <w:t>of</w:t>
      </w:r>
      <w:r>
        <w:rPr>
          <w:spacing w:val="-3"/>
          <w:w w:val="105"/>
          <w:sz w:val="18"/>
        </w:rPr>
        <w:t xml:space="preserve"> </w:t>
      </w:r>
      <w:r>
        <w:rPr>
          <w:w w:val="105"/>
          <w:sz w:val="18"/>
        </w:rPr>
        <w:t>the</w:t>
      </w:r>
      <w:r>
        <w:rPr>
          <w:spacing w:val="-2"/>
          <w:w w:val="105"/>
          <w:sz w:val="18"/>
        </w:rPr>
        <w:t xml:space="preserve"> </w:t>
      </w:r>
      <w:r>
        <w:rPr>
          <w:w w:val="105"/>
          <w:sz w:val="18"/>
        </w:rPr>
        <w:t>real</w:t>
      </w:r>
      <w:r>
        <w:rPr>
          <w:spacing w:val="-5"/>
          <w:w w:val="105"/>
          <w:sz w:val="18"/>
        </w:rPr>
        <w:t xml:space="preserve"> </w:t>
      </w:r>
      <w:r>
        <w:rPr>
          <w:w w:val="105"/>
          <w:sz w:val="18"/>
        </w:rPr>
        <w:t>life</w:t>
      </w:r>
      <w:r>
        <w:rPr>
          <w:spacing w:val="-2"/>
          <w:w w:val="105"/>
          <w:sz w:val="18"/>
        </w:rPr>
        <w:t xml:space="preserve"> </w:t>
      </w:r>
      <w:r>
        <w:rPr>
          <w:w w:val="105"/>
          <w:sz w:val="18"/>
        </w:rPr>
        <w:t>marketing</w:t>
      </w:r>
      <w:r>
        <w:rPr>
          <w:spacing w:val="-4"/>
          <w:w w:val="105"/>
          <w:sz w:val="18"/>
        </w:rPr>
        <w:t xml:space="preserve"> </w:t>
      </w:r>
      <w:r>
        <w:rPr>
          <w:spacing w:val="-2"/>
          <w:w w:val="105"/>
          <w:sz w:val="18"/>
        </w:rPr>
        <w:t>practices;</w:t>
      </w:r>
    </w:p>
    <w:p w14:paraId="784C7883" w14:textId="77777777" w:rsidR="00021658" w:rsidRDefault="00DD08E8">
      <w:pPr>
        <w:pStyle w:val="ListParagraph"/>
        <w:numPr>
          <w:ilvl w:val="0"/>
          <w:numId w:val="86"/>
        </w:numPr>
        <w:tabs>
          <w:tab w:val="left" w:pos="1104"/>
        </w:tabs>
        <w:spacing w:before="12"/>
        <w:ind w:left="1104" w:hanging="334"/>
        <w:rPr>
          <w:sz w:val="18"/>
        </w:rPr>
      </w:pPr>
      <w:r>
        <w:rPr>
          <w:w w:val="105"/>
          <w:sz w:val="18"/>
        </w:rPr>
        <w:t>involve</w:t>
      </w:r>
      <w:r>
        <w:rPr>
          <w:spacing w:val="-2"/>
          <w:w w:val="105"/>
          <w:sz w:val="18"/>
        </w:rPr>
        <w:t xml:space="preserve"> </w:t>
      </w:r>
      <w:r>
        <w:rPr>
          <w:w w:val="105"/>
          <w:sz w:val="18"/>
        </w:rPr>
        <w:t>them</w:t>
      </w:r>
      <w:r>
        <w:rPr>
          <w:spacing w:val="-3"/>
          <w:w w:val="105"/>
          <w:sz w:val="18"/>
        </w:rPr>
        <w:t xml:space="preserve"> </w:t>
      </w:r>
      <w:r>
        <w:rPr>
          <w:w w:val="105"/>
          <w:sz w:val="18"/>
        </w:rPr>
        <w:t>with</w:t>
      </w:r>
      <w:r>
        <w:rPr>
          <w:spacing w:val="-4"/>
          <w:w w:val="105"/>
          <w:sz w:val="18"/>
        </w:rPr>
        <w:t xml:space="preserve"> </w:t>
      </w:r>
      <w:r>
        <w:rPr>
          <w:w w:val="105"/>
          <w:sz w:val="18"/>
        </w:rPr>
        <w:t>the marketing</w:t>
      </w:r>
      <w:r>
        <w:rPr>
          <w:spacing w:val="-6"/>
          <w:w w:val="105"/>
          <w:sz w:val="18"/>
        </w:rPr>
        <w:t xml:space="preserve"> </w:t>
      </w:r>
      <w:r>
        <w:rPr>
          <w:w w:val="105"/>
          <w:sz w:val="18"/>
        </w:rPr>
        <w:t>problem</w:t>
      </w:r>
      <w:r>
        <w:rPr>
          <w:spacing w:val="-5"/>
          <w:w w:val="105"/>
          <w:sz w:val="18"/>
        </w:rPr>
        <w:t xml:space="preserve"> </w:t>
      </w:r>
      <w:r>
        <w:rPr>
          <w:w w:val="105"/>
          <w:sz w:val="18"/>
        </w:rPr>
        <w:t>solving</w:t>
      </w:r>
      <w:r>
        <w:rPr>
          <w:spacing w:val="-6"/>
          <w:w w:val="105"/>
          <w:sz w:val="18"/>
        </w:rPr>
        <w:t xml:space="preserve"> </w:t>
      </w:r>
      <w:r>
        <w:rPr>
          <w:w w:val="105"/>
          <w:sz w:val="18"/>
        </w:rPr>
        <w:t>tasks</w:t>
      </w:r>
      <w:r>
        <w:rPr>
          <w:spacing w:val="-4"/>
          <w:w w:val="105"/>
          <w:sz w:val="18"/>
        </w:rPr>
        <w:t xml:space="preserve"> </w:t>
      </w:r>
      <w:r>
        <w:rPr>
          <w:w w:val="105"/>
          <w:sz w:val="18"/>
        </w:rPr>
        <w:t>as</w:t>
      </w:r>
      <w:r>
        <w:rPr>
          <w:spacing w:val="-1"/>
          <w:w w:val="105"/>
          <w:sz w:val="18"/>
        </w:rPr>
        <w:t xml:space="preserve"> </w:t>
      </w:r>
      <w:r>
        <w:rPr>
          <w:w w:val="105"/>
          <w:sz w:val="18"/>
        </w:rPr>
        <w:t>much</w:t>
      </w:r>
      <w:r>
        <w:rPr>
          <w:spacing w:val="-6"/>
          <w:w w:val="105"/>
          <w:sz w:val="18"/>
        </w:rPr>
        <w:t xml:space="preserve"> </w:t>
      </w:r>
      <w:r>
        <w:rPr>
          <w:w w:val="105"/>
          <w:sz w:val="18"/>
        </w:rPr>
        <w:t>as</w:t>
      </w:r>
      <w:r>
        <w:rPr>
          <w:spacing w:val="-4"/>
          <w:w w:val="105"/>
          <w:sz w:val="18"/>
        </w:rPr>
        <w:t xml:space="preserve"> </w:t>
      </w:r>
      <w:r>
        <w:rPr>
          <w:w w:val="105"/>
          <w:sz w:val="18"/>
        </w:rPr>
        <w:t>possible;</w:t>
      </w:r>
      <w:r>
        <w:rPr>
          <w:spacing w:val="-3"/>
          <w:w w:val="105"/>
          <w:sz w:val="18"/>
        </w:rPr>
        <w:t xml:space="preserve"> </w:t>
      </w:r>
      <w:r>
        <w:rPr>
          <w:spacing w:val="-5"/>
          <w:w w:val="105"/>
          <w:sz w:val="18"/>
        </w:rPr>
        <w:t>and</w:t>
      </w:r>
    </w:p>
    <w:p w14:paraId="28B83B71" w14:textId="77777777" w:rsidR="00021658" w:rsidRDefault="00DD08E8">
      <w:pPr>
        <w:pStyle w:val="ListParagraph"/>
        <w:numPr>
          <w:ilvl w:val="0"/>
          <w:numId w:val="86"/>
        </w:numPr>
        <w:tabs>
          <w:tab w:val="left" w:pos="1093"/>
        </w:tabs>
        <w:ind w:left="1093" w:hanging="323"/>
        <w:rPr>
          <w:sz w:val="18"/>
        </w:rPr>
      </w:pPr>
      <w:r>
        <w:rPr>
          <w:w w:val="105"/>
          <w:sz w:val="18"/>
        </w:rPr>
        <w:t>make</w:t>
      </w:r>
      <w:r>
        <w:rPr>
          <w:spacing w:val="-4"/>
          <w:w w:val="105"/>
          <w:sz w:val="18"/>
        </w:rPr>
        <w:t xml:space="preserve"> </w:t>
      </w:r>
      <w:r>
        <w:rPr>
          <w:w w:val="105"/>
          <w:sz w:val="18"/>
        </w:rPr>
        <w:t>them</w:t>
      </w:r>
      <w:r>
        <w:rPr>
          <w:spacing w:val="-3"/>
          <w:w w:val="105"/>
          <w:sz w:val="18"/>
        </w:rPr>
        <w:t xml:space="preserve"> </w:t>
      </w:r>
      <w:r>
        <w:rPr>
          <w:w w:val="105"/>
          <w:sz w:val="18"/>
        </w:rPr>
        <w:t>capable</w:t>
      </w:r>
      <w:r>
        <w:rPr>
          <w:spacing w:val="-3"/>
          <w:w w:val="105"/>
          <w:sz w:val="18"/>
        </w:rPr>
        <w:t xml:space="preserve"> </w:t>
      </w:r>
      <w:r>
        <w:rPr>
          <w:w w:val="105"/>
          <w:sz w:val="18"/>
        </w:rPr>
        <w:t>to</w:t>
      </w:r>
      <w:r>
        <w:rPr>
          <w:spacing w:val="-5"/>
          <w:w w:val="105"/>
          <w:sz w:val="18"/>
        </w:rPr>
        <w:t xml:space="preserve"> </w:t>
      </w:r>
      <w:r>
        <w:rPr>
          <w:w w:val="105"/>
          <w:sz w:val="18"/>
        </w:rPr>
        <w:t>be</w:t>
      </w:r>
      <w:r>
        <w:rPr>
          <w:spacing w:val="-2"/>
          <w:w w:val="105"/>
          <w:sz w:val="18"/>
        </w:rPr>
        <w:t xml:space="preserve"> </w:t>
      </w:r>
      <w:r>
        <w:rPr>
          <w:w w:val="105"/>
          <w:sz w:val="18"/>
        </w:rPr>
        <w:t>part</w:t>
      </w:r>
      <w:r>
        <w:rPr>
          <w:spacing w:val="1"/>
          <w:w w:val="105"/>
          <w:sz w:val="18"/>
        </w:rPr>
        <w:t xml:space="preserve"> </w:t>
      </w:r>
      <w:r>
        <w:rPr>
          <w:w w:val="105"/>
          <w:sz w:val="18"/>
        </w:rPr>
        <w:t>of</w:t>
      </w:r>
      <w:r>
        <w:rPr>
          <w:spacing w:val="-1"/>
          <w:w w:val="105"/>
          <w:sz w:val="18"/>
        </w:rPr>
        <w:t xml:space="preserve"> </w:t>
      </w:r>
      <w:r>
        <w:rPr>
          <w:w w:val="105"/>
          <w:sz w:val="18"/>
        </w:rPr>
        <w:t>the</w:t>
      </w:r>
      <w:r>
        <w:rPr>
          <w:spacing w:val="-3"/>
          <w:w w:val="105"/>
          <w:sz w:val="18"/>
        </w:rPr>
        <w:t xml:space="preserve"> </w:t>
      </w:r>
      <w:r>
        <w:rPr>
          <w:w w:val="105"/>
          <w:sz w:val="18"/>
        </w:rPr>
        <w:t>marketing</w:t>
      </w:r>
      <w:r>
        <w:rPr>
          <w:spacing w:val="-5"/>
          <w:w w:val="105"/>
          <w:sz w:val="18"/>
        </w:rPr>
        <w:t xml:space="preserve"> </w:t>
      </w:r>
      <w:r>
        <w:rPr>
          <w:w w:val="105"/>
          <w:sz w:val="18"/>
        </w:rPr>
        <w:t>activities</w:t>
      </w:r>
      <w:r>
        <w:rPr>
          <w:spacing w:val="-3"/>
          <w:w w:val="105"/>
          <w:sz w:val="18"/>
        </w:rPr>
        <w:t xml:space="preserve"> </w:t>
      </w:r>
      <w:r>
        <w:rPr>
          <w:w w:val="105"/>
          <w:sz w:val="18"/>
        </w:rPr>
        <w:t>in</w:t>
      </w:r>
      <w:r>
        <w:rPr>
          <w:spacing w:val="-1"/>
          <w:w w:val="105"/>
          <w:sz w:val="18"/>
        </w:rPr>
        <w:t xml:space="preserve"> </w:t>
      </w:r>
      <w:r>
        <w:rPr>
          <w:w w:val="105"/>
          <w:sz w:val="18"/>
        </w:rPr>
        <w:t>any</w:t>
      </w:r>
      <w:r>
        <w:rPr>
          <w:spacing w:val="-6"/>
          <w:w w:val="105"/>
          <w:sz w:val="18"/>
        </w:rPr>
        <w:t xml:space="preserve"> </w:t>
      </w:r>
      <w:r>
        <w:rPr>
          <w:spacing w:val="-2"/>
          <w:w w:val="105"/>
          <w:sz w:val="18"/>
        </w:rPr>
        <w:t>organization.</w:t>
      </w:r>
    </w:p>
    <w:p w14:paraId="60A9C5B9"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6620"/>
      </w:tblGrid>
      <w:tr w:rsidR="00021658" w14:paraId="7B71231D" w14:textId="77777777">
        <w:trPr>
          <w:trHeight w:val="215"/>
        </w:trPr>
        <w:tc>
          <w:tcPr>
            <w:tcW w:w="1024" w:type="dxa"/>
          </w:tcPr>
          <w:p w14:paraId="39FAFCC0" w14:textId="77777777" w:rsidR="00021658" w:rsidRDefault="00DD08E8">
            <w:pPr>
              <w:pStyle w:val="TableParagraph"/>
              <w:spacing w:line="196" w:lineRule="exact"/>
              <w:ind w:left="8" w:right="1"/>
              <w:rPr>
                <w:sz w:val="18"/>
              </w:rPr>
            </w:pPr>
            <w:r>
              <w:rPr>
                <w:spacing w:val="-5"/>
                <w:w w:val="105"/>
                <w:sz w:val="18"/>
              </w:rPr>
              <w:t>CO1</w:t>
            </w:r>
          </w:p>
        </w:tc>
        <w:tc>
          <w:tcPr>
            <w:tcW w:w="6620" w:type="dxa"/>
          </w:tcPr>
          <w:p w14:paraId="6CBF2165" w14:textId="77777777" w:rsidR="00021658" w:rsidRDefault="00DD08E8">
            <w:pPr>
              <w:pStyle w:val="TableParagraph"/>
              <w:spacing w:line="196" w:lineRule="exact"/>
              <w:ind w:left="100"/>
              <w:jc w:val="left"/>
              <w:rPr>
                <w:sz w:val="18"/>
              </w:rPr>
            </w:pPr>
            <w:r>
              <w:rPr>
                <w:w w:val="105"/>
                <w:sz w:val="18"/>
              </w:rPr>
              <w:t>Identify</w:t>
            </w:r>
            <w:r>
              <w:rPr>
                <w:spacing w:val="-6"/>
                <w:w w:val="105"/>
                <w:sz w:val="18"/>
              </w:rPr>
              <w:t xml:space="preserve"> </w:t>
            </w:r>
            <w:r>
              <w:rPr>
                <w:w w:val="105"/>
                <w:sz w:val="18"/>
              </w:rPr>
              <w:t>the</w:t>
            </w:r>
            <w:r>
              <w:rPr>
                <w:spacing w:val="2"/>
                <w:w w:val="105"/>
                <w:sz w:val="18"/>
              </w:rPr>
              <w:t xml:space="preserve"> </w:t>
            </w:r>
            <w:r>
              <w:rPr>
                <w:w w:val="105"/>
                <w:sz w:val="18"/>
              </w:rPr>
              <w:t>key</w:t>
            </w:r>
            <w:r>
              <w:rPr>
                <w:spacing w:val="-6"/>
                <w:w w:val="105"/>
                <w:sz w:val="18"/>
              </w:rPr>
              <w:t xml:space="preserve"> </w:t>
            </w:r>
            <w:r>
              <w:rPr>
                <w:w w:val="105"/>
                <w:sz w:val="18"/>
              </w:rPr>
              <w:t>issues</w:t>
            </w:r>
            <w:r>
              <w:rPr>
                <w:spacing w:val="-1"/>
                <w:w w:val="105"/>
                <w:sz w:val="18"/>
              </w:rPr>
              <w:t xml:space="preserve"> </w:t>
            </w:r>
            <w:r>
              <w:rPr>
                <w:w w:val="105"/>
                <w:sz w:val="18"/>
              </w:rPr>
              <w:t>of</w:t>
            </w:r>
            <w:r>
              <w:rPr>
                <w:spacing w:val="-1"/>
                <w:w w:val="105"/>
                <w:sz w:val="18"/>
              </w:rPr>
              <w:t xml:space="preserve"> </w:t>
            </w:r>
            <w:r>
              <w:rPr>
                <w:w w:val="105"/>
                <w:sz w:val="18"/>
              </w:rPr>
              <w:t>marketing</w:t>
            </w:r>
            <w:r>
              <w:rPr>
                <w:spacing w:val="-6"/>
                <w:w w:val="105"/>
                <w:sz w:val="18"/>
              </w:rPr>
              <w:t xml:space="preserve"> </w:t>
            </w:r>
            <w:r>
              <w:rPr>
                <w:w w:val="105"/>
                <w:sz w:val="18"/>
              </w:rPr>
              <w:t>and</w:t>
            </w:r>
            <w:r>
              <w:rPr>
                <w:spacing w:val="-5"/>
                <w:w w:val="105"/>
                <w:sz w:val="18"/>
              </w:rPr>
              <w:t xml:space="preserve"> </w:t>
            </w:r>
            <w:r>
              <w:rPr>
                <w:w w:val="105"/>
                <w:sz w:val="18"/>
              </w:rPr>
              <w:t>relevant</w:t>
            </w:r>
            <w:r>
              <w:rPr>
                <w:spacing w:val="-3"/>
                <w:w w:val="105"/>
                <w:sz w:val="18"/>
              </w:rPr>
              <w:t xml:space="preserve"> </w:t>
            </w:r>
            <w:r>
              <w:rPr>
                <w:spacing w:val="-2"/>
                <w:w w:val="105"/>
                <w:sz w:val="18"/>
              </w:rPr>
              <w:t>functions.</w:t>
            </w:r>
          </w:p>
        </w:tc>
      </w:tr>
      <w:tr w:rsidR="00021658" w14:paraId="106DEF72" w14:textId="77777777">
        <w:trPr>
          <w:trHeight w:val="215"/>
        </w:trPr>
        <w:tc>
          <w:tcPr>
            <w:tcW w:w="1024" w:type="dxa"/>
          </w:tcPr>
          <w:p w14:paraId="3E5D0074" w14:textId="77777777" w:rsidR="00021658" w:rsidRDefault="00DD08E8">
            <w:pPr>
              <w:pStyle w:val="TableParagraph"/>
              <w:spacing w:line="196" w:lineRule="exact"/>
              <w:ind w:left="8" w:right="1"/>
              <w:rPr>
                <w:sz w:val="18"/>
              </w:rPr>
            </w:pPr>
            <w:r>
              <w:rPr>
                <w:spacing w:val="-5"/>
                <w:w w:val="105"/>
                <w:sz w:val="18"/>
              </w:rPr>
              <w:t>CO2</w:t>
            </w:r>
          </w:p>
        </w:tc>
        <w:tc>
          <w:tcPr>
            <w:tcW w:w="6620" w:type="dxa"/>
          </w:tcPr>
          <w:p w14:paraId="10E731CB" w14:textId="77777777" w:rsidR="00021658" w:rsidRDefault="00DD08E8">
            <w:pPr>
              <w:pStyle w:val="TableParagraph"/>
              <w:spacing w:line="196" w:lineRule="exact"/>
              <w:ind w:left="100"/>
              <w:jc w:val="left"/>
              <w:rPr>
                <w:sz w:val="18"/>
              </w:rPr>
            </w:pPr>
            <w:r>
              <w:rPr>
                <w:w w:val="105"/>
                <w:sz w:val="18"/>
              </w:rPr>
              <w:t>Plan</w:t>
            </w:r>
            <w:r>
              <w:rPr>
                <w:spacing w:val="-4"/>
                <w:w w:val="105"/>
                <w:sz w:val="18"/>
              </w:rPr>
              <w:t xml:space="preserve"> </w:t>
            </w:r>
            <w:r>
              <w:rPr>
                <w:w w:val="105"/>
                <w:sz w:val="18"/>
              </w:rPr>
              <w:t>for</w:t>
            </w:r>
            <w:r>
              <w:rPr>
                <w:spacing w:val="-3"/>
                <w:w w:val="105"/>
                <w:sz w:val="18"/>
              </w:rPr>
              <w:t xml:space="preserve"> </w:t>
            </w:r>
            <w:r>
              <w:rPr>
                <w:w w:val="105"/>
                <w:sz w:val="18"/>
              </w:rPr>
              <w:t>marketing</w:t>
            </w:r>
            <w:r>
              <w:rPr>
                <w:spacing w:val="-5"/>
                <w:w w:val="105"/>
                <w:sz w:val="18"/>
              </w:rPr>
              <w:t xml:space="preserve"> </w:t>
            </w:r>
            <w:r>
              <w:rPr>
                <w:spacing w:val="-2"/>
                <w:w w:val="105"/>
                <w:sz w:val="18"/>
              </w:rPr>
              <w:t>programs;</w:t>
            </w:r>
          </w:p>
        </w:tc>
      </w:tr>
      <w:tr w:rsidR="00021658" w14:paraId="75ABD96E" w14:textId="77777777">
        <w:trPr>
          <w:trHeight w:val="215"/>
        </w:trPr>
        <w:tc>
          <w:tcPr>
            <w:tcW w:w="1024" w:type="dxa"/>
          </w:tcPr>
          <w:p w14:paraId="6487B2D1" w14:textId="77777777" w:rsidR="00021658" w:rsidRDefault="00DD08E8">
            <w:pPr>
              <w:pStyle w:val="TableParagraph"/>
              <w:spacing w:line="196" w:lineRule="exact"/>
              <w:ind w:left="8" w:right="1"/>
              <w:rPr>
                <w:sz w:val="18"/>
              </w:rPr>
            </w:pPr>
            <w:r>
              <w:rPr>
                <w:spacing w:val="-5"/>
                <w:w w:val="105"/>
                <w:sz w:val="18"/>
              </w:rPr>
              <w:t>CO3</w:t>
            </w:r>
          </w:p>
        </w:tc>
        <w:tc>
          <w:tcPr>
            <w:tcW w:w="6620" w:type="dxa"/>
          </w:tcPr>
          <w:p w14:paraId="44E3E3ED" w14:textId="77777777" w:rsidR="00021658" w:rsidRDefault="00DD08E8">
            <w:pPr>
              <w:pStyle w:val="TableParagraph"/>
              <w:spacing w:line="196" w:lineRule="exact"/>
              <w:ind w:left="100"/>
              <w:jc w:val="left"/>
              <w:rPr>
                <w:sz w:val="18"/>
              </w:rPr>
            </w:pPr>
            <w:r>
              <w:rPr>
                <w:w w:val="105"/>
                <w:sz w:val="18"/>
              </w:rPr>
              <w:t>Understand</w:t>
            </w:r>
            <w:r>
              <w:rPr>
                <w:spacing w:val="-3"/>
                <w:w w:val="105"/>
                <w:sz w:val="18"/>
              </w:rPr>
              <w:t xml:space="preserve"> </w:t>
            </w:r>
            <w:r>
              <w:rPr>
                <w:w w:val="105"/>
                <w:sz w:val="18"/>
              </w:rPr>
              <w:t>critical</w:t>
            </w:r>
            <w:r>
              <w:rPr>
                <w:spacing w:val="-4"/>
                <w:w w:val="105"/>
                <w:sz w:val="18"/>
              </w:rPr>
              <w:t xml:space="preserve"> </w:t>
            </w:r>
            <w:r>
              <w:rPr>
                <w:w w:val="105"/>
                <w:sz w:val="18"/>
              </w:rPr>
              <w:t>issues</w:t>
            </w:r>
            <w:r>
              <w:rPr>
                <w:spacing w:val="-5"/>
                <w:w w:val="105"/>
                <w:sz w:val="18"/>
              </w:rPr>
              <w:t xml:space="preserve"> </w:t>
            </w:r>
            <w:r>
              <w:rPr>
                <w:w w:val="105"/>
                <w:sz w:val="18"/>
              </w:rPr>
              <w:t>in</w:t>
            </w:r>
            <w:r>
              <w:rPr>
                <w:spacing w:val="-2"/>
                <w:w w:val="105"/>
                <w:sz w:val="18"/>
              </w:rPr>
              <w:t xml:space="preserve"> marketing;</w:t>
            </w:r>
          </w:p>
        </w:tc>
      </w:tr>
      <w:tr w:rsidR="00021658" w14:paraId="689C7031" w14:textId="77777777">
        <w:trPr>
          <w:trHeight w:val="215"/>
        </w:trPr>
        <w:tc>
          <w:tcPr>
            <w:tcW w:w="1024" w:type="dxa"/>
          </w:tcPr>
          <w:p w14:paraId="5CC14519" w14:textId="77777777" w:rsidR="00021658" w:rsidRDefault="00DD08E8">
            <w:pPr>
              <w:pStyle w:val="TableParagraph"/>
              <w:spacing w:line="196" w:lineRule="exact"/>
              <w:ind w:left="8" w:right="1"/>
              <w:rPr>
                <w:sz w:val="18"/>
              </w:rPr>
            </w:pPr>
            <w:r>
              <w:rPr>
                <w:spacing w:val="-5"/>
                <w:w w:val="105"/>
                <w:sz w:val="18"/>
              </w:rPr>
              <w:t>CO4</w:t>
            </w:r>
          </w:p>
        </w:tc>
        <w:tc>
          <w:tcPr>
            <w:tcW w:w="6620" w:type="dxa"/>
          </w:tcPr>
          <w:p w14:paraId="7D84BEE6" w14:textId="77777777" w:rsidR="00021658" w:rsidRDefault="00DD08E8">
            <w:pPr>
              <w:pStyle w:val="TableParagraph"/>
              <w:spacing w:line="196" w:lineRule="exact"/>
              <w:ind w:left="100"/>
              <w:jc w:val="left"/>
              <w:rPr>
                <w:sz w:val="18"/>
              </w:rPr>
            </w:pPr>
            <w:r>
              <w:rPr>
                <w:w w:val="105"/>
                <w:sz w:val="18"/>
              </w:rPr>
              <w:t>Know</w:t>
            </w:r>
            <w:r>
              <w:rPr>
                <w:spacing w:val="-5"/>
                <w:w w:val="105"/>
                <w:sz w:val="18"/>
              </w:rPr>
              <w:t xml:space="preserve"> </w:t>
            </w:r>
            <w:r>
              <w:rPr>
                <w:w w:val="105"/>
                <w:sz w:val="18"/>
              </w:rPr>
              <w:t>how</w:t>
            </w:r>
            <w:r>
              <w:rPr>
                <w:spacing w:val="-1"/>
                <w:w w:val="105"/>
                <w:sz w:val="18"/>
              </w:rPr>
              <w:t xml:space="preserve"> </w:t>
            </w:r>
            <w:r>
              <w:rPr>
                <w:w w:val="105"/>
                <w:sz w:val="18"/>
              </w:rPr>
              <w:t>to</w:t>
            </w:r>
            <w:r>
              <w:rPr>
                <w:spacing w:val="-3"/>
                <w:w w:val="105"/>
                <w:sz w:val="18"/>
              </w:rPr>
              <w:t xml:space="preserve"> </w:t>
            </w:r>
            <w:r>
              <w:rPr>
                <w:w w:val="105"/>
                <w:sz w:val="18"/>
              </w:rPr>
              <w:t>use</w:t>
            </w:r>
            <w:r>
              <w:rPr>
                <w:spacing w:val="-4"/>
                <w:w w:val="105"/>
                <w:sz w:val="18"/>
              </w:rPr>
              <w:t xml:space="preserve"> </w:t>
            </w:r>
            <w:r>
              <w:rPr>
                <w:w w:val="105"/>
                <w:sz w:val="18"/>
              </w:rPr>
              <w:t>marketing</w:t>
            </w:r>
            <w:r>
              <w:rPr>
                <w:spacing w:val="-6"/>
                <w:w w:val="105"/>
                <w:sz w:val="18"/>
              </w:rPr>
              <w:t xml:space="preserve"> </w:t>
            </w:r>
            <w:r>
              <w:rPr>
                <w:w w:val="105"/>
                <w:sz w:val="18"/>
              </w:rPr>
              <w:t>strategies;</w:t>
            </w:r>
            <w:r>
              <w:rPr>
                <w:spacing w:val="-4"/>
                <w:w w:val="105"/>
                <w:sz w:val="18"/>
              </w:rPr>
              <w:t xml:space="preserve"> </w:t>
            </w:r>
            <w:r>
              <w:rPr>
                <w:spacing w:val="-5"/>
                <w:w w:val="105"/>
                <w:sz w:val="18"/>
              </w:rPr>
              <w:t>and</w:t>
            </w:r>
          </w:p>
        </w:tc>
      </w:tr>
      <w:tr w:rsidR="00021658" w14:paraId="69F95F78" w14:textId="77777777">
        <w:trPr>
          <w:trHeight w:val="216"/>
        </w:trPr>
        <w:tc>
          <w:tcPr>
            <w:tcW w:w="1024" w:type="dxa"/>
          </w:tcPr>
          <w:p w14:paraId="548904B5" w14:textId="77777777" w:rsidR="00021658" w:rsidRDefault="00DD08E8">
            <w:pPr>
              <w:pStyle w:val="TableParagraph"/>
              <w:spacing w:line="197" w:lineRule="exact"/>
              <w:ind w:left="8" w:right="1"/>
              <w:rPr>
                <w:sz w:val="18"/>
              </w:rPr>
            </w:pPr>
            <w:r>
              <w:rPr>
                <w:spacing w:val="-5"/>
                <w:w w:val="105"/>
                <w:sz w:val="18"/>
              </w:rPr>
              <w:t>CO5</w:t>
            </w:r>
          </w:p>
        </w:tc>
        <w:tc>
          <w:tcPr>
            <w:tcW w:w="6620" w:type="dxa"/>
          </w:tcPr>
          <w:p w14:paraId="278665BA" w14:textId="77777777" w:rsidR="00021658" w:rsidRDefault="00DD08E8">
            <w:pPr>
              <w:pStyle w:val="TableParagraph"/>
              <w:spacing w:line="197" w:lineRule="exact"/>
              <w:ind w:left="100"/>
              <w:jc w:val="left"/>
              <w:rPr>
                <w:sz w:val="18"/>
              </w:rPr>
            </w:pPr>
            <w:r>
              <w:rPr>
                <w:w w:val="105"/>
                <w:sz w:val="18"/>
              </w:rPr>
              <w:t>Measure</w:t>
            </w:r>
            <w:r>
              <w:rPr>
                <w:spacing w:val="-7"/>
                <w:w w:val="105"/>
                <w:sz w:val="18"/>
              </w:rPr>
              <w:t xml:space="preserve"> </w:t>
            </w:r>
            <w:r>
              <w:rPr>
                <w:w w:val="105"/>
                <w:sz w:val="18"/>
              </w:rPr>
              <w:t>the</w:t>
            </w:r>
            <w:r>
              <w:rPr>
                <w:spacing w:val="-5"/>
                <w:w w:val="105"/>
                <w:sz w:val="18"/>
              </w:rPr>
              <w:t xml:space="preserve"> </w:t>
            </w:r>
            <w:r>
              <w:rPr>
                <w:w w:val="105"/>
                <w:sz w:val="18"/>
              </w:rPr>
              <w:t>effectiveness</w:t>
            </w:r>
            <w:r>
              <w:rPr>
                <w:spacing w:val="-1"/>
                <w:w w:val="105"/>
                <w:sz w:val="18"/>
              </w:rPr>
              <w:t xml:space="preserve"> </w:t>
            </w:r>
            <w:r>
              <w:rPr>
                <w:w w:val="105"/>
                <w:sz w:val="18"/>
              </w:rPr>
              <w:t>of</w:t>
            </w:r>
            <w:r>
              <w:rPr>
                <w:spacing w:val="-3"/>
                <w:w w:val="105"/>
                <w:sz w:val="18"/>
              </w:rPr>
              <w:t xml:space="preserve"> </w:t>
            </w:r>
            <w:r>
              <w:rPr>
                <w:w w:val="105"/>
                <w:sz w:val="18"/>
              </w:rPr>
              <w:t>marketing</w:t>
            </w:r>
            <w:r>
              <w:rPr>
                <w:spacing w:val="-3"/>
                <w:w w:val="105"/>
                <w:sz w:val="18"/>
              </w:rPr>
              <w:t xml:space="preserve"> </w:t>
            </w:r>
            <w:r>
              <w:rPr>
                <w:w w:val="105"/>
                <w:sz w:val="18"/>
              </w:rPr>
              <w:t>tools</w:t>
            </w:r>
            <w:r>
              <w:rPr>
                <w:spacing w:val="-4"/>
                <w:w w:val="105"/>
                <w:sz w:val="18"/>
              </w:rPr>
              <w:t xml:space="preserve"> </w:t>
            </w:r>
            <w:r>
              <w:rPr>
                <w:w w:val="105"/>
                <w:sz w:val="18"/>
              </w:rPr>
              <w:t>and</w:t>
            </w:r>
            <w:r>
              <w:rPr>
                <w:spacing w:val="-5"/>
                <w:w w:val="105"/>
                <w:sz w:val="18"/>
              </w:rPr>
              <w:t xml:space="preserve"> </w:t>
            </w:r>
            <w:r>
              <w:rPr>
                <w:spacing w:val="-2"/>
                <w:w w:val="105"/>
                <w:sz w:val="18"/>
              </w:rPr>
              <w:t>strategies.</w:t>
            </w:r>
          </w:p>
        </w:tc>
      </w:tr>
    </w:tbl>
    <w:p w14:paraId="3B673A47"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BBFD011" w14:textId="77777777">
        <w:trPr>
          <w:trHeight w:val="216"/>
        </w:trPr>
        <w:tc>
          <w:tcPr>
            <w:tcW w:w="797" w:type="dxa"/>
          </w:tcPr>
          <w:p w14:paraId="10A9998D" w14:textId="77777777" w:rsidR="00021658" w:rsidRDefault="00021658">
            <w:pPr>
              <w:pStyle w:val="TableParagraph"/>
              <w:jc w:val="left"/>
              <w:rPr>
                <w:sz w:val="14"/>
              </w:rPr>
            </w:pPr>
          </w:p>
        </w:tc>
        <w:tc>
          <w:tcPr>
            <w:tcW w:w="798" w:type="dxa"/>
          </w:tcPr>
          <w:p w14:paraId="55746BDF"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6E5B3CF3"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3D3E288B" w14:textId="77777777" w:rsidR="00021658" w:rsidRDefault="00DD08E8">
            <w:pPr>
              <w:pStyle w:val="TableParagraph"/>
              <w:spacing w:line="197" w:lineRule="exact"/>
              <w:ind w:left="9"/>
              <w:rPr>
                <w:sz w:val="18"/>
              </w:rPr>
            </w:pPr>
            <w:r>
              <w:rPr>
                <w:spacing w:val="-5"/>
                <w:w w:val="105"/>
                <w:sz w:val="18"/>
              </w:rPr>
              <w:t>PO3</w:t>
            </w:r>
          </w:p>
        </w:tc>
        <w:tc>
          <w:tcPr>
            <w:tcW w:w="799" w:type="dxa"/>
          </w:tcPr>
          <w:p w14:paraId="14A6367D"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478512A8"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5729882D"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6F5A1BAF"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EE4F3A5"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6063F082"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750E96E5" w14:textId="77777777" w:rsidR="00021658" w:rsidRDefault="00DD08E8">
            <w:pPr>
              <w:pStyle w:val="TableParagraph"/>
              <w:spacing w:line="197" w:lineRule="exact"/>
              <w:ind w:left="6" w:right="8"/>
              <w:rPr>
                <w:sz w:val="18"/>
              </w:rPr>
            </w:pPr>
            <w:r>
              <w:rPr>
                <w:spacing w:val="-4"/>
                <w:w w:val="105"/>
                <w:sz w:val="18"/>
              </w:rPr>
              <w:t>PO10</w:t>
            </w:r>
          </w:p>
        </w:tc>
      </w:tr>
      <w:tr w:rsidR="00021658" w14:paraId="0CA2D7E6" w14:textId="77777777">
        <w:trPr>
          <w:trHeight w:val="215"/>
        </w:trPr>
        <w:tc>
          <w:tcPr>
            <w:tcW w:w="797" w:type="dxa"/>
          </w:tcPr>
          <w:p w14:paraId="189E0634"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0160AD32"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74E10265" w14:textId="77777777" w:rsidR="00021658" w:rsidRDefault="00DD08E8">
            <w:pPr>
              <w:pStyle w:val="TableParagraph"/>
              <w:spacing w:line="196" w:lineRule="exact"/>
              <w:ind w:left="9" w:right="8"/>
              <w:rPr>
                <w:sz w:val="18"/>
              </w:rPr>
            </w:pPr>
            <w:r>
              <w:rPr>
                <w:spacing w:val="-10"/>
                <w:w w:val="105"/>
                <w:sz w:val="18"/>
              </w:rPr>
              <w:t>1</w:t>
            </w:r>
          </w:p>
        </w:tc>
        <w:tc>
          <w:tcPr>
            <w:tcW w:w="794" w:type="dxa"/>
          </w:tcPr>
          <w:p w14:paraId="7725D579" w14:textId="77777777" w:rsidR="00021658" w:rsidRDefault="00021658">
            <w:pPr>
              <w:pStyle w:val="TableParagraph"/>
              <w:jc w:val="left"/>
              <w:rPr>
                <w:sz w:val="14"/>
              </w:rPr>
            </w:pPr>
          </w:p>
        </w:tc>
        <w:tc>
          <w:tcPr>
            <w:tcW w:w="799" w:type="dxa"/>
          </w:tcPr>
          <w:p w14:paraId="017B8736" w14:textId="77777777" w:rsidR="00021658" w:rsidRDefault="00021658">
            <w:pPr>
              <w:pStyle w:val="TableParagraph"/>
              <w:jc w:val="left"/>
              <w:rPr>
                <w:sz w:val="14"/>
              </w:rPr>
            </w:pPr>
          </w:p>
        </w:tc>
        <w:tc>
          <w:tcPr>
            <w:tcW w:w="797" w:type="dxa"/>
          </w:tcPr>
          <w:p w14:paraId="7AFEC6A8" w14:textId="77777777" w:rsidR="00021658" w:rsidRDefault="00021658">
            <w:pPr>
              <w:pStyle w:val="TableParagraph"/>
              <w:jc w:val="left"/>
              <w:rPr>
                <w:sz w:val="14"/>
              </w:rPr>
            </w:pPr>
          </w:p>
        </w:tc>
        <w:tc>
          <w:tcPr>
            <w:tcW w:w="798" w:type="dxa"/>
          </w:tcPr>
          <w:p w14:paraId="1B180309" w14:textId="77777777" w:rsidR="00021658" w:rsidRDefault="00021658">
            <w:pPr>
              <w:pStyle w:val="TableParagraph"/>
              <w:jc w:val="left"/>
              <w:rPr>
                <w:sz w:val="14"/>
              </w:rPr>
            </w:pPr>
          </w:p>
        </w:tc>
        <w:tc>
          <w:tcPr>
            <w:tcW w:w="798" w:type="dxa"/>
          </w:tcPr>
          <w:p w14:paraId="033933C9" w14:textId="77777777" w:rsidR="00021658" w:rsidRDefault="00021658">
            <w:pPr>
              <w:pStyle w:val="TableParagraph"/>
              <w:jc w:val="left"/>
              <w:rPr>
                <w:sz w:val="14"/>
              </w:rPr>
            </w:pPr>
          </w:p>
        </w:tc>
        <w:tc>
          <w:tcPr>
            <w:tcW w:w="796" w:type="dxa"/>
          </w:tcPr>
          <w:p w14:paraId="44844C62" w14:textId="77777777" w:rsidR="00021658" w:rsidRDefault="00021658">
            <w:pPr>
              <w:pStyle w:val="TableParagraph"/>
              <w:jc w:val="left"/>
              <w:rPr>
                <w:sz w:val="14"/>
              </w:rPr>
            </w:pPr>
          </w:p>
        </w:tc>
        <w:tc>
          <w:tcPr>
            <w:tcW w:w="798" w:type="dxa"/>
          </w:tcPr>
          <w:p w14:paraId="22732572"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367048BA" w14:textId="77777777" w:rsidR="00021658" w:rsidRDefault="00021658">
            <w:pPr>
              <w:pStyle w:val="TableParagraph"/>
              <w:jc w:val="left"/>
              <w:rPr>
                <w:sz w:val="14"/>
              </w:rPr>
            </w:pPr>
          </w:p>
        </w:tc>
      </w:tr>
      <w:tr w:rsidR="00021658" w14:paraId="11977465" w14:textId="77777777">
        <w:trPr>
          <w:trHeight w:val="216"/>
        </w:trPr>
        <w:tc>
          <w:tcPr>
            <w:tcW w:w="797" w:type="dxa"/>
          </w:tcPr>
          <w:p w14:paraId="5E413B3D"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078A8534" w14:textId="77777777" w:rsidR="00021658" w:rsidRDefault="00021658">
            <w:pPr>
              <w:pStyle w:val="TableParagraph"/>
              <w:jc w:val="left"/>
              <w:rPr>
                <w:sz w:val="14"/>
              </w:rPr>
            </w:pPr>
          </w:p>
        </w:tc>
        <w:tc>
          <w:tcPr>
            <w:tcW w:w="798" w:type="dxa"/>
          </w:tcPr>
          <w:p w14:paraId="6824E0E6" w14:textId="77777777" w:rsidR="00021658" w:rsidRDefault="00021658">
            <w:pPr>
              <w:pStyle w:val="TableParagraph"/>
              <w:jc w:val="left"/>
              <w:rPr>
                <w:sz w:val="14"/>
              </w:rPr>
            </w:pPr>
          </w:p>
        </w:tc>
        <w:tc>
          <w:tcPr>
            <w:tcW w:w="794" w:type="dxa"/>
          </w:tcPr>
          <w:p w14:paraId="69D4BC8E"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21528E19" w14:textId="77777777" w:rsidR="00021658" w:rsidRDefault="00021658">
            <w:pPr>
              <w:pStyle w:val="TableParagraph"/>
              <w:jc w:val="left"/>
              <w:rPr>
                <w:sz w:val="14"/>
              </w:rPr>
            </w:pPr>
          </w:p>
        </w:tc>
        <w:tc>
          <w:tcPr>
            <w:tcW w:w="797" w:type="dxa"/>
          </w:tcPr>
          <w:p w14:paraId="772207E1" w14:textId="77777777" w:rsidR="00021658" w:rsidRDefault="00021658">
            <w:pPr>
              <w:pStyle w:val="TableParagraph"/>
              <w:jc w:val="left"/>
              <w:rPr>
                <w:sz w:val="14"/>
              </w:rPr>
            </w:pPr>
          </w:p>
        </w:tc>
        <w:tc>
          <w:tcPr>
            <w:tcW w:w="798" w:type="dxa"/>
          </w:tcPr>
          <w:p w14:paraId="6F9548C8" w14:textId="77777777" w:rsidR="00021658" w:rsidRDefault="00021658">
            <w:pPr>
              <w:pStyle w:val="TableParagraph"/>
              <w:jc w:val="left"/>
              <w:rPr>
                <w:sz w:val="14"/>
              </w:rPr>
            </w:pPr>
          </w:p>
        </w:tc>
        <w:tc>
          <w:tcPr>
            <w:tcW w:w="798" w:type="dxa"/>
          </w:tcPr>
          <w:p w14:paraId="4D161F36" w14:textId="77777777" w:rsidR="00021658" w:rsidRDefault="00021658">
            <w:pPr>
              <w:pStyle w:val="TableParagraph"/>
              <w:jc w:val="left"/>
              <w:rPr>
                <w:sz w:val="14"/>
              </w:rPr>
            </w:pPr>
          </w:p>
        </w:tc>
        <w:tc>
          <w:tcPr>
            <w:tcW w:w="796" w:type="dxa"/>
          </w:tcPr>
          <w:p w14:paraId="64B82C83" w14:textId="77777777" w:rsidR="00021658" w:rsidRDefault="00021658">
            <w:pPr>
              <w:pStyle w:val="TableParagraph"/>
              <w:jc w:val="left"/>
              <w:rPr>
                <w:sz w:val="14"/>
              </w:rPr>
            </w:pPr>
          </w:p>
        </w:tc>
        <w:tc>
          <w:tcPr>
            <w:tcW w:w="798" w:type="dxa"/>
          </w:tcPr>
          <w:p w14:paraId="08908BE3" w14:textId="77777777" w:rsidR="00021658" w:rsidRDefault="00021658">
            <w:pPr>
              <w:pStyle w:val="TableParagraph"/>
              <w:jc w:val="left"/>
              <w:rPr>
                <w:sz w:val="14"/>
              </w:rPr>
            </w:pPr>
          </w:p>
        </w:tc>
        <w:tc>
          <w:tcPr>
            <w:tcW w:w="814" w:type="dxa"/>
          </w:tcPr>
          <w:p w14:paraId="2C534554" w14:textId="77777777" w:rsidR="00021658" w:rsidRDefault="00021658">
            <w:pPr>
              <w:pStyle w:val="TableParagraph"/>
              <w:jc w:val="left"/>
              <w:rPr>
                <w:sz w:val="14"/>
              </w:rPr>
            </w:pPr>
          </w:p>
        </w:tc>
      </w:tr>
      <w:tr w:rsidR="00021658" w14:paraId="46271194" w14:textId="77777777">
        <w:trPr>
          <w:trHeight w:val="215"/>
        </w:trPr>
        <w:tc>
          <w:tcPr>
            <w:tcW w:w="797" w:type="dxa"/>
          </w:tcPr>
          <w:p w14:paraId="7A59081A"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4498BD3D"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32A0A74D" w14:textId="77777777" w:rsidR="00021658" w:rsidRDefault="00021658">
            <w:pPr>
              <w:pStyle w:val="TableParagraph"/>
              <w:jc w:val="left"/>
              <w:rPr>
                <w:sz w:val="14"/>
              </w:rPr>
            </w:pPr>
          </w:p>
        </w:tc>
        <w:tc>
          <w:tcPr>
            <w:tcW w:w="794" w:type="dxa"/>
          </w:tcPr>
          <w:p w14:paraId="583EFC27" w14:textId="77777777" w:rsidR="00021658" w:rsidRDefault="00021658">
            <w:pPr>
              <w:pStyle w:val="TableParagraph"/>
              <w:jc w:val="left"/>
              <w:rPr>
                <w:sz w:val="14"/>
              </w:rPr>
            </w:pPr>
          </w:p>
        </w:tc>
        <w:tc>
          <w:tcPr>
            <w:tcW w:w="799" w:type="dxa"/>
          </w:tcPr>
          <w:p w14:paraId="035C5371"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07F9BF6A"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1331032D"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A539BA1" w14:textId="77777777" w:rsidR="00021658" w:rsidRDefault="00021658">
            <w:pPr>
              <w:pStyle w:val="TableParagraph"/>
              <w:jc w:val="left"/>
              <w:rPr>
                <w:sz w:val="14"/>
              </w:rPr>
            </w:pPr>
          </w:p>
        </w:tc>
        <w:tc>
          <w:tcPr>
            <w:tcW w:w="796" w:type="dxa"/>
          </w:tcPr>
          <w:p w14:paraId="548657DD" w14:textId="77777777" w:rsidR="00021658" w:rsidRDefault="00021658">
            <w:pPr>
              <w:pStyle w:val="TableParagraph"/>
              <w:jc w:val="left"/>
              <w:rPr>
                <w:sz w:val="14"/>
              </w:rPr>
            </w:pPr>
          </w:p>
        </w:tc>
        <w:tc>
          <w:tcPr>
            <w:tcW w:w="798" w:type="dxa"/>
          </w:tcPr>
          <w:p w14:paraId="40E59419" w14:textId="77777777" w:rsidR="00021658" w:rsidRDefault="00021658">
            <w:pPr>
              <w:pStyle w:val="TableParagraph"/>
              <w:jc w:val="left"/>
              <w:rPr>
                <w:sz w:val="14"/>
              </w:rPr>
            </w:pPr>
          </w:p>
        </w:tc>
        <w:tc>
          <w:tcPr>
            <w:tcW w:w="814" w:type="dxa"/>
          </w:tcPr>
          <w:p w14:paraId="426F629E" w14:textId="77777777" w:rsidR="00021658" w:rsidRDefault="00021658">
            <w:pPr>
              <w:pStyle w:val="TableParagraph"/>
              <w:jc w:val="left"/>
              <w:rPr>
                <w:sz w:val="14"/>
              </w:rPr>
            </w:pPr>
          </w:p>
        </w:tc>
      </w:tr>
      <w:tr w:rsidR="00021658" w14:paraId="2C832833" w14:textId="77777777">
        <w:trPr>
          <w:trHeight w:val="215"/>
        </w:trPr>
        <w:tc>
          <w:tcPr>
            <w:tcW w:w="797" w:type="dxa"/>
          </w:tcPr>
          <w:p w14:paraId="63DA2DDC"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441E3B9F"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56E20F6A"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39762861" w14:textId="77777777" w:rsidR="00021658" w:rsidRDefault="00021658">
            <w:pPr>
              <w:pStyle w:val="TableParagraph"/>
              <w:jc w:val="left"/>
              <w:rPr>
                <w:sz w:val="14"/>
              </w:rPr>
            </w:pPr>
          </w:p>
        </w:tc>
        <w:tc>
          <w:tcPr>
            <w:tcW w:w="799" w:type="dxa"/>
          </w:tcPr>
          <w:p w14:paraId="04F7E709" w14:textId="77777777" w:rsidR="00021658" w:rsidRDefault="00021658">
            <w:pPr>
              <w:pStyle w:val="TableParagraph"/>
              <w:jc w:val="left"/>
              <w:rPr>
                <w:sz w:val="14"/>
              </w:rPr>
            </w:pPr>
          </w:p>
        </w:tc>
        <w:tc>
          <w:tcPr>
            <w:tcW w:w="797" w:type="dxa"/>
          </w:tcPr>
          <w:p w14:paraId="3566F6EC"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4A1B8D7B" w14:textId="77777777" w:rsidR="00021658" w:rsidRDefault="00021658">
            <w:pPr>
              <w:pStyle w:val="TableParagraph"/>
              <w:jc w:val="left"/>
              <w:rPr>
                <w:sz w:val="14"/>
              </w:rPr>
            </w:pPr>
          </w:p>
        </w:tc>
        <w:tc>
          <w:tcPr>
            <w:tcW w:w="798" w:type="dxa"/>
          </w:tcPr>
          <w:p w14:paraId="1E0F880B" w14:textId="77777777" w:rsidR="00021658" w:rsidRDefault="00DD08E8">
            <w:pPr>
              <w:pStyle w:val="TableParagraph"/>
              <w:spacing w:line="196" w:lineRule="exact"/>
              <w:ind w:left="9" w:right="1"/>
              <w:rPr>
                <w:sz w:val="18"/>
              </w:rPr>
            </w:pPr>
            <w:r>
              <w:rPr>
                <w:spacing w:val="-10"/>
                <w:w w:val="105"/>
                <w:sz w:val="18"/>
              </w:rPr>
              <w:t>3</w:t>
            </w:r>
          </w:p>
        </w:tc>
        <w:tc>
          <w:tcPr>
            <w:tcW w:w="796" w:type="dxa"/>
          </w:tcPr>
          <w:p w14:paraId="54E2D819" w14:textId="77777777" w:rsidR="00021658" w:rsidRDefault="00DD08E8">
            <w:pPr>
              <w:pStyle w:val="TableParagraph"/>
              <w:spacing w:line="196" w:lineRule="exact"/>
              <w:ind w:left="7" w:right="4"/>
              <w:rPr>
                <w:sz w:val="18"/>
              </w:rPr>
            </w:pPr>
            <w:r>
              <w:rPr>
                <w:spacing w:val="-10"/>
                <w:w w:val="105"/>
                <w:sz w:val="18"/>
              </w:rPr>
              <w:t>2</w:t>
            </w:r>
          </w:p>
        </w:tc>
        <w:tc>
          <w:tcPr>
            <w:tcW w:w="798" w:type="dxa"/>
          </w:tcPr>
          <w:p w14:paraId="1D892993" w14:textId="77777777" w:rsidR="00021658" w:rsidRDefault="00021658">
            <w:pPr>
              <w:pStyle w:val="TableParagraph"/>
              <w:jc w:val="left"/>
              <w:rPr>
                <w:sz w:val="14"/>
              </w:rPr>
            </w:pPr>
          </w:p>
        </w:tc>
        <w:tc>
          <w:tcPr>
            <w:tcW w:w="814" w:type="dxa"/>
          </w:tcPr>
          <w:p w14:paraId="320CB4DC" w14:textId="77777777" w:rsidR="00021658" w:rsidRDefault="00021658">
            <w:pPr>
              <w:pStyle w:val="TableParagraph"/>
              <w:jc w:val="left"/>
              <w:rPr>
                <w:sz w:val="14"/>
              </w:rPr>
            </w:pPr>
          </w:p>
        </w:tc>
      </w:tr>
      <w:tr w:rsidR="00021658" w14:paraId="38C17C7F" w14:textId="77777777">
        <w:trPr>
          <w:trHeight w:val="215"/>
        </w:trPr>
        <w:tc>
          <w:tcPr>
            <w:tcW w:w="797" w:type="dxa"/>
          </w:tcPr>
          <w:p w14:paraId="3EAA02EC"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1B3EDBC6"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581EBB5" w14:textId="77777777" w:rsidR="00021658" w:rsidRDefault="00021658">
            <w:pPr>
              <w:pStyle w:val="TableParagraph"/>
              <w:jc w:val="left"/>
              <w:rPr>
                <w:sz w:val="14"/>
              </w:rPr>
            </w:pPr>
          </w:p>
        </w:tc>
        <w:tc>
          <w:tcPr>
            <w:tcW w:w="794" w:type="dxa"/>
          </w:tcPr>
          <w:p w14:paraId="743C621B" w14:textId="77777777" w:rsidR="00021658" w:rsidRDefault="00021658">
            <w:pPr>
              <w:pStyle w:val="TableParagraph"/>
              <w:jc w:val="left"/>
              <w:rPr>
                <w:sz w:val="14"/>
              </w:rPr>
            </w:pPr>
          </w:p>
        </w:tc>
        <w:tc>
          <w:tcPr>
            <w:tcW w:w="799" w:type="dxa"/>
          </w:tcPr>
          <w:p w14:paraId="4B8CA077" w14:textId="77777777" w:rsidR="00021658" w:rsidRDefault="00DD08E8">
            <w:pPr>
              <w:pStyle w:val="TableParagraph"/>
              <w:spacing w:line="196" w:lineRule="exact"/>
              <w:ind w:left="7"/>
              <w:rPr>
                <w:sz w:val="18"/>
              </w:rPr>
            </w:pPr>
            <w:r>
              <w:rPr>
                <w:spacing w:val="-10"/>
                <w:w w:val="105"/>
                <w:sz w:val="18"/>
              </w:rPr>
              <w:t>2</w:t>
            </w:r>
          </w:p>
        </w:tc>
        <w:tc>
          <w:tcPr>
            <w:tcW w:w="797" w:type="dxa"/>
          </w:tcPr>
          <w:p w14:paraId="6CF4DC68" w14:textId="77777777" w:rsidR="00021658" w:rsidRDefault="00021658">
            <w:pPr>
              <w:pStyle w:val="TableParagraph"/>
              <w:jc w:val="left"/>
              <w:rPr>
                <w:sz w:val="14"/>
              </w:rPr>
            </w:pPr>
          </w:p>
        </w:tc>
        <w:tc>
          <w:tcPr>
            <w:tcW w:w="798" w:type="dxa"/>
          </w:tcPr>
          <w:p w14:paraId="08B86032" w14:textId="77777777" w:rsidR="00021658" w:rsidRDefault="00021658">
            <w:pPr>
              <w:pStyle w:val="TableParagraph"/>
              <w:jc w:val="left"/>
              <w:rPr>
                <w:sz w:val="14"/>
              </w:rPr>
            </w:pPr>
          </w:p>
        </w:tc>
        <w:tc>
          <w:tcPr>
            <w:tcW w:w="798" w:type="dxa"/>
          </w:tcPr>
          <w:p w14:paraId="244F0C8C" w14:textId="77777777" w:rsidR="00021658" w:rsidRDefault="00021658">
            <w:pPr>
              <w:pStyle w:val="TableParagraph"/>
              <w:jc w:val="left"/>
              <w:rPr>
                <w:sz w:val="14"/>
              </w:rPr>
            </w:pPr>
          </w:p>
        </w:tc>
        <w:tc>
          <w:tcPr>
            <w:tcW w:w="796" w:type="dxa"/>
          </w:tcPr>
          <w:p w14:paraId="07A11B0C" w14:textId="77777777" w:rsidR="00021658" w:rsidRDefault="00021658">
            <w:pPr>
              <w:pStyle w:val="TableParagraph"/>
              <w:jc w:val="left"/>
              <w:rPr>
                <w:sz w:val="14"/>
              </w:rPr>
            </w:pPr>
          </w:p>
        </w:tc>
        <w:tc>
          <w:tcPr>
            <w:tcW w:w="798" w:type="dxa"/>
          </w:tcPr>
          <w:p w14:paraId="4A975A13"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2B676604" w14:textId="77777777" w:rsidR="00021658" w:rsidRDefault="00DD08E8">
            <w:pPr>
              <w:pStyle w:val="TableParagraph"/>
              <w:spacing w:line="196" w:lineRule="exact"/>
              <w:ind w:left="6" w:right="4"/>
              <w:rPr>
                <w:sz w:val="18"/>
              </w:rPr>
            </w:pPr>
            <w:r>
              <w:rPr>
                <w:spacing w:val="-10"/>
                <w:w w:val="105"/>
                <w:sz w:val="18"/>
              </w:rPr>
              <w:t>3</w:t>
            </w:r>
          </w:p>
        </w:tc>
      </w:tr>
    </w:tbl>
    <w:p w14:paraId="1E91F6C3"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027F484" w14:textId="77777777">
        <w:trPr>
          <w:trHeight w:val="215"/>
        </w:trPr>
        <w:tc>
          <w:tcPr>
            <w:tcW w:w="2983" w:type="dxa"/>
          </w:tcPr>
          <w:p w14:paraId="00011230"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4236B51"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1DD8DEE4"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3EB97B6"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73D6BBF0" w14:textId="77777777">
        <w:trPr>
          <w:trHeight w:val="215"/>
        </w:trPr>
        <w:tc>
          <w:tcPr>
            <w:tcW w:w="2983" w:type="dxa"/>
          </w:tcPr>
          <w:p w14:paraId="37DC25CC"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3A2E5A5"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6B5098F2"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E0869FD" w14:textId="77777777" w:rsidR="00021658" w:rsidRDefault="00DD08E8">
            <w:pPr>
              <w:pStyle w:val="TableParagraph"/>
              <w:spacing w:line="196" w:lineRule="exact"/>
              <w:ind w:left="6" w:right="2"/>
              <w:rPr>
                <w:sz w:val="18"/>
              </w:rPr>
            </w:pPr>
            <w:r>
              <w:rPr>
                <w:spacing w:val="-5"/>
                <w:w w:val="105"/>
                <w:sz w:val="18"/>
              </w:rPr>
              <w:t>01</w:t>
            </w:r>
          </w:p>
        </w:tc>
      </w:tr>
      <w:tr w:rsidR="00021658" w14:paraId="41DE24B4" w14:textId="77777777">
        <w:trPr>
          <w:trHeight w:val="216"/>
        </w:trPr>
        <w:tc>
          <w:tcPr>
            <w:tcW w:w="2983" w:type="dxa"/>
          </w:tcPr>
          <w:p w14:paraId="0FF4ECC3"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22BB102"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21326E19"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6B67CCA" w14:textId="77777777" w:rsidR="00021658" w:rsidRDefault="00DD08E8">
            <w:pPr>
              <w:pStyle w:val="TableParagraph"/>
              <w:spacing w:line="197" w:lineRule="exact"/>
              <w:ind w:left="6" w:right="4"/>
              <w:rPr>
                <w:sz w:val="18"/>
              </w:rPr>
            </w:pPr>
            <w:r>
              <w:rPr>
                <w:spacing w:val="-5"/>
                <w:w w:val="105"/>
                <w:sz w:val="18"/>
              </w:rPr>
              <w:t>02</w:t>
            </w:r>
          </w:p>
        </w:tc>
      </w:tr>
      <w:tr w:rsidR="00021658" w14:paraId="42379036" w14:textId="77777777">
        <w:trPr>
          <w:trHeight w:val="215"/>
        </w:trPr>
        <w:tc>
          <w:tcPr>
            <w:tcW w:w="2983" w:type="dxa"/>
          </w:tcPr>
          <w:p w14:paraId="0232E6A2"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5C69523"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5E545A13"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5106D22" w14:textId="77777777" w:rsidR="00021658" w:rsidRDefault="00DD08E8">
            <w:pPr>
              <w:pStyle w:val="TableParagraph"/>
              <w:spacing w:line="196" w:lineRule="exact"/>
              <w:ind w:left="6" w:right="4"/>
              <w:rPr>
                <w:sz w:val="18"/>
              </w:rPr>
            </w:pPr>
            <w:r>
              <w:rPr>
                <w:spacing w:val="-5"/>
                <w:w w:val="105"/>
                <w:sz w:val="18"/>
              </w:rPr>
              <w:t>03</w:t>
            </w:r>
          </w:p>
        </w:tc>
      </w:tr>
      <w:tr w:rsidR="00021658" w14:paraId="74115E7C" w14:textId="77777777">
        <w:trPr>
          <w:trHeight w:val="216"/>
        </w:trPr>
        <w:tc>
          <w:tcPr>
            <w:tcW w:w="2983" w:type="dxa"/>
          </w:tcPr>
          <w:p w14:paraId="68A43FCE"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030BA06"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685D3924"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5B66066D" w14:textId="77777777" w:rsidR="00021658" w:rsidRDefault="00DD08E8">
            <w:pPr>
              <w:pStyle w:val="TableParagraph"/>
              <w:spacing w:line="197" w:lineRule="exact"/>
              <w:ind w:left="6" w:right="4"/>
              <w:rPr>
                <w:sz w:val="18"/>
              </w:rPr>
            </w:pPr>
            <w:r>
              <w:rPr>
                <w:spacing w:val="-5"/>
                <w:w w:val="105"/>
                <w:sz w:val="18"/>
              </w:rPr>
              <w:t>04</w:t>
            </w:r>
          </w:p>
        </w:tc>
      </w:tr>
      <w:tr w:rsidR="00021658" w14:paraId="79C55E61" w14:textId="77777777">
        <w:trPr>
          <w:trHeight w:val="215"/>
        </w:trPr>
        <w:tc>
          <w:tcPr>
            <w:tcW w:w="2983" w:type="dxa"/>
          </w:tcPr>
          <w:p w14:paraId="5962A18C"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7DC6448"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1CFFF1A1"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21E56E4E" w14:textId="77777777" w:rsidR="00021658" w:rsidRDefault="00DD08E8">
            <w:pPr>
              <w:pStyle w:val="TableParagraph"/>
              <w:spacing w:line="196" w:lineRule="exact"/>
              <w:ind w:left="6"/>
              <w:rPr>
                <w:sz w:val="18"/>
              </w:rPr>
            </w:pPr>
            <w:r>
              <w:rPr>
                <w:spacing w:val="-5"/>
                <w:w w:val="105"/>
                <w:sz w:val="18"/>
              </w:rPr>
              <w:t>05</w:t>
            </w:r>
          </w:p>
        </w:tc>
      </w:tr>
    </w:tbl>
    <w:p w14:paraId="7E0DDC97" w14:textId="77777777" w:rsidR="00021658" w:rsidRDefault="00DD08E8" w:rsidP="00AC38C3">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4D478E6" w14:textId="77777777" w:rsidR="00021658" w:rsidRDefault="00DD08E8" w:rsidP="00AC38C3">
      <w:pPr>
        <w:pStyle w:val="BodyText"/>
        <w:ind w:left="432" w:right="802"/>
      </w:pPr>
      <w:r>
        <w:rPr>
          <w:b/>
          <w:w w:val="105"/>
        </w:rPr>
        <w:t>Creating</w:t>
      </w:r>
      <w:r>
        <w:rPr>
          <w:b/>
          <w:spacing w:val="-9"/>
          <w:w w:val="105"/>
        </w:rPr>
        <w:t xml:space="preserve"> </w:t>
      </w:r>
      <w:r>
        <w:rPr>
          <w:b/>
          <w:w w:val="105"/>
        </w:rPr>
        <w:t>Customer</w:t>
      </w:r>
      <w:r>
        <w:rPr>
          <w:b/>
          <w:spacing w:val="-5"/>
          <w:w w:val="105"/>
        </w:rPr>
        <w:t xml:space="preserve"> </w:t>
      </w:r>
      <w:r>
        <w:rPr>
          <w:b/>
          <w:w w:val="105"/>
        </w:rPr>
        <w:t>Value</w:t>
      </w:r>
      <w:r>
        <w:rPr>
          <w:b/>
          <w:spacing w:val="-11"/>
          <w:w w:val="105"/>
        </w:rPr>
        <w:t xml:space="preserve"> </w:t>
      </w:r>
      <w:r>
        <w:rPr>
          <w:b/>
          <w:w w:val="105"/>
        </w:rPr>
        <w:t>and</w:t>
      </w:r>
      <w:r>
        <w:rPr>
          <w:b/>
          <w:spacing w:val="-9"/>
          <w:w w:val="105"/>
        </w:rPr>
        <w:t xml:space="preserve"> </w:t>
      </w:r>
      <w:r>
        <w:rPr>
          <w:b/>
          <w:w w:val="105"/>
        </w:rPr>
        <w:t>Engagement:</w:t>
      </w:r>
      <w:r>
        <w:rPr>
          <w:b/>
          <w:spacing w:val="-1"/>
          <w:w w:val="105"/>
        </w:rPr>
        <w:t xml:space="preserve"> </w:t>
      </w:r>
      <w:r>
        <w:rPr>
          <w:w w:val="105"/>
        </w:rPr>
        <w:t>Understanding</w:t>
      </w:r>
      <w:r>
        <w:rPr>
          <w:spacing w:val="-7"/>
          <w:w w:val="105"/>
        </w:rPr>
        <w:t xml:space="preserve"> </w:t>
      </w:r>
      <w:r>
        <w:rPr>
          <w:w w:val="105"/>
        </w:rPr>
        <w:t>marketing,</w:t>
      </w:r>
      <w:r>
        <w:rPr>
          <w:spacing w:val="-6"/>
          <w:w w:val="105"/>
        </w:rPr>
        <w:t xml:space="preserve"> </w:t>
      </w:r>
      <w:r>
        <w:rPr>
          <w:w w:val="105"/>
        </w:rPr>
        <w:t>marketplace,</w:t>
      </w:r>
      <w:r>
        <w:rPr>
          <w:spacing w:val="-9"/>
          <w:w w:val="105"/>
        </w:rPr>
        <w:t xml:space="preserve"> </w:t>
      </w:r>
      <w:r>
        <w:rPr>
          <w:w w:val="105"/>
        </w:rPr>
        <w:t>and</w:t>
      </w:r>
      <w:r>
        <w:rPr>
          <w:spacing w:val="-11"/>
          <w:w w:val="105"/>
        </w:rPr>
        <w:t xml:space="preserve"> </w:t>
      </w:r>
      <w:r>
        <w:rPr>
          <w:w w:val="105"/>
        </w:rPr>
        <w:t>customer</w:t>
      </w:r>
      <w:r>
        <w:rPr>
          <w:spacing w:val="-7"/>
          <w:w w:val="105"/>
        </w:rPr>
        <w:t xml:space="preserve"> </w:t>
      </w:r>
      <w:r>
        <w:rPr>
          <w:w w:val="105"/>
        </w:rPr>
        <w:t>needs; Marketing management orientations; Managing</w:t>
      </w:r>
      <w:r>
        <w:rPr>
          <w:spacing w:val="-1"/>
          <w:w w:val="105"/>
        </w:rPr>
        <w:t xml:space="preserve"> </w:t>
      </w:r>
      <w:r>
        <w:rPr>
          <w:w w:val="105"/>
        </w:rPr>
        <w:t>customer relationships and Capturing</w:t>
      </w:r>
      <w:r>
        <w:rPr>
          <w:spacing w:val="-2"/>
          <w:w w:val="105"/>
        </w:rPr>
        <w:t xml:space="preserve"> </w:t>
      </w:r>
      <w:r>
        <w:rPr>
          <w:w w:val="105"/>
        </w:rPr>
        <w:t>customer value; The changing marketing landscape; Model of the marketing process; Marketing realities in Bangladesh.</w:t>
      </w:r>
    </w:p>
    <w:p w14:paraId="162F0D10" w14:textId="77777777" w:rsidR="00021658" w:rsidRDefault="00DD08E8" w:rsidP="00AC38C3">
      <w:pPr>
        <w:ind w:left="432" w:right="560"/>
        <w:rPr>
          <w:sz w:val="18"/>
        </w:rPr>
      </w:pPr>
      <w:r>
        <w:rPr>
          <w:b/>
          <w:w w:val="105"/>
          <w:sz w:val="18"/>
        </w:rPr>
        <w:t>Analyzing</w:t>
      </w:r>
      <w:r>
        <w:rPr>
          <w:b/>
          <w:spacing w:val="-6"/>
          <w:w w:val="105"/>
          <w:sz w:val="18"/>
        </w:rPr>
        <w:t xml:space="preserve"> </w:t>
      </w:r>
      <w:r>
        <w:rPr>
          <w:b/>
          <w:w w:val="105"/>
          <w:sz w:val="18"/>
        </w:rPr>
        <w:t>the</w:t>
      </w:r>
      <w:r>
        <w:rPr>
          <w:b/>
          <w:spacing w:val="-5"/>
          <w:w w:val="105"/>
          <w:sz w:val="18"/>
        </w:rPr>
        <w:t xml:space="preserve"> </w:t>
      </w:r>
      <w:r>
        <w:rPr>
          <w:b/>
          <w:w w:val="105"/>
          <w:sz w:val="18"/>
        </w:rPr>
        <w:t>Marketing</w:t>
      </w:r>
      <w:r>
        <w:rPr>
          <w:b/>
          <w:spacing w:val="-6"/>
          <w:w w:val="105"/>
          <w:sz w:val="18"/>
        </w:rPr>
        <w:t xml:space="preserve"> </w:t>
      </w:r>
      <w:r>
        <w:rPr>
          <w:b/>
          <w:w w:val="105"/>
          <w:sz w:val="18"/>
        </w:rPr>
        <w:t>Environment:</w:t>
      </w:r>
      <w:r>
        <w:rPr>
          <w:b/>
          <w:spacing w:val="-4"/>
          <w:w w:val="105"/>
          <w:sz w:val="18"/>
        </w:rPr>
        <w:t xml:space="preserve"> </w:t>
      </w:r>
      <w:r>
        <w:rPr>
          <w:w w:val="105"/>
          <w:sz w:val="18"/>
        </w:rPr>
        <w:t>Elements</w:t>
      </w:r>
      <w:r>
        <w:rPr>
          <w:spacing w:val="-6"/>
          <w:w w:val="105"/>
          <w:sz w:val="18"/>
        </w:rPr>
        <w:t xml:space="preserve"> </w:t>
      </w:r>
      <w:r>
        <w:rPr>
          <w:w w:val="105"/>
          <w:sz w:val="18"/>
        </w:rPr>
        <w:t>of</w:t>
      </w:r>
      <w:r>
        <w:rPr>
          <w:spacing w:val="-8"/>
          <w:w w:val="105"/>
          <w:sz w:val="18"/>
        </w:rPr>
        <w:t xml:space="preserve"> </w:t>
      </w:r>
      <w:r>
        <w:rPr>
          <w:w w:val="105"/>
          <w:sz w:val="18"/>
        </w:rPr>
        <w:t>the</w:t>
      </w:r>
      <w:r>
        <w:rPr>
          <w:spacing w:val="-6"/>
          <w:w w:val="105"/>
          <w:sz w:val="18"/>
        </w:rPr>
        <w:t xml:space="preserve"> </w:t>
      </w:r>
      <w:r>
        <w:rPr>
          <w:w w:val="105"/>
          <w:sz w:val="18"/>
        </w:rPr>
        <w:t>environment;</w:t>
      </w:r>
      <w:r>
        <w:rPr>
          <w:spacing w:val="-6"/>
          <w:w w:val="105"/>
          <w:sz w:val="18"/>
        </w:rPr>
        <w:t xml:space="preserve"> </w:t>
      </w:r>
      <w:r>
        <w:rPr>
          <w:w w:val="105"/>
          <w:sz w:val="18"/>
        </w:rPr>
        <w:t>Micro</w:t>
      </w:r>
      <w:r>
        <w:rPr>
          <w:spacing w:val="-9"/>
          <w:w w:val="105"/>
          <w:sz w:val="18"/>
        </w:rPr>
        <w:t xml:space="preserve"> </w:t>
      </w:r>
      <w:r>
        <w:rPr>
          <w:w w:val="105"/>
          <w:sz w:val="18"/>
        </w:rPr>
        <w:t>and</w:t>
      </w:r>
      <w:r>
        <w:rPr>
          <w:spacing w:val="-6"/>
          <w:w w:val="105"/>
          <w:sz w:val="18"/>
        </w:rPr>
        <w:t xml:space="preserve"> </w:t>
      </w:r>
      <w:r>
        <w:rPr>
          <w:w w:val="105"/>
          <w:sz w:val="18"/>
        </w:rPr>
        <w:t>Macro</w:t>
      </w:r>
      <w:r>
        <w:rPr>
          <w:spacing w:val="-9"/>
          <w:w w:val="105"/>
          <w:sz w:val="18"/>
        </w:rPr>
        <w:t xml:space="preserve"> </w:t>
      </w:r>
      <w:r>
        <w:rPr>
          <w:w w:val="105"/>
          <w:sz w:val="18"/>
        </w:rPr>
        <w:t>environmental</w:t>
      </w:r>
      <w:r>
        <w:rPr>
          <w:spacing w:val="-8"/>
          <w:w w:val="105"/>
          <w:sz w:val="18"/>
        </w:rPr>
        <w:t xml:space="preserve"> </w:t>
      </w:r>
      <w:r>
        <w:rPr>
          <w:w w:val="105"/>
          <w:sz w:val="18"/>
        </w:rPr>
        <w:t>forces; Bangladeshi perspective of marketing environment.</w:t>
      </w:r>
    </w:p>
    <w:p w14:paraId="2614DBE2" w14:textId="77777777" w:rsidR="00021658" w:rsidRDefault="00DD08E8" w:rsidP="00AC38C3">
      <w:pPr>
        <w:pStyle w:val="BodyText"/>
        <w:ind w:left="432" w:right="802"/>
      </w:pPr>
      <w:r>
        <w:rPr>
          <w:b/>
          <w:w w:val="105"/>
        </w:rPr>
        <w:t>Consumer</w:t>
      </w:r>
      <w:r>
        <w:rPr>
          <w:b/>
          <w:spacing w:val="-10"/>
          <w:w w:val="105"/>
        </w:rPr>
        <w:t xml:space="preserve"> </w:t>
      </w:r>
      <w:r>
        <w:rPr>
          <w:b/>
          <w:w w:val="105"/>
        </w:rPr>
        <w:t>Markets</w:t>
      </w:r>
      <w:r>
        <w:rPr>
          <w:b/>
          <w:spacing w:val="-8"/>
          <w:w w:val="105"/>
        </w:rPr>
        <w:t xml:space="preserve"> </w:t>
      </w:r>
      <w:r>
        <w:rPr>
          <w:b/>
          <w:w w:val="105"/>
        </w:rPr>
        <w:t>and</w:t>
      </w:r>
      <w:r>
        <w:rPr>
          <w:b/>
          <w:spacing w:val="-7"/>
          <w:w w:val="105"/>
        </w:rPr>
        <w:t xml:space="preserve"> </w:t>
      </w:r>
      <w:r>
        <w:rPr>
          <w:b/>
          <w:w w:val="105"/>
        </w:rPr>
        <w:t>Buyer</w:t>
      </w:r>
      <w:r>
        <w:rPr>
          <w:b/>
          <w:spacing w:val="-8"/>
          <w:w w:val="105"/>
        </w:rPr>
        <w:t xml:space="preserve"> </w:t>
      </w:r>
      <w:r>
        <w:rPr>
          <w:b/>
          <w:w w:val="105"/>
        </w:rPr>
        <w:t>Behavior:</w:t>
      </w:r>
      <w:r>
        <w:rPr>
          <w:b/>
          <w:spacing w:val="-3"/>
          <w:w w:val="105"/>
        </w:rPr>
        <w:t xml:space="preserve"> </w:t>
      </w:r>
      <w:r>
        <w:rPr>
          <w:w w:val="105"/>
        </w:rPr>
        <w:t>Understanding</w:t>
      </w:r>
      <w:r>
        <w:rPr>
          <w:spacing w:val="-10"/>
          <w:w w:val="105"/>
        </w:rPr>
        <w:t xml:space="preserve"> </w:t>
      </w:r>
      <w:r>
        <w:rPr>
          <w:w w:val="105"/>
        </w:rPr>
        <w:t>consumer</w:t>
      </w:r>
      <w:r>
        <w:rPr>
          <w:spacing w:val="-5"/>
          <w:w w:val="105"/>
        </w:rPr>
        <w:t xml:space="preserve"> </w:t>
      </w:r>
      <w:r>
        <w:rPr>
          <w:w w:val="105"/>
        </w:rPr>
        <w:t>buying</w:t>
      </w:r>
      <w:r>
        <w:rPr>
          <w:spacing w:val="-7"/>
          <w:w w:val="105"/>
        </w:rPr>
        <w:t xml:space="preserve"> </w:t>
      </w:r>
      <w:r>
        <w:rPr>
          <w:w w:val="105"/>
        </w:rPr>
        <w:t>behavior;</w:t>
      </w:r>
      <w:r>
        <w:rPr>
          <w:spacing w:val="-7"/>
          <w:w w:val="105"/>
        </w:rPr>
        <w:t xml:space="preserve"> </w:t>
      </w:r>
      <w:r>
        <w:rPr>
          <w:w w:val="105"/>
        </w:rPr>
        <w:t>Factors</w:t>
      </w:r>
      <w:r>
        <w:rPr>
          <w:spacing w:val="-8"/>
          <w:w w:val="105"/>
        </w:rPr>
        <w:t xml:space="preserve"> </w:t>
      </w:r>
      <w:r>
        <w:rPr>
          <w:w w:val="105"/>
        </w:rPr>
        <w:t>affecting consumer behavior; Types of buying decision; Buyer decision process; Buying decision model.</w:t>
      </w:r>
    </w:p>
    <w:p w14:paraId="09442201" w14:textId="77777777" w:rsidR="00021658" w:rsidRDefault="00DD08E8" w:rsidP="00AC38C3">
      <w:pPr>
        <w:pStyle w:val="BodyText"/>
        <w:ind w:left="432" w:right="802"/>
      </w:pPr>
      <w:r>
        <w:rPr>
          <w:b/>
          <w:w w:val="105"/>
        </w:rPr>
        <w:t>Business</w:t>
      </w:r>
      <w:r>
        <w:rPr>
          <w:b/>
          <w:spacing w:val="-8"/>
          <w:w w:val="105"/>
        </w:rPr>
        <w:t xml:space="preserve"> </w:t>
      </w:r>
      <w:r>
        <w:rPr>
          <w:b/>
          <w:w w:val="105"/>
        </w:rPr>
        <w:t>Markets</w:t>
      </w:r>
      <w:r>
        <w:rPr>
          <w:b/>
          <w:spacing w:val="-6"/>
          <w:w w:val="105"/>
        </w:rPr>
        <w:t xml:space="preserve"> </w:t>
      </w:r>
      <w:r>
        <w:rPr>
          <w:b/>
          <w:w w:val="105"/>
        </w:rPr>
        <w:t>and</w:t>
      </w:r>
      <w:r>
        <w:rPr>
          <w:b/>
          <w:spacing w:val="-9"/>
          <w:w w:val="105"/>
        </w:rPr>
        <w:t xml:space="preserve"> </w:t>
      </w:r>
      <w:r>
        <w:rPr>
          <w:b/>
          <w:w w:val="105"/>
        </w:rPr>
        <w:t>Business</w:t>
      </w:r>
      <w:r>
        <w:rPr>
          <w:b/>
          <w:spacing w:val="-8"/>
          <w:w w:val="105"/>
        </w:rPr>
        <w:t xml:space="preserve"> </w:t>
      </w:r>
      <w:r>
        <w:rPr>
          <w:b/>
          <w:w w:val="105"/>
        </w:rPr>
        <w:t>Buyer</w:t>
      </w:r>
      <w:r>
        <w:rPr>
          <w:b/>
          <w:spacing w:val="-8"/>
          <w:w w:val="105"/>
        </w:rPr>
        <w:t xml:space="preserve"> </w:t>
      </w:r>
      <w:r>
        <w:rPr>
          <w:b/>
          <w:w w:val="105"/>
        </w:rPr>
        <w:t>Behavior:</w:t>
      </w:r>
      <w:r>
        <w:rPr>
          <w:b/>
          <w:spacing w:val="-2"/>
          <w:w w:val="105"/>
        </w:rPr>
        <w:t xml:space="preserve"> </w:t>
      </w:r>
      <w:r>
        <w:rPr>
          <w:w w:val="105"/>
        </w:rPr>
        <w:t>Nature</w:t>
      </w:r>
      <w:r>
        <w:rPr>
          <w:spacing w:val="-4"/>
          <w:w w:val="105"/>
        </w:rPr>
        <w:t xml:space="preserve"> </w:t>
      </w:r>
      <w:r>
        <w:rPr>
          <w:w w:val="105"/>
        </w:rPr>
        <w:t>of</w:t>
      </w:r>
      <w:r>
        <w:rPr>
          <w:spacing w:val="-8"/>
          <w:w w:val="105"/>
        </w:rPr>
        <w:t xml:space="preserve"> </w:t>
      </w:r>
      <w:r>
        <w:rPr>
          <w:w w:val="105"/>
        </w:rPr>
        <w:t>organizational</w:t>
      </w:r>
      <w:r>
        <w:rPr>
          <w:spacing w:val="-5"/>
          <w:w w:val="105"/>
        </w:rPr>
        <w:t xml:space="preserve"> </w:t>
      </w:r>
      <w:r>
        <w:rPr>
          <w:w w:val="105"/>
        </w:rPr>
        <w:t>demand;</w:t>
      </w:r>
      <w:r>
        <w:rPr>
          <w:spacing w:val="-5"/>
          <w:w w:val="105"/>
        </w:rPr>
        <w:t xml:space="preserve"> </w:t>
      </w:r>
      <w:r>
        <w:rPr>
          <w:w w:val="105"/>
        </w:rPr>
        <w:t>Major</w:t>
      </w:r>
      <w:r>
        <w:rPr>
          <w:spacing w:val="-6"/>
          <w:w w:val="105"/>
        </w:rPr>
        <w:t xml:space="preserve"> </w:t>
      </w:r>
      <w:r>
        <w:rPr>
          <w:w w:val="105"/>
        </w:rPr>
        <w:t>influences</w:t>
      </w:r>
      <w:r>
        <w:rPr>
          <w:spacing w:val="-8"/>
          <w:w w:val="105"/>
        </w:rPr>
        <w:t xml:space="preserve"> </w:t>
      </w:r>
      <w:r>
        <w:rPr>
          <w:w w:val="105"/>
        </w:rPr>
        <w:t xml:space="preserve">on </w:t>
      </w:r>
      <w:r>
        <w:rPr>
          <w:w w:val="105"/>
        </w:rPr>
        <w:lastRenderedPageBreak/>
        <w:t>business</w:t>
      </w:r>
      <w:r>
        <w:rPr>
          <w:spacing w:val="-2"/>
          <w:w w:val="105"/>
        </w:rPr>
        <w:t xml:space="preserve"> </w:t>
      </w:r>
      <w:r>
        <w:rPr>
          <w:w w:val="105"/>
        </w:rPr>
        <w:t>buyers; Types of business</w:t>
      </w:r>
      <w:r>
        <w:rPr>
          <w:spacing w:val="-2"/>
          <w:w w:val="105"/>
        </w:rPr>
        <w:t xml:space="preserve"> </w:t>
      </w:r>
      <w:r>
        <w:rPr>
          <w:w w:val="105"/>
        </w:rPr>
        <w:t>buying</w:t>
      </w:r>
      <w:r>
        <w:rPr>
          <w:spacing w:val="-2"/>
          <w:w w:val="105"/>
        </w:rPr>
        <w:t xml:space="preserve"> </w:t>
      </w:r>
      <w:r>
        <w:rPr>
          <w:w w:val="105"/>
        </w:rPr>
        <w:t>situations; Business</w:t>
      </w:r>
      <w:r>
        <w:rPr>
          <w:spacing w:val="-2"/>
          <w:w w:val="105"/>
        </w:rPr>
        <w:t xml:space="preserve"> </w:t>
      </w:r>
      <w:r>
        <w:rPr>
          <w:w w:val="105"/>
        </w:rPr>
        <w:t>buyer decision process; Participants</w:t>
      </w:r>
      <w:r>
        <w:rPr>
          <w:spacing w:val="-2"/>
          <w:w w:val="105"/>
        </w:rPr>
        <w:t xml:space="preserve"> </w:t>
      </w:r>
      <w:r>
        <w:rPr>
          <w:w w:val="105"/>
        </w:rPr>
        <w:t>in</w:t>
      </w:r>
      <w:r>
        <w:rPr>
          <w:spacing w:val="-4"/>
          <w:w w:val="105"/>
        </w:rPr>
        <w:t xml:space="preserve"> </w:t>
      </w:r>
      <w:r>
        <w:rPr>
          <w:w w:val="105"/>
        </w:rPr>
        <w:t>the business buying process; B2B marketing; Institutional and Government markets.</w:t>
      </w:r>
    </w:p>
    <w:p w14:paraId="15D93CFC" w14:textId="77777777" w:rsidR="00021658" w:rsidRDefault="00DD08E8" w:rsidP="00AC38C3">
      <w:pPr>
        <w:ind w:left="432" w:right="802"/>
        <w:rPr>
          <w:sz w:val="18"/>
        </w:rPr>
      </w:pPr>
      <w:r>
        <w:rPr>
          <w:b/>
          <w:w w:val="105"/>
          <w:sz w:val="18"/>
        </w:rPr>
        <w:t xml:space="preserve">Customer Value-Driven Marketing Strategy (Creating Value for the Target Customers): </w:t>
      </w:r>
      <w:r>
        <w:rPr>
          <w:w w:val="105"/>
          <w:sz w:val="18"/>
        </w:rPr>
        <w:t>Marketing strategy;</w:t>
      </w:r>
      <w:r>
        <w:rPr>
          <w:spacing w:val="-4"/>
          <w:w w:val="105"/>
          <w:sz w:val="18"/>
        </w:rPr>
        <w:t xml:space="preserve"> </w:t>
      </w:r>
      <w:r>
        <w:rPr>
          <w:w w:val="105"/>
          <w:sz w:val="18"/>
        </w:rPr>
        <w:t>Market</w:t>
      </w:r>
      <w:r>
        <w:rPr>
          <w:spacing w:val="-4"/>
          <w:w w:val="105"/>
          <w:sz w:val="18"/>
        </w:rPr>
        <w:t xml:space="preserve"> </w:t>
      </w:r>
      <w:r>
        <w:rPr>
          <w:w w:val="105"/>
          <w:sz w:val="18"/>
        </w:rPr>
        <w:t>segmentation;</w:t>
      </w:r>
      <w:r>
        <w:rPr>
          <w:spacing w:val="-7"/>
          <w:w w:val="105"/>
          <w:sz w:val="18"/>
        </w:rPr>
        <w:t xml:space="preserve"> </w:t>
      </w:r>
      <w:r>
        <w:rPr>
          <w:w w:val="105"/>
          <w:sz w:val="18"/>
        </w:rPr>
        <w:t>Market</w:t>
      </w:r>
      <w:r>
        <w:rPr>
          <w:spacing w:val="-7"/>
          <w:w w:val="105"/>
          <w:sz w:val="18"/>
        </w:rPr>
        <w:t xml:space="preserve"> </w:t>
      </w:r>
      <w:r>
        <w:rPr>
          <w:w w:val="105"/>
          <w:sz w:val="18"/>
        </w:rPr>
        <w:t>targeting;</w:t>
      </w:r>
      <w:r>
        <w:rPr>
          <w:spacing w:val="-5"/>
          <w:w w:val="105"/>
          <w:sz w:val="18"/>
        </w:rPr>
        <w:t xml:space="preserve"> </w:t>
      </w:r>
      <w:r>
        <w:rPr>
          <w:w w:val="105"/>
          <w:sz w:val="18"/>
        </w:rPr>
        <w:t>Differentiation</w:t>
      </w:r>
      <w:r>
        <w:rPr>
          <w:spacing w:val="-7"/>
          <w:w w:val="105"/>
          <w:sz w:val="18"/>
        </w:rPr>
        <w:t xml:space="preserve"> </w:t>
      </w:r>
      <w:r>
        <w:rPr>
          <w:w w:val="105"/>
          <w:sz w:val="18"/>
        </w:rPr>
        <w:t>and</w:t>
      </w:r>
      <w:r>
        <w:rPr>
          <w:spacing w:val="-9"/>
          <w:w w:val="105"/>
          <w:sz w:val="18"/>
        </w:rPr>
        <w:t xml:space="preserve"> </w:t>
      </w:r>
      <w:r>
        <w:rPr>
          <w:w w:val="105"/>
          <w:sz w:val="18"/>
        </w:rPr>
        <w:t>positioning.</w:t>
      </w:r>
      <w:r>
        <w:rPr>
          <w:spacing w:val="-4"/>
          <w:w w:val="105"/>
          <w:sz w:val="18"/>
        </w:rPr>
        <w:t xml:space="preserve"> </w:t>
      </w:r>
      <w:r>
        <w:rPr>
          <w:w w:val="105"/>
          <w:sz w:val="18"/>
        </w:rPr>
        <w:t>Strategies</w:t>
      </w:r>
      <w:r>
        <w:rPr>
          <w:spacing w:val="-7"/>
          <w:w w:val="105"/>
          <w:sz w:val="18"/>
        </w:rPr>
        <w:t xml:space="preserve"> </w:t>
      </w:r>
      <w:r>
        <w:rPr>
          <w:w w:val="105"/>
          <w:sz w:val="18"/>
        </w:rPr>
        <w:t>relating</w:t>
      </w:r>
      <w:r>
        <w:rPr>
          <w:spacing w:val="-9"/>
          <w:w w:val="105"/>
          <w:sz w:val="18"/>
        </w:rPr>
        <w:t xml:space="preserve"> </w:t>
      </w:r>
      <w:r>
        <w:rPr>
          <w:w w:val="105"/>
          <w:sz w:val="18"/>
        </w:rPr>
        <w:t>to</w:t>
      </w:r>
      <w:r>
        <w:rPr>
          <w:spacing w:val="-9"/>
          <w:w w:val="105"/>
          <w:sz w:val="18"/>
        </w:rPr>
        <w:t xml:space="preserve"> </w:t>
      </w:r>
      <w:r>
        <w:rPr>
          <w:w w:val="105"/>
          <w:sz w:val="18"/>
        </w:rPr>
        <w:t>STP.</w:t>
      </w:r>
    </w:p>
    <w:p w14:paraId="4A054100" w14:textId="77777777" w:rsidR="00021658" w:rsidRDefault="00DD08E8" w:rsidP="00AC38C3">
      <w:pPr>
        <w:pStyle w:val="BodyText"/>
        <w:ind w:left="432" w:right="560"/>
      </w:pPr>
      <w:r>
        <w:rPr>
          <w:b/>
          <w:w w:val="105"/>
        </w:rPr>
        <w:t>Products,</w:t>
      </w:r>
      <w:r>
        <w:rPr>
          <w:b/>
          <w:spacing w:val="-6"/>
          <w:w w:val="105"/>
        </w:rPr>
        <w:t xml:space="preserve"> </w:t>
      </w:r>
      <w:r>
        <w:rPr>
          <w:b/>
          <w:w w:val="105"/>
        </w:rPr>
        <w:t>Services,</w:t>
      </w:r>
      <w:r>
        <w:rPr>
          <w:b/>
          <w:spacing w:val="-6"/>
          <w:w w:val="105"/>
        </w:rPr>
        <w:t xml:space="preserve"> </w:t>
      </w:r>
      <w:r>
        <w:rPr>
          <w:b/>
          <w:w w:val="105"/>
        </w:rPr>
        <w:t>and</w:t>
      </w:r>
      <w:r>
        <w:rPr>
          <w:b/>
          <w:spacing w:val="-6"/>
          <w:w w:val="105"/>
        </w:rPr>
        <w:t xml:space="preserve"> </w:t>
      </w:r>
      <w:r>
        <w:rPr>
          <w:b/>
          <w:w w:val="105"/>
        </w:rPr>
        <w:t>Brands</w:t>
      </w:r>
      <w:r>
        <w:rPr>
          <w:b/>
          <w:spacing w:val="-6"/>
          <w:w w:val="105"/>
        </w:rPr>
        <w:t xml:space="preserve"> </w:t>
      </w:r>
      <w:r>
        <w:rPr>
          <w:b/>
          <w:w w:val="105"/>
        </w:rPr>
        <w:t>(Building</w:t>
      </w:r>
      <w:r>
        <w:rPr>
          <w:b/>
          <w:spacing w:val="-8"/>
          <w:w w:val="105"/>
        </w:rPr>
        <w:t xml:space="preserve"> </w:t>
      </w:r>
      <w:r>
        <w:rPr>
          <w:b/>
          <w:w w:val="105"/>
        </w:rPr>
        <w:t>Customer</w:t>
      </w:r>
      <w:r>
        <w:rPr>
          <w:b/>
          <w:spacing w:val="-6"/>
          <w:w w:val="105"/>
        </w:rPr>
        <w:t xml:space="preserve"> </w:t>
      </w:r>
      <w:r>
        <w:rPr>
          <w:b/>
          <w:w w:val="105"/>
        </w:rPr>
        <w:t>Value):</w:t>
      </w:r>
      <w:r>
        <w:rPr>
          <w:b/>
          <w:spacing w:val="-4"/>
          <w:w w:val="105"/>
        </w:rPr>
        <w:t xml:space="preserve"> </w:t>
      </w:r>
      <w:r>
        <w:rPr>
          <w:w w:val="105"/>
        </w:rPr>
        <w:t>Understanding</w:t>
      </w:r>
      <w:r>
        <w:rPr>
          <w:spacing w:val="-10"/>
          <w:w w:val="105"/>
        </w:rPr>
        <w:t xml:space="preserve"> </w:t>
      </w:r>
      <w:r>
        <w:rPr>
          <w:w w:val="105"/>
        </w:rPr>
        <w:t>products</w:t>
      </w:r>
      <w:r>
        <w:rPr>
          <w:spacing w:val="-8"/>
          <w:w w:val="105"/>
        </w:rPr>
        <w:t xml:space="preserve"> </w:t>
      </w:r>
      <w:r>
        <w:rPr>
          <w:w w:val="105"/>
        </w:rPr>
        <w:t>and</w:t>
      </w:r>
      <w:r>
        <w:rPr>
          <w:spacing w:val="-8"/>
          <w:w w:val="105"/>
        </w:rPr>
        <w:t xml:space="preserve"> </w:t>
      </w:r>
      <w:r>
        <w:rPr>
          <w:w w:val="105"/>
        </w:rPr>
        <w:t>services;</w:t>
      </w:r>
      <w:r>
        <w:rPr>
          <w:spacing w:val="-5"/>
          <w:w w:val="105"/>
        </w:rPr>
        <w:t xml:space="preserve"> </w:t>
      </w:r>
      <w:r>
        <w:rPr>
          <w:w w:val="105"/>
        </w:rPr>
        <w:t>Levels</w:t>
      </w:r>
      <w:r>
        <w:rPr>
          <w:spacing w:val="-5"/>
          <w:w w:val="105"/>
        </w:rPr>
        <w:t xml:space="preserve"> </w:t>
      </w:r>
      <w:r>
        <w:rPr>
          <w:w w:val="105"/>
        </w:rPr>
        <w:t>of product</w:t>
      </w:r>
      <w:r>
        <w:rPr>
          <w:spacing w:val="-3"/>
          <w:w w:val="105"/>
        </w:rPr>
        <w:t xml:space="preserve"> </w:t>
      </w:r>
      <w:r>
        <w:rPr>
          <w:w w:val="105"/>
        </w:rPr>
        <w:t>and</w:t>
      </w:r>
      <w:r>
        <w:rPr>
          <w:spacing w:val="-4"/>
          <w:w w:val="105"/>
        </w:rPr>
        <w:t xml:space="preserve"> </w:t>
      </w:r>
      <w:r>
        <w:rPr>
          <w:w w:val="105"/>
        </w:rPr>
        <w:t>services;</w:t>
      </w:r>
      <w:r>
        <w:rPr>
          <w:spacing w:val="-2"/>
          <w:w w:val="105"/>
        </w:rPr>
        <w:t xml:space="preserve"> </w:t>
      </w:r>
      <w:r>
        <w:rPr>
          <w:w w:val="105"/>
        </w:rPr>
        <w:t>Product</w:t>
      </w:r>
      <w:r>
        <w:rPr>
          <w:spacing w:val="-1"/>
          <w:w w:val="105"/>
        </w:rPr>
        <w:t xml:space="preserve"> </w:t>
      </w:r>
      <w:r>
        <w:rPr>
          <w:w w:val="105"/>
        </w:rPr>
        <w:t>classification;</w:t>
      </w:r>
      <w:r>
        <w:rPr>
          <w:spacing w:val="-5"/>
          <w:w w:val="105"/>
        </w:rPr>
        <w:t xml:space="preserve"> </w:t>
      </w:r>
      <w:r>
        <w:rPr>
          <w:w w:val="105"/>
        </w:rPr>
        <w:t>Product</w:t>
      </w:r>
      <w:r>
        <w:rPr>
          <w:spacing w:val="-2"/>
          <w:w w:val="105"/>
        </w:rPr>
        <w:t xml:space="preserve"> </w:t>
      </w:r>
      <w:r>
        <w:rPr>
          <w:w w:val="105"/>
        </w:rPr>
        <w:t>and</w:t>
      </w:r>
      <w:r>
        <w:rPr>
          <w:spacing w:val="-6"/>
          <w:w w:val="105"/>
        </w:rPr>
        <w:t xml:space="preserve"> </w:t>
      </w:r>
      <w:r>
        <w:rPr>
          <w:w w:val="105"/>
        </w:rPr>
        <w:t>service</w:t>
      </w:r>
      <w:r>
        <w:rPr>
          <w:spacing w:val="-4"/>
          <w:w w:val="105"/>
        </w:rPr>
        <w:t xml:space="preserve"> </w:t>
      </w:r>
      <w:r>
        <w:rPr>
          <w:w w:val="105"/>
        </w:rPr>
        <w:t>decisions;</w:t>
      </w:r>
      <w:r>
        <w:rPr>
          <w:spacing w:val="-2"/>
          <w:w w:val="105"/>
        </w:rPr>
        <w:t xml:space="preserve"> </w:t>
      </w:r>
      <w:r>
        <w:rPr>
          <w:w w:val="105"/>
        </w:rPr>
        <w:t>Product</w:t>
      </w:r>
      <w:r>
        <w:rPr>
          <w:spacing w:val="-6"/>
          <w:w w:val="105"/>
        </w:rPr>
        <w:t xml:space="preserve"> </w:t>
      </w:r>
      <w:r>
        <w:rPr>
          <w:w w:val="105"/>
        </w:rPr>
        <w:t>line</w:t>
      </w:r>
      <w:r>
        <w:rPr>
          <w:spacing w:val="-3"/>
          <w:w w:val="105"/>
        </w:rPr>
        <w:t xml:space="preserve"> </w:t>
      </w:r>
      <w:r>
        <w:rPr>
          <w:w w:val="105"/>
        </w:rPr>
        <w:t>decisions;</w:t>
      </w:r>
      <w:r>
        <w:rPr>
          <w:spacing w:val="-6"/>
          <w:w w:val="105"/>
        </w:rPr>
        <w:t xml:space="preserve"> </w:t>
      </w:r>
      <w:r>
        <w:rPr>
          <w:w w:val="105"/>
        </w:rPr>
        <w:t>Product</w:t>
      </w:r>
      <w:r>
        <w:rPr>
          <w:spacing w:val="-5"/>
          <w:w w:val="105"/>
        </w:rPr>
        <w:t xml:space="preserve"> </w:t>
      </w:r>
      <w:r>
        <w:rPr>
          <w:w w:val="105"/>
        </w:rPr>
        <w:t xml:space="preserve">mix decisions. </w:t>
      </w:r>
      <w:r>
        <w:rPr>
          <w:i/>
          <w:w w:val="105"/>
        </w:rPr>
        <w:t xml:space="preserve">Service: </w:t>
      </w:r>
      <w:r>
        <w:rPr>
          <w:w w:val="105"/>
        </w:rPr>
        <w:t xml:space="preserve">Nature and characteristics of a service; Marketing Strategies for service firms. </w:t>
      </w:r>
      <w:r>
        <w:rPr>
          <w:i/>
          <w:w w:val="105"/>
        </w:rPr>
        <w:t xml:space="preserve">Branding: </w:t>
      </w:r>
      <w:r>
        <w:rPr>
          <w:w w:val="105"/>
        </w:rPr>
        <w:t>Building strong brands, Brand development strategies, Managing brands.</w:t>
      </w:r>
    </w:p>
    <w:p w14:paraId="469B7258" w14:textId="77777777" w:rsidR="00021658" w:rsidRDefault="00DD08E8" w:rsidP="00AC38C3">
      <w:pPr>
        <w:ind w:left="432" w:right="802"/>
        <w:rPr>
          <w:sz w:val="18"/>
        </w:rPr>
      </w:pPr>
      <w:r>
        <w:rPr>
          <w:b/>
          <w:w w:val="105"/>
          <w:sz w:val="18"/>
        </w:rPr>
        <w:t>Developing</w:t>
      </w:r>
      <w:r>
        <w:rPr>
          <w:b/>
          <w:spacing w:val="-4"/>
          <w:w w:val="105"/>
          <w:sz w:val="18"/>
        </w:rPr>
        <w:t xml:space="preserve"> </w:t>
      </w:r>
      <w:r>
        <w:rPr>
          <w:b/>
          <w:w w:val="105"/>
          <w:sz w:val="18"/>
        </w:rPr>
        <w:t>New</w:t>
      </w:r>
      <w:r>
        <w:rPr>
          <w:b/>
          <w:spacing w:val="-4"/>
          <w:w w:val="105"/>
          <w:sz w:val="18"/>
        </w:rPr>
        <w:t xml:space="preserve"> </w:t>
      </w:r>
      <w:r>
        <w:rPr>
          <w:b/>
          <w:w w:val="105"/>
          <w:sz w:val="18"/>
        </w:rPr>
        <w:t>Products</w:t>
      </w:r>
      <w:r>
        <w:rPr>
          <w:b/>
          <w:spacing w:val="-8"/>
          <w:w w:val="105"/>
          <w:sz w:val="18"/>
        </w:rPr>
        <w:t xml:space="preserve"> </w:t>
      </w:r>
      <w:r>
        <w:rPr>
          <w:b/>
          <w:w w:val="105"/>
          <w:sz w:val="18"/>
        </w:rPr>
        <w:t>and</w:t>
      </w:r>
      <w:r>
        <w:rPr>
          <w:b/>
          <w:spacing w:val="-7"/>
          <w:w w:val="105"/>
          <w:sz w:val="18"/>
        </w:rPr>
        <w:t xml:space="preserve"> </w:t>
      </w:r>
      <w:r>
        <w:rPr>
          <w:b/>
          <w:w w:val="105"/>
          <w:sz w:val="18"/>
        </w:rPr>
        <w:t>Managing</w:t>
      </w:r>
      <w:r>
        <w:rPr>
          <w:b/>
          <w:spacing w:val="-9"/>
          <w:w w:val="105"/>
          <w:sz w:val="18"/>
        </w:rPr>
        <w:t xml:space="preserve"> </w:t>
      </w:r>
      <w:r>
        <w:rPr>
          <w:b/>
          <w:w w:val="105"/>
          <w:sz w:val="18"/>
        </w:rPr>
        <w:t>the</w:t>
      </w:r>
      <w:r>
        <w:rPr>
          <w:b/>
          <w:spacing w:val="-7"/>
          <w:w w:val="105"/>
          <w:sz w:val="18"/>
        </w:rPr>
        <w:t xml:space="preserve"> </w:t>
      </w:r>
      <w:r>
        <w:rPr>
          <w:b/>
          <w:w w:val="105"/>
          <w:sz w:val="18"/>
        </w:rPr>
        <w:t>PLC:</w:t>
      </w:r>
      <w:r>
        <w:rPr>
          <w:b/>
          <w:spacing w:val="-3"/>
          <w:w w:val="105"/>
          <w:sz w:val="18"/>
        </w:rPr>
        <w:t xml:space="preserve"> </w:t>
      </w:r>
      <w:r>
        <w:rPr>
          <w:w w:val="105"/>
          <w:sz w:val="18"/>
        </w:rPr>
        <w:t>New</w:t>
      </w:r>
      <w:r>
        <w:rPr>
          <w:spacing w:val="-8"/>
          <w:w w:val="105"/>
          <w:sz w:val="18"/>
        </w:rPr>
        <w:t xml:space="preserve"> </w:t>
      </w:r>
      <w:r>
        <w:rPr>
          <w:w w:val="105"/>
          <w:sz w:val="18"/>
        </w:rPr>
        <w:t>product</w:t>
      </w:r>
      <w:r>
        <w:rPr>
          <w:spacing w:val="-8"/>
          <w:w w:val="105"/>
          <w:sz w:val="18"/>
        </w:rPr>
        <w:t xml:space="preserve"> </w:t>
      </w:r>
      <w:r>
        <w:rPr>
          <w:w w:val="105"/>
          <w:sz w:val="18"/>
        </w:rPr>
        <w:t>development</w:t>
      </w:r>
      <w:r>
        <w:rPr>
          <w:spacing w:val="-7"/>
          <w:w w:val="105"/>
          <w:sz w:val="18"/>
        </w:rPr>
        <w:t xml:space="preserve"> </w:t>
      </w:r>
      <w:r>
        <w:rPr>
          <w:w w:val="105"/>
          <w:sz w:val="18"/>
        </w:rPr>
        <w:t>strategy;</w:t>
      </w:r>
      <w:r>
        <w:rPr>
          <w:spacing w:val="-4"/>
          <w:w w:val="105"/>
          <w:sz w:val="18"/>
        </w:rPr>
        <w:t xml:space="preserve"> </w:t>
      </w:r>
      <w:r>
        <w:rPr>
          <w:w w:val="105"/>
          <w:sz w:val="18"/>
        </w:rPr>
        <w:t>New</w:t>
      </w:r>
      <w:r>
        <w:rPr>
          <w:spacing w:val="-6"/>
          <w:w w:val="105"/>
          <w:sz w:val="18"/>
        </w:rPr>
        <w:t xml:space="preserve"> </w:t>
      </w:r>
      <w:r>
        <w:rPr>
          <w:w w:val="105"/>
          <w:sz w:val="18"/>
        </w:rPr>
        <w:t>product development process; Product life cycle strategies; International product and service marketing.</w:t>
      </w:r>
    </w:p>
    <w:p w14:paraId="1189C53F" w14:textId="77777777" w:rsidR="00021658" w:rsidRDefault="00DD08E8" w:rsidP="00AC38C3">
      <w:pPr>
        <w:ind w:left="432" w:right="1277"/>
        <w:jc w:val="both"/>
        <w:rPr>
          <w:sz w:val="18"/>
        </w:rPr>
      </w:pPr>
      <w:r>
        <w:rPr>
          <w:b/>
          <w:w w:val="105"/>
          <w:sz w:val="18"/>
        </w:rPr>
        <w:t>Pricing</w:t>
      </w:r>
      <w:r>
        <w:rPr>
          <w:b/>
          <w:spacing w:val="-3"/>
          <w:w w:val="105"/>
          <w:sz w:val="18"/>
        </w:rPr>
        <w:t xml:space="preserve"> </w:t>
      </w:r>
      <w:r>
        <w:rPr>
          <w:b/>
          <w:w w:val="105"/>
          <w:sz w:val="18"/>
        </w:rPr>
        <w:t>(Understanding</w:t>
      </w:r>
      <w:r>
        <w:rPr>
          <w:b/>
          <w:spacing w:val="-1"/>
          <w:w w:val="105"/>
          <w:sz w:val="18"/>
        </w:rPr>
        <w:t xml:space="preserve"> </w:t>
      </w:r>
      <w:r>
        <w:rPr>
          <w:b/>
          <w:w w:val="105"/>
          <w:sz w:val="18"/>
        </w:rPr>
        <w:t>and</w:t>
      </w:r>
      <w:r>
        <w:rPr>
          <w:b/>
          <w:spacing w:val="-4"/>
          <w:w w:val="105"/>
          <w:sz w:val="18"/>
        </w:rPr>
        <w:t xml:space="preserve"> </w:t>
      </w:r>
      <w:r>
        <w:rPr>
          <w:b/>
          <w:w w:val="105"/>
          <w:sz w:val="18"/>
        </w:rPr>
        <w:t>Capturing</w:t>
      </w:r>
      <w:r>
        <w:rPr>
          <w:b/>
          <w:spacing w:val="-5"/>
          <w:w w:val="105"/>
          <w:sz w:val="18"/>
        </w:rPr>
        <w:t xml:space="preserve"> </w:t>
      </w:r>
      <w:r>
        <w:rPr>
          <w:b/>
          <w:w w:val="105"/>
          <w:sz w:val="18"/>
        </w:rPr>
        <w:t xml:space="preserve">Customer Value): </w:t>
      </w:r>
      <w:r>
        <w:rPr>
          <w:w w:val="105"/>
          <w:sz w:val="18"/>
        </w:rPr>
        <w:t>Understanding</w:t>
      </w:r>
      <w:r>
        <w:rPr>
          <w:spacing w:val="-5"/>
          <w:w w:val="105"/>
          <w:sz w:val="18"/>
        </w:rPr>
        <w:t xml:space="preserve"> </w:t>
      </w:r>
      <w:r>
        <w:rPr>
          <w:w w:val="105"/>
          <w:sz w:val="18"/>
        </w:rPr>
        <w:t>pricing</w:t>
      </w:r>
      <w:r>
        <w:rPr>
          <w:spacing w:val="-5"/>
          <w:w w:val="105"/>
          <w:sz w:val="18"/>
        </w:rPr>
        <w:t xml:space="preserve"> </w:t>
      </w:r>
      <w:r>
        <w:rPr>
          <w:w w:val="105"/>
          <w:sz w:val="18"/>
        </w:rPr>
        <w:t>related</w:t>
      </w:r>
      <w:r>
        <w:rPr>
          <w:spacing w:val="-7"/>
          <w:w w:val="105"/>
          <w:sz w:val="18"/>
        </w:rPr>
        <w:t xml:space="preserve"> </w:t>
      </w:r>
      <w:r>
        <w:rPr>
          <w:w w:val="105"/>
          <w:sz w:val="18"/>
        </w:rPr>
        <w:t>issues;</w:t>
      </w:r>
      <w:r>
        <w:rPr>
          <w:spacing w:val="-2"/>
          <w:w w:val="105"/>
          <w:sz w:val="18"/>
        </w:rPr>
        <w:t xml:space="preserve"> </w:t>
      </w:r>
      <w:r>
        <w:rPr>
          <w:w w:val="105"/>
          <w:sz w:val="18"/>
        </w:rPr>
        <w:t>Major pricing</w:t>
      </w:r>
      <w:r>
        <w:rPr>
          <w:spacing w:val="-7"/>
          <w:w w:val="105"/>
          <w:sz w:val="18"/>
        </w:rPr>
        <w:t xml:space="preserve"> </w:t>
      </w:r>
      <w:r>
        <w:rPr>
          <w:w w:val="105"/>
          <w:sz w:val="18"/>
        </w:rPr>
        <w:t>strategies;</w:t>
      </w:r>
      <w:r>
        <w:rPr>
          <w:spacing w:val="-4"/>
          <w:w w:val="105"/>
          <w:sz w:val="18"/>
        </w:rPr>
        <w:t xml:space="preserve"> </w:t>
      </w:r>
      <w:r>
        <w:rPr>
          <w:w w:val="105"/>
          <w:sz w:val="18"/>
        </w:rPr>
        <w:t>Factors</w:t>
      </w:r>
      <w:r>
        <w:rPr>
          <w:spacing w:val="-7"/>
          <w:w w:val="105"/>
          <w:sz w:val="18"/>
        </w:rPr>
        <w:t xml:space="preserve"> </w:t>
      </w:r>
      <w:r>
        <w:rPr>
          <w:w w:val="105"/>
          <w:sz w:val="18"/>
        </w:rPr>
        <w:t>affecting</w:t>
      </w:r>
      <w:r>
        <w:rPr>
          <w:spacing w:val="-7"/>
          <w:w w:val="105"/>
          <w:sz w:val="18"/>
        </w:rPr>
        <w:t xml:space="preserve"> </w:t>
      </w:r>
      <w:r>
        <w:rPr>
          <w:w w:val="105"/>
          <w:sz w:val="18"/>
        </w:rPr>
        <w:t>pricing</w:t>
      </w:r>
      <w:r>
        <w:rPr>
          <w:spacing w:val="-8"/>
          <w:w w:val="105"/>
          <w:sz w:val="18"/>
        </w:rPr>
        <w:t xml:space="preserve"> </w:t>
      </w:r>
      <w:r>
        <w:rPr>
          <w:w w:val="105"/>
          <w:sz w:val="18"/>
        </w:rPr>
        <w:t>decisions;</w:t>
      </w:r>
      <w:r>
        <w:rPr>
          <w:spacing w:val="-5"/>
          <w:w w:val="105"/>
          <w:sz w:val="18"/>
        </w:rPr>
        <w:t xml:space="preserve"> </w:t>
      </w:r>
      <w:r>
        <w:rPr>
          <w:w w:val="105"/>
          <w:sz w:val="18"/>
        </w:rPr>
        <w:t>New</w:t>
      </w:r>
      <w:r>
        <w:rPr>
          <w:spacing w:val="-8"/>
          <w:w w:val="105"/>
          <w:sz w:val="18"/>
        </w:rPr>
        <w:t xml:space="preserve"> </w:t>
      </w:r>
      <w:r>
        <w:rPr>
          <w:w w:val="105"/>
          <w:sz w:val="18"/>
        </w:rPr>
        <w:t>product</w:t>
      </w:r>
      <w:r>
        <w:rPr>
          <w:spacing w:val="-6"/>
          <w:w w:val="105"/>
          <w:sz w:val="18"/>
        </w:rPr>
        <w:t xml:space="preserve"> </w:t>
      </w:r>
      <w:r>
        <w:rPr>
          <w:w w:val="105"/>
          <w:sz w:val="18"/>
        </w:rPr>
        <w:t>pricing</w:t>
      </w:r>
      <w:r>
        <w:rPr>
          <w:spacing w:val="-8"/>
          <w:w w:val="105"/>
          <w:sz w:val="18"/>
        </w:rPr>
        <w:t xml:space="preserve"> </w:t>
      </w:r>
      <w:r>
        <w:rPr>
          <w:w w:val="105"/>
          <w:sz w:val="18"/>
        </w:rPr>
        <w:t>strategies;</w:t>
      </w:r>
      <w:r>
        <w:rPr>
          <w:spacing w:val="-6"/>
          <w:w w:val="105"/>
          <w:sz w:val="18"/>
        </w:rPr>
        <w:t xml:space="preserve"> </w:t>
      </w:r>
      <w:r>
        <w:rPr>
          <w:w w:val="105"/>
          <w:sz w:val="18"/>
        </w:rPr>
        <w:t>Product</w:t>
      </w:r>
      <w:r>
        <w:rPr>
          <w:spacing w:val="-4"/>
          <w:w w:val="105"/>
          <w:sz w:val="18"/>
        </w:rPr>
        <w:t xml:space="preserve"> </w:t>
      </w:r>
      <w:r>
        <w:rPr>
          <w:w w:val="105"/>
          <w:sz w:val="18"/>
        </w:rPr>
        <w:t>mix</w:t>
      </w:r>
      <w:r>
        <w:rPr>
          <w:spacing w:val="-7"/>
          <w:w w:val="105"/>
          <w:sz w:val="18"/>
        </w:rPr>
        <w:t xml:space="preserve"> </w:t>
      </w:r>
      <w:r>
        <w:rPr>
          <w:w w:val="105"/>
          <w:sz w:val="18"/>
        </w:rPr>
        <w:t>pricing strategies; Price changes (adjustment strategies).</w:t>
      </w:r>
    </w:p>
    <w:p w14:paraId="6D60B9A2" w14:textId="77777777" w:rsidR="00021658" w:rsidRDefault="00DD08E8" w:rsidP="00AC38C3">
      <w:pPr>
        <w:pStyle w:val="BodyText"/>
        <w:ind w:left="432" w:right="648"/>
      </w:pPr>
      <w:r>
        <w:rPr>
          <w:b/>
          <w:w w:val="105"/>
        </w:rPr>
        <w:t>Marketing</w:t>
      </w:r>
      <w:r>
        <w:rPr>
          <w:b/>
          <w:spacing w:val="-3"/>
          <w:w w:val="105"/>
        </w:rPr>
        <w:t xml:space="preserve"> </w:t>
      </w:r>
      <w:r>
        <w:rPr>
          <w:b/>
          <w:w w:val="105"/>
        </w:rPr>
        <w:t>Channels</w:t>
      </w:r>
      <w:r>
        <w:rPr>
          <w:b/>
          <w:spacing w:val="-7"/>
          <w:w w:val="105"/>
        </w:rPr>
        <w:t xml:space="preserve"> </w:t>
      </w:r>
      <w:r>
        <w:rPr>
          <w:b/>
          <w:w w:val="105"/>
        </w:rPr>
        <w:t>(Delivering</w:t>
      </w:r>
      <w:r>
        <w:rPr>
          <w:b/>
          <w:spacing w:val="-3"/>
          <w:w w:val="105"/>
        </w:rPr>
        <w:t xml:space="preserve"> </w:t>
      </w:r>
      <w:r>
        <w:rPr>
          <w:b/>
          <w:w w:val="105"/>
        </w:rPr>
        <w:t>Customer</w:t>
      </w:r>
      <w:r>
        <w:rPr>
          <w:b/>
          <w:spacing w:val="-2"/>
          <w:w w:val="105"/>
        </w:rPr>
        <w:t xml:space="preserve"> </w:t>
      </w:r>
      <w:r>
        <w:rPr>
          <w:b/>
          <w:w w:val="105"/>
        </w:rPr>
        <w:t>Value):</w:t>
      </w:r>
      <w:r>
        <w:rPr>
          <w:b/>
          <w:spacing w:val="-5"/>
          <w:w w:val="105"/>
        </w:rPr>
        <w:t xml:space="preserve"> </w:t>
      </w:r>
      <w:r>
        <w:rPr>
          <w:w w:val="105"/>
        </w:rPr>
        <w:t>Supply</w:t>
      </w:r>
      <w:r>
        <w:rPr>
          <w:spacing w:val="-9"/>
          <w:w w:val="105"/>
        </w:rPr>
        <w:t xml:space="preserve"> </w:t>
      </w:r>
      <w:r>
        <w:rPr>
          <w:w w:val="105"/>
        </w:rPr>
        <w:t>chains</w:t>
      </w:r>
      <w:r>
        <w:rPr>
          <w:spacing w:val="-7"/>
          <w:w w:val="105"/>
        </w:rPr>
        <w:t xml:space="preserve"> </w:t>
      </w:r>
      <w:r>
        <w:rPr>
          <w:w w:val="105"/>
        </w:rPr>
        <w:t>and</w:t>
      </w:r>
      <w:r>
        <w:rPr>
          <w:spacing w:val="-9"/>
          <w:w w:val="105"/>
        </w:rPr>
        <w:t xml:space="preserve"> </w:t>
      </w:r>
      <w:r>
        <w:rPr>
          <w:w w:val="105"/>
        </w:rPr>
        <w:t>the</w:t>
      </w:r>
      <w:r>
        <w:rPr>
          <w:spacing w:val="-6"/>
          <w:w w:val="105"/>
        </w:rPr>
        <w:t xml:space="preserve"> </w:t>
      </w:r>
      <w:r>
        <w:rPr>
          <w:w w:val="105"/>
        </w:rPr>
        <w:t>value</w:t>
      </w:r>
      <w:r>
        <w:rPr>
          <w:spacing w:val="-7"/>
          <w:w w:val="105"/>
        </w:rPr>
        <w:t xml:space="preserve"> </w:t>
      </w:r>
      <w:r>
        <w:rPr>
          <w:w w:val="105"/>
        </w:rPr>
        <w:t>delivery</w:t>
      </w:r>
      <w:r>
        <w:rPr>
          <w:spacing w:val="-7"/>
          <w:w w:val="105"/>
        </w:rPr>
        <w:t xml:space="preserve"> </w:t>
      </w:r>
      <w:r>
        <w:rPr>
          <w:w w:val="105"/>
        </w:rPr>
        <w:t>network;</w:t>
      </w:r>
      <w:r>
        <w:rPr>
          <w:spacing w:val="-3"/>
          <w:w w:val="105"/>
        </w:rPr>
        <w:t xml:space="preserve"> </w:t>
      </w:r>
      <w:r>
        <w:rPr>
          <w:w w:val="105"/>
        </w:rPr>
        <w:t>Nature</w:t>
      </w:r>
      <w:r>
        <w:rPr>
          <w:spacing w:val="-9"/>
          <w:w w:val="105"/>
        </w:rPr>
        <w:t xml:space="preserve"> </w:t>
      </w:r>
      <w:r>
        <w:rPr>
          <w:w w:val="105"/>
        </w:rPr>
        <w:t>and importance of marketing channels; Channel behavior and organization; Channel management decisions; Marketing logistics and supply chain management; Wholesaling, Retailing, and Direct marketing issues.</w:t>
      </w:r>
    </w:p>
    <w:p w14:paraId="32BE5B16" w14:textId="77777777" w:rsidR="00021658" w:rsidRDefault="00DD08E8" w:rsidP="00AC38C3">
      <w:pPr>
        <w:ind w:left="432" w:right="560"/>
        <w:rPr>
          <w:sz w:val="18"/>
        </w:rPr>
      </w:pPr>
      <w:r>
        <w:rPr>
          <w:b/>
          <w:w w:val="105"/>
          <w:sz w:val="18"/>
        </w:rPr>
        <w:t>Engaging</w:t>
      </w:r>
      <w:r>
        <w:rPr>
          <w:b/>
          <w:spacing w:val="-7"/>
          <w:w w:val="105"/>
          <w:sz w:val="18"/>
        </w:rPr>
        <w:t xml:space="preserve"> </w:t>
      </w:r>
      <w:r>
        <w:rPr>
          <w:b/>
          <w:w w:val="105"/>
          <w:sz w:val="18"/>
        </w:rPr>
        <w:t>Consumers</w:t>
      </w:r>
      <w:r>
        <w:rPr>
          <w:b/>
          <w:spacing w:val="-11"/>
          <w:w w:val="105"/>
          <w:sz w:val="18"/>
        </w:rPr>
        <w:t xml:space="preserve"> </w:t>
      </w:r>
      <w:r>
        <w:rPr>
          <w:b/>
          <w:w w:val="105"/>
          <w:sz w:val="18"/>
        </w:rPr>
        <w:t>and</w:t>
      </w:r>
      <w:r>
        <w:rPr>
          <w:b/>
          <w:spacing w:val="-6"/>
          <w:w w:val="105"/>
          <w:sz w:val="18"/>
        </w:rPr>
        <w:t xml:space="preserve"> </w:t>
      </w:r>
      <w:r>
        <w:rPr>
          <w:b/>
          <w:w w:val="105"/>
          <w:sz w:val="18"/>
        </w:rPr>
        <w:t>Communicating</w:t>
      </w:r>
      <w:r>
        <w:rPr>
          <w:b/>
          <w:spacing w:val="-6"/>
          <w:w w:val="105"/>
          <w:sz w:val="18"/>
        </w:rPr>
        <w:t xml:space="preserve"> </w:t>
      </w:r>
      <w:r>
        <w:rPr>
          <w:b/>
          <w:w w:val="105"/>
          <w:sz w:val="18"/>
        </w:rPr>
        <w:t>Customer</w:t>
      </w:r>
      <w:r>
        <w:rPr>
          <w:b/>
          <w:spacing w:val="-5"/>
          <w:w w:val="105"/>
          <w:sz w:val="18"/>
        </w:rPr>
        <w:t xml:space="preserve"> </w:t>
      </w:r>
      <w:r>
        <w:rPr>
          <w:b/>
          <w:w w:val="105"/>
          <w:sz w:val="18"/>
        </w:rPr>
        <w:t>Value</w:t>
      </w:r>
      <w:r>
        <w:rPr>
          <w:b/>
          <w:spacing w:val="-6"/>
          <w:w w:val="105"/>
          <w:sz w:val="18"/>
        </w:rPr>
        <w:t xml:space="preserve"> </w:t>
      </w:r>
      <w:r>
        <w:rPr>
          <w:b/>
          <w:w w:val="105"/>
          <w:sz w:val="18"/>
        </w:rPr>
        <w:t>(IMC</w:t>
      </w:r>
      <w:r>
        <w:rPr>
          <w:b/>
          <w:spacing w:val="-6"/>
          <w:w w:val="105"/>
          <w:sz w:val="18"/>
        </w:rPr>
        <w:t xml:space="preserve"> </w:t>
      </w:r>
      <w:r>
        <w:rPr>
          <w:b/>
          <w:w w:val="105"/>
          <w:sz w:val="18"/>
        </w:rPr>
        <w:t>Strategy):</w:t>
      </w:r>
      <w:r>
        <w:rPr>
          <w:b/>
          <w:spacing w:val="-4"/>
          <w:w w:val="105"/>
          <w:sz w:val="18"/>
        </w:rPr>
        <w:t xml:space="preserve"> </w:t>
      </w:r>
      <w:r>
        <w:rPr>
          <w:w w:val="105"/>
          <w:sz w:val="18"/>
        </w:rPr>
        <w:t>The</w:t>
      </w:r>
      <w:r>
        <w:rPr>
          <w:spacing w:val="-6"/>
          <w:w w:val="105"/>
          <w:sz w:val="18"/>
        </w:rPr>
        <w:t xml:space="preserve"> </w:t>
      </w:r>
      <w:r>
        <w:rPr>
          <w:w w:val="105"/>
          <w:sz w:val="18"/>
        </w:rPr>
        <w:t>promotion</w:t>
      </w:r>
      <w:r>
        <w:rPr>
          <w:spacing w:val="-9"/>
          <w:w w:val="105"/>
          <w:sz w:val="18"/>
        </w:rPr>
        <w:t xml:space="preserve"> </w:t>
      </w:r>
      <w:r>
        <w:rPr>
          <w:w w:val="105"/>
          <w:sz w:val="18"/>
        </w:rPr>
        <w:t>mix;</w:t>
      </w:r>
      <w:r>
        <w:rPr>
          <w:spacing w:val="-11"/>
          <w:w w:val="105"/>
          <w:sz w:val="18"/>
        </w:rPr>
        <w:t xml:space="preserve"> </w:t>
      </w:r>
      <w:r>
        <w:rPr>
          <w:w w:val="105"/>
          <w:sz w:val="18"/>
        </w:rPr>
        <w:t>Integrated marketing communications; Developing effective marketing communication; Steps in developing effective marketing communication; Setting the total promotion budget and mix.</w:t>
      </w:r>
    </w:p>
    <w:p w14:paraId="4BB92FBC" w14:textId="77777777" w:rsidR="00021658" w:rsidRDefault="00DD08E8" w:rsidP="00AC38C3">
      <w:pPr>
        <w:ind w:left="432" w:right="802"/>
        <w:rPr>
          <w:sz w:val="18"/>
        </w:rPr>
      </w:pPr>
      <w:r>
        <w:rPr>
          <w:b/>
          <w:w w:val="105"/>
          <w:sz w:val="18"/>
        </w:rPr>
        <w:t xml:space="preserve">Advertising and Public Relations: </w:t>
      </w:r>
      <w:r>
        <w:rPr>
          <w:w w:val="105"/>
          <w:sz w:val="18"/>
        </w:rPr>
        <w:t xml:space="preserve">Major advertising decisions; Public relations (PR); Major PR tools. </w:t>
      </w:r>
      <w:r>
        <w:rPr>
          <w:i/>
          <w:w w:val="105"/>
          <w:sz w:val="18"/>
        </w:rPr>
        <w:t xml:space="preserve">Personal Selling and Sales Promotion: </w:t>
      </w:r>
      <w:r>
        <w:rPr>
          <w:w w:val="105"/>
          <w:sz w:val="18"/>
        </w:rPr>
        <w:t xml:space="preserve">Nature of personal selling; Managing the sales force; Personal selling process; Major sales promotion tools. </w:t>
      </w:r>
      <w:r>
        <w:rPr>
          <w:i/>
          <w:w w:val="105"/>
          <w:sz w:val="18"/>
        </w:rPr>
        <w:t xml:space="preserve">Direct, Online, Social Media, and Mobile Marketing: </w:t>
      </w:r>
      <w:r>
        <w:rPr>
          <w:w w:val="105"/>
          <w:sz w:val="18"/>
        </w:rPr>
        <w:t>Direct and digital marketing;</w:t>
      </w:r>
      <w:r>
        <w:rPr>
          <w:spacing w:val="-4"/>
          <w:w w:val="105"/>
          <w:sz w:val="18"/>
        </w:rPr>
        <w:t xml:space="preserve"> </w:t>
      </w:r>
      <w:r>
        <w:rPr>
          <w:w w:val="105"/>
          <w:sz w:val="18"/>
        </w:rPr>
        <w:t>Marketing</w:t>
      </w:r>
      <w:r>
        <w:rPr>
          <w:spacing w:val="-9"/>
          <w:w w:val="105"/>
          <w:sz w:val="18"/>
        </w:rPr>
        <w:t xml:space="preserve"> </w:t>
      </w:r>
      <w:r>
        <w:rPr>
          <w:w w:val="105"/>
          <w:sz w:val="18"/>
        </w:rPr>
        <w:t>in</w:t>
      </w:r>
      <w:r>
        <w:rPr>
          <w:spacing w:val="-7"/>
          <w:w w:val="105"/>
          <w:sz w:val="18"/>
        </w:rPr>
        <w:t xml:space="preserve"> </w:t>
      </w:r>
      <w:r>
        <w:rPr>
          <w:w w:val="105"/>
          <w:sz w:val="18"/>
        </w:rPr>
        <w:t>the</w:t>
      </w:r>
      <w:r>
        <w:rPr>
          <w:spacing w:val="-6"/>
          <w:w w:val="105"/>
          <w:sz w:val="18"/>
        </w:rPr>
        <w:t xml:space="preserve"> </w:t>
      </w:r>
      <w:r>
        <w:rPr>
          <w:w w:val="105"/>
          <w:sz w:val="18"/>
        </w:rPr>
        <w:t>digital</w:t>
      </w:r>
      <w:r>
        <w:rPr>
          <w:spacing w:val="-6"/>
          <w:w w:val="105"/>
          <w:sz w:val="18"/>
        </w:rPr>
        <w:t xml:space="preserve"> </w:t>
      </w:r>
      <w:r>
        <w:rPr>
          <w:w w:val="105"/>
          <w:sz w:val="18"/>
        </w:rPr>
        <w:t>age;</w:t>
      </w:r>
      <w:r>
        <w:rPr>
          <w:spacing w:val="-8"/>
          <w:w w:val="105"/>
          <w:sz w:val="18"/>
        </w:rPr>
        <w:t xml:space="preserve"> </w:t>
      </w:r>
      <w:r>
        <w:rPr>
          <w:w w:val="105"/>
          <w:sz w:val="18"/>
        </w:rPr>
        <w:t>Social</w:t>
      </w:r>
      <w:r>
        <w:rPr>
          <w:spacing w:val="-2"/>
          <w:w w:val="105"/>
          <w:sz w:val="18"/>
        </w:rPr>
        <w:t xml:space="preserve"> </w:t>
      </w:r>
      <w:r>
        <w:rPr>
          <w:w w:val="105"/>
          <w:sz w:val="18"/>
        </w:rPr>
        <w:t>media</w:t>
      </w:r>
      <w:r>
        <w:rPr>
          <w:spacing w:val="-5"/>
          <w:w w:val="105"/>
          <w:sz w:val="18"/>
        </w:rPr>
        <w:t xml:space="preserve"> </w:t>
      </w:r>
      <w:r>
        <w:rPr>
          <w:w w:val="105"/>
          <w:sz w:val="18"/>
        </w:rPr>
        <w:t>and</w:t>
      </w:r>
      <w:r>
        <w:rPr>
          <w:spacing w:val="-7"/>
          <w:w w:val="105"/>
          <w:sz w:val="18"/>
        </w:rPr>
        <w:t xml:space="preserve"> </w:t>
      </w:r>
      <w:r>
        <w:rPr>
          <w:w w:val="105"/>
          <w:sz w:val="18"/>
        </w:rPr>
        <w:t>mobile</w:t>
      </w:r>
      <w:r>
        <w:rPr>
          <w:spacing w:val="-5"/>
          <w:w w:val="105"/>
          <w:sz w:val="18"/>
        </w:rPr>
        <w:t xml:space="preserve"> </w:t>
      </w:r>
      <w:r>
        <w:rPr>
          <w:w w:val="105"/>
          <w:sz w:val="18"/>
        </w:rPr>
        <w:t>marketing;</w:t>
      </w:r>
      <w:r>
        <w:rPr>
          <w:spacing w:val="-5"/>
          <w:w w:val="105"/>
          <w:sz w:val="18"/>
        </w:rPr>
        <w:t xml:space="preserve"> </w:t>
      </w:r>
      <w:r>
        <w:rPr>
          <w:w w:val="105"/>
          <w:sz w:val="18"/>
        </w:rPr>
        <w:t>Traditional</w:t>
      </w:r>
      <w:r>
        <w:rPr>
          <w:spacing w:val="-5"/>
          <w:w w:val="105"/>
          <w:sz w:val="18"/>
        </w:rPr>
        <w:t xml:space="preserve"> </w:t>
      </w:r>
      <w:r>
        <w:rPr>
          <w:w w:val="105"/>
          <w:sz w:val="18"/>
        </w:rPr>
        <w:t>direct</w:t>
      </w:r>
      <w:r>
        <w:rPr>
          <w:spacing w:val="-7"/>
          <w:w w:val="105"/>
          <w:sz w:val="18"/>
        </w:rPr>
        <w:t xml:space="preserve"> </w:t>
      </w:r>
      <w:r>
        <w:rPr>
          <w:w w:val="105"/>
          <w:sz w:val="18"/>
        </w:rPr>
        <w:t>marketing</w:t>
      </w:r>
      <w:r>
        <w:rPr>
          <w:spacing w:val="-7"/>
          <w:w w:val="105"/>
          <w:sz w:val="18"/>
        </w:rPr>
        <w:t xml:space="preserve"> </w:t>
      </w:r>
      <w:r>
        <w:rPr>
          <w:w w:val="105"/>
          <w:sz w:val="18"/>
        </w:rPr>
        <w:t>forms; Interactive marketing and public policy issues.</w:t>
      </w:r>
    </w:p>
    <w:p w14:paraId="1A6929D9" w14:textId="77777777" w:rsidR="00021658" w:rsidRDefault="00DD08E8" w:rsidP="00AC38C3">
      <w:pPr>
        <w:pStyle w:val="BodyText"/>
        <w:ind w:left="432" w:right="802"/>
      </w:pPr>
      <w:r>
        <w:rPr>
          <w:w w:val="105"/>
        </w:rPr>
        <w:t>Marketing</w:t>
      </w:r>
      <w:r>
        <w:rPr>
          <w:spacing w:val="-4"/>
          <w:w w:val="105"/>
        </w:rPr>
        <w:t xml:space="preserve"> </w:t>
      </w:r>
      <w:r>
        <w:rPr>
          <w:w w:val="105"/>
        </w:rPr>
        <w:t>Research</w:t>
      </w:r>
      <w:r>
        <w:rPr>
          <w:spacing w:val="-8"/>
          <w:w w:val="105"/>
        </w:rPr>
        <w:t xml:space="preserve"> </w:t>
      </w:r>
      <w:r>
        <w:rPr>
          <w:w w:val="105"/>
        </w:rPr>
        <w:t>Process;</w:t>
      </w:r>
      <w:r>
        <w:rPr>
          <w:spacing w:val="-5"/>
          <w:w w:val="105"/>
        </w:rPr>
        <w:t xml:space="preserve"> </w:t>
      </w:r>
      <w:r>
        <w:rPr>
          <w:w w:val="105"/>
        </w:rPr>
        <w:t>Creating</w:t>
      </w:r>
      <w:r>
        <w:rPr>
          <w:spacing w:val="-10"/>
          <w:w w:val="105"/>
        </w:rPr>
        <w:t xml:space="preserve"> </w:t>
      </w:r>
      <w:r>
        <w:rPr>
          <w:w w:val="105"/>
        </w:rPr>
        <w:t>competitive</w:t>
      </w:r>
      <w:r>
        <w:rPr>
          <w:spacing w:val="-7"/>
          <w:w w:val="105"/>
        </w:rPr>
        <w:t xml:space="preserve"> </w:t>
      </w:r>
      <w:r>
        <w:rPr>
          <w:w w:val="105"/>
        </w:rPr>
        <w:t>advantage;</w:t>
      </w:r>
      <w:r>
        <w:rPr>
          <w:spacing w:val="-6"/>
          <w:w w:val="105"/>
        </w:rPr>
        <w:t xml:space="preserve"> </w:t>
      </w:r>
      <w:r>
        <w:rPr>
          <w:w w:val="105"/>
        </w:rPr>
        <w:t>Ethics</w:t>
      </w:r>
      <w:r>
        <w:rPr>
          <w:spacing w:val="-8"/>
          <w:w w:val="105"/>
        </w:rPr>
        <w:t xml:space="preserve"> </w:t>
      </w:r>
      <w:r>
        <w:rPr>
          <w:w w:val="105"/>
        </w:rPr>
        <w:t>in</w:t>
      </w:r>
      <w:r>
        <w:rPr>
          <w:spacing w:val="-8"/>
          <w:w w:val="105"/>
        </w:rPr>
        <w:t xml:space="preserve"> </w:t>
      </w:r>
      <w:r>
        <w:rPr>
          <w:w w:val="105"/>
        </w:rPr>
        <w:t>Marketing;</w:t>
      </w:r>
      <w:r>
        <w:rPr>
          <w:spacing w:val="-6"/>
          <w:w w:val="105"/>
        </w:rPr>
        <w:t xml:space="preserve"> </w:t>
      </w:r>
      <w:r>
        <w:rPr>
          <w:w w:val="105"/>
        </w:rPr>
        <w:t>Social</w:t>
      </w:r>
      <w:r>
        <w:rPr>
          <w:spacing w:val="-5"/>
          <w:w w:val="105"/>
        </w:rPr>
        <w:t xml:space="preserve"> </w:t>
      </w:r>
      <w:r>
        <w:rPr>
          <w:w w:val="105"/>
        </w:rPr>
        <w:t>responsibility</w:t>
      </w:r>
      <w:r>
        <w:rPr>
          <w:spacing w:val="-11"/>
          <w:w w:val="105"/>
        </w:rPr>
        <w:t xml:space="preserve"> </w:t>
      </w:r>
      <w:r>
        <w:rPr>
          <w:w w:val="105"/>
        </w:rPr>
        <w:t>of marketing; Global marketing; Social criticism of marketing; Current and future trends of marketing.</w:t>
      </w:r>
    </w:p>
    <w:p w14:paraId="295B5DF9"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130EE80" w14:textId="77777777" w:rsidR="00021658" w:rsidRDefault="00DD08E8">
      <w:pPr>
        <w:pStyle w:val="ListParagraph"/>
        <w:numPr>
          <w:ilvl w:val="0"/>
          <w:numId w:val="85"/>
        </w:numPr>
        <w:tabs>
          <w:tab w:val="left" w:pos="1025"/>
          <w:tab w:val="left" w:pos="1027"/>
        </w:tabs>
        <w:spacing w:before="4" w:line="249" w:lineRule="auto"/>
        <w:ind w:right="662"/>
        <w:jc w:val="left"/>
        <w:rPr>
          <w:sz w:val="18"/>
        </w:rPr>
      </w:pPr>
      <w:r>
        <w:rPr>
          <w:w w:val="105"/>
          <w:sz w:val="18"/>
        </w:rPr>
        <w:t>Kerin,</w:t>
      </w:r>
      <w:r>
        <w:rPr>
          <w:spacing w:val="-7"/>
          <w:w w:val="105"/>
          <w:sz w:val="18"/>
        </w:rPr>
        <w:t xml:space="preserve"> </w:t>
      </w:r>
      <w:r>
        <w:rPr>
          <w:w w:val="105"/>
          <w:sz w:val="18"/>
        </w:rPr>
        <w:t>Roger</w:t>
      </w:r>
      <w:r>
        <w:rPr>
          <w:spacing w:val="-5"/>
          <w:w w:val="105"/>
          <w:sz w:val="18"/>
        </w:rPr>
        <w:t xml:space="preserve"> </w:t>
      </w:r>
      <w:r>
        <w:rPr>
          <w:w w:val="105"/>
          <w:sz w:val="18"/>
        </w:rPr>
        <w:t>A.,</w:t>
      </w:r>
      <w:r>
        <w:rPr>
          <w:spacing w:val="-4"/>
          <w:w w:val="105"/>
          <w:sz w:val="18"/>
        </w:rPr>
        <w:t xml:space="preserve"> </w:t>
      </w:r>
      <w:r>
        <w:rPr>
          <w:w w:val="105"/>
          <w:sz w:val="18"/>
        </w:rPr>
        <w:t>and</w:t>
      </w:r>
      <w:r>
        <w:rPr>
          <w:spacing w:val="-7"/>
          <w:w w:val="105"/>
          <w:sz w:val="18"/>
        </w:rPr>
        <w:t xml:space="preserve"> </w:t>
      </w:r>
      <w:r>
        <w:rPr>
          <w:w w:val="105"/>
          <w:sz w:val="18"/>
        </w:rPr>
        <w:t>Steve</w:t>
      </w:r>
      <w:r>
        <w:rPr>
          <w:spacing w:val="-5"/>
          <w:w w:val="105"/>
          <w:sz w:val="18"/>
        </w:rPr>
        <w:t xml:space="preserve"> </w:t>
      </w:r>
      <w:r>
        <w:rPr>
          <w:w w:val="105"/>
          <w:sz w:val="18"/>
        </w:rPr>
        <w:t>W.</w:t>
      </w:r>
      <w:r>
        <w:rPr>
          <w:spacing w:val="-4"/>
          <w:w w:val="105"/>
          <w:sz w:val="18"/>
        </w:rPr>
        <w:t xml:space="preserve"> </w:t>
      </w:r>
      <w:r>
        <w:rPr>
          <w:w w:val="105"/>
          <w:sz w:val="18"/>
        </w:rPr>
        <w:t>Hartley.</w:t>
      </w:r>
      <w:r>
        <w:rPr>
          <w:spacing w:val="-2"/>
          <w:w w:val="105"/>
          <w:sz w:val="18"/>
        </w:rPr>
        <w:t xml:space="preserve"> </w:t>
      </w:r>
      <w:r>
        <w:rPr>
          <w:w w:val="105"/>
          <w:sz w:val="18"/>
        </w:rPr>
        <w:t>Marketing:</w:t>
      </w:r>
      <w:r>
        <w:rPr>
          <w:spacing w:val="-5"/>
          <w:w w:val="105"/>
          <w:sz w:val="18"/>
        </w:rPr>
        <w:t xml:space="preserve"> </w:t>
      </w:r>
      <w:r>
        <w:rPr>
          <w:w w:val="105"/>
          <w:sz w:val="18"/>
        </w:rPr>
        <w:t>The</w:t>
      </w:r>
      <w:r>
        <w:rPr>
          <w:spacing w:val="-7"/>
          <w:w w:val="105"/>
          <w:sz w:val="18"/>
        </w:rPr>
        <w:t xml:space="preserve"> </w:t>
      </w:r>
      <w:r>
        <w:rPr>
          <w:w w:val="105"/>
          <w:sz w:val="18"/>
        </w:rPr>
        <w:t>Core.</w:t>
      </w:r>
      <w:r>
        <w:rPr>
          <w:spacing w:val="-7"/>
          <w:w w:val="105"/>
          <w:sz w:val="18"/>
        </w:rPr>
        <w:t xml:space="preserve"> </w:t>
      </w:r>
      <w:r>
        <w:rPr>
          <w:w w:val="105"/>
          <w:sz w:val="18"/>
        </w:rPr>
        <w:t>7th</w:t>
      </w:r>
      <w:r>
        <w:rPr>
          <w:spacing w:val="-7"/>
          <w:w w:val="105"/>
          <w:sz w:val="18"/>
        </w:rPr>
        <w:t xml:space="preserve"> </w:t>
      </w:r>
      <w:r>
        <w:rPr>
          <w:w w:val="105"/>
          <w:sz w:val="18"/>
        </w:rPr>
        <w:t>ed.</w:t>
      </w:r>
      <w:r>
        <w:rPr>
          <w:spacing w:val="-2"/>
          <w:w w:val="105"/>
          <w:sz w:val="18"/>
        </w:rPr>
        <w:t xml:space="preserve"> </w:t>
      </w:r>
      <w:r>
        <w:rPr>
          <w:w w:val="105"/>
          <w:sz w:val="18"/>
        </w:rPr>
        <w:t>New</w:t>
      </w:r>
      <w:r>
        <w:rPr>
          <w:spacing w:val="-7"/>
          <w:w w:val="105"/>
          <w:sz w:val="18"/>
        </w:rPr>
        <w:t xml:space="preserve"> </w:t>
      </w:r>
      <w:r>
        <w:rPr>
          <w:w w:val="105"/>
          <w:sz w:val="18"/>
        </w:rPr>
        <w:t>York:</w:t>
      </w:r>
      <w:r>
        <w:rPr>
          <w:spacing w:val="-4"/>
          <w:w w:val="105"/>
          <w:sz w:val="18"/>
        </w:rPr>
        <w:t xml:space="preserve"> </w:t>
      </w:r>
      <w:r>
        <w:rPr>
          <w:w w:val="105"/>
          <w:sz w:val="18"/>
        </w:rPr>
        <w:t>McGraw-Hill</w:t>
      </w:r>
      <w:r>
        <w:rPr>
          <w:spacing w:val="-8"/>
          <w:w w:val="105"/>
          <w:sz w:val="18"/>
        </w:rPr>
        <w:t xml:space="preserve"> </w:t>
      </w:r>
      <w:r>
        <w:rPr>
          <w:w w:val="105"/>
          <w:sz w:val="18"/>
        </w:rPr>
        <w:t xml:space="preserve">Education, </w:t>
      </w:r>
      <w:r>
        <w:rPr>
          <w:spacing w:val="-2"/>
          <w:w w:val="105"/>
          <w:sz w:val="18"/>
        </w:rPr>
        <w:t>2018.</w:t>
      </w:r>
    </w:p>
    <w:p w14:paraId="3D3A848F" w14:textId="77777777" w:rsidR="00021658" w:rsidRDefault="00DD08E8">
      <w:pPr>
        <w:pStyle w:val="ListParagraph"/>
        <w:numPr>
          <w:ilvl w:val="0"/>
          <w:numId w:val="85"/>
        </w:numPr>
        <w:tabs>
          <w:tab w:val="left" w:pos="1025"/>
          <w:tab w:val="left" w:pos="1027"/>
        </w:tabs>
        <w:spacing w:before="2" w:line="249" w:lineRule="auto"/>
        <w:ind w:right="955" w:hanging="324"/>
        <w:jc w:val="left"/>
        <w:rPr>
          <w:sz w:val="18"/>
        </w:rPr>
      </w:pPr>
      <w:r>
        <w:rPr>
          <w:w w:val="105"/>
          <w:sz w:val="18"/>
        </w:rPr>
        <w:t>Kotler,</w:t>
      </w:r>
      <w:r>
        <w:rPr>
          <w:spacing w:val="-6"/>
          <w:w w:val="105"/>
          <w:sz w:val="18"/>
        </w:rPr>
        <w:t xml:space="preserve"> </w:t>
      </w:r>
      <w:r>
        <w:rPr>
          <w:w w:val="105"/>
          <w:sz w:val="18"/>
        </w:rPr>
        <w:t>Philip,</w:t>
      </w:r>
      <w:r>
        <w:rPr>
          <w:spacing w:val="-6"/>
          <w:w w:val="105"/>
          <w:sz w:val="18"/>
        </w:rPr>
        <w:t xml:space="preserve"> </w:t>
      </w:r>
      <w:r>
        <w:rPr>
          <w:w w:val="105"/>
          <w:sz w:val="18"/>
        </w:rPr>
        <w:t>and</w:t>
      </w:r>
      <w:r>
        <w:rPr>
          <w:spacing w:val="-4"/>
          <w:w w:val="105"/>
          <w:sz w:val="18"/>
        </w:rPr>
        <w:t xml:space="preserve"> </w:t>
      </w:r>
      <w:r>
        <w:rPr>
          <w:w w:val="105"/>
          <w:sz w:val="18"/>
        </w:rPr>
        <w:t>Gary</w:t>
      </w:r>
      <w:r>
        <w:rPr>
          <w:spacing w:val="-9"/>
          <w:w w:val="105"/>
          <w:sz w:val="18"/>
        </w:rPr>
        <w:t xml:space="preserve"> </w:t>
      </w:r>
      <w:r>
        <w:rPr>
          <w:w w:val="105"/>
          <w:sz w:val="18"/>
        </w:rPr>
        <w:t>Armstrong.</w:t>
      </w:r>
      <w:r>
        <w:rPr>
          <w:spacing w:val="-7"/>
          <w:w w:val="105"/>
          <w:sz w:val="18"/>
        </w:rPr>
        <w:t xml:space="preserve"> </w:t>
      </w:r>
      <w:r>
        <w:rPr>
          <w:w w:val="105"/>
          <w:sz w:val="18"/>
        </w:rPr>
        <w:t>Principles</w:t>
      </w:r>
      <w:r>
        <w:rPr>
          <w:spacing w:val="-7"/>
          <w:w w:val="105"/>
          <w:sz w:val="18"/>
        </w:rPr>
        <w:t xml:space="preserve"> </w:t>
      </w:r>
      <w:r>
        <w:rPr>
          <w:w w:val="105"/>
          <w:sz w:val="18"/>
        </w:rPr>
        <w:t>of</w:t>
      </w:r>
      <w:r>
        <w:rPr>
          <w:spacing w:val="-5"/>
          <w:w w:val="105"/>
          <w:sz w:val="18"/>
        </w:rPr>
        <w:t xml:space="preserve"> </w:t>
      </w:r>
      <w:r>
        <w:rPr>
          <w:w w:val="105"/>
          <w:sz w:val="18"/>
        </w:rPr>
        <w:t>Marketing.</w:t>
      </w:r>
      <w:r>
        <w:rPr>
          <w:spacing w:val="-4"/>
          <w:w w:val="105"/>
          <w:sz w:val="18"/>
        </w:rPr>
        <w:t xml:space="preserve"> </w:t>
      </w:r>
      <w:r>
        <w:rPr>
          <w:w w:val="105"/>
          <w:sz w:val="18"/>
        </w:rPr>
        <w:t>17th</w:t>
      </w:r>
      <w:r>
        <w:rPr>
          <w:spacing w:val="-6"/>
          <w:w w:val="105"/>
          <w:sz w:val="18"/>
        </w:rPr>
        <w:t xml:space="preserve"> </w:t>
      </w:r>
      <w:r>
        <w:rPr>
          <w:w w:val="105"/>
          <w:sz w:val="18"/>
        </w:rPr>
        <w:t>ed.</w:t>
      </w:r>
      <w:r>
        <w:rPr>
          <w:spacing w:val="-6"/>
          <w:w w:val="105"/>
          <w:sz w:val="18"/>
        </w:rPr>
        <w:t xml:space="preserve"> </w:t>
      </w:r>
      <w:r>
        <w:rPr>
          <w:w w:val="105"/>
          <w:sz w:val="18"/>
        </w:rPr>
        <w:t>Essex</w:t>
      </w:r>
      <w:r>
        <w:rPr>
          <w:spacing w:val="-9"/>
          <w:w w:val="105"/>
          <w:sz w:val="18"/>
        </w:rPr>
        <w:t xml:space="preserve"> </w:t>
      </w:r>
      <w:r>
        <w:rPr>
          <w:w w:val="105"/>
          <w:sz w:val="18"/>
        </w:rPr>
        <w:t>(UK):</w:t>
      </w:r>
      <w:r>
        <w:rPr>
          <w:spacing w:val="-7"/>
          <w:w w:val="105"/>
          <w:sz w:val="18"/>
        </w:rPr>
        <w:t xml:space="preserve"> </w:t>
      </w:r>
      <w:r>
        <w:rPr>
          <w:w w:val="105"/>
          <w:sz w:val="18"/>
        </w:rPr>
        <w:t>Pearson</w:t>
      </w:r>
      <w:r>
        <w:rPr>
          <w:spacing w:val="-6"/>
          <w:w w:val="105"/>
          <w:sz w:val="18"/>
        </w:rPr>
        <w:t xml:space="preserve"> </w:t>
      </w:r>
      <w:r>
        <w:rPr>
          <w:w w:val="105"/>
          <w:sz w:val="18"/>
        </w:rPr>
        <w:t xml:space="preserve">Education, </w:t>
      </w:r>
      <w:r>
        <w:rPr>
          <w:spacing w:val="-2"/>
          <w:w w:val="105"/>
          <w:sz w:val="18"/>
        </w:rPr>
        <w:t>2018.</w:t>
      </w:r>
    </w:p>
    <w:p w14:paraId="08FC368C" w14:textId="77777777" w:rsidR="00021658" w:rsidRDefault="00DD08E8">
      <w:pPr>
        <w:pStyle w:val="ListParagraph"/>
        <w:numPr>
          <w:ilvl w:val="0"/>
          <w:numId w:val="85"/>
        </w:numPr>
        <w:tabs>
          <w:tab w:val="left" w:pos="1025"/>
        </w:tabs>
        <w:spacing w:before="1"/>
        <w:ind w:left="1025" w:hanging="375"/>
        <w:jc w:val="left"/>
        <w:rPr>
          <w:sz w:val="18"/>
        </w:rPr>
      </w:pPr>
      <w:r>
        <w:rPr>
          <w:w w:val="105"/>
          <w:sz w:val="18"/>
        </w:rPr>
        <w:t>Sharp,</w:t>
      </w:r>
      <w:r>
        <w:rPr>
          <w:spacing w:val="-1"/>
          <w:w w:val="105"/>
          <w:sz w:val="18"/>
        </w:rPr>
        <w:t xml:space="preserve"> </w:t>
      </w:r>
      <w:r>
        <w:rPr>
          <w:w w:val="105"/>
          <w:sz w:val="18"/>
        </w:rPr>
        <w:t>Byron.</w:t>
      </w:r>
      <w:r>
        <w:rPr>
          <w:spacing w:val="-5"/>
          <w:w w:val="105"/>
          <w:sz w:val="18"/>
        </w:rPr>
        <w:t xml:space="preserve"> </w:t>
      </w:r>
      <w:r>
        <w:rPr>
          <w:w w:val="105"/>
          <w:sz w:val="18"/>
        </w:rPr>
        <w:t>Marketing:</w:t>
      </w:r>
      <w:r>
        <w:rPr>
          <w:spacing w:val="-3"/>
          <w:w w:val="105"/>
          <w:sz w:val="18"/>
        </w:rPr>
        <w:t xml:space="preserve"> </w:t>
      </w:r>
      <w:r>
        <w:rPr>
          <w:w w:val="105"/>
          <w:sz w:val="18"/>
        </w:rPr>
        <w:t>Theory,</w:t>
      </w:r>
      <w:r>
        <w:rPr>
          <w:spacing w:val="-4"/>
          <w:w w:val="105"/>
          <w:sz w:val="18"/>
        </w:rPr>
        <w:t xml:space="preserve"> </w:t>
      </w:r>
      <w:r>
        <w:rPr>
          <w:w w:val="105"/>
          <w:sz w:val="18"/>
        </w:rPr>
        <w:t>Evidence,</w:t>
      </w:r>
      <w:r>
        <w:rPr>
          <w:spacing w:val="-5"/>
          <w:w w:val="105"/>
          <w:sz w:val="18"/>
        </w:rPr>
        <w:t xml:space="preserve"> </w:t>
      </w:r>
      <w:r>
        <w:rPr>
          <w:w w:val="105"/>
          <w:sz w:val="18"/>
        </w:rPr>
        <w:t>Practice.</w:t>
      </w:r>
      <w:r>
        <w:rPr>
          <w:spacing w:val="-6"/>
          <w:w w:val="105"/>
          <w:sz w:val="18"/>
        </w:rPr>
        <w:t xml:space="preserve"> </w:t>
      </w:r>
      <w:r>
        <w:rPr>
          <w:w w:val="105"/>
          <w:sz w:val="18"/>
        </w:rPr>
        <w:t>Victoria:</w:t>
      </w:r>
      <w:r>
        <w:rPr>
          <w:spacing w:val="-5"/>
          <w:w w:val="105"/>
          <w:sz w:val="18"/>
        </w:rPr>
        <w:t xml:space="preserve"> </w:t>
      </w:r>
      <w:r>
        <w:rPr>
          <w:w w:val="105"/>
          <w:sz w:val="18"/>
        </w:rPr>
        <w:t>Oxford</w:t>
      </w:r>
      <w:r>
        <w:rPr>
          <w:spacing w:val="-3"/>
          <w:w w:val="105"/>
          <w:sz w:val="18"/>
        </w:rPr>
        <w:t xml:space="preserve"> </w:t>
      </w:r>
      <w:r>
        <w:rPr>
          <w:w w:val="105"/>
          <w:sz w:val="18"/>
        </w:rPr>
        <w:t>University</w:t>
      </w:r>
      <w:r>
        <w:rPr>
          <w:spacing w:val="-11"/>
          <w:w w:val="105"/>
          <w:sz w:val="18"/>
        </w:rPr>
        <w:t xml:space="preserve"> </w:t>
      </w:r>
      <w:r>
        <w:rPr>
          <w:w w:val="105"/>
          <w:sz w:val="18"/>
        </w:rPr>
        <w:t>Press,</w:t>
      </w:r>
      <w:r>
        <w:rPr>
          <w:spacing w:val="-4"/>
          <w:w w:val="105"/>
          <w:sz w:val="18"/>
        </w:rPr>
        <w:t xml:space="preserve"> </w:t>
      </w:r>
      <w:r>
        <w:rPr>
          <w:spacing w:val="-2"/>
          <w:w w:val="105"/>
          <w:sz w:val="18"/>
        </w:rPr>
        <w:t>2013.</w:t>
      </w:r>
    </w:p>
    <w:p w14:paraId="4EC54F1B" w14:textId="77777777" w:rsidR="00021658" w:rsidRDefault="00DD08E8">
      <w:pPr>
        <w:pStyle w:val="ListParagraph"/>
        <w:numPr>
          <w:ilvl w:val="0"/>
          <w:numId w:val="85"/>
        </w:numPr>
        <w:tabs>
          <w:tab w:val="left" w:pos="1025"/>
        </w:tabs>
        <w:spacing w:before="12"/>
        <w:ind w:left="1025" w:hanging="363"/>
        <w:jc w:val="left"/>
        <w:rPr>
          <w:sz w:val="18"/>
        </w:rPr>
      </w:pPr>
      <w:r>
        <w:rPr>
          <w:w w:val="105"/>
          <w:sz w:val="18"/>
        </w:rPr>
        <w:t>Stone,</w:t>
      </w:r>
      <w:r>
        <w:rPr>
          <w:spacing w:val="-5"/>
          <w:w w:val="105"/>
          <w:sz w:val="18"/>
        </w:rPr>
        <w:t xml:space="preserve"> </w:t>
      </w:r>
      <w:r>
        <w:rPr>
          <w:w w:val="105"/>
          <w:sz w:val="18"/>
        </w:rPr>
        <w:t>Marilyn</w:t>
      </w:r>
      <w:r>
        <w:rPr>
          <w:spacing w:val="-3"/>
          <w:w w:val="105"/>
          <w:sz w:val="18"/>
        </w:rPr>
        <w:t xml:space="preserve"> </w:t>
      </w:r>
      <w:r>
        <w:rPr>
          <w:w w:val="105"/>
          <w:sz w:val="18"/>
        </w:rPr>
        <w:t>A.,</w:t>
      </w:r>
      <w:r>
        <w:rPr>
          <w:spacing w:val="-7"/>
          <w:w w:val="105"/>
          <w:sz w:val="18"/>
        </w:rPr>
        <w:t xml:space="preserve"> </w:t>
      </w:r>
      <w:r>
        <w:rPr>
          <w:w w:val="105"/>
          <w:sz w:val="18"/>
        </w:rPr>
        <w:t>and</w:t>
      </w:r>
      <w:r>
        <w:rPr>
          <w:spacing w:val="-8"/>
          <w:w w:val="105"/>
          <w:sz w:val="18"/>
        </w:rPr>
        <w:t xml:space="preserve"> </w:t>
      </w:r>
      <w:r>
        <w:rPr>
          <w:w w:val="105"/>
          <w:sz w:val="18"/>
        </w:rPr>
        <w:t>John</w:t>
      </w:r>
      <w:r>
        <w:rPr>
          <w:spacing w:val="-3"/>
          <w:w w:val="105"/>
          <w:sz w:val="18"/>
        </w:rPr>
        <w:t xml:space="preserve"> </w:t>
      </w:r>
      <w:r>
        <w:rPr>
          <w:w w:val="105"/>
          <w:sz w:val="18"/>
        </w:rPr>
        <w:t>Desmond.</w:t>
      </w:r>
      <w:r>
        <w:rPr>
          <w:spacing w:val="-5"/>
          <w:w w:val="105"/>
          <w:sz w:val="18"/>
        </w:rPr>
        <w:t xml:space="preserve"> </w:t>
      </w:r>
      <w:r>
        <w:rPr>
          <w:w w:val="105"/>
          <w:sz w:val="18"/>
        </w:rPr>
        <w:t>Fundamentals</w:t>
      </w:r>
      <w:r>
        <w:rPr>
          <w:spacing w:val="-5"/>
          <w:w w:val="105"/>
          <w:sz w:val="18"/>
        </w:rPr>
        <w:t xml:space="preserve"> </w:t>
      </w:r>
      <w:r>
        <w:rPr>
          <w:w w:val="105"/>
          <w:sz w:val="18"/>
        </w:rPr>
        <w:t>of</w:t>
      </w:r>
      <w:r>
        <w:rPr>
          <w:spacing w:val="-2"/>
          <w:w w:val="105"/>
          <w:sz w:val="18"/>
        </w:rPr>
        <w:t xml:space="preserve"> </w:t>
      </w:r>
      <w:r>
        <w:rPr>
          <w:w w:val="105"/>
          <w:sz w:val="18"/>
        </w:rPr>
        <w:t>Marketing.</w:t>
      </w:r>
      <w:r>
        <w:rPr>
          <w:spacing w:val="-3"/>
          <w:w w:val="105"/>
          <w:sz w:val="18"/>
        </w:rPr>
        <w:t xml:space="preserve"> </w:t>
      </w:r>
      <w:r>
        <w:rPr>
          <w:w w:val="105"/>
          <w:sz w:val="18"/>
        </w:rPr>
        <w:t>New</w:t>
      </w:r>
      <w:r>
        <w:rPr>
          <w:spacing w:val="-3"/>
          <w:w w:val="105"/>
          <w:sz w:val="18"/>
        </w:rPr>
        <w:t xml:space="preserve"> </w:t>
      </w:r>
      <w:r>
        <w:rPr>
          <w:w w:val="105"/>
          <w:sz w:val="18"/>
        </w:rPr>
        <w:t>York:</w:t>
      </w:r>
      <w:r>
        <w:rPr>
          <w:spacing w:val="-7"/>
          <w:w w:val="105"/>
          <w:sz w:val="18"/>
        </w:rPr>
        <w:t xml:space="preserve"> </w:t>
      </w:r>
      <w:r>
        <w:rPr>
          <w:w w:val="105"/>
          <w:sz w:val="18"/>
        </w:rPr>
        <w:t>Routledge,</w:t>
      </w:r>
      <w:r>
        <w:rPr>
          <w:spacing w:val="-1"/>
          <w:w w:val="105"/>
          <w:sz w:val="18"/>
        </w:rPr>
        <w:t xml:space="preserve"> </w:t>
      </w:r>
      <w:r>
        <w:rPr>
          <w:spacing w:val="-2"/>
          <w:w w:val="105"/>
          <w:sz w:val="18"/>
        </w:rPr>
        <w:t>2007.</w:t>
      </w:r>
    </w:p>
    <w:p w14:paraId="6A704859"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00A2383" w14:textId="77777777">
        <w:trPr>
          <w:trHeight w:val="245"/>
        </w:trPr>
        <w:tc>
          <w:tcPr>
            <w:tcW w:w="2304" w:type="dxa"/>
          </w:tcPr>
          <w:p w14:paraId="0C1D7291" w14:textId="77777777" w:rsidR="00021658" w:rsidRDefault="00DD08E8">
            <w:pPr>
              <w:pStyle w:val="TableParagraph"/>
              <w:spacing w:before="2"/>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0C0EC88" w14:textId="77777777" w:rsidR="00021658" w:rsidRDefault="00DD08E8">
            <w:pPr>
              <w:pStyle w:val="TableParagraph"/>
              <w:spacing w:before="2"/>
              <w:ind w:left="10" w:right="6"/>
              <w:rPr>
                <w:i/>
                <w:sz w:val="18"/>
              </w:rPr>
            </w:pPr>
            <w:r>
              <w:rPr>
                <w:i/>
                <w:spacing w:val="-4"/>
                <w:w w:val="105"/>
                <w:sz w:val="18"/>
              </w:rPr>
              <w:t>Test</w:t>
            </w:r>
          </w:p>
        </w:tc>
        <w:tc>
          <w:tcPr>
            <w:tcW w:w="2304" w:type="dxa"/>
          </w:tcPr>
          <w:p w14:paraId="643EFEA9" w14:textId="77777777" w:rsidR="00021658" w:rsidRDefault="00DD08E8">
            <w:pPr>
              <w:pStyle w:val="TableParagraph"/>
              <w:spacing w:before="2"/>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FBC90C1" w14:textId="77777777" w:rsidR="00021658" w:rsidRDefault="00DD08E8">
            <w:pPr>
              <w:pStyle w:val="TableParagraph"/>
              <w:spacing w:before="2"/>
              <w:ind w:left="10" w:right="9"/>
              <w:rPr>
                <w:i/>
                <w:sz w:val="18"/>
              </w:rPr>
            </w:pPr>
            <w:r>
              <w:rPr>
                <w:i/>
                <w:spacing w:val="-4"/>
                <w:w w:val="105"/>
                <w:sz w:val="18"/>
              </w:rPr>
              <w:t>Test</w:t>
            </w:r>
          </w:p>
        </w:tc>
      </w:tr>
      <w:tr w:rsidR="00021658" w14:paraId="410A8E1C" w14:textId="77777777">
        <w:trPr>
          <w:trHeight w:val="231"/>
        </w:trPr>
        <w:tc>
          <w:tcPr>
            <w:tcW w:w="2304" w:type="dxa"/>
          </w:tcPr>
          <w:p w14:paraId="00014BE9" w14:textId="77777777" w:rsidR="00021658" w:rsidRDefault="00DD08E8">
            <w:pPr>
              <w:pStyle w:val="TableParagraph"/>
              <w:spacing w:before="1"/>
              <w:ind w:left="11" w:right="5"/>
              <w:rPr>
                <w:sz w:val="18"/>
              </w:rPr>
            </w:pPr>
            <w:r>
              <w:rPr>
                <w:spacing w:val="-2"/>
                <w:w w:val="105"/>
                <w:sz w:val="18"/>
              </w:rPr>
              <w:t>Remember</w:t>
            </w:r>
          </w:p>
        </w:tc>
        <w:tc>
          <w:tcPr>
            <w:tcW w:w="1764" w:type="dxa"/>
          </w:tcPr>
          <w:p w14:paraId="4CC9CBA9" w14:textId="77777777" w:rsidR="00021658" w:rsidRDefault="00DD08E8">
            <w:pPr>
              <w:pStyle w:val="TableParagraph"/>
              <w:spacing w:before="1"/>
              <w:ind w:left="10" w:right="4"/>
              <w:rPr>
                <w:sz w:val="18"/>
              </w:rPr>
            </w:pPr>
            <w:r>
              <w:rPr>
                <w:spacing w:val="-5"/>
                <w:w w:val="105"/>
                <w:sz w:val="18"/>
              </w:rPr>
              <w:t>10</w:t>
            </w:r>
          </w:p>
        </w:tc>
        <w:tc>
          <w:tcPr>
            <w:tcW w:w="2304" w:type="dxa"/>
          </w:tcPr>
          <w:p w14:paraId="7496FE11" w14:textId="77777777" w:rsidR="00021658" w:rsidRDefault="00DD08E8">
            <w:pPr>
              <w:pStyle w:val="TableParagraph"/>
              <w:spacing w:before="1"/>
              <w:ind w:left="11" w:right="6"/>
              <w:rPr>
                <w:sz w:val="18"/>
              </w:rPr>
            </w:pPr>
            <w:r>
              <w:rPr>
                <w:spacing w:val="-2"/>
                <w:w w:val="105"/>
                <w:sz w:val="18"/>
              </w:rPr>
              <w:t>Analyze</w:t>
            </w:r>
          </w:p>
        </w:tc>
        <w:tc>
          <w:tcPr>
            <w:tcW w:w="1764" w:type="dxa"/>
          </w:tcPr>
          <w:p w14:paraId="5F9DBA8D" w14:textId="77777777" w:rsidR="00021658" w:rsidRDefault="00DD08E8">
            <w:pPr>
              <w:pStyle w:val="TableParagraph"/>
              <w:spacing w:before="1"/>
              <w:ind w:left="10" w:right="3"/>
              <w:rPr>
                <w:sz w:val="18"/>
              </w:rPr>
            </w:pPr>
            <w:r>
              <w:rPr>
                <w:spacing w:val="-5"/>
                <w:w w:val="105"/>
                <w:sz w:val="18"/>
              </w:rPr>
              <w:t>10</w:t>
            </w:r>
          </w:p>
        </w:tc>
      </w:tr>
      <w:tr w:rsidR="00021658" w14:paraId="3A2FF582" w14:textId="77777777">
        <w:trPr>
          <w:trHeight w:val="246"/>
        </w:trPr>
        <w:tc>
          <w:tcPr>
            <w:tcW w:w="2304" w:type="dxa"/>
          </w:tcPr>
          <w:p w14:paraId="4CFAAEAC" w14:textId="77777777" w:rsidR="00021658" w:rsidRDefault="00DD08E8">
            <w:pPr>
              <w:pStyle w:val="TableParagraph"/>
              <w:spacing w:before="2"/>
              <w:ind w:left="11" w:right="6"/>
              <w:rPr>
                <w:sz w:val="18"/>
              </w:rPr>
            </w:pPr>
            <w:r>
              <w:rPr>
                <w:spacing w:val="-2"/>
                <w:w w:val="105"/>
                <w:sz w:val="18"/>
              </w:rPr>
              <w:t>Understand</w:t>
            </w:r>
          </w:p>
        </w:tc>
        <w:tc>
          <w:tcPr>
            <w:tcW w:w="1764" w:type="dxa"/>
          </w:tcPr>
          <w:p w14:paraId="480BE8E8" w14:textId="77777777" w:rsidR="00021658" w:rsidRDefault="00DD08E8">
            <w:pPr>
              <w:pStyle w:val="TableParagraph"/>
              <w:spacing w:before="2"/>
              <w:ind w:left="10" w:right="6"/>
              <w:rPr>
                <w:sz w:val="18"/>
              </w:rPr>
            </w:pPr>
            <w:r>
              <w:rPr>
                <w:spacing w:val="-5"/>
                <w:w w:val="105"/>
                <w:sz w:val="18"/>
              </w:rPr>
              <w:t>15</w:t>
            </w:r>
          </w:p>
        </w:tc>
        <w:tc>
          <w:tcPr>
            <w:tcW w:w="2304" w:type="dxa"/>
          </w:tcPr>
          <w:p w14:paraId="0BF2DFC1" w14:textId="77777777" w:rsidR="00021658" w:rsidRDefault="00DD08E8">
            <w:pPr>
              <w:pStyle w:val="TableParagraph"/>
              <w:spacing w:before="2"/>
              <w:ind w:left="11" w:right="5"/>
              <w:rPr>
                <w:sz w:val="18"/>
              </w:rPr>
            </w:pPr>
            <w:r>
              <w:rPr>
                <w:spacing w:val="-2"/>
                <w:w w:val="105"/>
                <w:sz w:val="18"/>
              </w:rPr>
              <w:t>Evaluate</w:t>
            </w:r>
          </w:p>
        </w:tc>
        <w:tc>
          <w:tcPr>
            <w:tcW w:w="1764" w:type="dxa"/>
          </w:tcPr>
          <w:p w14:paraId="7F7EAFEC" w14:textId="77777777" w:rsidR="00021658" w:rsidRDefault="00DD08E8">
            <w:pPr>
              <w:pStyle w:val="TableParagraph"/>
              <w:spacing w:before="2"/>
              <w:ind w:left="10" w:right="7"/>
              <w:rPr>
                <w:sz w:val="18"/>
              </w:rPr>
            </w:pPr>
            <w:r>
              <w:rPr>
                <w:spacing w:val="-5"/>
                <w:w w:val="105"/>
                <w:sz w:val="18"/>
              </w:rPr>
              <w:t>10</w:t>
            </w:r>
          </w:p>
        </w:tc>
      </w:tr>
      <w:tr w:rsidR="00021658" w14:paraId="642C347C" w14:textId="77777777">
        <w:trPr>
          <w:trHeight w:val="232"/>
        </w:trPr>
        <w:tc>
          <w:tcPr>
            <w:tcW w:w="2304" w:type="dxa"/>
          </w:tcPr>
          <w:p w14:paraId="5CEA50F8" w14:textId="77777777" w:rsidR="00021658" w:rsidRDefault="00DD08E8">
            <w:pPr>
              <w:pStyle w:val="TableParagraph"/>
              <w:spacing w:line="207" w:lineRule="exact"/>
              <w:ind w:left="11"/>
              <w:rPr>
                <w:sz w:val="18"/>
              </w:rPr>
            </w:pPr>
            <w:r>
              <w:rPr>
                <w:spacing w:val="-2"/>
                <w:w w:val="105"/>
                <w:sz w:val="18"/>
              </w:rPr>
              <w:t>Apply</w:t>
            </w:r>
          </w:p>
        </w:tc>
        <w:tc>
          <w:tcPr>
            <w:tcW w:w="1764" w:type="dxa"/>
          </w:tcPr>
          <w:p w14:paraId="243124A5" w14:textId="77777777" w:rsidR="00021658" w:rsidRDefault="00DD08E8">
            <w:pPr>
              <w:pStyle w:val="TableParagraph"/>
              <w:spacing w:line="207" w:lineRule="exact"/>
              <w:ind w:left="10" w:right="3"/>
              <w:rPr>
                <w:sz w:val="18"/>
              </w:rPr>
            </w:pPr>
            <w:r>
              <w:rPr>
                <w:spacing w:val="-5"/>
                <w:w w:val="105"/>
                <w:sz w:val="18"/>
              </w:rPr>
              <w:t>10</w:t>
            </w:r>
          </w:p>
        </w:tc>
        <w:tc>
          <w:tcPr>
            <w:tcW w:w="2304" w:type="dxa"/>
          </w:tcPr>
          <w:p w14:paraId="0C578CA9" w14:textId="77777777" w:rsidR="00021658" w:rsidRDefault="00DD08E8">
            <w:pPr>
              <w:pStyle w:val="TableParagraph"/>
              <w:spacing w:line="207" w:lineRule="exact"/>
              <w:ind w:left="11" w:right="6"/>
              <w:rPr>
                <w:sz w:val="18"/>
              </w:rPr>
            </w:pPr>
            <w:r>
              <w:rPr>
                <w:spacing w:val="-2"/>
                <w:w w:val="105"/>
                <w:sz w:val="18"/>
              </w:rPr>
              <w:t>Create</w:t>
            </w:r>
          </w:p>
        </w:tc>
        <w:tc>
          <w:tcPr>
            <w:tcW w:w="1764" w:type="dxa"/>
          </w:tcPr>
          <w:p w14:paraId="15BBE426" w14:textId="77777777" w:rsidR="00021658" w:rsidRDefault="00DD08E8">
            <w:pPr>
              <w:pStyle w:val="TableParagraph"/>
              <w:spacing w:line="207" w:lineRule="exact"/>
              <w:ind w:left="10" w:right="3"/>
              <w:rPr>
                <w:sz w:val="18"/>
              </w:rPr>
            </w:pPr>
            <w:r>
              <w:rPr>
                <w:spacing w:val="-5"/>
                <w:w w:val="105"/>
                <w:sz w:val="18"/>
              </w:rPr>
              <w:t>05</w:t>
            </w:r>
          </w:p>
        </w:tc>
      </w:tr>
    </w:tbl>
    <w:p w14:paraId="35F53567" w14:textId="77777777" w:rsidR="00021658" w:rsidRDefault="00DD08E8">
      <w:pPr>
        <w:tabs>
          <w:tab w:val="left" w:pos="4341"/>
        </w:tabs>
        <w:spacing w:before="84"/>
        <w:ind w:left="532"/>
        <w:rPr>
          <w:sz w:val="18"/>
        </w:rPr>
      </w:pPr>
      <w:r>
        <w:rPr>
          <w:b/>
          <w:w w:val="105"/>
          <w:sz w:val="18"/>
        </w:rPr>
        <w:t>Course</w:t>
      </w:r>
      <w:r>
        <w:rPr>
          <w:b/>
          <w:spacing w:val="-5"/>
          <w:w w:val="105"/>
          <w:sz w:val="18"/>
        </w:rPr>
        <w:t xml:space="preserve"> </w:t>
      </w:r>
      <w:r>
        <w:rPr>
          <w:b/>
          <w:w w:val="105"/>
          <w:sz w:val="18"/>
        </w:rPr>
        <w:t>Code:</w:t>
      </w:r>
      <w:r>
        <w:rPr>
          <w:b/>
          <w:spacing w:val="-3"/>
          <w:w w:val="105"/>
          <w:sz w:val="18"/>
        </w:rPr>
        <w:t xml:space="preserve"> </w:t>
      </w:r>
      <w:r>
        <w:rPr>
          <w:w w:val="105"/>
          <w:sz w:val="18"/>
        </w:rPr>
        <w:t>PSS0312</w:t>
      </w:r>
      <w:r>
        <w:rPr>
          <w:spacing w:val="-6"/>
          <w:w w:val="105"/>
          <w:sz w:val="18"/>
        </w:rPr>
        <w:t xml:space="preserve"> </w:t>
      </w:r>
      <w:r>
        <w:rPr>
          <w:spacing w:val="-4"/>
          <w:w w:val="105"/>
          <w:sz w:val="18"/>
        </w:rPr>
        <w:t>1202i</w:t>
      </w:r>
      <w:r>
        <w:rPr>
          <w:sz w:val="18"/>
        </w:rPr>
        <w:tab/>
      </w:r>
      <w:r>
        <w:rPr>
          <w:b/>
          <w:spacing w:val="-2"/>
          <w:w w:val="105"/>
          <w:sz w:val="18"/>
        </w:rPr>
        <w:t>Course</w:t>
      </w:r>
      <w:r>
        <w:rPr>
          <w:b/>
          <w:spacing w:val="-4"/>
          <w:w w:val="105"/>
          <w:sz w:val="18"/>
        </w:rPr>
        <w:t xml:space="preserve"> </w:t>
      </w:r>
      <w:r>
        <w:rPr>
          <w:b/>
          <w:spacing w:val="-2"/>
          <w:w w:val="105"/>
          <w:sz w:val="18"/>
        </w:rPr>
        <w:t>Title:</w:t>
      </w:r>
      <w:r>
        <w:rPr>
          <w:b/>
          <w:w w:val="105"/>
          <w:sz w:val="18"/>
        </w:rPr>
        <w:t xml:space="preserve"> </w:t>
      </w:r>
      <w:r>
        <w:rPr>
          <w:spacing w:val="-2"/>
          <w:w w:val="105"/>
          <w:sz w:val="18"/>
        </w:rPr>
        <w:t>Politics</w:t>
      </w:r>
      <w:r>
        <w:rPr>
          <w:spacing w:val="-9"/>
          <w:w w:val="105"/>
          <w:sz w:val="18"/>
        </w:rPr>
        <w:t xml:space="preserve"> </w:t>
      </w:r>
      <w:r>
        <w:rPr>
          <w:spacing w:val="-2"/>
          <w:w w:val="105"/>
          <w:sz w:val="18"/>
        </w:rPr>
        <w:t>and</w:t>
      </w:r>
      <w:r>
        <w:rPr>
          <w:spacing w:val="-8"/>
          <w:w w:val="105"/>
          <w:sz w:val="18"/>
        </w:rPr>
        <w:t xml:space="preserve"> </w:t>
      </w:r>
      <w:r>
        <w:rPr>
          <w:spacing w:val="-2"/>
          <w:w w:val="105"/>
          <w:sz w:val="18"/>
        </w:rPr>
        <w:t>Administration</w:t>
      </w:r>
      <w:r>
        <w:rPr>
          <w:spacing w:val="-7"/>
          <w:w w:val="105"/>
          <w:sz w:val="18"/>
        </w:rPr>
        <w:t xml:space="preserve"> </w:t>
      </w:r>
      <w:r>
        <w:rPr>
          <w:spacing w:val="-2"/>
          <w:w w:val="105"/>
          <w:sz w:val="18"/>
        </w:rPr>
        <w:t>in</w:t>
      </w:r>
      <w:r>
        <w:rPr>
          <w:spacing w:val="-10"/>
          <w:w w:val="105"/>
          <w:sz w:val="18"/>
        </w:rPr>
        <w:t xml:space="preserve"> </w:t>
      </w:r>
      <w:r>
        <w:rPr>
          <w:spacing w:val="-2"/>
          <w:w w:val="105"/>
          <w:sz w:val="18"/>
        </w:rPr>
        <w:t>Bangladesh</w:t>
      </w:r>
    </w:p>
    <w:p w14:paraId="1B0E8D08" w14:textId="77777777" w:rsidR="00021658" w:rsidRDefault="00DD08E8">
      <w:pPr>
        <w:tabs>
          <w:tab w:val="left" w:pos="4341"/>
        </w:tabs>
        <w:spacing w:before="9"/>
        <w:ind w:left="532"/>
        <w:rPr>
          <w:sz w:val="18"/>
        </w:rPr>
      </w:pPr>
      <w:r>
        <w:rPr>
          <w:b/>
          <w:w w:val="105"/>
          <w:sz w:val="18"/>
        </w:rPr>
        <w:t>Course</w:t>
      </w:r>
      <w:r>
        <w:rPr>
          <w:b/>
          <w:spacing w:val="-6"/>
          <w:w w:val="105"/>
          <w:sz w:val="18"/>
        </w:rPr>
        <w:t xml:space="preserve"> </w:t>
      </w:r>
      <w:r>
        <w:rPr>
          <w:b/>
          <w:w w:val="105"/>
          <w:sz w:val="18"/>
        </w:rPr>
        <w:t xml:space="preserve">Type: </w:t>
      </w:r>
      <w:r>
        <w:rPr>
          <w:spacing w:val="-5"/>
          <w:w w:val="105"/>
          <w:sz w:val="18"/>
        </w:rPr>
        <w:t>GEd</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1"/>
          <w:w w:val="105"/>
          <w:sz w:val="18"/>
        </w:rPr>
        <w:t xml:space="preserve"> </w:t>
      </w:r>
      <w:r>
        <w:rPr>
          <w:spacing w:val="-2"/>
          <w:w w:val="105"/>
          <w:sz w:val="18"/>
        </w:rPr>
        <w:t>semester</w:t>
      </w:r>
    </w:p>
    <w:p w14:paraId="184532DE" w14:textId="77777777" w:rsidR="00021658" w:rsidRDefault="00DD08E8">
      <w:pPr>
        <w:tabs>
          <w:tab w:val="left" w:pos="4341"/>
        </w:tabs>
        <w:spacing w:before="12"/>
        <w:ind w:left="532"/>
        <w:rPr>
          <w:sz w:val="18"/>
        </w:rPr>
      </w:pPr>
      <w:r>
        <w:rPr>
          <w:b/>
          <w:w w:val="105"/>
          <w:sz w:val="18"/>
        </w:rPr>
        <w:t>Class</w:t>
      </w:r>
      <w:r>
        <w:rPr>
          <w:b/>
          <w:spacing w:val="-4"/>
          <w:w w:val="105"/>
          <w:sz w:val="18"/>
        </w:rPr>
        <w:t xml:space="preserve"> </w:t>
      </w:r>
      <w:r>
        <w:rPr>
          <w:b/>
          <w:w w:val="105"/>
          <w:sz w:val="18"/>
        </w:rPr>
        <w:t>Hours</w:t>
      </w:r>
      <w:r>
        <w:rPr>
          <w:b/>
          <w:spacing w:val="-4"/>
          <w:w w:val="105"/>
          <w:sz w:val="18"/>
        </w:rPr>
        <w:t xml:space="preserve"> </w:t>
      </w:r>
      <w:r>
        <w:rPr>
          <w:b/>
          <w:w w:val="105"/>
          <w:sz w:val="18"/>
        </w:rPr>
        <w:t>in</w:t>
      </w:r>
      <w:r>
        <w:rPr>
          <w:b/>
          <w:spacing w:val="-1"/>
          <w:w w:val="105"/>
          <w:sz w:val="18"/>
        </w:rPr>
        <w:t xml:space="preserve"> </w:t>
      </w:r>
      <w:r>
        <w:rPr>
          <w:b/>
          <w:w w:val="105"/>
          <w:sz w:val="18"/>
        </w:rPr>
        <w:t>a</w:t>
      </w:r>
      <w:r>
        <w:rPr>
          <w:b/>
          <w:spacing w:val="-4"/>
          <w:w w:val="105"/>
          <w:sz w:val="18"/>
        </w:rPr>
        <w:t xml:space="preserve"> </w:t>
      </w:r>
      <w:r>
        <w:rPr>
          <w:b/>
          <w:w w:val="105"/>
          <w:sz w:val="18"/>
        </w:rPr>
        <w:t>Week</w:t>
      </w:r>
      <w:r>
        <w:rPr>
          <w:b/>
          <w:spacing w:val="-3"/>
          <w:w w:val="105"/>
          <w:sz w:val="18"/>
        </w:rPr>
        <w:t xml:space="preserve"> </w:t>
      </w:r>
      <w:r>
        <w:rPr>
          <w:b/>
          <w:w w:val="105"/>
          <w:sz w:val="18"/>
        </w:rPr>
        <w:t>(Credit):</w:t>
      </w:r>
      <w:r>
        <w:rPr>
          <w:b/>
          <w:spacing w:val="-1"/>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4"/>
          <w:w w:val="105"/>
          <w:sz w:val="18"/>
        </w:rPr>
        <w:t xml:space="preserve"> </w:t>
      </w:r>
      <w:r>
        <w:rPr>
          <w:spacing w:val="-5"/>
          <w:w w:val="105"/>
          <w:sz w:val="18"/>
        </w:rPr>
        <w:t>03</w:t>
      </w:r>
    </w:p>
    <w:p w14:paraId="3FE71664" w14:textId="77777777" w:rsidR="00021658" w:rsidRDefault="00DD08E8">
      <w:pPr>
        <w:pStyle w:val="BodyText"/>
        <w:spacing w:before="1" w:line="252" w:lineRule="auto"/>
        <w:ind w:left="532" w:right="649"/>
        <w:jc w:val="both"/>
      </w:pPr>
      <w:r>
        <w:rPr>
          <w:b/>
          <w:w w:val="105"/>
        </w:rPr>
        <w:t xml:space="preserve">A: Rationality of the course: </w:t>
      </w:r>
      <w:r>
        <w:rPr>
          <w:w w:val="105"/>
        </w:rPr>
        <w:t>This course will enable the students to develop their ideas and skills on different concepts of politics and administration. SUST follows multidisciplinary</w:t>
      </w:r>
      <w:r>
        <w:rPr>
          <w:spacing w:val="-9"/>
          <w:w w:val="105"/>
        </w:rPr>
        <w:t xml:space="preserve"> </w:t>
      </w:r>
      <w:r>
        <w:rPr>
          <w:w w:val="105"/>
        </w:rPr>
        <w:t>curriculum where a student needs to complete a number of GED course along with his major discipline. This course is offered for the students of Anthropology, Economics, Business Administration, Bengali and Sociology. A student of above-mentioned disciplines will expand their understandings the fundamental concepts of politics.</w:t>
      </w:r>
    </w:p>
    <w:p w14:paraId="48FE17A5" w14:textId="77777777" w:rsidR="00021658" w:rsidRDefault="00DD08E8">
      <w:pPr>
        <w:spacing w:before="1"/>
        <w:ind w:left="532"/>
        <w:rPr>
          <w:sz w:val="18"/>
        </w:rPr>
      </w:pPr>
      <w:r>
        <w:rPr>
          <w:b/>
          <w:w w:val="105"/>
          <w:sz w:val="18"/>
        </w:rPr>
        <w:t>B:</w:t>
      </w:r>
      <w:r>
        <w:rPr>
          <w:b/>
          <w:spacing w:val="-3"/>
          <w:w w:val="105"/>
          <w:sz w:val="18"/>
        </w:rPr>
        <w:t xml:space="preserve"> </w:t>
      </w:r>
      <w:r>
        <w:rPr>
          <w:b/>
          <w:w w:val="105"/>
          <w:sz w:val="18"/>
        </w:rPr>
        <w:t>Course</w:t>
      </w:r>
      <w:r>
        <w:rPr>
          <w:b/>
          <w:spacing w:val="-5"/>
          <w:w w:val="105"/>
          <w:sz w:val="18"/>
        </w:rPr>
        <w:t xml:space="preserve"> </w:t>
      </w:r>
      <w:r>
        <w:rPr>
          <w:b/>
          <w:w w:val="105"/>
          <w:sz w:val="18"/>
        </w:rPr>
        <w:t>objectives:</w:t>
      </w:r>
      <w:r>
        <w:rPr>
          <w:b/>
          <w:spacing w:val="1"/>
          <w:w w:val="105"/>
          <w:sz w:val="18"/>
        </w:rPr>
        <w:t xml:space="preserve"> </w:t>
      </w:r>
      <w:r>
        <w:rPr>
          <w:w w:val="105"/>
          <w:sz w:val="18"/>
        </w:rPr>
        <w:t>This</w:t>
      </w:r>
      <w:r>
        <w:rPr>
          <w:spacing w:val="-5"/>
          <w:w w:val="105"/>
          <w:sz w:val="18"/>
        </w:rPr>
        <w:t xml:space="preserve"> </w:t>
      </w:r>
      <w:r>
        <w:rPr>
          <w:w w:val="105"/>
          <w:sz w:val="18"/>
        </w:rPr>
        <w:t>course</w:t>
      </w:r>
      <w:r>
        <w:rPr>
          <w:spacing w:val="-5"/>
          <w:w w:val="105"/>
          <w:sz w:val="18"/>
        </w:rPr>
        <w:t xml:space="preserve"> </w:t>
      </w:r>
      <w:r>
        <w:rPr>
          <w:w w:val="105"/>
          <w:sz w:val="18"/>
        </w:rPr>
        <w:t>aims</w:t>
      </w:r>
      <w:r>
        <w:rPr>
          <w:spacing w:val="-5"/>
          <w:w w:val="105"/>
          <w:sz w:val="18"/>
        </w:rPr>
        <w:t xml:space="preserve"> to:</w:t>
      </w:r>
    </w:p>
    <w:p w14:paraId="56DDEE68" w14:textId="77777777" w:rsidR="00021658" w:rsidRDefault="00DD08E8">
      <w:pPr>
        <w:pStyle w:val="ListParagraph"/>
        <w:numPr>
          <w:ilvl w:val="1"/>
          <w:numId w:val="85"/>
        </w:numPr>
        <w:tabs>
          <w:tab w:val="left" w:pos="1073"/>
        </w:tabs>
        <w:ind w:left="1073" w:hanging="269"/>
        <w:rPr>
          <w:sz w:val="18"/>
        </w:rPr>
      </w:pPr>
      <w:r>
        <w:rPr>
          <w:w w:val="105"/>
          <w:sz w:val="18"/>
        </w:rPr>
        <w:t>describe</w:t>
      </w:r>
      <w:r>
        <w:rPr>
          <w:spacing w:val="-4"/>
          <w:w w:val="105"/>
          <w:sz w:val="18"/>
        </w:rPr>
        <w:t xml:space="preserve"> </w:t>
      </w:r>
      <w:r>
        <w:rPr>
          <w:w w:val="105"/>
          <w:sz w:val="18"/>
        </w:rPr>
        <w:t>different</w:t>
      </w:r>
      <w:r>
        <w:rPr>
          <w:spacing w:val="-6"/>
          <w:w w:val="105"/>
          <w:sz w:val="18"/>
        </w:rPr>
        <w:t xml:space="preserve"> </w:t>
      </w:r>
      <w:r>
        <w:rPr>
          <w:w w:val="105"/>
          <w:sz w:val="18"/>
        </w:rPr>
        <w:t>fundamental</w:t>
      </w:r>
      <w:r>
        <w:rPr>
          <w:spacing w:val="-3"/>
          <w:w w:val="105"/>
          <w:sz w:val="18"/>
        </w:rPr>
        <w:t xml:space="preserve"> </w:t>
      </w:r>
      <w:r>
        <w:rPr>
          <w:w w:val="105"/>
          <w:sz w:val="18"/>
        </w:rPr>
        <w:t>concepts</w:t>
      </w:r>
      <w:r>
        <w:rPr>
          <w:spacing w:val="-2"/>
          <w:w w:val="105"/>
          <w:sz w:val="18"/>
        </w:rPr>
        <w:t xml:space="preserve"> </w:t>
      </w:r>
      <w:r>
        <w:rPr>
          <w:w w:val="105"/>
          <w:sz w:val="18"/>
        </w:rPr>
        <w:t>of</w:t>
      </w:r>
      <w:r>
        <w:rPr>
          <w:spacing w:val="-6"/>
          <w:w w:val="105"/>
          <w:sz w:val="18"/>
        </w:rPr>
        <w:t xml:space="preserve"> </w:t>
      </w:r>
      <w:r>
        <w:rPr>
          <w:w w:val="105"/>
          <w:sz w:val="18"/>
        </w:rPr>
        <w:t>politics</w:t>
      </w:r>
      <w:r>
        <w:rPr>
          <w:spacing w:val="-5"/>
          <w:w w:val="105"/>
          <w:sz w:val="18"/>
        </w:rPr>
        <w:t xml:space="preserve"> </w:t>
      </w:r>
      <w:r>
        <w:rPr>
          <w:w w:val="105"/>
          <w:sz w:val="18"/>
        </w:rPr>
        <w:t>and</w:t>
      </w:r>
      <w:r>
        <w:rPr>
          <w:spacing w:val="-8"/>
          <w:w w:val="105"/>
          <w:sz w:val="18"/>
        </w:rPr>
        <w:t xml:space="preserve"> </w:t>
      </w:r>
      <w:r>
        <w:rPr>
          <w:spacing w:val="-2"/>
          <w:w w:val="105"/>
          <w:sz w:val="18"/>
        </w:rPr>
        <w:t>administration;</w:t>
      </w:r>
    </w:p>
    <w:p w14:paraId="1B0FE0FA" w14:textId="77777777" w:rsidR="00021658" w:rsidRDefault="00DD08E8">
      <w:pPr>
        <w:pStyle w:val="ListParagraph"/>
        <w:numPr>
          <w:ilvl w:val="1"/>
          <w:numId w:val="85"/>
        </w:numPr>
        <w:tabs>
          <w:tab w:val="left" w:pos="1075"/>
          <w:tab w:val="left" w:pos="1086"/>
        </w:tabs>
        <w:spacing w:before="11" w:line="249" w:lineRule="auto"/>
        <w:ind w:right="648"/>
        <w:rPr>
          <w:sz w:val="18"/>
        </w:rPr>
      </w:pPr>
      <w:r>
        <w:rPr>
          <w:w w:val="105"/>
          <w:sz w:val="18"/>
        </w:rPr>
        <w:t>explain the nature of political science and its relations with other sister disciplines of social sciences and business administration;</w:t>
      </w:r>
    </w:p>
    <w:p w14:paraId="4B369E74" w14:textId="77777777" w:rsidR="00021658" w:rsidRDefault="00DD08E8">
      <w:pPr>
        <w:pStyle w:val="ListParagraph"/>
        <w:numPr>
          <w:ilvl w:val="1"/>
          <w:numId w:val="85"/>
        </w:numPr>
        <w:tabs>
          <w:tab w:val="left" w:pos="1133"/>
        </w:tabs>
        <w:spacing w:before="2"/>
        <w:ind w:left="1133" w:hanging="329"/>
        <w:rPr>
          <w:sz w:val="18"/>
        </w:rPr>
      </w:pPr>
      <w:r>
        <w:rPr>
          <w:w w:val="105"/>
          <w:sz w:val="18"/>
        </w:rPr>
        <w:t>analyze</w:t>
      </w:r>
      <w:r>
        <w:rPr>
          <w:spacing w:val="-2"/>
          <w:w w:val="105"/>
          <w:sz w:val="18"/>
        </w:rPr>
        <w:t xml:space="preserve"> </w:t>
      </w:r>
      <w:r>
        <w:rPr>
          <w:w w:val="105"/>
          <w:sz w:val="18"/>
        </w:rPr>
        <w:t>different</w:t>
      </w:r>
      <w:r>
        <w:rPr>
          <w:spacing w:val="-6"/>
          <w:w w:val="105"/>
          <w:sz w:val="18"/>
        </w:rPr>
        <w:t xml:space="preserve"> </w:t>
      </w:r>
      <w:r>
        <w:rPr>
          <w:w w:val="105"/>
          <w:sz w:val="18"/>
        </w:rPr>
        <w:t>forms</w:t>
      </w:r>
      <w:r>
        <w:rPr>
          <w:spacing w:val="-2"/>
          <w:w w:val="105"/>
          <w:sz w:val="18"/>
        </w:rPr>
        <w:t xml:space="preserve"> </w:t>
      </w:r>
      <w:r>
        <w:rPr>
          <w:w w:val="105"/>
          <w:sz w:val="18"/>
        </w:rPr>
        <w:t>of</w:t>
      </w:r>
      <w:r>
        <w:rPr>
          <w:spacing w:val="-2"/>
          <w:w w:val="105"/>
          <w:sz w:val="18"/>
        </w:rPr>
        <w:t xml:space="preserve"> </w:t>
      </w:r>
      <w:r>
        <w:rPr>
          <w:w w:val="105"/>
          <w:sz w:val="18"/>
        </w:rPr>
        <w:t>governments</w:t>
      </w:r>
      <w:r>
        <w:rPr>
          <w:spacing w:val="-5"/>
          <w:w w:val="105"/>
          <w:sz w:val="18"/>
        </w:rPr>
        <w:t xml:space="preserve"> </w:t>
      </w:r>
      <w:r>
        <w:rPr>
          <w:w w:val="105"/>
          <w:sz w:val="18"/>
        </w:rPr>
        <w:t>and</w:t>
      </w:r>
      <w:r>
        <w:rPr>
          <w:spacing w:val="-4"/>
          <w:w w:val="105"/>
          <w:sz w:val="18"/>
        </w:rPr>
        <w:t xml:space="preserve"> </w:t>
      </w:r>
      <w:r>
        <w:rPr>
          <w:w w:val="105"/>
          <w:sz w:val="18"/>
        </w:rPr>
        <w:t>their</w:t>
      </w:r>
      <w:r>
        <w:rPr>
          <w:spacing w:val="-4"/>
          <w:w w:val="105"/>
          <w:sz w:val="18"/>
        </w:rPr>
        <w:t xml:space="preserve"> </w:t>
      </w:r>
      <w:r>
        <w:rPr>
          <w:w w:val="105"/>
          <w:sz w:val="18"/>
        </w:rPr>
        <w:t>comparative</w:t>
      </w:r>
      <w:r>
        <w:rPr>
          <w:spacing w:val="-6"/>
          <w:w w:val="105"/>
          <w:sz w:val="18"/>
        </w:rPr>
        <w:t xml:space="preserve"> </w:t>
      </w:r>
      <w:r>
        <w:rPr>
          <w:w w:val="105"/>
          <w:sz w:val="18"/>
        </w:rPr>
        <w:t>advantages</w:t>
      </w:r>
      <w:r>
        <w:rPr>
          <w:spacing w:val="-6"/>
          <w:w w:val="105"/>
          <w:sz w:val="18"/>
        </w:rPr>
        <w:t xml:space="preserve"> </w:t>
      </w:r>
      <w:r>
        <w:rPr>
          <w:w w:val="105"/>
          <w:sz w:val="18"/>
        </w:rPr>
        <w:t>and</w:t>
      </w:r>
      <w:r>
        <w:rPr>
          <w:spacing w:val="-7"/>
          <w:w w:val="105"/>
          <w:sz w:val="18"/>
        </w:rPr>
        <w:t xml:space="preserve"> </w:t>
      </w:r>
      <w:r>
        <w:rPr>
          <w:spacing w:val="-2"/>
          <w:w w:val="105"/>
          <w:sz w:val="18"/>
        </w:rPr>
        <w:t>disadvantages;</w:t>
      </w:r>
    </w:p>
    <w:p w14:paraId="0969947F" w14:textId="77777777" w:rsidR="00021658" w:rsidRDefault="00DD08E8">
      <w:pPr>
        <w:pStyle w:val="ListParagraph"/>
        <w:numPr>
          <w:ilvl w:val="1"/>
          <w:numId w:val="85"/>
        </w:numPr>
        <w:tabs>
          <w:tab w:val="left" w:pos="1121"/>
        </w:tabs>
        <w:ind w:left="1121" w:hanging="317"/>
        <w:rPr>
          <w:sz w:val="18"/>
        </w:rPr>
      </w:pPr>
      <w:r>
        <w:rPr>
          <w:w w:val="105"/>
          <w:sz w:val="18"/>
        </w:rPr>
        <w:t>describe</w:t>
      </w:r>
      <w:r>
        <w:rPr>
          <w:spacing w:val="-5"/>
          <w:w w:val="105"/>
          <w:sz w:val="18"/>
        </w:rPr>
        <w:t xml:space="preserve"> </w:t>
      </w:r>
      <w:r>
        <w:rPr>
          <w:w w:val="105"/>
          <w:sz w:val="18"/>
        </w:rPr>
        <w:t>society,</w:t>
      </w:r>
      <w:r>
        <w:rPr>
          <w:spacing w:val="-4"/>
          <w:w w:val="105"/>
          <w:sz w:val="18"/>
        </w:rPr>
        <w:t xml:space="preserve"> </w:t>
      </w:r>
      <w:r>
        <w:rPr>
          <w:w w:val="105"/>
          <w:sz w:val="18"/>
        </w:rPr>
        <w:t>economy,</w:t>
      </w:r>
      <w:r>
        <w:rPr>
          <w:spacing w:val="-5"/>
          <w:w w:val="105"/>
          <w:sz w:val="18"/>
        </w:rPr>
        <w:t xml:space="preserve"> </w:t>
      </w:r>
      <w:r>
        <w:rPr>
          <w:w w:val="105"/>
          <w:sz w:val="18"/>
        </w:rPr>
        <w:t>politics</w:t>
      </w:r>
      <w:r>
        <w:rPr>
          <w:spacing w:val="-6"/>
          <w:w w:val="105"/>
          <w:sz w:val="18"/>
        </w:rPr>
        <w:t xml:space="preserve"> </w:t>
      </w:r>
      <w:r>
        <w:rPr>
          <w:w w:val="105"/>
          <w:sz w:val="18"/>
        </w:rPr>
        <w:t>and</w:t>
      </w:r>
      <w:r>
        <w:rPr>
          <w:spacing w:val="-3"/>
          <w:w w:val="105"/>
          <w:sz w:val="18"/>
        </w:rPr>
        <w:t xml:space="preserve"> </w:t>
      </w:r>
      <w:r>
        <w:rPr>
          <w:w w:val="105"/>
          <w:sz w:val="18"/>
        </w:rPr>
        <w:t>administration</w:t>
      </w:r>
      <w:r>
        <w:rPr>
          <w:spacing w:val="-4"/>
          <w:w w:val="105"/>
          <w:sz w:val="18"/>
        </w:rPr>
        <w:t xml:space="preserve"> </w:t>
      </w:r>
      <w:r>
        <w:rPr>
          <w:w w:val="105"/>
          <w:sz w:val="18"/>
        </w:rPr>
        <w:t>of</w:t>
      </w:r>
      <w:r>
        <w:rPr>
          <w:spacing w:val="-3"/>
          <w:w w:val="105"/>
          <w:sz w:val="18"/>
        </w:rPr>
        <w:t xml:space="preserve"> </w:t>
      </w:r>
      <w:r>
        <w:rPr>
          <w:spacing w:val="-2"/>
          <w:w w:val="105"/>
          <w:sz w:val="18"/>
        </w:rPr>
        <w:t>Bangladesh;</w:t>
      </w:r>
    </w:p>
    <w:p w14:paraId="32728323" w14:textId="77777777" w:rsidR="00021658" w:rsidRDefault="00DD08E8">
      <w:pPr>
        <w:pStyle w:val="ListParagraph"/>
        <w:numPr>
          <w:ilvl w:val="1"/>
          <w:numId w:val="85"/>
        </w:numPr>
        <w:tabs>
          <w:tab w:val="left" w:pos="1075"/>
          <w:tab w:val="left" w:pos="1107"/>
        </w:tabs>
        <w:spacing w:line="254" w:lineRule="auto"/>
        <w:ind w:right="652"/>
        <w:rPr>
          <w:sz w:val="18"/>
        </w:rPr>
      </w:pPr>
      <w:r>
        <w:rPr>
          <w:w w:val="105"/>
          <w:sz w:val="18"/>
        </w:rPr>
        <w:t>expand</w:t>
      </w:r>
      <w:r>
        <w:rPr>
          <w:spacing w:val="40"/>
          <w:w w:val="105"/>
          <w:sz w:val="18"/>
        </w:rPr>
        <w:t xml:space="preserve"> </w:t>
      </w:r>
      <w:r>
        <w:rPr>
          <w:w w:val="105"/>
          <w:sz w:val="18"/>
        </w:rPr>
        <w:t>the</w:t>
      </w:r>
      <w:r>
        <w:rPr>
          <w:spacing w:val="35"/>
          <w:w w:val="105"/>
          <w:sz w:val="18"/>
        </w:rPr>
        <w:t xml:space="preserve"> </w:t>
      </w:r>
      <w:r>
        <w:rPr>
          <w:w w:val="105"/>
          <w:sz w:val="18"/>
        </w:rPr>
        <w:t>knowledge</w:t>
      </w:r>
      <w:r>
        <w:rPr>
          <w:spacing w:val="36"/>
          <w:w w:val="105"/>
          <w:sz w:val="18"/>
        </w:rPr>
        <w:t xml:space="preserve"> </w:t>
      </w:r>
      <w:r>
        <w:rPr>
          <w:w w:val="105"/>
          <w:sz w:val="18"/>
        </w:rPr>
        <w:t>of</w:t>
      </w:r>
      <w:r>
        <w:rPr>
          <w:spacing w:val="32"/>
          <w:w w:val="105"/>
          <w:sz w:val="18"/>
        </w:rPr>
        <w:t xml:space="preserve"> </w:t>
      </w:r>
      <w:r>
        <w:rPr>
          <w:w w:val="105"/>
          <w:sz w:val="18"/>
        </w:rPr>
        <w:t>the</w:t>
      </w:r>
      <w:r>
        <w:rPr>
          <w:spacing w:val="30"/>
          <w:w w:val="105"/>
          <w:sz w:val="18"/>
        </w:rPr>
        <w:t xml:space="preserve"> </w:t>
      </w:r>
      <w:r>
        <w:rPr>
          <w:w w:val="105"/>
          <w:sz w:val="18"/>
        </w:rPr>
        <w:t>graduates</w:t>
      </w:r>
      <w:r>
        <w:rPr>
          <w:spacing w:val="33"/>
          <w:w w:val="105"/>
          <w:sz w:val="18"/>
        </w:rPr>
        <w:t xml:space="preserve"> </w:t>
      </w:r>
      <w:r>
        <w:rPr>
          <w:w w:val="105"/>
          <w:sz w:val="18"/>
        </w:rPr>
        <w:t>of</w:t>
      </w:r>
      <w:r>
        <w:rPr>
          <w:spacing w:val="33"/>
          <w:w w:val="105"/>
          <w:sz w:val="18"/>
        </w:rPr>
        <w:t xml:space="preserve"> </w:t>
      </w:r>
      <w:r>
        <w:rPr>
          <w:w w:val="105"/>
          <w:sz w:val="18"/>
        </w:rPr>
        <w:t>different</w:t>
      </w:r>
      <w:r>
        <w:rPr>
          <w:spacing w:val="33"/>
          <w:w w:val="105"/>
          <w:sz w:val="18"/>
        </w:rPr>
        <w:t xml:space="preserve"> </w:t>
      </w:r>
      <w:r>
        <w:rPr>
          <w:w w:val="105"/>
          <w:sz w:val="18"/>
        </w:rPr>
        <w:t>disciplines</w:t>
      </w:r>
      <w:r>
        <w:rPr>
          <w:spacing w:val="33"/>
          <w:w w:val="105"/>
          <w:sz w:val="18"/>
        </w:rPr>
        <w:t xml:space="preserve"> </w:t>
      </w:r>
      <w:r>
        <w:rPr>
          <w:w w:val="105"/>
          <w:sz w:val="18"/>
        </w:rPr>
        <w:t>of</w:t>
      </w:r>
      <w:r>
        <w:rPr>
          <w:spacing w:val="33"/>
          <w:w w:val="105"/>
          <w:sz w:val="18"/>
        </w:rPr>
        <w:t xml:space="preserve"> </w:t>
      </w:r>
      <w:r>
        <w:rPr>
          <w:w w:val="105"/>
          <w:sz w:val="18"/>
        </w:rPr>
        <w:t>the</w:t>
      </w:r>
      <w:r>
        <w:rPr>
          <w:spacing w:val="34"/>
          <w:w w:val="105"/>
          <w:sz w:val="18"/>
        </w:rPr>
        <w:t xml:space="preserve"> </w:t>
      </w:r>
      <w:r>
        <w:rPr>
          <w:w w:val="105"/>
          <w:sz w:val="18"/>
        </w:rPr>
        <w:t>school</w:t>
      </w:r>
      <w:r>
        <w:rPr>
          <w:spacing w:val="33"/>
          <w:w w:val="105"/>
          <w:sz w:val="18"/>
        </w:rPr>
        <w:t xml:space="preserve"> </w:t>
      </w:r>
      <w:r>
        <w:rPr>
          <w:w w:val="105"/>
          <w:sz w:val="18"/>
        </w:rPr>
        <w:t>of</w:t>
      </w:r>
      <w:r>
        <w:rPr>
          <w:spacing w:val="33"/>
          <w:w w:val="105"/>
          <w:sz w:val="18"/>
        </w:rPr>
        <w:t xml:space="preserve"> </w:t>
      </w:r>
      <w:r>
        <w:rPr>
          <w:w w:val="105"/>
          <w:sz w:val="18"/>
        </w:rPr>
        <w:t>social</w:t>
      </w:r>
      <w:r>
        <w:rPr>
          <w:spacing w:val="31"/>
          <w:w w:val="105"/>
          <w:sz w:val="18"/>
        </w:rPr>
        <w:t xml:space="preserve"> </w:t>
      </w:r>
      <w:r>
        <w:rPr>
          <w:w w:val="105"/>
          <w:sz w:val="18"/>
        </w:rPr>
        <w:t>sciences</w:t>
      </w:r>
      <w:r>
        <w:rPr>
          <w:spacing w:val="31"/>
          <w:w w:val="105"/>
          <w:sz w:val="18"/>
        </w:rPr>
        <w:t xml:space="preserve"> </w:t>
      </w:r>
      <w:r>
        <w:rPr>
          <w:w w:val="105"/>
          <w:sz w:val="18"/>
        </w:rPr>
        <w:t>and business administration about the political history of Bangladesh; and</w:t>
      </w:r>
    </w:p>
    <w:p w14:paraId="6E1D95A0" w14:textId="77777777" w:rsidR="00021658" w:rsidRDefault="00DD08E8">
      <w:pPr>
        <w:pStyle w:val="ListParagraph"/>
        <w:numPr>
          <w:ilvl w:val="1"/>
          <w:numId w:val="85"/>
        </w:numPr>
        <w:tabs>
          <w:tab w:val="left" w:pos="1121"/>
        </w:tabs>
        <w:spacing w:before="0" w:line="203" w:lineRule="exact"/>
        <w:ind w:left="1121" w:hanging="317"/>
        <w:rPr>
          <w:sz w:val="18"/>
        </w:rPr>
      </w:pPr>
      <w:r>
        <w:rPr>
          <w:w w:val="105"/>
          <w:sz w:val="18"/>
        </w:rPr>
        <w:t>analysis</w:t>
      </w:r>
      <w:r>
        <w:rPr>
          <w:spacing w:val="-5"/>
          <w:w w:val="105"/>
          <w:sz w:val="18"/>
        </w:rPr>
        <w:t xml:space="preserve"> </w:t>
      </w:r>
      <w:r>
        <w:rPr>
          <w:w w:val="105"/>
          <w:sz w:val="18"/>
        </w:rPr>
        <w:t>political</w:t>
      </w:r>
      <w:r>
        <w:rPr>
          <w:spacing w:val="-6"/>
          <w:w w:val="105"/>
          <w:sz w:val="18"/>
        </w:rPr>
        <w:t xml:space="preserve"> </w:t>
      </w:r>
      <w:r>
        <w:rPr>
          <w:w w:val="105"/>
          <w:sz w:val="18"/>
        </w:rPr>
        <w:t>and</w:t>
      </w:r>
      <w:r>
        <w:rPr>
          <w:spacing w:val="-3"/>
          <w:w w:val="105"/>
          <w:sz w:val="18"/>
        </w:rPr>
        <w:t xml:space="preserve"> </w:t>
      </w:r>
      <w:r>
        <w:rPr>
          <w:w w:val="105"/>
          <w:sz w:val="18"/>
        </w:rPr>
        <w:t>governance</w:t>
      </w:r>
      <w:r>
        <w:rPr>
          <w:spacing w:val="-4"/>
          <w:w w:val="105"/>
          <w:sz w:val="18"/>
        </w:rPr>
        <w:t xml:space="preserve"> </w:t>
      </w:r>
      <w:r>
        <w:rPr>
          <w:w w:val="105"/>
          <w:sz w:val="18"/>
        </w:rPr>
        <w:t>system</w:t>
      </w:r>
      <w:r>
        <w:rPr>
          <w:spacing w:val="-4"/>
          <w:w w:val="105"/>
          <w:sz w:val="18"/>
        </w:rPr>
        <w:t xml:space="preserve"> </w:t>
      </w:r>
      <w:r>
        <w:rPr>
          <w:w w:val="105"/>
          <w:sz w:val="18"/>
        </w:rPr>
        <w:t>of</w:t>
      </w:r>
      <w:r>
        <w:rPr>
          <w:spacing w:val="-3"/>
          <w:w w:val="105"/>
          <w:sz w:val="18"/>
        </w:rPr>
        <w:t xml:space="preserve"> </w:t>
      </w:r>
      <w:r>
        <w:rPr>
          <w:spacing w:val="-2"/>
          <w:w w:val="105"/>
          <w:sz w:val="18"/>
        </w:rPr>
        <w:t>Bangladesh.</w:t>
      </w:r>
    </w:p>
    <w:p w14:paraId="6B861B32"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7930"/>
      </w:tblGrid>
      <w:tr w:rsidR="00021658" w14:paraId="2D3FC756" w14:textId="77777777">
        <w:trPr>
          <w:trHeight w:val="215"/>
        </w:trPr>
        <w:tc>
          <w:tcPr>
            <w:tcW w:w="842" w:type="dxa"/>
          </w:tcPr>
          <w:p w14:paraId="0B8FBBE5" w14:textId="77777777" w:rsidR="00021658" w:rsidRDefault="00DD08E8">
            <w:pPr>
              <w:pStyle w:val="TableParagraph"/>
              <w:spacing w:line="196" w:lineRule="exact"/>
              <w:ind w:left="10"/>
              <w:rPr>
                <w:sz w:val="18"/>
              </w:rPr>
            </w:pPr>
            <w:r>
              <w:rPr>
                <w:spacing w:val="-5"/>
                <w:w w:val="105"/>
                <w:sz w:val="18"/>
              </w:rPr>
              <w:t>CO1</w:t>
            </w:r>
          </w:p>
        </w:tc>
        <w:tc>
          <w:tcPr>
            <w:tcW w:w="7930" w:type="dxa"/>
          </w:tcPr>
          <w:p w14:paraId="2427FDC9" w14:textId="77777777" w:rsidR="00021658" w:rsidRDefault="00DD08E8">
            <w:pPr>
              <w:pStyle w:val="TableParagraph"/>
              <w:spacing w:line="196" w:lineRule="exact"/>
              <w:ind w:left="103"/>
              <w:jc w:val="left"/>
              <w:rPr>
                <w:sz w:val="18"/>
              </w:rPr>
            </w:pPr>
            <w:r>
              <w:rPr>
                <w:w w:val="105"/>
                <w:sz w:val="18"/>
              </w:rPr>
              <w:t>Explain</w:t>
            </w:r>
            <w:r>
              <w:rPr>
                <w:spacing w:val="-6"/>
                <w:w w:val="105"/>
                <w:sz w:val="18"/>
              </w:rPr>
              <w:t xml:space="preserve"> </w:t>
            </w:r>
            <w:r>
              <w:rPr>
                <w:w w:val="105"/>
                <w:sz w:val="18"/>
              </w:rPr>
              <w:t>fundamental</w:t>
            </w:r>
            <w:r>
              <w:rPr>
                <w:spacing w:val="-3"/>
                <w:w w:val="105"/>
                <w:sz w:val="18"/>
              </w:rPr>
              <w:t xml:space="preserve"> </w:t>
            </w:r>
            <w:r>
              <w:rPr>
                <w:w w:val="105"/>
                <w:sz w:val="18"/>
              </w:rPr>
              <w:t>concepts</w:t>
            </w:r>
            <w:r>
              <w:rPr>
                <w:spacing w:val="-4"/>
                <w:w w:val="105"/>
                <w:sz w:val="18"/>
              </w:rPr>
              <w:t xml:space="preserve"> </w:t>
            </w:r>
            <w:r>
              <w:rPr>
                <w:w w:val="105"/>
                <w:sz w:val="18"/>
              </w:rPr>
              <w:t>of</w:t>
            </w:r>
            <w:r>
              <w:rPr>
                <w:spacing w:val="-6"/>
                <w:w w:val="105"/>
                <w:sz w:val="18"/>
              </w:rPr>
              <w:t xml:space="preserve"> </w:t>
            </w:r>
            <w:r>
              <w:rPr>
                <w:w w:val="105"/>
                <w:sz w:val="18"/>
              </w:rPr>
              <w:t>politics</w:t>
            </w:r>
            <w:r>
              <w:rPr>
                <w:spacing w:val="-5"/>
                <w:w w:val="105"/>
                <w:sz w:val="18"/>
              </w:rPr>
              <w:t xml:space="preserve"> </w:t>
            </w:r>
            <w:r>
              <w:rPr>
                <w:w w:val="105"/>
                <w:sz w:val="18"/>
              </w:rPr>
              <w:t>and</w:t>
            </w:r>
            <w:r>
              <w:rPr>
                <w:spacing w:val="-5"/>
                <w:w w:val="105"/>
                <w:sz w:val="18"/>
              </w:rPr>
              <w:t xml:space="preserve"> </w:t>
            </w:r>
            <w:r>
              <w:rPr>
                <w:spacing w:val="-2"/>
                <w:w w:val="105"/>
                <w:sz w:val="18"/>
              </w:rPr>
              <w:t>administration</w:t>
            </w:r>
          </w:p>
        </w:tc>
      </w:tr>
      <w:tr w:rsidR="00021658" w14:paraId="64717DAF" w14:textId="77777777">
        <w:trPr>
          <w:trHeight w:val="431"/>
        </w:trPr>
        <w:tc>
          <w:tcPr>
            <w:tcW w:w="842" w:type="dxa"/>
          </w:tcPr>
          <w:p w14:paraId="02CEF461" w14:textId="77777777" w:rsidR="00021658" w:rsidRDefault="00DD08E8">
            <w:pPr>
              <w:pStyle w:val="TableParagraph"/>
              <w:spacing w:line="204" w:lineRule="exact"/>
              <w:ind w:left="10"/>
              <w:rPr>
                <w:sz w:val="18"/>
              </w:rPr>
            </w:pPr>
            <w:r>
              <w:rPr>
                <w:spacing w:val="-5"/>
                <w:w w:val="105"/>
                <w:sz w:val="18"/>
              </w:rPr>
              <w:t>CO2</w:t>
            </w:r>
          </w:p>
        </w:tc>
        <w:tc>
          <w:tcPr>
            <w:tcW w:w="7930" w:type="dxa"/>
          </w:tcPr>
          <w:p w14:paraId="5881E150" w14:textId="77777777" w:rsidR="00021658" w:rsidRDefault="00DD08E8">
            <w:pPr>
              <w:pStyle w:val="TableParagraph"/>
              <w:spacing w:line="204" w:lineRule="exact"/>
              <w:ind w:left="103"/>
              <w:jc w:val="left"/>
              <w:rPr>
                <w:sz w:val="18"/>
              </w:rPr>
            </w:pPr>
            <w:r>
              <w:rPr>
                <w:w w:val="105"/>
                <w:sz w:val="18"/>
              </w:rPr>
              <w:t>Understand</w:t>
            </w:r>
            <w:r>
              <w:rPr>
                <w:spacing w:val="35"/>
                <w:w w:val="105"/>
                <w:sz w:val="18"/>
              </w:rPr>
              <w:t xml:space="preserve"> </w:t>
            </w:r>
            <w:r>
              <w:rPr>
                <w:w w:val="105"/>
                <w:sz w:val="18"/>
              </w:rPr>
              <w:t>the</w:t>
            </w:r>
            <w:r>
              <w:rPr>
                <w:spacing w:val="40"/>
                <w:w w:val="105"/>
                <w:sz w:val="18"/>
              </w:rPr>
              <w:t xml:space="preserve"> </w:t>
            </w:r>
            <w:r>
              <w:rPr>
                <w:w w:val="105"/>
                <w:sz w:val="18"/>
              </w:rPr>
              <w:t>nature</w:t>
            </w:r>
            <w:r>
              <w:rPr>
                <w:spacing w:val="36"/>
                <w:w w:val="105"/>
                <w:sz w:val="18"/>
              </w:rPr>
              <w:t xml:space="preserve"> </w:t>
            </w:r>
            <w:r>
              <w:rPr>
                <w:w w:val="105"/>
                <w:sz w:val="18"/>
              </w:rPr>
              <w:t>of</w:t>
            </w:r>
            <w:r>
              <w:rPr>
                <w:spacing w:val="39"/>
                <w:w w:val="105"/>
                <w:sz w:val="18"/>
              </w:rPr>
              <w:t xml:space="preserve"> </w:t>
            </w:r>
            <w:r>
              <w:rPr>
                <w:w w:val="105"/>
                <w:sz w:val="18"/>
              </w:rPr>
              <w:t>political</w:t>
            </w:r>
            <w:r>
              <w:rPr>
                <w:spacing w:val="33"/>
                <w:w w:val="105"/>
                <w:sz w:val="18"/>
              </w:rPr>
              <w:t xml:space="preserve"> </w:t>
            </w:r>
            <w:r>
              <w:rPr>
                <w:w w:val="105"/>
                <w:sz w:val="18"/>
              </w:rPr>
              <w:t>science</w:t>
            </w:r>
            <w:r>
              <w:rPr>
                <w:spacing w:val="32"/>
                <w:w w:val="105"/>
                <w:sz w:val="18"/>
              </w:rPr>
              <w:t xml:space="preserve"> </w:t>
            </w:r>
            <w:r>
              <w:rPr>
                <w:w w:val="105"/>
                <w:sz w:val="18"/>
              </w:rPr>
              <w:t>and</w:t>
            </w:r>
            <w:r>
              <w:rPr>
                <w:spacing w:val="34"/>
                <w:w w:val="105"/>
                <w:sz w:val="18"/>
              </w:rPr>
              <w:t xml:space="preserve"> </w:t>
            </w:r>
            <w:r>
              <w:rPr>
                <w:w w:val="105"/>
                <w:sz w:val="18"/>
              </w:rPr>
              <w:t>its</w:t>
            </w:r>
            <w:r>
              <w:rPr>
                <w:spacing w:val="35"/>
                <w:w w:val="105"/>
                <w:sz w:val="18"/>
              </w:rPr>
              <w:t xml:space="preserve"> </w:t>
            </w:r>
            <w:r>
              <w:rPr>
                <w:w w:val="105"/>
                <w:sz w:val="18"/>
              </w:rPr>
              <w:t>relations</w:t>
            </w:r>
            <w:r>
              <w:rPr>
                <w:spacing w:val="37"/>
                <w:w w:val="105"/>
                <w:sz w:val="18"/>
              </w:rPr>
              <w:t xml:space="preserve"> </w:t>
            </w:r>
            <w:r>
              <w:rPr>
                <w:w w:val="105"/>
                <w:sz w:val="18"/>
              </w:rPr>
              <w:t>with</w:t>
            </w:r>
            <w:r>
              <w:rPr>
                <w:spacing w:val="36"/>
                <w:w w:val="105"/>
                <w:sz w:val="18"/>
              </w:rPr>
              <w:t xml:space="preserve"> </w:t>
            </w:r>
            <w:r>
              <w:rPr>
                <w:w w:val="105"/>
                <w:sz w:val="18"/>
              </w:rPr>
              <w:t>other</w:t>
            </w:r>
            <w:r>
              <w:rPr>
                <w:spacing w:val="34"/>
                <w:w w:val="105"/>
                <w:sz w:val="18"/>
              </w:rPr>
              <w:t xml:space="preserve"> </w:t>
            </w:r>
            <w:r>
              <w:rPr>
                <w:w w:val="105"/>
                <w:sz w:val="18"/>
              </w:rPr>
              <w:t>sister</w:t>
            </w:r>
            <w:r>
              <w:rPr>
                <w:spacing w:val="35"/>
                <w:w w:val="105"/>
                <w:sz w:val="18"/>
              </w:rPr>
              <w:t xml:space="preserve"> </w:t>
            </w:r>
            <w:r>
              <w:rPr>
                <w:w w:val="105"/>
                <w:sz w:val="18"/>
              </w:rPr>
              <w:t>disciplines</w:t>
            </w:r>
            <w:r>
              <w:rPr>
                <w:spacing w:val="38"/>
                <w:w w:val="105"/>
                <w:sz w:val="18"/>
              </w:rPr>
              <w:t xml:space="preserve"> </w:t>
            </w:r>
            <w:r>
              <w:rPr>
                <w:w w:val="105"/>
                <w:sz w:val="18"/>
              </w:rPr>
              <w:t>of</w:t>
            </w:r>
            <w:r>
              <w:rPr>
                <w:spacing w:val="38"/>
                <w:w w:val="105"/>
                <w:sz w:val="18"/>
              </w:rPr>
              <w:t xml:space="preserve"> </w:t>
            </w:r>
            <w:r>
              <w:rPr>
                <w:spacing w:val="-2"/>
                <w:w w:val="105"/>
                <w:sz w:val="18"/>
              </w:rPr>
              <w:t>social</w:t>
            </w:r>
          </w:p>
          <w:p w14:paraId="09AD9D20" w14:textId="77777777" w:rsidR="00021658" w:rsidRDefault="00DD08E8">
            <w:pPr>
              <w:pStyle w:val="TableParagraph"/>
              <w:spacing w:before="11" w:line="196" w:lineRule="exact"/>
              <w:ind w:left="103"/>
              <w:jc w:val="left"/>
              <w:rPr>
                <w:sz w:val="18"/>
              </w:rPr>
            </w:pPr>
            <w:r>
              <w:rPr>
                <w:w w:val="105"/>
                <w:sz w:val="18"/>
              </w:rPr>
              <w:t>sciences</w:t>
            </w:r>
            <w:r>
              <w:rPr>
                <w:spacing w:val="-6"/>
                <w:w w:val="105"/>
                <w:sz w:val="18"/>
              </w:rPr>
              <w:t xml:space="preserve"> </w:t>
            </w:r>
            <w:r>
              <w:rPr>
                <w:w w:val="105"/>
                <w:sz w:val="18"/>
              </w:rPr>
              <w:t>and</w:t>
            </w:r>
            <w:r>
              <w:rPr>
                <w:spacing w:val="-5"/>
                <w:w w:val="105"/>
                <w:sz w:val="18"/>
              </w:rPr>
              <w:t xml:space="preserve"> </w:t>
            </w:r>
            <w:r>
              <w:rPr>
                <w:w w:val="105"/>
                <w:sz w:val="18"/>
              </w:rPr>
              <w:t>business</w:t>
            </w:r>
            <w:r>
              <w:rPr>
                <w:spacing w:val="-6"/>
                <w:w w:val="105"/>
                <w:sz w:val="18"/>
              </w:rPr>
              <w:t xml:space="preserve"> </w:t>
            </w:r>
            <w:r>
              <w:rPr>
                <w:spacing w:val="-2"/>
                <w:w w:val="105"/>
                <w:sz w:val="18"/>
              </w:rPr>
              <w:t>administration</w:t>
            </w:r>
          </w:p>
        </w:tc>
      </w:tr>
      <w:tr w:rsidR="00021658" w14:paraId="35B7B160" w14:textId="77777777">
        <w:trPr>
          <w:trHeight w:val="434"/>
        </w:trPr>
        <w:tc>
          <w:tcPr>
            <w:tcW w:w="842" w:type="dxa"/>
          </w:tcPr>
          <w:p w14:paraId="70EF9117" w14:textId="77777777" w:rsidR="00021658" w:rsidRDefault="00DD08E8">
            <w:pPr>
              <w:pStyle w:val="TableParagraph"/>
              <w:spacing w:line="207" w:lineRule="exact"/>
              <w:ind w:left="10"/>
              <w:rPr>
                <w:sz w:val="18"/>
              </w:rPr>
            </w:pPr>
            <w:r>
              <w:rPr>
                <w:spacing w:val="-5"/>
                <w:w w:val="105"/>
                <w:sz w:val="18"/>
              </w:rPr>
              <w:t>CO3</w:t>
            </w:r>
          </w:p>
        </w:tc>
        <w:tc>
          <w:tcPr>
            <w:tcW w:w="7930" w:type="dxa"/>
          </w:tcPr>
          <w:p w14:paraId="319E1C7D" w14:textId="77777777" w:rsidR="00021658" w:rsidRDefault="00DD08E8">
            <w:pPr>
              <w:pStyle w:val="TableParagraph"/>
              <w:spacing w:line="207" w:lineRule="exact"/>
              <w:ind w:left="102"/>
              <w:jc w:val="left"/>
              <w:rPr>
                <w:sz w:val="18"/>
              </w:rPr>
            </w:pPr>
            <w:r>
              <w:rPr>
                <w:w w:val="105"/>
                <w:sz w:val="18"/>
              </w:rPr>
              <w:t>Explain</w:t>
            </w:r>
            <w:r>
              <w:rPr>
                <w:spacing w:val="63"/>
                <w:w w:val="105"/>
                <w:sz w:val="18"/>
              </w:rPr>
              <w:t xml:space="preserve"> </w:t>
            </w:r>
            <w:r>
              <w:rPr>
                <w:w w:val="105"/>
                <w:sz w:val="18"/>
              </w:rPr>
              <w:t>history</w:t>
            </w:r>
            <w:r>
              <w:rPr>
                <w:spacing w:val="60"/>
                <w:w w:val="105"/>
                <w:sz w:val="18"/>
              </w:rPr>
              <w:t xml:space="preserve"> </w:t>
            </w:r>
            <w:r>
              <w:rPr>
                <w:w w:val="105"/>
                <w:sz w:val="18"/>
              </w:rPr>
              <w:t>and</w:t>
            </w:r>
            <w:r>
              <w:rPr>
                <w:spacing w:val="61"/>
                <w:w w:val="105"/>
                <w:sz w:val="18"/>
              </w:rPr>
              <w:t xml:space="preserve"> </w:t>
            </w:r>
            <w:r>
              <w:rPr>
                <w:w w:val="105"/>
                <w:sz w:val="18"/>
              </w:rPr>
              <w:t>emergence</w:t>
            </w:r>
            <w:r>
              <w:rPr>
                <w:spacing w:val="65"/>
                <w:w w:val="105"/>
                <w:sz w:val="18"/>
              </w:rPr>
              <w:t xml:space="preserve"> </w:t>
            </w:r>
            <w:r>
              <w:rPr>
                <w:w w:val="105"/>
                <w:sz w:val="18"/>
              </w:rPr>
              <w:t>of</w:t>
            </w:r>
            <w:r>
              <w:rPr>
                <w:spacing w:val="64"/>
                <w:w w:val="105"/>
                <w:sz w:val="18"/>
              </w:rPr>
              <w:t xml:space="preserve"> </w:t>
            </w:r>
            <w:r>
              <w:rPr>
                <w:w w:val="105"/>
                <w:sz w:val="18"/>
              </w:rPr>
              <w:t>Bangladesh</w:t>
            </w:r>
            <w:r>
              <w:rPr>
                <w:spacing w:val="62"/>
                <w:w w:val="105"/>
                <w:sz w:val="18"/>
              </w:rPr>
              <w:t xml:space="preserve"> </w:t>
            </w:r>
            <w:r>
              <w:rPr>
                <w:w w:val="105"/>
                <w:sz w:val="18"/>
              </w:rPr>
              <w:t>and</w:t>
            </w:r>
            <w:r>
              <w:rPr>
                <w:spacing w:val="63"/>
                <w:w w:val="105"/>
                <w:sz w:val="18"/>
              </w:rPr>
              <w:t xml:space="preserve"> </w:t>
            </w:r>
            <w:r>
              <w:rPr>
                <w:w w:val="105"/>
                <w:sz w:val="18"/>
              </w:rPr>
              <w:t>understand</w:t>
            </w:r>
            <w:r>
              <w:rPr>
                <w:spacing w:val="60"/>
                <w:w w:val="105"/>
                <w:sz w:val="18"/>
              </w:rPr>
              <w:t xml:space="preserve"> </w:t>
            </w:r>
            <w:r>
              <w:rPr>
                <w:w w:val="105"/>
                <w:sz w:val="18"/>
              </w:rPr>
              <w:t>society,</w:t>
            </w:r>
            <w:r>
              <w:rPr>
                <w:spacing w:val="63"/>
                <w:w w:val="105"/>
                <w:sz w:val="18"/>
              </w:rPr>
              <w:t xml:space="preserve"> </w:t>
            </w:r>
            <w:r>
              <w:rPr>
                <w:w w:val="105"/>
                <w:sz w:val="18"/>
              </w:rPr>
              <w:t>economy,</w:t>
            </w:r>
            <w:r>
              <w:rPr>
                <w:spacing w:val="66"/>
                <w:w w:val="105"/>
                <w:sz w:val="18"/>
              </w:rPr>
              <w:t xml:space="preserve"> </w:t>
            </w:r>
            <w:r>
              <w:rPr>
                <w:w w:val="105"/>
                <w:sz w:val="18"/>
              </w:rPr>
              <w:t>politics</w:t>
            </w:r>
            <w:r>
              <w:rPr>
                <w:spacing w:val="61"/>
                <w:w w:val="105"/>
                <w:sz w:val="18"/>
              </w:rPr>
              <w:t xml:space="preserve"> </w:t>
            </w:r>
            <w:r>
              <w:rPr>
                <w:spacing w:val="-5"/>
                <w:w w:val="105"/>
                <w:sz w:val="18"/>
              </w:rPr>
              <w:t>and</w:t>
            </w:r>
          </w:p>
          <w:p w14:paraId="19B7A813" w14:textId="77777777" w:rsidR="00021658" w:rsidRDefault="00DD08E8">
            <w:pPr>
              <w:pStyle w:val="TableParagraph"/>
              <w:spacing w:before="9" w:line="198" w:lineRule="exact"/>
              <w:ind w:left="103"/>
              <w:jc w:val="left"/>
              <w:rPr>
                <w:sz w:val="18"/>
              </w:rPr>
            </w:pPr>
            <w:r>
              <w:rPr>
                <w:w w:val="105"/>
                <w:sz w:val="18"/>
              </w:rPr>
              <w:t>administration</w:t>
            </w:r>
            <w:r>
              <w:rPr>
                <w:spacing w:val="-7"/>
                <w:w w:val="105"/>
                <w:sz w:val="18"/>
              </w:rPr>
              <w:t xml:space="preserve"> </w:t>
            </w:r>
            <w:r>
              <w:rPr>
                <w:w w:val="105"/>
                <w:sz w:val="18"/>
              </w:rPr>
              <w:t>of</w:t>
            </w:r>
            <w:r>
              <w:rPr>
                <w:spacing w:val="-7"/>
                <w:w w:val="105"/>
                <w:sz w:val="18"/>
              </w:rPr>
              <w:t xml:space="preserve"> </w:t>
            </w:r>
            <w:r>
              <w:rPr>
                <w:spacing w:val="-2"/>
                <w:w w:val="105"/>
                <w:sz w:val="18"/>
              </w:rPr>
              <w:t>Bangladesh</w:t>
            </w:r>
          </w:p>
        </w:tc>
      </w:tr>
      <w:tr w:rsidR="00021658" w14:paraId="22FF27F8" w14:textId="77777777">
        <w:trPr>
          <w:trHeight w:val="215"/>
        </w:trPr>
        <w:tc>
          <w:tcPr>
            <w:tcW w:w="842" w:type="dxa"/>
          </w:tcPr>
          <w:p w14:paraId="631C8CDC" w14:textId="77777777" w:rsidR="00021658" w:rsidRDefault="00DD08E8">
            <w:pPr>
              <w:pStyle w:val="TableParagraph"/>
              <w:spacing w:line="196" w:lineRule="exact"/>
              <w:ind w:left="10"/>
              <w:rPr>
                <w:sz w:val="18"/>
              </w:rPr>
            </w:pPr>
            <w:r>
              <w:rPr>
                <w:spacing w:val="-5"/>
                <w:w w:val="105"/>
                <w:sz w:val="18"/>
              </w:rPr>
              <w:t>CO4</w:t>
            </w:r>
          </w:p>
        </w:tc>
        <w:tc>
          <w:tcPr>
            <w:tcW w:w="7930" w:type="dxa"/>
          </w:tcPr>
          <w:p w14:paraId="5954BDB8" w14:textId="77777777" w:rsidR="00021658" w:rsidRDefault="00DD08E8">
            <w:pPr>
              <w:pStyle w:val="TableParagraph"/>
              <w:spacing w:line="196" w:lineRule="exact"/>
              <w:ind w:left="103"/>
              <w:jc w:val="left"/>
              <w:rPr>
                <w:sz w:val="18"/>
              </w:rPr>
            </w:pPr>
            <w:r>
              <w:rPr>
                <w:w w:val="105"/>
                <w:sz w:val="18"/>
              </w:rPr>
              <w:t>Understand</w:t>
            </w:r>
            <w:r>
              <w:rPr>
                <w:spacing w:val="-5"/>
                <w:w w:val="105"/>
                <w:sz w:val="18"/>
              </w:rPr>
              <w:t xml:space="preserve"> </w:t>
            </w:r>
            <w:r>
              <w:rPr>
                <w:w w:val="105"/>
                <w:sz w:val="18"/>
              </w:rPr>
              <w:t>different</w:t>
            </w:r>
            <w:r>
              <w:rPr>
                <w:spacing w:val="-7"/>
                <w:w w:val="105"/>
                <w:sz w:val="18"/>
              </w:rPr>
              <w:t xml:space="preserve"> </w:t>
            </w:r>
            <w:r>
              <w:rPr>
                <w:w w:val="105"/>
                <w:sz w:val="18"/>
              </w:rPr>
              <w:t>forms</w:t>
            </w:r>
            <w:r>
              <w:rPr>
                <w:spacing w:val="-5"/>
                <w:w w:val="105"/>
                <w:sz w:val="18"/>
              </w:rPr>
              <w:t xml:space="preserve"> </w:t>
            </w:r>
            <w:r>
              <w:rPr>
                <w:w w:val="105"/>
                <w:sz w:val="18"/>
              </w:rPr>
              <w:t>of</w:t>
            </w:r>
            <w:r>
              <w:rPr>
                <w:spacing w:val="-1"/>
                <w:w w:val="105"/>
                <w:sz w:val="18"/>
              </w:rPr>
              <w:t xml:space="preserve"> </w:t>
            </w:r>
            <w:r>
              <w:rPr>
                <w:w w:val="105"/>
                <w:sz w:val="18"/>
              </w:rPr>
              <w:t>government</w:t>
            </w:r>
            <w:r>
              <w:rPr>
                <w:spacing w:val="-5"/>
                <w:w w:val="105"/>
                <w:sz w:val="18"/>
              </w:rPr>
              <w:t xml:space="preserve"> </w:t>
            </w:r>
            <w:r>
              <w:rPr>
                <w:w w:val="105"/>
                <w:sz w:val="18"/>
              </w:rPr>
              <w:t>and</w:t>
            </w:r>
            <w:r>
              <w:rPr>
                <w:spacing w:val="-6"/>
                <w:w w:val="105"/>
                <w:sz w:val="18"/>
              </w:rPr>
              <w:t xml:space="preserve"> </w:t>
            </w:r>
            <w:r>
              <w:rPr>
                <w:w w:val="105"/>
                <w:sz w:val="18"/>
              </w:rPr>
              <w:t>their</w:t>
            </w:r>
            <w:r>
              <w:rPr>
                <w:spacing w:val="-5"/>
                <w:w w:val="105"/>
                <w:sz w:val="18"/>
              </w:rPr>
              <w:t xml:space="preserve"> </w:t>
            </w:r>
            <w:r>
              <w:rPr>
                <w:w w:val="105"/>
                <w:sz w:val="18"/>
              </w:rPr>
              <w:t>comparative</w:t>
            </w:r>
            <w:r>
              <w:rPr>
                <w:spacing w:val="-6"/>
                <w:w w:val="105"/>
                <w:sz w:val="18"/>
              </w:rPr>
              <w:t xml:space="preserve"> </w:t>
            </w:r>
            <w:r>
              <w:rPr>
                <w:w w:val="105"/>
                <w:sz w:val="18"/>
              </w:rPr>
              <w:t>advantages</w:t>
            </w:r>
            <w:r>
              <w:rPr>
                <w:spacing w:val="-6"/>
                <w:w w:val="105"/>
                <w:sz w:val="18"/>
              </w:rPr>
              <w:t xml:space="preserve"> </w:t>
            </w:r>
            <w:r>
              <w:rPr>
                <w:spacing w:val="-5"/>
                <w:w w:val="105"/>
                <w:sz w:val="18"/>
              </w:rPr>
              <w:t>and</w:t>
            </w:r>
          </w:p>
        </w:tc>
      </w:tr>
      <w:tr w:rsidR="00021658" w14:paraId="0612D17F" w14:textId="77777777">
        <w:trPr>
          <w:trHeight w:val="215"/>
        </w:trPr>
        <w:tc>
          <w:tcPr>
            <w:tcW w:w="842" w:type="dxa"/>
          </w:tcPr>
          <w:p w14:paraId="31AD0CB1" w14:textId="77777777" w:rsidR="00021658" w:rsidRDefault="00DD08E8">
            <w:pPr>
              <w:pStyle w:val="TableParagraph"/>
              <w:spacing w:line="196" w:lineRule="exact"/>
              <w:ind w:left="10"/>
              <w:rPr>
                <w:sz w:val="18"/>
              </w:rPr>
            </w:pPr>
            <w:r>
              <w:rPr>
                <w:spacing w:val="-5"/>
                <w:w w:val="105"/>
                <w:sz w:val="18"/>
              </w:rPr>
              <w:t>CO5</w:t>
            </w:r>
          </w:p>
        </w:tc>
        <w:tc>
          <w:tcPr>
            <w:tcW w:w="7930" w:type="dxa"/>
          </w:tcPr>
          <w:p w14:paraId="56CCB399" w14:textId="77777777" w:rsidR="00021658" w:rsidRDefault="00DD08E8">
            <w:pPr>
              <w:pStyle w:val="TableParagraph"/>
              <w:spacing w:line="196" w:lineRule="exact"/>
              <w:ind w:left="102"/>
              <w:jc w:val="left"/>
              <w:rPr>
                <w:sz w:val="18"/>
              </w:rPr>
            </w:pPr>
            <w:r>
              <w:rPr>
                <w:w w:val="105"/>
                <w:sz w:val="18"/>
              </w:rPr>
              <w:t>Explain</w:t>
            </w:r>
            <w:r>
              <w:rPr>
                <w:spacing w:val="-8"/>
                <w:w w:val="105"/>
                <w:sz w:val="18"/>
              </w:rPr>
              <w:t xml:space="preserve"> </w:t>
            </w:r>
            <w:r>
              <w:rPr>
                <w:w w:val="105"/>
                <w:sz w:val="18"/>
              </w:rPr>
              <w:t>central</w:t>
            </w:r>
            <w:r>
              <w:rPr>
                <w:spacing w:val="-3"/>
                <w:w w:val="105"/>
                <w:sz w:val="18"/>
              </w:rPr>
              <w:t xml:space="preserve"> </w:t>
            </w:r>
            <w:r>
              <w:rPr>
                <w:w w:val="105"/>
                <w:sz w:val="18"/>
              </w:rPr>
              <w:t>and</w:t>
            </w:r>
            <w:r>
              <w:rPr>
                <w:spacing w:val="-5"/>
                <w:w w:val="105"/>
                <w:sz w:val="18"/>
              </w:rPr>
              <w:t xml:space="preserve"> </w:t>
            </w:r>
            <w:r>
              <w:rPr>
                <w:w w:val="105"/>
                <w:sz w:val="18"/>
              </w:rPr>
              <w:t>field</w:t>
            </w:r>
            <w:r>
              <w:rPr>
                <w:spacing w:val="-5"/>
                <w:w w:val="105"/>
                <w:sz w:val="18"/>
              </w:rPr>
              <w:t xml:space="preserve"> </w:t>
            </w:r>
            <w:r>
              <w:rPr>
                <w:w w:val="105"/>
                <w:sz w:val="18"/>
              </w:rPr>
              <w:t>administration</w:t>
            </w:r>
            <w:r>
              <w:rPr>
                <w:spacing w:val="-2"/>
                <w:w w:val="105"/>
                <w:sz w:val="18"/>
              </w:rPr>
              <w:t xml:space="preserve"> </w:t>
            </w:r>
            <w:r>
              <w:rPr>
                <w:w w:val="105"/>
                <w:sz w:val="18"/>
              </w:rPr>
              <w:t>of</w:t>
            </w:r>
            <w:r>
              <w:rPr>
                <w:spacing w:val="-5"/>
                <w:w w:val="105"/>
                <w:sz w:val="18"/>
              </w:rPr>
              <w:t xml:space="preserve"> </w:t>
            </w:r>
            <w:r>
              <w:rPr>
                <w:spacing w:val="-2"/>
                <w:w w:val="105"/>
                <w:sz w:val="18"/>
              </w:rPr>
              <w:t>Bangladesh.</w:t>
            </w:r>
          </w:p>
        </w:tc>
      </w:tr>
    </w:tbl>
    <w:p w14:paraId="44D9513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9"/>
        <w:gridCol w:w="797"/>
        <w:gridCol w:w="796"/>
        <w:gridCol w:w="798"/>
        <w:gridCol w:w="798"/>
        <w:gridCol w:w="798"/>
        <w:gridCol w:w="797"/>
        <w:gridCol w:w="799"/>
        <w:gridCol w:w="794"/>
        <w:gridCol w:w="813"/>
      </w:tblGrid>
      <w:tr w:rsidR="00021658" w14:paraId="092F56F8" w14:textId="77777777">
        <w:trPr>
          <w:trHeight w:val="215"/>
        </w:trPr>
        <w:tc>
          <w:tcPr>
            <w:tcW w:w="797" w:type="dxa"/>
          </w:tcPr>
          <w:p w14:paraId="59FEC6FF" w14:textId="77777777" w:rsidR="00021658" w:rsidRDefault="00021658">
            <w:pPr>
              <w:pStyle w:val="TableParagraph"/>
              <w:jc w:val="left"/>
              <w:rPr>
                <w:sz w:val="14"/>
              </w:rPr>
            </w:pPr>
          </w:p>
        </w:tc>
        <w:tc>
          <w:tcPr>
            <w:tcW w:w="799" w:type="dxa"/>
          </w:tcPr>
          <w:p w14:paraId="1E251628" w14:textId="77777777" w:rsidR="00021658" w:rsidRDefault="00DD08E8">
            <w:pPr>
              <w:pStyle w:val="TableParagraph"/>
              <w:spacing w:line="196" w:lineRule="exact"/>
              <w:ind w:left="7" w:right="3"/>
              <w:rPr>
                <w:sz w:val="18"/>
              </w:rPr>
            </w:pPr>
            <w:r>
              <w:rPr>
                <w:spacing w:val="-5"/>
                <w:w w:val="105"/>
                <w:sz w:val="18"/>
              </w:rPr>
              <w:t>PO1</w:t>
            </w:r>
          </w:p>
        </w:tc>
        <w:tc>
          <w:tcPr>
            <w:tcW w:w="797" w:type="dxa"/>
          </w:tcPr>
          <w:p w14:paraId="0FCFB721" w14:textId="77777777" w:rsidR="00021658" w:rsidRDefault="00DD08E8">
            <w:pPr>
              <w:pStyle w:val="TableParagraph"/>
              <w:spacing w:line="196" w:lineRule="exact"/>
              <w:ind w:left="10" w:right="4"/>
              <w:rPr>
                <w:sz w:val="18"/>
              </w:rPr>
            </w:pPr>
            <w:r>
              <w:rPr>
                <w:spacing w:val="-5"/>
                <w:w w:val="105"/>
                <w:sz w:val="18"/>
              </w:rPr>
              <w:t>PO2</w:t>
            </w:r>
          </w:p>
        </w:tc>
        <w:tc>
          <w:tcPr>
            <w:tcW w:w="796" w:type="dxa"/>
          </w:tcPr>
          <w:p w14:paraId="2EB1221D" w14:textId="77777777" w:rsidR="00021658" w:rsidRDefault="00DD08E8">
            <w:pPr>
              <w:pStyle w:val="TableParagraph"/>
              <w:spacing w:line="196" w:lineRule="exact"/>
              <w:ind w:left="7" w:right="1"/>
              <w:rPr>
                <w:sz w:val="18"/>
              </w:rPr>
            </w:pPr>
            <w:r>
              <w:rPr>
                <w:spacing w:val="-5"/>
                <w:w w:val="105"/>
                <w:sz w:val="18"/>
              </w:rPr>
              <w:t>PO3</w:t>
            </w:r>
          </w:p>
        </w:tc>
        <w:tc>
          <w:tcPr>
            <w:tcW w:w="798" w:type="dxa"/>
          </w:tcPr>
          <w:p w14:paraId="5C76840E" w14:textId="77777777" w:rsidR="00021658" w:rsidRDefault="00DD08E8">
            <w:pPr>
              <w:pStyle w:val="TableParagraph"/>
              <w:spacing w:line="196" w:lineRule="exact"/>
              <w:ind w:left="9" w:right="5"/>
              <w:rPr>
                <w:sz w:val="18"/>
              </w:rPr>
            </w:pPr>
            <w:r>
              <w:rPr>
                <w:spacing w:val="-5"/>
                <w:w w:val="105"/>
                <w:sz w:val="18"/>
              </w:rPr>
              <w:t>PO4</w:t>
            </w:r>
          </w:p>
        </w:tc>
        <w:tc>
          <w:tcPr>
            <w:tcW w:w="798" w:type="dxa"/>
          </w:tcPr>
          <w:p w14:paraId="49B4FEE7" w14:textId="77777777" w:rsidR="00021658" w:rsidRDefault="00DD08E8">
            <w:pPr>
              <w:pStyle w:val="TableParagraph"/>
              <w:spacing w:line="196" w:lineRule="exact"/>
              <w:ind w:left="9" w:right="5"/>
              <w:rPr>
                <w:sz w:val="18"/>
              </w:rPr>
            </w:pPr>
            <w:r>
              <w:rPr>
                <w:spacing w:val="-5"/>
                <w:w w:val="105"/>
                <w:sz w:val="18"/>
              </w:rPr>
              <w:t>PO5</w:t>
            </w:r>
          </w:p>
        </w:tc>
        <w:tc>
          <w:tcPr>
            <w:tcW w:w="798" w:type="dxa"/>
          </w:tcPr>
          <w:p w14:paraId="3FA3BA63" w14:textId="77777777" w:rsidR="00021658" w:rsidRDefault="00DD08E8">
            <w:pPr>
              <w:pStyle w:val="TableParagraph"/>
              <w:spacing w:line="196" w:lineRule="exact"/>
              <w:ind w:left="9" w:right="7"/>
              <w:rPr>
                <w:sz w:val="18"/>
              </w:rPr>
            </w:pPr>
            <w:r>
              <w:rPr>
                <w:spacing w:val="-5"/>
                <w:w w:val="105"/>
                <w:sz w:val="18"/>
              </w:rPr>
              <w:t>PO6</w:t>
            </w:r>
          </w:p>
        </w:tc>
        <w:tc>
          <w:tcPr>
            <w:tcW w:w="797" w:type="dxa"/>
          </w:tcPr>
          <w:p w14:paraId="073232F9" w14:textId="77777777" w:rsidR="00021658" w:rsidRDefault="00DD08E8">
            <w:pPr>
              <w:pStyle w:val="TableParagraph"/>
              <w:spacing w:line="196" w:lineRule="exact"/>
              <w:ind w:left="10" w:right="5"/>
              <w:rPr>
                <w:sz w:val="18"/>
              </w:rPr>
            </w:pPr>
            <w:r>
              <w:rPr>
                <w:spacing w:val="-5"/>
                <w:w w:val="105"/>
                <w:sz w:val="18"/>
              </w:rPr>
              <w:t>PO7</w:t>
            </w:r>
          </w:p>
        </w:tc>
        <w:tc>
          <w:tcPr>
            <w:tcW w:w="799" w:type="dxa"/>
          </w:tcPr>
          <w:p w14:paraId="2BDA271E" w14:textId="77777777" w:rsidR="00021658" w:rsidRDefault="00DD08E8">
            <w:pPr>
              <w:pStyle w:val="TableParagraph"/>
              <w:spacing w:line="196" w:lineRule="exact"/>
              <w:ind w:left="7" w:right="4"/>
              <w:rPr>
                <w:sz w:val="18"/>
              </w:rPr>
            </w:pPr>
            <w:r>
              <w:rPr>
                <w:spacing w:val="-5"/>
                <w:w w:val="105"/>
                <w:sz w:val="18"/>
              </w:rPr>
              <w:t>PO8</w:t>
            </w:r>
          </w:p>
        </w:tc>
        <w:tc>
          <w:tcPr>
            <w:tcW w:w="794" w:type="dxa"/>
          </w:tcPr>
          <w:p w14:paraId="6B1B6743" w14:textId="77777777" w:rsidR="00021658" w:rsidRDefault="00DD08E8">
            <w:pPr>
              <w:pStyle w:val="TableParagraph"/>
              <w:spacing w:line="196" w:lineRule="exact"/>
              <w:ind w:left="9" w:right="6"/>
              <w:rPr>
                <w:sz w:val="18"/>
              </w:rPr>
            </w:pPr>
            <w:r>
              <w:rPr>
                <w:spacing w:val="-5"/>
                <w:w w:val="105"/>
                <w:sz w:val="18"/>
              </w:rPr>
              <w:t>PO9</w:t>
            </w:r>
          </w:p>
        </w:tc>
        <w:tc>
          <w:tcPr>
            <w:tcW w:w="813" w:type="dxa"/>
          </w:tcPr>
          <w:p w14:paraId="15556C7B" w14:textId="77777777" w:rsidR="00021658" w:rsidRDefault="00DD08E8">
            <w:pPr>
              <w:pStyle w:val="TableParagraph"/>
              <w:spacing w:line="196" w:lineRule="exact"/>
              <w:ind w:left="5" w:right="2"/>
              <w:rPr>
                <w:sz w:val="18"/>
              </w:rPr>
            </w:pPr>
            <w:r>
              <w:rPr>
                <w:spacing w:val="-4"/>
                <w:w w:val="105"/>
                <w:sz w:val="18"/>
              </w:rPr>
              <w:t>PO10</w:t>
            </w:r>
          </w:p>
        </w:tc>
      </w:tr>
      <w:tr w:rsidR="00021658" w14:paraId="3881DCBE" w14:textId="77777777">
        <w:trPr>
          <w:trHeight w:val="215"/>
        </w:trPr>
        <w:tc>
          <w:tcPr>
            <w:tcW w:w="797" w:type="dxa"/>
          </w:tcPr>
          <w:p w14:paraId="782828FB" w14:textId="77777777" w:rsidR="00021658" w:rsidRDefault="00DD08E8">
            <w:pPr>
              <w:pStyle w:val="TableParagraph"/>
              <w:spacing w:line="196" w:lineRule="exact"/>
              <w:ind w:left="11" w:right="1"/>
              <w:rPr>
                <w:sz w:val="18"/>
              </w:rPr>
            </w:pPr>
            <w:r>
              <w:rPr>
                <w:spacing w:val="-5"/>
                <w:w w:val="105"/>
                <w:sz w:val="18"/>
              </w:rPr>
              <w:t>CO1</w:t>
            </w:r>
          </w:p>
        </w:tc>
        <w:tc>
          <w:tcPr>
            <w:tcW w:w="799" w:type="dxa"/>
          </w:tcPr>
          <w:p w14:paraId="37B90A90" w14:textId="77777777" w:rsidR="00021658" w:rsidRDefault="00DD08E8">
            <w:pPr>
              <w:pStyle w:val="TableParagraph"/>
              <w:spacing w:line="196" w:lineRule="exact"/>
              <w:ind w:left="7" w:right="5"/>
              <w:rPr>
                <w:sz w:val="18"/>
              </w:rPr>
            </w:pPr>
            <w:r>
              <w:rPr>
                <w:spacing w:val="-10"/>
                <w:w w:val="105"/>
                <w:sz w:val="18"/>
              </w:rPr>
              <w:t>3</w:t>
            </w:r>
          </w:p>
        </w:tc>
        <w:tc>
          <w:tcPr>
            <w:tcW w:w="797" w:type="dxa"/>
          </w:tcPr>
          <w:p w14:paraId="50D70702" w14:textId="77777777" w:rsidR="00021658" w:rsidRDefault="00DD08E8">
            <w:pPr>
              <w:pStyle w:val="TableParagraph"/>
              <w:spacing w:line="196" w:lineRule="exact"/>
              <w:ind w:left="10" w:right="5"/>
              <w:rPr>
                <w:sz w:val="18"/>
              </w:rPr>
            </w:pPr>
            <w:r>
              <w:rPr>
                <w:spacing w:val="-10"/>
                <w:w w:val="105"/>
                <w:sz w:val="18"/>
              </w:rPr>
              <w:t>1</w:t>
            </w:r>
          </w:p>
        </w:tc>
        <w:tc>
          <w:tcPr>
            <w:tcW w:w="796" w:type="dxa"/>
          </w:tcPr>
          <w:p w14:paraId="6434C99E" w14:textId="77777777" w:rsidR="00021658" w:rsidRDefault="00021658">
            <w:pPr>
              <w:pStyle w:val="TableParagraph"/>
              <w:jc w:val="left"/>
              <w:rPr>
                <w:sz w:val="14"/>
              </w:rPr>
            </w:pPr>
          </w:p>
        </w:tc>
        <w:tc>
          <w:tcPr>
            <w:tcW w:w="798" w:type="dxa"/>
          </w:tcPr>
          <w:p w14:paraId="58278FD5" w14:textId="77777777" w:rsidR="00021658" w:rsidRDefault="00021658">
            <w:pPr>
              <w:pStyle w:val="TableParagraph"/>
              <w:jc w:val="left"/>
              <w:rPr>
                <w:sz w:val="14"/>
              </w:rPr>
            </w:pPr>
          </w:p>
        </w:tc>
        <w:tc>
          <w:tcPr>
            <w:tcW w:w="798" w:type="dxa"/>
          </w:tcPr>
          <w:p w14:paraId="00C5CBA1" w14:textId="77777777" w:rsidR="00021658" w:rsidRDefault="00021658">
            <w:pPr>
              <w:pStyle w:val="TableParagraph"/>
              <w:jc w:val="left"/>
              <w:rPr>
                <w:sz w:val="14"/>
              </w:rPr>
            </w:pPr>
          </w:p>
        </w:tc>
        <w:tc>
          <w:tcPr>
            <w:tcW w:w="798" w:type="dxa"/>
          </w:tcPr>
          <w:p w14:paraId="3F218C85" w14:textId="77777777" w:rsidR="00021658" w:rsidRDefault="00021658">
            <w:pPr>
              <w:pStyle w:val="TableParagraph"/>
              <w:jc w:val="left"/>
              <w:rPr>
                <w:sz w:val="14"/>
              </w:rPr>
            </w:pPr>
          </w:p>
        </w:tc>
        <w:tc>
          <w:tcPr>
            <w:tcW w:w="797" w:type="dxa"/>
          </w:tcPr>
          <w:p w14:paraId="0518AA88" w14:textId="77777777" w:rsidR="00021658" w:rsidRDefault="00021658">
            <w:pPr>
              <w:pStyle w:val="TableParagraph"/>
              <w:jc w:val="left"/>
              <w:rPr>
                <w:sz w:val="14"/>
              </w:rPr>
            </w:pPr>
          </w:p>
        </w:tc>
        <w:tc>
          <w:tcPr>
            <w:tcW w:w="799" w:type="dxa"/>
          </w:tcPr>
          <w:p w14:paraId="1E52C4AD" w14:textId="77777777" w:rsidR="00021658" w:rsidRDefault="00021658">
            <w:pPr>
              <w:pStyle w:val="TableParagraph"/>
              <w:jc w:val="left"/>
              <w:rPr>
                <w:sz w:val="14"/>
              </w:rPr>
            </w:pPr>
          </w:p>
        </w:tc>
        <w:tc>
          <w:tcPr>
            <w:tcW w:w="794" w:type="dxa"/>
          </w:tcPr>
          <w:p w14:paraId="684FED33" w14:textId="77777777" w:rsidR="00021658" w:rsidRDefault="00DD08E8">
            <w:pPr>
              <w:pStyle w:val="TableParagraph"/>
              <w:spacing w:line="196" w:lineRule="exact"/>
              <w:ind w:left="9" w:right="5"/>
              <w:rPr>
                <w:sz w:val="18"/>
              </w:rPr>
            </w:pPr>
            <w:r>
              <w:rPr>
                <w:spacing w:val="-10"/>
                <w:w w:val="105"/>
                <w:sz w:val="18"/>
              </w:rPr>
              <w:t>2</w:t>
            </w:r>
          </w:p>
        </w:tc>
        <w:tc>
          <w:tcPr>
            <w:tcW w:w="813" w:type="dxa"/>
          </w:tcPr>
          <w:p w14:paraId="5D4B9AE3" w14:textId="77777777" w:rsidR="00021658" w:rsidRDefault="00021658">
            <w:pPr>
              <w:pStyle w:val="TableParagraph"/>
              <w:jc w:val="left"/>
              <w:rPr>
                <w:sz w:val="14"/>
              </w:rPr>
            </w:pPr>
          </w:p>
        </w:tc>
      </w:tr>
      <w:tr w:rsidR="00021658" w14:paraId="5C85B30D" w14:textId="77777777">
        <w:trPr>
          <w:trHeight w:val="216"/>
        </w:trPr>
        <w:tc>
          <w:tcPr>
            <w:tcW w:w="797" w:type="dxa"/>
          </w:tcPr>
          <w:p w14:paraId="68FE3C8A" w14:textId="77777777" w:rsidR="00021658" w:rsidRDefault="00DD08E8">
            <w:pPr>
              <w:pStyle w:val="TableParagraph"/>
              <w:spacing w:line="197" w:lineRule="exact"/>
              <w:ind w:left="11" w:right="1"/>
              <w:rPr>
                <w:sz w:val="18"/>
              </w:rPr>
            </w:pPr>
            <w:r>
              <w:rPr>
                <w:spacing w:val="-5"/>
                <w:w w:val="105"/>
                <w:sz w:val="18"/>
              </w:rPr>
              <w:t>CO2</w:t>
            </w:r>
          </w:p>
        </w:tc>
        <w:tc>
          <w:tcPr>
            <w:tcW w:w="799" w:type="dxa"/>
          </w:tcPr>
          <w:p w14:paraId="7C6559F6" w14:textId="77777777" w:rsidR="00021658" w:rsidRDefault="00021658">
            <w:pPr>
              <w:pStyle w:val="TableParagraph"/>
              <w:jc w:val="left"/>
              <w:rPr>
                <w:sz w:val="14"/>
              </w:rPr>
            </w:pPr>
          </w:p>
        </w:tc>
        <w:tc>
          <w:tcPr>
            <w:tcW w:w="797" w:type="dxa"/>
          </w:tcPr>
          <w:p w14:paraId="57393EC8" w14:textId="77777777" w:rsidR="00021658" w:rsidRDefault="00021658">
            <w:pPr>
              <w:pStyle w:val="TableParagraph"/>
              <w:jc w:val="left"/>
              <w:rPr>
                <w:sz w:val="14"/>
              </w:rPr>
            </w:pPr>
          </w:p>
        </w:tc>
        <w:tc>
          <w:tcPr>
            <w:tcW w:w="796" w:type="dxa"/>
          </w:tcPr>
          <w:p w14:paraId="4A2A67C8" w14:textId="77777777" w:rsidR="00021658" w:rsidRDefault="00DD08E8">
            <w:pPr>
              <w:pStyle w:val="TableParagraph"/>
              <w:spacing w:line="197" w:lineRule="exact"/>
              <w:ind w:left="7"/>
              <w:rPr>
                <w:sz w:val="18"/>
              </w:rPr>
            </w:pPr>
            <w:r>
              <w:rPr>
                <w:spacing w:val="-10"/>
                <w:w w:val="105"/>
                <w:sz w:val="18"/>
              </w:rPr>
              <w:t>3</w:t>
            </w:r>
          </w:p>
        </w:tc>
        <w:tc>
          <w:tcPr>
            <w:tcW w:w="798" w:type="dxa"/>
          </w:tcPr>
          <w:p w14:paraId="57DC376D" w14:textId="77777777" w:rsidR="00021658" w:rsidRDefault="00021658">
            <w:pPr>
              <w:pStyle w:val="TableParagraph"/>
              <w:jc w:val="left"/>
              <w:rPr>
                <w:sz w:val="14"/>
              </w:rPr>
            </w:pPr>
          </w:p>
        </w:tc>
        <w:tc>
          <w:tcPr>
            <w:tcW w:w="798" w:type="dxa"/>
          </w:tcPr>
          <w:p w14:paraId="36472D49" w14:textId="77777777" w:rsidR="00021658" w:rsidRDefault="00021658">
            <w:pPr>
              <w:pStyle w:val="TableParagraph"/>
              <w:jc w:val="left"/>
              <w:rPr>
                <w:sz w:val="14"/>
              </w:rPr>
            </w:pPr>
          </w:p>
        </w:tc>
        <w:tc>
          <w:tcPr>
            <w:tcW w:w="798" w:type="dxa"/>
          </w:tcPr>
          <w:p w14:paraId="63A11771" w14:textId="77777777" w:rsidR="00021658" w:rsidRDefault="00021658">
            <w:pPr>
              <w:pStyle w:val="TableParagraph"/>
              <w:jc w:val="left"/>
              <w:rPr>
                <w:sz w:val="14"/>
              </w:rPr>
            </w:pPr>
          </w:p>
        </w:tc>
        <w:tc>
          <w:tcPr>
            <w:tcW w:w="797" w:type="dxa"/>
          </w:tcPr>
          <w:p w14:paraId="360D46A8" w14:textId="77777777" w:rsidR="00021658" w:rsidRDefault="00021658">
            <w:pPr>
              <w:pStyle w:val="TableParagraph"/>
              <w:jc w:val="left"/>
              <w:rPr>
                <w:sz w:val="14"/>
              </w:rPr>
            </w:pPr>
          </w:p>
        </w:tc>
        <w:tc>
          <w:tcPr>
            <w:tcW w:w="799" w:type="dxa"/>
          </w:tcPr>
          <w:p w14:paraId="365C777E" w14:textId="77777777" w:rsidR="00021658" w:rsidRDefault="00021658">
            <w:pPr>
              <w:pStyle w:val="TableParagraph"/>
              <w:jc w:val="left"/>
              <w:rPr>
                <w:sz w:val="14"/>
              </w:rPr>
            </w:pPr>
          </w:p>
        </w:tc>
        <w:tc>
          <w:tcPr>
            <w:tcW w:w="794" w:type="dxa"/>
          </w:tcPr>
          <w:p w14:paraId="1460FC29" w14:textId="77777777" w:rsidR="00021658" w:rsidRDefault="00021658">
            <w:pPr>
              <w:pStyle w:val="TableParagraph"/>
              <w:jc w:val="left"/>
              <w:rPr>
                <w:sz w:val="14"/>
              </w:rPr>
            </w:pPr>
          </w:p>
        </w:tc>
        <w:tc>
          <w:tcPr>
            <w:tcW w:w="813" w:type="dxa"/>
          </w:tcPr>
          <w:p w14:paraId="67B66D23" w14:textId="77777777" w:rsidR="00021658" w:rsidRDefault="00021658">
            <w:pPr>
              <w:pStyle w:val="TableParagraph"/>
              <w:jc w:val="left"/>
              <w:rPr>
                <w:sz w:val="14"/>
              </w:rPr>
            </w:pPr>
          </w:p>
        </w:tc>
      </w:tr>
      <w:tr w:rsidR="00021658" w14:paraId="6786023F" w14:textId="77777777">
        <w:trPr>
          <w:trHeight w:val="215"/>
        </w:trPr>
        <w:tc>
          <w:tcPr>
            <w:tcW w:w="797" w:type="dxa"/>
          </w:tcPr>
          <w:p w14:paraId="1032E3AD" w14:textId="77777777" w:rsidR="00021658" w:rsidRDefault="00DD08E8">
            <w:pPr>
              <w:pStyle w:val="TableParagraph"/>
              <w:spacing w:line="196" w:lineRule="exact"/>
              <w:ind w:left="11" w:right="1"/>
              <w:rPr>
                <w:sz w:val="18"/>
              </w:rPr>
            </w:pPr>
            <w:r>
              <w:rPr>
                <w:spacing w:val="-5"/>
                <w:w w:val="105"/>
                <w:sz w:val="18"/>
              </w:rPr>
              <w:t>CO3</w:t>
            </w:r>
          </w:p>
        </w:tc>
        <w:tc>
          <w:tcPr>
            <w:tcW w:w="799" w:type="dxa"/>
          </w:tcPr>
          <w:p w14:paraId="0B55112F" w14:textId="77777777" w:rsidR="00021658" w:rsidRDefault="00DD08E8">
            <w:pPr>
              <w:pStyle w:val="TableParagraph"/>
              <w:spacing w:line="196" w:lineRule="exact"/>
              <w:ind w:left="7" w:right="5"/>
              <w:rPr>
                <w:sz w:val="18"/>
              </w:rPr>
            </w:pPr>
            <w:r>
              <w:rPr>
                <w:spacing w:val="-10"/>
                <w:w w:val="105"/>
                <w:sz w:val="18"/>
              </w:rPr>
              <w:t>3</w:t>
            </w:r>
          </w:p>
        </w:tc>
        <w:tc>
          <w:tcPr>
            <w:tcW w:w="797" w:type="dxa"/>
          </w:tcPr>
          <w:p w14:paraId="5980E76D" w14:textId="77777777" w:rsidR="00021658" w:rsidRDefault="00021658">
            <w:pPr>
              <w:pStyle w:val="TableParagraph"/>
              <w:jc w:val="left"/>
              <w:rPr>
                <w:sz w:val="14"/>
              </w:rPr>
            </w:pPr>
          </w:p>
        </w:tc>
        <w:tc>
          <w:tcPr>
            <w:tcW w:w="796" w:type="dxa"/>
          </w:tcPr>
          <w:p w14:paraId="413B3902" w14:textId="77777777" w:rsidR="00021658" w:rsidRDefault="00021658">
            <w:pPr>
              <w:pStyle w:val="TableParagraph"/>
              <w:jc w:val="left"/>
              <w:rPr>
                <w:sz w:val="14"/>
              </w:rPr>
            </w:pPr>
          </w:p>
        </w:tc>
        <w:tc>
          <w:tcPr>
            <w:tcW w:w="798" w:type="dxa"/>
          </w:tcPr>
          <w:p w14:paraId="1806D799" w14:textId="77777777" w:rsidR="00021658" w:rsidRDefault="00DD08E8">
            <w:pPr>
              <w:pStyle w:val="TableParagraph"/>
              <w:spacing w:line="196" w:lineRule="exact"/>
              <w:ind w:left="9" w:right="5"/>
              <w:rPr>
                <w:sz w:val="18"/>
              </w:rPr>
            </w:pPr>
            <w:r>
              <w:rPr>
                <w:spacing w:val="-10"/>
                <w:w w:val="105"/>
                <w:sz w:val="18"/>
              </w:rPr>
              <w:t>1</w:t>
            </w:r>
          </w:p>
        </w:tc>
        <w:tc>
          <w:tcPr>
            <w:tcW w:w="798" w:type="dxa"/>
          </w:tcPr>
          <w:p w14:paraId="5989C233" w14:textId="77777777" w:rsidR="00021658" w:rsidRDefault="00DD08E8">
            <w:pPr>
              <w:pStyle w:val="TableParagraph"/>
              <w:spacing w:line="196" w:lineRule="exact"/>
              <w:ind w:left="9" w:right="5"/>
              <w:rPr>
                <w:sz w:val="18"/>
              </w:rPr>
            </w:pPr>
            <w:r>
              <w:rPr>
                <w:spacing w:val="-10"/>
                <w:w w:val="105"/>
                <w:sz w:val="18"/>
              </w:rPr>
              <w:t>1</w:t>
            </w:r>
          </w:p>
        </w:tc>
        <w:tc>
          <w:tcPr>
            <w:tcW w:w="798" w:type="dxa"/>
          </w:tcPr>
          <w:p w14:paraId="14EC1285" w14:textId="77777777" w:rsidR="00021658" w:rsidRDefault="00DD08E8">
            <w:pPr>
              <w:pStyle w:val="TableParagraph"/>
              <w:spacing w:line="196" w:lineRule="exact"/>
              <w:ind w:left="9" w:right="6"/>
              <w:rPr>
                <w:sz w:val="18"/>
              </w:rPr>
            </w:pPr>
            <w:r>
              <w:rPr>
                <w:spacing w:val="-10"/>
                <w:w w:val="105"/>
                <w:sz w:val="18"/>
              </w:rPr>
              <w:t>2</w:t>
            </w:r>
          </w:p>
        </w:tc>
        <w:tc>
          <w:tcPr>
            <w:tcW w:w="797" w:type="dxa"/>
          </w:tcPr>
          <w:p w14:paraId="3F8F32B0" w14:textId="77777777" w:rsidR="00021658" w:rsidRDefault="00021658">
            <w:pPr>
              <w:pStyle w:val="TableParagraph"/>
              <w:jc w:val="left"/>
              <w:rPr>
                <w:sz w:val="14"/>
              </w:rPr>
            </w:pPr>
          </w:p>
        </w:tc>
        <w:tc>
          <w:tcPr>
            <w:tcW w:w="799" w:type="dxa"/>
          </w:tcPr>
          <w:p w14:paraId="73985084" w14:textId="77777777" w:rsidR="00021658" w:rsidRDefault="00021658">
            <w:pPr>
              <w:pStyle w:val="TableParagraph"/>
              <w:jc w:val="left"/>
              <w:rPr>
                <w:sz w:val="14"/>
              </w:rPr>
            </w:pPr>
          </w:p>
        </w:tc>
        <w:tc>
          <w:tcPr>
            <w:tcW w:w="794" w:type="dxa"/>
          </w:tcPr>
          <w:p w14:paraId="3555DC34" w14:textId="77777777" w:rsidR="00021658" w:rsidRDefault="00021658">
            <w:pPr>
              <w:pStyle w:val="TableParagraph"/>
              <w:jc w:val="left"/>
              <w:rPr>
                <w:sz w:val="14"/>
              </w:rPr>
            </w:pPr>
          </w:p>
        </w:tc>
        <w:tc>
          <w:tcPr>
            <w:tcW w:w="813" w:type="dxa"/>
          </w:tcPr>
          <w:p w14:paraId="39ED814C" w14:textId="77777777" w:rsidR="00021658" w:rsidRDefault="00021658">
            <w:pPr>
              <w:pStyle w:val="TableParagraph"/>
              <w:jc w:val="left"/>
              <w:rPr>
                <w:sz w:val="14"/>
              </w:rPr>
            </w:pPr>
          </w:p>
        </w:tc>
      </w:tr>
      <w:tr w:rsidR="00021658" w14:paraId="5DA084F0" w14:textId="77777777">
        <w:trPr>
          <w:trHeight w:val="216"/>
        </w:trPr>
        <w:tc>
          <w:tcPr>
            <w:tcW w:w="797" w:type="dxa"/>
          </w:tcPr>
          <w:p w14:paraId="1B110939" w14:textId="77777777" w:rsidR="00021658" w:rsidRDefault="00DD08E8">
            <w:pPr>
              <w:pStyle w:val="TableParagraph"/>
              <w:spacing w:line="197" w:lineRule="exact"/>
              <w:ind w:left="11" w:right="1"/>
              <w:rPr>
                <w:sz w:val="18"/>
              </w:rPr>
            </w:pPr>
            <w:r>
              <w:rPr>
                <w:spacing w:val="-5"/>
                <w:w w:val="105"/>
                <w:sz w:val="18"/>
              </w:rPr>
              <w:t>CO4</w:t>
            </w:r>
          </w:p>
        </w:tc>
        <w:tc>
          <w:tcPr>
            <w:tcW w:w="799" w:type="dxa"/>
          </w:tcPr>
          <w:p w14:paraId="779B9D7B" w14:textId="77777777" w:rsidR="00021658" w:rsidRDefault="00DD08E8">
            <w:pPr>
              <w:pStyle w:val="TableParagraph"/>
              <w:spacing w:line="197" w:lineRule="exact"/>
              <w:ind w:left="7" w:right="5"/>
              <w:rPr>
                <w:sz w:val="18"/>
              </w:rPr>
            </w:pPr>
            <w:r>
              <w:rPr>
                <w:spacing w:val="-10"/>
                <w:w w:val="105"/>
                <w:sz w:val="18"/>
              </w:rPr>
              <w:t>2</w:t>
            </w:r>
          </w:p>
        </w:tc>
        <w:tc>
          <w:tcPr>
            <w:tcW w:w="797" w:type="dxa"/>
          </w:tcPr>
          <w:p w14:paraId="27F5665B" w14:textId="77777777" w:rsidR="00021658" w:rsidRDefault="00DD08E8">
            <w:pPr>
              <w:pStyle w:val="TableParagraph"/>
              <w:spacing w:line="197" w:lineRule="exact"/>
              <w:ind w:left="10" w:right="5"/>
              <w:rPr>
                <w:sz w:val="18"/>
              </w:rPr>
            </w:pPr>
            <w:r>
              <w:rPr>
                <w:spacing w:val="-10"/>
                <w:w w:val="105"/>
                <w:sz w:val="18"/>
              </w:rPr>
              <w:t>3</w:t>
            </w:r>
          </w:p>
        </w:tc>
        <w:tc>
          <w:tcPr>
            <w:tcW w:w="796" w:type="dxa"/>
          </w:tcPr>
          <w:p w14:paraId="0C646F7A" w14:textId="77777777" w:rsidR="00021658" w:rsidRDefault="00021658">
            <w:pPr>
              <w:pStyle w:val="TableParagraph"/>
              <w:jc w:val="left"/>
              <w:rPr>
                <w:sz w:val="14"/>
              </w:rPr>
            </w:pPr>
          </w:p>
        </w:tc>
        <w:tc>
          <w:tcPr>
            <w:tcW w:w="798" w:type="dxa"/>
          </w:tcPr>
          <w:p w14:paraId="04155A90" w14:textId="77777777" w:rsidR="00021658" w:rsidRDefault="00021658">
            <w:pPr>
              <w:pStyle w:val="TableParagraph"/>
              <w:jc w:val="left"/>
              <w:rPr>
                <w:sz w:val="14"/>
              </w:rPr>
            </w:pPr>
          </w:p>
        </w:tc>
        <w:tc>
          <w:tcPr>
            <w:tcW w:w="798" w:type="dxa"/>
          </w:tcPr>
          <w:p w14:paraId="4240057A" w14:textId="77777777" w:rsidR="00021658" w:rsidRDefault="00DD08E8">
            <w:pPr>
              <w:pStyle w:val="TableParagraph"/>
              <w:spacing w:line="197" w:lineRule="exact"/>
              <w:ind w:left="9" w:right="5"/>
              <w:rPr>
                <w:sz w:val="18"/>
              </w:rPr>
            </w:pPr>
            <w:r>
              <w:rPr>
                <w:spacing w:val="-10"/>
                <w:w w:val="105"/>
                <w:sz w:val="18"/>
              </w:rPr>
              <w:t>3</w:t>
            </w:r>
          </w:p>
        </w:tc>
        <w:tc>
          <w:tcPr>
            <w:tcW w:w="798" w:type="dxa"/>
          </w:tcPr>
          <w:p w14:paraId="2D1EF7E2" w14:textId="77777777" w:rsidR="00021658" w:rsidRDefault="00021658">
            <w:pPr>
              <w:pStyle w:val="TableParagraph"/>
              <w:jc w:val="left"/>
              <w:rPr>
                <w:sz w:val="14"/>
              </w:rPr>
            </w:pPr>
          </w:p>
        </w:tc>
        <w:tc>
          <w:tcPr>
            <w:tcW w:w="797" w:type="dxa"/>
          </w:tcPr>
          <w:p w14:paraId="1818556C" w14:textId="77777777" w:rsidR="00021658" w:rsidRDefault="00DD08E8">
            <w:pPr>
              <w:pStyle w:val="TableParagraph"/>
              <w:spacing w:line="197" w:lineRule="exact"/>
              <w:ind w:left="10" w:right="7"/>
              <w:rPr>
                <w:sz w:val="18"/>
              </w:rPr>
            </w:pPr>
            <w:r>
              <w:rPr>
                <w:spacing w:val="-10"/>
                <w:w w:val="105"/>
                <w:sz w:val="18"/>
              </w:rPr>
              <w:t>3</w:t>
            </w:r>
          </w:p>
        </w:tc>
        <w:tc>
          <w:tcPr>
            <w:tcW w:w="799" w:type="dxa"/>
          </w:tcPr>
          <w:p w14:paraId="7891CC2D" w14:textId="77777777" w:rsidR="00021658" w:rsidRDefault="00DD08E8">
            <w:pPr>
              <w:pStyle w:val="TableParagraph"/>
              <w:spacing w:line="197" w:lineRule="exact"/>
              <w:ind w:left="7" w:right="5"/>
              <w:rPr>
                <w:sz w:val="18"/>
              </w:rPr>
            </w:pPr>
            <w:r>
              <w:rPr>
                <w:spacing w:val="-10"/>
                <w:w w:val="105"/>
                <w:sz w:val="18"/>
              </w:rPr>
              <w:t>2</w:t>
            </w:r>
          </w:p>
        </w:tc>
        <w:tc>
          <w:tcPr>
            <w:tcW w:w="794" w:type="dxa"/>
          </w:tcPr>
          <w:p w14:paraId="0C52C02E" w14:textId="77777777" w:rsidR="00021658" w:rsidRDefault="00021658">
            <w:pPr>
              <w:pStyle w:val="TableParagraph"/>
              <w:jc w:val="left"/>
              <w:rPr>
                <w:sz w:val="14"/>
              </w:rPr>
            </w:pPr>
          </w:p>
        </w:tc>
        <w:tc>
          <w:tcPr>
            <w:tcW w:w="813" w:type="dxa"/>
          </w:tcPr>
          <w:p w14:paraId="5DA3527E" w14:textId="77777777" w:rsidR="00021658" w:rsidRDefault="00021658">
            <w:pPr>
              <w:pStyle w:val="TableParagraph"/>
              <w:jc w:val="left"/>
              <w:rPr>
                <w:sz w:val="14"/>
              </w:rPr>
            </w:pPr>
          </w:p>
        </w:tc>
      </w:tr>
      <w:tr w:rsidR="00021658" w14:paraId="787EDA52" w14:textId="77777777">
        <w:trPr>
          <w:trHeight w:val="215"/>
        </w:trPr>
        <w:tc>
          <w:tcPr>
            <w:tcW w:w="797" w:type="dxa"/>
          </w:tcPr>
          <w:p w14:paraId="7218CADE" w14:textId="77777777" w:rsidR="00021658" w:rsidRDefault="00DD08E8">
            <w:pPr>
              <w:pStyle w:val="TableParagraph"/>
              <w:spacing w:line="196" w:lineRule="exact"/>
              <w:ind w:left="11" w:right="1"/>
              <w:rPr>
                <w:sz w:val="18"/>
              </w:rPr>
            </w:pPr>
            <w:r>
              <w:rPr>
                <w:spacing w:val="-5"/>
                <w:w w:val="105"/>
                <w:sz w:val="18"/>
              </w:rPr>
              <w:t>CO5</w:t>
            </w:r>
          </w:p>
        </w:tc>
        <w:tc>
          <w:tcPr>
            <w:tcW w:w="799" w:type="dxa"/>
          </w:tcPr>
          <w:p w14:paraId="3C2BA521" w14:textId="77777777" w:rsidR="00021658" w:rsidRDefault="00DD08E8">
            <w:pPr>
              <w:pStyle w:val="TableParagraph"/>
              <w:spacing w:line="196" w:lineRule="exact"/>
              <w:ind w:left="7" w:right="3"/>
              <w:rPr>
                <w:sz w:val="18"/>
              </w:rPr>
            </w:pPr>
            <w:r>
              <w:rPr>
                <w:spacing w:val="-10"/>
                <w:w w:val="105"/>
                <w:sz w:val="18"/>
              </w:rPr>
              <w:t>2</w:t>
            </w:r>
          </w:p>
        </w:tc>
        <w:tc>
          <w:tcPr>
            <w:tcW w:w="797" w:type="dxa"/>
          </w:tcPr>
          <w:p w14:paraId="716AADD7" w14:textId="77777777" w:rsidR="00021658" w:rsidRDefault="00021658">
            <w:pPr>
              <w:pStyle w:val="TableParagraph"/>
              <w:jc w:val="left"/>
              <w:rPr>
                <w:sz w:val="14"/>
              </w:rPr>
            </w:pPr>
          </w:p>
        </w:tc>
        <w:tc>
          <w:tcPr>
            <w:tcW w:w="796" w:type="dxa"/>
          </w:tcPr>
          <w:p w14:paraId="249BFC8E" w14:textId="77777777" w:rsidR="00021658" w:rsidRDefault="00021658">
            <w:pPr>
              <w:pStyle w:val="TableParagraph"/>
              <w:jc w:val="left"/>
              <w:rPr>
                <w:sz w:val="14"/>
              </w:rPr>
            </w:pPr>
          </w:p>
        </w:tc>
        <w:tc>
          <w:tcPr>
            <w:tcW w:w="798" w:type="dxa"/>
          </w:tcPr>
          <w:p w14:paraId="0F349959" w14:textId="77777777" w:rsidR="00021658" w:rsidRDefault="00DD08E8">
            <w:pPr>
              <w:pStyle w:val="TableParagraph"/>
              <w:spacing w:line="196" w:lineRule="exact"/>
              <w:ind w:left="9" w:right="2"/>
              <w:rPr>
                <w:sz w:val="18"/>
              </w:rPr>
            </w:pPr>
            <w:r>
              <w:rPr>
                <w:spacing w:val="-10"/>
                <w:w w:val="105"/>
                <w:sz w:val="18"/>
              </w:rPr>
              <w:t>2</w:t>
            </w:r>
          </w:p>
        </w:tc>
        <w:tc>
          <w:tcPr>
            <w:tcW w:w="798" w:type="dxa"/>
          </w:tcPr>
          <w:p w14:paraId="6FEBA2ED" w14:textId="77777777" w:rsidR="00021658" w:rsidRDefault="00021658">
            <w:pPr>
              <w:pStyle w:val="TableParagraph"/>
              <w:jc w:val="left"/>
              <w:rPr>
                <w:sz w:val="14"/>
              </w:rPr>
            </w:pPr>
          </w:p>
        </w:tc>
        <w:tc>
          <w:tcPr>
            <w:tcW w:w="798" w:type="dxa"/>
          </w:tcPr>
          <w:p w14:paraId="3DD655C2" w14:textId="77777777" w:rsidR="00021658" w:rsidRDefault="00021658">
            <w:pPr>
              <w:pStyle w:val="TableParagraph"/>
              <w:jc w:val="left"/>
              <w:rPr>
                <w:sz w:val="14"/>
              </w:rPr>
            </w:pPr>
          </w:p>
        </w:tc>
        <w:tc>
          <w:tcPr>
            <w:tcW w:w="797" w:type="dxa"/>
          </w:tcPr>
          <w:p w14:paraId="62A4D076" w14:textId="77777777" w:rsidR="00021658" w:rsidRDefault="00021658">
            <w:pPr>
              <w:pStyle w:val="TableParagraph"/>
              <w:jc w:val="left"/>
              <w:rPr>
                <w:sz w:val="14"/>
              </w:rPr>
            </w:pPr>
          </w:p>
        </w:tc>
        <w:tc>
          <w:tcPr>
            <w:tcW w:w="799" w:type="dxa"/>
          </w:tcPr>
          <w:p w14:paraId="67DE28AA" w14:textId="77777777" w:rsidR="00021658" w:rsidRDefault="00021658">
            <w:pPr>
              <w:pStyle w:val="TableParagraph"/>
              <w:jc w:val="left"/>
              <w:rPr>
                <w:sz w:val="14"/>
              </w:rPr>
            </w:pPr>
          </w:p>
        </w:tc>
        <w:tc>
          <w:tcPr>
            <w:tcW w:w="794" w:type="dxa"/>
          </w:tcPr>
          <w:p w14:paraId="50CAEDE1" w14:textId="77777777" w:rsidR="00021658" w:rsidRDefault="00DD08E8">
            <w:pPr>
              <w:pStyle w:val="TableParagraph"/>
              <w:spacing w:line="196" w:lineRule="exact"/>
              <w:ind w:left="9" w:right="5"/>
              <w:rPr>
                <w:sz w:val="18"/>
              </w:rPr>
            </w:pPr>
            <w:r>
              <w:rPr>
                <w:spacing w:val="-10"/>
                <w:w w:val="105"/>
                <w:sz w:val="18"/>
              </w:rPr>
              <w:t>2</w:t>
            </w:r>
          </w:p>
        </w:tc>
        <w:tc>
          <w:tcPr>
            <w:tcW w:w="813" w:type="dxa"/>
          </w:tcPr>
          <w:p w14:paraId="1414AEB4" w14:textId="77777777" w:rsidR="00021658" w:rsidRDefault="00DD08E8">
            <w:pPr>
              <w:pStyle w:val="TableParagraph"/>
              <w:spacing w:line="196" w:lineRule="exact"/>
              <w:ind w:left="5"/>
              <w:rPr>
                <w:sz w:val="18"/>
              </w:rPr>
            </w:pPr>
            <w:r>
              <w:rPr>
                <w:spacing w:val="-10"/>
                <w:w w:val="105"/>
                <w:sz w:val="18"/>
              </w:rPr>
              <w:t>3</w:t>
            </w:r>
          </w:p>
        </w:tc>
      </w:tr>
    </w:tbl>
    <w:p w14:paraId="1D396BA5"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D154D09" w14:textId="77777777">
        <w:trPr>
          <w:trHeight w:val="216"/>
        </w:trPr>
        <w:tc>
          <w:tcPr>
            <w:tcW w:w="2983" w:type="dxa"/>
          </w:tcPr>
          <w:p w14:paraId="3452EFE0" w14:textId="77777777" w:rsidR="00021658" w:rsidRDefault="00DD08E8">
            <w:pPr>
              <w:pStyle w:val="TableParagraph"/>
              <w:spacing w:before="5" w:line="191" w:lineRule="exact"/>
              <w:ind w:left="9" w:right="5"/>
              <w:rPr>
                <w:b/>
                <w:sz w:val="18"/>
              </w:rPr>
            </w:pPr>
            <w:r>
              <w:rPr>
                <w:b/>
                <w:w w:val="105"/>
                <w:sz w:val="18"/>
              </w:rPr>
              <w:t>Teaching</w:t>
            </w:r>
            <w:r>
              <w:rPr>
                <w:b/>
                <w:spacing w:val="-8"/>
                <w:w w:val="105"/>
                <w:sz w:val="18"/>
              </w:rPr>
              <w:t xml:space="preserve"> </w:t>
            </w:r>
            <w:r>
              <w:rPr>
                <w:b/>
                <w:spacing w:val="-2"/>
                <w:w w:val="105"/>
                <w:sz w:val="18"/>
              </w:rPr>
              <w:t>Strategies</w:t>
            </w:r>
          </w:p>
        </w:tc>
        <w:tc>
          <w:tcPr>
            <w:tcW w:w="1356" w:type="dxa"/>
          </w:tcPr>
          <w:p w14:paraId="6CC93931" w14:textId="77777777" w:rsidR="00021658" w:rsidRDefault="00DD08E8">
            <w:pPr>
              <w:pStyle w:val="TableParagraph"/>
              <w:spacing w:before="5" w:line="191" w:lineRule="exact"/>
              <w:ind w:left="6" w:right="4"/>
              <w:rPr>
                <w:b/>
                <w:sz w:val="18"/>
              </w:rPr>
            </w:pPr>
            <w:r>
              <w:rPr>
                <w:b/>
                <w:spacing w:val="-4"/>
                <w:w w:val="105"/>
                <w:sz w:val="18"/>
              </w:rPr>
              <w:t>Code</w:t>
            </w:r>
          </w:p>
        </w:tc>
        <w:tc>
          <w:tcPr>
            <w:tcW w:w="2983" w:type="dxa"/>
          </w:tcPr>
          <w:p w14:paraId="7EA3FE50" w14:textId="77777777" w:rsidR="00021658" w:rsidRDefault="00DD08E8">
            <w:pPr>
              <w:pStyle w:val="TableParagraph"/>
              <w:spacing w:before="5" w:line="191" w:lineRule="exact"/>
              <w:ind w:left="9" w:right="9"/>
              <w:rPr>
                <w:b/>
                <w:sz w:val="18"/>
              </w:rPr>
            </w:pPr>
            <w:r>
              <w:rPr>
                <w:b/>
                <w:w w:val="105"/>
                <w:sz w:val="18"/>
              </w:rPr>
              <w:t>Type</w:t>
            </w:r>
            <w:r>
              <w:rPr>
                <w:b/>
                <w:spacing w:val="-3"/>
                <w:w w:val="105"/>
                <w:sz w:val="18"/>
              </w:rPr>
              <w:t xml:space="preserve"> </w:t>
            </w:r>
            <w:r>
              <w:rPr>
                <w:b/>
                <w:w w:val="105"/>
                <w:sz w:val="18"/>
              </w:rPr>
              <w:t xml:space="preserve">of </w:t>
            </w:r>
            <w:r>
              <w:rPr>
                <w:b/>
                <w:spacing w:val="-2"/>
                <w:w w:val="105"/>
                <w:sz w:val="18"/>
              </w:rPr>
              <w:t>Assessment</w:t>
            </w:r>
          </w:p>
        </w:tc>
        <w:tc>
          <w:tcPr>
            <w:tcW w:w="1356" w:type="dxa"/>
          </w:tcPr>
          <w:p w14:paraId="74604A74" w14:textId="77777777" w:rsidR="00021658" w:rsidRDefault="00DD08E8">
            <w:pPr>
              <w:pStyle w:val="TableParagraph"/>
              <w:spacing w:before="5" w:line="191" w:lineRule="exact"/>
              <w:ind w:left="6" w:right="6"/>
              <w:rPr>
                <w:b/>
                <w:sz w:val="18"/>
              </w:rPr>
            </w:pPr>
            <w:r>
              <w:rPr>
                <w:b/>
                <w:spacing w:val="-4"/>
                <w:w w:val="105"/>
                <w:sz w:val="18"/>
              </w:rPr>
              <w:t>Code</w:t>
            </w:r>
          </w:p>
        </w:tc>
      </w:tr>
      <w:tr w:rsidR="00021658" w14:paraId="590402FD" w14:textId="77777777">
        <w:trPr>
          <w:trHeight w:val="215"/>
        </w:trPr>
        <w:tc>
          <w:tcPr>
            <w:tcW w:w="2983" w:type="dxa"/>
          </w:tcPr>
          <w:p w14:paraId="253926B7"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C8F0928"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365F12BB" w14:textId="77777777" w:rsidR="00021658" w:rsidRDefault="00DD08E8">
            <w:pPr>
              <w:pStyle w:val="TableParagraph"/>
              <w:spacing w:line="196" w:lineRule="exact"/>
              <w:ind w:left="9" w:right="3"/>
              <w:rPr>
                <w:sz w:val="18"/>
              </w:rPr>
            </w:pPr>
            <w:r>
              <w:rPr>
                <w:w w:val="105"/>
                <w:sz w:val="18"/>
              </w:rPr>
              <w:t>Quiz</w:t>
            </w:r>
            <w:r>
              <w:rPr>
                <w:spacing w:val="-3"/>
                <w:w w:val="105"/>
                <w:sz w:val="18"/>
              </w:rPr>
              <w:t xml:space="preserve"> </w:t>
            </w:r>
            <w:r>
              <w:rPr>
                <w:spacing w:val="-4"/>
                <w:w w:val="105"/>
                <w:sz w:val="18"/>
              </w:rPr>
              <w:t>Test</w:t>
            </w:r>
          </w:p>
        </w:tc>
        <w:tc>
          <w:tcPr>
            <w:tcW w:w="1356" w:type="dxa"/>
          </w:tcPr>
          <w:p w14:paraId="785E698B" w14:textId="77777777" w:rsidR="00021658" w:rsidRDefault="00DD08E8">
            <w:pPr>
              <w:pStyle w:val="TableParagraph"/>
              <w:spacing w:line="196" w:lineRule="exact"/>
              <w:ind w:left="6"/>
              <w:rPr>
                <w:sz w:val="18"/>
              </w:rPr>
            </w:pPr>
            <w:r>
              <w:rPr>
                <w:spacing w:val="-5"/>
                <w:w w:val="105"/>
                <w:sz w:val="18"/>
              </w:rPr>
              <w:t>01</w:t>
            </w:r>
          </w:p>
        </w:tc>
      </w:tr>
      <w:tr w:rsidR="00021658" w14:paraId="743CD37C" w14:textId="77777777">
        <w:trPr>
          <w:trHeight w:val="215"/>
        </w:trPr>
        <w:tc>
          <w:tcPr>
            <w:tcW w:w="2983" w:type="dxa"/>
          </w:tcPr>
          <w:p w14:paraId="09F389BE" w14:textId="77777777" w:rsidR="00021658" w:rsidRDefault="00DD08E8">
            <w:pPr>
              <w:pStyle w:val="TableParagraph"/>
              <w:spacing w:line="196" w:lineRule="exact"/>
              <w:ind w:left="9"/>
              <w:rPr>
                <w:sz w:val="18"/>
              </w:rPr>
            </w:pPr>
            <w:r>
              <w:rPr>
                <w:w w:val="105"/>
                <w:sz w:val="18"/>
              </w:rPr>
              <w:t>Case</w:t>
            </w:r>
            <w:r>
              <w:rPr>
                <w:spacing w:val="-3"/>
                <w:w w:val="105"/>
                <w:sz w:val="18"/>
              </w:rPr>
              <w:t xml:space="preserve"> </w:t>
            </w:r>
            <w:r>
              <w:rPr>
                <w:spacing w:val="-2"/>
                <w:w w:val="105"/>
                <w:sz w:val="18"/>
              </w:rPr>
              <w:t>Study</w:t>
            </w:r>
          </w:p>
        </w:tc>
        <w:tc>
          <w:tcPr>
            <w:tcW w:w="1356" w:type="dxa"/>
          </w:tcPr>
          <w:p w14:paraId="5EF7EBBA"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681B3721" w14:textId="77777777" w:rsidR="00021658" w:rsidRDefault="00DD08E8">
            <w:pPr>
              <w:pStyle w:val="TableParagraph"/>
              <w:spacing w:line="196" w:lineRule="exact"/>
              <w:ind w:left="9" w:right="2"/>
              <w:rPr>
                <w:sz w:val="18"/>
              </w:rPr>
            </w:pPr>
            <w:r>
              <w:rPr>
                <w:w w:val="105"/>
                <w:sz w:val="18"/>
              </w:rPr>
              <w:t>Written</w:t>
            </w:r>
            <w:r>
              <w:rPr>
                <w:spacing w:val="-5"/>
                <w:w w:val="105"/>
                <w:sz w:val="18"/>
              </w:rPr>
              <w:t xml:space="preserve"> </w:t>
            </w:r>
            <w:r>
              <w:rPr>
                <w:spacing w:val="-4"/>
                <w:w w:val="105"/>
                <w:sz w:val="18"/>
              </w:rPr>
              <w:t>Test</w:t>
            </w:r>
          </w:p>
        </w:tc>
        <w:tc>
          <w:tcPr>
            <w:tcW w:w="1356" w:type="dxa"/>
          </w:tcPr>
          <w:p w14:paraId="771ED0CA" w14:textId="77777777" w:rsidR="00021658" w:rsidRDefault="00DD08E8">
            <w:pPr>
              <w:pStyle w:val="TableParagraph"/>
              <w:spacing w:line="196" w:lineRule="exact"/>
              <w:ind w:left="6"/>
              <w:rPr>
                <w:sz w:val="18"/>
              </w:rPr>
            </w:pPr>
            <w:r>
              <w:rPr>
                <w:spacing w:val="-5"/>
                <w:w w:val="105"/>
                <w:sz w:val="18"/>
              </w:rPr>
              <w:t>02</w:t>
            </w:r>
          </w:p>
        </w:tc>
      </w:tr>
      <w:tr w:rsidR="00021658" w14:paraId="0739AF11" w14:textId="77777777">
        <w:trPr>
          <w:trHeight w:val="213"/>
        </w:trPr>
        <w:tc>
          <w:tcPr>
            <w:tcW w:w="2983" w:type="dxa"/>
          </w:tcPr>
          <w:p w14:paraId="5C8A30DC" w14:textId="77777777" w:rsidR="00021658" w:rsidRDefault="00DD08E8">
            <w:pPr>
              <w:pStyle w:val="TableParagraph"/>
              <w:spacing w:line="193" w:lineRule="exact"/>
              <w:ind w:left="9" w:right="4"/>
              <w:rPr>
                <w:sz w:val="18"/>
              </w:rPr>
            </w:pPr>
            <w:r>
              <w:rPr>
                <w:w w:val="105"/>
                <w:sz w:val="18"/>
              </w:rPr>
              <w:t>Problem</w:t>
            </w:r>
            <w:r>
              <w:rPr>
                <w:spacing w:val="-6"/>
                <w:w w:val="105"/>
                <w:sz w:val="18"/>
              </w:rPr>
              <w:t xml:space="preserve"> </w:t>
            </w:r>
            <w:r>
              <w:rPr>
                <w:spacing w:val="-2"/>
                <w:w w:val="105"/>
                <w:sz w:val="18"/>
              </w:rPr>
              <w:t>Solving</w:t>
            </w:r>
          </w:p>
        </w:tc>
        <w:tc>
          <w:tcPr>
            <w:tcW w:w="1356" w:type="dxa"/>
          </w:tcPr>
          <w:p w14:paraId="3C8148A8" w14:textId="77777777" w:rsidR="00021658" w:rsidRDefault="00DD08E8">
            <w:pPr>
              <w:pStyle w:val="TableParagraph"/>
              <w:spacing w:line="193" w:lineRule="exact"/>
              <w:ind w:left="6" w:right="2"/>
              <w:rPr>
                <w:sz w:val="18"/>
              </w:rPr>
            </w:pPr>
            <w:r>
              <w:rPr>
                <w:spacing w:val="-5"/>
                <w:w w:val="105"/>
                <w:sz w:val="18"/>
              </w:rPr>
              <w:t>03</w:t>
            </w:r>
          </w:p>
        </w:tc>
        <w:tc>
          <w:tcPr>
            <w:tcW w:w="2983" w:type="dxa"/>
          </w:tcPr>
          <w:p w14:paraId="46CD1B9D" w14:textId="77777777" w:rsidR="00021658" w:rsidRDefault="00DD08E8">
            <w:pPr>
              <w:pStyle w:val="TableParagraph"/>
              <w:spacing w:line="193"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5A933EC" w14:textId="77777777" w:rsidR="00021658" w:rsidRDefault="00DD08E8">
            <w:pPr>
              <w:pStyle w:val="TableParagraph"/>
              <w:spacing w:line="193" w:lineRule="exact"/>
              <w:ind w:left="6" w:right="4"/>
              <w:rPr>
                <w:sz w:val="18"/>
              </w:rPr>
            </w:pPr>
            <w:r>
              <w:rPr>
                <w:spacing w:val="-5"/>
                <w:w w:val="105"/>
                <w:sz w:val="18"/>
              </w:rPr>
              <w:t>03</w:t>
            </w:r>
          </w:p>
        </w:tc>
      </w:tr>
      <w:tr w:rsidR="00021658" w14:paraId="45FF3D76" w14:textId="77777777">
        <w:trPr>
          <w:trHeight w:val="216"/>
        </w:trPr>
        <w:tc>
          <w:tcPr>
            <w:tcW w:w="2983" w:type="dxa"/>
          </w:tcPr>
          <w:p w14:paraId="4AFDD9D8" w14:textId="77777777" w:rsidR="00021658" w:rsidRDefault="00DD08E8">
            <w:pPr>
              <w:pStyle w:val="TableParagraph"/>
              <w:spacing w:before="2" w:line="195" w:lineRule="exact"/>
              <w:ind w:left="9" w:right="5"/>
              <w:rPr>
                <w:sz w:val="18"/>
              </w:rPr>
            </w:pPr>
            <w:r>
              <w:rPr>
                <w:w w:val="105"/>
                <w:sz w:val="18"/>
              </w:rPr>
              <w:t>Group</w:t>
            </w:r>
            <w:r>
              <w:rPr>
                <w:spacing w:val="-5"/>
                <w:w w:val="105"/>
                <w:sz w:val="18"/>
              </w:rPr>
              <w:t xml:space="preserve"> </w:t>
            </w:r>
            <w:r>
              <w:rPr>
                <w:spacing w:val="-2"/>
                <w:w w:val="105"/>
                <w:sz w:val="18"/>
              </w:rPr>
              <w:t>Discussion</w:t>
            </w:r>
          </w:p>
        </w:tc>
        <w:tc>
          <w:tcPr>
            <w:tcW w:w="1356" w:type="dxa"/>
          </w:tcPr>
          <w:p w14:paraId="079B15EE" w14:textId="77777777" w:rsidR="00021658" w:rsidRDefault="00DD08E8">
            <w:pPr>
              <w:pStyle w:val="TableParagraph"/>
              <w:spacing w:before="2" w:line="195" w:lineRule="exact"/>
              <w:ind w:left="6" w:right="3"/>
              <w:rPr>
                <w:sz w:val="18"/>
              </w:rPr>
            </w:pPr>
            <w:r>
              <w:rPr>
                <w:spacing w:val="-5"/>
                <w:w w:val="105"/>
                <w:sz w:val="18"/>
              </w:rPr>
              <w:t>04</w:t>
            </w:r>
          </w:p>
        </w:tc>
        <w:tc>
          <w:tcPr>
            <w:tcW w:w="2983" w:type="dxa"/>
          </w:tcPr>
          <w:p w14:paraId="63A4F27F" w14:textId="77777777" w:rsidR="00021658" w:rsidRDefault="00DD08E8">
            <w:pPr>
              <w:pStyle w:val="TableParagraph"/>
              <w:spacing w:before="2" w:line="195" w:lineRule="exact"/>
              <w:ind w:left="9" w:right="3"/>
              <w:rPr>
                <w:sz w:val="18"/>
              </w:rPr>
            </w:pPr>
            <w:r>
              <w:rPr>
                <w:spacing w:val="-2"/>
                <w:w w:val="105"/>
                <w:sz w:val="18"/>
              </w:rPr>
              <w:t>Presentation</w:t>
            </w:r>
          </w:p>
        </w:tc>
        <w:tc>
          <w:tcPr>
            <w:tcW w:w="1356" w:type="dxa"/>
          </w:tcPr>
          <w:p w14:paraId="49F7E454" w14:textId="77777777" w:rsidR="00021658" w:rsidRDefault="00DD08E8">
            <w:pPr>
              <w:pStyle w:val="TableParagraph"/>
              <w:spacing w:before="2" w:line="195" w:lineRule="exact"/>
              <w:ind w:left="6" w:right="4"/>
              <w:rPr>
                <w:sz w:val="18"/>
              </w:rPr>
            </w:pPr>
            <w:r>
              <w:rPr>
                <w:spacing w:val="-5"/>
                <w:w w:val="105"/>
                <w:sz w:val="18"/>
              </w:rPr>
              <w:t>04</w:t>
            </w:r>
          </w:p>
        </w:tc>
      </w:tr>
      <w:tr w:rsidR="00021658" w14:paraId="1B416FC0" w14:textId="77777777">
        <w:trPr>
          <w:trHeight w:val="217"/>
        </w:trPr>
        <w:tc>
          <w:tcPr>
            <w:tcW w:w="2983" w:type="dxa"/>
          </w:tcPr>
          <w:p w14:paraId="6BE5B4A0" w14:textId="77777777" w:rsidR="00021658" w:rsidRDefault="00DD08E8">
            <w:pPr>
              <w:pStyle w:val="TableParagraph"/>
              <w:spacing w:before="1" w:line="197" w:lineRule="exact"/>
              <w:ind w:left="9" w:right="7"/>
              <w:rPr>
                <w:sz w:val="18"/>
              </w:rPr>
            </w:pPr>
            <w:r>
              <w:rPr>
                <w:w w:val="105"/>
                <w:sz w:val="18"/>
              </w:rPr>
              <w:t>Audio</w:t>
            </w:r>
            <w:r>
              <w:rPr>
                <w:spacing w:val="-4"/>
                <w:w w:val="105"/>
                <w:sz w:val="18"/>
              </w:rPr>
              <w:t xml:space="preserve"> </w:t>
            </w:r>
            <w:r>
              <w:rPr>
                <w:w w:val="105"/>
                <w:sz w:val="18"/>
              </w:rPr>
              <w:t>Visual</w:t>
            </w:r>
            <w:r>
              <w:rPr>
                <w:spacing w:val="-4"/>
                <w:w w:val="105"/>
                <w:sz w:val="18"/>
              </w:rPr>
              <w:t xml:space="preserve"> </w:t>
            </w:r>
            <w:r>
              <w:rPr>
                <w:spacing w:val="-2"/>
                <w:w w:val="105"/>
                <w:sz w:val="18"/>
              </w:rPr>
              <w:t>Presentation</w:t>
            </w:r>
          </w:p>
        </w:tc>
        <w:tc>
          <w:tcPr>
            <w:tcW w:w="1356" w:type="dxa"/>
          </w:tcPr>
          <w:p w14:paraId="664F5961" w14:textId="77777777" w:rsidR="00021658" w:rsidRDefault="00DD08E8">
            <w:pPr>
              <w:pStyle w:val="TableParagraph"/>
              <w:spacing w:before="1" w:line="197" w:lineRule="exact"/>
              <w:ind w:left="6" w:right="5"/>
              <w:rPr>
                <w:sz w:val="18"/>
              </w:rPr>
            </w:pPr>
            <w:r>
              <w:rPr>
                <w:spacing w:val="-5"/>
                <w:w w:val="105"/>
                <w:sz w:val="18"/>
              </w:rPr>
              <w:t>05</w:t>
            </w:r>
          </w:p>
        </w:tc>
        <w:tc>
          <w:tcPr>
            <w:tcW w:w="2983" w:type="dxa"/>
          </w:tcPr>
          <w:p w14:paraId="0D24D6CD" w14:textId="77777777" w:rsidR="00021658" w:rsidRDefault="00DD08E8">
            <w:pPr>
              <w:pStyle w:val="TableParagraph"/>
              <w:spacing w:before="1" w:line="197" w:lineRule="exact"/>
              <w:ind w:left="9" w:right="6"/>
              <w:rPr>
                <w:sz w:val="18"/>
              </w:rPr>
            </w:pPr>
            <w:r>
              <w:rPr>
                <w:spacing w:val="-2"/>
                <w:w w:val="105"/>
                <w:sz w:val="18"/>
              </w:rPr>
              <w:t>Assignment</w:t>
            </w:r>
          </w:p>
        </w:tc>
        <w:tc>
          <w:tcPr>
            <w:tcW w:w="1356" w:type="dxa"/>
          </w:tcPr>
          <w:p w14:paraId="595133EA" w14:textId="77777777" w:rsidR="00021658" w:rsidRDefault="00DD08E8">
            <w:pPr>
              <w:pStyle w:val="TableParagraph"/>
              <w:spacing w:before="1" w:line="197" w:lineRule="exact"/>
              <w:ind w:left="6" w:right="6"/>
              <w:rPr>
                <w:sz w:val="18"/>
              </w:rPr>
            </w:pPr>
            <w:r>
              <w:rPr>
                <w:spacing w:val="-5"/>
                <w:w w:val="105"/>
                <w:sz w:val="18"/>
              </w:rPr>
              <w:t>05</w:t>
            </w:r>
          </w:p>
        </w:tc>
      </w:tr>
    </w:tbl>
    <w:p w14:paraId="2B779051" w14:textId="77777777" w:rsidR="00021658" w:rsidRDefault="00DD08E8">
      <w:pPr>
        <w:spacing w:before="1"/>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4E8372A" w14:textId="77777777" w:rsidR="00021658" w:rsidRDefault="00DD08E8">
      <w:pPr>
        <w:pStyle w:val="ListParagraph"/>
        <w:numPr>
          <w:ilvl w:val="0"/>
          <w:numId w:val="84"/>
        </w:numPr>
        <w:tabs>
          <w:tab w:val="left" w:pos="728"/>
        </w:tabs>
        <w:spacing w:before="117"/>
        <w:ind w:left="728" w:hanging="196"/>
        <w:rPr>
          <w:sz w:val="18"/>
        </w:rPr>
      </w:pPr>
      <w:r>
        <w:rPr>
          <w:b/>
          <w:spacing w:val="-2"/>
          <w:w w:val="105"/>
          <w:sz w:val="18"/>
        </w:rPr>
        <w:t xml:space="preserve">Fundamental Concepts: </w:t>
      </w:r>
      <w:r>
        <w:rPr>
          <w:spacing w:val="-2"/>
          <w:w w:val="105"/>
          <w:sz w:val="18"/>
        </w:rPr>
        <w:t>i)</w:t>
      </w:r>
      <w:r>
        <w:rPr>
          <w:spacing w:val="-6"/>
          <w:w w:val="105"/>
          <w:sz w:val="18"/>
        </w:rPr>
        <w:t xml:space="preserve"> </w:t>
      </w:r>
      <w:r>
        <w:rPr>
          <w:spacing w:val="-2"/>
          <w:w w:val="105"/>
          <w:sz w:val="18"/>
        </w:rPr>
        <w:t>State,</w:t>
      </w:r>
      <w:r>
        <w:rPr>
          <w:spacing w:val="-4"/>
          <w:w w:val="105"/>
          <w:sz w:val="18"/>
        </w:rPr>
        <w:t xml:space="preserve"> </w:t>
      </w:r>
      <w:r>
        <w:rPr>
          <w:spacing w:val="-2"/>
          <w:w w:val="105"/>
          <w:sz w:val="18"/>
        </w:rPr>
        <w:t>ii)</w:t>
      </w:r>
      <w:r>
        <w:rPr>
          <w:spacing w:val="-6"/>
          <w:w w:val="105"/>
          <w:sz w:val="18"/>
        </w:rPr>
        <w:t xml:space="preserve"> </w:t>
      </w:r>
      <w:r>
        <w:rPr>
          <w:spacing w:val="-2"/>
          <w:w w:val="105"/>
          <w:sz w:val="18"/>
        </w:rPr>
        <w:t>Power,</w:t>
      </w:r>
      <w:r>
        <w:rPr>
          <w:spacing w:val="-4"/>
          <w:w w:val="105"/>
          <w:sz w:val="18"/>
        </w:rPr>
        <w:t xml:space="preserve"> </w:t>
      </w:r>
      <w:r>
        <w:rPr>
          <w:spacing w:val="-2"/>
          <w:w w:val="105"/>
          <w:sz w:val="18"/>
        </w:rPr>
        <w:t>iii)</w:t>
      </w:r>
      <w:r>
        <w:rPr>
          <w:spacing w:val="-6"/>
          <w:w w:val="105"/>
          <w:sz w:val="18"/>
        </w:rPr>
        <w:t xml:space="preserve"> </w:t>
      </w:r>
      <w:r>
        <w:rPr>
          <w:spacing w:val="-2"/>
          <w:w w:val="105"/>
          <w:sz w:val="18"/>
        </w:rPr>
        <w:t>Sovereignty,</w:t>
      </w:r>
      <w:r>
        <w:rPr>
          <w:spacing w:val="-1"/>
          <w:w w:val="105"/>
          <w:sz w:val="18"/>
        </w:rPr>
        <w:t xml:space="preserve"> </w:t>
      </w:r>
      <w:r>
        <w:rPr>
          <w:spacing w:val="-2"/>
          <w:w w:val="105"/>
          <w:sz w:val="18"/>
        </w:rPr>
        <w:t>iv)</w:t>
      </w:r>
      <w:r>
        <w:rPr>
          <w:w w:val="105"/>
          <w:sz w:val="18"/>
        </w:rPr>
        <w:t xml:space="preserve"> </w:t>
      </w:r>
      <w:r>
        <w:rPr>
          <w:spacing w:val="-2"/>
          <w:w w:val="105"/>
          <w:sz w:val="18"/>
        </w:rPr>
        <w:t>Law,</w:t>
      </w:r>
      <w:r>
        <w:rPr>
          <w:w w:val="105"/>
          <w:sz w:val="18"/>
        </w:rPr>
        <w:t xml:space="preserve"> </w:t>
      </w:r>
      <w:r>
        <w:rPr>
          <w:spacing w:val="-2"/>
          <w:w w:val="105"/>
          <w:sz w:val="18"/>
        </w:rPr>
        <w:t>v)</w:t>
      </w:r>
      <w:r>
        <w:rPr>
          <w:w w:val="105"/>
          <w:sz w:val="18"/>
        </w:rPr>
        <w:t xml:space="preserve"> </w:t>
      </w:r>
      <w:r>
        <w:rPr>
          <w:spacing w:val="-2"/>
          <w:w w:val="105"/>
          <w:sz w:val="18"/>
        </w:rPr>
        <w:t>Liberty,</w:t>
      </w:r>
      <w:r>
        <w:rPr>
          <w:spacing w:val="-1"/>
          <w:w w:val="105"/>
          <w:sz w:val="18"/>
        </w:rPr>
        <w:t xml:space="preserve"> </w:t>
      </w:r>
      <w:r>
        <w:rPr>
          <w:spacing w:val="-2"/>
          <w:w w:val="105"/>
          <w:sz w:val="18"/>
        </w:rPr>
        <w:t>vi)</w:t>
      </w:r>
      <w:r>
        <w:rPr>
          <w:spacing w:val="-3"/>
          <w:w w:val="105"/>
          <w:sz w:val="18"/>
        </w:rPr>
        <w:t xml:space="preserve"> </w:t>
      </w:r>
      <w:r>
        <w:rPr>
          <w:spacing w:val="-2"/>
          <w:w w:val="105"/>
          <w:sz w:val="18"/>
        </w:rPr>
        <w:t>Institution,</w:t>
      </w:r>
      <w:r>
        <w:rPr>
          <w:spacing w:val="2"/>
          <w:w w:val="105"/>
          <w:sz w:val="18"/>
        </w:rPr>
        <w:t xml:space="preserve"> </w:t>
      </w:r>
      <w:r>
        <w:rPr>
          <w:spacing w:val="-2"/>
          <w:w w:val="105"/>
          <w:sz w:val="18"/>
        </w:rPr>
        <w:t>vii)</w:t>
      </w:r>
      <w:r>
        <w:rPr>
          <w:spacing w:val="-4"/>
          <w:w w:val="105"/>
          <w:sz w:val="18"/>
        </w:rPr>
        <w:t xml:space="preserve"> </w:t>
      </w:r>
      <w:r>
        <w:rPr>
          <w:spacing w:val="-2"/>
          <w:w w:val="105"/>
          <w:sz w:val="18"/>
        </w:rPr>
        <w:t>Nationalism,</w:t>
      </w:r>
    </w:p>
    <w:p w14:paraId="7B990186" w14:textId="77777777" w:rsidR="00021658" w:rsidRDefault="00DD08E8">
      <w:pPr>
        <w:pStyle w:val="BodyText"/>
        <w:spacing w:before="9"/>
        <w:ind w:left="532"/>
      </w:pPr>
      <w:r>
        <w:rPr>
          <w:spacing w:val="-4"/>
          <w:w w:val="105"/>
        </w:rPr>
        <w:t>viii)</w:t>
      </w:r>
      <w:r>
        <w:rPr>
          <w:spacing w:val="1"/>
          <w:w w:val="105"/>
        </w:rPr>
        <w:t xml:space="preserve"> </w:t>
      </w:r>
      <w:r>
        <w:rPr>
          <w:spacing w:val="-4"/>
          <w:w w:val="105"/>
        </w:rPr>
        <w:t>Constitution,</w:t>
      </w:r>
      <w:r>
        <w:rPr>
          <w:spacing w:val="1"/>
          <w:w w:val="105"/>
        </w:rPr>
        <w:t xml:space="preserve"> </w:t>
      </w:r>
      <w:r>
        <w:rPr>
          <w:spacing w:val="-4"/>
          <w:w w:val="105"/>
        </w:rPr>
        <w:t>ix)</w:t>
      </w:r>
      <w:r>
        <w:rPr>
          <w:spacing w:val="1"/>
          <w:w w:val="105"/>
        </w:rPr>
        <w:t xml:space="preserve"> </w:t>
      </w:r>
      <w:r>
        <w:rPr>
          <w:spacing w:val="-4"/>
          <w:w w:val="105"/>
        </w:rPr>
        <w:t>Government</w:t>
      </w:r>
      <w:r>
        <w:rPr>
          <w:w w:val="105"/>
        </w:rPr>
        <w:t xml:space="preserve"> </w:t>
      </w:r>
      <w:r>
        <w:rPr>
          <w:spacing w:val="-4"/>
          <w:w w:val="105"/>
        </w:rPr>
        <w:t>and</w:t>
      </w:r>
      <w:r>
        <w:rPr>
          <w:spacing w:val="-2"/>
          <w:w w:val="105"/>
        </w:rPr>
        <w:t xml:space="preserve"> </w:t>
      </w:r>
      <w:r>
        <w:rPr>
          <w:spacing w:val="-4"/>
          <w:w w:val="105"/>
        </w:rPr>
        <w:t>its</w:t>
      </w:r>
      <w:r>
        <w:rPr>
          <w:w w:val="105"/>
        </w:rPr>
        <w:t xml:space="preserve"> </w:t>
      </w:r>
      <w:r>
        <w:rPr>
          <w:spacing w:val="-4"/>
          <w:w w:val="105"/>
        </w:rPr>
        <w:t>forms.</w:t>
      </w:r>
    </w:p>
    <w:p w14:paraId="37DC6585" w14:textId="77777777" w:rsidR="00021658" w:rsidRDefault="00DD08E8">
      <w:pPr>
        <w:pStyle w:val="ListParagraph"/>
        <w:numPr>
          <w:ilvl w:val="0"/>
          <w:numId w:val="84"/>
        </w:numPr>
        <w:tabs>
          <w:tab w:val="left" w:pos="802"/>
        </w:tabs>
        <w:spacing w:before="131"/>
        <w:ind w:left="802" w:hanging="270"/>
        <w:rPr>
          <w:b/>
          <w:sz w:val="18"/>
        </w:rPr>
      </w:pPr>
      <w:r>
        <w:rPr>
          <w:b/>
          <w:sz w:val="18"/>
        </w:rPr>
        <w:t>Bangladesh</w:t>
      </w:r>
      <w:r>
        <w:rPr>
          <w:b/>
          <w:spacing w:val="4"/>
          <w:sz w:val="18"/>
        </w:rPr>
        <w:t xml:space="preserve"> </w:t>
      </w:r>
      <w:r>
        <w:rPr>
          <w:b/>
          <w:spacing w:val="-2"/>
          <w:sz w:val="18"/>
        </w:rPr>
        <w:t>Politics</w:t>
      </w:r>
    </w:p>
    <w:p w14:paraId="1D2F7244" w14:textId="77777777" w:rsidR="00021658" w:rsidRDefault="00DD08E8">
      <w:pPr>
        <w:pStyle w:val="ListParagraph"/>
        <w:numPr>
          <w:ilvl w:val="1"/>
          <w:numId w:val="84"/>
        </w:numPr>
        <w:tabs>
          <w:tab w:val="left" w:pos="1497"/>
        </w:tabs>
        <w:spacing w:before="122"/>
        <w:ind w:left="1497" w:hanging="285"/>
        <w:rPr>
          <w:b/>
          <w:sz w:val="18"/>
        </w:rPr>
      </w:pPr>
      <w:r>
        <w:rPr>
          <w:b/>
          <w:sz w:val="18"/>
        </w:rPr>
        <w:t>Society,</w:t>
      </w:r>
      <w:r>
        <w:rPr>
          <w:b/>
          <w:spacing w:val="3"/>
          <w:sz w:val="18"/>
        </w:rPr>
        <w:t xml:space="preserve"> </w:t>
      </w:r>
      <w:r>
        <w:rPr>
          <w:b/>
          <w:sz w:val="18"/>
        </w:rPr>
        <w:t>Economy</w:t>
      </w:r>
      <w:r>
        <w:rPr>
          <w:b/>
          <w:spacing w:val="4"/>
          <w:sz w:val="18"/>
        </w:rPr>
        <w:t xml:space="preserve"> </w:t>
      </w:r>
      <w:r>
        <w:rPr>
          <w:b/>
          <w:sz w:val="18"/>
        </w:rPr>
        <w:t xml:space="preserve">and </w:t>
      </w:r>
      <w:r>
        <w:rPr>
          <w:b/>
          <w:spacing w:val="-2"/>
          <w:sz w:val="18"/>
        </w:rPr>
        <w:t>Politics.</w:t>
      </w:r>
    </w:p>
    <w:p w14:paraId="403F511A" w14:textId="77777777" w:rsidR="00021658" w:rsidRDefault="00DD08E8">
      <w:pPr>
        <w:pStyle w:val="ListParagraph"/>
        <w:numPr>
          <w:ilvl w:val="1"/>
          <w:numId w:val="84"/>
        </w:numPr>
        <w:tabs>
          <w:tab w:val="left" w:pos="1418"/>
        </w:tabs>
        <w:spacing w:before="117"/>
        <w:ind w:left="1418" w:hanging="206"/>
        <w:rPr>
          <w:sz w:val="18"/>
        </w:rPr>
      </w:pPr>
      <w:r>
        <w:rPr>
          <w:b/>
          <w:spacing w:val="-4"/>
          <w:w w:val="105"/>
          <w:sz w:val="18"/>
        </w:rPr>
        <w:t>Background</w:t>
      </w:r>
      <w:r>
        <w:rPr>
          <w:b/>
          <w:spacing w:val="-2"/>
          <w:w w:val="105"/>
          <w:sz w:val="18"/>
        </w:rPr>
        <w:t xml:space="preserve"> </w:t>
      </w:r>
      <w:r>
        <w:rPr>
          <w:b/>
          <w:spacing w:val="-4"/>
          <w:w w:val="105"/>
          <w:sz w:val="18"/>
        </w:rPr>
        <w:t>of</w:t>
      </w:r>
      <w:r>
        <w:rPr>
          <w:b/>
          <w:spacing w:val="-2"/>
          <w:w w:val="105"/>
          <w:sz w:val="18"/>
        </w:rPr>
        <w:t xml:space="preserve"> </w:t>
      </w:r>
      <w:r>
        <w:rPr>
          <w:b/>
          <w:spacing w:val="-4"/>
          <w:w w:val="105"/>
          <w:sz w:val="18"/>
        </w:rPr>
        <w:t>the</w:t>
      </w:r>
      <w:r>
        <w:rPr>
          <w:b/>
          <w:w w:val="105"/>
          <w:sz w:val="18"/>
        </w:rPr>
        <w:t xml:space="preserve"> </w:t>
      </w:r>
      <w:r>
        <w:rPr>
          <w:b/>
          <w:spacing w:val="-4"/>
          <w:w w:val="105"/>
          <w:sz w:val="18"/>
        </w:rPr>
        <w:t>Evolution</w:t>
      </w:r>
      <w:r>
        <w:rPr>
          <w:b/>
          <w:spacing w:val="-2"/>
          <w:sz w:val="18"/>
        </w:rPr>
        <w:t xml:space="preserve"> </w:t>
      </w:r>
      <w:r>
        <w:rPr>
          <w:b/>
          <w:spacing w:val="-4"/>
          <w:w w:val="105"/>
          <w:sz w:val="18"/>
        </w:rPr>
        <w:t>of</w:t>
      </w:r>
      <w:r>
        <w:rPr>
          <w:b/>
          <w:w w:val="105"/>
          <w:sz w:val="18"/>
        </w:rPr>
        <w:t xml:space="preserve"> </w:t>
      </w:r>
      <w:r>
        <w:rPr>
          <w:b/>
          <w:spacing w:val="-4"/>
          <w:w w:val="105"/>
          <w:sz w:val="18"/>
        </w:rPr>
        <w:t>Bangladesh:</w:t>
      </w:r>
      <w:r>
        <w:rPr>
          <w:b/>
          <w:spacing w:val="-1"/>
          <w:w w:val="105"/>
          <w:sz w:val="18"/>
        </w:rPr>
        <w:t xml:space="preserve"> </w:t>
      </w:r>
      <w:r>
        <w:rPr>
          <w:spacing w:val="-4"/>
          <w:w w:val="105"/>
          <w:sz w:val="18"/>
        </w:rPr>
        <w:t>Nationalism,</w:t>
      </w:r>
      <w:r>
        <w:rPr>
          <w:w w:val="105"/>
          <w:sz w:val="18"/>
        </w:rPr>
        <w:t xml:space="preserve"> </w:t>
      </w:r>
      <w:r>
        <w:rPr>
          <w:spacing w:val="-4"/>
          <w:w w:val="105"/>
          <w:sz w:val="18"/>
        </w:rPr>
        <w:t>War</w:t>
      </w:r>
      <w:r>
        <w:rPr>
          <w:spacing w:val="-1"/>
          <w:w w:val="105"/>
          <w:sz w:val="18"/>
        </w:rPr>
        <w:t xml:space="preserve"> </w:t>
      </w:r>
      <w:r>
        <w:rPr>
          <w:spacing w:val="-4"/>
          <w:w w:val="105"/>
          <w:sz w:val="18"/>
        </w:rPr>
        <w:t>of</w:t>
      </w:r>
      <w:r>
        <w:rPr>
          <w:spacing w:val="2"/>
          <w:w w:val="105"/>
          <w:sz w:val="18"/>
        </w:rPr>
        <w:t xml:space="preserve"> </w:t>
      </w:r>
      <w:r>
        <w:rPr>
          <w:spacing w:val="-4"/>
          <w:w w:val="105"/>
          <w:sz w:val="18"/>
        </w:rPr>
        <w:t>Liberation,</w:t>
      </w:r>
      <w:r>
        <w:rPr>
          <w:w w:val="105"/>
          <w:sz w:val="18"/>
        </w:rPr>
        <w:t xml:space="preserve"> </w:t>
      </w:r>
      <w:r>
        <w:rPr>
          <w:spacing w:val="-4"/>
          <w:w w:val="105"/>
          <w:sz w:val="18"/>
        </w:rPr>
        <w:t>Nature</w:t>
      </w:r>
      <w:r>
        <w:rPr>
          <w:spacing w:val="2"/>
          <w:w w:val="105"/>
          <w:sz w:val="18"/>
        </w:rPr>
        <w:t xml:space="preserve"> </w:t>
      </w:r>
      <w:r>
        <w:rPr>
          <w:spacing w:val="-4"/>
          <w:w w:val="105"/>
          <w:sz w:val="18"/>
        </w:rPr>
        <w:t>of</w:t>
      </w:r>
      <w:r>
        <w:rPr>
          <w:spacing w:val="-2"/>
          <w:w w:val="105"/>
          <w:sz w:val="18"/>
        </w:rPr>
        <w:t xml:space="preserve"> </w:t>
      </w:r>
      <w:r>
        <w:rPr>
          <w:spacing w:val="-4"/>
          <w:w w:val="105"/>
          <w:sz w:val="18"/>
        </w:rPr>
        <w:t>Leadership.</w:t>
      </w:r>
    </w:p>
    <w:p w14:paraId="58172757" w14:textId="77777777" w:rsidR="00021658" w:rsidRDefault="00DD08E8">
      <w:pPr>
        <w:pStyle w:val="ListParagraph"/>
        <w:numPr>
          <w:ilvl w:val="1"/>
          <w:numId w:val="84"/>
        </w:numPr>
        <w:tabs>
          <w:tab w:val="left" w:pos="1410"/>
        </w:tabs>
        <w:spacing w:before="119" w:line="252" w:lineRule="auto"/>
        <w:ind w:left="1212" w:right="556" w:firstLine="0"/>
        <w:jc w:val="both"/>
        <w:rPr>
          <w:sz w:val="18"/>
        </w:rPr>
      </w:pPr>
      <w:r>
        <w:rPr>
          <w:b/>
          <w:spacing w:val="-2"/>
          <w:w w:val="105"/>
          <w:sz w:val="18"/>
        </w:rPr>
        <w:t>Political</w:t>
      </w:r>
      <w:r>
        <w:rPr>
          <w:b/>
          <w:spacing w:val="-10"/>
          <w:w w:val="105"/>
          <w:sz w:val="18"/>
        </w:rPr>
        <w:t xml:space="preserve"> </w:t>
      </w:r>
      <w:r>
        <w:rPr>
          <w:b/>
          <w:spacing w:val="-2"/>
          <w:w w:val="105"/>
          <w:sz w:val="18"/>
        </w:rPr>
        <w:t>Process</w:t>
      </w:r>
      <w:r>
        <w:rPr>
          <w:b/>
          <w:spacing w:val="-10"/>
          <w:w w:val="105"/>
          <w:sz w:val="18"/>
        </w:rPr>
        <w:t xml:space="preserve"> </w:t>
      </w:r>
      <w:r>
        <w:rPr>
          <w:b/>
          <w:spacing w:val="-2"/>
          <w:w w:val="105"/>
          <w:sz w:val="18"/>
        </w:rPr>
        <w:t>of</w:t>
      </w:r>
      <w:r>
        <w:rPr>
          <w:b/>
          <w:spacing w:val="-10"/>
          <w:w w:val="105"/>
          <w:sz w:val="18"/>
        </w:rPr>
        <w:t xml:space="preserve"> </w:t>
      </w:r>
      <w:r>
        <w:rPr>
          <w:b/>
          <w:spacing w:val="-2"/>
          <w:w w:val="105"/>
          <w:sz w:val="18"/>
        </w:rPr>
        <w:t>Bangladesh:</w:t>
      </w:r>
      <w:r>
        <w:rPr>
          <w:b/>
          <w:spacing w:val="-10"/>
          <w:w w:val="105"/>
          <w:sz w:val="18"/>
        </w:rPr>
        <w:t xml:space="preserve"> </w:t>
      </w:r>
      <w:r>
        <w:rPr>
          <w:spacing w:val="-2"/>
          <w:w w:val="105"/>
          <w:sz w:val="18"/>
        </w:rPr>
        <w:t>Constitutional</w:t>
      </w:r>
      <w:r>
        <w:rPr>
          <w:spacing w:val="-10"/>
          <w:w w:val="105"/>
          <w:sz w:val="18"/>
        </w:rPr>
        <w:t xml:space="preserve"> </w:t>
      </w:r>
      <w:r>
        <w:rPr>
          <w:spacing w:val="-2"/>
          <w:w w:val="105"/>
          <w:sz w:val="18"/>
        </w:rPr>
        <w:t>Experimentation</w:t>
      </w:r>
      <w:r>
        <w:rPr>
          <w:spacing w:val="-9"/>
          <w:w w:val="105"/>
          <w:sz w:val="18"/>
        </w:rPr>
        <w:t xml:space="preserve"> </w:t>
      </w:r>
      <w:r>
        <w:rPr>
          <w:spacing w:val="-2"/>
          <w:w w:val="105"/>
          <w:sz w:val="18"/>
        </w:rPr>
        <w:t>and</w:t>
      </w:r>
      <w:r>
        <w:rPr>
          <w:spacing w:val="-10"/>
          <w:w w:val="105"/>
          <w:sz w:val="18"/>
        </w:rPr>
        <w:t xml:space="preserve"> </w:t>
      </w:r>
      <w:r>
        <w:rPr>
          <w:spacing w:val="-2"/>
          <w:w w:val="105"/>
          <w:sz w:val="18"/>
        </w:rPr>
        <w:t>Democratic</w:t>
      </w:r>
      <w:r>
        <w:rPr>
          <w:spacing w:val="-10"/>
          <w:w w:val="105"/>
          <w:sz w:val="18"/>
        </w:rPr>
        <w:t xml:space="preserve"> </w:t>
      </w:r>
      <w:r>
        <w:rPr>
          <w:spacing w:val="-2"/>
          <w:w w:val="105"/>
          <w:sz w:val="18"/>
        </w:rPr>
        <w:t>Practices</w:t>
      </w:r>
      <w:r>
        <w:rPr>
          <w:spacing w:val="-10"/>
          <w:w w:val="105"/>
          <w:sz w:val="18"/>
        </w:rPr>
        <w:t xml:space="preserve"> </w:t>
      </w:r>
      <w:r>
        <w:rPr>
          <w:spacing w:val="-2"/>
          <w:w w:val="105"/>
          <w:sz w:val="18"/>
        </w:rPr>
        <w:t xml:space="preserve">(Constitution </w:t>
      </w:r>
      <w:r>
        <w:rPr>
          <w:w w:val="105"/>
          <w:sz w:val="18"/>
        </w:rPr>
        <w:t>and</w:t>
      </w:r>
      <w:r>
        <w:rPr>
          <w:spacing w:val="-3"/>
          <w:w w:val="105"/>
          <w:sz w:val="18"/>
        </w:rPr>
        <w:t xml:space="preserve"> </w:t>
      </w:r>
      <w:r>
        <w:rPr>
          <w:w w:val="105"/>
          <w:sz w:val="18"/>
        </w:rPr>
        <w:t>its</w:t>
      </w:r>
      <w:r>
        <w:rPr>
          <w:spacing w:val="-4"/>
          <w:w w:val="105"/>
          <w:sz w:val="18"/>
        </w:rPr>
        <w:t xml:space="preserve"> </w:t>
      </w:r>
      <w:r>
        <w:rPr>
          <w:w w:val="105"/>
          <w:sz w:val="18"/>
        </w:rPr>
        <w:t>Amendments),</w:t>
      </w:r>
      <w:r>
        <w:rPr>
          <w:spacing w:val="-1"/>
          <w:w w:val="105"/>
          <w:sz w:val="18"/>
        </w:rPr>
        <w:t xml:space="preserve"> </w:t>
      </w:r>
      <w:r>
        <w:rPr>
          <w:w w:val="105"/>
          <w:sz w:val="18"/>
        </w:rPr>
        <w:t>Organs</w:t>
      </w:r>
      <w:r>
        <w:rPr>
          <w:spacing w:val="-1"/>
          <w:w w:val="105"/>
          <w:sz w:val="18"/>
        </w:rPr>
        <w:t xml:space="preserve"> </w:t>
      </w:r>
      <w:r>
        <w:rPr>
          <w:w w:val="105"/>
          <w:sz w:val="18"/>
        </w:rPr>
        <w:t>of</w:t>
      </w:r>
      <w:r>
        <w:rPr>
          <w:spacing w:val="-1"/>
          <w:w w:val="105"/>
          <w:sz w:val="18"/>
        </w:rPr>
        <w:t xml:space="preserve"> </w:t>
      </w:r>
      <w:r>
        <w:rPr>
          <w:w w:val="105"/>
          <w:sz w:val="18"/>
        </w:rPr>
        <w:t>Government</w:t>
      </w:r>
      <w:r>
        <w:rPr>
          <w:spacing w:val="-1"/>
          <w:w w:val="105"/>
          <w:sz w:val="18"/>
        </w:rPr>
        <w:t xml:space="preserve"> </w:t>
      </w:r>
      <w:r>
        <w:rPr>
          <w:w w:val="105"/>
          <w:sz w:val="18"/>
        </w:rPr>
        <w:t>(Executive, Legislature</w:t>
      </w:r>
      <w:r>
        <w:rPr>
          <w:spacing w:val="-2"/>
          <w:w w:val="105"/>
          <w:sz w:val="18"/>
        </w:rPr>
        <w:t xml:space="preserve"> </w:t>
      </w:r>
      <w:r>
        <w:rPr>
          <w:w w:val="105"/>
          <w:sz w:val="18"/>
        </w:rPr>
        <w:t>and</w:t>
      </w:r>
      <w:r>
        <w:rPr>
          <w:spacing w:val="-3"/>
          <w:w w:val="105"/>
          <w:sz w:val="18"/>
        </w:rPr>
        <w:t xml:space="preserve"> </w:t>
      </w:r>
      <w:r>
        <w:rPr>
          <w:w w:val="105"/>
          <w:sz w:val="18"/>
        </w:rPr>
        <w:t>Judiciary), Alliance</w:t>
      </w:r>
      <w:r>
        <w:rPr>
          <w:spacing w:val="-3"/>
          <w:w w:val="105"/>
          <w:sz w:val="18"/>
        </w:rPr>
        <w:t xml:space="preserve"> </w:t>
      </w:r>
      <w:r>
        <w:rPr>
          <w:w w:val="105"/>
          <w:sz w:val="18"/>
        </w:rPr>
        <w:t>Politics</w:t>
      </w:r>
      <w:r>
        <w:rPr>
          <w:spacing w:val="-4"/>
          <w:w w:val="105"/>
          <w:sz w:val="18"/>
        </w:rPr>
        <w:t xml:space="preserve"> </w:t>
      </w:r>
      <w:r>
        <w:rPr>
          <w:w w:val="105"/>
          <w:sz w:val="18"/>
        </w:rPr>
        <w:t>&amp; Coalition</w:t>
      </w:r>
      <w:r>
        <w:rPr>
          <w:spacing w:val="-10"/>
          <w:w w:val="105"/>
          <w:sz w:val="18"/>
        </w:rPr>
        <w:t xml:space="preserve"> </w:t>
      </w:r>
      <w:r>
        <w:rPr>
          <w:w w:val="105"/>
          <w:sz w:val="18"/>
        </w:rPr>
        <w:t>Government,</w:t>
      </w:r>
      <w:r>
        <w:rPr>
          <w:spacing w:val="-8"/>
          <w:w w:val="105"/>
          <w:sz w:val="18"/>
        </w:rPr>
        <w:t xml:space="preserve"> </w:t>
      </w:r>
      <w:r>
        <w:rPr>
          <w:w w:val="105"/>
          <w:sz w:val="18"/>
        </w:rPr>
        <w:t>Military</w:t>
      </w:r>
      <w:r>
        <w:rPr>
          <w:spacing w:val="-10"/>
          <w:w w:val="105"/>
          <w:sz w:val="18"/>
        </w:rPr>
        <w:t xml:space="preserve"> </w:t>
      </w:r>
      <w:r>
        <w:rPr>
          <w:w w:val="105"/>
          <w:sz w:val="18"/>
        </w:rPr>
        <w:t>Rule</w:t>
      </w:r>
      <w:r>
        <w:rPr>
          <w:spacing w:val="-7"/>
          <w:w w:val="105"/>
          <w:sz w:val="18"/>
        </w:rPr>
        <w:t xml:space="preserve"> </w:t>
      </w:r>
      <w:r>
        <w:rPr>
          <w:w w:val="105"/>
          <w:sz w:val="18"/>
        </w:rPr>
        <w:t>&amp;</w:t>
      </w:r>
      <w:r>
        <w:rPr>
          <w:spacing w:val="-10"/>
          <w:w w:val="105"/>
          <w:sz w:val="18"/>
        </w:rPr>
        <w:t xml:space="preserve"> </w:t>
      </w:r>
      <w:r>
        <w:rPr>
          <w:w w:val="105"/>
          <w:sz w:val="18"/>
        </w:rPr>
        <w:t>Civilianization</w:t>
      </w:r>
      <w:r>
        <w:rPr>
          <w:spacing w:val="-10"/>
          <w:w w:val="105"/>
          <w:sz w:val="18"/>
        </w:rPr>
        <w:t xml:space="preserve"> </w:t>
      </w:r>
      <w:r>
        <w:rPr>
          <w:w w:val="105"/>
          <w:sz w:val="18"/>
        </w:rPr>
        <w:t>Process.</w:t>
      </w:r>
    </w:p>
    <w:p w14:paraId="0B4D06BB" w14:textId="77777777" w:rsidR="00021658" w:rsidRDefault="00DD08E8">
      <w:pPr>
        <w:pStyle w:val="ListParagraph"/>
        <w:numPr>
          <w:ilvl w:val="1"/>
          <w:numId w:val="84"/>
        </w:numPr>
        <w:tabs>
          <w:tab w:val="left" w:pos="1424"/>
        </w:tabs>
        <w:spacing w:before="121"/>
        <w:ind w:left="1424" w:hanging="212"/>
        <w:rPr>
          <w:b/>
          <w:sz w:val="18"/>
        </w:rPr>
      </w:pPr>
      <w:r>
        <w:rPr>
          <w:b/>
          <w:sz w:val="18"/>
        </w:rPr>
        <w:t>Election</w:t>
      </w:r>
      <w:r>
        <w:rPr>
          <w:b/>
          <w:spacing w:val="3"/>
          <w:sz w:val="18"/>
        </w:rPr>
        <w:t xml:space="preserve"> </w:t>
      </w:r>
      <w:r>
        <w:rPr>
          <w:b/>
          <w:sz w:val="18"/>
        </w:rPr>
        <w:t>Commission</w:t>
      </w:r>
      <w:r>
        <w:rPr>
          <w:b/>
          <w:spacing w:val="3"/>
          <w:sz w:val="18"/>
        </w:rPr>
        <w:t xml:space="preserve"> </w:t>
      </w:r>
      <w:r>
        <w:rPr>
          <w:b/>
          <w:sz w:val="18"/>
        </w:rPr>
        <w:t>and</w:t>
      </w:r>
      <w:r>
        <w:rPr>
          <w:b/>
          <w:spacing w:val="3"/>
          <w:sz w:val="18"/>
        </w:rPr>
        <w:t xml:space="preserve"> </w:t>
      </w:r>
      <w:r>
        <w:rPr>
          <w:b/>
          <w:sz w:val="18"/>
        </w:rPr>
        <w:t>its</w:t>
      </w:r>
      <w:r>
        <w:rPr>
          <w:b/>
          <w:spacing w:val="3"/>
          <w:sz w:val="18"/>
        </w:rPr>
        <w:t xml:space="preserve"> </w:t>
      </w:r>
      <w:r>
        <w:rPr>
          <w:b/>
          <w:spacing w:val="-2"/>
          <w:sz w:val="18"/>
        </w:rPr>
        <w:t>Power.</w:t>
      </w:r>
    </w:p>
    <w:p w14:paraId="3BB873A5" w14:textId="77777777" w:rsidR="00021658" w:rsidRDefault="00DD08E8">
      <w:pPr>
        <w:pStyle w:val="ListParagraph"/>
        <w:numPr>
          <w:ilvl w:val="0"/>
          <w:numId w:val="84"/>
        </w:numPr>
        <w:tabs>
          <w:tab w:val="left" w:pos="720"/>
        </w:tabs>
        <w:spacing w:before="72"/>
        <w:ind w:left="720" w:hanging="188"/>
        <w:rPr>
          <w:b/>
          <w:sz w:val="18"/>
        </w:rPr>
      </w:pPr>
      <w:r>
        <w:rPr>
          <w:b/>
          <w:sz w:val="18"/>
        </w:rPr>
        <w:t>Constitutional</w:t>
      </w:r>
      <w:r>
        <w:rPr>
          <w:b/>
          <w:spacing w:val="4"/>
          <w:sz w:val="18"/>
        </w:rPr>
        <w:t xml:space="preserve"> </w:t>
      </w:r>
      <w:r>
        <w:rPr>
          <w:b/>
          <w:sz w:val="18"/>
        </w:rPr>
        <w:t>Framework</w:t>
      </w:r>
      <w:r>
        <w:rPr>
          <w:b/>
          <w:spacing w:val="7"/>
          <w:sz w:val="18"/>
        </w:rPr>
        <w:t xml:space="preserve"> </w:t>
      </w:r>
      <w:r>
        <w:rPr>
          <w:b/>
          <w:sz w:val="18"/>
        </w:rPr>
        <w:t>of</w:t>
      </w:r>
      <w:r>
        <w:rPr>
          <w:b/>
          <w:spacing w:val="6"/>
          <w:sz w:val="18"/>
        </w:rPr>
        <w:t xml:space="preserve"> </w:t>
      </w:r>
      <w:r>
        <w:rPr>
          <w:b/>
          <w:sz w:val="18"/>
        </w:rPr>
        <w:t>Bangladesh</w:t>
      </w:r>
      <w:r>
        <w:rPr>
          <w:b/>
          <w:spacing w:val="2"/>
          <w:sz w:val="18"/>
        </w:rPr>
        <w:t xml:space="preserve"> </w:t>
      </w:r>
      <w:r>
        <w:rPr>
          <w:b/>
          <w:sz w:val="18"/>
        </w:rPr>
        <w:t>Public</w:t>
      </w:r>
      <w:r>
        <w:rPr>
          <w:b/>
          <w:spacing w:val="3"/>
          <w:sz w:val="18"/>
        </w:rPr>
        <w:t xml:space="preserve"> </w:t>
      </w:r>
      <w:r>
        <w:rPr>
          <w:b/>
          <w:spacing w:val="-2"/>
          <w:sz w:val="18"/>
        </w:rPr>
        <w:t>Administration</w:t>
      </w:r>
    </w:p>
    <w:p w14:paraId="2E394EF1" w14:textId="77777777" w:rsidR="00021658" w:rsidRDefault="00DD08E8">
      <w:pPr>
        <w:pStyle w:val="ListParagraph"/>
        <w:numPr>
          <w:ilvl w:val="1"/>
          <w:numId w:val="84"/>
        </w:numPr>
        <w:tabs>
          <w:tab w:val="left" w:pos="1068"/>
        </w:tabs>
        <w:spacing w:before="121"/>
        <w:ind w:left="1068" w:hanging="195"/>
        <w:rPr>
          <w:b/>
          <w:sz w:val="18"/>
        </w:rPr>
      </w:pPr>
      <w:r>
        <w:rPr>
          <w:b/>
          <w:sz w:val="18"/>
        </w:rPr>
        <w:t>Central</w:t>
      </w:r>
      <w:r>
        <w:rPr>
          <w:b/>
          <w:spacing w:val="4"/>
          <w:sz w:val="18"/>
        </w:rPr>
        <w:t xml:space="preserve"> </w:t>
      </w:r>
      <w:r>
        <w:rPr>
          <w:b/>
          <w:sz w:val="18"/>
        </w:rPr>
        <w:t>Personnel</w:t>
      </w:r>
      <w:r>
        <w:rPr>
          <w:b/>
          <w:spacing w:val="3"/>
          <w:sz w:val="18"/>
        </w:rPr>
        <w:t xml:space="preserve"> </w:t>
      </w:r>
      <w:r>
        <w:rPr>
          <w:b/>
          <w:spacing w:val="-2"/>
          <w:sz w:val="18"/>
        </w:rPr>
        <w:t>Agencies</w:t>
      </w:r>
    </w:p>
    <w:p w14:paraId="679650C2" w14:textId="77777777" w:rsidR="00021658" w:rsidRDefault="00DD08E8">
      <w:pPr>
        <w:pStyle w:val="ListParagraph"/>
        <w:numPr>
          <w:ilvl w:val="2"/>
          <w:numId w:val="84"/>
        </w:numPr>
        <w:tabs>
          <w:tab w:val="left" w:pos="1366"/>
        </w:tabs>
        <w:spacing w:before="117"/>
        <w:ind w:left="1366" w:hanging="154"/>
        <w:rPr>
          <w:sz w:val="18"/>
        </w:rPr>
      </w:pPr>
      <w:r>
        <w:rPr>
          <w:sz w:val="18"/>
        </w:rPr>
        <w:t>Ministry</w:t>
      </w:r>
      <w:r>
        <w:rPr>
          <w:spacing w:val="-1"/>
          <w:sz w:val="18"/>
        </w:rPr>
        <w:t xml:space="preserve"> </w:t>
      </w:r>
      <w:r>
        <w:rPr>
          <w:sz w:val="18"/>
        </w:rPr>
        <w:t>of</w:t>
      </w:r>
      <w:r>
        <w:rPr>
          <w:spacing w:val="2"/>
          <w:sz w:val="18"/>
        </w:rPr>
        <w:t xml:space="preserve"> </w:t>
      </w:r>
      <w:r>
        <w:rPr>
          <w:sz w:val="18"/>
        </w:rPr>
        <w:t>Public</w:t>
      </w:r>
      <w:r>
        <w:rPr>
          <w:spacing w:val="-1"/>
          <w:sz w:val="18"/>
        </w:rPr>
        <w:t xml:space="preserve"> </w:t>
      </w:r>
      <w:r>
        <w:rPr>
          <w:sz w:val="18"/>
        </w:rPr>
        <w:t>Administration</w:t>
      </w:r>
      <w:r>
        <w:rPr>
          <w:spacing w:val="1"/>
          <w:sz w:val="18"/>
        </w:rPr>
        <w:t xml:space="preserve"> </w:t>
      </w:r>
      <w:r>
        <w:rPr>
          <w:spacing w:val="-2"/>
          <w:sz w:val="18"/>
        </w:rPr>
        <w:t>(MOPA)</w:t>
      </w:r>
    </w:p>
    <w:p w14:paraId="0CA5212F" w14:textId="77777777" w:rsidR="00021658" w:rsidRDefault="00DD08E8">
      <w:pPr>
        <w:pStyle w:val="ListParagraph"/>
        <w:numPr>
          <w:ilvl w:val="2"/>
          <w:numId w:val="84"/>
        </w:numPr>
        <w:tabs>
          <w:tab w:val="left" w:pos="1416"/>
        </w:tabs>
        <w:spacing w:before="120"/>
        <w:ind w:left="1416" w:hanging="204"/>
        <w:rPr>
          <w:sz w:val="18"/>
        </w:rPr>
      </w:pPr>
      <w:r>
        <w:rPr>
          <w:sz w:val="18"/>
        </w:rPr>
        <w:t>Bangladesh</w:t>
      </w:r>
      <w:r>
        <w:rPr>
          <w:spacing w:val="5"/>
          <w:sz w:val="18"/>
        </w:rPr>
        <w:t xml:space="preserve"> </w:t>
      </w:r>
      <w:r>
        <w:rPr>
          <w:sz w:val="18"/>
        </w:rPr>
        <w:t>Public Service</w:t>
      </w:r>
      <w:r>
        <w:rPr>
          <w:spacing w:val="5"/>
          <w:sz w:val="18"/>
        </w:rPr>
        <w:t xml:space="preserve"> </w:t>
      </w:r>
      <w:r>
        <w:rPr>
          <w:sz w:val="18"/>
        </w:rPr>
        <w:t>Commission</w:t>
      </w:r>
      <w:r>
        <w:rPr>
          <w:spacing w:val="-1"/>
          <w:sz w:val="18"/>
        </w:rPr>
        <w:t xml:space="preserve"> </w:t>
      </w:r>
      <w:r>
        <w:rPr>
          <w:spacing w:val="-2"/>
          <w:sz w:val="18"/>
        </w:rPr>
        <w:t>(BPSC)</w:t>
      </w:r>
    </w:p>
    <w:p w14:paraId="35F6C178" w14:textId="77777777" w:rsidR="00021658" w:rsidRDefault="00DD08E8">
      <w:pPr>
        <w:pStyle w:val="ListParagraph"/>
        <w:numPr>
          <w:ilvl w:val="1"/>
          <w:numId w:val="84"/>
        </w:numPr>
        <w:tabs>
          <w:tab w:val="left" w:pos="1210"/>
        </w:tabs>
        <w:spacing w:before="131"/>
        <w:ind w:left="1210" w:hanging="337"/>
        <w:rPr>
          <w:b/>
          <w:sz w:val="18"/>
        </w:rPr>
      </w:pPr>
      <w:r>
        <w:rPr>
          <w:b/>
          <w:sz w:val="18"/>
        </w:rPr>
        <w:t>Structure and</w:t>
      </w:r>
      <w:r>
        <w:rPr>
          <w:b/>
          <w:spacing w:val="4"/>
          <w:sz w:val="18"/>
        </w:rPr>
        <w:t xml:space="preserve"> </w:t>
      </w:r>
      <w:r>
        <w:rPr>
          <w:b/>
          <w:sz w:val="18"/>
        </w:rPr>
        <w:t>Functions</w:t>
      </w:r>
      <w:r>
        <w:rPr>
          <w:b/>
          <w:spacing w:val="4"/>
          <w:sz w:val="18"/>
        </w:rPr>
        <w:t xml:space="preserve"> </w:t>
      </w:r>
      <w:r>
        <w:rPr>
          <w:b/>
          <w:sz w:val="18"/>
        </w:rPr>
        <w:t>of</w:t>
      </w:r>
      <w:r>
        <w:rPr>
          <w:b/>
          <w:spacing w:val="10"/>
          <w:sz w:val="18"/>
        </w:rPr>
        <w:t xml:space="preserve"> </w:t>
      </w:r>
      <w:r>
        <w:rPr>
          <w:b/>
          <w:sz w:val="18"/>
        </w:rPr>
        <w:t>Bangladesh</w:t>
      </w:r>
      <w:r>
        <w:rPr>
          <w:b/>
          <w:spacing w:val="2"/>
          <w:sz w:val="18"/>
        </w:rPr>
        <w:t xml:space="preserve"> </w:t>
      </w:r>
      <w:r>
        <w:rPr>
          <w:b/>
          <w:sz w:val="18"/>
        </w:rPr>
        <w:t>Secretariat</w:t>
      </w:r>
      <w:r>
        <w:rPr>
          <w:b/>
          <w:spacing w:val="5"/>
          <w:sz w:val="18"/>
        </w:rPr>
        <w:t xml:space="preserve"> </w:t>
      </w:r>
      <w:r>
        <w:rPr>
          <w:b/>
          <w:sz w:val="18"/>
        </w:rPr>
        <w:t>and</w:t>
      </w:r>
      <w:r>
        <w:rPr>
          <w:b/>
          <w:spacing w:val="2"/>
          <w:sz w:val="18"/>
        </w:rPr>
        <w:t xml:space="preserve"> </w:t>
      </w:r>
      <w:r>
        <w:rPr>
          <w:b/>
          <w:sz w:val="18"/>
        </w:rPr>
        <w:t>Attached</w:t>
      </w:r>
      <w:r>
        <w:rPr>
          <w:b/>
          <w:spacing w:val="4"/>
          <w:sz w:val="18"/>
        </w:rPr>
        <w:t xml:space="preserve"> </w:t>
      </w:r>
      <w:r>
        <w:rPr>
          <w:b/>
          <w:spacing w:val="-2"/>
          <w:sz w:val="18"/>
        </w:rPr>
        <w:t>Departments.</w:t>
      </w:r>
    </w:p>
    <w:p w14:paraId="5668F7AD" w14:textId="77777777" w:rsidR="00021658" w:rsidRDefault="00DD08E8">
      <w:pPr>
        <w:pStyle w:val="ListParagraph"/>
        <w:numPr>
          <w:ilvl w:val="1"/>
          <w:numId w:val="84"/>
        </w:numPr>
        <w:tabs>
          <w:tab w:val="left" w:pos="1210"/>
        </w:tabs>
        <w:spacing w:before="115"/>
        <w:ind w:left="1210" w:hanging="337"/>
        <w:rPr>
          <w:sz w:val="18"/>
        </w:rPr>
      </w:pPr>
      <w:r>
        <w:rPr>
          <w:b/>
          <w:sz w:val="18"/>
        </w:rPr>
        <w:t>Bureaucracy</w:t>
      </w:r>
      <w:r>
        <w:rPr>
          <w:b/>
          <w:spacing w:val="5"/>
          <w:sz w:val="18"/>
        </w:rPr>
        <w:t xml:space="preserve"> </w:t>
      </w:r>
      <w:r>
        <w:rPr>
          <w:b/>
          <w:sz w:val="18"/>
        </w:rPr>
        <w:t>in</w:t>
      </w:r>
      <w:r>
        <w:rPr>
          <w:b/>
          <w:spacing w:val="5"/>
          <w:sz w:val="18"/>
        </w:rPr>
        <w:t xml:space="preserve"> </w:t>
      </w:r>
      <w:r>
        <w:rPr>
          <w:b/>
          <w:sz w:val="18"/>
        </w:rPr>
        <w:t>Bangladesh:</w:t>
      </w:r>
      <w:r>
        <w:rPr>
          <w:b/>
          <w:spacing w:val="6"/>
          <w:sz w:val="18"/>
        </w:rPr>
        <w:t xml:space="preserve"> </w:t>
      </w:r>
      <w:r>
        <w:rPr>
          <w:sz w:val="18"/>
        </w:rPr>
        <w:t>Characteristics</w:t>
      </w:r>
      <w:r>
        <w:rPr>
          <w:spacing w:val="2"/>
          <w:sz w:val="18"/>
        </w:rPr>
        <w:t xml:space="preserve"> </w:t>
      </w:r>
      <w:r>
        <w:rPr>
          <w:sz w:val="18"/>
        </w:rPr>
        <w:t>and</w:t>
      </w:r>
      <w:r>
        <w:rPr>
          <w:spacing w:val="2"/>
          <w:sz w:val="18"/>
        </w:rPr>
        <w:t xml:space="preserve"> </w:t>
      </w:r>
      <w:r>
        <w:rPr>
          <w:spacing w:val="-2"/>
          <w:sz w:val="18"/>
        </w:rPr>
        <w:t>Functions.</w:t>
      </w:r>
    </w:p>
    <w:p w14:paraId="13F294F2" w14:textId="77777777" w:rsidR="00021658" w:rsidRDefault="00DD08E8">
      <w:pPr>
        <w:pStyle w:val="ListParagraph"/>
        <w:numPr>
          <w:ilvl w:val="1"/>
          <w:numId w:val="84"/>
        </w:numPr>
        <w:tabs>
          <w:tab w:val="left" w:pos="1210"/>
        </w:tabs>
        <w:spacing w:before="129"/>
        <w:ind w:left="1210" w:hanging="337"/>
        <w:rPr>
          <w:b/>
          <w:sz w:val="18"/>
        </w:rPr>
      </w:pPr>
      <w:r>
        <w:rPr>
          <w:b/>
          <w:sz w:val="18"/>
        </w:rPr>
        <w:t>Local</w:t>
      </w:r>
      <w:r>
        <w:rPr>
          <w:b/>
          <w:spacing w:val="6"/>
          <w:sz w:val="18"/>
        </w:rPr>
        <w:t xml:space="preserve"> </w:t>
      </w:r>
      <w:r>
        <w:rPr>
          <w:b/>
          <w:sz w:val="18"/>
        </w:rPr>
        <w:t>Government</w:t>
      </w:r>
      <w:r>
        <w:rPr>
          <w:b/>
          <w:spacing w:val="3"/>
          <w:sz w:val="18"/>
        </w:rPr>
        <w:t xml:space="preserve"> </w:t>
      </w:r>
      <w:r>
        <w:rPr>
          <w:b/>
          <w:sz w:val="18"/>
        </w:rPr>
        <w:t>Institutions</w:t>
      </w:r>
      <w:r>
        <w:rPr>
          <w:b/>
          <w:spacing w:val="3"/>
          <w:sz w:val="18"/>
        </w:rPr>
        <w:t xml:space="preserve"> </w:t>
      </w:r>
      <w:r>
        <w:rPr>
          <w:b/>
          <w:sz w:val="18"/>
        </w:rPr>
        <w:t>in</w:t>
      </w:r>
      <w:r>
        <w:rPr>
          <w:b/>
          <w:spacing w:val="2"/>
          <w:sz w:val="18"/>
        </w:rPr>
        <w:t xml:space="preserve"> </w:t>
      </w:r>
      <w:r>
        <w:rPr>
          <w:b/>
          <w:spacing w:val="-2"/>
          <w:sz w:val="18"/>
        </w:rPr>
        <w:t>Bangladesh.</w:t>
      </w:r>
    </w:p>
    <w:p w14:paraId="22E7C827"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0F6354B" w14:textId="77777777" w:rsidR="00021658" w:rsidRDefault="00DD08E8">
      <w:pPr>
        <w:pStyle w:val="ListParagraph"/>
        <w:numPr>
          <w:ilvl w:val="0"/>
          <w:numId w:val="83"/>
        </w:numPr>
        <w:tabs>
          <w:tab w:val="left" w:pos="1289"/>
        </w:tabs>
        <w:spacing w:before="2"/>
        <w:ind w:left="1289" w:hanging="178"/>
        <w:rPr>
          <w:sz w:val="18"/>
        </w:rPr>
      </w:pPr>
      <w:r>
        <w:rPr>
          <w:spacing w:val="-2"/>
          <w:w w:val="105"/>
          <w:sz w:val="18"/>
        </w:rPr>
        <w:t>Agarwal,</w:t>
      </w:r>
      <w:r>
        <w:rPr>
          <w:spacing w:val="-10"/>
          <w:w w:val="105"/>
          <w:sz w:val="18"/>
        </w:rPr>
        <w:t xml:space="preserve"> </w:t>
      </w:r>
      <w:r>
        <w:rPr>
          <w:spacing w:val="-2"/>
          <w:w w:val="105"/>
          <w:sz w:val="18"/>
        </w:rPr>
        <w:t>R.C.</w:t>
      </w:r>
      <w:r>
        <w:rPr>
          <w:spacing w:val="-10"/>
          <w:w w:val="105"/>
          <w:sz w:val="18"/>
        </w:rPr>
        <w:t xml:space="preserve"> </w:t>
      </w:r>
      <w:r>
        <w:rPr>
          <w:spacing w:val="-2"/>
          <w:w w:val="105"/>
          <w:sz w:val="18"/>
        </w:rPr>
        <w:t>(2004)</w:t>
      </w:r>
      <w:r>
        <w:rPr>
          <w:spacing w:val="-10"/>
          <w:w w:val="105"/>
          <w:sz w:val="18"/>
        </w:rPr>
        <w:t xml:space="preserve"> </w:t>
      </w:r>
      <w:r>
        <w:rPr>
          <w:spacing w:val="-2"/>
          <w:w w:val="105"/>
          <w:sz w:val="18"/>
        </w:rPr>
        <w:t>Political</w:t>
      </w:r>
      <w:r>
        <w:rPr>
          <w:spacing w:val="-10"/>
          <w:w w:val="105"/>
          <w:sz w:val="18"/>
        </w:rPr>
        <w:t xml:space="preserve"> </w:t>
      </w:r>
      <w:r>
        <w:rPr>
          <w:spacing w:val="-2"/>
          <w:w w:val="105"/>
          <w:sz w:val="18"/>
        </w:rPr>
        <w:t>Theory.</w:t>
      </w:r>
      <w:r>
        <w:rPr>
          <w:spacing w:val="22"/>
          <w:w w:val="105"/>
          <w:sz w:val="18"/>
        </w:rPr>
        <w:t xml:space="preserve"> </w:t>
      </w:r>
      <w:r>
        <w:rPr>
          <w:spacing w:val="-2"/>
          <w:w w:val="105"/>
          <w:sz w:val="18"/>
        </w:rPr>
        <w:t>New</w:t>
      </w:r>
      <w:r>
        <w:rPr>
          <w:spacing w:val="-10"/>
          <w:w w:val="105"/>
          <w:sz w:val="18"/>
        </w:rPr>
        <w:t xml:space="preserve"> </w:t>
      </w:r>
      <w:r>
        <w:rPr>
          <w:spacing w:val="-2"/>
          <w:w w:val="105"/>
          <w:sz w:val="18"/>
        </w:rPr>
        <w:t>Delhi:</w:t>
      </w:r>
      <w:r>
        <w:rPr>
          <w:spacing w:val="-10"/>
          <w:w w:val="105"/>
          <w:sz w:val="18"/>
        </w:rPr>
        <w:t xml:space="preserve"> </w:t>
      </w:r>
      <w:r>
        <w:rPr>
          <w:spacing w:val="-2"/>
          <w:w w:val="105"/>
          <w:sz w:val="18"/>
        </w:rPr>
        <w:t>S.</w:t>
      </w:r>
      <w:r>
        <w:rPr>
          <w:spacing w:val="-10"/>
          <w:w w:val="105"/>
          <w:sz w:val="18"/>
        </w:rPr>
        <w:t xml:space="preserve"> </w:t>
      </w:r>
      <w:r>
        <w:rPr>
          <w:spacing w:val="-2"/>
          <w:w w:val="105"/>
          <w:sz w:val="18"/>
        </w:rPr>
        <w:t>Chand</w:t>
      </w:r>
      <w:r>
        <w:rPr>
          <w:spacing w:val="-9"/>
          <w:w w:val="105"/>
          <w:sz w:val="18"/>
        </w:rPr>
        <w:t xml:space="preserve"> </w:t>
      </w:r>
      <w:r>
        <w:rPr>
          <w:spacing w:val="-2"/>
          <w:w w:val="105"/>
          <w:sz w:val="18"/>
        </w:rPr>
        <w:t>and</w:t>
      </w:r>
      <w:r>
        <w:rPr>
          <w:spacing w:val="-10"/>
          <w:w w:val="105"/>
          <w:sz w:val="18"/>
        </w:rPr>
        <w:t xml:space="preserve"> </w:t>
      </w:r>
      <w:r>
        <w:rPr>
          <w:spacing w:val="-5"/>
          <w:w w:val="105"/>
          <w:sz w:val="18"/>
        </w:rPr>
        <w:t>Co.</w:t>
      </w:r>
    </w:p>
    <w:p w14:paraId="70674FC4" w14:textId="77777777" w:rsidR="00021658" w:rsidRDefault="00DD08E8">
      <w:pPr>
        <w:pStyle w:val="ListParagraph"/>
        <w:numPr>
          <w:ilvl w:val="0"/>
          <w:numId w:val="83"/>
        </w:numPr>
        <w:tabs>
          <w:tab w:val="left" w:pos="1289"/>
        </w:tabs>
        <w:ind w:left="1289" w:hanging="178"/>
        <w:rPr>
          <w:sz w:val="18"/>
        </w:rPr>
      </w:pPr>
      <w:r>
        <w:rPr>
          <w:sz w:val="18"/>
        </w:rPr>
        <w:t>Ball,</w:t>
      </w:r>
      <w:r>
        <w:rPr>
          <w:spacing w:val="5"/>
          <w:sz w:val="18"/>
        </w:rPr>
        <w:t xml:space="preserve"> </w:t>
      </w:r>
      <w:r>
        <w:rPr>
          <w:sz w:val="18"/>
        </w:rPr>
        <w:t>R Alan.</w:t>
      </w:r>
      <w:r>
        <w:rPr>
          <w:spacing w:val="2"/>
          <w:sz w:val="18"/>
        </w:rPr>
        <w:t xml:space="preserve"> </w:t>
      </w:r>
      <w:r>
        <w:rPr>
          <w:sz w:val="18"/>
        </w:rPr>
        <w:t>(1977)</w:t>
      </w:r>
      <w:r>
        <w:rPr>
          <w:spacing w:val="4"/>
          <w:sz w:val="18"/>
        </w:rPr>
        <w:t xml:space="preserve"> </w:t>
      </w:r>
      <w:r>
        <w:rPr>
          <w:sz w:val="18"/>
        </w:rPr>
        <w:t>Modern Politics</w:t>
      </w:r>
      <w:r>
        <w:rPr>
          <w:spacing w:val="2"/>
          <w:sz w:val="18"/>
        </w:rPr>
        <w:t xml:space="preserve"> </w:t>
      </w:r>
      <w:r>
        <w:rPr>
          <w:sz w:val="18"/>
        </w:rPr>
        <w:t>and</w:t>
      </w:r>
      <w:r>
        <w:rPr>
          <w:spacing w:val="1"/>
          <w:sz w:val="18"/>
        </w:rPr>
        <w:t xml:space="preserve"> </w:t>
      </w:r>
      <w:r>
        <w:rPr>
          <w:sz w:val="18"/>
        </w:rPr>
        <w:t>Government.</w:t>
      </w:r>
      <w:r>
        <w:rPr>
          <w:spacing w:val="2"/>
          <w:sz w:val="18"/>
        </w:rPr>
        <w:t xml:space="preserve"> </w:t>
      </w:r>
      <w:r>
        <w:rPr>
          <w:sz w:val="18"/>
        </w:rPr>
        <w:t>London:</w:t>
      </w:r>
      <w:r>
        <w:rPr>
          <w:spacing w:val="7"/>
          <w:sz w:val="18"/>
        </w:rPr>
        <w:t xml:space="preserve"> </w:t>
      </w:r>
      <w:r>
        <w:rPr>
          <w:sz w:val="18"/>
        </w:rPr>
        <w:t>Macmillan</w:t>
      </w:r>
      <w:r>
        <w:rPr>
          <w:spacing w:val="4"/>
          <w:sz w:val="18"/>
        </w:rPr>
        <w:t xml:space="preserve"> </w:t>
      </w:r>
      <w:r>
        <w:rPr>
          <w:spacing w:val="-2"/>
          <w:sz w:val="18"/>
        </w:rPr>
        <w:t>Press.</w:t>
      </w:r>
    </w:p>
    <w:p w14:paraId="466C0405" w14:textId="77777777" w:rsidR="00021658" w:rsidRDefault="00DD08E8">
      <w:pPr>
        <w:pStyle w:val="ListParagraph"/>
        <w:numPr>
          <w:ilvl w:val="0"/>
          <w:numId w:val="83"/>
        </w:numPr>
        <w:tabs>
          <w:tab w:val="left" w:pos="1289"/>
        </w:tabs>
        <w:spacing w:before="11"/>
        <w:ind w:left="1289" w:hanging="178"/>
        <w:rPr>
          <w:sz w:val="18"/>
        </w:rPr>
      </w:pPr>
      <w:r>
        <w:rPr>
          <w:sz w:val="18"/>
        </w:rPr>
        <w:t>Constitution</w:t>
      </w:r>
      <w:r>
        <w:rPr>
          <w:spacing w:val="1"/>
          <w:sz w:val="18"/>
        </w:rPr>
        <w:t xml:space="preserve"> </w:t>
      </w:r>
      <w:r>
        <w:rPr>
          <w:sz w:val="18"/>
        </w:rPr>
        <w:t>of</w:t>
      </w:r>
      <w:r>
        <w:rPr>
          <w:spacing w:val="2"/>
          <w:sz w:val="18"/>
        </w:rPr>
        <w:t xml:space="preserve"> </w:t>
      </w:r>
      <w:r>
        <w:rPr>
          <w:sz w:val="18"/>
        </w:rPr>
        <w:t>Peoples’</w:t>
      </w:r>
      <w:r>
        <w:rPr>
          <w:spacing w:val="-1"/>
          <w:sz w:val="18"/>
        </w:rPr>
        <w:t xml:space="preserve"> </w:t>
      </w:r>
      <w:r>
        <w:rPr>
          <w:sz w:val="18"/>
        </w:rPr>
        <w:t xml:space="preserve">Republic of </w:t>
      </w:r>
      <w:r>
        <w:rPr>
          <w:spacing w:val="-2"/>
          <w:sz w:val="18"/>
        </w:rPr>
        <w:t>Bangladesh.</w:t>
      </w:r>
    </w:p>
    <w:p w14:paraId="38E30A5C" w14:textId="77777777" w:rsidR="00021658" w:rsidRDefault="00DD08E8">
      <w:pPr>
        <w:pStyle w:val="ListParagraph"/>
        <w:numPr>
          <w:ilvl w:val="0"/>
          <w:numId w:val="83"/>
        </w:numPr>
        <w:tabs>
          <w:tab w:val="left" w:pos="1289"/>
        </w:tabs>
        <w:ind w:left="1289" w:hanging="178"/>
        <w:rPr>
          <w:sz w:val="18"/>
        </w:rPr>
      </w:pPr>
      <w:r>
        <w:rPr>
          <w:sz w:val="18"/>
        </w:rPr>
        <w:t>Wheare,</w:t>
      </w:r>
      <w:r>
        <w:rPr>
          <w:spacing w:val="3"/>
          <w:sz w:val="18"/>
        </w:rPr>
        <w:t xml:space="preserve"> </w:t>
      </w:r>
      <w:r>
        <w:rPr>
          <w:sz w:val="18"/>
        </w:rPr>
        <w:t>K.C.</w:t>
      </w:r>
      <w:r>
        <w:rPr>
          <w:spacing w:val="5"/>
          <w:sz w:val="18"/>
        </w:rPr>
        <w:t xml:space="preserve"> </w:t>
      </w:r>
      <w:r>
        <w:rPr>
          <w:sz w:val="18"/>
        </w:rPr>
        <w:t>(1952)</w:t>
      </w:r>
      <w:r>
        <w:rPr>
          <w:spacing w:val="2"/>
          <w:sz w:val="18"/>
        </w:rPr>
        <w:t xml:space="preserve"> </w:t>
      </w:r>
      <w:r>
        <w:rPr>
          <w:sz w:val="18"/>
        </w:rPr>
        <w:t>Modern</w:t>
      </w:r>
      <w:r>
        <w:rPr>
          <w:spacing w:val="1"/>
          <w:sz w:val="18"/>
        </w:rPr>
        <w:t xml:space="preserve"> </w:t>
      </w:r>
      <w:r>
        <w:rPr>
          <w:sz w:val="18"/>
        </w:rPr>
        <w:t>Constitutions.</w:t>
      </w:r>
      <w:r>
        <w:rPr>
          <w:spacing w:val="7"/>
          <w:sz w:val="18"/>
        </w:rPr>
        <w:t xml:space="preserve"> </w:t>
      </w:r>
      <w:r>
        <w:rPr>
          <w:sz w:val="18"/>
        </w:rPr>
        <w:t>London:</w:t>
      </w:r>
      <w:r>
        <w:rPr>
          <w:spacing w:val="8"/>
          <w:sz w:val="18"/>
        </w:rPr>
        <w:t xml:space="preserve"> </w:t>
      </w:r>
      <w:r>
        <w:rPr>
          <w:sz w:val="18"/>
        </w:rPr>
        <w:t>Oxford</w:t>
      </w:r>
      <w:r>
        <w:rPr>
          <w:spacing w:val="3"/>
          <w:sz w:val="18"/>
        </w:rPr>
        <w:t xml:space="preserve"> </w:t>
      </w:r>
      <w:r>
        <w:rPr>
          <w:sz w:val="18"/>
        </w:rPr>
        <w:t>University</w:t>
      </w:r>
      <w:r>
        <w:rPr>
          <w:spacing w:val="-3"/>
          <w:sz w:val="18"/>
        </w:rPr>
        <w:t xml:space="preserve"> </w:t>
      </w:r>
      <w:r>
        <w:rPr>
          <w:spacing w:val="-2"/>
          <w:sz w:val="18"/>
        </w:rPr>
        <w:t>Press.</w:t>
      </w:r>
    </w:p>
    <w:p w14:paraId="79113D64" w14:textId="77777777" w:rsidR="00021658" w:rsidRDefault="00DD08E8">
      <w:pPr>
        <w:pStyle w:val="ListParagraph"/>
        <w:numPr>
          <w:ilvl w:val="0"/>
          <w:numId w:val="83"/>
        </w:numPr>
        <w:tabs>
          <w:tab w:val="left" w:pos="1289"/>
        </w:tabs>
        <w:spacing w:before="12"/>
        <w:ind w:left="1289" w:hanging="178"/>
        <w:rPr>
          <w:sz w:val="18"/>
        </w:rPr>
      </w:pPr>
      <w:r>
        <w:rPr>
          <w:spacing w:val="-4"/>
          <w:w w:val="105"/>
          <w:sz w:val="18"/>
        </w:rPr>
        <w:t>White,</w:t>
      </w:r>
      <w:r>
        <w:rPr>
          <w:spacing w:val="1"/>
          <w:w w:val="105"/>
          <w:sz w:val="18"/>
        </w:rPr>
        <w:t xml:space="preserve"> </w:t>
      </w:r>
      <w:r>
        <w:rPr>
          <w:spacing w:val="-4"/>
          <w:w w:val="105"/>
          <w:sz w:val="18"/>
        </w:rPr>
        <w:t>L.</w:t>
      </w:r>
      <w:r>
        <w:rPr>
          <w:w w:val="105"/>
          <w:sz w:val="18"/>
        </w:rPr>
        <w:t xml:space="preserve"> </w:t>
      </w:r>
      <w:r>
        <w:rPr>
          <w:spacing w:val="-4"/>
          <w:w w:val="105"/>
          <w:sz w:val="18"/>
        </w:rPr>
        <w:t>D.</w:t>
      </w:r>
      <w:r>
        <w:rPr>
          <w:spacing w:val="-1"/>
          <w:w w:val="105"/>
          <w:sz w:val="18"/>
        </w:rPr>
        <w:t xml:space="preserve"> </w:t>
      </w:r>
      <w:r>
        <w:rPr>
          <w:spacing w:val="-4"/>
          <w:w w:val="105"/>
          <w:sz w:val="18"/>
        </w:rPr>
        <w:t>(1926)</w:t>
      </w:r>
      <w:r>
        <w:rPr>
          <w:spacing w:val="1"/>
          <w:w w:val="105"/>
          <w:sz w:val="18"/>
        </w:rPr>
        <w:t xml:space="preserve"> </w:t>
      </w:r>
      <w:r>
        <w:rPr>
          <w:spacing w:val="-4"/>
          <w:w w:val="105"/>
          <w:sz w:val="18"/>
        </w:rPr>
        <w:t>Introduction</w:t>
      </w:r>
      <w:r>
        <w:rPr>
          <w:spacing w:val="-2"/>
          <w:w w:val="105"/>
          <w:sz w:val="18"/>
        </w:rPr>
        <w:t xml:space="preserve"> </w:t>
      </w:r>
      <w:r>
        <w:rPr>
          <w:spacing w:val="-4"/>
          <w:w w:val="105"/>
          <w:sz w:val="18"/>
        </w:rPr>
        <w:t>to</w:t>
      </w:r>
      <w:r>
        <w:rPr>
          <w:spacing w:val="-6"/>
          <w:w w:val="105"/>
          <w:sz w:val="18"/>
        </w:rPr>
        <w:t xml:space="preserve"> </w:t>
      </w:r>
      <w:r>
        <w:rPr>
          <w:spacing w:val="-4"/>
          <w:w w:val="105"/>
          <w:sz w:val="18"/>
        </w:rPr>
        <w:t>the</w:t>
      </w:r>
      <w:r>
        <w:rPr>
          <w:spacing w:val="2"/>
          <w:w w:val="105"/>
          <w:sz w:val="18"/>
        </w:rPr>
        <w:t xml:space="preserve"> </w:t>
      </w:r>
      <w:r>
        <w:rPr>
          <w:spacing w:val="-4"/>
          <w:w w:val="105"/>
          <w:sz w:val="18"/>
        </w:rPr>
        <w:t>Study</w:t>
      </w:r>
      <w:r>
        <w:rPr>
          <w:spacing w:val="-2"/>
          <w:sz w:val="18"/>
        </w:rPr>
        <w:t xml:space="preserve"> </w:t>
      </w:r>
      <w:r>
        <w:rPr>
          <w:spacing w:val="-4"/>
          <w:w w:val="105"/>
          <w:sz w:val="18"/>
        </w:rPr>
        <w:t>of</w:t>
      </w:r>
      <w:r>
        <w:rPr>
          <w:w w:val="105"/>
          <w:sz w:val="18"/>
        </w:rPr>
        <w:t xml:space="preserve"> </w:t>
      </w:r>
      <w:r>
        <w:rPr>
          <w:spacing w:val="-4"/>
          <w:w w:val="105"/>
          <w:sz w:val="18"/>
        </w:rPr>
        <w:t>Public</w:t>
      </w:r>
      <w:r>
        <w:rPr>
          <w:spacing w:val="2"/>
          <w:w w:val="105"/>
          <w:sz w:val="18"/>
        </w:rPr>
        <w:t xml:space="preserve"> </w:t>
      </w:r>
      <w:r>
        <w:rPr>
          <w:spacing w:val="-4"/>
          <w:w w:val="105"/>
          <w:sz w:val="18"/>
        </w:rPr>
        <w:t>Administration.</w:t>
      </w:r>
      <w:r>
        <w:rPr>
          <w:spacing w:val="1"/>
          <w:w w:val="105"/>
          <w:sz w:val="18"/>
        </w:rPr>
        <w:t xml:space="preserve"> </w:t>
      </w:r>
      <w:r>
        <w:rPr>
          <w:spacing w:val="-4"/>
          <w:w w:val="105"/>
          <w:sz w:val="18"/>
        </w:rPr>
        <w:t>New</w:t>
      </w:r>
      <w:r>
        <w:rPr>
          <w:spacing w:val="-3"/>
          <w:w w:val="105"/>
          <w:sz w:val="18"/>
        </w:rPr>
        <w:t xml:space="preserve"> </w:t>
      </w:r>
      <w:r>
        <w:rPr>
          <w:spacing w:val="-4"/>
          <w:w w:val="105"/>
          <w:sz w:val="18"/>
        </w:rPr>
        <w:t>York:</w:t>
      </w:r>
      <w:r>
        <w:rPr>
          <w:spacing w:val="1"/>
          <w:w w:val="105"/>
          <w:sz w:val="18"/>
        </w:rPr>
        <w:t xml:space="preserve"> </w:t>
      </w:r>
      <w:r>
        <w:rPr>
          <w:spacing w:val="-4"/>
          <w:w w:val="105"/>
          <w:sz w:val="18"/>
        </w:rPr>
        <w:t>The</w:t>
      </w:r>
      <w:r>
        <w:rPr>
          <w:w w:val="105"/>
          <w:sz w:val="18"/>
        </w:rPr>
        <w:t xml:space="preserve"> </w:t>
      </w:r>
      <w:r>
        <w:rPr>
          <w:spacing w:val="-4"/>
          <w:w w:val="105"/>
          <w:sz w:val="18"/>
        </w:rPr>
        <w:t>Free</w:t>
      </w:r>
      <w:r>
        <w:rPr>
          <w:spacing w:val="-3"/>
          <w:w w:val="105"/>
          <w:sz w:val="18"/>
        </w:rPr>
        <w:t xml:space="preserve"> </w:t>
      </w:r>
      <w:r>
        <w:rPr>
          <w:spacing w:val="-4"/>
          <w:w w:val="105"/>
          <w:sz w:val="18"/>
        </w:rPr>
        <w:t>Press.</w:t>
      </w:r>
    </w:p>
    <w:p w14:paraId="65A1F708"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5"/>
        <w:gridCol w:w="1763"/>
        <w:gridCol w:w="2305"/>
        <w:gridCol w:w="1763"/>
      </w:tblGrid>
      <w:tr w:rsidR="00021658" w14:paraId="529D5AF1" w14:textId="77777777">
        <w:trPr>
          <w:trHeight w:val="246"/>
        </w:trPr>
        <w:tc>
          <w:tcPr>
            <w:tcW w:w="2305" w:type="dxa"/>
          </w:tcPr>
          <w:p w14:paraId="3279E38B" w14:textId="77777777" w:rsidR="00021658" w:rsidRDefault="00DD08E8">
            <w:pPr>
              <w:pStyle w:val="TableParagraph"/>
              <w:spacing w:line="207" w:lineRule="exact"/>
              <w:ind w:left="13" w:right="9"/>
              <w:rPr>
                <w:i/>
                <w:sz w:val="18"/>
              </w:rPr>
            </w:pPr>
            <w:r>
              <w:rPr>
                <w:i/>
                <w:w w:val="105"/>
                <w:sz w:val="18"/>
              </w:rPr>
              <w:t>Bloom’s</w:t>
            </w:r>
            <w:r>
              <w:rPr>
                <w:i/>
                <w:spacing w:val="-8"/>
                <w:w w:val="105"/>
                <w:sz w:val="18"/>
              </w:rPr>
              <w:t xml:space="preserve"> </w:t>
            </w:r>
            <w:r>
              <w:rPr>
                <w:i/>
                <w:spacing w:val="-2"/>
                <w:w w:val="105"/>
                <w:sz w:val="18"/>
              </w:rPr>
              <w:t>Category</w:t>
            </w:r>
          </w:p>
        </w:tc>
        <w:tc>
          <w:tcPr>
            <w:tcW w:w="1763" w:type="dxa"/>
          </w:tcPr>
          <w:p w14:paraId="091B2710" w14:textId="77777777" w:rsidR="00021658" w:rsidRDefault="00DD08E8">
            <w:pPr>
              <w:pStyle w:val="TableParagraph"/>
              <w:spacing w:line="207" w:lineRule="exact"/>
              <w:ind w:left="6" w:right="3"/>
              <w:rPr>
                <w:i/>
                <w:sz w:val="18"/>
              </w:rPr>
            </w:pPr>
            <w:r>
              <w:rPr>
                <w:i/>
                <w:spacing w:val="-4"/>
                <w:w w:val="105"/>
                <w:sz w:val="18"/>
              </w:rPr>
              <w:t>Test</w:t>
            </w:r>
          </w:p>
        </w:tc>
        <w:tc>
          <w:tcPr>
            <w:tcW w:w="2305" w:type="dxa"/>
          </w:tcPr>
          <w:p w14:paraId="71B642F0" w14:textId="77777777" w:rsidR="00021658" w:rsidRDefault="00DD08E8">
            <w:pPr>
              <w:pStyle w:val="TableParagraph"/>
              <w:spacing w:line="207" w:lineRule="exact"/>
              <w:ind w:left="13" w:right="12"/>
              <w:rPr>
                <w:i/>
                <w:sz w:val="18"/>
              </w:rPr>
            </w:pPr>
            <w:r>
              <w:rPr>
                <w:i/>
                <w:w w:val="105"/>
                <w:sz w:val="18"/>
              </w:rPr>
              <w:t>Bloom’s</w:t>
            </w:r>
            <w:r>
              <w:rPr>
                <w:i/>
                <w:spacing w:val="-8"/>
                <w:w w:val="105"/>
                <w:sz w:val="18"/>
              </w:rPr>
              <w:t xml:space="preserve"> </w:t>
            </w:r>
            <w:r>
              <w:rPr>
                <w:i/>
                <w:spacing w:val="-2"/>
                <w:w w:val="105"/>
                <w:sz w:val="18"/>
              </w:rPr>
              <w:t>Category</w:t>
            </w:r>
          </w:p>
        </w:tc>
        <w:tc>
          <w:tcPr>
            <w:tcW w:w="1763" w:type="dxa"/>
          </w:tcPr>
          <w:p w14:paraId="7832DEE1" w14:textId="77777777" w:rsidR="00021658" w:rsidRDefault="00DD08E8">
            <w:pPr>
              <w:pStyle w:val="TableParagraph"/>
              <w:spacing w:line="207" w:lineRule="exact"/>
              <w:ind w:left="6" w:right="5"/>
              <w:rPr>
                <w:i/>
                <w:sz w:val="18"/>
              </w:rPr>
            </w:pPr>
            <w:r>
              <w:rPr>
                <w:i/>
                <w:spacing w:val="-4"/>
                <w:w w:val="105"/>
                <w:sz w:val="18"/>
              </w:rPr>
              <w:t>Test</w:t>
            </w:r>
          </w:p>
        </w:tc>
      </w:tr>
      <w:tr w:rsidR="00021658" w14:paraId="080CFFE3" w14:textId="77777777">
        <w:trPr>
          <w:trHeight w:val="231"/>
        </w:trPr>
        <w:tc>
          <w:tcPr>
            <w:tcW w:w="2305" w:type="dxa"/>
          </w:tcPr>
          <w:p w14:paraId="79B6BD78" w14:textId="77777777" w:rsidR="00021658" w:rsidRDefault="00DD08E8">
            <w:pPr>
              <w:pStyle w:val="TableParagraph"/>
              <w:spacing w:line="204" w:lineRule="exact"/>
              <w:ind w:left="13" w:right="7"/>
              <w:rPr>
                <w:sz w:val="18"/>
              </w:rPr>
            </w:pPr>
            <w:r>
              <w:rPr>
                <w:spacing w:val="-2"/>
                <w:w w:val="105"/>
                <w:sz w:val="18"/>
              </w:rPr>
              <w:t>Remember</w:t>
            </w:r>
          </w:p>
        </w:tc>
        <w:tc>
          <w:tcPr>
            <w:tcW w:w="1763" w:type="dxa"/>
          </w:tcPr>
          <w:p w14:paraId="728F9056" w14:textId="77777777" w:rsidR="00021658" w:rsidRDefault="00DD08E8">
            <w:pPr>
              <w:pStyle w:val="TableParagraph"/>
              <w:spacing w:line="204" w:lineRule="exact"/>
              <w:ind w:left="6"/>
              <w:rPr>
                <w:sz w:val="18"/>
              </w:rPr>
            </w:pPr>
            <w:r>
              <w:rPr>
                <w:spacing w:val="-5"/>
                <w:w w:val="105"/>
                <w:sz w:val="18"/>
              </w:rPr>
              <w:t>10</w:t>
            </w:r>
          </w:p>
        </w:tc>
        <w:tc>
          <w:tcPr>
            <w:tcW w:w="2305" w:type="dxa"/>
          </w:tcPr>
          <w:p w14:paraId="08A13B3E" w14:textId="77777777" w:rsidR="00021658" w:rsidRDefault="00DD08E8">
            <w:pPr>
              <w:pStyle w:val="TableParagraph"/>
              <w:spacing w:line="204" w:lineRule="exact"/>
              <w:ind w:left="13" w:right="9"/>
              <w:rPr>
                <w:sz w:val="18"/>
              </w:rPr>
            </w:pPr>
            <w:r>
              <w:rPr>
                <w:spacing w:val="-2"/>
                <w:w w:val="105"/>
                <w:sz w:val="18"/>
              </w:rPr>
              <w:t>Analyze</w:t>
            </w:r>
          </w:p>
        </w:tc>
        <w:tc>
          <w:tcPr>
            <w:tcW w:w="1763" w:type="dxa"/>
          </w:tcPr>
          <w:p w14:paraId="2C6A60B6" w14:textId="77777777" w:rsidR="00021658" w:rsidRDefault="00DD08E8">
            <w:pPr>
              <w:pStyle w:val="TableParagraph"/>
              <w:spacing w:line="204" w:lineRule="exact"/>
              <w:ind w:left="6"/>
              <w:rPr>
                <w:sz w:val="18"/>
              </w:rPr>
            </w:pPr>
            <w:r>
              <w:rPr>
                <w:spacing w:val="-5"/>
                <w:w w:val="105"/>
                <w:sz w:val="18"/>
              </w:rPr>
              <w:t>10</w:t>
            </w:r>
          </w:p>
        </w:tc>
      </w:tr>
      <w:tr w:rsidR="00021658" w14:paraId="427C93EA" w14:textId="77777777">
        <w:trPr>
          <w:trHeight w:val="245"/>
        </w:trPr>
        <w:tc>
          <w:tcPr>
            <w:tcW w:w="2305" w:type="dxa"/>
          </w:tcPr>
          <w:p w14:paraId="75C14BCD" w14:textId="77777777" w:rsidR="00021658" w:rsidRDefault="00DD08E8">
            <w:pPr>
              <w:pStyle w:val="TableParagraph"/>
              <w:spacing w:line="206" w:lineRule="exact"/>
              <w:ind w:left="13" w:right="4"/>
              <w:rPr>
                <w:sz w:val="18"/>
              </w:rPr>
            </w:pPr>
            <w:r>
              <w:rPr>
                <w:spacing w:val="-2"/>
                <w:w w:val="105"/>
                <w:sz w:val="18"/>
              </w:rPr>
              <w:t>Understand</w:t>
            </w:r>
          </w:p>
        </w:tc>
        <w:tc>
          <w:tcPr>
            <w:tcW w:w="1763" w:type="dxa"/>
          </w:tcPr>
          <w:p w14:paraId="1385FB59" w14:textId="77777777" w:rsidR="00021658" w:rsidRDefault="00DD08E8">
            <w:pPr>
              <w:pStyle w:val="TableParagraph"/>
              <w:spacing w:line="206" w:lineRule="exact"/>
              <w:ind w:left="6" w:right="2"/>
              <w:rPr>
                <w:sz w:val="18"/>
              </w:rPr>
            </w:pPr>
            <w:r>
              <w:rPr>
                <w:spacing w:val="-5"/>
                <w:w w:val="105"/>
                <w:sz w:val="18"/>
              </w:rPr>
              <w:t>15</w:t>
            </w:r>
          </w:p>
        </w:tc>
        <w:tc>
          <w:tcPr>
            <w:tcW w:w="2305" w:type="dxa"/>
          </w:tcPr>
          <w:p w14:paraId="1608532F" w14:textId="77777777" w:rsidR="00021658" w:rsidRDefault="00DD08E8">
            <w:pPr>
              <w:pStyle w:val="TableParagraph"/>
              <w:spacing w:line="206" w:lineRule="exact"/>
              <w:ind w:left="13" w:right="9"/>
              <w:rPr>
                <w:sz w:val="18"/>
              </w:rPr>
            </w:pPr>
            <w:r>
              <w:rPr>
                <w:spacing w:val="-2"/>
                <w:w w:val="105"/>
                <w:sz w:val="18"/>
              </w:rPr>
              <w:t>Evaluate</w:t>
            </w:r>
          </w:p>
        </w:tc>
        <w:tc>
          <w:tcPr>
            <w:tcW w:w="1763" w:type="dxa"/>
          </w:tcPr>
          <w:p w14:paraId="586C0159" w14:textId="77777777" w:rsidR="00021658" w:rsidRDefault="00DD08E8">
            <w:pPr>
              <w:pStyle w:val="TableParagraph"/>
              <w:spacing w:line="206" w:lineRule="exact"/>
              <w:ind w:left="6" w:right="3"/>
              <w:rPr>
                <w:sz w:val="18"/>
              </w:rPr>
            </w:pPr>
            <w:r>
              <w:rPr>
                <w:spacing w:val="-5"/>
                <w:w w:val="105"/>
                <w:sz w:val="18"/>
              </w:rPr>
              <w:t>10</w:t>
            </w:r>
          </w:p>
        </w:tc>
      </w:tr>
      <w:tr w:rsidR="00021658" w14:paraId="76383C0F" w14:textId="77777777">
        <w:trPr>
          <w:trHeight w:val="231"/>
        </w:trPr>
        <w:tc>
          <w:tcPr>
            <w:tcW w:w="2305" w:type="dxa"/>
          </w:tcPr>
          <w:p w14:paraId="40435704" w14:textId="77777777" w:rsidR="00021658" w:rsidRDefault="00DD08E8">
            <w:pPr>
              <w:pStyle w:val="TableParagraph"/>
              <w:spacing w:line="204" w:lineRule="exact"/>
              <w:ind w:left="13"/>
              <w:rPr>
                <w:sz w:val="18"/>
              </w:rPr>
            </w:pPr>
            <w:r>
              <w:rPr>
                <w:spacing w:val="-2"/>
                <w:w w:val="105"/>
                <w:sz w:val="18"/>
              </w:rPr>
              <w:t>Apply</w:t>
            </w:r>
          </w:p>
        </w:tc>
        <w:tc>
          <w:tcPr>
            <w:tcW w:w="1763" w:type="dxa"/>
          </w:tcPr>
          <w:p w14:paraId="726E1A94" w14:textId="77777777" w:rsidR="00021658" w:rsidRDefault="00DD08E8">
            <w:pPr>
              <w:pStyle w:val="TableParagraph"/>
              <w:spacing w:line="204" w:lineRule="exact"/>
              <w:ind w:left="6"/>
              <w:rPr>
                <w:sz w:val="18"/>
              </w:rPr>
            </w:pPr>
            <w:r>
              <w:rPr>
                <w:spacing w:val="-5"/>
                <w:w w:val="105"/>
                <w:sz w:val="18"/>
              </w:rPr>
              <w:t>10</w:t>
            </w:r>
          </w:p>
        </w:tc>
        <w:tc>
          <w:tcPr>
            <w:tcW w:w="2305" w:type="dxa"/>
          </w:tcPr>
          <w:p w14:paraId="04FE8FB6" w14:textId="77777777" w:rsidR="00021658" w:rsidRDefault="00DD08E8">
            <w:pPr>
              <w:pStyle w:val="TableParagraph"/>
              <w:spacing w:line="204" w:lineRule="exact"/>
              <w:ind w:left="13" w:right="5"/>
              <w:rPr>
                <w:sz w:val="18"/>
              </w:rPr>
            </w:pPr>
            <w:r>
              <w:rPr>
                <w:spacing w:val="-2"/>
                <w:w w:val="105"/>
                <w:sz w:val="18"/>
              </w:rPr>
              <w:t>Create</w:t>
            </w:r>
          </w:p>
        </w:tc>
        <w:tc>
          <w:tcPr>
            <w:tcW w:w="1763" w:type="dxa"/>
          </w:tcPr>
          <w:p w14:paraId="34DBFAFB" w14:textId="77777777" w:rsidR="00021658" w:rsidRDefault="00DD08E8">
            <w:pPr>
              <w:pStyle w:val="TableParagraph"/>
              <w:spacing w:line="204" w:lineRule="exact"/>
              <w:ind w:left="6"/>
              <w:rPr>
                <w:sz w:val="18"/>
              </w:rPr>
            </w:pPr>
            <w:r>
              <w:rPr>
                <w:spacing w:val="-5"/>
                <w:w w:val="105"/>
                <w:sz w:val="18"/>
              </w:rPr>
              <w:t>05</w:t>
            </w:r>
          </w:p>
        </w:tc>
      </w:tr>
    </w:tbl>
    <w:p w14:paraId="439E108E" w14:textId="77777777" w:rsidR="00C34596" w:rsidRDefault="00C34596">
      <w:pPr>
        <w:tabs>
          <w:tab w:val="left" w:pos="5063"/>
        </w:tabs>
        <w:spacing w:before="84"/>
        <w:ind w:left="432"/>
        <w:rPr>
          <w:b/>
          <w:w w:val="105"/>
          <w:sz w:val="18"/>
        </w:rPr>
      </w:pPr>
    </w:p>
    <w:p w14:paraId="49D3C193" w14:textId="3E364912"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ENG0231</w:t>
      </w:r>
      <w:r>
        <w:rPr>
          <w:spacing w:val="-7"/>
          <w:w w:val="105"/>
          <w:sz w:val="18"/>
        </w:rPr>
        <w:t xml:space="preserve"> </w:t>
      </w:r>
      <w:r>
        <w:rPr>
          <w:spacing w:val="-4"/>
          <w:w w:val="105"/>
          <w:sz w:val="18"/>
        </w:rPr>
        <w:t>1103i</w:t>
      </w:r>
      <w:r>
        <w:rPr>
          <w:sz w:val="18"/>
        </w:rPr>
        <w:tab/>
      </w:r>
      <w:r>
        <w:rPr>
          <w:b/>
          <w:w w:val="105"/>
          <w:sz w:val="18"/>
        </w:rPr>
        <w:t>Course</w:t>
      </w:r>
      <w:r>
        <w:rPr>
          <w:b/>
          <w:spacing w:val="-7"/>
          <w:w w:val="105"/>
          <w:sz w:val="18"/>
        </w:rPr>
        <w:t xml:space="preserve"> </w:t>
      </w:r>
      <w:r>
        <w:rPr>
          <w:b/>
          <w:w w:val="105"/>
          <w:sz w:val="18"/>
        </w:rPr>
        <w:t>Title:</w:t>
      </w:r>
      <w:r>
        <w:rPr>
          <w:b/>
          <w:spacing w:val="-1"/>
          <w:w w:val="105"/>
          <w:sz w:val="18"/>
        </w:rPr>
        <w:t xml:space="preserve"> </w:t>
      </w:r>
      <w:r>
        <w:rPr>
          <w:w w:val="105"/>
          <w:sz w:val="18"/>
        </w:rPr>
        <w:t>Academic</w:t>
      </w:r>
      <w:r>
        <w:rPr>
          <w:spacing w:val="-3"/>
          <w:w w:val="105"/>
          <w:sz w:val="18"/>
        </w:rPr>
        <w:t xml:space="preserve"> </w:t>
      </w:r>
      <w:r>
        <w:rPr>
          <w:spacing w:val="-2"/>
          <w:w w:val="105"/>
          <w:sz w:val="18"/>
        </w:rPr>
        <w:t>Writing</w:t>
      </w:r>
    </w:p>
    <w:p w14:paraId="5BB60582"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70FE35A6"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02</w:t>
      </w:r>
    </w:p>
    <w:p w14:paraId="046006A2" w14:textId="77777777" w:rsidR="00021658" w:rsidRDefault="00DD08E8">
      <w:pPr>
        <w:pStyle w:val="BodyText"/>
        <w:spacing w:before="1" w:line="254" w:lineRule="auto"/>
        <w:ind w:left="432" w:right="993"/>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1"/>
          <w:w w:val="105"/>
        </w:rPr>
        <w:t xml:space="preserve"> </w:t>
      </w:r>
      <w:r>
        <w:rPr>
          <w:w w:val="105"/>
        </w:rPr>
        <w:t>This</w:t>
      </w:r>
      <w:r>
        <w:rPr>
          <w:spacing w:val="-4"/>
          <w:w w:val="105"/>
        </w:rPr>
        <w:t xml:space="preserve"> </w:t>
      </w:r>
      <w:r>
        <w:rPr>
          <w:w w:val="105"/>
        </w:rPr>
        <w:t>course</w:t>
      </w:r>
      <w:r>
        <w:rPr>
          <w:spacing w:val="-5"/>
          <w:w w:val="105"/>
        </w:rPr>
        <w:t xml:space="preserve"> </w:t>
      </w:r>
      <w:r>
        <w:rPr>
          <w:w w:val="105"/>
        </w:rPr>
        <w:t>is</w:t>
      </w:r>
      <w:r>
        <w:rPr>
          <w:spacing w:val="-6"/>
          <w:w w:val="105"/>
        </w:rPr>
        <w:t xml:space="preserve"> </w:t>
      </w:r>
      <w:r>
        <w:rPr>
          <w:w w:val="105"/>
        </w:rPr>
        <w:t>designed</w:t>
      </w:r>
      <w:r>
        <w:rPr>
          <w:spacing w:val="-8"/>
          <w:w w:val="105"/>
        </w:rPr>
        <w:t xml:space="preserve"> </w:t>
      </w:r>
      <w:r>
        <w:rPr>
          <w:w w:val="105"/>
        </w:rPr>
        <w:t>to</w:t>
      </w:r>
      <w:r>
        <w:rPr>
          <w:spacing w:val="-8"/>
          <w:w w:val="105"/>
        </w:rPr>
        <w:t xml:space="preserve"> </w:t>
      </w:r>
      <w:r>
        <w:rPr>
          <w:w w:val="105"/>
        </w:rPr>
        <w:t>teach</w:t>
      </w:r>
      <w:r>
        <w:rPr>
          <w:spacing w:val="-4"/>
          <w:w w:val="105"/>
        </w:rPr>
        <w:t xml:space="preserve"> </w:t>
      </w:r>
      <w:r>
        <w:rPr>
          <w:w w:val="105"/>
        </w:rPr>
        <w:t>students</w:t>
      </w:r>
      <w:r>
        <w:rPr>
          <w:spacing w:val="-6"/>
          <w:w w:val="105"/>
        </w:rPr>
        <w:t xml:space="preserve"> </w:t>
      </w:r>
      <w:r>
        <w:rPr>
          <w:w w:val="105"/>
        </w:rPr>
        <w:t>the</w:t>
      </w:r>
      <w:r>
        <w:rPr>
          <w:spacing w:val="-2"/>
          <w:w w:val="105"/>
        </w:rPr>
        <w:t xml:space="preserve"> </w:t>
      </w:r>
      <w:r>
        <w:rPr>
          <w:w w:val="105"/>
        </w:rPr>
        <w:t>basics</w:t>
      </w:r>
      <w:r>
        <w:rPr>
          <w:spacing w:val="-4"/>
          <w:w w:val="105"/>
        </w:rPr>
        <w:t xml:space="preserve"> </w:t>
      </w:r>
      <w:r>
        <w:rPr>
          <w:w w:val="105"/>
        </w:rPr>
        <w:t>of</w:t>
      </w:r>
      <w:r>
        <w:rPr>
          <w:spacing w:val="-4"/>
          <w:w w:val="105"/>
        </w:rPr>
        <w:t xml:space="preserve"> </w:t>
      </w:r>
      <w:r>
        <w:rPr>
          <w:w w:val="105"/>
        </w:rPr>
        <w:t>academic</w:t>
      </w:r>
      <w:r>
        <w:rPr>
          <w:spacing w:val="-1"/>
          <w:w w:val="105"/>
        </w:rPr>
        <w:t xml:space="preserve"> </w:t>
      </w:r>
      <w:r>
        <w:rPr>
          <w:w w:val="105"/>
        </w:rPr>
        <w:t>writing</w:t>
      </w:r>
      <w:r>
        <w:rPr>
          <w:spacing w:val="-8"/>
          <w:w w:val="105"/>
        </w:rPr>
        <w:t xml:space="preserve"> </w:t>
      </w:r>
      <w:r>
        <w:rPr>
          <w:w w:val="105"/>
        </w:rPr>
        <w:t>and enable them to write paragraphs, essays and letters using appropriate vocabulary and formats.</w:t>
      </w:r>
    </w:p>
    <w:p w14:paraId="42FE0A1C"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6D6ABC4" w14:textId="77777777" w:rsidR="00021658" w:rsidRDefault="00DD08E8">
      <w:pPr>
        <w:pStyle w:val="ListParagraph"/>
        <w:numPr>
          <w:ilvl w:val="0"/>
          <w:numId w:val="82"/>
        </w:numPr>
        <w:tabs>
          <w:tab w:val="left" w:pos="998"/>
        </w:tabs>
        <w:ind w:left="998" w:hanging="228"/>
        <w:rPr>
          <w:sz w:val="18"/>
        </w:rPr>
      </w:pPr>
      <w:r>
        <w:rPr>
          <w:w w:val="105"/>
          <w:sz w:val="18"/>
        </w:rPr>
        <w:t>To</w:t>
      </w:r>
      <w:r>
        <w:rPr>
          <w:spacing w:val="-6"/>
          <w:w w:val="105"/>
          <w:sz w:val="18"/>
        </w:rPr>
        <w:t xml:space="preserve"> </w:t>
      </w:r>
      <w:r>
        <w:rPr>
          <w:w w:val="105"/>
          <w:sz w:val="18"/>
        </w:rPr>
        <w:t>develop</w:t>
      </w:r>
      <w:r>
        <w:rPr>
          <w:spacing w:val="-7"/>
          <w:w w:val="105"/>
          <w:sz w:val="18"/>
        </w:rPr>
        <w:t xml:space="preserve"> </w:t>
      </w:r>
      <w:r>
        <w:rPr>
          <w:w w:val="105"/>
          <w:sz w:val="18"/>
        </w:rPr>
        <w:t>students’</w:t>
      </w:r>
      <w:r>
        <w:rPr>
          <w:spacing w:val="-3"/>
          <w:w w:val="105"/>
          <w:sz w:val="18"/>
        </w:rPr>
        <w:t xml:space="preserve"> </w:t>
      </w:r>
      <w:r>
        <w:rPr>
          <w:w w:val="105"/>
          <w:sz w:val="18"/>
        </w:rPr>
        <w:t>understanding</w:t>
      </w:r>
      <w:r>
        <w:rPr>
          <w:spacing w:val="-1"/>
          <w:w w:val="105"/>
          <w:sz w:val="18"/>
        </w:rPr>
        <w:t xml:space="preserve"> </w:t>
      </w:r>
      <w:r>
        <w:rPr>
          <w:w w:val="105"/>
          <w:sz w:val="18"/>
        </w:rPr>
        <w:t>of</w:t>
      </w:r>
      <w:r>
        <w:rPr>
          <w:spacing w:val="-3"/>
          <w:w w:val="105"/>
          <w:sz w:val="18"/>
        </w:rPr>
        <w:t xml:space="preserve"> </w:t>
      </w:r>
      <w:r>
        <w:rPr>
          <w:w w:val="105"/>
          <w:sz w:val="18"/>
        </w:rPr>
        <w:t>the</w:t>
      </w:r>
      <w:r>
        <w:rPr>
          <w:spacing w:val="-6"/>
          <w:w w:val="105"/>
          <w:sz w:val="18"/>
        </w:rPr>
        <w:t xml:space="preserve"> </w:t>
      </w:r>
      <w:r>
        <w:rPr>
          <w:w w:val="105"/>
          <w:sz w:val="18"/>
        </w:rPr>
        <w:t>specifics</w:t>
      </w:r>
      <w:r>
        <w:rPr>
          <w:spacing w:val="-1"/>
          <w:w w:val="105"/>
          <w:sz w:val="18"/>
        </w:rPr>
        <w:t xml:space="preserve"> </w:t>
      </w:r>
      <w:r>
        <w:rPr>
          <w:w w:val="105"/>
          <w:sz w:val="18"/>
        </w:rPr>
        <w:t>of</w:t>
      </w:r>
      <w:r>
        <w:rPr>
          <w:spacing w:val="-3"/>
          <w:w w:val="105"/>
          <w:sz w:val="18"/>
        </w:rPr>
        <w:t xml:space="preserve"> </w:t>
      </w:r>
      <w:r>
        <w:rPr>
          <w:w w:val="105"/>
          <w:sz w:val="18"/>
        </w:rPr>
        <w:t>academic</w:t>
      </w:r>
      <w:r>
        <w:rPr>
          <w:spacing w:val="-4"/>
          <w:w w:val="105"/>
          <w:sz w:val="18"/>
        </w:rPr>
        <w:t xml:space="preserve"> </w:t>
      </w:r>
      <w:r>
        <w:rPr>
          <w:spacing w:val="-2"/>
          <w:w w:val="105"/>
          <w:sz w:val="18"/>
        </w:rPr>
        <w:t>writing;</w:t>
      </w:r>
    </w:p>
    <w:p w14:paraId="14883EA5" w14:textId="77777777" w:rsidR="00021658" w:rsidRDefault="00DD08E8">
      <w:pPr>
        <w:pStyle w:val="ListParagraph"/>
        <w:numPr>
          <w:ilvl w:val="0"/>
          <w:numId w:val="82"/>
        </w:numPr>
        <w:tabs>
          <w:tab w:val="left" w:pos="1051"/>
        </w:tabs>
        <w:spacing w:before="6"/>
        <w:ind w:left="1051" w:hanging="281"/>
        <w:rPr>
          <w:sz w:val="18"/>
        </w:rPr>
      </w:pPr>
      <w:r>
        <w:rPr>
          <w:w w:val="105"/>
          <w:sz w:val="18"/>
        </w:rPr>
        <w:t>To</w:t>
      </w:r>
      <w:r>
        <w:rPr>
          <w:spacing w:val="-8"/>
          <w:w w:val="105"/>
          <w:sz w:val="18"/>
        </w:rPr>
        <w:t xml:space="preserve"> </w:t>
      </w:r>
      <w:r>
        <w:rPr>
          <w:w w:val="105"/>
          <w:sz w:val="18"/>
        </w:rPr>
        <w:t>instruct</w:t>
      </w:r>
      <w:r>
        <w:rPr>
          <w:spacing w:val="-3"/>
          <w:w w:val="105"/>
          <w:sz w:val="18"/>
        </w:rPr>
        <w:t xml:space="preserve"> </w:t>
      </w:r>
      <w:r>
        <w:rPr>
          <w:w w:val="105"/>
          <w:sz w:val="18"/>
        </w:rPr>
        <w:t>students</w:t>
      </w:r>
      <w:r>
        <w:rPr>
          <w:spacing w:val="-6"/>
          <w:w w:val="105"/>
          <w:sz w:val="18"/>
        </w:rPr>
        <w:t xml:space="preserve"> </w:t>
      </w:r>
      <w:r>
        <w:rPr>
          <w:w w:val="105"/>
          <w:sz w:val="18"/>
        </w:rPr>
        <w:t>on</w:t>
      </w:r>
      <w:r>
        <w:rPr>
          <w:spacing w:val="-4"/>
          <w:w w:val="105"/>
          <w:sz w:val="18"/>
        </w:rPr>
        <w:t xml:space="preserve"> </w:t>
      </w:r>
      <w:r>
        <w:rPr>
          <w:w w:val="105"/>
          <w:sz w:val="18"/>
        </w:rPr>
        <w:t>how</w:t>
      </w:r>
      <w:r>
        <w:rPr>
          <w:spacing w:val="-6"/>
          <w:w w:val="105"/>
          <w:sz w:val="18"/>
        </w:rPr>
        <w:t xml:space="preserve"> </w:t>
      </w:r>
      <w:r>
        <w:rPr>
          <w:w w:val="105"/>
          <w:sz w:val="18"/>
        </w:rPr>
        <w:t>to</w:t>
      </w:r>
      <w:r>
        <w:rPr>
          <w:spacing w:val="-2"/>
          <w:w w:val="105"/>
          <w:sz w:val="18"/>
        </w:rPr>
        <w:t xml:space="preserve"> </w:t>
      </w:r>
      <w:r>
        <w:rPr>
          <w:w w:val="105"/>
          <w:sz w:val="18"/>
        </w:rPr>
        <w:t>writing</w:t>
      </w:r>
      <w:r>
        <w:rPr>
          <w:spacing w:val="-8"/>
          <w:w w:val="105"/>
          <w:sz w:val="18"/>
        </w:rPr>
        <w:t xml:space="preserve"> </w:t>
      </w:r>
      <w:r>
        <w:rPr>
          <w:w w:val="105"/>
          <w:sz w:val="18"/>
        </w:rPr>
        <w:t>academic</w:t>
      </w:r>
      <w:r>
        <w:rPr>
          <w:spacing w:val="-1"/>
          <w:w w:val="105"/>
          <w:sz w:val="18"/>
        </w:rPr>
        <w:t xml:space="preserve"> </w:t>
      </w:r>
      <w:r>
        <w:rPr>
          <w:w w:val="105"/>
          <w:sz w:val="18"/>
        </w:rPr>
        <w:t>papers,</w:t>
      </w:r>
      <w:r>
        <w:rPr>
          <w:spacing w:val="-3"/>
          <w:w w:val="105"/>
          <w:sz w:val="18"/>
        </w:rPr>
        <w:t xml:space="preserve"> </w:t>
      </w:r>
      <w:r>
        <w:rPr>
          <w:w w:val="105"/>
          <w:sz w:val="18"/>
        </w:rPr>
        <w:t>e.g. essays,</w:t>
      </w:r>
      <w:r>
        <w:rPr>
          <w:spacing w:val="-4"/>
          <w:w w:val="105"/>
          <w:sz w:val="18"/>
        </w:rPr>
        <w:t xml:space="preserve"> </w:t>
      </w:r>
      <w:r>
        <w:rPr>
          <w:w w:val="105"/>
          <w:sz w:val="18"/>
        </w:rPr>
        <w:t>assignments,</w:t>
      </w:r>
      <w:r>
        <w:rPr>
          <w:spacing w:val="-4"/>
          <w:w w:val="105"/>
          <w:sz w:val="18"/>
        </w:rPr>
        <w:t xml:space="preserve"> </w:t>
      </w:r>
      <w:r>
        <w:rPr>
          <w:w w:val="105"/>
          <w:sz w:val="18"/>
        </w:rPr>
        <w:t>reports,</w:t>
      </w:r>
      <w:r>
        <w:rPr>
          <w:spacing w:val="-3"/>
          <w:w w:val="105"/>
          <w:sz w:val="18"/>
        </w:rPr>
        <w:t xml:space="preserve"> </w:t>
      </w:r>
      <w:r>
        <w:rPr>
          <w:spacing w:val="-2"/>
          <w:w w:val="105"/>
          <w:sz w:val="18"/>
        </w:rPr>
        <w:t>etc.;</w:t>
      </w:r>
    </w:p>
    <w:p w14:paraId="49D7FB82" w14:textId="77777777" w:rsidR="00021658" w:rsidRDefault="00DD08E8">
      <w:pPr>
        <w:pStyle w:val="ListParagraph"/>
        <w:numPr>
          <w:ilvl w:val="0"/>
          <w:numId w:val="82"/>
        </w:numPr>
        <w:tabs>
          <w:tab w:val="left" w:pos="1149"/>
        </w:tabs>
        <w:spacing w:before="12"/>
        <w:ind w:left="1149" w:hanging="379"/>
        <w:rPr>
          <w:sz w:val="18"/>
        </w:rPr>
      </w:pPr>
      <w:r>
        <w:rPr>
          <w:w w:val="105"/>
          <w:sz w:val="18"/>
        </w:rPr>
        <w:t>To</w:t>
      </w:r>
      <w:r>
        <w:rPr>
          <w:spacing w:val="-7"/>
          <w:w w:val="105"/>
          <w:sz w:val="18"/>
        </w:rPr>
        <w:t xml:space="preserve"> </w:t>
      </w:r>
      <w:r>
        <w:rPr>
          <w:w w:val="105"/>
          <w:sz w:val="18"/>
        </w:rPr>
        <w:t>facilitate</w:t>
      </w:r>
      <w:r>
        <w:rPr>
          <w:spacing w:val="-4"/>
          <w:w w:val="105"/>
          <w:sz w:val="18"/>
        </w:rPr>
        <w:t xml:space="preserve"> </w:t>
      </w:r>
      <w:r>
        <w:rPr>
          <w:w w:val="105"/>
          <w:sz w:val="18"/>
        </w:rPr>
        <w:t>proper</w:t>
      </w:r>
      <w:r>
        <w:rPr>
          <w:spacing w:val="-1"/>
          <w:w w:val="105"/>
          <w:sz w:val="18"/>
        </w:rPr>
        <w:t xml:space="preserve"> </w:t>
      </w:r>
      <w:r>
        <w:rPr>
          <w:w w:val="105"/>
          <w:sz w:val="18"/>
        </w:rPr>
        <w:t>writing</w:t>
      </w:r>
      <w:r>
        <w:rPr>
          <w:spacing w:val="-5"/>
          <w:w w:val="105"/>
          <w:sz w:val="18"/>
        </w:rPr>
        <w:t xml:space="preserve"> </w:t>
      </w:r>
      <w:r>
        <w:rPr>
          <w:w w:val="105"/>
          <w:sz w:val="18"/>
        </w:rPr>
        <w:t>of</w:t>
      </w:r>
      <w:r>
        <w:rPr>
          <w:spacing w:val="-3"/>
          <w:w w:val="105"/>
          <w:sz w:val="18"/>
        </w:rPr>
        <w:t xml:space="preserve"> </w:t>
      </w:r>
      <w:r>
        <w:rPr>
          <w:w w:val="105"/>
          <w:sz w:val="18"/>
        </w:rPr>
        <w:t>letters</w:t>
      </w:r>
      <w:r>
        <w:rPr>
          <w:spacing w:val="-3"/>
          <w:w w:val="105"/>
          <w:sz w:val="18"/>
        </w:rPr>
        <w:t xml:space="preserve"> </w:t>
      </w:r>
      <w:r>
        <w:rPr>
          <w:w w:val="105"/>
          <w:sz w:val="18"/>
        </w:rPr>
        <w:t>of</w:t>
      </w:r>
      <w:r>
        <w:rPr>
          <w:spacing w:val="-5"/>
          <w:w w:val="105"/>
          <w:sz w:val="18"/>
        </w:rPr>
        <w:t xml:space="preserve"> </w:t>
      </w:r>
      <w:r>
        <w:rPr>
          <w:w w:val="105"/>
          <w:sz w:val="18"/>
        </w:rPr>
        <w:t>complaint, job</w:t>
      </w:r>
      <w:r>
        <w:rPr>
          <w:spacing w:val="-3"/>
          <w:w w:val="105"/>
          <w:sz w:val="18"/>
        </w:rPr>
        <w:t xml:space="preserve"> </w:t>
      </w:r>
      <w:r>
        <w:rPr>
          <w:spacing w:val="-2"/>
          <w:w w:val="105"/>
          <w:sz w:val="18"/>
        </w:rPr>
        <w:t>applications;</w:t>
      </w:r>
    </w:p>
    <w:p w14:paraId="7DD89393" w14:textId="77777777" w:rsidR="00021658" w:rsidRDefault="00DD08E8">
      <w:pPr>
        <w:pStyle w:val="ListParagraph"/>
        <w:numPr>
          <w:ilvl w:val="0"/>
          <w:numId w:val="82"/>
        </w:numPr>
        <w:tabs>
          <w:tab w:val="left" w:pos="1093"/>
        </w:tabs>
        <w:ind w:left="1093" w:hanging="323"/>
        <w:rPr>
          <w:sz w:val="18"/>
        </w:rPr>
      </w:pPr>
      <w:r>
        <w:rPr>
          <w:w w:val="105"/>
          <w:sz w:val="18"/>
        </w:rPr>
        <w:t>To</w:t>
      </w:r>
      <w:r>
        <w:rPr>
          <w:spacing w:val="-7"/>
          <w:w w:val="105"/>
          <w:sz w:val="18"/>
        </w:rPr>
        <w:t xml:space="preserve"> </w:t>
      </w:r>
      <w:r>
        <w:rPr>
          <w:w w:val="105"/>
          <w:sz w:val="18"/>
        </w:rPr>
        <w:t>offer</w:t>
      </w:r>
      <w:r>
        <w:rPr>
          <w:spacing w:val="-3"/>
          <w:w w:val="105"/>
          <w:sz w:val="18"/>
        </w:rPr>
        <w:t xml:space="preserve"> </w:t>
      </w:r>
      <w:r>
        <w:rPr>
          <w:w w:val="105"/>
          <w:sz w:val="18"/>
        </w:rPr>
        <w:t>students</w:t>
      </w:r>
      <w:r>
        <w:rPr>
          <w:spacing w:val="-4"/>
          <w:w w:val="105"/>
          <w:sz w:val="18"/>
        </w:rPr>
        <w:t xml:space="preserve"> </w:t>
      </w:r>
      <w:r>
        <w:rPr>
          <w:w w:val="105"/>
          <w:sz w:val="18"/>
        </w:rPr>
        <w:t>the</w:t>
      </w:r>
      <w:r>
        <w:rPr>
          <w:spacing w:val="-5"/>
          <w:w w:val="105"/>
          <w:sz w:val="18"/>
        </w:rPr>
        <w:t xml:space="preserve"> </w:t>
      </w:r>
      <w:r>
        <w:rPr>
          <w:w w:val="105"/>
          <w:sz w:val="18"/>
        </w:rPr>
        <w:t>environment</w:t>
      </w:r>
      <w:r>
        <w:rPr>
          <w:spacing w:val="-2"/>
          <w:w w:val="105"/>
          <w:sz w:val="18"/>
        </w:rPr>
        <w:t xml:space="preserve"> </w:t>
      </w:r>
      <w:r>
        <w:rPr>
          <w:w w:val="105"/>
          <w:sz w:val="18"/>
        </w:rPr>
        <w:t>to</w:t>
      </w:r>
      <w:r>
        <w:rPr>
          <w:spacing w:val="-3"/>
          <w:w w:val="105"/>
          <w:sz w:val="18"/>
        </w:rPr>
        <w:t xml:space="preserve"> </w:t>
      </w:r>
      <w:r>
        <w:rPr>
          <w:w w:val="105"/>
          <w:sz w:val="18"/>
        </w:rPr>
        <w:t>strengthen</w:t>
      </w:r>
      <w:r>
        <w:rPr>
          <w:spacing w:val="-6"/>
          <w:w w:val="105"/>
          <w:sz w:val="18"/>
        </w:rPr>
        <w:t xml:space="preserve"> </w:t>
      </w:r>
      <w:r>
        <w:rPr>
          <w:w w:val="105"/>
          <w:sz w:val="18"/>
        </w:rPr>
        <w:t xml:space="preserve">their </w:t>
      </w:r>
      <w:r>
        <w:rPr>
          <w:spacing w:val="-2"/>
          <w:w w:val="105"/>
          <w:sz w:val="18"/>
        </w:rPr>
        <w:t>vocabulary.</w:t>
      </w:r>
    </w:p>
    <w:p w14:paraId="06F36AAB"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4"/>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19CF4574" w14:textId="77777777">
        <w:trPr>
          <w:trHeight w:val="215"/>
        </w:trPr>
        <w:tc>
          <w:tcPr>
            <w:tcW w:w="1022" w:type="dxa"/>
          </w:tcPr>
          <w:p w14:paraId="683266B8"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709B8878" w14:textId="77777777" w:rsidR="00021658" w:rsidRDefault="00DD08E8">
            <w:pPr>
              <w:pStyle w:val="TableParagraph"/>
              <w:spacing w:line="196" w:lineRule="exact"/>
              <w:ind w:left="103"/>
              <w:jc w:val="left"/>
              <w:rPr>
                <w:sz w:val="18"/>
              </w:rPr>
            </w:pPr>
            <w:r>
              <w:rPr>
                <w:w w:val="105"/>
                <w:sz w:val="18"/>
              </w:rPr>
              <w:t>organize</w:t>
            </w:r>
            <w:r>
              <w:rPr>
                <w:spacing w:val="-3"/>
                <w:w w:val="105"/>
                <w:sz w:val="18"/>
              </w:rPr>
              <w:t xml:space="preserve"> </w:t>
            </w:r>
            <w:r>
              <w:rPr>
                <w:w w:val="105"/>
                <w:sz w:val="18"/>
              </w:rPr>
              <w:t>ideas</w:t>
            </w:r>
            <w:r>
              <w:rPr>
                <w:spacing w:val="-6"/>
                <w:w w:val="105"/>
                <w:sz w:val="18"/>
              </w:rPr>
              <w:t xml:space="preserve"> </w:t>
            </w:r>
            <w:r>
              <w:rPr>
                <w:w w:val="105"/>
                <w:sz w:val="18"/>
              </w:rPr>
              <w:t>coherently</w:t>
            </w:r>
            <w:r>
              <w:rPr>
                <w:spacing w:val="-7"/>
                <w:w w:val="105"/>
                <w:sz w:val="18"/>
              </w:rPr>
              <w:t xml:space="preserve"> </w:t>
            </w:r>
            <w:r>
              <w:rPr>
                <w:w w:val="105"/>
                <w:sz w:val="18"/>
              </w:rPr>
              <w:t>in</w:t>
            </w:r>
            <w:r>
              <w:rPr>
                <w:spacing w:val="-1"/>
                <w:w w:val="105"/>
                <w:sz w:val="18"/>
              </w:rPr>
              <w:t xml:space="preserve"> </w:t>
            </w:r>
            <w:r>
              <w:rPr>
                <w:w w:val="105"/>
                <w:sz w:val="18"/>
              </w:rPr>
              <w:t>paragraphs</w:t>
            </w:r>
            <w:r>
              <w:rPr>
                <w:spacing w:val="-4"/>
                <w:w w:val="105"/>
                <w:sz w:val="18"/>
              </w:rPr>
              <w:t xml:space="preserve"> </w:t>
            </w:r>
            <w:r>
              <w:rPr>
                <w:w w:val="105"/>
                <w:sz w:val="18"/>
              </w:rPr>
              <w:t>and</w:t>
            </w:r>
            <w:r>
              <w:rPr>
                <w:spacing w:val="-5"/>
                <w:w w:val="105"/>
                <w:sz w:val="18"/>
              </w:rPr>
              <w:t xml:space="preserve"> </w:t>
            </w:r>
            <w:r>
              <w:rPr>
                <w:spacing w:val="-2"/>
                <w:w w:val="105"/>
                <w:sz w:val="18"/>
              </w:rPr>
              <w:t>essays</w:t>
            </w:r>
          </w:p>
        </w:tc>
      </w:tr>
      <w:tr w:rsidR="00021658" w14:paraId="5327803F" w14:textId="77777777">
        <w:trPr>
          <w:trHeight w:val="215"/>
        </w:trPr>
        <w:tc>
          <w:tcPr>
            <w:tcW w:w="1022" w:type="dxa"/>
          </w:tcPr>
          <w:p w14:paraId="3FA82F4F"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322BBE12" w14:textId="77777777" w:rsidR="00021658" w:rsidRDefault="00DD08E8">
            <w:pPr>
              <w:pStyle w:val="TableParagraph"/>
              <w:spacing w:line="196" w:lineRule="exact"/>
              <w:ind w:left="103"/>
              <w:jc w:val="left"/>
              <w:rPr>
                <w:sz w:val="18"/>
              </w:rPr>
            </w:pPr>
            <w:r>
              <w:rPr>
                <w:w w:val="105"/>
                <w:sz w:val="18"/>
              </w:rPr>
              <w:t>create</w:t>
            </w:r>
            <w:r>
              <w:rPr>
                <w:spacing w:val="-4"/>
                <w:w w:val="105"/>
                <w:sz w:val="18"/>
              </w:rPr>
              <w:t xml:space="preserve"> </w:t>
            </w:r>
            <w:r>
              <w:rPr>
                <w:w w:val="105"/>
                <w:sz w:val="18"/>
              </w:rPr>
              <w:t>varied</w:t>
            </w:r>
            <w:r>
              <w:rPr>
                <w:spacing w:val="-8"/>
                <w:w w:val="105"/>
                <w:sz w:val="18"/>
              </w:rPr>
              <w:t xml:space="preserve"> </w:t>
            </w:r>
            <w:r>
              <w:rPr>
                <w:w w:val="105"/>
                <w:sz w:val="18"/>
              </w:rPr>
              <w:t>correspondence</w:t>
            </w:r>
            <w:r>
              <w:rPr>
                <w:spacing w:val="-3"/>
                <w:w w:val="105"/>
                <w:sz w:val="18"/>
              </w:rPr>
              <w:t xml:space="preserve"> </w:t>
            </w:r>
            <w:r>
              <w:rPr>
                <w:spacing w:val="-2"/>
                <w:w w:val="105"/>
                <w:sz w:val="18"/>
              </w:rPr>
              <w:t>correctly</w:t>
            </w:r>
          </w:p>
        </w:tc>
      </w:tr>
      <w:tr w:rsidR="00021658" w14:paraId="741E0E6C" w14:textId="77777777">
        <w:trPr>
          <w:trHeight w:val="215"/>
        </w:trPr>
        <w:tc>
          <w:tcPr>
            <w:tcW w:w="1022" w:type="dxa"/>
          </w:tcPr>
          <w:p w14:paraId="2D6FC435" w14:textId="77777777" w:rsidR="00021658" w:rsidRDefault="00DD08E8">
            <w:pPr>
              <w:pStyle w:val="TableParagraph"/>
              <w:spacing w:line="196" w:lineRule="exact"/>
              <w:ind w:left="7" w:right="1"/>
              <w:rPr>
                <w:sz w:val="18"/>
              </w:rPr>
            </w:pPr>
            <w:r>
              <w:rPr>
                <w:spacing w:val="-5"/>
                <w:w w:val="105"/>
                <w:sz w:val="18"/>
              </w:rPr>
              <w:lastRenderedPageBreak/>
              <w:t>CO3</w:t>
            </w:r>
          </w:p>
        </w:tc>
        <w:tc>
          <w:tcPr>
            <w:tcW w:w="7749" w:type="dxa"/>
          </w:tcPr>
          <w:p w14:paraId="33C6FE7F" w14:textId="77777777" w:rsidR="00021658" w:rsidRDefault="00DD08E8">
            <w:pPr>
              <w:pStyle w:val="TableParagraph"/>
              <w:spacing w:line="196" w:lineRule="exact"/>
              <w:ind w:left="103"/>
              <w:jc w:val="left"/>
              <w:rPr>
                <w:sz w:val="18"/>
              </w:rPr>
            </w:pPr>
            <w:r>
              <w:rPr>
                <w:w w:val="105"/>
                <w:sz w:val="18"/>
              </w:rPr>
              <w:t>adhere</w:t>
            </w:r>
            <w:r>
              <w:rPr>
                <w:spacing w:val="-4"/>
                <w:w w:val="105"/>
                <w:sz w:val="18"/>
              </w:rPr>
              <w:t xml:space="preserve"> </w:t>
            </w:r>
            <w:r>
              <w:rPr>
                <w:w w:val="105"/>
                <w:sz w:val="18"/>
              </w:rPr>
              <w:t>to</w:t>
            </w:r>
            <w:r>
              <w:rPr>
                <w:spacing w:val="-3"/>
                <w:w w:val="105"/>
                <w:sz w:val="18"/>
              </w:rPr>
              <w:t xml:space="preserve"> </w:t>
            </w:r>
            <w:r>
              <w:rPr>
                <w:w w:val="105"/>
                <w:sz w:val="18"/>
              </w:rPr>
              <w:t>the</w:t>
            </w:r>
            <w:r>
              <w:rPr>
                <w:spacing w:val="42"/>
                <w:w w:val="105"/>
                <w:sz w:val="18"/>
              </w:rPr>
              <w:t xml:space="preserve"> </w:t>
            </w:r>
            <w:r>
              <w:rPr>
                <w:w w:val="105"/>
                <w:sz w:val="18"/>
              </w:rPr>
              <w:t>rules</w:t>
            </w:r>
            <w:r>
              <w:rPr>
                <w:spacing w:val="-3"/>
                <w:w w:val="105"/>
                <w:sz w:val="18"/>
              </w:rPr>
              <w:t xml:space="preserve"> </w:t>
            </w:r>
            <w:r>
              <w:rPr>
                <w:w w:val="105"/>
                <w:sz w:val="18"/>
              </w:rPr>
              <w:t>of</w:t>
            </w:r>
            <w:r>
              <w:rPr>
                <w:spacing w:val="1"/>
                <w:w w:val="105"/>
                <w:sz w:val="18"/>
              </w:rPr>
              <w:t xml:space="preserve"> </w:t>
            </w:r>
            <w:r>
              <w:rPr>
                <w:w w:val="105"/>
                <w:sz w:val="18"/>
              </w:rPr>
              <w:t>writing</w:t>
            </w:r>
            <w:r>
              <w:rPr>
                <w:spacing w:val="-4"/>
                <w:w w:val="105"/>
                <w:sz w:val="18"/>
              </w:rPr>
              <w:t xml:space="preserve"> </w:t>
            </w:r>
            <w:r>
              <w:rPr>
                <w:spacing w:val="-2"/>
                <w:w w:val="105"/>
                <w:sz w:val="18"/>
              </w:rPr>
              <w:t>mechanics</w:t>
            </w:r>
          </w:p>
        </w:tc>
      </w:tr>
      <w:tr w:rsidR="00021658" w14:paraId="70695E35" w14:textId="77777777">
        <w:trPr>
          <w:trHeight w:val="215"/>
        </w:trPr>
        <w:tc>
          <w:tcPr>
            <w:tcW w:w="1022" w:type="dxa"/>
          </w:tcPr>
          <w:p w14:paraId="401C3F98"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16C07586" w14:textId="77777777" w:rsidR="00021658" w:rsidRDefault="00DD08E8">
            <w:pPr>
              <w:pStyle w:val="TableParagraph"/>
              <w:spacing w:line="196" w:lineRule="exact"/>
              <w:ind w:left="103"/>
              <w:jc w:val="left"/>
              <w:rPr>
                <w:sz w:val="18"/>
              </w:rPr>
            </w:pPr>
            <w:r>
              <w:rPr>
                <w:w w:val="105"/>
                <w:sz w:val="18"/>
              </w:rPr>
              <w:t>use</w:t>
            </w:r>
            <w:r>
              <w:rPr>
                <w:spacing w:val="-3"/>
                <w:w w:val="105"/>
                <w:sz w:val="18"/>
              </w:rPr>
              <w:t xml:space="preserve"> </w:t>
            </w:r>
            <w:r>
              <w:rPr>
                <w:w w:val="105"/>
                <w:sz w:val="18"/>
              </w:rPr>
              <w:t>appropriate</w:t>
            </w:r>
            <w:r>
              <w:rPr>
                <w:spacing w:val="-2"/>
                <w:w w:val="105"/>
                <w:sz w:val="18"/>
              </w:rPr>
              <w:t xml:space="preserve"> </w:t>
            </w:r>
            <w:r>
              <w:rPr>
                <w:w w:val="105"/>
                <w:sz w:val="18"/>
              </w:rPr>
              <w:t>vocabulary</w:t>
            </w:r>
            <w:r>
              <w:rPr>
                <w:spacing w:val="-8"/>
                <w:w w:val="105"/>
                <w:sz w:val="18"/>
              </w:rPr>
              <w:t xml:space="preserve"> </w:t>
            </w:r>
            <w:r>
              <w:rPr>
                <w:w w:val="105"/>
                <w:sz w:val="18"/>
              </w:rPr>
              <w:t>and</w:t>
            </w:r>
            <w:r>
              <w:rPr>
                <w:spacing w:val="-4"/>
                <w:w w:val="105"/>
                <w:sz w:val="18"/>
              </w:rPr>
              <w:t xml:space="preserve"> </w:t>
            </w:r>
            <w:r>
              <w:rPr>
                <w:spacing w:val="-2"/>
                <w:w w:val="105"/>
                <w:sz w:val="18"/>
              </w:rPr>
              <w:t>phrases</w:t>
            </w:r>
          </w:p>
        </w:tc>
      </w:tr>
      <w:tr w:rsidR="00021658" w14:paraId="1421D23C" w14:textId="77777777">
        <w:trPr>
          <w:trHeight w:val="216"/>
        </w:trPr>
        <w:tc>
          <w:tcPr>
            <w:tcW w:w="1022" w:type="dxa"/>
          </w:tcPr>
          <w:p w14:paraId="155010DE"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3BA3C0A2" w14:textId="77777777" w:rsidR="00021658" w:rsidRDefault="00DD08E8">
            <w:pPr>
              <w:pStyle w:val="TableParagraph"/>
              <w:spacing w:line="197" w:lineRule="exact"/>
              <w:ind w:left="103"/>
              <w:jc w:val="left"/>
              <w:rPr>
                <w:sz w:val="18"/>
              </w:rPr>
            </w:pPr>
            <w:r>
              <w:rPr>
                <w:w w:val="105"/>
                <w:sz w:val="18"/>
              </w:rPr>
              <w:t>Self-correct</w:t>
            </w:r>
            <w:r>
              <w:rPr>
                <w:spacing w:val="-6"/>
                <w:w w:val="105"/>
                <w:sz w:val="18"/>
              </w:rPr>
              <w:t xml:space="preserve"> </w:t>
            </w:r>
            <w:r>
              <w:rPr>
                <w:w w:val="105"/>
                <w:sz w:val="18"/>
              </w:rPr>
              <w:t>and</w:t>
            </w:r>
            <w:r>
              <w:rPr>
                <w:spacing w:val="-7"/>
                <w:w w:val="105"/>
                <w:sz w:val="18"/>
              </w:rPr>
              <w:t xml:space="preserve"> </w:t>
            </w:r>
            <w:r>
              <w:rPr>
                <w:w w:val="105"/>
                <w:sz w:val="18"/>
              </w:rPr>
              <w:t>collaborate</w:t>
            </w:r>
            <w:r>
              <w:rPr>
                <w:spacing w:val="-3"/>
                <w:w w:val="105"/>
                <w:sz w:val="18"/>
              </w:rPr>
              <w:t xml:space="preserve"> </w:t>
            </w:r>
            <w:r>
              <w:rPr>
                <w:w w:val="105"/>
                <w:sz w:val="18"/>
              </w:rPr>
              <w:t>with</w:t>
            </w:r>
            <w:r>
              <w:rPr>
                <w:spacing w:val="-4"/>
                <w:w w:val="105"/>
                <w:sz w:val="18"/>
              </w:rPr>
              <w:t xml:space="preserve"> </w:t>
            </w:r>
            <w:r>
              <w:rPr>
                <w:w w:val="105"/>
                <w:sz w:val="18"/>
              </w:rPr>
              <w:t>peer</w:t>
            </w:r>
            <w:r>
              <w:rPr>
                <w:spacing w:val="-2"/>
                <w:w w:val="105"/>
                <w:sz w:val="18"/>
              </w:rPr>
              <w:t xml:space="preserve"> groups</w:t>
            </w:r>
          </w:p>
        </w:tc>
      </w:tr>
    </w:tbl>
    <w:p w14:paraId="1D49CFF3"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3390F55" w14:textId="77777777">
        <w:trPr>
          <w:trHeight w:val="216"/>
        </w:trPr>
        <w:tc>
          <w:tcPr>
            <w:tcW w:w="797" w:type="dxa"/>
          </w:tcPr>
          <w:p w14:paraId="38C197FC" w14:textId="77777777" w:rsidR="00021658" w:rsidRDefault="00021658">
            <w:pPr>
              <w:pStyle w:val="TableParagraph"/>
              <w:jc w:val="left"/>
              <w:rPr>
                <w:sz w:val="14"/>
              </w:rPr>
            </w:pPr>
          </w:p>
        </w:tc>
        <w:tc>
          <w:tcPr>
            <w:tcW w:w="798" w:type="dxa"/>
          </w:tcPr>
          <w:p w14:paraId="75F083EC"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2701EBB9" w14:textId="77777777" w:rsidR="00021658" w:rsidRDefault="00DD08E8">
            <w:pPr>
              <w:pStyle w:val="TableParagraph"/>
              <w:spacing w:line="197" w:lineRule="exact"/>
              <w:ind w:left="231"/>
              <w:jc w:val="left"/>
              <w:rPr>
                <w:sz w:val="18"/>
              </w:rPr>
            </w:pPr>
            <w:r>
              <w:rPr>
                <w:spacing w:val="-5"/>
                <w:w w:val="105"/>
                <w:sz w:val="18"/>
              </w:rPr>
              <w:t>PO2</w:t>
            </w:r>
          </w:p>
        </w:tc>
        <w:tc>
          <w:tcPr>
            <w:tcW w:w="794" w:type="dxa"/>
          </w:tcPr>
          <w:p w14:paraId="0FBCDCC5" w14:textId="77777777" w:rsidR="00021658" w:rsidRDefault="00DD08E8">
            <w:pPr>
              <w:pStyle w:val="TableParagraph"/>
              <w:spacing w:line="197" w:lineRule="exact"/>
              <w:ind w:left="9"/>
              <w:rPr>
                <w:sz w:val="18"/>
              </w:rPr>
            </w:pPr>
            <w:r>
              <w:rPr>
                <w:spacing w:val="-5"/>
                <w:w w:val="105"/>
                <w:sz w:val="18"/>
              </w:rPr>
              <w:t>PO3</w:t>
            </w:r>
          </w:p>
        </w:tc>
        <w:tc>
          <w:tcPr>
            <w:tcW w:w="799" w:type="dxa"/>
          </w:tcPr>
          <w:p w14:paraId="5B6E2CC2"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2CB7FB59"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29325C40" w14:textId="77777777" w:rsidR="00021658" w:rsidRDefault="00DD08E8">
            <w:pPr>
              <w:pStyle w:val="TableParagraph"/>
              <w:spacing w:line="197" w:lineRule="exact"/>
              <w:ind w:left="228"/>
              <w:jc w:val="left"/>
              <w:rPr>
                <w:sz w:val="18"/>
              </w:rPr>
            </w:pPr>
            <w:r>
              <w:rPr>
                <w:spacing w:val="-5"/>
                <w:w w:val="105"/>
                <w:sz w:val="18"/>
              </w:rPr>
              <w:t>PO6</w:t>
            </w:r>
          </w:p>
        </w:tc>
        <w:tc>
          <w:tcPr>
            <w:tcW w:w="798" w:type="dxa"/>
          </w:tcPr>
          <w:p w14:paraId="0C09D1B4"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FBEA0AF" w14:textId="77777777" w:rsidR="00021658" w:rsidRDefault="00DD08E8">
            <w:pPr>
              <w:pStyle w:val="TableParagraph"/>
              <w:spacing w:line="197" w:lineRule="exact"/>
              <w:ind w:left="226"/>
              <w:jc w:val="left"/>
              <w:rPr>
                <w:sz w:val="18"/>
              </w:rPr>
            </w:pPr>
            <w:r>
              <w:rPr>
                <w:spacing w:val="-5"/>
                <w:w w:val="105"/>
                <w:sz w:val="18"/>
              </w:rPr>
              <w:t>PO8</w:t>
            </w:r>
          </w:p>
        </w:tc>
        <w:tc>
          <w:tcPr>
            <w:tcW w:w="798" w:type="dxa"/>
          </w:tcPr>
          <w:p w14:paraId="7F273F8C"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1FBDE64E" w14:textId="77777777" w:rsidR="00021658" w:rsidRDefault="00DD08E8">
            <w:pPr>
              <w:pStyle w:val="TableParagraph"/>
              <w:spacing w:line="197" w:lineRule="exact"/>
              <w:ind w:left="6" w:right="8"/>
              <w:rPr>
                <w:sz w:val="18"/>
              </w:rPr>
            </w:pPr>
            <w:r>
              <w:rPr>
                <w:spacing w:val="-4"/>
                <w:w w:val="105"/>
                <w:sz w:val="18"/>
              </w:rPr>
              <w:t>PO10</w:t>
            </w:r>
          </w:p>
        </w:tc>
      </w:tr>
      <w:tr w:rsidR="00021658" w14:paraId="54837192" w14:textId="77777777">
        <w:trPr>
          <w:trHeight w:val="215"/>
        </w:trPr>
        <w:tc>
          <w:tcPr>
            <w:tcW w:w="797" w:type="dxa"/>
          </w:tcPr>
          <w:p w14:paraId="4F0E1748"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6A9FF21B"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1517E48E" w14:textId="77777777" w:rsidR="00021658" w:rsidRDefault="00021658">
            <w:pPr>
              <w:pStyle w:val="TableParagraph"/>
              <w:jc w:val="left"/>
              <w:rPr>
                <w:sz w:val="14"/>
              </w:rPr>
            </w:pPr>
          </w:p>
        </w:tc>
        <w:tc>
          <w:tcPr>
            <w:tcW w:w="794" w:type="dxa"/>
          </w:tcPr>
          <w:p w14:paraId="50A7E0E5" w14:textId="77777777" w:rsidR="00021658" w:rsidRDefault="00DD08E8">
            <w:pPr>
              <w:pStyle w:val="TableParagraph"/>
              <w:spacing w:line="196" w:lineRule="exact"/>
              <w:ind w:left="9"/>
              <w:rPr>
                <w:sz w:val="18"/>
              </w:rPr>
            </w:pPr>
            <w:r>
              <w:rPr>
                <w:spacing w:val="-10"/>
                <w:w w:val="105"/>
                <w:sz w:val="18"/>
              </w:rPr>
              <w:t>3</w:t>
            </w:r>
          </w:p>
        </w:tc>
        <w:tc>
          <w:tcPr>
            <w:tcW w:w="799" w:type="dxa"/>
          </w:tcPr>
          <w:p w14:paraId="536B8BB4" w14:textId="77777777" w:rsidR="00021658" w:rsidRDefault="00021658">
            <w:pPr>
              <w:pStyle w:val="TableParagraph"/>
              <w:jc w:val="left"/>
              <w:rPr>
                <w:sz w:val="14"/>
              </w:rPr>
            </w:pPr>
          </w:p>
        </w:tc>
        <w:tc>
          <w:tcPr>
            <w:tcW w:w="797" w:type="dxa"/>
          </w:tcPr>
          <w:p w14:paraId="5FDB626A" w14:textId="77777777" w:rsidR="00021658" w:rsidRDefault="00021658">
            <w:pPr>
              <w:pStyle w:val="TableParagraph"/>
              <w:jc w:val="left"/>
              <w:rPr>
                <w:sz w:val="14"/>
              </w:rPr>
            </w:pPr>
          </w:p>
        </w:tc>
        <w:tc>
          <w:tcPr>
            <w:tcW w:w="798" w:type="dxa"/>
          </w:tcPr>
          <w:p w14:paraId="7E5B572B" w14:textId="77777777" w:rsidR="00021658" w:rsidRDefault="00021658">
            <w:pPr>
              <w:pStyle w:val="TableParagraph"/>
              <w:jc w:val="left"/>
              <w:rPr>
                <w:sz w:val="14"/>
              </w:rPr>
            </w:pPr>
          </w:p>
        </w:tc>
        <w:tc>
          <w:tcPr>
            <w:tcW w:w="798" w:type="dxa"/>
          </w:tcPr>
          <w:p w14:paraId="112C0496" w14:textId="77777777" w:rsidR="00021658" w:rsidRDefault="00021658">
            <w:pPr>
              <w:pStyle w:val="TableParagraph"/>
              <w:jc w:val="left"/>
              <w:rPr>
                <w:sz w:val="14"/>
              </w:rPr>
            </w:pPr>
          </w:p>
        </w:tc>
        <w:tc>
          <w:tcPr>
            <w:tcW w:w="796" w:type="dxa"/>
          </w:tcPr>
          <w:p w14:paraId="60B89AA0" w14:textId="77777777" w:rsidR="00021658" w:rsidRDefault="00021658">
            <w:pPr>
              <w:pStyle w:val="TableParagraph"/>
              <w:jc w:val="left"/>
              <w:rPr>
                <w:sz w:val="14"/>
              </w:rPr>
            </w:pPr>
          </w:p>
        </w:tc>
        <w:tc>
          <w:tcPr>
            <w:tcW w:w="798" w:type="dxa"/>
          </w:tcPr>
          <w:p w14:paraId="2510C571" w14:textId="77777777" w:rsidR="00021658" w:rsidRDefault="00DD08E8">
            <w:pPr>
              <w:pStyle w:val="TableParagraph"/>
              <w:spacing w:line="196" w:lineRule="exact"/>
              <w:ind w:left="9" w:right="8"/>
              <w:rPr>
                <w:sz w:val="18"/>
              </w:rPr>
            </w:pPr>
            <w:r>
              <w:rPr>
                <w:spacing w:val="-10"/>
                <w:w w:val="105"/>
                <w:sz w:val="18"/>
              </w:rPr>
              <w:t>3</w:t>
            </w:r>
          </w:p>
        </w:tc>
        <w:tc>
          <w:tcPr>
            <w:tcW w:w="814" w:type="dxa"/>
          </w:tcPr>
          <w:p w14:paraId="0F734750" w14:textId="77777777" w:rsidR="00021658" w:rsidRDefault="00021658">
            <w:pPr>
              <w:pStyle w:val="TableParagraph"/>
              <w:jc w:val="left"/>
              <w:rPr>
                <w:sz w:val="14"/>
              </w:rPr>
            </w:pPr>
          </w:p>
        </w:tc>
      </w:tr>
      <w:tr w:rsidR="00021658" w14:paraId="3CFAF966" w14:textId="77777777">
        <w:trPr>
          <w:trHeight w:val="216"/>
        </w:trPr>
        <w:tc>
          <w:tcPr>
            <w:tcW w:w="797" w:type="dxa"/>
          </w:tcPr>
          <w:p w14:paraId="51A8E001"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56A66AC4"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495ACA54" w14:textId="77777777" w:rsidR="00021658" w:rsidRDefault="00021658">
            <w:pPr>
              <w:pStyle w:val="TableParagraph"/>
              <w:jc w:val="left"/>
              <w:rPr>
                <w:sz w:val="14"/>
              </w:rPr>
            </w:pPr>
          </w:p>
        </w:tc>
        <w:tc>
          <w:tcPr>
            <w:tcW w:w="794" w:type="dxa"/>
          </w:tcPr>
          <w:p w14:paraId="3B10CC49"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0E79E936" w14:textId="77777777" w:rsidR="00021658" w:rsidRDefault="00021658">
            <w:pPr>
              <w:pStyle w:val="TableParagraph"/>
              <w:jc w:val="left"/>
              <w:rPr>
                <w:sz w:val="14"/>
              </w:rPr>
            </w:pPr>
          </w:p>
        </w:tc>
        <w:tc>
          <w:tcPr>
            <w:tcW w:w="797" w:type="dxa"/>
          </w:tcPr>
          <w:p w14:paraId="75F4642D" w14:textId="77777777" w:rsidR="00021658" w:rsidRDefault="00021658">
            <w:pPr>
              <w:pStyle w:val="TableParagraph"/>
              <w:jc w:val="left"/>
              <w:rPr>
                <w:sz w:val="14"/>
              </w:rPr>
            </w:pPr>
          </w:p>
        </w:tc>
        <w:tc>
          <w:tcPr>
            <w:tcW w:w="798" w:type="dxa"/>
          </w:tcPr>
          <w:p w14:paraId="3BB40EF4" w14:textId="77777777" w:rsidR="00021658" w:rsidRDefault="00021658">
            <w:pPr>
              <w:pStyle w:val="TableParagraph"/>
              <w:jc w:val="left"/>
              <w:rPr>
                <w:sz w:val="14"/>
              </w:rPr>
            </w:pPr>
          </w:p>
        </w:tc>
        <w:tc>
          <w:tcPr>
            <w:tcW w:w="798" w:type="dxa"/>
          </w:tcPr>
          <w:p w14:paraId="05AE832E" w14:textId="77777777" w:rsidR="00021658" w:rsidRDefault="00021658">
            <w:pPr>
              <w:pStyle w:val="TableParagraph"/>
              <w:jc w:val="left"/>
              <w:rPr>
                <w:sz w:val="14"/>
              </w:rPr>
            </w:pPr>
          </w:p>
        </w:tc>
        <w:tc>
          <w:tcPr>
            <w:tcW w:w="796" w:type="dxa"/>
          </w:tcPr>
          <w:p w14:paraId="12EB3BB4" w14:textId="77777777" w:rsidR="00021658" w:rsidRDefault="00021658">
            <w:pPr>
              <w:pStyle w:val="TableParagraph"/>
              <w:jc w:val="left"/>
              <w:rPr>
                <w:sz w:val="14"/>
              </w:rPr>
            </w:pPr>
          </w:p>
        </w:tc>
        <w:tc>
          <w:tcPr>
            <w:tcW w:w="798" w:type="dxa"/>
          </w:tcPr>
          <w:p w14:paraId="655E2083" w14:textId="77777777" w:rsidR="00021658" w:rsidRDefault="00DD08E8">
            <w:pPr>
              <w:pStyle w:val="TableParagraph"/>
              <w:spacing w:line="197" w:lineRule="exact"/>
              <w:ind w:left="9" w:right="5"/>
              <w:rPr>
                <w:sz w:val="18"/>
              </w:rPr>
            </w:pPr>
            <w:r>
              <w:rPr>
                <w:spacing w:val="-10"/>
                <w:w w:val="105"/>
                <w:sz w:val="18"/>
              </w:rPr>
              <w:t>3</w:t>
            </w:r>
          </w:p>
        </w:tc>
        <w:tc>
          <w:tcPr>
            <w:tcW w:w="814" w:type="dxa"/>
          </w:tcPr>
          <w:p w14:paraId="67121D4D" w14:textId="77777777" w:rsidR="00021658" w:rsidRDefault="00021658">
            <w:pPr>
              <w:pStyle w:val="TableParagraph"/>
              <w:jc w:val="left"/>
              <w:rPr>
                <w:sz w:val="14"/>
              </w:rPr>
            </w:pPr>
          </w:p>
        </w:tc>
      </w:tr>
      <w:tr w:rsidR="00021658" w14:paraId="6E5D7072" w14:textId="77777777">
        <w:trPr>
          <w:trHeight w:val="215"/>
        </w:trPr>
        <w:tc>
          <w:tcPr>
            <w:tcW w:w="797" w:type="dxa"/>
          </w:tcPr>
          <w:p w14:paraId="033EA383"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151389D2"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99AFDBB" w14:textId="77777777" w:rsidR="00021658" w:rsidRDefault="00021658">
            <w:pPr>
              <w:pStyle w:val="TableParagraph"/>
              <w:jc w:val="left"/>
              <w:rPr>
                <w:sz w:val="14"/>
              </w:rPr>
            </w:pPr>
          </w:p>
        </w:tc>
        <w:tc>
          <w:tcPr>
            <w:tcW w:w="794" w:type="dxa"/>
          </w:tcPr>
          <w:p w14:paraId="3A04C181" w14:textId="77777777" w:rsidR="00021658" w:rsidRDefault="00DD08E8">
            <w:pPr>
              <w:pStyle w:val="TableParagraph"/>
              <w:spacing w:line="196" w:lineRule="exact"/>
              <w:ind w:left="9"/>
              <w:rPr>
                <w:sz w:val="18"/>
              </w:rPr>
            </w:pPr>
            <w:r>
              <w:rPr>
                <w:spacing w:val="-10"/>
                <w:w w:val="105"/>
                <w:sz w:val="18"/>
              </w:rPr>
              <w:t>3</w:t>
            </w:r>
          </w:p>
        </w:tc>
        <w:tc>
          <w:tcPr>
            <w:tcW w:w="799" w:type="dxa"/>
          </w:tcPr>
          <w:p w14:paraId="63805225" w14:textId="77777777" w:rsidR="00021658" w:rsidRDefault="00021658">
            <w:pPr>
              <w:pStyle w:val="TableParagraph"/>
              <w:jc w:val="left"/>
              <w:rPr>
                <w:sz w:val="14"/>
              </w:rPr>
            </w:pPr>
          </w:p>
        </w:tc>
        <w:tc>
          <w:tcPr>
            <w:tcW w:w="797" w:type="dxa"/>
          </w:tcPr>
          <w:p w14:paraId="4CDC3EF1" w14:textId="77777777" w:rsidR="00021658" w:rsidRDefault="00021658">
            <w:pPr>
              <w:pStyle w:val="TableParagraph"/>
              <w:jc w:val="left"/>
              <w:rPr>
                <w:sz w:val="14"/>
              </w:rPr>
            </w:pPr>
          </w:p>
        </w:tc>
        <w:tc>
          <w:tcPr>
            <w:tcW w:w="798" w:type="dxa"/>
          </w:tcPr>
          <w:p w14:paraId="386773CD" w14:textId="77777777" w:rsidR="00021658" w:rsidRDefault="00021658">
            <w:pPr>
              <w:pStyle w:val="TableParagraph"/>
              <w:jc w:val="left"/>
              <w:rPr>
                <w:sz w:val="14"/>
              </w:rPr>
            </w:pPr>
          </w:p>
        </w:tc>
        <w:tc>
          <w:tcPr>
            <w:tcW w:w="798" w:type="dxa"/>
          </w:tcPr>
          <w:p w14:paraId="73D2478D" w14:textId="77777777" w:rsidR="00021658" w:rsidRDefault="00021658">
            <w:pPr>
              <w:pStyle w:val="TableParagraph"/>
              <w:jc w:val="left"/>
              <w:rPr>
                <w:sz w:val="14"/>
              </w:rPr>
            </w:pPr>
          </w:p>
        </w:tc>
        <w:tc>
          <w:tcPr>
            <w:tcW w:w="796" w:type="dxa"/>
          </w:tcPr>
          <w:p w14:paraId="650FE262" w14:textId="77777777" w:rsidR="00021658" w:rsidRDefault="00021658">
            <w:pPr>
              <w:pStyle w:val="TableParagraph"/>
              <w:jc w:val="left"/>
              <w:rPr>
                <w:sz w:val="14"/>
              </w:rPr>
            </w:pPr>
          </w:p>
        </w:tc>
        <w:tc>
          <w:tcPr>
            <w:tcW w:w="798" w:type="dxa"/>
          </w:tcPr>
          <w:p w14:paraId="2D6CB4AD" w14:textId="77777777" w:rsidR="00021658" w:rsidRDefault="00DD08E8">
            <w:pPr>
              <w:pStyle w:val="TableParagraph"/>
              <w:spacing w:line="196" w:lineRule="exact"/>
              <w:ind w:left="9" w:right="6"/>
              <w:rPr>
                <w:sz w:val="18"/>
              </w:rPr>
            </w:pPr>
            <w:r>
              <w:rPr>
                <w:spacing w:val="-10"/>
                <w:w w:val="105"/>
                <w:sz w:val="18"/>
              </w:rPr>
              <w:t>3</w:t>
            </w:r>
          </w:p>
        </w:tc>
        <w:tc>
          <w:tcPr>
            <w:tcW w:w="814" w:type="dxa"/>
          </w:tcPr>
          <w:p w14:paraId="3E5C19FA" w14:textId="77777777" w:rsidR="00021658" w:rsidRDefault="00021658">
            <w:pPr>
              <w:pStyle w:val="TableParagraph"/>
              <w:jc w:val="left"/>
              <w:rPr>
                <w:sz w:val="14"/>
              </w:rPr>
            </w:pPr>
          </w:p>
        </w:tc>
      </w:tr>
      <w:tr w:rsidR="00021658" w14:paraId="425C7900" w14:textId="77777777">
        <w:trPr>
          <w:trHeight w:val="215"/>
        </w:trPr>
        <w:tc>
          <w:tcPr>
            <w:tcW w:w="797" w:type="dxa"/>
          </w:tcPr>
          <w:p w14:paraId="11AFC372"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1EE9B3F9"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06AA1CD8" w14:textId="77777777" w:rsidR="00021658" w:rsidRDefault="00021658">
            <w:pPr>
              <w:pStyle w:val="TableParagraph"/>
              <w:jc w:val="left"/>
              <w:rPr>
                <w:sz w:val="14"/>
              </w:rPr>
            </w:pPr>
          </w:p>
        </w:tc>
        <w:tc>
          <w:tcPr>
            <w:tcW w:w="794" w:type="dxa"/>
          </w:tcPr>
          <w:p w14:paraId="47214596" w14:textId="77777777" w:rsidR="00021658" w:rsidRDefault="00DD08E8">
            <w:pPr>
              <w:pStyle w:val="TableParagraph"/>
              <w:spacing w:line="196" w:lineRule="exact"/>
              <w:ind w:left="9"/>
              <w:rPr>
                <w:sz w:val="18"/>
              </w:rPr>
            </w:pPr>
            <w:r>
              <w:rPr>
                <w:spacing w:val="-10"/>
                <w:w w:val="105"/>
                <w:sz w:val="18"/>
              </w:rPr>
              <w:t>3</w:t>
            </w:r>
          </w:p>
        </w:tc>
        <w:tc>
          <w:tcPr>
            <w:tcW w:w="799" w:type="dxa"/>
          </w:tcPr>
          <w:p w14:paraId="62777165" w14:textId="77777777" w:rsidR="00021658" w:rsidRDefault="00021658">
            <w:pPr>
              <w:pStyle w:val="TableParagraph"/>
              <w:jc w:val="left"/>
              <w:rPr>
                <w:sz w:val="14"/>
              </w:rPr>
            </w:pPr>
          </w:p>
        </w:tc>
        <w:tc>
          <w:tcPr>
            <w:tcW w:w="797" w:type="dxa"/>
          </w:tcPr>
          <w:p w14:paraId="1B460ABB" w14:textId="77777777" w:rsidR="00021658" w:rsidRDefault="00021658">
            <w:pPr>
              <w:pStyle w:val="TableParagraph"/>
              <w:jc w:val="left"/>
              <w:rPr>
                <w:sz w:val="14"/>
              </w:rPr>
            </w:pPr>
          </w:p>
        </w:tc>
        <w:tc>
          <w:tcPr>
            <w:tcW w:w="798" w:type="dxa"/>
          </w:tcPr>
          <w:p w14:paraId="69167602" w14:textId="77777777" w:rsidR="00021658" w:rsidRDefault="00021658">
            <w:pPr>
              <w:pStyle w:val="TableParagraph"/>
              <w:jc w:val="left"/>
              <w:rPr>
                <w:sz w:val="14"/>
              </w:rPr>
            </w:pPr>
          </w:p>
        </w:tc>
        <w:tc>
          <w:tcPr>
            <w:tcW w:w="798" w:type="dxa"/>
          </w:tcPr>
          <w:p w14:paraId="1DBA0EE8" w14:textId="77777777" w:rsidR="00021658" w:rsidRDefault="00021658">
            <w:pPr>
              <w:pStyle w:val="TableParagraph"/>
              <w:jc w:val="left"/>
              <w:rPr>
                <w:sz w:val="14"/>
              </w:rPr>
            </w:pPr>
          </w:p>
        </w:tc>
        <w:tc>
          <w:tcPr>
            <w:tcW w:w="796" w:type="dxa"/>
          </w:tcPr>
          <w:p w14:paraId="05DAAE81" w14:textId="77777777" w:rsidR="00021658" w:rsidRDefault="00021658">
            <w:pPr>
              <w:pStyle w:val="TableParagraph"/>
              <w:jc w:val="left"/>
              <w:rPr>
                <w:sz w:val="14"/>
              </w:rPr>
            </w:pPr>
          </w:p>
        </w:tc>
        <w:tc>
          <w:tcPr>
            <w:tcW w:w="798" w:type="dxa"/>
          </w:tcPr>
          <w:p w14:paraId="316544A2" w14:textId="77777777" w:rsidR="00021658" w:rsidRDefault="00DD08E8">
            <w:pPr>
              <w:pStyle w:val="TableParagraph"/>
              <w:spacing w:line="196" w:lineRule="exact"/>
              <w:ind w:left="9" w:right="6"/>
              <w:rPr>
                <w:sz w:val="18"/>
              </w:rPr>
            </w:pPr>
            <w:r>
              <w:rPr>
                <w:spacing w:val="-10"/>
                <w:w w:val="105"/>
                <w:sz w:val="18"/>
              </w:rPr>
              <w:t>3</w:t>
            </w:r>
          </w:p>
        </w:tc>
        <w:tc>
          <w:tcPr>
            <w:tcW w:w="814" w:type="dxa"/>
          </w:tcPr>
          <w:p w14:paraId="1506D66B" w14:textId="77777777" w:rsidR="00021658" w:rsidRDefault="00021658">
            <w:pPr>
              <w:pStyle w:val="TableParagraph"/>
              <w:jc w:val="left"/>
              <w:rPr>
                <w:sz w:val="14"/>
              </w:rPr>
            </w:pPr>
          </w:p>
        </w:tc>
      </w:tr>
      <w:tr w:rsidR="00021658" w14:paraId="3436BA55" w14:textId="77777777">
        <w:trPr>
          <w:trHeight w:val="215"/>
        </w:trPr>
        <w:tc>
          <w:tcPr>
            <w:tcW w:w="797" w:type="dxa"/>
          </w:tcPr>
          <w:p w14:paraId="709ABC54"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7B37DFB8"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298E83C4" w14:textId="77777777" w:rsidR="00021658" w:rsidRDefault="00021658">
            <w:pPr>
              <w:pStyle w:val="TableParagraph"/>
              <w:jc w:val="left"/>
              <w:rPr>
                <w:sz w:val="14"/>
              </w:rPr>
            </w:pPr>
          </w:p>
        </w:tc>
        <w:tc>
          <w:tcPr>
            <w:tcW w:w="794" w:type="dxa"/>
          </w:tcPr>
          <w:p w14:paraId="5B61BBA9"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4F692AD8" w14:textId="77777777" w:rsidR="00021658" w:rsidRDefault="00DD08E8">
            <w:pPr>
              <w:pStyle w:val="TableParagraph"/>
              <w:spacing w:line="196" w:lineRule="exact"/>
              <w:ind w:left="7" w:right="4"/>
              <w:rPr>
                <w:sz w:val="18"/>
              </w:rPr>
            </w:pPr>
            <w:r>
              <w:rPr>
                <w:spacing w:val="-10"/>
                <w:w w:val="105"/>
                <w:sz w:val="18"/>
              </w:rPr>
              <w:t>3</w:t>
            </w:r>
          </w:p>
        </w:tc>
        <w:tc>
          <w:tcPr>
            <w:tcW w:w="797" w:type="dxa"/>
          </w:tcPr>
          <w:p w14:paraId="109D8241"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059AACAB" w14:textId="77777777" w:rsidR="00021658" w:rsidRDefault="00021658">
            <w:pPr>
              <w:pStyle w:val="TableParagraph"/>
              <w:jc w:val="left"/>
              <w:rPr>
                <w:sz w:val="14"/>
              </w:rPr>
            </w:pPr>
          </w:p>
        </w:tc>
        <w:tc>
          <w:tcPr>
            <w:tcW w:w="798" w:type="dxa"/>
          </w:tcPr>
          <w:p w14:paraId="19DEC050"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11848CA4" w14:textId="77777777" w:rsidR="00021658" w:rsidRDefault="00021658">
            <w:pPr>
              <w:pStyle w:val="TableParagraph"/>
              <w:jc w:val="left"/>
              <w:rPr>
                <w:sz w:val="14"/>
              </w:rPr>
            </w:pPr>
          </w:p>
        </w:tc>
        <w:tc>
          <w:tcPr>
            <w:tcW w:w="798" w:type="dxa"/>
          </w:tcPr>
          <w:p w14:paraId="25141F4F" w14:textId="77777777" w:rsidR="00021658" w:rsidRDefault="00DD08E8">
            <w:pPr>
              <w:pStyle w:val="TableParagraph"/>
              <w:spacing w:line="196" w:lineRule="exact"/>
              <w:ind w:left="9" w:right="9"/>
              <w:rPr>
                <w:sz w:val="18"/>
              </w:rPr>
            </w:pPr>
            <w:r>
              <w:rPr>
                <w:spacing w:val="-10"/>
                <w:w w:val="105"/>
                <w:sz w:val="18"/>
              </w:rPr>
              <w:t>3</w:t>
            </w:r>
          </w:p>
        </w:tc>
        <w:tc>
          <w:tcPr>
            <w:tcW w:w="814" w:type="dxa"/>
          </w:tcPr>
          <w:p w14:paraId="1001E83A" w14:textId="77777777" w:rsidR="00021658" w:rsidRDefault="00DD08E8">
            <w:pPr>
              <w:pStyle w:val="TableParagraph"/>
              <w:spacing w:line="196" w:lineRule="exact"/>
              <w:ind w:left="6" w:right="4"/>
              <w:rPr>
                <w:sz w:val="18"/>
              </w:rPr>
            </w:pPr>
            <w:r>
              <w:rPr>
                <w:spacing w:val="-10"/>
                <w:w w:val="105"/>
                <w:sz w:val="18"/>
              </w:rPr>
              <w:t>3</w:t>
            </w:r>
          </w:p>
        </w:tc>
      </w:tr>
    </w:tbl>
    <w:p w14:paraId="6D357EAD"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601670E" w14:textId="77777777">
        <w:trPr>
          <w:trHeight w:val="215"/>
        </w:trPr>
        <w:tc>
          <w:tcPr>
            <w:tcW w:w="2983" w:type="dxa"/>
          </w:tcPr>
          <w:p w14:paraId="7B7E4CE3"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7589966"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5D01BE7C"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6F5927C"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5E00A92F" w14:textId="77777777">
        <w:trPr>
          <w:trHeight w:val="215"/>
        </w:trPr>
        <w:tc>
          <w:tcPr>
            <w:tcW w:w="2983" w:type="dxa"/>
          </w:tcPr>
          <w:p w14:paraId="6EDB4CEA"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6E229C20"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40CC5FDA"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B85FB25" w14:textId="77777777" w:rsidR="00021658" w:rsidRDefault="00DD08E8">
            <w:pPr>
              <w:pStyle w:val="TableParagraph"/>
              <w:spacing w:line="196" w:lineRule="exact"/>
              <w:ind w:left="6" w:right="2"/>
              <w:rPr>
                <w:sz w:val="18"/>
              </w:rPr>
            </w:pPr>
            <w:r>
              <w:rPr>
                <w:spacing w:val="-5"/>
                <w:w w:val="105"/>
                <w:sz w:val="18"/>
              </w:rPr>
              <w:t>01</w:t>
            </w:r>
          </w:p>
        </w:tc>
      </w:tr>
      <w:tr w:rsidR="00021658" w14:paraId="566EB54B" w14:textId="77777777">
        <w:trPr>
          <w:trHeight w:val="216"/>
        </w:trPr>
        <w:tc>
          <w:tcPr>
            <w:tcW w:w="2983" w:type="dxa"/>
          </w:tcPr>
          <w:p w14:paraId="5A675BE5"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A3D48A4"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2C189D5C"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759ADD6" w14:textId="77777777" w:rsidR="00021658" w:rsidRDefault="00DD08E8">
            <w:pPr>
              <w:pStyle w:val="TableParagraph"/>
              <w:spacing w:line="197" w:lineRule="exact"/>
              <w:ind w:left="6" w:right="4"/>
              <w:rPr>
                <w:sz w:val="18"/>
              </w:rPr>
            </w:pPr>
            <w:r>
              <w:rPr>
                <w:spacing w:val="-5"/>
                <w:w w:val="105"/>
                <w:sz w:val="18"/>
              </w:rPr>
              <w:t>02</w:t>
            </w:r>
          </w:p>
        </w:tc>
      </w:tr>
      <w:tr w:rsidR="00021658" w14:paraId="695477EC" w14:textId="77777777">
        <w:trPr>
          <w:trHeight w:val="215"/>
        </w:trPr>
        <w:tc>
          <w:tcPr>
            <w:tcW w:w="2983" w:type="dxa"/>
          </w:tcPr>
          <w:p w14:paraId="702DF42E"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DFD852B"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71EA9138"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4ED1FFF0" w14:textId="77777777" w:rsidR="00021658" w:rsidRDefault="00DD08E8">
            <w:pPr>
              <w:pStyle w:val="TableParagraph"/>
              <w:spacing w:line="196" w:lineRule="exact"/>
              <w:ind w:left="6" w:right="4"/>
              <w:rPr>
                <w:sz w:val="18"/>
              </w:rPr>
            </w:pPr>
            <w:r>
              <w:rPr>
                <w:spacing w:val="-5"/>
                <w:w w:val="105"/>
                <w:sz w:val="18"/>
              </w:rPr>
              <w:t>03</w:t>
            </w:r>
          </w:p>
        </w:tc>
      </w:tr>
      <w:tr w:rsidR="00021658" w14:paraId="3E481A9F" w14:textId="77777777">
        <w:trPr>
          <w:trHeight w:val="216"/>
        </w:trPr>
        <w:tc>
          <w:tcPr>
            <w:tcW w:w="2983" w:type="dxa"/>
          </w:tcPr>
          <w:p w14:paraId="68897B7D"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D5353AE"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00BE4249"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1E01989A" w14:textId="77777777" w:rsidR="00021658" w:rsidRDefault="00DD08E8">
            <w:pPr>
              <w:pStyle w:val="TableParagraph"/>
              <w:spacing w:line="197" w:lineRule="exact"/>
              <w:ind w:left="6" w:right="4"/>
              <w:rPr>
                <w:sz w:val="18"/>
              </w:rPr>
            </w:pPr>
            <w:r>
              <w:rPr>
                <w:spacing w:val="-5"/>
                <w:w w:val="105"/>
                <w:sz w:val="18"/>
              </w:rPr>
              <w:t>04</w:t>
            </w:r>
          </w:p>
        </w:tc>
      </w:tr>
      <w:tr w:rsidR="00021658" w14:paraId="5119C624" w14:textId="77777777">
        <w:trPr>
          <w:trHeight w:val="215"/>
        </w:trPr>
        <w:tc>
          <w:tcPr>
            <w:tcW w:w="2983" w:type="dxa"/>
          </w:tcPr>
          <w:p w14:paraId="6F322076"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7114372A"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2F954078"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0BD6F8F7" w14:textId="77777777" w:rsidR="00021658" w:rsidRDefault="00DD08E8">
            <w:pPr>
              <w:pStyle w:val="TableParagraph"/>
              <w:spacing w:line="196" w:lineRule="exact"/>
              <w:ind w:left="6"/>
              <w:rPr>
                <w:sz w:val="18"/>
              </w:rPr>
            </w:pPr>
            <w:r>
              <w:rPr>
                <w:spacing w:val="-5"/>
                <w:w w:val="105"/>
                <w:sz w:val="18"/>
              </w:rPr>
              <w:t>05</w:t>
            </w:r>
          </w:p>
        </w:tc>
      </w:tr>
    </w:tbl>
    <w:p w14:paraId="135551B8"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B2CC71A" w14:textId="77777777" w:rsidR="00021658" w:rsidRDefault="00DD08E8">
      <w:pPr>
        <w:pStyle w:val="ListParagraph"/>
        <w:numPr>
          <w:ilvl w:val="0"/>
          <w:numId w:val="81"/>
        </w:numPr>
        <w:tabs>
          <w:tab w:val="left" w:pos="1111"/>
        </w:tabs>
        <w:spacing w:before="117" w:line="249" w:lineRule="auto"/>
        <w:ind w:right="633"/>
        <w:rPr>
          <w:sz w:val="18"/>
        </w:rPr>
      </w:pPr>
      <w:r>
        <w:rPr>
          <w:w w:val="105"/>
          <w:sz w:val="18"/>
        </w:rPr>
        <w:t>Features</w:t>
      </w:r>
      <w:r>
        <w:rPr>
          <w:spacing w:val="-8"/>
          <w:w w:val="105"/>
          <w:sz w:val="18"/>
        </w:rPr>
        <w:t xml:space="preserve"> </w:t>
      </w:r>
      <w:r>
        <w:rPr>
          <w:w w:val="105"/>
          <w:sz w:val="18"/>
        </w:rPr>
        <w:t>of</w:t>
      </w:r>
      <w:r>
        <w:rPr>
          <w:spacing w:val="-6"/>
          <w:w w:val="105"/>
          <w:sz w:val="18"/>
        </w:rPr>
        <w:t xml:space="preserve"> </w:t>
      </w:r>
      <w:r>
        <w:rPr>
          <w:w w:val="105"/>
          <w:sz w:val="18"/>
        </w:rPr>
        <w:t>Academic</w:t>
      </w:r>
      <w:r>
        <w:rPr>
          <w:spacing w:val="-6"/>
          <w:w w:val="105"/>
          <w:sz w:val="18"/>
        </w:rPr>
        <w:t xml:space="preserve"> </w:t>
      </w:r>
      <w:r>
        <w:rPr>
          <w:w w:val="105"/>
          <w:sz w:val="18"/>
        </w:rPr>
        <w:t>Writing</w:t>
      </w:r>
      <w:r>
        <w:rPr>
          <w:spacing w:val="-12"/>
          <w:w w:val="105"/>
          <w:sz w:val="18"/>
        </w:rPr>
        <w:t xml:space="preserve"> </w:t>
      </w:r>
      <w:r>
        <w:rPr>
          <w:w w:val="105"/>
          <w:sz w:val="18"/>
        </w:rPr>
        <w:t>Style:</w:t>
      </w:r>
      <w:r>
        <w:rPr>
          <w:spacing w:val="-7"/>
          <w:w w:val="105"/>
          <w:sz w:val="18"/>
        </w:rPr>
        <w:t xml:space="preserve"> </w:t>
      </w:r>
      <w:r>
        <w:rPr>
          <w:w w:val="105"/>
          <w:sz w:val="18"/>
        </w:rPr>
        <w:t>Complexity,</w:t>
      </w:r>
      <w:r>
        <w:rPr>
          <w:spacing w:val="-10"/>
          <w:w w:val="105"/>
          <w:sz w:val="18"/>
        </w:rPr>
        <w:t xml:space="preserve"> </w:t>
      </w:r>
      <w:r>
        <w:rPr>
          <w:w w:val="105"/>
          <w:sz w:val="18"/>
        </w:rPr>
        <w:t>formality,</w:t>
      </w:r>
      <w:r>
        <w:rPr>
          <w:spacing w:val="-7"/>
          <w:w w:val="105"/>
          <w:sz w:val="18"/>
        </w:rPr>
        <w:t xml:space="preserve"> </w:t>
      </w:r>
      <w:r>
        <w:rPr>
          <w:w w:val="105"/>
          <w:sz w:val="18"/>
        </w:rPr>
        <w:t>precision,</w:t>
      </w:r>
      <w:r>
        <w:rPr>
          <w:spacing w:val="-5"/>
          <w:w w:val="105"/>
          <w:sz w:val="18"/>
        </w:rPr>
        <w:t xml:space="preserve"> </w:t>
      </w:r>
      <w:r>
        <w:rPr>
          <w:w w:val="105"/>
          <w:sz w:val="18"/>
        </w:rPr>
        <w:t>objectivity,</w:t>
      </w:r>
      <w:r>
        <w:rPr>
          <w:spacing w:val="-10"/>
          <w:w w:val="105"/>
          <w:sz w:val="18"/>
        </w:rPr>
        <w:t xml:space="preserve"> </w:t>
      </w:r>
      <w:r>
        <w:rPr>
          <w:w w:val="105"/>
          <w:sz w:val="18"/>
        </w:rPr>
        <w:t>explicitness,</w:t>
      </w:r>
      <w:r>
        <w:rPr>
          <w:spacing w:val="-7"/>
          <w:w w:val="105"/>
          <w:sz w:val="18"/>
        </w:rPr>
        <w:t xml:space="preserve"> </w:t>
      </w:r>
      <w:r>
        <w:rPr>
          <w:w w:val="105"/>
          <w:sz w:val="18"/>
        </w:rPr>
        <w:t>accuracy, hedging, organization, planning, impersonal, cohesive, coherent, authenticity, etc.</w:t>
      </w:r>
    </w:p>
    <w:p w14:paraId="0FDF0052" w14:textId="77777777" w:rsidR="00021658" w:rsidRDefault="00DD08E8">
      <w:pPr>
        <w:pStyle w:val="ListParagraph"/>
        <w:numPr>
          <w:ilvl w:val="0"/>
          <w:numId w:val="81"/>
        </w:numPr>
        <w:tabs>
          <w:tab w:val="left" w:pos="1111"/>
        </w:tabs>
        <w:spacing w:before="1"/>
        <w:ind w:hanging="679"/>
        <w:rPr>
          <w:sz w:val="18"/>
        </w:rPr>
      </w:pPr>
      <w:r>
        <w:rPr>
          <w:w w:val="105"/>
          <w:sz w:val="18"/>
        </w:rPr>
        <w:t>Formal</w:t>
      </w:r>
      <w:r>
        <w:rPr>
          <w:spacing w:val="-7"/>
          <w:w w:val="105"/>
          <w:sz w:val="18"/>
        </w:rPr>
        <w:t xml:space="preserve"> </w:t>
      </w:r>
      <w:r>
        <w:rPr>
          <w:w w:val="105"/>
          <w:sz w:val="18"/>
        </w:rPr>
        <w:t>and</w:t>
      </w:r>
      <w:r>
        <w:rPr>
          <w:spacing w:val="-4"/>
          <w:w w:val="105"/>
          <w:sz w:val="18"/>
        </w:rPr>
        <w:t xml:space="preserve"> </w:t>
      </w:r>
      <w:r>
        <w:rPr>
          <w:w w:val="105"/>
          <w:sz w:val="18"/>
        </w:rPr>
        <w:t>informal</w:t>
      </w:r>
      <w:r>
        <w:rPr>
          <w:spacing w:val="-5"/>
          <w:w w:val="105"/>
          <w:sz w:val="18"/>
        </w:rPr>
        <w:t xml:space="preserve"> </w:t>
      </w:r>
      <w:r>
        <w:rPr>
          <w:spacing w:val="-2"/>
          <w:w w:val="105"/>
          <w:sz w:val="18"/>
        </w:rPr>
        <w:t>English</w:t>
      </w:r>
    </w:p>
    <w:p w14:paraId="791C1563" w14:textId="77777777" w:rsidR="00021658" w:rsidRDefault="00DD08E8">
      <w:pPr>
        <w:pStyle w:val="ListParagraph"/>
        <w:numPr>
          <w:ilvl w:val="0"/>
          <w:numId w:val="81"/>
        </w:numPr>
        <w:tabs>
          <w:tab w:val="left" w:pos="1111"/>
        </w:tabs>
        <w:spacing w:before="10"/>
        <w:ind w:hanging="679"/>
        <w:rPr>
          <w:sz w:val="18"/>
        </w:rPr>
      </w:pPr>
      <w:r>
        <w:rPr>
          <w:w w:val="105"/>
          <w:sz w:val="18"/>
        </w:rPr>
        <w:t>Paragraph</w:t>
      </w:r>
      <w:r>
        <w:rPr>
          <w:spacing w:val="-5"/>
          <w:w w:val="105"/>
          <w:sz w:val="18"/>
        </w:rPr>
        <w:t xml:space="preserve"> </w:t>
      </w:r>
      <w:r>
        <w:rPr>
          <w:w w:val="105"/>
          <w:sz w:val="18"/>
        </w:rPr>
        <w:t>Development:</w:t>
      </w:r>
      <w:r>
        <w:rPr>
          <w:spacing w:val="-5"/>
          <w:w w:val="105"/>
          <w:sz w:val="18"/>
        </w:rPr>
        <w:t xml:space="preserve"> </w:t>
      </w:r>
      <w:r>
        <w:rPr>
          <w:w w:val="105"/>
          <w:sz w:val="18"/>
        </w:rPr>
        <w:t>Topic</w:t>
      </w:r>
      <w:r>
        <w:rPr>
          <w:spacing w:val="-8"/>
          <w:w w:val="105"/>
          <w:sz w:val="18"/>
        </w:rPr>
        <w:t xml:space="preserve"> </w:t>
      </w:r>
      <w:r>
        <w:rPr>
          <w:w w:val="105"/>
          <w:sz w:val="18"/>
        </w:rPr>
        <w:t>sentence,</w:t>
      </w:r>
      <w:r>
        <w:rPr>
          <w:spacing w:val="-9"/>
          <w:w w:val="105"/>
          <w:sz w:val="18"/>
        </w:rPr>
        <w:t xml:space="preserve"> </w:t>
      </w:r>
      <w:r>
        <w:rPr>
          <w:w w:val="105"/>
          <w:sz w:val="18"/>
        </w:rPr>
        <w:t>developers,</w:t>
      </w:r>
      <w:r>
        <w:rPr>
          <w:spacing w:val="-3"/>
          <w:w w:val="105"/>
          <w:sz w:val="18"/>
        </w:rPr>
        <w:t xml:space="preserve"> </w:t>
      </w:r>
      <w:r>
        <w:rPr>
          <w:w w:val="105"/>
          <w:sz w:val="18"/>
        </w:rPr>
        <w:t>modulators,</w:t>
      </w:r>
      <w:r>
        <w:rPr>
          <w:spacing w:val="-8"/>
          <w:w w:val="105"/>
          <w:sz w:val="18"/>
        </w:rPr>
        <w:t xml:space="preserve"> </w:t>
      </w:r>
      <w:r>
        <w:rPr>
          <w:spacing w:val="-2"/>
          <w:w w:val="105"/>
          <w:sz w:val="18"/>
        </w:rPr>
        <w:t>terminators</w:t>
      </w:r>
    </w:p>
    <w:p w14:paraId="456D81BB" w14:textId="77777777" w:rsidR="00021658" w:rsidRDefault="00DD08E8">
      <w:pPr>
        <w:pStyle w:val="ListParagraph"/>
        <w:numPr>
          <w:ilvl w:val="0"/>
          <w:numId w:val="81"/>
        </w:numPr>
        <w:tabs>
          <w:tab w:val="left" w:pos="1111"/>
        </w:tabs>
        <w:spacing w:before="10" w:line="252" w:lineRule="auto"/>
        <w:ind w:right="6953"/>
        <w:rPr>
          <w:sz w:val="18"/>
        </w:rPr>
      </w:pPr>
      <w:r>
        <w:rPr>
          <w:w w:val="105"/>
          <w:sz w:val="18"/>
        </w:rPr>
        <w:t>Essay</w:t>
      </w:r>
      <w:r>
        <w:rPr>
          <w:spacing w:val="-2"/>
          <w:w w:val="105"/>
          <w:sz w:val="18"/>
        </w:rPr>
        <w:t xml:space="preserve"> </w:t>
      </w:r>
      <w:r>
        <w:rPr>
          <w:w w:val="105"/>
          <w:sz w:val="18"/>
        </w:rPr>
        <w:t xml:space="preserve">Types: </w:t>
      </w:r>
      <w:r>
        <w:rPr>
          <w:spacing w:val="-2"/>
          <w:w w:val="105"/>
          <w:sz w:val="18"/>
        </w:rPr>
        <w:t>Argumentative</w:t>
      </w:r>
      <w:r>
        <w:rPr>
          <w:spacing w:val="-10"/>
          <w:w w:val="105"/>
          <w:sz w:val="18"/>
        </w:rPr>
        <w:t xml:space="preserve"> </w:t>
      </w:r>
      <w:r>
        <w:rPr>
          <w:spacing w:val="-2"/>
          <w:w w:val="105"/>
          <w:sz w:val="18"/>
        </w:rPr>
        <w:t xml:space="preserve">essays </w:t>
      </w:r>
      <w:r>
        <w:rPr>
          <w:w w:val="105"/>
          <w:sz w:val="18"/>
        </w:rPr>
        <w:t>Persuasive essays Expository</w:t>
      </w:r>
      <w:r>
        <w:rPr>
          <w:spacing w:val="-2"/>
          <w:w w:val="105"/>
          <w:sz w:val="18"/>
        </w:rPr>
        <w:t xml:space="preserve"> </w:t>
      </w:r>
      <w:r>
        <w:rPr>
          <w:w w:val="105"/>
          <w:sz w:val="18"/>
        </w:rPr>
        <w:t>essays</w:t>
      </w:r>
    </w:p>
    <w:p w14:paraId="1516CC10" w14:textId="77777777" w:rsidR="00021658" w:rsidRDefault="00DD08E8">
      <w:pPr>
        <w:pStyle w:val="ListParagraph"/>
        <w:numPr>
          <w:ilvl w:val="0"/>
          <w:numId w:val="81"/>
        </w:numPr>
        <w:tabs>
          <w:tab w:val="left" w:pos="1111"/>
        </w:tabs>
        <w:spacing w:before="0" w:line="252" w:lineRule="auto"/>
        <w:ind w:right="6954"/>
        <w:rPr>
          <w:sz w:val="18"/>
        </w:rPr>
      </w:pPr>
      <w:r>
        <w:rPr>
          <w:w w:val="105"/>
          <w:sz w:val="18"/>
        </w:rPr>
        <w:t>Essay</w:t>
      </w:r>
      <w:r>
        <w:rPr>
          <w:spacing w:val="-2"/>
          <w:w w:val="105"/>
          <w:sz w:val="18"/>
        </w:rPr>
        <w:t xml:space="preserve"> </w:t>
      </w:r>
      <w:r>
        <w:rPr>
          <w:w w:val="105"/>
          <w:sz w:val="18"/>
        </w:rPr>
        <w:t xml:space="preserve">Development: </w:t>
      </w:r>
      <w:r>
        <w:rPr>
          <w:spacing w:val="-2"/>
          <w:w w:val="105"/>
          <w:sz w:val="18"/>
        </w:rPr>
        <w:t>Effective</w:t>
      </w:r>
      <w:r>
        <w:rPr>
          <w:spacing w:val="-7"/>
          <w:w w:val="105"/>
          <w:sz w:val="18"/>
        </w:rPr>
        <w:t xml:space="preserve"> </w:t>
      </w:r>
      <w:r>
        <w:rPr>
          <w:spacing w:val="-2"/>
          <w:w w:val="105"/>
          <w:sz w:val="18"/>
        </w:rPr>
        <w:t xml:space="preserve">introduction </w:t>
      </w:r>
      <w:r>
        <w:rPr>
          <w:w w:val="105"/>
          <w:sz w:val="18"/>
        </w:rPr>
        <w:t xml:space="preserve">Body paragraphs </w:t>
      </w:r>
      <w:r>
        <w:rPr>
          <w:spacing w:val="-2"/>
          <w:w w:val="105"/>
          <w:sz w:val="18"/>
        </w:rPr>
        <w:t>Conclusion</w:t>
      </w:r>
    </w:p>
    <w:p w14:paraId="269F2F39" w14:textId="77777777" w:rsidR="00021658" w:rsidRDefault="00DD08E8">
      <w:pPr>
        <w:pStyle w:val="ListParagraph"/>
        <w:numPr>
          <w:ilvl w:val="0"/>
          <w:numId w:val="81"/>
        </w:numPr>
        <w:tabs>
          <w:tab w:val="left" w:pos="1111"/>
        </w:tabs>
        <w:spacing w:before="0" w:line="218" w:lineRule="exact"/>
        <w:ind w:hanging="679"/>
        <w:rPr>
          <w:sz w:val="18"/>
        </w:rPr>
      </w:pPr>
      <w:r>
        <w:rPr>
          <w:w w:val="105"/>
          <w:sz w:val="18"/>
        </w:rPr>
        <w:t>Formal</w:t>
      </w:r>
      <w:r>
        <w:rPr>
          <w:spacing w:val="-8"/>
          <w:w w:val="105"/>
          <w:sz w:val="18"/>
        </w:rPr>
        <w:t xml:space="preserve"> </w:t>
      </w:r>
      <w:r>
        <w:rPr>
          <w:w w:val="105"/>
          <w:sz w:val="18"/>
        </w:rPr>
        <w:t>letters</w:t>
      </w:r>
      <w:r>
        <w:rPr>
          <w:spacing w:val="-3"/>
          <w:w w:val="105"/>
          <w:sz w:val="18"/>
        </w:rPr>
        <w:t xml:space="preserve"> </w:t>
      </w:r>
      <w:r>
        <w:rPr>
          <w:w w:val="105"/>
          <w:sz w:val="18"/>
        </w:rPr>
        <w:t>on</w:t>
      </w:r>
      <w:r>
        <w:rPr>
          <w:spacing w:val="-4"/>
          <w:w w:val="105"/>
          <w:sz w:val="18"/>
        </w:rPr>
        <w:t xml:space="preserve"> </w:t>
      </w:r>
      <w:r>
        <w:rPr>
          <w:w w:val="105"/>
          <w:sz w:val="18"/>
        </w:rPr>
        <w:t>social,</w:t>
      </w:r>
      <w:r>
        <w:rPr>
          <w:spacing w:val="-2"/>
          <w:w w:val="105"/>
          <w:sz w:val="18"/>
        </w:rPr>
        <w:t xml:space="preserve"> </w:t>
      </w:r>
      <w:r>
        <w:rPr>
          <w:w w:val="105"/>
          <w:sz w:val="18"/>
        </w:rPr>
        <w:t>official</w:t>
      </w:r>
      <w:r>
        <w:rPr>
          <w:spacing w:val="-4"/>
          <w:w w:val="105"/>
          <w:sz w:val="18"/>
        </w:rPr>
        <w:t xml:space="preserve"> </w:t>
      </w:r>
      <w:r>
        <w:rPr>
          <w:w w:val="105"/>
          <w:sz w:val="18"/>
        </w:rPr>
        <w:t>and</w:t>
      </w:r>
      <w:r>
        <w:rPr>
          <w:spacing w:val="-6"/>
          <w:w w:val="105"/>
          <w:sz w:val="18"/>
        </w:rPr>
        <w:t xml:space="preserve"> </w:t>
      </w:r>
      <w:r>
        <w:rPr>
          <w:w w:val="105"/>
          <w:sz w:val="18"/>
        </w:rPr>
        <w:t>business</w:t>
      </w:r>
      <w:r>
        <w:rPr>
          <w:spacing w:val="-4"/>
          <w:w w:val="105"/>
          <w:sz w:val="18"/>
        </w:rPr>
        <w:t xml:space="preserve"> </w:t>
      </w:r>
      <w:r>
        <w:rPr>
          <w:w w:val="105"/>
          <w:sz w:val="18"/>
        </w:rPr>
        <w:t>correspondence,</w:t>
      </w:r>
      <w:r>
        <w:rPr>
          <w:spacing w:val="-5"/>
          <w:w w:val="105"/>
          <w:sz w:val="18"/>
        </w:rPr>
        <w:t xml:space="preserve"> </w:t>
      </w:r>
      <w:r>
        <w:rPr>
          <w:w w:val="105"/>
          <w:sz w:val="18"/>
        </w:rPr>
        <w:t>fax,</w:t>
      </w:r>
      <w:r>
        <w:rPr>
          <w:spacing w:val="-4"/>
          <w:w w:val="105"/>
          <w:sz w:val="18"/>
        </w:rPr>
        <w:t xml:space="preserve"> </w:t>
      </w:r>
      <w:r>
        <w:rPr>
          <w:w w:val="105"/>
          <w:sz w:val="18"/>
        </w:rPr>
        <w:t>e-mail,</w:t>
      </w:r>
      <w:r>
        <w:rPr>
          <w:spacing w:val="-3"/>
          <w:w w:val="105"/>
          <w:sz w:val="18"/>
        </w:rPr>
        <w:t xml:space="preserve"> </w:t>
      </w:r>
      <w:r>
        <w:rPr>
          <w:w w:val="105"/>
          <w:sz w:val="18"/>
        </w:rPr>
        <w:t>letters</w:t>
      </w:r>
      <w:r>
        <w:rPr>
          <w:spacing w:val="-4"/>
          <w:w w:val="105"/>
          <w:sz w:val="18"/>
        </w:rPr>
        <w:t xml:space="preserve"> </w:t>
      </w:r>
      <w:r>
        <w:rPr>
          <w:w w:val="105"/>
          <w:sz w:val="18"/>
        </w:rPr>
        <w:t>of</w:t>
      </w:r>
      <w:r>
        <w:rPr>
          <w:spacing w:val="-3"/>
          <w:w w:val="105"/>
          <w:sz w:val="18"/>
        </w:rPr>
        <w:t xml:space="preserve"> </w:t>
      </w:r>
      <w:r>
        <w:rPr>
          <w:w w:val="105"/>
          <w:sz w:val="18"/>
        </w:rPr>
        <w:t>opinion,</w:t>
      </w:r>
      <w:r>
        <w:rPr>
          <w:spacing w:val="-5"/>
          <w:w w:val="105"/>
          <w:sz w:val="18"/>
        </w:rPr>
        <w:t xml:space="preserve"> </w:t>
      </w:r>
      <w:r>
        <w:rPr>
          <w:spacing w:val="-2"/>
          <w:w w:val="105"/>
          <w:sz w:val="18"/>
        </w:rPr>
        <w:t>complaint</w:t>
      </w:r>
    </w:p>
    <w:p w14:paraId="43E35408" w14:textId="77777777" w:rsidR="00021658" w:rsidRDefault="00DD08E8">
      <w:pPr>
        <w:pStyle w:val="ListParagraph"/>
        <w:numPr>
          <w:ilvl w:val="0"/>
          <w:numId w:val="81"/>
        </w:numPr>
        <w:tabs>
          <w:tab w:val="left" w:pos="1111"/>
        </w:tabs>
        <w:spacing w:before="2"/>
        <w:ind w:hanging="679"/>
        <w:rPr>
          <w:sz w:val="18"/>
        </w:rPr>
      </w:pPr>
      <w:r>
        <w:rPr>
          <w:w w:val="105"/>
          <w:sz w:val="18"/>
        </w:rPr>
        <w:t>Report</w:t>
      </w:r>
      <w:r>
        <w:rPr>
          <w:spacing w:val="-3"/>
          <w:w w:val="105"/>
          <w:sz w:val="18"/>
        </w:rPr>
        <w:t xml:space="preserve"> </w:t>
      </w:r>
      <w:r>
        <w:rPr>
          <w:w w:val="105"/>
          <w:sz w:val="18"/>
        </w:rPr>
        <w:t>writing</w:t>
      </w:r>
      <w:r>
        <w:rPr>
          <w:spacing w:val="-7"/>
          <w:w w:val="105"/>
          <w:sz w:val="18"/>
        </w:rPr>
        <w:t xml:space="preserve"> </w:t>
      </w:r>
      <w:r>
        <w:rPr>
          <w:w w:val="105"/>
          <w:sz w:val="18"/>
        </w:rPr>
        <w:t>(academic</w:t>
      </w:r>
      <w:r>
        <w:rPr>
          <w:spacing w:val="-4"/>
          <w:w w:val="105"/>
          <w:sz w:val="18"/>
        </w:rPr>
        <w:t xml:space="preserve"> </w:t>
      </w:r>
      <w:r>
        <w:rPr>
          <w:w w:val="105"/>
          <w:sz w:val="18"/>
        </w:rPr>
        <w:t>and</w:t>
      </w:r>
      <w:r>
        <w:rPr>
          <w:spacing w:val="-6"/>
          <w:w w:val="105"/>
          <w:sz w:val="18"/>
        </w:rPr>
        <w:t xml:space="preserve"> </w:t>
      </w:r>
      <w:r>
        <w:rPr>
          <w:spacing w:val="-2"/>
          <w:w w:val="105"/>
          <w:sz w:val="18"/>
        </w:rPr>
        <w:t>nonacademic)</w:t>
      </w:r>
    </w:p>
    <w:p w14:paraId="031B84D6" w14:textId="77777777" w:rsidR="00021658" w:rsidRDefault="00DD08E8">
      <w:pPr>
        <w:pStyle w:val="ListParagraph"/>
        <w:numPr>
          <w:ilvl w:val="0"/>
          <w:numId w:val="81"/>
        </w:numPr>
        <w:tabs>
          <w:tab w:val="left" w:pos="1111"/>
        </w:tabs>
        <w:spacing w:before="10"/>
        <w:ind w:hanging="679"/>
        <w:rPr>
          <w:sz w:val="18"/>
        </w:rPr>
      </w:pPr>
      <w:r>
        <w:rPr>
          <w:spacing w:val="-2"/>
          <w:w w:val="105"/>
          <w:sz w:val="18"/>
        </w:rPr>
        <w:t>Formatting:</w:t>
      </w:r>
    </w:p>
    <w:p w14:paraId="51C3B59F" w14:textId="77777777" w:rsidR="00021658" w:rsidRDefault="00DD08E8">
      <w:pPr>
        <w:pStyle w:val="BodyText"/>
        <w:spacing w:before="11" w:line="249" w:lineRule="auto"/>
        <w:ind w:left="1111" w:right="6649"/>
      </w:pPr>
      <w:r>
        <w:rPr>
          <w:spacing w:val="-2"/>
          <w:w w:val="105"/>
        </w:rPr>
        <w:t>In-text</w:t>
      </w:r>
      <w:r>
        <w:rPr>
          <w:spacing w:val="-10"/>
          <w:w w:val="105"/>
        </w:rPr>
        <w:t xml:space="preserve"> </w:t>
      </w:r>
      <w:r>
        <w:rPr>
          <w:spacing w:val="-2"/>
          <w:w w:val="105"/>
        </w:rPr>
        <w:t>citation Referencing</w:t>
      </w:r>
    </w:p>
    <w:p w14:paraId="23D38E19" w14:textId="77777777" w:rsidR="00021658" w:rsidRDefault="00DD08E8">
      <w:pPr>
        <w:spacing w:before="72"/>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5FF0843" w14:textId="77777777" w:rsidR="00021658" w:rsidRDefault="00DD08E8">
      <w:pPr>
        <w:pStyle w:val="ListParagraph"/>
        <w:numPr>
          <w:ilvl w:val="0"/>
          <w:numId w:val="80"/>
        </w:numPr>
        <w:tabs>
          <w:tab w:val="left" w:pos="1111"/>
        </w:tabs>
        <w:spacing w:before="114"/>
        <w:rPr>
          <w:sz w:val="18"/>
        </w:rPr>
      </w:pPr>
      <w:r>
        <w:rPr>
          <w:w w:val="105"/>
          <w:sz w:val="18"/>
        </w:rPr>
        <w:t>Chalmers,</w:t>
      </w:r>
      <w:r>
        <w:rPr>
          <w:spacing w:val="-4"/>
          <w:w w:val="105"/>
          <w:sz w:val="18"/>
        </w:rPr>
        <w:t xml:space="preserve"> </w:t>
      </w:r>
      <w:r>
        <w:rPr>
          <w:w w:val="105"/>
          <w:sz w:val="18"/>
        </w:rPr>
        <w:t>Robert</w:t>
      </w:r>
      <w:r>
        <w:rPr>
          <w:i/>
          <w:w w:val="105"/>
          <w:sz w:val="18"/>
        </w:rPr>
        <w:t>.</w:t>
      </w:r>
      <w:r>
        <w:rPr>
          <w:i/>
          <w:spacing w:val="-5"/>
          <w:w w:val="105"/>
          <w:sz w:val="18"/>
        </w:rPr>
        <w:t xml:space="preserve"> </w:t>
      </w:r>
      <w:r>
        <w:rPr>
          <w:i/>
          <w:w w:val="105"/>
          <w:sz w:val="18"/>
        </w:rPr>
        <w:t>Academic</w:t>
      </w:r>
      <w:r>
        <w:rPr>
          <w:i/>
          <w:spacing w:val="-4"/>
          <w:w w:val="105"/>
          <w:sz w:val="18"/>
        </w:rPr>
        <w:t xml:space="preserve"> </w:t>
      </w:r>
      <w:r>
        <w:rPr>
          <w:i/>
          <w:w w:val="105"/>
          <w:sz w:val="18"/>
        </w:rPr>
        <w:t>English</w:t>
      </w:r>
      <w:r>
        <w:rPr>
          <w:i/>
          <w:spacing w:val="-7"/>
          <w:w w:val="105"/>
          <w:sz w:val="18"/>
        </w:rPr>
        <w:t xml:space="preserve"> </w:t>
      </w:r>
      <w:r>
        <w:rPr>
          <w:i/>
          <w:w w:val="105"/>
          <w:sz w:val="18"/>
        </w:rPr>
        <w:t>Course</w:t>
      </w:r>
      <w:r>
        <w:rPr>
          <w:i/>
          <w:spacing w:val="-6"/>
          <w:w w:val="105"/>
          <w:sz w:val="18"/>
        </w:rPr>
        <w:t xml:space="preserve"> </w:t>
      </w:r>
      <w:r>
        <w:rPr>
          <w:i/>
          <w:w w:val="105"/>
          <w:sz w:val="18"/>
        </w:rPr>
        <w:t xml:space="preserve">Book. </w:t>
      </w:r>
      <w:r>
        <w:rPr>
          <w:w w:val="105"/>
          <w:sz w:val="18"/>
        </w:rPr>
        <w:t>Chalmers,</w:t>
      </w:r>
      <w:r>
        <w:rPr>
          <w:spacing w:val="-5"/>
          <w:w w:val="105"/>
          <w:sz w:val="18"/>
        </w:rPr>
        <w:t xml:space="preserve"> </w:t>
      </w:r>
      <w:r>
        <w:rPr>
          <w:spacing w:val="-2"/>
          <w:w w:val="105"/>
          <w:sz w:val="18"/>
        </w:rPr>
        <w:t>2011.</w:t>
      </w:r>
    </w:p>
    <w:p w14:paraId="23ECA824" w14:textId="77777777" w:rsidR="00021658" w:rsidRDefault="00DD08E8">
      <w:pPr>
        <w:pStyle w:val="ListParagraph"/>
        <w:numPr>
          <w:ilvl w:val="0"/>
          <w:numId w:val="80"/>
        </w:numPr>
        <w:tabs>
          <w:tab w:val="left" w:pos="1111"/>
        </w:tabs>
        <w:spacing w:before="12" w:line="247" w:lineRule="auto"/>
        <w:ind w:right="1157"/>
        <w:rPr>
          <w:sz w:val="18"/>
        </w:rPr>
      </w:pPr>
      <w:r>
        <w:rPr>
          <w:w w:val="105"/>
          <w:sz w:val="18"/>
        </w:rPr>
        <w:t>Hewings,</w:t>
      </w:r>
      <w:r>
        <w:rPr>
          <w:spacing w:val="-2"/>
          <w:w w:val="105"/>
          <w:sz w:val="18"/>
        </w:rPr>
        <w:t xml:space="preserve"> </w:t>
      </w:r>
      <w:r>
        <w:rPr>
          <w:w w:val="105"/>
          <w:sz w:val="18"/>
        </w:rPr>
        <w:t>Martin,</w:t>
      </w:r>
      <w:r>
        <w:rPr>
          <w:spacing w:val="-8"/>
          <w:w w:val="105"/>
          <w:sz w:val="18"/>
        </w:rPr>
        <w:t xml:space="preserve"> </w:t>
      </w:r>
      <w:r>
        <w:rPr>
          <w:w w:val="105"/>
          <w:sz w:val="18"/>
        </w:rPr>
        <w:t>and</w:t>
      </w:r>
      <w:r>
        <w:rPr>
          <w:spacing w:val="-8"/>
          <w:w w:val="105"/>
          <w:sz w:val="18"/>
        </w:rPr>
        <w:t xml:space="preserve"> </w:t>
      </w:r>
      <w:r>
        <w:rPr>
          <w:w w:val="105"/>
          <w:sz w:val="18"/>
        </w:rPr>
        <w:t>Craig</w:t>
      </w:r>
      <w:r>
        <w:rPr>
          <w:spacing w:val="-6"/>
          <w:w w:val="105"/>
          <w:sz w:val="18"/>
        </w:rPr>
        <w:t xml:space="preserve"> </w:t>
      </w:r>
      <w:r>
        <w:rPr>
          <w:w w:val="105"/>
          <w:sz w:val="18"/>
        </w:rPr>
        <w:t>Thaine.</w:t>
      </w:r>
      <w:r>
        <w:rPr>
          <w:spacing w:val="-3"/>
          <w:w w:val="105"/>
          <w:sz w:val="18"/>
        </w:rPr>
        <w:t xml:space="preserve"> </w:t>
      </w:r>
      <w:r>
        <w:rPr>
          <w:i/>
          <w:w w:val="105"/>
          <w:sz w:val="18"/>
        </w:rPr>
        <w:t>Cambridge</w:t>
      </w:r>
      <w:r>
        <w:rPr>
          <w:i/>
          <w:spacing w:val="-5"/>
          <w:w w:val="105"/>
          <w:sz w:val="18"/>
        </w:rPr>
        <w:t xml:space="preserve"> </w:t>
      </w:r>
      <w:r>
        <w:rPr>
          <w:i/>
          <w:w w:val="105"/>
          <w:sz w:val="18"/>
        </w:rPr>
        <w:t>Academic</w:t>
      </w:r>
      <w:r>
        <w:rPr>
          <w:i/>
          <w:spacing w:val="-7"/>
          <w:w w:val="105"/>
          <w:sz w:val="18"/>
        </w:rPr>
        <w:t xml:space="preserve"> </w:t>
      </w:r>
      <w:r>
        <w:rPr>
          <w:i/>
          <w:w w:val="105"/>
          <w:sz w:val="18"/>
        </w:rPr>
        <w:t>English:</w:t>
      </w:r>
      <w:r>
        <w:rPr>
          <w:i/>
          <w:spacing w:val="-8"/>
          <w:w w:val="105"/>
          <w:sz w:val="18"/>
        </w:rPr>
        <w:t xml:space="preserve"> </w:t>
      </w:r>
      <w:r>
        <w:rPr>
          <w:i/>
          <w:w w:val="105"/>
          <w:sz w:val="18"/>
        </w:rPr>
        <w:t>An</w:t>
      </w:r>
      <w:r>
        <w:rPr>
          <w:i/>
          <w:spacing w:val="-9"/>
          <w:w w:val="105"/>
          <w:sz w:val="18"/>
        </w:rPr>
        <w:t xml:space="preserve"> </w:t>
      </w:r>
      <w:r>
        <w:rPr>
          <w:i/>
          <w:w w:val="105"/>
          <w:sz w:val="18"/>
        </w:rPr>
        <w:t>Integrated</w:t>
      </w:r>
      <w:r>
        <w:rPr>
          <w:i/>
          <w:spacing w:val="-6"/>
          <w:w w:val="105"/>
          <w:sz w:val="18"/>
        </w:rPr>
        <w:t xml:space="preserve"> </w:t>
      </w:r>
      <w:r>
        <w:rPr>
          <w:i/>
          <w:w w:val="105"/>
          <w:sz w:val="18"/>
        </w:rPr>
        <w:t>Skills</w:t>
      </w:r>
      <w:r>
        <w:rPr>
          <w:i/>
          <w:spacing w:val="-8"/>
          <w:w w:val="105"/>
          <w:sz w:val="18"/>
        </w:rPr>
        <w:t xml:space="preserve"> </w:t>
      </w:r>
      <w:r>
        <w:rPr>
          <w:i/>
          <w:w w:val="105"/>
          <w:sz w:val="18"/>
        </w:rPr>
        <w:t>course</w:t>
      </w:r>
      <w:r>
        <w:rPr>
          <w:i/>
          <w:spacing w:val="-6"/>
          <w:w w:val="105"/>
          <w:sz w:val="18"/>
        </w:rPr>
        <w:t xml:space="preserve"> </w:t>
      </w:r>
      <w:r>
        <w:rPr>
          <w:i/>
          <w:w w:val="105"/>
          <w:sz w:val="18"/>
        </w:rPr>
        <w:t>for EAP.</w:t>
      </w:r>
      <w:r>
        <w:rPr>
          <w:w w:val="105"/>
          <w:sz w:val="18"/>
        </w:rPr>
        <w:t>Cambridge University Press, 2012.</w:t>
      </w:r>
    </w:p>
    <w:p w14:paraId="48FB3097" w14:textId="77777777" w:rsidR="00021658" w:rsidRDefault="00DD08E8">
      <w:pPr>
        <w:pStyle w:val="ListParagraph"/>
        <w:numPr>
          <w:ilvl w:val="0"/>
          <w:numId w:val="80"/>
        </w:numPr>
        <w:tabs>
          <w:tab w:val="left" w:pos="1111"/>
        </w:tabs>
        <w:spacing w:before="3" w:line="254" w:lineRule="auto"/>
        <w:ind w:right="750"/>
        <w:rPr>
          <w:sz w:val="18"/>
        </w:rPr>
      </w:pPr>
      <w:r>
        <w:rPr>
          <w:w w:val="105"/>
          <w:sz w:val="18"/>
        </w:rPr>
        <w:t>Imhoof,</w:t>
      </w:r>
      <w:r>
        <w:rPr>
          <w:spacing w:val="-5"/>
          <w:w w:val="105"/>
          <w:sz w:val="18"/>
        </w:rPr>
        <w:t xml:space="preserve"> </w:t>
      </w:r>
      <w:r>
        <w:rPr>
          <w:w w:val="105"/>
          <w:sz w:val="18"/>
        </w:rPr>
        <w:t>Maurice</w:t>
      </w:r>
      <w:r>
        <w:rPr>
          <w:spacing w:val="-6"/>
          <w:w w:val="105"/>
          <w:sz w:val="18"/>
        </w:rPr>
        <w:t xml:space="preserve"> </w:t>
      </w:r>
      <w:r>
        <w:rPr>
          <w:w w:val="105"/>
          <w:sz w:val="18"/>
        </w:rPr>
        <w:t>L.,</w:t>
      </w:r>
      <w:r>
        <w:rPr>
          <w:spacing w:val="-7"/>
          <w:w w:val="105"/>
          <w:sz w:val="18"/>
        </w:rPr>
        <w:t xml:space="preserve"> </w:t>
      </w:r>
      <w:r>
        <w:rPr>
          <w:w w:val="105"/>
          <w:sz w:val="18"/>
        </w:rPr>
        <w:t>and</w:t>
      </w:r>
      <w:r>
        <w:rPr>
          <w:spacing w:val="-5"/>
          <w:w w:val="105"/>
          <w:sz w:val="18"/>
        </w:rPr>
        <w:t xml:space="preserve"> </w:t>
      </w:r>
      <w:r>
        <w:rPr>
          <w:w w:val="105"/>
          <w:sz w:val="18"/>
        </w:rPr>
        <w:t>Herman</w:t>
      </w:r>
      <w:r>
        <w:rPr>
          <w:spacing w:val="-5"/>
          <w:w w:val="105"/>
          <w:sz w:val="18"/>
        </w:rPr>
        <w:t xml:space="preserve"> </w:t>
      </w:r>
      <w:r>
        <w:rPr>
          <w:w w:val="105"/>
          <w:sz w:val="18"/>
        </w:rPr>
        <w:t>Hudson.</w:t>
      </w:r>
      <w:r>
        <w:rPr>
          <w:spacing w:val="-5"/>
          <w:w w:val="105"/>
          <w:sz w:val="18"/>
        </w:rPr>
        <w:t xml:space="preserve"> </w:t>
      </w:r>
      <w:r>
        <w:rPr>
          <w:i/>
          <w:w w:val="105"/>
          <w:sz w:val="18"/>
        </w:rPr>
        <w:t>From</w:t>
      </w:r>
      <w:r>
        <w:rPr>
          <w:i/>
          <w:spacing w:val="-10"/>
          <w:w w:val="105"/>
          <w:sz w:val="18"/>
        </w:rPr>
        <w:t xml:space="preserve"> </w:t>
      </w:r>
      <w:r>
        <w:rPr>
          <w:i/>
          <w:w w:val="105"/>
          <w:sz w:val="18"/>
        </w:rPr>
        <w:t>Paragraph</w:t>
      </w:r>
      <w:r>
        <w:rPr>
          <w:i/>
          <w:spacing w:val="-9"/>
          <w:w w:val="105"/>
          <w:sz w:val="18"/>
        </w:rPr>
        <w:t xml:space="preserve"> </w:t>
      </w:r>
      <w:r>
        <w:rPr>
          <w:i/>
          <w:w w:val="105"/>
          <w:sz w:val="18"/>
        </w:rPr>
        <w:t>to</w:t>
      </w:r>
      <w:r>
        <w:rPr>
          <w:i/>
          <w:spacing w:val="-7"/>
          <w:w w:val="105"/>
          <w:sz w:val="18"/>
        </w:rPr>
        <w:t xml:space="preserve"> </w:t>
      </w:r>
      <w:r>
        <w:rPr>
          <w:i/>
          <w:w w:val="105"/>
          <w:sz w:val="18"/>
        </w:rPr>
        <w:t>Essay:</w:t>
      </w:r>
      <w:r>
        <w:rPr>
          <w:i/>
          <w:spacing w:val="-7"/>
          <w:w w:val="105"/>
          <w:sz w:val="18"/>
        </w:rPr>
        <w:t xml:space="preserve"> </w:t>
      </w:r>
      <w:r>
        <w:rPr>
          <w:i/>
          <w:w w:val="105"/>
          <w:sz w:val="18"/>
        </w:rPr>
        <w:t>Developing</w:t>
      </w:r>
      <w:r>
        <w:rPr>
          <w:i/>
          <w:spacing w:val="-5"/>
          <w:w w:val="105"/>
          <w:sz w:val="18"/>
        </w:rPr>
        <w:t xml:space="preserve"> </w:t>
      </w:r>
      <w:r>
        <w:rPr>
          <w:i/>
          <w:w w:val="105"/>
          <w:sz w:val="18"/>
        </w:rPr>
        <w:t>Composition</w:t>
      </w:r>
      <w:r>
        <w:rPr>
          <w:i/>
          <w:spacing w:val="-5"/>
          <w:w w:val="105"/>
          <w:sz w:val="18"/>
        </w:rPr>
        <w:t xml:space="preserve"> </w:t>
      </w:r>
      <w:r>
        <w:rPr>
          <w:i/>
          <w:w w:val="105"/>
          <w:sz w:val="18"/>
        </w:rPr>
        <w:t>Writing</w:t>
      </w:r>
      <w:r>
        <w:rPr>
          <w:w w:val="105"/>
          <w:sz w:val="18"/>
        </w:rPr>
        <w:t>. Longman, 1975.</w:t>
      </w:r>
    </w:p>
    <w:p w14:paraId="48D876F8" w14:textId="77777777" w:rsidR="00021658" w:rsidRDefault="00DD08E8">
      <w:pPr>
        <w:pStyle w:val="BodyText"/>
        <w:spacing w:line="249" w:lineRule="auto"/>
        <w:ind w:left="840" w:right="518" w:hanging="408"/>
      </w:pPr>
      <w:r>
        <w:rPr>
          <w:b/>
          <w:w w:val="105"/>
        </w:rPr>
        <w:t>H:</w:t>
      </w:r>
      <w:r>
        <w:rPr>
          <w:b/>
          <w:spacing w:val="-4"/>
          <w:w w:val="105"/>
        </w:rPr>
        <w:t xml:space="preserve"> </w:t>
      </w:r>
      <w:r>
        <w:rPr>
          <w:b/>
          <w:w w:val="105"/>
        </w:rPr>
        <w:t>Semester</w:t>
      </w:r>
      <w:r>
        <w:rPr>
          <w:b/>
          <w:spacing w:val="-6"/>
          <w:w w:val="105"/>
        </w:rPr>
        <w:t xml:space="preserve"> </w:t>
      </w:r>
      <w:r>
        <w:rPr>
          <w:b/>
          <w:w w:val="105"/>
        </w:rPr>
        <w:t>End</w:t>
      </w:r>
      <w:r>
        <w:rPr>
          <w:b/>
          <w:spacing w:val="-4"/>
          <w:w w:val="105"/>
        </w:rPr>
        <w:t xml:space="preserve"> </w:t>
      </w:r>
      <w:r>
        <w:rPr>
          <w:b/>
          <w:w w:val="105"/>
        </w:rPr>
        <w:t>Examination</w:t>
      </w:r>
      <w:r>
        <w:rPr>
          <w:b/>
          <w:spacing w:val="-4"/>
          <w:w w:val="105"/>
        </w:rPr>
        <w:t xml:space="preserve"> </w:t>
      </w:r>
      <w:r>
        <w:rPr>
          <w:b/>
          <w:w w:val="105"/>
        </w:rPr>
        <w:t>(50):</w:t>
      </w:r>
      <w:r>
        <w:rPr>
          <w:b/>
          <w:spacing w:val="-1"/>
          <w:w w:val="105"/>
        </w:rPr>
        <w:t xml:space="preserve"> </w:t>
      </w:r>
      <w:r>
        <w:rPr>
          <w:w w:val="105"/>
        </w:rPr>
        <w:t>At</w:t>
      </w:r>
      <w:r>
        <w:rPr>
          <w:spacing w:val="-8"/>
          <w:w w:val="105"/>
        </w:rPr>
        <w:t xml:space="preserve"> </w:t>
      </w:r>
      <w:r>
        <w:rPr>
          <w:w w:val="105"/>
        </w:rPr>
        <w:t>the</w:t>
      </w:r>
      <w:r>
        <w:rPr>
          <w:spacing w:val="-4"/>
          <w:w w:val="105"/>
        </w:rPr>
        <w:t xml:space="preserve"> </w:t>
      </w:r>
      <w:r>
        <w:rPr>
          <w:w w:val="105"/>
        </w:rPr>
        <w:t>beginning</w:t>
      </w:r>
      <w:r>
        <w:rPr>
          <w:spacing w:val="-6"/>
          <w:w w:val="105"/>
        </w:rPr>
        <w:t xml:space="preserve"> </w:t>
      </w:r>
      <w:r>
        <w:rPr>
          <w:w w:val="105"/>
        </w:rPr>
        <w:t>of</w:t>
      </w:r>
      <w:r>
        <w:rPr>
          <w:spacing w:val="-4"/>
          <w:w w:val="105"/>
        </w:rPr>
        <w:t xml:space="preserve"> </w:t>
      </w:r>
      <w:r>
        <w:rPr>
          <w:w w:val="105"/>
        </w:rPr>
        <w:t>course,</w:t>
      </w:r>
      <w:r>
        <w:rPr>
          <w:spacing w:val="-6"/>
          <w:w w:val="105"/>
        </w:rPr>
        <w:t xml:space="preserve"> </w:t>
      </w:r>
      <w:r>
        <w:rPr>
          <w:w w:val="105"/>
        </w:rPr>
        <w:t>the</w:t>
      </w:r>
      <w:r>
        <w:rPr>
          <w:spacing w:val="-3"/>
          <w:w w:val="105"/>
        </w:rPr>
        <w:t xml:space="preserve"> </w:t>
      </w:r>
      <w:r>
        <w:rPr>
          <w:w w:val="105"/>
        </w:rPr>
        <w:t>teacher</w:t>
      </w:r>
      <w:r>
        <w:rPr>
          <w:spacing w:val="-6"/>
          <w:w w:val="105"/>
        </w:rPr>
        <w:t xml:space="preserve"> </w:t>
      </w:r>
      <w:r>
        <w:rPr>
          <w:w w:val="105"/>
        </w:rPr>
        <w:t>will</w:t>
      </w:r>
      <w:r>
        <w:rPr>
          <w:spacing w:val="-6"/>
          <w:w w:val="105"/>
        </w:rPr>
        <w:t xml:space="preserve"> </w:t>
      </w:r>
      <w:r>
        <w:rPr>
          <w:w w:val="105"/>
        </w:rPr>
        <w:t>provide</w:t>
      </w:r>
      <w:r>
        <w:rPr>
          <w:spacing w:val="-3"/>
          <w:w w:val="105"/>
        </w:rPr>
        <w:t xml:space="preserve"> </w:t>
      </w:r>
      <w:r>
        <w:rPr>
          <w:w w:val="105"/>
        </w:rPr>
        <w:t>a</w:t>
      </w:r>
      <w:r>
        <w:rPr>
          <w:spacing w:val="-3"/>
          <w:w w:val="105"/>
        </w:rPr>
        <w:t xml:space="preserve"> </w:t>
      </w:r>
      <w:r>
        <w:rPr>
          <w:w w:val="105"/>
        </w:rPr>
        <w:t>course</w:t>
      </w:r>
      <w:r>
        <w:rPr>
          <w:spacing w:val="-1"/>
          <w:w w:val="105"/>
        </w:rPr>
        <w:t xml:space="preserve"> </w:t>
      </w:r>
      <w:r>
        <w:rPr>
          <w:w w:val="105"/>
        </w:rPr>
        <w:t>outline</w:t>
      </w:r>
      <w:r>
        <w:rPr>
          <w:spacing w:val="-5"/>
          <w:w w:val="105"/>
        </w:rPr>
        <w:t xml:space="preserve"> </w:t>
      </w:r>
      <w:r>
        <w:rPr>
          <w:w w:val="105"/>
        </w:rPr>
        <w:t>/</w:t>
      </w:r>
      <w:r>
        <w:rPr>
          <w:spacing w:val="-5"/>
          <w:w w:val="105"/>
        </w:rPr>
        <w:t xml:space="preserve"> </w:t>
      </w:r>
      <w:r>
        <w:rPr>
          <w:w w:val="105"/>
        </w:rPr>
        <w:t>lesson plan, model question, and assessment criteria to the students in accordance with university policy.</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8782678" w14:textId="77777777">
        <w:trPr>
          <w:trHeight w:val="245"/>
        </w:trPr>
        <w:tc>
          <w:tcPr>
            <w:tcW w:w="2304" w:type="dxa"/>
          </w:tcPr>
          <w:p w14:paraId="72A70D97"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DC14E73"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4BEB372B"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9B0389A" w14:textId="77777777" w:rsidR="00021658" w:rsidRDefault="00DD08E8">
            <w:pPr>
              <w:pStyle w:val="TableParagraph"/>
              <w:spacing w:line="207" w:lineRule="exact"/>
              <w:ind w:left="10" w:right="9"/>
              <w:rPr>
                <w:i/>
                <w:sz w:val="18"/>
              </w:rPr>
            </w:pPr>
            <w:r>
              <w:rPr>
                <w:i/>
                <w:spacing w:val="-4"/>
                <w:w w:val="105"/>
                <w:sz w:val="18"/>
              </w:rPr>
              <w:t>Test</w:t>
            </w:r>
          </w:p>
        </w:tc>
      </w:tr>
      <w:tr w:rsidR="00021658" w14:paraId="1898ED32" w14:textId="77777777">
        <w:trPr>
          <w:trHeight w:val="231"/>
        </w:trPr>
        <w:tc>
          <w:tcPr>
            <w:tcW w:w="2304" w:type="dxa"/>
          </w:tcPr>
          <w:p w14:paraId="546877C0" w14:textId="77777777" w:rsidR="00021658" w:rsidRDefault="00DD08E8">
            <w:pPr>
              <w:pStyle w:val="TableParagraph"/>
              <w:spacing w:line="206" w:lineRule="exact"/>
              <w:ind w:left="11" w:right="5"/>
              <w:rPr>
                <w:sz w:val="18"/>
              </w:rPr>
            </w:pPr>
            <w:r>
              <w:rPr>
                <w:spacing w:val="-2"/>
                <w:w w:val="105"/>
                <w:sz w:val="18"/>
              </w:rPr>
              <w:t>Remember</w:t>
            </w:r>
          </w:p>
        </w:tc>
        <w:tc>
          <w:tcPr>
            <w:tcW w:w="1764" w:type="dxa"/>
          </w:tcPr>
          <w:p w14:paraId="46C6D665" w14:textId="77777777" w:rsidR="00021658" w:rsidRDefault="00DD08E8">
            <w:pPr>
              <w:pStyle w:val="TableParagraph"/>
              <w:spacing w:line="206" w:lineRule="exact"/>
              <w:ind w:left="10"/>
              <w:rPr>
                <w:sz w:val="18"/>
              </w:rPr>
            </w:pPr>
            <w:r>
              <w:rPr>
                <w:spacing w:val="-10"/>
                <w:w w:val="105"/>
                <w:sz w:val="18"/>
              </w:rPr>
              <w:t>0</w:t>
            </w:r>
          </w:p>
        </w:tc>
        <w:tc>
          <w:tcPr>
            <w:tcW w:w="2304" w:type="dxa"/>
          </w:tcPr>
          <w:p w14:paraId="551BABC5" w14:textId="77777777" w:rsidR="00021658" w:rsidRDefault="00DD08E8">
            <w:pPr>
              <w:pStyle w:val="TableParagraph"/>
              <w:spacing w:line="206" w:lineRule="exact"/>
              <w:ind w:left="11" w:right="6"/>
              <w:rPr>
                <w:sz w:val="18"/>
              </w:rPr>
            </w:pPr>
            <w:r>
              <w:rPr>
                <w:spacing w:val="-2"/>
                <w:w w:val="105"/>
                <w:sz w:val="18"/>
              </w:rPr>
              <w:t>Analyze</w:t>
            </w:r>
          </w:p>
        </w:tc>
        <w:tc>
          <w:tcPr>
            <w:tcW w:w="1764" w:type="dxa"/>
          </w:tcPr>
          <w:p w14:paraId="21997E8F" w14:textId="77777777" w:rsidR="00021658" w:rsidRDefault="00DD08E8">
            <w:pPr>
              <w:pStyle w:val="TableParagraph"/>
              <w:spacing w:line="206" w:lineRule="exact"/>
              <w:ind w:left="10" w:right="3"/>
              <w:rPr>
                <w:sz w:val="18"/>
              </w:rPr>
            </w:pPr>
            <w:r>
              <w:rPr>
                <w:spacing w:val="-5"/>
                <w:w w:val="105"/>
                <w:sz w:val="18"/>
              </w:rPr>
              <w:t>10</w:t>
            </w:r>
          </w:p>
        </w:tc>
      </w:tr>
      <w:tr w:rsidR="00021658" w14:paraId="2CB94095" w14:textId="77777777">
        <w:trPr>
          <w:trHeight w:val="246"/>
        </w:trPr>
        <w:tc>
          <w:tcPr>
            <w:tcW w:w="2304" w:type="dxa"/>
          </w:tcPr>
          <w:p w14:paraId="3DD06850"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7F3E9409" w14:textId="77777777" w:rsidR="00021658" w:rsidRDefault="00DD08E8">
            <w:pPr>
              <w:pStyle w:val="TableParagraph"/>
              <w:spacing w:line="207" w:lineRule="exact"/>
              <w:ind w:left="10" w:right="6"/>
              <w:rPr>
                <w:sz w:val="18"/>
              </w:rPr>
            </w:pPr>
            <w:r>
              <w:rPr>
                <w:spacing w:val="-5"/>
                <w:w w:val="105"/>
                <w:sz w:val="18"/>
              </w:rPr>
              <w:t>10</w:t>
            </w:r>
          </w:p>
        </w:tc>
        <w:tc>
          <w:tcPr>
            <w:tcW w:w="2304" w:type="dxa"/>
          </w:tcPr>
          <w:p w14:paraId="1EC20858"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14C6E12D" w14:textId="77777777" w:rsidR="00021658" w:rsidRDefault="00DD08E8">
            <w:pPr>
              <w:pStyle w:val="TableParagraph"/>
              <w:spacing w:line="207" w:lineRule="exact"/>
              <w:ind w:left="10" w:right="7"/>
              <w:rPr>
                <w:sz w:val="18"/>
              </w:rPr>
            </w:pPr>
            <w:r>
              <w:rPr>
                <w:spacing w:val="-5"/>
                <w:w w:val="105"/>
                <w:sz w:val="18"/>
              </w:rPr>
              <w:t>10</w:t>
            </w:r>
          </w:p>
        </w:tc>
      </w:tr>
      <w:tr w:rsidR="00021658" w14:paraId="3045332C" w14:textId="77777777">
        <w:trPr>
          <w:trHeight w:val="231"/>
        </w:trPr>
        <w:tc>
          <w:tcPr>
            <w:tcW w:w="2304" w:type="dxa"/>
          </w:tcPr>
          <w:p w14:paraId="59EF67AC" w14:textId="77777777" w:rsidR="00021658" w:rsidRDefault="00DD08E8">
            <w:pPr>
              <w:pStyle w:val="TableParagraph"/>
              <w:spacing w:line="204" w:lineRule="exact"/>
              <w:ind w:left="11"/>
              <w:rPr>
                <w:sz w:val="18"/>
              </w:rPr>
            </w:pPr>
            <w:r>
              <w:rPr>
                <w:spacing w:val="-2"/>
                <w:w w:val="105"/>
                <w:sz w:val="18"/>
              </w:rPr>
              <w:t>Apply</w:t>
            </w:r>
          </w:p>
        </w:tc>
        <w:tc>
          <w:tcPr>
            <w:tcW w:w="1764" w:type="dxa"/>
          </w:tcPr>
          <w:p w14:paraId="50691FA1"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6BEF3DC6" w14:textId="77777777" w:rsidR="00021658" w:rsidRDefault="00DD08E8">
            <w:pPr>
              <w:pStyle w:val="TableParagraph"/>
              <w:spacing w:line="204" w:lineRule="exact"/>
              <w:ind w:left="11" w:right="6"/>
              <w:rPr>
                <w:sz w:val="18"/>
              </w:rPr>
            </w:pPr>
            <w:r>
              <w:rPr>
                <w:spacing w:val="-2"/>
                <w:w w:val="105"/>
                <w:sz w:val="18"/>
              </w:rPr>
              <w:t>Create</w:t>
            </w:r>
          </w:p>
        </w:tc>
        <w:tc>
          <w:tcPr>
            <w:tcW w:w="1764" w:type="dxa"/>
          </w:tcPr>
          <w:p w14:paraId="5421D069" w14:textId="77777777" w:rsidR="00021658" w:rsidRDefault="00DD08E8">
            <w:pPr>
              <w:pStyle w:val="TableParagraph"/>
              <w:spacing w:line="204" w:lineRule="exact"/>
              <w:ind w:left="10" w:right="3"/>
              <w:rPr>
                <w:sz w:val="18"/>
              </w:rPr>
            </w:pPr>
            <w:r>
              <w:rPr>
                <w:spacing w:val="-5"/>
                <w:w w:val="105"/>
                <w:sz w:val="18"/>
              </w:rPr>
              <w:t>10</w:t>
            </w:r>
          </w:p>
        </w:tc>
      </w:tr>
    </w:tbl>
    <w:p w14:paraId="5C97387D"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ENG0231</w:t>
      </w:r>
      <w:r>
        <w:rPr>
          <w:spacing w:val="-7"/>
          <w:w w:val="105"/>
          <w:sz w:val="18"/>
        </w:rPr>
        <w:t xml:space="preserve"> </w:t>
      </w:r>
      <w:r>
        <w:rPr>
          <w:spacing w:val="-4"/>
          <w:w w:val="105"/>
          <w:sz w:val="18"/>
        </w:rPr>
        <w:t>1204i</w:t>
      </w:r>
      <w:r>
        <w:rPr>
          <w:sz w:val="18"/>
        </w:rPr>
        <w:tab/>
      </w:r>
      <w:r>
        <w:rPr>
          <w:b/>
          <w:w w:val="105"/>
          <w:sz w:val="18"/>
        </w:rPr>
        <w:t>Course</w:t>
      </w:r>
      <w:r>
        <w:rPr>
          <w:b/>
          <w:spacing w:val="-6"/>
          <w:w w:val="105"/>
          <w:sz w:val="18"/>
        </w:rPr>
        <w:t xml:space="preserve"> </w:t>
      </w:r>
      <w:r>
        <w:rPr>
          <w:b/>
          <w:w w:val="105"/>
          <w:sz w:val="18"/>
        </w:rPr>
        <w:t>Title:</w:t>
      </w:r>
      <w:r>
        <w:rPr>
          <w:b/>
          <w:spacing w:val="-3"/>
          <w:w w:val="105"/>
          <w:sz w:val="18"/>
        </w:rPr>
        <w:t xml:space="preserve"> </w:t>
      </w:r>
      <w:r>
        <w:rPr>
          <w:w w:val="105"/>
          <w:sz w:val="18"/>
        </w:rPr>
        <w:t>English</w:t>
      </w:r>
      <w:r>
        <w:rPr>
          <w:spacing w:val="-2"/>
          <w:w w:val="105"/>
          <w:sz w:val="18"/>
        </w:rPr>
        <w:t xml:space="preserve"> </w:t>
      </w:r>
      <w:r>
        <w:rPr>
          <w:w w:val="105"/>
          <w:sz w:val="18"/>
        </w:rPr>
        <w:t>Language</w:t>
      </w:r>
      <w:r>
        <w:rPr>
          <w:spacing w:val="-5"/>
          <w:w w:val="105"/>
          <w:sz w:val="18"/>
        </w:rPr>
        <w:t xml:space="preserve"> </w:t>
      </w:r>
      <w:r>
        <w:rPr>
          <w:w w:val="105"/>
          <w:sz w:val="18"/>
        </w:rPr>
        <w:t>Lab-</w:t>
      </w:r>
      <w:r>
        <w:rPr>
          <w:spacing w:val="-5"/>
          <w:w w:val="105"/>
          <w:sz w:val="18"/>
        </w:rPr>
        <w:t>II</w:t>
      </w:r>
    </w:p>
    <w:p w14:paraId="305EFD36"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5"/>
          <w:w w:val="105"/>
          <w:sz w:val="18"/>
        </w:rPr>
        <w:t xml:space="preserve"> </w:t>
      </w:r>
      <w:r>
        <w:rPr>
          <w:w w:val="105"/>
          <w:sz w:val="18"/>
        </w:rPr>
        <w:t>2</w:t>
      </w:r>
      <w:r>
        <w:rPr>
          <w:w w:val="105"/>
          <w:sz w:val="18"/>
          <w:vertAlign w:val="superscript"/>
        </w:rPr>
        <w:t>nd</w:t>
      </w:r>
      <w:r>
        <w:rPr>
          <w:spacing w:val="-2"/>
          <w:w w:val="105"/>
          <w:sz w:val="18"/>
        </w:rPr>
        <w:t xml:space="preserve"> semester</w:t>
      </w:r>
    </w:p>
    <w:p w14:paraId="4724C660"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02</w:t>
      </w:r>
      <w:r>
        <w:rPr>
          <w:spacing w:val="-7"/>
          <w:w w:val="105"/>
          <w:sz w:val="18"/>
        </w:rPr>
        <w:t xml:space="preserve"> </w:t>
      </w:r>
      <w:r>
        <w:rPr>
          <w:spacing w:val="-4"/>
          <w:w w:val="105"/>
          <w:sz w:val="18"/>
        </w:rPr>
        <w:t>(01)</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02</w:t>
      </w:r>
    </w:p>
    <w:p w14:paraId="68DB2ED5" w14:textId="77777777" w:rsidR="00021658" w:rsidRDefault="00DD08E8">
      <w:pPr>
        <w:pStyle w:val="BodyText"/>
        <w:spacing w:before="95" w:line="249" w:lineRule="auto"/>
        <w:ind w:left="432" w:right="75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5"/>
          <w:w w:val="105"/>
        </w:rPr>
        <w:t xml:space="preserve"> </w:t>
      </w:r>
      <w:r>
        <w:rPr>
          <w:w w:val="105"/>
        </w:rPr>
        <w:t>is</w:t>
      </w:r>
      <w:r>
        <w:rPr>
          <w:spacing w:val="-6"/>
          <w:w w:val="105"/>
        </w:rPr>
        <w:t xml:space="preserve"> </w:t>
      </w:r>
      <w:r>
        <w:rPr>
          <w:w w:val="105"/>
        </w:rPr>
        <w:t>designed</w:t>
      </w:r>
      <w:r>
        <w:rPr>
          <w:spacing w:val="-8"/>
          <w:w w:val="105"/>
        </w:rPr>
        <w:t xml:space="preserve"> </w:t>
      </w:r>
      <w:r>
        <w:rPr>
          <w:w w:val="105"/>
        </w:rPr>
        <w:t>to</w:t>
      </w:r>
      <w:r>
        <w:rPr>
          <w:spacing w:val="-9"/>
          <w:w w:val="105"/>
        </w:rPr>
        <w:t xml:space="preserve"> </w:t>
      </w:r>
      <w:r>
        <w:rPr>
          <w:w w:val="105"/>
        </w:rPr>
        <w:t>further</w:t>
      </w:r>
      <w:r>
        <w:rPr>
          <w:spacing w:val="-6"/>
          <w:w w:val="105"/>
        </w:rPr>
        <w:t xml:space="preserve"> </w:t>
      </w:r>
      <w:r>
        <w:rPr>
          <w:w w:val="105"/>
        </w:rPr>
        <w:t>enhance</w:t>
      </w:r>
      <w:r>
        <w:rPr>
          <w:spacing w:val="-2"/>
          <w:w w:val="105"/>
        </w:rPr>
        <w:t xml:space="preserve"> </w:t>
      </w:r>
      <w:r>
        <w:rPr>
          <w:w w:val="105"/>
        </w:rPr>
        <w:t>students’</w:t>
      </w:r>
      <w:r>
        <w:rPr>
          <w:spacing w:val="-5"/>
          <w:w w:val="105"/>
        </w:rPr>
        <w:t xml:space="preserve"> </w:t>
      </w:r>
      <w:r>
        <w:rPr>
          <w:w w:val="105"/>
        </w:rPr>
        <w:t>speaking</w:t>
      </w:r>
      <w:r>
        <w:rPr>
          <w:spacing w:val="-8"/>
          <w:w w:val="105"/>
        </w:rPr>
        <w:t xml:space="preserve"> </w:t>
      </w:r>
      <w:r>
        <w:rPr>
          <w:w w:val="105"/>
        </w:rPr>
        <w:t>skill.</w:t>
      </w:r>
      <w:r>
        <w:rPr>
          <w:spacing w:val="-1"/>
          <w:w w:val="105"/>
        </w:rPr>
        <w:t xml:space="preserve"> </w:t>
      </w:r>
      <w:r>
        <w:rPr>
          <w:w w:val="105"/>
        </w:rPr>
        <w:t>The</w:t>
      </w:r>
      <w:r>
        <w:rPr>
          <w:spacing w:val="-2"/>
          <w:w w:val="105"/>
        </w:rPr>
        <w:t xml:space="preserve"> </w:t>
      </w:r>
      <w:r>
        <w:rPr>
          <w:w w:val="105"/>
        </w:rPr>
        <w:t>students are expected to develop their public speaking skills in a formal environment.</w:t>
      </w:r>
    </w:p>
    <w:p w14:paraId="3BA0990A" w14:textId="77777777" w:rsidR="00021658" w:rsidRDefault="00DD08E8">
      <w:pPr>
        <w:spacing w:before="110"/>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B1BF18C" w14:textId="77777777" w:rsidR="00021658" w:rsidRDefault="00DD08E8">
      <w:pPr>
        <w:pStyle w:val="ListParagraph"/>
        <w:numPr>
          <w:ilvl w:val="1"/>
          <w:numId w:val="80"/>
        </w:numPr>
        <w:tabs>
          <w:tab w:val="left" w:pos="998"/>
        </w:tabs>
        <w:ind w:left="998" w:hanging="228"/>
        <w:rPr>
          <w:sz w:val="18"/>
        </w:rPr>
      </w:pPr>
      <w:r>
        <w:rPr>
          <w:w w:val="105"/>
          <w:sz w:val="18"/>
        </w:rPr>
        <w:t>To</w:t>
      </w:r>
      <w:r>
        <w:rPr>
          <w:spacing w:val="-7"/>
          <w:w w:val="105"/>
          <w:sz w:val="18"/>
        </w:rPr>
        <w:t xml:space="preserve"> </w:t>
      </w:r>
      <w:r>
        <w:rPr>
          <w:w w:val="105"/>
          <w:sz w:val="18"/>
        </w:rPr>
        <w:t>enable</w:t>
      </w:r>
      <w:r>
        <w:rPr>
          <w:spacing w:val="-4"/>
          <w:w w:val="105"/>
          <w:sz w:val="18"/>
        </w:rPr>
        <w:t xml:space="preserve"> </w:t>
      </w:r>
      <w:r>
        <w:rPr>
          <w:w w:val="105"/>
          <w:sz w:val="18"/>
        </w:rPr>
        <w:t>students</w:t>
      </w:r>
      <w:r>
        <w:rPr>
          <w:spacing w:val="-5"/>
          <w:w w:val="105"/>
          <w:sz w:val="18"/>
        </w:rPr>
        <w:t xml:space="preserve"> </w:t>
      </w:r>
      <w:r>
        <w:rPr>
          <w:w w:val="105"/>
          <w:sz w:val="18"/>
        </w:rPr>
        <w:t>to</w:t>
      </w:r>
      <w:r>
        <w:rPr>
          <w:spacing w:val="-3"/>
          <w:w w:val="105"/>
          <w:sz w:val="18"/>
        </w:rPr>
        <w:t xml:space="preserve"> </w:t>
      </w:r>
      <w:r>
        <w:rPr>
          <w:w w:val="105"/>
          <w:sz w:val="18"/>
        </w:rPr>
        <w:t>understand</w:t>
      </w:r>
      <w:r>
        <w:rPr>
          <w:spacing w:val="-3"/>
          <w:w w:val="105"/>
          <w:sz w:val="18"/>
        </w:rPr>
        <w:t xml:space="preserve"> </w:t>
      </w:r>
      <w:r>
        <w:rPr>
          <w:w w:val="105"/>
          <w:sz w:val="18"/>
        </w:rPr>
        <w:t>basics</w:t>
      </w:r>
      <w:r>
        <w:rPr>
          <w:spacing w:val="-1"/>
          <w:w w:val="105"/>
          <w:sz w:val="18"/>
        </w:rPr>
        <w:t xml:space="preserve"> </w:t>
      </w:r>
      <w:r>
        <w:rPr>
          <w:w w:val="105"/>
          <w:sz w:val="18"/>
        </w:rPr>
        <w:t>of</w:t>
      </w:r>
      <w:r>
        <w:rPr>
          <w:spacing w:val="-1"/>
          <w:w w:val="105"/>
          <w:sz w:val="18"/>
        </w:rPr>
        <w:t xml:space="preserve"> </w:t>
      </w:r>
      <w:r>
        <w:rPr>
          <w:w w:val="105"/>
          <w:sz w:val="18"/>
        </w:rPr>
        <w:t>good</w:t>
      </w:r>
      <w:r>
        <w:rPr>
          <w:spacing w:val="-5"/>
          <w:w w:val="105"/>
          <w:sz w:val="18"/>
        </w:rPr>
        <w:t xml:space="preserve"> </w:t>
      </w:r>
      <w:r>
        <w:rPr>
          <w:w w:val="105"/>
          <w:sz w:val="18"/>
        </w:rPr>
        <w:t>public</w:t>
      </w:r>
      <w:r>
        <w:rPr>
          <w:spacing w:val="-4"/>
          <w:w w:val="105"/>
          <w:sz w:val="18"/>
        </w:rPr>
        <w:t xml:space="preserve"> </w:t>
      </w:r>
      <w:r>
        <w:rPr>
          <w:spacing w:val="-2"/>
          <w:w w:val="105"/>
          <w:sz w:val="18"/>
        </w:rPr>
        <w:t>speaking;</w:t>
      </w:r>
    </w:p>
    <w:p w14:paraId="1A0E4454" w14:textId="77777777" w:rsidR="00021658" w:rsidRDefault="00DD08E8">
      <w:pPr>
        <w:pStyle w:val="ListParagraph"/>
        <w:numPr>
          <w:ilvl w:val="1"/>
          <w:numId w:val="80"/>
        </w:numPr>
        <w:tabs>
          <w:tab w:val="left" w:pos="1100"/>
        </w:tabs>
        <w:spacing w:before="11"/>
        <w:ind w:left="1100" w:hanging="330"/>
        <w:rPr>
          <w:sz w:val="18"/>
        </w:rPr>
      </w:pPr>
      <w:r>
        <w:rPr>
          <w:w w:val="105"/>
          <w:sz w:val="18"/>
        </w:rPr>
        <w:t>To</w:t>
      </w:r>
      <w:r>
        <w:rPr>
          <w:spacing w:val="-6"/>
          <w:w w:val="105"/>
          <w:sz w:val="18"/>
        </w:rPr>
        <w:t xml:space="preserve"> </w:t>
      </w:r>
      <w:r>
        <w:rPr>
          <w:w w:val="105"/>
          <w:sz w:val="18"/>
        </w:rPr>
        <w:t>offer</w:t>
      </w:r>
      <w:r>
        <w:rPr>
          <w:spacing w:val="-2"/>
          <w:w w:val="105"/>
          <w:sz w:val="18"/>
        </w:rPr>
        <w:t xml:space="preserve"> </w:t>
      </w:r>
      <w:r>
        <w:rPr>
          <w:w w:val="105"/>
          <w:sz w:val="18"/>
        </w:rPr>
        <w:t>students</w:t>
      </w:r>
      <w:r>
        <w:rPr>
          <w:spacing w:val="-5"/>
          <w:w w:val="105"/>
          <w:sz w:val="18"/>
        </w:rPr>
        <w:t xml:space="preserve"> </w:t>
      </w:r>
      <w:r>
        <w:rPr>
          <w:w w:val="105"/>
          <w:sz w:val="18"/>
        </w:rPr>
        <w:t>the</w:t>
      </w:r>
      <w:r>
        <w:rPr>
          <w:spacing w:val="-4"/>
          <w:w w:val="105"/>
          <w:sz w:val="18"/>
        </w:rPr>
        <w:t xml:space="preserve"> </w:t>
      </w:r>
      <w:r>
        <w:rPr>
          <w:w w:val="105"/>
          <w:sz w:val="18"/>
        </w:rPr>
        <w:t>environment</w:t>
      </w:r>
      <w:r>
        <w:rPr>
          <w:spacing w:val="-3"/>
          <w:w w:val="105"/>
          <w:sz w:val="18"/>
        </w:rPr>
        <w:t xml:space="preserve"> </w:t>
      </w:r>
      <w:r>
        <w:rPr>
          <w:w w:val="105"/>
          <w:sz w:val="18"/>
        </w:rPr>
        <w:t>to</w:t>
      </w:r>
      <w:r>
        <w:rPr>
          <w:spacing w:val="-6"/>
          <w:w w:val="105"/>
          <w:sz w:val="18"/>
        </w:rPr>
        <w:t xml:space="preserve"> </w:t>
      </w:r>
      <w:r>
        <w:rPr>
          <w:w w:val="105"/>
          <w:sz w:val="18"/>
        </w:rPr>
        <w:t>strengthen</w:t>
      </w:r>
      <w:r>
        <w:rPr>
          <w:spacing w:val="-6"/>
          <w:w w:val="105"/>
          <w:sz w:val="18"/>
        </w:rPr>
        <w:t xml:space="preserve"> </w:t>
      </w:r>
      <w:r>
        <w:rPr>
          <w:w w:val="105"/>
          <w:sz w:val="18"/>
        </w:rPr>
        <w:t>their</w:t>
      </w:r>
      <w:r>
        <w:rPr>
          <w:spacing w:val="1"/>
          <w:w w:val="105"/>
          <w:sz w:val="18"/>
        </w:rPr>
        <w:t xml:space="preserve"> </w:t>
      </w:r>
      <w:r>
        <w:rPr>
          <w:spacing w:val="-2"/>
          <w:w w:val="105"/>
          <w:sz w:val="18"/>
        </w:rPr>
        <w:t>vocabulary;</w:t>
      </w:r>
    </w:p>
    <w:p w14:paraId="30601465" w14:textId="77777777" w:rsidR="00021658" w:rsidRDefault="00DD08E8">
      <w:pPr>
        <w:pStyle w:val="ListParagraph"/>
        <w:numPr>
          <w:ilvl w:val="1"/>
          <w:numId w:val="80"/>
        </w:numPr>
        <w:tabs>
          <w:tab w:val="left" w:pos="1149"/>
        </w:tabs>
        <w:ind w:left="1149" w:hanging="379"/>
        <w:rPr>
          <w:sz w:val="18"/>
        </w:rPr>
      </w:pPr>
      <w:r>
        <w:rPr>
          <w:w w:val="105"/>
          <w:sz w:val="18"/>
        </w:rPr>
        <w:t>To</w:t>
      </w:r>
      <w:r>
        <w:rPr>
          <w:spacing w:val="-7"/>
          <w:w w:val="105"/>
          <w:sz w:val="18"/>
        </w:rPr>
        <w:t xml:space="preserve"> </w:t>
      </w:r>
      <w:r>
        <w:rPr>
          <w:w w:val="105"/>
          <w:sz w:val="18"/>
        </w:rPr>
        <w:t>enable</w:t>
      </w:r>
      <w:r>
        <w:rPr>
          <w:spacing w:val="-2"/>
          <w:w w:val="105"/>
          <w:sz w:val="18"/>
        </w:rPr>
        <w:t xml:space="preserve"> </w:t>
      </w:r>
      <w:r>
        <w:rPr>
          <w:w w:val="105"/>
          <w:sz w:val="18"/>
        </w:rPr>
        <w:t>students</w:t>
      </w:r>
      <w:r>
        <w:rPr>
          <w:spacing w:val="-3"/>
          <w:w w:val="105"/>
          <w:sz w:val="18"/>
        </w:rPr>
        <w:t xml:space="preserve"> </w:t>
      </w:r>
      <w:r>
        <w:rPr>
          <w:w w:val="105"/>
          <w:sz w:val="18"/>
        </w:rPr>
        <w:t>to</w:t>
      </w:r>
      <w:r>
        <w:rPr>
          <w:spacing w:val="-2"/>
          <w:w w:val="105"/>
          <w:sz w:val="18"/>
        </w:rPr>
        <w:t xml:space="preserve"> </w:t>
      </w:r>
      <w:r>
        <w:rPr>
          <w:w w:val="105"/>
          <w:sz w:val="18"/>
        </w:rPr>
        <w:t>present</w:t>
      </w:r>
      <w:r>
        <w:rPr>
          <w:spacing w:val="-3"/>
          <w:w w:val="105"/>
          <w:sz w:val="18"/>
        </w:rPr>
        <w:t xml:space="preserve"> </w:t>
      </w:r>
      <w:r>
        <w:rPr>
          <w:w w:val="105"/>
          <w:sz w:val="18"/>
        </w:rPr>
        <w:t>ideas</w:t>
      </w:r>
      <w:r>
        <w:rPr>
          <w:spacing w:val="-3"/>
          <w:w w:val="105"/>
          <w:sz w:val="18"/>
        </w:rPr>
        <w:t xml:space="preserve"> </w:t>
      </w:r>
      <w:r>
        <w:rPr>
          <w:w w:val="105"/>
          <w:sz w:val="18"/>
        </w:rPr>
        <w:t>with</w:t>
      </w:r>
      <w:r>
        <w:rPr>
          <w:spacing w:val="-7"/>
          <w:w w:val="105"/>
          <w:sz w:val="18"/>
        </w:rPr>
        <w:t xml:space="preserve"> </w:t>
      </w:r>
      <w:r>
        <w:rPr>
          <w:w w:val="105"/>
          <w:sz w:val="18"/>
        </w:rPr>
        <w:t>effective</w:t>
      </w:r>
      <w:r>
        <w:rPr>
          <w:spacing w:val="-4"/>
          <w:w w:val="105"/>
          <w:sz w:val="18"/>
        </w:rPr>
        <w:t xml:space="preserve"> </w:t>
      </w:r>
      <w:r>
        <w:rPr>
          <w:w w:val="105"/>
          <w:sz w:val="18"/>
        </w:rPr>
        <w:t>presentation</w:t>
      </w:r>
      <w:r>
        <w:rPr>
          <w:spacing w:val="-5"/>
          <w:w w:val="105"/>
          <w:sz w:val="18"/>
        </w:rPr>
        <w:t xml:space="preserve"> </w:t>
      </w:r>
      <w:r>
        <w:rPr>
          <w:spacing w:val="-2"/>
          <w:w w:val="105"/>
          <w:sz w:val="18"/>
        </w:rPr>
        <w:t>skills;</w:t>
      </w:r>
    </w:p>
    <w:p w14:paraId="70FB4446" w14:textId="77777777" w:rsidR="00021658" w:rsidRDefault="00DD08E8">
      <w:pPr>
        <w:pStyle w:val="ListParagraph"/>
        <w:numPr>
          <w:ilvl w:val="1"/>
          <w:numId w:val="80"/>
        </w:numPr>
        <w:tabs>
          <w:tab w:val="left" w:pos="1142"/>
        </w:tabs>
        <w:ind w:left="1142" w:hanging="372"/>
        <w:rPr>
          <w:sz w:val="18"/>
        </w:rPr>
      </w:pPr>
      <w:r>
        <w:rPr>
          <w:w w:val="105"/>
          <w:sz w:val="18"/>
        </w:rPr>
        <w:t>To</w:t>
      </w:r>
      <w:r>
        <w:rPr>
          <w:spacing w:val="-7"/>
          <w:w w:val="105"/>
          <w:sz w:val="18"/>
        </w:rPr>
        <w:t xml:space="preserve"> </w:t>
      </w:r>
      <w:r>
        <w:rPr>
          <w:w w:val="105"/>
          <w:sz w:val="18"/>
        </w:rPr>
        <w:t>develop</w:t>
      </w:r>
      <w:r>
        <w:rPr>
          <w:spacing w:val="-2"/>
          <w:w w:val="105"/>
          <w:sz w:val="18"/>
        </w:rPr>
        <w:t xml:space="preserve"> </w:t>
      </w:r>
      <w:r>
        <w:rPr>
          <w:w w:val="105"/>
          <w:sz w:val="18"/>
        </w:rPr>
        <w:t>students’</w:t>
      </w:r>
      <w:r>
        <w:rPr>
          <w:spacing w:val="-3"/>
          <w:w w:val="105"/>
          <w:sz w:val="18"/>
        </w:rPr>
        <w:t xml:space="preserve"> </w:t>
      </w:r>
      <w:r>
        <w:rPr>
          <w:w w:val="105"/>
          <w:sz w:val="18"/>
        </w:rPr>
        <w:t>confidence</w:t>
      </w:r>
      <w:r>
        <w:rPr>
          <w:spacing w:val="-4"/>
          <w:w w:val="105"/>
          <w:sz w:val="18"/>
        </w:rPr>
        <w:t xml:space="preserve"> </w:t>
      </w:r>
      <w:r>
        <w:rPr>
          <w:w w:val="105"/>
          <w:sz w:val="18"/>
        </w:rPr>
        <w:t>in</w:t>
      </w:r>
      <w:r>
        <w:rPr>
          <w:spacing w:val="-5"/>
          <w:w w:val="105"/>
          <w:sz w:val="18"/>
        </w:rPr>
        <w:t xml:space="preserve"> </w:t>
      </w:r>
      <w:r>
        <w:rPr>
          <w:w w:val="105"/>
          <w:sz w:val="18"/>
        </w:rPr>
        <w:t>responding</w:t>
      </w:r>
      <w:r>
        <w:rPr>
          <w:spacing w:val="-7"/>
          <w:w w:val="105"/>
          <w:sz w:val="18"/>
        </w:rPr>
        <w:t xml:space="preserve"> </w:t>
      </w:r>
      <w:r>
        <w:rPr>
          <w:w w:val="105"/>
          <w:sz w:val="18"/>
        </w:rPr>
        <w:t>to</w:t>
      </w:r>
      <w:r>
        <w:rPr>
          <w:spacing w:val="-3"/>
          <w:w w:val="105"/>
          <w:sz w:val="18"/>
        </w:rPr>
        <w:t xml:space="preserve"> </w:t>
      </w:r>
      <w:r>
        <w:rPr>
          <w:w w:val="105"/>
          <w:sz w:val="18"/>
        </w:rPr>
        <w:t>questions</w:t>
      </w:r>
      <w:r>
        <w:rPr>
          <w:spacing w:val="-2"/>
          <w:w w:val="105"/>
          <w:sz w:val="18"/>
        </w:rPr>
        <w:t xml:space="preserve"> </w:t>
      </w:r>
      <w:r>
        <w:rPr>
          <w:w w:val="105"/>
          <w:sz w:val="18"/>
        </w:rPr>
        <w:t>after</w:t>
      </w:r>
      <w:r>
        <w:rPr>
          <w:spacing w:val="-2"/>
          <w:w w:val="105"/>
          <w:sz w:val="18"/>
        </w:rPr>
        <w:t xml:space="preserve"> </w:t>
      </w:r>
      <w:r>
        <w:rPr>
          <w:w w:val="105"/>
          <w:sz w:val="18"/>
        </w:rPr>
        <w:t>a</w:t>
      </w:r>
      <w:r>
        <w:rPr>
          <w:spacing w:val="-4"/>
          <w:w w:val="105"/>
          <w:sz w:val="18"/>
        </w:rPr>
        <w:t xml:space="preserve"> </w:t>
      </w:r>
      <w:r>
        <w:rPr>
          <w:w w:val="105"/>
          <w:sz w:val="18"/>
        </w:rPr>
        <w:t>formal</w:t>
      </w:r>
      <w:r>
        <w:rPr>
          <w:spacing w:val="-2"/>
          <w:w w:val="105"/>
          <w:sz w:val="18"/>
        </w:rPr>
        <w:t xml:space="preserve"> presentation.</w:t>
      </w:r>
    </w:p>
    <w:p w14:paraId="72772C9C" w14:textId="77777777" w:rsidR="00021658" w:rsidRDefault="00DD08E8">
      <w:pPr>
        <w:spacing w:before="98"/>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00A0E1F" w14:textId="77777777">
        <w:trPr>
          <w:trHeight w:val="263"/>
        </w:trPr>
        <w:tc>
          <w:tcPr>
            <w:tcW w:w="1022" w:type="dxa"/>
          </w:tcPr>
          <w:p w14:paraId="0A7F6879" w14:textId="77777777" w:rsidR="00021658" w:rsidRDefault="00DD08E8">
            <w:pPr>
              <w:pStyle w:val="TableParagraph"/>
              <w:spacing w:line="207" w:lineRule="exact"/>
              <w:ind w:left="7" w:right="1"/>
              <w:rPr>
                <w:sz w:val="18"/>
              </w:rPr>
            </w:pPr>
            <w:r>
              <w:rPr>
                <w:spacing w:val="-5"/>
                <w:w w:val="105"/>
                <w:sz w:val="18"/>
              </w:rPr>
              <w:t>CO1</w:t>
            </w:r>
          </w:p>
        </w:tc>
        <w:tc>
          <w:tcPr>
            <w:tcW w:w="7749" w:type="dxa"/>
          </w:tcPr>
          <w:p w14:paraId="54D7A60C" w14:textId="77777777" w:rsidR="00021658" w:rsidRDefault="00DD08E8">
            <w:pPr>
              <w:pStyle w:val="TableParagraph"/>
              <w:spacing w:line="207" w:lineRule="exact"/>
              <w:ind w:left="103"/>
              <w:jc w:val="left"/>
              <w:rPr>
                <w:sz w:val="18"/>
              </w:rPr>
            </w:pPr>
            <w:r>
              <w:rPr>
                <w:w w:val="105"/>
                <w:sz w:val="18"/>
              </w:rPr>
              <w:t>use</w:t>
            </w:r>
            <w:r>
              <w:rPr>
                <w:spacing w:val="-4"/>
                <w:w w:val="105"/>
                <w:sz w:val="18"/>
              </w:rPr>
              <w:t xml:space="preserve"> </w:t>
            </w:r>
            <w:r>
              <w:rPr>
                <w:w w:val="105"/>
                <w:sz w:val="18"/>
              </w:rPr>
              <w:t>appropriate</w:t>
            </w:r>
            <w:r>
              <w:rPr>
                <w:spacing w:val="-4"/>
                <w:w w:val="105"/>
                <w:sz w:val="18"/>
              </w:rPr>
              <w:t xml:space="preserve"> </w:t>
            </w:r>
            <w:r>
              <w:rPr>
                <w:w w:val="105"/>
                <w:sz w:val="18"/>
              </w:rPr>
              <w:t>language</w:t>
            </w:r>
            <w:r>
              <w:rPr>
                <w:spacing w:val="-4"/>
                <w:w w:val="105"/>
                <w:sz w:val="18"/>
              </w:rPr>
              <w:t xml:space="preserve"> </w:t>
            </w:r>
            <w:r>
              <w:rPr>
                <w:w w:val="105"/>
                <w:sz w:val="18"/>
              </w:rPr>
              <w:t>in</w:t>
            </w:r>
            <w:r>
              <w:rPr>
                <w:spacing w:val="-4"/>
                <w:w w:val="105"/>
                <w:sz w:val="18"/>
              </w:rPr>
              <w:t xml:space="preserve"> </w:t>
            </w:r>
            <w:r>
              <w:rPr>
                <w:w w:val="105"/>
                <w:sz w:val="18"/>
              </w:rPr>
              <w:t>formal</w:t>
            </w:r>
            <w:r>
              <w:rPr>
                <w:spacing w:val="-5"/>
                <w:w w:val="105"/>
                <w:sz w:val="18"/>
              </w:rPr>
              <w:t xml:space="preserve"> </w:t>
            </w:r>
            <w:r>
              <w:rPr>
                <w:spacing w:val="-2"/>
                <w:w w:val="105"/>
                <w:sz w:val="18"/>
              </w:rPr>
              <w:t>situations</w:t>
            </w:r>
          </w:p>
        </w:tc>
      </w:tr>
      <w:tr w:rsidR="00021658" w14:paraId="6C543EC0" w14:textId="77777777">
        <w:trPr>
          <w:trHeight w:val="247"/>
        </w:trPr>
        <w:tc>
          <w:tcPr>
            <w:tcW w:w="1022" w:type="dxa"/>
          </w:tcPr>
          <w:p w14:paraId="4CCCAD74" w14:textId="77777777" w:rsidR="00021658" w:rsidRDefault="00DD08E8">
            <w:pPr>
              <w:pStyle w:val="TableParagraph"/>
              <w:spacing w:line="207" w:lineRule="exact"/>
              <w:ind w:left="7" w:right="1"/>
              <w:rPr>
                <w:sz w:val="18"/>
              </w:rPr>
            </w:pPr>
            <w:r>
              <w:rPr>
                <w:spacing w:val="-5"/>
                <w:w w:val="105"/>
                <w:sz w:val="18"/>
              </w:rPr>
              <w:lastRenderedPageBreak/>
              <w:t>CO2</w:t>
            </w:r>
          </w:p>
        </w:tc>
        <w:tc>
          <w:tcPr>
            <w:tcW w:w="7749" w:type="dxa"/>
          </w:tcPr>
          <w:p w14:paraId="63270E16" w14:textId="77777777" w:rsidR="00021658" w:rsidRDefault="00DD08E8">
            <w:pPr>
              <w:pStyle w:val="TableParagraph"/>
              <w:spacing w:line="207" w:lineRule="exact"/>
              <w:ind w:left="103"/>
              <w:jc w:val="left"/>
              <w:rPr>
                <w:sz w:val="18"/>
              </w:rPr>
            </w:pPr>
            <w:r>
              <w:rPr>
                <w:w w:val="105"/>
                <w:sz w:val="18"/>
              </w:rPr>
              <w:t>organize</w:t>
            </w:r>
            <w:r>
              <w:rPr>
                <w:spacing w:val="-5"/>
                <w:w w:val="105"/>
                <w:sz w:val="18"/>
              </w:rPr>
              <w:t xml:space="preserve"> </w:t>
            </w:r>
            <w:r>
              <w:rPr>
                <w:w w:val="105"/>
                <w:sz w:val="18"/>
              </w:rPr>
              <w:t>ideas</w:t>
            </w:r>
            <w:r>
              <w:rPr>
                <w:spacing w:val="-6"/>
                <w:w w:val="105"/>
                <w:sz w:val="18"/>
              </w:rPr>
              <w:t xml:space="preserve"> </w:t>
            </w:r>
            <w:r>
              <w:rPr>
                <w:spacing w:val="-2"/>
                <w:w w:val="105"/>
                <w:sz w:val="18"/>
              </w:rPr>
              <w:t>coherently</w:t>
            </w:r>
          </w:p>
        </w:tc>
      </w:tr>
      <w:tr w:rsidR="00021658" w14:paraId="0FC2E69E" w14:textId="77777777">
        <w:trPr>
          <w:trHeight w:val="265"/>
        </w:trPr>
        <w:tc>
          <w:tcPr>
            <w:tcW w:w="1022" w:type="dxa"/>
          </w:tcPr>
          <w:p w14:paraId="76F84701" w14:textId="77777777" w:rsidR="00021658" w:rsidRDefault="00DD08E8">
            <w:pPr>
              <w:pStyle w:val="TableParagraph"/>
              <w:spacing w:before="1"/>
              <w:ind w:left="7" w:right="1"/>
              <w:rPr>
                <w:sz w:val="18"/>
              </w:rPr>
            </w:pPr>
            <w:r>
              <w:rPr>
                <w:spacing w:val="-5"/>
                <w:w w:val="105"/>
                <w:sz w:val="18"/>
              </w:rPr>
              <w:t>CO3</w:t>
            </w:r>
          </w:p>
        </w:tc>
        <w:tc>
          <w:tcPr>
            <w:tcW w:w="7749" w:type="dxa"/>
          </w:tcPr>
          <w:p w14:paraId="2DC8E9ED" w14:textId="77777777" w:rsidR="00021658" w:rsidRDefault="00DD08E8">
            <w:pPr>
              <w:pStyle w:val="TableParagraph"/>
              <w:spacing w:before="1"/>
              <w:ind w:left="103"/>
              <w:jc w:val="left"/>
              <w:rPr>
                <w:sz w:val="18"/>
              </w:rPr>
            </w:pPr>
            <w:r>
              <w:rPr>
                <w:w w:val="105"/>
                <w:sz w:val="18"/>
              </w:rPr>
              <w:t>develop</w:t>
            </w:r>
            <w:r>
              <w:rPr>
                <w:spacing w:val="-6"/>
                <w:w w:val="105"/>
                <w:sz w:val="18"/>
              </w:rPr>
              <w:t xml:space="preserve"> </w:t>
            </w:r>
            <w:r>
              <w:rPr>
                <w:w w:val="105"/>
                <w:sz w:val="18"/>
              </w:rPr>
              <w:t>and</w:t>
            </w:r>
            <w:r>
              <w:rPr>
                <w:spacing w:val="-5"/>
                <w:w w:val="105"/>
                <w:sz w:val="18"/>
              </w:rPr>
              <w:t xml:space="preserve"> </w:t>
            </w:r>
            <w:r>
              <w:rPr>
                <w:w w:val="105"/>
                <w:sz w:val="18"/>
              </w:rPr>
              <w:t>deliver</w:t>
            </w:r>
            <w:r>
              <w:rPr>
                <w:spacing w:val="-3"/>
                <w:w w:val="105"/>
                <w:sz w:val="18"/>
              </w:rPr>
              <w:t xml:space="preserve"> </w:t>
            </w:r>
            <w:r>
              <w:rPr>
                <w:w w:val="105"/>
                <w:sz w:val="18"/>
              </w:rPr>
              <w:t>systematic</w:t>
            </w:r>
            <w:r>
              <w:rPr>
                <w:spacing w:val="-5"/>
                <w:w w:val="105"/>
                <w:sz w:val="18"/>
              </w:rPr>
              <w:t xml:space="preserve"> </w:t>
            </w:r>
            <w:r>
              <w:rPr>
                <w:w w:val="105"/>
                <w:sz w:val="18"/>
              </w:rPr>
              <w:t>presentations</w:t>
            </w:r>
            <w:r>
              <w:rPr>
                <w:spacing w:val="-6"/>
                <w:w w:val="105"/>
                <w:sz w:val="18"/>
              </w:rPr>
              <w:t xml:space="preserve"> </w:t>
            </w:r>
            <w:r>
              <w:rPr>
                <w:spacing w:val="-2"/>
                <w:w w:val="105"/>
                <w:sz w:val="18"/>
              </w:rPr>
              <w:t>confidently</w:t>
            </w:r>
          </w:p>
        </w:tc>
      </w:tr>
      <w:tr w:rsidR="00021658" w14:paraId="4C695DA4" w14:textId="77777777">
        <w:trPr>
          <w:trHeight w:val="248"/>
        </w:trPr>
        <w:tc>
          <w:tcPr>
            <w:tcW w:w="1022" w:type="dxa"/>
          </w:tcPr>
          <w:p w14:paraId="4315F3BF" w14:textId="77777777" w:rsidR="00021658" w:rsidRDefault="00DD08E8">
            <w:pPr>
              <w:pStyle w:val="TableParagraph"/>
              <w:spacing w:line="206" w:lineRule="exact"/>
              <w:ind w:left="7" w:right="1"/>
              <w:rPr>
                <w:sz w:val="18"/>
              </w:rPr>
            </w:pPr>
            <w:r>
              <w:rPr>
                <w:spacing w:val="-5"/>
                <w:w w:val="105"/>
                <w:sz w:val="18"/>
              </w:rPr>
              <w:t>CO4</w:t>
            </w:r>
          </w:p>
        </w:tc>
        <w:tc>
          <w:tcPr>
            <w:tcW w:w="7749" w:type="dxa"/>
          </w:tcPr>
          <w:p w14:paraId="3C34B0A4" w14:textId="77777777" w:rsidR="00021658" w:rsidRDefault="00DD08E8">
            <w:pPr>
              <w:pStyle w:val="TableParagraph"/>
              <w:spacing w:line="206" w:lineRule="exact"/>
              <w:ind w:left="103"/>
              <w:jc w:val="left"/>
              <w:rPr>
                <w:sz w:val="18"/>
              </w:rPr>
            </w:pPr>
            <w:r>
              <w:rPr>
                <w:w w:val="105"/>
                <w:sz w:val="18"/>
              </w:rPr>
              <w:t>defend</w:t>
            </w:r>
            <w:r>
              <w:rPr>
                <w:spacing w:val="-3"/>
                <w:w w:val="105"/>
                <w:sz w:val="18"/>
              </w:rPr>
              <w:t xml:space="preserve"> </w:t>
            </w:r>
            <w:r>
              <w:rPr>
                <w:w w:val="105"/>
                <w:sz w:val="18"/>
              </w:rPr>
              <w:t>views</w:t>
            </w:r>
            <w:r>
              <w:rPr>
                <w:spacing w:val="-3"/>
                <w:w w:val="105"/>
                <w:sz w:val="18"/>
              </w:rPr>
              <w:t xml:space="preserve"> </w:t>
            </w:r>
            <w:r>
              <w:rPr>
                <w:w w:val="105"/>
                <w:sz w:val="18"/>
              </w:rPr>
              <w:t>and</w:t>
            </w:r>
            <w:r>
              <w:rPr>
                <w:spacing w:val="-6"/>
                <w:w w:val="105"/>
                <w:sz w:val="18"/>
              </w:rPr>
              <w:t xml:space="preserve"> </w:t>
            </w:r>
            <w:r>
              <w:rPr>
                <w:w w:val="105"/>
                <w:sz w:val="18"/>
              </w:rPr>
              <w:t>face</w:t>
            </w:r>
            <w:r>
              <w:rPr>
                <w:spacing w:val="-4"/>
                <w:w w:val="105"/>
                <w:sz w:val="18"/>
              </w:rPr>
              <w:t xml:space="preserve"> </w:t>
            </w:r>
            <w:r>
              <w:rPr>
                <w:w w:val="105"/>
                <w:sz w:val="18"/>
              </w:rPr>
              <w:t>an</w:t>
            </w:r>
            <w:r>
              <w:rPr>
                <w:spacing w:val="-4"/>
                <w:w w:val="105"/>
                <w:sz w:val="18"/>
              </w:rPr>
              <w:t xml:space="preserve"> </w:t>
            </w:r>
            <w:r>
              <w:rPr>
                <w:spacing w:val="-2"/>
                <w:w w:val="105"/>
                <w:sz w:val="18"/>
              </w:rPr>
              <w:t>audience</w:t>
            </w:r>
          </w:p>
        </w:tc>
      </w:tr>
      <w:tr w:rsidR="00021658" w14:paraId="324D974D" w14:textId="77777777">
        <w:trPr>
          <w:trHeight w:val="265"/>
        </w:trPr>
        <w:tc>
          <w:tcPr>
            <w:tcW w:w="1022" w:type="dxa"/>
          </w:tcPr>
          <w:p w14:paraId="013A4329" w14:textId="77777777" w:rsidR="00021658" w:rsidRDefault="00DD08E8">
            <w:pPr>
              <w:pStyle w:val="TableParagraph"/>
              <w:spacing w:line="204" w:lineRule="exact"/>
              <w:ind w:left="7" w:right="1"/>
              <w:rPr>
                <w:sz w:val="18"/>
              </w:rPr>
            </w:pPr>
            <w:r>
              <w:rPr>
                <w:spacing w:val="-5"/>
                <w:w w:val="105"/>
                <w:sz w:val="18"/>
              </w:rPr>
              <w:t>CO5</w:t>
            </w:r>
          </w:p>
        </w:tc>
        <w:tc>
          <w:tcPr>
            <w:tcW w:w="7749" w:type="dxa"/>
          </w:tcPr>
          <w:p w14:paraId="332F228F" w14:textId="77777777" w:rsidR="00021658" w:rsidRDefault="00DD08E8">
            <w:pPr>
              <w:pStyle w:val="TableParagraph"/>
              <w:spacing w:line="204" w:lineRule="exact"/>
              <w:ind w:left="103"/>
              <w:jc w:val="left"/>
              <w:rPr>
                <w:sz w:val="18"/>
              </w:rPr>
            </w:pPr>
            <w:r>
              <w:rPr>
                <w:w w:val="105"/>
                <w:sz w:val="18"/>
              </w:rPr>
              <w:t>create</w:t>
            </w:r>
            <w:r>
              <w:rPr>
                <w:spacing w:val="-2"/>
                <w:w w:val="105"/>
                <w:sz w:val="18"/>
              </w:rPr>
              <w:t xml:space="preserve"> </w:t>
            </w:r>
            <w:r>
              <w:rPr>
                <w:w w:val="105"/>
                <w:sz w:val="18"/>
              </w:rPr>
              <w:t>independently</w:t>
            </w:r>
            <w:r>
              <w:rPr>
                <w:spacing w:val="-8"/>
                <w:w w:val="105"/>
                <w:sz w:val="18"/>
              </w:rPr>
              <w:t xml:space="preserve"> </w:t>
            </w:r>
            <w:r>
              <w:rPr>
                <w:w w:val="105"/>
                <w:sz w:val="18"/>
              </w:rPr>
              <w:t>and</w:t>
            </w:r>
            <w:r>
              <w:rPr>
                <w:spacing w:val="-2"/>
                <w:w w:val="105"/>
                <w:sz w:val="18"/>
              </w:rPr>
              <w:t xml:space="preserve"> </w:t>
            </w:r>
            <w:r>
              <w:rPr>
                <w:w w:val="105"/>
                <w:sz w:val="18"/>
              </w:rPr>
              <w:t>in</w:t>
            </w:r>
            <w:r>
              <w:rPr>
                <w:spacing w:val="-3"/>
                <w:w w:val="105"/>
                <w:sz w:val="18"/>
              </w:rPr>
              <w:t xml:space="preserve"> </w:t>
            </w:r>
            <w:r>
              <w:rPr>
                <w:spacing w:val="-2"/>
                <w:w w:val="105"/>
                <w:sz w:val="18"/>
              </w:rPr>
              <w:t>collaboration</w:t>
            </w:r>
          </w:p>
        </w:tc>
      </w:tr>
    </w:tbl>
    <w:p w14:paraId="002809EF"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6D98F4E" w14:textId="77777777">
        <w:trPr>
          <w:trHeight w:val="239"/>
        </w:trPr>
        <w:tc>
          <w:tcPr>
            <w:tcW w:w="797" w:type="dxa"/>
          </w:tcPr>
          <w:p w14:paraId="165B6A04" w14:textId="77777777" w:rsidR="00021658" w:rsidRDefault="00021658">
            <w:pPr>
              <w:pStyle w:val="TableParagraph"/>
              <w:jc w:val="left"/>
              <w:rPr>
                <w:sz w:val="16"/>
              </w:rPr>
            </w:pPr>
          </w:p>
        </w:tc>
        <w:tc>
          <w:tcPr>
            <w:tcW w:w="798" w:type="dxa"/>
          </w:tcPr>
          <w:p w14:paraId="4BFEE495" w14:textId="77777777" w:rsidR="00021658" w:rsidRDefault="00DD08E8">
            <w:pPr>
              <w:pStyle w:val="TableParagraph"/>
              <w:spacing w:line="204" w:lineRule="exact"/>
              <w:ind w:left="9" w:right="5"/>
              <w:rPr>
                <w:sz w:val="18"/>
              </w:rPr>
            </w:pPr>
            <w:r>
              <w:rPr>
                <w:spacing w:val="-5"/>
                <w:w w:val="105"/>
                <w:sz w:val="18"/>
              </w:rPr>
              <w:t>PO1</w:t>
            </w:r>
          </w:p>
        </w:tc>
        <w:tc>
          <w:tcPr>
            <w:tcW w:w="798" w:type="dxa"/>
          </w:tcPr>
          <w:p w14:paraId="0C940CC3" w14:textId="77777777" w:rsidR="00021658" w:rsidRDefault="00DD08E8">
            <w:pPr>
              <w:pStyle w:val="TableParagraph"/>
              <w:spacing w:line="204" w:lineRule="exact"/>
              <w:ind w:left="231"/>
              <w:jc w:val="left"/>
              <w:rPr>
                <w:sz w:val="18"/>
              </w:rPr>
            </w:pPr>
            <w:r>
              <w:rPr>
                <w:spacing w:val="-5"/>
                <w:w w:val="105"/>
                <w:sz w:val="18"/>
              </w:rPr>
              <w:t>PO2</w:t>
            </w:r>
          </w:p>
        </w:tc>
        <w:tc>
          <w:tcPr>
            <w:tcW w:w="794" w:type="dxa"/>
          </w:tcPr>
          <w:p w14:paraId="26BA4625" w14:textId="77777777" w:rsidR="00021658" w:rsidRDefault="00DD08E8">
            <w:pPr>
              <w:pStyle w:val="TableParagraph"/>
              <w:spacing w:line="204" w:lineRule="exact"/>
              <w:ind w:left="9" w:right="1"/>
              <w:rPr>
                <w:sz w:val="18"/>
              </w:rPr>
            </w:pPr>
            <w:r>
              <w:rPr>
                <w:spacing w:val="-5"/>
                <w:w w:val="105"/>
                <w:sz w:val="18"/>
              </w:rPr>
              <w:t>PO3</w:t>
            </w:r>
          </w:p>
        </w:tc>
        <w:tc>
          <w:tcPr>
            <w:tcW w:w="799" w:type="dxa"/>
          </w:tcPr>
          <w:p w14:paraId="5321C0D9" w14:textId="77777777" w:rsidR="00021658" w:rsidRDefault="00DD08E8">
            <w:pPr>
              <w:pStyle w:val="TableParagraph"/>
              <w:spacing w:line="204" w:lineRule="exact"/>
              <w:ind w:left="7" w:right="2"/>
              <w:rPr>
                <w:sz w:val="18"/>
              </w:rPr>
            </w:pPr>
            <w:r>
              <w:rPr>
                <w:spacing w:val="-5"/>
                <w:w w:val="105"/>
                <w:sz w:val="18"/>
              </w:rPr>
              <w:t>PO4</w:t>
            </w:r>
          </w:p>
        </w:tc>
        <w:tc>
          <w:tcPr>
            <w:tcW w:w="797" w:type="dxa"/>
          </w:tcPr>
          <w:p w14:paraId="50F022A4" w14:textId="77777777" w:rsidR="00021658" w:rsidRDefault="00DD08E8">
            <w:pPr>
              <w:pStyle w:val="TableParagraph"/>
              <w:spacing w:line="204" w:lineRule="exact"/>
              <w:ind w:left="10" w:right="3"/>
              <w:rPr>
                <w:sz w:val="18"/>
              </w:rPr>
            </w:pPr>
            <w:r>
              <w:rPr>
                <w:spacing w:val="-5"/>
                <w:w w:val="105"/>
                <w:sz w:val="18"/>
              </w:rPr>
              <w:t>PO5</w:t>
            </w:r>
          </w:p>
        </w:tc>
        <w:tc>
          <w:tcPr>
            <w:tcW w:w="798" w:type="dxa"/>
          </w:tcPr>
          <w:p w14:paraId="276DD74E" w14:textId="77777777" w:rsidR="00021658" w:rsidRDefault="00DD08E8">
            <w:pPr>
              <w:pStyle w:val="TableParagraph"/>
              <w:spacing w:line="204" w:lineRule="exact"/>
              <w:ind w:left="230"/>
              <w:jc w:val="left"/>
              <w:rPr>
                <w:sz w:val="18"/>
              </w:rPr>
            </w:pPr>
            <w:r>
              <w:rPr>
                <w:spacing w:val="-5"/>
                <w:w w:val="105"/>
                <w:sz w:val="18"/>
              </w:rPr>
              <w:t>PO6</w:t>
            </w:r>
          </w:p>
        </w:tc>
        <w:tc>
          <w:tcPr>
            <w:tcW w:w="798" w:type="dxa"/>
          </w:tcPr>
          <w:p w14:paraId="3BE98A20" w14:textId="77777777" w:rsidR="00021658" w:rsidRDefault="00DD08E8">
            <w:pPr>
              <w:pStyle w:val="TableParagraph"/>
              <w:spacing w:line="204" w:lineRule="exact"/>
              <w:ind w:left="9" w:right="4"/>
              <w:rPr>
                <w:sz w:val="18"/>
              </w:rPr>
            </w:pPr>
            <w:r>
              <w:rPr>
                <w:spacing w:val="-5"/>
                <w:w w:val="105"/>
                <w:sz w:val="18"/>
              </w:rPr>
              <w:t>PO7</w:t>
            </w:r>
          </w:p>
        </w:tc>
        <w:tc>
          <w:tcPr>
            <w:tcW w:w="796" w:type="dxa"/>
          </w:tcPr>
          <w:p w14:paraId="0964CFB6" w14:textId="77777777" w:rsidR="00021658" w:rsidRDefault="00DD08E8">
            <w:pPr>
              <w:pStyle w:val="TableParagraph"/>
              <w:spacing w:line="204" w:lineRule="exact"/>
              <w:ind w:left="227"/>
              <w:jc w:val="left"/>
              <w:rPr>
                <w:sz w:val="18"/>
              </w:rPr>
            </w:pPr>
            <w:r>
              <w:rPr>
                <w:spacing w:val="-5"/>
                <w:w w:val="105"/>
                <w:sz w:val="18"/>
              </w:rPr>
              <w:t>PO8</w:t>
            </w:r>
          </w:p>
        </w:tc>
        <w:tc>
          <w:tcPr>
            <w:tcW w:w="798" w:type="dxa"/>
          </w:tcPr>
          <w:p w14:paraId="7B8123AC" w14:textId="77777777" w:rsidR="00021658" w:rsidRDefault="00DD08E8">
            <w:pPr>
              <w:pStyle w:val="TableParagraph"/>
              <w:spacing w:line="204" w:lineRule="exact"/>
              <w:ind w:left="9" w:right="7"/>
              <w:rPr>
                <w:sz w:val="18"/>
              </w:rPr>
            </w:pPr>
            <w:r>
              <w:rPr>
                <w:spacing w:val="-5"/>
                <w:w w:val="105"/>
                <w:sz w:val="18"/>
              </w:rPr>
              <w:t>PO9</w:t>
            </w:r>
          </w:p>
        </w:tc>
        <w:tc>
          <w:tcPr>
            <w:tcW w:w="814" w:type="dxa"/>
          </w:tcPr>
          <w:p w14:paraId="24428448" w14:textId="77777777" w:rsidR="00021658" w:rsidRDefault="00DD08E8">
            <w:pPr>
              <w:pStyle w:val="TableParagraph"/>
              <w:spacing w:line="204" w:lineRule="exact"/>
              <w:ind w:left="6" w:right="6"/>
              <w:rPr>
                <w:sz w:val="18"/>
              </w:rPr>
            </w:pPr>
            <w:r>
              <w:rPr>
                <w:spacing w:val="-4"/>
                <w:w w:val="105"/>
                <w:sz w:val="18"/>
              </w:rPr>
              <w:t>PO10</w:t>
            </w:r>
          </w:p>
        </w:tc>
      </w:tr>
      <w:tr w:rsidR="00021658" w14:paraId="2A671F49" w14:textId="77777777">
        <w:trPr>
          <w:trHeight w:val="242"/>
        </w:trPr>
        <w:tc>
          <w:tcPr>
            <w:tcW w:w="797" w:type="dxa"/>
          </w:tcPr>
          <w:p w14:paraId="035B7250"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663D2BC5" w14:textId="77777777" w:rsidR="00021658" w:rsidRDefault="00DD08E8">
            <w:pPr>
              <w:pStyle w:val="TableParagraph"/>
              <w:spacing w:before="9"/>
              <w:ind w:left="9" w:right="4"/>
              <w:rPr>
                <w:sz w:val="18"/>
              </w:rPr>
            </w:pPr>
            <w:r>
              <w:rPr>
                <w:spacing w:val="-10"/>
                <w:w w:val="105"/>
                <w:sz w:val="18"/>
              </w:rPr>
              <w:t>3</w:t>
            </w:r>
          </w:p>
        </w:tc>
        <w:tc>
          <w:tcPr>
            <w:tcW w:w="798" w:type="dxa"/>
          </w:tcPr>
          <w:p w14:paraId="53C5140F" w14:textId="77777777" w:rsidR="00021658" w:rsidRDefault="00021658">
            <w:pPr>
              <w:pStyle w:val="TableParagraph"/>
              <w:jc w:val="left"/>
              <w:rPr>
                <w:sz w:val="16"/>
              </w:rPr>
            </w:pPr>
          </w:p>
        </w:tc>
        <w:tc>
          <w:tcPr>
            <w:tcW w:w="794" w:type="dxa"/>
          </w:tcPr>
          <w:p w14:paraId="4A9F6814" w14:textId="77777777" w:rsidR="00021658" w:rsidRDefault="00DD08E8">
            <w:pPr>
              <w:pStyle w:val="TableParagraph"/>
              <w:spacing w:before="9"/>
              <w:ind w:left="9"/>
              <w:rPr>
                <w:sz w:val="18"/>
              </w:rPr>
            </w:pPr>
            <w:r>
              <w:rPr>
                <w:spacing w:val="-10"/>
                <w:w w:val="105"/>
                <w:sz w:val="18"/>
              </w:rPr>
              <w:t>3</w:t>
            </w:r>
          </w:p>
        </w:tc>
        <w:tc>
          <w:tcPr>
            <w:tcW w:w="799" w:type="dxa"/>
          </w:tcPr>
          <w:p w14:paraId="60689EEE" w14:textId="77777777" w:rsidR="00021658" w:rsidRDefault="00021658">
            <w:pPr>
              <w:pStyle w:val="TableParagraph"/>
              <w:jc w:val="left"/>
              <w:rPr>
                <w:sz w:val="16"/>
              </w:rPr>
            </w:pPr>
          </w:p>
        </w:tc>
        <w:tc>
          <w:tcPr>
            <w:tcW w:w="797" w:type="dxa"/>
          </w:tcPr>
          <w:p w14:paraId="28A5FE3C" w14:textId="77777777" w:rsidR="00021658" w:rsidRDefault="00021658">
            <w:pPr>
              <w:pStyle w:val="TableParagraph"/>
              <w:jc w:val="left"/>
              <w:rPr>
                <w:sz w:val="16"/>
              </w:rPr>
            </w:pPr>
          </w:p>
        </w:tc>
        <w:tc>
          <w:tcPr>
            <w:tcW w:w="798" w:type="dxa"/>
          </w:tcPr>
          <w:p w14:paraId="0316FB3F" w14:textId="77777777" w:rsidR="00021658" w:rsidRDefault="00021658">
            <w:pPr>
              <w:pStyle w:val="TableParagraph"/>
              <w:jc w:val="left"/>
              <w:rPr>
                <w:sz w:val="16"/>
              </w:rPr>
            </w:pPr>
          </w:p>
        </w:tc>
        <w:tc>
          <w:tcPr>
            <w:tcW w:w="798" w:type="dxa"/>
          </w:tcPr>
          <w:p w14:paraId="23B16340" w14:textId="77777777" w:rsidR="00021658" w:rsidRDefault="00021658">
            <w:pPr>
              <w:pStyle w:val="TableParagraph"/>
              <w:jc w:val="left"/>
              <w:rPr>
                <w:sz w:val="16"/>
              </w:rPr>
            </w:pPr>
          </w:p>
        </w:tc>
        <w:tc>
          <w:tcPr>
            <w:tcW w:w="796" w:type="dxa"/>
          </w:tcPr>
          <w:p w14:paraId="67394D0A" w14:textId="77777777" w:rsidR="00021658" w:rsidRDefault="00021658">
            <w:pPr>
              <w:pStyle w:val="TableParagraph"/>
              <w:jc w:val="left"/>
              <w:rPr>
                <w:sz w:val="16"/>
              </w:rPr>
            </w:pPr>
          </w:p>
        </w:tc>
        <w:tc>
          <w:tcPr>
            <w:tcW w:w="798" w:type="dxa"/>
          </w:tcPr>
          <w:p w14:paraId="1C4D71B8" w14:textId="77777777" w:rsidR="00021658" w:rsidRDefault="00DD08E8">
            <w:pPr>
              <w:pStyle w:val="TableParagraph"/>
              <w:spacing w:before="9"/>
              <w:ind w:left="9" w:right="8"/>
              <w:rPr>
                <w:sz w:val="18"/>
              </w:rPr>
            </w:pPr>
            <w:r>
              <w:rPr>
                <w:spacing w:val="-10"/>
                <w:w w:val="105"/>
                <w:sz w:val="18"/>
              </w:rPr>
              <w:t>3</w:t>
            </w:r>
          </w:p>
        </w:tc>
        <w:tc>
          <w:tcPr>
            <w:tcW w:w="814" w:type="dxa"/>
          </w:tcPr>
          <w:p w14:paraId="621067B3" w14:textId="77777777" w:rsidR="00021658" w:rsidRDefault="00021658">
            <w:pPr>
              <w:pStyle w:val="TableParagraph"/>
              <w:jc w:val="left"/>
              <w:rPr>
                <w:sz w:val="16"/>
              </w:rPr>
            </w:pPr>
          </w:p>
        </w:tc>
      </w:tr>
      <w:tr w:rsidR="00021658" w14:paraId="5CE4B194" w14:textId="77777777">
        <w:trPr>
          <w:trHeight w:val="239"/>
        </w:trPr>
        <w:tc>
          <w:tcPr>
            <w:tcW w:w="797" w:type="dxa"/>
          </w:tcPr>
          <w:p w14:paraId="51280484" w14:textId="77777777" w:rsidR="00021658" w:rsidRDefault="00DD08E8">
            <w:pPr>
              <w:pStyle w:val="TableParagraph"/>
              <w:spacing w:line="204" w:lineRule="exact"/>
              <w:ind w:left="10" w:right="4"/>
              <w:rPr>
                <w:sz w:val="18"/>
              </w:rPr>
            </w:pPr>
            <w:r>
              <w:rPr>
                <w:spacing w:val="-5"/>
                <w:w w:val="105"/>
                <w:sz w:val="18"/>
              </w:rPr>
              <w:t>CO2</w:t>
            </w:r>
          </w:p>
        </w:tc>
        <w:tc>
          <w:tcPr>
            <w:tcW w:w="798" w:type="dxa"/>
          </w:tcPr>
          <w:p w14:paraId="0742235C" w14:textId="77777777" w:rsidR="00021658" w:rsidRDefault="00DD08E8">
            <w:pPr>
              <w:pStyle w:val="TableParagraph"/>
              <w:spacing w:before="9"/>
              <w:ind w:left="9" w:right="4"/>
              <w:rPr>
                <w:sz w:val="18"/>
              </w:rPr>
            </w:pPr>
            <w:r>
              <w:rPr>
                <w:spacing w:val="-10"/>
                <w:w w:val="105"/>
                <w:sz w:val="18"/>
              </w:rPr>
              <w:t>3</w:t>
            </w:r>
          </w:p>
        </w:tc>
        <w:tc>
          <w:tcPr>
            <w:tcW w:w="798" w:type="dxa"/>
          </w:tcPr>
          <w:p w14:paraId="0F532703" w14:textId="77777777" w:rsidR="00021658" w:rsidRDefault="00021658">
            <w:pPr>
              <w:pStyle w:val="TableParagraph"/>
              <w:jc w:val="left"/>
              <w:rPr>
                <w:sz w:val="16"/>
              </w:rPr>
            </w:pPr>
          </w:p>
        </w:tc>
        <w:tc>
          <w:tcPr>
            <w:tcW w:w="794" w:type="dxa"/>
          </w:tcPr>
          <w:p w14:paraId="040C6679" w14:textId="77777777" w:rsidR="00021658" w:rsidRDefault="00DD08E8">
            <w:pPr>
              <w:pStyle w:val="TableParagraph"/>
              <w:spacing w:before="9"/>
              <w:ind w:left="9" w:right="2"/>
              <w:rPr>
                <w:sz w:val="18"/>
              </w:rPr>
            </w:pPr>
            <w:r>
              <w:rPr>
                <w:spacing w:val="-10"/>
                <w:w w:val="105"/>
                <w:sz w:val="18"/>
              </w:rPr>
              <w:t>3</w:t>
            </w:r>
          </w:p>
        </w:tc>
        <w:tc>
          <w:tcPr>
            <w:tcW w:w="799" w:type="dxa"/>
          </w:tcPr>
          <w:p w14:paraId="6AC3F543" w14:textId="77777777" w:rsidR="00021658" w:rsidRDefault="00021658">
            <w:pPr>
              <w:pStyle w:val="TableParagraph"/>
              <w:jc w:val="left"/>
              <w:rPr>
                <w:sz w:val="16"/>
              </w:rPr>
            </w:pPr>
          </w:p>
        </w:tc>
        <w:tc>
          <w:tcPr>
            <w:tcW w:w="797" w:type="dxa"/>
          </w:tcPr>
          <w:p w14:paraId="7AA50C37" w14:textId="77777777" w:rsidR="00021658" w:rsidRDefault="00021658">
            <w:pPr>
              <w:pStyle w:val="TableParagraph"/>
              <w:jc w:val="left"/>
              <w:rPr>
                <w:sz w:val="16"/>
              </w:rPr>
            </w:pPr>
          </w:p>
        </w:tc>
        <w:tc>
          <w:tcPr>
            <w:tcW w:w="798" w:type="dxa"/>
          </w:tcPr>
          <w:p w14:paraId="28D28401" w14:textId="77777777" w:rsidR="00021658" w:rsidRDefault="00021658">
            <w:pPr>
              <w:pStyle w:val="TableParagraph"/>
              <w:jc w:val="left"/>
              <w:rPr>
                <w:sz w:val="16"/>
              </w:rPr>
            </w:pPr>
          </w:p>
        </w:tc>
        <w:tc>
          <w:tcPr>
            <w:tcW w:w="798" w:type="dxa"/>
          </w:tcPr>
          <w:p w14:paraId="2F1EF51A" w14:textId="77777777" w:rsidR="00021658" w:rsidRDefault="00021658">
            <w:pPr>
              <w:pStyle w:val="TableParagraph"/>
              <w:jc w:val="left"/>
              <w:rPr>
                <w:sz w:val="16"/>
              </w:rPr>
            </w:pPr>
          </w:p>
        </w:tc>
        <w:tc>
          <w:tcPr>
            <w:tcW w:w="796" w:type="dxa"/>
          </w:tcPr>
          <w:p w14:paraId="51ADBF03" w14:textId="77777777" w:rsidR="00021658" w:rsidRDefault="00021658">
            <w:pPr>
              <w:pStyle w:val="TableParagraph"/>
              <w:jc w:val="left"/>
              <w:rPr>
                <w:sz w:val="16"/>
              </w:rPr>
            </w:pPr>
          </w:p>
        </w:tc>
        <w:tc>
          <w:tcPr>
            <w:tcW w:w="798" w:type="dxa"/>
          </w:tcPr>
          <w:p w14:paraId="1185A465" w14:textId="77777777" w:rsidR="00021658" w:rsidRDefault="00DD08E8">
            <w:pPr>
              <w:pStyle w:val="TableParagraph"/>
              <w:spacing w:before="9"/>
              <w:ind w:left="9" w:right="6"/>
              <w:rPr>
                <w:sz w:val="18"/>
              </w:rPr>
            </w:pPr>
            <w:r>
              <w:rPr>
                <w:spacing w:val="-10"/>
                <w:w w:val="105"/>
                <w:sz w:val="18"/>
              </w:rPr>
              <w:t>3</w:t>
            </w:r>
          </w:p>
        </w:tc>
        <w:tc>
          <w:tcPr>
            <w:tcW w:w="814" w:type="dxa"/>
          </w:tcPr>
          <w:p w14:paraId="4F00630C" w14:textId="77777777" w:rsidR="00021658" w:rsidRDefault="00021658">
            <w:pPr>
              <w:pStyle w:val="TableParagraph"/>
              <w:jc w:val="left"/>
              <w:rPr>
                <w:sz w:val="16"/>
              </w:rPr>
            </w:pPr>
          </w:p>
        </w:tc>
      </w:tr>
      <w:tr w:rsidR="00021658" w14:paraId="07796F33" w14:textId="77777777">
        <w:trPr>
          <w:trHeight w:val="239"/>
        </w:trPr>
        <w:tc>
          <w:tcPr>
            <w:tcW w:w="797" w:type="dxa"/>
          </w:tcPr>
          <w:p w14:paraId="4C7D5C06"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0040232E" w14:textId="77777777" w:rsidR="00021658" w:rsidRDefault="00DD08E8">
            <w:pPr>
              <w:pStyle w:val="TableParagraph"/>
              <w:spacing w:before="9"/>
              <w:ind w:left="9" w:right="4"/>
              <w:rPr>
                <w:sz w:val="18"/>
              </w:rPr>
            </w:pPr>
            <w:r>
              <w:rPr>
                <w:spacing w:val="-10"/>
                <w:w w:val="105"/>
                <w:sz w:val="18"/>
              </w:rPr>
              <w:t>3</w:t>
            </w:r>
          </w:p>
        </w:tc>
        <w:tc>
          <w:tcPr>
            <w:tcW w:w="798" w:type="dxa"/>
          </w:tcPr>
          <w:p w14:paraId="37925CC0" w14:textId="77777777" w:rsidR="00021658" w:rsidRDefault="00021658">
            <w:pPr>
              <w:pStyle w:val="TableParagraph"/>
              <w:jc w:val="left"/>
              <w:rPr>
                <w:sz w:val="16"/>
              </w:rPr>
            </w:pPr>
          </w:p>
        </w:tc>
        <w:tc>
          <w:tcPr>
            <w:tcW w:w="794" w:type="dxa"/>
          </w:tcPr>
          <w:p w14:paraId="04FCFEB5" w14:textId="77777777" w:rsidR="00021658" w:rsidRDefault="00DD08E8">
            <w:pPr>
              <w:pStyle w:val="TableParagraph"/>
              <w:spacing w:before="9"/>
              <w:ind w:left="9" w:right="2"/>
              <w:rPr>
                <w:sz w:val="18"/>
              </w:rPr>
            </w:pPr>
            <w:r>
              <w:rPr>
                <w:spacing w:val="-10"/>
                <w:w w:val="105"/>
                <w:sz w:val="18"/>
              </w:rPr>
              <w:t>3</w:t>
            </w:r>
          </w:p>
        </w:tc>
        <w:tc>
          <w:tcPr>
            <w:tcW w:w="799" w:type="dxa"/>
          </w:tcPr>
          <w:p w14:paraId="78C41628" w14:textId="77777777" w:rsidR="00021658" w:rsidRDefault="00021658">
            <w:pPr>
              <w:pStyle w:val="TableParagraph"/>
              <w:jc w:val="left"/>
              <w:rPr>
                <w:sz w:val="16"/>
              </w:rPr>
            </w:pPr>
          </w:p>
        </w:tc>
        <w:tc>
          <w:tcPr>
            <w:tcW w:w="797" w:type="dxa"/>
          </w:tcPr>
          <w:p w14:paraId="1592E369" w14:textId="77777777" w:rsidR="00021658" w:rsidRDefault="00021658">
            <w:pPr>
              <w:pStyle w:val="TableParagraph"/>
              <w:jc w:val="left"/>
              <w:rPr>
                <w:sz w:val="16"/>
              </w:rPr>
            </w:pPr>
          </w:p>
        </w:tc>
        <w:tc>
          <w:tcPr>
            <w:tcW w:w="798" w:type="dxa"/>
          </w:tcPr>
          <w:p w14:paraId="3F2AF5C2" w14:textId="77777777" w:rsidR="00021658" w:rsidRDefault="00021658">
            <w:pPr>
              <w:pStyle w:val="TableParagraph"/>
              <w:jc w:val="left"/>
              <w:rPr>
                <w:sz w:val="16"/>
              </w:rPr>
            </w:pPr>
          </w:p>
        </w:tc>
        <w:tc>
          <w:tcPr>
            <w:tcW w:w="798" w:type="dxa"/>
          </w:tcPr>
          <w:p w14:paraId="6E22D94F" w14:textId="77777777" w:rsidR="00021658" w:rsidRDefault="00021658">
            <w:pPr>
              <w:pStyle w:val="TableParagraph"/>
              <w:jc w:val="left"/>
              <w:rPr>
                <w:sz w:val="16"/>
              </w:rPr>
            </w:pPr>
          </w:p>
        </w:tc>
        <w:tc>
          <w:tcPr>
            <w:tcW w:w="796" w:type="dxa"/>
          </w:tcPr>
          <w:p w14:paraId="49F790A1" w14:textId="77777777" w:rsidR="00021658" w:rsidRDefault="00021658">
            <w:pPr>
              <w:pStyle w:val="TableParagraph"/>
              <w:jc w:val="left"/>
              <w:rPr>
                <w:sz w:val="16"/>
              </w:rPr>
            </w:pPr>
          </w:p>
        </w:tc>
        <w:tc>
          <w:tcPr>
            <w:tcW w:w="798" w:type="dxa"/>
          </w:tcPr>
          <w:p w14:paraId="39743DBD" w14:textId="77777777" w:rsidR="00021658" w:rsidRDefault="00DD08E8">
            <w:pPr>
              <w:pStyle w:val="TableParagraph"/>
              <w:spacing w:before="9"/>
              <w:ind w:left="9" w:right="5"/>
              <w:rPr>
                <w:sz w:val="18"/>
              </w:rPr>
            </w:pPr>
            <w:r>
              <w:rPr>
                <w:spacing w:val="-10"/>
                <w:w w:val="105"/>
                <w:sz w:val="18"/>
              </w:rPr>
              <w:t>3</w:t>
            </w:r>
          </w:p>
        </w:tc>
        <w:tc>
          <w:tcPr>
            <w:tcW w:w="814" w:type="dxa"/>
          </w:tcPr>
          <w:p w14:paraId="3B715FEA" w14:textId="77777777" w:rsidR="00021658" w:rsidRDefault="00021658">
            <w:pPr>
              <w:pStyle w:val="TableParagraph"/>
              <w:jc w:val="left"/>
              <w:rPr>
                <w:sz w:val="16"/>
              </w:rPr>
            </w:pPr>
          </w:p>
        </w:tc>
      </w:tr>
      <w:tr w:rsidR="00021658" w14:paraId="251703B3" w14:textId="77777777">
        <w:trPr>
          <w:trHeight w:val="239"/>
        </w:trPr>
        <w:tc>
          <w:tcPr>
            <w:tcW w:w="797" w:type="dxa"/>
          </w:tcPr>
          <w:p w14:paraId="58ABAD2D"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4D1F7349" w14:textId="77777777" w:rsidR="00021658" w:rsidRDefault="00DD08E8">
            <w:pPr>
              <w:pStyle w:val="TableParagraph"/>
              <w:spacing w:before="11"/>
              <w:ind w:left="9" w:right="4"/>
              <w:rPr>
                <w:sz w:val="18"/>
              </w:rPr>
            </w:pPr>
            <w:r>
              <w:rPr>
                <w:spacing w:val="-10"/>
                <w:w w:val="105"/>
                <w:sz w:val="18"/>
              </w:rPr>
              <w:t>3</w:t>
            </w:r>
          </w:p>
        </w:tc>
        <w:tc>
          <w:tcPr>
            <w:tcW w:w="798" w:type="dxa"/>
          </w:tcPr>
          <w:p w14:paraId="4A968C7D" w14:textId="77777777" w:rsidR="00021658" w:rsidRDefault="00021658">
            <w:pPr>
              <w:pStyle w:val="TableParagraph"/>
              <w:jc w:val="left"/>
              <w:rPr>
                <w:sz w:val="16"/>
              </w:rPr>
            </w:pPr>
          </w:p>
        </w:tc>
        <w:tc>
          <w:tcPr>
            <w:tcW w:w="794" w:type="dxa"/>
          </w:tcPr>
          <w:p w14:paraId="0C987081" w14:textId="77777777" w:rsidR="00021658" w:rsidRDefault="00DD08E8">
            <w:pPr>
              <w:pStyle w:val="TableParagraph"/>
              <w:spacing w:before="11"/>
              <w:ind w:left="9"/>
              <w:rPr>
                <w:sz w:val="18"/>
              </w:rPr>
            </w:pPr>
            <w:r>
              <w:rPr>
                <w:spacing w:val="-10"/>
                <w:w w:val="105"/>
                <w:sz w:val="18"/>
              </w:rPr>
              <w:t>3</w:t>
            </w:r>
          </w:p>
        </w:tc>
        <w:tc>
          <w:tcPr>
            <w:tcW w:w="799" w:type="dxa"/>
          </w:tcPr>
          <w:p w14:paraId="4F20B737" w14:textId="77777777" w:rsidR="00021658" w:rsidRDefault="00021658">
            <w:pPr>
              <w:pStyle w:val="TableParagraph"/>
              <w:jc w:val="left"/>
              <w:rPr>
                <w:sz w:val="16"/>
              </w:rPr>
            </w:pPr>
          </w:p>
        </w:tc>
        <w:tc>
          <w:tcPr>
            <w:tcW w:w="797" w:type="dxa"/>
          </w:tcPr>
          <w:p w14:paraId="35219538" w14:textId="77777777" w:rsidR="00021658" w:rsidRDefault="00021658">
            <w:pPr>
              <w:pStyle w:val="TableParagraph"/>
              <w:jc w:val="left"/>
              <w:rPr>
                <w:sz w:val="16"/>
              </w:rPr>
            </w:pPr>
          </w:p>
        </w:tc>
        <w:tc>
          <w:tcPr>
            <w:tcW w:w="798" w:type="dxa"/>
          </w:tcPr>
          <w:p w14:paraId="64664FD2" w14:textId="77777777" w:rsidR="00021658" w:rsidRDefault="00021658">
            <w:pPr>
              <w:pStyle w:val="TableParagraph"/>
              <w:jc w:val="left"/>
              <w:rPr>
                <w:sz w:val="16"/>
              </w:rPr>
            </w:pPr>
          </w:p>
        </w:tc>
        <w:tc>
          <w:tcPr>
            <w:tcW w:w="798" w:type="dxa"/>
          </w:tcPr>
          <w:p w14:paraId="44111A42" w14:textId="77777777" w:rsidR="00021658" w:rsidRDefault="00021658">
            <w:pPr>
              <w:pStyle w:val="TableParagraph"/>
              <w:jc w:val="left"/>
              <w:rPr>
                <w:sz w:val="16"/>
              </w:rPr>
            </w:pPr>
          </w:p>
        </w:tc>
        <w:tc>
          <w:tcPr>
            <w:tcW w:w="796" w:type="dxa"/>
          </w:tcPr>
          <w:p w14:paraId="5F293030" w14:textId="77777777" w:rsidR="00021658" w:rsidRDefault="00021658">
            <w:pPr>
              <w:pStyle w:val="TableParagraph"/>
              <w:jc w:val="left"/>
              <w:rPr>
                <w:sz w:val="16"/>
              </w:rPr>
            </w:pPr>
          </w:p>
        </w:tc>
        <w:tc>
          <w:tcPr>
            <w:tcW w:w="798" w:type="dxa"/>
          </w:tcPr>
          <w:p w14:paraId="4A2A95F3" w14:textId="77777777" w:rsidR="00021658" w:rsidRDefault="00DD08E8">
            <w:pPr>
              <w:pStyle w:val="TableParagraph"/>
              <w:spacing w:before="11"/>
              <w:ind w:left="9" w:right="6"/>
              <w:rPr>
                <w:sz w:val="18"/>
              </w:rPr>
            </w:pPr>
            <w:r>
              <w:rPr>
                <w:spacing w:val="-10"/>
                <w:w w:val="105"/>
                <w:sz w:val="18"/>
              </w:rPr>
              <w:t>3</w:t>
            </w:r>
          </w:p>
        </w:tc>
        <w:tc>
          <w:tcPr>
            <w:tcW w:w="814" w:type="dxa"/>
          </w:tcPr>
          <w:p w14:paraId="5EC7766C" w14:textId="77777777" w:rsidR="00021658" w:rsidRDefault="00021658">
            <w:pPr>
              <w:pStyle w:val="TableParagraph"/>
              <w:jc w:val="left"/>
              <w:rPr>
                <w:sz w:val="16"/>
              </w:rPr>
            </w:pPr>
          </w:p>
        </w:tc>
      </w:tr>
      <w:tr w:rsidR="00021658" w14:paraId="10686BB6" w14:textId="77777777">
        <w:trPr>
          <w:trHeight w:val="227"/>
        </w:trPr>
        <w:tc>
          <w:tcPr>
            <w:tcW w:w="797" w:type="dxa"/>
          </w:tcPr>
          <w:p w14:paraId="7EF5A42B" w14:textId="77777777" w:rsidR="00021658" w:rsidRDefault="00DD08E8">
            <w:pPr>
              <w:pStyle w:val="TableParagraph"/>
              <w:spacing w:line="207" w:lineRule="exact"/>
              <w:ind w:left="10" w:right="4"/>
              <w:rPr>
                <w:sz w:val="18"/>
              </w:rPr>
            </w:pPr>
            <w:r>
              <w:rPr>
                <w:spacing w:val="-5"/>
                <w:w w:val="105"/>
                <w:sz w:val="18"/>
              </w:rPr>
              <w:t>CO5</w:t>
            </w:r>
          </w:p>
        </w:tc>
        <w:tc>
          <w:tcPr>
            <w:tcW w:w="798" w:type="dxa"/>
          </w:tcPr>
          <w:p w14:paraId="30A80407" w14:textId="77777777" w:rsidR="00021658" w:rsidRDefault="00DD08E8">
            <w:pPr>
              <w:pStyle w:val="TableParagraph"/>
              <w:spacing w:before="4" w:line="203" w:lineRule="exact"/>
              <w:ind w:left="9" w:right="4"/>
              <w:rPr>
                <w:sz w:val="18"/>
              </w:rPr>
            </w:pPr>
            <w:r>
              <w:rPr>
                <w:spacing w:val="-10"/>
                <w:w w:val="105"/>
                <w:sz w:val="18"/>
              </w:rPr>
              <w:t>3</w:t>
            </w:r>
          </w:p>
        </w:tc>
        <w:tc>
          <w:tcPr>
            <w:tcW w:w="798" w:type="dxa"/>
          </w:tcPr>
          <w:p w14:paraId="38AF4481" w14:textId="77777777" w:rsidR="00021658" w:rsidRDefault="00021658">
            <w:pPr>
              <w:pStyle w:val="TableParagraph"/>
              <w:jc w:val="left"/>
              <w:rPr>
                <w:sz w:val="16"/>
              </w:rPr>
            </w:pPr>
          </w:p>
        </w:tc>
        <w:tc>
          <w:tcPr>
            <w:tcW w:w="794" w:type="dxa"/>
          </w:tcPr>
          <w:p w14:paraId="36E3D90A" w14:textId="77777777" w:rsidR="00021658" w:rsidRDefault="00DD08E8">
            <w:pPr>
              <w:pStyle w:val="TableParagraph"/>
              <w:spacing w:before="4" w:line="203" w:lineRule="exact"/>
              <w:ind w:left="9" w:right="2"/>
              <w:rPr>
                <w:sz w:val="18"/>
              </w:rPr>
            </w:pPr>
            <w:r>
              <w:rPr>
                <w:spacing w:val="-10"/>
                <w:w w:val="105"/>
                <w:sz w:val="18"/>
              </w:rPr>
              <w:t>3</w:t>
            </w:r>
          </w:p>
        </w:tc>
        <w:tc>
          <w:tcPr>
            <w:tcW w:w="799" w:type="dxa"/>
          </w:tcPr>
          <w:p w14:paraId="5E0A15BE" w14:textId="77777777" w:rsidR="00021658" w:rsidRDefault="00DD08E8">
            <w:pPr>
              <w:pStyle w:val="TableParagraph"/>
              <w:spacing w:before="4" w:line="203" w:lineRule="exact"/>
              <w:ind w:left="7" w:right="1"/>
              <w:rPr>
                <w:sz w:val="18"/>
              </w:rPr>
            </w:pPr>
            <w:r>
              <w:rPr>
                <w:spacing w:val="-10"/>
                <w:w w:val="105"/>
                <w:sz w:val="18"/>
              </w:rPr>
              <w:t>3</w:t>
            </w:r>
          </w:p>
        </w:tc>
        <w:tc>
          <w:tcPr>
            <w:tcW w:w="797" w:type="dxa"/>
          </w:tcPr>
          <w:p w14:paraId="43F1144E" w14:textId="77777777" w:rsidR="00021658" w:rsidRDefault="00DD08E8">
            <w:pPr>
              <w:pStyle w:val="TableParagraph"/>
              <w:spacing w:before="4" w:line="203" w:lineRule="exact"/>
              <w:ind w:left="10" w:right="1"/>
              <w:rPr>
                <w:sz w:val="18"/>
              </w:rPr>
            </w:pPr>
            <w:r>
              <w:rPr>
                <w:spacing w:val="-10"/>
                <w:w w:val="105"/>
                <w:sz w:val="18"/>
              </w:rPr>
              <w:t>3</w:t>
            </w:r>
          </w:p>
        </w:tc>
        <w:tc>
          <w:tcPr>
            <w:tcW w:w="798" w:type="dxa"/>
          </w:tcPr>
          <w:p w14:paraId="12A4DEF6" w14:textId="77777777" w:rsidR="00021658" w:rsidRDefault="00021658">
            <w:pPr>
              <w:pStyle w:val="TableParagraph"/>
              <w:jc w:val="left"/>
              <w:rPr>
                <w:sz w:val="16"/>
              </w:rPr>
            </w:pPr>
          </w:p>
        </w:tc>
        <w:tc>
          <w:tcPr>
            <w:tcW w:w="798" w:type="dxa"/>
          </w:tcPr>
          <w:p w14:paraId="5A0A490D" w14:textId="77777777" w:rsidR="00021658" w:rsidRDefault="00DD08E8">
            <w:pPr>
              <w:pStyle w:val="TableParagraph"/>
              <w:spacing w:before="4" w:line="203" w:lineRule="exact"/>
              <w:ind w:left="9" w:right="1"/>
              <w:rPr>
                <w:sz w:val="18"/>
              </w:rPr>
            </w:pPr>
            <w:r>
              <w:rPr>
                <w:spacing w:val="-10"/>
                <w:w w:val="105"/>
                <w:sz w:val="18"/>
              </w:rPr>
              <w:t>3</w:t>
            </w:r>
          </w:p>
        </w:tc>
        <w:tc>
          <w:tcPr>
            <w:tcW w:w="796" w:type="dxa"/>
          </w:tcPr>
          <w:p w14:paraId="57A14EB7" w14:textId="77777777" w:rsidR="00021658" w:rsidRDefault="00021658">
            <w:pPr>
              <w:pStyle w:val="TableParagraph"/>
              <w:jc w:val="left"/>
              <w:rPr>
                <w:sz w:val="16"/>
              </w:rPr>
            </w:pPr>
          </w:p>
        </w:tc>
        <w:tc>
          <w:tcPr>
            <w:tcW w:w="798" w:type="dxa"/>
          </w:tcPr>
          <w:p w14:paraId="625597E6" w14:textId="77777777" w:rsidR="00021658" w:rsidRDefault="00DD08E8">
            <w:pPr>
              <w:pStyle w:val="TableParagraph"/>
              <w:spacing w:before="4" w:line="203" w:lineRule="exact"/>
              <w:ind w:left="9" w:right="6"/>
              <w:rPr>
                <w:sz w:val="18"/>
              </w:rPr>
            </w:pPr>
            <w:r>
              <w:rPr>
                <w:spacing w:val="-10"/>
                <w:w w:val="105"/>
                <w:sz w:val="18"/>
              </w:rPr>
              <w:t>3</w:t>
            </w:r>
          </w:p>
        </w:tc>
        <w:tc>
          <w:tcPr>
            <w:tcW w:w="814" w:type="dxa"/>
          </w:tcPr>
          <w:p w14:paraId="08B12F18" w14:textId="77777777" w:rsidR="00021658" w:rsidRDefault="00DD08E8">
            <w:pPr>
              <w:pStyle w:val="TableParagraph"/>
              <w:spacing w:line="207" w:lineRule="exact"/>
              <w:ind w:left="6" w:right="2"/>
              <w:rPr>
                <w:sz w:val="18"/>
              </w:rPr>
            </w:pPr>
            <w:r>
              <w:rPr>
                <w:spacing w:val="-10"/>
                <w:w w:val="105"/>
                <w:sz w:val="18"/>
              </w:rPr>
              <w:t>3</w:t>
            </w:r>
          </w:p>
        </w:tc>
      </w:tr>
    </w:tbl>
    <w:p w14:paraId="10F8DD3E" w14:textId="77777777" w:rsidR="00021658" w:rsidRDefault="00DD08E8">
      <w:pPr>
        <w:spacing w:before="115"/>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A1A38AA" w14:textId="77777777">
        <w:trPr>
          <w:trHeight w:val="234"/>
        </w:trPr>
        <w:tc>
          <w:tcPr>
            <w:tcW w:w="2983" w:type="dxa"/>
          </w:tcPr>
          <w:p w14:paraId="27947971"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603A325" w14:textId="77777777" w:rsidR="00021658" w:rsidRDefault="00DD08E8">
            <w:pPr>
              <w:pStyle w:val="TableParagraph"/>
              <w:spacing w:before="4"/>
              <w:ind w:left="6" w:right="5"/>
              <w:rPr>
                <w:b/>
                <w:sz w:val="18"/>
              </w:rPr>
            </w:pPr>
            <w:r>
              <w:rPr>
                <w:b/>
                <w:spacing w:val="-4"/>
                <w:w w:val="105"/>
                <w:sz w:val="18"/>
              </w:rPr>
              <w:t>Code</w:t>
            </w:r>
          </w:p>
        </w:tc>
        <w:tc>
          <w:tcPr>
            <w:tcW w:w="2983" w:type="dxa"/>
          </w:tcPr>
          <w:p w14:paraId="549673AB"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AE04DED" w14:textId="77777777" w:rsidR="00021658" w:rsidRDefault="00DD08E8">
            <w:pPr>
              <w:pStyle w:val="TableParagraph"/>
              <w:spacing w:before="4"/>
              <w:ind w:left="6" w:right="6"/>
              <w:rPr>
                <w:b/>
                <w:sz w:val="18"/>
              </w:rPr>
            </w:pPr>
            <w:r>
              <w:rPr>
                <w:b/>
                <w:spacing w:val="-4"/>
                <w:w w:val="105"/>
                <w:sz w:val="18"/>
              </w:rPr>
              <w:t>Code</w:t>
            </w:r>
          </w:p>
        </w:tc>
      </w:tr>
      <w:tr w:rsidR="00021658" w14:paraId="0BEDBB67" w14:textId="77777777">
        <w:trPr>
          <w:trHeight w:val="252"/>
        </w:trPr>
        <w:tc>
          <w:tcPr>
            <w:tcW w:w="2983" w:type="dxa"/>
          </w:tcPr>
          <w:p w14:paraId="5AFCBB1B"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2CA2E3A3"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00039C1E"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588CB58" w14:textId="77777777" w:rsidR="00021658" w:rsidRDefault="00DD08E8">
            <w:pPr>
              <w:pStyle w:val="TableParagraph"/>
              <w:spacing w:line="207" w:lineRule="exact"/>
              <w:ind w:left="6" w:right="2"/>
              <w:rPr>
                <w:sz w:val="18"/>
              </w:rPr>
            </w:pPr>
            <w:r>
              <w:rPr>
                <w:spacing w:val="-5"/>
                <w:w w:val="105"/>
                <w:sz w:val="18"/>
              </w:rPr>
              <w:t>01</w:t>
            </w:r>
          </w:p>
        </w:tc>
      </w:tr>
      <w:tr w:rsidR="00021658" w14:paraId="723684E9" w14:textId="77777777">
        <w:trPr>
          <w:trHeight w:val="252"/>
        </w:trPr>
        <w:tc>
          <w:tcPr>
            <w:tcW w:w="2983" w:type="dxa"/>
          </w:tcPr>
          <w:p w14:paraId="3A3B03D8"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50F581E"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38B41C37"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0AB2EFD" w14:textId="77777777" w:rsidR="00021658" w:rsidRDefault="00DD08E8">
            <w:pPr>
              <w:pStyle w:val="TableParagraph"/>
              <w:spacing w:line="206" w:lineRule="exact"/>
              <w:ind w:left="6" w:right="4"/>
              <w:rPr>
                <w:sz w:val="18"/>
              </w:rPr>
            </w:pPr>
            <w:r>
              <w:rPr>
                <w:spacing w:val="-5"/>
                <w:w w:val="105"/>
                <w:sz w:val="18"/>
              </w:rPr>
              <w:t>02</w:t>
            </w:r>
          </w:p>
        </w:tc>
      </w:tr>
      <w:tr w:rsidR="00021658" w14:paraId="428AACC2" w14:textId="77777777">
        <w:trPr>
          <w:trHeight w:val="251"/>
        </w:trPr>
        <w:tc>
          <w:tcPr>
            <w:tcW w:w="2983" w:type="dxa"/>
          </w:tcPr>
          <w:p w14:paraId="3095D927"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FB88667"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65092A6E" w14:textId="77777777" w:rsidR="00021658" w:rsidRDefault="00DD08E8">
            <w:pPr>
              <w:pStyle w:val="TableParagraph"/>
              <w:spacing w:line="204" w:lineRule="exact"/>
              <w:ind w:left="9" w:right="4"/>
              <w:rPr>
                <w:sz w:val="18"/>
              </w:rPr>
            </w:pPr>
            <w:r>
              <w:rPr>
                <w:w w:val="105"/>
                <w:sz w:val="18"/>
              </w:rPr>
              <w:t>Problem</w:t>
            </w:r>
            <w:r>
              <w:rPr>
                <w:spacing w:val="-3"/>
                <w:w w:val="105"/>
                <w:sz w:val="18"/>
              </w:rPr>
              <w:t xml:space="preserve"> </w:t>
            </w:r>
            <w:r>
              <w:rPr>
                <w:spacing w:val="-2"/>
                <w:w w:val="105"/>
                <w:sz w:val="18"/>
              </w:rPr>
              <w:t>solving</w:t>
            </w:r>
          </w:p>
        </w:tc>
        <w:tc>
          <w:tcPr>
            <w:tcW w:w="1356" w:type="dxa"/>
          </w:tcPr>
          <w:p w14:paraId="2BADB878" w14:textId="77777777" w:rsidR="00021658" w:rsidRDefault="00DD08E8">
            <w:pPr>
              <w:pStyle w:val="TableParagraph"/>
              <w:spacing w:line="204" w:lineRule="exact"/>
              <w:ind w:left="6"/>
              <w:rPr>
                <w:sz w:val="18"/>
              </w:rPr>
            </w:pPr>
            <w:r>
              <w:rPr>
                <w:spacing w:val="-5"/>
                <w:w w:val="105"/>
                <w:sz w:val="18"/>
              </w:rPr>
              <w:t>03</w:t>
            </w:r>
          </w:p>
        </w:tc>
      </w:tr>
      <w:tr w:rsidR="00021658" w14:paraId="53F5AE9C" w14:textId="77777777">
        <w:trPr>
          <w:trHeight w:val="249"/>
        </w:trPr>
        <w:tc>
          <w:tcPr>
            <w:tcW w:w="2983" w:type="dxa"/>
          </w:tcPr>
          <w:p w14:paraId="5D126E29"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718F303"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032F84F2"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510BFCFF" w14:textId="77777777" w:rsidR="00021658" w:rsidRDefault="00DD08E8">
            <w:pPr>
              <w:pStyle w:val="TableParagraph"/>
              <w:spacing w:line="207" w:lineRule="exact"/>
              <w:ind w:left="6" w:right="4"/>
              <w:rPr>
                <w:sz w:val="18"/>
              </w:rPr>
            </w:pPr>
            <w:r>
              <w:rPr>
                <w:spacing w:val="-5"/>
                <w:w w:val="105"/>
                <w:sz w:val="18"/>
              </w:rPr>
              <w:t>04</w:t>
            </w:r>
          </w:p>
        </w:tc>
      </w:tr>
      <w:tr w:rsidR="00021658" w14:paraId="2F23CF76" w14:textId="77777777">
        <w:trPr>
          <w:trHeight w:val="252"/>
        </w:trPr>
        <w:tc>
          <w:tcPr>
            <w:tcW w:w="2983" w:type="dxa"/>
          </w:tcPr>
          <w:p w14:paraId="13387DB4" w14:textId="77777777" w:rsidR="00021658" w:rsidRDefault="00DD08E8">
            <w:pPr>
              <w:pStyle w:val="TableParagraph"/>
              <w:spacing w:before="2"/>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93B0C7F" w14:textId="77777777" w:rsidR="00021658" w:rsidRDefault="00DD08E8">
            <w:pPr>
              <w:pStyle w:val="TableParagraph"/>
              <w:spacing w:before="2"/>
              <w:ind w:left="6" w:right="5"/>
              <w:rPr>
                <w:sz w:val="18"/>
              </w:rPr>
            </w:pPr>
            <w:r>
              <w:rPr>
                <w:spacing w:val="-5"/>
                <w:w w:val="105"/>
                <w:sz w:val="18"/>
              </w:rPr>
              <w:t>05</w:t>
            </w:r>
          </w:p>
        </w:tc>
        <w:tc>
          <w:tcPr>
            <w:tcW w:w="2983" w:type="dxa"/>
          </w:tcPr>
          <w:p w14:paraId="695B677C" w14:textId="77777777" w:rsidR="00021658" w:rsidRDefault="00DD08E8">
            <w:pPr>
              <w:pStyle w:val="TableParagraph"/>
              <w:spacing w:before="2"/>
              <w:ind w:left="9" w:right="6"/>
              <w:rPr>
                <w:sz w:val="18"/>
              </w:rPr>
            </w:pPr>
            <w:r>
              <w:rPr>
                <w:spacing w:val="-2"/>
                <w:w w:val="105"/>
                <w:sz w:val="18"/>
              </w:rPr>
              <w:t>Assignment</w:t>
            </w:r>
          </w:p>
        </w:tc>
        <w:tc>
          <w:tcPr>
            <w:tcW w:w="1356" w:type="dxa"/>
          </w:tcPr>
          <w:p w14:paraId="729DE9EB" w14:textId="77777777" w:rsidR="00021658" w:rsidRDefault="00DD08E8">
            <w:pPr>
              <w:pStyle w:val="TableParagraph"/>
              <w:spacing w:before="2"/>
              <w:ind w:left="6" w:right="6"/>
              <w:rPr>
                <w:sz w:val="18"/>
              </w:rPr>
            </w:pPr>
            <w:r>
              <w:rPr>
                <w:spacing w:val="-5"/>
                <w:w w:val="105"/>
                <w:sz w:val="18"/>
              </w:rPr>
              <w:t>05</w:t>
            </w:r>
          </w:p>
        </w:tc>
      </w:tr>
    </w:tbl>
    <w:p w14:paraId="0BDABBB6" w14:textId="77777777" w:rsidR="00021658" w:rsidRDefault="00DD08E8">
      <w:pPr>
        <w:spacing w:before="98"/>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15FE06D" w14:textId="77777777" w:rsidR="00021658" w:rsidRDefault="00DD08E8">
      <w:pPr>
        <w:pStyle w:val="ListParagraph"/>
        <w:numPr>
          <w:ilvl w:val="2"/>
          <w:numId w:val="80"/>
        </w:numPr>
        <w:tabs>
          <w:tab w:val="left" w:pos="1843"/>
        </w:tabs>
        <w:spacing w:before="116"/>
        <w:ind w:hanging="139"/>
        <w:rPr>
          <w:sz w:val="18"/>
        </w:rPr>
      </w:pPr>
      <w:r>
        <w:rPr>
          <w:w w:val="105"/>
          <w:sz w:val="18"/>
        </w:rPr>
        <w:t>Basics</w:t>
      </w:r>
      <w:r>
        <w:rPr>
          <w:spacing w:val="-3"/>
          <w:w w:val="105"/>
          <w:sz w:val="18"/>
        </w:rPr>
        <w:t xml:space="preserve"> </w:t>
      </w:r>
      <w:r>
        <w:rPr>
          <w:w w:val="105"/>
          <w:sz w:val="18"/>
        </w:rPr>
        <w:t>of</w:t>
      </w:r>
      <w:r>
        <w:rPr>
          <w:spacing w:val="-4"/>
          <w:w w:val="105"/>
          <w:sz w:val="18"/>
        </w:rPr>
        <w:t xml:space="preserve"> </w:t>
      </w:r>
      <w:r>
        <w:rPr>
          <w:w w:val="105"/>
          <w:sz w:val="18"/>
        </w:rPr>
        <w:t>good</w:t>
      </w:r>
      <w:r>
        <w:rPr>
          <w:spacing w:val="-3"/>
          <w:w w:val="105"/>
          <w:sz w:val="18"/>
        </w:rPr>
        <w:t xml:space="preserve"> </w:t>
      </w:r>
      <w:r>
        <w:rPr>
          <w:w w:val="105"/>
          <w:sz w:val="18"/>
        </w:rPr>
        <w:t>public</w:t>
      </w:r>
      <w:r>
        <w:rPr>
          <w:spacing w:val="-6"/>
          <w:w w:val="105"/>
          <w:sz w:val="18"/>
        </w:rPr>
        <w:t xml:space="preserve"> </w:t>
      </w:r>
      <w:r>
        <w:rPr>
          <w:spacing w:val="-2"/>
          <w:w w:val="105"/>
          <w:sz w:val="18"/>
        </w:rPr>
        <w:t>speaking</w:t>
      </w:r>
    </w:p>
    <w:p w14:paraId="36318EFD" w14:textId="77777777" w:rsidR="00021658" w:rsidRDefault="00DD08E8">
      <w:pPr>
        <w:pStyle w:val="ListParagraph"/>
        <w:numPr>
          <w:ilvl w:val="2"/>
          <w:numId w:val="80"/>
        </w:numPr>
        <w:tabs>
          <w:tab w:val="left" w:pos="1843"/>
        </w:tabs>
        <w:spacing w:before="8"/>
        <w:ind w:hanging="139"/>
        <w:rPr>
          <w:sz w:val="18"/>
        </w:rPr>
      </w:pPr>
      <w:r>
        <w:rPr>
          <w:w w:val="105"/>
          <w:sz w:val="18"/>
        </w:rPr>
        <w:t>Understanding</w:t>
      </w:r>
      <w:r>
        <w:rPr>
          <w:spacing w:val="-6"/>
          <w:w w:val="105"/>
          <w:sz w:val="18"/>
        </w:rPr>
        <w:t xml:space="preserve"> </w:t>
      </w:r>
      <w:r>
        <w:rPr>
          <w:w w:val="105"/>
          <w:sz w:val="18"/>
        </w:rPr>
        <w:t>and</w:t>
      </w:r>
      <w:r>
        <w:rPr>
          <w:spacing w:val="-2"/>
          <w:w w:val="105"/>
          <w:sz w:val="18"/>
        </w:rPr>
        <w:t xml:space="preserve"> </w:t>
      </w:r>
      <w:r>
        <w:rPr>
          <w:w w:val="105"/>
          <w:sz w:val="18"/>
        </w:rPr>
        <w:t>giving</w:t>
      </w:r>
      <w:r>
        <w:rPr>
          <w:spacing w:val="-8"/>
          <w:w w:val="105"/>
          <w:sz w:val="18"/>
        </w:rPr>
        <w:t xml:space="preserve"> </w:t>
      </w:r>
      <w:r>
        <w:rPr>
          <w:w w:val="105"/>
          <w:sz w:val="18"/>
        </w:rPr>
        <w:t>appropriate</w:t>
      </w:r>
      <w:r>
        <w:rPr>
          <w:spacing w:val="-5"/>
          <w:w w:val="105"/>
          <w:sz w:val="18"/>
        </w:rPr>
        <w:t xml:space="preserve"> </w:t>
      </w:r>
      <w:r>
        <w:rPr>
          <w:w w:val="105"/>
          <w:sz w:val="18"/>
        </w:rPr>
        <w:t>responses</w:t>
      </w:r>
      <w:r>
        <w:rPr>
          <w:spacing w:val="-6"/>
          <w:w w:val="105"/>
          <w:sz w:val="18"/>
        </w:rPr>
        <w:t xml:space="preserve"> </w:t>
      </w:r>
      <w:r>
        <w:rPr>
          <w:w w:val="105"/>
          <w:sz w:val="18"/>
        </w:rPr>
        <w:t>to</w:t>
      </w:r>
      <w:r>
        <w:rPr>
          <w:spacing w:val="-5"/>
          <w:w w:val="105"/>
          <w:sz w:val="18"/>
        </w:rPr>
        <w:t xml:space="preserve"> </w:t>
      </w:r>
      <w:r>
        <w:rPr>
          <w:spacing w:val="-2"/>
          <w:w w:val="105"/>
          <w:sz w:val="18"/>
        </w:rPr>
        <w:t>questions</w:t>
      </w:r>
    </w:p>
    <w:p w14:paraId="26474E23" w14:textId="77777777" w:rsidR="00021658" w:rsidRDefault="00DD08E8">
      <w:pPr>
        <w:pStyle w:val="ListParagraph"/>
        <w:numPr>
          <w:ilvl w:val="2"/>
          <w:numId w:val="80"/>
        </w:numPr>
        <w:tabs>
          <w:tab w:val="left" w:pos="1843"/>
        </w:tabs>
        <w:spacing w:before="10"/>
        <w:ind w:hanging="139"/>
        <w:rPr>
          <w:sz w:val="18"/>
        </w:rPr>
      </w:pPr>
      <w:r>
        <w:rPr>
          <w:w w:val="105"/>
          <w:sz w:val="18"/>
        </w:rPr>
        <w:t>Developing</w:t>
      </w:r>
      <w:r>
        <w:rPr>
          <w:spacing w:val="-9"/>
          <w:w w:val="105"/>
          <w:sz w:val="18"/>
        </w:rPr>
        <w:t xml:space="preserve"> </w:t>
      </w:r>
      <w:r>
        <w:rPr>
          <w:w w:val="105"/>
          <w:sz w:val="18"/>
        </w:rPr>
        <w:t>presentation</w:t>
      </w:r>
      <w:r>
        <w:rPr>
          <w:spacing w:val="-7"/>
          <w:w w:val="105"/>
          <w:sz w:val="18"/>
        </w:rPr>
        <w:t xml:space="preserve"> </w:t>
      </w:r>
      <w:r>
        <w:rPr>
          <w:spacing w:val="-2"/>
          <w:w w:val="105"/>
          <w:sz w:val="18"/>
        </w:rPr>
        <w:t>skills</w:t>
      </w:r>
    </w:p>
    <w:p w14:paraId="188D6078" w14:textId="77777777" w:rsidR="00021658" w:rsidRDefault="00DD08E8">
      <w:pPr>
        <w:pStyle w:val="ListParagraph"/>
        <w:numPr>
          <w:ilvl w:val="2"/>
          <w:numId w:val="80"/>
        </w:numPr>
        <w:tabs>
          <w:tab w:val="left" w:pos="1843"/>
        </w:tabs>
        <w:ind w:hanging="139"/>
        <w:rPr>
          <w:sz w:val="18"/>
        </w:rPr>
      </w:pPr>
      <w:r>
        <w:rPr>
          <w:w w:val="105"/>
          <w:sz w:val="18"/>
        </w:rPr>
        <w:t>Topic</w:t>
      </w:r>
      <w:r>
        <w:rPr>
          <w:spacing w:val="-2"/>
          <w:w w:val="105"/>
          <w:sz w:val="18"/>
        </w:rPr>
        <w:t xml:space="preserve"> </w:t>
      </w:r>
      <w:r>
        <w:rPr>
          <w:w w:val="105"/>
          <w:sz w:val="18"/>
        </w:rPr>
        <w:t>selection</w:t>
      </w:r>
      <w:r>
        <w:rPr>
          <w:spacing w:val="-5"/>
          <w:w w:val="105"/>
          <w:sz w:val="18"/>
        </w:rPr>
        <w:t xml:space="preserve"> </w:t>
      </w:r>
      <w:r>
        <w:rPr>
          <w:w w:val="105"/>
          <w:sz w:val="18"/>
        </w:rPr>
        <w:t>according</w:t>
      </w:r>
      <w:r>
        <w:rPr>
          <w:spacing w:val="-7"/>
          <w:w w:val="105"/>
          <w:sz w:val="18"/>
        </w:rPr>
        <w:t xml:space="preserve"> </w:t>
      </w:r>
      <w:r>
        <w:rPr>
          <w:w w:val="105"/>
          <w:sz w:val="18"/>
        </w:rPr>
        <w:t>to</w:t>
      </w:r>
      <w:r>
        <w:rPr>
          <w:spacing w:val="-7"/>
          <w:w w:val="105"/>
          <w:sz w:val="18"/>
        </w:rPr>
        <w:t xml:space="preserve"> </w:t>
      </w:r>
      <w:r>
        <w:rPr>
          <w:spacing w:val="-2"/>
          <w:w w:val="105"/>
          <w:sz w:val="18"/>
        </w:rPr>
        <w:t>audience</w:t>
      </w:r>
    </w:p>
    <w:p w14:paraId="02BAA793" w14:textId="77777777" w:rsidR="00021658" w:rsidRDefault="00DD08E8">
      <w:pPr>
        <w:pStyle w:val="ListParagraph"/>
        <w:numPr>
          <w:ilvl w:val="2"/>
          <w:numId w:val="80"/>
        </w:numPr>
        <w:tabs>
          <w:tab w:val="left" w:pos="1843"/>
        </w:tabs>
        <w:spacing w:before="10"/>
        <w:ind w:hanging="139"/>
        <w:rPr>
          <w:sz w:val="18"/>
        </w:rPr>
      </w:pPr>
      <w:r>
        <w:rPr>
          <w:w w:val="105"/>
          <w:sz w:val="18"/>
        </w:rPr>
        <w:t>Organizing</w:t>
      </w:r>
      <w:r>
        <w:rPr>
          <w:spacing w:val="-4"/>
          <w:w w:val="105"/>
          <w:sz w:val="18"/>
        </w:rPr>
        <w:t xml:space="preserve"> </w:t>
      </w:r>
      <w:r>
        <w:rPr>
          <w:w w:val="105"/>
          <w:sz w:val="18"/>
        </w:rPr>
        <w:t>ideas</w:t>
      </w:r>
      <w:r>
        <w:rPr>
          <w:spacing w:val="-6"/>
          <w:w w:val="105"/>
          <w:sz w:val="18"/>
        </w:rPr>
        <w:t xml:space="preserve"> </w:t>
      </w:r>
      <w:r>
        <w:rPr>
          <w:w w:val="105"/>
          <w:sz w:val="18"/>
        </w:rPr>
        <w:t>and</w:t>
      </w:r>
      <w:r>
        <w:rPr>
          <w:spacing w:val="-3"/>
          <w:w w:val="105"/>
          <w:sz w:val="18"/>
        </w:rPr>
        <w:t xml:space="preserve"> </w:t>
      </w:r>
      <w:r>
        <w:rPr>
          <w:spacing w:val="-2"/>
          <w:w w:val="105"/>
          <w:sz w:val="18"/>
        </w:rPr>
        <w:t>outlining</w:t>
      </w:r>
    </w:p>
    <w:p w14:paraId="4DBB6CEC" w14:textId="77777777" w:rsidR="00021658" w:rsidRDefault="00DD08E8">
      <w:pPr>
        <w:pStyle w:val="ListParagraph"/>
        <w:numPr>
          <w:ilvl w:val="2"/>
          <w:numId w:val="80"/>
        </w:numPr>
        <w:tabs>
          <w:tab w:val="left" w:pos="1843"/>
        </w:tabs>
        <w:spacing w:before="10"/>
        <w:ind w:hanging="139"/>
        <w:rPr>
          <w:sz w:val="18"/>
        </w:rPr>
      </w:pPr>
      <w:r>
        <w:rPr>
          <w:w w:val="105"/>
          <w:sz w:val="18"/>
        </w:rPr>
        <w:t>Relevance,</w:t>
      </w:r>
      <w:r>
        <w:rPr>
          <w:spacing w:val="-6"/>
          <w:w w:val="105"/>
          <w:sz w:val="18"/>
        </w:rPr>
        <w:t xml:space="preserve"> </w:t>
      </w:r>
      <w:r>
        <w:rPr>
          <w:w w:val="105"/>
          <w:sz w:val="18"/>
        </w:rPr>
        <w:t>tone,</w:t>
      </w:r>
      <w:r>
        <w:rPr>
          <w:spacing w:val="-4"/>
          <w:w w:val="105"/>
          <w:sz w:val="18"/>
        </w:rPr>
        <w:t xml:space="preserve"> </w:t>
      </w:r>
      <w:r>
        <w:rPr>
          <w:w w:val="105"/>
          <w:sz w:val="18"/>
        </w:rPr>
        <w:t>humour,</w:t>
      </w:r>
      <w:r>
        <w:rPr>
          <w:spacing w:val="-4"/>
          <w:w w:val="105"/>
          <w:sz w:val="18"/>
        </w:rPr>
        <w:t xml:space="preserve"> </w:t>
      </w:r>
      <w:r>
        <w:rPr>
          <w:w w:val="105"/>
          <w:sz w:val="18"/>
        </w:rPr>
        <w:t>style,</w:t>
      </w:r>
      <w:r>
        <w:rPr>
          <w:spacing w:val="-4"/>
          <w:w w:val="105"/>
          <w:sz w:val="18"/>
        </w:rPr>
        <w:t xml:space="preserve"> etc.</w:t>
      </w:r>
    </w:p>
    <w:p w14:paraId="1DE8A043"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058EC5B" w14:textId="77777777" w:rsidR="00021658" w:rsidRDefault="00DD08E8">
      <w:pPr>
        <w:pStyle w:val="ListParagraph"/>
        <w:numPr>
          <w:ilvl w:val="0"/>
          <w:numId w:val="79"/>
        </w:numPr>
        <w:tabs>
          <w:tab w:val="left" w:pos="1111"/>
        </w:tabs>
        <w:spacing w:before="117"/>
        <w:rPr>
          <w:sz w:val="18"/>
        </w:rPr>
      </w:pPr>
      <w:r>
        <w:rPr>
          <w:w w:val="105"/>
          <w:sz w:val="18"/>
        </w:rPr>
        <w:t>Anderson,</w:t>
      </w:r>
      <w:r>
        <w:rPr>
          <w:spacing w:val="-4"/>
          <w:w w:val="105"/>
          <w:sz w:val="18"/>
        </w:rPr>
        <w:t xml:space="preserve"> </w:t>
      </w:r>
      <w:r>
        <w:rPr>
          <w:w w:val="105"/>
          <w:sz w:val="18"/>
        </w:rPr>
        <w:t>Kenneth,</w:t>
      </w:r>
      <w:r>
        <w:rPr>
          <w:spacing w:val="-5"/>
          <w:w w:val="105"/>
          <w:sz w:val="18"/>
        </w:rPr>
        <w:t xml:space="preserve"> </w:t>
      </w:r>
      <w:r>
        <w:rPr>
          <w:w w:val="105"/>
          <w:sz w:val="18"/>
        </w:rPr>
        <w:t>et</w:t>
      </w:r>
      <w:r>
        <w:rPr>
          <w:spacing w:val="-3"/>
          <w:w w:val="105"/>
          <w:sz w:val="18"/>
        </w:rPr>
        <w:t xml:space="preserve"> </w:t>
      </w:r>
      <w:r>
        <w:rPr>
          <w:w w:val="105"/>
          <w:sz w:val="18"/>
        </w:rPr>
        <w:t>al.,</w:t>
      </w:r>
      <w:r>
        <w:rPr>
          <w:spacing w:val="-3"/>
          <w:w w:val="105"/>
          <w:sz w:val="18"/>
        </w:rPr>
        <w:t xml:space="preserve"> </w:t>
      </w:r>
      <w:r>
        <w:rPr>
          <w:i/>
          <w:w w:val="105"/>
          <w:sz w:val="18"/>
        </w:rPr>
        <w:t>Study</w:t>
      </w:r>
      <w:r>
        <w:rPr>
          <w:i/>
          <w:spacing w:val="-5"/>
          <w:w w:val="105"/>
          <w:sz w:val="18"/>
        </w:rPr>
        <w:t xml:space="preserve"> </w:t>
      </w:r>
      <w:r>
        <w:rPr>
          <w:i/>
          <w:w w:val="105"/>
          <w:sz w:val="18"/>
        </w:rPr>
        <w:t>Speaking</w:t>
      </w:r>
      <w:r>
        <w:rPr>
          <w:w w:val="105"/>
          <w:sz w:val="18"/>
        </w:rPr>
        <w:t>.</w:t>
      </w:r>
      <w:r>
        <w:rPr>
          <w:spacing w:val="-5"/>
          <w:w w:val="105"/>
          <w:sz w:val="18"/>
        </w:rPr>
        <w:t xml:space="preserve"> </w:t>
      </w:r>
      <w:r>
        <w:rPr>
          <w:w w:val="105"/>
          <w:sz w:val="18"/>
        </w:rPr>
        <w:t>Cambridge</w:t>
      </w:r>
      <w:r>
        <w:rPr>
          <w:spacing w:val="-3"/>
          <w:w w:val="105"/>
          <w:sz w:val="18"/>
        </w:rPr>
        <w:t xml:space="preserve"> </w:t>
      </w:r>
      <w:r>
        <w:rPr>
          <w:w w:val="105"/>
          <w:sz w:val="18"/>
        </w:rPr>
        <w:t>University</w:t>
      </w:r>
      <w:r>
        <w:rPr>
          <w:spacing w:val="-8"/>
          <w:w w:val="105"/>
          <w:sz w:val="18"/>
        </w:rPr>
        <w:t xml:space="preserve"> </w:t>
      </w:r>
      <w:r>
        <w:rPr>
          <w:spacing w:val="-2"/>
          <w:w w:val="105"/>
          <w:sz w:val="18"/>
        </w:rPr>
        <w:t>Press,2007.</w:t>
      </w:r>
    </w:p>
    <w:p w14:paraId="6E701382" w14:textId="77777777" w:rsidR="00021658" w:rsidRDefault="00DD08E8">
      <w:pPr>
        <w:pStyle w:val="ListParagraph"/>
        <w:numPr>
          <w:ilvl w:val="0"/>
          <w:numId w:val="79"/>
        </w:numPr>
        <w:tabs>
          <w:tab w:val="left" w:pos="1111"/>
        </w:tabs>
        <w:rPr>
          <w:sz w:val="18"/>
        </w:rPr>
      </w:pPr>
      <w:r>
        <w:rPr>
          <w:w w:val="105"/>
          <w:sz w:val="18"/>
        </w:rPr>
        <w:t>Hancock,</w:t>
      </w:r>
      <w:r>
        <w:rPr>
          <w:spacing w:val="-2"/>
          <w:w w:val="105"/>
          <w:sz w:val="18"/>
        </w:rPr>
        <w:t xml:space="preserve"> </w:t>
      </w:r>
      <w:r>
        <w:rPr>
          <w:w w:val="105"/>
          <w:sz w:val="18"/>
        </w:rPr>
        <w:t>Mark.</w:t>
      </w:r>
      <w:r>
        <w:rPr>
          <w:spacing w:val="-5"/>
          <w:w w:val="105"/>
          <w:sz w:val="18"/>
        </w:rPr>
        <w:t xml:space="preserve"> </w:t>
      </w:r>
      <w:r>
        <w:rPr>
          <w:i/>
          <w:w w:val="105"/>
          <w:sz w:val="18"/>
        </w:rPr>
        <w:t>English</w:t>
      </w:r>
      <w:r>
        <w:rPr>
          <w:i/>
          <w:spacing w:val="-6"/>
          <w:w w:val="105"/>
          <w:sz w:val="18"/>
        </w:rPr>
        <w:t xml:space="preserve"> </w:t>
      </w:r>
      <w:r>
        <w:rPr>
          <w:i/>
          <w:w w:val="105"/>
          <w:sz w:val="18"/>
        </w:rPr>
        <w:t>Pronunciation</w:t>
      </w:r>
      <w:r>
        <w:rPr>
          <w:i/>
          <w:spacing w:val="-7"/>
          <w:w w:val="105"/>
          <w:sz w:val="18"/>
        </w:rPr>
        <w:t xml:space="preserve"> </w:t>
      </w:r>
      <w:r>
        <w:rPr>
          <w:i/>
          <w:w w:val="105"/>
          <w:sz w:val="18"/>
        </w:rPr>
        <w:t>in</w:t>
      </w:r>
      <w:r>
        <w:rPr>
          <w:i/>
          <w:spacing w:val="-3"/>
          <w:w w:val="105"/>
          <w:sz w:val="18"/>
        </w:rPr>
        <w:t xml:space="preserve"> </w:t>
      </w:r>
      <w:r>
        <w:rPr>
          <w:i/>
          <w:w w:val="105"/>
          <w:sz w:val="18"/>
        </w:rPr>
        <w:t>Use</w:t>
      </w:r>
      <w:r>
        <w:rPr>
          <w:w w:val="105"/>
          <w:sz w:val="18"/>
        </w:rPr>
        <w:t>.</w:t>
      </w:r>
      <w:r>
        <w:rPr>
          <w:spacing w:val="-5"/>
          <w:w w:val="105"/>
          <w:sz w:val="18"/>
        </w:rPr>
        <w:t xml:space="preserve"> </w:t>
      </w:r>
      <w:r>
        <w:rPr>
          <w:w w:val="105"/>
          <w:sz w:val="18"/>
        </w:rPr>
        <w:t>Cambridge</w:t>
      </w:r>
      <w:r>
        <w:rPr>
          <w:spacing w:val="-2"/>
          <w:w w:val="105"/>
          <w:sz w:val="18"/>
        </w:rPr>
        <w:t xml:space="preserve"> </w:t>
      </w:r>
      <w:r>
        <w:rPr>
          <w:w w:val="105"/>
          <w:sz w:val="18"/>
        </w:rPr>
        <w:t>University</w:t>
      </w:r>
      <w:r>
        <w:rPr>
          <w:spacing w:val="-11"/>
          <w:w w:val="105"/>
          <w:sz w:val="18"/>
        </w:rPr>
        <w:t xml:space="preserve"> </w:t>
      </w:r>
      <w:r>
        <w:rPr>
          <w:spacing w:val="-2"/>
          <w:w w:val="105"/>
          <w:sz w:val="18"/>
        </w:rPr>
        <w:t>Press,2004.</w:t>
      </w:r>
    </w:p>
    <w:p w14:paraId="5CA941C3" w14:textId="77777777" w:rsidR="00021658" w:rsidRDefault="00DD08E8">
      <w:pPr>
        <w:pStyle w:val="ListParagraph"/>
        <w:numPr>
          <w:ilvl w:val="0"/>
          <w:numId w:val="79"/>
        </w:numPr>
        <w:tabs>
          <w:tab w:val="left" w:pos="1111"/>
        </w:tabs>
        <w:rPr>
          <w:sz w:val="18"/>
        </w:rPr>
      </w:pPr>
      <w:r>
        <w:rPr>
          <w:w w:val="105"/>
          <w:sz w:val="18"/>
        </w:rPr>
        <w:t>Lewis,</w:t>
      </w:r>
      <w:r>
        <w:rPr>
          <w:spacing w:val="-3"/>
          <w:w w:val="105"/>
          <w:sz w:val="18"/>
        </w:rPr>
        <w:t xml:space="preserve"> </w:t>
      </w:r>
      <w:r>
        <w:rPr>
          <w:w w:val="105"/>
          <w:sz w:val="18"/>
        </w:rPr>
        <w:t>Norman,</w:t>
      </w:r>
      <w:r>
        <w:rPr>
          <w:spacing w:val="-2"/>
          <w:w w:val="105"/>
          <w:sz w:val="18"/>
        </w:rPr>
        <w:t xml:space="preserve"> </w:t>
      </w:r>
      <w:r>
        <w:rPr>
          <w:i/>
          <w:w w:val="105"/>
          <w:sz w:val="18"/>
        </w:rPr>
        <w:t>Word</w:t>
      </w:r>
      <w:r>
        <w:rPr>
          <w:i/>
          <w:spacing w:val="-8"/>
          <w:w w:val="105"/>
          <w:sz w:val="18"/>
        </w:rPr>
        <w:t xml:space="preserve"> </w:t>
      </w:r>
      <w:r>
        <w:rPr>
          <w:i/>
          <w:w w:val="105"/>
          <w:sz w:val="18"/>
        </w:rPr>
        <w:t>Power</w:t>
      </w:r>
      <w:r>
        <w:rPr>
          <w:i/>
          <w:spacing w:val="-3"/>
          <w:w w:val="105"/>
          <w:sz w:val="18"/>
        </w:rPr>
        <w:t xml:space="preserve"> </w:t>
      </w:r>
      <w:r>
        <w:rPr>
          <w:i/>
          <w:w w:val="105"/>
          <w:sz w:val="18"/>
        </w:rPr>
        <w:t>Made</w:t>
      </w:r>
      <w:r>
        <w:rPr>
          <w:i/>
          <w:spacing w:val="-4"/>
          <w:w w:val="105"/>
          <w:sz w:val="18"/>
        </w:rPr>
        <w:t xml:space="preserve"> </w:t>
      </w:r>
      <w:r>
        <w:rPr>
          <w:i/>
          <w:w w:val="105"/>
          <w:sz w:val="18"/>
        </w:rPr>
        <w:t>Easy</w:t>
      </w:r>
      <w:r>
        <w:rPr>
          <w:w w:val="105"/>
          <w:sz w:val="18"/>
        </w:rPr>
        <w:t>.</w:t>
      </w:r>
      <w:r>
        <w:rPr>
          <w:spacing w:val="-4"/>
          <w:w w:val="105"/>
          <w:sz w:val="18"/>
        </w:rPr>
        <w:t xml:space="preserve"> </w:t>
      </w:r>
      <w:r>
        <w:rPr>
          <w:w w:val="105"/>
          <w:sz w:val="18"/>
        </w:rPr>
        <w:t>Goyal</w:t>
      </w:r>
      <w:r>
        <w:rPr>
          <w:spacing w:val="-5"/>
          <w:w w:val="105"/>
          <w:sz w:val="18"/>
        </w:rPr>
        <w:t xml:space="preserve"> </w:t>
      </w:r>
      <w:r>
        <w:rPr>
          <w:w w:val="105"/>
          <w:sz w:val="18"/>
        </w:rPr>
        <w:t>Publisher,</w:t>
      </w:r>
      <w:r>
        <w:rPr>
          <w:spacing w:val="-4"/>
          <w:w w:val="105"/>
          <w:sz w:val="18"/>
        </w:rPr>
        <w:t xml:space="preserve"> </w:t>
      </w:r>
      <w:r>
        <w:rPr>
          <w:spacing w:val="-2"/>
          <w:w w:val="105"/>
          <w:sz w:val="18"/>
        </w:rPr>
        <w:t>2011.</w:t>
      </w:r>
    </w:p>
    <w:p w14:paraId="644CAE7A" w14:textId="77777777" w:rsidR="00021658" w:rsidRDefault="00DD08E8">
      <w:pPr>
        <w:pStyle w:val="ListParagraph"/>
        <w:numPr>
          <w:ilvl w:val="0"/>
          <w:numId w:val="79"/>
        </w:numPr>
        <w:tabs>
          <w:tab w:val="left" w:pos="1111"/>
        </w:tabs>
        <w:rPr>
          <w:sz w:val="18"/>
        </w:rPr>
      </w:pPr>
      <w:r>
        <w:rPr>
          <w:w w:val="105"/>
          <w:sz w:val="18"/>
        </w:rPr>
        <w:t>Richards,</w:t>
      </w:r>
      <w:r>
        <w:rPr>
          <w:spacing w:val="-3"/>
          <w:w w:val="105"/>
          <w:sz w:val="18"/>
        </w:rPr>
        <w:t xml:space="preserve"> </w:t>
      </w:r>
      <w:r>
        <w:rPr>
          <w:w w:val="105"/>
          <w:sz w:val="18"/>
        </w:rPr>
        <w:t>Jack</w:t>
      </w:r>
      <w:r>
        <w:rPr>
          <w:spacing w:val="-8"/>
          <w:w w:val="105"/>
          <w:sz w:val="18"/>
        </w:rPr>
        <w:t xml:space="preserve"> </w:t>
      </w:r>
      <w:r>
        <w:rPr>
          <w:w w:val="105"/>
          <w:sz w:val="18"/>
        </w:rPr>
        <w:t>C.,</w:t>
      </w:r>
      <w:r>
        <w:rPr>
          <w:spacing w:val="-5"/>
          <w:w w:val="105"/>
          <w:sz w:val="18"/>
        </w:rPr>
        <w:t xml:space="preserve"> </w:t>
      </w:r>
      <w:r>
        <w:rPr>
          <w:w w:val="105"/>
          <w:sz w:val="18"/>
        </w:rPr>
        <w:t>and</w:t>
      </w:r>
      <w:r>
        <w:rPr>
          <w:spacing w:val="-4"/>
          <w:w w:val="105"/>
          <w:sz w:val="18"/>
        </w:rPr>
        <w:t xml:space="preserve"> </w:t>
      </w:r>
      <w:r>
        <w:rPr>
          <w:w w:val="105"/>
          <w:sz w:val="18"/>
        </w:rPr>
        <w:t>Bohlke,</w:t>
      </w:r>
      <w:r>
        <w:rPr>
          <w:spacing w:val="-5"/>
          <w:w w:val="105"/>
          <w:sz w:val="18"/>
        </w:rPr>
        <w:t xml:space="preserve"> </w:t>
      </w:r>
      <w:r>
        <w:rPr>
          <w:w w:val="105"/>
          <w:sz w:val="18"/>
        </w:rPr>
        <w:t>David.</w:t>
      </w:r>
      <w:r>
        <w:rPr>
          <w:i/>
          <w:w w:val="105"/>
          <w:sz w:val="18"/>
        </w:rPr>
        <w:t>Speak</w:t>
      </w:r>
      <w:r>
        <w:rPr>
          <w:i/>
          <w:spacing w:val="-4"/>
          <w:w w:val="105"/>
          <w:sz w:val="18"/>
        </w:rPr>
        <w:t xml:space="preserve"> </w:t>
      </w:r>
      <w:r>
        <w:rPr>
          <w:i/>
          <w:w w:val="105"/>
          <w:sz w:val="18"/>
        </w:rPr>
        <w:t>Now:</w:t>
      </w:r>
      <w:r>
        <w:rPr>
          <w:i/>
          <w:spacing w:val="-3"/>
          <w:w w:val="105"/>
          <w:sz w:val="18"/>
        </w:rPr>
        <w:t xml:space="preserve"> </w:t>
      </w:r>
      <w:r>
        <w:rPr>
          <w:i/>
          <w:w w:val="105"/>
          <w:sz w:val="18"/>
        </w:rPr>
        <w:t>2</w:t>
      </w:r>
      <w:r>
        <w:rPr>
          <w:w w:val="105"/>
          <w:sz w:val="18"/>
        </w:rPr>
        <w:t>.</w:t>
      </w:r>
      <w:r>
        <w:rPr>
          <w:spacing w:val="1"/>
          <w:w w:val="105"/>
          <w:sz w:val="18"/>
        </w:rPr>
        <w:t xml:space="preserve"> </w:t>
      </w:r>
      <w:r>
        <w:rPr>
          <w:w w:val="105"/>
          <w:sz w:val="18"/>
        </w:rPr>
        <w:t>Oxford</w:t>
      </w:r>
      <w:r>
        <w:rPr>
          <w:spacing w:val="-3"/>
          <w:w w:val="105"/>
          <w:sz w:val="18"/>
        </w:rPr>
        <w:t xml:space="preserve"> </w:t>
      </w:r>
      <w:r>
        <w:rPr>
          <w:w w:val="105"/>
          <w:sz w:val="18"/>
        </w:rPr>
        <w:t>University</w:t>
      </w:r>
      <w:r>
        <w:rPr>
          <w:spacing w:val="-7"/>
          <w:w w:val="105"/>
          <w:sz w:val="18"/>
        </w:rPr>
        <w:t xml:space="preserve"> </w:t>
      </w:r>
      <w:r>
        <w:rPr>
          <w:w w:val="105"/>
          <w:sz w:val="18"/>
        </w:rPr>
        <w:t>Press,</w:t>
      </w:r>
      <w:r>
        <w:rPr>
          <w:spacing w:val="-1"/>
          <w:w w:val="105"/>
          <w:sz w:val="18"/>
        </w:rPr>
        <w:t xml:space="preserve"> </w:t>
      </w:r>
      <w:r>
        <w:rPr>
          <w:spacing w:val="-2"/>
          <w:w w:val="105"/>
          <w:sz w:val="18"/>
        </w:rPr>
        <w:t>2012.</w:t>
      </w:r>
    </w:p>
    <w:p w14:paraId="4829543E" w14:textId="77777777" w:rsidR="00021658" w:rsidRDefault="00DD08E8">
      <w:pPr>
        <w:pStyle w:val="BodyText"/>
        <w:spacing w:line="254" w:lineRule="auto"/>
        <w:ind w:left="840" w:right="518" w:hanging="408"/>
      </w:pPr>
      <w:r>
        <w:rPr>
          <w:b/>
          <w:w w:val="105"/>
        </w:rPr>
        <w:t>H:</w:t>
      </w:r>
      <w:r>
        <w:rPr>
          <w:b/>
          <w:spacing w:val="-4"/>
          <w:w w:val="105"/>
        </w:rPr>
        <w:t xml:space="preserve"> </w:t>
      </w:r>
      <w:r>
        <w:rPr>
          <w:b/>
          <w:w w:val="105"/>
        </w:rPr>
        <w:t>Semester</w:t>
      </w:r>
      <w:r>
        <w:rPr>
          <w:b/>
          <w:spacing w:val="-6"/>
          <w:w w:val="105"/>
        </w:rPr>
        <w:t xml:space="preserve"> </w:t>
      </w:r>
      <w:r>
        <w:rPr>
          <w:b/>
          <w:w w:val="105"/>
        </w:rPr>
        <w:t>End</w:t>
      </w:r>
      <w:r>
        <w:rPr>
          <w:b/>
          <w:spacing w:val="-4"/>
          <w:w w:val="105"/>
        </w:rPr>
        <w:t xml:space="preserve"> </w:t>
      </w:r>
      <w:r>
        <w:rPr>
          <w:b/>
          <w:w w:val="105"/>
        </w:rPr>
        <w:t>Examination</w:t>
      </w:r>
      <w:r>
        <w:rPr>
          <w:b/>
          <w:spacing w:val="-4"/>
          <w:w w:val="105"/>
        </w:rPr>
        <w:t xml:space="preserve"> </w:t>
      </w:r>
      <w:r>
        <w:rPr>
          <w:b/>
          <w:w w:val="105"/>
        </w:rPr>
        <w:t>(50):</w:t>
      </w:r>
      <w:r>
        <w:rPr>
          <w:b/>
          <w:spacing w:val="-1"/>
          <w:w w:val="105"/>
        </w:rPr>
        <w:t xml:space="preserve"> </w:t>
      </w:r>
      <w:r>
        <w:rPr>
          <w:w w:val="105"/>
        </w:rPr>
        <w:t>At</w:t>
      </w:r>
      <w:r>
        <w:rPr>
          <w:spacing w:val="-8"/>
          <w:w w:val="105"/>
        </w:rPr>
        <w:t xml:space="preserve"> </w:t>
      </w:r>
      <w:r>
        <w:rPr>
          <w:w w:val="105"/>
        </w:rPr>
        <w:t>the</w:t>
      </w:r>
      <w:r>
        <w:rPr>
          <w:spacing w:val="-4"/>
          <w:w w:val="105"/>
        </w:rPr>
        <w:t xml:space="preserve"> </w:t>
      </w:r>
      <w:r>
        <w:rPr>
          <w:w w:val="105"/>
        </w:rPr>
        <w:t>beginning</w:t>
      </w:r>
      <w:r>
        <w:rPr>
          <w:spacing w:val="-6"/>
          <w:w w:val="105"/>
        </w:rPr>
        <w:t xml:space="preserve"> </w:t>
      </w:r>
      <w:r>
        <w:rPr>
          <w:w w:val="105"/>
        </w:rPr>
        <w:t>of</w:t>
      </w:r>
      <w:r>
        <w:rPr>
          <w:spacing w:val="-4"/>
          <w:w w:val="105"/>
        </w:rPr>
        <w:t xml:space="preserve"> </w:t>
      </w:r>
      <w:r>
        <w:rPr>
          <w:w w:val="105"/>
        </w:rPr>
        <w:t>course,</w:t>
      </w:r>
      <w:r>
        <w:rPr>
          <w:spacing w:val="-6"/>
          <w:w w:val="105"/>
        </w:rPr>
        <w:t xml:space="preserve"> </w:t>
      </w:r>
      <w:r>
        <w:rPr>
          <w:w w:val="105"/>
        </w:rPr>
        <w:t>the</w:t>
      </w:r>
      <w:r>
        <w:rPr>
          <w:spacing w:val="-3"/>
          <w:w w:val="105"/>
        </w:rPr>
        <w:t xml:space="preserve"> </w:t>
      </w:r>
      <w:r>
        <w:rPr>
          <w:w w:val="105"/>
        </w:rPr>
        <w:t>teacher</w:t>
      </w:r>
      <w:r>
        <w:rPr>
          <w:spacing w:val="-6"/>
          <w:w w:val="105"/>
        </w:rPr>
        <w:t xml:space="preserve"> </w:t>
      </w:r>
      <w:r>
        <w:rPr>
          <w:w w:val="105"/>
        </w:rPr>
        <w:t>will</w:t>
      </w:r>
      <w:r>
        <w:rPr>
          <w:spacing w:val="-6"/>
          <w:w w:val="105"/>
        </w:rPr>
        <w:t xml:space="preserve"> </w:t>
      </w:r>
      <w:r>
        <w:rPr>
          <w:w w:val="105"/>
        </w:rPr>
        <w:t>provide</w:t>
      </w:r>
      <w:r>
        <w:rPr>
          <w:spacing w:val="-3"/>
          <w:w w:val="105"/>
        </w:rPr>
        <w:t xml:space="preserve"> </w:t>
      </w:r>
      <w:r>
        <w:rPr>
          <w:w w:val="105"/>
        </w:rPr>
        <w:t>a</w:t>
      </w:r>
      <w:r>
        <w:rPr>
          <w:spacing w:val="-3"/>
          <w:w w:val="105"/>
        </w:rPr>
        <w:t xml:space="preserve"> </w:t>
      </w:r>
      <w:r>
        <w:rPr>
          <w:w w:val="105"/>
        </w:rPr>
        <w:t>course</w:t>
      </w:r>
      <w:r>
        <w:rPr>
          <w:spacing w:val="-2"/>
          <w:w w:val="105"/>
        </w:rPr>
        <w:t xml:space="preserve"> </w:t>
      </w:r>
      <w:r>
        <w:rPr>
          <w:w w:val="105"/>
        </w:rPr>
        <w:t>outline</w:t>
      </w:r>
      <w:r>
        <w:rPr>
          <w:spacing w:val="-5"/>
          <w:w w:val="105"/>
        </w:rPr>
        <w:t xml:space="preserve"> </w:t>
      </w:r>
      <w:r>
        <w:rPr>
          <w:w w:val="105"/>
        </w:rPr>
        <w:t>/</w:t>
      </w:r>
      <w:r>
        <w:rPr>
          <w:spacing w:val="-3"/>
          <w:w w:val="105"/>
        </w:rPr>
        <w:t xml:space="preserve"> </w:t>
      </w:r>
      <w:r>
        <w:rPr>
          <w:w w:val="105"/>
        </w:rPr>
        <w:t>lesson plan, model question, and assessment criteria to the students in accordance with university policy.</w:t>
      </w:r>
    </w:p>
    <w:p w14:paraId="749196D4" w14:textId="77777777" w:rsidR="00021658" w:rsidRDefault="00021658">
      <w:pPr>
        <w:pStyle w:val="BodyText"/>
        <w:spacing w:before="2"/>
        <w:rPr>
          <w:sz w:val="9"/>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E95F6FF" w14:textId="77777777">
        <w:trPr>
          <w:trHeight w:val="246"/>
        </w:trPr>
        <w:tc>
          <w:tcPr>
            <w:tcW w:w="2304" w:type="dxa"/>
          </w:tcPr>
          <w:p w14:paraId="105427B9" w14:textId="77777777" w:rsidR="00021658" w:rsidRDefault="00DD08E8">
            <w:pPr>
              <w:pStyle w:val="TableParagraph"/>
              <w:spacing w:before="2"/>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7849C7B" w14:textId="77777777" w:rsidR="00021658" w:rsidRDefault="00DD08E8">
            <w:pPr>
              <w:pStyle w:val="TableParagraph"/>
              <w:spacing w:before="2"/>
              <w:ind w:left="10" w:right="6"/>
              <w:rPr>
                <w:i/>
                <w:sz w:val="18"/>
              </w:rPr>
            </w:pPr>
            <w:r>
              <w:rPr>
                <w:i/>
                <w:spacing w:val="-4"/>
                <w:w w:val="105"/>
                <w:sz w:val="18"/>
              </w:rPr>
              <w:t>Test</w:t>
            </w:r>
          </w:p>
        </w:tc>
        <w:tc>
          <w:tcPr>
            <w:tcW w:w="2304" w:type="dxa"/>
          </w:tcPr>
          <w:p w14:paraId="0573DDF9" w14:textId="77777777" w:rsidR="00021658" w:rsidRDefault="00DD08E8">
            <w:pPr>
              <w:pStyle w:val="TableParagraph"/>
              <w:spacing w:before="2"/>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9175147" w14:textId="77777777" w:rsidR="00021658" w:rsidRDefault="00DD08E8">
            <w:pPr>
              <w:pStyle w:val="TableParagraph"/>
              <w:spacing w:before="2"/>
              <w:ind w:left="10" w:right="9"/>
              <w:rPr>
                <w:i/>
                <w:sz w:val="18"/>
              </w:rPr>
            </w:pPr>
            <w:r>
              <w:rPr>
                <w:i/>
                <w:spacing w:val="-4"/>
                <w:w w:val="105"/>
                <w:sz w:val="18"/>
              </w:rPr>
              <w:t>Test</w:t>
            </w:r>
          </w:p>
        </w:tc>
      </w:tr>
      <w:tr w:rsidR="00021658" w14:paraId="69071853" w14:textId="77777777">
        <w:trPr>
          <w:trHeight w:val="231"/>
        </w:trPr>
        <w:tc>
          <w:tcPr>
            <w:tcW w:w="2304" w:type="dxa"/>
          </w:tcPr>
          <w:p w14:paraId="7A31652E"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5403A007" w14:textId="77777777" w:rsidR="00021658" w:rsidRDefault="00DD08E8">
            <w:pPr>
              <w:pStyle w:val="TableParagraph"/>
              <w:spacing w:line="204" w:lineRule="exact"/>
              <w:ind w:left="10" w:right="1"/>
              <w:rPr>
                <w:sz w:val="18"/>
              </w:rPr>
            </w:pPr>
            <w:r>
              <w:rPr>
                <w:spacing w:val="-10"/>
                <w:w w:val="105"/>
                <w:sz w:val="18"/>
              </w:rPr>
              <w:t>0</w:t>
            </w:r>
          </w:p>
        </w:tc>
        <w:tc>
          <w:tcPr>
            <w:tcW w:w="2304" w:type="dxa"/>
          </w:tcPr>
          <w:p w14:paraId="2A1F125F" w14:textId="77777777" w:rsidR="00021658" w:rsidRDefault="00DD08E8">
            <w:pPr>
              <w:pStyle w:val="TableParagraph"/>
              <w:spacing w:line="204" w:lineRule="exact"/>
              <w:ind w:left="11" w:right="5"/>
              <w:rPr>
                <w:sz w:val="18"/>
              </w:rPr>
            </w:pPr>
            <w:r>
              <w:rPr>
                <w:spacing w:val="-2"/>
                <w:w w:val="105"/>
                <w:sz w:val="18"/>
              </w:rPr>
              <w:t>Analyze</w:t>
            </w:r>
          </w:p>
        </w:tc>
        <w:tc>
          <w:tcPr>
            <w:tcW w:w="1764" w:type="dxa"/>
          </w:tcPr>
          <w:p w14:paraId="05109A96" w14:textId="77777777" w:rsidR="00021658" w:rsidRDefault="00DD08E8">
            <w:pPr>
              <w:pStyle w:val="TableParagraph"/>
              <w:spacing w:line="204" w:lineRule="exact"/>
              <w:ind w:left="10" w:right="3"/>
              <w:rPr>
                <w:sz w:val="18"/>
              </w:rPr>
            </w:pPr>
            <w:r>
              <w:rPr>
                <w:spacing w:val="-5"/>
                <w:w w:val="105"/>
                <w:sz w:val="18"/>
              </w:rPr>
              <w:t>10</w:t>
            </w:r>
          </w:p>
        </w:tc>
      </w:tr>
      <w:tr w:rsidR="00021658" w14:paraId="2E400525" w14:textId="77777777">
        <w:trPr>
          <w:trHeight w:val="245"/>
        </w:trPr>
        <w:tc>
          <w:tcPr>
            <w:tcW w:w="2304" w:type="dxa"/>
          </w:tcPr>
          <w:p w14:paraId="503D0BF5" w14:textId="77777777" w:rsidR="00021658" w:rsidRDefault="00DD08E8">
            <w:pPr>
              <w:pStyle w:val="TableParagraph"/>
              <w:spacing w:before="1"/>
              <w:ind w:left="11" w:right="6"/>
              <w:rPr>
                <w:sz w:val="18"/>
              </w:rPr>
            </w:pPr>
            <w:r>
              <w:rPr>
                <w:spacing w:val="-2"/>
                <w:w w:val="105"/>
                <w:sz w:val="18"/>
              </w:rPr>
              <w:t>Understand</w:t>
            </w:r>
          </w:p>
        </w:tc>
        <w:tc>
          <w:tcPr>
            <w:tcW w:w="1764" w:type="dxa"/>
          </w:tcPr>
          <w:p w14:paraId="51008DBF" w14:textId="77777777" w:rsidR="00021658" w:rsidRDefault="00DD08E8">
            <w:pPr>
              <w:pStyle w:val="TableParagraph"/>
              <w:spacing w:before="1"/>
              <w:ind w:left="10" w:right="6"/>
              <w:rPr>
                <w:sz w:val="18"/>
              </w:rPr>
            </w:pPr>
            <w:r>
              <w:rPr>
                <w:spacing w:val="-5"/>
                <w:w w:val="105"/>
                <w:sz w:val="18"/>
              </w:rPr>
              <w:t>10</w:t>
            </w:r>
          </w:p>
        </w:tc>
        <w:tc>
          <w:tcPr>
            <w:tcW w:w="2304" w:type="dxa"/>
          </w:tcPr>
          <w:p w14:paraId="1D4AA6C4" w14:textId="77777777" w:rsidR="00021658" w:rsidRDefault="00DD08E8">
            <w:pPr>
              <w:pStyle w:val="TableParagraph"/>
              <w:spacing w:before="1"/>
              <w:ind w:left="11" w:right="5"/>
              <w:rPr>
                <w:sz w:val="18"/>
              </w:rPr>
            </w:pPr>
            <w:r>
              <w:rPr>
                <w:spacing w:val="-2"/>
                <w:w w:val="105"/>
                <w:sz w:val="18"/>
              </w:rPr>
              <w:t>Evaluate</w:t>
            </w:r>
          </w:p>
        </w:tc>
        <w:tc>
          <w:tcPr>
            <w:tcW w:w="1764" w:type="dxa"/>
          </w:tcPr>
          <w:p w14:paraId="53EC6087" w14:textId="77777777" w:rsidR="00021658" w:rsidRDefault="00DD08E8">
            <w:pPr>
              <w:pStyle w:val="TableParagraph"/>
              <w:spacing w:before="1"/>
              <w:ind w:left="10" w:right="7"/>
              <w:rPr>
                <w:sz w:val="18"/>
              </w:rPr>
            </w:pPr>
            <w:r>
              <w:rPr>
                <w:spacing w:val="-5"/>
                <w:w w:val="105"/>
                <w:sz w:val="18"/>
              </w:rPr>
              <w:t>10</w:t>
            </w:r>
          </w:p>
        </w:tc>
      </w:tr>
      <w:tr w:rsidR="00021658" w14:paraId="58B538E0" w14:textId="77777777">
        <w:trPr>
          <w:trHeight w:val="233"/>
        </w:trPr>
        <w:tc>
          <w:tcPr>
            <w:tcW w:w="2304" w:type="dxa"/>
          </w:tcPr>
          <w:p w14:paraId="691217B5" w14:textId="77777777" w:rsidR="00021658" w:rsidRDefault="00DD08E8">
            <w:pPr>
              <w:pStyle w:val="TableParagraph"/>
              <w:spacing w:line="204" w:lineRule="exact"/>
              <w:ind w:left="11"/>
              <w:rPr>
                <w:sz w:val="18"/>
              </w:rPr>
            </w:pPr>
            <w:r>
              <w:rPr>
                <w:spacing w:val="-2"/>
                <w:w w:val="105"/>
                <w:sz w:val="18"/>
              </w:rPr>
              <w:t>Apply</w:t>
            </w:r>
          </w:p>
        </w:tc>
        <w:tc>
          <w:tcPr>
            <w:tcW w:w="1764" w:type="dxa"/>
          </w:tcPr>
          <w:p w14:paraId="76246E97"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6EB39003" w14:textId="77777777" w:rsidR="00021658" w:rsidRDefault="00DD08E8">
            <w:pPr>
              <w:pStyle w:val="TableParagraph"/>
              <w:spacing w:line="204" w:lineRule="exact"/>
              <w:ind w:left="11" w:right="6"/>
              <w:rPr>
                <w:sz w:val="18"/>
              </w:rPr>
            </w:pPr>
            <w:r>
              <w:rPr>
                <w:spacing w:val="-2"/>
                <w:w w:val="105"/>
                <w:sz w:val="18"/>
              </w:rPr>
              <w:t>Create</w:t>
            </w:r>
          </w:p>
        </w:tc>
        <w:tc>
          <w:tcPr>
            <w:tcW w:w="1764" w:type="dxa"/>
          </w:tcPr>
          <w:p w14:paraId="79A8B859" w14:textId="77777777" w:rsidR="00021658" w:rsidRDefault="00DD08E8">
            <w:pPr>
              <w:pStyle w:val="TableParagraph"/>
              <w:spacing w:line="204" w:lineRule="exact"/>
              <w:ind w:left="10" w:right="3"/>
              <w:rPr>
                <w:sz w:val="18"/>
              </w:rPr>
            </w:pPr>
            <w:r>
              <w:rPr>
                <w:spacing w:val="-5"/>
                <w:w w:val="105"/>
                <w:sz w:val="18"/>
              </w:rPr>
              <w:t>10</w:t>
            </w:r>
          </w:p>
        </w:tc>
      </w:tr>
    </w:tbl>
    <w:p w14:paraId="16A0303A"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2121</w:t>
      </w:r>
      <w:r>
        <w:rPr>
          <w:sz w:val="18"/>
        </w:rPr>
        <w:tab/>
      </w:r>
      <w:r>
        <w:rPr>
          <w:b/>
          <w:w w:val="105"/>
          <w:sz w:val="18"/>
        </w:rPr>
        <w:t>Course</w:t>
      </w:r>
      <w:r>
        <w:rPr>
          <w:b/>
          <w:spacing w:val="-5"/>
          <w:w w:val="105"/>
          <w:sz w:val="18"/>
        </w:rPr>
        <w:t xml:space="preserve"> </w:t>
      </w:r>
      <w:r>
        <w:rPr>
          <w:b/>
          <w:w w:val="105"/>
          <w:sz w:val="18"/>
        </w:rPr>
        <w:t xml:space="preserve">Title: </w:t>
      </w:r>
      <w:r>
        <w:rPr>
          <w:w w:val="105"/>
          <w:sz w:val="18"/>
        </w:rPr>
        <w:t>Banking</w:t>
      </w:r>
      <w:r>
        <w:rPr>
          <w:spacing w:val="-6"/>
          <w:w w:val="105"/>
          <w:sz w:val="18"/>
        </w:rPr>
        <w:t xml:space="preserve"> </w:t>
      </w:r>
      <w:r>
        <w:rPr>
          <w:w w:val="105"/>
          <w:sz w:val="18"/>
        </w:rPr>
        <w:t>and</w:t>
      </w:r>
      <w:r>
        <w:rPr>
          <w:spacing w:val="-2"/>
          <w:w w:val="105"/>
          <w:sz w:val="18"/>
        </w:rPr>
        <w:t xml:space="preserve"> Insurance</w:t>
      </w:r>
    </w:p>
    <w:p w14:paraId="1A66D227"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4"/>
          <w:w w:val="105"/>
          <w:sz w:val="18"/>
        </w:rPr>
        <w:t xml:space="preserve"> </w:t>
      </w:r>
      <w:r>
        <w:rPr>
          <w:spacing w:val="-2"/>
          <w:w w:val="105"/>
          <w:sz w:val="18"/>
        </w:rPr>
        <w:t>semester</w:t>
      </w:r>
    </w:p>
    <w:p w14:paraId="7598D4A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616BBED" w14:textId="77777777" w:rsidR="00021658" w:rsidRDefault="00DD08E8">
      <w:pPr>
        <w:pStyle w:val="BodyText"/>
        <w:spacing w:before="1" w:line="254" w:lineRule="auto"/>
        <w:ind w:left="432" w:right="993"/>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4"/>
          <w:w w:val="105"/>
        </w:rPr>
        <w:t xml:space="preserve"> </w:t>
      </w:r>
      <w:r>
        <w:rPr>
          <w:w w:val="105"/>
        </w:rPr>
        <w:t>basic</w:t>
      </w:r>
      <w:r>
        <w:rPr>
          <w:spacing w:val="-4"/>
          <w:w w:val="105"/>
        </w:rPr>
        <w:t xml:space="preserve"> </w:t>
      </w:r>
      <w:r>
        <w:rPr>
          <w:w w:val="105"/>
        </w:rPr>
        <w:t>knowledge</w:t>
      </w:r>
      <w:r>
        <w:rPr>
          <w:spacing w:val="-2"/>
          <w:w w:val="105"/>
        </w:rPr>
        <w:t xml:space="preserve"> </w:t>
      </w:r>
      <w:r>
        <w:rPr>
          <w:w w:val="105"/>
        </w:rPr>
        <w:t>of</w:t>
      </w:r>
      <w:r>
        <w:rPr>
          <w:spacing w:val="-2"/>
          <w:w w:val="105"/>
        </w:rPr>
        <w:t xml:space="preserve"> </w:t>
      </w:r>
      <w:r>
        <w:rPr>
          <w:w w:val="105"/>
        </w:rPr>
        <w:t>banking and its implications in commencing business activity.</w:t>
      </w:r>
    </w:p>
    <w:p w14:paraId="374BAE7E"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D71F17F" w14:textId="77777777" w:rsidR="00021658" w:rsidRDefault="00DD08E8">
      <w:pPr>
        <w:pStyle w:val="ListParagraph"/>
        <w:numPr>
          <w:ilvl w:val="1"/>
          <w:numId w:val="79"/>
        </w:numPr>
        <w:tabs>
          <w:tab w:val="left" w:pos="997"/>
          <w:tab w:val="left" w:pos="1041"/>
        </w:tabs>
        <w:spacing w:line="247" w:lineRule="auto"/>
        <w:ind w:right="749" w:hanging="272"/>
        <w:rPr>
          <w:sz w:val="18"/>
        </w:rPr>
      </w:pPr>
      <w:r>
        <w:rPr>
          <w:w w:val="105"/>
          <w:sz w:val="18"/>
        </w:rPr>
        <w:t>Provide</w:t>
      </w:r>
      <w:r>
        <w:rPr>
          <w:spacing w:val="40"/>
          <w:w w:val="105"/>
          <w:sz w:val="18"/>
        </w:rPr>
        <w:t xml:space="preserve"> </w:t>
      </w:r>
      <w:r>
        <w:rPr>
          <w:w w:val="105"/>
          <w:sz w:val="18"/>
        </w:rPr>
        <w:t>an</w:t>
      </w:r>
      <w:r>
        <w:rPr>
          <w:spacing w:val="40"/>
          <w:w w:val="105"/>
          <w:sz w:val="18"/>
        </w:rPr>
        <w:t xml:space="preserve"> </w:t>
      </w:r>
      <w:r>
        <w:rPr>
          <w:w w:val="105"/>
          <w:sz w:val="18"/>
        </w:rPr>
        <w:t>understanding</w:t>
      </w:r>
      <w:r>
        <w:rPr>
          <w:spacing w:val="40"/>
          <w:w w:val="105"/>
          <w:sz w:val="18"/>
        </w:rPr>
        <w:t xml:space="preserve"> </w:t>
      </w:r>
      <w:r>
        <w:rPr>
          <w:w w:val="105"/>
          <w:sz w:val="18"/>
        </w:rPr>
        <w:t>of</w:t>
      </w:r>
      <w:r>
        <w:rPr>
          <w:spacing w:val="40"/>
          <w:w w:val="105"/>
          <w:sz w:val="18"/>
        </w:rPr>
        <w:t xml:space="preserve"> </w:t>
      </w:r>
      <w:r>
        <w:rPr>
          <w:w w:val="105"/>
          <w:sz w:val="18"/>
        </w:rPr>
        <w:t>the</w:t>
      </w:r>
      <w:r>
        <w:rPr>
          <w:spacing w:val="40"/>
          <w:w w:val="105"/>
          <w:sz w:val="18"/>
        </w:rPr>
        <w:t xml:space="preserve"> </w:t>
      </w:r>
      <w:r>
        <w:rPr>
          <w:w w:val="105"/>
          <w:sz w:val="18"/>
        </w:rPr>
        <w:t>various</w:t>
      </w:r>
      <w:r>
        <w:rPr>
          <w:spacing w:val="40"/>
          <w:w w:val="105"/>
          <w:sz w:val="18"/>
        </w:rPr>
        <w:t xml:space="preserve"> </w:t>
      </w:r>
      <w:r>
        <w:rPr>
          <w:w w:val="105"/>
          <w:sz w:val="18"/>
        </w:rPr>
        <w:t>categories</w:t>
      </w:r>
      <w:r>
        <w:rPr>
          <w:spacing w:val="40"/>
          <w:w w:val="105"/>
          <w:sz w:val="18"/>
        </w:rPr>
        <w:t xml:space="preserve"> </w:t>
      </w:r>
      <w:r>
        <w:rPr>
          <w:w w:val="105"/>
          <w:sz w:val="18"/>
        </w:rPr>
        <w:t>of</w:t>
      </w:r>
      <w:r>
        <w:rPr>
          <w:spacing w:val="40"/>
          <w:w w:val="105"/>
          <w:sz w:val="18"/>
        </w:rPr>
        <w:t xml:space="preserve"> </w:t>
      </w:r>
      <w:r>
        <w:rPr>
          <w:w w:val="105"/>
          <w:sz w:val="18"/>
        </w:rPr>
        <w:t>financial</w:t>
      </w:r>
      <w:r>
        <w:rPr>
          <w:spacing w:val="40"/>
          <w:w w:val="105"/>
          <w:sz w:val="18"/>
        </w:rPr>
        <w:t xml:space="preserve"> </w:t>
      </w:r>
      <w:r>
        <w:rPr>
          <w:w w:val="105"/>
          <w:sz w:val="18"/>
        </w:rPr>
        <w:t>institutions</w:t>
      </w:r>
      <w:r>
        <w:rPr>
          <w:spacing w:val="40"/>
          <w:w w:val="105"/>
          <w:sz w:val="18"/>
        </w:rPr>
        <w:t xml:space="preserve"> </w:t>
      </w:r>
      <w:r>
        <w:rPr>
          <w:w w:val="105"/>
          <w:sz w:val="18"/>
        </w:rPr>
        <w:t>and</w:t>
      </w:r>
      <w:r>
        <w:rPr>
          <w:spacing w:val="40"/>
          <w:w w:val="105"/>
          <w:sz w:val="18"/>
        </w:rPr>
        <w:t xml:space="preserve"> </w:t>
      </w:r>
      <w:r>
        <w:rPr>
          <w:w w:val="105"/>
          <w:sz w:val="18"/>
        </w:rPr>
        <w:t>what</w:t>
      </w:r>
      <w:r>
        <w:rPr>
          <w:spacing w:val="40"/>
          <w:w w:val="105"/>
          <w:sz w:val="18"/>
        </w:rPr>
        <w:t xml:space="preserve"> </w:t>
      </w:r>
      <w:r>
        <w:rPr>
          <w:w w:val="105"/>
          <w:sz w:val="18"/>
        </w:rPr>
        <w:t>makes</w:t>
      </w:r>
      <w:r>
        <w:rPr>
          <w:spacing w:val="40"/>
          <w:w w:val="105"/>
          <w:sz w:val="18"/>
        </w:rPr>
        <w:t xml:space="preserve"> </w:t>
      </w:r>
      <w:r>
        <w:rPr>
          <w:w w:val="105"/>
          <w:sz w:val="18"/>
        </w:rPr>
        <w:t>banks different from other financial institutions.</w:t>
      </w:r>
    </w:p>
    <w:p w14:paraId="474A95DD" w14:textId="77777777" w:rsidR="00021658" w:rsidRDefault="00DD08E8">
      <w:pPr>
        <w:pStyle w:val="ListParagraph"/>
        <w:numPr>
          <w:ilvl w:val="1"/>
          <w:numId w:val="79"/>
        </w:numPr>
        <w:tabs>
          <w:tab w:val="left" w:pos="1041"/>
          <w:tab w:val="left" w:pos="1050"/>
        </w:tabs>
        <w:spacing w:before="5" w:line="249" w:lineRule="auto"/>
        <w:ind w:right="752" w:hanging="272"/>
        <w:rPr>
          <w:sz w:val="18"/>
        </w:rPr>
      </w:pPr>
      <w:r>
        <w:rPr>
          <w:w w:val="105"/>
          <w:sz w:val="18"/>
        </w:rPr>
        <w:t>Explain the</w:t>
      </w:r>
      <w:r>
        <w:rPr>
          <w:spacing w:val="-4"/>
          <w:w w:val="105"/>
          <w:sz w:val="18"/>
        </w:rPr>
        <w:t xml:space="preserve"> </w:t>
      </w:r>
      <w:r>
        <w:rPr>
          <w:w w:val="105"/>
          <w:sz w:val="18"/>
        </w:rPr>
        <w:t>fundamentals</w:t>
      </w:r>
      <w:r>
        <w:rPr>
          <w:spacing w:val="-3"/>
          <w:w w:val="105"/>
          <w:sz w:val="18"/>
        </w:rPr>
        <w:t xml:space="preserve"> </w:t>
      </w:r>
      <w:r>
        <w:rPr>
          <w:w w:val="105"/>
          <w:sz w:val="18"/>
        </w:rPr>
        <w:t>of banking</w:t>
      </w:r>
      <w:r>
        <w:rPr>
          <w:spacing w:val="-3"/>
          <w:w w:val="105"/>
          <w:sz w:val="18"/>
        </w:rPr>
        <w:t xml:space="preserve"> </w:t>
      </w:r>
      <w:r>
        <w:rPr>
          <w:w w:val="105"/>
          <w:sz w:val="18"/>
        </w:rPr>
        <w:t>and</w:t>
      </w:r>
      <w:r>
        <w:rPr>
          <w:spacing w:val="-3"/>
          <w:w w:val="105"/>
          <w:sz w:val="18"/>
        </w:rPr>
        <w:t xml:space="preserve"> </w:t>
      </w:r>
      <w:r>
        <w:rPr>
          <w:w w:val="105"/>
          <w:sz w:val="18"/>
        </w:rPr>
        <w:t>enhance knowledge</w:t>
      </w:r>
      <w:r>
        <w:rPr>
          <w:spacing w:val="-4"/>
          <w:w w:val="105"/>
          <w:sz w:val="18"/>
        </w:rPr>
        <w:t xml:space="preserve"> </w:t>
      </w:r>
      <w:r>
        <w:rPr>
          <w:w w:val="105"/>
          <w:sz w:val="18"/>
        </w:rPr>
        <w:t>about</w:t>
      </w:r>
      <w:r>
        <w:rPr>
          <w:spacing w:val="-3"/>
          <w:w w:val="105"/>
          <w:sz w:val="18"/>
        </w:rPr>
        <w:t xml:space="preserve"> </w:t>
      </w:r>
      <w:r>
        <w:rPr>
          <w:w w:val="105"/>
          <w:sz w:val="18"/>
        </w:rPr>
        <w:t>the modern</w:t>
      </w:r>
      <w:r>
        <w:rPr>
          <w:spacing w:val="-3"/>
          <w:w w:val="105"/>
          <w:sz w:val="18"/>
        </w:rPr>
        <w:t xml:space="preserve"> </w:t>
      </w:r>
      <w:r>
        <w:rPr>
          <w:w w:val="105"/>
          <w:sz w:val="18"/>
        </w:rPr>
        <w:t>banking</w:t>
      </w:r>
      <w:r>
        <w:rPr>
          <w:spacing w:val="-5"/>
          <w:w w:val="105"/>
          <w:sz w:val="18"/>
        </w:rPr>
        <w:t xml:space="preserve"> </w:t>
      </w:r>
      <w:r>
        <w:rPr>
          <w:w w:val="105"/>
          <w:sz w:val="18"/>
        </w:rPr>
        <w:t>practices,</w:t>
      </w:r>
      <w:r>
        <w:rPr>
          <w:spacing w:val="-1"/>
          <w:w w:val="105"/>
          <w:sz w:val="18"/>
        </w:rPr>
        <w:t xml:space="preserve"> </w:t>
      </w:r>
      <w:r>
        <w:rPr>
          <w:w w:val="105"/>
          <w:sz w:val="18"/>
        </w:rPr>
        <w:t>Laws and regulations.</w:t>
      </w:r>
    </w:p>
    <w:p w14:paraId="13641B86" w14:textId="77777777" w:rsidR="00021658" w:rsidRDefault="00DD08E8">
      <w:pPr>
        <w:pStyle w:val="ListParagraph"/>
        <w:numPr>
          <w:ilvl w:val="1"/>
          <w:numId w:val="79"/>
        </w:numPr>
        <w:tabs>
          <w:tab w:val="left" w:pos="1104"/>
        </w:tabs>
        <w:spacing w:before="4"/>
        <w:ind w:left="1104" w:hanging="334"/>
        <w:rPr>
          <w:sz w:val="18"/>
        </w:rPr>
      </w:pPr>
      <w:r>
        <w:rPr>
          <w:w w:val="105"/>
          <w:sz w:val="18"/>
        </w:rPr>
        <w:t>Apply</w:t>
      </w:r>
      <w:r>
        <w:rPr>
          <w:spacing w:val="-10"/>
          <w:w w:val="105"/>
          <w:sz w:val="18"/>
        </w:rPr>
        <w:t xml:space="preserve"> </w:t>
      </w:r>
      <w:r>
        <w:rPr>
          <w:w w:val="105"/>
          <w:sz w:val="18"/>
        </w:rPr>
        <w:t>the</w:t>
      </w:r>
      <w:r>
        <w:rPr>
          <w:spacing w:val="-3"/>
          <w:w w:val="105"/>
          <w:sz w:val="18"/>
        </w:rPr>
        <w:t xml:space="preserve"> </w:t>
      </w:r>
      <w:r>
        <w:rPr>
          <w:w w:val="105"/>
          <w:sz w:val="18"/>
        </w:rPr>
        <w:t>banking</w:t>
      </w:r>
      <w:r>
        <w:rPr>
          <w:spacing w:val="-7"/>
          <w:w w:val="105"/>
          <w:sz w:val="18"/>
        </w:rPr>
        <w:t xml:space="preserve"> </w:t>
      </w:r>
      <w:r>
        <w:rPr>
          <w:w w:val="105"/>
          <w:sz w:val="18"/>
        </w:rPr>
        <w:t>knowledge to</w:t>
      </w:r>
      <w:r>
        <w:rPr>
          <w:spacing w:val="-7"/>
          <w:w w:val="105"/>
          <w:sz w:val="18"/>
        </w:rPr>
        <w:t xml:space="preserve"> </w:t>
      </w:r>
      <w:r>
        <w:rPr>
          <w:w w:val="105"/>
          <w:sz w:val="18"/>
        </w:rPr>
        <w:t>cope</w:t>
      </w:r>
      <w:r>
        <w:rPr>
          <w:spacing w:val="-2"/>
          <w:w w:val="105"/>
          <w:sz w:val="18"/>
        </w:rPr>
        <w:t xml:space="preserve"> </w:t>
      </w:r>
      <w:r>
        <w:rPr>
          <w:w w:val="105"/>
          <w:sz w:val="18"/>
        </w:rPr>
        <w:t>with</w:t>
      </w:r>
      <w:r>
        <w:rPr>
          <w:spacing w:val="-7"/>
          <w:w w:val="105"/>
          <w:sz w:val="18"/>
        </w:rPr>
        <w:t xml:space="preserve"> </w:t>
      </w:r>
      <w:r>
        <w:rPr>
          <w:w w:val="105"/>
          <w:sz w:val="18"/>
        </w:rPr>
        <w:t>different</w:t>
      </w:r>
      <w:r>
        <w:rPr>
          <w:spacing w:val="-3"/>
          <w:w w:val="105"/>
          <w:sz w:val="18"/>
        </w:rPr>
        <w:t xml:space="preserve"> </w:t>
      </w:r>
      <w:r>
        <w:rPr>
          <w:w w:val="105"/>
          <w:sz w:val="18"/>
        </w:rPr>
        <w:t>support</w:t>
      </w:r>
      <w:r>
        <w:rPr>
          <w:spacing w:val="-1"/>
          <w:w w:val="105"/>
          <w:sz w:val="18"/>
        </w:rPr>
        <w:t xml:space="preserve"> </w:t>
      </w:r>
      <w:r>
        <w:rPr>
          <w:w w:val="105"/>
          <w:sz w:val="18"/>
        </w:rPr>
        <w:t>services</w:t>
      </w:r>
      <w:r>
        <w:rPr>
          <w:spacing w:val="-5"/>
          <w:w w:val="105"/>
          <w:sz w:val="18"/>
        </w:rPr>
        <w:t xml:space="preserve"> </w:t>
      </w:r>
      <w:r>
        <w:rPr>
          <w:w w:val="105"/>
          <w:sz w:val="18"/>
        </w:rPr>
        <w:t>and</w:t>
      </w:r>
      <w:r>
        <w:rPr>
          <w:spacing w:val="-1"/>
          <w:w w:val="105"/>
          <w:sz w:val="18"/>
        </w:rPr>
        <w:t xml:space="preserve"> </w:t>
      </w:r>
      <w:r>
        <w:rPr>
          <w:w w:val="105"/>
          <w:sz w:val="18"/>
        </w:rPr>
        <w:t>solve</w:t>
      </w:r>
      <w:r>
        <w:rPr>
          <w:spacing w:val="-3"/>
          <w:w w:val="105"/>
          <w:sz w:val="18"/>
        </w:rPr>
        <w:t xml:space="preserve"> </w:t>
      </w:r>
      <w:r>
        <w:rPr>
          <w:w w:val="105"/>
          <w:sz w:val="18"/>
        </w:rPr>
        <w:t>business</w:t>
      </w:r>
      <w:r>
        <w:rPr>
          <w:spacing w:val="-5"/>
          <w:w w:val="105"/>
          <w:sz w:val="18"/>
        </w:rPr>
        <w:t xml:space="preserve"> </w:t>
      </w:r>
      <w:r>
        <w:rPr>
          <w:spacing w:val="-2"/>
          <w:w w:val="105"/>
          <w:sz w:val="18"/>
        </w:rPr>
        <w:t>problems.</w:t>
      </w:r>
    </w:p>
    <w:p w14:paraId="0280AE2A" w14:textId="77777777" w:rsidR="00021658" w:rsidRDefault="00DD08E8">
      <w:pPr>
        <w:pStyle w:val="ListParagraph"/>
        <w:numPr>
          <w:ilvl w:val="1"/>
          <w:numId w:val="79"/>
        </w:numPr>
        <w:tabs>
          <w:tab w:val="left" w:pos="1041"/>
          <w:tab w:val="left" w:pos="1092"/>
        </w:tabs>
        <w:spacing w:line="249" w:lineRule="auto"/>
        <w:ind w:right="750" w:hanging="272"/>
        <w:rPr>
          <w:sz w:val="18"/>
        </w:rPr>
      </w:pPr>
      <w:r>
        <w:rPr>
          <w:w w:val="105"/>
          <w:sz w:val="18"/>
        </w:rPr>
        <w:t>Develop</w:t>
      </w:r>
      <w:r>
        <w:rPr>
          <w:spacing w:val="79"/>
          <w:w w:val="105"/>
          <w:sz w:val="18"/>
        </w:rPr>
        <w:t xml:space="preserve"> </w:t>
      </w:r>
      <w:r>
        <w:rPr>
          <w:w w:val="105"/>
          <w:sz w:val="18"/>
        </w:rPr>
        <w:t>the</w:t>
      </w:r>
      <w:r>
        <w:rPr>
          <w:spacing w:val="34"/>
          <w:w w:val="105"/>
          <w:sz w:val="18"/>
        </w:rPr>
        <w:t xml:space="preserve"> </w:t>
      </w:r>
      <w:r>
        <w:rPr>
          <w:w w:val="105"/>
          <w:sz w:val="18"/>
        </w:rPr>
        <w:t>students'</w:t>
      </w:r>
      <w:r>
        <w:rPr>
          <w:spacing w:val="33"/>
          <w:w w:val="105"/>
          <w:sz w:val="18"/>
        </w:rPr>
        <w:t xml:space="preserve"> </w:t>
      </w:r>
      <w:r>
        <w:rPr>
          <w:w w:val="105"/>
          <w:sz w:val="18"/>
        </w:rPr>
        <w:t>understanding</w:t>
      </w:r>
      <w:r>
        <w:rPr>
          <w:spacing w:val="34"/>
          <w:w w:val="105"/>
          <w:sz w:val="18"/>
        </w:rPr>
        <w:t xml:space="preserve"> </w:t>
      </w:r>
      <w:r>
        <w:rPr>
          <w:w w:val="105"/>
          <w:sz w:val="18"/>
        </w:rPr>
        <w:t>of</w:t>
      </w:r>
      <w:r>
        <w:rPr>
          <w:spacing w:val="35"/>
          <w:w w:val="105"/>
          <w:sz w:val="18"/>
        </w:rPr>
        <w:t xml:space="preserve"> </w:t>
      </w:r>
      <w:r>
        <w:rPr>
          <w:w w:val="105"/>
          <w:sz w:val="18"/>
        </w:rPr>
        <w:t>the</w:t>
      </w:r>
      <w:r>
        <w:rPr>
          <w:spacing w:val="38"/>
          <w:w w:val="105"/>
          <w:sz w:val="18"/>
        </w:rPr>
        <w:t xml:space="preserve"> </w:t>
      </w:r>
      <w:r>
        <w:rPr>
          <w:w w:val="105"/>
          <w:sz w:val="18"/>
        </w:rPr>
        <w:t>governmental</w:t>
      </w:r>
      <w:r>
        <w:rPr>
          <w:spacing w:val="38"/>
          <w:w w:val="105"/>
          <w:sz w:val="18"/>
        </w:rPr>
        <w:t xml:space="preserve"> </w:t>
      </w:r>
      <w:r>
        <w:rPr>
          <w:w w:val="105"/>
          <w:sz w:val="18"/>
        </w:rPr>
        <w:t>policies</w:t>
      </w:r>
      <w:r>
        <w:rPr>
          <w:spacing w:val="34"/>
          <w:w w:val="105"/>
          <w:sz w:val="18"/>
        </w:rPr>
        <w:t xml:space="preserve"> </w:t>
      </w:r>
      <w:r>
        <w:rPr>
          <w:w w:val="105"/>
          <w:sz w:val="18"/>
        </w:rPr>
        <w:t>regulating</w:t>
      </w:r>
      <w:r>
        <w:rPr>
          <w:spacing w:val="32"/>
          <w:w w:val="105"/>
          <w:sz w:val="18"/>
        </w:rPr>
        <w:t xml:space="preserve"> </w:t>
      </w:r>
      <w:r>
        <w:rPr>
          <w:w w:val="105"/>
          <w:sz w:val="18"/>
        </w:rPr>
        <w:t>banking</w:t>
      </w:r>
      <w:r>
        <w:rPr>
          <w:spacing w:val="32"/>
          <w:w w:val="105"/>
          <w:sz w:val="18"/>
        </w:rPr>
        <w:t xml:space="preserve"> </w:t>
      </w:r>
      <w:r>
        <w:rPr>
          <w:w w:val="105"/>
          <w:sz w:val="18"/>
        </w:rPr>
        <w:t>activities</w:t>
      </w:r>
      <w:r>
        <w:rPr>
          <w:spacing w:val="34"/>
          <w:w w:val="105"/>
          <w:sz w:val="18"/>
        </w:rPr>
        <w:t xml:space="preserve"> </w:t>
      </w:r>
      <w:r>
        <w:rPr>
          <w:w w:val="105"/>
          <w:sz w:val="18"/>
        </w:rPr>
        <w:t>and various institutions for furtherance of the trade and commerce; and</w:t>
      </w:r>
    </w:p>
    <w:p w14:paraId="1DA62381" w14:textId="77777777" w:rsidR="00021658" w:rsidRDefault="00DD08E8">
      <w:pPr>
        <w:pStyle w:val="ListParagraph"/>
        <w:numPr>
          <w:ilvl w:val="1"/>
          <w:numId w:val="79"/>
        </w:numPr>
        <w:tabs>
          <w:tab w:val="left" w:pos="1040"/>
        </w:tabs>
        <w:spacing w:before="2"/>
        <w:ind w:left="1040" w:hanging="270"/>
        <w:rPr>
          <w:sz w:val="18"/>
        </w:rPr>
      </w:pPr>
      <w:r>
        <w:rPr>
          <w:w w:val="105"/>
          <w:sz w:val="18"/>
        </w:rPr>
        <w:t>Demonstrate</w:t>
      </w:r>
      <w:r>
        <w:rPr>
          <w:spacing w:val="-4"/>
          <w:w w:val="105"/>
          <w:sz w:val="18"/>
        </w:rPr>
        <w:t xml:space="preserve"> </w:t>
      </w:r>
      <w:r>
        <w:rPr>
          <w:w w:val="105"/>
          <w:sz w:val="18"/>
        </w:rPr>
        <w:t>global</w:t>
      </w:r>
      <w:r>
        <w:rPr>
          <w:spacing w:val="-4"/>
          <w:w w:val="105"/>
          <w:sz w:val="18"/>
        </w:rPr>
        <w:t xml:space="preserve"> </w:t>
      </w:r>
      <w:r>
        <w:rPr>
          <w:w w:val="105"/>
          <w:sz w:val="18"/>
        </w:rPr>
        <w:t>awareness</w:t>
      </w:r>
      <w:r>
        <w:rPr>
          <w:spacing w:val="-2"/>
          <w:w w:val="105"/>
          <w:sz w:val="18"/>
        </w:rPr>
        <w:t xml:space="preserve"> </w:t>
      </w:r>
      <w:r>
        <w:rPr>
          <w:w w:val="105"/>
          <w:sz w:val="18"/>
        </w:rPr>
        <w:t>by</w:t>
      </w:r>
      <w:r>
        <w:rPr>
          <w:spacing w:val="-8"/>
          <w:w w:val="105"/>
          <w:sz w:val="18"/>
        </w:rPr>
        <w:t xml:space="preserve"> </w:t>
      </w:r>
      <w:r>
        <w:rPr>
          <w:w w:val="105"/>
          <w:sz w:val="18"/>
        </w:rPr>
        <w:t>identifying</w:t>
      </w:r>
      <w:r>
        <w:rPr>
          <w:spacing w:val="-7"/>
          <w:w w:val="105"/>
          <w:sz w:val="18"/>
        </w:rPr>
        <w:t xml:space="preserve"> </w:t>
      </w:r>
      <w:r>
        <w:rPr>
          <w:w w:val="105"/>
          <w:sz w:val="18"/>
        </w:rPr>
        <w:t>and</w:t>
      </w:r>
      <w:r>
        <w:rPr>
          <w:spacing w:val="-6"/>
          <w:w w:val="105"/>
          <w:sz w:val="18"/>
        </w:rPr>
        <w:t xml:space="preserve"> </w:t>
      </w:r>
      <w:r>
        <w:rPr>
          <w:w w:val="105"/>
          <w:sz w:val="18"/>
        </w:rPr>
        <w:t>analyzing</w:t>
      </w:r>
      <w:r>
        <w:rPr>
          <w:spacing w:val="-4"/>
          <w:w w:val="105"/>
          <w:sz w:val="18"/>
        </w:rPr>
        <w:t xml:space="preserve"> </w:t>
      </w:r>
      <w:r>
        <w:rPr>
          <w:w w:val="105"/>
          <w:sz w:val="18"/>
        </w:rPr>
        <w:t>international</w:t>
      </w:r>
      <w:r>
        <w:rPr>
          <w:spacing w:val="-2"/>
          <w:w w:val="105"/>
          <w:sz w:val="18"/>
        </w:rPr>
        <w:t xml:space="preserve"> </w:t>
      </w:r>
      <w:r>
        <w:rPr>
          <w:w w:val="105"/>
          <w:sz w:val="18"/>
        </w:rPr>
        <w:t>banking</w:t>
      </w:r>
      <w:r>
        <w:rPr>
          <w:spacing w:val="-6"/>
          <w:w w:val="105"/>
          <w:sz w:val="18"/>
        </w:rPr>
        <w:t xml:space="preserve"> </w:t>
      </w:r>
      <w:r>
        <w:rPr>
          <w:spacing w:val="-2"/>
          <w:w w:val="105"/>
          <w:sz w:val="18"/>
        </w:rPr>
        <w:t>sectors.</w:t>
      </w:r>
    </w:p>
    <w:p w14:paraId="4343B4A2"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6F6564CA" w14:textId="77777777">
        <w:trPr>
          <w:trHeight w:val="432"/>
        </w:trPr>
        <w:tc>
          <w:tcPr>
            <w:tcW w:w="1022" w:type="dxa"/>
          </w:tcPr>
          <w:p w14:paraId="13AC7DC0" w14:textId="77777777" w:rsidR="00021658" w:rsidRDefault="00DD08E8">
            <w:pPr>
              <w:pStyle w:val="TableParagraph"/>
              <w:spacing w:line="206" w:lineRule="exact"/>
              <w:ind w:left="7" w:right="1"/>
              <w:rPr>
                <w:sz w:val="18"/>
              </w:rPr>
            </w:pPr>
            <w:r>
              <w:rPr>
                <w:spacing w:val="-5"/>
                <w:w w:val="105"/>
                <w:sz w:val="18"/>
              </w:rPr>
              <w:t>CO1</w:t>
            </w:r>
          </w:p>
        </w:tc>
        <w:tc>
          <w:tcPr>
            <w:tcW w:w="7749" w:type="dxa"/>
          </w:tcPr>
          <w:p w14:paraId="5B60E8D1" w14:textId="77777777" w:rsidR="00021658" w:rsidRDefault="00DD08E8">
            <w:pPr>
              <w:pStyle w:val="TableParagraph"/>
              <w:spacing w:line="206" w:lineRule="exact"/>
              <w:ind w:left="103"/>
              <w:jc w:val="left"/>
              <w:rPr>
                <w:sz w:val="18"/>
              </w:rPr>
            </w:pPr>
            <w:r>
              <w:rPr>
                <w:w w:val="105"/>
                <w:sz w:val="18"/>
              </w:rPr>
              <w:t>Understand</w:t>
            </w:r>
            <w:r>
              <w:rPr>
                <w:spacing w:val="-4"/>
                <w:w w:val="105"/>
                <w:sz w:val="18"/>
              </w:rPr>
              <w:t xml:space="preserve"> </w:t>
            </w:r>
            <w:r>
              <w:rPr>
                <w:w w:val="105"/>
                <w:sz w:val="18"/>
              </w:rPr>
              <w:t>the current</w:t>
            </w:r>
            <w:r>
              <w:rPr>
                <w:spacing w:val="-4"/>
                <w:w w:val="105"/>
                <w:sz w:val="18"/>
              </w:rPr>
              <w:t xml:space="preserve"> </w:t>
            </w:r>
            <w:r>
              <w:rPr>
                <w:w w:val="105"/>
                <w:sz w:val="18"/>
              </w:rPr>
              <w:t>functioning</w:t>
            </w:r>
            <w:r>
              <w:rPr>
                <w:spacing w:val="-5"/>
                <w:w w:val="105"/>
                <w:sz w:val="18"/>
              </w:rPr>
              <w:t xml:space="preserve"> </w:t>
            </w:r>
            <w:r>
              <w:rPr>
                <w:w w:val="105"/>
                <w:sz w:val="18"/>
              </w:rPr>
              <w:t>of</w:t>
            </w:r>
            <w:r>
              <w:rPr>
                <w:spacing w:val="-2"/>
                <w:w w:val="105"/>
                <w:sz w:val="18"/>
              </w:rPr>
              <w:t xml:space="preserve"> </w:t>
            </w:r>
            <w:r>
              <w:rPr>
                <w:w w:val="105"/>
                <w:sz w:val="18"/>
              </w:rPr>
              <w:t>the</w:t>
            </w:r>
            <w:r>
              <w:rPr>
                <w:spacing w:val="-1"/>
                <w:w w:val="105"/>
                <w:sz w:val="18"/>
              </w:rPr>
              <w:t xml:space="preserve"> </w:t>
            </w:r>
            <w:r>
              <w:rPr>
                <w:w w:val="105"/>
                <w:sz w:val="18"/>
              </w:rPr>
              <w:t>banking</w:t>
            </w:r>
            <w:r>
              <w:rPr>
                <w:spacing w:val="-2"/>
                <w:w w:val="105"/>
                <w:sz w:val="18"/>
              </w:rPr>
              <w:t xml:space="preserve"> </w:t>
            </w:r>
            <w:r>
              <w:rPr>
                <w:w w:val="105"/>
                <w:sz w:val="18"/>
              </w:rPr>
              <w:t>operations</w:t>
            </w:r>
            <w:r>
              <w:rPr>
                <w:spacing w:val="-1"/>
                <w:w w:val="105"/>
                <w:sz w:val="18"/>
              </w:rPr>
              <w:t xml:space="preserve"> </w:t>
            </w:r>
            <w:r>
              <w:rPr>
                <w:w w:val="105"/>
                <w:sz w:val="18"/>
              </w:rPr>
              <w:t>with</w:t>
            </w:r>
            <w:r>
              <w:rPr>
                <w:spacing w:val="-7"/>
                <w:w w:val="105"/>
                <w:sz w:val="18"/>
              </w:rPr>
              <w:t xml:space="preserve"> </w:t>
            </w:r>
            <w:r>
              <w:rPr>
                <w:w w:val="105"/>
                <w:sz w:val="18"/>
              </w:rPr>
              <w:t>a</w:t>
            </w:r>
            <w:r>
              <w:rPr>
                <w:spacing w:val="-1"/>
                <w:w w:val="105"/>
                <w:sz w:val="18"/>
              </w:rPr>
              <w:t xml:space="preserve"> </w:t>
            </w:r>
            <w:r>
              <w:rPr>
                <w:w w:val="105"/>
                <w:sz w:val="18"/>
              </w:rPr>
              <w:t>particular</w:t>
            </w:r>
            <w:r>
              <w:rPr>
                <w:spacing w:val="-3"/>
                <w:w w:val="105"/>
                <w:sz w:val="18"/>
              </w:rPr>
              <w:t xml:space="preserve"> </w:t>
            </w:r>
            <w:r>
              <w:rPr>
                <w:w w:val="105"/>
                <w:sz w:val="18"/>
              </w:rPr>
              <w:t>emphasis</w:t>
            </w:r>
            <w:r>
              <w:rPr>
                <w:spacing w:val="-3"/>
                <w:w w:val="105"/>
                <w:sz w:val="18"/>
              </w:rPr>
              <w:t xml:space="preserve"> </w:t>
            </w:r>
            <w:r>
              <w:rPr>
                <w:w w:val="105"/>
                <w:sz w:val="18"/>
              </w:rPr>
              <w:t>on</w:t>
            </w:r>
            <w:r>
              <w:rPr>
                <w:spacing w:val="-2"/>
                <w:w w:val="105"/>
                <w:sz w:val="18"/>
              </w:rPr>
              <w:t xml:space="preserve"> relevant</w:t>
            </w:r>
          </w:p>
          <w:p w14:paraId="2FD0915D" w14:textId="77777777" w:rsidR="00021658" w:rsidRDefault="00DD08E8">
            <w:pPr>
              <w:pStyle w:val="TableParagraph"/>
              <w:spacing w:before="9" w:line="198" w:lineRule="exact"/>
              <w:ind w:left="103"/>
              <w:jc w:val="left"/>
              <w:rPr>
                <w:sz w:val="18"/>
              </w:rPr>
            </w:pPr>
            <w:r>
              <w:rPr>
                <w:w w:val="105"/>
                <w:sz w:val="18"/>
              </w:rPr>
              <w:t>concepts</w:t>
            </w:r>
            <w:r>
              <w:rPr>
                <w:spacing w:val="-3"/>
                <w:w w:val="105"/>
                <w:sz w:val="18"/>
              </w:rPr>
              <w:t xml:space="preserve"> </w:t>
            </w:r>
            <w:r>
              <w:rPr>
                <w:w w:val="105"/>
                <w:sz w:val="18"/>
              </w:rPr>
              <w:t>of</w:t>
            </w:r>
            <w:r>
              <w:rPr>
                <w:spacing w:val="-7"/>
                <w:w w:val="105"/>
                <w:sz w:val="18"/>
              </w:rPr>
              <w:t xml:space="preserve"> </w:t>
            </w:r>
            <w:r>
              <w:rPr>
                <w:spacing w:val="-2"/>
                <w:w w:val="105"/>
                <w:sz w:val="18"/>
              </w:rPr>
              <w:t>banking.</w:t>
            </w:r>
          </w:p>
        </w:tc>
      </w:tr>
      <w:tr w:rsidR="00021658" w14:paraId="7CC2FC77" w14:textId="77777777">
        <w:trPr>
          <w:trHeight w:val="246"/>
        </w:trPr>
        <w:tc>
          <w:tcPr>
            <w:tcW w:w="1022" w:type="dxa"/>
          </w:tcPr>
          <w:p w14:paraId="1FD88894" w14:textId="77777777" w:rsidR="00021658" w:rsidRDefault="00DD08E8">
            <w:pPr>
              <w:pStyle w:val="TableParagraph"/>
              <w:spacing w:line="207" w:lineRule="exact"/>
              <w:ind w:left="7" w:right="1"/>
              <w:rPr>
                <w:sz w:val="18"/>
              </w:rPr>
            </w:pPr>
            <w:r>
              <w:rPr>
                <w:spacing w:val="-5"/>
                <w:w w:val="105"/>
                <w:sz w:val="18"/>
              </w:rPr>
              <w:t>CO2</w:t>
            </w:r>
          </w:p>
        </w:tc>
        <w:tc>
          <w:tcPr>
            <w:tcW w:w="7749" w:type="dxa"/>
          </w:tcPr>
          <w:p w14:paraId="50FC5E85" w14:textId="77777777" w:rsidR="00021658" w:rsidRDefault="00DD08E8">
            <w:pPr>
              <w:pStyle w:val="TableParagraph"/>
              <w:spacing w:line="207" w:lineRule="exact"/>
              <w:ind w:left="103"/>
              <w:jc w:val="left"/>
              <w:rPr>
                <w:sz w:val="18"/>
              </w:rPr>
            </w:pPr>
            <w:r>
              <w:rPr>
                <w:w w:val="105"/>
                <w:sz w:val="18"/>
              </w:rPr>
              <w:t>Demonstrate</w:t>
            </w:r>
            <w:r>
              <w:rPr>
                <w:spacing w:val="-2"/>
                <w:w w:val="105"/>
                <w:sz w:val="18"/>
              </w:rPr>
              <w:t xml:space="preserve"> </w:t>
            </w:r>
            <w:r>
              <w:rPr>
                <w:w w:val="105"/>
                <w:sz w:val="18"/>
              </w:rPr>
              <w:t>an</w:t>
            </w:r>
            <w:r>
              <w:rPr>
                <w:spacing w:val="-1"/>
                <w:w w:val="105"/>
                <w:sz w:val="18"/>
              </w:rPr>
              <w:t xml:space="preserve"> </w:t>
            </w:r>
            <w:r>
              <w:rPr>
                <w:w w:val="105"/>
                <w:sz w:val="18"/>
              </w:rPr>
              <w:t>understanding</w:t>
            </w:r>
            <w:r>
              <w:rPr>
                <w:spacing w:val="-5"/>
                <w:w w:val="105"/>
                <w:sz w:val="18"/>
              </w:rPr>
              <w:t xml:space="preserve"> </w:t>
            </w:r>
            <w:r>
              <w:rPr>
                <w:w w:val="105"/>
                <w:sz w:val="18"/>
              </w:rPr>
              <w:t>of</w:t>
            </w:r>
            <w:r>
              <w:rPr>
                <w:spacing w:val="-5"/>
                <w:w w:val="105"/>
                <w:sz w:val="18"/>
              </w:rPr>
              <w:t xml:space="preserve"> </w:t>
            </w:r>
            <w:r>
              <w:rPr>
                <w:w w:val="105"/>
                <w:sz w:val="18"/>
              </w:rPr>
              <w:t>new</w:t>
            </w:r>
            <w:r>
              <w:rPr>
                <w:spacing w:val="-6"/>
                <w:w w:val="105"/>
                <w:sz w:val="18"/>
              </w:rPr>
              <w:t xml:space="preserve"> </w:t>
            </w:r>
            <w:r>
              <w:rPr>
                <w:w w:val="105"/>
                <w:sz w:val="18"/>
              </w:rPr>
              <w:t>developments</w:t>
            </w:r>
            <w:r>
              <w:rPr>
                <w:spacing w:val="-5"/>
                <w:w w:val="105"/>
                <w:sz w:val="18"/>
              </w:rPr>
              <w:t xml:space="preserve"> </w:t>
            </w:r>
            <w:r>
              <w:rPr>
                <w:w w:val="105"/>
                <w:sz w:val="18"/>
              </w:rPr>
              <w:t>in</w:t>
            </w:r>
            <w:r>
              <w:rPr>
                <w:spacing w:val="-5"/>
                <w:w w:val="105"/>
                <w:sz w:val="18"/>
              </w:rPr>
              <w:t xml:space="preserve"> </w:t>
            </w:r>
            <w:r>
              <w:rPr>
                <w:w w:val="105"/>
                <w:sz w:val="18"/>
              </w:rPr>
              <w:t>banking</w:t>
            </w:r>
            <w:r>
              <w:rPr>
                <w:spacing w:val="-7"/>
                <w:w w:val="105"/>
                <w:sz w:val="18"/>
              </w:rPr>
              <w:t xml:space="preserve"> </w:t>
            </w:r>
            <w:r>
              <w:rPr>
                <w:w w:val="105"/>
                <w:sz w:val="18"/>
              </w:rPr>
              <w:t>technology</w:t>
            </w:r>
            <w:r>
              <w:rPr>
                <w:spacing w:val="-8"/>
                <w:w w:val="105"/>
                <w:sz w:val="18"/>
              </w:rPr>
              <w:t xml:space="preserve"> </w:t>
            </w:r>
            <w:r>
              <w:rPr>
                <w:w w:val="105"/>
                <w:sz w:val="18"/>
              </w:rPr>
              <w:t>and</w:t>
            </w:r>
            <w:r>
              <w:rPr>
                <w:spacing w:val="-6"/>
                <w:w w:val="105"/>
                <w:sz w:val="18"/>
              </w:rPr>
              <w:t xml:space="preserve"> </w:t>
            </w:r>
            <w:r>
              <w:rPr>
                <w:spacing w:val="-2"/>
                <w:w w:val="105"/>
                <w:sz w:val="18"/>
              </w:rPr>
              <w:t>system.</w:t>
            </w:r>
          </w:p>
        </w:tc>
      </w:tr>
      <w:tr w:rsidR="00021658" w14:paraId="30F5D8FB" w14:textId="77777777">
        <w:trPr>
          <w:trHeight w:val="265"/>
        </w:trPr>
        <w:tc>
          <w:tcPr>
            <w:tcW w:w="1022" w:type="dxa"/>
          </w:tcPr>
          <w:p w14:paraId="5F5C4D80" w14:textId="77777777" w:rsidR="00021658" w:rsidRDefault="00DD08E8">
            <w:pPr>
              <w:pStyle w:val="TableParagraph"/>
              <w:spacing w:line="207" w:lineRule="exact"/>
              <w:ind w:left="7" w:right="1"/>
              <w:rPr>
                <w:sz w:val="18"/>
              </w:rPr>
            </w:pPr>
            <w:r>
              <w:rPr>
                <w:spacing w:val="-5"/>
                <w:w w:val="105"/>
                <w:sz w:val="18"/>
              </w:rPr>
              <w:t>CO3</w:t>
            </w:r>
          </w:p>
        </w:tc>
        <w:tc>
          <w:tcPr>
            <w:tcW w:w="7749" w:type="dxa"/>
          </w:tcPr>
          <w:p w14:paraId="73161378" w14:textId="77777777" w:rsidR="00021658" w:rsidRDefault="00DD08E8">
            <w:pPr>
              <w:pStyle w:val="TableParagraph"/>
              <w:spacing w:line="207" w:lineRule="exact"/>
              <w:ind w:left="103"/>
              <w:jc w:val="left"/>
              <w:rPr>
                <w:sz w:val="18"/>
              </w:rPr>
            </w:pPr>
            <w:r>
              <w:rPr>
                <w:w w:val="105"/>
                <w:sz w:val="18"/>
              </w:rPr>
              <w:t>Explore</w:t>
            </w:r>
            <w:r>
              <w:rPr>
                <w:spacing w:val="-5"/>
                <w:w w:val="105"/>
                <w:sz w:val="18"/>
              </w:rPr>
              <w:t xml:space="preserve"> </w:t>
            </w:r>
            <w:r>
              <w:rPr>
                <w:w w:val="105"/>
                <w:sz w:val="18"/>
              </w:rPr>
              <w:t>the</w:t>
            </w:r>
            <w:r>
              <w:rPr>
                <w:spacing w:val="-3"/>
                <w:w w:val="105"/>
                <w:sz w:val="18"/>
              </w:rPr>
              <w:t xml:space="preserve"> </w:t>
            </w:r>
            <w:r>
              <w:rPr>
                <w:w w:val="105"/>
                <w:sz w:val="18"/>
              </w:rPr>
              <w:t>business</w:t>
            </w:r>
            <w:r>
              <w:rPr>
                <w:spacing w:val="-7"/>
                <w:w w:val="105"/>
                <w:sz w:val="18"/>
              </w:rPr>
              <w:t xml:space="preserve"> </w:t>
            </w:r>
            <w:r>
              <w:rPr>
                <w:w w:val="105"/>
                <w:sz w:val="18"/>
              </w:rPr>
              <w:t>environment,</w:t>
            </w:r>
            <w:r>
              <w:rPr>
                <w:spacing w:val="-3"/>
                <w:w w:val="105"/>
                <w:sz w:val="18"/>
              </w:rPr>
              <w:t xml:space="preserve"> </w:t>
            </w:r>
            <w:r>
              <w:rPr>
                <w:w w:val="105"/>
                <w:sz w:val="18"/>
              </w:rPr>
              <w:t>ownership</w:t>
            </w:r>
            <w:r>
              <w:rPr>
                <w:spacing w:val="-4"/>
                <w:w w:val="105"/>
                <w:sz w:val="18"/>
              </w:rPr>
              <w:t xml:space="preserve"> </w:t>
            </w:r>
            <w:r>
              <w:rPr>
                <w:w w:val="105"/>
                <w:sz w:val="18"/>
              </w:rPr>
              <w:t>and</w:t>
            </w:r>
            <w:r>
              <w:rPr>
                <w:spacing w:val="-9"/>
                <w:w w:val="105"/>
                <w:sz w:val="18"/>
              </w:rPr>
              <w:t xml:space="preserve"> </w:t>
            </w:r>
            <w:r>
              <w:rPr>
                <w:spacing w:val="-2"/>
                <w:w w:val="105"/>
                <w:sz w:val="18"/>
              </w:rPr>
              <w:t>types.</w:t>
            </w:r>
          </w:p>
        </w:tc>
      </w:tr>
      <w:tr w:rsidR="00021658" w14:paraId="3240FF06" w14:textId="77777777">
        <w:trPr>
          <w:trHeight w:val="247"/>
        </w:trPr>
        <w:tc>
          <w:tcPr>
            <w:tcW w:w="1022" w:type="dxa"/>
          </w:tcPr>
          <w:p w14:paraId="6291EEB9" w14:textId="77777777" w:rsidR="00021658" w:rsidRDefault="00DD08E8">
            <w:pPr>
              <w:pStyle w:val="TableParagraph"/>
              <w:spacing w:line="207" w:lineRule="exact"/>
              <w:ind w:left="7" w:right="1"/>
              <w:rPr>
                <w:sz w:val="18"/>
              </w:rPr>
            </w:pPr>
            <w:r>
              <w:rPr>
                <w:spacing w:val="-5"/>
                <w:w w:val="105"/>
                <w:sz w:val="18"/>
              </w:rPr>
              <w:t>CO4</w:t>
            </w:r>
          </w:p>
        </w:tc>
        <w:tc>
          <w:tcPr>
            <w:tcW w:w="7749" w:type="dxa"/>
          </w:tcPr>
          <w:p w14:paraId="13800B5F" w14:textId="77777777" w:rsidR="00021658" w:rsidRDefault="00DD08E8">
            <w:pPr>
              <w:pStyle w:val="TableParagraph"/>
              <w:spacing w:line="207" w:lineRule="exact"/>
              <w:ind w:left="103"/>
              <w:jc w:val="left"/>
              <w:rPr>
                <w:sz w:val="18"/>
              </w:rPr>
            </w:pPr>
            <w:r>
              <w:rPr>
                <w:w w:val="105"/>
                <w:sz w:val="18"/>
              </w:rPr>
              <w:t>Develop</w:t>
            </w:r>
            <w:r>
              <w:rPr>
                <w:spacing w:val="-3"/>
                <w:w w:val="105"/>
                <w:sz w:val="18"/>
              </w:rPr>
              <w:t xml:space="preserve"> </w:t>
            </w:r>
            <w:r>
              <w:rPr>
                <w:w w:val="105"/>
                <w:sz w:val="18"/>
              </w:rPr>
              <w:t>skills</w:t>
            </w:r>
            <w:r>
              <w:rPr>
                <w:spacing w:val="-6"/>
                <w:w w:val="105"/>
                <w:sz w:val="18"/>
              </w:rPr>
              <w:t xml:space="preserve"> </w:t>
            </w:r>
            <w:r>
              <w:rPr>
                <w:w w:val="105"/>
                <w:sz w:val="18"/>
              </w:rPr>
              <w:t>to</w:t>
            </w:r>
            <w:r>
              <w:rPr>
                <w:spacing w:val="-4"/>
                <w:w w:val="105"/>
                <w:sz w:val="18"/>
              </w:rPr>
              <w:t xml:space="preserve"> </w:t>
            </w:r>
            <w:r>
              <w:rPr>
                <w:w w:val="105"/>
                <w:sz w:val="18"/>
              </w:rPr>
              <w:t>carry</w:t>
            </w:r>
            <w:r>
              <w:rPr>
                <w:spacing w:val="-8"/>
                <w:w w:val="105"/>
                <w:sz w:val="18"/>
              </w:rPr>
              <w:t xml:space="preserve"> </w:t>
            </w:r>
            <w:r>
              <w:rPr>
                <w:w w:val="105"/>
                <w:sz w:val="18"/>
              </w:rPr>
              <w:t>banking</w:t>
            </w:r>
            <w:r>
              <w:rPr>
                <w:spacing w:val="-5"/>
                <w:w w:val="105"/>
                <w:sz w:val="18"/>
              </w:rPr>
              <w:t xml:space="preserve"> </w:t>
            </w:r>
            <w:r>
              <w:rPr>
                <w:w w:val="105"/>
                <w:sz w:val="18"/>
              </w:rPr>
              <w:t>transactions</w:t>
            </w:r>
            <w:r>
              <w:rPr>
                <w:spacing w:val="-2"/>
                <w:w w:val="105"/>
                <w:sz w:val="18"/>
              </w:rPr>
              <w:t xml:space="preserve"> independently.</w:t>
            </w:r>
          </w:p>
        </w:tc>
      </w:tr>
      <w:tr w:rsidR="00021658" w14:paraId="247999F0" w14:textId="77777777">
        <w:trPr>
          <w:trHeight w:val="266"/>
        </w:trPr>
        <w:tc>
          <w:tcPr>
            <w:tcW w:w="1022" w:type="dxa"/>
          </w:tcPr>
          <w:p w14:paraId="028455E9" w14:textId="77777777" w:rsidR="00021658" w:rsidRDefault="00DD08E8">
            <w:pPr>
              <w:pStyle w:val="TableParagraph"/>
              <w:spacing w:line="206" w:lineRule="exact"/>
              <w:ind w:left="7" w:right="1"/>
              <w:rPr>
                <w:sz w:val="18"/>
              </w:rPr>
            </w:pPr>
            <w:r>
              <w:rPr>
                <w:spacing w:val="-5"/>
                <w:w w:val="105"/>
                <w:sz w:val="18"/>
              </w:rPr>
              <w:lastRenderedPageBreak/>
              <w:t>CO5</w:t>
            </w:r>
          </w:p>
        </w:tc>
        <w:tc>
          <w:tcPr>
            <w:tcW w:w="7749" w:type="dxa"/>
          </w:tcPr>
          <w:p w14:paraId="29E07F1F" w14:textId="77777777" w:rsidR="00021658" w:rsidRDefault="00DD08E8">
            <w:pPr>
              <w:pStyle w:val="TableParagraph"/>
              <w:spacing w:line="206" w:lineRule="exact"/>
              <w:ind w:left="148"/>
              <w:jc w:val="left"/>
              <w:rPr>
                <w:sz w:val="18"/>
              </w:rPr>
            </w:pPr>
            <w:r>
              <w:rPr>
                <w:w w:val="105"/>
                <w:sz w:val="18"/>
              </w:rPr>
              <w:t>Develop</w:t>
            </w:r>
            <w:r>
              <w:rPr>
                <w:spacing w:val="-1"/>
                <w:w w:val="105"/>
                <w:sz w:val="18"/>
              </w:rPr>
              <w:t xml:space="preserve"> </w:t>
            </w:r>
            <w:r>
              <w:rPr>
                <w:w w:val="105"/>
                <w:sz w:val="18"/>
              </w:rPr>
              <w:t>knowledge</w:t>
            </w:r>
            <w:r>
              <w:rPr>
                <w:spacing w:val="-3"/>
                <w:w w:val="105"/>
                <w:sz w:val="18"/>
              </w:rPr>
              <w:t xml:space="preserve"> </w:t>
            </w:r>
            <w:r>
              <w:rPr>
                <w:w w:val="105"/>
                <w:sz w:val="18"/>
              </w:rPr>
              <w:t>on</w:t>
            </w:r>
            <w:r>
              <w:rPr>
                <w:spacing w:val="-6"/>
                <w:w w:val="105"/>
                <w:sz w:val="18"/>
              </w:rPr>
              <w:t xml:space="preserve"> </w:t>
            </w:r>
            <w:r>
              <w:rPr>
                <w:w w:val="105"/>
                <w:sz w:val="18"/>
              </w:rPr>
              <w:t>banking</w:t>
            </w:r>
            <w:r>
              <w:rPr>
                <w:spacing w:val="-6"/>
                <w:w w:val="105"/>
                <w:sz w:val="18"/>
              </w:rPr>
              <w:t xml:space="preserve"> </w:t>
            </w:r>
            <w:r>
              <w:rPr>
                <w:w w:val="105"/>
                <w:sz w:val="18"/>
              </w:rPr>
              <w:t>policies</w:t>
            </w:r>
            <w:r>
              <w:rPr>
                <w:spacing w:val="-2"/>
                <w:w w:val="105"/>
                <w:sz w:val="18"/>
              </w:rPr>
              <w:t xml:space="preserve"> </w:t>
            </w:r>
            <w:r>
              <w:rPr>
                <w:w w:val="105"/>
                <w:sz w:val="18"/>
              </w:rPr>
              <w:t>both</w:t>
            </w:r>
            <w:r>
              <w:rPr>
                <w:spacing w:val="-4"/>
                <w:w w:val="105"/>
                <w:sz w:val="18"/>
              </w:rPr>
              <w:t xml:space="preserve"> </w:t>
            </w:r>
            <w:r>
              <w:rPr>
                <w:w w:val="105"/>
                <w:sz w:val="18"/>
              </w:rPr>
              <w:t>local</w:t>
            </w:r>
            <w:r>
              <w:rPr>
                <w:spacing w:val="-6"/>
                <w:w w:val="105"/>
                <w:sz w:val="18"/>
              </w:rPr>
              <w:t xml:space="preserve"> </w:t>
            </w:r>
            <w:r>
              <w:rPr>
                <w:w w:val="105"/>
                <w:sz w:val="18"/>
              </w:rPr>
              <w:t>and</w:t>
            </w:r>
            <w:r>
              <w:rPr>
                <w:spacing w:val="-6"/>
                <w:w w:val="105"/>
                <w:sz w:val="18"/>
              </w:rPr>
              <w:t xml:space="preserve"> </w:t>
            </w:r>
            <w:r>
              <w:rPr>
                <w:spacing w:val="-2"/>
                <w:w w:val="105"/>
                <w:sz w:val="18"/>
              </w:rPr>
              <w:t>international</w:t>
            </w:r>
          </w:p>
        </w:tc>
      </w:tr>
    </w:tbl>
    <w:p w14:paraId="48DF6781"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DEAA69B" w14:textId="77777777">
        <w:trPr>
          <w:trHeight w:val="242"/>
        </w:trPr>
        <w:tc>
          <w:tcPr>
            <w:tcW w:w="797" w:type="dxa"/>
          </w:tcPr>
          <w:p w14:paraId="3A2296F4" w14:textId="77777777" w:rsidR="00021658" w:rsidRDefault="00021658">
            <w:pPr>
              <w:pStyle w:val="TableParagraph"/>
              <w:jc w:val="left"/>
              <w:rPr>
                <w:sz w:val="16"/>
              </w:rPr>
            </w:pPr>
          </w:p>
        </w:tc>
        <w:tc>
          <w:tcPr>
            <w:tcW w:w="798" w:type="dxa"/>
          </w:tcPr>
          <w:p w14:paraId="5C05E88E"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69B76839"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3C264E57" w14:textId="77777777" w:rsidR="00021658" w:rsidRDefault="00DD08E8">
            <w:pPr>
              <w:pStyle w:val="TableParagraph"/>
              <w:spacing w:line="207" w:lineRule="exact"/>
              <w:ind w:left="9"/>
              <w:rPr>
                <w:sz w:val="18"/>
              </w:rPr>
            </w:pPr>
            <w:r>
              <w:rPr>
                <w:spacing w:val="-5"/>
                <w:w w:val="105"/>
                <w:sz w:val="18"/>
              </w:rPr>
              <w:t>PO3</w:t>
            </w:r>
          </w:p>
        </w:tc>
        <w:tc>
          <w:tcPr>
            <w:tcW w:w="799" w:type="dxa"/>
          </w:tcPr>
          <w:p w14:paraId="24982E35"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7D316F7B"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6C8EC5C8"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3C466C7D"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74BCC15D"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0852F158"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71016773" w14:textId="77777777" w:rsidR="00021658" w:rsidRDefault="00DD08E8">
            <w:pPr>
              <w:pStyle w:val="TableParagraph"/>
              <w:spacing w:line="207" w:lineRule="exact"/>
              <w:ind w:left="6" w:right="8"/>
              <w:rPr>
                <w:sz w:val="18"/>
              </w:rPr>
            </w:pPr>
            <w:r>
              <w:rPr>
                <w:spacing w:val="-4"/>
                <w:w w:val="105"/>
                <w:sz w:val="18"/>
              </w:rPr>
              <w:t>PO10</w:t>
            </w:r>
          </w:p>
        </w:tc>
      </w:tr>
      <w:tr w:rsidR="00021658" w14:paraId="0B5E6B37" w14:textId="77777777">
        <w:trPr>
          <w:trHeight w:val="239"/>
        </w:trPr>
        <w:tc>
          <w:tcPr>
            <w:tcW w:w="797" w:type="dxa"/>
          </w:tcPr>
          <w:p w14:paraId="0E065DA8"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2543A53D"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2F26D945"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006A0A2E" w14:textId="77777777" w:rsidR="00021658" w:rsidRDefault="00021658">
            <w:pPr>
              <w:pStyle w:val="TableParagraph"/>
              <w:jc w:val="left"/>
              <w:rPr>
                <w:sz w:val="16"/>
              </w:rPr>
            </w:pPr>
          </w:p>
        </w:tc>
        <w:tc>
          <w:tcPr>
            <w:tcW w:w="799" w:type="dxa"/>
          </w:tcPr>
          <w:p w14:paraId="7F153F94" w14:textId="77777777" w:rsidR="00021658" w:rsidRDefault="00021658">
            <w:pPr>
              <w:pStyle w:val="TableParagraph"/>
              <w:jc w:val="left"/>
              <w:rPr>
                <w:sz w:val="16"/>
              </w:rPr>
            </w:pPr>
          </w:p>
        </w:tc>
        <w:tc>
          <w:tcPr>
            <w:tcW w:w="797" w:type="dxa"/>
          </w:tcPr>
          <w:p w14:paraId="6D350BCC" w14:textId="77777777" w:rsidR="00021658" w:rsidRDefault="00021658">
            <w:pPr>
              <w:pStyle w:val="TableParagraph"/>
              <w:jc w:val="left"/>
              <w:rPr>
                <w:sz w:val="16"/>
              </w:rPr>
            </w:pPr>
          </w:p>
        </w:tc>
        <w:tc>
          <w:tcPr>
            <w:tcW w:w="798" w:type="dxa"/>
          </w:tcPr>
          <w:p w14:paraId="27128314" w14:textId="77777777" w:rsidR="00021658" w:rsidRDefault="00021658">
            <w:pPr>
              <w:pStyle w:val="TableParagraph"/>
              <w:jc w:val="left"/>
              <w:rPr>
                <w:sz w:val="16"/>
              </w:rPr>
            </w:pPr>
          </w:p>
        </w:tc>
        <w:tc>
          <w:tcPr>
            <w:tcW w:w="798" w:type="dxa"/>
          </w:tcPr>
          <w:p w14:paraId="0C3B5462" w14:textId="77777777" w:rsidR="00021658" w:rsidRDefault="00021658">
            <w:pPr>
              <w:pStyle w:val="TableParagraph"/>
              <w:jc w:val="left"/>
              <w:rPr>
                <w:sz w:val="16"/>
              </w:rPr>
            </w:pPr>
          </w:p>
        </w:tc>
        <w:tc>
          <w:tcPr>
            <w:tcW w:w="796" w:type="dxa"/>
          </w:tcPr>
          <w:p w14:paraId="5B20FD54" w14:textId="77777777" w:rsidR="00021658" w:rsidRDefault="00021658">
            <w:pPr>
              <w:pStyle w:val="TableParagraph"/>
              <w:jc w:val="left"/>
              <w:rPr>
                <w:sz w:val="16"/>
              </w:rPr>
            </w:pPr>
          </w:p>
        </w:tc>
        <w:tc>
          <w:tcPr>
            <w:tcW w:w="798" w:type="dxa"/>
          </w:tcPr>
          <w:p w14:paraId="1BA37588"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68E0991A" w14:textId="77777777" w:rsidR="00021658" w:rsidRDefault="00021658">
            <w:pPr>
              <w:pStyle w:val="TableParagraph"/>
              <w:jc w:val="left"/>
              <w:rPr>
                <w:sz w:val="16"/>
              </w:rPr>
            </w:pPr>
          </w:p>
        </w:tc>
      </w:tr>
      <w:tr w:rsidR="00021658" w14:paraId="2122958C" w14:textId="77777777">
        <w:trPr>
          <w:trHeight w:val="241"/>
        </w:trPr>
        <w:tc>
          <w:tcPr>
            <w:tcW w:w="797" w:type="dxa"/>
          </w:tcPr>
          <w:p w14:paraId="4043DE9E"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06C031BD" w14:textId="77777777" w:rsidR="00021658" w:rsidRDefault="00021658">
            <w:pPr>
              <w:pStyle w:val="TableParagraph"/>
              <w:jc w:val="left"/>
              <w:rPr>
                <w:sz w:val="16"/>
              </w:rPr>
            </w:pPr>
          </w:p>
        </w:tc>
        <w:tc>
          <w:tcPr>
            <w:tcW w:w="798" w:type="dxa"/>
          </w:tcPr>
          <w:p w14:paraId="1640C713" w14:textId="77777777" w:rsidR="00021658" w:rsidRDefault="00021658">
            <w:pPr>
              <w:pStyle w:val="TableParagraph"/>
              <w:jc w:val="left"/>
              <w:rPr>
                <w:sz w:val="16"/>
              </w:rPr>
            </w:pPr>
          </w:p>
        </w:tc>
        <w:tc>
          <w:tcPr>
            <w:tcW w:w="794" w:type="dxa"/>
          </w:tcPr>
          <w:p w14:paraId="4E21EC35"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066F91F6" w14:textId="77777777" w:rsidR="00021658" w:rsidRDefault="00021658">
            <w:pPr>
              <w:pStyle w:val="TableParagraph"/>
              <w:jc w:val="left"/>
              <w:rPr>
                <w:sz w:val="16"/>
              </w:rPr>
            </w:pPr>
          </w:p>
        </w:tc>
        <w:tc>
          <w:tcPr>
            <w:tcW w:w="797" w:type="dxa"/>
          </w:tcPr>
          <w:p w14:paraId="013F42A4" w14:textId="77777777" w:rsidR="00021658" w:rsidRDefault="00021658">
            <w:pPr>
              <w:pStyle w:val="TableParagraph"/>
              <w:jc w:val="left"/>
              <w:rPr>
                <w:sz w:val="16"/>
              </w:rPr>
            </w:pPr>
          </w:p>
        </w:tc>
        <w:tc>
          <w:tcPr>
            <w:tcW w:w="798" w:type="dxa"/>
          </w:tcPr>
          <w:p w14:paraId="72EC50DC" w14:textId="77777777" w:rsidR="00021658" w:rsidRDefault="00021658">
            <w:pPr>
              <w:pStyle w:val="TableParagraph"/>
              <w:jc w:val="left"/>
              <w:rPr>
                <w:sz w:val="16"/>
              </w:rPr>
            </w:pPr>
          </w:p>
        </w:tc>
        <w:tc>
          <w:tcPr>
            <w:tcW w:w="798" w:type="dxa"/>
          </w:tcPr>
          <w:p w14:paraId="6EE70C78" w14:textId="77777777" w:rsidR="00021658" w:rsidRDefault="00021658">
            <w:pPr>
              <w:pStyle w:val="TableParagraph"/>
              <w:jc w:val="left"/>
              <w:rPr>
                <w:sz w:val="16"/>
              </w:rPr>
            </w:pPr>
          </w:p>
        </w:tc>
        <w:tc>
          <w:tcPr>
            <w:tcW w:w="796" w:type="dxa"/>
          </w:tcPr>
          <w:p w14:paraId="30D64969" w14:textId="77777777" w:rsidR="00021658" w:rsidRDefault="00021658">
            <w:pPr>
              <w:pStyle w:val="TableParagraph"/>
              <w:jc w:val="left"/>
              <w:rPr>
                <w:sz w:val="16"/>
              </w:rPr>
            </w:pPr>
          </w:p>
        </w:tc>
        <w:tc>
          <w:tcPr>
            <w:tcW w:w="798" w:type="dxa"/>
          </w:tcPr>
          <w:p w14:paraId="27CB17B0" w14:textId="77777777" w:rsidR="00021658" w:rsidRDefault="00021658">
            <w:pPr>
              <w:pStyle w:val="TableParagraph"/>
              <w:jc w:val="left"/>
              <w:rPr>
                <w:sz w:val="16"/>
              </w:rPr>
            </w:pPr>
          </w:p>
        </w:tc>
        <w:tc>
          <w:tcPr>
            <w:tcW w:w="814" w:type="dxa"/>
          </w:tcPr>
          <w:p w14:paraId="35588CE9" w14:textId="77777777" w:rsidR="00021658" w:rsidRDefault="00021658">
            <w:pPr>
              <w:pStyle w:val="TableParagraph"/>
              <w:jc w:val="left"/>
              <w:rPr>
                <w:sz w:val="16"/>
              </w:rPr>
            </w:pPr>
          </w:p>
        </w:tc>
      </w:tr>
      <w:tr w:rsidR="00021658" w14:paraId="4B50913F" w14:textId="77777777">
        <w:trPr>
          <w:trHeight w:val="237"/>
        </w:trPr>
        <w:tc>
          <w:tcPr>
            <w:tcW w:w="797" w:type="dxa"/>
          </w:tcPr>
          <w:p w14:paraId="46CFD99A" w14:textId="77777777" w:rsidR="00021658" w:rsidRDefault="00DD08E8">
            <w:pPr>
              <w:pStyle w:val="TableParagraph"/>
              <w:spacing w:line="204" w:lineRule="exact"/>
              <w:ind w:left="10" w:right="4"/>
              <w:rPr>
                <w:sz w:val="18"/>
              </w:rPr>
            </w:pPr>
            <w:r>
              <w:rPr>
                <w:spacing w:val="-5"/>
                <w:w w:val="105"/>
                <w:sz w:val="18"/>
              </w:rPr>
              <w:t>CO3</w:t>
            </w:r>
          </w:p>
        </w:tc>
        <w:tc>
          <w:tcPr>
            <w:tcW w:w="798" w:type="dxa"/>
          </w:tcPr>
          <w:p w14:paraId="2EDBB633"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3DE9806B" w14:textId="77777777" w:rsidR="00021658" w:rsidRDefault="00021658">
            <w:pPr>
              <w:pStyle w:val="TableParagraph"/>
              <w:jc w:val="left"/>
              <w:rPr>
                <w:sz w:val="16"/>
              </w:rPr>
            </w:pPr>
          </w:p>
        </w:tc>
        <w:tc>
          <w:tcPr>
            <w:tcW w:w="794" w:type="dxa"/>
          </w:tcPr>
          <w:p w14:paraId="41F0640F" w14:textId="77777777" w:rsidR="00021658" w:rsidRDefault="00021658">
            <w:pPr>
              <w:pStyle w:val="TableParagraph"/>
              <w:jc w:val="left"/>
              <w:rPr>
                <w:sz w:val="16"/>
              </w:rPr>
            </w:pPr>
          </w:p>
        </w:tc>
        <w:tc>
          <w:tcPr>
            <w:tcW w:w="799" w:type="dxa"/>
          </w:tcPr>
          <w:p w14:paraId="3E3B6F76" w14:textId="77777777" w:rsidR="00021658" w:rsidRDefault="00DD08E8">
            <w:pPr>
              <w:pStyle w:val="TableParagraph"/>
              <w:spacing w:line="204" w:lineRule="exact"/>
              <w:ind w:left="7" w:right="2"/>
              <w:rPr>
                <w:sz w:val="18"/>
              </w:rPr>
            </w:pPr>
            <w:r>
              <w:rPr>
                <w:spacing w:val="-10"/>
                <w:w w:val="105"/>
                <w:sz w:val="18"/>
              </w:rPr>
              <w:t>1</w:t>
            </w:r>
          </w:p>
        </w:tc>
        <w:tc>
          <w:tcPr>
            <w:tcW w:w="797" w:type="dxa"/>
          </w:tcPr>
          <w:p w14:paraId="092FDDCF" w14:textId="77777777" w:rsidR="00021658" w:rsidRDefault="00DD08E8">
            <w:pPr>
              <w:pStyle w:val="TableParagraph"/>
              <w:spacing w:line="204" w:lineRule="exact"/>
              <w:ind w:left="10" w:right="3"/>
              <w:rPr>
                <w:sz w:val="18"/>
              </w:rPr>
            </w:pPr>
            <w:r>
              <w:rPr>
                <w:spacing w:val="-10"/>
                <w:w w:val="105"/>
                <w:sz w:val="18"/>
              </w:rPr>
              <w:t>1</w:t>
            </w:r>
          </w:p>
        </w:tc>
        <w:tc>
          <w:tcPr>
            <w:tcW w:w="798" w:type="dxa"/>
          </w:tcPr>
          <w:p w14:paraId="0C5CFCCF" w14:textId="77777777" w:rsidR="00021658" w:rsidRDefault="00DD08E8">
            <w:pPr>
              <w:pStyle w:val="TableParagraph"/>
              <w:spacing w:line="204" w:lineRule="exact"/>
              <w:ind w:left="9" w:right="3"/>
              <w:rPr>
                <w:sz w:val="18"/>
              </w:rPr>
            </w:pPr>
            <w:r>
              <w:rPr>
                <w:spacing w:val="-10"/>
                <w:w w:val="105"/>
                <w:sz w:val="18"/>
              </w:rPr>
              <w:t>2</w:t>
            </w:r>
          </w:p>
        </w:tc>
        <w:tc>
          <w:tcPr>
            <w:tcW w:w="798" w:type="dxa"/>
          </w:tcPr>
          <w:p w14:paraId="665B43EC" w14:textId="77777777" w:rsidR="00021658" w:rsidRDefault="00021658">
            <w:pPr>
              <w:pStyle w:val="TableParagraph"/>
              <w:jc w:val="left"/>
              <w:rPr>
                <w:sz w:val="16"/>
              </w:rPr>
            </w:pPr>
          </w:p>
        </w:tc>
        <w:tc>
          <w:tcPr>
            <w:tcW w:w="796" w:type="dxa"/>
          </w:tcPr>
          <w:p w14:paraId="5649B3D0" w14:textId="77777777" w:rsidR="00021658" w:rsidRDefault="00021658">
            <w:pPr>
              <w:pStyle w:val="TableParagraph"/>
              <w:jc w:val="left"/>
              <w:rPr>
                <w:sz w:val="16"/>
              </w:rPr>
            </w:pPr>
          </w:p>
        </w:tc>
        <w:tc>
          <w:tcPr>
            <w:tcW w:w="798" w:type="dxa"/>
          </w:tcPr>
          <w:p w14:paraId="64840ECC" w14:textId="77777777" w:rsidR="00021658" w:rsidRDefault="00021658">
            <w:pPr>
              <w:pStyle w:val="TableParagraph"/>
              <w:jc w:val="left"/>
              <w:rPr>
                <w:sz w:val="16"/>
              </w:rPr>
            </w:pPr>
          </w:p>
        </w:tc>
        <w:tc>
          <w:tcPr>
            <w:tcW w:w="814" w:type="dxa"/>
          </w:tcPr>
          <w:p w14:paraId="393898F4" w14:textId="77777777" w:rsidR="00021658" w:rsidRDefault="00021658">
            <w:pPr>
              <w:pStyle w:val="TableParagraph"/>
              <w:jc w:val="left"/>
              <w:rPr>
                <w:sz w:val="16"/>
              </w:rPr>
            </w:pPr>
          </w:p>
        </w:tc>
      </w:tr>
      <w:tr w:rsidR="00021658" w14:paraId="350212B4" w14:textId="77777777">
        <w:trPr>
          <w:trHeight w:val="242"/>
        </w:trPr>
        <w:tc>
          <w:tcPr>
            <w:tcW w:w="797" w:type="dxa"/>
          </w:tcPr>
          <w:p w14:paraId="6CE0F819" w14:textId="77777777" w:rsidR="00021658" w:rsidRDefault="00DD08E8">
            <w:pPr>
              <w:pStyle w:val="TableParagraph"/>
              <w:spacing w:before="2"/>
              <w:ind w:left="10" w:right="4"/>
              <w:rPr>
                <w:sz w:val="18"/>
              </w:rPr>
            </w:pPr>
            <w:r>
              <w:rPr>
                <w:spacing w:val="-5"/>
                <w:w w:val="105"/>
                <w:sz w:val="18"/>
              </w:rPr>
              <w:t>CO4</w:t>
            </w:r>
          </w:p>
        </w:tc>
        <w:tc>
          <w:tcPr>
            <w:tcW w:w="798" w:type="dxa"/>
          </w:tcPr>
          <w:p w14:paraId="0D9ACB99" w14:textId="77777777" w:rsidR="00021658" w:rsidRDefault="00DD08E8">
            <w:pPr>
              <w:pStyle w:val="TableParagraph"/>
              <w:spacing w:before="2"/>
              <w:ind w:left="9" w:right="3"/>
              <w:rPr>
                <w:sz w:val="18"/>
              </w:rPr>
            </w:pPr>
            <w:r>
              <w:rPr>
                <w:spacing w:val="-10"/>
                <w:w w:val="105"/>
                <w:sz w:val="18"/>
              </w:rPr>
              <w:t>2</w:t>
            </w:r>
          </w:p>
        </w:tc>
        <w:tc>
          <w:tcPr>
            <w:tcW w:w="798" w:type="dxa"/>
          </w:tcPr>
          <w:p w14:paraId="06817172" w14:textId="77777777" w:rsidR="00021658" w:rsidRDefault="00DD08E8">
            <w:pPr>
              <w:pStyle w:val="TableParagraph"/>
              <w:spacing w:before="2"/>
              <w:ind w:left="9" w:right="8"/>
              <w:rPr>
                <w:sz w:val="18"/>
              </w:rPr>
            </w:pPr>
            <w:r>
              <w:rPr>
                <w:spacing w:val="-10"/>
                <w:w w:val="105"/>
                <w:sz w:val="18"/>
              </w:rPr>
              <w:t>3</w:t>
            </w:r>
          </w:p>
        </w:tc>
        <w:tc>
          <w:tcPr>
            <w:tcW w:w="794" w:type="dxa"/>
          </w:tcPr>
          <w:p w14:paraId="2EE9D31E" w14:textId="77777777" w:rsidR="00021658" w:rsidRDefault="00021658">
            <w:pPr>
              <w:pStyle w:val="TableParagraph"/>
              <w:jc w:val="left"/>
              <w:rPr>
                <w:sz w:val="16"/>
              </w:rPr>
            </w:pPr>
          </w:p>
        </w:tc>
        <w:tc>
          <w:tcPr>
            <w:tcW w:w="799" w:type="dxa"/>
          </w:tcPr>
          <w:p w14:paraId="5B550249" w14:textId="77777777" w:rsidR="00021658" w:rsidRDefault="00021658">
            <w:pPr>
              <w:pStyle w:val="TableParagraph"/>
              <w:jc w:val="left"/>
              <w:rPr>
                <w:sz w:val="16"/>
              </w:rPr>
            </w:pPr>
          </w:p>
        </w:tc>
        <w:tc>
          <w:tcPr>
            <w:tcW w:w="797" w:type="dxa"/>
          </w:tcPr>
          <w:p w14:paraId="674582EF" w14:textId="77777777" w:rsidR="00021658" w:rsidRDefault="00DD08E8">
            <w:pPr>
              <w:pStyle w:val="TableParagraph"/>
              <w:spacing w:before="2"/>
              <w:ind w:left="10" w:right="4"/>
              <w:rPr>
                <w:sz w:val="18"/>
              </w:rPr>
            </w:pPr>
            <w:r>
              <w:rPr>
                <w:spacing w:val="-10"/>
                <w:w w:val="105"/>
                <w:sz w:val="18"/>
              </w:rPr>
              <w:t>3</w:t>
            </w:r>
          </w:p>
        </w:tc>
        <w:tc>
          <w:tcPr>
            <w:tcW w:w="798" w:type="dxa"/>
          </w:tcPr>
          <w:p w14:paraId="70BCF18C" w14:textId="77777777" w:rsidR="00021658" w:rsidRDefault="00021658">
            <w:pPr>
              <w:pStyle w:val="TableParagraph"/>
              <w:jc w:val="left"/>
              <w:rPr>
                <w:sz w:val="16"/>
              </w:rPr>
            </w:pPr>
          </w:p>
        </w:tc>
        <w:tc>
          <w:tcPr>
            <w:tcW w:w="798" w:type="dxa"/>
          </w:tcPr>
          <w:p w14:paraId="1B8B8930" w14:textId="77777777" w:rsidR="00021658" w:rsidRDefault="00DD08E8">
            <w:pPr>
              <w:pStyle w:val="TableParagraph"/>
              <w:spacing w:before="2"/>
              <w:ind w:left="10" w:right="1"/>
              <w:rPr>
                <w:sz w:val="18"/>
              </w:rPr>
            </w:pPr>
            <w:r>
              <w:rPr>
                <w:spacing w:val="-10"/>
                <w:w w:val="105"/>
                <w:sz w:val="18"/>
              </w:rPr>
              <w:t>3</w:t>
            </w:r>
          </w:p>
        </w:tc>
        <w:tc>
          <w:tcPr>
            <w:tcW w:w="796" w:type="dxa"/>
          </w:tcPr>
          <w:p w14:paraId="531ABDB2" w14:textId="77777777" w:rsidR="00021658" w:rsidRDefault="00DD08E8">
            <w:pPr>
              <w:pStyle w:val="TableParagraph"/>
              <w:spacing w:before="2"/>
              <w:ind w:left="7" w:right="5"/>
              <w:rPr>
                <w:sz w:val="18"/>
              </w:rPr>
            </w:pPr>
            <w:r>
              <w:rPr>
                <w:spacing w:val="-10"/>
                <w:w w:val="105"/>
                <w:sz w:val="18"/>
              </w:rPr>
              <w:t>2</w:t>
            </w:r>
          </w:p>
        </w:tc>
        <w:tc>
          <w:tcPr>
            <w:tcW w:w="798" w:type="dxa"/>
          </w:tcPr>
          <w:p w14:paraId="43EC258A" w14:textId="77777777" w:rsidR="00021658" w:rsidRDefault="00021658">
            <w:pPr>
              <w:pStyle w:val="TableParagraph"/>
              <w:jc w:val="left"/>
              <w:rPr>
                <w:sz w:val="16"/>
              </w:rPr>
            </w:pPr>
          </w:p>
        </w:tc>
        <w:tc>
          <w:tcPr>
            <w:tcW w:w="814" w:type="dxa"/>
          </w:tcPr>
          <w:p w14:paraId="5568EABC" w14:textId="77777777" w:rsidR="00021658" w:rsidRDefault="00021658">
            <w:pPr>
              <w:pStyle w:val="TableParagraph"/>
              <w:jc w:val="left"/>
              <w:rPr>
                <w:sz w:val="16"/>
              </w:rPr>
            </w:pPr>
          </w:p>
        </w:tc>
      </w:tr>
      <w:tr w:rsidR="00021658" w14:paraId="3BD40E1C" w14:textId="77777777">
        <w:trPr>
          <w:trHeight w:val="227"/>
        </w:trPr>
        <w:tc>
          <w:tcPr>
            <w:tcW w:w="797" w:type="dxa"/>
          </w:tcPr>
          <w:p w14:paraId="2B944627" w14:textId="77777777" w:rsidR="00021658" w:rsidRDefault="00DD08E8">
            <w:pPr>
              <w:pStyle w:val="TableParagraph"/>
              <w:spacing w:line="204" w:lineRule="exact"/>
              <w:ind w:left="10" w:right="4"/>
              <w:rPr>
                <w:sz w:val="18"/>
              </w:rPr>
            </w:pPr>
            <w:r>
              <w:rPr>
                <w:spacing w:val="-5"/>
                <w:w w:val="105"/>
                <w:sz w:val="18"/>
              </w:rPr>
              <w:t>CO5</w:t>
            </w:r>
          </w:p>
        </w:tc>
        <w:tc>
          <w:tcPr>
            <w:tcW w:w="798" w:type="dxa"/>
          </w:tcPr>
          <w:p w14:paraId="725419EF"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1F73E8E0" w14:textId="77777777" w:rsidR="00021658" w:rsidRDefault="00021658">
            <w:pPr>
              <w:pStyle w:val="TableParagraph"/>
              <w:jc w:val="left"/>
              <w:rPr>
                <w:sz w:val="16"/>
              </w:rPr>
            </w:pPr>
          </w:p>
        </w:tc>
        <w:tc>
          <w:tcPr>
            <w:tcW w:w="794" w:type="dxa"/>
          </w:tcPr>
          <w:p w14:paraId="3CB9A760" w14:textId="77777777" w:rsidR="00021658" w:rsidRDefault="00021658">
            <w:pPr>
              <w:pStyle w:val="TableParagraph"/>
              <w:jc w:val="left"/>
              <w:rPr>
                <w:sz w:val="16"/>
              </w:rPr>
            </w:pPr>
          </w:p>
        </w:tc>
        <w:tc>
          <w:tcPr>
            <w:tcW w:w="799" w:type="dxa"/>
          </w:tcPr>
          <w:p w14:paraId="3956EB16" w14:textId="77777777" w:rsidR="00021658" w:rsidRDefault="00DD08E8">
            <w:pPr>
              <w:pStyle w:val="TableParagraph"/>
              <w:spacing w:line="204" w:lineRule="exact"/>
              <w:ind w:left="7" w:right="2"/>
              <w:rPr>
                <w:sz w:val="18"/>
              </w:rPr>
            </w:pPr>
            <w:r>
              <w:rPr>
                <w:spacing w:val="-10"/>
                <w:w w:val="105"/>
                <w:sz w:val="18"/>
              </w:rPr>
              <w:t>2</w:t>
            </w:r>
          </w:p>
        </w:tc>
        <w:tc>
          <w:tcPr>
            <w:tcW w:w="797" w:type="dxa"/>
          </w:tcPr>
          <w:p w14:paraId="56858355" w14:textId="77777777" w:rsidR="00021658" w:rsidRDefault="00021658">
            <w:pPr>
              <w:pStyle w:val="TableParagraph"/>
              <w:jc w:val="left"/>
              <w:rPr>
                <w:sz w:val="16"/>
              </w:rPr>
            </w:pPr>
          </w:p>
        </w:tc>
        <w:tc>
          <w:tcPr>
            <w:tcW w:w="798" w:type="dxa"/>
          </w:tcPr>
          <w:p w14:paraId="5B0C33A3" w14:textId="77777777" w:rsidR="00021658" w:rsidRDefault="00021658">
            <w:pPr>
              <w:pStyle w:val="TableParagraph"/>
              <w:jc w:val="left"/>
              <w:rPr>
                <w:sz w:val="16"/>
              </w:rPr>
            </w:pPr>
          </w:p>
        </w:tc>
        <w:tc>
          <w:tcPr>
            <w:tcW w:w="798" w:type="dxa"/>
          </w:tcPr>
          <w:p w14:paraId="7E25D34C" w14:textId="77777777" w:rsidR="00021658" w:rsidRDefault="00021658">
            <w:pPr>
              <w:pStyle w:val="TableParagraph"/>
              <w:jc w:val="left"/>
              <w:rPr>
                <w:sz w:val="16"/>
              </w:rPr>
            </w:pPr>
          </w:p>
        </w:tc>
        <w:tc>
          <w:tcPr>
            <w:tcW w:w="796" w:type="dxa"/>
          </w:tcPr>
          <w:p w14:paraId="0C27F7B5" w14:textId="77777777" w:rsidR="00021658" w:rsidRDefault="00021658">
            <w:pPr>
              <w:pStyle w:val="TableParagraph"/>
              <w:jc w:val="left"/>
              <w:rPr>
                <w:sz w:val="16"/>
              </w:rPr>
            </w:pPr>
          </w:p>
        </w:tc>
        <w:tc>
          <w:tcPr>
            <w:tcW w:w="798" w:type="dxa"/>
          </w:tcPr>
          <w:p w14:paraId="7456A036"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3A4D2011" w14:textId="77777777" w:rsidR="00021658" w:rsidRDefault="00DD08E8">
            <w:pPr>
              <w:pStyle w:val="TableParagraph"/>
              <w:spacing w:line="204" w:lineRule="exact"/>
              <w:ind w:left="6" w:right="2"/>
              <w:rPr>
                <w:sz w:val="18"/>
              </w:rPr>
            </w:pPr>
            <w:r>
              <w:rPr>
                <w:spacing w:val="-10"/>
                <w:w w:val="105"/>
                <w:sz w:val="18"/>
              </w:rPr>
              <w:t>3</w:t>
            </w:r>
          </w:p>
        </w:tc>
      </w:tr>
    </w:tbl>
    <w:p w14:paraId="6E6EE634"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E0ADF1B" w14:textId="77777777">
        <w:trPr>
          <w:trHeight w:val="216"/>
        </w:trPr>
        <w:tc>
          <w:tcPr>
            <w:tcW w:w="2983" w:type="dxa"/>
          </w:tcPr>
          <w:p w14:paraId="3533AFD1" w14:textId="77777777" w:rsidR="00021658" w:rsidRDefault="00DD08E8">
            <w:pPr>
              <w:pStyle w:val="TableParagraph"/>
              <w:spacing w:before="5"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AECB09B" w14:textId="77777777" w:rsidR="00021658" w:rsidRDefault="00DD08E8">
            <w:pPr>
              <w:pStyle w:val="TableParagraph"/>
              <w:spacing w:before="5" w:line="191" w:lineRule="exact"/>
              <w:ind w:left="6" w:right="5"/>
              <w:rPr>
                <w:b/>
                <w:sz w:val="18"/>
              </w:rPr>
            </w:pPr>
            <w:r>
              <w:rPr>
                <w:b/>
                <w:spacing w:val="-4"/>
                <w:w w:val="105"/>
                <w:sz w:val="18"/>
              </w:rPr>
              <w:t>Code</w:t>
            </w:r>
          </w:p>
        </w:tc>
        <w:tc>
          <w:tcPr>
            <w:tcW w:w="2983" w:type="dxa"/>
          </w:tcPr>
          <w:p w14:paraId="053FEF52" w14:textId="77777777" w:rsidR="00021658" w:rsidRDefault="00DD08E8">
            <w:pPr>
              <w:pStyle w:val="TableParagraph"/>
              <w:spacing w:before="5"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0CCDB6F" w14:textId="77777777" w:rsidR="00021658" w:rsidRDefault="00DD08E8">
            <w:pPr>
              <w:pStyle w:val="TableParagraph"/>
              <w:spacing w:before="5" w:line="191" w:lineRule="exact"/>
              <w:ind w:left="6" w:right="6"/>
              <w:rPr>
                <w:b/>
                <w:sz w:val="18"/>
              </w:rPr>
            </w:pPr>
            <w:r>
              <w:rPr>
                <w:b/>
                <w:spacing w:val="-4"/>
                <w:w w:val="105"/>
                <w:sz w:val="18"/>
              </w:rPr>
              <w:t>Code</w:t>
            </w:r>
          </w:p>
        </w:tc>
      </w:tr>
      <w:tr w:rsidR="00021658" w14:paraId="280E64ED" w14:textId="77777777">
        <w:trPr>
          <w:trHeight w:val="215"/>
        </w:trPr>
        <w:tc>
          <w:tcPr>
            <w:tcW w:w="2983" w:type="dxa"/>
          </w:tcPr>
          <w:p w14:paraId="121DE7FA"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2059269B"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172AD869"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61BCEE4A" w14:textId="77777777" w:rsidR="00021658" w:rsidRDefault="00DD08E8">
            <w:pPr>
              <w:pStyle w:val="TableParagraph"/>
              <w:spacing w:line="196" w:lineRule="exact"/>
              <w:ind w:left="6"/>
              <w:rPr>
                <w:sz w:val="18"/>
              </w:rPr>
            </w:pPr>
            <w:r>
              <w:rPr>
                <w:spacing w:val="-5"/>
                <w:w w:val="105"/>
                <w:sz w:val="18"/>
              </w:rPr>
              <w:t>01</w:t>
            </w:r>
          </w:p>
        </w:tc>
      </w:tr>
      <w:tr w:rsidR="00021658" w14:paraId="0748A486" w14:textId="77777777">
        <w:trPr>
          <w:trHeight w:val="215"/>
        </w:trPr>
        <w:tc>
          <w:tcPr>
            <w:tcW w:w="2983" w:type="dxa"/>
          </w:tcPr>
          <w:p w14:paraId="4B429BFB"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566DBC0"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66094058"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0BF669E1" w14:textId="77777777" w:rsidR="00021658" w:rsidRDefault="00DD08E8">
            <w:pPr>
              <w:pStyle w:val="TableParagraph"/>
              <w:spacing w:line="196" w:lineRule="exact"/>
              <w:ind w:left="6"/>
              <w:rPr>
                <w:sz w:val="18"/>
              </w:rPr>
            </w:pPr>
            <w:r>
              <w:rPr>
                <w:spacing w:val="-5"/>
                <w:w w:val="105"/>
                <w:sz w:val="18"/>
              </w:rPr>
              <w:t>02</w:t>
            </w:r>
          </w:p>
        </w:tc>
      </w:tr>
      <w:tr w:rsidR="00021658" w14:paraId="0614AF92" w14:textId="77777777">
        <w:trPr>
          <w:trHeight w:val="215"/>
        </w:trPr>
        <w:tc>
          <w:tcPr>
            <w:tcW w:w="2983" w:type="dxa"/>
          </w:tcPr>
          <w:p w14:paraId="08DC5C9C"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8D97B6E"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1A60EBA0"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133C299A" w14:textId="77777777" w:rsidR="00021658" w:rsidRDefault="00DD08E8">
            <w:pPr>
              <w:pStyle w:val="TableParagraph"/>
              <w:spacing w:line="196" w:lineRule="exact"/>
              <w:ind w:left="6" w:right="4"/>
              <w:rPr>
                <w:sz w:val="18"/>
              </w:rPr>
            </w:pPr>
            <w:r>
              <w:rPr>
                <w:spacing w:val="-5"/>
                <w:w w:val="105"/>
                <w:sz w:val="18"/>
              </w:rPr>
              <w:t>03</w:t>
            </w:r>
          </w:p>
        </w:tc>
      </w:tr>
      <w:tr w:rsidR="00021658" w14:paraId="2B4DDF10" w14:textId="77777777">
        <w:trPr>
          <w:trHeight w:val="215"/>
        </w:trPr>
        <w:tc>
          <w:tcPr>
            <w:tcW w:w="2983" w:type="dxa"/>
          </w:tcPr>
          <w:p w14:paraId="62A03779"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77D0914"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52D2223A"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6277DC5E" w14:textId="77777777" w:rsidR="00021658" w:rsidRDefault="00DD08E8">
            <w:pPr>
              <w:pStyle w:val="TableParagraph"/>
              <w:spacing w:line="196" w:lineRule="exact"/>
              <w:ind w:left="6" w:right="4"/>
              <w:rPr>
                <w:sz w:val="18"/>
              </w:rPr>
            </w:pPr>
            <w:r>
              <w:rPr>
                <w:spacing w:val="-5"/>
                <w:w w:val="105"/>
                <w:sz w:val="18"/>
              </w:rPr>
              <w:t>04</w:t>
            </w:r>
          </w:p>
        </w:tc>
      </w:tr>
      <w:tr w:rsidR="00021658" w14:paraId="7D552163" w14:textId="77777777">
        <w:trPr>
          <w:trHeight w:val="216"/>
        </w:trPr>
        <w:tc>
          <w:tcPr>
            <w:tcW w:w="2983" w:type="dxa"/>
          </w:tcPr>
          <w:p w14:paraId="65732547"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D6A050A"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375007DB"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144A3161" w14:textId="77777777" w:rsidR="00021658" w:rsidRDefault="00DD08E8">
            <w:pPr>
              <w:pStyle w:val="TableParagraph"/>
              <w:spacing w:line="197" w:lineRule="exact"/>
              <w:ind w:left="6" w:right="6"/>
              <w:rPr>
                <w:sz w:val="18"/>
              </w:rPr>
            </w:pPr>
            <w:r>
              <w:rPr>
                <w:spacing w:val="-5"/>
                <w:w w:val="105"/>
                <w:sz w:val="18"/>
              </w:rPr>
              <w:t>05</w:t>
            </w:r>
          </w:p>
        </w:tc>
      </w:tr>
    </w:tbl>
    <w:p w14:paraId="7738FE27" w14:textId="77777777" w:rsidR="00021658" w:rsidRDefault="00DD08E8" w:rsidP="00C34596">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07B23FD" w14:textId="77777777" w:rsidR="00021658" w:rsidRDefault="00DD08E8" w:rsidP="00C34596">
      <w:pPr>
        <w:pStyle w:val="BodyText"/>
        <w:ind w:left="432" w:right="577"/>
        <w:jc w:val="both"/>
      </w:pPr>
      <w:r>
        <w:rPr>
          <w:b/>
          <w:w w:val="105"/>
        </w:rPr>
        <w:t xml:space="preserve">Introduction </w:t>
      </w:r>
      <w:r>
        <w:rPr>
          <w:w w:val="105"/>
        </w:rPr>
        <w:t>Bank, Evolution of banking, origin of Bank, who is a banker,</w:t>
      </w:r>
      <w:r>
        <w:rPr>
          <w:spacing w:val="40"/>
          <w:w w:val="105"/>
        </w:rPr>
        <w:t xml:space="preserve"> </w:t>
      </w:r>
      <w:r>
        <w:rPr>
          <w:w w:val="105"/>
        </w:rPr>
        <w:t>Banking, bank vs banking, scheduled bank vs non-scheduled bank, criteria of a scheduled bank, Financial structure in Bangladesh, classification of banks-unit</w:t>
      </w:r>
      <w:r>
        <w:rPr>
          <w:spacing w:val="-1"/>
          <w:w w:val="105"/>
        </w:rPr>
        <w:t xml:space="preserve"> </w:t>
      </w:r>
      <w:r>
        <w:rPr>
          <w:w w:val="105"/>
        </w:rPr>
        <w:t>banking,</w:t>
      </w:r>
      <w:r>
        <w:rPr>
          <w:spacing w:val="-1"/>
          <w:w w:val="105"/>
        </w:rPr>
        <w:t xml:space="preserve"> </w:t>
      </w:r>
      <w:r>
        <w:rPr>
          <w:w w:val="105"/>
        </w:rPr>
        <w:t>branch</w:t>
      </w:r>
      <w:r>
        <w:rPr>
          <w:spacing w:val="-2"/>
          <w:w w:val="105"/>
        </w:rPr>
        <w:t xml:space="preserve"> </w:t>
      </w:r>
      <w:r>
        <w:rPr>
          <w:w w:val="105"/>
        </w:rPr>
        <w:t>banking,</w:t>
      </w:r>
      <w:r>
        <w:rPr>
          <w:spacing w:val="-2"/>
          <w:w w:val="105"/>
        </w:rPr>
        <w:t xml:space="preserve"> </w:t>
      </w:r>
      <w:r>
        <w:rPr>
          <w:w w:val="105"/>
        </w:rPr>
        <w:t>mixed</w:t>
      </w:r>
      <w:r>
        <w:rPr>
          <w:spacing w:val="-1"/>
          <w:w w:val="105"/>
        </w:rPr>
        <w:t xml:space="preserve"> </w:t>
      </w:r>
      <w:r>
        <w:rPr>
          <w:w w:val="105"/>
        </w:rPr>
        <w:t>banking,</w:t>
      </w:r>
      <w:r>
        <w:rPr>
          <w:spacing w:val="-2"/>
          <w:w w:val="105"/>
        </w:rPr>
        <w:t xml:space="preserve"> </w:t>
      </w:r>
      <w:r>
        <w:rPr>
          <w:w w:val="105"/>
        </w:rPr>
        <w:t>investment</w:t>
      </w:r>
      <w:r>
        <w:rPr>
          <w:spacing w:val="-2"/>
          <w:w w:val="105"/>
        </w:rPr>
        <w:t xml:space="preserve"> </w:t>
      </w:r>
      <w:r>
        <w:rPr>
          <w:w w:val="105"/>
        </w:rPr>
        <w:t>banking</w:t>
      </w:r>
      <w:r>
        <w:rPr>
          <w:spacing w:val="-2"/>
          <w:w w:val="105"/>
        </w:rPr>
        <w:t xml:space="preserve"> </w:t>
      </w:r>
      <w:r>
        <w:rPr>
          <w:w w:val="105"/>
        </w:rPr>
        <w:t>merchant</w:t>
      </w:r>
      <w:r>
        <w:rPr>
          <w:spacing w:val="-1"/>
          <w:w w:val="105"/>
        </w:rPr>
        <w:t xml:space="preserve"> </w:t>
      </w:r>
      <w:r>
        <w:rPr>
          <w:w w:val="105"/>
        </w:rPr>
        <w:t>banking,</w:t>
      </w:r>
      <w:r>
        <w:rPr>
          <w:spacing w:val="-2"/>
          <w:w w:val="105"/>
        </w:rPr>
        <w:t xml:space="preserve"> </w:t>
      </w:r>
      <w:r>
        <w:rPr>
          <w:w w:val="105"/>
        </w:rPr>
        <w:t>functions of merchant bankers, merchant banking in Bangladesh, chain banking, off-shore banking, growth and problems of banking sector, qualities of a bank, world’s top 10 banks (web: Citibank-</w:t>
      </w:r>
      <w:hyperlink r:id="rId11">
        <w:r>
          <w:rPr>
            <w:w w:val="105"/>
          </w:rPr>
          <w:t>www.citibank.com,</w:t>
        </w:r>
      </w:hyperlink>
      <w:r>
        <w:rPr>
          <w:w w:val="105"/>
        </w:rPr>
        <w:t xml:space="preserve"> compubank- </w:t>
      </w:r>
      <w:hyperlink r:id="rId12">
        <w:r>
          <w:rPr>
            <w:w w:val="105"/>
          </w:rPr>
          <w:t>www.compubank.com,</w:t>
        </w:r>
      </w:hyperlink>
      <w:r>
        <w:rPr>
          <w:w w:val="105"/>
        </w:rPr>
        <w:t xml:space="preserve"> Wells Fargo-</w:t>
      </w:r>
      <w:hyperlink r:id="rId13">
        <w:r>
          <w:rPr>
            <w:w w:val="105"/>
          </w:rPr>
          <w:t>www.wellfargo.com</w:t>
        </w:r>
      </w:hyperlink>
      <w:r>
        <w:rPr>
          <w:w w:val="105"/>
        </w:rPr>
        <w:t xml:space="preserve"> etc).</w:t>
      </w:r>
    </w:p>
    <w:p w14:paraId="6F208AA2" w14:textId="77777777" w:rsidR="00021658" w:rsidRDefault="00DD08E8">
      <w:pPr>
        <w:pStyle w:val="BodyText"/>
        <w:spacing w:line="252" w:lineRule="auto"/>
        <w:ind w:left="432" w:right="579"/>
        <w:jc w:val="both"/>
      </w:pPr>
      <w:r>
        <w:rPr>
          <w:b/>
          <w:w w:val="105"/>
        </w:rPr>
        <w:t>Commercial bank and fund management</w:t>
      </w:r>
      <w:r>
        <w:rPr>
          <w:b/>
          <w:i/>
          <w:w w:val="105"/>
        </w:rPr>
        <w:t xml:space="preserve">: </w:t>
      </w:r>
      <w:r>
        <w:rPr>
          <w:w w:val="105"/>
        </w:rPr>
        <w:t>Commercial bank, principles of commercial bank, Functions, Commercial bank and economic development, credit creation of commercial bank, management of commercial bank, Responsibilities and powers of board of directors, responsibilities and powers of chairman, responsibilities and</w:t>
      </w:r>
      <w:r>
        <w:rPr>
          <w:spacing w:val="-1"/>
          <w:w w:val="105"/>
        </w:rPr>
        <w:t xml:space="preserve"> </w:t>
      </w:r>
      <w:r>
        <w:rPr>
          <w:w w:val="105"/>
        </w:rPr>
        <w:t>powers</w:t>
      </w:r>
      <w:r>
        <w:rPr>
          <w:spacing w:val="-2"/>
          <w:w w:val="105"/>
        </w:rPr>
        <w:t xml:space="preserve"> </w:t>
      </w:r>
      <w:r>
        <w:rPr>
          <w:w w:val="105"/>
        </w:rPr>
        <w:t>of MD, safeguards</w:t>
      </w:r>
      <w:r>
        <w:rPr>
          <w:spacing w:val="-2"/>
          <w:w w:val="105"/>
        </w:rPr>
        <w:t xml:space="preserve"> </w:t>
      </w:r>
      <w:r>
        <w:rPr>
          <w:w w:val="105"/>
        </w:rPr>
        <w:t>of</w:t>
      </w:r>
      <w:r>
        <w:rPr>
          <w:spacing w:val="-2"/>
          <w:w w:val="105"/>
        </w:rPr>
        <w:t xml:space="preserve"> </w:t>
      </w:r>
      <w:r>
        <w:rPr>
          <w:w w:val="105"/>
        </w:rPr>
        <w:t>commercial</w:t>
      </w:r>
      <w:r>
        <w:rPr>
          <w:spacing w:val="-2"/>
          <w:w w:val="105"/>
        </w:rPr>
        <w:t xml:space="preserve"> </w:t>
      </w:r>
      <w:r>
        <w:rPr>
          <w:w w:val="105"/>
        </w:rPr>
        <w:t>bank,</w:t>
      </w:r>
      <w:r>
        <w:rPr>
          <w:spacing w:val="-1"/>
          <w:w w:val="105"/>
        </w:rPr>
        <w:t xml:space="preserve"> </w:t>
      </w:r>
      <w:r>
        <w:rPr>
          <w:w w:val="105"/>
        </w:rPr>
        <w:t>sources of</w:t>
      </w:r>
      <w:r>
        <w:rPr>
          <w:spacing w:val="-2"/>
          <w:w w:val="105"/>
        </w:rPr>
        <w:t xml:space="preserve"> </w:t>
      </w:r>
      <w:r>
        <w:rPr>
          <w:w w:val="105"/>
        </w:rPr>
        <w:t>income</w:t>
      </w:r>
      <w:r>
        <w:rPr>
          <w:spacing w:val="-1"/>
          <w:w w:val="105"/>
        </w:rPr>
        <w:t xml:space="preserve"> </w:t>
      </w:r>
      <w:r>
        <w:rPr>
          <w:w w:val="105"/>
        </w:rPr>
        <w:t>of</w:t>
      </w:r>
      <w:r>
        <w:rPr>
          <w:spacing w:val="-4"/>
          <w:w w:val="105"/>
        </w:rPr>
        <w:t xml:space="preserve"> </w:t>
      </w:r>
      <w:r>
        <w:rPr>
          <w:w w:val="105"/>
        </w:rPr>
        <w:t>commercial</w:t>
      </w:r>
      <w:r>
        <w:rPr>
          <w:spacing w:val="-1"/>
          <w:w w:val="105"/>
        </w:rPr>
        <w:t xml:space="preserve"> </w:t>
      </w:r>
      <w:r>
        <w:rPr>
          <w:w w:val="105"/>
        </w:rPr>
        <w:t>bank,</w:t>
      </w:r>
      <w:r>
        <w:rPr>
          <w:spacing w:val="-2"/>
          <w:w w:val="105"/>
        </w:rPr>
        <w:t xml:space="preserve"> </w:t>
      </w:r>
      <w:r>
        <w:rPr>
          <w:w w:val="105"/>
        </w:rPr>
        <w:t>balance</w:t>
      </w:r>
      <w:r>
        <w:rPr>
          <w:spacing w:val="-2"/>
          <w:w w:val="105"/>
        </w:rPr>
        <w:t xml:space="preserve"> </w:t>
      </w:r>
      <w:r>
        <w:rPr>
          <w:w w:val="105"/>
        </w:rPr>
        <w:t>sheet</w:t>
      </w:r>
      <w:r>
        <w:rPr>
          <w:spacing w:val="-2"/>
          <w:w w:val="105"/>
        </w:rPr>
        <w:t xml:space="preserve"> </w:t>
      </w:r>
      <w:r>
        <w:rPr>
          <w:w w:val="105"/>
        </w:rPr>
        <w:t>items</w:t>
      </w:r>
      <w:r>
        <w:rPr>
          <w:spacing w:val="-1"/>
          <w:w w:val="105"/>
        </w:rPr>
        <w:t xml:space="preserve"> </w:t>
      </w:r>
      <w:r>
        <w:rPr>
          <w:w w:val="105"/>
        </w:rPr>
        <w:t>of commercial bank, commercial banks’ lending principles and some considerations, commercial banks’ credit and investment portfolio, CAMEL rating, SME’s banking, Various sources of bank funds, types of bank advances, considerable</w:t>
      </w:r>
      <w:r>
        <w:rPr>
          <w:spacing w:val="-3"/>
          <w:w w:val="105"/>
        </w:rPr>
        <w:t xml:space="preserve"> </w:t>
      </w:r>
      <w:r>
        <w:rPr>
          <w:w w:val="105"/>
        </w:rPr>
        <w:t>factors</w:t>
      </w:r>
      <w:r>
        <w:rPr>
          <w:spacing w:val="-2"/>
          <w:w w:val="105"/>
        </w:rPr>
        <w:t xml:space="preserve"> </w:t>
      </w:r>
      <w:r>
        <w:rPr>
          <w:w w:val="105"/>
        </w:rPr>
        <w:t>for</w:t>
      </w:r>
      <w:r>
        <w:rPr>
          <w:spacing w:val="-2"/>
          <w:w w:val="105"/>
        </w:rPr>
        <w:t xml:space="preserve"> </w:t>
      </w:r>
      <w:r>
        <w:rPr>
          <w:w w:val="105"/>
        </w:rPr>
        <w:t>sanctioning</w:t>
      </w:r>
      <w:r>
        <w:rPr>
          <w:spacing w:val="-4"/>
          <w:w w:val="105"/>
        </w:rPr>
        <w:t xml:space="preserve"> </w:t>
      </w:r>
      <w:r>
        <w:rPr>
          <w:w w:val="105"/>
        </w:rPr>
        <w:t>advances, Letter of</w:t>
      </w:r>
      <w:r>
        <w:rPr>
          <w:spacing w:val="-1"/>
          <w:w w:val="105"/>
        </w:rPr>
        <w:t xml:space="preserve"> </w:t>
      </w:r>
      <w:r>
        <w:rPr>
          <w:w w:val="105"/>
        </w:rPr>
        <w:t>credit,</w:t>
      </w:r>
      <w:r>
        <w:rPr>
          <w:spacing w:val="-2"/>
          <w:w w:val="105"/>
        </w:rPr>
        <w:t xml:space="preserve"> </w:t>
      </w:r>
      <w:r>
        <w:rPr>
          <w:w w:val="105"/>
        </w:rPr>
        <w:t>mechanism of L/C,</w:t>
      </w:r>
      <w:r>
        <w:rPr>
          <w:spacing w:val="-2"/>
          <w:w w:val="105"/>
        </w:rPr>
        <w:t xml:space="preserve"> </w:t>
      </w:r>
      <w:r>
        <w:rPr>
          <w:w w:val="105"/>
        </w:rPr>
        <w:t>types</w:t>
      </w:r>
      <w:r>
        <w:rPr>
          <w:spacing w:val="-4"/>
          <w:w w:val="105"/>
        </w:rPr>
        <w:t xml:space="preserve"> </w:t>
      </w:r>
      <w:r>
        <w:rPr>
          <w:w w:val="105"/>
        </w:rPr>
        <w:t>of</w:t>
      </w:r>
      <w:r>
        <w:rPr>
          <w:spacing w:val="-3"/>
          <w:w w:val="105"/>
        </w:rPr>
        <w:t xml:space="preserve"> </w:t>
      </w:r>
      <w:r>
        <w:rPr>
          <w:w w:val="105"/>
        </w:rPr>
        <w:t>letter of</w:t>
      </w:r>
      <w:r>
        <w:rPr>
          <w:spacing w:val="-3"/>
          <w:w w:val="105"/>
        </w:rPr>
        <w:t xml:space="preserve"> </w:t>
      </w:r>
      <w:r>
        <w:rPr>
          <w:w w:val="105"/>
        </w:rPr>
        <w:t>credit,</w:t>
      </w:r>
      <w:r>
        <w:rPr>
          <w:spacing w:val="-2"/>
          <w:w w:val="105"/>
        </w:rPr>
        <w:t xml:space="preserve"> </w:t>
      </w:r>
      <w:r>
        <w:rPr>
          <w:w w:val="105"/>
        </w:rPr>
        <w:t>types of securities-lien, hypothecation, pledge, mortgage, features of securities, cash credit vs bank overdraft, collateral security,</w:t>
      </w:r>
      <w:r>
        <w:rPr>
          <w:spacing w:val="20"/>
          <w:w w:val="105"/>
        </w:rPr>
        <w:t xml:space="preserve"> </w:t>
      </w:r>
      <w:r>
        <w:rPr>
          <w:w w:val="105"/>
        </w:rPr>
        <w:t>supervision</w:t>
      </w:r>
      <w:r>
        <w:rPr>
          <w:spacing w:val="17"/>
          <w:w w:val="105"/>
        </w:rPr>
        <w:t xml:space="preserve"> </w:t>
      </w:r>
      <w:r>
        <w:rPr>
          <w:w w:val="105"/>
        </w:rPr>
        <w:t>and</w:t>
      </w:r>
      <w:r>
        <w:rPr>
          <w:spacing w:val="19"/>
          <w:w w:val="105"/>
        </w:rPr>
        <w:t xml:space="preserve"> </w:t>
      </w:r>
      <w:r>
        <w:rPr>
          <w:w w:val="105"/>
        </w:rPr>
        <w:t>follow-up</w:t>
      </w:r>
      <w:r>
        <w:rPr>
          <w:spacing w:val="19"/>
          <w:w w:val="105"/>
        </w:rPr>
        <w:t xml:space="preserve"> </w:t>
      </w:r>
      <w:r>
        <w:rPr>
          <w:w w:val="105"/>
        </w:rPr>
        <w:t>of</w:t>
      </w:r>
      <w:r>
        <w:rPr>
          <w:spacing w:val="18"/>
          <w:w w:val="105"/>
        </w:rPr>
        <w:t xml:space="preserve"> </w:t>
      </w:r>
      <w:r>
        <w:rPr>
          <w:w w:val="105"/>
        </w:rPr>
        <w:t>advances,</w:t>
      </w:r>
      <w:r>
        <w:rPr>
          <w:spacing w:val="19"/>
          <w:w w:val="105"/>
        </w:rPr>
        <w:t xml:space="preserve"> </w:t>
      </w:r>
      <w:r>
        <w:rPr>
          <w:w w:val="105"/>
        </w:rPr>
        <w:t>rescheduling</w:t>
      </w:r>
      <w:r>
        <w:rPr>
          <w:spacing w:val="19"/>
          <w:w w:val="105"/>
        </w:rPr>
        <w:t xml:space="preserve"> </w:t>
      </w:r>
      <w:r>
        <w:rPr>
          <w:w w:val="105"/>
        </w:rPr>
        <w:t>of</w:t>
      </w:r>
      <w:r>
        <w:rPr>
          <w:spacing w:val="17"/>
          <w:w w:val="105"/>
        </w:rPr>
        <w:t xml:space="preserve"> </w:t>
      </w:r>
      <w:r>
        <w:rPr>
          <w:w w:val="105"/>
        </w:rPr>
        <w:t>loans:</w:t>
      </w:r>
      <w:r>
        <w:rPr>
          <w:spacing w:val="18"/>
          <w:w w:val="105"/>
        </w:rPr>
        <w:t xml:space="preserve"> </w:t>
      </w:r>
      <w:r>
        <w:rPr>
          <w:w w:val="105"/>
        </w:rPr>
        <w:t>central</w:t>
      </w:r>
      <w:r>
        <w:rPr>
          <w:spacing w:val="21"/>
          <w:w w:val="105"/>
        </w:rPr>
        <w:t xml:space="preserve"> </w:t>
      </w:r>
      <w:r>
        <w:rPr>
          <w:w w:val="105"/>
        </w:rPr>
        <w:t>bank’s</w:t>
      </w:r>
      <w:r>
        <w:rPr>
          <w:spacing w:val="19"/>
          <w:w w:val="105"/>
        </w:rPr>
        <w:t xml:space="preserve"> </w:t>
      </w:r>
      <w:r>
        <w:rPr>
          <w:w w:val="105"/>
        </w:rPr>
        <w:t>norms,</w:t>
      </w:r>
      <w:r>
        <w:rPr>
          <w:spacing w:val="21"/>
          <w:w w:val="105"/>
        </w:rPr>
        <w:t xml:space="preserve"> </w:t>
      </w:r>
      <w:r>
        <w:rPr>
          <w:w w:val="105"/>
        </w:rPr>
        <w:t>writing</w:t>
      </w:r>
      <w:r>
        <w:rPr>
          <w:spacing w:val="19"/>
          <w:w w:val="105"/>
        </w:rPr>
        <w:t xml:space="preserve"> </w:t>
      </w:r>
      <w:r>
        <w:rPr>
          <w:w w:val="105"/>
        </w:rPr>
        <w:t>off</w:t>
      </w:r>
      <w:r>
        <w:rPr>
          <w:spacing w:val="19"/>
          <w:w w:val="105"/>
        </w:rPr>
        <w:t xml:space="preserve"> </w:t>
      </w:r>
      <w:r>
        <w:rPr>
          <w:spacing w:val="-2"/>
          <w:w w:val="105"/>
        </w:rPr>
        <w:t>loans:</w:t>
      </w:r>
    </w:p>
    <w:p w14:paraId="5D743AE1" w14:textId="77777777" w:rsidR="00C34596" w:rsidRDefault="00DD08E8" w:rsidP="00C34596">
      <w:pPr>
        <w:pStyle w:val="BodyText"/>
        <w:spacing w:before="84"/>
        <w:ind w:left="432"/>
        <w:rPr>
          <w:spacing w:val="-2"/>
          <w:w w:val="105"/>
        </w:rPr>
      </w:pPr>
      <w:r>
        <w:rPr>
          <w:w w:val="105"/>
        </w:rPr>
        <w:t>central</w:t>
      </w:r>
      <w:r>
        <w:rPr>
          <w:spacing w:val="-7"/>
          <w:w w:val="105"/>
        </w:rPr>
        <w:t xml:space="preserve"> </w:t>
      </w:r>
      <w:r>
        <w:rPr>
          <w:w w:val="105"/>
        </w:rPr>
        <w:t>bank’s</w:t>
      </w:r>
      <w:r>
        <w:rPr>
          <w:spacing w:val="-6"/>
          <w:w w:val="105"/>
        </w:rPr>
        <w:t xml:space="preserve"> </w:t>
      </w:r>
      <w:r>
        <w:rPr>
          <w:w w:val="105"/>
        </w:rPr>
        <w:t>guidelines,</w:t>
      </w:r>
      <w:r>
        <w:rPr>
          <w:spacing w:val="-6"/>
          <w:w w:val="105"/>
        </w:rPr>
        <w:t xml:space="preserve"> </w:t>
      </w:r>
      <w:r>
        <w:rPr>
          <w:w w:val="105"/>
        </w:rPr>
        <w:t>classified</w:t>
      </w:r>
      <w:r>
        <w:rPr>
          <w:spacing w:val="-6"/>
          <w:w w:val="105"/>
        </w:rPr>
        <w:t xml:space="preserve"> </w:t>
      </w:r>
      <w:r>
        <w:rPr>
          <w:w w:val="105"/>
        </w:rPr>
        <w:t>(defaulting)</w:t>
      </w:r>
      <w:r>
        <w:rPr>
          <w:spacing w:val="-7"/>
          <w:w w:val="105"/>
        </w:rPr>
        <w:t xml:space="preserve"> </w:t>
      </w:r>
      <w:r>
        <w:rPr>
          <w:spacing w:val="-2"/>
          <w:w w:val="105"/>
        </w:rPr>
        <w:t>loans.</w:t>
      </w:r>
    </w:p>
    <w:p w14:paraId="492DCC14" w14:textId="1C5AAB8E" w:rsidR="00021658" w:rsidRDefault="00DD08E8" w:rsidP="00C34596">
      <w:pPr>
        <w:pStyle w:val="BodyText"/>
        <w:spacing w:before="84"/>
        <w:ind w:left="432"/>
      </w:pPr>
      <w:r>
        <w:rPr>
          <w:b/>
          <w:w w:val="105"/>
        </w:rPr>
        <w:t xml:space="preserve">Central banking: </w:t>
      </w:r>
      <w:r>
        <w:rPr>
          <w:w w:val="105"/>
        </w:rPr>
        <w:t>Central bank, features of central bank, role of central bank in economic development of Bangladesh, functions, relation of central bank with scheduled bank, clearing house-its features, how to operate, methods of credit control of central bank-quantitative and qualitative methods, monetary policy</w:t>
      </w:r>
    </w:p>
    <w:p w14:paraId="7CFAF374" w14:textId="77777777" w:rsidR="00021658" w:rsidRDefault="00DD08E8">
      <w:pPr>
        <w:pStyle w:val="BodyText"/>
        <w:spacing w:line="252" w:lineRule="auto"/>
        <w:ind w:left="432" w:right="648"/>
      </w:pPr>
      <w:r>
        <w:rPr>
          <w:b/>
          <w:w w:val="105"/>
        </w:rPr>
        <w:t xml:space="preserve">Bank account: </w:t>
      </w:r>
      <w:r>
        <w:rPr>
          <w:w w:val="105"/>
        </w:rPr>
        <w:t>Bank account, types of bank account, banker-customer relationship, kinds of account holders, procedure</w:t>
      </w:r>
      <w:r>
        <w:rPr>
          <w:spacing w:val="-6"/>
          <w:w w:val="105"/>
        </w:rPr>
        <w:t xml:space="preserve"> </w:t>
      </w:r>
      <w:r>
        <w:rPr>
          <w:w w:val="105"/>
        </w:rPr>
        <w:t>of</w:t>
      </w:r>
      <w:r>
        <w:rPr>
          <w:spacing w:val="-3"/>
          <w:w w:val="105"/>
        </w:rPr>
        <w:t xml:space="preserve"> </w:t>
      </w:r>
      <w:r>
        <w:rPr>
          <w:w w:val="105"/>
        </w:rPr>
        <w:t>opening</w:t>
      </w:r>
      <w:r>
        <w:rPr>
          <w:spacing w:val="-6"/>
          <w:w w:val="105"/>
        </w:rPr>
        <w:t xml:space="preserve"> </w:t>
      </w:r>
      <w:r>
        <w:rPr>
          <w:w w:val="105"/>
        </w:rPr>
        <w:t>a</w:t>
      </w:r>
      <w:r>
        <w:rPr>
          <w:spacing w:val="-6"/>
          <w:w w:val="105"/>
        </w:rPr>
        <w:t xml:space="preserve"> </w:t>
      </w:r>
      <w:r>
        <w:rPr>
          <w:w w:val="105"/>
        </w:rPr>
        <w:t>bank</w:t>
      </w:r>
      <w:r>
        <w:rPr>
          <w:spacing w:val="-9"/>
          <w:w w:val="105"/>
        </w:rPr>
        <w:t xml:space="preserve"> </w:t>
      </w:r>
      <w:r>
        <w:rPr>
          <w:w w:val="105"/>
        </w:rPr>
        <w:t>account,</w:t>
      </w:r>
      <w:r>
        <w:rPr>
          <w:spacing w:val="-5"/>
          <w:w w:val="105"/>
        </w:rPr>
        <w:t xml:space="preserve"> </w:t>
      </w:r>
      <w:r>
        <w:rPr>
          <w:w w:val="105"/>
        </w:rPr>
        <w:t>passbook,</w:t>
      </w:r>
      <w:r>
        <w:rPr>
          <w:spacing w:val="-6"/>
          <w:w w:val="105"/>
        </w:rPr>
        <w:t xml:space="preserve"> </w:t>
      </w:r>
      <w:r>
        <w:rPr>
          <w:w w:val="105"/>
        </w:rPr>
        <w:t>current</w:t>
      </w:r>
      <w:r>
        <w:rPr>
          <w:spacing w:val="-7"/>
          <w:w w:val="105"/>
        </w:rPr>
        <w:t xml:space="preserve"> </w:t>
      </w:r>
      <w:r>
        <w:rPr>
          <w:w w:val="105"/>
        </w:rPr>
        <w:t>account</w:t>
      </w:r>
      <w:r>
        <w:rPr>
          <w:spacing w:val="-3"/>
          <w:w w:val="105"/>
        </w:rPr>
        <w:t xml:space="preserve"> </w:t>
      </w:r>
      <w:r>
        <w:rPr>
          <w:w w:val="105"/>
        </w:rPr>
        <w:t>vs</w:t>
      </w:r>
      <w:r>
        <w:rPr>
          <w:spacing w:val="-6"/>
          <w:w w:val="105"/>
        </w:rPr>
        <w:t xml:space="preserve"> </w:t>
      </w:r>
      <w:r>
        <w:rPr>
          <w:w w:val="105"/>
        </w:rPr>
        <w:t>savings</w:t>
      </w:r>
      <w:r>
        <w:rPr>
          <w:spacing w:val="-6"/>
          <w:w w:val="105"/>
        </w:rPr>
        <w:t xml:space="preserve"> </w:t>
      </w:r>
      <w:r>
        <w:rPr>
          <w:w w:val="105"/>
        </w:rPr>
        <w:t>account</w:t>
      </w:r>
      <w:r>
        <w:rPr>
          <w:spacing w:val="-4"/>
          <w:w w:val="105"/>
        </w:rPr>
        <w:t xml:space="preserve"> </w:t>
      </w:r>
      <w:r>
        <w:rPr>
          <w:w w:val="105"/>
        </w:rPr>
        <w:t>vs</w:t>
      </w:r>
      <w:r>
        <w:rPr>
          <w:spacing w:val="-6"/>
          <w:w w:val="105"/>
        </w:rPr>
        <w:t xml:space="preserve"> </w:t>
      </w:r>
      <w:r>
        <w:rPr>
          <w:w w:val="105"/>
        </w:rPr>
        <w:t>fixed</w:t>
      </w:r>
      <w:r>
        <w:rPr>
          <w:spacing w:val="-8"/>
          <w:w w:val="105"/>
        </w:rPr>
        <w:t xml:space="preserve"> </w:t>
      </w:r>
      <w:r>
        <w:rPr>
          <w:w w:val="105"/>
        </w:rPr>
        <w:t>account,</w:t>
      </w:r>
      <w:r>
        <w:rPr>
          <w:spacing w:val="-5"/>
          <w:w w:val="105"/>
        </w:rPr>
        <w:t xml:space="preserve"> </w:t>
      </w:r>
      <w:r>
        <w:rPr>
          <w:w w:val="105"/>
        </w:rPr>
        <w:t xml:space="preserve">considerable factors for selecting a bank opening a bank account, bank account suited for businessman, service holder and </w:t>
      </w:r>
      <w:r>
        <w:rPr>
          <w:spacing w:val="-2"/>
          <w:w w:val="105"/>
        </w:rPr>
        <w:t>student.</w:t>
      </w:r>
    </w:p>
    <w:p w14:paraId="425AA153" w14:textId="77777777" w:rsidR="00021658" w:rsidRDefault="00DD08E8">
      <w:pPr>
        <w:pStyle w:val="BodyText"/>
        <w:spacing w:line="249" w:lineRule="auto"/>
        <w:ind w:left="432" w:right="581"/>
        <w:jc w:val="both"/>
      </w:pPr>
      <w:r>
        <w:rPr>
          <w:b/>
          <w:w w:val="105"/>
        </w:rPr>
        <w:t>Cheque:</w:t>
      </w:r>
      <w:r>
        <w:rPr>
          <w:b/>
          <w:spacing w:val="-3"/>
          <w:w w:val="105"/>
        </w:rPr>
        <w:t xml:space="preserve"> </w:t>
      </w:r>
      <w:r>
        <w:rPr>
          <w:w w:val="105"/>
        </w:rPr>
        <w:t>Cheque,</w:t>
      </w:r>
      <w:r>
        <w:rPr>
          <w:spacing w:val="-1"/>
          <w:w w:val="105"/>
        </w:rPr>
        <w:t xml:space="preserve"> </w:t>
      </w:r>
      <w:r>
        <w:rPr>
          <w:w w:val="105"/>
        </w:rPr>
        <w:t>features</w:t>
      </w:r>
      <w:r>
        <w:rPr>
          <w:spacing w:val="-1"/>
          <w:w w:val="105"/>
        </w:rPr>
        <w:t xml:space="preserve"> </w:t>
      </w:r>
      <w:r>
        <w:rPr>
          <w:w w:val="105"/>
        </w:rPr>
        <w:t>of</w:t>
      </w:r>
      <w:r>
        <w:rPr>
          <w:spacing w:val="-1"/>
          <w:w w:val="105"/>
        </w:rPr>
        <w:t xml:space="preserve"> </w:t>
      </w:r>
      <w:r>
        <w:rPr>
          <w:w w:val="105"/>
        </w:rPr>
        <w:t>a</w:t>
      </w:r>
      <w:r>
        <w:rPr>
          <w:spacing w:val="-5"/>
          <w:w w:val="105"/>
        </w:rPr>
        <w:t xml:space="preserve"> </w:t>
      </w:r>
      <w:r>
        <w:rPr>
          <w:w w:val="105"/>
        </w:rPr>
        <w:t>cheque,</w:t>
      </w:r>
      <w:r>
        <w:rPr>
          <w:spacing w:val="-5"/>
          <w:w w:val="105"/>
        </w:rPr>
        <w:t xml:space="preserve"> </w:t>
      </w:r>
      <w:r>
        <w:rPr>
          <w:w w:val="105"/>
        </w:rPr>
        <w:t>types</w:t>
      </w:r>
      <w:r>
        <w:rPr>
          <w:spacing w:val="-1"/>
          <w:w w:val="105"/>
        </w:rPr>
        <w:t xml:space="preserve"> </w:t>
      </w:r>
      <w:r>
        <w:rPr>
          <w:w w:val="105"/>
        </w:rPr>
        <w:t>of</w:t>
      </w:r>
      <w:r>
        <w:rPr>
          <w:spacing w:val="-2"/>
          <w:w w:val="105"/>
        </w:rPr>
        <w:t xml:space="preserve"> </w:t>
      </w:r>
      <w:r>
        <w:rPr>
          <w:w w:val="105"/>
        </w:rPr>
        <w:t>cheque,</w:t>
      </w:r>
      <w:r>
        <w:rPr>
          <w:spacing w:val="-5"/>
          <w:w w:val="105"/>
        </w:rPr>
        <w:t xml:space="preserve"> </w:t>
      </w:r>
      <w:r>
        <w:rPr>
          <w:w w:val="105"/>
        </w:rPr>
        <w:t>precautions</w:t>
      </w:r>
      <w:r>
        <w:rPr>
          <w:spacing w:val="-3"/>
          <w:w w:val="105"/>
        </w:rPr>
        <w:t xml:space="preserve"> </w:t>
      </w:r>
      <w:r>
        <w:rPr>
          <w:w w:val="105"/>
        </w:rPr>
        <w:t>of</w:t>
      </w:r>
      <w:r>
        <w:rPr>
          <w:spacing w:val="-4"/>
          <w:w w:val="105"/>
        </w:rPr>
        <w:t xml:space="preserve"> </w:t>
      </w:r>
      <w:r>
        <w:rPr>
          <w:w w:val="105"/>
        </w:rPr>
        <w:t>banker</w:t>
      </w:r>
      <w:r>
        <w:rPr>
          <w:spacing w:val="-2"/>
          <w:w w:val="105"/>
        </w:rPr>
        <w:t xml:space="preserve"> </w:t>
      </w:r>
      <w:r>
        <w:rPr>
          <w:w w:val="105"/>
        </w:rPr>
        <w:t>against</w:t>
      </w:r>
      <w:r>
        <w:rPr>
          <w:spacing w:val="-3"/>
          <w:w w:val="105"/>
        </w:rPr>
        <w:t xml:space="preserve"> </w:t>
      </w:r>
      <w:r>
        <w:rPr>
          <w:w w:val="105"/>
        </w:rPr>
        <w:t>fraud</w:t>
      </w:r>
      <w:r>
        <w:rPr>
          <w:spacing w:val="-6"/>
          <w:w w:val="105"/>
        </w:rPr>
        <w:t xml:space="preserve"> </w:t>
      </w:r>
      <w:r>
        <w:rPr>
          <w:w w:val="105"/>
        </w:rPr>
        <w:t>and</w:t>
      </w:r>
      <w:r>
        <w:rPr>
          <w:spacing w:val="-5"/>
          <w:w w:val="105"/>
        </w:rPr>
        <w:t xml:space="preserve"> </w:t>
      </w:r>
      <w:r>
        <w:rPr>
          <w:w w:val="105"/>
        </w:rPr>
        <w:t>forgery</w:t>
      </w:r>
      <w:r>
        <w:rPr>
          <w:spacing w:val="-9"/>
          <w:w w:val="105"/>
        </w:rPr>
        <w:t xml:space="preserve"> </w:t>
      </w:r>
      <w:r>
        <w:rPr>
          <w:w w:val="105"/>
        </w:rPr>
        <w:t>of</w:t>
      </w:r>
      <w:r>
        <w:rPr>
          <w:spacing w:val="-5"/>
          <w:w w:val="105"/>
        </w:rPr>
        <w:t xml:space="preserve"> </w:t>
      </w:r>
      <w:r>
        <w:rPr>
          <w:w w:val="105"/>
        </w:rPr>
        <w:t>cheque, dishonor</w:t>
      </w:r>
      <w:r>
        <w:rPr>
          <w:spacing w:val="-5"/>
          <w:w w:val="105"/>
        </w:rPr>
        <w:t xml:space="preserve"> </w:t>
      </w:r>
      <w:r>
        <w:rPr>
          <w:w w:val="105"/>
        </w:rPr>
        <w:t>of</w:t>
      </w:r>
      <w:r>
        <w:rPr>
          <w:spacing w:val="-4"/>
          <w:w w:val="105"/>
        </w:rPr>
        <w:t xml:space="preserve"> </w:t>
      </w:r>
      <w:r>
        <w:rPr>
          <w:w w:val="105"/>
        </w:rPr>
        <w:t>cheque,</w:t>
      </w:r>
      <w:r>
        <w:rPr>
          <w:spacing w:val="-7"/>
          <w:w w:val="105"/>
        </w:rPr>
        <w:t xml:space="preserve"> </w:t>
      </w:r>
      <w:r>
        <w:rPr>
          <w:w w:val="105"/>
        </w:rPr>
        <w:t>endorsement</w:t>
      </w:r>
      <w:r>
        <w:rPr>
          <w:spacing w:val="-5"/>
          <w:w w:val="105"/>
        </w:rPr>
        <w:t xml:space="preserve"> </w:t>
      </w:r>
      <w:r>
        <w:rPr>
          <w:w w:val="105"/>
        </w:rPr>
        <w:t>of</w:t>
      </w:r>
      <w:r>
        <w:rPr>
          <w:spacing w:val="-5"/>
          <w:w w:val="105"/>
        </w:rPr>
        <w:t xml:space="preserve"> </w:t>
      </w:r>
      <w:r>
        <w:rPr>
          <w:w w:val="105"/>
        </w:rPr>
        <w:t>cheque,</w:t>
      </w:r>
      <w:r>
        <w:rPr>
          <w:spacing w:val="-5"/>
          <w:w w:val="105"/>
        </w:rPr>
        <w:t xml:space="preserve"> </w:t>
      </w:r>
      <w:r>
        <w:rPr>
          <w:w w:val="105"/>
        </w:rPr>
        <w:t>cheques</w:t>
      </w:r>
      <w:r>
        <w:rPr>
          <w:spacing w:val="-7"/>
          <w:w w:val="105"/>
        </w:rPr>
        <w:t xml:space="preserve"> </w:t>
      </w:r>
      <w:r>
        <w:rPr>
          <w:w w:val="105"/>
        </w:rPr>
        <w:t>bill</w:t>
      </w:r>
      <w:r>
        <w:rPr>
          <w:spacing w:val="-4"/>
          <w:w w:val="105"/>
        </w:rPr>
        <w:t xml:space="preserve"> </w:t>
      </w:r>
      <w:r>
        <w:rPr>
          <w:w w:val="105"/>
        </w:rPr>
        <w:t>of</w:t>
      </w:r>
      <w:r>
        <w:rPr>
          <w:spacing w:val="-3"/>
          <w:w w:val="105"/>
        </w:rPr>
        <w:t xml:space="preserve"> </w:t>
      </w:r>
      <w:r>
        <w:rPr>
          <w:w w:val="105"/>
        </w:rPr>
        <w:t>exchange,</w:t>
      </w:r>
      <w:r>
        <w:rPr>
          <w:spacing w:val="-7"/>
          <w:w w:val="105"/>
        </w:rPr>
        <w:t xml:space="preserve"> </w:t>
      </w:r>
      <w:r>
        <w:rPr>
          <w:w w:val="105"/>
        </w:rPr>
        <w:t>cheques</w:t>
      </w:r>
      <w:r>
        <w:rPr>
          <w:spacing w:val="-7"/>
          <w:w w:val="105"/>
        </w:rPr>
        <w:t xml:space="preserve"> </w:t>
      </w:r>
      <w:r>
        <w:rPr>
          <w:w w:val="105"/>
        </w:rPr>
        <w:t>circular</w:t>
      </w:r>
      <w:r>
        <w:rPr>
          <w:spacing w:val="-4"/>
          <w:w w:val="105"/>
        </w:rPr>
        <w:t xml:space="preserve"> </w:t>
      </w:r>
      <w:r>
        <w:rPr>
          <w:w w:val="105"/>
        </w:rPr>
        <w:t>note,</w:t>
      </w:r>
      <w:r>
        <w:rPr>
          <w:spacing w:val="-7"/>
          <w:w w:val="105"/>
        </w:rPr>
        <w:t xml:space="preserve"> </w:t>
      </w:r>
      <w:r>
        <w:rPr>
          <w:w w:val="105"/>
        </w:rPr>
        <w:t>importance</w:t>
      </w:r>
      <w:r>
        <w:rPr>
          <w:spacing w:val="-6"/>
          <w:w w:val="105"/>
        </w:rPr>
        <w:t xml:space="preserve"> </w:t>
      </w:r>
      <w:r>
        <w:rPr>
          <w:w w:val="105"/>
        </w:rPr>
        <w:t>of</w:t>
      </w:r>
      <w:r>
        <w:rPr>
          <w:spacing w:val="-5"/>
          <w:w w:val="105"/>
        </w:rPr>
        <w:t xml:space="preserve"> </w:t>
      </w:r>
      <w:r>
        <w:rPr>
          <w:w w:val="105"/>
        </w:rPr>
        <w:t>cheque, different parties of a cheque, crossed cheque, significance of crossed cheque, methods of crossing, advantages of crossed cheque, crossed cheques uncrossed cheque, demand draft, pay order, travellers cheque.</w:t>
      </w:r>
    </w:p>
    <w:p w14:paraId="29EBD47B" w14:textId="77777777" w:rsidR="00021658" w:rsidRDefault="00DD08E8">
      <w:pPr>
        <w:pStyle w:val="BodyText"/>
        <w:spacing w:before="1" w:line="252" w:lineRule="auto"/>
        <w:ind w:left="432" w:right="578"/>
        <w:jc w:val="both"/>
      </w:pPr>
      <w:r>
        <w:rPr>
          <w:b/>
          <w:w w:val="105"/>
        </w:rPr>
        <w:t xml:space="preserve">Foreign exchange: </w:t>
      </w:r>
      <w:r>
        <w:rPr>
          <w:w w:val="105"/>
        </w:rPr>
        <w:t>Foreign exchange, methods of foreign remittance, rate of foreign exchange, methods of determining</w:t>
      </w:r>
      <w:r>
        <w:rPr>
          <w:spacing w:val="-5"/>
          <w:w w:val="105"/>
        </w:rPr>
        <w:t xml:space="preserve"> </w:t>
      </w:r>
      <w:r>
        <w:rPr>
          <w:w w:val="105"/>
        </w:rPr>
        <w:t>rate</w:t>
      </w:r>
      <w:r>
        <w:rPr>
          <w:spacing w:val="-1"/>
          <w:w w:val="105"/>
        </w:rPr>
        <w:t xml:space="preserve"> </w:t>
      </w:r>
      <w:r>
        <w:rPr>
          <w:w w:val="105"/>
        </w:rPr>
        <w:t>of</w:t>
      </w:r>
      <w:r>
        <w:rPr>
          <w:spacing w:val="-1"/>
          <w:w w:val="105"/>
        </w:rPr>
        <w:t xml:space="preserve"> </w:t>
      </w:r>
      <w:r>
        <w:rPr>
          <w:w w:val="105"/>
        </w:rPr>
        <w:t>foreign</w:t>
      </w:r>
      <w:r>
        <w:rPr>
          <w:spacing w:val="-7"/>
          <w:w w:val="105"/>
        </w:rPr>
        <w:t xml:space="preserve"> </w:t>
      </w:r>
      <w:r>
        <w:rPr>
          <w:w w:val="105"/>
        </w:rPr>
        <w:t>exchange,</w:t>
      </w:r>
      <w:r>
        <w:rPr>
          <w:spacing w:val="-5"/>
          <w:w w:val="105"/>
        </w:rPr>
        <w:t xml:space="preserve"> </w:t>
      </w:r>
      <w:r>
        <w:rPr>
          <w:w w:val="105"/>
        </w:rPr>
        <w:t>types</w:t>
      </w:r>
      <w:r>
        <w:rPr>
          <w:spacing w:val="-4"/>
          <w:w w:val="105"/>
        </w:rPr>
        <w:t xml:space="preserve"> </w:t>
      </w:r>
      <w:r>
        <w:rPr>
          <w:w w:val="105"/>
        </w:rPr>
        <w:t>of</w:t>
      </w:r>
      <w:r>
        <w:rPr>
          <w:spacing w:val="-3"/>
          <w:w w:val="105"/>
        </w:rPr>
        <w:t xml:space="preserve"> </w:t>
      </w:r>
      <w:r>
        <w:rPr>
          <w:w w:val="105"/>
        </w:rPr>
        <w:t>exchange</w:t>
      </w:r>
      <w:r>
        <w:rPr>
          <w:spacing w:val="-5"/>
          <w:w w:val="105"/>
        </w:rPr>
        <w:t xml:space="preserve"> </w:t>
      </w:r>
      <w:r>
        <w:rPr>
          <w:w w:val="105"/>
        </w:rPr>
        <w:t>rate,</w:t>
      </w:r>
      <w:r>
        <w:rPr>
          <w:spacing w:val="-5"/>
          <w:w w:val="105"/>
        </w:rPr>
        <w:t xml:space="preserve"> </w:t>
      </w:r>
      <w:r>
        <w:rPr>
          <w:w w:val="105"/>
        </w:rPr>
        <w:t>causes</w:t>
      </w:r>
      <w:r>
        <w:rPr>
          <w:spacing w:val="-4"/>
          <w:w w:val="105"/>
        </w:rPr>
        <w:t xml:space="preserve"> </w:t>
      </w:r>
      <w:r>
        <w:rPr>
          <w:w w:val="105"/>
        </w:rPr>
        <w:t>of</w:t>
      </w:r>
      <w:r>
        <w:rPr>
          <w:spacing w:val="-4"/>
          <w:w w:val="105"/>
        </w:rPr>
        <w:t xml:space="preserve"> </w:t>
      </w:r>
      <w:r>
        <w:rPr>
          <w:w w:val="105"/>
        </w:rPr>
        <w:t>fluctuations</w:t>
      </w:r>
      <w:r>
        <w:rPr>
          <w:spacing w:val="-5"/>
          <w:w w:val="105"/>
        </w:rPr>
        <w:t xml:space="preserve"> </w:t>
      </w:r>
      <w:r>
        <w:rPr>
          <w:w w:val="105"/>
        </w:rPr>
        <w:t>in</w:t>
      </w:r>
      <w:r>
        <w:rPr>
          <w:spacing w:val="-7"/>
          <w:w w:val="105"/>
        </w:rPr>
        <w:t xml:space="preserve"> </w:t>
      </w:r>
      <w:r>
        <w:rPr>
          <w:w w:val="105"/>
        </w:rPr>
        <w:t>the</w:t>
      </w:r>
      <w:r>
        <w:rPr>
          <w:spacing w:val="-1"/>
          <w:w w:val="105"/>
        </w:rPr>
        <w:t xml:space="preserve"> </w:t>
      </w:r>
      <w:r>
        <w:rPr>
          <w:w w:val="105"/>
        </w:rPr>
        <w:t>rate</w:t>
      </w:r>
      <w:r>
        <w:rPr>
          <w:spacing w:val="-3"/>
          <w:w w:val="105"/>
        </w:rPr>
        <w:t xml:space="preserve"> </w:t>
      </w:r>
      <w:r>
        <w:rPr>
          <w:w w:val="105"/>
        </w:rPr>
        <w:t>of</w:t>
      </w:r>
      <w:r>
        <w:rPr>
          <w:spacing w:val="-5"/>
          <w:w w:val="105"/>
        </w:rPr>
        <w:t xml:space="preserve"> </w:t>
      </w:r>
      <w:r>
        <w:rPr>
          <w:w w:val="105"/>
        </w:rPr>
        <w:t>foreign</w:t>
      </w:r>
      <w:r>
        <w:rPr>
          <w:spacing w:val="-5"/>
          <w:w w:val="105"/>
        </w:rPr>
        <w:t xml:space="preserve"> </w:t>
      </w:r>
      <w:r>
        <w:rPr>
          <w:w w:val="105"/>
        </w:rPr>
        <w:t>exchange, foreign remittance, arithmetic of foreign exchange.</w:t>
      </w:r>
    </w:p>
    <w:p w14:paraId="574338AA" w14:textId="77777777" w:rsidR="00021658" w:rsidRDefault="00DD08E8">
      <w:pPr>
        <w:pStyle w:val="BodyText"/>
        <w:spacing w:line="247" w:lineRule="auto"/>
        <w:ind w:left="432" w:right="582"/>
        <w:jc w:val="both"/>
      </w:pPr>
      <w:r>
        <w:rPr>
          <w:b/>
          <w:w w:val="105"/>
        </w:rPr>
        <w:t xml:space="preserve">Negotiable instruments act-1881: </w:t>
      </w:r>
      <w:r>
        <w:rPr>
          <w:w w:val="105"/>
        </w:rPr>
        <w:t>Definition of N.I, kinds of N.I, features of N.I, promissory note and example, bill of exchange-kinds of bill of exchange, importance, characteristics.</w:t>
      </w:r>
    </w:p>
    <w:p w14:paraId="48E1C49F" w14:textId="77777777" w:rsidR="00021658" w:rsidRDefault="00DD08E8">
      <w:pPr>
        <w:pStyle w:val="BodyText"/>
        <w:spacing w:before="4" w:line="252" w:lineRule="auto"/>
        <w:ind w:left="432" w:right="579"/>
        <w:jc w:val="both"/>
      </w:pPr>
      <w:r>
        <w:rPr>
          <w:b/>
          <w:w w:val="105"/>
        </w:rPr>
        <w:t>Islamic</w:t>
      </w:r>
      <w:r>
        <w:rPr>
          <w:b/>
          <w:spacing w:val="-1"/>
          <w:w w:val="105"/>
        </w:rPr>
        <w:t xml:space="preserve"> </w:t>
      </w:r>
      <w:r>
        <w:rPr>
          <w:b/>
          <w:w w:val="105"/>
        </w:rPr>
        <w:t>banking:</w:t>
      </w:r>
      <w:r>
        <w:rPr>
          <w:b/>
          <w:spacing w:val="-1"/>
          <w:w w:val="105"/>
        </w:rPr>
        <w:t xml:space="preserve"> </w:t>
      </w:r>
      <w:r>
        <w:rPr>
          <w:w w:val="105"/>
        </w:rPr>
        <w:t>Islamic</w:t>
      </w:r>
      <w:r>
        <w:rPr>
          <w:spacing w:val="-3"/>
          <w:w w:val="105"/>
        </w:rPr>
        <w:t xml:space="preserve"> </w:t>
      </w:r>
      <w:r>
        <w:rPr>
          <w:w w:val="105"/>
        </w:rPr>
        <w:t>banking</w:t>
      </w:r>
      <w:r>
        <w:rPr>
          <w:spacing w:val="-3"/>
          <w:w w:val="105"/>
        </w:rPr>
        <w:t xml:space="preserve"> </w:t>
      </w:r>
      <w:r>
        <w:rPr>
          <w:w w:val="105"/>
        </w:rPr>
        <w:t>in</w:t>
      </w:r>
      <w:r>
        <w:rPr>
          <w:spacing w:val="-3"/>
          <w:w w:val="105"/>
        </w:rPr>
        <w:t xml:space="preserve"> </w:t>
      </w:r>
      <w:r>
        <w:rPr>
          <w:w w:val="105"/>
        </w:rPr>
        <w:t>Bangladesh, objectives,</w:t>
      </w:r>
      <w:r>
        <w:rPr>
          <w:spacing w:val="-2"/>
          <w:w w:val="105"/>
        </w:rPr>
        <w:t xml:space="preserve"> </w:t>
      </w:r>
      <w:r>
        <w:rPr>
          <w:w w:val="105"/>
        </w:rPr>
        <w:t>deposits</w:t>
      </w:r>
      <w:r>
        <w:rPr>
          <w:spacing w:val="-7"/>
          <w:w w:val="105"/>
        </w:rPr>
        <w:t xml:space="preserve"> </w:t>
      </w:r>
      <w:r>
        <w:rPr>
          <w:w w:val="105"/>
        </w:rPr>
        <w:t>and</w:t>
      </w:r>
      <w:r>
        <w:rPr>
          <w:spacing w:val="-3"/>
          <w:w w:val="105"/>
        </w:rPr>
        <w:t xml:space="preserve"> </w:t>
      </w:r>
      <w:r>
        <w:rPr>
          <w:w w:val="105"/>
        </w:rPr>
        <w:t>accounts</w:t>
      </w:r>
      <w:r>
        <w:rPr>
          <w:spacing w:val="-2"/>
          <w:w w:val="105"/>
        </w:rPr>
        <w:t xml:space="preserve"> </w:t>
      </w:r>
      <w:r>
        <w:rPr>
          <w:w w:val="105"/>
        </w:rPr>
        <w:t>type, investment</w:t>
      </w:r>
      <w:r>
        <w:rPr>
          <w:spacing w:val="-5"/>
          <w:w w:val="105"/>
        </w:rPr>
        <w:t xml:space="preserve"> </w:t>
      </w:r>
      <w:r>
        <w:rPr>
          <w:w w:val="105"/>
        </w:rPr>
        <w:t>and</w:t>
      </w:r>
      <w:r>
        <w:rPr>
          <w:spacing w:val="-3"/>
          <w:w w:val="105"/>
        </w:rPr>
        <w:t xml:space="preserve"> </w:t>
      </w:r>
      <w:r>
        <w:rPr>
          <w:w w:val="105"/>
        </w:rPr>
        <w:t>its</w:t>
      </w:r>
      <w:r>
        <w:rPr>
          <w:spacing w:val="-2"/>
          <w:w w:val="105"/>
        </w:rPr>
        <w:t xml:space="preserve"> </w:t>
      </w:r>
      <w:r>
        <w:rPr>
          <w:w w:val="105"/>
        </w:rPr>
        <w:t>types- mudaraba, musharaka, bai-murabaha, HPSM, bai-muajjal, bai-salam, bai-istisna, objectives and principles of investment. Interest vs profit, Islamic banking vs traditional banking.</w:t>
      </w:r>
    </w:p>
    <w:p w14:paraId="0EB9647D" w14:textId="4F03B0D7" w:rsidR="00021658" w:rsidRDefault="00DD08E8" w:rsidP="00C34596">
      <w:pPr>
        <w:pStyle w:val="BodyText"/>
        <w:spacing w:line="249" w:lineRule="auto"/>
        <w:ind w:left="432" w:right="580"/>
        <w:jc w:val="both"/>
      </w:pPr>
      <w:r>
        <w:rPr>
          <w:b/>
          <w:w w:val="105"/>
        </w:rPr>
        <w:t xml:space="preserve">Electronic banking: </w:t>
      </w:r>
      <w:r>
        <w:rPr>
          <w:w w:val="105"/>
        </w:rPr>
        <w:t>e-banking, E-banking payment system, benefits to bank, e-banking-anytime banking, tele banking, anywhere banking, internet banking, mobile banking, benefits of e-banking</w:t>
      </w:r>
      <w:r>
        <w:rPr>
          <w:spacing w:val="-2"/>
          <w:w w:val="105"/>
        </w:rPr>
        <w:t xml:space="preserve"> </w:t>
      </w:r>
      <w:r>
        <w:rPr>
          <w:w w:val="105"/>
        </w:rPr>
        <w:t>to</w:t>
      </w:r>
      <w:r>
        <w:rPr>
          <w:spacing w:val="-2"/>
          <w:w w:val="105"/>
        </w:rPr>
        <w:t xml:space="preserve"> </w:t>
      </w:r>
      <w:r>
        <w:rPr>
          <w:w w:val="105"/>
        </w:rPr>
        <w:t>the customers, bottlenecks in development of e-banking, debit card, credit card, ATM and its advantages, SWIFT, e-banking security, problems and prospects of e-banking in Bangladesh.</w:t>
      </w:r>
    </w:p>
    <w:p w14:paraId="7950C14F"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A14F2DB" w14:textId="77777777" w:rsidR="00021658" w:rsidRDefault="00DD08E8">
      <w:pPr>
        <w:pStyle w:val="ListParagraph"/>
        <w:numPr>
          <w:ilvl w:val="0"/>
          <w:numId w:val="78"/>
        </w:numPr>
        <w:tabs>
          <w:tab w:val="left" w:pos="963"/>
        </w:tabs>
        <w:spacing w:before="117"/>
        <w:ind w:left="963" w:hanging="193"/>
        <w:rPr>
          <w:sz w:val="18"/>
        </w:rPr>
      </w:pPr>
      <w:r>
        <w:rPr>
          <w:w w:val="105"/>
          <w:sz w:val="18"/>
        </w:rPr>
        <w:t>Business</w:t>
      </w:r>
      <w:r>
        <w:rPr>
          <w:spacing w:val="-3"/>
          <w:w w:val="105"/>
          <w:sz w:val="18"/>
        </w:rPr>
        <w:t xml:space="preserve"> </w:t>
      </w:r>
      <w:r>
        <w:rPr>
          <w:w w:val="105"/>
          <w:sz w:val="18"/>
        </w:rPr>
        <w:t>of</w:t>
      </w:r>
      <w:r>
        <w:rPr>
          <w:spacing w:val="-2"/>
          <w:w w:val="105"/>
          <w:sz w:val="18"/>
        </w:rPr>
        <w:t xml:space="preserve"> </w:t>
      </w:r>
      <w:r>
        <w:rPr>
          <w:w w:val="105"/>
          <w:sz w:val="18"/>
        </w:rPr>
        <w:t>Banking-</w:t>
      </w:r>
      <w:r>
        <w:rPr>
          <w:spacing w:val="-3"/>
          <w:w w:val="105"/>
          <w:sz w:val="18"/>
        </w:rPr>
        <w:t xml:space="preserve"> </w:t>
      </w:r>
      <w:r>
        <w:rPr>
          <w:w w:val="105"/>
          <w:sz w:val="18"/>
        </w:rPr>
        <w:t>Dr.</w:t>
      </w:r>
      <w:r>
        <w:rPr>
          <w:spacing w:val="-4"/>
          <w:w w:val="105"/>
          <w:sz w:val="18"/>
        </w:rPr>
        <w:t xml:space="preserve"> </w:t>
      </w:r>
      <w:r>
        <w:rPr>
          <w:w w:val="105"/>
          <w:sz w:val="18"/>
        </w:rPr>
        <w:t>R.M.</w:t>
      </w:r>
      <w:r>
        <w:rPr>
          <w:spacing w:val="-6"/>
          <w:w w:val="105"/>
          <w:sz w:val="18"/>
        </w:rPr>
        <w:t xml:space="preserve"> </w:t>
      </w:r>
      <w:r>
        <w:rPr>
          <w:spacing w:val="-2"/>
          <w:w w:val="105"/>
          <w:sz w:val="18"/>
        </w:rPr>
        <w:t>Debnath</w:t>
      </w:r>
    </w:p>
    <w:p w14:paraId="00B5787B" w14:textId="77777777" w:rsidR="00021658" w:rsidRDefault="00DD08E8">
      <w:pPr>
        <w:pStyle w:val="ListParagraph"/>
        <w:numPr>
          <w:ilvl w:val="0"/>
          <w:numId w:val="78"/>
        </w:numPr>
        <w:tabs>
          <w:tab w:val="left" w:pos="963"/>
        </w:tabs>
        <w:ind w:left="963" w:hanging="193"/>
        <w:rPr>
          <w:sz w:val="18"/>
        </w:rPr>
      </w:pPr>
      <w:r>
        <w:rPr>
          <w:w w:val="105"/>
          <w:sz w:val="18"/>
        </w:rPr>
        <w:t>A</w:t>
      </w:r>
      <w:r>
        <w:rPr>
          <w:spacing w:val="-5"/>
          <w:w w:val="105"/>
          <w:sz w:val="18"/>
        </w:rPr>
        <w:t xml:space="preserve"> </w:t>
      </w:r>
      <w:r>
        <w:rPr>
          <w:w w:val="105"/>
          <w:sz w:val="18"/>
        </w:rPr>
        <w:t>Text</w:t>
      </w:r>
      <w:r>
        <w:rPr>
          <w:spacing w:val="-7"/>
          <w:w w:val="105"/>
          <w:sz w:val="18"/>
        </w:rPr>
        <w:t xml:space="preserve"> </w:t>
      </w:r>
      <w:r>
        <w:rPr>
          <w:w w:val="105"/>
          <w:sz w:val="18"/>
        </w:rPr>
        <w:t>Book</w:t>
      </w:r>
      <w:r>
        <w:rPr>
          <w:spacing w:val="-2"/>
          <w:w w:val="105"/>
          <w:sz w:val="18"/>
        </w:rPr>
        <w:t xml:space="preserve"> </w:t>
      </w:r>
      <w:r>
        <w:rPr>
          <w:w w:val="105"/>
          <w:sz w:val="18"/>
        </w:rPr>
        <w:t>on</w:t>
      </w:r>
      <w:r>
        <w:rPr>
          <w:spacing w:val="-3"/>
          <w:w w:val="105"/>
          <w:sz w:val="18"/>
        </w:rPr>
        <w:t xml:space="preserve"> </w:t>
      </w:r>
      <w:r>
        <w:rPr>
          <w:w w:val="105"/>
          <w:sz w:val="18"/>
        </w:rPr>
        <w:t>Banker’s</w:t>
      </w:r>
      <w:r>
        <w:rPr>
          <w:spacing w:val="-4"/>
          <w:w w:val="105"/>
          <w:sz w:val="18"/>
        </w:rPr>
        <w:t xml:space="preserve"> </w:t>
      </w:r>
      <w:r>
        <w:rPr>
          <w:w w:val="105"/>
          <w:sz w:val="18"/>
        </w:rPr>
        <w:t>Advances-L.R.</w:t>
      </w:r>
      <w:r>
        <w:rPr>
          <w:spacing w:val="-6"/>
          <w:w w:val="105"/>
          <w:sz w:val="18"/>
        </w:rPr>
        <w:t xml:space="preserve"> </w:t>
      </w:r>
      <w:r>
        <w:rPr>
          <w:spacing w:val="-2"/>
          <w:w w:val="105"/>
          <w:sz w:val="18"/>
        </w:rPr>
        <w:t>Chowdhury</w:t>
      </w:r>
    </w:p>
    <w:p w14:paraId="4CDBADA5" w14:textId="77777777" w:rsidR="00021658" w:rsidRDefault="00DD08E8">
      <w:pPr>
        <w:pStyle w:val="ListParagraph"/>
        <w:numPr>
          <w:ilvl w:val="0"/>
          <w:numId w:val="78"/>
        </w:numPr>
        <w:tabs>
          <w:tab w:val="left" w:pos="963"/>
        </w:tabs>
        <w:spacing w:before="12"/>
        <w:ind w:left="963" w:hanging="193"/>
        <w:rPr>
          <w:sz w:val="18"/>
        </w:rPr>
      </w:pPr>
      <w:r>
        <w:rPr>
          <w:w w:val="105"/>
          <w:sz w:val="18"/>
        </w:rPr>
        <w:t>A</w:t>
      </w:r>
      <w:r>
        <w:rPr>
          <w:spacing w:val="-5"/>
          <w:w w:val="105"/>
          <w:sz w:val="18"/>
        </w:rPr>
        <w:t xml:space="preserve"> </w:t>
      </w:r>
      <w:r>
        <w:rPr>
          <w:w w:val="105"/>
          <w:sz w:val="18"/>
        </w:rPr>
        <w:t>text</w:t>
      </w:r>
      <w:r>
        <w:rPr>
          <w:spacing w:val="-4"/>
          <w:w w:val="105"/>
          <w:sz w:val="18"/>
        </w:rPr>
        <w:t xml:space="preserve"> </w:t>
      </w:r>
      <w:r>
        <w:rPr>
          <w:w w:val="105"/>
          <w:sz w:val="18"/>
        </w:rPr>
        <w:t>book</w:t>
      </w:r>
      <w:r>
        <w:rPr>
          <w:spacing w:val="-6"/>
          <w:w w:val="105"/>
          <w:sz w:val="18"/>
        </w:rPr>
        <w:t xml:space="preserve"> </w:t>
      </w:r>
      <w:r>
        <w:rPr>
          <w:w w:val="105"/>
          <w:sz w:val="18"/>
        </w:rPr>
        <w:t>on</w:t>
      </w:r>
      <w:r>
        <w:rPr>
          <w:spacing w:val="-3"/>
          <w:w w:val="105"/>
          <w:sz w:val="18"/>
        </w:rPr>
        <w:t xml:space="preserve"> </w:t>
      </w:r>
      <w:r>
        <w:rPr>
          <w:w w:val="105"/>
          <w:sz w:val="18"/>
        </w:rPr>
        <w:t>foreign</w:t>
      </w:r>
      <w:r>
        <w:rPr>
          <w:spacing w:val="-2"/>
          <w:w w:val="105"/>
          <w:sz w:val="18"/>
        </w:rPr>
        <w:t xml:space="preserve"> </w:t>
      </w:r>
      <w:r>
        <w:rPr>
          <w:w w:val="105"/>
          <w:sz w:val="18"/>
        </w:rPr>
        <w:t>exchange-L.R.</w:t>
      </w:r>
      <w:r>
        <w:rPr>
          <w:spacing w:val="-3"/>
          <w:w w:val="105"/>
          <w:sz w:val="18"/>
        </w:rPr>
        <w:t xml:space="preserve"> </w:t>
      </w:r>
      <w:r>
        <w:rPr>
          <w:spacing w:val="-2"/>
          <w:w w:val="105"/>
          <w:sz w:val="18"/>
        </w:rPr>
        <w:t>Chowdhury</w:t>
      </w:r>
    </w:p>
    <w:p w14:paraId="22A17E2B" w14:textId="77777777" w:rsidR="00021658" w:rsidRDefault="00DD08E8">
      <w:pPr>
        <w:pStyle w:val="ListParagraph"/>
        <w:numPr>
          <w:ilvl w:val="0"/>
          <w:numId w:val="78"/>
        </w:numPr>
        <w:tabs>
          <w:tab w:val="left" w:pos="963"/>
        </w:tabs>
        <w:ind w:left="963" w:hanging="193"/>
        <w:rPr>
          <w:sz w:val="18"/>
        </w:rPr>
      </w:pPr>
      <w:r>
        <w:rPr>
          <w:w w:val="105"/>
          <w:sz w:val="18"/>
        </w:rPr>
        <w:t>A</w:t>
      </w:r>
      <w:r>
        <w:rPr>
          <w:spacing w:val="-4"/>
          <w:w w:val="105"/>
          <w:sz w:val="18"/>
        </w:rPr>
        <w:t xml:space="preserve"> </w:t>
      </w:r>
      <w:r>
        <w:rPr>
          <w:w w:val="105"/>
          <w:sz w:val="18"/>
        </w:rPr>
        <w:t>dictionary</w:t>
      </w:r>
      <w:r>
        <w:rPr>
          <w:spacing w:val="-7"/>
          <w:w w:val="105"/>
          <w:sz w:val="18"/>
        </w:rPr>
        <w:t xml:space="preserve"> </w:t>
      </w:r>
      <w:r>
        <w:rPr>
          <w:w w:val="105"/>
          <w:sz w:val="18"/>
        </w:rPr>
        <w:t>of</w:t>
      </w:r>
      <w:r>
        <w:rPr>
          <w:spacing w:val="-2"/>
          <w:w w:val="105"/>
          <w:sz w:val="18"/>
        </w:rPr>
        <w:t xml:space="preserve"> </w:t>
      </w:r>
      <w:r>
        <w:rPr>
          <w:w w:val="105"/>
          <w:sz w:val="18"/>
        </w:rPr>
        <w:t>banking</w:t>
      </w:r>
      <w:r>
        <w:rPr>
          <w:spacing w:val="-5"/>
          <w:w w:val="105"/>
          <w:sz w:val="18"/>
        </w:rPr>
        <w:t xml:space="preserve"> </w:t>
      </w:r>
      <w:r>
        <w:rPr>
          <w:w w:val="105"/>
          <w:sz w:val="18"/>
        </w:rPr>
        <w:t>and</w:t>
      </w:r>
      <w:r>
        <w:rPr>
          <w:spacing w:val="-5"/>
          <w:w w:val="105"/>
          <w:sz w:val="18"/>
        </w:rPr>
        <w:t xml:space="preserve"> </w:t>
      </w:r>
      <w:r>
        <w:rPr>
          <w:w w:val="105"/>
          <w:sz w:val="18"/>
        </w:rPr>
        <w:t>insurance-</w:t>
      </w:r>
      <w:r>
        <w:rPr>
          <w:spacing w:val="-1"/>
          <w:w w:val="105"/>
          <w:sz w:val="18"/>
        </w:rPr>
        <w:t xml:space="preserve"> </w:t>
      </w:r>
      <w:r>
        <w:rPr>
          <w:w w:val="105"/>
          <w:sz w:val="18"/>
        </w:rPr>
        <w:t>L.R.</w:t>
      </w:r>
      <w:r>
        <w:rPr>
          <w:spacing w:val="-3"/>
          <w:w w:val="105"/>
          <w:sz w:val="18"/>
        </w:rPr>
        <w:t xml:space="preserve"> </w:t>
      </w:r>
      <w:r>
        <w:rPr>
          <w:spacing w:val="-2"/>
          <w:w w:val="105"/>
          <w:sz w:val="18"/>
        </w:rPr>
        <w:t>Chowdhury</w:t>
      </w:r>
    </w:p>
    <w:p w14:paraId="2871F3CA" w14:textId="77777777" w:rsidR="00021658" w:rsidRDefault="00DD08E8">
      <w:pPr>
        <w:pStyle w:val="ListParagraph"/>
        <w:numPr>
          <w:ilvl w:val="0"/>
          <w:numId w:val="78"/>
        </w:numPr>
        <w:tabs>
          <w:tab w:val="left" w:pos="963"/>
        </w:tabs>
        <w:spacing w:before="11"/>
        <w:ind w:left="963" w:hanging="193"/>
        <w:rPr>
          <w:sz w:val="18"/>
        </w:rPr>
      </w:pPr>
      <w:r>
        <w:rPr>
          <w:w w:val="105"/>
          <w:sz w:val="18"/>
        </w:rPr>
        <w:t>Practical</w:t>
      </w:r>
      <w:r>
        <w:rPr>
          <w:spacing w:val="-6"/>
          <w:w w:val="105"/>
          <w:sz w:val="18"/>
        </w:rPr>
        <w:t xml:space="preserve"> </w:t>
      </w:r>
      <w:r>
        <w:rPr>
          <w:w w:val="105"/>
          <w:sz w:val="18"/>
        </w:rPr>
        <w:t>banking</w:t>
      </w:r>
      <w:r>
        <w:rPr>
          <w:spacing w:val="-6"/>
          <w:w w:val="105"/>
          <w:sz w:val="18"/>
        </w:rPr>
        <w:t xml:space="preserve"> </w:t>
      </w:r>
      <w:r>
        <w:rPr>
          <w:w w:val="105"/>
          <w:sz w:val="18"/>
        </w:rPr>
        <w:t>advances-H.L</w:t>
      </w:r>
      <w:r>
        <w:rPr>
          <w:spacing w:val="-4"/>
          <w:w w:val="105"/>
          <w:sz w:val="18"/>
        </w:rPr>
        <w:t xml:space="preserve"> </w:t>
      </w:r>
      <w:r>
        <w:rPr>
          <w:w w:val="105"/>
          <w:sz w:val="18"/>
        </w:rPr>
        <w:t>Bedi</w:t>
      </w:r>
      <w:r>
        <w:rPr>
          <w:spacing w:val="-6"/>
          <w:w w:val="105"/>
          <w:sz w:val="18"/>
        </w:rPr>
        <w:t xml:space="preserve"> </w:t>
      </w:r>
      <w:r>
        <w:rPr>
          <w:w w:val="105"/>
          <w:sz w:val="18"/>
        </w:rPr>
        <w:t>and</w:t>
      </w:r>
      <w:r>
        <w:rPr>
          <w:spacing w:val="-3"/>
          <w:w w:val="105"/>
          <w:sz w:val="18"/>
        </w:rPr>
        <w:t xml:space="preserve"> </w:t>
      </w:r>
      <w:r>
        <w:rPr>
          <w:w w:val="105"/>
          <w:sz w:val="18"/>
        </w:rPr>
        <w:t>V.K</w:t>
      </w:r>
      <w:r>
        <w:rPr>
          <w:spacing w:val="-2"/>
          <w:w w:val="105"/>
          <w:sz w:val="18"/>
        </w:rPr>
        <w:t xml:space="preserve"> Hardikar</w:t>
      </w:r>
    </w:p>
    <w:p w14:paraId="36A260C1" w14:textId="77777777" w:rsidR="00021658" w:rsidRDefault="00DD08E8">
      <w:pPr>
        <w:pStyle w:val="ListParagraph"/>
        <w:numPr>
          <w:ilvl w:val="0"/>
          <w:numId w:val="78"/>
        </w:numPr>
        <w:tabs>
          <w:tab w:val="left" w:pos="963"/>
        </w:tabs>
        <w:spacing w:before="7"/>
        <w:ind w:left="963" w:hanging="193"/>
        <w:rPr>
          <w:sz w:val="18"/>
        </w:rPr>
      </w:pPr>
      <w:r>
        <w:rPr>
          <w:w w:val="105"/>
          <w:sz w:val="18"/>
        </w:rPr>
        <w:lastRenderedPageBreak/>
        <w:t>E-banking-Mary</w:t>
      </w:r>
      <w:r>
        <w:rPr>
          <w:spacing w:val="-6"/>
          <w:w w:val="105"/>
          <w:sz w:val="18"/>
        </w:rPr>
        <w:t xml:space="preserve"> </w:t>
      </w:r>
      <w:r>
        <w:rPr>
          <w:w w:val="105"/>
          <w:sz w:val="18"/>
        </w:rPr>
        <w:t>Dixon</w:t>
      </w:r>
      <w:r>
        <w:rPr>
          <w:spacing w:val="-5"/>
          <w:w w:val="105"/>
          <w:sz w:val="18"/>
        </w:rPr>
        <w:t xml:space="preserve"> </w:t>
      </w:r>
      <w:r>
        <w:rPr>
          <w:w w:val="105"/>
          <w:sz w:val="18"/>
        </w:rPr>
        <w:t>and</w:t>
      </w:r>
      <w:r>
        <w:rPr>
          <w:spacing w:val="-4"/>
          <w:w w:val="105"/>
          <w:sz w:val="18"/>
        </w:rPr>
        <w:t xml:space="preserve"> </w:t>
      </w:r>
      <w:r>
        <w:rPr>
          <w:w w:val="105"/>
          <w:sz w:val="18"/>
        </w:rPr>
        <w:t>Brian</w:t>
      </w:r>
      <w:r>
        <w:rPr>
          <w:spacing w:val="-4"/>
          <w:w w:val="105"/>
          <w:sz w:val="18"/>
        </w:rPr>
        <w:t xml:space="preserve"> Nixon</w:t>
      </w:r>
    </w:p>
    <w:p w14:paraId="0E6693D3" w14:textId="77777777" w:rsidR="00021658" w:rsidRDefault="00DD08E8">
      <w:pPr>
        <w:pStyle w:val="ListParagraph"/>
        <w:numPr>
          <w:ilvl w:val="0"/>
          <w:numId w:val="78"/>
        </w:numPr>
        <w:tabs>
          <w:tab w:val="left" w:pos="963"/>
        </w:tabs>
        <w:ind w:left="963" w:hanging="193"/>
        <w:rPr>
          <w:sz w:val="18"/>
        </w:rPr>
      </w:pPr>
      <w:r>
        <w:rPr>
          <w:w w:val="105"/>
          <w:sz w:val="18"/>
        </w:rPr>
        <w:t>Banking</w:t>
      </w:r>
      <w:r>
        <w:rPr>
          <w:spacing w:val="-6"/>
          <w:w w:val="105"/>
          <w:sz w:val="18"/>
        </w:rPr>
        <w:t xml:space="preserve"> </w:t>
      </w:r>
      <w:r>
        <w:rPr>
          <w:w w:val="105"/>
          <w:sz w:val="18"/>
        </w:rPr>
        <w:t>law</w:t>
      </w:r>
      <w:r>
        <w:rPr>
          <w:spacing w:val="-6"/>
          <w:w w:val="105"/>
          <w:sz w:val="18"/>
        </w:rPr>
        <w:t xml:space="preserve"> </w:t>
      </w:r>
      <w:r>
        <w:rPr>
          <w:w w:val="105"/>
          <w:sz w:val="18"/>
        </w:rPr>
        <w:t>and</w:t>
      </w:r>
      <w:r>
        <w:rPr>
          <w:spacing w:val="-3"/>
          <w:w w:val="105"/>
          <w:sz w:val="18"/>
        </w:rPr>
        <w:t xml:space="preserve"> </w:t>
      </w:r>
      <w:r>
        <w:rPr>
          <w:w w:val="105"/>
          <w:sz w:val="18"/>
        </w:rPr>
        <w:t>practices-S.N.</w:t>
      </w:r>
      <w:r>
        <w:rPr>
          <w:spacing w:val="-2"/>
          <w:w w:val="105"/>
          <w:sz w:val="18"/>
        </w:rPr>
        <w:t xml:space="preserve"> Maheshwari</w:t>
      </w:r>
    </w:p>
    <w:p w14:paraId="1041B29D" w14:textId="77777777" w:rsidR="00021658" w:rsidRDefault="00DD08E8">
      <w:pPr>
        <w:pStyle w:val="ListParagraph"/>
        <w:numPr>
          <w:ilvl w:val="0"/>
          <w:numId w:val="78"/>
        </w:numPr>
        <w:tabs>
          <w:tab w:val="left" w:pos="963"/>
        </w:tabs>
        <w:spacing w:before="11"/>
        <w:ind w:left="963" w:hanging="193"/>
        <w:rPr>
          <w:sz w:val="18"/>
        </w:rPr>
      </w:pPr>
      <w:r>
        <w:rPr>
          <w:w w:val="105"/>
          <w:sz w:val="18"/>
        </w:rPr>
        <w:t>Principles</w:t>
      </w:r>
      <w:r>
        <w:rPr>
          <w:spacing w:val="-4"/>
          <w:w w:val="105"/>
          <w:sz w:val="18"/>
        </w:rPr>
        <w:t xml:space="preserve"> </w:t>
      </w:r>
      <w:r>
        <w:rPr>
          <w:w w:val="105"/>
          <w:sz w:val="18"/>
        </w:rPr>
        <w:t>of</w:t>
      </w:r>
      <w:r>
        <w:rPr>
          <w:spacing w:val="-4"/>
          <w:w w:val="105"/>
          <w:sz w:val="18"/>
        </w:rPr>
        <w:t xml:space="preserve"> </w:t>
      </w:r>
      <w:r>
        <w:rPr>
          <w:w w:val="105"/>
          <w:sz w:val="18"/>
        </w:rPr>
        <w:t>banking-</w:t>
      </w:r>
      <w:r>
        <w:rPr>
          <w:spacing w:val="-2"/>
          <w:w w:val="105"/>
          <w:sz w:val="18"/>
        </w:rPr>
        <w:t>Macmillan</w:t>
      </w:r>
    </w:p>
    <w:p w14:paraId="436DE3E9" w14:textId="77777777" w:rsidR="00021658" w:rsidRDefault="00DD08E8">
      <w:pPr>
        <w:pStyle w:val="ListParagraph"/>
        <w:numPr>
          <w:ilvl w:val="0"/>
          <w:numId w:val="78"/>
        </w:numPr>
        <w:tabs>
          <w:tab w:val="left" w:pos="963"/>
        </w:tabs>
        <w:ind w:left="963" w:hanging="193"/>
        <w:rPr>
          <w:sz w:val="18"/>
        </w:rPr>
      </w:pPr>
      <w:r>
        <w:rPr>
          <w:w w:val="105"/>
          <w:sz w:val="18"/>
        </w:rPr>
        <w:t>Banking</w:t>
      </w:r>
      <w:r>
        <w:rPr>
          <w:spacing w:val="-6"/>
          <w:w w:val="105"/>
          <w:sz w:val="18"/>
        </w:rPr>
        <w:t xml:space="preserve"> </w:t>
      </w:r>
      <w:r>
        <w:rPr>
          <w:w w:val="105"/>
          <w:sz w:val="18"/>
        </w:rPr>
        <w:t>law</w:t>
      </w:r>
      <w:r>
        <w:rPr>
          <w:spacing w:val="-6"/>
          <w:w w:val="105"/>
          <w:sz w:val="18"/>
        </w:rPr>
        <w:t xml:space="preserve"> </w:t>
      </w:r>
      <w:r>
        <w:rPr>
          <w:w w:val="105"/>
          <w:sz w:val="18"/>
        </w:rPr>
        <w:t>and</w:t>
      </w:r>
      <w:r>
        <w:rPr>
          <w:spacing w:val="-4"/>
          <w:w w:val="105"/>
          <w:sz w:val="18"/>
        </w:rPr>
        <w:t xml:space="preserve"> </w:t>
      </w:r>
      <w:r>
        <w:rPr>
          <w:w w:val="105"/>
          <w:sz w:val="18"/>
        </w:rPr>
        <w:t>practice-Syed</w:t>
      </w:r>
      <w:r>
        <w:rPr>
          <w:spacing w:val="-4"/>
          <w:w w:val="105"/>
          <w:sz w:val="18"/>
        </w:rPr>
        <w:t xml:space="preserve"> </w:t>
      </w:r>
      <w:r>
        <w:rPr>
          <w:w w:val="105"/>
          <w:sz w:val="18"/>
        </w:rPr>
        <w:t>ashraf</w:t>
      </w:r>
      <w:r>
        <w:rPr>
          <w:spacing w:val="-4"/>
          <w:w w:val="105"/>
          <w:sz w:val="18"/>
        </w:rPr>
        <w:t xml:space="preserve"> </w:t>
      </w:r>
      <w:r>
        <w:rPr>
          <w:w w:val="105"/>
          <w:sz w:val="18"/>
        </w:rPr>
        <w:t>Ali</w:t>
      </w:r>
      <w:r>
        <w:rPr>
          <w:spacing w:val="-1"/>
          <w:w w:val="105"/>
          <w:sz w:val="18"/>
        </w:rPr>
        <w:t xml:space="preserve"> </w:t>
      </w:r>
      <w:r>
        <w:rPr>
          <w:w w:val="105"/>
          <w:sz w:val="18"/>
        </w:rPr>
        <w:t>and</w:t>
      </w:r>
      <w:r>
        <w:rPr>
          <w:spacing w:val="-4"/>
          <w:w w:val="105"/>
          <w:sz w:val="18"/>
        </w:rPr>
        <w:t xml:space="preserve"> </w:t>
      </w:r>
      <w:r>
        <w:rPr>
          <w:spacing w:val="-2"/>
          <w:w w:val="105"/>
          <w:sz w:val="18"/>
        </w:rPr>
        <w:t>R.aHowlader</w:t>
      </w:r>
    </w:p>
    <w:p w14:paraId="69CD484B" w14:textId="77777777" w:rsidR="00021658" w:rsidRDefault="00DD08E8">
      <w:pPr>
        <w:pStyle w:val="ListParagraph"/>
        <w:numPr>
          <w:ilvl w:val="0"/>
          <w:numId w:val="78"/>
        </w:numPr>
        <w:tabs>
          <w:tab w:val="left" w:pos="1057"/>
        </w:tabs>
        <w:spacing w:before="11"/>
        <w:ind w:left="1057" w:hanging="287"/>
        <w:rPr>
          <w:sz w:val="18"/>
        </w:rPr>
      </w:pPr>
      <w:r>
        <w:rPr>
          <w:w w:val="105"/>
          <w:sz w:val="18"/>
        </w:rPr>
        <w:t>Banking</w:t>
      </w:r>
      <w:r>
        <w:rPr>
          <w:spacing w:val="-7"/>
          <w:w w:val="105"/>
          <w:sz w:val="18"/>
        </w:rPr>
        <w:t xml:space="preserve"> </w:t>
      </w:r>
      <w:r>
        <w:rPr>
          <w:w w:val="105"/>
          <w:sz w:val="18"/>
        </w:rPr>
        <w:t>law</w:t>
      </w:r>
      <w:r>
        <w:rPr>
          <w:spacing w:val="-6"/>
          <w:w w:val="105"/>
          <w:sz w:val="18"/>
        </w:rPr>
        <w:t xml:space="preserve"> </w:t>
      </w:r>
      <w:r>
        <w:rPr>
          <w:w w:val="105"/>
          <w:sz w:val="18"/>
        </w:rPr>
        <w:t>and</w:t>
      </w:r>
      <w:r>
        <w:rPr>
          <w:spacing w:val="-3"/>
          <w:w w:val="105"/>
          <w:sz w:val="18"/>
        </w:rPr>
        <w:t xml:space="preserve"> </w:t>
      </w:r>
      <w:r>
        <w:rPr>
          <w:w w:val="105"/>
          <w:sz w:val="18"/>
        </w:rPr>
        <w:t>practice-P.N.</w:t>
      </w:r>
      <w:r>
        <w:rPr>
          <w:spacing w:val="-2"/>
          <w:w w:val="105"/>
          <w:sz w:val="18"/>
        </w:rPr>
        <w:t xml:space="preserve"> Varshney</w:t>
      </w:r>
    </w:p>
    <w:p w14:paraId="636F8889" w14:textId="5D531D09" w:rsidR="00021658" w:rsidRPr="00C34596" w:rsidRDefault="00DD08E8" w:rsidP="00C34596">
      <w:pPr>
        <w:pStyle w:val="ListParagraph"/>
        <w:numPr>
          <w:ilvl w:val="0"/>
          <w:numId w:val="78"/>
        </w:numPr>
        <w:tabs>
          <w:tab w:val="left" w:pos="1057"/>
        </w:tabs>
        <w:spacing w:before="7"/>
        <w:ind w:left="1057" w:hanging="287"/>
        <w:rPr>
          <w:sz w:val="18"/>
        </w:rPr>
      </w:pPr>
      <w:r>
        <w:rPr>
          <w:w w:val="105"/>
          <w:sz w:val="18"/>
        </w:rPr>
        <w:t>Modern</w:t>
      </w:r>
      <w:r>
        <w:rPr>
          <w:spacing w:val="-6"/>
          <w:w w:val="105"/>
          <w:sz w:val="18"/>
        </w:rPr>
        <w:t xml:space="preserve"> </w:t>
      </w:r>
      <w:r>
        <w:rPr>
          <w:w w:val="105"/>
          <w:sz w:val="18"/>
        </w:rPr>
        <w:t>banking</w:t>
      </w:r>
      <w:r>
        <w:rPr>
          <w:spacing w:val="-6"/>
          <w:w w:val="105"/>
          <w:sz w:val="18"/>
        </w:rPr>
        <w:t xml:space="preserve"> </w:t>
      </w:r>
      <w:r>
        <w:rPr>
          <w:w w:val="105"/>
          <w:sz w:val="18"/>
        </w:rPr>
        <w:t>letters-J.S</w:t>
      </w:r>
      <w:r>
        <w:rPr>
          <w:spacing w:val="-2"/>
          <w:w w:val="105"/>
          <w:sz w:val="18"/>
        </w:rPr>
        <w:t xml:space="preserve"> Bright</w:t>
      </w:r>
    </w:p>
    <w:p w14:paraId="4EC09F08" w14:textId="588DD3F0" w:rsidR="00021658" w:rsidRPr="00C34596" w:rsidRDefault="00DD08E8" w:rsidP="00C34596">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DCB9584" w14:textId="77777777">
        <w:trPr>
          <w:trHeight w:val="245"/>
        </w:trPr>
        <w:tc>
          <w:tcPr>
            <w:tcW w:w="2304" w:type="dxa"/>
          </w:tcPr>
          <w:p w14:paraId="4EA1C7CD"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F7AF1C5"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1A99D46E"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A774CD7" w14:textId="77777777" w:rsidR="00021658" w:rsidRDefault="00DD08E8">
            <w:pPr>
              <w:pStyle w:val="TableParagraph"/>
              <w:spacing w:line="206" w:lineRule="exact"/>
              <w:ind w:left="10" w:right="9"/>
              <w:rPr>
                <w:i/>
                <w:sz w:val="18"/>
              </w:rPr>
            </w:pPr>
            <w:r>
              <w:rPr>
                <w:i/>
                <w:spacing w:val="-4"/>
                <w:w w:val="105"/>
                <w:sz w:val="18"/>
              </w:rPr>
              <w:t>Test</w:t>
            </w:r>
          </w:p>
        </w:tc>
      </w:tr>
      <w:tr w:rsidR="00021658" w14:paraId="10F2424A" w14:textId="77777777">
        <w:trPr>
          <w:trHeight w:val="232"/>
        </w:trPr>
        <w:tc>
          <w:tcPr>
            <w:tcW w:w="2304" w:type="dxa"/>
          </w:tcPr>
          <w:p w14:paraId="3633D8BF"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7E0EF186"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1E548F3A" w14:textId="77777777" w:rsidR="00021658" w:rsidRDefault="00DD08E8">
            <w:pPr>
              <w:pStyle w:val="TableParagraph"/>
              <w:spacing w:line="207" w:lineRule="exact"/>
              <w:ind w:left="11" w:right="6"/>
              <w:rPr>
                <w:sz w:val="18"/>
              </w:rPr>
            </w:pPr>
            <w:r>
              <w:rPr>
                <w:spacing w:val="-2"/>
                <w:w w:val="105"/>
                <w:sz w:val="18"/>
              </w:rPr>
              <w:t>Analyze</w:t>
            </w:r>
          </w:p>
        </w:tc>
        <w:tc>
          <w:tcPr>
            <w:tcW w:w="1764" w:type="dxa"/>
          </w:tcPr>
          <w:p w14:paraId="2D076D20" w14:textId="77777777" w:rsidR="00021658" w:rsidRDefault="00DD08E8">
            <w:pPr>
              <w:pStyle w:val="TableParagraph"/>
              <w:spacing w:line="207" w:lineRule="exact"/>
              <w:ind w:left="10" w:right="3"/>
              <w:rPr>
                <w:sz w:val="18"/>
              </w:rPr>
            </w:pPr>
            <w:r>
              <w:rPr>
                <w:spacing w:val="-5"/>
                <w:w w:val="105"/>
                <w:sz w:val="18"/>
              </w:rPr>
              <w:t>10</w:t>
            </w:r>
          </w:p>
        </w:tc>
      </w:tr>
      <w:tr w:rsidR="00021658" w14:paraId="0BC08168" w14:textId="77777777">
        <w:trPr>
          <w:trHeight w:val="244"/>
        </w:trPr>
        <w:tc>
          <w:tcPr>
            <w:tcW w:w="2304" w:type="dxa"/>
          </w:tcPr>
          <w:p w14:paraId="38E5C64F" w14:textId="77777777" w:rsidR="00021658" w:rsidRDefault="00DD08E8">
            <w:pPr>
              <w:pStyle w:val="TableParagraph"/>
              <w:spacing w:line="204" w:lineRule="exact"/>
              <w:ind w:left="11" w:right="6"/>
              <w:rPr>
                <w:sz w:val="18"/>
              </w:rPr>
            </w:pPr>
            <w:r>
              <w:rPr>
                <w:spacing w:val="-2"/>
                <w:w w:val="105"/>
                <w:sz w:val="18"/>
              </w:rPr>
              <w:t>Understand</w:t>
            </w:r>
          </w:p>
        </w:tc>
        <w:tc>
          <w:tcPr>
            <w:tcW w:w="1764" w:type="dxa"/>
          </w:tcPr>
          <w:p w14:paraId="61F58BBB" w14:textId="77777777" w:rsidR="00021658" w:rsidRDefault="00DD08E8">
            <w:pPr>
              <w:pStyle w:val="TableParagraph"/>
              <w:spacing w:line="204" w:lineRule="exact"/>
              <w:ind w:left="10" w:right="3"/>
              <w:rPr>
                <w:sz w:val="18"/>
              </w:rPr>
            </w:pPr>
            <w:r>
              <w:rPr>
                <w:spacing w:val="-5"/>
                <w:w w:val="105"/>
                <w:sz w:val="18"/>
              </w:rPr>
              <w:t>15</w:t>
            </w:r>
          </w:p>
        </w:tc>
        <w:tc>
          <w:tcPr>
            <w:tcW w:w="2304" w:type="dxa"/>
          </w:tcPr>
          <w:p w14:paraId="23FE6644" w14:textId="77777777" w:rsidR="00021658" w:rsidRDefault="00DD08E8">
            <w:pPr>
              <w:pStyle w:val="TableParagraph"/>
              <w:spacing w:line="204" w:lineRule="exact"/>
              <w:ind w:left="11" w:right="2"/>
              <w:rPr>
                <w:sz w:val="18"/>
              </w:rPr>
            </w:pPr>
            <w:r>
              <w:rPr>
                <w:spacing w:val="-2"/>
                <w:w w:val="105"/>
                <w:sz w:val="18"/>
              </w:rPr>
              <w:t>Evaluate</w:t>
            </w:r>
          </w:p>
        </w:tc>
        <w:tc>
          <w:tcPr>
            <w:tcW w:w="1764" w:type="dxa"/>
          </w:tcPr>
          <w:p w14:paraId="71A616AB" w14:textId="77777777" w:rsidR="00021658" w:rsidRDefault="00DD08E8">
            <w:pPr>
              <w:pStyle w:val="TableParagraph"/>
              <w:spacing w:line="204" w:lineRule="exact"/>
              <w:ind w:left="10" w:right="3"/>
              <w:rPr>
                <w:sz w:val="18"/>
              </w:rPr>
            </w:pPr>
            <w:r>
              <w:rPr>
                <w:spacing w:val="-5"/>
                <w:w w:val="105"/>
                <w:sz w:val="18"/>
              </w:rPr>
              <w:t>10</w:t>
            </w:r>
          </w:p>
        </w:tc>
      </w:tr>
      <w:tr w:rsidR="00021658" w14:paraId="3ECD7154" w14:textId="77777777">
        <w:trPr>
          <w:trHeight w:val="232"/>
        </w:trPr>
        <w:tc>
          <w:tcPr>
            <w:tcW w:w="2304" w:type="dxa"/>
          </w:tcPr>
          <w:p w14:paraId="733119D1" w14:textId="77777777" w:rsidR="00021658" w:rsidRDefault="00DD08E8">
            <w:pPr>
              <w:pStyle w:val="TableParagraph"/>
              <w:spacing w:line="207" w:lineRule="exact"/>
              <w:ind w:left="11"/>
              <w:rPr>
                <w:sz w:val="18"/>
              </w:rPr>
            </w:pPr>
            <w:r>
              <w:rPr>
                <w:spacing w:val="-2"/>
                <w:w w:val="105"/>
                <w:sz w:val="18"/>
              </w:rPr>
              <w:t>Apply</w:t>
            </w:r>
          </w:p>
        </w:tc>
        <w:tc>
          <w:tcPr>
            <w:tcW w:w="1764" w:type="dxa"/>
          </w:tcPr>
          <w:p w14:paraId="3DB8591E"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643FA6D8"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78F0893A" w14:textId="77777777" w:rsidR="00021658" w:rsidRDefault="00DD08E8">
            <w:pPr>
              <w:pStyle w:val="TableParagraph"/>
              <w:spacing w:line="207" w:lineRule="exact"/>
              <w:ind w:left="10" w:right="7"/>
              <w:rPr>
                <w:sz w:val="18"/>
              </w:rPr>
            </w:pPr>
            <w:r>
              <w:rPr>
                <w:spacing w:val="-5"/>
                <w:w w:val="105"/>
                <w:sz w:val="18"/>
              </w:rPr>
              <w:t>05</w:t>
            </w:r>
          </w:p>
        </w:tc>
      </w:tr>
    </w:tbl>
    <w:p w14:paraId="038DAAED"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2123</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Principles</w:t>
      </w:r>
      <w:r>
        <w:rPr>
          <w:spacing w:val="-3"/>
          <w:w w:val="105"/>
          <w:sz w:val="18"/>
        </w:rPr>
        <w:t xml:space="preserve"> </w:t>
      </w:r>
      <w:r>
        <w:rPr>
          <w:w w:val="105"/>
          <w:sz w:val="18"/>
        </w:rPr>
        <w:t>of</w:t>
      </w:r>
      <w:r>
        <w:rPr>
          <w:spacing w:val="-2"/>
          <w:w w:val="105"/>
          <w:sz w:val="18"/>
        </w:rPr>
        <w:t xml:space="preserve"> Finance</w:t>
      </w:r>
    </w:p>
    <w:p w14:paraId="6CE2F779"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4"/>
          <w:w w:val="105"/>
          <w:sz w:val="18"/>
        </w:rPr>
        <w:t xml:space="preserve"> </w:t>
      </w:r>
      <w:r>
        <w:rPr>
          <w:spacing w:val="-2"/>
          <w:w w:val="105"/>
          <w:sz w:val="18"/>
        </w:rPr>
        <w:t>semester</w:t>
      </w:r>
    </w:p>
    <w:p w14:paraId="5A3CD1B2"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56CED8A" w14:textId="77777777" w:rsidR="00021658" w:rsidRDefault="00DD08E8">
      <w:pPr>
        <w:pStyle w:val="BodyText"/>
        <w:spacing w:before="1" w:line="252" w:lineRule="auto"/>
        <w:ind w:left="432" w:right="745"/>
        <w:jc w:val="both"/>
      </w:pPr>
      <w:r>
        <w:rPr>
          <w:b/>
          <w:w w:val="105"/>
        </w:rPr>
        <w:t xml:space="preserve">A: Rationality of the course: </w:t>
      </w:r>
      <w:r>
        <w:rPr>
          <w:w w:val="105"/>
        </w:rPr>
        <w:t>The course provides a framework of principles of finance at the introductory level.</w:t>
      </w:r>
      <w:r>
        <w:rPr>
          <w:spacing w:val="-1"/>
          <w:w w:val="105"/>
        </w:rPr>
        <w:t xml:space="preserve"> </w:t>
      </w:r>
      <w:r>
        <w:rPr>
          <w:w w:val="105"/>
        </w:rPr>
        <w:t>Topics</w:t>
      </w:r>
      <w:r>
        <w:rPr>
          <w:spacing w:val="-1"/>
          <w:w w:val="105"/>
        </w:rPr>
        <w:t xml:space="preserve"> </w:t>
      </w:r>
      <w:r>
        <w:rPr>
          <w:w w:val="105"/>
        </w:rPr>
        <w:t>include time value</w:t>
      </w:r>
      <w:r>
        <w:rPr>
          <w:spacing w:val="-2"/>
          <w:w w:val="105"/>
        </w:rPr>
        <w:t xml:space="preserve"> </w:t>
      </w:r>
      <w:r>
        <w:rPr>
          <w:w w:val="105"/>
        </w:rPr>
        <w:t>of money</w:t>
      </w:r>
      <w:r>
        <w:rPr>
          <w:spacing w:val="-6"/>
          <w:w w:val="105"/>
        </w:rPr>
        <w:t xml:space="preserve"> </w:t>
      </w:r>
      <w:r>
        <w:rPr>
          <w:w w:val="105"/>
        </w:rPr>
        <w:t>and</w:t>
      </w:r>
      <w:r>
        <w:rPr>
          <w:spacing w:val="-3"/>
          <w:w w:val="105"/>
        </w:rPr>
        <w:t xml:space="preserve"> </w:t>
      </w:r>
      <w:r>
        <w:rPr>
          <w:w w:val="105"/>
        </w:rPr>
        <w:t>its</w:t>
      </w:r>
      <w:r>
        <w:rPr>
          <w:spacing w:val="-1"/>
          <w:w w:val="105"/>
        </w:rPr>
        <w:t xml:space="preserve"> </w:t>
      </w:r>
      <w:r>
        <w:rPr>
          <w:w w:val="105"/>
        </w:rPr>
        <w:t>application,</w:t>
      </w:r>
      <w:r>
        <w:rPr>
          <w:spacing w:val="-1"/>
          <w:w w:val="105"/>
        </w:rPr>
        <w:t xml:space="preserve"> </w:t>
      </w:r>
      <w:r>
        <w:rPr>
          <w:w w:val="105"/>
        </w:rPr>
        <w:t>financial</w:t>
      </w:r>
      <w:r>
        <w:rPr>
          <w:spacing w:val="-3"/>
          <w:w w:val="105"/>
        </w:rPr>
        <w:t xml:space="preserve"> </w:t>
      </w:r>
      <w:r>
        <w:rPr>
          <w:w w:val="105"/>
        </w:rPr>
        <w:t>environment,</w:t>
      </w:r>
      <w:r>
        <w:rPr>
          <w:spacing w:val="-1"/>
          <w:w w:val="105"/>
        </w:rPr>
        <w:t xml:space="preserve"> </w:t>
      </w:r>
      <w:r>
        <w:rPr>
          <w:w w:val="105"/>
        </w:rPr>
        <w:t>short-term</w:t>
      </w:r>
      <w:r>
        <w:rPr>
          <w:spacing w:val="-3"/>
          <w:w w:val="105"/>
        </w:rPr>
        <w:t xml:space="preserve"> </w:t>
      </w:r>
      <w:r>
        <w:rPr>
          <w:w w:val="105"/>
        </w:rPr>
        <w:t xml:space="preserve">financing, long- term financing and how one can establish risk-return policies. Upon successful completion of this course, students are expected to understand the structure of financial markets; different values of money like –present, future, etc. along with amortization process, the processes of short and long term financing and their </w:t>
      </w:r>
      <w:r>
        <w:rPr>
          <w:spacing w:val="-2"/>
          <w:w w:val="105"/>
        </w:rPr>
        <w:t>consequences.</w:t>
      </w:r>
    </w:p>
    <w:p w14:paraId="6B18451E" w14:textId="77777777" w:rsidR="00021658" w:rsidRDefault="00DD08E8">
      <w:pPr>
        <w:ind w:left="432"/>
        <w:jc w:val="both"/>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D208204" w14:textId="77777777" w:rsidR="00021658" w:rsidRDefault="00DD08E8">
      <w:pPr>
        <w:pStyle w:val="ListParagraph"/>
        <w:numPr>
          <w:ilvl w:val="0"/>
          <w:numId w:val="77"/>
        </w:numPr>
        <w:tabs>
          <w:tab w:val="left" w:pos="889"/>
        </w:tabs>
        <w:spacing w:before="12"/>
        <w:ind w:left="889" w:hanging="186"/>
        <w:jc w:val="both"/>
        <w:rPr>
          <w:sz w:val="18"/>
        </w:rPr>
      </w:pPr>
      <w:r>
        <w:rPr>
          <w:w w:val="105"/>
          <w:sz w:val="18"/>
        </w:rPr>
        <w:t>Explain</w:t>
      </w:r>
      <w:r>
        <w:rPr>
          <w:spacing w:val="-5"/>
          <w:w w:val="105"/>
          <w:sz w:val="18"/>
        </w:rPr>
        <w:t xml:space="preserve"> </w:t>
      </w:r>
      <w:r>
        <w:rPr>
          <w:w w:val="105"/>
          <w:sz w:val="18"/>
        </w:rPr>
        <w:t>the objectives</w:t>
      </w:r>
      <w:r>
        <w:rPr>
          <w:spacing w:val="-1"/>
          <w:w w:val="105"/>
          <w:sz w:val="18"/>
        </w:rPr>
        <w:t xml:space="preserve"> </w:t>
      </w:r>
      <w:r>
        <w:rPr>
          <w:w w:val="105"/>
          <w:sz w:val="18"/>
        </w:rPr>
        <w:t>of</w:t>
      </w:r>
      <w:r>
        <w:rPr>
          <w:spacing w:val="-2"/>
          <w:w w:val="105"/>
          <w:sz w:val="18"/>
        </w:rPr>
        <w:t xml:space="preserve"> </w:t>
      </w:r>
      <w:r>
        <w:rPr>
          <w:w w:val="105"/>
          <w:sz w:val="18"/>
        </w:rPr>
        <w:t>the</w:t>
      </w:r>
      <w:r>
        <w:rPr>
          <w:spacing w:val="-5"/>
          <w:w w:val="105"/>
          <w:sz w:val="18"/>
        </w:rPr>
        <w:t xml:space="preserve"> </w:t>
      </w:r>
      <w:r>
        <w:rPr>
          <w:w w:val="105"/>
          <w:sz w:val="18"/>
        </w:rPr>
        <w:t>finance</w:t>
      </w:r>
      <w:r>
        <w:rPr>
          <w:spacing w:val="-3"/>
          <w:w w:val="105"/>
          <w:sz w:val="18"/>
        </w:rPr>
        <w:t xml:space="preserve"> </w:t>
      </w:r>
      <w:r>
        <w:rPr>
          <w:w w:val="105"/>
          <w:sz w:val="18"/>
        </w:rPr>
        <w:t>and</w:t>
      </w:r>
      <w:r>
        <w:rPr>
          <w:spacing w:val="-1"/>
          <w:w w:val="105"/>
          <w:sz w:val="18"/>
        </w:rPr>
        <w:t xml:space="preserve"> </w:t>
      </w:r>
      <w:r>
        <w:rPr>
          <w:w w:val="105"/>
          <w:sz w:val="18"/>
        </w:rPr>
        <w:t>how</w:t>
      </w:r>
      <w:r>
        <w:rPr>
          <w:spacing w:val="-5"/>
          <w:w w:val="105"/>
          <w:sz w:val="18"/>
        </w:rPr>
        <w:t xml:space="preserve"> </w:t>
      </w:r>
      <w:r>
        <w:rPr>
          <w:w w:val="105"/>
          <w:sz w:val="18"/>
        </w:rPr>
        <w:t>the</w:t>
      </w:r>
      <w:r>
        <w:rPr>
          <w:spacing w:val="-2"/>
          <w:w w:val="105"/>
          <w:sz w:val="18"/>
        </w:rPr>
        <w:t xml:space="preserve"> </w:t>
      </w:r>
      <w:r>
        <w:rPr>
          <w:w w:val="105"/>
          <w:sz w:val="18"/>
        </w:rPr>
        <w:t>structure</w:t>
      </w:r>
      <w:r>
        <w:rPr>
          <w:spacing w:val="-2"/>
          <w:w w:val="105"/>
          <w:sz w:val="18"/>
        </w:rPr>
        <w:t xml:space="preserve"> </w:t>
      </w:r>
      <w:r>
        <w:rPr>
          <w:w w:val="105"/>
          <w:sz w:val="18"/>
        </w:rPr>
        <w:t>of</w:t>
      </w:r>
      <w:r>
        <w:rPr>
          <w:spacing w:val="-3"/>
          <w:w w:val="105"/>
          <w:sz w:val="18"/>
        </w:rPr>
        <w:t xml:space="preserve"> </w:t>
      </w:r>
      <w:r>
        <w:rPr>
          <w:w w:val="105"/>
          <w:sz w:val="18"/>
        </w:rPr>
        <w:t>a</w:t>
      </w:r>
      <w:r>
        <w:rPr>
          <w:spacing w:val="-2"/>
          <w:w w:val="105"/>
          <w:sz w:val="18"/>
        </w:rPr>
        <w:t xml:space="preserve"> </w:t>
      </w:r>
      <w:r>
        <w:rPr>
          <w:w w:val="105"/>
          <w:sz w:val="18"/>
        </w:rPr>
        <w:t>corporation</w:t>
      </w:r>
      <w:r>
        <w:rPr>
          <w:spacing w:val="-6"/>
          <w:w w:val="105"/>
          <w:sz w:val="18"/>
        </w:rPr>
        <w:t xml:space="preserve"> </w:t>
      </w:r>
      <w:r>
        <w:rPr>
          <w:w w:val="105"/>
          <w:sz w:val="18"/>
        </w:rPr>
        <w:t>affects</w:t>
      </w:r>
      <w:r>
        <w:rPr>
          <w:spacing w:val="-5"/>
          <w:w w:val="105"/>
          <w:sz w:val="18"/>
        </w:rPr>
        <w:t xml:space="preserve"> </w:t>
      </w:r>
      <w:r>
        <w:rPr>
          <w:w w:val="105"/>
          <w:sz w:val="18"/>
        </w:rPr>
        <w:t>in</w:t>
      </w:r>
      <w:r>
        <w:rPr>
          <w:spacing w:val="-5"/>
          <w:w w:val="105"/>
          <w:sz w:val="18"/>
        </w:rPr>
        <w:t xml:space="preserve"> </w:t>
      </w:r>
      <w:r>
        <w:rPr>
          <w:w w:val="105"/>
          <w:sz w:val="18"/>
        </w:rPr>
        <w:t>financial</w:t>
      </w:r>
      <w:r>
        <w:rPr>
          <w:spacing w:val="-4"/>
          <w:w w:val="105"/>
          <w:sz w:val="18"/>
        </w:rPr>
        <w:t xml:space="preserve"> </w:t>
      </w:r>
      <w:r>
        <w:rPr>
          <w:spacing w:val="-2"/>
          <w:w w:val="105"/>
          <w:sz w:val="18"/>
        </w:rPr>
        <w:t>decisions;</w:t>
      </w:r>
    </w:p>
    <w:p w14:paraId="03289F82" w14:textId="77777777" w:rsidR="00021658" w:rsidRDefault="00DD08E8">
      <w:pPr>
        <w:pStyle w:val="ListParagraph"/>
        <w:numPr>
          <w:ilvl w:val="0"/>
          <w:numId w:val="77"/>
        </w:numPr>
        <w:tabs>
          <w:tab w:val="left" w:pos="888"/>
          <w:tab w:val="left" w:pos="974"/>
        </w:tabs>
        <w:spacing w:before="21" w:line="266" w:lineRule="auto"/>
        <w:ind w:left="974" w:right="809" w:hanging="272"/>
        <w:jc w:val="both"/>
        <w:rPr>
          <w:sz w:val="18"/>
        </w:rPr>
      </w:pPr>
      <w:r>
        <w:rPr>
          <w:w w:val="105"/>
          <w:sz w:val="18"/>
        </w:rPr>
        <w:t>assess</w:t>
      </w:r>
      <w:r>
        <w:rPr>
          <w:spacing w:val="-4"/>
          <w:w w:val="105"/>
          <w:sz w:val="18"/>
        </w:rPr>
        <w:t xml:space="preserve"> </w:t>
      </w:r>
      <w:r>
        <w:rPr>
          <w:w w:val="105"/>
          <w:sz w:val="18"/>
        </w:rPr>
        <w:t>and</w:t>
      </w:r>
      <w:r>
        <w:rPr>
          <w:spacing w:val="-2"/>
          <w:w w:val="105"/>
          <w:sz w:val="18"/>
        </w:rPr>
        <w:t xml:space="preserve"> </w:t>
      </w:r>
      <w:r>
        <w:rPr>
          <w:w w:val="105"/>
          <w:sz w:val="18"/>
        </w:rPr>
        <w:t>discuss</w:t>
      </w:r>
      <w:r>
        <w:rPr>
          <w:spacing w:val="-4"/>
          <w:w w:val="105"/>
          <w:sz w:val="18"/>
        </w:rPr>
        <w:t xml:space="preserve"> </w:t>
      </w:r>
      <w:r>
        <w:rPr>
          <w:w w:val="105"/>
          <w:sz w:val="18"/>
        </w:rPr>
        <w:t>the</w:t>
      </w:r>
      <w:r>
        <w:rPr>
          <w:spacing w:val="-1"/>
          <w:w w:val="105"/>
          <w:sz w:val="18"/>
        </w:rPr>
        <w:t xml:space="preserve"> </w:t>
      </w:r>
      <w:r>
        <w:rPr>
          <w:w w:val="105"/>
          <w:sz w:val="18"/>
        </w:rPr>
        <w:t>impact</w:t>
      </w:r>
      <w:r>
        <w:rPr>
          <w:spacing w:val="-1"/>
          <w:w w:val="105"/>
          <w:sz w:val="18"/>
        </w:rPr>
        <w:t xml:space="preserve"> </w:t>
      </w:r>
      <w:r>
        <w:rPr>
          <w:w w:val="105"/>
          <w:sz w:val="18"/>
        </w:rPr>
        <w:t>of</w:t>
      </w:r>
      <w:r>
        <w:rPr>
          <w:spacing w:val="-4"/>
          <w:w w:val="105"/>
          <w:sz w:val="18"/>
        </w:rPr>
        <w:t xml:space="preserve"> </w:t>
      </w:r>
      <w:r>
        <w:rPr>
          <w:w w:val="105"/>
          <w:sz w:val="18"/>
        </w:rPr>
        <w:t>the</w:t>
      </w:r>
      <w:r>
        <w:rPr>
          <w:spacing w:val="-1"/>
          <w:w w:val="105"/>
          <w:sz w:val="18"/>
        </w:rPr>
        <w:t xml:space="preserve"> </w:t>
      </w:r>
      <w:r>
        <w:rPr>
          <w:w w:val="105"/>
          <w:sz w:val="18"/>
        </w:rPr>
        <w:t>economic</w:t>
      </w:r>
      <w:r>
        <w:rPr>
          <w:spacing w:val="-6"/>
          <w:w w:val="105"/>
          <w:sz w:val="18"/>
        </w:rPr>
        <w:t xml:space="preserve"> </w:t>
      </w:r>
      <w:r>
        <w:rPr>
          <w:w w:val="105"/>
          <w:sz w:val="18"/>
        </w:rPr>
        <w:t>environment on</w:t>
      </w:r>
      <w:r>
        <w:rPr>
          <w:spacing w:val="-2"/>
          <w:w w:val="105"/>
          <w:sz w:val="18"/>
        </w:rPr>
        <w:t xml:space="preserve"> </w:t>
      </w:r>
      <w:r>
        <w:rPr>
          <w:w w:val="105"/>
          <w:sz w:val="18"/>
        </w:rPr>
        <w:t>financial</w:t>
      </w:r>
      <w:r>
        <w:rPr>
          <w:spacing w:val="-2"/>
          <w:w w:val="105"/>
          <w:sz w:val="18"/>
        </w:rPr>
        <w:t xml:space="preserve"> </w:t>
      </w:r>
      <w:r>
        <w:rPr>
          <w:w w:val="105"/>
          <w:sz w:val="18"/>
        </w:rPr>
        <w:t>management</w:t>
      </w:r>
      <w:r>
        <w:rPr>
          <w:spacing w:val="-6"/>
          <w:w w:val="105"/>
          <w:sz w:val="18"/>
        </w:rPr>
        <w:t xml:space="preserve"> </w:t>
      </w:r>
      <w:r>
        <w:rPr>
          <w:w w:val="105"/>
          <w:sz w:val="18"/>
        </w:rPr>
        <w:t>and</w:t>
      </w:r>
      <w:r>
        <w:rPr>
          <w:spacing w:val="-6"/>
          <w:w w:val="105"/>
          <w:sz w:val="18"/>
        </w:rPr>
        <w:t xml:space="preserve"> </w:t>
      </w:r>
      <w:r>
        <w:rPr>
          <w:w w:val="105"/>
          <w:sz w:val="18"/>
        </w:rPr>
        <w:t>explain how</w:t>
      </w:r>
      <w:r>
        <w:rPr>
          <w:spacing w:val="-4"/>
          <w:w w:val="105"/>
          <w:sz w:val="18"/>
        </w:rPr>
        <w:t xml:space="preserve"> </w:t>
      </w:r>
      <w:r>
        <w:rPr>
          <w:w w:val="105"/>
          <w:sz w:val="18"/>
        </w:rPr>
        <w:t>the financial</w:t>
      </w:r>
      <w:r>
        <w:rPr>
          <w:spacing w:val="-5"/>
          <w:w w:val="105"/>
          <w:sz w:val="18"/>
        </w:rPr>
        <w:t xml:space="preserve"> </w:t>
      </w:r>
      <w:r>
        <w:rPr>
          <w:w w:val="105"/>
          <w:sz w:val="18"/>
        </w:rPr>
        <w:t>manager</w:t>
      </w:r>
      <w:r>
        <w:rPr>
          <w:spacing w:val="-3"/>
          <w:w w:val="105"/>
          <w:sz w:val="18"/>
        </w:rPr>
        <w:t xml:space="preserve"> </w:t>
      </w:r>
      <w:r>
        <w:rPr>
          <w:w w:val="105"/>
          <w:sz w:val="18"/>
        </w:rPr>
        <w:t>uses</w:t>
      </w:r>
      <w:r>
        <w:rPr>
          <w:spacing w:val="-7"/>
          <w:w w:val="105"/>
          <w:sz w:val="18"/>
        </w:rPr>
        <w:t xml:space="preserve"> </w:t>
      </w:r>
      <w:r>
        <w:rPr>
          <w:w w:val="105"/>
          <w:sz w:val="18"/>
        </w:rPr>
        <w:t>and</w:t>
      </w:r>
      <w:r>
        <w:rPr>
          <w:spacing w:val="-7"/>
          <w:w w:val="105"/>
          <w:sz w:val="18"/>
        </w:rPr>
        <w:t xml:space="preserve"> </w:t>
      </w:r>
      <w:r>
        <w:rPr>
          <w:w w:val="105"/>
          <w:sz w:val="18"/>
        </w:rPr>
        <w:t>analyses</w:t>
      </w:r>
      <w:r>
        <w:rPr>
          <w:spacing w:val="-7"/>
          <w:w w:val="105"/>
          <w:sz w:val="18"/>
        </w:rPr>
        <w:t xml:space="preserve"> </w:t>
      </w:r>
      <w:r>
        <w:rPr>
          <w:w w:val="105"/>
          <w:sz w:val="18"/>
        </w:rPr>
        <w:t>the</w:t>
      </w:r>
      <w:r>
        <w:rPr>
          <w:spacing w:val="-6"/>
          <w:w w:val="105"/>
          <w:sz w:val="18"/>
        </w:rPr>
        <w:t xml:space="preserve"> </w:t>
      </w:r>
      <w:r>
        <w:rPr>
          <w:w w:val="105"/>
          <w:sz w:val="18"/>
        </w:rPr>
        <w:t>income</w:t>
      </w:r>
      <w:r>
        <w:rPr>
          <w:spacing w:val="-4"/>
          <w:w w:val="105"/>
          <w:sz w:val="18"/>
        </w:rPr>
        <w:t xml:space="preserve"> </w:t>
      </w:r>
      <w:r>
        <w:rPr>
          <w:w w:val="105"/>
          <w:sz w:val="18"/>
        </w:rPr>
        <w:t>statement,</w:t>
      </w:r>
      <w:r>
        <w:rPr>
          <w:spacing w:val="-3"/>
          <w:w w:val="105"/>
          <w:sz w:val="18"/>
        </w:rPr>
        <w:t xml:space="preserve"> </w:t>
      </w:r>
      <w:r>
        <w:rPr>
          <w:w w:val="105"/>
          <w:sz w:val="18"/>
        </w:rPr>
        <w:t>the</w:t>
      </w:r>
      <w:r>
        <w:rPr>
          <w:spacing w:val="-4"/>
          <w:w w:val="105"/>
          <w:sz w:val="18"/>
        </w:rPr>
        <w:t xml:space="preserve"> </w:t>
      </w:r>
      <w:r>
        <w:rPr>
          <w:w w:val="105"/>
          <w:sz w:val="18"/>
        </w:rPr>
        <w:t>balance</w:t>
      </w:r>
      <w:r>
        <w:rPr>
          <w:spacing w:val="-7"/>
          <w:w w:val="105"/>
          <w:sz w:val="18"/>
        </w:rPr>
        <w:t xml:space="preserve"> </w:t>
      </w:r>
      <w:r>
        <w:rPr>
          <w:w w:val="105"/>
          <w:sz w:val="18"/>
        </w:rPr>
        <w:t>sheet</w:t>
      </w:r>
      <w:r>
        <w:rPr>
          <w:spacing w:val="-8"/>
          <w:w w:val="105"/>
          <w:sz w:val="18"/>
        </w:rPr>
        <w:t xml:space="preserve"> </w:t>
      </w:r>
      <w:r>
        <w:rPr>
          <w:w w:val="105"/>
          <w:sz w:val="18"/>
        </w:rPr>
        <w:t>statement,</w:t>
      </w:r>
      <w:r>
        <w:rPr>
          <w:spacing w:val="-7"/>
          <w:w w:val="105"/>
          <w:sz w:val="18"/>
        </w:rPr>
        <w:t xml:space="preserve"> </w:t>
      </w:r>
      <w:r>
        <w:rPr>
          <w:w w:val="105"/>
          <w:sz w:val="18"/>
        </w:rPr>
        <w:t>and</w:t>
      </w:r>
      <w:r>
        <w:rPr>
          <w:spacing w:val="-8"/>
          <w:w w:val="105"/>
          <w:sz w:val="18"/>
        </w:rPr>
        <w:t xml:space="preserve"> </w:t>
      </w:r>
      <w:r>
        <w:rPr>
          <w:w w:val="105"/>
          <w:sz w:val="18"/>
        </w:rPr>
        <w:t>the</w:t>
      </w:r>
      <w:r>
        <w:rPr>
          <w:spacing w:val="-2"/>
          <w:w w:val="105"/>
          <w:sz w:val="18"/>
        </w:rPr>
        <w:t xml:space="preserve"> </w:t>
      </w:r>
      <w:r>
        <w:rPr>
          <w:w w:val="105"/>
          <w:sz w:val="18"/>
        </w:rPr>
        <w:t>statement of cash flows to make better informed decisions;</w:t>
      </w:r>
    </w:p>
    <w:p w14:paraId="487BFFB7" w14:textId="77777777" w:rsidR="00021658" w:rsidRDefault="00DD08E8">
      <w:pPr>
        <w:pStyle w:val="ListParagraph"/>
        <w:numPr>
          <w:ilvl w:val="0"/>
          <w:numId w:val="77"/>
        </w:numPr>
        <w:tabs>
          <w:tab w:val="left" w:pos="888"/>
          <w:tab w:val="left" w:pos="974"/>
        </w:tabs>
        <w:spacing w:before="0" w:line="264" w:lineRule="auto"/>
        <w:ind w:left="974" w:right="979" w:hanging="272"/>
        <w:rPr>
          <w:sz w:val="18"/>
        </w:rPr>
      </w:pPr>
      <w:r>
        <w:rPr>
          <w:w w:val="105"/>
          <w:sz w:val="18"/>
        </w:rPr>
        <w:t>explain</w:t>
      </w:r>
      <w:r>
        <w:rPr>
          <w:spacing w:val="-3"/>
          <w:w w:val="105"/>
          <w:sz w:val="18"/>
        </w:rPr>
        <w:t xml:space="preserve"> </w:t>
      </w:r>
      <w:r>
        <w:rPr>
          <w:w w:val="105"/>
          <w:sz w:val="18"/>
        </w:rPr>
        <w:t>the</w:t>
      </w:r>
      <w:r>
        <w:rPr>
          <w:spacing w:val="-4"/>
          <w:w w:val="105"/>
          <w:sz w:val="18"/>
        </w:rPr>
        <w:t xml:space="preserve"> </w:t>
      </w:r>
      <w:r>
        <w:rPr>
          <w:w w:val="105"/>
          <w:sz w:val="18"/>
        </w:rPr>
        <w:t>concept</w:t>
      </w:r>
      <w:r>
        <w:rPr>
          <w:spacing w:val="-4"/>
          <w:w w:val="105"/>
          <w:sz w:val="18"/>
        </w:rPr>
        <w:t xml:space="preserve"> </w:t>
      </w:r>
      <w:r>
        <w:rPr>
          <w:w w:val="105"/>
          <w:sz w:val="18"/>
        </w:rPr>
        <w:t>of</w:t>
      </w:r>
      <w:r>
        <w:rPr>
          <w:spacing w:val="-3"/>
          <w:w w:val="105"/>
          <w:sz w:val="18"/>
        </w:rPr>
        <w:t xml:space="preserve"> </w:t>
      </w:r>
      <w:r>
        <w:rPr>
          <w:w w:val="105"/>
          <w:sz w:val="18"/>
        </w:rPr>
        <w:t>time</w:t>
      </w:r>
      <w:r>
        <w:rPr>
          <w:spacing w:val="-1"/>
          <w:w w:val="105"/>
          <w:sz w:val="18"/>
        </w:rPr>
        <w:t xml:space="preserve"> </w:t>
      </w:r>
      <w:r>
        <w:rPr>
          <w:w w:val="105"/>
          <w:sz w:val="18"/>
        </w:rPr>
        <w:t>value</w:t>
      </w:r>
      <w:r>
        <w:rPr>
          <w:spacing w:val="-3"/>
          <w:w w:val="105"/>
          <w:sz w:val="18"/>
        </w:rPr>
        <w:t xml:space="preserve"> </w:t>
      </w:r>
      <w:r>
        <w:rPr>
          <w:w w:val="105"/>
          <w:sz w:val="18"/>
        </w:rPr>
        <w:t>of</w:t>
      </w:r>
      <w:r>
        <w:rPr>
          <w:spacing w:val="-5"/>
          <w:w w:val="105"/>
          <w:sz w:val="18"/>
        </w:rPr>
        <w:t xml:space="preserve"> </w:t>
      </w:r>
      <w:r>
        <w:rPr>
          <w:w w:val="105"/>
          <w:sz w:val="18"/>
        </w:rPr>
        <w:t>money</w:t>
      </w:r>
      <w:r>
        <w:rPr>
          <w:spacing w:val="-8"/>
          <w:w w:val="105"/>
          <w:sz w:val="18"/>
        </w:rPr>
        <w:t xml:space="preserve"> </w:t>
      </w:r>
      <w:r>
        <w:rPr>
          <w:w w:val="105"/>
          <w:sz w:val="18"/>
        </w:rPr>
        <w:t>and</w:t>
      </w:r>
      <w:r>
        <w:rPr>
          <w:spacing w:val="-7"/>
          <w:w w:val="105"/>
          <w:sz w:val="18"/>
        </w:rPr>
        <w:t xml:space="preserve"> </w:t>
      </w:r>
      <w:r>
        <w:rPr>
          <w:w w:val="105"/>
          <w:sz w:val="18"/>
        </w:rPr>
        <w:t>how</w:t>
      </w:r>
      <w:r>
        <w:rPr>
          <w:spacing w:val="-5"/>
          <w:w w:val="105"/>
          <w:sz w:val="18"/>
        </w:rPr>
        <w:t xml:space="preserve"> </w:t>
      </w:r>
      <w:r>
        <w:rPr>
          <w:w w:val="105"/>
          <w:sz w:val="18"/>
        </w:rPr>
        <w:t>the</w:t>
      </w:r>
      <w:r>
        <w:rPr>
          <w:spacing w:val="-3"/>
          <w:w w:val="105"/>
          <w:sz w:val="18"/>
        </w:rPr>
        <w:t xml:space="preserve"> </w:t>
      </w:r>
      <w:r>
        <w:rPr>
          <w:w w:val="105"/>
          <w:sz w:val="18"/>
        </w:rPr>
        <w:t>present</w:t>
      </w:r>
      <w:r>
        <w:rPr>
          <w:spacing w:val="-3"/>
          <w:w w:val="105"/>
          <w:sz w:val="18"/>
        </w:rPr>
        <w:t xml:space="preserve"> </w:t>
      </w:r>
      <w:r>
        <w:rPr>
          <w:w w:val="105"/>
          <w:sz w:val="18"/>
        </w:rPr>
        <w:t>value</w:t>
      </w:r>
      <w:r>
        <w:rPr>
          <w:spacing w:val="-4"/>
          <w:w w:val="105"/>
          <w:sz w:val="18"/>
        </w:rPr>
        <w:t xml:space="preserve"> </w:t>
      </w:r>
      <w:r>
        <w:rPr>
          <w:w w:val="105"/>
          <w:sz w:val="18"/>
        </w:rPr>
        <w:t>calculation</w:t>
      </w:r>
      <w:r>
        <w:rPr>
          <w:spacing w:val="-3"/>
          <w:w w:val="105"/>
          <w:sz w:val="18"/>
        </w:rPr>
        <w:t xml:space="preserve"> </w:t>
      </w:r>
      <w:r>
        <w:rPr>
          <w:w w:val="105"/>
          <w:sz w:val="18"/>
        </w:rPr>
        <w:t>is</w:t>
      </w:r>
      <w:r>
        <w:rPr>
          <w:spacing w:val="-5"/>
          <w:w w:val="105"/>
          <w:sz w:val="18"/>
        </w:rPr>
        <w:t xml:space="preserve"> </w:t>
      </w:r>
      <w:r>
        <w:rPr>
          <w:w w:val="105"/>
          <w:sz w:val="18"/>
        </w:rPr>
        <w:t>related</w:t>
      </w:r>
      <w:r>
        <w:rPr>
          <w:spacing w:val="-5"/>
          <w:w w:val="105"/>
          <w:sz w:val="18"/>
        </w:rPr>
        <w:t xml:space="preserve"> </w:t>
      </w:r>
      <w:r>
        <w:rPr>
          <w:w w:val="105"/>
          <w:sz w:val="18"/>
        </w:rPr>
        <w:t>to</w:t>
      </w:r>
      <w:r>
        <w:rPr>
          <w:spacing w:val="-8"/>
          <w:w w:val="105"/>
          <w:sz w:val="18"/>
        </w:rPr>
        <w:t xml:space="preserve"> </w:t>
      </w:r>
      <w:r>
        <w:rPr>
          <w:w w:val="105"/>
          <w:sz w:val="18"/>
        </w:rPr>
        <w:t>the</w:t>
      </w:r>
      <w:r>
        <w:rPr>
          <w:spacing w:val="-3"/>
          <w:w w:val="105"/>
          <w:sz w:val="18"/>
        </w:rPr>
        <w:t xml:space="preserve"> </w:t>
      </w:r>
      <w:r>
        <w:rPr>
          <w:w w:val="105"/>
          <w:sz w:val="18"/>
        </w:rPr>
        <w:t>future value calculation;</w:t>
      </w:r>
    </w:p>
    <w:p w14:paraId="580DDFE1" w14:textId="77777777" w:rsidR="00021658" w:rsidRDefault="00DD08E8">
      <w:pPr>
        <w:pStyle w:val="ListParagraph"/>
        <w:numPr>
          <w:ilvl w:val="0"/>
          <w:numId w:val="77"/>
        </w:numPr>
        <w:tabs>
          <w:tab w:val="left" w:pos="888"/>
          <w:tab w:val="left" w:pos="974"/>
        </w:tabs>
        <w:spacing w:before="0" w:line="266" w:lineRule="auto"/>
        <w:ind w:left="974" w:right="973" w:hanging="272"/>
        <w:rPr>
          <w:sz w:val="18"/>
        </w:rPr>
      </w:pPr>
      <w:r>
        <w:rPr>
          <w:w w:val="105"/>
          <w:sz w:val="18"/>
        </w:rPr>
        <w:t>explain</w:t>
      </w:r>
      <w:r>
        <w:rPr>
          <w:spacing w:val="-5"/>
          <w:w w:val="105"/>
          <w:sz w:val="18"/>
        </w:rPr>
        <w:t xml:space="preserve"> </w:t>
      </w:r>
      <w:r>
        <w:rPr>
          <w:w w:val="105"/>
          <w:sz w:val="18"/>
        </w:rPr>
        <w:t>how</w:t>
      </w:r>
      <w:r>
        <w:rPr>
          <w:spacing w:val="-7"/>
          <w:w w:val="105"/>
          <w:sz w:val="18"/>
        </w:rPr>
        <w:t xml:space="preserve"> </w:t>
      </w:r>
      <w:r>
        <w:rPr>
          <w:w w:val="105"/>
          <w:sz w:val="18"/>
        </w:rPr>
        <w:t>the</w:t>
      </w:r>
      <w:r>
        <w:rPr>
          <w:spacing w:val="-4"/>
          <w:w w:val="105"/>
          <w:sz w:val="18"/>
        </w:rPr>
        <w:t xml:space="preserve"> </w:t>
      </w:r>
      <w:r>
        <w:rPr>
          <w:w w:val="105"/>
          <w:sz w:val="18"/>
        </w:rPr>
        <w:t>financial</w:t>
      </w:r>
      <w:r>
        <w:rPr>
          <w:spacing w:val="-4"/>
          <w:w w:val="105"/>
          <w:sz w:val="18"/>
        </w:rPr>
        <w:t xml:space="preserve"> </w:t>
      </w:r>
      <w:r>
        <w:rPr>
          <w:w w:val="105"/>
          <w:sz w:val="18"/>
        </w:rPr>
        <w:t>manager</w:t>
      </w:r>
      <w:r>
        <w:rPr>
          <w:spacing w:val="-4"/>
          <w:w w:val="105"/>
          <w:sz w:val="18"/>
        </w:rPr>
        <w:t xml:space="preserve"> </w:t>
      </w:r>
      <w:r>
        <w:rPr>
          <w:w w:val="105"/>
          <w:sz w:val="18"/>
        </w:rPr>
        <w:t>makes</w:t>
      </w:r>
      <w:r>
        <w:rPr>
          <w:spacing w:val="-7"/>
          <w:w w:val="105"/>
          <w:sz w:val="18"/>
        </w:rPr>
        <w:t xml:space="preserve"> </w:t>
      </w:r>
      <w:r>
        <w:rPr>
          <w:w w:val="105"/>
          <w:sz w:val="18"/>
        </w:rPr>
        <w:t>financial</w:t>
      </w:r>
      <w:r>
        <w:rPr>
          <w:spacing w:val="-6"/>
          <w:w w:val="105"/>
          <w:sz w:val="18"/>
        </w:rPr>
        <w:t xml:space="preserve"> </w:t>
      </w:r>
      <w:r>
        <w:rPr>
          <w:w w:val="105"/>
          <w:sz w:val="18"/>
        </w:rPr>
        <w:t>investment</w:t>
      </w:r>
      <w:r>
        <w:rPr>
          <w:spacing w:val="-9"/>
          <w:w w:val="105"/>
          <w:sz w:val="18"/>
        </w:rPr>
        <w:t xml:space="preserve"> </w:t>
      </w:r>
      <w:r>
        <w:rPr>
          <w:w w:val="105"/>
          <w:sz w:val="18"/>
        </w:rPr>
        <w:t>decisions</w:t>
      </w:r>
      <w:r>
        <w:rPr>
          <w:spacing w:val="-4"/>
          <w:w w:val="105"/>
          <w:sz w:val="18"/>
        </w:rPr>
        <w:t xml:space="preserve"> </w:t>
      </w:r>
      <w:r>
        <w:rPr>
          <w:w w:val="105"/>
          <w:sz w:val="18"/>
        </w:rPr>
        <w:t>when</w:t>
      </w:r>
      <w:r>
        <w:rPr>
          <w:spacing w:val="-7"/>
          <w:w w:val="105"/>
          <w:sz w:val="18"/>
        </w:rPr>
        <w:t xml:space="preserve"> </w:t>
      </w:r>
      <w:r>
        <w:rPr>
          <w:w w:val="105"/>
          <w:sz w:val="18"/>
        </w:rPr>
        <w:t>confronted</w:t>
      </w:r>
      <w:r>
        <w:rPr>
          <w:spacing w:val="-5"/>
          <w:w w:val="105"/>
          <w:sz w:val="18"/>
        </w:rPr>
        <w:t xml:space="preserve"> </w:t>
      </w:r>
      <w:r>
        <w:rPr>
          <w:w w:val="105"/>
          <w:sz w:val="18"/>
        </w:rPr>
        <w:t>with</w:t>
      </w:r>
      <w:r>
        <w:rPr>
          <w:spacing w:val="-9"/>
          <w:w w:val="105"/>
          <w:sz w:val="18"/>
        </w:rPr>
        <w:t xml:space="preserve"> </w:t>
      </w:r>
      <w:r>
        <w:rPr>
          <w:w w:val="105"/>
          <w:sz w:val="18"/>
        </w:rPr>
        <w:t>issues</w:t>
      </w:r>
      <w:r>
        <w:rPr>
          <w:spacing w:val="-5"/>
          <w:w w:val="105"/>
          <w:sz w:val="18"/>
        </w:rPr>
        <w:t xml:space="preserve"> </w:t>
      </w:r>
      <w:r>
        <w:rPr>
          <w:w w:val="105"/>
          <w:sz w:val="18"/>
        </w:rPr>
        <w:t>of risk and uncertainty while considering different risk preferences;</w:t>
      </w:r>
    </w:p>
    <w:p w14:paraId="2752A7C3" w14:textId="77777777" w:rsidR="00021658" w:rsidRDefault="00DD08E8">
      <w:pPr>
        <w:pStyle w:val="ListParagraph"/>
        <w:numPr>
          <w:ilvl w:val="0"/>
          <w:numId w:val="77"/>
        </w:numPr>
        <w:tabs>
          <w:tab w:val="left" w:pos="889"/>
        </w:tabs>
        <w:spacing w:before="0" w:line="206" w:lineRule="exact"/>
        <w:ind w:left="889" w:hanging="186"/>
        <w:rPr>
          <w:sz w:val="18"/>
        </w:rPr>
      </w:pPr>
      <w:r>
        <w:rPr>
          <w:w w:val="105"/>
          <w:sz w:val="18"/>
        </w:rPr>
        <w:t>explain</w:t>
      </w:r>
      <w:r>
        <w:rPr>
          <w:spacing w:val="-3"/>
          <w:w w:val="105"/>
          <w:sz w:val="18"/>
        </w:rPr>
        <w:t xml:space="preserve"> </w:t>
      </w:r>
      <w:r>
        <w:rPr>
          <w:w w:val="105"/>
          <w:sz w:val="18"/>
        </w:rPr>
        <w:t>how</w:t>
      </w:r>
      <w:r>
        <w:rPr>
          <w:spacing w:val="-5"/>
          <w:w w:val="105"/>
          <w:sz w:val="18"/>
        </w:rPr>
        <w:t xml:space="preserve"> </w:t>
      </w:r>
      <w:r>
        <w:rPr>
          <w:w w:val="105"/>
          <w:sz w:val="18"/>
        </w:rPr>
        <w:t>the</w:t>
      </w:r>
      <w:r>
        <w:rPr>
          <w:spacing w:val="-1"/>
          <w:w w:val="105"/>
          <w:sz w:val="18"/>
        </w:rPr>
        <w:t xml:space="preserve"> </w:t>
      </w:r>
      <w:r>
        <w:rPr>
          <w:w w:val="105"/>
          <w:sz w:val="18"/>
        </w:rPr>
        <w:t>financial</w:t>
      </w:r>
      <w:r>
        <w:rPr>
          <w:spacing w:val="-1"/>
          <w:w w:val="105"/>
          <w:sz w:val="18"/>
        </w:rPr>
        <w:t xml:space="preserve"> </w:t>
      </w:r>
      <w:r>
        <w:rPr>
          <w:w w:val="105"/>
          <w:sz w:val="18"/>
        </w:rPr>
        <w:t>manager</w:t>
      </w:r>
      <w:r>
        <w:rPr>
          <w:spacing w:val="-1"/>
          <w:w w:val="105"/>
          <w:sz w:val="18"/>
        </w:rPr>
        <w:t xml:space="preserve"> </w:t>
      </w:r>
      <w:r>
        <w:rPr>
          <w:w w:val="105"/>
          <w:sz w:val="18"/>
        </w:rPr>
        <w:t>makes</w:t>
      </w:r>
      <w:r>
        <w:rPr>
          <w:spacing w:val="-4"/>
          <w:w w:val="105"/>
          <w:sz w:val="18"/>
        </w:rPr>
        <w:t xml:space="preserve"> </w:t>
      </w:r>
      <w:r>
        <w:rPr>
          <w:w w:val="105"/>
          <w:sz w:val="18"/>
        </w:rPr>
        <w:t>the short</w:t>
      </w:r>
      <w:r>
        <w:rPr>
          <w:spacing w:val="-3"/>
          <w:w w:val="105"/>
          <w:sz w:val="18"/>
        </w:rPr>
        <w:t xml:space="preserve"> </w:t>
      </w:r>
      <w:r>
        <w:rPr>
          <w:w w:val="105"/>
          <w:sz w:val="18"/>
        </w:rPr>
        <w:t>term</w:t>
      </w:r>
      <w:r>
        <w:rPr>
          <w:spacing w:val="-6"/>
          <w:w w:val="105"/>
          <w:sz w:val="18"/>
        </w:rPr>
        <w:t xml:space="preserve"> </w:t>
      </w:r>
      <w:r>
        <w:rPr>
          <w:w w:val="105"/>
          <w:sz w:val="18"/>
        </w:rPr>
        <w:t>and</w:t>
      </w:r>
      <w:r>
        <w:rPr>
          <w:spacing w:val="-4"/>
          <w:w w:val="105"/>
          <w:sz w:val="18"/>
        </w:rPr>
        <w:t xml:space="preserve"> </w:t>
      </w:r>
      <w:r>
        <w:rPr>
          <w:w w:val="105"/>
          <w:sz w:val="18"/>
        </w:rPr>
        <w:t>long</w:t>
      </w:r>
      <w:r>
        <w:rPr>
          <w:spacing w:val="-5"/>
          <w:w w:val="105"/>
          <w:sz w:val="18"/>
        </w:rPr>
        <w:t xml:space="preserve"> </w:t>
      </w:r>
      <w:r>
        <w:rPr>
          <w:w w:val="105"/>
          <w:sz w:val="18"/>
        </w:rPr>
        <w:t>term</w:t>
      </w:r>
      <w:r>
        <w:rPr>
          <w:spacing w:val="-3"/>
          <w:w w:val="105"/>
          <w:sz w:val="18"/>
        </w:rPr>
        <w:t xml:space="preserve"> </w:t>
      </w:r>
      <w:r>
        <w:rPr>
          <w:w w:val="105"/>
          <w:sz w:val="18"/>
        </w:rPr>
        <w:t>financing</w:t>
      </w:r>
      <w:r>
        <w:rPr>
          <w:spacing w:val="-6"/>
          <w:w w:val="105"/>
          <w:sz w:val="18"/>
        </w:rPr>
        <w:t xml:space="preserve"> </w:t>
      </w:r>
      <w:r>
        <w:rPr>
          <w:spacing w:val="-2"/>
          <w:w w:val="105"/>
          <w:sz w:val="18"/>
        </w:rPr>
        <w:t>decisions.</w:t>
      </w:r>
    </w:p>
    <w:p w14:paraId="32325D16" w14:textId="77777777" w:rsidR="00021658" w:rsidRDefault="00DD08E8">
      <w:pPr>
        <w:ind w:left="432"/>
        <w:jc w:val="both"/>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513FF23D" w14:textId="77777777">
        <w:trPr>
          <w:trHeight w:val="266"/>
        </w:trPr>
        <w:tc>
          <w:tcPr>
            <w:tcW w:w="1022" w:type="dxa"/>
          </w:tcPr>
          <w:p w14:paraId="51DE85FD" w14:textId="77777777" w:rsidR="00021658" w:rsidRDefault="00DD08E8">
            <w:pPr>
              <w:pStyle w:val="TableParagraph"/>
              <w:spacing w:line="206" w:lineRule="exact"/>
              <w:ind w:left="7" w:right="1"/>
              <w:rPr>
                <w:sz w:val="18"/>
              </w:rPr>
            </w:pPr>
            <w:r>
              <w:rPr>
                <w:spacing w:val="-5"/>
                <w:w w:val="105"/>
                <w:sz w:val="18"/>
              </w:rPr>
              <w:t>CO1</w:t>
            </w:r>
          </w:p>
        </w:tc>
        <w:tc>
          <w:tcPr>
            <w:tcW w:w="7749" w:type="dxa"/>
          </w:tcPr>
          <w:p w14:paraId="60C71A11" w14:textId="77777777" w:rsidR="00021658" w:rsidRDefault="00DD08E8">
            <w:pPr>
              <w:pStyle w:val="TableParagraph"/>
              <w:spacing w:line="206" w:lineRule="exact"/>
              <w:ind w:left="103"/>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essential</w:t>
            </w:r>
            <w:r>
              <w:rPr>
                <w:spacing w:val="-3"/>
                <w:w w:val="105"/>
                <w:sz w:val="18"/>
              </w:rPr>
              <w:t xml:space="preserve"> </w:t>
            </w:r>
            <w:r>
              <w:rPr>
                <w:w w:val="105"/>
                <w:sz w:val="18"/>
              </w:rPr>
              <w:t>concepts</w:t>
            </w:r>
            <w:r>
              <w:rPr>
                <w:spacing w:val="-3"/>
                <w:w w:val="105"/>
                <w:sz w:val="18"/>
              </w:rPr>
              <w:t xml:space="preserve"> </w:t>
            </w:r>
            <w:r>
              <w:rPr>
                <w:w w:val="105"/>
                <w:sz w:val="18"/>
              </w:rPr>
              <w:t>of</w:t>
            </w:r>
            <w:r>
              <w:rPr>
                <w:spacing w:val="-3"/>
                <w:w w:val="105"/>
                <w:sz w:val="18"/>
              </w:rPr>
              <w:t xml:space="preserve"> </w:t>
            </w:r>
            <w:r>
              <w:rPr>
                <w:w w:val="105"/>
                <w:sz w:val="18"/>
              </w:rPr>
              <w:t>finance</w:t>
            </w:r>
            <w:r>
              <w:rPr>
                <w:spacing w:val="-4"/>
                <w:w w:val="105"/>
                <w:sz w:val="18"/>
              </w:rPr>
              <w:t xml:space="preserve"> </w:t>
            </w:r>
            <w:r>
              <w:rPr>
                <w:w w:val="105"/>
                <w:sz w:val="18"/>
              </w:rPr>
              <w:t>to</w:t>
            </w:r>
            <w:r>
              <w:rPr>
                <w:spacing w:val="-5"/>
                <w:w w:val="105"/>
                <w:sz w:val="18"/>
              </w:rPr>
              <w:t xml:space="preserve"> </w:t>
            </w:r>
            <w:r>
              <w:rPr>
                <w:w w:val="105"/>
                <w:sz w:val="18"/>
              </w:rPr>
              <w:t>achieve</w:t>
            </w:r>
            <w:r>
              <w:rPr>
                <w:spacing w:val="-4"/>
                <w:w w:val="105"/>
                <w:sz w:val="18"/>
              </w:rPr>
              <w:t xml:space="preserve"> </w:t>
            </w:r>
            <w:r>
              <w:rPr>
                <w:w w:val="105"/>
                <w:sz w:val="18"/>
              </w:rPr>
              <w:t>the goals</w:t>
            </w:r>
            <w:r>
              <w:rPr>
                <w:spacing w:val="-2"/>
                <w:w w:val="105"/>
                <w:sz w:val="18"/>
              </w:rPr>
              <w:t xml:space="preserve"> </w:t>
            </w:r>
            <w:r>
              <w:rPr>
                <w:w w:val="105"/>
                <w:sz w:val="18"/>
              </w:rPr>
              <w:t>of</w:t>
            </w:r>
            <w:r>
              <w:rPr>
                <w:spacing w:val="-3"/>
                <w:w w:val="105"/>
                <w:sz w:val="18"/>
              </w:rPr>
              <w:t xml:space="preserve"> </w:t>
            </w:r>
            <w:r>
              <w:rPr>
                <w:w w:val="105"/>
                <w:sz w:val="18"/>
              </w:rPr>
              <w:t>the</w:t>
            </w:r>
            <w:r>
              <w:rPr>
                <w:spacing w:val="-1"/>
                <w:w w:val="105"/>
                <w:sz w:val="18"/>
              </w:rPr>
              <w:t xml:space="preserve"> </w:t>
            </w:r>
            <w:r>
              <w:rPr>
                <w:spacing w:val="-2"/>
                <w:w w:val="105"/>
                <w:sz w:val="18"/>
              </w:rPr>
              <w:t>organizations</w:t>
            </w:r>
          </w:p>
        </w:tc>
      </w:tr>
      <w:tr w:rsidR="00021658" w14:paraId="17C3B91D" w14:textId="77777777">
        <w:trPr>
          <w:trHeight w:val="430"/>
        </w:trPr>
        <w:tc>
          <w:tcPr>
            <w:tcW w:w="1022" w:type="dxa"/>
          </w:tcPr>
          <w:p w14:paraId="1D3CF5DD" w14:textId="77777777" w:rsidR="00021658" w:rsidRDefault="00DD08E8">
            <w:pPr>
              <w:pStyle w:val="TableParagraph"/>
              <w:spacing w:line="206" w:lineRule="exact"/>
              <w:ind w:left="7" w:right="1"/>
              <w:rPr>
                <w:sz w:val="18"/>
              </w:rPr>
            </w:pPr>
            <w:r>
              <w:rPr>
                <w:spacing w:val="-5"/>
                <w:w w:val="105"/>
                <w:sz w:val="18"/>
              </w:rPr>
              <w:t>CO2</w:t>
            </w:r>
          </w:p>
        </w:tc>
        <w:tc>
          <w:tcPr>
            <w:tcW w:w="7749" w:type="dxa"/>
          </w:tcPr>
          <w:p w14:paraId="46B0E1BF" w14:textId="77777777" w:rsidR="00021658" w:rsidRDefault="00DD08E8">
            <w:pPr>
              <w:pStyle w:val="TableParagraph"/>
              <w:spacing w:line="206" w:lineRule="exact"/>
              <w:ind w:left="103"/>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impact</w:t>
            </w:r>
            <w:r>
              <w:rPr>
                <w:spacing w:val="-3"/>
                <w:w w:val="105"/>
                <w:sz w:val="18"/>
              </w:rPr>
              <w:t xml:space="preserve"> </w:t>
            </w:r>
            <w:r>
              <w:rPr>
                <w:w w:val="105"/>
                <w:sz w:val="18"/>
              </w:rPr>
              <w:t>of</w:t>
            </w:r>
            <w:r>
              <w:rPr>
                <w:spacing w:val="-5"/>
                <w:w w:val="105"/>
                <w:sz w:val="18"/>
              </w:rPr>
              <w:t xml:space="preserve"> </w:t>
            </w:r>
            <w:r>
              <w:rPr>
                <w:w w:val="105"/>
                <w:sz w:val="18"/>
              </w:rPr>
              <w:t>economic</w:t>
            </w:r>
            <w:r>
              <w:rPr>
                <w:spacing w:val="-2"/>
                <w:w w:val="105"/>
                <w:sz w:val="18"/>
              </w:rPr>
              <w:t xml:space="preserve"> </w:t>
            </w:r>
            <w:r>
              <w:rPr>
                <w:w w:val="105"/>
                <w:sz w:val="18"/>
              </w:rPr>
              <w:t>environment</w:t>
            </w:r>
            <w:r>
              <w:rPr>
                <w:spacing w:val="40"/>
                <w:w w:val="105"/>
                <w:sz w:val="18"/>
              </w:rPr>
              <w:t xml:space="preserve"> </w:t>
            </w:r>
            <w:r>
              <w:rPr>
                <w:w w:val="105"/>
                <w:sz w:val="18"/>
              </w:rPr>
              <w:t>and</w:t>
            </w:r>
            <w:r>
              <w:rPr>
                <w:spacing w:val="-3"/>
                <w:w w:val="105"/>
                <w:sz w:val="18"/>
              </w:rPr>
              <w:t xml:space="preserve"> </w:t>
            </w:r>
            <w:r>
              <w:rPr>
                <w:w w:val="105"/>
                <w:sz w:val="18"/>
              </w:rPr>
              <w:t>the</w:t>
            </w:r>
            <w:r>
              <w:rPr>
                <w:spacing w:val="-4"/>
                <w:w w:val="105"/>
                <w:sz w:val="18"/>
              </w:rPr>
              <w:t xml:space="preserve"> </w:t>
            </w:r>
            <w:r>
              <w:rPr>
                <w:w w:val="105"/>
                <w:sz w:val="18"/>
              </w:rPr>
              <w:t>importance</w:t>
            </w:r>
            <w:r>
              <w:rPr>
                <w:spacing w:val="-4"/>
                <w:w w:val="105"/>
                <w:sz w:val="18"/>
              </w:rPr>
              <w:t xml:space="preserve"> </w:t>
            </w:r>
            <w:r>
              <w:rPr>
                <w:w w:val="105"/>
                <w:sz w:val="18"/>
              </w:rPr>
              <w:t>analysing</w:t>
            </w:r>
            <w:r>
              <w:rPr>
                <w:spacing w:val="-7"/>
                <w:w w:val="105"/>
                <w:sz w:val="18"/>
              </w:rPr>
              <w:t xml:space="preserve"> </w:t>
            </w:r>
            <w:r>
              <w:rPr>
                <w:w w:val="105"/>
                <w:sz w:val="18"/>
              </w:rPr>
              <w:t>financial</w:t>
            </w:r>
            <w:r>
              <w:rPr>
                <w:spacing w:val="-4"/>
                <w:w w:val="105"/>
                <w:sz w:val="18"/>
              </w:rPr>
              <w:t xml:space="preserve"> </w:t>
            </w:r>
            <w:r>
              <w:rPr>
                <w:spacing w:val="-2"/>
                <w:w w:val="105"/>
                <w:sz w:val="18"/>
              </w:rPr>
              <w:t>statements</w:t>
            </w:r>
          </w:p>
          <w:p w14:paraId="0AD13AA6" w14:textId="77777777" w:rsidR="00021658" w:rsidRDefault="00DD08E8">
            <w:pPr>
              <w:pStyle w:val="TableParagraph"/>
              <w:spacing w:before="9" w:line="196" w:lineRule="exact"/>
              <w:ind w:left="103"/>
              <w:jc w:val="left"/>
              <w:rPr>
                <w:sz w:val="18"/>
              </w:rPr>
            </w:pPr>
            <w:r>
              <w:rPr>
                <w:w w:val="105"/>
                <w:sz w:val="18"/>
              </w:rPr>
              <w:t>to</w:t>
            </w:r>
            <w:r>
              <w:rPr>
                <w:spacing w:val="-5"/>
                <w:w w:val="105"/>
                <w:sz w:val="18"/>
              </w:rPr>
              <w:t xml:space="preserve"> </w:t>
            </w:r>
            <w:r>
              <w:rPr>
                <w:w w:val="105"/>
                <w:sz w:val="18"/>
              </w:rPr>
              <w:t>take</w:t>
            </w:r>
            <w:r>
              <w:rPr>
                <w:spacing w:val="-3"/>
                <w:w w:val="105"/>
                <w:sz w:val="18"/>
              </w:rPr>
              <w:t xml:space="preserve"> </w:t>
            </w:r>
            <w:r>
              <w:rPr>
                <w:w w:val="105"/>
                <w:sz w:val="18"/>
              </w:rPr>
              <w:t>fruitful</w:t>
            </w:r>
            <w:r>
              <w:rPr>
                <w:spacing w:val="-4"/>
                <w:w w:val="105"/>
                <w:sz w:val="18"/>
              </w:rPr>
              <w:t xml:space="preserve"> </w:t>
            </w:r>
            <w:r>
              <w:rPr>
                <w:w w:val="105"/>
                <w:sz w:val="18"/>
              </w:rPr>
              <w:t>financial</w:t>
            </w:r>
            <w:r>
              <w:rPr>
                <w:spacing w:val="-5"/>
                <w:w w:val="105"/>
                <w:sz w:val="18"/>
              </w:rPr>
              <w:t xml:space="preserve"> </w:t>
            </w:r>
            <w:r>
              <w:rPr>
                <w:w w:val="105"/>
                <w:sz w:val="18"/>
              </w:rPr>
              <w:t>decisions</w:t>
            </w:r>
            <w:r>
              <w:rPr>
                <w:spacing w:val="-4"/>
                <w:w w:val="105"/>
                <w:sz w:val="18"/>
              </w:rPr>
              <w:t xml:space="preserve"> </w:t>
            </w:r>
            <w:r>
              <w:rPr>
                <w:w w:val="105"/>
                <w:sz w:val="18"/>
              </w:rPr>
              <w:t>by</w:t>
            </w:r>
            <w:r>
              <w:rPr>
                <w:spacing w:val="-7"/>
                <w:w w:val="105"/>
                <w:sz w:val="18"/>
              </w:rPr>
              <w:t xml:space="preserve"> </w:t>
            </w:r>
            <w:r>
              <w:rPr>
                <w:w w:val="105"/>
                <w:sz w:val="18"/>
              </w:rPr>
              <w:t>the</w:t>
            </w:r>
            <w:r>
              <w:rPr>
                <w:spacing w:val="-2"/>
                <w:w w:val="105"/>
                <w:sz w:val="18"/>
              </w:rPr>
              <w:t xml:space="preserve"> </w:t>
            </w:r>
            <w:r>
              <w:rPr>
                <w:w w:val="105"/>
                <w:sz w:val="18"/>
              </w:rPr>
              <w:t>financial</w:t>
            </w:r>
            <w:r>
              <w:rPr>
                <w:spacing w:val="-1"/>
                <w:w w:val="105"/>
                <w:sz w:val="18"/>
              </w:rPr>
              <w:t xml:space="preserve"> </w:t>
            </w:r>
            <w:r>
              <w:rPr>
                <w:spacing w:val="-2"/>
                <w:w w:val="105"/>
                <w:sz w:val="18"/>
              </w:rPr>
              <w:t>managers.</w:t>
            </w:r>
          </w:p>
        </w:tc>
      </w:tr>
      <w:tr w:rsidR="00021658" w14:paraId="7D448CD1" w14:textId="77777777">
        <w:trPr>
          <w:trHeight w:val="265"/>
        </w:trPr>
        <w:tc>
          <w:tcPr>
            <w:tcW w:w="1022" w:type="dxa"/>
          </w:tcPr>
          <w:p w14:paraId="4AA159F6" w14:textId="77777777" w:rsidR="00021658" w:rsidRDefault="00DD08E8">
            <w:pPr>
              <w:pStyle w:val="TableParagraph"/>
              <w:spacing w:before="2"/>
              <w:ind w:left="7" w:right="1"/>
              <w:rPr>
                <w:sz w:val="18"/>
              </w:rPr>
            </w:pPr>
            <w:r>
              <w:rPr>
                <w:spacing w:val="-5"/>
                <w:w w:val="105"/>
                <w:sz w:val="18"/>
              </w:rPr>
              <w:t>CO3</w:t>
            </w:r>
          </w:p>
        </w:tc>
        <w:tc>
          <w:tcPr>
            <w:tcW w:w="7749" w:type="dxa"/>
          </w:tcPr>
          <w:p w14:paraId="2B0516B3" w14:textId="77777777" w:rsidR="00021658" w:rsidRDefault="00DD08E8">
            <w:pPr>
              <w:pStyle w:val="TableParagraph"/>
              <w:spacing w:before="2"/>
              <w:ind w:left="103"/>
              <w:jc w:val="left"/>
              <w:rPr>
                <w:sz w:val="18"/>
              </w:rPr>
            </w:pPr>
            <w:r>
              <w:rPr>
                <w:w w:val="105"/>
                <w:sz w:val="18"/>
              </w:rPr>
              <w:t>Explore</w:t>
            </w:r>
            <w:r>
              <w:rPr>
                <w:spacing w:val="-3"/>
                <w:w w:val="105"/>
                <w:sz w:val="18"/>
              </w:rPr>
              <w:t xml:space="preserve"> </w:t>
            </w:r>
            <w:r>
              <w:rPr>
                <w:w w:val="105"/>
                <w:sz w:val="18"/>
              </w:rPr>
              <w:t>the</w:t>
            </w:r>
            <w:r>
              <w:rPr>
                <w:spacing w:val="-3"/>
                <w:w w:val="105"/>
                <w:sz w:val="18"/>
              </w:rPr>
              <w:t xml:space="preserve"> </w:t>
            </w:r>
            <w:r>
              <w:rPr>
                <w:w w:val="105"/>
                <w:sz w:val="18"/>
              </w:rPr>
              <w:t>concepts</w:t>
            </w:r>
            <w:r>
              <w:rPr>
                <w:spacing w:val="-1"/>
                <w:w w:val="105"/>
                <w:sz w:val="18"/>
              </w:rPr>
              <w:t xml:space="preserve"> </w:t>
            </w:r>
            <w:r>
              <w:rPr>
                <w:w w:val="105"/>
                <w:sz w:val="18"/>
              </w:rPr>
              <w:t>of</w:t>
            </w:r>
            <w:r>
              <w:rPr>
                <w:spacing w:val="-3"/>
                <w:w w:val="105"/>
                <w:sz w:val="18"/>
              </w:rPr>
              <w:t xml:space="preserve"> </w:t>
            </w:r>
            <w:r>
              <w:rPr>
                <w:w w:val="105"/>
                <w:sz w:val="18"/>
              </w:rPr>
              <w:t>time</w:t>
            </w:r>
            <w:r>
              <w:rPr>
                <w:spacing w:val="-4"/>
                <w:w w:val="105"/>
                <w:sz w:val="18"/>
              </w:rPr>
              <w:t xml:space="preserve"> </w:t>
            </w:r>
            <w:r>
              <w:rPr>
                <w:w w:val="105"/>
                <w:sz w:val="18"/>
              </w:rPr>
              <w:t>value of money</w:t>
            </w:r>
            <w:r>
              <w:rPr>
                <w:spacing w:val="-8"/>
                <w:w w:val="105"/>
                <w:sz w:val="18"/>
              </w:rPr>
              <w:t xml:space="preserve"> </w:t>
            </w:r>
            <w:r>
              <w:rPr>
                <w:w w:val="105"/>
                <w:sz w:val="18"/>
              </w:rPr>
              <w:t>in</w:t>
            </w:r>
            <w:r>
              <w:rPr>
                <w:spacing w:val="-6"/>
                <w:w w:val="105"/>
                <w:sz w:val="18"/>
              </w:rPr>
              <w:t xml:space="preserve"> </w:t>
            </w:r>
            <w:r>
              <w:rPr>
                <w:w w:val="105"/>
                <w:sz w:val="18"/>
              </w:rPr>
              <w:t>attaining</w:t>
            </w:r>
            <w:r>
              <w:rPr>
                <w:spacing w:val="-5"/>
                <w:w w:val="105"/>
                <w:sz w:val="18"/>
              </w:rPr>
              <w:t xml:space="preserve"> </w:t>
            </w:r>
            <w:r>
              <w:rPr>
                <w:w w:val="105"/>
                <w:sz w:val="18"/>
              </w:rPr>
              <w:t>better</w:t>
            </w:r>
            <w:r>
              <w:rPr>
                <w:spacing w:val="-3"/>
                <w:w w:val="105"/>
                <w:sz w:val="18"/>
              </w:rPr>
              <w:t xml:space="preserve"> </w:t>
            </w:r>
            <w:r>
              <w:rPr>
                <w:w w:val="105"/>
                <w:sz w:val="18"/>
              </w:rPr>
              <w:t>financing</w:t>
            </w:r>
            <w:r>
              <w:rPr>
                <w:spacing w:val="-7"/>
                <w:w w:val="105"/>
                <w:sz w:val="18"/>
              </w:rPr>
              <w:t xml:space="preserve"> </w:t>
            </w:r>
            <w:r>
              <w:rPr>
                <w:w w:val="105"/>
                <w:sz w:val="18"/>
              </w:rPr>
              <w:t>and</w:t>
            </w:r>
            <w:r>
              <w:rPr>
                <w:spacing w:val="-3"/>
                <w:w w:val="105"/>
                <w:sz w:val="18"/>
              </w:rPr>
              <w:t xml:space="preserve"> </w:t>
            </w:r>
            <w:r>
              <w:rPr>
                <w:w w:val="105"/>
                <w:sz w:val="18"/>
              </w:rPr>
              <w:t>investment</w:t>
            </w:r>
            <w:r>
              <w:rPr>
                <w:spacing w:val="-2"/>
                <w:w w:val="105"/>
                <w:sz w:val="18"/>
              </w:rPr>
              <w:t xml:space="preserve"> decisions</w:t>
            </w:r>
          </w:p>
        </w:tc>
      </w:tr>
      <w:tr w:rsidR="00021658" w14:paraId="00754080" w14:textId="77777777">
        <w:trPr>
          <w:trHeight w:val="246"/>
        </w:trPr>
        <w:tc>
          <w:tcPr>
            <w:tcW w:w="1022" w:type="dxa"/>
          </w:tcPr>
          <w:p w14:paraId="49DB2C2E" w14:textId="77777777" w:rsidR="00021658" w:rsidRDefault="00DD08E8">
            <w:pPr>
              <w:pStyle w:val="TableParagraph"/>
              <w:spacing w:line="204" w:lineRule="exact"/>
              <w:ind w:left="7" w:right="1"/>
              <w:rPr>
                <w:sz w:val="18"/>
              </w:rPr>
            </w:pPr>
            <w:r>
              <w:rPr>
                <w:spacing w:val="-5"/>
                <w:w w:val="105"/>
                <w:sz w:val="18"/>
              </w:rPr>
              <w:t>CO4</w:t>
            </w:r>
          </w:p>
        </w:tc>
        <w:tc>
          <w:tcPr>
            <w:tcW w:w="7749" w:type="dxa"/>
          </w:tcPr>
          <w:p w14:paraId="783ABD18" w14:textId="77777777" w:rsidR="00021658" w:rsidRDefault="00DD08E8">
            <w:pPr>
              <w:pStyle w:val="TableParagraph"/>
              <w:spacing w:line="204" w:lineRule="exact"/>
              <w:ind w:left="103"/>
              <w:jc w:val="left"/>
              <w:rPr>
                <w:sz w:val="18"/>
              </w:rPr>
            </w:pPr>
            <w:r>
              <w:rPr>
                <w:w w:val="105"/>
                <w:sz w:val="18"/>
              </w:rPr>
              <w:t>Know</w:t>
            </w:r>
            <w:r>
              <w:rPr>
                <w:spacing w:val="-1"/>
                <w:w w:val="105"/>
                <w:sz w:val="18"/>
              </w:rPr>
              <w:t xml:space="preserve"> </w:t>
            </w:r>
            <w:r>
              <w:rPr>
                <w:w w:val="105"/>
                <w:sz w:val="18"/>
              </w:rPr>
              <w:t>about</w:t>
            </w:r>
            <w:r>
              <w:rPr>
                <w:spacing w:val="-2"/>
                <w:w w:val="105"/>
                <w:sz w:val="18"/>
              </w:rPr>
              <w:t xml:space="preserve"> </w:t>
            </w:r>
            <w:r>
              <w:rPr>
                <w:w w:val="105"/>
                <w:sz w:val="18"/>
              </w:rPr>
              <w:t>risk</w:t>
            </w:r>
            <w:r>
              <w:rPr>
                <w:spacing w:val="-8"/>
                <w:w w:val="105"/>
                <w:sz w:val="18"/>
              </w:rPr>
              <w:t xml:space="preserve"> </w:t>
            </w:r>
            <w:r>
              <w:rPr>
                <w:w w:val="105"/>
                <w:sz w:val="18"/>
              </w:rPr>
              <w:t>and</w:t>
            </w:r>
            <w:r>
              <w:rPr>
                <w:spacing w:val="-4"/>
                <w:w w:val="105"/>
                <w:sz w:val="18"/>
              </w:rPr>
              <w:t xml:space="preserve"> </w:t>
            </w:r>
            <w:r>
              <w:rPr>
                <w:w w:val="105"/>
                <w:sz w:val="18"/>
              </w:rPr>
              <w:t>uncertainties</w:t>
            </w:r>
            <w:r>
              <w:rPr>
                <w:spacing w:val="-5"/>
                <w:w w:val="105"/>
                <w:sz w:val="18"/>
              </w:rPr>
              <w:t xml:space="preserve"> </w:t>
            </w:r>
            <w:r>
              <w:rPr>
                <w:w w:val="105"/>
                <w:sz w:val="18"/>
              </w:rPr>
              <w:t>to</w:t>
            </w:r>
            <w:r>
              <w:rPr>
                <w:spacing w:val="-3"/>
                <w:w w:val="105"/>
                <w:sz w:val="18"/>
              </w:rPr>
              <w:t xml:space="preserve"> </w:t>
            </w:r>
            <w:r>
              <w:rPr>
                <w:w w:val="105"/>
                <w:sz w:val="18"/>
              </w:rPr>
              <w:t>take</w:t>
            </w:r>
            <w:r>
              <w:rPr>
                <w:spacing w:val="-4"/>
                <w:w w:val="105"/>
                <w:sz w:val="18"/>
              </w:rPr>
              <w:t xml:space="preserve"> </w:t>
            </w:r>
            <w:r>
              <w:rPr>
                <w:w w:val="105"/>
                <w:sz w:val="18"/>
              </w:rPr>
              <w:t>investment</w:t>
            </w:r>
            <w:r>
              <w:rPr>
                <w:spacing w:val="-1"/>
                <w:w w:val="105"/>
                <w:sz w:val="18"/>
              </w:rPr>
              <w:t xml:space="preserve"> </w:t>
            </w:r>
            <w:r>
              <w:rPr>
                <w:w w:val="105"/>
                <w:sz w:val="18"/>
              </w:rPr>
              <w:t>decisions</w:t>
            </w:r>
            <w:r>
              <w:rPr>
                <w:spacing w:val="-5"/>
                <w:w w:val="105"/>
                <w:sz w:val="18"/>
              </w:rPr>
              <w:t xml:space="preserve"> </w:t>
            </w:r>
            <w:r>
              <w:rPr>
                <w:w w:val="105"/>
                <w:sz w:val="18"/>
              </w:rPr>
              <w:t>to</w:t>
            </w:r>
            <w:r>
              <w:rPr>
                <w:spacing w:val="-4"/>
                <w:w w:val="105"/>
                <w:sz w:val="18"/>
              </w:rPr>
              <w:t xml:space="preserve"> </w:t>
            </w:r>
            <w:r>
              <w:rPr>
                <w:w w:val="105"/>
                <w:sz w:val="18"/>
              </w:rPr>
              <w:t>achieve</w:t>
            </w:r>
            <w:r>
              <w:rPr>
                <w:spacing w:val="-3"/>
                <w:w w:val="105"/>
                <w:sz w:val="18"/>
              </w:rPr>
              <w:t xml:space="preserve"> </w:t>
            </w:r>
            <w:r>
              <w:rPr>
                <w:w w:val="105"/>
                <w:sz w:val="18"/>
              </w:rPr>
              <w:t>the</w:t>
            </w:r>
            <w:r>
              <w:rPr>
                <w:spacing w:val="-5"/>
                <w:w w:val="105"/>
                <w:sz w:val="18"/>
              </w:rPr>
              <w:t xml:space="preserve"> </w:t>
            </w:r>
            <w:r>
              <w:rPr>
                <w:w w:val="105"/>
                <w:sz w:val="18"/>
              </w:rPr>
              <w:t>goals of</w:t>
            </w:r>
            <w:r>
              <w:rPr>
                <w:spacing w:val="-5"/>
                <w:w w:val="105"/>
                <w:sz w:val="18"/>
              </w:rPr>
              <w:t xml:space="preserve"> </w:t>
            </w:r>
            <w:r>
              <w:rPr>
                <w:w w:val="105"/>
                <w:sz w:val="18"/>
              </w:rPr>
              <w:t>the</w:t>
            </w:r>
            <w:r>
              <w:rPr>
                <w:spacing w:val="-4"/>
                <w:w w:val="105"/>
                <w:sz w:val="18"/>
              </w:rPr>
              <w:t xml:space="preserve"> </w:t>
            </w:r>
            <w:r>
              <w:rPr>
                <w:spacing w:val="-2"/>
                <w:w w:val="105"/>
                <w:sz w:val="18"/>
              </w:rPr>
              <w:t>firm.</w:t>
            </w:r>
          </w:p>
        </w:tc>
      </w:tr>
      <w:tr w:rsidR="00021658" w14:paraId="1AD1FCDC" w14:textId="77777777">
        <w:trPr>
          <w:trHeight w:val="266"/>
        </w:trPr>
        <w:tc>
          <w:tcPr>
            <w:tcW w:w="1022" w:type="dxa"/>
          </w:tcPr>
          <w:p w14:paraId="2D382EDD" w14:textId="77777777" w:rsidR="00021658" w:rsidRDefault="00DD08E8">
            <w:pPr>
              <w:pStyle w:val="TableParagraph"/>
              <w:spacing w:line="207" w:lineRule="exact"/>
              <w:ind w:left="7" w:right="1"/>
              <w:rPr>
                <w:sz w:val="18"/>
              </w:rPr>
            </w:pPr>
            <w:r>
              <w:rPr>
                <w:spacing w:val="-5"/>
                <w:w w:val="105"/>
                <w:sz w:val="18"/>
              </w:rPr>
              <w:t>CO5</w:t>
            </w:r>
          </w:p>
        </w:tc>
        <w:tc>
          <w:tcPr>
            <w:tcW w:w="7749" w:type="dxa"/>
          </w:tcPr>
          <w:p w14:paraId="5F6AAF3F" w14:textId="77777777" w:rsidR="00021658" w:rsidRDefault="00DD08E8">
            <w:pPr>
              <w:pStyle w:val="TableParagraph"/>
              <w:spacing w:line="207" w:lineRule="exact"/>
              <w:ind w:left="103"/>
              <w:jc w:val="left"/>
              <w:rPr>
                <w:sz w:val="18"/>
              </w:rPr>
            </w:pPr>
            <w:r>
              <w:rPr>
                <w:w w:val="105"/>
                <w:sz w:val="18"/>
              </w:rPr>
              <w:t>Analyse</w:t>
            </w:r>
            <w:r>
              <w:rPr>
                <w:spacing w:val="-3"/>
                <w:w w:val="105"/>
                <w:sz w:val="18"/>
              </w:rPr>
              <w:t xml:space="preserve"> </w:t>
            </w:r>
            <w:r>
              <w:rPr>
                <w:w w:val="105"/>
                <w:sz w:val="18"/>
              </w:rPr>
              <w:t>how</w:t>
            </w:r>
            <w:r>
              <w:rPr>
                <w:spacing w:val="-5"/>
                <w:w w:val="105"/>
                <w:sz w:val="18"/>
              </w:rPr>
              <w:t xml:space="preserve"> </w:t>
            </w:r>
            <w:r>
              <w:rPr>
                <w:w w:val="105"/>
                <w:sz w:val="18"/>
              </w:rPr>
              <w:t>the</w:t>
            </w:r>
            <w:r>
              <w:rPr>
                <w:spacing w:val="-3"/>
                <w:w w:val="105"/>
                <w:sz w:val="18"/>
              </w:rPr>
              <w:t xml:space="preserve"> </w:t>
            </w:r>
            <w:r>
              <w:rPr>
                <w:w w:val="105"/>
                <w:sz w:val="18"/>
              </w:rPr>
              <w:t>short term</w:t>
            </w:r>
            <w:r>
              <w:rPr>
                <w:spacing w:val="-5"/>
                <w:w w:val="105"/>
                <w:sz w:val="18"/>
              </w:rPr>
              <w:t xml:space="preserve"> </w:t>
            </w:r>
            <w:r>
              <w:rPr>
                <w:w w:val="105"/>
                <w:sz w:val="18"/>
              </w:rPr>
              <w:t>and</w:t>
            </w:r>
            <w:r>
              <w:rPr>
                <w:spacing w:val="-5"/>
                <w:w w:val="105"/>
                <w:sz w:val="18"/>
              </w:rPr>
              <w:t xml:space="preserve"> </w:t>
            </w:r>
            <w:r>
              <w:rPr>
                <w:w w:val="105"/>
                <w:sz w:val="18"/>
              </w:rPr>
              <w:t>long</w:t>
            </w:r>
            <w:r>
              <w:rPr>
                <w:spacing w:val="-4"/>
                <w:w w:val="105"/>
                <w:sz w:val="18"/>
              </w:rPr>
              <w:t xml:space="preserve"> </w:t>
            </w:r>
            <w:r>
              <w:rPr>
                <w:w w:val="105"/>
                <w:sz w:val="18"/>
              </w:rPr>
              <w:t>term</w:t>
            </w:r>
            <w:r>
              <w:rPr>
                <w:spacing w:val="-3"/>
                <w:w w:val="105"/>
                <w:sz w:val="18"/>
              </w:rPr>
              <w:t xml:space="preserve"> </w:t>
            </w:r>
            <w:r>
              <w:rPr>
                <w:w w:val="105"/>
                <w:sz w:val="18"/>
              </w:rPr>
              <w:t>financing</w:t>
            </w:r>
            <w:r>
              <w:rPr>
                <w:spacing w:val="-4"/>
                <w:w w:val="105"/>
                <w:sz w:val="18"/>
              </w:rPr>
              <w:t xml:space="preserve"> </w:t>
            </w:r>
            <w:r>
              <w:rPr>
                <w:w w:val="105"/>
                <w:sz w:val="18"/>
              </w:rPr>
              <w:t>decision</w:t>
            </w:r>
            <w:r>
              <w:rPr>
                <w:spacing w:val="-1"/>
                <w:w w:val="105"/>
                <w:sz w:val="18"/>
              </w:rPr>
              <w:t xml:space="preserve"> </w:t>
            </w:r>
            <w:r>
              <w:rPr>
                <w:w w:val="105"/>
                <w:sz w:val="18"/>
              </w:rPr>
              <w:t>is</w:t>
            </w:r>
            <w:r>
              <w:rPr>
                <w:spacing w:val="-4"/>
                <w:w w:val="105"/>
                <w:sz w:val="18"/>
              </w:rPr>
              <w:t xml:space="preserve"> </w:t>
            </w:r>
            <w:r>
              <w:rPr>
                <w:w w:val="105"/>
                <w:sz w:val="18"/>
              </w:rPr>
              <w:t>taken</w:t>
            </w:r>
            <w:r>
              <w:rPr>
                <w:spacing w:val="-3"/>
                <w:w w:val="105"/>
                <w:sz w:val="18"/>
              </w:rPr>
              <w:t xml:space="preserve"> </w:t>
            </w:r>
            <w:r>
              <w:rPr>
                <w:w w:val="105"/>
                <w:sz w:val="18"/>
              </w:rPr>
              <w:t>by</w:t>
            </w:r>
            <w:r>
              <w:rPr>
                <w:spacing w:val="-6"/>
                <w:w w:val="105"/>
                <w:sz w:val="18"/>
              </w:rPr>
              <w:t xml:space="preserve"> </w:t>
            </w:r>
            <w:r>
              <w:rPr>
                <w:w w:val="105"/>
                <w:sz w:val="18"/>
              </w:rPr>
              <w:t>the</w:t>
            </w:r>
            <w:r>
              <w:rPr>
                <w:spacing w:val="-1"/>
                <w:w w:val="105"/>
                <w:sz w:val="18"/>
              </w:rPr>
              <w:t xml:space="preserve"> </w:t>
            </w:r>
            <w:r>
              <w:rPr>
                <w:w w:val="105"/>
                <w:sz w:val="18"/>
              </w:rPr>
              <w:t>financial</w:t>
            </w:r>
            <w:r>
              <w:rPr>
                <w:spacing w:val="-1"/>
                <w:w w:val="105"/>
                <w:sz w:val="18"/>
              </w:rPr>
              <w:t xml:space="preserve"> </w:t>
            </w:r>
            <w:r>
              <w:rPr>
                <w:spacing w:val="-2"/>
                <w:w w:val="105"/>
                <w:sz w:val="18"/>
              </w:rPr>
              <w:t>managers.</w:t>
            </w:r>
          </w:p>
        </w:tc>
      </w:tr>
    </w:tbl>
    <w:p w14:paraId="605E436B" w14:textId="77777777" w:rsidR="00021658" w:rsidRDefault="00DD08E8">
      <w:pPr>
        <w:ind w:left="432"/>
        <w:jc w:val="both"/>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432DE21" w14:textId="77777777">
        <w:trPr>
          <w:trHeight w:val="239"/>
        </w:trPr>
        <w:tc>
          <w:tcPr>
            <w:tcW w:w="797" w:type="dxa"/>
          </w:tcPr>
          <w:p w14:paraId="7DD3DF77" w14:textId="77777777" w:rsidR="00021658" w:rsidRDefault="00021658">
            <w:pPr>
              <w:pStyle w:val="TableParagraph"/>
              <w:jc w:val="left"/>
              <w:rPr>
                <w:sz w:val="16"/>
              </w:rPr>
            </w:pPr>
          </w:p>
        </w:tc>
        <w:tc>
          <w:tcPr>
            <w:tcW w:w="798" w:type="dxa"/>
          </w:tcPr>
          <w:p w14:paraId="4430D583" w14:textId="77777777" w:rsidR="00021658" w:rsidRDefault="00DD08E8">
            <w:pPr>
              <w:pStyle w:val="TableParagraph"/>
              <w:spacing w:line="204" w:lineRule="exact"/>
              <w:ind w:left="9" w:right="5"/>
              <w:rPr>
                <w:sz w:val="18"/>
              </w:rPr>
            </w:pPr>
            <w:r>
              <w:rPr>
                <w:spacing w:val="-5"/>
                <w:w w:val="105"/>
                <w:sz w:val="18"/>
              </w:rPr>
              <w:t>PO1</w:t>
            </w:r>
          </w:p>
        </w:tc>
        <w:tc>
          <w:tcPr>
            <w:tcW w:w="798" w:type="dxa"/>
          </w:tcPr>
          <w:p w14:paraId="207BD10B" w14:textId="77777777" w:rsidR="00021658" w:rsidRDefault="00DD08E8">
            <w:pPr>
              <w:pStyle w:val="TableParagraph"/>
              <w:spacing w:line="204" w:lineRule="exact"/>
              <w:ind w:left="9" w:right="4"/>
              <w:rPr>
                <w:sz w:val="18"/>
              </w:rPr>
            </w:pPr>
            <w:r>
              <w:rPr>
                <w:spacing w:val="-5"/>
                <w:w w:val="105"/>
                <w:sz w:val="18"/>
              </w:rPr>
              <w:t>PO2</w:t>
            </w:r>
          </w:p>
        </w:tc>
        <w:tc>
          <w:tcPr>
            <w:tcW w:w="794" w:type="dxa"/>
          </w:tcPr>
          <w:p w14:paraId="490F4D4A" w14:textId="77777777" w:rsidR="00021658" w:rsidRDefault="00DD08E8">
            <w:pPr>
              <w:pStyle w:val="TableParagraph"/>
              <w:spacing w:line="204" w:lineRule="exact"/>
              <w:ind w:left="9" w:right="1"/>
              <w:rPr>
                <w:sz w:val="18"/>
              </w:rPr>
            </w:pPr>
            <w:r>
              <w:rPr>
                <w:spacing w:val="-5"/>
                <w:w w:val="105"/>
                <w:sz w:val="18"/>
              </w:rPr>
              <w:t>PO3</w:t>
            </w:r>
          </w:p>
        </w:tc>
        <w:tc>
          <w:tcPr>
            <w:tcW w:w="799" w:type="dxa"/>
          </w:tcPr>
          <w:p w14:paraId="6B14F5DC" w14:textId="77777777" w:rsidR="00021658" w:rsidRDefault="00DD08E8">
            <w:pPr>
              <w:pStyle w:val="TableParagraph"/>
              <w:spacing w:line="204" w:lineRule="exact"/>
              <w:ind w:left="7" w:right="2"/>
              <w:rPr>
                <w:sz w:val="18"/>
              </w:rPr>
            </w:pPr>
            <w:r>
              <w:rPr>
                <w:spacing w:val="-5"/>
                <w:w w:val="105"/>
                <w:sz w:val="18"/>
              </w:rPr>
              <w:t>PO4</w:t>
            </w:r>
          </w:p>
        </w:tc>
        <w:tc>
          <w:tcPr>
            <w:tcW w:w="797" w:type="dxa"/>
          </w:tcPr>
          <w:p w14:paraId="1E28DAEE" w14:textId="77777777" w:rsidR="00021658" w:rsidRDefault="00DD08E8">
            <w:pPr>
              <w:pStyle w:val="TableParagraph"/>
              <w:spacing w:line="204" w:lineRule="exact"/>
              <w:ind w:left="10" w:right="3"/>
              <w:rPr>
                <w:sz w:val="18"/>
              </w:rPr>
            </w:pPr>
            <w:r>
              <w:rPr>
                <w:spacing w:val="-5"/>
                <w:w w:val="105"/>
                <w:sz w:val="18"/>
              </w:rPr>
              <w:t>PO5</w:t>
            </w:r>
          </w:p>
        </w:tc>
        <w:tc>
          <w:tcPr>
            <w:tcW w:w="798" w:type="dxa"/>
          </w:tcPr>
          <w:p w14:paraId="2063A66B" w14:textId="77777777" w:rsidR="00021658" w:rsidRDefault="00DD08E8">
            <w:pPr>
              <w:pStyle w:val="TableParagraph"/>
              <w:spacing w:line="204" w:lineRule="exact"/>
              <w:ind w:left="9" w:right="4"/>
              <w:rPr>
                <w:sz w:val="18"/>
              </w:rPr>
            </w:pPr>
            <w:r>
              <w:rPr>
                <w:spacing w:val="-5"/>
                <w:w w:val="105"/>
                <w:sz w:val="18"/>
              </w:rPr>
              <w:t>PO6</w:t>
            </w:r>
          </w:p>
        </w:tc>
        <w:tc>
          <w:tcPr>
            <w:tcW w:w="798" w:type="dxa"/>
          </w:tcPr>
          <w:p w14:paraId="29F41510" w14:textId="77777777" w:rsidR="00021658" w:rsidRDefault="00DD08E8">
            <w:pPr>
              <w:pStyle w:val="TableParagraph"/>
              <w:spacing w:line="204" w:lineRule="exact"/>
              <w:ind w:left="9" w:right="4"/>
              <w:rPr>
                <w:sz w:val="18"/>
              </w:rPr>
            </w:pPr>
            <w:r>
              <w:rPr>
                <w:spacing w:val="-5"/>
                <w:w w:val="105"/>
                <w:sz w:val="18"/>
              </w:rPr>
              <w:t>PO7</w:t>
            </w:r>
          </w:p>
        </w:tc>
        <w:tc>
          <w:tcPr>
            <w:tcW w:w="796" w:type="dxa"/>
          </w:tcPr>
          <w:p w14:paraId="13D8D783" w14:textId="77777777" w:rsidR="00021658" w:rsidRDefault="00DD08E8">
            <w:pPr>
              <w:pStyle w:val="TableParagraph"/>
              <w:spacing w:line="204" w:lineRule="exact"/>
              <w:ind w:left="7" w:right="5"/>
              <w:rPr>
                <w:sz w:val="18"/>
              </w:rPr>
            </w:pPr>
            <w:r>
              <w:rPr>
                <w:spacing w:val="-5"/>
                <w:w w:val="105"/>
                <w:sz w:val="18"/>
              </w:rPr>
              <w:t>PO8</w:t>
            </w:r>
          </w:p>
        </w:tc>
        <w:tc>
          <w:tcPr>
            <w:tcW w:w="798" w:type="dxa"/>
          </w:tcPr>
          <w:p w14:paraId="00D0881F" w14:textId="77777777" w:rsidR="00021658" w:rsidRDefault="00DD08E8">
            <w:pPr>
              <w:pStyle w:val="TableParagraph"/>
              <w:spacing w:line="204" w:lineRule="exact"/>
              <w:ind w:left="9" w:right="7"/>
              <w:rPr>
                <w:sz w:val="18"/>
              </w:rPr>
            </w:pPr>
            <w:r>
              <w:rPr>
                <w:spacing w:val="-5"/>
                <w:w w:val="105"/>
                <w:sz w:val="18"/>
              </w:rPr>
              <w:t>PO9</w:t>
            </w:r>
          </w:p>
        </w:tc>
        <w:tc>
          <w:tcPr>
            <w:tcW w:w="814" w:type="dxa"/>
          </w:tcPr>
          <w:p w14:paraId="5B02C455" w14:textId="77777777" w:rsidR="00021658" w:rsidRDefault="00DD08E8">
            <w:pPr>
              <w:pStyle w:val="TableParagraph"/>
              <w:spacing w:line="204" w:lineRule="exact"/>
              <w:ind w:left="6" w:right="6"/>
              <w:rPr>
                <w:sz w:val="18"/>
              </w:rPr>
            </w:pPr>
            <w:r>
              <w:rPr>
                <w:spacing w:val="-4"/>
                <w:w w:val="105"/>
                <w:sz w:val="18"/>
              </w:rPr>
              <w:t>PO10</w:t>
            </w:r>
          </w:p>
        </w:tc>
      </w:tr>
      <w:tr w:rsidR="00021658" w14:paraId="10613B91" w14:textId="77777777">
        <w:trPr>
          <w:trHeight w:val="242"/>
        </w:trPr>
        <w:tc>
          <w:tcPr>
            <w:tcW w:w="797" w:type="dxa"/>
          </w:tcPr>
          <w:p w14:paraId="7E80507B"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1B9C7D3D"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5D7D5F0E"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2DB48A62" w14:textId="77777777" w:rsidR="00021658" w:rsidRDefault="00021658">
            <w:pPr>
              <w:pStyle w:val="TableParagraph"/>
              <w:jc w:val="left"/>
              <w:rPr>
                <w:sz w:val="16"/>
              </w:rPr>
            </w:pPr>
          </w:p>
        </w:tc>
        <w:tc>
          <w:tcPr>
            <w:tcW w:w="799" w:type="dxa"/>
          </w:tcPr>
          <w:p w14:paraId="022D9378" w14:textId="77777777" w:rsidR="00021658" w:rsidRDefault="00021658">
            <w:pPr>
              <w:pStyle w:val="TableParagraph"/>
              <w:jc w:val="left"/>
              <w:rPr>
                <w:sz w:val="16"/>
              </w:rPr>
            </w:pPr>
          </w:p>
        </w:tc>
        <w:tc>
          <w:tcPr>
            <w:tcW w:w="797" w:type="dxa"/>
          </w:tcPr>
          <w:p w14:paraId="297F091C" w14:textId="77777777" w:rsidR="00021658" w:rsidRDefault="00021658">
            <w:pPr>
              <w:pStyle w:val="TableParagraph"/>
              <w:jc w:val="left"/>
              <w:rPr>
                <w:sz w:val="16"/>
              </w:rPr>
            </w:pPr>
          </w:p>
        </w:tc>
        <w:tc>
          <w:tcPr>
            <w:tcW w:w="798" w:type="dxa"/>
          </w:tcPr>
          <w:p w14:paraId="098D3897" w14:textId="77777777" w:rsidR="00021658" w:rsidRDefault="00021658">
            <w:pPr>
              <w:pStyle w:val="TableParagraph"/>
              <w:jc w:val="left"/>
              <w:rPr>
                <w:sz w:val="16"/>
              </w:rPr>
            </w:pPr>
          </w:p>
        </w:tc>
        <w:tc>
          <w:tcPr>
            <w:tcW w:w="798" w:type="dxa"/>
          </w:tcPr>
          <w:p w14:paraId="09C0B2EE" w14:textId="77777777" w:rsidR="00021658" w:rsidRDefault="00021658">
            <w:pPr>
              <w:pStyle w:val="TableParagraph"/>
              <w:jc w:val="left"/>
              <w:rPr>
                <w:sz w:val="16"/>
              </w:rPr>
            </w:pPr>
          </w:p>
        </w:tc>
        <w:tc>
          <w:tcPr>
            <w:tcW w:w="796" w:type="dxa"/>
          </w:tcPr>
          <w:p w14:paraId="409CFF2C" w14:textId="77777777" w:rsidR="00021658" w:rsidRDefault="00021658">
            <w:pPr>
              <w:pStyle w:val="TableParagraph"/>
              <w:jc w:val="left"/>
              <w:rPr>
                <w:sz w:val="16"/>
              </w:rPr>
            </w:pPr>
          </w:p>
        </w:tc>
        <w:tc>
          <w:tcPr>
            <w:tcW w:w="798" w:type="dxa"/>
          </w:tcPr>
          <w:p w14:paraId="61F602FD"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35DD931B" w14:textId="77777777" w:rsidR="00021658" w:rsidRDefault="00021658">
            <w:pPr>
              <w:pStyle w:val="TableParagraph"/>
              <w:jc w:val="left"/>
              <w:rPr>
                <w:sz w:val="16"/>
              </w:rPr>
            </w:pPr>
          </w:p>
        </w:tc>
      </w:tr>
      <w:tr w:rsidR="00021658" w14:paraId="79497722" w14:textId="77777777">
        <w:trPr>
          <w:trHeight w:val="240"/>
        </w:trPr>
        <w:tc>
          <w:tcPr>
            <w:tcW w:w="797" w:type="dxa"/>
          </w:tcPr>
          <w:p w14:paraId="7D36EB76" w14:textId="77777777" w:rsidR="00021658" w:rsidRDefault="00DD08E8">
            <w:pPr>
              <w:pStyle w:val="TableParagraph"/>
              <w:spacing w:line="204" w:lineRule="exact"/>
              <w:ind w:left="10" w:right="4"/>
              <w:rPr>
                <w:sz w:val="18"/>
              </w:rPr>
            </w:pPr>
            <w:r>
              <w:rPr>
                <w:spacing w:val="-5"/>
                <w:w w:val="105"/>
                <w:sz w:val="18"/>
              </w:rPr>
              <w:t>CO2</w:t>
            </w:r>
          </w:p>
        </w:tc>
        <w:tc>
          <w:tcPr>
            <w:tcW w:w="798" w:type="dxa"/>
          </w:tcPr>
          <w:p w14:paraId="3EF3FA24" w14:textId="77777777" w:rsidR="00021658" w:rsidRDefault="00021658">
            <w:pPr>
              <w:pStyle w:val="TableParagraph"/>
              <w:jc w:val="left"/>
              <w:rPr>
                <w:sz w:val="16"/>
              </w:rPr>
            </w:pPr>
          </w:p>
        </w:tc>
        <w:tc>
          <w:tcPr>
            <w:tcW w:w="798" w:type="dxa"/>
          </w:tcPr>
          <w:p w14:paraId="30CFFCB0" w14:textId="77777777" w:rsidR="00021658" w:rsidRDefault="00021658">
            <w:pPr>
              <w:pStyle w:val="TableParagraph"/>
              <w:jc w:val="left"/>
              <w:rPr>
                <w:sz w:val="16"/>
              </w:rPr>
            </w:pPr>
          </w:p>
        </w:tc>
        <w:tc>
          <w:tcPr>
            <w:tcW w:w="794" w:type="dxa"/>
          </w:tcPr>
          <w:p w14:paraId="361DBBF6" w14:textId="77777777" w:rsidR="00021658" w:rsidRDefault="00DD08E8">
            <w:pPr>
              <w:pStyle w:val="TableParagraph"/>
              <w:spacing w:line="204" w:lineRule="exact"/>
              <w:ind w:left="9"/>
              <w:rPr>
                <w:sz w:val="18"/>
              </w:rPr>
            </w:pPr>
            <w:r>
              <w:rPr>
                <w:spacing w:val="-10"/>
                <w:w w:val="105"/>
                <w:sz w:val="18"/>
              </w:rPr>
              <w:t>3</w:t>
            </w:r>
          </w:p>
        </w:tc>
        <w:tc>
          <w:tcPr>
            <w:tcW w:w="799" w:type="dxa"/>
          </w:tcPr>
          <w:p w14:paraId="2DC0A5E8" w14:textId="77777777" w:rsidR="00021658" w:rsidRDefault="00021658">
            <w:pPr>
              <w:pStyle w:val="TableParagraph"/>
              <w:jc w:val="left"/>
              <w:rPr>
                <w:sz w:val="16"/>
              </w:rPr>
            </w:pPr>
          </w:p>
        </w:tc>
        <w:tc>
          <w:tcPr>
            <w:tcW w:w="797" w:type="dxa"/>
          </w:tcPr>
          <w:p w14:paraId="52A99171" w14:textId="77777777" w:rsidR="00021658" w:rsidRDefault="00021658">
            <w:pPr>
              <w:pStyle w:val="TableParagraph"/>
              <w:jc w:val="left"/>
              <w:rPr>
                <w:sz w:val="16"/>
              </w:rPr>
            </w:pPr>
          </w:p>
        </w:tc>
        <w:tc>
          <w:tcPr>
            <w:tcW w:w="798" w:type="dxa"/>
          </w:tcPr>
          <w:p w14:paraId="4E3D85ED" w14:textId="77777777" w:rsidR="00021658" w:rsidRDefault="00021658">
            <w:pPr>
              <w:pStyle w:val="TableParagraph"/>
              <w:jc w:val="left"/>
              <w:rPr>
                <w:sz w:val="16"/>
              </w:rPr>
            </w:pPr>
          </w:p>
        </w:tc>
        <w:tc>
          <w:tcPr>
            <w:tcW w:w="798" w:type="dxa"/>
          </w:tcPr>
          <w:p w14:paraId="2947A1D3" w14:textId="77777777" w:rsidR="00021658" w:rsidRDefault="00021658">
            <w:pPr>
              <w:pStyle w:val="TableParagraph"/>
              <w:jc w:val="left"/>
              <w:rPr>
                <w:sz w:val="16"/>
              </w:rPr>
            </w:pPr>
          </w:p>
        </w:tc>
        <w:tc>
          <w:tcPr>
            <w:tcW w:w="796" w:type="dxa"/>
          </w:tcPr>
          <w:p w14:paraId="3C17F57E" w14:textId="77777777" w:rsidR="00021658" w:rsidRDefault="00021658">
            <w:pPr>
              <w:pStyle w:val="TableParagraph"/>
              <w:jc w:val="left"/>
              <w:rPr>
                <w:sz w:val="16"/>
              </w:rPr>
            </w:pPr>
          </w:p>
        </w:tc>
        <w:tc>
          <w:tcPr>
            <w:tcW w:w="798" w:type="dxa"/>
          </w:tcPr>
          <w:p w14:paraId="7E31B471" w14:textId="77777777" w:rsidR="00021658" w:rsidRDefault="00021658">
            <w:pPr>
              <w:pStyle w:val="TableParagraph"/>
              <w:jc w:val="left"/>
              <w:rPr>
                <w:sz w:val="16"/>
              </w:rPr>
            </w:pPr>
          </w:p>
        </w:tc>
        <w:tc>
          <w:tcPr>
            <w:tcW w:w="814" w:type="dxa"/>
          </w:tcPr>
          <w:p w14:paraId="53E452CD" w14:textId="77777777" w:rsidR="00021658" w:rsidRDefault="00021658">
            <w:pPr>
              <w:pStyle w:val="TableParagraph"/>
              <w:jc w:val="left"/>
              <w:rPr>
                <w:sz w:val="16"/>
              </w:rPr>
            </w:pPr>
          </w:p>
        </w:tc>
      </w:tr>
      <w:tr w:rsidR="00021658" w14:paraId="52DDFBCE" w14:textId="77777777">
        <w:trPr>
          <w:trHeight w:val="240"/>
        </w:trPr>
        <w:tc>
          <w:tcPr>
            <w:tcW w:w="797" w:type="dxa"/>
          </w:tcPr>
          <w:p w14:paraId="126C4C70" w14:textId="77777777" w:rsidR="00021658" w:rsidRDefault="00DD08E8">
            <w:pPr>
              <w:pStyle w:val="TableParagraph"/>
              <w:spacing w:line="206" w:lineRule="exact"/>
              <w:ind w:left="10" w:right="4"/>
              <w:rPr>
                <w:sz w:val="18"/>
              </w:rPr>
            </w:pPr>
            <w:r>
              <w:rPr>
                <w:spacing w:val="-5"/>
                <w:w w:val="105"/>
                <w:sz w:val="18"/>
              </w:rPr>
              <w:t>CO3</w:t>
            </w:r>
          </w:p>
        </w:tc>
        <w:tc>
          <w:tcPr>
            <w:tcW w:w="798" w:type="dxa"/>
          </w:tcPr>
          <w:p w14:paraId="5FBD2C8B"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7762B1C0" w14:textId="77777777" w:rsidR="00021658" w:rsidRDefault="00021658">
            <w:pPr>
              <w:pStyle w:val="TableParagraph"/>
              <w:jc w:val="left"/>
              <w:rPr>
                <w:sz w:val="16"/>
              </w:rPr>
            </w:pPr>
          </w:p>
        </w:tc>
        <w:tc>
          <w:tcPr>
            <w:tcW w:w="794" w:type="dxa"/>
          </w:tcPr>
          <w:p w14:paraId="204A0A1D" w14:textId="77777777" w:rsidR="00021658" w:rsidRDefault="00021658">
            <w:pPr>
              <w:pStyle w:val="TableParagraph"/>
              <w:jc w:val="left"/>
              <w:rPr>
                <w:sz w:val="16"/>
              </w:rPr>
            </w:pPr>
          </w:p>
        </w:tc>
        <w:tc>
          <w:tcPr>
            <w:tcW w:w="799" w:type="dxa"/>
          </w:tcPr>
          <w:p w14:paraId="5372BBA6" w14:textId="77777777" w:rsidR="00021658" w:rsidRDefault="00DD08E8">
            <w:pPr>
              <w:pStyle w:val="TableParagraph"/>
              <w:spacing w:line="206" w:lineRule="exact"/>
              <w:ind w:left="7"/>
              <w:rPr>
                <w:sz w:val="18"/>
              </w:rPr>
            </w:pPr>
            <w:r>
              <w:rPr>
                <w:spacing w:val="-10"/>
                <w:w w:val="105"/>
                <w:sz w:val="18"/>
              </w:rPr>
              <w:t>1</w:t>
            </w:r>
          </w:p>
        </w:tc>
        <w:tc>
          <w:tcPr>
            <w:tcW w:w="797" w:type="dxa"/>
          </w:tcPr>
          <w:p w14:paraId="7395A339" w14:textId="77777777" w:rsidR="00021658" w:rsidRDefault="00DD08E8">
            <w:pPr>
              <w:pStyle w:val="TableParagraph"/>
              <w:spacing w:line="206" w:lineRule="exact"/>
              <w:ind w:left="10" w:right="4"/>
              <w:rPr>
                <w:sz w:val="18"/>
              </w:rPr>
            </w:pPr>
            <w:r>
              <w:rPr>
                <w:spacing w:val="-10"/>
                <w:w w:val="105"/>
                <w:sz w:val="18"/>
              </w:rPr>
              <w:t>1</w:t>
            </w:r>
          </w:p>
        </w:tc>
        <w:tc>
          <w:tcPr>
            <w:tcW w:w="798" w:type="dxa"/>
          </w:tcPr>
          <w:p w14:paraId="4EA3AC54"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7816FEA2" w14:textId="77777777" w:rsidR="00021658" w:rsidRDefault="00021658">
            <w:pPr>
              <w:pStyle w:val="TableParagraph"/>
              <w:jc w:val="left"/>
              <w:rPr>
                <w:sz w:val="16"/>
              </w:rPr>
            </w:pPr>
          </w:p>
        </w:tc>
        <w:tc>
          <w:tcPr>
            <w:tcW w:w="796" w:type="dxa"/>
          </w:tcPr>
          <w:p w14:paraId="2533912D" w14:textId="77777777" w:rsidR="00021658" w:rsidRDefault="00021658">
            <w:pPr>
              <w:pStyle w:val="TableParagraph"/>
              <w:jc w:val="left"/>
              <w:rPr>
                <w:sz w:val="16"/>
              </w:rPr>
            </w:pPr>
          </w:p>
        </w:tc>
        <w:tc>
          <w:tcPr>
            <w:tcW w:w="798" w:type="dxa"/>
          </w:tcPr>
          <w:p w14:paraId="46553CCB" w14:textId="77777777" w:rsidR="00021658" w:rsidRDefault="00021658">
            <w:pPr>
              <w:pStyle w:val="TableParagraph"/>
              <w:jc w:val="left"/>
              <w:rPr>
                <w:sz w:val="16"/>
              </w:rPr>
            </w:pPr>
          </w:p>
        </w:tc>
        <w:tc>
          <w:tcPr>
            <w:tcW w:w="814" w:type="dxa"/>
          </w:tcPr>
          <w:p w14:paraId="4F0A2298" w14:textId="77777777" w:rsidR="00021658" w:rsidRDefault="00021658">
            <w:pPr>
              <w:pStyle w:val="TableParagraph"/>
              <w:jc w:val="left"/>
              <w:rPr>
                <w:sz w:val="16"/>
              </w:rPr>
            </w:pPr>
          </w:p>
        </w:tc>
      </w:tr>
      <w:tr w:rsidR="00021658" w14:paraId="4082BD64" w14:textId="77777777">
        <w:trPr>
          <w:trHeight w:val="238"/>
        </w:trPr>
        <w:tc>
          <w:tcPr>
            <w:tcW w:w="797" w:type="dxa"/>
          </w:tcPr>
          <w:p w14:paraId="2911FED4"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3269E18F"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22FEFCEC" w14:textId="77777777" w:rsidR="00021658" w:rsidRDefault="00DD08E8">
            <w:pPr>
              <w:pStyle w:val="TableParagraph"/>
              <w:spacing w:line="207" w:lineRule="exact"/>
              <w:ind w:left="9" w:right="8"/>
              <w:rPr>
                <w:sz w:val="18"/>
              </w:rPr>
            </w:pPr>
            <w:r>
              <w:rPr>
                <w:spacing w:val="-10"/>
                <w:w w:val="105"/>
                <w:sz w:val="18"/>
              </w:rPr>
              <w:t>3</w:t>
            </w:r>
          </w:p>
        </w:tc>
        <w:tc>
          <w:tcPr>
            <w:tcW w:w="794" w:type="dxa"/>
          </w:tcPr>
          <w:p w14:paraId="2B39B8A3" w14:textId="77777777" w:rsidR="00021658" w:rsidRDefault="00021658">
            <w:pPr>
              <w:pStyle w:val="TableParagraph"/>
              <w:jc w:val="left"/>
              <w:rPr>
                <w:sz w:val="16"/>
              </w:rPr>
            </w:pPr>
          </w:p>
        </w:tc>
        <w:tc>
          <w:tcPr>
            <w:tcW w:w="799" w:type="dxa"/>
          </w:tcPr>
          <w:p w14:paraId="606D02F4" w14:textId="77777777" w:rsidR="00021658" w:rsidRDefault="00021658">
            <w:pPr>
              <w:pStyle w:val="TableParagraph"/>
              <w:jc w:val="left"/>
              <w:rPr>
                <w:sz w:val="16"/>
              </w:rPr>
            </w:pPr>
          </w:p>
        </w:tc>
        <w:tc>
          <w:tcPr>
            <w:tcW w:w="797" w:type="dxa"/>
          </w:tcPr>
          <w:p w14:paraId="51173E41" w14:textId="77777777" w:rsidR="00021658" w:rsidRDefault="00DD08E8">
            <w:pPr>
              <w:pStyle w:val="TableParagraph"/>
              <w:spacing w:line="207" w:lineRule="exact"/>
              <w:ind w:left="10" w:right="4"/>
              <w:rPr>
                <w:sz w:val="18"/>
              </w:rPr>
            </w:pPr>
            <w:r>
              <w:rPr>
                <w:spacing w:val="-10"/>
                <w:w w:val="105"/>
                <w:sz w:val="18"/>
              </w:rPr>
              <w:t>3</w:t>
            </w:r>
          </w:p>
        </w:tc>
        <w:tc>
          <w:tcPr>
            <w:tcW w:w="798" w:type="dxa"/>
          </w:tcPr>
          <w:p w14:paraId="03BC27DF" w14:textId="77777777" w:rsidR="00021658" w:rsidRDefault="00021658">
            <w:pPr>
              <w:pStyle w:val="TableParagraph"/>
              <w:jc w:val="left"/>
              <w:rPr>
                <w:sz w:val="16"/>
              </w:rPr>
            </w:pPr>
          </w:p>
        </w:tc>
        <w:tc>
          <w:tcPr>
            <w:tcW w:w="798" w:type="dxa"/>
          </w:tcPr>
          <w:p w14:paraId="64524AD6" w14:textId="77777777" w:rsidR="00021658" w:rsidRDefault="00DD08E8">
            <w:pPr>
              <w:pStyle w:val="TableParagraph"/>
              <w:spacing w:line="207" w:lineRule="exact"/>
              <w:ind w:left="10" w:right="1"/>
              <w:rPr>
                <w:sz w:val="18"/>
              </w:rPr>
            </w:pPr>
            <w:r>
              <w:rPr>
                <w:spacing w:val="-10"/>
                <w:w w:val="105"/>
                <w:sz w:val="18"/>
              </w:rPr>
              <w:t>3</w:t>
            </w:r>
          </w:p>
        </w:tc>
        <w:tc>
          <w:tcPr>
            <w:tcW w:w="796" w:type="dxa"/>
          </w:tcPr>
          <w:p w14:paraId="440DCFC1" w14:textId="77777777" w:rsidR="00021658" w:rsidRDefault="00DD08E8">
            <w:pPr>
              <w:pStyle w:val="TableParagraph"/>
              <w:spacing w:line="207" w:lineRule="exact"/>
              <w:ind w:left="7" w:right="5"/>
              <w:rPr>
                <w:sz w:val="18"/>
              </w:rPr>
            </w:pPr>
            <w:r>
              <w:rPr>
                <w:spacing w:val="-10"/>
                <w:w w:val="105"/>
                <w:sz w:val="18"/>
              </w:rPr>
              <w:t>2</w:t>
            </w:r>
          </w:p>
        </w:tc>
        <w:tc>
          <w:tcPr>
            <w:tcW w:w="798" w:type="dxa"/>
          </w:tcPr>
          <w:p w14:paraId="60E7FB0C" w14:textId="77777777" w:rsidR="00021658" w:rsidRDefault="00021658">
            <w:pPr>
              <w:pStyle w:val="TableParagraph"/>
              <w:jc w:val="left"/>
              <w:rPr>
                <w:sz w:val="16"/>
              </w:rPr>
            </w:pPr>
          </w:p>
        </w:tc>
        <w:tc>
          <w:tcPr>
            <w:tcW w:w="814" w:type="dxa"/>
          </w:tcPr>
          <w:p w14:paraId="3E96F6B1" w14:textId="77777777" w:rsidR="00021658" w:rsidRDefault="00021658">
            <w:pPr>
              <w:pStyle w:val="TableParagraph"/>
              <w:jc w:val="left"/>
              <w:rPr>
                <w:sz w:val="16"/>
              </w:rPr>
            </w:pPr>
          </w:p>
        </w:tc>
      </w:tr>
      <w:tr w:rsidR="00021658" w14:paraId="52B19EB0" w14:textId="77777777">
        <w:trPr>
          <w:trHeight w:val="227"/>
        </w:trPr>
        <w:tc>
          <w:tcPr>
            <w:tcW w:w="797" w:type="dxa"/>
          </w:tcPr>
          <w:p w14:paraId="72A87E0A" w14:textId="77777777" w:rsidR="00021658" w:rsidRDefault="00DD08E8">
            <w:pPr>
              <w:pStyle w:val="TableParagraph"/>
              <w:spacing w:before="1" w:line="207" w:lineRule="exact"/>
              <w:ind w:left="10" w:right="4"/>
              <w:rPr>
                <w:sz w:val="18"/>
              </w:rPr>
            </w:pPr>
            <w:r>
              <w:rPr>
                <w:spacing w:val="-5"/>
                <w:w w:val="105"/>
                <w:sz w:val="18"/>
              </w:rPr>
              <w:t>CO5</w:t>
            </w:r>
          </w:p>
        </w:tc>
        <w:tc>
          <w:tcPr>
            <w:tcW w:w="798" w:type="dxa"/>
          </w:tcPr>
          <w:p w14:paraId="44F8483C" w14:textId="77777777" w:rsidR="00021658" w:rsidRDefault="00DD08E8">
            <w:pPr>
              <w:pStyle w:val="TableParagraph"/>
              <w:spacing w:before="1" w:line="207" w:lineRule="exact"/>
              <w:ind w:left="9" w:right="3"/>
              <w:rPr>
                <w:sz w:val="18"/>
              </w:rPr>
            </w:pPr>
            <w:r>
              <w:rPr>
                <w:spacing w:val="-10"/>
                <w:w w:val="105"/>
                <w:sz w:val="18"/>
              </w:rPr>
              <w:t>2</w:t>
            </w:r>
          </w:p>
        </w:tc>
        <w:tc>
          <w:tcPr>
            <w:tcW w:w="798" w:type="dxa"/>
          </w:tcPr>
          <w:p w14:paraId="03F7F05B" w14:textId="77777777" w:rsidR="00021658" w:rsidRDefault="00021658">
            <w:pPr>
              <w:pStyle w:val="TableParagraph"/>
              <w:jc w:val="left"/>
              <w:rPr>
                <w:sz w:val="16"/>
              </w:rPr>
            </w:pPr>
          </w:p>
        </w:tc>
        <w:tc>
          <w:tcPr>
            <w:tcW w:w="794" w:type="dxa"/>
          </w:tcPr>
          <w:p w14:paraId="59CC7C45" w14:textId="77777777" w:rsidR="00021658" w:rsidRDefault="00021658">
            <w:pPr>
              <w:pStyle w:val="TableParagraph"/>
              <w:jc w:val="left"/>
              <w:rPr>
                <w:sz w:val="16"/>
              </w:rPr>
            </w:pPr>
          </w:p>
        </w:tc>
        <w:tc>
          <w:tcPr>
            <w:tcW w:w="799" w:type="dxa"/>
          </w:tcPr>
          <w:p w14:paraId="14C83929" w14:textId="77777777" w:rsidR="00021658" w:rsidRDefault="00DD08E8">
            <w:pPr>
              <w:pStyle w:val="TableParagraph"/>
              <w:spacing w:before="1" w:line="207" w:lineRule="exact"/>
              <w:ind w:left="7"/>
              <w:rPr>
                <w:sz w:val="18"/>
              </w:rPr>
            </w:pPr>
            <w:r>
              <w:rPr>
                <w:spacing w:val="-10"/>
                <w:w w:val="105"/>
                <w:sz w:val="18"/>
              </w:rPr>
              <w:t>2</w:t>
            </w:r>
          </w:p>
        </w:tc>
        <w:tc>
          <w:tcPr>
            <w:tcW w:w="797" w:type="dxa"/>
          </w:tcPr>
          <w:p w14:paraId="6045A86B" w14:textId="77777777" w:rsidR="00021658" w:rsidRDefault="00021658">
            <w:pPr>
              <w:pStyle w:val="TableParagraph"/>
              <w:jc w:val="left"/>
              <w:rPr>
                <w:sz w:val="16"/>
              </w:rPr>
            </w:pPr>
          </w:p>
        </w:tc>
        <w:tc>
          <w:tcPr>
            <w:tcW w:w="798" w:type="dxa"/>
          </w:tcPr>
          <w:p w14:paraId="6B5AF87F" w14:textId="77777777" w:rsidR="00021658" w:rsidRDefault="00021658">
            <w:pPr>
              <w:pStyle w:val="TableParagraph"/>
              <w:jc w:val="left"/>
              <w:rPr>
                <w:sz w:val="16"/>
              </w:rPr>
            </w:pPr>
          </w:p>
        </w:tc>
        <w:tc>
          <w:tcPr>
            <w:tcW w:w="798" w:type="dxa"/>
          </w:tcPr>
          <w:p w14:paraId="1BFC01FF" w14:textId="77777777" w:rsidR="00021658" w:rsidRDefault="00021658">
            <w:pPr>
              <w:pStyle w:val="TableParagraph"/>
              <w:jc w:val="left"/>
              <w:rPr>
                <w:sz w:val="16"/>
              </w:rPr>
            </w:pPr>
          </w:p>
        </w:tc>
        <w:tc>
          <w:tcPr>
            <w:tcW w:w="796" w:type="dxa"/>
          </w:tcPr>
          <w:p w14:paraId="2DE54FCE" w14:textId="77777777" w:rsidR="00021658" w:rsidRDefault="00021658">
            <w:pPr>
              <w:pStyle w:val="TableParagraph"/>
              <w:jc w:val="left"/>
              <w:rPr>
                <w:sz w:val="16"/>
              </w:rPr>
            </w:pPr>
          </w:p>
        </w:tc>
        <w:tc>
          <w:tcPr>
            <w:tcW w:w="798" w:type="dxa"/>
          </w:tcPr>
          <w:p w14:paraId="51336634" w14:textId="77777777" w:rsidR="00021658" w:rsidRDefault="00DD08E8">
            <w:pPr>
              <w:pStyle w:val="TableParagraph"/>
              <w:spacing w:before="1" w:line="207" w:lineRule="exact"/>
              <w:ind w:left="9" w:right="5"/>
              <w:rPr>
                <w:sz w:val="18"/>
              </w:rPr>
            </w:pPr>
            <w:r>
              <w:rPr>
                <w:spacing w:val="-10"/>
                <w:w w:val="105"/>
                <w:sz w:val="18"/>
              </w:rPr>
              <w:t>2</w:t>
            </w:r>
          </w:p>
        </w:tc>
        <w:tc>
          <w:tcPr>
            <w:tcW w:w="814" w:type="dxa"/>
          </w:tcPr>
          <w:p w14:paraId="3BE4C6F6" w14:textId="77777777" w:rsidR="00021658" w:rsidRDefault="00DD08E8">
            <w:pPr>
              <w:pStyle w:val="TableParagraph"/>
              <w:spacing w:before="1" w:line="207" w:lineRule="exact"/>
              <w:ind w:left="6" w:right="4"/>
              <w:rPr>
                <w:sz w:val="18"/>
              </w:rPr>
            </w:pPr>
            <w:r>
              <w:rPr>
                <w:spacing w:val="-10"/>
                <w:w w:val="105"/>
                <w:sz w:val="18"/>
              </w:rPr>
              <w:t>3</w:t>
            </w:r>
          </w:p>
        </w:tc>
      </w:tr>
    </w:tbl>
    <w:p w14:paraId="3BE46800" w14:textId="77777777" w:rsidR="00021658" w:rsidRDefault="00DD08E8">
      <w:pPr>
        <w:ind w:left="432"/>
        <w:jc w:val="both"/>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8E590A0" w14:textId="77777777">
        <w:trPr>
          <w:trHeight w:val="237"/>
        </w:trPr>
        <w:tc>
          <w:tcPr>
            <w:tcW w:w="2983" w:type="dxa"/>
          </w:tcPr>
          <w:p w14:paraId="154B67DF" w14:textId="77777777" w:rsidR="00021658" w:rsidRDefault="00DD08E8">
            <w:pPr>
              <w:pStyle w:val="TableParagraph"/>
              <w:spacing w:before="7"/>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8DC8E83" w14:textId="77777777" w:rsidR="00021658" w:rsidRDefault="00DD08E8">
            <w:pPr>
              <w:pStyle w:val="TableParagraph"/>
              <w:spacing w:before="7"/>
              <w:ind w:left="6" w:right="5"/>
              <w:rPr>
                <w:b/>
                <w:sz w:val="18"/>
              </w:rPr>
            </w:pPr>
            <w:r>
              <w:rPr>
                <w:b/>
                <w:spacing w:val="-4"/>
                <w:w w:val="105"/>
                <w:sz w:val="18"/>
              </w:rPr>
              <w:t>Code</w:t>
            </w:r>
          </w:p>
        </w:tc>
        <w:tc>
          <w:tcPr>
            <w:tcW w:w="2983" w:type="dxa"/>
          </w:tcPr>
          <w:p w14:paraId="1053E96C" w14:textId="77777777" w:rsidR="00021658" w:rsidRDefault="00DD08E8">
            <w:pPr>
              <w:pStyle w:val="TableParagraph"/>
              <w:spacing w:before="7"/>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E2E7FB0" w14:textId="77777777" w:rsidR="00021658" w:rsidRDefault="00DD08E8">
            <w:pPr>
              <w:pStyle w:val="TableParagraph"/>
              <w:spacing w:before="7"/>
              <w:ind w:left="6" w:right="6"/>
              <w:rPr>
                <w:b/>
                <w:sz w:val="18"/>
              </w:rPr>
            </w:pPr>
            <w:r>
              <w:rPr>
                <w:b/>
                <w:spacing w:val="-4"/>
                <w:w w:val="105"/>
                <w:sz w:val="18"/>
              </w:rPr>
              <w:t>Code</w:t>
            </w:r>
          </w:p>
        </w:tc>
      </w:tr>
      <w:tr w:rsidR="00021658" w14:paraId="47B183A4" w14:textId="77777777">
        <w:trPr>
          <w:trHeight w:val="251"/>
        </w:trPr>
        <w:tc>
          <w:tcPr>
            <w:tcW w:w="2983" w:type="dxa"/>
          </w:tcPr>
          <w:p w14:paraId="79EA368B" w14:textId="77777777" w:rsidR="00021658" w:rsidRDefault="00DD08E8">
            <w:pPr>
              <w:pStyle w:val="TableParagraph"/>
              <w:spacing w:line="204" w:lineRule="exact"/>
              <w:ind w:left="9"/>
              <w:rPr>
                <w:sz w:val="18"/>
              </w:rPr>
            </w:pPr>
            <w:r>
              <w:rPr>
                <w:spacing w:val="-2"/>
                <w:w w:val="105"/>
                <w:sz w:val="18"/>
              </w:rPr>
              <w:t>Lecture</w:t>
            </w:r>
          </w:p>
        </w:tc>
        <w:tc>
          <w:tcPr>
            <w:tcW w:w="1356" w:type="dxa"/>
          </w:tcPr>
          <w:p w14:paraId="293B6C55" w14:textId="77777777" w:rsidR="00021658" w:rsidRDefault="00DD08E8">
            <w:pPr>
              <w:pStyle w:val="TableParagraph"/>
              <w:spacing w:line="204" w:lineRule="exact"/>
              <w:ind w:left="6" w:right="1"/>
              <w:rPr>
                <w:sz w:val="18"/>
              </w:rPr>
            </w:pPr>
            <w:r>
              <w:rPr>
                <w:spacing w:val="-5"/>
                <w:w w:val="105"/>
                <w:sz w:val="18"/>
              </w:rPr>
              <w:t>01</w:t>
            </w:r>
          </w:p>
        </w:tc>
        <w:tc>
          <w:tcPr>
            <w:tcW w:w="2983" w:type="dxa"/>
          </w:tcPr>
          <w:p w14:paraId="67B7B9D7" w14:textId="77777777" w:rsidR="00021658" w:rsidRDefault="00DD08E8">
            <w:pPr>
              <w:pStyle w:val="TableParagraph"/>
              <w:spacing w:line="204" w:lineRule="exact"/>
              <w:ind w:left="9" w:right="2"/>
              <w:rPr>
                <w:sz w:val="18"/>
              </w:rPr>
            </w:pPr>
            <w:r>
              <w:rPr>
                <w:w w:val="105"/>
                <w:sz w:val="18"/>
              </w:rPr>
              <w:t>Quiz</w:t>
            </w:r>
            <w:r>
              <w:rPr>
                <w:spacing w:val="-4"/>
                <w:w w:val="105"/>
                <w:sz w:val="18"/>
              </w:rPr>
              <w:t xml:space="preserve"> Test</w:t>
            </w:r>
          </w:p>
        </w:tc>
        <w:tc>
          <w:tcPr>
            <w:tcW w:w="1356" w:type="dxa"/>
          </w:tcPr>
          <w:p w14:paraId="0E615975" w14:textId="77777777" w:rsidR="00021658" w:rsidRDefault="00DD08E8">
            <w:pPr>
              <w:pStyle w:val="TableParagraph"/>
              <w:spacing w:line="204" w:lineRule="exact"/>
              <w:ind w:left="6"/>
              <w:rPr>
                <w:sz w:val="18"/>
              </w:rPr>
            </w:pPr>
            <w:r>
              <w:rPr>
                <w:spacing w:val="-5"/>
                <w:w w:val="105"/>
                <w:sz w:val="18"/>
              </w:rPr>
              <w:t>01</w:t>
            </w:r>
          </w:p>
        </w:tc>
      </w:tr>
      <w:tr w:rsidR="00021658" w14:paraId="13C22492" w14:textId="77777777">
        <w:trPr>
          <w:trHeight w:val="251"/>
        </w:trPr>
        <w:tc>
          <w:tcPr>
            <w:tcW w:w="2983" w:type="dxa"/>
          </w:tcPr>
          <w:p w14:paraId="001415E1" w14:textId="77777777" w:rsidR="00021658" w:rsidRDefault="00DD08E8">
            <w:pPr>
              <w:pStyle w:val="TableParagraph"/>
              <w:spacing w:line="20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D98106A" w14:textId="77777777" w:rsidR="00021658" w:rsidRDefault="00DD08E8">
            <w:pPr>
              <w:pStyle w:val="TableParagraph"/>
              <w:spacing w:line="207" w:lineRule="exact"/>
              <w:ind w:left="6" w:right="3"/>
              <w:rPr>
                <w:sz w:val="18"/>
              </w:rPr>
            </w:pPr>
            <w:r>
              <w:rPr>
                <w:spacing w:val="-5"/>
                <w:w w:val="105"/>
                <w:sz w:val="18"/>
              </w:rPr>
              <w:t>02</w:t>
            </w:r>
          </w:p>
        </w:tc>
        <w:tc>
          <w:tcPr>
            <w:tcW w:w="2983" w:type="dxa"/>
          </w:tcPr>
          <w:p w14:paraId="6DBA6469" w14:textId="77777777" w:rsidR="00021658" w:rsidRDefault="00DD08E8">
            <w:pPr>
              <w:pStyle w:val="TableParagraph"/>
              <w:spacing w:line="20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2AAF693" w14:textId="77777777" w:rsidR="00021658" w:rsidRDefault="00DD08E8">
            <w:pPr>
              <w:pStyle w:val="TableParagraph"/>
              <w:spacing w:line="207" w:lineRule="exact"/>
              <w:ind w:left="6" w:right="4"/>
              <w:rPr>
                <w:sz w:val="18"/>
              </w:rPr>
            </w:pPr>
            <w:r>
              <w:rPr>
                <w:spacing w:val="-5"/>
                <w:w w:val="105"/>
                <w:sz w:val="18"/>
              </w:rPr>
              <w:t>02</w:t>
            </w:r>
          </w:p>
        </w:tc>
      </w:tr>
      <w:tr w:rsidR="00021658" w14:paraId="5A90FEC9" w14:textId="77777777">
        <w:trPr>
          <w:trHeight w:val="252"/>
        </w:trPr>
        <w:tc>
          <w:tcPr>
            <w:tcW w:w="2983" w:type="dxa"/>
          </w:tcPr>
          <w:p w14:paraId="1A01AD3D"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D5FB97A" w14:textId="77777777" w:rsidR="00021658" w:rsidRDefault="00DD08E8">
            <w:pPr>
              <w:pStyle w:val="TableParagraph"/>
              <w:spacing w:line="207" w:lineRule="exact"/>
              <w:ind w:left="6" w:right="3"/>
              <w:rPr>
                <w:sz w:val="18"/>
              </w:rPr>
            </w:pPr>
            <w:r>
              <w:rPr>
                <w:spacing w:val="-5"/>
                <w:w w:val="105"/>
                <w:sz w:val="18"/>
              </w:rPr>
              <w:t>03</w:t>
            </w:r>
          </w:p>
        </w:tc>
        <w:tc>
          <w:tcPr>
            <w:tcW w:w="2983" w:type="dxa"/>
          </w:tcPr>
          <w:p w14:paraId="6C5B5FA0" w14:textId="77777777" w:rsidR="00021658" w:rsidRDefault="00DD08E8">
            <w:pPr>
              <w:pStyle w:val="TableParagraph"/>
              <w:spacing w:line="20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87062F5" w14:textId="77777777" w:rsidR="00021658" w:rsidRDefault="00DD08E8">
            <w:pPr>
              <w:pStyle w:val="TableParagraph"/>
              <w:spacing w:line="207" w:lineRule="exact"/>
              <w:ind w:left="6" w:right="4"/>
              <w:rPr>
                <w:sz w:val="18"/>
              </w:rPr>
            </w:pPr>
            <w:r>
              <w:rPr>
                <w:spacing w:val="-5"/>
                <w:w w:val="105"/>
                <w:sz w:val="18"/>
              </w:rPr>
              <w:t>03</w:t>
            </w:r>
          </w:p>
        </w:tc>
      </w:tr>
      <w:tr w:rsidR="00021658" w14:paraId="7D2591FC" w14:textId="77777777">
        <w:trPr>
          <w:trHeight w:val="250"/>
        </w:trPr>
        <w:tc>
          <w:tcPr>
            <w:tcW w:w="2983" w:type="dxa"/>
          </w:tcPr>
          <w:p w14:paraId="078B3E30" w14:textId="77777777" w:rsidR="00021658" w:rsidRDefault="00DD08E8">
            <w:pPr>
              <w:pStyle w:val="TableParagraph"/>
              <w:spacing w:line="20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3DD70C3" w14:textId="77777777" w:rsidR="00021658" w:rsidRDefault="00DD08E8">
            <w:pPr>
              <w:pStyle w:val="TableParagraph"/>
              <w:spacing w:line="206" w:lineRule="exact"/>
              <w:ind w:left="6" w:right="2"/>
              <w:rPr>
                <w:sz w:val="18"/>
              </w:rPr>
            </w:pPr>
            <w:r>
              <w:rPr>
                <w:spacing w:val="-5"/>
                <w:w w:val="105"/>
                <w:sz w:val="18"/>
              </w:rPr>
              <w:t>04</w:t>
            </w:r>
          </w:p>
        </w:tc>
        <w:tc>
          <w:tcPr>
            <w:tcW w:w="2983" w:type="dxa"/>
          </w:tcPr>
          <w:p w14:paraId="613B9A97" w14:textId="77777777" w:rsidR="00021658" w:rsidRDefault="00DD08E8">
            <w:pPr>
              <w:pStyle w:val="TableParagraph"/>
              <w:spacing w:line="206" w:lineRule="exact"/>
              <w:ind w:left="9" w:right="4"/>
              <w:rPr>
                <w:sz w:val="18"/>
              </w:rPr>
            </w:pPr>
            <w:r>
              <w:rPr>
                <w:spacing w:val="-2"/>
                <w:w w:val="105"/>
                <w:sz w:val="18"/>
              </w:rPr>
              <w:t>Presentation</w:t>
            </w:r>
          </w:p>
        </w:tc>
        <w:tc>
          <w:tcPr>
            <w:tcW w:w="1356" w:type="dxa"/>
          </w:tcPr>
          <w:p w14:paraId="46A68412" w14:textId="77777777" w:rsidR="00021658" w:rsidRDefault="00DD08E8">
            <w:pPr>
              <w:pStyle w:val="TableParagraph"/>
              <w:spacing w:line="206" w:lineRule="exact"/>
              <w:ind w:left="6" w:right="4"/>
              <w:rPr>
                <w:sz w:val="18"/>
              </w:rPr>
            </w:pPr>
            <w:r>
              <w:rPr>
                <w:spacing w:val="-5"/>
                <w:w w:val="105"/>
                <w:sz w:val="18"/>
              </w:rPr>
              <w:t>04</w:t>
            </w:r>
          </w:p>
        </w:tc>
      </w:tr>
      <w:tr w:rsidR="00021658" w14:paraId="1F74C619" w14:textId="77777777">
        <w:trPr>
          <w:trHeight w:val="251"/>
        </w:trPr>
        <w:tc>
          <w:tcPr>
            <w:tcW w:w="2983" w:type="dxa"/>
          </w:tcPr>
          <w:p w14:paraId="255E5C85"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0102A6B" w14:textId="77777777" w:rsidR="00021658" w:rsidRDefault="00DD08E8">
            <w:pPr>
              <w:pStyle w:val="TableParagraph"/>
              <w:spacing w:line="207" w:lineRule="exact"/>
              <w:ind w:left="6" w:right="1"/>
              <w:rPr>
                <w:sz w:val="18"/>
              </w:rPr>
            </w:pPr>
            <w:r>
              <w:rPr>
                <w:spacing w:val="-5"/>
                <w:w w:val="105"/>
                <w:sz w:val="18"/>
              </w:rPr>
              <w:t>05</w:t>
            </w:r>
          </w:p>
        </w:tc>
        <w:tc>
          <w:tcPr>
            <w:tcW w:w="2983" w:type="dxa"/>
          </w:tcPr>
          <w:p w14:paraId="77380503" w14:textId="77777777" w:rsidR="00021658" w:rsidRDefault="00DD08E8">
            <w:pPr>
              <w:pStyle w:val="TableParagraph"/>
              <w:spacing w:line="207" w:lineRule="exact"/>
              <w:ind w:left="9" w:right="3"/>
              <w:rPr>
                <w:sz w:val="18"/>
              </w:rPr>
            </w:pPr>
            <w:r>
              <w:rPr>
                <w:spacing w:val="-2"/>
                <w:w w:val="105"/>
                <w:sz w:val="18"/>
              </w:rPr>
              <w:t>Assignment</w:t>
            </w:r>
          </w:p>
        </w:tc>
        <w:tc>
          <w:tcPr>
            <w:tcW w:w="1356" w:type="dxa"/>
          </w:tcPr>
          <w:p w14:paraId="3B25427F" w14:textId="77777777" w:rsidR="00021658" w:rsidRDefault="00DD08E8">
            <w:pPr>
              <w:pStyle w:val="TableParagraph"/>
              <w:spacing w:line="207" w:lineRule="exact"/>
              <w:ind w:left="6"/>
              <w:rPr>
                <w:sz w:val="18"/>
              </w:rPr>
            </w:pPr>
            <w:r>
              <w:rPr>
                <w:spacing w:val="-5"/>
                <w:w w:val="105"/>
                <w:sz w:val="18"/>
              </w:rPr>
              <w:t>05</w:t>
            </w:r>
          </w:p>
        </w:tc>
      </w:tr>
    </w:tbl>
    <w:p w14:paraId="08320E18" w14:textId="77777777" w:rsidR="00021658" w:rsidRDefault="00DD08E8" w:rsidP="00C34596">
      <w:pPr>
        <w:ind w:left="432"/>
        <w:jc w:val="both"/>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3535C47" w14:textId="77777777" w:rsidR="00021658" w:rsidRDefault="00DD08E8" w:rsidP="00C34596">
      <w:pPr>
        <w:pStyle w:val="BodyText"/>
        <w:ind w:left="432" w:right="1002"/>
        <w:jc w:val="both"/>
      </w:pPr>
      <w:r>
        <w:rPr>
          <w:b/>
          <w:w w:val="105"/>
        </w:rPr>
        <w:t>Introduction:</w:t>
      </w:r>
      <w:r>
        <w:rPr>
          <w:b/>
          <w:spacing w:val="-1"/>
          <w:w w:val="105"/>
        </w:rPr>
        <w:t xml:space="preserve"> </w:t>
      </w:r>
      <w:r>
        <w:rPr>
          <w:w w:val="105"/>
        </w:rPr>
        <w:t>Concepts</w:t>
      </w:r>
      <w:r>
        <w:rPr>
          <w:spacing w:val="-2"/>
          <w:w w:val="105"/>
        </w:rPr>
        <w:t xml:space="preserve"> </w:t>
      </w:r>
      <w:r>
        <w:rPr>
          <w:w w:val="105"/>
        </w:rPr>
        <w:t>and</w:t>
      </w:r>
      <w:r>
        <w:rPr>
          <w:spacing w:val="-4"/>
          <w:w w:val="105"/>
        </w:rPr>
        <w:t xml:space="preserve"> </w:t>
      </w:r>
      <w:r>
        <w:rPr>
          <w:w w:val="105"/>
        </w:rPr>
        <w:t>Importance</w:t>
      </w:r>
      <w:r>
        <w:rPr>
          <w:spacing w:val="-2"/>
          <w:w w:val="105"/>
        </w:rPr>
        <w:t xml:space="preserve"> </w:t>
      </w:r>
      <w:r>
        <w:rPr>
          <w:w w:val="105"/>
        </w:rPr>
        <w:t>-</w:t>
      </w:r>
      <w:r>
        <w:rPr>
          <w:spacing w:val="-2"/>
          <w:w w:val="105"/>
        </w:rPr>
        <w:t xml:space="preserve"> </w:t>
      </w:r>
      <w:r>
        <w:rPr>
          <w:w w:val="105"/>
        </w:rPr>
        <w:t>Functions</w:t>
      </w:r>
      <w:r>
        <w:rPr>
          <w:spacing w:val="-1"/>
          <w:w w:val="105"/>
        </w:rPr>
        <w:t xml:space="preserve"> </w:t>
      </w:r>
      <w:r>
        <w:rPr>
          <w:w w:val="105"/>
        </w:rPr>
        <w:t>of</w:t>
      </w:r>
      <w:r>
        <w:rPr>
          <w:spacing w:val="-1"/>
          <w:w w:val="105"/>
        </w:rPr>
        <w:t xml:space="preserve"> </w:t>
      </w:r>
      <w:r>
        <w:rPr>
          <w:w w:val="105"/>
        </w:rPr>
        <w:t>Finance</w:t>
      </w:r>
      <w:r>
        <w:rPr>
          <w:spacing w:val="-1"/>
          <w:w w:val="105"/>
        </w:rPr>
        <w:t xml:space="preserve"> </w:t>
      </w:r>
      <w:r>
        <w:rPr>
          <w:w w:val="105"/>
        </w:rPr>
        <w:t>–Finance</w:t>
      </w:r>
      <w:r>
        <w:rPr>
          <w:spacing w:val="-1"/>
          <w:w w:val="105"/>
        </w:rPr>
        <w:t xml:space="preserve"> </w:t>
      </w:r>
      <w:r>
        <w:rPr>
          <w:w w:val="105"/>
        </w:rPr>
        <w:t>in</w:t>
      </w:r>
      <w:r>
        <w:rPr>
          <w:spacing w:val="-2"/>
          <w:w w:val="105"/>
        </w:rPr>
        <w:t xml:space="preserve"> </w:t>
      </w:r>
      <w:r>
        <w:rPr>
          <w:w w:val="105"/>
        </w:rPr>
        <w:t>the</w:t>
      </w:r>
      <w:r>
        <w:rPr>
          <w:spacing w:val="-3"/>
          <w:w w:val="105"/>
        </w:rPr>
        <w:t xml:space="preserve"> </w:t>
      </w:r>
      <w:r>
        <w:rPr>
          <w:w w:val="105"/>
        </w:rPr>
        <w:t>new</w:t>
      </w:r>
      <w:r>
        <w:rPr>
          <w:spacing w:val="-2"/>
          <w:w w:val="105"/>
        </w:rPr>
        <w:t xml:space="preserve"> </w:t>
      </w:r>
      <w:r>
        <w:rPr>
          <w:w w:val="105"/>
        </w:rPr>
        <w:t>millennium.</w:t>
      </w:r>
      <w:r>
        <w:rPr>
          <w:spacing w:val="-1"/>
          <w:w w:val="105"/>
        </w:rPr>
        <w:t xml:space="preserve"> </w:t>
      </w:r>
      <w:r>
        <w:rPr>
          <w:w w:val="105"/>
        </w:rPr>
        <w:t>Alternative Forms of Business Organization-Goals of Finance-Categories of Finance: Govt. and</w:t>
      </w:r>
      <w:r>
        <w:rPr>
          <w:spacing w:val="-2"/>
          <w:w w:val="105"/>
        </w:rPr>
        <w:t xml:space="preserve"> </w:t>
      </w:r>
      <w:r>
        <w:rPr>
          <w:w w:val="105"/>
        </w:rPr>
        <w:t>Business</w:t>
      </w:r>
      <w:r>
        <w:rPr>
          <w:spacing w:val="-2"/>
          <w:w w:val="105"/>
        </w:rPr>
        <w:t xml:space="preserve"> </w:t>
      </w:r>
      <w:r>
        <w:rPr>
          <w:w w:val="105"/>
        </w:rPr>
        <w:t>– Relationship of Managerial Finance with other Disciplines.</w:t>
      </w:r>
    </w:p>
    <w:p w14:paraId="3007D40E" w14:textId="77777777" w:rsidR="00021658" w:rsidRDefault="00DD08E8">
      <w:pPr>
        <w:spacing w:line="266" w:lineRule="auto"/>
        <w:ind w:left="432" w:right="999"/>
        <w:jc w:val="both"/>
        <w:rPr>
          <w:sz w:val="18"/>
        </w:rPr>
      </w:pPr>
      <w:r>
        <w:rPr>
          <w:b/>
          <w:w w:val="105"/>
          <w:sz w:val="18"/>
        </w:rPr>
        <w:t xml:space="preserve">Financial statements, cash flows and Taxes: </w:t>
      </w:r>
      <w:r>
        <w:rPr>
          <w:w w:val="105"/>
          <w:sz w:val="18"/>
        </w:rPr>
        <w:t>A brief history of accounting and financial statements, Financial statements and reports, the balance sheet.</w:t>
      </w:r>
    </w:p>
    <w:p w14:paraId="375EE2C6" w14:textId="77777777" w:rsidR="00021658" w:rsidRDefault="00DD08E8">
      <w:pPr>
        <w:pStyle w:val="BodyText"/>
        <w:spacing w:line="266" w:lineRule="auto"/>
        <w:ind w:left="432" w:right="1004"/>
        <w:jc w:val="both"/>
      </w:pPr>
      <w:r>
        <w:rPr>
          <w:w w:val="105"/>
        </w:rPr>
        <w:t>The income statement, accounting income versus cash flows, statements of cash flows: MVA and EVA, Depreciation and taxes.</w:t>
      </w:r>
    </w:p>
    <w:p w14:paraId="4E2E8D90" w14:textId="77777777" w:rsidR="00021658" w:rsidRDefault="00DD08E8">
      <w:pPr>
        <w:pStyle w:val="BodyText"/>
        <w:spacing w:line="249" w:lineRule="auto"/>
        <w:ind w:left="432" w:right="999"/>
        <w:jc w:val="both"/>
      </w:pPr>
      <w:r>
        <w:rPr>
          <w:b/>
          <w:w w:val="105"/>
        </w:rPr>
        <w:t xml:space="preserve">Financial Environment: </w:t>
      </w:r>
      <w:r>
        <w:rPr>
          <w:w w:val="105"/>
        </w:rPr>
        <w:t>Financial Markets - Financial Institutions- Term structure of interest rate</w:t>
      </w:r>
      <w:r>
        <w:rPr>
          <w:spacing w:val="-1"/>
          <w:w w:val="105"/>
        </w:rPr>
        <w:t xml:space="preserve"> </w:t>
      </w:r>
      <w:r>
        <w:rPr>
          <w:w w:val="105"/>
        </w:rPr>
        <w:t xml:space="preserve">- Organi- </w:t>
      </w:r>
      <w:r>
        <w:rPr>
          <w:w w:val="105"/>
        </w:rPr>
        <w:lastRenderedPageBreak/>
        <w:t>zation and Functions of BDBL and ICB in Bangladesh,</w:t>
      </w:r>
    </w:p>
    <w:p w14:paraId="0488EC1F" w14:textId="77777777" w:rsidR="00021658" w:rsidRDefault="00DD08E8">
      <w:pPr>
        <w:pStyle w:val="BodyText"/>
        <w:spacing w:before="84"/>
        <w:ind w:left="432"/>
      </w:pPr>
      <w:r>
        <w:rPr>
          <w:w w:val="105"/>
        </w:rPr>
        <w:t>World</w:t>
      </w:r>
      <w:r>
        <w:rPr>
          <w:spacing w:val="-6"/>
          <w:w w:val="105"/>
        </w:rPr>
        <w:t xml:space="preserve"> </w:t>
      </w:r>
      <w:r>
        <w:rPr>
          <w:w w:val="105"/>
        </w:rPr>
        <w:t>Bank, IMF, Asian</w:t>
      </w:r>
      <w:r>
        <w:rPr>
          <w:spacing w:val="-4"/>
          <w:w w:val="105"/>
        </w:rPr>
        <w:t xml:space="preserve"> </w:t>
      </w:r>
      <w:r>
        <w:rPr>
          <w:w w:val="105"/>
        </w:rPr>
        <w:t>Development</w:t>
      </w:r>
      <w:r>
        <w:rPr>
          <w:spacing w:val="-2"/>
          <w:w w:val="105"/>
        </w:rPr>
        <w:t xml:space="preserve"> </w:t>
      </w:r>
      <w:r>
        <w:rPr>
          <w:w w:val="105"/>
        </w:rPr>
        <w:t>Bank,</w:t>
      </w:r>
      <w:r>
        <w:rPr>
          <w:spacing w:val="-4"/>
          <w:w w:val="105"/>
        </w:rPr>
        <w:t xml:space="preserve"> </w:t>
      </w:r>
      <w:r>
        <w:rPr>
          <w:w w:val="105"/>
        </w:rPr>
        <w:t>Islamic</w:t>
      </w:r>
      <w:r>
        <w:rPr>
          <w:spacing w:val="-5"/>
          <w:w w:val="105"/>
        </w:rPr>
        <w:t xml:space="preserve"> </w:t>
      </w:r>
      <w:r>
        <w:rPr>
          <w:w w:val="105"/>
        </w:rPr>
        <w:t>Development</w:t>
      </w:r>
      <w:r>
        <w:rPr>
          <w:spacing w:val="-6"/>
          <w:w w:val="105"/>
        </w:rPr>
        <w:t xml:space="preserve"> </w:t>
      </w:r>
      <w:r>
        <w:rPr>
          <w:w w:val="105"/>
        </w:rPr>
        <w:t>Bank</w:t>
      </w:r>
      <w:r>
        <w:rPr>
          <w:spacing w:val="-4"/>
          <w:w w:val="105"/>
        </w:rPr>
        <w:t xml:space="preserve"> </w:t>
      </w:r>
      <w:r>
        <w:rPr>
          <w:w w:val="105"/>
        </w:rPr>
        <w:t>-</w:t>
      </w:r>
      <w:r>
        <w:rPr>
          <w:spacing w:val="-6"/>
          <w:w w:val="105"/>
        </w:rPr>
        <w:t xml:space="preserve"> </w:t>
      </w:r>
      <w:r>
        <w:rPr>
          <w:w w:val="105"/>
        </w:rPr>
        <w:t>Money</w:t>
      </w:r>
      <w:r>
        <w:rPr>
          <w:spacing w:val="-7"/>
          <w:w w:val="105"/>
        </w:rPr>
        <w:t xml:space="preserve"> </w:t>
      </w:r>
      <w:r>
        <w:rPr>
          <w:w w:val="105"/>
        </w:rPr>
        <w:t>Market</w:t>
      </w:r>
      <w:r>
        <w:rPr>
          <w:spacing w:val="-3"/>
          <w:w w:val="105"/>
        </w:rPr>
        <w:t xml:space="preserve"> </w:t>
      </w:r>
      <w:r>
        <w:rPr>
          <w:w w:val="105"/>
        </w:rPr>
        <w:t>in</w:t>
      </w:r>
      <w:r>
        <w:rPr>
          <w:spacing w:val="-7"/>
          <w:w w:val="105"/>
        </w:rPr>
        <w:t xml:space="preserve"> </w:t>
      </w:r>
      <w:r>
        <w:rPr>
          <w:spacing w:val="-2"/>
          <w:w w:val="105"/>
        </w:rPr>
        <w:t>Bangladesh.</w:t>
      </w:r>
    </w:p>
    <w:p w14:paraId="13D72154" w14:textId="77777777" w:rsidR="00021658" w:rsidRDefault="00DD08E8">
      <w:pPr>
        <w:spacing w:before="9"/>
        <w:ind w:left="432"/>
        <w:rPr>
          <w:sz w:val="18"/>
        </w:rPr>
      </w:pPr>
      <w:r>
        <w:rPr>
          <w:b/>
          <w:w w:val="105"/>
          <w:sz w:val="18"/>
        </w:rPr>
        <w:t>Time</w:t>
      </w:r>
      <w:r>
        <w:rPr>
          <w:b/>
          <w:spacing w:val="-2"/>
          <w:w w:val="105"/>
          <w:sz w:val="18"/>
        </w:rPr>
        <w:t xml:space="preserve"> </w:t>
      </w:r>
      <w:r>
        <w:rPr>
          <w:b/>
          <w:w w:val="105"/>
          <w:sz w:val="18"/>
        </w:rPr>
        <w:t>Value</w:t>
      </w:r>
      <w:r>
        <w:rPr>
          <w:b/>
          <w:spacing w:val="-2"/>
          <w:w w:val="105"/>
          <w:sz w:val="18"/>
        </w:rPr>
        <w:t xml:space="preserve"> </w:t>
      </w:r>
      <w:r>
        <w:rPr>
          <w:b/>
          <w:w w:val="105"/>
          <w:sz w:val="18"/>
        </w:rPr>
        <w:t>of</w:t>
      </w:r>
      <w:r>
        <w:rPr>
          <w:b/>
          <w:spacing w:val="-2"/>
          <w:w w:val="105"/>
          <w:sz w:val="18"/>
        </w:rPr>
        <w:t xml:space="preserve"> </w:t>
      </w:r>
      <w:r>
        <w:rPr>
          <w:b/>
          <w:w w:val="105"/>
          <w:sz w:val="18"/>
        </w:rPr>
        <w:t>Money</w:t>
      </w:r>
      <w:r>
        <w:rPr>
          <w:b/>
          <w:spacing w:val="-6"/>
          <w:w w:val="105"/>
          <w:sz w:val="18"/>
        </w:rPr>
        <w:t xml:space="preserve"> </w:t>
      </w:r>
      <w:r>
        <w:rPr>
          <w:b/>
          <w:w w:val="105"/>
          <w:sz w:val="18"/>
        </w:rPr>
        <w:t>and</w:t>
      </w:r>
      <w:r>
        <w:rPr>
          <w:b/>
          <w:spacing w:val="-4"/>
          <w:w w:val="105"/>
          <w:sz w:val="18"/>
        </w:rPr>
        <w:t xml:space="preserve"> </w:t>
      </w:r>
      <w:r>
        <w:rPr>
          <w:b/>
          <w:w w:val="105"/>
          <w:sz w:val="18"/>
        </w:rPr>
        <w:t>Its</w:t>
      </w:r>
      <w:r>
        <w:rPr>
          <w:b/>
          <w:spacing w:val="-7"/>
          <w:w w:val="105"/>
          <w:sz w:val="18"/>
        </w:rPr>
        <w:t xml:space="preserve"> </w:t>
      </w:r>
      <w:r>
        <w:rPr>
          <w:b/>
          <w:w w:val="105"/>
          <w:sz w:val="18"/>
        </w:rPr>
        <w:t>Application:</w:t>
      </w:r>
      <w:r>
        <w:rPr>
          <w:b/>
          <w:spacing w:val="1"/>
          <w:w w:val="105"/>
          <w:sz w:val="18"/>
        </w:rPr>
        <w:t xml:space="preserve"> </w:t>
      </w:r>
      <w:r>
        <w:rPr>
          <w:w w:val="105"/>
          <w:sz w:val="18"/>
        </w:rPr>
        <w:t>Future</w:t>
      </w:r>
      <w:r>
        <w:rPr>
          <w:spacing w:val="-6"/>
          <w:w w:val="105"/>
          <w:sz w:val="18"/>
        </w:rPr>
        <w:t xml:space="preserve"> </w:t>
      </w:r>
      <w:r>
        <w:rPr>
          <w:w w:val="105"/>
          <w:sz w:val="18"/>
        </w:rPr>
        <w:t>Value-</w:t>
      </w:r>
      <w:r>
        <w:rPr>
          <w:spacing w:val="-2"/>
          <w:w w:val="105"/>
          <w:sz w:val="18"/>
        </w:rPr>
        <w:t xml:space="preserve"> </w:t>
      </w:r>
      <w:r>
        <w:rPr>
          <w:w w:val="105"/>
          <w:sz w:val="18"/>
        </w:rPr>
        <w:t>Present</w:t>
      </w:r>
      <w:r>
        <w:rPr>
          <w:spacing w:val="-6"/>
          <w:w w:val="105"/>
          <w:sz w:val="18"/>
        </w:rPr>
        <w:t xml:space="preserve"> </w:t>
      </w:r>
      <w:r>
        <w:rPr>
          <w:spacing w:val="-2"/>
          <w:w w:val="105"/>
          <w:sz w:val="18"/>
        </w:rPr>
        <w:t>Value.</w:t>
      </w:r>
    </w:p>
    <w:p w14:paraId="3F26529B" w14:textId="77777777" w:rsidR="00021658" w:rsidRDefault="00DD08E8">
      <w:pPr>
        <w:pStyle w:val="BodyText"/>
        <w:spacing w:before="12"/>
        <w:ind w:left="432"/>
      </w:pPr>
      <w:r>
        <w:rPr>
          <w:w w:val="105"/>
        </w:rPr>
        <w:t>Future</w:t>
      </w:r>
      <w:r>
        <w:rPr>
          <w:spacing w:val="-5"/>
          <w:w w:val="105"/>
        </w:rPr>
        <w:t xml:space="preserve"> </w:t>
      </w:r>
      <w:r>
        <w:rPr>
          <w:w w:val="105"/>
        </w:rPr>
        <w:t>Value</w:t>
      </w:r>
      <w:r>
        <w:rPr>
          <w:spacing w:val="-5"/>
          <w:w w:val="105"/>
        </w:rPr>
        <w:t xml:space="preserve"> </w:t>
      </w:r>
      <w:r>
        <w:rPr>
          <w:w w:val="105"/>
        </w:rPr>
        <w:t>of</w:t>
      </w:r>
      <w:r>
        <w:rPr>
          <w:spacing w:val="-3"/>
          <w:w w:val="105"/>
        </w:rPr>
        <w:t xml:space="preserve"> </w:t>
      </w:r>
      <w:r>
        <w:rPr>
          <w:w w:val="105"/>
        </w:rPr>
        <w:t>an</w:t>
      </w:r>
      <w:r>
        <w:rPr>
          <w:spacing w:val="-3"/>
          <w:w w:val="105"/>
        </w:rPr>
        <w:t xml:space="preserve"> </w:t>
      </w:r>
      <w:r>
        <w:rPr>
          <w:w w:val="105"/>
        </w:rPr>
        <w:t>Annuity-</w:t>
      </w:r>
      <w:r>
        <w:rPr>
          <w:spacing w:val="-3"/>
          <w:w w:val="105"/>
        </w:rPr>
        <w:t xml:space="preserve"> </w:t>
      </w:r>
      <w:r>
        <w:rPr>
          <w:w w:val="105"/>
        </w:rPr>
        <w:t>Perpetuity</w:t>
      </w:r>
      <w:r>
        <w:rPr>
          <w:spacing w:val="-9"/>
          <w:w w:val="105"/>
        </w:rPr>
        <w:t xml:space="preserve"> </w:t>
      </w:r>
      <w:r>
        <w:rPr>
          <w:w w:val="105"/>
        </w:rPr>
        <w:t>-</w:t>
      </w:r>
      <w:r>
        <w:rPr>
          <w:spacing w:val="-3"/>
          <w:w w:val="105"/>
        </w:rPr>
        <w:t xml:space="preserve"> </w:t>
      </w:r>
      <w:r>
        <w:rPr>
          <w:w w:val="105"/>
        </w:rPr>
        <w:t>Uneven</w:t>
      </w:r>
      <w:r>
        <w:rPr>
          <w:spacing w:val="-5"/>
          <w:w w:val="105"/>
        </w:rPr>
        <w:t xml:space="preserve"> </w:t>
      </w:r>
      <w:r>
        <w:rPr>
          <w:w w:val="105"/>
        </w:rPr>
        <w:t>Cash</w:t>
      </w:r>
      <w:r>
        <w:rPr>
          <w:spacing w:val="-3"/>
          <w:w w:val="105"/>
        </w:rPr>
        <w:t xml:space="preserve"> </w:t>
      </w:r>
      <w:r>
        <w:rPr>
          <w:w w:val="105"/>
        </w:rPr>
        <w:t>Flow</w:t>
      </w:r>
      <w:r>
        <w:rPr>
          <w:spacing w:val="-2"/>
          <w:w w:val="105"/>
        </w:rPr>
        <w:t xml:space="preserve"> </w:t>
      </w:r>
      <w:r>
        <w:rPr>
          <w:w w:val="105"/>
        </w:rPr>
        <w:t>Streams-</w:t>
      </w:r>
      <w:r>
        <w:rPr>
          <w:spacing w:val="-2"/>
          <w:w w:val="105"/>
        </w:rPr>
        <w:t xml:space="preserve"> </w:t>
      </w:r>
      <w:r>
        <w:rPr>
          <w:w w:val="105"/>
        </w:rPr>
        <w:t>Amortized</w:t>
      </w:r>
      <w:r>
        <w:rPr>
          <w:spacing w:val="-3"/>
          <w:w w:val="105"/>
        </w:rPr>
        <w:t xml:space="preserve"> </w:t>
      </w:r>
      <w:r>
        <w:rPr>
          <w:spacing w:val="-2"/>
          <w:w w:val="105"/>
        </w:rPr>
        <w:t>Loans</w:t>
      </w:r>
    </w:p>
    <w:p w14:paraId="3C3BDBE6" w14:textId="77777777" w:rsidR="00021658" w:rsidRDefault="00DD08E8">
      <w:pPr>
        <w:pStyle w:val="BodyText"/>
        <w:spacing w:before="7" w:line="249" w:lineRule="auto"/>
        <w:ind w:left="432" w:right="993"/>
      </w:pPr>
      <w:r>
        <w:rPr>
          <w:b/>
          <w:w w:val="105"/>
        </w:rPr>
        <w:t xml:space="preserve">Risk and Returns: </w:t>
      </w:r>
      <w:r>
        <w:rPr>
          <w:w w:val="105"/>
        </w:rPr>
        <w:t>Definition and Types of Return and Risk; Measurement of Returns and Risk; Adjusted Rate of Return; Portfolio Return and Risk</w:t>
      </w:r>
    </w:p>
    <w:p w14:paraId="5F6FED5B" w14:textId="77777777" w:rsidR="00021658" w:rsidRDefault="00DD08E8">
      <w:pPr>
        <w:pStyle w:val="BodyText"/>
        <w:spacing w:before="3" w:line="261" w:lineRule="auto"/>
        <w:ind w:left="432" w:right="1396" w:firstLine="48"/>
      </w:pPr>
      <w:r>
        <w:rPr>
          <w:w w:val="105"/>
        </w:rPr>
        <w:t>The</w:t>
      </w:r>
      <w:r>
        <w:rPr>
          <w:spacing w:val="-4"/>
          <w:w w:val="105"/>
        </w:rPr>
        <w:t xml:space="preserve"> </w:t>
      </w:r>
      <w:r>
        <w:rPr>
          <w:w w:val="105"/>
        </w:rPr>
        <w:t>Relationship</w:t>
      </w:r>
      <w:r>
        <w:rPr>
          <w:spacing w:val="-9"/>
          <w:w w:val="105"/>
        </w:rPr>
        <w:t xml:space="preserve"> </w:t>
      </w:r>
      <w:r>
        <w:rPr>
          <w:w w:val="105"/>
        </w:rPr>
        <w:t>between</w:t>
      </w:r>
      <w:r>
        <w:rPr>
          <w:spacing w:val="-5"/>
          <w:w w:val="105"/>
        </w:rPr>
        <w:t xml:space="preserve"> </w:t>
      </w:r>
      <w:r>
        <w:rPr>
          <w:w w:val="105"/>
        </w:rPr>
        <w:t>Risk</w:t>
      </w:r>
      <w:r>
        <w:rPr>
          <w:spacing w:val="-5"/>
          <w:w w:val="105"/>
        </w:rPr>
        <w:t xml:space="preserve"> </w:t>
      </w:r>
      <w:r>
        <w:rPr>
          <w:w w:val="105"/>
        </w:rPr>
        <w:t>and</w:t>
      </w:r>
      <w:r>
        <w:rPr>
          <w:spacing w:val="-9"/>
          <w:w w:val="105"/>
        </w:rPr>
        <w:t xml:space="preserve"> </w:t>
      </w:r>
      <w:r>
        <w:rPr>
          <w:w w:val="105"/>
        </w:rPr>
        <w:t>Rate</w:t>
      </w:r>
      <w:r>
        <w:rPr>
          <w:spacing w:val="-4"/>
          <w:w w:val="105"/>
        </w:rPr>
        <w:t xml:space="preserve"> </w:t>
      </w:r>
      <w:r>
        <w:rPr>
          <w:w w:val="105"/>
        </w:rPr>
        <w:t>of</w:t>
      </w:r>
      <w:r>
        <w:rPr>
          <w:spacing w:val="-7"/>
          <w:w w:val="105"/>
        </w:rPr>
        <w:t xml:space="preserve"> </w:t>
      </w:r>
      <w:r>
        <w:rPr>
          <w:w w:val="105"/>
        </w:rPr>
        <w:t>Return;</w:t>
      </w:r>
      <w:r>
        <w:rPr>
          <w:spacing w:val="-5"/>
          <w:w w:val="105"/>
        </w:rPr>
        <w:t xml:space="preserve"> </w:t>
      </w:r>
      <w:r>
        <w:rPr>
          <w:w w:val="105"/>
        </w:rPr>
        <w:t>CAPM;</w:t>
      </w:r>
      <w:r>
        <w:rPr>
          <w:spacing w:val="-4"/>
          <w:w w:val="105"/>
        </w:rPr>
        <w:t xml:space="preserve"> </w:t>
      </w:r>
      <w:r>
        <w:rPr>
          <w:w w:val="105"/>
        </w:rPr>
        <w:t>Security</w:t>
      </w:r>
      <w:r>
        <w:rPr>
          <w:spacing w:val="-9"/>
          <w:w w:val="105"/>
        </w:rPr>
        <w:t xml:space="preserve"> </w:t>
      </w:r>
      <w:r>
        <w:rPr>
          <w:w w:val="105"/>
        </w:rPr>
        <w:t>Market</w:t>
      </w:r>
      <w:r>
        <w:rPr>
          <w:spacing w:val="-5"/>
          <w:w w:val="105"/>
        </w:rPr>
        <w:t xml:space="preserve"> </w:t>
      </w:r>
      <w:r>
        <w:rPr>
          <w:w w:val="105"/>
        </w:rPr>
        <w:t>Line;</w:t>
      </w:r>
      <w:r>
        <w:rPr>
          <w:spacing w:val="-5"/>
          <w:w w:val="105"/>
        </w:rPr>
        <w:t xml:space="preserve"> </w:t>
      </w:r>
      <w:r>
        <w:rPr>
          <w:w w:val="105"/>
        </w:rPr>
        <w:t>Capital</w:t>
      </w:r>
      <w:r>
        <w:rPr>
          <w:spacing w:val="-4"/>
          <w:w w:val="105"/>
        </w:rPr>
        <w:t xml:space="preserve"> </w:t>
      </w:r>
      <w:r>
        <w:rPr>
          <w:w w:val="105"/>
        </w:rPr>
        <w:t>Market</w:t>
      </w:r>
      <w:r>
        <w:rPr>
          <w:spacing w:val="-5"/>
          <w:w w:val="105"/>
        </w:rPr>
        <w:t xml:space="preserve"> </w:t>
      </w:r>
      <w:r>
        <w:rPr>
          <w:w w:val="105"/>
        </w:rPr>
        <w:t xml:space="preserve">Line. </w:t>
      </w:r>
      <w:r>
        <w:rPr>
          <w:b/>
          <w:w w:val="105"/>
        </w:rPr>
        <w:t xml:space="preserve">Short-Term Financing: </w:t>
      </w:r>
      <w:r>
        <w:rPr>
          <w:w w:val="105"/>
        </w:rPr>
        <w:t>Sources of Short-term Financing</w:t>
      </w:r>
      <w:r>
        <w:rPr>
          <w:spacing w:val="-1"/>
          <w:w w:val="105"/>
        </w:rPr>
        <w:t xml:space="preserve"> </w:t>
      </w:r>
      <w:r>
        <w:rPr>
          <w:w w:val="105"/>
        </w:rPr>
        <w:t>-Accruals</w:t>
      </w:r>
      <w:r>
        <w:rPr>
          <w:spacing w:val="-1"/>
          <w:w w:val="105"/>
        </w:rPr>
        <w:t xml:space="preserve"> </w:t>
      </w:r>
      <w:r>
        <w:rPr>
          <w:w w:val="105"/>
        </w:rPr>
        <w:t>- Trade Credit (Accounts Payable) Short-term</w:t>
      </w:r>
      <w:r>
        <w:rPr>
          <w:spacing w:val="-2"/>
          <w:w w:val="105"/>
        </w:rPr>
        <w:t xml:space="preserve"> </w:t>
      </w:r>
      <w:r>
        <w:rPr>
          <w:w w:val="105"/>
        </w:rPr>
        <w:t>Bank</w:t>
      </w:r>
      <w:r>
        <w:rPr>
          <w:spacing w:val="-1"/>
          <w:w w:val="105"/>
        </w:rPr>
        <w:t xml:space="preserve"> </w:t>
      </w:r>
      <w:r>
        <w:rPr>
          <w:w w:val="105"/>
        </w:rPr>
        <w:t>Loans</w:t>
      </w:r>
      <w:r>
        <w:rPr>
          <w:spacing w:val="-1"/>
          <w:w w:val="105"/>
        </w:rPr>
        <w:t xml:space="preserve"> </w:t>
      </w:r>
      <w:r>
        <w:rPr>
          <w:w w:val="105"/>
        </w:rPr>
        <w:t>– Marketable</w:t>
      </w:r>
      <w:r>
        <w:rPr>
          <w:spacing w:val="-3"/>
          <w:w w:val="105"/>
        </w:rPr>
        <w:t xml:space="preserve"> </w:t>
      </w:r>
      <w:r>
        <w:rPr>
          <w:w w:val="105"/>
        </w:rPr>
        <w:t>Securities</w:t>
      </w:r>
      <w:r>
        <w:rPr>
          <w:spacing w:val="-3"/>
          <w:w w:val="105"/>
        </w:rPr>
        <w:t xml:space="preserve"> </w:t>
      </w:r>
      <w:r>
        <w:rPr>
          <w:w w:val="105"/>
        </w:rPr>
        <w:t>- Accounts</w:t>
      </w:r>
      <w:r>
        <w:rPr>
          <w:spacing w:val="-3"/>
          <w:w w:val="105"/>
        </w:rPr>
        <w:t xml:space="preserve"> </w:t>
      </w:r>
      <w:r>
        <w:rPr>
          <w:w w:val="105"/>
        </w:rPr>
        <w:t>Receivable Financing-Factoring</w:t>
      </w:r>
      <w:r>
        <w:rPr>
          <w:spacing w:val="-3"/>
          <w:w w:val="105"/>
        </w:rPr>
        <w:t xml:space="preserve"> </w:t>
      </w:r>
      <w:r>
        <w:rPr>
          <w:w w:val="105"/>
        </w:rPr>
        <w:t>-</w:t>
      </w:r>
      <w:r>
        <w:rPr>
          <w:spacing w:val="-1"/>
          <w:w w:val="105"/>
        </w:rPr>
        <w:t xml:space="preserve"> </w:t>
      </w:r>
      <w:r>
        <w:rPr>
          <w:w w:val="105"/>
        </w:rPr>
        <w:t>Inventory Financing, Advantages and Disadvantages of Short-Term Financing.</w:t>
      </w:r>
    </w:p>
    <w:p w14:paraId="4746DC42"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77A1552" w14:textId="51A0A80F" w:rsidR="00021658" w:rsidRDefault="00DD08E8" w:rsidP="00C34596">
      <w:pPr>
        <w:pStyle w:val="BodyText"/>
        <w:spacing w:before="1"/>
        <w:rPr>
          <w:b/>
        </w:rPr>
      </w:pPr>
      <w:r>
        <w:rPr>
          <w:b/>
          <w:noProof/>
          <w:sz w:val="17"/>
        </w:rPr>
        <mc:AlternateContent>
          <mc:Choice Requires="wpg">
            <w:drawing>
              <wp:anchor distT="0" distB="0" distL="0" distR="0" simplePos="0" relativeHeight="487590400" behindDoc="1" locked="0" layoutInCell="1" allowOverlap="1" wp14:anchorId="340DFC85" wp14:editId="179D470C">
                <wp:simplePos x="0" y="0"/>
                <wp:positionH relativeFrom="page">
                  <wp:posOffset>1519427</wp:posOffset>
                </wp:positionH>
                <wp:positionV relativeFrom="paragraph">
                  <wp:posOffset>140284</wp:posOffset>
                </wp:positionV>
                <wp:extent cx="5257800" cy="413384"/>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413384"/>
                          <a:chOff x="0" y="0"/>
                          <a:chExt cx="5257800" cy="413384"/>
                        </a:xfrm>
                      </wpg:grpSpPr>
                      <wps:wsp>
                        <wps:cNvPr id="13" name="Graphic 13"/>
                        <wps:cNvSpPr/>
                        <wps:spPr>
                          <a:xfrm>
                            <a:off x="0" y="0"/>
                            <a:ext cx="5257800" cy="274955"/>
                          </a:xfrm>
                          <a:custGeom>
                            <a:avLst/>
                            <a:gdLst/>
                            <a:ahLst/>
                            <a:cxnLst/>
                            <a:rect l="l" t="t" r="r" b="b"/>
                            <a:pathLst>
                              <a:path w="5257800" h="274955">
                                <a:moveTo>
                                  <a:pt x="5257800" y="0"/>
                                </a:moveTo>
                                <a:lnTo>
                                  <a:pt x="0" y="0"/>
                                </a:lnTo>
                                <a:lnTo>
                                  <a:pt x="0" y="137160"/>
                                </a:lnTo>
                                <a:lnTo>
                                  <a:pt x="0" y="274332"/>
                                </a:lnTo>
                                <a:lnTo>
                                  <a:pt x="5257800" y="274332"/>
                                </a:lnTo>
                                <a:lnTo>
                                  <a:pt x="5257800" y="137160"/>
                                </a:lnTo>
                                <a:lnTo>
                                  <a:pt x="5257800" y="0"/>
                                </a:lnTo>
                                <a:close/>
                              </a:path>
                            </a:pathLst>
                          </a:custGeom>
                          <a:solidFill>
                            <a:srgbClr val="F7F7FB"/>
                          </a:solidFill>
                        </wps:spPr>
                        <wps:bodyPr wrap="square" lIns="0" tIns="0" rIns="0" bIns="0" rtlCol="0">
                          <a:prstTxWarp prst="textNoShape">
                            <a:avLst/>
                          </a:prstTxWarp>
                          <a:noAutofit/>
                        </wps:bodyPr>
                      </wps:wsp>
                      <wps:wsp>
                        <wps:cNvPr id="14" name="Graphic 14"/>
                        <wps:cNvSpPr/>
                        <wps:spPr>
                          <a:xfrm>
                            <a:off x="231647" y="131064"/>
                            <a:ext cx="2522220" cy="142240"/>
                          </a:xfrm>
                          <a:custGeom>
                            <a:avLst/>
                            <a:gdLst/>
                            <a:ahLst/>
                            <a:cxnLst/>
                            <a:rect l="l" t="t" r="r" b="b"/>
                            <a:pathLst>
                              <a:path w="2522220" h="142240">
                                <a:moveTo>
                                  <a:pt x="2522220" y="141732"/>
                                </a:moveTo>
                                <a:lnTo>
                                  <a:pt x="0" y="141732"/>
                                </a:lnTo>
                                <a:lnTo>
                                  <a:pt x="0" y="0"/>
                                </a:lnTo>
                                <a:lnTo>
                                  <a:pt x="2522220" y="0"/>
                                </a:lnTo>
                                <a:lnTo>
                                  <a:pt x="2522220" y="141732"/>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0" y="274320"/>
                            <a:ext cx="5257800" cy="139065"/>
                          </a:xfrm>
                          <a:custGeom>
                            <a:avLst/>
                            <a:gdLst/>
                            <a:ahLst/>
                            <a:cxnLst/>
                            <a:rect l="l" t="t" r="r" b="b"/>
                            <a:pathLst>
                              <a:path w="5257800" h="139065">
                                <a:moveTo>
                                  <a:pt x="5257800" y="138683"/>
                                </a:moveTo>
                                <a:lnTo>
                                  <a:pt x="0" y="138683"/>
                                </a:lnTo>
                                <a:lnTo>
                                  <a:pt x="0" y="0"/>
                                </a:lnTo>
                                <a:lnTo>
                                  <a:pt x="5257800" y="0"/>
                                </a:lnTo>
                                <a:lnTo>
                                  <a:pt x="5257800" y="138683"/>
                                </a:lnTo>
                                <a:close/>
                              </a:path>
                            </a:pathLst>
                          </a:custGeom>
                          <a:solidFill>
                            <a:srgbClr val="F7F7FB"/>
                          </a:solidFill>
                        </wps:spPr>
                        <wps:bodyPr wrap="square" lIns="0" tIns="0" rIns="0" bIns="0" rtlCol="0">
                          <a:prstTxWarp prst="textNoShape">
                            <a:avLst/>
                          </a:prstTxWarp>
                          <a:noAutofit/>
                        </wps:bodyPr>
                      </wps:wsp>
                      <wps:wsp>
                        <wps:cNvPr id="16" name="Graphic 16"/>
                        <wps:cNvSpPr/>
                        <wps:spPr>
                          <a:xfrm>
                            <a:off x="2339339" y="269748"/>
                            <a:ext cx="960119" cy="142240"/>
                          </a:xfrm>
                          <a:custGeom>
                            <a:avLst/>
                            <a:gdLst/>
                            <a:ahLst/>
                            <a:cxnLst/>
                            <a:rect l="l" t="t" r="r" b="b"/>
                            <a:pathLst>
                              <a:path w="960119" h="142240">
                                <a:moveTo>
                                  <a:pt x="960120" y="141732"/>
                                </a:moveTo>
                                <a:lnTo>
                                  <a:pt x="0" y="141732"/>
                                </a:lnTo>
                                <a:lnTo>
                                  <a:pt x="0" y="0"/>
                                </a:lnTo>
                                <a:lnTo>
                                  <a:pt x="960120" y="0"/>
                                </a:lnTo>
                                <a:lnTo>
                                  <a:pt x="960120" y="141732"/>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0" y="0"/>
                            <a:ext cx="5257800" cy="413384"/>
                          </a:xfrm>
                          <a:prstGeom prst="rect">
                            <a:avLst/>
                          </a:prstGeom>
                        </wps:spPr>
                        <wps:txbx>
                          <w:txbxContent>
                            <w:p w14:paraId="2541BA2B" w14:textId="77777777" w:rsidR="00021658" w:rsidRDefault="00DD08E8">
                              <w:pPr>
                                <w:numPr>
                                  <w:ilvl w:val="0"/>
                                  <w:numId w:val="76"/>
                                </w:numPr>
                                <w:tabs>
                                  <w:tab w:val="left" w:pos="363"/>
                                </w:tabs>
                                <w:spacing w:line="205" w:lineRule="exact"/>
                                <w:ind w:left="363" w:hanging="337"/>
                                <w:rPr>
                                  <w:sz w:val="18"/>
                                </w:rPr>
                              </w:pPr>
                              <w:r>
                                <w:rPr>
                                  <w:w w:val="105"/>
                                  <w:sz w:val="18"/>
                                </w:rPr>
                                <w:t>Principles</w:t>
                              </w:r>
                              <w:r>
                                <w:rPr>
                                  <w:spacing w:val="-3"/>
                                  <w:w w:val="105"/>
                                  <w:sz w:val="18"/>
                                </w:rPr>
                                <w:t xml:space="preserve"> </w:t>
                              </w:r>
                              <w:r>
                                <w:rPr>
                                  <w:w w:val="105"/>
                                  <w:sz w:val="18"/>
                                </w:rPr>
                                <w:t>of</w:t>
                              </w:r>
                              <w:r>
                                <w:rPr>
                                  <w:spacing w:val="-3"/>
                                  <w:w w:val="105"/>
                                  <w:sz w:val="18"/>
                                </w:rPr>
                                <w:t xml:space="preserve"> </w:t>
                              </w:r>
                              <w:r>
                                <w:rPr>
                                  <w:w w:val="105"/>
                                  <w:sz w:val="18"/>
                                </w:rPr>
                                <w:t>Managerial</w:t>
                              </w:r>
                              <w:r>
                                <w:rPr>
                                  <w:spacing w:val="-1"/>
                                  <w:w w:val="105"/>
                                  <w:sz w:val="18"/>
                                </w:rPr>
                                <w:t xml:space="preserve"> </w:t>
                              </w:r>
                              <w:r>
                                <w:rPr>
                                  <w:w w:val="105"/>
                                  <w:sz w:val="18"/>
                                </w:rPr>
                                <w:t>Finance</w:t>
                              </w:r>
                              <w:r>
                                <w:rPr>
                                  <w:spacing w:val="-8"/>
                                  <w:w w:val="105"/>
                                  <w:sz w:val="18"/>
                                </w:rPr>
                                <w:t xml:space="preserve"> </w:t>
                              </w:r>
                              <w:r>
                                <w:rPr>
                                  <w:w w:val="105"/>
                                  <w:sz w:val="18"/>
                                </w:rPr>
                                <w:t>by</w:t>
                              </w:r>
                              <w:r>
                                <w:rPr>
                                  <w:spacing w:val="-8"/>
                                  <w:w w:val="105"/>
                                  <w:sz w:val="18"/>
                                </w:rPr>
                                <w:t xml:space="preserve"> </w:t>
                              </w:r>
                              <w:r>
                                <w:rPr>
                                  <w:w w:val="105"/>
                                  <w:sz w:val="18"/>
                                </w:rPr>
                                <w:t>Lawrence</w:t>
                              </w:r>
                              <w:r>
                                <w:rPr>
                                  <w:spacing w:val="-2"/>
                                  <w:w w:val="105"/>
                                  <w:sz w:val="18"/>
                                </w:rPr>
                                <w:t xml:space="preserve"> Gitman</w:t>
                              </w:r>
                            </w:p>
                            <w:p w14:paraId="658FB898" w14:textId="77777777" w:rsidR="00021658" w:rsidRDefault="00DD08E8">
                              <w:pPr>
                                <w:numPr>
                                  <w:ilvl w:val="0"/>
                                  <w:numId w:val="76"/>
                                </w:numPr>
                                <w:tabs>
                                  <w:tab w:val="left" w:pos="363"/>
                                </w:tabs>
                                <w:spacing w:before="11"/>
                                <w:ind w:left="363" w:hanging="337"/>
                                <w:rPr>
                                  <w:sz w:val="18"/>
                                </w:rPr>
                              </w:pPr>
                              <w:r>
                                <w:rPr>
                                  <w:w w:val="105"/>
                                  <w:sz w:val="18"/>
                                </w:rPr>
                                <w:t>Financial</w:t>
                              </w:r>
                              <w:r>
                                <w:rPr>
                                  <w:spacing w:val="-2"/>
                                  <w:w w:val="105"/>
                                  <w:sz w:val="18"/>
                                </w:rPr>
                                <w:t xml:space="preserve"> </w:t>
                              </w:r>
                              <w:r>
                                <w:rPr>
                                  <w:w w:val="105"/>
                                  <w:sz w:val="18"/>
                                </w:rPr>
                                <w:t>Management,</w:t>
                              </w:r>
                              <w:r>
                                <w:rPr>
                                  <w:spacing w:val="-4"/>
                                  <w:w w:val="105"/>
                                  <w:sz w:val="18"/>
                                </w:rPr>
                                <w:t xml:space="preserve"> </w:t>
                              </w:r>
                              <w:r>
                                <w:rPr>
                                  <w:w w:val="105"/>
                                  <w:sz w:val="18"/>
                                </w:rPr>
                                <w:t>11th</w:t>
                              </w:r>
                              <w:r>
                                <w:rPr>
                                  <w:spacing w:val="-5"/>
                                  <w:w w:val="105"/>
                                  <w:sz w:val="18"/>
                                </w:rPr>
                                <w:t xml:space="preserve"> </w:t>
                              </w:r>
                              <w:r>
                                <w:rPr>
                                  <w:w w:val="105"/>
                                  <w:sz w:val="18"/>
                                </w:rPr>
                                <w:t>Edition</w:t>
                              </w:r>
                              <w:r>
                                <w:rPr>
                                  <w:spacing w:val="-1"/>
                                  <w:w w:val="105"/>
                                  <w:sz w:val="18"/>
                                </w:rPr>
                                <w:t xml:space="preserve"> </w:t>
                              </w:r>
                              <w:r>
                                <w:rPr>
                                  <w:w w:val="105"/>
                                  <w:sz w:val="18"/>
                                </w:rPr>
                                <w:t>by</w:t>
                              </w:r>
                              <w:r>
                                <w:rPr>
                                  <w:spacing w:val="-8"/>
                                  <w:w w:val="105"/>
                                  <w:sz w:val="18"/>
                                </w:rPr>
                                <w:t xml:space="preserve"> </w:t>
                              </w:r>
                              <w:r>
                                <w:rPr>
                                  <w:w w:val="105"/>
                                  <w:sz w:val="18"/>
                                </w:rPr>
                                <w:t>Pandey</w:t>
                              </w:r>
                              <w:r>
                                <w:rPr>
                                  <w:spacing w:val="-7"/>
                                  <w:w w:val="105"/>
                                  <w:sz w:val="18"/>
                                </w:rPr>
                                <w:t xml:space="preserve"> </w:t>
                              </w:r>
                              <w:r>
                                <w:rPr>
                                  <w:spacing w:val="-4"/>
                                  <w:w w:val="105"/>
                                  <w:sz w:val="18"/>
                                </w:rPr>
                                <w:t>I.M.</w:t>
                              </w:r>
                            </w:p>
                            <w:p w14:paraId="55A9892B" w14:textId="77777777" w:rsidR="00021658" w:rsidRDefault="00DD08E8">
                              <w:pPr>
                                <w:numPr>
                                  <w:ilvl w:val="0"/>
                                  <w:numId w:val="76"/>
                                </w:numPr>
                                <w:tabs>
                                  <w:tab w:val="left" w:pos="363"/>
                                </w:tabs>
                                <w:spacing w:before="9"/>
                                <w:ind w:left="363" w:hanging="337"/>
                                <w:rPr>
                                  <w:sz w:val="18"/>
                                </w:rPr>
                              </w:pPr>
                              <w:r>
                                <w:rPr>
                                  <w:w w:val="105"/>
                                  <w:sz w:val="18"/>
                                </w:rPr>
                                <w:t>Fundamentals</w:t>
                              </w:r>
                              <w:r>
                                <w:rPr>
                                  <w:spacing w:val="-2"/>
                                  <w:w w:val="105"/>
                                  <w:sz w:val="18"/>
                                </w:rPr>
                                <w:t xml:space="preserve"> </w:t>
                              </w:r>
                              <w:r>
                                <w:rPr>
                                  <w:w w:val="105"/>
                                  <w:sz w:val="18"/>
                                </w:rPr>
                                <w:t>of</w:t>
                              </w:r>
                              <w:r>
                                <w:rPr>
                                  <w:spacing w:val="-3"/>
                                  <w:w w:val="105"/>
                                  <w:sz w:val="18"/>
                                </w:rPr>
                                <w:t xml:space="preserve"> </w:t>
                              </w:r>
                              <w:r>
                                <w:rPr>
                                  <w:w w:val="105"/>
                                  <w:sz w:val="18"/>
                                </w:rPr>
                                <w:t>Financial</w:t>
                              </w:r>
                              <w:r>
                                <w:rPr>
                                  <w:spacing w:val="-2"/>
                                  <w:w w:val="105"/>
                                  <w:sz w:val="18"/>
                                </w:rPr>
                                <w:t xml:space="preserve"> </w:t>
                              </w:r>
                              <w:r>
                                <w:rPr>
                                  <w:w w:val="105"/>
                                  <w:sz w:val="18"/>
                                </w:rPr>
                                <w:t>Management</w:t>
                              </w:r>
                              <w:r>
                                <w:rPr>
                                  <w:spacing w:val="-3"/>
                                  <w:w w:val="105"/>
                                  <w:sz w:val="18"/>
                                </w:rPr>
                                <w:t xml:space="preserve"> </w:t>
                              </w:r>
                              <w:r>
                                <w:rPr>
                                  <w:w w:val="105"/>
                                  <w:sz w:val="18"/>
                                </w:rPr>
                                <w:t>by</w:t>
                              </w:r>
                              <w:r>
                                <w:rPr>
                                  <w:spacing w:val="-8"/>
                                  <w:w w:val="105"/>
                                  <w:sz w:val="18"/>
                                </w:rPr>
                                <w:t xml:space="preserve"> </w:t>
                              </w:r>
                              <w:r>
                                <w:rPr>
                                  <w:w w:val="105"/>
                                  <w:sz w:val="18"/>
                                </w:rPr>
                                <w:t>James</w:t>
                              </w:r>
                              <w:r>
                                <w:rPr>
                                  <w:spacing w:val="-6"/>
                                  <w:w w:val="105"/>
                                  <w:sz w:val="18"/>
                                </w:rPr>
                                <w:t xml:space="preserve"> </w:t>
                              </w:r>
                              <w:r>
                                <w:rPr>
                                  <w:w w:val="105"/>
                                  <w:sz w:val="18"/>
                                </w:rPr>
                                <w:t>C</w:t>
                              </w:r>
                              <w:r>
                                <w:rPr>
                                  <w:spacing w:val="-1"/>
                                  <w:w w:val="105"/>
                                  <w:sz w:val="18"/>
                                </w:rPr>
                                <w:t xml:space="preserve"> </w:t>
                              </w:r>
                              <w:r>
                                <w:rPr>
                                  <w:w w:val="105"/>
                                  <w:sz w:val="18"/>
                                </w:rPr>
                                <w:t>Van</w:t>
                              </w:r>
                              <w:r>
                                <w:rPr>
                                  <w:spacing w:val="-4"/>
                                  <w:w w:val="105"/>
                                  <w:sz w:val="18"/>
                                </w:rPr>
                                <w:t xml:space="preserve"> </w:t>
                              </w:r>
                              <w:r>
                                <w:rPr>
                                  <w:spacing w:val="-2"/>
                                  <w:w w:val="105"/>
                                  <w:sz w:val="18"/>
                                </w:rPr>
                                <w:t>Horne</w:t>
                              </w:r>
                            </w:p>
                          </w:txbxContent>
                        </wps:txbx>
                        <wps:bodyPr wrap="square" lIns="0" tIns="0" rIns="0" bIns="0" rtlCol="0">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0DFC85" id="Group 12" o:spid="_x0000_s1035" style="position:absolute;margin-left:119.65pt;margin-top:11.05pt;width:414pt;height:32.55pt;z-index:-15726080;mso-wrap-distance-left:0;mso-wrap-distance-right:0;mso-position-horizontal-relative:page" coordsize="52578,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">
                <v:shape id="Graphic 13" o:spid="_x0000_s1036" style="position:absolute;width:52578;height:2749;visibility:visible;mso-wrap-style:square;v-text-anchor:top" coordsize="52578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" path="m5257800,l,,,137160,,274332r5257800,l5257800,137160,5257800,xe" fillcolor="#f7f7fb" stroked="f">
                  <v:path arrowok="t"/>
                </v:shape>
                <v:shape id="Graphic 14" o:spid="_x0000_s1037" style="position:absolute;left:2316;top:1310;width:25222;height:1423;visibility:visible;mso-wrap-style:square;v-text-anchor:top" coordsize="25222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" path="m2522220,141732l,141732,,,2522220,r,141732xe" stroked="f">
                  <v:path arrowok="t"/>
                </v:shape>
                <v:shape id="Graphic 15" o:spid="_x0000_s1038" style="position:absolute;top:2743;width:52578;height:1390;visibility:visible;mso-wrap-style:square;v-text-anchor:top" coordsize="5257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" path="m5257800,138683l,138683,,,5257800,r,138683xe" fillcolor="#f7f7fb" stroked="f">
                  <v:path arrowok="t"/>
                </v:shape>
                <v:shape id="Graphic 16" o:spid="_x0000_s1039" style="position:absolute;left:23393;top:2697;width:9601;height:1422;visibility:visible;mso-wrap-style:square;v-text-anchor:top" coordsize="960119,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" path="m960120,141732l,141732,,,960120,r,141732xe" stroked="f">
                  <v:path arrowok="t"/>
                </v:shape>
                <v:shape id="Textbox 17" o:spid="_x0000_s1040" type="#_x0000_t202" style="position:absolute;width:52578;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541BA2B" w14:textId="77777777" w:rsidR="00021658" w:rsidRDefault="00DD08E8">
                        <w:pPr>
                          <w:numPr>
                            <w:ilvl w:val="0"/>
                            <w:numId w:val="76"/>
                          </w:numPr>
                          <w:tabs>
                            <w:tab w:val="left" w:pos="363"/>
                          </w:tabs>
                          <w:spacing w:line="205" w:lineRule="exact"/>
                          <w:ind w:left="363" w:hanging="337"/>
                          <w:rPr>
                            <w:sz w:val="18"/>
                          </w:rPr>
                        </w:pPr>
                        <w:r>
                          <w:rPr>
                            <w:w w:val="105"/>
                            <w:sz w:val="18"/>
                          </w:rPr>
                          <w:t>Principles</w:t>
                        </w:r>
                        <w:r>
                          <w:rPr>
                            <w:spacing w:val="-3"/>
                            <w:w w:val="105"/>
                            <w:sz w:val="18"/>
                          </w:rPr>
                          <w:t xml:space="preserve"> </w:t>
                        </w:r>
                        <w:r>
                          <w:rPr>
                            <w:w w:val="105"/>
                            <w:sz w:val="18"/>
                          </w:rPr>
                          <w:t>of</w:t>
                        </w:r>
                        <w:r>
                          <w:rPr>
                            <w:spacing w:val="-3"/>
                            <w:w w:val="105"/>
                            <w:sz w:val="18"/>
                          </w:rPr>
                          <w:t xml:space="preserve"> </w:t>
                        </w:r>
                        <w:r>
                          <w:rPr>
                            <w:w w:val="105"/>
                            <w:sz w:val="18"/>
                          </w:rPr>
                          <w:t>Managerial</w:t>
                        </w:r>
                        <w:r>
                          <w:rPr>
                            <w:spacing w:val="-1"/>
                            <w:w w:val="105"/>
                            <w:sz w:val="18"/>
                          </w:rPr>
                          <w:t xml:space="preserve"> </w:t>
                        </w:r>
                        <w:r>
                          <w:rPr>
                            <w:w w:val="105"/>
                            <w:sz w:val="18"/>
                          </w:rPr>
                          <w:t>Finance</w:t>
                        </w:r>
                        <w:r>
                          <w:rPr>
                            <w:spacing w:val="-8"/>
                            <w:w w:val="105"/>
                            <w:sz w:val="18"/>
                          </w:rPr>
                          <w:t xml:space="preserve"> </w:t>
                        </w:r>
                        <w:r>
                          <w:rPr>
                            <w:w w:val="105"/>
                            <w:sz w:val="18"/>
                          </w:rPr>
                          <w:t>by</w:t>
                        </w:r>
                        <w:r>
                          <w:rPr>
                            <w:spacing w:val="-8"/>
                            <w:w w:val="105"/>
                            <w:sz w:val="18"/>
                          </w:rPr>
                          <w:t xml:space="preserve"> </w:t>
                        </w:r>
                        <w:r>
                          <w:rPr>
                            <w:w w:val="105"/>
                            <w:sz w:val="18"/>
                          </w:rPr>
                          <w:t>Lawrence</w:t>
                        </w:r>
                        <w:r>
                          <w:rPr>
                            <w:spacing w:val="-2"/>
                            <w:w w:val="105"/>
                            <w:sz w:val="18"/>
                          </w:rPr>
                          <w:t xml:space="preserve"> Gitman</w:t>
                        </w:r>
                      </w:p>
                      <w:p w14:paraId="658FB898" w14:textId="77777777" w:rsidR="00021658" w:rsidRDefault="00DD08E8">
                        <w:pPr>
                          <w:numPr>
                            <w:ilvl w:val="0"/>
                            <w:numId w:val="76"/>
                          </w:numPr>
                          <w:tabs>
                            <w:tab w:val="left" w:pos="363"/>
                          </w:tabs>
                          <w:spacing w:before="11"/>
                          <w:ind w:left="363" w:hanging="337"/>
                          <w:rPr>
                            <w:sz w:val="18"/>
                          </w:rPr>
                        </w:pPr>
                        <w:r>
                          <w:rPr>
                            <w:w w:val="105"/>
                            <w:sz w:val="18"/>
                          </w:rPr>
                          <w:t>Financial</w:t>
                        </w:r>
                        <w:r>
                          <w:rPr>
                            <w:spacing w:val="-2"/>
                            <w:w w:val="105"/>
                            <w:sz w:val="18"/>
                          </w:rPr>
                          <w:t xml:space="preserve"> </w:t>
                        </w:r>
                        <w:r>
                          <w:rPr>
                            <w:w w:val="105"/>
                            <w:sz w:val="18"/>
                          </w:rPr>
                          <w:t>Management,</w:t>
                        </w:r>
                        <w:r>
                          <w:rPr>
                            <w:spacing w:val="-4"/>
                            <w:w w:val="105"/>
                            <w:sz w:val="18"/>
                          </w:rPr>
                          <w:t xml:space="preserve"> </w:t>
                        </w:r>
                        <w:r>
                          <w:rPr>
                            <w:w w:val="105"/>
                            <w:sz w:val="18"/>
                          </w:rPr>
                          <w:t>11th</w:t>
                        </w:r>
                        <w:r>
                          <w:rPr>
                            <w:spacing w:val="-5"/>
                            <w:w w:val="105"/>
                            <w:sz w:val="18"/>
                          </w:rPr>
                          <w:t xml:space="preserve"> </w:t>
                        </w:r>
                        <w:r>
                          <w:rPr>
                            <w:w w:val="105"/>
                            <w:sz w:val="18"/>
                          </w:rPr>
                          <w:t>Edition</w:t>
                        </w:r>
                        <w:r>
                          <w:rPr>
                            <w:spacing w:val="-1"/>
                            <w:w w:val="105"/>
                            <w:sz w:val="18"/>
                          </w:rPr>
                          <w:t xml:space="preserve"> </w:t>
                        </w:r>
                        <w:r>
                          <w:rPr>
                            <w:w w:val="105"/>
                            <w:sz w:val="18"/>
                          </w:rPr>
                          <w:t>by</w:t>
                        </w:r>
                        <w:r>
                          <w:rPr>
                            <w:spacing w:val="-8"/>
                            <w:w w:val="105"/>
                            <w:sz w:val="18"/>
                          </w:rPr>
                          <w:t xml:space="preserve"> </w:t>
                        </w:r>
                        <w:r>
                          <w:rPr>
                            <w:w w:val="105"/>
                            <w:sz w:val="18"/>
                          </w:rPr>
                          <w:t>Pandey</w:t>
                        </w:r>
                        <w:r>
                          <w:rPr>
                            <w:spacing w:val="-7"/>
                            <w:w w:val="105"/>
                            <w:sz w:val="18"/>
                          </w:rPr>
                          <w:t xml:space="preserve"> </w:t>
                        </w:r>
                        <w:r>
                          <w:rPr>
                            <w:spacing w:val="-4"/>
                            <w:w w:val="105"/>
                            <w:sz w:val="18"/>
                          </w:rPr>
                          <w:t>I.M.</w:t>
                        </w:r>
                      </w:p>
                      <w:p w14:paraId="55A9892B" w14:textId="77777777" w:rsidR="00021658" w:rsidRDefault="00DD08E8">
                        <w:pPr>
                          <w:numPr>
                            <w:ilvl w:val="0"/>
                            <w:numId w:val="76"/>
                          </w:numPr>
                          <w:tabs>
                            <w:tab w:val="left" w:pos="363"/>
                          </w:tabs>
                          <w:spacing w:before="9"/>
                          <w:ind w:left="363" w:hanging="337"/>
                          <w:rPr>
                            <w:sz w:val="18"/>
                          </w:rPr>
                        </w:pPr>
                        <w:r>
                          <w:rPr>
                            <w:w w:val="105"/>
                            <w:sz w:val="18"/>
                          </w:rPr>
                          <w:t>Fundamentals</w:t>
                        </w:r>
                        <w:r>
                          <w:rPr>
                            <w:spacing w:val="-2"/>
                            <w:w w:val="105"/>
                            <w:sz w:val="18"/>
                          </w:rPr>
                          <w:t xml:space="preserve"> </w:t>
                        </w:r>
                        <w:r>
                          <w:rPr>
                            <w:w w:val="105"/>
                            <w:sz w:val="18"/>
                          </w:rPr>
                          <w:t>of</w:t>
                        </w:r>
                        <w:r>
                          <w:rPr>
                            <w:spacing w:val="-3"/>
                            <w:w w:val="105"/>
                            <w:sz w:val="18"/>
                          </w:rPr>
                          <w:t xml:space="preserve"> </w:t>
                        </w:r>
                        <w:r>
                          <w:rPr>
                            <w:w w:val="105"/>
                            <w:sz w:val="18"/>
                          </w:rPr>
                          <w:t>Financial</w:t>
                        </w:r>
                        <w:r>
                          <w:rPr>
                            <w:spacing w:val="-2"/>
                            <w:w w:val="105"/>
                            <w:sz w:val="18"/>
                          </w:rPr>
                          <w:t xml:space="preserve"> </w:t>
                        </w:r>
                        <w:r>
                          <w:rPr>
                            <w:w w:val="105"/>
                            <w:sz w:val="18"/>
                          </w:rPr>
                          <w:t>Management</w:t>
                        </w:r>
                        <w:r>
                          <w:rPr>
                            <w:spacing w:val="-3"/>
                            <w:w w:val="105"/>
                            <w:sz w:val="18"/>
                          </w:rPr>
                          <w:t xml:space="preserve"> </w:t>
                        </w:r>
                        <w:r>
                          <w:rPr>
                            <w:w w:val="105"/>
                            <w:sz w:val="18"/>
                          </w:rPr>
                          <w:t>by</w:t>
                        </w:r>
                        <w:r>
                          <w:rPr>
                            <w:spacing w:val="-8"/>
                            <w:w w:val="105"/>
                            <w:sz w:val="18"/>
                          </w:rPr>
                          <w:t xml:space="preserve"> </w:t>
                        </w:r>
                        <w:r>
                          <w:rPr>
                            <w:w w:val="105"/>
                            <w:sz w:val="18"/>
                          </w:rPr>
                          <w:t>James</w:t>
                        </w:r>
                        <w:r>
                          <w:rPr>
                            <w:spacing w:val="-6"/>
                            <w:w w:val="105"/>
                            <w:sz w:val="18"/>
                          </w:rPr>
                          <w:t xml:space="preserve"> </w:t>
                        </w:r>
                        <w:r>
                          <w:rPr>
                            <w:w w:val="105"/>
                            <w:sz w:val="18"/>
                          </w:rPr>
                          <w:t>C</w:t>
                        </w:r>
                        <w:r>
                          <w:rPr>
                            <w:spacing w:val="-1"/>
                            <w:w w:val="105"/>
                            <w:sz w:val="18"/>
                          </w:rPr>
                          <w:t xml:space="preserve"> </w:t>
                        </w:r>
                        <w:r>
                          <w:rPr>
                            <w:w w:val="105"/>
                            <w:sz w:val="18"/>
                          </w:rPr>
                          <w:t>Van</w:t>
                        </w:r>
                        <w:r>
                          <w:rPr>
                            <w:spacing w:val="-4"/>
                            <w:w w:val="105"/>
                            <w:sz w:val="18"/>
                          </w:rPr>
                          <w:t xml:space="preserve"> </w:t>
                        </w:r>
                        <w:r>
                          <w:rPr>
                            <w:spacing w:val="-2"/>
                            <w:w w:val="105"/>
                            <w:sz w:val="18"/>
                          </w:rPr>
                          <w:t>Horne</w:t>
                        </w:r>
                      </w:p>
                    </w:txbxContent>
                  </v:textbox>
                </v:shape>
                <w10:wrap type="topAndBottom" anchorx="page"/>
              </v:group>
            </w:pict>
          </mc:Fallback>
        </mc:AlternateContent>
      </w:r>
      <w:r>
        <w:rPr>
          <w:b/>
          <w:w w:val="105"/>
        </w:rPr>
        <w:t>H:</w:t>
      </w:r>
      <w:r>
        <w:rPr>
          <w:b/>
          <w:spacing w:val="-5"/>
          <w:w w:val="105"/>
        </w:rPr>
        <w:t xml:space="preserve"> </w:t>
      </w:r>
      <w:r>
        <w:rPr>
          <w:b/>
          <w:w w:val="105"/>
        </w:rPr>
        <w:t>Semester</w:t>
      </w:r>
      <w:r>
        <w:rPr>
          <w:b/>
          <w:spacing w:val="-5"/>
          <w:w w:val="105"/>
        </w:rPr>
        <w:t xml:space="preserve"> </w:t>
      </w:r>
      <w:r>
        <w:rPr>
          <w:b/>
          <w:w w:val="105"/>
        </w:rPr>
        <w:t>End</w:t>
      </w:r>
      <w:r>
        <w:rPr>
          <w:b/>
          <w:spacing w:val="-5"/>
          <w:w w:val="105"/>
        </w:rPr>
        <w:t xml:space="preserve"> </w:t>
      </w:r>
      <w:r>
        <w:rPr>
          <w:b/>
          <w:w w:val="105"/>
        </w:rPr>
        <w:t>Examination</w:t>
      </w:r>
      <w:r>
        <w:rPr>
          <w:b/>
          <w:spacing w:val="-4"/>
          <w:w w:val="105"/>
        </w:rPr>
        <w:t xml:space="preserve"> </w:t>
      </w:r>
      <w:r>
        <w:rPr>
          <w:b/>
          <w:spacing w:val="-2"/>
          <w:w w:val="105"/>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D7E5393" w14:textId="77777777">
        <w:trPr>
          <w:trHeight w:val="245"/>
        </w:trPr>
        <w:tc>
          <w:tcPr>
            <w:tcW w:w="2304" w:type="dxa"/>
          </w:tcPr>
          <w:p w14:paraId="4D749C8A" w14:textId="77777777" w:rsidR="00021658" w:rsidRDefault="00DD08E8">
            <w:pPr>
              <w:pStyle w:val="TableParagraph"/>
              <w:spacing w:before="1"/>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DA626B7" w14:textId="77777777" w:rsidR="00021658" w:rsidRDefault="00DD08E8">
            <w:pPr>
              <w:pStyle w:val="TableParagraph"/>
              <w:spacing w:before="1"/>
              <w:ind w:left="10" w:right="6"/>
              <w:rPr>
                <w:i/>
                <w:sz w:val="18"/>
              </w:rPr>
            </w:pPr>
            <w:r>
              <w:rPr>
                <w:i/>
                <w:spacing w:val="-4"/>
                <w:w w:val="105"/>
                <w:sz w:val="18"/>
              </w:rPr>
              <w:t>Test</w:t>
            </w:r>
          </w:p>
        </w:tc>
        <w:tc>
          <w:tcPr>
            <w:tcW w:w="2304" w:type="dxa"/>
          </w:tcPr>
          <w:p w14:paraId="3A27E005" w14:textId="77777777" w:rsidR="00021658" w:rsidRDefault="00DD08E8">
            <w:pPr>
              <w:pStyle w:val="TableParagraph"/>
              <w:spacing w:before="1"/>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6C9F9BB" w14:textId="77777777" w:rsidR="00021658" w:rsidRDefault="00DD08E8">
            <w:pPr>
              <w:pStyle w:val="TableParagraph"/>
              <w:spacing w:before="1"/>
              <w:ind w:left="10" w:right="9"/>
              <w:rPr>
                <w:i/>
                <w:sz w:val="18"/>
              </w:rPr>
            </w:pPr>
            <w:r>
              <w:rPr>
                <w:i/>
                <w:spacing w:val="-4"/>
                <w:w w:val="105"/>
                <w:sz w:val="18"/>
              </w:rPr>
              <w:t>Test</w:t>
            </w:r>
          </w:p>
        </w:tc>
      </w:tr>
      <w:tr w:rsidR="00021658" w14:paraId="1FC1A9CF" w14:textId="77777777">
        <w:trPr>
          <w:trHeight w:val="232"/>
        </w:trPr>
        <w:tc>
          <w:tcPr>
            <w:tcW w:w="2304" w:type="dxa"/>
          </w:tcPr>
          <w:p w14:paraId="625903AB"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0BEEAC16"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5E4C9039" w14:textId="77777777" w:rsidR="00021658" w:rsidRDefault="00DD08E8">
            <w:pPr>
              <w:pStyle w:val="TableParagraph"/>
              <w:spacing w:line="207" w:lineRule="exact"/>
              <w:ind w:left="11" w:right="9"/>
              <w:rPr>
                <w:sz w:val="18"/>
              </w:rPr>
            </w:pPr>
            <w:r>
              <w:rPr>
                <w:spacing w:val="-2"/>
                <w:w w:val="105"/>
                <w:sz w:val="18"/>
              </w:rPr>
              <w:t>Analyse</w:t>
            </w:r>
          </w:p>
        </w:tc>
        <w:tc>
          <w:tcPr>
            <w:tcW w:w="1764" w:type="dxa"/>
          </w:tcPr>
          <w:p w14:paraId="3A45B871" w14:textId="77777777" w:rsidR="00021658" w:rsidRDefault="00DD08E8">
            <w:pPr>
              <w:pStyle w:val="TableParagraph"/>
              <w:spacing w:line="207" w:lineRule="exact"/>
              <w:ind w:left="10" w:right="3"/>
              <w:rPr>
                <w:sz w:val="18"/>
              </w:rPr>
            </w:pPr>
            <w:r>
              <w:rPr>
                <w:spacing w:val="-5"/>
                <w:w w:val="105"/>
                <w:sz w:val="18"/>
              </w:rPr>
              <w:t>10</w:t>
            </w:r>
          </w:p>
        </w:tc>
      </w:tr>
      <w:tr w:rsidR="00021658" w14:paraId="5C4951D2" w14:textId="77777777">
        <w:trPr>
          <w:trHeight w:val="244"/>
        </w:trPr>
        <w:tc>
          <w:tcPr>
            <w:tcW w:w="2304" w:type="dxa"/>
          </w:tcPr>
          <w:p w14:paraId="639C2D1C"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797B6CE0" w14:textId="77777777" w:rsidR="00021658" w:rsidRDefault="00DD08E8">
            <w:pPr>
              <w:pStyle w:val="TableParagraph"/>
              <w:spacing w:line="207" w:lineRule="exact"/>
              <w:ind w:left="10" w:right="3"/>
              <w:rPr>
                <w:sz w:val="18"/>
              </w:rPr>
            </w:pPr>
            <w:r>
              <w:rPr>
                <w:spacing w:val="-5"/>
                <w:w w:val="105"/>
                <w:sz w:val="18"/>
              </w:rPr>
              <w:t>15</w:t>
            </w:r>
          </w:p>
        </w:tc>
        <w:tc>
          <w:tcPr>
            <w:tcW w:w="2304" w:type="dxa"/>
          </w:tcPr>
          <w:p w14:paraId="0F0CC830" w14:textId="77777777" w:rsidR="00021658" w:rsidRDefault="00DD08E8">
            <w:pPr>
              <w:pStyle w:val="TableParagraph"/>
              <w:spacing w:line="207" w:lineRule="exact"/>
              <w:ind w:left="11" w:right="2"/>
              <w:rPr>
                <w:sz w:val="18"/>
              </w:rPr>
            </w:pPr>
            <w:r>
              <w:rPr>
                <w:spacing w:val="-2"/>
                <w:w w:val="105"/>
                <w:sz w:val="18"/>
              </w:rPr>
              <w:t>Evaluate</w:t>
            </w:r>
          </w:p>
        </w:tc>
        <w:tc>
          <w:tcPr>
            <w:tcW w:w="1764" w:type="dxa"/>
          </w:tcPr>
          <w:p w14:paraId="786881D2" w14:textId="77777777" w:rsidR="00021658" w:rsidRDefault="00DD08E8">
            <w:pPr>
              <w:pStyle w:val="TableParagraph"/>
              <w:spacing w:line="207" w:lineRule="exact"/>
              <w:ind w:left="10" w:right="3"/>
              <w:rPr>
                <w:sz w:val="18"/>
              </w:rPr>
            </w:pPr>
            <w:r>
              <w:rPr>
                <w:spacing w:val="-5"/>
                <w:w w:val="105"/>
                <w:sz w:val="18"/>
              </w:rPr>
              <w:t>10</w:t>
            </w:r>
          </w:p>
        </w:tc>
      </w:tr>
      <w:tr w:rsidR="00021658" w14:paraId="735B82F9" w14:textId="77777777">
        <w:trPr>
          <w:trHeight w:val="234"/>
        </w:trPr>
        <w:tc>
          <w:tcPr>
            <w:tcW w:w="2304" w:type="dxa"/>
          </w:tcPr>
          <w:p w14:paraId="03D4BAF0" w14:textId="77777777" w:rsidR="00021658" w:rsidRDefault="00DD08E8">
            <w:pPr>
              <w:pStyle w:val="TableParagraph"/>
              <w:spacing w:line="207" w:lineRule="exact"/>
              <w:ind w:left="11"/>
              <w:rPr>
                <w:sz w:val="18"/>
              </w:rPr>
            </w:pPr>
            <w:r>
              <w:rPr>
                <w:spacing w:val="-2"/>
                <w:w w:val="105"/>
                <w:sz w:val="18"/>
              </w:rPr>
              <w:t>Apply</w:t>
            </w:r>
          </w:p>
        </w:tc>
        <w:tc>
          <w:tcPr>
            <w:tcW w:w="1764" w:type="dxa"/>
          </w:tcPr>
          <w:p w14:paraId="13142DE8"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0831D0E9"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7A2833E3" w14:textId="77777777" w:rsidR="00021658" w:rsidRDefault="00DD08E8">
            <w:pPr>
              <w:pStyle w:val="TableParagraph"/>
              <w:spacing w:line="207" w:lineRule="exact"/>
              <w:ind w:left="10" w:right="7"/>
              <w:rPr>
                <w:sz w:val="18"/>
              </w:rPr>
            </w:pPr>
            <w:r>
              <w:rPr>
                <w:spacing w:val="-5"/>
                <w:w w:val="105"/>
                <w:sz w:val="18"/>
              </w:rPr>
              <w:t>05</w:t>
            </w:r>
          </w:p>
        </w:tc>
      </w:tr>
    </w:tbl>
    <w:p w14:paraId="128259C4" w14:textId="77777777" w:rsidR="00021658" w:rsidRDefault="00DD08E8">
      <w:pPr>
        <w:tabs>
          <w:tab w:val="left" w:pos="3837"/>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2125</w:t>
      </w:r>
      <w:r>
        <w:rPr>
          <w:sz w:val="18"/>
        </w:rPr>
        <w:tab/>
      </w:r>
      <w:r>
        <w:rPr>
          <w:b/>
          <w:w w:val="105"/>
          <w:sz w:val="18"/>
        </w:rPr>
        <w:t>Course</w:t>
      </w:r>
      <w:r>
        <w:rPr>
          <w:b/>
          <w:spacing w:val="-6"/>
          <w:w w:val="105"/>
          <w:sz w:val="18"/>
        </w:rPr>
        <w:t xml:space="preserve"> </w:t>
      </w:r>
      <w:r>
        <w:rPr>
          <w:b/>
          <w:w w:val="105"/>
          <w:sz w:val="18"/>
        </w:rPr>
        <w:t>Title:</w:t>
      </w:r>
      <w:r>
        <w:rPr>
          <w:b/>
          <w:spacing w:val="-3"/>
          <w:w w:val="105"/>
          <w:sz w:val="18"/>
        </w:rPr>
        <w:t xml:space="preserve"> </w:t>
      </w:r>
      <w:r>
        <w:rPr>
          <w:w w:val="105"/>
          <w:sz w:val="18"/>
        </w:rPr>
        <w:t>Business</w:t>
      </w:r>
      <w:r>
        <w:rPr>
          <w:spacing w:val="-6"/>
          <w:w w:val="105"/>
          <w:sz w:val="18"/>
        </w:rPr>
        <w:t xml:space="preserve"> </w:t>
      </w:r>
      <w:r>
        <w:rPr>
          <w:w w:val="105"/>
          <w:sz w:val="18"/>
        </w:rPr>
        <w:t>Ethics</w:t>
      </w:r>
      <w:r>
        <w:rPr>
          <w:spacing w:val="-3"/>
          <w:w w:val="105"/>
          <w:sz w:val="18"/>
        </w:rPr>
        <w:t xml:space="preserve"> </w:t>
      </w:r>
      <w:r>
        <w:rPr>
          <w:w w:val="105"/>
          <w:sz w:val="18"/>
        </w:rPr>
        <w:t>and</w:t>
      </w:r>
      <w:r>
        <w:rPr>
          <w:spacing w:val="-4"/>
          <w:w w:val="105"/>
          <w:sz w:val="18"/>
        </w:rPr>
        <w:t xml:space="preserve"> </w:t>
      </w:r>
      <w:r>
        <w:rPr>
          <w:w w:val="105"/>
          <w:sz w:val="18"/>
        </w:rPr>
        <w:t>Corporate</w:t>
      </w:r>
      <w:r>
        <w:rPr>
          <w:spacing w:val="-4"/>
          <w:w w:val="105"/>
          <w:sz w:val="18"/>
        </w:rPr>
        <w:t xml:space="preserve"> </w:t>
      </w:r>
      <w:r>
        <w:rPr>
          <w:w w:val="105"/>
          <w:sz w:val="18"/>
        </w:rPr>
        <w:t>Social</w:t>
      </w:r>
      <w:r>
        <w:rPr>
          <w:spacing w:val="-4"/>
          <w:w w:val="105"/>
          <w:sz w:val="18"/>
        </w:rPr>
        <w:t xml:space="preserve"> </w:t>
      </w:r>
      <w:r>
        <w:rPr>
          <w:spacing w:val="-2"/>
          <w:w w:val="105"/>
          <w:sz w:val="18"/>
        </w:rPr>
        <w:t>Responsibility</w:t>
      </w:r>
    </w:p>
    <w:p w14:paraId="2DBA802F" w14:textId="77777777" w:rsidR="00021658" w:rsidRDefault="00DD08E8">
      <w:pPr>
        <w:tabs>
          <w:tab w:val="left" w:pos="3837"/>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2"/>
          <w:w w:val="105"/>
          <w:sz w:val="18"/>
        </w:rPr>
        <w:t xml:space="preserve"> semester</w:t>
      </w:r>
    </w:p>
    <w:p w14:paraId="66D44597" w14:textId="77777777" w:rsidR="00021658" w:rsidRDefault="00DD08E8">
      <w:pPr>
        <w:tabs>
          <w:tab w:val="left" w:pos="3837"/>
        </w:tabs>
        <w:spacing w:before="12"/>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2"/>
          <w:w w:val="105"/>
          <w:sz w:val="18"/>
        </w:rPr>
        <w:t xml:space="preserve"> </w:t>
      </w:r>
      <w:r>
        <w:rPr>
          <w:b/>
          <w:w w:val="105"/>
          <w:sz w:val="18"/>
        </w:rPr>
        <w:t>a</w:t>
      </w:r>
      <w:r>
        <w:rPr>
          <w:b/>
          <w:spacing w:val="-5"/>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4"/>
          <w:w w:val="105"/>
          <w:sz w:val="18"/>
        </w:rPr>
        <w:t xml:space="preserve"> </w:t>
      </w:r>
      <w:r>
        <w:rPr>
          <w:spacing w:val="-5"/>
          <w:w w:val="105"/>
          <w:sz w:val="18"/>
        </w:rPr>
        <w:t>03</w:t>
      </w:r>
    </w:p>
    <w:p w14:paraId="2EB5A44E" w14:textId="77777777" w:rsidR="00021658" w:rsidRDefault="00DD08E8">
      <w:pPr>
        <w:pStyle w:val="BodyText"/>
        <w:spacing w:before="1" w:line="252" w:lineRule="auto"/>
        <w:ind w:left="432" w:right="746"/>
        <w:jc w:val="both"/>
      </w:pPr>
      <w:r>
        <w:rPr>
          <w:b/>
          <w:w w:val="105"/>
        </w:rPr>
        <w:t xml:space="preserve">A: Rationality of the course: </w:t>
      </w:r>
      <w:r>
        <w:rPr>
          <w:w w:val="105"/>
        </w:rPr>
        <w:t>This course will enable the students to acquire knowledge about how ethical standards vary from company to company as well as how high ethical standards are regarded as a source of competitive advantage.</w:t>
      </w:r>
      <w:r>
        <w:rPr>
          <w:spacing w:val="-2"/>
          <w:w w:val="105"/>
        </w:rPr>
        <w:t xml:space="preserve"> </w:t>
      </w:r>
      <w:r>
        <w:rPr>
          <w:w w:val="105"/>
        </w:rPr>
        <w:t>The students</w:t>
      </w:r>
      <w:r>
        <w:rPr>
          <w:spacing w:val="-2"/>
          <w:w w:val="105"/>
        </w:rPr>
        <w:t xml:space="preserve"> </w:t>
      </w:r>
      <w:r>
        <w:rPr>
          <w:w w:val="105"/>
        </w:rPr>
        <w:t>will</w:t>
      </w:r>
      <w:r>
        <w:rPr>
          <w:spacing w:val="-3"/>
          <w:w w:val="105"/>
        </w:rPr>
        <w:t xml:space="preserve"> </w:t>
      </w:r>
      <w:r>
        <w:rPr>
          <w:w w:val="105"/>
        </w:rPr>
        <w:t>also</w:t>
      </w:r>
      <w:r>
        <w:rPr>
          <w:spacing w:val="-2"/>
          <w:w w:val="105"/>
        </w:rPr>
        <w:t xml:space="preserve"> </w:t>
      </w:r>
      <w:r>
        <w:rPr>
          <w:w w:val="105"/>
        </w:rPr>
        <w:t>get</w:t>
      </w:r>
      <w:r>
        <w:rPr>
          <w:spacing w:val="-2"/>
          <w:w w:val="105"/>
        </w:rPr>
        <w:t xml:space="preserve"> </w:t>
      </w:r>
      <w:r>
        <w:rPr>
          <w:w w:val="105"/>
        </w:rPr>
        <w:t>orientation with</w:t>
      </w:r>
      <w:r>
        <w:rPr>
          <w:spacing w:val="-2"/>
          <w:w w:val="105"/>
        </w:rPr>
        <w:t xml:space="preserve"> </w:t>
      </w:r>
      <w:r>
        <w:rPr>
          <w:w w:val="105"/>
        </w:rPr>
        <w:t>the</w:t>
      </w:r>
      <w:r>
        <w:rPr>
          <w:spacing w:val="-1"/>
          <w:w w:val="105"/>
        </w:rPr>
        <w:t xml:space="preserve"> </w:t>
      </w:r>
      <w:r>
        <w:rPr>
          <w:w w:val="105"/>
        </w:rPr>
        <w:t>practices of</w:t>
      </w:r>
      <w:r>
        <w:rPr>
          <w:spacing w:val="-2"/>
          <w:w w:val="105"/>
        </w:rPr>
        <w:t xml:space="preserve"> </w:t>
      </w:r>
      <w:r>
        <w:rPr>
          <w:w w:val="105"/>
        </w:rPr>
        <w:t>corporate</w:t>
      </w:r>
      <w:r>
        <w:rPr>
          <w:spacing w:val="-2"/>
          <w:w w:val="105"/>
        </w:rPr>
        <w:t xml:space="preserve"> </w:t>
      </w:r>
      <w:r>
        <w:rPr>
          <w:w w:val="105"/>
        </w:rPr>
        <w:t>social</w:t>
      </w:r>
      <w:r>
        <w:rPr>
          <w:spacing w:val="-2"/>
          <w:w w:val="105"/>
        </w:rPr>
        <w:t xml:space="preserve"> </w:t>
      </w:r>
      <w:r>
        <w:rPr>
          <w:w w:val="105"/>
        </w:rPr>
        <w:t>responsibility at the firm level.</w:t>
      </w:r>
    </w:p>
    <w:p w14:paraId="096D0F7E" w14:textId="77777777" w:rsidR="00021658" w:rsidRDefault="00DD08E8">
      <w:pPr>
        <w:spacing w:before="129"/>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7F80F5E" w14:textId="77777777" w:rsidR="00021658" w:rsidRDefault="00DD08E8">
      <w:pPr>
        <w:pStyle w:val="ListParagraph"/>
        <w:numPr>
          <w:ilvl w:val="1"/>
          <w:numId w:val="77"/>
        </w:numPr>
        <w:tabs>
          <w:tab w:val="left" w:pos="1449"/>
        </w:tabs>
        <w:ind w:hanging="679"/>
        <w:rPr>
          <w:sz w:val="18"/>
        </w:rPr>
      </w:pPr>
      <w:r>
        <w:rPr>
          <w:w w:val="105"/>
          <w:sz w:val="18"/>
        </w:rPr>
        <w:t>Understand</w:t>
      </w:r>
      <w:r>
        <w:rPr>
          <w:spacing w:val="-6"/>
          <w:w w:val="105"/>
          <w:sz w:val="18"/>
        </w:rPr>
        <w:t xml:space="preserve"> </w:t>
      </w:r>
      <w:r>
        <w:rPr>
          <w:w w:val="105"/>
          <w:sz w:val="18"/>
        </w:rPr>
        <w:t>the</w:t>
      </w:r>
      <w:r>
        <w:rPr>
          <w:spacing w:val="-5"/>
          <w:w w:val="105"/>
          <w:sz w:val="18"/>
        </w:rPr>
        <w:t xml:space="preserve"> </w:t>
      </w:r>
      <w:r>
        <w:rPr>
          <w:w w:val="105"/>
          <w:sz w:val="18"/>
        </w:rPr>
        <w:t>basic</w:t>
      </w:r>
      <w:r>
        <w:rPr>
          <w:spacing w:val="-4"/>
          <w:w w:val="105"/>
          <w:sz w:val="18"/>
        </w:rPr>
        <w:t xml:space="preserve"> </w:t>
      </w:r>
      <w:r>
        <w:rPr>
          <w:w w:val="105"/>
          <w:sz w:val="18"/>
        </w:rPr>
        <w:t>concepts of</w:t>
      </w:r>
      <w:r>
        <w:rPr>
          <w:spacing w:val="-4"/>
          <w:w w:val="105"/>
          <w:sz w:val="18"/>
        </w:rPr>
        <w:t xml:space="preserve"> </w:t>
      </w:r>
      <w:r>
        <w:rPr>
          <w:w w:val="105"/>
          <w:sz w:val="18"/>
        </w:rPr>
        <w:t>business</w:t>
      </w:r>
      <w:r>
        <w:rPr>
          <w:spacing w:val="-4"/>
          <w:w w:val="105"/>
          <w:sz w:val="18"/>
        </w:rPr>
        <w:t xml:space="preserve"> </w:t>
      </w:r>
      <w:r>
        <w:rPr>
          <w:w w:val="105"/>
          <w:sz w:val="18"/>
        </w:rPr>
        <w:t>ethics</w:t>
      </w:r>
      <w:r>
        <w:rPr>
          <w:spacing w:val="-3"/>
          <w:w w:val="105"/>
          <w:sz w:val="18"/>
        </w:rPr>
        <w:t xml:space="preserve"> </w:t>
      </w:r>
      <w:r>
        <w:rPr>
          <w:w w:val="105"/>
          <w:sz w:val="18"/>
        </w:rPr>
        <w:t>and</w:t>
      </w:r>
      <w:r>
        <w:rPr>
          <w:spacing w:val="-6"/>
          <w:w w:val="105"/>
          <w:sz w:val="18"/>
        </w:rPr>
        <w:t xml:space="preserve"> </w:t>
      </w:r>
      <w:r>
        <w:rPr>
          <w:w w:val="105"/>
          <w:sz w:val="18"/>
        </w:rPr>
        <w:t>corporate</w:t>
      </w:r>
      <w:r>
        <w:rPr>
          <w:spacing w:val="-4"/>
          <w:w w:val="105"/>
          <w:sz w:val="18"/>
        </w:rPr>
        <w:t xml:space="preserve"> </w:t>
      </w:r>
      <w:r>
        <w:rPr>
          <w:spacing w:val="-2"/>
          <w:w w:val="105"/>
          <w:sz w:val="18"/>
        </w:rPr>
        <w:t>responsibilities</w:t>
      </w:r>
    </w:p>
    <w:p w14:paraId="427264A3" w14:textId="77777777" w:rsidR="00021658" w:rsidRDefault="00DD08E8">
      <w:pPr>
        <w:pStyle w:val="ListParagraph"/>
        <w:numPr>
          <w:ilvl w:val="1"/>
          <w:numId w:val="77"/>
        </w:numPr>
        <w:tabs>
          <w:tab w:val="left" w:pos="1449"/>
        </w:tabs>
        <w:ind w:hanging="679"/>
        <w:rPr>
          <w:sz w:val="18"/>
        </w:rPr>
      </w:pPr>
      <w:r>
        <w:rPr>
          <w:w w:val="105"/>
          <w:sz w:val="18"/>
        </w:rPr>
        <w:t>Enhance</w:t>
      </w:r>
      <w:r>
        <w:rPr>
          <w:spacing w:val="-1"/>
          <w:w w:val="105"/>
          <w:sz w:val="18"/>
        </w:rPr>
        <w:t xml:space="preserve"> </w:t>
      </w:r>
      <w:r>
        <w:rPr>
          <w:w w:val="105"/>
          <w:sz w:val="18"/>
        </w:rPr>
        <w:t>knowledge</w:t>
      </w:r>
      <w:r>
        <w:rPr>
          <w:spacing w:val="-5"/>
          <w:w w:val="105"/>
          <w:sz w:val="18"/>
        </w:rPr>
        <w:t xml:space="preserve"> </w:t>
      </w:r>
      <w:r>
        <w:rPr>
          <w:w w:val="105"/>
          <w:sz w:val="18"/>
        </w:rPr>
        <w:t>about</w:t>
      </w:r>
      <w:r>
        <w:rPr>
          <w:spacing w:val="-7"/>
          <w:w w:val="105"/>
          <w:sz w:val="18"/>
        </w:rPr>
        <w:t xml:space="preserve"> </w:t>
      </w:r>
      <w:r>
        <w:rPr>
          <w:w w:val="105"/>
          <w:sz w:val="18"/>
        </w:rPr>
        <w:t>the</w:t>
      </w:r>
      <w:r>
        <w:rPr>
          <w:spacing w:val="-4"/>
          <w:w w:val="105"/>
          <w:sz w:val="18"/>
        </w:rPr>
        <w:t xml:space="preserve"> </w:t>
      </w:r>
      <w:r>
        <w:rPr>
          <w:w w:val="105"/>
          <w:sz w:val="18"/>
        </w:rPr>
        <w:t>global</w:t>
      </w:r>
      <w:r>
        <w:rPr>
          <w:spacing w:val="-5"/>
          <w:w w:val="105"/>
          <w:sz w:val="18"/>
        </w:rPr>
        <w:t xml:space="preserve"> </w:t>
      </w:r>
      <w:r>
        <w:rPr>
          <w:w w:val="105"/>
          <w:sz w:val="18"/>
        </w:rPr>
        <w:t>ethical</w:t>
      </w:r>
      <w:r>
        <w:rPr>
          <w:spacing w:val="-2"/>
          <w:w w:val="105"/>
          <w:sz w:val="18"/>
        </w:rPr>
        <w:t xml:space="preserve"> practices</w:t>
      </w:r>
    </w:p>
    <w:p w14:paraId="398B92BD" w14:textId="77777777" w:rsidR="00021658" w:rsidRDefault="00DD08E8">
      <w:pPr>
        <w:pStyle w:val="ListParagraph"/>
        <w:numPr>
          <w:ilvl w:val="1"/>
          <w:numId w:val="77"/>
        </w:numPr>
        <w:tabs>
          <w:tab w:val="left" w:pos="1449"/>
        </w:tabs>
        <w:spacing w:before="11"/>
        <w:ind w:hanging="679"/>
        <w:rPr>
          <w:sz w:val="18"/>
        </w:rPr>
      </w:pPr>
      <w:r>
        <w:rPr>
          <w:w w:val="105"/>
          <w:sz w:val="18"/>
        </w:rPr>
        <w:t>Apply</w:t>
      </w:r>
      <w:r>
        <w:rPr>
          <w:spacing w:val="-10"/>
          <w:w w:val="105"/>
          <w:sz w:val="18"/>
        </w:rPr>
        <w:t xml:space="preserve"> </w:t>
      </w:r>
      <w:r>
        <w:rPr>
          <w:w w:val="105"/>
          <w:sz w:val="18"/>
        </w:rPr>
        <w:t>the</w:t>
      </w:r>
      <w:r>
        <w:rPr>
          <w:spacing w:val="-1"/>
          <w:w w:val="105"/>
          <w:sz w:val="18"/>
        </w:rPr>
        <w:t xml:space="preserve"> </w:t>
      </w:r>
      <w:r>
        <w:rPr>
          <w:w w:val="105"/>
          <w:sz w:val="18"/>
        </w:rPr>
        <w:t>qualitative</w:t>
      </w:r>
      <w:r>
        <w:rPr>
          <w:spacing w:val="-3"/>
          <w:w w:val="105"/>
          <w:sz w:val="18"/>
        </w:rPr>
        <w:t xml:space="preserve"> </w:t>
      </w:r>
      <w:r>
        <w:rPr>
          <w:w w:val="105"/>
          <w:sz w:val="18"/>
        </w:rPr>
        <w:t>knowledge</w:t>
      </w:r>
      <w:r>
        <w:rPr>
          <w:spacing w:val="-1"/>
          <w:w w:val="105"/>
          <w:sz w:val="18"/>
        </w:rPr>
        <w:t xml:space="preserve"> </w:t>
      </w:r>
      <w:r>
        <w:rPr>
          <w:w w:val="105"/>
          <w:sz w:val="18"/>
        </w:rPr>
        <w:t>to</w:t>
      </w:r>
      <w:r>
        <w:rPr>
          <w:spacing w:val="-5"/>
          <w:w w:val="105"/>
          <w:sz w:val="18"/>
        </w:rPr>
        <w:t xml:space="preserve"> </w:t>
      </w:r>
      <w:r>
        <w:rPr>
          <w:w w:val="105"/>
          <w:sz w:val="18"/>
        </w:rPr>
        <w:t>solve</w:t>
      </w:r>
      <w:r>
        <w:rPr>
          <w:spacing w:val="-1"/>
          <w:w w:val="105"/>
          <w:sz w:val="18"/>
        </w:rPr>
        <w:t xml:space="preserve"> </w:t>
      </w:r>
      <w:r>
        <w:rPr>
          <w:w w:val="105"/>
          <w:sz w:val="18"/>
        </w:rPr>
        <w:t>the</w:t>
      </w:r>
      <w:r>
        <w:rPr>
          <w:spacing w:val="-5"/>
          <w:w w:val="105"/>
          <w:sz w:val="18"/>
        </w:rPr>
        <w:t xml:space="preserve"> </w:t>
      </w:r>
      <w:r>
        <w:rPr>
          <w:w w:val="105"/>
          <w:sz w:val="18"/>
        </w:rPr>
        <w:t>ethical</w:t>
      </w:r>
      <w:r>
        <w:rPr>
          <w:spacing w:val="-5"/>
          <w:w w:val="105"/>
          <w:sz w:val="18"/>
        </w:rPr>
        <w:t xml:space="preserve"> </w:t>
      </w:r>
      <w:r>
        <w:rPr>
          <w:w w:val="105"/>
          <w:sz w:val="18"/>
        </w:rPr>
        <w:t>business</w:t>
      </w:r>
      <w:r>
        <w:rPr>
          <w:spacing w:val="-5"/>
          <w:w w:val="105"/>
          <w:sz w:val="18"/>
        </w:rPr>
        <w:t xml:space="preserve"> </w:t>
      </w:r>
      <w:r>
        <w:rPr>
          <w:spacing w:val="-2"/>
          <w:w w:val="105"/>
          <w:sz w:val="18"/>
        </w:rPr>
        <w:t>problems</w:t>
      </w:r>
    </w:p>
    <w:p w14:paraId="3AD4B701"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10B73B79" w14:textId="77777777">
        <w:trPr>
          <w:trHeight w:val="215"/>
        </w:trPr>
        <w:tc>
          <w:tcPr>
            <w:tcW w:w="1022" w:type="dxa"/>
          </w:tcPr>
          <w:p w14:paraId="1FB3252C"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36A5C65A" w14:textId="77777777" w:rsidR="00021658" w:rsidRDefault="00DD08E8">
            <w:pPr>
              <w:pStyle w:val="TableParagraph"/>
              <w:spacing w:line="196" w:lineRule="exact"/>
              <w:ind w:left="103"/>
              <w:jc w:val="left"/>
              <w:rPr>
                <w:sz w:val="18"/>
              </w:rPr>
            </w:pPr>
            <w:r>
              <w:rPr>
                <w:w w:val="105"/>
                <w:sz w:val="18"/>
              </w:rPr>
              <w:t>identify</w:t>
            </w:r>
            <w:r>
              <w:rPr>
                <w:spacing w:val="-10"/>
                <w:w w:val="105"/>
                <w:sz w:val="18"/>
              </w:rPr>
              <w:t xml:space="preserve"> </w:t>
            </w:r>
            <w:r>
              <w:rPr>
                <w:w w:val="105"/>
                <w:sz w:val="18"/>
              </w:rPr>
              <w:t>and</w:t>
            </w:r>
            <w:r>
              <w:rPr>
                <w:spacing w:val="-3"/>
                <w:w w:val="105"/>
                <w:sz w:val="18"/>
              </w:rPr>
              <w:t xml:space="preserve"> </w:t>
            </w:r>
            <w:r>
              <w:rPr>
                <w:w w:val="105"/>
                <w:sz w:val="18"/>
              </w:rPr>
              <w:t>understand</w:t>
            </w:r>
            <w:r>
              <w:rPr>
                <w:spacing w:val="-4"/>
                <w:w w:val="105"/>
                <w:sz w:val="18"/>
              </w:rPr>
              <w:t xml:space="preserve"> </w:t>
            </w:r>
            <w:r>
              <w:rPr>
                <w:w w:val="105"/>
                <w:sz w:val="18"/>
              </w:rPr>
              <w:t>relevant</w:t>
            </w:r>
            <w:r>
              <w:rPr>
                <w:spacing w:val="-3"/>
                <w:w w:val="105"/>
                <w:sz w:val="18"/>
              </w:rPr>
              <w:t xml:space="preserve"> </w:t>
            </w:r>
            <w:r>
              <w:rPr>
                <w:w w:val="105"/>
                <w:sz w:val="18"/>
              </w:rPr>
              <w:t>concept</w:t>
            </w:r>
            <w:r>
              <w:rPr>
                <w:spacing w:val="-4"/>
                <w:w w:val="105"/>
                <w:sz w:val="18"/>
              </w:rPr>
              <w:t xml:space="preserve"> </w:t>
            </w:r>
            <w:r>
              <w:rPr>
                <w:w w:val="105"/>
                <w:sz w:val="18"/>
              </w:rPr>
              <w:t>theories</w:t>
            </w:r>
            <w:r>
              <w:rPr>
                <w:spacing w:val="-1"/>
                <w:w w:val="105"/>
                <w:sz w:val="18"/>
              </w:rPr>
              <w:t xml:space="preserve"> </w:t>
            </w:r>
            <w:r>
              <w:rPr>
                <w:w w:val="105"/>
                <w:sz w:val="18"/>
              </w:rPr>
              <w:t>of</w:t>
            </w:r>
            <w:r>
              <w:rPr>
                <w:spacing w:val="-2"/>
                <w:w w:val="105"/>
                <w:sz w:val="18"/>
              </w:rPr>
              <w:t xml:space="preserve"> </w:t>
            </w:r>
            <w:r>
              <w:rPr>
                <w:w w:val="105"/>
                <w:sz w:val="18"/>
              </w:rPr>
              <w:t>business</w:t>
            </w:r>
            <w:r>
              <w:rPr>
                <w:spacing w:val="-3"/>
                <w:w w:val="105"/>
                <w:sz w:val="18"/>
              </w:rPr>
              <w:t xml:space="preserve"> </w:t>
            </w:r>
            <w:r>
              <w:rPr>
                <w:spacing w:val="-2"/>
                <w:w w:val="105"/>
                <w:sz w:val="18"/>
              </w:rPr>
              <w:t>ethics</w:t>
            </w:r>
          </w:p>
        </w:tc>
      </w:tr>
      <w:tr w:rsidR="00021658" w14:paraId="3125B1BE" w14:textId="77777777">
        <w:trPr>
          <w:trHeight w:val="215"/>
        </w:trPr>
        <w:tc>
          <w:tcPr>
            <w:tcW w:w="1022" w:type="dxa"/>
          </w:tcPr>
          <w:p w14:paraId="60713D17"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734174AB" w14:textId="77777777" w:rsidR="00021658" w:rsidRDefault="00DD08E8">
            <w:pPr>
              <w:pStyle w:val="TableParagraph"/>
              <w:spacing w:line="196" w:lineRule="exact"/>
              <w:ind w:left="103"/>
              <w:jc w:val="left"/>
              <w:rPr>
                <w:sz w:val="18"/>
              </w:rPr>
            </w:pPr>
            <w:r>
              <w:rPr>
                <w:w w:val="105"/>
                <w:sz w:val="18"/>
              </w:rPr>
              <w:t>develop</w:t>
            </w:r>
            <w:r>
              <w:rPr>
                <w:spacing w:val="-6"/>
                <w:w w:val="105"/>
                <w:sz w:val="18"/>
              </w:rPr>
              <w:t xml:space="preserve"> </w:t>
            </w:r>
            <w:r>
              <w:rPr>
                <w:w w:val="105"/>
                <w:sz w:val="18"/>
              </w:rPr>
              <w:t>professional</w:t>
            </w:r>
            <w:r>
              <w:rPr>
                <w:spacing w:val="-6"/>
                <w:w w:val="105"/>
                <w:sz w:val="18"/>
              </w:rPr>
              <w:t xml:space="preserve"> </w:t>
            </w:r>
            <w:r>
              <w:rPr>
                <w:w w:val="105"/>
                <w:sz w:val="18"/>
              </w:rPr>
              <w:t>practices</w:t>
            </w:r>
            <w:r>
              <w:rPr>
                <w:spacing w:val="-2"/>
                <w:w w:val="105"/>
                <w:sz w:val="18"/>
              </w:rPr>
              <w:t xml:space="preserve"> </w:t>
            </w:r>
            <w:r>
              <w:rPr>
                <w:w w:val="105"/>
                <w:sz w:val="18"/>
              </w:rPr>
              <w:t>in</w:t>
            </w:r>
            <w:r>
              <w:rPr>
                <w:spacing w:val="-6"/>
                <w:w w:val="105"/>
                <w:sz w:val="18"/>
              </w:rPr>
              <w:t xml:space="preserve"> </w:t>
            </w:r>
            <w:r>
              <w:rPr>
                <w:w w:val="105"/>
                <w:sz w:val="18"/>
              </w:rPr>
              <w:t>business</w:t>
            </w:r>
            <w:r>
              <w:rPr>
                <w:spacing w:val="-5"/>
                <w:w w:val="105"/>
                <w:sz w:val="18"/>
              </w:rPr>
              <w:t xml:space="preserve"> </w:t>
            </w:r>
            <w:r>
              <w:rPr>
                <w:spacing w:val="-4"/>
                <w:w w:val="105"/>
                <w:sz w:val="18"/>
              </w:rPr>
              <w:t>area</w:t>
            </w:r>
          </w:p>
        </w:tc>
      </w:tr>
      <w:tr w:rsidR="00021658" w14:paraId="3E0CA0D4" w14:textId="77777777">
        <w:trPr>
          <w:trHeight w:val="215"/>
        </w:trPr>
        <w:tc>
          <w:tcPr>
            <w:tcW w:w="1022" w:type="dxa"/>
          </w:tcPr>
          <w:p w14:paraId="0E2095FA"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13264408" w14:textId="77777777" w:rsidR="00021658" w:rsidRDefault="00DD08E8">
            <w:pPr>
              <w:pStyle w:val="TableParagraph"/>
              <w:spacing w:line="196" w:lineRule="exact"/>
              <w:ind w:left="103"/>
              <w:jc w:val="left"/>
              <w:rPr>
                <w:sz w:val="18"/>
              </w:rPr>
            </w:pPr>
            <w:r>
              <w:rPr>
                <w:w w:val="105"/>
                <w:sz w:val="18"/>
              </w:rPr>
              <w:t>apply</w:t>
            </w:r>
            <w:r>
              <w:rPr>
                <w:spacing w:val="-6"/>
                <w:w w:val="105"/>
                <w:sz w:val="18"/>
              </w:rPr>
              <w:t xml:space="preserve"> </w:t>
            </w:r>
            <w:r>
              <w:rPr>
                <w:w w:val="105"/>
                <w:sz w:val="18"/>
              </w:rPr>
              <w:t>and</w:t>
            </w:r>
            <w:r>
              <w:rPr>
                <w:spacing w:val="-4"/>
                <w:w w:val="105"/>
                <w:sz w:val="18"/>
              </w:rPr>
              <w:t xml:space="preserve"> </w:t>
            </w:r>
            <w:r>
              <w:rPr>
                <w:w w:val="105"/>
                <w:sz w:val="18"/>
              </w:rPr>
              <w:t>Analyse</w:t>
            </w:r>
            <w:r>
              <w:rPr>
                <w:spacing w:val="-4"/>
                <w:w w:val="105"/>
                <w:sz w:val="18"/>
              </w:rPr>
              <w:t xml:space="preserve"> </w:t>
            </w:r>
            <w:r>
              <w:rPr>
                <w:w w:val="105"/>
                <w:sz w:val="18"/>
              </w:rPr>
              <w:t>the</w:t>
            </w:r>
            <w:r>
              <w:rPr>
                <w:spacing w:val="-1"/>
                <w:w w:val="105"/>
                <w:sz w:val="18"/>
              </w:rPr>
              <w:t xml:space="preserve"> </w:t>
            </w:r>
            <w:r>
              <w:rPr>
                <w:w w:val="105"/>
                <w:sz w:val="18"/>
              </w:rPr>
              <w:t>theories</w:t>
            </w:r>
            <w:r>
              <w:rPr>
                <w:spacing w:val="-4"/>
                <w:w w:val="105"/>
                <w:sz w:val="18"/>
              </w:rPr>
              <w:t xml:space="preserve"> </w:t>
            </w:r>
            <w:r>
              <w:rPr>
                <w:w w:val="105"/>
                <w:sz w:val="18"/>
              </w:rPr>
              <w:t>of</w:t>
            </w:r>
            <w:r>
              <w:rPr>
                <w:spacing w:val="-1"/>
                <w:w w:val="105"/>
                <w:sz w:val="18"/>
              </w:rPr>
              <w:t xml:space="preserve"> </w:t>
            </w:r>
            <w:r>
              <w:rPr>
                <w:w w:val="105"/>
                <w:sz w:val="18"/>
              </w:rPr>
              <w:t>ethics</w:t>
            </w:r>
            <w:r>
              <w:rPr>
                <w:spacing w:val="-4"/>
                <w:w w:val="105"/>
                <w:sz w:val="18"/>
              </w:rPr>
              <w:t xml:space="preserve"> </w:t>
            </w:r>
            <w:r>
              <w:rPr>
                <w:w w:val="105"/>
                <w:sz w:val="18"/>
              </w:rPr>
              <w:t>in</w:t>
            </w:r>
            <w:r>
              <w:rPr>
                <w:spacing w:val="-4"/>
                <w:w w:val="105"/>
                <w:sz w:val="18"/>
              </w:rPr>
              <w:t xml:space="preserve"> </w:t>
            </w:r>
            <w:r>
              <w:rPr>
                <w:w w:val="105"/>
                <w:sz w:val="18"/>
              </w:rPr>
              <w:t>the</w:t>
            </w:r>
            <w:r>
              <w:rPr>
                <w:spacing w:val="-1"/>
                <w:w w:val="105"/>
                <w:sz w:val="18"/>
              </w:rPr>
              <w:t xml:space="preserve"> </w:t>
            </w:r>
            <w:r>
              <w:rPr>
                <w:w w:val="105"/>
                <w:sz w:val="18"/>
              </w:rPr>
              <w:t>business</w:t>
            </w:r>
            <w:r>
              <w:rPr>
                <w:spacing w:val="-4"/>
                <w:w w:val="105"/>
                <w:sz w:val="18"/>
              </w:rPr>
              <w:t xml:space="preserve"> </w:t>
            </w:r>
            <w:r>
              <w:rPr>
                <w:spacing w:val="-2"/>
                <w:w w:val="105"/>
                <w:sz w:val="18"/>
              </w:rPr>
              <w:t>arena</w:t>
            </w:r>
          </w:p>
        </w:tc>
      </w:tr>
      <w:tr w:rsidR="00021658" w14:paraId="5771C0F3" w14:textId="77777777">
        <w:trPr>
          <w:trHeight w:val="216"/>
        </w:trPr>
        <w:tc>
          <w:tcPr>
            <w:tcW w:w="1022" w:type="dxa"/>
          </w:tcPr>
          <w:p w14:paraId="0582A828" w14:textId="77777777" w:rsidR="00021658" w:rsidRDefault="00DD08E8">
            <w:pPr>
              <w:pStyle w:val="TableParagraph"/>
              <w:spacing w:line="197" w:lineRule="exact"/>
              <w:ind w:left="7" w:right="1"/>
              <w:rPr>
                <w:sz w:val="18"/>
              </w:rPr>
            </w:pPr>
            <w:r>
              <w:rPr>
                <w:spacing w:val="-5"/>
                <w:w w:val="105"/>
                <w:sz w:val="18"/>
              </w:rPr>
              <w:t>CO4</w:t>
            </w:r>
          </w:p>
        </w:tc>
        <w:tc>
          <w:tcPr>
            <w:tcW w:w="7749" w:type="dxa"/>
          </w:tcPr>
          <w:p w14:paraId="0079B06C" w14:textId="77777777" w:rsidR="00021658" w:rsidRDefault="00DD08E8">
            <w:pPr>
              <w:pStyle w:val="TableParagraph"/>
              <w:spacing w:line="197" w:lineRule="exact"/>
              <w:ind w:left="103"/>
              <w:jc w:val="left"/>
              <w:rPr>
                <w:sz w:val="18"/>
              </w:rPr>
            </w:pPr>
            <w:r>
              <w:rPr>
                <w:w w:val="105"/>
                <w:sz w:val="18"/>
              </w:rPr>
              <w:t>interpret</w:t>
            </w:r>
            <w:r>
              <w:rPr>
                <w:spacing w:val="-3"/>
                <w:w w:val="105"/>
                <w:sz w:val="18"/>
              </w:rPr>
              <w:t xml:space="preserve"> </w:t>
            </w:r>
            <w:r>
              <w:rPr>
                <w:w w:val="105"/>
                <w:sz w:val="18"/>
              </w:rPr>
              <w:t>ethical</w:t>
            </w:r>
            <w:r>
              <w:rPr>
                <w:spacing w:val="-2"/>
                <w:w w:val="105"/>
                <w:sz w:val="18"/>
              </w:rPr>
              <w:t xml:space="preserve"> </w:t>
            </w:r>
            <w:r>
              <w:rPr>
                <w:w w:val="105"/>
                <w:sz w:val="18"/>
              </w:rPr>
              <w:t>problems</w:t>
            </w:r>
            <w:r>
              <w:rPr>
                <w:spacing w:val="-4"/>
                <w:w w:val="105"/>
                <w:sz w:val="18"/>
              </w:rPr>
              <w:t xml:space="preserve"> </w:t>
            </w:r>
            <w:r>
              <w:rPr>
                <w:w w:val="105"/>
                <w:sz w:val="18"/>
              </w:rPr>
              <w:t>according</w:t>
            </w:r>
            <w:r>
              <w:rPr>
                <w:spacing w:val="-6"/>
                <w:w w:val="105"/>
                <w:sz w:val="18"/>
              </w:rPr>
              <w:t xml:space="preserve"> </w:t>
            </w:r>
            <w:r>
              <w:rPr>
                <w:w w:val="105"/>
                <w:sz w:val="18"/>
              </w:rPr>
              <w:t>to</w:t>
            </w:r>
            <w:r>
              <w:rPr>
                <w:spacing w:val="-7"/>
                <w:w w:val="105"/>
                <w:sz w:val="18"/>
              </w:rPr>
              <w:t xml:space="preserve"> </w:t>
            </w:r>
            <w:r>
              <w:rPr>
                <w:spacing w:val="-2"/>
                <w:w w:val="105"/>
                <w:sz w:val="18"/>
              </w:rPr>
              <w:t>theories</w:t>
            </w:r>
          </w:p>
        </w:tc>
      </w:tr>
      <w:tr w:rsidR="00021658" w14:paraId="20181551" w14:textId="77777777">
        <w:trPr>
          <w:trHeight w:val="216"/>
        </w:trPr>
        <w:tc>
          <w:tcPr>
            <w:tcW w:w="1022" w:type="dxa"/>
          </w:tcPr>
          <w:p w14:paraId="42042071"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335D5F26" w14:textId="77777777" w:rsidR="00021658" w:rsidRDefault="00DD08E8">
            <w:pPr>
              <w:pStyle w:val="TableParagraph"/>
              <w:spacing w:line="197" w:lineRule="exact"/>
              <w:ind w:left="103"/>
              <w:jc w:val="left"/>
              <w:rPr>
                <w:sz w:val="18"/>
              </w:rPr>
            </w:pPr>
            <w:r>
              <w:rPr>
                <w:w w:val="105"/>
                <w:sz w:val="18"/>
              </w:rPr>
              <w:t>develop</w:t>
            </w:r>
            <w:r>
              <w:rPr>
                <w:spacing w:val="-6"/>
                <w:w w:val="105"/>
                <w:sz w:val="18"/>
              </w:rPr>
              <w:t xml:space="preserve"> </w:t>
            </w:r>
            <w:r>
              <w:rPr>
                <w:w w:val="105"/>
                <w:sz w:val="18"/>
              </w:rPr>
              <w:t>ethical</w:t>
            </w:r>
            <w:r>
              <w:rPr>
                <w:spacing w:val="-3"/>
                <w:w w:val="105"/>
                <w:sz w:val="18"/>
              </w:rPr>
              <w:t xml:space="preserve"> </w:t>
            </w:r>
            <w:r>
              <w:rPr>
                <w:w w:val="105"/>
                <w:sz w:val="18"/>
              </w:rPr>
              <w:t>skills</w:t>
            </w:r>
            <w:r>
              <w:rPr>
                <w:spacing w:val="-5"/>
                <w:w w:val="105"/>
                <w:sz w:val="18"/>
              </w:rPr>
              <w:t xml:space="preserve"> </w:t>
            </w:r>
            <w:r>
              <w:rPr>
                <w:w w:val="105"/>
                <w:sz w:val="18"/>
              </w:rPr>
              <w:t>and</w:t>
            </w:r>
            <w:r>
              <w:rPr>
                <w:spacing w:val="-5"/>
                <w:w w:val="105"/>
                <w:sz w:val="18"/>
              </w:rPr>
              <w:t xml:space="preserve"> </w:t>
            </w:r>
            <w:r>
              <w:rPr>
                <w:w w:val="105"/>
                <w:sz w:val="18"/>
              </w:rPr>
              <w:t>knowledge</w:t>
            </w:r>
            <w:r>
              <w:rPr>
                <w:spacing w:val="-3"/>
                <w:w w:val="105"/>
                <w:sz w:val="18"/>
              </w:rPr>
              <w:t xml:space="preserve"> </w:t>
            </w:r>
            <w:r>
              <w:rPr>
                <w:w w:val="105"/>
                <w:sz w:val="18"/>
              </w:rPr>
              <w:t>in</w:t>
            </w:r>
            <w:r>
              <w:rPr>
                <w:spacing w:val="-1"/>
                <w:w w:val="105"/>
                <w:sz w:val="18"/>
              </w:rPr>
              <w:t xml:space="preserve"> </w:t>
            </w:r>
            <w:r>
              <w:rPr>
                <w:w w:val="105"/>
                <w:sz w:val="18"/>
              </w:rPr>
              <w:t>solving</w:t>
            </w:r>
            <w:r>
              <w:rPr>
                <w:spacing w:val="-7"/>
                <w:w w:val="105"/>
                <w:sz w:val="18"/>
              </w:rPr>
              <w:t xml:space="preserve"> </w:t>
            </w:r>
            <w:r>
              <w:rPr>
                <w:w w:val="105"/>
                <w:sz w:val="18"/>
              </w:rPr>
              <w:t>business</w:t>
            </w:r>
            <w:r>
              <w:rPr>
                <w:spacing w:val="-5"/>
                <w:w w:val="105"/>
                <w:sz w:val="18"/>
              </w:rPr>
              <w:t xml:space="preserve"> </w:t>
            </w:r>
            <w:r>
              <w:rPr>
                <w:w w:val="105"/>
                <w:sz w:val="18"/>
              </w:rPr>
              <w:t>decision</w:t>
            </w:r>
            <w:r>
              <w:rPr>
                <w:spacing w:val="-5"/>
                <w:w w:val="105"/>
                <w:sz w:val="18"/>
              </w:rPr>
              <w:t xml:space="preserve"> </w:t>
            </w:r>
            <w:r>
              <w:rPr>
                <w:spacing w:val="-2"/>
                <w:w w:val="105"/>
                <w:sz w:val="18"/>
              </w:rPr>
              <w:t>making</w:t>
            </w:r>
          </w:p>
        </w:tc>
      </w:tr>
    </w:tbl>
    <w:p w14:paraId="56F6761A" w14:textId="77777777" w:rsidR="00021658" w:rsidRDefault="00DD08E8">
      <w:pPr>
        <w:spacing w:before="137"/>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88F558F" w14:textId="77777777">
        <w:trPr>
          <w:trHeight w:val="216"/>
        </w:trPr>
        <w:tc>
          <w:tcPr>
            <w:tcW w:w="797" w:type="dxa"/>
          </w:tcPr>
          <w:p w14:paraId="359D4EDF" w14:textId="77777777" w:rsidR="00021658" w:rsidRDefault="00021658">
            <w:pPr>
              <w:pStyle w:val="TableParagraph"/>
              <w:jc w:val="left"/>
              <w:rPr>
                <w:sz w:val="14"/>
              </w:rPr>
            </w:pPr>
          </w:p>
        </w:tc>
        <w:tc>
          <w:tcPr>
            <w:tcW w:w="798" w:type="dxa"/>
          </w:tcPr>
          <w:p w14:paraId="6EE7863E"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4315F26F"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3C02542E" w14:textId="77777777" w:rsidR="00021658" w:rsidRDefault="00DD08E8">
            <w:pPr>
              <w:pStyle w:val="TableParagraph"/>
              <w:spacing w:line="197" w:lineRule="exact"/>
              <w:ind w:left="9"/>
              <w:rPr>
                <w:sz w:val="18"/>
              </w:rPr>
            </w:pPr>
            <w:r>
              <w:rPr>
                <w:spacing w:val="-5"/>
                <w:w w:val="105"/>
                <w:sz w:val="18"/>
              </w:rPr>
              <w:t>PO3</w:t>
            </w:r>
          </w:p>
        </w:tc>
        <w:tc>
          <w:tcPr>
            <w:tcW w:w="799" w:type="dxa"/>
          </w:tcPr>
          <w:p w14:paraId="406449F8"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62768017"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771CD9C1"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28DAB46E"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948A86A"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2371DD26"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623DD132" w14:textId="77777777" w:rsidR="00021658" w:rsidRDefault="00DD08E8">
            <w:pPr>
              <w:pStyle w:val="TableParagraph"/>
              <w:spacing w:line="197" w:lineRule="exact"/>
              <w:ind w:left="6" w:right="8"/>
              <w:rPr>
                <w:sz w:val="18"/>
              </w:rPr>
            </w:pPr>
            <w:r>
              <w:rPr>
                <w:spacing w:val="-4"/>
                <w:w w:val="105"/>
                <w:sz w:val="18"/>
              </w:rPr>
              <w:t>PO10</w:t>
            </w:r>
          </w:p>
        </w:tc>
      </w:tr>
      <w:tr w:rsidR="00021658" w14:paraId="71B06E2A" w14:textId="77777777">
        <w:trPr>
          <w:trHeight w:val="215"/>
        </w:trPr>
        <w:tc>
          <w:tcPr>
            <w:tcW w:w="797" w:type="dxa"/>
          </w:tcPr>
          <w:p w14:paraId="2DD24C75"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77CBE191"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6399794D"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11CF621B" w14:textId="77777777" w:rsidR="00021658" w:rsidRDefault="00021658">
            <w:pPr>
              <w:pStyle w:val="TableParagraph"/>
              <w:jc w:val="left"/>
              <w:rPr>
                <w:sz w:val="14"/>
              </w:rPr>
            </w:pPr>
          </w:p>
        </w:tc>
        <w:tc>
          <w:tcPr>
            <w:tcW w:w="799" w:type="dxa"/>
          </w:tcPr>
          <w:p w14:paraId="5BF36532" w14:textId="77777777" w:rsidR="00021658" w:rsidRDefault="00021658">
            <w:pPr>
              <w:pStyle w:val="TableParagraph"/>
              <w:jc w:val="left"/>
              <w:rPr>
                <w:sz w:val="14"/>
              </w:rPr>
            </w:pPr>
          </w:p>
        </w:tc>
        <w:tc>
          <w:tcPr>
            <w:tcW w:w="797" w:type="dxa"/>
          </w:tcPr>
          <w:p w14:paraId="237E22A1" w14:textId="77777777" w:rsidR="00021658" w:rsidRDefault="00021658">
            <w:pPr>
              <w:pStyle w:val="TableParagraph"/>
              <w:jc w:val="left"/>
              <w:rPr>
                <w:sz w:val="14"/>
              </w:rPr>
            </w:pPr>
          </w:p>
        </w:tc>
        <w:tc>
          <w:tcPr>
            <w:tcW w:w="798" w:type="dxa"/>
          </w:tcPr>
          <w:p w14:paraId="390350CE" w14:textId="77777777" w:rsidR="00021658" w:rsidRDefault="00021658">
            <w:pPr>
              <w:pStyle w:val="TableParagraph"/>
              <w:jc w:val="left"/>
              <w:rPr>
                <w:sz w:val="14"/>
              </w:rPr>
            </w:pPr>
          </w:p>
        </w:tc>
        <w:tc>
          <w:tcPr>
            <w:tcW w:w="798" w:type="dxa"/>
          </w:tcPr>
          <w:p w14:paraId="4F3FD244" w14:textId="77777777" w:rsidR="00021658" w:rsidRDefault="00021658">
            <w:pPr>
              <w:pStyle w:val="TableParagraph"/>
              <w:jc w:val="left"/>
              <w:rPr>
                <w:sz w:val="14"/>
              </w:rPr>
            </w:pPr>
          </w:p>
        </w:tc>
        <w:tc>
          <w:tcPr>
            <w:tcW w:w="796" w:type="dxa"/>
          </w:tcPr>
          <w:p w14:paraId="5E7255F7" w14:textId="77777777" w:rsidR="00021658" w:rsidRDefault="00021658">
            <w:pPr>
              <w:pStyle w:val="TableParagraph"/>
              <w:jc w:val="left"/>
              <w:rPr>
                <w:sz w:val="14"/>
              </w:rPr>
            </w:pPr>
          </w:p>
        </w:tc>
        <w:tc>
          <w:tcPr>
            <w:tcW w:w="798" w:type="dxa"/>
          </w:tcPr>
          <w:p w14:paraId="6358C7B5"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5FF268EE" w14:textId="77777777" w:rsidR="00021658" w:rsidRDefault="00021658">
            <w:pPr>
              <w:pStyle w:val="TableParagraph"/>
              <w:jc w:val="left"/>
              <w:rPr>
                <w:sz w:val="14"/>
              </w:rPr>
            </w:pPr>
          </w:p>
        </w:tc>
      </w:tr>
      <w:tr w:rsidR="00021658" w14:paraId="34337AA2" w14:textId="77777777">
        <w:trPr>
          <w:trHeight w:val="215"/>
        </w:trPr>
        <w:tc>
          <w:tcPr>
            <w:tcW w:w="797" w:type="dxa"/>
          </w:tcPr>
          <w:p w14:paraId="187F3D31"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645B450F" w14:textId="77777777" w:rsidR="00021658" w:rsidRDefault="00021658">
            <w:pPr>
              <w:pStyle w:val="TableParagraph"/>
              <w:jc w:val="left"/>
              <w:rPr>
                <w:sz w:val="14"/>
              </w:rPr>
            </w:pPr>
          </w:p>
        </w:tc>
        <w:tc>
          <w:tcPr>
            <w:tcW w:w="798" w:type="dxa"/>
          </w:tcPr>
          <w:p w14:paraId="1C753C80" w14:textId="77777777" w:rsidR="00021658" w:rsidRDefault="00021658">
            <w:pPr>
              <w:pStyle w:val="TableParagraph"/>
              <w:jc w:val="left"/>
              <w:rPr>
                <w:sz w:val="14"/>
              </w:rPr>
            </w:pPr>
          </w:p>
        </w:tc>
        <w:tc>
          <w:tcPr>
            <w:tcW w:w="794" w:type="dxa"/>
          </w:tcPr>
          <w:p w14:paraId="589EAB21" w14:textId="77777777" w:rsidR="00021658" w:rsidRDefault="00DD08E8">
            <w:pPr>
              <w:pStyle w:val="TableParagraph"/>
              <w:spacing w:line="196" w:lineRule="exact"/>
              <w:ind w:left="9"/>
              <w:rPr>
                <w:sz w:val="18"/>
              </w:rPr>
            </w:pPr>
            <w:r>
              <w:rPr>
                <w:spacing w:val="-10"/>
                <w:w w:val="105"/>
                <w:sz w:val="18"/>
              </w:rPr>
              <w:t>3</w:t>
            </w:r>
          </w:p>
        </w:tc>
        <w:tc>
          <w:tcPr>
            <w:tcW w:w="799" w:type="dxa"/>
          </w:tcPr>
          <w:p w14:paraId="5A17E668" w14:textId="77777777" w:rsidR="00021658" w:rsidRDefault="00021658">
            <w:pPr>
              <w:pStyle w:val="TableParagraph"/>
              <w:jc w:val="left"/>
              <w:rPr>
                <w:sz w:val="14"/>
              </w:rPr>
            </w:pPr>
          </w:p>
        </w:tc>
        <w:tc>
          <w:tcPr>
            <w:tcW w:w="797" w:type="dxa"/>
          </w:tcPr>
          <w:p w14:paraId="61EF0051" w14:textId="77777777" w:rsidR="00021658" w:rsidRDefault="00021658">
            <w:pPr>
              <w:pStyle w:val="TableParagraph"/>
              <w:jc w:val="left"/>
              <w:rPr>
                <w:sz w:val="14"/>
              </w:rPr>
            </w:pPr>
          </w:p>
        </w:tc>
        <w:tc>
          <w:tcPr>
            <w:tcW w:w="798" w:type="dxa"/>
          </w:tcPr>
          <w:p w14:paraId="28EC09C8" w14:textId="77777777" w:rsidR="00021658" w:rsidRDefault="00021658">
            <w:pPr>
              <w:pStyle w:val="TableParagraph"/>
              <w:jc w:val="left"/>
              <w:rPr>
                <w:sz w:val="14"/>
              </w:rPr>
            </w:pPr>
          </w:p>
        </w:tc>
        <w:tc>
          <w:tcPr>
            <w:tcW w:w="798" w:type="dxa"/>
          </w:tcPr>
          <w:p w14:paraId="023FF5C8" w14:textId="77777777" w:rsidR="00021658" w:rsidRDefault="00021658">
            <w:pPr>
              <w:pStyle w:val="TableParagraph"/>
              <w:jc w:val="left"/>
              <w:rPr>
                <w:sz w:val="14"/>
              </w:rPr>
            </w:pPr>
          </w:p>
        </w:tc>
        <w:tc>
          <w:tcPr>
            <w:tcW w:w="796" w:type="dxa"/>
          </w:tcPr>
          <w:p w14:paraId="6AC4AF01" w14:textId="77777777" w:rsidR="00021658" w:rsidRDefault="00021658">
            <w:pPr>
              <w:pStyle w:val="TableParagraph"/>
              <w:jc w:val="left"/>
              <w:rPr>
                <w:sz w:val="14"/>
              </w:rPr>
            </w:pPr>
          </w:p>
        </w:tc>
        <w:tc>
          <w:tcPr>
            <w:tcW w:w="798" w:type="dxa"/>
          </w:tcPr>
          <w:p w14:paraId="167A9FCC" w14:textId="77777777" w:rsidR="00021658" w:rsidRDefault="00021658">
            <w:pPr>
              <w:pStyle w:val="TableParagraph"/>
              <w:jc w:val="left"/>
              <w:rPr>
                <w:sz w:val="14"/>
              </w:rPr>
            </w:pPr>
          </w:p>
        </w:tc>
        <w:tc>
          <w:tcPr>
            <w:tcW w:w="814" w:type="dxa"/>
          </w:tcPr>
          <w:p w14:paraId="795104D6" w14:textId="77777777" w:rsidR="00021658" w:rsidRDefault="00021658">
            <w:pPr>
              <w:pStyle w:val="TableParagraph"/>
              <w:jc w:val="left"/>
              <w:rPr>
                <w:sz w:val="14"/>
              </w:rPr>
            </w:pPr>
          </w:p>
        </w:tc>
      </w:tr>
      <w:tr w:rsidR="00021658" w14:paraId="72C978EF" w14:textId="77777777">
        <w:trPr>
          <w:trHeight w:val="215"/>
        </w:trPr>
        <w:tc>
          <w:tcPr>
            <w:tcW w:w="797" w:type="dxa"/>
          </w:tcPr>
          <w:p w14:paraId="35F45A1D"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A31EC63"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68469AB5" w14:textId="77777777" w:rsidR="00021658" w:rsidRDefault="00021658">
            <w:pPr>
              <w:pStyle w:val="TableParagraph"/>
              <w:jc w:val="left"/>
              <w:rPr>
                <w:sz w:val="14"/>
              </w:rPr>
            </w:pPr>
          </w:p>
        </w:tc>
        <w:tc>
          <w:tcPr>
            <w:tcW w:w="794" w:type="dxa"/>
          </w:tcPr>
          <w:p w14:paraId="77A9FE9F" w14:textId="77777777" w:rsidR="00021658" w:rsidRDefault="00021658">
            <w:pPr>
              <w:pStyle w:val="TableParagraph"/>
              <w:jc w:val="left"/>
              <w:rPr>
                <w:sz w:val="14"/>
              </w:rPr>
            </w:pPr>
          </w:p>
        </w:tc>
        <w:tc>
          <w:tcPr>
            <w:tcW w:w="799" w:type="dxa"/>
          </w:tcPr>
          <w:p w14:paraId="4F9A170B" w14:textId="77777777" w:rsidR="00021658" w:rsidRDefault="00DD08E8">
            <w:pPr>
              <w:pStyle w:val="TableParagraph"/>
              <w:spacing w:line="196" w:lineRule="exact"/>
              <w:ind w:left="7"/>
              <w:rPr>
                <w:sz w:val="18"/>
              </w:rPr>
            </w:pPr>
            <w:r>
              <w:rPr>
                <w:spacing w:val="-10"/>
                <w:w w:val="105"/>
                <w:sz w:val="18"/>
              </w:rPr>
              <w:t>1</w:t>
            </w:r>
          </w:p>
        </w:tc>
        <w:tc>
          <w:tcPr>
            <w:tcW w:w="797" w:type="dxa"/>
          </w:tcPr>
          <w:p w14:paraId="6572CF72"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008D2913"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26D7D84" w14:textId="77777777" w:rsidR="00021658" w:rsidRDefault="00021658">
            <w:pPr>
              <w:pStyle w:val="TableParagraph"/>
              <w:jc w:val="left"/>
              <w:rPr>
                <w:sz w:val="14"/>
              </w:rPr>
            </w:pPr>
          </w:p>
        </w:tc>
        <w:tc>
          <w:tcPr>
            <w:tcW w:w="796" w:type="dxa"/>
          </w:tcPr>
          <w:p w14:paraId="7D7512F5" w14:textId="77777777" w:rsidR="00021658" w:rsidRDefault="00021658">
            <w:pPr>
              <w:pStyle w:val="TableParagraph"/>
              <w:jc w:val="left"/>
              <w:rPr>
                <w:sz w:val="14"/>
              </w:rPr>
            </w:pPr>
          </w:p>
        </w:tc>
        <w:tc>
          <w:tcPr>
            <w:tcW w:w="798" w:type="dxa"/>
          </w:tcPr>
          <w:p w14:paraId="0F653CCA" w14:textId="77777777" w:rsidR="00021658" w:rsidRDefault="00021658">
            <w:pPr>
              <w:pStyle w:val="TableParagraph"/>
              <w:jc w:val="left"/>
              <w:rPr>
                <w:sz w:val="14"/>
              </w:rPr>
            </w:pPr>
          </w:p>
        </w:tc>
        <w:tc>
          <w:tcPr>
            <w:tcW w:w="814" w:type="dxa"/>
          </w:tcPr>
          <w:p w14:paraId="39D9C78F" w14:textId="77777777" w:rsidR="00021658" w:rsidRDefault="00021658">
            <w:pPr>
              <w:pStyle w:val="TableParagraph"/>
              <w:jc w:val="left"/>
              <w:rPr>
                <w:sz w:val="14"/>
              </w:rPr>
            </w:pPr>
          </w:p>
        </w:tc>
      </w:tr>
      <w:tr w:rsidR="00021658" w14:paraId="5E94A10A" w14:textId="77777777">
        <w:trPr>
          <w:trHeight w:val="216"/>
        </w:trPr>
        <w:tc>
          <w:tcPr>
            <w:tcW w:w="797" w:type="dxa"/>
          </w:tcPr>
          <w:p w14:paraId="36316DAC"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21493B46"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1173B377"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1EB89734" w14:textId="77777777" w:rsidR="00021658" w:rsidRDefault="00021658">
            <w:pPr>
              <w:pStyle w:val="TableParagraph"/>
              <w:jc w:val="left"/>
              <w:rPr>
                <w:sz w:val="14"/>
              </w:rPr>
            </w:pPr>
          </w:p>
        </w:tc>
        <w:tc>
          <w:tcPr>
            <w:tcW w:w="799" w:type="dxa"/>
          </w:tcPr>
          <w:p w14:paraId="2A8D577F" w14:textId="77777777" w:rsidR="00021658" w:rsidRDefault="00021658">
            <w:pPr>
              <w:pStyle w:val="TableParagraph"/>
              <w:jc w:val="left"/>
              <w:rPr>
                <w:sz w:val="14"/>
              </w:rPr>
            </w:pPr>
          </w:p>
        </w:tc>
        <w:tc>
          <w:tcPr>
            <w:tcW w:w="797" w:type="dxa"/>
          </w:tcPr>
          <w:p w14:paraId="0B62600F"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580BC669" w14:textId="77777777" w:rsidR="00021658" w:rsidRDefault="00021658">
            <w:pPr>
              <w:pStyle w:val="TableParagraph"/>
              <w:jc w:val="left"/>
              <w:rPr>
                <w:sz w:val="14"/>
              </w:rPr>
            </w:pPr>
          </w:p>
        </w:tc>
        <w:tc>
          <w:tcPr>
            <w:tcW w:w="798" w:type="dxa"/>
          </w:tcPr>
          <w:p w14:paraId="56C7955E"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41BA0E37"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19C0305F" w14:textId="77777777" w:rsidR="00021658" w:rsidRDefault="00021658">
            <w:pPr>
              <w:pStyle w:val="TableParagraph"/>
              <w:jc w:val="left"/>
              <w:rPr>
                <w:sz w:val="14"/>
              </w:rPr>
            </w:pPr>
          </w:p>
        </w:tc>
        <w:tc>
          <w:tcPr>
            <w:tcW w:w="814" w:type="dxa"/>
          </w:tcPr>
          <w:p w14:paraId="7D0C5E8F" w14:textId="77777777" w:rsidR="00021658" w:rsidRDefault="00021658">
            <w:pPr>
              <w:pStyle w:val="TableParagraph"/>
              <w:jc w:val="left"/>
              <w:rPr>
                <w:sz w:val="14"/>
              </w:rPr>
            </w:pPr>
          </w:p>
        </w:tc>
      </w:tr>
      <w:tr w:rsidR="00021658" w14:paraId="7D1812A8" w14:textId="77777777">
        <w:trPr>
          <w:trHeight w:val="215"/>
        </w:trPr>
        <w:tc>
          <w:tcPr>
            <w:tcW w:w="797" w:type="dxa"/>
          </w:tcPr>
          <w:p w14:paraId="06F2D7AD"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2D48AF90"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883E521" w14:textId="77777777" w:rsidR="00021658" w:rsidRDefault="00021658">
            <w:pPr>
              <w:pStyle w:val="TableParagraph"/>
              <w:jc w:val="left"/>
              <w:rPr>
                <w:sz w:val="14"/>
              </w:rPr>
            </w:pPr>
          </w:p>
        </w:tc>
        <w:tc>
          <w:tcPr>
            <w:tcW w:w="794" w:type="dxa"/>
          </w:tcPr>
          <w:p w14:paraId="56F9F735" w14:textId="77777777" w:rsidR="00021658" w:rsidRDefault="00021658">
            <w:pPr>
              <w:pStyle w:val="TableParagraph"/>
              <w:jc w:val="left"/>
              <w:rPr>
                <w:sz w:val="14"/>
              </w:rPr>
            </w:pPr>
          </w:p>
        </w:tc>
        <w:tc>
          <w:tcPr>
            <w:tcW w:w="799" w:type="dxa"/>
          </w:tcPr>
          <w:p w14:paraId="4E8D8C63" w14:textId="77777777" w:rsidR="00021658" w:rsidRDefault="00DD08E8">
            <w:pPr>
              <w:pStyle w:val="TableParagraph"/>
              <w:spacing w:line="196" w:lineRule="exact"/>
              <w:ind w:left="7"/>
              <w:rPr>
                <w:sz w:val="18"/>
              </w:rPr>
            </w:pPr>
            <w:r>
              <w:rPr>
                <w:spacing w:val="-10"/>
                <w:w w:val="105"/>
                <w:sz w:val="18"/>
              </w:rPr>
              <w:t>2</w:t>
            </w:r>
          </w:p>
        </w:tc>
        <w:tc>
          <w:tcPr>
            <w:tcW w:w="797" w:type="dxa"/>
          </w:tcPr>
          <w:p w14:paraId="274F8D87" w14:textId="77777777" w:rsidR="00021658" w:rsidRDefault="00021658">
            <w:pPr>
              <w:pStyle w:val="TableParagraph"/>
              <w:jc w:val="left"/>
              <w:rPr>
                <w:sz w:val="14"/>
              </w:rPr>
            </w:pPr>
          </w:p>
        </w:tc>
        <w:tc>
          <w:tcPr>
            <w:tcW w:w="798" w:type="dxa"/>
          </w:tcPr>
          <w:p w14:paraId="31F54C89" w14:textId="77777777" w:rsidR="00021658" w:rsidRDefault="00021658">
            <w:pPr>
              <w:pStyle w:val="TableParagraph"/>
              <w:jc w:val="left"/>
              <w:rPr>
                <w:sz w:val="14"/>
              </w:rPr>
            </w:pPr>
          </w:p>
        </w:tc>
        <w:tc>
          <w:tcPr>
            <w:tcW w:w="798" w:type="dxa"/>
          </w:tcPr>
          <w:p w14:paraId="2A85EB1A" w14:textId="77777777" w:rsidR="00021658" w:rsidRDefault="00021658">
            <w:pPr>
              <w:pStyle w:val="TableParagraph"/>
              <w:jc w:val="left"/>
              <w:rPr>
                <w:sz w:val="14"/>
              </w:rPr>
            </w:pPr>
          </w:p>
        </w:tc>
        <w:tc>
          <w:tcPr>
            <w:tcW w:w="796" w:type="dxa"/>
          </w:tcPr>
          <w:p w14:paraId="6E991B49" w14:textId="77777777" w:rsidR="00021658" w:rsidRDefault="00021658">
            <w:pPr>
              <w:pStyle w:val="TableParagraph"/>
              <w:jc w:val="left"/>
              <w:rPr>
                <w:sz w:val="14"/>
              </w:rPr>
            </w:pPr>
          </w:p>
        </w:tc>
        <w:tc>
          <w:tcPr>
            <w:tcW w:w="798" w:type="dxa"/>
          </w:tcPr>
          <w:p w14:paraId="02B8AD5E"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01DFADB8" w14:textId="77777777" w:rsidR="00021658" w:rsidRDefault="00DD08E8">
            <w:pPr>
              <w:pStyle w:val="TableParagraph"/>
              <w:spacing w:line="196" w:lineRule="exact"/>
              <w:ind w:left="6" w:right="4"/>
              <w:rPr>
                <w:sz w:val="18"/>
              </w:rPr>
            </w:pPr>
            <w:r>
              <w:rPr>
                <w:spacing w:val="-10"/>
                <w:w w:val="105"/>
                <w:sz w:val="18"/>
              </w:rPr>
              <w:t>3</w:t>
            </w:r>
          </w:p>
        </w:tc>
      </w:tr>
    </w:tbl>
    <w:p w14:paraId="1F90AB51" w14:textId="77777777" w:rsidR="00021658" w:rsidRDefault="00DD08E8">
      <w:pPr>
        <w:spacing w:before="116"/>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1A661CE" w14:textId="77777777">
        <w:trPr>
          <w:trHeight w:val="215"/>
        </w:trPr>
        <w:tc>
          <w:tcPr>
            <w:tcW w:w="2983" w:type="dxa"/>
          </w:tcPr>
          <w:p w14:paraId="52E4C184"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CE0BA73"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445D8AEB"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3A73B9A"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2CE4F9D2" w14:textId="77777777">
        <w:trPr>
          <w:trHeight w:val="215"/>
        </w:trPr>
        <w:tc>
          <w:tcPr>
            <w:tcW w:w="2983" w:type="dxa"/>
          </w:tcPr>
          <w:p w14:paraId="7702F406"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4758825D"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298E111D"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A334B85" w14:textId="77777777" w:rsidR="00021658" w:rsidRDefault="00DD08E8">
            <w:pPr>
              <w:pStyle w:val="TableParagraph"/>
              <w:spacing w:line="196" w:lineRule="exact"/>
              <w:ind w:left="6" w:right="2"/>
              <w:rPr>
                <w:sz w:val="18"/>
              </w:rPr>
            </w:pPr>
            <w:r>
              <w:rPr>
                <w:spacing w:val="-5"/>
                <w:w w:val="105"/>
                <w:sz w:val="18"/>
              </w:rPr>
              <w:t>01</w:t>
            </w:r>
          </w:p>
        </w:tc>
      </w:tr>
      <w:tr w:rsidR="00021658" w14:paraId="4CBA6FB0" w14:textId="77777777">
        <w:trPr>
          <w:trHeight w:val="216"/>
        </w:trPr>
        <w:tc>
          <w:tcPr>
            <w:tcW w:w="2983" w:type="dxa"/>
          </w:tcPr>
          <w:p w14:paraId="6750B239"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DD212BF"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1F25DB4B"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0A5A7EAD" w14:textId="77777777" w:rsidR="00021658" w:rsidRDefault="00DD08E8">
            <w:pPr>
              <w:pStyle w:val="TableParagraph"/>
              <w:spacing w:line="197" w:lineRule="exact"/>
              <w:ind w:left="6" w:right="4"/>
              <w:rPr>
                <w:sz w:val="18"/>
              </w:rPr>
            </w:pPr>
            <w:r>
              <w:rPr>
                <w:spacing w:val="-5"/>
                <w:w w:val="105"/>
                <w:sz w:val="18"/>
              </w:rPr>
              <w:t>02</w:t>
            </w:r>
          </w:p>
        </w:tc>
      </w:tr>
      <w:tr w:rsidR="00021658" w14:paraId="426A5A9D" w14:textId="77777777">
        <w:trPr>
          <w:trHeight w:val="216"/>
        </w:trPr>
        <w:tc>
          <w:tcPr>
            <w:tcW w:w="2983" w:type="dxa"/>
          </w:tcPr>
          <w:p w14:paraId="275B9FA9"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108DF61"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4C6E3C91"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C166696" w14:textId="77777777" w:rsidR="00021658" w:rsidRDefault="00DD08E8">
            <w:pPr>
              <w:pStyle w:val="TableParagraph"/>
              <w:spacing w:line="197" w:lineRule="exact"/>
              <w:ind w:left="6" w:right="4"/>
              <w:rPr>
                <w:sz w:val="18"/>
              </w:rPr>
            </w:pPr>
            <w:r>
              <w:rPr>
                <w:spacing w:val="-5"/>
                <w:w w:val="105"/>
                <w:sz w:val="18"/>
              </w:rPr>
              <w:t>03</w:t>
            </w:r>
          </w:p>
        </w:tc>
      </w:tr>
      <w:tr w:rsidR="00021658" w14:paraId="43B07E55" w14:textId="77777777">
        <w:trPr>
          <w:trHeight w:val="215"/>
        </w:trPr>
        <w:tc>
          <w:tcPr>
            <w:tcW w:w="2983" w:type="dxa"/>
          </w:tcPr>
          <w:p w14:paraId="052315E0"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E0AE7E0"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736E4A5F"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69282215" w14:textId="77777777" w:rsidR="00021658" w:rsidRDefault="00DD08E8">
            <w:pPr>
              <w:pStyle w:val="TableParagraph"/>
              <w:spacing w:line="196" w:lineRule="exact"/>
              <w:ind w:left="6"/>
              <w:rPr>
                <w:sz w:val="18"/>
              </w:rPr>
            </w:pPr>
            <w:r>
              <w:rPr>
                <w:spacing w:val="-5"/>
                <w:w w:val="105"/>
                <w:sz w:val="18"/>
              </w:rPr>
              <w:t>04</w:t>
            </w:r>
          </w:p>
        </w:tc>
      </w:tr>
      <w:tr w:rsidR="00021658" w14:paraId="756B7F10" w14:textId="77777777">
        <w:trPr>
          <w:trHeight w:val="215"/>
        </w:trPr>
        <w:tc>
          <w:tcPr>
            <w:tcW w:w="2983" w:type="dxa"/>
          </w:tcPr>
          <w:p w14:paraId="64EB62A3"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3533E64D"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2316DEB5"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3F6A8B36" w14:textId="77777777" w:rsidR="00021658" w:rsidRDefault="00DD08E8">
            <w:pPr>
              <w:pStyle w:val="TableParagraph"/>
              <w:spacing w:line="196" w:lineRule="exact"/>
              <w:ind w:left="6"/>
              <w:rPr>
                <w:sz w:val="18"/>
              </w:rPr>
            </w:pPr>
            <w:r>
              <w:rPr>
                <w:spacing w:val="-5"/>
                <w:w w:val="105"/>
                <w:sz w:val="18"/>
              </w:rPr>
              <w:t>05</w:t>
            </w:r>
          </w:p>
        </w:tc>
      </w:tr>
    </w:tbl>
    <w:p w14:paraId="0923E27F" w14:textId="77777777" w:rsidR="00021658" w:rsidRDefault="00DD08E8" w:rsidP="00C34596">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0B4CD4C" w14:textId="77777777" w:rsidR="00021658" w:rsidRDefault="00DD08E8" w:rsidP="00C34596">
      <w:pPr>
        <w:ind w:left="432" w:right="833"/>
        <w:jc w:val="both"/>
        <w:rPr>
          <w:sz w:val="18"/>
        </w:rPr>
      </w:pPr>
      <w:r>
        <w:rPr>
          <w:b/>
          <w:w w:val="105"/>
          <w:sz w:val="18"/>
        </w:rPr>
        <w:t xml:space="preserve">Introduction to Business Ethics and CSR: </w:t>
      </w:r>
      <w:r>
        <w:rPr>
          <w:w w:val="105"/>
          <w:sz w:val="18"/>
        </w:rPr>
        <w:t>Meaning, Types, Needs and Claims, Morality, Definition of Business Ethics, History and Development, Etiquette, Law, Business decision.</w:t>
      </w:r>
    </w:p>
    <w:p w14:paraId="7334A80F" w14:textId="77777777" w:rsidR="00021658" w:rsidRDefault="00DD08E8" w:rsidP="00C34596">
      <w:pPr>
        <w:pStyle w:val="BodyText"/>
        <w:ind w:left="432"/>
        <w:jc w:val="both"/>
      </w:pPr>
      <w:r>
        <w:rPr>
          <w:w w:val="105"/>
        </w:rPr>
        <w:t>Major</w:t>
      </w:r>
      <w:r>
        <w:rPr>
          <w:spacing w:val="-7"/>
          <w:w w:val="105"/>
        </w:rPr>
        <w:t xml:space="preserve"> </w:t>
      </w:r>
      <w:r>
        <w:rPr>
          <w:w w:val="105"/>
        </w:rPr>
        <w:t>ethical</w:t>
      </w:r>
      <w:r>
        <w:rPr>
          <w:spacing w:val="-5"/>
          <w:w w:val="105"/>
        </w:rPr>
        <w:t xml:space="preserve"> </w:t>
      </w:r>
      <w:r>
        <w:rPr>
          <w:w w:val="105"/>
        </w:rPr>
        <w:t>theories,</w:t>
      </w:r>
      <w:r>
        <w:rPr>
          <w:spacing w:val="-1"/>
          <w:w w:val="105"/>
        </w:rPr>
        <w:t xml:space="preserve"> </w:t>
      </w:r>
      <w:r>
        <w:rPr>
          <w:w w:val="105"/>
        </w:rPr>
        <w:t>Relativism,</w:t>
      </w:r>
      <w:r>
        <w:rPr>
          <w:spacing w:val="-4"/>
          <w:w w:val="105"/>
        </w:rPr>
        <w:t xml:space="preserve"> </w:t>
      </w:r>
      <w:r>
        <w:rPr>
          <w:w w:val="105"/>
        </w:rPr>
        <w:t>Different</w:t>
      </w:r>
      <w:r>
        <w:rPr>
          <w:spacing w:val="-4"/>
          <w:w w:val="105"/>
        </w:rPr>
        <w:t xml:space="preserve"> </w:t>
      </w:r>
      <w:r>
        <w:rPr>
          <w:w w:val="105"/>
        </w:rPr>
        <w:t>Ethical</w:t>
      </w:r>
      <w:r>
        <w:rPr>
          <w:spacing w:val="-5"/>
          <w:w w:val="105"/>
        </w:rPr>
        <w:t xml:space="preserve"> </w:t>
      </w:r>
      <w:r>
        <w:rPr>
          <w:w w:val="105"/>
        </w:rPr>
        <w:t>Systems,</w:t>
      </w:r>
      <w:r>
        <w:rPr>
          <w:spacing w:val="-4"/>
          <w:w w:val="105"/>
        </w:rPr>
        <w:t xml:space="preserve"> </w:t>
      </w:r>
      <w:r>
        <w:rPr>
          <w:w w:val="105"/>
        </w:rPr>
        <w:t>Ethical</w:t>
      </w:r>
      <w:r>
        <w:rPr>
          <w:spacing w:val="-5"/>
          <w:w w:val="105"/>
        </w:rPr>
        <w:t xml:space="preserve"> </w:t>
      </w:r>
      <w:r>
        <w:rPr>
          <w:w w:val="105"/>
        </w:rPr>
        <w:t>Standard,</w:t>
      </w:r>
      <w:r>
        <w:rPr>
          <w:spacing w:val="-7"/>
          <w:w w:val="105"/>
        </w:rPr>
        <w:t xml:space="preserve"> </w:t>
      </w:r>
      <w:r>
        <w:rPr>
          <w:w w:val="105"/>
        </w:rPr>
        <w:t>Ethical</w:t>
      </w:r>
      <w:r>
        <w:rPr>
          <w:spacing w:val="-4"/>
          <w:w w:val="105"/>
        </w:rPr>
        <w:t xml:space="preserve"> </w:t>
      </w:r>
      <w:r>
        <w:rPr>
          <w:w w:val="105"/>
        </w:rPr>
        <w:t>Models,</w:t>
      </w:r>
      <w:r>
        <w:rPr>
          <w:spacing w:val="-5"/>
          <w:w w:val="105"/>
        </w:rPr>
        <w:t xml:space="preserve"> </w:t>
      </w:r>
      <w:r>
        <w:rPr>
          <w:spacing w:val="-2"/>
          <w:w w:val="105"/>
        </w:rPr>
        <w:t>Tools.</w:t>
      </w:r>
    </w:p>
    <w:p w14:paraId="46204448" w14:textId="77777777" w:rsidR="00021658" w:rsidRDefault="00DD08E8">
      <w:pPr>
        <w:pStyle w:val="BodyText"/>
        <w:spacing w:before="11" w:line="249" w:lineRule="auto"/>
        <w:ind w:left="432" w:right="834"/>
        <w:jc w:val="both"/>
      </w:pPr>
      <w:r>
        <w:rPr>
          <w:w w:val="105"/>
        </w:rPr>
        <w:t>Cultural</w:t>
      </w:r>
      <w:r>
        <w:rPr>
          <w:spacing w:val="-4"/>
          <w:w w:val="105"/>
        </w:rPr>
        <w:t xml:space="preserve"> </w:t>
      </w:r>
      <w:r>
        <w:rPr>
          <w:w w:val="105"/>
        </w:rPr>
        <w:t>diversity,</w:t>
      </w:r>
      <w:r>
        <w:rPr>
          <w:spacing w:val="-4"/>
          <w:w w:val="105"/>
        </w:rPr>
        <w:t xml:space="preserve"> </w:t>
      </w:r>
      <w:r>
        <w:rPr>
          <w:w w:val="105"/>
        </w:rPr>
        <w:t>Pluralistic</w:t>
      </w:r>
      <w:r>
        <w:rPr>
          <w:spacing w:val="-5"/>
          <w:w w:val="105"/>
        </w:rPr>
        <w:t xml:space="preserve"> </w:t>
      </w:r>
      <w:r>
        <w:rPr>
          <w:w w:val="105"/>
        </w:rPr>
        <w:t>society,</w:t>
      </w:r>
      <w:r>
        <w:rPr>
          <w:spacing w:val="-2"/>
          <w:w w:val="105"/>
        </w:rPr>
        <w:t xml:space="preserve"> </w:t>
      </w:r>
      <w:r>
        <w:rPr>
          <w:w w:val="105"/>
        </w:rPr>
        <w:t>Interest</w:t>
      </w:r>
      <w:r>
        <w:rPr>
          <w:spacing w:val="-4"/>
          <w:w w:val="105"/>
        </w:rPr>
        <w:t xml:space="preserve"> </w:t>
      </w:r>
      <w:r>
        <w:rPr>
          <w:w w:val="105"/>
        </w:rPr>
        <w:t>group,</w:t>
      </w:r>
      <w:r>
        <w:rPr>
          <w:spacing w:val="-6"/>
          <w:w w:val="105"/>
        </w:rPr>
        <w:t xml:space="preserve"> </w:t>
      </w:r>
      <w:r>
        <w:rPr>
          <w:w w:val="105"/>
        </w:rPr>
        <w:t>Changing</w:t>
      </w:r>
      <w:r>
        <w:rPr>
          <w:spacing w:val="-6"/>
          <w:w w:val="105"/>
        </w:rPr>
        <w:t xml:space="preserve"> </w:t>
      </w:r>
      <w:r>
        <w:rPr>
          <w:w w:val="105"/>
        </w:rPr>
        <w:t>Role,</w:t>
      </w:r>
      <w:r>
        <w:rPr>
          <w:spacing w:val="-2"/>
          <w:w w:val="105"/>
        </w:rPr>
        <w:t xml:space="preserve"> </w:t>
      </w:r>
      <w:r>
        <w:rPr>
          <w:w w:val="105"/>
        </w:rPr>
        <w:t>Strength</w:t>
      </w:r>
      <w:r>
        <w:rPr>
          <w:spacing w:val="-6"/>
          <w:w w:val="105"/>
        </w:rPr>
        <w:t xml:space="preserve"> </w:t>
      </w:r>
      <w:r>
        <w:rPr>
          <w:w w:val="105"/>
        </w:rPr>
        <w:t>and</w:t>
      </w:r>
      <w:r>
        <w:rPr>
          <w:spacing w:val="-4"/>
          <w:w w:val="105"/>
        </w:rPr>
        <w:t xml:space="preserve"> </w:t>
      </w:r>
      <w:r>
        <w:rPr>
          <w:w w:val="105"/>
        </w:rPr>
        <w:t>weakness</w:t>
      </w:r>
      <w:r>
        <w:rPr>
          <w:spacing w:val="-6"/>
          <w:w w:val="105"/>
        </w:rPr>
        <w:t xml:space="preserve"> </w:t>
      </w:r>
      <w:r>
        <w:rPr>
          <w:w w:val="105"/>
        </w:rPr>
        <w:t>in</w:t>
      </w:r>
      <w:r>
        <w:rPr>
          <w:spacing w:val="-2"/>
          <w:w w:val="105"/>
        </w:rPr>
        <w:t xml:space="preserve"> </w:t>
      </w:r>
      <w:r>
        <w:rPr>
          <w:w w:val="105"/>
        </w:rPr>
        <w:t>business,</w:t>
      </w:r>
      <w:r>
        <w:rPr>
          <w:spacing w:val="-1"/>
          <w:w w:val="105"/>
        </w:rPr>
        <w:t xml:space="preserve"> </w:t>
      </w:r>
      <w:r>
        <w:rPr>
          <w:w w:val="105"/>
        </w:rPr>
        <w:t>Levels of ethical questions.</w:t>
      </w:r>
    </w:p>
    <w:p w14:paraId="5EE8494F" w14:textId="77777777" w:rsidR="00021658" w:rsidRDefault="00DD08E8">
      <w:pPr>
        <w:pStyle w:val="BodyText"/>
        <w:spacing w:before="4" w:line="249" w:lineRule="auto"/>
        <w:ind w:left="432" w:right="827"/>
        <w:jc w:val="both"/>
      </w:pPr>
      <w:r>
        <w:rPr>
          <w:w w:val="105"/>
        </w:rPr>
        <w:t>Social responsibility, Recent views, legal measures, expectation to and from Business, Community expectations, Economic Model of Social responsibility, Change of dimensions, Development and Argument of Social responsibility, Government influence.</w:t>
      </w:r>
    </w:p>
    <w:p w14:paraId="10513CA9" w14:textId="77777777" w:rsidR="00021658" w:rsidRDefault="00DD08E8">
      <w:pPr>
        <w:pStyle w:val="BodyText"/>
        <w:spacing w:before="2" w:line="249" w:lineRule="auto"/>
        <w:ind w:left="432" w:right="834"/>
        <w:jc w:val="both"/>
      </w:pPr>
      <w:r>
        <w:rPr>
          <w:w w:val="105"/>
        </w:rPr>
        <w:t xml:space="preserve">Values of Management, Approaches of managerial ethics, Rights and Obligations, Unethical practices, Status, </w:t>
      </w:r>
      <w:r>
        <w:rPr>
          <w:w w:val="105"/>
        </w:rPr>
        <w:lastRenderedPageBreak/>
        <w:t>Managerial Code.</w:t>
      </w:r>
    </w:p>
    <w:p w14:paraId="1790D486" w14:textId="77777777" w:rsidR="00021658" w:rsidRDefault="00DD08E8">
      <w:pPr>
        <w:pStyle w:val="BodyText"/>
        <w:spacing w:before="4" w:line="249" w:lineRule="auto"/>
        <w:ind w:left="432" w:right="831"/>
        <w:jc w:val="both"/>
      </w:pPr>
      <w:r>
        <w:rPr>
          <w:w w:val="105"/>
        </w:rPr>
        <w:t>Corporation Status, Collective Responsibility, Corporate moral decision, Opposing views of corporate responsibility, Ethical Extension, Restructuring and takeover, Environment.</w:t>
      </w:r>
    </w:p>
    <w:p w14:paraId="2A35C3D7" w14:textId="77777777" w:rsidR="00021658" w:rsidRDefault="00DD08E8">
      <w:pPr>
        <w:spacing w:before="165"/>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BA6DA8E" w14:textId="77777777" w:rsidR="00021658" w:rsidRDefault="00DD08E8">
      <w:pPr>
        <w:pStyle w:val="ListParagraph"/>
        <w:numPr>
          <w:ilvl w:val="0"/>
          <w:numId w:val="75"/>
        </w:numPr>
        <w:tabs>
          <w:tab w:val="left" w:pos="620"/>
        </w:tabs>
        <w:spacing w:before="4"/>
        <w:ind w:left="620" w:hanging="188"/>
        <w:rPr>
          <w:i/>
          <w:sz w:val="18"/>
        </w:rPr>
      </w:pPr>
      <w:r>
        <w:rPr>
          <w:w w:val="105"/>
          <w:sz w:val="18"/>
        </w:rPr>
        <w:t>Dr.</w:t>
      </w:r>
      <w:r>
        <w:rPr>
          <w:spacing w:val="-3"/>
          <w:w w:val="105"/>
          <w:sz w:val="18"/>
        </w:rPr>
        <w:t xml:space="preserve"> </w:t>
      </w:r>
      <w:r>
        <w:rPr>
          <w:w w:val="105"/>
          <w:sz w:val="18"/>
        </w:rPr>
        <w:t>A</w:t>
      </w:r>
      <w:r>
        <w:rPr>
          <w:spacing w:val="-5"/>
          <w:w w:val="105"/>
          <w:sz w:val="18"/>
        </w:rPr>
        <w:t xml:space="preserve"> </w:t>
      </w:r>
      <w:r>
        <w:rPr>
          <w:w w:val="105"/>
          <w:sz w:val="18"/>
        </w:rPr>
        <w:t>R</w:t>
      </w:r>
      <w:r>
        <w:rPr>
          <w:spacing w:val="-2"/>
          <w:w w:val="105"/>
          <w:sz w:val="18"/>
        </w:rPr>
        <w:t xml:space="preserve"> </w:t>
      </w:r>
      <w:r>
        <w:rPr>
          <w:w w:val="105"/>
          <w:sz w:val="18"/>
        </w:rPr>
        <w:t>Khan,</w:t>
      </w:r>
      <w:r>
        <w:rPr>
          <w:spacing w:val="-3"/>
          <w:w w:val="105"/>
          <w:sz w:val="18"/>
        </w:rPr>
        <w:t xml:space="preserve"> </w:t>
      </w:r>
      <w:r>
        <w:rPr>
          <w:i/>
          <w:w w:val="105"/>
          <w:sz w:val="18"/>
        </w:rPr>
        <w:t>Business</w:t>
      </w:r>
      <w:r>
        <w:rPr>
          <w:i/>
          <w:spacing w:val="-4"/>
          <w:w w:val="105"/>
          <w:sz w:val="18"/>
        </w:rPr>
        <w:t xml:space="preserve"> </w:t>
      </w:r>
      <w:r>
        <w:rPr>
          <w:i/>
          <w:spacing w:val="-2"/>
          <w:w w:val="105"/>
          <w:sz w:val="18"/>
        </w:rPr>
        <w:t>Ethics</w:t>
      </w:r>
    </w:p>
    <w:p w14:paraId="7B1B766A" w14:textId="77777777" w:rsidR="00021658" w:rsidRDefault="00DD08E8">
      <w:pPr>
        <w:pStyle w:val="ListParagraph"/>
        <w:numPr>
          <w:ilvl w:val="0"/>
          <w:numId w:val="74"/>
        </w:numPr>
        <w:tabs>
          <w:tab w:val="left" w:pos="646"/>
        </w:tabs>
        <w:spacing w:before="6"/>
        <w:ind w:left="646" w:hanging="214"/>
        <w:rPr>
          <w:i/>
          <w:sz w:val="18"/>
        </w:rPr>
      </w:pPr>
      <w:r>
        <w:rPr>
          <w:w w:val="105"/>
          <w:sz w:val="18"/>
        </w:rPr>
        <w:t>A.</w:t>
      </w:r>
      <w:r>
        <w:rPr>
          <w:spacing w:val="-5"/>
          <w:w w:val="105"/>
          <w:sz w:val="18"/>
        </w:rPr>
        <w:t xml:space="preserve"> </w:t>
      </w:r>
      <w:r>
        <w:rPr>
          <w:w w:val="105"/>
          <w:sz w:val="18"/>
        </w:rPr>
        <w:t>C.</w:t>
      </w:r>
      <w:r>
        <w:rPr>
          <w:spacing w:val="-1"/>
          <w:w w:val="105"/>
          <w:sz w:val="18"/>
        </w:rPr>
        <w:t xml:space="preserve"> </w:t>
      </w:r>
      <w:r>
        <w:rPr>
          <w:w w:val="105"/>
          <w:sz w:val="18"/>
        </w:rPr>
        <w:t>Fernando,</w:t>
      </w:r>
      <w:r>
        <w:rPr>
          <w:spacing w:val="-3"/>
          <w:w w:val="105"/>
          <w:sz w:val="18"/>
        </w:rPr>
        <w:t xml:space="preserve"> </w:t>
      </w:r>
      <w:r>
        <w:rPr>
          <w:i/>
          <w:w w:val="105"/>
          <w:sz w:val="18"/>
        </w:rPr>
        <w:t>Business</w:t>
      </w:r>
      <w:r>
        <w:rPr>
          <w:i/>
          <w:spacing w:val="-6"/>
          <w:w w:val="105"/>
          <w:sz w:val="18"/>
        </w:rPr>
        <w:t xml:space="preserve"> </w:t>
      </w:r>
      <w:r>
        <w:rPr>
          <w:i/>
          <w:spacing w:val="-2"/>
          <w:w w:val="105"/>
          <w:sz w:val="18"/>
        </w:rPr>
        <w:t>Ethics</w:t>
      </w:r>
    </w:p>
    <w:p w14:paraId="679AB206" w14:textId="77777777" w:rsidR="00021658" w:rsidRDefault="00DD08E8">
      <w:pPr>
        <w:pStyle w:val="ListParagraph"/>
        <w:numPr>
          <w:ilvl w:val="0"/>
          <w:numId w:val="74"/>
        </w:numPr>
        <w:tabs>
          <w:tab w:val="left" w:pos="646"/>
        </w:tabs>
        <w:spacing w:before="12"/>
        <w:ind w:left="646" w:hanging="214"/>
        <w:rPr>
          <w:i/>
          <w:sz w:val="18"/>
        </w:rPr>
      </w:pPr>
      <w:r>
        <w:rPr>
          <w:w w:val="105"/>
          <w:sz w:val="18"/>
        </w:rPr>
        <w:t>John</w:t>
      </w:r>
      <w:r>
        <w:rPr>
          <w:spacing w:val="-4"/>
          <w:w w:val="105"/>
          <w:sz w:val="18"/>
        </w:rPr>
        <w:t xml:space="preserve"> </w:t>
      </w:r>
      <w:r>
        <w:rPr>
          <w:w w:val="105"/>
          <w:sz w:val="18"/>
        </w:rPr>
        <w:t>R.</w:t>
      </w:r>
      <w:r>
        <w:rPr>
          <w:spacing w:val="-5"/>
          <w:w w:val="105"/>
          <w:sz w:val="18"/>
        </w:rPr>
        <w:t xml:space="preserve"> </w:t>
      </w:r>
      <w:r>
        <w:rPr>
          <w:w w:val="105"/>
          <w:sz w:val="18"/>
        </w:rPr>
        <w:t xml:space="preserve">Boatright, </w:t>
      </w:r>
      <w:r>
        <w:rPr>
          <w:i/>
          <w:w w:val="105"/>
          <w:sz w:val="18"/>
        </w:rPr>
        <w:t>Ethics</w:t>
      </w:r>
      <w:r>
        <w:rPr>
          <w:i/>
          <w:spacing w:val="-4"/>
          <w:w w:val="105"/>
          <w:sz w:val="18"/>
        </w:rPr>
        <w:t xml:space="preserve"> </w:t>
      </w:r>
      <w:r>
        <w:rPr>
          <w:i/>
          <w:w w:val="105"/>
          <w:sz w:val="18"/>
        </w:rPr>
        <w:t>and</w:t>
      </w:r>
      <w:r>
        <w:rPr>
          <w:i/>
          <w:spacing w:val="-1"/>
          <w:w w:val="105"/>
          <w:sz w:val="18"/>
        </w:rPr>
        <w:t xml:space="preserve"> </w:t>
      </w:r>
      <w:r>
        <w:rPr>
          <w:i/>
          <w:w w:val="105"/>
          <w:sz w:val="18"/>
        </w:rPr>
        <w:t>the</w:t>
      </w:r>
      <w:r>
        <w:rPr>
          <w:i/>
          <w:spacing w:val="-3"/>
          <w:w w:val="105"/>
          <w:sz w:val="18"/>
        </w:rPr>
        <w:t xml:space="preserve"> </w:t>
      </w:r>
      <w:r>
        <w:rPr>
          <w:i/>
          <w:w w:val="105"/>
          <w:sz w:val="18"/>
        </w:rPr>
        <w:t>Conduct</w:t>
      </w:r>
      <w:r>
        <w:rPr>
          <w:i/>
          <w:spacing w:val="-4"/>
          <w:w w:val="105"/>
          <w:sz w:val="18"/>
        </w:rPr>
        <w:t xml:space="preserve"> </w:t>
      </w:r>
      <w:r>
        <w:rPr>
          <w:i/>
          <w:w w:val="105"/>
          <w:sz w:val="18"/>
        </w:rPr>
        <w:t>of</w:t>
      </w:r>
      <w:r>
        <w:rPr>
          <w:i/>
          <w:spacing w:val="-4"/>
          <w:w w:val="105"/>
          <w:sz w:val="18"/>
        </w:rPr>
        <w:t xml:space="preserve"> </w:t>
      </w:r>
      <w:r>
        <w:rPr>
          <w:i/>
          <w:spacing w:val="-2"/>
          <w:w w:val="105"/>
          <w:sz w:val="18"/>
        </w:rPr>
        <w:t>Business</w:t>
      </w:r>
    </w:p>
    <w:p w14:paraId="34AC7136" w14:textId="77777777" w:rsidR="00021658" w:rsidRDefault="00DD08E8">
      <w:pPr>
        <w:spacing w:before="194"/>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F31616F" w14:textId="77777777">
        <w:trPr>
          <w:trHeight w:val="243"/>
        </w:trPr>
        <w:tc>
          <w:tcPr>
            <w:tcW w:w="2304" w:type="dxa"/>
          </w:tcPr>
          <w:p w14:paraId="089C314F"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B1C4929"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372FA334"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994DEBA" w14:textId="77777777" w:rsidR="00021658" w:rsidRDefault="00DD08E8">
            <w:pPr>
              <w:pStyle w:val="TableParagraph"/>
              <w:spacing w:line="207" w:lineRule="exact"/>
              <w:ind w:left="10" w:right="9"/>
              <w:rPr>
                <w:i/>
                <w:sz w:val="18"/>
              </w:rPr>
            </w:pPr>
            <w:r>
              <w:rPr>
                <w:i/>
                <w:spacing w:val="-4"/>
                <w:w w:val="105"/>
                <w:sz w:val="18"/>
              </w:rPr>
              <w:t>Test</w:t>
            </w:r>
          </w:p>
        </w:tc>
      </w:tr>
      <w:tr w:rsidR="00021658" w14:paraId="254973D6" w14:textId="77777777">
        <w:trPr>
          <w:trHeight w:val="233"/>
        </w:trPr>
        <w:tc>
          <w:tcPr>
            <w:tcW w:w="2304" w:type="dxa"/>
          </w:tcPr>
          <w:p w14:paraId="4473AD53" w14:textId="77777777" w:rsidR="00021658" w:rsidRDefault="00DD08E8">
            <w:pPr>
              <w:pStyle w:val="TableParagraph"/>
              <w:spacing w:before="1"/>
              <w:ind w:left="11" w:right="5"/>
              <w:rPr>
                <w:sz w:val="18"/>
              </w:rPr>
            </w:pPr>
            <w:r>
              <w:rPr>
                <w:spacing w:val="-2"/>
                <w:w w:val="105"/>
                <w:sz w:val="18"/>
              </w:rPr>
              <w:t>Remember</w:t>
            </w:r>
          </w:p>
        </w:tc>
        <w:tc>
          <w:tcPr>
            <w:tcW w:w="1764" w:type="dxa"/>
          </w:tcPr>
          <w:p w14:paraId="24CD265D" w14:textId="77777777" w:rsidR="00021658" w:rsidRDefault="00DD08E8">
            <w:pPr>
              <w:pStyle w:val="TableParagraph"/>
              <w:spacing w:before="1"/>
              <w:ind w:left="10" w:right="4"/>
              <w:rPr>
                <w:sz w:val="18"/>
              </w:rPr>
            </w:pPr>
            <w:r>
              <w:rPr>
                <w:spacing w:val="-5"/>
                <w:w w:val="105"/>
                <w:sz w:val="18"/>
              </w:rPr>
              <w:t>10</w:t>
            </w:r>
          </w:p>
        </w:tc>
        <w:tc>
          <w:tcPr>
            <w:tcW w:w="2304" w:type="dxa"/>
          </w:tcPr>
          <w:p w14:paraId="6D459620" w14:textId="77777777" w:rsidR="00021658" w:rsidRDefault="00DD08E8">
            <w:pPr>
              <w:pStyle w:val="TableParagraph"/>
              <w:spacing w:before="1"/>
              <w:ind w:left="11" w:right="6"/>
              <w:rPr>
                <w:sz w:val="18"/>
              </w:rPr>
            </w:pPr>
            <w:r>
              <w:rPr>
                <w:spacing w:val="-2"/>
                <w:w w:val="105"/>
                <w:sz w:val="18"/>
              </w:rPr>
              <w:t>Analyze</w:t>
            </w:r>
          </w:p>
        </w:tc>
        <w:tc>
          <w:tcPr>
            <w:tcW w:w="1764" w:type="dxa"/>
          </w:tcPr>
          <w:p w14:paraId="219D2963" w14:textId="77777777" w:rsidR="00021658" w:rsidRDefault="00DD08E8">
            <w:pPr>
              <w:pStyle w:val="TableParagraph"/>
              <w:spacing w:before="1"/>
              <w:ind w:left="10" w:right="3"/>
              <w:rPr>
                <w:sz w:val="18"/>
              </w:rPr>
            </w:pPr>
            <w:r>
              <w:rPr>
                <w:spacing w:val="-5"/>
                <w:w w:val="105"/>
                <w:sz w:val="18"/>
              </w:rPr>
              <w:t>10</w:t>
            </w:r>
          </w:p>
        </w:tc>
      </w:tr>
      <w:tr w:rsidR="00021658" w14:paraId="6E0300E1" w14:textId="77777777">
        <w:trPr>
          <w:trHeight w:val="246"/>
        </w:trPr>
        <w:tc>
          <w:tcPr>
            <w:tcW w:w="2304" w:type="dxa"/>
          </w:tcPr>
          <w:p w14:paraId="0DEDAD6A"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722278B9" w14:textId="77777777" w:rsidR="00021658" w:rsidRDefault="00DD08E8">
            <w:pPr>
              <w:pStyle w:val="TableParagraph"/>
              <w:spacing w:line="207" w:lineRule="exact"/>
              <w:ind w:left="10" w:right="6"/>
              <w:rPr>
                <w:sz w:val="18"/>
              </w:rPr>
            </w:pPr>
            <w:r>
              <w:rPr>
                <w:spacing w:val="-5"/>
                <w:w w:val="105"/>
                <w:sz w:val="18"/>
              </w:rPr>
              <w:t>15</w:t>
            </w:r>
          </w:p>
        </w:tc>
        <w:tc>
          <w:tcPr>
            <w:tcW w:w="2304" w:type="dxa"/>
          </w:tcPr>
          <w:p w14:paraId="2F7E3A68"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18938286" w14:textId="77777777" w:rsidR="00021658" w:rsidRDefault="00DD08E8">
            <w:pPr>
              <w:pStyle w:val="TableParagraph"/>
              <w:spacing w:line="207" w:lineRule="exact"/>
              <w:ind w:left="10" w:right="7"/>
              <w:rPr>
                <w:sz w:val="18"/>
              </w:rPr>
            </w:pPr>
            <w:r>
              <w:rPr>
                <w:spacing w:val="-5"/>
                <w:w w:val="105"/>
                <w:sz w:val="18"/>
              </w:rPr>
              <w:t>10</w:t>
            </w:r>
          </w:p>
        </w:tc>
      </w:tr>
    </w:tbl>
    <w:p w14:paraId="7FF3BE36" w14:textId="77777777" w:rsidR="00021658" w:rsidRDefault="00021658">
      <w:pPr>
        <w:pStyle w:val="BodyText"/>
        <w:spacing w:before="1"/>
        <w:rPr>
          <w:b/>
          <w:sz w:val="2"/>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63579E7" w14:textId="77777777">
        <w:trPr>
          <w:trHeight w:val="232"/>
        </w:trPr>
        <w:tc>
          <w:tcPr>
            <w:tcW w:w="2304" w:type="dxa"/>
          </w:tcPr>
          <w:p w14:paraId="44D512CE" w14:textId="77777777" w:rsidR="00021658" w:rsidRDefault="00DD08E8">
            <w:pPr>
              <w:pStyle w:val="TableParagraph"/>
              <w:spacing w:line="204" w:lineRule="exact"/>
              <w:ind w:left="11"/>
              <w:rPr>
                <w:sz w:val="18"/>
              </w:rPr>
            </w:pPr>
            <w:r>
              <w:rPr>
                <w:spacing w:val="-2"/>
                <w:w w:val="105"/>
                <w:sz w:val="18"/>
              </w:rPr>
              <w:t>Apply</w:t>
            </w:r>
          </w:p>
        </w:tc>
        <w:tc>
          <w:tcPr>
            <w:tcW w:w="1764" w:type="dxa"/>
          </w:tcPr>
          <w:p w14:paraId="3D3F45F9"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3F6C32D4" w14:textId="77777777" w:rsidR="00021658" w:rsidRDefault="00DD08E8">
            <w:pPr>
              <w:pStyle w:val="TableParagraph"/>
              <w:spacing w:line="204" w:lineRule="exact"/>
              <w:ind w:left="11" w:right="6"/>
              <w:rPr>
                <w:sz w:val="18"/>
              </w:rPr>
            </w:pPr>
            <w:r>
              <w:rPr>
                <w:spacing w:val="-2"/>
                <w:w w:val="105"/>
                <w:sz w:val="18"/>
              </w:rPr>
              <w:t>Create</w:t>
            </w:r>
          </w:p>
        </w:tc>
        <w:tc>
          <w:tcPr>
            <w:tcW w:w="1764" w:type="dxa"/>
          </w:tcPr>
          <w:p w14:paraId="34E6D2E5" w14:textId="77777777" w:rsidR="00021658" w:rsidRDefault="00DD08E8">
            <w:pPr>
              <w:pStyle w:val="TableParagraph"/>
              <w:spacing w:line="204" w:lineRule="exact"/>
              <w:ind w:left="10" w:right="3"/>
              <w:rPr>
                <w:sz w:val="18"/>
              </w:rPr>
            </w:pPr>
            <w:r>
              <w:rPr>
                <w:spacing w:val="-5"/>
                <w:w w:val="105"/>
                <w:sz w:val="18"/>
              </w:rPr>
              <w:t>05</w:t>
            </w:r>
          </w:p>
        </w:tc>
      </w:tr>
    </w:tbl>
    <w:p w14:paraId="360D3B0D"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STA0542</w:t>
      </w:r>
      <w:r>
        <w:rPr>
          <w:spacing w:val="-6"/>
          <w:w w:val="105"/>
          <w:sz w:val="18"/>
        </w:rPr>
        <w:t xml:space="preserve"> </w:t>
      </w:r>
      <w:r>
        <w:rPr>
          <w:spacing w:val="-4"/>
          <w:w w:val="105"/>
          <w:sz w:val="18"/>
        </w:rPr>
        <w:t>2101i</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Basic</w:t>
      </w:r>
      <w:r>
        <w:rPr>
          <w:spacing w:val="-4"/>
          <w:w w:val="105"/>
          <w:sz w:val="18"/>
        </w:rPr>
        <w:t xml:space="preserve"> </w:t>
      </w:r>
      <w:r>
        <w:rPr>
          <w:spacing w:val="-2"/>
          <w:w w:val="105"/>
          <w:sz w:val="18"/>
        </w:rPr>
        <w:t>Statistics</w:t>
      </w:r>
    </w:p>
    <w:p w14:paraId="349F21F0"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4"/>
          <w:w w:val="105"/>
          <w:sz w:val="18"/>
        </w:rPr>
        <w:t xml:space="preserve"> </w:t>
      </w:r>
      <w:r>
        <w:rPr>
          <w:spacing w:val="-2"/>
          <w:w w:val="105"/>
          <w:sz w:val="18"/>
        </w:rPr>
        <w:t>semester</w:t>
      </w:r>
    </w:p>
    <w:p w14:paraId="57E5C136"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4322A55" w14:textId="77777777" w:rsidR="00021658" w:rsidRDefault="00DD08E8">
      <w:pPr>
        <w:spacing w:before="5" w:line="340" w:lineRule="atLeast"/>
        <w:ind w:left="432" w:right="1266"/>
        <w:rPr>
          <w:sz w:val="18"/>
        </w:rPr>
      </w:pPr>
      <w:r>
        <w:rPr>
          <w:b/>
          <w:w w:val="105"/>
          <w:sz w:val="18"/>
        </w:rPr>
        <w:t>A:</w:t>
      </w:r>
      <w:r>
        <w:rPr>
          <w:b/>
          <w:spacing w:val="-5"/>
          <w:w w:val="105"/>
          <w:sz w:val="18"/>
        </w:rPr>
        <w:t xml:space="preserve"> </w:t>
      </w:r>
      <w:r>
        <w:rPr>
          <w:b/>
          <w:w w:val="105"/>
          <w:sz w:val="18"/>
        </w:rPr>
        <w:t>Rationality</w:t>
      </w:r>
      <w:r>
        <w:rPr>
          <w:b/>
          <w:spacing w:val="-5"/>
          <w:w w:val="105"/>
          <w:sz w:val="18"/>
        </w:rPr>
        <w:t xml:space="preserve"> </w:t>
      </w:r>
      <w:r>
        <w:rPr>
          <w:b/>
          <w:w w:val="105"/>
          <w:sz w:val="18"/>
        </w:rPr>
        <w:t>of</w:t>
      </w:r>
      <w:r>
        <w:rPr>
          <w:b/>
          <w:spacing w:val="-4"/>
          <w:w w:val="105"/>
          <w:sz w:val="18"/>
        </w:rPr>
        <w:t xml:space="preserve"> </w:t>
      </w:r>
      <w:r>
        <w:rPr>
          <w:b/>
          <w:w w:val="105"/>
          <w:sz w:val="18"/>
        </w:rPr>
        <w:t>the</w:t>
      </w:r>
      <w:r>
        <w:rPr>
          <w:b/>
          <w:spacing w:val="-6"/>
          <w:w w:val="105"/>
          <w:sz w:val="18"/>
        </w:rPr>
        <w:t xml:space="preserve"> </w:t>
      </w:r>
      <w:r>
        <w:rPr>
          <w:b/>
          <w:w w:val="105"/>
          <w:sz w:val="18"/>
        </w:rPr>
        <w:t>course:</w:t>
      </w:r>
      <w:r>
        <w:rPr>
          <w:b/>
          <w:spacing w:val="-2"/>
          <w:w w:val="105"/>
          <w:sz w:val="18"/>
        </w:rPr>
        <w:t xml:space="preserve"> </w:t>
      </w:r>
      <w:r>
        <w:rPr>
          <w:w w:val="105"/>
          <w:sz w:val="18"/>
        </w:rPr>
        <w:t>Acquiring</w:t>
      </w:r>
      <w:r>
        <w:rPr>
          <w:spacing w:val="-6"/>
          <w:w w:val="105"/>
          <w:sz w:val="18"/>
        </w:rPr>
        <w:t xml:space="preserve"> </w:t>
      </w:r>
      <w:r>
        <w:rPr>
          <w:w w:val="105"/>
          <w:sz w:val="18"/>
        </w:rPr>
        <w:t>knowledge</w:t>
      </w:r>
      <w:r>
        <w:rPr>
          <w:spacing w:val="-4"/>
          <w:w w:val="105"/>
          <w:sz w:val="18"/>
        </w:rPr>
        <w:t xml:space="preserve"> </w:t>
      </w:r>
      <w:r>
        <w:rPr>
          <w:w w:val="105"/>
          <w:sz w:val="18"/>
        </w:rPr>
        <w:t>to</w:t>
      </w:r>
      <w:r>
        <w:rPr>
          <w:spacing w:val="-5"/>
          <w:w w:val="105"/>
          <w:sz w:val="18"/>
        </w:rPr>
        <w:t xml:space="preserve"> </w:t>
      </w:r>
      <w:r>
        <w:rPr>
          <w:w w:val="105"/>
          <w:sz w:val="18"/>
        </w:rPr>
        <w:t>analyse</w:t>
      </w:r>
      <w:r>
        <w:rPr>
          <w:spacing w:val="-2"/>
          <w:w w:val="105"/>
          <w:sz w:val="18"/>
        </w:rPr>
        <w:t xml:space="preserve"> </w:t>
      </w:r>
      <w:r>
        <w:rPr>
          <w:w w:val="105"/>
          <w:sz w:val="18"/>
        </w:rPr>
        <w:t>data</w:t>
      </w:r>
      <w:r>
        <w:rPr>
          <w:spacing w:val="-6"/>
          <w:w w:val="105"/>
          <w:sz w:val="18"/>
        </w:rPr>
        <w:t xml:space="preserve"> </w:t>
      </w:r>
      <w:r>
        <w:rPr>
          <w:w w:val="105"/>
          <w:sz w:val="18"/>
        </w:rPr>
        <w:t>produced</w:t>
      </w:r>
      <w:r>
        <w:rPr>
          <w:spacing w:val="-8"/>
          <w:w w:val="105"/>
          <w:sz w:val="18"/>
        </w:rPr>
        <w:t xml:space="preserve"> </w:t>
      </w:r>
      <w:r>
        <w:rPr>
          <w:w w:val="105"/>
          <w:sz w:val="18"/>
        </w:rPr>
        <w:t>in</w:t>
      </w:r>
      <w:r>
        <w:rPr>
          <w:spacing w:val="-6"/>
          <w:w w:val="105"/>
          <w:sz w:val="18"/>
        </w:rPr>
        <w:t xml:space="preserve"> </w:t>
      </w:r>
      <w:r>
        <w:rPr>
          <w:w w:val="105"/>
          <w:sz w:val="18"/>
        </w:rPr>
        <w:t>business</w:t>
      </w:r>
      <w:r>
        <w:rPr>
          <w:spacing w:val="-8"/>
          <w:w w:val="105"/>
          <w:sz w:val="18"/>
        </w:rPr>
        <w:t xml:space="preserve"> </w:t>
      </w:r>
      <w:r>
        <w:rPr>
          <w:w w:val="105"/>
          <w:sz w:val="18"/>
        </w:rPr>
        <w:t>and</w:t>
      </w:r>
      <w:r>
        <w:rPr>
          <w:spacing w:val="-8"/>
          <w:w w:val="105"/>
          <w:sz w:val="18"/>
        </w:rPr>
        <w:t xml:space="preserve"> </w:t>
      </w:r>
      <w:r>
        <w:rPr>
          <w:w w:val="105"/>
          <w:sz w:val="18"/>
        </w:rPr>
        <w:t>economics</w:t>
      </w:r>
      <w:r>
        <w:rPr>
          <w:b/>
          <w:w w:val="105"/>
          <w:sz w:val="18"/>
        </w:rPr>
        <w:t xml:space="preserve">. B: Course objectives: </w:t>
      </w:r>
      <w:r>
        <w:rPr>
          <w:w w:val="105"/>
          <w:sz w:val="18"/>
        </w:rPr>
        <w:t>This course aims to:</w:t>
      </w:r>
    </w:p>
    <w:p w14:paraId="338EC011" w14:textId="77777777" w:rsidR="00021658" w:rsidRDefault="00DD08E8">
      <w:pPr>
        <w:pStyle w:val="ListParagraph"/>
        <w:numPr>
          <w:ilvl w:val="1"/>
          <w:numId w:val="74"/>
        </w:numPr>
        <w:tabs>
          <w:tab w:val="left" w:pos="998"/>
        </w:tabs>
        <w:spacing w:before="15"/>
        <w:ind w:left="998" w:hanging="228"/>
        <w:rPr>
          <w:sz w:val="18"/>
        </w:rPr>
      </w:pPr>
      <w:r>
        <w:rPr>
          <w:w w:val="105"/>
          <w:sz w:val="18"/>
        </w:rPr>
        <w:t>Provide</w:t>
      </w:r>
      <w:r>
        <w:rPr>
          <w:spacing w:val="-4"/>
          <w:w w:val="105"/>
          <w:sz w:val="18"/>
        </w:rPr>
        <w:t xml:space="preserve"> </w:t>
      </w:r>
      <w:r>
        <w:rPr>
          <w:w w:val="105"/>
          <w:sz w:val="18"/>
        </w:rPr>
        <w:t>the</w:t>
      </w:r>
      <w:r>
        <w:rPr>
          <w:spacing w:val="-4"/>
          <w:w w:val="105"/>
          <w:sz w:val="18"/>
        </w:rPr>
        <w:t xml:space="preserve"> </w:t>
      </w:r>
      <w:r>
        <w:rPr>
          <w:w w:val="105"/>
          <w:sz w:val="18"/>
        </w:rPr>
        <w:t>basic</w:t>
      </w:r>
      <w:r>
        <w:rPr>
          <w:spacing w:val="-2"/>
          <w:w w:val="105"/>
          <w:sz w:val="18"/>
        </w:rPr>
        <w:t xml:space="preserve"> </w:t>
      </w:r>
      <w:r>
        <w:rPr>
          <w:w w:val="105"/>
          <w:sz w:val="18"/>
        </w:rPr>
        <w:t>knowledge</w:t>
      </w:r>
      <w:r>
        <w:rPr>
          <w:spacing w:val="-5"/>
          <w:w w:val="105"/>
          <w:sz w:val="18"/>
        </w:rPr>
        <w:t xml:space="preserve"> </w:t>
      </w:r>
      <w:r>
        <w:rPr>
          <w:w w:val="105"/>
          <w:sz w:val="18"/>
        </w:rPr>
        <w:t>of</w:t>
      </w:r>
      <w:r>
        <w:rPr>
          <w:spacing w:val="-6"/>
          <w:w w:val="105"/>
          <w:sz w:val="18"/>
        </w:rPr>
        <w:t xml:space="preserve"> </w:t>
      </w:r>
      <w:r>
        <w:rPr>
          <w:w w:val="105"/>
          <w:sz w:val="18"/>
        </w:rPr>
        <w:t>statistical</w:t>
      </w:r>
      <w:r>
        <w:rPr>
          <w:spacing w:val="-7"/>
          <w:w w:val="105"/>
          <w:sz w:val="18"/>
        </w:rPr>
        <w:t xml:space="preserve"> </w:t>
      </w:r>
      <w:r>
        <w:rPr>
          <w:spacing w:val="-2"/>
          <w:w w:val="105"/>
          <w:sz w:val="18"/>
        </w:rPr>
        <w:t>tools,</w:t>
      </w:r>
    </w:p>
    <w:p w14:paraId="066B2711" w14:textId="77777777" w:rsidR="00021658" w:rsidRDefault="00DD08E8">
      <w:pPr>
        <w:pStyle w:val="ListParagraph"/>
        <w:numPr>
          <w:ilvl w:val="1"/>
          <w:numId w:val="74"/>
        </w:numPr>
        <w:tabs>
          <w:tab w:val="left" w:pos="1041"/>
          <w:tab w:val="left" w:pos="1050"/>
        </w:tabs>
        <w:spacing w:before="28" w:line="268" w:lineRule="auto"/>
        <w:ind w:left="1041" w:right="1531" w:hanging="272"/>
        <w:rPr>
          <w:sz w:val="18"/>
        </w:rPr>
      </w:pPr>
      <w:r>
        <w:rPr>
          <w:w w:val="105"/>
          <w:sz w:val="18"/>
        </w:rPr>
        <w:t>Facilitate necessary</w:t>
      </w:r>
      <w:r>
        <w:rPr>
          <w:spacing w:val="-9"/>
          <w:w w:val="105"/>
          <w:sz w:val="18"/>
        </w:rPr>
        <w:t xml:space="preserve"> </w:t>
      </w:r>
      <w:r>
        <w:rPr>
          <w:w w:val="105"/>
          <w:sz w:val="18"/>
        </w:rPr>
        <w:t>knowledge</w:t>
      </w:r>
      <w:r>
        <w:rPr>
          <w:spacing w:val="-9"/>
          <w:w w:val="105"/>
          <w:sz w:val="18"/>
        </w:rPr>
        <w:t xml:space="preserve"> </w:t>
      </w:r>
      <w:r>
        <w:rPr>
          <w:w w:val="105"/>
          <w:sz w:val="18"/>
        </w:rPr>
        <w:t>about</w:t>
      </w:r>
      <w:r>
        <w:rPr>
          <w:spacing w:val="-10"/>
          <w:w w:val="105"/>
          <w:sz w:val="18"/>
        </w:rPr>
        <w:t xml:space="preserve"> </w:t>
      </w:r>
      <w:r>
        <w:rPr>
          <w:w w:val="105"/>
          <w:sz w:val="18"/>
        </w:rPr>
        <w:t>probability,</w:t>
      </w:r>
      <w:r>
        <w:rPr>
          <w:spacing w:val="-8"/>
          <w:w w:val="105"/>
          <w:sz w:val="18"/>
        </w:rPr>
        <w:t xml:space="preserve"> </w:t>
      </w:r>
      <w:r>
        <w:rPr>
          <w:w w:val="105"/>
          <w:sz w:val="18"/>
        </w:rPr>
        <w:t>probability</w:t>
      </w:r>
      <w:r>
        <w:rPr>
          <w:spacing w:val="-8"/>
          <w:w w:val="105"/>
          <w:sz w:val="18"/>
        </w:rPr>
        <w:t xml:space="preserve"> </w:t>
      </w:r>
      <w:r>
        <w:rPr>
          <w:w w:val="105"/>
          <w:sz w:val="18"/>
        </w:rPr>
        <w:t>distributions,</w:t>
      </w:r>
      <w:r>
        <w:rPr>
          <w:spacing w:val="-8"/>
          <w:w w:val="105"/>
          <w:sz w:val="18"/>
        </w:rPr>
        <w:t xml:space="preserve"> </w:t>
      </w:r>
      <w:r>
        <w:rPr>
          <w:w w:val="105"/>
          <w:sz w:val="18"/>
        </w:rPr>
        <w:t>and</w:t>
      </w:r>
      <w:r>
        <w:rPr>
          <w:spacing w:val="-6"/>
          <w:w w:val="105"/>
          <w:sz w:val="18"/>
        </w:rPr>
        <w:t xml:space="preserve"> </w:t>
      </w:r>
      <w:r>
        <w:rPr>
          <w:w w:val="105"/>
          <w:sz w:val="18"/>
        </w:rPr>
        <w:t>basic</w:t>
      </w:r>
      <w:r>
        <w:rPr>
          <w:spacing w:val="-6"/>
          <w:w w:val="105"/>
          <w:sz w:val="18"/>
        </w:rPr>
        <w:t xml:space="preserve"> </w:t>
      </w:r>
      <w:r>
        <w:rPr>
          <w:w w:val="105"/>
          <w:sz w:val="18"/>
        </w:rPr>
        <w:t xml:space="preserve">sampling </w:t>
      </w:r>
      <w:r>
        <w:rPr>
          <w:spacing w:val="-2"/>
          <w:w w:val="105"/>
          <w:sz w:val="18"/>
        </w:rPr>
        <w:t>techniques.</w:t>
      </w:r>
    </w:p>
    <w:p w14:paraId="57C67750" w14:textId="77777777" w:rsidR="00021658" w:rsidRDefault="00DD08E8">
      <w:pPr>
        <w:pStyle w:val="ListParagraph"/>
        <w:numPr>
          <w:ilvl w:val="1"/>
          <w:numId w:val="74"/>
        </w:numPr>
        <w:tabs>
          <w:tab w:val="left" w:pos="1104"/>
        </w:tabs>
        <w:spacing w:before="2"/>
        <w:ind w:left="1104" w:hanging="334"/>
        <w:rPr>
          <w:sz w:val="18"/>
        </w:rPr>
      </w:pPr>
      <w:r>
        <w:rPr>
          <w:w w:val="105"/>
          <w:sz w:val="18"/>
        </w:rPr>
        <w:t>Make</w:t>
      </w:r>
      <w:r>
        <w:rPr>
          <w:spacing w:val="-6"/>
          <w:w w:val="105"/>
          <w:sz w:val="18"/>
        </w:rPr>
        <w:t xml:space="preserve"> </w:t>
      </w:r>
      <w:r>
        <w:rPr>
          <w:w w:val="105"/>
          <w:sz w:val="18"/>
        </w:rPr>
        <w:t>the</w:t>
      </w:r>
      <w:r>
        <w:rPr>
          <w:spacing w:val="-4"/>
          <w:w w:val="105"/>
          <w:sz w:val="18"/>
        </w:rPr>
        <w:t xml:space="preserve"> </w:t>
      </w:r>
      <w:r>
        <w:rPr>
          <w:w w:val="105"/>
          <w:sz w:val="18"/>
        </w:rPr>
        <w:t>students</w:t>
      </w:r>
      <w:r>
        <w:rPr>
          <w:spacing w:val="-3"/>
          <w:w w:val="105"/>
          <w:sz w:val="18"/>
        </w:rPr>
        <w:t xml:space="preserve"> </w:t>
      </w:r>
      <w:r>
        <w:rPr>
          <w:w w:val="105"/>
          <w:sz w:val="18"/>
        </w:rPr>
        <w:t>understand</w:t>
      </w:r>
      <w:r>
        <w:rPr>
          <w:spacing w:val="-2"/>
          <w:w w:val="105"/>
          <w:sz w:val="18"/>
        </w:rPr>
        <w:t xml:space="preserve"> </w:t>
      </w:r>
      <w:r>
        <w:rPr>
          <w:w w:val="105"/>
          <w:sz w:val="18"/>
        </w:rPr>
        <w:t>correlation</w:t>
      </w:r>
      <w:r>
        <w:rPr>
          <w:spacing w:val="-8"/>
          <w:w w:val="105"/>
          <w:sz w:val="18"/>
        </w:rPr>
        <w:t xml:space="preserve"> </w:t>
      </w:r>
      <w:r>
        <w:rPr>
          <w:w w:val="105"/>
          <w:sz w:val="18"/>
        </w:rPr>
        <w:t>and</w:t>
      </w:r>
      <w:r>
        <w:rPr>
          <w:spacing w:val="-7"/>
          <w:w w:val="105"/>
          <w:sz w:val="18"/>
        </w:rPr>
        <w:t xml:space="preserve"> </w:t>
      </w:r>
      <w:r>
        <w:rPr>
          <w:spacing w:val="-2"/>
          <w:w w:val="105"/>
          <w:sz w:val="18"/>
        </w:rPr>
        <w:t>regression,</w:t>
      </w:r>
    </w:p>
    <w:p w14:paraId="73DC247B" w14:textId="77777777" w:rsidR="00021658" w:rsidRDefault="00DD08E8">
      <w:pPr>
        <w:pStyle w:val="ListParagraph"/>
        <w:numPr>
          <w:ilvl w:val="1"/>
          <w:numId w:val="74"/>
        </w:numPr>
        <w:tabs>
          <w:tab w:val="left" w:pos="1093"/>
        </w:tabs>
        <w:spacing w:before="29"/>
        <w:ind w:left="1093" w:hanging="323"/>
        <w:rPr>
          <w:sz w:val="18"/>
        </w:rPr>
      </w:pPr>
      <w:r>
        <w:rPr>
          <w:w w:val="105"/>
          <w:sz w:val="18"/>
        </w:rPr>
        <w:t>Equip</w:t>
      </w:r>
      <w:r>
        <w:rPr>
          <w:spacing w:val="-7"/>
          <w:w w:val="105"/>
          <w:sz w:val="18"/>
        </w:rPr>
        <w:t xml:space="preserve"> </w:t>
      </w:r>
      <w:r>
        <w:rPr>
          <w:w w:val="105"/>
          <w:sz w:val="18"/>
        </w:rPr>
        <w:t>the</w:t>
      </w:r>
      <w:r>
        <w:rPr>
          <w:spacing w:val="-1"/>
          <w:w w:val="105"/>
          <w:sz w:val="18"/>
        </w:rPr>
        <w:t xml:space="preserve"> </w:t>
      </w:r>
      <w:r>
        <w:rPr>
          <w:w w:val="105"/>
          <w:sz w:val="18"/>
        </w:rPr>
        <w:t>students</w:t>
      </w:r>
      <w:r>
        <w:rPr>
          <w:spacing w:val="-4"/>
          <w:w w:val="105"/>
          <w:sz w:val="18"/>
        </w:rPr>
        <w:t xml:space="preserve"> </w:t>
      </w:r>
      <w:r>
        <w:rPr>
          <w:w w:val="105"/>
          <w:sz w:val="18"/>
        </w:rPr>
        <w:t>for</w:t>
      </w:r>
      <w:r>
        <w:rPr>
          <w:spacing w:val="-3"/>
          <w:w w:val="105"/>
          <w:sz w:val="18"/>
        </w:rPr>
        <w:t xml:space="preserve"> </w:t>
      </w:r>
      <w:r>
        <w:rPr>
          <w:w w:val="105"/>
          <w:sz w:val="18"/>
        </w:rPr>
        <w:t>exploratory</w:t>
      </w:r>
      <w:r>
        <w:rPr>
          <w:spacing w:val="-7"/>
          <w:w w:val="105"/>
          <w:sz w:val="18"/>
        </w:rPr>
        <w:t xml:space="preserve"> </w:t>
      </w:r>
      <w:r>
        <w:rPr>
          <w:w w:val="105"/>
          <w:sz w:val="18"/>
        </w:rPr>
        <w:t>data</w:t>
      </w:r>
      <w:r>
        <w:rPr>
          <w:spacing w:val="-3"/>
          <w:w w:val="105"/>
          <w:sz w:val="18"/>
        </w:rPr>
        <w:t xml:space="preserve"> </w:t>
      </w:r>
      <w:r>
        <w:rPr>
          <w:w w:val="105"/>
          <w:sz w:val="18"/>
        </w:rPr>
        <w:t>analyses</w:t>
      </w:r>
      <w:r>
        <w:rPr>
          <w:spacing w:val="-6"/>
          <w:w w:val="105"/>
          <w:sz w:val="18"/>
        </w:rPr>
        <w:t xml:space="preserve"> </w:t>
      </w:r>
      <w:r>
        <w:rPr>
          <w:spacing w:val="-2"/>
          <w:w w:val="105"/>
          <w:sz w:val="18"/>
        </w:rPr>
        <w:t>techniques.</w:t>
      </w:r>
    </w:p>
    <w:p w14:paraId="5F707C84" w14:textId="77777777" w:rsidR="00021658" w:rsidRDefault="00DD08E8">
      <w:pPr>
        <w:spacing w:before="177"/>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8EF5CCE" w14:textId="77777777">
        <w:trPr>
          <w:trHeight w:val="263"/>
        </w:trPr>
        <w:tc>
          <w:tcPr>
            <w:tcW w:w="1022" w:type="dxa"/>
          </w:tcPr>
          <w:p w14:paraId="4ECE7F24" w14:textId="77777777" w:rsidR="00021658" w:rsidRDefault="00DD08E8">
            <w:pPr>
              <w:pStyle w:val="TableParagraph"/>
              <w:spacing w:line="204" w:lineRule="exact"/>
              <w:ind w:left="7" w:right="1"/>
              <w:rPr>
                <w:sz w:val="18"/>
              </w:rPr>
            </w:pPr>
            <w:r>
              <w:rPr>
                <w:spacing w:val="-5"/>
                <w:w w:val="105"/>
                <w:sz w:val="18"/>
              </w:rPr>
              <w:t>CO1</w:t>
            </w:r>
          </w:p>
        </w:tc>
        <w:tc>
          <w:tcPr>
            <w:tcW w:w="7749" w:type="dxa"/>
          </w:tcPr>
          <w:p w14:paraId="62F054BA" w14:textId="77777777" w:rsidR="00021658" w:rsidRDefault="00DD08E8">
            <w:pPr>
              <w:pStyle w:val="TableParagraph"/>
              <w:spacing w:line="204" w:lineRule="exact"/>
              <w:ind w:left="103"/>
              <w:jc w:val="left"/>
              <w:rPr>
                <w:sz w:val="18"/>
              </w:rPr>
            </w:pPr>
            <w:r>
              <w:rPr>
                <w:w w:val="105"/>
                <w:sz w:val="18"/>
              </w:rPr>
              <w:t>Provide</w:t>
            </w:r>
            <w:r>
              <w:rPr>
                <w:spacing w:val="-6"/>
                <w:w w:val="105"/>
                <w:sz w:val="18"/>
              </w:rPr>
              <w:t xml:space="preserve"> </w:t>
            </w:r>
            <w:r>
              <w:rPr>
                <w:w w:val="105"/>
                <w:sz w:val="18"/>
              </w:rPr>
              <w:t>the</w:t>
            </w:r>
            <w:r>
              <w:rPr>
                <w:spacing w:val="-5"/>
                <w:w w:val="105"/>
                <w:sz w:val="18"/>
              </w:rPr>
              <w:t xml:space="preserve"> </w:t>
            </w:r>
            <w:r>
              <w:rPr>
                <w:w w:val="105"/>
                <w:sz w:val="18"/>
              </w:rPr>
              <w:t>basic</w:t>
            </w:r>
            <w:r>
              <w:rPr>
                <w:spacing w:val="-2"/>
                <w:w w:val="105"/>
                <w:sz w:val="18"/>
              </w:rPr>
              <w:t xml:space="preserve"> </w:t>
            </w:r>
            <w:r>
              <w:rPr>
                <w:w w:val="105"/>
                <w:sz w:val="18"/>
              </w:rPr>
              <w:t>concepts</w:t>
            </w:r>
            <w:r>
              <w:rPr>
                <w:spacing w:val="-2"/>
                <w:w w:val="105"/>
                <w:sz w:val="18"/>
              </w:rPr>
              <w:t xml:space="preserve"> </w:t>
            </w:r>
            <w:r>
              <w:rPr>
                <w:w w:val="105"/>
                <w:sz w:val="18"/>
              </w:rPr>
              <w:t>of</w:t>
            </w:r>
            <w:r>
              <w:rPr>
                <w:spacing w:val="-3"/>
                <w:w w:val="105"/>
                <w:sz w:val="18"/>
              </w:rPr>
              <w:t xml:space="preserve"> </w:t>
            </w:r>
            <w:r>
              <w:rPr>
                <w:w w:val="105"/>
                <w:sz w:val="18"/>
              </w:rPr>
              <w:t>descriptive</w:t>
            </w:r>
            <w:r>
              <w:rPr>
                <w:spacing w:val="-4"/>
                <w:w w:val="105"/>
                <w:sz w:val="18"/>
              </w:rPr>
              <w:t xml:space="preserve"> </w:t>
            </w:r>
            <w:r>
              <w:rPr>
                <w:w w:val="105"/>
                <w:sz w:val="18"/>
              </w:rPr>
              <w:t>statistics</w:t>
            </w:r>
            <w:r>
              <w:rPr>
                <w:spacing w:val="-6"/>
                <w:w w:val="105"/>
                <w:sz w:val="18"/>
              </w:rPr>
              <w:t xml:space="preserve"> </w:t>
            </w:r>
            <w:r>
              <w:rPr>
                <w:w w:val="105"/>
                <w:sz w:val="18"/>
              </w:rPr>
              <w:t>and</w:t>
            </w:r>
            <w:r>
              <w:rPr>
                <w:spacing w:val="-3"/>
                <w:w w:val="105"/>
                <w:sz w:val="18"/>
              </w:rPr>
              <w:t xml:space="preserve"> </w:t>
            </w:r>
            <w:r>
              <w:rPr>
                <w:w w:val="105"/>
                <w:sz w:val="18"/>
              </w:rPr>
              <w:t>their</w:t>
            </w:r>
            <w:r>
              <w:rPr>
                <w:spacing w:val="-2"/>
                <w:w w:val="105"/>
                <w:sz w:val="18"/>
              </w:rPr>
              <w:t xml:space="preserve"> </w:t>
            </w:r>
            <w:r>
              <w:rPr>
                <w:w w:val="105"/>
                <w:sz w:val="18"/>
              </w:rPr>
              <w:t>applications</w:t>
            </w:r>
            <w:r>
              <w:rPr>
                <w:spacing w:val="-5"/>
                <w:w w:val="105"/>
                <w:sz w:val="18"/>
              </w:rPr>
              <w:t xml:space="preserve"> </w:t>
            </w:r>
            <w:r>
              <w:rPr>
                <w:w w:val="105"/>
                <w:sz w:val="18"/>
              </w:rPr>
              <w:t>in</w:t>
            </w:r>
            <w:r>
              <w:rPr>
                <w:spacing w:val="-6"/>
                <w:w w:val="105"/>
                <w:sz w:val="18"/>
              </w:rPr>
              <w:t xml:space="preserve"> </w:t>
            </w:r>
            <w:r>
              <w:rPr>
                <w:spacing w:val="-2"/>
                <w:w w:val="105"/>
                <w:sz w:val="18"/>
              </w:rPr>
              <w:t>linguistics;</w:t>
            </w:r>
          </w:p>
        </w:tc>
      </w:tr>
      <w:tr w:rsidR="00021658" w14:paraId="4A45BB9C" w14:textId="77777777">
        <w:trPr>
          <w:trHeight w:val="249"/>
        </w:trPr>
        <w:tc>
          <w:tcPr>
            <w:tcW w:w="1022" w:type="dxa"/>
          </w:tcPr>
          <w:p w14:paraId="51C820A1" w14:textId="77777777" w:rsidR="00021658" w:rsidRDefault="00DD08E8">
            <w:pPr>
              <w:pStyle w:val="TableParagraph"/>
              <w:spacing w:line="204" w:lineRule="exact"/>
              <w:ind w:left="7" w:right="1"/>
              <w:rPr>
                <w:sz w:val="18"/>
              </w:rPr>
            </w:pPr>
            <w:r>
              <w:rPr>
                <w:spacing w:val="-5"/>
                <w:w w:val="105"/>
                <w:sz w:val="18"/>
              </w:rPr>
              <w:t>CO2</w:t>
            </w:r>
          </w:p>
        </w:tc>
        <w:tc>
          <w:tcPr>
            <w:tcW w:w="7749" w:type="dxa"/>
          </w:tcPr>
          <w:p w14:paraId="05989982" w14:textId="77777777" w:rsidR="00021658" w:rsidRDefault="00DD08E8">
            <w:pPr>
              <w:pStyle w:val="TableParagraph"/>
              <w:spacing w:line="204" w:lineRule="exact"/>
              <w:ind w:left="103"/>
              <w:jc w:val="left"/>
              <w:rPr>
                <w:sz w:val="18"/>
              </w:rPr>
            </w:pPr>
            <w:r>
              <w:rPr>
                <w:w w:val="105"/>
                <w:sz w:val="18"/>
              </w:rPr>
              <w:t>Identify</w:t>
            </w:r>
            <w:r>
              <w:rPr>
                <w:spacing w:val="-9"/>
                <w:w w:val="105"/>
                <w:sz w:val="18"/>
              </w:rPr>
              <w:t xml:space="preserve"> </w:t>
            </w:r>
            <w:r>
              <w:rPr>
                <w:w w:val="105"/>
                <w:sz w:val="18"/>
              </w:rPr>
              <w:t>basic</w:t>
            </w:r>
            <w:r>
              <w:rPr>
                <w:spacing w:val="-4"/>
                <w:w w:val="105"/>
                <w:sz w:val="18"/>
              </w:rPr>
              <w:t xml:space="preserve"> </w:t>
            </w:r>
            <w:r>
              <w:rPr>
                <w:w w:val="105"/>
                <w:sz w:val="18"/>
              </w:rPr>
              <w:t>research</w:t>
            </w:r>
            <w:r>
              <w:rPr>
                <w:spacing w:val="-8"/>
                <w:w w:val="105"/>
                <w:sz w:val="18"/>
              </w:rPr>
              <w:t xml:space="preserve"> </w:t>
            </w:r>
            <w:r>
              <w:rPr>
                <w:w w:val="105"/>
                <w:sz w:val="18"/>
              </w:rPr>
              <w:t>concepts</w:t>
            </w:r>
            <w:r>
              <w:rPr>
                <w:spacing w:val="-5"/>
                <w:w w:val="105"/>
                <w:sz w:val="18"/>
              </w:rPr>
              <w:t xml:space="preserve"> </w:t>
            </w:r>
            <w:r>
              <w:rPr>
                <w:w w:val="105"/>
                <w:sz w:val="18"/>
              </w:rPr>
              <w:t>involving</w:t>
            </w:r>
            <w:r>
              <w:rPr>
                <w:spacing w:val="-7"/>
                <w:w w:val="105"/>
                <w:sz w:val="18"/>
              </w:rPr>
              <w:t xml:space="preserve"> </w:t>
            </w:r>
            <w:r>
              <w:rPr>
                <w:w w:val="105"/>
                <w:sz w:val="18"/>
              </w:rPr>
              <w:t>techniques</w:t>
            </w:r>
            <w:r>
              <w:rPr>
                <w:spacing w:val="-2"/>
                <w:w w:val="105"/>
                <w:sz w:val="18"/>
              </w:rPr>
              <w:t xml:space="preserve"> </w:t>
            </w:r>
            <w:r>
              <w:rPr>
                <w:w w:val="105"/>
                <w:sz w:val="18"/>
              </w:rPr>
              <w:t>of</w:t>
            </w:r>
            <w:r>
              <w:rPr>
                <w:spacing w:val="-4"/>
                <w:w w:val="105"/>
                <w:sz w:val="18"/>
              </w:rPr>
              <w:t xml:space="preserve"> </w:t>
            </w:r>
            <w:r>
              <w:rPr>
                <w:w w:val="105"/>
                <w:sz w:val="18"/>
              </w:rPr>
              <w:t>collecting,</w:t>
            </w:r>
            <w:r>
              <w:rPr>
                <w:spacing w:val="-2"/>
                <w:w w:val="105"/>
                <w:sz w:val="18"/>
              </w:rPr>
              <w:t xml:space="preserve"> </w:t>
            </w:r>
            <w:r>
              <w:rPr>
                <w:w w:val="105"/>
                <w:sz w:val="18"/>
              </w:rPr>
              <w:t>analyzing,</w:t>
            </w:r>
            <w:r>
              <w:rPr>
                <w:spacing w:val="-5"/>
                <w:w w:val="105"/>
                <w:sz w:val="18"/>
              </w:rPr>
              <w:t xml:space="preserve"> </w:t>
            </w:r>
            <w:r>
              <w:rPr>
                <w:w w:val="105"/>
                <w:sz w:val="18"/>
              </w:rPr>
              <w:t>and</w:t>
            </w:r>
            <w:r>
              <w:rPr>
                <w:spacing w:val="-4"/>
                <w:w w:val="105"/>
                <w:sz w:val="18"/>
              </w:rPr>
              <w:t xml:space="preserve"> </w:t>
            </w:r>
            <w:r>
              <w:rPr>
                <w:w w:val="105"/>
                <w:sz w:val="18"/>
              </w:rPr>
              <w:t>presenting</w:t>
            </w:r>
            <w:r>
              <w:rPr>
                <w:spacing w:val="-7"/>
                <w:w w:val="105"/>
                <w:sz w:val="18"/>
              </w:rPr>
              <w:t xml:space="preserve"> </w:t>
            </w:r>
            <w:r>
              <w:rPr>
                <w:spacing w:val="-2"/>
                <w:w w:val="105"/>
                <w:sz w:val="18"/>
              </w:rPr>
              <w:t>data.</w:t>
            </w:r>
          </w:p>
        </w:tc>
      </w:tr>
      <w:tr w:rsidR="00021658" w14:paraId="2398D84B" w14:textId="77777777">
        <w:trPr>
          <w:trHeight w:val="263"/>
        </w:trPr>
        <w:tc>
          <w:tcPr>
            <w:tcW w:w="1022" w:type="dxa"/>
          </w:tcPr>
          <w:p w14:paraId="703B3007" w14:textId="77777777" w:rsidR="00021658" w:rsidRDefault="00DD08E8">
            <w:pPr>
              <w:pStyle w:val="TableParagraph"/>
              <w:spacing w:line="204" w:lineRule="exact"/>
              <w:ind w:left="7" w:right="1"/>
              <w:rPr>
                <w:sz w:val="18"/>
              </w:rPr>
            </w:pPr>
            <w:r>
              <w:rPr>
                <w:spacing w:val="-5"/>
                <w:w w:val="105"/>
                <w:sz w:val="18"/>
              </w:rPr>
              <w:t>CO3</w:t>
            </w:r>
          </w:p>
        </w:tc>
        <w:tc>
          <w:tcPr>
            <w:tcW w:w="7749" w:type="dxa"/>
          </w:tcPr>
          <w:p w14:paraId="29AE6D03" w14:textId="77777777" w:rsidR="00021658" w:rsidRDefault="00DD08E8">
            <w:pPr>
              <w:pStyle w:val="TableParagraph"/>
              <w:spacing w:line="204" w:lineRule="exact"/>
              <w:ind w:left="103"/>
              <w:jc w:val="left"/>
              <w:rPr>
                <w:sz w:val="18"/>
              </w:rPr>
            </w:pPr>
            <w:r>
              <w:rPr>
                <w:w w:val="105"/>
                <w:sz w:val="18"/>
              </w:rPr>
              <w:t>Present</w:t>
            </w:r>
            <w:r>
              <w:rPr>
                <w:spacing w:val="-4"/>
                <w:w w:val="105"/>
                <w:sz w:val="18"/>
              </w:rPr>
              <w:t xml:space="preserve"> </w:t>
            </w:r>
            <w:r>
              <w:rPr>
                <w:w w:val="105"/>
                <w:sz w:val="18"/>
              </w:rPr>
              <w:t>and</w:t>
            </w:r>
            <w:r>
              <w:rPr>
                <w:spacing w:val="-3"/>
                <w:w w:val="105"/>
                <w:sz w:val="18"/>
              </w:rPr>
              <w:t xml:space="preserve"> </w:t>
            </w:r>
            <w:r>
              <w:rPr>
                <w:w w:val="105"/>
                <w:sz w:val="18"/>
              </w:rPr>
              <w:t>visualize</w:t>
            </w:r>
            <w:r>
              <w:rPr>
                <w:spacing w:val="-5"/>
                <w:w w:val="105"/>
                <w:sz w:val="18"/>
              </w:rPr>
              <w:t xml:space="preserve"> </w:t>
            </w:r>
            <w:r>
              <w:rPr>
                <w:w w:val="105"/>
                <w:sz w:val="18"/>
              </w:rPr>
              <w:t>business</w:t>
            </w:r>
            <w:r>
              <w:rPr>
                <w:spacing w:val="-3"/>
                <w:w w:val="105"/>
                <w:sz w:val="18"/>
              </w:rPr>
              <w:t xml:space="preserve"> </w:t>
            </w:r>
            <w:r>
              <w:rPr>
                <w:w w:val="105"/>
                <w:sz w:val="18"/>
              </w:rPr>
              <w:t>and</w:t>
            </w:r>
            <w:r>
              <w:rPr>
                <w:spacing w:val="-6"/>
                <w:w w:val="105"/>
                <w:sz w:val="18"/>
              </w:rPr>
              <w:t xml:space="preserve"> </w:t>
            </w:r>
            <w:r>
              <w:rPr>
                <w:w w:val="105"/>
                <w:sz w:val="18"/>
              </w:rPr>
              <w:t>economics</w:t>
            </w:r>
            <w:r>
              <w:rPr>
                <w:spacing w:val="-5"/>
                <w:w w:val="105"/>
                <w:sz w:val="18"/>
              </w:rPr>
              <w:t xml:space="preserve"> </w:t>
            </w:r>
            <w:r>
              <w:rPr>
                <w:spacing w:val="-2"/>
                <w:w w:val="105"/>
                <w:sz w:val="18"/>
              </w:rPr>
              <w:t>data;</w:t>
            </w:r>
          </w:p>
        </w:tc>
      </w:tr>
    </w:tbl>
    <w:p w14:paraId="39AE84AC" w14:textId="77777777" w:rsidR="00021658" w:rsidRDefault="00DD08E8">
      <w:pPr>
        <w:spacing w:before="157"/>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AAA1236" w14:textId="77777777">
        <w:trPr>
          <w:trHeight w:val="215"/>
        </w:trPr>
        <w:tc>
          <w:tcPr>
            <w:tcW w:w="797" w:type="dxa"/>
          </w:tcPr>
          <w:p w14:paraId="4EB4A458" w14:textId="77777777" w:rsidR="00021658" w:rsidRDefault="00021658">
            <w:pPr>
              <w:pStyle w:val="TableParagraph"/>
              <w:jc w:val="left"/>
              <w:rPr>
                <w:sz w:val="14"/>
              </w:rPr>
            </w:pPr>
          </w:p>
        </w:tc>
        <w:tc>
          <w:tcPr>
            <w:tcW w:w="798" w:type="dxa"/>
          </w:tcPr>
          <w:p w14:paraId="0311AB00"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57D9C91C"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59051429" w14:textId="77777777" w:rsidR="00021658" w:rsidRDefault="00DD08E8">
            <w:pPr>
              <w:pStyle w:val="TableParagraph"/>
              <w:spacing w:line="196" w:lineRule="exact"/>
              <w:ind w:left="9"/>
              <w:rPr>
                <w:sz w:val="18"/>
              </w:rPr>
            </w:pPr>
            <w:r>
              <w:rPr>
                <w:spacing w:val="-5"/>
                <w:w w:val="105"/>
                <w:sz w:val="18"/>
              </w:rPr>
              <w:t>PO3</w:t>
            </w:r>
          </w:p>
        </w:tc>
        <w:tc>
          <w:tcPr>
            <w:tcW w:w="799" w:type="dxa"/>
          </w:tcPr>
          <w:p w14:paraId="32E34356"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539AF6EF"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7B000D9B"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4C16EAE5" w14:textId="77777777" w:rsidR="00021658" w:rsidRDefault="00DD08E8">
            <w:pPr>
              <w:pStyle w:val="TableParagraph"/>
              <w:spacing w:line="196" w:lineRule="exact"/>
              <w:ind w:left="229"/>
              <w:jc w:val="left"/>
              <w:rPr>
                <w:sz w:val="18"/>
              </w:rPr>
            </w:pPr>
            <w:r>
              <w:rPr>
                <w:spacing w:val="-5"/>
                <w:w w:val="105"/>
                <w:sz w:val="18"/>
              </w:rPr>
              <w:t>PO7</w:t>
            </w:r>
          </w:p>
        </w:tc>
        <w:tc>
          <w:tcPr>
            <w:tcW w:w="796" w:type="dxa"/>
          </w:tcPr>
          <w:p w14:paraId="263E2923" w14:textId="77777777" w:rsidR="00021658" w:rsidRDefault="00DD08E8">
            <w:pPr>
              <w:pStyle w:val="TableParagraph"/>
              <w:spacing w:line="196" w:lineRule="exact"/>
              <w:ind w:left="226"/>
              <w:jc w:val="left"/>
              <w:rPr>
                <w:sz w:val="18"/>
              </w:rPr>
            </w:pPr>
            <w:r>
              <w:rPr>
                <w:spacing w:val="-5"/>
                <w:w w:val="105"/>
                <w:sz w:val="18"/>
              </w:rPr>
              <w:t>PO8</w:t>
            </w:r>
          </w:p>
        </w:tc>
        <w:tc>
          <w:tcPr>
            <w:tcW w:w="798" w:type="dxa"/>
          </w:tcPr>
          <w:p w14:paraId="39BCE44E"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1E8F4DD8" w14:textId="77777777" w:rsidR="00021658" w:rsidRDefault="00DD08E8">
            <w:pPr>
              <w:pStyle w:val="TableParagraph"/>
              <w:spacing w:line="196" w:lineRule="exact"/>
              <w:ind w:left="186"/>
              <w:jc w:val="left"/>
              <w:rPr>
                <w:sz w:val="18"/>
              </w:rPr>
            </w:pPr>
            <w:r>
              <w:rPr>
                <w:spacing w:val="-4"/>
                <w:w w:val="105"/>
                <w:sz w:val="18"/>
              </w:rPr>
              <w:t>PO10</w:t>
            </w:r>
          </w:p>
        </w:tc>
      </w:tr>
      <w:tr w:rsidR="00021658" w14:paraId="65FB6448" w14:textId="77777777">
        <w:trPr>
          <w:trHeight w:val="216"/>
        </w:trPr>
        <w:tc>
          <w:tcPr>
            <w:tcW w:w="797" w:type="dxa"/>
          </w:tcPr>
          <w:p w14:paraId="69898B0A"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5CA7EE59"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316FC5DE"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2806A0F4" w14:textId="77777777" w:rsidR="00021658" w:rsidRDefault="00021658">
            <w:pPr>
              <w:pStyle w:val="TableParagraph"/>
              <w:jc w:val="left"/>
              <w:rPr>
                <w:sz w:val="14"/>
              </w:rPr>
            </w:pPr>
          </w:p>
        </w:tc>
        <w:tc>
          <w:tcPr>
            <w:tcW w:w="799" w:type="dxa"/>
          </w:tcPr>
          <w:p w14:paraId="2159792C" w14:textId="77777777" w:rsidR="00021658" w:rsidRDefault="00021658">
            <w:pPr>
              <w:pStyle w:val="TableParagraph"/>
              <w:jc w:val="left"/>
              <w:rPr>
                <w:sz w:val="14"/>
              </w:rPr>
            </w:pPr>
          </w:p>
        </w:tc>
        <w:tc>
          <w:tcPr>
            <w:tcW w:w="797" w:type="dxa"/>
          </w:tcPr>
          <w:p w14:paraId="008A603C" w14:textId="77777777" w:rsidR="00021658" w:rsidRDefault="00021658">
            <w:pPr>
              <w:pStyle w:val="TableParagraph"/>
              <w:jc w:val="left"/>
              <w:rPr>
                <w:sz w:val="14"/>
              </w:rPr>
            </w:pPr>
          </w:p>
        </w:tc>
        <w:tc>
          <w:tcPr>
            <w:tcW w:w="798" w:type="dxa"/>
          </w:tcPr>
          <w:p w14:paraId="579A89B4" w14:textId="77777777" w:rsidR="00021658" w:rsidRDefault="00021658">
            <w:pPr>
              <w:pStyle w:val="TableParagraph"/>
              <w:jc w:val="left"/>
              <w:rPr>
                <w:sz w:val="14"/>
              </w:rPr>
            </w:pPr>
          </w:p>
        </w:tc>
        <w:tc>
          <w:tcPr>
            <w:tcW w:w="798" w:type="dxa"/>
          </w:tcPr>
          <w:p w14:paraId="5EA1A92A" w14:textId="77777777" w:rsidR="00021658" w:rsidRDefault="00021658">
            <w:pPr>
              <w:pStyle w:val="TableParagraph"/>
              <w:jc w:val="left"/>
              <w:rPr>
                <w:sz w:val="14"/>
              </w:rPr>
            </w:pPr>
          </w:p>
        </w:tc>
        <w:tc>
          <w:tcPr>
            <w:tcW w:w="796" w:type="dxa"/>
          </w:tcPr>
          <w:p w14:paraId="7AE38F57" w14:textId="77777777" w:rsidR="00021658" w:rsidRDefault="00021658">
            <w:pPr>
              <w:pStyle w:val="TableParagraph"/>
              <w:jc w:val="left"/>
              <w:rPr>
                <w:sz w:val="14"/>
              </w:rPr>
            </w:pPr>
          </w:p>
        </w:tc>
        <w:tc>
          <w:tcPr>
            <w:tcW w:w="798" w:type="dxa"/>
          </w:tcPr>
          <w:p w14:paraId="06FEE9B4"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7C5863D9" w14:textId="77777777" w:rsidR="00021658" w:rsidRDefault="00021658">
            <w:pPr>
              <w:pStyle w:val="TableParagraph"/>
              <w:jc w:val="left"/>
              <w:rPr>
                <w:sz w:val="14"/>
              </w:rPr>
            </w:pPr>
          </w:p>
        </w:tc>
      </w:tr>
      <w:tr w:rsidR="00021658" w14:paraId="16D5F951" w14:textId="77777777">
        <w:trPr>
          <w:trHeight w:val="216"/>
        </w:trPr>
        <w:tc>
          <w:tcPr>
            <w:tcW w:w="797" w:type="dxa"/>
          </w:tcPr>
          <w:p w14:paraId="78430016"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3D673558" w14:textId="77777777" w:rsidR="00021658" w:rsidRDefault="00021658">
            <w:pPr>
              <w:pStyle w:val="TableParagraph"/>
              <w:jc w:val="left"/>
              <w:rPr>
                <w:sz w:val="14"/>
              </w:rPr>
            </w:pPr>
          </w:p>
        </w:tc>
        <w:tc>
          <w:tcPr>
            <w:tcW w:w="798" w:type="dxa"/>
          </w:tcPr>
          <w:p w14:paraId="3B76336E" w14:textId="77777777" w:rsidR="00021658" w:rsidRDefault="00021658">
            <w:pPr>
              <w:pStyle w:val="TableParagraph"/>
              <w:jc w:val="left"/>
              <w:rPr>
                <w:sz w:val="14"/>
              </w:rPr>
            </w:pPr>
          </w:p>
        </w:tc>
        <w:tc>
          <w:tcPr>
            <w:tcW w:w="794" w:type="dxa"/>
          </w:tcPr>
          <w:p w14:paraId="409FE139"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50900E83" w14:textId="77777777" w:rsidR="00021658" w:rsidRDefault="00021658">
            <w:pPr>
              <w:pStyle w:val="TableParagraph"/>
              <w:jc w:val="left"/>
              <w:rPr>
                <w:sz w:val="14"/>
              </w:rPr>
            </w:pPr>
          </w:p>
        </w:tc>
        <w:tc>
          <w:tcPr>
            <w:tcW w:w="797" w:type="dxa"/>
          </w:tcPr>
          <w:p w14:paraId="4189AA61" w14:textId="77777777" w:rsidR="00021658" w:rsidRDefault="00021658">
            <w:pPr>
              <w:pStyle w:val="TableParagraph"/>
              <w:jc w:val="left"/>
              <w:rPr>
                <w:sz w:val="14"/>
              </w:rPr>
            </w:pPr>
          </w:p>
        </w:tc>
        <w:tc>
          <w:tcPr>
            <w:tcW w:w="798" w:type="dxa"/>
          </w:tcPr>
          <w:p w14:paraId="595A2F91" w14:textId="77777777" w:rsidR="00021658" w:rsidRDefault="00021658">
            <w:pPr>
              <w:pStyle w:val="TableParagraph"/>
              <w:jc w:val="left"/>
              <w:rPr>
                <w:sz w:val="14"/>
              </w:rPr>
            </w:pPr>
          </w:p>
        </w:tc>
        <w:tc>
          <w:tcPr>
            <w:tcW w:w="798" w:type="dxa"/>
          </w:tcPr>
          <w:p w14:paraId="73DFAFD4" w14:textId="77777777" w:rsidR="00021658" w:rsidRDefault="00021658">
            <w:pPr>
              <w:pStyle w:val="TableParagraph"/>
              <w:jc w:val="left"/>
              <w:rPr>
                <w:sz w:val="14"/>
              </w:rPr>
            </w:pPr>
          </w:p>
        </w:tc>
        <w:tc>
          <w:tcPr>
            <w:tcW w:w="796" w:type="dxa"/>
          </w:tcPr>
          <w:p w14:paraId="67695645" w14:textId="77777777" w:rsidR="00021658" w:rsidRDefault="00021658">
            <w:pPr>
              <w:pStyle w:val="TableParagraph"/>
              <w:jc w:val="left"/>
              <w:rPr>
                <w:sz w:val="14"/>
              </w:rPr>
            </w:pPr>
          </w:p>
        </w:tc>
        <w:tc>
          <w:tcPr>
            <w:tcW w:w="798" w:type="dxa"/>
          </w:tcPr>
          <w:p w14:paraId="4F1F7174" w14:textId="77777777" w:rsidR="00021658" w:rsidRDefault="00021658">
            <w:pPr>
              <w:pStyle w:val="TableParagraph"/>
              <w:jc w:val="left"/>
              <w:rPr>
                <w:sz w:val="14"/>
              </w:rPr>
            </w:pPr>
          </w:p>
        </w:tc>
        <w:tc>
          <w:tcPr>
            <w:tcW w:w="814" w:type="dxa"/>
          </w:tcPr>
          <w:p w14:paraId="0450478F" w14:textId="77777777" w:rsidR="00021658" w:rsidRDefault="00021658">
            <w:pPr>
              <w:pStyle w:val="TableParagraph"/>
              <w:jc w:val="left"/>
              <w:rPr>
                <w:sz w:val="14"/>
              </w:rPr>
            </w:pPr>
          </w:p>
        </w:tc>
      </w:tr>
      <w:tr w:rsidR="00021658" w14:paraId="2A350480" w14:textId="77777777">
        <w:trPr>
          <w:trHeight w:val="215"/>
        </w:trPr>
        <w:tc>
          <w:tcPr>
            <w:tcW w:w="797" w:type="dxa"/>
          </w:tcPr>
          <w:p w14:paraId="29CA4D07"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50F9CCA6"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A2CE49C" w14:textId="77777777" w:rsidR="00021658" w:rsidRDefault="00021658">
            <w:pPr>
              <w:pStyle w:val="TableParagraph"/>
              <w:jc w:val="left"/>
              <w:rPr>
                <w:sz w:val="14"/>
              </w:rPr>
            </w:pPr>
          </w:p>
        </w:tc>
        <w:tc>
          <w:tcPr>
            <w:tcW w:w="794" w:type="dxa"/>
          </w:tcPr>
          <w:p w14:paraId="474AE227" w14:textId="77777777" w:rsidR="00021658" w:rsidRDefault="00021658">
            <w:pPr>
              <w:pStyle w:val="TableParagraph"/>
              <w:jc w:val="left"/>
              <w:rPr>
                <w:sz w:val="14"/>
              </w:rPr>
            </w:pPr>
          </w:p>
        </w:tc>
        <w:tc>
          <w:tcPr>
            <w:tcW w:w="799" w:type="dxa"/>
          </w:tcPr>
          <w:p w14:paraId="1ED2D5D3"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1961C976"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577A641F"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0D5FD234" w14:textId="77777777" w:rsidR="00021658" w:rsidRDefault="00021658">
            <w:pPr>
              <w:pStyle w:val="TableParagraph"/>
              <w:jc w:val="left"/>
              <w:rPr>
                <w:sz w:val="14"/>
              </w:rPr>
            </w:pPr>
          </w:p>
        </w:tc>
        <w:tc>
          <w:tcPr>
            <w:tcW w:w="796" w:type="dxa"/>
          </w:tcPr>
          <w:p w14:paraId="300FDFAC" w14:textId="77777777" w:rsidR="00021658" w:rsidRDefault="00021658">
            <w:pPr>
              <w:pStyle w:val="TableParagraph"/>
              <w:jc w:val="left"/>
              <w:rPr>
                <w:sz w:val="14"/>
              </w:rPr>
            </w:pPr>
          </w:p>
        </w:tc>
        <w:tc>
          <w:tcPr>
            <w:tcW w:w="798" w:type="dxa"/>
          </w:tcPr>
          <w:p w14:paraId="6C048799" w14:textId="77777777" w:rsidR="00021658" w:rsidRDefault="00021658">
            <w:pPr>
              <w:pStyle w:val="TableParagraph"/>
              <w:jc w:val="left"/>
              <w:rPr>
                <w:sz w:val="14"/>
              </w:rPr>
            </w:pPr>
          </w:p>
        </w:tc>
        <w:tc>
          <w:tcPr>
            <w:tcW w:w="814" w:type="dxa"/>
          </w:tcPr>
          <w:p w14:paraId="04D2E8AE" w14:textId="77777777" w:rsidR="00021658" w:rsidRDefault="00021658">
            <w:pPr>
              <w:pStyle w:val="TableParagraph"/>
              <w:jc w:val="left"/>
              <w:rPr>
                <w:sz w:val="14"/>
              </w:rPr>
            </w:pPr>
          </w:p>
        </w:tc>
      </w:tr>
    </w:tbl>
    <w:p w14:paraId="4EFA5932" w14:textId="77777777" w:rsidR="00021658" w:rsidRDefault="00DD08E8">
      <w:pPr>
        <w:spacing w:before="136"/>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77ED44D" w14:textId="77777777">
        <w:trPr>
          <w:trHeight w:val="215"/>
        </w:trPr>
        <w:tc>
          <w:tcPr>
            <w:tcW w:w="2983" w:type="dxa"/>
          </w:tcPr>
          <w:p w14:paraId="37356976"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71BB234"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1C9042AB"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55A626D"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55B69720" w14:textId="77777777">
        <w:trPr>
          <w:trHeight w:val="215"/>
        </w:trPr>
        <w:tc>
          <w:tcPr>
            <w:tcW w:w="2983" w:type="dxa"/>
          </w:tcPr>
          <w:p w14:paraId="37A36C9C"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38A5FF6"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3E901830"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8FCCFA4" w14:textId="77777777" w:rsidR="00021658" w:rsidRDefault="00DD08E8">
            <w:pPr>
              <w:pStyle w:val="TableParagraph"/>
              <w:spacing w:line="196" w:lineRule="exact"/>
              <w:ind w:left="6" w:right="2"/>
              <w:rPr>
                <w:sz w:val="18"/>
              </w:rPr>
            </w:pPr>
            <w:r>
              <w:rPr>
                <w:spacing w:val="-5"/>
                <w:w w:val="105"/>
                <w:sz w:val="18"/>
              </w:rPr>
              <w:t>01</w:t>
            </w:r>
          </w:p>
        </w:tc>
      </w:tr>
      <w:tr w:rsidR="00021658" w14:paraId="776EA3A9" w14:textId="77777777">
        <w:trPr>
          <w:trHeight w:val="215"/>
        </w:trPr>
        <w:tc>
          <w:tcPr>
            <w:tcW w:w="2983" w:type="dxa"/>
          </w:tcPr>
          <w:p w14:paraId="58D08A94"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3613571"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534C1C8C"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9F0014D" w14:textId="77777777" w:rsidR="00021658" w:rsidRDefault="00DD08E8">
            <w:pPr>
              <w:pStyle w:val="TableParagraph"/>
              <w:spacing w:line="196" w:lineRule="exact"/>
              <w:ind w:left="6" w:right="4"/>
              <w:rPr>
                <w:sz w:val="18"/>
              </w:rPr>
            </w:pPr>
            <w:r>
              <w:rPr>
                <w:spacing w:val="-5"/>
                <w:w w:val="105"/>
                <w:sz w:val="18"/>
              </w:rPr>
              <w:t>02</w:t>
            </w:r>
          </w:p>
        </w:tc>
      </w:tr>
      <w:tr w:rsidR="00021658" w14:paraId="21C5DB2B" w14:textId="77777777">
        <w:trPr>
          <w:trHeight w:val="216"/>
        </w:trPr>
        <w:tc>
          <w:tcPr>
            <w:tcW w:w="2983" w:type="dxa"/>
          </w:tcPr>
          <w:p w14:paraId="6A898F8A"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A5498CB"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5A7680A8"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F328FDD" w14:textId="77777777" w:rsidR="00021658" w:rsidRDefault="00DD08E8">
            <w:pPr>
              <w:pStyle w:val="TableParagraph"/>
              <w:spacing w:line="197" w:lineRule="exact"/>
              <w:ind w:left="6" w:right="4"/>
              <w:rPr>
                <w:sz w:val="18"/>
              </w:rPr>
            </w:pPr>
            <w:r>
              <w:rPr>
                <w:spacing w:val="-5"/>
                <w:w w:val="105"/>
                <w:sz w:val="18"/>
              </w:rPr>
              <w:t>03</w:t>
            </w:r>
          </w:p>
        </w:tc>
      </w:tr>
      <w:tr w:rsidR="00021658" w14:paraId="2CEC768F" w14:textId="77777777">
        <w:trPr>
          <w:trHeight w:val="216"/>
        </w:trPr>
        <w:tc>
          <w:tcPr>
            <w:tcW w:w="2983" w:type="dxa"/>
          </w:tcPr>
          <w:p w14:paraId="3E75B7D8"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51AAE4A"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2B9D180A"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44AFF23A" w14:textId="77777777" w:rsidR="00021658" w:rsidRDefault="00DD08E8">
            <w:pPr>
              <w:pStyle w:val="TableParagraph"/>
              <w:spacing w:line="197" w:lineRule="exact"/>
              <w:ind w:left="6" w:right="4"/>
              <w:rPr>
                <w:sz w:val="18"/>
              </w:rPr>
            </w:pPr>
            <w:r>
              <w:rPr>
                <w:spacing w:val="-5"/>
                <w:w w:val="105"/>
                <w:sz w:val="18"/>
              </w:rPr>
              <w:t>04</w:t>
            </w:r>
          </w:p>
        </w:tc>
      </w:tr>
      <w:tr w:rsidR="00021658" w14:paraId="724CCC65" w14:textId="77777777">
        <w:trPr>
          <w:trHeight w:val="215"/>
        </w:trPr>
        <w:tc>
          <w:tcPr>
            <w:tcW w:w="2983" w:type="dxa"/>
          </w:tcPr>
          <w:p w14:paraId="068D1D7A"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EB07668"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02BB709E"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6BDC0230" w14:textId="77777777" w:rsidR="00021658" w:rsidRDefault="00DD08E8">
            <w:pPr>
              <w:pStyle w:val="TableParagraph"/>
              <w:spacing w:line="196" w:lineRule="exact"/>
              <w:ind w:left="6"/>
              <w:rPr>
                <w:sz w:val="18"/>
              </w:rPr>
            </w:pPr>
            <w:r>
              <w:rPr>
                <w:spacing w:val="-5"/>
                <w:w w:val="105"/>
                <w:sz w:val="18"/>
              </w:rPr>
              <w:t>05</w:t>
            </w:r>
          </w:p>
        </w:tc>
      </w:tr>
    </w:tbl>
    <w:p w14:paraId="074A3143" w14:textId="77777777" w:rsidR="00021658" w:rsidRDefault="00DD08E8">
      <w:pPr>
        <w:spacing w:before="116"/>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450807A" w14:textId="77777777" w:rsidR="00021658" w:rsidRDefault="00DD08E8">
      <w:pPr>
        <w:spacing w:before="117" w:line="252" w:lineRule="auto"/>
        <w:ind w:left="432" w:right="512"/>
        <w:jc w:val="both"/>
        <w:rPr>
          <w:sz w:val="18"/>
        </w:rPr>
      </w:pPr>
      <w:r>
        <w:rPr>
          <w:b/>
          <w:w w:val="105"/>
          <w:sz w:val="18"/>
        </w:rPr>
        <w:t xml:space="preserve">Statistics: </w:t>
      </w:r>
      <w:r>
        <w:rPr>
          <w:w w:val="105"/>
          <w:sz w:val="18"/>
        </w:rPr>
        <w:t xml:space="preserve">Definition, application in linguistics. </w:t>
      </w:r>
      <w:r>
        <w:rPr>
          <w:b/>
          <w:w w:val="105"/>
          <w:sz w:val="18"/>
        </w:rPr>
        <w:t xml:space="preserve">Organization Statistical Data: </w:t>
      </w:r>
      <w:r>
        <w:rPr>
          <w:w w:val="105"/>
          <w:sz w:val="18"/>
        </w:rPr>
        <w:t>Population and sample, variables and attributes, different scales of measurement, classification of data, tabulation, frequency distribution, various methods of graphical</w:t>
      </w:r>
      <w:r>
        <w:rPr>
          <w:spacing w:val="-1"/>
          <w:w w:val="105"/>
          <w:sz w:val="18"/>
        </w:rPr>
        <w:t xml:space="preserve"> </w:t>
      </w:r>
      <w:r>
        <w:rPr>
          <w:w w:val="105"/>
          <w:sz w:val="18"/>
        </w:rPr>
        <w:t xml:space="preserve">representation of data. </w:t>
      </w:r>
      <w:r>
        <w:rPr>
          <w:b/>
          <w:w w:val="105"/>
          <w:sz w:val="18"/>
        </w:rPr>
        <w:t>Measures of Central</w:t>
      </w:r>
      <w:r>
        <w:rPr>
          <w:b/>
          <w:spacing w:val="-1"/>
          <w:w w:val="105"/>
          <w:sz w:val="18"/>
        </w:rPr>
        <w:t xml:space="preserve"> </w:t>
      </w:r>
      <w:r>
        <w:rPr>
          <w:b/>
          <w:w w:val="105"/>
          <w:sz w:val="18"/>
        </w:rPr>
        <w:t xml:space="preserve">Tendency: </w:t>
      </w:r>
      <w:r>
        <w:rPr>
          <w:w w:val="105"/>
          <w:sz w:val="18"/>
        </w:rPr>
        <w:t>Mean, median,</w:t>
      </w:r>
      <w:r>
        <w:rPr>
          <w:spacing w:val="-1"/>
          <w:w w:val="105"/>
          <w:sz w:val="18"/>
        </w:rPr>
        <w:t xml:space="preserve"> </w:t>
      </w:r>
      <w:r>
        <w:rPr>
          <w:w w:val="105"/>
          <w:sz w:val="18"/>
        </w:rPr>
        <w:t>mode, and</w:t>
      </w:r>
      <w:r>
        <w:rPr>
          <w:spacing w:val="-1"/>
          <w:w w:val="105"/>
          <w:sz w:val="18"/>
        </w:rPr>
        <w:t xml:space="preserve"> </w:t>
      </w:r>
      <w:r>
        <w:rPr>
          <w:w w:val="105"/>
          <w:sz w:val="18"/>
        </w:rPr>
        <w:t xml:space="preserve">quantiles. </w:t>
      </w:r>
      <w:r>
        <w:rPr>
          <w:b/>
          <w:w w:val="105"/>
          <w:sz w:val="18"/>
        </w:rPr>
        <w:t xml:space="preserve">Measures of Dispersion: </w:t>
      </w:r>
      <w:r>
        <w:rPr>
          <w:w w:val="105"/>
          <w:sz w:val="18"/>
        </w:rPr>
        <w:t xml:space="preserve">Variance, standard deviation and coefficient of variation. </w:t>
      </w:r>
      <w:r>
        <w:rPr>
          <w:b/>
          <w:w w:val="105"/>
          <w:sz w:val="18"/>
        </w:rPr>
        <w:t xml:space="preserve">Correlation Analysis: </w:t>
      </w:r>
      <w:r>
        <w:rPr>
          <w:w w:val="105"/>
          <w:sz w:val="18"/>
        </w:rPr>
        <w:t xml:space="preserve">Definition, measure and interpretation. </w:t>
      </w:r>
      <w:r>
        <w:rPr>
          <w:b/>
          <w:w w:val="105"/>
          <w:sz w:val="18"/>
        </w:rPr>
        <w:t xml:space="preserve">Research Methodology: </w:t>
      </w:r>
      <w:r>
        <w:rPr>
          <w:w w:val="105"/>
          <w:sz w:val="18"/>
        </w:rPr>
        <w:t xml:space="preserve">Sampling techniques and sample size for quantitative research. </w:t>
      </w:r>
      <w:r>
        <w:rPr>
          <w:b/>
          <w:w w:val="105"/>
          <w:sz w:val="18"/>
        </w:rPr>
        <w:t xml:space="preserve">Data Collection Techniques: </w:t>
      </w:r>
      <w:r>
        <w:rPr>
          <w:w w:val="105"/>
          <w:sz w:val="18"/>
        </w:rPr>
        <w:t>Quantitative methods: interview method, mail method, telephone surveys. Qualitative method: observation, in-depth</w:t>
      </w:r>
      <w:r>
        <w:rPr>
          <w:spacing w:val="-1"/>
          <w:w w:val="105"/>
          <w:sz w:val="18"/>
        </w:rPr>
        <w:t xml:space="preserve"> </w:t>
      </w:r>
      <w:r>
        <w:rPr>
          <w:w w:val="105"/>
          <w:sz w:val="18"/>
        </w:rPr>
        <w:t>interviews, case studies, focus</w:t>
      </w:r>
      <w:r>
        <w:rPr>
          <w:spacing w:val="-1"/>
          <w:w w:val="105"/>
          <w:sz w:val="18"/>
        </w:rPr>
        <w:t xml:space="preserve"> </w:t>
      </w:r>
      <w:r>
        <w:rPr>
          <w:w w:val="105"/>
          <w:sz w:val="18"/>
        </w:rPr>
        <w:t xml:space="preserve">group discussions, key informant interview, participatory rural appraisal. </w:t>
      </w:r>
      <w:r>
        <w:rPr>
          <w:b/>
          <w:w w:val="105"/>
          <w:sz w:val="18"/>
        </w:rPr>
        <w:t>Data Preparation</w:t>
      </w:r>
      <w:r>
        <w:rPr>
          <w:w w:val="105"/>
          <w:sz w:val="18"/>
        </w:rPr>
        <w:t>: Data editing, coding and cleaning.</w:t>
      </w:r>
    </w:p>
    <w:p w14:paraId="5F5D9771" w14:textId="77777777" w:rsidR="00021658" w:rsidRDefault="00DD08E8">
      <w:pPr>
        <w:spacing w:before="131"/>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487C310" w14:textId="77777777" w:rsidR="00021658" w:rsidRDefault="00DD08E8">
      <w:pPr>
        <w:pStyle w:val="BodyText"/>
        <w:spacing w:before="2" w:line="254" w:lineRule="auto"/>
        <w:ind w:left="432"/>
      </w:pPr>
      <w:r>
        <w:rPr>
          <w:w w:val="105"/>
        </w:rPr>
        <w:t>Lind</w:t>
      </w:r>
      <w:r>
        <w:rPr>
          <w:spacing w:val="14"/>
          <w:w w:val="105"/>
        </w:rPr>
        <w:t xml:space="preserve"> </w:t>
      </w:r>
      <w:r>
        <w:rPr>
          <w:w w:val="105"/>
        </w:rPr>
        <w:t>D</w:t>
      </w:r>
      <w:r>
        <w:rPr>
          <w:spacing w:val="12"/>
          <w:w w:val="105"/>
        </w:rPr>
        <w:t xml:space="preserve"> </w:t>
      </w:r>
      <w:r>
        <w:rPr>
          <w:w w:val="105"/>
        </w:rPr>
        <w:t>A,</w:t>
      </w:r>
      <w:r>
        <w:rPr>
          <w:spacing w:val="14"/>
          <w:w w:val="105"/>
        </w:rPr>
        <w:t xml:space="preserve"> </w:t>
      </w:r>
      <w:r>
        <w:rPr>
          <w:w w:val="105"/>
        </w:rPr>
        <w:t>Marchal W</w:t>
      </w:r>
      <w:r>
        <w:rPr>
          <w:spacing w:val="14"/>
          <w:w w:val="105"/>
        </w:rPr>
        <w:t xml:space="preserve"> </w:t>
      </w:r>
      <w:r>
        <w:rPr>
          <w:w w:val="105"/>
        </w:rPr>
        <w:t>G and</w:t>
      </w:r>
      <w:r>
        <w:rPr>
          <w:spacing w:val="14"/>
          <w:w w:val="105"/>
        </w:rPr>
        <w:t xml:space="preserve"> </w:t>
      </w:r>
      <w:r>
        <w:rPr>
          <w:w w:val="105"/>
        </w:rPr>
        <w:t>Wathen</w:t>
      </w:r>
      <w:r>
        <w:rPr>
          <w:spacing w:val="11"/>
          <w:w w:val="105"/>
        </w:rPr>
        <w:t xml:space="preserve"> </w:t>
      </w:r>
      <w:r>
        <w:rPr>
          <w:w w:val="105"/>
        </w:rPr>
        <w:t>S</w:t>
      </w:r>
      <w:r>
        <w:rPr>
          <w:spacing w:val="16"/>
          <w:w w:val="105"/>
        </w:rPr>
        <w:t xml:space="preserve"> </w:t>
      </w:r>
      <w:r>
        <w:rPr>
          <w:w w:val="105"/>
        </w:rPr>
        <w:t>A (2012),</w:t>
      </w:r>
      <w:r>
        <w:rPr>
          <w:spacing w:val="12"/>
          <w:w w:val="105"/>
        </w:rPr>
        <w:t xml:space="preserve"> </w:t>
      </w:r>
      <w:r>
        <w:rPr>
          <w:w w:val="105"/>
        </w:rPr>
        <w:t>Statistical</w:t>
      </w:r>
      <w:r>
        <w:rPr>
          <w:spacing w:val="13"/>
          <w:w w:val="105"/>
        </w:rPr>
        <w:t xml:space="preserve"> </w:t>
      </w:r>
      <w:r>
        <w:rPr>
          <w:w w:val="105"/>
        </w:rPr>
        <w:t>Techniques in</w:t>
      </w:r>
      <w:r>
        <w:rPr>
          <w:spacing w:val="14"/>
          <w:w w:val="105"/>
        </w:rPr>
        <w:t xml:space="preserve"> </w:t>
      </w:r>
      <w:r>
        <w:rPr>
          <w:w w:val="105"/>
        </w:rPr>
        <w:t>Business</w:t>
      </w:r>
      <w:r>
        <w:rPr>
          <w:spacing w:val="13"/>
          <w:w w:val="105"/>
        </w:rPr>
        <w:t xml:space="preserve"> </w:t>
      </w:r>
      <w:r>
        <w:rPr>
          <w:w w:val="105"/>
        </w:rPr>
        <w:t>&amp;</w:t>
      </w:r>
      <w:r>
        <w:rPr>
          <w:spacing w:val="13"/>
          <w:w w:val="105"/>
        </w:rPr>
        <w:t xml:space="preserve"> </w:t>
      </w:r>
      <w:r>
        <w:rPr>
          <w:w w:val="105"/>
        </w:rPr>
        <w:t>Economics,</w:t>
      </w:r>
      <w:r>
        <w:rPr>
          <w:spacing w:val="12"/>
          <w:w w:val="105"/>
        </w:rPr>
        <w:t xml:space="preserve"> </w:t>
      </w:r>
      <w:r>
        <w:rPr>
          <w:w w:val="105"/>
        </w:rPr>
        <w:t>15th</w:t>
      </w:r>
      <w:r>
        <w:rPr>
          <w:spacing w:val="12"/>
          <w:w w:val="105"/>
        </w:rPr>
        <w:t xml:space="preserve"> </w:t>
      </w:r>
      <w:r>
        <w:rPr>
          <w:w w:val="105"/>
        </w:rPr>
        <w:t>edition, McGraw</w:t>
      </w:r>
      <w:r>
        <w:rPr>
          <w:spacing w:val="-1"/>
          <w:w w:val="105"/>
        </w:rPr>
        <w:t xml:space="preserve"> </w:t>
      </w:r>
      <w:r>
        <w:rPr>
          <w:w w:val="105"/>
        </w:rPr>
        <w:t>-Hill companies inc. New York, USA.</w:t>
      </w:r>
    </w:p>
    <w:p w14:paraId="0752FDB4" w14:textId="77777777" w:rsidR="00021658" w:rsidRDefault="00DD08E8">
      <w:pPr>
        <w:spacing w:line="254" w:lineRule="auto"/>
        <w:ind w:left="432" w:right="1266"/>
        <w:rPr>
          <w:sz w:val="18"/>
        </w:rPr>
      </w:pPr>
      <w:r>
        <w:rPr>
          <w:spacing w:val="-2"/>
          <w:w w:val="105"/>
          <w:sz w:val="18"/>
        </w:rPr>
        <w:t>Kothari,</w:t>
      </w:r>
      <w:r>
        <w:rPr>
          <w:spacing w:val="-10"/>
          <w:w w:val="105"/>
          <w:sz w:val="18"/>
        </w:rPr>
        <w:t xml:space="preserve"> </w:t>
      </w:r>
      <w:r>
        <w:rPr>
          <w:spacing w:val="-2"/>
          <w:w w:val="105"/>
          <w:sz w:val="18"/>
        </w:rPr>
        <w:t>C.</w:t>
      </w:r>
      <w:r>
        <w:rPr>
          <w:spacing w:val="-10"/>
          <w:w w:val="105"/>
          <w:sz w:val="18"/>
        </w:rPr>
        <w:t xml:space="preserve"> </w:t>
      </w:r>
      <w:r>
        <w:rPr>
          <w:spacing w:val="-2"/>
          <w:w w:val="105"/>
          <w:sz w:val="18"/>
        </w:rPr>
        <w:t>R.,and</w:t>
      </w:r>
      <w:r>
        <w:rPr>
          <w:spacing w:val="-10"/>
          <w:w w:val="105"/>
          <w:sz w:val="18"/>
        </w:rPr>
        <w:t xml:space="preserve"> </w:t>
      </w:r>
      <w:r>
        <w:rPr>
          <w:spacing w:val="-2"/>
          <w:w w:val="105"/>
          <w:sz w:val="18"/>
        </w:rPr>
        <w:t>Garg,</w:t>
      </w:r>
      <w:r>
        <w:rPr>
          <w:spacing w:val="-10"/>
          <w:w w:val="105"/>
          <w:sz w:val="18"/>
        </w:rPr>
        <w:t xml:space="preserve"> </w:t>
      </w:r>
      <w:r>
        <w:rPr>
          <w:spacing w:val="-2"/>
          <w:w w:val="105"/>
          <w:sz w:val="18"/>
        </w:rPr>
        <w:t>G.</w:t>
      </w:r>
      <w:r>
        <w:rPr>
          <w:spacing w:val="-10"/>
          <w:w w:val="105"/>
          <w:sz w:val="18"/>
        </w:rPr>
        <w:t xml:space="preserve"> </w:t>
      </w:r>
      <w:r>
        <w:rPr>
          <w:spacing w:val="-2"/>
          <w:w w:val="105"/>
          <w:sz w:val="18"/>
        </w:rPr>
        <w:t>(2014)</w:t>
      </w:r>
      <w:r>
        <w:rPr>
          <w:i/>
          <w:spacing w:val="-2"/>
          <w:w w:val="105"/>
          <w:sz w:val="18"/>
        </w:rPr>
        <w:t>Research</w:t>
      </w:r>
      <w:r>
        <w:rPr>
          <w:i/>
          <w:spacing w:val="-9"/>
          <w:w w:val="105"/>
          <w:sz w:val="18"/>
        </w:rPr>
        <w:t xml:space="preserve"> </w:t>
      </w:r>
      <w:r>
        <w:rPr>
          <w:i/>
          <w:spacing w:val="-2"/>
          <w:w w:val="105"/>
          <w:sz w:val="18"/>
        </w:rPr>
        <w:t>Methodology</w:t>
      </w:r>
      <w:r>
        <w:rPr>
          <w:i/>
          <w:spacing w:val="-10"/>
          <w:w w:val="105"/>
          <w:sz w:val="18"/>
        </w:rPr>
        <w:t xml:space="preserve"> </w:t>
      </w:r>
      <w:r>
        <w:rPr>
          <w:i/>
          <w:spacing w:val="-2"/>
          <w:w w:val="105"/>
          <w:sz w:val="18"/>
        </w:rPr>
        <w:t>-</w:t>
      </w:r>
      <w:r>
        <w:rPr>
          <w:i/>
          <w:spacing w:val="-10"/>
          <w:w w:val="105"/>
          <w:sz w:val="18"/>
        </w:rPr>
        <w:t xml:space="preserve"> </w:t>
      </w:r>
      <w:r>
        <w:rPr>
          <w:i/>
          <w:spacing w:val="-2"/>
          <w:w w:val="105"/>
          <w:sz w:val="18"/>
        </w:rPr>
        <w:t>Methods</w:t>
      </w:r>
      <w:r>
        <w:rPr>
          <w:i/>
          <w:spacing w:val="-10"/>
          <w:w w:val="105"/>
          <w:sz w:val="18"/>
        </w:rPr>
        <w:t xml:space="preserve"> </w:t>
      </w:r>
      <w:r>
        <w:rPr>
          <w:i/>
          <w:spacing w:val="-2"/>
          <w:w w:val="105"/>
          <w:sz w:val="18"/>
        </w:rPr>
        <w:t>and</w:t>
      </w:r>
      <w:r>
        <w:rPr>
          <w:i/>
          <w:spacing w:val="-10"/>
          <w:w w:val="105"/>
          <w:sz w:val="18"/>
        </w:rPr>
        <w:t xml:space="preserve"> </w:t>
      </w:r>
      <w:r>
        <w:rPr>
          <w:i/>
          <w:spacing w:val="-2"/>
          <w:w w:val="105"/>
          <w:sz w:val="18"/>
        </w:rPr>
        <w:t>Techniques</w:t>
      </w:r>
      <w:r>
        <w:rPr>
          <w:spacing w:val="-2"/>
          <w:w w:val="105"/>
          <w:sz w:val="18"/>
        </w:rPr>
        <w:t>,</w:t>
      </w:r>
      <w:r>
        <w:rPr>
          <w:spacing w:val="-9"/>
          <w:w w:val="105"/>
          <w:sz w:val="18"/>
        </w:rPr>
        <w:t xml:space="preserve"> </w:t>
      </w:r>
      <w:r>
        <w:rPr>
          <w:spacing w:val="-2"/>
          <w:w w:val="105"/>
          <w:sz w:val="18"/>
        </w:rPr>
        <w:t>3</w:t>
      </w:r>
      <w:r>
        <w:rPr>
          <w:spacing w:val="-2"/>
          <w:w w:val="105"/>
          <w:sz w:val="18"/>
          <w:vertAlign w:val="superscript"/>
        </w:rPr>
        <w:t>rd</w:t>
      </w:r>
      <w:r>
        <w:rPr>
          <w:spacing w:val="-10"/>
          <w:w w:val="105"/>
          <w:sz w:val="18"/>
        </w:rPr>
        <w:t xml:space="preserve"> </w:t>
      </w:r>
      <w:r>
        <w:rPr>
          <w:spacing w:val="-2"/>
          <w:w w:val="105"/>
          <w:sz w:val="18"/>
        </w:rPr>
        <w:t>Edition,</w:t>
      </w:r>
      <w:r>
        <w:rPr>
          <w:spacing w:val="10"/>
          <w:w w:val="105"/>
          <w:sz w:val="18"/>
        </w:rPr>
        <w:t xml:space="preserve"> </w:t>
      </w:r>
      <w:r>
        <w:rPr>
          <w:spacing w:val="-2"/>
          <w:w w:val="105"/>
          <w:sz w:val="18"/>
        </w:rPr>
        <w:t>New</w:t>
      </w:r>
      <w:r>
        <w:rPr>
          <w:spacing w:val="-9"/>
          <w:w w:val="105"/>
          <w:sz w:val="18"/>
        </w:rPr>
        <w:t xml:space="preserve"> </w:t>
      </w:r>
      <w:r>
        <w:rPr>
          <w:spacing w:val="-2"/>
          <w:w w:val="105"/>
          <w:sz w:val="18"/>
        </w:rPr>
        <w:t xml:space="preserve">Delhi. </w:t>
      </w:r>
      <w:r>
        <w:rPr>
          <w:w w:val="105"/>
          <w:sz w:val="18"/>
        </w:rPr>
        <w:t>Mostafa, M. G.(1989)</w:t>
      </w:r>
      <w:r>
        <w:rPr>
          <w:i/>
          <w:w w:val="105"/>
          <w:sz w:val="18"/>
        </w:rPr>
        <w:t>Methods of Statistics</w:t>
      </w:r>
      <w:r>
        <w:rPr>
          <w:w w:val="105"/>
          <w:sz w:val="18"/>
        </w:rPr>
        <w:t>, Karim press and publication, Bangladesh.</w:t>
      </w:r>
    </w:p>
    <w:p w14:paraId="15DBA169" w14:textId="77777777" w:rsidR="00021658" w:rsidRDefault="00DD08E8">
      <w:pPr>
        <w:spacing w:before="104"/>
        <w:ind w:left="432"/>
        <w:rPr>
          <w:b/>
          <w:sz w:val="18"/>
        </w:rPr>
      </w:pPr>
      <w:r>
        <w:rPr>
          <w:b/>
          <w:w w:val="105"/>
          <w:sz w:val="18"/>
        </w:rPr>
        <w:t>Reference</w:t>
      </w:r>
      <w:r>
        <w:rPr>
          <w:b/>
          <w:spacing w:val="-6"/>
          <w:w w:val="105"/>
          <w:sz w:val="18"/>
        </w:rPr>
        <w:t xml:space="preserve"> </w:t>
      </w:r>
      <w:r>
        <w:rPr>
          <w:b/>
          <w:spacing w:val="-4"/>
          <w:w w:val="105"/>
          <w:sz w:val="18"/>
        </w:rPr>
        <w:t>Books</w:t>
      </w:r>
    </w:p>
    <w:p w14:paraId="25CBE368" w14:textId="77777777" w:rsidR="00021658" w:rsidRDefault="00DD08E8">
      <w:pPr>
        <w:spacing w:before="4" w:line="249" w:lineRule="auto"/>
        <w:ind w:left="432" w:right="2594"/>
        <w:rPr>
          <w:sz w:val="18"/>
        </w:rPr>
      </w:pPr>
      <w:r>
        <w:rPr>
          <w:spacing w:val="-4"/>
          <w:w w:val="105"/>
          <w:sz w:val="18"/>
        </w:rPr>
        <w:t xml:space="preserve">Islam, M. N. (2004) </w:t>
      </w:r>
      <w:r>
        <w:rPr>
          <w:i/>
          <w:spacing w:val="-4"/>
          <w:w w:val="105"/>
          <w:sz w:val="18"/>
        </w:rPr>
        <w:t>An Introduction</w:t>
      </w:r>
      <w:r>
        <w:rPr>
          <w:i/>
          <w:spacing w:val="-5"/>
          <w:w w:val="105"/>
          <w:sz w:val="18"/>
        </w:rPr>
        <w:t xml:space="preserve"> </w:t>
      </w:r>
      <w:r>
        <w:rPr>
          <w:i/>
          <w:spacing w:val="-4"/>
          <w:w w:val="105"/>
          <w:sz w:val="18"/>
        </w:rPr>
        <w:t>to Statistics and Probability</w:t>
      </w:r>
      <w:r>
        <w:rPr>
          <w:spacing w:val="-4"/>
          <w:w w:val="105"/>
          <w:sz w:val="18"/>
        </w:rPr>
        <w:t>, 3</w:t>
      </w:r>
      <w:r>
        <w:rPr>
          <w:spacing w:val="-4"/>
          <w:w w:val="105"/>
          <w:sz w:val="18"/>
          <w:vertAlign w:val="superscript"/>
        </w:rPr>
        <w:t>rd</w:t>
      </w:r>
      <w:r>
        <w:rPr>
          <w:spacing w:val="-4"/>
          <w:w w:val="105"/>
          <w:sz w:val="18"/>
        </w:rPr>
        <w:t xml:space="preserve"> Edition, Book World. </w:t>
      </w:r>
      <w:r>
        <w:rPr>
          <w:w w:val="105"/>
          <w:sz w:val="18"/>
        </w:rPr>
        <w:lastRenderedPageBreak/>
        <w:t xml:space="preserve">Islam, M. N. (2005) </w:t>
      </w:r>
      <w:r>
        <w:rPr>
          <w:i/>
          <w:w w:val="105"/>
          <w:sz w:val="18"/>
        </w:rPr>
        <w:t>An Introduction to Sampling Methods</w:t>
      </w:r>
      <w:r>
        <w:rPr>
          <w:w w:val="105"/>
          <w:sz w:val="18"/>
        </w:rPr>
        <w:t>, 1</w:t>
      </w:r>
      <w:r>
        <w:rPr>
          <w:w w:val="105"/>
          <w:sz w:val="18"/>
          <w:vertAlign w:val="superscript"/>
        </w:rPr>
        <w:t>st</w:t>
      </w:r>
      <w:r>
        <w:rPr>
          <w:w w:val="105"/>
          <w:sz w:val="18"/>
        </w:rPr>
        <w:t xml:space="preserve"> Edition, Book World.</w:t>
      </w:r>
    </w:p>
    <w:p w14:paraId="19DFD158" w14:textId="77777777" w:rsidR="00021658" w:rsidRDefault="00DD08E8">
      <w:pPr>
        <w:spacing w:before="2" w:line="254" w:lineRule="auto"/>
        <w:ind w:left="432" w:right="3931"/>
        <w:rPr>
          <w:sz w:val="18"/>
        </w:rPr>
      </w:pPr>
      <w:r>
        <w:rPr>
          <w:w w:val="105"/>
          <w:sz w:val="18"/>
        </w:rPr>
        <w:t>Weiss,</w:t>
      </w:r>
      <w:r>
        <w:rPr>
          <w:spacing w:val="-7"/>
          <w:w w:val="105"/>
          <w:sz w:val="18"/>
        </w:rPr>
        <w:t xml:space="preserve"> </w:t>
      </w:r>
      <w:r>
        <w:rPr>
          <w:w w:val="105"/>
          <w:sz w:val="18"/>
        </w:rPr>
        <w:t>N.</w:t>
      </w:r>
      <w:r>
        <w:rPr>
          <w:spacing w:val="-9"/>
          <w:w w:val="105"/>
          <w:sz w:val="18"/>
        </w:rPr>
        <w:t xml:space="preserve"> </w:t>
      </w:r>
      <w:r>
        <w:rPr>
          <w:w w:val="105"/>
          <w:sz w:val="18"/>
        </w:rPr>
        <w:t>A.</w:t>
      </w:r>
      <w:r>
        <w:rPr>
          <w:spacing w:val="-7"/>
          <w:w w:val="105"/>
          <w:sz w:val="18"/>
        </w:rPr>
        <w:t xml:space="preserve"> </w:t>
      </w:r>
      <w:r>
        <w:rPr>
          <w:w w:val="105"/>
          <w:sz w:val="18"/>
        </w:rPr>
        <w:t>(2015)</w:t>
      </w:r>
      <w:r>
        <w:rPr>
          <w:spacing w:val="-9"/>
          <w:w w:val="105"/>
          <w:sz w:val="18"/>
        </w:rPr>
        <w:t xml:space="preserve"> </w:t>
      </w:r>
      <w:r>
        <w:rPr>
          <w:i/>
          <w:w w:val="105"/>
          <w:sz w:val="18"/>
        </w:rPr>
        <w:t>Introductory</w:t>
      </w:r>
      <w:r>
        <w:rPr>
          <w:i/>
          <w:spacing w:val="-6"/>
          <w:w w:val="105"/>
          <w:sz w:val="18"/>
        </w:rPr>
        <w:t xml:space="preserve"> </w:t>
      </w:r>
      <w:r>
        <w:rPr>
          <w:i/>
          <w:w w:val="105"/>
          <w:sz w:val="18"/>
        </w:rPr>
        <w:t>Statistics</w:t>
      </w:r>
      <w:r>
        <w:rPr>
          <w:w w:val="105"/>
          <w:sz w:val="18"/>
        </w:rPr>
        <w:t>,</w:t>
      </w:r>
      <w:r>
        <w:rPr>
          <w:spacing w:val="-9"/>
          <w:w w:val="105"/>
          <w:sz w:val="18"/>
        </w:rPr>
        <w:t xml:space="preserve"> </w:t>
      </w:r>
      <w:r>
        <w:rPr>
          <w:w w:val="105"/>
          <w:sz w:val="18"/>
        </w:rPr>
        <w:t>10</w:t>
      </w:r>
      <w:r>
        <w:rPr>
          <w:w w:val="105"/>
          <w:sz w:val="18"/>
          <w:vertAlign w:val="superscript"/>
        </w:rPr>
        <w:t>th</w:t>
      </w:r>
      <w:r>
        <w:rPr>
          <w:spacing w:val="-9"/>
          <w:w w:val="105"/>
          <w:sz w:val="18"/>
        </w:rPr>
        <w:t xml:space="preserve"> </w:t>
      </w:r>
      <w:r>
        <w:rPr>
          <w:w w:val="105"/>
          <w:sz w:val="18"/>
        </w:rPr>
        <w:t>Edition,</w:t>
      </w:r>
      <w:r>
        <w:rPr>
          <w:spacing w:val="-9"/>
          <w:w w:val="105"/>
          <w:sz w:val="18"/>
        </w:rPr>
        <w:t xml:space="preserve"> </w:t>
      </w:r>
      <w:r>
        <w:rPr>
          <w:w w:val="105"/>
          <w:sz w:val="18"/>
        </w:rPr>
        <w:t>Pearson. Gupta S.P. &amp; Gupta M.P., Business Statistics</w:t>
      </w:r>
    </w:p>
    <w:p w14:paraId="496789C4"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5A907D7" w14:textId="77777777">
        <w:trPr>
          <w:trHeight w:val="244"/>
        </w:trPr>
        <w:tc>
          <w:tcPr>
            <w:tcW w:w="2304" w:type="dxa"/>
          </w:tcPr>
          <w:p w14:paraId="06DAA2B7" w14:textId="77777777" w:rsidR="00021658" w:rsidRDefault="00DD08E8">
            <w:pPr>
              <w:pStyle w:val="TableParagraph"/>
              <w:spacing w:line="204"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A100C7" w14:textId="77777777" w:rsidR="00021658" w:rsidRDefault="00DD08E8">
            <w:pPr>
              <w:pStyle w:val="TableParagraph"/>
              <w:spacing w:line="204" w:lineRule="exact"/>
              <w:ind w:left="10" w:right="5"/>
              <w:rPr>
                <w:i/>
                <w:sz w:val="18"/>
              </w:rPr>
            </w:pPr>
            <w:r>
              <w:rPr>
                <w:i/>
                <w:spacing w:val="-4"/>
                <w:w w:val="105"/>
                <w:sz w:val="18"/>
              </w:rPr>
              <w:t>Test</w:t>
            </w:r>
          </w:p>
        </w:tc>
        <w:tc>
          <w:tcPr>
            <w:tcW w:w="2304" w:type="dxa"/>
          </w:tcPr>
          <w:p w14:paraId="17A791E9" w14:textId="77777777" w:rsidR="00021658" w:rsidRDefault="00DD08E8">
            <w:pPr>
              <w:pStyle w:val="TableParagraph"/>
              <w:spacing w:line="204"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295534A" w14:textId="77777777" w:rsidR="00021658" w:rsidRDefault="00DD08E8">
            <w:pPr>
              <w:pStyle w:val="TableParagraph"/>
              <w:spacing w:line="204" w:lineRule="exact"/>
              <w:ind w:left="10" w:right="5"/>
              <w:rPr>
                <w:i/>
                <w:sz w:val="18"/>
              </w:rPr>
            </w:pPr>
            <w:r>
              <w:rPr>
                <w:i/>
                <w:spacing w:val="-4"/>
                <w:w w:val="105"/>
                <w:sz w:val="18"/>
              </w:rPr>
              <w:t>Test</w:t>
            </w:r>
          </w:p>
        </w:tc>
      </w:tr>
      <w:tr w:rsidR="00021658" w14:paraId="6C615F1B" w14:textId="77777777">
        <w:trPr>
          <w:trHeight w:val="232"/>
        </w:trPr>
        <w:tc>
          <w:tcPr>
            <w:tcW w:w="2304" w:type="dxa"/>
          </w:tcPr>
          <w:p w14:paraId="409E814C"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1BD3114F"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0B4BCF3B" w14:textId="77777777" w:rsidR="00021658" w:rsidRDefault="00DD08E8">
            <w:pPr>
              <w:pStyle w:val="TableParagraph"/>
              <w:spacing w:line="207" w:lineRule="exact"/>
              <w:ind w:left="11" w:right="6"/>
              <w:rPr>
                <w:sz w:val="18"/>
              </w:rPr>
            </w:pPr>
            <w:r>
              <w:rPr>
                <w:spacing w:val="-2"/>
                <w:w w:val="105"/>
                <w:sz w:val="18"/>
              </w:rPr>
              <w:t>Analyze</w:t>
            </w:r>
          </w:p>
        </w:tc>
        <w:tc>
          <w:tcPr>
            <w:tcW w:w="1764" w:type="dxa"/>
          </w:tcPr>
          <w:p w14:paraId="7659C181" w14:textId="77777777" w:rsidR="00021658" w:rsidRDefault="00DD08E8">
            <w:pPr>
              <w:pStyle w:val="TableParagraph"/>
              <w:spacing w:line="207" w:lineRule="exact"/>
              <w:ind w:left="10" w:right="5"/>
              <w:rPr>
                <w:sz w:val="18"/>
              </w:rPr>
            </w:pPr>
            <w:r>
              <w:rPr>
                <w:spacing w:val="-5"/>
                <w:w w:val="105"/>
                <w:sz w:val="18"/>
              </w:rPr>
              <w:t>10</w:t>
            </w:r>
          </w:p>
        </w:tc>
      </w:tr>
      <w:tr w:rsidR="00021658" w14:paraId="0DA95466" w14:textId="77777777">
        <w:trPr>
          <w:trHeight w:val="244"/>
        </w:trPr>
        <w:tc>
          <w:tcPr>
            <w:tcW w:w="2304" w:type="dxa"/>
          </w:tcPr>
          <w:p w14:paraId="6E8A88B7" w14:textId="77777777" w:rsidR="00021658" w:rsidRDefault="00DD08E8">
            <w:pPr>
              <w:pStyle w:val="TableParagraph"/>
              <w:spacing w:line="204" w:lineRule="exact"/>
              <w:ind w:left="11" w:right="6"/>
              <w:rPr>
                <w:sz w:val="18"/>
              </w:rPr>
            </w:pPr>
            <w:r>
              <w:rPr>
                <w:spacing w:val="-2"/>
                <w:w w:val="105"/>
                <w:sz w:val="18"/>
              </w:rPr>
              <w:t>Understand</w:t>
            </w:r>
          </w:p>
        </w:tc>
        <w:tc>
          <w:tcPr>
            <w:tcW w:w="1764" w:type="dxa"/>
          </w:tcPr>
          <w:p w14:paraId="53ABC2B3" w14:textId="77777777" w:rsidR="00021658" w:rsidRDefault="00DD08E8">
            <w:pPr>
              <w:pStyle w:val="TableParagraph"/>
              <w:spacing w:line="204" w:lineRule="exact"/>
              <w:ind w:left="10" w:right="3"/>
              <w:rPr>
                <w:sz w:val="18"/>
              </w:rPr>
            </w:pPr>
            <w:r>
              <w:rPr>
                <w:spacing w:val="-5"/>
                <w:w w:val="105"/>
                <w:sz w:val="18"/>
              </w:rPr>
              <w:t>15</w:t>
            </w:r>
          </w:p>
        </w:tc>
        <w:tc>
          <w:tcPr>
            <w:tcW w:w="2304" w:type="dxa"/>
          </w:tcPr>
          <w:p w14:paraId="7F592E5B" w14:textId="77777777" w:rsidR="00021658" w:rsidRDefault="00DD08E8">
            <w:pPr>
              <w:pStyle w:val="TableParagraph"/>
              <w:spacing w:line="204" w:lineRule="exact"/>
              <w:ind w:left="11" w:right="7"/>
              <w:rPr>
                <w:sz w:val="18"/>
              </w:rPr>
            </w:pPr>
            <w:r>
              <w:rPr>
                <w:spacing w:val="-2"/>
                <w:w w:val="105"/>
                <w:sz w:val="18"/>
              </w:rPr>
              <w:t>Evaluate</w:t>
            </w:r>
          </w:p>
        </w:tc>
        <w:tc>
          <w:tcPr>
            <w:tcW w:w="1764" w:type="dxa"/>
          </w:tcPr>
          <w:p w14:paraId="1B545764" w14:textId="77777777" w:rsidR="00021658" w:rsidRDefault="00DD08E8">
            <w:pPr>
              <w:pStyle w:val="TableParagraph"/>
              <w:spacing w:line="204" w:lineRule="exact"/>
              <w:ind w:left="10" w:right="3"/>
              <w:rPr>
                <w:sz w:val="18"/>
              </w:rPr>
            </w:pPr>
            <w:r>
              <w:rPr>
                <w:spacing w:val="-5"/>
                <w:w w:val="105"/>
                <w:sz w:val="18"/>
              </w:rPr>
              <w:t>10</w:t>
            </w:r>
          </w:p>
        </w:tc>
      </w:tr>
      <w:tr w:rsidR="00021658" w14:paraId="2F2AF1BE" w14:textId="77777777">
        <w:trPr>
          <w:trHeight w:val="232"/>
        </w:trPr>
        <w:tc>
          <w:tcPr>
            <w:tcW w:w="2304" w:type="dxa"/>
          </w:tcPr>
          <w:p w14:paraId="341781F5" w14:textId="77777777" w:rsidR="00021658" w:rsidRDefault="00DD08E8">
            <w:pPr>
              <w:pStyle w:val="TableParagraph"/>
              <w:spacing w:line="207" w:lineRule="exact"/>
              <w:ind w:left="11"/>
              <w:rPr>
                <w:sz w:val="18"/>
              </w:rPr>
            </w:pPr>
            <w:r>
              <w:rPr>
                <w:spacing w:val="-2"/>
                <w:w w:val="105"/>
                <w:sz w:val="18"/>
              </w:rPr>
              <w:t>Apply</w:t>
            </w:r>
          </w:p>
        </w:tc>
        <w:tc>
          <w:tcPr>
            <w:tcW w:w="1764" w:type="dxa"/>
          </w:tcPr>
          <w:p w14:paraId="04E150A0"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52DEBB94" w14:textId="77777777" w:rsidR="00021658" w:rsidRDefault="00DD08E8">
            <w:pPr>
              <w:pStyle w:val="TableParagraph"/>
              <w:spacing w:line="207" w:lineRule="exact"/>
              <w:ind w:left="11" w:right="7"/>
              <w:rPr>
                <w:sz w:val="18"/>
              </w:rPr>
            </w:pPr>
            <w:r>
              <w:rPr>
                <w:spacing w:val="-2"/>
                <w:w w:val="105"/>
                <w:sz w:val="18"/>
              </w:rPr>
              <w:t>Create</w:t>
            </w:r>
          </w:p>
        </w:tc>
        <w:tc>
          <w:tcPr>
            <w:tcW w:w="1764" w:type="dxa"/>
          </w:tcPr>
          <w:p w14:paraId="45CEF21C" w14:textId="77777777" w:rsidR="00021658" w:rsidRDefault="00DD08E8">
            <w:pPr>
              <w:pStyle w:val="TableParagraph"/>
              <w:spacing w:line="207" w:lineRule="exact"/>
              <w:ind w:left="10" w:right="6"/>
              <w:rPr>
                <w:sz w:val="18"/>
              </w:rPr>
            </w:pPr>
            <w:r>
              <w:rPr>
                <w:spacing w:val="-5"/>
                <w:w w:val="105"/>
                <w:sz w:val="18"/>
              </w:rPr>
              <w:t>05</w:t>
            </w:r>
          </w:p>
        </w:tc>
      </w:tr>
    </w:tbl>
    <w:p w14:paraId="1D88CA23" w14:textId="77777777" w:rsidR="00021658" w:rsidRDefault="00DD08E8" w:rsidP="0066712D">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CSE0011</w:t>
      </w:r>
      <w:r>
        <w:rPr>
          <w:spacing w:val="-5"/>
          <w:w w:val="105"/>
          <w:sz w:val="18"/>
        </w:rPr>
        <w:t xml:space="preserve"> </w:t>
      </w:r>
      <w:r>
        <w:rPr>
          <w:spacing w:val="-4"/>
          <w:w w:val="105"/>
          <w:sz w:val="18"/>
        </w:rPr>
        <w:t>2116i</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Python</w:t>
      </w:r>
      <w:r>
        <w:rPr>
          <w:spacing w:val="-4"/>
          <w:w w:val="105"/>
          <w:sz w:val="18"/>
        </w:rPr>
        <w:t xml:space="preserve"> </w:t>
      </w:r>
      <w:r>
        <w:rPr>
          <w:w w:val="105"/>
          <w:sz w:val="18"/>
        </w:rPr>
        <w:t>Programming</w:t>
      </w:r>
      <w:r>
        <w:rPr>
          <w:spacing w:val="-5"/>
          <w:w w:val="105"/>
          <w:sz w:val="18"/>
        </w:rPr>
        <w:t xml:space="preserve"> Lab</w:t>
      </w:r>
    </w:p>
    <w:p w14:paraId="7EB18619" w14:textId="77777777" w:rsidR="00021658" w:rsidRDefault="00DD08E8" w:rsidP="0066712D">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4"/>
          <w:w w:val="105"/>
          <w:sz w:val="18"/>
        </w:rPr>
        <w:t xml:space="preserve"> </w:t>
      </w:r>
      <w:r>
        <w:rPr>
          <w:spacing w:val="-2"/>
          <w:w w:val="105"/>
          <w:sz w:val="18"/>
        </w:rPr>
        <w:t>semester</w:t>
      </w:r>
    </w:p>
    <w:p w14:paraId="7B72681C" w14:textId="77777777" w:rsidR="00021658" w:rsidRDefault="00DD08E8" w:rsidP="0066712D">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06</w:t>
      </w:r>
      <w:r>
        <w:rPr>
          <w:spacing w:val="-7"/>
          <w:w w:val="105"/>
          <w:sz w:val="18"/>
        </w:rPr>
        <w:t xml:space="preserve"> </w:t>
      </w:r>
      <w:r>
        <w:rPr>
          <w:spacing w:val="-4"/>
          <w:w w:val="105"/>
          <w:sz w:val="18"/>
        </w:rPr>
        <w:t>(03)</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6"/>
          <w:w w:val="105"/>
          <w:sz w:val="18"/>
        </w:rPr>
        <w:t xml:space="preserve"> </w:t>
      </w:r>
      <w:r>
        <w:rPr>
          <w:b/>
          <w:w w:val="105"/>
          <w:sz w:val="18"/>
        </w:rPr>
        <w:t>(Hour):</w:t>
      </w:r>
      <w:r>
        <w:rPr>
          <w:b/>
          <w:spacing w:val="-1"/>
          <w:w w:val="105"/>
          <w:sz w:val="18"/>
        </w:rPr>
        <w:t xml:space="preserve"> </w:t>
      </w:r>
      <w:r>
        <w:rPr>
          <w:w w:val="105"/>
          <w:sz w:val="18"/>
        </w:rPr>
        <w:t>Lab</w:t>
      </w:r>
      <w:r>
        <w:rPr>
          <w:spacing w:val="-4"/>
          <w:w w:val="105"/>
          <w:sz w:val="18"/>
        </w:rPr>
        <w:t xml:space="preserve"> Test</w:t>
      </w:r>
    </w:p>
    <w:p w14:paraId="6F110443" w14:textId="77777777" w:rsidR="00021658" w:rsidRDefault="00DD08E8">
      <w:pPr>
        <w:pStyle w:val="BodyText"/>
        <w:spacing w:before="120" w:line="249" w:lineRule="auto"/>
        <w:ind w:left="432" w:right="749"/>
        <w:jc w:val="both"/>
      </w:pPr>
      <w:r>
        <w:rPr>
          <w:b/>
          <w:w w:val="105"/>
        </w:rPr>
        <w:t xml:space="preserve">A: Rationality of the course: </w:t>
      </w:r>
      <w:r>
        <w:rPr>
          <w:w w:val="105"/>
        </w:rPr>
        <w:t>To familiarize the student with basic concepts of computer programming and developer tools. To present the syntax and semantics of the “C” language as well as data types offered by the language.</w:t>
      </w:r>
      <w:r>
        <w:rPr>
          <w:spacing w:val="-2"/>
          <w:w w:val="105"/>
        </w:rPr>
        <w:t xml:space="preserve"> </w:t>
      </w:r>
      <w:r>
        <w:rPr>
          <w:w w:val="105"/>
        </w:rPr>
        <w:t>To</w:t>
      </w:r>
      <w:r>
        <w:rPr>
          <w:spacing w:val="-6"/>
          <w:w w:val="105"/>
        </w:rPr>
        <w:t xml:space="preserve"> </w:t>
      </w:r>
      <w:r>
        <w:rPr>
          <w:w w:val="105"/>
        </w:rPr>
        <w:t>allow</w:t>
      </w:r>
      <w:r>
        <w:rPr>
          <w:spacing w:val="-4"/>
          <w:w w:val="105"/>
        </w:rPr>
        <w:t xml:space="preserve"> </w:t>
      </w:r>
      <w:r>
        <w:rPr>
          <w:w w:val="105"/>
        </w:rPr>
        <w:t>the students to</w:t>
      </w:r>
      <w:r>
        <w:rPr>
          <w:spacing w:val="-2"/>
          <w:w w:val="105"/>
        </w:rPr>
        <w:t xml:space="preserve"> </w:t>
      </w:r>
      <w:r>
        <w:rPr>
          <w:w w:val="105"/>
        </w:rPr>
        <w:t>write</w:t>
      </w:r>
      <w:r>
        <w:rPr>
          <w:spacing w:val="-1"/>
          <w:w w:val="105"/>
        </w:rPr>
        <w:t xml:space="preserve"> </w:t>
      </w:r>
      <w:r>
        <w:rPr>
          <w:w w:val="105"/>
        </w:rPr>
        <w:t>their own</w:t>
      </w:r>
      <w:r>
        <w:rPr>
          <w:spacing w:val="-4"/>
          <w:w w:val="105"/>
        </w:rPr>
        <w:t xml:space="preserve"> </w:t>
      </w:r>
      <w:r>
        <w:rPr>
          <w:w w:val="105"/>
        </w:rPr>
        <w:t>programs using</w:t>
      </w:r>
      <w:r>
        <w:rPr>
          <w:spacing w:val="-2"/>
          <w:w w:val="105"/>
        </w:rPr>
        <w:t xml:space="preserve"> </w:t>
      </w:r>
      <w:r>
        <w:rPr>
          <w:w w:val="105"/>
        </w:rPr>
        <w:t>standard</w:t>
      </w:r>
      <w:r>
        <w:rPr>
          <w:spacing w:val="-2"/>
          <w:w w:val="105"/>
        </w:rPr>
        <w:t xml:space="preserve"> </w:t>
      </w:r>
      <w:r>
        <w:rPr>
          <w:w w:val="105"/>
        </w:rPr>
        <w:t>language</w:t>
      </w:r>
      <w:r>
        <w:rPr>
          <w:spacing w:val="-2"/>
          <w:w w:val="105"/>
        </w:rPr>
        <w:t xml:space="preserve"> </w:t>
      </w:r>
      <w:r>
        <w:rPr>
          <w:w w:val="105"/>
        </w:rPr>
        <w:t>infrastructure regardless of the hardware or software platform.</w:t>
      </w:r>
    </w:p>
    <w:p w14:paraId="7ADD758C" w14:textId="77777777" w:rsidR="00021658" w:rsidRDefault="00DD08E8">
      <w:pPr>
        <w:spacing w:before="113"/>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CF37BC4" w14:textId="77777777" w:rsidR="00021658" w:rsidRDefault="00DD08E8">
      <w:pPr>
        <w:pStyle w:val="ListParagraph"/>
        <w:numPr>
          <w:ilvl w:val="0"/>
          <w:numId w:val="73"/>
        </w:numPr>
        <w:tabs>
          <w:tab w:val="left" w:pos="1449"/>
        </w:tabs>
        <w:spacing w:before="12"/>
        <w:ind w:hanging="679"/>
        <w:rPr>
          <w:sz w:val="18"/>
        </w:rPr>
      </w:pPr>
      <w:r>
        <w:rPr>
          <w:w w:val="105"/>
          <w:sz w:val="18"/>
        </w:rPr>
        <w:t>To</w:t>
      </w:r>
      <w:r>
        <w:rPr>
          <w:spacing w:val="-6"/>
          <w:w w:val="105"/>
          <w:sz w:val="18"/>
        </w:rPr>
        <w:t xml:space="preserve"> </w:t>
      </w:r>
      <w:r>
        <w:rPr>
          <w:w w:val="105"/>
          <w:sz w:val="18"/>
        </w:rPr>
        <w:t>help</w:t>
      </w:r>
      <w:r>
        <w:rPr>
          <w:spacing w:val="-2"/>
          <w:w w:val="105"/>
          <w:sz w:val="18"/>
        </w:rPr>
        <w:t xml:space="preserve"> </w:t>
      </w:r>
      <w:r>
        <w:rPr>
          <w:w w:val="105"/>
          <w:sz w:val="18"/>
        </w:rPr>
        <w:t>to</w:t>
      </w:r>
      <w:r>
        <w:rPr>
          <w:spacing w:val="-2"/>
          <w:w w:val="105"/>
          <w:sz w:val="18"/>
        </w:rPr>
        <w:t xml:space="preserve"> </w:t>
      </w:r>
      <w:r>
        <w:rPr>
          <w:w w:val="105"/>
          <w:sz w:val="18"/>
        </w:rPr>
        <w:t>develop</w:t>
      </w:r>
      <w:r>
        <w:rPr>
          <w:spacing w:val="-5"/>
          <w:w w:val="105"/>
          <w:sz w:val="18"/>
        </w:rPr>
        <w:t xml:space="preserve"> </w:t>
      </w:r>
      <w:r>
        <w:rPr>
          <w:w w:val="105"/>
          <w:sz w:val="18"/>
        </w:rPr>
        <w:t>skills</w:t>
      </w:r>
      <w:r>
        <w:rPr>
          <w:spacing w:val="-2"/>
          <w:w w:val="105"/>
          <w:sz w:val="18"/>
        </w:rPr>
        <w:t xml:space="preserve"> </w:t>
      </w:r>
      <w:r>
        <w:rPr>
          <w:w w:val="105"/>
          <w:sz w:val="18"/>
        </w:rPr>
        <w:t>to</w:t>
      </w:r>
      <w:r>
        <w:rPr>
          <w:spacing w:val="-2"/>
          <w:w w:val="105"/>
          <w:sz w:val="18"/>
        </w:rPr>
        <w:t xml:space="preserve"> </w:t>
      </w:r>
      <w:r>
        <w:rPr>
          <w:w w:val="105"/>
          <w:sz w:val="18"/>
        </w:rPr>
        <w:t>work</w:t>
      </w:r>
      <w:r>
        <w:rPr>
          <w:spacing w:val="-4"/>
          <w:w w:val="105"/>
          <w:sz w:val="18"/>
        </w:rPr>
        <w:t xml:space="preserve"> </w:t>
      </w:r>
      <w:r>
        <w:rPr>
          <w:w w:val="105"/>
          <w:sz w:val="18"/>
        </w:rPr>
        <w:t>with</w:t>
      </w:r>
      <w:r>
        <w:rPr>
          <w:spacing w:val="-2"/>
          <w:w w:val="105"/>
          <w:sz w:val="18"/>
        </w:rPr>
        <w:t xml:space="preserve"> </w:t>
      </w:r>
      <w:r>
        <w:rPr>
          <w:w w:val="105"/>
          <w:sz w:val="18"/>
        </w:rPr>
        <w:t>C</w:t>
      </w:r>
      <w:r>
        <w:rPr>
          <w:spacing w:val="-2"/>
          <w:w w:val="105"/>
          <w:sz w:val="18"/>
        </w:rPr>
        <w:t xml:space="preserve"> </w:t>
      </w:r>
      <w:r>
        <w:rPr>
          <w:w w:val="105"/>
          <w:sz w:val="18"/>
        </w:rPr>
        <w:t>compilers</w:t>
      </w:r>
      <w:r>
        <w:rPr>
          <w:spacing w:val="-4"/>
          <w:w w:val="105"/>
          <w:sz w:val="18"/>
        </w:rPr>
        <w:t xml:space="preserve"> </w:t>
      </w:r>
      <w:r>
        <w:rPr>
          <w:w w:val="105"/>
          <w:sz w:val="18"/>
        </w:rPr>
        <w:t>and</w:t>
      </w:r>
      <w:r>
        <w:rPr>
          <w:spacing w:val="-2"/>
          <w:w w:val="105"/>
          <w:sz w:val="18"/>
        </w:rPr>
        <w:t xml:space="preserve"> </w:t>
      </w:r>
      <w:r>
        <w:rPr>
          <w:w w:val="105"/>
          <w:sz w:val="18"/>
        </w:rPr>
        <w:t>how</w:t>
      </w:r>
      <w:r>
        <w:rPr>
          <w:spacing w:val="2"/>
          <w:w w:val="105"/>
          <w:sz w:val="18"/>
        </w:rPr>
        <w:t xml:space="preserve"> </w:t>
      </w:r>
      <w:r>
        <w:rPr>
          <w:w w:val="105"/>
          <w:sz w:val="18"/>
        </w:rPr>
        <w:t>to</w:t>
      </w:r>
      <w:r>
        <w:rPr>
          <w:spacing w:val="-5"/>
          <w:w w:val="105"/>
          <w:sz w:val="18"/>
        </w:rPr>
        <w:t xml:space="preserve"> </w:t>
      </w:r>
      <w:r>
        <w:rPr>
          <w:w w:val="105"/>
          <w:sz w:val="18"/>
        </w:rPr>
        <w:t>use</w:t>
      </w:r>
      <w:r>
        <w:rPr>
          <w:spacing w:val="-3"/>
          <w:w w:val="105"/>
          <w:sz w:val="18"/>
        </w:rPr>
        <w:t xml:space="preserve"> </w:t>
      </w:r>
      <w:r>
        <w:rPr>
          <w:w w:val="105"/>
          <w:sz w:val="18"/>
        </w:rPr>
        <w:t>run</w:t>
      </w:r>
      <w:r>
        <w:rPr>
          <w:spacing w:val="-6"/>
          <w:w w:val="105"/>
          <w:sz w:val="18"/>
        </w:rPr>
        <w:t xml:space="preserve"> </w:t>
      </w:r>
      <w:r>
        <w:rPr>
          <w:w w:val="105"/>
          <w:sz w:val="18"/>
        </w:rPr>
        <w:t>programs</w:t>
      </w:r>
      <w:r>
        <w:rPr>
          <w:spacing w:val="-2"/>
          <w:w w:val="105"/>
          <w:sz w:val="18"/>
        </w:rPr>
        <w:t xml:space="preserve"> </w:t>
      </w:r>
      <w:r>
        <w:rPr>
          <w:w w:val="105"/>
          <w:sz w:val="18"/>
        </w:rPr>
        <w:t>on</w:t>
      </w:r>
      <w:r>
        <w:rPr>
          <w:spacing w:val="-2"/>
          <w:w w:val="105"/>
          <w:sz w:val="18"/>
        </w:rPr>
        <w:t xml:space="preserve"> </w:t>
      </w:r>
      <w:r>
        <w:rPr>
          <w:w w:val="105"/>
          <w:sz w:val="18"/>
        </w:rPr>
        <w:t>the</w:t>
      </w:r>
      <w:r>
        <w:rPr>
          <w:spacing w:val="-2"/>
          <w:w w:val="105"/>
          <w:sz w:val="18"/>
        </w:rPr>
        <w:t xml:space="preserve"> computer</w:t>
      </w:r>
    </w:p>
    <w:p w14:paraId="43DFC414" w14:textId="77777777" w:rsidR="00021658" w:rsidRDefault="00DD08E8">
      <w:pPr>
        <w:pStyle w:val="ListParagraph"/>
        <w:numPr>
          <w:ilvl w:val="0"/>
          <w:numId w:val="73"/>
        </w:numPr>
        <w:tabs>
          <w:tab w:val="left" w:pos="1449"/>
        </w:tabs>
        <w:spacing w:before="40" w:line="290" w:lineRule="auto"/>
        <w:ind w:right="1432"/>
        <w:rPr>
          <w:sz w:val="18"/>
        </w:rPr>
      </w:pPr>
      <w:r>
        <w:rPr>
          <w:w w:val="105"/>
          <w:sz w:val="18"/>
        </w:rPr>
        <w:t>To</w:t>
      </w:r>
      <w:r>
        <w:rPr>
          <w:spacing w:val="-8"/>
          <w:w w:val="105"/>
          <w:sz w:val="18"/>
        </w:rPr>
        <w:t xml:space="preserve"> </w:t>
      </w:r>
      <w:r>
        <w:rPr>
          <w:w w:val="105"/>
          <w:sz w:val="18"/>
        </w:rPr>
        <w:t>foster</w:t>
      </w:r>
      <w:r>
        <w:rPr>
          <w:spacing w:val="-4"/>
          <w:w w:val="105"/>
          <w:sz w:val="18"/>
        </w:rPr>
        <w:t xml:space="preserve"> </w:t>
      </w:r>
      <w:r>
        <w:rPr>
          <w:w w:val="105"/>
          <w:sz w:val="18"/>
        </w:rPr>
        <w:t>the</w:t>
      </w:r>
      <w:r>
        <w:rPr>
          <w:spacing w:val="-5"/>
          <w:w w:val="105"/>
          <w:sz w:val="18"/>
        </w:rPr>
        <w:t xml:space="preserve"> </w:t>
      </w:r>
      <w:r>
        <w:rPr>
          <w:w w:val="105"/>
          <w:sz w:val="18"/>
        </w:rPr>
        <w:t>analytical</w:t>
      </w:r>
      <w:r>
        <w:rPr>
          <w:spacing w:val="-4"/>
          <w:w w:val="105"/>
          <w:sz w:val="18"/>
        </w:rPr>
        <w:t xml:space="preserve"> </w:t>
      </w:r>
      <w:r>
        <w:rPr>
          <w:w w:val="105"/>
          <w:sz w:val="18"/>
        </w:rPr>
        <w:t>and</w:t>
      </w:r>
      <w:r>
        <w:rPr>
          <w:spacing w:val="-6"/>
          <w:w w:val="105"/>
          <w:sz w:val="18"/>
        </w:rPr>
        <w:t xml:space="preserve"> </w:t>
      </w:r>
      <w:r>
        <w:rPr>
          <w:w w:val="105"/>
          <w:sz w:val="18"/>
        </w:rPr>
        <w:t>critical</w:t>
      </w:r>
      <w:r>
        <w:rPr>
          <w:spacing w:val="-2"/>
          <w:w w:val="105"/>
          <w:sz w:val="18"/>
        </w:rPr>
        <w:t xml:space="preserve"> </w:t>
      </w:r>
      <w:r>
        <w:rPr>
          <w:w w:val="105"/>
          <w:sz w:val="18"/>
        </w:rPr>
        <w:t>knowledge</w:t>
      </w:r>
      <w:r>
        <w:rPr>
          <w:spacing w:val="-6"/>
          <w:w w:val="105"/>
          <w:sz w:val="18"/>
        </w:rPr>
        <w:t xml:space="preserve"> </w:t>
      </w:r>
      <w:r>
        <w:rPr>
          <w:w w:val="105"/>
          <w:sz w:val="18"/>
        </w:rPr>
        <w:t>to</w:t>
      </w:r>
      <w:r>
        <w:rPr>
          <w:spacing w:val="-7"/>
          <w:w w:val="105"/>
          <w:sz w:val="18"/>
        </w:rPr>
        <w:t xml:space="preserve"> </w:t>
      </w:r>
      <w:r>
        <w:rPr>
          <w:w w:val="105"/>
          <w:sz w:val="18"/>
        </w:rPr>
        <w:t>build</w:t>
      </w:r>
      <w:r>
        <w:rPr>
          <w:spacing w:val="-7"/>
          <w:w w:val="105"/>
          <w:sz w:val="18"/>
        </w:rPr>
        <w:t xml:space="preserve"> </w:t>
      </w:r>
      <w:r>
        <w:rPr>
          <w:w w:val="105"/>
          <w:sz w:val="18"/>
        </w:rPr>
        <w:t>up</w:t>
      </w:r>
      <w:r>
        <w:rPr>
          <w:spacing w:val="-6"/>
          <w:w w:val="105"/>
          <w:sz w:val="18"/>
        </w:rPr>
        <w:t xml:space="preserve"> </w:t>
      </w:r>
      <w:r>
        <w:rPr>
          <w:w w:val="105"/>
          <w:sz w:val="18"/>
        </w:rPr>
        <w:t>logic</w:t>
      </w:r>
      <w:r>
        <w:rPr>
          <w:spacing w:val="-5"/>
          <w:w w:val="105"/>
          <w:sz w:val="18"/>
        </w:rPr>
        <w:t xml:space="preserve"> </w:t>
      </w:r>
      <w:r>
        <w:rPr>
          <w:w w:val="105"/>
          <w:sz w:val="18"/>
        </w:rPr>
        <w:t>and</w:t>
      </w:r>
      <w:r>
        <w:rPr>
          <w:spacing w:val="-4"/>
          <w:w w:val="105"/>
          <w:sz w:val="18"/>
        </w:rPr>
        <w:t xml:space="preserve"> </w:t>
      </w:r>
      <w:r>
        <w:rPr>
          <w:w w:val="105"/>
          <w:sz w:val="18"/>
        </w:rPr>
        <w:t>implement</w:t>
      </w:r>
      <w:r>
        <w:rPr>
          <w:spacing w:val="-4"/>
          <w:w w:val="105"/>
          <w:sz w:val="18"/>
        </w:rPr>
        <w:t xml:space="preserve"> </w:t>
      </w:r>
      <w:r>
        <w:rPr>
          <w:w w:val="105"/>
          <w:sz w:val="18"/>
        </w:rPr>
        <w:t>them</w:t>
      </w:r>
      <w:r>
        <w:rPr>
          <w:spacing w:val="-7"/>
          <w:w w:val="105"/>
          <w:sz w:val="18"/>
        </w:rPr>
        <w:t xml:space="preserve"> </w:t>
      </w:r>
      <w:r>
        <w:rPr>
          <w:w w:val="105"/>
          <w:sz w:val="18"/>
        </w:rPr>
        <w:t>using programming language C</w:t>
      </w:r>
    </w:p>
    <w:p w14:paraId="7A71FDBE" w14:textId="77777777" w:rsidR="00021658" w:rsidRDefault="00DD08E8">
      <w:pPr>
        <w:pStyle w:val="ListParagraph"/>
        <w:numPr>
          <w:ilvl w:val="0"/>
          <w:numId w:val="73"/>
        </w:numPr>
        <w:tabs>
          <w:tab w:val="left" w:pos="1449"/>
        </w:tabs>
        <w:spacing w:before="0" w:line="285" w:lineRule="auto"/>
        <w:ind w:right="1062"/>
        <w:rPr>
          <w:sz w:val="18"/>
        </w:rPr>
      </w:pPr>
      <w:r>
        <w:rPr>
          <w:w w:val="105"/>
          <w:sz w:val="18"/>
        </w:rPr>
        <w:t>To</w:t>
      </w:r>
      <w:r>
        <w:rPr>
          <w:spacing w:val="-9"/>
          <w:w w:val="105"/>
          <w:sz w:val="18"/>
        </w:rPr>
        <w:t xml:space="preserve"> </w:t>
      </w:r>
      <w:r>
        <w:rPr>
          <w:w w:val="105"/>
          <w:sz w:val="18"/>
        </w:rPr>
        <w:t>facilitate</w:t>
      </w:r>
      <w:r>
        <w:rPr>
          <w:spacing w:val="-4"/>
          <w:w w:val="105"/>
          <w:sz w:val="18"/>
        </w:rPr>
        <w:t xml:space="preserve"> </w:t>
      </w:r>
      <w:r>
        <w:rPr>
          <w:w w:val="105"/>
          <w:sz w:val="18"/>
        </w:rPr>
        <w:t>necessary</w:t>
      </w:r>
      <w:r>
        <w:rPr>
          <w:spacing w:val="-7"/>
          <w:w w:val="105"/>
          <w:sz w:val="18"/>
        </w:rPr>
        <w:t xml:space="preserve"> </w:t>
      </w:r>
      <w:r>
        <w:rPr>
          <w:w w:val="105"/>
          <w:sz w:val="18"/>
        </w:rPr>
        <w:t>knowledge</w:t>
      </w:r>
      <w:r>
        <w:rPr>
          <w:spacing w:val="-7"/>
          <w:w w:val="105"/>
          <w:sz w:val="18"/>
        </w:rPr>
        <w:t xml:space="preserve"> </w:t>
      </w:r>
      <w:r>
        <w:rPr>
          <w:w w:val="105"/>
          <w:sz w:val="18"/>
        </w:rPr>
        <w:t>about</w:t>
      </w:r>
      <w:r>
        <w:rPr>
          <w:spacing w:val="37"/>
          <w:w w:val="105"/>
          <w:sz w:val="18"/>
        </w:rPr>
        <w:t xml:space="preserve"> </w:t>
      </w:r>
      <w:r>
        <w:rPr>
          <w:w w:val="105"/>
          <w:sz w:val="18"/>
        </w:rPr>
        <w:t>how</w:t>
      </w:r>
      <w:r>
        <w:rPr>
          <w:spacing w:val="-7"/>
          <w:w w:val="105"/>
          <w:sz w:val="18"/>
        </w:rPr>
        <w:t xml:space="preserve"> </w:t>
      </w:r>
      <w:r>
        <w:rPr>
          <w:w w:val="105"/>
          <w:sz w:val="18"/>
        </w:rPr>
        <w:t>to</w:t>
      </w:r>
      <w:r>
        <w:rPr>
          <w:spacing w:val="-8"/>
          <w:w w:val="105"/>
          <w:sz w:val="18"/>
        </w:rPr>
        <w:t xml:space="preserve"> </w:t>
      </w:r>
      <w:r>
        <w:rPr>
          <w:w w:val="105"/>
          <w:sz w:val="18"/>
        </w:rPr>
        <w:t>design</w:t>
      </w:r>
      <w:r>
        <w:rPr>
          <w:spacing w:val="-3"/>
          <w:w w:val="105"/>
          <w:sz w:val="18"/>
        </w:rPr>
        <w:t xml:space="preserve"> </w:t>
      </w:r>
      <w:r>
        <w:rPr>
          <w:w w:val="105"/>
          <w:sz w:val="18"/>
        </w:rPr>
        <w:t>programs</w:t>
      </w:r>
      <w:r>
        <w:rPr>
          <w:spacing w:val="-5"/>
          <w:w w:val="105"/>
          <w:sz w:val="18"/>
        </w:rPr>
        <w:t xml:space="preserve"> </w:t>
      </w:r>
      <w:r>
        <w:rPr>
          <w:w w:val="105"/>
          <w:sz w:val="18"/>
        </w:rPr>
        <w:t>involving</w:t>
      </w:r>
      <w:r>
        <w:rPr>
          <w:spacing w:val="-8"/>
          <w:w w:val="105"/>
          <w:sz w:val="18"/>
        </w:rPr>
        <w:t xml:space="preserve"> </w:t>
      </w:r>
      <w:r>
        <w:rPr>
          <w:w w:val="105"/>
          <w:sz w:val="18"/>
        </w:rPr>
        <w:t>decision</w:t>
      </w:r>
      <w:r>
        <w:rPr>
          <w:spacing w:val="-7"/>
          <w:w w:val="105"/>
          <w:sz w:val="18"/>
        </w:rPr>
        <w:t xml:space="preserve"> </w:t>
      </w:r>
      <w:r>
        <w:rPr>
          <w:w w:val="105"/>
          <w:sz w:val="18"/>
        </w:rPr>
        <w:t>structures, loops, functions, and pointers</w:t>
      </w:r>
    </w:p>
    <w:p w14:paraId="022050FF" w14:textId="77777777" w:rsidR="00021658" w:rsidRDefault="00DD08E8">
      <w:pPr>
        <w:pStyle w:val="ListParagraph"/>
        <w:numPr>
          <w:ilvl w:val="0"/>
          <w:numId w:val="73"/>
        </w:numPr>
        <w:tabs>
          <w:tab w:val="left" w:pos="1449"/>
        </w:tabs>
        <w:spacing w:before="5" w:line="285" w:lineRule="auto"/>
        <w:ind w:right="981"/>
        <w:rPr>
          <w:sz w:val="18"/>
        </w:rPr>
      </w:pPr>
      <w:r>
        <w:rPr>
          <w:w w:val="105"/>
          <w:sz w:val="18"/>
        </w:rPr>
        <w:t>To</w:t>
      </w:r>
      <w:r>
        <w:rPr>
          <w:spacing w:val="-7"/>
          <w:w w:val="105"/>
          <w:sz w:val="18"/>
        </w:rPr>
        <w:t xml:space="preserve"> </w:t>
      </w:r>
      <w:r>
        <w:rPr>
          <w:w w:val="105"/>
          <w:sz w:val="18"/>
        </w:rPr>
        <w:t>help</w:t>
      </w:r>
      <w:r>
        <w:rPr>
          <w:spacing w:val="-3"/>
          <w:w w:val="105"/>
          <w:sz w:val="18"/>
        </w:rPr>
        <w:t xml:space="preserve"> </w:t>
      </w:r>
      <w:r>
        <w:rPr>
          <w:w w:val="105"/>
          <w:sz w:val="18"/>
        </w:rPr>
        <w:t>to</w:t>
      </w:r>
      <w:r>
        <w:rPr>
          <w:spacing w:val="-3"/>
          <w:w w:val="105"/>
          <w:sz w:val="18"/>
        </w:rPr>
        <w:t xml:space="preserve"> </w:t>
      </w:r>
      <w:r>
        <w:rPr>
          <w:w w:val="105"/>
          <w:sz w:val="18"/>
        </w:rPr>
        <w:t>develop</w:t>
      </w:r>
      <w:r>
        <w:rPr>
          <w:spacing w:val="-7"/>
          <w:w w:val="105"/>
          <w:sz w:val="18"/>
        </w:rPr>
        <w:t xml:space="preserve"> </w:t>
      </w:r>
      <w:r>
        <w:rPr>
          <w:w w:val="105"/>
          <w:sz w:val="18"/>
        </w:rPr>
        <w:t>skills</w:t>
      </w:r>
      <w:r>
        <w:rPr>
          <w:spacing w:val="-3"/>
          <w:w w:val="105"/>
          <w:sz w:val="18"/>
        </w:rPr>
        <w:t xml:space="preserve"> </w:t>
      </w:r>
      <w:r>
        <w:rPr>
          <w:w w:val="105"/>
          <w:sz w:val="18"/>
        </w:rPr>
        <w:t>to</w:t>
      </w:r>
      <w:r>
        <w:rPr>
          <w:spacing w:val="-3"/>
          <w:w w:val="105"/>
          <w:sz w:val="18"/>
        </w:rPr>
        <w:t xml:space="preserve"> </w:t>
      </w:r>
      <w:r>
        <w:rPr>
          <w:w w:val="105"/>
          <w:sz w:val="18"/>
        </w:rPr>
        <w:t>debug</w:t>
      </w:r>
      <w:r>
        <w:rPr>
          <w:spacing w:val="-7"/>
          <w:w w:val="105"/>
          <w:sz w:val="18"/>
        </w:rPr>
        <w:t xml:space="preserve"> </w:t>
      </w:r>
      <w:r>
        <w:rPr>
          <w:w w:val="105"/>
          <w:sz w:val="18"/>
        </w:rPr>
        <w:t>codes</w:t>
      </w:r>
      <w:r>
        <w:rPr>
          <w:spacing w:val="-5"/>
          <w:w w:val="105"/>
          <w:sz w:val="18"/>
        </w:rPr>
        <w:t xml:space="preserve"> </w:t>
      </w:r>
      <w:r>
        <w:rPr>
          <w:w w:val="105"/>
          <w:sz w:val="18"/>
        </w:rPr>
        <w:t>by</w:t>
      </w:r>
      <w:r>
        <w:rPr>
          <w:spacing w:val="-8"/>
          <w:w w:val="105"/>
          <w:sz w:val="18"/>
        </w:rPr>
        <w:t xml:space="preserve"> </w:t>
      </w:r>
      <w:r>
        <w:rPr>
          <w:w w:val="105"/>
          <w:sz w:val="18"/>
        </w:rPr>
        <w:t>giving</w:t>
      </w:r>
      <w:r>
        <w:rPr>
          <w:spacing w:val="-8"/>
          <w:w w:val="105"/>
          <w:sz w:val="18"/>
        </w:rPr>
        <w:t xml:space="preserve"> </w:t>
      </w:r>
      <w:r>
        <w:rPr>
          <w:w w:val="105"/>
          <w:sz w:val="18"/>
        </w:rPr>
        <w:t>an</w:t>
      </w:r>
      <w:r>
        <w:rPr>
          <w:spacing w:val="-5"/>
          <w:w w:val="105"/>
          <w:sz w:val="18"/>
        </w:rPr>
        <w:t xml:space="preserve"> </w:t>
      </w:r>
      <w:r>
        <w:rPr>
          <w:w w:val="105"/>
          <w:sz w:val="18"/>
        </w:rPr>
        <w:t>in-depth</w:t>
      </w:r>
      <w:r>
        <w:rPr>
          <w:spacing w:val="-7"/>
          <w:w w:val="105"/>
          <w:sz w:val="18"/>
        </w:rPr>
        <w:t xml:space="preserve"> </w:t>
      </w:r>
      <w:r>
        <w:rPr>
          <w:w w:val="105"/>
          <w:sz w:val="18"/>
        </w:rPr>
        <w:t>idea</w:t>
      </w:r>
      <w:r>
        <w:rPr>
          <w:spacing w:val="-2"/>
          <w:w w:val="105"/>
          <w:sz w:val="18"/>
        </w:rPr>
        <w:t xml:space="preserve"> </w:t>
      </w:r>
      <w:r>
        <w:rPr>
          <w:w w:val="105"/>
          <w:sz w:val="18"/>
        </w:rPr>
        <w:t>about different</w:t>
      </w:r>
      <w:r>
        <w:rPr>
          <w:spacing w:val="-6"/>
          <w:w w:val="105"/>
          <w:sz w:val="18"/>
        </w:rPr>
        <w:t xml:space="preserve"> </w:t>
      </w:r>
      <w:r>
        <w:rPr>
          <w:w w:val="105"/>
          <w:sz w:val="18"/>
        </w:rPr>
        <w:t>syntax</w:t>
      </w:r>
      <w:r>
        <w:rPr>
          <w:spacing w:val="-5"/>
          <w:w w:val="105"/>
          <w:sz w:val="18"/>
        </w:rPr>
        <w:t xml:space="preserve"> </w:t>
      </w:r>
      <w:r>
        <w:rPr>
          <w:w w:val="105"/>
          <w:sz w:val="18"/>
        </w:rPr>
        <w:t>errors, exceptions and how to fix them</w:t>
      </w:r>
    </w:p>
    <w:p w14:paraId="2CCFFA90" w14:textId="77777777" w:rsidR="00021658" w:rsidRDefault="00DD08E8">
      <w:pPr>
        <w:pStyle w:val="ListParagraph"/>
        <w:numPr>
          <w:ilvl w:val="0"/>
          <w:numId w:val="73"/>
        </w:numPr>
        <w:tabs>
          <w:tab w:val="left" w:pos="1449"/>
        </w:tabs>
        <w:spacing w:before="2"/>
        <w:ind w:hanging="679"/>
        <w:rPr>
          <w:sz w:val="18"/>
        </w:rPr>
      </w:pPr>
      <w:r>
        <w:rPr>
          <w:w w:val="105"/>
          <w:sz w:val="18"/>
        </w:rPr>
        <w:t>To</w:t>
      </w:r>
      <w:r>
        <w:rPr>
          <w:spacing w:val="-7"/>
          <w:w w:val="105"/>
          <w:sz w:val="18"/>
        </w:rPr>
        <w:t xml:space="preserve"> </w:t>
      </w:r>
      <w:r>
        <w:rPr>
          <w:w w:val="105"/>
          <w:sz w:val="18"/>
        </w:rPr>
        <w:t>provide</w:t>
      </w:r>
      <w:r>
        <w:rPr>
          <w:spacing w:val="-4"/>
          <w:w w:val="105"/>
          <w:sz w:val="18"/>
        </w:rPr>
        <w:t xml:space="preserve"> </w:t>
      </w:r>
      <w:r>
        <w:rPr>
          <w:w w:val="105"/>
          <w:sz w:val="18"/>
        </w:rPr>
        <w:t>the knowledge</w:t>
      </w:r>
      <w:r>
        <w:rPr>
          <w:spacing w:val="-2"/>
          <w:w w:val="105"/>
          <w:sz w:val="18"/>
        </w:rPr>
        <w:t xml:space="preserve"> </w:t>
      </w:r>
      <w:r>
        <w:rPr>
          <w:w w:val="105"/>
          <w:sz w:val="18"/>
        </w:rPr>
        <w:t>of using</w:t>
      </w:r>
      <w:r>
        <w:rPr>
          <w:spacing w:val="-6"/>
          <w:w w:val="105"/>
          <w:sz w:val="18"/>
        </w:rPr>
        <w:t xml:space="preserve"> </w:t>
      </w:r>
      <w:r>
        <w:rPr>
          <w:w w:val="105"/>
          <w:sz w:val="18"/>
        </w:rPr>
        <w:t>basic</w:t>
      </w:r>
      <w:r>
        <w:rPr>
          <w:spacing w:val="-5"/>
          <w:w w:val="105"/>
          <w:sz w:val="18"/>
        </w:rPr>
        <w:t xml:space="preserve"> </w:t>
      </w:r>
      <w:r>
        <w:rPr>
          <w:w w:val="105"/>
          <w:sz w:val="18"/>
        </w:rPr>
        <w:t>searching</w:t>
      </w:r>
      <w:r>
        <w:rPr>
          <w:spacing w:val="-4"/>
          <w:w w:val="105"/>
          <w:sz w:val="18"/>
        </w:rPr>
        <w:t xml:space="preserve"> </w:t>
      </w:r>
      <w:r>
        <w:rPr>
          <w:w w:val="105"/>
          <w:sz w:val="18"/>
        </w:rPr>
        <w:t>and</w:t>
      </w:r>
      <w:r>
        <w:rPr>
          <w:spacing w:val="-5"/>
          <w:w w:val="105"/>
          <w:sz w:val="18"/>
        </w:rPr>
        <w:t xml:space="preserve"> </w:t>
      </w:r>
      <w:r>
        <w:rPr>
          <w:w w:val="105"/>
          <w:sz w:val="18"/>
        </w:rPr>
        <w:t>sorting</w:t>
      </w:r>
      <w:r>
        <w:rPr>
          <w:spacing w:val="-7"/>
          <w:w w:val="105"/>
          <w:sz w:val="18"/>
        </w:rPr>
        <w:t xml:space="preserve"> </w:t>
      </w:r>
      <w:r>
        <w:rPr>
          <w:spacing w:val="-2"/>
          <w:w w:val="105"/>
          <w:sz w:val="18"/>
        </w:rPr>
        <w:t>algorithms</w:t>
      </w:r>
    </w:p>
    <w:p w14:paraId="5310E8FD"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DAEEE99" w14:textId="77777777">
        <w:trPr>
          <w:trHeight w:val="432"/>
        </w:trPr>
        <w:tc>
          <w:tcPr>
            <w:tcW w:w="779" w:type="dxa"/>
          </w:tcPr>
          <w:p w14:paraId="54173405" w14:textId="77777777" w:rsidR="00021658" w:rsidRDefault="00DD08E8">
            <w:pPr>
              <w:pStyle w:val="TableParagraph"/>
              <w:spacing w:line="207" w:lineRule="exact"/>
              <w:ind w:left="9" w:right="5"/>
              <w:rPr>
                <w:sz w:val="18"/>
              </w:rPr>
            </w:pPr>
            <w:r>
              <w:rPr>
                <w:spacing w:val="-5"/>
                <w:w w:val="105"/>
                <w:sz w:val="18"/>
              </w:rPr>
              <w:t>CO1</w:t>
            </w:r>
          </w:p>
        </w:tc>
        <w:tc>
          <w:tcPr>
            <w:tcW w:w="7993" w:type="dxa"/>
          </w:tcPr>
          <w:p w14:paraId="19338D8B" w14:textId="77777777" w:rsidR="00021658" w:rsidRDefault="00DD08E8">
            <w:pPr>
              <w:pStyle w:val="TableParagraph"/>
              <w:spacing w:line="207" w:lineRule="exact"/>
              <w:ind w:left="102"/>
              <w:jc w:val="left"/>
              <w:rPr>
                <w:sz w:val="18"/>
              </w:rPr>
            </w:pPr>
            <w:r>
              <w:rPr>
                <w:w w:val="105"/>
                <w:sz w:val="18"/>
              </w:rPr>
              <w:t>Define</w:t>
            </w:r>
            <w:r>
              <w:rPr>
                <w:spacing w:val="36"/>
                <w:w w:val="105"/>
                <w:sz w:val="18"/>
              </w:rPr>
              <w:t xml:space="preserve"> </w:t>
            </w:r>
            <w:r>
              <w:rPr>
                <w:w w:val="105"/>
                <w:sz w:val="18"/>
              </w:rPr>
              <w:t>the</w:t>
            </w:r>
            <w:r>
              <w:rPr>
                <w:spacing w:val="38"/>
                <w:w w:val="105"/>
                <w:sz w:val="18"/>
              </w:rPr>
              <w:t xml:space="preserve"> </w:t>
            </w:r>
            <w:r>
              <w:rPr>
                <w:w w:val="105"/>
                <w:sz w:val="18"/>
              </w:rPr>
              <w:t>basic</w:t>
            </w:r>
            <w:r>
              <w:rPr>
                <w:spacing w:val="42"/>
                <w:w w:val="105"/>
                <w:sz w:val="18"/>
              </w:rPr>
              <w:t xml:space="preserve"> </w:t>
            </w:r>
            <w:r>
              <w:rPr>
                <w:w w:val="105"/>
                <w:sz w:val="18"/>
              </w:rPr>
              <w:t>terminologies</w:t>
            </w:r>
            <w:r>
              <w:rPr>
                <w:spacing w:val="35"/>
                <w:w w:val="105"/>
                <w:sz w:val="18"/>
              </w:rPr>
              <w:t xml:space="preserve"> </w:t>
            </w:r>
            <w:r>
              <w:rPr>
                <w:w w:val="105"/>
                <w:sz w:val="18"/>
              </w:rPr>
              <w:t>related</w:t>
            </w:r>
            <w:r>
              <w:rPr>
                <w:spacing w:val="38"/>
                <w:w w:val="105"/>
                <w:sz w:val="18"/>
              </w:rPr>
              <w:t xml:space="preserve"> </w:t>
            </w:r>
            <w:r>
              <w:rPr>
                <w:w w:val="105"/>
                <w:sz w:val="18"/>
              </w:rPr>
              <w:t>to</w:t>
            </w:r>
            <w:r>
              <w:rPr>
                <w:spacing w:val="35"/>
                <w:w w:val="105"/>
                <w:sz w:val="18"/>
              </w:rPr>
              <w:t xml:space="preserve"> </w:t>
            </w:r>
            <w:r>
              <w:rPr>
                <w:w w:val="105"/>
                <w:sz w:val="18"/>
              </w:rPr>
              <w:t>computer</w:t>
            </w:r>
            <w:r>
              <w:rPr>
                <w:spacing w:val="37"/>
                <w:w w:val="105"/>
                <w:sz w:val="18"/>
              </w:rPr>
              <w:t xml:space="preserve"> </w:t>
            </w:r>
            <w:r>
              <w:rPr>
                <w:w w:val="105"/>
                <w:sz w:val="18"/>
              </w:rPr>
              <w:t>and</w:t>
            </w:r>
            <w:r>
              <w:rPr>
                <w:spacing w:val="38"/>
                <w:w w:val="105"/>
                <w:sz w:val="18"/>
              </w:rPr>
              <w:t xml:space="preserve"> </w:t>
            </w:r>
            <w:r>
              <w:rPr>
                <w:w w:val="105"/>
                <w:sz w:val="18"/>
              </w:rPr>
              <w:t>explain</w:t>
            </w:r>
            <w:r>
              <w:rPr>
                <w:spacing w:val="37"/>
                <w:w w:val="105"/>
                <w:sz w:val="18"/>
              </w:rPr>
              <w:t xml:space="preserve"> </w:t>
            </w:r>
            <w:r>
              <w:rPr>
                <w:w w:val="105"/>
                <w:sz w:val="18"/>
              </w:rPr>
              <w:t>the</w:t>
            </w:r>
            <w:r>
              <w:rPr>
                <w:spacing w:val="44"/>
                <w:w w:val="105"/>
                <w:sz w:val="18"/>
              </w:rPr>
              <w:t xml:space="preserve"> </w:t>
            </w:r>
            <w:r>
              <w:rPr>
                <w:w w:val="105"/>
                <w:sz w:val="18"/>
              </w:rPr>
              <w:t>workflow</w:t>
            </w:r>
            <w:r>
              <w:rPr>
                <w:spacing w:val="38"/>
                <w:w w:val="105"/>
                <w:sz w:val="18"/>
              </w:rPr>
              <w:t xml:space="preserve"> </w:t>
            </w:r>
            <w:r>
              <w:rPr>
                <w:w w:val="105"/>
                <w:sz w:val="18"/>
              </w:rPr>
              <w:t>of</w:t>
            </w:r>
            <w:r>
              <w:rPr>
                <w:spacing w:val="40"/>
                <w:w w:val="105"/>
                <w:sz w:val="18"/>
              </w:rPr>
              <w:t xml:space="preserve"> </w:t>
            </w:r>
            <w:r>
              <w:rPr>
                <w:w w:val="105"/>
                <w:sz w:val="18"/>
              </w:rPr>
              <w:t>a</w:t>
            </w:r>
            <w:r>
              <w:rPr>
                <w:spacing w:val="39"/>
                <w:w w:val="105"/>
                <w:sz w:val="18"/>
              </w:rPr>
              <w:t xml:space="preserve"> </w:t>
            </w:r>
            <w:r>
              <w:rPr>
                <w:w w:val="105"/>
                <w:sz w:val="18"/>
              </w:rPr>
              <w:t>computer</w:t>
            </w:r>
            <w:r>
              <w:rPr>
                <w:spacing w:val="37"/>
                <w:w w:val="105"/>
                <w:sz w:val="18"/>
              </w:rPr>
              <w:t xml:space="preserve"> </w:t>
            </w:r>
            <w:r>
              <w:rPr>
                <w:spacing w:val="-5"/>
                <w:w w:val="105"/>
                <w:sz w:val="18"/>
              </w:rPr>
              <w:t>and</w:t>
            </w:r>
          </w:p>
          <w:p w14:paraId="69C9CC49" w14:textId="77777777" w:rsidR="00021658" w:rsidRDefault="00DD08E8">
            <w:pPr>
              <w:pStyle w:val="TableParagraph"/>
              <w:spacing w:before="9" w:line="197" w:lineRule="exact"/>
              <w:ind w:left="101"/>
              <w:jc w:val="left"/>
              <w:rPr>
                <w:sz w:val="18"/>
              </w:rPr>
            </w:pPr>
            <w:r>
              <w:rPr>
                <w:w w:val="105"/>
                <w:sz w:val="18"/>
              </w:rPr>
              <w:t>computer</w:t>
            </w:r>
            <w:r>
              <w:rPr>
                <w:spacing w:val="-7"/>
                <w:w w:val="105"/>
                <w:sz w:val="18"/>
              </w:rPr>
              <w:t xml:space="preserve"> </w:t>
            </w:r>
            <w:r>
              <w:rPr>
                <w:spacing w:val="-2"/>
                <w:w w:val="105"/>
                <w:sz w:val="18"/>
              </w:rPr>
              <w:t>program</w:t>
            </w:r>
          </w:p>
        </w:tc>
      </w:tr>
      <w:tr w:rsidR="00021658" w14:paraId="0D69EE66" w14:textId="77777777">
        <w:trPr>
          <w:trHeight w:val="432"/>
        </w:trPr>
        <w:tc>
          <w:tcPr>
            <w:tcW w:w="779" w:type="dxa"/>
          </w:tcPr>
          <w:p w14:paraId="3B045ADE" w14:textId="77777777" w:rsidR="00021658" w:rsidRDefault="00DD08E8">
            <w:pPr>
              <w:pStyle w:val="TableParagraph"/>
              <w:spacing w:line="206" w:lineRule="exact"/>
              <w:ind w:left="9" w:right="5"/>
              <w:rPr>
                <w:sz w:val="18"/>
              </w:rPr>
            </w:pPr>
            <w:r>
              <w:rPr>
                <w:spacing w:val="-5"/>
                <w:w w:val="105"/>
                <w:sz w:val="18"/>
              </w:rPr>
              <w:t>CO2</w:t>
            </w:r>
          </w:p>
        </w:tc>
        <w:tc>
          <w:tcPr>
            <w:tcW w:w="7993" w:type="dxa"/>
          </w:tcPr>
          <w:p w14:paraId="311ED715" w14:textId="77777777" w:rsidR="00021658" w:rsidRDefault="00DD08E8">
            <w:pPr>
              <w:pStyle w:val="TableParagraph"/>
              <w:spacing w:line="206" w:lineRule="exact"/>
              <w:ind w:left="102"/>
              <w:jc w:val="left"/>
              <w:rPr>
                <w:sz w:val="18"/>
              </w:rPr>
            </w:pPr>
            <w:r>
              <w:rPr>
                <w:w w:val="105"/>
                <w:sz w:val="18"/>
              </w:rPr>
              <w:t>Implement</w:t>
            </w:r>
            <w:r>
              <w:rPr>
                <w:spacing w:val="47"/>
                <w:w w:val="105"/>
                <w:sz w:val="18"/>
              </w:rPr>
              <w:t xml:space="preserve"> </w:t>
            </w:r>
            <w:r>
              <w:rPr>
                <w:w w:val="105"/>
                <w:sz w:val="18"/>
              </w:rPr>
              <w:t>the</w:t>
            </w:r>
            <w:r>
              <w:rPr>
                <w:spacing w:val="50"/>
                <w:w w:val="105"/>
                <w:sz w:val="18"/>
              </w:rPr>
              <w:t xml:space="preserve"> </w:t>
            </w:r>
            <w:r>
              <w:rPr>
                <w:w w:val="105"/>
                <w:sz w:val="18"/>
              </w:rPr>
              <w:t>basic</w:t>
            </w:r>
            <w:r>
              <w:rPr>
                <w:spacing w:val="48"/>
                <w:w w:val="105"/>
                <w:sz w:val="18"/>
              </w:rPr>
              <w:t xml:space="preserve"> </w:t>
            </w:r>
            <w:r>
              <w:rPr>
                <w:w w:val="105"/>
                <w:sz w:val="18"/>
              </w:rPr>
              <w:t>programming</w:t>
            </w:r>
            <w:r>
              <w:rPr>
                <w:spacing w:val="46"/>
                <w:w w:val="105"/>
                <w:sz w:val="18"/>
              </w:rPr>
              <w:t xml:space="preserve"> </w:t>
            </w:r>
            <w:r>
              <w:rPr>
                <w:w w:val="105"/>
                <w:sz w:val="18"/>
              </w:rPr>
              <w:t>commands,</w:t>
            </w:r>
            <w:r>
              <w:rPr>
                <w:spacing w:val="48"/>
                <w:w w:val="105"/>
                <w:sz w:val="18"/>
              </w:rPr>
              <w:t xml:space="preserve"> </w:t>
            </w:r>
            <w:r>
              <w:rPr>
                <w:w w:val="105"/>
                <w:sz w:val="18"/>
              </w:rPr>
              <w:t>control</w:t>
            </w:r>
            <w:r>
              <w:rPr>
                <w:spacing w:val="49"/>
                <w:w w:val="105"/>
                <w:sz w:val="18"/>
              </w:rPr>
              <w:t xml:space="preserve"> </w:t>
            </w:r>
            <w:r>
              <w:rPr>
                <w:w w:val="105"/>
                <w:sz w:val="18"/>
              </w:rPr>
              <w:t>structures</w:t>
            </w:r>
            <w:r>
              <w:rPr>
                <w:spacing w:val="48"/>
                <w:w w:val="105"/>
                <w:sz w:val="18"/>
              </w:rPr>
              <w:t xml:space="preserve"> </w:t>
            </w:r>
            <w:r>
              <w:rPr>
                <w:w w:val="105"/>
                <w:sz w:val="18"/>
              </w:rPr>
              <w:t>(if-else,</w:t>
            </w:r>
            <w:r>
              <w:rPr>
                <w:spacing w:val="50"/>
                <w:w w:val="105"/>
                <w:sz w:val="18"/>
              </w:rPr>
              <w:t xml:space="preserve"> </w:t>
            </w:r>
            <w:r>
              <w:rPr>
                <w:w w:val="105"/>
                <w:sz w:val="18"/>
              </w:rPr>
              <w:t>loop),</w:t>
            </w:r>
            <w:r>
              <w:rPr>
                <w:spacing w:val="47"/>
                <w:w w:val="105"/>
                <w:sz w:val="18"/>
              </w:rPr>
              <w:t xml:space="preserve"> </w:t>
            </w:r>
            <w:r>
              <w:rPr>
                <w:w w:val="105"/>
                <w:sz w:val="18"/>
              </w:rPr>
              <w:t>function,</w:t>
            </w:r>
            <w:r>
              <w:rPr>
                <w:spacing w:val="50"/>
                <w:w w:val="105"/>
                <w:sz w:val="18"/>
              </w:rPr>
              <w:t xml:space="preserve"> </w:t>
            </w:r>
            <w:r>
              <w:rPr>
                <w:spacing w:val="-2"/>
                <w:w w:val="105"/>
                <w:sz w:val="18"/>
              </w:rPr>
              <w:t>arrays,</w:t>
            </w:r>
          </w:p>
          <w:p w14:paraId="072E11B5" w14:textId="77777777" w:rsidR="00021658" w:rsidRDefault="00DD08E8">
            <w:pPr>
              <w:pStyle w:val="TableParagraph"/>
              <w:spacing w:before="9" w:line="198" w:lineRule="exact"/>
              <w:ind w:left="101"/>
              <w:jc w:val="left"/>
              <w:rPr>
                <w:sz w:val="18"/>
              </w:rPr>
            </w:pPr>
            <w:r>
              <w:rPr>
                <w:w w:val="105"/>
                <w:sz w:val="18"/>
              </w:rPr>
              <w:t>pointers, structures,</w:t>
            </w:r>
            <w:r>
              <w:rPr>
                <w:spacing w:val="-2"/>
                <w:w w:val="105"/>
                <w:sz w:val="18"/>
              </w:rPr>
              <w:t xml:space="preserve"> </w:t>
            </w:r>
            <w:r>
              <w:rPr>
                <w:w w:val="105"/>
                <w:sz w:val="18"/>
              </w:rPr>
              <w:t>unions,</w:t>
            </w:r>
            <w:r>
              <w:rPr>
                <w:spacing w:val="-5"/>
                <w:w w:val="105"/>
                <w:sz w:val="18"/>
              </w:rPr>
              <w:t xml:space="preserve"> </w:t>
            </w:r>
            <w:r>
              <w:rPr>
                <w:w w:val="105"/>
                <w:sz w:val="18"/>
              </w:rPr>
              <w:t>files</w:t>
            </w:r>
            <w:r>
              <w:rPr>
                <w:spacing w:val="-5"/>
                <w:w w:val="105"/>
                <w:sz w:val="18"/>
              </w:rPr>
              <w:t xml:space="preserve"> </w:t>
            </w:r>
            <w:r>
              <w:rPr>
                <w:w w:val="105"/>
                <w:sz w:val="18"/>
              </w:rPr>
              <w:t>and</w:t>
            </w:r>
            <w:r>
              <w:rPr>
                <w:spacing w:val="-7"/>
                <w:w w:val="105"/>
                <w:sz w:val="18"/>
              </w:rPr>
              <w:t xml:space="preserve"> </w:t>
            </w:r>
            <w:r>
              <w:rPr>
                <w:w w:val="105"/>
                <w:sz w:val="18"/>
              </w:rPr>
              <w:t>use</w:t>
            </w:r>
            <w:r>
              <w:rPr>
                <w:spacing w:val="-4"/>
                <w:w w:val="105"/>
                <w:sz w:val="18"/>
              </w:rPr>
              <w:t xml:space="preserve"> </w:t>
            </w:r>
            <w:r>
              <w:rPr>
                <w:w w:val="105"/>
                <w:sz w:val="18"/>
              </w:rPr>
              <w:t>them</w:t>
            </w:r>
            <w:r>
              <w:rPr>
                <w:spacing w:val="-4"/>
                <w:w w:val="105"/>
                <w:sz w:val="18"/>
              </w:rPr>
              <w:t xml:space="preserve"> </w:t>
            </w:r>
            <w:r>
              <w:rPr>
                <w:w w:val="105"/>
                <w:sz w:val="18"/>
              </w:rPr>
              <w:t>to</w:t>
            </w:r>
            <w:r>
              <w:rPr>
                <w:spacing w:val="-4"/>
                <w:w w:val="105"/>
                <w:sz w:val="18"/>
              </w:rPr>
              <w:t xml:space="preserve"> </w:t>
            </w:r>
            <w:r>
              <w:rPr>
                <w:w w:val="105"/>
                <w:sz w:val="18"/>
              </w:rPr>
              <w:t>write</w:t>
            </w:r>
            <w:r>
              <w:rPr>
                <w:spacing w:val="-4"/>
                <w:w w:val="105"/>
                <w:sz w:val="18"/>
              </w:rPr>
              <w:t xml:space="preserve"> </w:t>
            </w:r>
            <w:r>
              <w:rPr>
                <w:w w:val="105"/>
                <w:sz w:val="18"/>
              </w:rPr>
              <w:t>a</w:t>
            </w:r>
            <w:r>
              <w:rPr>
                <w:spacing w:val="-3"/>
                <w:w w:val="105"/>
                <w:sz w:val="18"/>
              </w:rPr>
              <w:t xml:space="preserve"> </w:t>
            </w:r>
            <w:r>
              <w:rPr>
                <w:w w:val="105"/>
                <w:sz w:val="18"/>
              </w:rPr>
              <w:t>computer</w:t>
            </w:r>
            <w:r>
              <w:rPr>
                <w:spacing w:val="-1"/>
                <w:w w:val="105"/>
                <w:sz w:val="18"/>
              </w:rPr>
              <w:t xml:space="preserve"> </w:t>
            </w:r>
            <w:r>
              <w:rPr>
                <w:spacing w:val="-2"/>
                <w:w w:val="105"/>
                <w:sz w:val="18"/>
              </w:rPr>
              <w:t>program</w:t>
            </w:r>
          </w:p>
        </w:tc>
      </w:tr>
      <w:tr w:rsidR="00021658" w14:paraId="3D4E0232" w14:textId="77777777">
        <w:trPr>
          <w:trHeight w:val="431"/>
        </w:trPr>
        <w:tc>
          <w:tcPr>
            <w:tcW w:w="779" w:type="dxa"/>
          </w:tcPr>
          <w:p w14:paraId="33EB87E3" w14:textId="77777777" w:rsidR="00021658" w:rsidRDefault="00DD08E8">
            <w:pPr>
              <w:pStyle w:val="TableParagraph"/>
              <w:spacing w:line="207" w:lineRule="exact"/>
              <w:ind w:left="9" w:right="5"/>
              <w:rPr>
                <w:sz w:val="18"/>
              </w:rPr>
            </w:pPr>
            <w:r>
              <w:rPr>
                <w:spacing w:val="-5"/>
                <w:w w:val="105"/>
                <w:sz w:val="18"/>
              </w:rPr>
              <w:t>CO3</w:t>
            </w:r>
          </w:p>
        </w:tc>
        <w:tc>
          <w:tcPr>
            <w:tcW w:w="7993" w:type="dxa"/>
          </w:tcPr>
          <w:p w14:paraId="6DC8D838" w14:textId="77777777" w:rsidR="00021658" w:rsidRDefault="00DD08E8">
            <w:pPr>
              <w:pStyle w:val="TableParagraph"/>
              <w:spacing w:line="207" w:lineRule="exact"/>
              <w:ind w:left="102"/>
              <w:jc w:val="left"/>
              <w:rPr>
                <w:sz w:val="18"/>
              </w:rPr>
            </w:pPr>
            <w:r>
              <w:rPr>
                <w:w w:val="105"/>
                <w:sz w:val="18"/>
              </w:rPr>
              <w:t>Build</w:t>
            </w:r>
            <w:r>
              <w:rPr>
                <w:spacing w:val="22"/>
                <w:w w:val="105"/>
                <w:sz w:val="18"/>
              </w:rPr>
              <w:t xml:space="preserve"> </w:t>
            </w:r>
            <w:r>
              <w:rPr>
                <w:w w:val="105"/>
                <w:sz w:val="18"/>
              </w:rPr>
              <w:t>a</w:t>
            </w:r>
            <w:r>
              <w:rPr>
                <w:spacing w:val="26"/>
                <w:w w:val="105"/>
                <w:sz w:val="18"/>
              </w:rPr>
              <w:t xml:space="preserve"> </w:t>
            </w:r>
            <w:r>
              <w:rPr>
                <w:w w:val="105"/>
                <w:sz w:val="18"/>
              </w:rPr>
              <w:t>computer</w:t>
            </w:r>
            <w:r>
              <w:rPr>
                <w:spacing w:val="27"/>
                <w:w w:val="105"/>
                <w:sz w:val="18"/>
              </w:rPr>
              <w:t xml:space="preserve"> </w:t>
            </w:r>
            <w:r>
              <w:rPr>
                <w:w w:val="105"/>
                <w:sz w:val="18"/>
              </w:rPr>
              <w:t>program</w:t>
            </w:r>
            <w:r>
              <w:rPr>
                <w:spacing w:val="27"/>
                <w:w w:val="105"/>
                <w:sz w:val="18"/>
              </w:rPr>
              <w:t xml:space="preserve"> </w:t>
            </w:r>
            <w:r>
              <w:rPr>
                <w:w w:val="105"/>
                <w:sz w:val="18"/>
              </w:rPr>
              <w:t>o</w:t>
            </w:r>
            <w:r>
              <w:rPr>
                <w:spacing w:val="25"/>
                <w:w w:val="105"/>
                <w:sz w:val="18"/>
              </w:rPr>
              <w:t xml:space="preserve"> </w:t>
            </w:r>
            <w:r>
              <w:rPr>
                <w:w w:val="105"/>
                <w:sz w:val="18"/>
              </w:rPr>
              <w:t>to</w:t>
            </w:r>
            <w:r>
              <w:rPr>
                <w:spacing w:val="22"/>
                <w:w w:val="105"/>
                <w:sz w:val="18"/>
              </w:rPr>
              <w:t xml:space="preserve"> </w:t>
            </w:r>
            <w:r>
              <w:rPr>
                <w:w w:val="105"/>
                <w:sz w:val="18"/>
              </w:rPr>
              <w:t>solve</w:t>
            </w:r>
            <w:r>
              <w:rPr>
                <w:spacing w:val="26"/>
                <w:w w:val="105"/>
                <w:sz w:val="18"/>
              </w:rPr>
              <w:t xml:space="preserve"> </w:t>
            </w:r>
            <w:r>
              <w:rPr>
                <w:w w:val="105"/>
                <w:sz w:val="18"/>
              </w:rPr>
              <w:t>a</w:t>
            </w:r>
            <w:r>
              <w:rPr>
                <w:spacing w:val="27"/>
                <w:w w:val="105"/>
                <w:sz w:val="18"/>
              </w:rPr>
              <w:t xml:space="preserve"> </w:t>
            </w:r>
            <w:r>
              <w:rPr>
                <w:w w:val="105"/>
                <w:sz w:val="18"/>
              </w:rPr>
              <w:t>specific</w:t>
            </w:r>
            <w:r>
              <w:rPr>
                <w:spacing w:val="26"/>
                <w:w w:val="105"/>
                <w:sz w:val="18"/>
              </w:rPr>
              <w:t xml:space="preserve"> </w:t>
            </w:r>
            <w:r>
              <w:rPr>
                <w:w w:val="105"/>
                <w:sz w:val="18"/>
              </w:rPr>
              <w:t>programming</w:t>
            </w:r>
            <w:r>
              <w:rPr>
                <w:spacing w:val="23"/>
                <w:w w:val="105"/>
                <w:sz w:val="18"/>
              </w:rPr>
              <w:t xml:space="preserve"> </w:t>
            </w:r>
            <w:r>
              <w:rPr>
                <w:w w:val="105"/>
                <w:sz w:val="18"/>
              </w:rPr>
              <w:t>problem</w:t>
            </w:r>
            <w:r>
              <w:rPr>
                <w:spacing w:val="25"/>
                <w:w w:val="105"/>
                <w:sz w:val="18"/>
              </w:rPr>
              <w:t xml:space="preserve"> </w:t>
            </w:r>
            <w:r>
              <w:rPr>
                <w:w w:val="105"/>
                <w:sz w:val="18"/>
              </w:rPr>
              <w:t>and</w:t>
            </w:r>
            <w:r>
              <w:rPr>
                <w:spacing w:val="25"/>
                <w:w w:val="105"/>
                <w:sz w:val="18"/>
              </w:rPr>
              <w:t xml:space="preserve"> </w:t>
            </w:r>
            <w:r>
              <w:rPr>
                <w:w w:val="105"/>
                <w:sz w:val="18"/>
              </w:rPr>
              <w:t>determine</w:t>
            </w:r>
            <w:r>
              <w:rPr>
                <w:spacing w:val="28"/>
                <w:w w:val="105"/>
                <w:sz w:val="18"/>
              </w:rPr>
              <w:t xml:space="preserve"> </w:t>
            </w:r>
            <w:r>
              <w:rPr>
                <w:w w:val="105"/>
                <w:sz w:val="18"/>
              </w:rPr>
              <w:t>the</w:t>
            </w:r>
            <w:r>
              <w:rPr>
                <w:spacing w:val="26"/>
                <w:w w:val="105"/>
                <w:sz w:val="18"/>
              </w:rPr>
              <w:t xml:space="preserve"> </w:t>
            </w:r>
            <w:r>
              <w:rPr>
                <w:w w:val="105"/>
                <w:sz w:val="18"/>
              </w:rPr>
              <w:t>errors</w:t>
            </w:r>
            <w:r>
              <w:rPr>
                <w:spacing w:val="26"/>
                <w:w w:val="105"/>
                <w:sz w:val="18"/>
              </w:rPr>
              <w:t xml:space="preserve"> </w:t>
            </w:r>
            <w:r>
              <w:rPr>
                <w:spacing w:val="-5"/>
                <w:w w:val="105"/>
                <w:sz w:val="18"/>
              </w:rPr>
              <w:t>in</w:t>
            </w:r>
          </w:p>
          <w:p w14:paraId="4D1BC47E" w14:textId="77777777" w:rsidR="00021658" w:rsidRDefault="00DD08E8">
            <w:pPr>
              <w:pStyle w:val="TableParagraph"/>
              <w:spacing w:before="9" w:line="196" w:lineRule="exact"/>
              <w:ind w:left="101"/>
              <w:jc w:val="left"/>
              <w:rPr>
                <w:sz w:val="18"/>
              </w:rPr>
            </w:pPr>
            <w:r>
              <w:rPr>
                <w:w w:val="105"/>
                <w:sz w:val="18"/>
              </w:rPr>
              <w:t>programs</w:t>
            </w:r>
            <w:r>
              <w:rPr>
                <w:spacing w:val="-1"/>
                <w:w w:val="105"/>
                <w:sz w:val="18"/>
              </w:rPr>
              <w:t xml:space="preserve"> </w:t>
            </w:r>
            <w:r>
              <w:rPr>
                <w:w w:val="105"/>
                <w:sz w:val="18"/>
              </w:rPr>
              <w:t>written</w:t>
            </w:r>
            <w:r>
              <w:rPr>
                <w:spacing w:val="-7"/>
                <w:w w:val="105"/>
                <w:sz w:val="18"/>
              </w:rPr>
              <w:t xml:space="preserve"> </w:t>
            </w:r>
            <w:r>
              <w:rPr>
                <w:w w:val="105"/>
                <w:sz w:val="18"/>
              </w:rPr>
              <w:t>by</w:t>
            </w:r>
            <w:r>
              <w:rPr>
                <w:spacing w:val="-7"/>
                <w:w w:val="105"/>
                <w:sz w:val="18"/>
              </w:rPr>
              <w:t xml:space="preserve"> </w:t>
            </w:r>
            <w:r>
              <w:rPr>
                <w:w w:val="105"/>
                <w:sz w:val="18"/>
              </w:rPr>
              <w:t>other</w:t>
            </w:r>
            <w:r>
              <w:rPr>
                <w:spacing w:val="-3"/>
                <w:w w:val="105"/>
                <w:sz w:val="18"/>
              </w:rPr>
              <w:t xml:space="preserve"> </w:t>
            </w:r>
            <w:r>
              <w:rPr>
                <w:spacing w:val="-2"/>
                <w:w w:val="105"/>
                <w:sz w:val="18"/>
              </w:rPr>
              <w:t>programmers</w:t>
            </w:r>
          </w:p>
        </w:tc>
      </w:tr>
      <w:tr w:rsidR="00021658" w14:paraId="783A4406" w14:textId="77777777">
        <w:trPr>
          <w:trHeight w:val="249"/>
        </w:trPr>
        <w:tc>
          <w:tcPr>
            <w:tcW w:w="779" w:type="dxa"/>
          </w:tcPr>
          <w:p w14:paraId="74B70BA2" w14:textId="77777777" w:rsidR="00021658" w:rsidRDefault="00DD08E8">
            <w:pPr>
              <w:pStyle w:val="TableParagraph"/>
              <w:spacing w:line="207" w:lineRule="exact"/>
              <w:ind w:left="9" w:right="5"/>
              <w:rPr>
                <w:sz w:val="18"/>
              </w:rPr>
            </w:pPr>
            <w:r>
              <w:rPr>
                <w:spacing w:val="-5"/>
                <w:w w:val="105"/>
                <w:sz w:val="18"/>
              </w:rPr>
              <w:t>CO4</w:t>
            </w:r>
          </w:p>
        </w:tc>
        <w:tc>
          <w:tcPr>
            <w:tcW w:w="7993" w:type="dxa"/>
          </w:tcPr>
          <w:p w14:paraId="2D462D07" w14:textId="77777777" w:rsidR="00021658" w:rsidRDefault="00DD08E8">
            <w:pPr>
              <w:pStyle w:val="TableParagraph"/>
              <w:spacing w:line="207" w:lineRule="exact"/>
              <w:ind w:left="101"/>
              <w:jc w:val="left"/>
              <w:rPr>
                <w:sz w:val="18"/>
              </w:rPr>
            </w:pPr>
            <w:r>
              <w:rPr>
                <w:w w:val="105"/>
                <w:sz w:val="18"/>
              </w:rPr>
              <w:t>Apply</w:t>
            </w:r>
            <w:r>
              <w:rPr>
                <w:spacing w:val="-7"/>
                <w:w w:val="105"/>
                <w:sz w:val="18"/>
              </w:rPr>
              <w:t xml:space="preserve"> </w:t>
            </w:r>
            <w:r>
              <w:rPr>
                <w:w w:val="105"/>
                <w:sz w:val="18"/>
              </w:rPr>
              <w:t>best</w:t>
            </w:r>
            <w:r>
              <w:rPr>
                <w:spacing w:val="2"/>
                <w:w w:val="105"/>
                <w:sz w:val="18"/>
              </w:rPr>
              <w:t xml:space="preserve"> </w:t>
            </w:r>
            <w:r>
              <w:rPr>
                <w:w w:val="105"/>
                <w:sz w:val="18"/>
              </w:rPr>
              <w:t>practices</w:t>
            </w:r>
            <w:r>
              <w:rPr>
                <w:spacing w:val="-4"/>
                <w:w w:val="105"/>
                <w:sz w:val="18"/>
              </w:rPr>
              <w:t xml:space="preserve"> </w:t>
            </w:r>
            <w:r>
              <w:rPr>
                <w:w w:val="105"/>
                <w:sz w:val="18"/>
              </w:rPr>
              <w:t>for</w:t>
            </w:r>
            <w:r>
              <w:rPr>
                <w:spacing w:val="-3"/>
                <w:w w:val="105"/>
                <w:sz w:val="18"/>
              </w:rPr>
              <w:t xml:space="preserve"> </w:t>
            </w:r>
            <w:r>
              <w:rPr>
                <w:w w:val="105"/>
                <w:sz w:val="18"/>
              </w:rPr>
              <w:t>code</w:t>
            </w:r>
            <w:r>
              <w:rPr>
                <w:spacing w:val="-1"/>
                <w:w w:val="105"/>
                <w:sz w:val="18"/>
              </w:rPr>
              <w:t xml:space="preserve"> </w:t>
            </w:r>
            <w:r>
              <w:rPr>
                <w:w w:val="105"/>
                <w:sz w:val="18"/>
              </w:rPr>
              <w:t>organization</w:t>
            </w:r>
            <w:r>
              <w:rPr>
                <w:spacing w:val="-6"/>
                <w:w w:val="105"/>
                <w:sz w:val="18"/>
              </w:rPr>
              <w:t xml:space="preserve"> </w:t>
            </w:r>
            <w:r>
              <w:rPr>
                <w:w w:val="105"/>
                <w:sz w:val="18"/>
              </w:rPr>
              <w:t>and</w:t>
            </w:r>
            <w:r>
              <w:rPr>
                <w:spacing w:val="-6"/>
                <w:w w:val="105"/>
                <w:sz w:val="18"/>
              </w:rPr>
              <w:t xml:space="preserve"> </w:t>
            </w:r>
            <w:r>
              <w:rPr>
                <w:w w:val="105"/>
                <w:sz w:val="18"/>
              </w:rPr>
              <w:t>maintainability</w:t>
            </w:r>
            <w:r>
              <w:rPr>
                <w:spacing w:val="-11"/>
                <w:w w:val="105"/>
                <w:sz w:val="18"/>
              </w:rPr>
              <w:t xml:space="preserve"> </w:t>
            </w:r>
            <w:r>
              <w:rPr>
                <w:w w:val="105"/>
                <w:sz w:val="18"/>
              </w:rPr>
              <w:t>in</w:t>
            </w:r>
            <w:r>
              <w:rPr>
                <w:spacing w:val="-4"/>
                <w:w w:val="105"/>
                <w:sz w:val="18"/>
              </w:rPr>
              <w:t xml:space="preserve"> </w:t>
            </w:r>
            <w:r>
              <w:rPr>
                <w:w w:val="105"/>
                <w:sz w:val="18"/>
              </w:rPr>
              <w:t>C</w:t>
            </w:r>
            <w:r>
              <w:rPr>
                <w:spacing w:val="-2"/>
                <w:w w:val="105"/>
                <w:sz w:val="18"/>
              </w:rPr>
              <w:t xml:space="preserve"> </w:t>
            </w:r>
            <w:r>
              <w:rPr>
                <w:w w:val="105"/>
                <w:sz w:val="18"/>
              </w:rPr>
              <w:t>programming</w:t>
            </w:r>
            <w:r>
              <w:rPr>
                <w:spacing w:val="-7"/>
                <w:w w:val="105"/>
                <w:sz w:val="18"/>
              </w:rPr>
              <w:t xml:space="preserve"> </w:t>
            </w:r>
            <w:r>
              <w:rPr>
                <w:spacing w:val="-2"/>
                <w:w w:val="105"/>
                <w:sz w:val="18"/>
              </w:rPr>
              <w:t>languages.</w:t>
            </w:r>
          </w:p>
        </w:tc>
      </w:tr>
      <w:tr w:rsidR="00021658" w14:paraId="1F998475" w14:textId="77777777">
        <w:trPr>
          <w:trHeight w:val="432"/>
        </w:trPr>
        <w:tc>
          <w:tcPr>
            <w:tcW w:w="779" w:type="dxa"/>
          </w:tcPr>
          <w:p w14:paraId="6E509C41" w14:textId="77777777" w:rsidR="00021658" w:rsidRDefault="00DD08E8">
            <w:pPr>
              <w:pStyle w:val="TableParagraph"/>
              <w:spacing w:line="207" w:lineRule="exact"/>
              <w:ind w:left="9" w:right="5"/>
              <w:rPr>
                <w:sz w:val="18"/>
              </w:rPr>
            </w:pPr>
            <w:r>
              <w:rPr>
                <w:spacing w:val="-5"/>
                <w:w w:val="105"/>
                <w:sz w:val="18"/>
              </w:rPr>
              <w:t>CO5</w:t>
            </w:r>
          </w:p>
        </w:tc>
        <w:tc>
          <w:tcPr>
            <w:tcW w:w="7993" w:type="dxa"/>
          </w:tcPr>
          <w:p w14:paraId="2587500B" w14:textId="77777777" w:rsidR="00021658" w:rsidRDefault="00DD08E8">
            <w:pPr>
              <w:pStyle w:val="TableParagraph"/>
              <w:spacing w:line="207" w:lineRule="exact"/>
              <w:ind w:left="102"/>
              <w:jc w:val="left"/>
              <w:rPr>
                <w:sz w:val="18"/>
              </w:rPr>
            </w:pPr>
            <w:r>
              <w:rPr>
                <w:w w:val="105"/>
                <w:sz w:val="18"/>
              </w:rPr>
              <w:t>Be</w:t>
            </w:r>
            <w:r>
              <w:rPr>
                <w:spacing w:val="-3"/>
                <w:w w:val="105"/>
                <w:sz w:val="18"/>
              </w:rPr>
              <w:t xml:space="preserve"> </w:t>
            </w:r>
            <w:r>
              <w:rPr>
                <w:w w:val="105"/>
                <w:sz w:val="18"/>
              </w:rPr>
              <w:t>able</w:t>
            </w:r>
            <w:r>
              <w:rPr>
                <w:spacing w:val="-2"/>
                <w:w w:val="105"/>
                <w:sz w:val="18"/>
              </w:rPr>
              <w:t xml:space="preserve"> </w:t>
            </w:r>
            <w:r>
              <w:rPr>
                <w:w w:val="105"/>
                <w:sz w:val="18"/>
              </w:rPr>
              <w:t>to</w:t>
            </w:r>
            <w:r>
              <w:rPr>
                <w:spacing w:val="-6"/>
                <w:w w:val="105"/>
                <w:sz w:val="18"/>
              </w:rPr>
              <w:t xml:space="preserve"> </w:t>
            </w:r>
            <w:r>
              <w:rPr>
                <w:w w:val="105"/>
                <w:sz w:val="18"/>
              </w:rPr>
              <w:t>apply</w:t>
            </w:r>
            <w:r>
              <w:rPr>
                <w:spacing w:val="-6"/>
                <w:w w:val="105"/>
                <w:sz w:val="18"/>
              </w:rPr>
              <w:t xml:space="preserve"> </w:t>
            </w:r>
            <w:r>
              <w:rPr>
                <w:w w:val="105"/>
                <w:sz w:val="18"/>
              </w:rPr>
              <w:t>the</w:t>
            </w:r>
            <w:r>
              <w:rPr>
                <w:spacing w:val="-1"/>
                <w:w w:val="105"/>
                <w:sz w:val="18"/>
              </w:rPr>
              <w:t xml:space="preserve"> </w:t>
            </w:r>
            <w:r>
              <w:rPr>
                <w:w w:val="105"/>
                <w:sz w:val="18"/>
              </w:rPr>
              <w:t>knowledge</w:t>
            </w:r>
            <w:r>
              <w:rPr>
                <w:spacing w:val="-3"/>
                <w:w w:val="105"/>
                <w:sz w:val="18"/>
              </w:rPr>
              <w:t xml:space="preserve"> </w:t>
            </w:r>
            <w:r>
              <w:rPr>
                <w:w w:val="105"/>
                <w:sz w:val="18"/>
              </w:rPr>
              <w:t>and</w:t>
            </w:r>
            <w:r>
              <w:rPr>
                <w:spacing w:val="-5"/>
                <w:w w:val="105"/>
                <w:sz w:val="18"/>
              </w:rPr>
              <w:t xml:space="preserve"> </w:t>
            </w:r>
            <w:r>
              <w:rPr>
                <w:w w:val="105"/>
                <w:sz w:val="18"/>
              </w:rPr>
              <w:t>skills gained</w:t>
            </w:r>
            <w:r>
              <w:rPr>
                <w:spacing w:val="-3"/>
                <w:w w:val="105"/>
                <w:sz w:val="18"/>
              </w:rPr>
              <w:t xml:space="preserve"> </w:t>
            </w:r>
            <w:r>
              <w:rPr>
                <w:w w:val="105"/>
                <w:sz w:val="18"/>
              </w:rPr>
              <w:t>in</w:t>
            </w:r>
            <w:r>
              <w:rPr>
                <w:spacing w:val="-6"/>
                <w:w w:val="105"/>
                <w:sz w:val="18"/>
              </w:rPr>
              <w:t xml:space="preserve"> </w:t>
            </w:r>
            <w:r>
              <w:rPr>
                <w:w w:val="105"/>
                <w:sz w:val="18"/>
              </w:rPr>
              <w:t>this</w:t>
            </w:r>
            <w:r>
              <w:rPr>
                <w:spacing w:val="-3"/>
                <w:w w:val="105"/>
                <w:sz w:val="18"/>
              </w:rPr>
              <w:t xml:space="preserve"> </w:t>
            </w:r>
            <w:r>
              <w:rPr>
                <w:w w:val="105"/>
                <w:sz w:val="18"/>
              </w:rPr>
              <w:t>course</w:t>
            </w:r>
            <w:r>
              <w:rPr>
                <w:spacing w:val="-4"/>
                <w:w w:val="105"/>
                <w:sz w:val="18"/>
              </w:rPr>
              <w:t xml:space="preserve"> </w:t>
            </w:r>
            <w:r>
              <w:rPr>
                <w:w w:val="105"/>
                <w:sz w:val="18"/>
              </w:rPr>
              <w:t>to</w:t>
            </w:r>
            <w:r>
              <w:rPr>
                <w:spacing w:val="-6"/>
                <w:w w:val="105"/>
                <w:sz w:val="18"/>
              </w:rPr>
              <w:t xml:space="preserve"> </w:t>
            </w:r>
            <w:r>
              <w:rPr>
                <w:w w:val="105"/>
                <w:sz w:val="18"/>
              </w:rPr>
              <w:t>real-world</w:t>
            </w:r>
            <w:r>
              <w:rPr>
                <w:spacing w:val="-1"/>
                <w:w w:val="105"/>
                <w:sz w:val="18"/>
              </w:rPr>
              <w:t xml:space="preserve"> </w:t>
            </w:r>
            <w:r>
              <w:rPr>
                <w:w w:val="105"/>
                <w:sz w:val="18"/>
              </w:rPr>
              <w:t>programming</w:t>
            </w:r>
            <w:r>
              <w:rPr>
                <w:spacing w:val="-6"/>
                <w:w w:val="105"/>
                <w:sz w:val="18"/>
              </w:rPr>
              <w:t xml:space="preserve"> </w:t>
            </w:r>
            <w:r>
              <w:rPr>
                <w:w w:val="105"/>
                <w:sz w:val="18"/>
              </w:rPr>
              <w:t>tasks</w:t>
            </w:r>
            <w:r>
              <w:rPr>
                <w:spacing w:val="-3"/>
                <w:w w:val="105"/>
                <w:sz w:val="18"/>
              </w:rPr>
              <w:t xml:space="preserve"> </w:t>
            </w:r>
            <w:r>
              <w:rPr>
                <w:spacing w:val="-5"/>
                <w:w w:val="105"/>
                <w:sz w:val="18"/>
              </w:rPr>
              <w:t>and</w:t>
            </w:r>
          </w:p>
          <w:p w14:paraId="53167529" w14:textId="77777777" w:rsidR="00021658" w:rsidRDefault="00DD08E8">
            <w:pPr>
              <w:pStyle w:val="TableParagraph"/>
              <w:spacing w:before="9" w:line="197" w:lineRule="exact"/>
              <w:ind w:left="101"/>
              <w:jc w:val="left"/>
              <w:rPr>
                <w:sz w:val="18"/>
              </w:rPr>
            </w:pPr>
            <w:r>
              <w:rPr>
                <w:spacing w:val="-2"/>
                <w:w w:val="105"/>
                <w:sz w:val="18"/>
              </w:rPr>
              <w:t>projects.</w:t>
            </w:r>
          </w:p>
        </w:tc>
      </w:tr>
    </w:tbl>
    <w:p w14:paraId="5F7B38D2" w14:textId="77777777" w:rsidR="00021658" w:rsidRDefault="00DD08E8">
      <w:pPr>
        <w:spacing w:before="116"/>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387FB0C" w14:textId="77777777">
        <w:trPr>
          <w:trHeight w:val="240"/>
        </w:trPr>
        <w:tc>
          <w:tcPr>
            <w:tcW w:w="797" w:type="dxa"/>
          </w:tcPr>
          <w:p w14:paraId="47B3570C" w14:textId="77777777" w:rsidR="00021658" w:rsidRDefault="00021658">
            <w:pPr>
              <w:pStyle w:val="TableParagraph"/>
              <w:jc w:val="left"/>
              <w:rPr>
                <w:sz w:val="16"/>
              </w:rPr>
            </w:pPr>
          </w:p>
        </w:tc>
        <w:tc>
          <w:tcPr>
            <w:tcW w:w="798" w:type="dxa"/>
          </w:tcPr>
          <w:p w14:paraId="461F3B6E"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3737BD28"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70608B55" w14:textId="77777777" w:rsidR="00021658" w:rsidRDefault="00DD08E8">
            <w:pPr>
              <w:pStyle w:val="TableParagraph"/>
              <w:spacing w:line="207" w:lineRule="exact"/>
              <w:ind w:left="9"/>
              <w:rPr>
                <w:sz w:val="18"/>
              </w:rPr>
            </w:pPr>
            <w:r>
              <w:rPr>
                <w:spacing w:val="-5"/>
                <w:w w:val="105"/>
                <w:sz w:val="18"/>
              </w:rPr>
              <w:t>PO3</w:t>
            </w:r>
          </w:p>
        </w:tc>
        <w:tc>
          <w:tcPr>
            <w:tcW w:w="799" w:type="dxa"/>
          </w:tcPr>
          <w:p w14:paraId="42CE39FC"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7C9346FE"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3917854C"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5661745F"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73BA5074"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4DAD5A37"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0E6AD55D" w14:textId="77777777" w:rsidR="00021658" w:rsidRDefault="00DD08E8">
            <w:pPr>
              <w:pStyle w:val="TableParagraph"/>
              <w:spacing w:line="207" w:lineRule="exact"/>
              <w:ind w:left="6" w:right="8"/>
              <w:rPr>
                <w:sz w:val="18"/>
              </w:rPr>
            </w:pPr>
            <w:r>
              <w:rPr>
                <w:spacing w:val="-4"/>
                <w:w w:val="105"/>
                <w:sz w:val="18"/>
              </w:rPr>
              <w:t>PO10</w:t>
            </w:r>
          </w:p>
        </w:tc>
      </w:tr>
      <w:tr w:rsidR="00021658" w14:paraId="26074E34" w14:textId="77777777">
        <w:trPr>
          <w:trHeight w:val="238"/>
        </w:trPr>
        <w:tc>
          <w:tcPr>
            <w:tcW w:w="797" w:type="dxa"/>
          </w:tcPr>
          <w:p w14:paraId="02B6BFEC" w14:textId="77777777" w:rsidR="00021658" w:rsidRDefault="00DD08E8">
            <w:pPr>
              <w:pStyle w:val="TableParagraph"/>
              <w:spacing w:line="206" w:lineRule="exact"/>
              <w:ind w:left="10" w:right="4"/>
              <w:rPr>
                <w:sz w:val="18"/>
              </w:rPr>
            </w:pPr>
            <w:r>
              <w:rPr>
                <w:spacing w:val="-5"/>
                <w:w w:val="105"/>
                <w:sz w:val="18"/>
              </w:rPr>
              <w:t>CO1</w:t>
            </w:r>
          </w:p>
        </w:tc>
        <w:tc>
          <w:tcPr>
            <w:tcW w:w="798" w:type="dxa"/>
          </w:tcPr>
          <w:p w14:paraId="37ED7BEE"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2CB81FF9" w14:textId="77777777" w:rsidR="00021658" w:rsidRDefault="00DD08E8">
            <w:pPr>
              <w:pStyle w:val="TableParagraph"/>
              <w:spacing w:line="206" w:lineRule="exact"/>
              <w:ind w:left="9" w:right="8"/>
              <w:rPr>
                <w:sz w:val="18"/>
              </w:rPr>
            </w:pPr>
            <w:r>
              <w:rPr>
                <w:spacing w:val="-10"/>
                <w:w w:val="105"/>
                <w:sz w:val="18"/>
              </w:rPr>
              <w:t>1</w:t>
            </w:r>
          </w:p>
        </w:tc>
        <w:tc>
          <w:tcPr>
            <w:tcW w:w="794" w:type="dxa"/>
          </w:tcPr>
          <w:p w14:paraId="2EAF5B04" w14:textId="77777777" w:rsidR="00021658" w:rsidRDefault="00021658">
            <w:pPr>
              <w:pStyle w:val="TableParagraph"/>
              <w:jc w:val="left"/>
              <w:rPr>
                <w:sz w:val="16"/>
              </w:rPr>
            </w:pPr>
          </w:p>
        </w:tc>
        <w:tc>
          <w:tcPr>
            <w:tcW w:w="799" w:type="dxa"/>
          </w:tcPr>
          <w:p w14:paraId="18436DD7" w14:textId="77777777" w:rsidR="00021658" w:rsidRDefault="00021658">
            <w:pPr>
              <w:pStyle w:val="TableParagraph"/>
              <w:jc w:val="left"/>
              <w:rPr>
                <w:sz w:val="16"/>
              </w:rPr>
            </w:pPr>
          </w:p>
        </w:tc>
        <w:tc>
          <w:tcPr>
            <w:tcW w:w="797" w:type="dxa"/>
          </w:tcPr>
          <w:p w14:paraId="6DD98C39" w14:textId="77777777" w:rsidR="00021658" w:rsidRDefault="00021658">
            <w:pPr>
              <w:pStyle w:val="TableParagraph"/>
              <w:jc w:val="left"/>
              <w:rPr>
                <w:sz w:val="16"/>
              </w:rPr>
            </w:pPr>
          </w:p>
        </w:tc>
        <w:tc>
          <w:tcPr>
            <w:tcW w:w="798" w:type="dxa"/>
          </w:tcPr>
          <w:p w14:paraId="4DE54C9C" w14:textId="77777777" w:rsidR="00021658" w:rsidRDefault="00021658">
            <w:pPr>
              <w:pStyle w:val="TableParagraph"/>
              <w:jc w:val="left"/>
              <w:rPr>
                <w:sz w:val="16"/>
              </w:rPr>
            </w:pPr>
          </w:p>
        </w:tc>
        <w:tc>
          <w:tcPr>
            <w:tcW w:w="798" w:type="dxa"/>
          </w:tcPr>
          <w:p w14:paraId="70B8D7B5" w14:textId="77777777" w:rsidR="00021658" w:rsidRDefault="00021658">
            <w:pPr>
              <w:pStyle w:val="TableParagraph"/>
              <w:jc w:val="left"/>
              <w:rPr>
                <w:sz w:val="16"/>
              </w:rPr>
            </w:pPr>
          </w:p>
        </w:tc>
        <w:tc>
          <w:tcPr>
            <w:tcW w:w="796" w:type="dxa"/>
          </w:tcPr>
          <w:p w14:paraId="7E382F30" w14:textId="77777777" w:rsidR="00021658" w:rsidRDefault="00021658">
            <w:pPr>
              <w:pStyle w:val="TableParagraph"/>
              <w:jc w:val="left"/>
              <w:rPr>
                <w:sz w:val="16"/>
              </w:rPr>
            </w:pPr>
          </w:p>
        </w:tc>
        <w:tc>
          <w:tcPr>
            <w:tcW w:w="798" w:type="dxa"/>
          </w:tcPr>
          <w:p w14:paraId="4C774F21" w14:textId="77777777" w:rsidR="00021658" w:rsidRDefault="00DD08E8">
            <w:pPr>
              <w:pStyle w:val="TableParagraph"/>
              <w:spacing w:line="206" w:lineRule="exact"/>
              <w:ind w:left="9" w:right="5"/>
              <w:rPr>
                <w:sz w:val="18"/>
              </w:rPr>
            </w:pPr>
            <w:r>
              <w:rPr>
                <w:spacing w:val="-10"/>
                <w:w w:val="105"/>
                <w:sz w:val="18"/>
              </w:rPr>
              <w:t>2</w:t>
            </w:r>
          </w:p>
        </w:tc>
        <w:tc>
          <w:tcPr>
            <w:tcW w:w="814" w:type="dxa"/>
          </w:tcPr>
          <w:p w14:paraId="18238739" w14:textId="77777777" w:rsidR="00021658" w:rsidRDefault="00021658">
            <w:pPr>
              <w:pStyle w:val="TableParagraph"/>
              <w:jc w:val="left"/>
              <w:rPr>
                <w:sz w:val="16"/>
              </w:rPr>
            </w:pPr>
          </w:p>
        </w:tc>
      </w:tr>
      <w:tr w:rsidR="00021658" w14:paraId="40813744" w14:textId="77777777">
        <w:trPr>
          <w:trHeight w:val="242"/>
        </w:trPr>
        <w:tc>
          <w:tcPr>
            <w:tcW w:w="797" w:type="dxa"/>
          </w:tcPr>
          <w:p w14:paraId="014FF916" w14:textId="77777777" w:rsidR="00021658" w:rsidRDefault="00DD08E8">
            <w:pPr>
              <w:pStyle w:val="TableParagraph"/>
              <w:spacing w:before="2"/>
              <w:ind w:left="10" w:right="4"/>
              <w:rPr>
                <w:sz w:val="18"/>
              </w:rPr>
            </w:pPr>
            <w:r>
              <w:rPr>
                <w:spacing w:val="-5"/>
                <w:w w:val="105"/>
                <w:sz w:val="18"/>
              </w:rPr>
              <w:t>CO2</w:t>
            </w:r>
          </w:p>
        </w:tc>
        <w:tc>
          <w:tcPr>
            <w:tcW w:w="798" w:type="dxa"/>
          </w:tcPr>
          <w:p w14:paraId="74136C73" w14:textId="77777777" w:rsidR="00021658" w:rsidRDefault="00021658">
            <w:pPr>
              <w:pStyle w:val="TableParagraph"/>
              <w:jc w:val="left"/>
              <w:rPr>
                <w:sz w:val="16"/>
              </w:rPr>
            </w:pPr>
          </w:p>
        </w:tc>
        <w:tc>
          <w:tcPr>
            <w:tcW w:w="798" w:type="dxa"/>
          </w:tcPr>
          <w:p w14:paraId="28345F1B" w14:textId="77777777" w:rsidR="00021658" w:rsidRDefault="00021658">
            <w:pPr>
              <w:pStyle w:val="TableParagraph"/>
              <w:jc w:val="left"/>
              <w:rPr>
                <w:sz w:val="16"/>
              </w:rPr>
            </w:pPr>
          </w:p>
        </w:tc>
        <w:tc>
          <w:tcPr>
            <w:tcW w:w="794" w:type="dxa"/>
          </w:tcPr>
          <w:p w14:paraId="7C316067" w14:textId="77777777" w:rsidR="00021658" w:rsidRDefault="00DD08E8">
            <w:pPr>
              <w:pStyle w:val="TableParagraph"/>
              <w:spacing w:before="2"/>
              <w:ind w:left="9" w:right="1"/>
              <w:rPr>
                <w:sz w:val="18"/>
              </w:rPr>
            </w:pPr>
            <w:r>
              <w:rPr>
                <w:spacing w:val="-10"/>
                <w:w w:val="105"/>
                <w:sz w:val="18"/>
              </w:rPr>
              <w:t>3</w:t>
            </w:r>
          </w:p>
        </w:tc>
        <w:tc>
          <w:tcPr>
            <w:tcW w:w="799" w:type="dxa"/>
          </w:tcPr>
          <w:p w14:paraId="0D4C4835" w14:textId="77777777" w:rsidR="00021658" w:rsidRDefault="00021658">
            <w:pPr>
              <w:pStyle w:val="TableParagraph"/>
              <w:jc w:val="left"/>
              <w:rPr>
                <w:sz w:val="16"/>
              </w:rPr>
            </w:pPr>
          </w:p>
        </w:tc>
        <w:tc>
          <w:tcPr>
            <w:tcW w:w="797" w:type="dxa"/>
          </w:tcPr>
          <w:p w14:paraId="427AC53D" w14:textId="77777777" w:rsidR="00021658" w:rsidRDefault="00021658">
            <w:pPr>
              <w:pStyle w:val="TableParagraph"/>
              <w:jc w:val="left"/>
              <w:rPr>
                <w:sz w:val="16"/>
              </w:rPr>
            </w:pPr>
          </w:p>
        </w:tc>
        <w:tc>
          <w:tcPr>
            <w:tcW w:w="798" w:type="dxa"/>
          </w:tcPr>
          <w:p w14:paraId="7AED8089" w14:textId="77777777" w:rsidR="00021658" w:rsidRDefault="00021658">
            <w:pPr>
              <w:pStyle w:val="TableParagraph"/>
              <w:jc w:val="left"/>
              <w:rPr>
                <w:sz w:val="16"/>
              </w:rPr>
            </w:pPr>
          </w:p>
        </w:tc>
        <w:tc>
          <w:tcPr>
            <w:tcW w:w="798" w:type="dxa"/>
          </w:tcPr>
          <w:p w14:paraId="0468FDA3" w14:textId="77777777" w:rsidR="00021658" w:rsidRDefault="00021658">
            <w:pPr>
              <w:pStyle w:val="TableParagraph"/>
              <w:jc w:val="left"/>
              <w:rPr>
                <w:sz w:val="16"/>
              </w:rPr>
            </w:pPr>
          </w:p>
        </w:tc>
        <w:tc>
          <w:tcPr>
            <w:tcW w:w="796" w:type="dxa"/>
          </w:tcPr>
          <w:p w14:paraId="4AD6FF0D" w14:textId="77777777" w:rsidR="00021658" w:rsidRDefault="00021658">
            <w:pPr>
              <w:pStyle w:val="TableParagraph"/>
              <w:jc w:val="left"/>
              <w:rPr>
                <w:sz w:val="16"/>
              </w:rPr>
            </w:pPr>
          </w:p>
        </w:tc>
        <w:tc>
          <w:tcPr>
            <w:tcW w:w="798" w:type="dxa"/>
          </w:tcPr>
          <w:p w14:paraId="35036F56" w14:textId="77777777" w:rsidR="00021658" w:rsidRDefault="00021658">
            <w:pPr>
              <w:pStyle w:val="TableParagraph"/>
              <w:jc w:val="left"/>
              <w:rPr>
                <w:sz w:val="16"/>
              </w:rPr>
            </w:pPr>
          </w:p>
        </w:tc>
        <w:tc>
          <w:tcPr>
            <w:tcW w:w="814" w:type="dxa"/>
          </w:tcPr>
          <w:p w14:paraId="5FD3195F" w14:textId="77777777" w:rsidR="00021658" w:rsidRDefault="00021658">
            <w:pPr>
              <w:pStyle w:val="TableParagraph"/>
              <w:jc w:val="left"/>
              <w:rPr>
                <w:sz w:val="16"/>
              </w:rPr>
            </w:pPr>
          </w:p>
        </w:tc>
      </w:tr>
      <w:tr w:rsidR="00021658" w14:paraId="788916B8" w14:textId="77777777">
        <w:trPr>
          <w:trHeight w:val="239"/>
        </w:trPr>
        <w:tc>
          <w:tcPr>
            <w:tcW w:w="797" w:type="dxa"/>
          </w:tcPr>
          <w:p w14:paraId="3831F8CE" w14:textId="77777777" w:rsidR="00021658" w:rsidRDefault="00DD08E8">
            <w:pPr>
              <w:pStyle w:val="TableParagraph"/>
              <w:spacing w:line="204" w:lineRule="exact"/>
              <w:ind w:left="10" w:right="4"/>
              <w:rPr>
                <w:sz w:val="18"/>
              </w:rPr>
            </w:pPr>
            <w:r>
              <w:rPr>
                <w:spacing w:val="-5"/>
                <w:w w:val="105"/>
                <w:sz w:val="18"/>
              </w:rPr>
              <w:t>CO3</w:t>
            </w:r>
          </w:p>
        </w:tc>
        <w:tc>
          <w:tcPr>
            <w:tcW w:w="798" w:type="dxa"/>
          </w:tcPr>
          <w:p w14:paraId="7022CD27"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0225349A" w14:textId="77777777" w:rsidR="00021658" w:rsidRDefault="00021658">
            <w:pPr>
              <w:pStyle w:val="TableParagraph"/>
              <w:jc w:val="left"/>
              <w:rPr>
                <w:sz w:val="16"/>
              </w:rPr>
            </w:pPr>
          </w:p>
        </w:tc>
        <w:tc>
          <w:tcPr>
            <w:tcW w:w="794" w:type="dxa"/>
          </w:tcPr>
          <w:p w14:paraId="685FACEB" w14:textId="77777777" w:rsidR="00021658" w:rsidRDefault="00021658">
            <w:pPr>
              <w:pStyle w:val="TableParagraph"/>
              <w:jc w:val="left"/>
              <w:rPr>
                <w:sz w:val="16"/>
              </w:rPr>
            </w:pPr>
          </w:p>
        </w:tc>
        <w:tc>
          <w:tcPr>
            <w:tcW w:w="799" w:type="dxa"/>
          </w:tcPr>
          <w:p w14:paraId="39799D53" w14:textId="77777777" w:rsidR="00021658" w:rsidRDefault="00DD08E8">
            <w:pPr>
              <w:pStyle w:val="TableParagraph"/>
              <w:spacing w:line="204" w:lineRule="exact"/>
              <w:ind w:left="7" w:right="2"/>
              <w:rPr>
                <w:sz w:val="18"/>
              </w:rPr>
            </w:pPr>
            <w:r>
              <w:rPr>
                <w:spacing w:val="-10"/>
                <w:w w:val="105"/>
                <w:sz w:val="18"/>
              </w:rPr>
              <w:t>1</w:t>
            </w:r>
          </w:p>
        </w:tc>
        <w:tc>
          <w:tcPr>
            <w:tcW w:w="797" w:type="dxa"/>
          </w:tcPr>
          <w:p w14:paraId="09953D7E" w14:textId="77777777" w:rsidR="00021658" w:rsidRDefault="00DD08E8">
            <w:pPr>
              <w:pStyle w:val="TableParagraph"/>
              <w:spacing w:line="204" w:lineRule="exact"/>
              <w:ind w:left="10" w:right="3"/>
              <w:rPr>
                <w:sz w:val="18"/>
              </w:rPr>
            </w:pPr>
            <w:r>
              <w:rPr>
                <w:spacing w:val="-10"/>
                <w:w w:val="105"/>
                <w:sz w:val="18"/>
              </w:rPr>
              <w:t>1</w:t>
            </w:r>
          </w:p>
        </w:tc>
        <w:tc>
          <w:tcPr>
            <w:tcW w:w="798" w:type="dxa"/>
          </w:tcPr>
          <w:p w14:paraId="3D64B110" w14:textId="77777777" w:rsidR="00021658" w:rsidRDefault="00DD08E8">
            <w:pPr>
              <w:pStyle w:val="TableParagraph"/>
              <w:spacing w:line="204" w:lineRule="exact"/>
              <w:ind w:left="9" w:right="3"/>
              <w:rPr>
                <w:sz w:val="18"/>
              </w:rPr>
            </w:pPr>
            <w:r>
              <w:rPr>
                <w:spacing w:val="-10"/>
                <w:w w:val="105"/>
                <w:sz w:val="18"/>
              </w:rPr>
              <w:t>2</w:t>
            </w:r>
          </w:p>
        </w:tc>
        <w:tc>
          <w:tcPr>
            <w:tcW w:w="798" w:type="dxa"/>
          </w:tcPr>
          <w:p w14:paraId="5AE985AF" w14:textId="77777777" w:rsidR="00021658" w:rsidRDefault="00021658">
            <w:pPr>
              <w:pStyle w:val="TableParagraph"/>
              <w:jc w:val="left"/>
              <w:rPr>
                <w:sz w:val="16"/>
              </w:rPr>
            </w:pPr>
          </w:p>
        </w:tc>
        <w:tc>
          <w:tcPr>
            <w:tcW w:w="796" w:type="dxa"/>
          </w:tcPr>
          <w:p w14:paraId="4BBA605E" w14:textId="77777777" w:rsidR="00021658" w:rsidRDefault="00021658">
            <w:pPr>
              <w:pStyle w:val="TableParagraph"/>
              <w:jc w:val="left"/>
              <w:rPr>
                <w:sz w:val="16"/>
              </w:rPr>
            </w:pPr>
          </w:p>
        </w:tc>
        <w:tc>
          <w:tcPr>
            <w:tcW w:w="798" w:type="dxa"/>
          </w:tcPr>
          <w:p w14:paraId="480FCF2A" w14:textId="77777777" w:rsidR="00021658" w:rsidRDefault="00021658">
            <w:pPr>
              <w:pStyle w:val="TableParagraph"/>
              <w:jc w:val="left"/>
              <w:rPr>
                <w:sz w:val="16"/>
              </w:rPr>
            </w:pPr>
          </w:p>
        </w:tc>
        <w:tc>
          <w:tcPr>
            <w:tcW w:w="814" w:type="dxa"/>
          </w:tcPr>
          <w:p w14:paraId="218B5002" w14:textId="77777777" w:rsidR="00021658" w:rsidRDefault="00021658">
            <w:pPr>
              <w:pStyle w:val="TableParagraph"/>
              <w:jc w:val="left"/>
              <w:rPr>
                <w:sz w:val="16"/>
              </w:rPr>
            </w:pPr>
          </w:p>
        </w:tc>
      </w:tr>
      <w:tr w:rsidR="00021658" w14:paraId="0EB05560" w14:textId="77777777">
        <w:trPr>
          <w:trHeight w:val="242"/>
        </w:trPr>
        <w:tc>
          <w:tcPr>
            <w:tcW w:w="797" w:type="dxa"/>
          </w:tcPr>
          <w:p w14:paraId="3E398150"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3F22A644"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2F514E21" w14:textId="77777777" w:rsidR="00021658" w:rsidRDefault="00DD08E8">
            <w:pPr>
              <w:pStyle w:val="TableParagraph"/>
              <w:spacing w:line="207" w:lineRule="exact"/>
              <w:ind w:left="9" w:right="8"/>
              <w:rPr>
                <w:sz w:val="18"/>
              </w:rPr>
            </w:pPr>
            <w:r>
              <w:rPr>
                <w:spacing w:val="-10"/>
                <w:w w:val="105"/>
                <w:sz w:val="18"/>
              </w:rPr>
              <w:t>3</w:t>
            </w:r>
          </w:p>
        </w:tc>
        <w:tc>
          <w:tcPr>
            <w:tcW w:w="794" w:type="dxa"/>
          </w:tcPr>
          <w:p w14:paraId="5D2F1025" w14:textId="77777777" w:rsidR="00021658" w:rsidRDefault="00021658">
            <w:pPr>
              <w:pStyle w:val="TableParagraph"/>
              <w:jc w:val="left"/>
              <w:rPr>
                <w:sz w:val="16"/>
              </w:rPr>
            </w:pPr>
          </w:p>
        </w:tc>
        <w:tc>
          <w:tcPr>
            <w:tcW w:w="799" w:type="dxa"/>
          </w:tcPr>
          <w:p w14:paraId="718B3235" w14:textId="77777777" w:rsidR="00021658" w:rsidRDefault="00021658">
            <w:pPr>
              <w:pStyle w:val="TableParagraph"/>
              <w:jc w:val="left"/>
              <w:rPr>
                <w:sz w:val="16"/>
              </w:rPr>
            </w:pPr>
          </w:p>
        </w:tc>
        <w:tc>
          <w:tcPr>
            <w:tcW w:w="797" w:type="dxa"/>
          </w:tcPr>
          <w:p w14:paraId="04120222" w14:textId="77777777" w:rsidR="00021658" w:rsidRDefault="00DD08E8">
            <w:pPr>
              <w:pStyle w:val="TableParagraph"/>
              <w:spacing w:line="207" w:lineRule="exact"/>
              <w:ind w:left="10" w:right="4"/>
              <w:rPr>
                <w:sz w:val="18"/>
              </w:rPr>
            </w:pPr>
            <w:r>
              <w:rPr>
                <w:spacing w:val="-10"/>
                <w:w w:val="105"/>
                <w:sz w:val="18"/>
              </w:rPr>
              <w:t>3</w:t>
            </w:r>
          </w:p>
        </w:tc>
        <w:tc>
          <w:tcPr>
            <w:tcW w:w="798" w:type="dxa"/>
          </w:tcPr>
          <w:p w14:paraId="41E894F7" w14:textId="77777777" w:rsidR="00021658" w:rsidRDefault="00021658">
            <w:pPr>
              <w:pStyle w:val="TableParagraph"/>
              <w:jc w:val="left"/>
              <w:rPr>
                <w:sz w:val="16"/>
              </w:rPr>
            </w:pPr>
          </w:p>
        </w:tc>
        <w:tc>
          <w:tcPr>
            <w:tcW w:w="798" w:type="dxa"/>
          </w:tcPr>
          <w:p w14:paraId="12A78D91" w14:textId="77777777" w:rsidR="00021658" w:rsidRDefault="00DD08E8">
            <w:pPr>
              <w:pStyle w:val="TableParagraph"/>
              <w:spacing w:line="207" w:lineRule="exact"/>
              <w:ind w:left="10" w:right="1"/>
              <w:rPr>
                <w:sz w:val="18"/>
              </w:rPr>
            </w:pPr>
            <w:r>
              <w:rPr>
                <w:spacing w:val="-10"/>
                <w:w w:val="105"/>
                <w:sz w:val="18"/>
              </w:rPr>
              <w:t>3</w:t>
            </w:r>
          </w:p>
        </w:tc>
        <w:tc>
          <w:tcPr>
            <w:tcW w:w="796" w:type="dxa"/>
          </w:tcPr>
          <w:p w14:paraId="40EEB23E" w14:textId="77777777" w:rsidR="00021658" w:rsidRDefault="00DD08E8">
            <w:pPr>
              <w:pStyle w:val="TableParagraph"/>
              <w:spacing w:line="207" w:lineRule="exact"/>
              <w:ind w:left="7" w:right="5"/>
              <w:rPr>
                <w:sz w:val="18"/>
              </w:rPr>
            </w:pPr>
            <w:r>
              <w:rPr>
                <w:spacing w:val="-10"/>
                <w:w w:val="105"/>
                <w:sz w:val="18"/>
              </w:rPr>
              <w:t>2</w:t>
            </w:r>
          </w:p>
        </w:tc>
        <w:tc>
          <w:tcPr>
            <w:tcW w:w="798" w:type="dxa"/>
          </w:tcPr>
          <w:p w14:paraId="2038C1B4" w14:textId="77777777" w:rsidR="00021658" w:rsidRDefault="00021658">
            <w:pPr>
              <w:pStyle w:val="TableParagraph"/>
              <w:jc w:val="left"/>
              <w:rPr>
                <w:sz w:val="16"/>
              </w:rPr>
            </w:pPr>
          </w:p>
        </w:tc>
        <w:tc>
          <w:tcPr>
            <w:tcW w:w="814" w:type="dxa"/>
          </w:tcPr>
          <w:p w14:paraId="3C6BCD50" w14:textId="77777777" w:rsidR="00021658" w:rsidRDefault="00021658">
            <w:pPr>
              <w:pStyle w:val="TableParagraph"/>
              <w:jc w:val="left"/>
              <w:rPr>
                <w:sz w:val="16"/>
              </w:rPr>
            </w:pPr>
          </w:p>
        </w:tc>
      </w:tr>
      <w:tr w:rsidR="00021658" w14:paraId="32A1410D" w14:textId="77777777">
        <w:trPr>
          <w:trHeight w:val="225"/>
        </w:trPr>
        <w:tc>
          <w:tcPr>
            <w:tcW w:w="797" w:type="dxa"/>
          </w:tcPr>
          <w:p w14:paraId="1DC7F927" w14:textId="77777777" w:rsidR="00021658" w:rsidRDefault="00DD08E8">
            <w:pPr>
              <w:pStyle w:val="TableParagraph"/>
              <w:spacing w:line="204" w:lineRule="exact"/>
              <w:ind w:left="10" w:right="4"/>
              <w:rPr>
                <w:sz w:val="18"/>
              </w:rPr>
            </w:pPr>
            <w:r>
              <w:rPr>
                <w:spacing w:val="-5"/>
                <w:w w:val="105"/>
                <w:sz w:val="18"/>
              </w:rPr>
              <w:t>CO5</w:t>
            </w:r>
          </w:p>
        </w:tc>
        <w:tc>
          <w:tcPr>
            <w:tcW w:w="798" w:type="dxa"/>
          </w:tcPr>
          <w:p w14:paraId="1BAE0644"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7E3321E9" w14:textId="77777777" w:rsidR="00021658" w:rsidRDefault="00021658">
            <w:pPr>
              <w:pStyle w:val="TableParagraph"/>
              <w:jc w:val="left"/>
              <w:rPr>
                <w:sz w:val="16"/>
              </w:rPr>
            </w:pPr>
          </w:p>
        </w:tc>
        <w:tc>
          <w:tcPr>
            <w:tcW w:w="794" w:type="dxa"/>
          </w:tcPr>
          <w:p w14:paraId="0AA8E53A" w14:textId="77777777" w:rsidR="00021658" w:rsidRDefault="00021658">
            <w:pPr>
              <w:pStyle w:val="TableParagraph"/>
              <w:jc w:val="left"/>
              <w:rPr>
                <w:sz w:val="16"/>
              </w:rPr>
            </w:pPr>
          </w:p>
        </w:tc>
        <w:tc>
          <w:tcPr>
            <w:tcW w:w="799" w:type="dxa"/>
          </w:tcPr>
          <w:p w14:paraId="0C6EA609" w14:textId="77777777" w:rsidR="00021658" w:rsidRDefault="00DD08E8">
            <w:pPr>
              <w:pStyle w:val="TableParagraph"/>
              <w:spacing w:line="204" w:lineRule="exact"/>
              <w:ind w:left="7" w:right="2"/>
              <w:rPr>
                <w:sz w:val="18"/>
              </w:rPr>
            </w:pPr>
            <w:r>
              <w:rPr>
                <w:spacing w:val="-10"/>
                <w:w w:val="105"/>
                <w:sz w:val="18"/>
              </w:rPr>
              <w:t>2</w:t>
            </w:r>
          </w:p>
        </w:tc>
        <w:tc>
          <w:tcPr>
            <w:tcW w:w="797" w:type="dxa"/>
          </w:tcPr>
          <w:p w14:paraId="0BE45115" w14:textId="77777777" w:rsidR="00021658" w:rsidRDefault="00021658">
            <w:pPr>
              <w:pStyle w:val="TableParagraph"/>
              <w:jc w:val="left"/>
              <w:rPr>
                <w:sz w:val="16"/>
              </w:rPr>
            </w:pPr>
          </w:p>
        </w:tc>
        <w:tc>
          <w:tcPr>
            <w:tcW w:w="798" w:type="dxa"/>
          </w:tcPr>
          <w:p w14:paraId="510753BE" w14:textId="77777777" w:rsidR="00021658" w:rsidRDefault="00021658">
            <w:pPr>
              <w:pStyle w:val="TableParagraph"/>
              <w:jc w:val="left"/>
              <w:rPr>
                <w:sz w:val="16"/>
              </w:rPr>
            </w:pPr>
          </w:p>
        </w:tc>
        <w:tc>
          <w:tcPr>
            <w:tcW w:w="798" w:type="dxa"/>
          </w:tcPr>
          <w:p w14:paraId="212473F2" w14:textId="77777777" w:rsidR="00021658" w:rsidRDefault="00021658">
            <w:pPr>
              <w:pStyle w:val="TableParagraph"/>
              <w:jc w:val="left"/>
              <w:rPr>
                <w:sz w:val="16"/>
              </w:rPr>
            </w:pPr>
          </w:p>
        </w:tc>
        <w:tc>
          <w:tcPr>
            <w:tcW w:w="796" w:type="dxa"/>
          </w:tcPr>
          <w:p w14:paraId="0E80CF2D" w14:textId="77777777" w:rsidR="00021658" w:rsidRDefault="00021658">
            <w:pPr>
              <w:pStyle w:val="TableParagraph"/>
              <w:jc w:val="left"/>
              <w:rPr>
                <w:sz w:val="16"/>
              </w:rPr>
            </w:pPr>
          </w:p>
        </w:tc>
        <w:tc>
          <w:tcPr>
            <w:tcW w:w="798" w:type="dxa"/>
          </w:tcPr>
          <w:p w14:paraId="7E98B707"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43B284E6" w14:textId="77777777" w:rsidR="00021658" w:rsidRDefault="00DD08E8">
            <w:pPr>
              <w:pStyle w:val="TableParagraph"/>
              <w:spacing w:line="204" w:lineRule="exact"/>
              <w:ind w:left="6" w:right="2"/>
              <w:rPr>
                <w:sz w:val="18"/>
              </w:rPr>
            </w:pPr>
            <w:r>
              <w:rPr>
                <w:spacing w:val="-10"/>
                <w:w w:val="105"/>
                <w:sz w:val="18"/>
              </w:rPr>
              <w:t>3</w:t>
            </w:r>
          </w:p>
        </w:tc>
      </w:tr>
    </w:tbl>
    <w:p w14:paraId="6F494CDD" w14:textId="77777777" w:rsidR="00021658" w:rsidRDefault="00DD08E8">
      <w:pPr>
        <w:spacing w:before="138"/>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BE1EFAC" w14:textId="77777777">
        <w:trPr>
          <w:trHeight w:val="233"/>
        </w:trPr>
        <w:tc>
          <w:tcPr>
            <w:tcW w:w="2983" w:type="dxa"/>
          </w:tcPr>
          <w:p w14:paraId="007F52E4" w14:textId="77777777" w:rsidR="00021658" w:rsidRDefault="00DD08E8">
            <w:pPr>
              <w:pStyle w:val="TableParagraph"/>
              <w:spacing w:before="5"/>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F9BADA0" w14:textId="77777777" w:rsidR="00021658" w:rsidRDefault="00DD08E8">
            <w:pPr>
              <w:pStyle w:val="TableParagraph"/>
              <w:spacing w:before="5"/>
              <w:ind w:left="6" w:right="5"/>
              <w:rPr>
                <w:b/>
                <w:sz w:val="18"/>
              </w:rPr>
            </w:pPr>
            <w:r>
              <w:rPr>
                <w:b/>
                <w:spacing w:val="-4"/>
                <w:w w:val="105"/>
                <w:sz w:val="18"/>
              </w:rPr>
              <w:t>Code</w:t>
            </w:r>
          </w:p>
        </w:tc>
        <w:tc>
          <w:tcPr>
            <w:tcW w:w="2983" w:type="dxa"/>
          </w:tcPr>
          <w:p w14:paraId="0260A0D5" w14:textId="77777777" w:rsidR="00021658" w:rsidRDefault="00DD08E8">
            <w:pPr>
              <w:pStyle w:val="TableParagraph"/>
              <w:spacing w:before="5"/>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006B1DB" w14:textId="77777777" w:rsidR="00021658" w:rsidRDefault="00DD08E8">
            <w:pPr>
              <w:pStyle w:val="TableParagraph"/>
              <w:spacing w:before="5"/>
              <w:ind w:left="6" w:right="6"/>
              <w:rPr>
                <w:b/>
                <w:sz w:val="18"/>
              </w:rPr>
            </w:pPr>
            <w:r>
              <w:rPr>
                <w:b/>
                <w:spacing w:val="-4"/>
                <w:w w:val="105"/>
                <w:sz w:val="18"/>
              </w:rPr>
              <w:t>Code</w:t>
            </w:r>
          </w:p>
        </w:tc>
      </w:tr>
      <w:tr w:rsidR="00021658" w14:paraId="28563B6F" w14:textId="77777777">
        <w:trPr>
          <w:trHeight w:val="252"/>
        </w:trPr>
        <w:tc>
          <w:tcPr>
            <w:tcW w:w="2983" w:type="dxa"/>
          </w:tcPr>
          <w:p w14:paraId="15B468C3"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4523BB0F"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06CC0D76"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D2D27A1" w14:textId="77777777" w:rsidR="00021658" w:rsidRDefault="00DD08E8">
            <w:pPr>
              <w:pStyle w:val="TableParagraph"/>
              <w:spacing w:line="207" w:lineRule="exact"/>
              <w:ind w:left="6" w:right="2"/>
              <w:rPr>
                <w:sz w:val="18"/>
              </w:rPr>
            </w:pPr>
            <w:r>
              <w:rPr>
                <w:spacing w:val="-5"/>
                <w:w w:val="105"/>
                <w:sz w:val="18"/>
              </w:rPr>
              <w:t>01</w:t>
            </w:r>
          </w:p>
        </w:tc>
      </w:tr>
      <w:tr w:rsidR="00021658" w14:paraId="19754D53" w14:textId="77777777">
        <w:trPr>
          <w:trHeight w:val="252"/>
        </w:trPr>
        <w:tc>
          <w:tcPr>
            <w:tcW w:w="2983" w:type="dxa"/>
          </w:tcPr>
          <w:p w14:paraId="0F32D30A"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BD6E593"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6E32020E"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0F85C222" w14:textId="77777777" w:rsidR="00021658" w:rsidRDefault="00DD08E8">
            <w:pPr>
              <w:pStyle w:val="TableParagraph"/>
              <w:spacing w:line="206" w:lineRule="exact"/>
              <w:ind w:left="6" w:right="4"/>
              <w:rPr>
                <w:sz w:val="18"/>
              </w:rPr>
            </w:pPr>
            <w:r>
              <w:rPr>
                <w:spacing w:val="-5"/>
                <w:w w:val="105"/>
                <w:sz w:val="18"/>
              </w:rPr>
              <w:t>02</w:t>
            </w:r>
          </w:p>
        </w:tc>
      </w:tr>
      <w:tr w:rsidR="00021658" w14:paraId="203F6CEB" w14:textId="77777777">
        <w:trPr>
          <w:trHeight w:val="251"/>
        </w:trPr>
        <w:tc>
          <w:tcPr>
            <w:tcW w:w="2983" w:type="dxa"/>
          </w:tcPr>
          <w:p w14:paraId="44241AC1"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8234165"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3B908D05"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337EBDAD" w14:textId="77777777" w:rsidR="00021658" w:rsidRDefault="00DD08E8">
            <w:pPr>
              <w:pStyle w:val="TableParagraph"/>
              <w:spacing w:line="204" w:lineRule="exact"/>
              <w:ind w:left="6"/>
              <w:rPr>
                <w:sz w:val="18"/>
              </w:rPr>
            </w:pPr>
            <w:r>
              <w:rPr>
                <w:spacing w:val="-5"/>
                <w:w w:val="105"/>
                <w:sz w:val="18"/>
              </w:rPr>
              <w:t>03</w:t>
            </w:r>
          </w:p>
        </w:tc>
      </w:tr>
      <w:tr w:rsidR="00021658" w14:paraId="70F3EF67" w14:textId="77777777">
        <w:trPr>
          <w:trHeight w:val="251"/>
        </w:trPr>
        <w:tc>
          <w:tcPr>
            <w:tcW w:w="2983" w:type="dxa"/>
          </w:tcPr>
          <w:p w14:paraId="3C422965" w14:textId="77777777" w:rsidR="00021658" w:rsidRDefault="00DD08E8">
            <w:pPr>
              <w:pStyle w:val="TableParagraph"/>
              <w:spacing w:line="204"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13AE01B" w14:textId="77777777" w:rsidR="00021658" w:rsidRDefault="00DD08E8">
            <w:pPr>
              <w:pStyle w:val="TableParagraph"/>
              <w:spacing w:line="204" w:lineRule="exact"/>
              <w:ind w:left="6" w:right="1"/>
              <w:rPr>
                <w:sz w:val="18"/>
              </w:rPr>
            </w:pPr>
            <w:r>
              <w:rPr>
                <w:spacing w:val="-5"/>
                <w:w w:val="105"/>
                <w:sz w:val="18"/>
              </w:rPr>
              <w:t>04</w:t>
            </w:r>
          </w:p>
        </w:tc>
        <w:tc>
          <w:tcPr>
            <w:tcW w:w="2983" w:type="dxa"/>
          </w:tcPr>
          <w:p w14:paraId="5AB45289" w14:textId="77777777" w:rsidR="00021658" w:rsidRDefault="00DD08E8">
            <w:pPr>
              <w:pStyle w:val="TableParagraph"/>
              <w:spacing w:line="204" w:lineRule="exact"/>
              <w:ind w:left="9" w:right="3"/>
              <w:rPr>
                <w:sz w:val="18"/>
              </w:rPr>
            </w:pPr>
            <w:r>
              <w:rPr>
                <w:spacing w:val="-2"/>
                <w:w w:val="105"/>
                <w:sz w:val="18"/>
              </w:rPr>
              <w:t>Presentation</w:t>
            </w:r>
          </w:p>
        </w:tc>
        <w:tc>
          <w:tcPr>
            <w:tcW w:w="1356" w:type="dxa"/>
          </w:tcPr>
          <w:p w14:paraId="52CF2CBB" w14:textId="77777777" w:rsidR="00021658" w:rsidRDefault="00DD08E8">
            <w:pPr>
              <w:pStyle w:val="TableParagraph"/>
              <w:spacing w:line="204" w:lineRule="exact"/>
              <w:ind w:left="6"/>
              <w:rPr>
                <w:sz w:val="18"/>
              </w:rPr>
            </w:pPr>
            <w:r>
              <w:rPr>
                <w:spacing w:val="-5"/>
                <w:w w:val="105"/>
                <w:sz w:val="18"/>
              </w:rPr>
              <w:t>04</w:t>
            </w:r>
          </w:p>
        </w:tc>
      </w:tr>
      <w:tr w:rsidR="00021658" w14:paraId="43C04CCC" w14:textId="77777777">
        <w:trPr>
          <w:trHeight w:val="251"/>
        </w:trPr>
        <w:tc>
          <w:tcPr>
            <w:tcW w:w="2983" w:type="dxa"/>
          </w:tcPr>
          <w:p w14:paraId="59342AB8"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157A8B0"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5AEF4B97"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2933D006" w14:textId="77777777" w:rsidR="00021658" w:rsidRDefault="00DD08E8">
            <w:pPr>
              <w:pStyle w:val="TableParagraph"/>
              <w:spacing w:line="207" w:lineRule="exact"/>
              <w:ind w:left="6" w:right="6"/>
              <w:rPr>
                <w:sz w:val="18"/>
              </w:rPr>
            </w:pPr>
            <w:r>
              <w:rPr>
                <w:spacing w:val="-5"/>
                <w:w w:val="105"/>
                <w:sz w:val="18"/>
              </w:rPr>
              <w:t>05</w:t>
            </w:r>
          </w:p>
        </w:tc>
      </w:tr>
    </w:tbl>
    <w:p w14:paraId="434F070D" w14:textId="77777777" w:rsidR="00021658" w:rsidRDefault="00DD08E8">
      <w:pPr>
        <w:spacing w:before="118"/>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9CE4880" w14:textId="77777777" w:rsidR="00021658" w:rsidRDefault="00DD08E8">
      <w:pPr>
        <w:pStyle w:val="BodyText"/>
        <w:spacing w:before="115" w:line="252" w:lineRule="auto"/>
        <w:ind w:left="431" w:right="514"/>
        <w:jc w:val="both"/>
      </w:pPr>
      <w:r>
        <w:rPr>
          <w:b/>
          <w:w w:val="105"/>
        </w:rPr>
        <w:t>Computer</w:t>
      </w:r>
      <w:r>
        <w:rPr>
          <w:b/>
          <w:spacing w:val="40"/>
          <w:w w:val="105"/>
        </w:rPr>
        <w:t xml:space="preserve"> </w:t>
      </w:r>
      <w:r>
        <w:rPr>
          <w:b/>
          <w:w w:val="105"/>
        </w:rPr>
        <w:t>Basics:</w:t>
      </w:r>
      <w:r>
        <w:rPr>
          <w:b/>
          <w:spacing w:val="40"/>
          <w:w w:val="105"/>
        </w:rPr>
        <w:t xml:space="preserve"> </w:t>
      </w:r>
      <w:r>
        <w:rPr>
          <w:w w:val="105"/>
        </w:rPr>
        <w:t>Concept</w:t>
      </w:r>
      <w:r>
        <w:rPr>
          <w:spacing w:val="40"/>
          <w:w w:val="105"/>
        </w:rPr>
        <w:t xml:space="preserve"> </w:t>
      </w:r>
      <w:r>
        <w:rPr>
          <w:w w:val="105"/>
        </w:rPr>
        <w:t>on</w:t>
      </w:r>
      <w:r>
        <w:rPr>
          <w:spacing w:val="40"/>
          <w:w w:val="105"/>
        </w:rPr>
        <w:t xml:space="preserve"> </w:t>
      </w:r>
      <w:r>
        <w:rPr>
          <w:w w:val="105"/>
        </w:rPr>
        <w:t>Computer</w:t>
      </w:r>
      <w:r>
        <w:rPr>
          <w:spacing w:val="40"/>
          <w:w w:val="105"/>
        </w:rPr>
        <w:t xml:space="preserve"> </w:t>
      </w:r>
      <w:r>
        <w:rPr>
          <w:w w:val="105"/>
        </w:rPr>
        <w:t>Hardware,</w:t>
      </w:r>
      <w:r>
        <w:rPr>
          <w:spacing w:val="40"/>
          <w:w w:val="105"/>
        </w:rPr>
        <w:t xml:space="preserve"> </w:t>
      </w:r>
      <w:r>
        <w:rPr>
          <w:w w:val="105"/>
        </w:rPr>
        <w:t>Software,</w:t>
      </w:r>
      <w:r>
        <w:rPr>
          <w:spacing w:val="40"/>
          <w:w w:val="105"/>
        </w:rPr>
        <w:t xml:space="preserve"> </w:t>
      </w:r>
      <w:r>
        <w:rPr>
          <w:w w:val="105"/>
        </w:rPr>
        <w:t>and</w:t>
      </w:r>
      <w:r>
        <w:rPr>
          <w:spacing w:val="40"/>
          <w:w w:val="105"/>
        </w:rPr>
        <w:t xml:space="preserve"> </w:t>
      </w:r>
      <w:r>
        <w:rPr>
          <w:w w:val="105"/>
        </w:rPr>
        <w:t>its</w:t>
      </w:r>
      <w:r>
        <w:rPr>
          <w:spacing w:val="40"/>
          <w:w w:val="105"/>
        </w:rPr>
        <w:t xml:space="preserve"> </w:t>
      </w:r>
      <w:r>
        <w:rPr>
          <w:w w:val="105"/>
        </w:rPr>
        <w:t>classification.</w:t>
      </w:r>
      <w:r>
        <w:rPr>
          <w:spacing w:val="40"/>
          <w:w w:val="105"/>
        </w:rPr>
        <w:t xml:space="preserve"> </w:t>
      </w:r>
      <w:r>
        <w:rPr>
          <w:b/>
          <w:w w:val="105"/>
        </w:rPr>
        <w:t xml:space="preserve">C-Language: </w:t>
      </w:r>
      <w:r>
        <w:rPr>
          <w:w w:val="105"/>
        </w:rPr>
        <w:t>Preliminaries,</w:t>
      </w:r>
      <w:r>
        <w:rPr>
          <w:spacing w:val="40"/>
          <w:w w:val="105"/>
        </w:rPr>
        <w:t xml:space="preserve"> </w:t>
      </w:r>
      <w:r>
        <w:rPr>
          <w:w w:val="105"/>
        </w:rPr>
        <w:t>Program</w:t>
      </w:r>
      <w:r>
        <w:rPr>
          <w:spacing w:val="40"/>
          <w:w w:val="105"/>
        </w:rPr>
        <w:t xml:space="preserve"> </w:t>
      </w:r>
      <w:r>
        <w:rPr>
          <w:w w:val="105"/>
        </w:rPr>
        <w:t>constructs</w:t>
      </w:r>
      <w:r>
        <w:rPr>
          <w:spacing w:val="40"/>
          <w:w w:val="105"/>
        </w:rPr>
        <w:t xml:space="preserve"> </w:t>
      </w:r>
      <w:r>
        <w:rPr>
          <w:w w:val="105"/>
        </w:rPr>
        <w:t>variables</w:t>
      </w:r>
      <w:r>
        <w:rPr>
          <w:spacing w:val="40"/>
          <w:w w:val="105"/>
        </w:rPr>
        <w:t xml:space="preserve"> </w:t>
      </w:r>
      <w:r>
        <w:rPr>
          <w:w w:val="105"/>
        </w:rPr>
        <w:t>and</w:t>
      </w:r>
      <w:r>
        <w:rPr>
          <w:spacing w:val="40"/>
          <w:w w:val="105"/>
        </w:rPr>
        <w:t xml:space="preserve"> </w:t>
      </w:r>
      <w:r>
        <w:rPr>
          <w:w w:val="105"/>
        </w:rPr>
        <w:t>data</w:t>
      </w:r>
      <w:r>
        <w:rPr>
          <w:spacing w:val="40"/>
          <w:w w:val="105"/>
        </w:rPr>
        <w:t xml:space="preserve"> </w:t>
      </w:r>
      <w:r>
        <w:rPr>
          <w:w w:val="105"/>
        </w:rPr>
        <w:t>types</w:t>
      </w:r>
      <w:r>
        <w:rPr>
          <w:spacing w:val="40"/>
          <w:w w:val="105"/>
        </w:rPr>
        <w:t xml:space="preserve"> </w:t>
      </w:r>
      <w:r>
        <w:rPr>
          <w:w w:val="105"/>
        </w:rPr>
        <w:t>in</w:t>
      </w:r>
      <w:r>
        <w:rPr>
          <w:spacing w:val="40"/>
          <w:w w:val="105"/>
        </w:rPr>
        <w:t xml:space="preserve"> </w:t>
      </w:r>
      <w:r>
        <w:rPr>
          <w:w w:val="105"/>
        </w:rPr>
        <w:t>C.</w:t>
      </w:r>
      <w:r>
        <w:rPr>
          <w:spacing w:val="40"/>
          <w:w w:val="105"/>
        </w:rPr>
        <w:t xml:space="preserve"> </w:t>
      </w:r>
      <w:r>
        <w:rPr>
          <w:w w:val="105"/>
        </w:rPr>
        <w:t>Input</w:t>
      </w:r>
      <w:r>
        <w:rPr>
          <w:spacing w:val="40"/>
          <w:w w:val="105"/>
        </w:rPr>
        <w:t xml:space="preserve"> </w:t>
      </w:r>
      <w:r>
        <w:rPr>
          <w:w w:val="105"/>
        </w:rPr>
        <w:t>and</w:t>
      </w:r>
      <w:r>
        <w:rPr>
          <w:spacing w:val="40"/>
          <w:w w:val="105"/>
        </w:rPr>
        <w:t xml:space="preserve"> </w:t>
      </w:r>
      <w:r>
        <w:rPr>
          <w:w w:val="105"/>
        </w:rPr>
        <w:t>output.</w:t>
      </w:r>
      <w:r>
        <w:rPr>
          <w:spacing w:val="40"/>
          <w:w w:val="105"/>
        </w:rPr>
        <w:t xml:space="preserve"> </w:t>
      </w:r>
      <w:r>
        <w:rPr>
          <w:w w:val="105"/>
        </w:rPr>
        <w:t>Character</w:t>
      </w:r>
      <w:r>
        <w:rPr>
          <w:spacing w:val="40"/>
          <w:w w:val="105"/>
        </w:rPr>
        <w:t xml:space="preserve"> </w:t>
      </w:r>
      <w:r>
        <w:rPr>
          <w:w w:val="105"/>
        </w:rPr>
        <w:t>and</w:t>
      </w:r>
      <w:r>
        <w:rPr>
          <w:spacing w:val="40"/>
          <w:w w:val="105"/>
        </w:rPr>
        <w:t xml:space="preserve"> </w:t>
      </w:r>
      <w:r>
        <w:rPr>
          <w:w w:val="105"/>
        </w:rPr>
        <w:t>formatted I/O; Arithmetic Expressions and Assignment statements; Loops and Nested loops; Decision making; Arrays, Functions; Arguments and local variables, Calling Functions and arrays. Recursion and Recursive functions; Structures</w:t>
      </w:r>
      <w:r>
        <w:rPr>
          <w:spacing w:val="40"/>
          <w:w w:val="105"/>
        </w:rPr>
        <w:t xml:space="preserve"> </w:t>
      </w:r>
      <w:r>
        <w:rPr>
          <w:w w:val="105"/>
        </w:rPr>
        <w:t>within</w:t>
      </w:r>
      <w:r>
        <w:rPr>
          <w:spacing w:val="40"/>
          <w:w w:val="105"/>
        </w:rPr>
        <w:t xml:space="preserve"> </w:t>
      </w:r>
      <w:r>
        <w:rPr>
          <w:w w:val="105"/>
        </w:rPr>
        <w:t>a</w:t>
      </w:r>
      <w:r>
        <w:rPr>
          <w:spacing w:val="40"/>
          <w:w w:val="105"/>
        </w:rPr>
        <w:t xml:space="preserve"> </w:t>
      </w:r>
      <w:r>
        <w:rPr>
          <w:w w:val="105"/>
        </w:rPr>
        <w:t>structure.</w:t>
      </w:r>
      <w:r>
        <w:rPr>
          <w:spacing w:val="40"/>
          <w:w w:val="105"/>
        </w:rPr>
        <w:t xml:space="preserve"> </w:t>
      </w:r>
      <w:r>
        <w:rPr>
          <w:w w:val="105"/>
        </w:rPr>
        <w:t>Files;</w:t>
      </w:r>
      <w:r>
        <w:rPr>
          <w:spacing w:val="40"/>
          <w:w w:val="105"/>
        </w:rPr>
        <w:t xml:space="preserve"> </w:t>
      </w:r>
      <w:r>
        <w:rPr>
          <w:w w:val="105"/>
        </w:rPr>
        <w:t>File functions</w:t>
      </w:r>
      <w:r>
        <w:rPr>
          <w:spacing w:val="40"/>
          <w:w w:val="105"/>
        </w:rPr>
        <w:t xml:space="preserve"> </w:t>
      </w:r>
      <w:r>
        <w:rPr>
          <w:w w:val="105"/>
        </w:rPr>
        <w:t>for</w:t>
      </w:r>
      <w:r>
        <w:rPr>
          <w:spacing w:val="40"/>
          <w:w w:val="105"/>
        </w:rPr>
        <w:t xml:space="preserve"> </w:t>
      </w:r>
      <w:r>
        <w:rPr>
          <w:w w:val="105"/>
        </w:rPr>
        <w:t>sequential</w:t>
      </w:r>
      <w:r>
        <w:rPr>
          <w:spacing w:val="40"/>
          <w:w w:val="105"/>
        </w:rPr>
        <w:t xml:space="preserve"> </w:t>
      </w:r>
      <w:r>
        <w:rPr>
          <w:w w:val="105"/>
        </w:rPr>
        <w:t>and</w:t>
      </w:r>
      <w:r>
        <w:rPr>
          <w:spacing w:val="40"/>
          <w:w w:val="105"/>
        </w:rPr>
        <w:t xml:space="preserve"> </w:t>
      </w:r>
      <w:r>
        <w:rPr>
          <w:w w:val="105"/>
        </w:rPr>
        <w:t>Random</w:t>
      </w:r>
      <w:r>
        <w:rPr>
          <w:spacing w:val="40"/>
          <w:w w:val="105"/>
        </w:rPr>
        <w:t xml:space="preserve"> </w:t>
      </w:r>
      <w:r>
        <w:rPr>
          <w:w w:val="105"/>
        </w:rPr>
        <w:t>I/O.</w:t>
      </w:r>
      <w:r>
        <w:rPr>
          <w:spacing w:val="40"/>
          <w:w w:val="105"/>
        </w:rPr>
        <w:t xml:space="preserve"> </w:t>
      </w:r>
      <w:r>
        <w:rPr>
          <w:w w:val="105"/>
        </w:rPr>
        <w:t>Pointers;</w:t>
      </w:r>
      <w:r>
        <w:rPr>
          <w:spacing w:val="40"/>
          <w:w w:val="105"/>
        </w:rPr>
        <w:t xml:space="preserve"> </w:t>
      </w:r>
      <w:r>
        <w:rPr>
          <w:w w:val="105"/>
        </w:rPr>
        <w:t>Pointers</w:t>
      </w:r>
      <w:r>
        <w:rPr>
          <w:spacing w:val="40"/>
          <w:w w:val="105"/>
        </w:rPr>
        <w:t xml:space="preserve"> </w:t>
      </w:r>
      <w:r>
        <w:rPr>
          <w:w w:val="105"/>
        </w:rPr>
        <w:t>and structures; Pointer and functions; Pointer and arrays; Operation and Pointer; Pointer and memory addresses; Operations</w:t>
      </w:r>
      <w:r>
        <w:rPr>
          <w:spacing w:val="80"/>
          <w:w w:val="105"/>
        </w:rPr>
        <w:t xml:space="preserve"> </w:t>
      </w:r>
      <w:r>
        <w:rPr>
          <w:w w:val="105"/>
        </w:rPr>
        <w:t>on</w:t>
      </w:r>
      <w:r>
        <w:rPr>
          <w:spacing w:val="80"/>
          <w:w w:val="105"/>
        </w:rPr>
        <w:t xml:space="preserve"> </w:t>
      </w:r>
      <w:r>
        <w:rPr>
          <w:w w:val="105"/>
        </w:rPr>
        <w:t>Bits;</w:t>
      </w:r>
      <w:r>
        <w:rPr>
          <w:spacing w:val="80"/>
          <w:w w:val="105"/>
        </w:rPr>
        <w:t xml:space="preserve"> </w:t>
      </w:r>
      <w:r>
        <w:rPr>
          <w:w w:val="105"/>
        </w:rPr>
        <w:t>Bit</w:t>
      </w:r>
      <w:r>
        <w:rPr>
          <w:spacing w:val="80"/>
          <w:w w:val="105"/>
        </w:rPr>
        <w:t xml:space="preserve"> </w:t>
      </w:r>
      <w:r>
        <w:rPr>
          <w:w w:val="105"/>
        </w:rPr>
        <w:t>Operation;</w:t>
      </w:r>
      <w:r>
        <w:rPr>
          <w:spacing w:val="80"/>
          <w:w w:val="105"/>
        </w:rPr>
        <w:t xml:space="preserve"> </w:t>
      </w:r>
      <w:r>
        <w:rPr>
          <w:w w:val="105"/>
        </w:rPr>
        <w:t>Bit</w:t>
      </w:r>
      <w:r>
        <w:rPr>
          <w:spacing w:val="80"/>
          <w:w w:val="105"/>
        </w:rPr>
        <w:t xml:space="preserve"> </w:t>
      </w:r>
      <w:r>
        <w:rPr>
          <w:w w:val="105"/>
        </w:rPr>
        <w:t>field;</w:t>
      </w:r>
      <w:r>
        <w:rPr>
          <w:spacing w:val="80"/>
          <w:w w:val="105"/>
        </w:rPr>
        <w:t xml:space="preserve"> </w:t>
      </w:r>
      <w:r>
        <w:rPr>
          <w:w w:val="105"/>
        </w:rPr>
        <w:t>Advanced</w:t>
      </w:r>
      <w:r>
        <w:rPr>
          <w:spacing w:val="80"/>
          <w:w w:val="105"/>
        </w:rPr>
        <w:t xml:space="preserve"> </w:t>
      </w:r>
      <w:r>
        <w:rPr>
          <w:w w:val="105"/>
        </w:rPr>
        <w:t>features;</w:t>
      </w:r>
      <w:r>
        <w:rPr>
          <w:spacing w:val="80"/>
          <w:w w:val="105"/>
        </w:rPr>
        <w:t xml:space="preserve"> </w:t>
      </w:r>
      <w:r>
        <w:rPr>
          <w:w w:val="105"/>
        </w:rPr>
        <w:t>Standard</w:t>
      </w:r>
      <w:r>
        <w:rPr>
          <w:spacing w:val="80"/>
          <w:w w:val="105"/>
        </w:rPr>
        <w:t xml:space="preserve"> </w:t>
      </w:r>
      <w:r>
        <w:rPr>
          <w:w w:val="105"/>
        </w:rPr>
        <w:t>and</w:t>
      </w:r>
      <w:r>
        <w:rPr>
          <w:spacing w:val="80"/>
          <w:w w:val="105"/>
        </w:rPr>
        <w:t xml:space="preserve"> </w:t>
      </w:r>
      <w:r>
        <w:rPr>
          <w:w w:val="105"/>
        </w:rPr>
        <w:t>library.</w:t>
      </w:r>
      <w:r>
        <w:rPr>
          <w:spacing w:val="80"/>
          <w:w w:val="105"/>
        </w:rPr>
        <w:t xml:space="preserve"> </w:t>
      </w:r>
      <w:r>
        <w:rPr>
          <w:b/>
          <w:w w:val="105"/>
        </w:rPr>
        <w:t xml:space="preserve">Problem Solving: </w:t>
      </w:r>
      <w:r>
        <w:rPr>
          <w:w w:val="105"/>
        </w:rPr>
        <w:t>Basic</w:t>
      </w:r>
      <w:r>
        <w:rPr>
          <w:spacing w:val="40"/>
          <w:w w:val="105"/>
        </w:rPr>
        <w:t xml:space="preserve"> </w:t>
      </w:r>
      <w:r>
        <w:rPr>
          <w:w w:val="105"/>
        </w:rPr>
        <w:t>Calculator,</w:t>
      </w:r>
      <w:r>
        <w:rPr>
          <w:spacing w:val="40"/>
          <w:w w:val="105"/>
        </w:rPr>
        <w:t xml:space="preserve"> </w:t>
      </w:r>
      <w:r>
        <w:rPr>
          <w:w w:val="105"/>
        </w:rPr>
        <w:t>Odd/Even</w:t>
      </w:r>
      <w:r>
        <w:rPr>
          <w:spacing w:val="40"/>
          <w:w w:val="105"/>
        </w:rPr>
        <w:t xml:space="preserve"> </w:t>
      </w:r>
      <w:r>
        <w:rPr>
          <w:w w:val="105"/>
        </w:rPr>
        <w:t>Test,</w:t>
      </w:r>
      <w:r>
        <w:rPr>
          <w:spacing w:val="40"/>
          <w:w w:val="105"/>
        </w:rPr>
        <w:t xml:space="preserve"> </w:t>
      </w:r>
      <w:r>
        <w:rPr>
          <w:w w:val="105"/>
        </w:rPr>
        <w:t>Showing</w:t>
      </w:r>
      <w:r>
        <w:rPr>
          <w:spacing w:val="40"/>
          <w:w w:val="105"/>
        </w:rPr>
        <w:t xml:space="preserve"> </w:t>
      </w:r>
      <w:r>
        <w:rPr>
          <w:w w:val="105"/>
        </w:rPr>
        <w:lastRenderedPageBreak/>
        <w:t>Letter</w:t>
      </w:r>
      <w:r>
        <w:rPr>
          <w:spacing w:val="40"/>
          <w:w w:val="105"/>
        </w:rPr>
        <w:t xml:space="preserve"> </w:t>
      </w:r>
      <w:r>
        <w:rPr>
          <w:w w:val="105"/>
        </w:rPr>
        <w:t>Grade</w:t>
      </w:r>
      <w:r>
        <w:rPr>
          <w:spacing w:val="40"/>
          <w:w w:val="105"/>
        </w:rPr>
        <w:t xml:space="preserve"> </w:t>
      </w:r>
      <w:r>
        <w:rPr>
          <w:w w:val="105"/>
        </w:rPr>
        <w:t>from</w:t>
      </w:r>
      <w:r>
        <w:rPr>
          <w:spacing w:val="40"/>
          <w:w w:val="105"/>
        </w:rPr>
        <w:t xml:space="preserve"> </w:t>
      </w:r>
      <w:r>
        <w:rPr>
          <w:w w:val="105"/>
        </w:rPr>
        <w:t>Number,</w:t>
      </w:r>
      <w:r>
        <w:rPr>
          <w:spacing w:val="40"/>
          <w:w w:val="105"/>
        </w:rPr>
        <w:t xml:space="preserve"> </w:t>
      </w:r>
      <w:r>
        <w:rPr>
          <w:w w:val="105"/>
        </w:rPr>
        <w:t>Drawing</w:t>
      </w:r>
      <w:r>
        <w:rPr>
          <w:spacing w:val="40"/>
          <w:w w:val="105"/>
        </w:rPr>
        <w:t xml:space="preserve"> </w:t>
      </w:r>
      <w:r>
        <w:rPr>
          <w:w w:val="105"/>
        </w:rPr>
        <w:t>different</w:t>
      </w:r>
      <w:r>
        <w:rPr>
          <w:spacing w:val="40"/>
          <w:w w:val="105"/>
        </w:rPr>
        <w:t xml:space="preserve"> </w:t>
      </w:r>
      <w:r>
        <w:rPr>
          <w:w w:val="105"/>
        </w:rPr>
        <w:t>shapes using</w:t>
      </w:r>
      <w:r>
        <w:rPr>
          <w:spacing w:val="40"/>
          <w:w w:val="105"/>
        </w:rPr>
        <w:t xml:space="preserve"> </w:t>
      </w:r>
      <w:r>
        <w:rPr>
          <w:w w:val="105"/>
        </w:rPr>
        <w:t>Asterisks</w:t>
      </w:r>
      <w:r>
        <w:rPr>
          <w:spacing w:val="40"/>
          <w:w w:val="105"/>
        </w:rPr>
        <w:t xml:space="preserve"> </w:t>
      </w:r>
      <w:r>
        <w:rPr>
          <w:w w:val="105"/>
        </w:rPr>
        <w:t>(*),</w:t>
      </w:r>
      <w:r>
        <w:rPr>
          <w:spacing w:val="40"/>
          <w:w w:val="105"/>
        </w:rPr>
        <w:t xml:space="preserve"> </w:t>
      </w:r>
      <w:r>
        <w:rPr>
          <w:w w:val="105"/>
        </w:rPr>
        <w:t>GCD,</w:t>
      </w:r>
      <w:r>
        <w:rPr>
          <w:spacing w:val="40"/>
          <w:w w:val="105"/>
        </w:rPr>
        <w:t xml:space="preserve"> </w:t>
      </w:r>
      <w:r>
        <w:rPr>
          <w:w w:val="105"/>
        </w:rPr>
        <w:t>Palindrome,</w:t>
      </w:r>
      <w:r>
        <w:rPr>
          <w:spacing w:val="40"/>
          <w:w w:val="105"/>
        </w:rPr>
        <w:t xml:space="preserve"> </w:t>
      </w:r>
      <w:r>
        <w:rPr>
          <w:w w:val="105"/>
        </w:rPr>
        <w:t>Fibonacci</w:t>
      </w:r>
      <w:r>
        <w:rPr>
          <w:spacing w:val="40"/>
          <w:w w:val="105"/>
        </w:rPr>
        <w:t xml:space="preserve"> </w:t>
      </w:r>
      <w:r>
        <w:rPr>
          <w:w w:val="105"/>
        </w:rPr>
        <w:t>Series,</w:t>
      </w:r>
      <w:r>
        <w:rPr>
          <w:spacing w:val="40"/>
          <w:w w:val="105"/>
        </w:rPr>
        <w:t xml:space="preserve"> </w:t>
      </w:r>
      <w:r>
        <w:rPr>
          <w:w w:val="105"/>
        </w:rPr>
        <w:t>Geometric</w:t>
      </w:r>
      <w:r>
        <w:rPr>
          <w:spacing w:val="40"/>
          <w:w w:val="105"/>
        </w:rPr>
        <w:t xml:space="preserve"> </w:t>
      </w:r>
      <w:r>
        <w:rPr>
          <w:w w:val="105"/>
        </w:rPr>
        <w:t>Mean,</w:t>
      </w:r>
      <w:r>
        <w:rPr>
          <w:spacing w:val="40"/>
          <w:w w:val="105"/>
        </w:rPr>
        <w:t xml:space="preserve"> </w:t>
      </w:r>
      <w:r>
        <w:rPr>
          <w:w w:val="105"/>
        </w:rPr>
        <w:t>Quadratic</w:t>
      </w:r>
      <w:r>
        <w:rPr>
          <w:spacing w:val="40"/>
          <w:w w:val="105"/>
        </w:rPr>
        <w:t xml:space="preserve"> </w:t>
      </w:r>
      <w:r>
        <w:rPr>
          <w:w w:val="105"/>
        </w:rPr>
        <w:t>Formula,</w:t>
      </w:r>
      <w:r>
        <w:rPr>
          <w:spacing w:val="40"/>
          <w:w w:val="105"/>
        </w:rPr>
        <w:t xml:space="preserve"> </w:t>
      </w:r>
      <w:r>
        <w:rPr>
          <w:w w:val="105"/>
        </w:rPr>
        <w:t>Cumulative Sum, Cumulative Product, Weighted Average, Generating Prime Number using Sieve of Eratosthenes, Prime Factorization, Big Mod, SOD, NOD, Permutation, Combination, Finding Areas, Basic Geometry Problems, Factorial, Leap Year, Tower of Hanoi, String Manipulation: Vowel and Consonant Count, Reversing a Word, Matrix Multiplication, Piglatin Generator.</w:t>
      </w:r>
    </w:p>
    <w:p w14:paraId="2EA378EA" w14:textId="77777777" w:rsidR="00021658" w:rsidRDefault="00DD08E8">
      <w:pPr>
        <w:spacing w:before="84"/>
        <w:ind w:left="432"/>
        <w:rPr>
          <w:sz w:val="18"/>
        </w:rPr>
      </w:pPr>
      <w:r>
        <w:rPr>
          <w:b/>
          <w:w w:val="105"/>
          <w:sz w:val="18"/>
        </w:rPr>
        <w:t>G:</w:t>
      </w:r>
      <w:r>
        <w:rPr>
          <w:b/>
          <w:spacing w:val="-4"/>
          <w:w w:val="105"/>
          <w:sz w:val="18"/>
        </w:rPr>
        <w:t xml:space="preserve"> </w:t>
      </w:r>
      <w:r>
        <w:rPr>
          <w:b/>
          <w:w w:val="105"/>
          <w:sz w:val="18"/>
        </w:rPr>
        <w:t>Text</w:t>
      </w:r>
      <w:r>
        <w:rPr>
          <w:b/>
          <w:spacing w:val="-5"/>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w w:val="105"/>
          <w:sz w:val="18"/>
        </w:rPr>
        <w:t>Books:</w:t>
      </w:r>
      <w:r>
        <w:rPr>
          <w:b/>
          <w:spacing w:val="-2"/>
          <w:w w:val="105"/>
          <w:sz w:val="18"/>
        </w:rPr>
        <w:t xml:space="preserve"> </w:t>
      </w:r>
      <w:r>
        <w:rPr>
          <w:w w:val="105"/>
          <w:sz w:val="18"/>
        </w:rPr>
        <w:t>Course</w:t>
      </w:r>
      <w:r>
        <w:rPr>
          <w:spacing w:val="-5"/>
          <w:w w:val="105"/>
          <w:sz w:val="18"/>
        </w:rPr>
        <w:t xml:space="preserve"> </w:t>
      </w:r>
      <w:r>
        <w:rPr>
          <w:w w:val="105"/>
          <w:sz w:val="18"/>
        </w:rPr>
        <w:t>teacher</w:t>
      </w:r>
      <w:r>
        <w:rPr>
          <w:spacing w:val="-2"/>
          <w:w w:val="105"/>
          <w:sz w:val="18"/>
        </w:rPr>
        <w:t xml:space="preserve"> </w:t>
      </w:r>
      <w:r>
        <w:rPr>
          <w:w w:val="105"/>
          <w:sz w:val="18"/>
        </w:rPr>
        <w:t>will</w:t>
      </w:r>
      <w:r>
        <w:rPr>
          <w:spacing w:val="-6"/>
          <w:w w:val="105"/>
          <w:sz w:val="18"/>
        </w:rPr>
        <w:t xml:space="preserve"> </w:t>
      </w:r>
      <w:r>
        <w:rPr>
          <w:w w:val="105"/>
          <w:sz w:val="18"/>
        </w:rPr>
        <w:t>provide</w:t>
      </w:r>
      <w:r>
        <w:rPr>
          <w:spacing w:val="-4"/>
          <w:w w:val="105"/>
          <w:sz w:val="18"/>
        </w:rPr>
        <w:t xml:space="preserve"> </w:t>
      </w:r>
      <w:r>
        <w:rPr>
          <w:w w:val="105"/>
          <w:sz w:val="18"/>
        </w:rPr>
        <w:t>the</w:t>
      </w:r>
      <w:r>
        <w:rPr>
          <w:spacing w:val="-2"/>
          <w:w w:val="105"/>
          <w:sz w:val="18"/>
        </w:rPr>
        <w:t xml:space="preserve"> </w:t>
      </w:r>
      <w:r>
        <w:rPr>
          <w:w w:val="105"/>
          <w:sz w:val="18"/>
        </w:rPr>
        <w:t>book</w:t>
      </w:r>
      <w:r>
        <w:rPr>
          <w:spacing w:val="-7"/>
          <w:w w:val="105"/>
          <w:sz w:val="18"/>
        </w:rPr>
        <w:t xml:space="preserve"> </w:t>
      </w:r>
      <w:r>
        <w:rPr>
          <w:spacing w:val="-2"/>
          <w:w w:val="105"/>
          <w:sz w:val="18"/>
        </w:rPr>
        <w:t>list.</w:t>
      </w:r>
    </w:p>
    <w:p w14:paraId="6CBBA217"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p w14:paraId="75463D1F" w14:textId="77777777" w:rsidR="00021658" w:rsidRDefault="00021658">
      <w:pPr>
        <w:pStyle w:val="BodyText"/>
        <w:spacing w:before="11"/>
        <w:rPr>
          <w:b/>
          <w:sz w:val="9"/>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F7F2A3D" w14:textId="77777777">
        <w:trPr>
          <w:trHeight w:val="246"/>
        </w:trPr>
        <w:tc>
          <w:tcPr>
            <w:tcW w:w="2304" w:type="dxa"/>
          </w:tcPr>
          <w:p w14:paraId="22A3B657" w14:textId="77777777" w:rsidR="00021658" w:rsidRDefault="00DD08E8">
            <w:pPr>
              <w:pStyle w:val="TableParagraph"/>
              <w:spacing w:before="2"/>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D96E69E" w14:textId="77777777" w:rsidR="00021658" w:rsidRDefault="00DD08E8">
            <w:pPr>
              <w:pStyle w:val="TableParagraph"/>
              <w:spacing w:before="2"/>
              <w:ind w:left="10" w:right="6"/>
              <w:rPr>
                <w:i/>
                <w:sz w:val="18"/>
              </w:rPr>
            </w:pPr>
            <w:r>
              <w:rPr>
                <w:i/>
                <w:spacing w:val="-4"/>
                <w:w w:val="105"/>
                <w:sz w:val="18"/>
              </w:rPr>
              <w:t>Test</w:t>
            </w:r>
          </w:p>
        </w:tc>
        <w:tc>
          <w:tcPr>
            <w:tcW w:w="2304" w:type="dxa"/>
          </w:tcPr>
          <w:p w14:paraId="211A3263" w14:textId="77777777" w:rsidR="00021658" w:rsidRDefault="00DD08E8">
            <w:pPr>
              <w:pStyle w:val="TableParagraph"/>
              <w:spacing w:before="2"/>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50BC487" w14:textId="77777777" w:rsidR="00021658" w:rsidRDefault="00DD08E8">
            <w:pPr>
              <w:pStyle w:val="TableParagraph"/>
              <w:spacing w:before="2"/>
              <w:ind w:left="10" w:right="9"/>
              <w:rPr>
                <w:i/>
                <w:sz w:val="18"/>
              </w:rPr>
            </w:pPr>
            <w:r>
              <w:rPr>
                <w:i/>
                <w:spacing w:val="-4"/>
                <w:w w:val="105"/>
                <w:sz w:val="18"/>
              </w:rPr>
              <w:t>Test</w:t>
            </w:r>
          </w:p>
        </w:tc>
      </w:tr>
      <w:tr w:rsidR="00021658" w14:paraId="0FF38180" w14:textId="77777777">
        <w:trPr>
          <w:trHeight w:val="231"/>
        </w:trPr>
        <w:tc>
          <w:tcPr>
            <w:tcW w:w="2304" w:type="dxa"/>
          </w:tcPr>
          <w:p w14:paraId="3C842CAB"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35B2730A"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19F41516" w14:textId="77777777" w:rsidR="00021658" w:rsidRDefault="00DD08E8">
            <w:pPr>
              <w:pStyle w:val="TableParagraph"/>
              <w:spacing w:line="207" w:lineRule="exact"/>
              <w:ind w:left="11" w:right="6"/>
              <w:rPr>
                <w:sz w:val="18"/>
              </w:rPr>
            </w:pPr>
            <w:r>
              <w:rPr>
                <w:spacing w:val="-2"/>
                <w:w w:val="105"/>
                <w:sz w:val="18"/>
              </w:rPr>
              <w:t>Analyze</w:t>
            </w:r>
          </w:p>
        </w:tc>
        <w:tc>
          <w:tcPr>
            <w:tcW w:w="1764" w:type="dxa"/>
          </w:tcPr>
          <w:p w14:paraId="43D9A749" w14:textId="77777777" w:rsidR="00021658" w:rsidRDefault="00DD08E8">
            <w:pPr>
              <w:pStyle w:val="TableParagraph"/>
              <w:spacing w:line="207" w:lineRule="exact"/>
              <w:ind w:left="10" w:right="3"/>
              <w:rPr>
                <w:sz w:val="18"/>
              </w:rPr>
            </w:pPr>
            <w:r>
              <w:rPr>
                <w:spacing w:val="-5"/>
                <w:w w:val="105"/>
                <w:sz w:val="18"/>
              </w:rPr>
              <w:t>10</w:t>
            </w:r>
          </w:p>
        </w:tc>
      </w:tr>
      <w:tr w:rsidR="00021658" w14:paraId="5D2D8218" w14:textId="77777777">
        <w:trPr>
          <w:trHeight w:val="245"/>
        </w:trPr>
        <w:tc>
          <w:tcPr>
            <w:tcW w:w="2304" w:type="dxa"/>
          </w:tcPr>
          <w:p w14:paraId="0BBBC725" w14:textId="77777777" w:rsidR="00021658" w:rsidRDefault="00DD08E8">
            <w:pPr>
              <w:pStyle w:val="TableParagraph"/>
              <w:spacing w:before="1"/>
              <w:ind w:left="11" w:right="6"/>
              <w:rPr>
                <w:sz w:val="18"/>
              </w:rPr>
            </w:pPr>
            <w:r>
              <w:rPr>
                <w:spacing w:val="-2"/>
                <w:w w:val="105"/>
                <w:sz w:val="18"/>
              </w:rPr>
              <w:t>Understand</w:t>
            </w:r>
          </w:p>
        </w:tc>
        <w:tc>
          <w:tcPr>
            <w:tcW w:w="1764" w:type="dxa"/>
          </w:tcPr>
          <w:p w14:paraId="3DD3A065" w14:textId="77777777" w:rsidR="00021658" w:rsidRDefault="00DD08E8">
            <w:pPr>
              <w:pStyle w:val="TableParagraph"/>
              <w:spacing w:before="1"/>
              <w:ind w:left="10" w:right="6"/>
              <w:rPr>
                <w:sz w:val="18"/>
              </w:rPr>
            </w:pPr>
            <w:r>
              <w:rPr>
                <w:spacing w:val="-5"/>
                <w:w w:val="105"/>
                <w:sz w:val="18"/>
              </w:rPr>
              <w:t>15</w:t>
            </w:r>
          </w:p>
        </w:tc>
        <w:tc>
          <w:tcPr>
            <w:tcW w:w="2304" w:type="dxa"/>
          </w:tcPr>
          <w:p w14:paraId="7ABD273E" w14:textId="77777777" w:rsidR="00021658" w:rsidRDefault="00DD08E8">
            <w:pPr>
              <w:pStyle w:val="TableParagraph"/>
              <w:spacing w:before="1"/>
              <w:ind w:left="11" w:right="5"/>
              <w:rPr>
                <w:sz w:val="18"/>
              </w:rPr>
            </w:pPr>
            <w:r>
              <w:rPr>
                <w:spacing w:val="-2"/>
                <w:w w:val="105"/>
                <w:sz w:val="18"/>
              </w:rPr>
              <w:t>Evaluate</w:t>
            </w:r>
          </w:p>
        </w:tc>
        <w:tc>
          <w:tcPr>
            <w:tcW w:w="1764" w:type="dxa"/>
          </w:tcPr>
          <w:p w14:paraId="45976C96" w14:textId="77777777" w:rsidR="00021658" w:rsidRDefault="00DD08E8">
            <w:pPr>
              <w:pStyle w:val="TableParagraph"/>
              <w:spacing w:before="1"/>
              <w:ind w:left="10" w:right="7"/>
              <w:rPr>
                <w:sz w:val="18"/>
              </w:rPr>
            </w:pPr>
            <w:r>
              <w:rPr>
                <w:spacing w:val="-5"/>
                <w:w w:val="105"/>
                <w:sz w:val="18"/>
              </w:rPr>
              <w:t>10</w:t>
            </w:r>
          </w:p>
        </w:tc>
      </w:tr>
      <w:tr w:rsidR="00021658" w14:paraId="0969577A" w14:textId="77777777">
        <w:trPr>
          <w:trHeight w:val="233"/>
        </w:trPr>
        <w:tc>
          <w:tcPr>
            <w:tcW w:w="2304" w:type="dxa"/>
          </w:tcPr>
          <w:p w14:paraId="35E4B720" w14:textId="77777777" w:rsidR="00021658" w:rsidRDefault="00DD08E8">
            <w:pPr>
              <w:pStyle w:val="TableParagraph"/>
              <w:spacing w:line="207" w:lineRule="exact"/>
              <w:ind w:left="11"/>
              <w:rPr>
                <w:sz w:val="18"/>
              </w:rPr>
            </w:pPr>
            <w:r>
              <w:rPr>
                <w:spacing w:val="-2"/>
                <w:w w:val="105"/>
                <w:sz w:val="18"/>
              </w:rPr>
              <w:t>Apply</w:t>
            </w:r>
          </w:p>
        </w:tc>
        <w:tc>
          <w:tcPr>
            <w:tcW w:w="1764" w:type="dxa"/>
          </w:tcPr>
          <w:p w14:paraId="22520963" w14:textId="77777777" w:rsidR="00021658" w:rsidRDefault="00DD08E8">
            <w:pPr>
              <w:pStyle w:val="TableParagraph"/>
              <w:spacing w:line="207" w:lineRule="exact"/>
              <w:ind w:left="10" w:right="3"/>
              <w:rPr>
                <w:sz w:val="18"/>
              </w:rPr>
            </w:pPr>
            <w:r>
              <w:rPr>
                <w:spacing w:val="-5"/>
                <w:w w:val="105"/>
                <w:sz w:val="18"/>
              </w:rPr>
              <w:t>10</w:t>
            </w:r>
          </w:p>
        </w:tc>
        <w:tc>
          <w:tcPr>
            <w:tcW w:w="2304" w:type="dxa"/>
          </w:tcPr>
          <w:p w14:paraId="403EEEBC" w14:textId="77777777" w:rsidR="00021658" w:rsidRDefault="00DD08E8">
            <w:pPr>
              <w:pStyle w:val="TableParagraph"/>
              <w:spacing w:line="207" w:lineRule="exact"/>
              <w:ind w:left="11" w:right="6"/>
              <w:rPr>
                <w:sz w:val="18"/>
              </w:rPr>
            </w:pPr>
            <w:r>
              <w:rPr>
                <w:spacing w:val="-2"/>
                <w:w w:val="105"/>
                <w:sz w:val="18"/>
              </w:rPr>
              <w:t>Create</w:t>
            </w:r>
          </w:p>
        </w:tc>
        <w:tc>
          <w:tcPr>
            <w:tcW w:w="1764" w:type="dxa"/>
          </w:tcPr>
          <w:p w14:paraId="49597EFC" w14:textId="77777777" w:rsidR="00021658" w:rsidRDefault="00DD08E8">
            <w:pPr>
              <w:pStyle w:val="TableParagraph"/>
              <w:spacing w:line="207" w:lineRule="exact"/>
              <w:ind w:left="10" w:right="3"/>
              <w:rPr>
                <w:sz w:val="18"/>
              </w:rPr>
            </w:pPr>
            <w:r>
              <w:rPr>
                <w:spacing w:val="-5"/>
                <w:w w:val="105"/>
                <w:sz w:val="18"/>
              </w:rPr>
              <w:t>05</w:t>
            </w:r>
          </w:p>
        </w:tc>
      </w:tr>
    </w:tbl>
    <w:p w14:paraId="2014E7FE"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ECO0311</w:t>
      </w:r>
      <w:r>
        <w:rPr>
          <w:spacing w:val="-7"/>
          <w:w w:val="105"/>
          <w:sz w:val="18"/>
        </w:rPr>
        <w:t xml:space="preserve"> </w:t>
      </w:r>
      <w:r>
        <w:rPr>
          <w:spacing w:val="-2"/>
          <w:w w:val="105"/>
          <w:sz w:val="18"/>
        </w:rPr>
        <w:t>2101i</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Principles</w:t>
      </w:r>
      <w:r>
        <w:rPr>
          <w:spacing w:val="-3"/>
          <w:w w:val="105"/>
          <w:sz w:val="18"/>
        </w:rPr>
        <w:t xml:space="preserve"> </w:t>
      </w:r>
      <w:r>
        <w:rPr>
          <w:w w:val="105"/>
          <w:sz w:val="18"/>
        </w:rPr>
        <w:t>of</w:t>
      </w:r>
      <w:r>
        <w:rPr>
          <w:spacing w:val="-2"/>
          <w:w w:val="105"/>
          <w:sz w:val="18"/>
        </w:rPr>
        <w:t xml:space="preserve"> Microeconomics</w:t>
      </w:r>
    </w:p>
    <w:p w14:paraId="5D14B44B"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6"/>
          <w:w w:val="105"/>
          <w:sz w:val="18"/>
        </w:rPr>
        <w:t xml:space="preserve"> </w:t>
      </w:r>
      <w:r>
        <w:rPr>
          <w:w w:val="105"/>
          <w:sz w:val="18"/>
        </w:rPr>
        <w:t>3</w:t>
      </w:r>
      <w:r>
        <w:rPr>
          <w:w w:val="105"/>
          <w:sz w:val="18"/>
          <w:vertAlign w:val="superscript"/>
        </w:rPr>
        <w:t>rd</w:t>
      </w:r>
      <w:r>
        <w:rPr>
          <w:spacing w:val="-4"/>
          <w:w w:val="105"/>
          <w:sz w:val="18"/>
        </w:rPr>
        <w:t xml:space="preserve"> </w:t>
      </w:r>
      <w:r>
        <w:rPr>
          <w:spacing w:val="-2"/>
          <w:w w:val="105"/>
          <w:sz w:val="18"/>
        </w:rPr>
        <w:t>semester</w:t>
      </w:r>
    </w:p>
    <w:p w14:paraId="7E5583D9"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04</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4C69D46E" w14:textId="77777777" w:rsidR="00021658" w:rsidRDefault="00DD08E8">
      <w:pPr>
        <w:pStyle w:val="BodyText"/>
        <w:spacing w:before="1" w:line="252" w:lineRule="auto"/>
        <w:ind w:left="432" w:right="746"/>
        <w:jc w:val="both"/>
      </w:pPr>
      <w:r>
        <w:rPr>
          <w:b/>
          <w:w w:val="105"/>
        </w:rPr>
        <w:t>A: Rationality</w:t>
      </w:r>
      <w:r>
        <w:rPr>
          <w:b/>
          <w:spacing w:val="-1"/>
          <w:w w:val="105"/>
        </w:rPr>
        <w:t xml:space="preserve"> </w:t>
      </w:r>
      <w:r>
        <w:rPr>
          <w:b/>
          <w:w w:val="105"/>
        </w:rPr>
        <w:t>of</w:t>
      </w:r>
      <w:r>
        <w:rPr>
          <w:b/>
          <w:spacing w:val="-1"/>
          <w:w w:val="105"/>
        </w:rPr>
        <w:t xml:space="preserve"> </w:t>
      </w:r>
      <w:r>
        <w:rPr>
          <w:b/>
          <w:w w:val="105"/>
        </w:rPr>
        <w:t>the</w:t>
      </w:r>
      <w:r>
        <w:rPr>
          <w:b/>
          <w:spacing w:val="-1"/>
          <w:w w:val="105"/>
        </w:rPr>
        <w:t xml:space="preserve"> </w:t>
      </w:r>
      <w:r>
        <w:rPr>
          <w:b/>
          <w:w w:val="105"/>
        </w:rPr>
        <w:t>course:</w:t>
      </w:r>
      <w:r>
        <w:rPr>
          <w:b/>
          <w:spacing w:val="-1"/>
          <w:w w:val="105"/>
        </w:rPr>
        <w:t xml:space="preserve"> </w:t>
      </w:r>
      <w:r>
        <w:rPr>
          <w:w w:val="105"/>
        </w:rPr>
        <w:t>Microeconomics</w:t>
      </w:r>
      <w:r>
        <w:rPr>
          <w:spacing w:val="-3"/>
          <w:w w:val="105"/>
        </w:rPr>
        <w:t xml:space="preserve"> </w:t>
      </w:r>
      <w:r>
        <w:rPr>
          <w:w w:val="105"/>
        </w:rPr>
        <w:t>is</w:t>
      </w:r>
      <w:r>
        <w:rPr>
          <w:spacing w:val="-3"/>
          <w:w w:val="105"/>
        </w:rPr>
        <w:t xml:space="preserve"> </w:t>
      </w:r>
      <w:r>
        <w:rPr>
          <w:w w:val="105"/>
        </w:rPr>
        <w:t>the branch</w:t>
      </w:r>
      <w:r>
        <w:rPr>
          <w:spacing w:val="-1"/>
          <w:w w:val="105"/>
        </w:rPr>
        <w:t xml:space="preserve"> </w:t>
      </w:r>
      <w:r>
        <w:rPr>
          <w:w w:val="105"/>
        </w:rPr>
        <w:t>of</w:t>
      </w:r>
      <w:r>
        <w:rPr>
          <w:spacing w:val="-1"/>
          <w:w w:val="105"/>
        </w:rPr>
        <w:t xml:space="preserve"> </w:t>
      </w:r>
      <w:r>
        <w:rPr>
          <w:w w:val="105"/>
        </w:rPr>
        <w:t>economics</w:t>
      </w:r>
      <w:r>
        <w:rPr>
          <w:spacing w:val="-1"/>
          <w:w w:val="105"/>
        </w:rPr>
        <w:t xml:space="preserve"> </w:t>
      </w:r>
      <w:r>
        <w:rPr>
          <w:w w:val="105"/>
        </w:rPr>
        <w:t>that</w:t>
      </w:r>
      <w:r>
        <w:rPr>
          <w:spacing w:val="-3"/>
          <w:w w:val="105"/>
        </w:rPr>
        <w:t xml:space="preserve"> </w:t>
      </w:r>
      <w:r>
        <w:rPr>
          <w:w w:val="105"/>
        </w:rPr>
        <w:t>focuses</w:t>
      </w:r>
      <w:r>
        <w:rPr>
          <w:spacing w:val="-3"/>
          <w:w w:val="105"/>
        </w:rPr>
        <w:t xml:space="preserve"> </w:t>
      </w:r>
      <w:r>
        <w:rPr>
          <w:w w:val="105"/>
        </w:rPr>
        <w:t>on</w:t>
      </w:r>
      <w:r>
        <w:rPr>
          <w:spacing w:val="-5"/>
          <w:w w:val="105"/>
        </w:rPr>
        <w:t xml:space="preserve"> </w:t>
      </w:r>
      <w:r>
        <w:rPr>
          <w:w w:val="105"/>
        </w:rPr>
        <w:t>individual</w:t>
      </w:r>
      <w:r>
        <w:rPr>
          <w:spacing w:val="-3"/>
          <w:w w:val="105"/>
        </w:rPr>
        <w:t xml:space="preserve"> </w:t>
      </w:r>
      <w:r>
        <w:rPr>
          <w:w w:val="105"/>
        </w:rPr>
        <w:t>agents</w:t>
      </w:r>
      <w:r>
        <w:rPr>
          <w:spacing w:val="-3"/>
          <w:w w:val="105"/>
        </w:rPr>
        <w:t xml:space="preserve"> </w:t>
      </w:r>
      <w:r>
        <w:rPr>
          <w:w w:val="105"/>
        </w:rPr>
        <w:t>and their decision-making processes regarding the allocation of limited resources. It examines how individuals, households, and firms make choices and interact in various markets. Studying the principles of microeconomics provides a solid foundation for understanding the complexities of the modern economy. There are several compelling reasons why studying microeconomics is essential.</w:t>
      </w:r>
    </w:p>
    <w:p w14:paraId="1C2C7DB9" w14:textId="77777777" w:rsidR="00021658" w:rsidRDefault="00DD08E8">
      <w:pPr>
        <w:pStyle w:val="BodyText"/>
        <w:spacing w:before="1" w:line="252" w:lineRule="auto"/>
        <w:ind w:left="432" w:right="746"/>
        <w:jc w:val="both"/>
      </w:pPr>
      <w:r w:rsidRPr="0066712D">
        <w:rPr>
          <w:b/>
          <w:bCs/>
          <w:w w:val="105"/>
        </w:rPr>
        <w:t>Firstly,</w:t>
      </w:r>
      <w:r>
        <w:rPr>
          <w:w w:val="105"/>
        </w:rPr>
        <w:t xml:space="preserve"> microeconomics helps us comprehend how markets function and how prices are determined. By analysing</w:t>
      </w:r>
      <w:r>
        <w:rPr>
          <w:spacing w:val="-3"/>
          <w:w w:val="105"/>
        </w:rPr>
        <w:t xml:space="preserve"> </w:t>
      </w:r>
      <w:r>
        <w:rPr>
          <w:w w:val="105"/>
        </w:rPr>
        <w:t>the forces of supply</w:t>
      </w:r>
      <w:r>
        <w:rPr>
          <w:spacing w:val="-2"/>
          <w:w w:val="105"/>
        </w:rPr>
        <w:t xml:space="preserve"> </w:t>
      </w:r>
      <w:r>
        <w:rPr>
          <w:w w:val="105"/>
        </w:rPr>
        <w:t>and demand, we can grasp the</w:t>
      </w:r>
      <w:r>
        <w:rPr>
          <w:spacing w:val="-1"/>
          <w:w w:val="105"/>
        </w:rPr>
        <w:t xml:space="preserve"> </w:t>
      </w:r>
      <w:r>
        <w:rPr>
          <w:w w:val="105"/>
        </w:rPr>
        <w:t>mechanisms</w:t>
      </w:r>
      <w:r>
        <w:rPr>
          <w:spacing w:val="-2"/>
          <w:w w:val="105"/>
        </w:rPr>
        <w:t xml:space="preserve"> </w:t>
      </w:r>
      <w:r>
        <w:rPr>
          <w:w w:val="105"/>
        </w:rPr>
        <w:t>that shape the allocation of goods and services</w:t>
      </w:r>
      <w:r>
        <w:rPr>
          <w:spacing w:val="-4"/>
          <w:w w:val="105"/>
        </w:rPr>
        <w:t xml:space="preserve"> </w:t>
      </w:r>
      <w:r>
        <w:rPr>
          <w:w w:val="105"/>
        </w:rPr>
        <w:t>in</w:t>
      </w:r>
      <w:r>
        <w:rPr>
          <w:spacing w:val="-4"/>
          <w:w w:val="105"/>
        </w:rPr>
        <w:t xml:space="preserve"> </w:t>
      </w:r>
      <w:r>
        <w:rPr>
          <w:w w:val="105"/>
        </w:rPr>
        <w:t>society. This</w:t>
      </w:r>
      <w:r>
        <w:rPr>
          <w:spacing w:val="-2"/>
          <w:w w:val="105"/>
        </w:rPr>
        <w:t xml:space="preserve"> </w:t>
      </w:r>
      <w:r>
        <w:rPr>
          <w:w w:val="105"/>
        </w:rPr>
        <w:t>knowledge</w:t>
      </w:r>
      <w:r>
        <w:rPr>
          <w:spacing w:val="-3"/>
          <w:w w:val="105"/>
        </w:rPr>
        <w:t xml:space="preserve"> </w:t>
      </w:r>
      <w:r>
        <w:rPr>
          <w:w w:val="105"/>
        </w:rPr>
        <w:t>is</w:t>
      </w:r>
      <w:r>
        <w:rPr>
          <w:spacing w:val="-4"/>
          <w:w w:val="105"/>
        </w:rPr>
        <w:t xml:space="preserve"> </w:t>
      </w:r>
      <w:r>
        <w:rPr>
          <w:w w:val="105"/>
        </w:rPr>
        <w:t>crucial</w:t>
      </w:r>
      <w:r>
        <w:rPr>
          <w:spacing w:val="-3"/>
          <w:w w:val="105"/>
        </w:rPr>
        <w:t xml:space="preserve"> </w:t>
      </w:r>
      <w:r>
        <w:rPr>
          <w:w w:val="105"/>
        </w:rPr>
        <w:t>for</w:t>
      </w:r>
      <w:r>
        <w:rPr>
          <w:spacing w:val="-1"/>
          <w:w w:val="105"/>
        </w:rPr>
        <w:t xml:space="preserve"> </w:t>
      </w:r>
      <w:r>
        <w:rPr>
          <w:w w:val="105"/>
        </w:rPr>
        <w:t>individuals</w:t>
      </w:r>
      <w:r>
        <w:rPr>
          <w:spacing w:val="-2"/>
          <w:w w:val="105"/>
        </w:rPr>
        <w:t xml:space="preserve"> </w:t>
      </w:r>
      <w:r>
        <w:rPr>
          <w:w w:val="105"/>
        </w:rPr>
        <w:t>and</w:t>
      </w:r>
      <w:r>
        <w:rPr>
          <w:spacing w:val="-4"/>
          <w:w w:val="105"/>
        </w:rPr>
        <w:t xml:space="preserve"> </w:t>
      </w:r>
      <w:r>
        <w:rPr>
          <w:w w:val="105"/>
        </w:rPr>
        <w:t>businesses</w:t>
      </w:r>
      <w:r>
        <w:rPr>
          <w:spacing w:val="-2"/>
          <w:w w:val="105"/>
        </w:rPr>
        <w:t xml:space="preserve"> </w:t>
      </w:r>
      <w:r>
        <w:rPr>
          <w:w w:val="105"/>
        </w:rPr>
        <w:t>to</w:t>
      </w:r>
      <w:r>
        <w:rPr>
          <w:spacing w:val="-4"/>
          <w:w w:val="105"/>
        </w:rPr>
        <w:t xml:space="preserve"> </w:t>
      </w:r>
      <w:r>
        <w:rPr>
          <w:w w:val="105"/>
        </w:rPr>
        <w:t>make</w:t>
      </w:r>
      <w:r>
        <w:rPr>
          <w:spacing w:val="-5"/>
          <w:w w:val="105"/>
        </w:rPr>
        <w:t xml:space="preserve"> </w:t>
      </w:r>
      <w:r>
        <w:rPr>
          <w:w w:val="105"/>
        </w:rPr>
        <w:t>informed</w:t>
      </w:r>
      <w:r>
        <w:rPr>
          <w:spacing w:val="-2"/>
          <w:w w:val="105"/>
        </w:rPr>
        <w:t xml:space="preserve"> </w:t>
      </w:r>
      <w:r>
        <w:rPr>
          <w:w w:val="105"/>
        </w:rPr>
        <w:t>decisions, such</w:t>
      </w:r>
      <w:r>
        <w:rPr>
          <w:spacing w:val="-2"/>
          <w:w w:val="105"/>
        </w:rPr>
        <w:t xml:space="preserve"> </w:t>
      </w:r>
      <w:r>
        <w:rPr>
          <w:w w:val="105"/>
        </w:rPr>
        <w:t>as pricing strategies and production levels.</w:t>
      </w:r>
    </w:p>
    <w:p w14:paraId="37B896D6" w14:textId="77777777" w:rsidR="00021658" w:rsidRDefault="00DD08E8">
      <w:pPr>
        <w:pStyle w:val="BodyText"/>
        <w:spacing w:line="252" w:lineRule="auto"/>
        <w:ind w:left="432" w:right="750"/>
        <w:jc w:val="both"/>
      </w:pPr>
      <w:r w:rsidRPr="0066712D">
        <w:rPr>
          <w:b/>
          <w:bCs/>
          <w:w w:val="105"/>
        </w:rPr>
        <w:t>Secondly,</w:t>
      </w:r>
      <w:r>
        <w:rPr>
          <w:w w:val="105"/>
        </w:rPr>
        <w:t xml:space="preserve"> microeconomics provides insights into consumer behavior. Understanding why consumers make certain choices allows firms to tailor their products and marketing strategies effectively. By analysing factors such</w:t>
      </w:r>
      <w:r>
        <w:rPr>
          <w:spacing w:val="-7"/>
          <w:w w:val="105"/>
        </w:rPr>
        <w:t xml:space="preserve"> </w:t>
      </w:r>
      <w:r>
        <w:rPr>
          <w:w w:val="105"/>
        </w:rPr>
        <w:t>as</w:t>
      </w:r>
      <w:r>
        <w:rPr>
          <w:spacing w:val="-3"/>
          <w:w w:val="105"/>
        </w:rPr>
        <w:t xml:space="preserve"> </w:t>
      </w:r>
      <w:r>
        <w:rPr>
          <w:w w:val="105"/>
        </w:rPr>
        <w:t>preferences,</w:t>
      </w:r>
      <w:r>
        <w:rPr>
          <w:spacing w:val="-1"/>
          <w:w w:val="105"/>
        </w:rPr>
        <w:t xml:space="preserve"> </w:t>
      </w:r>
      <w:r>
        <w:rPr>
          <w:w w:val="105"/>
        </w:rPr>
        <w:t>income,</w:t>
      </w:r>
      <w:r>
        <w:rPr>
          <w:spacing w:val="-5"/>
          <w:w w:val="105"/>
        </w:rPr>
        <w:t xml:space="preserve"> </w:t>
      </w:r>
      <w:r>
        <w:rPr>
          <w:w w:val="105"/>
        </w:rPr>
        <w:t>and</w:t>
      </w:r>
      <w:r>
        <w:rPr>
          <w:spacing w:val="-1"/>
          <w:w w:val="105"/>
        </w:rPr>
        <w:t xml:space="preserve"> </w:t>
      </w:r>
      <w:r>
        <w:rPr>
          <w:w w:val="105"/>
        </w:rPr>
        <w:t>prices,</w:t>
      </w:r>
      <w:r>
        <w:rPr>
          <w:spacing w:val="-3"/>
          <w:w w:val="105"/>
        </w:rPr>
        <w:t xml:space="preserve"> </w:t>
      </w:r>
      <w:r>
        <w:rPr>
          <w:w w:val="105"/>
        </w:rPr>
        <w:t>firms</w:t>
      </w:r>
      <w:r>
        <w:rPr>
          <w:spacing w:val="-5"/>
          <w:w w:val="105"/>
        </w:rPr>
        <w:t xml:space="preserve"> </w:t>
      </w:r>
      <w:r>
        <w:rPr>
          <w:w w:val="105"/>
        </w:rPr>
        <w:t>can</w:t>
      </w:r>
      <w:r>
        <w:rPr>
          <w:spacing w:val="-7"/>
          <w:w w:val="105"/>
        </w:rPr>
        <w:t xml:space="preserve"> </w:t>
      </w:r>
      <w:r>
        <w:rPr>
          <w:w w:val="105"/>
        </w:rPr>
        <w:t>identify</w:t>
      </w:r>
      <w:r>
        <w:rPr>
          <w:spacing w:val="-12"/>
          <w:w w:val="105"/>
        </w:rPr>
        <w:t xml:space="preserve"> </w:t>
      </w:r>
      <w:r>
        <w:rPr>
          <w:w w:val="105"/>
        </w:rPr>
        <w:t>and</w:t>
      </w:r>
      <w:r>
        <w:rPr>
          <w:spacing w:val="-3"/>
          <w:w w:val="105"/>
        </w:rPr>
        <w:t xml:space="preserve"> </w:t>
      </w:r>
      <w:r>
        <w:rPr>
          <w:w w:val="105"/>
        </w:rPr>
        <w:t>respond</w:t>
      </w:r>
      <w:r>
        <w:rPr>
          <w:spacing w:val="-7"/>
          <w:w w:val="105"/>
        </w:rPr>
        <w:t xml:space="preserve"> </w:t>
      </w:r>
      <w:r>
        <w:rPr>
          <w:w w:val="105"/>
        </w:rPr>
        <w:t>to</w:t>
      </w:r>
      <w:r>
        <w:rPr>
          <w:spacing w:val="-7"/>
          <w:w w:val="105"/>
        </w:rPr>
        <w:t xml:space="preserve"> </w:t>
      </w:r>
      <w:r>
        <w:rPr>
          <w:w w:val="105"/>
        </w:rPr>
        <w:t>consumer</w:t>
      </w:r>
      <w:r>
        <w:rPr>
          <w:spacing w:val="-5"/>
          <w:w w:val="105"/>
        </w:rPr>
        <w:t xml:space="preserve"> </w:t>
      </w:r>
      <w:r>
        <w:rPr>
          <w:w w:val="105"/>
        </w:rPr>
        <w:t>demands,</w:t>
      </w:r>
      <w:r>
        <w:rPr>
          <w:spacing w:val="-5"/>
          <w:w w:val="105"/>
        </w:rPr>
        <w:t xml:space="preserve"> </w:t>
      </w:r>
      <w:r>
        <w:rPr>
          <w:w w:val="105"/>
        </w:rPr>
        <w:t>thereby</w:t>
      </w:r>
      <w:r>
        <w:rPr>
          <w:spacing w:val="-8"/>
          <w:w w:val="105"/>
        </w:rPr>
        <w:t xml:space="preserve"> </w:t>
      </w:r>
      <w:r>
        <w:rPr>
          <w:w w:val="105"/>
        </w:rPr>
        <w:t>increasing their chances of success in the market.</w:t>
      </w:r>
    </w:p>
    <w:p w14:paraId="13DA63A2" w14:textId="77777777" w:rsidR="00021658" w:rsidRDefault="00DD08E8">
      <w:pPr>
        <w:pStyle w:val="BodyText"/>
        <w:spacing w:line="249" w:lineRule="auto"/>
        <w:ind w:left="432" w:right="749"/>
        <w:jc w:val="both"/>
      </w:pPr>
      <w:r w:rsidRPr="0066712D">
        <w:rPr>
          <w:b/>
          <w:bCs/>
          <w:w w:val="105"/>
        </w:rPr>
        <w:t>Furthermore</w:t>
      </w:r>
      <w:r>
        <w:rPr>
          <w:w w:val="105"/>
        </w:rPr>
        <w:t>, studying microeconomics helps us understand the concept of efficiency in resource allocation. Microeconomic analysis enables us to evaluate the costs and benefits of different production techniques and determine the most efficient methods. This knowledge is essential for promoting economic growth and maximizing societal welfare.</w:t>
      </w:r>
    </w:p>
    <w:p w14:paraId="26B98C95" w14:textId="77777777" w:rsidR="00021658" w:rsidRDefault="00DD08E8">
      <w:pPr>
        <w:pStyle w:val="BodyText"/>
        <w:spacing w:before="1" w:line="249" w:lineRule="auto"/>
        <w:ind w:left="432" w:right="744"/>
        <w:jc w:val="both"/>
      </w:pPr>
      <w:r w:rsidRPr="0066712D">
        <w:rPr>
          <w:b/>
          <w:bCs/>
          <w:w w:val="105"/>
        </w:rPr>
        <w:t>Additionally,</w:t>
      </w:r>
      <w:r>
        <w:rPr>
          <w:w w:val="105"/>
        </w:rPr>
        <w:t xml:space="preserve"> microeconomics aids in comprehending the impacts of government policies and regulations. By studying how markets respond to interventions, such as taxes or subsidies, we can assess the intended and unintended consequences on consumers, producers, and overall economic efficiency. This understanding is crucial for policymakers in designing effective economic policies.</w:t>
      </w:r>
    </w:p>
    <w:p w14:paraId="036DF1EA" w14:textId="77777777" w:rsidR="00021658" w:rsidRDefault="00DD08E8">
      <w:pPr>
        <w:pStyle w:val="BodyText"/>
        <w:spacing w:line="249" w:lineRule="auto"/>
        <w:ind w:left="432" w:right="751"/>
        <w:jc w:val="both"/>
      </w:pPr>
      <w:r w:rsidRPr="0066712D">
        <w:rPr>
          <w:b/>
          <w:bCs/>
          <w:w w:val="105"/>
        </w:rPr>
        <w:t>Lastly,</w:t>
      </w:r>
      <w:r>
        <w:rPr>
          <w:w w:val="105"/>
        </w:rPr>
        <w:t xml:space="preserve"> microeconomics serves as a foundation for further studies in economics. It provides the fundamental concepts and analytical tools necessary for exploring more complex economic theories and models. Whether pursuing a career in academia, business, or public policy, a solid understanding of microeconomic principles is </w:t>
      </w:r>
      <w:r>
        <w:rPr>
          <w:spacing w:val="-2"/>
          <w:w w:val="105"/>
        </w:rPr>
        <w:t>indispensable.</w:t>
      </w:r>
    </w:p>
    <w:p w14:paraId="3CB72065" w14:textId="77777777" w:rsidR="00021658" w:rsidRDefault="00DD08E8">
      <w:pPr>
        <w:pStyle w:val="BodyText"/>
        <w:spacing w:line="252" w:lineRule="auto"/>
        <w:ind w:left="432" w:right="751"/>
        <w:jc w:val="both"/>
      </w:pPr>
      <w:r w:rsidRPr="0066712D">
        <w:rPr>
          <w:b/>
          <w:bCs/>
          <w:w w:val="105"/>
        </w:rPr>
        <w:t>In conclusion,</w:t>
      </w:r>
      <w:r>
        <w:rPr>
          <w:w w:val="105"/>
        </w:rPr>
        <w:t xml:space="preserve"> studying the principles of microeconomics offers numerous benefits. It equips individuals with a deeper understanding of market dynamics, consumer behavior, resource allocation, and government policies. Moreover, it serves as a steppingstone for advanced studies in economics. By acquiring knowledge in microeconomics, individuals are better equipped to make informed decisions and contribute to the efficient functioning of the economy.</w:t>
      </w:r>
    </w:p>
    <w:p w14:paraId="5752FF26" w14:textId="77777777" w:rsidR="00021658" w:rsidRDefault="00DD08E8">
      <w:pPr>
        <w:pStyle w:val="BodyText"/>
        <w:spacing w:before="1" w:line="249" w:lineRule="auto"/>
        <w:ind w:left="432" w:right="748"/>
        <w:jc w:val="both"/>
      </w:pPr>
      <w:r>
        <w:rPr>
          <w:b/>
          <w:w w:val="105"/>
        </w:rPr>
        <w:t xml:space="preserve">B: Course objectives: </w:t>
      </w:r>
      <w:r>
        <w:rPr>
          <w:w w:val="105"/>
        </w:rPr>
        <w:t>This course is designed for the student’s taking economics as a non-major course. The course provides a brief and simple introduction to the subject matter and scope of Economics. ECO0311 2101i aims to provide an introduction to microeconomic analysis.</w:t>
      </w:r>
      <w:r>
        <w:rPr>
          <w:spacing w:val="40"/>
          <w:w w:val="105"/>
        </w:rPr>
        <w:t xml:space="preserve"> </w:t>
      </w:r>
      <w:r>
        <w:rPr>
          <w:w w:val="105"/>
        </w:rPr>
        <w:t>It outlines the theory of markets with relevant applications to business, social and individual issues. The course covers the principles and consequences of “rational” choice by individual economic agents in markets.</w:t>
      </w:r>
    </w:p>
    <w:p w14:paraId="261346C6" w14:textId="77777777" w:rsidR="00021658" w:rsidRDefault="00DD08E8">
      <w:pPr>
        <w:pStyle w:val="BodyText"/>
        <w:spacing w:before="6" w:line="249" w:lineRule="auto"/>
        <w:ind w:left="432" w:right="748"/>
        <w:jc w:val="both"/>
      </w:pPr>
      <w:r>
        <w:rPr>
          <w:w w:val="105"/>
        </w:rPr>
        <w:t>The course also provides an introductory analysis of the role of governments in seeking to ensure the efficient operation of markets. ECO0311 2101i Provides students with a practical understanding of the core economic principles that explain why individuals, companies and governments make the decisions they do, and how their decision-making might be improved to make best use of available resources.</w:t>
      </w:r>
    </w:p>
    <w:p w14:paraId="1F002E38"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016B5819" w14:textId="77777777">
        <w:trPr>
          <w:trHeight w:val="216"/>
        </w:trPr>
        <w:tc>
          <w:tcPr>
            <w:tcW w:w="779" w:type="dxa"/>
          </w:tcPr>
          <w:p w14:paraId="6330AB38" w14:textId="77777777" w:rsidR="00021658" w:rsidRDefault="00DD08E8">
            <w:pPr>
              <w:pStyle w:val="TableParagraph"/>
              <w:spacing w:line="197" w:lineRule="exact"/>
              <w:ind w:left="9" w:right="5"/>
              <w:rPr>
                <w:sz w:val="18"/>
              </w:rPr>
            </w:pPr>
            <w:r>
              <w:rPr>
                <w:spacing w:val="-5"/>
                <w:w w:val="105"/>
                <w:sz w:val="18"/>
              </w:rPr>
              <w:t>CO1</w:t>
            </w:r>
          </w:p>
        </w:tc>
        <w:tc>
          <w:tcPr>
            <w:tcW w:w="7993" w:type="dxa"/>
          </w:tcPr>
          <w:p w14:paraId="5D2577A2" w14:textId="77777777" w:rsidR="00021658" w:rsidRDefault="00DD08E8">
            <w:pPr>
              <w:pStyle w:val="TableParagraph"/>
              <w:spacing w:line="197" w:lineRule="exact"/>
              <w:ind w:left="102"/>
              <w:jc w:val="left"/>
              <w:rPr>
                <w:sz w:val="18"/>
              </w:rPr>
            </w:pPr>
            <w:r>
              <w:rPr>
                <w:w w:val="105"/>
                <w:sz w:val="18"/>
              </w:rPr>
              <w:t>grasp</w:t>
            </w:r>
            <w:r>
              <w:rPr>
                <w:spacing w:val="-6"/>
                <w:w w:val="105"/>
                <w:sz w:val="18"/>
              </w:rPr>
              <w:t xml:space="preserve"> </w:t>
            </w:r>
            <w:r>
              <w:rPr>
                <w:w w:val="105"/>
                <w:sz w:val="18"/>
              </w:rPr>
              <w:t>how decisions</w:t>
            </w:r>
            <w:r>
              <w:rPr>
                <w:spacing w:val="-3"/>
                <w:w w:val="105"/>
                <w:sz w:val="18"/>
              </w:rPr>
              <w:t xml:space="preserve"> </w:t>
            </w:r>
            <w:r>
              <w:rPr>
                <w:w w:val="105"/>
                <w:sz w:val="18"/>
              </w:rPr>
              <w:t>are</w:t>
            </w:r>
            <w:r>
              <w:rPr>
                <w:spacing w:val="-1"/>
                <w:w w:val="105"/>
                <w:sz w:val="18"/>
              </w:rPr>
              <w:t xml:space="preserve"> </w:t>
            </w:r>
            <w:r>
              <w:rPr>
                <w:w w:val="105"/>
                <w:sz w:val="18"/>
              </w:rPr>
              <w:t>made</w:t>
            </w:r>
            <w:r>
              <w:rPr>
                <w:spacing w:val="-2"/>
                <w:w w:val="105"/>
                <w:sz w:val="18"/>
              </w:rPr>
              <w:t xml:space="preserve"> </w:t>
            </w:r>
            <w:r>
              <w:rPr>
                <w:w w:val="105"/>
                <w:sz w:val="18"/>
              </w:rPr>
              <w:t>by</w:t>
            </w:r>
            <w:r>
              <w:rPr>
                <w:spacing w:val="-8"/>
                <w:w w:val="105"/>
                <w:sz w:val="18"/>
              </w:rPr>
              <w:t xml:space="preserve"> </w:t>
            </w:r>
            <w:r>
              <w:rPr>
                <w:w w:val="105"/>
                <w:sz w:val="18"/>
              </w:rPr>
              <w:t>the</w:t>
            </w:r>
            <w:r>
              <w:rPr>
                <w:spacing w:val="-4"/>
                <w:w w:val="105"/>
                <w:sz w:val="18"/>
              </w:rPr>
              <w:t xml:space="preserve"> </w:t>
            </w:r>
            <w:r>
              <w:rPr>
                <w:spacing w:val="-2"/>
                <w:w w:val="105"/>
                <w:sz w:val="18"/>
              </w:rPr>
              <w:t>agents.</w:t>
            </w:r>
          </w:p>
        </w:tc>
      </w:tr>
      <w:tr w:rsidR="00021658" w14:paraId="7D7C4FD3" w14:textId="77777777">
        <w:trPr>
          <w:trHeight w:val="216"/>
        </w:trPr>
        <w:tc>
          <w:tcPr>
            <w:tcW w:w="779" w:type="dxa"/>
          </w:tcPr>
          <w:p w14:paraId="0E1F6D2F" w14:textId="77777777" w:rsidR="00021658" w:rsidRDefault="00DD08E8">
            <w:pPr>
              <w:pStyle w:val="TableParagraph"/>
              <w:spacing w:line="197" w:lineRule="exact"/>
              <w:ind w:left="9" w:right="5"/>
              <w:rPr>
                <w:sz w:val="18"/>
              </w:rPr>
            </w:pPr>
            <w:r>
              <w:rPr>
                <w:spacing w:val="-5"/>
                <w:w w:val="105"/>
                <w:sz w:val="18"/>
              </w:rPr>
              <w:t>CO2</w:t>
            </w:r>
          </w:p>
        </w:tc>
        <w:tc>
          <w:tcPr>
            <w:tcW w:w="7993" w:type="dxa"/>
          </w:tcPr>
          <w:p w14:paraId="66AC5D18" w14:textId="77777777" w:rsidR="00021658" w:rsidRDefault="00DD08E8">
            <w:pPr>
              <w:pStyle w:val="TableParagraph"/>
              <w:spacing w:line="197" w:lineRule="exact"/>
              <w:ind w:left="102"/>
              <w:jc w:val="left"/>
              <w:rPr>
                <w:sz w:val="18"/>
              </w:rPr>
            </w:pPr>
            <w:r>
              <w:rPr>
                <w:w w:val="105"/>
                <w:sz w:val="18"/>
              </w:rPr>
              <w:t>know</w:t>
            </w:r>
            <w:r>
              <w:rPr>
                <w:spacing w:val="-1"/>
                <w:w w:val="105"/>
                <w:sz w:val="18"/>
              </w:rPr>
              <w:t xml:space="preserve"> </w:t>
            </w:r>
            <w:r>
              <w:rPr>
                <w:w w:val="105"/>
                <w:sz w:val="18"/>
              </w:rPr>
              <w:t>market</w:t>
            </w:r>
            <w:r>
              <w:rPr>
                <w:spacing w:val="-6"/>
                <w:w w:val="105"/>
                <w:sz w:val="18"/>
              </w:rPr>
              <w:t xml:space="preserve"> </w:t>
            </w:r>
            <w:r>
              <w:rPr>
                <w:w w:val="105"/>
                <w:sz w:val="18"/>
              </w:rPr>
              <w:t>equilibrium</w:t>
            </w:r>
            <w:r>
              <w:rPr>
                <w:spacing w:val="-6"/>
                <w:w w:val="105"/>
                <w:sz w:val="18"/>
              </w:rPr>
              <w:t xml:space="preserve"> </w:t>
            </w:r>
            <w:r>
              <w:rPr>
                <w:w w:val="105"/>
                <w:sz w:val="18"/>
              </w:rPr>
              <w:t>and</w:t>
            </w:r>
            <w:r>
              <w:rPr>
                <w:spacing w:val="-5"/>
                <w:w w:val="105"/>
                <w:sz w:val="18"/>
              </w:rPr>
              <w:t xml:space="preserve"> </w:t>
            </w:r>
            <w:r>
              <w:rPr>
                <w:w w:val="105"/>
                <w:sz w:val="18"/>
              </w:rPr>
              <w:t>price</w:t>
            </w:r>
            <w:r>
              <w:rPr>
                <w:spacing w:val="-4"/>
                <w:w w:val="105"/>
                <w:sz w:val="18"/>
              </w:rPr>
              <w:t xml:space="preserve"> </w:t>
            </w:r>
            <w:r>
              <w:rPr>
                <w:spacing w:val="-2"/>
                <w:w w:val="105"/>
                <w:sz w:val="18"/>
              </w:rPr>
              <w:t>determination.</w:t>
            </w:r>
          </w:p>
        </w:tc>
      </w:tr>
      <w:tr w:rsidR="00021658" w14:paraId="2804670A" w14:textId="77777777">
        <w:trPr>
          <w:trHeight w:val="215"/>
        </w:trPr>
        <w:tc>
          <w:tcPr>
            <w:tcW w:w="779" w:type="dxa"/>
          </w:tcPr>
          <w:p w14:paraId="250F3B9A"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546E56CA" w14:textId="77777777" w:rsidR="00021658" w:rsidRDefault="00DD08E8">
            <w:pPr>
              <w:pStyle w:val="TableParagraph"/>
              <w:spacing w:line="196" w:lineRule="exact"/>
              <w:ind w:left="101"/>
              <w:jc w:val="left"/>
              <w:rPr>
                <w:sz w:val="18"/>
              </w:rPr>
            </w:pPr>
            <w:r>
              <w:rPr>
                <w:w w:val="105"/>
                <w:sz w:val="18"/>
              </w:rPr>
              <w:t>use</w:t>
            </w:r>
            <w:r>
              <w:rPr>
                <w:spacing w:val="-5"/>
                <w:w w:val="105"/>
                <w:sz w:val="18"/>
              </w:rPr>
              <w:t xml:space="preserve"> </w:t>
            </w:r>
            <w:r>
              <w:rPr>
                <w:w w:val="105"/>
                <w:sz w:val="18"/>
              </w:rPr>
              <w:t>the</w:t>
            </w:r>
            <w:r>
              <w:rPr>
                <w:spacing w:val="-2"/>
                <w:w w:val="105"/>
                <w:sz w:val="18"/>
              </w:rPr>
              <w:t xml:space="preserve"> </w:t>
            </w:r>
            <w:r>
              <w:rPr>
                <w:w w:val="105"/>
                <w:sz w:val="18"/>
              </w:rPr>
              <w:t>concept</w:t>
            </w:r>
            <w:r>
              <w:rPr>
                <w:spacing w:val="-1"/>
                <w:w w:val="105"/>
                <w:sz w:val="18"/>
              </w:rPr>
              <w:t xml:space="preserve"> </w:t>
            </w:r>
            <w:r>
              <w:rPr>
                <w:w w:val="105"/>
                <w:sz w:val="18"/>
              </w:rPr>
              <w:t>of elasticity</w:t>
            </w:r>
            <w:r>
              <w:rPr>
                <w:spacing w:val="-7"/>
                <w:w w:val="105"/>
                <w:sz w:val="18"/>
              </w:rPr>
              <w:t xml:space="preserve"> </w:t>
            </w:r>
            <w:r>
              <w:rPr>
                <w:w w:val="105"/>
                <w:sz w:val="18"/>
              </w:rPr>
              <w:t>quantitatively</w:t>
            </w:r>
            <w:r>
              <w:rPr>
                <w:spacing w:val="-7"/>
                <w:w w:val="105"/>
                <w:sz w:val="18"/>
              </w:rPr>
              <w:t xml:space="preserve"> </w:t>
            </w:r>
            <w:r>
              <w:rPr>
                <w:w w:val="105"/>
                <w:sz w:val="18"/>
              </w:rPr>
              <w:t>and</w:t>
            </w:r>
            <w:r>
              <w:rPr>
                <w:spacing w:val="-5"/>
                <w:w w:val="105"/>
                <w:sz w:val="18"/>
              </w:rPr>
              <w:t xml:space="preserve"> </w:t>
            </w:r>
            <w:r>
              <w:rPr>
                <w:w w:val="105"/>
                <w:sz w:val="18"/>
              </w:rPr>
              <w:t>qualitatively</w:t>
            </w:r>
            <w:r>
              <w:rPr>
                <w:spacing w:val="-6"/>
                <w:w w:val="105"/>
                <w:sz w:val="18"/>
              </w:rPr>
              <w:t xml:space="preserve"> </w:t>
            </w:r>
            <w:r>
              <w:rPr>
                <w:w w:val="105"/>
                <w:sz w:val="18"/>
              </w:rPr>
              <w:t>in</w:t>
            </w:r>
            <w:r>
              <w:rPr>
                <w:spacing w:val="-5"/>
                <w:w w:val="105"/>
                <w:sz w:val="18"/>
              </w:rPr>
              <w:t xml:space="preserve"> </w:t>
            </w:r>
            <w:r>
              <w:rPr>
                <w:w w:val="105"/>
                <w:sz w:val="18"/>
              </w:rPr>
              <w:t xml:space="preserve">economic </w:t>
            </w:r>
            <w:r>
              <w:rPr>
                <w:spacing w:val="-2"/>
                <w:w w:val="105"/>
                <w:sz w:val="18"/>
              </w:rPr>
              <w:t>analysis.</w:t>
            </w:r>
          </w:p>
        </w:tc>
      </w:tr>
      <w:tr w:rsidR="00021658" w14:paraId="391FA047" w14:textId="77777777">
        <w:trPr>
          <w:trHeight w:val="215"/>
        </w:trPr>
        <w:tc>
          <w:tcPr>
            <w:tcW w:w="779" w:type="dxa"/>
          </w:tcPr>
          <w:p w14:paraId="4BF1B470" w14:textId="77777777" w:rsidR="00021658" w:rsidRDefault="00DD08E8">
            <w:pPr>
              <w:pStyle w:val="TableParagraph"/>
              <w:spacing w:line="196" w:lineRule="exact"/>
              <w:ind w:left="9" w:right="5"/>
              <w:rPr>
                <w:sz w:val="18"/>
              </w:rPr>
            </w:pPr>
            <w:r>
              <w:rPr>
                <w:spacing w:val="-5"/>
                <w:w w:val="105"/>
                <w:sz w:val="18"/>
              </w:rPr>
              <w:t>CO4</w:t>
            </w:r>
          </w:p>
        </w:tc>
        <w:tc>
          <w:tcPr>
            <w:tcW w:w="7993" w:type="dxa"/>
          </w:tcPr>
          <w:p w14:paraId="12A4034F" w14:textId="77777777" w:rsidR="00021658" w:rsidRDefault="00DD08E8">
            <w:pPr>
              <w:pStyle w:val="TableParagraph"/>
              <w:spacing w:line="196" w:lineRule="exact"/>
              <w:ind w:left="101"/>
              <w:jc w:val="left"/>
              <w:rPr>
                <w:sz w:val="18"/>
              </w:rPr>
            </w:pPr>
            <w:r>
              <w:rPr>
                <w:w w:val="105"/>
                <w:sz w:val="18"/>
              </w:rPr>
              <w:t>recognize</w:t>
            </w:r>
            <w:r>
              <w:rPr>
                <w:spacing w:val="-6"/>
                <w:w w:val="105"/>
                <w:sz w:val="18"/>
              </w:rPr>
              <w:t xml:space="preserve"> </w:t>
            </w:r>
            <w:r>
              <w:rPr>
                <w:w w:val="105"/>
                <w:sz w:val="18"/>
              </w:rPr>
              <w:t>consumer</w:t>
            </w:r>
            <w:r>
              <w:rPr>
                <w:spacing w:val="-3"/>
                <w:w w:val="105"/>
                <w:sz w:val="18"/>
              </w:rPr>
              <w:t xml:space="preserve"> </w:t>
            </w:r>
            <w:r>
              <w:rPr>
                <w:w w:val="105"/>
                <w:sz w:val="18"/>
              </w:rPr>
              <w:t>optimum</w:t>
            </w:r>
            <w:r>
              <w:rPr>
                <w:spacing w:val="-5"/>
                <w:w w:val="105"/>
                <w:sz w:val="18"/>
              </w:rPr>
              <w:t xml:space="preserve"> </w:t>
            </w:r>
            <w:r>
              <w:rPr>
                <w:w w:val="105"/>
                <w:sz w:val="18"/>
              </w:rPr>
              <w:t>and</w:t>
            </w:r>
            <w:r>
              <w:rPr>
                <w:spacing w:val="-5"/>
                <w:w w:val="105"/>
                <w:sz w:val="18"/>
              </w:rPr>
              <w:t xml:space="preserve"> </w:t>
            </w:r>
            <w:r>
              <w:rPr>
                <w:w w:val="105"/>
                <w:sz w:val="18"/>
              </w:rPr>
              <w:t>price</w:t>
            </w:r>
            <w:r>
              <w:rPr>
                <w:spacing w:val="-4"/>
                <w:w w:val="105"/>
                <w:sz w:val="18"/>
              </w:rPr>
              <w:t xml:space="preserve"> </w:t>
            </w:r>
            <w:r>
              <w:rPr>
                <w:spacing w:val="-2"/>
                <w:w w:val="105"/>
                <w:sz w:val="18"/>
              </w:rPr>
              <w:t>effect.</w:t>
            </w:r>
          </w:p>
        </w:tc>
      </w:tr>
      <w:tr w:rsidR="00021658" w14:paraId="2195E703" w14:textId="77777777">
        <w:trPr>
          <w:trHeight w:val="432"/>
        </w:trPr>
        <w:tc>
          <w:tcPr>
            <w:tcW w:w="779" w:type="dxa"/>
          </w:tcPr>
          <w:p w14:paraId="0D548E93" w14:textId="77777777" w:rsidR="00021658" w:rsidRDefault="00DD08E8">
            <w:pPr>
              <w:pStyle w:val="TableParagraph"/>
              <w:spacing w:line="207" w:lineRule="exact"/>
              <w:ind w:left="9" w:right="5"/>
              <w:rPr>
                <w:sz w:val="18"/>
              </w:rPr>
            </w:pPr>
            <w:r>
              <w:rPr>
                <w:spacing w:val="-5"/>
                <w:w w:val="105"/>
                <w:sz w:val="18"/>
              </w:rPr>
              <w:t>CO5</w:t>
            </w:r>
          </w:p>
        </w:tc>
        <w:tc>
          <w:tcPr>
            <w:tcW w:w="7993" w:type="dxa"/>
          </w:tcPr>
          <w:p w14:paraId="7FEE5B84" w14:textId="77777777" w:rsidR="00021658" w:rsidRDefault="00DD08E8">
            <w:pPr>
              <w:pStyle w:val="TableParagraph"/>
              <w:spacing w:line="207" w:lineRule="exact"/>
              <w:ind w:left="102"/>
              <w:jc w:val="left"/>
              <w:rPr>
                <w:sz w:val="18"/>
              </w:rPr>
            </w:pPr>
            <w:r>
              <w:rPr>
                <w:w w:val="105"/>
                <w:sz w:val="18"/>
              </w:rPr>
              <w:t>figure</w:t>
            </w:r>
            <w:r>
              <w:rPr>
                <w:spacing w:val="17"/>
                <w:w w:val="105"/>
                <w:sz w:val="18"/>
              </w:rPr>
              <w:t xml:space="preserve"> </w:t>
            </w:r>
            <w:r>
              <w:rPr>
                <w:w w:val="105"/>
                <w:sz w:val="18"/>
              </w:rPr>
              <w:t>out</w:t>
            </w:r>
            <w:r>
              <w:rPr>
                <w:spacing w:val="15"/>
                <w:w w:val="105"/>
                <w:sz w:val="18"/>
              </w:rPr>
              <w:t xml:space="preserve"> </w:t>
            </w:r>
            <w:r>
              <w:rPr>
                <w:w w:val="105"/>
                <w:sz w:val="18"/>
              </w:rPr>
              <w:t>the</w:t>
            </w:r>
            <w:r>
              <w:rPr>
                <w:spacing w:val="16"/>
                <w:w w:val="105"/>
                <w:sz w:val="18"/>
              </w:rPr>
              <w:t xml:space="preserve"> </w:t>
            </w:r>
            <w:r>
              <w:rPr>
                <w:w w:val="105"/>
                <w:sz w:val="18"/>
              </w:rPr>
              <w:t>production</w:t>
            </w:r>
            <w:r>
              <w:rPr>
                <w:spacing w:val="12"/>
                <w:w w:val="105"/>
                <w:sz w:val="18"/>
              </w:rPr>
              <w:t xml:space="preserve"> </w:t>
            </w:r>
            <w:r>
              <w:rPr>
                <w:w w:val="105"/>
                <w:sz w:val="18"/>
              </w:rPr>
              <w:t>function</w:t>
            </w:r>
            <w:r>
              <w:rPr>
                <w:spacing w:val="15"/>
                <w:w w:val="105"/>
                <w:sz w:val="18"/>
              </w:rPr>
              <w:t xml:space="preserve"> </w:t>
            </w:r>
            <w:r>
              <w:rPr>
                <w:w w:val="105"/>
                <w:sz w:val="18"/>
              </w:rPr>
              <w:t>&amp;</w:t>
            </w:r>
            <w:r>
              <w:rPr>
                <w:spacing w:val="13"/>
                <w:w w:val="105"/>
                <w:sz w:val="18"/>
              </w:rPr>
              <w:t xml:space="preserve"> </w:t>
            </w:r>
            <w:r>
              <w:rPr>
                <w:w w:val="105"/>
                <w:sz w:val="18"/>
              </w:rPr>
              <w:t>cost</w:t>
            </w:r>
            <w:r>
              <w:rPr>
                <w:spacing w:val="15"/>
                <w:w w:val="105"/>
                <w:sz w:val="18"/>
              </w:rPr>
              <w:t xml:space="preserve"> </w:t>
            </w:r>
            <w:r>
              <w:rPr>
                <w:w w:val="105"/>
                <w:sz w:val="18"/>
              </w:rPr>
              <w:t>function</w:t>
            </w:r>
            <w:r>
              <w:rPr>
                <w:spacing w:val="15"/>
                <w:w w:val="105"/>
                <w:sz w:val="18"/>
              </w:rPr>
              <w:t xml:space="preserve"> </w:t>
            </w:r>
            <w:r>
              <w:rPr>
                <w:w w:val="105"/>
                <w:sz w:val="18"/>
              </w:rPr>
              <w:t>and</w:t>
            </w:r>
            <w:r>
              <w:rPr>
                <w:spacing w:val="14"/>
                <w:w w:val="105"/>
                <w:sz w:val="18"/>
              </w:rPr>
              <w:t xml:space="preserve"> </w:t>
            </w:r>
            <w:r>
              <w:rPr>
                <w:w w:val="105"/>
                <w:sz w:val="18"/>
              </w:rPr>
              <w:t>their</w:t>
            </w:r>
            <w:r>
              <w:rPr>
                <w:spacing w:val="13"/>
                <w:w w:val="105"/>
                <w:sz w:val="18"/>
              </w:rPr>
              <w:t xml:space="preserve"> </w:t>
            </w:r>
            <w:r>
              <w:rPr>
                <w:w w:val="105"/>
                <w:sz w:val="18"/>
              </w:rPr>
              <w:t>long</w:t>
            </w:r>
            <w:r>
              <w:rPr>
                <w:spacing w:val="12"/>
                <w:w w:val="105"/>
                <w:sz w:val="18"/>
              </w:rPr>
              <w:t xml:space="preserve"> </w:t>
            </w:r>
            <w:r>
              <w:rPr>
                <w:w w:val="105"/>
                <w:sz w:val="18"/>
              </w:rPr>
              <w:t>run</w:t>
            </w:r>
            <w:r>
              <w:rPr>
                <w:spacing w:val="15"/>
                <w:w w:val="105"/>
                <w:sz w:val="18"/>
              </w:rPr>
              <w:t xml:space="preserve"> </w:t>
            </w:r>
            <w:r>
              <w:rPr>
                <w:w w:val="105"/>
                <w:sz w:val="18"/>
              </w:rPr>
              <w:t>and</w:t>
            </w:r>
            <w:r>
              <w:rPr>
                <w:spacing w:val="14"/>
                <w:w w:val="105"/>
                <w:sz w:val="18"/>
              </w:rPr>
              <w:t xml:space="preserve"> </w:t>
            </w:r>
            <w:r>
              <w:rPr>
                <w:w w:val="105"/>
                <w:sz w:val="18"/>
              </w:rPr>
              <w:t>from</w:t>
            </w:r>
            <w:r>
              <w:rPr>
                <w:spacing w:val="14"/>
                <w:w w:val="105"/>
                <w:sz w:val="18"/>
              </w:rPr>
              <w:t xml:space="preserve"> </w:t>
            </w:r>
            <w:r>
              <w:rPr>
                <w:w w:val="105"/>
                <w:sz w:val="18"/>
              </w:rPr>
              <w:t>short.</w:t>
            </w:r>
            <w:r>
              <w:rPr>
                <w:spacing w:val="15"/>
                <w:w w:val="105"/>
                <w:sz w:val="18"/>
              </w:rPr>
              <w:t xml:space="preserve"> </w:t>
            </w:r>
            <w:r>
              <w:rPr>
                <w:w w:val="105"/>
                <w:sz w:val="18"/>
              </w:rPr>
              <w:t>Run</w:t>
            </w:r>
            <w:r>
              <w:rPr>
                <w:spacing w:val="16"/>
                <w:w w:val="105"/>
                <w:sz w:val="18"/>
              </w:rPr>
              <w:t xml:space="preserve"> </w:t>
            </w:r>
            <w:r>
              <w:rPr>
                <w:w w:val="105"/>
                <w:sz w:val="18"/>
              </w:rPr>
              <w:t>and</w:t>
            </w:r>
            <w:r>
              <w:rPr>
                <w:spacing w:val="13"/>
                <w:w w:val="105"/>
                <w:sz w:val="18"/>
              </w:rPr>
              <w:t xml:space="preserve"> </w:t>
            </w:r>
            <w:r>
              <w:rPr>
                <w:spacing w:val="-4"/>
                <w:w w:val="105"/>
                <w:sz w:val="18"/>
              </w:rPr>
              <w:t>show</w:t>
            </w:r>
          </w:p>
          <w:p w14:paraId="7639C70B" w14:textId="77777777" w:rsidR="00021658" w:rsidRDefault="00DD08E8">
            <w:pPr>
              <w:pStyle w:val="TableParagraph"/>
              <w:spacing w:before="9" w:line="197" w:lineRule="exact"/>
              <w:ind w:left="101"/>
              <w:jc w:val="left"/>
              <w:rPr>
                <w:sz w:val="18"/>
              </w:rPr>
            </w:pPr>
            <w:r>
              <w:rPr>
                <w:w w:val="105"/>
                <w:sz w:val="18"/>
              </w:rPr>
              <w:t>differences</w:t>
            </w:r>
            <w:r>
              <w:rPr>
                <w:spacing w:val="-3"/>
                <w:w w:val="105"/>
                <w:sz w:val="18"/>
              </w:rPr>
              <w:t xml:space="preserve"> </w:t>
            </w:r>
            <w:r>
              <w:rPr>
                <w:w w:val="105"/>
                <w:sz w:val="18"/>
              </w:rPr>
              <w:t>between</w:t>
            </w:r>
            <w:r>
              <w:rPr>
                <w:spacing w:val="-6"/>
                <w:w w:val="105"/>
                <w:sz w:val="18"/>
              </w:rPr>
              <w:t xml:space="preserve"> </w:t>
            </w:r>
            <w:r>
              <w:rPr>
                <w:w w:val="105"/>
                <w:sz w:val="18"/>
              </w:rPr>
              <w:t>different</w:t>
            </w:r>
            <w:r>
              <w:rPr>
                <w:spacing w:val="-5"/>
                <w:w w:val="105"/>
                <w:sz w:val="18"/>
              </w:rPr>
              <w:t xml:space="preserve"> </w:t>
            </w:r>
            <w:r>
              <w:rPr>
                <w:w w:val="105"/>
                <w:sz w:val="18"/>
              </w:rPr>
              <w:t>types</w:t>
            </w:r>
            <w:r>
              <w:rPr>
                <w:spacing w:val="-5"/>
                <w:w w:val="105"/>
                <w:sz w:val="18"/>
              </w:rPr>
              <w:t xml:space="preserve"> </w:t>
            </w:r>
            <w:r>
              <w:rPr>
                <w:w w:val="105"/>
                <w:sz w:val="18"/>
              </w:rPr>
              <w:t>of</w:t>
            </w:r>
            <w:r>
              <w:rPr>
                <w:spacing w:val="-2"/>
                <w:w w:val="105"/>
                <w:sz w:val="18"/>
              </w:rPr>
              <w:t xml:space="preserve"> markets.</w:t>
            </w:r>
          </w:p>
        </w:tc>
      </w:tr>
    </w:tbl>
    <w:p w14:paraId="464933A8" w14:textId="77777777" w:rsidR="00021658" w:rsidRDefault="00DD08E8">
      <w:pPr>
        <w:spacing w:before="72"/>
        <w:ind w:left="432"/>
        <w:jc w:val="both"/>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5366EB6" w14:textId="77777777">
        <w:trPr>
          <w:trHeight w:val="240"/>
        </w:trPr>
        <w:tc>
          <w:tcPr>
            <w:tcW w:w="797" w:type="dxa"/>
          </w:tcPr>
          <w:p w14:paraId="6583A45A" w14:textId="77777777" w:rsidR="00021658" w:rsidRDefault="00021658">
            <w:pPr>
              <w:pStyle w:val="TableParagraph"/>
              <w:jc w:val="left"/>
              <w:rPr>
                <w:sz w:val="16"/>
              </w:rPr>
            </w:pPr>
          </w:p>
        </w:tc>
        <w:tc>
          <w:tcPr>
            <w:tcW w:w="798" w:type="dxa"/>
          </w:tcPr>
          <w:p w14:paraId="06450151"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20503F98"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41A4626A" w14:textId="77777777" w:rsidR="00021658" w:rsidRDefault="00DD08E8">
            <w:pPr>
              <w:pStyle w:val="TableParagraph"/>
              <w:spacing w:line="206" w:lineRule="exact"/>
              <w:ind w:left="9"/>
              <w:rPr>
                <w:sz w:val="18"/>
              </w:rPr>
            </w:pPr>
            <w:r>
              <w:rPr>
                <w:spacing w:val="-5"/>
                <w:w w:val="105"/>
                <w:sz w:val="18"/>
              </w:rPr>
              <w:t>PO3</w:t>
            </w:r>
          </w:p>
        </w:tc>
        <w:tc>
          <w:tcPr>
            <w:tcW w:w="799" w:type="dxa"/>
          </w:tcPr>
          <w:p w14:paraId="5A605F30"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3E3096BE"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6913DCD9"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3A0C6B44"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097BE1E7"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7096185B"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4931592A" w14:textId="77777777" w:rsidR="00021658" w:rsidRDefault="00DD08E8">
            <w:pPr>
              <w:pStyle w:val="TableParagraph"/>
              <w:spacing w:line="206" w:lineRule="exact"/>
              <w:ind w:left="6" w:right="8"/>
              <w:rPr>
                <w:sz w:val="18"/>
              </w:rPr>
            </w:pPr>
            <w:r>
              <w:rPr>
                <w:spacing w:val="-4"/>
                <w:w w:val="105"/>
                <w:sz w:val="18"/>
              </w:rPr>
              <w:t>PO10</w:t>
            </w:r>
          </w:p>
        </w:tc>
      </w:tr>
      <w:tr w:rsidR="00021658" w14:paraId="5D43E430" w14:textId="77777777">
        <w:trPr>
          <w:trHeight w:val="238"/>
        </w:trPr>
        <w:tc>
          <w:tcPr>
            <w:tcW w:w="797" w:type="dxa"/>
          </w:tcPr>
          <w:p w14:paraId="1441F66A"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4197001F" w14:textId="77777777" w:rsidR="00021658" w:rsidRDefault="00DD08E8">
            <w:pPr>
              <w:pStyle w:val="TableParagraph"/>
              <w:spacing w:before="9"/>
              <w:ind w:left="9" w:right="4"/>
              <w:rPr>
                <w:sz w:val="18"/>
              </w:rPr>
            </w:pPr>
            <w:r>
              <w:rPr>
                <w:spacing w:val="-10"/>
                <w:w w:val="105"/>
                <w:sz w:val="18"/>
              </w:rPr>
              <w:t>2</w:t>
            </w:r>
          </w:p>
        </w:tc>
        <w:tc>
          <w:tcPr>
            <w:tcW w:w="798" w:type="dxa"/>
          </w:tcPr>
          <w:p w14:paraId="58EC8744" w14:textId="77777777" w:rsidR="00021658" w:rsidRDefault="00DD08E8">
            <w:pPr>
              <w:pStyle w:val="TableParagraph"/>
              <w:spacing w:before="9"/>
              <w:ind w:left="9" w:right="5"/>
              <w:rPr>
                <w:sz w:val="18"/>
              </w:rPr>
            </w:pPr>
            <w:r>
              <w:rPr>
                <w:spacing w:val="-10"/>
                <w:w w:val="105"/>
                <w:sz w:val="18"/>
              </w:rPr>
              <w:t>2</w:t>
            </w:r>
          </w:p>
        </w:tc>
        <w:tc>
          <w:tcPr>
            <w:tcW w:w="794" w:type="dxa"/>
          </w:tcPr>
          <w:p w14:paraId="050E2C06" w14:textId="77777777" w:rsidR="00021658" w:rsidRDefault="00DD08E8">
            <w:pPr>
              <w:pStyle w:val="TableParagraph"/>
              <w:spacing w:before="9"/>
              <w:ind w:left="9" w:right="2"/>
              <w:rPr>
                <w:sz w:val="18"/>
              </w:rPr>
            </w:pPr>
            <w:r>
              <w:rPr>
                <w:spacing w:val="-10"/>
                <w:w w:val="105"/>
                <w:sz w:val="18"/>
              </w:rPr>
              <w:t>3</w:t>
            </w:r>
          </w:p>
        </w:tc>
        <w:tc>
          <w:tcPr>
            <w:tcW w:w="799" w:type="dxa"/>
          </w:tcPr>
          <w:p w14:paraId="0BBBA060" w14:textId="77777777" w:rsidR="00021658" w:rsidRDefault="00DD08E8">
            <w:pPr>
              <w:pStyle w:val="TableParagraph"/>
              <w:spacing w:before="9"/>
              <w:ind w:left="7" w:right="1"/>
              <w:rPr>
                <w:sz w:val="18"/>
              </w:rPr>
            </w:pPr>
            <w:r>
              <w:rPr>
                <w:spacing w:val="-10"/>
                <w:w w:val="105"/>
                <w:sz w:val="18"/>
              </w:rPr>
              <w:t>3</w:t>
            </w:r>
          </w:p>
        </w:tc>
        <w:tc>
          <w:tcPr>
            <w:tcW w:w="797" w:type="dxa"/>
          </w:tcPr>
          <w:p w14:paraId="38042D36" w14:textId="77777777" w:rsidR="00021658" w:rsidRDefault="00DD08E8">
            <w:pPr>
              <w:pStyle w:val="TableParagraph"/>
              <w:spacing w:before="9"/>
              <w:ind w:left="10" w:right="1"/>
              <w:rPr>
                <w:sz w:val="18"/>
              </w:rPr>
            </w:pPr>
            <w:r>
              <w:rPr>
                <w:spacing w:val="-10"/>
                <w:w w:val="105"/>
                <w:sz w:val="18"/>
              </w:rPr>
              <w:t>3</w:t>
            </w:r>
          </w:p>
        </w:tc>
        <w:tc>
          <w:tcPr>
            <w:tcW w:w="798" w:type="dxa"/>
          </w:tcPr>
          <w:p w14:paraId="13473C26" w14:textId="77777777" w:rsidR="00021658" w:rsidRDefault="00DD08E8">
            <w:pPr>
              <w:pStyle w:val="TableParagraph"/>
              <w:spacing w:before="9"/>
              <w:ind w:left="9" w:right="4"/>
              <w:rPr>
                <w:sz w:val="18"/>
              </w:rPr>
            </w:pPr>
            <w:r>
              <w:rPr>
                <w:spacing w:val="-10"/>
                <w:w w:val="105"/>
                <w:sz w:val="18"/>
              </w:rPr>
              <w:t>3</w:t>
            </w:r>
          </w:p>
        </w:tc>
        <w:tc>
          <w:tcPr>
            <w:tcW w:w="798" w:type="dxa"/>
          </w:tcPr>
          <w:p w14:paraId="2EDB34E1" w14:textId="77777777" w:rsidR="00021658" w:rsidRDefault="00DD08E8">
            <w:pPr>
              <w:pStyle w:val="TableParagraph"/>
              <w:spacing w:before="9"/>
              <w:ind w:left="9" w:right="1"/>
              <w:rPr>
                <w:sz w:val="18"/>
              </w:rPr>
            </w:pPr>
            <w:r>
              <w:rPr>
                <w:spacing w:val="-10"/>
                <w:w w:val="105"/>
                <w:sz w:val="18"/>
              </w:rPr>
              <w:t>3</w:t>
            </w:r>
          </w:p>
        </w:tc>
        <w:tc>
          <w:tcPr>
            <w:tcW w:w="796" w:type="dxa"/>
          </w:tcPr>
          <w:p w14:paraId="2A88629F" w14:textId="77777777" w:rsidR="00021658" w:rsidRDefault="00DD08E8">
            <w:pPr>
              <w:pStyle w:val="TableParagraph"/>
              <w:spacing w:before="9"/>
              <w:ind w:left="7" w:right="5"/>
              <w:rPr>
                <w:sz w:val="18"/>
              </w:rPr>
            </w:pPr>
            <w:r>
              <w:rPr>
                <w:spacing w:val="-10"/>
                <w:w w:val="105"/>
                <w:sz w:val="18"/>
              </w:rPr>
              <w:t>3</w:t>
            </w:r>
          </w:p>
        </w:tc>
        <w:tc>
          <w:tcPr>
            <w:tcW w:w="798" w:type="dxa"/>
          </w:tcPr>
          <w:p w14:paraId="4D3C4128" w14:textId="77777777" w:rsidR="00021658" w:rsidRDefault="00DD08E8">
            <w:pPr>
              <w:pStyle w:val="TableParagraph"/>
              <w:spacing w:before="9"/>
              <w:ind w:left="9" w:right="6"/>
              <w:rPr>
                <w:sz w:val="18"/>
              </w:rPr>
            </w:pPr>
            <w:r>
              <w:rPr>
                <w:spacing w:val="-10"/>
                <w:w w:val="105"/>
                <w:sz w:val="18"/>
              </w:rPr>
              <w:t>2</w:t>
            </w:r>
          </w:p>
        </w:tc>
        <w:tc>
          <w:tcPr>
            <w:tcW w:w="814" w:type="dxa"/>
          </w:tcPr>
          <w:p w14:paraId="1B9C7BBE" w14:textId="77777777" w:rsidR="00021658" w:rsidRDefault="00DD08E8">
            <w:pPr>
              <w:pStyle w:val="TableParagraph"/>
              <w:spacing w:before="9"/>
              <w:ind w:left="6" w:right="5"/>
              <w:rPr>
                <w:sz w:val="18"/>
              </w:rPr>
            </w:pPr>
            <w:r>
              <w:rPr>
                <w:spacing w:val="-10"/>
                <w:w w:val="105"/>
                <w:sz w:val="18"/>
              </w:rPr>
              <w:t>2</w:t>
            </w:r>
          </w:p>
        </w:tc>
      </w:tr>
      <w:tr w:rsidR="00021658" w14:paraId="70141FE4" w14:textId="77777777">
        <w:trPr>
          <w:trHeight w:val="240"/>
        </w:trPr>
        <w:tc>
          <w:tcPr>
            <w:tcW w:w="797" w:type="dxa"/>
          </w:tcPr>
          <w:p w14:paraId="1096002C" w14:textId="77777777" w:rsidR="00021658" w:rsidRDefault="00DD08E8">
            <w:pPr>
              <w:pStyle w:val="TableParagraph"/>
              <w:spacing w:before="1"/>
              <w:ind w:left="10" w:right="4"/>
              <w:rPr>
                <w:sz w:val="18"/>
              </w:rPr>
            </w:pPr>
            <w:r>
              <w:rPr>
                <w:spacing w:val="-5"/>
                <w:w w:val="105"/>
                <w:sz w:val="18"/>
              </w:rPr>
              <w:t>CO2</w:t>
            </w:r>
          </w:p>
        </w:tc>
        <w:tc>
          <w:tcPr>
            <w:tcW w:w="798" w:type="dxa"/>
          </w:tcPr>
          <w:p w14:paraId="65915FB0" w14:textId="77777777" w:rsidR="00021658" w:rsidRDefault="00DD08E8">
            <w:pPr>
              <w:pStyle w:val="TableParagraph"/>
              <w:spacing w:before="13"/>
              <w:ind w:left="9" w:right="4"/>
              <w:rPr>
                <w:sz w:val="18"/>
              </w:rPr>
            </w:pPr>
            <w:r>
              <w:rPr>
                <w:spacing w:val="-10"/>
                <w:w w:val="105"/>
                <w:sz w:val="18"/>
              </w:rPr>
              <w:t>3</w:t>
            </w:r>
          </w:p>
        </w:tc>
        <w:tc>
          <w:tcPr>
            <w:tcW w:w="798" w:type="dxa"/>
          </w:tcPr>
          <w:p w14:paraId="1510DCA0" w14:textId="77777777" w:rsidR="00021658" w:rsidRDefault="00DD08E8">
            <w:pPr>
              <w:pStyle w:val="TableParagraph"/>
              <w:spacing w:before="13"/>
              <w:ind w:left="9" w:right="5"/>
              <w:rPr>
                <w:sz w:val="18"/>
              </w:rPr>
            </w:pPr>
            <w:r>
              <w:rPr>
                <w:spacing w:val="-10"/>
                <w:w w:val="105"/>
                <w:sz w:val="18"/>
              </w:rPr>
              <w:t>3</w:t>
            </w:r>
          </w:p>
        </w:tc>
        <w:tc>
          <w:tcPr>
            <w:tcW w:w="794" w:type="dxa"/>
          </w:tcPr>
          <w:p w14:paraId="42EC9900" w14:textId="77777777" w:rsidR="00021658" w:rsidRDefault="00DD08E8">
            <w:pPr>
              <w:pStyle w:val="TableParagraph"/>
              <w:spacing w:before="13"/>
              <w:ind w:left="9" w:right="2"/>
              <w:rPr>
                <w:sz w:val="18"/>
              </w:rPr>
            </w:pPr>
            <w:r>
              <w:rPr>
                <w:spacing w:val="-10"/>
                <w:w w:val="105"/>
                <w:sz w:val="18"/>
              </w:rPr>
              <w:t>2</w:t>
            </w:r>
          </w:p>
        </w:tc>
        <w:tc>
          <w:tcPr>
            <w:tcW w:w="799" w:type="dxa"/>
          </w:tcPr>
          <w:p w14:paraId="09B67BA8" w14:textId="77777777" w:rsidR="00021658" w:rsidRDefault="00DD08E8">
            <w:pPr>
              <w:pStyle w:val="TableParagraph"/>
              <w:spacing w:before="13"/>
              <w:ind w:left="7" w:right="1"/>
              <w:rPr>
                <w:sz w:val="18"/>
              </w:rPr>
            </w:pPr>
            <w:r>
              <w:rPr>
                <w:spacing w:val="-10"/>
                <w:w w:val="105"/>
                <w:sz w:val="18"/>
              </w:rPr>
              <w:t>2</w:t>
            </w:r>
          </w:p>
        </w:tc>
        <w:tc>
          <w:tcPr>
            <w:tcW w:w="797" w:type="dxa"/>
          </w:tcPr>
          <w:p w14:paraId="38B289AA" w14:textId="77777777" w:rsidR="00021658" w:rsidRDefault="00DD08E8">
            <w:pPr>
              <w:pStyle w:val="TableParagraph"/>
              <w:spacing w:before="13"/>
              <w:ind w:left="10" w:right="1"/>
              <w:rPr>
                <w:sz w:val="18"/>
              </w:rPr>
            </w:pPr>
            <w:r>
              <w:rPr>
                <w:spacing w:val="-10"/>
                <w:w w:val="105"/>
                <w:sz w:val="18"/>
              </w:rPr>
              <w:t>3</w:t>
            </w:r>
          </w:p>
        </w:tc>
        <w:tc>
          <w:tcPr>
            <w:tcW w:w="798" w:type="dxa"/>
          </w:tcPr>
          <w:p w14:paraId="345809FD" w14:textId="77777777" w:rsidR="00021658" w:rsidRDefault="00DD08E8">
            <w:pPr>
              <w:pStyle w:val="TableParagraph"/>
              <w:spacing w:before="13"/>
              <w:ind w:left="9" w:right="4"/>
              <w:rPr>
                <w:sz w:val="18"/>
              </w:rPr>
            </w:pPr>
            <w:r>
              <w:rPr>
                <w:spacing w:val="-10"/>
                <w:w w:val="105"/>
                <w:sz w:val="18"/>
              </w:rPr>
              <w:t>3</w:t>
            </w:r>
          </w:p>
        </w:tc>
        <w:tc>
          <w:tcPr>
            <w:tcW w:w="798" w:type="dxa"/>
          </w:tcPr>
          <w:p w14:paraId="3083F079" w14:textId="77777777" w:rsidR="00021658" w:rsidRDefault="00DD08E8">
            <w:pPr>
              <w:pStyle w:val="TableParagraph"/>
              <w:spacing w:before="13"/>
              <w:ind w:left="9" w:right="1"/>
              <w:rPr>
                <w:sz w:val="18"/>
              </w:rPr>
            </w:pPr>
            <w:r>
              <w:rPr>
                <w:spacing w:val="-10"/>
                <w:w w:val="105"/>
                <w:sz w:val="18"/>
              </w:rPr>
              <w:t>2</w:t>
            </w:r>
          </w:p>
        </w:tc>
        <w:tc>
          <w:tcPr>
            <w:tcW w:w="796" w:type="dxa"/>
          </w:tcPr>
          <w:p w14:paraId="50AD2953" w14:textId="77777777" w:rsidR="00021658" w:rsidRDefault="00DD08E8">
            <w:pPr>
              <w:pStyle w:val="TableParagraph"/>
              <w:spacing w:before="13"/>
              <w:ind w:left="7" w:right="5"/>
              <w:rPr>
                <w:sz w:val="18"/>
              </w:rPr>
            </w:pPr>
            <w:r>
              <w:rPr>
                <w:spacing w:val="-10"/>
                <w:w w:val="105"/>
                <w:sz w:val="18"/>
              </w:rPr>
              <w:t>2</w:t>
            </w:r>
          </w:p>
        </w:tc>
        <w:tc>
          <w:tcPr>
            <w:tcW w:w="798" w:type="dxa"/>
          </w:tcPr>
          <w:p w14:paraId="1E17270D" w14:textId="77777777" w:rsidR="00021658" w:rsidRDefault="00DD08E8">
            <w:pPr>
              <w:pStyle w:val="TableParagraph"/>
              <w:spacing w:before="13"/>
              <w:ind w:left="9" w:right="6"/>
              <w:rPr>
                <w:sz w:val="18"/>
              </w:rPr>
            </w:pPr>
            <w:r>
              <w:rPr>
                <w:spacing w:val="-10"/>
                <w:w w:val="105"/>
                <w:sz w:val="18"/>
              </w:rPr>
              <w:t>3</w:t>
            </w:r>
          </w:p>
        </w:tc>
        <w:tc>
          <w:tcPr>
            <w:tcW w:w="814" w:type="dxa"/>
          </w:tcPr>
          <w:p w14:paraId="7941E5A7" w14:textId="77777777" w:rsidR="00021658" w:rsidRDefault="00DD08E8">
            <w:pPr>
              <w:pStyle w:val="TableParagraph"/>
              <w:spacing w:before="13"/>
              <w:ind w:left="6" w:right="5"/>
              <w:rPr>
                <w:sz w:val="18"/>
              </w:rPr>
            </w:pPr>
            <w:r>
              <w:rPr>
                <w:spacing w:val="-10"/>
                <w:w w:val="105"/>
                <w:sz w:val="18"/>
              </w:rPr>
              <w:t>3</w:t>
            </w:r>
          </w:p>
        </w:tc>
      </w:tr>
      <w:tr w:rsidR="00021658" w14:paraId="5BEF3468" w14:textId="77777777">
        <w:trPr>
          <w:trHeight w:val="240"/>
        </w:trPr>
        <w:tc>
          <w:tcPr>
            <w:tcW w:w="797" w:type="dxa"/>
          </w:tcPr>
          <w:p w14:paraId="4F186124"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755390E5" w14:textId="77777777" w:rsidR="00021658" w:rsidRDefault="00DD08E8">
            <w:pPr>
              <w:pStyle w:val="TableParagraph"/>
              <w:spacing w:before="11"/>
              <w:ind w:left="9" w:right="4"/>
              <w:rPr>
                <w:sz w:val="18"/>
              </w:rPr>
            </w:pPr>
            <w:r>
              <w:rPr>
                <w:spacing w:val="-10"/>
                <w:w w:val="105"/>
                <w:sz w:val="18"/>
              </w:rPr>
              <w:t>3</w:t>
            </w:r>
          </w:p>
        </w:tc>
        <w:tc>
          <w:tcPr>
            <w:tcW w:w="798" w:type="dxa"/>
          </w:tcPr>
          <w:p w14:paraId="21EA93D5" w14:textId="77777777" w:rsidR="00021658" w:rsidRDefault="00DD08E8">
            <w:pPr>
              <w:pStyle w:val="TableParagraph"/>
              <w:spacing w:before="11"/>
              <w:ind w:left="9" w:right="5"/>
              <w:rPr>
                <w:sz w:val="18"/>
              </w:rPr>
            </w:pPr>
            <w:r>
              <w:rPr>
                <w:spacing w:val="-10"/>
                <w:w w:val="105"/>
                <w:sz w:val="18"/>
              </w:rPr>
              <w:t>3</w:t>
            </w:r>
          </w:p>
        </w:tc>
        <w:tc>
          <w:tcPr>
            <w:tcW w:w="794" w:type="dxa"/>
          </w:tcPr>
          <w:p w14:paraId="3F3628EC" w14:textId="77777777" w:rsidR="00021658" w:rsidRDefault="00DD08E8">
            <w:pPr>
              <w:pStyle w:val="TableParagraph"/>
              <w:spacing w:before="11"/>
              <w:ind w:left="9" w:right="2"/>
              <w:rPr>
                <w:sz w:val="18"/>
              </w:rPr>
            </w:pPr>
            <w:r>
              <w:rPr>
                <w:spacing w:val="-10"/>
                <w:w w:val="105"/>
                <w:sz w:val="18"/>
              </w:rPr>
              <w:t>1</w:t>
            </w:r>
          </w:p>
        </w:tc>
        <w:tc>
          <w:tcPr>
            <w:tcW w:w="799" w:type="dxa"/>
          </w:tcPr>
          <w:p w14:paraId="1BCCB7B5" w14:textId="77777777" w:rsidR="00021658" w:rsidRDefault="00DD08E8">
            <w:pPr>
              <w:pStyle w:val="TableParagraph"/>
              <w:spacing w:before="11"/>
              <w:ind w:left="7" w:right="1"/>
              <w:rPr>
                <w:sz w:val="18"/>
              </w:rPr>
            </w:pPr>
            <w:r>
              <w:rPr>
                <w:spacing w:val="-10"/>
                <w:w w:val="105"/>
                <w:sz w:val="18"/>
              </w:rPr>
              <w:t>1</w:t>
            </w:r>
          </w:p>
        </w:tc>
        <w:tc>
          <w:tcPr>
            <w:tcW w:w="797" w:type="dxa"/>
          </w:tcPr>
          <w:p w14:paraId="17B069A8" w14:textId="77777777" w:rsidR="00021658" w:rsidRDefault="00DD08E8">
            <w:pPr>
              <w:pStyle w:val="TableParagraph"/>
              <w:spacing w:before="11"/>
              <w:ind w:left="10" w:right="1"/>
              <w:rPr>
                <w:sz w:val="18"/>
              </w:rPr>
            </w:pPr>
            <w:r>
              <w:rPr>
                <w:spacing w:val="-10"/>
                <w:w w:val="105"/>
                <w:sz w:val="18"/>
              </w:rPr>
              <w:t>3</w:t>
            </w:r>
          </w:p>
        </w:tc>
        <w:tc>
          <w:tcPr>
            <w:tcW w:w="798" w:type="dxa"/>
          </w:tcPr>
          <w:p w14:paraId="65D20FC5" w14:textId="77777777" w:rsidR="00021658" w:rsidRDefault="00DD08E8">
            <w:pPr>
              <w:pStyle w:val="TableParagraph"/>
              <w:spacing w:before="11"/>
              <w:ind w:left="9" w:right="4"/>
              <w:rPr>
                <w:sz w:val="18"/>
              </w:rPr>
            </w:pPr>
            <w:r>
              <w:rPr>
                <w:spacing w:val="-10"/>
                <w:w w:val="105"/>
                <w:sz w:val="18"/>
              </w:rPr>
              <w:t>3</w:t>
            </w:r>
          </w:p>
        </w:tc>
        <w:tc>
          <w:tcPr>
            <w:tcW w:w="798" w:type="dxa"/>
          </w:tcPr>
          <w:p w14:paraId="46B3EC2E" w14:textId="77777777" w:rsidR="00021658" w:rsidRDefault="00DD08E8">
            <w:pPr>
              <w:pStyle w:val="TableParagraph"/>
              <w:spacing w:before="11"/>
              <w:ind w:left="9" w:right="1"/>
              <w:rPr>
                <w:sz w:val="18"/>
              </w:rPr>
            </w:pPr>
            <w:r>
              <w:rPr>
                <w:spacing w:val="-10"/>
                <w:w w:val="105"/>
                <w:sz w:val="18"/>
              </w:rPr>
              <w:t>3</w:t>
            </w:r>
          </w:p>
        </w:tc>
        <w:tc>
          <w:tcPr>
            <w:tcW w:w="796" w:type="dxa"/>
          </w:tcPr>
          <w:p w14:paraId="7F7884F6" w14:textId="77777777" w:rsidR="00021658" w:rsidRDefault="00DD08E8">
            <w:pPr>
              <w:pStyle w:val="TableParagraph"/>
              <w:spacing w:before="11"/>
              <w:ind w:left="7" w:right="5"/>
              <w:rPr>
                <w:sz w:val="18"/>
              </w:rPr>
            </w:pPr>
            <w:r>
              <w:rPr>
                <w:spacing w:val="-10"/>
                <w:w w:val="105"/>
                <w:sz w:val="18"/>
              </w:rPr>
              <w:t>3</w:t>
            </w:r>
          </w:p>
        </w:tc>
        <w:tc>
          <w:tcPr>
            <w:tcW w:w="798" w:type="dxa"/>
          </w:tcPr>
          <w:p w14:paraId="4D91D2EB" w14:textId="77777777" w:rsidR="00021658" w:rsidRDefault="00DD08E8">
            <w:pPr>
              <w:pStyle w:val="TableParagraph"/>
              <w:spacing w:before="11"/>
              <w:ind w:left="9" w:right="6"/>
              <w:rPr>
                <w:sz w:val="18"/>
              </w:rPr>
            </w:pPr>
            <w:r>
              <w:rPr>
                <w:spacing w:val="-10"/>
                <w:w w:val="105"/>
                <w:sz w:val="18"/>
              </w:rPr>
              <w:t>3</w:t>
            </w:r>
          </w:p>
        </w:tc>
        <w:tc>
          <w:tcPr>
            <w:tcW w:w="814" w:type="dxa"/>
          </w:tcPr>
          <w:p w14:paraId="6E555D75" w14:textId="77777777" w:rsidR="00021658" w:rsidRDefault="00DD08E8">
            <w:pPr>
              <w:pStyle w:val="TableParagraph"/>
              <w:spacing w:before="11"/>
              <w:ind w:left="6" w:right="5"/>
              <w:rPr>
                <w:sz w:val="18"/>
              </w:rPr>
            </w:pPr>
            <w:r>
              <w:rPr>
                <w:spacing w:val="-10"/>
                <w:w w:val="105"/>
                <w:sz w:val="18"/>
              </w:rPr>
              <w:t>3</w:t>
            </w:r>
          </w:p>
        </w:tc>
      </w:tr>
      <w:tr w:rsidR="00021658" w14:paraId="7C9FDEA1" w14:textId="77777777">
        <w:trPr>
          <w:trHeight w:val="240"/>
        </w:trPr>
        <w:tc>
          <w:tcPr>
            <w:tcW w:w="797" w:type="dxa"/>
          </w:tcPr>
          <w:p w14:paraId="02BA70FF" w14:textId="77777777" w:rsidR="00021658" w:rsidRDefault="00DD08E8">
            <w:pPr>
              <w:pStyle w:val="TableParagraph"/>
              <w:spacing w:line="206" w:lineRule="exact"/>
              <w:ind w:left="10" w:right="4"/>
              <w:rPr>
                <w:sz w:val="18"/>
              </w:rPr>
            </w:pPr>
            <w:r>
              <w:rPr>
                <w:spacing w:val="-5"/>
                <w:w w:val="105"/>
                <w:sz w:val="18"/>
              </w:rPr>
              <w:t>CO4</w:t>
            </w:r>
          </w:p>
        </w:tc>
        <w:tc>
          <w:tcPr>
            <w:tcW w:w="798" w:type="dxa"/>
          </w:tcPr>
          <w:p w14:paraId="458D99BD" w14:textId="77777777" w:rsidR="00021658" w:rsidRDefault="00DD08E8">
            <w:pPr>
              <w:pStyle w:val="TableParagraph"/>
              <w:spacing w:before="13"/>
              <w:ind w:left="9" w:right="4"/>
              <w:rPr>
                <w:sz w:val="18"/>
              </w:rPr>
            </w:pPr>
            <w:r>
              <w:rPr>
                <w:spacing w:val="-10"/>
                <w:w w:val="105"/>
                <w:sz w:val="18"/>
              </w:rPr>
              <w:t>3</w:t>
            </w:r>
          </w:p>
        </w:tc>
        <w:tc>
          <w:tcPr>
            <w:tcW w:w="798" w:type="dxa"/>
          </w:tcPr>
          <w:p w14:paraId="644FBCDB" w14:textId="77777777" w:rsidR="00021658" w:rsidRDefault="00DD08E8">
            <w:pPr>
              <w:pStyle w:val="TableParagraph"/>
              <w:spacing w:before="13"/>
              <w:ind w:left="9" w:right="5"/>
              <w:rPr>
                <w:sz w:val="18"/>
              </w:rPr>
            </w:pPr>
            <w:r>
              <w:rPr>
                <w:spacing w:val="-10"/>
                <w:w w:val="105"/>
                <w:sz w:val="18"/>
              </w:rPr>
              <w:t>3</w:t>
            </w:r>
          </w:p>
        </w:tc>
        <w:tc>
          <w:tcPr>
            <w:tcW w:w="794" w:type="dxa"/>
          </w:tcPr>
          <w:p w14:paraId="620CFC31" w14:textId="77777777" w:rsidR="00021658" w:rsidRDefault="00DD08E8">
            <w:pPr>
              <w:pStyle w:val="TableParagraph"/>
              <w:spacing w:before="13"/>
              <w:ind w:left="9" w:right="2"/>
              <w:rPr>
                <w:sz w:val="18"/>
              </w:rPr>
            </w:pPr>
            <w:r>
              <w:rPr>
                <w:spacing w:val="-10"/>
                <w:w w:val="105"/>
                <w:sz w:val="18"/>
              </w:rPr>
              <w:t>1</w:t>
            </w:r>
          </w:p>
        </w:tc>
        <w:tc>
          <w:tcPr>
            <w:tcW w:w="799" w:type="dxa"/>
          </w:tcPr>
          <w:p w14:paraId="2733CD74" w14:textId="77777777" w:rsidR="00021658" w:rsidRDefault="00DD08E8">
            <w:pPr>
              <w:pStyle w:val="TableParagraph"/>
              <w:spacing w:before="13"/>
              <w:ind w:left="7" w:right="1"/>
              <w:rPr>
                <w:sz w:val="18"/>
              </w:rPr>
            </w:pPr>
            <w:r>
              <w:rPr>
                <w:spacing w:val="-10"/>
                <w:w w:val="105"/>
                <w:sz w:val="18"/>
              </w:rPr>
              <w:t>1</w:t>
            </w:r>
          </w:p>
        </w:tc>
        <w:tc>
          <w:tcPr>
            <w:tcW w:w="797" w:type="dxa"/>
          </w:tcPr>
          <w:p w14:paraId="095D92F7" w14:textId="77777777" w:rsidR="00021658" w:rsidRDefault="00DD08E8">
            <w:pPr>
              <w:pStyle w:val="TableParagraph"/>
              <w:spacing w:before="13"/>
              <w:ind w:left="10" w:right="1"/>
              <w:rPr>
                <w:sz w:val="18"/>
              </w:rPr>
            </w:pPr>
            <w:r>
              <w:rPr>
                <w:spacing w:val="-10"/>
                <w:w w:val="105"/>
                <w:sz w:val="18"/>
              </w:rPr>
              <w:t>3</w:t>
            </w:r>
          </w:p>
        </w:tc>
        <w:tc>
          <w:tcPr>
            <w:tcW w:w="798" w:type="dxa"/>
          </w:tcPr>
          <w:p w14:paraId="65DBCD91" w14:textId="77777777" w:rsidR="00021658" w:rsidRDefault="00DD08E8">
            <w:pPr>
              <w:pStyle w:val="TableParagraph"/>
              <w:spacing w:before="13"/>
              <w:ind w:left="9" w:right="4"/>
              <w:rPr>
                <w:sz w:val="18"/>
              </w:rPr>
            </w:pPr>
            <w:r>
              <w:rPr>
                <w:spacing w:val="-10"/>
                <w:w w:val="105"/>
                <w:sz w:val="18"/>
              </w:rPr>
              <w:t>3</w:t>
            </w:r>
          </w:p>
        </w:tc>
        <w:tc>
          <w:tcPr>
            <w:tcW w:w="798" w:type="dxa"/>
          </w:tcPr>
          <w:p w14:paraId="3C6A2A96" w14:textId="77777777" w:rsidR="00021658" w:rsidRDefault="00DD08E8">
            <w:pPr>
              <w:pStyle w:val="TableParagraph"/>
              <w:spacing w:before="13"/>
              <w:ind w:left="9" w:right="1"/>
              <w:rPr>
                <w:sz w:val="18"/>
              </w:rPr>
            </w:pPr>
            <w:r>
              <w:rPr>
                <w:spacing w:val="-10"/>
                <w:w w:val="105"/>
                <w:sz w:val="18"/>
              </w:rPr>
              <w:t>3</w:t>
            </w:r>
          </w:p>
        </w:tc>
        <w:tc>
          <w:tcPr>
            <w:tcW w:w="796" w:type="dxa"/>
          </w:tcPr>
          <w:p w14:paraId="4FF0A072" w14:textId="77777777" w:rsidR="00021658" w:rsidRDefault="00DD08E8">
            <w:pPr>
              <w:pStyle w:val="TableParagraph"/>
              <w:spacing w:before="13"/>
              <w:ind w:left="7" w:right="5"/>
              <w:rPr>
                <w:sz w:val="18"/>
              </w:rPr>
            </w:pPr>
            <w:r>
              <w:rPr>
                <w:spacing w:val="-10"/>
                <w:w w:val="105"/>
                <w:sz w:val="18"/>
              </w:rPr>
              <w:t>3</w:t>
            </w:r>
          </w:p>
        </w:tc>
        <w:tc>
          <w:tcPr>
            <w:tcW w:w="798" w:type="dxa"/>
          </w:tcPr>
          <w:p w14:paraId="5D481B17" w14:textId="77777777" w:rsidR="00021658" w:rsidRDefault="00DD08E8">
            <w:pPr>
              <w:pStyle w:val="TableParagraph"/>
              <w:spacing w:before="13"/>
              <w:ind w:left="9" w:right="6"/>
              <w:rPr>
                <w:sz w:val="18"/>
              </w:rPr>
            </w:pPr>
            <w:r>
              <w:rPr>
                <w:spacing w:val="-10"/>
                <w:w w:val="105"/>
                <w:sz w:val="18"/>
              </w:rPr>
              <w:t>3</w:t>
            </w:r>
          </w:p>
        </w:tc>
        <w:tc>
          <w:tcPr>
            <w:tcW w:w="814" w:type="dxa"/>
          </w:tcPr>
          <w:p w14:paraId="32442DDA" w14:textId="77777777" w:rsidR="00021658" w:rsidRDefault="00DD08E8">
            <w:pPr>
              <w:pStyle w:val="TableParagraph"/>
              <w:spacing w:before="13"/>
              <w:ind w:left="6" w:right="5"/>
              <w:rPr>
                <w:sz w:val="18"/>
              </w:rPr>
            </w:pPr>
            <w:r>
              <w:rPr>
                <w:spacing w:val="-10"/>
                <w:w w:val="105"/>
                <w:sz w:val="18"/>
              </w:rPr>
              <w:t>3</w:t>
            </w:r>
          </w:p>
        </w:tc>
      </w:tr>
      <w:tr w:rsidR="00021658" w14:paraId="62EEED90" w14:textId="77777777">
        <w:trPr>
          <w:trHeight w:val="225"/>
        </w:trPr>
        <w:tc>
          <w:tcPr>
            <w:tcW w:w="797" w:type="dxa"/>
          </w:tcPr>
          <w:p w14:paraId="1C2CCFE9"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7E30D636" w14:textId="77777777" w:rsidR="00021658" w:rsidRDefault="00DD08E8">
            <w:pPr>
              <w:pStyle w:val="TableParagraph"/>
              <w:spacing w:before="4" w:line="201" w:lineRule="exact"/>
              <w:ind w:left="9" w:right="4"/>
              <w:rPr>
                <w:sz w:val="18"/>
              </w:rPr>
            </w:pPr>
            <w:r>
              <w:rPr>
                <w:spacing w:val="-10"/>
                <w:w w:val="105"/>
                <w:sz w:val="18"/>
              </w:rPr>
              <w:t>2</w:t>
            </w:r>
          </w:p>
        </w:tc>
        <w:tc>
          <w:tcPr>
            <w:tcW w:w="798" w:type="dxa"/>
          </w:tcPr>
          <w:p w14:paraId="3296DB24" w14:textId="77777777" w:rsidR="00021658" w:rsidRDefault="00DD08E8">
            <w:pPr>
              <w:pStyle w:val="TableParagraph"/>
              <w:spacing w:before="4" w:line="201" w:lineRule="exact"/>
              <w:ind w:left="9" w:right="5"/>
              <w:rPr>
                <w:sz w:val="18"/>
              </w:rPr>
            </w:pPr>
            <w:r>
              <w:rPr>
                <w:spacing w:val="-10"/>
                <w:w w:val="105"/>
                <w:sz w:val="18"/>
              </w:rPr>
              <w:t>2</w:t>
            </w:r>
          </w:p>
        </w:tc>
        <w:tc>
          <w:tcPr>
            <w:tcW w:w="794" w:type="dxa"/>
          </w:tcPr>
          <w:p w14:paraId="6061C1ED" w14:textId="77777777" w:rsidR="00021658" w:rsidRDefault="00DD08E8">
            <w:pPr>
              <w:pStyle w:val="TableParagraph"/>
              <w:spacing w:before="4" w:line="201" w:lineRule="exact"/>
              <w:ind w:left="9" w:right="2"/>
              <w:rPr>
                <w:sz w:val="18"/>
              </w:rPr>
            </w:pPr>
            <w:r>
              <w:rPr>
                <w:spacing w:val="-10"/>
                <w:w w:val="105"/>
                <w:sz w:val="18"/>
              </w:rPr>
              <w:t>3</w:t>
            </w:r>
          </w:p>
        </w:tc>
        <w:tc>
          <w:tcPr>
            <w:tcW w:w="799" w:type="dxa"/>
          </w:tcPr>
          <w:p w14:paraId="215996BD" w14:textId="77777777" w:rsidR="00021658" w:rsidRDefault="00DD08E8">
            <w:pPr>
              <w:pStyle w:val="TableParagraph"/>
              <w:spacing w:before="4" w:line="201" w:lineRule="exact"/>
              <w:ind w:left="7" w:right="1"/>
              <w:rPr>
                <w:sz w:val="18"/>
              </w:rPr>
            </w:pPr>
            <w:r>
              <w:rPr>
                <w:spacing w:val="-10"/>
                <w:w w:val="105"/>
                <w:sz w:val="18"/>
              </w:rPr>
              <w:t>3</w:t>
            </w:r>
          </w:p>
        </w:tc>
        <w:tc>
          <w:tcPr>
            <w:tcW w:w="797" w:type="dxa"/>
          </w:tcPr>
          <w:p w14:paraId="04F88AE2" w14:textId="77777777" w:rsidR="00021658" w:rsidRDefault="00DD08E8">
            <w:pPr>
              <w:pStyle w:val="TableParagraph"/>
              <w:spacing w:before="4" w:line="201" w:lineRule="exact"/>
              <w:ind w:left="10" w:right="1"/>
              <w:rPr>
                <w:sz w:val="18"/>
              </w:rPr>
            </w:pPr>
            <w:r>
              <w:rPr>
                <w:spacing w:val="-10"/>
                <w:w w:val="105"/>
                <w:sz w:val="18"/>
              </w:rPr>
              <w:t>3</w:t>
            </w:r>
          </w:p>
        </w:tc>
        <w:tc>
          <w:tcPr>
            <w:tcW w:w="798" w:type="dxa"/>
          </w:tcPr>
          <w:p w14:paraId="4DF4B8BF" w14:textId="77777777" w:rsidR="00021658" w:rsidRDefault="00DD08E8">
            <w:pPr>
              <w:pStyle w:val="TableParagraph"/>
              <w:spacing w:before="4" w:line="201" w:lineRule="exact"/>
              <w:ind w:left="9" w:right="4"/>
              <w:rPr>
                <w:sz w:val="18"/>
              </w:rPr>
            </w:pPr>
            <w:r>
              <w:rPr>
                <w:spacing w:val="-10"/>
                <w:w w:val="105"/>
                <w:sz w:val="18"/>
              </w:rPr>
              <w:t>3</w:t>
            </w:r>
          </w:p>
        </w:tc>
        <w:tc>
          <w:tcPr>
            <w:tcW w:w="798" w:type="dxa"/>
          </w:tcPr>
          <w:p w14:paraId="40605D84" w14:textId="77777777" w:rsidR="00021658" w:rsidRDefault="00DD08E8">
            <w:pPr>
              <w:pStyle w:val="TableParagraph"/>
              <w:spacing w:before="4" w:line="201" w:lineRule="exact"/>
              <w:ind w:left="9" w:right="1"/>
              <w:rPr>
                <w:sz w:val="18"/>
              </w:rPr>
            </w:pPr>
            <w:r>
              <w:rPr>
                <w:spacing w:val="-10"/>
                <w:w w:val="105"/>
                <w:sz w:val="18"/>
              </w:rPr>
              <w:t>3</w:t>
            </w:r>
          </w:p>
        </w:tc>
        <w:tc>
          <w:tcPr>
            <w:tcW w:w="796" w:type="dxa"/>
          </w:tcPr>
          <w:p w14:paraId="4BF05A88" w14:textId="77777777" w:rsidR="00021658" w:rsidRDefault="00DD08E8">
            <w:pPr>
              <w:pStyle w:val="TableParagraph"/>
              <w:spacing w:before="4" w:line="201" w:lineRule="exact"/>
              <w:ind w:left="7" w:right="5"/>
              <w:rPr>
                <w:sz w:val="18"/>
              </w:rPr>
            </w:pPr>
            <w:r>
              <w:rPr>
                <w:spacing w:val="-10"/>
                <w:w w:val="105"/>
                <w:sz w:val="18"/>
              </w:rPr>
              <w:t>3</w:t>
            </w:r>
          </w:p>
        </w:tc>
        <w:tc>
          <w:tcPr>
            <w:tcW w:w="798" w:type="dxa"/>
          </w:tcPr>
          <w:p w14:paraId="5ECDFB7B" w14:textId="77777777" w:rsidR="00021658" w:rsidRDefault="00DD08E8">
            <w:pPr>
              <w:pStyle w:val="TableParagraph"/>
              <w:spacing w:before="4" w:line="201" w:lineRule="exact"/>
              <w:ind w:left="9" w:right="6"/>
              <w:rPr>
                <w:sz w:val="18"/>
              </w:rPr>
            </w:pPr>
            <w:r>
              <w:rPr>
                <w:spacing w:val="-10"/>
                <w:w w:val="105"/>
                <w:sz w:val="18"/>
              </w:rPr>
              <w:t>2</w:t>
            </w:r>
          </w:p>
        </w:tc>
        <w:tc>
          <w:tcPr>
            <w:tcW w:w="814" w:type="dxa"/>
          </w:tcPr>
          <w:p w14:paraId="1F3582FD" w14:textId="77777777" w:rsidR="00021658" w:rsidRDefault="00DD08E8">
            <w:pPr>
              <w:pStyle w:val="TableParagraph"/>
              <w:spacing w:before="4" w:line="201" w:lineRule="exact"/>
              <w:ind w:left="6" w:right="5"/>
              <w:rPr>
                <w:sz w:val="18"/>
              </w:rPr>
            </w:pPr>
            <w:r>
              <w:rPr>
                <w:spacing w:val="-10"/>
                <w:w w:val="105"/>
                <w:sz w:val="18"/>
              </w:rPr>
              <w:t>2</w:t>
            </w:r>
          </w:p>
        </w:tc>
      </w:tr>
    </w:tbl>
    <w:p w14:paraId="7BA7303D" w14:textId="77777777" w:rsidR="00021658" w:rsidRDefault="00DD08E8">
      <w:pPr>
        <w:ind w:left="432"/>
        <w:jc w:val="both"/>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F53937F" w14:textId="77777777">
        <w:trPr>
          <w:trHeight w:val="234"/>
        </w:trPr>
        <w:tc>
          <w:tcPr>
            <w:tcW w:w="2983" w:type="dxa"/>
          </w:tcPr>
          <w:p w14:paraId="0DD417D3"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CA2C422" w14:textId="77777777" w:rsidR="00021658" w:rsidRDefault="00DD08E8">
            <w:pPr>
              <w:pStyle w:val="TableParagraph"/>
              <w:spacing w:before="4"/>
              <w:ind w:left="6" w:right="5"/>
              <w:rPr>
                <w:b/>
                <w:sz w:val="18"/>
              </w:rPr>
            </w:pPr>
            <w:r>
              <w:rPr>
                <w:b/>
                <w:spacing w:val="-4"/>
                <w:w w:val="105"/>
                <w:sz w:val="18"/>
              </w:rPr>
              <w:t>Code</w:t>
            </w:r>
          </w:p>
        </w:tc>
        <w:tc>
          <w:tcPr>
            <w:tcW w:w="2983" w:type="dxa"/>
          </w:tcPr>
          <w:p w14:paraId="2B4B14F5"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A6FD537" w14:textId="77777777" w:rsidR="00021658" w:rsidRDefault="00DD08E8">
            <w:pPr>
              <w:pStyle w:val="TableParagraph"/>
              <w:spacing w:before="4"/>
              <w:ind w:left="6" w:right="6"/>
              <w:rPr>
                <w:b/>
                <w:sz w:val="18"/>
              </w:rPr>
            </w:pPr>
            <w:r>
              <w:rPr>
                <w:b/>
                <w:spacing w:val="-4"/>
                <w:w w:val="105"/>
                <w:sz w:val="18"/>
              </w:rPr>
              <w:t>Code</w:t>
            </w:r>
          </w:p>
        </w:tc>
      </w:tr>
      <w:tr w:rsidR="00021658" w14:paraId="1FEEE97C" w14:textId="77777777">
        <w:trPr>
          <w:trHeight w:val="252"/>
        </w:trPr>
        <w:tc>
          <w:tcPr>
            <w:tcW w:w="2983" w:type="dxa"/>
          </w:tcPr>
          <w:p w14:paraId="344E33FF"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372D94B4"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6AAE99C6"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74E3FB5" w14:textId="77777777" w:rsidR="00021658" w:rsidRDefault="00DD08E8">
            <w:pPr>
              <w:pStyle w:val="TableParagraph"/>
              <w:spacing w:line="207" w:lineRule="exact"/>
              <w:ind w:left="6" w:right="2"/>
              <w:rPr>
                <w:sz w:val="18"/>
              </w:rPr>
            </w:pPr>
            <w:r>
              <w:rPr>
                <w:spacing w:val="-5"/>
                <w:w w:val="105"/>
                <w:sz w:val="18"/>
              </w:rPr>
              <w:t>01</w:t>
            </w:r>
          </w:p>
        </w:tc>
      </w:tr>
      <w:tr w:rsidR="00021658" w14:paraId="0382C1A3" w14:textId="77777777">
        <w:trPr>
          <w:trHeight w:val="250"/>
        </w:trPr>
        <w:tc>
          <w:tcPr>
            <w:tcW w:w="2983" w:type="dxa"/>
          </w:tcPr>
          <w:p w14:paraId="2B7FEEA6"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5F31D69"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3ABC2D72"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0284242" w14:textId="77777777" w:rsidR="00021658" w:rsidRDefault="00DD08E8">
            <w:pPr>
              <w:pStyle w:val="TableParagraph"/>
              <w:spacing w:line="206" w:lineRule="exact"/>
              <w:ind w:left="6" w:right="4"/>
              <w:rPr>
                <w:sz w:val="18"/>
              </w:rPr>
            </w:pPr>
            <w:r>
              <w:rPr>
                <w:spacing w:val="-5"/>
                <w:w w:val="105"/>
                <w:sz w:val="18"/>
              </w:rPr>
              <w:t>02</w:t>
            </w:r>
          </w:p>
        </w:tc>
      </w:tr>
      <w:tr w:rsidR="00021658" w14:paraId="29BFDA3D" w14:textId="77777777">
        <w:trPr>
          <w:trHeight w:val="251"/>
        </w:trPr>
        <w:tc>
          <w:tcPr>
            <w:tcW w:w="2983" w:type="dxa"/>
          </w:tcPr>
          <w:p w14:paraId="4A4B2DA8"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1235CA6" w14:textId="77777777" w:rsidR="00021658" w:rsidRDefault="00DD08E8">
            <w:pPr>
              <w:pStyle w:val="TableParagraph"/>
              <w:spacing w:line="207" w:lineRule="exact"/>
              <w:ind w:left="6" w:right="1"/>
              <w:rPr>
                <w:sz w:val="18"/>
              </w:rPr>
            </w:pPr>
            <w:r>
              <w:rPr>
                <w:spacing w:val="-5"/>
                <w:w w:val="105"/>
                <w:sz w:val="18"/>
              </w:rPr>
              <w:t>03</w:t>
            </w:r>
          </w:p>
        </w:tc>
        <w:tc>
          <w:tcPr>
            <w:tcW w:w="2983" w:type="dxa"/>
          </w:tcPr>
          <w:p w14:paraId="04A62540" w14:textId="77777777" w:rsidR="00021658" w:rsidRDefault="00DD08E8">
            <w:pPr>
              <w:pStyle w:val="TableParagraph"/>
              <w:spacing w:line="207"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74EFACAA" w14:textId="77777777" w:rsidR="00021658" w:rsidRDefault="00DD08E8">
            <w:pPr>
              <w:pStyle w:val="TableParagraph"/>
              <w:spacing w:line="207" w:lineRule="exact"/>
              <w:ind w:left="6"/>
              <w:rPr>
                <w:sz w:val="18"/>
              </w:rPr>
            </w:pPr>
            <w:r>
              <w:rPr>
                <w:spacing w:val="-5"/>
                <w:w w:val="105"/>
                <w:sz w:val="18"/>
              </w:rPr>
              <w:t>03</w:t>
            </w:r>
          </w:p>
        </w:tc>
      </w:tr>
      <w:tr w:rsidR="00021658" w14:paraId="02BB75BD" w14:textId="77777777">
        <w:trPr>
          <w:trHeight w:val="251"/>
        </w:trPr>
        <w:tc>
          <w:tcPr>
            <w:tcW w:w="2983" w:type="dxa"/>
          </w:tcPr>
          <w:p w14:paraId="40241FF7"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4EB1D59"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0AD1B847"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2A972036" w14:textId="77777777" w:rsidR="00021658" w:rsidRDefault="00DD08E8">
            <w:pPr>
              <w:pStyle w:val="TableParagraph"/>
              <w:spacing w:line="207" w:lineRule="exact"/>
              <w:ind w:left="6" w:right="4"/>
              <w:rPr>
                <w:sz w:val="18"/>
              </w:rPr>
            </w:pPr>
            <w:r>
              <w:rPr>
                <w:spacing w:val="-5"/>
                <w:w w:val="105"/>
                <w:sz w:val="18"/>
              </w:rPr>
              <w:t>04</w:t>
            </w:r>
          </w:p>
        </w:tc>
      </w:tr>
      <w:tr w:rsidR="00021658" w14:paraId="50FDD35F" w14:textId="77777777">
        <w:trPr>
          <w:trHeight w:val="252"/>
        </w:trPr>
        <w:tc>
          <w:tcPr>
            <w:tcW w:w="2983" w:type="dxa"/>
          </w:tcPr>
          <w:p w14:paraId="6CA07706"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3031731"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089DA6DE"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231753FD" w14:textId="77777777" w:rsidR="00021658" w:rsidRDefault="00DD08E8">
            <w:pPr>
              <w:pStyle w:val="TableParagraph"/>
              <w:spacing w:line="207" w:lineRule="exact"/>
              <w:ind w:left="6" w:right="6"/>
              <w:rPr>
                <w:sz w:val="18"/>
              </w:rPr>
            </w:pPr>
            <w:r>
              <w:rPr>
                <w:spacing w:val="-5"/>
                <w:w w:val="105"/>
                <w:sz w:val="18"/>
              </w:rPr>
              <w:t>05</w:t>
            </w:r>
          </w:p>
        </w:tc>
      </w:tr>
    </w:tbl>
    <w:p w14:paraId="62F08FBC" w14:textId="77777777" w:rsidR="00021658" w:rsidRDefault="00DD08E8">
      <w:pPr>
        <w:ind w:left="432"/>
        <w:jc w:val="both"/>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1C71216" w14:textId="77777777" w:rsidR="00021658" w:rsidRDefault="00DD08E8">
      <w:pPr>
        <w:pStyle w:val="BodyText"/>
        <w:spacing w:before="117" w:line="249" w:lineRule="auto"/>
        <w:ind w:left="432" w:right="827"/>
        <w:jc w:val="both"/>
      </w:pPr>
      <w:r>
        <w:rPr>
          <w:b/>
          <w:w w:val="105"/>
        </w:rPr>
        <w:t xml:space="preserve">Introduction: </w:t>
      </w:r>
      <w:r>
        <w:rPr>
          <w:w w:val="105"/>
        </w:rPr>
        <w:t>Definition and scope of economics; microeconomics vs. macroeconomics; basic concepts of scarcity,</w:t>
      </w:r>
      <w:r>
        <w:rPr>
          <w:spacing w:val="-4"/>
          <w:w w:val="105"/>
        </w:rPr>
        <w:t xml:space="preserve"> </w:t>
      </w:r>
      <w:r>
        <w:rPr>
          <w:w w:val="105"/>
        </w:rPr>
        <w:t>choice,</w:t>
      </w:r>
      <w:r>
        <w:rPr>
          <w:spacing w:val="-2"/>
          <w:w w:val="105"/>
        </w:rPr>
        <w:t xml:space="preserve"> </w:t>
      </w:r>
      <w:r>
        <w:rPr>
          <w:w w:val="105"/>
        </w:rPr>
        <w:t>opportunity</w:t>
      </w:r>
      <w:r>
        <w:rPr>
          <w:spacing w:val="-6"/>
          <w:w w:val="105"/>
        </w:rPr>
        <w:t xml:space="preserve"> </w:t>
      </w:r>
      <w:r>
        <w:rPr>
          <w:w w:val="105"/>
        </w:rPr>
        <w:t>cost</w:t>
      </w:r>
      <w:r>
        <w:rPr>
          <w:spacing w:val="-4"/>
          <w:w w:val="105"/>
        </w:rPr>
        <w:t xml:space="preserve"> </w:t>
      </w:r>
      <w:r>
        <w:rPr>
          <w:w w:val="105"/>
        </w:rPr>
        <w:t>and</w:t>
      </w:r>
      <w:r>
        <w:rPr>
          <w:spacing w:val="-4"/>
          <w:w w:val="105"/>
        </w:rPr>
        <w:t xml:space="preserve"> </w:t>
      </w:r>
      <w:r>
        <w:rPr>
          <w:w w:val="105"/>
        </w:rPr>
        <w:t>efficiency</w:t>
      </w:r>
      <w:r>
        <w:rPr>
          <w:spacing w:val="-8"/>
          <w:w w:val="105"/>
        </w:rPr>
        <w:t xml:space="preserve"> </w:t>
      </w:r>
      <w:r>
        <w:rPr>
          <w:w w:val="105"/>
        </w:rPr>
        <w:t>with</w:t>
      </w:r>
      <w:r>
        <w:rPr>
          <w:spacing w:val="-4"/>
          <w:w w:val="105"/>
        </w:rPr>
        <w:t xml:space="preserve"> </w:t>
      </w:r>
      <w:r>
        <w:rPr>
          <w:w w:val="105"/>
        </w:rPr>
        <w:t>first</w:t>
      </w:r>
      <w:r>
        <w:rPr>
          <w:spacing w:val="-5"/>
          <w:w w:val="105"/>
        </w:rPr>
        <w:t xml:space="preserve"> </w:t>
      </w:r>
      <w:r>
        <w:rPr>
          <w:w w:val="105"/>
        </w:rPr>
        <w:t>basic</w:t>
      </w:r>
      <w:r>
        <w:rPr>
          <w:spacing w:val="-1"/>
          <w:w w:val="105"/>
        </w:rPr>
        <w:t xml:space="preserve"> </w:t>
      </w:r>
      <w:r>
        <w:rPr>
          <w:w w:val="105"/>
        </w:rPr>
        <w:t>model</w:t>
      </w:r>
      <w:r>
        <w:rPr>
          <w:spacing w:val="-2"/>
          <w:w w:val="105"/>
        </w:rPr>
        <w:t xml:space="preserve"> </w:t>
      </w:r>
      <w:r>
        <w:rPr>
          <w:w w:val="105"/>
        </w:rPr>
        <w:t>of</w:t>
      </w:r>
      <w:r>
        <w:rPr>
          <w:spacing w:val="-4"/>
          <w:w w:val="105"/>
        </w:rPr>
        <w:t xml:space="preserve"> </w:t>
      </w:r>
      <w:r>
        <w:rPr>
          <w:w w:val="105"/>
        </w:rPr>
        <w:t>PPF;</w:t>
      </w:r>
      <w:r>
        <w:rPr>
          <w:spacing w:val="-3"/>
          <w:w w:val="105"/>
        </w:rPr>
        <w:t xml:space="preserve"> </w:t>
      </w:r>
      <w:r>
        <w:rPr>
          <w:w w:val="105"/>
        </w:rPr>
        <w:t>fundamental</w:t>
      </w:r>
      <w:r>
        <w:rPr>
          <w:spacing w:val="-2"/>
          <w:w w:val="105"/>
        </w:rPr>
        <w:t xml:space="preserve"> </w:t>
      </w:r>
      <w:r>
        <w:rPr>
          <w:w w:val="105"/>
        </w:rPr>
        <w:t>economic problems and solution systems; economic method.</w:t>
      </w:r>
    </w:p>
    <w:p w14:paraId="0D0DBA53" w14:textId="77777777" w:rsidR="00021658" w:rsidRDefault="00DD08E8">
      <w:pPr>
        <w:spacing w:before="10"/>
        <w:ind w:left="432"/>
        <w:jc w:val="both"/>
        <w:rPr>
          <w:b/>
          <w:sz w:val="18"/>
        </w:rPr>
      </w:pPr>
      <w:r>
        <w:rPr>
          <w:b/>
          <w:w w:val="105"/>
          <w:sz w:val="18"/>
        </w:rPr>
        <w:t>Market</w:t>
      </w:r>
      <w:r>
        <w:rPr>
          <w:b/>
          <w:spacing w:val="-6"/>
          <w:w w:val="105"/>
          <w:sz w:val="18"/>
        </w:rPr>
        <w:t xml:space="preserve"> </w:t>
      </w:r>
      <w:r>
        <w:rPr>
          <w:b/>
          <w:spacing w:val="-2"/>
          <w:w w:val="105"/>
          <w:sz w:val="18"/>
        </w:rPr>
        <w:t>Analysis:</w:t>
      </w:r>
    </w:p>
    <w:p w14:paraId="62B1BDF1" w14:textId="77777777" w:rsidR="00021658" w:rsidRDefault="00DD08E8">
      <w:pPr>
        <w:pStyle w:val="ListParagraph"/>
        <w:numPr>
          <w:ilvl w:val="0"/>
          <w:numId w:val="72"/>
        </w:numPr>
        <w:tabs>
          <w:tab w:val="left" w:pos="678"/>
        </w:tabs>
        <w:spacing w:before="4" w:line="249" w:lineRule="auto"/>
        <w:ind w:right="823" w:firstLine="0"/>
        <w:jc w:val="both"/>
        <w:rPr>
          <w:sz w:val="18"/>
        </w:rPr>
      </w:pPr>
      <w:r>
        <w:rPr>
          <w:b/>
          <w:w w:val="105"/>
          <w:sz w:val="18"/>
        </w:rPr>
        <w:t xml:space="preserve">Economic Laws of Market and Partial Equilibrium Analysis: </w:t>
      </w:r>
      <w:r>
        <w:rPr>
          <w:w w:val="105"/>
          <w:sz w:val="18"/>
        </w:rPr>
        <w:t>Market forces—demand and supply and their determinants; laws of demand and supply; demand and supply curves and their shifting and movements; market equilibrium.</w:t>
      </w:r>
    </w:p>
    <w:p w14:paraId="57D0C4CE" w14:textId="77777777" w:rsidR="00021658" w:rsidRDefault="00DD08E8">
      <w:pPr>
        <w:pStyle w:val="ListParagraph"/>
        <w:numPr>
          <w:ilvl w:val="0"/>
          <w:numId w:val="72"/>
        </w:numPr>
        <w:tabs>
          <w:tab w:val="left" w:pos="759"/>
        </w:tabs>
        <w:spacing w:before="2" w:line="249" w:lineRule="auto"/>
        <w:ind w:right="822" w:firstLine="0"/>
        <w:jc w:val="both"/>
        <w:rPr>
          <w:sz w:val="18"/>
        </w:rPr>
      </w:pPr>
      <w:r>
        <w:rPr>
          <w:b/>
          <w:w w:val="105"/>
          <w:sz w:val="18"/>
        </w:rPr>
        <w:t xml:space="preserve">Responsiveness and Welfare of Market Agents: </w:t>
      </w:r>
      <w:r>
        <w:rPr>
          <w:w w:val="105"/>
          <w:sz w:val="18"/>
        </w:rPr>
        <w:t>Elasticities of demand and supply; consumer and producer surplus; market failure; price ceiling and price floor.</w:t>
      </w:r>
    </w:p>
    <w:p w14:paraId="7F1AEF25" w14:textId="77777777" w:rsidR="00021658" w:rsidRDefault="00DD08E8">
      <w:pPr>
        <w:pStyle w:val="BodyText"/>
        <w:spacing w:before="4" w:line="249" w:lineRule="auto"/>
        <w:ind w:left="432" w:right="825"/>
        <w:jc w:val="both"/>
      </w:pPr>
      <w:r>
        <w:rPr>
          <w:b/>
          <w:w w:val="105"/>
        </w:rPr>
        <w:t>Theory of Consumers</w:t>
      </w:r>
      <w:r>
        <w:rPr>
          <w:w w:val="105"/>
        </w:rPr>
        <w:t>: Concepts of utility; cardinal vs. ordinal utility; cardinal approach—law of diminishing marginal utility, paradox of value; ordinal approach—consumer's preference, indifference curve; properties of indifference curves; budget constraints; consumer's equilibrium.</w:t>
      </w:r>
    </w:p>
    <w:p w14:paraId="47555640" w14:textId="77777777" w:rsidR="00021658" w:rsidRDefault="00DD08E8">
      <w:pPr>
        <w:pStyle w:val="BodyText"/>
        <w:spacing w:before="5" w:line="252" w:lineRule="auto"/>
        <w:ind w:left="432" w:right="823"/>
        <w:jc w:val="both"/>
      </w:pPr>
      <w:r>
        <w:rPr>
          <w:b/>
          <w:w w:val="105"/>
        </w:rPr>
        <w:t>Theories of Firms</w:t>
      </w:r>
      <w:r>
        <w:rPr>
          <w:w w:val="105"/>
        </w:rPr>
        <w:t xml:space="preserve">: (I) </w:t>
      </w:r>
      <w:r>
        <w:rPr>
          <w:b/>
          <w:w w:val="105"/>
        </w:rPr>
        <w:t xml:space="preserve">Theory of Production: </w:t>
      </w:r>
      <w:r>
        <w:rPr>
          <w:w w:val="105"/>
        </w:rPr>
        <w:t>Production function; short run analysis— total, average and marginal</w:t>
      </w:r>
      <w:r>
        <w:rPr>
          <w:spacing w:val="-3"/>
          <w:w w:val="105"/>
        </w:rPr>
        <w:t xml:space="preserve"> </w:t>
      </w:r>
      <w:r>
        <w:rPr>
          <w:w w:val="105"/>
        </w:rPr>
        <w:t>products;</w:t>
      </w:r>
      <w:r>
        <w:rPr>
          <w:spacing w:val="-4"/>
          <w:w w:val="105"/>
        </w:rPr>
        <w:t xml:space="preserve"> </w:t>
      </w:r>
      <w:r>
        <w:rPr>
          <w:w w:val="105"/>
        </w:rPr>
        <w:t>stages</w:t>
      </w:r>
      <w:r>
        <w:rPr>
          <w:spacing w:val="-2"/>
          <w:w w:val="105"/>
        </w:rPr>
        <w:t xml:space="preserve"> </w:t>
      </w:r>
      <w:r>
        <w:rPr>
          <w:w w:val="105"/>
        </w:rPr>
        <w:t>of</w:t>
      </w:r>
      <w:r>
        <w:rPr>
          <w:spacing w:val="-4"/>
          <w:w w:val="105"/>
        </w:rPr>
        <w:t xml:space="preserve"> </w:t>
      </w:r>
      <w:r>
        <w:rPr>
          <w:w w:val="105"/>
        </w:rPr>
        <w:t>production;</w:t>
      </w:r>
      <w:r>
        <w:rPr>
          <w:spacing w:val="-4"/>
          <w:w w:val="105"/>
        </w:rPr>
        <w:t xml:space="preserve"> </w:t>
      </w:r>
      <w:r>
        <w:rPr>
          <w:w w:val="105"/>
        </w:rPr>
        <w:t>law</w:t>
      </w:r>
      <w:r>
        <w:rPr>
          <w:spacing w:val="-3"/>
          <w:w w:val="105"/>
        </w:rPr>
        <w:t xml:space="preserve"> </w:t>
      </w:r>
      <w:r>
        <w:rPr>
          <w:w w:val="105"/>
        </w:rPr>
        <w:t>of</w:t>
      </w:r>
      <w:r>
        <w:rPr>
          <w:spacing w:val="-2"/>
          <w:w w:val="105"/>
        </w:rPr>
        <w:t xml:space="preserve"> </w:t>
      </w:r>
      <w:r>
        <w:rPr>
          <w:w w:val="105"/>
        </w:rPr>
        <w:t>diminishing</w:t>
      </w:r>
      <w:r>
        <w:rPr>
          <w:spacing w:val="-5"/>
          <w:w w:val="105"/>
        </w:rPr>
        <w:t xml:space="preserve"> </w:t>
      </w:r>
      <w:r>
        <w:rPr>
          <w:w w:val="105"/>
        </w:rPr>
        <w:t>marginal</w:t>
      </w:r>
      <w:r>
        <w:rPr>
          <w:spacing w:val="-5"/>
          <w:w w:val="105"/>
        </w:rPr>
        <w:t xml:space="preserve"> </w:t>
      </w:r>
      <w:r>
        <w:rPr>
          <w:w w:val="105"/>
        </w:rPr>
        <w:t>returns;</w:t>
      </w:r>
      <w:r>
        <w:rPr>
          <w:spacing w:val="-5"/>
          <w:w w:val="105"/>
        </w:rPr>
        <w:t xml:space="preserve"> </w:t>
      </w:r>
      <w:r>
        <w:rPr>
          <w:w w:val="105"/>
        </w:rPr>
        <w:t>long</w:t>
      </w:r>
      <w:r>
        <w:rPr>
          <w:spacing w:val="-5"/>
          <w:w w:val="105"/>
        </w:rPr>
        <w:t xml:space="preserve"> </w:t>
      </w:r>
      <w:r>
        <w:rPr>
          <w:w w:val="105"/>
        </w:rPr>
        <w:t>run</w:t>
      </w:r>
      <w:r>
        <w:rPr>
          <w:spacing w:val="-3"/>
          <w:w w:val="105"/>
        </w:rPr>
        <w:t xml:space="preserve"> </w:t>
      </w:r>
      <w:r>
        <w:rPr>
          <w:w w:val="105"/>
        </w:rPr>
        <w:t>analysis—</w:t>
      </w:r>
      <w:r>
        <w:rPr>
          <w:spacing w:val="-3"/>
          <w:w w:val="105"/>
        </w:rPr>
        <w:t xml:space="preserve"> </w:t>
      </w:r>
      <w:r>
        <w:rPr>
          <w:w w:val="105"/>
        </w:rPr>
        <w:t>iso-quant</w:t>
      </w:r>
      <w:r>
        <w:rPr>
          <w:spacing w:val="-3"/>
          <w:w w:val="105"/>
        </w:rPr>
        <w:t xml:space="preserve"> </w:t>
      </w:r>
      <w:r>
        <w:rPr>
          <w:w w:val="105"/>
        </w:rPr>
        <w:t xml:space="preserve">and returns to scale. (II) </w:t>
      </w:r>
      <w:r>
        <w:rPr>
          <w:b/>
          <w:w w:val="105"/>
        </w:rPr>
        <w:t xml:space="preserve">Theory of Cost: </w:t>
      </w:r>
      <w:r>
        <w:rPr>
          <w:w w:val="105"/>
        </w:rPr>
        <w:t>economic vs. accounting cost, short run and long run cost concepts with relevant numerical and graphical analysis; planning curve of firm with economies and diseconomies of scale, iso-cost and producers’ equilibrium vis-à-vis cost minimization.</w:t>
      </w:r>
    </w:p>
    <w:p w14:paraId="2FDAC02D" w14:textId="77777777" w:rsidR="00021658" w:rsidRDefault="00DD08E8">
      <w:pPr>
        <w:pStyle w:val="BodyText"/>
        <w:spacing w:line="249" w:lineRule="auto"/>
        <w:ind w:left="432" w:right="825"/>
        <w:jc w:val="both"/>
      </w:pPr>
      <w:r>
        <w:rPr>
          <w:b/>
          <w:w w:val="105"/>
        </w:rPr>
        <w:t>Theory of Profit</w:t>
      </w:r>
      <w:r>
        <w:rPr>
          <w:w w:val="105"/>
        </w:rPr>
        <w:t>: Profit, structure and characteristics of different types of markets; profit and loss analysis under perfect competition and monopoly, price discrimination.</w:t>
      </w:r>
    </w:p>
    <w:p w14:paraId="27AB5001"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2290D5A" w14:textId="77777777" w:rsidR="00021658" w:rsidRDefault="00DD08E8">
      <w:pPr>
        <w:pStyle w:val="ListParagraph"/>
        <w:numPr>
          <w:ilvl w:val="1"/>
          <w:numId w:val="72"/>
        </w:numPr>
        <w:tabs>
          <w:tab w:val="left" w:pos="1028"/>
        </w:tabs>
        <w:spacing w:before="2"/>
        <w:ind w:left="1028" w:hanging="188"/>
        <w:rPr>
          <w:sz w:val="18"/>
        </w:rPr>
      </w:pPr>
      <w:r>
        <w:rPr>
          <w:w w:val="105"/>
          <w:sz w:val="18"/>
        </w:rPr>
        <w:t>Arnold,</w:t>
      </w:r>
      <w:r>
        <w:rPr>
          <w:spacing w:val="-6"/>
          <w:w w:val="105"/>
          <w:sz w:val="18"/>
        </w:rPr>
        <w:t xml:space="preserve"> </w:t>
      </w:r>
      <w:r>
        <w:rPr>
          <w:w w:val="105"/>
          <w:sz w:val="18"/>
        </w:rPr>
        <w:t>R.</w:t>
      </w:r>
      <w:r>
        <w:rPr>
          <w:spacing w:val="-2"/>
          <w:w w:val="105"/>
          <w:sz w:val="18"/>
        </w:rPr>
        <w:t xml:space="preserve"> </w:t>
      </w:r>
      <w:r>
        <w:rPr>
          <w:w w:val="105"/>
          <w:sz w:val="18"/>
        </w:rPr>
        <w:t>A.:</w:t>
      </w:r>
      <w:r>
        <w:rPr>
          <w:spacing w:val="-5"/>
          <w:w w:val="105"/>
          <w:sz w:val="18"/>
        </w:rPr>
        <w:t xml:space="preserve"> </w:t>
      </w:r>
      <w:r>
        <w:rPr>
          <w:w w:val="105"/>
          <w:sz w:val="18"/>
        </w:rPr>
        <w:t>Macroeconomics,</w:t>
      </w:r>
      <w:r>
        <w:rPr>
          <w:spacing w:val="-6"/>
          <w:w w:val="105"/>
          <w:sz w:val="18"/>
        </w:rPr>
        <w:t xml:space="preserve"> </w:t>
      </w:r>
      <w:r>
        <w:rPr>
          <w:w w:val="105"/>
          <w:sz w:val="18"/>
        </w:rPr>
        <w:t>Southwestern</w:t>
      </w:r>
      <w:r>
        <w:rPr>
          <w:spacing w:val="-9"/>
          <w:w w:val="105"/>
          <w:sz w:val="18"/>
        </w:rPr>
        <w:t xml:space="preserve"> </w:t>
      </w:r>
      <w:r>
        <w:rPr>
          <w:w w:val="105"/>
          <w:sz w:val="18"/>
        </w:rPr>
        <w:t>Publishing</w:t>
      </w:r>
      <w:r>
        <w:rPr>
          <w:spacing w:val="-7"/>
          <w:w w:val="105"/>
          <w:sz w:val="18"/>
        </w:rPr>
        <w:t xml:space="preserve"> </w:t>
      </w:r>
      <w:r>
        <w:rPr>
          <w:spacing w:val="-2"/>
          <w:w w:val="105"/>
          <w:sz w:val="18"/>
        </w:rPr>
        <w:t>Company.</w:t>
      </w:r>
    </w:p>
    <w:p w14:paraId="2BF2317A" w14:textId="77777777" w:rsidR="00021658" w:rsidRDefault="00DD08E8">
      <w:pPr>
        <w:pStyle w:val="ListParagraph"/>
        <w:numPr>
          <w:ilvl w:val="1"/>
          <w:numId w:val="72"/>
        </w:numPr>
        <w:tabs>
          <w:tab w:val="left" w:pos="1026"/>
        </w:tabs>
        <w:ind w:left="1026" w:hanging="186"/>
        <w:rPr>
          <w:sz w:val="18"/>
        </w:rPr>
      </w:pPr>
      <w:r>
        <w:rPr>
          <w:w w:val="105"/>
          <w:sz w:val="18"/>
        </w:rPr>
        <w:t>Mankiw,</w:t>
      </w:r>
      <w:r>
        <w:rPr>
          <w:spacing w:val="-7"/>
          <w:w w:val="105"/>
          <w:sz w:val="18"/>
        </w:rPr>
        <w:t xml:space="preserve"> </w:t>
      </w:r>
      <w:r>
        <w:rPr>
          <w:w w:val="105"/>
          <w:sz w:val="18"/>
        </w:rPr>
        <w:t>G.</w:t>
      </w:r>
      <w:r>
        <w:rPr>
          <w:spacing w:val="-6"/>
          <w:w w:val="105"/>
          <w:sz w:val="18"/>
        </w:rPr>
        <w:t xml:space="preserve"> </w:t>
      </w:r>
      <w:r>
        <w:rPr>
          <w:w w:val="105"/>
          <w:sz w:val="18"/>
        </w:rPr>
        <w:t>(2022):</w:t>
      </w:r>
      <w:r>
        <w:rPr>
          <w:spacing w:val="-5"/>
          <w:w w:val="105"/>
          <w:sz w:val="18"/>
        </w:rPr>
        <w:t xml:space="preserve"> </w:t>
      </w:r>
      <w:r>
        <w:rPr>
          <w:w w:val="105"/>
          <w:sz w:val="18"/>
        </w:rPr>
        <w:t>Principles</w:t>
      </w:r>
      <w:r>
        <w:rPr>
          <w:spacing w:val="-4"/>
          <w:w w:val="105"/>
          <w:sz w:val="18"/>
        </w:rPr>
        <w:t xml:space="preserve"> </w:t>
      </w:r>
      <w:r>
        <w:rPr>
          <w:w w:val="105"/>
          <w:sz w:val="18"/>
        </w:rPr>
        <w:t>of</w:t>
      </w:r>
      <w:r>
        <w:rPr>
          <w:spacing w:val="-3"/>
          <w:w w:val="105"/>
          <w:sz w:val="18"/>
        </w:rPr>
        <w:t xml:space="preserve"> </w:t>
      </w:r>
      <w:r>
        <w:rPr>
          <w:w w:val="105"/>
          <w:sz w:val="18"/>
        </w:rPr>
        <w:t>Microeconomics,</w:t>
      </w:r>
      <w:r>
        <w:rPr>
          <w:spacing w:val="-4"/>
          <w:w w:val="105"/>
          <w:sz w:val="18"/>
        </w:rPr>
        <w:t xml:space="preserve"> </w:t>
      </w:r>
      <w:r>
        <w:rPr>
          <w:w w:val="105"/>
          <w:sz w:val="18"/>
        </w:rPr>
        <w:t>Thomson</w:t>
      </w:r>
      <w:r>
        <w:rPr>
          <w:spacing w:val="-8"/>
          <w:w w:val="105"/>
          <w:sz w:val="18"/>
        </w:rPr>
        <w:t xml:space="preserve"> </w:t>
      </w:r>
      <w:r>
        <w:rPr>
          <w:w w:val="105"/>
          <w:sz w:val="18"/>
        </w:rPr>
        <w:t>Southwestern</w:t>
      </w:r>
      <w:r>
        <w:rPr>
          <w:spacing w:val="-8"/>
          <w:w w:val="105"/>
          <w:sz w:val="18"/>
        </w:rPr>
        <w:t xml:space="preserve"> </w:t>
      </w:r>
      <w:r>
        <w:rPr>
          <w:w w:val="105"/>
          <w:sz w:val="18"/>
        </w:rPr>
        <w:t>Publishing,</w:t>
      </w:r>
      <w:r>
        <w:rPr>
          <w:spacing w:val="-7"/>
          <w:w w:val="105"/>
          <w:sz w:val="18"/>
        </w:rPr>
        <w:t xml:space="preserve"> </w:t>
      </w:r>
      <w:r>
        <w:rPr>
          <w:w w:val="105"/>
          <w:sz w:val="18"/>
        </w:rPr>
        <w:t>Sixth</w:t>
      </w:r>
      <w:r>
        <w:rPr>
          <w:spacing w:val="-4"/>
          <w:w w:val="105"/>
          <w:sz w:val="18"/>
        </w:rPr>
        <w:t xml:space="preserve"> </w:t>
      </w:r>
      <w:r>
        <w:rPr>
          <w:spacing w:val="-2"/>
          <w:w w:val="105"/>
          <w:sz w:val="18"/>
        </w:rPr>
        <w:t>Edition</w:t>
      </w:r>
    </w:p>
    <w:p w14:paraId="0560F1DC" w14:textId="77777777" w:rsidR="00021658" w:rsidRDefault="00DD08E8">
      <w:pPr>
        <w:pStyle w:val="ListParagraph"/>
        <w:numPr>
          <w:ilvl w:val="1"/>
          <w:numId w:val="72"/>
        </w:numPr>
        <w:tabs>
          <w:tab w:val="left" w:pos="1026"/>
        </w:tabs>
        <w:ind w:left="1026" w:hanging="186"/>
        <w:rPr>
          <w:sz w:val="18"/>
        </w:rPr>
      </w:pPr>
      <w:r>
        <w:rPr>
          <w:w w:val="105"/>
          <w:sz w:val="18"/>
        </w:rPr>
        <w:t>Parkin,</w:t>
      </w:r>
      <w:r>
        <w:rPr>
          <w:spacing w:val="-3"/>
          <w:w w:val="105"/>
          <w:sz w:val="18"/>
        </w:rPr>
        <w:t xml:space="preserve"> </w:t>
      </w:r>
      <w:r>
        <w:rPr>
          <w:w w:val="105"/>
          <w:sz w:val="18"/>
        </w:rPr>
        <w:t>M.</w:t>
      </w:r>
      <w:r>
        <w:rPr>
          <w:spacing w:val="-3"/>
          <w:w w:val="105"/>
          <w:sz w:val="18"/>
        </w:rPr>
        <w:t xml:space="preserve"> </w:t>
      </w:r>
      <w:r>
        <w:rPr>
          <w:w w:val="105"/>
          <w:sz w:val="18"/>
        </w:rPr>
        <w:t>(2013):</w:t>
      </w:r>
      <w:r>
        <w:rPr>
          <w:spacing w:val="-4"/>
          <w:w w:val="105"/>
          <w:sz w:val="18"/>
        </w:rPr>
        <w:t xml:space="preserve"> </w:t>
      </w:r>
      <w:r>
        <w:rPr>
          <w:w w:val="105"/>
          <w:sz w:val="18"/>
        </w:rPr>
        <w:t>Microeconomics,</w:t>
      </w:r>
      <w:r>
        <w:rPr>
          <w:spacing w:val="-7"/>
          <w:w w:val="105"/>
          <w:sz w:val="18"/>
        </w:rPr>
        <w:t xml:space="preserve"> </w:t>
      </w:r>
      <w:r>
        <w:rPr>
          <w:w w:val="105"/>
          <w:sz w:val="18"/>
        </w:rPr>
        <w:t>Pearson</w:t>
      </w:r>
      <w:r>
        <w:rPr>
          <w:spacing w:val="-6"/>
          <w:w w:val="105"/>
          <w:sz w:val="18"/>
        </w:rPr>
        <w:t xml:space="preserve"> </w:t>
      </w:r>
      <w:r>
        <w:rPr>
          <w:w w:val="105"/>
          <w:sz w:val="18"/>
        </w:rPr>
        <w:t>Series</w:t>
      </w:r>
      <w:r>
        <w:rPr>
          <w:spacing w:val="-6"/>
          <w:w w:val="105"/>
          <w:sz w:val="18"/>
        </w:rPr>
        <w:t xml:space="preserve"> </w:t>
      </w:r>
      <w:r>
        <w:rPr>
          <w:w w:val="105"/>
          <w:sz w:val="18"/>
        </w:rPr>
        <w:t>in</w:t>
      </w:r>
      <w:r>
        <w:rPr>
          <w:spacing w:val="-5"/>
          <w:w w:val="105"/>
          <w:sz w:val="18"/>
        </w:rPr>
        <w:t xml:space="preserve"> </w:t>
      </w:r>
      <w:r>
        <w:rPr>
          <w:w w:val="105"/>
          <w:sz w:val="18"/>
        </w:rPr>
        <w:t>Economics,</w:t>
      </w:r>
      <w:r>
        <w:rPr>
          <w:spacing w:val="-3"/>
          <w:w w:val="105"/>
          <w:sz w:val="18"/>
        </w:rPr>
        <w:t xml:space="preserve"> </w:t>
      </w:r>
      <w:r>
        <w:rPr>
          <w:w w:val="105"/>
          <w:sz w:val="18"/>
        </w:rPr>
        <w:t>11th</w:t>
      </w:r>
      <w:r>
        <w:rPr>
          <w:spacing w:val="-6"/>
          <w:w w:val="105"/>
          <w:sz w:val="18"/>
        </w:rPr>
        <w:t xml:space="preserve"> </w:t>
      </w:r>
      <w:r>
        <w:rPr>
          <w:spacing w:val="-2"/>
          <w:w w:val="105"/>
          <w:sz w:val="18"/>
        </w:rPr>
        <w:t>Edition.</w:t>
      </w:r>
    </w:p>
    <w:p w14:paraId="732B44E8" w14:textId="77777777" w:rsidR="00021658" w:rsidRDefault="00DD08E8">
      <w:pPr>
        <w:pStyle w:val="ListParagraph"/>
        <w:numPr>
          <w:ilvl w:val="1"/>
          <w:numId w:val="72"/>
        </w:numPr>
        <w:tabs>
          <w:tab w:val="left" w:pos="1026"/>
        </w:tabs>
        <w:ind w:left="1026" w:hanging="186"/>
        <w:rPr>
          <w:sz w:val="18"/>
        </w:rPr>
      </w:pPr>
      <w:r>
        <w:rPr>
          <w:w w:val="105"/>
          <w:sz w:val="18"/>
        </w:rPr>
        <w:t>Baumol,</w:t>
      </w:r>
      <w:r>
        <w:rPr>
          <w:spacing w:val="-1"/>
          <w:w w:val="105"/>
          <w:sz w:val="18"/>
        </w:rPr>
        <w:t xml:space="preserve"> </w:t>
      </w:r>
      <w:r>
        <w:rPr>
          <w:w w:val="105"/>
          <w:sz w:val="18"/>
        </w:rPr>
        <w:t>W.</w:t>
      </w:r>
      <w:r>
        <w:rPr>
          <w:spacing w:val="-4"/>
          <w:w w:val="105"/>
          <w:sz w:val="18"/>
        </w:rPr>
        <w:t xml:space="preserve"> </w:t>
      </w:r>
      <w:r>
        <w:rPr>
          <w:w w:val="105"/>
          <w:sz w:val="18"/>
        </w:rPr>
        <w:t>J.</w:t>
      </w:r>
      <w:r>
        <w:rPr>
          <w:spacing w:val="-5"/>
          <w:w w:val="105"/>
          <w:sz w:val="18"/>
        </w:rPr>
        <w:t xml:space="preserve"> </w:t>
      </w:r>
      <w:r>
        <w:rPr>
          <w:w w:val="105"/>
          <w:sz w:val="18"/>
        </w:rPr>
        <w:t>and</w:t>
      </w:r>
      <w:r>
        <w:rPr>
          <w:spacing w:val="-8"/>
          <w:w w:val="105"/>
          <w:sz w:val="18"/>
        </w:rPr>
        <w:t xml:space="preserve"> </w:t>
      </w:r>
      <w:r>
        <w:rPr>
          <w:w w:val="105"/>
          <w:sz w:val="18"/>
        </w:rPr>
        <w:t>Blinder,</w:t>
      </w:r>
      <w:r>
        <w:rPr>
          <w:spacing w:val="-5"/>
          <w:w w:val="105"/>
          <w:sz w:val="18"/>
        </w:rPr>
        <w:t xml:space="preserve"> </w:t>
      </w:r>
      <w:r>
        <w:rPr>
          <w:w w:val="105"/>
          <w:sz w:val="18"/>
        </w:rPr>
        <w:t>A.</w:t>
      </w:r>
      <w:r>
        <w:rPr>
          <w:spacing w:val="-8"/>
          <w:w w:val="105"/>
          <w:sz w:val="18"/>
        </w:rPr>
        <w:t xml:space="preserve"> </w:t>
      </w:r>
      <w:r>
        <w:rPr>
          <w:w w:val="105"/>
          <w:sz w:val="18"/>
        </w:rPr>
        <w:t>S.(2018):</w:t>
      </w:r>
      <w:r>
        <w:rPr>
          <w:spacing w:val="-3"/>
          <w:w w:val="105"/>
          <w:sz w:val="18"/>
        </w:rPr>
        <w:t xml:space="preserve"> </w:t>
      </w:r>
      <w:r>
        <w:rPr>
          <w:w w:val="105"/>
          <w:sz w:val="18"/>
        </w:rPr>
        <w:t>Macroeconomics,</w:t>
      </w:r>
      <w:r>
        <w:rPr>
          <w:spacing w:val="-3"/>
          <w:w w:val="105"/>
          <w:sz w:val="18"/>
        </w:rPr>
        <w:t xml:space="preserve"> </w:t>
      </w:r>
      <w:r>
        <w:rPr>
          <w:w w:val="105"/>
          <w:sz w:val="18"/>
        </w:rPr>
        <w:t>South-Western</w:t>
      </w:r>
      <w:r>
        <w:rPr>
          <w:spacing w:val="-4"/>
          <w:w w:val="105"/>
          <w:sz w:val="18"/>
        </w:rPr>
        <w:t xml:space="preserve"> </w:t>
      </w:r>
      <w:r>
        <w:rPr>
          <w:w w:val="105"/>
          <w:sz w:val="18"/>
        </w:rPr>
        <w:t>Cengage</w:t>
      </w:r>
      <w:r>
        <w:rPr>
          <w:spacing w:val="-5"/>
          <w:w w:val="105"/>
          <w:sz w:val="18"/>
        </w:rPr>
        <w:t xml:space="preserve"> </w:t>
      </w:r>
      <w:r>
        <w:rPr>
          <w:w w:val="105"/>
          <w:sz w:val="18"/>
        </w:rPr>
        <w:t>Learning,</w:t>
      </w:r>
      <w:r>
        <w:rPr>
          <w:spacing w:val="-7"/>
          <w:w w:val="105"/>
          <w:sz w:val="18"/>
        </w:rPr>
        <w:t xml:space="preserve"> </w:t>
      </w:r>
      <w:r>
        <w:rPr>
          <w:w w:val="105"/>
          <w:sz w:val="18"/>
        </w:rPr>
        <w:t>11th</w:t>
      </w:r>
      <w:r>
        <w:rPr>
          <w:spacing w:val="-6"/>
          <w:w w:val="105"/>
          <w:sz w:val="18"/>
        </w:rPr>
        <w:t xml:space="preserve"> </w:t>
      </w:r>
      <w:r>
        <w:rPr>
          <w:spacing w:val="-4"/>
          <w:w w:val="105"/>
          <w:sz w:val="18"/>
        </w:rPr>
        <w:t>Edn.</w:t>
      </w:r>
    </w:p>
    <w:p w14:paraId="5DFF7D21" w14:textId="77777777" w:rsidR="00021658" w:rsidRDefault="00DD08E8">
      <w:pPr>
        <w:pStyle w:val="ListParagraph"/>
        <w:numPr>
          <w:ilvl w:val="1"/>
          <w:numId w:val="72"/>
        </w:numPr>
        <w:tabs>
          <w:tab w:val="left" w:pos="1028"/>
        </w:tabs>
        <w:spacing w:before="11"/>
        <w:ind w:left="1028" w:hanging="188"/>
        <w:rPr>
          <w:sz w:val="18"/>
        </w:rPr>
      </w:pPr>
      <w:r>
        <w:rPr>
          <w:w w:val="105"/>
          <w:sz w:val="18"/>
        </w:rPr>
        <w:t>Dornbusch,</w:t>
      </w:r>
      <w:r>
        <w:rPr>
          <w:spacing w:val="-6"/>
          <w:w w:val="105"/>
          <w:sz w:val="18"/>
        </w:rPr>
        <w:t xml:space="preserve"> </w:t>
      </w:r>
      <w:r>
        <w:rPr>
          <w:w w:val="105"/>
          <w:sz w:val="18"/>
        </w:rPr>
        <w:t>Rudiger,</w:t>
      </w:r>
      <w:r>
        <w:rPr>
          <w:spacing w:val="-5"/>
          <w:w w:val="105"/>
          <w:sz w:val="18"/>
        </w:rPr>
        <w:t xml:space="preserve"> </w:t>
      </w:r>
      <w:r>
        <w:rPr>
          <w:w w:val="105"/>
          <w:sz w:val="18"/>
        </w:rPr>
        <w:t>et</w:t>
      </w:r>
      <w:r>
        <w:rPr>
          <w:spacing w:val="-6"/>
          <w:w w:val="105"/>
          <w:sz w:val="18"/>
        </w:rPr>
        <w:t xml:space="preserve"> </w:t>
      </w:r>
      <w:r>
        <w:rPr>
          <w:w w:val="105"/>
          <w:sz w:val="18"/>
        </w:rPr>
        <w:t>al</w:t>
      </w:r>
      <w:r>
        <w:rPr>
          <w:spacing w:val="-7"/>
          <w:w w:val="105"/>
          <w:sz w:val="18"/>
        </w:rPr>
        <w:t xml:space="preserve"> </w:t>
      </w:r>
      <w:r>
        <w:rPr>
          <w:w w:val="105"/>
          <w:sz w:val="18"/>
        </w:rPr>
        <w:t>(2017):</w:t>
      </w:r>
      <w:r>
        <w:rPr>
          <w:spacing w:val="-3"/>
          <w:w w:val="105"/>
          <w:sz w:val="18"/>
        </w:rPr>
        <w:t xml:space="preserve"> </w:t>
      </w:r>
      <w:r>
        <w:rPr>
          <w:w w:val="105"/>
          <w:sz w:val="18"/>
        </w:rPr>
        <w:t>Macroeconomics,</w:t>
      </w:r>
      <w:r>
        <w:rPr>
          <w:spacing w:val="-4"/>
          <w:w w:val="105"/>
          <w:sz w:val="18"/>
        </w:rPr>
        <w:t xml:space="preserve"> </w:t>
      </w:r>
      <w:r>
        <w:rPr>
          <w:w w:val="105"/>
          <w:sz w:val="18"/>
        </w:rPr>
        <w:t>McGraw-Hill</w:t>
      </w:r>
      <w:r>
        <w:rPr>
          <w:spacing w:val="-7"/>
          <w:w w:val="105"/>
          <w:sz w:val="18"/>
        </w:rPr>
        <w:t xml:space="preserve"> </w:t>
      </w:r>
      <w:r>
        <w:rPr>
          <w:w w:val="105"/>
          <w:sz w:val="18"/>
        </w:rPr>
        <w:t>International,</w:t>
      </w:r>
      <w:r>
        <w:rPr>
          <w:spacing w:val="-5"/>
          <w:w w:val="105"/>
          <w:sz w:val="18"/>
        </w:rPr>
        <w:t xml:space="preserve"> </w:t>
      </w:r>
      <w:r>
        <w:rPr>
          <w:w w:val="105"/>
          <w:sz w:val="18"/>
        </w:rPr>
        <w:t>Eleventh</w:t>
      </w:r>
      <w:r>
        <w:rPr>
          <w:spacing w:val="-7"/>
          <w:w w:val="105"/>
          <w:sz w:val="18"/>
        </w:rPr>
        <w:t xml:space="preserve"> </w:t>
      </w:r>
      <w:r>
        <w:rPr>
          <w:spacing w:val="-2"/>
          <w:w w:val="105"/>
          <w:sz w:val="18"/>
        </w:rPr>
        <w:t>Edition</w:t>
      </w:r>
    </w:p>
    <w:p w14:paraId="2D7036C7" w14:textId="77777777" w:rsidR="00021658" w:rsidRDefault="00DD08E8">
      <w:pPr>
        <w:pStyle w:val="ListParagraph"/>
        <w:numPr>
          <w:ilvl w:val="1"/>
          <w:numId w:val="72"/>
        </w:numPr>
        <w:tabs>
          <w:tab w:val="left" w:pos="1047"/>
        </w:tabs>
        <w:spacing w:line="254" w:lineRule="auto"/>
        <w:ind w:left="840" w:right="511" w:firstLine="0"/>
        <w:rPr>
          <w:sz w:val="18"/>
        </w:rPr>
      </w:pPr>
      <w:r>
        <w:rPr>
          <w:w w:val="105"/>
          <w:sz w:val="18"/>
        </w:rPr>
        <w:t>R for Data Science: Import, Tidy,</w:t>
      </w:r>
      <w:r>
        <w:rPr>
          <w:spacing w:val="19"/>
          <w:w w:val="105"/>
          <w:sz w:val="18"/>
        </w:rPr>
        <w:t xml:space="preserve"> </w:t>
      </w:r>
      <w:r>
        <w:rPr>
          <w:w w:val="105"/>
          <w:sz w:val="18"/>
        </w:rPr>
        <w:t>Transform, Visualize,</w:t>
      </w:r>
      <w:r>
        <w:rPr>
          <w:spacing w:val="19"/>
          <w:w w:val="105"/>
          <w:sz w:val="18"/>
        </w:rPr>
        <w:t xml:space="preserve"> </w:t>
      </w:r>
      <w:r>
        <w:rPr>
          <w:w w:val="105"/>
          <w:sz w:val="18"/>
        </w:rPr>
        <w:t>and Model</w:t>
      </w:r>
      <w:r>
        <w:rPr>
          <w:spacing w:val="19"/>
          <w:w w:val="105"/>
          <w:sz w:val="18"/>
        </w:rPr>
        <w:t xml:space="preserve"> </w:t>
      </w:r>
      <w:r>
        <w:rPr>
          <w:w w:val="105"/>
          <w:sz w:val="18"/>
        </w:rPr>
        <w:t>Data by Garrett</w:t>
      </w:r>
      <w:r>
        <w:rPr>
          <w:spacing w:val="19"/>
          <w:w w:val="105"/>
          <w:sz w:val="18"/>
        </w:rPr>
        <w:t xml:space="preserve"> </w:t>
      </w:r>
      <w:r>
        <w:rPr>
          <w:w w:val="105"/>
          <w:sz w:val="18"/>
        </w:rPr>
        <w:t>Grolemund, Hadley Wickham. ISBN-13:</w:t>
      </w:r>
      <w:r>
        <w:rPr>
          <w:spacing w:val="40"/>
          <w:w w:val="105"/>
          <w:sz w:val="18"/>
        </w:rPr>
        <w:t xml:space="preserve"> </w:t>
      </w:r>
      <w:r>
        <w:rPr>
          <w:w w:val="105"/>
          <w:sz w:val="18"/>
        </w:rPr>
        <w:t>978-1491910399.</w:t>
      </w:r>
    </w:p>
    <w:p w14:paraId="44F23753" w14:textId="77777777" w:rsidR="00021658" w:rsidRDefault="00DD08E8">
      <w:pPr>
        <w:pStyle w:val="ListParagraph"/>
        <w:numPr>
          <w:ilvl w:val="1"/>
          <w:numId w:val="72"/>
        </w:numPr>
        <w:tabs>
          <w:tab w:val="left" w:pos="1026"/>
        </w:tabs>
        <w:spacing w:before="0" w:line="200" w:lineRule="exact"/>
        <w:ind w:left="1026" w:hanging="186"/>
        <w:rPr>
          <w:sz w:val="18"/>
        </w:rPr>
      </w:pPr>
      <w:r>
        <w:rPr>
          <w:w w:val="105"/>
          <w:sz w:val="18"/>
        </w:rPr>
        <w:t>McKinney,</w:t>
      </w:r>
      <w:r>
        <w:rPr>
          <w:spacing w:val="-4"/>
          <w:w w:val="105"/>
          <w:sz w:val="18"/>
        </w:rPr>
        <w:t xml:space="preserve"> </w:t>
      </w:r>
      <w:r>
        <w:rPr>
          <w:w w:val="105"/>
          <w:sz w:val="18"/>
        </w:rPr>
        <w:t>W.</w:t>
      </w:r>
      <w:r>
        <w:rPr>
          <w:spacing w:val="40"/>
          <w:w w:val="105"/>
          <w:sz w:val="18"/>
        </w:rPr>
        <w:t xml:space="preserve"> </w:t>
      </w:r>
      <w:r>
        <w:rPr>
          <w:w w:val="105"/>
          <w:sz w:val="18"/>
        </w:rPr>
        <w:t>Python</w:t>
      </w:r>
      <w:r>
        <w:rPr>
          <w:spacing w:val="-6"/>
          <w:w w:val="105"/>
          <w:sz w:val="18"/>
        </w:rPr>
        <w:t xml:space="preserve"> </w:t>
      </w:r>
      <w:r>
        <w:rPr>
          <w:w w:val="105"/>
          <w:sz w:val="18"/>
        </w:rPr>
        <w:t>for data</w:t>
      </w:r>
      <w:r>
        <w:rPr>
          <w:spacing w:val="-5"/>
          <w:w w:val="105"/>
          <w:sz w:val="18"/>
        </w:rPr>
        <w:t xml:space="preserve"> </w:t>
      </w:r>
      <w:r>
        <w:rPr>
          <w:w w:val="105"/>
          <w:sz w:val="18"/>
        </w:rPr>
        <w:t>analysis:</w:t>
      </w:r>
      <w:r>
        <w:rPr>
          <w:spacing w:val="-1"/>
          <w:w w:val="105"/>
          <w:sz w:val="18"/>
        </w:rPr>
        <w:t xml:space="preserve"> </w:t>
      </w:r>
      <w:r>
        <w:rPr>
          <w:w w:val="105"/>
          <w:sz w:val="18"/>
        </w:rPr>
        <w:t>Data</w:t>
      </w:r>
      <w:r>
        <w:rPr>
          <w:spacing w:val="-3"/>
          <w:w w:val="105"/>
          <w:sz w:val="18"/>
        </w:rPr>
        <w:t xml:space="preserve"> </w:t>
      </w:r>
      <w:r>
        <w:rPr>
          <w:w w:val="105"/>
          <w:sz w:val="18"/>
        </w:rPr>
        <w:t>wrangling</w:t>
      </w:r>
      <w:r>
        <w:rPr>
          <w:spacing w:val="-7"/>
          <w:w w:val="105"/>
          <w:sz w:val="18"/>
        </w:rPr>
        <w:t xml:space="preserve"> </w:t>
      </w:r>
      <w:r>
        <w:rPr>
          <w:w w:val="105"/>
          <w:sz w:val="18"/>
        </w:rPr>
        <w:t>with</w:t>
      </w:r>
      <w:r>
        <w:rPr>
          <w:spacing w:val="-3"/>
          <w:w w:val="105"/>
          <w:sz w:val="18"/>
        </w:rPr>
        <w:t xml:space="preserve"> </w:t>
      </w:r>
      <w:r>
        <w:rPr>
          <w:w w:val="105"/>
          <w:sz w:val="18"/>
        </w:rPr>
        <w:t>Pandas,</w:t>
      </w:r>
      <w:r>
        <w:rPr>
          <w:spacing w:val="-2"/>
          <w:w w:val="105"/>
          <w:sz w:val="18"/>
        </w:rPr>
        <w:t xml:space="preserve"> </w:t>
      </w:r>
      <w:r>
        <w:rPr>
          <w:w w:val="105"/>
          <w:sz w:val="18"/>
        </w:rPr>
        <w:t>NumPy,</w:t>
      </w:r>
      <w:r>
        <w:rPr>
          <w:spacing w:val="-5"/>
          <w:w w:val="105"/>
          <w:sz w:val="18"/>
        </w:rPr>
        <w:t xml:space="preserve"> </w:t>
      </w:r>
      <w:r>
        <w:rPr>
          <w:w w:val="105"/>
          <w:sz w:val="18"/>
        </w:rPr>
        <w:t>and</w:t>
      </w:r>
      <w:r>
        <w:rPr>
          <w:spacing w:val="-3"/>
          <w:w w:val="105"/>
          <w:sz w:val="18"/>
        </w:rPr>
        <w:t xml:space="preserve"> </w:t>
      </w:r>
      <w:r>
        <w:rPr>
          <w:spacing w:val="-2"/>
          <w:w w:val="105"/>
          <w:sz w:val="18"/>
        </w:rPr>
        <w:t>IPython.</w:t>
      </w:r>
    </w:p>
    <w:p w14:paraId="1B414C7D" w14:textId="77777777" w:rsidR="00021658" w:rsidRDefault="00DD08E8">
      <w:pPr>
        <w:pStyle w:val="ListParagraph"/>
        <w:numPr>
          <w:ilvl w:val="1"/>
          <w:numId w:val="72"/>
        </w:numPr>
        <w:tabs>
          <w:tab w:val="left" w:pos="1026"/>
        </w:tabs>
        <w:ind w:left="1026" w:hanging="186"/>
        <w:rPr>
          <w:sz w:val="18"/>
        </w:rPr>
      </w:pPr>
      <w:r>
        <w:rPr>
          <w:w w:val="105"/>
          <w:sz w:val="18"/>
        </w:rPr>
        <w:t>Samuelson,</w:t>
      </w:r>
      <w:r>
        <w:rPr>
          <w:spacing w:val="-6"/>
          <w:w w:val="105"/>
          <w:sz w:val="18"/>
        </w:rPr>
        <w:t xml:space="preserve"> </w:t>
      </w:r>
      <w:r>
        <w:rPr>
          <w:w w:val="105"/>
          <w:sz w:val="18"/>
        </w:rPr>
        <w:t>P.</w:t>
      </w:r>
      <w:r>
        <w:rPr>
          <w:spacing w:val="-3"/>
          <w:w w:val="105"/>
          <w:sz w:val="18"/>
        </w:rPr>
        <w:t xml:space="preserve"> </w:t>
      </w:r>
      <w:r>
        <w:rPr>
          <w:w w:val="105"/>
          <w:sz w:val="18"/>
        </w:rPr>
        <w:t>A.</w:t>
      </w:r>
      <w:r>
        <w:rPr>
          <w:spacing w:val="-4"/>
          <w:w w:val="105"/>
          <w:sz w:val="18"/>
        </w:rPr>
        <w:t xml:space="preserve"> </w:t>
      </w:r>
      <w:r>
        <w:rPr>
          <w:w w:val="105"/>
          <w:sz w:val="18"/>
        </w:rPr>
        <w:t>and</w:t>
      </w:r>
      <w:r>
        <w:rPr>
          <w:spacing w:val="-4"/>
          <w:w w:val="105"/>
          <w:sz w:val="18"/>
        </w:rPr>
        <w:t xml:space="preserve"> </w:t>
      </w:r>
      <w:r>
        <w:rPr>
          <w:w w:val="105"/>
          <w:sz w:val="18"/>
        </w:rPr>
        <w:t>Nordhaus.</w:t>
      </w:r>
      <w:r>
        <w:rPr>
          <w:spacing w:val="-5"/>
          <w:w w:val="105"/>
          <w:sz w:val="18"/>
        </w:rPr>
        <w:t xml:space="preserve"> </w:t>
      </w:r>
      <w:r>
        <w:rPr>
          <w:w w:val="105"/>
          <w:sz w:val="18"/>
        </w:rPr>
        <w:t>D.</w:t>
      </w:r>
      <w:r>
        <w:rPr>
          <w:spacing w:val="-7"/>
          <w:w w:val="105"/>
          <w:sz w:val="18"/>
        </w:rPr>
        <w:t xml:space="preserve"> </w:t>
      </w:r>
      <w:r>
        <w:rPr>
          <w:w w:val="105"/>
          <w:sz w:val="18"/>
        </w:rPr>
        <w:t>(2022):</w:t>
      </w:r>
      <w:r>
        <w:rPr>
          <w:spacing w:val="-5"/>
          <w:w w:val="105"/>
          <w:sz w:val="18"/>
        </w:rPr>
        <w:t xml:space="preserve"> </w:t>
      </w:r>
      <w:r>
        <w:rPr>
          <w:w w:val="105"/>
          <w:sz w:val="18"/>
        </w:rPr>
        <w:t>Economics,</w:t>
      </w:r>
      <w:r>
        <w:rPr>
          <w:spacing w:val="-6"/>
          <w:w w:val="105"/>
          <w:sz w:val="18"/>
        </w:rPr>
        <w:t xml:space="preserve"> </w:t>
      </w:r>
      <w:r>
        <w:rPr>
          <w:w w:val="105"/>
          <w:sz w:val="18"/>
        </w:rPr>
        <w:t>McGraw-Hill</w:t>
      </w:r>
      <w:r>
        <w:rPr>
          <w:spacing w:val="-4"/>
          <w:w w:val="105"/>
          <w:sz w:val="18"/>
        </w:rPr>
        <w:t xml:space="preserve"> </w:t>
      </w:r>
      <w:r>
        <w:rPr>
          <w:w w:val="105"/>
          <w:sz w:val="18"/>
        </w:rPr>
        <w:t>USA,</w:t>
      </w:r>
      <w:r>
        <w:rPr>
          <w:spacing w:val="-2"/>
          <w:w w:val="105"/>
          <w:sz w:val="18"/>
        </w:rPr>
        <w:t xml:space="preserve"> </w:t>
      </w:r>
      <w:r>
        <w:rPr>
          <w:w w:val="105"/>
          <w:sz w:val="18"/>
        </w:rPr>
        <w:t>Nineteenth</w:t>
      </w:r>
      <w:r>
        <w:rPr>
          <w:spacing w:val="-7"/>
          <w:w w:val="105"/>
          <w:sz w:val="18"/>
        </w:rPr>
        <w:t xml:space="preserve"> </w:t>
      </w:r>
      <w:r>
        <w:rPr>
          <w:spacing w:val="-2"/>
          <w:w w:val="105"/>
          <w:sz w:val="18"/>
        </w:rPr>
        <w:t>Edition.</w:t>
      </w:r>
    </w:p>
    <w:p w14:paraId="6B8358D6"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9DA8B9D" w14:textId="77777777">
        <w:trPr>
          <w:trHeight w:val="244"/>
        </w:trPr>
        <w:tc>
          <w:tcPr>
            <w:tcW w:w="2304" w:type="dxa"/>
          </w:tcPr>
          <w:p w14:paraId="32097EE0"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155145E"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27FB2E72"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A318C26" w14:textId="77777777" w:rsidR="00021658" w:rsidRDefault="00DD08E8">
            <w:pPr>
              <w:pStyle w:val="TableParagraph"/>
              <w:spacing w:line="207" w:lineRule="exact"/>
              <w:ind w:left="10" w:right="9"/>
              <w:rPr>
                <w:i/>
                <w:sz w:val="18"/>
              </w:rPr>
            </w:pPr>
            <w:r>
              <w:rPr>
                <w:i/>
                <w:spacing w:val="-4"/>
                <w:w w:val="105"/>
                <w:sz w:val="18"/>
              </w:rPr>
              <w:t>Test</w:t>
            </w:r>
          </w:p>
        </w:tc>
      </w:tr>
      <w:tr w:rsidR="00021658" w14:paraId="778E87D9" w14:textId="77777777">
        <w:trPr>
          <w:trHeight w:val="233"/>
        </w:trPr>
        <w:tc>
          <w:tcPr>
            <w:tcW w:w="2304" w:type="dxa"/>
          </w:tcPr>
          <w:p w14:paraId="202AB88A"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21F649F2" w14:textId="77777777" w:rsidR="00021658" w:rsidRDefault="00DD08E8">
            <w:pPr>
              <w:pStyle w:val="TableParagraph"/>
              <w:spacing w:line="207" w:lineRule="exact"/>
              <w:ind w:left="10" w:right="3"/>
              <w:rPr>
                <w:sz w:val="18"/>
              </w:rPr>
            </w:pPr>
            <w:r>
              <w:rPr>
                <w:spacing w:val="-5"/>
                <w:w w:val="105"/>
                <w:sz w:val="18"/>
              </w:rPr>
              <w:t>10</w:t>
            </w:r>
          </w:p>
        </w:tc>
        <w:tc>
          <w:tcPr>
            <w:tcW w:w="2304" w:type="dxa"/>
          </w:tcPr>
          <w:p w14:paraId="007F8B28" w14:textId="77777777" w:rsidR="00021658" w:rsidRDefault="00DD08E8">
            <w:pPr>
              <w:pStyle w:val="TableParagraph"/>
              <w:spacing w:line="207" w:lineRule="exact"/>
              <w:ind w:left="11" w:right="5"/>
              <w:rPr>
                <w:sz w:val="18"/>
              </w:rPr>
            </w:pPr>
            <w:r>
              <w:rPr>
                <w:spacing w:val="-2"/>
                <w:w w:val="105"/>
                <w:sz w:val="18"/>
              </w:rPr>
              <w:t>Analyze</w:t>
            </w:r>
          </w:p>
        </w:tc>
        <w:tc>
          <w:tcPr>
            <w:tcW w:w="1764" w:type="dxa"/>
          </w:tcPr>
          <w:p w14:paraId="380A2086" w14:textId="77777777" w:rsidR="00021658" w:rsidRDefault="00DD08E8">
            <w:pPr>
              <w:pStyle w:val="TableParagraph"/>
              <w:spacing w:line="207" w:lineRule="exact"/>
              <w:ind w:left="10" w:right="3"/>
              <w:rPr>
                <w:sz w:val="18"/>
              </w:rPr>
            </w:pPr>
            <w:r>
              <w:rPr>
                <w:spacing w:val="-5"/>
                <w:w w:val="105"/>
                <w:sz w:val="18"/>
              </w:rPr>
              <w:t>10</w:t>
            </w:r>
          </w:p>
        </w:tc>
      </w:tr>
      <w:tr w:rsidR="00021658" w14:paraId="3191A753" w14:textId="77777777">
        <w:trPr>
          <w:trHeight w:val="243"/>
        </w:trPr>
        <w:tc>
          <w:tcPr>
            <w:tcW w:w="2304" w:type="dxa"/>
          </w:tcPr>
          <w:p w14:paraId="31FE8CF7"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0D72A066" w14:textId="77777777" w:rsidR="00021658" w:rsidRDefault="00DD08E8">
            <w:pPr>
              <w:pStyle w:val="TableParagraph"/>
              <w:spacing w:line="206" w:lineRule="exact"/>
              <w:ind w:left="10" w:right="6"/>
              <w:rPr>
                <w:sz w:val="18"/>
              </w:rPr>
            </w:pPr>
            <w:r>
              <w:rPr>
                <w:spacing w:val="-5"/>
                <w:w w:val="105"/>
                <w:sz w:val="18"/>
              </w:rPr>
              <w:t>15</w:t>
            </w:r>
          </w:p>
        </w:tc>
        <w:tc>
          <w:tcPr>
            <w:tcW w:w="2304" w:type="dxa"/>
          </w:tcPr>
          <w:p w14:paraId="0180132B"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296C0F3F" w14:textId="77777777" w:rsidR="00021658" w:rsidRDefault="00DD08E8">
            <w:pPr>
              <w:pStyle w:val="TableParagraph"/>
              <w:spacing w:line="206" w:lineRule="exact"/>
              <w:ind w:left="10" w:right="7"/>
              <w:rPr>
                <w:sz w:val="18"/>
              </w:rPr>
            </w:pPr>
            <w:r>
              <w:rPr>
                <w:spacing w:val="-5"/>
                <w:w w:val="105"/>
                <w:sz w:val="18"/>
              </w:rPr>
              <w:t>10</w:t>
            </w:r>
          </w:p>
        </w:tc>
      </w:tr>
      <w:tr w:rsidR="00021658" w14:paraId="29E6FB5F" w14:textId="77777777">
        <w:trPr>
          <w:trHeight w:val="234"/>
        </w:trPr>
        <w:tc>
          <w:tcPr>
            <w:tcW w:w="2304" w:type="dxa"/>
          </w:tcPr>
          <w:p w14:paraId="3BCCEC6A" w14:textId="77777777" w:rsidR="00021658" w:rsidRDefault="00DD08E8">
            <w:pPr>
              <w:pStyle w:val="TableParagraph"/>
              <w:spacing w:line="207" w:lineRule="exact"/>
              <w:ind w:left="11"/>
              <w:rPr>
                <w:sz w:val="18"/>
              </w:rPr>
            </w:pPr>
            <w:r>
              <w:rPr>
                <w:spacing w:val="-2"/>
                <w:w w:val="105"/>
                <w:sz w:val="18"/>
              </w:rPr>
              <w:t>Apply</w:t>
            </w:r>
          </w:p>
        </w:tc>
        <w:tc>
          <w:tcPr>
            <w:tcW w:w="1764" w:type="dxa"/>
          </w:tcPr>
          <w:p w14:paraId="3F9664C1" w14:textId="77777777" w:rsidR="00021658" w:rsidRDefault="00DD08E8">
            <w:pPr>
              <w:pStyle w:val="TableParagraph"/>
              <w:spacing w:line="207" w:lineRule="exact"/>
              <w:ind w:left="10" w:right="3"/>
              <w:rPr>
                <w:sz w:val="18"/>
              </w:rPr>
            </w:pPr>
            <w:r>
              <w:rPr>
                <w:spacing w:val="-5"/>
                <w:w w:val="105"/>
                <w:sz w:val="18"/>
              </w:rPr>
              <w:t>10</w:t>
            </w:r>
          </w:p>
        </w:tc>
        <w:tc>
          <w:tcPr>
            <w:tcW w:w="2304" w:type="dxa"/>
          </w:tcPr>
          <w:p w14:paraId="07A411CA" w14:textId="77777777" w:rsidR="00021658" w:rsidRDefault="00DD08E8">
            <w:pPr>
              <w:pStyle w:val="TableParagraph"/>
              <w:spacing w:line="207" w:lineRule="exact"/>
              <w:ind w:left="11" w:right="6"/>
              <w:rPr>
                <w:sz w:val="18"/>
              </w:rPr>
            </w:pPr>
            <w:r>
              <w:rPr>
                <w:spacing w:val="-2"/>
                <w:w w:val="105"/>
                <w:sz w:val="18"/>
              </w:rPr>
              <w:t>Create</w:t>
            </w:r>
          </w:p>
        </w:tc>
        <w:tc>
          <w:tcPr>
            <w:tcW w:w="1764" w:type="dxa"/>
          </w:tcPr>
          <w:p w14:paraId="3C4B2569" w14:textId="77777777" w:rsidR="00021658" w:rsidRDefault="00DD08E8">
            <w:pPr>
              <w:pStyle w:val="TableParagraph"/>
              <w:spacing w:line="207" w:lineRule="exact"/>
              <w:ind w:left="10" w:right="3"/>
              <w:rPr>
                <w:sz w:val="18"/>
              </w:rPr>
            </w:pPr>
            <w:r>
              <w:rPr>
                <w:spacing w:val="-5"/>
                <w:w w:val="105"/>
                <w:sz w:val="18"/>
              </w:rPr>
              <w:t>05</w:t>
            </w:r>
          </w:p>
        </w:tc>
      </w:tr>
    </w:tbl>
    <w:p w14:paraId="37A4AF18" w14:textId="77777777" w:rsidR="00021658" w:rsidRDefault="00DD08E8" w:rsidP="0066712D">
      <w:pPr>
        <w:tabs>
          <w:tab w:val="left" w:pos="4771"/>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2221</w:t>
      </w:r>
      <w:r>
        <w:rPr>
          <w:sz w:val="18"/>
        </w:rPr>
        <w:tab/>
      </w:r>
      <w:r>
        <w:rPr>
          <w:b/>
          <w:w w:val="105"/>
          <w:sz w:val="18"/>
        </w:rPr>
        <w:t>Course</w:t>
      </w:r>
      <w:r>
        <w:rPr>
          <w:b/>
          <w:spacing w:val="-5"/>
          <w:w w:val="105"/>
          <w:sz w:val="18"/>
        </w:rPr>
        <w:t xml:space="preserve"> </w:t>
      </w:r>
      <w:r>
        <w:rPr>
          <w:b/>
          <w:w w:val="105"/>
          <w:sz w:val="18"/>
        </w:rPr>
        <w:t>Title:</w:t>
      </w:r>
      <w:r>
        <w:rPr>
          <w:b/>
          <w:spacing w:val="-6"/>
          <w:w w:val="105"/>
          <w:sz w:val="18"/>
        </w:rPr>
        <w:t xml:space="preserve"> </w:t>
      </w:r>
      <w:r>
        <w:rPr>
          <w:w w:val="105"/>
          <w:sz w:val="18"/>
        </w:rPr>
        <w:t>Information</w:t>
      </w:r>
      <w:r>
        <w:rPr>
          <w:spacing w:val="-5"/>
          <w:w w:val="105"/>
          <w:sz w:val="18"/>
        </w:rPr>
        <w:t xml:space="preserve"> </w:t>
      </w:r>
      <w:r>
        <w:rPr>
          <w:w w:val="105"/>
          <w:sz w:val="18"/>
        </w:rPr>
        <w:t>Technology</w:t>
      </w:r>
      <w:r>
        <w:rPr>
          <w:spacing w:val="-6"/>
          <w:w w:val="105"/>
          <w:sz w:val="18"/>
        </w:rPr>
        <w:t xml:space="preserve"> </w:t>
      </w:r>
      <w:r>
        <w:rPr>
          <w:w w:val="105"/>
          <w:sz w:val="18"/>
        </w:rPr>
        <w:t>in</w:t>
      </w:r>
      <w:r>
        <w:rPr>
          <w:spacing w:val="-6"/>
          <w:w w:val="105"/>
          <w:sz w:val="18"/>
        </w:rPr>
        <w:t xml:space="preserve"> </w:t>
      </w:r>
      <w:r>
        <w:rPr>
          <w:spacing w:val="-2"/>
          <w:w w:val="105"/>
          <w:sz w:val="18"/>
        </w:rPr>
        <w:t>Business</w:t>
      </w:r>
    </w:p>
    <w:p w14:paraId="36BBF9CE" w14:textId="77777777" w:rsidR="00021658" w:rsidRDefault="00DD08E8" w:rsidP="0066712D">
      <w:pPr>
        <w:tabs>
          <w:tab w:val="left" w:pos="4771"/>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3"/>
          <w:w w:val="105"/>
          <w:sz w:val="18"/>
        </w:rPr>
        <w:t xml:space="preserve"> </w:t>
      </w:r>
      <w:r>
        <w:rPr>
          <w:spacing w:val="-2"/>
          <w:w w:val="105"/>
          <w:sz w:val="18"/>
        </w:rPr>
        <w:t>semester</w:t>
      </w:r>
    </w:p>
    <w:p w14:paraId="646B1EEA" w14:textId="77777777" w:rsidR="00021658" w:rsidRDefault="00DD08E8" w:rsidP="0066712D">
      <w:pPr>
        <w:tabs>
          <w:tab w:val="left" w:pos="4771"/>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3"/>
          <w:w w:val="105"/>
          <w:sz w:val="18"/>
        </w:rPr>
        <w:t xml:space="preserve"> </w:t>
      </w:r>
      <w:r>
        <w:rPr>
          <w:spacing w:val="-5"/>
          <w:w w:val="105"/>
          <w:sz w:val="18"/>
        </w:rPr>
        <w:t>02</w:t>
      </w:r>
    </w:p>
    <w:p w14:paraId="6797A63E" w14:textId="77777777" w:rsidR="00021658" w:rsidRDefault="00DD08E8">
      <w:pPr>
        <w:pStyle w:val="BodyText"/>
        <w:spacing w:before="1" w:line="249" w:lineRule="auto"/>
        <w:ind w:left="432"/>
      </w:pPr>
      <w:r>
        <w:rPr>
          <w:b/>
          <w:w w:val="105"/>
        </w:rPr>
        <w:t>A:</w:t>
      </w:r>
      <w:r>
        <w:rPr>
          <w:b/>
          <w:spacing w:val="37"/>
          <w:w w:val="105"/>
        </w:rPr>
        <w:t xml:space="preserve"> </w:t>
      </w:r>
      <w:r>
        <w:rPr>
          <w:b/>
          <w:w w:val="105"/>
        </w:rPr>
        <w:t>Rationality</w:t>
      </w:r>
      <w:r>
        <w:rPr>
          <w:b/>
          <w:spacing w:val="37"/>
          <w:w w:val="105"/>
        </w:rPr>
        <w:t xml:space="preserve"> </w:t>
      </w:r>
      <w:r>
        <w:rPr>
          <w:b/>
          <w:w w:val="105"/>
        </w:rPr>
        <w:t>of</w:t>
      </w:r>
      <w:r>
        <w:rPr>
          <w:b/>
          <w:spacing w:val="38"/>
          <w:w w:val="105"/>
        </w:rPr>
        <w:t xml:space="preserve"> </w:t>
      </w:r>
      <w:r>
        <w:rPr>
          <w:b/>
          <w:w w:val="105"/>
        </w:rPr>
        <w:t>the</w:t>
      </w:r>
      <w:r>
        <w:rPr>
          <w:b/>
          <w:spacing w:val="37"/>
          <w:w w:val="105"/>
        </w:rPr>
        <w:t xml:space="preserve"> </w:t>
      </w:r>
      <w:r>
        <w:rPr>
          <w:b/>
          <w:w w:val="105"/>
        </w:rPr>
        <w:t>course:</w:t>
      </w:r>
      <w:r>
        <w:rPr>
          <w:b/>
          <w:spacing w:val="38"/>
          <w:w w:val="105"/>
        </w:rPr>
        <w:t xml:space="preserve"> </w:t>
      </w:r>
      <w:r>
        <w:rPr>
          <w:w w:val="105"/>
        </w:rPr>
        <w:t>This</w:t>
      </w:r>
      <w:r>
        <w:rPr>
          <w:spacing w:val="38"/>
          <w:w w:val="105"/>
        </w:rPr>
        <w:t xml:space="preserve"> </w:t>
      </w:r>
      <w:r>
        <w:rPr>
          <w:w w:val="105"/>
        </w:rPr>
        <w:t>course</w:t>
      </w:r>
      <w:r>
        <w:rPr>
          <w:spacing w:val="40"/>
          <w:w w:val="105"/>
        </w:rPr>
        <w:t xml:space="preserve"> </w:t>
      </w:r>
      <w:r>
        <w:rPr>
          <w:w w:val="105"/>
        </w:rPr>
        <w:t>will</w:t>
      </w:r>
      <w:r>
        <w:rPr>
          <w:spacing w:val="37"/>
          <w:w w:val="105"/>
        </w:rPr>
        <w:t xml:space="preserve"> </w:t>
      </w:r>
      <w:r>
        <w:rPr>
          <w:w w:val="105"/>
        </w:rPr>
        <w:t>enable</w:t>
      </w:r>
      <w:r>
        <w:rPr>
          <w:spacing w:val="36"/>
          <w:w w:val="105"/>
        </w:rPr>
        <w:t xml:space="preserve"> </w:t>
      </w:r>
      <w:r>
        <w:rPr>
          <w:w w:val="105"/>
        </w:rPr>
        <w:t>the</w:t>
      </w:r>
      <w:r>
        <w:rPr>
          <w:spacing w:val="36"/>
          <w:w w:val="105"/>
        </w:rPr>
        <w:t xml:space="preserve"> </w:t>
      </w:r>
      <w:r>
        <w:rPr>
          <w:w w:val="105"/>
        </w:rPr>
        <w:t>students</w:t>
      </w:r>
      <w:r>
        <w:rPr>
          <w:spacing w:val="37"/>
          <w:w w:val="105"/>
        </w:rPr>
        <w:t xml:space="preserve"> </w:t>
      </w:r>
      <w:r>
        <w:rPr>
          <w:w w:val="105"/>
        </w:rPr>
        <w:t>to</w:t>
      </w:r>
      <w:r>
        <w:rPr>
          <w:spacing w:val="34"/>
          <w:w w:val="105"/>
        </w:rPr>
        <w:t xml:space="preserve"> </w:t>
      </w:r>
      <w:r>
        <w:rPr>
          <w:w w:val="105"/>
        </w:rPr>
        <w:t>acquire</w:t>
      </w:r>
      <w:r>
        <w:rPr>
          <w:spacing w:val="37"/>
          <w:w w:val="105"/>
        </w:rPr>
        <w:t xml:space="preserve"> </w:t>
      </w:r>
      <w:r>
        <w:rPr>
          <w:w w:val="105"/>
        </w:rPr>
        <w:t>the</w:t>
      </w:r>
      <w:r>
        <w:rPr>
          <w:spacing w:val="38"/>
          <w:w w:val="105"/>
        </w:rPr>
        <w:t xml:space="preserve"> </w:t>
      </w:r>
      <w:r>
        <w:rPr>
          <w:w w:val="105"/>
        </w:rPr>
        <w:t>knowledge</w:t>
      </w:r>
      <w:r>
        <w:rPr>
          <w:spacing w:val="36"/>
          <w:w w:val="105"/>
        </w:rPr>
        <w:t xml:space="preserve"> </w:t>
      </w:r>
      <w:r>
        <w:rPr>
          <w:w w:val="105"/>
        </w:rPr>
        <w:t>about</w:t>
      </w:r>
      <w:r>
        <w:rPr>
          <w:spacing w:val="39"/>
          <w:w w:val="105"/>
        </w:rPr>
        <w:t xml:space="preserve"> </w:t>
      </w:r>
      <w:r>
        <w:rPr>
          <w:w w:val="105"/>
        </w:rPr>
        <w:t>basic knowledge of business and its implications in starting new venture.</w:t>
      </w:r>
    </w:p>
    <w:p w14:paraId="658F783E"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C04CD98" w14:textId="77777777" w:rsidR="00021658" w:rsidRDefault="00DD08E8">
      <w:pPr>
        <w:pStyle w:val="ListParagraph"/>
        <w:numPr>
          <w:ilvl w:val="2"/>
          <w:numId w:val="72"/>
        </w:numPr>
        <w:tabs>
          <w:tab w:val="left" w:pos="998"/>
        </w:tabs>
        <w:spacing w:before="12"/>
        <w:ind w:left="998" w:hanging="228"/>
        <w:rPr>
          <w:sz w:val="18"/>
        </w:rPr>
      </w:pPr>
      <w:r>
        <w:rPr>
          <w:w w:val="105"/>
          <w:sz w:val="18"/>
        </w:rPr>
        <w:t>provide</w:t>
      </w:r>
      <w:r>
        <w:rPr>
          <w:spacing w:val="-7"/>
          <w:w w:val="105"/>
          <w:sz w:val="18"/>
        </w:rPr>
        <w:t xml:space="preserve"> </w:t>
      </w:r>
      <w:r>
        <w:rPr>
          <w:w w:val="105"/>
          <w:sz w:val="18"/>
        </w:rPr>
        <w:t>an</w:t>
      </w:r>
      <w:r>
        <w:rPr>
          <w:spacing w:val="-4"/>
          <w:w w:val="105"/>
          <w:sz w:val="18"/>
        </w:rPr>
        <w:t xml:space="preserve"> </w:t>
      </w:r>
      <w:r>
        <w:rPr>
          <w:w w:val="105"/>
          <w:sz w:val="18"/>
        </w:rPr>
        <w:t>understanding</w:t>
      </w:r>
      <w:r>
        <w:rPr>
          <w:spacing w:val="-1"/>
          <w:w w:val="105"/>
          <w:sz w:val="18"/>
        </w:rPr>
        <w:t xml:space="preserve"> </w:t>
      </w:r>
      <w:r>
        <w:rPr>
          <w:w w:val="105"/>
          <w:sz w:val="18"/>
        </w:rPr>
        <w:t>of</w:t>
      </w:r>
      <w:r>
        <w:rPr>
          <w:spacing w:val="-2"/>
          <w:w w:val="105"/>
          <w:sz w:val="18"/>
        </w:rPr>
        <w:t xml:space="preserve"> </w:t>
      </w:r>
      <w:r>
        <w:rPr>
          <w:w w:val="105"/>
          <w:sz w:val="18"/>
        </w:rPr>
        <w:t>the</w:t>
      </w:r>
      <w:r>
        <w:rPr>
          <w:spacing w:val="-5"/>
          <w:w w:val="105"/>
          <w:sz w:val="18"/>
        </w:rPr>
        <w:t xml:space="preserve"> </w:t>
      </w:r>
      <w:r>
        <w:rPr>
          <w:w w:val="105"/>
          <w:sz w:val="18"/>
        </w:rPr>
        <w:t>different</w:t>
      </w:r>
      <w:r>
        <w:rPr>
          <w:spacing w:val="-5"/>
          <w:w w:val="105"/>
          <w:sz w:val="18"/>
        </w:rPr>
        <w:t xml:space="preserve"> </w:t>
      </w:r>
      <w:r>
        <w:rPr>
          <w:w w:val="105"/>
          <w:sz w:val="18"/>
        </w:rPr>
        <w:t>forms</w:t>
      </w:r>
      <w:r>
        <w:rPr>
          <w:spacing w:val="-4"/>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industry</w:t>
      </w:r>
      <w:r>
        <w:rPr>
          <w:spacing w:val="-7"/>
          <w:w w:val="105"/>
          <w:sz w:val="18"/>
        </w:rPr>
        <w:t xml:space="preserve"> </w:t>
      </w:r>
      <w:r>
        <w:rPr>
          <w:w w:val="105"/>
          <w:sz w:val="18"/>
        </w:rPr>
        <w:t>and</w:t>
      </w:r>
      <w:r>
        <w:rPr>
          <w:spacing w:val="-7"/>
          <w:w w:val="105"/>
          <w:sz w:val="18"/>
        </w:rPr>
        <w:t xml:space="preserve"> </w:t>
      </w:r>
      <w:r>
        <w:rPr>
          <w:spacing w:val="-2"/>
          <w:w w:val="105"/>
          <w:sz w:val="18"/>
        </w:rPr>
        <w:t>services;</w:t>
      </w:r>
    </w:p>
    <w:p w14:paraId="6F502FB6" w14:textId="77777777" w:rsidR="00021658" w:rsidRDefault="00DD08E8">
      <w:pPr>
        <w:pStyle w:val="ListParagraph"/>
        <w:numPr>
          <w:ilvl w:val="2"/>
          <w:numId w:val="72"/>
        </w:numPr>
        <w:tabs>
          <w:tab w:val="left" w:pos="1041"/>
          <w:tab w:val="left" w:pos="1050"/>
        </w:tabs>
        <w:spacing w:line="247" w:lineRule="auto"/>
        <w:ind w:left="1041" w:right="752" w:hanging="272"/>
        <w:rPr>
          <w:sz w:val="18"/>
        </w:rPr>
      </w:pPr>
      <w:r>
        <w:rPr>
          <w:w w:val="105"/>
          <w:sz w:val="18"/>
        </w:rPr>
        <w:t>explain the nature of business, its environment and discuss various forms of business ownership and the general method of financing;</w:t>
      </w:r>
    </w:p>
    <w:p w14:paraId="72433DBE" w14:textId="77777777" w:rsidR="00021658" w:rsidRDefault="00DD08E8">
      <w:pPr>
        <w:pStyle w:val="ListParagraph"/>
        <w:numPr>
          <w:ilvl w:val="2"/>
          <w:numId w:val="72"/>
        </w:numPr>
        <w:tabs>
          <w:tab w:val="left" w:pos="1041"/>
          <w:tab w:val="left" w:pos="1103"/>
        </w:tabs>
        <w:spacing w:before="5" w:line="249" w:lineRule="auto"/>
        <w:ind w:left="1041" w:right="751" w:hanging="272"/>
        <w:rPr>
          <w:sz w:val="18"/>
        </w:rPr>
      </w:pPr>
      <w:r>
        <w:rPr>
          <w:sz w:val="18"/>
        </w:rPr>
        <w:tab/>
      </w:r>
      <w:r>
        <w:rPr>
          <w:w w:val="105"/>
          <w:sz w:val="18"/>
        </w:rPr>
        <w:t>describe</w:t>
      </w:r>
      <w:r>
        <w:rPr>
          <w:spacing w:val="40"/>
          <w:w w:val="105"/>
          <w:sz w:val="18"/>
        </w:rPr>
        <w:t xml:space="preserve"> </w:t>
      </w:r>
      <w:r>
        <w:rPr>
          <w:w w:val="105"/>
          <w:sz w:val="18"/>
        </w:rPr>
        <w:t>commonly</w:t>
      </w:r>
      <w:r>
        <w:rPr>
          <w:spacing w:val="36"/>
          <w:w w:val="105"/>
          <w:sz w:val="18"/>
        </w:rPr>
        <w:t xml:space="preserve"> </w:t>
      </w:r>
      <w:r>
        <w:rPr>
          <w:w w:val="105"/>
          <w:sz w:val="18"/>
        </w:rPr>
        <w:t>found</w:t>
      </w:r>
      <w:r>
        <w:rPr>
          <w:spacing w:val="40"/>
          <w:w w:val="105"/>
          <w:sz w:val="18"/>
        </w:rPr>
        <w:t xml:space="preserve"> </w:t>
      </w:r>
      <w:r>
        <w:rPr>
          <w:w w:val="105"/>
          <w:sz w:val="18"/>
        </w:rPr>
        <w:t>securities</w:t>
      </w:r>
      <w:r>
        <w:rPr>
          <w:spacing w:val="40"/>
          <w:w w:val="105"/>
          <w:sz w:val="18"/>
        </w:rPr>
        <w:t xml:space="preserve"> </w:t>
      </w:r>
      <w:r>
        <w:rPr>
          <w:w w:val="105"/>
          <w:sz w:val="18"/>
        </w:rPr>
        <w:t>market;</w:t>
      </w:r>
      <w:r>
        <w:rPr>
          <w:spacing w:val="40"/>
          <w:w w:val="105"/>
          <w:sz w:val="18"/>
        </w:rPr>
        <w:t xml:space="preserve"> </w:t>
      </w:r>
      <w:r>
        <w:rPr>
          <w:w w:val="105"/>
          <w:sz w:val="18"/>
        </w:rPr>
        <w:t>explain</w:t>
      </w:r>
      <w:r>
        <w:rPr>
          <w:spacing w:val="40"/>
          <w:w w:val="105"/>
          <w:sz w:val="18"/>
        </w:rPr>
        <w:t xml:space="preserve"> </w:t>
      </w:r>
      <w:r>
        <w:rPr>
          <w:w w:val="105"/>
          <w:sz w:val="18"/>
        </w:rPr>
        <w:t>the</w:t>
      </w:r>
      <w:r>
        <w:rPr>
          <w:spacing w:val="40"/>
          <w:w w:val="105"/>
          <w:sz w:val="18"/>
        </w:rPr>
        <w:t xml:space="preserve"> </w:t>
      </w:r>
      <w:r>
        <w:rPr>
          <w:w w:val="105"/>
          <w:sz w:val="18"/>
        </w:rPr>
        <w:t>common</w:t>
      </w:r>
      <w:r>
        <w:rPr>
          <w:spacing w:val="40"/>
          <w:w w:val="105"/>
          <w:sz w:val="18"/>
        </w:rPr>
        <w:t xml:space="preserve"> </w:t>
      </w:r>
      <w:r>
        <w:rPr>
          <w:w w:val="105"/>
          <w:sz w:val="18"/>
        </w:rPr>
        <w:t>ethical</w:t>
      </w:r>
      <w:r>
        <w:rPr>
          <w:spacing w:val="40"/>
          <w:w w:val="105"/>
          <w:sz w:val="18"/>
        </w:rPr>
        <w:t xml:space="preserve"> </w:t>
      </w:r>
      <w:r>
        <w:rPr>
          <w:w w:val="105"/>
          <w:sz w:val="18"/>
        </w:rPr>
        <w:t>challenges</w:t>
      </w:r>
      <w:r>
        <w:rPr>
          <w:spacing w:val="40"/>
          <w:w w:val="105"/>
          <w:sz w:val="18"/>
        </w:rPr>
        <w:t xml:space="preserve"> </w:t>
      </w:r>
      <w:r>
        <w:rPr>
          <w:w w:val="105"/>
          <w:sz w:val="18"/>
        </w:rPr>
        <w:t>faced</w:t>
      </w:r>
      <w:r>
        <w:rPr>
          <w:spacing w:val="40"/>
          <w:w w:val="105"/>
          <w:sz w:val="18"/>
        </w:rPr>
        <w:t xml:space="preserve"> </w:t>
      </w:r>
      <w:r>
        <w:rPr>
          <w:w w:val="105"/>
          <w:sz w:val="18"/>
        </w:rPr>
        <w:t>by</w:t>
      </w:r>
      <w:r>
        <w:rPr>
          <w:spacing w:val="40"/>
          <w:w w:val="105"/>
          <w:sz w:val="18"/>
        </w:rPr>
        <w:t xml:space="preserve"> </w:t>
      </w:r>
      <w:r>
        <w:rPr>
          <w:w w:val="105"/>
          <w:sz w:val="18"/>
        </w:rPr>
        <w:t xml:space="preserve">the </w:t>
      </w:r>
      <w:r>
        <w:rPr>
          <w:spacing w:val="-2"/>
          <w:w w:val="105"/>
          <w:sz w:val="18"/>
        </w:rPr>
        <w:t>business;</w:t>
      </w:r>
    </w:p>
    <w:p w14:paraId="18A4A021" w14:textId="77777777" w:rsidR="00021658" w:rsidRDefault="00DD08E8">
      <w:pPr>
        <w:pStyle w:val="ListParagraph"/>
        <w:numPr>
          <w:ilvl w:val="2"/>
          <w:numId w:val="72"/>
        </w:numPr>
        <w:tabs>
          <w:tab w:val="left" w:pos="1041"/>
          <w:tab w:val="left" w:pos="1092"/>
        </w:tabs>
        <w:spacing w:before="4" w:line="249" w:lineRule="auto"/>
        <w:ind w:left="1041" w:right="832" w:hanging="272"/>
        <w:rPr>
          <w:sz w:val="18"/>
        </w:rPr>
      </w:pPr>
      <w:r>
        <w:rPr>
          <w:w w:val="105"/>
          <w:sz w:val="18"/>
        </w:rPr>
        <w:t>Develop</w:t>
      </w:r>
      <w:r>
        <w:rPr>
          <w:spacing w:val="40"/>
          <w:w w:val="105"/>
          <w:sz w:val="18"/>
        </w:rPr>
        <w:t xml:space="preserve"> </w:t>
      </w:r>
      <w:r>
        <w:rPr>
          <w:w w:val="105"/>
          <w:sz w:val="18"/>
        </w:rPr>
        <w:t>the students' understanding of the governmental policies regulating business and various institutions</w:t>
      </w:r>
      <w:r>
        <w:rPr>
          <w:spacing w:val="-7"/>
          <w:w w:val="105"/>
          <w:sz w:val="18"/>
        </w:rPr>
        <w:t xml:space="preserve"> </w:t>
      </w:r>
      <w:r>
        <w:rPr>
          <w:w w:val="105"/>
          <w:sz w:val="18"/>
        </w:rPr>
        <w:t>for</w:t>
      </w:r>
      <w:r>
        <w:rPr>
          <w:spacing w:val="-5"/>
          <w:w w:val="105"/>
          <w:sz w:val="18"/>
        </w:rPr>
        <w:t xml:space="preserve"> </w:t>
      </w:r>
      <w:r>
        <w:rPr>
          <w:w w:val="105"/>
          <w:sz w:val="18"/>
        </w:rPr>
        <w:t>furtherance</w:t>
      </w:r>
      <w:r>
        <w:rPr>
          <w:spacing w:val="-6"/>
          <w:w w:val="105"/>
          <w:sz w:val="18"/>
        </w:rPr>
        <w:t xml:space="preserve"> </w:t>
      </w:r>
      <w:r>
        <w:rPr>
          <w:w w:val="105"/>
          <w:sz w:val="18"/>
        </w:rPr>
        <w:t>of</w:t>
      </w:r>
      <w:r>
        <w:rPr>
          <w:spacing w:val="-7"/>
          <w:w w:val="105"/>
          <w:sz w:val="18"/>
        </w:rPr>
        <w:t xml:space="preserve"> </w:t>
      </w:r>
      <w:r>
        <w:rPr>
          <w:w w:val="105"/>
          <w:sz w:val="18"/>
        </w:rPr>
        <w:t>the</w:t>
      </w:r>
      <w:r>
        <w:rPr>
          <w:spacing w:val="-6"/>
          <w:w w:val="105"/>
          <w:sz w:val="18"/>
        </w:rPr>
        <w:t xml:space="preserve"> </w:t>
      </w:r>
      <w:r>
        <w:rPr>
          <w:w w:val="105"/>
          <w:sz w:val="18"/>
        </w:rPr>
        <w:t>trade</w:t>
      </w:r>
      <w:r>
        <w:rPr>
          <w:spacing w:val="-6"/>
          <w:w w:val="105"/>
          <w:sz w:val="18"/>
        </w:rPr>
        <w:t xml:space="preserve"> </w:t>
      </w:r>
      <w:r>
        <w:rPr>
          <w:w w:val="105"/>
          <w:sz w:val="18"/>
        </w:rPr>
        <w:t>and</w:t>
      </w:r>
      <w:r>
        <w:rPr>
          <w:spacing w:val="-5"/>
          <w:w w:val="105"/>
          <w:sz w:val="18"/>
        </w:rPr>
        <w:t xml:space="preserve"> </w:t>
      </w:r>
      <w:r>
        <w:rPr>
          <w:w w:val="105"/>
          <w:sz w:val="18"/>
        </w:rPr>
        <w:t>commerce;</w:t>
      </w:r>
      <w:r>
        <w:rPr>
          <w:spacing w:val="-6"/>
          <w:w w:val="105"/>
          <w:sz w:val="18"/>
        </w:rPr>
        <w:t xml:space="preserve"> </w:t>
      </w:r>
      <w:r>
        <w:rPr>
          <w:w w:val="105"/>
          <w:sz w:val="18"/>
        </w:rPr>
        <w:t>and</w:t>
      </w:r>
      <w:r>
        <w:rPr>
          <w:spacing w:val="-4"/>
          <w:w w:val="105"/>
          <w:sz w:val="18"/>
        </w:rPr>
        <w:t xml:space="preserve"> </w:t>
      </w:r>
      <w:r>
        <w:rPr>
          <w:w w:val="105"/>
          <w:sz w:val="18"/>
        </w:rPr>
        <w:t>demonstrate</w:t>
      </w:r>
      <w:r>
        <w:rPr>
          <w:spacing w:val="-3"/>
          <w:w w:val="105"/>
          <w:sz w:val="18"/>
        </w:rPr>
        <w:t xml:space="preserve"> </w:t>
      </w:r>
      <w:r>
        <w:rPr>
          <w:w w:val="105"/>
          <w:sz w:val="18"/>
        </w:rPr>
        <w:t>global</w:t>
      </w:r>
      <w:r>
        <w:rPr>
          <w:spacing w:val="-7"/>
          <w:w w:val="105"/>
          <w:sz w:val="18"/>
        </w:rPr>
        <w:t xml:space="preserve"> </w:t>
      </w:r>
      <w:r>
        <w:rPr>
          <w:w w:val="105"/>
          <w:sz w:val="18"/>
        </w:rPr>
        <w:t>awareness</w:t>
      </w:r>
      <w:r>
        <w:rPr>
          <w:spacing w:val="-5"/>
          <w:w w:val="105"/>
          <w:sz w:val="18"/>
        </w:rPr>
        <w:t xml:space="preserve"> </w:t>
      </w:r>
      <w:r>
        <w:rPr>
          <w:w w:val="105"/>
          <w:sz w:val="18"/>
        </w:rPr>
        <w:t>by</w:t>
      </w:r>
      <w:r>
        <w:rPr>
          <w:spacing w:val="-9"/>
          <w:w w:val="105"/>
          <w:sz w:val="18"/>
        </w:rPr>
        <w:t xml:space="preserve"> </w:t>
      </w:r>
      <w:r>
        <w:rPr>
          <w:w w:val="105"/>
          <w:sz w:val="18"/>
        </w:rPr>
        <w:t xml:space="preserve">identifying </w:t>
      </w:r>
      <w:r>
        <w:rPr>
          <w:w w:val="105"/>
          <w:sz w:val="18"/>
        </w:rPr>
        <w:lastRenderedPageBreak/>
        <w:t>and analysing international trade issues.</w:t>
      </w:r>
    </w:p>
    <w:p w14:paraId="56720958"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0979EA4" w14:textId="77777777">
        <w:trPr>
          <w:trHeight w:val="215"/>
        </w:trPr>
        <w:tc>
          <w:tcPr>
            <w:tcW w:w="1022" w:type="dxa"/>
          </w:tcPr>
          <w:p w14:paraId="19FC97AA"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0A5316A0" w14:textId="77777777" w:rsidR="00021658" w:rsidRDefault="00DD08E8">
            <w:pPr>
              <w:pStyle w:val="TableParagraph"/>
              <w:spacing w:line="196" w:lineRule="exact"/>
              <w:ind w:left="103"/>
              <w:jc w:val="left"/>
              <w:rPr>
                <w:sz w:val="18"/>
              </w:rPr>
            </w:pPr>
            <w:r>
              <w:rPr>
                <w:w w:val="105"/>
                <w:sz w:val="18"/>
              </w:rPr>
              <w:t>Understand</w:t>
            </w:r>
            <w:r>
              <w:rPr>
                <w:spacing w:val="-5"/>
                <w:w w:val="105"/>
                <w:sz w:val="18"/>
              </w:rPr>
              <w:t xml:space="preserve"> </w:t>
            </w:r>
            <w:r>
              <w:rPr>
                <w:w w:val="105"/>
                <w:sz w:val="18"/>
              </w:rPr>
              <w:t>the</w:t>
            </w:r>
            <w:r>
              <w:rPr>
                <w:spacing w:val="-3"/>
                <w:w w:val="105"/>
                <w:sz w:val="18"/>
              </w:rPr>
              <w:t xml:space="preserve"> </w:t>
            </w:r>
            <w:r>
              <w:rPr>
                <w:w w:val="105"/>
                <w:sz w:val="18"/>
              </w:rPr>
              <w:t>practice</w:t>
            </w:r>
            <w:r>
              <w:rPr>
                <w:spacing w:val="-1"/>
                <w:w w:val="105"/>
                <w:sz w:val="18"/>
              </w:rPr>
              <w:t xml:space="preserve"> </w:t>
            </w:r>
            <w:r>
              <w:rPr>
                <w:w w:val="105"/>
                <w:sz w:val="18"/>
              </w:rPr>
              <w:t>of</w:t>
            </w:r>
            <w:r>
              <w:rPr>
                <w:spacing w:val="-4"/>
                <w:w w:val="105"/>
                <w:sz w:val="18"/>
              </w:rPr>
              <w:t xml:space="preserve"> </w:t>
            </w:r>
            <w:r>
              <w:rPr>
                <w:w w:val="105"/>
                <w:sz w:val="18"/>
              </w:rPr>
              <w:t>business</w:t>
            </w:r>
            <w:r>
              <w:rPr>
                <w:spacing w:val="-2"/>
                <w:w w:val="105"/>
                <w:sz w:val="18"/>
              </w:rPr>
              <w:t xml:space="preserve"> </w:t>
            </w:r>
            <w:r>
              <w:rPr>
                <w:w w:val="105"/>
                <w:sz w:val="18"/>
              </w:rPr>
              <w:t>studies</w:t>
            </w:r>
            <w:r>
              <w:rPr>
                <w:spacing w:val="-3"/>
                <w:w w:val="105"/>
                <w:sz w:val="18"/>
              </w:rPr>
              <w:t xml:space="preserve"> </w:t>
            </w:r>
            <w:r>
              <w:rPr>
                <w:w w:val="105"/>
                <w:sz w:val="18"/>
              </w:rPr>
              <w:t>as</w:t>
            </w:r>
            <w:r>
              <w:rPr>
                <w:spacing w:val="-4"/>
                <w:w w:val="105"/>
                <w:sz w:val="18"/>
              </w:rPr>
              <w:t xml:space="preserve"> </w:t>
            </w:r>
            <w:r>
              <w:rPr>
                <w:w w:val="105"/>
                <w:sz w:val="18"/>
              </w:rPr>
              <w:t>it</w:t>
            </w:r>
            <w:r>
              <w:rPr>
                <w:spacing w:val="-3"/>
                <w:w w:val="105"/>
                <w:sz w:val="18"/>
              </w:rPr>
              <w:t xml:space="preserve"> </w:t>
            </w:r>
            <w:r>
              <w:rPr>
                <w:w w:val="105"/>
                <w:sz w:val="18"/>
              </w:rPr>
              <w:t>relates</w:t>
            </w:r>
            <w:r>
              <w:rPr>
                <w:spacing w:val="-2"/>
                <w:w w:val="105"/>
                <w:sz w:val="18"/>
              </w:rPr>
              <w:t xml:space="preserve"> </w:t>
            </w:r>
            <w:r>
              <w:rPr>
                <w:w w:val="105"/>
                <w:sz w:val="18"/>
              </w:rPr>
              <w:t>to</w:t>
            </w:r>
            <w:r>
              <w:rPr>
                <w:spacing w:val="-6"/>
                <w:w w:val="105"/>
                <w:sz w:val="18"/>
              </w:rPr>
              <w:t xml:space="preserve"> </w:t>
            </w:r>
            <w:r>
              <w:rPr>
                <w:w w:val="105"/>
                <w:sz w:val="18"/>
              </w:rPr>
              <w:t>real</w:t>
            </w:r>
            <w:r>
              <w:rPr>
                <w:spacing w:val="-3"/>
                <w:w w:val="105"/>
                <w:sz w:val="18"/>
              </w:rPr>
              <w:t xml:space="preserve"> </w:t>
            </w:r>
            <w:r>
              <w:rPr>
                <w:spacing w:val="-2"/>
                <w:w w:val="105"/>
                <w:sz w:val="18"/>
              </w:rPr>
              <w:t>life;</w:t>
            </w:r>
          </w:p>
        </w:tc>
      </w:tr>
      <w:tr w:rsidR="00021658" w14:paraId="348FB288" w14:textId="77777777">
        <w:trPr>
          <w:trHeight w:val="216"/>
        </w:trPr>
        <w:tc>
          <w:tcPr>
            <w:tcW w:w="1022" w:type="dxa"/>
          </w:tcPr>
          <w:p w14:paraId="43ADBAFE" w14:textId="77777777" w:rsidR="00021658" w:rsidRDefault="00DD08E8">
            <w:pPr>
              <w:pStyle w:val="TableParagraph"/>
              <w:spacing w:line="197" w:lineRule="exact"/>
              <w:ind w:left="7" w:right="1"/>
              <w:rPr>
                <w:sz w:val="18"/>
              </w:rPr>
            </w:pPr>
            <w:r>
              <w:rPr>
                <w:spacing w:val="-5"/>
                <w:w w:val="105"/>
                <w:sz w:val="18"/>
              </w:rPr>
              <w:t>CO2</w:t>
            </w:r>
          </w:p>
        </w:tc>
        <w:tc>
          <w:tcPr>
            <w:tcW w:w="7749" w:type="dxa"/>
          </w:tcPr>
          <w:p w14:paraId="7AEB6BB3" w14:textId="77777777" w:rsidR="00021658" w:rsidRDefault="00DD08E8">
            <w:pPr>
              <w:pStyle w:val="TableParagraph"/>
              <w:spacing w:line="197" w:lineRule="exact"/>
              <w:ind w:left="103"/>
              <w:jc w:val="left"/>
              <w:rPr>
                <w:sz w:val="18"/>
              </w:rPr>
            </w:pPr>
            <w:r>
              <w:rPr>
                <w:w w:val="105"/>
                <w:sz w:val="18"/>
              </w:rPr>
              <w:t>Understand</w:t>
            </w:r>
            <w:r>
              <w:rPr>
                <w:spacing w:val="-4"/>
                <w:w w:val="105"/>
                <w:sz w:val="18"/>
              </w:rPr>
              <w:t xml:space="preserve"> </w:t>
            </w:r>
            <w:r>
              <w:rPr>
                <w:w w:val="105"/>
                <w:sz w:val="18"/>
              </w:rPr>
              <w:t>needs</w:t>
            </w:r>
            <w:r>
              <w:rPr>
                <w:spacing w:val="-5"/>
                <w:w w:val="105"/>
                <w:sz w:val="18"/>
              </w:rPr>
              <w:t xml:space="preserve"> </w:t>
            </w:r>
            <w:r>
              <w:rPr>
                <w:w w:val="105"/>
                <w:sz w:val="18"/>
              </w:rPr>
              <w:t>for</w:t>
            </w:r>
            <w:r>
              <w:rPr>
                <w:spacing w:val="-3"/>
                <w:w w:val="105"/>
                <w:sz w:val="18"/>
              </w:rPr>
              <w:t xml:space="preserve"> </w:t>
            </w:r>
            <w:r>
              <w:rPr>
                <w:w w:val="105"/>
                <w:sz w:val="18"/>
              </w:rPr>
              <w:t>making</w:t>
            </w:r>
            <w:r>
              <w:rPr>
                <w:spacing w:val="-5"/>
                <w:w w:val="105"/>
                <w:sz w:val="18"/>
              </w:rPr>
              <w:t xml:space="preserve"> </w:t>
            </w:r>
            <w:r>
              <w:rPr>
                <w:w w:val="105"/>
                <w:sz w:val="18"/>
              </w:rPr>
              <w:t>a</w:t>
            </w:r>
            <w:r>
              <w:rPr>
                <w:spacing w:val="-3"/>
                <w:w w:val="105"/>
                <w:sz w:val="18"/>
              </w:rPr>
              <w:t xml:space="preserve"> </w:t>
            </w:r>
            <w:r>
              <w:rPr>
                <w:w w:val="105"/>
                <w:sz w:val="18"/>
              </w:rPr>
              <w:t>plan</w:t>
            </w:r>
            <w:r>
              <w:rPr>
                <w:spacing w:val="-5"/>
                <w:w w:val="105"/>
                <w:sz w:val="18"/>
              </w:rPr>
              <w:t xml:space="preserve"> </w:t>
            </w:r>
            <w:r>
              <w:rPr>
                <w:w w:val="105"/>
                <w:sz w:val="18"/>
              </w:rPr>
              <w:t>for</w:t>
            </w:r>
            <w:r>
              <w:rPr>
                <w:spacing w:val="-2"/>
                <w:w w:val="105"/>
                <w:sz w:val="18"/>
              </w:rPr>
              <w:t xml:space="preserve"> </w:t>
            </w:r>
            <w:r>
              <w:rPr>
                <w:w w:val="105"/>
                <w:sz w:val="18"/>
              </w:rPr>
              <w:t>starting</w:t>
            </w:r>
            <w:r>
              <w:rPr>
                <w:spacing w:val="-7"/>
                <w:w w:val="105"/>
                <w:sz w:val="18"/>
              </w:rPr>
              <w:t xml:space="preserve"> </w:t>
            </w:r>
            <w:r>
              <w:rPr>
                <w:w w:val="105"/>
                <w:sz w:val="18"/>
              </w:rPr>
              <w:t>a</w:t>
            </w:r>
            <w:r>
              <w:rPr>
                <w:spacing w:val="-2"/>
                <w:w w:val="105"/>
                <w:sz w:val="18"/>
              </w:rPr>
              <w:t xml:space="preserve"> </w:t>
            </w:r>
            <w:r>
              <w:rPr>
                <w:w w:val="105"/>
                <w:sz w:val="18"/>
              </w:rPr>
              <w:t>business</w:t>
            </w:r>
            <w:r>
              <w:rPr>
                <w:spacing w:val="-5"/>
                <w:w w:val="105"/>
                <w:sz w:val="18"/>
              </w:rPr>
              <w:t xml:space="preserve"> </w:t>
            </w:r>
            <w:r>
              <w:rPr>
                <w:spacing w:val="-10"/>
                <w:w w:val="105"/>
                <w:sz w:val="18"/>
              </w:rPr>
              <w:t>;</w:t>
            </w:r>
          </w:p>
        </w:tc>
      </w:tr>
      <w:tr w:rsidR="00021658" w14:paraId="46527974" w14:textId="77777777">
        <w:trPr>
          <w:trHeight w:val="215"/>
        </w:trPr>
        <w:tc>
          <w:tcPr>
            <w:tcW w:w="1022" w:type="dxa"/>
          </w:tcPr>
          <w:p w14:paraId="07C0D2AB"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0B5E93A3" w14:textId="77777777" w:rsidR="00021658" w:rsidRDefault="00DD08E8">
            <w:pPr>
              <w:pStyle w:val="TableParagraph"/>
              <w:spacing w:line="196" w:lineRule="exact"/>
              <w:ind w:left="103"/>
              <w:jc w:val="left"/>
              <w:rPr>
                <w:sz w:val="18"/>
              </w:rPr>
            </w:pPr>
            <w:r>
              <w:rPr>
                <w:w w:val="105"/>
                <w:sz w:val="18"/>
              </w:rPr>
              <w:t>Explore</w:t>
            </w:r>
            <w:r>
              <w:rPr>
                <w:spacing w:val="-5"/>
                <w:w w:val="105"/>
                <w:sz w:val="18"/>
              </w:rPr>
              <w:t xml:space="preserve"> </w:t>
            </w:r>
            <w:r>
              <w:rPr>
                <w:w w:val="105"/>
                <w:sz w:val="18"/>
              </w:rPr>
              <w:t>the</w:t>
            </w:r>
            <w:r>
              <w:rPr>
                <w:spacing w:val="-3"/>
                <w:w w:val="105"/>
                <w:sz w:val="18"/>
              </w:rPr>
              <w:t xml:space="preserve"> </w:t>
            </w:r>
            <w:r>
              <w:rPr>
                <w:w w:val="105"/>
                <w:sz w:val="18"/>
              </w:rPr>
              <w:t>business</w:t>
            </w:r>
            <w:r>
              <w:rPr>
                <w:spacing w:val="-7"/>
                <w:w w:val="105"/>
                <w:sz w:val="18"/>
              </w:rPr>
              <w:t xml:space="preserve"> </w:t>
            </w:r>
            <w:r>
              <w:rPr>
                <w:w w:val="105"/>
                <w:sz w:val="18"/>
              </w:rPr>
              <w:t>environment,</w:t>
            </w:r>
            <w:r>
              <w:rPr>
                <w:spacing w:val="-3"/>
                <w:w w:val="105"/>
                <w:sz w:val="18"/>
              </w:rPr>
              <w:t xml:space="preserve"> </w:t>
            </w:r>
            <w:r>
              <w:rPr>
                <w:w w:val="105"/>
                <w:sz w:val="18"/>
              </w:rPr>
              <w:t>ownership</w:t>
            </w:r>
            <w:r>
              <w:rPr>
                <w:spacing w:val="-4"/>
                <w:w w:val="105"/>
                <w:sz w:val="18"/>
              </w:rPr>
              <w:t xml:space="preserve"> </w:t>
            </w:r>
            <w:r>
              <w:rPr>
                <w:w w:val="105"/>
                <w:sz w:val="18"/>
              </w:rPr>
              <w:t>and</w:t>
            </w:r>
            <w:r>
              <w:rPr>
                <w:spacing w:val="-9"/>
                <w:w w:val="105"/>
                <w:sz w:val="18"/>
              </w:rPr>
              <w:t xml:space="preserve"> </w:t>
            </w:r>
            <w:r>
              <w:rPr>
                <w:spacing w:val="-2"/>
                <w:w w:val="105"/>
                <w:sz w:val="18"/>
              </w:rPr>
              <w:t>forms;</w:t>
            </w:r>
          </w:p>
        </w:tc>
      </w:tr>
      <w:tr w:rsidR="00021658" w14:paraId="600BA388" w14:textId="77777777">
        <w:trPr>
          <w:trHeight w:val="216"/>
        </w:trPr>
        <w:tc>
          <w:tcPr>
            <w:tcW w:w="1022" w:type="dxa"/>
          </w:tcPr>
          <w:p w14:paraId="650A3B8B" w14:textId="77777777" w:rsidR="00021658" w:rsidRDefault="00DD08E8">
            <w:pPr>
              <w:pStyle w:val="TableParagraph"/>
              <w:spacing w:line="197" w:lineRule="exact"/>
              <w:ind w:left="7" w:right="1"/>
              <w:rPr>
                <w:sz w:val="18"/>
              </w:rPr>
            </w:pPr>
            <w:r>
              <w:rPr>
                <w:spacing w:val="-5"/>
                <w:w w:val="105"/>
                <w:sz w:val="18"/>
              </w:rPr>
              <w:t>CO4</w:t>
            </w:r>
          </w:p>
        </w:tc>
        <w:tc>
          <w:tcPr>
            <w:tcW w:w="7749" w:type="dxa"/>
          </w:tcPr>
          <w:p w14:paraId="549B2C9F" w14:textId="77777777" w:rsidR="00021658" w:rsidRDefault="00DD08E8">
            <w:pPr>
              <w:pStyle w:val="TableParagraph"/>
              <w:spacing w:line="197" w:lineRule="exact"/>
              <w:ind w:left="103"/>
              <w:jc w:val="left"/>
              <w:rPr>
                <w:sz w:val="18"/>
              </w:rPr>
            </w:pPr>
            <w:r>
              <w:rPr>
                <w:w w:val="105"/>
                <w:sz w:val="18"/>
              </w:rPr>
              <w:t>Know</w:t>
            </w:r>
            <w:r>
              <w:rPr>
                <w:spacing w:val="-3"/>
                <w:w w:val="105"/>
                <w:sz w:val="18"/>
              </w:rPr>
              <w:t xml:space="preserve"> </w:t>
            </w:r>
            <w:r>
              <w:rPr>
                <w:w w:val="105"/>
                <w:sz w:val="18"/>
              </w:rPr>
              <w:t>about</w:t>
            </w:r>
            <w:r>
              <w:rPr>
                <w:spacing w:val="-4"/>
                <w:w w:val="105"/>
                <w:sz w:val="18"/>
              </w:rPr>
              <w:t xml:space="preserve"> </w:t>
            </w:r>
            <w:r>
              <w:rPr>
                <w:w w:val="105"/>
                <w:sz w:val="18"/>
              </w:rPr>
              <w:t>the</w:t>
            </w:r>
            <w:r>
              <w:rPr>
                <w:spacing w:val="-3"/>
                <w:w w:val="105"/>
                <w:sz w:val="18"/>
              </w:rPr>
              <w:t xml:space="preserve"> </w:t>
            </w:r>
            <w:r>
              <w:rPr>
                <w:w w:val="105"/>
                <w:sz w:val="18"/>
              </w:rPr>
              <w:t>business</w:t>
            </w:r>
            <w:r>
              <w:rPr>
                <w:spacing w:val="-5"/>
                <w:w w:val="105"/>
                <w:sz w:val="18"/>
              </w:rPr>
              <w:t xml:space="preserve"> </w:t>
            </w:r>
            <w:r>
              <w:rPr>
                <w:w w:val="105"/>
                <w:sz w:val="18"/>
              </w:rPr>
              <w:t>system</w:t>
            </w:r>
            <w:r>
              <w:rPr>
                <w:spacing w:val="-3"/>
                <w:w w:val="105"/>
                <w:sz w:val="18"/>
              </w:rPr>
              <w:t xml:space="preserve"> </w:t>
            </w:r>
            <w:r>
              <w:rPr>
                <w:w w:val="105"/>
                <w:sz w:val="18"/>
              </w:rPr>
              <w:t>of</w:t>
            </w:r>
            <w:r>
              <w:rPr>
                <w:spacing w:val="-3"/>
                <w:w w:val="105"/>
                <w:sz w:val="18"/>
              </w:rPr>
              <w:t xml:space="preserve"> </w:t>
            </w:r>
            <w:r>
              <w:rPr>
                <w:w w:val="105"/>
                <w:sz w:val="18"/>
              </w:rPr>
              <w:t>home</w:t>
            </w:r>
            <w:r>
              <w:rPr>
                <w:spacing w:val="-3"/>
                <w:w w:val="105"/>
                <w:sz w:val="18"/>
              </w:rPr>
              <w:t xml:space="preserve"> </w:t>
            </w:r>
            <w:r>
              <w:rPr>
                <w:w w:val="105"/>
                <w:sz w:val="18"/>
              </w:rPr>
              <w:t>and</w:t>
            </w:r>
            <w:r>
              <w:rPr>
                <w:spacing w:val="-7"/>
                <w:w w:val="105"/>
                <w:sz w:val="18"/>
              </w:rPr>
              <w:t xml:space="preserve"> </w:t>
            </w:r>
            <w:r>
              <w:rPr>
                <w:spacing w:val="-2"/>
                <w:w w:val="105"/>
                <w:sz w:val="18"/>
              </w:rPr>
              <w:t>abroad;</w:t>
            </w:r>
          </w:p>
        </w:tc>
      </w:tr>
      <w:tr w:rsidR="00021658" w14:paraId="49B07B2F" w14:textId="77777777">
        <w:trPr>
          <w:trHeight w:val="215"/>
        </w:trPr>
        <w:tc>
          <w:tcPr>
            <w:tcW w:w="1022" w:type="dxa"/>
          </w:tcPr>
          <w:p w14:paraId="398D7518" w14:textId="77777777" w:rsidR="00021658" w:rsidRDefault="00DD08E8">
            <w:pPr>
              <w:pStyle w:val="TableParagraph"/>
              <w:spacing w:line="196" w:lineRule="exact"/>
              <w:ind w:left="7" w:right="1"/>
              <w:rPr>
                <w:sz w:val="18"/>
              </w:rPr>
            </w:pPr>
            <w:r>
              <w:rPr>
                <w:spacing w:val="-5"/>
                <w:w w:val="105"/>
                <w:sz w:val="18"/>
              </w:rPr>
              <w:t>CO5</w:t>
            </w:r>
          </w:p>
        </w:tc>
        <w:tc>
          <w:tcPr>
            <w:tcW w:w="7749" w:type="dxa"/>
          </w:tcPr>
          <w:p w14:paraId="02D1E7A6" w14:textId="77777777" w:rsidR="00021658" w:rsidRDefault="00DD08E8">
            <w:pPr>
              <w:pStyle w:val="TableParagraph"/>
              <w:spacing w:line="196" w:lineRule="exact"/>
              <w:ind w:left="103"/>
              <w:jc w:val="left"/>
              <w:rPr>
                <w:sz w:val="18"/>
              </w:rPr>
            </w:pPr>
            <w:r>
              <w:rPr>
                <w:w w:val="105"/>
                <w:sz w:val="18"/>
              </w:rPr>
              <w:t>Analyse</w:t>
            </w:r>
            <w:r>
              <w:rPr>
                <w:spacing w:val="-5"/>
                <w:w w:val="105"/>
                <w:sz w:val="18"/>
              </w:rPr>
              <w:t xml:space="preserve"> </w:t>
            </w:r>
            <w:r>
              <w:rPr>
                <w:w w:val="105"/>
                <w:sz w:val="18"/>
              </w:rPr>
              <w:t>individual</w:t>
            </w:r>
            <w:r>
              <w:rPr>
                <w:spacing w:val="-4"/>
                <w:w w:val="105"/>
                <w:sz w:val="18"/>
              </w:rPr>
              <w:t xml:space="preserve"> </w:t>
            </w:r>
            <w:r>
              <w:rPr>
                <w:w w:val="105"/>
                <w:sz w:val="18"/>
              </w:rPr>
              <w:t>and</w:t>
            </w:r>
            <w:r>
              <w:rPr>
                <w:spacing w:val="-6"/>
                <w:w w:val="105"/>
                <w:sz w:val="18"/>
              </w:rPr>
              <w:t xml:space="preserve"> </w:t>
            </w:r>
            <w:r>
              <w:rPr>
                <w:w w:val="105"/>
                <w:sz w:val="18"/>
              </w:rPr>
              <w:t>group</w:t>
            </w:r>
            <w:r>
              <w:rPr>
                <w:spacing w:val="-2"/>
                <w:w w:val="105"/>
                <w:sz w:val="18"/>
              </w:rPr>
              <w:t xml:space="preserve"> </w:t>
            </w:r>
            <w:r>
              <w:rPr>
                <w:w w:val="105"/>
                <w:sz w:val="18"/>
              </w:rPr>
              <w:t>dynamics</w:t>
            </w:r>
            <w:r>
              <w:rPr>
                <w:spacing w:val="-6"/>
                <w:w w:val="105"/>
                <w:sz w:val="18"/>
              </w:rPr>
              <w:t xml:space="preserve"> </w:t>
            </w:r>
            <w:r>
              <w:rPr>
                <w:w w:val="105"/>
                <w:sz w:val="18"/>
              </w:rPr>
              <w:t>for</w:t>
            </w:r>
            <w:r>
              <w:rPr>
                <w:spacing w:val="-5"/>
                <w:w w:val="105"/>
                <w:sz w:val="18"/>
              </w:rPr>
              <w:t xml:space="preserve"> </w:t>
            </w:r>
            <w:r>
              <w:rPr>
                <w:w w:val="105"/>
                <w:sz w:val="18"/>
              </w:rPr>
              <w:t>effective</w:t>
            </w:r>
            <w:r>
              <w:rPr>
                <w:spacing w:val="-4"/>
                <w:w w:val="105"/>
                <w:sz w:val="18"/>
              </w:rPr>
              <w:t xml:space="preserve"> </w:t>
            </w:r>
            <w:r>
              <w:rPr>
                <w:w w:val="105"/>
                <w:sz w:val="18"/>
              </w:rPr>
              <w:t>team</w:t>
            </w:r>
            <w:r>
              <w:rPr>
                <w:spacing w:val="-3"/>
                <w:w w:val="105"/>
                <w:sz w:val="18"/>
              </w:rPr>
              <w:t xml:space="preserve"> </w:t>
            </w:r>
            <w:r>
              <w:rPr>
                <w:spacing w:val="-2"/>
                <w:w w:val="105"/>
                <w:sz w:val="18"/>
              </w:rPr>
              <w:t>building.</w:t>
            </w:r>
          </w:p>
        </w:tc>
      </w:tr>
    </w:tbl>
    <w:p w14:paraId="5105FC28"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237AF39" w14:textId="77777777">
        <w:trPr>
          <w:trHeight w:val="216"/>
        </w:trPr>
        <w:tc>
          <w:tcPr>
            <w:tcW w:w="797" w:type="dxa"/>
          </w:tcPr>
          <w:p w14:paraId="49B6E2B3" w14:textId="77777777" w:rsidR="00021658" w:rsidRDefault="00021658">
            <w:pPr>
              <w:pStyle w:val="TableParagraph"/>
              <w:jc w:val="left"/>
              <w:rPr>
                <w:sz w:val="14"/>
              </w:rPr>
            </w:pPr>
          </w:p>
        </w:tc>
        <w:tc>
          <w:tcPr>
            <w:tcW w:w="798" w:type="dxa"/>
          </w:tcPr>
          <w:p w14:paraId="0823D70E"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61FDE862"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64C8EF8F" w14:textId="77777777" w:rsidR="00021658" w:rsidRDefault="00DD08E8">
            <w:pPr>
              <w:pStyle w:val="TableParagraph"/>
              <w:spacing w:line="197" w:lineRule="exact"/>
              <w:ind w:left="9"/>
              <w:rPr>
                <w:sz w:val="18"/>
              </w:rPr>
            </w:pPr>
            <w:r>
              <w:rPr>
                <w:spacing w:val="-5"/>
                <w:w w:val="105"/>
                <w:sz w:val="18"/>
              </w:rPr>
              <w:t>PO3</w:t>
            </w:r>
          </w:p>
        </w:tc>
        <w:tc>
          <w:tcPr>
            <w:tcW w:w="799" w:type="dxa"/>
          </w:tcPr>
          <w:p w14:paraId="0B9B39BD"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5D02B3A4"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4BB28C52"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1BBDF54A"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177E701"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4FE60A5F"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4728C5C3" w14:textId="77777777" w:rsidR="00021658" w:rsidRDefault="00DD08E8">
            <w:pPr>
              <w:pStyle w:val="TableParagraph"/>
              <w:spacing w:line="197" w:lineRule="exact"/>
              <w:ind w:left="6" w:right="8"/>
              <w:rPr>
                <w:sz w:val="18"/>
              </w:rPr>
            </w:pPr>
            <w:r>
              <w:rPr>
                <w:spacing w:val="-4"/>
                <w:w w:val="105"/>
                <w:sz w:val="18"/>
              </w:rPr>
              <w:t>PO10</w:t>
            </w:r>
          </w:p>
        </w:tc>
      </w:tr>
      <w:tr w:rsidR="00021658" w14:paraId="677F973A" w14:textId="77777777">
        <w:trPr>
          <w:trHeight w:val="215"/>
        </w:trPr>
        <w:tc>
          <w:tcPr>
            <w:tcW w:w="797" w:type="dxa"/>
          </w:tcPr>
          <w:p w14:paraId="2D49C7F8"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028939A9"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6575B43A"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6F8FF8E0" w14:textId="77777777" w:rsidR="00021658" w:rsidRDefault="00021658">
            <w:pPr>
              <w:pStyle w:val="TableParagraph"/>
              <w:jc w:val="left"/>
              <w:rPr>
                <w:sz w:val="14"/>
              </w:rPr>
            </w:pPr>
          </w:p>
        </w:tc>
        <w:tc>
          <w:tcPr>
            <w:tcW w:w="799" w:type="dxa"/>
          </w:tcPr>
          <w:p w14:paraId="014B9820" w14:textId="77777777" w:rsidR="00021658" w:rsidRDefault="00021658">
            <w:pPr>
              <w:pStyle w:val="TableParagraph"/>
              <w:jc w:val="left"/>
              <w:rPr>
                <w:sz w:val="14"/>
              </w:rPr>
            </w:pPr>
          </w:p>
        </w:tc>
        <w:tc>
          <w:tcPr>
            <w:tcW w:w="797" w:type="dxa"/>
          </w:tcPr>
          <w:p w14:paraId="4C17A2B8" w14:textId="77777777" w:rsidR="00021658" w:rsidRDefault="00021658">
            <w:pPr>
              <w:pStyle w:val="TableParagraph"/>
              <w:jc w:val="left"/>
              <w:rPr>
                <w:sz w:val="14"/>
              </w:rPr>
            </w:pPr>
          </w:p>
        </w:tc>
        <w:tc>
          <w:tcPr>
            <w:tcW w:w="798" w:type="dxa"/>
          </w:tcPr>
          <w:p w14:paraId="41CA554C" w14:textId="77777777" w:rsidR="00021658" w:rsidRDefault="00021658">
            <w:pPr>
              <w:pStyle w:val="TableParagraph"/>
              <w:jc w:val="left"/>
              <w:rPr>
                <w:sz w:val="14"/>
              </w:rPr>
            </w:pPr>
          </w:p>
        </w:tc>
        <w:tc>
          <w:tcPr>
            <w:tcW w:w="798" w:type="dxa"/>
          </w:tcPr>
          <w:p w14:paraId="0A370B7F" w14:textId="77777777" w:rsidR="00021658" w:rsidRDefault="00021658">
            <w:pPr>
              <w:pStyle w:val="TableParagraph"/>
              <w:jc w:val="left"/>
              <w:rPr>
                <w:sz w:val="14"/>
              </w:rPr>
            </w:pPr>
          </w:p>
        </w:tc>
        <w:tc>
          <w:tcPr>
            <w:tcW w:w="796" w:type="dxa"/>
          </w:tcPr>
          <w:p w14:paraId="7CC0B42A" w14:textId="77777777" w:rsidR="00021658" w:rsidRDefault="00021658">
            <w:pPr>
              <w:pStyle w:val="TableParagraph"/>
              <w:jc w:val="left"/>
              <w:rPr>
                <w:sz w:val="14"/>
              </w:rPr>
            </w:pPr>
          </w:p>
        </w:tc>
        <w:tc>
          <w:tcPr>
            <w:tcW w:w="798" w:type="dxa"/>
          </w:tcPr>
          <w:p w14:paraId="07CCB5D5"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5368688C" w14:textId="77777777" w:rsidR="00021658" w:rsidRDefault="00021658">
            <w:pPr>
              <w:pStyle w:val="TableParagraph"/>
              <w:jc w:val="left"/>
              <w:rPr>
                <w:sz w:val="14"/>
              </w:rPr>
            </w:pPr>
          </w:p>
        </w:tc>
      </w:tr>
      <w:tr w:rsidR="00021658" w14:paraId="02C98CB1" w14:textId="77777777">
        <w:trPr>
          <w:trHeight w:val="215"/>
        </w:trPr>
        <w:tc>
          <w:tcPr>
            <w:tcW w:w="797" w:type="dxa"/>
          </w:tcPr>
          <w:p w14:paraId="24D97A24"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462F8A66" w14:textId="77777777" w:rsidR="00021658" w:rsidRDefault="00021658">
            <w:pPr>
              <w:pStyle w:val="TableParagraph"/>
              <w:jc w:val="left"/>
              <w:rPr>
                <w:sz w:val="14"/>
              </w:rPr>
            </w:pPr>
          </w:p>
        </w:tc>
        <w:tc>
          <w:tcPr>
            <w:tcW w:w="798" w:type="dxa"/>
          </w:tcPr>
          <w:p w14:paraId="28DD444C" w14:textId="77777777" w:rsidR="00021658" w:rsidRDefault="00021658">
            <w:pPr>
              <w:pStyle w:val="TableParagraph"/>
              <w:jc w:val="left"/>
              <w:rPr>
                <w:sz w:val="14"/>
              </w:rPr>
            </w:pPr>
          </w:p>
        </w:tc>
        <w:tc>
          <w:tcPr>
            <w:tcW w:w="794" w:type="dxa"/>
          </w:tcPr>
          <w:p w14:paraId="4B91D7E6" w14:textId="77777777" w:rsidR="00021658" w:rsidRDefault="00DD08E8">
            <w:pPr>
              <w:pStyle w:val="TableParagraph"/>
              <w:spacing w:line="196" w:lineRule="exact"/>
              <w:ind w:left="9"/>
              <w:rPr>
                <w:sz w:val="18"/>
              </w:rPr>
            </w:pPr>
            <w:r>
              <w:rPr>
                <w:spacing w:val="-10"/>
                <w:w w:val="105"/>
                <w:sz w:val="18"/>
              </w:rPr>
              <w:t>3</w:t>
            </w:r>
          </w:p>
        </w:tc>
        <w:tc>
          <w:tcPr>
            <w:tcW w:w="799" w:type="dxa"/>
          </w:tcPr>
          <w:p w14:paraId="3514668D" w14:textId="77777777" w:rsidR="00021658" w:rsidRDefault="00021658">
            <w:pPr>
              <w:pStyle w:val="TableParagraph"/>
              <w:jc w:val="left"/>
              <w:rPr>
                <w:sz w:val="14"/>
              </w:rPr>
            </w:pPr>
          </w:p>
        </w:tc>
        <w:tc>
          <w:tcPr>
            <w:tcW w:w="797" w:type="dxa"/>
          </w:tcPr>
          <w:p w14:paraId="6AAEFA73" w14:textId="77777777" w:rsidR="00021658" w:rsidRDefault="00021658">
            <w:pPr>
              <w:pStyle w:val="TableParagraph"/>
              <w:jc w:val="left"/>
              <w:rPr>
                <w:sz w:val="14"/>
              </w:rPr>
            </w:pPr>
          </w:p>
        </w:tc>
        <w:tc>
          <w:tcPr>
            <w:tcW w:w="798" w:type="dxa"/>
          </w:tcPr>
          <w:p w14:paraId="55CAF5B4" w14:textId="77777777" w:rsidR="00021658" w:rsidRDefault="00021658">
            <w:pPr>
              <w:pStyle w:val="TableParagraph"/>
              <w:jc w:val="left"/>
              <w:rPr>
                <w:sz w:val="14"/>
              </w:rPr>
            </w:pPr>
          </w:p>
        </w:tc>
        <w:tc>
          <w:tcPr>
            <w:tcW w:w="798" w:type="dxa"/>
          </w:tcPr>
          <w:p w14:paraId="6640D1C1" w14:textId="77777777" w:rsidR="00021658" w:rsidRDefault="00021658">
            <w:pPr>
              <w:pStyle w:val="TableParagraph"/>
              <w:jc w:val="left"/>
              <w:rPr>
                <w:sz w:val="14"/>
              </w:rPr>
            </w:pPr>
          </w:p>
        </w:tc>
        <w:tc>
          <w:tcPr>
            <w:tcW w:w="796" w:type="dxa"/>
          </w:tcPr>
          <w:p w14:paraId="5FBBD15F" w14:textId="77777777" w:rsidR="00021658" w:rsidRDefault="00021658">
            <w:pPr>
              <w:pStyle w:val="TableParagraph"/>
              <w:jc w:val="left"/>
              <w:rPr>
                <w:sz w:val="14"/>
              </w:rPr>
            </w:pPr>
          </w:p>
        </w:tc>
        <w:tc>
          <w:tcPr>
            <w:tcW w:w="798" w:type="dxa"/>
          </w:tcPr>
          <w:p w14:paraId="435C17CE" w14:textId="77777777" w:rsidR="00021658" w:rsidRDefault="00021658">
            <w:pPr>
              <w:pStyle w:val="TableParagraph"/>
              <w:jc w:val="left"/>
              <w:rPr>
                <w:sz w:val="14"/>
              </w:rPr>
            </w:pPr>
          </w:p>
        </w:tc>
        <w:tc>
          <w:tcPr>
            <w:tcW w:w="814" w:type="dxa"/>
          </w:tcPr>
          <w:p w14:paraId="3F0A2210" w14:textId="77777777" w:rsidR="00021658" w:rsidRDefault="00021658">
            <w:pPr>
              <w:pStyle w:val="TableParagraph"/>
              <w:jc w:val="left"/>
              <w:rPr>
                <w:sz w:val="14"/>
              </w:rPr>
            </w:pPr>
          </w:p>
        </w:tc>
      </w:tr>
      <w:tr w:rsidR="00021658" w14:paraId="3B824C03" w14:textId="77777777">
        <w:trPr>
          <w:trHeight w:val="215"/>
        </w:trPr>
        <w:tc>
          <w:tcPr>
            <w:tcW w:w="797" w:type="dxa"/>
          </w:tcPr>
          <w:p w14:paraId="092723B8"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3D91ECEA"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223A97C7" w14:textId="77777777" w:rsidR="00021658" w:rsidRDefault="00021658">
            <w:pPr>
              <w:pStyle w:val="TableParagraph"/>
              <w:jc w:val="left"/>
              <w:rPr>
                <w:sz w:val="14"/>
              </w:rPr>
            </w:pPr>
          </w:p>
        </w:tc>
        <w:tc>
          <w:tcPr>
            <w:tcW w:w="794" w:type="dxa"/>
          </w:tcPr>
          <w:p w14:paraId="3CDD827D" w14:textId="77777777" w:rsidR="00021658" w:rsidRDefault="00021658">
            <w:pPr>
              <w:pStyle w:val="TableParagraph"/>
              <w:jc w:val="left"/>
              <w:rPr>
                <w:sz w:val="14"/>
              </w:rPr>
            </w:pPr>
          </w:p>
        </w:tc>
        <w:tc>
          <w:tcPr>
            <w:tcW w:w="799" w:type="dxa"/>
          </w:tcPr>
          <w:p w14:paraId="18E3BD0B" w14:textId="77777777" w:rsidR="00021658" w:rsidRDefault="00DD08E8">
            <w:pPr>
              <w:pStyle w:val="TableParagraph"/>
              <w:spacing w:line="196" w:lineRule="exact"/>
              <w:ind w:left="7"/>
              <w:rPr>
                <w:sz w:val="18"/>
              </w:rPr>
            </w:pPr>
            <w:r>
              <w:rPr>
                <w:spacing w:val="-10"/>
                <w:w w:val="105"/>
                <w:sz w:val="18"/>
              </w:rPr>
              <w:t>1</w:t>
            </w:r>
          </w:p>
        </w:tc>
        <w:tc>
          <w:tcPr>
            <w:tcW w:w="797" w:type="dxa"/>
          </w:tcPr>
          <w:p w14:paraId="73D81B58"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449E02B1"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7CDA26B9" w14:textId="77777777" w:rsidR="00021658" w:rsidRDefault="00021658">
            <w:pPr>
              <w:pStyle w:val="TableParagraph"/>
              <w:jc w:val="left"/>
              <w:rPr>
                <w:sz w:val="14"/>
              </w:rPr>
            </w:pPr>
          </w:p>
        </w:tc>
        <w:tc>
          <w:tcPr>
            <w:tcW w:w="796" w:type="dxa"/>
          </w:tcPr>
          <w:p w14:paraId="580C9306" w14:textId="77777777" w:rsidR="00021658" w:rsidRDefault="00021658">
            <w:pPr>
              <w:pStyle w:val="TableParagraph"/>
              <w:jc w:val="left"/>
              <w:rPr>
                <w:sz w:val="14"/>
              </w:rPr>
            </w:pPr>
          </w:p>
        </w:tc>
        <w:tc>
          <w:tcPr>
            <w:tcW w:w="798" w:type="dxa"/>
          </w:tcPr>
          <w:p w14:paraId="757124EB" w14:textId="77777777" w:rsidR="00021658" w:rsidRDefault="00021658">
            <w:pPr>
              <w:pStyle w:val="TableParagraph"/>
              <w:jc w:val="left"/>
              <w:rPr>
                <w:sz w:val="14"/>
              </w:rPr>
            </w:pPr>
          </w:p>
        </w:tc>
        <w:tc>
          <w:tcPr>
            <w:tcW w:w="814" w:type="dxa"/>
          </w:tcPr>
          <w:p w14:paraId="10A2401D" w14:textId="77777777" w:rsidR="00021658" w:rsidRDefault="00021658">
            <w:pPr>
              <w:pStyle w:val="TableParagraph"/>
              <w:jc w:val="left"/>
              <w:rPr>
                <w:sz w:val="14"/>
              </w:rPr>
            </w:pPr>
          </w:p>
        </w:tc>
      </w:tr>
      <w:tr w:rsidR="00021658" w14:paraId="0FCAA293" w14:textId="77777777">
        <w:trPr>
          <w:trHeight w:val="215"/>
        </w:trPr>
        <w:tc>
          <w:tcPr>
            <w:tcW w:w="797" w:type="dxa"/>
          </w:tcPr>
          <w:p w14:paraId="10AAE0C4"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067D723C"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15940FA9"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6C299225" w14:textId="77777777" w:rsidR="00021658" w:rsidRDefault="00021658">
            <w:pPr>
              <w:pStyle w:val="TableParagraph"/>
              <w:jc w:val="left"/>
              <w:rPr>
                <w:sz w:val="14"/>
              </w:rPr>
            </w:pPr>
          </w:p>
        </w:tc>
        <w:tc>
          <w:tcPr>
            <w:tcW w:w="799" w:type="dxa"/>
          </w:tcPr>
          <w:p w14:paraId="11D887C9" w14:textId="77777777" w:rsidR="00021658" w:rsidRDefault="00021658">
            <w:pPr>
              <w:pStyle w:val="TableParagraph"/>
              <w:jc w:val="left"/>
              <w:rPr>
                <w:sz w:val="14"/>
              </w:rPr>
            </w:pPr>
          </w:p>
        </w:tc>
        <w:tc>
          <w:tcPr>
            <w:tcW w:w="797" w:type="dxa"/>
          </w:tcPr>
          <w:p w14:paraId="3ADDE4B0"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6D9B1664" w14:textId="77777777" w:rsidR="00021658" w:rsidRDefault="00021658">
            <w:pPr>
              <w:pStyle w:val="TableParagraph"/>
              <w:jc w:val="left"/>
              <w:rPr>
                <w:sz w:val="14"/>
              </w:rPr>
            </w:pPr>
          </w:p>
        </w:tc>
        <w:tc>
          <w:tcPr>
            <w:tcW w:w="798" w:type="dxa"/>
          </w:tcPr>
          <w:p w14:paraId="71B6EE17"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11D8DAA0"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4747DFC0" w14:textId="77777777" w:rsidR="00021658" w:rsidRDefault="00021658">
            <w:pPr>
              <w:pStyle w:val="TableParagraph"/>
              <w:jc w:val="left"/>
              <w:rPr>
                <w:sz w:val="14"/>
              </w:rPr>
            </w:pPr>
          </w:p>
        </w:tc>
        <w:tc>
          <w:tcPr>
            <w:tcW w:w="814" w:type="dxa"/>
          </w:tcPr>
          <w:p w14:paraId="2B5FA85C" w14:textId="77777777" w:rsidR="00021658" w:rsidRDefault="00021658">
            <w:pPr>
              <w:pStyle w:val="TableParagraph"/>
              <w:jc w:val="left"/>
              <w:rPr>
                <w:sz w:val="14"/>
              </w:rPr>
            </w:pPr>
          </w:p>
        </w:tc>
      </w:tr>
      <w:tr w:rsidR="00021658" w14:paraId="5115ECBF" w14:textId="77777777">
        <w:trPr>
          <w:trHeight w:val="216"/>
        </w:trPr>
        <w:tc>
          <w:tcPr>
            <w:tcW w:w="797" w:type="dxa"/>
          </w:tcPr>
          <w:p w14:paraId="6BCB8A03"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7A7A8029"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48939476" w14:textId="77777777" w:rsidR="00021658" w:rsidRDefault="00021658">
            <w:pPr>
              <w:pStyle w:val="TableParagraph"/>
              <w:jc w:val="left"/>
              <w:rPr>
                <w:sz w:val="14"/>
              </w:rPr>
            </w:pPr>
          </w:p>
        </w:tc>
        <w:tc>
          <w:tcPr>
            <w:tcW w:w="794" w:type="dxa"/>
          </w:tcPr>
          <w:p w14:paraId="60B35E8A" w14:textId="77777777" w:rsidR="00021658" w:rsidRDefault="00021658">
            <w:pPr>
              <w:pStyle w:val="TableParagraph"/>
              <w:jc w:val="left"/>
              <w:rPr>
                <w:sz w:val="14"/>
              </w:rPr>
            </w:pPr>
          </w:p>
        </w:tc>
        <w:tc>
          <w:tcPr>
            <w:tcW w:w="799" w:type="dxa"/>
          </w:tcPr>
          <w:p w14:paraId="5C3EAEA5" w14:textId="77777777" w:rsidR="00021658" w:rsidRDefault="00DD08E8">
            <w:pPr>
              <w:pStyle w:val="TableParagraph"/>
              <w:spacing w:line="197" w:lineRule="exact"/>
              <w:ind w:left="7"/>
              <w:rPr>
                <w:sz w:val="18"/>
              </w:rPr>
            </w:pPr>
            <w:r>
              <w:rPr>
                <w:spacing w:val="-10"/>
                <w:w w:val="105"/>
                <w:sz w:val="18"/>
              </w:rPr>
              <w:t>2</w:t>
            </w:r>
          </w:p>
        </w:tc>
        <w:tc>
          <w:tcPr>
            <w:tcW w:w="797" w:type="dxa"/>
          </w:tcPr>
          <w:p w14:paraId="6BBED9F6" w14:textId="77777777" w:rsidR="00021658" w:rsidRDefault="00021658">
            <w:pPr>
              <w:pStyle w:val="TableParagraph"/>
              <w:jc w:val="left"/>
              <w:rPr>
                <w:sz w:val="14"/>
              </w:rPr>
            </w:pPr>
          </w:p>
        </w:tc>
        <w:tc>
          <w:tcPr>
            <w:tcW w:w="798" w:type="dxa"/>
          </w:tcPr>
          <w:p w14:paraId="13BCB366" w14:textId="77777777" w:rsidR="00021658" w:rsidRDefault="00021658">
            <w:pPr>
              <w:pStyle w:val="TableParagraph"/>
              <w:jc w:val="left"/>
              <w:rPr>
                <w:sz w:val="14"/>
              </w:rPr>
            </w:pPr>
          </w:p>
        </w:tc>
        <w:tc>
          <w:tcPr>
            <w:tcW w:w="798" w:type="dxa"/>
          </w:tcPr>
          <w:p w14:paraId="493AFB70" w14:textId="77777777" w:rsidR="00021658" w:rsidRDefault="00021658">
            <w:pPr>
              <w:pStyle w:val="TableParagraph"/>
              <w:jc w:val="left"/>
              <w:rPr>
                <w:sz w:val="14"/>
              </w:rPr>
            </w:pPr>
          </w:p>
        </w:tc>
        <w:tc>
          <w:tcPr>
            <w:tcW w:w="796" w:type="dxa"/>
          </w:tcPr>
          <w:p w14:paraId="76CCD80B" w14:textId="77777777" w:rsidR="00021658" w:rsidRDefault="00021658">
            <w:pPr>
              <w:pStyle w:val="TableParagraph"/>
              <w:jc w:val="left"/>
              <w:rPr>
                <w:sz w:val="14"/>
              </w:rPr>
            </w:pPr>
          </w:p>
        </w:tc>
        <w:tc>
          <w:tcPr>
            <w:tcW w:w="798" w:type="dxa"/>
          </w:tcPr>
          <w:p w14:paraId="2B890E77"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43FCB76F" w14:textId="77777777" w:rsidR="00021658" w:rsidRDefault="00DD08E8">
            <w:pPr>
              <w:pStyle w:val="TableParagraph"/>
              <w:spacing w:line="197" w:lineRule="exact"/>
              <w:ind w:left="6" w:right="4"/>
              <w:rPr>
                <w:sz w:val="18"/>
              </w:rPr>
            </w:pPr>
            <w:r>
              <w:rPr>
                <w:spacing w:val="-10"/>
                <w:w w:val="105"/>
                <w:sz w:val="18"/>
              </w:rPr>
              <w:t>3</w:t>
            </w:r>
          </w:p>
        </w:tc>
      </w:tr>
    </w:tbl>
    <w:p w14:paraId="11A8200D"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CD649FB" w14:textId="77777777">
        <w:trPr>
          <w:trHeight w:val="215"/>
        </w:trPr>
        <w:tc>
          <w:tcPr>
            <w:tcW w:w="2983" w:type="dxa"/>
          </w:tcPr>
          <w:p w14:paraId="7AA00DB1"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93A4AE4"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7C57F5F3"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5836569"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471F30A2" w14:textId="77777777">
        <w:trPr>
          <w:trHeight w:val="216"/>
        </w:trPr>
        <w:tc>
          <w:tcPr>
            <w:tcW w:w="2983" w:type="dxa"/>
          </w:tcPr>
          <w:p w14:paraId="33E0FE0C"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597EE05C"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737206A1"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8754D30" w14:textId="77777777" w:rsidR="00021658" w:rsidRDefault="00DD08E8">
            <w:pPr>
              <w:pStyle w:val="TableParagraph"/>
              <w:spacing w:line="197" w:lineRule="exact"/>
              <w:ind w:left="6" w:right="2"/>
              <w:rPr>
                <w:sz w:val="18"/>
              </w:rPr>
            </w:pPr>
            <w:r>
              <w:rPr>
                <w:spacing w:val="-5"/>
                <w:w w:val="105"/>
                <w:sz w:val="18"/>
              </w:rPr>
              <w:t>01</w:t>
            </w:r>
          </w:p>
        </w:tc>
      </w:tr>
      <w:tr w:rsidR="00021658" w14:paraId="5E949EB7" w14:textId="77777777">
        <w:trPr>
          <w:trHeight w:val="216"/>
        </w:trPr>
        <w:tc>
          <w:tcPr>
            <w:tcW w:w="2983" w:type="dxa"/>
          </w:tcPr>
          <w:p w14:paraId="12999CFB"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A2812C4"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5E64AAEA"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6FDB84F" w14:textId="77777777" w:rsidR="00021658" w:rsidRDefault="00DD08E8">
            <w:pPr>
              <w:pStyle w:val="TableParagraph"/>
              <w:spacing w:line="197" w:lineRule="exact"/>
              <w:ind w:left="6" w:right="4"/>
              <w:rPr>
                <w:sz w:val="18"/>
              </w:rPr>
            </w:pPr>
            <w:r>
              <w:rPr>
                <w:spacing w:val="-5"/>
                <w:w w:val="105"/>
                <w:sz w:val="18"/>
              </w:rPr>
              <w:t>02</w:t>
            </w:r>
          </w:p>
        </w:tc>
      </w:tr>
      <w:tr w:rsidR="00021658" w14:paraId="0F2D1112" w14:textId="77777777">
        <w:trPr>
          <w:trHeight w:val="215"/>
        </w:trPr>
        <w:tc>
          <w:tcPr>
            <w:tcW w:w="2983" w:type="dxa"/>
          </w:tcPr>
          <w:p w14:paraId="0699C187"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3A212DC"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0BBA7251"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0AC05297" w14:textId="77777777" w:rsidR="00021658" w:rsidRDefault="00DD08E8">
            <w:pPr>
              <w:pStyle w:val="TableParagraph"/>
              <w:spacing w:line="196" w:lineRule="exact"/>
              <w:ind w:left="6"/>
              <w:rPr>
                <w:sz w:val="18"/>
              </w:rPr>
            </w:pPr>
            <w:r>
              <w:rPr>
                <w:spacing w:val="-5"/>
                <w:w w:val="105"/>
                <w:sz w:val="18"/>
              </w:rPr>
              <w:t>03</w:t>
            </w:r>
          </w:p>
        </w:tc>
      </w:tr>
      <w:tr w:rsidR="00021658" w14:paraId="30793342" w14:textId="77777777">
        <w:trPr>
          <w:trHeight w:val="215"/>
        </w:trPr>
        <w:tc>
          <w:tcPr>
            <w:tcW w:w="2983" w:type="dxa"/>
          </w:tcPr>
          <w:p w14:paraId="4EF4AB71"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1B61E7F8"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160CC760"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03495CC9" w14:textId="77777777" w:rsidR="00021658" w:rsidRDefault="00DD08E8">
            <w:pPr>
              <w:pStyle w:val="TableParagraph"/>
              <w:spacing w:line="196" w:lineRule="exact"/>
              <w:ind w:left="6"/>
              <w:rPr>
                <w:sz w:val="18"/>
              </w:rPr>
            </w:pPr>
            <w:r>
              <w:rPr>
                <w:spacing w:val="-5"/>
                <w:w w:val="105"/>
                <w:sz w:val="18"/>
              </w:rPr>
              <w:t>04</w:t>
            </w:r>
          </w:p>
        </w:tc>
      </w:tr>
      <w:tr w:rsidR="00021658" w14:paraId="096B0EDE" w14:textId="77777777">
        <w:trPr>
          <w:trHeight w:val="215"/>
        </w:trPr>
        <w:tc>
          <w:tcPr>
            <w:tcW w:w="2983" w:type="dxa"/>
          </w:tcPr>
          <w:p w14:paraId="34B03336"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6A96CFD"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0CC725F7"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4F083877" w14:textId="77777777" w:rsidR="00021658" w:rsidRDefault="00DD08E8">
            <w:pPr>
              <w:pStyle w:val="TableParagraph"/>
              <w:spacing w:line="196" w:lineRule="exact"/>
              <w:ind w:left="6" w:right="6"/>
              <w:rPr>
                <w:sz w:val="18"/>
              </w:rPr>
            </w:pPr>
            <w:r>
              <w:rPr>
                <w:spacing w:val="-5"/>
                <w:w w:val="105"/>
                <w:sz w:val="18"/>
              </w:rPr>
              <w:t>05</w:t>
            </w:r>
          </w:p>
        </w:tc>
      </w:tr>
    </w:tbl>
    <w:p w14:paraId="2C1E68A3" w14:textId="77777777" w:rsidR="00021658" w:rsidRDefault="00DD08E8" w:rsidP="0066712D">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5A1041E" w14:textId="77777777" w:rsidR="00021658" w:rsidRDefault="00DD08E8" w:rsidP="0066712D">
      <w:pPr>
        <w:pStyle w:val="BodyText"/>
        <w:ind w:left="432" w:right="576"/>
        <w:jc w:val="both"/>
      </w:pPr>
      <w:r>
        <w:rPr>
          <w:b/>
          <w:w w:val="105"/>
        </w:rPr>
        <w:t>Introduction</w:t>
      </w:r>
      <w:r>
        <w:rPr>
          <w:b/>
          <w:spacing w:val="-2"/>
          <w:w w:val="105"/>
        </w:rPr>
        <w:t xml:space="preserve"> </w:t>
      </w:r>
      <w:r>
        <w:rPr>
          <w:b/>
          <w:w w:val="105"/>
        </w:rPr>
        <w:t>to</w:t>
      </w:r>
      <w:r>
        <w:rPr>
          <w:b/>
          <w:spacing w:val="-3"/>
          <w:w w:val="105"/>
        </w:rPr>
        <w:t xml:space="preserve"> </w:t>
      </w:r>
      <w:r>
        <w:rPr>
          <w:b/>
          <w:w w:val="105"/>
        </w:rPr>
        <w:t>IT</w:t>
      </w:r>
      <w:r>
        <w:rPr>
          <w:b/>
          <w:spacing w:val="-1"/>
          <w:w w:val="105"/>
        </w:rPr>
        <w:t xml:space="preserve"> </w:t>
      </w:r>
      <w:r>
        <w:rPr>
          <w:b/>
          <w:w w:val="105"/>
        </w:rPr>
        <w:t>in</w:t>
      </w:r>
      <w:r>
        <w:rPr>
          <w:b/>
          <w:spacing w:val="-1"/>
          <w:w w:val="105"/>
        </w:rPr>
        <w:t xml:space="preserve"> </w:t>
      </w:r>
      <w:r>
        <w:rPr>
          <w:b/>
          <w:w w:val="105"/>
        </w:rPr>
        <w:t xml:space="preserve">business: </w:t>
      </w:r>
      <w:r>
        <w:rPr>
          <w:w w:val="105"/>
        </w:rPr>
        <w:t>Define</w:t>
      </w:r>
      <w:r>
        <w:rPr>
          <w:spacing w:val="-3"/>
          <w:w w:val="105"/>
        </w:rPr>
        <w:t xml:space="preserve"> </w:t>
      </w:r>
      <w:r>
        <w:rPr>
          <w:w w:val="105"/>
        </w:rPr>
        <w:t>IT</w:t>
      </w:r>
      <w:r>
        <w:rPr>
          <w:spacing w:val="-3"/>
          <w:w w:val="105"/>
        </w:rPr>
        <w:t xml:space="preserve"> </w:t>
      </w:r>
      <w:r>
        <w:rPr>
          <w:w w:val="105"/>
        </w:rPr>
        <w:t>and</w:t>
      </w:r>
      <w:r>
        <w:rPr>
          <w:spacing w:val="-3"/>
          <w:w w:val="105"/>
        </w:rPr>
        <w:t xml:space="preserve"> </w:t>
      </w:r>
      <w:r>
        <w:rPr>
          <w:w w:val="105"/>
        </w:rPr>
        <w:t>its</w:t>
      </w:r>
      <w:r>
        <w:rPr>
          <w:spacing w:val="-5"/>
          <w:w w:val="105"/>
        </w:rPr>
        <w:t xml:space="preserve"> </w:t>
      </w:r>
      <w:r>
        <w:rPr>
          <w:w w:val="105"/>
        </w:rPr>
        <w:t>affiliation</w:t>
      </w:r>
      <w:r>
        <w:rPr>
          <w:spacing w:val="-3"/>
          <w:w w:val="105"/>
        </w:rPr>
        <w:t xml:space="preserve"> </w:t>
      </w:r>
      <w:r>
        <w:rPr>
          <w:w w:val="105"/>
        </w:rPr>
        <w:t>in</w:t>
      </w:r>
      <w:r>
        <w:rPr>
          <w:spacing w:val="-1"/>
          <w:w w:val="105"/>
        </w:rPr>
        <w:t xml:space="preserve"> </w:t>
      </w:r>
      <w:r>
        <w:rPr>
          <w:w w:val="105"/>
        </w:rPr>
        <w:t>Business, Describe the</w:t>
      </w:r>
      <w:r>
        <w:rPr>
          <w:spacing w:val="-2"/>
          <w:w w:val="105"/>
        </w:rPr>
        <w:t xml:space="preserve"> </w:t>
      </w:r>
      <w:r>
        <w:rPr>
          <w:w w:val="105"/>
        </w:rPr>
        <w:t>characteristics</w:t>
      </w:r>
      <w:r>
        <w:rPr>
          <w:spacing w:val="-1"/>
          <w:w w:val="105"/>
        </w:rPr>
        <w:t xml:space="preserve"> </w:t>
      </w:r>
      <w:r>
        <w:rPr>
          <w:w w:val="105"/>
        </w:rPr>
        <w:t xml:space="preserve">of the digital economy and e-business, Recognize the relationships between business pressures, organizational responses, and information systems, Identify the major pressures in the business environment and describe the major organizational responses to them, Define computer-based information systems and information technology, Describe new technologies in the Business Domain, Understand the importance of learning about information </w:t>
      </w:r>
      <w:r>
        <w:rPr>
          <w:spacing w:val="-2"/>
          <w:w w:val="105"/>
        </w:rPr>
        <w:t>technology.</w:t>
      </w:r>
    </w:p>
    <w:p w14:paraId="2D27B0A4" w14:textId="77777777" w:rsidR="00021658" w:rsidRDefault="00DD08E8">
      <w:pPr>
        <w:pStyle w:val="BodyText"/>
        <w:spacing w:line="252" w:lineRule="auto"/>
        <w:ind w:left="432" w:right="574"/>
        <w:jc w:val="both"/>
      </w:pPr>
      <w:r>
        <w:rPr>
          <w:b/>
          <w:w w:val="105"/>
        </w:rPr>
        <w:t xml:space="preserve">Information Technologies: Concepts and Management: </w:t>
      </w:r>
      <w:r>
        <w:rPr>
          <w:w w:val="105"/>
        </w:rPr>
        <w:t>Describe various information systems and their evolution,</w:t>
      </w:r>
      <w:r>
        <w:rPr>
          <w:spacing w:val="-5"/>
          <w:w w:val="105"/>
        </w:rPr>
        <w:t xml:space="preserve"> </w:t>
      </w:r>
      <w:r>
        <w:rPr>
          <w:w w:val="105"/>
        </w:rPr>
        <w:t>and</w:t>
      </w:r>
      <w:r>
        <w:rPr>
          <w:spacing w:val="-5"/>
          <w:w w:val="105"/>
        </w:rPr>
        <w:t xml:space="preserve"> </w:t>
      </w:r>
      <w:r>
        <w:rPr>
          <w:w w:val="105"/>
        </w:rPr>
        <w:t>categorize</w:t>
      </w:r>
      <w:r>
        <w:rPr>
          <w:spacing w:val="-3"/>
          <w:w w:val="105"/>
        </w:rPr>
        <w:t xml:space="preserve"> </w:t>
      </w:r>
      <w:r>
        <w:rPr>
          <w:w w:val="105"/>
        </w:rPr>
        <w:t>specific</w:t>
      </w:r>
      <w:r>
        <w:rPr>
          <w:spacing w:val="-4"/>
          <w:w w:val="105"/>
        </w:rPr>
        <w:t xml:space="preserve"> </w:t>
      </w:r>
      <w:r>
        <w:rPr>
          <w:w w:val="105"/>
        </w:rPr>
        <w:t>systems,</w:t>
      </w:r>
      <w:r>
        <w:rPr>
          <w:spacing w:val="-3"/>
          <w:w w:val="105"/>
        </w:rPr>
        <w:t xml:space="preserve"> </w:t>
      </w:r>
      <w:r>
        <w:rPr>
          <w:w w:val="105"/>
        </w:rPr>
        <w:t>Describe</w:t>
      </w:r>
      <w:r>
        <w:rPr>
          <w:spacing w:val="-3"/>
          <w:w w:val="105"/>
        </w:rPr>
        <w:t xml:space="preserve"> </w:t>
      </w:r>
      <w:r>
        <w:rPr>
          <w:w w:val="105"/>
        </w:rPr>
        <w:t>and</w:t>
      </w:r>
      <w:r>
        <w:rPr>
          <w:spacing w:val="-3"/>
          <w:w w:val="105"/>
        </w:rPr>
        <w:t xml:space="preserve"> </w:t>
      </w:r>
      <w:r>
        <w:rPr>
          <w:w w:val="105"/>
        </w:rPr>
        <w:t>contrast</w:t>
      </w:r>
      <w:r>
        <w:rPr>
          <w:spacing w:val="-4"/>
          <w:w w:val="105"/>
        </w:rPr>
        <w:t xml:space="preserve"> </w:t>
      </w:r>
      <w:r>
        <w:rPr>
          <w:w w:val="105"/>
        </w:rPr>
        <w:t>transaction</w:t>
      </w:r>
      <w:r>
        <w:rPr>
          <w:spacing w:val="-5"/>
          <w:w w:val="105"/>
        </w:rPr>
        <w:t xml:space="preserve"> </w:t>
      </w:r>
      <w:r>
        <w:rPr>
          <w:w w:val="105"/>
        </w:rPr>
        <w:t>processing</w:t>
      </w:r>
      <w:r>
        <w:rPr>
          <w:spacing w:val="-7"/>
          <w:w w:val="105"/>
        </w:rPr>
        <w:t xml:space="preserve"> </w:t>
      </w:r>
      <w:r>
        <w:rPr>
          <w:w w:val="105"/>
        </w:rPr>
        <w:t>and</w:t>
      </w:r>
      <w:r>
        <w:rPr>
          <w:spacing w:val="-5"/>
          <w:w w:val="105"/>
        </w:rPr>
        <w:t xml:space="preserve"> </w:t>
      </w:r>
      <w:r>
        <w:rPr>
          <w:w w:val="105"/>
        </w:rPr>
        <w:t>functional</w:t>
      </w:r>
      <w:r>
        <w:rPr>
          <w:spacing w:val="-6"/>
          <w:w w:val="105"/>
        </w:rPr>
        <w:t xml:space="preserve"> </w:t>
      </w:r>
      <w:r>
        <w:rPr>
          <w:w w:val="105"/>
        </w:rPr>
        <w:t>information systems, Identify</w:t>
      </w:r>
      <w:r>
        <w:rPr>
          <w:spacing w:val="-4"/>
          <w:w w:val="105"/>
        </w:rPr>
        <w:t xml:space="preserve"> </w:t>
      </w:r>
      <w:r>
        <w:rPr>
          <w:w w:val="105"/>
        </w:rPr>
        <w:t xml:space="preserve">the major internal support systems and relate them to managerial functions, Describe the support IT provides along the supply chain, including CRM, Compare client/server architecture, mainframe based legacy systems, and P2P architecture, Describe the major types of Web-based information systems and understand their </w:t>
      </w:r>
      <w:r>
        <w:rPr>
          <w:spacing w:val="-2"/>
          <w:w w:val="105"/>
        </w:rPr>
        <w:t>functionalities.</w:t>
      </w:r>
    </w:p>
    <w:p w14:paraId="66B050D4" w14:textId="77777777" w:rsidR="00021658" w:rsidRDefault="00DD08E8" w:rsidP="0066712D">
      <w:pPr>
        <w:pStyle w:val="BodyText"/>
        <w:ind w:left="432" w:right="518"/>
      </w:pPr>
      <w:r>
        <w:rPr>
          <w:b/>
          <w:w w:val="105"/>
        </w:rPr>
        <w:t xml:space="preserve">Strategic Information Systems for Competitive Advantage: </w:t>
      </w:r>
      <w:r>
        <w:rPr>
          <w:w w:val="105"/>
        </w:rPr>
        <w:t>Describe strategic information systems (SISs) and explain</w:t>
      </w:r>
      <w:r>
        <w:rPr>
          <w:spacing w:val="40"/>
          <w:w w:val="105"/>
        </w:rPr>
        <w:t xml:space="preserve"> </w:t>
      </w:r>
      <w:r>
        <w:rPr>
          <w:w w:val="105"/>
        </w:rPr>
        <w:t>their</w:t>
      </w:r>
      <w:r>
        <w:rPr>
          <w:spacing w:val="40"/>
          <w:w w:val="105"/>
        </w:rPr>
        <w:t xml:space="preserve"> </w:t>
      </w:r>
      <w:r>
        <w:rPr>
          <w:w w:val="105"/>
        </w:rPr>
        <w:t>advantages,</w:t>
      </w:r>
      <w:r>
        <w:rPr>
          <w:spacing w:val="40"/>
          <w:w w:val="105"/>
        </w:rPr>
        <w:t xml:space="preserve"> </w:t>
      </w:r>
      <w:r>
        <w:rPr>
          <w:w w:val="105"/>
        </w:rPr>
        <w:t>Describe</w:t>
      </w:r>
      <w:r>
        <w:rPr>
          <w:spacing w:val="39"/>
          <w:w w:val="105"/>
        </w:rPr>
        <w:t xml:space="preserve"> </w:t>
      </w:r>
      <w:r>
        <w:rPr>
          <w:w w:val="105"/>
        </w:rPr>
        <w:t>Porter’s</w:t>
      </w:r>
      <w:r>
        <w:rPr>
          <w:spacing w:val="40"/>
          <w:w w:val="105"/>
        </w:rPr>
        <w:t xml:space="preserve"> </w:t>
      </w:r>
      <w:r>
        <w:rPr>
          <w:w w:val="105"/>
        </w:rPr>
        <w:t>competitive</w:t>
      </w:r>
      <w:r>
        <w:rPr>
          <w:spacing w:val="40"/>
          <w:w w:val="105"/>
        </w:rPr>
        <w:t xml:space="preserve"> </w:t>
      </w:r>
      <w:r>
        <w:rPr>
          <w:w w:val="105"/>
        </w:rPr>
        <w:t>forces</w:t>
      </w:r>
      <w:r>
        <w:rPr>
          <w:spacing w:val="40"/>
          <w:w w:val="105"/>
        </w:rPr>
        <w:t xml:space="preserve"> </w:t>
      </w:r>
      <w:r>
        <w:rPr>
          <w:w w:val="105"/>
        </w:rPr>
        <w:t>model</w:t>
      </w:r>
      <w:r>
        <w:rPr>
          <w:spacing w:val="39"/>
          <w:w w:val="105"/>
        </w:rPr>
        <w:t xml:space="preserve"> </w:t>
      </w:r>
      <w:r>
        <w:rPr>
          <w:w w:val="105"/>
        </w:rPr>
        <w:t>and</w:t>
      </w:r>
      <w:r>
        <w:rPr>
          <w:spacing w:val="40"/>
          <w:w w:val="105"/>
        </w:rPr>
        <w:t xml:space="preserve"> </w:t>
      </w:r>
      <w:r>
        <w:rPr>
          <w:w w:val="105"/>
        </w:rPr>
        <w:t>how</w:t>
      </w:r>
      <w:r>
        <w:rPr>
          <w:spacing w:val="40"/>
          <w:w w:val="105"/>
        </w:rPr>
        <w:t xml:space="preserve"> </w:t>
      </w:r>
      <w:r>
        <w:rPr>
          <w:w w:val="105"/>
        </w:rPr>
        <w:t>information</w:t>
      </w:r>
      <w:r>
        <w:rPr>
          <w:spacing w:val="40"/>
          <w:w w:val="105"/>
        </w:rPr>
        <w:t xml:space="preserve"> </w:t>
      </w:r>
      <w:r>
        <w:rPr>
          <w:w w:val="105"/>
        </w:rPr>
        <w:t>technology</w:t>
      </w:r>
      <w:r>
        <w:rPr>
          <w:spacing w:val="36"/>
          <w:w w:val="105"/>
        </w:rPr>
        <w:t xml:space="preserve"> </w:t>
      </w:r>
      <w:r>
        <w:rPr>
          <w:w w:val="105"/>
        </w:rPr>
        <w:t>helps companies improve their competitive positions, Describe 12 strategies companies can use to achieve competitive advantage in their industry,</w:t>
      </w:r>
      <w:r>
        <w:rPr>
          <w:spacing w:val="23"/>
          <w:w w:val="105"/>
        </w:rPr>
        <w:t xml:space="preserve"> </w:t>
      </w:r>
      <w:r>
        <w:rPr>
          <w:w w:val="105"/>
        </w:rPr>
        <w:t>Describe Porter’s value chain model and its relationship to information technology,</w:t>
      </w:r>
      <w:r>
        <w:rPr>
          <w:spacing w:val="40"/>
          <w:w w:val="105"/>
        </w:rPr>
        <w:t xml:space="preserve"> </w:t>
      </w:r>
      <w:r>
        <w:rPr>
          <w:w w:val="105"/>
        </w:rPr>
        <w:t xml:space="preserve">Describe how linking information systems across organizations helps companies achieve competitive advantage, Global competition and global Business drivers, Challenges associated with sustaining competitive advantage </w:t>
      </w:r>
      <w:r>
        <w:rPr>
          <w:b/>
          <w:w w:val="105"/>
        </w:rPr>
        <w:t>Network</w:t>
      </w:r>
      <w:r>
        <w:rPr>
          <w:b/>
          <w:spacing w:val="58"/>
          <w:w w:val="105"/>
        </w:rPr>
        <w:t xml:space="preserve"> </w:t>
      </w:r>
      <w:r>
        <w:rPr>
          <w:b/>
          <w:w w:val="105"/>
        </w:rPr>
        <w:t>Computing:</w:t>
      </w:r>
      <w:r>
        <w:rPr>
          <w:b/>
          <w:spacing w:val="59"/>
          <w:w w:val="105"/>
        </w:rPr>
        <w:t xml:space="preserve"> </w:t>
      </w:r>
      <w:r>
        <w:rPr>
          <w:w w:val="105"/>
        </w:rPr>
        <w:t>Understand</w:t>
      </w:r>
      <w:r>
        <w:rPr>
          <w:spacing w:val="57"/>
          <w:w w:val="105"/>
        </w:rPr>
        <w:t xml:space="preserve"> </w:t>
      </w:r>
      <w:r>
        <w:rPr>
          <w:w w:val="105"/>
        </w:rPr>
        <w:t>the</w:t>
      </w:r>
      <w:r>
        <w:rPr>
          <w:spacing w:val="58"/>
          <w:w w:val="105"/>
        </w:rPr>
        <w:t xml:space="preserve"> </w:t>
      </w:r>
      <w:r>
        <w:rPr>
          <w:w w:val="105"/>
        </w:rPr>
        <w:t>concepts</w:t>
      </w:r>
      <w:r>
        <w:rPr>
          <w:spacing w:val="59"/>
          <w:w w:val="105"/>
        </w:rPr>
        <w:t xml:space="preserve"> </w:t>
      </w:r>
      <w:r>
        <w:rPr>
          <w:w w:val="105"/>
        </w:rPr>
        <w:t>of</w:t>
      </w:r>
      <w:r>
        <w:rPr>
          <w:spacing w:val="58"/>
          <w:w w:val="105"/>
        </w:rPr>
        <w:t xml:space="preserve"> </w:t>
      </w:r>
      <w:r>
        <w:rPr>
          <w:w w:val="105"/>
        </w:rPr>
        <w:t>the</w:t>
      </w:r>
      <w:r>
        <w:rPr>
          <w:spacing w:val="60"/>
          <w:w w:val="105"/>
        </w:rPr>
        <w:t xml:space="preserve"> </w:t>
      </w:r>
      <w:r>
        <w:rPr>
          <w:w w:val="105"/>
        </w:rPr>
        <w:t>Internet</w:t>
      </w:r>
      <w:r>
        <w:rPr>
          <w:spacing w:val="57"/>
          <w:w w:val="105"/>
        </w:rPr>
        <w:t xml:space="preserve"> </w:t>
      </w:r>
      <w:r>
        <w:rPr>
          <w:w w:val="105"/>
        </w:rPr>
        <w:t>and</w:t>
      </w:r>
      <w:r>
        <w:rPr>
          <w:spacing w:val="57"/>
          <w:w w:val="105"/>
        </w:rPr>
        <w:t xml:space="preserve"> </w:t>
      </w:r>
      <w:r>
        <w:rPr>
          <w:w w:val="105"/>
        </w:rPr>
        <w:t>the</w:t>
      </w:r>
      <w:r>
        <w:rPr>
          <w:spacing w:val="60"/>
          <w:w w:val="105"/>
        </w:rPr>
        <w:t xml:space="preserve"> </w:t>
      </w:r>
      <w:r>
        <w:rPr>
          <w:w w:val="105"/>
        </w:rPr>
        <w:t>Web,</w:t>
      </w:r>
      <w:r>
        <w:rPr>
          <w:spacing w:val="57"/>
          <w:w w:val="105"/>
        </w:rPr>
        <w:t xml:space="preserve"> </w:t>
      </w:r>
      <w:r>
        <w:rPr>
          <w:w w:val="105"/>
        </w:rPr>
        <w:t>their</w:t>
      </w:r>
      <w:r>
        <w:rPr>
          <w:spacing w:val="62"/>
          <w:w w:val="105"/>
        </w:rPr>
        <w:t xml:space="preserve"> </w:t>
      </w:r>
      <w:r>
        <w:rPr>
          <w:w w:val="105"/>
        </w:rPr>
        <w:t>importance,</w:t>
      </w:r>
      <w:r>
        <w:rPr>
          <w:spacing w:val="59"/>
          <w:w w:val="105"/>
        </w:rPr>
        <w:t xml:space="preserve"> </w:t>
      </w:r>
      <w:r>
        <w:rPr>
          <w:w w:val="105"/>
        </w:rPr>
        <w:t>and</w:t>
      </w:r>
      <w:r>
        <w:rPr>
          <w:spacing w:val="57"/>
          <w:w w:val="105"/>
        </w:rPr>
        <w:t xml:space="preserve"> </w:t>
      </w:r>
      <w:r>
        <w:rPr>
          <w:w w:val="105"/>
        </w:rPr>
        <w:t>their</w:t>
      </w:r>
    </w:p>
    <w:p w14:paraId="16E56742" w14:textId="77777777" w:rsidR="00021658" w:rsidRDefault="00DD08E8" w:rsidP="0066712D">
      <w:pPr>
        <w:pStyle w:val="BodyText"/>
        <w:ind w:left="432" w:right="579"/>
        <w:jc w:val="both"/>
      </w:pPr>
      <w:r>
        <w:rPr>
          <w:w w:val="105"/>
        </w:rPr>
        <w:t>capabilities,</w:t>
      </w:r>
      <w:r>
        <w:rPr>
          <w:spacing w:val="-5"/>
          <w:w w:val="105"/>
        </w:rPr>
        <w:t xml:space="preserve"> </w:t>
      </w:r>
      <w:r>
        <w:rPr>
          <w:w w:val="105"/>
        </w:rPr>
        <w:t>Understand</w:t>
      </w:r>
      <w:r>
        <w:rPr>
          <w:spacing w:val="-3"/>
          <w:w w:val="105"/>
        </w:rPr>
        <w:t xml:space="preserve"> </w:t>
      </w:r>
      <w:r>
        <w:rPr>
          <w:w w:val="105"/>
        </w:rPr>
        <w:t>the</w:t>
      </w:r>
      <w:r>
        <w:rPr>
          <w:spacing w:val="-4"/>
          <w:w w:val="105"/>
        </w:rPr>
        <w:t xml:space="preserve"> </w:t>
      </w:r>
      <w:r>
        <w:rPr>
          <w:w w:val="105"/>
        </w:rPr>
        <w:t>role</w:t>
      </w:r>
      <w:r>
        <w:rPr>
          <w:spacing w:val="-2"/>
          <w:w w:val="105"/>
        </w:rPr>
        <w:t xml:space="preserve"> </w:t>
      </w:r>
      <w:r>
        <w:rPr>
          <w:w w:val="105"/>
        </w:rPr>
        <w:t>of</w:t>
      </w:r>
      <w:r>
        <w:rPr>
          <w:spacing w:val="-4"/>
          <w:w w:val="105"/>
        </w:rPr>
        <w:t xml:space="preserve"> </w:t>
      </w:r>
      <w:r>
        <w:rPr>
          <w:w w:val="105"/>
        </w:rPr>
        <w:t>intranets,</w:t>
      </w:r>
      <w:r>
        <w:rPr>
          <w:spacing w:val="-6"/>
          <w:w w:val="105"/>
        </w:rPr>
        <w:t xml:space="preserve"> </w:t>
      </w:r>
      <w:r>
        <w:rPr>
          <w:w w:val="105"/>
        </w:rPr>
        <w:t>extranets,</w:t>
      </w:r>
      <w:r>
        <w:rPr>
          <w:spacing w:val="-6"/>
          <w:w w:val="105"/>
        </w:rPr>
        <w:t xml:space="preserve"> </w:t>
      </w:r>
      <w:r>
        <w:rPr>
          <w:w w:val="105"/>
        </w:rPr>
        <w:t>and</w:t>
      </w:r>
      <w:r>
        <w:rPr>
          <w:spacing w:val="-3"/>
          <w:w w:val="105"/>
        </w:rPr>
        <w:t xml:space="preserve"> </w:t>
      </w:r>
      <w:r>
        <w:rPr>
          <w:w w:val="105"/>
        </w:rPr>
        <w:t>corporate</w:t>
      </w:r>
      <w:r>
        <w:rPr>
          <w:spacing w:val="-4"/>
          <w:w w:val="105"/>
        </w:rPr>
        <w:t xml:space="preserve"> </w:t>
      </w:r>
      <w:r>
        <w:rPr>
          <w:w w:val="105"/>
        </w:rPr>
        <w:t>portals</w:t>
      </w:r>
      <w:r>
        <w:rPr>
          <w:spacing w:val="-6"/>
          <w:w w:val="105"/>
        </w:rPr>
        <w:t xml:space="preserve"> </w:t>
      </w:r>
      <w:r>
        <w:rPr>
          <w:w w:val="105"/>
        </w:rPr>
        <w:t>for</w:t>
      </w:r>
      <w:r>
        <w:rPr>
          <w:spacing w:val="-3"/>
          <w:w w:val="105"/>
        </w:rPr>
        <w:t xml:space="preserve"> </w:t>
      </w:r>
      <w:r>
        <w:rPr>
          <w:w w:val="105"/>
        </w:rPr>
        <w:t>organizations,</w:t>
      </w:r>
      <w:r>
        <w:rPr>
          <w:spacing w:val="-5"/>
          <w:w w:val="105"/>
        </w:rPr>
        <w:t xml:space="preserve"> </w:t>
      </w:r>
      <w:r>
        <w:rPr>
          <w:w w:val="105"/>
        </w:rPr>
        <w:t>Identify</w:t>
      </w:r>
      <w:r>
        <w:rPr>
          <w:spacing w:val="-8"/>
          <w:w w:val="105"/>
        </w:rPr>
        <w:t xml:space="preserve"> </w:t>
      </w:r>
      <w:r>
        <w:rPr>
          <w:w w:val="105"/>
        </w:rPr>
        <w:t>the</w:t>
      </w:r>
      <w:r>
        <w:rPr>
          <w:spacing w:val="-2"/>
          <w:w w:val="105"/>
        </w:rPr>
        <w:t xml:space="preserve"> </w:t>
      </w:r>
      <w:r>
        <w:rPr>
          <w:w w:val="105"/>
        </w:rPr>
        <w:t>various ways in which communication is executed over the Internet, Use of Technologies to</w:t>
      </w:r>
      <w:r>
        <w:rPr>
          <w:spacing w:val="-1"/>
          <w:w w:val="105"/>
        </w:rPr>
        <w:t xml:space="preserve"> </w:t>
      </w:r>
      <w:r>
        <w:rPr>
          <w:w w:val="105"/>
        </w:rPr>
        <w:t>communicate introduction of Collaborative tools (Zoom, Slack, MS Team, Webex), Consider ethical and integration issues related to the use of network computing.</w:t>
      </w:r>
    </w:p>
    <w:p w14:paraId="79B7049F" w14:textId="77777777" w:rsidR="00021658" w:rsidRDefault="00DD08E8">
      <w:pPr>
        <w:pStyle w:val="BodyText"/>
        <w:spacing w:before="3" w:line="252" w:lineRule="auto"/>
        <w:ind w:left="432" w:right="576"/>
        <w:jc w:val="both"/>
      </w:pPr>
      <w:r>
        <w:rPr>
          <w:b/>
          <w:w w:val="105"/>
        </w:rPr>
        <w:t>E-Business and E-Commerce:</w:t>
      </w:r>
      <w:r>
        <w:rPr>
          <w:b/>
          <w:spacing w:val="-2"/>
          <w:w w:val="105"/>
        </w:rPr>
        <w:t xml:space="preserve"> </w:t>
      </w:r>
      <w:r>
        <w:rPr>
          <w:w w:val="105"/>
        </w:rPr>
        <w:t>Describe</w:t>
      </w:r>
      <w:r>
        <w:rPr>
          <w:spacing w:val="-1"/>
          <w:w w:val="105"/>
        </w:rPr>
        <w:t xml:space="preserve"> </w:t>
      </w:r>
      <w:r>
        <w:rPr>
          <w:w w:val="105"/>
        </w:rPr>
        <w:t>electronic</w:t>
      </w:r>
      <w:r>
        <w:rPr>
          <w:spacing w:val="-4"/>
          <w:w w:val="105"/>
        </w:rPr>
        <w:t xml:space="preserve"> </w:t>
      </w:r>
      <w:r>
        <w:rPr>
          <w:w w:val="105"/>
        </w:rPr>
        <w:t>commerce,</w:t>
      </w:r>
      <w:r>
        <w:rPr>
          <w:spacing w:val="-3"/>
          <w:w w:val="105"/>
        </w:rPr>
        <w:t xml:space="preserve"> </w:t>
      </w:r>
      <w:r>
        <w:rPr>
          <w:w w:val="105"/>
        </w:rPr>
        <w:t>its</w:t>
      </w:r>
      <w:r>
        <w:rPr>
          <w:spacing w:val="-3"/>
          <w:w w:val="105"/>
        </w:rPr>
        <w:t xml:space="preserve"> </w:t>
      </w:r>
      <w:r>
        <w:rPr>
          <w:w w:val="105"/>
        </w:rPr>
        <w:t>scope,</w:t>
      </w:r>
      <w:r>
        <w:rPr>
          <w:spacing w:val="-2"/>
          <w:w w:val="105"/>
        </w:rPr>
        <w:t xml:space="preserve"> </w:t>
      </w:r>
      <w:r>
        <w:rPr>
          <w:w w:val="105"/>
        </w:rPr>
        <w:t>benefits,</w:t>
      </w:r>
      <w:r>
        <w:rPr>
          <w:spacing w:val="-2"/>
          <w:w w:val="105"/>
        </w:rPr>
        <w:t xml:space="preserve"> </w:t>
      </w:r>
      <w:r>
        <w:rPr>
          <w:w w:val="105"/>
        </w:rPr>
        <w:t>limitations,</w:t>
      </w:r>
      <w:r>
        <w:rPr>
          <w:spacing w:val="-2"/>
          <w:w w:val="105"/>
        </w:rPr>
        <w:t xml:space="preserve"> </w:t>
      </w:r>
      <w:r>
        <w:rPr>
          <w:w w:val="105"/>
        </w:rPr>
        <w:t>and</w:t>
      </w:r>
      <w:r>
        <w:rPr>
          <w:spacing w:val="-3"/>
          <w:w w:val="105"/>
        </w:rPr>
        <w:t xml:space="preserve"> </w:t>
      </w:r>
      <w:r>
        <w:rPr>
          <w:w w:val="105"/>
        </w:rPr>
        <w:t>types, Describe the major applications of business-to consumer commerce, including service industries, Describe Define and Contrast between B2B’ B2C’ C2C’ commerce, Describe the e-commerce support services, specifically payments and logistics, E-governance and ethical consideration in EB and EC.</w:t>
      </w:r>
    </w:p>
    <w:p w14:paraId="7D394A0F" w14:textId="77777777" w:rsidR="00021658" w:rsidRDefault="00DD08E8">
      <w:pPr>
        <w:pStyle w:val="BodyText"/>
        <w:spacing w:line="252" w:lineRule="auto"/>
        <w:ind w:left="432" w:right="560"/>
      </w:pPr>
      <w:r>
        <w:rPr>
          <w:b/>
          <w:w w:val="105"/>
        </w:rPr>
        <w:t>Transaction</w:t>
      </w:r>
      <w:r>
        <w:rPr>
          <w:b/>
          <w:spacing w:val="-1"/>
          <w:w w:val="105"/>
        </w:rPr>
        <w:t xml:space="preserve"> </w:t>
      </w:r>
      <w:r>
        <w:rPr>
          <w:b/>
          <w:w w:val="105"/>
        </w:rPr>
        <w:t>Processing, Functional</w:t>
      </w:r>
      <w:r>
        <w:rPr>
          <w:b/>
          <w:spacing w:val="-2"/>
          <w:w w:val="105"/>
        </w:rPr>
        <w:t xml:space="preserve"> </w:t>
      </w:r>
      <w:r>
        <w:rPr>
          <w:b/>
          <w:w w:val="105"/>
        </w:rPr>
        <w:t>Applications,</w:t>
      </w:r>
      <w:r>
        <w:rPr>
          <w:b/>
          <w:spacing w:val="-2"/>
          <w:w w:val="105"/>
        </w:rPr>
        <w:t xml:space="preserve"> </w:t>
      </w:r>
      <w:r>
        <w:rPr>
          <w:b/>
          <w:w w:val="105"/>
        </w:rPr>
        <w:t>CRM, and</w:t>
      </w:r>
      <w:r>
        <w:rPr>
          <w:b/>
          <w:spacing w:val="-2"/>
          <w:w w:val="105"/>
        </w:rPr>
        <w:t xml:space="preserve"> </w:t>
      </w:r>
      <w:r>
        <w:rPr>
          <w:b/>
          <w:w w:val="105"/>
        </w:rPr>
        <w:t xml:space="preserve">Integration: </w:t>
      </w:r>
      <w:r>
        <w:rPr>
          <w:w w:val="105"/>
        </w:rPr>
        <w:t>Relate functional</w:t>
      </w:r>
      <w:r>
        <w:rPr>
          <w:spacing w:val="-2"/>
          <w:w w:val="105"/>
        </w:rPr>
        <w:t xml:space="preserve"> </w:t>
      </w:r>
      <w:r>
        <w:rPr>
          <w:w w:val="105"/>
        </w:rPr>
        <w:t>areas</w:t>
      </w:r>
      <w:r>
        <w:rPr>
          <w:spacing w:val="-2"/>
          <w:w w:val="105"/>
        </w:rPr>
        <w:t xml:space="preserve"> </w:t>
      </w:r>
      <w:r>
        <w:rPr>
          <w:w w:val="105"/>
        </w:rPr>
        <w:t>and business processes to</w:t>
      </w:r>
      <w:r>
        <w:rPr>
          <w:spacing w:val="-1"/>
          <w:w w:val="105"/>
        </w:rPr>
        <w:t xml:space="preserve"> </w:t>
      </w:r>
      <w:r>
        <w:rPr>
          <w:w w:val="105"/>
        </w:rPr>
        <w:t>the value chain model, identify</w:t>
      </w:r>
      <w:r>
        <w:rPr>
          <w:spacing w:val="-5"/>
          <w:w w:val="105"/>
        </w:rPr>
        <w:t xml:space="preserve"> </w:t>
      </w:r>
      <w:r>
        <w:rPr>
          <w:w w:val="105"/>
        </w:rPr>
        <w:t>functional management information systems, Describe the transaction processing</w:t>
      </w:r>
      <w:r>
        <w:rPr>
          <w:spacing w:val="-3"/>
          <w:w w:val="105"/>
        </w:rPr>
        <w:t xml:space="preserve"> </w:t>
      </w:r>
      <w:r>
        <w:rPr>
          <w:w w:val="105"/>
        </w:rPr>
        <w:t>system,</w:t>
      </w:r>
      <w:r>
        <w:rPr>
          <w:spacing w:val="-1"/>
          <w:w w:val="105"/>
        </w:rPr>
        <w:t xml:space="preserve"> </w:t>
      </w:r>
      <w:r>
        <w:rPr>
          <w:w w:val="105"/>
        </w:rPr>
        <w:t>and demonstrate</w:t>
      </w:r>
      <w:r>
        <w:rPr>
          <w:spacing w:val="-1"/>
          <w:w w:val="105"/>
        </w:rPr>
        <w:t xml:space="preserve"> </w:t>
      </w:r>
      <w:r>
        <w:rPr>
          <w:w w:val="105"/>
        </w:rPr>
        <w:t>how</w:t>
      </w:r>
      <w:r>
        <w:rPr>
          <w:spacing w:val="-5"/>
          <w:w w:val="105"/>
        </w:rPr>
        <w:t xml:space="preserve"> </w:t>
      </w:r>
      <w:r>
        <w:rPr>
          <w:w w:val="105"/>
        </w:rPr>
        <w:t>it</w:t>
      </w:r>
      <w:r>
        <w:rPr>
          <w:spacing w:val="-4"/>
          <w:w w:val="105"/>
        </w:rPr>
        <w:t xml:space="preserve"> </w:t>
      </w:r>
      <w:r>
        <w:rPr>
          <w:w w:val="105"/>
        </w:rPr>
        <w:t>is</w:t>
      </w:r>
      <w:r>
        <w:rPr>
          <w:spacing w:val="-3"/>
          <w:w w:val="105"/>
        </w:rPr>
        <w:t xml:space="preserve"> </w:t>
      </w:r>
      <w:r>
        <w:rPr>
          <w:w w:val="105"/>
        </w:rPr>
        <w:t>supported</w:t>
      </w:r>
      <w:r>
        <w:rPr>
          <w:spacing w:val="-1"/>
          <w:w w:val="105"/>
        </w:rPr>
        <w:t xml:space="preserve"> </w:t>
      </w:r>
      <w:r>
        <w:rPr>
          <w:w w:val="105"/>
        </w:rPr>
        <w:t>by</w:t>
      </w:r>
      <w:r>
        <w:rPr>
          <w:spacing w:val="-7"/>
          <w:w w:val="105"/>
        </w:rPr>
        <w:t xml:space="preserve"> </w:t>
      </w:r>
      <w:r>
        <w:rPr>
          <w:w w:val="105"/>
        </w:rPr>
        <w:t>IT, Describe</w:t>
      </w:r>
      <w:r>
        <w:rPr>
          <w:spacing w:val="-2"/>
          <w:w w:val="105"/>
        </w:rPr>
        <w:t xml:space="preserve"> </w:t>
      </w:r>
      <w:r>
        <w:rPr>
          <w:w w:val="105"/>
        </w:rPr>
        <w:t>the</w:t>
      </w:r>
      <w:r>
        <w:rPr>
          <w:spacing w:val="-4"/>
          <w:w w:val="105"/>
        </w:rPr>
        <w:t xml:space="preserve"> </w:t>
      </w:r>
      <w:r>
        <w:rPr>
          <w:w w:val="105"/>
        </w:rPr>
        <w:t>support</w:t>
      </w:r>
      <w:r>
        <w:rPr>
          <w:spacing w:val="-3"/>
          <w:w w:val="105"/>
        </w:rPr>
        <w:t xml:space="preserve"> </w:t>
      </w:r>
      <w:r>
        <w:rPr>
          <w:w w:val="105"/>
        </w:rPr>
        <w:t>provided</w:t>
      </w:r>
      <w:r>
        <w:rPr>
          <w:spacing w:val="-1"/>
          <w:w w:val="105"/>
        </w:rPr>
        <w:t xml:space="preserve"> </w:t>
      </w:r>
      <w:r>
        <w:rPr>
          <w:w w:val="105"/>
        </w:rPr>
        <w:t>by</w:t>
      </w:r>
      <w:r>
        <w:rPr>
          <w:spacing w:val="-3"/>
          <w:w w:val="105"/>
        </w:rPr>
        <w:t xml:space="preserve"> </w:t>
      </w:r>
      <w:r>
        <w:rPr>
          <w:w w:val="105"/>
        </w:rPr>
        <w:t>IT</w:t>
      </w:r>
      <w:r>
        <w:rPr>
          <w:spacing w:val="-3"/>
          <w:w w:val="105"/>
        </w:rPr>
        <w:t xml:space="preserve"> </w:t>
      </w:r>
      <w:r>
        <w:rPr>
          <w:w w:val="105"/>
        </w:rPr>
        <w:t>and</w:t>
      </w:r>
      <w:r>
        <w:rPr>
          <w:spacing w:val="-3"/>
          <w:w w:val="105"/>
        </w:rPr>
        <w:t xml:space="preserve"> </w:t>
      </w:r>
      <w:r>
        <w:rPr>
          <w:w w:val="105"/>
        </w:rPr>
        <w:t>the</w:t>
      </w:r>
      <w:r>
        <w:rPr>
          <w:spacing w:val="-2"/>
          <w:w w:val="105"/>
        </w:rPr>
        <w:t xml:space="preserve"> </w:t>
      </w:r>
      <w:r>
        <w:rPr>
          <w:w w:val="105"/>
        </w:rPr>
        <w:t>Web</w:t>
      </w:r>
      <w:r>
        <w:rPr>
          <w:spacing w:val="-3"/>
          <w:w w:val="105"/>
        </w:rPr>
        <w:t xml:space="preserve"> </w:t>
      </w:r>
      <w:r>
        <w:rPr>
          <w:w w:val="105"/>
        </w:rPr>
        <w:t xml:space="preserve">to marketing and sales' Operation and logistics, Finance and Account, Description and implementation of CRM. </w:t>
      </w:r>
      <w:r>
        <w:rPr>
          <w:b/>
          <w:w w:val="105"/>
        </w:rPr>
        <w:t>Supply Chain Management and Enterprise Resource Planning:</w:t>
      </w:r>
      <w:r>
        <w:rPr>
          <w:b/>
          <w:spacing w:val="21"/>
          <w:w w:val="105"/>
        </w:rPr>
        <w:t xml:space="preserve"> </w:t>
      </w:r>
      <w:r>
        <w:rPr>
          <w:w w:val="105"/>
        </w:rPr>
        <w:t>Understand the concept of the supply chain, Describe</w:t>
      </w:r>
      <w:r>
        <w:rPr>
          <w:spacing w:val="-3"/>
          <w:w w:val="105"/>
        </w:rPr>
        <w:t xml:space="preserve"> </w:t>
      </w:r>
      <w:r>
        <w:rPr>
          <w:w w:val="105"/>
        </w:rPr>
        <w:t>the</w:t>
      </w:r>
      <w:r>
        <w:rPr>
          <w:spacing w:val="-2"/>
          <w:w w:val="105"/>
        </w:rPr>
        <w:t xml:space="preserve"> </w:t>
      </w:r>
      <w:r>
        <w:rPr>
          <w:w w:val="105"/>
        </w:rPr>
        <w:t>problems of managing</w:t>
      </w:r>
      <w:r>
        <w:rPr>
          <w:spacing w:val="-3"/>
          <w:w w:val="105"/>
        </w:rPr>
        <w:t xml:space="preserve"> </w:t>
      </w:r>
      <w:r>
        <w:rPr>
          <w:w w:val="105"/>
        </w:rPr>
        <w:t>the</w:t>
      </w:r>
      <w:r>
        <w:rPr>
          <w:spacing w:val="-1"/>
          <w:w w:val="105"/>
        </w:rPr>
        <w:t xml:space="preserve"> </w:t>
      </w:r>
      <w:r>
        <w:rPr>
          <w:w w:val="105"/>
        </w:rPr>
        <w:t>supply</w:t>
      </w:r>
      <w:r>
        <w:rPr>
          <w:spacing w:val="-6"/>
          <w:w w:val="105"/>
        </w:rPr>
        <w:t xml:space="preserve"> </w:t>
      </w:r>
      <w:r>
        <w:rPr>
          <w:w w:val="105"/>
        </w:rPr>
        <w:t>chain</w:t>
      </w:r>
      <w:r>
        <w:rPr>
          <w:spacing w:val="-3"/>
          <w:w w:val="105"/>
        </w:rPr>
        <w:t xml:space="preserve"> </w:t>
      </w:r>
      <w:r>
        <w:rPr>
          <w:w w:val="105"/>
        </w:rPr>
        <w:t>and</w:t>
      </w:r>
      <w:r>
        <w:rPr>
          <w:spacing w:val="-3"/>
          <w:w w:val="105"/>
        </w:rPr>
        <w:t xml:space="preserve"> </w:t>
      </w:r>
      <w:r>
        <w:rPr>
          <w:w w:val="105"/>
        </w:rPr>
        <w:t>some innovative solutions, Describe</w:t>
      </w:r>
      <w:r>
        <w:rPr>
          <w:spacing w:val="-3"/>
          <w:w w:val="105"/>
        </w:rPr>
        <w:t xml:space="preserve"> </w:t>
      </w:r>
      <w:r>
        <w:rPr>
          <w:w w:val="105"/>
        </w:rPr>
        <w:t>ERP and</w:t>
      </w:r>
      <w:r>
        <w:rPr>
          <w:spacing w:val="-1"/>
          <w:w w:val="105"/>
        </w:rPr>
        <w:t xml:space="preserve"> </w:t>
      </w:r>
      <w:r>
        <w:rPr>
          <w:w w:val="105"/>
        </w:rPr>
        <w:t>understand the</w:t>
      </w:r>
      <w:r>
        <w:rPr>
          <w:spacing w:val="-3"/>
          <w:w w:val="105"/>
        </w:rPr>
        <w:t xml:space="preserve"> </w:t>
      </w:r>
      <w:r>
        <w:rPr>
          <w:w w:val="105"/>
        </w:rPr>
        <w:t>relationships</w:t>
      </w:r>
      <w:r>
        <w:rPr>
          <w:spacing w:val="-4"/>
          <w:w w:val="105"/>
        </w:rPr>
        <w:t xml:space="preserve"> </w:t>
      </w:r>
      <w:r>
        <w:rPr>
          <w:w w:val="105"/>
        </w:rPr>
        <w:t>between</w:t>
      </w:r>
      <w:r>
        <w:rPr>
          <w:spacing w:val="-8"/>
          <w:w w:val="105"/>
        </w:rPr>
        <w:t xml:space="preserve"> </w:t>
      </w:r>
      <w:r>
        <w:rPr>
          <w:w w:val="105"/>
        </w:rPr>
        <w:t>ERP</w:t>
      </w:r>
      <w:r>
        <w:rPr>
          <w:spacing w:val="-4"/>
          <w:w w:val="105"/>
        </w:rPr>
        <w:t xml:space="preserve"> </w:t>
      </w:r>
      <w:r>
        <w:rPr>
          <w:w w:val="105"/>
        </w:rPr>
        <w:t>and</w:t>
      </w:r>
      <w:r>
        <w:rPr>
          <w:spacing w:val="-6"/>
          <w:w w:val="105"/>
        </w:rPr>
        <w:t xml:space="preserve"> </w:t>
      </w:r>
      <w:r>
        <w:rPr>
          <w:w w:val="105"/>
        </w:rPr>
        <w:t>SCM</w:t>
      </w:r>
      <w:r>
        <w:rPr>
          <w:spacing w:val="-6"/>
          <w:w w:val="105"/>
        </w:rPr>
        <w:t xml:space="preserve"> </w:t>
      </w:r>
      <w:r>
        <w:rPr>
          <w:w w:val="105"/>
        </w:rPr>
        <w:t>software,</w:t>
      </w:r>
      <w:r>
        <w:rPr>
          <w:spacing w:val="-4"/>
          <w:w w:val="105"/>
        </w:rPr>
        <w:t xml:space="preserve"> </w:t>
      </w:r>
      <w:r>
        <w:rPr>
          <w:w w:val="105"/>
        </w:rPr>
        <w:t>describe</w:t>
      </w:r>
      <w:r>
        <w:rPr>
          <w:spacing w:val="-1"/>
          <w:w w:val="105"/>
        </w:rPr>
        <w:t xml:space="preserve"> </w:t>
      </w:r>
      <w:r>
        <w:rPr>
          <w:w w:val="105"/>
        </w:rPr>
        <w:t>order</w:t>
      </w:r>
      <w:r>
        <w:rPr>
          <w:spacing w:val="-6"/>
          <w:w w:val="105"/>
        </w:rPr>
        <w:t xml:space="preserve"> </w:t>
      </w:r>
      <w:r>
        <w:rPr>
          <w:w w:val="105"/>
        </w:rPr>
        <w:t>fulfilment</w:t>
      </w:r>
      <w:r>
        <w:rPr>
          <w:spacing w:val="-2"/>
          <w:w w:val="105"/>
        </w:rPr>
        <w:t xml:space="preserve"> </w:t>
      </w:r>
      <w:r>
        <w:rPr>
          <w:w w:val="105"/>
        </w:rPr>
        <w:t>problems</w:t>
      </w:r>
      <w:r>
        <w:rPr>
          <w:spacing w:val="-6"/>
          <w:w w:val="105"/>
        </w:rPr>
        <w:t xml:space="preserve"> </w:t>
      </w:r>
      <w:r>
        <w:rPr>
          <w:w w:val="105"/>
        </w:rPr>
        <w:t>and</w:t>
      </w:r>
      <w:r>
        <w:rPr>
          <w:spacing w:val="-6"/>
          <w:w w:val="105"/>
        </w:rPr>
        <w:t xml:space="preserve"> </w:t>
      </w:r>
      <w:r>
        <w:rPr>
          <w:w w:val="105"/>
        </w:rPr>
        <w:t>solutions</w:t>
      </w:r>
      <w:r>
        <w:rPr>
          <w:spacing w:val="-4"/>
          <w:w w:val="105"/>
        </w:rPr>
        <w:t xml:space="preserve"> </w:t>
      </w:r>
      <w:r>
        <w:rPr>
          <w:w w:val="105"/>
        </w:rPr>
        <w:t>in</w:t>
      </w:r>
      <w:r>
        <w:rPr>
          <w:spacing w:val="-4"/>
          <w:w w:val="105"/>
        </w:rPr>
        <w:t xml:space="preserve"> </w:t>
      </w:r>
      <w:r>
        <w:rPr>
          <w:w w:val="105"/>
        </w:rPr>
        <w:t>e-commerce and</w:t>
      </w:r>
      <w:r>
        <w:rPr>
          <w:spacing w:val="39"/>
          <w:w w:val="105"/>
        </w:rPr>
        <w:t xml:space="preserve"> </w:t>
      </w:r>
      <w:r>
        <w:rPr>
          <w:w w:val="105"/>
        </w:rPr>
        <w:t>how</w:t>
      </w:r>
      <w:r>
        <w:rPr>
          <w:spacing w:val="35"/>
          <w:w w:val="105"/>
        </w:rPr>
        <w:t xml:space="preserve"> </w:t>
      </w:r>
      <w:r>
        <w:rPr>
          <w:w w:val="105"/>
        </w:rPr>
        <w:t>EC</w:t>
      </w:r>
      <w:r>
        <w:rPr>
          <w:spacing w:val="39"/>
          <w:w w:val="105"/>
        </w:rPr>
        <w:t xml:space="preserve"> </w:t>
      </w:r>
      <w:r>
        <w:rPr>
          <w:w w:val="105"/>
        </w:rPr>
        <w:t>solves</w:t>
      </w:r>
      <w:r>
        <w:rPr>
          <w:spacing w:val="40"/>
          <w:w w:val="105"/>
        </w:rPr>
        <w:t xml:space="preserve"> </w:t>
      </w:r>
      <w:r>
        <w:rPr>
          <w:w w:val="105"/>
        </w:rPr>
        <w:t>other</w:t>
      </w:r>
      <w:r>
        <w:rPr>
          <w:spacing w:val="37"/>
          <w:w w:val="105"/>
        </w:rPr>
        <w:t xml:space="preserve"> </w:t>
      </w:r>
      <w:r>
        <w:rPr>
          <w:w w:val="105"/>
        </w:rPr>
        <w:t>supply</w:t>
      </w:r>
      <w:r>
        <w:rPr>
          <w:spacing w:val="34"/>
          <w:w w:val="105"/>
        </w:rPr>
        <w:t xml:space="preserve"> </w:t>
      </w:r>
      <w:r>
        <w:rPr>
          <w:w w:val="105"/>
        </w:rPr>
        <w:t>chain</w:t>
      </w:r>
      <w:r>
        <w:rPr>
          <w:spacing w:val="40"/>
          <w:w w:val="105"/>
        </w:rPr>
        <w:t xml:space="preserve"> </w:t>
      </w:r>
      <w:r>
        <w:rPr>
          <w:w w:val="105"/>
        </w:rPr>
        <w:t>problems,</w:t>
      </w:r>
      <w:r>
        <w:rPr>
          <w:spacing w:val="40"/>
          <w:w w:val="105"/>
        </w:rPr>
        <w:t xml:space="preserve"> </w:t>
      </w:r>
      <w:r>
        <w:rPr>
          <w:w w:val="105"/>
        </w:rPr>
        <w:t>Understand</w:t>
      </w:r>
      <w:r>
        <w:rPr>
          <w:spacing w:val="37"/>
          <w:w w:val="105"/>
        </w:rPr>
        <w:t xml:space="preserve"> </w:t>
      </w:r>
      <w:r>
        <w:rPr>
          <w:w w:val="105"/>
        </w:rPr>
        <w:t>the</w:t>
      </w:r>
      <w:r>
        <w:rPr>
          <w:spacing w:val="39"/>
          <w:w w:val="105"/>
        </w:rPr>
        <w:t xml:space="preserve"> </w:t>
      </w:r>
      <w:r>
        <w:rPr>
          <w:w w:val="105"/>
        </w:rPr>
        <w:t>process</w:t>
      </w:r>
      <w:r>
        <w:rPr>
          <w:spacing w:val="38"/>
          <w:w w:val="105"/>
        </w:rPr>
        <w:t xml:space="preserve"> </w:t>
      </w:r>
      <w:r>
        <w:rPr>
          <w:w w:val="105"/>
        </w:rPr>
        <w:t>and</w:t>
      </w:r>
      <w:r>
        <w:rPr>
          <w:spacing w:val="37"/>
          <w:w w:val="105"/>
        </w:rPr>
        <w:t xml:space="preserve"> </w:t>
      </w:r>
      <w:r>
        <w:rPr>
          <w:w w:val="105"/>
        </w:rPr>
        <w:t>issues</w:t>
      </w:r>
      <w:r>
        <w:rPr>
          <w:spacing w:val="39"/>
          <w:w w:val="105"/>
        </w:rPr>
        <w:t xml:space="preserve"> </w:t>
      </w:r>
      <w:r>
        <w:rPr>
          <w:w w:val="105"/>
        </w:rPr>
        <w:t>of</w:t>
      </w:r>
      <w:r>
        <w:rPr>
          <w:spacing w:val="40"/>
          <w:w w:val="105"/>
        </w:rPr>
        <w:t xml:space="preserve"> </w:t>
      </w:r>
      <w:r>
        <w:rPr>
          <w:w w:val="105"/>
        </w:rPr>
        <w:t>global</w:t>
      </w:r>
      <w:r>
        <w:rPr>
          <w:spacing w:val="40"/>
          <w:w w:val="105"/>
        </w:rPr>
        <w:t xml:space="preserve"> </w:t>
      </w:r>
      <w:r>
        <w:rPr>
          <w:w w:val="105"/>
        </w:rPr>
        <w:t>supply</w:t>
      </w:r>
      <w:r>
        <w:rPr>
          <w:spacing w:val="34"/>
          <w:w w:val="105"/>
        </w:rPr>
        <w:t xml:space="preserve"> </w:t>
      </w:r>
      <w:r>
        <w:rPr>
          <w:w w:val="105"/>
        </w:rPr>
        <w:t xml:space="preserve">chain </w:t>
      </w:r>
      <w:r>
        <w:rPr>
          <w:spacing w:val="-2"/>
          <w:w w:val="105"/>
        </w:rPr>
        <w:t>management.</w:t>
      </w:r>
    </w:p>
    <w:p w14:paraId="19DB1CDC" w14:textId="77777777" w:rsidR="00021658" w:rsidRDefault="00DD08E8">
      <w:pPr>
        <w:pStyle w:val="BodyText"/>
        <w:spacing w:line="249" w:lineRule="auto"/>
        <w:ind w:left="432" w:right="580"/>
        <w:jc w:val="both"/>
      </w:pPr>
      <w:r>
        <w:rPr>
          <w:b/>
          <w:w w:val="105"/>
        </w:rPr>
        <w:t>IT Planning and Business Process Redesign</w:t>
      </w:r>
      <w:r>
        <w:rPr>
          <w:w w:val="105"/>
        </w:rPr>
        <w:t>: Discuss</w:t>
      </w:r>
      <w:r>
        <w:rPr>
          <w:spacing w:val="-3"/>
          <w:w w:val="105"/>
        </w:rPr>
        <w:t xml:space="preserve"> </w:t>
      </w:r>
      <w:r>
        <w:rPr>
          <w:w w:val="105"/>
        </w:rPr>
        <w:t>the importance'</w:t>
      </w:r>
      <w:r>
        <w:rPr>
          <w:spacing w:val="-3"/>
          <w:w w:val="105"/>
        </w:rPr>
        <w:t xml:space="preserve"> </w:t>
      </w:r>
      <w:r>
        <w:rPr>
          <w:w w:val="105"/>
        </w:rPr>
        <w:t>evaluation'</w:t>
      </w:r>
      <w:r>
        <w:rPr>
          <w:spacing w:val="-2"/>
          <w:w w:val="105"/>
        </w:rPr>
        <w:t xml:space="preserve"> </w:t>
      </w:r>
      <w:r>
        <w:rPr>
          <w:w w:val="105"/>
        </w:rPr>
        <w:t>and approaches</w:t>
      </w:r>
      <w:r>
        <w:rPr>
          <w:spacing w:val="-2"/>
          <w:w w:val="105"/>
        </w:rPr>
        <w:t xml:space="preserve"> </w:t>
      </w:r>
      <w:r>
        <w:rPr>
          <w:w w:val="105"/>
        </w:rPr>
        <w:t>to</w:t>
      </w:r>
      <w:r>
        <w:rPr>
          <w:spacing w:val="-2"/>
          <w:w w:val="105"/>
        </w:rPr>
        <w:t xml:space="preserve"> </w:t>
      </w:r>
      <w:r>
        <w:rPr>
          <w:w w:val="105"/>
        </w:rPr>
        <w:t>IT planning, Explain the four-stage model of IS Planning, describe several different methodologies for conducting strategic information systems planning, Identify the different types of information technology architectures and outline the processes necessary</w:t>
      </w:r>
      <w:r>
        <w:rPr>
          <w:spacing w:val="-3"/>
          <w:w w:val="105"/>
        </w:rPr>
        <w:t xml:space="preserve"> </w:t>
      </w:r>
      <w:r>
        <w:rPr>
          <w:w w:val="105"/>
        </w:rPr>
        <w:t>to</w:t>
      </w:r>
      <w:r>
        <w:rPr>
          <w:spacing w:val="-1"/>
          <w:w w:val="105"/>
        </w:rPr>
        <w:t xml:space="preserve"> </w:t>
      </w:r>
      <w:r>
        <w:rPr>
          <w:w w:val="105"/>
        </w:rPr>
        <w:t>establish</w:t>
      </w:r>
      <w:r>
        <w:rPr>
          <w:spacing w:val="-1"/>
          <w:w w:val="105"/>
        </w:rPr>
        <w:t xml:space="preserve"> </w:t>
      </w:r>
      <w:r>
        <w:rPr>
          <w:w w:val="105"/>
        </w:rPr>
        <w:t>an</w:t>
      </w:r>
      <w:r>
        <w:rPr>
          <w:spacing w:val="-1"/>
          <w:w w:val="105"/>
        </w:rPr>
        <w:t xml:space="preserve"> </w:t>
      </w:r>
      <w:r>
        <w:rPr>
          <w:w w:val="105"/>
        </w:rPr>
        <w:t>information</w:t>
      </w:r>
      <w:r>
        <w:rPr>
          <w:spacing w:val="-1"/>
          <w:w w:val="105"/>
        </w:rPr>
        <w:t xml:space="preserve"> </w:t>
      </w:r>
      <w:r>
        <w:rPr>
          <w:w w:val="105"/>
        </w:rPr>
        <w:t>architecture, Distinguish the major Web-related</w:t>
      </w:r>
      <w:r>
        <w:rPr>
          <w:spacing w:val="-1"/>
          <w:w w:val="105"/>
        </w:rPr>
        <w:t xml:space="preserve"> </w:t>
      </w:r>
      <w:r>
        <w:rPr>
          <w:w w:val="105"/>
        </w:rPr>
        <w:t>IT planning</w:t>
      </w:r>
      <w:r>
        <w:rPr>
          <w:spacing w:val="-3"/>
          <w:w w:val="105"/>
        </w:rPr>
        <w:t xml:space="preserve"> </w:t>
      </w:r>
      <w:r>
        <w:rPr>
          <w:w w:val="105"/>
        </w:rPr>
        <w:t>issues and understand application portfolio selection</w:t>
      </w:r>
    </w:p>
    <w:p w14:paraId="05EEDDB2" w14:textId="77777777" w:rsidR="00021658" w:rsidRDefault="00DD08E8">
      <w:pPr>
        <w:spacing w:line="252" w:lineRule="auto"/>
        <w:ind w:left="432" w:right="576"/>
        <w:jc w:val="both"/>
        <w:rPr>
          <w:sz w:val="18"/>
        </w:rPr>
      </w:pPr>
      <w:r>
        <w:rPr>
          <w:b/>
          <w:w w:val="105"/>
          <w:sz w:val="18"/>
        </w:rPr>
        <w:t xml:space="preserve">Data Management- Warehousing, Analysing, Mining, and Visualization: </w:t>
      </w:r>
      <w:r>
        <w:rPr>
          <w:w w:val="105"/>
          <w:sz w:val="18"/>
        </w:rPr>
        <w:t xml:space="preserve">Recognize the importance of data’ their managerial issues and their life cycle, Explain the operation of data warehousing and its role in decision support, </w:t>
      </w:r>
      <w:r>
        <w:rPr>
          <w:w w:val="105"/>
          <w:sz w:val="18"/>
        </w:rPr>
        <w:lastRenderedPageBreak/>
        <w:t>Understand the power and benefits of data mining, Recognize the role of the Web in data management.</w:t>
      </w:r>
    </w:p>
    <w:p w14:paraId="37BBAADD" w14:textId="77777777" w:rsidR="00021658" w:rsidRDefault="00DD08E8">
      <w:pPr>
        <w:pStyle w:val="BodyText"/>
        <w:spacing w:line="252" w:lineRule="auto"/>
        <w:ind w:left="432" w:right="575"/>
        <w:jc w:val="both"/>
      </w:pPr>
      <w:r>
        <w:rPr>
          <w:b/>
          <w:w w:val="105"/>
        </w:rPr>
        <w:t xml:space="preserve">Building Information Systems: </w:t>
      </w:r>
      <w:r>
        <w:rPr>
          <w:w w:val="105"/>
        </w:rPr>
        <w:t>Explain the concept of a systems development life cycle (SDLC), Compare and contrast prototyping, rapid application development (RAD), joint application design (JAD), object-oriented (OO) development, extreme programming (XP), and traditional SDLC approaches to systems development, Evaluate alternatives (including the adoption of utility computing) to in-house systems development, Discuss the major strategies, methods, and tools for building e-commerce applications.</w:t>
      </w:r>
    </w:p>
    <w:p w14:paraId="3596B8C7" w14:textId="77777777" w:rsidR="00021658" w:rsidRDefault="00DD08E8">
      <w:pPr>
        <w:ind w:left="432"/>
        <w:jc w:val="both"/>
        <w:rPr>
          <w:b/>
          <w:sz w:val="18"/>
        </w:rPr>
      </w:pPr>
      <w:r>
        <w:rPr>
          <w:b/>
          <w:w w:val="105"/>
          <w:sz w:val="18"/>
        </w:rPr>
        <w:t>Project</w:t>
      </w:r>
      <w:r>
        <w:rPr>
          <w:b/>
          <w:spacing w:val="-7"/>
          <w:w w:val="105"/>
          <w:sz w:val="18"/>
        </w:rPr>
        <w:t xml:space="preserve"> </w:t>
      </w:r>
      <w:r>
        <w:rPr>
          <w:b/>
          <w:w w:val="105"/>
          <w:sz w:val="18"/>
        </w:rPr>
        <w:t>Submission</w:t>
      </w:r>
      <w:r>
        <w:rPr>
          <w:b/>
          <w:spacing w:val="-7"/>
          <w:w w:val="105"/>
          <w:sz w:val="18"/>
        </w:rPr>
        <w:t xml:space="preserve"> </w:t>
      </w:r>
      <w:r>
        <w:rPr>
          <w:b/>
          <w:w w:val="105"/>
          <w:sz w:val="18"/>
        </w:rPr>
        <w:t>(CASE</w:t>
      </w:r>
      <w:r>
        <w:rPr>
          <w:b/>
          <w:spacing w:val="-3"/>
          <w:w w:val="105"/>
          <w:sz w:val="18"/>
        </w:rPr>
        <w:t xml:space="preserve"> </w:t>
      </w:r>
      <w:r>
        <w:rPr>
          <w:b/>
          <w:spacing w:val="-2"/>
          <w:w w:val="105"/>
          <w:sz w:val="18"/>
        </w:rPr>
        <w:t>analysis)</w:t>
      </w:r>
    </w:p>
    <w:p w14:paraId="723B719F" w14:textId="77777777" w:rsidR="00021658" w:rsidRDefault="00DD08E8">
      <w:pPr>
        <w:spacing w:before="165"/>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D82DDF7" w14:textId="77777777" w:rsidR="00021658" w:rsidRDefault="00DD08E8">
      <w:pPr>
        <w:pStyle w:val="ListParagraph"/>
        <w:numPr>
          <w:ilvl w:val="3"/>
          <w:numId w:val="72"/>
        </w:numPr>
        <w:tabs>
          <w:tab w:val="left" w:pos="1109"/>
          <w:tab w:val="left" w:pos="1245"/>
        </w:tabs>
        <w:spacing w:before="117" w:line="247" w:lineRule="auto"/>
        <w:ind w:right="616" w:hanging="288"/>
        <w:jc w:val="left"/>
        <w:rPr>
          <w:sz w:val="18"/>
        </w:rPr>
      </w:pPr>
      <w:r>
        <w:rPr>
          <w:w w:val="105"/>
          <w:sz w:val="18"/>
        </w:rPr>
        <w:t>Efraim</w:t>
      </w:r>
      <w:r>
        <w:rPr>
          <w:spacing w:val="-8"/>
          <w:w w:val="105"/>
          <w:sz w:val="18"/>
        </w:rPr>
        <w:t xml:space="preserve"> </w:t>
      </w:r>
      <w:r>
        <w:rPr>
          <w:w w:val="105"/>
          <w:sz w:val="18"/>
        </w:rPr>
        <w:t>Turban,</w:t>
      </w:r>
      <w:r>
        <w:rPr>
          <w:spacing w:val="-7"/>
          <w:w w:val="105"/>
          <w:sz w:val="18"/>
        </w:rPr>
        <w:t xml:space="preserve"> </w:t>
      </w:r>
      <w:r>
        <w:rPr>
          <w:w w:val="105"/>
          <w:sz w:val="18"/>
        </w:rPr>
        <w:t>Dorothy</w:t>
      </w:r>
      <w:r>
        <w:rPr>
          <w:spacing w:val="-9"/>
          <w:w w:val="105"/>
          <w:sz w:val="18"/>
        </w:rPr>
        <w:t xml:space="preserve"> </w:t>
      </w:r>
      <w:r>
        <w:rPr>
          <w:w w:val="105"/>
          <w:sz w:val="18"/>
        </w:rPr>
        <w:t>Leidner</w:t>
      </w:r>
      <w:r>
        <w:rPr>
          <w:spacing w:val="-6"/>
          <w:w w:val="105"/>
          <w:sz w:val="18"/>
        </w:rPr>
        <w:t xml:space="preserve"> </w:t>
      </w:r>
      <w:r>
        <w:rPr>
          <w:w w:val="105"/>
          <w:sz w:val="18"/>
        </w:rPr>
        <w:t>:</w:t>
      </w:r>
      <w:r>
        <w:rPr>
          <w:spacing w:val="-9"/>
          <w:w w:val="105"/>
          <w:sz w:val="18"/>
        </w:rPr>
        <w:t xml:space="preserve"> </w:t>
      </w:r>
      <w:r>
        <w:rPr>
          <w:w w:val="105"/>
          <w:sz w:val="18"/>
        </w:rPr>
        <w:t>Information</w:t>
      </w:r>
      <w:r>
        <w:rPr>
          <w:spacing w:val="-5"/>
          <w:w w:val="105"/>
          <w:sz w:val="18"/>
        </w:rPr>
        <w:t xml:space="preserve"> </w:t>
      </w:r>
      <w:r>
        <w:rPr>
          <w:w w:val="105"/>
          <w:sz w:val="18"/>
        </w:rPr>
        <w:t>Technology</w:t>
      </w:r>
      <w:r>
        <w:rPr>
          <w:spacing w:val="-10"/>
          <w:w w:val="105"/>
          <w:sz w:val="18"/>
        </w:rPr>
        <w:t xml:space="preserve"> </w:t>
      </w:r>
      <w:r>
        <w:rPr>
          <w:w w:val="105"/>
          <w:sz w:val="18"/>
        </w:rPr>
        <w:t>for</w:t>
      </w:r>
      <w:r>
        <w:rPr>
          <w:spacing w:val="-6"/>
          <w:w w:val="105"/>
          <w:sz w:val="18"/>
        </w:rPr>
        <w:t xml:space="preserve"> </w:t>
      </w:r>
      <w:r>
        <w:rPr>
          <w:w w:val="105"/>
          <w:sz w:val="18"/>
        </w:rPr>
        <w:t>Management:</w:t>
      </w:r>
      <w:r>
        <w:rPr>
          <w:spacing w:val="-7"/>
          <w:w w:val="105"/>
          <w:sz w:val="18"/>
        </w:rPr>
        <w:t xml:space="preserve"> </w:t>
      </w:r>
      <w:r>
        <w:rPr>
          <w:w w:val="105"/>
          <w:sz w:val="18"/>
        </w:rPr>
        <w:t>Transforming</w:t>
      </w:r>
      <w:r>
        <w:rPr>
          <w:spacing w:val="-9"/>
          <w:w w:val="105"/>
          <w:sz w:val="18"/>
        </w:rPr>
        <w:t xml:space="preserve"> </w:t>
      </w:r>
      <w:r>
        <w:rPr>
          <w:w w:val="105"/>
          <w:sz w:val="18"/>
        </w:rPr>
        <w:t>Organizations in the Digital Economy 5th Edition.</w:t>
      </w:r>
    </w:p>
    <w:p w14:paraId="508A3AA6" w14:textId="77777777" w:rsidR="00021658" w:rsidRDefault="00DD08E8">
      <w:pPr>
        <w:pStyle w:val="ListParagraph"/>
        <w:numPr>
          <w:ilvl w:val="3"/>
          <w:numId w:val="72"/>
        </w:numPr>
        <w:tabs>
          <w:tab w:val="left" w:pos="1108"/>
          <w:tab w:val="left" w:pos="1245"/>
        </w:tabs>
        <w:spacing w:before="6" w:line="249" w:lineRule="auto"/>
        <w:ind w:right="893" w:hanging="339"/>
        <w:jc w:val="left"/>
        <w:rPr>
          <w:sz w:val="18"/>
        </w:rPr>
      </w:pPr>
      <w:r>
        <w:rPr>
          <w:w w:val="105"/>
          <w:sz w:val="18"/>
        </w:rPr>
        <w:t>Efraim</w:t>
      </w:r>
      <w:r>
        <w:rPr>
          <w:spacing w:val="-8"/>
          <w:w w:val="105"/>
          <w:sz w:val="18"/>
        </w:rPr>
        <w:t xml:space="preserve"> </w:t>
      </w:r>
      <w:r>
        <w:rPr>
          <w:w w:val="105"/>
          <w:sz w:val="18"/>
        </w:rPr>
        <w:t>Turban,</w:t>
      </w:r>
      <w:r>
        <w:rPr>
          <w:spacing w:val="-8"/>
          <w:w w:val="105"/>
          <w:sz w:val="18"/>
        </w:rPr>
        <w:t xml:space="preserve"> </w:t>
      </w:r>
      <w:r>
        <w:rPr>
          <w:w w:val="105"/>
          <w:sz w:val="18"/>
        </w:rPr>
        <w:t>Carol</w:t>
      </w:r>
      <w:r>
        <w:rPr>
          <w:spacing w:val="-8"/>
          <w:w w:val="105"/>
          <w:sz w:val="18"/>
        </w:rPr>
        <w:t xml:space="preserve"> </w:t>
      </w:r>
      <w:r>
        <w:rPr>
          <w:w w:val="105"/>
          <w:sz w:val="18"/>
        </w:rPr>
        <w:t>Pollard,</w:t>
      </w:r>
      <w:r>
        <w:rPr>
          <w:spacing w:val="-5"/>
          <w:w w:val="105"/>
          <w:sz w:val="18"/>
        </w:rPr>
        <w:t xml:space="preserve"> </w:t>
      </w:r>
      <w:r>
        <w:rPr>
          <w:w w:val="105"/>
          <w:sz w:val="18"/>
        </w:rPr>
        <w:t>Gregory</w:t>
      </w:r>
      <w:r>
        <w:rPr>
          <w:spacing w:val="-11"/>
          <w:w w:val="105"/>
          <w:sz w:val="18"/>
        </w:rPr>
        <w:t xml:space="preserve"> </w:t>
      </w:r>
      <w:r>
        <w:rPr>
          <w:w w:val="105"/>
          <w:sz w:val="18"/>
        </w:rPr>
        <w:t>Wood:</w:t>
      </w:r>
      <w:r>
        <w:rPr>
          <w:spacing w:val="-6"/>
          <w:w w:val="105"/>
          <w:sz w:val="18"/>
        </w:rPr>
        <w:t xml:space="preserve"> </w:t>
      </w:r>
      <w:r>
        <w:rPr>
          <w:w w:val="105"/>
          <w:sz w:val="18"/>
        </w:rPr>
        <w:t>Information</w:t>
      </w:r>
      <w:r>
        <w:rPr>
          <w:spacing w:val="-5"/>
          <w:w w:val="105"/>
          <w:sz w:val="18"/>
        </w:rPr>
        <w:t xml:space="preserve"> </w:t>
      </w:r>
      <w:r>
        <w:rPr>
          <w:w w:val="105"/>
          <w:sz w:val="18"/>
        </w:rPr>
        <w:t>Technology</w:t>
      </w:r>
      <w:r>
        <w:rPr>
          <w:spacing w:val="-11"/>
          <w:w w:val="105"/>
          <w:sz w:val="18"/>
        </w:rPr>
        <w:t xml:space="preserve"> </w:t>
      </w:r>
      <w:r>
        <w:rPr>
          <w:w w:val="105"/>
          <w:sz w:val="18"/>
        </w:rPr>
        <w:t>for</w:t>
      </w:r>
      <w:r>
        <w:rPr>
          <w:spacing w:val="-4"/>
          <w:w w:val="105"/>
          <w:sz w:val="18"/>
        </w:rPr>
        <w:t xml:space="preserve"> </w:t>
      </w:r>
      <w:r>
        <w:rPr>
          <w:w w:val="105"/>
          <w:sz w:val="18"/>
        </w:rPr>
        <w:t>Management:</w:t>
      </w:r>
      <w:r>
        <w:rPr>
          <w:spacing w:val="-7"/>
          <w:w w:val="105"/>
          <w:sz w:val="18"/>
        </w:rPr>
        <w:t xml:space="preserve"> </w:t>
      </w:r>
      <w:r>
        <w:rPr>
          <w:w w:val="105"/>
          <w:sz w:val="18"/>
        </w:rPr>
        <w:t>On-Demand Strategies for Performance</w:t>
      </w:r>
    </w:p>
    <w:p w14:paraId="61F8DE20" w14:textId="77777777" w:rsidR="00021658" w:rsidRDefault="00DD08E8">
      <w:pPr>
        <w:pStyle w:val="ListParagraph"/>
        <w:numPr>
          <w:ilvl w:val="3"/>
          <w:numId w:val="72"/>
        </w:numPr>
        <w:tabs>
          <w:tab w:val="left" w:pos="1109"/>
        </w:tabs>
        <w:spacing w:before="4"/>
        <w:ind w:left="1109" w:hanging="255"/>
        <w:jc w:val="left"/>
        <w:rPr>
          <w:sz w:val="18"/>
        </w:rPr>
      </w:pPr>
      <w:r>
        <w:rPr>
          <w:w w:val="105"/>
          <w:sz w:val="18"/>
        </w:rPr>
        <w:t>Hong</w:t>
      </w:r>
      <w:r>
        <w:rPr>
          <w:spacing w:val="-5"/>
          <w:w w:val="105"/>
          <w:sz w:val="18"/>
        </w:rPr>
        <w:t xml:space="preserve"> </w:t>
      </w:r>
      <w:r>
        <w:rPr>
          <w:w w:val="105"/>
          <w:sz w:val="18"/>
        </w:rPr>
        <w:t>Zhou:</w:t>
      </w:r>
      <w:r>
        <w:rPr>
          <w:spacing w:val="-4"/>
          <w:w w:val="105"/>
          <w:sz w:val="18"/>
        </w:rPr>
        <w:t xml:space="preserve"> </w:t>
      </w:r>
      <w:r>
        <w:rPr>
          <w:w w:val="105"/>
          <w:sz w:val="18"/>
        </w:rPr>
        <w:t>Understanding</w:t>
      </w:r>
      <w:r>
        <w:rPr>
          <w:spacing w:val="-8"/>
          <w:w w:val="105"/>
          <w:sz w:val="18"/>
        </w:rPr>
        <w:t xml:space="preserve"> </w:t>
      </w:r>
      <w:r>
        <w:rPr>
          <w:w w:val="105"/>
          <w:sz w:val="18"/>
        </w:rPr>
        <w:t>Machine</w:t>
      </w:r>
      <w:r>
        <w:rPr>
          <w:spacing w:val="-3"/>
          <w:w w:val="105"/>
          <w:sz w:val="18"/>
        </w:rPr>
        <w:t xml:space="preserve"> </w:t>
      </w:r>
      <w:r>
        <w:rPr>
          <w:w w:val="105"/>
          <w:sz w:val="18"/>
        </w:rPr>
        <w:t>Learning</w:t>
      </w:r>
      <w:r>
        <w:rPr>
          <w:spacing w:val="-4"/>
          <w:w w:val="105"/>
          <w:sz w:val="18"/>
        </w:rPr>
        <w:t xml:space="preserve"> </w:t>
      </w:r>
      <w:r>
        <w:rPr>
          <w:spacing w:val="-2"/>
          <w:w w:val="105"/>
          <w:sz w:val="18"/>
        </w:rPr>
        <w:t>Methods.</w:t>
      </w:r>
    </w:p>
    <w:p w14:paraId="236E5A14" w14:textId="77777777" w:rsidR="00021658" w:rsidRDefault="00DD08E8">
      <w:pPr>
        <w:pStyle w:val="ListParagraph"/>
        <w:numPr>
          <w:ilvl w:val="3"/>
          <w:numId w:val="72"/>
        </w:numPr>
        <w:tabs>
          <w:tab w:val="left" w:pos="1110"/>
        </w:tabs>
        <w:ind w:left="1110" w:hanging="246"/>
        <w:jc w:val="left"/>
        <w:rPr>
          <w:sz w:val="18"/>
        </w:rPr>
      </w:pPr>
      <w:r>
        <w:rPr>
          <w:w w:val="105"/>
          <w:sz w:val="18"/>
        </w:rPr>
        <w:t>(Website)</w:t>
      </w:r>
      <w:r>
        <w:rPr>
          <w:spacing w:val="-10"/>
          <w:w w:val="105"/>
          <w:sz w:val="18"/>
        </w:rPr>
        <w:t xml:space="preserve"> </w:t>
      </w:r>
      <w:r>
        <w:rPr>
          <w:spacing w:val="-2"/>
          <w:w w:val="105"/>
          <w:sz w:val="18"/>
          <w:u w:val="single"/>
        </w:rPr>
        <w:t>https://academy.hubspot.com/</w:t>
      </w:r>
    </w:p>
    <w:p w14:paraId="5B826CAF" w14:textId="77777777" w:rsidR="00021658" w:rsidRDefault="00DD08E8">
      <w:pPr>
        <w:pStyle w:val="ListParagraph"/>
        <w:numPr>
          <w:ilvl w:val="3"/>
          <w:numId w:val="72"/>
        </w:numPr>
        <w:tabs>
          <w:tab w:val="left" w:pos="1109"/>
        </w:tabs>
        <w:ind w:left="1109" w:hanging="193"/>
        <w:jc w:val="left"/>
        <w:rPr>
          <w:sz w:val="18"/>
        </w:rPr>
      </w:pPr>
      <w:r>
        <w:rPr>
          <w:sz w:val="18"/>
        </w:rPr>
        <w:t>(Website)</w:t>
      </w:r>
      <w:r>
        <w:rPr>
          <w:spacing w:val="74"/>
          <w:sz w:val="18"/>
        </w:rPr>
        <w:t xml:space="preserve">  </w:t>
      </w:r>
      <w:r>
        <w:rPr>
          <w:sz w:val="18"/>
        </w:rPr>
        <w:t>https://resources.workable.com/tutorial/collaboration-</w:t>
      </w:r>
      <w:r>
        <w:rPr>
          <w:spacing w:val="-2"/>
          <w:sz w:val="18"/>
        </w:rPr>
        <w:t>tools</w:t>
      </w:r>
    </w:p>
    <w:p w14:paraId="7C7FC476" w14:textId="77777777" w:rsidR="00021658" w:rsidRDefault="00DD08E8">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BD3453A" w14:textId="77777777">
        <w:trPr>
          <w:trHeight w:val="215"/>
        </w:trPr>
        <w:tc>
          <w:tcPr>
            <w:tcW w:w="2304" w:type="dxa"/>
          </w:tcPr>
          <w:p w14:paraId="51AA2D14"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89034BB"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1F43A2F5"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0CF4D40" w14:textId="77777777" w:rsidR="00021658" w:rsidRDefault="00DD08E8">
            <w:pPr>
              <w:pStyle w:val="TableParagraph"/>
              <w:spacing w:line="196" w:lineRule="exact"/>
              <w:ind w:left="10" w:right="5"/>
              <w:rPr>
                <w:i/>
                <w:sz w:val="18"/>
              </w:rPr>
            </w:pPr>
            <w:r>
              <w:rPr>
                <w:i/>
                <w:spacing w:val="-4"/>
                <w:w w:val="105"/>
                <w:sz w:val="18"/>
              </w:rPr>
              <w:t>Test</w:t>
            </w:r>
          </w:p>
        </w:tc>
      </w:tr>
      <w:tr w:rsidR="00021658" w14:paraId="717CC665" w14:textId="77777777">
        <w:trPr>
          <w:trHeight w:val="215"/>
        </w:trPr>
        <w:tc>
          <w:tcPr>
            <w:tcW w:w="2304" w:type="dxa"/>
          </w:tcPr>
          <w:p w14:paraId="631385A8"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7EFB5D39"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0C345E7A"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50193115" w14:textId="77777777" w:rsidR="00021658" w:rsidRDefault="00DD08E8">
            <w:pPr>
              <w:pStyle w:val="TableParagraph"/>
              <w:spacing w:line="196" w:lineRule="exact"/>
              <w:ind w:left="10" w:right="3"/>
              <w:rPr>
                <w:sz w:val="18"/>
              </w:rPr>
            </w:pPr>
            <w:r>
              <w:rPr>
                <w:spacing w:val="-5"/>
                <w:w w:val="105"/>
                <w:sz w:val="18"/>
              </w:rPr>
              <w:t>10</w:t>
            </w:r>
          </w:p>
        </w:tc>
      </w:tr>
      <w:tr w:rsidR="00021658" w14:paraId="208E84E2" w14:textId="77777777">
        <w:trPr>
          <w:trHeight w:val="215"/>
        </w:trPr>
        <w:tc>
          <w:tcPr>
            <w:tcW w:w="2304" w:type="dxa"/>
          </w:tcPr>
          <w:p w14:paraId="5AD413BD"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15062E07"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29207964"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5DDDC9AB" w14:textId="77777777" w:rsidR="00021658" w:rsidRDefault="00DD08E8">
            <w:pPr>
              <w:pStyle w:val="TableParagraph"/>
              <w:spacing w:line="196" w:lineRule="exact"/>
              <w:ind w:left="10" w:right="7"/>
              <w:rPr>
                <w:sz w:val="18"/>
              </w:rPr>
            </w:pPr>
            <w:r>
              <w:rPr>
                <w:spacing w:val="-5"/>
                <w:w w:val="105"/>
                <w:sz w:val="18"/>
              </w:rPr>
              <w:t>10</w:t>
            </w:r>
          </w:p>
        </w:tc>
      </w:tr>
      <w:tr w:rsidR="00021658" w14:paraId="3F46CC82" w14:textId="77777777">
        <w:trPr>
          <w:trHeight w:val="216"/>
        </w:trPr>
        <w:tc>
          <w:tcPr>
            <w:tcW w:w="2304" w:type="dxa"/>
          </w:tcPr>
          <w:p w14:paraId="168C8AD3" w14:textId="77777777" w:rsidR="00021658" w:rsidRDefault="00DD08E8">
            <w:pPr>
              <w:pStyle w:val="TableParagraph"/>
              <w:spacing w:line="197" w:lineRule="exact"/>
              <w:ind w:left="11"/>
              <w:rPr>
                <w:sz w:val="18"/>
              </w:rPr>
            </w:pPr>
            <w:r>
              <w:rPr>
                <w:spacing w:val="-2"/>
                <w:w w:val="105"/>
                <w:sz w:val="18"/>
              </w:rPr>
              <w:t>Apply</w:t>
            </w:r>
          </w:p>
        </w:tc>
        <w:tc>
          <w:tcPr>
            <w:tcW w:w="1764" w:type="dxa"/>
          </w:tcPr>
          <w:p w14:paraId="28B68763"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7D74A66C"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7F2165AE" w14:textId="77777777" w:rsidR="00021658" w:rsidRDefault="00DD08E8">
            <w:pPr>
              <w:pStyle w:val="TableParagraph"/>
              <w:spacing w:line="197" w:lineRule="exact"/>
              <w:ind w:left="10" w:right="7"/>
              <w:rPr>
                <w:sz w:val="18"/>
              </w:rPr>
            </w:pPr>
            <w:r>
              <w:rPr>
                <w:spacing w:val="-5"/>
                <w:w w:val="105"/>
                <w:sz w:val="18"/>
              </w:rPr>
              <w:t>05</w:t>
            </w:r>
          </w:p>
        </w:tc>
      </w:tr>
    </w:tbl>
    <w:p w14:paraId="66349229" w14:textId="77777777" w:rsidR="00021658" w:rsidRDefault="00DD08E8">
      <w:pPr>
        <w:tabs>
          <w:tab w:val="left" w:pos="4094"/>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2222</w:t>
      </w:r>
      <w:r>
        <w:rPr>
          <w:sz w:val="18"/>
        </w:rPr>
        <w:tab/>
      </w:r>
      <w:r>
        <w:rPr>
          <w:b/>
          <w:w w:val="105"/>
          <w:sz w:val="18"/>
        </w:rPr>
        <w:t>Course</w:t>
      </w:r>
      <w:r>
        <w:rPr>
          <w:b/>
          <w:spacing w:val="-5"/>
          <w:w w:val="105"/>
          <w:sz w:val="18"/>
        </w:rPr>
        <w:t xml:space="preserve"> </w:t>
      </w:r>
      <w:r>
        <w:rPr>
          <w:b/>
          <w:w w:val="105"/>
          <w:sz w:val="18"/>
        </w:rPr>
        <w:t>Title:</w:t>
      </w:r>
      <w:r>
        <w:rPr>
          <w:b/>
          <w:spacing w:val="-3"/>
          <w:w w:val="105"/>
          <w:sz w:val="18"/>
        </w:rPr>
        <w:t xml:space="preserve"> </w:t>
      </w:r>
      <w:r>
        <w:rPr>
          <w:w w:val="105"/>
          <w:sz w:val="18"/>
        </w:rPr>
        <w:t>Seminar</w:t>
      </w:r>
      <w:r>
        <w:rPr>
          <w:spacing w:val="-3"/>
          <w:w w:val="105"/>
          <w:sz w:val="18"/>
        </w:rPr>
        <w:t xml:space="preserve"> </w:t>
      </w:r>
      <w:r>
        <w:rPr>
          <w:w w:val="105"/>
          <w:sz w:val="18"/>
        </w:rPr>
        <w:t>Paper</w:t>
      </w:r>
      <w:r>
        <w:rPr>
          <w:spacing w:val="-5"/>
          <w:w w:val="105"/>
          <w:sz w:val="18"/>
        </w:rPr>
        <w:t xml:space="preserve"> </w:t>
      </w:r>
      <w:r>
        <w:rPr>
          <w:w w:val="105"/>
          <w:sz w:val="18"/>
        </w:rPr>
        <w:t>and</w:t>
      </w:r>
      <w:r>
        <w:rPr>
          <w:spacing w:val="-4"/>
          <w:w w:val="105"/>
          <w:sz w:val="18"/>
        </w:rPr>
        <w:t xml:space="preserve"> </w:t>
      </w:r>
      <w:r>
        <w:rPr>
          <w:w w:val="105"/>
          <w:sz w:val="18"/>
        </w:rPr>
        <w:t>Viva</w:t>
      </w:r>
      <w:r>
        <w:rPr>
          <w:spacing w:val="-4"/>
          <w:w w:val="105"/>
          <w:sz w:val="18"/>
        </w:rPr>
        <w:t xml:space="preserve"> </w:t>
      </w:r>
      <w:r>
        <w:rPr>
          <w:w w:val="105"/>
          <w:sz w:val="18"/>
        </w:rPr>
        <w:t>Voce on</w:t>
      </w:r>
      <w:r>
        <w:rPr>
          <w:spacing w:val="-6"/>
          <w:w w:val="105"/>
          <w:sz w:val="18"/>
        </w:rPr>
        <w:t xml:space="preserve"> </w:t>
      </w:r>
      <w:r>
        <w:rPr>
          <w:spacing w:val="-2"/>
          <w:w w:val="105"/>
          <w:sz w:val="18"/>
        </w:rPr>
        <w:t>Courses</w:t>
      </w:r>
    </w:p>
    <w:p w14:paraId="09D82177"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4"/>
          <w:w w:val="105"/>
          <w:sz w:val="18"/>
        </w:rPr>
        <w:t xml:space="preserve"> </w:t>
      </w:r>
      <w:r>
        <w:rPr>
          <w:spacing w:val="-2"/>
          <w:w w:val="105"/>
          <w:sz w:val="18"/>
        </w:rPr>
        <w:t>semester</w:t>
      </w:r>
    </w:p>
    <w:p w14:paraId="43887B4B" w14:textId="77777777" w:rsidR="00021658" w:rsidRDefault="00DD08E8">
      <w:pPr>
        <w:tabs>
          <w:tab w:val="left" w:pos="409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 xml:space="preserve">(Hour): </w:t>
      </w:r>
      <w:r>
        <w:rPr>
          <w:w w:val="105"/>
          <w:sz w:val="18"/>
        </w:rPr>
        <w:t>Report</w:t>
      </w:r>
      <w:r>
        <w:rPr>
          <w:spacing w:val="-7"/>
          <w:w w:val="105"/>
          <w:sz w:val="18"/>
        </w:rPr>
        <w:t xml:space="preserve"> </w:t>
      </w:r>
      <w:r>
        <w:rPr>
          <w:w w:val="105"/>
          <w:sz w:val="18"/>
        </w:rPr>
        <w:t>Writing</w:t>
      </w:r>
      <w:r>
        <w:rPr>
          <w:spacing w:val="-7"/>
          <w:w w:val="105"/>
          <w:sz w:val="18"/>
        </w:rPr>
        <w:t xml:space="preserve"> </w:t>
      </w:r>
      <w:r>
        <w:rPr>
          <w:w w:val="105"/>
          <w:sz w:val="18"/>
        </w:rPr>
        <w:t>and</w:t>
      </w:r>
      <w:r>
        <w:rPr>
          <w:spacing w:val="-1"/>
          <w:w w:val="105"/>
          <w:sz w:val="18"/>
        </w:rPr>
        <w:t xml:space="preserve"> </w:t>
      </w:r>
      <w:r>
        <w:rPr>
          <w:w w:val="105"/>
          <w:sz w:val="18"/>
        </w:rPr>
        <w:t>Oral</w:t>
      </w:r>
      <w:r>
        <w:rPr>
          <w:spacing w:val="-4"/>
          <w:w w:val="105"/>
          <w:sz w:val="18"/>
        </w:rPr>
        <w:t xml:space="preserve"> Test</w:t>
      </w:r>
    </w:p>
    <w:p w14:paraId="118BAA30" w14:textId="77777777" w:rsidR="00021658" w:rsidRDefault="00DD08E8">
      <w:pPr>
        <w:pStyle w:val="BodyText"/>
        <w:spacing w:before="1" w:line="252" w:lineRule="auto"/>
        <w:ind w:left="432" w:right="750"/>
        <w:jc w:val="both"/>
      </w:pPr>
      <w:r>
        <w:rPr>
          <w:b/>
          <w:w w:val="105"/>
        </w:rPr>
        <w:t>A:</w:t>
      </w:r>
      <w:r>
        <w:rPr>
          <w:b/>
          <w:spacing w:val="-1"/>
          <w:w w:val="105"/>
        </w:rPr>
        <w:t xml:space="preserve"> </w:t>
      </w:r>
      <w:r>
        <w:rPr>
          <w:b/>
          <w:w w:val="105"/>
        </w:rPr>
        <w:t>Rationality</w:t>
      </w:r>
      <w:r>
        <w:rPr>
          <w:b/>
          <w:spacing w:val="-2"/>
          <w:w w:val="105"/>
        </w:rPr>
        <w:t xml:space="preserve"> </w:t>
      </w:r>
      <w:r>
        <w:rPr>
          <w:b/>
          <w:w w:val="105"/>
        </w:rPr>
        <w:t>of the</w:t>
      </w:r>
      <w:r>
        <w:rPr>
          <w:b/>
          <w:spacing w:val="-2"/>
          <w:w w:val="105"/>
        </w:rPr>
        <w:t xml:space="preserve"> </w:t>
      </w:r>
      <w:r>
        <w:rPr>
          <w:b/>
          <w:w w:val="105"/>
        </w:rPr>
        <w:t>course:</w:t>
      </w:r>
      <w:r>
        <w:rPr>
          <w:b/>
          <w:spacing w:val="-1"/>
          <w:w w:val="105"/>
        </w:rPr>
        <w:t xml:space="preserve"> </w:t>
      </w:r>
      <w:r>
        <w:rPr>
          <w:w w:val="105"/>
        </w:rPr>
        <w:t>The Viva-Voce</w:t>
      </w:r>
      <w:r>
        <w:rPr>
          <w:spacing w:val="-5"/>
          <w:w w:val="105"/>
        </w:rPr>
        <w:t xml:space="preserve"> </w:t>
      </w:r>
      <w:r>
        <w:rPr>
          <w:w w:val="105"/>
        </w:rPr>
        <w:t>examination</w:t>
      </w:r>
      <w:r>
        <w:rPr>
          <w:spacing w:val="-4"/>
          <w:w w:val="105"/>
        </w:rPr>
        <w:t xml:space="preserve"> </w:t>
      </w:r>
      <w:r>
        <w:rPr>
          <w:w w:val="105"/>
        </w:rPr>
        <w:t>is</w:t>
      </w:r>
      <w:r>
        <w:rPr>
          <w:spacing w:val="-6"/>
          <w:w w:val="105"/>
        </w:rPr>
        <w:t xml:space="preserve"> </w:t>
      </w:r>
      <w:r>
        <w:rPr>
          <w:w w:val="105"/>
        </w:rPr>
        <w:t>to</w:t>
      </w:r>
      <w:r>
        <w:rPr>
          <w:spacing w:val="-6"/>
          <w:w w:val="105"/>
        </w:rPr>
        <w:t xml:space="preserve"> </w:t>
      </w:r>
      <w:r>
        <w:rPr>
          <w:w w:val="105"/>
        </w:rPr>
        <w:t>provide</w:t>
      </w:r>
      <w:r>
        <w:rPr>
          <w:spacing w:val="-5"/>
          <w:w w:val="105"/>
        </w:rPr>
        <w:t xml:space="preserve"> </w:t>
      </w:r>
      <w:r>
        <w:rPr>
          <w:w w:val="105"/>
        </w:rPr>
        <w:t>students</w:t>
      </w:r>
      <w:r>
        <w:rPr>
          <w:spacing w:val="-4"/>
          <w:w w:val="105"/>
        </w:rPr>
        <w:t xml:space="preserve"> </w:t>
      </w:r>
      <w:r>
        <w:rPr>
          <w:w w:val="105"/>
        </w:rPr>
        <w:t>a</w:t>
      </w:r>
      <w:r>
        <w:rPr>
          <w:spacing w:val="-1"/>
          <w:w w:val="105"/>
        </w:rPr>
        <w:t xml:space="preserve"> </w:t>
      </w:r>
      <w:r>
        <w:rPr>
          <w:w w:val="105"/>
        </w:rPr>
        <w:t>platform</w:t>
      </w:r>
      <w:r>
        <w:rPr>
          <w:spacing w:val="-3"/>
          <w:w w:val="105"/>
        </w:rPr>
        <w:t xml:space="preserve"> </w:t>
      </w:r>
      <w:r>
        <w:rPr>
          <w:w w:val="105"/>
        </w:rPr>
        <w:t>to</w:t>
      </w:r>
      <w:r>
        <w:rPr>
          <w:spacing w:val="-2"/>
          <w:w w:val="105"/>
        </w:rPr>
        <w:t xml:space="preserve"> </w:t>
      </w:r>
      <w:r>
        <w:rPr>
          <w:w w:val="105"/>
        </w:rPr>
        <w:t>demonstrate</w:t>
      </w:r>
      <w:r>
        <w:rPr>
          <w:spacing w:val="-1"/>
          <w:w w:val="105"/>
        </w:rPr>
        <w:t xml:space="preserve"> </w:t>
      </w:r>
      <w:r>
        <w:rPr>
          <w:w w:val="105"/>
        </w:rPr>
        <w:t>their ability to reflect, synthesize and think critically on subject oriented knowledge. Viva- voce compels the student to explore the topics in depth, and allow them to have a face-to-face session with the examiners. It also helps students to relate their learnings with practical applications.</w:t>
      </w:r>
    </w:p>
    <w:p w14:paraId="20605A2E"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B705594" w14:textId="77777777" w:rsidR="00021658" w:rsidRDefault="00DD08E8">
      <w:pPr>
        <w:pStyle w:val="ListParagraph"/>
        <w:numPr>
          <w:ilvl w:val="0"/>
          <w:numId w:val="71"/>
        </w:numPr>
        <w:tabs>
          <w:tab w:val="left" w:pos="998"/>
        </w:tabs>
        <w:spacing w:before="11"/>
        <w:ind w:left="998" w:hanging="228"/>
        <w:rPr>
          <w:sz w:val="18"/>
        </w:rPr>
      </w:pPr>
      <w:r>
        <w:rPr>
          <w:w w:val="105"/>
          <w:sz w:val="18"/>
        </w:rPr>
        <w:t>Improve</w:t>
      </w:r>
      <w:r>
        <w:rPr>
          <w:spacing w:val="-5"/>
          <w:w w:val="105"/>
          <w:sz w:val="18"/>
        </w:rPr>
        <w:t xml:space="preserve"> </w:t>
      </w:r>
      <w:r>
        <w:rPr>
          <w:w w:val="105"/>
          <w:sz w:val="18"/>
        </w:rPr>
        <w:t>oral</w:t>
      </w:r>
      <w:r>
        <w:rPr>
          <w:spacing w:val="-4"/>
          <w:w w:val="105"/>
          <w:sz w:val="18"/>
        </w:rPr>
        <w:t xml:space="preserve"> </w:t>
      </w:r>
      <w:r>
        <w:rPr>
          <w:w w:val="105"/>
          <w:sz w:val="18"/>
        </w:rPr>
        <w:t>communication</w:t>
      </w:r>
      <w:r>
        <w:rPr>
          <w:spacing w:val="-6"/>
          <w:w w:val="105"/>
          <w:sz w:val="18"/>
        </w:rPr>
        <w:t xml:space="preserve"> </w:t>
      </w:r>
      <w:r>
        <w:rPr>
          <w:spacing w:val="-2"/>
          <w:w w:val="105"/>
          <w:sz w:val="18"/>
        </w:rPr>
        <w:t>skills;</w:t>
      </w:r>
    </w:p>
    <w:p w14:paraId="0F8FD175" w14:textId="77777777" w:rsidR="00021658" w:rsidRDefault="00DD08E8">
      <w:pPr>
        <w:pStyle w:val="ListParagraph"/>
        <w:numPr>
          <w:ilvl w:val="0"/>
          <w:numId w:val="71"/>
        </w:numPr>
        <w:tabs>
          <w:tab w:val="left" w:pos="1100"/>
        </w:tabs>
        <w:ind w:left="1100" w:hanging="330"/>
        <w:rPr>
          <w:sz w:val="18"/>
        </w:rPr>
      </w:pPr>
      <w:r>
        <w:rPr>
          <w:w w:val="105"/>
          <w:sz w:val="18"/>
        </w:rPr>
        <w:t>Point</w:t>
      </w:r>
      <w:r>
        <w:rPr>
          <w:spacing w:val="-4"/>
          <w:w w:val="105"/>
          <w:sz w:val="18"/>
        </w:rPr>
        <w:t xml:space="preserve"> </w:t>
      </w:r>
      <w:r>
        <w:rPr>
          <w:w w:val="105"/>
          <w:sz w:val="18"/>
        </w:rPr>
        <w:t>out</w:t>
      </w:r>
      <w:r>
        <w:rPr>
          <w:spacing w:val="-5"/>
          <w:w w:val="105"/>
          <w:sz w:val="18"/>
        </w:rPr>
        <w:t xml:space="preserve"> </w:t>
      </w:r>
      <w:r>
        <w:rPr>
          <w:w w:val="105"/>
          <w:sz w:val="18"/>
        </w:rPr>
        <w:t>their</w:t>
      </w:r>
      <w:r>
        <w:rPr>
          <w:spacing w:val="-3"/>
          <w:w w:val="105"/>
          <w:sz w:val="18"/>
        </w:rPr>
        <w:t xml:space="preserve"> </w:t>
      </w:r>
      <w:r>
        <w:rPr>
          <w:w w:val="105"/>
          <w:sz w:val="18"/>
        </w:rPr>
        <w:t>limitations</w:t>
      </w:r>
      <w:r>
        <w:rPr>
          <w:spacing w:val="-6"/>
          <w:w w:val="105"/>
          <w:sz w:val="18"/>
        </w:rPr>
        <w:t xml:space="preserve"> </w:t>
      </w:r>
      <w:r>
        <w:rPr>
          <w:w w:val="105"/>
          <w:sz w:val="18"/>
        </w:rPr>
        <w:t>and</w:t>
      </w:r>
      <w:r>
        <w:rPr>
          <w:spacing w:val="-3"/>
          <w:w w:val="105"/>
          <w:sz w:val="18"/>
        </w:rPr>
        <w:t xml:space="preserve"> </w:t>
      </w:r>
      <w:r>
        <w:rPr>
          <w:w w:val="105"/>
          <w:sz w:val="18"/>
        </w:rPr>
        <w:t>weaknesses</w:t>
      </w:r>
      <w:r>
        <w:rPr>
          <w:spacing w:val="-6"/>
          <w:w w:val="105"/>
          <w:sz w:val="18"/>
        </w:rPr>
        <w:t xml:space="preserve"> </w:t>
      </w:r>
      <w:r>
        <w:rPr>
          <w:w w:val="105"/>
          <w:sz w:val="18"/>
        </w:rPr>
        <w:t>in</w:t>
      </w:r>
      <w:r>
        <w:rPr>
          <w:spacing w:val="-2"/>
          <w:w w:val="105"/>
          <w:sz w:val="18"/>
        </w:rPr>
        <w:t xml:space="preserve"> </w:t>
      </w:r>
      <w:r>
        <w:rPr>
          <w:w w:val="105"/>
          <w:sz w:val="18"/>
        </w:rPr>
        <w:t>oral</w:t>
      </w:r>
      <w:r>
        <w:rPr>
          <w:spacing w:val="-5"/>
          <w:w w:val="105"/>
          <w:sz w:val="18"/>
        </w:rPr>
        <w:t xml:space="preserve"> </w:t>
      </w:r>
      <w:r>
        <w:rPr>
          <w:w w:val="105"/>
          <w:sz w:val="18"/>
        </w:rPr>
        <w:t>communication.</w:t>
      </w:r>
      <w:r>
        <w:rPr>
          <w:spacing w:val="-6"/>
          <w:w w:val="105"/>
          <w:sz w:val="18"/>
        </w:rPr>
        <w:t xml:space="preserve"> </w:t>
      </w:r>
      <w:r>
        <w:rPr>
          <w:spacing w:val="-5"/>
          <w:w w:val="105"/>
          <w:sz w:val="18"/>
        </w:rPr>
        <w:t>and</w:t>
      </w:r>
    </w:p>
    <w:p w14:paraId="1B631BF2" w14:textId="77777777" w:rsidR="00021658" w:rsidRDefault="00DD08E8">
      <w:pPr>
        <w:pStyle w:val="ListParagraph"/>
        <w:numPr>
          <w:ilvl w:val="0"/>
          <w:numId w:val="71"/>
        </w:numPr>
        <w:tabs>
          <w:tab w:val="left" w:pos="1149"/>
        </w:tabs>
        <w:spacing w:before="11"/>
        <w:ind w:left="1149" w:hanging="379"/>
        <w:rPr>
          <w:sz w:val="18"/>
        </w:rPr>
      </w:pPr>
      <w:r>
        <w:rPr>
          <w:w w:val="105"/>
          <w:sz w:val="18"/>
        </w:rPr>
        <w:t>be</w:t>
      </w:r>
      <w:r>
        <w:rPr>
          <w:spacing w:val="-2"/>
          <w:w w:val="105"/>
          <w:sz w:val="18"/>
        </w:rPr>
        <w:t xml:space="preserve"> </w:t>
      </w:r>
      <w:r>
        <w:rPr>
          <w:w w:val="105"/>
          <w:sz w:val="18"/>
        </w:rPr>
        <w:t>skilled</w:t>
      </w:r>
      <w:r>
        <w:rPr>
          <w:spacing w:val="-6"/>
          <w:w w:val="105"/>
          <w:sz w:val="18"/>
        </w:rPr>
        <w:t xml:space="preserve"> </w:t>
      </w:r>
      <w:r>
        <w:rPr>
          <w:w w:val="105"/>
          <w:sz w:val="18"/>
        </w:rPr>
        <w:t>at</w:t>
      </w:r>
      <w:r>
        <w:rPr>
          <w:spacing w:val="-2"/>
          <w:w w:val="105"/>
          <w:sz w:val="18"/>
        </w:rPr>
        <w:t xml:space="preserve"> </w:t>
      </w:r>
      <w:r>
        <w:rPr>
          <w:w w:val="105"/>
          <w:sz w:val="18"/>
        </w:rPr>
        <w:t>facing</w:t>
      </w:r>
      <w:r>
        <w:rPr>
          <w:spacing w:val="-6"/>
          <w:w w:val="105"/>
          <w:sz w:val="18"/>
        </w:rPr>
        <w:t xml:space="preserve"> </w:t>
      </w:r>
      <w:r>
        <w:rPr>
          <w:w w:val="105"/>
          <w:sz w:val="18"/>
        </w:rPr>
        <w:t>professional</w:t>
      </w:r>
      <w:r>
        <w:rPr>
          <w:spacing w:val="-3"/>
          <w:w w:val="105"/>
          <w:sz w:val="18"/>
        </w:rPr>
        <w:t xml:space="preserve"> </w:t>
      </w:r>
      <w:r>
        <w:rPr>
          <w:w w:val="105"/>
          <w:sz w:val="18"/>
        </w:rPr>
        <w:t>interview</w:t>
      </w:r>
      <w:r>
        <w:rPr>
          <w:spacing w:val="-4"/>
          <w:w w:val="105"/>
          <w:sz w:val="18"/>
        </w:rPr>
        <w:t xml:space="preserve"> </w:t>
      </w:r>
      <w:r>
        <w:rPr>
          <w:spacing w:val="-2"/>
          <w:w w:val="105"/>
          <w:sz w:val="18"/>
        </w:rPr>
        <w:t>board.</w:t>
      </w:r>
    </w:p>
    <w:p w14:paraId="125A0FFA"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101A5DE3" w14:textId="77777777">
        <w:trPr>
          <w:trHeight w:val="215"/>
        </w:trPr>
        <w:tc>
          <w:tcPr>
            <w:tcW w:w="1022" w:type="dxa"/>
          </w:tcPr>
          <w:p w14:paraId="05535E6A" w14:textId="77777777" w:rsidR="00021658" w:rsidRDefault="00DD08E8">
            <w:pPr>
              <w:pStyle w:val="TableParagraph"/>
              <w:spacing w:before="2" w:line="193" w:lineRule="exact"/>
              <w:ind w:left="7" w:right="1"/>
              <w:rPr>
                <w:sz w:val="18"/>
              </w:rPr>
            </w:pPr>
            <w:r>
              <w:rPr>
                <w:spacing w:val="-5"/>
                <w:w w:val="105"/>
                <w:sz w:val="18"/>
              </w:rPr>
              <w:t>CO1</w:t>
            </w:r>
          </w:p>
        </w:tc>
        <w:tc>
          <w:tcPr>
            <w:tcW w:w="7749" w:type="dxa"/>
          </w:tcPr>
          <w:p w14:paraId="6A59BFA7" w14:textId="77777777" w:rsidR="00021658" w:rsidRDefault="00DD08E8">
            <w:pPr>
              <w:pStyle w:val="TableParagraph"/>
              <w:spacing w:before="2" w:line="193" w:lineRule="exact"/>
              <w:ind w:left="103"/>
              <w:jc w:val="left"/>
              <w:rPr>
                <w:sz w:val="18"/>
              </w:rPr>
            </w:pPr>
            <w:r>
              <w:rPr>
                <w:w w:val="105"/>
                <w:sz w:val="18"/>
              </w:rPr>
              <w:t>Communicate</w:t>
            </w:r>
            <w:r>
              <w:rPr>
                <w:spacing w:val="-5"/>
                <w:w w:val="105"/>
                <w:sz w:val="18"/>
              </w:rPr>
              <w:t xml:space="preserve"> </w:t>
            </w:r>
            <w:r>
              <w:rPr>
                <w:w w:val="105"/>
                <w:sz w:val="18"/>
              </w:rPr>
              <w:t>with</w:t>
            </w:r>
            <w:r>
              <w:rPr>
                <w:spacing w:val="-7"/>
                <w:w w:val="105"/>
                <w:sz w:val="18"/>
              </w:rPr>
              <w:t xml:space="preserve"> </w:t>
            </w:r>
            <w:r>
              <w:rPr>
                <w:w w:val="105"/>
                <w:sz w:val="18"/>
              </w:rPr>
              <w:t>another</w:t>
            </w:r>
            <w:r>
              <w:rPr>
                <w:spacing w:val="-5"/>
                <w:w w:val="105"/>
                <w:sz w:val="18"/>
              </w:rPr>
              <w:t xml:space="preserve"> </w:t>
            </w:r>
            <w:r>
              <w:rPr>
                <w:spacing w:val="-2"/>
                <w:w w:val="105"/>
                <w:sz w:val="18"/>
              </w:rPr>
              <w:t>person;</w:t>
            </w:r>
          </w:p>
        </w:tc>
      </w:tr>
      <w:tr w:rsidR="00021658" w14:paraId="70826483" w14:textId="77777777">
        <w:trPr>
          <w:trHeight w:val="216"/>
        </w:trPr>
        <w:tc>
          <w:tcPr>
            <w:tcW w:w="1022" w:type="dxa"/>
          </w:tcPr>
          <w:p w14:paraId="5E907660" w14:textId="77777777" w:rsidR="00021658" w:rsidRDefault="00DD08E8">
            <w:pPr>
              <w:pStyle w:val="TableParagraph"/>
              <w:spacing w:before="2" w:line="195" w:lineRule="exact"/>
              <w:ind w:left="7" w:right="1"/>
              <w:rPr>
                <w:sz w:val="18"/>
              </w:rPr>
            </w:pPr>
            <w:r>
              <w:rPr>
                <w:spacing w:val="-5"/>
                <w:w w:val="105"/>
                <w:sz w:val="18"/>
              </w:rPr>
              <w:t>CO2</w:t>
            </w:r>
          </w:p>
        </w:tc>
        <w:tc>
          <w:tcPr>
            <w:tcW w:w="7749" w:type="dxa"/>
          </w:tcPr>
          <w:p w14:paraId="671A2175" w14:textId="77777777" w:rsidR="00021658" w:rsidRDefault="00DD08E8">
            <w:pPr>
              <w:pStyle w:val="TableParagraph"/>
              <w:spacing w:before="2" w:line="195" w:lineRule="exact"/>
              <w:ind w:left="103"/>
              <w:jc w:val="left"/>
              <w:rPr>
                <w:sz w:val="18"/>
              </w:rPr>
            </w:pPr>
            <w:r>
              <w:rPr>
                <w:w w:val="105"/>
                <w:sz w:val="18"/>
              </w:rPr>
              <w:t>Demonstrate</w:t>
            </w:r>
            <w:r>
              <w:rPr>
                <w:spacing w:val="-4"/>
                <w:w w:val="105"/>
                <w:sz w:val="18"/>
              </w:rPr>
              <w:t xml:space="preserve"> </w:t>
            </w:r>
            <w:r>
              <w:rPr>
                <w:w w:val="105"/>
                <w:sz w:val="18"/>
              </w:rPr>
              <w:t>soundness</w:t>
            </w:r>
            <w:r>
              <w:rPr>
                <w:spacing w:val="-3"/>
                <w:w w:val="105"/>
                <w:sz w:val="18"/>
              </w:rPr>
              <w:t xml:space="preserve"> </w:t>
            </w:r>
            <w:r>
              <w:rPr>
                <w:w w:val="105"/>
                <w:sz w:val="18"/>
              </w:rPr>
              <w:t>of</w:t>
            </w:r>
            <w:r>
              <w:rPr>
                <w:spacing w:val="-3"/>
                <w:w w:val="105"/>
                <w:sz w:val="18"/>
              </w:rPr>
              <w:t xml:space="preserve"> </w:t>
            </w:r>
            <w:r>
              <w:rPr>
                <w:w w:val="105"/>
                <w:sz w:val="18"/>
              </w:rPr>
              <w:t>knowledge</w:t>
            </w:r>
            <w:r>
              <w:rPr>
                <w:spacing w:val="-6"/>
                <w:w w:val="105"/>
                <w:sz w:val="18"/>
              </w:rPr>
              <w:t xml:space="preserve"> </w:t>
            </w:r>
            <w:r>
              <w:rPr>
                <w:w w:val="105"/>
                <w:sz w:val="18"/>
              </w:rPr>
              <w:t>through</w:t>
            </w:r>
            <w:r>
              <w:rPr>
                <w:spacing w:val="-6"/>
                <w:w w:val="105"/>
                <w:sz w:val="18"/>
              </w:rPr>
              <w:t xml:space="preserve"> </w:t>
            </w:r>
            <w:r>
              <w:rPr>
                <w:w w:val="105"/>
                <w:sz w:val="18"/>
              </w:rPr>
              <w:t>various</w:t>
            </w:r>
            <w:r>
              <w:rPr>
                <w:spacing w:val="-7"/>
                <w:w w:val="105"/>
                <w:sz w:val="18"/>
              </w:rPr>
              <w:t xml:space="preserve"> </w:t>
            </w:r>
            <w:r>
              <w:rPr>
                <w:w w:val="105"/>
                <w:sz w:val="18"/>
              </w:rPr>
              <w:t>forms</w:t>
            </w:r>
            <w:r>
              <w:rPr>
                <w:spacing w:val="-2"/>
                <w:w w:val="105"/>
                <w:sz w:val="18"/>
              </w:rPr>
              <w:t xml:space="preserve"> </w:t>
            </w:r>
            <w:r>
              <w:rPr>
                <w:w w:val="105"/>
                <w:sz w:val="18"/>
              </w:rPr>
              <w:t>of</w:t>
            </w:r>
            <w:r>
              <w:rPr>
                <w:spacing w:val="-5"/>
                <w:w w:val="105"/>
                <w:sz w:val="18"/>
              </w:rPr>
              <w:t xml:space="preserve"> </w:t>
            </w:r>
            <w:r>
              <w:rPr>
                <w:spacing w:val="-2"/>
                <w:w w:val="105"/>
                <w:sz w:val="18"/>
              </w:rPr>
              <w:t>question;</w:t>
            </w:r>
          </w:p>
        </w:tc>
      </w:tr>
      <w:tr w:rsidR="00021658" w14:paraId="7C52562D" w14:textId="77777777">
        <w:trPr>
          <w:trHeight w:val="216"/>
        </w:trPr>
        <w:tc>
          <w:tcPr>
            <w:tcW w:w="1022" w:type="dxa"/>
          </w:tcPr>
          <w:p w14:paraId="5556DBB7" w14:textId="77777777" w:rsidR="00021658" w:rsidRDefault="00DD08E8">
            <w:pPr>
              <w:pStyle w:val="TableParagraph"/>
              <w:spacing w:before="1" w:line="196" w:lineRule="exact"/>
              <w:ind w:left="7" w:right="1"/>
              <w:rPr>
                <w:sz w:val="18"/>
              </w:rPr>
            </w:pPr>
            <w:r>
              <w:rPr>
                <w:spacing w:val="-5"/>
                <w:w w:val="105"/>
                <w:sz w:val="18"/>
              </w:rPr>
              <w:t>CO3</w:t>
            </w:r>
          </w:p>
        </w:tc>
        <w:tc>
          <w:tcPr>
            <w:tcW w:w="7749" w:type="dxa"/>
          </w:tcPr>
          <w:p w14:paraId="0037EB81" w14:textId="77777777" w:rsidR="00021658" w:rsidRDefault="00DD08E8">
            <w:pPr>
              <w:pStyle w:val="TableParagraph"/>
              <w:spacing w:before="1" w:line="196" w:lineRule="exact"/>
              <w:ind w:left="103"/>
              <w:jc w:val="left"/>
              <w:rPr>
                <w:sz w:val="18"/>
              </w:rPr>
            </w:pPr>
            <w:r>
              <w:rPr>
                <w:w w:val="105"/>
                <w:sz w:val="18"/>
              </w:rPr>
              <w:t>Supplement</w:t>
            </w:r>
            <w:r>
              <w:rPr>
                <w:spacing w:val="-6"/>
                <w:w w:val="105"/>
                <w:sz w:val="18"/>
              </w:rPr>
              <w:t xml:space="preserve"> </w:t>
            </w:r>
            <w:r>
              <w:rPr>
                <w:w w:val="105"/>
                <w:sz w:val="18"/>
              </w:rPr>
              <w:t>the</w:t>
            </w:r>
            <w:r>
              <w:rPr>
                <w:spacing w:val="-5"/>
                <w:w w:val="105"/>
                <w:sz w:val="18"/>
              </w:rPr>
              <w:t xml:space="preserve"> </w:t>
            </w:r>
            <w:r>
              <w:rPr>
                <w:w w:val="105"/>
                <w:sz w:val="18"/>
              </w:rPr>
              <w:t>information</w:t>
            </w:r>
            <w:r>
              <w:rPr>
                <w:spacing w:val="-7"/>
                <w:w w:val="105"/>
                <w:sz w:val="18"/>
              </w:rPr>
              <w:t xml:space="preserve"> </w:t>
            </w:r>
            <w:r>
              <w:rPr>
                <w:w w:val="105"/>
                <w:sz w:val="18"/>
              </w:rPr>
              <w:t>obtained</w:t>
            </w:r>
            <w:r>
              <w:rPr>
                <w:spacing w:val="-8"/>
                <w:w w:val="105"/>
                <w:sz w:val="18"/>
              </w:rPr>
              <w:t xml:space="preserve"> </w:t>
            </w:r>
            <w:r>
              <w:rPr>
                <w:w w:val="105"/>
                <w:sz w:val="18"/>
              </w:rPr>
              <w:t>through</w:t>
            </w:r>
            <w:r>
              <w:rPr>
                <w:spacing w:val="-4"/>
                <w:w w:val="105"/>
                <w:sz w:val="18"/>
              </w:rPr>
              <w:t xml:space="preserve"> </w:t>
            </w:r>
            <w:r>
              <w:rPr>
                <w:w w:val="105"/>
                <w:sz w:val="18"/>
              </w:rPr>
              <w:t>evaluation</w:t>
            </w:r>
            <w:r>
              <w:rPr>
                <w:spacing w:val="-8"/>
                <w:w w:val="105"/>
                <w:sz w:val="18"/>
              </w:rPr>
              <w:t xml:space="preserve"> </w:t>
            </w:r>
            <w:r>
              <w:rPr>
                <w:w w:val="105"/>
                <w:sz w:val="18"/>
              </w:rPr>
              <w:t>techniques;</w:t>
            </w:r>
            <w:r>
              <w:rPr>
                <w:spacing w:val="-4"/>
                <w:w w:val="105"/>
                <w:sz w:val="18"/>
              </w:rPr>
              <w:t xml:space="preserve"> </w:t>
            </w:r>
            <w:r>
              <w:rPr>
                <w:spacing w:val="-5"/>
                <w:w w:val="105"/>
                <w:sz w:val="18"/>
              </w:rPr>
              <w:t>and</w:t>
            </w:r>
          </w:p>
        </w:tc>
      </w:tr>
      <w:tr w:rsidR="00021658" w14:paraId="742140FA" w14:textId="77777777">
        <w:trPr>
          <w:trHeight w:val="217"/>
        </w:trPr>
        <w:tc>
          <w:tcPr>
            <w:tcW w:w="1022" w:type="dxa"/>
          </w:tcPr>
          <w:p w14:paraId="7DC103E4" w14:textId="77777777" w:rsidR="00021658" w:rsidRDefault="00DD08E8">
            <w:pPr>
              <w:pStyle w:val="TableParagraph"/>
              <w:spacing w:line="198" w:lineRule="exact"/>
              <w:ind w:left="7" w:right="1"/>
              <w:rPr>
                <w:sz w:val="18"/>
              </w:rPr>
            </w:pPr>
            <w:r>
              <w:rPr>
                <w:spacing w:val="-5"/>
                <w:w w:val="105"/>
                <w:sz w:val="18"/>
              </w:rPr>
              <w:t>CO4</w:t>
            </w:r>
          </w:p>
        </w:tc>
        <w:tc>
          <w:tcPr>
            <w:tcW w:w="7749" w:type="dxa"/>
          </w:tcPr>
          <w:p w14:paraId="70BF40AE" w14:textId="77777777" w:rsidR="00021658" w:rsidRDefault="00DD08E8">
            <w:pPr>
              <w:pStyle w:val="TableParagraph"/>
              <w:spacing w:line="198" w:lineRule="exact"/>
              <w:ind w:left="103"/>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limitation</w:t>
            </w:r>
            <w:r>
              <w:rPr>
                <w:spacing w:val="-4"/>
                <w:w w:val="105"/>
                <w:sz w:val="18"/>
              </w:rPr>
              <w:t xml:space="preserve"> </w:t>
            </w:r>
            <w:r>
              <w:rPr>
                <w:w w:val="105"/>
                <w:sz w:val="18"/>
              </w:rPr>
              <w:t>and</w:t>
            </w:r>
            <w:r>
              <w:rPr>
                <w:spacing w:val="-3"/>
                <w:w w:val="105"/>
                <w:sz w:val="18"/>
              </w:rPr>
              <w:t xml:space="preserve"> </w:t>
            </w:r>
            <w:r>
              <w:rPr>
                <w:w w:val="105"/>
                <w:sz w:val="18"/>
              </w:rPr>
              <w:t>weakness</w:t>
            </w:r>
            <w:r>
              <w:rPr>
                <w:spacing w:val="-4"/>
                <w:w w:val="105"/>
                <w:sz w:val="18"/>
              </w:rPr>
              <w:t xml:space="preserve"> </w:t>
            </w:r>
            <w:r>
              <w:rPr>
                <w:w w:val="105"/>
                <w:sz w:val="18"/>
              </w:rPr>
              <w:t>on</w:t>
            </w:r>
            <w:r>
              <w:rPr>
                <w:spacing w:val="-1"/>
                <w:w w:val="105"/>
                <w:sz w:val="18"/>
              </w:rPr>
              <w:t xml:space="preserve"> </w:t>
            </w:r>
            <w:r>
              <w:rPr>
                <w:w w:val="105"/>
                <w:sz w:val="18"/>
              </w:rPr>
              <w:t>oral</w:t>
            </w:r>
            <w:r>
              <w:rPr>
                <w:spacing w:val="-5"/>
                <w:w w:val="105"/>
                <w:sz w:val="18"/>
              </w:rPr>
              <w:t xml:space="preserve"> </w:t>
            </w:r>
            <w:r>
              <w:rPr>
                <w:w w:val="105"/>
                <w:sz w:val="18"/>
              </w:rPr>
              <w:t>communication</w:t>
            </w:r>
            <w:r>
              <w:rPr>
                <w:spacing w:val="-7"/>
                <w:w w:val="105"/>
                <w:sz w:val="18"/>
              </w:rPr>
              <w:t xml:space="preserve"> </w:t>
            </w:r>
            <w:r>
              <w:rPr>
                <w:w w:val="105"/>
                <w:sz w:val="18"/>
              </w:rPr>
              <w:t>and</w:t>
            </w:r>
            <w:r>
              <w:rPr>
                <w:spacing w:val="-5"/>
                <w:w w:val="105"/>
                <w:sz w:val="18"/>
              </w:rPr>
              <w:t xml:space="preserve"> </w:t>
            </w:r>
            <w:r>
              <w:rPr>
                <w:w w:val="105"/>
                <w:sz w:val="18"/>
              </w:rPr>
              <w:t>take</w:t>
            </w:r>
            <w:r>
              <w:rPr>
                <w:spacing w:val="-4"/>
                <w:w w:val="105"/>
                <w:sz w:val="18"/>
              </w:rPr>
              <w:t xml:space="preserve"> </w:t>
            </w:r>
            <w:r>
              <w:rPr>
                <w:w w:val="105"/>
                <w:sz w:val="18"/>
              </w:rPr>
              <w:t>remedial</w:t>
            </w:r>
            <w:r>
              <w:rPr>
                <w:spacing w:val="-4"/>
                <w:w w:val="105"/>
                <w:sz w:val="18"/>
              </w:rPr>
              <w:t xml:space="preserve"> </w:t>
            </w:r>
            <w:r>
              <w:rPr>
                <w:spacing w:val="-2"/>
                <w:w w:val="105"/>
                <w:sz w:val="18"/>
              </w:rPr>
              <w:t>action.</w:t>
            </w:r>
          </w:p>
        </w:tc>
      </w:tr>
    </w:tbl>
    <w:p w14:paraId="75036BF1"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92E857D" w14:textId="77777777">
        <w:trPr>
          <w:trHeight w:val="216"/>
        </w:trPr>
        <w:tc>
          <w:tcPr>
            <w:tcW w:w="797" w:type="dxa"/>
          </w:tcPr>
          <w:p w14:paraId="7D5CD38E" w14:textId="77777777" w:rsidR="00021658" w:rsidRDefault="00021658">
            <w:pPr>
              <w:pStyle w:val="TableParagraph"/>
              <w:jc w:val="left"/>
              <w:rPr>
                <w:sz w:val="14"/>
              </w:rPr>
            </w:pPr>
          </w:p>
        </w:tc>
        <w:tc>
          <w:tcPr>
            <w:tcW w:w="798" w:type="dxa"/>
          </w:tcPr>
          <w:p w14:paraId="6D2CE2B9"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6E02C206"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7ADA52E4" w14:textId="77777777" w:rsidR="00021658" w:rsidRDefault="00DD08E8">
            <w:pPr>
              <w:pStyle w:val="TableParagraph"/>
              <w:spacing w:line="197" w:lineRule="exact"/>
              <w:ind w:left="9"/>
              <w:rPr>
                <w:sz w:val="18"/>
              </w:rPr>
            </w:pPr>
            <w:r>
              <w:rPr>
                <w:spacing w:val="-5"/>
                <w:w w:val="105"/>
                <w:sz w:val="18"/>
              </w:rPr>
              <w:t>PO3</w:t>
            </w:r>
          </w:p>
        </w:tc>
        <w:tc>
          <w:tcPr>
            <w:tcW w:w="799" w:type="dxa"/>
          </w:tcPr>
          <w:p w14:paraId="24AAF8A1"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4E10FF72"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7D2492C6"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7F1FB860"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7EF14437"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08D2F03D"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1F570A30" w14:textId="77777777" w:rsidR="00021658" w:rsidRDefault="00DD08E8">
            <w:pPr>
              <w:pStyle w:val="TableParagraph"/>
              <w:spacing w:line="197" w:lineRule="exact"/>
              <w:ind w:left="186"/>
              <w:jc w:val="left"/>
              <w:rPr>
                <w:sz w:val="18"/>
              </w:rPr>
            </w:pPr>
            <w:r>
              <w:rPr>
                <w:spacing w:val="-4"/>
                <w:w w:val="105"/>
                <w:sz w:val="18"/>
              </w:rPr>
              <w:t>PO10</w:t>
            </w:r>
          </w:p>
        </w:tc>
      </w:tr>
      <w:tr w:rsidR="00021658" w14:paraId="77F03D52" w14:textId="77777777">
        <w:trPr>
          <w:trHeight w:val="215"/>
        </w:trPr>
        <w:tc>
          <w:tcPr>
            <w:tcW w:w="797" w:type="dxa"/>
          </w:tcPr>
          <w:p w14:paraId="38C3F323"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505360AD"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9B0BA52"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7BE89DB9" w14:textId="77777777" w:rsidR="00021658" w:rsidRDefault="00021658">
            <w:pPr>
              <w:pStyle w:val="TableParagraph"/>
              <w:jc w:val="left"/>
              <w:rPr>
                <w:sz w:val="14"/>
              </w:rPr>
            </w:pPr>
          </w:p>
        </w:tc>
        <w:tc>
          <w:tcPr>
            <w:tcW w:w="799" w:type="dxa"/>
          </w:tcPr>
          <w:p w14:paraId="25F7BC6B" w14:textId="77777777" w:rsidR="00021658" w:rsidRDefault="00021658">
            <w:pPr>
              <w:pStyle w:val="TableParagraph"/>
              <w:jc w:val="left"/>
              <w:rPr>
                <w:sz w:val="14"/>
              </w:rPr>
            </w:pPr>
          </w:p>
        </w:tc>
        <w:tc>
          <w:tcPr>
            <w:tcW w:w="797" w:type="dxa"/>
          </w:tcPr>
          <w:p w14:paraId="2C04123D" w14:textId="77777777" w:rsidR="00021658" w:rsidRDefault="00021658">
            <w:pPr>
              <w:pStyle w:val="TableParagraph"/>
              <w:jc w:val="left"/>
              <w:rPr>
                <w:sz w:val="14"/>
              </w:rPr>
            </w:pPr>
          </w:p>
        </w:tc>
        <w:tc>
          <w:tcPr>
            <w:tcW w:w="798" w:type="dxa"/>
          </w:tcPr>
          <w:p w14:paraId="333C7EEF" w14:textId="77777777" w:rsidR="00021658" w:rsidRDefault="00021658">
            <w:pPr>
              <w:pStyle w:val="TableParagraph"/>
              <w:jc w:val="left"/>
              <w:rPr>
                <w:sz w:val="14"/>
              </w:rPr>
            </w:pPr>
          </w:p>
        </w:tc>
        <w:tc>
          <w:tcPr>
            <w:tcW w:w="798" w:type="dxa"/>
          </w:tcPr>
          <w:p w14:paraId="32DE6952" w14:textId="77777777" w:rsidR="00021658" w:rsidRDefault="00021658">
            <w:pPr>
              <w:pStyle w:val="TableParagraph"/>
              <w:jc w:val="left"/>
              <w:rPr>
                <w:sz w:val="14"/>
              </w:rPr>
            </w:pPr>
          </w:p>
        </w:tc>
        <w:tc>
          <w:tcPr>
            <w:tcW w:w="796" w:type="dxa"/>
          </w:tcPr>
          <w:p w14:paraId="197B481B" w14:textId="77777777" w:rsidR="00021658" w:rsidRDefault="00021658">
            <w:pPr>
              <w:pStyle w:val="TableParagraph"/>
              <w:jc w:val="left"/>
              <w:rPr>
                <w:sz w:val="14"/>
              </w:rPr>
            </w:pPr>
          </w:p>
        </w:tc>
        <w:tc>
          <w:tcPr>
            <w:tcW w:w="798" w:type="dxa"/>
          </w:tcPr>
          <w:p w14:paraId="2989FB11"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2D718B0D" w14:textId="77777777" w:rsidR="00021658" w:rsidRDefault="00021658">
            <w:pPr>
              <w:pStyle w:val="TableParagraph"/>
              <w:jc w:val="left"/>
              <w:rPr>
                <w:sz w:val="14"/>
              </w:rPr>
            </w:pPr>
          </w:p>
        </w:tc>
      </w:tr>
      <w:tr w:rsidR="00021658" w14:paraId="5F5A22B8" w14:textId="77777777">
        <w:trPr>
          <w:trHeight w:val="215"/>
        </w:trPr>
        <w:tc>
          <w:tcPr>
            <w:tcW w:w="797" w:type="dxa"/>
          </w:tcPr>
          <w:p w14:paraId="566D7D8E"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417699B6" w14:textId="77777777" w:rsidR="00021658" w:rsidRDefault="00021658">
            <w:pPr>
              <w:pStyle w:val="TableParagraph"/>
              <w:jc w:val="left"/>
              <w:rPr>
                <w:sz w:val="14"/>
              </w:rPr>
            </w:pPr>
          </w:p>
        </w:tc>
        <w:tc>
          <w:tcPr>
            <w:tcW w:w="798" w:type="dxa"/>
          </w:tcPr>
          <w:p w14:paraId="7DF3AEE2" w14:textId="77777777" w:rsidR="00021658" w:rsidRDefault="00021658">
            <w:pPr>
              <w:pStyle w:val="TableParagraph"/>
              <w:jc w:val="left"/>
              <w:rPr>
                <w:sz w:val="14"/>
              </w:rPr>
            </w:pPr>
          </w:p>
        </w:tc>
        <w:tc>
          <w:tcPr>
            <w:tcW w:w="794" w:type="dxa"/>
          </w:tcPr>
          <w:p w14:paraId="08891728" w14:textId="77777777" w:rsidR="00021658" w:rsidRDefault="00DD08E8">
            <w:pPr>
              <w:pStyle w:val="TableParagraph"/>
              <w:spacing w:line="196" w:lineRule="exact"/>
              <w:ind w:left="9"/>
              <w:rPr>
                <w:sz w:val="18"/>
              </w:rPr>
            </w:pPr>
            <w:r>
              <w:rPr>
                <w:spacing w:val="-10"/>
                <w:w w:val="105"/>
                <w:sz w:val="18"/>
              </w:rPr>
              <w:t>3</w:t>
            </w:r>
          </w:p>
        </w:tc>
        <w:tc>
          <w:tcPr>
            <w:tcW w:w="799" w:type="dxa"/>
          </w:tcPr>
          <w:p w14:paraId="0E4A012C" w14:textId="77777777" w:rsidR="00021658" w:rsidRDefault="00021658">
            <w:pPr>
              <w:pStyle w:val="TableParagraph"/>
              <w:jc w:val="left"/>
              <w:rPr>
                <w:sz w:val="14"/>
              </w:rPr>
            </w:pPr>
          </w:p>
        </w:tc>
        <w:tc>
          <w:tcPr>
            <w:tcW w:w="797" w:type="dxa"/>
          </w:tcPr>
          <w:p w14:paraId="481BABD5" w14:textId="77777777" w:rsidR="00021658" w:rsidRDefault="00021658">
            <w:pPr>
              <w:pStyle w:val="TableParagraph"/>
              <w:jc w:val="left"/>
              <w:rPr>
                <w:sz w:val="14"/>
              </w:rPr>
            </w:pPr>
          </w:p>
        </w:tc>
        <w:tc>
          <w:tcPr>
            <w:tcW w:w="798" w:type="dxa"/>
          </w:tcPr>
          <w:p w14:paraId="689BE2B8" w14:textId="77777777" w:rsidR="00021658" w:rsidRDefault="00021658">
            <w:pPr>
              <w:pStyle w:val="TableParagraph"/>
              <w:jc w:val="left"/>
              <w:rPr>
                <w:sz w:val="14"/>
              </w:rPr>
            </w:pPr>
          </w:p>
        </w:tc>
        <w:tc>
          <w:tcPr>
            <w:tcW w:w="798" w:type="dxa"/>
          </w:tcPr>
          <w:p w14:paraId="3F558C9A" w14:textId="77777777" w:rsidR="00021658" w:rsidRDefault="00021658">
            <w:pPr>
              <w:pStyle w:val="TableParagraph"/>
              <w:jc w:val="left"/>
              <w:rPr>
                <w:sz w:val="14"/>
              </w:rPr>
            </w:pPr>
          </w:p>
        </w:tc>
        <w:tc>
          <w:tcPr>
            <w:tcW w:w="796" w:type="dxa"/>
          </w:tcPr>
          <w:p w14:paraId="4FFFCF07" w14:textId="77777777" w:rsidR="00021658" w:rsidRDefault="00021658">
            <w:pPr>
              <w:pStyle w:val="TableParagraph"/>
              <w:jc w:val="left"/>
              <w:rPr>
                <w:sz w:val="14"/>
              </w:rPr>
            </w:pPr>
          </w:p>
        </w:tc>
        <w:tc>
          <w:tcPr>
            <w:tcW w:w="798" w:type="dxa"/>
          </w:tcPr>
          <w:p w14:paraId="23B62CA4" w14:textId="77777777" w:rsidR="00021658" w:rsidRDefault="00021658">
            <w:pPr>
              <w:pStyle w:val="TableParagraph"/>
              <w:jc w:val="left"/>
              <w:rPr>
                <w:sz w:val="14"/>
              </w:rPr>
            </w:pPr>
          </w:p>
        </w:tc>
        <w:tc>
          <w:tcPr>
            <w:tcW w:w="814" w:type="dxa"/>
          </w:tcPr>
          <w:p w14:paraId="1EDB550A" w14:textId="77777777" w:rsidR="00021658" w:rsidRDefault="00021658">
            <w:pPr>
              <w:pStyle w:val="TableParagraph"/>
              <w:jc w:val="left"/>
              <w:rPr>
                <w:sz w:val="14"/>
              </w:rPr>
            </w:pPr>
          </w:p>
        </w:tc>
      </w:tr>
      <w:tr w:rsidR="00021658" w14:paraId="5A85DD46" w14:textId="77777777">
        <w:trPr>
          <w:trHeight w:val="215"/>
        </w:trPr>
        <w:tc>
          <w:tcPr>
            <w:tcW w:w="797" w:type="dxa"/>
          </w:tcPr>
          <w:p w14:paraId="1FF2CEA1"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40EDAB8A"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78DA97AF" w14:textId="77777777" w:rsidR="00021658" w:rsidRDefault="00021658">
            <w:pPr>
              <w:pStyle w:val="TableParagraph"/>
              <w:jc w:val="left"/>
              <w:rPr>
                <w:sz w:val="14"/>
              </w:rPr>
            </w:pPr>
          </w:p>
        </w:tc>
        <w:tc>
          <w:tcPr>
            <w:tcW w:w="794" w:type="dxa"/>
          </w:tcPr>
          <w:p w14:paraId="74FA0A82" w14:textId="77777777" w:rsidR="00021658" w:rsidRDefault="00021658">
            <w:pPr>
              <w:pStyle w:val="TableParagraph"/>
              <w:jc w:val="left"/>
              <w:rPr>
                <w:sz w:val="14"/>
              </w:rPr>
            </w:pPr>
          </w:p>
        </w:tc>
        <w:tc>
          <w:tcPr>
            <w:tcW w:w="799" w:type="dxa"/>
          </w:tcPr>
          <w:p w14:paraId="377219D5" w14:textId="77777777" w:rsidR="00021658" w:rsidRDefault="00DD08E8">
            <w:pPr>
              <w:pStyle w:val="TableParagraph"/>
              <w:spacing w:line="196" w:lineRule="exact"/>
              <w:ind w:left="7"/>
              <w:rPr>
                <w:sz w:val="18"/>
              </w:rPr>
            </w:pPr>
            <w:r>
              <w:rPr>
                <w:spacing w:val="-10"/>
                <w:w w:val="105"/>
                <w:sz w:val="18"/>
              </w:rPr>
              <w:t>1</w:t>
            </w:r>
          </w:p>
        </w:tc>
        <w:tc>
          <w:tcPr>
            <w:tcW w:w="797" w:type="dxa"/>
          </w:tcPr>
          <w:p w14:paraId="2F55DCEB"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0C08E35D"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C071EE8" w14:textId="77777777" w:rsidR="00021658" w:rsidRDefault="00021658">
            <w:pPr>
              <w:pStyle w:val="TableParagraph"/>
              <w:jc w:val="left"/>
              <w:rPr>
                <w:sz w:val="14"/>
              </w:rPr>
            </w:pPr>
          </w:p>
        </w:tc>
        <w:tc>
          <w:tcPr>
            <w:tcW w:w="796" w:type="dxa"/>
          </w:tcPr>
          <w:p w14:paraId="483985FE" w14:textId="77777777" w:rsidR="00021658" w:rsidRDefault="00021658">
            <w:pPr>
              <w:pStyle w:val="TableParagraph"/>
              <w:jc w:val="left"/>
              <w:rPr>
                <w:sz w:val="14"/>
              </w:rPr>
            </w:pPr>
          </w:p>
        </w:tc>
        <w:tc>
          <w:tcPr>
            <w:tcW w:w="798" w:type="dxa"/>
          </w:tcPr>
          <w:p w14:paraId="61D647B3" w14:textId="77777777" w:rsidR="00021658" w:rsidRDefault="00021658">
            <w:pPr>
              <w:pStyle w:val="TableParagraph"/>
              <w:jc w:val="left"/>
              <w:rPr>
                <w:sz w:val="14"/>
              </w:rPr>
            </w:pPr>
          </w:p>
        </w:tc>
        <w:tc>
          <w:tcPr>
            <w:tcW w:w="814" w:type="dxa"/>
          </w:tcPr>
          <w:p w14:paraId="7489837A" w14:textId="77777777" w:rsidR="00021658" w:rsidRDefault="00021658">
            <w:pPr>
              <w:pStyle w:val="TableParagraph"/>
              <w:jc w:val="left"/>
              <w:rPr>
                <w:sz w:val="14"/>
              </w:rPr>
            </w:pPr>
          </w:p>
        </w:tc>
      </w:tr>
      <w:tr w:rsidR="00021658" w14:paraId="05FC31F0" w14:textId="77777777">
        <w:trPr>
          <w:trHeight w:val="215"/>
        </w:trPr>
        <w:tc>
          <w:tcPr>
            <w:tcW w:w="797" w:type="dxa"/>
          </w:tcPr>
          <w:p w14:paraId="5C86AD4E"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35B3723D"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0324D06"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64C1C83A" w14:textId="77777777" w:rsidR="00021658" w:rsidRDefault="00021658">
            <w:pPr>
              <w:pStyle w:val="TableParagraph"/>
              <w:jc w:val="left"/>
              <w:rPr>
                <w:sz w:val="14"/>
              </w:rPr>
            </w:pPr>
          </w:p>
        </w:tc>
        <w:tc>
          <w:tcPr>
            <w:tcW w:w="799" w:type="dxa"/>
          </w:tcPr>
          <w:p w14:paraId="792B4C3B" w14:textId="77777777" w:rsidR="00021658" w:rsidRDefault="00021658">
            <w:pPr>
              <w:pStyle w:val="TableParagraph"/>
              <w:jc w:val="left"/>
              <w:rPr>
                <w:sz w:val="14"/>
              </w:rPr>
            </w:pPr>
          </w:p>
        </w:tc>
        <w:tc>
          <w:tcPr>
            <w:tcW w:w="797" w:type="dxa"/>
          </w:tcPr>
          <w:p w14:paraId="0D187A9C"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7F2459DB" w14:textId="77777777" w:rsidR="00021658" w:rsidRDefault="00021658">
            <w:pPr>
              <w:pStyle w:val="TableParagraph"/>
              <w:jc w:val="left"/>
              <w:rPr>
                <w:sz w:val="14"/>
              </w:rPr>
            </w:pPr>
          </w:p>
        </w:tc>
        <w:tc>
          <w:tcPr>
            <w:tcW w:w="798" w:type="dxa"/>
          </w:tcPr>
          <w:p w14:paraId="309826B0"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5810F8CA"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1E2548D5" w14:textId="77777777" w:rsidR="00021658" w:rsidRDefault="00021658">
            <w:pPr>
              <w:pStyle w:val="TableParagraph"/>
              <w:jc w:val="left"/>
              <w:rPr>
                <w:sz w:val="14"/>
              </w:rPr>
            </w:pPr>
          </w:p>
        </w:tc>
        <w:tc>
          <w:tcPr>
            <w:tcW w:w="814" w:type="dxa"/>
          </w:tcPr>
          <w:p w14:paraId="1767D8FD" w14:textId="77777777" w:rsidR="00021658" w:rsidRDefault="00021658">
            <w:pPr>
              <w:pStyle w:val="TableParagraph"/>
              <w:jc w:val="left"/>
              <w:rPr>
                <w:sz w:val="14"/>
              </w:rPr>
            </w:pPr>
          </w:p>
        </w:tc>
      </w:tr>
    </w:tbl>
    <w:p w14:paraId="273406F3" w14:textId="77777777" w:rsidR="00021658" w:rsidRDefault="00DD08E8">
      <w:pPr>
        <w:spacing w:before="1"/>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0960A6D" w14:textId="77777777">
        <w:trPr>
          <w:trHeight w:val="215"/>
        </w:trPr>
        <w:tc>
          <w:tcPr>
            <w:tcW w:w="2983" w:type="dxa"/>
          </w:tcPr>
          <w:p w14:paraId="72FD211B"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3EC0902"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412289D6"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50EB72C"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61833269" w14:textId="77777777">
        <w:trPr>
          <w:trHeight w:val="215"/>
        </w:trPr>
        <w:tc>
          <w:tcPr>
            <w:tcW w:w="2983" w:type="dxa"/>
          </w:tcPr>
          <w:p w14:paraId="171A993E"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7275A85A"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26C87F51"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4C916F9" w14:textId="77777777" w:rsidR="00021658" w:rsidRDefault="00DD08E8">
            <w:pPr>
              <w:pStyle w:val="TableParagraph"/>
              <w:spacing w:line="196" w:lineRule="exact"/>
              <w:ind w:left="6" w:right="2"/>
              <w:rPr>
                <w:sz w:val="18"/>
              </w:rPr>
            </w:pPr>
            <w:r>
              <w:rPr>
                <w:spacing w:val="-5"/>
                <w:w w:val="105"/>
                <w:sz w:val="18"/>
              </w:rPr>
              <w:t>01</w:t>
            </w:r>
          </w:p>
        </w:tc>
      </w:tr>
      <w:tr w:rsidR="00021658" w14:paraId="61F4966D" w14:textId="77777777">
        <w:trPr>
          <w:trHeight w:val="216"/>
        </w:trPr>
        <w:tc>
          <w:tcPr>
            <w:tcW w:w="2983" w:type="dxa"/>
          </w:tcPr>
          <w:p w14:paraId="0131CBFA"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E6AE386"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15A7843E"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6890794" w14:textId="77777777" w:rsidR="00021658" w:rsidRDefault="00DD08E8">
            <w:pPr>
              <w:pStyle w:val="TableParagraph"/>
              <w:spacing w:line="197" w:lineRule="exact"/>
              <w:ind w:left="6" w:right="4"/>
              <w:rPr>
                <w:sz w:val="18"/>
              </w:rPr>
            </w:pPr>
            <w:r>
              <w:rPr>
                <w:spacing w:val="-5"/>
                <w:w w:val="105"/>
                <w:sz w:val="18"/>
              </w:rPr>
              <w:t>02</w:t>
            </w:r>
          </w:p>
        </w:tc>
      </w:tr>
      <w:tr w:rsidR="00021658" w14:paraId="152AD6BB" w14:textId="77777777">
        <w:trPr>
          <w:trHeight w:val="216"/>
        </w:trPr>
        <w:tc>
          <w:tcPr>
            <w:tcW w:w="2983" w:type="dxa"/>
          </w:tcPr>
          <w:p w14:paraId="7F3BAF62"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FC43000"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14722AF9"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AE7440E" w14:textId="77777777" w:rsidR="00021658" w:rsidRDefault="00DD08E8">
            <w:pPr>
              <w:pStyle w:val="TableParagraph"/>
              <w:spacing w:line="197" w:lineRule="exact"/>
              <w:ind w:left="6" w:right="4"/>
              <w:rPr>
                <w:sz w:val="18"/>
              </w:rPr>
            </w:pPr>
            <w:r>
              <w:rPr>
                <w:spacing w:val="-5"/>
                <w:w w:val="105"/>
                <w:sz w:val="18"/>
              </w:rPr>
              <w:t>03</w:t>
            </w:r>
          </w:p>
        </w:tc>
      </w:tr>
      <w:tr w:rsidR="00021658" w14:paraId="6002FFF6" w14:textId="77777777">
        <w:trPr>
          <w:trHeight w:val="215"/>
        </w:trPr>
        <w:tc>
          <w:tcPr>
            <w:tcW w:w="2983" w:type="dxa"/>
          </w:tcPr>
          <w:p w14:paraId="277C9156"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0E05C11"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6A38F17C"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2594FEE3" w14:textId="77777777" w:rsidR="00021658" w:rsidRDefault="00DD08E8">
            <w:pPr>
              <w:pStyle w:val="TableParagraph"/>
              <w:spacing w:line="196" w:lineRule="exact"/>
              <w:ind w:left="6"/>
              <w:rPr>
                <w:sz w:val="18"/>
              </w:rPr>
            </w:pPr>
            <w:r>
              <w:rPr>
                <w:spacing w:val="-5"/>
                <w:w w:val="105"/>
                <w:sz w:val="18"/>
              </w:rPr>
              <w:t>04</w:t>
            </w:r>
          </w:p>
        </w:tc>
      </w:tr>
      <w:tr w:rsidR="00021658" w14:paraId="603517BD" w14:textId="77777777">
        <w:trPr>
          <w:trHeight w:val="215"/>
        </w:trPr>
        <w:tc>
          <w:tcPr>
            <w:tcW w:w="2983" w:type="dxa"/>
          </w:tcPr>
          <w:p w14:paraId="6E2274BA"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AE50725"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7F4FEEC7"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38884E6A" w14:textId="77777777" w:rsidR="00021658" w:rsidRDefault="00DD08E8">
            <w:pPr>
              <w:pStyle w:val="TableParagraph"/>
              <w:spacing w:line="196" w:lineRule="exact"/>
              <w:ind w:left="6"/>
              <w:rPr>
                <w:sz w:val="18"/>
              </w:rPr>
            </w:pPr>
            <w:r>
              <w:rPr>
                <w:spacing w:val="-5"/>
                <w:w w:val="105"/>
                <w:sz w:val="18"/>
              </w:rPr>
              <w:t>05</w:t>
            </w:r>
          </w:p>
        </w:tc>
      </w:tr>
    </w:tbl>
    <w:p w14:paraId="7F4071E0" w14:textId="77777777" w:rsidR="00021658" w:rsidRDefault="00DD08E8" w:rsidP="0066712D">
      <w:pPr>
        <w:ind w:left="432"/>
        <w:rPr>
          <w:sz w:val="18"/>
        </w:rPr>
      </w:pPr>
      <w:r>
        <w:rPr>
          <w:b/>
          <w:w w:val="105"/>
          <w:sz w:val="18"/>
        </w:rPr>
        <w:t>F:</w:t>
      </w:r>
      <w:r>
        <w:rPr>
          <w:b/>
          <w:spacing w:val="-2"/>
          <w:w w:val="105"/>
          <w:sz w:val="18"/>
        </w:rPr>
        <w:t xml:space="preserve"> </w:t>
      </w:r>
      <w:r>
        <w:rPr>
          <w:b/>
          <w:w w:val="105"/>
          <w:sz w:val="18"/>
        </w:rPr>
        <w:t>Course</w:t>
      </w:r>
      <w:r>
        <w:rPr>
          <w:b/>
          <w:spacing w:val="-3"/>
          <w:w w:val="105"/>
          <w:sz w:val="18"/>
        </w:rPr>
        <w:t xml:space="preserve"> </w:t>
      </w:r>
      <w:r>
        <w:rPr>
          <w:b/>
          <w:w w:val="105"/>
          <w:sz w:val="18"/>
        </w:rPr>
        <w:t xml:space="preserve">Contents: </w:t>
      </w:r>
      <w:r>
        <w:rPr>
          <w:w w:val="105"/>
          <w:sz w:val="18"/>
        </w:rPr>
        <w:t>All</w:t>
      </w:r>
      <w:r>
        <w:rPr>
          <w:spacing w:val="-5"/>
          <w:w w:val="105"/>
          <w:sz w:val="18"/>
        </w:rPr>
        <w:t xml:space="preserve"> </w:t>
      </w:r>
      <w:r>
        <w:rPr>
          <w:w w:val="105"/>
          <w:sz w:val="18"/>
        </w:rPr>
        <w:t>courses</w:t>
      </w:r>
      <w:r>
        <w:rPr>
          <w:spacing w:val="-1"/>
          <w:w w:val="105"/>
          <w:sz w:val="18"/>
        </w:rPr>
        <w:t xml:space="preserve"> </w:t>
      </w:r>
      <w:r>
        <w:rPr>
          <w:w w:val="105"/>
          <w:sz w:val="18"/>
        </w:rPr>
        <w:t>of</w:t>
      </w:r>
      <w:r>
        <w:rPr>
          <w:spacing w:val="-3"/>
          <w:w w:val="105"/>
          <w:sz w:val="18"/>
        </w:rPr>
        <w:t xml:space="preserve"> </w:t>
      </w:r>
      <w:r>
        <w:rPr>
          <w:w w:val="105"/>
          <w:sz w:val="18"/>
        </w:rPr>
        <w:t>the</w:t>
      </w:r>
      <w:r>
        <w:rPr>
          <w:spacing w:val="-5"/>
          <w:w w:val="105"/>
          <w:sz w:val="18"/>
        </w:rPr>
        <w:t xml:space="preserve"> </w:t>
      </w:r>
      <w:r>
        <w:rPr>
          <w:w w:val="105"/>
          <w:sz w:val="18"/>
        </w:rPr>
        <w:t>3</w:t>
      </w:r>
      <w:r>
        <w:rPr>
          <w:w w:val="105"/>
          <w:sz w:val="18"/>
          <w:vertAlign w:val="superscript"/>
        </w:rPr>
        <w:t>rd</w:t>
      </w:r>
      <w:r>
        <w:rPr>
          <w:spacing w:val="43"/>
          <w:w w:val="105"/>
          <w:sz w:val="18"/>
        </w:rPr>
        <w:t xml:space="preserve"> </w:t>
      </w:r>
      <w:r>
        <w:rPr>
          <w:w w:val="105"/>
          <w:sz w:val="18"/>
        </w:rPr>
        <w:t>and</w:t>
      </w:r>
      <w:r>
        <w:rPr>
          <w:spacing w:val="-3"/>
          <w:w w:val="105"/>
          <w:sz w:val="18"/>
        </w:rPr>
        <w:t xml:space="preserve"> </w:t>
      </w:r>
      <w:r>
        <w:rPr>
          <w:w w:val="105"/>
          <w:sz w:val="18"/>
        </w:rPr>
        <w:t>4</w:t>
      </w:r>
      <w:r>
        <w:rPr>
          <w:w w:val="105"/>
          <w:sz w:val="18"/>
          <w:vertAlign w:val="superscript"/>
        </w:rPr>
        <w:t>th</w:t>
      </w:r>
      <w:r>
        <w:rPr>
          <w:spacing w:val="-2"/>
          <w:w w:val="105"/>
          <w:sz w:val="18"/>
        </w:rPr>
        <w:t xml:space="preserve"> Semester.</w:t>
      </w:r>
    </w:p>
    <w:p w14:paraId="665DAE03" w14:textId="77777777" w:rsidR="00021658" w:rsidRDefault="00DD08E8" w:rsidP="0066712D">
      <w:pPr>
        <w:ind w:left="432"/>
        <w:rPr>
          <w:sz w:val="18"/>
        </w:rPr>
      </w:pPr>
      <w:r>
        <w:rPr>
          <w:b/>
          <w:w w:val="105"/>
          <w:sz w:val="18"/>
        </w:rPr>
        <w:t>G:</w:t>
      </w:r>
      <w:r>
        <w:rPr>
          <w:b/>
          <w:spacing w:val="-4"/>
          <w:w w:val="105"/>
          <w:sz w:val="18"/>
        </w:rPr>
        <w:t xml:space="preserve"> </w:t>
      </w:r>
      <w:r>
        <w:rPr>
          <w:b/>
          <w:w w:val="105"/>
          <w:sz w:val="18"/>
        </w:rPr>
        <w:t>Text</w:t>
      </w:r>
      <w:r>
        <w:rPr>
          <w:b/>
          <w:spacing w:val="-5"/>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w w:val="105"/>
          <w:sz w:val="18"/>
        </w:rPr>
        <w:t>Books:</w:t>
      </w:r>
      <w:r>
        <w:rPr>
          <w:b/>
          <w:spacing w:val="-3"/>
          <w:w w:val="105"/>
          <w:sz w:val="18"/>
        </w:rPr>
        <w:t xml:space="preserve"> </w:t>
      </w:r>
      <w:r>
        <w:rPr>
          <w:w w:val="105"/>
          <w:sz w:val="18"/>
        </w:rPr>
        <w:t>Text</w:t>
      </w:r>
      <w:r>
        <w:rPr>
          <w:spacing w:val="-4"/>
          <w:w w:val="105"/>
          <w:sz w:val="18"/>
        </w:rPr>
        <w:t xml:space="preserve"> </w:t>
      </w:r>
      <w:r>
        <w:rPr>
          <w:w w:val="105"/>
          <w:sz w:val="18"/>
        </w:rPr>
        <w:t>books</w:t>
      </w:r>
      <w:r>
        <w:rPr>
          <w:spacing w:val="-1"/>
          <w:w w:val="105"/>
          <w:sz w:val="18"/>
        </w:rPr>
        <w:t xml:space="preserve"> </w:t>
      </w:r>
      <w:r>
        <w:rPr>
          <w:w w:val="105"/>
          <w:sz w:val="18"/>
        </w:rPr>
        <w:t>of</w:t>
      </w:r>
      <w:r>
        <w:rPr>
          <w:spacing w:val="-3"/>
          <w:w w:val="105"/>
          <w:sz w:val="18"/>
        </w:rPr>
        <w:t xml:space="preserve"> </w:t>
      </w:r>
      <w:r>
        <w:rPr>
          <w:w w:val="105"/>
          <w:sz w:val="18"/>
        </w:rPr>
        <w:t>the</w:t>
      </w:r>
      <w:r>
        <w:rPr>
          <w:spacing w:val="-5"/>
          <w:w w:val="105"/>
          <w:sz w:val="18"/>
        </w:rPr>
        <w:t xml:space="preserve"> </w:t>
      </w:r>
      <w:r>
        <w:rPr>
          <w:w w:val="105"/>
          <w:sz w:val="18"/>
        </w:rPr>
        <w:t>above</w:t>
      </w:r>
      <w:r>
        <w:rPr>
          <w:spacing w:val="-2"/>
          <w:w w:val="105"/>
          <w:sz w:val="18"/>
        </w:rPr>
        <w:t xml:space="preserve"> </w:t>
      </w:r>
      <w:r>
        <w:rPr>
          <w:w w:val="105"/>
          <w:sz w:val="18"/>
        </w:rPr>
        <w:t>mentioned</w:t>
      </w:r>
      <w:r>
        <w:rPr>
          <w:spacing w:val="-7"/>
          <w:w w:val="105"/>
          <w:sz w:val="18"/>
        </w:rPr>
        <w:t xml:space="preserve"> </w:t>
      </w:r>
      <w:r>
        <w:rPr>
          <w:spacing w:val="-2"/>
          <w:w w:val="105"/>
          <w:sz w:val="18"/>
        </w:rPr>
        <w:t>courses.</w:t>
      </w:r>
    </w:p>
    <w:p w14:paraId="4481686D"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FFCF6C7" w14:textId="77777777">
        <w:trPr>
          <w:trHeight w:val="216"/>
        </w:trPr>
        <w:tc>
          <w:tcPr>
            <w:tcW w:w="2304" w:type="dxa"/>
          </w:tcPr>
          <w:p w14:paraId="32C9EFBE"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7FF221F"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61CCA76C"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33FC1DD" w14:textId="77777777" w:rsidR="00021658" w:rsidRDefault="00DD08E8">
            <w:pPr>
              <w:pStyle w:val="TableParagraph"/>
              <w:spacing w:line="197" w:lineRule="exact"/>
              <w:ind w:left="10" w:right="9"/>
              <w:rPr>
                <w:i/>
                <w:sz w:val="18"/>
              </w:rPr>
            </w:pPr>
            <w:r>
              <w:rPr>
                <w:i/>
                <w:spacing w:val="-4"/>
                <w:w w:val="105"/>
                <w:sz w:val="18"/>
              </w:rPr>
              <w:t>Test</w:t>
            </w:r>
          </w:p>
        </w:tc>
      </w:tr>
      <w:tr w:rsidR="00021658" w14:paraId="5CA858C5" w14:textId="77777777">
        <w:trPr>
          <w:trHeight w:val="216"/>
        </w:trPr>
        <w:tc>
          <w:tcPr>
            <w:tcW w:w="2304" w:type="dxa"/>
          </w:tcPr>
          <w:p w14:paraId="669412AD"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599D5448"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03B73B68" w14:textId="77777777" w:rsidR="00021658" w:rsidRDefault="00DD08E8">
            <w:pPr>
              <w:pStyle w:val="TableParagraph"/>
              <w:spacing w:line="197" w:lineRule="exact"/>
              <w:ind w:left="11" w:right="9"/>
              <w:rPr>
                <w:sz w:val="18"/>
              </w:rPr>
            </w:pPr>
            <w:r>
              <w:rPr>
                <w:spacing w:val="-2"/>
                <w:w w:val="105"/>
                <w:sz w:val="18"/>
              </w:rPr>
              <w:t>Analyse</w:t>
            </w:r>
          </w:p>
        </w:tc>
        <w:tc>
          <w:tcPr>
            <w:tcW w:w="1764" w:type="dxa"/>
          </w:tcPr>
          <w:p w14:paraId="276EB1D1" w14:textId="77777777" w:rsidR="00021658" w:rsidRDefault="00DD08E8">
            <w:pPr>
              <w:pStyle w:val="TableParagraph"/>
              <w:spacing w:line="197" w:lineRule="exact"/>
              <w:ind w:left="10" w:right="3"/>
              <w:rPr>
                <w:sz w:val="18"/>
              </w:rPr>
            </w:pPr>
            <w:r>
              <w:rPr>
                <w:spacing w:val="-5"/>
                <w:w w:val="105"/>
                <w:sz w:val="18"/>
              </w:rPr>
              <w:t>10</w:t>
            </w:r>
          </w:p>
        </w:tc>
      </w:tr>
      <w:tr w:rsidR="00021658" w14:paraId="74ACF95A" w14:textId="77777777">
        <w:trPr>
          <w:trHeight w:val="215"/>
        </w:trPr>
        <w:tc>
          <w:tcPr>
            <w:tcW w:w="2304" w:type="dxa"/>
          </w:tcPr>
          <w:p w14:paraId="41626019"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760D7373"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7D12F0D8"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5AAE883A" w14:textId="77777777" w:rsidR="00021658" w:rsidRDefault="00DD08E8">
            <w:pPr>
              <w:pStyle w:val="TableParagraph"/>
              <w:spacing w:line="196" w:lineRule="exact"/>
              <w:ind w:left="10" w:right="3"/>
              <w:rPr>
                <w:sz w:val="18"/>
              </w:rPr>
            </w:pPr>
            <w:r>
              <w:rPr>
                <w:spacing w:val="-5"/>
                <w:w w:val="105"/>
                <w:sz w:val="18"/>
              </w:rPr>
              <w:t>05</w:t>
            </w:r>
          </w:p>
        </w:tc>
      </w:tr>
      <w:tr w:rsidR="00021658" w14:paraId="799A2C7B" w14:textId="77777777">
        <w:trPr>
          <w:trHeight w:val="215"/>
        </w:trPr>
        <w:tc>
          <w:tcPr>
            <w:tcW w:w="2304" w:type="dxa"/>
          </w:tcPr>
          <w:p w14:paraId="2AE6DB32" w14:textId="77777777" w:rsidR="00021658" w:rsidRDefault="00DD08E8">
            <w:pPr>
              <w:pStyle w:val="TableParagraph"/>
              <w:spacing w:line="196" w:lineRule="exact"/>
              <w:ind w:left="11"/>
              <w:rPr>
                <w:sz w:val="18"/>
              </w:rPr>
            </w:pPr>
            <w:r>
              <w:rPr>
                <w:spacing w:val="-2"/>
                <w:w w:val="105"/>
                <w:sz w:val="18"/>
              </w:rPr>
              <w:t>Apply</w:t>
            </w:r>
          </w:p>
        </w:tc>
        <w:tc>
          <w:tcPr>
            <w:tcW w:w="1764" w:type="dxa"/>
          </w:tcPr>
          <w:p w14:paraId="7573DD69" w14:textId="77777777" w:rsidR="00021658" w:rsidRDefault="00DD08E8">
            <w:pPr>
              <w:pStyle w:val="TableParagraph"/>
              <w:spacing w:line="196" w:lineRule="exact"/>
              <w:ind w:left="10" w:right="3"/>
              <w:rPr>
                <w:sz w:val="18"/>
              </w:rPr>
            </w:pPr>
            <w:r>
              <w:rPr>
                <w:spacing w:val="-5"/>
                <w:w w:val="105"/>
                <w:sz w:val="18"/>
              </w:rPr>
              <w:t>05</w:t>
            </w:r>
          </w:p>
        </w:tc>
        <w:tc>
          <w:tcPr>
            <w:tcW w:w="2304" w:type="dxa"/>
          </w:tcPr>
          <w:p w14:paraId="7901F396"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5AEAB7CD" w14:textId="77777777" w:rsidR="00021658" w:rsidRDefault="00DD08E8">
            <w:pPr>
              <w:pStyle w:val="TableParagraph"/>
              <w:spacing w:line="196" w:lineRule="exact"/>
              <w:ind w:left="10" w:right="3"/>
              <w:rPr>
                <w:sz w:val="18"/>
              </w:rPr>
            </w:pPr>
            <w:r>
              <w:rPr>
                <w:spacing w:val="-5"/>
                <w:w w:val="105"/>
                <w:sz w:val="18"/>
              </w:rPr>
              <w:t>10</w:t>
            </w:r>
          </w:p>
        </w:tc>
      </w:tr>
    </w:tbl>
    <w:p w14:paraId="3CB9235A"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2223</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Legal</w:t>
      </w:r>
      <w:r>
        <w:rPr>
          <w:spacing w:val="-4"/>
          <w:w w:val="105"/>
          <w:sz w:val="18"/>
        </w:rPr>
        <w:t xml:space="preserve"> </w:t>
      </w:r>
      <w:r>
        <w:rPr>
          <w:w w:val="105"/>
          <w:sz w:val="18"/>
        </w:rPr>
        <w:t>Environment</w:t>
      </w:r>
      <w:r>
        <w:rPr>
          <w:spacing w:val="-2"/>
          <w:w w:val="105"/>
          <w:sz w:val="18"/>
        </w:rPr>
        <w:t xml:space="preserve"> </w:t>
      </w:r>
      <w:r>
        <w:rPr>
          <w:w w:val="105"/>
          <w:sz w:val="18"/>
        </w:rPr>
        <w:t>of</w:t>
      </w:r>
      <w:r>
        <w:rPr>
          <w:spacing w:val="-6"/>
          <w:w w:val="105"/>
          <w:sz w:val="18"/>
        </w:rPr>
        <w:t xml:space="preserve"> </w:t>
      </w:r>
      <w:r>
        <w:rPr>
          <w:spacing w:val="-2"/>
          <w:w w:val="105"/>
          <w:sz w:val="18"/>
        </w:rPr>
        <w:t>Business</w:t>
      </w:r>
    </w:p>
    <w:p w14:paraId="258E1242" w14:textId="77777777" w:rsidR="00021658" w:rsidRDefault="00DD08E8">
      <w:pPr>
        <w:tabs>
          <w:tab w:val="left" w:pos="5063"/>
        </w:tabs>
        <w:spacing w:before="9"/>
        <w:ind w:left="432"/>
        <w:rPr>
          <w:sz w:val="18"/>
        </w:rPr>
      </w:pPr>
      <w:r>
        <w:rPr>
          <w:b/>
          <w:w w:val="105"/>
          <w:sz w:val="18"/>
        </w:rPr>
        <w:t>Course</w:t>
      </w:r>
      <w:r>
        <w:rPr>
          <w:b/>
          <w:spacing w:val="-5"/>
          <w:w w:val="105"/>
          <w:sz w:val="18"/>
        </w:rPr>
        <w:t xml:space="preserve"> </w:t>
      </w:r>
      <w:r>
        <w:rPr>
          <w:b/>
          <w:w w:val="105"/>
          <w:sz w:val="18"/>
        </w:rPr>
        <w:t>Type:</w:t>
      </w:r>
      <w:r>
        <w:rPr>
          <w:b/>
          <w:spacing w:val="-1"/>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1"/>
          <w:w w:val="105"/>
          <w:sz w:val="18"/>
        </w:rPr>
        <w:t xml:space="preserve"> </w:t>
      </w:r>
      <w:r>
        <w:rPr>
          <w:spacing w:val="-2"/>
          <w:w w:val="105"/>
          <w:sz w:val="18"/>
        </w:rPr>
        <w:t>semester</w:t>
      </w:r>
    </w:p>
    <w:p w14:paraId="565F2A4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BE6618E" w14:textId="77777777" w:rsidR="00021658" w:rsidRDefault="00DD08E8">
      <w:pPr>
        <w:pStyle w:val="BodyText"/>
        <w:spacing w:before="139" w:line="249" w:lineRule="auto"/>
        <w:ind w:left="432" w:right="749"/>
        <w:jc w:val="both"/>
      </w:pPr>
      <w:r>
        <w:rPr>
          <w:b/>
          <w:w w:val="105"/>
        </w:rPr>
        <w:t xml:space="preserve">A: Rationality of the course: </w:t>
      </w:r>
      <w:r>
        <w:rPr>
          <w:w w:val="105"/>
        </w:rPr>
        <w:t>This course will</w:t>
      </w:r>
      <w:r>
        <w:rPr>
          <w:spacing w:val="-1"/>
          <w:w w:val="105"/>
        </w:rPr>
        <w:t xml:space="preserve"> </w:t>
      </w:r>
      <w:r>
        <w:rPr>
          <w:w w:val="105"/>
        </w:rPr>
        <w:t>enable the students</w:t>
      </w:r>
      <w:r>
        <w:rPr>
          <w:spacing w:val="-3"/>
          <w:w w:val="105"/>
        </w:rPr>
        <w:t xml:space="preserve"> </w:t>
      </w:r>
      <w:r>
        <w:rPr>
          <w:w w:val="105"/>
        </w:rPr>
        <w:t>to</w:t>
      </w:r>
      <w:r>
        <w:rPr>
          <w:spacing w:val="-3"/>
          <w:w w:val="105"/>
        </w:rPr>
        <w:t xml:space="preserve"> </w:t>
      </w:r>
      <w:r>
        <w:rPr>
          <w:w w:val="105"/>
        </w:rPr>
        <w:t xml:space="preserve">acquire knowledge about the legal aspects of </w:t>
      </w:r>
      <w:r>
        <w:rPr>
          <w:w w:val="105"/>
        </w:rPr>
        <w:lastRenderedPageBreak/>
        <w:t>business, especially the imperatives of acquiring legal literacy by the managers in order to create legal dividends</w:t>
      </w:r>
      <w:r>
        <w:rPr>
          <w:spacing w:val="-2"/>
          <w:w w:val="105"/>
        </w:rPr>
        <w:t xml:space="preserve"> </w:t>
      </w:r>
      <w:r>
        <w:rPr>
          <w:w w:val="105"/>
        </w:rPr>
        <w:t>by</w:t>
      </w:r>
      <w:r>
        <w:rPr>
          <w:spacing w:val="-8"/>
          <w:w w:val="105"/>
        </w:rPr>
        <w:t xml:space="preserve"> </w:t>
      </w:r>
      <w:r>
        <w:rPr>
          <w:w w:val="105"/>
        </w:rPr>
        <w:t>converting</w:t>
      </w:r>
      <w:r>
        <w:rPr>
          <w:spacing w:val="-6"/>
          <w:w w:val="105"/>
        </w:rPr>
        <w:t xml:space="preserve"> </w:t>
      </w:r>
      <w:r>
        <w:rPr>
          <w:w w:val="105"/>
        </w:rPr>
        <w:t>the</w:t>
      </w:r>
      <w:r>
        <w:rPr>
          <w:spacing w:val="-1"/>
          <w:w w:val="105"/>
        </w:rPr>
        <w:t xml:space="preserve"> </w:t>
      </w:r>
      <w:r>
        <w:rPr>
          <w:w w:val="105"/>
        </w:rPr>
        <w:t>business’s</w:t>
      </w:r>
      <w:r>
        <w:rPr>
          <w:spacing w:val="-7"/>
          <w:w w:val="105"/>
        </w:rPr>
        <w:t xml:space="preserve"> </w:t>
      </w:r>
      <w:r>
        <w:rPr>
          <w:w w:val="105"/>
        </w:rPr>
        <w:t>legal</w:t>
      </w:r>
      <w:r>
        <w:rPr>
          <w:spacing w:val="-2"/>
          <w:w w:val="105"/>
        </w:rPr>
        <w:t xml:space="preserve"> </w:t>
      </w:r>
      <w:r>
        <w:rPr>
          <w:w w:val="105"/>
        </w:rPr>
        <w:t>black</w:t>
      </w:r>
      <w:r>
        <w:rPr>
          <w:spacing w:val="-4"/>
          <w:w w:val="105"/>
        </w:rPr>
        <w:t xml:space="preserve"> </w:t>
      </w:r>
      <w:r>
        <w:rPr>
          <w:w w:val="105"/>
        </w:rPr>
        <w:t>spots</w:t>
      </w:r>
      <w:r>
        <w:rPr>
          <w:spacing w:val="-4"/>
          <w:w w:val="105"/>
        </w:rPr>
        <w:t xml:space="preserve"> </w:t>
      </w:r>
      <w:r>
        <w:rPr>
          <w:w w:val="105"/>
        </w:rPr>
        <w:t>into</w:t>
      </w:r>
      <w:r>
        <w:rPr>
          <w:spacing w:val="-8"/>
          <w:w w:val="105"/>
        </w:rPr>
        <w:t xml:space="preserve"> </w:t>
      </w:r>
      <w:r>
        <w:rPr>
          <w:w w:val="105"/>
        </w:rPr>
        <w:t>sweet-spots. The</w:t>
      </w:r>
      <w:r>
        <w:rPr>
          <w:spacing w:val="-3"/>
          <w:w w:val="105"/>
        </w:rPr>
        <w:t xml:space="preserve"> </w:t>
      </w:r>
      <w:r>
        <w:rPr>
          <w:w w:val="105"/>
        </w:rPr>
        <w:t>students</w:t>
      </w:r>
      <w:r>
        <w:rPr>
          <w:spacing w:val="-2"/>
          <w:w w:val="105"/>
        </w:rPr>
        <w:t xml:space="preserve"> </w:t>
      </w:r>
      <w:r>
        <w:rPr>
          <w:w w:val="105"/>
        </w:rPr>
        <w:t>will</w:t>
      </w:r>
      <w:r>
        <w:rPr>
          <w:spacing w:val="-7"/>
          <w:w w:val="105"/>
        </w:rPr>
        <w:t xml:space="preserve"> </w:t>
      </w:r>
      <w:r>
        <w:rPr>
          <w:w w:val="105"/>
        </w:rPr>
        <w:t>also</w:t>
      </w:r>
      <w:r>
        <w:rPr>
          <w:spacing w:val="-4"/>
          <w:w w:val="105"/>
        </w:rPr>
        <w:t xml:space="preserve"> </w:t>
      </w:r>
      <w:r>
        <w:rPr>
          <w:w w:val="105"/>
        </w:rPr>
        <w:t>be</w:t>
      </w:r>
      <w:r>
        <w:rPr>
          <w:spacing w:val="-6"/>
          <w:w w:val="105"/>
        </w:rPr>
        <w:t xml:space="preserve"> </w:t>
      </w:r>
      <w:r>
        <w:rPr>
          <w:w w:val="105"/>
        </w:rPr>
        <w:t>aware</w:t>
      </w:r>
      <w:r>
        <w:rPr>
          <w:spacing w:val="-3"/>
          <w:w w:val="105"/>
        </w:rPr>
        <w:t xml:space="preserve"> </w:t>
      </w:r>
      <w:r>
        <w:rPr>
          <w:w w:val="105"/>
        </w:rPr>
        <w:t>of</w:t>
      </w:r>
      <w:r>
        <w:rPr>
          <w:spacing w:val="-1"/>
          <w:w w:val="105"/>
        </w:rPr>
        <w:t xml:space="preserve"> </w:t>
      </w:r>
      <w:r>
        <w:rPr>
          <w:w w:val="105"/>
        </w:rPr>
        <w:t>how legal compliance can yield sustainable competitive advantage for businesses.</w:t>
      </w:r>
    </w:p>
    <w:p w14:paraId="7039440C" w14:textId="77777777" w:rsidR="00021658" w:rsidRDefault="00DD08E8">
      <w:pPr>
        <w:spacing w:before="134"/>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FF47ACA" w14:textId="77777777" w:rsidR="00021658" w:rsidRDefault="00DD08E8">
      <w:pPr>
        <w:pStyle w:val="ListParagraph"/>
        <w:numPr>
          <w:ilvl w:val="0"/>
          <w:numId w:val="70"/>
        </w:numPr>
        <w:tabs>
          <w:tab w:val="left" w:pos="998"/>
        </w:tabs>
        <w:ind w:left="998" w:hanging="228"/>
        <w:rPr>
          <w:sz w:val="18"/>
        </w:rPr>
      </w:pPr>
      <w:r>
        <w:rPr>
          <w:w w:val="105"/>
          <w:sz w:val="18"/>
        </w:rPr>
        <w:t>Understand</w:t>
      </w:r>
      <w:r>
        <w:rPr>
          <w:spacing w:val="-4"/>
          <w:w w:val="105"/>
          <w:sz w:val="18"/>
        </w:rPr>
        <w:t xml:space="preserve"> </w:t>
      </w:r>
      <w:r>
        <w:rPr>
          <w:w w:val="105"/>
          <w:sz w:val="18"/>
        </w:rPr>
        <w:t>the</w:t>
      </w:r>
      <w:r>
        <w:rPr>
          <w:spacing w:val="-3"/>
          <w:w w:val="105"/>
          <w:sz w:val="18"/>
        </w:rPr>
        <w:t xml:space="preserve"> </w:t>
      </w:r>
      <w:r>
        <w:rPr>
          <w:w w:val="105"/>
          <w:sz w:val="18"/>
        </w:rPr>
        <w:t>basic</w:t>
      </w:r>
      <w:r>
        <w:rPr>
          <w:spacing w:val="-4"/>
          <w:w w:val="105"/>
          <w:sz w:val="18"/>
        </w:rPr>
        <w:t xml:space="preserve"> </w:t>
      </w:r>
      <w:r>
        <w:rPr>
          <w:w w:val="105"/>
          <w:sz w:val="18"/>
        </w:rPr>
        <w:t>concepts</w:t>
      </w:r>
      <w:r>
        <w:rPr>
          <w:spacing w:val="-2"/>
          <w:w w:val="105"/>
          <w:sz w:val="18"/>
        </w:rPr>
        <w:t xml:space="preserve"> </w:t>
      </w:r>
      <w:r>
        <w:rPr>
          <w:w w:val="105"/>
          <w:sz w:val="18"/>
        </w:rPr>
        <w:t>and</w:t>
      </w:r>
      <w:r>
        <w:rPr>
          <w:spacing w:val="-7"/>
          <w:w w:val="105"/>
          <w:sz w:val="18"/>
        </w:rPr>
        <w:t xml:space="preserve"> </w:t>
      </w:r>
      <w:r>
        <w:rPr>
          <w:w w:val="105"/>
          <w:sz w:val="18"/>
        </w:rPr>
        <w:t>theories</w:t>
      </w:r>
      <w:r>
        <w:rPr>
          <w:spacing w:val="-2"/>
          <w:w w:val="105"/>
          <w:sz w:val="18"/>
        </w:rPr>
        <w:t xml:space="preserve"> </w:t>
      </w:r>
      <w:r>
        <w:rPr>
          <w:w w:val="105"/>
          <w:sz w:val="18"/>
        </w:rPr>
        <w:t>of</w:t>
      </w:r>
      <w:r>
        <w:rPr>
          <w:spacing w:val="-1"/>
          <w:w w:val="105"/>
          <w:sz w:val="18"/>
        </w:rPr>
        <w:t xml:space="preserve"> </w:t>
      </w:r>
      <w:r>
        <w:rPr>
          <w:w w:val="105"/>
          <w:sz w:val="18"/>
        </w:rPr>
        <w:t>business</w:t>
      </w:r>
      <w:r>
        <w:rPr>
          <w:spacing w:val="-7"/>
          <w:w w:val="105"/>
          <w:sz w:val="18"/>
        </w:rPr>
        <w:t xml:space="preserve"> </w:t>
      </w:r>
      <w:r>
        <w:rPr>
          <w:w w:val="105"/>
          <w:sz w:val="18"/>
        </w:rPr>
        <w:t>ethics</w:t>
      </w:r>
      <w:r>
        <w:rPr>
          <w:spacing w:val="-5"/>
          <w:w w:val="105"/>
          <w:sz w:val="18"/>
        </w:rPr>
        <w:t xml:space="preserve"> law</w:t>
      </w:r>
    </w:p>
    <w:p w14:paraId="41179018" w14:textId="77777777" w:rsidR="00021658" w:rsidRDefault="00DD08E8">
      <w:pPr>
        <w:pStyle w:val="ListParagraph"/>
        <w:numPr>
          <w:ilvl w:val="0"/>
          <w:numId w:val="70"/>
        </w:numPr>
        <w:tabs>
          <w:tab w:val="left" w:pos="1051"/>
        </w:tabs>
        <w:ind w:left="1051" w:hanging="281"/>
        <w:rPr>
          <w:sz w:val="18"/>
        </w:rPr>
      </w:pPr>
      <w:r>
        <w:rPr>
          <w:w w:val="105"/>
          <w:sz w:val="18"/>
        </w:rPr>
        <w:t>Enhance</w:t>
      </w:r>
      <w:r>
        <w:rPr>
          <w:spacing w:val="-2"/>
          <w:w w:val="105"/>
          <w:sz w:val="18"/>
        </w:rPr>
        <w:t xml:space="preserve"> </w:t>
      </w:r>
      <w:r>
        <w:rPr>
          <w:w w:val="105"/>
          <w:sz w:val="18"/>
        </w:rPr>
        <w:t>knowledge</w:t>
      </w:r>
      <w:r>
        <w:rPr>
          <w:spacing w:val="-5"/>
          <w:w w:val="105"/>
          <w:sz w:val="18"/>
        </w:rPr>
        <w:t xml:space="preserve"> </w:t>
      </w:r>
      <w:r>
        <w:rPr>
          <w:w w:val="105"/>
          <w:sz w:val="18"/>
        </w:rPr>
        <w:t>about</w:t>
      </w:r>
      <w:r>
        <w:rPr>
          <w:spacing w:val="-4"/>
          <w:w w:val="105"/>
          <w:sz w:val="18"/>
        </w:rPr>
        <w:t xml:space="preserve"> </w:t>
      </w:r>
      <w:r>
        <w:rPr>
          <w:w w:val="105"/>
          <w:sz w:val="18"/>
        </w:rPr>
        <w:t>the</w:t>
      </w:r>
      <w:r>
        <w:rPr>
          <w:spacing w:val="-3"/>
          <w:w w:val="105"/>
          <w:sz w:val="18"/>
        </w:rPr>
        <w:t xml:space="preserve"> </w:t>
      </w:r>
      <w:r>
        <w:rPr>
          <w:w w:val="105"/>
          <w:sz w:val="18"/>
        </w:rPr>
        <w:t>global</w:t>
      </w:r>
      <w:r>
        <w:rPr>
          <w:spacing w:val="-5"/>
          <w:w w:val="105"/>
          <w:sz w:val="18"/>
        </w:rPr>
        <w:t xml:space="preserve"> </w:t>
      </w:r>
      <w:r>
        <w:rPr>
          <w:w w:val="105"/>
          <w:sz w:val="18"/>
        </w:rPr>
        <w:t>law</w:t>
      </w:r>
      <w:r>
        <w:rPr>
          <w:spacing w:val="-3"/>
          <w:w w:val="105"/>
          <w:sz w:val="18"/>
        </w:rPr>
        <w:t xml:space="preserve"> </w:t>
      </w:r>
      <w:r>
        <w:rPr>
          <w:spacing w:val="-2"/>
          <w:w w:val="105"/>
          <w:sz w:val="18"/>
        </w:rPr>
        <w:t>practices</w:t>
      </w:r>
    </w:p>
    <w:p w14:paraId="3FFFB419" w14:textId="77777777" w:rsidR="00021658" w:rsidRDefault="00DD08E8">
      <w:pPr>
        <w:pStyle w:val="ListParagraph"/>
        <w:numPr>
          <w:ilvl w:val="0"/>
          <w:numId w:val="70"/>
        </w:numPr>
        <w:tabs>
          <w:tab w:val="left" w:pos="1104"/>
        </w:tabs>
        <w:spacing w:before="10"/>
        <w:ind w:left="1104" w:hanging="334"/>
        <w:rPr>
          <w:sz w:val="18"/>
        </w:rPr>
      </w:pPr>
      <w:r>
        <w:rPr>
          <w:w w:val="105"/>
          <w:sz w:val="18"/>
        </w:rPr>
        <w:t>Apply</w:t>
      </w:r>
      <w:r>
        <w:rPr>
          <w:spacing w:val="-9"/>
          <w:w w:val="105"/>
          <w:sz w:val="18"/>
        </w:rPr>
        <w:t xml:space="preserve"> </w:t>
      </w:r>
      <w:r>
        <w:rPr>
          <w:w w:val="105"/>
          <w:sz w:val="18"/>
        </w:rPr>
        <w:t>the</w:t>
      </w:r>
      <w:r>
        <w:rPr>
          <w:spacing w:val="-3"/>
          <w:w w:val="105"/>
          <w:sz w:val="18"/>
        </w:rPr>
        <w:t xml:space="preserve"> </w:t>
      </w:r>
      <w:r>
        <w:rPr>
          <w:w w:val="105"/>
          <w:sz w:val="18"/>
        </w:rPr>
        <w:t>legal</w:t>
      </w:r>
      <w:r>
        <w:rPr>
          <w:spacing w:val="-2"/>
          <w:w w:val="105"/>
          <w:sz w:val="18"/>
        </w:rPr>
        <w:t xml:space="preserve"> </w:t>
      </w:r>
      <w:r>
        <w:rPr>
          <w:w w:val="105"/>
          <w:sz w:val="18"/>
        </w:rPr>
        <w:t>knowledge</w:t>
      </w:r>
      <w:r>
        <w:rPr>
          <w:spacing w:val="-3"/>
          <w:w w:val="105"/>
          <w:sz w:val="18"/>
        </w:rPr>
        <w:t xml:space="preserve"> </w:t>
      </w:r>
      <w:r>
        <w:rPr>
          <w:w w:val="105"/>
          <w:sz w:val="18"/>
        </w:rPr>
        <w:t>to</w:t>
      </w:r>
      <w:r>
        <w:rPr>
          <w:spacing w:val="-3"/>
          <w:w w:val="105"/>
          <w:sz w:val="18"/>
        </w:rPr>
        <w:t xml:space="preserve"> </w:t>
      </w:r>
      <w:r>
        <w:rPr>
          <w:w w:val="105"/>
          <w:sz w:val="18"/>
        </w:rPr>
        <w:t>solve</w:t>
      </w:r>
      <w:r>
        <w:rPr>
          <w:spacing w:val="-4"/>
          <w:w w:val="105"/>
          <w:sz w:val="18"/>
        </w:rPr>
        <w:t xml:space="preserve"> </w:t>
      </w:r>
      <w:r>
        <w:rPr>
          <w:w w:val="105"/>
          <w:sz w:val="18"/>
        </w:rPr>
        <w:t>the</w:t>
      </w:r>
      <w:r>
        <w:rPr>
          <w:spacing w:val="-3"/>
          <w:w w:val="105"/>
          <w:sz w:val="18"/>
        </w:rPr>
        <w:t xml:space="preserve"> </w:t>
      </w:r>
      <w:r>
        <w:rPr>
          <w:w w:val="105"/>
          <w:sz w:val="18"/>
        </w:rPr>
        <w:t>legal business</w:t>
      </w:r>
      <w:r>
        <w:rPr>
          <w:spacing w:val="-4"/>
          <w:w w:val="105"/>
          <w:sz w:val="18"/>
        </w:rPr>
        <w:t xml:space="preserve"> </w:t>
      </w:r>
      <w:r>
        <w:rPr>
          <w:spacing w:val="-2"/>
          <w:w w:val="105"/>
          <w:sz w:val="18"/>
        </w:rPr>
        <w:t>problems</w:t>
      </w:r>
    </w:p>
    <w:p w14:paraId="4FACF295" w14:textId="77777777" w:rsidR="00021658" w:rsidRDefault="00DD08E8">
      <w:pPr>
        <w:spacing w:before="189"/>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671DA699" w14:textId="77777777">
        <w:trPr>
          <w:trHeight w:val="216"/>
        </w:trPr>
        <w:tc>
          <w:tcPr>
            <w:tcW w:w="1022" w:type="dxa"/>
          </w:tcPr>
          <w:p w14:paraId="79804942" w14:textId="77777777" w:rsidR="00021658" w:rsidRDefault="00DD08E8">
            <w:pPr>
              <w:pStyle w:val="TableParagraph"/>
              <w:spacing w:line="197" w:lineRule="exact"/>
              <w:ind w:left="7" w:right="1"/>
              <w:rPr>
                <w:sz w:val="18"/>
              </w:rPr>
            </w:pPr>
            <w:r>
              <w:rPr>
                <w:spacing w:val="-5"/>
                <w:w w:val="105"/>
                <w:sz w:val="18"/>
              </w:rPr>
              <w:t>CO1</w:t>
            </w:r>
          </w:p>
        </w:tc>
        <w:tc>
          <w:tcPr>
            <w:tcW w:w="7749" w:type="dxa"/>
          </w:tcPr>
          <w:p w14:paraId="4987503A" w14:textId="77777777" w:rsidR="00021658" w:rsidRDefault="00DD08E8">
            <w:pPr>
              <w:pStyle w:val="TableParagraph"/>
              <w:spacing w:line="197" w:lineRule="exact"/>
              <w:ind w:left="103"/>
              <w:jc w:val="left"/>
              <w:rPr>
                <w:sz w:val="18"/>
              </w:rPr>
            </w:pPr>
            <w:r>
              <w:rPr>
                <w:w w:val="105"/>
                <w:sz w:val="18"/>
              </w:rPr>
              <w:t>identify</w:t>
            </w:r>
            <w:r>
              <w:rPr>
                <w:spacing w:val="-10"/>
                <w:w w:val="105"/>
                <w:sz w:val="18"/>
              </w:rPr>
              <w:t xml:space="preserve"> </w:t>
            </w:r>
            <w:r>
              <w:rPr>
                <w:w w:val="105"/>
                <w:sz w:val="18"/>
              </w:rPr>
              <w:t>and</w:t>
            </w:r>
            <w:r>
              <w:rPr>
                <w:spacing w:val="-3"/>
                <w:w w:val="105"/>
                <w:sz w:val="18"/>
              </w:rPr>
              <w:t xml:space="preserve"> </w:t>
            </w:r>
            <w:r>
              <w:rPr>
                <w:w w:val="105"/>
                <w:sz w:val="18"/>
              </w:rPr>
              <w:t>understand</w:t>
            </w:r>
            <w:r>
              <w:rPr>
                <w:spacing w:val="-5"/>
                <w:w w:val="105"/>
                <w:sz w:val="18"/>
              </w:rPr>
              <w:t xml:space="preserve"> </w:t>
            </w:r>
            <w:r>
              <w:rPr>
                <w:w w:val="105"/>
                <w:sz w:val="18"/>
              </w:rPr>
              <w:t>relevant</w:t>
            </w:r>
            <w:r>
              <w:rPr>
                <w:spacing w:val="-3"/>
                <w:w w:val="105"/>
                <w:sz w:val="18"/>
              </w:rPr>
              <w:t xml:space="preserve"> </w:t>
            </w:r>
            <w:r>
              <w:rPr>
                <w:w w:val="105"/>
                <w:sz w:val="18"/>
              </w:rPr>
              <w:t>concepts</w:t>
            </w:r>
            <w:r>
              <w:rPr>
                <w:spacing w:val="-4"/>
                <w:w w:val="105"/>
                <w:sz w:val="18"/>
              </w:rPr>
              <w:t xml:space="preserve"> </w:t>
            </w:r>
            <w:r>
              <w:rPr>
                <w:w w:val="105"/>
                <w:sz w:val="18"/>
              </w:rPr>
              <w:t>of</w:t>
            </w:r>
            <w:r>
              <w:rPr>
                <w:spacing w:val="-2"/>
                <w:w w:val="105"/>
                <w:sz w:val="18"/>
              </w:rPr>
              <w:t xml:space="preserve"> </w:t>
            </w:r>
            <w:r>
              <w:rPr>
                <w:w w:val="105"/>
                <w:sz w:val="18"/>
              </w:rPr>
              <w:t>business</w:t>
            </w:r>
            <w:r>
              <w:rPr>
                <w:spacing w:val="-7"/>
                <w:w w:val="105"/>
                <w:sz w:val="18"/>
              </w:rPr>
              <w:t xml:space="preserve"> </w:t>
            </w:r>
            <w:r>
              <w:rPr>
                <w:w w:val="105"/>
                <w:sz w:val="18"/>
              </w:rPr>
              <w:t>and</w:t>
            </w:r>
            <w:r>
              <w:rPr>
                <w:spacing w:val="-5"/>
                <w:w w:val="105"/>
                <w:sz w:val="18"/>
              </w:rPr>
              <w:t xml:space="preserve"> </w:t>
            </w:r>
            <w:r>
              <w:rPr>
                <w:w w:val="105"/>
                <w:sz w:val="18"/>
              </w:rPr>
              <w:t>corporate</w:t>
            </w:r>
            <w:r>
              <w:rPr>
                <w:spacing w:val="-2"/>
                <w:w w:val="105"/>
                <w:sz w:val="18"/>
              </w:rPr>
              <w:t xml:space="preserve"> </w:t>
            </w:r>
            <w:r>
              <w:rPr>
                <w:spacing w:val="-5"/>
                <w:w w:val="105"/>
                <w:sz w:val="18"/>
              </w:rPr>
              <w:t>law</w:t>
            </w:r>
          </w:p>
        </w:tc>
      </w:tr>
      <w:tr w:rsidR="00021658" w14:paraId="175329DC" w14:textId="77777777">
        <w:trPr>
          <w:trHeight w:val="215"/>
        </w:trPr>
        <w:tc>
          <w:tcPr>
            <w:tcW w:w="1022" w:type="dxa"/>
          </w:tcPr>
          <w:p w14:paraId="778D1A23"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7B30B9C1" w14:textId="77777777" w:rsidR="00021658" w:rsidRDefault="00DD08E8">
            <w:pPr>
              <w:pStyle w:val="TableParagraph"/>
              <w:spacing w:line="196" w:lineRule="exact"/>
              <w:ind w:left="103"/>
              <w:jc w:val="left"/>
              <w:rPr>
                <w:sz w:val="18"/>
              </w:rPr>
            </w:pPr>
            <w:r>
              <w:rPr>
                <w:w w:val="105"/>
                <w:sz w:val="18"/>
              </w:rPr>
              <w:t>Appreciate</w:t>
            </w:r>
            <w:r>
              <w:rPr>
                <w:spacing w:val="-4"/>
                <w:w w:val="105"/>
                <w:sz w:val="18"/>
              </w:rPr>
              <w:t xml:space="preserve"> </w:t>
            </w:r>
            <w:r>
              <w:rPr>
                <w:w w:val="105"/>
                <w:sz w:val="18"/>
              </w:rPr>
              <w:t>how</w:t>
            </w:r>
            <w:r>
              <w:rPr>
                <w:spacing w:val="-2"/>
                <w:w w:val="105"/>
                <w:sz w:val="18"/>
              </w:rPr>
              <w:t xml:space="preserve"> </w:t>
            </w:r>
            <w:r>
              <w:rPr>
                <w:w w:val="105"/>
                <w:sz w:val="18"/>
              </w:rPr>
              <w:t>legal</w:t>
            </w:r>
            <w:r>
              <w:rPr>
                <w:spacing w:val="-2"/>
                <w:w w:val="105"/>
                <w:sz w:val="18"/>
              </w:rPr>
              <w:t xml:space="preserve"> </w:t>
            </w:r>
            <w:r>
              <w:rPr>
                <w:w w:val="105"/>
                <w:sz w:val="18"/>
              </w:rPr>
              <w:t>literacy</w:t>
            </w:r>
            <w:r>
              <w:rPr>
                <w:spacing w:val="-7"/>
                <w:w w:val="105"/>
                <w:sz w:val="18"/>
              </w:rPr>
              <w:t xml:space="preserve"> </w:t>
            </w:r>
            <w:r>
              <w:rPr>
                <w:w w:val="105"/>
                <w:sz w:val="18"/>
              </w:rPr>
              <w:t>of</w:t>
            </w:r>
            <w:r>
              <w:rPr>
                <w:spacing w:val="-2"/>
                <w:w w:val="105"/>
                <w:sz w:val="18"/>
              </w:rPr>
              <w:t xml:space="preserve"> </w:t>
            </w:r>
            <w:r>
              <w:rPr>
                <w:w w:val="105"/>
                <w:sz w:val="18"/>
              </w:rPr>
              <w:t>managers</w:t>
            </w:r>
            <w:r>
              <w:rPr>
                <w:spacing w:val="-5"/>
                <w:w w:val="105"/>
                <w:sz w:val="18"/>
              </w:rPr>
              <w:t xml:space="preserve"> </w:t>
            </w:r>
            <w:r>
              <w:rPr>
                <w:w w:val="105"/>
                <w:sz w:val="18"/>
              </w:rPr>
              <w:t>can</w:t>
            </w:r>
            <w:r>
              <w:rPr>
                <w:spacing w:val="-6"/>
                <w:w w:val="105"/>
                <w:sz w:val="18"/>
              </w:rPr>
              <w:t xml:space="preserve"> </w:t>
            </w:r>
            <w:r>
              <w:rPr>
                <w:w w:val="105"/>
                <w:sz w:val="18"/>
              </w:rPr>
              <w:t>lead</w:t>
            </w:r>
            <w:r>
              <w:rPr>
                <w:spacing w:val="-5"/>
                <w:w w:val="105"/>
                <w:sz w:val="18"/>
              </w:rPr>
              <w:t xml:space="preserve"> </w:t>
            </w:r>
            <w:r>
              <w:rPr>
                <w:w w:val="105"/>
                <w:sz w:val="18"/>
              </w:rPr>
              <w:t>to</w:t>
            </w:r>
            <w:r>
              <w:rPr>
                <w:spacing w:val="-5"/>
                <w:w w:val="105"/>
                <w:sz w:val="18"/>
              </w:rPr>
              <w:t xml:space="preserve"> </w:t>
            </w:r>
            <w:r>
              <w:rPr>
                <w:w w:val="105"/>
                <w:sz w:val="18"/>
              </w:rPr>
              <w:t>sustainable</w:t>
            </w:r>
            <w:r>
              <w:rPr>
                <w:spacing w:val="-2"/>
                <w:w w:val="105"/>
                <w:sz w:val="18"/>
              </w:rPr>
              <w:t xml:space="preserve"> </w:t>
            </w:r>
            <w:r>
              <w:rPr>
                <w:w w:val="105"/>
                <w:sz w:val="18"/>
              </w:rPr>
              <w:t>corporate</w:t>
            </w:r>
            <w:r>
              <w:rPr>
                <w:spacing w:val="-5"/>
                <w:w w:val="105"/>
                <w:sz w:val="18"/>
              </w:rPr>
              <w:t xml:space="preserve"> </w:t>
            </w:r>
            <w:r>
              <w:rPr>
                <w:spacing w:val="-2"/>
                <w:w w:val="105"/>
                <w:sz w:val="18"/>
              </w:rPr>
              <w:t>success</w:t>
            </w:r>
          </w:p>
        </w:tc>
      </w:tr>
      <w:tr w:rsidR="00021658" w14:paraId="64D94B30" w14:textId="77777777">
        <w:trPr>
          <w:trHeight w:val="215"/>
        </w:trPr>
        <w:tc>
          <w:tcPr>
            <w:tcW w:w="1022" w:type="dxa"/>
          </w:tcPr>
          <w:p w14:paraId="6C79A36D"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117F89E2" w14:textId="77777777" w:rsidR="00021658" w:rsidRDefault="00DD08E8">
            <w:pPr>
              <w:pStyle w:val="TableParagraph"/>
              <w:spacing w:line="196" w:lineRule="exact"/>
              <w:ind w:left="103"/>
              <w:jc w:val="left"/>
              <w:rPr>
                <w:sz w:val="18"/>
              </w:rPr>
            </w:pPr>
            <w:r>
              <w:rPr>
                <w:w w:val="105"/>
                <w:sz w:val="18"/>
              </w:rPr>
              <w:t>apply</w:t>
            </w:r>
            <w:r>
              <w:rPr>
                <w:spacing w:val="-5"/>
                <w:w w:val="105"/>
                <w:sz w:val="18"/>
              </w:rPr>
              <w:t xml:space="preserve"> </w:t>
            </w:r>
            <w:r>
              <w:rPr>
                <w:w w:val="105"/>
                <w:sz w:val="18"/>
              </w:rPr>
              <w:t>and</w:t>
            </w:r>
            <w:r>
              <w:rPr>
                <w:spacing w:val="-4"/>
                <w:w w:val="105"/>
                <w:sz w:val="18"/>
              </w:rPr>
              <w:t xml:space="preserve"> </w:t>
            </w:r>
            <w:r>
              <w:rPr>
                <w:w w:val="105"/>
                <w:sz w:val="18"/>
              </w:rPr>
              <w:t>Analyse</w:t>
            </w:r>
            <w:r>
              <w:rPr>
                <w:spacing w:val="-5"/>
                <w:w w:val="105"/>
                <w:sz w:val="18"/>
              </w:rPr>
              <w:t xml:space="preserve"> </w:t>
            </w:r>
            <w:r>
              <w:rPr>
                <w:w w:val="105"/>
                <w:sz w:val="18"/>
              </w:rPr>
              <w:t>the</w:t>
            </w:r>
            <w:r>
              <w:rPr>
                <w:spacing w:val="-2"/>
                <w:w w:val="105"/>
                <w:sz w:val="18"/>
              </w:rPr>
              <w:t xml:space="preserve"> </w:t>
            </w:r>
            <w:r>
              <w:rPr>
                <w:w w:val="105"/>
                <w:sz w:val="18"/>
              </w:rPr>
              <w:t>pertinent</w:t>
            </w:r>
            <w:r>
              <w:rPr>
                <w:spacing w:val="-2"/>
                <w:w w:val="105"/>
                <w:sz w:val="18"/>
              </w:rPr>
              <w:t xml:space="preserve"> </w:t>
            </w:r>
            <w:r>
              <w:rPr>
                <w:w w:val="105"/>
                <w:sz w:val="18"/>
              </w:rPr>
              <w:t>legal</w:t>
            </w:r>
            <w:r>
              <w:rPr>
                <w:spacing w:val="-3"/>
                <w:w w:val="105"/>
                <w:sz w:val="18"/>
              </w:rPr>
              <w:t xml:space="preserve"> </w:t>
            </w:r>
            <w:r>
              <w:rPr>
                <w:w w:val="105"/>
                <w:sz w:val="18"/>
              </w:rPr>
              <w:t>theories</w:t>
            </w:r>
            <w:r>
              <w:rPr>
                <w:spacing w:val="-3"/>
                <w:w w:val="105"/>
                <w:sz w:val="18"/>
              </w:rPr>
              <w:t xml:space="preserve"> </w:t>
            </w:r>
            <w:r>
              <w:rPr>
                <w:w w:val="105"/>
                <w:sz w:val="18"/>
              </w:rPr>
              <w:t>with</w:t>
            </w:r>
            <w:r>
              <w:rPr>
                <w:spacing w:val="-4"/>
                <w:w w:val="105"/>
                <w:sz w:val="18"/>
              </w:rPr>
              <w:t xml:space="preserve"> </w:t>
            </w:r>
            <w:r>
              <w:rPr>
                <w:w w:val="105"/>
                <w:sz w:val="18"/>
              </w:rPr>
              <w:t>special</w:t>
            </w:r>
            <w:r>
              <w:rPr>
                <w:spacing w:val="-4"/>
                <w:w w:val="105"/>
                <w:sz w:val="18"/>
              </w:rPr>
              <w:t xml:space="preserve"> </w:t>
            </w:r>
            <w:r>
              <w:rPr>
                <w:w w:val="105"/>
                <w:sz w:val="18"/>
              </w:rPr>
              <w:t>emphasis</w:t>
            </w:r>
            <w:r>
              <w:rPr>
                <w:spacing w:val="-5"/>
                <w:w w:val="105"/>
                <w:sz w:val="18"/>
              </w:rPr>
              <w:t xml:space="preserve"> </w:t>
            </w:r>
            <w:r>
              <w:rPr>
                <w:w w:val="105"/>
                <w:sz w:val="18"/>
              </w:rPr>
              <w:t>on</w:t>
            </w:r>
            <w:r>
              <w:rPr>
                <w:spacing w:val="-3"/>
                <w:w w:val="105"/>
                <w:sz w:val="18"/>
              </w:rPr>
              <w:t xml:space="preserve"> </w:t>
            </w:r>
            <w:r>
              <w:rPr>
                <w:w w:val="105"/>
                <w:sz w:val="18"/>
              </w:rPr>
              <w:t>business</w:t>
            </w:r>
            <w:r>
              <w:rPr>
                <w:spacing w:val="-4"/>
                <w:w w:val="105"/>
                <w:sz w:val="18"/>
              </w:rPr>
              <w:t xml:space="preserve"> </w:t>
            </w:r>
            <w:r>
              <w:rPr>
                <w:w w:val="105"/>
                <w:sz w:val="18"/>
              </w:rPr>
              <w:t>and</w:t>
            </w:r>
            <w:r>
              <w:rPr>
                <w:spacing w:val="-6"/>
                <w:w w:val="105"/>
                <w:sz w:val="18"/>
              </w:rPr>
              <w:t xml:space="preserve"> </w:t>
            </w:r>
            <w:r>
              <w:rPr>
                <w:spacing w:val="-2"/>
                <w:w w:val="105"/>
                <w:sz w:val="18"/>
              </w:rPr>
              <w:t>management</w:t>
            </w:r>
          </w:p>
        </w:tc>
      </w:tr>
      <w:tr w:rsidR="00021658" w14:paraId="70BBEDBE" w14:textId="77777777">
        <w:trPr>
          <w:trHeight w:val="215"/>
        </w:trPr>
        <w:tc>
          <w:tcPr>
            <w:tcW w:w="1022" w:type="dxa"/>
          </w:tcPr>
          <w:p w14:paraId="7F265117"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7C01EBB1" w14:textId="77777777" w:rsidR="00021658" w:rsidRDefault="00DD08E8">
            <w:pPr>
              <w:pStyle w:val="TableParagraph"/>
              <w:spacing w:line="196" w:lineRule="exact"/>
              <w:ind w:left="103"/>
              <w:jc w:val="left"/>
              <w:rPr>
                <w:sz w:val="18"/>
              </w:rPr>
            </w:pPr>
            <w:r>
              <w:rPr>
                <w:w w:val="105"/>
                <w:sz w:val="18"/>
              </w:rPr>
              <w:t>convert</w:t>
            </w:r>
            <w:r>
              <w:rPr>
                <w:spacing w:val="-3"/>
                <w:w w:val="105"/>
                <w:sz w:val="18"/>
              </w:rPr>
              <w:t xml:space="preserve"> </w:t>
            </w:r>
            <w:r>
              <w:rPr>
                <w:w w:val="105"/>
                <w:sz w:val="18"/>
              </w:rPr>
              <w:t>legal</w:t>
            </w:r>
            <w:r>
              <w:rPr>
                <w:spacing w:val="-4"/>
                <w:w w:val="105"/>
                <w:sz w:val="18"/>
              </w:rPr>
              <w:t xml:space="preserve"> </w:t>
            </w:r>
            <w:r>
              <w:rPr>
                <w:w w:val="105"/>
                <w:sz w:val="18"/>
              </w:rPr>
              <w:t>problems</w:t>
            </w:r>
            <w:r>
              <w:rPr>
                <w:spacing w:val="-3"/>
                <w:w w:val="105"/>
                <w:sz w:val="18"/>
              </w:rPr>
              <w:t xml:space="preserve"> </w:t>
            </w:r>
            <w:r>
              <w:rPr>
                <w:w w:val="105"/>
                <w:sz w:val="18"/>
              </w:rPr>
              <w:t>into</w:t>
            </w:r>
            <w:r>
              <w:rPr>
                <w:spacing w:val="-5"/>
                <w:w w:val="105"/>
                <w:sz w:val="18"/>
              </w:rPr>
              <w:t xml:space="preserve"> </w:t>
            </w:r>
            <w:r>
              <w:rPr>
                <w:spacing w:val="-2"/>
                <w:w w:val="105"/>
                <w:sz w:val="18"/>
              </w:rPr>
              <w:t>opportunities</w:t>
            </w:r>
          </w:p>
        </w:tc>
      </w:tr>
      <w:tr w:rsidR="00021658" w14:paraId="638C3F42" w14:textId="77777777">
        <w:trPr>
          <w:trHeight w:val="216"/>
        </w:trPr>
        <w:tc>
          <w:tcPr>
            <w:tcW w:w="1022" w:type="dxa"/>
          </w:tcPr>
          <w:p w14:paraId="749C8962"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344F5C14" w14:textId="77777777" w:rsidR="00021658" w:rsidRDefault="00DD08E8">
            <w:pPr>
              <w:pStyle w:val="TableParagraph"/>
              <w:spacing w:line="197" w:lineRule="exact"/>
              <w:ind w:left="103"/>
              <w:jc w:val="left"/>
              <w:rPr>
                <w:sz w:val="18"/>
              </w:rPr>
            </w:pPr>
            <w:r>
              <w:rPr>
                <w:w w:val="105"/>
                <w:sz w:val="18"/>
              </w:rPr>
              <w:t>develop</w:t>
            </w:r>
            <w:r>
              <w:rPr>
                <w:spacing w:val="-4"/>
                <w:w w:val="105"/>
                <w:sz w:val="18"/>
              </w:rPr>
              <w:t xml:space="preserve"> </w:t>
            </w:r>
            <w:r>
              <w:rPr>
                <w:w w:val="105"/>
                <w:sz w:val="18"/>
              </w:rPr>
              <w:t>legal</w:t>
            </w:r>
            <w:r>
              <w:rPr>
                <w:spacing w:val="-4"/>
                <w:w w:val="105"/>
                <w:sz w:val="18"/>
              </w:rPr>
              <w:t xml:space="preserve"> </w:t>
            </w:r>
            <w:r>
              <w:rPr>
                <w:w w:val="105"/>
                <w:sz w:val="18"/>
              </w:rPr>
              <w:t>literacy</w:t>
            </w:r>
            <w:r>
              <w:rPr>
                <w:spacing w:val="-6"/>
                <w:w w:val="105"/>
                <w:sz w:val="18"/>
              </w:rPr>
              <w:t xml:space="preserve"> </w:t>
            </w:r>
            <w:r>
              <w:rPr>
                <w:w w:val="105"/>
                <w:sz w:val="18"/>
              </w:rPr>
              <w:t>in</w:t>
            </w:r>
            <w:r>
              <w:rPr>
                <w:spacing w:val="-3"/>
                <w:w w:val="105"/>
                <w:sz w:val="18"/>
              </w:rPr>
              <w:t xml:space="preserve"> </w:t>
            </w:r>
            <w:r>
              <w:rPr>
                <w:w w:val="105"/>
                <w:sz w:val="18"/>
              </w:rPr>
              <w:t>solving</w:t>
            </w:r>
            <w:r>
              <w:rPr>
                <w:spacing w:val="-6"/>
                <w:w w:val="105"/>
                <w:sz w:val="18"/>
              </w:rPr>
              <w:t xml:space="preserve"> </w:t>
            </w:r>
            <w:r>
              <w:rPr>
                <w:w w:val="105"/>
                <w:sz w:val="18"/>
              </w:rPr>
              <w:t>business</w:t>
            </w:r>
            <w:r>
              <w:rPr>
                <w:spacing w:val="-4"/>
                <w:w w:val="105"/>
                <w:sz w:val="18"/>
              </w:rPr>
              <w:t xml:space="preserve"> </w:t>
            </w:r>
            <w:r>
              <w:rPr>
                <w:w w:val="105"/>
                <w:sz w:val="18"/>
              </w:rPr>
              <w:t>decision</w:t>
            </w:r>
            <w:r>
              <w:rPr>
                <w:spacing w:val="-4"/>
                <w:w w:val="105"/>
                <w:sz w:val="18"/>
              </w:rPr>
              <w:t xml:space="preserve"> </w:t>
            </w:r>
            <w:r>
              <w:rPr>
                <w:w w:val="105"/>
                <w:sz w:val="18"/>
              </w:rPr>
              <w:t>making</w:t>
            </w:r>
            <w:r>
              <w:rPr>
                <w:spacing w:val="-3"/>
                <w:w w:val="105"/>
                <w:sz w:val="18"/>
              </w:rPr>
              <w:t xml:space="preserve"> </w:t>
            </w:r>
            <w:r>
              <w:rPr>
                <w:spacing w:val="-2"/>
                <w:w w:val="105"/>
                <w:sz w:val="18"/>
              </w:rPr>
              <w:t>problems</w:t>
            </w:r>
          </w:p>
        </w:tc>
      </w:tr>
    </w:tbl>
    <w:p w14:paraId="1663B892" w14:textId="77777777" w:rsidR="00021658" w:rsidRDefault="00DD08E8">
      <w:pPr>
        <w:spacing w:before="135"/>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D49FB35" w14:textId="77777777">
        <w:trPr>
          <w:trHeight w:val="216"/>
        </w:trPr>
        <w:tc>
          <w:tcPr>
            <w:tcW w:w="797" w:type="dxa"/>
          </w:tcPr>
          <w:p w14:paraId="15E83D51" w14:textId="77777777" w:rsidR="00021658" w:rsidRDefault="00021658">
            <w:pPr>
              <w:pStyle w:val="TableParagraph"/>
              <w:jc w:val="left"/>
              <w:rPr>
                <w:sz w:val="14"/>
              </w:rPr>
            </w:pPr>
          </w:p>
        </w:tc>
        <w:tc>
          <w:tcPr>
            <w:tcW w:w="798" w:type="dxa"/>
          </w:tcPr>
          <w:p w14:paraId="0984F7F6"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4D29604C"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47602BD6" w14:textId="77777777" w:rsidR="00021658" w:rsidRDefault="00DD08E8">
            <w:pPr>
              <w:pStyle w:val="TableParagraph"/>
              <w:spacing w:line="197" w:lineRule="exact"/>
              <w:ind w:left="9"/>
              <w:rPr>
                <w:sz w:val="18"/>
              </w:rPr>
            </w:pPr>
            <w:r>
              <w:rPr>
                <w:spacing w:val="-5"/>
                <w:w w:val="105"/>
                <w:sz w:val="18"/>
              </w:rPr>
              <w:t>PO3</w:t>
            </w:r>
          </w:p>
        </w:tc>
        <w:tc>
          <w:tcPr>
            <w:tcW w:w="799" w:type="dxa"/>
          </w:tcPr>
          <w:p w14:paraId="4F7E7D9E"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42A5FE2D"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7514CDC6"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3A27256F"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0AD3DA96" w14:textId="77777777" w:rsidR="00021658" w:rsidRDefault="00DD08E8">
            <w:pPr>
              <w:pStyle w:val="TableParagraph"/>
              <w:spacing w:line="197" w:lineRule="exact"/>
              <w:ind w:left="226"/>
              <w:jc w:val="left"/>
              <w:rPr>
                <w:sz w:val="18"/>
              </w:rPr>
            </w:pPr>
            <w:r>
              <w:rPr>
                <w:spacing w:val="-5"/>
                <w:w w:val="105"/>
                <w:sz w:val="18"/>
              </w:rPr>
              <w:t>PO8</w:t>
            </w:r>
          </w:p>
        </w:tc>
        <w:tc>
          <w:tcPr>
            <w:tcW w:w="798" w:type="dxa"/>
          </w:tcPr>
          <w:p w14:paraId="7C755600"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3C712FF7" w14:textId="77777777" w:rsidR="00021658" w:rsidRDefault="00DD08E8">
            <w:pPr>
              <w:pStyle w:val="TableParagraph"/>
              <w:spacing w:line="197" w:lineRule="exact"/>
              <w:ind w:left="6" w:right="8"/>
              <w:rPr>
                <w:sz w:val="18"/>
              </w:rPr>
            </w:pPr>
            <w:r>
              <w:rPr>
                <w:spacing w:val="-4"/>
                <w:w w:val="105"/>
                <w:sz w:val="18"/>
              </w:rPr>
              <w:t>PO10</w:t>
            </w:r>
          </w:p>
        </w:tc>
      </w:tr>
      <w:tr w:rsidR="00021658" w14:paraId="2A957BE5" w14:textId="77777777">
        <w:trPr>
          <w:trHeight w:val="216"/>
        </w:trPr>
        <w:tc>
          <w:tcPr>
            <w:tcW w:w="797" w:type="dxa"/>
          </w:tcPr>
          <w:p w14:paraId="7A371058"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2D7AF5FB" w14:textId="77777777" w:rsidR="00021658" w:rsidRDefault="00021658">
            <w:pPr>
              <w:pStyle w:val="TableParagraph"/>
              <w:jc w:val="left"/>
              <w:rPr>
                <w:sz w:val="14"/>
              </w:rPr>
            </w:pPr>
          </w:p>
        </w:tc>
        <w:tc>
          <w:tcPr>
            <w:tcW w:w="798" w:type="dxa"/>
          </w:tcPr>
          <w:p w14:paraId="613B7B51"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41F6CA29"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33B66AC6" w14:textId="77777777" w:rsidR="00021658" w:rsidRDefault="00021658">
            <w:pPr>
              <w:pStyle w:val="TableParagraph"/>
              <w:jc w:val="left"/>
              <w:rPr>
                <w:sz w:val="14"/>
              </w:rPr>
            </w:pPr>
          </w:p>
        </w:tc>
        <w:tc>
          <w:tcPr>
            <w:tcW w:w="797" w:type="dxa"/>
          </w:tcPr>
          <w:p w14:paraId="782B0CA3" w14:textId="77777777" w:rsidR="00021658" w:rsidRDefault="00021658">
            <w:pPr>
              <w:pStyle w:val="TableParagraph"/>
              <w:jc w:val="left"/>
              <w:rPr>
                <w:sz w:val="14"/>
              </w:rPr>
            </w:pPr>
          </w:p>
        </w:tc>
        <w:tc>
          <w:tcPr>
            <w:tcW w:w="798" w:type="dxa"/>
          </w:tcPr>
          <w:p w14:paraId="2690B9D5" w14:textId="77777777" w:rsidR="00021658" w:rsidRDefault="00021658">
            <w:pPr>
              <w:pStyle w:val="TableParagraph"/>
              <w:jc w:val="left"/>
              <w:rPr>
                <w:sz w:val="14"/>
              </w:rPr>
            </w:pPr>
          </w:p>
        </w:tc>
        <w:tc>
          <w:tcPr>
            <w:tcW w:w="798" w:type="dxa"/>
          </w:tcPr>
          <w:p w14:paraId="1935FA85" w14:textId="77777777" w:rsidR="00021658" w:rsidRDefault="00021658">
            <w:pPr>
              <w:pStyle w:val="TableParagraph"/>
              <w:jc w:val="left"/>
              <w:rPr>
                <w:sz w:val="14"/>
              </w:rPr>
            </w:pPr>
          </w:p>
        </w:tc>
        <w:tc>
          <w:tcPr>
            <w:tcW w:w="796" w:type="dxa"/>
          </w:tcPr>
          <w:p w14:paraId="46D88780" w14:textId="77777777" w:rsidR="00021658" w:rsidRDefault="00021658">
            <w:pPr>
              <w:pStyle w:val="TableParagraph"/>
              <w:jc w:val="left"/>
              <w:rPr>
                <w:sz w:val="14"/>
              </w:rPr>
            </w:pPr>
          </w:p>
        </w:tc>
        <w:tc>
          <w:tcPr>
            <w:tcW w:w="798" w:type="dxa"/>
          </w:tcPr>
          <w:p w14:paraId="7BD30267"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69101F81" w14:textId="77777777" w:rsidR="00021658" w:rsidRDefault="00021658">
            <w:pPr>
              <w:pStyle w:val="TableParagraph"/>
              <w:jc w:val="left"/>
              <w:rPr>
                <w:sz w:val="14"/>
              </w:rPr>
            </w:pPr>
          </w:p>
        </w:tc>
      </w:tr>
      <w:tr w:rsidR="00021658" w14:paraId="4F2253AD" w14:textId="77777777">
        <w:trPr>
          <w:trHeight w:val="215"/>
        </w:trPr>
        <w:tc>
          <w:tcPr>
            <w:tcW w:w="797" w:type="dxa"/>
          </w:tcPr>
          <w:p w14:paraId="43BEC679"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08D0F856" w14:textId="77777777" w:rsidR="00021658" w:rsidRDefault="00021658">
            <w:pPr>
              <w:pStyle w:val="TableParagraph"/>
              <w:jc w:val="left"/>
              <w:rPr>
                <w:sz w:val="14"/>
              </w:rPr>
            </w:pPr>
          </w:p>
        </w:tc>
        <w:tc>
          <w:tcPr>
            <w:tcW w:w="798" w:type="dxa"/>
          </w:tcPr>
          <w:p w14:paraId="53D3AFB1" w14:textId="77777777" w:rsidR="00021658" w:rsidRDefault="00021658">
            <w:pPr>
              <w:pStyle w:val="TableParagraph"/>
              <w:jc w:val="left"/>
              <w:rPr>
                <w:sz w:val="14"/>
              </w:rPr>
            </w:pPr>
          </w:p>
        </w:tc>
        <w:tc>
          <w:tcPr>
            <w:tcW w:w="794" w:type="dxa"/>
          </w:tcPr>
          <w:p w14:paraId="7B07F8D5" w14:textId="77777777" w:rsidR="00021658" w:rsidRDefault="00021658">
            <w:pPr>
              <w:pStyle w:val="TableParagraph"/>
              <w:jc w:val="left"/>
              <w:rPr>
                <w:sz w:val="14"/>
              </w:rPr>
            </w:pPr>
          </w:p>
        </w:tc>
        <w:tc>
          <w:tcPr>
            <w:tcW w:w="799" w:type="dxa"/>
          </w:tcPr>
          <w:p w14:paraId="7BE1F3EB"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265777FB" w14:textId="77777777" w:rsidR="00021658" w:rsidRDefault="00021658">
            <w:pPr>
              <w:pStyle w:val="TableParagraph"/>
              <w:jc w:val="left"/>
              <w:rPr>
                <w:sz w:val="14"/>
              </w:rPr>
            </w:pPr>
          </w:p>
        </w:tc>
        <w:tc>
          <w:tcPr>
            <w:tcW w:w="798" w:type="dxa"/>
          </w:tcPr>
          <w:p w14:paraId="04A2AA89"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6F74EEC8" w14:textId="77777777" w:rsidR="00021658" w:rsidRDefault="00DD08E8">
            <w:pPr>
              <w:pStyle w:val="TableParagraph"/>
              <w:spacing w:line="196" w:lineRule="exact"/>
              <w:ind w:left="9" w:right="1"/>
              <w:rPr>
                <w:sz w:val="18"/>
              </w:rPr>
            </w:pPr>
            <w:r>
              <w:rPr>
                <w:spacing w:val="-10"/>
                <w:w w:val="105"/>
                <w:sz w:val="18"/>
              </w:rPr>
              <w:t>2</w:t>
            </w:r>
          </w:p>
        </w:tc>
        <w:tc>
          <w:tcPr>
            <w:tcW w:w="796" w:type="dxa"/>
          </w:tcPr>
          <w:p w14:paraId="73F96484" w14:textId="77777777" w:rsidR="00021658" w:rsidRDefault="00021658">
            <w:pPr>
              <w:pStyle w:val="TableParagraph"/>
              <w:jc w:val="left"/>
              <w:rPr>
                <w:sz w:val="14"/>
              </w:rPr>
            </w:pPr>
          </w:p>
        </w:tc>
        <w:tc>
          <w:tcPr>
            <w:tcW w:w="798" w:type="dxa"/>
          </w:tcPr>
          <w:p w14:paraId="41921184" w14:textId="77777777" w:rsidR="00021658" w:rsidRDefault="00021658">
            <w:pPr>
              <w:pStyle w:val="TableParagraph"/>
              <w:jc w:val="left"/>
              <w:rPr>
                <w:sz w:val="14"/>
              </w:rPr>
            </w:pPr>
          </w:p>
        </w:tc>
        <w:tc>
          <w:tcPr>
            <w:tcW w:w="814" w:type="dxa"/>
          </w:tcPr>
          <w:p w14:paraId="1BB6CEA5" w14:textId="77777777" w:rsidR="00021658" w:rsidRDefault="00021658">
            <w:pPr>
              <w:pStyle w:val="TableParagraph"/>
              <w:jc w:val="left"/>
              <w:rPr>
                <w:sz w:val="14"/>
              </w:rPr>
            </w:pPr>
          </w:p>
        </w:tc>
      </w:tr>
      <w:tr w:rsidR="00021658" w14:paraId="4B5F764B" w14:textId="77777777">
        <w:trPr>
          <w:trHeight w:val="215"/>
        </w:trPr>
        <w:tc>
          <w:tcPr>
            <w:tcW w:w="797" w:type="dxa"/>
          </w:tcPr>
          <w:p w14:paraId="72F0F57A"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21063D29" w14:textId="77777777" w:rsidR="00021658" w:rsidRDefault="00021658">
            <w:pPr>
              <w:pStyle w:val="TableParagraph"/>
              <w:jc w:val="left"/>
              <w:rPr>
                <w:sz w:val="14"/>
              </w:rPr>
            </w:pPr>
          </w:p>
        </w:tc>
        <w:tc>
          <w:tcPr>
            <w:tcW w:w="798" w:type="dxa"/>
          </w:tcPr>
          <w:p w14:paraId="076520D8" w14:textId="77777777" w:rsidR="00021658" w:rsidRDefault="00021658">
            <w:pPr>
              <w:pStyle w:val="TableParagraph"/>
              <w:jc w:val="left"/>
              <w:rPr>
                <w:sz w:val="14"/>
              </w:rPr>
            </w:pPr>
          </w:p>
        </w:tc>
        <w:tc>
          <w:tcPr>
            <w:tcW w:w="794" w:type="dxa"/>
          </w:tcPr>
          <w:p w14:paraId="4DA9B4DE" w14:textId="77777777" w:rsidR="00021658" w:rsidRDefault="00DD08E8">
            <w:pPr>
              <w:pStyle w:val="TableParagraph"/>
              <w:spacing w:line="196" w:lineRule="exact"/>
              <w:ind w:left="9"/>
              <w:rPr>
                <w:sz w:val="18"/>
              </w:rPr>
            </w:pPr>
            <w:r>
              <w:rPr>
                <w:spacing w:val="-10"/>
                <w:w w:val="105"/>
                <w:sz w:val="18"/>
              </w:rPr>
              <w:t>1</w:t>
            </w:r>
          </w:p>
        </w:tc>
        <w:tc>
          <w:tcPr>
            <w:tcW w:w="799" w:type="dxa"/>
          </w:tcPr>
          <w:p w14:paraId="028C7D8C" w14:textId="77777777" w:rsidR="00021658" w:rsidRDefault="00021658">
            <w:pPr>
              <w:pStyle w:val="TableParagraph"/>
              <w:jc w:val="left"/>
              <w:rPr>
                <w:sz w:val="14"/>
              </w:rPr>
            </w:pPr>
          </w:p>
        </w:tc>
        <w:tc>
          <w:tcPr>
            <w:tcW w:w="797" w:type="dxa"/>
          </w:tcPr>
          <w:p w14:paraId="62B90F9E"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7098FD3C" w14:textId="77777777" w:rsidR="00021658" w:rsidRDefault="00021658">
            <w:pPr>
              <w:pStyle w:val="TableParagraph"/>
              <w:jc w:val="left"/>
              <w:rPr>
                <w:sz w:val="14"/>
              </w:rPr>
            </w:pPr>
          </w:p>
        </w:tc>
        <w:tc>
          <w:tcPr>
            <w:tcW w:w="798" w:type="dxa"/>
          </w:tcPr>
          <w:p w14:paraId="3837D9AA" w14:textId="77777777" w:rsidR="00021658" w:rsidRDefault="00021658">
            <w:pPr>
              <w:pStyle w:val="TableParagraph"/>
              <w:jc w:val="left"/>
              <w:rPr>
                <w:sz w:val="14"/>
              </w:rPr>
            </w:pPr>
          </w:p>
        </w:tc>
        <w:tc>
          <w:tcPr>
            <w:tcW w:w="796" w:type="dxa"/>
          </w:tcPr>
          <w:p w14:paraId="51A613C4" w14:textId="77777777" w:rsidR="00021658" w:rsidRDefault="00021658">
            <w:pPr>
              <w:pStyle w:val="TableParagraph"/>
              <w:jc w:val="left"/>
              <w:rPr>
                <w:sz w:val="14"/>
              </w:rPr>
            </w:pPr>
          </w:p>
        </w:tc>
        <w:tc>
          <w:tcPr>
            <w:tcW w:w="798" w:type="dxa"/>
          </w:tcPr>
          <w:p w14:paraId="6B512B34" w14:textId="77777777" w:rsidR="00021658" w:rsidRDefault="00021658">
            <w:pPr>
              <w:pStyle w:val="TableParagraph"/>
              <w:jc w:val="left"/>
              <w:rPr>
                <w:sz w:val="14"/>
              </w:rPr>
            </w:pPr>
          </w:p>
        </w:tc>
        <w:tc>
          <w:tcPr>
            <w:tcW w:w="814" w:type="dxa"/>
          </w:tcPr>
          <w:p w14:paraId="23F36467" w14:textId="77777777" w:rsidR="00021658" w:rsidRDefault="00DD08E8">
            <w:pPr>
              <w:pStyle w:val="TableParagraph"/>
              <w:spacing w:line="196" w:lineRule="exact"/>
              <w:ind w:left="6" w:right="2"/>
              <w:rPr>
                <w:sz w:val="18"/>
              </w:rPr>
            </w:pPr>
            <w:r>
              <w:rPr>
                <w:spacing w:val="-10"/>
                <w:w w:val="105"/>
                <w:sz w:val="18"/>
              </w:rPr>
              <w:t>2</w:t>
            </w:r>
          </w:p>
        </w:tc>
      </w:tr>
      <w:tr w:rsidR="00021658" w14:paraId="2658C4DD" w14:textId="77777777">
        <w:trPr>
          <w:trHeight w:val="215"/>
        </w:trPr>
        <w:tc>
          <w:tcPr>
            <w:tcW w:w="797" w:type="dxa"/>
          </w:tcPr>
          <w:p w14:paraId="284A01E6"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3A37A88D" w14:textId="77777777" w:rsidR="00021658" w:rsidRDefault="00DD08E8">
            <w:pPr>
              <w:pStyle w:val="TableParagraph"/>
              <w:spacing w:line="196" w:lineRule="exact"/>
              <w:ind w:left="9" w:right="3"/>
              <w:rPr>
                <w:sz w:val="18"/>
              </w:rPr>
            </w:pPr>
            <w:r>
              <w:rPr>
                <w:spacing w:val="-10"/>
                <w:w w:val="105"/>
                <w:sz w:val="18"/>
              </w:rPr>
              <w:t>1</w:t>
            </w:r>
          </w:p>
        </w:tc>
        <w:tc>
          <w:tcPr>
            <w:tcW w:w="798" w:type="dxa"/>
          </w:tcPr>
          <w:p w14:paraId="0449F474" w14:textId="77777777" w:rsidR="00021658" w:rsidRDefault="00021658">
            <w:pPr>
              <w:pStyle w:val="TableParagraph"/>
              <w:jc w:val="left"/>
              <w:rPr>
                <w:sz w:val="14"/>
              </w:rPr>
            </w:pPr>
          </w:p>
        </w:tc>
        <w:tc>
          <w:tcPr>
            <w:tcW w:w="794" w:type="dxa"/>
          </w:tcPr>
          <w:p w14:paraId="2433C7B4" w14:textId="77777777" w:rsidR="00021658" w:rsidRDefault="00021658">
            <w:pPr>
              <w:pStyle w:val="TableParagraph"/>
              <w:jc w:val="left"/>
              <w:rPr>
                <w:sz w:val="14"/>
              </w:rPr>
            </w:pPr>
          </w:p>
        </w:tc>
        <w:tc>
          <w:tcPr>
            <w:tcW w:w="799" w:type="dxa"/>
          </w:tcPr>
          <w:p w14:paraId="71811BC1" w14:textId="77777777" w:rsidR="00021658" w:rsidRDefault="00021658">
            <w:pPr>
              <w:pStyle w:val="TableParagraph"/>
              <w:jc w:val="left"/>
              <w:rPr>
                <w:sz w:val="14"/>
              </w:rPr>
            </w:pPr>
          </w:p>
        </w:tc>
        <w:tc>
          <w:tcPr>
            <w:tcW w:w="797" w:type="dxa"/>
          </w:tcPr>
          <w:p w14:paraId="0112B361" w14:textId="77777777" w:rsidR="00021658" w:rsidRDefault="00021658">
            <w:pPr>
              <w:pStyle w:val="TableParagraph"/>
              <w:jc w:val="left"/>
              <w:rPr>
                <w:sz w:val="14"/>
              </w:rPr>
            </w:pPr>
          </w:p>
        </w:tc>
        <w:tc>
          <w:tcPr>
            <w:tcW w:w="798" w:type="dxa"/>
          </w:tcPr>
          <w:p w14:paraId="457831E2" w14:textId="77777777" w:rsidR="00021658" w:rsidRDefault="00021658">
            <w:pPr>
              <w:pStyle w:val="TableParagraph"/>
              <w:jc w:val="left"/>
              <w:rPr>
                <w:sz w:val="14"/>
              </w:rPr>
            </w:pPr>
          </w:p>
        </w:tc>
        <w:tc>
          <w:tcPr>
            <w:tcW w:w="798" w:type="dxa"/>
          </w:tcPr>
          <w:p w14:paraId="2F1E73EF" w14:textId="77777777" w:rsidR="00021658" w:rsidRDefault="00021658">
            <w:pPr>
              <w:pStyle w:val="TableParagraph"/>
              <w:jc w:val="left"/>
              <w:rPr>
                <w:sz w:val="14"/>
              </w:rPr>
            </w:pPr>
          </w:p>
        </w:tc>
        <w:tc>
          <w:tcPr>
            <w:tcW w:w="796" w:type="dxa"/>
          </w:tcPr>
          <w:p w14:paraId="3E526C0B" w14:textId="77777777" w:rsidR="00021658" w:rsidRDefault="00021658">
            <w:pPr>
              <w:pStyle w:val="TableParagraph"/>
              <w:jc w:val="left"/>
              <w:rPr>
                <w:sz w:val="14"/>
              </w:rPr>
            </w:pPr>
          </w:p>
        </w:tc>
        <w:tc>
          <w:tcPr>
            <w:tcW w:w="798" w:type="dxa"/>
          </w:tcPr>
          <w:p w14:paraId="7B07C220" w14:textId="77777777" w:rsidR="00021658" w:rsidRDefault="00DD08E8">
            <w:pPr>
              <w:pStyle w:val="TableParagraph"/>
              <w:spacing w:line="196" w:lineRule="exact"/>
              <w:ind w:left="9" w:right="5"/>
              <w:rPr>
                <w:sz w:val="18"/>
              </w:rPr>
            </w:pPr>
            <w:r>
              <w:rPr>
                <w:spacing w:val="-10"/>
                <w:w w:val="105"/>
                <w:sz w:val="18"/>
              </w:rPr>
              <w:t>3</w:t>
            </w:r>
          </w:p>
        </w:tc>
        <w:tc>
          <w:tcPr>
            <w:tcW w:w="814" w:type="dxa"/>
          </w:tcPr>
          <w:p w14:paraId="73AF478C" w14:textId="77777777" w:rsidR="00021658" w:rsidRDefault="00021658">
            <w:pPr>
              <w:pStyle w:val="TableParagraph"/>
              <w:jc w:val="left"/>
              <w:rPr>
                <w:sz w:val="14"/>
              </w:rPr>
            </w:pPr>
          </w:p>
        </w:tc>
      </w:tr>
      <w:tr w:rsidR="00021658" w14:paraId="1A9084F1" w14:textId="77777777">
        <w:trPr>
          <w:trHeight w:val="215"/>
        </w:trPr>
        <w:tc>
          <w:tcPr>
            <w:tcW w:w="797" w:type="dxa"/>
          </w:tcPr>
          <w:p w14:paraId="368527A1"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2D4E210F" w14:textId="77777777" w:rsidR="00021658" w:rsidRDefault="00021658">
            <w:pPr>
              <w:pStyle w:val="TableParagraph"/>
              <w:jc w:val="left"/>
              <w:rPr>
                <w:sz w:val="14"/>
              </w:rPr>
            </w:pPr>
          </w:p>
        </w:tc>
        <w:tc>
          <w:tcPr>
            <w:tcW w:w="798" w:type="dxa"/>
          </w:tcPr>
          <w:p w14:paraId="29570090" w14:textId="77777777" w:rsidR="00021658" w:rsidRDefault="00021658">
            <w:pPr>
              <w:pStyle w:val="TableParagraph"/>
              <w:jc w:val="left"/>
              <w:rPr>
                <w:sz w:val="14"/>
              </w:rPr>
            </w:pPr>
          </w:p>
        </w:tc>
        <w:tc>
          <w:tcPr>
            <w:tcW w:w="794" w:type="dxa"/>
          </w:tcPr>
          <w:p w14:paraId="09BD4C10" w14:textId="77777777" w:rsidR="00021658" w:rsidRDefault="00021658">
            <w:pPr>
              <w:pStyle w:val="TableParagraph"/>
              <w:jc w:val="left"/>
              <w:rPr>
                <w:sz w:val="14"/>
              </w:rPr>
            </w:pPr>
          </w:p>
        </w:tc>
        <w:tc>
          <w:tcPr>
            <w:tcW w:w="799" w:type="dxa"/>
          </w:tcPr>
          <w:p w14:paraId="3E1BBAAF" w14:textId="77777777" w:rsidR="00021658" w:rsidRDefault="00021658">
            <w:pPr>
              <w:pStyle w:val="TableParagraph"/>
              <w:jc w:val="left"/>
              <w:rPr>
                <w:sz w:val="14"/>
              </w:rPr>
            </w:pPr>
          </w:p>
        </w:tc>
        <w:tc>
          <w:tcPr>
            <w:tcW w:w="797" w:type="dxa"/>
          </w:tcPr>
          <w:p w14:paraId="48D5A03E" w14:textId="77777777" w:rsidR="00021658" w:rsidRDefault="00021658">
            <w:pPr>
              <w:pStyle w:val="TableParagraph"/>
              <w:jc w:val="left"/>
              <w:rPr>
                <w:sz w:val="14"/>
              </w:rPr>
            </w:pPr>
          </w:p>
        </w:tc>
        <w:tc>
          <w:tcPr>
            <w:tcW w:w="798" w:type="dxa"/>
          </w:tcPr>
          <w:p w14:paraId="46714E1A" w14:textId="77777777" w:rsidR="00021658" w:rsidRDefault="00021658">
            <w:pPr>
              <w:pStyle w:val="TableParagraph"/>
              <w:jc w:val="left"/>
              <w:rPr>
                <w:sz w:val="14"/>
              </w:rPr>
            </w:pPr>
          </w:p>
        </w:tc>
        <w:tc>
          <w:tcPr>
            <w:tcW w:w="798" w:type="dxa"/>
          </w:tcPr>
          <w:p w14:paraId="03CE24A6" w14:textId="77777777" w:rsidR="00021658" w:rsidRDefault="00021658">
            <w:pPr>
              <w:pStyle w:val="TableParagraph"/>
              <w:jc w:val="left"/>
              <w:rPr>
                <w:sz w:val="14"/>
              </w:rPr>
            </w:pPr>
          </w:p>
        </w:tc>
        <w:tc>
          <w:tcPr>
            <w:tcW w:w="796" w:type="dxa"/>
          </w:tcPr>
          <w:p w14:paraId="1660A8AF" w14:textId="77777777" w:rsidR="00021658" w:rsidRDefault="00021658">
            <w:pPr>
              <w:pStyle w:val="TableParagraph"/>
              <w:jc w:val="left"/>
              <w:rPr>
                <w:sz w:val="14"/>
              </w:rPr>
            </w:pPr>
          </w:p>
        </w:tc>
        <w:tc>
          <w:tcPr>
            <w:tcW w:w="798" w:type="dxa"/>
          </w:tcPr>
          <w:p w14:paraId="1533F3C7" w14:textId="77777777" w:rsidR="00021658" w:rsidRDefault="00021658">
            <w:pPr>
              <w:pStyle w:val="TableParagraph"/>
              <w:jc w:val="left"/>
              <w:rPr>
                <w:sz w:val="14"/>
              </w:rPr>
            </w:pPr>
          </w:p>
        </w:tc>
        <w:tc>
          <w:tcPr>
            <w:tcW w:w="814" w:type="dxa"/>
          </w:tcPr>
          <w:p w14:paraId="051BE799" w14:textId="77777777" w:rsidR="00021658" w:rsidRDefault="00DD08E8">
            <w:pPr>
              <w:pStyle w:val="TableParagraph"/>
              <w:spacing w:line="196" w:lineRule="exact"/>
              <w:ind w:left="6" w:right="4"/>
              <w:rPr>
                <w:sz w:val="18"/>
              </w:rPr>
            </w:pPr>
            <w:r>
              <w:rPr>
                <w:spacing w:val="-10"/>
                <w:w w:val="105"/>
                <w:sz w:val="18"/>
              </w:rPr>
              <w:t>3</w:t>
            </w:r>
          </w:p>
        </w:tc>
      </w:tr>
    </w:tbl>
    <w:p w14:paraId="3548D968" w14:textId="77777777" w:rsidR="00021658" w:rsidRDefault="00DD08E8">
      <w:pPr>
        <w:spacing w:before="162"/>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6B5FFD0" w14:textId="77777777">
        <w:trPr>
          <w:trHeight w:val="215"/>
        </w:trPr>
        <w:tc>
          <w:tcPr>
            <w:tcW w:w="2983" w:type="dxa"/>
          </w:tcPr>
          <w:p w14:paraId="3376ECA2"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460C3E3"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3F47CEC8"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0D4971D"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7CAB88CF" w14:textId="77777777">
        <w:trPr>
          <w:trHeight w:val="215"/>
        </w:trPr>
        <w:tc>
          <w:tcPr>
            <w:tcW w:w="2983" w:type="dxa"/>
          </w:tcPr>
          <w:p w14:paraId="7F23A4F4"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57C0F0B"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5359C9C6"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369E9449" w14:textId="77777777" w:rsidR="00021658" w:rsidRDefault="00DD08E8">
            <w:pPr>
              <w:pStyle w:val="TableParagraph"/>
              <w:spacing w:line="196" w:lineRule="exact"/>
              <w:ind w:left="6"/>
              <w:rPr>
                <w:sz w:val="18"/>
              </w:rPr>
            </w:pPr>
            <w:r>
              <w:rPr>
                <w:spacing w:val="-5"/>
                <w:w w:val="105"/>
                <w:sz w:val="18"/>
              </w:rPr>
              <w:t>01</w:t>
            </w:r>
          </w:p>
        </w:tc>
      </w:tr>
      <w:tr w:rsidR="00021658" w14:paraId="75B3101A" w14:textId="77777777">
        <w:trPr>
          <w:trHeight w:val="215"/>
        </w:trPr>
        <w:tc>
          <w:tcPr>
            <w:tcW w:w="2983" w:type="dxa"/>
          </w:tcPr>
          <w:p w14:paraId="5BAC7AAA"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2EAA334"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7E83B464"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DAC4A82" w14:textId="77777777" w:rsidR="00021658" w:rsidRDefault="00DD08E8">
            <w:pPr>
              <w:pStyle w:val="TableParagraph"/>
              <w:spacing w:line="196" w:lineRule="exact"/>
              <w:ind w:left="6" w:right="4"/>
              <w:rPr>
                <w:sz w:val="18"/>
              </w:rPr>
            </w:pPr>
            <w:r>
              <w:rPr>
                <w:spacing w:val="-5"/>
                <w:w w:val="105"/>
                <w:sz w:val="18"/>
              </w:rPr>
              <w:t>02</w:t>
            </w:r>
          </w:p>
        </w:tc>
      </w:tr>
      <w:tr w:rsidR="00021658" w14:paraId="146E6E90" w14:textId="77777777">
        <w:trPr>
          <w:trHeight w:val="215"/>
        </w:trPr>
        <w:tc>
          <w:tcPr>
            <w:tcW w:w="2983" w:type="dxa"/>
          </w:tcPr>
          <w:p w14:paraId="717D9C18"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ADA3F39"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21B86D50"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B46566D" w14:textId="77777777" w:rsidR="00021658" w:rsidRDefault="00DD08E8">
            <w:pPr>
              <w:pStyle w:val="TableParagraph"/>
              <w:spacing w:line="196" w:lineRule="exact"/>
              <w:ind w:left="6" w:right="4"/>
              <w:rPr>
                <w:sz w:val="18"/>
              </w:rPr>
            </w:pPr>
            <w:r>
              <w:rPr>
                <w:spacing w:val="-5"/>
                <w:w w:val="105"/>
                <w:sz w:val="18"/>
              </w:rPr>
              <w:t>03</w:t>
            </w:r>
          </w:p>
        </w:tc>
      </w:tr>
      <w:tr w:rsidR="00021658" w14:paraId="70137149" w14:textId="77777777">
        <w:trPr>
          <w:trHeight w:val="216"/>
        </w:trPr>
        <w:tc>
          <w:tcPr>
            <w:tcW w:w="2983" w:type="dxa"/>
          </w:tcPr>
          <w:p w14:paraId="6B94516B"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4045E2C"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269D91D5"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05F055AD" w14:textId="77777777" w:rsidR="00021658" w:rsidRDefault="00DD08E8">
            <w:pPr>
              <w:pStyle w:val="TableParagraph"/>
              <w:spacing w:line="197" w:lineRule="exact"/>
              <w:ind w:left="6" w:right="4"/>
              <w:rPr>
                <w:sz w:val="18"/>
              </w:rPr>
            </w:pPr>
            <w:r>
              <w:rPr>
                <w:spacing w:val="-5"/>
                <w:w w:val="105"/>
                <w:sz w:val="18"/>
              </w:rPr>
              <w:t>04</w:t>
            </w:r>
          </w:p>
        </w:tc>
      </w:tr>
      <w:tr w:rsidR="00021658" w14:paraId="6651B4F0" w14:textId="77777777">
        <w:trPr>
          <w:trHeight w:val="216"/>
        </w:trPr>
        <w:tc>
          <w:tcPr>
            <w:tcW w:w="2983" w:type="dxa"/>
          </w:tcPr>
          <w:p w14:paraId="34EDFA80"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8AFD971"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7D358ED3"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0AB53F80" w14:textId="77777777" w:rsidR="00021658" w:rsidRDefault="00DD08E8">
            <w:pPr>
              <w:pStyle w:val="TableParagraph"/>
              <w:spacing w:line="197" w:lineRule="exact"/>
              <w:ind w:left="6" w:right="6"/>
              <w:rPr>
                <w:sz w:val="18"/>
              </w:rPr>
            </w:pPr>
            <w:r>
              <w:rPr>
                <w:spacing w:val="-5"/>
                <w:w w:val="105"/>
                <w:sz w:val="18"/>
              </w:rPr>
              <w:t>05</w:t>
            </w:r>
          </w:p>
        </w:tc>
      </w:tr>
    </w:tbl>
    <w:p w14:paraId="6797582A" w14:textId="77777777" w:rsidR="00021658" w:rsidRDefault="00DD08E8">
      <w:pPr>
        <w:spacing w:before="159"/>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41E4290" w14:textId="77777777" w:rsidR="00021658" w:rsidRDefault="00DD08E8">
      <w:pPr>
        <w:spacing w:before="124"/>
        <w:ind w:left="432"/>
        <w:rPr>
          <w:b/>
          <w:sz w:val="18"/>
        </w:rPr>
      </w:pPr>
      <w:r>
        <w:rPr>
          <w:b/>
          <w:w w:val="105"/>
          <w:sz w:val="18"/>
        </w:rPr>
        <w:t>Part</w:t>
      </w:r>
      <w:r>
        <w:rPr>
          <w:b/>
          <w:spacing w:val="-5"/>
          <w:w w:val="105"/>
          <w:sz w:val="18"/>
        </w:rPr>
        <w:t xml:space="preserve"> </w:t>
      </w:r>
      <w:r>
        <w:rPr>
          <w:b/>
          <w:w w:val="105"/>
          <w:sz w:val="18"/>
        </w:rPr>
        <w:t>One:</w:t>
      </w:r>
      <w:r>
        <w:rPr>
          <w:b/>
          <w:spacing w:val="-5"/>
          <w:w w:val="105"/>
          <w:sz w:val="18"/>
        </w:rPr>
        <w:t xml:space="preserve"> </w:t>
      </w:r>
      <w:r>
        <w:rPr>
          <w:b/>
          <w:w w:val="105"/>
          <w:sz w:val="18"/>
        </w:rPr>
        <w:t>How</w:t>
      </w:r>
      <w:r>
        <w:rPr>
          <w:b/>
          <w:spacing w:val="-1"/>
          <w:w w:val="105"/>
          <w:sz w:val="18"/>
        </w:rPr>
        <w:t xml:space="preserve"> </w:t>
      </w:r>
      <w:r>
        <w:rPr>
          <w:b/>
          <w:w w:val="105"/>
          <w:sz w:val="18"/>
        </w:rPr>
        <w:t>to</w:t>
      </w:r>
      <w:r>
        <w:rPr>
          <w:b/>
          <w:spacing w:val="-6"/>
          <w:w w:val="105"/>
          <w:sz w:val="18"/>
        </w:rPr>
        <w:t xml:space="preserve"> </w:t>
      </w:r>
      <w:r>
        <w:rPr>
          <w:b/>
          <w:w w:val="105"/>
          <w:sz w:val="18"/>
        </w:rPr>
        <w:t>Create</w:t>
      </w:r>
      <w:r>
        <w:rPr>
          <w:b/>
          <w:spacing w:val="-4"/>
          <w:w w:val="105"/>
          <w:sz w:val="18"/>
        </w:rPr>
        <w:t xml:space="preserve"> </w:t>
      </w:r>
      <w:r>
        <w:rPr>
          <w:b/>
          <w:w w:val="105"/>
          <w:sz w:val="18"/>
        </w:rPr>
        <w:t>a</w:t>
      </w:r>
      <w:r>
        <w:rPr>
          <w:b/>
          <w:spacing w:val="-2"/>
          <w:w w:val="105"/>
          <w:sz w:val="18"/>
        </w:rPr>
        <w:t xml:space="preserve"> </w:t>
      </w:r>
      <w:r>
        <w:rPr>
          <w:b/>
          <w:w w:val="105"/>
          <w:sz w:val="18"/>
        </w:rPr>
        <w:t>Winning</w:t>
      </w:r>
      <w:r>
        <w:rPr>
          <w:b/>
          <w:spacing w:val="-1"/>
          <w:w w:val="105"/>
          <w:sz w:val="18"/>
        </w:rPr>
        <w:t xml:space="preserve"> </w:t>
      </w:r>
      <w:r>
        <w:rPr>
          <w:b/>
          <w:w w:val="105"/>
          <w:sz w:val="18"/>
        </w:rPr>
        <w:t>Legal</w:t>
      </w:r>
      <w:r>
        <w:rPr>
          <w:b/>
          <w:spacing w:val="-4"/>
          <w:w w:val="105"/>
          <w:sz w:val="18"/>
        </w:rPr>
        <w:t xml:space="preserve"> </w:t>
      </w:r>
      <w:r>
        <w:rPr>
          <w:b/>
          <w:spacing w:val="-2"/>
          <w:w w:val="105"/>
          <w:sz w:val="18"/>
        </w:rPr>
        <w:t>Attitude</w:t>
      </w:r>
    </w:p>
    <w:p w14:paraId="07EC5918" w14:textId="77777777" w:rsidR="00021658" w:rsidRDefault="00DD08E8">
      <w:pPr>
        <w:pStyle w:val="BodyText"/>
        <w:spacing w:before="2" w:line="254" w:lineRule="auto"/>
        <w:ind w:left="432" w:right="518"/>
      </w:pPr>
      <w:r>
        <w:rPr>
          <w:w w:val="105"/>
        </w:rPr>
        <w:t>The</w:t>
      </w:r>
      <w:r>
        <w:rPr>
          <w:spacing w:val="19"/>
          <w:w w:val="105"/>
        </w:rPr>
        <w:t xml:space="preserve"> </w:t>
      </w:r>
      <w:r>
        <w:rPr>
          <w:w w:val="105"/>
        </w:rPr>
        <w:t>need</w:t>
      </w:r>
      <w:r>
        <w:rPr>
          <w:spacing w:val="17"/>
          <w:w w:val="105"/>
        </w:rPr>
        <w:t xml:space="preserve"> </w:t>
      </w:r>
      <w:r>
        <w:rPr>
          <w:w w:val="105"/>
        </w:rPr>
        <w:t>for</w:t>
      </w:r>
      <w:r>
        <w:rPr>
          <w:spacing w:val="20"/>
          <w:w w:val="105"/>
        </w:rPr>
        <w:t xml:space="preserve"> </w:t>
      </w:r>
      <w:r>
        <w:rPr>
          <w:w w:val="105"/>
        </w:rPr>
        <w:t>paradigm</w:t>
      </w:r>
      <w:r>
        <w:rPr>
          <w:spacing w:val="17"/>
          <w:w w:val="105"/>
        </w:rPr>
        <w:t xml:space="preserve"> </w:t>
      </w:r>
      <w:r>
        <w:rPr>
          <w:w w:val="105"/>
        </w:rPr>
        <w:t>shift;</w:t>
      </w:r>
      <w:r>
        <w:rPr>
          <w:spacing w:val="21"/>
          <w:w w:val="105"/>
        </w:rPr>
        <w:t xml:space="preserve"> </w:t>
      </w:r>
      <w:r>
        <w:rPr>
          <w:w w:val="105"/>
        </w:rPr>
        <w:t>how</w:t>
      </w:r>
      <w:r>
        <w:rPr>
          <w:spacing w:val="18"/>
          <w:w w:val="105"/>
        </w:rPr>
        <w:t xml:space="preserve"> </w:t>
      </w:r>
      <w:r>
        <w:rPr>
          <w:w w:val="105"/>
        </w:rPr>
        <w:t>latent</w:t>
      </w:r>
      <w:r>
        <w:rPr>
          <w:spacing w:val="19"/>
          <w:w w:val="105"/>
        </w:rPr>
        <w:t xml:space="preserve"> </w:t>
      </w:r>
      <w:r>
        <w:rPr>
          <w:w w:val="105"/>
        </w:rPr>
        <w:t>legal</w:t>
      </w:r>
      <w:r>
        <w:rPr>
          <w:spacing w:val="17"/>
          <w:w w:val="105"/>
        </w:rPr>
        <w:t xml:space="preserve"> </w:t>
      </w:r>
      <w:r>
        <w:rPr>
          <w:w w:val="105"/>
        </w:rPr>
        <w:t>liabilities</w:t>
      </w:r>
      <w:r>
        <w:rPr>
          <w:spacing w:val="17"/>
          <w:w w:val="105"/>
        </w:rPr>
        <w:t xml:space="preserve"> </w:t>
      </w:r>
      <w:r>
        <w:rPr>
          <w:w w:val="105"/>
        </w:rPr>
        <w:t>escalate</w:t>
      </w:r>
      <w:r>
        <w:rPr>
          <w:spacing w:val="18"/>
          <w:w w:val="105"/>
        </w:rPr>
        <w:t xml:space="preserve"> </w:t>
      </w:r>
      <w:r>
        <w:rPr>
          <w:w w:val="105"/>
        </w:rPr>
        <w:t>the</w:t>
      </w:r>
      <w:r>
        <w:rPr>
          <w:spacing w:val="18"/>
          <w:w w:val="105"/>
        </w:rPr>
        <w:t xml:space="preserve"> </w:t>
      </w:r>
      <w:r>
        <w:rPr>
          <w:w w:val="105"/>
        </w:rPr>
        <w:t>cost</w:t>
      </w:r>
      <w:r>
        <w:rPr>
          <w:spacing w:val="21"/>
          <w:w w:val="105"/>
        </w:rPr>
        <w:t xml:space="preserve"> </w:t>
      </w:r>
      <w:r>
        <w:rPr>
          <w:w w:val="105"/>
        </w:rPr>
        <w:t>of</w:t>
      </w:r>
      <w:r>
        <w:rPr>
          <w:spacing w:val="24"/>
          <w:w w:val="105"/>
        </w:rPr>
        <w:t xml:space="preserve"> </w:t>
      </w:r>
      <w:r>
        <w:rPr>
          <w:w w:val="105"/>
        </w:rPr>
        <w:t>doing</w:t>
      </w:r>
      <w:r>
        <w:rPr>
          <w:spacing w:val="17"/>
          <w:w w:val="105"/>
        </w:rPr>
        <w:t xml:space="preserve"> </w:t>
      </w:r>
      <w:r>
        <w:rPr>
          <w:w w:val="105"/>
        </w:rPr>
        <w:t>business;</w:t>
      </w:r>
      <w:r>
        <w:rPr>
          <w:spacing w:val="21"/>
          <w:w w:val="105"/>
        </w:rPr>
        <w:t xml:space="preserve"> </w:t>
      </w:r>
      <w:r>
        <w:rPr>
          <w:w w:val="105"/>
        </w:rPr>
        <w:t>how</w:t>
      </w:r>
      <w:r>
        <w:rPr>
          <w:spacing w:val="18"/>
          <w:w w:val="105"/>
        </w:rPr>
        <w:t xml:space="preserve"> </w:t>
      </w:r>
      <w:r>
        <w:rPr>
          <w:w w:val="105"/>
        </w:rPr>
        <w:t>legal</w:t>
      </w:r>
      <w:r>
        <w:rPr>
          <w:spacing w:val="17"/>
          <w:w w:val="105"/>
        </w:rPr>
        <w:t xml:space="preserve"> </w:t>
      </w:r>
      <w:r>
        <w:rPr>
          <w:w w:val="105"/>
        </w:rPr>
        <w:t>leverage create value &amp; competitive advantage</w:t>
      </w:r>
    </w:p>
    <w:p w14:paraId="1122ABD6" w14:textId="77777777" w:rsidR="00021658" w:rsidRDefault="00DD08E8">
      <w:pPr>
        <w:spacing w:before="3" w:line="247" w:lineRule="auto"/>
        <w:ind w:left="432" w:right="648"/>
        <w:rPr>
          <w:sz w:val="18"/>
        </w:rPr>
      </w:pPr>
      <w:r>
        <w:rPr>
          <w:b/>
          <w:w w:val="105"/>
          <w:sz w:val="18"/>
        </w:rPr>
        <w:t xml:space="preserve">Part Two: How to Achieve Legal Leverage: Developing Tools to Minimize Risk &amp; Maximize Opportunity </w:t>
      </w:r>
      <w:r>
        <w:rPr>
          <w:w w:val="105"/>
          <w:sz w:val="18"/>
        </w:rPr>
        <w:t>How to integrate legal literacy into the enterprise value chain: who needs to know what; how miscommunication create liabilities: avoiding smoking guns; how to transform legal obstacles into strategic opportunities: the role of good decision making</w:t>
      </w:r>
    </w:p>
    <w:p w14:paraId="4463C39B" w14:textId="271B6630" w:rsidR="00021658" w:rsidRPr="0066712D" w:rsidRDefault="00DD08E8" w:rsidP="0066712D">
      <w:pPr>
        <w:spacing w:before="14"/>
        <w:ind w:left="432"/>
        <w:rPr>
          <w:b/>
          <w:sz w:val="18"/>
          <w:szCs w:val="18"/>
        </w:rPr>
      </w:pPr>
      <w:r>
        <w:rPr>
          <w:b/>
          <w:w w:val="105"/>
          <w:sz w:val="18"/>
        </w:rPr>
        <w:t>Part</w:t>
      </w:r>
      <w:r>
        <w:rPr>
          <w:b/>
          <w:spacing w:val="-6"/>
          <w:w w:val="105"/>
          <w:sz w:val="18"/>
        </w:rPr>
        <w:t xml:space="preserve"> </w:t>
      </w:r>
      <w:r>
        <w:rPr>
          <w:b/>
          <w:w w:val="105"/>
          <w:sz w:val="18"/>
        </w:rPr>
        <w:t>Three:</w:t>
      </w:r>
      <w:r>
        <w:rPr>
          <w:b/>
          <w:spacing w:val="-3"/>
          <w:w w:val="105"/>
          <w:sz w:val="18"/>
        </w:rPr>
        <w:t xml:space="preserve"> </w:t>
      </w:r>
      <w:r>
        <w:rPr>
          <w:b/>
          <w:w w:val="105"/>
          <w:sz w:val="18"/>
        </w:rPr>
        <w:t>How</w:t>
      </w:r>
      <w:r>
        <w:rPr>
          <w:b/>
          <w:spacing w:val="-2"/>
          <w:w w:val="105"/>
          <w:sz w:val="18"/>
        </w:rPr>
        <w:t xml:space="preserve"> </w:t>
      </w:r>
      <w:r>
        <w:rPr>
          <w:b/>
          <w:w w:val="105"/>
          <w:sz w:val="18"/>
        </w:rPr>
        <w:t>to</w:t>
      </w:r>
      <w:r>
        <w:rPr>
          <w:b/>
          <w:spacing w:val="-5"/>
          <w:w w:val="105"/>
          <w:sz w:val="18"/>
        </w:rPr>
        <w:t xml:space="preserve"> </w:t>
      </w:r>
      <w:r>
        <w:rPr>
          <w:b/>
          <w:w w:val="105"/>
          <w:sz w:val="18"/>
        </w:rPr>
        <w:t>Maintain</w:t>
      </w:r>
      <w:r>
        <w:rPr>
          <w:b/>
          <w:spacing w:val="-7"/>
          <w:w w:val="105"/>
          <w:sz w:val="18"/>
        </w:rPr>
        <w:t xml:space="preserve"> </w:t>
      </w:r>
      <w:r>
        <w:rPr>
          <w:b/>
          <w:w w:val="105"/>
          <w:sz w:val="18"/>
        </w:rPr>
        <w:t>Legal</w:t>
      </w:r>
      <w:r>
        <w:rPr>
          <w:b/>
          <w:spacing w:val="-4"/>
          <w:w w:val="105"/>
          <w:sz w:val="18"/>
        </w:rPr>
        <w:t xml:space="preserve"> </w:t>
      </w:r>
      <w:r>
        <w:rPr>
          <w:b/>
          <w:w w:val="105"/>
          <w:sz w:val="18"/>
        </w:rPr>
        <w:t>Leverage:</w:t>
      </w:r>
      <w:r>
        <w:rPr>
          <w:b/>
          <w:spacing w:val="-4"/>
          <w:w w:val="105"/>
          <w:sz w:val="18"/>
        </w:rPr>
        <w:t xml:space="preserve"> </w:t>
      </w:r>
      <w:r>
        <w:rPr>
          <w:b/>
          <w:w w:val="105"/>
          <w:sz w:val="18"/>
        </w:rPr>
        <w:t>Developing</w:t>
      </w:r>
      <w:r>
        <w:rPr>
          <w:b/>
          <w:spacing w:val="-3"/>
          <w:w w:val="105"/>
          <w:sz w:val="18"/>
        </w:rPr>
        <w:t xml:space="preserve"> </w:t>
      </w:r>
      <w:r>
        <w:rPr>
          <w:b/>
          <w:w w:val="105"/>
          <w:sz w:val="18"/>
        </w:rPr>
        <w:t>a</w:t>
      </w:r>
      <w:r>
        <w:rPr>
          <w:b/>
          <w:spacing w:val="-7"/>
          <w:w w:val="105"/>
          <w:sz w:val="18"/>
        </w:rPr>
        <w:t xml:space="preserve"> </w:t>
      </w:r>
      <w:r>
        <w:rPr>
          <w:b/>
          <w:w w:val="105"/>
          <w:sz w:val="18"/>
        </w:rPr>
        <w:t>Supportive</w:t>
      </w:r>
      <w:r>
        <w:rPr>
          <w:b/>
          <w:spacing w:val="-1"/>
          <w:w w:val="105"/>
          <w:sz w:val="18"/>
        </w:rPr>
        <w:t xml:space="preserve"> </w:t>
      </w:r>
      <w:r>
        <w:rPr>
          <w:b/>
          <w:w w:val="105"/>
          <w:sz w:val="18"/>
        </w:rPr>
        <w:t>Corporate</w:t>
      </w:r>
      <w:r>
        <w:rPr>
          <w:b/>
          <w:spacing w:val="-2"/>
          <w:w w:val="105"/>
          <w:sz w:val="18"/>
        </w:rPr>
        <w:t xml:space="preserve"> Culture</w:t>
      </w:r>
      <w:r w:rsidR="0066712D">
        <w:rPr>
          <w:b/>
          <w:spacing w:val="-2"/>
          <w:w w:val="105"/>
          <w:sz w:val="18"/>
        </w:rPr>
        <w:t xml:space="preserve"> </w:t>
      </w:r>
      <w:r w:rsidRPr="0066712D">
        <w:rPr>
          <w:w w:val="105"/>
          <w:sz w:val="18"/>
          <w:szCs w:val="18"/>
        </w:rPr>
        <w:t>How to</w:t>
      </w:r>
      <w:r w:rsidRPr="0066712D">
        <w:rPr>
          <w:spacing w:val="-3"/>
          <w:w w:val="105"/>
          <w:sz w:val="18"/>
          <w:szCs w:val="18"/>
        </w:rPr>
        <w:t xml:space="preserve"> </w:t>
      </w:r>
      <w:r w:rsidRPr="0066712D">
        <w:rPr>
          <w:w w:val="105"/>
          <w:sz w:val="18"/>
          <w:szCs w:val="18"/>
        </w:rPr>
        <w:t>stay</w:t>
      </w:r>
      <w:r w:rsidRPr="0066712D">
        <w:rPr>
          <w:spacing w:val="-1"/>
          <w:w w:val="105"/>
          <w:sz w:val="18"/>
          <w:szCs w:val="18"/>
        </w:rPr>
        <w:t xml:space="preserve"> </w:t>
      </w:r>
      <w:r w:rsidRPr="0066712D">
        <w:rPr>
          <w:w w:val="105"/>
          <w:sz w:val="18"/>
          <w:szCs w:val="18"/>
        </w:rPr>
        <w:t>on course:</w:t>
      </w:r>
      <w:r w:rsidRPr="0066712D">
        <w:rPr>
          <w:spacing w:val="-1"/>
          <w:w w:val="105"/>
          <w:sz w:val="18"/>
          <w:szCs w:val="18"/>
        </w:rPr>
        <w:t xml:space="preserve"> </w:t>
      </w:r>
      <w:r w:rsidRPr="0066712D">
        <w:rPr>
          <w:w w:val="105"/>
          <w:sz w:val="18"/>
          <w:szCs w:val="18"/>
        </w:rPr>
        <w:t>the</w:t>
      </w:r>
      <w:r w:rsidRPr="0066712D">
        <w:rPr>
          <w:spacing w:val="-2"/>
          <w:w w:val="105"/>
          <w:sz w:val="18"/>
          <w:szCs w:val="18"/>
        </w:rPr>
        <w:t xml:space="preserve"> </w:t>
      </w:r>
      <w:r w:rsidRPr="0066712D">
        <w:rPr>
          <w:w w:val="105"/>
          <w:sz w:val="18"/>
          <w:szCs w:val="18"/>
        </w:rPr>
        <w:t>role of continuous learning &amp; knowledge management; how to stay</w:t>
      </w:r>
      <w:r w:rsidRPr="0066712D">
        <w:rPr>
          <w:spacing w:val="-4"/>
          <w:w w:val="105"/>
          <w:sz w:val="18"/>
          <w:szCs w:val="18"/>
        </w:rPr>
        <w:t xml:space="preserve"> </w:t>
      </w:r>
      <w:r w:rsidRPr="0066712D">
        <w:rPr>
          <w:w w:val="105"/>
          <w:sz w:val="18"/>
          <w:szCs w:val="18"/>
        </w:rPr>
        <w:t>in sync: the role of lawyers; how to stay on message: the role of communication; how to stay</w:t>
      </w:r>
      <w:r w:rsidRPr="0066712D">
        <w:rPr>
          <w:spacing w:val="-4"/>
          <w:w w:val="105"/>
          <w:sz w:val="18"/>
          <w:szCs w:val="18"/>
        </w:rPr>
        <w:t xml:space="preserve"> </w:t>
      </w:r>
      <w:r w:rsidRPr="0066712D">
        <w:rPr>
          <w:w w:val="105"/>
          <w:sz w:val="18"/>
          <w:szCs w:val="18"/>
        </w:rPr>
        <w:t xml:space="preserve">centered: the role of ethical leadership </w:t>
      </w:r>
      <w:r w:rsidRPr="0066712D">
        <w:rPr>
          <w:b/>
          <w:w w:val="105"/>
          <w:sz w:val="18"/>
          <w:szCs w:val="18"/>
        </w:rPr>
        <w:t>The ABCs of Legal Literacy</w:t>
      </w:r>
    </w:p>
    <w:p w14:paraId="4253EE72" w14:textId="77777777" w:rsidR="00021658" w:rsidRPr="0066712D" w:rsidRDefault="00DD08E8">
      <w:pPr>
        <w:pStyle w:val="BodyText"/>
        <w:spacing w:line="197" w:lineRule="exact"/>
        <w:ind w:left="432"/>
      </w:pPr>
      <w:r w:rsidRPr="0066712D">
        <w:rPr>
          <w:w w:val="105"/>
        </w:rPr>
        <w:t>International</w:t>
      </w:r>
      <w:r w:rsidRPr="0066712D">
        <w:rPr>
          <w:spacing w:val="-8"/>
          <w:w w:val="105"/>
        </w:rPr>
        <w:t xml:space="preserve"> </w:t>
      </w:r>
      <w:r w:rsidRPr="0066712D">
        <w:rPr>
          <w:w w:val="105"/>
        </w:rPr>
        <w:t>law;</w:t>
      </w:r>
      <w:r w:rsidRPr="0066712D">
        <w:rPr>
          <w:spacing w:val="-7"/>
          <w:w w:val="105"/>
        </w:rPr>
        <w:t xml:space="preserve"> </w:t>
      </w:r>
      <w:r w:rsidRPr="0066712D">
        <w:rPr>
          <w:w w:val="105"/>
        </w:rPr>
        <w:t>contracts;</w:t>
      </w:r>
      <w:r w:rsidRPr="0066712D">
        <w:rPr>
          <w:spacing w:val="-8"/>
          <w:w w:val="105"/>
        </w:rPr>
        <w:t xml:space="preserve"> </w:t>
      </w:r>
      <w:r w:rsidRPr="0066712D">
        <w:rPr>
          <w:w w:val="105"/>
        </w:rPr>
        <w:t>product</w:t>
      </w:r>
      <w:r w:rsidRPr="0066712D">
        <w:rPr>
          <w:spacing w:val="-7"/>
          <w:w w:val="105"/>
        </w:rPr>
        <w:t xml:space="preserve"> </w:t>
      </w:r>
      <w:r w:rsidRPr="0066712D">
        <w:rPr>
          <w:w w:val="105"/>
        </w:rPr>
        <w:t>liability;</w:t>
      </w:r>
      <w:r w:rsidRPr="0066712D">
        <w:rPr>
          <w:spacing w:val="-1"/>
          <w:w w:val="105"/>
        </w:rPr>
        <w:t xml:space="preserve"> </w:t>
      </w:r>
      <w:r w:rsidRPr="0066712D">
        <w:rPr>
          <w:w w:val="105"/>
        </w:rPr>
        <w:t>employment;</w:t>
      </w:r>
      <w:r w:rsidRPr="0066712D">
        <w:rPr>
          <w:spacing w:val="-1"/>
          <w:w w:val="105"/>
        </w:rPr>
        <w:t xml:space="preserve"> </w:t>
      </w:r>
      <w:r w:rsidRPr="0066712D">
        <w:rPr>
          <w:w w:val="105"/>
        </w:rPr>
        <w:t>unfair</w:t>
      </w:r>
      <w:r w:rsidRPr="0066712D">
        <w:rPr>
          <w:spacing w:val="-5"/>
          <w:w w:val="105"/>
        </w:rPr>
        <w:t xml:space="preserve"> </w:t>
      </w:r>
      <w:r w:rsidRPr="0066712D">
        <w:rPr>
          <w:w w:val="105"/>
        </w:rPr>
        <w:t>competition;</w:t>
      </w:r>
      <w:r w:rsidRPr="0066712D">
        <w:rPr>
          <w:spacing w:val="-6"/>
          <w:w w:val="105"/>
        </w:rPr>
        <w:t xml:space="preserve"> </w:t>
      </w:r>
      <w:r w:rsidRPr="0066712D">
        <w:rPr>
          <w:w w:val="105"/>
        </w:rPr>
        <w:t>intellectual</w:t>
      </w:r>
      <w:r w:rsidRPr="0066712D">
        <w:rPr>
          <w:spacing w:val="-6"/>
          <w:w w:val="105"/>
        </w:rPr>
        <w:t xml:space="preserve"> </w:t>
      </w:r>
      <w:r w:rsidRPr="0066712D">
        <w:rPr>
          <w:spacing w:val="-2"/>
          <w:w w:val="105"/>
        </w:rPr>
        <w:t>property</w:t>
      </w:r>
    </w:p>
    <w:p w14:paraId="28EF5CCA" w14:textId="77777777" w:rsidR="00021658" w:rsidRDefault="00DD08E8">
      <w:pPr>
        <w:spacing w:before="18"/>
        <w:ind w:left="432"/>
        <w:rPr>
          <w:b/>
          <w:sz w:val="18"/>
        </w:rPr>
      </w:pPr>
      <w:r>
        <w:rPr>
          <w:b/>
          <w:w w:val="105"/>
          <w:sz w:val="18"/>
        </w:rPr>
        <w:t>The</w:t>
      </w:r>
      <w:r>
        <w:rPr>
          <w:b/>
          <w:spacing w:val="-6"/>
          <w:w w:val="105"/>
          <w:sz w:val="18"/>
        </w:rPr>
        <w:t xml:space="preserve"> </w:t>
      </w:r>
      <w:r>
        <w:rPr>
          <w:b/>
          <w:w w:val="105"/>
          <w:sz w:val="18"/>
        </w:rPr>
        <w:t>Lessons</w:t>
      </w:r>
      <w:r>
        <w:rPr>
          <w:b/>
          <w:spacing w:val="-7"/>
          <w:w w:val="105"/>
          <w:sz w:val="18"/>
        </w:rPr>
        <w:t xml:space="preserve"> </w:t>
      </w:r>
      <w:r>
        <w:rPr>
          <w:b/>
          <w:w w:val="105"/>
          <w:sz w:val="18"/>
        </w:rPr>
        <w:t>of</w:t>
      </w:r>
      <w:r>
        <w:rPr>
          <w:b/>
          <w:spacing w:val="-4"/>
          <w:w w:val="105"/>
          <w:sz w:val="18"/>
        </w:rPr>
        <w:t xml:space="preserve"> </w:t>
      </w:r>
      <w:r>
        <w:rPr>
          <w:b/>
          <w:w w:val="105"/>
          <w:sz w:val="18"/>
        </w:rPr>
        <w:t>Sarbanes-Oxley</w:t>
      </w:r>
      <w:r>
        <w:rPr>
          <w:b/>
          <w:spacing w:val="-4"/>
          <w:w w:val="105"/>
          <w:sz w:val="18"/>
        </w:rPr>
        <w:t xml:space="preserve"> </w:t>
      </w:r>
      <w:r>
        <w:rPr>
          <w:b/>
          <w:w w:val="105"/>
          <w:sz w:val="18"/>
        </w:rPr>
        <w:t>Act</w:t>
      </w:r>
      <w:r>
        <w:rPr>
          <w:b/>
          <w:spacing w:val="-5"/>
          <w:w w:val="105"/>
          <w:sz w:val="18"/>
        </w:rPr>
        <w:t xml:space="preserve"> </w:t>
      </w:r>
      <w:r>
        <w:rPr>
          <w:b/>
          <w:spacing w:val="-4"/>
          <w:w w:val="105"/>
          <w:sz w:val="18"/>
        </w:rPr>
        <w:t>2002</w:t>
      </w:r>
    </w:p>
    <w:p w14:paraId="01C76EE7" w14:textId="77777777" w:rsidR="00021658" w:rsidRDefault="00DD08E8">
      <w:pPr>
        <w:spacing w:before="139"/>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AF64C43" w14:textId="77777777" w:rsidR="00021658" w:rsidRDefault="00DD08E8">
      <w:pPr>
        <w:pStyle w:val="ListParagraph"/>
        <w:numPr>
          <w:ilvl w:val="0"/>
          <w:numId w:val="69"/>
        </w:numPr>
        <w:tabs>
          <w:tab w:val="left" w:pos="1061"/>
          <w:tab w:val="left" w:pos="1111"/>
        </w:tabs>
        <w:spacing w:before="2" w:line="254" w:lineRule="auto"/>
        <w:ind w:right="516" w:hanging="272"/>
        <w:rPr>
          <w:sz w:val="18"/>
        </w:rPr>
      </w:pPr>
      <w:r>
        <w:rPr>
          <w:w w:val="105"/>
          <w:sz w:val="18"/>
        </w:rPr>
        <w:t>The</w:t>
      </w:r>
      <w:r>
        <w:rPr>
          <w:spacing w:val="32"/>
          <w:w w:val="105"/>
          <w:sz w:val="18"/>
        </w:rPr>
        <w:t xml:space="preserve"> </w:t>
      </w:r>
      <w:r>
        <w:rPr>
          <w:w w:val="105"/>
          <w:sz w:val="18"/>
        </w:rPr>
        <w:t>Business</w:t>
      </w:r>
      <w:r>
        <w:rPr>
          <w:spacing w:val="33"/>
          <w:w w:val="105"/>
          <w:sz w:val="18"/>
        </w:rPr>
        <w:t xml:space="preserve"> </w:t>
      </w:r>
      <w:r>
        <w:rPr>
          <w:w w:val="105"/>
          <w:sz w:val="18"/>
        </w:rPr>
        <w:t>Guide</w:t>
      </w:r>
      <w:r>
        <w:rPr>
          <w:spacing w:val="31"/>
          <w:w w:val="105"/>
          <w:sz w:val="18"/>
        </w:rPr>
        <w:t xml:space="preserve"> </w:t>
      </w:r>
      <w:r>
        <w:rPr>
          <w:w w:val="105"/>
          <w:sz w:val="18"/>
        </w:rPr>
        <w:t>to</w:t>
      </w:r>
      <w:r>
        <w:rPr>
          <w:spacing w:val="31"/>
          <w:w w:val="105"/>
          <w:sz w:val="18"/>
        </w:rPr>
        <w:t xml:space="preserve"> </w:t>
      </w:r>
      <w:r>
        <w:rPr>
          <w:w w:val="105"/>
          <w:sz w:val="18"/>
        </w:rPr>
        <w:t>Legal</w:t>
      </w:r>
      <w:r>
        <w:rPr>
          <w:spacing w:val="31"/>
          <w:w w:val="105"/>
          <w:sz w:val="18"/>
        </w:rPr>
        <w:t xml:space="preserve"> </w:t>
      </w:r>
      <w:r>
        <w:rPr>
          <w:w w:val="105"/>
          <w:sz w:val="18"/>
        </w:rPr>
        <w:t>Literacy:</w:t>
      </w:r>
      <w:r>
        <w:rPr>
          <w:spacing w:val="35"/>
          <w:w w:val="105"/>
          <w:sz w:val="18"/>
        </w:rPr>
        <w:t xml:space="preserve"> </w:t>
      </w:r>
      <w:r>
        <w:rPr>
          <w:i/>
          <w:w w:val="105"/>
          <w:sz w:val="18"/>
        </w:rPr>
        <w:t>what</w:t>
      </w:r>
      <w:r>
        <w:rPr>
          <w:i/>
          <w:spacing w:val="27"/>
          <w:w w:val="105"/>
          <w:sz w:val="18"/>
        </w:rPr>
        <w:t xml:space="preserve"> </w:t>
      </w:r>
      <w:r>
        <w:rPr>
          <w:i/>
          <w:w w:val="105"/>
          <w:sz w:val="18"/>
        </w:rPr>
        <w:t>every</w:t>
      </w:r>
      <w:r>
        <w:rPr>
          <w:i/>
          <w:spacing w:val="34"/>
          <w:w w:val="105"/>
          <w:sz w:val="18"/>
        </w:rPr>
        <w:t xml:space="preserve"> </w:t>
      </w:r>
      <w:r>
        <w:rPr>
          <w:i/>
          <w:w w:val="105"/>
          <w:sz w:val="18"/>
        </w:rPr>
        <w:t>manager</w:t>
      </w:r>
      <w:r>
        <w:rPr>
          <w:i/>
          <w:spacing w:val="29"/>
          <w:w w:val="105"/>
          <w:sz w:val="18"/>
        </w:rPr>
        <w:t xml:space="preserve"> </w:t>
      </w:r>
      <w:r>
        <w:rPr>
          <w:i/>
          <w:w w:val="105"/>
          <w:sz w:val="18"/>
        </w:rPr>
        <w:t>should</w:t>
      </w:r>
      <w:r>
        <w:rPr>
          <w:i/>
          <w:spacing w:val="29"/>
          <w:w w:val="105"/>
          <w:sz w:val="18"/>
        </w:rPr>
        <w:t xml:space="preserve"> </w:t>
      </w:r>
      <w:r>
        <w:rPr>
          <w:i/>
          <w:w w:val="105"/>
          <w:sz w:val="18"/>
        </w:rPr>
        <w:t>know</w:t>
      </w:r>
      <w:r>
        <w:rPr>
          <w:i/>
          <w:spacing w:val="31"/>
          <w:w w:val="105"/>
          <w:sz w:val="18"/>
        </w:rPr>
        <w:t xml:space="preserve"> </w:t>
      </w:r>
      <w:r>
        <w:rPr>
          <w:i/>
          <w:w w:val="105"/>
          <w:sz w:val="18"/>
        </w:rPr>
        <w:t>about</w:t>
      </w:r>
      <w:r>
        <w:rPr>
          <w:i/>
          <w:spacing w:val="27"/>
          <w:w w:val="105"/>
          <w:sz w:val="18"/>
        </w:rPr>
        <w:t xml:space="preserve"> </w:t>
      </w:r>
      <w:r>
        <w:rPr>
          <w:i/>
          <w:w w:val="105"/>
          <w:sz w:val="18"/>
        </w:rPr>
        <w:t>the</w:t>
      </w:r>
      <w:r>
        <w:rPr>
          <w:i/>
          <w:spacing w:val="28"/>
          <w:w w:val="105"/>
          <w:sz w:val="18"/>
        </w:rPr>
        <w:t xml:space="preserve"> </w:t>
      </w:r>
      <w:r>
        <w:rPr>
          <w:i/>
          <w:w w:val="105"/>
          <w:sz w:val="18"/>
        </w:rPr>
        <w:t>law,</w:t>
      </w:r>
      <w:r>
        <w:rPr>
          <w:i/>
          <w:spacing w:val="34"/>
          <w:w w:val="105"/>
          <w:sz w:val="18"/>
        </w:rPr>
        <w:t xml:space="preserve"> </w:t>
      </w:r>
      <w:r>
        <w:rPr>
          <w:w w:val="105"/>
          <w:sz w:val="18"/>
        </w:rPr>
        <w:t>Hanna</w:t>
      </w:r>
      <w:r>
        <w:rPr>
          <w:spacing w:val="34"/>
          <w:w w:val="105"/>
          <w:sz w:val="18"/>
        </w:rPr>
        <w:t xml:space="preserve"> </w:t>
      </w:r>
      <w:r>
        <w:rPr>
          <w:w w:val="105"/>
          <w:sz w:val="18"/>
        </w:rPr>
        <w:t>Hasl- Kelchner, Jossey-Bass, 2000</w:t>
      </w:r>
    </w:p>
    <w:p w14:paraId="35D896F6" w14:textId="77777777" w:rsidR="00021658" w:rsidRDefault="00DD08E8">
      <w:pPr>
        <w:pStyle w:val="ListParagraph"/>
        <w:numPr>
          <w:ilvl w:val="0"/>
          <w:numId w:val="69"/>
        </w:numPr>
        <w:tabs>
          <w:tab w:val="left" w:pos="1028"/>
        </w:tabs>
        <w:spacing w:before="0" w:line="203" w:lineRule="exact"/>
        <w:ind w:left="1028" w:hanging="188"/>
        <w:rPr>
          <w:sz w:val="18"/>
        </w:rPr>
      </w:pPr>
      <w:r>
        <w:rPr>
          <w:w w:val="105"/>
          <w:sz w:val="18"/>
        </w:rPr>
        <w:t>A</w:t>
      </w:r>
      <w:r>
        <w:rPr>
          <w:spacing w:val="-3"/>
          <w:w w:val="105"/>
          <w:sz w:val="18"/>
        </w:rPr>
        <w:t xml:space="preserve"> </w:t>
      </w:r>
      <w:r>
        <w:rPr>
          <w:w w:val="105"/>
          <w:sz w:val="18"/>
        </w:rPr>
        <w:t>K</w:t>
      </w:r>
      <w:r>
        <w:rPr>
          <w:spacing w:val="-7"/>
          <w:w w:val="105"/>
          <w:sz w:val="18"/>
        </w:rPr>
        <w:t xml:space="preserve"> </w:t>
      </w:r>
      <w:r>
        <w:rPr>
          <w:w w:val="105"/>
          <w:sz w:val="18"/>
        </w:rPr>
        <w:t>Sen</w:t>
      </w:r>
      <w:r>
        <w:rPr>
          <w:spacing w:val="-5"/>
          <w:w w:val="105"/>
          <w:sz w:val="18"/>
        </w:rPr>
        <w:t xml:space="preserve"> </w:t>
      </w:r>
      <w:r>
        <w:rPr>
          <w:w w:val="105"/>
          <w:sz w:val="18"/>
        </w:rPr>
        <w:t>and</w:t>
      </w:r>
      <w:r>
        <w:rPr>
          <w:spacing w:val="-3"/>
          <w:w w:val="105"/>
          <w:sz w:val="18"/>
        </w:rPr>
        <w:t xml:space="preserve"> </w:t>
      </w:r>
      <w:r>
        <w:rPr>
          <w:w w:val="105"/>
          <w:sz w:val="18"/>
        </w:rPr>
        <w:t>J</w:t>
      </w:r>
      <w:r>
        <w:rPr>
          <w:spacing w:val="-4"/>
          <w:w w:val="105"/>
          <w:sz w:val="18"/>
        </w:rPr>
        <w:t xml:space="preserve"> </w:t>
      </w:r>
      <w:r>
        <w:rPr>
          <w:w w:val="105"/>
          <w:sz w:val="18"/>
        </w:rPr>
        <w:t>K</w:t>
      </w:r>
      <w:r>
        <w:rPr>
          <w:spacing w:val="-3"/>
          <w:w w:val="105"/>
          <w:sz w:val="18"/>
        </w:rPr>
        <w:t xml:space="preserve"> </w:t>
      </w:r>
      <w:r>
        <w:rPr>
          <w:w w:val="105"/>
          <w:sz w:val="18"/>
        </w:rPr>
        <w:t>Mitra,</w:t>
      </w:r>
      <w:r>
        <w:rPr>
          <w:spacing w:val="-7"/>
          <w:w w:val="105"/>
          <w:sz w:val="18"/>
        </w:rPr>
        <w:t xml:space="preserve"> </w:t>
      </w:r>
      <w:r>
        <w:rPr>
          <w:w w:val="105"/>
          <w:sz w:val="18"/>
        </w:rPr>
        <w:t>Commercial</w:t>
      </w:r>
      <w:r>
        <w:rPr>
          <w:spacing w:val="-2"/>
          <w:w w:val="105"/>
          <w:sz w:val="18"/>
        </w:rPr>
        <w:t xml:space="preserve"> </w:t>
      </w:r>
      <w:r>
        <w:rPr>
          <w:w w:val="105"/>
          <w:sz w:val="18"/>
        </w:rPr>
        <w:t>Law</w:t>
      </w:r>
      <w:r>
        <w:rPr>
          <w:spacing w:val="-4"/>
          <w:w w:val="105"/>
          <w:sz w:val="18"/>
        </w:rPr>
        <w:t xml:space="preserve"> </w:t>
      </w:r>
      <w:r>
        <w:rPr>
          <w:w w:val="105"/>
          <w:sz w:val="18"/>
        </w:rPr>
        <w:t>including</w:t>
      </w:r>
      <w:r>
        <w:rPr>
          <w:spacing w:val="-3"/>
          <w:w w:val="105"/>
          <w:sz w:val="18"/>
        </w:rPr>
        <w:t xml:space="preserve"> </w:t>
      </w:r>
      <w:r>
        <w:rPr>
          <w:w w:val="105"/>
          <w:sz w:val="18"/>
        </w:rPr>
        <w:t>Company</w:t>
      </w:r>
      <w:r>
        <w:rPr>
          <w:spacing w:val="-3"/>
          <w:w w:val="105"/>
          <w:sz w:val="18"/>
        </w:rPr>
        <w:t xml:space="preserve"> </w:t>
      </w:r>
      <w:r>
        <w:rPr>
          <w:w w:val="105"/>
          <w:sz w:val="18"/>
        </w:rPr>
        <w:t>Law</w:t>
      </w:r>
      <w:r>
        <w:rPr>
          <w:spacing w:val="-5"/>
          <w:w w:val="105"/>
          <w:sz w:val="18"/>
        </w:rPr>
        <w:t xml:space="preserve"> </w:t>
      </w:r>
      <w:r>
        <w:rPr>
          <w:w w:val="105"/>
          <w:sz w:val="18"/>
        </w:rPr>
        <w:t>and</w:t>
      </w:r>
      <w:r>
        <w:rPr>
          <w:spacing w:val="-1"/>
          <w:w w:val="105"/>
          <w:sz w:val="18"/>
        </w:rPr>
        <w:t xml:space="preserve"> </w:t>
      </w:r>
      <w:r>
        <w:rPr>
          <w:w w:val="105"/>
          <w:sz w:val="18"/>
        </w:rPr>
        <w:t>Industrial</w:t>
      </w:r>
      <w:r>
        <w:rPr>
          <w:spacing w:val="-1"/>
          <w:w w:val="105"/>
          <w:sz w:val="18"/>
        </w:rPr>
        <w:t xml:space="preserve"> </w:t>
      </w:r>
      <w:r>
        <w:rPr>
          <w:w w:val="105"/>
          <w:sz w:val="18"/>
        </w:rPr>
        <w:t>Law,</w:t>
      </w:r>
      <w:r>
        <w:rPr>
          <w:spacing w:val="-1"/>
          <w:w w:val="105"/>
          <w:sz w:val="18"/>
        </w:rPr>
        <w:t xml:space="preserve"> </w:t>
      </w:r>
      <w:r>
        <w:rPr>
          <w:w w:val="105"/>
          <w:sz w:val="18"/>
        </w:rPr>
        <w:t>World</w:t>
      </w:r>
      <w:r>
        <w:rPr>
          <w:spacing w:val="-5"/>
          <w:w w:val="105"/>
          <w:sz w:val="18"/>
        </w:rPr>
        <w:t xml:space="preserve"> </w:t>
      </w:r>
      <w:r>
        <w:rPr>
          <w:spacing w:val="-2"/>
          <w:w w:val="105"/>
          <w:sz w:val="18"/>
        </w:rPr>
        <w:t>Press</w:t>
      </w:r>
    </w:p>
    <w:p w14:paraId="51242612" w14:textId="77777777" w:rsidR="00021658" w:rsidRDefault="00DD08E8">
      <w:pPr>
        <w:spacing w:before="145"/>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7564543" w14:textId="77777777">
        <w:trPr>
          <w:trHeight w:val="215"/>
        </w:trPr>
        <w:tc>
          <w:tcPr>
            <w:tcW w:w="2304" w:type="dxa"/>
          </w:tcPr>
          <w:p w14:paraId="7E85E692"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1EB64C0"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6E850160"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F92A1CD" w14:textId="77777777" w:rsidR="00021658" w:rsidRDefault="00DD08E8">
            <w:pPr>
              <w:pStyle w:val="TableParagraph"/>
              <w:spacing w:line="196" w:lineRule="exact"/>
              <w:ind w:left="10" w:right="5"/>
              <w:rPr>
                <w:i/>
                <w:sz w:val="18"/>
              </w:rPr>
            </w:pPr>
            <w:r>
              <w:rPr>
                <w:i/>
                <w:spacing w:val="-4"/>
                <w:w w:val="105"/>
                <w:sz w:val="18"/>
              </w:rPr>
              <w:t>Test</w:t>
            </w:r>
          </w:p>
        </w:tc>
      </w:tr>
      <w:tr w:rsidR="00021658" w14:paraId="29E6C5F2" w14:textId="77777777">
        <w:trPr>
          <w:trHeight w:val="215"/>
        </w:trPr>
        <w:tc>
          <w:tcPr>
            <w:tcW w:w="2304" w:type="dxa"/>
          </w:tcPr>
          <w:p w14:paraId="03ABE4B3"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747153D5"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3AAA040C"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276A08F7" w14:textId="77777777" w:rsidR="00021658" w:rsidRDefault="00DD08E8">
            <w:pPr>
              <w:pStyle w:val="TableParagraph"/>
              <w:spacing w:line="196" w:lineRule="exact"/>
              <w:ind w:left="10" w:right="5"/>
              <w:rPr>
                <w:sz w:val="18"/>
              </w:rPr>
            </w:pPr>
            <w:r>
              <w:rPr>
                <w:spacing w:val="-5"/>
                <w:w w:val="105"/>
                <w:sz w:val="18"/>
              </w:rPr>
              <w:t>10</w:t>
            </w:r>
          </w:p>
        </w:tc>
      </w:tr>
      <w:tr w:rsidR="00021658" w14:paraId="665363B3" w14:textId="77777777">
        <w:trPr>
          <w:trHeight w:val="215"/>
        </w:trPr>
        <w:tc>
          <w:tcPr>
            <w:tcW w:w="2304" w:type="dxa"/>
          </w:tcPr>
          <w:p w14:paraId="1544A311"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053087F7"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31DCB877" w14:textId="77777777" w:rsidR="00021658" w:rsidRDefault="00DD08E8">
            <w:pPr>
              <w:pStyle w:val="TableParagraph"/>
              <w:spacing w:line="196" w:lineRule="exact"/>
              <w:ind w:left="11" w:right="8"/>
              <w:rPr>
                <w:sz w:val="18"/>
              </w:rPr>
            </w:pPr>
            <w:r>
              <w:rPr>
                <w:spacing w:val="-2"/>
                <w:w w:val="105"/>
                <w:sz w:val="18"/>
              </w:rPr>
              <w:t>Evaluate</w:t>
            </w:r>
          </w:p>
        </w:tc>
        <w:tc>
          <w:tcPr>
            <w:tcW w:w="1764" w:type="dxa"/>
          </w:tcPr>
          <w:p w14:paraId="7B9D8DBC" w14:textId="77777777" w:rsidR="00021658" w:rsidRDefault="00DD08E8">
            <w:pPr>
              <w:pStyle w:val="TableParagraph"/>
              <w:spacing w:line="196" w:lineRule="exact"/>
              <w:ind w:left="10" w:right="7"/>
              <w:rPr>
                <w:sz w:val="18"/>
              </w:rPr>
            </w:pPr>
            <w:r>
              <w:rPr>
                <w:spacing w:val="-5"/>
                <w:w w:val="105"/>
                <w:sz w:val="18"/>
              </w:rPr>
              <w:t>10</w:t>
            </w:r>
          </w:p>
        </w:tc>
      </w:tr>
    </w:tbl>
    <w:p w14:paraId="2327B0DF" w14:textId="77777777" w:rsidR="00021658" w:rsidRDefault="00021658">
      <w:pPr>
        <w:pStyle w:val="BodyText"/>
        <w:spacing w:before="1"/>
        <w:rPr>
          <w:b/>
          <w:sz w:val="2"/>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CB68AE8" w14:textId="77777777">
        <w:trPr>
          <w:trHeight w:val="215"/>
        </w:trPr>
        <w:tc>
          <w:tcPr>
            <w:tcW w:w="2304" w:type="dxa"/>
          </w:tcPr>
          <w:p w14:paraId="44B91C20" w14:textId="77777777" w:rsidR="00021658" w:rsidRDefault="00DD08E8">
            <w:pPr>
              <w:pStyle w:val="TableParagraph"/>
              <w:spacing w:line="196" w:lineRule="exact"/>
              <w:ind w:left="11"/>
              <w:rPr>
                <w:sz w:val="18"/>
              </w:rPr>
            </w:pPr>
            <w:r>
              <w:rPr>
                <w:spacing w:val="-2"/>
                <w:w w:val="105"/>
                <w:sz w:val="18"/>
              </w:rPr>
              <w:t>Apply</w:t>
            </w:r>
          </w:p>
        </w:tc>
        <w:tc>
          <w:tcPr>
            <w:tcW w:w="1764" w:type="dxa"/>
          </w:tcPr>
          <w:p w14:paraId="0C78CB8C"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11257E1F" w14:textId="77777777" w:rsidR="00021658" w:rsidRDefault="00DD08E8">
            <w:pPr>
              <w:pStyle w:val="TableParagraph"/>
              <w:spacing w:line="196" w:lineRule="exact"/>
              <w:ind w:left="11" w:right="5"/>
              <w:rPr>
                <w:sz w:val="18"/>
              </w:rPr>
            </w:pPr>
            <w:r>
              <w:rPr>
                <w:spacing w:val="-2"/>
                <w:w w:val="105"/>
                <w:sz w:val="18"/>
              </w:rPr>
              <w:t>Create</w:t>
            </w:r>
          </w:p>
        </w:tc>
        <w:tc>
          <w:tcPr>
            <w:tcW w:w="1764" w:type="dxa"/>
          </w:tcPr>
          <w:p w14:paraId="666430F1" w14:textId="77777777" w:rsidR="00021658" w:rsidRDefault="00DD08E8">
            <w:pPr>
              <w:pStyle w:val="TableParagraph"/>
              <w:spacing w:line="196" w:lineRule="exact"/>
              <w:ind w:left="10" w:right="3"/>
              <w:rPr>
                <w:sz w:val="18"/>
              </w:rPr>
            </w:pPr>
            <w:r>
              <w:rPr>
                <w:spacing w:val="-5"/>
                <w:w w:val="105"/>
                <w:sz w:val="18"/>
              </w:rPr>
              <w:t>05</w:t>
            </w:r>
          </w:p>
        </w:tc>
      </w:tr>
    </w:tbl>
    <w:p w14:paraId="71FBBBB2" w14:textId="77777777" w:rsidR="00021658" w:rsidRDefault="00DD08E8">
      <w:pPr>
        <w:tabs>
          <w:tab w:val="left" w:pos="4094"/>
        </w:tabs>
        <w:spacing w:before="1"/>
        <w:ind w:left="432"/>
        <w:rPr>
          <w:sz w:val="18"/>
        </w:rPr>
      </w:pPr>
      <w:r>
        <w:rPr>
          <w:b/>
          <w:w w:val="105"/>
          <w:sz w:val="18"/>
        </w:rPr>
        <w:t>Course</w:t>
      </w:r>
      <w:r>
        <w:rPr>
          <w:b/>
          <w:spacing w:val="-5"/>
          <w:w w:val="105"/>
          <w:sz w:val="18"/>
        </w:rPr>
        <w:t xml:space="preserve"> </w:t>
      </w:r>
      <w:r>
        <w:rPr>
          <w:b/>
          <w:w w:val="105"/>
          <w:sz w:val="18"/>
        </w:rPr>
        <w:t>Code:</w:t>
      </w:r>
      <w:r>
        <w:rPr>
          <w:b/>
          <w:spacing w:val="-7"/>
          <w:w w:val="105"/>
          <w:sz w:val="18"/>
        </w:rPr>
        <w:t xml:space="preserve"> </w:t>
      </w:r>
      <w:r>
        <w:rPr>
          <w:spacing w:val="-2"/>
          <w:w w:val="105"/>
          <w:sz w:val="18"/>
        </w:rPr>
        <w:t>BUS04102224</w:t>
      </w:r>
      <w:r>
        <w:rPr>
          <w:sz w:val="18"/>
        </w:rPr>
        <w:tab/>
      </w:r>
      <w:r>
        <w:rPr>
          <w:b/>
          <w:w w:val="105"/>
          <w:sz w:val="18"/>
        </w:rPr>
        <w:t>Course</w:t>
      </w:r>
      <w:r>
        <w:rPr>
          <w:b/>
          <w:spacing w:val="-5"/>
          <w:w w:val="105"/>
          <w:sz w:val="18"/>
        </w:rPr>
        <w:t xml:space="preserve"> </w:t>
      </w:r>
      <w:r>
        <w:rPr>
          <w:b/>
          <w:w w:val="105"/>
          <w:sz w:val="18"/>
        </w:rPr>
        <w:t xml:space="preserve">Title: </w:t>
      </w:r>
      <w:r>
        <w:rPr>
          <w:w w:val="105"/>
          <w:sz w:val="18"/>
        </w:rPr>
        <w:t>Field</w:t>
      </w:r>
      <w:r>
        <w:rPr>
          <w:spacing w:val="-2"/>
          <w:w w:val="105"/>
          <w:sz w:val="18"/>
        </w:rPr>
        <w:t xml:space="preserve"> </w:t>
      </w:r>
      <w:r>
        <w:rPr>
          <w:w w:val="105"/>
          <w:sz w:val="18"/>
        </w:rPr>
        <w:t>work</w:t>
      </w:r>
      <w:r>
        <w:rPr>
          <w:spacing w:val="-5"/>
          <w:w w:val="105"/>
          <w:sz w:val="18"/>
        </w:rPr>
        <w:t xml:space="preserve"> </w:t>
      </w:r>
      <w:r>
        <w:rPr>
          <w:w w:val="105"/>
          <w:sz w:val="18"/>
        </w:rPr>
        <w:t>and</w:t>
      </w:r>
      <w:r>
        <w:rPr>
          <w:spacing w:val="-3"/>
          <w:w w:val="105"/>
          <w:sz w:val="18"/>
        </w:rPr>
        <w:t xml:space="preserve"> </w:t>
      </w:r>
      <w:r>
        <w:rPr>
          <w:w w:val="105"/>
          <w:sz w:val="18"/>
        </w:rPr>
        <w:t>Reporting</w:t>
      </w:r>
      <w:r>
        <w:rPr>
          <w:spacing w:val="-7"/>
          <w:w w:val="105"/>
          <w:sz w:val="18"/>
        </w:rPr>
        <w:t xml:space="preserve"> </w:t>
      </w:r>
      <w:r>
        <w:rPr>
          <w:w w:val="105"/>
          <w:sz w:val="18"/>
        </w:rPr>
        <w:t>-</w:t>
      </w:r>
      <w:r>
        <w:rPr>
          <w:spacing w:val="-4"/>
          <w:w w:val="105"/>
          <w:sz w:val="18"/>
        </w:rPr>
        <w:t xml:space="preserve"> </w:t>
      </w:r>
      <w:r>
        <w:rPr>
          <w:spacing w:val="-5"/>
          <w:w w:val="105"/>
          <w:sz w:val="18"/>
        </w:rPr>
        <w:t>II</w:t>
      </w:r>
    </w:p>
    <w:p w14:paraId="615C9E90"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4"/>
          <w:w w:val="105"/>
          <w:sz w:val="18"/>
        </w:rPr>
        <w:t xml:space="preserve"> </w:t>
      </w:r>
      <w:r>
        <w:rPr>
          <w:spacing w:val="-2"/>
          <w:w w:val="105"/>
          <w:sz w:val="18"/>
        </w:rPr>
        <w:t>semester</w:t>
      </w:r>
    </w:p>
    <w:p w14:paraId="393BE0BD" w14:textId="77777777" w:rsidR="00021658" w:rsidRDefault="00DD08E8">
      <w:pPr>
        <w:tabs>
          <w:tab w:val="left" w:pos="4094"/>
        </w:tabs>
        <w:spacing w:before="9"/>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1"/>
          <w:w w:val="105"/>
          <w:sz w:val="18"/>
        </w:rPr>
        <w:t xml:space="preserve"> </w:t>
      </w:r>
      <w:r>
        <w:rPr>
          <w:b/>
          <w:w w:val="105"/>
          <w:sz w:val="18"/>
        </w:rPr>
        <w:t>(Credit):</w:t>
      </w:r>
      <w:r>
        <w:rPr>
          <w:b/>
          <w:spacing w:val="-3"/>
          <w:w w:val="105"/>
          <w:sz w:val="18"/>
        </w:rPr>
        <w:t xml:space="preserve">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5"/>
          <w:w w:val="105"/>
          <w:sz w:val="18"/>
        </w:rPr>
        <w:t xml:space="preserve"> </w:t>
      </w:r>
      <w:r>
        <w:rPr>
          <w:b/>
          <w:w w:val="105"/>
          <w:sz w:val="18"/>
        </w:rPr>
        <w:t>(Hour):</w:t>
      </w:r>
      <w:r>
        <w:rPr>
          <w:b/>
          <w:spacing w:val="-1"/>
          <w:w w:val="105"/>
          <w:sz w:val="18"/>
        </w:rPr>
        <w:t xml:space="preserve"> </w:t>
      </w:r>
      <w:r>
        <w:rPr>
          <w:w w:val="105"/>
          <w:sz w:val="18"/>
        </w:rPr>
        <w:t>Oral</w:t>
      </w:r>
      <w:r>
        <w:rPr>
          <w:spacing w:val="-4"/>
          <w:w w:val="105"/>
          <w:sz w:val="18"/>
        </w:rPr>
        <w:t xml:space="preserve"> </w:t>
      </w:r>
      <w:r>
        <w:rPr>
          <w:w w:val="105"/>
          <w:sz w:val="18"/>
        </w:rPr>
        <w:t>and</w:t>
      </w:r>
      <w:r>
        <w:rPr>
          <w:spacing w:val="-6"/>
          <w:w w:val="105"/>
          <w:sz w:val="18"/>
        </w:rPr>
        <w:t xml:space="preserve"> </w:t>
      </w:r>
      <w:r>
        <w:rPr>
          <w:w w:val="105"/>
          <w:sz w:val="18"/>
        </w:rPr>
        <w:t>Written</w:t>
      </w:r>
      <w:r>
        <w:rPr>
          <w:spacing w:val="-4"/>
          <w:w w:val="105"/>
          <w:sz w:val="18"/>
        </w:rPr>
        <w:t xml:space="preserve"> </w:t>
      </w:r>
      <w:r>
        <w:rPr>
          <w:spacing w:val="-2"/>
          <w:w w:val="105"/>
          <w:sz w:val="18"/>
        </w:rPr>
        <w:t>Presentation</w:t>
      </w:r>
    </w:p>
    <w:p w14:paraId="5BBD6820" w14:textId="77777777" w:rsidR="00021658" w:rsidRDefault="00DD08E8">
      <w:pPr>
        <w:pStyle w:val="BodyText"/>
        <w:spacing w:line="252" w:lineRule="auto"/>
        <w:ind w:left="432" w:right="748"/>
        <w:jc w:val="both"/>
      </w:pPr>
      <w:r>
        <w:rPr>
          <w:b/>
          <w:w w:val="105"/>
        </w:rPr>
        <w:t xml:space="preserve">A: Rationality of the course: </w:t>
      </w:r>
      <w:r>
        <w:rPr>
          <w:w w:val="105"/>
        </w:rPr>
        <w:t>Being a part of interactive learning, industrial visit gives students a major exposure to real working environments along with a practical perspective of a theoretical concept relevant to Business and Management. In addition to that, industrial visits bridge the widening gap between theoretical learning and practical exposure by giving students the first-hand exposure to identify</w:t>
      </w:r>
      <w:r>
        <w:rPr>
          <w:spacing w:val="-2"/>
          <w:w w:val="105"/>
        </w:rPr>
        <w:t xml:space="preserve"> </w:t>
      </w:r>
      <w:r>
        <w:rPr>
          <w:w w:val="105"/>
        </w:rPr>
        <w:t>the inputs and outputs for different business operations and processes performed at the workplace.</w:t>
      </w:r>
    </w:p>
    <w:p w14:paraId="0C507A6E" w14:textId="77777777" w:rsidR="00021658" w:rsidRDefault="00DD08E8">
      <w:pPr>
        <w:spacing w:line="205" w:lineRule="exact"/>
        <w:ind w:left="432"/>
        <w:jc w:val="both"/>
        <w:rPr>
          <w:sz w:val="18"/>
        </w:rPr>
      </w:pPr>
      <w:r>
        <w:rPr>
          <w:b/>
          <w:w w:val="105"/>
          <w:sz w:val="18"/>
        </w:rPr>
        <w:lastRenderedPageBreak/>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6758988" w14:textId="77777777" w:rsidR="00021658" w:rsidRDefault="00DD08E8">
      <w:pPr>
        <w:pStyle w:val="ListParagraph"/>
        <w:numPr>
          <w:ilvl w:val="1"/>
          <w:numId w:val="69"/>
        </w:numPr>
        <w:tabs>
          <w:tab w:val="left" w:pos="998"/>
        </w:tabs>
        <w:ind w:left="998" w:hanging="228"/>
        <w:rPr>
          <w:sz w:val="18"/>
        </w:rPr>
      </w:pPr>
      <w:r>
        <w:rPr>
          <w:w w:val="105"/>
          <w:sz w:val="18"/>
        </w:rPr>
        <w:t>introduce</w:t>
      </w:r>
      <w:r>
        <w:rPr>
          <w:spacing w:val="-4"/>
          <w:w w:val="105"/>
          <w:sz w:val="18"/>
        </w:rPr>
        <w:t xml:space="preserve"> </w:t>
      </w:r>
      <w:r>
        <w:rPr>
          <w:w w:val="105"/>
          <w:sz w:val="18"/>
        </w:rPr>
        <w:t>them</w:t>
      </w:r>
      <w:r>
        <w:rPr>
          <w:spacing w:val="-2"/>
          <w:w w:val="105"/>
          <w:sz w:val="18"/>
        </w:rPr>
        <w:t xml:space="preserve"> </w:t>
      </w:r>
      <w:r>
        <w:rPr>
          <w:w w:val="105"/>
          <w:sz w:val="18"/>
        </w:rPr>
        <w:t>with</w:t>
      </w:r>
      <w:r>
        <w:rPr>
          <w:spacing w:val="-4"/>
          <w:w w:val="105"/>
          <w:sz w:val="18"/>
        </w:rPr>
        <w:t xml:space="preserve"> </w:t>
      </w:r>
      <w:r>
        <w:rPr>
          <w:w w:val="105"/>
          <w:sz w:val="18"/>
        </w:rPr>
        <w:t>the</w:t>
      </w:r>
      <w:r>
        <w:rPr>
          <w:spacing w:val="-4"/>
          <w:w w:val="105"/>
          <w:sz w:val="18"/>
        </w:rPr>
        <w:t xml:space="preserve"> </w:t>
      </w:r>
      <w:r>
        <w:rPr>
          <w:w w:val="105"/>
          <w:sz w:val="18"/>
        </w:rPr>
        <w:t>real</w:t>
      </w:r>
      <w:r>
        <w:rPr>
          <w:spacing w:val="-4"/>
          <w:w w:val="105"/>
          <w:sz w:val="18"/>
        </w:rPr>
        <w:t xml:space="preserve"> </w:t>
      </w:r>
      <w:r>
        <w:rPr>
          <w:w w:val="105"/>
          <w:sz w:val="18"/>
        </w:rPr>
        <w:t>business</w:t>
      </w:r>
      <w:r>
        <w:rPr>
          <w:spacing w:val="-5"/>
          <w:w w:val="105"/>
          <w:sz w:val="18"/>
        </w:rPr>
        <w:t xml:space="preserve"> </w:t>
      </w:r>
      <w:r>
        <w:rPr>
          <w:spacing w:val="-2"/>
          <w:w w:val="105"/>
          <w:sz w:val="18"/>
        </w:rPr>
        <w:t>practices;</w:t>
      </w:r>
    </w:p>
    <w:p w14:paraId="6629E964" w14:textId="77777777" w:rsidR="00021658" w:rsidRDefault="00DD08E8">
      <w:pPr>
        <w:pStyle w:val="ListParagraph"/>
        <w:numPr>
          <w:ilvl w:val="1"/>
          <w:numId w:val="69"/>
        </w:numPr>
        <w:tabs>
          <w:tab w:val="left" w:pos="1051"/>
        </w:tabs>
        <w:ind w:left="1051" w:hanging="281"/>
        <w:rPr>
          <w:sz w:val="18"/>
        </w:rPr>
      </w:pPr>
      <w:r>
        <w:rPr>
          <w:w w:val="105"/>
          <w:sz w:val="18"/>
        </w:rPr>
        <w:t>create</w:t>
      </w:r>
      <w:r>
        <w:rPr>
          <w:spacing w:val="-5"/>
          <w:w w:val="105"/>
          <w:sz w:val="18"/>
        </w:rPr>
        <w:t xml:space="preserve"> </w:t>
      </w:r>
      <w:r>
        <w:rPr>
          <w:w w:val="105"/>
          <w:sz w:val="18"/>
        </w:rPr>
        <w:t>network</w:t>
      </w:r>
      <w:r>
        <w:rPr>
          <w:spacing w:val="-5"/>
          <w:w w:val="105"/>
          <w:sz w:val="18"/>
        </w:rPr>
        <w:t xml:space="preserve"> </w:t>
      </w:r>
      <w:r>
        <w:rPr>
          <w:w w:val="105"/>
          <w:sz w:val="18"/>
        </w:rPr>
        <w:t>with</w:t>
      </w:r>
      <w:r>
        <w:rPr>
          <w:spacing w:val="-7"/>
          <w:w w:val="105"/>
          <w:sz w:val="18"/>
        </w:rPr>
        <w:t xml:space="preserve"> </w:t>
      </w:r>
      <w:r>
        <w:rPr>
          <w:w w:val="105"/>
          <w:sz w:val="18"/>
        </w:rPr>
        <w:t>the business</w:t>
      </w:r>
      <w:r>
        <w:rPr>
          <w:spacing w:val="-5"/>
          <w:w w:val="105"/>
          <w:sz w:val="18"/>
        </w:rPr>
        <w:t xml:space="preserve"> </w:t>
      </w:r>
      <w:r>
        <w:rPr>
          <w:spacing w:val="-2"/>
          <w:w w:val="105"/>
          <w:sz w:val="18"/>
        </w:rPr>
        <w:t>practitioners;</w:t>
      </w:r>
    </w:p>
    <w:p w14:paraId="70EB8A00" w14:textId="77777777" w:rsidR="00021658" w:rsidRDefault="00DD08E8">
      <w:pPr>
        <w:pStyle w:val="ListParagraph"/>
        <w:numPr>
          <w:ilvl w:val="1"/>
          <w:numId w:val="69"/>
        </w:numPr>
        <w:tabs>
          <w:tab w:val="left" w:pos="1104"/>
        </w:tabs>
        <w:spacing w:before="11"/>
        <w:ind w:left="1104" w:hanging="334"/>
        <w:rPr>
          <w:sz w:val="18"/>
        </w:rPr>
      </w:pPr>
      <w:r>
        <w:rPr>
          <w:w w:val="105"/>
          <w:sz w:val="18"/>
        </w:rPr>
        <w:t>interact</w:t>
      </w:r>
      <w:r>
        <w:rPr>
          <w:spacing w:val="-2"/>
          <w:w w:val="105"/>
          <w:sz w:val="18"/>
        </w:rPr>
        <w:t xml:space="preserve"> </w:t>
      </w:r>
      <w:r>
        <w:rPr>
          <w:w w:val="105"/>
          <w:sz w:val="18"/>
        </w:rPr>
        <w:t>with</w:t>
      </w:r>
      <w:r>
        <w:rPr>
          <w:spacing w:val="-7"/>
          <w:w w:val="105"/>
          <w:sz w:val="18"/>
        </w:rPr>
        <w:t xml:space="preserve"> </w:t>
      </w:r>
      <w:r>
        <w:rPr>
          <w:w w:val="105"/>
          <w:sz w:val="18"/>
        </w:rPr>
        <w:t>the</w:t>
      </w:r>
      <w:r>
        <w:rPr>
          <w:spacing w:val="-3"/>
          <w:w w:val="105"/>
          <w:sz w:val="18"/>
        </w:rPr>
        <w:t xml:space="preserve"> </w:t>
      </w:r>
      <w:r>
        <w:rPr>
          <w:w w:val="105"/>
          <w:sz w:val="18"/>
        </w:rPr>
        <w:t>local</w:t>
      </w:r>
      <w:r>
        <w:rPr>
          <w:spacing w:val="-6"/>
          <w:w w:val="105"/>
          <w:sz w:val="18"/>
        </w:rPr>
        <w:t xml:space="preserve"> </w:t>
      </w:r>
      <w:r>
        <w:rPr>
          <w:spacing w:val="-2"/>
          <w:w w:val="105"/>
          <w:sz w:val="18"/>
        </w:rPr>
        <w:t>entrepreneurs;</w:t>
      </w:r>
    </w:p>
    <w:p w14:paraId="171A18B0" w14:textId="77777777" w:rsidR="00021658" w:rsidRDefault="00DD08E8">
      <w:pPr>
        <w:pStyle w:val="ListParagraph"/>
        <w:numPr>
          <w:ilvl w:val="1"/>
          <w:numId w:val="69"/>
        </w:numPr>
        <w:tabs>
          <w:tab w:val="left" w:pos="1093"/>
        </w:tabs>
        <w:ind w:left="1093" w:hanging="323"/>
        <w:rPr>
          <w:sz w:val="18"/>
        </w:rPr>
      </w:pPr>
      <w:r>
        <w:rPr>
          <w:w w:val="105"/>
          <w:sz w:val="18"/>
        </w:rPr>
        <w:t>communicate</w:t>
      </w:r>
      <w:r>
        <w:rPr>
          <w:spacing w:val="-4"/>
          <w:w w:val="105"/>
          <w:sz w:val="18"/>
        </w:rPr>
        <w:t xml:space="preserve"> </w:t>
      </w:r>
      <w:r>
        <w:rPr>
          <w:w w:val="105"/>
          <w:sz w:val="18"/>
        </w:rPr>
        <w:t>the</w:t>
      </w:r>
      <w:r>
        <w:rPr>
          <w:spacing w:val="-4"/>
          <w:w w:val="105"/>
          <w:sz w:val="18"/>
        </w:rPr>
        <w:t xml:space="preserve"> </w:t>
      </w:r>
      <w:r>
        <w:rPr>
          <w:w w:val="105"/>
          <w:sz w:val="18"/>
        </w:rPr>
        <w:t>observations</w:t>
      </w:r>
      <w:r>
        <w:rPr>
          <w:spacing w:val="-5"/>
          <w:w w:val="105"/>
          <w:sz w:val="18"/>
        </w:rPr>
        <w:t xml:space="preserve"> </w:t>
      </w:r>
      <w:r>
        <w:rPr>
          <w:w w:val="105"/>
          <w:sz w:val="18"/>
        </w:rPr>
        <w:t>in</w:t>
      </w:r>
      <w:r>
        <w:rPr>
          <w:spacing w:val="-2"/>
          <w:w w:val="105"/>
          <w:sz w:val="18"/>
        </w:rPr>
        <w:t xml:space="preserve"> </w:t>
      </w:r>
      <w:r>
        <w:rPr>
          <w:w w:val="105"/>
          <w:sz w:val="18"/>
        </w:rPr>
        <w:t>oral</w:t>
      </w:r>
      <w:r>
        <w:rPr>
          <w:spacing w:val="-4"/>
          <w:w w:val="105"/>
          <w:sz w:val="18"/>
        </w:rPr>
        <w:t xml:space="preserve"> </w:t>
      </w:r>
      <w:r>
        <w:rPr>
          <w:w w:val="105"/>
          <w:sz w:val="18"/>
        </w:rPr>
        <w:t>and</w:t>
      </w:r>
      <w:r>
        <w:rPr>
          <w:spacing w:val="-3"/>
          <w:w w:val="105"/>
          <w:sz w:val="18"/>
        </w:rPr>
        <w:t xml:space="preserve"> </w:t>
      </w:r>
      <w:r>
        <w:rPr>
          <w:w w:val="105"/>
          <w:sz w:val="18"/>
        </w:rPr>
        <w:t>written</w:t>
      </w:r>
      <w:r>
        <w:rPr>
          <w:spacing w:val="-6"/>
          <w:w w:val="105"/>
          <w:sz w:val="18"/>
        </w:rPr>
        <w:t xml:space="preserve"> </w:t>
      </w:r>
      <w:r>
        <w:rPr>
          <w:w w:val="105"/>
          <w:sz w:val="18"/>
        </w:rPr>
        <w:t>forms.</w:t>
      </w:r>
      <w:r>
        <w:rPr>
          <w:spacing w:val="-5"/>
          <w:w w:val="105"/>
          <w:sz w:val="18"/>
        </w:rPr>
        <w:t xml:space="preserve"> and</w:t>
      </w:r>
    </w:p>
    <w:p w14:paraId="5F31E6FC" w14:textId="77777777" w:rsidR="00021658" w:rsidRDefault="00DD08E8">
      <w:pPr>
        <w:pStyle w:val="ListParagraph"/>
        <w:numPr>
          <w:ilvl w:val="1"/>
          <w:numId w:val="69"/>
        </w:numPr>
        <w:tabs>
          <w:tab w:val="left" w:pos="1040"/>
        </w:tabs>
        <w:ind w:left="1040" w:hanging="270"/>
        <w:rPr>
          <w:sz w:val="18"/>
        </w:rPr>
      </w:pPr>
      <w:r>
        <w:rPr>
          <w:w w:val="105"/>
          <w:sz w:val="18"/>
        </w:rPr>
        <w:t>encourage</w:t>
      </w:r>
      <w:r>
        <w:rPr>
          <w:spacing w:val="-5"/>
          <w:w w:val="105"/>
          <w:sz w:val="18"/>
        </w:rPr>
        <w:t xml:space="preserve"> </w:t>
      </w:r>
      <w:r>
        <w:rPr>
          <w:w w:val="105"/>
          <w:sz w:val="18"/>
        </w:rPr>
        <w:t>to</w:t>
      </w:r>
      <w:r>
        <w:rPr>
          <w:spacing w:val="-4"/>
          <w:w w:val="105"/>
          <w:sz w:val="18"/>
        </w:rPr>
        <w:t xml:space="preserve"> </w:t>
      </w:r>
      <w:r>
        <w:rPr>
          <w:w w:val="105"/>
          <w:sz w:val="18"/>
        </w:rPr>
        <w:t>be</w:t>
      </w:r>
      <w:r>
        <w:rPr>
          <w:spacing w:val="-4"/>
          <w:w w:val="105"/>
          <w:sz w:val="18"/>
        </w:rPr>
        <w:t xml:space="preserve"> </w:t>
      </w:r>
      <w:r>
        <w:rPr>
          <w:w w:val="105"/>
          <w:sz w:val="18"/>
        </w:rPr>
        <w:t>innovative</w:t>
      </w:r>
      <w:r>
        <w:rPr>
          <w:spacing w:val="-3"/>
          <w:w w:val="105"/>
          <w:sz w:val="18"/>
        </w:rPr>
        <w:t xml:space="preserve"> </w:t>
      </w:r>
      <w:r>
        <w:rPr>
          <w:w w:val="105"/>
          <w:sz w:val="18"/>
        </w:rPr>
        <w:t>and</w:t>
      </w:r>
      <w:r>
        <w:rPr>
          <w:spacing w:val="-4"/>
          <w:w w:val="105"/>
          <w:sz w:val="18"/>
        </w:rPr>
        <w:t xml:space="preserve"> </w:t>
      </w:r>
      <w:r>
        <w:rPr>
          <w:w w:val="105"/>
          <w:sz w:val="18"/>
        </w:rPr>
        <w:t>creative</w:t>
      </w:r>
      <w:r>
        <w:rPr>
          <w:spacing w:val="-1"/>
          <w:w w:val="105"/>
          <w:sz w:val="18"/>
        </w:rPr>
        <w:t xml:space="preserve"> </w:t>
      </w:r>
      <w:r>
        <w:rPr>
          <w:w w:val="105"/>
          <w:sz w:val="18"/>
        </w:rPr>
        <w:t>in</w:t>
      </w:r>
      <w:r>
        <w:rPr>
          <w:spacing w:val="-2"/>
          <w:w w:val="105"/>
          <w:sz w:val="18"/>
        </w:rPr>
        <w:t xml:space="preserve"> </w:t>
      </w:r>
      <w:r>
        <w:rPr>
          <w:w w:val="105"/>
          <w:sz w:val="18"/>
        </w:rPr>
        <w:t>their</w:t>
      </w:r>
      <w:r>
        <w:rPr>
          <w:spacing w:val="-2"/>
          <w:w w:val="105"/>
          <w:sz w:val="18"/>
        </w:rPr>
        <w:t xml:space="preserve"> tasks.</w:t>
      </w:r>
    </w:p>
    <w:p w14:paraId="3268BCDE"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0A9D7091" w14:textId="77777777">
        <w:trPr>
          <w:trHeight w:val="432"/>
        </w:trPr>
        <w:tc>
          <w:tcPr>
            <w:tcW w:w="779" w:type="dxa"/>
          </w:tcPr>
          <w:p w14:paraId="7A489E06" w14:textId="77777777" w:rsidR="00021658" w:rsidRDefault="00DD08E8">
            <w:pPr>
              <w:pStyle w:val="TableParagraph"/>
              <w:spacing w:line="207" w:lineRule="exact"/>
              <w:ind w:left="9" w:right="5"/>
              <w:rPr>
                <w:sz w:val="18"/>
              </w:rPr>
            </w:pPr>
            <w:r>
              <w:rPr>
                <w:spacing w:val="-5"/>
                <w:w w:val="105"/>
                <w:sz w:val="18"/>
              </w:rPr>
              <w:t>CO1</w:t>
            </w:r>
          </w:p>
        </w:tc>
        <w:tc>
          <w:tcPr>
            <w:tcW w:w="7993" w:type="dxa"/>
          </w:tcPr>
          <w:p w14:paraId="4EE34BC8" w14:textId="77777777" w:rsidR="00021658" w:rsidRDefault="00DD08E8">
            <w:pPr>
              <w:pStyle w:val="TableParagraph"/>
              <w:spacing w:line="207" w:lineRule="exact"/>
              <w:ind w:left="102"/>
              <w:jc w:val="left"/>
              <w:rPr>
                <w:sz w:val="18"/>
              </w:rPr>
            </w:pPr>
            <w:r>
              <w:rPr>
                <w:w w:val="105"/>
                <w:sz w:val="18"/>
              </w:rPr>
              <w:t>Bridge</w:t>
            </w:r>
            <w:r>
              <w:rPr>
                <w:spacing w:val="61"/>
                <w:w w:val="150"/>
                <w:sz w:val="18"/>
              </w:rPr>
              <w:t xml:space="preserve"> </w:t>
            </w:r>
            <w:r>
              <w:rPr>
                <w:w w:val="105"/>
                <w:sz w:val="18"/>
              </w:rPr>
              <w:t>the</w:t>
            </w:r>
            <w:r>
              <w:rPr>
                <w:spacing w:val="67"/>
                <w:w w:val="150"/>
                <w:sz w:val="18"/>
              </w:rPr>
              <w:t xml:space="preserve"> </w:t>
            </w:r>
            <w:r>
              <w:rPr>
                <w:w w:val="105"/>
                <w:sz w:val="18"/>
              </w:rPr>
              <w:t>gap</w:t>
            </w:r>
            <w:r>
              <w:rPr>
                <w:spacing w:val="64"/>
                <w:w w:val="150"/>
                <w:sz w:val="18"/>
              </w:rPr>
              <w:t xml:space="preserve"> </w:t>
            </w:r>
            <w:r>
              <w:rPr>
                <w:w w:val="105"/>
                <w:sz w:val="18"/>
              </w:rPr>
              <w:t>between</w:t>
            </w:r>
            <w:r>
              <w:rPr>
                <w:spacing w:val="60"/>
                <w:w w:val="150"/>
                <w:sz w:val="18"/>
              </w:rPr>
              <w:t xml:space="preserve"> </w:t>
            </w:r>
            <w:r>
              <w:rPr>
                <w:w w:val="105"/>
                <w:sz w:val="18"/>
              </w:rPr>
              <w:t>classroom</w:t>
            </w:r>
            <w:r>
              <w:rPr>
                <w:spacing w:val="65"/>
                <w:w w:val="150"/>
                <w:sz w:val="18"/>
              </w:rPr>
              <w:t xml:space="preserve"> </w:t>
            </w:r>
            <w:r>
              <w:rPr>
                <w:w w:val="105"/>
                <w:sz w:val="18"/>
              </w:rPr>
              <w:t>theoretical</w:t>
            </w:r>
            <w:r>
              <w:rPr>
                <w:spacing w:val="63"/>
                <w:w w:val="150"/>
                <w:sz w:val="18"/>
              </w:rPr>
              <w:t xml:space="preserve"> </w:t>
            </w:r>
            <w:r>
              <w:rPr>
                <w:w w:val="105"/>
                <w:sz w:val="18"/>
              </w:rPr>
              <w:t>learning</w:t>
            </w:r>
            <w:r>
              <w:rPr>
                <w:spacing w:val="60"/>
                <w:w w:val="150"/>
                <w:sz w:val="18"/>
              </w:rPr>
              <w:t xml:space="preserve"> </w:t>
            </w:r>
            <w:r>
              <w:rPr>
                <w:w w:val="105"/>
                <w:sz w:val="18"/>
              </w:rPr>
              <w:t>and</w:t>
            </w:r>
            <w:r>
              <w:rPr>
                <w:spacing w:val="64"/>
                <w:w w:val="150"/>
                <w:sz w:val="18"/>
              </w:rPr>
              <w:t xml:space="preserve"> </w:t>
            </w:r>
            <w:r>
              <w:rPr>
                <w:w w:val="105"/>
                <w:sz w:val="18"/>
              </w:rPr>
              <w:t>practical</w:t>
            </w:r>
            <w:r>
              <w:rPr>
                <w:spacing w:val="62"/>
                <w:w w:val="150"/>
                <w:sz w:val="18"/>
              </w:rPr>
              <w:t xml:space="preserve"> </w:t>
            </w:r>
            <w:r>
              <w:rPr>
                <w:w w:val="105"/>
                <w:sz w:val="18"/>
              </w:rPr>
              <w:t>learning</w:t>
            </w:r>
            <w:r>
              <w:rPr>
                <w:spacing w:val="61"/>
                <w:w w:val="150"/>
                <w:sz w:val="18"/>
              </w:rPr>
              <w:t xml:space="preserve"> </w:t>
            </w:r>
            <w:r>
              <w:rPr>
                <w:w w:val="105"/>
                <w:sz w:val="18"/>
              </w:rPr>
              <w:t>in</w:t>
            </w:r>
            <w:r>
              <w:rPr>
                <w:spacing w:val="62"/>
                <w:w w:val="150"/>
                <w:sz w:val="18"/>
              </w:rPr>
              <w:t xml:space="preserve"> </w:t>
            </w:r>
            <w:r>
              <w:rPr>
                <w:w w:val="105"/>
                <w:sz w:val="18"/>
              </w:rPr>
              <w:t>a</w:t>
            </w:r>
            <w:r>
              <w:rPr>
                <w:spacing w:val="62"/>
                <w:w w:val="150"/>
                <w:sz w:val="18"/>
              </w:rPr>
              <w:t xml:space="preserve"> </w:t>
            </w:r>
            <w:r>
              <w:rPr>
                <w:w w:val="105"/>
                <w:sz w:val="18"/>
              </w:rPr>
              <w:t>real-</w:t>
            </w:r>
            <w:r>
              <w:rPr>
                <w:spacing w:val="-4"/>
                <w:w w:val="105"/>
                <w:sz w:val="18"/>
              </w:rPr>
              <w:t>life</w:t>
            </w:r>
          </w:p>
          <w:p w14:paraId="00DF1E63" w14:textId="77777777" w:rsidR="00021658" w:rsidRDefault="00DD08E8">
            <w:pPr>
              <w:pStyle w:val="TableParagraph"/>
              <w:spacing w:before="9" w:line="197" w:lineRule="exact"/>
              <w:ind w:left="101"/>
              <w:jc w:val="left"/>
              <w:rPr>
                <w:sz w:val="18"/>
              </w:rPr>
            </w:pPr>
            <w:r>
              <w:rPr>
                <w:spacing w:val="-2"/>
                <w:w w:val="105"/>
                <w:sz w:val="18"/>
              </w:rPr>
              <w:t>environment;</w:t>
            </w:r>
          </w:p>
        </w:tc>
      </w:tr>
      <w:tr w:rsidR="00021658" w14:paraId="63A59FF5" w14:textId="77777777">
        <w:trPr>
          <w:trHeight w:val="216"/>
        </w:trPr>
        <w:tc>
          <w:tcPr>
            <w:tcW w:w="779" w:type="dxa"/>
          </w:tcPr>
          <w:p w14:paraId="54F431C8" w14:textId="77777777" w:rsidR="00021658" w:rsidRDefault="00DD08E8">
            <w:pPr>
              <w:pStyle w:val="TableParagraph"/>
              <w:spacing w:line="197" w:lineRule="exact"/>
              <w:ind w:left="9" w:right="5"/>
              <w:rPr>
                <w:sz w:val="18"/>
              </w:rPr>
            </w:pPr>
            <w:r>
              <w:rPr>
                <w:spacing w:val="-5"/>
                <w:w w:val="105"/>
                <w:sz w:val="18"/>
              </w:rPr>
              <w:t>CO2</w:t>
            </w:r>
          </w:p>
        </w:tc>
        <w:tc>
          <w:tcPr>
            <w:tcW w:w="7993" w:type="dxa"/>
          </w:tcPr>
          <w:p w14:paraId="3726B975" w14:textId="77777777" w:rsidR="00021658" w:rsidRDefault="00DD08E8">
            <w:pPr>
              <w:pStyle w:val="TableParagraph"/>
              <w:spacing w:line="197" w:lineRule="exact"/>
              <w:ind w:left="102"/>
              <w:jc w:val="left"/>
              <w:rPr>
                <w:sz w:val="18"/>
              </w:rPr>
            </w:pPr>
            <w:r>
              <w:rPr>
                <w:w w:val="105"/>
                <w:sz w:val="18"/>
              </w:rPr>
              <w:t>Identify</w:t>
            </w:r>
            <w:r>
              <w:rPr>
                <w:spacing w:val="-9"/>
                <w:w w:val="105"/>
                <w:sz w:val="18"/>
              </w:rPr>
              <w:t xml:space="preserve"> </w:t>
            </w:r>
            <w:r>
              <w:rPr>
                <w:w w:val="105"/>
                <w:sz w:val="18"/>
              </w:rPr>
              <w:t>the</w:t>
            </w:r>
            <w:r>
              <w:rPr>
                <w:spacing w:val="-3"/>
                <w:w w:val="105"/>
                <w:sz w:val="18"/>
              </w:rPr>
              <w:t xml:space="preserve"> </w:t>
            </w:r>
            <w:r>
              <w:rPr>
                <w:w w:val="105"/>
                <w:sz w:val="18"/>
              </w:rPr>
              <w:t>prospective</w:t>
            </w:r>
            <w:r>
              <w:rPr>
                <w:spacing w:val="-3"/>
                <w:w w:val="105"/>
                <w:sz w:val="18"/>
              </w:rPr>
              <w:t xml:space="preserve"> </w:t>
            </w:r>
            <w:r>
              <w:rPr>
                <w:w w:val="105"/>
                <w:sz w:val="18"/>
              </w:rPr>
              <w:t>area</w:t>
            </w:r>
            <w:r>
              <w:rPr>
                <w:spacing w:val="-4"/>
                <w:w w:val="105"/>
                <w:sz w:val="18"/>
              </w:rPr>
              <w:t xml:space="preserve"> </w:t>
            </w:r>
            <w:r>
              <w:rPr>
                <w:w w:val="105"/>
                <w:sz w:val="18"/>
              </w:rPr>
              <w:t>of</w:t>
            </w:r>
            <w:r>
              <w:rPr>
                <w:spacing w:val="-6"/>
                <w:w w:val="105"/>
                <w:sz w:val="18"/>
              </w:rPr>
              <w:t xml:space="preserve"> </w:t>
            </w:r>
            <w:r>
              <w:rPr>
                <w:w w:val="105"/>
                <w:sz w:val="18"/>
              </w:rPr>
              <w:t>work,</w:t>
            </w:r>
            <w:r>
              <w:rPr>
                <w:spacing w:val="-3"/>
                <w:w w:val="105"/>
                <w:sz w:val="18"/>
              </w:rPr>
              <w:t xml:space="preserve"> </w:t>
            </w:r>
            <w:r>
              <w:rPr>
                <w:w w:val="105"/>
                <w:sz w:val="18"/>
              </w:rPr>
              <w:t>like</w:t>
            </w:r>
            <w:r>
              <w:rPr>
                <w:spacing w:val="-3"/>
                <w:w w:val="105"/>
                <w:sz w:val="18"/>
              </w:rPr>
              <w:t xml:space="preserve"> </w:t>
            </w:r>
            <w:r>
              <w:rPr>
                <w:w w:val="105"/>
                <w:sz w:val="18"/>
              </w:rPr>
              <w:t>marketing,</w:t>
            </w:r>
            <w:r>
              <w:rPr>
                <w:spacing w:val="-2"/>
                <w:w w:val="105"/>
                <w:sz w:val="18"/>
              </w:rPr>
              <w:t xml:space="preserve"> </w:t>
            </w:r>
            <w:r>
              <w:rPr>
                <w:w w:val="105"/>
                <w:sz w:val="18"/>
              </w:rPr>
              <w:t>finance,</w:t>
            </w:r>
            <w:r>
              <w:rPr>
                <w:spacing w:val="-5"/>
                <w:w w:val="105"/>
                <w:sz w:val="18"/>
              </w:rPr>
              <w:t xml:space="preserve"> </w:t>
            </w:r>
            <w:r>
              <w:rPr>
                <w:w w:val="105"/>
                <w:sz w:val="18"/>
              </w:rPr>
              <w:t>logistics,</w:t>
            </w:r>
            <w:r>
              <w:rPr>
                <w:spacing w:val="-3"/>
                <w:w w:val="105"/>
                <w:sz w:val="18"/>
              </w:rPr>
              <w:t xml:space="preserve"> </w:t>
            </w:r>
            <w:r>
              <w:rPr>
                <w:spacing w:val="-2"/>
                <w:w w:val="105"/>
                <w:sz w:val="18"/>
              </w:rPr>
              <w:t>etc.;</w:t>
            </w:r>
          </w:p>
        </w:tc>
      </w:tr>
      <w:tr w:rsidR="00021658" w14:paraId="7F75F7A2" w14:textId="77777777">
        <w:trPr>
          <w:trHeight w:val="215"/>
        </w:trPr>
        <w:tc>
          <w:tcPr>
            <w:tcW w:w="779" w:type="dxa"/>
          </w:tcPr>
          <w:p w14:paraId="63F66DC4"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7FDDEA64" w14:textId="77777777" w:rsidR="00021658" w:rsidRDefault="00DD08E8">
            <w:pPr>
              <w:pStyle w:val="TableParagraph"/>
              <w:spacing w:line="196" w:lineRule="exact"/>
              <w:ind w:left="101"/>
              <w:jc w:val="left"/>
              <w:rPr>
                <w:sz w:val="18"/>
              </w:rPr>
            </w:pPr>
            <w:r>
              <w:rPr>
                <w:w w:val="105"/>
                <w:sz w:val="18"/>
              </w:rPr>
              <w:t>Enhance</w:t>
            </w:r>
            <w:r>
              <w:rPr>
                <w:spacing w:val="-8"/>
                <w:w w:val="105"/>
                <w:sz w:val="18"/>
              </w:rPr>
              <w:t xml:space="preserve"> </w:t>
            </w:r>
            <w:r>
              <w:rPr>
                <w:w w:val="105"/>
                <w:sz w:val="18"/>
              </w:rPr>
              <w:t>interpersonal</w:t>
            </w:r>
            <w:r>
              <w:rPr>
                <w:spacing w:val="-7"/>
                <w:w w:val="105"/>
                <w:sz w:val="18"/>
              </w:rPr>
              <w:t xml:space="preserve"> </w:t>
            </w:r>
            <w:r>
              <w:rPr>
                <w:spacing w:val="-2"/>
                <w:w w:val="105"/>
                <w:sz w:val="18"/>
              </w:rPr>
              <w:t>skills;</w:t>
            </w:r>
          </w:p>
        </w:tc>
      </w:tr>
      <w:tr w:rsidR="00021658" w14:paraId="6B49EB70" w14:textId="77777777">
        <w:trPr>
          <w:trHeight w:val="215"/>
        </w:trPr>
        <w:tc>
          <w:tcPr>
            <w:tcW w:w="779" w:type="dxa"/>
          </w:tcPr>
          <w:p w14:paraId="6BAA050C" w14:textId="77777777" w:rsidR="00021658" w:rsidRDefault="00DD08E8">
            <w:pPr>
              <w:pStyle w:val="TableParagraph"/>
              <w:spacing w:line="196" w:lineRule="exact"/>
              <w:ind w:left="9" w:right="5"/>
              <w:rPr>
                <w:sz w:val="18"/>
              </w:rPr>
            </w:pPr>
            <w:r>
              <w:rPr>
                <w:spacing w:val="-5"/>
                <w:w w:val="105"/>
                <w:sz w:val="18"/>
              </w:rPr>
              <w:t>CO4</w:t>
            </w:r>
          </w:p>
        </w:tc>
        <w:tc>
          <w:tcPr>
            <w:tcW w:w="7993" w:type="dxa"/>
          </w:tcPr>
          <w:p w14:paraId="74909FA8" w14:textId="77777777" w:rsidR="00021658" w:rsidRDefault="00DD08E8">
            <w:pPr>
              <w:pStyle w:val="TableParagraph"/>
              <w:spacing w:line="196" w:lineRule="exact"/>
              <w:ind w:left="101"/>
              <w:jc w:val="left"/>
              <w:rPr>
                <w:sz w:val="18"/>
              </w:rPr>
            </w:pPr>
            <w:r>
              <w:rPr>
                <w:w w:val="105"/>
                <w:sz w:val="18"/>
              </w:rPr>
              <w:t>Increase</w:t>
            </w:r>
            <w:r>
              <w:rPr>
                <w:spacing w:val="-4"/>
                <w:w w:val="105"/>
                <w:sz w:val="18"/>
              </w:rPr>
              <w:t xml:space="preserve"> </w:t>
            </w:r>
            <w:r>
              <w:rPr>
                <w:w w:val="105"/>
                <w:sz w:val="18"/>
              </w:rPr>
              <w:t>the</w:t>
            </w:r>
            <w:r>
              <w:rPr>
                <w:spacing w:val="-7"/>
                <w:w w:val="105"/>
                <w:sz w:val="18"/>
              </w:rPr>
              <w:t xml:space="preserve"> </w:t>
            </w:r>
            <w:r>
              <w:rPr>
                <w:w w:val="105"/>
                <w:sz w:val="18"/>
              </w:rPr>
              <w:t>intellectual</w:t>
            </w:r>
            <w:r>
              <w:rPr>
                <w:spacing w:val="-4"/>
                <w:w w:val="105"/>
                <w:sz w:val="18"/>
              </w:rPr>
              <w:t xml:space="preserve"> </w:t>
            </w:r>
            <w:r>
              <w:rPr>
                <w:w w:val="105"/>
                <w:sz w:val="18"/>
              </w:rPr>
              <w:t>capabilities</w:t>
            </w:r>
            <w:r>
              <w:rPr>
                <w:spacing w:val="-4"/>
                <w:w w:val="105"/>
                <w:sz w:val="18"/>
              </w:rPr>
              <w:t xml:space="preserve"> </w:t>
            </w:r>
            <w:r>
              <w:rPr>
                <w:w w:val="105"/>
                <w:sz w:val="18"/>
              </w:rPr>
              <w:t>of</w:t>
            </w:r>
            <w:r>
              <w:rPr>
                <w:spacing w:val="-4"/>
                <w:w w:val="105"/>
                <w:sz w:val="18"/>
              </w:rPr>
              <w:t xml:space="preserve"> </w:t>
            </w:r>
            <w:r>
              <w:rPr>
                <w:w w:val="105"/>
                <w:sz w:val="18"/>
              </w:rPr>
              <w:t>critical</w:t>
            </w:r>
            <w:r>
              <w:rPr>
                <w:spacing w:val="-5"/>
                <w:w w:val="105"/>
                <w:sz w:val="18"/>
              </w:rPr>
              <w:t xml:space="preserve"> </w:t>
            </w:r>
            <w:r>
              <w:rPr>
                <w:spacing w:val="-2"/>
                <w:w w:val="105"/>
                <w:sz w:val="18"/>
              </w:rPr>
              <w:t>thinking.</w:t>
            </w:r>
          </w:p>
        </w:tc>
      </w:tr>
    </w:tbl>
    <w:p w14:paraId="006ADEEE"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A5196C7" w14:textId="77777777">
        <w:trPr>
          <w:trHeight w:val="215"/>
        </w:trPr>
        <w:tc>
          <w:tcPr>
            <w:tcW w:w="797" w:type="dxa"/>
          </w:tcPr>
          <w:p w14:paraId="0636762A" w14:textId="77777777" w:rsidR="00021658" w:rsidRDefault="00021658">
            <w:pPr>
              <w:pStyle w:val="TableParagraph"/>
              <w:jc w:val="left"/>
              <w:rPr>
                <w:sz w:val="14"/>
              </w:rPr>
            </w:pPr>
          </w:p>
        </w:tc>
        <w:tc>
          <w:tcPr>
            <w:tcW w:w="798" w:type="dxa"/>
          </w:tcPr>
          <w:p w14:paraId="725FE59C"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63F88AA4"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50EBACA3"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7C4ADB1A"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5EC4783E"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3245CFD8"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3B436BD5"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248CA678"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42DB0623"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67873D8F" w14:textId="77777777" w:rsidR="00021658" w:rsidRDefault="00DD08E8">
            <w:pPr>
              <w:pStyle w:val="TableParagraph"/>
              <w:spacing w:line="196" w:lineRule="exact"/>
              <w:ind w:left="6" w:right="6"/>
              <w:rPr>
                <w:sz w:val="18"/>
              </w:rPr>
            </w:pPr>
            <w:r>
              <w:rPr>
                <w:spacing w:val="-4"/>
                <w:w w:val="105"/>
                <w:sz w:val="18"/>
              </w:rPr>
              <w:t>PO10</w:t>
            </w:r>
          </w:p>
        </w:tc>
      </w:tr>
      <w:tr w:rsidR="00021658" w14:paraId="0F81462B" w14:textId="77777777">
        <w:trPr>
          <w:trHeight w:val="215"/>
        </w:trPr>
        <w:tc>
          <w:tcPr>
            <w:tcW w:w="797" w:type="dxa"/>
          </w:tcPr>
          <w:p w14:paraId="3712257D"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4E34F40B"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60831659"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1FFD31B2" w14:textId="77777777" w:rsidR="00021658" w:rsidRDefault="00021658">
            <w:pPr>
              <w:pStyle w:val="TableParagraph"/>
              <w:jc w:val="left"/>
              <w:rPr>
                <w:sz w:val="14"/>
              </w:rPr>
            </w:pPr>
          </w:p>
        </w:tc>
        <w:tc>
          <w:tcPr>
            <w:tcW w:w="799" w:type="dxa"/>
          </w:tcPr>
          <w:p w14:paraId="4F683994" w14:textId="77777777" w:rsidR="00021658" w:rsidRDefault="00021658">
            <w:pPr>
              <w:pStyle w:val="TableParagraph"/>
              <w:jc w:val="left"/>
              <w:rPr>
                <w:sz w:val="14"/>
              </w:rPr>
            </w:pPr>
          </w:p>
        </w:tc>
        <w:tc>
          <w:tcPr>
            <w:tcW w:w="797" w:type="dxa"/>
          </w:tcPr>
          <w:p w14:paraId="6C75BA48" w14:textId="77777777" w:rsidR="00021658" w:rsidRDefault="00021658">
            <w:pPr>
              <w:pStyle w:val="TableParagraph"/>
              <w:jc w:val="left"/>
              <w:rPr>
                <w:sz w:val="14"/>
              </w:rPr>
            </w:pPr>
          </w:p>
        </w:tc>
        <w:tc>
          <w:tcPr>
            <w:tcW w:w="798" w:type="dxa"/>
          </w:tcPr>
          <w:p w14:paraId="7B783BFC" w14:textId="77777777" w:rsidR="00021658" w:rsidRDefault="00021658">
            <w:pPr>
              <w:pStyle w:val="TableParagraph"/>
              <w:jc w:val="left"/>
              <w:rPr>
                <w:sz w:val="14"/>
              </w:rPr>
            </w:pPr>
          </w:p>
        </w:tc>
        <w:tc>
          <w:tcPr>
            <w:tcW w:w="798" w:type="dxa"/>
          </w:tcPr>
          <w:p w14:paraId="4EA23F09" w14:textId="77777777" w:rsidR="00021658" w:rsidRDefault="00021658">
            <w:pPr>
              <w:pStyle w:val="TableParagraph"/>
              <w:jc w:val="left"/>
              <w:rPr>
                <w:sz w:val="14"/>
              </w:rPr>
            </w:pPr>
          </w:p>
        </w:tc>
        <w:tc>
          <w:tcPr>
            <w:tcW w:w="796" w:type="dxa"/>
          </w:tcPr>
          <w:p w14:paraId="41592C4A" w14:textId="77777777" w:rsidR="00021658" w:rsidRDefault="00021658">
            <w:pPr>
              <w:pStyle w:val="TableParagraph"/>
              <w:jc w:val="left"/>
              <w:rPr>
                <w:sz w:val="14"/>
              </w:rPr>
            </w:pPr>
          </w:p>
        </w:tc>
        <w:tc>
          <w:tcPr>
            <w:tcW w:w="798" w:type="dxa"/>
          </w:tcPr>
          <w:p w14:paraId="1504DB91"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7668047E" w14:textId="77777777" w:rsidR="00021658" w:rsidRDefault="00021658">
            <w:pPr>
              <w:pStyle w:val="TableParagraph"/>
              <w:jc w:val="left"/>
              <w:rPr>
                <w:sz w:val="14"/>
              </w:rPr>
            </w:pPr>
          </w:p>
        </w:tc>
      </w:tr>
      <w:tr w:rsidR="00021658" w14:paraId="28AC5AAF" w14:textId="77777777">
        <w:trPr>
          <w:trHeight w:val="215"/>
        </w:trPr>
        <w:tc>
          <w:tcPr>
            <w:tcW w:w="797" w:type="dxa"/>
          </w:tcPr>
          <w:p w14:paraId="6D6DA4C7"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2257593C" w14:textId="77777777" w:rsidR="00021658" w:rsidRDefault="00021658">
            <w:pPr>
              <w:pStyle w:val="TableParagraph"/>
              <w:jc w:val="left"/>
              <w:rPr>
                <w:sz w:val="14"/>
              </w:rPr>
            </w:pPr>
          </w:p>
        </w:tc>
        <w:tc>
          <w:tcPr>
            <w:tcW w:w="798" w:type="dxa"/>
          </w:tcPr>
          <w:p w14:paraId="0C071EDA" w14:textId="77777777" w:rsidR="00021658" w:rsidRDefault="00021658">
            <w:pPr>
              <w:pStyle w:val="TableParagraph"/>
              <w:jc w:val="left"/>
              <w:rPr>
                <w:sz w:val="14"/>
              </w:rPr>
            </w:pPr>
          </w:p>
        </w:tc>
        <w:tc>
          <w:tcPr>
            <w:tcW w:w="794" w:type="dxa"/>
          </w:tcPr>
          <w:p w14:paraId="083752B0"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4D6BD3F9" w14:textId="77777777" w:rsidR="00021658" w:rsidRDefault="00021658">
            <w:pPr>
              <w:pStyle w:val="TableParagraph"/>
              <w:jc w:val="left"/>
              <w:rPr>
                <w:sz w:val="14"/>
              </w:rPr>
            </w:pPr>
          </w:p>
        </w:tc>
        <w:tc>
          <w:tcPr>
            <w:tcW w:w="797" w:type="dxa"/>
          </w:tcPr>
          <w:p w14:paraId="3CAFCD7A" w14:textId="77777777" w:rsidR="00021658" w:rsidRDefault="00021658">
            <w:pPr>
              <w:pStyle w:val="TableParagraph"/>
              <w:jc w:val="left"/>
              <w:rPr>
                <w:sz w:val="14"/>
              </w:rPr>
            </w:pPr>
          </w:p>
        </w:tc>
        <w:tc>
          <w:tcPr>
            <w:tcW w:w="798" w:type="dxa"/>
          </w:tcPr>
          <w:p w14:paraId="3F6A88E1" w14:textId="77777777" w:rsidR="00021658" w:rsidRDefault="00021658">
            <w:pPr>
              <w:pStyle w:val="TableParagraph"/>
              <w:jc w:val="left"/>
              <w:rPr>
                <w:sz w:val="14"/>
              </w:rPr>
            </w:pPr>
          </w:p>
        </w:tc>
        <w:tc>
          <w:tcPr>
            <w:tcW w:w="798" w:type="dxa"/>
          </w:tcPr>
          <w:p w14:paraId="7511E51E" w14:textId="77777777" w:rsidR="00021658" w:rsidRDefault="00021658">
            <w:pPr>
              <w:pStyle w:val="TableParagraph"/>
              <w:jc w:val="left"/>
              <w:rPr>
                <w:sz w:val="14"/>
              </w:rPr>
            </w:pPr>
          </w:p>
        </w:tc>
        <w:tc>
          <w:tcPr>
            <w:tcW w:w="796" w:type="dxa"/>
          </w:tcPr>
          <w:p w14:paraId="4A8FB7BE" w14:textId="77777777" w:rsidR="00021658" w:rsidRDefault="00021658">
            <w:pPr>
              <w:pStyle w:val="TableParagraph"/>
              <w:jc w:val="left"/>
              <w:rPr>
                <w:sz w:val="14"/>
              </w:rPr>
            </w:pPr>
          </w:p>
        </w:tc>
        <w:tc>
          <w:tcPr>
            <w:tcW w:w="798" w:type="dxa"/>
          </w:tcPr>
          <w:p w14:paraId="0688DA01" w14:textId="77777777" w:rsidR="00021658" w:rsidRDefault="00021658">
            <w:pPr>
              <w:pStyle w:val="TableParagraph"/>
              <w:jc w:val="left"/>
              <w:rPr>
                <w:sz w:val="14"/>
              </w:rPr>
            </w:pPr>
          </w:p>
        </w:tc>
        <w:tc>
          <w:tcPr>
            <w:tcW w:w="814" w:type="dxa"/>
          </w:tcPr>
          <w:p w14:paraId="4B201401" w14:textId="77777777" w:rsidR="00021658" w:rsidRDefault="00021658">
            <w:pPr>
              <w:pStyle w:val="TableParagraph"/>
              <w:jc w:val="left"/>
              <w:rPr>
                <w:sz w:val="14"/>
              </w:rPr>
            </w:pPr>
          </w:p>
        </w:tc>
      </w:tr>
      <w:tr w:rsidR="00021658" w14:paraId="5E99AFE4" w14:textId="77777777">
        <w:trPr>
          <w:trHeight w:val="215"/>
        </w:trPr>
        <w:tc>
          <w:tcPr>
            <w:tcW w:w="797" w:type="dxa"/>
          </w:tcPr>
          <w:p w14:paraId="771FA9C3"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14C094E7"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3B1D2D85" w14:textId="77777777" w:rsidR="00021658" w:rsidRDefault="00021658">
            <w:pPr>
              <w:pStyle w:val="TableParagraph"/>
              <w:jc w:val="left"/>
              <w:rPr>
                <w:sz w:val="14"/>
              </w:rPr>
            </w:pPr>
          </w:p>
        </w:tc>
        <w:tc>
          <w:tcPr>
            <w:tcW w:w="794" w:type="dxa"/>
          </w:tcPr>
          <w:p w14:paraId="69682BB8" w14:textId="77777777" w:rsidR="00021658" w:rsidRDefault="00021658">
            <w:pPr>
              <w:pStyle w:val="TableParagraph"/>
              <w:jc w:val="left"/>
              <w:rPr>
                <w:sz w:val="14"/>
              </w:rPr>
            </w:pPr>
          </w:p>
        </w:tc>
        <w:tc>
          <w:tcPr>
            <w:tcW w:w="799" w:type="dxa"/>
          </w:tcPr>
          <w:p w14:paraId="5C621AF7" w14:textId="77777777" w:rsidR="00021658" w:rsidRDefault="00DD08E8">
            <w:pPr>
              <w:pStyle w:val="TableParagraph"/>
              <w:spacing w:line="196" w:lineRule="exact"/>
              <w:ind w:left="7"/>
              <w:rPr>
                <w:sz w:val="18"/>
              </w:rPr>
            </w:pPr>
            <w:r>
              <w:rPr>
                <w:spacing w:val="-10"/>
                <w:w w:val="105"/>
                <w:sz w:val="18"/>
              </w:rPr>
              <w:t>1</w:t>
            </w:r>
          </w:p>
        </w:tc>
        <w:tc>
          <w:tcPr>
            <w:tcW w:w="797" w:type="dxa"/>
          </w:tcPr>
          <w:p w14:paraId="3AB16FDD"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441D4DF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3451762" w14:textId="77777777" w:rsidR="00021658" w:rsidRDefault="00021658">
            <w:pPr>
              <w:pStyle w:val="TableParagraph"/>
              <w:jc w:val="left"/>
              <w:rPr>
                <w:sz w:val="14"/>
              </w:rPr>
            </w:pPr>
          </w:p>
        </w:tc>
        <w:tc>
          <w:tcPr>
            <w:tcW w:w="796" w:type="dxa"/>
          </w:tcPr>
          <w:p w14:paraId="7C9EE0D7" w14:textId="77777777" w:rsidR="00021658" w:rsidRDefault="00021658">
            <w:pPr>
              <w:pStyle w:val="TableParagraph"/>
              <w:jc w:val="left"/>
              <w:rPr>
                <w:sz w:val="14"/>
              </w:rPr>
            </w:pPr>
          </w:p>
        </w:tc>
        <w:tc>
          <w:tcPr>
            <w:tcW w:w="798" w:type="dxa"/>
          </w:tcPr>
          <w:p w14:paraId="76249AED" w14:textId="77777777" w:rsidR="00021658" w:rsidRDefault="00021658">
            <w:pPr>
              <w:pStyle w:val="TableParagraph"/>
              <w:jc w:val="left"/>
              <w:rPr>
                <w:sz w:val="14"/>
              </w:rPr>
            </w:pPr>
          </w:p>
        </w:tc>
        <w:tc>
          <w:tcPr>
            <w:tcW w:w="814" w:type="dxa"/>
          </w:tcPr>
          <w:p w14:paraId="75587BFE" w14:textId="77777777" w:rsidR="00021658" w:rsidRDefault="00021658">
            <w:pPr>
              <w:pStyle w:val="TableParagraph"/>
              <w:jc w:val="left"/>
              <w:rPr>
                <w:sz w:val="14"/>
              </w:rPr>
            </w:pPr>
          </w:p>
        </w:tc>
      </w:tr>
      <w:tr w:rsidR="00021658" w14:paraId="0A59C57E" w14:textId="77777777">
        <w:trPr>
          <w:trHeight w:val="216"/>
        </w:trPr>
        <w:tc>
          <w:tcPr>
            <w:tcW w:w="797" w:type="dxa"/>
          </w:tcPr>
          <w:p w14:paraId="48FD97F7"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43BBCC47"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169888B3"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74C10AC0" w14:textId="77777777" w:rsidR="00021658" w:rsidRDefault="00021658">
            <w:pPr>
              <w:pStyle w:val="TableParagraph"/>
              <w:jc w:val="left"/>
              <w:rPr>
                <w:sz w:val="14"/>
              </w:rPr>
            </w:pPr>
          </w:p>
        </w:tc>
        <w:tc>
          <w:tcPr>
            <w:tcW w:w="799" w:type="dxa"/>
          </w:tcPr>
          <w:p w14:paraId="2CC64BC8" w14:textId="77777777" w:rsidR="00021658" w:rsidRDefault="00021658">
            <w:pPr>
              <w:pStyle w:val="TableParagraph"/>
              <w:jc w:val="left"/>
              <w:rPr>
                <w:sz w:val="14"/>
              </w:rPr>
            </w:pPr>
          </w:p>
        </w:tc>
        <w:tc>
          <w:tcPr>
            <w:tcW w:w="797" w:type="dxa"/>
          </w:tcPr>
          <w:p w14:paraId="4E55FE03"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53FEA86F" w14:textId="77777777" w:rsidR="00021658" w:rsidRDefault="00021658">
            <w:pPr>
              <w:pStyle w:val="TableParagraph"/>
              <w:jc w:val="left"/>
              <w:rPr>
                <w:sz w:val="14"/>
              </w:rPr>
            </w:pPr>
          </w:p>
        </w:tc>
        <w:tc>
          <w:tcPr>
            <w:tcW w:w="798" w:type="dxa"/>
          </w:tcPr>
          <w:p w14:paraId="6B908104"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21B2565D"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51A7F471" w14:textId="77777777" w:rsidR="00021658" w:rsidRDefault="00021658">
            <w:pPr>
              <w:pStyle w:val="TableParagraph"/>
              <w:jc w:val="left"/>
              <w:rPr>
                <w:sz w:val="14"/>
              </w:rPr>
            </w:pPr>
          </w:p>
        </w:tc>
        <w:tc>
          <w:tcPr>
            <w:tcW w:w="814" w:type="dxa"/>
          </w:tcPr>
          <w:p w14:paraId="335977E8" w14:textId="77777777" w:rsidR="00021658" w:rsidRDefault="00021658">
            <w:pPr>
              <w:pStyle w:val="TableParagraph"/>
              <w:jc w:val="left"/>
              <w:rPr>
                <w:sz w:val="14"/>
              </w:rPr>
            </w:pPr>
          </w:p>
        </w:tc>
      </w:tr>
      <w:tr w:rsidR="00021658" w14:paraId="3E024F84" w14:textId="77777777">
        <w:trPr>
          <w:trHeight w:val="216"/>
        </w:trPr>
        <w:tc>
          <w:tcPr>
            <w:tcW w:w="797" w:type="dxa"/>
          </w:tcPr>
          <w:p w14:paraId="30FA2DD1"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08BC89DD"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44019C15" w14:textId="77777777" w:rsidR="00021658" w:rsidRDefault="00021658">
            <w:pPr>
              <w:pStyle w:val="TableParagraph"/>
              <w:jc w:val="left"/>
              <w:rPr>
                <w:sz w:val="14"/>
              </w:rPr>
            </w:pPr>
          </w:p>
        </w:tc>
        <w:tc>
          <w:tcPr>
            <w:tcW w:w="794" w:type="dxa"/>
          </w:tcPr>
          <w:p w14:paraId="0CCD9F55" w14:textId="77777777" w:rsidR="00021658" w:rsidRDefault="00021658">
            <w:pPr>
              <w:pStyle w:val="TableParagraph"/>
              <w:jc w:val="left"/>
              <w:rPr>
                <w:sz w:val="14"/>
              </w:rPr>
            </w:pPr>
          </w:p>
        </w:tc>
        <w:tc>
          <w:tcPr>
            <w:tcW w:w="799" w:type="dxa"/>
          </w:tcPr>
          <w:p w14:paraId="47664137" w14:textId="77777777" w:rsidR="00021658" w:rsidRDefault="00DD08E8">
            <w:pPr>
              <w:pStyle w:val="TableParagraph"/>
              <w:spacing w:line="197" w:lineRule="exact"/>
              <w:ind w:left="7"/>
              <w:rPr>
                <w:sz w:val="18"/>
              </w:rPr>
            </w:pPr>
            <w:r>
              <w:rPr>
                <w:spacing w:val="-10"/>
                <w:w w:val="105"/>
                <w:sz w:val="18"/>
              </w:rPr>
              <w:t>2</w:t>
            </w:r>
          </w:p>
        </w:tc>
        <w:tc>
          <w:tcPr>
            <w:tcW w:w="797" w:type="dxa"/>
          </w:tcPr>
          <w:p w14:paraId="38E0C3CE" w14:textId="77777777" w:rsidR="00021658" w:rsidRDefault="00021658">
            <w:pPr>
              <w:pStyle w:val="TableParagraph"/>
              <w:jc w:val="left"/>
              <w:rPr>
                <w:sz w:val="14"/>
              </w:rPr>
            </w:pPr>
          </w:p>
        </w:tc>
        <w:tc>
          <w:tcPr>
            <w:tcW w:w="798" w:type="dxa"/>
          </w:tcPr>
          <w:p w14:paraId="21C49419" w14:textId="77777777" w:rsidR="00021658" w:rsidRDefault="00021658">
            <w:pPr>
              <w:pStyle w:val="TableParagraph"/>
              <w:jc w:val="left"/>
              <w:rPr>
                <w:sz w:val="14"/>
              </w:rPr>
            </w:pPr>
          </w:p>
        </w:tc>
        <w:tc>
          <w:tcPr>
            <w:tcW w:w="798" w:type="dxa"/>
          </w:tcPr>
          <w:p w14:paraId="0D7249E5" w14:textId="77777777" w:rsidR="00021658" w:rsidRDefault="00021658">
            <w:pPr>
              <w:pStyle w:val="TableParagraph"/>
              <w:jc w:val="left"/>
              <w:rPr>
                <w:sz w:val="14"/>
              </w:rPr>
            </w:pPr>
          </w:p>
        </w:tc>
        <w:tc>
          <w:tcPr>
            <w:tcW w:w="796" w:type="dxa"/>
          </w:tcPr>
          <w:p w14:paraId="74897C41" w14:textId="77777777" w:rsidR="00021658" w:rsidRDefault="00021658">
            <w:pPr>
              <w:pStyle w:val="TableParagraph"/>
              <w:jc w:val="left"/>
              <w:rPr>
                <w:sz w:val="14"/>
              </w:rPr>
            </w:pPr>
          </w:p>
        </w:tc>
        <w:tc>
          <w:tcPr>
            <w:tcW w:w="798" w:type="dxa"/>
          </w:tcPr>
          <w:p w14:paraId="5970ADF1"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52CDD8C8" w14:textId="77777777" w:rsidR="00021658" w:rsidRDefault="00DD08E8">
            <w:pPr>
              <w:pStyle w:val="TableParagraph"/>
              <w:spacing w:line="197" w:lineRule="exact"/>
              <w:ind w:left="6" w:right="4"/>
              <w:rPr>
                <w:sz w:val="18"/>
              </w:rPr>
            </w:pPr>
            <w:r>
              <w:rPr>
                <w:spacing w:val="-10"/>
                <w:w w:val="105"/>
                <w:sz w:val="18"/>
              </w:rPr>
              <w:t>3</w:t>
            </w:r>
          </w:p>
        </w:tc>
      </w:tr>
    </w:tbl>
    <w:p w14:paraId="22CF8444"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3CDEAC1" w14:textId="77777777">
        <w:trPr>
          <w:trHeight w:val="216"/>
        </w:trPr>
        <w:tc>
          <w:tcPr>
            <w:tcW w:w="2983" w:type="dxa"/>
          </w:tcPr>
          <w:p w14:paraId="5FA4971A"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845B34F"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34FCC8FF"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0B7BCAC"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5F9334CF" w14:textId="77777777">
        <w:trPr>
          <w:trHeight w:val="216"/>
        </w:trPr>
        <w:tc>
          <w:tcPr>
            <w:tcW w:w="2983" w:type="dxa"/>
          </w:tcPr>
          <w:p w14:paraId="0DB3A08B"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3F22B157"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30FA1CF7"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635F8B7" w14:textId="77777777" w:rsidR="00021658" w:rsidRDefault="00DD08E8">
            <w:pPr>
              <w:pStyle w:val="TableParagraph"/>
              <w:spacing w:line="197" w:lineRule="exact"/>
              <w:ind w:left="6" w:right="2"/>
              <w:rPr>
                <w:sz w:val="18"/>
              </w:rPr>
            </w:pPr>
            <w:r>
              <w:rPr>
                <w:spacing w:val="-5"/>
                <w:w w:val="105"/>
                <w:sz w:val="18"/>
              </w:rPr>
              <w:t>01</w:t>
            </w:r>
          </w:p>
        </w:tc>
      </w:tr>
      <w:tr w:rsidR="00021658" w14:paraId="527DCBC1" w14:textId="77777777">
        <w:trPr>
          <w:trHeight w:val="215"/>
        </w:trPr>
        <w:tc>
          <w:tcPr>
            <w:tcW w:w="2983" w:type="dxa"/>
          </w:tcPr>
          <w:p w14:paraId="2D5DC91C"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1F8FDD5"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482E92DE"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3DC53B39" w14:textId="77777777" w:rsidR="00021658" w:rsidRDefault="00DD08E8">
            <w:pPr>
              <w:pStyle w:val="TableParagraph"/>
              <w:spacing w:line="196" w:lineRule="exact"/>
              <w:ind w:left="6"/>
              <w:rPr>
                <w:sz w:val="18"/>
              </w:rPr>
            </w:pPr>
            <w:r>
              <w:rPr>
                <w:spacing w:val="-5"/>
                <w:w w:val="105"/>
                <w:sz w:val="18"/>
              </w:rPr>
              <w:t>02</w:t>
            </w:r>
          </w:p>
        </w:tc>
      </w:tr>
      <w:tr w:rsidR="00021658" w14:paraId="0ED06F59" w14:textId="77777777">
        <w:trPr>
          <w:trHeight w:val="215"/>
        </w:trPr>
        <w:tc>
          <w:tcPr>
            <w:tcW w:w="2983" w:type="dxa"/>
          </w:tcPr>
          <w:p w14:paraId="3EFE80FB"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4A6FD2B"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554B283F"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3F53D99F" w14:textId="77777777" w:rsidR="00021658" w:rsidRDefault="00DD08E8">
            <w:pPr>
              <w:pStyle w:val="TableParagraph"/>
              <w:spacing w:line="196" w:lineRule="exact"/>
              <w:ind w:left="6"/>
              <w:rPr>
                <w:sz w:val="18"/>
              </w:rPr>
            </w:pPr>
            <w:r>
              <w:rPr>
                <w:spacing w:val="-5"/>
                <w:w w:val="105"/>
                <w:sz w:val="18"/>
              </w:rPr>
              <w:t>03</w:t>
            </w:r>
          </w:p>
        </w:tc>
      </w:tr>
      <w:tr w:rsidR="00021658" w14:paraId="6450CA9E" w14:textId="77777777">
        <w:trPr>
          <w:trHeight w:val="215"/>
        </w:trPr>
        <w:tc>
          <w:tcPr>
            <w:tcW w:w="2983" w:type="dxa"/>
          </w:tcPr>
          <w:p w14:paraId="6D4C60DA"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62C7BE4"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13999480"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05E2AE99" w14:textId="77777777" w:rsidR="00021658" w:rsidRDefault="00DD08E8">
            <w:pPr>
              <w:pStyle w:val="TableParagraph"/>
              <w:spacing w:line="196" w:lineRule="exact"/>
              <w:ind w:left="6" w:right="4"/>
              <w:rPr>
                <w:sz w:val="18"/>
              </w:rPr>
            </w:pPr>
            <w:r>
              <w:rPr>
                <w:spacing w:val="-5"/>
                <w:w w:val="105"/>
                <w:sz w:val="18"/>
              </w:rPr>
              <w:t>04</w:t>
            </w:r>
          </w:p>
        </w:tc>
      </w:tr>
      <w:tr w:rsidR="00021658" w14:paraId="2304AF6D" w14:textId="77777777">
        <w:trPr>
          <w:trHeight w:val="215"/>
        </w:trPr>
        <w:tc>
          <w:tcPr>
            <w:tcW w:w="2983" w:type="dxa"/>
          </w:tcPr>
          <w:p w14:paraId="0A7A019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59BD0CE"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45A6253C"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11EF43B2" w14:textId="77777777" w:rsidR="00021658" w:rsidRDefault="00DD08E8">
            <w:pPr>
              <w:pStyle w:val="TableParagraph"/>
              <w:spacing w:line="196" w:lineRule="exact"/>
              <w:ind w:left="6" w:right="6"/>
              <w:rPr>
                <w:sz w:val="18"/>
              </w:rPr>
            </w:pPr>
            <w:r>
              <w:rPr>
                <w:spacing w:val="-5"/>
                <w:w w:val="105"/>
                <w:sz w:val="18"/>
              </w:rPr>
              <w:t>05</w:t>
            </w:r>
          </w:p>
        </w:tc>
      </w:tr>
    </w:tbl>
    <w:p w14:paraId="49455167"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350AA6C" w14:textId="77777777" w:rsidR="00021658" w:rsidRDefault="00DD08E8">
      <w:pPr>
        <w:pStyle w:val="BodyText"/>
        <w:spacing w:before="115" w:line="249" w:lineRule="auto"/>
        <w:ind w:left="432" w:right="724"/>
        <w:jc w:val="both"/>
      </w:pPr>
      <w:r>
        <w:rPr>
          <w:w w:val="105"/>
        </w:rPr>
        <w:t>Visit</w:t>
      </w:r>
      <w:r>
        <w:rPr>
          <w:spacing w:val="-4"/>
          <w:w w:val="105"/>
        </w:rPr>
        <w:t xml:space="preserve"> </w:t>
      </w:r>
      <w:r>
        <w:rPr>
          <w:w w:val="105"/>
        </w:rPr>
        <w:t>various</w:t>
      </w:r>
      <w:r>
        <w:rPr>
          <w:spacing w:val="-7"/>
          <w:w w:val="105"/>
        </w:rPr>
        <w:t xml:space="preserve"> </w:t>
      </w:r>
      <w:r>
        <w:rPr>
          <w:w w:val="105"/>
        </w:rPr>
        <w:t>industries</w:t>
      </w:r>
      <w:r>
        <w:rPr>
          <w:spacing w:val="-7"/>
          <w:w w:val="105"/>
        </w:rPr>
        <w:t xml:space="preserve"> </w:t>
      </w:r>
      <w:r>
        <w:rPr>
          <w:w w:val="105"/>
        </w:rPr>
        <w:t>including</w:t>
      </w:r>
      <w:r>
        <w:rPr>
          <w:spacing w:val="-10"/>
          <w:w w:val="105"/>
        </w:rPr>
        <w:t xml:space="preserve"> </w:t>
      </w:r>
      <w:r>
        <w:rPr>
          <w:w w:val="105"/>
        </w:rPr>
        <w:t>tourism,</w:t>
      </w:r>
      <w:r>
        <w:rPr>
          <w:spacing w:val="-5"/>
          <w:w w:val="105"/>
        </w:rPr>
        <w:t xml:space="preserve"> </w:t>
      </w:r>
      <w:r>
        <w:rPr>
          <w:w w:val="105"/>
        </w:rPr>
        <w:t>service,</w:t>
      </w:r>
      <w:r>
        <w:rPr>
          <w:spacing w:val="-5"/>
          <w:w w:val="105"/>
        </w:rPr>
        <w:t xml:space="preserve"> </w:t>
      </w:r>
      <w:r>
        <w:rPr>
          <w:w w:val="105"/>
        </w:rPr>
        <w:t>leisure,</w:t>
      </w:r>
      <w:r>
        <w:rPr>
          <w:spacing w:val="-7"/>
          <w:w w:val="105"/>
        </w:rPr>
        <w:t xml:space="preserve"> </w:t>
      </w:r>
      <w:r>
        <w:rPr>
          <w:w w:val="105"/>
        </w:rPr>
        <w:t>manufacturing</w:t>
      </w:r>
      <w:r>
        <w:rPr>
          <w:spacing w:val="-5"/>
          <w:w w:val="105"/>
        </w:rPr>
        <w:t xml:space="preserve"> </w:t>
      </w:r>
      <w:r>
        <w:rPr>
          <w:w w:val="105"/>
        </w:rPr>
        <w:t>etc.</w:t>
      </w:r>
      <w:r>
        <w:rPr>
          <w:spacing w:val="-5"/>
          <w:w w:val="105"/>
        </w:rPr>
        <w:t xml:space="preserve"> </w:t>
      </w:r>
      <w:r>
        <w:rPr>
          <w:w w:val="105"/>
        </w:rPr>
        <w:t>Based</w:t>
      </w:r>
      <w:r>
        <w:rPr>
          <w:spacing w:val="-3"/>
          <w:w w:val="105"/>
        </w:rPr>
        <w:t xml:space="preserve"> </w:t>
      </w:r>
      <w:r>
        <w:rPr>
          <w:w w:val="105"/>
        </w:rPr>
        <w:t>on</w:t>
      </w:r>
      <w:r>
        <w:rPr>
          <w:spacing w:val="-7"/>
          <w:w w:val="105"/>
        </w:rPr>
        <w:t xml:space="preserve"> </w:t>
      </w:r>
      <w:r>
        <w:rPr>
          <w:w w:val="105"/>
        </w:rPr>
        <w:t>the</w:t>
      </w:r>
      <w:r>
        <w:rPr>
          <w:spacing w:val="-6"/>
          <w:w w:val="105"/>
        </w:rPr>
        <w:t xml:space="preserve"> </w:t>
      </w:r>
      <w:r>
        <w:rPr>
          <w:w w:val="105"/>
        </w:rPr>
        <w:t>industrial</w:t>
      </w:r>
      <w:r>
        <w:rPr>
          <w:spacing w:val="-4"/>
          <w:w w:val="105"/>
        </w:rPr>
        <w:t xml:space="preserve"> </w:t>
      </w:r>
      <w:r>
        <w:rPr>
          <w:w w:val="105"/>
        </w:rPr>
        <w:t>visit</w:t>
      </w:r>
      <w:r>
        <w:rPr>
          <w:spacing w:val="-4"/>
          <w:w w:val="105"/>
        </w:rPr>
        <w:t xml:space="preserve"> </w:t>
      </w:r>
      <w:r>
        <w:rPr>
          <w:w w:val="105"/>
        </w:rPr>
        <w:t>write</w:t>
      </w:r>
      <w:r>
        <w:rPr>
          <w:spacing w:val="-6"/>
          <w:w w:val="105"/>
        </w:rPr>
        <w:t xml:space="preserve"> </w:t>
      </w:r>
      <w:r>
        <w:rPr>
          <w:w w:val="105"/>
        </w:rPr>
        <w:t>a seminar paper on the given topic suggested by the assigned teacher or supervisor.</w:t>
      </w:r>
    </w:p>
    <w:p w14:paraId="3C8B05F9" w14:textId="77777777" w:rsidR="00021658" w:rsidRDefault="00DD08E8">
      <w:pPr>
        <w:ind w:left="432"/>
        <w:rPr>
          <w:sz w:val="18"/>
        </w:rPr>
      </w:pPr>
      <w:r>
        <w:rPr>
          <w:b/>
          <w:w w:val="105"/>
          <w:sz w:val="18"/>
        </w:rPr>
        <w:t>G:</w:t>
      </w:r>
      <w:r>
        <w:rPr>
          <w:b/>
          <w:spacing w:val="-4"/>
          <w:w w:val="105"/>
          <w:sz w:val="18"/>
        </w:rPr>
        <w:t xml:space="preserve"> </w:t>
      </w:r>
      <w:r>
        <w:rPr>
          <w:b/>
          <w:w w:val="105"/>
          <w:sz w:val="18"/>
        </w:rPr>
        <w:t>Text</w:t>
      </w:r>
      <w:r>
        <w:rPr>
          <w:b/>
          <w:spacing w:val="-5"/>
          <w:w w:val="105"/>
          <w:sz w:val="18"/>
        </w:rPr>
        <w:t xml:space="preserve"> </w:t>
      </w:r>
      <w:r>
        <w:rPr>
          <w:b/>
          <w:w w:val="105"/>
          <w:sz w:val="18"/>
        </w:rPr>
        <w:t>and</w:t>
      </w:r>
      <w:r>
        <w:rPr>
          <w:b/>
          <w:spacing w:val="-3"/>
          <w:w w:val="105"/>
          <w:sz w:val="18"/>
        </w:rPr>
        <w:t xml:space="preserve"> </w:t>
      </w:r>
      <w:r>
        <w:rPr>
          <w:b/>
          <w:w w:val="105"/>
          <w:sz w:val="18"/>
        </w:rPr>
        <w:t>Reference</w:t>
      </w:r>
      <w:r>
        <w:rPr>
          <w:b/>
          <w:spacing w:val="-4"/>
          <w:w w:val="105"/>
          <w:sz w:val="18"/>
        </w:rPr>
        <w:t xml:space="preserve"> </w:t>
      </w:r>
      <w:r>
        <w:rPr>
          <w:b/>
          <w:w w:val="105"/>
          <w:sz w:val="18"/>
        </w:rPr>
        <w:t>Books:</w:t>
      </w:r>
      <w:r>
        <w:rPr>
          <w:b/>
          <w:spacing w:val="-3"/>
          <w:w w:val="105"/>
          <w:sz w:val="18"/>
        </w:rPr>
        <w:t xml:space="preserve"> </w:t>
      </w:r>
      <w:r>
        <w:rPr>
          <w:w w:val="105"/>
          <w:sz w:val="18"/>
        </w:rPr>
        <w:t>Mentor</w:t>
      </w:r>
      <w:r>
        <w:rPr>
          <w:spacing w:val="-3"/>
          <w:w w:val="105"/>
          <w:sz w:val="18"/>
        </w:rPr>
        <w:t xml:space="preserve"> </w:t>
      </w:r>
      <w:r>
        <w:rPr>
          <w:w w:val="105"/>
          <w:sz w:val="18"/>
        </w:rPr>
        <w:t>will</w:t>
      </w:r>
      <w:r>
        <w:rPr>
          <w:spacing w:val="-4"/>
          <w:w w:val="105"/>
          <w:sz w:val="18"/>
        </w:rPr>
        <w:t xml:space="preserve"> </w:t>
      </w:r>
      <w:r>
        <w:rPr>
          <w:w w:val="105"/>
          <w:sz w:val="18"/>
        </w:rPr>
        <w:t>provide</w:t>
      </w:r>
      <w:r>
        <w:rPr>
          <w:spacing w:val="-3"/>
          <w:w w:val="105"/>
          <w:sz w:val="18"/>
        </w:rPr>
        <w:t xml:space="preserve"> </w:t>
      </w:r>
      <w:r>
        <w:rPr>
          <w:spacing w:val="-5"/>
          <w:w w:val="105"/>
          <w:sz w:val="18"/>
        </w:rPr>
        <w:t>it.</w:t>
      </w:r>
    </w:p>
    <w:p w14:paraId="53FB3493"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D0A2255" w14:textId="77777777">
        <w:trPr>
          <w:trHeight w:val="215"/>
        </w:trPr>
        <w:tc>
          <w:tcPr>
            <w:tcW w:w="2304" w:type="dxa"/>
          </w:tcPr>
          <w:p w14:paraId="58CA0A89"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A030B40"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41D37C27"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94EBF34" w14:textId="77777777" w:rsidR="00021658" w:rsidRDefault="00DD08E8">
            <w:pPr>
              <w:pStyle w:val="TableParagraph"/>
              <w:spacing w:line="196" w:lineRule="exact"/>
              <w:ind w:left="10" w:right="9"/>
              <w:rPr>
                <w:i/>
                <w:sz w:val="18"/>
              </w:rPr>
            </w:pPr>
            <w:r>
              <w:rPr>
                <w:i/>
                <w:spacing w:val="-4"/>
                <w:w w:val="105"/>
                <w:sz w:val="18"/>
              </w:rPr>
              <w:t>Test</w:t>
            </w:r>
          </w:p>
        </w:tc>
      </w:tr>
      <w:tr w:rsidR="00021658" w14:paraId="6F3B38E9" w14:textId="77777777">
        <w:trPr>
          <w:trHeight w:val="216"/>
        </w:trPr>
        <w:tc>
          <w:tcPr>
            <w:tcW w:w="2304" w:type="dxa"/>
          </w:tcPr>
          <w:p w14:paraId="58D3D4B2"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519384E2"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235DB23D"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5C8B835C" w14:textId="77777777" w:rsidR="00021658" w:rsidRDefault="00DD08E8">
            <w:pPr>
              <w:pStyle w:val="TableParagraph"/>
              <w:spacing w:line="197" w:lineRule="exact"/>
              <w:ind w:left="10" w:right="3"/>
              <w:rPr>
                <w:sz w:val="18"/>
              </w:rPr>
            </w:pPr>
            <w:r>
              <w:rPr>
                <w:spacing w:val="-5"/>
                <w:w w:val="105"/>
                <w:sz w:val="18"/>
              </w:rPr>
              <w:t>10</w:t>
            </w:r>
          </w:p>
        </w:tc>
      </w:tr>
      <w:tr w:rsidR="00021658" w14:paraId="5B592475" w14:textId="77777777">
        <w:trPr>
          <w:trHeight w:val="215"/>
        </w:trPr>
        <w:tc>
          <w:tcPr>
            <w:tcW w:w="2304" w:type="dxa"/>
          </w:tcPr>
          <w:p w14:paraId="4E033057"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6B625072"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35B51343"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7EB0AFE7" w14:textId="77777777" w:rsidR="00021658" w:rsidRDefault="00DD08E8">
            <w:pPr>
              <w:pStyle w:val="TableParagraph"/>
              <w:spacing w:line="196" w:lineRule="exact"/>
              <w:ind w:left="10" w:right="7"/>
              <w:rPr>
                <w:sz w:val="18"/>
              </w:rPr>
            </w:pPr>
            <w:r>
              <w:rPr>
                <w:spacing w:val="-5"/>
                <w:w w:val="105"/>
                <w:sz w:val="18"/>
              </w:rPr>
              <w:t>10</w:t>
            </w:r>
          </w:p>
        </w:tc>
      </w:tr>
      <w:tr w:rsidR="00021658" w14:paraId="72D2B640" w14:textId="77777777">
        <w:trPr>
          <w:trHeight w:val="216"/>
        </w:trPr>
        <w:tc>
          <w:tcPr>
            <w:tcW w:w="2304" w:type="dxa"/>
          </w:tcPr>
          <w:p w14:paraId="05D879F2" w14:textId="77777777" w:rsidR="00021658" w:rsidRDefault="00DD08E8">
            <w:pPr>
              <w:pStyle w:val="TableParagraph"/>
              <w:spacing w:line="197" w:lineRule="exact"/>
              <w:ind w:left="11"/>
              <w:rPr>
                <w:sz w:val="18"/>
              </w:rPr>
            </w:pPr>
            <w:r>
              <w:rPr>
                <w:spacing w:val="-2"/>
                <w:w w:val="105"/>
                <w:sz w:val="18"/>
              </w:rPr>
              <w:t>Apply</w:t>
            </w:r>
          </w:p>
        </w:tc>
        <w:tc>
          <w:tcPr>
            <w:tcW w:w="1764" w:type="dxa"/>
          </w:tcPr>
          <w:p w14:paraId="5CCAD96E"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6D044AB8"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58B3550D" w14:textId="77777777" w:rsidR="00021658" w:rsidRDefault="00DD08E8">
            <w:pPr>
              <w:pStyle w:val="TableParagraph"/>
              <w:spacing w:line="197" w:lineRule="exact"/>
              <w:ind w:left="10" w:right="7"/>
              <w:rPr>
                <w:sz w:val="18"/>
              </w:rPr>
            </w:pPr>
            <w:r>
              <w:rPr>
                <w:spacing w:val="-5"/>
                <w:w w:val="105"/>
                <w:sz w:val="18"/>
              </w:rPr>
              <w:t>05</w:t>
            </w:r>
          </w:p>
        </w:tc>
      </w:tr>
    </w:tbl>
    <w:p w14:paraId="4DBA1E67" w14:textId="77777777" w:rsidR="00021658" w:rsidRDefault="00DD08E8">
      <w:pPr>
        <w:tabs>
          <w:tab w:val="left" w:pos="4516"/>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2226</w:t>
      </w:r>
      <w:r>
        <w:rPr>
          <w:sz w:val="18"/>
        </w:rPr>
        <w:tab/>
      </w:r>
      <w:r>
        <w:rPr>
          <w:b/>
          <w:w w:val="105"/>
          <w:sz w:val="18"/>
        </w:rPr>
        <w:t>Course</w:t>
      </w:r>
      <w:r>
        <w:rPr>
          <w:b/>
          <w:spacing w:val="-3"/>
          <w:w w:val="105"/>
          <w:sz w:val="18"/>
        </w:rPr>
        <w:t xml:space="preserve"> </w:t>
      </w:r>
      <w:r>
        <w:rPr>
          <w:b/>
          <w:w w:val="105"/>
          <w:sz w:val="18"/>
        </w:rPr>
        <w:t>Title:</w:t>
      </w:r>
      <w:r>
        <w:rPr>
          <w:b/>
          <w:spacing w:val="-4"/>
          <w:w w:val="105"/>
          <w:sz w:val="18"/>
        </w:rPr>
        <w:t xml:space="preserve"> </w:t>
      </w:r>
      <w:r>
        <w:rPr>
          <w:w w:val="105"/>
          <w:sz w:val="18"/>
        </w:rPr>
        <w:t>Information</w:t>
      </w:r>
      <w:r>
        <w:rPr>
          <w:spacing w:val="-2"/>
          <w:w w:val="105"/>
          <w:sz w:val="18"/>
        </w:rPr>
        <w:t xml:space="preserve"> </w:t>
      </w:r>
      <w:r>
        <w:rPr>
          <w:w w:val="105"/>
          <w:sz w:val="18"/>
        </w:rPr>
        <w:t>Technology</w:t>
      </w:r>
      <w:r>
        <w:rPr>
          <w:spacing w:val="-8"/>
          <w:w w:val="105"/>
          <w:sz w:val="18"/>
        </w:rPr>
        <w:t xml:space="preserve"> </w:t>
      </w:r>
      <w:r>
        <w:rPr>
          <w:w w:val="105"/>
          <w:sz w:val="18"/>
        </w:rPr>
        <w:t>in</w:t>
      </w:r>
      <w:r>
        <w:rPr>
          <w:spacing w:val="-8"/>
          <w:w w:val="105"/>
          <w:sz w:val="18"/>
        </w:rPr>
        <w:t xml:space="preserve"> </w:t>
      </w:r>
      <w:r>
        <w:rPr>
          <w:w w:val="105"/>
          <w:sz w:val="18"/>
        </w:rPr>
        <w:t>Business</w:t>
      </w:r>
      <w:r>
        <w:rPr>
          <w:spacing w:val="-4"/>
          <w:w w:val="105"/>
          <w:sz w:val="18"/>
        </w:rPr>
        <w:t xml:space="preserve"> </w:t>
      </w:r>
      <w:r>
        <w:rPr>
          <w:spacing w:val="-5"/>
          <w:w w:val="105"/>
          <w:sz w:val="18"/>
        </w:rPr>
        <w:t>Lab</w:t>
      </w:r>
    </w:p>
    <w:p w14:paraId="782D36AC" w14:textId="77777777" w:rsidR="00021658" w:rsidRDefault="00DD08E8">
      <w:pPr>
        <w:tabs>
          <w:tab w:val="left" w:pos="4516"/>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4</w:t>
      </w:r>
      <w:r>
        <w:rPr>
          <w:w w:val="105"/>
          <w:sz w:val="18"/>
          <w:vertAlign w:val="superscript"/>
        </w:rPr>
        <w:t>th</w:t>
      </w:r>
      <w:r>
        <w:rPr>
          <w:spacing w:val="-4"/>
          <w:w w:val="105"/>
          <w:sz w:val="18"/>
        </w:rPr>
        <w:t xml:space="preserve"> </w:t>
      </w:r>
      <w:r>
        <w:rPr>
          <w:spacing w:val="-2"/>
          <w:w w:val="105"/>
          <w:sz w:val="18"/>
        </w:rPr>
        <w:t>semester</w:t>
      </w:r>
    </w:p>
    <w:p w14:paraId="79975BD8" w14:textId="77777777" w:rsidR="00021658" w:rsidRDefault="00DD08E8">
      <w:pPr>
        <w:tabs>
          <w:tab w:val="left" w:pos="4516"/>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02</w:t>
      </w:r>
      <w:r>
        <w:rPr>
          <w:spacing w:val="-7"/>
          <w:w w:val="105"/>
          <w:sz w:val="18"/>
        </w:rPr>
        <w:t xml:space="preserve"> </w:t>
      </w:r>
      <w:r>
        <w:rPr>
          <w:spacing w:val="-4"/>
          <w:w w:val="105"/>
          <w:sz w:val="18"/>
        </w:rPr>
        <w:t>(01)</w:t>
      </w:r>
      <w:r>
        <w:rPr>
          <w:sz w:val="18"/>
        </w:rPr>
        <w:tab/>
      </w:r>
      <w:r>
        <w:rPr>
          <w:b/>
          <w:w w:val="105"/>
          <w:sz w:val="18"/>
        </w:rPr>
        <w:t>Semester</w:t>
      </w:r>
      <w:r>
        <w:rPr>
          <w:b/>
          <w:spacing w:val="-5"/>
          <w:w w:val="105"/>
          <w:sz w:val="18"/>
        </w:rPr>
        <w:t xml:space="preserve"> </w:t>
      </w:r>
      <w:r>
        <w:rPr>
          <w:b/>
          <w:w w:val="105"/>
          <w:sz w:val="18"/>
        </w:rPr>
        <w:t>Ending</w:t>
      </w:r>
      <w:r>
        <w:rPr>
          <w:b/>
          <w:spacing w:val="-4"/>
          <w:w w:val="105"/>
          <w:sz w:val="18"/>
        </w:rPr>
        <w:t xml:space="preserve"> </w:t>
      </w:r>
      <w:r>
        <w:rPr>
          <w:b/>
          <w:w w:val="105"/>
          <w:sz w:val="18"/>
        </w:rPr>
        <w:t>Exam</w:t>
      </w:r>
      <w:r>
        <w:rPr>
          <w:b/>
          <w:spacing w:val="-7"/>
          <w:w w:val="105"/>
          <w:sz w:val="18"/>
        </w:rPr>
        <w:t xml:space="preserve"> </w:t>
      </w:r>
      <w:r>
        <w:rPr>
          <w:b/>
          <w:w w:val="105"/>
          <w:sz w:val="18"/>
        </w:rPr>
        <w:t>(Hour):</w:t>
      </w:r>
      <w:r>
        <w:rPr>
          <w:b/>
          <w:spacing w:val="-2"/>
          <w:w w:val="105"/>
          <w:sz w:val="18"/>
        </w:rPr>
        <w:t xml:space="preserve"> </w:t>
      </w:r>
      <w:r>
        <w:rPr>
          <w:spacing w:val="-5"/>
          <w:w w:val="105"/>
          <w:sz w:val="18"/>
        </w:rPr>
        <w:t>02</w:t>
      </w:r>
    </w:p>
    <w:p w14:paraId="4DE69BE8"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business and its implications in starting new venture.</w:t>
      </w:r>
    </w:p>
    <w:p w14:paraId="1FDFC6F1"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6DFBC8D" w14:textId="77777777" w:rsidR="00021658" w:rsidRDefault="00DD08E8">
      <w:pPr>
        <w:pStyle w:val="ListParagraph"/>
        <w:numPr>
          <w:ilvl w:val="0"/>
          <w:numId w:val="68"/>
        </w:numPr>
        <w:tabs>
          <w:tab w:val="left" w:pos="1143"/>
        </w:tabs>
        <w:ind w:left="1143" w:hanging="373"/>
        <w:rPr>
          <w:sz w:val="18"/>
        </w:rPr>
      </w:pPr>
      <w:r>
        <w:rPr>
          <w:w w:val="105"/>
          <w:sz w:val="18"/>
        </w:rPr>
        <w:t>provide</w:t>
      </w:r>
      <w:r>
        <w:rPr>
          <w:spacing w:val="-3"/>
          <w:w w:val="105"/>
          <w:sz w:val="18"/>
        </w:rPr>
        <w:t xml:space="preserve"> </w:t>
      </w:r>
      <w:r>
        <w:rPr>
          <w:w w:val="105"/>
          <w:sz w:val="18"/>
        </w:rPr>
        <w:t>an</w:t>
      </w:r>
      <w:r>
        <w:rPr>
          <w:spacing w:val="-5"/>
          <w:w w:val="105"/>
          <w:sz w:val="18"/>
        </w:rPr>
        <w:t xml:space="preserve"> </w:t>
      </w:r>
      <w:r>
        <w:rPr>
          <w:w w:val="105"/>
          <w:sz w:val="18"/>
        </w:rPr>
        <w:t>understanding</w:t>
      </w:r>
      <w:r>
        <w:rPr>
          <w:spacing w:val="-7"/>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different</w:t>
      </w:r>
      <w:r>
        <w:rPr>
          <w:spacing w:val="-4"/>
          <w:w w:val="105"/>
          <w:sz w:val="18"/>
        </w:rPr>
        <w:t xml:space="preserve"> </w:t>
      </w:r>
      <w:r>
        <w:rPr>
          <w:w w:val="105"/>
          <w:sz w:val="18"/>
        </w:rPr>
        <w:t>concepts</w:t>
      </w:r>
      <w:r>
        <w:rPr>
          <w:spacing w:val="-5"/>
          <w:w w:val="105"/>
          <w:sz w:val="18"/>
        </w:rPr>
        <w:t xml:space="preserve"> </w:t>
      </w:r>
      <w:r>
        <w:rPr>
          <w:w w:val="105"/>
          <w:sz w:val="18"/>
        </w:rPr>
        <w:t>of</w:t>
      </w:r>
      <w:r>
        <w:rPr>
          <w:spacing w:val="-5"/>
          <w:w w:val="105"/>
          <w:sz w:val="18"/>
        </w:rPr>
        <w:t xml:space="preserve"> </w:t>
      </w:r>
      <w:r>
        <w:rPr>
          <w:w w:val="105"/>
          <w:sz w:val="18"/>
        </w:rPr>
        <w:t>information</w:t>
      </w:r>
      <w:r>
        <w:rPr>
          <w:spacing w:val="-7"/>
          <w:w w:val="105"/>
          <w:sz w:val="18"/>
        </w:rPr>
        <w:t xml:space="preserve"> </w:t>
      </w:r>
      <w:r>
        <w:rPr>
          <w:spacing w:val="-2"/>
          <w:w w:val="105"/>
          <w:sz w:val="18"/>
        </w:rPr>
        <w:t>technology;</w:t>
      </w:r>
    </w:p>
    <w:p w14:paraId="3051657C" w14:textId="77777777" w:rsidR="00021658" w:rsidRDefault="00DD08E8">
      <w:pPr>
        <w:pStyle w:val="ListParagraph"/>
        <w:numPr>
          <w:ilvl w:val="0"/>
          <w:numId w:val="68"/>
        </w:numPr>
        <w:tabs>
          <w:tab w:val="left" w:pos="1147"/>
        </w:tabs>
        <w:spacing w:before="6"/>
        <w:ind w:left="1147" w:hanging="377"/>
        <w:rPr>
          <w:sz w:val="18"/>
        </w:rPr>
      </w:pPr>
      <w:r>
        <w:rPr>
          <w:w w:val="105"/>
          <w:sz w:val="18"/>
        </w:rPr>
        <w:t>describe</w:t>
      </w:r>
      <w:r>
        <w:rPr>
          <w:spacing w:val="-4"/>
          <w:w w:val="105"/>
          <w:sz w:val="18"/>
        </w:rPr>
        <w:t xml:space="preserve"> </w:t>
      </w:r>
      <w:r>
        <w:rPr>
          <w:w w:val="105"/>
          <w:sz w:val="18"/>
        </w:rPr>
        <w:t>commonly</w:t>
      </w:r>
      <w:r>
        <w:rPr>
          <w:spacing w:val="-9"/>
          <w:w w:val="105"/>
          <w:sz w:val="18"/>
        </w:rPr>
        <w:t xml:space="preserve"> </w:t>
      </w:r>
      <w:r>
        <w:rPr>
          <w:w w:val="105"/>
          <w:sz w:val="18"/>
        </w:rPr>
        <w:t>found</w:t>
      </w:r>
      <w:r>
        <w:rPr>
          <w:spacing w:val="-4"/>
          <w:w w:val="105"/>
          <w:sz w:val="18"/>
        </w:rPr>
        <w:t xml:space="preserve"> </w:t>
      </w:r>
      <w:r>
        <w:rPr>
          <w:w w:val="105"/>
          <w:sz w:val="18"/>
        </w:rPr>
        <w:t>software</w:t>
      </w:r>
      <w:r>
        <w:rPr>
          <w:spacing w:val="-3"/>
          <w:w w:val="105"/>
          <w:sz w:val="18"/>
        </w:rPr>
        <w:t xml:space="preserve"> </w:t>
      </w:r>
      <w:r>
        <w:rPr>
          <w:w w:val="105"/>
          <w:sz w:val="18"/>
        </w:rPr>
        <w:t>like</w:t>
      </w:r>
      <w:r>
        <w:rPr>
          <w:spacing w:val="-3"/>
          <w:w w:val="105"/>
          <w:sz w:val="18"/>
        </w:rPr>
        <w:t xml:space="preserve"> </w:t>
      </w:r>
      <w:r>
        <w:rPr>
          <w:w w:val="105"/>
          <w:sz w:val="18"/>
        </w:rPr>
        <w:t>spread</w:t>
      </w:r>
      <w:r>
        <w:rPr>
          <w:spacing w:val="-6"/>
          <w:w w:val="105"/>
          <w:sz w:val="18"/>
        </w:rPr>
        <w:t xml:space="preserve"> </w:t>
      </w:r>
      <w:r>
        <w:rPr>
          <w:w w:val="105"/>
          <w:sz w:val="18"/>
        </w:rPr>
        <w:t>sheet</w:t>
      </w:r>
      <w:r>
        <w:rPr>
          <w:spacing w:val="-5"/>
          <w:w w:val="105"/>
          <w:sz w:val="18"/>
        </w:rPr>
        <w:t xml:space="preserve"> </w:t>
      </w:r>
      <w:r>
        <w:rPr>
          <w:w w:val="105"/>
          <w:sz w:val="18"/>
        </w:rPr>
        <w:t>analysis, SAS, HRIS</w:t>
      </w:r>
      <w:r>
        <w:rPr>
          <w:spacing w:val="-4"/>
          <w:w w:val="105"/>
          <w:sz w:val="18"/>
        </w:rPr>
        <w:t xml:space="preserve"> </w:t>
      </w:r>
      <w:r>
        <w:rPr>
          <w:w w:val="105"/>
          <w:sz w:val="18"/>
        </w:rPr>
        <w:t>used</w:t>
      </w:r>
      <w:r>
        <w:rPr>
          <w:spacing w:val="-3"/>
          <w:w w:val="105"/>
          <w:sz w:val="18"/>
        </w:rPr>
        <w:t xml:space="preserve"> </w:t>
      </w:r>
      <w:r>
        <w:rPr>
          <w:w w:val="105"/>
          <w:sz w:val="18"/>
        </w:rPr>
        <w:t>in</w:t>
      </w:r>
      <w:r>
        <w:rPr>
          <w:spacing w:val="-6"/>
          <w:w w:val="105"/>
          <w:sz w:val="18"/>
        </w:rPr>
        <w:t xml:space="preserve"> </w:t>
      </w:r>
      <w:r>
        <w:rPr>
          <w:w w:val="105"/>
          <w:sz w:val="18"/>
        </w:rPr>
        <w:t>business</w:t>
      </w:r>
      <w:r>
        <w:rPr>
          <w:spacing w:val="-6"/>
          <w:w w:val="105"/>
          <w:sz w:val="18"/>
        </w:rPr>
        <w:t xml:space="preserve"> </w:t>
      </w:r>
      <w:r>
        <w:rPr>
          <w:spacing w:val="-2"/>
          <w:w w:val="105"/>
          <w:sz w:val="18"/>
        </w:rPr>
        <w:t>decisions.</w:t>
      </w:r>
    </w:p>
    <w:p w14:paraId="3DAF0DFA" w14:textId="77777777" w:rsidR="00021658" w:rsidRDefault="00DD08E8">
      <w:pPr>
        <w:pStyle w:val="ListParagraph"/>
        <w:numPr>
          <w:ilvl w:val="0"/>
          <w:numId w:val="68"/>
        </w:numPr>
        <w:tabs>
          <w:tab w:val="left" w:pos="1104"/>
        </w:tabs>
        <w:spacing w:before="12"/>
        <w:ind w:left="1104" w:hanging="334"/>
        <w:rPr>
          <w:sz w:val="18"/>
        </w:rPr>
      </w:pPr>
      <w:r>
        <w:rPr>
          <w:w w:val="105"/>
          <w:sz w:val="18"/>
        </w:rPr>
        <w:t>develop</w:t>
      </w:r>
      <w:r>
        <w:rPr>
          <w:spacing w:val="-4"/>
          <w:w w:val="105"/>
          <w:sz w:val="18"/>
        </w:rPr>
        <w:t xml:space="preserve"> </w:t>
      </w:r>
      <w:r>
        <w:rPr>
          <w:w w:val="105"/>
          <w:sz w:val="18"/>
        </w:rPr>
        <w:t>the</w:t>
      </w:r>
      <w:r>
        <w:rPr>
          <w:spacing w:val="-1"/>
          <w:w w:val="105"/>
          <w:sz w:val="18"/>
        </w:rPr>
        <w:t xml:space="preserve"> </w:t>
      </w:r>
      <w:r>
        <w:rPr>
          <w:w w:val="105"/>
          <w:sz w:val="18"/>
        </w:rPr>
        <w:t>students'</w:t>
      </w:r>
      <w:r>
        <w:rPr>
          <w:spacing w:val="-4"/>
          <w:w w:val="105"/>
          <w:sz w:val="18"/>
        </w:rPr>
        <w:t xml:space="preserve"> </w:t>
      </w:r>
      <w:r>
        <w:rPr>
          <w:w w:val="105"/>
          <w:sz w:val="18"/>
        </w:rPr>
        <w:t>understanding</w:t>
      </w:r>
      <w:r>
        <w:rPr>
          <w:spacing w:val="-5"/>
          <w:w w:val="105"/>
          <w:sz w:val="18"/>
        </w:rPr>
        <w:t xml:space="preserve"> </w:t>
      </w:r>
      <w:r>
        <w:rPr>
          <w:w w:val="105"/>
          <w:sz w:val="18"/>
        </w:rPr>
        <w:t>of</w:t>
      </w:r>
      <w:r>
        <w:rPr>
          <w:spacing w:val="-4"/>
          <w:w w:val="105"/>
          <w:sz w:val="18"/>
        </w:rPr>
        <w:t xml:space="preserve"> </w:t>
      </w:r>
      <w:r>
        <w:rPr>
          <w:w w:val="105"/>
          <w:sz w:val="18"/>
        </w:rPr>
        <w:t>the</w:t>
      </w:r>
      <w:r>
        <w:rPr>
          <w:spacing w:val="-5"/>
          <w:w w:val="105"/>
          <w:sz w:val="18"/>
        </w:rPr>
        <w:t xml:space="preserve"> </w:t>
      </w:r>
      <w:r>
        <w:rPr>
          <w:w w:val="105"/>
          <w:sz w:val="18"/>
        </w:rPr>
        <w:t>technological</w:t>
      </w:r>
      <w:r>
        <w:rPr>
          <w:spacing w:val="-5"/>
          <w:w w:val="105"/>
          <w:sz w:val="18"/>
        </w:rPr>
        <w:t xml:space="preserve"> </w:t>
      </w:r>
      <w:r>
        <w:rPr>
          <w:w w:val="105"/>
          <w:sz w:val="18"/>
        </w:rPr>
        <w:t>applications</w:t>
      </w:r>
      <w:r>
        <w:rPr>
          <w:spacing w:val="-6"/>
          <w:w w:val="105"/>
          <w:sz w:val="18"/>
        </w:rPr>
        <w:t xml:space="preserve"> </w:t>
      </w:r>
      <w:r>
        <w:rPr>
          <w:w w:val="105"/>
          <w:sz w:val="18"/>
        </w:rPr>
        <w:t>in</w:t>
      </w:r>
      <w:r>
        <w:rPr>
          <w:spacing w:val="-2"/>
          <w:w w:val="105"/>
          <w:sz w:val="18"/>
        </w:rPr>
        <w:t xml:space="preserve"> business.</w:t>
      </w:r>
    </w:p>
    <w:p w14:paraId="7FB8180B" w14:textId="77777777" w:rsidR="00021658" w:rsidRDefault="00DD08E8">
      <w:pPr>
        <w:spacing w:before="12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7289"/>
      </w:tblGrid>
      <w:tr w:rsidR="00021658" w14:paraId="28458B4D" w14:textId="77777777">
        <w:trPr>
          <w:trHeight w:val="215"/>
        </w:trPr>
        <w:tc>
          <w:tcPr>
            <w:tcW w:w="780" w:type="dxa"/>
          </w:tcPr>
          <w:p w14:paraId="335C52B9" w14:textId="77777777" w:rsidR="00021658" w:rsidRDefault="00DD08E8">
            <w:pPr>
              <w:pStyle w:val="TableParagraph"/>
              <w:spacing w:line="196" w:lineRule="exact"/>
              <w:ind w:left="8"/>
              <w:rPr>
                <w:sz w:val="18"/>
              </w:rPr>
            </w:pPr>
            <w:r>
              <w:rPr>
                <w:spacing w:val="-5"/>
                <w:w w:val="105"/>
                <w:sz w:val="18"/>
              </w:rPr>
              <w:t>CO1</w:t>
            </w:r>
          </w:p>
        </w:tc>
        <w:tc>
          <w:tcPr>
            <w:tcW w:w="7289" w:type="dxa"/>
          </w:tcPr>
          <w:p w14:paraId="77DE5A92" w14:textId="77777777" w:rsidR="00021658" w:rsidRDefault="00DD08E8">
            <w:pPr>
              <w:pStyle w:val="TableParagraph"/>
              <w:spacing w:line="196" w:lineRule="exact"/>
              <w:ind w:left="99"/>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practice of</w:t>
            </w:r>
            <w:r>
              <w:rPr>
                <w:spacing w:val="-1"/>
                <w:w w:val="105"/>
                <w:sz w:val="18"/>
              </w:rPr>
              <w:t xml:space="preserve"> </w:t>
            </w:r>
            <w:r>
              <w:rPr>
                <w:w w:val="105"/>
                <w:sz w:val="18"/>
              </w:rPr>
              <w:t>information</w:t>
            </w:r>
            <w:r>
              <w:rPr>
                <w:spacing w:val="-6"/>
                <w:w w:val="105"/>
                <w:sz w:val="18"/>
              </w:rPr>
              <w:t xml:space="preserve"> </w:t>
            </w:r>
            <w:r>
              <w:rPr>
                <w:w w:val="105"/>
                <w:sz w:val="18"/>
              </w:rPr>
              <w:t>systems</w:t>
            </w:r>
            <w:r>
              <w:rPr>
                <w:spacing w:val="-5"/>
                <w:w w:val="105"/>
                <w:sz w:val="18"/>
              </w:rPr>
              <w:t xml:space="preserve"> </w:t>
            </w:r>
            <w:r>
              <w:rPr>
                <w:w w:val="105"/>
                <w:sz w:val="18"/>
              </w:rPr>
              <w:t>and</w:t>
            </w:r>
            <w:r>
              <w:rPr>
                <w:spacing w:val="-6"/>
                <w:w w:val="105"/>
                <w:sz w:val="18"/>
              </w:rPr>
              <w:t xml:space="preserve"> </w:t>
            </w:r>
            <w:r>
              <w:rPr>
                <w:w w:val="105"/>
                <w:sz w:val="18"/>
              </w:rPr>
              <w:t>technology</w:t>
            </w:r>
            <w:r>
              <w:rPr>
                <w:spacing w:val="-6"/>
                <w:w w:val="105"/>
                <w:sz w:val="18"/>
              </w:rPr>
              <w:t xml:space="preserve"> </w:t>
            </w:r>
            <w:r>
              <w:rPr>
                <w:w w:val="105"/>
                <w:sz w:val="18"/>
              </w:rPr>
              <w:t>in</w:t>
            </w:r>
            <w:r>
              <w:rPr>
                <w:spacing w:val="-4"/>
                <w:w w:val="105"/>
                <w:sz w:val="18"/>
              </w:rPr>
              <w:t xml:space="preserve"> </w:t>
            </w:r>
            <w:r>
              <w:rPr>
                <w:spacing w:val="-2"/>
                <w:w w:val="105"/>
                <w:sz w:val="18"/>
              </w:rPr>
              <w:t>business.</w:t>
            </w:r>
          </w:p>
        </w:tc>
      </w:tr>
      <w:tr w:rsidR="00021658" w14:paraId="4F58C035" w14:textId="77777777">
        <w:trPr>
          <w:trHeight w:val="215"/>
        </w:trPr>
        <w:tc>
          <w:tcPr>
            <w:tcW w:w="780" w:type="dxa"/>
          </w:tcPr>
          <w:p w14:paraId="0EFDD0FB" w14:textId="77777777" w:rsidR="00021658" w:rsidRDefault="00DD08E8">
            <w:pPr>
              <w:pStyle w:val="TableParagraph"/>
              <w:spacing w:line="196" w:lineRule="exact"/>
              <w:ind w:left="8"/>
              <w:rPr>
                <w:sz w:val="18"/>
              </w:rPr>
            </w:pPr>
            <w:r>
              <w:rPr>
                <w:spacing w:val="-5"/>
                <w:w w:val="105"/>
                <w:sz w:val="18"/>
              </w:rPr>
              <w:t>CO2</w:t>
            </w:r>
          </w:p>
        </w:tc>
        <w:tc>
          <w:tcPr>
            <w:tcW w:w="7289" w:type="dxa"/>
          </w:tcPr>
          <w:p w14:paraId="3A46F604" w14:textId="77777777" w:rsidR="00021658" w:rsidRDefault="00DD08E8">
            <w:pPr>
              <w:pStyle w:val="TableParagraph"/>
              <w:spacing w:line="196" w:lineRule="exact"/>
              <w:ind w:left="99"/>
              <w:jc w:val="left"/>
              <w:rPr>
                <w:sz w:val="18"/>
              </w:rPr>
            </w:pPr>
            <w:r>
              <w:rPr>
                <w:w w:val="105"/>
                <w:sz w:val="18"/>
              </w:rPr>
              <w:t>Understand</w:t>
            </w:r>
            <w:r>
              <w:rPr>
                <w:spacing w:val="-2"/>
                <w:w w:val="105"/>
                <w:sz w:val="18"/>
              </w:rPr>
              <w:t xml:space="preserve"> </w:t>
            </w:r>
            <w:r>
              <w:rPr>
                <w:w w:val="105"/>
                <w:sz w:val="18"/>
              </w:rPr>
              <w:t>needs</w:t>
            </w:r>
            <w:r>
              <w:rPr>
                <w:spacing w:val="-4"/>
                <w:w w:val="105"/>
                <w:sz w:val="18"/>
              </w:rPr>
              <w:t xml:space="preserve"> </w:t>
            </w:r>
            <w:r>
              <w:rPr>
                <w:w w:val="105"/>
                <w:sz w:val="18"/>
              </w:rPr>
              <w:t>for</w:t>
            </w:r>
            <w:r>
              <w:rPr>
                <w:spacing w:val="-2"/>
                <w:w w:val="105"/>
                <w:sz w:val="18"/>
              </w:rPr>
              <w:t xml:space="preserve"> </w:t>
            </w:r>
            <w:r>
              <w:rPr>
                <w:w w:val="105"/>
                <w:sz w:val="18"/>
              </w:rPr>
              <w:t>making</w:t>
            </w:r>
            <w:r>
              <w:rPr>
                <w:spacing w:val="-4"/>
                <w:w w:val="105"/>
                <w:sz w:val="18"/>
              </w:rPr>
              <w:t xml:space="preserve"> </w:t>
            </w:r>
            <w:r>
              <w:rPr>
                <w:w w:val="105"/>
                <w:sz w:val="18"/>
              </w:rPr>
              <w:t>a</w:t>
            </w:r>
            <w:r>
              <w:rPr>
                <w:spacing w:val="-4"/>
                <w:w w:val="105"/>
                <w:sz w:val="18"/>
              </w:rPr>
              <w:t xml:space="preserve"> </w:t>
            </w:r>
            <w:r>
              <w:rPr>
                <w:w w:val="105"/>
                <w:sz w:val="18"/>
              </w:rPr>
              <w:t>plan</w:t>
            </w:r>
            <w:r>
              <w:rPr>
                <w:spacing w:val="-2"/>
                <w:w w:val="105"/>
                <w:sz w:val="18"/>
              </w:rPr>
              <w:t xml:space="preserve"> </w:t>
            </w:r>
            <w:r>
              <w:rPr>
                <w:w w:val="105"/>
                <w:sz w:val="18"/>
              </w:rPr>
              <w:t>using</w:t>
            </w:r>
            <w:r>
              <w:rPr>
                <w:spacing w:val="-4"/>
                <w:w w:val="105"/>
                <w:sz w:val="18"/>
              </w:rPr>
              <w:t xml:space="preserve"> </w:t>
            </w:r>
            <w:r>
              <w:rPr>
                <w:w w:val="105"/>
                <w:sz w:val="18"/>
              </w:rPr>
              <w:t>technology</w:t>
            </w:r>
            <w:r>
              <w:rPr>
                <w:spacing w:val="-8"/>
                <w:w w:val="105"/>
                <w:sz w:val="18"/>
              </w:rPr>
              <w:t xml:space="preserve"> </w:t>
            </w:r>
            <w:r>
              <w:rPr>
                <w:w w:val="105"/>
                <w:sz w:val="18"/>
              </w:rPr>
              <w:t>for</w:t>
            </w:r>
            <w:r>
              <w:rPr>
                <w:spacing w:val="-4"/>
                <w:w w:val="105"/>
                <w:sz w:val="18"/>
              </w:rPr>
              <w:t xml:space="preserve"> </w:t>
            </w:r>
            <w:r>
              <w:rPr>
                <w:w w:val="105"/>
                <w:sz w:val="18"/>
              </w:rPr>
              <w:t>starting</w:t>
            </w:r>
            <w:r>
              <w:rPr>
                <w:spacing w:val="-7"/>
                <w:w w:val="105"/>
                <w:sz w:val="18"/>
              </w:rPr>
              <w:t xml:space="preserve"> </w:t>
            </w:r>
            <w:r>
              <w:rPr>
                <w:w w:val="105"/>
                <w:sz w:val="18"/>
              </w:rPr>
              <w:t>a business</w:t>
            </w:r>
            <w:r>
              <w:rPr>
                <w:spacing w:val="-4"/>
                <w:w w:val="105"/>
                <w:sz w:val="18"/>
              </w:rPr>
              <w:t xml:space="preserve"> </w:t>
            </w:r>
            <w:r>
              <w:rPr>
                <w:spacing w:val="-10"/>
                <w:w w:val="105"/>
                <w:sz w:val="18"/>
              </w:rPr>
              <w:t>;</w:t>
            </w:r>
          </w:p>
        </w:tc>
      </w:tr>
      <w:tr w:rsidR="00021658" w14:paraId="5B457BD5" w14:textId="77777777">
        <w:trPr>
          <w:trHeight w:val="216"/>
        </w:trPr>
        <w:tc>
          <w:tcPr>
            <w:tcW w:w="780" w:type="dxa"/>
          </w:tcPr>
          <w:p w14:paraId="1AD29968" w14:textId="77777777" w:rsidR="00021658" w:rsidRDefault="00DD08E8">
            <w:pPr>
              <w:pStyle w:val="TableParagraph"/>
              <w:spacing w:line="197" w:lineRule="exact"/>
              <w:ind w:left="8"/>
              <w:rPr>
                <w:sz w:val="18"/>
              </w:rPr>
            </w:pPr>
            <w:r>
              <w:rPr>
                <w:spacing w:val="-5"/>
                <w:w w:val="105"/>
                <w:sz w:val="18"/>
              </w:rPr>
              <w:t>CO3</w:t>
            </w:r>
          </w:p>
        </w:tc>
        <w:tc>
          <w:tcPr>
            <w:tcW w:w="7289" w:type="dxa"/>
          </w:tcPr>
          <w:p w14:paraId="1C53F0B1" w14:textId="77777777" w:rsidR="00021658" w:rsidRDefault="00DD08E8">
            <w:pPr>
              <w:pStyle w:val="TableParagraph"/>
              <w:spacing w:line="197" w:lineRule="exact"/>
              <w:ind w:left="99"/>
              <w:jc w:val="left"/>
              <w:rPr>
                <w:sz w:val="18"/>
              </w:rPr>
            </w:pPr>
            <w:r>
              <w:rPr>
                <w:w w:val="105"/>
                <w:sz w:val="18"/>
              </w:rPr>
              <w:t>Explore</w:t>
            </w:r>
            <w:r>
              <w:rPr>
                <w:spacing w:val="-5"/>
                <w:w w:val="105"/>
                <w:sz w:val="18"/>
              </w:rPr>
              <w:t xml:space="preserve"> </w:t>
            </w:r>
            <w:r>
              <w:rPr>
                <w:w w:val="105"/>
                <w:sz w:val="18"/>
              </w:rPr>
              <w:t>the</w:t>
            </w:r>
            <w:r>
              <w:rPr>
                <w:spacing w:val="-6"/>
                <w:w w:val="105"/>
                <w:sz w:val="18"/>
              </w:rPr>
              <w:t xml:space="preserve"> </w:t>
            </w:r>
            <w:r>
              <w:rPr>
                <w:w w:val="105"/>
                <w:sz w:val="18"/>
              </w:rPr>
              <w:t>technological</w:t>
            </w:r>
            <w:r>
              <w:rPr>
                <w:spacing w:val="-2"/>
                <w:w w:val="105"/>
                <w:sz w:val="18"/>
              </w:rPr>
              <w:t xml:space="preserve"> </w:t>
            </w:r>
            <w:r>
              <w:rPr>
                <w:w w:val="105"/>
                <w:sz w:val="18"/>
              </w:rPr>
              <w:t>dimensions</w:t>
            </w:r>
            <w:r>
              <w:rPr>
                <w:spacing w:val="-6"/>
                <w:w w:val="105"/>
                <w:sz w:val="18"/>
              </w:rPr>
              <w:t xml:space="preserve"> </w:t>
            </w:r>
            <w:r>
              <w:rPr>
                <w:w w:val="105"/>
                <w:sz w:val="18"/>
              </w:rPr>
              <w:t>in</w:t>
            </w:r>
            <w:r>
              <w:rPr>
                <w:spacing w:val="-3"/>
                <w:w w:val="105"/>
                <w:sz w:val="18"/>
              </w:rPr>
              <w:t xml:space="preserve"> </w:t>
            </w:r>
            <w:r>
              <w:rPr>
                <w:w w:val="105"/>
                <w:sz w:val="18"/>
              </w:rPr>
              <w:t>current</w:t>
            </w:r>
            <w:r>
              <w:rPr>
                <w:spacing w:val="-2"/>
                <w:w w:val="105"/>
                <w:sz w:val="18"/>
              </w:rPr>
              <w:t xml:space="preserve"> </w:t>
            </w:r>
            <w:r>
              <w:rPr>
                <w:w w:val="105"/>
                <w:sz w:val="18"/>
              </w:rPr>
              <w:t>business</w:t>
            </w:r>
            <w:r>
              <w:rPr>
                <w:spacing w:val="-6"/>
                <w:w w:val="105"/>
                <w:sz w:val="18"/>
              </w:rPr>
              <w:t xml:space="preserve"> </w:t>
            </w:r>
            <w:r>
              <w:rPr>
                <w:spacing w:val="-2"/>
                <w:w w:val="105"/>
                <w:sz w:val="18"/>
              </w:rPr>
              <w:t>environment.</w:t>
            </w:r>
          </w:p>
        </w:tc>
      </w:tr>
      <w:tr w:rsidR="00021658" w14:paraId="7708455A" w14:textId="77777777">
        <w:trPr>
          <w:trHeight w:val="216"/>
        </w:trPr>
        <w:tc>
          <w:tcPr>
            <w:tcW w:w="780" w:type="dxa"/>
          </w:tcPr>
          <w:p w14:paraId="13AC89CD" w14:textId="77777777" w:rsidR="00021658" w:rsidRDefault="00DD08E8">
            <w:pPr>
              <w:pStyle w:val="TableParagraph"/>
              <w:spacing w:line="197" w:lineRule="exact"/>
              <w:ind w:left="8"/>
              <w:rPr>
                <w:sz w:val="18"/>
              </w:rPr>
            </w:pPr>
            <w:r>
              <w:rPr>
                <w:spacing w:val="-5"/>
                <w:w w:val="105"/>
                <w:sz w:val="18"/>
              </w:rPr>
              <w:t>CO4</w:t>
            </w:r>
          </w:p>
        </w:tc>
        <w:tc>
          <w:tcPr>
            <w:tcW w:w="7289" w:type="dxa"/>
          </w:tcPr>
          <w:p w14:paraId="5D2F34C5" w14:textId="77777777" w:rsidR="00021658" w:rsidRDefault="00DD08E8">
            <w:pPr>
              <w:pStyle w:val="TableParagraph"/>
              <w:spacing w:line="197" w:lineRule="exact"/>
              <w:ind w:left="99"/>
              <w:jc w:val="left"/>
              <w:rPr>
                <w:sz w:val="18"/>
              </w:rPr>
            </w:pPr>
            <w:r>
              <w:rPr>
                <w:w w:val="105"/>
                <w:sz w:val="18"/>
              </w:rPr>
              <w:t>Know</w:t>
            </w:r>
            <w:r>
              <w:rPr>
                <w:spacing w:val="-5"/>
                <w:w w:val="105"/>
                <w:sz w:val="18"/>
              </w:rPr>
              <w:t xml:space="preserve"> </w:t>
            </w:r>
            <w:r>
              <w:rPr>
                <w:w w:val="105"/>
                <w:sz w:val="18"/>
              </w:rPr>
              <w:t>about</w:t>
            </w:r>
            <w:r>
              <w:rPr>
                <w:spacing w:val="-3"/>
                <w:w w:val="105"/>
                <w:sz w:val="18"/>
              </w:rPr>
              <w:t xml:space="preserve"> </w:t>
            </w:r>
            <w:r>
              <w:rPr>
                <w:w w:val="105"/>
                <w:sz w:val="18"/>
              </w:rPr>
              <w:t>the</w:t>
            </w:r>
            <w:r>
              <w:rPr>
                <w:spacing w:val="1"/>
                <w:w w:val="105"/>
                <w:sz w:val="18"/>
              </w:rPr>
              <w:t xml:space="preserve"> </w:t>
            </w:r>
            <w:r>
              <w:rPr>
                <w:w w:val="105"/>
                <w:sz w:val="18"/>
              </w:rPr>
              <w:t>IT</w:t>
            </w:r>
            <w:r>
              <w:rPr>
                <w:spacing w:val="-6"/>
                <w:w w:val="105"/>
                <w:sz w:val="18"/>
              </w:rPr>
              <w:t xml:space="preserve"> </w:t>
            </w:r>
            <w:r>
              <w:rPr>
                <w:w w:val="105"/>
                <w:sz w:val="18"/>
              </w:rPr>
              <w:t>applications</w:t>
            </w:r>
            <w:r>
              <w:rPr>
                <w:spacing w:val="-5"/>
                <w:w w:val="105"/>
                <w:sz w:val="18"/>
              </w:rPr>
              <w:t xml:space="preserve"> </w:t>
            </w:r>
            <w:r>
              <w:rPr>
                <w:w w:val="105"/>
                <w:sz w:val="18"/>
              </w:rPr>
              <w:t>at</w:t>
            </w:r>
            <w:r>
              <w:rPr>
                <w:spacing w:val="-2"/>
                <w:w w:val="105"/>
                <w:sz w:val="18"/>
              </w:rPr>
              <w:t xml:space="preserve"> </w:t>
            </w:r>
            <w:r>
              <w:rPr>
                <w:w w:val="105"/>
                <w:sz w:val="18"/>
              </w:rPr>
              <w:t>home</w:t>
            </w:r>
            <w:r>
              <w:rPr>
                <w:spacing w:val="-2"/>
                <w:w w:val="105"/>
                <w:sz w:val="18"/>
              </w:rPr>
              <w:t xml:space="preserve"> </w:t>
            </w:r>
            <w:r>
              <w:rPr>
                <w:w w:val="105"/>
                <w:sz w:val="18"/>
              </w:rPr>
              <w:t>and</w:t>
            </w:r>
            <w:r>
              <w:rPr>
                <w:spacing w:val="-6"/>
                <w:w w:val="105"/>
                <w:sz w:val="18"/>
              </w:rPr>
              <w:t xml:space="preserve"> </w:t>
            </w:r>
            <w:r>
              <w:rPr>
                <w:spacing w:val="-2"/>
                <w:w w:val="105"/>
                <w:sz w:val="18"/>
              </w:rPr>
              <w:t>abroad;</w:t>
            </w:r>
          </w:p>
        </w:tc>
      </w:tr>
      <w:tr w:rsidR="00021658" w14:paraId="6277F1E7" w14:textId="77777777">
        <w:trPr>
          <w:trHeight w:val="215"/>
        </w:trPr>
        <w:tc>
          <w:tcPr>
            <w:tcW w:w="780" w:type="dxa"/>
          </w:tcPr>
          <w:p w14:paraId="13597B18" w14:textId="77777777" w:rsidR="00021658" w:rsidRDefault="00DD08E8">
            <w:pPr>
              <w:pStyle w:val="TableParagraph"/>
              <w:spacing w:line="196" w:lineRule="exact"/>
              <w:ind w:left="8"/>
              <w:rPr>
                <w:sz w:val="18"/>
              </w:rPr>
            </w:pPr>
            <w:r>
              <w:rPr>
                <w:spacing w:val="-5"/>
                <w:w w:val="105"/>
                <w:sz w:val="18"/>
              </w:rPr>
              <w:t>CO5</w:t>
            </w:r>
          </w:p>
        </w:tc>
        <w:tc>
          <w:tcPr>
            <w:tcW w:w="7289" w:type="dxa"/>
          </w:tcPr>
          <w:p w14:paraId="6AD402AF" w14:textId="77777777" w:rsidR="00021658" w:rsidRDefault="00DD08E8">
            <w:pPr>
              <w:pStyle w:val="TableParagraph"/>
              <w:spacing w:line="196" w:lineRule="exact"/>
              <w:ind w:left="100"/>
              <w:jc w:val="left"/>
              <w:rPr>
                <w:sz w:val="18"/>
              </w:rPr>
            </w:pPr>
            <w:r>
              <w:rPr>
                <w:w w:val="105"/>
                <w:sz w:val="18"/>
              </w:rPr>
              <w:t>Analyse</w:t>
            </w:r>
            <w:r>
              <w:rPr>
                <w:spacing w:val="-3"/>
                <w:w w:val="105"/>
                <w:sz w:val="18"/>
              </w:rPr>
              <w:t xml:space="preserve"> </w:t>
            </w:r>
            <w:r>
              <w:rPr>
                <w:w w:val="105"/>
                <w:sz w:val="18"/>
              </w:rPr>
              <w:t>individual</w:t>
            </w:r>
            <w:r>
              <w:rPr>
                <w:spacing w:val="-6"/>
                <w:w w:val="105"/>
                <w:sz w:val="18"/>
              </w:rPr>
              <w:t xml:space="preserve"> </w:t>
            </w:r>
            <w:r>
              <w:rPr>
                <w:w w:val="105"/>
                <w:sz w:val="18"/>
              </w:rPr>
              <w:t>and</w:t>
            </w:r>
            <w:r>
              <w:rPr>
                <w:spacing w:val="-3"/>
                <w:w w:val="105"/>
                <w:sz w:val="18"/>
              </w:rPr>
              <w:t xml:space="preserve"> </w:t>
            </w:r>
            <w:r>
              <w:rPr>
                <w:w w:val="105"/>
                <w:sz w:val="18"/>
              </w:rPr>
              <w:t>group</w:t>
            </w:r>
            <w:r>
              <w:rPr>
                <w:spacing w:val="-4"/>
                <w:w w:val="105"/>
                <w:sz w:val="18"/>
              </w:rPr>
              <w:t xml:space="preserve"> </w:t>
            </w:r>
            <w:r>
              <w:rPr>
                <w:w w:val="105"/>
                <w:sz w:val="18"/>
              </w:rPr>
              <w:t>dynamics</w:t>
            </w:r>
            <w:r>
              <w:rPr>
                <w:spacing w:val="-5"/>
                <w:w w:val="105"/>
                <w:sz w:val="18"/>
              </w:rPr>
              <w:t xml:space="preserve"> </w:t>
            </w:r>
            <w:r>
              <w:rPr>
                <w:w w:val="105"/>
                <w:sz w:val="18"/>
              </w:rPr>
              <w:t>for</w:t>
            </w:r>
            <w:r>
              <w:rPr>
                <w:spacing w:val="-3"/>
                <w:w w:val="105"/>
                <w:sz w:val="18"/>
              </w:rPr>
              <w:t xml:space="preserve"> </w:t>
            </w:r>
            <w:r>
              <w:rPr>
                <w:w w:val="105"/>
                <w:sz w:val="18"/>
              </w:rPr>
              <w:t>effective</w:t>
            </w:r>
            <w:r>
              <w:rPr>
                <w:spacing w:val="-5"/>
                <w:w w:val="105"/>
                <w:sz w:val="18"/>
              </w:rPr>
              <w:t xml:space="preserve"> </w:t>
            </w:r>
            <w:r>
              <w:rPr>
                <w:w w:val="105"/>
                <w:sz w:val="18"/>
              </w:rPr>
              <w:t>team</w:t>
            </w:r>
            <w:r>
              <w:rPr>
                <w:spacing w:val="-2"/>
                <w:w w:val="105"/>
                <w:sz w:val="18"/>
              </w:rPr>
              <w:t xml:space="preserve"> building.</w:t>
            </w:r>
          </w:p>
        </w:tc>
      </w:tr>
    </w:tbl>
    <w:p w14:paraId="349B4799"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ADD825E" w14:textId="77777777">
        <w:trPr>
          <w:trHeight w:val="216"/>
        </w:trPr>
        <w:tc>
          <w:tcPr>
            <w:tcW w:w="797" w:type="dxa"/>
          </w:tcPr>
          <w:p w14:paraId="2C9AFD58" w14:textId="77777777" w:rsidR="00021658" w:rsidRDefault="00021658">
            <w:pPr>
              <w:pStyle w:val="TableParagraph"/>
              <w:jc w:val="left"/>
              <w:rPr>
                <w:sz w:val="14"/>
              </w:rPr>
            </w:pPr>
          </w:p>
        </w:tc>
        <w:tc>
          <w:tcPr>
            <w:tcW w:w="798" w:type="dxa"/>
          </w:tcPr>
          <w:p w14:paraId="50F5EE50"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05C448A2"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562332F6" w14:textId="77777777" w:rsidR="00021658" w:rsidRDefault="00DD08E8">
            <w:pPr>
              <w:pStyle w:val="TableParagraph"/>
              <w:spacing w:line="197" w:lineRule="exact"/>
              <w:ind w:left="9"/>
              <w:rPr>
                <w:sz w:val="18"/>
              </w:rPr>
            </w:pPr>
            <w:r>
              <w:rPr>
                <w:spacing w:val="-5"/>
                <w:w w:val="105"/>
                <w:sz w:val="18"/>
              </w:rPr>
              <w:t>PO3</w:t>
            </w:r>
          </w:p>
        </w:tc>
        <w:tc>
          <w:tcPr>
            <w:tcW w:w="799" w:type="dxa"/>
          </w:tcPr>
          <w:p w14:paraId="1F66E57B"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497E588E"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0F181442"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29CDE532"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5ADE7200"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22C844BE"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7801DF39" w14:textId="77777777" w:rsidR="00021658" w:rsidRDefault="00DD08E8">
            <w:pPr>
              <w:pStyle w:val="TableParagraph"/>
              <w:spacing w:line="197" w:lineRule="exact"/>
              <w:ind w:left="6" w:right="8"/>
              <w:rPr>
                <w:sz w:val="18"/>
              </w:rPr>
            </w:pPr>
            <w:r>
              <w:rPr>
                <w:spacing w:val="-4"/>
                <w:w w:val="105"/>
                <w:sz w:val="18"/>
              </w:rPr>
              <w:t>PO10</w:t>
            </w:r>
          </w:p>
        </w:tc>
      </w:tr>
      <w:tr w:rsidR="00021658" w14:paraId="5C215B69" w14:textId="77777777">
        <w:trPr>
          <w:trHeight w:val="215"/>
        </w:trPr>
        <w:tc>
          <w:tcPr>
            <w:tcW w:w="797" w:type="dxa"/>
          </w:tcPr>
          <w:p w14:paraId="1EDF494F"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770C2A98"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8CB13B0"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11BF1431" w14:textId="77777777" w:rsidR="00021658" w:rsidRDefault="00021658">
            <w:pPr>
              <w:pStyle w:val="TableParagraph"/>
              <w:jc w:val="left"/>
              <w:rPr>
                <w:sz w:val="14"/>
              </w:rPr>
            </w:pPr>
          </w:p>
        </w:tc>
        <w:tc>
          <w:tcPr>
            <w:tcW w:w="799" w:type="dxa"/>
          </w:tcPr>
          <w:p w14:paraId="6A7659B0" w14:textId="77777777" w:rsidR="00021658" w:rsidRDefault="00021658">
            <w:pPr>
              <w:pStyle w:val="TableParagraph"/>
              <w:jc w:val="left"/>
              <w:rPr>
                <w:sz w:val="14"/>
              </w:rPr>
            </w:pPr>
          </w:p>
        </w:tc>
        <w:tc>
          <w:tcPr>
            <w:tcW w:w="797" w:type="dxa"/>
          </w:tcPr>
          <w:p w14:paraId="595BB67D" w14:textId="77777777" w:rsidR="00021658" w:rsidRDefault="00021658">
            <w:pPr>
              <w:pStyle w:val="TableParagraph"/>
              <w:jc w:val="left"/>
              <w:rPr>
                <w:sz w:val="14"/>
              </w:rPr>
            </w:pPr>
          </w:p>
        </w:tc>
        <w:tc>
          <w:tcPr>
            <w:tcW w:w="798" w:type="dxa"/>
          </w:tcPr>
          <w:p w14:paraId="2E74B56C" w14:textId="77777777" w:rsidR="00021658" w:rsidRDefault="00021658">
            <w:pPr>
              <w:pStyle w:val="TableParagraph"/>
              <w:jc w:val="left"/>
              <w:rPr>
                <w:sz w:val="14"/>
              </w:rPr>
            </w:pPr>
          </w:p>
        </w:tc>
        <w:tc>
          <w:tcPr>
            <w:tcW w:w="798" w:type="dxa"/>
          </w:tcPr>
          <w:p w14:paraId="4E60CC2C" w14:textId="77777777" w:rsidR="00021658" w:rsidRDefault="00021658">
            <w:pPr>
              <w:pStyle w:val="TableParagraph"/>
              <w:jc w:val="left"/>
              <w:rPr>
                <w:sz w:val="14"/>
              </w:rPr>
            </w:pPr>
          </w:p>
        </w:tc>
        <w:tc>
          <w:tcPr>
            <w:tcW w:w="796" w:type="dxa"/>
          </w:tcPr>
          <w:p w14:paraId="728588F3" w14:textId="77777777" w:rsidR="00021658" w:rsidRDefault="00021658">
            <w:pPr>
              <w:pStyle w:val="TableParagraph"/>
              <w:jc w:val="left"/>
              <w:rPr>
                <w:sz w:val="14"/>
              </w:rPr>
            </w:pPr>
          </w:p>
        </w:tc>
        <w:tc>
          <w:tcPr>
            <w:tcW w:w="798" w:type="dxa"/>
          </w:tcPr>
          <w:p w14:paraId="07E3D1BC"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49F1CBB9" w14:textId="77777777" w:rsidR="00021658" w:rsidRDefault="00021658">
            <w:pPr>
              <w:pStyle w:val="TableParagraph"/>
              <w:jc w:val="left"/>
              <w:rPr>
                <w:sz w:val="14"/>
              </w:rPr>
            </w:pPr>
          </w:p>
        </w:tc>
      </w:tr>
      <w:tr w:rsidR="00021658" w14:paraId="3800ABBA" w14:textId="77777777">
        <w:trPr>
          <w:trHeight w:val="215"/>
        </w:trPr>
        <w:tc>
          <w:tcPr>
            <w:tcW w:w="797" w:type="dxa"/>
          </w:tcPr>
          <w:p w14:paraId="06BCB7DF"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10E688A2" w14:textId="77777777" w:rsidR="00021658" w:rsidRDefault="00021658">
            <w:pPr>
              <w:pStyle w:val="TableParagraph"/>
              <w:jc w:val="left"/>
              <w:rPr>
                <w:sz w:val="14"/>
              </w:rPr>
            </w:pPr>
          </w:p>
        </w:tc>
        <w:tc>
          <w:tcPr>
            <w:tcW w:w="798" w:type="dxa"/>
          </w:tcPr>
          <w:p w14:paraId="77145F2D" w14:textId="77777777" w:rsidR="00021658" w:rsidRDefault="00021658">
            <w:pPr>
              <w:pStyle w:val="TableParagraph"/>
              <w:jc w:val="left"/>
              <w:rPr>
                <w:sz w:val="14"/>
              </w:rPr>
            </w:pPr>
          </w:p>
        </w:tc>
        <w:tc>
          <w:tcPr>
            <w:tcW w:w="794" w:type="dxa"/>
          </w:tcPr>
          <w:p w14:paraId="6394479E" w14:textId="77777777" w:rsidR="00021658" w:rsidRDefault="00DD08E8">
            <w:pPr>
              <w:pStyle w:val="TableParagraph"/>
              <w:spacing w:line="196" w:lineRule="exact"/>
              <w:ind w:left="9"/>
              <w:rPr>
                <w:sz w:val="18"/>
              </w:rPr>
            </w:pPr>
            <w:r>
              <w:rPr>
                <w:spacing w:val="-10"/>
                <w:w w:val="105"/>
                <w:sz w:val="18"/>
              </w:rPr>
              <w:t>3</w:t>
            </w:r>
          </w:p>
        </w:tc>
        <w:tc>
          <w:tcPr>
            <w:tcW w:w="799" w:type="dxa"/>
          </w:tcPr>
          <w:p w14:paraId="4A8C656B" w14:textId="77777777" w:rsidR="00021658" w:rsidRDefault="00021658">
            <w:pPr>
              <w:pStyle w:val="TableParagraph"/>
              <w:jc w:val="left"/>
              <w:rPr>
                <w:sz w:val="14"/>
              </w:rPr>
            </w:pPr>
          </w:p>
        </w:tc>
        <w:tc>
          <w:tcPr>
            <w:tcW w:w="797" w:type="dxa"/>
          </w:tcPr>
          <w:p w14:paraId="071B9EBA" w14:textId="77777777" w:rsidR="00021658" w:rsidRDefault="00021658">
            <w:pPr>
              <w:pStyle w:val="TableParagraph"/>
              <w:jc w:val="left"/>
              <w:rPr>
                <w:sz w:val="14"/>
              </w:rPr>
            </w:pPr>
          </w:p>
        </w:tc>
        <w:tc>
          <w:tcPr>
            <w:tcW w:w="798" w:type="dxa"/>
          </w:tcPr>
          <w:p w14:paraId="49A50BC7" w14:textId="77777777" w:rsidR="00021658" w:rsidRDefault="00021658">
            <w:pPr>
              <w:pStyle w:val="TableParagraph"/>
              <w:jc w:val="left"/>
              <w:rPr>
                <w:sz w:val="14"/>
              </w:rPr>
            </w:pPr>
          </w:p>
        </w:tc>
        <w:tc>
          <w:tcPr>
            <w:tcW w:w="798" w:type="dxa"/>
          </w:tcPr>
          <w:p w14:paraId="5BC1B2B3" w14:textId="77777777" w:rsidR="00021658" w:rsidRDefault="00021658">
            <w:pPr>
              <w:pStyle w:val="TableParagraph"/>
              <w:jc w:val="left"/>
              <w:rPr>
                <w:sz w:val="14"/>
              </w:rPr>
            </w:pPr>
          </w:p>
        </w:tc>
        <w:tc>
          <w:tcPr>
            <w:tcW w:w="796" w:type="dxa"/>
          </w:tcPr>
          <w:p w14:paraId="30F15BF6" w14:textId="77777777" w:rsidR="00021658" w:rsidRDefault="00021658">
            <w:pPr>
              <w:pStyle w:val="TableParagraph"/>
              <w:jc w:val="left"/>
              <w:rPr>
                <w:sz w:val="14"/>
              </w:rPr>
            </w:pPr>
          </w:p>
        </w:tc>
        <w:tc>
          <w:tcPr>
            <w:tcW w:w="798" w:type="dxa"/>
          </w:tcPr>
          <w:p w14:paraId="3661CB87" w14:textId="77777777" w:rsidR="00021658" w:rsidRDefault="00021658">
            <w:pPr>
              <w:pStyle w:val="TableParagraph"/>
              <w:jc w:val="left"/>
              <w:rPr>
                <w:sz w:val="14"/>
              </w:rPr>
            </w:pPr>
          </w:p>
        </w:tc>
        <w:tc>
          <w:tcPr>
            <w:tcW w:w="814" w:type="dxa"/>
          </w:tcPr>
          <w:p w14:paraId="60C9C7BE" w14:textId="77777777" w:rsidR="00021658" w:rsidRDefault="00021658">
            <w:pPr>
              <w:pStyle w:val="TableParagraph"/>
              <w:jc w:val="left"/>
              <w:rPr>
                <w:sz w:val="14"/>
              </w:rPr>
            </w:pPr>
          </w:p>
        </w:tc>
      </w:tr>
      <w:tr w:rsidR="00021658" w14:paraId="424AA494" w14:textId="77777777">
        <w:trPr>
          <w:trHeight w:val="215"/>
        </w:trPr>
        <w:tc>
          <w:tcPr>
            <w:tcW w:w="797" w:type="dxa"/>
          </w:tcPr>
          <w:p w14:paraId="0CC8C109"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0CA22E2B"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44D1EE6E" w14:textId="77777777" w:rsidR="00021658" w:rsidRDefault="00021658">
            <w:pPr>
              <w:pStyle w:val="TableParagraph"/>
              <w:jc w:val="left"/>
              <w:rPr>
                <w:sz w:val="14"/>
              </w:rPr>
            </w:pPr>
          </w:p>
        </w:tc>
        <w:tc>
          <w:tcPr>
            <w:tcW w:w="794" w:type="dxa"/>
          </w:tcPr>
          <w:p w14:paraId="44B4BE63" w14:textId="77777777" w:rsidR="00021658" w:rsidRDefault="00021658">
            <w:pPr>
              <w:pStyle w:val="TableParagraph"/>
              <w:jc w:val="left"/>
              <w:rPr>
                <w:sz w:val="14"/>
              </w:rPr>
            </w:pPr>
          </w:p>
        </w:tc>
        <w:tc>
          <w:tcPr>
            <w:tcW w:w="799" w:type="dxa"/>
          </w:tcPr>
          <w:p w14:paraId="64F8C04B" w14:textId="77777777" w:rsidR="00021658" w:rsidRDefault="00DD08E8">
            <w:pPr>
              <w:pStyle w:val="TableParagraph"/>
              <w:spacing w:line="196" w:lineRule="exact"/>
              <w:ind w:left="7"/>
              <w:rPr>
                <w:sz w:val="18"/>
              </w:rPr>
            </w:pPr>
            <w:r>
              <w:rPr>
                <w:spacing w:val="-10"/>
                <w:w w:val="105"/>
                <w:sz w:val="18"/>
              </w:rPr>
              <w:t>1</w:t>
            </w:r>
          </w:p>
        </w:tc>
        <w:tc>
          <w:tcPr>
            <w:tcW w:w="797" w:type="dxa"/>
          </w:tcPr>
          <w:p w14:paraId="35F5DF67"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34884A4F"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6B979502" w14:textId="77777777" w:rsidR="00021658" w:rsidRDefault="00021658">
            <w:pPr>
              <w:pStyle w:val="TableParagraph"/>
              <w:jc w:val="left"/>
              <w:rPr>
                <w:sz w:val="14"/>
              </w:rPr>
            </w:pPr>
          </w:p>
        </w:tc>
        <w:tc>
          <w:tcPr>
            <w:tcW w:w="796" w:type="dxa"/>
          </w:tcPr>
          <w:p w14:paraId="313C658A" w14:textId="77777777" w:rsidR="00021658" w:rsidRDefault="00021658">
            <w:pPr>
              <w:pStyle w:val="TableParagraph"/>
              <w:jc w:val="left"/>
              <w:rPr>
                <w:sz w:val="14"/>
              </w:rPr>
            </w:pPr>
          </w:p>
        </w:tc>
        <w:tc>
          <w:tcPr>
            <w:tcW w:w="798" w:type="dxa"/>
          </w:tcPr>
          <w:p w14:paraId="751023B0" w14:textId="77777777" w:rsidR="00021658" w:rsidRDefault="00021658">
            <w:pPr>
              <w:pStyle w:val="TableParagraph"/>
              <w:jc w:val="left"/>
              <w:rPr>
                <w:sz w:val="14"/>
              </w:rPr>
            </w:pPr>
          </w:p>
        </w:tc>
        <w:tc>
          <w:tcPr>
            <w:tcW w:w="814" w:type="dxa"/>
          </w:tcPr>
          <w:p w14:paraId="07361EDC" w14:textId="77777777" w:rsidR="00021658" w:rsidRDefault="00021658">
            <w:pPr>
              <w:pStyle w:val="TableParagraph"/>
              <w:jc w:val="left"/>
              <w:rPr>
                <w:sz w:val="14"/>
              </w:rPr>
            </w:pPr>
          </w:p>
        </w:tc>
      </w:tr>
      <w:tr w:rsidR="00021658" w14:paraId="7A5C9363" w14:textId="77777777">
        <w:trPr>
          <w:trHeight w:val="215"/>
        </w:trPr>
        <w:tc>
          <w:tcPr>
            <w:tcW w:w="797" w:type="dxa"/>
          </w:tcPr>
          <w:p w14:paraId="4498A69F"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2F3CE7F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E9BF680"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504C6B6F" w14:textId="77777777" w:rsidR="00021658" w:rsidRDefault="00021658">
            <w:pPr>
              <w:pStyle w:val="TableParagraph"/>
              <w:jc w:val="left"/>
              <w:rPr>
                <w:sz w:val="14"/>
              </w:rPr>
            </w:pPr>
          </w:p>
        </w:tc>
        <w:tc>
          <w:tcPr>
            <w:tcW w:w="799" w:type="dxa"/>
          </w:tcPr>
          <w:p w14:paraId="1EC2607C" w14:textId="77777777" w:rsidR="00021658" w:rsidRDefault="00021658">
            <w:pPr>
              <w:pStyle w:val="TableParagraph"/>
              <w:jc w:val="left"/>
              <w:rPr>
                <w:sz w:val="14"/>
              </w:rPr>
            </w:pPr>
          </w:p>
        </w:tc>
        <w:tc>
          <w:tcPr>
            <w:tcW w:w="797" w:type="dxa"/>
          </w:tcPr>
          <w:p w14:paraId="21FC42C0"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65998116" w14:textId="77777777" w:rsidR="00021658" w:rsidRDefault="00021658">
            <w:pPr>
              <w:pStyle w:val="TableParagraph"/>
              <w:jc w:val="left"/>
              <w:rPr>
                <w:sz w:val="14"/>
              </w:rPr>
            </w:pPr>
          </w:p>
        </w:tc>
        <w:tc>
          <w:tcPr>
            <w:tcW w:w="798" w:type="dxa"/>
          </w:tcPr>
          <w:p w14:paraId="4CFA11D1"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308A5D30"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4725C13F" w14:textId="77777777" w:rsidR="00021658" w:rsidRDefault="00021658">
            <w:pPr>
              <w:pStyle w:val="TableParagraph"/>
              <w:jc w:val="left"/>
              <w:rPr>
                <w:sz w:val="14"/>
              </w:rPr>
            </w:pPr>
          </w:p>
        </w:tc>
        <w:tc>
          <w:tcPr>
            <w:tcW w:w="814" w:type="dxa"/>
          </w:tcPr>
          <w:p w14:paraId="0E735A51" w14:textId="77777777" w:rsidR="00021658" w:rsidRDefault="00021658">
            <w:pPr>
              <w:pStyle w:val="TableParagraph"/>
              <w:jc w:val="left"/>
              <w:rPr>
                <w:sz w:val="14"/>
              </w:rPr>
            </w:pPr>
          </w:p>
        </w:tc>
      </w:tr>
      <w:tr w:rsidR="00021658" w14:paraId="08CF8FC8" w14:textId="77777777">
        <w:trPr>
          <w:trHeight w:val="216"/>
        </w:trPr>
        <w:tc>
          <w:tcPr>
            <w:tcW w:w="797" w:type="dxa"/>
          </w:tcPr>
          <w:p w14:paraId="4C8F457C"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2F697E17"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7D16FC3D" w14:textId="77777777" w:rsidR="00021658" w:rsidRDefault="00021658">
            <w:pPr>
              <w:pStyle w:val="TableParagraph"/>
              <w:jc w:val="left"/>
              <w:rPr>
                <w:sz w:val="14"/>
              </w:rPr>
            </w:pPr>
          </w:p>
        </w:tc>
        <w:tc>
          <w:tcPr>
            <w:tcW w:w="794" w:type="dxa"/>
          </w:tcPr>
          <w:p w14:paraId="75D79FBA" w14:textId="77777777" w:rsidR="00021658" w:rsidRDefault="00021658">
            <w:pPr>
              <w:pStyle w:val="TableParagraph"/>
              <w:jc w:val="left"/>
              <w:rPr>
                <w:sz w:val="14"/>
              </w:rPr>
            </w:pPr>
          </w:p>
        </w:tc>
        <w:tc>
          <w:tcPr>
            <w:tcW w:w="799" w:type="dxa"/>
          </w:tcPr>
          <w:p w14:paraId="6C178E3D" w14:textId="77777777" w:rsidR="00021658" w:rsidRDefault="00DD08E8">
            <w:pPr>
              <w:pStyle w:val="TableParagraph"/>
              <w:spacing w:line="197" w:lineRule="exact"/>
              <w:ind w:left="7"/>
              <w:rPr>
                <w:sz w:val="18"/>
              </w:rPr>
            </w:pPr>
            <w:r>
              <w:rPr>
                <w:spacing w:val="-10"/>
                <w:w w:val="105"/>
                <w:sz w:val="18"/>
              </w:rPr>
              <w:t>2</w:t>
            </w:r>
          </w:p>
        </w:tc>
        <w:tc>
          <w:tcPr>
            <w:tcW w:w="797" w:type="dxa"/>
          </w:tcPr>
          <w:p w14:paraId="5EB8BB1C" w14:textId="77777777" w:rsidR="00021658" w:rsidRDefault="00021658">
            <w:pPr>
              <w:pStyle w:val="TableParagraph"/>
              <w:jc w:val="left"/>
              <w:rPr>
                <w:sz w:val="14"/>
              </w:rPr>
            </w:pPr>
          </w:p>
        </w:tc>
        <w:tc>
          <w:tcPr>
            <w:tcW w:w="798" w:type="dxa"/>
          </w:tcPr>
          <w:p w14:paraId="6FEF123C" w14:textId="77777777" w:rsidR="00021658" w:rsidRDefault="00021658">
            <w:pPr>
              <w:pStyle w:val="TableParagraph"/>
              <w:jc w:val="left"/>
              <w:rPr>
                <w:sz w:val="14"/>
              </w:rPr>
            </w:pPr>
          </w:p>
        </w:tc>
        <w:tc>
          <w:tcPr>
            <w:tcW w:w="798" w:type="dxa"/>
          </w:tcPr>
          <w:p w14:paraId="419B8BAC" w14:textId="77777777" w:rsidR="00021658" w:rsidRDefault="00021658">
            <w:pPr>
              <w:pStyle w:val="TableParagraph"/>
              <w:jc w:val="left"/>
              <w:rPr>
                <w:sz w:val="14"/>
              </w:rPr>
            </w:pPr>
          </w:p>
        </w:tc>
        <w:tc>
          <w:tcPr>
            <w:tcW w:w="796" w:type="dxa"/>
          </w:tcPr>
          <w:p w14:paraId="074A1357" w14:textId="77777777" w:rsidR="00021658" w:rsidRDefault="00021658">
            <w:pPr>
              <w:pStyle w:val="TableParagraph"/>
              <w:jc w:val="left"/>
              <w:rPr>
                <w:sz w:val="14"/>
              </w:rPr>
            </w:pPr>
          </w:p>
        </w:tc>
        <w:tc>
          <w:tcPr>
            <w:tcW w:w="798" w:type="dxa"/>
          </w:tcPr>
          <w:p w14:paraId="3FD49984"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5A123D89" w14:textId="77777777" w:rsidR="00021658" w:rsidRDefault="00DD08E8">
            <w:pPr>
              <w:pStyle w:val="TableParagraph"/>
              <w:spacing w:line="197" w:lineRule="exact"/>
              <w:ind w:left="6" w:right="4"/>
              <w:rPr>
                <w:sz w:val="18"/>
              </w:rPr>
            </w:pPr>
            <w:r>
              <w:rPr>
                <w:spacing w:val="-10"/>
                <w:w w:val="105"/>
                <w:sz w:val="18"/>
              </w:rPr>
              <w:t>3</w:t>
            </w:r>
          </w:p>
        </w:tc>
      </w:tr>
    </w:tbl>
    <w:p w14:paraId="297C17D1"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ACA8096" w14:textId="77777777">
        <w:trPr>
          <w:trHeight w:val="215"/>
        </w:trPr>
        <w:tc>
          <w:tcPr>
            <w:tcW w:w="2983" w:type="dxa"/>
          </w:tcPr>
          <w:p w14:paraId="5D634884" w14:textId="77777777" w:rsidR="00021658" w:rsidRDefault="00DD08E8">
            <w:pPr>
              <w:pStyle w:val="TableParagraph"/>
              <w:spacing w:before="9" w:line="186" w:lineRule="exact"/>
              <w:ind w:left="9" w:right="4"/>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4E1DFF9" w14:textId="77777777" w:rsidR="00021658" w:rsidRDefault="00DD08E8">
            <w:pPr>
              <w:pStyle w:val="TableParagraph"/>
              <w:spacing w:before="9" w:line="186" w:lineRule="exact"/>
              <w:ind w:left="6" w:right="2"/>
              <w:rPr>
                <w:b/>
                <w:sz w:val="18"/>
              </w:rPr>
            </w:pPr>
            <w:r>
              <w:rPr>
                <w:b/>
                <w:spacing w:val="-4"/>
                <w:w w:val="105"/>
                <w:sz w:val="18"/>
              </w:rPr>
              <w:t>Code</w:t>
            </w:r>
          </w:p>
        </w:tc>
        <w:tc>
          <w:tcPr>
            <w:tcW w:w="2983" w:type="dxa"/>
          </w:tcPr>
          <w:p w14:paraId="285A1C24" w14:textId="77777777" w:rsidR="00021658" w:rsidRDefault="00DD08E8">
            <w:pPr>
              <w:pStyle w:val="TableParagraph"/>
              <w:spacing w:before="9" w:line="186" w:lineRule="exact"/>
              <w:ind w:left="9" w:right="5"/>
              <w:rPr>
                <w:b/>
                <w:sz w:val="18"/>
              </w:rPr>
            </w:pPr>
            <w:r>
              <w:rPr>
                <w:b/>
                <w:w w:val="105"/>
                <w:sz w:val="18"/>
              </w:rPr>
              <w:t>Type</w:t>
            </w:r>
            <w:r>
              <w:rPr>
                <w:b/>
                <w:spacing w:val="-6"/>
                <w:w w:val="105"/>
                <w:sz w:val="18"/>
              </w:rPr>
              <w:t xml:space="preserve"> </w:t>
            </w:r>
            <w:r>
              <w:rPr>
                <w:b/>
                <w:w w:val="105"/>
                <w:sz w:val="18"/>
              </w:rPr>
              <w:t>of</w:t>
            </w:r>
            <w:r>
              <w:rPr>
                <w:b/>
                <w:spacing w:val="-1"/>
                <w:w w:val="105"/>
                <w:sz w:val="18"/>
              </w:rPr>
              <w:t xml:space="preserve"> </w:t>
            </w:r>
            <w:r>
              <w:rPr>
                <w:b/>
                <w:spacing w:val="-2"/>
                <w:w w:val="105"/>
                <w:sz w:val="18"/>
              </w:rPr>
              <w:t>Assessment</w:t>
            </w:r>
          </w:p>
        </w:tc>
        <w:tc>
          <w:tcPr>
            <w:tcW w:w="1356" w:type="dxa"/>
          </w:tcPr>
          <w:p w14:paraId="23F64BE6" w14:textId="77777777" w:rsidR="00021658" w:rsidRDefault="00DD08E8">
            <w:pPr>
              <w:pStyle w:val="TableParagraph"/>
              <w:spacing w:before="9" w:line="186" w:lineRule="exact"/>
              <w:ind w:left="6" w:right="2"/>
              <w:rPr>
                <w:b/>
                <w:sz w:val="18"/>
              </w:rPr>
            </w:pPr>
            <w:r>
              <w:rPr>
                <w:b/>
                <w:spacing w:val="-4"/>
                <w:w w:val="105"/>
                <w:sz w:val="18"/>
              </w:rPr>
              <w:t>Code</w:t>
            </w:r>
          </w:p>
        </w:tc>
      </w:tr>
      <w:tr w:rsidR="00021658" w14:paraId="2A4AA940" w14:textId="77777777">
        <w:trPr>
          <w:trHeight w:val="216"/>
        </w:trPr>
        <w:tc>
          <w:tcPr>
            <w:tcW w:w="2983" w:type="dxa"/>
          </w:tcPr>
          <w:p w14:paraId="05B3BFA8" w14:textId="77777777" w:rsidR="00021658" w:rsidRDefault="00DD08E8">
            <w:pPr>
              <w:pStyle w:val="TableParagraph"/>
              <w:spacing w:before="2" w:line="195" w:lineRule="exact"/>
              <w:ind w:left="9"/>
              <w:rPr>
                <w:sz w:val="18"/>
              </w:rPr>
            </w:pPr>
            <w:r>
              <w:rPr>
                <w:spacing w:val="-2"/>
                <w:w w:val="105"/>
                <w:sz w:val="18"/>
              </w:rPr>
              <w:t>Lecture</w:t>
            </w:r>
          </w:p>
        </w:tc>
        <w:tc>
          <w:tcPr>
            <w:tcW w:w="1356" w:type="dxa"/>
          </w:tcPr>
          <w:p w14:paraId="5BCC363E" w14:textId="77777777" w:rsidR="00021658" w:rsidRDefault="00DD08E8">
            <w:pPr>
              <w:pStyle w:val="TableParagraph"/>
              <w:spacing w:before="2" w:line="195" w:lineRule="exact"/>
              <w:ind w:left="6" w:right="2"/>
              <w:rPr>
                <w:sz w:val="18"/>
              </w:rPr>
            </w:pPr>
            <w:r>
              <w:rPr>
                <w:spacing w:val="-5"/>
                <w:w w:val="105"/>
                <w:sz w:val="18"/>
              </w:rPr>
              <w:t>01</w:t>
            </w:r>
          </w:p>
        </w:tc>
        <w:tc>
          <w:tcPr>
            <w:tcW w:w="2983" w:type="dxa"/>
          </w:tcPr>
          <w:p w14:paraId="4449DACA" w14:textId="77777777" w:rsidR="00021658" w:rsidRDefault="00DD08E8">
            <w:pPr>
              <w:pStyle w:val="TableParagraph"/>
              <w:spacing w:before="2" w:line="195"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05B514C" w14:textId="77777777" w:rsidR="00021658" w:rsidRDefault="00DD08E8">
            <w:pPr>
              <w:pStyle w:val="TableParagraph"/>
              <w:spacing w:before="2" w:line="195" w:lineRule="exact"/>
              <w:ind w:left="6" w:right="2"/>
              <w:rPr>
                <w:sz w:val="18"/>
              </w:rPr>
            </w:pPr>
            <w:r>
              <w:rPr>
                <w:spacing w:val="-5"/>
                <w:w w:val="105"/>
                <w:sz w:val="18"/>
              </w:rPr>
              <w:t>01</w:t>
            </w:r>
          </w:p>
        </w:tc>
      </w:tr>
      <w:tr w:rsidR="00021658" w14:paraId="606E06F7" w14:textId="77777777">
        <w:trPr>
          <w:trHeight w:val="216"/>
        </w:trPr>
        <w:tc>
          <w:tcPr>
            <w:tcW w:w="2983" w:type="dxa"/>
          </w:tcPr>
          <w:p w14:paraId="0D4BD186" w14:textId="77777777" w:rsidR="00021658" w:rsidRDefault="00DD08E8">
            <w:pPr>
              <w:pStyle w:val="TableParagraph"/>
              <w:spacing w:before="1"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0B1A9EB" w14:textId="77777777" w:rsidR="00021658" w:rsidRDefault="00DD08E8">
            <w:pPr>
              <w:pStyle w:val="TableParagraph"/>
              <w:spacing w:before="1" w:line="196" w:lineRule="exact"/>
              <w:ind w:left="6" w:right="3"/>
              <w:rPr>
                <w:sz w:val="18"/>
              </w:rPr>
            </w:pPr>
            <w:r>
              <w:rPr>
                <w:spacing w:val="-5"/>
                <w:w w:val="105"/>
                <w:sz w:val="18"/>
              </w:rPr>
              <w:t>02</w:t>
            </w:r>
          </w:p>
        </w:tc>
        <w:tc>
          <w:tcPr>
            <w:tcW w:w="2983" w:type="dxa"/>
          </w:tcPr>
          <w:p w14:paraId="2AD0649B" w14:textId="77777777" w:rsidR="00021658" w:rsidRDefault="00DD08E8">
            <w:pPr>
              <w:pStyle w:val="TableParagraph"/>
              <w:spacing w:before="1"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7B045AF" w14:textId="77777777" w:rsidR="00021658" w:rsidRDefault="00DD08E8">
            <w:pPr>
              <w:pStyle w:val="TableParagraph"/>
              <w:spacing w:before="1" w:line="196" w:lineRule="exact"/>
              <w:ind w:left="6" w:right="4"/>
              <w:rPr>
                <w:sz w:val="18"/>
              </w:rPr>
            </w:pPr>
            <w:r>
              <w:rPr>
                <w:spacing w:val="-5"/>
                <w:w w:val="105"/>
                <w:sz w:val="18"/>
              </w:rPr>
              <w:t>02</w:t>
            </w:r>
          </w:p>
        </w:tc>
      </w:tr>
      <w:tr w:rsidR="00021658" w14:paraId="0B20CCE9" w14:textId="77777777">
        <w:trPr>
          <w:trHeight w:val="215"/>
        </w:trPr>
        <w:tc>
          <w:tcPr>
            <w:tcW w:w="2983" w:type="dxa"/>
          </w:tcPr>
          <w:p w14:paraId="780E1B00" w14:textId="77777777" w:rsidR="00021658" w:rsidRDefault="00DD08E8">
            <w:pPr>
              <w:pStyle w:val="TableParagraph"/>
              <w:spacing w:line="196" w:lineRule="exact"/>
              <w:ind w:left="9" w:right="5"/>
              <w:rPr>
                <w:sz w:val="18"/>
              </w:rPr>
            </w:pPr>
            <w:r>
              <w:rPr>
                <w:w w:val="105"/>
                <w:sz w:val="18"/>
              </w:rPr>
              <w:lastRenderedPageBreak/>
              <w:t>Problem</w:t>
            </w:r>
            <w:r>
              <w:rPr>
                <w:spacing w:val="-5"/>
                <w:w w:val="105"/>
                <w:sz w:val="18"/>
              </w:rPr>
              <w:t xml:space="preserve"> </w:t>
            </w:r>
            <w:r>
              <w:rPr>
                <w:spacing w:val="-2"/>
                <w:w w:val="105"/>
                <w:sz w:val="18"/>
              </w:rPr>
              <w:t>Solving</w:t>
            </w:r>
          </w:p>
        </w:tc>
        <w:tc>
          <w:tcPr>
            <w:tcW w:w="1356" w:type="dxa"/>
          </w:tcPr>
          <w:p w14:paraId="502ED712"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2FFDA1FC"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303C0F39" w14:textId="77777777" w:rsidR="00021658" w:rsidRDefault="00DD08E8">
            <w:pPr>
              <w:pStyle w:val="TableParagraph"/>
              <w:spacing w:line="196" w:lineRule="exact"/>
              <w:ind w:left="6"/>
              <w:rPr>
                <w:sz w:val="18"/>
              </w:rPr>
            </w:pPr>
            <w:r>
              <w:rPr>
                <w:spacing w:val="-5"/>
                <w:w w:val="105"/>
                <w:sz w:val="18"/>
              </w:rPr>
              <w:t>03</w:t>
            </w:r>
          </w:p>
        </w:tc>
      </w:tr>
      <w:tr w:rsidR="00021658" w14:paraId="2D7D34E7" w14:textId="77777777">
        <w:trPr>
          <w:trHeight w:val="215"/>
        </w:trPr>
        <w:tc>
          <w:tcPr>
            <w:tcW w:w="2983" w:type="dxa"/>
          </w:tcPr>
          <w:p w14:paraId="0461B9E6"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4256953"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1A46548B"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1726259A" w14:textId="77777777" w:rsidR="00021658" w:rsidRDefault="00DD08E8">
            <w:pPr>
              <w:pStyle w:val="TableParagraph"/>
              <w:spacing w:line="196" w:lineRule="exact"/>
              <w:ind w:left="6"/>
              <w:rPr>
                <w:sz w:val="18"/>
              </w:rPr>
            </w:pPr>
            <w:r>
              <w:rPr>
                <w:spacing w:val="-5"/>
                <w:w w:val="105"/>
                <w:sz w:val="18"/>
              </w:rPr>
              <w:t>04</w:t>
            </w:r>
          </w:p>
        </w:tc>
      </w:tr>
      <w:tr w:rsidR="00021658" w14:paraId="6A5D1841" w14:textId="77777777">
        <w:trPr>
          <w:trHeight w:val="218"/>
        </w:trPr>
        <w:tc>
          <w:tcPr>
            <w:tcW w:w="2983" w:type="dxa"/>
          </w:tcPr>
          <w:p w14:paraId="37633EFC" w14:textId="77777777" w:rsidR="00021658" w:rsidRDefault="00DD08E8">
            <w:pPr>
              <w:pStyle w:val="TableParagraph"/>
              <w:spacing w:before="2"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57424CE" w14:textId="77777777" w:rsidR="00021658" w:rsidRDefault="00DD08E8">
            <w:pPr>
              <w:pStyle w:val="TableParagraph"/>
              <w:spacing w:before="2" w:line="196" w:lineRule="exact"/>
              <w:ind w:left="6" w:right="5"/>
              <w:rPr>
                <w:sz w:val="18"/>
              </w:rPr>
            </w:pPr>
            <w:r>
              <w:rPr>
                <w:spacing w:val="-5"/>
                <w:w w:val="105"/>
                <w:sz w:val="18"/>
              </w:rPr>
              <w:t>05</w:t>
            </w:r>
          </w:p>
        </w:tc>
        <w:tc>
          <w:tcPr>
            <w:tcW w:w="2983" w:type="dxa"/>
          </w:tcPr>
          <w:p w14:paraId="03B4FC2F" w14:textId="77777777" w:rsidR="00021658" w:rsidRDefault="00DD08E8">
            <w:pPr>
              <w:pStyle w:val="TableParagraph"/>
              <w:spacing w:before="2" w:line="196" w:lineRule="exact"/>
              <w:ind w:left="9" w:right="6"/>
              <w:rPr>
                <w:sz w:val="18"/>
              </w:rPr>
            </w:pPr>
            <w:r>
              <w:rPr>
                <w:spacing w:val="-2"/>
                <w:w w:val="105"/>
                <w:sz w:val="18"/>
              </w:rPr>
              <w:t>Assignment</w:t>
            </w:r>
          </w:p>
        </w:tc>
        <w:tc>
          <w:tcPr>
            <w:tcW w:w="1356" w:type="dxa"/>
          </w:tcPr>
          <w:p w14:paraId="513B489A" w14:textId="77777777" w:rsidR="00021658" w:rsidRDefault="00DD08E8">
            <w:pPr>
              <w:pStyle w:val="TableParagraph"/>
              <w:spacing w:before="2" w:line="196" w:lineRule="exact"/>
              <w:ind w:left="6" w:right="6"/>
              <w:rPr>
                <w:sz w:val="18"/>
              </w:rPr>
            </w:pPr>
            <w:r>
              <w:rPr>
                <w:spacing w:val="-5"/>
                <w:w w:val="105"/>
                <w:sz w:val="18"/>
              </w:rPr>
              <w:t>05</w:t>
            </w:r>
          </w:p>
        </w:tc>
      </w:tr>
    </w:tbl>
    <w:p w14:paraId="770AB314"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0850737" w14:textId="77777777" w:rsidR="00021658" w:rsidRDefault="00DD08E8">
      <w:pPr>
        <w:pStyle w:val="BodyText"/>
        <w:spacing w:before="117" w:line="252" w:lineRule="auto"/>
        <w:ind w:left="432" w:right="2594"/>
      </w:pPr>
      <w:r>
        <w:rPr>
          <w:w w:val="105"/>
        </w:rPr>
        <w:t>Illustration of Collaboration Tools and Functions (MS Teams, Zoom, Slack, WebEx) Illustration of Web Based CRM and ERP’s (HubSpot, Zoho, QuickBooks) Demonstrating</w:t>
      </w:r>
      <w:r>
        <w:rPr>
          <w:spacing w:val="-10"/>
          <w:w w:val="105"/>
        </w:rPr>
        <w:t xml:space="preserve"> </w:t>
      </w:r>
      <w:r>
        <w:rPr>
          <w:w w:val="105"/>
        </w:rPr>
        <w:t>Data</w:t>
      </w:r>
      <w:r>
        <w:rPr>
          <w:spacing w:val="-5"/>
          <w:w w:val="105"/>
        </w:rPr>
        <w:t xml:space="preserve"> </w:t>
      </w:r>
      <w:r>
        <w:rPr>
          <w:w w:val="105"/>
        </w:rPr>
        <w:t>mining</w:t>
      </w:r>
      <w:r>
        <w:rPr>
          <w:spacing w:val="-10"/>
          <w:w w:val="105"/>
        </w:rPr>
        <w:t xml:space="preserve"> </w:t>
      </w:r>
      <w:r>
        <w:rPr>
          <w:w w:val="105"/>
        </w:rPr>
        <w:t>techniques</w:t>
      </w:r>
      <w:r>
        <w:rPr>
          <w:spacing w:val="-9"/>
          <w:w w:val="105"/>
        </w:rPr>
        <w:t xml:space="preserve"> </w:t>
      </w:r>
      <w:r>
        <w:rPr>
          <w:w w:val="105"/>
        </w:rPr>
        <w:t>and</w:t>
      </w:r>
      <w:r>
        <w:rPr>
          <w:spacing w:val="-9"/>
          <w:w w:val="105"/>
        </w:rPr>
        <w:t xml:space="preserve"> </w:t>
      </w:r>
      <w:r>
        <w:rPr>
          <w:w w:val="105"/>
        </w:rPr>
        <w:t>Scrapper</w:t>
      </w:r>
      <w:r>
        <w:rPr>
          <w:spacing w:val="-7"/>
          <w:w w:val="105"/>
        </w:rPr>
        <w:t xml:space="preserve"> </w:t>
      </w:r>
      <w:r>
        <w:rPr>
          <w:w w:val="105"/>
        </w:rPr>
        <w:t>Tools</w:t>
      </w:r>
      <w:r>
        <w:rPr>
          <w:spacing w:val="-9"/>
          <w:w w:val="105"/>
        </w:rPr>
        <w:t xml:space="preserve"> </w:t>
      </w:r>
      <w:r>
        <w:rPr>
          <w:w w:val="105"/>
        </w:rPr>
        <w:t>(Selenium,</w:t>
      </w:r>
      <w:r>
        <w:rPr>
          <w:spacing w:val="-9"/>
          <w:w w:val="105"/>
        </w:rPr>
        <w:t xml:space="preserve"> </w:t>
      </w:r>
      <w:r>
        <w:rPr>
          <w:w w:val="105"/>
        </w:rPr>
        <w:t>Python-request) Website Design Technologies and Basic Portfolio design</w:t>
      </w:r>
    </w:p>
    <w:p w14:paraId="3A72BA0C" w14:textId="77777777" w:rsidR="00021658" w:rsidRDefault="00DD08E8">
      <w:pPr>
        <w:spacing w:before="156"/>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E583BF1" w14:textId="77777777" w:rsidR="00021658" w:rsidRDefault="00DD08E8">
      <w:pPr>
        <w:pStyle w:val="ListParagraph"/>
        <w:numPr>
          <w:ilvl w:val="0"/>
          <w:numId w:val="67"/>
        </w:numPr>
        <w:tabs>
          <w:tab w:val="left" w:pos="940"/>
        </w:tabs>
        <w:spacing w:before="2" w:line="249" w:lineRule="auto"/>
        <w:ind w:right="590"/>
        <w:jc w:val="left"/>
        <w:rPr>
          <w:sz w:val="18"/>
        </w:rPr>
      </w:pPr>
      <w:r>
        <w:rPr>
          <w:w w:val="105"/>
          <w:sz w:val="18"/>
        </w:rPr>
        <w:t>Efraim</w:t>
      </w:r>
      <w:r>
        <w:rPr>
          <w:spacing w:val="-9"/>
          <w:w w:val="105"/>
          <w:sz w:val="18"/>
        </w:rPr>
        <w:t xml:space="preserve"> </w:t>
      </w:r>
      <w:r>
        <w:rPr>
          <w:w w:val="105"/>
          <w:sz w:val="18"/>
        </w:rPr>
        <w:t>Turban,</w:t>
      </w:r>
      <w:r>
        <w:rPr>
          <w:spacing w:val="-5"/>
          <w:w w:val="105"/>
          <w:sz w:val="18"/>
        </w:rPr>
        <w:t xml:space="preserve"> </w:t>
      </w:r>
      <w:r>
        <w:rPr>
          <w:w w:val="105"/>
          <w:sz w:val="18"/>
        </w:rPr>
        <w:t>Dorothy</w:t>
      </w:r>
      <w:r>
        <w:rPr>
          <w:spacing w:val="-11"/>
          <w:w w:val="105"/>
          <w:sz w:val="18"/>
        </w:rPr>
        <w:t xml:space="preserve"> </w:t>
      </w:r>
      <w:r>
        <w:rPr>
          <w:w w:val="105"/>
          <w:sz w:val="18"/>
        </w:rPr>
        <w:t>Leidner</w:t>
      </w:r>
      <w:r>
        <w:rPr>
          <w:spacing w:val="-6"/>
          <w:w w:val="105"/>
          <w:sz w:val="18"/>
        </w:rPr>
        <w:t xml:space="preserve"> </w:t>
      </w:r>
      <w:r>
        <w:rPr>
          <w:w w:val="105"/>
          <w:sz w:val="18"/>
        </w:rPr>
        <w:t>:</w:t>
      </w:r>
      <w:r>
        <w:rPr>
          <w:spacing w:val="-10"/>
          <w:w w:val="105"/>
          <w:sz w:val="18"/>
        </w:rPr>
        <w:t xml:space="preserve"> </w:t>
      </w:r>
      <w:r>
        <w:rPr>
          <w:w w:val="105"/>
          <w:sz w:val="18"/>
        </w:rPr>
        <w:t>Information</w:t>
      </w:r>
      <w:r>
        <w:rPr>
          <w:spacing w:val="-6"/>
          <w:w w:val="105"/>
          <w:sz w:val="18"/>
        </w:rPr>
        <w:t xml:space="preserve"> </w:t>
      </w:r>
      <w:r>
        <w:rPr>
          <w:w w:val="105"/>
          <w:sz w:val="18"/>
        </w:rPr>
        <w:t>Technology</w:t>
      </w:r>
      <w:r>
        <w:rPr>
          <w:spacing w:val="-6"/>
          <w:w w:val="105"/>
          <w:sz w:val="18"/>
        </w:rPr>
        <w:t xml:space="preserve"> </w:t>
      </w:r>
      <w:r>
        <w:rPr>
          <w:w w:val="105"/>
          <w:sz w:val="18"/>
        </w:rPr>
        <w:t>for</w:t>
      </w:r>
      <w:r>
        <w:rPr>
          <w:spacing w:val="-4"/>
          <w:w w:val="105"/>
          <w:sz w:val="18"/>
        </w:rPr>
        <w:t xml:space="preserve"> </w:t>
      </w:r>
      <w:r>
        <w:rPr>
          <w:w w:val="105"/>
          <w:sz w:val="18"/>
        </w:rPr>
        <w:t>Management:</w:t>
      </w:r>
      <w:r>
        <w:rPr>
          <w:spacing w:val="-5"/>
          <w:w w:val="105"/>
          <w:sz w:val="18"/>
        </w:rPr>
        <w:t xml:space="preserve"> </w:t>
      </w:r>
      <w:r>
        <w:rPr>
          <w:w w:val="105"/>
          <w:sz w:val="18"/>
        </w:rPr>
        <w:t>Transforming</w:t>
      </w:r>
      <w:r>
        <w:rPr>
          <w:spacing w:val="-5"/>
          <w:w w:val="105"/>
          <w:sz w:val="18"/>
        </w:rPr>
        <w:t xml:space="preserve"> </w:t>
      </w:r>
      <w:r>
        <w:rPr>
          <w:w w:val="105"/>
          <w:sz w:val="18"/>
        </w:rPr>
        <w:t>Organizations</w:t>
      </w:r>
      <w:r>
        <w:rPr>
          <w:spacing w:val="-8"/>
          <w:w w:val="105"/>
          <w:sz w:val="18"/>
        </w:rPr>
        <w:t xml:space="preserve"> </w:t>
      </w:r>
      <w:r>
        <w:rPr>
          <w:w w:val="105"/>
          <w:sz w:val="18"/>
        </w:rPr>
        <w:t>in the Digital Economy 5th Edition.</w:t>
      </w:r>
    </w:p>
    <w:p w14:paraId="7A0087BB" w14:textId="77777777" w:rsidR="00021658" w:rsidRDefault="00DD08E8">
      <w:pPr>
        <w:pStyle w:val="ListParagraph"/>
        <w:numPr>
          <w:ilvl w:val="0"/>
          <w:numId w:val="67"/>
        </w:numPr>
        <w:tabs>
          <w:tab w:val="left" w:pos="940"/>
        </w:tabs>
        <w:spacing w:before="4" w:line="249" w:lineRule="auto"/>
        <w:ind w:right="1063" w:hanging="490"/>
        <w:jc w:val="left"/>
        <w:rPr>
          <w:sz w:val="18"/>
        </w:rPr>
      </w:pPr>
      <w:r>
        <w:rPr>
          <w:w w:val="105"/>
          <w:sz w:val="18"/>
        </w:rPr>
        <w:t>Efraim</w:t>
      </w:r>
      <w:r>
        <w:rPr>
          <w:spacing w:val="-10"/>
          <w:w w:val="105"/>
          <w:sz w:val="18"/>
        </w:rPr>
        <w:t xml:space="preserve"> </w:t>
      </w:r>
      <w:r>
        <w:rPr>
          <w:w w:val="105"/>
          <w:sz w:val="18"/>
        </w:rPr>
        <w:t>Turban,</w:t>
      </w:r>
      <w:r>
        <w:rPr>
          <w:spacing w:val="-7"/>
          <w:w w:val="105"/>
          <w:sz w:val="18"/>
        </w:rPr>
        <w:t xml:space="preserve"> </w:t>
      </w:r>
      <w:r>
        <w:rPr>
          <w:w w:val="105"/>
          <w:sz w:val="18"/>
        </w:rPr>
        <w:t>Carol</w:t>
      </w:r>
      <w:r>
        <w:rPr>
          <w:spacing w:val="-7"/>
          <w:w w:val="105"/>
          <w:sz w:val="18"/>
        </w:rPr>
        <w:t xml:space="preserve"> </w:t>
      </w:r>
      <w:r>
        <w:rPr>
          <w:w w:val="105"/>
          <w:sz w:val="18"/>
        </w:rPr>
        <w:t>Pollard,</w:t>
      </w:r>
      <w:r>
        <w:rPr>
          <w:spacing w:val="-6"/>
          <w:w w:val="105"/>
          <w:sz w:val="18"/>
        </w:rPr>
        <w:t xml:space="preserve"> </w:t>
      </w:r>
      <w:r>
        <w:rPr>
          <w:w w:val="105"/>
          <w:sz w:val="18"/>
        </w:rPr>
        <w:t>Gregory</w:t>
      </w:r>
      <w:r>
        <w:rPr>
          <w:spacing w:val="-11"/>
          <w:w w:val="105"/>
          <w:sz w:val="18"/>
        </w:rPr>
        <w:t xml:space="preserve"> </w:t>
      </w:r>
      <w:r>
        <w:rPr>
          <w:w w:val="105"/>
          <w:sz w:val="18"/>
        </w:rPr>
        <w:t>Wood:</w:t>
      </w:r>
      <w:r>
        <w:rPr>
          <w:spacing w:val="-6"/>
          <w:w w:val="105"/>
          <w:sz w:val="18"/>
        </w:rPr>
        <w:t xml:space="preserve"> </w:t>
      </w:r>
      <w:r>
        <w:rPr>
          <w:w w:val="105"/>
          <w:sz w:val="18"/>
        </w:rPr>
        <w:t>Information</w:t>
      </w:r>
      <w:r>
        <w:rPr>
          <w:spacing w:val="-7"/>
          <w:w w:val="105"/>
          <w:sz w:val="18"/>
        </w:rPr>
        <w:t xml:space="preserve"> </w:t>
      </w:r>
      <w:r>
        <w:rPr>
          <w:w w:val="105"/>
          <w:sz w:val="18"/>
        </w:rPr>
        <w:t>Technology</w:t>
      </w:r>
      <w:r>
        <w:rPr>
          <w:spacing w:val="-9"/>
          <w:w w:val="105"/>
          <w:sz w:val="18"/>
        </w:rPr>
        <w:t xml:space="preserve"> </w:t>
      </w:r>
      <w:r>
        <w:rPr>
          <w:w w:val="105"/>
          <w:sz w:val="18"/>
        </w:rPr>
        <w:t>for</w:t>
      </w:r>
      <w:r>
        <w:rPr>
          <w:spacing w:val="-6"/>
          <w:w w:val="105"/>
          <w:sz w:val="18"/>
        </w:rPr>
        <w:t xml:space="preserve"> </w:t>
      </w:r>
      <w:r>
        <w:rPr>
          <w:w w:val="105"/>
          <w:sz w:val="18"/>
        </w:rPr>
        <w:t>Management:</w:t>
      </w:r>
      <w:r>
        <w:rPr>
          <w:spacing w:val="-6"/>
          <w:w w:val="105"/>
          <w:sz w:val="18"/>
        </w:rPr>
        <w:t xml:space="preserve"> </w:t>
      </w:r>
      <w:r>
        <w:rPr>
          <w:w w:val="105"/>
          <w:sz w:val="18"/>
        </w:rPr>
        <w:t>On-Demand Strategies for Performance</w:t>
      </w:r>
    </w:p>
    <w:p w14:paraId="01640274" w14:textId="77777777" w:rsidR="00021658" w:rsidRDefault="00DD08E8">
      <w:pPr>
        <w:pStyle w:val="ListParagraph"/>
        <w:numPr>
          <w:ilvl w:val="0"/>
          <w:numId w:val="67"/>
        </w:numPr>
        <w:tabs>
          <w:tab w:val="left" w:pos="940"/>
        </w:tabs>
        <w:spacing w:before="4"/>
        <w:ind w:hanging="542"/>
        <w:jc w:val="left"/>
        <w:rPr>
          <w:sz w:val="18"/>
        </w:rPr>
      </w:pPr>
      <w:r>
        <w:rPr>
          <w:w w:val="105"/>
          <w:sz w:val="18"/>
        </w:rPr>
        <w:t>Hong</w:t>
      </w:r>
      <w:r>
        <w:rPr>
          <w:spacing w:val="-7"/>
          <w:w w:val="105"/>
          <w:sz w:val="18"/>
        </w:rPr>
        <w:t xml:space="preserve"> </w:t>
      </w:r>
      <w:r>
        <w:rPr>
          <w:w w:val="105"/>
          <w:sz w:val="18"/>
        </w:rPr>
        <w:t>Zhou:</w:t>
      </w:r>
      <w:r>
        <w:rPr>
          <w:spacing w:val="-5"/>
          <w:w w:val="105"/>
          <w:sz w:val="18"/>
        </w:rPr>
        <w:t xml:space="preserve"> </w:t>
      </w:r>
      <w:r>
        <w:rPr>
          <w:w w:val="105"/>
          <w:sz w:val="18"/>
        </w:rPr>
        <w:t>Understanding</w:t>
      </w:r>
      <w:r>
        <w:rPr>
          <w:spacing w:val="-8"/>
          <w:w w:val="105"/>
          <w:sz w:val="18"/>
        </w:rPr>
        <w:t xml:space="preserve"> </w:t>
      </w:r>
      <w:r>
        <w:rPr>
          <w:w w:val="105"/>
          <w:sz w:val="18"/>
        </w:rPr>
        <w:t>Machine</w:t>
      </w:r>
      <w:r>
        <w:rPr>
          <w:spacing w:val="-1"/>
          <w:w w:val="105"/>
          <w:sz w:val="18"/>
        </w:rPr>
        <w:t xml:space="preserve"> </w:t>
      </w:r>
      <w:r>
        <w:rPr>
          <w:w w:val="105"/>
          <w:sz w:val="18"/>
        </w:rPr>
        <w:t>Learning</w:t>
      </w:r>
      <w:r>
        <w:rPr>
          <w:spacing w:val="-6"/>
          <w:w w:val="105"/>
          <w:sz w:val="18"/>
        </w:rPr>
        <w:t xml:space="preserve"> </w:t>
      </w:r>
      <w:r>
        <w:rPr>
          <w:spacing w:val="-2"/>
          <w:w w:val="105"/>
          <w:sz w:val="18"/>
        </w:rPr>
        <w:t>Methods.</w:t>
      </w:r>
    </w:p>
    <w:p w14:paraId="74BED6CE" w14:textId="77777777" w:rsidR="00021658" w:rsidRDefault="00DD08E8">
      <w:pPr>
        <w:pStyle w:val="ListParagraph"/>
        <w:numPr>
          <w:ilvl w:val="0"/>
          <w:numId w:val="67"/>
        </w:numPr>
        <w:tabs>
          <w:tab w:val="left" w:pos="940"/>
        </w:tabs>
        <w:spacing w:before="40"/>
        <w:ind w:hanging="533"/>
        <w:jc w:val="left"/>
        <w:rPr>
          <w:sz w:val="18"/>
        </w:rPr>
      </w:pPr>
      <w:r>
        <w:rPr>
          <w:w w:val="105"/>
          <w:sz w:val="18"/>
        </w:rPr>
        <w:t>(Website)</w:t>
      </w:r>
      <w:r>
        <w:rPr>
          <w:spacing w:val="-6"/>
          <w:w w:val="105"/>
          <w:sz w:val="18"/>
        </w:rPr>
        <w:t xml:space="preserve"> </w:t>
      </w:r>
      <w:r>
        <w:rPr>
          <w:spacing w:val="-2"/>
          <w:w w:val="105"/>
          <w:sz w:val="18"/>
          <w:u w:val="single"/>
        </w:rPr>
        <w:t>https://academy.hubspot.com/</w:t>
      </w:r>
    </w:p>
    <w:p w14:paraId="5843A5A8" w14:textId="77777777" w:rsidR="00021658" w:rsidRDefault="00DD08E8">
      <w:pPr>
        <w:pStyle w:val="ListParagraph"/>
        <w:numPr>
          <w:ilvl w:val="0"/>
          <w:numId w:val="67"/>
        </w:numPr>
        <w:tabs>
          <w:tab w:val="left" w:pos="940"/>
        </w:tabs>
        <w:ind w:hanging="480"/>
        <w:jc w:val="left"/>
        <w:rPr>
          <w:sz w:val="18"/>
        </w:rPr>
      </w:pPr>
      <w:r>
        <w:rPr>
          <w:sz w:val="18"/>
        </w:rPr>
        <w:t>(Website)</w:t>
      </w:r>
      <w:r>
        <w:rPr>
          <w:spacing w:val="77"/>
          <w:sz w:val="18"/>
        </w:rPr>
        <w:t xml:space="preserve">  </w:t>
      </w:r>
      <w:r>
        <w:rPr>
          <w:sz w:val="18"/>
        </w:rPr>
        <w:t>https://resources.workable.com/tutorial/collaboration-</w:t>
      </w:r>
      <w:r>
        <w:rPr>
          <w:spacing w:val="-4"/>
          <w:sz w:val="18"/>
        </w:rPr>
        <w:t>tools</w:t>
      </w:r>
    </w:p>
    <w:p w14:paraId="75AD793C"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B550FFD" w14:textId="77777777">
        <w:trPr>
          <w:trHeight w:val="215"/>
        </w:trPr>
        <w:tc>
          <w:tcPr>
            <w:tcW w:w="2304" w:type="dxa"/>
          </w:tcPr>
          <w:p w14:paraId="701F8898"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4C82C34"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0E547978"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9C4BB5F" w14:textId="77777777" w:rsidR="00021658" w:rsidRDefault="00DD08E8">
            <w:pPr>
              <w:pStyle w:val="TableParagraph"/>
              <w:spacing w:line="196" w:lineRule="exact"/>
              <w:ind w:left="10" w:right="5"/>
              <w:rPr>
                <w:i/>
                <w:sz w:val="18"/>
              </w:rPr>
            </w:pPr>
            <w:r>
              <w:rPr>
                <w:i/>
                <w:spacing w:val="-4"/>
                <w:w w:val="105"/>
                <w:sz w:val="18"/>
              </w:rPr>
              <w:t>Test</w:t>
            </w:r>
          </w:p>
        </w:tc>
      </w:tr>
      <w:tr w:rsidR="00021658" w14:paraId="50E51E0A" w14:textId="77777777">
        <w:trPr>
          <w:trHeight w:val="215"/>
        </w:trPr>
        <w:tc>
          <w:tcPr>
            <w:tcW w:w="2304" w:type="dxa"/>
          </w:tcPr>
          <w:p w14:paraId="39534D01"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4BBDEF03"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50872326"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6B5C5992" w14:textId="77777777" w:rsidR="00021658" w:rsidRDefault="00DD08E8">
            <w:pPr>
              <w:pStyle w:val="TableParagraph"/>
              <w:spacing w:line="196" w:lineRule="exact"/>
              <w:ind w:left="10" w:right="3"/>
              <w:rPr>
                <w:sz w:val="18"/>
              </w:rPr>
            </w:pPr>
            <w:r>
              <w:rPr>
                <w:spacing w:val="-5"/>
                <w:w w:val="105"/>
                <w:sz w:val="18"/>
              </w:rPr>
              <w:t>10</w:t>
            </w:r>
          </w:p>
        </w:tc>
      </w:tr>
      <w:tr w:rsidR="00021658" w14:paraId="5A3B85CF" w14:textId="77777777">
        <w:trPr>
          <w:trHeight w:val="216"/>
        </w:trPr>
        <w:tc>
          <w:tcPr>
            <w:tcW w:w="2304" w:type="dxa"/>
          </w:tcPr>
          <w:p w14:paraId="00BE43F9"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1E424EDF"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70D88951"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3E18D8A2" w14:textId="77777777" w:rsidR="00021658" w:rsidRDefault="00DD08E8">
            <w:pPr>
              <w:pStyle w:val="TableParagraph"/>
              <w:spacing w:line="197" w:lineRule="exact"/>
              <w:ind w:left="10" w:right="7"/>
              <w:rPr>
                <w:sz w:val="18"/>
              </w:rPr>
            </w:pPr>
            <w:r>
              <w:rPr>
                <w:spacing w:val="-5"/>
                <w:w w:val="105"/>
                <w:sz w:val="18"/>
              </w:rPr>
              <w:t>10</w:t>
            </w:r>
          </w:p>
        </w:tc>
      </w:tr>
      <w:tr w:rsidR="00021658" w14:paraId="1F4E8773" w14:textId="77777777">
        <w:trPr>
          <w:trHeight w:val="215"/>
        </w:trPr>
        <w:tc>
          <w:tcPr>
            <w:tcW w:w="2304" w:type="dxa"/>
          </w:tcPr>
          <w:p w14:paraId="38893090" w14:textId="77777777" w:rsidR="00021658" w:rsidRDefault="00DD08E8">
            <w:pPr>
              <w:pStyle w:val="TableParagraph"/>
              <w:spacing w:line="196" w:lineRule="exact"/>
              <w:ind w:left="11"/>
              <w:rPr>
                <w:sz w:val="18"/>
              </w:rPr>
            </w:pPr>
            <w:r>
              <w:rPr>
                <w:spacing w:val="-2"/>
                <w:w w:val="105"/>
                <w:sz w:val="18"/>
              </w:rPr>
              <w:t>Apply</w:t>
            </w:r>
          </w:p>
        </w:tc>
        <w:tc>
          <w:tcPr>
            <w:tcW w:w="1764" w:type="dxa"/>
          </w:tcPr>
          <w:p w14:paraId="0218E067" w14:textId="77777777" w:rsidR="00021658" w:rsidRDefault="00DD08E8">
            <w:pPr>
              <w:pStyle w:val="TableParagraph"/>
              <w:spacing w:line="196" w:lineRule="exact"/>
              <w:ind w:left="10" w:right="5"/>
              <w:rPr>
                <w:sz w:val="18"/>
              </w:rPr>
            </w:pPr>
            <w:r>
              <w:rPr>
                <w:spacing w:val="-5"/>
                <w:w w:val="105"/>
                <w:sz w:val="18"/>
              </w:rPr>
              <w:t>10</w:t>
            </w:r>
          </w:p>
        </w:tc>
        <w:tc>
          <w:tcPr>
            <w:tcW w:w="2304" w:type="dxa"/>
          </w:tcPr>
          <w:p w14:paraId="0F658BF7" w14:textId="77777777" w:rsidR="00021658" w:rsidRDefault="00DD08E8">
            <w:pPr>
              <w:pStyle w:val="TableParagraph"/>
              <w:spacing w:line="196" w:lineRule="exact"/>
              <w:ind w:left="11" w:right="8"/>
              <w:rPr>
                <w:sz w:val="18"/>
              </w:rPr>
            </w:pPr>
            <w:r>
              <w:rPr>
                <w:spacing w:val="-2"/>
                <w:w w:val="105"/>
                <w:sz w:val="18"/>
              </w:rPr>
              <w:t>Create</w:t>
            </w:r>
          </w:p>
        </w:tc>
        <w:tc>
          <w:tcPr>
            <w:tcW w:w="1764" w:type="dxa"/>
          </w:tcPr>
          <w:p w14:paraId="45B72D38" w14:textId="77777777" w:rsidR="00021658" w:rsidRDefault="00DD08E8">
            <w:pPr>
              <w:pStyle w:val="TableParagraph"/>
              <w:spacing w:line="196" w:lineRule="exact"/>
              <w:ind w:left="10" w:right="7"/>
              <w:rPr>
                <w:sz w:val="18"/>
              </w:rPr>
            </w:pPr>
            <w:r>
              <w:rPr>
                <w:spacing w:val="-5"/>
                <w:w w:val="105"/>
                <w:sz w:val="18"/>
              </w:rPr>
              <w:t>05</w:t>
            </w:r>
          </w:p>
        </w:tc>
      </w:tr>
    </w:tbl>
    <w:p w14:paraId="317516BD" w14:textId="77777777" w:rsidR="00021658" w:rsidRDefault="00DD08E8">
      <w:pPr>
        <w:tabs>
          <w:tab w:val="left" w:pos="5063"/>
        </w:tabs>
        <w:spacing w:before="87"/>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ECO031</w:t>
      </w:r>
      <w:r>
        <w:rPr>
          <w:spacing w:val="-9"/>
          <w:w w:val="105"/>
          <w:sz w:val="18"/>
        </w:rPr>
        <w:t xml:space="preserve"> </w:t>
      </w:r>
      <w:r>
        <w:rPr>
          <w:spacing w:val="-2"/>
          <w:w w:val="105"/>
          <w:sz w:val="18"/>
        </w:rPr>
        <w:t>2202i</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Principles</w:t>
      </w:r>
      <w:r>
        <w:rPr>
          <w:spacing w:val="-3"/>
          <w:w w:val="105"/>
          <w:sz w:val="18"/>
        </w:rPr>
        <w:t xml:space="preserve"> </w:t>
      </w:r>
      <w:r>
        <w:rPr>
          <w:w w:val="105"/>
          <w:sz w:val="18"/>
        </w:rPr>
        <w:t>of</w:t>
      </w:r>
      <w:r>
        <w:rPr>
          <w:spacing w:val="-2"/>
          <w:w w:val="105"/>
          <w:sz w:val="18"/>
        </w:rPr>
        <w:t xml:space="preserve"> Macroeconomics</w:t>
      </w:r>
    </w:p>
    <w:p w14:paraId="73F61CEF" w14:textId="77777777" w:rsidR="00021658" w:rsidRDefault="00DD08E8">
      <w:pPr>
        <w:tabs>
          <w:tab w:val="left" w:pos="5063"/>
        </w:tabs>
        <w:spacing w:before="38"/>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5"/>
          <w:w w:val="105"/>
          <w:sz w:val="18"/>
        </w:rPr>
        <w:t xml:space="preserve"> </w:t>
      </w:r>
      <w:r>
        <w:rPr>
          <w:w w:val="105"/>
          <w:sz w:val="18"/>
        </w:rPr>
        <w:t>4</w:t>
      </w:r>
      <w:r>
        <w:rPr>
          <w:w w:val="105"/>
          <w:sz w:val="18"/>
          <w:vertAlign w:val="superscript"/>
        </w:rPr>
        <w:t>th</w:t>
      </w:r>
      <w:r>
        <w:rPr>
          <w:spacing w:val="-2"/>
          <w:w w:val="105"/>
          <w:sz w:val="18"/>
        </w:rPr>
        <w:t xml:space="preserve"> semester</w:t>
      </w:r>
    </w:p>
    <w:p w14:paraId="43C0F994" w14:textId="77777777" w:rsidR="00021658" w:rsidRDefault="00DD08E8">
      <w:pPr>
        <w:tabs>
          <w:tab w:val="left" w:pos="5063"/>
        </w:tabs>
        <w:spacing w:before="11"/>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04</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D338D3D" w14:textId="77777777" w:rsidR="00021658" w:rsidRDefault="00DD08E8">
      <w:pPr>
        <w:pStyle w:val="BodyText"/>
        <w:spacing w:before="139" w:line="252" w:lineRule="auto"/>
        <w:ind w:left="432" w:right="751"/>
        <w:jc w:val="both"/>
      </w:pPr>
      <w:r>
        <w:rPr>
          <w:b/>
          <w:w w:val="105"/>
        </w:rPr>
        <w:t xml:space="preserve">A: Rationality of the course: </w:t>
      </w:r>
      <w:r>
        <w:rPr>
          <w:w w:val="105"/>
        </w:rPr>
        <w:t>This course is designed to provide business and finance students with a thorough understanding</w:t>
      </w:r>
      <w:r>
        <w:rPr>
          <w:spacing w:val="-3"/>
          <w:w w:val="105"/>
        </w:rPr>
        <w:t xml:space="preserve"> </w:t>
      </w:r>
      <w:r>
        <w:rPr>
          <w:w w:val="105"/>
        </w:rPr>
        <w:t>of macroeconomic principles</w:t>
      </w:r>
      <w:r>
        <w:rPr>
          <w:spacing w:val="-3"/>
          <w:w w:val="105"/>
        </w:rPr>
        <w:t xml:space="preserve"> </w:t>
      </w:r>
      <w:r>
        <w:rPr>
          <w:w w:val="105"/>
        </w:rPr>
        <w:t>and</w:t>
      </w:r>
      <w:r>
        <w:rPr>
          <w:spacing w:val="-5"/>
          <w:w w:val="105"/>
        </w:rPr>
        <w:t xml:space="preserve"> </w:t>
      </w:r>
      <w:r>
        <w:rPr>
          <w:w w:val="105"/>
        </w:rPr>
        <w:t>theories.</w:t>
      </w:r>
      <w:r>
        <w:rPr>
          <w:spacing w:val="-1"/>
          <w:w w:val="105"/>
        </w:rPr>
        <w:t xml:space="preserve"> </w:t>
      </w:r>
      <w:r>
        <w:rPr>
          <w:w w:val="105"/>
        </w:rPr>
        <w:t>By</w:t>
      </w:r>
      <w:r>
        <w:rPr>
          <w:spacing w:val="-5"/>
          <w:w w:val="105"/>
        </w:rPr>
        <w:t xml:space="preserve"> </w:t>
      </w:r>
      <w:r>
        <w:rPr>
          <w:w w:val="105"/>
        </w:rPr>
        <w:t>focusing</w:t>
      </w:r>
      <w:r>
        <w:rPr>
          <w:spacing w:val="-3"/>
          <w:w w:val="105"/>
        </w:rPr>
        <w:t xml:space="preserve"> </w:t>
      </w:r>
      <w:r>
        <w:rPr>
          <w:w w:val="105"/>
        </w:rPr>
        <w:t>on</w:t>
      </w:r>
      <w:r>
        <w:rPr>
          <w:spacing w:val="-1"/>
          <w:w w:val="105"/>
        </w:rPr>
        <w:t xml:space="preserve"> </w:t>
      </w:r>
      <w:r>
        <w:rPr>
          <w:w w:val="105"/>
        </w:rPr>
        <w:t>key</w:t>
      </w:r>
      <w:r>
        <w:rPr>
          <w:spacing w:val="-7"/>
          <w:w w:val="105"/>
        </w:rPr>
        <w:t xml:space="preserve"> </w:t>
      </w:r>
      <w:r>
        <w:rPr>
          <w:w w:val="105"/>
        </w:rPr>
        <w:t>macroeconomic</w:t>
      </w:r>
      <w:r>
        <w:rPr>
          <w:spacing w:val="-5"/>
          <w:w w:val="105"/>
        </w:rPr>
        <w:t xml:space="preserve"> </w:t>
      </w:r>
      <w:r>
        <w:rPr>
          <w:w w:val="105"/>
        </w:rPr>
        <w:t>concepts</w:t>
      </w:r>
      <w:r>
        <w:rPr>
          <w:spacing w:val="-5"/>
          <w:w w:val="105"/>
        </w:rPr>
        <w:t xml:space="preserve"> </w:t>
      </w:r>
      <w:r>
        <w:rPr>
          <w:w w:val="105"/>
        </w:rPr>
        <w:t>and</w:t>
      </w:r>
      <w:r>
        <w:rPr>
          <w:spacing w:val="-5"/>
          <w:w w:val="105"/>
        </w:rPr>
        <w:t xml:space="preserve"> </w:t>
      </w:r>
      <w:r>
        <w:rPr>
          <w:w w:val="105"/>
        </w:rPr>
        <w:t>their application, students will gain</w:t>
      </w:r>
      <w:r>
        <w:rPr>
          <w:spacing w:val="-2"/>
          <w:w w:val="105"/>
        </w:rPr>
        <w:t xml:space="preserve"> </w:t>
      </w:r>
      <w:r>
        <w:rPr>
          <w:w w:val="105"/>
        </w:rPr>
        <w:t>the</w:t>
      </w:r>
      <w:r>
        <w:rPr>
          <w:spacing w:val="-1"/>
          <w:w w:val="105"/>
        </w:rPr>
        <w:t xml:space="preserve"> </w:t>
      </w:r>
      <w:r>
        <w:rPr>
          <w:w w:val="105"/>
        </w:rPr>
        <w:t>necessary</w:t>
      </w:r>
      <w:r>
        <w:rPr>
          <w:spacing w:val="-3"/>
          <w:w w:val="105"/>
        </w:rPr>
        <w:t xml:space="preserve"> </w:t>
      </w:r>
      <w:r>
        <w:rPr>
          <w:w w:val="105"/>
        </w:rPr>
        <w:t>knowledge</w:t>
      </w:r>
      <w:r>
        <w:rPr>
          <w:spacing w:val="-1"/>
          <w:w w:val="105"/>
        </w:rPr>
        <w:t xml:space="preserve"> </w:t>
      </w:r>
      <w:r>
        <w:rPr>
          <w:w w:val="105"/>
        </w:rPr>
        <w:t>and</w:t>
      </w:r>
      <w:r>
        <w:rPr>
          <w:spacing w:val="-2"/>
          <w:w w:val="105"/>
        </w:rPr>
        <w:t xml:space="preserve"> </w:t>
      </w:r>
      <w:r>
        <w:rPr>
          <w:w w:val="105"/>
        </w:rPr>
        <w:t>skills</w:t>
      </w:r>
      <w:r>
        <w:rPr>
          <w:spacing w:val="-2"/>
          <w:w w:val="105"/>
        </w:rPr>
        <w:t xml:space="preserve"> </w:t>
      </w:r>
      <w:r>
        <w:rPr>
          <w:w w:val="105"/>
        </w:rPr>
        <w:t>to Analyse</w:t>
      </w:r>
      <w:r>
        <w:rPr>
          <w:spacing w:val="-2"/>
          <w:w w:val="105"/>
        </w:rPr>
        <w:t xml:space="preserve"> </w:t>
      </w:r>
      <w:r>
        <w:rPr>
          <w:w w:val="105"/>
        </w:rPr>
        <w:t>and</w:t>
      </w:r>
      <w:r>
        <w:rPr>
          <w:spacing w:val="-3"/>
          <w:w w:val="105"/>
        </w:rPr>
        <w:t xml:space="preserve"> </w:t>
      </w:r>
      <w:r>
        <w:rPr>
          <w:w w:val="105"/>
        </w:rPr>
        <w:t>interpret</w:t>
      </w:r>
      <w:r>
        <w:rPr>
          <w:spacing w:val="-3"/>
          <w:w w:val="105"/>
        </w:rPr>
        <w:t xml:space="preserve"> </w:t>
      </w:r>
      <w:r>
        <w:rPr>
          <w:w w:val="105"/>
        </w:rPr>
        <w:t>macroeconomic data, assess labor market dynamics, evaluate economic growth patterns, explore consumption and saving behavior, investigate investment decisions, examine monetary</w:t>
      </w:r>
      <w:r>
        <w:rPr>
          <w:spacing w:val="-3"/>
          <w:w w:val="105"/>
        </w:rPr>
        <w:t xml:space="preserve"> </w:t>
      </w:r>
      <w:r>
        <w:rPr>
          <w:w w:val="105"/>
        </w:rPr>
        <w:t>and banking systems, Analyse business cycles, and explore the complexities of monetary and fiscal policy. Understanding macroeconomic theory is crucial for individuals in business</w:t>
      </w:r>
      <w:r>
        <w:rPr>
          <w:spacing w:val="-2"/>
          <w:w w:val="105"/>
        </w:rPr>
        <w:t xml:space="preserve"> </w:t>
      </w:r>
      <w:r>
        <w:rPr>
          <w:w w:val="105"/>
        </w:rPr>
        <w:t>and finance</w:t>
      </w:r>
      <w:r>
        <w:rPr>
          <w:spacing w:val="-1"/>
          <w:w w:val="105"/>
        </w:rPr>
        <w:t xml:space="preserve"> </w:t>
      </w:r>
      <w:r>
        <w:rPr>
          <w:w w:val="105"/>
        </w:rPr>
        <w:t>as it allows</w:t>
      </w:r>
      <w:r>
        <w:rPr>
          <w:spacing w:val="-2"/>
          <w:w w:val="105"/>
        </w:rPr>
        <w:t xml:space="preserve"> </w:t>
      </w:r>
      <w:r>
        <w:rPr>
          <w:w w:val="105"/>
        </w:rPr>
        <w:t>them</w:t>
      </w:r>
      <w:r>
        <w:rPr>
          <w:spacing w:val="-2"/>
          <w:w w:val="105"/>
        </w:rPr>
        <w:t xml:space="preserve"> </w:t>
      </w:r>
      <w:r>
        <w:rPr>
          <w:w w:val="105"/>
        </w:rPr>
        <w:t>to comprehend</w:t>
      </w:r>
      <w:r>
        <w:rPr>
          <w:spacing w:val="-2"/>
          <w:w w:val="105"/>
        </w:rPr>
        <w:t xml:space="preserve"> </w:t>
      </w:r>
      <w:r>
        <w:rPr>
          <w:w w:val="105"/>
        </w:rPr>
        <w:t>the broader economic</w:t>
      </w:r>
      <w:r>
        <w:rPr>
          <w:spacing w:val="-1"/>
          <w:w w:val="105"/>
        </w:rPr>
        <w:t xml:space="preserve"> </w:t>
      </w:r>
      <w:r>
        <w:rPr>
          <w:w w:val="105"/>
        </w:rPr>
        <w:t>environment in which businesses operate. By grasping the macroeconomic factors that influence economic conditions, students can make informed decisions</w:t>
      </w:r>
      <w:r>
        <w:rPr>
          <w:spacing w:val="-1"/>
          <w:w w:val="105"/>
        </w:rPr>
        <w:t xml:space="preserve"> </w:t>
      </w:r>
      <w:r>
        <w:rPr>
          <w:w w:val="105"/>
        </w:rPr>
        <w:t>regarding</w:t>
      </w:r>
      <w:r>
        <w:rPr>
          <w:spacing w:val="-1"/>
          <w:w w:val="105"/>
        </w:rPr>
        <w:t xml:space="preserve"> </w:t>
      </w:r>
      <w:r>
        <w:rPr>
          <w:w w:val="105"/>
        </w:rPr>
        <w:t>investment</w:t>
      </w:r>
      <w:r>
        <w:rPr>
          <w:spacing w:val="-1"/>
          <w:w w:val="105"/>
        </w:rPr>
        <w:t xml:space="preserve"> </w:t>
      </w:r>
      <w:r>
        <w:rPr>
          <w:w w:val="105"/>
        </w:rPr>
        <w:t>strategies, financial planning, risk</w:t>
      </w:r>
      <w:r>
        <w:rPr>
          <w:spacing w:val="-3"/>
          <w:w w:val="105"/>
        </w:rPr>
        <w:t xml:space="preserve"> </w:t>
      </w:r>
      <w:r>
        <w:rPr>
          <w:w w:val="105"/>
        </w:rPr>
        <w:t>assessment,</w:t>
      </w:r>
      <w:r>
        <w:rPr>
          <w:spacing w:val="-1"/>
          <w:w w:val="105"/>
        </w:rPr>
        <w:t xml:space="preserve"> </w:t>
      </w:r>
      <w:r>
        <w:rPr>
          <w:w w:val="105"/>
        </w:rPr>
        <w:t>and</w:t>
      </w:r>
      <w:r>
        <w:rPr>
          <w:spacing w:val="-3"/>
          <w:w w:val="105"/>
        </w:rPr>
        <w:t xml:space="preserve"> </w:t>
      </w:r>
      <w:r>
        <w:rPr>
          <w:w w:val="105"/>
        </w:rPr>
        <w:t>policy</w:t>
      </w:r>
      <w:r>
        <w:rPr>
          <w:spacing w:val="-3"/>
          <w:w w:val="105"/>
        </w:rPr>
        <w:t xml:space="preserve"> </w:t>
      </w:r>
      <w:r>
        <w:rPr>
          <w:w w:val="105"/>
        </w:rPr>
        <w:t>implications.</w:t>
      </w:r>
    </w:p>
    <w:p w14:paraId="25F4A54D" w14:textId="77777777" w:rsidR="00021658" w:rsidRDefault="00DD08E8">
      <w:pPr>
        <w:pStyle w:val="BodyText"/>
        <w:spacing w:line="252" w:lineRule="auto"/>
        <w:ind w:left="432" w:right="748"/>
        <w:jc w:val="both"/>
      </w:pPr>
      <w:r>
        <w:rPr>
          <w:b/>
          <w:w w:val="105"/>
        </w:rPr>
        <w:t xml:space="preserve">B: Course objectives: </w:t>
      </w:r>
      <w:r>
        <w:rPr>
          <w:w w:val="105"/>
        </w:rPr>
        <w:t>This course aims to: The course also aims to foster critical thinking and analytical skills through the examination of real-world macroeconomic issues and case studies. Students will be encouraged to apply</w:t>
      </w:r>
      <w:r>
        <w:rPr>
          <w:spacing w:val="-5"/>
          <w:w w:val="105"/>
        </w:rPr>
        <w:t xml:space="preserve"> </w:t>
      </w:r>
      <w:r>
        <w:rPr>
          <w:w w:val="105"/>
        </w:rPr>
        <w:t>theoretical</w:t>
      </w:r>
      <w:r>
        <w:rPr>
          <w:spacing w:val="-3"/>
          <w:w w:val="105"/>
        </w:rPr>
        <w:t xml:space="preserve"> </w:t>
      </w:r>
      <w:r>
        <w:rPr>
          <w:w w:val="105"/>
        </w:rPr>
        <w:t>concepts</w:t>
      </w:r>
      <w:r>
        <w:rPr>
          <w:spacing w:val="-2"/>
          <w:w w:val="105"/>
        </w:rPr>
        <w:t xml:space="preserve"> </w:t>
      </w:r>
      <w:r>
        <w:rPr>
          <w:w w:val="105"/>
        </w:rPr>
        <w:t>to</w:t>
      </w:r>
      <w:r>
        <w:rPr>
          <w:spacing w:val="-5"/>
          <w:w w:val="105"/>
        </w:rPr>
        <w:t xml:space="preserve"> </w:t>
      </w:r>
      <w:r>
        <w:rPr>
          <w:w w:val="105"/>
        </w:rPr>
        <w:t>practical</w:t>
      </w:r>
      <w:r>
        <w:rPr>
          <w:spacing w:val="-6"/>
          <w:w w:val="105"/>
        </w:rPr>
        <w:t xml:space="preserve"> </w:t>
      </w:r>
      <w:r>
        <w:rPr>
          <w:w w:val="105"/>
        </w:rPr>
        <w:t>scenarios,</w:t>
      </w:r>
      <w:r>
        <w:rPr>
          <w:spacing w:val="-5"/>
          <w:w w:val="105"/>
        </w:rPr>
        <w:t xml:space="preserve"> </w:t>
      </w:r>
      <w:r>
        <w:rPr>
          <w:w w:val="105"/>
        </w:rPr>
        <w:t>enabling</w:t>
      </w:r>
      <w:r>
        <w:rPr>
          <w:spacing w:val="-3"/>
          <w:w w:val="105"/>
        </w:rPr>
        <w:t xml:space="preserve"> </w:t>
      </w:r>
      <w:r>
        <w:rPr>
          <w:w w:val="105"/>
        </w:rPr>
        <w:t>them</w:t>
      </w:r>
      <w:r>
        <w:rPr>
          <w:spacing w:val="-4"/>
          <w:w w:val="105"/>
        </w:rPr>
        <w:t xml:space="preserve"> </w:t>
      </w:r>
      <w:r>
        <w:rPr>
          <w:w w:val="105"/>
        </w:rPr>
        <w:t>to</w:t>
      </w:r>
      <w:r>
        <w:rPr>
          <w:spacing w:val="-3"/>
          <w:w w:val="105"/>
        </w:rPr>
        <w:t xml:space="preserve"> </w:t>
      </w:r>
      <w:r>
        <w:rPr>
          <w:w w:val="105"/>
        </w:rPr>
        <w:t>develop</w:t>
      </w:r>
      <w:r>
        <w:rPr>
          <w:spacing w:val="-5"/>
          <w:w w:val="105"/>
        </w:rPr>
        <w:t xml:space="preserve"> </w:t>
      </w:r>
      <w:r>
        <w:rPr>
          <w:w w:val="105"/>
        </w:rPr>
        <w:t>problem-solving</w:t>
      </w:r>
      <w:r>
        <w:rPr>
          <w:spacing w:val="-7"/>
          <w:w w:val="105"/>
        </w:rPr>
        <w:t xml:space="preserve"> </w:t>
      </w:r>
      <w:r>
        <w:rPr>
          <w:w w:val="105"/>
        </w:rPr>
        <w:t>abilities</w:t>
      </w:r>
      <w:r>
        <w:rPr>
          <w:spacing w:val="-5"/>
          <w:w w:val="105"/>
        </w:rPr>
        <w:t xml:space="preserve"> </w:t>
      </w:r>
      <w:r>
        <w:rPr>
          <w:w w:val="105"/>
        </w:rPr>
        <w:t>and</w:t>
      </w:r>
      <w:r>
        <w:rPr>
          <w:spacing w:val="-5"/>
          <w:w w:val="105"/>
        </w:rPr>
        <w:t xml:space="preserve"> </w:t>
      </w:r>
      <w:r>
        <w:rPr>
          <w:w w:val="105"/>
        </w:rPr>
        <w:t>enhance their decision-making capabilities. Furthermore, the course explores the relationship between inflation and unemployment, which is vital for comprehending the dynamics of the overall economy. By studying the factors that drive inflation and its impact on employment levels, students will gain insights into the policy challenges faced by policymakers and the potential trade-offs between price stability and employment objectives.</w:t>
      </w:r>
    </w:p>
    <w:p w14:paraId="16DA2A29" w14:textId="77777777" w:rsidR="00021658" w:rsidRDefault="00DD08E8">
      <w:pPr>
        <w:pStyle w:val="BodyText"/>
        <w:spacing w:line="252" w:lineRule="auto"/>
        <w:ind w:left="432" w:right="749"/>
        <w:jc w:val="both"/>
      </w:pPr>
      <w:r>
        <w:rPr>
          <w:w w:val="105"/>
        </w:rPr>
        <w:t>In the end, the objective of this course to equip students with a solid foundation in macroeconomic theory, measurement, and analysis, providing them with the necessary tools to assess economic conditions, anticipate market trends, and make sound financial and business decisions. By understanding the dynamics of the broader economy, students will be better prepared to navigate the complexities of the business and finance sectors and contribute to informed economic decision-making.</w:t>
      </w:r>
    </w:p>
    <w:p w14:paraId="4A9029BB" w14:textId="77777777" w:rsidR="00021658" w:rsidRDefault="00DD08E8">
      <w:pPr>
        <w:pStyle w:val="BodyText"/>
        <w:spacing w:before="128" w:line="249" w:lineRule="auto"/>
        <w:ind w:left="432"/>
      </w:pPr>
      <w:r>
        <w:rPr>
          <w:b/>
          <w:w w:val="105"/>
        </w:rPr>
        <w:t>C: Course</w:t>
      </w:r>
      <w:r>
        <w:rPr>
          <w:b/>
          <w:spacing w:val="-2"/>
          <w:w w:val="105"/>
        </w:rPr>
        <w:t xml:space="preserve"> </w:t>
      </w:r>
      <w:r>
        <w:rPr>
          <w:b/>
          <w:w w:val="105"/>
        </w:rPr>
        <w:t>Outcomes</w:t>
      </w:r>
      <w:r>
        <w:rPr>
          <w:b/>
          <w:spacing w:val="-3"/>
          <w:w w:val="105"/>
        </w:rPr>
        <w:t xml:space="preserve"> </w:t>
      </w:r>
      <w:r>
        <w:rPr>
          <w:b/>
          <w:w w:val="105"/>
        </w:rPr>
        <w:t>(CO):</w:t>
      </w:r>
      <w:r>
        <w:rPr>
          <w:b/>
          <w:spacing w:val="-1"/>
          <w:w w:val="105"/>
        </w:rPr>
        <w:t xml:space="preserve"> </w:t>
      </w:r>
      <w:r>
        <w:rPr>
          <w:w w:val="105"/>
        </w:rPr>
        <w:t>Upon</w:t>
      </w:r>
      <w:r>
        <w:rPr>
          <w:spacing w:val="-3"/>
          <w:w w:val="105"/>
        </w:rPr>
        <w:t xml:space="preserve"> </w:t>
      </w:r>
      <w:r>
        <w:rPr>
          <w:w w:val="105"/>
        </w:rPr>
        <w:t>successful</w:t>
      </w:r>
      <w:r>
        <w:rPr>
          <w:spacing w:val="-3"/>
          <w:w w:val="105"/>
        </w:rPr>
        <w:t xml:space="preserve"> </w:t>
      </w:r>
      <w:r>
        <w:rPr>
          <w:w w:val="105"/>
        </w:rPr>
        <w:t>completion</w:t>
      </w:r>
      <w:r>
        <w:rPr>
          <w:spacing w:val="-2"/>
          <w:w w:val="105"/>
        </w:rPr>
        <w:t xml:space="preserve"> </w:t>
      </w:r>
      <w:r>
        <w:rPr>
          <w:w w:val="105"/>
        </w:rPr>
        <w:t>of</w:t>
      </w:r>
      <w:r>
        <w:rPr>
          <w:spacing w:val="-2"/>
          <w:w w:val="105"/>
        </w:rPr>
        <w:t xml:space="preserve"> </w:t>
      </w:r>
      <w:r>
        <w:rPr>
          <w:w w:val="105"/>
        </w:rPr>
        <w:t>this</w:t>
      </w:r>
      <w:r>
        <w:rPr>
          <w:spacing w:val="-2"/>
          <w:w w:val="105"/>
        </w:rPr>
        <w:t xml:space="preserve"> </w:t>
      </w:r>
      <w:r>
        <w:rPr>
          <w:w w:val="105"/>
        </w:rPr>
        <w:t>course,</w:t>
      </w:r>
      <w:r>
        <w:rPr>
          <w:spacing w:val="-2"/>
          <w:w w:val="105"/>
        </w:rPr>
        <w:t xml:space="preserve"> </w:t>
      </w:r>
      <w:r>
        <w:rPr>
          <w:w w:val="105"/>
        </w:rPr>
        <w:t>students will</w:t>
      </w:r>
      <w:r>
        <w:rPr>
          <w:spacing w:val="-3"/>
          <w:w w:val="105"/>
        </w:rPr>
        <w:t xml:space="preserve"> </w:t>
      </w:r>
      <w:r>
        <w:rPr>
          <w:w w:val="105"/>
        </w:rPr>
        <w:t>demonstrate</w:t>
      </w:r>
      <w:r>
        <w:rPr>
          <w:spacing w:val="-3"/>
          <w:w w:val="105"/>
        </w:rPr>
        <w:t xml:space="preserve"> </w:t>
      </w:r>
      <w:r>
        <w:rPr>
          <w:w w:val="105"/>
        </w:rPr>
        <w:t>competence</w:t>
      </w:r>
      <w:r>
        <w:rPr>
          <w:spacing w:val="-1"/>
          <w:w w:val="105"/>
        </w:rPr>
        <w:t xml:space="preserve"> </w:t>
      </w:r>
      <w:r>
        <w:rPr>
          <w:w w:val="105"/>
        </w:rPr>
        <w:t>and proficiency in the following areas: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076"/>
      </w:tblGrid>
      <w:tr w:rsidR="00021658" w14:paraId="2CC285E7" w14:textId="77777777">
        <w:trPr>
          <w:trHeight w:val="865"/>
        </w:trPr>
        <w:tc>
          <w:tcPr>
            <w:tcW w:w="696" w:type="dxa"/>
          </w:tcPr>
          <w:p w14:paraId="179DC5AD" w14:textId="77777777" w:rsidR="00021658" w:rsidRDefault="00DD08E8">
            <w:pPr>
              <w:pStyle w:val="TableParagraph"/>
              <w:spacing w:line="207" w:lineRule="exact"/>
              <w:ind w:left="5"/>
              <w:rPr>
                <w:sz w:val="18"/>
              </w:rPr>
            </w:pPr>
            <w:r>
              <w:rPr>
                <w:spacing w:val="-5"/>
                <w:w w:val="105"/>
                <w:sz w:val="18"/>
              </w:rPr>
              <w:t>CO1</w:t>
            </w:r>
          </w:p>
        </w:tc>
        <w:tc>
          <w:tcPr>
            <w:tcW w:w="8076" w:type="dxa"/>
          </w:tcPr>
          <w:p w14:paraId="1AB5300D" w14:textId="77777777" w:rsidR="00021658" w:rsidRDefault="00DD08E8">
            <w:pPr>
              <w:pStyle w:val="TableParagraph"/>
              <w:spacing w:line="249" w:lineRule="auto"/>
              <w:ind w:left="98" w:right="97"/>
              <w:jc w:val="both"/>
              <w:rPr>
                <w:sz w:val="18"/>
              </w:rPr>
            </w:pPr>
            <w:r>
              <w:rPr>
                <w:w w:val="105"/>
                <w:sz w:val="18"/>
              </w:rPr>
              <w:t>Analyse and solve equilibrium outcomes in simplified models of macroeconomics, taking into consideration the impact of individual agents' micro behavior and other imposed restrictions on the equilibrium</w:t>
            </w:r>
            <w:r>
              <w:rPr>
                <w:spacing w:val="-5"/>
                <w:w w:val="105"/>
                <w:sz w:val="18"/>
              </w:rPr>
              <w:t xml:space="preserve"> </w:t>
            </w:r>
            <w:r>
              <w:rPr>
                <w:w w:val="105"/>
                <w:sz w:val="18"/>
              </w:rPr>
              <w:t>(such</w:t>
            </w:r>
            <w:r>
              <w:rPr>
                <w:spacing w:val="-4"/>
                <w:w w:val="105"/>
                <w:sz w:val="18"/>
              </w:rPr>
              <w:t xml:space="preserve"> </w:t>
            </w:r>
            <w:r>
              <w:rPr>
                <w:w w:val="105"/>
                <w:sz w:val="18"/>
              </w:rPr>
              <w:t>as</w:t>
            </w:r>
            <w:r>
              <w:rPr>
                <w:spacing w:val="-3"/>
                <w:w w:val="105"/>
                <w:sz w:val="18"/>
              </w:rPr>
              <w:t xml:space="preserve"> </w:t>
            </w:r>
            <w:r>
              <w:rPr>
                <w:w w:val="105"/>
                <w:sz w:val="18"/>
              </w:rPr>
              <w:t>financial</w:t>
            </w:r>
            <w:r>
              <w:rPr>
                <w:spacing w:val="-2"/>
                <w:w w:val="105"/>
                <w:sz w:val="18"/>
              </w:rPr>
              <w:t xml:space="preserve"> </w:t>
            </w:r>
            <w:r>
              <w:rPr>
                <w:w w:val="105"/>
                <w:sz w:val="18"/>
              </w:rPr>
              <w:t>frictions). Additionally,</w:t>
            </w:r>
            <w:r>
              <w:rPr>
                <w:spacing w:val="-2"/>
                <w:w w:val="105"/>
                <w:sz w:val="18"/>
              </w:rPr>
              <w:t xml:space="preserve"> </w:t>
            </w:r>
            <w:r>
              <w:rPr>
                <w:w w:val="105"/>
                <w:sz w:val="18"/>
              </w:rPr>
              <w:t>assess</w:t>
            </w:r>
            <w:r>
              <w:rPr>
                <w:spacing w:val="-3"/>
                <w:w w:val="105"/>
                <w:sz w:val="18"/>
              </w:rPr>
              <w:t xml:space="preserve"> </w:t>
            </w:r>
            <w:r>
              <w:rPr>
                <w:w w:val="105"/>
                <w:sz w:val="18"/>
              </w:rPr>
              <w:t>how</w:t>
            </w:r>
            <w:r>
              <w:rPr>
                <w:spacing w:val="-4"/>
                <w:w w:val="105"/>
                <w:sz w:val="18"/>
              </w:rPr>
              <w:t xml:space="preserve"> </w:t>
            </w:r>
            <w:r>
              <w:rPr>
                <w:w w:val="105"/>
                <w:sz w:val="18"/>
              </w:rPr>
              <w:t>these</w:t>
            </w:r>
            <w:r>
              <w:rPr>
                <w:spacing w:val="-1"/>
                <w:w w:val="105"/>
                <w:sz w:val="18"/>
              </w:rPr>
              <w:t xml:space="preserve"> </w:t>
            </w:r>
            <w:r>
              <w:rPr>
                <w:w w:val="105"/>
                <w:sz w:val="18"/>
              </w:rPr>
              <w:t>factors</w:t>
            </w:r>
            <w:r>
              <w:rPr>
                <w:spacing w:val="-3"/>
                <w:w w:val="105"/>
                <w:sz w:val="18"/>
              </w:rPr>
              <w:t xml:space="preserve"> </w:t>
            </w:r>
            <w:r>
              <w:rPr>
                <w:w w:val="105"/>
                <w:sz w:val="18"/>
              </w:rPr>
              <w:t>influence</w:t>
            </w:r>
            <w:r>
              <w:rPr>
                <w:spacing w:val="-1"/>
                <w:w w:val="105"/>
                <w:sz w:val="18"/>
              </w:rPr>
              <w:t xml:space="preserve"> </w:t>
            </w:r>
            <w:r>
              <w:rPr>
                <w:w w:val="105"/>
                <w:sz w:val="18"/>
              </w:rPr>
              <w:t>the</w:t>
            </w:r>
            <w:r>
              <w:rPr>
                <w:spacing w:val="-2"/>
                <w:w w:val="105"/>
                <w:sz w:val="18"/>
              </w:rPr>
              <w:t xml:space="preserve"> predictions</w:t>
            </w:r>
          </w:p>
          <w:p w14:paraId="34013106" w14:textId="77777777" w:rsidR="00021658" w:rsidRDefault="00DD08E8">
            <w:pPr>
              <w:pStyle w:val="TableParagraph"/>
              <w:spacing w:before="4" w:line="196" w:lineRule="exact"/>
              <w:ind w:left="98"/>
              <w:jc w:val="both"/>
              <w:rPr>
                <w:sz w:val="18"/>
              </w:rPr>
            </w:pPr>
            <w:r>
              <w:rPr>
                <w:w w:val="105"/>
                <w:sz w:val="18"/>
              </w:rPr>
              <w:t>for</w:t>
            </w:r>
            <w:r>
              <w:rPr>
                <w:spacing w:val="-7"/>
                <w:w w:val="105"/>
                <w:sz w:val="18"/>
              </w:rPr>
              <w:t xml:space="preserve"> </w:t>
            </w:r>
            <w:r>
              <w:rPr>
                <w:w w:val="105"/>
                <w:sz w:val="18"/>
              </w:rPr>
              <w:t>aggregate</w:t>
            </w:r>
            <w:r>
              <w:rPr>
                <w:spacing w:val="-5"/>
                <w:w w:val="105"/>
                <w:sz w:val="18"/>
              </w:rPr>
              <w:t xml:space="preserve"> </w:t>
            </w:r>
            <w:r>
              <w:rPr>
                <w:w w:val="105"/>
                <w:sz w:val="18"/>
              </w:rPr>
              <w:t>macroeconomic</w:t>
            </w:r>
            <w:r>
              <w:rPr>
                <w:spacing w:val="-3"/>
                <w:w w:val="105"/>
                <w:sz w:val="18"/>
              </w:rPr>
              <w:t xml:space="preserve"> </w:t>
            </w:r>
            <w:r>
              <w:rPr>
                <w:spacing w:val="-2"/>
                <w:w w:val="105"/>
                <w:sz w:val="18"/>
              </w:rPr>
              <w:t>variables.</w:t>
            </w:r>
          </w:p>
        </w:tc>
      </w:tr>
      <w:tr w:rsidR="00021658" w14:paraId="175686BB" w14:textId="77777777">
        <w:trPr>
          <w:trHeight w:val="434"/>
        </w:trPr>
        <w:tc>
          <w:tcPr>
            <w:tcW w:w="696" w:type="dxa"/>
          </w:tcPr>
          <w:p w14:paraId="3D97B6C6" w14:textId="77777777" w:rsidR="00021658" w:rsidRDefault="00DD08E8">
            <w:pPr>
              <w:pStyle w:val="TableParagraph"/>
              <w:spacing w:line="207" w:lineRule="exact"/>
              <w:ind w:left="5"/>
              <w:rPr>
                <w:sz w:val="18"/>
              </w:rPr>
            </w:pPr>
            <w:r>
              <w:rPr>
                <w:spacing w:val="-5"/>
                <w:w w:val="105"/>
                <w:sz w:val="18"/>
              </w:rPr>
              <w:t>CO2</w:t>
            </w:r>
          </w:p>
        </w:tc>
        <w:tc>
          <w:tcPr>
            <w:tcW w:w="8076" w:type="dxa"/>
          </w:tcPr>
          <w:p w14:paraId="004BAB31" w14:textId="77777777" w:rsidR="00021658" w:rsidRDefault="00DD08E8">
            <w:pPr>
              <w:pStyle w:val="TableParagraph"/>
              <w:spacing w:line="207" w:lineRule="exact"/>
              <w:ind w:left="97"/>
              <w:jc w:val="left"/>
              <w:rPr>
                <w:sz w:val="18"/>
              </w:rPr>
            </w:pPr>
            <w:r>
              <w:rPr>
                <w:w w:val="105"/>
                <w:sz w:val="18"/>
              </w:rPr>
              <w:t>Differentiate</w:t>
            </w:r>
            <w:r>
              <w:rPr>
                <w:spacing w:val="14"/>
                <w:w w:val="105"/>
                <w:sz w:val="18"/>
              </w:rPr>
              <w:t xml:space="preserve"> </w:t>
            </w:r>
            <w:r>
              <w:rPr>
                <w:w w:val="105"/>
                <w:sz w:val="18"/>
              </w:rPr>
              <w:t>between</w:t>
            </w:r>
            <w:r>
              <w:rPr>
                <w:spacing w:val="9"/>
                <w:w w:val="105"/>
                <w:sz w:val="18"/>
              </w:rPr>
              <w:t xml:space="preserve"> </w:t>
            </w:r>
            <w:r>
              <w:rPr>
                <w:w w:val="105"/>
                <w:sz w:val="18"/>
              </w:rPr>
              <w:t>the</w:t>
            </w:r>
            <w:r>
              <w:rPr>
                <w:spacing w:val="10"/>
                <w:w w:val="105"/>
                <w:sz w:val="18"/>
              </w:rPr>
              <w:t xml:space="preserve"> </w:t>
            </w:r>
            <w:r>
              <w:rPr>
                <w:w w:val="105"/>
                <w:sz w:val="18"/>
              </w:rPr>
              <w:t>classical</w:t>
            </w:r>
            <w:r>
              <w:rPr>
                <w:spacing w:val="9"/>
                <w:w w:val="105"/>
                <w:sz w:val="18"/>
              </w:rPr>
              <w:t xml:space="preserve"> </w:t>
            </w:r>
            <w:r>
              <w:rPr>
                <w:w w:val="105"/>
                <w:sz w:val="18"/>
              </w:rPr>
              <w:t>and</w:t>
            </w:r>
            <w:r>
              <w:rPr>
                <w:spacing w:val="12"/>
                <w:w w:val="105"/>
                <w:sz w:val="18"/>
              </w:rPr>
              <w:t xml:space="preserve"> </w:t>
            </w:r>
            <w:r>
              <w:rPr>
                <w:w w:val="105"/>
                <w:sz w:val="18"/>
              </w:rPr>
              <w:t>Keynesian</w:t>
            </w:r>
            <w:r>
              <w:rPr>
                <w:spacing w:val="9"/>
                <w:w w:val="105"/>
                <w:sz w:val="18"/>
              </w:rPr>
              <w:t xml:space="preserve"> </w:t>
            </w:r>
            <w:r>
              <w:rPr>
                <w:w w:val="105"/>
                <w:sz w:val="18"/>
              </w:rPr>
              <w:t>approaches</w:t>
            </w:r>
            <w:r>
              <w:rPr>
                <w:spacing w:val="12"/>
                <w:w w:val="105"/>
                <w:sz w:val="18"/>
              </w:rPr>
              <w:t xml:space="preserve"> </w:t>
            </w:r>
            <w:r>
              <w:rPr>
                <w:w w:val="105"/>
                <w:sz w:val="18"/>
              </w:rPr>
              <w:t>to</w:t>
            </w:r>
            <w:r>
              <w:rPr>
                <w:spacing w:val="9"/>
                <w:w w:val="105"/>
                <w:sz w:val="18"/>
              </w:rPr>
              <w:t xml:space="preserve"> </w:t>
            </w:r>
            <w:r>
              <w:rPr>
                <w:w w:val="105"/>
                <w:sz w:val="18"/>
              </w:rPr>
              <w:t>macroeconomics,</w:t>
            </w:r>
            <w:r>
              <w:rPr>
                <w:spacing w:val="12"/>
                <w:w w:val="105"/>
                <w:sz w:val="18"/>
              </w:rPr>
              <w:t xml:space="preserve"> </w:t>
            </w:r>
            <w:r>
              <w:rPr>
                <w:w w:val="105"/>
                <w:sz w:val="18"/>
              </w:rPr>
              <w:t>comprehending</w:t>
            </w:r>
            <w:r>
              <w:rPr>
                <w:spacing w:val="11"/>
                <w:w w:val="105"/>
                <w:sz w:val="18"/>
              </w:rPr>
              <w:t xml:space="preserve"> </w:t>
            </w:r>
            <w:r>
              <w:rPr>
                <w:spacing w:val="-5"/>
                <w:w w:val="105"/>
                <w:sz w:val="18"/>
              </w:rPr>
              <w:t>the</w:t>
            </w:r>
          </w:p>
          <w:p w14:paraId="71F3216F" w14:textId="77777777" w:rsidR="00021658" w:rsidRDefault="00DD08E8">
            <w:pPr>
              <w:pStyle w:val="TableParagraph"/>
              <w:spacing w:before="9" w:line="198" w:lineRule="exact"/>
              <w:ind w:left="98"/>
              <w:jc w:val="left"/>
              <w:rPr>
                <w:sz w:val="18"/>
              </w:rPr>
            </w:pPr>
            <w:r>
              <w:rPr>
                <w:w w:val="105"/>
                <w:sz w:val="18"/>
              </w:rPr>
              <w:t>underlying</w:t>
            </w:r>
            <w:r>
              <w:rPr>
                <w:spacing w:val="-6"/>
                <w:w w:val="105"/>
                <w:sz w:val="18"/>
              </w:rPr>
              <w:t xml:space="preserve"> </w:t>
            </w:r>
            <w:r>
              <w:rPr>
                <w:w w:val="105"/>
                <w:sz w:val="18"/>
              </w:rPr>
              <w:t>theories</w:t>
            </w:r>
            <w:r>
              <w:rPr>
                <w:spacing w:val="-6"/>
                <w:w w:val="105"/>
                <w:sz w:val="18"/>
              </w:rPr>
              <w:t xml:space="preserve"> </w:t>
            </w:r>
            <w:r>
              <w:rPr>
                <w:w w:val="105"/>
                <w:sz w:val="18"/>
              </w:rPr>
              <w:t>and</w:t>
            </w:r>
            <w:r>
              <w:rPr>
                <w:spacing w:val="-7"/>
                <w:w w:val="105"/>
                <w:sz w:val="18"/>
              </w:rPr>
              <w:t xml:space="preserve"> </w:t>
            </w:r>
            <w:r>
              <w:rPr>
                <w:w w:val="105"/>
                <w:sz w:val="18"/>
              </w:rPr>
              <w:t>their</w:t>
            </w:r>
            <w:r>
              <w:rPr>
                <w:spacing w:val="-4"/>
                <w:w w:val="105"/>
                <w:sz w:val="18"/>
              </w:rPr>
              <w:t xml:space="preserve"> </w:t>
            </w:r>
            <w:r>
              <w:rPr>
                <w:w w:val="105"/>
                <w:sz w:val="18"/>
              </w:rPr>
              <w:t>implications</w:t>
            </w:r>
            <w:r>
              <w:rPr>
                <w:spacing w:val="-5"/>
                <w:w w:val="105"/>
                <w:sz w:val="18"/>
              </w:rPr>
              <w:t xml:space="preserve"> </w:t>
            </w:r>
            <w:r>
              <w:rPr>
                <w:w w:val="105"/>
                <w:sz w:val="18"/>
              </w:rPr>
              <w:t>for</w:t>
            </w:r>
            <w:r>
              <w:rPr>
                <w:spacing w:val="-4"/>
                <w:w w:val="105"/>
                <w:sz w:val="18"/>
              </w:rPr>
              <w:t xml:space="preserve"> </w:t>
            </w:r>
            <w:r>
              <w:rPr>
                <w:w w:val="105"/>
                <w:sz w:val="18"/>
              </w:rPr>
              <w:t>understanding</w:t>
            </w:r>
            <w:r>
              <w:rPr>
                <w:spacing w:val="-5"/>
                <w:w w:val="105"/>
                <w:sz w:val="18"/>
              </w:rPr>
              <w:t xml:space="preserve"> </w:t>
            </w:r>
            <w:r>
              <w:rPr>
                <w:w w:val="105"/>
                <w:sz w:val="18"/>
              </w:rPr>
              <w:t>economic</w:t>
            </w:r>
            <w:r>
              <w:rPr>
                <w:spacing w:val="-5"/>
                <w:w w:val="105"/>
                <w:sz w:val="18"/>
              </w:rPr>
              <w:t xml:space="preserve"> </w:t>
            </w:r>
            <w:r>
              <w:rPr>
                <w:spacing w:val="-2"/>
                <w:w w:val="105"/>
                <w:sz w:val="18"/>
              </w:rPr>
              <w:t>phenomena.</w:t>
            </w:r>
          </w:p>
        </w:tc>
      </w:tr>
      <w:tr w:rsidR="00021658" w14:paraId="4BE74C72" w14:textId="77777777">
        <w:trPr>
          <w:trHeight w:val="431"/>
        </w:trPr>
        <w:tc>
          <w:tcPr>
            <w:tcW w:w="696" w:type="dxa"/>
          </w:tcPr>
          <w:p w14:paraId="6D7B68E8" w14:textId="77777777" w:rsidR="00021658" w:rsidRDefault="00DD08E8">
            <w:pPr>
              <w:pStyle w:val="TableParagraph"/>
              <w:spacing w:line="204" w:lineRule="exact"/>
              <w:ind w:left="5"/>
              <w:rPr>
                <w:sz w:val="18"/>
              </w:rPr>
            </w:pPr>
            <w:r>
              <w:rPr>
                <w:spacing w:val="-5"/>
                <w:w w:val="105"/>
                <w:sz w:val="18"/>
              </w:rPr>
              <w:t>CO3</w:t>
            </w:r>
          </w:p>
        </w:tc>
        <w:tc>
          <w:tcPr>
            <w:tcW w:w="8076" w:type="dxa"/>
          </w:tcPr>
          <w:p w14:paraId="3274763B" w14:textId="77777777" w:rsidR="00021658" w:rsidRDefault="00DD08E8">
            <w:pPr>
              <w:pStyle w:val="TableParagraph"/>
              <w:spacing w:line="204" w:lineRule="exact"/>
              <w:ind w:left="98"/>
              <w:jc w:val="left"/>
              <w:rPr>
                <w:sz w:val="18"/>
              </w:rPr>
            </w:pPr>
            <w:r>
              <w:rPr>
                <w:w w:val="105"/>
                <w:sz w:val="18"/>
              </w:rPr>
              <w:t>Evaluate</w:t>
            </w:r>
            <w:r>
              <w:rPr>
                <w:spacing w:val="30"/>
                <w:w w:val="105"/>
                <w:sz w:val="18"/>
              </w:rPr>
              <w:t xml:space="preserve"> </w:t>
            </w:r>
            <w:r>
              <w:rPr>
                <w:w w:val="105"/>
                <w:sz w:val="18"/>
              </w:rPr>
              <w:t>macroeconomic</w:t>
            </w:r>
            <w:r>
              <w:rPr>
                <w:spacing w:val="32"/>
                <w:w w:val="105"/>
                <w:sz w:val="18"/>
              </w:rPr>
              <w:t xml:space="preserve"> </w:t>
            </w:r>
            <w:r>
              <w:rPr>
                <w:w w:val="105"/>
                <w:sz w:val="18"/>
              </w:rPr>
              <w:t>theories</w:t>
            </w:r>
            <w:r>
              <w:rPr>
                <w:spacing w:val="28"/>
                <w:w w:val="105"/>
                <w:sz w:val="18"/>
              </w:rPr>
              <w:t xml:space="preserve"> </w:t>
            </w:r>
            <w:r>
              <w:rPr>
                <w:w w:val="105"/>
                <w:sz w:val="18"/>
              </w:rPr>
              <w:t>by</w:t>
            </w:r>
            <w:r>
              <w:rPr>
                <w:spacing w:val="25"/>
                <w:w w:val="105"/>
                <w:sz w:val="18"/>
              </w:rPr>
              <w:t xml:space="preserve"> </w:t>
            </w:r>
            <w:r>
              <w:rPr>
                <w:w w:val="105"/>
                <w:sz w:val="18"/>
              </w:rPr>
              <w:t>comparing</w:t>
            </w:r>
            <w:r>
              <w:rPr>
                <w:spacing w:val="27"/>
                <w:w w:val="105"/>
                <w:sz w:val="18"/>
              </w:rPr>
              <w:t xml:space="preserve"> </w:t>
            </w:r>
            <w:r>
              <w:rPr>
                <w:w w:val="105"/>
                <w:sz w:val="18"/>
              </w:rPr>
              <w:t>their</w:t>
            </w:r>
            <w:r>
              <w:rPr>
                <w:spacing w:val="32"/>
                <w:w w:val="105"/>
                <w:sz w:val="18"/>
              </w:rPr>
              <w:t xml:space="preserve"> </w:t>
            </w:r>
            <w:r>
              <w:rPr>
                <w:w w:val="105"/>
                <w:sz w:val="18"/>
              </w:rPr>
              <w:t>predictions</w:t>
            </w:r>
            <w:r>
              <w:rPr>
                <w:spacing w:val="28"/>
                <w:w w:val="105"/>
                <w:sz w:val="18"/>
              </w:rPr>
              <w:t xml:space="preserve"> </w:t>
            </w:r>
            <w:r>
              <w:rPr>
                <w:w w:val="105"/>
                <w:sz w:val="18"/>
              </w:rPr>
              <w:t>to</w:t>
            </w:r>
            <w:r>
              <w:rPr>
                <w:spacing w:val="25"/>
                <w:w w:val="105"/>
                <w:sz w:val="18"/>
              </w:rPr>
              <w:t xml:space="preserve"> </w:t>
            </w:r>
            <w:r>
              <w:rPr>
                <w:w w:val="105"/>
                <w:sz w:val="18"/>
              </w:rPr>
              <w:t>real-world</w:t>
            </w:r>
            <w:r>
              <w:rPr>
                <w:spacing w:val="31"/>
                <w:w w:val="105"/>
                <w:sz w:val="18"/>
              </w:rPr>
              <w:t xml:space="preserve"> </w:t>
            </w:r>
            <w:r>
              <w:rPr>
                <w:w w:val="105"/>
                <w:sz w:val="18"/>
              </w:rPr>
              <w:t>data,</w:t>
            </w:r>
            <w:r>
              <w:rPr>
                <w:spacing w:val="28"/>
                <w:w w:val="105"/>
                <w:sz w:val="18"/>
              </w:rPr>
              <w:t xml:space="preserve"> </w:t>
            </w:r>
            <w:r>
              <w:rPr>
                <w:w w:val="105"/>
                <w:sz w:val="18"/>
              </w:rPr>
              <w:t>developing</w:t>
            </w:r>
            <w:r>
              <w:rPr>
                <w:spacing w:val="29"/>
                <w:w w:val="105"/>
                <w:sz w:val="18"/>
              </w:rPr>
              <w:t xml:space="preserve"> </w:t>
            </w:r>
            <w:r>
              <w:rPr>
                <w:spacing w:val="-5"/>
                <w:w w:val="105"/>
                <w:sz w:val="18"/>
              </w:rPr>
              <w:t>the</w:t>
            </w:r>
          </w:p>
          <w:p w14:paraId="38E88947" w14:textId="77777777" w:rsidR="00021658" w:rsidRDefault="00DD08E8">
            <w:pPr>
              <w:pStyle w:val="TableParagraph"/>
              <w:spacing w:before="11" w:line="196" w:lineRule="exact"/>
              <w:ind w:left="98"/>
              <w:jc w:val="left"/>
              <w:rPr>
                <w:sz w:val="18"/>
              </w:rPr>
            </w:pPr>
            <w:r>
              <w:rPr>
                <w:w w:val="105"/>
                <w:sz w:val="18"/>
              </w:rPr>
              <w:t>ability</w:t>
            </w:r>
            <w:r>
              <w:rPr>
                <w:spacing w:val="-6"/>
                <w:w w:val="105"/>
                <w:sz w:val="18"/>
              </w:rPr>
              <w:t xml:space="preserve"> </w:t>
            </w:r>
            <w:r>
              <w:rPr>
                <w:w w:val="105"/>
                <w:sz w:val="18"/>
              </w:rPr>
              <w:t>to</w:t>
            </w:r>
            <w:r>
              <w:rPr>
                <w:spacing w:val="-3"/>
                <w:w w:val="105"/>
                <w:sz w:val="18"/>
              </w:rPr>
              <w:t xml:space="preserve"> </w:t>
            </w:r>
            <w:r>
              <w:rPr>
                <w:w w:val="105"/>
                <w:sz w:val="18"/>
              </w:rPr>
              <w:t>critically</w:t>
            </w:r>
            <w:r>
              <w:rPr>
                <w:spacing w:val="-11"/>
                <w:w w:val="105"/>
                <w:sz w:val="18"/>
              </w:rPr>
              <w:t xml:space="preserve"> </w:t>
            </w:r>
            <w:r>
              <w:rPr>
                <w:w w:val="105"/>
                <w:sz w:val="18"/>
              </w:rPr>
              <w:t>assess</w:t>
            </w:r>
            <w:r>
              <w:rPr>
                <w:spacing w:val="-3"/>
                <w:w w:val="105"/>
                <w:sz w:val="18"/>
              </w:rPr>
              <w:t xml:space="preserve"> </w:t>
            </w:r>
            <w:r>
              <w:rPr>
                <w:w w:val="105"/>
                <w:sz w:val="18"/>
              </w:rPr>
              <w:t>the</w:t>
            </w:r>
            <w:r>
              <w:rPr>
                <w:spacing w:val="1"/>
                <w:w w:val="105"/>
                <w:sz w:val="18"/>
              </w:rPr>
              <w:t xml:space="preserve"> </w:t>
            </w:r>
            <w:r>
              <w:rPr>
                <w:w w:val="105"/>
                <w:sz w:val="18"/>
              </w:rPr>
              <w:t>validity</w:t>
            </w:r>
            <w:r>
              <w:rPr>
                <w:spacing w:val="-6"/>
                <w:w w:val="105"/>
                <w:sz w:val="18"/>
              </w:rPr>
              <w:t xml:space="preserve"> </w:t>
            </w:r>
            <w:r>
              <w:rPr>
                <w:w w:val="105"/>
                <w:sz w:val="18"/>
              </w:rPr>
              <w:t>and</w:t>
            </w:r>
            <w:r>
              <w:rPr>
                <w:spacing w:val="-4"/>
                <w:w w:val="105"/>
                <w:sz w:val="18"/>
              </w:rPr>
              <w:t xml:space="preserve"> </w:t>
            </w:r>
            <w:r>
              <w:rPr>
                <w:w w:val="105"/>
                <w:sz w:val="18"/>
              </w:rPr>
              <w:t>applicability</w:t>
            </w:r>
            <w:r>
              <w:rPr>
                <w:spacing w:val="-5"/>
                <w:w w:val="105"/>
                <w:sz w:val="18"/>
              </w:rPr>
              <w:t xml:space="preserve"> </w:t>
            </w:r>
            <w:r>
              <w:rPr>
                <w:w w:val="105"/>
                <w:sz w:val="18"/>
              </w:rPr>
              <w:t>of various</w:t>
            </w:r>
            <w:r>
              <w:rPr>
                <w:spacing w:val="-3"/>
                <w:w w:val="105"/>
                <w:sz w:val="18"/>
              </w:rPr>
              <w:t xml:space="preserve"> </w:t>
            </w:r>
            <w:r>
              <w:rPr>
                <w:w w:val="105"/>
                <w:sz w:val="18"/>
              </w:rPr>
              <w:t>theoretical</w:t>
            </w:r>
            <w:r>
              <w:rPr>
                <w:spacing w:val="-4"/>
                <w:w w:val="105"/>
                <w:sz w:val="18"/>
              </w:rPr>
              <w:t xml:space="preserve"> </w:t>
            </w:r>
            <w:r>
              <w:rPr>
                <w:spacing w:val="-2"/>
                <w:w w:val="105"/>
                <w:sz w:val="18"/>
              </w:rPr>
              <w:t>frameworks.</w:t>
            </w:r>
          </w:p>
        </w:tc>
      </w:tr>
      <w:tr w:rsidR="00021658" w14:paraId="5D7F185E" w14:textId="77777777">
        <w:trPr>
          <w:trHeight w:val="648"/>
        </w:trPr>
        <w:tc>
          <w:tcPr>
            <w:tcW w:w="696" w:type="dxa"/>
          </w:tcPr>
          <w:p w14:paraId="036CA196" w14:textId="77777777" w:rsidR="00021658" w:rsidRDefault="00DD08E8">
            <w:pPr>
              <w:pStyle w:val="TableParagraph"/>
              <w:spacing w:line="207" w:lineRule="exact"/>
              <w:ind w:left="5"/>
              <w:rPr>
                <w:sz w:val="18"/>
              </w:rPr>
            </w:pPr>
            <w:r>
              <w:rPr>
                <w:spacing w:val="-5"/>
                <w:w w:val="105"/>
                <w:sz w:val="18"/>
              </w:rPr>
              <w:t>CO4</w:t>
            </w:r>
          </w:p>
        </w:tc>
        <w:tc>
          <w:tcPr>
            <w:tcW w:w="8076" w:type="dxa"/>
          </w:tcPr>
          <w:p w14:paraId="797FA7BE" w14:textId="77777777" w:rsidR="00021658" w:rsidRDefault="00DD08E8">
            <w:pPr>
              <w:pStyle w:val="TableParagraph"/>
              <w:spacing w:line="249" w:lineRule="auto"/>
              <w:ind w:left="98" w:right="92" w:hanging="1"/>
              <w:jc w:val="left"/>
              <w:rPr>
                <w:sz w:val="18"/>
              </w:rPr>
            </w:pPr>
            <w:r>
              <w:rPr>
                <w:w w:val="105"/>
                <w:sz w:val="18"/>
              </w:rPr>
              <w:t>Evaluate and appraise macroeconomic policies using the models introduced and developed throughout the</w:t>
            </w:r>
            <w:r>
              <w:rPr>
                <w:spacing w:val="26"/>
                <w:w w:val="105"/>
                <w:sz w:val="18"/>
              </w:rPr>
              <w:t xml:space="preserve"> </w:t>
            </w:r>
            <w:r>
              <w:rPr>
                <w:w w:val="105"/>
                <w:sz w:val="18"/>
              </w:rPr>
              <w:t>course.</w:t>
            </w:r>
            <w:r>
              <w:rPr>
                <w:spacing w:val="26"/>
                <w:w w:val="105"/>
                <w:sz w:val="18"/>
              </w:rPr>
              <w:t xml:space="preserve"> </w:t>
            </w:r>
            <w:r>
              <w:rPr>
                <w:w w:val="105"/>
                <w:sz w:val="18"/>
              </w:rPr>
              <w:t>Gain</w:t>
            </w:r>
            <w:r>
              <w:rPr>
                <w:spacing w:val="26"/>
                <w:w w:val="105"/>
                <w:sz w:val="18"/>
              </w:rPr>
              <w:t xml:space="preserve"> </w:t>
            </w:r>
            <w:r>
              <w:rPr>
                <w:w w:val="105"/>
                <w:sz w:val="18"/>
              </w:rPr>
              <w:t>the</w:t>
            </w:r>
            <w:r>
              <w:rPr>
                <w:spacing w:val="27"/>
                <w:w w:val="105"/>
                <w:sz w:val="18"/>
              </w:rPr>
              <w:t xml:space="preserve"> </w:t>
            </w:r>
            <w:r>
              <w:rPr>
                <w:w w:val="105"/>
                <w:sz w:val="18"/>
              </w:rPr>
              <w:t>capability</w:t>
            </w:r>
            <w:r>
              <w:rPr>
                <w:spacing w:val="22"/>
                <w:w w:val="105"/>
                <w:sz w:val="18"/>
              </w:rPr>
              <w:t xml:space="preserve"> </w:t>
            </w:r>
            <w:r>
              <w:rPr>
                <w:w w:val="105"/>
                <w:sz w:val="18"/>
              </w:rPr>
              <w:t>to</w:t>
            </w:r>
            <w:r>
              <w:rPr>
                <w:spacing w:val="23"/>
                <w:w w:val="105"/>
                <w:sz w:val="18"/>
              </w:rPr>
              <w:t xml:space="preserve"> </w:t>
            </w:r>
            <w:r>
              <w:rPr>
                <w:w w:val="105"/>
                <w:sz w:val="18"/>
              </w:rPr>
              <w:t>assess</w:t>
            </w:r>
            <w:r>
              <w:rPr>
                <w:spacing w:val="25"/>
                <w:w w:val="105"/>
                <w:sz w:val="18"/>
              </w:rPr>
              <w:t xml:space="preserve"> </w:t>
            </w:r>
            <w:r>
              <w:rPr>
                <w:w w:val="105"/>
                <w:sz w:val="18"/>
              </w:rPr>
              <w:t>the</w:t>
            </w:r>
            <w:r>
              <w:rPr>
                <w:spacing w:val="26"/>
                <w:w w:val="105"/>
                <w:sz w:val="18"/>
              </w:rPr>
              <w:t xml:space="preserve"> </w:t>
            </w:r>
            <w:r>
              <w:rPr>
                <w:w w:val="105"/>
                <w:sz w:val="18"/>
              </w:rPr>
              <w:t>potential</w:t>
            </w:r>
            <w:r>
              <w:rPr>
                <w:spacing w:val="27"/>
                <w:w w:val="105"/>
                <w:sz w:val="18"/>
              </w:rPr>
              <w:t xml:space="preserve"> </w:t>
            </w:r>
            <w:r>
              <w:rPr>
                <w:w w:val="105"/>
                <w:sz w:val="18"/>
              </w:rPr>
              <w:t>outcomes</w:t>
            </w:r>
            <w:r>
              <w:rPr>
                <w:spacing w:val="26"/>
                <w:w w:val="105"/>
                <w:sz w:val="18"/>
              </w:rPr>
              <w:t xml:space="preserve"> </w:t>
            </w:r>
            <w:r>
              <w:rPr>
                <w:w w:val="105"/>
                <w:sz w:val="18"/>
              </w:rPr>
              <w:t>and</w:t>
            </w:r>
            <w:r>
              <w:rPr>
                <w:spacing w:val="24"/>
                <w:w w:val="105"/>
                <w:sz w:val="18"/>
              </w:rPr>
              <w:t xml:space="preserve"> </w:t>
            </w:r>
            <w:r>
              <w:rPr>
                <w:w w:val="105"/>
                <w:sz w:val="18"/>
              </w:rPr>
              <w:t>implications</w:t>
            </w:r>
            <w:r>
              <w:rPr>
                <w:spacing w:val="28"/>
                <w:w w:val="105"/>
                <w:sz w:val="18"/>
              </w:rPr>
              <w:t xml:space="preserve"> </w:t>
            </w:r>
            <w:r>
              <w:rPr>
                <w:w w:val="105"/>
                <w:sz w:val="18"/>
              </w:rPr>
              <w:t>of</w:t>
            </w:r>
            <w:r>
              <w:rPr>
                <w:spacing w:val="30"/>
                <w:w w:val="105"/>
                <w:sz w:val="18"/>
              </w:rPr>
              <w:t xml:space="preserve"> </w:t>
            </w:r>
            <w:r>
              <w:rPr>
                <w:w w:val="105"/>
                <w:sz w:val="18"/>
              </w:rPr>
              <w:t>different</w:t>
            </w:r>
            <w:r>
              <w:rPr>
                <w:spacing w:val="26"/>
                <w:w w:val="105"/>
                <w:sz w:val="18"/>
              </w:rPr>
              <w:t xml:space="preserve"> </w:t>
            </w:r>
            <w:r>
              <w:rPr>
                <w:spacing w:val="-2"/>
                <w:w w:val="105"/>
                <w:sz w:val="18"/>
              </w:rPr>
              <w:t>policy</w:t>
            </w:r>
          </w:p>
          <w:p w14:paraId="31532354" w14:textId="77777777" w:rsidR="00021658" w:rsidRDefault="00DD08E8">
            <w:pPr>
              <w:pStyle w:val="TableParagraph"/>
              <w:spacing w:before="1" w:line="197" w:lineRule="exact"/>
              <w:ind w:left="98"/>
              <w:jc w:val="left"/>
              <w:rPr>
                <w:sz w:val="18"/>
              </w:rPr>
            </w:pPr>
            <w:r>
              <w:rPr>
                <w:w w:val="105"/>
                <w:sz w:val="18"/>
              </w:rPr>
              <w:t>measures</w:t>
            </w:r>
            <w:r>
              <w:rPr>
                <w:spacing w:val="-7"/>
                <w:w w:val="105"/>
                <w:sz w:val="18"/>
              </w:rPr>
              <w:t xml:space="preserve"> </w:t>
            </w:r>
            <w:r>
              <w:rPr>
                <w:w w:val="105"/>
                <w:sz w:val="18"/>
              </w:rPr>
              <w:t>in</w:t>
            </w:r>
            <w:r>
              <w:rPr>
                <w:spacing w:val="-4"/>
                <w:w w:val="105"/>
                <w:sz w:val="18"/>
              </w:rPr>
              <w:t xml:space="preserve"> </w:t>
            </w:r>
            <w:r>
              <w:rPr>
                <w:w w:val="105"/>
                <w:sz w:val="18"/>
              </w:rPr>
              <w:t>addressing</w:t>
            </w:r>
            <w:r>
              <w:rPr>
                <w:spacing w:val="-4"/>
                <w:w w:val="105"/>
                <w:sz w:val="18"/>
              </w:rPr>
              <w:t xml:space="preserve"> </w:t>
            </w:r>
            <w:r>
              <w:rPr>
                <w:w w:val="105"/>
                <w:sz w:val="18"/>
              </w:rPr>
              <w:t>economic</w:t>
            </w:r>
            <w:r>
              <w:rPr>
                <w:spacing w:val="-3"/>
                <w:w w:val="105"/>
                <w:sz w:val="18"/>
              </w:rPr>
              <w:t xml:space="preserve"> </w:t>
            </w:r>
            <w:r>
              <w:rPr>
                <w:spacing w:val="-2"/>
                <w:w w:val="105"/>
                <w:sz w:val="18"/>
              </w:rPr>
              <w:t>challenges.</w:t>
            </w:r>
          </w:p>
        </w:tc>
      </w:tr>
      <w:tr w:rsidR="00021658" w14:paraId="1133AB11" w14:textId="77777777">
        <w:trPr>
          <w:trHeight w:val="432"/>
        </w:trPr>
        <w:tc>
          <w:tcPr>
            <w:tcW w:w="696" w:type="dxa"/>
          </w:tcPr>
          <w:p w14:paraId="6FD6B998" w14:textId="77777777" w:rsidR="00021658" w:rsidRDefault="00DD08E8">
            <w:pPr>
              <w:pStyle w:val="TableParagraph"/>
              <w:spacing w:line="206" w:lineRule="exact"/>
              <w:ind w:left="5"/>
              <w:rPr>
                <w:sz w:val="18"/>
              </w:rPr>
            </w:pPr>
            <w:r>
              <w:rPr>
                <w:spacing w:val="-5"/>
                <w:w w:val="105"/>
                <w:sz w:val="18"/>
              </w:rPr>
              <w:t>CO5</w:t>
            </w:r>
          </w:p>
        </w:tc>
        <w:tc>
          <w:tcPr>
            <w:tcW w:w="8076" w:type="dxa"/>
          </w:tcPr>
          <w:p w14:paraId="1B9AE831" w14:textId="77777777" w:rsidR="00021658" w:rsidRDefault="00DD08E8">
            <w:pPr>
              <w:pStyle w:val="TableParagraph"/>
              <w:spacing w:line="206" w:lineRule="exact"/>
              <w:ind w:left="97"/>
              <w:jc w:val="left"/>
              <w:rPr>
                <w:sz w:val="18"/>
              </w:rPr>
            </w:pPr>
            <w:r>
              <w:rPr>
                <w:w w:val="105"/>
                <w:sz w:val="18"/>
              </w:rPr>
              <w:t>Formulate</w:t>
            </w:r>
            <w:r>
              <w:rPr>
                <w:spacing w:val="-4"/>
                <w:w w:val="105"/>
                <w:sz w:val="18"/>
              </w:rPr>
              <w:t xml:space="preserve"> </w:t>
            </w:r>
            <w:r>
              <w:rPr>
                <w:w w:val="105"/>
                <w:sz w:val="18"/>
              </w:rPr>
              <w:t>theoretical</w:t>
            </w:r>
            <w:r>
              <w:rPr>
                <w:spacing w:val="-6"/>
                <w:w w:val="105"/>
                <w:sz w:val="18"/>
              </w:rPr>
              <w:t xml:space="preserve"> </w:t>
            </w:r>
            <w:r>
              <w:rPr>
                <w:w w:val="105"/>
                <w:sz w:val="18"/>
              </w:rPr>
              <w:t>frameworks</w:t>
            </w:r>
            <w:r>
              <w:rPr>
                <w:spacing w:val="-3"/>
                <w:w w:val="105"/>
                <w:sz w:val="18"/>
              </w:rPr>
              <w:t xml:space="preserve"> </w:t>
            </w:r>
            <w:r>
              <w:rPr>
                <w:w w:val="105"/>
                <w:sz w:val="18"/>
              </w:rPr>
              <w:t>that</w:t>
            </w:r>
            <w:r>
              <w:rPr>
                <w:spacing w:val="-5"/>
                <w:w w:val="105"/>
                <w:sz w:val="18"/>
              </w:rPr>
              <w:t xml:space="preserve"> </w:t>
            </w:r>
            <w:r>
              <w:rPr>
                <w:w w:val="105"/>
                <w:sz w:val="18"/>
              </w:rPr>
              <w:t>explain</w:t>
            </w:r>
            <w:r>
              <w:rPr>
                <w:spacing w:val="-6"/>
                <w:w w:val="105"/>
                <w:sz w:val="18"/>
              </w:rPr>
              <w:t xml:space="preserve"> </w:t>
            </w:r>
            <w:r>
              <w:rPr>
                <w:w w:val="105"/>
                <w:sz w:val="18"/>
              </w:rPr>
              <w:t>the</w:t>
            </w:r>
            <w:r>
              <w:rPr>
                <w:spacing w:val="-4"/>
                <w:w w:val="105"/>
                <w:sz w:val="18"/>
              </w:rPr>
              <w:t xml:space="preserve"> </w:t>
            </w:r>
            <w:r>
              <w:rPr>
                <w:w w:val="105"/>
                <w:sz w:val="18"/>
              </w:rPr>
              <w:t>functioning</w:t>
            </w:r>
            <w:r>
              <w:rPr>
                <w:spacing w:val="-6"/>
                <w:w w:val="105"/>
                <w:sz w:val="18"/>
              </w:rPr>
              <w:t xml:space="preserve"> </w:t>
            </w:r>
            <w:r>
              <w:rPr>
                <w:w w:val="105"/>
                <w:sz w:val="18"/>
              </w:rPr>
              <w:t>of</w:t>
            </w:r>
            <w:r>
              <w:rPr>
                <w:spacing w:val="-6"/>
                <w:w w:val="105"/>
                <w:sz w:val="18"/>
              </w:rPr>
              <w:t xml:space="preserve"> </w:t>
            </w:r>
            <w:r>
              <w:rPr>
                <w:w w:val="105"/>
                <w:sz w:val="18"/>
              </w:rPr>
              <w:t>unconventional</w:t>
            </w:r>
            <w:r>
              <w:rPr>
                <w:spacing w:val="-2"/>
                <w:w w:val="105"/>
                <w:sz w:val="18"/>
              </w:rPr>
              <w:t xml:space="preserve"> </w:t>
            </w:r>
            <w:r>
              <w:rPr>
                <w:w w:val="105"/>
                <w:sz w:val="18"/>
              </w:rPr>
              <w:t>monetary</w:t>
            </w:r>
            <w:r>
              <w:rPr>
                <w:spacing w:val="-8"/>
                <w:w w:val="105"/>
                <w:sz w:val="18"/>
              </w:rPr>
              <w:t xml:space="preserve"> </w:t>
            </w:r>
            <w:r>
              <w:rPr>
                <w:w w:val="105"/>
                <w:sz w:val="18"/>
              </w:rPr>
              <w:t>policy</w:t>
            </w:r>
            <w:r>
              <w:rPr>
                <w:spacing w:val="-7"/>
                <w:w w:val="105"/>
                <w:sz w:val="18"/>
              </w:rPr>
              <w:t xml:space="preserve"> </w:t>
            </w:r>
            <w:r>
              <w:rPr>
                <w:spacing w:val="-2"/>
                <w:w w:val="105"/>
                <w:sz w:val="18"/>
              </w:rPr>
              <w:t>under</w:t>
            </w:r>
          </w:p>
          <w:p w14:paraId="20CA6FE7" w14:textId="77777777" w:rsidR="00021658" w:rsidRDefault="00DD08E8">
            <w:pPr>
              <w:pStyle w:val="TableParagraph"/>
              <w:spacing w:before="9" w:line="198" w:lineRule="exact"/>
              <w:ind w:left="98"/>
              <w:jc w:val="left"/>
              <w:rPr>
                <w:sz w:val="18"/>
              </w:rPr>
            </w:pPr>
            <w:r>
              <w:rPr>
                <w:w w:val="105"/>
                <w:sz w:val="18"/>
              </w:rPr>
              <w:t>specific</w:t>
            </w:r>
            <w:r>
              <w:rPr>
                <w:spacing w:val="-4"/>
                <w:w w:val="105"/>
                <w:sz w:val="18"/>
              </w:rPr>
              <w:t xml:space="preserve"> </w:t>
            </w:r>
            <w:r>
              <w:rPr>
                <w:w w:val="105"/>
                <w:sz w:val="18"/>
              </w:rPr>
              <w:t>economic</w:t>
            </w:r>
            <w:r>
              <w:rPr>
                <w:spacing w:val="-1"/>
                <w:w w:val="105"/>
                <w:sz w:val="18"/>
              </w:rPr>
              <w:t xml:space="preserve"> </w:t>
            </w:r>
            <w:r>
              <w:rPr>
                <w:w w:val="105"/>
                <w:sz w:val="18"/>
              </w:rPr>
              <w:t>or</w:t>
            </w:r>
            <w:r>
              <w:rPr>
                <w:spacing w:val="-4"/>
                <w:w w:val="105"/>
                <w:sz w:val="18"/>
              </w:rPr>
              <w:t xml:space="preserve"> </w:t>
            </w:r>
            <w:r>
              <w:rPr>
                <w:w w:val="105"/>
                <w:sz w:val="18"/>
              </w:rPr>
              <w:t>financial</w:t>
            </w:r>
            <w:r>
              <w:rPr>
                <w:spacing w:val="-3"/>
                <w:w w:val="105"/>
                <w:sz w:val="18"/>
              </w:rPr>
              <w:t xml:space="preserve"> </w:t>
            </w:r>
            <w:r>
              <w:rPr>
                <w:w w:val="105"/>
                <w:sz w:val="18"/>
              </w:rPr>
              <w:t>conditions</w:t>
            </w:r>
            <w:r>
              <w:rPr>
                <w:spacing w:val="-4"/>
                <w:w w:val="105"/>
                <w:sz w:val="18"/>
              </w:rPr>
              <w:t xml:space="preserve"> </w:t>
            </w:r>
            <w:r>
              <w:rPr>
                <w:w w:val="105"/>
                <w:sz w:val="18"/>
              </w:rPr>
              <w:t>and</w:t>
            </w:r>
            <w:r>
              <w:rPr>
                <w:spacing w:val="-4"/>
                <w:w w:val="105"/>
                <w:sz w:val="18"/>
              </w:rPr>
              <w:t xml:space="preserve"> </w:t>
            </w:r>
            <w:r>
              <w:rPr>
                <w:w w:val="105"/>
                <w:sz w:val="18"/>
              </w:rPr>
              <w:t>Analyse</w:t>
            </w:r>
            <w:r>
              <w:rPr>
                <w:spacing w:val="-4"/>
                <w:w w:val="105"/>
                <w:sz w:val="18"/>
              </w:rPr>
              <w:t xml:space="preserve"> </w:t>
            </w:r>
            <w:r>
              <w:rPr>
                <w:w w:val="105"/>
                <w:sz w:val="18"/>
              </w:rPr>
              <w:t>the</w:t>
            </w:r>
            <w:r>
              <w:rPr>
                <w:spacing w:val="-6"/>
                <w:w w:val="105"/>
                <w:sz w:val="18"/>
              </w:rPr>
              <w:t xml:space="preserve"> </w:t>
            </w:r>
            <w:r>
              <w:rPr>
                <w:w w:val="105"/>
                <w:sz w:val="18"/>
              </w:rPr>
              <w:t>effectiveness</w:t>
            </w:r>
            <w:r>
              <w:rPr>
                <w:spacing w:val="-6"/>
                <w:w w:val="105"/>
                <w:sz w:val="18"/>
              </w:rPr>
              <w:t xml:space="preserve"> </w:t>
            </w:r>
            <w:r>
              <w:rPr>
                <w:w w:val="105"/>
                <w:sz w:val="18"/>
              </w:rPr>
              <w:t>and</w:t>
            </w:r>
            <w:r>
              <w:rPr>
                <w:spacing w:val="-7"/>
                <w:w w:val="105"/>
                <w:sz w:val="18"/>
              </w:rPr>
              <w:t xml:space="preserve"> </w:t>
            </w:r>
            <w:r>
              <w:rPr>
                <w:w w:val="105"/>
                <w:sz w:val="18"/>
              </w:rPr>
              <w:t>limitations</w:t>
            </w:r>
            <w:r>
              <w:rPr>
                <w:spacing w:val="-2"/>
                <w:w w:val="105"/>
                <w:sz w:val="18"/>
              </w:rPr>
              <w:t xml:space="preserve"> </w:t>
            </w:r>
            <w:r>
              <w:rPr>
                <w:w w:val="105"/>
                <w:sz w:val="18"/>
              </w:rPr>
              <w:t>of</w:t>
            </w:r>
            <w:r>
              <w:rPr>
                <w:spacing w:val="-1"/>
                <w:w w:val="105"/>
                <w:sz w:val="18"/>
              </w:rPr>
              <w:t xml:space="preserve"> </w:t>
            </w:r>
            <w:r>
              <w:rPr>
                <w:w w:val="105"/>
                <w:sz w:val="18"/>
              </w:rPr>
              <w:t>such</w:t>
            </w:r>
            <w:r>
              <w:rPr>
                <w:spacing w:val="-6"/>
                <w:w w:val="105"/>
                <w:sz w:val="18"/>
              </w:rPr>
              <w:t xml:space="preserve"> </w:t>
            </w:r>
            <w:r>
              <w:rPr>
                <w:spacing w:val="-2"/>
                <w:w w:val="105"/>
                <w:sz w:val="18"/>
              </w:rPr>
              <w:t>policies.</w:t>
            </w:r>
          </w:p>
        </w:tc>
      </w:tr>
    </w:tbl>
    <w:p w14:paraId="6E950171" w14:textId="77777777" w:rsidR="00021658" w:rsidRDefault="00DD08E8">
      <w:pPr>
        <w:spacing w:before="1"/>
        <w:ind w:left="432"/>
        <w:rPr>
          <w:b/>
          <w:sz w:val="18"/>
        </w:rPr>
      </w:pPr>
      <w:r>
        <w:rPr>
          <w:b/>
          <w:w w:val="105"/>
          <w:sz w:val="18"/>
        </w:rPr>
        <w:lastRenderedPageBreak/>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
        <w:gridCol w:w="863"/>
        <w:gridCol w:w="1228"/>
        <w:gridCol w:w="818"/>
        <w:gridCol w:w="673"/>
        <w:gridCol w:w="878"/>
        <w:gridCol w:w="878"/>
        <w:gridCol w:w="656"/>
        <w:gridCol w:w="1054"/>
      </w:tblGrid>
      <w:tr w:rsidR="00021658" w14:paraId="56DEAAF3" w14:textId="77777777">
        <w:trPr>
          <w:trHeight w:val="215"/>
        </w:trPr>
        <w:tc>
          <w:tcPr>
            <w:tcW w:w="949" w:type="dxa"/>
            <w:vMerge w:val="restart"/>
          </w:tcPr>
          <w:p w14:paraId="77AD0811" w14:textId="77777777" w:rsidR="00021658" w:rsidRDefault="00DD08E8">
            <w:pPr>
              <w:pStyle w:val="TableParagraph"/>
              <w:spacing w:before="117"/>
              <w:ind w:left="295"/>
              <w:jc w:val="left"/>
              <w:rPr>
                <w:b/>
                <w:sz w:val="18"/>
              </w:rPr>
            </w:pPr>
            <w:r>
              <w:rPr>
                <w:b/>
                <w:spacing w:val="-5"/>
                <w:w w:val="105"/>
                <w:sz w:val="18"/>
              </w:rPr>
              <w:t>COs</w:t>
            </w:r>
          </w:p>
        </w:tc>
        <w:tc>
          <w:tcPr>
            <w:tcW w:w="2091" w:type="dxa"/>
            <w:gridSpan w:val="2"/>
          </w:tcPr>
          <w:p w14:paraId="441B750D" w14:textId="77777777" w:rsidR="00021658" w:rsidRDefault="00DD08E8">
            <w:pPr>
              <w:pStyle w:val="TableParagraph"/>
              <w:spacing w:before="4" w:line="191" w:lineRule="exact"/>
              <w:ind w:left="102"/>
              <w:jc w:val="left"/>
              <w:rPr>
                <w:b/>
                <w:sz w:val="18"/>
              </w:rPr>
            </w:pPr>
            <w:r>
              <w:rPr>
                <w:b/>
                <w:w w:val="105"/>
                <w:sz w:val="18"/>
              </w:rPr>
              <w:t>Fundamental</w:t>
            </w:r>
            <w:r>
              <w:rPr>
                <w:b/>
                <w:spacing w:val="-10"/>
                <w:w w:val="105"/>
                <w:sz w:val="18"/>
              </w:rPr>
              <w:t xml:space="preserve"> </w:t>
            </w:r>
            <w:r>
              <w:rPr>
                <w:b/>
                <w:spacing w:val="-4"/>
                <w:w w:val="105"/>
                <w:sz w:val="18"/>
              </w:rPr>
              <w:t>Skill</w:t>
            </w:r>
          </w:p>
        </w:tc>
        <w:tc>
          <w:tcPr>
            <w:tcW w:w="1491" w:type="dxa"/>
            <w:gridSpan w:val="2"/>
          </w:tcPr>
          <w:p w14:paraId="6C665DBE" w14:textId="77777777" w:rsidR="00021658" w:rsidRDefault="00DD08E8">
            <w:pPr>
              <w:pStyle w:val="TableParagraph"/>
              <w:spacing w:before="4" w:line="191" w:lineRule="exact"/>
              <w:ind w:left="295"/>
              <w:jc w:val="left"/>
              <w:rPr>
                <w:b/>
                <w:sz w:val="18"/>
              </w:rPr>
            </w:pPr>
            <w:r>
              <w:rPr>
                <w:b/>
                <w:w w:val="105"/>
                <w:sz w:val="18"/>
              </w:rPr>
              <w:t>Social</w:t>
            </w:r>
            <w:r>
              <w:rPr>
                <w:b/>
                <w:spacing w:val="-6"/>
                <w:w w:val="105"/>
                <w:sz w:val="18"/>
              </w:rPr>
              <w:t xml:space="preserve"> </w:t>
            </w:r>
            <w:r>
              <w:rPr>
                <w:b/>
                <w:spacing w:val="-2"/>
                <w:w w:val="105"/>
                <w:sz w:val="18"/>
              </w:rPr>
              <w:t>Skill</w:t>
            </w:r>
          </w:p>
        </w:tc>
        <w:tc>
          <w:tcPr>
            <w:tcW w:w="1756" w:type="dxa"/>
            <w:gridSpan w:val="2"/>
          </w:tcPr>
          <w:p w14:paraId="2E27430D" w14:textId="77777777" w:rsidR="00021658" w:rsidRDefault="00DD08E8">
            <w:pPr>
              <w:pStyle w:val="TableParagraph"/>
              <w:spacing w:before="4" w:line="191" w:lineRule="exact"/>
              <w:ind w:left="295"/>
              <w:jc w:val="left"/>
              <w:rPr>
                <w:b/>
                <w:sz w:val="18"/>
              </w:rPr>
            </w:pPr>
            <w:r>
              <w:rPr>
                <w:b/>
                <w:w w:val="105"/>
                <w:sz w:val="18"/>
              </w:rPr>
              <w:t>Thinking</w:t>
            </w:r>
            <w:r>
              <w:rPr>
                <w:b/>
                <w:spacing w:val="-9"/>
                <w:w w:val="105"/>
                <w:sz w:val="18"/>
              </w:rPr>
              <w:t xml:space="preserve"> </w:t>
            </w:r>
            <w:r>
              <w:rPr>
                <w:b/>
                <w:spacing w:val="-2"/>
                <w:w w:val="105"/>
                <w:sz w:val="18"/>
              </w:rPr>
              <w:t>Skill</w:t>
            </w:r>
          </w:p>
        </w:tc>
        <w:tc>
          <w:tcPr>
            <w:tcW w:w="1710" w:type="dxa"/>
            <w:gridSpan w:val="2"/>
          </w:tcPr>
          <w:p w14:paraId="33441B78" w14:textId="77777777" w:rsidR="00021658" w:rsidRDefault="00DD08E8">
            <w:pPr>
              <w:pStyle w:val="TableParagraph"/>
              <w:spacing w:before="4" w:line="191" w:lineRule="exact"/>
              <w:ind w:left="288"/>
              <w:jc w:val="left"/>
              <w:rPr>
                <w:b/>
                <w:sz w:val="18"/>
              </w:rPr>
            </w:pPr>
            <w:r>
              <w:rPr>
                <w:b/>
                <w:w w:val="105"/>
                <w:sz w:val="18"/>
              </w:rPr>
              <w:t>Personal</w:t>
            </w:r>
            <w:r>
              <w:rPr>
                <w:b/>
                <w:spacing w:val="-6"/>
                <w:w w:val="105"/>
                <w:sz w:val="18"/>
              </w:rPr>
              <w:t xml:space="preserve"> </w:t>
            </w:r>
            <w:r>
              <w:rPr>
                <w:b/>
                <w:spacing w:val="-2"/>
                <w:w w:val="105"/>
                <w:sz w:val="18"/>
              </w:rPr>
              <w:t>Skill</w:t>
            </w:r>
          </w:p>
        </w:tc>
      </w:tr>
      <w:tr w:rsidR="00021658" w14:paraId="216558E7" w14:textId="77777777">
        <w:trPr>
          <w:trHeight w:val="215"/>
        </w:trPr>
        <w:tc>
          <w:tcPr>
            <w:tcW w:w="949" w:type="dxa"/>
            <w:vMerge/>
            <w:tcBorders>
              <w:top w:val="nil"/>
            </w:tcBorders>
          </w:tcPr>
          <w:p w14:paraId="37511CBF" w14:textId="77777777" w:rsidR="00021658" w:rsidRDefault="00021658">
            <w:pPr>
              <w:rPr>
                <w:sz w:val="2"/>
                <w:szCs w:val="2"/>
              </w:rPr>
            </w:pPr>
          </w:p>
        </w:tc>
        <w:tc>
          <w:tcPr>
            <w:tcW w:w="863" w:type="dxa"/>
          </w:tcPr>
          <w:p w14:paraId="3DC89784" w14:textId="77777777" w:rsidR="00021658" w:rsidRDefault="00DD08E8">
            <w:pPr>
              <w:pStyle w:val="TableParagraph"/>
              <w:spacing w:line="196" w:lineRule="exact"/>
              <w:ind w:left="11" w:right="3"/>
              <w:rPr>
                <w:i/>
                <w:sz w:val="18"/>
              </w:rPr>
            </w:pPr>
            <w:r>
              <w:rPr>
                <w:i/>
                <w:w w:val="105"/>
                <w:sz w:val="18"/>
              </w:rPr>
              <w:t>PO</w:t>
            </w:r>
            <w:r>
              <w:rPr>
                <w:i/>
                <w:spacing w:val="-1"/>
                <w:w w:val="105"/>
                <w:sz w:val="18"/>
              </w:rPr>
              <w:t xml:space="preserve"> </w:t>
            </w:r>
            <w:r>
              <w:rPr>
                <w:i/>
                <w:spacing w:val="-10"/>
                <w:w w:val="105"/>
                <w:sz w:val="18"/>
              </w:rPr>
              <w:t>1</w:t>
            </w:r>
          </w:p>
        </w:tc>
        <w:tc>
          <w:tcPr>
            <w:tcW w:w="1228" w:type="dxa"/>
          </w:tcPr>
          <w:p w14:paraId="53696B68" w14:textId="77777777" w:rsidR="00021658" w:rsidRDefault="00DD08E8">
            <w:pPr>
              <w:pStyle w:val="TableParagraph"/>
              <w:spacing w:line="196" w:lineRule="exact"/>
              <w:ind w:left="8" w:right="3"/>
              <w:rPr>
                <w:i/>
                <w:sz w:val="18"/>
              </w:rPr>
            </w:pPr>
            <w:r>
              <w:rPr>
                <w:i/>
                <w:w w:val="105"/>
                <w:sz w:val="18"/>
              </w:rPr>
              <w:t>PO</w:t>
            </w:r>
            <w:r>
              <w:rPr>
                <w:i/>
                <w:spacing w:val="-1"/>
                <w:w w:val="105"/>
                <w:sz w:val="18"/>
              </w:rPr>
              <w:t xml:space="preserve"> </w:t>
            </w:r>
            <w:r>
              <w:rPr>
                <w:i/>
                <w:spacing w:val="-10"/>
                <w:w w:val="105"/>
                <w:sz w:val="18"/>
              </w:rPr>
              <w:t>2</w:t>
            </w:r>
          </w:p>
        </w:tc>
        <w:tc>
          <w:tcPr>
            <w:tcW w:w="818" w:type="dxa"/>
          </w:tcPr>
          <w:p w14:paraId="0E4A676D" w14:textId="77777777" w:rsidR="00021658" w:rsidRDefault="00DD08E8">
            <w:pPr>
              <w:pStyle w:val="TableParagraph"/>
              <w:spacing w:line="196" w:lineRule="exact"/>
              <w:ind w:left="12" w:right="6"/>
              <w:rPr>
                <w:i/>
                <w:sz w:val="18"/>
              </w:rPr>
            </w:pPr>
            <w:r>
              <w:rPr>
                <w:i/>
                <w:w w:val="105"/>
                <w:sz w:val="18"/>
              </w:rPr>
              <w:t>PO</w:t>
            </w:r>
            <w:r>
              <w:rPr>
                <w:i/>
                <w:spacing w:val="-3"/>
                <w:w w:val="105"/>
                <w:sz w:val="18"/>
              </w:rPr>
              <w:t xml:space="preserve"> </w:t>
            </w:r>
            <w:r>
              <w:rPr>
                <w:i/>
                <w:spacing w:val="-10"/>
                <w:w w:val="105"/>
                <w:sz w:val="18"/>
              </w:rPr>
              <w:t>3</w:t>
            </w:r>
          </w:p>
        </w:tc>
        <w:tc>
          <w:tcPr>
            <w:tcW w:w="673" w:type="dxa"/>
          </w:tcPr>
          <w:p w14:paraId="576E70A0" w14:textId="77777777" w:rsidR="00021658" w:rsidRDefault="00DD08E8">
            <w:pPr>
              <w:pStyle w:val="TableParagraph"/>
              <w:spacing w:line="196" w:lineRule="exact"/>
              <w:ind w:left="3"/>
              <w:rPr>
                <w:i/>
                <w:sz w:val="18"/>
              </w:rPr>
            </w:pPr>
            <w:r>
              <w:rPr>
                <w:i/>
                <w:w w:val="105"/>
                <w:sz w:val="18"/>
              </w:rPr>
              <w:t>PO</w:t>
            </w:r>
            <w:r>
              <w:rPr>
                <w:i/>
                <w:spacing w:val="-3"/>
                <w:w w:val="105"/>
                <w:sz w:val="18"/>
              </w:rPr>
              <w:t xml:space="preserve"> </w:t>
            </w:r>
            <w:r>
              <w:rPr>
                <w:i/>
                <w:spacing w:val="-10"/>
                <w:w w:val="105"/>
                <w:sz w:val="18"/>
              </w:rPr>
              <w:t>4</w:t>
            </w:r>
          </w:p>
        </w:tc>
        <w:tc>
          <w:tcPr>
            <w:tcW w:w="878" w:type="dxa"/>
          </w:tcPr>
          <w:p w14:paraId="42E39486" w14:textId="77777777" w:rsidR="00021658" w:rsidRDefault="00DD08E8">
            <w:pPr>
              <w:pStyle w:val="TableParagraph"/>
              <w:spacing w:line="196" w:lineRule="exact"/>
              <w:ind w:left="3"/>
              <w:rPr>
                <w:i/>
                <w:sz w:val="18"/>
              </w:rPr>
            </w:pPr>
            <w:r>
              <w:rPr>
                <w:i/>
                <w:w w:val="105"/>
                <w:sz w:val="18"/>
              </w:rPr>
              <w:t>PO</w:t>
            </w:r>
            <w:r>
              <w:rPr>
                <w:i/>
                <w:spacing w:val="-3"/>
                <w:w w:val="105"/>
                <w:sz w:val="18"/>
              </w:rPr>
              <w:t xml:space="preserve"> </w:t>
            </w:r>
            <w:r>
              <w:rPr>
                <w:i/>
                <w:spacing w:val="-10"/>
                <w:w w:val="105"/>
                <w:sz w:val="18"/>
              </w:rPr>
              <w:t>5</w:t>
            </w:r>
          </w:p>
        </w:tc>
        <w:tc>
          <w:tcPr>
            <w:tcW w:w="878" w:type="dxa"/>
          </w:tcPr>
          <w:p w14:paraId="2FC5AFD3" w14:textId="77777777" w:rsidR="00021658" w:rsidRDefault="00DD08E8">
            <w:pPr>
              <w:pStyle w:val="TableParagraph"/>
              <w:spacing w:line="196" w:lineRule="exact"/>
              <w:ind w:left="3" w:right="3"/>
              <w:rPr>
                <w:i/>
                <w:sz w:val="18"/>
              </w:rPr>
            </w:pPr>
            <w:r>
              <w:rPr>
                <w:i/>
                <w:w w:val="105"/>
                <w:sz w:val="18"/>
              </w:rPr>
              <w:t>PO</w:t>
            </w:r>
            <w:r>
              <w:rPr>
                <w:i/>
                <w:spacing w:val="-3"/>
                <w:w w:val="105"/>
                <w:sz w:val="18"/>
              </w:rPr>
              <w:t xml:space="preserve"> </w:t>
            </w:r>
            <w:r>
              <w:rPr>
                <w:i/>
                <w:spacing w:val="-10"/>
                <w:w w:val="105"/>
                <w:sz w:val="18"/>
              </w:rPr>
              <w:t>6</w:t>
            </w:r>
          </w:p>
        </w:tc>
        <w:tc>
          <w:tcPr>
            <w:tcW w:w="656" w:type="dxa"/>
          </w:tcPr>
          <w:p w14:paraId="4DF6EEA5" w14:textId="77777777" w:rsidR="00021658" w:rsidRDefault="00DD08E8">
            <w:pPr>
              <w:pStyle w:val="TableParagraph"/>
              <w:spacing w:line="196" w:lineRule="exact"/>
              <w:ind w:right="4"/>
              <w:rPr>
                <w:i/>
                <w:sz w:val="18"/>
              </w:rPr>
            </w:pPr>
            <w:r>
              <w:rPr>
                <w:i/>
                <w:w w:val="105"/>
                <w:sz w:val="18"/>
              </w:rPr>
              <w:t>PO</w:t>
            </w:r>
            <w:r>
              <w:rPr>
                <w:i/>
                <w:spacing w:val="-1"/>
                <w:w w:val="105"/>
                <w:sz w:val="18"/>
              </w:rPr>
              <w:t xml:space="preserve"> </w:t>
            </w:r>
            <w:r>
              <w:rPr>
                <w:i/>
                <w:spacing w:val="-10"/>
                <w:w w:val="105"/>
                <w:sz w:val="18"/>
              </w:rPr>
              <w:t>7</w:t>
            </w:r>
          </w:p>
        </w:tc>
        <w:tc>
          <w:tcPr>
            <w:tcW w:w="1054" w:type="dxa"/>
          </w:tcPr>
          <w:p w14:paraId="152E043D" w14:textId="77777777" w:rsidR="00021658" w:rsidRDefault="00DD08E8">
            <w:pPr>
              <w:pStyle w:val="TableParagraph"/>
              <w:spacing w:line="196" w:lineRule="exact"/>
              <w:ind w:left="5" w:right="5"/>
              <w:rPr>
                <w:i/>
                <w:sz w:val="18"/>
              </w:rPr>
            </w:pPr>
            <w:r>
              <w:rPr>
                <w:i/>
                <w:w w:val="105"/>
                <w:sz w:val="18"/>
              </w:rPr>
              <w:t>PO</w:t>
            </w:r>
            <w:r>
              <w:rPr>
                <w:i/>
                <w:spacing w:val="-1"/>
                <w:w w:val="105"/>
                <w:sz w:val="18"/>
              </w:rPr>
              <w:t xml:space="preserve"> </w:t>
            </w:r>
            <w:r>
              <w:rPr>
                <w:i/>
                <w:spacing w:val="-10"/>
                <w:w w:val="105"/>
                <w:sz w:val="18"/>
              </w:rPr>
              <w:t>8</w:t>
            </w:r>
          </w:p>
        </w:tc>
      </w:tr>
      <w:tr w:rsidR="00021658" w14:paraId="3E4393C8" w14:textId="77777777">
        <w:trPr>
          <w:trHeight w:val="215"/>
        </w:trPr>
        <w:tc>
          <w:tcPr>
            <w:tcW w:w="949" w:type="dxa"/>
          </w:tcPr>
          <w:p w14:paraId="481046FF" w14:textId="77777777" w:rsidR="00021658" w:rsidRDefault="00DD08E8">
            <w:pPr>
              <w:pStyle w:val="TableParagraph"/>
              <w:spacing w:line="196" w:lineRule="exact"/>
              <w:ind w:right="176"/>
              <w:rPr>
                <w:sz w:val="18"/>
              </w:rPr>
            </w:pPr>
            <w:r>
              <w:rPr>
                <w:w w:val="105"/>
                <w:sz w:val="18"/>
              </w:rPr>
              <w:t>CO</w:t>
            </w:r>
            <w:r>
              <w:rPr>
                <w:spacing w:val="-4"/>
                <w:w w:val="105"/>
                <w:sz w:val="18"/>
              </w:rPr>
              <w:t xml:space="preserve"> </w:t>
            </w:r>
            <w:r>
              <w:rPr>
                <w:spacing w:val="-10"/>
                <w:w w:val="105"/>
                <w:sz w:val="18"/>
              </w:rPr>
              <w:t>1</w:t>
            </w:r>
          </w:p>
        </w:tc>
        <w:tc>
          <w:tcPr>
            <w:tcW w:w="863" w:type="dxa"/>
          </w:tcPr>
          <w:p w14:paraId="33807D81" w14:textId="77777777" w:rsidR="00021658" w:rsidRDefault="00DD08E8">
            <w:pPr>
              <w:pStyle w:val="TableParagraph"/>
              <w:spacing w:line="196" w:lineRule="exact"/>
              <w:ind w:left="11" w:right="2"/>
              <w:rPr>
                <w:sz w:val="18"/>
              </w:rPr>
            </w:pPr>
            <w:r>
              <w:rPr>
                <w:spacing w:val="-10"/>
                <w:w w:val="105"/>
                <w:sz w:val="18"/>
              </w:rPr>
              <w:t>2</w:t>
            </w:r>
          </w:p>
        </w:tc>
        <w:tc>
          <w:tcPr>
            <w:tcW w:w="1228" w:type="dxa"/>
          </w:tcPr>
          <w:p w14:paraId="635B81AC" w14:textId="77777777" w:rsidR="00021658" w:rsidRDefault="00DD08E8">
            <w:pPr>
              <w:pStyle w:val="TableParagraph"/>
              <w:spacing w:line="196" w:lineRule="exact"/>
              <w:ind w:left="8"/>
              <w:rPr>
                <w:sz w:val="18"/>
              </w:rPr>
            </w:pPr>
            <w:r>
              <w:rPr>
                <w:spacing w:val="-10"/>
                <w:w w:val="105"/>
                <w:sz w:val="18"/>
              </w:rPr>
              <w:t>2</w:t>
            </w:r>
          </w:p>
        </w:tc>
        <w:tc>
          <w:tcPr>
            <w:tcW w:w="818" w:type="dxa"/>
          </w:tcPr>
          <w:p w14:paraId="488A8C16" w14:textId="77777777" w:rsidR="00021658" w:rsidRDefault="00DD08E8">
            <w:pPr>
              <w:pStyle w:val="TableParagraph"/>
              <w:spacing w:line="196" w:lineRule="exact"/>
              <w:ind w:left="12" w:right="6"/>
              <w:rPr>
                <w:sz w:val="18"/>
              </w:rPr>
            </w:pPr>
            <w:r>
              <w:rPr>
                <w:spacing w:val="-10"/>
                <w:w w:val="105"/>
                <w:sz w:val="18"/>
              </w:rPr>
              <w:t>3</w:t>
            </w:r>
          </w:p>
        </w:tc>
        <w:tc>
          <w:tcPr>
            <w:tcW w:w="673" w:type="dxa"/>
          </w:tcPr>
          <w:p w14:paraId="062CF15A" w14:textId="77777777" w:rsidR="00021658" w:rsidRDefault="00DD08E8">
            <w:pPr>
              <w:pStyle w:val="TableParagraph"/>
              <w:spacing w:line="196" w:lineRule="exact"/>
              <w:ind w:left="3" w:right="1"/>
              <w:rPr>
                <w:sz w:val="18"/>
              </w:rPr>
            </w:pPr>
            <w:r>
              <w:rPr>
                <w:spacing w:val="-10"/>
                <w:w w:val="105"/>
                <w:sz w:val="18"/>
              </w:rPr>
              <w:t>3</w:t>
            </w:r>
          </w:p>
        </w:tc>
        <w:tc>
          <w:tcPr>
            <w:tcW w:w="878" w:type="dxa"/>
          </w:tcPr>
          <w:p w14:paraId="0533B682" w14:textId="77777777" w:rsidR="00021658" w:rsidRDefault="00DD08E8">
            <w:pPr>
              <w:pStyle w:val="TableParagraph"/>
              <w:spacing w:line="196" w:lineRule="exact"/>
              <w:ind w:left="3" w:right="2"/>
              <w:rPr>
                <w:sz w:val="18"/>
              </w:rPr>
            </w:pPr>
            <w:r>
              <w:rPr>
                <w:spacing w:val="-10"/>
                <w:w w:val="105"/>
                <w:sz w:val="18"/>
              </w:rPr>
              <w:t>3</w:t>
            </w:r>
          </w:p>
        </w:tc>
        <w:tc>
          <w:tcPr>
            <w:tcW w:w="878" w:type="dxa"/>
          </w:tcPr>
          <w:p w14:paraId="2BED3E2B" w14:textId="77777777" w:rsidR="00021658" w:rsidRDefault="00DD08E8">
            <w:pPr>
              <w:pStyle w:val="TableParagraph"/>
              <w:spacing w:line="196" w:lineRule="exact"/>
              <w:ind w:left="3" w:right="3"/>
              <w:rPr>
                <w:sz w:val="18"/>
              </w:rPr>
            </w:pPr>
            <w:r>
              <w:rPr>
                <w:spacing w:val="-10"/>
                <w:w w:val="105"/>
                <w:sz w:val="18"/>
              </w:rPr>
              <w:t>3</w:t>
            </w:r>
          </w:p>
        </w:tc>
        <w:tc>
          <w:tcPr>
            <w:tcW w:w="656" w:type="dxa"/>
          </w:tcPr>
          <w:p w14:paraId="4776C027" w14:textId="77777777" w:rsidR="00021658" w:rsidRDefault="00DD08E8">
            <w:pPr>
              <w:pStyle w:val="TableParagraph"/>
              <w:spacing w:line="196" w:lineRule="exact"/>
              <w:ind w:left="2" w:right="4"/>
              <w:rPr>
                <w:sz w:val="18"/>
              </w:rPr>
            </w:pPr>
            <w:r>
              <w:rPr>
                <w:spacing w:val="-10"/>
                <w:w w:val="105"/>
                <w:sz w:val="18"/>
              </w:rPr>
              <w:t>3</w:t>
            </w:r>
          </w:p>
        </w:tc>
        <w:tc>
          <w:tcPr>
            <w:tcW w:w="1054" w:type="dxa"/>
          </w:tcPr>
          <w:p w14:paraId="31B66B6A" w14:textId="77777777" w:rsidR="00021658" w:rsidRDefault="00DD08E8">
            <w:pPr>
              <w:pStyle w:val="TableParagraph"/>
              <w:spacing w:line="196" w:lineRule="exact"/>
              <w:ind w:right="5"/>
              <w:rPr>
                <w:sz w:val="18"/>
              </w:rPr>
            </w:pPr>
            <w:r>
              <w:rPr>
                <w:spacing w:val="-10"/>
                <w:w w:val="105"/>
                <w:sz w:val="18"/>
              </w:rPr>
              <w:t>3</w:t>
            </w:r>
          </w:p>
        </w:tc>
      </w:tr>
      <w:tr w:rsidR="00021658" w14:paraId="7E0A3716" w14:textId="77777777">
        <w:trPr>
          <w:trHeight w:val="215"/>
        </w:trPr>
        <w:tc>
          <w:tcPr>
            <w:tcW w:w="949" w:type="dxa"/>
          </w:tcPr>
          <w:p w14:paraId="41892411" w14:textId="77777777" w:rsidR="00021658" w:rsidRDefault="00DD08E8">
            <w:pPr>
              <w:pStyle w:val="TableParagraph"/>
              <w:spacing w:line="196" w:lineRule="exact"/>
              <w:ind w:right="176"/>
              <w:rPr>
                <w:sz w:val="18"/>
              </w:rPr>
            </w:pPr>
            <w:r>
              <w:rPr>
                <w:w w:val="105"/>
                <w:sz w:val="18"/>
              </w:rPr>
              <w:t>CO</w:t>
            </w:r>
            <w:r>
              <w:rPr>
                <w:spacing w:val="-4"/>
                <w:w w:val="105"/>
                <w:sz w:val="18"/>
              </w:rPr>
              <w:t xml:space="preserve"> </w:t>
            </w:r>
            <w:r>
              <w:rPr>
                <w:spacing w:val="-10"/>
                <w:w w:val="105"/>
                <w:sz w:val="18"/>
              </w:rPr>
              <w:t>2</w:t>
            </w:r>
          </w:p>
        </w:tc>
        <w:tc>
          <w:tcPr>
            <w:tcW w:w="863" w:type="dxa"/>
          </w:tcPr>
          <w:p w14:paraId="453973CC" w14:textId="77777777" w:rsidR="00021658" w:rsidRDefault="00DD08E8">
            <w:pPr>
              <w:pStyle w:val="TableParagraph"/>
              <w:spacing w:line="196" w:lineRule="exact"/>
              <w:ind w:left="11" w:right="2"/>
              <w:rPr>
                <w:sz w:val="18"/>
              </w:rPr>
            </w:pPr>
            <w:r>
              <w:rPr>
                <w:spacing w:val="-10"/>
                <w:w w:val="105"/>
                <w:sz w:val="18"/>
              </w:rPr>
              <w:t>3</w:t>
            </w:r>
          </w:p>
        </w:tc>
        <w:tc>
          <w:tcPr>
            <w:tcW w:w="1228" w:type="dxa"/>
          </w:tcPr>
          <w:p w14:paraId="481C27DC" w14:textId="77777777" w:rsidR="00021658" w:rsidRDefault="00DD08E8">
            <w:pPr>
              <w:pStyle w:val="TableParagraph"/>
              <w:spacing w:line="196" w:lineRule="exact"/>
              <w:ind w:left="8"/>
              <w:rPr>
                <w:sz w:val="18"/>
              </w:rPr>
            </w:pPr>
            <w:r>
              <w:rPr>
                <w:spacing w:val="-10"/>
                <w:w w:val="105"/>
                <w:sz w:val="18"/>
              </w:rPr>
              <w:t>3</w:t>
            </w:r>
          </w:p>
        </w:tc>
        <w:tc>
          <w:tcPr>
            <w:tcW w:w="818" w:type="dxa"/>
          </w:tcPr>
          <w:p w14:paraId="7B31F916" w14:textId="77777777" w:rsidR="00021658" w:rsidRDefault="00DD08E8">
            <w:pPr>
              <w:pStyle w:val="TableParagraph"/>
              <w:spacing w:line="196" w:lineRule="exact"/>
              <w:ind w:left="12" w:right="6"/>
              <w:rPr>
                <w:sz w:val="18"/>
              </w:rPr>
            </w:pPr>
            <w:r>
              <w:rPr>
                <w:spacing w:val="-10"/>
                <w:w w:val="105"/>
                <w:sz w:val="18"/>
              </w:rPr>
              <w:t>2</w:t>
            </w:r>
          </w:p>
        </w:tc>
        <w:tc>
          <w:tcPr>
            <w:tcW w:w="673" w:type="dxa"/>
          </w:tcPr>
          <w:p w14:paraId="472DBCD9" w14:textId="77777777" w:rsidR="00021658" w:rsidRDefault="00DD08E8">
            <w:pPr>
              <w:pStyle w:val="TableParagraph"/>
              <w:spacing w:line="196" w:lineRule="exact"/>
              <w:ind w:left="3" w:right="1"/>
              <w:rPr>
                <w:sz w:val="18"/>
              </w:rPr>
            </w:pPr>
            <w:r>
              <w:rPr>
                <w:spacing w:val="-10"/>
                <w:w w:val="105"/>
                <w:sz w:val="18"/>
              </w:rPr>
              <w:t>2</w:t>
            </w:r>
          </w:p>
        </w:tc>
        <w:tc>
          <w:tcPr>
            <w:tcW w:w="878" w:type="dxa"/>
          </w:tcPr>
          <w:p w14:paraId="40B2B469" w14:textId="77777777" w:rsidR="00021658" w:rsidRDefault="00DD08E8">
            <w:pPr>
              <w:pStyle w:val="TableParagraph"/>
              <w:spacing w:line="196" w:lineRule="exact"/>
              <w:ind w:left="3" w:right="2"/>
              <w:rPr>
                <w:sz w:val="18"/>
              </w:rPr>
            </w:pPr>
            <w:r>
              <w:rPr>
                <w:spacing w:val="-10"/>
                <w:w w:val="105"/>
                <w:sz w:val="18"/>
              </w:rPr>
              <w:t>3</w:t>
            </w:r>
          </w:p>
        </w:tc>
        <w:tc>
          <w:tcPr>
            <w:tcW w:w="878" w:type="dxa"/>
          </w:tcPr>
          <w:p w14:paraId="22C00959" w14:textId="77777777" w:rsidR="00021658" w:rsidRDefault="00DD08E8">
            <w:pPr>
              <w:pStyle w:val="TableParagraph"/>
              <w:spacing w:line="196" w:lineRule="exact"/>
              <w:ind w:left="3" w:right="3"/>
              <w:rPr>
                <w:sz w:val="18"/>
              </w:rPr>
            </w:pPr>
            <w:r>
              <w:rPr>
                <w:spacing w:val="-10"/>
                <w:w w:val="105"/>
                <w:sz w:val="18"/>
              </w:rPr>
              <w:t>3</w:t>
            </w:r>
          </w:p>
        </w:tc>
        <w:tc>
          <w:tcPr>
            <w:tcW w:w="656" w:type="dxa"/>
          </w:tcPr>
          <w:p w14:paraId="3C334FB5" w14:textId="77777777" w:rsidR="00021658" w:rsidRDefault="00DD08E8">
            <w:pPr>
              <w:pStyle w:val="TableParagraph"/>
              <w:spacing w:line="196" w:lineRule="exact"/>
              <w:ind w:left="2" w:right="4"/>
              <w:rPr>
                <w:sz w:val="18"/>
              </w:rPr>
            </w:pPr>
            <w:r>
              <w:rPr>
                <w:spacing w:val="-10"/>
                <w:w w:val="105"/>
                <w:sz w:val="18"/>
              </w:rPr>
              <w:t>2</w:t>
            </w:r>
          </w:p>
        </w:tc>
        <w:tc>
          <w:tcPr>
            <w:tcW w:w="1054" w:type="dxa"/>
          </w:tcPr>
          <w:p w14:paraId="1785AB52" w14:textId="77777777" w:rsidR="00021658" w:rsidRDefault="00DD08E8">
            <w:pPr>
              <w:pStyle w:val="TableParagraph"/>
              <w:spacing w:line="196" w:lineRule="exact"/>
              <w:ind w:right="5"/>
              <w:rPr>
                <w:sz w:val="18"/>
              </w:rPr>
            </w:pPr>
            <w:r>
              <w:rPr>
                <w:spacing w:val="-10"/>
                <w:w w:val="105"/>
                <w:sz w:val="18"/>
              </w:rPr>
              <w:t>2</w:t>
            </w:r>
          </w:p>
        </w:tc>
      </w:tr>
      <w:tr w:rsidR="00021658" w14:paraId="5DCBE6ED" w14:textId="77777777">
        <w:trPr>
          <w:trHeight w:val="216"/>
        </w:trPr>
        <w:tc>
          <w:tcPr>
            <w:tcW w:w="949" w:type="dxa"/>
          </w:tcPr>
          <w:p w14:paraId="68F04013" w14:textId="77777777" w:rsidR="00021658" w:rsidRDefault="00DD08E8">
            <w:pPr>
              <w:pStyle w:val="TableParagraph"/>
              <w:spacing w:line="197" w:lineRule="exact"/>
              <w:ind w:right="176"/>
              <w:rPr>
                <w:sz w:val="18"/>
              </w:rPr>
            </w:pPr>
            <w:r>
              <w:rPr>
                <w:w w:val="105"/>
                <w:sz w:val="18"/>
              </w:rPr>
              <w:t>CO</w:t>
            </w:r>
            <w:r>
              <w:rPr>
                <w:spacing w:val="-4"/>
                <w:w w:val="105"/>
                <w:sz w:val="18"/>
              </w:rPr>
              <w:t xml:space="preserve"> </w:t>
            </w:r>
            <w:r>
              <w:rPr>
                <w:spacing w:val="-10"/>
                <w:w w:val="105"/>
                <w:sz w:val="18"/>
              </w:rPr>
              <w:t>3</w:t>
            </w:r>
          </w:p>
        </w:tc>
        <w:tc>
          <w:tcPr>
            <w:tcW w:w="863" w:type="dxa"/>
          </w:tcPr>
          <w:p w14:paraId="63D7071F" w14:textId="77777777" w:rsidR="00021658" w:rsidRDefault="00DD08E8">
            <w:pPr>
              <w:pStyle w:val="TableParagraph"/>
              <w:spacing w:line="197" w:lineRule="exact"/>
              <w:ind w:left="11" w:right="2"/>
              <w:rPr>
                <w:sz w:val="18"/>
              </w:rPr>
            </w:pPr>
            <w:r>
              <w:rPr>
                <w:spacing w:val="-10"/>
                <w:w w:val="105"/>
                <w:sz w:val="18"/>
              </w:rPr>
              <w:t>3</w:t>
            </w:r>
          </w:p>
        </w:tc>
        <w:tc>
          <w:tcPr>
            <w:tcW w:w="1228" w:type="dxa"/>
          </w:tcPr>
          <w:p w14:paraId="4B391185" w14:textId="77777777" w:rsidR="00021658" w:rsidRDefault="00DD08E8">
            <w:pPr>
              <w:pStyle w:val="TableParagraph"/>
              <w:spacing w:line="197" w:lineRule="exact"/>
              <w:ind w:left="8"/>
              <w:rPr>
                <w:sz w:val="18"/>
              </w:rPr>
            </w:pPr>
            <w:r>
              <w:rPr>
                <w:spacing w:val="-10"/>
                <w:w w:val="105"/>
                <w:sz w:val="18"/>
              </w:rPr>
              <w:t>3</w:t>
            </w:r>
          </w:p>
        </w:tc>
        <w:tc>
          <w:tcPr>
            <w:tcW w:w="818" w:type="dxa"/>
          </w:tcPr>
          <w:p w14:paraId="6761EC50" w14:textId="77777777" w:rsidR="00021658" w:rsidRDefault="00DD08E8">
            <w:pPr>
              <w:pStyle w:val="TableParagraph"/>
              <w:spacing w:line="197" w:lineRule="exact"/>
              <w:ind w:left="12" w:right="6"/>
              <w:rPr>
                <w:sz w:val="18"/>
              </w:rPr>
            </w:pPr>
            <w:r>
              <w:rPr>
                <w:spacing w:val="-10"/>
                <w:w w:val="105"/>
                <w:sz w:val="18"/>
              </w:rPr>
              <w:t>1</w:t>
            </w:r>
          </w:p>
        </w:tc>
        <w:tc>
          <w:tcPr>
            <w:tcW w:w="673" w:type="dxa"/>
          </w:tcPr>
          <w:p w14:paraId="32B3A077" w14:textId="77777777" w:rsidR="00021658" w:rsidRDefault="00DD08E8">
            <w:pPr>
              <w:pStyle w:val="TableParagraph"/>
              <w:spacing w:line="197" w:lineRule="exact"/>
              <w:ind w:left="3" w:right="1"/>
              <w:rPr>
                <w:sz w:val="18"/>
              </w:rPr>
            </w:pPr>
            <w:r>
              <w:rPr>
                <w:spacing w:val="-10"/>
                <w:w w:val="105"/>
                <w:sz w:val="18"/>
              </w:rPr>
              <w:t>1</w:t>
            </w:r>
          </w:p>
        </w:tc>
        <w:tc>
          <w:tcPr>
            <w:tcW w:w="878" w:type="dxa"/>
          </w:tcPr>
          <w:p w14:paraId="301FC22F" w14:textId="77777777" w:rsidR="00021658" w:rsidRDefault="00DD08E8">
            <w:pPr>
              <w:pStyle w:val="TableParagraph"/>
              <w:spacing w:line="197" w:lineRule="exact"/>
              <w:ind w:left="3" w:right="2"/>
              <w:rPr>
                <w:sz w:val="18"/>
              </w:rPr>
            </w:pPr>
            <w:r>
              <w:rPr>
                <w:spacing w:val="-10"/>
                <w:w w:val="105"/>
                <w:sz w:val="18"/>
              </w:rPr>
              <w:t>3</w:t>
            </w:r>
          </w:p>
        </w:tc>
        <w:tc>
          <w:tcPr>
            <w:tcW w:w="878" w:type="dxa"/>
          </w:tcPr>
          <w:p w14:paraId="4D694D74" w14:textId="77777777" w:rsidR="00021658" w:rsidRDefault="00DD08E8">
            <w:pPr>
              <w:pStyle w:val="TableParagraph"/>
              <w:spacing w:line="197" w:lineRule="exact"/>
              <w:ind w:left="3" w:right="3"/>
              <w:rPr>
                <w:sz w:val="18"/>
              </w:rPr>
            </w:pPr>
            <w:r>
              <w:rPr>
                <w:spacing w:val="-10"/>
                <w:w w:val="105"/>
                <w:sz w:val="18"/>
              </w:rPr>
              <w:t>3</w:t>
            </w:r>
          </w:p>
        </w:tc>
        <w:tc>
          <w:tcPr>
            <w:tcW w:w="656" w:type="dxa"/>
          </w:tcPr>
          <w:p w14:paraId="5BCD46D0" w14:textId="77777777" w:rsidR="00021658" w:rsidRDefault="00DD08E8">
            <w:pPr>
              <w:pStyle w:val="TableParagraph"/>
              <w:spacing w:line="197" w:lineRule="exact"/>
              <w:ind w:left="2" w:right="4"/>
              <w:rPr>
                <w:sz w:val="18"/>
              </w:rPr>
            </w:pPr>
            <w:r>
              <w:rPr>
                <w:spacing w:val="-10"/>
                <w:w w:val="105"/>
                <w:sz w:val="18"/>
              </w:rPr>
              <w:t>3</w:t>
            </w:r>
          </w:p>
        </w:tc>
        <w:tc>
          <w:tcPr>
            <w:tcW w:w="1054" w:type="dxa"/>
          </w:tcPr>
          <w:p w14:paraId="6D227413" w14:textId="77777777" w:rsidR="00021658" w:rsidRDefault="00DD08E8">
            <w:pPr>
              <w:pStyle w:val="TableParagraph"/>
              <w:spacing w:line="197" w:lineRule="exact"/>
              <w:ind w:right="5"/>
              <w:rPr>
                <w:sz w:val="18"/>
              </w:rPr>
            </w:pPr>
            <w:r>
              <w:rPr>
                <w:spacing w:val="-10"/>
                <w:w w:val="105"/>
                <w:sz w:val="18"/>
              </w:rPr>
              <w:t>3</w:t>
            </w:r>
          </w:p>
        </w:tc>
      </w:tr>
      <w:tr w:rsidR="00021658" w14:paraId="70BA30DD" w14:textId="77777777">
        <w:trPr>
          <w:trHeight w:val="216"/>
        </w:trPr>
        <w:tc>
          <w:tcPr>
            <w:tcW w:w="949" w:type="dxa"/>
          </w:tcPr>
          <w:p w14:paraId="7266ECD5" w14:textId="77777777" w:rsidR="00021658" w:rsidRDefault="00DD08E8">
            <w:pPr>
              <w:pStyle w:val="TableParagraph"/>
              <w:spacing w:line="197" w:lineRule="exact"/>
              <w:ind w:right="176"/>
              <w:rPr>
                <w:sz w:val="18"/>
              </w:rPr>
            </w:pPr>
            <w:r>
              <w:rPr>
                <w:w w:val="105"/>
                <w:sz w:val="18"/>
              </w:rPr>
              <w:t>CO</w:t>
            </w:r>
            <w:r>
              <w:rPr>
                <w:spacing w:val="-4"/>
                <w:w w:val="105"/>
                <w:sz w:val="18"/>
              </w:rPr>
              <w:t xml:space="preserve"> </w:t>
            </w:r>
            <w:r>
              <w:rPr>
                <w:spacing w:val="-10"/>
                <w:w w:val="105"/>
                <w:sz w:val="18"/>
              </w:rPr>
              <w:t>4</w:t>
            </w:r>
          </w:p>
        </w:tc>
        <w:tc>
          <w:tcPr>
            <w:tcW w:w="863" w:type="dxa"/>
          </w:tcPr>
          <w:p w14:paraId="7198A64E" w14:textId="77777777" w:rsidR="00021658" w:rsidRDefault="00DD08E8">
            <w:pPr>
              <w:pStyle w:val="TableParagraph"/>
              <w:spacing w:line="197" w:lineRule="exact"/>
              <w:ind w:left="11" w:right="2"/>
              <w:rPr>
                <w:sz w:val="18"/>
              </w:rPr>
            </w:pPr>
            <w:r>
              <w:rPr>
                <w:spacing w:val="-10"/>
                <w:w w:val="105"/>
                <w:sz w:val="18"/>
              </w:rPr>
              <w:t>3</w:t>
            </w:r>
          </w:p>
        </w:tc>
        <w:tc>
          <w:tcPr>
            <w:tcW w:w="1228" w:type="dxa"/>
          </w:tcPr>
          <w:p w14:paraId="0830F327" w14:textId="77777777" w:rsidR="00021658" w:rsidRDefault="00DD08E8">
            <w:pPr>
              <w:pStyle w:val="TableParagraph"/>
              <w:spacing w:line="197" w:lineRule="exact"/>
              <w:ind w:left="8"/>
              <w:rPr>
                <w:sz w:val="18"/>
              </w:rPr>
            </w:pPr>
            <w:r>
              <w:rPr>
                <w:spacing w:val="-10"/>
                <w:w w:val="105"/>
                <w:sz w:val="18"/>
              </w:rPr>
              <w:t>3</w:t>
            </w:r>
          </w:p>
        </w:tc>
        <w:tc>
          <w:tcPr>
            <w:tcW w:w="818" w:type="dxa"/>
          </w:tcPr>
          <w:p w14:paraId="58ECD989" w14:textId="77777777" w:rsidR="00021658" w:rsidRDefault="00DD08E8">
            <w:pPr>
              <w:pStyle w:val="TableParagraph"/>
              <w:spacing w:line="197" w:lineRule="exact"/>
              <w:ind w:left="12" w:right="6"/>
              <w:rPr>
                <w:sz w:val="18"/>
              </w:rPr>
            </w:pPr>
            <w:r>
              <w:rPr>
                <w:spacing w:val="-10"/>
                <w:w w:val="105"/>
                <w:sz w:val="18"/>
              </w:rPr>
              <w:t>1</w:t>
            </w:r>
          </w:p>
        </w:tc>
        <w:tc>
          <w:tcPr>
            <w:tcW w:w="673" w:type="dxa"/>
          </w:tcPr>
          <w:p w14:paraId="116249B8" w14:textId="77777777" w:rsidR="00021658" w:rsidRDefault="00DD08E8">
            <w:pPr>
              <w:pStyle w:val="TableParagraph"/>
              <w:spacing w:line="197" w:lineRule="exact"/>
              <w:ind w:left="3" w:right="1"/>
              <w:rPr>
                <w:sz w:val="18"/>
              </w:rPr>
            </w:pPr>
            <w:r>
              <w:rPr>
                <w:spacing w:val="-10"/>
                <w:w w:val="105"/>
                <w:sz w:val="18"/>
              </w:rPr>
              <w:t>1</w:t>
            </w:r>
          </w:p>
        </w:tc>
        <w:tc>
          <w:tcPr>
            <w:tcW w:w="878" w:type="dxa"/>
          </w:tcPr>
          <w:p w14:paraId="02B2CF5F" w14:textId="77777777" w:rsidR="00021658" w:rsidRDefault="00DD08E8">
            <w:pPr>
              <w:pStyle w:val="TableParagraph"/>
              <w:spacing w:line="197" w:lineRule="exact"/>
              <w:ind w:left="3" w:right="2"/>
              <w:rPr>
                <w:sz w:val="18"/>
              </w:rPr>
            </w:pPr>
            <w:r>
              <w:rPr>
                <w:spacing w:val="-10"/>
                <w:w w:val="105"/>
                <w:sz w:val="18"/>
              </w:rPr>
              <w:t>3</w:t>
            </w:r>
          </w:p>
        </w:tc>
        <w:tc>
          <w:tcPr>
            <w:tcW w:w="878" w:type="dxa"/>
          </w:tcPr>
          <w:p w14:paraId="20CA137B" w14:textId="77777777" w:rsidR="00021658" w:rsidRDefault="00DD08E8">
            <w:pPr>
              <w:pStyle w:val="TableParagraph"/>
              <w:spacing w:line="197" w:lineRule="exact"/>
              <w:ind w:left="3" w:right="3"/>
              <w:rPr>
                <w:sz w:val="18"/>
              </w:rPr>
            </w:pPr>
            <w:r>
              <w:rPr>
                <w:spacing w:val="-10"/>
                <w:w w:val="105"/>
                <w:sz w:val="18"/>
              </w:rPr>
              <w:t>3</w:t>
            </w:r>
          </w:p>
        </w:tc>
        <w:tc>
          <w:tcPr>
            <w:tcW w:w="656" w:type="dxa"/>
          </w:tcPr>
          <w:p w14:paraId="035A105C" w14:textId="77777777" w:rsidR="00021658" w:rsidRDefault="00DD08E8">
            <w:pPr>
              <w:pStyle w:val="TableParagraph"/>
              <w:spacing w:line="197" w:lineRule="exact"/>
              <w:ind w:left="2" w:right="4"/>
              <w:rPr>
                <w:sz w:val="18"/>
              </w:rPr>
            </w:pPr>
            <w:r>
              <w:rPr>
                <w:spacing w:val="-10"/>
                <w:w w:val="105"/>
                <w:sz w:val="18"/>
              </w:rPr>
              <w:t>3</w:t>
            </w:r>
          </w:p>
        </w:tc>
        <w:tc>
          <w:tcPr>
            <w:tcW w:w="1054" w:type="dxa"/>
          </w:tcPr>
          <w:p w14:paraId="31324628" w14:textId="77777777" w:rsidR="00021658" w:rsidRDefault="00DD08E8">
            <w:pPr>
              <w:pStyle w:val="TableParagraph"/>
              <w:spacing w:line="197" w:lineRule="exact"/>
              <w:ind w:right="5"/>
              <w:rPr>
                <w:sz w:val="18"/>
              </w:rPr>
            </w:pPr>
            <w:r>
              <w:rPr>
                <w:spacing w:val="-10"/>
                <w:w w:val="105"/>
                <w:sz w:val="18"/>
              </w:rPr>
              <w:t>3</w:t>
            </w:r>
          </w:p>
        </w:tc>
      </w:tr>
      <w:tr w:rsidR="00021658" w14:paraId="410A71D6" w14:textId="77777777">
        <w:trPr>
          <w:trHeight w:val="215"/>
        </w:trPr>
        <w:tc>
          <w:tcPr>
            <w:tcW w:w="949" w:type="dxa"/>
          </w:tcPr>
          <w:p w14:paraId="31F1814D" w14:textId="77777777" w:rsidR="00021658" w:rsidRDefault="00DD08E8">
            <w:pPr>
              <w:pStyle w:val="TableParagraph"/>
              <w:spacing w:line="196" w:lineRule="exact"/>
              <w:ind w:right="176"/>
              <w:rPr>
                <w:sz w:val="18"/>
              </w:rPr>
            </w:pPr>
            <w:r>
              <w:rPr>
                <w:w w:val="105"/>
                <w:sz w:val="18"/>
              </w:rPr>
              <w:t>CO</w:t>
            </w:r>
            <w:r>
              <w:rPr>
                <w:spacing w:val="-4"/>
                <w:w w:val="105"/>
                <w:sz w:val="18"/>
              </w:rPr>
              <w:t xml:space="preserve"> </w:t>
            </w:r>
            <w:r>
              <w:rPr>
                <w:spacing w:val="-10"/>
                <w:w w:val="105"/>
                <w:sz w:val="18"/>
              </w:rPr>
              <w:t>5</w:t>
            </w:r>
          </w:p>
        </w:tc>
        <w:tc>
          <w:tcPr>
            <w:tcW w:w="863" w:type="dxa"/>
          </w:tcPr>
          <w:p w14:paraId="18FA39EC" w14:textId="77777777" w:rsidR="00021658" w:rsidRDefault="00DD08E8">
            <w:pPr>
              <w:pStyle w:val="TableParagraph"/>
              <w:spacing w:line="196" w:lineRule="exact"/>
              <w:ind w:left="11"/>
              <w:rPr>
                <w:sz w:val="18"/>
              </w:rPr>
            </w:pPr>
            <w:r>
              <w:rPr>
                <w:spacing w:val="-10"/>
                <w:w w:val="105"/>
                <w:sz w:val="18"/>
              </w:rPr>
              <w:t>2</w:t>
            </w:r>
          </w:p>
        </w:tc>
        <w:tc>
          <w:tcPr>
            <w:tcW w:w="1228" w:type="dxa"/>
          </w:tcPr>
          <w:p w14:paraId="528CC922" w14:textId="77777777" w:rsidR="00021658" w:rsidRDefault="00DD08E8">
            <w:pPr>
              <w:pStyle w:val="TableParagraph"/>
              <w:spacing w:line="196" w:lineRule="exact"/>
              <w:ind w:left="8"/>
              <w:rPr>
                <w:sz w:val="18"/>
              </w:rPr>
            </w:pPr>
            <w:r>
              <w:rPr>
                <w:spacing w:val="-10"/>
                <w:w w:val="105"/>
                <w:sz w:val="18"/>
              </w:rPr>
              <w:t>2</w:t>
            </w:r>
          </w:p>
        </w:tc>
        <w:tc>
          <w:tcPr>
            <w:tcW w:w="818" w:type="dxa"/>
          </w:tcPr>
          <w:p w14:paraId="7E0CF23E" w14:textId="77777777" w:rsidR="00021658" w:rsidRDefault="00DD08E8">
            <w:pPr>
              <w:pStyle w:val="TableParagraph"/>
              <w:spacing w:line="196" w:lineRule="exact"/>
              <w:ind w:left="12" w:right="6"/>
              <w:rPr>
                <w:sz w:val="18"/>
              </w:rPr>
            </w:pPr>
            <w:r>
              <w:rPr>
                <w:spacing w:val="-10"/>
                <w:w w:val="105"/>
                <w:sz w:val="18"/>
              </w:rPr>
              <w:t>3</w:t>
            </w:r>
          </w:p>
        </w:tc>
        <w:tc>
          <w:tcPr>
            <w:tcW w:w="673" w:type="dxa"/>
          </w:tcPr>
          <w:p w14:paraId="51B62D02" w14:textId="77777777" w:rsidR="00021658" w:rsidRDefault="00DD08E8">
            <w:pPr>
              <w:pStyle w:val="TableParagraph"/>
              <w:spacing w:line="196" w:lineRule="exact"/>
              <w:ind w:left="3"/>
              <w:rPr>
                <w:sz w:val="18"/>
              </w:rPr>
            </w:pPr>
            <w:r>
              <w:rPr>
                <w:spacing w:val="-10"/>
                <w:w w:val="105"/>
                <w:sz w:val="18"/>
              </w:rPr>
              <w:t>3</w:t>
            </w:r>
          </w:p>
        </w:tc>
        <w:tc>
          <w:tcPr>
            <w:tcW w:w="878" w:type="dxa"/>
          </w:tcPr>
          <w:p w14:paraId="54E98290" w14:textId="77777777" w:rsidR="00021658" w:rsidRDefault="00DD08E8">
            <w:pPr>
              <w:pStyle w:val="TableParagraph"/>
              <w:spacing w:line="196" w:lineRule="exact"/>
              <w:ind w:left="3"/>
              <w:rPr>
                <w:sz w:val="18"/>
              </w:rPr>
            </w:pPr>
            <w:r>
              <w:rPr>
                <w:spacing w:val="-10"/>
                <w:w w:val="105"/>
                <w:sz w:val="18"/>
              </w:rPr>
              <w:t>3</w:t>
            </w:r>
          </w:p>
        </w:tc>
        <w:tc>
          <w:tcPr>
            <w:tcW w:w="878" w:type="dxa"/>
          </w:tcPr>
          <w:p w14:paraId="1D42AA2D" w14:textId="77777777" w:rsidR="00021658" w:rsidRDefault="00DD08E8">
            <w:pPr>
              <w:pStyle w:val="TableParagraph"/>
              <w:spacing w:line="196" w:lineRule="exact"/>
              <w:ind w:left="3" w:right="3"/>
              <w:rPr>
                <w:sz w:val="18"/>
              </w:rPr>
            </w:pPr>
            <w:r>
              <w:rPr>
                <w:spacing w:val="-10"/>
                <w:w w:val="105"/>
                <w:sz w:val="18"/>
              </w:rPr>
              <w:t>3</w:t>
            </w:r>
          </w:p>
        </w:tc>
        <w:tc>
          <w:tcPr>
            <w:tcW w:w="656" w:type="dxa"/>
          </w:tcPr>
          <w:p w14:paraId="21874E5A" w14:textId="77777777" w:rsidR="00021658" w:rsidRDefault="00DD08E8">
            <w:pPr>
              <w:pStyle w:val="TableParagraph"/>
              <w:spacing w:line="196" w:lineRule="exact"/>
              <w:ind w:left="3" w:right="4"/>
              <w:rPr>
                <w:sz w:val="18"/>
              </w:rPr>
            </w:pPr>
            <w:r>
              <w:rPr>
                <w:spacing w:val="-10"/>
                <w:w w:val="105"/>
                <w:sz w:val="18"/>
              </w:rPr>
              <w:t>3</w:t>
            </w:r>
          </w:p>
        </w:tc>
        <w:tc>
          <w:tcPr>
            <w:tcW w:w="1054" w:type="dxa"/>
          </w:tcPr>
          <w:p w14:paraId="5ED5898B" w14:textId="77777777" w:rsidR="00021658" w:rsidRDefault="00DD08E8">
            <w:pPr>
              <w:pStyle w:val="TableParagraph"/>
              <w:spacing w:line="196" w:lineRule="exact"/>
              <w:ind w:left="3" w:right="5"/>
              <w:rPr>
                <w:sz w:val="18"/>
              </w:rPr>
            </w:pPr>
            <w:r>
              <w:rPr>
                <w:spacing w:val="-10"/>
                <w:w w:val="105"/>
                <w:sz w:val="18"/>
              </w:rPr>
              <w:t>3</w:t>
            </w:r>
          </w:p>
        </w:tc>
      </w:tr>
      <w:tr w:rsidR="00021658" w14:paraId="5A7726DB" w14:textId="77777777">
        <w:trPr>
          <w:trHeight w:val="215"/>
        </w:trPr>
        <w:tc>
          <w:tcPr>
            <w:tcW w:w="949" w:type="dxa"/>
          </w:tcPr>
          <w:p w14:paraId="48BDFE80" w14:textId="77777777" w:rsidR="00021658" w:rsidRDefault="00DD08E8">
            <w:pPr>
              <w:pStyle w:val="TableParagraph"/>
              <w:spacing w:line="196" w:lineRule="exact"/>
              <w:ind w:right="176"/>
              <w:rPr>
                <w:sz w:val="18"/>
              </w:rPr>
            </w:pPr>
            <w:r>
              <w:rPr>
                <w:w w:val="105"/>
                <w:sz w:val="18"/>
              </w:rPr>
              <w:t>CO</w:t>
            </w:r>
            <w:r>
              <w:rPr>
                <w:spacing w:val="-4"/>
                <w:w w:val="105"/>
                <w:sz w:val="18"/>
              </w:rPr>
              <w:t xml:space="preserve"> </w:t>
            </w:r>
            <w:r>
              <w:rPr>
                <w:spacing w:val="-10"/>
                <w:w w:val="105"/>
                <w:sz w:val="18"/>
              </w:rPr>
              <w:t>6</w:t>
            </w:r>
          </w:p>
        </w:tc>
        <w:tc>
          <w:tcPr>
            <w:tcW w:w="863" w:type="dxa"/>
          </w:tcPr>
          <w:p w14:paraId="3BD95396" w14:textId="77777777" w:rsidR="00021658" w:rsidRDefault="00DD08E8">
            <w:pPr>
              <w:pStyle w:val="TableParagraph"/>
              <w:spacing w:line="196" w:lineRule="exact"/>
              <w:ind w:left="11"/>
              <w:rPr>
                <w:sz w:val="18"/>
              </w:rPr>
            </w:pPr>
            <w:r>
              <w:rPr>
                <w:spacing w:val="-10"/>
                <w:w w:val="105"/>
                <w:sz w:val="18"/>
              </w:rPr>
              <w:t>2</w:t>
            </w:r>
          </w:p>
        </w:tc>
        <w:tc>
          <w:tcPr>
            <w:tcW w:w="1228" w:type="dxa"/>
          </w:tcPr>
          <w:p w14:paraId="1B68683A" w14:textId="77777777" w:rsidR="00021658" w:rsidRDefault="00DD08E8">
            <w:pPr>
              <w:pStyle w:val="TableParagraph"/>
              <w:spacing w:line="196" w:lineRule="exact"/>
              <w:ind w:left="8"/>
              <w:rPr>
                <w:sz w:val="18"/>
              </w:rPr>
            </w:pPr>
            <w:r>
              <w:rPr>
                <w:spacing w:val="-10"/>
                <w:w w:val="105"/>
                <w:sz w:val="18"/>
              </w:rPr>
              <w:t>2</w:t>
            </w:r>
          </w:p>
        </w:tc>
        <w:tc>
          <w:tcPr>
            <w:tcW w:w="818" w:type="dxa"/>
          </w:tcPr>
          <w:p w14:paraId="0F733E88" w14:textId="77777777" w:rsidR="00021658" w:rsidRDefault="00DD08E8">
            <w:pPr>
              <w:pStyle w:val="TableParagraph"/>
              <w:spacing w:line="196" w:lineRule="exact"/>
              <w:ind w:left="12" w:right="6"/>
              <w:rPr>
                <w:sz w:val="18"/>
              </w:rPr>
            </w:pPr>
            <w:r>
              <w:rPr>
                <w:spacing w:val="-10"/>
                <w:w w:val="105"/>
                <w:sz w:val="18"/>
              </w:rPr>
              <w:t>3</w:t>
            </w:r>
          </w:p>
        </w:tc>
        <w:tc>
          <w:tcPr>
            <w:tcW w:w="673" w:type="dxa"/>
          </w:tcPr>
          <w:p w14:paraId="5332A97E" w14:textId="77777777" w:rsidR="00021658" w:rsidRDefault="00DD08E8">
            <w:pPr>
              <w:pStyle w:val="TableParagraph"/>
              <w:spacing w:line="196" w:lineRule="exact"/>
              <w:ind w:left="3"/>
              <w:rPr>
                <w:sz w:val="18"/>
              </w:rPr>
            </w:pPr>
            <w:r>
              <w:rPr>
                <w:spacing w:val="-10"/>
                <w:w w:val="105"/>
                <w:sz w:val="18"/>
              </w:rPr>
              <w:t>3</w:t>
            </w:r>
          </w:p>
        </w:tc>
        <w:tc>
          <w:tcPr>
            <w:tcW w:w="878" w:type="dxa"/>
          </w:tcPr>
          <w:p w14:paraId="599D288E" w14:textId="77777777" w:rsidR="00021658" w:rsidRDefault="00DD08E8">
            <w:pPr>
              <w:pStyle w:val="TableParagraph"/>
              <w:spacing w:line="196" w:lineRule="exact"/>
              <w:ind w:left="3"/>
              <w:rPr>
                <w:sz w:val="18"/>
              </w:rPr>
            </w:pPr>
            <w:r>
              <w:rPr>
                <w:spacing w:val="-10"/>
                <w:w w:val="105"/>
                <w:sz w:val="18"/>
              </w:rPr>
              <w:t>3</w:t>
            </w:r>
          </w:p>
        </w:tc>
        <w:tc>
          <w:tcPr>
            <w:tcW w:w="878" w:type="dxa"/>
          </w:tcPr>
          <w:p w14:paraId="7D29AAFF" w14:textId="77777777" w:rsidR="00021658" w:rsidRDefault="00DD08E8">
            <w:pPr>
              <w:pStyle w:val="TableParagraph"/>
              <w:spacing w:line="196" w:lineRule="exact"/>
              <w:ind w:left="3" w:right="3"/>
              <w:rPr>
                <w:sz w:val="18"/>
              </w:rPr>
            </w:pPr>
            <w:r>
              <w:rPr>
                <w:spacing w:val="-10"/>
                <w:w w:val="105"/>
                <w:sz w:val="18"/>
              </w:rPr>
              <w:t>3</w:t>
            </w:r>
          </w:p>
        </w:tc>
        <w:tc>
          <w:tcPr>
            <w:tcW w:w="656" w:type="dxa"/>
          </w:tcPr>
          <w:p w14:paraId="4291E98E" w14:textId="77777777" w:rsidR="00021658" w:rsidRDefault="00DD08E8">
            <w:pPr>
              <w:pStyle w:val="TableParagraph"/>
              <w:spacing w:line="196" w:lineRule="exact"/>
              <w:ind w:left="3" w:right="4"/>
              <w:rPr>
                <w:sz w:val="18"/>
              </w:rPr>
            </w:pPr>
            <w:r>
              <w:rPr>
                <w:spacing w:val="-10"/>
                <w:w w:val="105"/>
                <w:sz w:val="18"/>
              </w:rPr>
              <w:t>3</w:t>
            </w:r>
          </w:p>
        </w:tc>
        <w:tc>
          <w:tcPr>
            <w:tcW w:w="1054" w:type="dxa"/>
          </w:tcPr>
          <w:p w14:paraId="72B9BC3B" w14:textId="77777777" w:rsidR="00021658" w:rsidRDefault="00DD08E8">
            <w:pPr>
              <w:pStyle w:val="TableParagraph"/>
              <w:spacing w:line="196" w:lineRule="exact"/>
              <w:ind w:left="3" w:right="5"/>
              <w:rPr>
                <w:sz w:val="18"/>
              </w:rPr>
            </w:pPr>
            <w:r>
              <w:rPr>
                <w:spacing w:val="-10"/>
                <w:w w:val="105"/>
                <w:sz w:val="18"/>
              </w:rPr>
              <w:t>3</w:t>
            </w:r>
          </w:p>
        </w:tc>
      </w:tr>
    </w:tbl>
    <w:p w14:paraId="1E2567E6"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77468E8" w14:textId="77777777">
        <w:trPr>
          <w:trHeight w:val="216"/>
        </w:trPr>
        <w:tc>
          <w:tcPr>
            <w:tcW w:w="2983" w:type="dxa"/>
          </w:tcPr>
          <w:p w14:paraId="1C6BC90C" w14:textId="77777777" w:rsidR="00021658" w:rsidRDefault="00DD08E8">
            <w:pPr>
              <w:pStyle w:val="TableParagraph"/>
              <w:spacing w:before="5"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E0C929F" w14:textId="77777777" w:rsidR="00021658" w:rsidRDefault="00DD08E8">
            <w:pPr>
              <w:pStyle w:val="TableParagraph"/>
              <w:spacing w:before="5" w:line="191" w:lineRule="exact"/>
              <w:ind w:left="6" w:right="5"/>
              <w:rPr>
                <w:b/>
                <w:sz w:val="18"/>
              </w:rPr>
            </w:pPr>
            <w:r>
              <w:rPr>
                <w:b/>
                <w:spacing w:val="-4"/>
                <w:w w:val="105"/>
                <w:sz w:val="18"/>
              </w:rPr>
              <w:t>Code</w:t>
            </w:r>
          </w:p>
        </w:tc>
        <w:tc>
          <w:tcPr>
            <w:tcW w:w="2983" w:type="dxa"/>
          </w:tcPr>
          <w:p w14:paraId="7361BF9E" w14:textId="77777777" w:rsidR="00021658" w:rsidRDefault="00DD08E8">
            <w:pPr>
              <w:pStyle w:val="TableParagraph"/>
              <w:spacing w:before="5"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800F2EF" w14:textId="77777777" w:rsidR="00021658" w:rsidRDefault="00DD08E8">
            <w:pPr>
              <w:pStyle w:val="TableParagraph"/>
              <w:spacing w:before="5" w:line="191" w:lineRule="exact"/>
              <w:ind w:left="6" w:right="6"/>
              <w:rPr>
                <w:b/>
                <w:sz w:val="18"/>
              </w:rPr>
            </w:pPr>
            <w:r>
              <w:rPr>
                <w:b/>
                <w:spacing w:val="-4"/>
                <w:w w:val="105"/>
                <w:sz w:val="18"/>
              </w:rPr>
              <w:t>Code</w:t>
            </w:r>
          </w:p>
        </w:tc>
      </w:tr>
      <w:tr w:rsidR="00021658" w14:paraId="0DB9CD08" w14:textId="77777777">
        <w:trPr>
          <w:trHeight w:val="215"/>
        </w:trPr>
        <w:tc>
          <w:tcPr>
            <w:tcW w:w="2983" w:type="dxa"/>
          </w:tcPr>
          <w:p w14:paraId="37E95AF5"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0E533835"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299FFC82"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79A6C3FD" w14:textId="77777777" w:rsidR="00021658" w:rsidRDefault="00DD08E8">
            <w:pPr>
              <w:pStyle w:val="TableParagraph"/>
              <w:spacing w:line="196" w:lineRule="exact"/>
              <w:ind w:left="6"/>
              <w:rPr>
                <w:sz w:val="18"/>
              </w:rPr>
            </w:pPr>
            <w:r>
              <w:rPr>
                <w:spacing w:val="-5"/>
                <w:w w:val="105"/>
                <w:sz w:val="18"/>
              </w:rPr>
              <w:t>01</w:t>
            </w:r>
          </w:p>
        </w:tc>
      </w:tr>
      <w:tr w:rsidR="00021658" w14:paraId="1FA045B7" w14:textId="77777777">
        <w:trPr>
          <w:trHeight w:val="215"/>
        </w:trPr>
        <w:tc>
          <w:tcPr>
            <w:tcW w:w="2983" w:type="dxa"/>
          </w:tcPr>
          <w:p w14:paraId="2BFB52CC"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3A41A00"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29864D30"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204C0674" w14:textId="77777777" w:rsidR="00021658" w:rsidRDefault="00DD08E8">
            <w:pPr>
              <w:pStyle w:val="TableParagraph"/>
              <w:spacing w:line="196" w:lineRule="exact"/>
              <w:ind w:left="6"/>
              <w:rPr>
                <w:sz w:val="18"/>
              </w:rPr>
            </w:pPr>
            <w:r>
              <w:rPr>
                <w:spacing w:val="-5"/>
                <w:w w:val="105"/>
                <w:sz w:val="18"/>
              </w:rPr>
              <w:t>02</w:t>
            </w:r>
          </w:p>
        </w:tc>
      </w:tr>
      <w:tr w:rsidR="00021658" w14:paraId="54F5E7A8" w14:textId="77777777">
        <w:trPr>
          <w:trHeight w:val="215"/>
        </w:trPr>
        <w:tc>
          <w:tcPr>
            <w:tcW w:w="2983" w:type="dxa"/>
          </w:tcPr>
          <w:p w14:paraId="629F5273"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52ADEDF"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28B4C35E"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9B7A306" w14:textId="77777777" w:rsidR="00021658" w:rsidRDefault="00DD08E8">
            <w:pPr>
              <w:pStyle w:val="TableParagraph"/>
              <w:spacing w:line="196" w:lineRule="exact"/>
              <w:ind w:left="6" w:right="4"/>
              <w:rPr>
                <w:sz w:val="18"/>
              </w:rPr>
            </w:pPr>
            <w:r>
              <w:rPr>
                <w:spacing w:val="-5"/>
                <w:w w:val="105"/>
                <w:sz w:val="18"/>
              </w:rPr>
              <w:t>03</w:t>
            </w:r>
          </w:p>
        </w:tc>
      </w:tr>
      <w:tr w:rsidR="00021658" w14:paraId="56FBBCD0" w14:textId="77777777">
        <w:trPr>
          <w:trHeight w:val="215"/>
        </w:trPr>
        <w:tc>
          <w:tcPr>
            <w:tcW w:w="2983" w:type="dxa"/>
          </w:tcPr>
          <w:p w14:paraId="78C506FF"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9AA6537"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58F9BD21"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7FD98622" w14:textId="77777777" w:rsidR="00021658" w:rsidRDefault="00DD08E8">
            <w:pPr>
              <w:pStyle w:val="TableParagraph"/>
              <w:spacing w:line="196" w:lineRule="exact"/>
              <w:ind w:left="6" w:right="4"/>
              <w:rPr>
                <w:sz w:val="18"/>
              </w:rPr>
            </w:pPr>
            <w:r>
              <w:rPr>
                <w:spacing w:val="-5"/>
                <w:w w:val="105"/>
                <w:sz w:val="18"/>
              </w:rPr>
              <w:t>04</w:t>
            </w:r>
          </w:p>
        </w:tc>
      </w:tr>
      <w:tr w:rsidR="00021658" w14:paraId="0F7CCBDF" w14:textId="77777777">
        <w:trPr>
          <w:trHeight w:val="216"/>
        </w:trPr>
        <w:tc>
          <w:tcPr>
            <w:tcW w:w="2983" w:type="dxa"/>
          </w:tcPr>
          <w:p w14:paraId="12875826"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D4D6273"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4CC6BBE7"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7F237CEF" w14:textId="77777777" w:rsidR="00021658" w:rsidRDefault="00DD08E8">
            <w:pPr>
              <w:pStyle w:val="TableParagraph"/>
              <w:spacing w:line="197" w:lineRule="exact"/>
              <w:ind w:left="6" w:right="6"/>
              <w:rPr>
                <w:sz w:val="18"/>
              </w:rPr>
            </w:pPr>
            <w:r>
              <w:rPr>
                <w:spacing w:val="-5"/>
                <w:w w:val="105"/>
                <w:sz w:val="18"/>
              </w:rPr>
              <w:t>05</w:t>
            </w:r>
          </w:p>
        </w:tc>
      </w:tr>
    </w:tbl>
    <w:p w14:paraId="144E4927" w14:textId="77777777" w:rsidR="00021658" w:rsidRDefault="00DD08E8">
      <w:pPr>
        <w:spacing w:before="72"/>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A591A16" w14:textId="77777777" w:rsidR="00021658" w:rsidRDefault="00DD08E8">
      <w:pPr>
        <w:pStyle w:val="BodyText"/>
        <w:spacing w:before="114" w:line="249" w:lineRule="auto"/>
        <w:ind w:left="432" w:right="36"/>
        <w:jc w:val="both"/>
      </w:pPr>
      <w:r>
        <w:rPr>
          <w:b/>
          <w:w w:val="105"/>
        </w:rPr>
        <w:t xml:space="preserve">Introduction to Macroeconomics: </w:t>
      </w:r>
      <w:r>
        <w:rPr>
          <w:w w:val="105"/>
        </w:rPr>
        <w:t>Macroeconomic principles and objectives; Circular Flow Model and Components of Macroeconomics; Key</w:t>
      </w:r>
      <w:r>
        <w:rPr>
          <w:spacing w:val="-1"/>
          <w:w w:val="105"/>
        </w:rPr>
        <w:t xml:space="preserve"> </w:t>
      </w:r>
      <w:r>
        <w:rPr>
          <w:w w:val="105"/>
        </w:rPr>
        <w:t>Macroeconomic Performance Indicators: GDP, GNI, NI and Personal disposable income; Various Methods of GDP Measurement &amp; their Shortcomings; Real vs. Nominal GDP; Growth Rate and Business Cycle.</w:t>
      </w:r>
    </w:p>
    <w:p w14:paraId="674A8B51" w14:textId="77777777" w:rsidR="00021658" w:rsidRDefault="00DD08E8">
      <w:pPr>
        <w:pStyle w:val="BodyText"/>
        <w:spacing w:before="2" w:line="252" w:lineRule="auto"/>
        <w:ind w:left="432" w:right="37"/>
        <w:jc w:val="both"/>
      </w:pPr>
      <w:r>
        <w:rPr>
          <w:b/>
          <w:w w:val="105"/>
        </w:rPr>
        <w:t xml:space="preserve">Determination of National Income: </w:t>
      </w:r>
      <w:r>
        <w:rPr>
          <w:w w:val="105"/>
        </w:rPr>
        <w:t>Psychological law of Consumption, Consumption function, Saving &amp; Investment Function,</w:t>
      </w:r>
      <w:r>
        <w:rPr>
          <w:spacing w:val="-3"/>
          <w:w w:val="105"/>
        </w:rPr>
        <w:t xml:space="preserve"> </w:t>
      </w:r>
      <w:r>
        <w:rPr>
          <w:w w:val="105"/>
        </w:rPr>
        <w:t>Government</w:t>
      </w:r>
      <w:r>
        <w:rPr>
          <w:spacing w:val="-3"/>
          <w:w w:val="105"/>
        </w:rPr>
        <w:t xml:space="preserve"> </w:t>
      </w:r>
      <w:r>
        <w:rPr>
          <w:w w:val="105"/>
        </w:rPr>
        <w:t>&amp;</w:t>
      </w:r>
      <w:r>
        <w:rPr>
          <w:spacing w:val="-5"/>
          <w:w w:val="105"/>
        </w:rPr>
        <w:t xml:space="preserve"> </w:t>
      </w:r>
      <w:r>
        <w:rPr>
          <w:w w:val="105"/>
        </w:rPr>
        <w:t>External</w:t>
      </w:r>
      <w:r>
        <w:rPr>
          <w:spacing w:val="-8"/>
          <w:w w:val="105"/>
        </w:rPr>
        <w:t xml:space="preserve"> </w:t>
      </w:r>
      <w:r>
        <w:rPr>
          <w:w w:val="105"/>
        </w:rPr>
        <w:t>Sector</w:t>
      </w:r>
      <w:r>
        <w:rPr>
          <w:spacing w:val="-5"/>
          <w:w w:val="105"/>
        </w:rPr>
        <w:t xml:space="preserve"> </w:t>
      </w:r>
      <w:r>
        <w:rPr>
          <w:w w:val="105"/>
        </w:rPr>
        <w:t>functions;</w:t>
      </w:r>
      <w:r>
        <w:rPr>
          <w:spacing w:val="-3"/>
          <w:w w:val="105"/>
        </w:rPr>
        <w:t xml:space="preserve"> </w:t>
      </w:r>
      <w:r>
        <w:rPr>
          <w:w w:val="105"/>
        </w:rPr>
        <w:t>Leakages</w:t>
      </w:r>
      <w:r>
        <w:rPr>
          <w:spacing w:val="-5"/>
          <w:w w:val="105"/>
        </w:rPr>
        <w:t xml:space="preserve"> </w:t>
      </w:r>
      <w:r>
        <w:rPr>
          <w:w w:val="105"/>
        </w:rPr>
        <w:t>&amp;</w:t>
      </w:r>
      <w:r>
        <w:rPr>
          <w:spacing w:val="-4"/>
          <w:w w:val="105"/>
        </w:rPr>
        <w:t xml:space="preserve"> </w:t>
      </w:r>
      <w:r>
        <w:rPr>
          <w:w w:val="105"/>
        </w:rPr>
        <w:t>Injections;</w:t>
      </w:r>
      <w:r>
        <w:rPr>
          <w:spacing w:val="-8"/>
          <w:w w:val="105"/>
        </w:rPr>
        <w:t xml:space="preserve"> </w:t>
      </w:r>
      <w:r>
        <w:rPr>
          <w:w w:val="105"/>
        </w:rPr>
        <w:t>Equilibrium</w:t>
      </w:r>
      <w:r>
        <w:rPr>
          <w:spacing w:val="-5"/>
          <w:w w:val="105"/>
        </w:rPr>
        <w:t xml:space="preserve"> </w:t>
      </w:r>
      <w:r>
        <w:rPr>
          <w:w w:val="105"/>
        </w:rPr>
        <w:t>Output &amp;</w:t>
      </w:r>
      <w:r>
        <w:rPr>
          <w:spacing w:val="-4"/>
          <w:w w:val="105"/>
        </w:rPr>
        <w:t xml:space="preserve"> </w:t>
      </w:r>
      <w:r>
        <w:rPr>
          <w:w w:val="105"/>
        </w:rPr>
        <w:t>Multiplier;</w:t>
      </w:r>
      <w:r>
        <w:rPr>
          <w:spacing w:val="-4"/>
          <w:w w:val="105"/>
        </w:rPr>
        <w:t xml:space="preserve"> </w:t>
      </w:r>
      <w:r>
        <w:rPr>
          <w:w w:val="105"/>
        </w:rPr>
        <w:t>the</w:t>
      </w:r>
      <w:r>
        <w:rPr>
          <w:spacing w:val="-4"/>
          <w:w w:val="105"/>
        </w:rPr>
        <w:t xml:space="preserve"> </w:t>
      </w:r>
      <w:r>
        <w:rPr>
          <w:w w:val="105"/>
        </w:rPr>
        <w:t>Paradox of Thrift.</w:t>
      </w:r>
    </w:p>
    <w:p w14:paraId="31CF8DA6" w14:textId="77777777" w:rsidR="00021658" w:rsidRDefault="00DD08E8">
      <w:pPr>
        <w:pStyle w:val="BodyText"/>
        <w:spacing w:before="1" w:line="249" w:lineRule="auto"/>
        <w:ind w:left="432" w:right="40"/>
        <w:jc w:val="both"/>
      </w:pPr>
      <w:r>
        <w:rPr>
          <w:b/>
          <w:w w:val="105"/>
        </w:rPr>
        <w:t>AD-AS</w:t>
      </w:r>
      <w:r>
        <w:rPr>
          <w:b/>
          <w:spacing w:val="-1"/>
          <w:w w:val="105"/>
        </w:rPr>
        <w:t xml:space="preserve"> </w:t>
      </w:r>
      <w:r>
        <w:rPr>
          <w:b/>
          <w:w w:val="105"/>
        </w:rPr>
        <w:t xml:space="preserve">Model: </w:t>
      </w:r>
      <w:r>
        <w:rPr>
          <w:w w:val="105"/>
        </w:rPr>
        <w:t>Aggregate Demand Curve-Definition,</w:t>
      </w:r>
      <w:r>
        <w:rPr>
          <w:spacing w:val="-4"/>
          <w:w w:val="105"/>
        </w:rPr>
        <w:t xml:space="preserve"> </w:t>
      </w:r>
      <w:r>
        <w:rPr>
          <w:w w:val="105"/>
        </w:rPr>
        <w:t>Shape&amp; Determinants;</w:t>
      </w:r>
      <w:r>
        <w:rPr>
          <w:spacing w:val="-2"/>
          <w:w w:val="105"/>
        </w:rPr>
        <w:t xml:space="preserve"> </w:t>
      </w:r>
      <w:r>
        <w:rPr>
          <w:w w:val="105"/>
        </w:rPr>
        <w:t>Aggregate Supply</w:t>
      </w:r>
      <w:r>
        <w:rPr>
          <w:spacing w:val="-5"/>
          <w:w w:val="105"/>
        </w:rPr>
        <w:t xml:space="preserve"> </w:t>
      </w:r>
      <w:r>
        <w:rPr>
          <w:w w:val="105"/>
        </w:rPr>
        <w:t>Curve-Definition,</w:t>
      </w:r>
      <w:r>
        <w:rPr>
          <w:spacing w:val="-2"/>
          <w:w w:val="105"/>
        </w:rPr>
        <w:t xml:space="preserve"> </w:t>
      </w:r>
      <w:r>
        <w:rPr>
          <w:w w:val="105"/>
        </w:rPr>
        <w:t>Shape and Determinants, Classical vs. Keynesian views on AS Curves; Macro-Equilibrium using AD-AS.</w:t>
      </w:r>
    </w:p>
    <w:p w14:paraId="0279F060" w14:textId="77777777" w:rsidR="00021658" w:rsidRDefault="00DD08E8">
      <w:pPr>
        <w:pStyle w:val="BodyText"/>
        <w:spacing w:before="2" w:line="249" w:lineRule="auto"/>
        <w:ind w:left="432" w:right="37"/>
        <w:jc w:val="both"/>
      </w:pPr>
      <w:r>
        <w:rPr>
          <w:b/>
          <w:w w:val="105"/>
        </w:rPr>
        <w:t xml:space="preserve">Inflation and Unemployment: </w:t>
      </w:r>
      <w:r>
        <w:rPr>
          <w:w w:val="105"/>
        </w:rPr>
        <w:t xml:space="preserve">Definitions &amp; Types of Inflation; Price Indices—GDP Deflator&amp; CPI; Demand pull and Cost push inflation; Benefits&amp; Costs of Inflation; Definitions and causes of unemployment, remedial measures, Phillips </w:t>
      </w:r>
      <w:r>
        <w:rPr>
          <w:spacing w:val="-2"/>
          <w:w w:val="105"/>
        </w:rPr>
        <w:t>Curve.</w:t>
      </w:r>
    </w:p>
    <w:p w14:paraId="1B0748E7" w14:textId="77777777" w:rsidR="00021658" w:rsidRDefault="00DD08E8">
      <w:pPr>
        <w:pStyle w:val="BodyText"/>
        <w:spacing w:before="4" w:line="249" w:lineRule="auto"/>
        <w:ind w:left="432" w:right="39"/>
        <w:jc w:val="both"/>
      </w:pPr>
      <w:r>
        <w:rPr>
          <w:b/>
          <w:w w:val="105"/>
        </w:rPr>
        <w:t xml:space="preserve">Money and Banking: </w:t>
      </w:r>
      <w:r>
        <w:rPr>
          <w:w w:val="105"/>
        </w:rPr>
        <w:t>Definition &amp; functions of money, components of money supply and money demand, multiple deposit creation, commercial banks &amp; the money stock; functions of central bank, types and instruments of monetary policy; Macro-Finance: linkage between and macroeconomics and finance, Blockchain technologies, digital currencies, Cryptocurrencies, NFTs, DeFi, central bank’s digital currency.</w:t>
      </w:r>
    </w:p>
    <w:p w14:paraId="018477FA" w14:textId="77777777" w:rsidR="00021658" w:rsidRDefault="00DD08E8">
      <w:pPr>
        <w:pStyle w:val="BodyText"/>
        <w:spacing w:before="3" w:line="254" w:lineRule="auto"/>
        <w:ind w:left="432" w:right="37"/>
        <w:jc w:val="both"/>
      </w:pPr>
      <w:r>
        <w:rPr>
          <w:b/>
          <w:w w:val="105"/>
        </w:rPr>
        <w:t>Budget and Fiscal Policy</w:t>
      </w:r>
      <w:r>
        <w:rPr>
          <w:w w:val="105"/>
        </w:rPr>
        <w:t>: Definition, Objectives, Types and instruments of Fiscal policy; Budget, types of taxation; heads of government expenditure.</w:t>
      </w:r>
    </w:p>
    <w:p w14:paraId="51FB62D3" w14:textId="77777777" w:rsidR="00021658" w:rsidRDefault="00DD08E8">
      <w:pPr>
        <w:pStyle w:val="BodyText"/>
        <w:spacing w:line="254" w:lineRule="auto"/>
        <w:ind w:left="432" w:right="37"/>
        <w:jc w:val="both"/>
      </w:pPr>
      <w:r>
        <w:rPr>
          <w:b/>
          <w:w w:val="105"/>
        </w:rPr>
        <w:t xml:space="preserve">Macroeconomic Data: </w:t>
      </w:r>
      <w:r>
        <w:rPr>
          <w:w w:val="105"/>
        </w:rPr>
        <w:t>Sources of macroeconomic and financial market data, Software, and programming tools in analysing macroeconomic data, Application of Artificial Intelligence and data science tools in macroeconomics.</w:t>
      </w:r>
    </w:p>
    <w:p w14:paraId="340B0A8D" w14:textId="77777777" w:rsidR="00021658" w:rsidRDefault="00DD08E8">
      <w:pPr>
        <w:spacing w:before="155"/>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6A0969F" w14:textId="77777777" w:rsidR="00021658" w:rsidRDefault="00DD08E8">
      <w:pPr>
        <w:pStyle w:val="ListParagraph"/>
        <w:numPr>
          <w:ilvl w:val="1"/>
          <w:numId w:val="67"/>
        </w:numPr>
        <w:tabs>
          <w:tab w:val="left" w:pos="1028"/>
        </w:tabs>
        <w:spacing w:before="112"/>
        <w:ind w:left="1028" w:hanging="188"/>
        <w:rPr>
          <w:sz w:val="18"/>
        </w:rPr>
      </w:pPr>
      <w:r>
        <w:rPr>
          <w:w w:val="105"/>
          <w:sz w:val="18"/>
        </w:rPr>
        <w:t>Arnold,</w:t>
      </w:r>
      <w:r>
        <w:rPr>
          <w:spacing w:val="-5"/>
          <w:w w:val="105"/>
          <w:sz w:val="18"/>
        </w:rPr>
        <w:t xml:space="preserve"> </w:t>
      </w:r>
      <w:r>
        <w:rPr>
          <w:w w:val="105"/>
          <w:sz w:val="18"/>
        </w:rPr>
        <w:t>R.</w:t>
      </w:r>
      <w:r>
        <w:rPr>
          <w:spacing w:val="-2"/>
          <w:w w:val="105"/>
          <w:sz w:val="18"/>
        </w:rPr>
        <w:t xml:space="preserve"> </w:t>
      </w:r>
      <w:r>
        <w:rPr>
          <w:w w:val="105"/>
          <w:sz w:val="18"/>
        </w:rPr>
        <w:t>A.:</w:t>
      </w:r>
      <w:r>
        <w:rPr>
          <w:spacing w:val="-5"/>
          <w:w w:val="105"/>
          <w:sz w:val="18"/>
        </w:rPr>
        <w:t xml:space="preserve"> </w:t>
      </w:r>
      <w:r>
        <w:rPr>
          <w:w w:val="105"/>
          <w:sz w:val="18"/>
        </w:rPr>
        <w:t>Macroeconomics,</w:t>
      </w:r>
      <w:r>
        <w:rPr>
          <w:spacing w:val="-5"/>
          <w:w w:val="105"/>
          <w:sz w:val="18"/>
        </w:rPr>
        <w:t xml:space="preserve"> </w:t>
      </w:r>
      <w:r>
        <w:rPr>
          <w:w w:val="105"/>
          <w:sz w:val="18"/>
        </w:rPr>
        <w:t>South</w:t>
      </w:r>
      <w:r>
        <w:rPr>
          <w:spacing w:val="-8"/>
          <w:w w:val="105"/>
          <w:sz w:val="18"/>
        </w:rPr>
        <w:t xml:space="preserve"> </w:t>
      </w:r>
      <w:r>
        <w:rPr>
          <w:w w:val="105"/>
          <w:sz w:val="18"/>
        </w:rPr>
        <w:t>Western</w:t>
      </w:r>
      <w:r>
        <w:rPr>
          <w:spacing w:val="-5"/>
          <w:w w:val="105"/>
          <w:sz w:val="18"/>
        </w:rPr>
        <w:t xml:space="preserve"> </w:t>
      </w:r>
      <w:r>
        <w:rPr>
          <w:w w:val="105"/>
          <w:sz w:val="18"/>
        </w:rPr>
        <w:t>Publishing</w:t>
      </w:r>
      <w:r>
        <w:rPr>
          <w:spacing w:val="-5"/>
          <w:w w:val="105"/>
          <w:sz w:val="18"/>
        </w:rPr>
        <w:t xml:space="preserve"> </w:t>
      </w:r>
      <w:r>
        <w:rPr>
          <w:spacing w:val="-2"/>
          <w:w w:val="105"/>
          <w:sz w:val="18"/>
        </w:rPr>
        <w:t>Company.</w:t>
      </w:r>
    </w:p>
    <w:p w14:paraId="79BF0B9A" w14:textId="77777777" w:rsidR="00021658" w:rsidRDefault="00DD08E8">
      <w:pPr>
        <w:pStyle w:val="ListParagraph"/>
        <w:numPr>
          <w:ilvl w:val="1"/>
          <w:numId w:val="67"/>
        </w:numPr>
        <w:tabs>
          <w:tab w:val="left" w:pos="1026"/>
        </w:tabs>
        <w:spacing w:before="11"/>
        <w:ind w:left="1026" w:hanging="186"/>
        <w:rPr>
          <w:sz w:val="18"/>
        </w:rPr>
      </w:pPr>
      <w:r>
        <w:rPr>
          <w:w w:val="105"/>
          <w:sz w:val="18"/>
        </w:rPr>
        <w:t>Mankiw,</w:t>
      </w:r>
      <w:r>
        <w:rPr>
          <w:spacing w:val="-6"/>
          <w:w w:val="105"/>
          <w:sz w:val="18"/>
        </w:rPr>
        <w:t xml:space="preserve"> </w:t>
      </w:r>
      <w:r>
        <w:rPr>
          <w:w w:val="105"/>
          <w:sz w:val="18"/>
        </w:rPr>
        <w:t>G.</w:t>
      </w:r>
      <w:r>
        <w:rPr>
          <w:spacing w:val="-5"/>
          <w:w w:val="105"/>
          <w:sz w:val="18"/>
        </w:rPr>
        <w:t xml:space="preserve"> </w:t>
      </w:r>
      <w:r>
        <w:rPr>
          <w:w w:val="105"/>
          <w:sz w:val="18"/>
        </w:rPr>
        <w:t>(2022):</w:t>
      </w:r>
      <w:r>
        <w:rPr>
          <w:spacing w:val="-3"/>
          <w:w w:val="105"/>
          <w:sz w:val="18"/>
        </w:rPr>
        <w:t xml:space="preserve"> </w:t>
      </w:r>
      <w:r>
        <w:rPr>
          <w:w w:val="105"/>
          <w:sz w:val="18"/>
        </w:rPr>
        <w:t>Principles</w:t>
      </w:r>
      <w:r>
        <w:rPr>
          <w:spacing w:val="-4"/>
          <w:w w:val="105"/>
          <w:sz w:val="18"/>
        </w:rPr>
        <w:t xml:space="preserve"> </w:t>
      </w:r>
      <w:r>
        <w:rPr>
          <w:w w:val="105"/>
          <w:sz w:val="18"/>
        </w:rPr>
        <w:t>of</w:t>
      </w:r>
      <w:r>
        <w:rPr>
          <w:spacing w:val="-5"/>
          <w:w w:val="105"/>
          <w:sz w:val="18"/>
        </w:rPr>
        <w:t xml:space="preserve"> </w:t>
      </w:r>
      <w:r>
        <w:rPr>
          <w:w w:val="105"/>
          <w:sz w:val="18"/>
        </w:rPr>
        <w:t>Economics,</w:t>
      </w:r>
      <w:r>
        <w:rPr>
          <w:spacing w:val="-2"/>
          <w:w w:val="105"/>
          <w:sz w:val="18"/>
        </w:rPr>
        <w:t xml:space="preserve"> </w:t>
      </w:r>
      <w:r>
        <w:rPr>
          <w:w w:val="105"/>
          <w:sz w:val="18"/>
        </w:rPr>
        <w:t>Thomson</w:t>
      </w:r>
      <w:r>
        <w:rPr>
          <w:spacing w:val="-3"/>
          <w:w w:val="105"/>
          <w:sz w:val="18"/>
        </w:rPr>
        <w:t xml:space="preserve"> </w:t>
      </w:r>
      <w:r>
        <w:rPr>
          <w:w w:val="105"/>
          <w:sz w:val="18"/>
        </w:rPr>
        <w:t>South</w:t>
      </w:r>
      <w:r>
        <w:rPr>
          <w:spacing w:val="-5"/>
          <w:w w:val="105"/>
          <w:sz w:val="18"/>
        </w:rPr>
        <w:t xml:space="preserve"> </w:t>
      </w:r>
      <w:r>
        <w:rPr>
          <w:w w:val="105"/>
          <w:sz w:val="18"/>
        </w:rPr>
        <w:t>Western</w:t>
      </w:r>
      <w:r>
        <w:rPr>
          <w:spacing w:val="-7"/>
          <w:w w:val="105"/>
          <w:sz w:val="18"/>
        </w:rPr>
        <w:t xml:space="preserve"> </w:t>
      </w:r>
      <w:r>
        <w:rPr>
          <w:w w:val="105"/>
          <w:sz w:val="18"/>
        </w:rPr>
        <w:t>Publishing,</w:t>
      </w:r>
      <w:r>
        <w:rPr>
          <w:spacing w:val="-4"/>
          <w:w w:val="105"/>
          <w:sz w:val="18"/>
        </w:rPr>
        <w:t xml:space="preserve"> </w:t>
      </w:r>
      <w:r>
        <w:rPr>
          <w:w w:val="105"/>
          <w:sz w:val="18"/>
        </w:rPr>
        <w:t>Sixth</w:t>
      </w:r>
      <w:r>
        <w:rPr>
          <w:spacing w:val="-7"/>
          <w:w w:val="105"/>
          <w:sz w:val="18"/>
        </w:rPr>
        <w:t xml:space="preserve"> </w:t>
      </w:r>
      <w:r>
        <w:rPr>
          <w:spacing w:val="-2"/>
          <w:w w:val="105"/>
          <w:sz w:val="18"/>
        </w:rPr>
        <w:t>Edition</w:t>
      </w:r>
    </w:p>
    <w:p w14:paraId="312D1BD7" w14:textId="77777777" w:rsidR="00021658" w:rsidRDefault="00DD08E8">
      <w:pPr>
        <w:pStyle w:val="ListParagraph"/>
        <w:numPr>
          <w:ilvl w:val="1"/>
          <w:numId w:val="67"/>
        </w:numPr>
        <w:tabs>
          <w:tab w:val="left" w:pos="1026"/>
        </w:tabs>
        <w:ind w:left="1026" w:hanging="186"/>
        <w:rPr>
          <w:sz w:val="18"/>
        </w:rPr>
      </w:pPr>
      <w:r>
        <w:rPr>
          <w:w w:val="105"/>
          <w:sz w:val="18"/>
        </w:rPr>
        <w:t>Samuelson,</w:t>
      </w:r>
      <w:r>
        <w:rPr>
          <w:spacing w:val="-5"/>
          <w:w w:val="105"/>
          <w:sz w:val="18"/>
        </w:rPr>
        <w:t xml:space="preserve"> </w:t>
      </w:r>
      <w:r>
        <w:rPr>
          <w:w w:val="105"/>
          <w:sz w:val="18"/>
        </w:rPr>
        <w:t>P.</w:t>
      </w:r>
      <w:r>
        <w:rPr>
          <w:spacing w:val="-3"/>
          <w:w w:val="105"/>
          <w:sz w:val="18"/>
        </w:rPr>
        <w:t xml:space="preserve"> </w:t>
      </w:r>
      <w:r>
        <w:rPr>
          <w:w w:val="105"/>
          <w:sz w:val="18"/>
        </w:rPr>
        <w:t>A.</w:t>
      </w:r>
      <w:r>
        <w:rPr>
          <w:spacing w:val="-4"/>
          <w:w w:val="105"/>
          <w:sz w:val="18"/>
        </w:rPr>
        <w:t xml:space="preserve"> </w:t>
      </w:r>
      <w:r>
        <w:rPr>
          <w:w w:val="105"/>
          <w:sz w:val="18"/>
        </w:rPr>
        <w:t>and</w:t>
      </w:r>
      <w:r>
        <w:rPr>
          <w:spacing w:val="-3"/>
          <w:w w:val="105"/>
          <w:sz w:val="18"/>
        </w:rPr>
        <w:t xml:space="preserve"> </w:t>
      </w:r>
      <w:r>
        <w:rPr>
          <w:w w:val="105"/>
          <w:sz w:val="18"/>
        </w:rPr>
        <w:t>Nordhaus,W.</w:t>
      </w:r>
      <w:r>
        <w:rPr>
          <w:spacing w:val="-5"/>
          <w:w w:val="105"/>
          <w:sz w:val="18"/>
        </w:rPr>
        <w:t xml:space="preserve"> </w:t>
      </w:r>
      <w:r>
        <w:rPr>
          <w:w w:val="105"/>
          <w:sz w:val="18"/>
        </w:rPr>
        <w:t>D.</w:t>
      </w:r>
      <w:r>
        <w:rPr>
          <w:spacing w:val="-6"/>
          <w:w w:val="105"/>
          <w:sz w:val="18"/>
        </w:rPr>
        <w:t xml:space="preserve"> </w:t>
      </w:r>
      <w:r>
        <w:rPr>
          <w:w w:val="105"/>
          <w:sz w:val="18"/>
        </w:rPr>
        <w:t>(2022):</w:t>
      </w:r>
      <w:r>
        <w:rPr>
          <w:spacing w:val="-6"/>
          <w:w w:val="105"/>
          <w:sz w:val="18"/>
        </w:rPr>
        <w:t xml:space="preserve"> </w:t>
      </w:r>
      <w:r>
        <w:rPr>
          <w:w w:val="105"/>
          <w:sz w:val="18"/>
        </w:rPr>
        <w:t>Economics,</w:t>
      </w:r>
      <w:r>
        <w:rPr>
          <w:spacing w:val="-5"/>
          <w:w w:val="105"/>
          <w:sz w:val="18"/>
        </w:rPr>
        <w:t xml:space="preserve"> </w:t>
      </w:r>
      <w:r>
        <w:rPr>
          <w:w w:val="105"/>
          <w:sz w:val="18"/>
        </w:rPr>
        <w:t>McGraw-Hill</w:t>
      </w:r>
      <w:r>
        <w:rPr>
          <w:spacing w:val="-4"/>
          <w:w w:val="105"/>
          <w:sz w:val="18"/>
        </w:rPr>
        <w:t xml:space="preserve"> </w:t>
      </w:r>
      <w:r>
        <w:rPr>
          <w:w w:val="105"/>
          <w:sz w:val="18"/>
        </w:rPr>
        <w:t>USA,</w:t>
      </w:r>
      <w:r>
        <w:rPr>
          <w:spacing w:val="-5"/>
          <w:w w:val="105"/>
          <w:sz w:val="18"/>
        </w:rPr>
        <w:t xml:space="preserve"> </w:t>
      </w:r>
      <w:r>
        <w:rPr>
          <w:w w:val="105"/>
          <w:sz w:val="18"/>
        </w:rPr>
        <w:t>Nineteenth</w:t>
      </w:r>
      <w:r>
        <w:rPr>
          <w:spacing w:val="-6"/>
          <w:w w:val="105"/>
          <w:sz w:val="18"/>
        </w:rPr>
        <w:t xml:space="preserve"> </w:t>
      </w:r>
      <w:r>
        <w:rPr>
          <w:spacing w:val="-2"/>
          <w:w w:val="105"/>
          <w:sz w:val="18"/>
        </w:rPr>
        <w:t>Edition.</w:t>
      </w:r>
    </w:p>
    <w:p w14:paraId="2A91DB8D" w14:textId="77777777" w:rsidR="00021658" w:rsidRDefault="00DD08E8">
      <w:pPr>
        <w:pStyle w:val="ListParagraph"/>
        <w:numPr>
          <w:ilvl w:val="1"/>
          <w:numId w:val="67"/>
        </w:numPr>
        <w:tabs>
          <w:tab w:val="left" w:pos="1026"/>
        </w:tabs>
        <w:spacing w:before="12"/>
        <w:ind w:left="1026" w:hanging="186"/>
        <w:rPr>
          <w:sz w:val="18"/>
        </w:rPr>
      </w:pPr>
      <w:r>
        <w:rPr>
          <w:w w:val="105"/>
          <w:sz w:val="18"/>
        </w:rPr>
        <w:t>Baumol,W.</w:t>
      </w:r>
      <w:r>
        <w:rPr>
          <w:spacing w:val="-5"/>
          <w:w w:val="105"/>
          <w:sz w:val="18"/>
        </w:rPr>
        <w:t xml:space="preserve"> </w:t>
      </w:r>
      <w:r>
        <w:rPr>
          <w:w w:val="105"/>
          <w:sz w:val="18"/>
        </w:rPr>
        <w:t>J.</w:t>
      </w:r>
      <w:r>
        <w:rPr>
          <w:spacing w:val="-3"/>
          <w:w w:val="105"/>
          <w:sz w:val="18"/>
        </w:rPr>
        <w:t xml:space="preserve"> </w:t>
      </w:r>
      <w:r>
        <w:rPr>
          <w:w w:val="105"/>
          <w:sz w:val="18"/>
        </w:rPr>
        <w:t>and</w:t>
      </w:r>
      <w:r>
        <w:rPr>
          <w:spacing w:val="-7"/>
          <w:w w:val="105"/>
          <w:sz w:val="18"/>
        </w:rPr>
        <w:t xml:space="preserve"> </w:t>
      </w:r>
      <w:r>
        <w:rPr>
          <w:w w:val="105"/>
          <w:sz w:val="18"/>
        </w:rPr>
        <w:t>Blinder,</w:t>
      </w:r>
      <w:r>
        <w:rPr>
          <w:spacing w:val="-7"/>
          <w:w w:val="105"/>
          <w:sz w:val="18"/>
        </w:rPr>
        <w:t xml:space="preserve"> </w:t>
      </w:r>
      <w:r>
        <w:rPr>
          <w:w w:val="105"/>
          <w:sz w:val="18"/>
        </w:rPr>
        <w:t>A.</w:t>
      </w:r>
      <w:r>
        <w:rPr>
          <w:spacing w:val="-5"/>
          <w:w w:val="105"/>
          <w:sz w:val="18"/>
        </w:rPr>
        <w:t xml:space="preserve"> </w:t>
      </w:r>
      <w:r>
        <w:rPr>
          <w:w w:val="105"/>
          <w:sz w:val="18"/>
        </w:rPr>
        <w:t>S.(2018):</w:t>
      </w:r>
      <w:r>
        <w:rPr>
          <w:spacing w:val="-4"/>
          <w:w w:val="105"/>
          <w:sz w:val="18"/>
        </w:rPr>
        <w:t xml:space="preserve"> </w:t>
      </w:r>
      <w:r>
        <w:rPr>
          <w:w w:val="105"/>
          <w:sz w:val="18"/>
        </w:rPr>
        <w:t>Macroeconomics,</w:t>
      </w:r>
      <w:r>
        <w:rPr>
          <w:spacing w:val="-6"/>
          <w:w w:val="105"/>
          <w:sz w:val="18"/>
        </w:rPr>
        <w:t xml:space="preserve"> </w:t>
      </w:r>
      <w:r>
        <w:rPr>
          <w:w w:val="105"/>
          <w:sz w:val="18"/>
        </w:rPr>
        <w:t>South-Western</w:t>
      </w:r>
      <w:r>
        <w:rPr>
          <w:spacing w:val="-7"/>
          <w:w w:val="105"/>
          <w:sz w:val="18"/>
        </w:rPr>
        <w:t xml:space="preserve"> </w:t>
      </w:r>
      <w:r>
        <w:rPr>
          <w:w w:val="105"/>
          <w:sz w:val="18"/>
        </w:rPr>
        <w:t>Cengage</w:t>
      </w:r>
      <w:r>
        <w:rPr>
          <w:spacing w:val="-2"/>
          <w:w w:val="105"/>
          <w:sz w:val="18"/>
        </w:rPr>
        <w:t xml:space="preserve"> </w:t>
      </w:r>
      <w:r>
        <w:rPr>
          <w:w w:val="105"/>
          <w:sz w:val="18"/>
        </w:rPr>
        <w:t>Learning,</w:t>
      </w:r>
      <w:r>
        <w:rPr>
          <w:spacing w:val="-5"/>
          <w:w w:val="105"/>
          <w:sz w:val="18"/>
        </w:rPr>
        <w:t xml:space="preserve"> </w:t>
      </w:r>
      <w:r>
        <w:rPr>
          <w:w w:val="105"/>
          <w:sz w:val="18"/>
        </w:rPr>
        <w:t>11th</w:t>
      </w:r>
      <w:r>
        <w:rPr>
          <w:spacing w:val="-5"/>
          <w:w w:val="105"/>
          <w:sz w:val="18"/>
        </w:rPr>
        <w:t xml:space="preserve"> </w:t>
      </w:r>
      <w:r>
        <w:rPr>
          <w:spacing w:val="-4"/>
          <w:w w:val="105"/>
          <w:sz w:val="18"/>
        </w:rPr>
        <w:t>Edn.</w:t>
      </w:r>
    </w:p>
    <w:p w14:paraId="38A07EE6" w14:textId="77777777" w:rsidR="00021658" w:rsidRDefault="00DD08E8">
      <w:pPr>
        <w:pStyle w:val="ListParagraph"/>
        <w:numPr>
          <w:ilvl w:val="1"/>
          <w:numId w:val="67"/>
        </w:numPr>
        <w:tabs>
          <w:tab w:val="left" w:pos="1028"/>
        </w:tabs>
        <w:ind w:left="1028" w:hanging="188"/>
        <w:rPr>
          <w:sz w:val="18"/>
        </w:rPr>
      </w:pPr>
      <w:r>
        <w:rPr>
          <w:w w:val="105"/>
          <w:sz w:val="18"/>
        </w:rPr>
        <w:t>Dornbusch,</w:t>
      </w:r>
      <w:r>
        <w:rPr>
          <w:spacing w:val="-6"/>
          <w:w w:val="105"/>
          <w:sz w:val="18"/>
        </w:rPr>
        <w:t xml:space="preserve"> </w:t>
      </w:r>
      <w:r>
        <w:rPr>
          <w:w w:val="105"/>
          <w:sz w:val="18"/>
        </w:rPr>
        <w:t>Rudiger,</w:t>
      </w:r>
      <w:r>
        <w:rPr>
          <w:spacing w:val="-5"/>
          <w:w w:val="105"/>
          <w:sz w:val="18"/>
        </w:rPr>
        <w:t xml:space="preserve"> </w:t>
      </w:r>
      <w:r>
        <w:rPr>
          <w:w w:val="105"/>
          <w:sz w:val="18"/>
        </w:rPr>
        <w:t>et</w:t>
      </w:r>
      <w:r>
        <w:rPr>
          <w:spacing w:val="-6"/>
          <w:w w:val="105"/>
          <w:sz w:val="18"/>
        </w:rPr>
        <w:t xml:space="preserve"> </w:t>
      </w:r>
      <w:r>
        <w:rPr>
          <w:w w:val="105"/>
          <w:sz w:val="18"/>
        </w:rPr>
        <w:t>al</w:t>
      </w:r>
      <w:r>
        <w:rPr>
          <w:spacing w:val="-7"/>
          <w:w w:val="105"/>
          <w:sz w:val="18"/>
        </w:rPr>
        <w:t xml:space="preserve"> </w:t>
      </w:r>
      <w:r>
        <w:rPr>
          <w:w w:val="105"/>
          <w:sz w:val="18"/>
        </w:rPr>
        <w:t>(2017):</w:t>
      </w:r>
      <w:r>
        <w:rPr>
          <w:spacing w:val="-3"/>
          <w:w w:val="105"/>
          <w:sz w:val="18"/>
        </w:rPr>
        <w:t xml:space="preserve"> </w:t>
      </w:r>
      <w:r>
        <w:rPr>
          <w:w w:val="105"/>
          <w:sz w:val="18"/>
        </w:rPr>
        <w:t>Macroeconomics,</w:t>
      </w:r>
      <w:r>
        <w:rPr>
          <w:spacing w:val="-4"/>
          <w:w w:val="105"/>
          <w:sz w:val="18"/>
        </w:rPr>
        <w:t xml:space="preserve"> </w:t>
      </w:r>
      <w:r>
        <w:rPr>
          <w:w w:val="105"/>
          <w:sz w:val="18"/>
        </w:rPr>
        <w:t>McGraw-Hill</w:t>
      </w:r>
      <w:r>
        <w:rPr>
          <w:spacing w:val="-7"/>
          <w:w w:val="105"/>
          <w:sz w:val="18"/>
        </w:rPr>
        <w:t xml:space="preserve"> </w:t>
      </w:r>
      <w:r>
        <w:rPr>
          <w:w w:val="105"/>
          <w:sz w:val="18"/>
        </w:rPr>
        <w:t>International,</w:t>
      </w:r>
      <w:r>
        <w:rPr>
          <w:spacing w:val="-5"/>
          <w:w w:val="105"/>
          <w:sz w:val="18"/>
        </w:rPr>
        <w:t xml:space="preserve"> </w:t>
      </w:r>
      <w:r>
        <w:rPr>
          <w:w w:val="105"/>
          <w:sz w:val="18"/>
        </w:rPr>
        <w:t>Eleventh</w:t>
      </w:r>
      <w:r>
        <w:rPr>
          <w:spacing w:val="-7"/>
          <w:w w:val="105"/>
          <w:sz w:val="18"/>
        </w:rPr>
        <w:t xml:space="preserve"> </w:t>
      </w:r>
      <w:r>
        <w:rPr>
          <w:spacing w:val="-2"/>
          <w:w w:val="105"/>
          <w:sz w:val="18"/>
        </w:rPr>
        <w:t>Edition</w:t>
      </w:r>
    </w:p>
    <w:p w14:paraId="00310CC2" w14:textId="77777777" w:rsidR="00021658" w:rsidRDefault="00DD08E8">
      <w:pPr>
        <w:pStyle w:val="ListParagraph"/>
        <w:numPr>
          <w:ilvl w:val="1"/>
          <w:numId w:val="67"/>
        </w:numPr>
        <w:tabs>
          <w:tab w:val="left" w:pos="1026"/>
        </w:tabs>
        <w:spacing w:line="249" w:lineRule="auto"/>
        <w:ind w:left="840" w:right="842" w:firstLine="0"/>
        <w:rPr>
          <w:sz w:val="18"/>
        </w:rPr>
      </w:pPr>
      <w:r>
        <w:rPr>
          <w:w w:val="105"/>
          <w:sz w:val="18"/>
        </w:rPr>
        <w:t>R</w:t>
      </w:r>
      <w:r>
        <w:rPr>
          <w:spacing w:val="-9"/>
          <w:w w:val="105"/>
          <w:sz w:val="18"/>
        </w:rPr>
        <w:t xml:space="preserve"> </w:t>
      </w:r>
      <w:r>
        <w:rPr>
          <w:w w:val="105"/>
          <w:sz w:val="18"/>
        </w:rPr>
        <w:t>for</w:t>
      </w:r>
      <w:r>
        <w:rPr>
          <w:spacing w:val="-3"/>
          <w:w w:val="105"/>
          <w:sz w:val="18"/>
        </w:rPr>
        <w:t xml:space="preserve"> </w:t>
      </w:r>
      <w:r>
        <w:rPr>
          <w:w w:val="105"/>
          <w:sz w:val="18"/>
        </w:rPr>
        <w:t>Data</w:t>
      </w:r>
      <w:r>
        <w:rPr>
          <w:spacing w:val="-5"/>
          <w:w w:val="105"/>
          <w:sz w:val="18"/>
        </w:rPr>
        <w:t xml:space="preserve"> </w:t>
      </w:r>
      <w:r>
        <w:rPr>
          <w:w w:val="105"/>
          <w:sz w:val="18"/>
        </w:rPr>
        <w:t>Science:</w:t>
      </w:r>
      <w:r>
        <w:rPr>
          <w:spacing w:val="-6"/>
          <w:w w:val="105"/>
          <w:sz w:val="18"/>
        </w:rPr>
        <w:t xml:space="preserve"> </w:t>
      </w:r>
      <w:r>
        <w:rPr>
          <w:w w:val="105"/>
          <w:sz w:val="18"/>
        </w:rPr>
        <w:t>Import,</w:t>
      </w:r>
      <w:r>
        <w:rPr>
          <w:spacing w:val="-2"/>
          <w:w w:val="105"/>
          <w:sz w:val="18"/>
        </w:rPr>
        <w:t xml:space="preserve"> </w:t>
      </w:r>
      <w:r>
        <w:rPr>
          <w:w w:val="105"/>
          <w:sz w:val="18"/>
        </w:rPr>
        <w:t>Tidy,</w:t>
      </w:r>
      <w:r>
        <w:rPr>
          <w:spacing w:val="-1"/>
          <w:w w:val="105"/>
          <w:sz w:val="18"/>
        </w:rPr>
        <w:t xml:space="preserve"> </w:t>
      </w:r>
      <w:r>
        <w:rPr>
          <w:w w:val="105"/>
          <w:sz w:val="18"/>
        </w:rPr>
        <w:t>Transform,</w:t>
      </w:r>
      <w:r>
        <w:rPr>
          <w:spacing w:val="-2"/>
          <w:w w:val="105"/>
          <w:sz w:val="18"/>
        </w:rPr>
        <w:t xml:space="preserve"> </w:t>
      </w:r>
      <w:r>
        <w:rPr>
          <w:w w:val="105"/>
          <w:sz w:val="18"/>
        </w:rPr>
        <w:t>Visualize,</w:t>
      </w:r>
      <w:r>
        <w:rPr>
          <w:spacing w:val="-8"/>
          <w:w w:val="105"/>
          <w:sz w:val="18"/>
        </w:rPr>
        <w:t xml:space="preserve"> </w:t>
      </w:r>
      <w:r>
        <w:rPr>
          <w:w w:val="105"/>
          <w:sz w:val="18"/>
        </w:rPr>
        <w:t>and</w:t>
      </w:r>
      <w:r>
        <w:rPr>
          <w:spacing w:val="-6"/>
          <w:w w:val="105"/>
          <w:sz w:val="18"/>
        </w:rPr>
        <w:t xml:space="preserve"> </w:t>
      </w:r>
      <w:r>
        <w:rPr>
          <w:w w:val="105"/>
          <w:sz w:val="18"/>
        </w:rPr>
        <w:t>Model</w:t>
      </w:r>
      <w:r>
        <w:rPr>
          <w:spacing w:val="-5"/>
          <w:w w:val="105"/>
          <w:sz w:val="18"/>
        </w:rPr>
        <w:t xml:space="preserve"> </w:t>
      </w:r>
      <w:r>
        <w:rPr>
          <w:w w:val="105"/>
          <w:sz w:val="18"/>
        </w:rPr>
        <w:t>Data</w:t>
      </w:r>
      <w:r>
        <w:rPr>
          <w:spacing w:val="-8"/>
          <w:w w:val="105"/>
          <w:sz w:val="18"/>
        </w:rPr>
        <w:t xml:space="preserve"> </w:t>
      </w:r>
      <w:r>
        <w:rPr>
          <w:w w:val="105"/>
          <w:sz w:val="18"/>
        </w:rPr>
        <w:t>by</w:t>
      </w:r>
      <w:r>
        <w:rPr>
          <w:spacing w:val="-8"/>
          <w:w w:val="105"/>
          <w:sz w:val="18"/>
        </w:rPr>
        <w:t xml:space="preserve"> </w:t>
      </w:r>
      <w:r>
        <w:rPr>
          <w:w w:val="105"/>
          <w:sz w:val="18"/>
        </w:rPr>
        <w:t>Garrett</w:t>
      </w:r>
      <w:r>
        <w:rPr>
          <w:spacing w:val="-5"/>
          <w:w w:val="105"/>
          <w:sz w:val="18"/>
        </w:rPr>
        <w:t xml:space="preserve"> </w:t>
      </w:r>
      <w:r>
        <w:rPr>
          <w:w w:val="105"/>
          <w:sz w:val="18"/>
        </w:rPr>
        <w:t>Grolemund,</w:t>
      </w:r>
      <w:r>
        <w:rPr>
          <w:spacing w:val="-6"/>
          <w:w w:val="105"/>
          <w:sz w:val="18"/>
        </w:rPr>
        <w:t xml:space="preserve"> </w:t>
      </w:r>
      <w:r>
        <w:rPr>
          <w:w w:val="105"/>
          <w:sz w:val="18"/>
        </w:rPr>
        <w:t>Hadley Wickham. ISBN-13:</w:t>
      </w:r>
      <w:r>
        <w:rPr>
          <w:spacing w:val="40"/>
          <w:w w:val="105"/>
          <w:sz w:val="18"/>
        </w:rPr>
        <w:t xml:space="preserve"> </w:t>
      </w:r>
      <w:r>
        <w:rPr>
          <w:w w:val="105"/>
          <w:sz w:val="18"/>
        </w:rPr>
        <w:t>978-1491910399.</w:t>
      </w:r>
    </w:p>
    <w:p w14:paraId="74C321BA" w14:textId="77777777" w:rsidR="00021658" w:rsidRDefault="00DD08E8">
      <w:pPr>
        <w:pStyle w:val="ListParagraph"/>
        <w:numPr>
          <w:ilvl w:val="1"/>
          <w:numId w:val="67"/>
        </w:numPr>
        <w:tabs>
          <w:tab w:val="left" w:pos="1026"/>
        </w:tabs>
        <w:spacing w:before="1"/>
        <w:ind w:left="1026" w:hanging="186"/>
        <w:rPr>
          <w:sz w:val="18"/>
        </w:rPr>
      </w:pPr>
      <w:r>
        <w:rPr>
          <w:w w:val="105"/>
          <w:sz w:val="18"/>
        </w:rPr>
        <w:t>McKinney,</w:t>
      </w:r>
      <w:r>
        <w:rPr>
          <w:spacing w:val="-4"/>
          <w:w w:val="105"/>
          <w:sz w:val="18"/>
        </w:rPr>
        <w:t xml:space="preserve"> </w:t>
      </w:r>
      <w:r>
        <w:rPr>
          <w:w w:val="105"/>
          <w:sz w:val="18"/>
        </w:rPr>
        <w:t>W.</w:t>
      </w:r>
      <w:r>
        <w:rPr>
          <w:spacing w:val="-4"/>
          <w:w w:val="105"/>
          <w:sz w:val="18"/>
        </w:rPr>
        <w:t xml:space="preserve"> </w:t>
      </w:r>
      <w:r>
        <w:rPr>
          <w:w w:val="105"/>
          <w:sz w:val="18"/>
        </w:rPr>
        <w:t>Python</w:t>
      </w:r>
      <w:r>
        <w:rPr>
          <w:spacing w:val="-7"/>
          <w:w w:val="105"/>
          <w:sz w:val="18"/>
        </w:rPr>
        <w:t xml:space="preserve"> </w:t>
      </w:r>
      <w:r>
        <w:rPr>
          <w:w w:val="105"/>
          <w:sz w:val="18"/>
        </w:rPr>
        <w:t>for</w:t>
      </w:r>
      <w:r>
        <w:rPr>
          <w:spacing w:val="-3"/>
          <w:w w:val="105"/>
          <w:sz w:val="18"/>
        </w:rPr>
        <w:t xml:space="preserve"> </w:t>
      </w:r>
      <w:r>
        <w:rPr>
          <w:w w:val="105"/>
          <w:sz w:val="18"/>
        </w:rPr>
        <w:t>data</w:t>
      </w:r>
      <w:r>
        <w:rPr>
          <w:spacing w:val="-5"/>
          <w:w w:val="105"/>
          <w:sz w:val="18"/>
        </w:rPr>
        <w:t xml:space="preserve"> </w:t>
      </w:r>
      <w:r>
        <w:rPr>
          <w:w w:val="105"/>
          <w:sz w:val="18"/>
        </w:rPr>
        <w:t>analysis:</w:t>
      </w:r>
      <w:r>
        <w:rPr>
          <w:spacing w:val="-3"/>
          <w:w w:val="105"/>
          <w:sz w:val="18"/>
        </w:rPr>
        <w:t xml:space="preserve"> </w:t>
      </w:r>
      <w:r>
        <w:rPr>
          <w:w w:val="105"/>
          <w:sz w:val="18"/>
        </w:rPr>
        <w:t>Data</w:t>
      </w:r>
      <w:r>
        <w:rPr>
          <w:spacing w:val="-1"/>
          <w:w w:val="105"/>
          <w:sz w:val="18"/>
        </w:rPr>
        <w:t xml:space="preserve"> </w:t>
      </w:r>
      <w:r>
        <w:rPr>
          <w:w w:val="105"/>
          <w:sz w:val="18"/>
        </w:rPr>
        <w:t>wrangling</w:t>
      </w:r>
      <w:r>
        <w:rPr>
          <w:spacing w:val="-5"/>
          <w:w w:val="105"/>
          <w:sz w:val="18"/>
        </w:rPr>
        <w:t xml:space="preserve"> </w:t>
      </w:r>
      <w:r>
        <w:rPr>
          <w:w w:val="105"/>
          <w:sz w:val="18"/>
        </w:rPr>
        <w:t>with</w:t>
      </w:r>
      <w:r>
        <w:rPr>
          <w:spacing w:val="-8"/>
          <w:w w:val="105"/>
          <w:sz w:val="18"/>
        </w:rPr>
        <w:t xml:space="preserve"> </w:t>
      </w:r>
      <w:r>
        <w:rPr>
          <w:w w:val="105"/>
          <w:sz w:val="18"/>
        </w:rPr>
        <w:t>Pandas, NumPy,</w:t>
      </w:r>
      <w:r>
        <w:rPr>
          <w:spacing w:val="-7"/>
          <w:w w:val="105"/>
          <w:sz w:val="18"/>
        </w:rPr>
        <w:t xml:space="preserve"> </w:t>
      </w:r>
      <w:r>
        <w:rPr>
          <w:w w:val="105"/>
          <w:sz w:val="18"/>
        </w:rPr>
        <w:t>and</w:t>
      </w:r>
      <w:r>
        <w:rPr>
          <w:spacing w:val="-5"/>
          <w:w w:val="105"/>
          <w:sz w:val="18"/>
        </w:rPr>
        <w:t xml:space="preserve"> </w:t>
      </w:r>
      <w:r>
        <w:rPr>
          <w:spacing w:val="-2"/>
          <w:w w:val="105"/>
          <w:sz w:val="18"/>
        </w:rPr>
        <w:t>IPython.</w:t>
      </w:r>
    </w:p>
    <w:p w14:paraId="61542A3D"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BCA0E9C" w14:textId="77777777">
        <w:trPr>
          <w:trHeight w:val="215"/>
        </w:trPr>
        <w:tc>
          <w:tcPr>
            <w:tcW w:w="2304" w:type="dxa"/>
          </w:tcPr>
          <w:p w14:paraId="1E026191"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C65AC59"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4391C6C5"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A8357BF" w14:textId="77777777" w:rsidR="00021658" w:rsidRDefault="00DD08E8">
            <w:pPr>
              <w:pStyle w:val="TableParagraph"/>
              <w:spacing w:line="196" w:lineRule="exact"/>
              <w:ind w:left="10" w:right="5"/>
              <w:rPr>
                <w:i/>
                <w:sz w:val="18"/>
              </w:rPr>
            </w:pPr>
            <w:r>
              <w:rPr>
                <w:i/>
                <w:spacing w:val="-4"/>
                <w:w w:val="105"/>
                <w:sz w:val="18"/>
              </w:rPr>
              <w:t>Test</w:t>
            </w:r>
          </w:p>
        </w:tc>
      </w:tr>
      <w:tr w:rsidR="00021658" w14:paraId="13797902" w14:textId="77777777">
        <w:trPr>
          <w:trHeight w:val="215"/>
        </w:trPr>
        <w:tc>
          <w:tcPr>
            <w:tcW w:w="2304" w:type="dxa"/>
          </w:tcPr>
          <w:p w14:paraId="019F3072"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53123A9D"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7D5F7186"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51931AD7" w14:textId="77777777" w:rsidR="00021658" w:rsidRDefault="00DD08E8">
            <w:pPr>
              <w:pStyle w:val="TableParagraph"/>
              <w:spacing w:line="196" w:lineRule="exact"/>
              <w:ind w:left="10" w:right="3"/>
              <w:rPr>
                <w:sz w:val="18"/>
              </w:rPr>
            </w:pPr>
            <w:r>
              <w:rPr>
                <w:spacing w:val="-5"/>
                <w:w w:val="105"/>
                <w:sz w:val="18"/>
              </w:rPr>
              <w:t>10</w:t>
            </w:r>
          </w:p>
        </w:tc>
      </w:tr>
      <w:tr w:rsidR="00021658" w14:paraId="77EAABB3" w14:textId="77777777">
        <w:trPr>
          <w:trHeight w:val="215"/>
        </w:trPr>
        <w:tc>
          <w:tcPr>
            <w:tcW w:w="2304" w:type="dxa"/>
          </w:tcPr>
          <w:p w14:paraId="3623FF78"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1E0C6BD9"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5D9221B9"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4A249165" w14:textId="77777777" w:rsidR="00021658" w:rsidRDefault="00DD08E8">
            <w:pPr>
              <w:pStyle w:val="TableParagraph"/>
              <w:spacing w:line="196" w:lineRule="exact"/>
              <w:ind w:left="10" w:right="7"/>
              <w:rPr>
                <w:sz w:val="18"/>
              </w:rPr>
            </w:pPr>
            <w:r>
              <w:rPr>
                <w:spacing w:val="-5"/>
                <w:w w:val="105"/>
                <w:sz w:val="18"/>
              </w:rPr>
              <w:t>10</w:t>
            </w:r>
          </w:p>
        </w:tc>
      </w:tr>
      <w:tr w:rsidR="00021658" w14:paraId="312478C4" w14:textId="77777777">
        <w:trPr>
          <w:trHeight w:val="216"/>
        </w:trPr>
        <w:tc>
          <w:tcPr>
            <w:tcW w:w="2304" w:type="dxa"/>
          </w:tcPr>
          <w:p w14:paraId="00C9F455" w14:textId="77777777" w:rsidR="00021658" w:rsidRDefault="00DD08E8">
            <w:pPr>
              <w:pStyle w:val="TableParagraph"/>
              <w:spacing w:line="197" w:lineRule="exact"/>
              <w:ind w:left="11"/>
              <w:rPr>
                <w:sz w:val="18"/>
              </w:rPr>
            </w:pPr>
            <w:r>
              <w:rPr>
                <w:spacing w:val="-2"/>
                <w:w w:val="105"/>
                <w:sz w:val="18"/>
              </w:rPr>
              <w:t>Apply</w:t>
            </w:r>
          </w:p>
        </w:tc>
        <w:tc>
          <w:tcPr>
            <w:tcW w:w="1764" w:type="dxa"/>
          </w:tcPr>
          <w:p w14:paraId="5EAF0F8F"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7CF4C101"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549D49C9" w14:textId="77777777" w:rsidR="00021658" w:rsidRDefault="00DD08E8">
            <w:pPr>
              <w:pStyle w:val="TableParagraph"/>
              <w:spacing w:line="197" w:lineRule="exact"/>
              <w:ind w:left="10" w:right="7"/>
              <w:rPr>
                <w:sz w:val="18"/>
              </w:rPr>
            </w:pPr>
            <w:r>
              <w:rPr>
                <w:spacing w:val="-5"/>
                <w:w w:val="105"/>
                <w:sz w:val="18"/>
              </w:rPr>
              <w:t>05</w:t>
            </w:r>
          </w:p>
        </w:tc>
      </w:tr>
    </w:tbl>
    <w:p w14:paraId="44D6AA0B" w14:textId="77777777" w:rsidR="00021658" w:rsidRDefault="00DD08E8">
      <w:pPr>
        <w:tabs>
          <w:tab w:val="left" w:pos="4094"/>
        </w:tabs>
        <w:spacing w:before="84"/>
        <w:ind w:left="432"/>
        <w:rPr>
          <w:sz w:val="18"/>
        </w:rPr>
      </w:pPr>
      <w:r>
        <w:rPr>
          <w:b/>
          <w:w w:val="105"/>
          <w:sz w:val="18"/>
        </w:rPr>
        <w:t>Course</w:t>
      </w:r>
      <w:r>
        <w:rPr>
          <w:b/>
          <w:spacing w:val="-3"/>
          <w:w w:val="105"/>
          <w:sz w:val="18"/>
        </w:rPr>
        <w:t xml:space="preserve"> </w:t>
      </w:r>
      <w:r>
        <w:rPr>
          <w:b/>
          <w:w w:val="105"/>
          <w:sz w:val="18"/>
        </w:rPr>
        <w:t>Code:</w:t>
      </w:r>
      <w:r>
        <w:rPr>
          <w:b/>
          <w:spacing w:val="-7"/>
          <w:w w:val="105"/>
          <w:sz w:val="18"/>
        </w:rPr>
        <w:t xml:space="preserve"> </w:t>
      </w:r>
      <w:r>
        <w:rPr>
          <w:w w:val="105"/>
          <w:sz w:val="18"/>
        </w:rPr>
        <w:t>PAD0413</w:t>
      </w:r>
      <w:r>
        <w:rPr>
          <w:spacing w:val="-7"/>
          <w:w w:val="105"/>
          <w:sz w:val="18"/>
        </w:rPr>
        <w:t xml:space="preserve"> </w:t>
      </w:r>
      <w:r>
        <w:rPr>
          <w:spacing w:val="-2"/>
          <w:w w:val="105"/>
          <w:sz w:val="18"/>
        </w:rPr>
        <w:t>1202i</w:t>
      </w:r>
      <w:r>
        <w:rPr>
          <w:sz w:val="18"/>
        </w:rPr>
        <w:tab/>
      </w:r>
      <w:r>
        <w:rPr>
          <w:b/>
          <w:w w:val="105"/>
          <w:sz w:val="18"/>
        </w:rPr>
        <w:t>Course</w:t>
      </w:r>
      <w:r>
        <w:rPr>
          <w:b/>
          <w:spacing w:val="-5"/>
          <w:w w:val="105"/>
          <w:sz w:val="18"/>
        </w:rPr>
        <w:t xml:space="preserve"> </w:t>
      </w:r>
      <w:r>
        <w:rPr>
          <w:b/>
          <w:w w:val="105"/>
          <w:sz w:val="18"/>
        </w:rPr>
        <w:t>Title:</w:t>
      </w:r>
      <w:r>
        <w:rPr>
          <w:b/>
          <w:spacing w:val="-4"/>
          <w:w w:val="105"/>
          <w:sz w:val="18"/>
        </w:rPr>
        <w:t xml:space="preserve"> </w:t>
      </w:r>
      <w:r>
        <w:rPr>
          <w:w w:val="105"/>
          <w:sz w:val="18"/>
        </w:rPr>
        <w:t>Civil</w:t>
      </w:r>
      <w:r>
        <w:rPr>
          <w:spacing w:val="-3"/>
          <w:w w:val="105"/>
          <w:sz w:val="18"/>
        </w:rPr>
        <w:t xml:space="preserve"> </w:t>
      </w:r>
      <w:r>
        <w:rPr>
          <w:w w:val="105"/>
          <w:sz w:val="18"/>
        </w:rPr>
        <w:t>Service</w:t>
      </w:r>
      <w:r>
        <w:rPr>
          <w:spacing w:val="-4"/>
          <w:w w:val="105"/>
          <w:sz w:val="18"/>
        </w:rPr>
        <w:t xml:space="preserve"> </w:t>
      </w:r>
      <w:r>
        <w:rPr>
          <w:w w:val="105"/>
          <w:sz w:val="18"/>
        </w:rPr>
        <w:t>Management</w:t>
      </w:r>
      <w:r>
        <w:rPr>
          <w:spacing w:val="-4"/>
          <w:w w:val="105"/>
          <w:sz w:val="18"/>
        </w:rPr>
        <w:t xml:space="preserve"> </w:t>
      </w:r>
      <w:r>
        <w:rPr>
          <w:w w:val="105"/>
          <w:sz w:val="18"/>
        </w:rPr>
        <w:t>in</w:t>
      </w:r>
      <w:r>
        <w:rPr>
          <w:spacing w:val="-5"/>
          <w:w w:val="105"/>
          <w:sz w:val="18"/>
        </w:rPr>
        <w:t xml:space="preserve"> </w:t>
      </w:r>
      <w:r>
        <w:rPr>
          <w:spacing w:val="-2"/>
          <w:w w:val="105"/>
          <w:sz w:val="18"/>
        </w:rPr>
        <w:t>Bangladesh</w:t>
      </w:r>
    </w:p>
    <w:p w14:paraId="7A46431B"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4"/>
          <w:w w:val="105"/>
          <w:sz w:val="18"/>
        </w:rPr>
        <w:t xml:space="preserve"> </w:t>
      </w:r>
      <w:r>
        <w:rPr>
          <w:spacing w:val="-2"/>
          <w:w w:val="105"/>
          <w:sz w:val="18"/>
        </w:rPr>
        <w:t>semester</w:t>
      </w:r>
    </w:p>
    <w:p w14:paraId="74895E36" w14:textId="77777777" w:rsidR="00021658" w:rsidRDefault="00DD08E8">
      <w:pPr>
        <w:tabs>
          <w:tab w:val="left" w:pos="409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04</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6"/>
          <w:w w:val="105"/>
          <w:sz w:val="18"/>
        </w:rPr>
        <w:t xml:space="preserve"> </w:t>
      </w:r>
      <w:r>
        <w:rPr>
          <w:b/>
          <w:w w:val="105"/>
          <w:sz w:val="18"/>
        </w:rPr>
        <w:t>(Hour):</w:t>
      </w:r>
      <w:r>
        <w:rPr>
          <w:b/>
          <w:spacing w:val="-1"/>
          <w:w w:val="105"/>
          <w:sz w:val="18"/>
        </w:rPr>
        <w:t xml:space="preserve"> </w:t>
      </w:r>
      <w:r>
        <w:rPr>
          <w:spacing w:val="-5"/>
          <w:w w:val="105"/>
          <w:sz w:val="18"/>
        </w:rPr>
        <w:t>03</w:t>
      </w:r>
    </w:p>
    <w:p w14:paraId="2071E82D" w14:textId="77777777" w:rsidR="00021658" w:rsidRDefault="00DD08E8">
      <w:pPr>
        <w:pStyle w:val="BodyText"/>
        <w:spacing w:before="1" w:line="252" w:lineRule="auto"/>
        <w:ind w:left="432" w:right="746"/>
        <w:jc w:val="both"/>
      </w:pPr>
      <w:r>
        <w:rPr>
          <w:b/>
          <w:w w:val="105"/>
        </w:rPr>
        <w:t xml:space="preserve">A: Rationality of the course: </w:t>
      </w:r>
      <w:r>
        <w:rPr>
          <w:w w:val="105"/>
        </w:rPr>
        <w:t>This course is designed for the students of other departments than Public Administration in general and especially</w:t>
      </w:r>
      <w:r>
        <w:rPr>
          <w:spacing w:val="-5"/>
          <w:w w:val="105"/>
        </w:rPr>
        <w:t xml:space="preserve"> </w:t>
      </w:r>
      <w:r>
        <w:rPr>
          <w:w w:val="105"/>
        </w:rPr>
        <w:t>students who wish to pursue a career in public administration in</w:t>
      </w:r>
      <w:r>
        <w:rPr>
          <w:spacing w:val="-1"/>
          <w:w w:val="105"/>
        </w:rPr>
        <w:t xml:space="preserve"> </w:t>
      </w:r>
      <w:r>
        <w:rPr>
          <w:w w:val="105"/>
        </w:rPr>
        <w:t>future. This intends to enable students with an understanding of different features of Bangladesh civil service management, their career development and service delivery process along with accountability mechanisms.</w:t>
      </w:r>
    </w:p>
    <w:p w14:paraId="7E913B9F"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4A94058" w14:textId="77777777" w:rsidR="00021658" w:rsidRDefault="00DD08E8">
      <w:pPr>
        <w:pStyle w:val="ListParagraph"/>
        <w:numPr>
          <w:ilvl w:val="2"/>
          <w:numId w:val="67"/>
        </w:numPr>
        <w:tabs>
          <w:tab w:val="left" w:pos="997"/>
          <w:tab w:val="left" w:pos="1041"/>
        </w:tabs>
        <w:spacing w:before="11" w:line="249" w:lineRule="auto"/>
        <w:ind w:right="750" w:hanging="272"/>
        <w:rPr>
          <w:sz w:val="18"/>
        </w:rPr>
      </w:pPr>
      <w:r>
        <w:rPr>
          <w:w w:val="105"/>
          <w:sz w:val="18"/>
        </w:rPr>
        <w:t>To</w:t>
      </w:r>
      <w:r>
        <w:rPr>
          <w:spacing w:val="26"/>
          <w:w w:val="105"/>
          <w:sz w:val="18"/>
        </w:rPr>
        <w:t xml:space="preserve"> </w:t>
      </w:r>
      <w:r>
        <w:rPr>
          <w:w w:val="105"/>
          <w:sz w:val="18"/>
        </w:rPr>
        <w:t>enable</w:t>
      </w:r>
      <w:r>
        <w:rPr>
          <w:spacing w:val="28"/>
          <w:w w:val="105"/>
          <w:sz w:val="18"/>
        </w:rPr>
        <w:t xml:space="preserve"> </w:t>
      </w:r>
      <w:r>
        <w:rPr>
          <w:w w:val="105"/>
          <w:sz w:val="18"/>
        </w:rPr>
        <w:t>and</w:t>
      </w:r>
      <w:r>
        <w:rPr>
          <w:spacing w:val="27"/>
          <w:w w:val="105"/>
          <w:sz w:val="18"/>
        </w:rPr>
        <w:t xml:space="preserve"> </w:t>
      </w:r>
      <w:r>
        <w:rPr>
          <w:w w:val="105"/>
          <w:sz w:val="18"/>
        </w:rPr>
        <w:t>enhance</w:t>
      </w:r>
      <w:r>
        <w:rPr>
          <w:spacing w:val="28"/>
          <w:w w:val="105"/>
          <w:sz w:val="18"/>
        </w:rPr>
        <w:t xml:space="preserve"> </w:t>
      </w:r>
      <w:r>
        <w:rPr>
          <w:w w:val="105"/>
          <w:sz w:val="18"/>
        </w:rPr>
        <w:t>students</w:t>
      </w:r>
      <w:r>
        <w:rPr>
          <w:spacing w:val="27"/>
          <w:w w:val="105"/>
          <w:sz w:val="18"/>
        </w:rPr>
        <w:t xml:space="preserve"> </w:t>
      </w:r>
      <w:r>
        <w:rPr>
          <w:w w:val="105"/>
          <w:sz w:val="18"/>
        </w:rPr>
        <w:t>a</w:t>
      </w:r>
      <w:r>
        <w:rPr>
          <w:spacing w:val="32"/>
          <w:w w:val="105"/>
          <w:sz w:val="18"/>
        </w:rPr>
        <w:t xml:space="preserve"> </w:t>
      </w:r>
      <w:r>
        <w:rPr>
          <w:w w:val="105"/>
          <w:sz w:val="18"/>
        </w:rPr>
        <w:t>broad</w:t>
      </w:r>
      <w:r>
        <w:rPr>
          <w:spacing w:val="26"/>
          <w:w w:val="105"/>
          <w:sz w:val="18"/>
        </w:rPr>
        <w:t xml:space="preserve"> </w:t>
      </w:r>
      <w:r>
        <w:rPr>
          <w:w w:val="105"/>
          <w:sz w:val="18"/>
        </w:rPr>
        <w:t>understanding</w:t>
      </w:r>
      <w:r>
        <w:rPr>
          <w:spacing w:val="31"/>
          <w:w w:val="105"/>
          <w:sz w:val="18"/>
        </w:rPr>
        <w:t xml:space="preserve"> </w:t>
      </w:r>
      <w:r>
        <w:rPr>
          <w:w w:val="105"/>
          <w:sz w:val="18"/>
        </w:rPr>
        <w:t>of</w:t>
      </w:r>
      <w:r>
        <w:rPr>
          <w:spacing w:val="32"/>
          <w:w w:val="105"/>
          <w:sz w:val="18"/>
        </w:rPr>
        <w:t xml:space="preserve"> </w:t>
      </w:r>
      <w:r>
        <w:rPr>
          <w:w w:val="105"/>
          <w:sz w:val="18"/>
        </w:rPr>
        <w:t>students</w:t>
      </w:r>
      <w:r>
        <w:rPr>
          <w:spacing w:val="27"/>
          <w:w w:val="105"/>
          <w:sz w:val="18"/>
        </w:rPr>
        <w:t xml:space="preserve"> </w:t>
      </w:r>
      <w:r>
        <w:rPr>
          <w:w w:val="105"/>
          <w:sz w:val="18"/>
        </w:rPr>
        <w:t>about</w:t>
      </w:r>
      <w:r>
        <w:rPr>
          <w:spacing w:val="29"/>
          <w:w w:val="105"/>
          <w:sz w:val="18"/>
        </w:rPr>
        <w:t xml:space="preserve"> </w:t>
      </w:r>
      <w:r>
        <w:rPr>
          <w:w w:val="105"/>
          <w:sz w:val="18"/>
        </w:rPr>
        <w:t>the</w:t>
      </w:r>
      <w:r>
        <w:rPr>
          <w:spacing w:val="29"/>
          <w:w w:val="105"/>
          <w:sz w:val="18"/>
        </w:rPr>
        <w:t xml:space="preserve"> </w:t>
      </w:r>
      <w:r>
        <w:rPr>
          <w:w w:val="105"/>
          <w:sz w:val="18"/>
        </w:rPr>
        <w:t>civil</w:t>
      </w:r>
      <w:r>
        <w:rPr>
          <w:spacing w:val="29"/>
          <w:w w:val="105"/>
          <w:sz w:val="18"/>
        </w:rPr>
        <w:t xml:space="preserve"> </w:t>
      </w:r>
      <w:r>
        <w:rPr>
          <w:w w:val="105"/>
          <w:sz w:val="18"/>
        </w:rPr>
        <w:t>service</w:t>
      </w:r>
      <w:r>
        <w:rPr>
          <w:spacing w:val="30"/>
          <w:w w:val="105"/>
          <w:sz w:val="18"/>
        </w:rPr>
        <w:t xml:space="preserve"> </w:t>
      </w:r>
      <w:r>
        <w:rPr>
          <w:w w:val="105"/>
          <w:sz w:val="18"/>
        </w:rPr>
        <w:t>system</w:t>
      </w:r>
      <w:r>
        <w:rPr>
          <w:spacing w:val="31"/>
          <w:w w:val="105"/>
          <w:sz w:val="18"/>
        </w:rPr>
        <w:t xml:space="preserve"> </w:t>
      </w:r>
      <w:r>
        <w:rPr>
          <w:w w:val="105"/>
          <w:sz w:val="18"/>
        </w:rPr>
        <w:t xml:space="preserve">of </w:t>
      </w:r>
      <w:r>
        <w:rPr>
          <w:spacing w:val="-2"/>
          <w:w w:val="105"/>
          <w:sz w:val="18"/>
        </w:rPr>
        <w:t>Bangladesh;</w:t>
      </w:r>
    </w:p>
    <w:p w14:paraId="0C1633EF" w14:textId="77777777" w:rsidR="00021658" w:rsidRDefault="00DD08E8">
      <w:pPr>
        <w:pStyle w:val="ListParagraph"/>
        <w:numPr>
          <w:ilvl w:val="2"/>
          <w:numId w:val="67"/>
        </w:numPr>
        <w:tabs>
          <w:tab w:val="left" w:pos="1041"/>
          <w:tab w:val="left" w:pos="1050"/>
        </w:tabs>
        <w:spacing w:before="4" w:line="249" w:lineRule="auto"/>
        <w:ind w:right="748" w:hanging="272"/>
        <w:rPr>
          <w:sz w:val="18"/>
        </w:rPr>
      </w:pPr>
      <w:r>
        <w:rPr>
          <w:w w:val="105"/>
          <w:sz w:val="18"/>
        </w:rPr>
        <w:lastRenderedPageBreak/>
        <w:t>Make</w:t>
      </w:r>
      <w:r>
        <w:rPr>
          <w:spacing w:val="23"/>
          <w:w w:val="105"/>
          <w:sz w:val="18"/>
        </w:rPr>
        <w:t xml:space="preserve"> </w:t>
      </w:r>
      <w:r>
        <w:rPr>
          <w:w w:val="105"/>
          <w:sz w:val="18"/>
        </w:rPr>
        <w:t>the students to understand constitutional underpinnings of Bangladesh civil service, their career planning, role of public servants in policy process of the government; and</w:t>
      </w:r>
    </w:p>
    <w:p w14:paraId="4AD301A2" w14:textId="77777777" w:rsidR="00021658" w:rsidRDefault="00DD08E8">
      <w:pPr>
        <w:pStyle w:val="ListParagraph"/>
        <w:numPr>
          <w:ilvl w:val="2"/>
          <w:numId w:val="67"/>
        </w:numPr>
        <w:tabs>
          <w:tab w:val="left" w:pos="1041"/>
          <w:tab w:val="left" w:pos="1103"/>
        </w:tabs>
        <w:spacing w:before="1" w:line="249" w:lineRule="auto"/>
        <w:ind w:right="753" w:hanging="272"/>
        <w:rPr>
          <w:sz w:val="18"/>
        </w:rPr>
      </w:pPr>
      <w:r>
        <w:rPr>
          <w:sz w:val="18"/>
        </w:rPr>
        <w:tab/>
      </w:r>
      <w:r>
        <w:rPr>
          <w:w w:val="105"/>
          <w:sz w:val="18"/>
        </w:rPr>
        <w:t>To facilitate necessary knowledge about</w:t>
      </w:r>
      <w:r>
        <w:rPr>
          <w:spacing w:val="40"/>
          <w:w w:val="105"/>
          <w:sz w:val="18"/>
        </w:rPr>
        <w:t xml:space="preserve"> </w:t>
      </w:r>
      <w:r>
        <w:rPr>
          <w:w w:val="105"/>
          <w:sz w:val="18"/>
        </w:rPr>
        <w:t>the processes and challenges of reforms and development of civil service of Bangladesh.</w:t>
      </w:r>
    </w:p>
    <w:p w14:paraId="42D7E96F"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22E38E6D" w14:textId="77777777">
        <w:trPr>
          <w:trHeight w:val="434"/>
        </w:trPr>
        <w:tc>
          <w:tcPr>
            <w:tcW w:w="1022" w:type="dxa"/>
          </w:tcPr>
          <w:p w14:paraId="113FFCF7" w14:textId="77777777" w:rsidR="00021658" w:rsidRDefault="00DD08E8">
            <w:pPr>
              <w:pStyle w:val="TableParagraph"/>
              <w:spacing w:line="207" w:lineRule="exact"/>
              <w:ind w:left="7" w:right="1"/>
              <w:rPr>
                <w:sz w:val="18"/>
              </w:rPr>
            </w:pPr>
            <w:r>
              <w:rPr>
                <w:spacing w:val="-5"/>
                <w:w w:val="105"/>
                <w:sz w:val="18"/>
              </w:rPr>
              <w:t>CO1</w:t>
            </w:r>
          </w:p>
        </w:tc>
        <w:tc>
          <w:tcPr>
            <w:tcW w:w="7749" w:type="dxa"/>
          </w:tcPr>
          <w:p w14:paraId="5ED84082" w14:textId="77777777" w:rsidR="00021658" w:rsidRDefault="00DD08E8">
            <w:pPr>
              <w:pStyle w:val="TableParagraph"/>
              <w:spacing w:line="207" w:lineRule="exact"/>
              <w:ind w:left="103"/>
              <w:jc w:val="left"/>
              <w:rPr>
                <w:sz w:val="18"/>
              </w:rPr>
            </w:pPr>
            <w:r>
              <w:rPr>
                <w:w w:val="105"/>
                <w:sz w:val="18"/>
              </w:rPr>
              <w:t>Promote</w:t>
            </w:r>
            <w:r>
              <w:rPr>
                <w:spacing w:val="20"/>
                <w:w w:val="105"/>
                <w:sz w:val="18"/>
              </w:rPr>
              <w:t xml:space="preserve"> </w:t>
            </w:r>
            <w:r>
              <w:rPr>
                <w:w w:val="105"/>
                <w:sz w:val="18"/>
              </w:rPr>
              <w:t>knowledge</w:t>
            </w:r>
            <w:r>
              <w:rPr>
                <w:spacing w:val="21"/>
                <w:w w:val="105"/>
                <w:sz w:val="18"/>
              </w:rPr>
              <w:t xml:space="preserve"> </w:t>
            </w:r>
            <w:r>
              <w:rPr>
                <w:w w:val="105"/>
                <w:sz w:val="18"/>
              </w:rPr>
              <w:t>on</w:t>
            </w:r>
            <w:r>
              <w:rPr>
                <w:spacing w:val="17"/>
                <w:w w:val="105"/>
                <w:sz w:val="18"/>
              </w:rPr>
              <w:t xml:space="preserve"> </w:t>
            </w:r>
            <w:r>
              <w:rPr>
                <w:w w:val="105"/>
                <w:sz w:val="18"/>
              </w:rPr>
              <w:t>Public</w:t>
            </w:r>
            <w:r>
              <w:rPr>
                <w:spacing w:val="19"/>
                <w:w w:val="105"/>
                <w:sz w:val="18"/>
              </w:rPr>
              <w:t xml:space="preserve"> </w:t>
            </w:r>
            <w:r>
              <w:rPr>
                <w:w w:val="105"/>
                <w:sz w:val="18"/>
              </w:rPr>
              <w:t>Police</w:t>
            </w:r>
            <w:r>
              <w:rPr>
                <w:spacing w:val="18"/>
                <w:w w:val="105"/>
                <w:sz w:val="18"/>
              </w:rPr>
              <w:t xml:space="preserve"> </w:t>
            </w:r>
            <w:r>
              <w:rPr>
                <w:w w:val="105"/>
                <w:sz w:val="18"/>
              </w:rPr>
              <w:t>agenda</w:t>
            </w:r>
            <w:r>
              <w:rPr>
                <w:spacing w:val="19"/>
                <w:w w:val="105"/>
                <w:sz w:val="18"/>
              </w:rPr>
              <w:t xml:space="preserve"> </w:t>
            </w:r>
            <w:r>
              <w:rPr>
                <w:w w:val="105"/>
                <w:sz w:val="18"/>
              </w:rPr>
              <w:t>and</w:t>
            </w:r>
            <w:r>
              <w:rPr>
                <w:spacing w:val="17"/>
                <w:w w:val="105"/>
                <w:sz w:val="18"/>
              </w:rPr>
              <w:t xml:space="preserve"> </w:t>
            </w:r>
            <w:r>
              <w:rPr>
                <w:w w:val="105"/>
                <w:sz w:val="18"/>
              </w:rPr>
              <w:t>implementation</w:t>
            </w:r>
            <w:r>
              <w:rPr>
                <w:spacing w:val="20"/>
                <w:w w:val="105"/>
                <w:sz w:val="18"/>
              </w:rPr>
              <w:t xml:space="preserve"> </w:t>
            </w:r>
            <w:r>
              <w:rPr>
                <w:w w:val="105"/>
                <w:sz w:val="18"/>
              </w:rPr>
              <w:t>process</w:t>
            </w:r>
            <w:r>
              <w:rPr>
                <w:spacing w:val="20"/>
                <w:w w:val="105"/>
                <w:sz w:val="18"/>
              </w:rPr>
              <w:t xml:space="preserve"> </w:t>
            </w:r>
            <w:r>
              <w:rPr>
                <w:w w:val="105"/>
                <w:sz w:val="18"/>
              </w:rPr>
              <w:t>with</w:t>
            </w:r>
            <w:r>
              <w:rPr>
                <w:spacing w:val="21"/>
                <w:w w:val="105"/>
                <w:sz w:val="18"/>
              </w:rPr>
              <w:t xml:space="preserve"> </w:t>
            </w:r>
            <w:r>
              <w:rPr>
                <w:w w:val="105"/>
                <w:sz w:val="18"/>
              </w:rPr>
              <w:t>the</w:t>
            </w:r>
            <w:r>
              <w:rPr>
                <w:spacing w:val="18"/>
                <w:w w:val="105"/>
                <w:sz w:val="18"/>
              </w:rPr>
              <w:t xml:space="preserve"> </w:t>
            </w:r>
            <w:r>
              <w:rPr>
                <w:w w:val="105"/>
                <w:sz w:val="18"/>
              </w:rPr>
              <w:t>framework</w:t>
            </w:r>
            <w:r>
              <w:rPr>
                <w:spacing w:val="18"/>
                <w:w w:val="105"/>
                <w:sz w:val="18"/>
              </w:rPr>
              <w:t xml:space="preserve"> </w:t>
            </w:r>
            <w:r>
              <w:rPr>
                <w:spacing w:val="-5"/>
                <w:w w:val="105"/>
                <w:sz w:val="18"/>
              </w:rPr>
              <w:t>of</w:t>
            </w:r>
          </w:p>
          <w:p w14:paraId="292F9E95" w14:textId="77777777" w:rsidR="00021658" w:rsidRDefault="00DD08E8">
            <w:pPr>
              <w:pStyle w:val="TableParagraph"/>
              <w:spacing w:before="9" w:line="198" w:lineRule="exact"/>
              <w:ind w:left="103"/>
              <w:jc w:val="left"/>
              <w:rPr>
                <w:sz w:val="18"/>
              </w:rPr>
            </w:pPr>
            <w:r>
              <w:rPr>
                <w:w w:val="105"/>
                <w:sz w:val="18"/>
              </w:rPr>
              <w:t>Bangladesh</w:t>
            </w:r>
            <w:r>
              <w:rPr>
                <w:spacing w:val="-5"/>
                <w:w w:val="105"/>
                <w:sz w:val="18"/>
              </w:rPr>
              <w:t xml:space="preserve"> </w:t>
            </w:r>
            <w:r>
              <w:rPr>
                <w:w w:val="105"/>
                <w:sz w:val="18"/>
              </w:rPr>
              <w:t>civil</w:t>
            </w:r>
            <w:r>
              <w:rPr>
                <w:spacing w:val="-4"/>
                <w:w w:val="105"/>
                <w:sz w:val="18"/>
              </w:rPr>
              <w:t xml:space="preserve"> </w:t>
            </w:r>
            <w:r>
              <w:rPr>
                <w:w w:val="105"/>
                <w:sz w:val="18"/>
              </w:rPr>
              <w:t>service</w:t>
            </w:r>
            <w:r>
              <w:rPr>
                <w:spacing w:val="-4"/>
                <w:w w:val="105"/>
                <w:sz w:val="18"/>
              </w:rPr>
              <w:t xml:space="preserve"> </w:t>
            </w:r>
            <w:r>
              <w:rPr>
                <w:w w:val="105"/>
                <w:sz w:val="18"/>
              </w:rPr>
              <w:t>especially</w:t>
            </w:r>
            <w:r>
              <w:rPr>
                <w:spacing w:val="-11"/>
                <w:w w:val="105"/>
                <w:sz w:val="18"/>
              </w:rPr>
              <w:t xml:space="preserve"> </w:t>
            </w:r>
            <w:r>
              <w:rPr>
                <w:w w:val="105"/>
                <w:sz w:val="18"/>
              </w:rPr>
              <w:t>its</w:t>
            </w:r>
            <w:r>
              <w:rPr>
                <w:spacing w:val="-4"/>
                <w:w w:val="105"/>
                <w:sz w:val="18"/>
              </w:rPr>
              <w:t xml:space="preserve"> </w:t>
            </w:r>
            <w:r>
              <w:rPr>
                <w:w w:val="105"/>
                <w:sz w:val="18"/>
              </w:rPr>
              <w:t>constitutional</w:t>
            </w:r>
            <w:r>
              <w:rPr>
                <w:spacing w:val="-2"/>
                <w:w w:val="105"/>
                <w:sz w:val="18"/>
              </w:rPr>
              <w:t xml:space="preserve"> </w:t>
            </w:r>
            <w:r>
              <w:rPr>
                <w:w w:val="105"/>
                <w:sz w:val="18"/>
              </w:rPr>
              <w:t>underpinnings</w:t>
            </w:r>
            <w:r>
              <w:rPr>
                <w:spacing w:val="-6"/>
                <w:w w:val="105"/>
                <w:sz w:val="18"/>
              </w:rPr>
              <w:t xml:space="preserve"> </w:t>
            </w:r>
            <w:r>
              <w:rPr>
                <w:w w:val="105"/>
                <w:sz w:val="18"/>
              </w:rPr>
              <w:t>and</w:t>
            </w:r>
            <w:r>
              <w:rPr>
                <w:spacing w:val="-6"/>
                <w:w w:val="105"/>
                <w:sz w:val="18"/>
              </w:rPr>
              <w:t xml:space="preserve"> </w:t>
            </w:r>
            <w:r>
              <w:rPr>
                <w:spacing w:val="-2"/>
                <w:w w:val="105"/>
                <w:sz w:val="18"/>
              </w:rPr>
              <w:t>provisions.</w:t>
            </w:r>
          </w:p>
        </w:tc>
      </w:tr>
      <w:tr w:rsidR="00021658" w14:paraId="7D2AA2DC" w14:textId="77777777">
        <w:trPr>
          <w:trHeight w:val="430"/>
        </w:trPr>
        <w:tc>
          <w:tcPr>
            <w:tcW w:w="1022" w:type="dxa"/>
          </w:tcPr>
          <w:p w14:paraId="0EDBAC57" w14:textId="77777777" w:rsidR="00021658" w:rsidRDefault="00DD08E8">
            <w:pPr>
              <w:pStyle w:val="TableParagraph"/>
              <w:spacing w:line="207" w:lineRule="exact"/>
              <w:ind w:left="7" w:right="1"/>
              <w:rPr>
                <w:sz w:val="18"/>
              </w:rPr>
            </w:pPr>
            <w:r>
              <w:rPr>
                <w:spacing w:val="-5"/>
                <w:w w:val="105"/>
                <w:sz w:val="18"/>
              </w:rPr>
              <w:t>CO2</w:t>
            </w:r>
          </w:p>
        </w:tc>
        <w:tc>
          <w:tcPr>
            <w:tcW w:w="7749" w:type="dxa"/>
          </w:tcPr>
          <w:p w14:paraId="1C6F36B0" w14:textId="77777777" w:rsidR="00021658" w:rsidRDefault="00DD08E8">
            <w:pPr>
              <w:pStyle w:val="TableParagraph"/>
              <w:spacing w:line="207" w:lineRule="exact"/>
              <w:ind w:left="103"/>
              <w:jc w:val="left"/>
              <w:rPr>
                <w:sz w:val="18"/>
              </w:rPr>
            </w:pPr>
            <w:r>
              <w:rPr>
                <w:w w:val="105"/>
                <w:sz w:val="18"/>
              </w:rPr>
              <w:t>Achieve</w:t>
            </w:r>
            <w:r>
              <w:rPr>
                <w:spacing w:val="39"/>
                <w:w w:val="105"/>
                <w:sz w:val="18"/>
              </w:rPr>
              <w:t xml:space="preserve"> </w:t>
            </w:r>
            <w:r>
              <w:rPr>
                <w:w w:val="105"/>
                <w:sz w:val="18"/>
              </w:rPr>
              <w:t>the</w:t>
            </w:r>
            <w:r>
              <w:rPr>
                <w:spacing w:val="45"/>
                <w:w w:val="105"/>
                <w:sz w:val="18"/>
              </w:rPr>
              <w:t xml:space="preserve"> </w:t>
            </w:r>
            <w:r>
              <w:rPr>
                <w:w w:val="105"/>
                <w:sz w:val="18"/>
              </w:rPr>
              <w:t>knowledge</w:t>
            </w:r>
            <w:r>
              <w:rPr>
                <w:spacing w:val="41"/>
                <w:w w:val="105"/>
                <w:sz w:val="18"/>
              </w:rPr>
              <w:t xml:space="preserve"> </w:t>
            </w:r>
            <w:r>
              <w:rPr>
                <w:w w:val="105"/>
                <w:sz w:val="18"/>
              </w:rPr>
              <w:t>about</w:t>
            </w:r>
            <w:r>
              <w:rPr>
                <w:spacing w:val="41"/>
                <w:w w:val="105"/>
                <w:sz w:val="18"/>
              </w:rPr>
              <w:t xml:space="preserve"> </w:t>
            </w:r>
            <w:r>
              <w:rPr>
                <w:w w:val="105"/>
                <w:sz w:val="18"/>
              </w:rPr>
              <w:t>the</w:t>
            </w:r>
            <w:r>
              <w:rPr>
                <w:spacing w:val="41"/>
                <w:w w:val="105"/>
                <w:sz w:val="18"/>
              </w:rPr>
              <w:t xml:space="preserve"> </w:t>
            </w:r>
            <w:r>
              <w:rPr>
                <w:w w:val="105"/>
                <w:sz w:val="18"/>
              </w:rPr>
              <w:t>structure</w:t>
            </w:r>
            <w:r>
              <w:rPr>
                <w:spacing w:val="41"/>
                <w:w w:val="105"/>
                <w:sz w:val="18"/>
              </w:rPr>
              <w:t xml:space="preserve"> </w:t>
            </w:r>
            <w:r>
              <w:rPr>
                <w:w w:val="105"/>
                <w:sz w:val="18"/>
              </w:rPr>
              <w:t>and</w:t>
            </w:r>
            <w:r>
              <w:rPr>
                <w:spacing w:val="42"/>
                <w:w w:val="105"/>
                <w:sz w:val="18"/>
              </w:rPr>
              <w:t xml:space="preserve"> </w:t>
            </w:r>
            <w:r>
              <w:rPr>
                <w:w w:val="105"/>
                <w:sz w:val="18"/>
              </w:rPr>
              <w:t>functions</w:t>
            </w:r>
            <w:r>
              <w:rPr>
                <w:spacing w:val="44"/>
                <w:w w:val="105"/>
                <w:sz w:val="18"/>
              </w:rPr>
              <w:t xml:space="preserve"> </w:t>
            </w:r>
            <w:r>
              <w:rPr>
                <w:w w:val="105"/>
                <w:sz w:val="18"/>
              </w:rPr>
              <w:t>of</w:t>
            </w:r>
            <w:r>
              <w:rPr>
                <w:spacing w:val="43"/>
                <w:w w:val="105"/>
                <w:sz w:val="18"/>
              </w:rPr>
              <w:t xml:space="preserve"> </w:t>
            </w:r>
            <w:r>
              <w:rPr>
                <w:w w:val="105"/>
                <w:sz w:val="18"/>
              </w:rPr>
              <w:t>Bangladesh</w:t>
            </w:r>
            <w:r>
              <w:rPr>
                <w:spacing w:val="42"/>
                <w:w w:val="105"/>
                <w:sz w:val="18"/>
              </w:rPr>
              <w:t xml:space="preserve"> </w:t>
            </w:r>
            <w:r>
              <w:rPr>
                <w:w w:val="105"/>
                <w:sz w:val="18"/>
              </w:rPr>
              <w:t>civil</w:t>
            </w:r>
            <w:r>
              <w:rPr>
                <w:spacing w:val="41"/>
                <w:w w:val="105"/>
                <w:sz w:val="18"/>
              </w:rPr>
              <w:t xml:space="preserve"> </w:t>
            </w:r>
            <w:r>
              <w:rPr>
                <w:w w:val="105"/>
                <w:sz w:val="18"/>
              </w:rPr>
              <w:t>service</w:t>
            </w:r>
            <w:r>
              <w:rPr>
                <w:spacing w:val="41"/>
                <w:w w:val="105"/>
                <w:sz w:val="18"/>
              </w:rPr>
              <w:t xml:space="preserve"> </w:t>
            </w:r>
            <w:r>
              <w:rPr>
                <w:w w:val="105"/>
                <w:sz w:val="18"/>
              </w:rPr>
              <w:t>both</w:t>
            </w:r>
            <w:r>
              <w:rPr>
                <w:spacing w:val="38"/>
                <w:w w:val="105"/>
                <w:sz w:val="18"/>
              </w:rPr>
              <w:t xml:space="preserve"> </w:t>
            </w:r>
            <w:r>
              <w:rPr>
                <w:spacing w:val="-5"/>
                <w:w w:val="105"/>
                <w:sz w:val="18"/>
              </w:rPr>
              <w:t>at</w:t>
            </w:r>
          </w:p>
          <w:p w14:paraId="7191B070" w14:textId="77777777" w:rsidR="00021658" w:rsidRDefault="00DD08E8">
            <w:pPr>
              <w:pStyle w:val="TableParagraph"/>
              <w:spacing w:before="9" w:line="195" w:lineRule="exact"/>
              <w:ind w:left="103"/>
              <w:jc w:val="left"/>
              <w:rPr>
                <w:sz w:val="18"/>
              </w:rPr>
            </w:pPr>
            <w:r>
              <w:rPr>
                <w:w w:val="105"/>
                <w:sz w:val="18"/>
              </w:rPr>
              <w:t>secretariat</w:t>
            </w:r>
            <w:r>
              <w:rPr>
                <w:spacing w:val="-4"/>
                <w:w w:val="105"/>
                <w:sz w:val="18"/>
              </w:rPr>
              <w:t xml:space="preserve"> </w:t>
            </w:r>
            <w:r>
              <w:rPr>
                <w:w w:val="105"/>
                <w:sz w:val="18"/>
              </w:rPr>
              <w:t>and</w:t>
            </w:r>
            <w:r>
              <w:rPr>
                <w:spacing w:val="-4"/>
                <w:w w:val="105"/>
                <w:sz w:val="18"/>
              </w:rPr>
              <w:t xml:space="preserve"> </w:t>
            </w:r>
            <w:r>
              <w:rPr>
                <w:w w:val="105"/>
                <w:sz w:val="18"/>
              </w:rPr>
              <w:t>the</w:t>
            </w:r>
            <w:r>
              <w:rPr>
                <w:spacing w:val="-3"/>
                <w:w w:val="105"/>
                <w:sz w:val="18"/>
              </w:rPr>
              <w:t xml:space="preserve"> </w:t>
            </w:r>
            <w:r>
              <w:rPr>
                <w:w w:val="105"/>
                <w:sz w:val="18"/>
              </w:rPr>
              <w:t>field</w:t>
            </w:r>
            <w:r>
              <w:rPr>
                <w:spacing w:val="-6"/>
                <w:w w:val="105"/>
                <w:sz w:val="18"/>
              </w:rPr>
              <w:t xml:space="preserve"> </w:t>
            </w:r>
            <w:r>
              <w:rPr>
                <w:spacing w:val="-2"/>
                <w:w w:val="105"/>
                <w:sz w:val="18"/>
              </w:rPr>
              <w:t>level.</w:t>
            </w:r>
          </w:p>
        </w:tc>
      </w:tr>
      <w:tr w:rsidR="00021658" w14:paraId="43F46072" w14:textId="77777777">
        <w:trPr>
          <w:trHeight w:val="432"/>
        </w:trPr>
        <w:tc>
          <w:tcPr>
            <w:tcW w:w="1022" w:type="dxa"/>
          </w:tcPr>
          <w:p w14:paraId="67B6BA98" w14:textId="77777777" w:rsidR="00021658" w:rsidRDefault="00DD08E8">
            <w:pPr>
              <w:pStyle w:val="TableParagraph"/>
              <w:spacing w:before="1"/>
              <w:ind w:left="7" w:right="1"/>
              <w:rPr>
                <w:sz w:val="18"/>
              </w:rPr>
            </w:pPr>
            <w:r>
              <w:rPr>
                <w:spacing w:val="-5"/>
                <w:w w:val="105"/>
                <w:sz w:val="18"/>
              </w:rPr>
              <w:t>CO3</w:t>
            </w:r>
          </w:p>
        </w:tc>
        <w:tc>
          <w:tcPr>
            <w:tcW w:w="7749" w:type="dxa"/>
          </w:tcPr>
          <w:p w14:paraId="68214FFA" w14:textId="77777777" w:rsidR="00021658" w:rsidRDefault="00DD08E8">
            <w:pPr>
              <w:pStyle w:val="TableParagraph"/>
              <w:spacing w:before="1"/>
              <w:ind w:left="103"/>
              <w:jc w:val="left"/>
              <w:rPr>
                <w:sz w:val="18"/>
              </w:rPr>
            </w:pPr>
            <w:r>
              <w:rPr>
                <w:w w:val="105"/>
                <w:sz w:val="18"/>
              </w:rPr>
              <w:t>Gain</w:t>
            </w:r>
            <w:r>
              <w:rPr>
                <w:spacing w:val="48"/>
                <w:w w:val="105"/>
                <w:sz w:val="18"/>
              </w:rPr>
              <w:t xml:space="preserve"> </w:t>
            </w:r>
            <w:r>
              <w:rPr>
                <w:w w:val="105"/>
                <w:sz w:val="18"/>
              </w:rPr>
              <w:t>knowledge</w:t>
            </w:r>
            <w:r>
              <w:rPr>
                <w:spacing w:val="46"/>
                <w:w w:val="105"/>
                <w:sz w:val="18"/>
              </w:rPr>
              <w:t xml:space="preserve"> </w:t>
            </w:r>
            <w:r>
              <w:rPr>
                <w:w w:val="105"/>
                <w:sz w:val="18"/>
              </w:rPr>
              <w:t>about</w:t>
            </w:r>
            <w:r>
              <w:rPr>
                <w:spacing w:val="49"/>
                <w:w w:val="105"/>
                <w:sz w:val="18"/>
              </w:rPr>
              <w:t xml:space="preserve"> </w:t>
            </w:r>
            <w:r>
              <w:rPr>
                <w:w w:val="105"/>
                <w:sz w:val="18"/>
              </w:rPr>
              <w:t>the</w:t>
            </w:r>
            <w:r>
              <w:rPr>
                <w:spacing w:val="44"/>
                <w:w w:val="105"/>
                <w:sz w:val="18"/>
              </w:rPr>
              <w:t xml:space="preserve"> </w:t>
            </w:r>
            <w:r>
              <w:rPr>
                <w:w w:val="105"/>
                <w:sz w:val="18"/>
              </w:rPr>
              <w:t>career</w:t>
            </w:r>
            <w:r>
              <w:rPr>
                <w:spacing w:val="46"/>
                <w:w w:val="105"/>
                <w:sz w:val="18"/>
              </w:rPr>
              <w:t xml:space="preserve"> </w:t>
            </w:r>
            <w:r>
              <w:rPr>
                <w:w w:val="105"/>
                <w:sz w:val="18"/>
              </w:rPr>
              <w:t>path</w:t>
            </w:r>
            <w:r>
              <w:rPr>
                <w:spacing w:val="47"/>
                <w:w w:val="105"/>
                <w:sz w:val="18"/>
              </w:rPr>
              <w:t xml:space="preserve"> </w:t>
            </w:r>
            <w:r>
              <w:rPr>
                <w:w w:val="105"/>
                <w:sz w:val="18"/>
              </w:rPr>
              <w:t>and</w:t>
            </w:r>
            <w:r>
              <w:rPr>
                <w:spacing w:val="44"/>
                <w:w w:val="105"/>
                <w:sz w:val="18"/>
              </w:rPr>
              <w:t xml:space="preserve"> </w:t>
            </w:r>
            <w:r>
              <w:rPr>
                <w:w w:val="105"/>
                <w:sz w:val="18"/>
              </w:rPr>
              <w:t>its</w:t>
            </w:r>
            <w:r>
              <w:rPr>
                <w:spacing w:val="47"/>
                <w:w w:val="105"/>
                <w:sz w:val="18"/>
              </w:rPr>
              <w:t xml:space="preserve"> </w:t>
            </w:r>
            <w:r>
              <w:rPr>
                <w:w w:val="105"/>
                <w:sz w:val="18"/>
              </w:rPr>
              <w:t>planning</w:t>
            </w:r>
            <w:r>
              <w:rPr>
                <w:spacing w:val="44"/>
                <w:w w:val="105"/>
                <w:sz w:val="18"/>
              </w:rPr>
              <w:t xml:space="preserve"> </w:t>
            </w:r>
            <w:r>
              <w:rPr>
                <w:w w:val="105"/>
                <w:sz w:val="18"/>
              </w:rPr>
              <w:t>in</w:t>
            </w:r>
            <w:r>
              <w:rPr>
                <w:spacing w:val="48"/>
                <w:w w:val="105"/>
                <w:sz w:val="18"/>
              </w:rPr>
              <w:t xml:space="preserve"> </w:t>
            </w:r>
            <w:r>
              <w:rPr>
                <w:w w:val="105"/>
                <w:sz w:val="18"/>
              </w:rPr>
              <w:t>Bangladesh</w:t>
            </w:r>
            <w:r>
              <w:rPr>
                <w:spacing w:val="45"/>
                <w:w w:val="105"/>
                <w:sz w:val="18"/>
              </w:rPr>
              <w:t xml:space="preserve"> </w:t>
            </w:r>
            <w:r>
              <w:rPr>
                <w:w w:val="105"/>
                <w:sz w:val="18"/>
              </w:rPr>
              <w:t>civil</w:t>
            </w:r>
            <w:r>
              <w:rPr>
                <w:spacing w:val="44"/>
                <w:w w:val="105"/>
                <w:sz w:val="18"/>
              </w:rPr>
              <w:t xml:space="preserve"> </w:t>
            </w:r>
            <w:r>
              <w:rPr>
                <w:w w:val="105"/>
                <w:sz w:val="18"/>
              </w:rPr>
              <w:t>service</w:t>
            </w:r>
            <w:r>
              <w:rPr>
                <w:spacing w:val="49"/>
                <w:w w:val="105"/>
                <w:sz w:val="18"/>
              </w:rPr>
              <w:t xml:space="preserve"> </w:t>
            </w:r>
            <w:r>
              <w:rPr>
                <w:w w:val="105"/>
                <w:sz w:val="18"/>
              </w:rPr>
              <w:t>with</w:t>
            </w:r>
            <w:r>
              <w:rPr>
                <w:spacing w:val="44"/>
                <w:w w:val="105"/>
                <w:sz w:val="18"/>
              </w:rPr>
              <w:t xml:space="preserve"> </w:t>
            </w:r>
            <w:r>
              <w:rPr>
                <w:spacing w:val="-5"/>
                <w:w w:val="105"/>
                <w:sz w:val="18"/>
              </w:rPr>
              <w:t>the</w:t>
            </w:r>
          </w:p>
          <w:p w14:paraId="61062633" w14:textId="77777777" w:rsidR="00021658" w:rsidRDefault="00DD08E8">
            <w:pPr>
              <w:pStyle w:val="TableParagraph"/>
              <w:spacing w:before="9" w:line="196" w:lineRule="exact"/>
              <w:ind w:left="103"/>
              <w:jc w:val="left"/>
              <w:rPr>
                <w:sz w:val="18"/>
              </w:rPr>
            </w:pPr>
            <w:r>
              <w:rPr>
                <w:w w:val="105"/>
                <w:sz w:val="18"/>
              </w:rPr>
              <w:t>mechanisms</w:t>
            </w:r>
            <w:r>
              <w:rPr>
                <w:spacing w:val="-2"/>
                <w:w w:val="105"/>
                <w:sz w:val="18"/>
              </w:rPr>
              <w:t xml:space="preserve"> </w:t>
            </w:r>
            <w:r>
              <w:rPr>
                <w:w w:val="105"/>
                <w:sz w:val="18"/>
              </w:rPr>
              <w:t>of</w:t>
            </w:r>
            <w:r>
              <w:rPr>
                <w:spacing w:val="-1"/>
                <w:w w:val="105"/>
                <w:sz w:val="18"/>
              </w:rPr>
              <w:t xml:space="preserve"> </w:t>
            </w:r>
            <w:r>
              <w:rPr>
                <w:w w:val="105"/>
                <w:sz w:val="18"/>
              </w:rPr>
              <w:t>maintaining</w:t>
            </w:r>
            <w:r>
              <w:rPr>
                <w:spacing w:val="-7"/>
                <w:w w:val="105"/>
                <w:sz w:val="18"/>
              </w:rPr>
              <w:t xml:space="preserve"> </w:t>
            </w:r>
            <w:r>
              <w:rPr>
                <w:w w:val="105"/>
                <w:sz w:val="18"/>
              </w:rPr>
              <w:t>accountability</w:t>
            </w:r>
            <w:r>
              <w:rPr>
                <w:spacing w:val="-8"/>
                <w:w w:val="105"/>
                <w:sz w:val="18"/>
              </w:rPr>
              <w:t xml:space="preserve"> </w:t>
            </w:r>
            <w:r>
              <w:rPr>
                <w:w w:val="105"/>
                <w:sz w:val="18"/>
              </w:rPr>
              <w:t>and</w:t>
            </w:r>
            <w:r>
              <w:rPr>
                <w:spacing w:val="-4"/>
                <w:w w:val="105"/>
                <w:sz w:val="18"/>
              </w:rPr>
              <w:t xml:space="preserve"> </w:t>
            </w:r>
            <w:r>
              <w:rPr>
                <w:w w:val="105"/>
                <w:sz w:val="18"/>
              </w:rPr>
              <w:t>efficiency</w:t>
            </w:r>
            <w:r>
              <w:rPr>
                <w:spacing w:val="-8"/>
                <w:w w:val="105"/>
                <w:sz w:val="18"/>
              </w:rPr>
              <w:t xml:space="preserve"> </w:t>
            </w:r>
            <w:r>
              <w:rPr>
                <w:w w:val="105"/>
                <w:sz w:val="18"/>
              </w:rPr>
              <w:t>of</w:t>
            </w:r>
            <w:r>
              <w:rPr>
                <w:spacing w:val="-2"/>
                <w:w w:val="105"/>
                <w:sz w:val="18"/>
              </w:rPr>
              <w:t xml:space="preserve"> </w:t>
            </w:r>
            <w:r>
              <w:rPr>
                <w:w w:val="105"/>
                <w:sz w:val="18"/>
              </w:rPr>
              <w:t>civil</w:t>
            </w:r>
            <w:r>
              <w:rPr>
                <w:spacing w:val="-4"/>
                <w:w w:val="105"/>
                <w:sz w:val="18"/>
              </w:rPr>
              <w:t xml:space="preserve"> </w:t>
            </w:r>
            <w:r>
              <w:rPr>
                <w:spacing w:val="-2"/>
                <w:w w:val="105"/>
                <w:sz w:val="18"/>
              </w:rPr>
              <w:t>service.</w:t>
            </w:r>
          </w:p>
        </w:tc>
      </w:tr>
      <w:tr w:rsidR="00021658" w14:paraId="60A1F054" w14:textId="77777777">
        <w:trPr>
          <w:trHeight w:val="650"/>
        </w:trPr>
        <w:tc>
          <w:tcPr>
            <w:tcW w:w="1022" w:type="dxa"/>
          </w:tcPr>
          <w:p w14:paraId="1124E12A" w14:textId="77777777" w:rsidR="00021658" w:rsidRDefault="00DD08E8">
            <w:pPr>
              <w:pStyle w:val="TableParagraph"/>
              <w:spacing w:line="207" w:lineRule="exact"/>
              <w:ind w:left="7" w:right="1"/>
              <w:rPr>
                <w:sz w:val="18"/>
              </w:rPr>
            </w:pPr>
            <w:r>
              <w:rPr>
                <w:spacing w:val="-5"/>
                <w:w w:val="105"/>
                <w:sz w:val="18"/>
              </w:rPr>
              <w:t>CO4</w:t>
            </w:r>
          </w:p>
        </w:tc>
        <w:tc>
          <w:tcPr>
            <w:tcW w:w="7749" w:type="dxa"/>
          </w:tcPr>
          <w:p w14:paraId="4EDEC360" w14:textId="77777777" w:rsidR="00021658" w:rsidRDefault="00DD08E8">
            <w:pPr>
              <w:pStyle w:val="TableParagraph"/>
              <w:spacing w:line="249" w:lineRule="auto"/>
              <w:ind w:left="103" w:hanging="1"/>
              <w:jc w:val="left"/>
              <w:rPr>
                <w:sz w:val="18"/>
              </w:rPr>
            </w:pPr>
            <w:r>
              <w:rPr>
                <w:w w:val="105"/>
                <w:sz w:val="18"/>
              </w:rPr>
              <w:t>Acquire</w:t>
            </w:r>
            <w:r>
              <w:rPr>
                <w:spacing w:val="-2"/>
                <w:w w:val="105"/>
                <w:sz w:val="18"/>
              </w:rPr>
              <w:t xml:space="preserve"> </w:t>
            </w:r>
            <w:r>
              <w:rPr>
                <w:w w:val="105"/>
                <w:sz w:val="18"/>
              </w:rPr>
              <w:t>knowledge</w:t>
            </w:r>
            <w:r>
              <w:rPr>
                <w:spacing w:val="-6"/>
                <w:w w:val="105"/>
                <w:sz w:val="18"/>
              </w:rPr>
              <w:t xml:space="preserve"> </w:t>
            </w:r>
            <w:r>
              <w:rPr>
                <w:w w:val="105"/>
                <w:sz w:val="18"/>
              </w:rPr>
              <w:t>about</w:t>
            </w:r>
            <w:r>
              <w:rPr>
                <w:spacing w:val="-6"/>
                <w:w w:val="105"/>
                <w:sz w:val="18"/>
              </w:rPr>
              <w:t xml:space="preserve"> </w:t>
            </w:r>
            <w:r>
              <w:rPr>
                <w:w w:val="105"/>
                <w:sz w:val="18"/>
              </w:rPr>
              <w:t>skill</w:t>
            </w:r>
            <w:r>
              <w:rPr>
                <w:spacing w:val="-9"/>
                <w:w w:val="105"/>
                <w:sz w:val="18"/>
              </w:rPr>
              <w:t xml:space="preserve"> </w:t>
            </w:r>
            <w:r>
              <w:rPr>
                <w:w w:val="105"/>
                <w:sz w:val="18"/>
              </w:rPr>
              <w:t>and</w:t>
            </w:r>
            <w:r>
              <w:rPr>
                <w:spacing w:val="-7"/>
                <w:w w:val="105"/>
                <w:sz w:val="18"/>
              </w:rPr>
              <w:t xml:space="preserve"> </w:t>
            </w:r>
            <w:r>
              <w:rPr>
                <w:w w:val="105"/>
                <w:sz w:val="18"/>
              </w:rPr>
              <w:t>professional</w:t>
            </w:r>
            <w:r>
              <w:rPr>
                <w:spacing w:val="-5"/>
                <w:w w:val="105"/>
                <w:sz w:val="18"/>
              </w:rPr>
              <w:t xml:space="preserve"> </w:t>
            </w:r>
            <w:r>
              <w:rPr>
                <w:w w:val="105"/>
                <w:sz w:val="18"/>
              </w:rPr>
              <w:t>development</w:t>
            </w:r>
            <w:r>
              <w:rPr>
                <w:spacing w:val="-3"/>
                <w:w w:val="105"/>
                <w:sz w:val="18"/>
              </w:rPr>
              <w:t xml:space="preserve"> </w:t>
            </w:r>
            <w:r>
              <w:rPr>
                <w:w w:val="105"/>
                <w:sz w:val="18"/>
              </w:rPr>
              <w:t>of</w:t>
            </w:r>
            <w:r>
              <w:rPr>
                <w:spacing w:val="-4"/>
                <w:w w:val="105"/>
                <w:sz w:val="18"/>
              </w:rPr>
              <w:t xml:space="preserve"> </w:t>
            </w:r>
            <w:r>
              <w:rPr>
                <w:w w:val="105"/>
                <w:sz w:val="18"/>
              </w:rPr>
              <w:t>civil</w:t>
            </w:r>
            <w:r>
              <w:rPr>
                <w:spacing w:val="-3"/>
                <w:w w:val="105"/>
                <w:sz w:val="18"/>
              </w:rPr>
              <w:t xml:space="preserve"> </w:t>
            </w:r>
            <w:r>
              <w:rPr>
                <w:w w:val="105"/>
                <w:sz w:val="18"/>
              </w:rPr>
              <w:t>service</w:t>
            </w:r>
            <w:r>
              <w:rPr>
                <w:spacing w:val="-2"/>
                <w:w w:val="105"/>
                <w:sz w:val="18"/>
              </w:rPr>
              <w:t xml:space="preserve"> </w:t>
            </w:r>
            <w:r>
              <w:rPr>
                <w:w w:val="105"/>
                <w:sz w:val="18"/>
              </w:rPr>
              <w:t>officers</w:t>
            </w:r>
            <w:r>
              <w:rPr>
                <w:spacing w:val="-7"/>
                <w:w w:val="105"/>
                <w:sz w:val="18"/>
              </w:rPr>
              <w:t xml:space="preserve"> </w:t>
            </w:r>
            <w:r>
              <w:rPr>
                <w:w w:val="105"/>
                <w:sz w:val="18"/>
              </w:rPr>
              <w:t>in</w:t>
            </w:r>
            <w:r>
              <w:rPr>
                <w:spacing w:val="-5"/>
                <w:w w:val="105"/>
                <w:sz w:val="18"/>
              </w:rPr>
              <w:t xml:space="preserve"> </w:t>
            </w:r>
            <w:r>
              <w:rPr>
                <w:w w:val="105"/>
                <w:sz w:val="18"/>
              </w:rPr>
              <w:t>Bangladesh Public</w:t>
            </w:r>
            <w:r>
              <w:rPr>
                <w:spacing w:val="14"/>
                <w:w w:val="105"/>
                <w:sz w:val="18"/>
              </w:rPr>
              <w:t xml:space="preserve"> </w:t>
            </w:r>
            <w:r>
              <w:rPr>
                <w:w w:val="105"/>
                <w:sz w:val="18"/>
              </w:rPr>
              <w:t>Administration</w:t>
            </w:r>
            <w:r>
              <w:rPr>
                <w:spacing w:val="10"/>
                <w:w w:val="105"/>
                <w:sz w:val="18"/>
              </w:rPr>
              <w:t xml:space="preserve"> </w:t>
            </w:r>
            <w:r>
              <w:rPr>
                <w:w w:val="105"/>
                <w:sz w:val="18"/>
              </w:rPr>
              <w:t>and</w:t>
            </w:r>
            <w:r>
              <w:rPr>
                <w:spacing w:val="12"/>
                <w:w w:val="105"/>
                <w:sz w:val="18"/>
              </w:rPr>
              <w:t xml:space="preserve"> </w:t>
            </w:r>
            <w:r>
              <w:rPr>
                <w:w w:val="105"/>
                <w:sz w:val="18"/>
              </w:rPr>
              <w:t>Revisit</w:t>
            </w:r>
            <w:r>
              <w:rPr>
                <w:spacing w:val="12"/>
                <w:w w:val="105"/>
                <w:sz w:val="18"/>
              </w:rPr>
              <w:t xml:space="preserve"> </w:t>
            </w:r>
            <w:r>
              <w:rPr>
                <w:w w:val="105"/>
                <w:sz w:val="18"/>
              </w:rPr>
              <w:t>different</w:t>
            </w:r>
            <w:r>
              <w:rPr>
                <w:spacing w:val="12"/>
                <w:w w:val="105"/>
                <w:sz w:val="18"/>
              </w:rPr>
              <w:t xml:space="preserve"> </w:t>
            </w:r>
            <w:r>
              <w:rPr>
                <w:w w:val="105"/>
                <w:sz w:val="18"/>
              </w:rPr>
              <w:t>initiative</w:t>
            </w:r>
            <w:r>
              <w:rPr>
                <w:spacing w:val="11"/>
                <w:w w:val="105"/>
                <w:sz w:val="18"/>
              </w:rPr>
              <w:t xml:space="preserve"> </w:t>
            </w:r>
            <w:r>
              <w:rPr>
                <w:w w:val="105"/>
                <w:sz w:val="18"/>
              </w:rPr>
              <w:t>and</w:t>
            </w:r>
            <w:r>
              <w:rPr>
                <w:spacing w:val="10"/>
                <w:w w:val="105"/>
                <w:sz w:val="18"/>
              </w:rPr>
              <w:t xml:space="preserve"> </w:t>
            </w:r>
            <w:r>
              <w:rPr>
                <w:w w:val="105"/>
                <w:sz w:val="18"/>
              </w:rPr>
              <w:t>challenges</w:t>
            </w:r>
            <w:r>
              <w:rPr>
                <w:spacing w:val="10"/>
                <w:w w:val="105"/>
                <w:sz w:val="18"/>
              </w:rPr>
              <w:t xml:space="preserve"> </w:t>
            </w:r>
            <w:r>
              <w:rPr>
                <w:w w:val="105"/>
                <w:sz w:val="18"/>
              </w:rPr>
              <w:t>ahead</w:t>
            </w:r>
            <w:r>
              <w:rPr>
                <w:spacing w:val="12"/>
                <w:w w:val="105"/>
                <w:sz w:val="18"/>
              </w:rPr>
              <w:t xml:space="preserve"> </w:t>
            </w:r>
            <w:r>
              <w:rPr>
                <w:w w:val="105"/>
                <w:sz w:val="18"/>
              </w:rPr>
              <w:t>of</w:t>
            </w:r>
            <w:r>
              <w:rPr>
                <w:spacing w:val="12"/>
                <w:w w:val="105"/>
                <w:sz w:val="18"/>
              </w:rPr>
              <w:t xml:space="preserve"> </w:t>
            </w:r>
            <w:r>
              <w:rPr>
                <w:w w:val="105"/>
                <w:sz w:val="18"/>
              </w:rPr>
              <w:t>civil</w:t>
            </w:r>
            <w:r>
              <w:rPr>
                <w:spacing w:val="14"/>
                <w:w w:val="105"/>
                <w:sz w:val="18"/>
              </w:rPr>
              <w:t xml:space="preserve"> </w:t>
            </w:r>
            <w:r>
              <w:rPr>
                <w:w w:val="105"/>
                <w:sz w:val="18"/>
              </w:rPr>
              <w:t>service</w:t>
            </w:r>
            <w:r>
              <w:rPr>
                <w:spacing w:val="11"/>
                <w:w w:val="105"/>
                <w:sz w:val="18"/>
              </w:rPr>
              <w:t xml:space="preserve"> </w:t>
            </w:r>
            <w:r>
              <w:rPr>
                <w:spacing w:val="-2"/>
                <w:w w:val="105"/>
                <w:sz w:val="18"/>
              </w:rPr>
              <w:t>reform</w:t>
            </w:r>
          </w:p>
          <w:p w14:paraId="52FA1FC7" w14:textId="77777777" w:rsidR="00021658" w:rsidRDefault="00DD08E8">
            <w:pPr>
              <w:pStyle w:val="TableParagraph"/>
              <w:spacing w:before="1" w:line="198" w:lineRule="exact"/>
              <w:ind w:left="103"/>
              <w:jc w:val="left"/>
              <w:rPr>
                <w:sz w:val="18"/>
              </w:rPr>
            </w:pPr>
            <w:r>
              <w:rPr>
                <w:w w:val="105"/>
                <w:sz w:val="18"/>
              </w:rPr>
              <w:t>in</w:t>
            </w:r>
            <w:r>
              <w:rPr>
                <w:spacing w:val="-5"/>
                <w:w w:val="105"/>
                <w:sz w:val="18"/>
              </w:rPr>
              <w:t xml:space="preserve"> </w:t>
            </w:r>
            <w:r>
              <w:rPr>
                <w:spacing w:val="-2"/>
                <w:w w:val="105"/>
                <w:sz w:val="18"/>
              </w:rPr>
              <w:t>Bangladesh.</w:t>
            </w:r>
          </w:p>
        </w:tc>
      </w:tr>
    </w:tbl>
    <w:p w14:paraId="3B4A06D2" w14:textId="77777777" w:rsidR="00021658" w:rsidRDefault="00DD08E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5E588C2" w14:textId="77777777">
        <w:trPr>
          <w:trHeight w:val="215"/>
        </w:trPr>
        <w:tc>
          <w:tcPr>
            <w:tcW w:w="797" w:type="dxa"/>
          </w:tcPr>
          <w:p w14:paraId="3B0CAD5C" w14:textId="77777777" w:rsidR="00021658" w:rsidRDefault="00021658">
            <w:pPr>
              <w:pStyle w:val="TableParagraph"/>
              <w:jc w:val="left"/>
              <w:rPr>
                <w:sz w:val="14"/>
              </w:rPr>
            </w:pPr>
          </w:p>
        </w:tc>
        <w:tc>
          <w:tcPr>
            <w:tcW w:w="798" w:type="dxa"/>
          </w:tcPr>
          <w:p w14:paraId="70637DFB"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33E5050A"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73FF1809"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1C4A1572" w14:textId="77777777" w:rsidR="00021658" w:rsidRDefault="00DD08E8">
            <w:pPr>
              <w:pStyle w:val="TableParagraph"/>
              <w:spacing w:line="196" w:lineRule="exact"/>
              <w:ind w:left="230"/>
              <w:jc w:val="left"/>
              <w:rPr>
                <w:sz w:val="18"/>
              </w:rPr>
            </w:pPr>
            <w:r>
              <w:rPr>
                <w:spacing w:val="-5"/>
                <w:w w:val="105"/>
                <w:sz w:val="18"/>
              </w:rPr>
              <w:t>PO4</w:t>
            </w:r>
          </w:p>
        </w:tc>
        <w:tc>
          <w:tcPr>
            <w:tcW w:w="797" w:type="dxa"/>
          </w:tcPr>
          <w:p w14:paraId="612579C6"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75BD8614"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02CDB5B7"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28C0D81E" w14:textId="77777777" w:rsidR="00021658" w:rsidRDefault="00DD08E8">
            <w:pPr>
              <w:pStyle w:val="TableParagraph"/>
              <w:spacing w:line="196" w:lineRule="exact"/>
              <w:ind w:left="227"/>
              <w:jc w:val="left"/>
              <w:rPr>
                <w:sz w:val="18"/>
              </w:rPr>
            </w:pPr>
            <w:r>
              <w:rPr>
                <w:spacing w:val="-5"/>
                <w:w w:val="105"/>
                <w:sz w:val="18"/>
              </w:rPr>
              <w:t>PO8</w:t>
            </w:r>
          </w:p>
        </w:tc>
        <w:tc>
          <w:tcPr>
            <w:tcW w:w="798" w:type="dxa"/>
          </w:tcPr>
          <w:p w14:paraId="092FB7F1"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06B05625" w14:textId="77777777" w:rsidR="00021658" w:rsidRDefault="00DD08E8">
            <w:pPr>
              <w:pStyle w:val="TableParagraph"/>
              <w:spacing w:line="196" w:lineRule="exact"/>
              <w:ind w:left="6" w:right="6"/>
              <w:rPr>
                <w:sz w:val="18"/>
              </w:rPr>
            </w:pPr>
            <w:r>
              <w:rPr>
                <w:spacing w:val="-4"/>
                <w:w w:val="105"/>
                <w:sz w:val="18"/>
              </w:rPr>
              <w:t>PO10</w:t>
            </w:r>
          </w:p>
        </w:tc>
      </w:tr>
      <w:tr w:rsidR="00021658" w14:paraId="40A84AFE" w14:textId="77777777">
        <w:trPr>
          <w:trHeight w:val="215"/>
        </w:trPr>
        <w:tc>
          <w:tcPr>
            <w:tcW w:w="797" w:type="dxa"/>
          </w:tcPr>
          <w:p w14:paraId="41BC409C"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6E077B1C"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300AC43A"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2816C402" w14:textId="77777777" w:rsidR="00021658" w:rsidRDefault="00021658">
            <w:pPr>
              <w:pStyle w:val="TableParagraph"/>
              <w:jc w:val="left"/>
              <w:rPr>
                <w:sz w:val="14"/>
              </w:rPr>
            </w:pPr>
          </w:p>
        </w:tc>
        <w:tc>
          <w:tcPr>
            <w:tcW w:w="799" w:type="dxa"/>
          </w:tcPr>
          <w:p w14:paraId="0C6A3987" w14:textId="77777777" w:rsidR="00021658" w:rsidRDefault="00021658">
            <w:pPr>
              <w:pStyle w:val="TableParagraph"/>
              <w:jc w:val="left"/>
              <w:rPr>
                <w:sz w:val="14"/>
              </w:rPr>
            </w:pPr>
          </w:p>
        </w:tc>
        <w:tc>
          <w:tcPr>
            <w:tcW w:w="797" w:type="dxa"/>
          </w:tcPr>
          <w:p w14:paraId="622D9761" w14:textId="77777777" w:rsidR="00021658" w:rsidRDefault="00021658">
            <w:pPr>
              <w:pStyle w:val="TableParagraph"/>
              <w:jc w:val="left"/>
              <w:rPr>
                <w:sz w:val="14"/>
              </w:rPr>
            </w:pPr>
          </w:p>
        </w:tc>
        <w:tc>
          <w:tcPr>
            <w:tcW w:w="798" w:type="dxa"/>
          </w:tcPr>
          <w:p w14:paraId="0A154BF1"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6E0F1F02" w14:textId="77777777" w:rsidR="00021658" w:rsidRDefault="00021658">
            <w:pPr>
              <w:pStyle w:val="TableParagraph"/>
              <w:jc w:val="left"/>
              <w:rPr>
                <w:sz w:val="14"/>
              </w:rPr>
            </w:pPr>
          </w:p>
        </w:tc>
        <w:tc>
          <w:tcPr>
            <w:tcW w:w="796" w:type="dxa"/>
          </w:tcPr>
          <w:p w14:paraId="55259459" w14:textId="77777777" w:rsidR="00021658" w:rsidRDefault="00021658">
            <w:pPr>
              <w:pStyle w:val="TableParagraph"/>
              <w:jc w:val="left"/>
              <w:rPr>
                <w:sz w:val="14"/>
              </w:rPr>
            </w:pPr>
          </w:p>
        </w:tc>
        <w:tc>
          <w:tcPr>
            <w:tcW w:w="798" w:type="dxa"/>
          </w:tcPr>
          <w:p w14:paraId="1DB907A8" w14:textId="77777777" w:rsidR="00021658" w:rsidRDefault="00DD08E8">
            <w:pPr>
              <w:pStyle w:val="TableParagraph"/>
              <w:spacing w:line="196" w:lineRule="exact"/>
              <w:ind w:left="9" w:right="6"/>
              <w:rPr>
                <w:sz w:val="18"/>
              </w:rPr>
            </w:pPr>
            <w:r>
              <w:rPr>
                <w:spacing w:val="-10"/>
                <w:w w:val="105"/>
                <w:sz w:val="18"/>
              </w:rPr>
              <w:t>3</w:t>
            </w:r>
          </w:p>
        </w:tc>
        <w:tc>
          <w:tcPr>
            <w:tcW w:w="814" w:type="dxa"/>
          </w:tcPr>
          <w:p w14:paraId="5E676C08" w14:textId="77777777" w:rsidR="00021658" w:rsidRDefault="00DD08E8">
            <w:pPr>
              <w:pStyle w:val="TableParagraph"/>
              <w:spacing w:line="196" w:lineRule="exact"/>
              <w:ind w:left="6" w:right="2"/>
              <w:rPr>
                <w:sz w:val="18"/>
              </w:rPr>
            </w:pPr>
            <w:r>
              <w:rPr>
                <w:spacing w:val="-10"/>
                <w:w w:val="105"/>
                <w:sz w:val="18"/>
              </w:rPr>
              <w:t>3</w:t>
            </w:r>
          </w:p>
        </w:tc>
      </w:tr>
      <w:tr w:rsidR="00021658" w14:paraId="1E955A15" w14:textId="77777777">
        <w:trPr>
          <w:trHeight w:val="215"/>
        </w:trPr>
        <w:tc>
          <w:tcPr>
            <w:tcW w:w="797" w:type="dxa"/>
          </w:tcPr>
          <w:p w14:paraId="1351D52F"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456C168F" w14:textId="77777777" w:rsidR="00021658" w:rsidRDefault="00021658">
            <w:pPr>
              <w:pStyle w:val="TableParagraph"/>
              <w:jc w:val="left"/>
              <w:rPr>
                <w:sz w:val="14"/>
              </w:rPr>
            </w:pPr>
          </w:p>
        </w:tc>
        <w:tc>
          <w:tcPr>
            <w:tcW w:w="798" w:type="dxa"/>
          </w:tcPr>
          <w:p w14:paraId="5EAA4569" w14:textId="77777777" w:rsidR="00021658" w:rsidRDefault="00021658">
            <w:pPr>
              <w:pStyle w:val="TableParagraph"/>
              <w:jc w:val="left"/>
              <w:rPr>
                <w:sz w:val="14"/>
              </w:rPr>
            </w:pPr>
          </w:p>
        </w:tc>
        <w:tc>
          <w:tcPr>
            <w:tcW w:w="794" w:type="dxa"/>
          </w:tcPr>
          <w:p w14:paraId="4535C8B4"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3B616906" w14:textId="77777777" w:rsidR="00021658" w:rsidRDefault="00021658">
            <w:pPr>
              <w:pStyle w:val="TableParagraph"/>
              <w:jc w:val="left"/>
              <w:rPr>
                <w:sz w:val="14"/>
              </w:rPr>
            </w:pPr>
          </w:p>
        </w:tc>
        <w:tc>
          <w:tcPr>
            <w:tcW w:w="797" w:type="dxa"/>
          </w:tcPr>
          <w:p w14:paraId="2306D789" w14:textId="77777777" w:rsidR="00021658" w:rsidRDefault="00021658">
            <w:pPr>
              <w:pStyle w:val="TableParagraph"/>
              <w:jc w:val="left"/>
              <w:rPr>
                <w:sz w:val="14"/>
              </w:rPr>
            </w:pPr>
          </w:p>
        </w:tc>
        <w:tc>
          <w:tcPr>
            <w:tcW w:w="798" w:type="dxa"/>
          </w:tcPr>
          <w:p w14:paraId="588759C4" w14:textId="77777777" w:rsidR="00021658" w:rsidRDefault="00021658">
            <w:pPr>
              <w:pStyle w:val="TableParagraph"/>
              <w:jc w:val="left"/>
              <w:rPr>
                <w:sz w:val="14"/>
              </w:rPr>
            </w:pPr>
          </w:p>
        </w:tc>
        <w:tc>
          <w:tcPr>
            <w:tcW w:w="798" w:type="dxa"/>
          </w:tcPr>
          <w:p w14:paraId="5B8B9A7B" w14:textId="77777777" w:rsidR="00021658" w:rsidRDefault="00021658">
            <w:pPr>
              <w:pStyle w:val="TableParagraph"/>
              <w:jc w:val="left"/>
              <w:rPr>
                <w:sz w:val="14"/>
              </w:rPr>
            </w:pPr>
          </w:p>
        </w:tc>
        <w:tc>
          <w:tcPr>
            <w:tcW w:w="796" w:type="dxa"/>
          </w:tcPr>
          <w:p w14:paraId="15B23834" w14:textId="77777777" w:rsidR="00021658" w:rsidRDefault="00021658">
            <w:pPr>
              <w:pStyle w:val="TableParagraph"/>
              <w:jc w:val="left"/>
              <w:rPr>
                <w:sz w:val="14"/>
              </w:rPr>
            </w:pPr>
          </w:p>
        </w:tc>
        <w:tc>
          <w:tcPr>
            <w:tcW w:w="798" w:type="dxa"/>
          </w:tcPr>
          <w:p w14:paraId="7122DC5C" w14:textId="77777777" w:rsidR="00021658" w:rsidRDefault="00021658">
            <w:pPr>
              <w:pStyle w:val="TableParagraph"/>
              <w:jc w:val="left"/>
              <w:rPr>
                <w:sz w:val="14"/>
              </w:rPr>
            </w:pPr>
          </w:p>
        </w:tc>
        <w:tc>
          <w:tcPr>
            <w:tcW w:w="814" w:type="dxa"/>
          </w:tcPr>
          <w:p w14:paraId="616C9B79" w14:textId="77777777" w:rsidR="00021658" w:rsidRDefault="00021658">
            <w:pPr>
              <w:pStyle w:val="TableParagraph"/>
              <w:jc w:val="left"/>
              <w:rPr>
                <w:sz w:val="14"/>
              </w:rPr>
            </w:pPr>
          </w:p>
        </w:tc>
      </w:tr>
      <w:tr w:rsidR="00021658" w14:paraId="1EFEE700" w14:textId="77777777">
        <w:trPr>
          <w:trHeight w:val="216"/>
        </w:trPr>
        <w:tc>
          <w:tcPr>
            <w:tcW w:w="797" w:type="dxa"/>
          </w:tcPr>
          <w:p w14:paraId="62ADAB66"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3B9544BE" w14:textId="77777777" w:rsidR="00021658" w:rsidRDefault="00021658">
            <w:pPr>
              <w:pStyle w:val="TableParagraph"/>
              <w:jc w:val="left"/>
              <w:rPr>
                <w:sz w:val="14"/>
              </w:rPr>
            </w:pPr>
          </w:p>
        </w:tc>
        <w:tc>
          <w:tcPr>
            <w:tcW w:w="798" w:type="dxa"/>
          </w:tcPr>
          <w:p w14:paraId="687AFAF2" w14:textId="77777777" w:rsidR="00021658" w:rsidRDefault="00021658">
            <w:pPr>
              <w:pStyle w:val="TableParagraph"/>
              <w:jc w:val="left"/>
              <w:rPr>
                <w:sz w:val="14"/>
              </w:rPr>
            </w:pPr>
          </w:p>
        </w:tc>
        <w:tc>
          <w:tcPr>
            <w:tcW w:w="794" w:type="dxa"/>
          </w:tcPr>
          <w:p w14:paraId="50FA1285" w14:textId="77777777" w:rsidR="00021658" w:rsidRDefault="00021658">
            <w:pPr>
              <w:pStyle w:val="TableParagraph"/>
              <w:jc w:val="left"/>
              <w:rPr>
                <w:sz w:val="14"/>
              </w:rPr>
            </w:pPr>
          </w:p>
        </w:tc>
        <w:tc>
          <w:tcPr>
            <w:tcW w:w="799" w:type="dxa"/>
          </w:tcPr>
          <w:p w14:paraId="24A554C8" w14:textId="77777777" w:rsidR="00021658" w:rsidRDefault="00021658">
            <w:pPr>
              <w:pStyle w:val="TableParagraph"/>
              <w:jc w:val="left"/>
              <w:rPr>
                <w:sz w:val="14"/>
              </w:rPr>
            </w:pPr>
          </w:p>
        </w:tc>
        <w:tc>
          <w:tcPr>
            <w:tcW w:w="797" w:type="dxa"/>
          </w:tcPr>
          <w:p w14:paraId="75B235AC" w14:textId="77777777" w:rsidR="00021658" w:rsidRDefault="00021658">
            <w:pPr>
              <w:pStyle w:val="TableParagraph"/>
              <w:jc w:val="left"/>
              <w:rPr>
                <w:sz w:val="14"/>
              </w:rPr>
            </w:pPr>
          </w:p>
        </w:tc>
        <w:tc>
          <w:tcPr>
            <w:tcW w:w="798" w:type="dxa"/>
          </w:tcPr>
          <w:p w14:paraId="50C21074"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3FFE0D7B" w14:textId="77777777" w:rsidR="00021658" w:rsidRDefault="00021658">
            <w:pPr>
              <w:pStyle w:val="TableParagraph"/>
              <w:jc w:val="left"/>
              <w:rPr>
                <w:sz w:val="14"/>
              </w:rPr>
            </w:pPr>
          </w:p>
        </w:tc>
        <w:tc>
          <w:tcPr>
            <w:tcW w:w="796" w:type="dxa"/>
          </w:tcPr>
          <w:p w14:paraId="1057EB46" w14:textId="77777777" w:rsidR="00021658" w:rsidRDefault="00021658">
            <w:pPr>
              <w:pStyle w:val="TableParagraph"/>
              <w:jc w:val="left"/>
              <w:rPr>
                <w:sz w:val="14"/>
              </w:rPr>
            </w:pPr>
          </w:p>
        </w:tc>
        <w:tc>
          <w:tcPr>
            <w:tcW w:w="798" w:type="dxa"/>
          </w:tcPr>
          <w:p w14:paraId="17E989C4" w14:textId="77777777" w:rsidR="00021658" w:rsidRDefault="00021658">
            <w:pPr>
              <w:pStyle w:val="TableParagraph"/>
              <w:jc w:val="left"/>
              <w:rPr>
                <w:sz w:val="14"/>
              </w:rPr>
            </w:pPr>
          </w:p>
        </w:tc>
        <w:tc>
          <w:tcPr>
            <w:tcW w:w="814" w:type="dxa"/>
          </w:tcPr>
          <w:p w14:paraId="7556D38E" w14:textId="77777777" w:rsidR="00021658" w:rsidRDefault="00021658">
            <w:pPr>
              <w:pStyle w:val="TableParagraph"/>
              <w:jc w:val="left"/>
              <w:rPr>
                <w:sz w:val="14"/>
              </w:rPr>
            </w:pPr>
          </w:p>
        </w:tc>
      </w:tr>
      <w:tr w:rsidR="00021658" w14:paraId="5073E427" w14:textId="77777777">
        <w:trPr>
          <w:trHeight w:val="215"/>
        </w:trPr>
        <w:tc>
          <w:tcPr>
            <w:tcW w:w="797" w:type="dxa"/>
          </w:tcPr>
          <w:p w14:paraId="33F09A95"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306706B8" w14:textId="77777777" w:rsidR="00021658" w:rsidRDefault="00021658">
            <w:pPr>
              <w:pStyle w:val="TableParagraph"/>
              <w:jc w:val="left"/>
              <w:rPr>
                <w:sz w:val="14"/>
              </w:rPr>
            </w:pPr>
          </w:p>
        </w:tc>
        <w:tc>
          <w:tcPr>
            <w:tcW w:w="798" w:type="dxa"/>
          </w:tcPr>
          <w:p w14:paraId="7B798A58" w14:textId="77777777" w:rsidR="00021658" w:rsidRDefault="00021658">
            <w:pPr>
              <w:pStyle w:val="TableParagraph"/>
              <w:jc w:val="left"/>
              <w:rPr>
                <w:sz w:val="14"/>
              </w:rPr>
            </w:pPr>
          </w:p>
        </w:tc>
        <w:tc>
          <w:tcPr>
            <w:tcW w:w="794" w:type="dxa"/>
          </w:tcPr>
          <w:p w14:paraId="00BD5971" w14:textId="77777777" w:rsidR="00021658" w:rsidRDefault="00021658">
            <w:pPr>
              <w:pStyle w:val="TableParagraph"/>
              <w:jc w:val="left"/>
              <w:rPr>
                <w:sz w:val="14"/>
              </w:rPr>
            </w:pPr>
          </w:p>
        </w:tc>
        <w:tc>
          <w:tcPr>
            <w:tcW w:w="799" w:type="dxa"/>
          </w:tcPr>
          <w:p w14:paraId="7B1D071C" w14:textId="77777777" w:rsidR="00021658" w:rsidRDefault="00021658">
            <w:pPr>
              <w:pStyle w:val="TableParagraph"/>
              <w:jc w:val="left"/>
              <w:rPr>
                <w:sz w:val="14"/>
              </w:rPr>
            </w:pPr>
          </w:p>
        </w:tc>
        <w:tc>
          <w:tcPr>
            <w:tcW w:w="797" w:type="dxa"/>
          </w:tcPr>
          <w:p w14:paraId="23A6ACD1" w14:textId="77777777" w:rsidR="00021658" w:rsidRDefault="00DD08E8">
            <w:pPr>
              <w:pStyle w:val="TableParagraph"/>
              <w:spacing w:line="196" w:lineRule="exact"/>
              <w:ind w:left="10" w:right="1"/>
              <w:rPr>
                <w:sz w:val="18"/>
              </w:rPr>
            </w:pPr>
            <w:r>
              <w:rPr>
                <w:spacing w:val="-10"/>
                <w:w w:val="105"/>
                <w:sz w:val="18"/>
              </w:rPr>
              <w:t>3</w:t>
            </w:r>
          </w:p>
        </w:tc>
        <w:tc>
          <w:tcPr>
            <w:tcW w:w="798" w:type="dxa"/>
          </w:tcPr>
          <w:p w14:paraId="4C40A5AB" w14:textId="77777777" w:rsidR="00021658" w:rsidRDefault="00021658">
            <w:pPr>
              <w:pStyle w:val="TableParagraph"/>
              <w:jc w:val="left"/>
              <w:rPr>
                <w:sz w:val="14"/>
              </w:rPr>
            </w:pPr>
          </w:p>
        </w:tc>
        <w:tc>
          <w:tcPr>
            <w:tcW w:w="798" w:type="dxa"/>
          </w:tcPr>
          <w:p w14:paraId="67205F7E" w14:textId="77777777" w:rsidR="00021658" w:rsidRDefault="00DD08E8">
            <w:pPr>
              <w:pStyle w:val="TableParagraph"/>
              <w:spacing w:line="196" w:lineRule="exact"/>
              <w:ind w:left="9" w:right="1"/>
              <w:rPr>
                <w:sz w:val="18"/>
              </w:rPr>
            </w:pPr>
            <w:r>
              <w:rPr>
                <w:spacing w:val="-10"/>
                <w:w w:val="105"/>
                <w:sz w:val="18"/>
              </w:rPr>
              <w:t>2</w:t>
            </w:r>
          </w:p>
        </w:tc>
        <w:tc>
          <w:tcPr>
            <w:tcW w:w="796" w:type="dxa"/>
          </w:tcPr>
          <w:p w14:paraId="5FFC64D3" w14:textId="77777777" w:rsidR="00021658" w:rsidRDefault="00021658">
            <w:pPr>
              <w:pStyle w:val="TableParagraph"/>
              <w:jc w:val="left"/>
              <w:rPr>
                <w:sz w:val="14"/>
              </w:rPr>
            </w:pPr>
          </w:p>
        </w:tc>
        <w:tc>
          <w:tcPr>
            <w:tcW w:w="798" w:type="dxa"/>
          </w:tcPr>
          <w:p w14:paraId="70B4DCC0" w14:textId="77777777" w:rsidR="00021658" w:rsidRDefault="00021658">
            <w:pPr>
              <w:pStyle w:val="TableParagraph"/>
              <w:jc w:val="left"/>
              <w:rPr>
                <w:sz w:val="14"/>
              </w:rPr>
            </w:pPr>
          </w:p>
        </w:tc>
        <w:tc>
          <w:tcPr>
            <w:tcW w:w="814" w:type="dxa"/>
          </w:tcPr>
          <w:p w14:paraId="65859361" w14:textId="77777777" w:rsidR="00021658" w:rsidRDefault="00021658">
            <w:pPr>
              <w:pStyle w:val="TableParagraph"/>
              <w:jc w:val="left"/>
              <w:rPr>
                <w:sz w:val="14"/>
              </w:rPr>
            </w:pPr>
          </w:p>
        </w:tc>
      </w:tr>
    </w:tbl>
    <w:p w14:paraId="0D92EC88"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49A1CA7" w14:textId="77777777">
        <w:trPr>
          <w:trHeight w:val="216"/>
        </w:trPr>
        <w:tc>
          <w:tcPr>
            <w:tcW w:w="2983" w:type="dxa"/>
          </w:tcPr>
          <w:p w14:paraId="144F1970"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98FACF6"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57EB39F3"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61AFE49"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26AC5E34" w14:textId="77777777">
        <w:trPr>
          <w:trHeight w:val="215"/>
        </w:trPr>
        <w:tc>
          <w:tcPr>
            <w:tcW w:w="2983" w:type="dxa"/>
          </w:tcPr>
          <w:p w14:paraId="2749D5F6"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56A2070C"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20F5388B"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A86F686" w14:textId="77777777" w:rsidR="00021658" w:rsidRDefault="00DD08E8">
            <w:pPr>
              <w:pStyle w:val="TableParagraph"/>
              <w:spacing w:line="196" w:lineRule="exact"/>
              <w:ind w:left="6" w:right="2"/>
              <w:rPr>
                <w:sz w:val="18"/>
              </w:rPr>
            </w:pPr>
            <w:r>
              <w:rPr>
                <w:spacing w:val="-5"/>
                <w:w w:val="105"/>
                <w:sz w:val="18"/>
              </w:rPr>
              <w:t>01</w:t>
            </w:r>
          </w:p>
        </w:tc>
      </w:tr>
      <w:tr w:rsidR="00021658" w14:paraId="3F5CFD6C" w14:textId="77777777">
        <w:trPr>
          <w:trHeight w:val="216"/>
        </w:trPr>
        <w:tc>
          <w:tcPr>
            <w:tcW w:w="2983" w:type="dxa"/>
          </w:tcPr>
          <w:p w14:paraId="3DA6BD8B"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0C2505E"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7991FBF0"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07B2590" w14:textId="77777777" w:rsidR="00021658" w:rsidRDefault="00DD08E8">
            <w:pPr>
              <w:pStyle w:val="TableParagraph"/>
              <w:spacing w:line="197" w:lineRule="exact"/>
              <w:ind w:left="6" w:right="4"/>
              <w:rPr>
                <w:sz w:val="18"/>
              </w:rPr>
            </w:pPr>
            <w:r>
              <w:rPr>
                <w:spacing w:val="-5"/>
                <w:w w:val="105"/>
                <w:sz w:val="18"/>
              </w:rPr>
              <w:t>02</w:t>
            </w:r>
          </w:p>
        </w:tc>
      </w:tr>
      <w:tr w:rsidR="00021658" w14:paraId="724B5155" w14:textId="77777777">
        <w:trPr>
          <w:trHeight w:val="215"/>
        </w:trPr>
        <w:tc>
          <w:tcPr>
            <w:tcW w:w="2983" w:type="dxa"/>
          </w:tcPr>
          <w:p w14:paraId="6D72F8AA"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EBA8931"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052E0B53"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52751FA1" w14:textId="77777777" w:rsidR="00021658" w:rsidRDefault="00DD08E8">
            <w:pPr>
              <w:pStyle w:val="TableParagraph"/>
              <w:spacing w:line="196" w:lineRule="exact"/>
              <w:ind w:left="6"/>
              <w:rPr>
                <w:sz w:val="18"/>
              </w:rPr>
            </w:pPr>
            <w:r>
              <w:rPr>
                <w:spacing w:val="-5"/>
                <w:w w:val="105"/>
                <w:sz w:val="18"/>
              </w:rPr>
              <w:t>03</w:t>
            </w:r>
          </w:p>
        </w:tc>
      </w:tr>
      <w:tr w:rsidR="00021658" w14:paraId="771983FD" w14:textId="77777777">
        <w:trPr>
          <w:trHeight w:val="215"/>
        </w:trPr>
        <w:tc>
          <w:tcPr>
            <w:tcW w:w="2983" w:type="dxa"/>
          </w:tcPr>
          <w:p w14:paraId="4E7C0EA8"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84B28B6"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46659440"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41F535B0" w14:textId="77777777" w:rsidR="00021658" w:rsidRDefault="00DD08E8">
            <w:pPr>
              <w:pStyle w:val="TableParagraph"/>
              <w:spacing w:line="196" w:lineRule="exact"/>
              <w:ind w:left="6"/>
              <w:rPr>
                <w:sz w:val="18"/>
              </w:rPr>
            </w:pPr>
            <w:r>
              <w:rPr>
                <w:spacing w:val="-5"/>
                <w:w w:val="105"/>
                <w:sz w:val="18"/>
              </w:rPr>
              <w:t>04</w:t>
            </w:r>
          </w:p>
        </w:tc>
      </w:tr>
      <w:tr w:rsidR="00021658" w14:paraId="1CCD38EF" w14:textId="77777777">
        <w:trPr>
          <w:trHeight w:val="215"/>
        </w:trPr>
        <w:tc>
          <w:tcPr>
            <w:tcW w:w="2983" w:type="dxa"/>
          </w:tcPr>
          <w:p w14:paraId="28E9860F"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1C8BEC0"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2D4A824D"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1E758071" w14:textId="77777777" w:rsidR="00021658" w:rsidRDefault="00DD08E8">
            <w:pPr>
              <w:pStyle w:val="TableParagraph"/>
              <w:spacing w:line="196" w:lineRule="exact"/>
              <w:ind w:left="6" w:right="6"/>
              <w:rPr>
                <w:sz w:val="18"/>
              </w:rPr>
            </w:pPr>
            <w:r>
              <w:rPr>
                <w:spacing w:val="-5"/>
                <w:w w:val="105"/>
                <w:sz w:val="18"/>
              </w:rPr>
              <w:t>05</w:t>
            </w:r>
          </w:p>
        </w:tc>
      </w:tr>
    </w:tbl>
    <w:p w14:paraId="1759012E" w14:textId="77777777" w:rsidR="00021658" w:rsidRDefault="00DD08E8" w:rsidP="00EC5133">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C8F0CDD" w14:textId="77777777" w:rsidR="00021658" w:rsidRDefault="00DD08E8" w:rsidP="00EC5133">
      <w:pPr>
        <w:ind w:left="432" w:right="518"/>
        <w:jc w:val="both"/>
        <w:rPr>
          <w:sz w:val="18"/>
        </w:rPr>
      </w:pPr>
      <w:r>
        <w:rPr>
          <w:b/>
          <w:w w:val="105"/>
          <w:sz w:val="18"/>
        </w:rPr>
        <w:t>Civil Service Management Structure</w:t>
      </w:r>
      <w:r>
        <w:rPr>
          <w:w w:val="105"/>
          <w:sz w:val="18"/>
        </w:rPr>
        <w:t>:</w:t>
      </w:r>
      <w:r>
        <w:rPr>
          <w:spacing w:val="40"/>
          <w:w w:val="105"/>
          <w:sz w:val="18"/>
        </w:rPr>
        <w:t xml:space="preserve"> </w:t>
      </w:r>
      <w:r>
        <w:rPr>
          <w:w w:val="105"/>
          <w:sz w:val="18"/>
        </w:rPr>
        <w:t>Framework of Bangladesh Public Administration, Constitutional Provisions Relating to Civil Service in Bangladesh.</w:t>
      </w:r>
    </w:p>
    <w:p w14:paraId="26ED5B3F" w14:textId="77777777" w:rsidR="00021658" w:rsidRDefault="00DD08E8" w:rsidP="00EC5133">
      <w:pPr>
        <w:pStyle w:val="BodyText"/>
        <w:ind w:left="432" w:right="518"/>
        <w:jc w:val="both"/>
      </w:pPr>
      <w:r>
        <w:rPr>
          <w:b/>
          <w:w w:val="105"/>
        </w:rPr>
        <w:t>Civil Servants’ Career Management</w:t>
      </w:r>
      <w:r>
        <w:rPr>
          <w:w w:val="105"/>
        </w:rPr>
        <w:t xml:space="preserve">: Recruitment and Selection Process, Promotion, Posting and Placement Policy, Motivational Aspects of Civil Servant, Performance Management System, Civil Service Conduct Rules in </w:t>
      </w:r>
      <w:r>
        <w:rPr>
          <w:spacing w:val="-2"/>
          <w:w w:val="105"/>
        </w:rPr>
        <w:t>Bangladesh.</w:t>
      </w:r>
    </w:p>
    <w:p w14:paraId="7AD23502" w14:textId="77777777" w:rsidR="00021658" w:rsidRDefault="00DD08E8" w:rsidP="00EC5133">
      <w:pPr>
        <w:pStyle w:val="BodyText"/>
        <w:ind w:left="432" w:right="515"/>
        <w:jc w:val="both"/>
      </w:pPr>
      <w:r>
        <w:rPr>
          <w:b/>
          <w:w w:val="105"/>
        </w:rPr>
        <w:t>Civil Service Development</w:t>
      </w:r>
      <w:r>
        <w:rPr>
          <w:w w:val="105"/>
        </w:rPr>
        <w:t>: Role of Bangladesh Public Administration Training Centre (BPATC) in Training and Development of Bangladesh Civil Service.</w:t>
      </w:r>
    </w:p>
    <w:p w14:paraId="6D48859C" w14:textId="77777777" w:rsidR="00021658" w:rsidRDefault="00DD08E8" w:rsidP="00EC5133">
      <w:pPr>
        <w:ind w:left="432" w:right="518"/>
        <w:jc w:val="both"/>
        <w:rPr>
          <w:sz w:val="18"/>
        </w:rPr>
      </w:pPr>
      <w:r>
        <w:rPr>
          <w:b/>
          <w:w w:val="105"/>
          <w:sz w:val="18"/>
        </w:rPr>
        <w:t>Civil</w:t>
      </w:r>
      <w:r>
        <w:rPr>
          <w:b/>
          <w:spacing w:val="-1"/>
          <w:w w:val="105"/>
          <w:sz w:val="18"/>
        </w:rPr>
        <w:t xml:space="preserve"> </w:t>
      </w:r>
      <w:r>
        <w:rPr>
          <w:b/>
          <w:w w:val="105"/>
          <w:sz w:val="18"/>
        </w:rPr>
        <w:t>Service</w:t>
      </w:r>
      <w:r>
        <w:rPr>
          <w:b/>
          <w:spacing w:val="-4"/>
          <w:w w:val="105"/>
          <w:sz w:val="18"/>
        </w:rPr>
        <w:t xml:space="preserve"> </w:t>
      </w:r>
      <w:r>
        <w:rPr>
          <w:b/>
          <w:w w:val="105"/>
          <w:sz w:val="18"/>
        </w:rPr>
        <w:t>System</w:t>
      </w:r>
      <w:r>
        <w:rPr>
          <w:b/>
          <w:spacing w:val="-5"/>
          <w:w w:val="105"/>
          <w:sz w:val="18"/>
        </w:rPr>
        <w:t xml:space="preserve"> </w:t>
      </w:r>
      <w:r>
        <w:rPr>
          <w:b/>
          <w:w w:val="105"/>
          <w:sz w:val="18"/>
        </w:rPr>
        <w:t>in</w:t>
      </w:r>
      <w:r>
        <w:rPr>
          <w:b/>
          <w:spacing w:val="-2"/>
          <w:w w:val="105"/>
          <w:sz w:val="18"/>
        </w:rPr>
        <w:t xml:space="preserve"> </w:t>
      </w:r>
      <w:r>
        <w:rPr>
          <w:b/>
          <w:w w:val="105"/>
          <w:sz w:val="18"/>
        </w:rPr>
        <w:t>Bangladesh</w:t>
      </w:r>
      <w:r>
        <w:rPr>
          <w:w w:val="105"/>
          <w:sz w:val="18"/>
        </w:rPr>
        <w:t>:</w:t>
      </w:r>
      <w:r>
        <w:rPr>
          <w:spacing w:val="-5"/>
          <w:w w:val="105"/>
          <w:sz w:val="18"/>
        </w:rPr>
        <w:t xml:space="preserve"> </w:t>
      </w:r>
      <w:r>
        <w:rPr>
          <w:w w:val="105"/>
          <w:sz w:val="18"/>
        </w:rPr>
        <w:t>(a) Secretariat</w:t>
      </w:r>
      <w:r>
        <w:rPr>
          <w:spacing w:val="-5"/>
          <w:w w:val="105"/>
          <w:sz w:val="18"/>
        </w:rPr>
        <w:t xml:space="preserve"> </w:t>
      </w:r>
      <w:r>
        <w:rPr>
          <w:w w:val="105"/>
          <w:sz w:val="18"/>
        </w:rPr>
        <w:t>and</w:t>
      </w:r>
      <w:r>
        <w:rPr>
          <w:spacing w:val="-5"/>
          <w:w w:val="105"/>
          <w:sz w:val="18"/>
        </w:rPr>
        <w:t xml:space="preserve"> </w:t>
      </w:r>
      <w:r>
        <w:rPr>
          <w:w w:val="105"/>
          <w:sz w:val="18"/>
        </w:rPr>
        <w:t>Attached</w:t>
      </w:r>
      <w:r>
        <w:rPr>
          <w:spacing w:val="-3"/>
          <w:w w:val="105"/>
          <w:sz w:val="18"/>
        </w:rPr>
        <w:t xml:space="preserve"> </w:t>
      </w:r>
      <w:r>
        <w:rPr>
          <w:w w:val="105"/>
          <w:sz w:val="18"/>
        </w:rPr>
        <w:t>Departments,</w:t>
      </w:r>
      <w:r>
        <w:rPr>
          <w:spacing w:val="-1"/>
          <w:w w:val="105"/>
          <w:sz w:val="18"/>
        </w:rPr>
        <w:t xml:space="preserve"> </w:t>
      </w:r>
      <w:r>
        <w:rPr>
          <w:w w:val="105"/>
          <w:sz w:val="18"/>
        </w:rPr>
        <w:t>(b)</w:t>
      </w:r>
      <w:r>
        <w:rPr>
          <w:spacing w:val="-1"/>
          <w:w w:val="105"/>
          <w:sz w:val="18"/>
        </w:rPr>
        <w:t xml:space="preserve"> </w:t>
      </w:r>
      <w:r>
        <w:rPr>
          <w:w w:val="105"/>
          <w:sz w:val="18"/>
        </w:rPr>
        <w:t>Field</w:t>
      </w:r>
      <w:r>
        <w:rPr>
          <w:spacing w:val="-1"/>
          <w:w w:val="105"/>
          <w:sz w:val="18"/>
        </w:rPr>
        <w:t xml:space="preserve"> </w:t>
      </w:r>
      <w:r>
        <w:rPr>
          <w:w w:val="105"/>
          <w:sz w:val="18"/>
        </w:rPr>
        <w:t>Administration</w:t>
      </w:r>
      <w:r>
        <w:rPr>
          <w:spacing w:val="-3"/>
          <w:w w:val="105"/>
          <w:sz w:val="18"/>
        </w:rPr>
        <w:t xml:space="preserve"> </w:t>
      </w:r>
      <w:r>
        <w:rPr>
          <w:w w:val="105"/>
          <w:sz w:val="18"/>
        </w:rPr>
        <w:t>–</w:t>
      </w:r>
      <w:r>
        <w:rPr>
          <w:spacing w:val="-5"/>
          <w:w w:val="105"/>
          <w:sz w:val="18"/>
        </w:rPr>
        <w:t xml:space="preserve"> </w:t>
      </w:r>
      <w:r>
        <w:rPr>
          <w:w w:val="105"/>
          <w:sz w:val="18"/>
        </w:rPr>
        <w:t>District and Upazila.</w:t>
      </w:r>
    </w:p>
    <w:p w14:paraId="123AA37E" w14:textId="77777777" w:rsidR="00021658" w:rsidRDefault="00DD08E8" w:rsidP="00EC5133">
      <w:pPr>
        <w:pStyle w:val="BodyText"/>
        <w:ind w:left="432" w:right="518"/>
        <w:jc w:val="both"/>
      </w:pPr>
      <w:r>
        <w:rPr>
          <w:b/>
          <w:w w:val="105"/>
        </w:rPr>
        <w:t>Public Service Delivery</w:t>
      </w:r>
      <w:r>
        <w:rPr>
          <w:w w:val="105"/>
        </w:rPr>
        <w:t>: Accountability Mechanisms of Civil servants, Problems and Prospects of e-governance and e-services, Innovations in Civil Services</w:t>
      </w:r>
    </w:p>
    <w:p w14:paraId="6E9EC8F3" w14:textId="77777777" w:rsidR="00021658" w:rsidRDefault="00DD08E8" w:rsidP="00EC5133">
      <w:pPr>
        <w:ind w:left="432" w:right="517"/>
        <w:jc w:val="both"/>
        <w:rPr>
          <w:sz w:val="18"/>
        </w:rPr>
      </w:pPr>
      <w:r>
        <w:rPr>
          <w:b/>
          <w:w w:val="105"/>
          <w:sz w:val="18"/>
        </w:rPr>
        <w:t>Public Policy and Development:</w:t>
      </w:r>
      <w:r>
        <w:rPr>
          <w:b/>
          <w:spacing w:val="40"/>
          <w:w w:val="105"/>
          <w:sz w:val="18"/>
        </w:rPr>
        <w:t xml:space="preserve"> </w:t>
      </w:r>
      <w:r>
        <w:rPr>
          <w:w w:val="105"/>
          <w:sz w:val="18"/>
        </w:rPr>
        <w:t>Policy Formulation Process, Implementation mechanisms, Role of Civil</w:t>
      </w:r>
      <w:r>
        <w:rPr>
          <w:spacing w:val="40"/>
          <w:w w:val="105"/>
          <w:sz w:val="18"/>
        </w:rPr>
        <w:t xml:space="preserve"> </w:t>
      </w:r>
      <w:r>
        <w:rPr>
          <w:w w:val="105"/>
          <w:sz w:val="18"/>
        </w:rPr>
        <w:t>Servants in Public Policy Process</w:t>
      </w:r>
    </w:p>
    <w:p w14:paraId="1CF3F816" w14:textId="77777777" w:rsidR="00021658" w:rsidRDefault="00DD08E8" w:rsidP="00EC5133">
      <w:pPr>
        <w:pStyle w:val="BodyText"/>
        <w:ind w:left="432" w:right="518"/>
      </w:pPr>
      <w:r>
        <w:rPr>
          <w:b/>
          <w:w w:val="105"/>
        </w:rPr>
        <w:t>Politics in Civil Service:</w:t>
      </w:r>
      <w:r>
        <w:rPr>
          <w:b/>
          <w:spacing w:val="79"/>
          <w:w w:val="105"/>
        </w:rPr>
        <w:t xml:space="preserve"> </w:t>
      </w:r>
      <w:r>
        <w:rPr>
          <w:w w:val="105"/>
        </w:rPr>
        <w:t>Dichotomy of Politics and bureaucracy, Politics and Professionalism in Civil Service,</w:t>
      </w:r>
      <w:r>
        <w:rPr>
          <w:spacing w:val="40"/>
          <w:w w:val="105"/>
        </w:rPr>
        <w:t xml:space="preserve"> </w:t>
      </w:r>
      <w:r>
        <w:rPr>
          <w:w w:val="105"/>
        </w:rPr>
        <w:t>Generalist-Specialist Controversy</w:t>
      </w:r>
    </w:p>
    <w:p w14:paraId="56812FAB" w14:textId="77777777" w:rsidR="00021658" w:rsidRDefault="00DD08E8" w:rsidP="00EC5133">
      <w:pPr>
        <w:ind w:left="432" w:right="560"/>
        <w:rPr>
          <w:sz w:val="18"/>
        </w:rPr>
      </w:pPr>
      <w:r>
        <w:rPr>
          <w:b/>
          <w:w w:val="105"/>
          <w:sz w:val="18"/>
        </w:rPr>
        <w:t>Civil Service Reform in Bangladesh</w:t>
      </w:r>
      <w:r>
        <w:rPr>
          <w:w w:val="105"/>
          <w:sz w:val="18"/>
        </w:rPr>
        <w:t>:</w:t>
      </w:r>
      <w:r>
        <w:rPr>
          <w:spacing w:val="40"/>
          <w:w w:val="105"/>
          <w:sz w:val="18"/>
        </w:rPr>
        <w:t xml:space="preserve"> </w:t>
      </w:r>
      <w:r>
        <w:rPr>
          <w:w w:val="105"/>
          <w:sz w:val="18"/>
        </w:rPr>
        <w:t>Major Recommendations of Committees and Commissions, Challenges of Civil Service Reforms in Bangladesh</w:t>
      </w:r>
    </w:p>
    <w:p w14:paraId="0CE32CC8"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239A271" w14:textId="77777777" w:rsidR="00021658" w:rsidRDefault="00DD08E8">
      <w:pPr>
        <w:pStyle w:val="BodyText"/>
        <w:spacing w:before="5" w:line="247" w:lineRule="auto"/>
        <w:ind w:left="432" w:right="518"/>
      </w:pPr>
      <w:r>
        <w:rPr>
          <w:w w:val="105"/>
        </w:rPr>
        <w:t>Ahmed,</w:t>
      </w:r>
      <w:r>
        <w:rPr>
          <w:spacing w:val="-8"/>
          <w:w w:val="105"/>
        </w:rPr>
        <w:t xml:space="preserve"> </w:t>
      </w:r>
      <w:r>
        <w:rPr>
          <w:w w:val="105"/>
        </w:rPr>
        <w:t>Ali</w:t>
      </w:r>
      <w:r>
        <w:rPr>
          <w:spacing w:val="-9"/>
          <w:w w:val="105"/>
        </w:rPr>
        <w:t xml:space="preserve"> </w:t>
      </w:r>
      <w:r>
        <w:rPr>
          <w:w w:val="105"/>
        </w:rPr>
        <w:t>(1968).</w:t>
      </w:r>
      <w:r>
        <w:rPr>
          <w:spacing w:val="-8"/>
          <w:w w:val="105"/>
        </w:rPr>
        <w:t xml:space="preserve"> </w:t>
      </w:r>
      <w:r>
        <w:rPr>
          <w:w w:val="105"/>
        </w:rPr>
        <w:t>Role</w:t>
      </w:r>
      <w:r>
        <w:rPr>
          <w:spacing w:val="-6"/>
          <w:w w:val="105"/>
        </w:rPr>
        <w:t xml:space="preserve"> </w:t>
      </w:r>
      <w:r>
        <w:rPr>
          <w:w w:val="105"/>
        </w:rPr>
        <w:t>of</w:t>
      </w:r>
      <w:r>
        <w:rPr>
          <w:spacing w:val="-8"/>
          <w:w w:val="105"/>
        </w:rPr>
        <w:t xml:space="preserve"> </w:t>
      </w:r>
      <w:r>
        <w:rPr>
          <w:w w:val="105"/>
        </w:rPr>
        <w:t>Higher</w:t>
      </w:r>
      <w:r>
        <w:rPr>
          <w:spacing w:val="-8"/>
          <w:w w:val="105"/>
        </w:rPr>
        <w:t xml:space="preserve"> </w:t>
      </w:r>
      <w:r>
        <w:rPr>
          <w:w w:val="105"/>
        </w:rPr>
        <w:t>Civil</w:t>
      </w:r>
      <w:r>
        <w:rPr>
          <w:spacing w:val="-10"/>
          <w:w w:val="105"/>
        </w:rPr>
        <w:t xml:space="preserve"> </w:t>
      </w:r>
      <w:r>
        <w:rPr>
          <w:w w:val="105"/>
        </w:rPr>
        <w:t>Servants</w:t>
      </w:r>
      <w:r>
        <w:rPr>
          <w:spacing w:val="-9"/>
          <w:w w:val="105"/>
        </w:rPr>
        <w:t xml:space="preserve"> </w:t>
      </w:r>
      <w:r>
        <w:rPr>
          <w:w w:val="105"/>
        </w:rPr>
        <w:t>in</w:t>
      </w:r>
      <w:r>
        <w:rPr>
          <w:spacing w:val="-9"/>
          <w:w w:val="105"/>
        </w:rPr>
        <w:t xml:space="preserve"> </w:t>
      </w:r>
      <w:r>
        <w:rPr>
          <w:w w:val="105"/>
        </w:rPr>
        <w:t>Bangladesh.</w:t>
      </w:r>
      <w:r>
        <w:rPr>
          <w:spacing w:val="-8"/>
          <w:w w:val="105"/>
        </w:rPr>
        <w:t xml:space="preserve"> </w:t>
      </w:r>
      <w:r>
        <w:rPr>
          <w:w w:val="105"/>
        </w:rPr>
        <w:t>National</w:t>
      </w:r>
      <w:r>
        <w:rPr>
          <w:spacing w:val="-2"/>
          <w:w w:val="105"/>
        </w:rPr>
        <w:t xml:space="preserve"> </w:t>
      </w:r>
      <w:r>
        <w:rPr>
          <w:w w:val="105"/>
        </w:rPr>
        <w:t>Institute</w:t>
      </w:r>
      <w:r>
        <w:rPr>
          <w:spacing w:val="-1"/>
          <w:w w:val="105"/>
        </w:rPr>
        <w:t xml:space="preserve"> </w:t>
      </w:r>
      <w:r>
        <w:rPr>
          <w:w w:val="105"/>
        </w:rPr>
        <w:t>of</w:t>
      </w:r>
      <w:r>
        <w:rPr>
          <w:spacing w:val="-4"/>
          <w:w w:val="105"/>
        </w:rPr>
        <w:t xml:space="preserve"> </w:t>
      </w:r>
      <w:r>
        <w:rPr>
          <w:w w:val="105"/>
        </w:rPr>
        <w:t>Public</w:t>
      </w:r>
      <w:r>
        <w:rPr>
          <w:spacing w:val="-5"/>
          <w:w w:val="105"/>
        </w:rPr>
        <w:t xml:space="preserve"> </w:t>
      </w:r>
      <w:r>
        <w:rPr>
          <w:w w:val="105"/>
        </w:rPr>
        <w:t>Administration Alam,M.A.</w:t>
      </w:r>
      <w:r>
        <w:rPr>
          <w:spacing w:val="40"/>
          <w:w w:val="105"/>
        </w:rPr>
        <w:t xml:space="preserve"> </w:t>
      </w:r>
      <w:r>
        <w:rPr>
          <w:w w:val="105"/>
        </w:rPr>
        <w:t>Alam,Q.</w:t>
      </w:r>
      <w:r>
        <w:rPr>
          <w:spacing w:val="40"/>
          <w:w w:val="105"/>
        </w:rPr>
        <w:t xml:space="preserve"> </w:t>
      </w:r>
      <w:r>
        <w:rPr>
          <w:w w:val="105"/>
        </w:rPr>
        <w:t>Kabir,R</w:t>
      </w:r>
      <w:r>
        <w:rPr>
          <w:spacing w:val="40"/>
          <w:w w:val="105"/>
        </w:rPr>
        <w:t xml:space="preserve"> </w:t>
      </w:r>
      <w:r>
        <w:rPr>
          <w:w w:val="105"/>
        </w:rPr>
        <w:t>and</w:t>
      </w:r>
      <w:r>
        <w:rPr>
          <w:spacing w:val="40"/>
          <w:w w:val="105"/>
        </w:rPr>
        <w:t xml:space="preserve"> </w:t>
      </w:r>
      <w:r>
        <w:rPr>
          <w:w w:val="105"/>
        </w:rPr>
        <w:t>Karim,M.R.</w:t>
      </w:r>
      <w:r>
        <w:rPr>
          <w:spacing w:val="40"/>
          <w:w w:val="105"/>
        </w:rPr>
        <w:t xml:space="preserve"> </w:t>
      </w:r>
      <w:r>
        <w:rPr>
          <w:w w:val="105"/>
        </w:rPr>
        <w:t>(2020).</w:t>
      </w:r>
      <w:r>
        <w:rPr>
          <w:spacing w:val="40"/>
          <w:w w:val="105"/>
        </w:rPr>
        <w:t xml:space="preserve"> </w:t>
      </w:r>
      <w:r>
        <w:rPr>
          <w:w w:val="105"/>
        </w:rPr>
        <w:t>Managing</w:t>
      </w:r>
      <w:r>
        <w:rPr>
          <w:spacing w:val="40"/>
          <w:w w:val="105"/>
        </w:rPr>
        <w:t xml:space="preserve"> </w:t>
      </w:r>
      <w:r>
        <w:rPr>
          <w:w w:val="105"/>
        </w:rPr>
        <w:t>Change</w:t>
      </w:r>
      <w:r>
        <w:rPr>
          <w:spacing w:val="40"/>
          <w:w w:val="105"/>
        </w:rPr>
        <w:t xml:space="preserve"> </w:t>
      </w:r>
      <w:r>
        <w:rPr>
          <w:w w:val="105"/>
        </w:rPr>
        <w:t>for</w:t>
      </w:r>
      <w:r>
        <w:rPr>
          <w:spacing w:val="40"/>
          <w:w w:val="105"/>
        </w:rPr>
        <w:t xml:space="preserve"> </w:t>
      </w:r>
      <w:r>
        <w:rPr>
          <w:w w:val="105"/>
        </w:rPr>
        <w:t>Better</w:t>
      </w:r>
      <w:r>
        <w:rPr>
          <w:spacing w:val="40"/>
          <w:w w:val="105"/>
        </w:rPr>
        <w:t xml:space="preserve"> </w:t>
      </w:r>
      <w:r>
        <w:rPr>
          <w:w w:val="105"/>
        </w:rPr>
        <w:t>Public</w:t>
      </w:r>
      <w:r>
        <w:rPr>
          <w:spacing w:val="40"/>
          <w:w w:val="105"/>
        </w:rPr>
        <w:t xml:space="preserve"> </w:t>
      </w:r>
      <w:r>
        <w:rPr>
          <w:w w:val="105"/>
        </w:rPr>
        <w:t>Service</w:t>
      </w:r>
      <w:r>
        <w:rPr>
          <w:spacing w:val="40"/>
          <w:w w:val="105"/>
        </w:rPr>
        <w:t xml:space="preserve"> </w:t>
      </w:r>
      <w:r>
        <w:rPr>
          <w:w w:val="105"/>
        </w:rPr>
        <w:t>Delivery,</w:t>
      </w:r>
    </w:p>
    <w:p w14:paraId="78197BD9" w14:textId="77777777" w:rsidR="00021658" w:rsidRDefault="00DD08E8">
      <w:pPr>
        <w:pStyle w:val="BodyText"/>
        <w:spacing w:before="5"/>
        <w:ind w:left="770"/>
      </w:pPr>
      <w:r>
        <w:rPr>
          <w:w w:val="105"/>
        </w:rPr>
        <w:t>Routledge,</w:t>
      </w:r>
      <w:r>
        <w:rPr>
          <w:spacing w:val="-5"/>
          <w:w w:val="105"/>
        </w:rPr>
        <w:t xml:space="preserve"> </w:t>
      </w:r>
      <w:r>
        <w:rPr>
          <w:w w:val="105"/>
        </w:rPr>
        <w:t>Taylor</w:t>
      </w:r>
      <w:r>
        <w:rPr>
          <w:spacing w:val="-5"/>
          <w:w w:val="105"/>
        </w:rPr>
        <w:t xml:space="preserve"> </w:t>
      </w:r>
      <w:r>
        <w:rPr>
          <w:w w:val="105"/>
        </w:rPr>
        <w:t>&amp;</w:t>
      </w:r>
      <w:r>
        <w:rPr>
          <w:spacing w:val="-3"/>
          <w:w w:val="105"/>
        </w:rPr>
        <w:t xml:space="preserve"> </w:t>
      </w:r>
      <w:r>
        <w:rPr>
          <w:w w:val="105"/>
        </w:rPr>
        <w:t>Francis</w:t>
      </w:r>
      <w:r>
        <w:rPr>
          <w:spacing w:val="-5"/>
          <w:w w:val="105"/>
        </w:rPr>
        <w:t xml:space="preserve"> </w:t>
      </w:r>
      <w:r>
        <w:rPr>
          <w:spacing w:val="-2"/>
          <w:w w:val="105"/>
        </w:rPr>
        <w:t>Group</w:t>
      </w:r>
    </w:p>
    <w:p w14:paraId="04B139E3" w14:textId="77777777" w:rsidR="00021658" w:rsidRDefault="00DD08E8">
      <w:pPr>
        <w:pStyle w:val="BodyText"/>
        <w:spacing w:before="9" w:line="249" w:lineRule="auto"/>
        <w:ind w:left="770" w:right="518" w:hanging="339"/>
      </w:pPr>
      <w:r>
        <w:rPr>
          <w:w w:val="105"/>
        </w:rPr>
        <w:t>Ali,</w:t>
      </w:r>
      <w:r>
        <w:rPr>
          <w:spacing w:val="21"/>
          <w:w w:val="105"/>
        </w:rPr>
        <w:t xml:space="preserve"> </w:t>
      </w:r>
      <w:r>
        <w:rPr>
          <w:w w:val="105"/>
        </w:rPr>
        <w:t>A.</w:t>
      </w:r>
      <w:r>
        <w:rPr>
          <w:spacing w:val="21"/>
          <w:w w:val="105"/>
        </w:rPr>
        <w:t xml:space="preserve"> </w:t>
      </w:r>
      <w:r>
        <w:rPr>
          <w:w w:val="105"/>
        </w:rPr>
        <w:t>M.</w:t>
      </w:r>
      <w:r>
        <w:rPr>
          <w:spacing w:val="20"/>
          <w:w w:val="105"/>
        </w:rPr>
        <w:t xml:space="preserve"> </w:t>
      </w:r>
      <w:r>
        <w:rPr>
          <w:w w:val="105"/>
        </w:rPr>
        <w:t>M.</w:t>
      </w:r>
      <w:r>
        <w:rPr>
          <w:spacing w:val="20"/>
          <w:w w:val="105"/>
        </w:rPr>
        <w:t xml:space="preserve"> </w:t>
      </w:r>
      <w:r>
        <w:rPr>
          <w:w w:val="105"/>
        </w:rPr>
        <w:t>Shawkat</w:t>
      </w:r>
      <w:r>
        <w:rPr>
          <w:spacing w:val="20"/>
          <w:w w:val="105"/>
        </w:rPr>
        <w:t xml:space="preserve"> </w:t>
      </w:r>
      <w:r>
        <w:rPr>
          <w:w w:val="105"/>
        </w:rPr>
        <w:t>(2007).</w:t>
      </w:r>
      <w:r>
        <w:rPr>
          <w:spacing w:val="18"/>
          <w:w w:val="105"/>
        </w:rPr>
        <w:t xml:space="preserve"> </w:t>
      </w:r>
      <w:r>
        <w:rPr>
          <w:w w:val="105"/>
        </w:rPr>
        <w:t>Civil</w:t>
      </w:r>
      <w:r>
        <w:rPr>
          <w:spacing w:val="16"/>
          <w:w w:val="105"/>
        </w:rPr>
        <w:t xml:space="preserve"> </w:t>
      </w:r>
      <w:r>
        <w:rPr>
          <w:w w:val="105"/>
        </w:rPr>
        <w:t>Service</w:t>
      </w:r>
      <w:r>
        <w:rPr>
          <w:spacing w:val="21"/>
          <w:w w:val="105"/>
        </w:rPr>
        <w:t xml:space="preserve"> </w:t>
      </w:r>
      <w:r>
        <w:rPr>
          <w:w w:val="105"/>
        </w:rPr>
        <w:t>Management</w:t>
      </w:r>
      <w:r>
        <w:rPr>
          <w:spacing w:val="18"/>
          <w:w w:val="105"/>
        </w:rPr>
        <w:t xml:space="preserve"> </w:t>
      </w:r>
      <w:r>
        <w:rPr>
          <w:w w:val="105"/>
        </w:rPr>
        <w:t>in</w:t>
      </w:r>
      <w:r>
        <w:rPr>
          <w:spacing w:val="18"/>
          <w:w w:val="105"/>
        </w:rPr>
        <w:t xml:space="preserve"> </w:t>
      </w:r>
      <w:r>
        <w:rPr>
          <w:w w:val="105"/>
        </w:rPr>
        <w:t>Bangladesh:</w:t>
      </w:r>
      <w:r>
        <w:rPr>
          <w:spacing w:val="18"/>
          <w:w w:val="105"/>
        </w:rPr>
        <w:t xml:space="preserve"> </w:t>
      </w:r>
      <w:r>
        <w:rPr>
          <w:w w:val="105"/>
        </w:rPr>
        <w:t>An</w:t>
      </w:r>
      <w:r>
        <w:rPr>
          <w:spacing w:val="18"/>
          <w:w w:val="105"/>
        </w:rPr>
        <w:t xml:space="preserve"> </w:t>
      </w:r>
      <w:r>
        <w:rPr>
          <w:w w:val="105"/>
        </w:rPr>
        <w:t>Agenda</w:t>
      </w:r>
      <w:r>
        <w:rPr>
          <w:spacing w:val="19"/>
          <w:w w:val="105"/>
        </w:rPr>
        <w:t xml:space="preserve"> </w:t>
      </w:r>
      <w:r>
        <w:rPr>
          <w:w w:val="105"/>
        </w:rPr>
        <w:t>for</w:t>
      </w:r>
      <w:r>
        <w:rPr>
          <w:spacing w:val="16"/>
          <w:w w:val="105"/>
        </w:rPr>
        <w:t xml:space="preserve"> </w:t>
      </w:r>
      <w:r>
        <w:rPr>
          <w:w w:val="105"/>
        </w:rPr>
        <w:t>Policy Reform,</w:t>
      </w:r>
      <w:r>
        <w:rPr>
          <w:spacing w:val="20"/>
          <w:w w:val="105"/>
        </w:rPr>
        <w:t xml:space="preserve"> </w:t>
      </w:r>
      <w:r>
        <w:rPr>
          <w:w w:val="105"/>
        </w:rPr>
        <w:t xml:space="preserve">UPL, </w:t>
      </w:r>
      <w:r>
        <w:rPr>
          <w:spacing w:val="-2"/>
          <w:w w:val="105"/>
        </w:rPr>
        <w:t>Dhaka</w:t>
      </w:r>
    </w:p>
    <w:p w14:paraId="1E065BDC" w14:textId="77777777" w:rsidR="00021658" w:rsidRDefault="00DD08E8">
      <w:pPr>
        <w:pStyle w:val="BodyText"/>
        <w:spacing w:before="4"/>
        <w:ind w:left="432"/>
      </w:pPr>
      <w:r>
        <w:rPr>
          <w:w w:val="105"/>
        </w:rPr>
        <w:t>DFID</w:t>
      </w:r>
      <w:r>
        <w:rPr>
          <w:spacing w:val="-6"/>
          <w:w w:val="105"/>
        </w:rPr>
        <w:t xml:space="preserve"> </w:t>
      </w:r>
      <w:r>
        <w:rPr>
          <w:w w:val="105"/>
        </w:rPr>
        <w:t>(2019).</w:t>
      </w:r>
      <w:r>
        <w:rPr>
          <w:spacing w:val="-6"/>
          <w:w w:val="105"/>
        </w:rPr>
        <w:t xml:space="preserve"> </w:t>
      </w:r>
      <w:r>
        <w:rPr>
          <w:w w:val="105"/>
        </w:rPr>
        <w:t>Civil</w:t>
      </w:r>
      <w:r>
        <w:rPr>
          <w:spacing w:val="-6"/>
          <w:w w:val="105"/>
        </w:rPr>
        <w:t xml:space="preserve"> </w:t>
      </w:r>
      <w:r>
        <w:rPr>
          <w:w w:val="105"/>
        </w:rPr>
        <w:t>Service</w:t>
      </w:r>
      <w:r>
        <w:rPr>
          <w:spacing w:val="-3"/>
          <w:w w:val="105"/>
        </w:rPr>
        <w:t xml:space="preserve"> </w:t>
      </w:r>
      <w:r>
        <w:rPr>
          <w:w w:val="105"/>
        </w:rPr>
        <w:t>Management</w:t>
      </w:r>
      <w:r>
        <w:rPr>
          <w:spacing w:val="-4"/>
          <w:w w:val="105"/>
        </w:rPr>
        <w:t xml:space="preserve"> </w:t>
      </w:r>
      <w:r>
        <w:rPr>
          <w:w w:val="105"/>
        </w:rPr>
        <w:t>in</w:t>
      </w:r>
      <w:r>
        <w:rPr>
          <w:spacing w:val="-6"/>
          <w:w w:val="105"/>
        </w:rPr>
        <w:t xml:space="preserve"> </w:t>
      </w:r>
      <w:r>
        <w:rPr>
          <w:w w:val="105"/>
        </w:rPr>
        <w:t>Bangladesh,</w:t>
      </w:r>
      <w:r>
        <w:rPr>
          <w:spacing w:val="-2"/>
          <w:w w:val="105"/>
        </w:rPr>
        <w:t xml:space="preserve"> </w:t>
      </w:r>
      <w:r>
        <w:rPr>
          <w:w w:val="105"/>
        </w:rPr>
        <w:t>British</w:t>
      </w:r>
      <w:r>
        <w:rPr>
          <w:spacing w:val="-4"/>
          <w:w w:val="105"/>
        </w:rPr>
        <w:t xml:space="preserve"> </w:t>
      </w:r>
      <w:r>
        <w:rPr>
          <w:w w:val="105"/>
        </w:rPr>
        <w:t>Academy-</w:t>
      </w:r>
      <w:r>
        <w:rPr>
          <w:spacing w:val="-2"/>
          <w:w w:val="105"/>
        </w:rPr>
        <w:t xml:space="preserve"> </w:t>
      </w:r>
      <w:r>
        <w:rPr>
          <w:w w:val="105"/>
        </w:rPr>
        <w:t>UK</w:t>
      </w:r>
      <w:r>
        <w:rPr>
          <w:spacing w:val="-6"/>
          <w:w w:val="105"/>
        </w:rPr>
        <w:t xml:space="preserve"> </w:t>
      </w:r>
      <w:r>
        <w:rPr>
          <w:spacing w:val="-2"/>
          <w:w w:val="105"/>
        </w:rPr>
        <w:t>DFID.</w:t>
      </w:r>
    </w:p>
    <w:p w14:paraId="74FEC8B5" w14:textId="77777777" w:rsidR="00021658" w:rsidRDefault="00DD08E8">
      <w:pPr>
        <w:pStyle w:val="BodyText"/>
        <w:spacing w:before="7" w:line="254" w:lineRule="auto"/>
        <w:ind w:left="770" w:hanging="339"/>
      </w:pPr>
      <w:r>
        <w:rPr>
          <w:w w:val="105"/>
        </w:rPr>
        <w:t>GoB.</w:t>
      </w:r>
      <w:r>
        <w:rPr>
          <w:spacing w:val="38"/>
          <w:w w:val="105"/>
        </w:rPr>
        <w:t xml:space="preserve"> </w:t>
      </w:r>
      <w:r>
        <w:rPr>
          <w:w w:val="105"/>
        </w:rPr>
        <w:t>(2018).</w:t>
      </w:r>
      <w:r>
        <w:rPr>
          <w:spacing w:val="38"/>
          <w:w w:val="105"/>
        </w:rPr>
        <w:t xml:space="preserve"> </w:t>
      </w:r>
      <w:r>
        <w:rPr>
          <w:w w:val="105"/>
        </w:rPr>
        <w:t>The</w:t>
      </w:r>
      <w:r>
        <w:rPr>
          <w:spacing w:val="40"/>
          <w:w w:val="105"/>
        </w:rPr>
        <w:t xml:space="preserve"> </w:t>
      </w:r>
      <w:r>
        <w:rPr>
          <w:w w:val="105"/>
        </w:rPr>
        <w:t>Constitution</w:t>
      </w:r>
      <w:r>
        <w:rPr>
          <w:spacing w:val="40"/>
          <w:w w:val="105"/>
        </w:rPr>
        <w:t xml:space="preserve"> </w:t>
      </w:r>
      <w:r>
        <w:rPr>
          <w:w w:val="105"/>
        </w:rPr>
        <w:t>of</w:t>
      </w:r>
      <w:r>
        <w:rPr>
          <w:spacing w:val="40"/>
          <w:w w:val="105"/>
        </w:rPr>
        <w:t xml:space="preserve"> </w:t>
      </w:r>
      <w:r>
        <w:rPr>
          <w:w w:val="105"/>
        </w:rPr>
        <w:t>The</w:t>
      </w:r>
      <w:r>
        <w:rPr>
          <w:spacing w:val="39"/>
          <w:w w:val="105"/>
        </w:rPr>
        <w:t xml:space="preserve"> </w:t>
      </w:r>
      <w:r>
        <w:rPr>
          <w:w w:val="105"/>
        </w:rPr>
        <w:t>People’s</w:t>
      </w:r>
      <w:r>
        <w:rPr>
          <w:spacing w:val="36"/>
          <w:w w:val="105"/>
        </w:rPr>
        <w:t xml:space="preserve"> </w:t>
      </w:r>
      <w:r>
        <w:rPr>
          <w:w w:val="105"/>
        </w:rPr>
        <w:t>Republic</w:t>
      </w:r>
      <w:r>
        <w:rPr>
          <w:spacing w:val="39"/>
          <w:w w:val="105"/>
        </w:rPr>
        <w:t xml:space="preserve"> </w:t>
      </w:r>
      <w:r>
        <w:rPr>
          <w:w w:val="105"/>
        </w:rPr>
        <w:t>of</w:t>
      </w:r>
      <w:r>
        <w:rPr>
          <w:spacing w:val="38"/>
          <w:w w:val="105"/>
        </w:rPr>
        <w:t xml:space="preserve"> </w:t>
      </w:r>
      <w:r>
        <w:rPr>
          <w:w w:val="105"/>
        </w:rPr>
        <w:t>Bangladesh,</w:t>
      </w:r>
      <w:r>
        <w:rPr>
          <w:spacing w:val="40"/>
          <w:w w:val="105"/>
        </w:rPr>
        <w:t xml:space="preserve"> </w:t>
      </w:r>
      <w:r>
        <w:rPr>
          <w:w w:val="105"/>
        </w:rPr>
        <w:t>Ministry</w:t>
      </w:r>
      <w:r>
        <w:rPr>
          <w:spacing w:val="35"/>
          <w:w w:val="105"/>
        </w:rPr>
        <w:t xml:space="preserve"> </w:t>
      </w:r>
      <w:r>
        <w:rPr>
          <w:w w:val="105"/>
        </w:rPr>
        <w:t>of</w:t>
      </w:r>
      <w:r>
        <w:rPr>
          <w:spacing w:val="40"/>
          <w:w w:val="105"/>
        </w:rPr>
        <w:t xml:space="preserve"> </w:t>
      </w:r>
      <w:r>
        <w:rPr>
          <w:w w:val="105"/>
        </w:rPr>
        <w:t>Law</w:t>
      </w:r>
      <w:r>
        <w:rPr>
          <w:spacing w:val="35"/>
          <w:w w:val="105"/>
        </w:rPr>
        <w:t xml:space="preserve"> </w:t>
      </w:r>
      <w:r>
        <w:rPr>
          <w:w w:val="105"/>
        </w:rPr>
        <w:t>and</w:t>
      </w:r>
      <w:r>
        <w:rPr>
          <w:spacing w:val="35"/>
          <w:w w:val="105"/>
        </w:rPr>
        <w:t xml:space="preserve"> </w:t>
      </w:r>
      <w:r>
        <w:rPr>
          <w:w w:val="105"/>
        </w:rPr>
        <w:t>Parliamentary Affairs, Dhaka, Bangladesh</w:t>
      </w:r>
    </w:p>
    <w:p w14:paraId="6D66B406" w14:textId="77777777" w:rsidR="00021658" w:rsidRDefault="00DD08E8">
      <w:pPr>
        <w:pStyle w:val="BodyText"/>
        <w:spacing w:line="203" w:lineRule="exact"/>
        <w:ind w:left="432"/>
      </w:pPr>
      <w:r>
        <w:rPr>
          <w:w w:val="105"/>
        </w:rPr>
        <w:t>Haque,</w:t>
      </w:r>
      <w:r>
        <w:rPr>
          <w:spacing w:val="2"/>
          <w:w w:val="105"/>
        </w:rPr>
        <w:t xml:space="preserve"> </w:t>
      </w:r>
      <w:r>
        <w:rPr>
          <w:w w:val="105"/>
        </w:rPr>
        <w:t>S.</w:t>
      </w:r>
      <w:r>
        <w:rPr>
          <w:spacing w:val="5"/>
          <w:w w:val="105"/>
        </w:rPr>
        <w:t xml:space="preserve"> </w:t>
      </w:r>
      <w:r>
        <w:rPr>
          <w:w w:val="105"/>
        </w:rPr>
        <w:t>T.</w:t>
      </w:r>
      <w:r>
        <w:rPr>
          <w:spacing w:val="7"/>
          <w:w w:val="105"/>
        </w:rPr>
        <w:t xml:space="preserve"> </w:t>
      </w:r>
      <w:r>
        <w:rPr>
          <w:w w:val="105"/>
        </w:rPr>
        <w:t>M.</w:t>
      </w:r>
      <w:r>
        <w:rPr>
          <w:spacing w:val="2"/>
          <w:w w:val="105"/>
        </w:rPr>
        <w:t xml:space="preserve"> </w:t>
      </w:r>
      <w:r>
        <w:rPr>
          <w:w w:val="105"/>
        </w:rPr>
        <w:t>&amp;</w:t>
      </w:r>
      <w:r>
        <w:rPr>
          <w:spacing w:val="7"/>
          <w:w w:val="105"/>
        </w:rPr>
        <w:t xml:space="preserve"> </w:t>
      </w:r>
      <w:r>
        <w:rPr>
          <w:w w:val="105"/>
        </w:rPr>
        <w:t>Haque,</w:t>
      </w:r>
      <w:r>
        <w:rPr>
          <w:spacing w:val="5"/>
          <w:w w:val="105"/>
        </w:rPr>
        <w:t xml:space="preserve"> </w:t>
      </w:r>
      <w:r>
        <w:rPr>
          <w:w w:val="105"/>
        </w:rPr>
        <w:t>M.</w:t>
      </w:r>
      <w:r>
        <w:rPr>
          <w:spacing w:val="6"/>
          <w:w w:val="105"/>
        </w:rPr>
        <w:t xml:space="preserve"> </w:t>
      </w:r>
      <w:r>
        <w:rPr>
          <w:w w:val="105"/>
        </w:rPr>
        <w:t>M.</w:t>
      </w:r>
      <w:r>
        <w:rPr>
          <w:spacing w:val="5"/>
          <w:w w:val="105"/>
        </w:rPr>
        <w:t xml:space="preserve"> </w:t>
      </w:r>
      <w:r>
        <w:rPr>
          <w:w w:val="105"/>
        </w:rPr>
        <w:t>(2019).</w:t>
      </w:r>
      <w:r>
        <w:rPr>
          <w:spacing w:val="3"/>
          <w:w w:val="105"/>
        </w:rPr>
        <w:t xml:space="preserve"> </w:t>
      </w:r>
      <w:r>
        <w:rPr>
          <w:w w:val="105"/>
        </w:rPr>
        <w:t>The</w:t>
      </w:r>
      <w:r>
        <w:rPr>
          <w:spacing w:val="3"/>
          <w:w w:val="105"/>
        </w:rPr>
        <w:t xml:space="preserve"> </w:t>
      </w:r>
      <w:r>
        <w:rPr>
          <w:w w:val="105"/>
        </w:rPr>
        <w:t>Civil</w:t>
      </w:r>
      <w:r>
        <w:rPr>
          <w:spacing w:val="1"/>
          <w:w w:val="105"/>
        </w:rPr>
        <w:t xml:space="preserve"> </w:t>
      </w:r>
      <w:r>
        <w:rPr>
          <w:w w:val="105"/>
        </w:rPr>
        <w:t>Service</w:t>
      </w:r>
      <w:r>
        <w:rPr>
          <w:spacing w:val="6"/>
          <w:w w:val="105"/>
        </w:rPr>
        <w:t xml:space="preserve"> </w:t>
      </w:r>
      <w:r>
        <w:rPr>
          <w:w w:val="105"/>
        </w:rPr>
        <w:t>System</w:t>
      </w:r>
      <w:r>
        <w:rPr>
          <w:spacing w:val="5"/>
          <w:w w:val="105"/>
        </w:rPr>
        <w:t xml:space="preserve"> </w:t>
      </w:r>
      <w:r>
        <w:rPr>
          <w:w w:val="105"/>
        </w:rPr>
        <w:t>of</w:t>
      </w:r>
      <w:r>
        <w:rPr>
          <w:spacing w:val="5"/>
          <w:w w:val="105"/>
        </w:rPr>
        <w:t xml:space="preserve"> </w:t>
      </w:r>
      <w:r>
        <w:rPr>
          <w:w w:val="105"/>
        </w:rPr>
        <w:t>Bangladesh.</w:t>
      </w:r>
      <w:r>
        <w:rPr>
          <w:spacing w:val="7"/>
          <w:w w:val="105"/>
        </w:rPr>
        <w:t xml:space="preserve"> </w:t>
      </w:r>
      <w:r>
        <w:rPr>
          <w:w w:val="105"/>
        </w:rPr>
        <w:t>In</w:t>
      </w:r>
      <w:r>
        <w:rPr>
          <w:spacing w:val="3"/>
          <w:w w:val="105"/>
        </w:rPr>
        <w:t xml:space="preserve"> </w:t>
      </w:r>
      <w:r>
        <w:rPr>
          <w:w w:val="105"/>
        </w:rPr>
        <w:t>Jamil,</w:t>
      </w:r>
      <w:r>
        <w:rPr>
          <w:spacing w:val="6"/>
          <w:w w:val="105"/>
        </w:rPr>
        <w:t xml:space="preserve"> </w:t>
      </w:r>
      <w:r>
        <w:rPr>
          <w:w w:val="105"/>
        </w:rPr>
        <w:t>I.</w:t>
      </w:r>
      <w:r>
        <w:rPr>
          <w:spacing w:val="5"/>
          <w:w w:val="105"/>
        </w:rPr>
        <w:t xml:space="preserve"> </w:t>
      </w:r>
      <w:r>
        <w:rPr>
          <w:w w:val="105"/>
        </w:rPr>
        <w:t>Dhakal,</w:t>
      </w:r>
      <w:r>
        <w:rPr>
          <w:spacing w:val="5"/>
          <w:w w:val="105"/>
        </w:rPr>
        <w:t xml:space="preserve"> </w:t>
      </w:r>
      <w:r>
        <w:rPr>
          <w:w w:val="105"/>
        </w:rPr>
        <w:t>T.,</w:t>
      </w:r>
      <w:r>
        <w:rPr>
          <w:spacing w:val="2"/>
          <w:w w:val="105"/>
        </w:rPr>
        <w:t xml:space="preserve"> </w:t>
      </w:r>
      <w:r>
        <w:rPr>
          <w:spacing w:val="-2"/>
          <w:w w:val="105"/>
        </w:rPr>
        <w:t>Paudel,</w:t>
      </w:r>
    </w:p>
    <w:p w14:paraId="18153627" w14:textId="77777777" w:rsidR="00021658" w:rsidRDefault="00DD08E8">
      <w:pPr>
        <w:pStyle w:val="BodyText"/>
        <w:spacing w:before="9" w:line="254" w:lineRule="auto"/>
        <w:ind w:left="770" w:right="648"/>
      </w:pPr>
      <w:r>
        <w:rPr>
          <w:w w:val="105"/>
        </w:rPr>
        <w:t xml:space="preserve">N. (eds.) Civil Service Management and Administrative Systems in South Asia. Palgrave Macmillan, Cham, DOI: </w:t>
      </w:r>
      <w:r>
        <w:rPr>
          <w:w w:val="105"/>
          <w:u w:val="single"/>
        </w:rPr>
        <w:t>https://doi.org/10.1007/978-3-319-90191-6_3</w:t>
      </w:r>
    </w:p>
    <w:p w14:paraId="00CB4645" w14:textId="77777777" w:rsidR="00021658" w:rsidRDefault="00DD08E8">
      <w:pPr>
        <w:pStyle w:val="BodyText"/>
        <w:spacing w:line="249" w:lineRule="auto"/>
        <w:ind w:left="770" w:right="311" w:hanging="339"/>
      </w:pPr>
      <w:r>
        <w:rPr>
          <w:spacing w:val="-2"/>
          <w:w w:val="105"/>
        </w:rPr>
        <w:t>Khan,M.</w:t>
      </w:r>
      <w:r>
        <w:rPr>
          <w:spacing w:val="-10"/>
          <w:w w:val="105"/>
        </w:rPr>
        <w:t xml:space="preserve"> </w:t>
      </w:r>
      <w:r>
        <w:rPr>
          <w:spacing w:val="-2"/>
          <w:w w:val="105"/>
        </w:rPr>
        <w:t>M.</w:t>
      </w:r>
      <w:r>
        <w:rPr>
          <w:spacing w:val="-10"/>
          <w:w w:val="105"/>
        </w:rPr>
        <w:t xml:space="preserve"> </w:t>
      </w:r>
      <w:r>
        <w:rPr>
          <w:spacing w:val="-2"/>
          <w:w w:val="105"/>
        </w:rPr>
        <w:t>(2006).</w:t>
      </w:r>
      <w:r>
        <w:rPr>
          <w:spacing w:val="-10"/>
          <w:w w:val="105"/>
        </w:rPr>
        <w:t xml:space="preserve"> </w:t>
      </w:r>
      <w:r>
        <w:rPr>
          <w:spacing w:val="-2"/>
          <w:w w:val="105"/>
        </w:rPr>
        <w:t>The</w:t>
      </w:r>
      <w:r>
        <w:rPr>
          <w:spacing w:val="-6"/>
          <w:w w:val="105"/>
        </w:rPr>
        <w:t xml:space="preserve"> </w:t>
      </w:r>
      <w:r>
        <w:rPr>
          <w:spacing w:val="-2"/>
          <w:w w:val="105"/>
        </w:rPr>
        <w:t>Dominant</w:t>
      </w:r>
      <w:r>
        <w:rPr>
          <w:spacing w:val="-8"/>
          <w:w w:val="105"/>
        </w:rPr>
        <w:t xml:space="preserve"> </w:t>
      </w:r>
      <w:r>
        <w:rPr>
          <w:spacing w:val="-2"/>
          <w:w w:val="105"/>
        </w:rPr>
        <w:t>Executive</w:t>
      </w:r>
      <w:r>
        <w:rPr>
          <w:spacing w:val="-10"/>
          <w:w w:val="105"/>
        </w:rPr>
        <w:t xml:space="preserve"> </w:t>
      </w:r>
      <w:r>
        <w:rPr>
          <w:spacing w:val="-2"/>
          <w:w w:val="105"/>
        </w:rPr>
        <w:t>and</w:t>
      </w:r>
      <w:r>
        <w:rPr>
          <w:spacing w:val="-9"/>
          <w:w w:val="105"/>
        </w:rPr>
        <w:t xml:space="preserve"> </w:t>
      </w:r>
      <w:r>
        <w:rPr>
          <w:spacing w:val="-2"/>
          <w:w w:val="105"/>
        </w:rPr>
        <w:t>Dormant</w:t>
      </w:r>
      <w:r>
        <w:rPr>
          <w:spacing w:val="-8"/>
          <w:w w:val="105"/>
        </w:rPr>
        <w:t xml:space="preserve"> </w:t>
      </w:r>
      <w:r>
        <w:rPr>
          <w:spacing w:val="-2"/>
          <w:w w:val="105"/>
        </w:rPr>
        <w:t>Legislature:</w:t>
      </w:r>
      <w:r>
        <w:rPr>
          <w:spacing w:val="-10"/>
          <w:w w:val="105"/>
        </w:rPr>
        <w:t xml:space="preserve"> </w:t>
      </w:r>
      <w:r>
        <w:rPr>
          <w:spacing w:val="-2"/>
          <w:w w:val="105"/>
        </w:rPr>
        <w:t>Executive-Legilature</w:t>
      </w:r>
      <w:r>
        <w:rPr>
          <w:spacing w:val="-10"/>
          <w:w w:val="105"/>
        </w:rPr>
        <w:t xml:space="preserve"> </w:t>
      </w:r>
      <w:r>
        <w:rPr>
          <w:spacing w:val="-2"/>
          <w:w w:val="105"/>
        </w:rPr>
        <w:t>Relations</w:t>
      </w:r>
      <w:r>
        <w:rPr>
          <w:spacing w:val="-10"/>
          <w:w w:val="105"/>
        </w:rPr>
        <w:t xml:space="preserve"> </w:t>
      </w:r>
      <w:r>
        <w:rPr>
          <w:spacing w:val="-2"/>
          <w:w w:val="105"/>
        </w:rPr>
        <w:t>in</w:t>
      </w:r>
      <w:r>
        <w:rPr>
          <w:spacing w:val="-9"/>
          <w:w w:val="105"/>
        </w:rPr>
        <w:t xml:space="preserve"> </w:t>
      </w:r>
      <w:r>
        <w:rPr>
          <w:spacing w:val="-2"/>
          <w:w w:val="105"/>
        </w:rPr>
        <w:t xml:space="preserve">Bangladesh, </w:t>
      </w:r>
      <w:r>
        <w:rPr>
          <w:w w:val="105"/>
        </w:rPr>
        <w:t>New</w:t>
      </w:r>
      <w:r>
        <w:rPr>
          <w:spacing w:val="-8"/>
          <w:w w:val="105"/>
        </w:rPr>
        <w:t xml:space="preserve"> </w:t>
      </w:r>
      <w:r>
        <w:rPr>
          <w:w w:val="105"/>
        </w:rPr>
        <w:t>Delhi</w:t>
      </w:r>
      <w:r>
        <w:rPr>
          <w:spacing w:val="-1"/>
          <w:w w:val="105"/>
        </w:rPr>
        <w:t xml:space="preserve"> </w:t>
      </w:r>
      <w:r>
        <w:rPr>
          <w:w w:val="105"/>
        </w:rPr>
        <w:t>and</w:t>
      </w:r>
      <w:r>
        <w:rPr>
          <w:spacing w:val="-2"/>
          <w:w w:val="105"/>
        </w:rPr>
        <w:t xml:space="preserve"> </w:t>
      </w:r>
      <w:r>
        <w:rPr>
          <w:w w:val="105"/>
        </w:rPr>
        <w:t>Dhaka:</w:t>
      </w:r>
      <w:r>
        <w:rPr>
          <w:spacing w:val="-5"/>
          <w:w w:val="105"/>
        </w:rPr>
        <w:t xml:space="preserve"> </w:t>
      </w:r>
      <w:r>
        <w:rPr>
          <w:w w:val="105"/>
        </w:rPr>
        <w:t>South</w:t>
      </w:r>
      <w:r>
        <w:rPr>
          <w:spacing w:val="-3"/>
          <w:w w:val="105"/>
        </w:rPr>
        <w:t xml:space="preserve"> </w:t>
      </w:r>
      <w:r>
        <w:rPr>
          <w:w w:val="105"/>
        </w:rPr>
        <w:t>Asia</w:t>
      </w:r>
      <w:r>
        <w:rPr>
          <w:spacing w:val="-2"/>
          <w:w w:val="105"/>
        </w:rPr>
        <w:t xml:space="preserve"> </w:t>
      </w:r>
      <w:r>
        <w:rPr>
          <w:w w:val="105"/>
        </w:rPr>
        <w:t>&amp;</w:t>
      </w:r>
      <w:r>
        <w:rPr>
          <w:spacing w:val="-5"/>
          <w:w w:val="105"/>
        </w:rPr>
        <w:t xml:space="preserve"> </w:t>
      </w:r>
      <w:r>
        <w:rPr>
          <w:w w:val="105"/>
        </w:rPr>
        <w:t>University</w:t>
      </w:r>
      <w:r>
        <w:rPr>
          <w:spacing w:val="-13"/>
          <w:w w:val="105"/>
        </w:rPr>
        <w:t xml:space="preserve"> </w:t>
      </w:r>
      <w:r>
        <w:rPr>
          <w:w w:val="105"/>
        </w:rPr>
        <w:t>Press</w:t>
      </w:r>
      <w:r>
        <w:rPr>
          <w:spacing w:val="-3"/>
          <w:w w:val="105"/>
        </w:rPr>
        <w:t xml:space="preserve"> </w:t>
      </w:r>
      <w:r>
        <w:rPr>
          <w:w w:val="105"/>
        </w:rPr>
        <w:t>Limited</w:t>
      </w:r>
    </w:p>
    <w:p w14:paraId="11537F37" w14:textId="77777777" w:rsidR="00021658" w:rsidRDefault="00DD08E8">
      <w:pPr>
        <w:pStyle w:val="BodyText"/>
        <w:ind w:left="432"/>
      </w:pPr>
      <w:r>
        <w:rPr>
          <w:w w:val="105"/>
        </w:rPr>
        <w:t>Khan,</w:t>
      </w:r>
      <w:r>
        <w:rPr>
          <w:spacing w:val="-6"/>
          <w:w w:val="105"/>
        </w:rPr>
        <w:t xml:space="preserve"> </w:t>
      </w:r>
      <w:r>
        <w:rPr>
          <w:w w:val="105"/>
        </w:rPr>
        <w:t>M.</w:t>
      </w:r>
      <w:r>
        <w:rPr>
          <w:spacing w:val="-3"/>
          <w:w w:val="105"/>
        </w:rPr>
        <w:t xml:space="preserve"> </w:t>
      </w:r>
      <w:r>
        <w:rPr>
          <w:w w:val="105"/>
        </w:rPr>
        <w:t>M.</w:t>
      </w:r>
      <w:r>
        <w:rPr>
          <w:spacing w:val="-4"/>
          <w:w w:val="105"/>
        </w:rPr>
        <w:t xml:space="preserve"> </w:t>
      </w:r>
      <w:r>
        <w:rPr>
          <w:w w:val="105"/>
        </w:rPr>
        <w:t>(2013).</w:t>
      </w:r>
      <w:r>
        <w:rPr>
          <w:spacing w:val="-4"/>
          <w:w w:val="105"/>
        </w:rPr>
        <w:t xml:space="preserve"> </w:t>
      </w:r>
      <w:r>
        <w:rPr>
          <w:w w:val="105"/>
        </w:rPr>
        <w:t>From</w:t>
      </w:r>
      <w:r>
        <w:rPr>
          <w:spacing w:val="-4"/>
          <w:w w:val="105"/>
        </w:rPr>
        <w:t xml:space="preserve"> </w:t>
      </w:r>
      <w:r>
        <w:rPr>
          <w:w w:val="105"/>
        </w:rPr>
        <w:t>Governance</w:t>
      </w:r>
      <w:r>
        <w:rPr>
          <w:spacing w:val="-3"/>
          <w:w w:val="105"/>
        </w:rPr>
        <w:t xml:space="preserve"> </w:t>
      </w:r>
      <w:r>
        <w:rPr>
          <w:w w:val="105"/>
        </w:rPr>
        <w:t>to</w:t>
      </w:r>
      <w:r>
        <w:rPr>
          <w:spacing w:val="-4"/>
          <w:w w:val="105"/>
        </w:rPr>
        <w:t xml:space="preserve"> </w:t>
      </w:r>
      <w:r>
        <w:rPr>
          <w:w w:val="105"/>
        </w:rPr>
        <w:t>Government,</w:t>
      </w:r>
      <w:r>
        <w:rPr>
          <w:spacing w:val="-2"/>
          <w:w w:val="105"/>
        </w:rPr>
        <w:t xml:space="preserve"> </w:t>
      </w:r>
      <w:r>
        <w:rPr>
          <w:w w:val="105"/>
        </w:rPr>
        <w:t>UPL,</w:t>
      </w:r>
      <w:r>
        <w:rPr>
          <w:spacing w:val="-6"/>
          <w:w w:val="105"/>
        </w:rPr>
        <w:t xml:space="preserve"> </w:t>
      </w:r>
      <w:r>
        <w:rPr>
          <w:spacing w:val="-2"/>
          <w:w w:val="105"/>
        </w:rPr>
        <w:t>Dhaka</w:t>
      </w:r>
    </w:p>
    <w:p w14:paraId="4B4412A9" w14:textId="77777777" w:rsidR="00021658" w:rsidRDefault="00DD08E8">
      <w:pPr>
        <w:pStyle w:val="BodyText"/>
        <w:spacing w:before="8" w:line="249" w:lineRule="auto"/>
        <w:ind w:left="770" w:hanging="339"/>
      </w:pPr>
      <w:r>
        <w:rPr>
          <w:w w:val="105"/>
        </w:rPr>
        <w:t>Khan,</w:t>
      </w:r>
      <w:r>
        <w:rPr>
          <w:spacing w:val="-3"/>
          <w:w w:val="105"/>
        </w:rPr>
        <w:t xml:space="preserve"> </w:t>
      </w:r>
      <w:r>
        <w:rPr>
          <w:w w:val="105"/>
        </w:rPr>
        <w:t>M.</w:t>
      </w:r>
      <w:r>
        <w:rPr>
          <w:spacing w:val="-3"/>
          <w:w w:val="105"/>
        </w:rPr>
        <w:t xml:space="preserve"> </w:t>
      </w:r>
      <w:r>
        <w:rPr>
          <w:w w:val="105"/>
        </w:rPr>
        <w:t>M.</w:t>
      </w:r>
      <w:r>
        <w:rPr>
          <w:spacing w:val="-3"/>
          <w:w w:val="105"/>
        </w:rPr>
        <w:t xml:space="preserve"> </w:t>
      </w:r>
      <w:r>
        <w:rPr>
          <w:w w:val="105"/>
        </w:rPr>
        <w:t>&amp;</w:t>
      </w:r>
      <w:r>
        <w:rPr>
          <w:spacing w:val="-3"/>
          <w:w w:val="105"/>
        </w:rPr>
        <w:t xml:space="preserve"> </w:t>
      </w:r>
      <w:r>
        <w:rPr>
          <w:w w:val="105"/>
        </w:rPr>
        <w:t>Islam,</w:t>
      </w:r>
      <w:r>
        <w:rPr>
          <w:spacing w:val="-1"/>
          <w:w w:val="105"/>
        </w:rPr>
        <w:t xml:space="preserve"> </w:t>
      </w:r>
      <w:r>
        <w:rPr>
          <w:w w:val="105"/>
        </w:rPr>
        <w:t>Shahriar</w:t>
      </w:r>
      <w:r>
        <w:rPr>
          <w:spacing w:val="-4"/>
          <w:w w:val="105"/>
        </w:rPr>
        <w:t xml:space="preserve"> </w:t>
      </w:r>
      <w:r>
        <w:rPr>
          <w:w w:val="105"/>
        </w:rPr>
        <w:t>(2013).</w:t>
      </w:r>
      <w:r>
        <w:rPr>
          <w:spacing w:val="-3"/>
          <w:w w:val="105"/>
        </w:rPr>
        <w:t xml:space="preserve"> </w:t>
      </w:r>
      <w:r>
        <w:rPr>
          <w:w w:val="105"/>
        </w:rPr>
        <w:t>Politics-Bureaucracy</w:t>
      </w:r>
      <w:r>
        <w:rPr>
          <w:spacing w:val="-4"/>
          <w:w w:val="105"/>
        </w:rPr>
        <w:t xml:space="preserve"> </w:t>
      </w:r>
      <w:r>
        <w:rPr>
          <w:w w:val="105"/>
        </w:rPr>
        <w:t>Interface</w:t>
      </w:r>
      <w:r>
        <w:rPr>
          <w:spacing w:val="-4"/>
          <w:w w:val="105"/>
        </w:rPr>
        <w:t xml:space="preserve"> </w:t>
      </w:r>
      <w:r>
        <w:rPr>
          <w:w w:val="105"/>
        </w:rPr>
        <w:t>in</w:t>
      </w:r>
      <w:r>
        <w:rPr>
          <w:spacing w:val="-4"/>
          <w:w w:val="105"/>
        </w:rPr>
        <w:t xml:space="preserve"> </w:t>
      </w:r>
      <w:r>
        <w:rPr>
          <w:w w:val="105"/>
        </w:rPr>
        <w:t>Bangladesh: A</w:t>
      </w:r>
      <w:r>
        <w:rPr>
          <w:spacing w:val="-3"/>
          <w:w w:val="105"/>
        </w:rPr>
        <w:t xml:space="preserve"> </w:t>
      </w:r>
      <w:r>
        <w:rPr>
          <w:w w:val="105"/>
        </w:rPr>
        <w:t>Civil</w:t>
      </w:r>
      <w:r>
        <w:rPr>
          <w:spacing w:val="-4"/>
          <w:w w:val="105"/>
        </w:rPr>
        <w:t xml:space="preserve"> </w:t>
      </w:r>
      <w:r>
        <w:rPr>
          <w:w w:val="105"/>
        </w:rPr>
        <w:t>Service</w:t>
      </w:r>
      <w:r>
        <w:rPr>
          <w:spacing w:val="-1"/>
          <w:w w:val="105"/>
        </w:rPr>
        <w:t xml:space="preserve"> </w:t>
      </w:r>
      <w:r>
        <w:rPr>
          <w:w w:val="105"/>
        </w:rPr>
        <w:t xml:space="preserve">Management Perspective, </w:t>
      </w:r>
      <w:r>
        <w:rPr>
          <w:i/>
          <w:w w:val="105"/>
        </w:rPr>
        <w:t xml:space="preserve">Dynamics of Public Administration, </w:t>
      </w:r>
      <w:r>
        <w:rPr>
          <w:w w:val="105"/>
        </w:rPr>
        <w:t xml:space="preserve">and 30(1), DOI: </w:t>
      </w:r>
      <w:r>
        <w:rPr>
          <w:w w:val="105"/>
          <w:u w:val="single"/>
        </w:rPr>
        <w:t>10.5958/j.0976-0733.30.1.002</w:t>
      </w:r>
    </w:p>
    <w:p w14:paraId="0D8CACC9" w14:textId="77777777" w:rsidR="00021658" w:rsidRDefault="00DD08E8">
      <w:pPr>
        <w:pStyle w:val="BodyText"/>
        <w:spacing w:before="2" w:line="254" w:lineRule="auto"/>
        <w:ind w:left="770" w:right="648" w:hanging="339"/>
      </w:pPr>
      <w:r>
        <w:rPr>
          <w:w w:val="105"/>
          <w:u w:val="single"/>
        </w:rPr>
        <w:t>Obaidullah</w:t>
      </w:r>
      <w:r>
        <w:rPr>
          <w:w w:val="105"/>
        </w:rPr>
        <w:t>,</w:t>
      </w:r>
      <w:r>
        <w:rPr>
          <w:spacing w:val="40"/>
          <w:w w:val="105"/>
        </w:rPr>
        <w:t xml:space="preserve"> </w:t>
      </w:r>
      <w:r>
        <w:rPr>
          <w:w w:val="105"/>
        </w:rPr>
        <w:t>A.T.M.</w:t>
      </w:r>
      <w:r>
        <w:rPr>
          <w:spacing w:val="40"/>
          <w:w w:val="105"/>
        </w:rPr>
        <w:t xml:space="preserve"> </w:t>
      </w:r>
      <w:r>
        <w:rPr>
          <w:w w:val="105"/>
        </w:rPr>
        <w:t>(1999).</w:t>
      </w:r>
      <w:r>
        <w:rPr>
          <w:spacing w:val="40"/>
          <w:w w:val="105"/>
        </w:rPr>
        <w:t xml:space="preserve"> </w:t>
      </w:r>
      <w:r>
        <w:rPr>
          <w:w w:val="105"/>
        </w:rPr>
        <w:t>Bangladesh</w:t>
      </w:r>
      <w:r>
        <w:rPr>
          <w:spacing w:val="40"/>
          <w:w w:val="105"/>
        </w:rPr>
        <w:t xml:space="preserve"> </w:t>
      </w:r>
      <w:r>
        <w:rPr>
          <w:w w:val="105"/>
        </w:rPr>
        <w:t>Public</w:t>
      </w:r>
      <w:r>
        <w:rPr>
          <w:spacing w:val="67"/>
          <w:w w:val="105"/>
        </w:rPr>
        <w:t xml:space="preserve"> </w:t>
      </w:r>
      <w:r>
        <w:rPr>
          <w:w w:val="105"/>
        </w:rPr>
        <w:t>Administration:</w:t>
      </w:r>
      <w:r>
        <w:rPr>
          <w:spacing w:val="40"/>
          <w:w w:val="105"/>
        </w:rPr>
        <w:t xml:space="preserve"> </w:t>
      </w:r>
      <w:r>
        <w:rPr>
          <w:w w:val="105"/>
        </w:rPr>
        <w:t>Study</w:t>
      </w:r>
      <w:r>
        <w:rPr>
          <w:spacing w:val="40"/>
          <w:w w:val="105"/>
        </w:rPr>
        <w:t xml:space="preserve"> </w:t>
      </w:r>
      <w:r>
        <w:rPr>
          <w:w w:val="105"/>
        </w:rPr>
        <w:t>of</w:t>
      </w:r>
      <w:r>
        <w:rPr>
          <w:spacing w:val="40"/>
          <w:w w:val="105"/>
        </w:rPr>
        <w:t xml:space="preserve"> </w:t>
      </w:r>
      <w:r>
        <w:rPr>
          <w:w w:val="105"/>
        </w:rPr>
        <w:t>Major</w:t>
      </w:r>
      <w:r>
        <w:rPr>
          <w:spacing w:val="67"/>
          <w:w w:val="105"/>
        </w:rPr>
        <w:t xml:space="preserve"> </w:t>
      </w:r>
      <w:r>
        <w:rPr>
          <w:w w:val="105"/>
        </w:rPr>
        <w:t>Reforms,</w:t>
      </w:r>
      <w:r>
        <w:rPr>
          <w:spacing w:val="40"/>
          <w:w w:val="105"/>
        </w:rPr>
        <w:t xml:space="preserve"> </w:t>
      </w:r>
      <w:r>
        <w:rPr>
          <w:w w:val="105"/>
        </w:rPr>
        <w:t>Constraints,</w:t>
      </w:r>
      <w:r>
        <w:rPr>
          <w:spacing w:val="40"/>
          <w:w w:val="105"/>
        </w:rPr>
        <w:t xml:space="preserve"> </w:t>
      </w:r>
      <w:r>
        <w:rPr>
          <w:w w:val="105"/>
        </w:rPr>
        <w:t>and</w:t>
      </w:r>
      <w:r>
        <w:rPr>
          <w:spacing w:val="40"/>
          <w:w w:val="105"/>
        </w:rPr>
        <w:t xml:space="preserve"> </w:t>
      </w:r>
      <w:r>
        <w:rPr>
          <w:w w:val="105"/>
        </w:rPr>
        <w:t xml:space="preserve">Strategies, </w:t>
      </w:r>
      <w:r>
        <w:rPr>
          <w:w w:val="105"/>
          <w:u w:val="single"/>
        </w:rPr>
        <w:t>Academic Publishers, Bangladesh</w:t>
      </w:r>
    </w:p>
    <w:p w14:paraId="68CD4C78" w14:textId="77777777" w:rsidR="00021658" w:rsidRDefault="00DD08E8">
      <w:pPr>
        <w:pStyle w:val="BodyText"/>
        <w:spacing w:line="200" w:lineRule="exact"/>
        <w:ind w:left="432"/>
      </w:pPr>
      <w:r>
        <w:t>Osman,</w:t>
      </w:r>
      <w:r>
        <w:rPr>
          <w:spacing w:val="2"/>
        </w:rPr>
        <w:t xml:space="preserve"> </w:t>
      </w:r>
      <w:r>
        <w:t>F.</w:t>
      </w:r>
      <w:r>
        <w:rPr>
          <w:spacing w:val="5"/>
        </w:rPr>
        <w:t xml:space="preserve"> </w:t>
      </w:r>
      <w:r>
        <w:t>A.</w:t>
      </w:r>
      <w:r>
        <w:rPr>
          <w:spacing w:val="6"/>
        </w:rPr>
        <w:t xml:space="preserve"> </w:t>
      </w:r>
      <w:r>
        <w:t>(2004).</w:t>
      </w:r>
      <w:r>
        <w:rPr>
          <w:spacing w:val="2"/>
        </w:rPr>
        <w:t xml:space="preserve"> </w:t>
      </w:r>
      <w:r>
        <w:t>Policy Making in Bangladesh,</w:t>
      </w:r>
      <w:r>
        <w:rPr>
          <w:spacing w:val="5"/>
        </w:rPr>
        <w:t xml:space="preserve"> </w:t>
      </w:r>
      <w:r>
        <w:t>AHD</w:t>
      </w:r>
      <w:r>
        <w:rPr>
          <w:spacing w:val="-1"/>
        </w:rPr>
        <w:t xml:space="preserve"> </w:t>
      </w:r>
      <w:r>
        <w:t>Publications</w:t>
      </w:r>
      <w:r>
        <w:rPr>
          <w:spacing w:val="7"/>
        </w:rPr>
        <w:t xml:space="preserve"> </w:t>
      </w:r>
      <w:r>
        <w:t>House,</w:t>
      </w:r>
      <w:r>
        <w:rPr>
          <w:spacing w:val="5"/>
        </w:rPr>
        <w:t xml:space="preserve"> </w:t>
      </w:r>
      <w:r>
        <w:rPr>
          <w:spacing w:val="-2"/>
        </w:rPr>
        <w:t>Dhaka</w:t>
      </w:r>
    </w:p>
    <w:p w14:paraId="26FB934D" w14:textId="77777777" w:rsidR="00021658" w:rsidRDefault="00DD08E8">
      <w:pPr>
        <w:pStyle w:val="BodyText"/>
        <w:spacing w:before="11"/>
        <w:ind w:left="432"/>
      </w:pPr>
      <w:r>
        <w:rPr>
          <w:w w:val="105"/>
        </w:rPr>
        <w:lastRenderedPageBreak/>
        <w:t>Siddiquee,</w:t>
      </w:r>
      <w:r>
        <w:rPr>
          <w:spacing w:val="-7"/>
          <w:w w:val="105"/>
        </w:rPr>
        <w:t xml:space="preserve"> </w:t>
      </w:r>
      <w:r>
        <w:rPr>
          <w:w w:val="105"/>
        </w:rPr>
        <w:t>N.</w:t>
      </w:r>
      <w:r>
        <w:rPr>
          <w:spacing w:val="-9"/>
          <w:w w:val="105"/>
        </w:rPr>
        <w:t xml:space="preserve"> </w:t>
      </w:r>
      <w:r>
        <w:rPr>
          <w:w w:val="105"/>
        </w:rPr>
        <w:t>A.</w:t>
      </w:r>
      <w:r>
        <w:rPr>
          <w:spacing w:val="-9"/>
          <w:w w:val="105"/>
        </w:rPr>
        <w:t xml:space="preserve"> </w:t>
      </w:r>
      <w:r>
        <w:rPr>
          <w:w w:val="105"/>
        </w:rPr>
        <w:t>(2007).</w:t>
      </w:r>
      <w:r>
        <w:rPr>
          <w:spacing w:val="-9"/>
          <w:w w:val="105"/>
        </w:rPr>
        <w:t xml:space="preserve"> </w:t>
      </w:r>
      <w:r>
        <w:rPr>
          <w:w w:val="105"/>
        </w:rPr>
        <w:t>Human</w:t>
      </w:r>
      <w:r>
        <w:rPr>
          <w:spacing w:val="-10"/>
          <w:w w:val="105"/>
        </w:rPr>
        <w:t xml:space="preserve"> </w:t>
      </w:r>
      <w:r>
        <w:rPr>
          <w:w w:val="105"/>
        </w:rPr>
        <w:t>Resource</w:t>
      </w:r>
      <w:r>
        <w:rPr>
          <w:spacing w:val="-9"/>
          <w:w w:val="105"/>
        </w:rPr>
        <w:t xml:space="preserve"> </w:t>
      </w:r>
      <w:r>
        <w:rPr>
          <w:w w:val="105"/>
        </w:rPr>
        <w:t>Management</w:t>
      </w:r>
      <w:r>
        <w:rPr>
          <w:spacing w:val="-9"/>
          <w:w w:val="105"/>
        </w:rPr>
        <w:t xml:space="preserve"> </w:t>
      </w:r>
      <w:r>
        <w:rPr>
          <w:w w:val="105"/>
        </w:rPr>
        <w:t>in</w:t>
      </w:r>
      <w:r>
        <w:rPr>
          <w:spacing w:val="-8"/>
          <w:w w:val="105"/>
        </w:rPr>
        <w:t xml:space="preserve"> </w:t>
      </w:r>
      <w:r>
        <w:rPr>
          <w:w w:val="105"/>
        </w:rPr>
        <w:t>Bangladesh</w:t>
      </w:r>
      <w:r>
        <w:rPr>
          <w:spacing w:val="-11"/>
          <w:w w:val="105"/>
        </w:rPr>
        <w:t xml:space="preserve"> </w:t>
      </w:r>
      <w:r>
        <w:rPr>
          <w:w w:val="105"/>
        </w:rPr>
        <w:t>Civil</w:t>
      </w:r>
      <w:r>
        <w:rPr>
          <w:spacing w:val="-7"/>
          <w:w w:val="105"/>
        </w:rPr>
        <w:t xml:space="preserve"> </w:t>
      </w:r>
      <w:r>
        <w:rPr>
          <w:w w:val="105"/>
        </w:rPr>
        <w:t>Service:</w:t>
      </w:r>
      <w:r>
        <w:rPr>
          <w:spacing w:val="-8"/>
          <w:w w:val="105"/>
        </w:rPr>
        <w:t xml:space="preserve"> </w:t>
      </w:r>
      <w:r>
        <w:rPr>
          <w:w w:val="105"/>
        </w:rPr>
        <w:t>Constraints</w:t>
      </w:r>
      <w:r>
        <w:rPr>
          <w:spacing w:val="-9"/>
          <w:w w:val="105"/>
        </w:rPr>
        <w:t xml:space="preserve"> </w:t>
      </w:r>
      <w:r>
        <w:rPr>
          <w:w w:val="105"/>
        </w:rPr>
        <w:t>and</w:t>
      </w:r>
      <w:r>
        <w:rPr>
          <w:spacing w:val="-9"/>
          <w:w w:val="105"/>
        </w:rPr>
        <w:t xml:space="preserve"> </w:t>
      </w:r>
      <w:r>
        <w:rPr>
          <w:spacing w:val="-2"/>
          <w:w w:val="105"/>
        </w:rPr>
        <w:t>Contradictions,</w:t>
      </w:r>
    </w:p>
    <w:p w14:paraId="1C4EC68B" w14:textId="77777777" w:rsidR="00021658" w:rsidRDefault="00DD08E8">
      <w:pPr>
        <w:spacing w:before="9"/>
        <w:ind w:left="770"/>
        <w:rPr>
          <w:sz w:val="18"/>
        </w:rPr>
      </w:pPr>
      <w:r>
        <w:rPr>
          <w:i/>
          <w:sz w:val="18"/>
        </w:rPr>
        <w:t>International</w:t>
      </w:r>
      <w:r>
        <w:rPr>
          <w:i/>
          <w:spacing w:val="4"/>
          <w:sz w:val="18"/>
        </w:rPr>
        <w:t xml:space="preserve"> </w:t>
      </w:r>
      <w:r>
        <w:rPr>
          <w:i/>
          <w:sz w:val="18"/>
        </w:rPr>
        <w:t>Journal</w:t>
      </w:r>
      <w:r>
        <w:rPr>
          <w:i/>
          <w:spacing w:val="9"/>
          <w:sz w:val="18"/>
        </w:rPr>
        <w:t xml:space="preserve"> </w:t>
      </w:r>
      <w:r>
        <w:rPr>
          <w:i/>
          <w:sz w:val="18"/>
        </w:rPr>
        <w:t>of</w:t>
      </w:r>
      <w:r>
        <w:rPr>
          <w:i/>
          <w:spacing w:val="7"/>
          <w:sz w:val="18"/>
        </w:rPr>
        <w:t xml:space="preserve"> </w:t>
      </w:r>
      <w:r>
        <w:rPr>
          <w:i/>
          <w:sz w:val="18"/>
        </w:rPr>
        <w:t>Public</w:t>
      </w:r>
      <w:r>
        <w:rPr>
          <w:i/>
          <w:spacing w:val="6"/>
          <w:sz w:val="18"/>
        </w:rPr>
        <w:t xml:space="preserve"> </w:t>
      </w:r>
      <w:r>
        <w:rPr>
          <w:i/>
          <w:sz w:val="18"/>
        </w:rPr>
        <w:t>Administration,</w:t>
      </w:r>
      <w:r>
        <w:rPr>
          <w:i/>
          <w:spacing w:val="10"/>
          <w:sz w:val="18"/>
        </w:rPr>
        <w:t xml:space="preserve"> </w:t>
      </w:r>
      <w:r>
        <w:rPr>
          <w:sz w:val="18"/>
        </w:rPr>
        <w:t>26(1).</w:t>
      </w:r>
      <w:r>
        <w:rPr>
          <w:spacing w:val="8"/>
          <w:sz w:val="18"/>
        </w:rPr>
        <w:t xml:space="preserve"> </w:t>
      </w:r>
      <w:r>
        <w:rPr>
          <w:sz w:val="18"/>
        </w:rPr>
        <w:t>DOI:</w:t>
      </w:r>
      <w:r>
        <w:rPr>
          <w:spacing w:val="9"/>
          <w:sz w:val="18"/>
        </w:rPr>
        <w:t xml:space="preserve"> </w:t>
      </w:r>
      <w:r>
        <w:rPr>
          <w:sz w:val="18"/>
          <w:u w:val="single"/>
        </w:rPr>
        <w:t>10.1081/PAD-</w:t>
      </w:r>
      <w:r>
        <w:rPr>
          <w:spacing w:val="-2"/>
          <w:sz w:val="18"/>
          <w:u w:val="single"/>
        </w:rPr>
        <w:t>120018293</w:t>
      </w:r>
    </w:p>
    <w:p w14:paraId="1523869C" w14:textId="77777777" w:rsidR="00021658" w:rsidRDefault="00DD08E8">
      <w:pPr>
        <w:pStyle w:val="BodyText"/>
        <w:spacing w:before="9" w:line="254" w:lineRule="auto"/>
        <w:ind w:left="770" w:hanging="339"/>
      </w:pPr>
      <w:r>
        <w:rPr>
          <w:w w:val="105"/>
        </w:rPr>
        <w:t>Zafarullah,</w:t>
      </w:r>
      <w:r>
        <w:rPr>
          <w:spacing w:val="11"/>
          <w:w w:val="105"/>
        </w:rPr>
        <w:t xml:space="preserve"> </w:t>
      </w:r>
      <w:r>
        <w:rPr>
          <w:w w:val="105"/>
        </w:rPr>
        <w:t>H</w:t>
      </w:r>
      <w:r>
        <w:rPr>
          <w:spacing w:val="11"/>
          <w:w w:val="105"/>
        </w:rPr>
        <w:t xml:space="preserve"> </w:t>
      </w:r>
      <w:r>
        <w:rPr>
          <w:w w:val="105"/>
        </w:rPr>
        <w:t>and</w:t>
      </w:r>
      <w:r>
        <w:rPr>
          <w:spacing w:val="10"/>
          <w:w w:val="105"/>
        </w:rPr>
        <w:t xml:space="preserve"> </w:t>
      </w:r>
      <w:r>
        <w:rPr>
          <w:w w:val="105"/>
        </w:rPr>
        <w:t>Khan,</w:t>
      </w:r>
      <w:r>
        <w:rPr>
          <w:spacing w:val="14"/>
          <w:w w:val="105"/>
        </w:rPr>
        <w:t xml:space="preserve"> </w:t>
      </w:r>
      <w:r>
        <w:rPr>
          <w:w w:val="105"/>
        </w:rPr>
        <w:t>M.</w:t>
      </w:r>
      <w:r>
        <w:rPr>
          <w:spacing w:val="10"/>
          <w:w w:val="105"/>
        </w:rPr>
        <w:t xml:space="preserve"> </w:t>
      </w:r>
      <w:r>
        <w:rPr>
          <w:w w:val="105"/>
        </w:rPr>
        <w:t>M.</w:t>
      </w:r>
      <w:r>
        <w:rPr>
          <w:spacing w:val="12"/>
          <w:w w:val="105"/>
        </w:rPr>
        <w:t xml:space="preserve"> </w:t>
      </w:r>
      <w:r>
        <w:rPr>
          <w:w w:val="105"/>
        </w:rPr>
        <w:t>(2005).</w:t>
      </w:r>
      <w:r>
        <w:rPr>
          <w:spacing w:val="12"/>
          <w:w w:val="105"/>
        </w:rPr>
        <w:t xml:space="preserve"> </w:t>
      </w:r>
      <w:r>
        <w:rPr>
          <w:w w:val="105"/>
        </w:rPr>
        <w:t>The</w:t>
      </w:r>
      <w:r>
        <w:rPr>
          <w:spacing w:val="14"/>
          <w:w w:val="105"/>
        </w:rPr>
        <w:t xml:space="preserve"> </w:t>
      </w:r>
      <w:r>
        <w:rPr>
          <w:w w:val="105"/>
        </w:rPr>
        <w:t>Bureaucratic</w:t>
      </w:r>
      <w:r>
        <w:rPr>
          <w:spacing w:val="10"/>
          <w:w w:val="105"/>
        </w:rPr>
        <w:t xml:space="preserve"> </w:t>
      </w:r>
      <w:r>
        <w:rPr>
          <w:w w:val="105"/>
        </w:rPr>
        <w:t>Ascendency,</w:t>
      </w:r>
      <w:r>
        <w:rPr>
          <w:spacing w:val="15"/>
          <w:w w:val="105"/>
        </w:rPr>
        <w:t xml:space="preserve"> </w:t>
      </w:r>
      <w:r>
        <w:rPr>
          <w:w w:val="105"/>
        </w:rPr>
        <w:t>New</w:t>
      </w:r>
      <w:r>
        <w:rPr>
          <w:spacing w:val="11"/>
          <w:w w:val="105"/>
        </w:rPr>
        <w:t xml:space="preserve"> </w:t>
      </w:r>
      <w:r>
        <w:rPr>
          <w:w w:val="105"/>
        </w:rPr>
        <w:t>Delhi</w:t>
      </w:r>
      <w:r>
        <w:rPr>
          <w:spacing w:val="13"/>
          <w:w w:val="105"/>
        </w:rPr>
        <w:t xml:space="preserve"> </w:t>
      </w:r>
      <w:r>
        <w:rPr>
          <w:w w:val="105"/>
        </w:rPr>
        <w:t>&amp;</w:t>
      </w:r>
      <w:r>
        <w:rPr>
          <w:spacing w:val="11"/>
          <w:w w:val="105"/>
        </w:rPr>
        <w:t xml:space="preserve"> </w:t>
      </w:r>
      <w:r>
        <w:rPr>
          <w:w w:val="105"/>
        </w:rPr>
        <w:t>Dhaka:</w:t>
      </w:r>
      <w:r>
        <w:rPr>
          <w:spacing w:val="10"/>
          <w:w w:val="105"/>
        </w:rPr>
        <w:t xml:space="preserve"> </w:t>
      </w:r>
      <w:r>
        <w:rPr>
          <w:w w:val="105"/>
        </w:rPr>
        <w:t>South</w:t>
      </w:r>
      <w:r>
        <w:rPr>
          <w:spacing w:val="11"/>
          <w:w w:val="105"/>
        </w:rPr>
        <w:t xml:space="preserve"> </w:t>
      </w:r>
      <w:r>
        <w:rPr>
          <w:w w:val="105"/>
        </w:rPr>
        <w:t>Asia</w:t>
      </w:r>
      <w:r>
        <w:rPr>
          <w:spacing w:val="14"/>
          <w:w w:val="105"/>
        </w:rPr>
        <w:t xml:space="preserve"> </w:t>
      </w:r>
      <w:r>
        <w:rPr>
          <w:w w:val="105"/>
        </w:rPr>
        <w:t>&amp;</w:t>
      </w:r>
      <w:r>
        <w:rPr>
          <w:spacing w:val="11"/>
          <w:w w:val="105"/>
        </w:rPr>
        <w:t xml:space="preserve"> </w:t>
      </w:r>
      <w:r>
        <w:rPr>
          <w:w w:val="105"/>
        </w:rPr>
        <w:t xml:space="preserve">AHD </w:t>
      </w:r>
      <w:r>
        <w:rPr>
          <w:spacing w:val="-2"/>
          <w:w w:val="105"/>
        </w:rPr>
        <w:t>Publishers</w:t>
      </w:r>
    </w:p>
    <w:p w14:paraId="0EEFC66C" w14:textId="77777777" w:rsidR="00021658" w:rsidRDefault="00DD08E8">
      <w:pPr>
        <w:pStyle w:val="BodyText"/>
        <w:spacing w:line="249" w:lineRule="auto"/>
        <w:ind w:left="770" w:hanging="339"/>
      </w:pPr>
      <w:r>
        <w:rPr>
          <w:w w:val="105"/>
        </w:rPr>
        <w:t>Zafarullah, H., Rahman, M. H. &amp; Khan, M. M. (2001). The Civil Service System of Bangladesh. In Burns, J. P. &amp; Bowornwathana,</w:t>
      </w:r>
      <w:r>
        <w:rPr>
          <w:spacing w:val="-8"/>
          <w:w w:val="105"/>
        </w:rPr>
        <w:t xml:space="preserve"> </w:t>
      </w:r>
      <w:r>
        <w:rPr>
          <w:w w:val="105"/>
        </w:rPr>
        <w:t>B.</w:t>
      </w:r>
      <w:r>
        <w:rPr>
          <w:spacing w:val="-8"/>
          <w:w w:val="105"/>
        </w:rPr>
        <w:t xml:space="preserve"> </w:t>
      </w:r>
      <w:r>
        <w:rPr>
          <w:w w:val="105"/>
        </w:rPr>
        <w:t>(eds.)</w:t>
      </w:r>
      <w:r>
        <w:rPr>
          <w:spacing w:val="-11"/>
          <w:w w:val="105"/>
        </w:rPr>
        <w:t xml:space="preserve"> </w:t>
      </w:r>
      <w:r>
        <w:rPr>
          <w:w w:val="105"/>
        </w:rPr>
        <w:t>Civil</w:t>
      </w:r>
      <w:r>
        <w:rPr>
          <w:spacing w:val="-10"/>
          <w:w w:val="105"/>
        </w:rPr>
        <w:t xml:space="preserve"> </w:t>
      </w:r>
      <w:r>
        <w:rPr>
          <w:w w:val="105"/>
        </w:rPr>
        <w:t>Service</w:t>
      </w:r>
      <w:r>
        <w:rPr>
          <w:spacing w:val="-9"/>
          <w:w w:val="105"/>
        </w:rPr>
        <w:t xml:space="preserve"> </w:t>
      </w:r>
      <w:r>
        <w:rPr>
          <w:w w:val="105"/>
        </w:rPr>
        <w:t>Systems</w:t>
      </w:r>
      <w:r>
        <w:rPr>
          <w:spacing w:val="-7"/>
          <w:w w:val="105"/>
        </w:rPr>
        <w:t xml:space="preserve"> </w:t>
      </w:r>
      <w:r>
        <w:rPr>
          <w:w w:val="105"/>
        </w:rPr>
        <w:t>in</w:t>
      </w:r>
      <w:r>
        <w:rPr>
          <w:spacing w:val="-6"/>
          <w:w w:val="105"/>
        </w:rPr>
        <w:t xml:space="preserve"> </w:t>
      </w:r>
      <w:r>
        <w:rPr>
          <w:w w:val="105"/>
        </w:rPr>
        <w:t>Asia,</w:t>
      </w:r>
      <w:r>
        <w:rPr>
          <w:spacing w:val="-8"/>
          <w:w w:val="105"/>
        </w:rPr>
        <w:t xml:space="preserve"> </w:t>
      </w:r>
      <w:r>
        <w:rPr>
          <w:w w:val="105"/>
        </w:rPr>
        <w:t>Edward</w:t>
      </w:r>
      <w:r>
        <w:rPr>
          <w:spacing w:val="-8"/>
          <w:w w:val="105"/>
        </w:rPr>
        <w:t xml:space="preserve"> </w:t>
      </w:r>
      <w:r>
        <w:rPr>
          <w:w w:val="105"/>
        </w:rPr>
        <w:t>Elgar</w:t>
      </w:r>
      <w:r>
        <w:rPr>
          <w:spacing w:val="-8"/>
          <w:w w:val="105"/>
        </w:rPr>
        <w:t xml:space="preserve"> </w:t>
      </w:r>
      <w:r>
        <w:rPr>
          <w:w w:val="105"/>
        </w:rPr>
        <w:t>Publishers.</w:t>
      </w:r>
    </w:p>
    <w:p w14:paraId="38719E7A"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48ED89E" w14:textId="77777777">
        <w:trPr>
          <w:trHeight w:val="215"/>
        </w:trPr>
        <w:tc>
          <w:tcPr>
            <w:tcW w:w="2304" w:type="dxa"/>
          </w:tcPr>
          <w:p w14:paraId="2ABF0DC1"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E7F7FD9"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7C58A6C2"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002554A" w14:textId="77777777" w:rsidR="00021658" w:rsidRDefault="00DD08E8">
            <w:pPr>
              <w:pStyle w:val="TableParagraph"/>
              <w:spacing w:line="196" w:lineRule="exact"/>
              <w:ind w:left="10" w:right="9"/>
              <w:rPr>
                <w:i/>
                <w:sz w:val="18"/>
              </w:rPr>
            </w:pPr>
            <w:r>
              <w:rPr>
                <w:i/>
                <w:spacing w:val="-4"/>
                <w:w w:val="105"/>
                <w:sz w:val="18"/>
              </w:rPr>
              <w:t>Test</w:t>
            </w:r>
          </w:p>
        </w:tc>
      </w:tr>
      <w:tr w:rsidR="00021658" w14:paraId="27B6DC0A" w14:textId="77777777">
        <w:trPr>
          <w:trHeight w:val="216"/>
        </w:trPr>
        <w:tc>
          <w:tcPr>
            <w:tcW w:w="2304" w:type="dxa"/>
          </w:tcPr>
          <w:p w14:paraId="1718EC0F"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3224B9F1"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45FE18C2"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4008ABE2" w14:textId="77777777" w:rsidR="00021658" w:rsidRDefault="00DD08E8">
            <w:pPr>
              <w:pStyle w:val="TableParagraph"/>
              <w:spacing w:line="197" w:lineRule="exact"/>
              <w:ind w:left="10" w:right="3"/>
              <w:rPr>
                <w:sz w:val="18"/>
              </w:rPr>
            </w:pPr>
            <w:r>
              <w:rPr>
                <w:spacing w:val="-5"/>
                <w:w w:val="105"/>
                <w:sz w:val="18"/>
              </w:rPr>
              <w:t>10</w:t>
            </w:r>
          </w:p>
        </w:tc>
      </w:tr>
      <w:tr w:rsidR="00021658" w14:paraId="6B71B3C1" w14:textId="77777777">
        <w:trPr>
          <w:trHeight w:val="216"/>
        </w:trPr>
        <w:tc>
          <w:tcPr>
            <w:tcW w:w="2304" w:type="dxa"/>
          </w:tcPr>
          <w:p w14:paraId="2D24246E"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5E965DA9"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49940418"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4E6DF58B" w14:textId="77777777" w:rsidR="00021658" w:rsidRDefault="00DD08E8">
            <w:pPr>
              <w:pStyle w:val="TableParagraph"/>
              <w:spacing w:line="197" w:lineRule="exact"/>
              <w:ind w:left="10" w:right="7"/>
              <w:rPr>
                <w:sz w:val="18"/>
              </w:rPr>
            </w:pPr>
            <w:r>
              <w:rPr>
                <w:spacing w:val="-5"/>
                <w:w w:val="105"/>
                <w:sz w:val="18"/>
              </w:rPr>
              <w:t>10</w:t>
            </w:r>
          </w:p>
        </w:tc>
      </w:tr>
      <w:tr w:rsidR="00021658" w14:paraId="07B02B4F" w14:textId="77777777">
        <w:trPr>
          <w:trHeight w:val="215"/>
        </w:trPr>
        <w:tc>
          <w:tcPr>
            <w:tcW w:w="2304" w:type="dxa"/>
          </w:tcPr>
          <w:p w14:paraId="0409E04A" w14:textId="77777777" w:rsidR="00021658" w:rsidRDefault="00DD08E8">
            <w:pPr>
              <w:pStyle w:val="TableParagraph"/>
              <w:spacing w:line="196" w:lineRule="exact"/>
              <w:ind w:left="11"/>
              <w:rPr>
                <w:sz w:val="18"/>
              </w:rPr>
            </w:pPr>
            <w:r>
              <w:rPr>
                <w:spacing w:val="-2"/>
                <w:w w:val="105"/>
                <w:sz w:val="18"/>
              </w:rPr>
              <w:t>Apply</w:t>
            </w:r>
          </w:p>
        </w:tc>
        <w:tc>
          <w:tcPr>
            <w:tcW w:w="1764" w:type="dxa"/>
          </w:tcPr>
          <w:p w14:paraId="09EE1D06"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0EDC341E"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30C81A92" w14:textId="77777777" w:rsidR="00021658" w:rsidRDefault="00DD08E8">
            <w:pPr>
              <w:pStyle w:val="TableParagraph"/>
              <w:spacing w:line="196" w:lineRule="exact"/>
              <w:ind w:left="10" w:right="3"/>
              <w:rPr>
                <w:sz w:val="18"/>
              </w:rPr>
            </w:pPr>
            <w:r>
              <w:rPr>
                <w:spacing w:val="-5"/>
                <w:w w:val="105"/>
                <w:sz w:val="18"/>
              </w:rPr>
              <w:t>05</w:t>
            </w:r>
          </w:p>
        </w:tc>
      </w:tr>
    </w:tbl>
    <w:p w14:paraId="456236D4" w14:textId="77777777" w:rsidR="00021658" w:rsidRDefault="00DD08E8">
      <w:pPr>
        <w:tabs>
          <w:tab w:val="left" w:pos="5063"/>
        </w:tabs>
        <w:spacing w:before="84"/>
        <w:ind w:left="432"/>
        <w:rPr>
          <w:sz w:val="18"/>
        </w:rPr>
      </w:pPr>
      <w:r>
        <w:rPr>
          <w:b/>
          <w:w w:val="105"/>
          <w:sz w:val="18"/>
        </w:rPr>
        <w:t>Course</w:t>
      </w:r>
      <w:r>
        <w:rPr>
          <w:b/>
          <w:spacing w:val="-2"/>
          <w:w w:val="105"/>
          <w:sz w:val="18"/>
        </w:rPr>
        <w:t xml:space="preserve"> </w:t>
      </w:r>
      <w:r>
        <w:rPr>
          <w:b/>
          <w:w w:val="105"/>
          <w:sz w:val="18"/>
        </w:rPr>
        <w:t>Code:</w:t>
      </w:r>
      <w:r>
        <w:rPr>
          <w:b/>
          <w:spacing w:val="-6"/>
          <w:w w:val="105"/>
          <w:sz w:val="18"/>
        </w:rPr>
        <w:t xml:space="preserve"> </w:t>
      </w:r>
      <w:r>
        <w:rPr>
          <w:w w:val="105"/>
          <w:sz w:val="18"/>
        </w:rPr>
        <w:t>STA</w:t>
      </w:r>
      <w:r>
        <w:rPr>
          <w:spacing w:val="-5"/>
          <w:w w:val="105"/>
          <w:sz w:val="18"/>
        </w:rPr>
        <w:t xml:space="preserve"> </w:t>
      </w:r>
      <w:r>
        <w:rPr>
          <w:w w:val="105"/>
          <w:sz w:val="18"/>
        </w:rPr>
        <w:t>0542</w:t>
      </w:r>
      <w:r>
        <w:rPr>
          <w:spacing w:val="-4"/>
          <w:w w:val="105"/>
          <w:sz w:val="18"/>
        </w:rPr>
        <w:t xml:space="preserve"> 2207i</w:t>
      </w:r>
      <w:r>
        <w:rPr>
          <w:sz w:val="18"/>
        </w:rPr>
        <w:tab/>
      </w:r>
      <w:r>
        <w:rPr>
          <w:b/>
          <w:w w:val="105"/>
          <w:sz w:val="18"/>
        </w:rPr>
        <w:t>Course</w:t>
      </w:r>
      <w:r>
        <w:rPr>
          <w:b/>
          <w:spacing w:val="-6"/>
          <w:w w:val="105"/>
          <w:sz w:val="18"/>
        </w:rPr>
        <w:t xml:space="preserve"> </w:t>
      </w:r>
      <w:r>
        <w:rPr>
          <w:b/>
          <w:w w:val="105"/>
          <w:sz w:val="18"/>
        </w:rPr>
        <w:t>Title:</w:t>
      </w:r>
      <w:r>
        <w:rPr>
          <w:b/>
          <w:spacing w:val="-3"/>
          <w:w w:val="105"/>
          <w:sz w:val="18"/>
        </w:rPr>
        <w:t xml:space="preserve"> </w:t>
      </w:r>
      <w:r>
        <w:rPr>
          <w:w w:val="105"/>
          <w:sz w:val="18"/>
        </w:rPr>
        <w:t>Statistical</w:t>
      </w:r>
      <w:r>
        <w:rPr>
          <w:spacing w:val="-4"/>
          <w:w w:val="105"/>
          <w:sz w:val="18"/>
        </w:rPr>
        <w:t xml:space="preserve"> </w:t>
      </w:r>
      <w:r>
        <w:rPr>
          <w:spacing w:val="-2"/>
          <w:w w:val="105"/>
          <w:sz w:val="18"/>
        </w:rPr>
        <w:t>Applications</w:t>
      </w:r>
    </w:p>
    <w:p w14:paraId="63DE4FBC"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1"/>
          <w:w w:val="105"/>
          <w:sz w:val="18"/>
        </w:rPr>
        <w:t xml:space="preserve"> </w:t>
      </w:r>
      <w:r>
        <w:rPr>
          <w:spacing w:val="-2"/>
          <w:w w:val="105"/>
          <w:sz w:val="18"/>
        </w:rPr>
        <w:t>semester</w:t>
      </w:r>
    </w:p>
    <w:p w14:paraId="62A5CEA3"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4AF76FA" w14:textId="77777777" w:rsidR="00021658" w:rsidRDefault="00DD08E8">
      <w:pPr>
        <w:spacing w:before="1" w:line="254" w:lineRule="auto"/>
        <w:ind w:left="432" w:right="648"/>
        <w:rPr>
          <w:sz w:val="18"/>
        </w:rPr>
      </w:pPr>
      <w:r>
        <w:rPr>
          <w:b/>
          <w:w w:val="105"/>
          <w:sz w:val="18"/>
        </w:rPr>
        <w:t>A:</w:t>
      </w:r>
      <w:r>
        <w:rPr>
          <w:b/>
          <w:spacing w:val="34"/>
          <w:w w:val="105"/>
          <w:sz w:val="18"/>
        </w:rPr>
        <w:t xml:space="preserve"> </w:t>
      </w:r>
      <w:r>
        <w:rPr>
          <w:b/>
          <w:w w:val="105"/>
          <w:sz w:val="18"/>
        </w:rPr>
        <w:t>Rationality</w:t>
      </w:r>
      <w:r>
        <w:rPr>
          <w:b/>
          <w:spacing w:val="32"/>
          <w:w w:val="105"/>
          <w:sz w:val="18"/>
        </w:rPr>
        <w:t xml:space="preserve"> </w:t>
      </w:r>
      <w:r>
        <w:rPr>
          <w:b/>
          <w:w w:val="105"/>
          <w:sz w:val="18"/>
        </w:rPr>
        <w:t>of</w:t>
      </w:r>
      <w:r>
        <w:rPr>
          <w:b/>
          <w:spacing w:val="33"/>
          <w:w w:val="105"/>
          <w:sz w:val="18"/>
        </w:rPr>
        <w:t xml:space="preserve"> </w:t>
      </w:r>
      <w:r>
        <w:rPr>
          <w:b/>
          <w:w w:val="105"/>
          <w:sz w:val="18"/>
        </w:rPr>
        <w:t>the</w:t>
      </w:r>
      <w:r>
        <w:rPr>
          <w:b/>
          <w:spacing w:val="31"/>
          <w:w w:val="105"/>
          <w:sz w:val="18"/>
        </w:rPr>
        <w:t xml:space="preserve"> </w:t>
      </w:r>
      <w:r>
        <w:rPr>
          <w:b/>
          <w:w w:val="105"/>
          <w:sz w:val="18"/>
        </w:rPr>
        <w:t>course:</w:t>
      </w:r>
      <w:r>
        <w:rPr>
          <w:b/>
          <w:spacing w:val="32"/>
          <w:w w:val="105"/>
          <w:sz w:val="18"/>
        </w:rPr>
        <w:t xml:space="preserve"> </w:t>
      </w:r>
      <w:r>
        <w:rPr>
          <w:w w:val="105"/>
          <w:sz w:val="18"/>
        </w:rPr>
        <w:t>Acquiring</w:t>
      </w:r>
      <w:r>
        <w:rPr>
          <w:spacing w:val="28"/>
          <w:w w:val="105"/>
          <w:sz w:val="18"/>
        </w:rPr>
        <w:t xml:space="preserve"> </w:t>
      </w:r>
      <w:r>
        <w:rPr>
          <w:w w:val="105"/>
          <w:sz w:val="18"/>
        </w:rPr>
        <w:t>inferential</w:t>
      </w:r>
      <w:r>
        <w:rPr>
          <w:spacing w:val="30"/>
          <w:w w:val="105"/>
          <w:sz w:val="18"/>
        </w:rPr>
        <w:t xml:space="preserve"> </w:t>
      </w:r>
      <w:r>
        <w:rPr>
          <w:w w:val="105"/>
          <w:sz w:val="18"/>
        </w:rPr>
        <w:t>statistical</w:t>
      </w:r>
      <w:r>
        <w:rPr>
          <w:spacing w:val="34"/>
          <w:w w:val="105"/>
          <w:sz w:val="18"/>
        </w:rPr>
        <w:t xml:space="preserve"> </w:t>
      </w:r>
      <w:r>
        <w:rPr>
          <w:w w:val="105"/>
          <w:sz w:val="18"/>
        </w:rPr>
        <w:t>knowledge</w:t>
      </w:r>
      <w:r>
        <w:rPr>
          <w:spacing w:val="33"/>
          <w:w w:val="105"/>
          <w:sz w:val="18"/>
        </w:rPr>
        <w:t xml:space="preserve"> </w:t>
      </w:r>
      <w:r>
        <w:rPr>
          <w:w w:val="105"/>
          <w:sz w:val="18"/>
        </w:rPr>
        <w:t>to</w:t>
      </w:r>
      <w:r>
        <w:rPr>
          <w:spacing w:val="28"/>
          <w:w w:val="105"/>
          <w:sz w:val="18"/>
        </w:rPr>
        <w:t xml:space="preserve"> </w:t>
      </w:r>
      <w:r>
        <w:rPr>
          <w:w w:val="105"/>
          <w:sz w:val="18"/>
        </w:rPr>
        <w:t>apply</w:t>
      </w:r>
      <w:r>
        <w:rPr>
          <w:spacing w:val="26"/>
          <w:w w:val="105"/>
          <w:sz w:val="18"/>
        </w:rPr>
        <w:t xml:space="preserve"> </w:t>
      </w:r>
      <w:r>
        <w:rPr>
          <w:w w:val="105"/>
          <w:sz w:val="18"/>
        </w:rPr>
        <w:t>quantitative</w:t>
      </w:r>
      <w:r>
        <w:rPr>
          <w:spacing w:val="35"/>
          <w:w w:val="105"/>
          <w:sz w:val="18"/>
        </w:rPr>
        <w:t xml:space="preserve"> </w:t>
      </w:r>
      <w:r>
        <w:rPr>
          <w:w w:val="105"/>
          <w:sz w:val="18"/>
        </w:rPr>
        <w:t>methods</w:t>
      </w:r>
      <w:r>
        <w:rPr>
          <w:spacing w:val="32"/>
          <w:w w:val="105"/>
          <w:sz w:val="18"/>
        </w:rPr>
        <w:t xml:space="preserve"> </w:t>
      </w:r>
      <w:r>
        <w:rPr>
          <w:w w:val="105"/>
          <w:sz w:val="18"/>
        </w:rPr>
        <w:t>on business and economic data.</w:t>
      </w:r>
    </w:p>
    <w:p w14:paraId="434EFC2D"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82D108E" w14:textId="77777777" w:rsidR="00021658" w:rsidRDefault="00DD08E8">
      <w:pPr>
        <w:pStyle w:val="ListParagraph"/>
        <w:numPr>
          <w:ilvl w:val="0"/>
          <w:numId w:val="66"/>
        </w:numPr>
        <w:tabs>
          <w:tab w:val="left" w:pos="998"/>
        </w:tabs>
        <w:ind w:left="998" w:hanging="228"/>
        <w:rPr>
          <w:sz w:val="18"/>
        </w:rPr>
      </w:pPr>
      <w:r>
        <w:rPr>
          <w:w w:val="105"/>
          <w:sz w:val="18"/>
        </w:rPr>
        <w:t>Familiarize</w:t>
      </w:r>
      <w:r>
        <w:rPr>
          <w:spacing w:val="-5"/>
          <w:w w:val="105"/>
          <w:sz w:val="18"/>
        </w:rPr>
        <w:t xml:space="preserve"> </w:t>
      </w:r>
      <w:r>
        <w:rPr>
          <w:w w:val="105"/>
          <w:sz w:val="18"/>
        </w:rPr>
        <w:t>students</w:t>
      </w:r>
      <w:r>
        <w:rPr>
          <w:spacing w:val="-1"/>
          <w:w w:val="105"/>
          <w:sz w:val="18"/>
        </w:rPr>
        <w:t xml:space="preserve"> </w:t>
      </w:r>
      <w:r>
        <w:rPr>
          <w:w w:val="105"/>
          <w:sz w:val="18"/>
        </w:rPr>
        <w:t>with</w:t>
      </w:r>
      <w:r>
        <w:rPr>
          <w:spacing w:val="-6"/>
          <w:w w:val="105"/>
          <w:sz w:val="18"/>
        </w:rPr>
        <w:t xml:space="preserve"> </w:t>
      </w:r>
      <w:r>
        <w:rPr>
          <w:w w:val="105"/>
          <w:sz w:val="18"/>
        </w:rPr>
        <w:t>the</w:t>
      </w:r>
      <w:r>
        <w:rPr>
          <w:spacing w:val="-2"/>
          <w:w w:val="105"/>
          <w:sz w:val="18"/>
        </w:rPr>
        <w:t xml:space="preserve"> </w:t>
      </w:r>
      <w:r>
        <w:rPr>
          <w:w w:val="105"/>
          <w:sz w:val="18"/>
        </w:rPr>
        <w:t>concepts</w:t>
      </w:r>
      <w:r>
        <w:rPr>
          <w:spacing w:val="-1"/>
          <w:w w:val="105"/>
          <w:sz w:val="18"/>
        </w:rPr>
        <w:t xml:space="preserve"> </w:t>
      </w:r>
      <w:r>
        <w:rPr>
          <w:w w:val="105"/>
          <w:sz w:val="18"/>
        </w:rPr>
        <w:t>of</w:t>
      </w:r>
      <w:r>
        <w:rPr>
          <w:spacing w:val="-3"/>
          <w:w w:val="105"/>
          <w:sz w:val="18"/>
        </w:rPr>
        <w:t xml:space="preserve"> </w:t>
      </w:r>
      <w:r>
        <w:rPr>
          <w:w w:val="105"/>
          <w:sz w:val="18"/>
        </w:rPr>
        <w:t>probability</w:t>
      </w:r>
      <w:r>
        <w:rPr>
          <w:spacing w:val="-7"/>
          <w:w w:val="105"/>
          <w:sz w:val="18"/>
        </w:rPr>
        <w:t xml:space="preserve"> </w:t>
      </w:r>
      <w:r>
        <w:rPr>
          <w:w w:val="105"/>
          <w:sz w:val="18"/>
        </w:rPr>
        <w:t>and</w:t>
      </w:r>
      <w:r>
        <w:rPr>
          <w:spacing w:val="-5"/>
          <w:w w:val="105"/>
          <w:sz w:val="18"/>
        </w:rPr>
        <w:t xml:space="preserve"> </w:t>
      </w:r>
      <w:r>
        <w:rPr>
          <w:w w:val="105"/>
          <w:sz w:val="18"/>
        </w:rPr>
        <w:t>probability</w:t>
      </w:r>
      <w:r>
        <w:rPr>
          <w:spacing w:val="-7"/>
          <w:w w:val="105"/>
          <w:sz w:val="18"/>
        </w:rPr>
        <w:t xml:space="preserve"> </w:t>
      </w:r>
      <w:r>
        <w:rPr>
          <w:spacing w:val="-2"/>
          <w:w w:val="105"/>
          <w:sz w:val="18"/>
        </w:rPr>
        <w:t>distributions,</w:t>
      </w:r>
    </w:p>
    <w:p w14:paraId="03E0F8FF" w14:textId="77777777" w:rsidR="00021658" w:rsidRDefault="00DD08E8">
      <w:pPr>
        <w:pStyle w:val="ListParagraph"/>
        <w:numPr>
          <w:ilvl w:val="0"/>
          <w:numId w:val="66"/>
        </w:numPr>
        <w:tabs>
          <w:tab w:val="left" w:pos="1051"/>
        </w:tabs>
        <w:spacing w:before="6"/>
        <w:ind w:left="1051" w:hanging="281"/>
        <w:rPr>
          <w:sz w:val="18"/>
        </w:rPr>
      </w:pPr>
      <w:r>
        <w:rPr>
          <w:w w:val="105"/>
          <w:sz w:val="18"/>
        </w:rPr>
        <w:t>Facilitate</w:t>
      </w:r>
      <w:r>
        <w:rPr>
          <w:spacing w:val="-3"/>
          <w:w w:val="105"/>
          <w:sz w:val="18"/>
        </w:rPr>
        <w:t xml:space="preserve"> </w:t>
      </w:r>
      <w:r>
        <w:rPr>
          <w:w w:val="105"/>
          <w:sz w:val="18"/>
        </w:rPr>
        <w:t>necessary</w:t>
      </w:r>
      <w:r>
        <w:rPr>
          <w:spacing w:val="-6"/>
          <w:w w:val="105"/>
          <w:sz w:val="18"/>
        </w:rPr>
        <w:t xml:space="preserve"> </w:t>
      </w:r>
      <w:r>
        <w:rPr>
          <w:w w:val="105"/>
          <w:sz w:val="18"/>
        </w:rPr>
        <w:t>knowledge</w:t>
      </w:r>
      <w:r>
        <w:rPr>
          <w:spacing w:val="-6"/>
          <w:w w:val="105"/>
          <w:sz w:val="18"/>
        </w:rPr>
        <w:t xml:space="preserve"> </w:t>
      </w:r>
      <w:r>
        <w:rPr>
          <w:w w:val="105"/>
          <w:sz w:val="18"/>
        </w:rPr>
        <w:t>about</w:t>
      </w:r>
      <w:r>
        <w:rPr>
          <w:spacing w:val="-7"/>
          <w:w w:val="105"/>
          <w:sz w:val="18"/>
        </w:rPr>
        <w:t xml:space="preserve"> </w:t>
      </w:r>
      <w:r>
        <w:rPr>
          <w:w w:val="105"/>
          <w:sz w:val="18"/>
        </w:rPr>
        <w:t>bivariate</w:t>
      </w:r>
      <w:r>
        <w:rPr>
          <w:spacing w:val="-3"/>
          <w:w w:val="105"/>
          <w:sz w:val="18"/>
        </w:rPr>
        <w:t xml:space="preserve"> </w:t>
      </w:r>
      <w:r>
        <w:rPr>
          <w:w w:val="105"/>
          <w:sz w:val="18"/>
        </w:rPr>
        <w:t>data</w:t>
      </w:r>
      <w:r>
        <w:rPr>
          <w:spacing w:val="-3"/>
          <w:w w:val="105"/>
          <w:sz w:val="18"/>
        </w:rPr>
        <w:t xml:space="preserve"> </w:t>
      </w:r>
      <w:r>
        <w:rPr>
          <w:w w:val="105"/>
          <w:sz w:val="18"/>
        </w:rPr>
        <w:t>analysis</w:t>
      </w:r>
      <w:r>
        <w:rPr>
          <w:spacing w:val="-3"/>
          <w:w w:val="105"/>
          <w:sz w:val="18"/>
        </w:rPr>
        <w:t xml:space="preserve"> </w:t>
      </w:r>
      <w:r>
        <w:rPr>
          <w:w w:val="105"/>
          <w:sz w:val="18"/>
        </w:rPr>
        <w:t>and</w:t>
      </w:r>
      <w:r>
        <w:rPr>
          <w:spacing w:val="-7"/>
          <w:w w:val="105"/>
          <w:sz w:val="18"/>
        </w:rPr>
        <w:t xml:space="preserve"> </w:t>
      </w:r>
      <w:r>
        <w:rPr>
          <w:w w:val="105"/>
          <w:sz w:val="18"/>
        </w:rPr>
        <w:t>sampling</w:t>
      </w:r>
      <w:r>
        <w:rPr>
          <w:spacing w:val="-7"/>
          <w:w w:val="105"/>
          <w:sz w:val="18"/>
        </w:rPr>
        <w:t xml:space="preserve"> </w:t>
      </w:r>
      <w:r>
        <w:rPr>
          <w:spacing w:val="-2"/>
          <w:w w:val="105"/>
          <w:sz w:val="18"/>
        </w:rPr>
        <w:t>techniques,</w:t>
      </w:r>
    </w:p>
    <w:p w14:paraId="68BD0735" w14:textId="77777777" w:rsidR="00021658" w:rsidRDefault="00DD08E8">
      <w:pPr>
        <w:pStyle w:val="ListParagraph"/>
        <w:numPr>
          <w:ilvl w:val="0"/>
          <w:numId w:val="66"/>
        </w:numPr>
        <w:tabs>
          <w:tab w:val="left" w:pos="1104"/>
        </w:tabs>
        <w:spacing w:before="12"/>
        <w:ind w:left="1104" w:hanging="334"/>
        <w:rPr>
          <w:sz w:val="18"/>
        </w:rPr>
      </w:pPr>
      <w:r>
        <w:rPr>
          <w:w w:val="105"/>
          <w:sz w:val="18"/>
        </w:rPr>
        <w:t>Acquaint</w:t>
      </w:r>
      <w:r>
        <w:rPr>
          <w:spacing w:val="-3"/>
          <w:w w:val="105"/>
          <w:sz w:val="18"/>
        </w:rPr>
        <w:t xml:space="preserve"> </w:t>
      </w:r>
      <w:r>
        <w:rPr>
          <w:w w:val="105"/>
          <w:sz w:val="18"/>
        </w:rPr>
        <w:t>students</w:t>
      </w:r>
      <w:r>
        <w:rPr>
          <w:spacing w:val="-4"/>
          <w:w w:val="105"/>
          <w:sz w:val="18"/>
        </w:rPr>
        <w:t xml:space="preserve"> </w:t>
      </w:r>
      <w:r>
        <w:rPr>
          <w:w w:val="105"/>
          <w:sz w:val="18"/>
        </w:rPr>
        <w:t>with</w:t>
      </w:r>
      <w:r>
        <w:rPr>
          <w:spacing w:val="-3"/>
          <w:w w:val="105"/>
          <w:sz w:val="18"/>
        </w:rPr>
        <w:t xml:space="preserve"> </w:t>
      </w:r>
      <w:r>
        <w:rPr>
          <w:w w:val="105"/>
          <w:sz w:val="18"/>
        </w:rPr>
        <w:t>the</w:t>
      </w:r>
      <w:r>
        <w:rPr>
          <w:spacing w:val="-5"/>
          <w:w w:val="105"/>
          <w:sz w:val="18"/>
        </w:rPr>
        <w:t xml:space="preserve"> </w:t>
      </w:r>
      <w:r>
        <w:rPr>
          <w:w w:val="105"/>
          <w:sz w:val="18"/>
        </w:rPr>
        <w:t>basic</w:t>
      </w:r>
      <w:r>
        <w:rPr>
          <w:spacing w:val="-6"/>
          <w:w w:val="105"/>
          <w:sz w:val="18"/>
        </w:rPr>
        <w:t xml:space="preserve"> </w:t>
      </w:r>
      <w:r>
        <w:rPr>
          <w:w w:val="105"/>
          <w:sz w:val="18"/>
        </w:rPr>
        <w:t>tools</w:t>
      </w:r>
      <w:r>
        <w:rPr>
          <w:spacing w:val="-2"/>
          <w:w w:val="105"/>
          <w:sz w:val="18"/>
        </w:rPr>
        <w:t xml:space="preserve"> </w:t>
      </w:r>
      <w:r>
        <w:rPr>
          <w:w w:val="105"/>
          <w:sz w:val="18"/>
        </w:rPr>
        <w:t>of</w:t>
      </w:r>
      <w:r>
        <w:rPr>
          <w:spacing w:val="-3"/>
          <w:w w:val="105"/>
          <w:sz w:val="18"/>
        </w:rPr>
        <w:t xml:space="preserve"> </w:t>
      </w:r>
      <w:r>
        <w:rPr>
          <w:w w:val="105"/>
          <w:sz w:val="18"/>
        </w:rPr>
        <w:t>statistical</w:t>
      </w:r>
      <w:r>
        <w:rPr>
          <w:spacing w:val="-5"/>
          <w:w w:val="105"/>
          <w:sz w:val="18"/>
        </w:rPr>
        <w:t xml:space="preserve"> </w:t>
      </w:r>
      <w:r>
        <w:rPr>
          <w:spacing w:val="-2"/>
          <w:w w:val="105"/>
          <w:sz w:val="18"/>
        </w:rPr>
        <w:t>inference.</w:t>
      </w:r>
    </w:p>
    <w:p w14:paraId="36CA5B6A" w14:textId="77777777" w:rsidR="00021658" w:rsidRDefault="00DD08E8">
      <w:pPr>
        <w:pStyle w:val="ListParagraph"/>
        <w:numPr>
          <w:ilvl w:val="0"/>
          <w:numId w:val="66"/>
        </w:numPr>
        <w:tabs>
          <w:tab w:val="left" w:pos="1093"/>
        </w:tabs>
        <w:ind w:left="1093" w:hanging="323"/>
        <w:rPr>
          <w:sz w:val="18"/>
        </w:rPr>
      </w:pPr>
      <w:r>
        <w:rPr>
          <w:w w:val="105"/>
          <w:sz w:val="18"/>
        </w:rPr>
        <w:t>Help</w:t>
      </w:r>
      <w:r>
        <w:rPr>
          <w:spacing w:val="-5"/>
          <w:w w:val="105"/>
          <w:sz w:val="18"/>
        </w:rPr>
        <w:t xml:space="preserve"> </w:t>
      </w:r>
      <w:r>
        <w:rPr>
          <w:w w:val="105"/>
          <w:sz w:val="18"/>
        </w:rPr>
        <w:t>student</w:t>
      </w:r>
      <w:r>
        <w:rPr>
          <w:spacing w:val="-4"/>
          <w:w w:val="105"/>
          <w:sz w:val="18"/>
        </w:rPr>
        <w:t xml:space="preserve"> </w:t>
      </w:r>
      <w:r>
        <w:rPr>
          <w:w w:val="105"/>
          <w:sz w:val="18"/>
        </w:rPr>
        <w:t>understand</w:t>
      </w:r>
      <w:r>
        <w:rPr>
          <w:spacing w:val="-5"/>
          <w:w w:val="105"/>
          <w:sz w:val="18"/>
        </w:rPr>
        <w:t xml:space="preserve"> </w:t>
      </w:r>
      <w:r>
        <w:rPr>
          <w:w w:val="105"/>
          <w:sz w:val="18"/>
        </w:rPr>
        <w:t>the</w:t>
      </w:r>
      <w:r>
        <w:rPr>
          <w:spacing w:val="-7"/>
          <w:w w:val="105"/>
          <w:sz w:val="18"/>
        </w:rPr>
        <w:t xml:space="preserve"> </w:t>
      </w:r>
      <w:r>
        <w:rPr>
          <w:w w:val="105"/>
          <w:sz w:val="18"/>
        </w:rPr>
        <w:t>time</w:t>
      </w:r>
      <w:r>
        <w:rPr>
          <w:spacing w:val="-4"/>
          <w:w w:val="105"/>
          <w:sz w:val="18"/>
        </w:rPr>
        <w:t xml:space="preserve"> </w:t>
      </w:r>
      <w:r>
        <w:rPr>
          <w:w w:val="105"/>
          <w:sz w:val="18"/>
        </w:rPr>
        <w:t>series</w:t>
      </w:r>
      <w:r>
        <w:rPr>
          <w:spacing w:val="-4"/>
          <w:w w:val="105"/>
          <w:sz w:val="18"/>
        </w:rPr>
        <w:t xml:space="preserve"> </w:t>
      </w:r>
      <w:r>
        <w:rPr>
          <w:w w:val="105"/>
          <w:sz w:val="18"/>
        </w:rPr>
        <w:t>analysis</w:t>
      </w:r>
      <w:r>
        <w:rPr>
          <w:spacing w:val="-3"/>
          <w:w w:val="105"/>
          <w:sz w:val="18"/>
        </w:rPr>
        <w:t xml:space="preserve"> </w:t>
      </w:r>
      <w:r>
        <w:rPr>
          <w:w w:val="105"/>
          <w:sz w:val="18"/>
        </w:rPr>
        <w:t>and</w:t>
      </w:r>
      <w:r>
        <w:rPr>
          <w:spacing w:val="-5"/>
          <w:w w:val="105"/>
          <w:sz w:val="18"/>
        </w:rPr>
        <w:t xml:space="preserve"> </w:t>
      </w:r>
      <w:r>
        <w:rPr>
          <w:w w:val="105"/>
          <w:sz w:val="18"/>
        </w:rPr>
        <w:t>income and</w:t>
      </w:r>
      <w:r>
        <w:rPr>
          <w:spacing w:val="-3"/>
          <w:w w:val="105"/>
          <w:sz w:val="18"/>
        </w:rPr>
        <w:t xml:space="preserve"> </w:t>
      </w:r>
      <w:r>
        <w:rPr>
          <w:w w:val="105"/>
          <w:sz w:val="18"/>
        </w:rPr>
        <w:t>wealth</w:t>
      </w:r>
      <w:r>
        <w:rPr>
          <w:spacing w:val="-3"/>
          <w:w w:val="105"/>
          <w:sz w:val="18"/>
        </w:rPr>
        <w:t xml:space="preserve"> </w:t>
      </w:r>
      <w:r>
        <w:rPr>
          <w:spacing w:val="-2"/>
          <w:w w:val="105"/>
          <w:sz w:val="18"/>
        </w:rPr>
        <w:t>distributions.</w:t>
      </w:r>
    </w:p>
    <w:p w14:paraId="05B13BF5"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68C7FB4C" w14:textId="77777777">
        <w:trPr>
          <w:trHeight w:val="215"/>
        </w:trPr>
        <w:tc>
          <w:tcPr>
            <w:tcW w:w="1022" w:type="dxa"/>
          </w:tcPr>
          <w:p w14:paraId="29C3FB7E"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5E93D7BB" w14:textId="77777777" w:rsidR="00021658" w:rsidRDefault="00DD08E8">
            <w:pPr>
              <w:pStyle w:val="TableParagraph"/>
              <w:spacing w:line="196" w:lineRule="exact"/>
              <w:ind w:left="103"/>
              <w:jc w:val="left"/>
              <w:rPr>
                <w:sz w:val="18"/>
              </w:rPr>
            </w:pPr>
            <w:r>
              <w:rPr>
                <w:w w:val="105"/>
                <w:sz w:val="18"/>
              </w:rPr>
              <w:t>Calculate</w:t>
            </w:r>
            <w:r>
              <w:rPr>
                <w:spacing w:val="-4"/>
                <w:w w:val="105"/>
                <w:sz w:val="18"/>
              </w:rPr>
              <w:t xml:space="preserve"> </w:t>
            </w:r>
            <w:r>
              <w:rPr>
                <w:w w:val="105"/>
                <w:sz w:val="18"/>
              </w:rPr>
              <w:t>probabilities</w:t>
            </w:r>
            <w:r>
              <w:rPr>
                <w:spacing w:val="-5"/>
                <w:w w:val="105"/>
                <w:sz w:val="18"/>
              </w:rPr>
              <w:t xml:space="preserve"> </w:t>
            </w:r>
            <w:r>
              <w:rPr>
                <w:w w:val="105"/>
                <w:sz w:val="18"/>
              </w:rPr>
              <w:t>for</w:t>
            </w:r>
            <w:r>
              <w:rPr>
                <w:spacing w:val="-3"/>
                <w:w w:val="105"/>
                <w:sz w:val="18"/>
              </w:rPr>
              <w:t xml:space="preserve"> </w:t>
            </w:r>
            <w:r>
              <w:rPr>
                <w:w w:val="105"/>
                <w:sz w:val="18"/>
              </w:rPr>
              <w:t>some</w:t>
            </w:r>
            <w:r>
              <w:rPr>
                <w:spacing w:val="-3"/>
                <w:w w:val="105"/>
                <w:sz w:val="18"/>
              </w:rPr>
              <w:t xml:space="preserve"> </w:t>
            </w:r>
            <w:r>
              <w:rPr>
                <w:w w:val="105"/>
                <w:sz w:val="18"/>
              </w:rPr>
              <w:t>key</w:t>
            </w:r>
            <w:r>
              <w:rPr>
                <w:spacing w:val="-8"/>
                <w:w w:val="105"/>
                <w:sz w:val="18"/>
              </w:rPr>
              <w:t xml:space="preserve"> </w:t>
            </w:r>
            <w:r>
              <w:rPr>
                <w:w w:val="105"/>
                <w:sz w:val="18"/>
              </w:rPr>
              <w:t>probability</w:t>
            </w:r>
            <w:r>
              <w:rPr>
                <w:spacing w:val="-7"/>
                <w:w w:val="105"/>
                <w:sz w:val="18"/>
              </w:rPr>
              <w:t xml:space="preserve"> </w:t>
            </w:r>
            <w:r>
              <w:rPr>
                <w:spacing w:val="-2"/>
                <w:w w:val="105"/>
                <w:sz w:val="18"/>
              </w:rPr>
              <w:t>models.</w:t>
            </w:r>
          </w:p>
        </w:tc>
      </w:tr>
      <w:tr w:rsidR="00021658" w14:paraId="2E4802E3" w14:textId="77777777">
        <w:trPr>
          <w:trHeight w:val="215"/>
        </w:trPr>
        <w:tc>
          <w:tcPr>
            <w:tcW w:w="1022" w:type="dxa"/>
          </w:tcPr>
          <w:p w14:paraId="5B006EB2"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3AA38592" w14:textId="77777777" w:rsidR="00021658" w:rsidRDefault="00DD08E8">
            <w:pPr>
              <w:pStyle w:val="TableParagraph"/>
              <w:spacing w:line="196" w:lineRule="exact"/>
              <w:ind w:left="103"/>
              <w:jc w:val="left"/>
              <w:rPr>
                <w:sz w:val="18"/>
              </w:rPr>
            </w:pPr>
            <w:r>
              <w:rPr>
                <w:w w:val="105"/>
                <w:sz w:val="18"/>
              </w:rPr>
              <w:t>Analyse</w:t>
            </w:r>
            <w:r>
              <w:rPr>
                <w:spacing w:val="-5"/>
                <w:w w:val="105"/>
                <w:sz w:val="18"/>
              </w:rPr>
              <w:t xml:space="preserve"> </w:t>
            </w:r>
            <w:r>
              <w:rPr>
                <w:w w:val="105"/>
                <w:sz w:val="18"/>
              </w:rPr>
              <w:t>bivariate</w:t>
            </w:r>
            <w:r>
              <w:rPr>
                <w:spacing w:val="-3"/>
                <w:w w:val="105"/>
                <w:sz w:val="18"/>
              </w:rPr>
              <w:t xml:space="preserve"> </w:t>
            </w:r>
            <w:r>
              <w:rPr>
                <w:w w:val="105"/>
                <w:sz w:val="18"/>
              </w:rPr>
              <w:t>data</w:t>
            </w:r>
            <w:r>
              <w:rPr>
                <w:spacing w:val="-4"/>
                <w:w w:val="105"/>
                <w:sz w:val="18"/>
              </w:rPr>
              <w:t xml:space="preserve"> </w:t>
            </w:r>
            <w:r>
              <w:rPr>
                <w:w w:val="105"/>
                <w:sz w:val="18"/>
              </w:rPr>
              <w:t>and</w:t>
            </w:r>
            <w:r>
              <w:rPr>
                <w:spacing w:val="-4"/>
                <w:w w:val="105"/>
                <w:sz w:val="18"/>
              </w:rPr>
              <w:t xml:space="preserve"> </w:t>
            </w:r>
            <w:r>
              <w:rPr>
                <w:w w:val="105"/>
                <w:sz w:val="18"/>
              </w:rPr>
              <w:t>interpret</w:t>
            </w:r>
            <w:r>
              <w:rPr>
                <w:spacing w:val="-4"/>
                <w:w w:val="105"/>
                <w:sz w:val="18"/>
              </w:rPr>
              <w:t xml:space="preserve"> </w:t>
            </w:r>
            <w:r>
              <w:rPr>
                <w:w w:val="105"/>
                <w:sz w:val="18"/>
              </w:rPr>
              <w:t>the</w:t>
            </w:r>
            <w:r>
              <w:rPr>
                <w:spacing w:val="-5"/>
                <w:w w:val="105"/>
                <w:sz w:val="18"/>
              </w:rPr>
              <w:t xml:space="preserve"> </w:t>
            </w:r>
            <w:r>
              <w:rPr>
                <w:spacing w:val="-2"/>
                <w:w w:val="105"/>
                <w:sz w:val="18"/>
              </w:rPr>
              <w:t>results;</w:t>
            </w:r>
          </w:p>
        </w:tc>
      </w:tr>
      <w:tr w:rsidR="00021658" w14:paraId="518AA6A9" w14:textId="77777777">
        <w:trPr>
          <w:trHeight w:val="215"/>
        </w:trPr>
        <w:tc>
          <w:tcPr>
            <w:tcW w:w="1022" w:type="dxa"/>
          </w:tcPr>
          <w:p w14:paraId="1BA397EF"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6E085AA7" w14:textId="77777777" w:rsidR="00021658" w:rsidRDefault="00DD08E8">
            <w:pPr>
              <w:pStyle w:val="TableParagraph"/>
              <w:spacing w:line="196" w:lineRule="exact"/>
              <w:ind w:left="103"/>
              <w:jc w:val="left"/>
              <w:rPr>
                <w:sz w:val="18"/>
              </w:rPr>
            </w:pPr>
            <w:r>
              <w:rPr>
                <w:w w:val="105"/>
                <w:sz w:val="18"/>
              </w:rPr>
              <w:t>Apply</w:t>
            </w:r>
            <w:r>
              <w:rPr>
                <w:spacing w:val="-8"/>
                <w:w w:val="105"/>
                <w:sz w:val="18"/>
              </w:rPr>
              <w:t xml:space="preserve"> </w:t>
            </w:r>
            <w:r>
              <w:rPr>
                <w:w w:val="105"/>
                <w:sz w:val="18"/>
              </w:rPr>
              <w:t>various</w:t>
            </w:r>
            <w:r>
              <w:rPr>
                <w:spacing w:val="-3"/>
                <w:w w:val="105"/>
                <w:sz w:val="18"/>
              </w:rPr>
              <w:t xml:space="preserve"> </w:t>
            </w:r>
            <w:r>
              <w:rPr>
                <w:w w:val="105"/>
                <w:sz w:val="18"/>
              </w:rPr>
              <w:t>sampling</w:t>
            </w:r>
            <w:r>
              <w:rPr>
                <w:spacing w:val="-5"/>
                <w:w w:val="105"/>
                <w:sz w:val="18"/>
              </w:rPr>
              <w:t xml:space="preserve"> </w:t>
            </w:r>
            <w:r>
              <w:rPr>
                <w:spacing w:val="-2"/>
                <w:w w:val="105"/>
                <w:sz w:val="18"/>
              </w:rPr>
              <w:t>techniques.</w:t>
            </w:r>
          </w:p>
        </w:tc>
      </w:tr>
      <w:tr w:rsidR="00021658" w14:paraId="2BAA8718" w14:textId="77777777">
        <w:trPr>
          <w:trHeight w:val="647"/>
        </w:trPr>
        <w:tc>
          <w:tcPr>
            <w:tcW w:w="1022" w:type="dxa"/>
          </w:tcPr>
          <w:p w14:paraId="4F28941C" w14:textId="77777777" w:rsidR="00021658" w:rsidRDefault="00DD08E8">
            <w:pPr>
              <w:pStyle w:val="TableParagraph"/>
              <w:spacing w:line="207" w:lineRule="exact"/>
              <w:ind w:left="7" w:right="1"/>
              <w:rPr>
                <w:sz w:val="18"/>
              </w:rPr>
            </w:pPr>
            <w:r>
              <w:rPr>
                <w:spacing w:val="-5"/>
                <w:w w:val="105"/>
                <w:sz w:val="18"/>
              </w:rPr>
              <w:t>CO4</w:t>
            </w:r>
          </w:p>
        </w:tc>
        <w:tc>
          <w:tcPr>
            <w:tcW w:w="7749" w:type="dxa"/>
          </w:tcPr>
          <w:p w14:paraId="62C6D388" w14:textId="77777777" w:rsidR="00021658" w:rsidRDefault="00DD08E8">
            <w:pPr>
              <w:pStyle w:val="TableParagraph"/>
              <w:spacing w:line="249" w:lineRule="auto"/>
              <w:ind w:left="103" w:hanging="1"/>
              <w:jc w:val="left"/>
              <w:rPr>
                <w:sz w:val="18"/>
              </w:rPr>
            </w:pPr>
            <w:r>
              <w:rPr>
                <w:w w:val="105"/>
                <w:sz w:val="18"/>
              </w:rPr>
              <w:t>Explain</w:t>
            </w:r>
            <w:r>
              <w:rPr>
                <w:spacing w:val="31"/>
                <w:w w:val="105"/>
                <w:sz w:val="18"/>
              </w:rPr>
              <w:t xml:space="preserve"> </w:t>
            </w:r>
            <w:r>
              <w:rPr>
                <w:w w:val="105"/>
                <w:sz w:val="18"/>
              </w:rPr>
              <w:t>the</w:t>
            </w:r>
            <w:r>
              <w:rPr>
                <w:spacing w:val="32"/>
                <w:w w:val="105"/>
                <w:sz w:val="18"/>
              </w:rPr>
              <w:t xml:space="preserve"> </w:t>
            </w:r>
            <w:r>
              <w:rPr>
                <w:w w:val="105"/>
                <w:sz w:val="18"/>
              </w:rPr>
              <w:t>logic</w:t>
            </w:r>
            <w:r>
              <w:rPr>
                <w:spacing w:val="35"/>
                <w:w w:val="105"/>
                <w:sz w:val="18"/>
              </w:rPr>
              <w:t xml:space="preserve"> </w:t>
            </w:r>
            <w:r>
              <w:rPr>
                <w:w w:val="105"/>
                <w:sz w:val="18"/>
              </w:rPr>
              <w:t>of</w:t>
            </w:r>
            <w:r>
              <w:rPr>
                <w:spacing w:val="34"/>
                <w:w w:val="105"/>
                <w:sz w:val="18"/>
              </w:rPr>
              <w:t xml:space="preserve"> </w:t>
            </w:r>
            <w:r>
              <w:rPr>
                <w:w w:val="105"/>
                <w:sz w:val="18"/>
              </w:rPr>
              <w:t>confidence</w:t>
            </w:r>
            <w:r>
              <w:rPr>
                <w:spacing w:val="31"/>
                <w:w w:val="105"/>
                <w:sz w:val="18"/>
              </w:rPr>
              <w:t xml:space="preserve"> </w:t>
            </w:r>
            <w:r>
              <w:rPr>
                <w:w w:val="105"/>
                <w:sz w:val="18"/>
              </w:rPr>
              <w:t>interval</w:t>
            </w:r>
            <w:r>
              <w:rPr>
                <w:spacing w:val="31"/>
                <w:w w:val="105"/>
                <w:sz w:val="18"/>
              </w:rPr>
              <w:t xml:space="preserve"> </w:t>
            </w:r>
            <w:r>
              <w:rPr>
                <w:w w:val="105"/>
                <w:sz w:val="18"/>
              </w:rPr>
              <w:t>construction</w:t>
            </w:r>
            <w:r>
              <w:rPr>
                <w:spacing w:val="30"/>
                <w:w w:val="105"/>
                <w:sz w:val="18"/>
              </w:rPr>
              <w:t xml:space="preserve"> </w:t>
            </w:r>
            <w:r>
              <w:rPr>
                <w:w w:val="105"/>
                <w:sz w:val="18"/>
              </w:rPr>
              <w:t>and</w:t>
            </w:r>
            <w:r>
              <w:rPr>
                <w:spacing w:val="33"/>
                <w:w w:val="105"/>
                <w:sz w:val="18"/>
              </w:rPr>
              <w:t xml:space="preserve"> </w:t>
            </w:r>
            <w:r>
              <w:rPr>
                <w:w w:val="105"/>
                <w:sz w:val="18"/>
              </w:rPr>
              <w:t>hypothesis</w:t>
            </w:r>
            <w:r>
              <w:rPr>
                <w:spacing w:val="35"/>
                <w:w w:val="105"/>
                <w:sz w:val="18"/>
              </w:rPr>
              <w:t xml:space="preserve"> </w:t>
            </w:r>
            <w:r>
              <w:rPr>
                <w:w w:val="105"/>
                <w:sz w:val="18"/>
              </w:rPr>
              <w:t>testing</w:t>
            </w:r>
            <w:r>
              <w:rPr>
                <w:spacing w:val="30"/>
                <w:w w:val="105"/>
                <w:sz w:val="18"/>
              </w:rPr>
              <w:t xml:space="preserve"> </w:t>
            </w:r>
            <w:r>
              <w:rPr>
                <w:w w:val="105"/>
                <w:sz w:val="18"/>
              </w:rPr>
              <w:t>and</w:t>
            </w:r>
            <w:r>
              <w:rPr>
                <w:spacing w:val="31"/>
                <w:w w:val="105"/>
                <w:sz w:val="18"/>
              </w:rPr>
              <w:t xml:space="preserve"> </w:t>
            </w:r>
            <w:r>
              <w:rPr>
                <w:w w:val="105"/>
                <w:sz w:val="18"/>
              </w:rPr>
              <w:t>Calculate</w:t>
            </w:r>
            <w:r>
              <w:rPr>
                <w:spacing w:val="34"/>
                <w:w w:val="105"/>
                <w:sz w:val="18"/>
              </w:rPr>
              <w:t xml:space="preserve"> </w:t>
            </w:r>
            <w:r>
              <w:rPr>
                <w:w w:val="105"/>
                <w:sz w:val="18"/>
              </w:rPr>
              <w:t>and correctly</w:t>
            </w:r>
            <w:r>
              <w:rPr>
                <w:spacing w:val="4"/>
                <w:w w:val="105"/>
                <w:sz w:val="18"/>
              </w:rPr>
              <w:t xml:space="preserve"> </w:t>
            </w:r>
            <w:r>
              <w:rPr>
                <w:w w:val="105"/>
                <w:sz w:val="18"/>
              </w:rPr>
              <w:t>interpret</w:t>
            </w:r>
            <w:r>
              <w:rPr>
                <w:spacing w:val="6"/>
                <w:w w:val="105"/>
                <w:sz w:val="18"/>
              </w:rPr>
              <w:t xml:space="preserve"> </w:t>
            </w:r>
            <w:r>
              <w:rPr>
                <w:w w:val="105"/>
                <w:sz w:val="18"/>
              </w:rPr>
              <w:t>confidence</w:t>
            </w:r>
            <w:r>
              <w:rPr>
                <w:spacing w:val="9"/>
                <w:w w:val="105"/>
                <w:sz w:val="18"/>
              </w:rPr>
              <w:t xml:space="preserve"> </w:t>
            </w:r>
            <w:r>
              <w:rPr>
                <w:w w:val="105"/>
                <w:sz w:val="18"/>
              </w:rPr>
              <w:t>intervals</w:t>
            </w:r>
            <w:r>
              <w:rPr>
                <w:spacing w:val="8"/>
                <w:w w:val="105"/>
                <w:sz w:val="18"/>
              </w:rPr>
              <w:t xml:space="preserve"> </w:t>
            </w:r>
            <w:r>
              <w:rPr>
                <w:w w:val="105"/>
                <w:sz w:val="18"/>
              </w:rPr>
              <w:t>and</w:t>
            </w:r>
            <w:r>
              <w:rPr>
                <w:spacing w:val="7"/>
                <w:w w:val="105"/>
                <w:sz w:val="18"/>
              </w:rPr>
              <w:t xml:space="preserve"> </w:t>
            </w:r>
            <w:r>
              <w:rPr>
                <w:w w:val="105"/>
                <w:sz w:val="18"/>
              </w:rPr>
              <w:t>hypothesis</w:t>
            </w:r>
            <w:r>
              <w:rPr>
                <w:spacing w:val="7"/>
                <w:w w:val="105"/>
                <w:sz w:val="18"/>
              </w:rPr>
              <w:t xml:space="preserve"> </w:t>
            </w:r>
            <w:r>
              <w:rPr>
                <w:w w:val="105"/>
                <w:sz w:val="18"/>
              </w:rPr>
              <w:t>tests</w:t>
            </w:r>
            <w:r>
              <w:rPr>
                <w:spacing w:val="13"/>
                <w:w w:val="105"/>
                <w:sz w:val="18"/>
              </w:rPr>
              <w:t xml:space="preserve"> </w:t>
            </w:r>
            <w:r>
              <w:rPr>
                <w:w w:val="105"/>
                <w:sz w:val="18"/>
              </w:rPr>
              <w:t>for</w:t>
            </w:r>
            <w:r>
              <w:rPr>
                <w:spacing w:val="9"/>
                <w:w w:val="105"/>
                <w:sz w:val="18"/>
              </w:rPr>
              <w:t xml:space="preserve"> </w:t>
            </w:r>
            <w:r>
              <w:rPr>
                <w:w w:val="105"/>
                <w:sz w:val="18"/>
              </w:rPr>
              <w:t>means,</w:t>
            </w:r>
            <w:r>
              <w:rPr>
                <w:spacing w:val="6"/>
                <w:w w:val="105"/>
                <w:sz w:val="18"/>
              </w:rPr>
              <w:t xml:space="preserve"> </w:t>
            </w:r>
            <w:r>
              <w:rPr>
                <w:w w:val="105"/>
                <w:sz w:val="18"/>
              </w:rPr>
              <w:t>proportions,</w:t>
            </w:r>
            <w:r>
              <w:rPr>
                <w:spacing w:val="9"/>
                <w:w w:val="105"/>
                <w:sz w:val="18"/>
              </w:rPr>
              <w:t xml:space="preserve"> </w:t>
            </w:r>
            <w:r>
              <w:rPr>
                <w:w w:val="105"/>
                <w:sz w:val="18"/>
              </w:rPr>
              <w:t>variances,</w:t>
            </w:r>
            <w:r>
              <w:rPr>
                <w:spacing w:val="8"/>
                <w:w w:val="105"/>
                <w:sz w:val="18"/>
              </w:rPr>
              <w:t xml:space="preserve"> </w:t>
            </w:r>
            <w:r>
              <w:rPr>
                <w:spacing w:val="-5"/>
                <w:w w:val="105"/>
                <w:sz w:val="18"/>
              </w:rPr>
              <w:t>and</w:t>
            </w:r>
          </w:p>
          <w:p w14:paraId="00ADEEB0" w14:textId="77777777" w:rsidR="00021658" w:rsidRDefault="00DD08E8">
            <w:pPr>
              <w:pStyle w:val="TableParagraph"/>
              <w:spacing w:before="1" w:line="196" w:lineRule="exact"/>
              <w:ind w:left="103"/>
              <w:jc w:val="left"/>
              <w:rPr>
                <w:sz w:val="18"/>
              </w:rPr>
            </w:pPr>
            <w:r>
              <w:rPr>
                <w:w w:val="105"/>
                <w:sz w:val="18"/>
              </w:rPr>
              <w:t>correlation</w:t>
            </w:r>
            <w:r>
              <w:rPr>
                <w:spacing w:val="-7"/>
                <w:w w:val="105"/>
                <w:sz w:val="18"/>
              </w:rPr>
              <w:t xml:space="preserve"> </w:t>
            </w:r>
            <w:r>
              <w:rPr>
                <w:w w:val="105"/>
                <w:sz w:val="18"/>
              </w:rPr>
              <w:t>and</w:t>
            </w:r>
            <w:r>
              <w:rPr>
                <w:spacing w:val="-7"/>
                <w:w w:val="105"/>
                <w:sz w:val="18"/>
              </w:rPr>
              <w:t xml:space="preserve"> </w:t>
            </w:r>
            <w:r>
              <w:rPr>
                <w:w w:val="105"/>
                <w:sz w:val="18"/>
              </w:rPr>
              <w:t>regression</w:t>
            </w:r>
            <w:r>
              <w:rPr>
                <w:spacing w:val="-5"/>
                <w:w w:val="105"/>
                <w:sz w:val="18"/>
              </w:rPr>
              <w:t xml:space="preserve"> </w:t>
            </w:r>
            <w:r>
              <w:rPr>
                <w:spacing w:val="-2"/>
                <w:w w:val="105"/>
                <w:sz w:val="18"/>
              </w:rPr>
              <w:t>coefficients.</w:t>
            </w:r>
          </w:p>
        </w:tc>
      </w:tr>
      <w:tr w:rsidR="00021658" w14:paraId="07D51E15" w14:textId="77777777">
        <w:trPr>
          <w:trHeight w:val="433"/>
        </w:trPr>
        <w:tc>
          <w:tcPr>
            <w:tcW w:w="1022" w:type="dxa"/>
          </w:tcPr>
          <w:p w14:paraId="480D5D31" w14:textId="77777777" w:rsidR="00021658" w:rsidRDefault="00DD08E8">
            <w:pPr>
              <w:pStyle w:val="TableParagraph"/>
              <w:spacing w:line="207" w:lineRule="exact"/>
              <w:ind w:left="7" w:right="1"/>
              <w:rPr>
                <w:sz w:val="18"/>
              </w:rPr>
            </w:pPr>
            <w:r>
              <w:rPr>
                <w:spacing w:val="-5"/>
                <w:w w:val="105"/>
                <w:sz w:val="18"/>
              </w:rPr>
              <w:t>CO5</w:t>
            </w:r>
          </w:p>
        </w:tc>
        <w:tc>
          <w:tcPr>
            <w:tcW w:w="7749" w:type="dxa"/>
          </w:tcPr>
          <w:p w14:paraId="43BCEBFE" w14:textId="77777777" w:rsidR="00021658" w:rsidRDefault="00DD08E8">
            <w:pPr>
              <w:pStyle w:val="TableParagraph"/>
              <w:spacing w:line="207" w:lineRule="exact"/>
              <w:ind w:left="103"/>
              <w:jc w:val="left"/>
              <w:rPr>
                <w:sz w:val="18"/>
              </w:rPr>
            </w:pPr>
            <w:r>
              <w:rPr>
                <w:w w:val="105"/>
                <w:sz w:val="18"/>
              </w:rPr>
              <w:t>Apply</w:t>
            </w:r>
            <w:r>
              <w:rPr>
                <w:spacing w:val="-9"/>
                <w:w w:val="105"/>
                <w:sz w:val="18"/>
              </w:rPr>
              <w:t xml:space="preserve"> </w:t>
            </w:r>
            <w:r>
              <w:rPr>
                <w:w w:val="105"/>
                <w:sz w:val="18"/>
              </w:rPr>
              <w:t>the</w:t>
            </w:r>
            <w:r>
              <w:rPr>
                <w:spacing w:val="-1"/>
                <w:w w:val="105"/>
                <w:sz w:val="18"/>
              </w:rPr>
              <w:t xml:space="preserve"> </w:t>
            </w:r>
            <w:r>
              <w:rPr>
                <w:w w:val="105"/>
                <w:sz w:val="18"/>
              </w:rPr>
              <w:t>methods</w:t>
            </w:r>
            <w:r>
              <w:rPr>
                <w:spacing w:val="-4"/>
                <w:w w:val="105"/>
                <w:sz w:val="18"/>
              </w:rPr>
              <w:t xml:space="preserve"> </w:t>
            </w:r>
            <w:r>
              <w:rPr>
                <w:w w:val="105"/>
                <w:sz w:val="18"/>
              </w:rPr>
              <w:t>and</w:t>
            </w:r>
            <w:r>
              <w:rPr>
                <w:spacing w:val="-5"/>
                <w:w w:val="105"/>
                <w:sz w:val="18"/>
              </w:rPr>
              <w:t xml:space="preserve"> </w:t>
            </w:r>
            <w:r>
              <w:rPr>
                <w:w w:val="105"/>
                <w:sz w:val="18"/>
              </w:rPr>
              <w:t>tools</w:t>
            </w:r>
            <w:r>
              <w:rPr>
                <w:spacing w:val="-2"/>
                <w:w w:val="105"/>
                <w:sz w:val="18"/>
              </w:rPr>
              <w:t xml:space="preserve"> </w:t>
            </w:r>
            <w:r>
              <w:rPr>
                <w:w w:val="105"/>
                <w:sz w:val="18"/>
              </w:rPr>
              <w:t>in</w:t>
            </w:r>
            <w:r>
              <w:rPr>
                <w:spacing w:val="-1"/>
                <w:w w:val="105"/>
                <w:sz w:val="18"/>
              </w:rPr>
              <w:t xml:space="preserve"> </w:t>
            </w:r>
            <w:r>
              <w:rPr>
                <w:w w:val="105"/>
                <w:sz w:val="18"/>
              </w:rPr>
              <w:t>time</w:t>
            </w:r>
            <w:r>
              <w:rPr>
                <w:spacing w:val="-2"/>
                <w:w w:val="105"/>
                <w:sz w:val="18"/>
              </w:rPr>
              <w:t xml:space="preserve"> </w:t>
            </w:r>
            <w:r>
              <w:rPr>
                <w:w w:val="105"/>
                <w:sz w:val="18"/>
              </w:rPr>
              <w:t>series</w:t>
            </w:r>
            <w:r>
              <w:rPr>
                <w:spacing w:val="-5"/>
                <w:w w:val="105"/>
                <w:sz w:val="18"/>
              </w:rPr>
              <w:t xml:space="preserve"> </w:t>
            </w:r>
            <w:r>
              <w:rPr>
                <w:w w:val="105"/>
                <w:sz w:val="18"/>
              </w:rPr>
              <w:t>as</w:t>
            </w:r>
            <w:r>
              <w:rPr>
                <w:spacing w:val="-1"/>
                <w:w w:val="105"/>
                <w:sz w:val="18"/>
              </w:rPr>
              <w:t xml:space="preserve"> </w:t>
            </w:r>
            <w:r>
              <w:rPr>
                <w:w w:val="105"/>
                <w:sz w:val="18"/>
              </w:rPr>
              <w:t>well</w:t>
            </w:r>
            <w:r>
              <w:rPr>
                <w:spacing w:val="-1"/>
                <w:w w:val="105"/>
                <w:sz w:val="18"/>
              </w:rPr>
              <w:t xml:space="preserve"> </w:t>
            </w:r>
            <w:r>
              <w:rPr>
                <w:w w:val="105"/>
                <w:sz w:val="18"/>
              </w:rPr>
              <w:t>as</w:t>
            </w:r>
            <w:r>
              <w:rPr>
                <w:spacing w:val="-5"/>
                <w:w w:val="105"/>
                <w:sz w:val="18"/>
              </w:rPr>
              <w:t xml:space="preserve"> </w:t>
            </w:r>
            <w:r>
              <w:rPr>
                <w:w w:val="105"/>
                <w:sz w:val="18"/>
              </w:rPr>
              <w:t>income</w:t>
            </w:r>
            <w:r>
              <w:rPr>
                <w:spacing w:val="-3"/>
                <w:w w:val="105"/>
                <w:sz w:val="18"/>
              </w:rPr>
              <w:t xml:space="preserve"> </w:t>
            </w:r>
            <w:r>
              <w:rPr>
                <w:w w:val="105"/>
                <w:sz w:val="18"/>
              </w:rPr>
              <w:t>and</w:t>
            </w:r>
            <w:r>
              <w:rPr>
                <w:spacing w:val="-3"/>
                <w:w w:val="105"/>
                <w:sz w:val="18"/>
              </w:rPr>
              <w:t xml:space="preserve"> </w:t>
            </w:r>
            <w:r>
              <w:rPr>
                <w:w w:val="105"/>
                <w:sz w:val="18"/>
              </w:rPr>
              <w:t>wealth</w:t>
            </w:r>
            <w:r>
              <w:rPr>
                <w:spacing w:val="-1"/>
                <w:w w:val="105"/>
                <w:sz w:val="18"/>
              </w:rPr>
              <w:t xml:space="preserve"> </w:t>
            </w:r>
            <w:r>
              <w:rPr>
                <w:w w:val="105"/>
                <w:sz w:val="18"/>
              </w:rPr>
              <w:t>data</w:t>
            </w:r>
            <w:r>
              <w:rPr>
                <w:spacing w:val="-2"/>
                <w:w w:val="105"/>
                <w:sz w:val="18"/>
              </w:rPr>
              <w:t xml:space="preserve"> </w:t>
            </w:r>
            <w:r>
              <w:rPr>
                <w:w w:val="105"/>
                <w:sz w:val="18"/>
              </w:rPr>
              <w:t>to</w:t>
            </w:r>
            <w:r>
              <w:rPr>
                <w:spacing w:val="-5"/>
                <w:w w:val="105"/>
                <w:sz w:val="18"/>
              </w:rPr>
              <w:t xml:space="preserve"> </w:t>
            </w:r>
            <w:r>
              <w:rPr>
                <w:w w:val="105"/>
                <w:sz w:val="18"/>
              </w:rPr>
              <w:t>make</w:t>
            </w:r>
            <w:r>
              <w:rPr>
                <w:spacing w:val="-2"/>
                <w:w w:val="105"/>
                <w:sz w:val="18"/>
              </w:rPr>
              <w:t xml:space="preserve"> </w:t>
            </w:r>
            <w:r>
              <w:rPr>
                <w:w w:val="105"/>
                <w:sz w:val="18"/>
              </w:rPr>
              <w:t>a</w:t>
            </w:r>
            <w:r>
              <w:rPr>
                <w:spacing w:val="-1"/>
                <w:w w:val="105"/>
                <w:sz w:val="18"/>
              </w:rPr>
              <w:t xml:space="preserve"> </w:t>
            </w:r>
            <w:r>
              <w:rPr>
                <w:spacing w:val="-2"/>
                <w:w w:val="105"/>
                <w:sz w:val="18"/>
              </w:rPr>
              <w:t>scientific</w:t>
            </w:r>
          </w:p>
          <w:p w14:paraId="41B6407F" w14:textId="77777777" w:rsidR="00021658" w:rsidRDefault="00DD08E8">
            <w:pPr>
              <w:pStyle w:val="TableParagraph"/>
              <w:spacing w:before="9" w:line="198" w:lineRule="exact"/>
              <w:ind w:left="103"/>
              <w:jc w:val="left"/>
              <w:rPr>
                <w:sz w:val="18"/>
              </w:rPr>
            </w:pPr>
            <w:r>
              <w:rPr>
                <w:w w:val="105"/>
                <w:sz w:val="18"/>
              </w:rPr>
              <w:t>decision</w:t>
            </w:r>
            <w:r>
              <w:rPr>
                <w:spacing w:val="-2"/>
                <w:w w:val="105"/>
                <w:sz w:val="18"/>
              </w:rPr>
              <w:t xml:space="preserve"> </w:t>
            </w:r>
            <w:r>
              <w:rPr>
                <w:w w:val="105"/>
                <w:sz w:val="18"/>
              </w:rPr>
              <w:t>on</w:t>
            </w:r>
            <w:r>
              <w:rPr>
                <w:spacing w:val="-8"/>
                <w:w w:val="105"/>
                <w:sz w:val="18"/>
              </w:rPr>
              <w:t xml:space="preserve"> </w:t>
            </w:r>
            <w:r>
              <w:rPr>
                <w:spacing w:val="-2"/>
                <w:w w:val="105"/>
                <w:sz w:val="18"/>
              </w:rPr>
              <w:t>them.</w:t>
            </w:r>
          </w:p>
        </w:tc>
      </w:tr>
    </w:tbl>
    <w:p w14:paraId="2B7A49D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CC70D13" w14:textId="77777777">
        <w:trPr>
          <w:trHeight w:val="216"/>
        </w:trPr>
        <w:tc>
          <w:tcPr>
            <w:tcW w:w="797" w:type="dxa"/>
          </w:tcPr>
          <w:p w14:paraId="1994E29D" w14:textId="77777777" w:rsidR="00021658" w:rsidRDefault="00021658">
            <w:pPr>
              <w:pStyle w:val="TableParagraph"/>
              <w:jc w:val="left"/>
              <w:rPr>
                <w:sz w:val="14"/>
              </w:rPr>
            </w:pPr>
          </w:p>
        </w:tc>
        <w:tc>
          <w:tcPr>
            <w:tcW w:w="798" w:type="dxa"/>
          </w:tcPr>
          <w:p w14:paraId="7FC66A50" w14:textId="77777777" w:rsidR="00021658" w:rsidRDefault="00DD08E8">
            <w:pPr>
              <w:pStyle w:val="TableParagraph"/>
              <w:spacing w:line="197" w:lineRule="exact"/>
              <w:ind w:left="229"/>
              <w:jc w:val="left"/>
              <w:rPr>
                <w:sz w:val="18"/>
              </w:rPr>
            </w:pPr>
            <w:r>
              <w:rPr>
                <w:spacing w:val="-5"/>
                <w:w w:val="105"/>
                <w:sz w:val="18"/>
              </w:rPr>
              <w:t>PO1</w:t>
            </w:r>
          </w:p>
        </w:tc>
        <w:tc>
          <w:tcPr>
            <w:tcW w:w="798" w:type="dxa"/>
          </w:tcPr>
          <w:p w14:paraId="79E971A0" w14:textId="77777777" w:rsidR="00021658" w:rsidRDefault="00DD08E8">
            <w:pPr>
              <w:pStyle w:val="TableParagraph"/>
              <w:spacing w:line="197" w:lineRule="exact"/>
              <w:ind w:left="231"/>
              <w:jc w:val="left"/>
              <w:rPr>
                <w:sz w:val="18"/>
              </w:rPr>
            </w:pPr>
            <w:r>
              <w:rPr>
                <w:spacing w:val="-5"/>
                <w:w w:val="105"/>
                <w:sz w:val="18"/>
              </w:rPr>
              <w:t>PO2</w:t>
            </w:r>
          </w:p>
        </w:tc>
        <w:tc>
          <w:tcPr>
            <w:tcW w:w="794" w:type="dxa"/>
          </w:tcPr>
          <w:p w14:paraId="0BB8FCFE" w14:textId="77777777" w:rsidR="00021658" w:rsidRDefault="00DD08E8">
            <w:pPr>
              <w:pStyle w:val="TableParagraph"/>
              <w:spacing w:line="197" w:lineRule="exact"/>
              <w:ind w:left="9"/>
              <w:rPr>
                <w:sz w:val="18"/>
              </w:rPr>
            </w:pPr>
            <w:r>
              <w:rPr>
                <w:spacing w:val="-5"/>
                <w:w w:val="105"/>
                <w:sz w:val="18"/>
              </w:rPr>
              <w:t>PO3</w:t>
            </w:r>
          </w:p>
        </w:tc>
        <w:tc>
          <w:tcPr>
            <w:tcW w:w="799" w:type="dxa"/>
          </w:tcPr>
          <w:p w14:paraId="52CE451C"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4E3E1CC9"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3FE32E26"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096E4D90" w14:textId="77777777" w:rsidR="00021658" w:rsidRDefault="00DD08E8">
            <w:pPr>
              <w:pStyle w:val="TableParagraph"/>
              <w:spacing w:line="197" w:lineRule="exact"/>
              <w:ind w:left="229"/>
              <w:jc w:val="left"/>
              <w:rPr>
                <w:sz w:val="18"/>
              </w:rPr>
            </w:pPr>
            <w:r>
              <w:rPr>
                <w:spacing w:val="-5"/>
                <w:w w:val="105"/>
                <w:sz w:val="18"/>
              </w:rPr>
              <w:t>PO7</w:t>
            </w:r>
          </w:p>
        </w:tc>
        <w:tc>
          <w:tcPr>
            <w:tcW w:w="796" w:type="dxa"/>
          </w:tcPr>
          <w:p w14:paraId="67A2340C" w14:textId="77777777" w:rsidR="00021658" w:rsidRDefault="00DD08E8">
            <w:pPr>
              <w:pStyle w:val="TableParagraph"/>
              <w:spacing w:line="197" w:lineRule="exact"/>
              <w:ind w:left="226"/>
              <w:jc w:val="left"/>
              <w:rPr>
                <w:sz w:val="18"/>
              </w:rPr>
            </w:pPr>
            <w:r>
              <w:rPr>
                <w:spacing w:val="-5"/>
                <w:w w:val="105"/>
                <w:sz w:val="18"/>
              </w:rPr>
              <w:t>PO8</w:t>
            </w:r>
          </w:p>
        </w:tc>
        <w:tc>
          <w:tcPr>
            <w:tcW w:w="798" w:type="dxa"/>
          </w:tcPr>
          <w:p w14:paraId="54B3AD0A"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0C023C11" w14:textId="77777777" w:rsidR="00021658" w:rsidRDefault="00DD08E8">
            <w:pPr>
              <w:pStyle w:val="TableParagraph"/>
              <w:spacing w:line="197" w:lineRule="exact"/>
              <w:ind w:left="186"/>
              <w:jc w:val="left"/>
              <w:rPr>
                <w:sz w:val="18"/>
              </w:rPr>
            </w:pPr>
            <w:r>
              <w:rPr>
                <w:spacing w:val="-4"/>
                <w:w w:val="105"/>
                <w:sz w:val="18"/>
              </w:rPr>
              <w:t>PO10</w:t>
            </w:r>
          </w:p>
        </w:tc>
      </w:tr>
      <w:tr w:rsidR="00021658" w14:paraId="69A1E097" w14:textId="77777777">
        <w:trPr>
          <w:trHeight w:val="215"/>
        </w:trPr>
        <w:tc>
          <w:tcPr>
            <w:tcW w:w="797" w:type="dxa"/>
          </w:tcPr>
          <w:p w14:paraId="0B4D74E3"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3589D9EB" w14:textId="77777777" w:rsidR="00021658" w:rsidRDefault="00021658">
            <w:pPr>
              <w:pStyle w:val="TableParagraph"/>
              <w:jc w:val="left"/>
              <w:rPr>
                <w:sz w:val="14"/>
              </w:rPr>
            </w:pPr>
          </w:p>
        </w:tc>
        <w:tc>
          <w:tcPr>
            <w:tcW w:w="798" w:type="dxa"/>
          </w:tcPr>
          <w:p w14:paraId="0479E1B8" w14:textId="77777777" w:rsidR="00021658" w:rsidRDefault="00021658">
            <w:pPr>
              <w:pStyle w:val="TableParagraph"/>
              <w:jc w:val="left"/>
              <w:rPr>
                <w:sz w:val="14"/>
              </w:rPr>
            </w:pPr>
          </w:p>
        </w:tc>
        <w:tc>
          <w:tcPr>
            <w:tcW w:w="794" w:type="dxa"/>
          </w:tcPr>
          <w:p w14:paraId="52D4FF0C" w14:textId="77777777" w:rsidR="00021658" w:rsidRDefault="00DD08E8">
            <w:pPr>
              <w:pStyle w:val="TableParagraph"/>
              <w:spacing w:line="196" w:lineRule="exact"/>
              <w:ind w:left="9"/>
              <w:rPr>
                <w:sz w:val="18"/>
              </w:rPr>
            </w:pPr>
            <w:r>
              <w:rPr>
                <w:spacing w:val="-10"/>
                <w:w w:val="105"/>
                <w:sz w:val="18"/>
              </w:rPr>
              <w:t>1</w:t>
            </w:r>
          </w:p>
        </w:tc>
        <w:tc>
          <w:tcPr>
            <w:tcW w:w="799" w:type="dxa"/>
          </w:tcPr>
          <w:p w14:paraId="504959D5"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29081E7E"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378680A5"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E020E9C" w14:textId="77777777" w:rsidR="00021658" w:rsidRDefault="00021658">
            <w:pPr>
              <w:pStyle w:val="TableParagraph"/>
              <w:jc w:val="left"/>
              <w:rPr>
                <w:sz w:val="14"/>
              </w:rPr>
            </w:pPr>
          </w:p>
        </w:tc>
        <w:tc>
          <w:tcPr>
            <w:tcW w:w="796" w:type="dxa"/>
          </w:tcPr>
          <w:p w14:paraId="6FF75A40" w14:textId="77777777" w:rsidR="00021658" w:rsidRDefault="00021658">
            <w:pPr>
              <w:pStyle w:val="TableParagraph"/>
              <w:jc w:val="left"/>
              <w:rPr>
                <w:sz w:val="14"/>
              </w:rPr>
            </w:pPr>
          </w:p>
        </w:tc>
        <w:tc>
          <w:tcPr>
            <w:tcW w:w="798" w:type="dxa"/>
          </w:tcPr>
          <w:p w14:paraId="7F4E3272" w14:textId="77777777" w:rsidR="00021658" w:rsidRDefault="00DD08E8">
            <w:pPr>
              <w:pStyle w:val="TableParagraph"/>
              <w:spacing w:line="196" w:lineRule="exact"/>
              <w:ind w:left="9" w:right="6"/>
              <w:rPr>
                <w:sz w:val="18"/>
              </w:rPr>
            </w:pPr>
            <w:r>
              <w:rPr>
                <w:spacing w:val="-10"/>
                <w:w w:val="105"/>
                <w:sz w:val="18"/>
              </w:rPr>
              <w:t>1</w:t>
            </w:r>
          </w:p>
        </w:tc>
        <w:tc>
          <w:tcPr>
            <w:tcW w:w="814" w:type="dxa"/>
          </w:tcPr>
          <w:p w14:paraId="75F24083" w14:textId="77777777" w:rsidR="00021658" w:rsidRDefault="00021658">
            <w:pPr>
              <w:pStyle w:val="TableParagraph"/>
              <w:jc w:val="left"/>
              <w:rPr>
                <w:sz w:val="14"/>
              </w:rPr>
            </w:pPr>
          </w:p>
        </w:tc>
      </w:tr>
      <w:tr w:rsidR="00021658" w14:paraId="109FAC6B" w14:textId="77777777">
        <w:trPr>
          <w:trHeight w:val="215"/>
        </w:trPr>
        <w:tc>
          <w:tcPr>
            <w:tcW w:w="797" w:type="dxa"/>
          </w:tcPr>
          <w:p w14:paraId="0231FC91"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2B2F5E1" w14:textId="77777777" w:rsidR="00021658" w:rsidRDefault="00021658">
            <w:pPr>
              <w:pStyle w:val="TableParagraph"/>
              <w:jc w:val="left"/>
              <w:rPr>
                <w:sz w:val="14"/>
              </w:rPr>
            </w:pPr>
          </w:p>
        </w:tc>
        <w:tc>
          <w:tcPr>
            <w:tcW w:w="798" w:type="dxa"/>
          </w:tcPr>
          <w:p w14:paraId="368FA337" w14:textId="77777777" w:rsidR="00021658" w:rsidRDefault="00021658">
            <w:pPr>
              <w:pStyle w:val="TableParagraph"/>
              <w:jc w:val="left"/>
              <w:rPr>
                <w:sz w:val="14"/>
              </w:rPr>
            </w:pPr>
          </w:p>
        </w:tc>
        <w:tc>
          <w:tcPr>
            <w:tcW w:w="794" w:type="dxa"/>
          </w:tcPr>
          <w:p w14:paraId="3F7543BB" w14:textId="77777777" w:rsidR="00021658" w:rsidRDefault="00DD08E8">
            <w:pPr>
              <w:pStyle w:val="TableParagraph"/>
              <w:spacing w:line="196" w:lineRule="exact"/>
              <w:ind w:left="9"/>
              <w:rPr>
                <w:sz w:val="18"/>
              </w:rPr>
            </w:pPr>
            <w:r>
              <w:rPr>
                <w:spacing w:val="-10"/>
                <w:w w:val="105"/>
                <w:sz w:val="18"/>
              </w:rPr>
              <w:t>1</w:t>
            </w:r>
          </w:p>
        </w:tc>
        <w:tc>
          <w:tcPr>
            <w:tcW w:w="799" w:type="dxa"/>
          </w:tcPr>
          <w:p w14:paraId="10B4331B"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6C1941F0"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200377B2"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013A388" w14:textId="77777777" w:rsidR="00021658" w:rsidRDefault="00021658">
            <w:pPr>
              <w:pStyle w:val="TableParagraph"/>
              <w:jc w:val="left"/>
              <w:rPr>
                <w:sz w:val="14"/>
              </w:rPr>
            </w:pPr>
          </w:p>
        </w:tc>
        <w:tc>
          <w:tcPr>
            <w:tcW w:w="796" w:type="dxa"/>
          </w:tcPr>
          <w:p w14:paraId="4C757744" w14:textId="77777777" w:rsidR="00021658" w:rsidRDefault="00021658">
            <w:pPr>
              <w:pStyle w:val="TableParagraph"/>
              <w:jc w:val="left"/>
              <w:rPr>
                <w:sz w:val="14"/>
              </w:rPr>
            </w:pPr>
          </w:p>
        </w:tc>
        <w:tc>
          <w:tcPr>
            <w:tcW w:w="798" w:type="dxa"/>
          </w:tcPr>
          <w:p w14:paraId="516D43E5" w14:textId="77777777" w:rsidR="00021658" w:rsidRDefault="00DD08E8">
            <w:pPr>
              <w:pStyle w:val="TableParagraph"/>
              <w:spacing w:line="196" w:lineRule="exact"/>
              <w:ind w:left="9" w:right="6"/>
              <w:rPr>
                <w:sz w:val="18"/>
              </w:rPr>
            </w:pPr>
            <w:r>
              <w:rPr>
                <w:spacing w:val="-10"/>
                <w:w w:val="105"/>
                <w:sz w:val="18"/>
              </w:rPr>
              <w:t>1</w:t>
            </w:r>
          </w:p>
        </w:tc>
        <w:tc>
          <w:tcPr>
            <w:tcW w:w="814" w:type="dxa"/>
          </w:tcPr>
          <w:p w14:paraId="67D27A03" w14:textId="77777777" w:rsidR="00021658" w:rsidRDefault="00021658">
            <w:pPr>
              <w:pStyle w:val="TableParagraph"/>
              <w:jc w:val="left"/>
              <w:rPr>
                <w:sz w:val="14"/>
              </w:rPr>
            </w:pPr>
          </w:p>
        </w:tc>
      </w:tr>
      <w:tr w:rsidR="00021658" w14:paraId="7FD33893" w14:textId="77777777">
        <w:trPr>
          <w:trHeight w:val="215"/>
        </w:trPr>
        <w:tc>
          <w:tcPr>
            <w:tcW w:w="797" w:type="dxa"/>
          </w:tcPr>
          <w:p w14:paraId="58A64ADA"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E92800F" w14:textId="77777777" w:rsidR="00021658" w:rsidRDefault="00021658">
            <w:pPr>
              <w:pStyle w:val="TableParagraph"/>
              <w:jc w:val="left"/>
              <w:rPr>
                <w:sz w:val="14"/>
              </w:rPr>
            </w:pPr>
          </w:p>
        </w:tc>
        <w:tc>
          <w:tcPr>
            <w:tcW w:w="798" w:type="dxa"/>
          </w:tcPr>
          <w:p w14:paraId="5547AABF" w14:textId="77777777" w:rsidR="00021658" w:rsidRDefault="00021658">
            <w:pPr>
              <w:pStyle w:val="TableParagraph"/>
              <w:jc w:val="left"/>
              <w:rPr>
                <w:sz w:val="14"/>
              </w:rPr>
            </w:pPr>
          </w:p>
        </w:tc>
        <w:tc>
          <w:tcPr>
            <w:tcW w:w="794" w:type="dxa"/>
          </w:tcPr>
          <w:p w14:paraId="396E3F6C" w14:textId="77777777" w:rsidR="00021658" w:rsidRDefault="00DD08E8">
            <w:pPr>
              <w:pStyle w:val="TableParagraph"/>
              <w:spacing w:line="196" w:lineRule="exact"/>
              <w:ind w:left="9" w:right="1"/>
              <w:rPr>
                <w:sz w:val="18"/>
              </w:rPr>
            </w:pPr>
            <w:r>
              <w:rPr>
                <w:spacing w:val="-10"/>
                <w:w w:val="105"/>
                <w:sz w:val="18"/>
              </w:rPr>
              <w:t>1</w:t>
            </w:r>
          </w:p>
        </w:tc>
        <w:tc>
          <w:tcPr>
            <w:tcW w:w="799" w:type="dxa"/>
          </w:tcPr>
          <w:p w14:paraId="5583EA80" w14:textId="77777777" w:rsidR="00021658" w:rsidRDefault="00DD08E8">
            <w:pPr>
              <w:pStyle w:val="TableParagraph"/>
              <w:spacing w:line="196" w:lineRule="exact"/>
              <w:ind w:left="7" w:right="4"/>
              <w:rPr>
                <w:sz w:val="18"/>
              </w:rPr>
            </w:pPr>
            <w:r>
              <w:rPr>
                <w:spacing w:val="-10"/>
                <w:w w:val="105"/>
                <w:sz w:val="18"/>
              </w:rPr>
              <w:t>1</w:t>
            </w:r>
          </w:p>
        </w:tc>
        <w:tc>
          <w:tcPr>
            <w:tcW w:w="797" w:type="dxa"/>
          </w:tcPr>
          <w:p w14:paraId="40C8094A"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55193F16"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4961BB7" w14:textId="77777777" w:rsidR="00021658" w:rsidRDefault="00021658">
            <w:pPr>
              <w:pStyle w:val="TableParagraph"/>
              <w:jc w:val="left"/>
              <w:rPr>
                <w:sz w:val="14"/>
              </w:rPr>
            </w:pPr>
          </w:p>
        </w:tc>
        <w:tc>
          <w:tcPr>
            <w:tcW w:w="796" w:type="dxa"/>
          </w:tcPr>
          <w:p w14:paraId="4DB20476" w14:textId="77777777" w:rsidR="00021658" w:rsidRDefault="00021658">
            <w:pPr>
              <w:pStyle w:val="TableParagraph"/>
              <w:jc w:val="left"/>
              <w:rPr>
                <w:sz w:val="14"/>
              </w:rPr>
            </w:pPr>
          </w:p>
        </w:tc>
        <w:tc>
          <w:tcPr>
            <w:tcW w:w="798" w:type="dxa"/>
          </w:tcPr>
          <w:p w14:paraId="4161F98F" w14:textId="77777777" w:rsidR="00021658" w:rsidRDefault="00DD08E8">
            <w:pPr>
              <w:pStyle w:val="TableParagraph"/>
              <w:spacing w:line="196" w:lineRule="exact"/>
              <w:ind w:left="9" w:right="5"/>
              <w:rPr>
                <w:sz w:val="18"/>
              </w:rPr>
            </w:pPr>
            <w:r>
              <w:rPr>
                <w:spacing w:val="-10"/>
                <w:w w:val="105"/>
                <w:sz w:val="18"/>
              </w:rPr>
              <w:t>1</w:t>
            </w:r>
          </w:p>
        </w:tc>
        <w:tc>
          <w:tcPr>
            <w:tcW w:w="814" w:type="dxa"/>
          </w:tcPr>
          <w:p w14:paraId="66AFC2DB" w14:textId="77777777" w:rsidR="00021658" w:rsidRDefault="00021658">
            <w:pPr>
              <w:pStyle w:val="TableParagraph"/>
              <w:jc w:val="left"/>
              <w:rPr>
                <w:sz w:val="14"/>
              </w:rPr>
            </w:pPr>
          </w:p>
        </w:tc>
      </w:tr>
      <w:tr w:rsidR="00021658" w14:paraId="01272C7C" w14:textId="77777777">
        <w:trPr>
          <w:trHeight w:val="215"/>
        </w:trPr>
        <w:tc>
          <w:tcPr>
            <w:tcW w:w="797" w:type="dxa"/>
          </w:tcPr>
          <w:p w14:paraId="652E6A9E"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40BD1C1F" w14:textId="77777777" w:rsidR="00021658" w:rsidRDefault="00021658">
            <w:pPr>
              <w:pStyle w:val="TableParagraph"/>
              <w:jc w:val="left"/>
              <w:rPr>
                <w:sz w:val="14"/>
              </w:rPr>
            </w:pPr>
          </w:p>
        </w:tc>
        <w:tc>
          <w:tcPr>
            <w:tcW w:w="798" w:type="dxa"/>
          </w:tcPr>
          <w:p w14:paraId="31EC9A3E" w14:textId="77777777" w:rsidR="00021658" w:rsidRDefault="00021658">
            <w:pPr>
              <w:pStyle w:val="TableParagraph"/>
              <w:jc w:val="left"/>
              <w:rPr>
                <w:sz w:val="14"/>
              </w:rPr>
            </w:pPr>
          </w:p>
        </w:tc>
        <w:tc>
          <w:tcPr>
            <w:tcW w:w="794" w:type="dxa"/>
          </w:tcPr>
          <w:p w14:paraId="5CE61337" w14:textId="77777777" w:rsidR="00021658" w:rsidRDefault="00DD08E8">
            <w:pPr>
              <w:pStyle w:val="TableParagraph"/>
              <w:spacing w:line="196" w:lineRule="exact"/>
              <w:ind w:left="9" w:right="1"/>
              <w:rPr>
                <w:sz w:val="18"/>
              </w:rPr>
            </w:pPr>
            <w:r>
              <w:rPr>
                <w:spacing w:val="-10"/>
                <w:w w:val="105"/>
                <w:sz w:val="18"/>
              </w:rPr>
              <w:t>2</w:t>
            </w:r>
          </w:p>
        </w:tc>
        <w:tc>
          <w:tcPr>
            <w:tcW w:w="799" w:type="dxa"/>
          </w:tcPr>
          <w:p w14:paraId="017C04E5" w14:textId="77777777" w:rsidR="00021658" w:rsidRDefault="00DD08E8">
            <w:pPr>
              <w:pStyle w:val="TableParagraph"/>
              <w:spacing w:line="196" w:lineRule="exact"/>
              <w:ind w:left="7" w:right="4"/>
              <w:rPr>
                <w:sz w:val="18"/>
              </w:rPr>
            </w:pPr>
            <w:r>
              <w:rPr>
                <w:spacing w:val="-10"/>
                <w:w w:val="105"/>
                <w:sz w:val="18"/>
              </w:rPr>
              <w:t>1</w:t>
            </w:r>
          </w:p>
        </w:tc>
        <w:tc>
          <w:tcPr>
            <w:tcW w:w="797" w:type="dxa"/>
          </w:tcPr>
          <w:p w14:paraId="0DD4657D" w14:textId="77777777" w:rsidR="00021658" w:rsidRDefault="00DD08E8">
            <w:pPr>
              <w:pStyle w:val="TableParagraph"/>
              <w:spacing w:line="196" w:lineRule="exact"/>
              <w:ind w:left="10" w:right="4"/>
              <w:rPr>
                <w:sz w:val="18"/>
              </w:rPr>
            </w:pPr>
            <w:r>
              <w:rPr>
                <w:spacing w:val="-10"/>
                <w:w w:val="105"/>
                <w:sz w:val="18"/>
              </w:rPr>
              <w:t>2</w:t>
            </w:r>
          </w:p>
        </w:tc>
        <w:tc>
          <w:tcPr>
            <w:tcW w:w="798" w:type="dxa"/>
          </w:tcPr>
          <w:p w14:paraId="28462AE7"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6E8B1A1" w14:textId="77777777" w:rsidR="00021658" w:rsidRDefault="00021658">
            <w:pPr>
              <w:pStyle w:val="TableParagraph"/>
              <w:jc w:val="left"/>
              <w:rPr>
                <w:sz w:val="14"/>
              </w:rPr>
            </w:pPr>
          </w:p>
        </w:tc>
        <w:tc>
          <w:tcPr>
            <w:tcW w:w="796" w:type="dxa"/>
          </w:tcPr>
          <w:p w14:paraId="47F3372E" w14:textId="77777777" w:rsidR="00021658" w:rsidRDefault="00021658">
            <w:pPr>
              <w:pStyle w:val="TableParagraph"/>
              <w:jc w:val="left"/>
              <w:rPr>
                <w:sz w:val="14"/>
              </w:rPr>
            </w:pPr>
          </w:p>
        </w:tc>
        <w:tc>
          <w:tcPr>
            <w:tcW w:w="798" w:type="dxa"/>
          </w:tcPr>
          <w:p w14:paraId="5898BF0E" w14:textId="77777777" w:rsidR="00021658" w:rsidRDefault="00DD08E8">
            <w:pPr>
              <w:pStyle w:val="TableParagraph"/>
              <w:spacing w:line="196" w:lineRule="exact"/>
              <w:ind w:left="9" w:right="5"/>
              <w:rPr>
                <w:sz w:val="18"/>
              </w:rPr>
            </w:pPr>
            <w:r>
              <w:rPr>
                <w:spacing w:val="-10"/>
                <w:w w:val="105"/>
                <w:sz w:val="18"/>
              </w:rPr>
              <w:t>1</w:t>
            </w:r>
          </w:p>
        </w:tc>
        <w:tc>
          <w:tcPr>
            <w:tcW w:w="814" w:type="dxa"/>
          </w:tcPr>
          <w:p w14:paraId="76E66E6C" w14:textId="77777777" w:rsidR="00021658" w:rsidRDefault="00021658">
            <w:pPr>
              <w:pStyle w:val="TableParagraph"/>
              <w:jc w:val="left"/>
              <w:rPr>
                <w:sz w:val="14"/>
              </w:rPr>
            </w:pPr>
          </w:p>
        </w:tc>
      </w:tr>
      <w:tr w:rsidR="00021658" w14:paraId="47F2A51E" w14:textId="77777777">
        <w:trPr>
          <w:trHeight w:val="216"/>
        </w:trPr>
        <w:tc>
          <w:tcPr>
            <w:tcW w:w="797" w:type="dxa"/>
          </w:tcPr>
          <w:p w14:paraId="56E23F47"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40A26368" w14:textId="77777777" w:rsidR="00021658" w:rsidRDefault="00021658">
            <w:pPr>
              <w:pStyle w:val="TableParagraph"/>
              <w:jc w:val="left"/>
              <w:rPr>
                <w:sz w:val="14"/>
              </w:rPr>
            </w:pPr>
          </w:p>
        </w:tc>
        <w:tc>
          <w:tcPr>
            <w:tcW w:w="798" w:type="dxa"/>
          </w:tcPr>
          <w:p w14:paraId="30CC5F34" w14:textId="77777777" w:rsidR="00021658" w:rsidRDefault="00021658">
            <w:pPr>
              <w:pStyle w:val="TableParagraph"/>
              <w:jc w:val="left"/>
              <w:rPr>
                <w:sz w:val="14"/>
              </w:rPr>
            </w:pPr>
          </w:p>
        </w:tc>
        <w:tc>
          <w:tcPr>
            <w:tcW w:w="794" w:type="dxa"/>
          </w:tcPr>
          <w:p w14:paraId="2B6D203D" w14:textId="77777777" w:rsidR="00021658" w:rsidRDefault="00DD08E8">
            <w:pPr>
              <w:pStyle w:val="TableParagraph"/>
              <w:spacing w:line="197" w:lineRule="exact"/>
              <w:ind w:left="9" w:right="1"/>
              <w:rPr>
                <w:sz w:val="18"/>
              </w:rPr>
            </w:pPr>
            <w:r>
              <w:rPr>
                <w:spacing w:val="-10"/>
                <w:w w:val="105"/>
                <w:sz w:val="18"/>
              </w:rPr>
              <w:t>2</w:t>
            </w:r>
          </w:p>
        </w:tc>
        <w:tc>
          <w:tcPr>
            <w:tcW w:w="799" w:type="dxa"/>
          </w:tcPr>
          <w:p w14:paraId="147A8F8A" w14:textId="77777777" w:rsidR="00021658" w:rsidRDefault="00DD08E8">
            <w:pPr>
              <w:pStyle w:val="TableParagraph"/>
              <w:spacing w:line="197" w:lineRule="exact"/>
              <w:ind w:left="7" w:right="4"/>
              <w:rPr>
                <w:sz w:val="18"/>
              </w:rPr>
            </w:pPr>
            <w:r>
              <w:rPr>
                <w:spacing w:val="-10"/>
                <w:w w:val="105"/>
                <w:sz w:val="18"/>
              </w:rPr>
              <w:t>1</w:t>
            </w:r>
          </w:p>
        </w:tc>
        <w:tc>
          <w:tcPr>
            <w:tcW w:w="797" w:type="dxa"/>
          </w:tcPr>
          <w:p w14:paraId="3CE170A2" w14:textId="77777777" w:rsidR="00021658" w:rsidRDefault="00DD08E8">
            <w:pPr>
              <w:pStyle w:val="TableParagraph"/>
              <w:spacing w:line="197" w:lineRule="exact"/>
              <w:ind w:left="10" w:right="4"/>
              <w:rPr>
                <w:sz w:val="18"/>
              </w:rPr>
            </w:pPr>
            <w:r>
              <w:rPr>
                <w:spacing w:val="-10"/>
                <w:w w:val="105"/>
                <w:sz w:val="18"/>
              </w:rPr>
              <w:t>2</w:t>
            </w:r>
          </w:p>
        </w:tc>
        <w:tc>
          <w:tcPr>
            <w:tcW w:w="798" w:type="dxa"/>
          </w:tcPr>
          <w:p w14:paraId="2FAAC5FA"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4579DA77" w14:textId="77777777" w:rsidR="00021658" w:rsidRDefault="00021658">
            <w:pPr>
              <w:pStyle w:val="TableParagraph"/>
              <w:jc w:val="left"/>
              <w:rPr>
                <w:sz w:val="14"/>
              </w:rPr>
            </w:pPr>
          </w:p>
        </w:tc>
        <w:tc>
          <w:tcPr>
            <w:tcW w:w="796" w:type="dxa"/>
          </w:tcPr>
          <w:p w14:paraId="6EBEEE7B" w14:textId="77777777" w:rsidR="00021658" w:rsidRDefault="00021658">
            <w:pPr>
              <w:pStyle w:val="TableParagraph"/>
              <w:jc w:val="left"/>
              <w:rPr>
                <w:sz w:val="14"/>
              </w:rPr>
            </w:pPr>
          </w:p>
        </w:tc>
        <w:tc>
          <w:tcPr>
            <w:tcW w:w="798" w:type="dxa"/>
          </w:tcPr>
          <w:p w14:paraId="2DCFCA10" w14:textId="77777777" w:rsidR="00021658" w:rsidRDefault="00DD08E8">
            <w:pPr>
              <w:pStyle w:val="TableParagraph"/>
              <w:spacing w:line="197" w:lineRule="exact"/>
              <w:ind w:left="9" w:right="5"/>
              <w:rPr>
                <w:sz w:val="18"/>
              </w:rPr>
            </w:pPr>
            <w:r>
              <w:rPr>
                <w:spacing w:val="-10"/>
                <w:w w:val="105"/>
                <w:sz w:val="18"/>
              </w:rPr>
              <w:t>1</w:t>
            </w:r>
          </w:p>
        </w:tc>
        <w:tc>
          <w:tcPr>
            <w:tcW w:w="814" w:type="dxa"/>
          </w:tcPr>
          <w:p w14:paraId="17879883" w14:textId="77777777" w:rsidR="00021658" w:rsidRDefault="00021658">
            <w:pPr>
              <w:pStyle w:val="TableParagraph"/>
              <w:jc w:val="left"/>
              <w:rPr>
                <w:sz w:val="14"/>
              </w:rPr>
            </w:pPr>
          </w:p>
        </w:tc>
      </w:tr>
    </w:tbl>
    <w:p w14:paraId="4064A320"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B00F94A" w14:textId="77777777">
        <w:trPr>
          <w:trHeight w:val="215"/>
        </w:trPr>
        <w:tc>
          <w:tcPr>
            <w:tcW w:w="2983" w:type="dxa"/>
          </w:tcPr>
          <w:p w14:paraId="06695E07"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348EEB7"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6FFA907C"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A85D31D"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6E669A7C" w14:textId="77777777">
        <w:trPr>
          <w:trHeight w:val="216"/>
        </w:trPr>
        <w:tc>
          <w:tcPr>
            <w:tcW w:w="2983" w:type="dxa"/>
          </w:tcPr>
          <w:p w14:paraId="6F689287"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19CA2E9F"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7C6B3AB0"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8B7633B" w14:textId="77777777" w:rsidR="00021658" w:rsidRDefault="00DD08E8">
            <w:pPr>
              <w:pStyle w:val="TableParagraph"/>
              <w:spacing w:line="197" w:lineRule="exact"/>
              <w:ind w:left="6" w:right="2"/>
              <w:rPr>
                <w:sz w:val="18"/>
              </w:rPr>
            </w:pPr>
            <w:r>
              <w:rPr>
                <w:spacing w:val="-5"/>
                <w:w w:val="105"/>
                <w:sz w:val="18"/>
              </w:rPr>
              <w:t>01</w:t>
            </w:r>
          </w:p>
        </w:tc>
      </w:tr>
      <w:tr w:rsidR="00021658" w14:paraId="06EEF932" w14:textId="77777777">
        <w:trPr>
          <w:trHeight w:val="216"/>
        </w:trPr>
        <w:tc>
          <w:tcPr>
            <w:tcW w:w="2983" w:type="dxa"/>
          </w:tcPr>
          <w:p w14:paraId="71416EE5"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6483E1A"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4C834F79"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48CC1AD" w14:textId="77777777" w:rsidR="00021658" w:rsidRDefault="00DD08E8">
            <w:pPr>
              <w:pStyle w:val="TableParagraph"/>
              <w:spacing w:line="197" w:lineRule="exact"/>
              <w:ind w:left="6" w:right="4"/>
              <w:rPr>
                <w:sz w:val="18"/>
              </w:rPr>
            </w:pPr>
            <w:r>
              <w:rPr>
                <w:spacing w:val="-5"/>
                <w:w w:val="105"/>
                <w:sz w:val="18"/>
              </w:rPr>
              <w:t>02</w:t>
            </w:r>
          </w:p>
        </w:tc>
      </w:tr>
      <w:tr w:rsidR="00021658" w14:paraId="53FF0117" w14:textId="77777777">
        <w:trPr>
          <w:trHeight w:val="215"/>
        </w:trPr>
        <w:tc>
          <w:tcPr>
            <w:tcW w:w="2983" w:type="dxa"/>
          </w:tcPr>
          <w:p w14:paraId="18DAA37F"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6BEF8AF"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3757183C"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349744A" w14:textId="77777777" w:rsidR="00021658" w:rsidRDefault="00DD08E8">
            <w:pPr>
              <w:pStyle w:val="TableParagraph"/>
              <w:spacing w:line="196" w:lineRule="exact"/>
              <w:ind w:left="6"/>
              <w:rPr>
                <w:sz w:val="18"/>
              </w:rPr>
            </w:pPr>
            <w:r>
              <w:rPr>
                <w:spacing w:val="-5"/>
                <w:w w:val="105"/>
                <w:sz w:val="18"/>
              </w:rPr>
              <w:t>03</w:t>
            </w:r>
          </w:p>
        </w:tc>
      </w:tr>
      <w:tr w:rsidR="00021658" w14:paraId="5815F0AD" w14:textId="77777777">
        <w:trPr>
          <w:trHeight w:val="215"/>
        </w:trPr>
        <w:tc>
          <w:tcPr>
            <w:tcW w:w="2983" w:type="dxa"/>
          </w:tcPr>
          <w:p w14:paraId="78D9B0C2"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25F07C6"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22BA162A"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57F11DED" w14:textId="77777777" w:rsidR="00021658" w:rsidRDefault="00DD08E8">
            <w:pPr>
              <w:pStyle w:val="TableParagraph"/>
              <w:spacing w:line="196" w:lineRule="exact"/>
              <w:ind w:left="6"/>
              <w:rPr>
                <w:sz w:val="18"/>
              </w:rPr>
            </w:pPr>
            <w:r>
              <w:rPr>
                <w:spacing w:val="-5"/>
                <w:w w:val="105"/>
                <w:sz w:val="18"/>
              </w:rPr>
              <w:t>04</w:t>
            </w:r>
          </w:p>
        </w:tc>
      </w:tr>
      <w:tr w:rsidR="00021658" w14:paraId="2A48FB1B" w14:textId="77777777">
        <w:trPr>
          <w:trHeight w:val="215"/>
        </w:trPr>
        <w:tc>
          <w:tcPr>
            <w:tcW w:w="2983" w:type="dxa"/>
          </w:tcPr>
          <w:p w14:paraId="5CBF060C"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757D519"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6F96F8A5"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0DCDC69C" w14:textId="77777777" w:rsidR="00021658" w:rsidRDefault="00DD08E8">
            <w:pPr>
              <w:pStyle w:val="TableParagraph"/>
              <w:spacing w:line="196" w:lineRule="exact"/>
              <w:ind w:left="6" w:right="6"/>
              <w:rPr>
                <w:sz w:val="18"/>
              </w:rPr>
            </w:pPr>
            <w:r>
              <w:rPr>
                <w:spacing w:val="-5"/>
                <w:w w:val="105"/>
                <w:sz w:val="18"/>
              </w:rPr>
              <w:t>05</w:t>
            </w:r>
          </w:p>
        </w:tc>
      </w:tr>
    </w:tbl>
    <w:p w14:paraId="4A3C68FD" w14:textId="77777777" w:rsidR="00021658" w:rsidRDefault="00DD08E8" w:rsidP="00EC5133">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A948349" w14:textId="77777777" w:rsidR="00021658" w:rsidRDefault="00DD08E8" w:rsidP="00EC5133">
      <w:pPr>
        <w:pStyle w:val="BodyText"/>
        <w:spacing w:line="252" w:lineRule="auto"/>
        <w:ind w:left="432" w:right="516"/>
        <w:jc w:val="both"/>
      </w:pPr>
      <w:r>
        <w:rPr>
          <w:b/>
          <w:w w:val="105"/>
        </w:rPr>
        <w:t>Probability and Probability Distributions</w:t>
      </w:r>
      <w:r>
        <w:rPr>
          <w:w w:val="105"/>
        </w:rPr>
        <w:t xml:space="preserve">: Basic concepts in probability theory, Ideas and applications of Binomial, Poisson and Normal distributions. Primary knowledge in sampling distributions - Chi-square, t and F distributions. </w:t>
      </w:r>
      <w:r>
        <w:rPr>
          <w:b/>
          <w:w w:val="105"/>
        </w:rPr>
        <w:t>Correlations and Regression Analysis</w:t>
      </w:r>
      <w:r>
        <w:rPr>
          <w:w w:val="105"/>
        </w:rPr>
        <w:t xml:space="preserve">: Review of correlation and regression, Multiple regression, Partial and Multiple correlation, Estimation and Interpretation. </w:t>
      </w:r>
      <w:r>
        <w:rPr>
          <w:b/>
          <w:w w:val="105"/>
        </w:rPr>
        <w:t>Sampling</w:t>
      </w:r>
      <w:r>
        <w:rPr>
          <w:w w:val="105"/>
        </w:rPr>
        <w:t xml:space="preserve">: Basic ideas about population, sample, and sampling. Probability and non-probability sampling. Methods of drawing sample under Simple Random Sampling, Stratified Random Sampling, Systematic Sampling, Cluster Sampling. Determination of Sample Size. Sampling and non-sampling errors. </w:t>
      </w:r>
      <w:r>
        <w:rPr>
          <w:b/>
          <w:w w:val="105"/>
        </w:rPr>
        <w:t>Inference</w:t>
      </w:r>
      <w:r>
        <w:rPr>
          <w:w w:val="105"/>
        </w:rPr>
        <w:t>: Basic concepts in point and interval estimation, Statistical Hypothesis, Level of Significance, Test Statistic, Confidence Interval. Test of Significance: Mean, Proportion, Variance, Correlation Coefficient &amp; Regression Coefficient.</w:t>
      </w:r>
    </w:p>
    <w:p w14:paraId="7E7D4508" w14:textId="77777777" w:rsidR="00021658" w:rsidRDefault="00DD08E8" w:rsidP="00EC5133">
      <w:pPr>
        <w:pStyle w:val="BodyText"/>
        <w:spacing w:line="249" w:lineRule="auto"/>
        <w:ind w:left="432" w:right="512"/>
        <w:jc w:val="both"/>
      </w:pPr>
      <w:r>
        <w:rPr>
          <w:b/>
          <w:w w:val="105"/>
        </w:rPr>
        <w:t>Time Series</w:t>
      </w:r>
      <w:r>
        <w:rPr>
          <w:w w:val="105"/>
        </w:rPr>
        <w:t xml:space="preserve">: Ideas, Components, Models of Time Series. Estimation of Trend and Seasonal Components. De- seasonalization of data. Estimation of Growth Rate. </w:t>
      </w:r>
      <w:r>
        <w:rPr>
          <w:b/>
          <w:w w:val="105"/>
        </w:rPr>
        <w:t>Income and Wealth distributions</w:t>
      </w:r>
      <w:r>
        <w:rPr>
          <w:w w:val="105"/>
        </w:rPr>
        <w:t>: Study of Lognormal and Pareto distributions. Inequality of income: Decile distribution, Lorenz curve, and Gini concentration Ratio.</w:t>
      </w:r>
    </w:p>
    <w:p w14:paraId="26CE48FB" w14:textId="77777777" w:rsidR="00021658" w:rsidRDefault="00DD08E8">
      <w:pPr>
        <w:spacing w:before="113"/>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2D28F70" w14:textId="77777777" w:rsidR="00021658" w:rsidRDefault="00DD08E8">
      <w:pPr>
        <w:pStyle w:val="ListParagraph"/>
        <w:numPr>
          <w:ilvl w:val="0"/>
          <w:numId w:val="65"/>
        </w:numPr>
        <w:tabs>
          <w:tab w:val="left" w:pos="962"/>
          <w:tab w:val="left" w:pos="1041"/>
        </w:tabs>
        <w:spacing w:before="2" w:line="254" w:lineRule="auto"/>
        <w:ind w:right="512" w:hanging="272"/>
        <w:rPr>
          <w:sz w:val="18"/>
        </w:rPr>
      </w:pPr>
      <w:r>
        <w:rPr>
          <w:w w:val="105"/>
          <w:sz w:val="18"/>
        </w:rPr>
        <w:t>Lind</w:t>
      </w:r>
      <w:r>
        <w:rPr>
          <w:spacing w:val="22"/>
          <w:w w:val="105"/>
          <w:sz w:val="18"/>
        </w:rPr>
        <w:t xml:space="preserve"> </w:t>
      </w:r>
      <w:r>
        <w:rPr>
          <w:w w:val="105"/>
          <w:sz w:val="18"/>
        </w:rPr>
        <w:t>D</w:t>
      </w:r>
      <w:r>
        <w:rPr>
          <w:spacing w:val="22"/>
          <w:w w:val="105"/>
          <w:sz w:val="18"/>
        </w:rPr>
        <w:t xml:space="preserve"> </w:t>
      </w:r>
      <w:r>
        <w:rPr>
          <w:w w:val="105"/>
          <w:sz w:val="18"/>
        </w:rPr>
        <w:t>A,</w:t>
      </w:r>
      <w:r>
        <w:rPr>
          <w:spacing w:val="23"/>
          <w:w w:val="105"/>
          <w:sz w:val="18"/>
        </w:rPr>
        <w:t xml:space="preserve"> </w:t>
      </w:r>
      <w:r>
        <w:rPr>
          <w:w w:val="105"/>
          <w:sz w:val="18"/>
        </w:rPr>
        <w:t>Marchal</w:t>
      </w:r>
      <w:r>
        <w:rPr>
          <w:spacing w:val="23"/>
          <w:w w:val="105"/>
          <w:sz w:val="18"/>
        </w:rPr>
        <w:t xml:space="preserve"> </w:t>
      </w:r>
      <w:r>
        <w:rPr>
          <w:w w:val="105"/>
          <w:sz w:val="18"/>
        </w:rPr>
        <w:t>W</w:t>
      </w:r>
      <w:r>
        <w:rPr>
          <w:spacing w:val="23"/>
          <w:w w:val="105"/>
          <w:sz w:val="18"/>
        </w:rPr>
        <w:t xml:space="preserve"> </w:t>
      </w:r>
      <w:r>
        <w:rPr>
          <w:w w:val="105"/>
          <w:sz w:val="18"/>
        </w:rPr>
        <w:t>G</w:t>
      </w:r>
      <w:r>
        <w:rPr>
          <w:spacing w:val="17"/>
          <w:w w:val="105"/>
          <w:sz w:val="18"/>
        </w:rPr>
        <w:t xml:space="preserve"> </w:t>
      </w:r>
      <w:r>
        <w:rPr>
          <w:w w:val="105"/>
          <w:sz w:val="18"/>
        </w:rPr>
        <w:t>and</w:t>
      </w:r>
      <w:r>
        <w:rPr>
          <w:spacing w:val="20"/>
          <w:w w:val="105"/>
          <w:sz w:val="18"/>
        </w:rPr>
        <w:t xml:space="preserve"> </w:t>
      </w:r>
      <w:r>
        <w:rPr>
          <w:w w:val="105"/>
          <w:sz w:val="18"/>
        </w:rPr>
        <w:t>Wathen</w:t>
      </w:r>
      <w:r>
        <w:rPr>
          <w:spacing w:val="22"/>
          <w:w w:val="105"/>
          <w:sz w:val="18"/>
        </w:rPr>
        <w:t xml:space="preserve"> </w:t>
      </w:r>
      <w:r>
        <w:rPr>
          <w:w w:val="105"/>
          <w:sz w:val="18"/>
        </w:rPr>
        <w:t>S</w:t>
      </w:r>
      <w:r>
        <w:rPr>
          <w:spacing w:val="23"/>
          <w:w w:val="105"/>
          <w:sz w:val="18"/>
        </w:rPr>
        <w:t xml:space="preserve"> </w:t>
      </w:r>
      <w:r>
        <w:rPr>
          <w:w w:val="105"/>
          <w:sz w:val="18"/>
        </w:rPr>
        <w:t>A</w:t>
      </w:r>
      <w:r>
        <w:rPr>
          <w:spacing w:val="17"/>
          <w:w w:val="105"/>
          <w:sz w:val="18"/>
        </w:rPr>
        <w:t xml:space="preserve"> </w:t>
      </w:r>
      <w:r>
        <w:rPr>
          <w:w w:val="105"/>
          <w:sz w:val="18"/>
        </w:rPr>
        <w:t>(2012),</w:t>
      </w:r>
      <w:r>
        <w:rPr>
          <w:spacing w:val="22"/>
          <w:w w:val="105"/>
          <w:sz w:val="18"/>
        </w:rPr>
        <w:t xml:space="preserve"> </w:t>
      </w:r>
      <w:r>
        <w:rPr>
          <w:w w:val="105"/>
          <w:sz w:val="18"/>
        </w:rPr>
        <w:t>Statistical</w:t>
      </w:r>
      <w:r>
        <w:rPr>
          <w:spacing w:val="18"/>
          <w:w w:val="105"/>
          <w:sz w:val="18"/>
        </w:rPr>
        <w:t xml:space="preserve"> </w:t>
      </w:r>
      <w:r>
        <w:rPr>
          <w:w w:val="105"/>
          <w:sz w:val="18"/>
        </w:rPr>
        <w:t>Techniques</w:t>
      </w:r>
      <w:r>
        <w:rPr>
          <w:spacing w:val="20"/>
          <w:w w:val="105"/>
          <w:sz w:val="18"/>
        </w:rPr>
        <w:t xml:space="preserve"> </w:t>
      </w:r>
      <w:r>
        <w:rPr>
          <w:w w:val="105"/>
          <w:sz w:val="18"/>
        </w:rPr>
        <w:t>in</w:t>
      </w:r>
      <w:r>
        <w:rPr>
          <w:spacing w:val="18"/>
          <w:w w:val="105"/>
          <w:sz w:val="18"/>
        </w:rPr>
        <w:t xml:space="preserve"> </w:t>
      </w:r>
      <w:r>
        <w:rPr>
          <w:w w:val="105"/>
          <w:sz w:val="18"/>
        </w:rPr>
        <w:t>Business</w:t>
      </w:r>
      <w:r>
        <w:rPr>
          <w:spacing w:val="22"/>
          <w:w w:val="105"/>
          <w:sz w:val="18"/>
        </w:rPr>
        <w:t xml:space="preserve"> </w:t>
      </w:r>
      <w:r>
        <w:rPr>
          <w:w w:val="105"/>
          <w:sz w:val="18"/>
        </w:rPr>
        <w:t>&amp;</w:t>
      </w:r>
      <w:r>
        <w:rPr>
          <w:spacing w:val="22"/>
          <w:w w:val="105"/>
          <w:sz w:val="18"/>
        </w:rPr>
        <w:t xml:space="preserve"> </w:t>
      </w:r>
      <w:r>
        <w:rPr>
          <w:w w:val="105"/>
          <w:sz w:val="18"/>
        </w:rPr>
        <w:t>Economics,</w:t>
      </w:r>
      <w:r>
        <w:rPr>
          <w:spacing w:val="23"/>
          <w:w w:val="105"/>
          <w:sz w:val="18"/>
        </w:rPr>
        <w:t xml:space="preserve"> </w:t>
      </w:r>
      <w:r>
        <w:rPr>
          <w:w w:val="105"/>
          <w:sz w:val="18"/>
        </w:rPr>
        <w:t>15</w:t>
      </w:r>
      <w:r>
        <w:rPr>
          <w:w w:val="105"/>
          <w:sz w:val="18"/>
          <w:vertAlign w:val="superscript"/>
        </w:rPr>
        <w:t>th</w:t>
      </w:r>
      <w:r>
        <w:rPr>
          <w:w w:val="105"/>
          <w:sz w:val="18"/>
        </w:rPr>
        <w:t xml:space="preserve"> edition, McGraw -Hill companies inc. New York, USA.</w:t>
      </w:r>
    </w:p>
    <w:p w14:paraId="72D595C0" w14:textId="77777777" w:rsidR="00021658" w:rsidRDefault="00DD08E8">
      <w:pPr>
        <w:pStyle w:val="ListParagraph"/>
        <w:numPr>
          <w:ilvl w:val="0"/>
          <w:numId w:val="65"/>
        </w:numPr>
        <w:tabs>
          <w:tab w:val="left" w:pos="962"/>
          <w:tab w:val="left" w:pos="1041"/>
        </w:tabs>
        <w:spacing w:before="0" w:line="247" w:lineRule="auto"/>
        <w:ind w:right="511" w:hanging="272"/>
        <w:rPr>
          <w:sz w:val="18"/>
        </w:rPr>
      </w:pPr>
      <w:r>
        <w:rPr>
          <w:w w:val="105"/>
          <w:sz w:val="18"/>
        </w:rPr>
        <w:t>Newbold</w:t>
      </w:r>
      <w:r>
        <w:rPr>
          <w:spacing w:val="-6"/>
          <w:w w:val="105"/>
          <w:sz w:val="18"/>
        </w:rPr>
        <w:t xml:space="preserve"> </w:t>
      </w:r>
      <w:r>
        <w:rPr>
          <w:w w:val="105"/>
          <w:sz w:val="18"/>
        </w:rPr>
        <w:t>P,</w:t>
      </w:r>
      <w:r>
        <w:rPr>
          <w:spacing w:val="-2"/>
          <w:w w:val="105"/>
          <w:sz w:val="18"/>
        </w:rPr>
        <w:t xml:space="preserve"> </w:t>
      </w:r>
      <w:r>
        <w:rPr>
          <w:w w:val="105"/>
          <w:sz w:val="18"/>
        </w:rPr>
        <w:t>Carlson W</w:t>
      </w:r>
      <w:r>
        <w:rPr>
          <w:spacing w:val="-1"/>
          <w:w w:val="105"/>
          <w:sz w:val="18"/>
        </w:rPr>
        <w:t xml:space="preserve"> </w:t>
      </w:r>
      <w:r>
        <w:rPr>
          <w:w w:val="105"/>
          <w:sz w:val="18"/>
        </w:rPr>
        <w:t>A</w:t>
      </w:r>
      <w:r>
        <w:rPr>
          <w:spacing w:val="-6"/>
          <w:w w:val="105"/>
          <w:sz w:val="18"/>
        </w:rPr>
        <w:t xml:space="preserve"> </w:t>
      </w:r>
      <w:r>
        <w:rPr>
          <w:w w:val="105"/>
          <w:sz w:val="18"/>
        </w:rPr>
        <w:t>and Thorne</w:t>
      </w:r>
      <w:r>
        <w:rPr>
          <w:spacing w:val="-3"/>
          <w:w w:val="105"/>
          <w:sz w:val="18"/>
        </w:rPr>
        <w:t xml:space="preserve"> </w:t>
      </w:r>
      <w:r>
        <w:rPr>
          <w:w w:val="105"/>
          <w:sz w:val="18"/>
        </w:rPr>
        <w:t>B M</w:t>
      </w:r>
      <w:r>
        <w:rPr>
          <w:spacing w:val="-6"/>
          <w:w w:val="105"/>
          <w:sz w:val="18"/>
        </w:rPr>
        <w:t xml:space="preserve"> </w:t>
      </w:r>
      <w:r>
        <w:rPr>
          <w:w w:val="105"/>
          <w:sz w:val="18"/>
        </w:rPr>
        <w:t>(</w:t>
      </w:r>
      <w:r>
        <w:rPr>
          <w:spacing w:val="-3"/>
          <w:w w:val="105"/>
          <w:sz w:val="18"/>
        </w:rPr>
        <w:t xml:space="preserve"> </w:t>
      </w:r>
      <w:r>
        <w:rPr>
          <w:w w:val="105"/>
          <w:sz w:val="18"/>
        </w:rPr>
        <w:t>2013),</w:t>
      </w:r>
      <w:r>
        <w:rPr>
          <w:spacing w:val="-2"/>
          <w:w w:val="105"/>
          <w:sz w:val="18"/>
        </w:rPr>
        <w:t xml:space="preserve"> </w:t>
      </w:r>
      <w:r>
        <w:rPr>
          <w:w w:val="105"/>
          <w:sz w:val="18"/>
        </w:rPr>
        <w:t>Statistics for</w:t>
      </w:r>
      <w:r>
        <w:rPr>
          <w:spacing w:val="-1"/>
          <w:w w:val="105"/>
          <w:sz w:val="18"/>
        </w:rPr>
        <w:t xml:space="preserve"> </w:t>
      </w:r>
      <w:r>
        <w:rPr>
          <w:w w:val="105"/>
          <w:sz w:val="18"/>
        </w:rPr>
        <w:t>Business</w:t>
      </w:r>
      <w:r>
        <w:rPr>
          <w:spacing w:val="-2"/>
          <w:w w:val="105"/>
          <w:sz w:val="18"/>
        </w:rPr>
        <w:t xml:space="preserve"> </w:t>
      </w:r>
      <w:r>
        <w:rPr>
          <w:w w:val="105"/>
          <w:sz w:val="18"/>
        </w:rPr>
        <w:t>&amp;</w:t>
      </w:r>
      <w:r>
        <w:rPr>
          <w:spacing w:val="-3"/>
          <w:w w:val="105"/>
          <w:sz w:val="18"/>
        </w:rPr>
        <w:t xml:space="preserve"> </w:t>
      </w:r>
      <w:r>
        <w:rPr>
          <w:w w:val="105"/>
          <w:sz w:val="18"/>
        </w:rPr>
        <w:t>Economics,</w:t>
      </w:r>
      <w:r>
        <w:rPr>
          <w:spacing w:val="-2"/>
          <w:w w:val="105"/>
          <w:sz w:val="18"/>
        </w:rPr>
        <w:t xml:space="preserve"> </w:t>
      </w:r>
      <w:r>
        <w:rPr>
          <w:w w:val="105"/>
          <w:sz w:val="18"/>
        </w:rPr>
        <w:t>8</w:t>
      </w:r>
      <w:r>
        <w:rPr>
          <w:w w:val="105"/>
          <w:sz w:val="18"/>
          <w:vertAlign w:val="superscript"/>
        </w:rPr>
        <w:t>th</w:t>
      </w:r>
      <w:r>
        <w:rPr>
          <w:spacing w:val="-1"/>
          <w:w w:val="105"/>
          <w:sz w:val="18"/>
        </w:rPr>
        <w:t xml:space="preserve"> </w:t>
      </w:r>
      <w:r>
        <w:rPr>
          <w:w w:val="105"/>
          <w:sz w:val="18"/>
        </w:rPr>
        <w:t>edition,</w:t>
      </w:r>
      <w:r>
        <w:rPr>
          <w:spacing w:val="-2"/>
          <w:w w:val="105"/>
          <w:sz w:val="18"/>
        </w:rPr>
        <w:t xml:space="preserve"> </w:t>
      </w:r>
      <w:r>
        <w:rPr>
          <w:w w:val="105"/>
          <w:sz w:val="18"/>
        </w:rPr>
        <w:t>Pearson Education Inc, England.</w:t>
      </w:r>
    </w:p>
    <w:p w14:paraId="2C77DC9E" w14:textId="77777777" w:rsidR="00021658" w:rsidRDefault="00DD08E8">
      <w:pPr>
        <w:spacing w:before="88"/>
        <w:ind w:left="432"/>
        <w:rPr>
          <w:b/>
          <w:sz w:val="18"/>
        </w:rPr>
      </w:pPr>
      <w:r>
        <w:rPr>
          <w:b/>
          <w:w w:val="105"/>
          <w:sz w:val="18"/>
        </w:rPr>
        <w:lastRenderedPageBreak/>
        <w:t>Reference</w:t>
      </w:r>
      <w:r>
        <w:rPr>
          <w:b/>
          <w:spacing w:val="-6"/>
          <w:w w:val="105"/>
          <w:sz w:val="18"/>
        </w:rPr>
        <w:t xml:space="preserve"> </w:t>
      </w:r>
      <w:r>
        <w:rPr>
          <w:b/>
          <w:spacing w:val="-2"/>
          <w:w w:val="105"/>
          <w:sz w:val="18"/>
        </w:rPr>
        <w:t>Books:</w:t>
      </w:r>
    </w:p>
    <w:p w14:paraId="0D576FB8" w14:textId="77777777" w:rsidR="00021658" w:rsidRDefault="00DD08E8">
      <w:pPr>
        <w:pStyle w:val="ListParagraph"/>
        <w:numPr>
          <w:ilvl w:val="0"/>
          <w:numId w:val="64"/>
        </w:numPr>
        <w:tabs>
          <w:tab w:val="left" w:pos="963"/>
        </w:tabs>
        <w:spacing w:before="4"/>
        <w:ind w:left="963" w:hanging="193"/>
        <w:rPr>
          <w:sz w:val="18"/>
        </w:rPr>
      </w:pPr>
      <w:r>
        <w:rPr>
          <w:w w:val="105"/>
          <w:sz w:val="18"/>
        </w:rPr>
        <w:t>Islam</w:t>
      </w:r>
      <w:r>
        <w:rPr>
          <w:spacing w:val="-3"/>
          <w:w w:val="105"/>
          <w:sz w:val="18"/>
        </w:rPr>
        <w:t xml:space="preserve"> </w:t>
      </w:r>
      <w:r>
        <w:rPr>
          <w:w w:val="105"/>
          <w:sz w:val="18"/>
        </w:rPr>
        <w:t>M</w:t>
      </w:r>
      <w:r>
        <w:rPr>
          <w:spacing w:val="-1"/>
          <w:w w:val="105"/>
          <w:sz w:val="18"/>
        </w:rPr>
        <w:t xml:space="preserve"> </w:t>
      </w:r>
      <w:r>
        <w:rPr>
          <w:w w:val="105"/>
          <w:sz w:val="18"/>
        </w:rPr>
        <w:t>N, An</w:t>
      </w:r>
      <w:r>
        <w:rPr>
          <w:spacing w:val="-3"/>
          <w:w w:val="105"/>
          <w:sz w:val="18"/>
        </w:rPr>
        <w:t xml:space="preserve"> </w:t>
      </w:r>
      <w:r>
        <w:rPr>
          <w:w w:val="105"/>
          <w:sz w:val="18"/>
        </w:rPr>
        <w:t>Introduction</w:t>
      </w:r>
      <w:r>
        <w:rPr>
          <w:spacing w:val="-7"/>
          <w:w w:val="105"/>
          <w:sz w:val="18"/>
        </w:rPr>
        <w:t xml:space="preserve"> </w:t>
      </w:r>
      <w:r>
        <w:rPr>
          <w:w w:val="105"/>
          <w:sz w:val="18"/>
        </w:rPr>
        <w:t>to</w:t>
      </w:r>
      <w:r>
        <w:rPr>
          <w:spacing w:val="-3"/>
          <w:w w:val="105"/>
          <w:sz w:val="18"/>
        </w:rPr>
        <w:t xml:space="preserve"> </w:t>
      </w:r>
      <w:r>
        <w:rPr>
          <w:w w:val="105"/>
          <w:sz w:val="18"/>
        </w:rPr>
        <w:t>Statistics</w:t>
      </w:r>
      <w:r>
        <w:rPr>
          <w:spacing w:val="-5"/>
          <w:w w:val="105"/>
          <w:sz w:val="18"/>
        </w:rPr>
        <w:t xml:space="preserve"> </w:t>
      </w:r>
      <w:r>
        <w:rPr>
          <w:w w:val="105"/>
          <w:sz w:val="18"/>
        </w:rPr>
        <w:t>and</w:t>
      </w:r>
      <w:r>
        <w:rPr>
          <w:spacing w:val="-7"/>
          <w:w w:val="105"/>
          <w:sz w:val="18"/>
        </w:rPr>
        <w:t xml:space="preserve"> </w:t>
      </w:r>
      <w:r>
        <w:rPr>
          <w:spacing w:val="-2"/>
          <w:w w:val="105"/>
          <w:sz w:val="18"/>
        </w:rPr>
        <w:t>Probability</w:t>
      </w:r>
    </w:p>
    <w:p w14:paraId="6E65A2E8" w14:textId="77777777" w:rsidR="00021658" w:rsidRDefault="00DD08E8">
      <w:pPr>
        <w:pStyle w:val="ListParagraph"/>
        <w:numPr>
          <w:ilvl w:val="0"/>
          <w:numId w:val="64"/>
        </w:numPr>
        <w:tabs>
          <w:tab w:val="left" w:pos="963"/>
        </w:tabs>
        <w:spacing w:before="6"/>
        <w:ind w:left="963" w:hanging="193"/>
        <w:rPr>
          <w:sz w:val="18"/>
        </w:rPr>
      </w:pPr>
      <w:r>
        <w:rPr>
          <w:w w:val="105"/>
          <w:sz w:val="18"/>
        </w:rPr>
        <w:t>Islam</w:t>
      </w:r>
      <w:r>
        <w:rPr>
          <w:spacing w:val="-3"/>
          <w:w w:val="105"/>
          <w:sz w:val="18"/>
        </w:rPr>
        <w:t xml:space="preserve"> </w:t>
      </w:r>
      <w:r>
        <w:rPr>
          <w:w w:val="105"/>
          <w:sz w:val="18"/>
        </w:rPr>
        <w:t>M</w:t>
      </w:r>
      <w:r>
        <w:rPr>
          <w:spacing w:val="-2"/>
          <w:w w:val="105"/>
          <w:sz w:val="18"/>
        </w:rPr>
        <w:t xml:space="preserve"> </w:t>
      </w:r>
      <w:r>
        <w:rPr>
          <w:w w:val="105"/>
          <w:sz w:val="18"/>
        </w:rPr>
        <w:t>N,</w:t>
      </w:r>
      <w:r>
        <w:rPr>
          <w:spacing w:val="1"/>
          <w:w w:val="105"/>
          <w:sz w:val="18"/>
        </w:rPr>
        <w:t xml:space="preserve"> </w:t>
      </w:r>
      <w:r>
        <w:rPr>
          <w:w w:val="105"/>
          <w:sz w:val="18"/>
        </w:rPr>
        <w:t>An</w:t>
      </w:r>
      <w:r>
        <w:rPr>
          <w:spacing w:val="-4"/>
          <w:w w:val="105"/>
          <w:sz w:val="18"/>
        </w:rPr>
        <w:t xml:space="preserve"> </w:t>
      </w:r>
      <w:r>
        <w:rPr>
          <w:w w:val="105"/>
          <w:sz w:val="18"/>
        </w:rPr>
        <w:t>Introduction</w:t>
      </w:r>
      <w:r>
        <w:rPr>
          <w:spacing w:val="-7"/>
          <w:w w:val="105"/>
          <w:sz w:val="18"/>
        </w:rPr>
        <w:t xml:space="preserve"> </w:t>
      </w:r>
      <w:r>
        <w:rPr>
          <w:w w:val="105"/>
          <w:sz w:val="18"/>
        </w:rPr>
        <w:t>to</w:t>
      </w:r>
      <w:r>
        <w:rPr>
          <w:spacing w:val="-4"/>
          <w:w w:val="105"/>
          <w:sz w:val="18"/>
        </w:rPr>
        <w:t xml:space="preserve"> </w:t>
      </w:r>
      <w:r>
        <w:rPr>
          <w:w w:val="105"/>
          <w:sz w:val="18"/>
        </w:rPr>
        <w:t>Sampling</w:t>
      </w:r>
      <w:r>
        <w:rPr>
          <w:spacing w:val="-3"/>
          <w:w w:val="105"/>
          <w:sz w:val="18"/>
        </w:rPr>
        <w:t xml:space="preserve"> </w:t>
      </w:r>
      <w:r>
        <w:rPr>
          <w:spacing w:val="-2"/>
          <w:w w:val="105"/>
          <w:sz w:val="18"/>
        </w:rPr>
        <w:t>Methods</w:t>
      </w:r>
    </w:p>
    <w:p w14:paraId="4C279FE8" w14:textId="77777777" w:rsidR="00021658" w:rsidRDefault="00DD08E8">
      <w:pPr>
        <w:pStyle w:val="ListParagraph"/>
        <w:numPr>
          <w:ilvl w:val="0"/>
          <w:numId w:val="64"/>
        </w:numPr>
        <w:tabs>
          <w:tab w:val="left" w:pos="963"/>
        </w:tabs>
        <w:spacing w:before="10"/>
        <w:ind w:left="963" w:hanging="193"/>
        <w:rPr>
          <w:sz w:val="18"/>
        </w:rPr>
      </w:pPr>
      <w:r>
        <w:rPr>
          <w:w w:val="105"/>
          <w:sz w:val="18"/>
        </w:rPr>
        <w:t>Roy</w:t>
      </w:r>
      <w:r>
        <w:rPr>
          <w:spacing w:val="-8"/>
          <w:w w:val="105"/>
          <w:sz w:val="18"/>
        </w:rPr>
        <w:t xml:space="preserve"> </w:t>
      </w:r>
      <w:r>
        <w:rPr>
          <w:w w:val="105"/>
          <w:sz w:val="18"/>
        </w:rPr>
        <w:t>M</w:t>
      </w:r>
      <w:r>
        <w:rPr>
          <w:spacing w:val="-1"/>
          <w:w w:val="105"/>
          <w:sz w:val="18"/>
        </w:rPr>
        <w:t xml:space="preserve"> </w:t>
      </w:r>
      <w:r>
        <w:rPr>
          <w:w w:val="105"/>
          <w:sz w:val="18"/>
        </w:rPr>
        <w:t>K,</w:t>
      </w:r>
      <w:r>
        <w:rPr>
          <w:spacing w:val="-2"/>
          <w:w w:val="105"/>
          <w:sz w:val="18"/>
        </w:rPr>
        <w:t xml:space="preserve"> </w:t>
      </w:r>
      <w:r>
        <w:rPr>
          <w:w w:val="105"/>
          <w:sz w:val="18"/>
        </w:rPr>
        <w:t>Fundamentals</w:t>
      </w:r>
      <w:r>
        <w:rPr>
          <w:spacing w:val="-1"/>
          <w:w w:val="105"/>
          <w:sz w:val="18"/>
        </w:rPr>
        <w:t xml:space="preserve"> </w:t>
      </w:r>
      <w:r>
        <w:rPr>
          <w:w w:val="105"/>
          <w:sz w:val="18"/>
        </w:rPr>
        <w:t>of</w:t>
      </w:r>
      <w:r>
        <w:rPr>
          <w:spacing w:val="-5"/>
          <w:w w:val="105"/>
          <w:sz w:val="18"/>
        </w:rPr>
        <w:t xml:space="preserve"> </w:t>
      </w:r>
      <w:r>
        <w:rPr>
          <w:w w:val="105"/>
          <w:sz w:val="18"/>
        </w:rPr>
        <w:t>Probability</w:t>
      </w:r>
      <w:r>
        <w:rPr>
          <w:spacing w:val="-7"/>
          <w:w w:val="105"/>
          <w:sz w:val="18"/>
        </w:rPr>
        <w:t xml:space="preserve"> </w:t>
      </w:r>
      <w:r>
        <w:rPr>
          <w:w w:val="105"/>
          <w:sz w:val="18"/>
        </w:rPr>
        <w:t>and</w:t>
      </w:r>
      <w:r>
        <w:rPr>
          <w:spacing w:val="-3"/>
          <w:w w:val="105"/>
          <w:sz w:val="18"/>
        </w:rPr>
        <w:t xml:space="preserve"> </w:t>
      </w:r>
      <w:r>
        <w:rPr>
          <w:w w:val="105"/>
          <w:sz w:val="18"/>
        </w:rPr>
        <w:t>Probability</w:t>
      </w:r>
      <w:r>
        <w:rPr>
          <w:spacing w:val="-7"/>
          <w:w w:val="105"/>
          <w:sz w:val="18"/>
        </w:rPr>
        <w:t xml:space="preserve"> </w:t>
      </w:r>
      <w:r>
        <w:rPr>
          <w:spacing w:val="-2"/>
          <w:w w:val="105"/>
          <w:sz w:val="18"/>
        </w:rPr>
        <w:t>distributions</w:t>
      </w:r>
    </w:p>
    <w:p w14:paraId="272E6A6A" w14:textId="77777777" w:rsidR="00021658" w:rsidRDefault="00DD08E8">
      <w:pPr>
        <w:pStyle w:val="ListParagraph"/>
        <w:numPr>
          <w:ilvl w:val="0"/>
          <w:numId w:val="64"/>
        </w:numPr>
        <w:tabs>
          <w:tab w:val="left" w:pos="963"/>
        </w:tabs>
        <w:spacing w:before="11"/>
        <w:ind w:left="963" w:hanging="193"/>
        <w:rPr>
          <w:sz w:val="18"/>
        </w:rPr>
      </w:pPr>
      <w:r>
        <w:rPr>
          <w:w w:val="105"/>
          <w:sz w:val="18"/>
        </w:rPr>
        <w:t>Mirer</w:t>
      </w:r>
      <w:r>
        <w:rPr>
          <w:spacing w:val="-4"/>
          <w:w w:val="105"/>
          <w:sz w:val="18"/>
        </w:rPr>
        <w:t xml:space="preserve"> </w:t>
      </w:r>
      <w:r>
        <w:rPr>
          <w:w w:val="105"/>
          <w:sz w:val="18"/>
        </w:rPr>
        <w:t>T,</w:t>
      </w:r>
      <w:r>
        <w:rPr>
          <w:spacing w:val="-4"/>
          <w:w w:val="105"/>
          <w:sz w:val="18"/>
        </w:rPr>
        <w:t xml:space="preserve"> </w:t>
      </w:r>
      <w:r>
        <w:rPr>
          <w:w w:val="105"/>
          <w:sz w:val="18"/>
        </w:rPr>
        <w:t>Economic</w:t>
      </w:r>
      <w:r>
        <w:rPr>
          <w:spacing w:val="-3"/>
          <w:w w:val="105"/>
          <w:sz w:val="18"/>
        </w:rPr>
        <w:t xml:space="preserve"> </w:t>
      </w:r>
      <w:r>
        <w:rPr>
          <w:w w:val="105"/>
          <w:sz w:val="18"/>
        </w:rPr>
        <w:t>Statistics</w:t>
      </w:r>
      <w:r>
        <w:rPr>
          <w:spacing w:val="-5"/>
          <w:w w:val="105"/>
          <w:sz w:val="18"/>
        </w:rPr>
        <w:t xml:space="preserve"> </w:t>
      </w:r>
      <w:r>
        <w:rPr>
          <w:w w:val="105"/>
          <w:sz w:val="18"/>
        </w:rPr>
        <w:t>and</w:t>
      </w:r>
      <w:r>
        <w:rPr>
          <w:spacing w:val="-6"/>
          <w:w w:val="105"/>
          <w:sz w:val="18"/>
        </w:rPr>
        <w:t xml:space="preserve"> </w:t>
      </w:r>
      <w:r>
        <w:rPr>
          <w:spacing w:val="-2"/>
          <w:w w:val="105"/>
          <w:sz w:val="18"/>
        </w:rPr>
        <w:t>Econometrics</w:t>
      </w:r>
    </w:p>
    <w:p w14:paraId="3AB523E6" w14:textId="77777777" w:rsidR="00021658" w:rsidRDefault="00DD08E8">
      <w:pPr>
        <w:pStyle w:val="ListParagraph"/>
        <w:numPr>
          <w:ilvl w:val="0"/>
          <w:numId w:val="64"/>
        </w:numPr>
        <w:tabs>
          <w:tab w:val="left" w:pos="963"/>
        </w:tabs>
        <w:ind w:left="963" w:hanging="193"/>
        <w:rPr>
          <w:sz w:val="18"/>
        </w:rPr>
      </w:pPr>
      <w:r>
        <w:rPr>
          <w:w w:val="105"/>
          <w:sz w:val="18"/>
        </w:rPr>
        <w:t>Gupta</w:t>
      </w:r>
      <w:r>
        <w:rPr>
          <w:spacing w:val="-7"/>
          <w:w w:val="105"/>
          <w:sz w:val="18"/>
        </w:rPr>
        <w:t xml:space="preserve"> </w:t>
      </w:r>
      <w:r>
        <w:rPr>
          <w:w w:val="105"/>
          <w:sz w:val="18"/>
        </w:rPr>
        <w:t>and</w:t>
      </w:r>
      <w:r>
        <w:rPr>
          <w:spacing w:val="-5"/>
          <w:w w:val="105"/>
          <w:sz w:val="18"/>
        </w:rPr>
        <w:t xml:space="preserve"> </w:t>
      </w:r>
      <w:r>
        <w:rPr>
          <w:w w:val="105"/>
          <w:sz w:val="18"/>
        </w:rPr>
        <w:t>Kapoor,</w:t>
      </w:r>
      <w:r>
        <w:rPr>
          <w:spacing w:val="-2"/>
          <w:w w:val="105"/>
          <w:sz w:val="18"/>
        </w:rPr>
        <w:t xml:space="preserve"> </w:t>
      </w:r>
      <w:r>
        <w:rPr>
          <w:w w:val="105"/>
          <w:sz w:val="18"/>
        </w:rPr>
        <w:t>Fundamentals</w:t>
      </w:r>
      <w:r>
        <w:rPr>
          <w:spacing w:val="-5"/>
          <w:w w:val="105"/>
          <w:sz w:val="18"/>
        </w:rPr>
        <w:t xml:space="preserve"> </w:t>
      </w:r>
      <w:r>
        <w:rPr>
          <w:w w:val="105"/>
          <w:sz w:val="18"/>
        </w:rPr>
        <w:t>of</w:t>
      </w:r>
      <w:r>
        <w:rPr>
          <w:spacing w:val="-4"/>
          <w:w w:val="105"/>
          <w:sz w:val="18"/>
        </w:rPr>
        <w:t xml:space="preserve"> </w:t>
      </w:r>
      <w:r>
        <w:rPr>
          <w:w w:val="105"/>
          <w:sz w:val="18"/>
        </w:rPr>
        <w:t>Applied</w:t>
      </w:r>
      <w:r>
        <w:rPr>
          <w:spacing w:val="-6"/>
          <w:w w:val="105"/>
          <w:sz w:val="18"/>
        </w:rPr>
        <w:t xml:space="preserve"> </w:t>
      </w:r>
      <w:r>
        <w:rPr>
          <w:spacing w:val="-2"/>
          <w:w w:val="105"/>
          <w:sz w:val="18"/>
        </w:rPr>
        <w:t>Statistics</w:t>
      </w:r>
    </w:p>
    <w:p w14:paraId="522EFBA8" w14:textId="77777777" w:rsidR="00021658" w:rsidRDefault="00DD08E8">
      <w:pPr>
        <w:pStyle w:val="ListParagraph"/>
        <w:numPr>
          <w:ilvl w:val="0"/>
          <w:numId w:val="64"/>
        </w:numPr>
        <w:tabs>
          <w:tab w:val="left" w:pos="963"/>
        </w:tabs>
        <w:spacing w:before="11"/>
        <w:ind w:left="963" w:hanging="193"/>
        <w:rPr>
          <w:sz w:val="18"/>
        </w:rPr>
      </w:pPr>
      <w:r>
        <w:rPr>
          <w:w w:val="105"/>
          <w:sz w:val="18"/>
        </w:rPr>
        <w:t>Gupta</w:t>
      </w:r>
      <w:r>
        <w:rPr>
          <w:spacing w:val="-5"/>
          <w:w w:val="105"/>
          <w:sz w:val="18"/>
        </w:rPr>
        <w:t xml:space="preserve"> </w:t>
      </w:r>
      <w:r>
        <w:rPr>
          <w:w w:val="105"/>
          <w:sz w:val="18"/>
        </w:rPr>
        <w:t>S.P.</w:t>
      </w:r>
      <w:r>
        <w:rPr>
          <w:spacing w:val="-4"/>
          <w:w w:val="105"/>
          <w:sz w:val="18"/>
        </w:rPr>
        <w:t xml:space="preserve"> </w:t>
      </w:r>
      <w:r>
        <w:rPr>
          <w:w w:val="105"/>
          <w:sz w:val="18"/>
        </w:rPr>
        <w:t>&amp;</w:t>
      </w:r>
      <w:r>
        <w:rPr>
          <w:spacing w:val="-3"/>
          <w:w w:val="105"/>
          <w:sz w:val="18"/>
        </w:rPr>
        <w:t xml:space="preserve"> </w:t>
      </w:r>
      <w:r>
        <w:rPr>
          <w:w w:val="105"/>
          <w:sz w:val="18"/>
        </w:rPr>
        <w:t>Gupta</w:t>
      </w:r>
      <w:r>
        <w:rPr>
          <w:spacing w:val="-1"/>
          <w:w w:val="105"/>
          <w:sz w:val="18"/>
        </w:rPr>
        <w:t xml:space="preserve"> </w:t>
      </w:r>
      <w:r>
        <w:rPr>
          <w:w w:val="105"/>
          <w:sz w:val="18"/>
        </w:rPr>
        <w:t>M.P.,</w:t>
      </w:r>
      <w:r>
        <w:rPr>
          <w:spacing w:val="-4"/>
          <w:w w:val="105"/>
          <w:sz w:val="18"/>
        </w:rPr>
        <w:t xml:space="preserve"> </w:t>
      </w:r>
      <w:r>
        <w:rPr>
          <w:w w:val="105"/>
          <w:sz w:val="18"/>
        </w:rPr>
        <w:t>Business</w:t>
      </w:r>
      <w:r>
        <w:rPr>
          <w:spacing w:val="-4"/>
          <w:w w:val="105"/>
          <w:sz w:val="18"/>
        </w:rPr>
        <w:t xml:space="preserve"> </w:t>
      </w:r>
      <w:r>
        <w:rPr>
          <w:spacing w:val="-2"/>
          <w:w w:val="105"/>
          <w:sz w:val="18"/>
        </w:rPr>
        <w:t>Statistics</w:t>
      </w:r>
    </w:p>
    <w:p w14:paraId="6F793259" w14:textId="77777777" w:rsidR="00021658" w:rsidRDefault="00DD08E8">
      <w:pPr>
        <w:pStyle w:val="ListParagraph"/>
        <w:numPr>
          <w:ilvl w:val="0"/>
          <w:numId w:val="64"/>
        </w:numPr>
        <w:tabs>
          <w:tab w:val="left" w:pos="963"/>
        </w:tabs>
        <w:ind w:left="963" w:hanging="193"/>
        <w:rPr>
          <w:sz w:val="18"/>
        </w:rPr>
      </w:pPr>
      <w:r>
        <w:rPr>
          <w:w w:val="105"/>
          <w:sz w:val="18"/>
        </w:rPr>
        <w:t>Malhotra</w:t>
      </w:r>
      <w:r>
        <w:rPr>
          <w:spacing w:val="-3"/>
          <w:w w:val="105"/>
          <w:sz w:val="18"/>
        </w:rPr>
        <w:t xml:space="preserve"> </w:t>
      </w:r>
      <w:r>
        <w:rPr>
          <w:w w:val="105"/>
          <w:sz w:val="18"/>
        </w:rPr>
        <w:t>N.K.,</w:t>
      </w:r>
      <w:r>
        <w:rPr>
          <w:spacing w:val="-4"/>
          <w:w w:val="105"/>
          <w:sz w:val="18"/>
        </w:rPr>
        <w:t xml:space="preserve"> </w:t>
      </w:r>
      <w:r>
        <w:rPr>
          <w:w w:val="105"/>
          <w:sz w:val="18"/>
        </w:rPr>
        <w:t>Marketing</w:t>
      </w:r>
      <w:r>
        <w:rPr>
          <w:spacing w:val="-7"/>
          <w:w w:val="105"/>
          <w:sz w:val="18"/>
        </w:rPr>
        <w:t xml:space="preserve"> </w:t>
      </w:r>
      <w:r>
        <w:rPr>
          <w:w w:val="105"/>
          <w:sz w:val="18"/>
        </w:rPr>
        <w:t>Research</w:t>
      </w:r>
      <w:r>
        <w:rPr>
          <w:spacing w:val="-4"/>
          <w:w w:val="105"/>
          <w:sz w:val="18"/>
        </w:rPr>
        <w:t xml:space="preserve"> </w:t>
      </w:r>
      <w:r>
        <w:rPr>
          <w:w w:val="105"/>
          <w:sz w:val="18"/>
        </w:rPr>
        <w:t>–</w:t>
      </w:r>
      <w:r>
        <w:rPr>
          <w:spacing w:val="-3"/>
          <w:w w:val="105"/>
          <w:sz w:val="18"/>
        </w:rPr>
        <w:t xml:space="preserve"> </w:t>
      </w:r>
      <w:r>
        <w:rPr>
          <w:w w:val="105"/>
          <w:sz w:val="18"/>
        </w:rPr>
        <w:t>An</w:t>
      </w:r>
      <w:r>
        <w:rPr>
          <w:spacing w:val="-4"/>
          <w:w w:val="105"/>
          <w:sz w:val="18"/>
        </w:rPr>
        <w:t xml:space="preserve"> </w:t>
      </w:r>
      <w:r>
        <w:rPr>
          <w:w w:val="105"/>
          <w:sz w:val="18"/>
        </w:rPr>
        <w:t>Applied</w:t>
      </w:r>
      <w:r>
        <w:rPr>
          <w:spacing w:val="-3"/>
          <w:w w:val="105"/>
          <w:sz w:val="18"/>
        </w:rPr>
        <w:t xml:space="preserve"> </w:t>
      </w:r>
      <w:r>
        <w:rPr>
          <w:spacing w:val="-2"/>
          <w:w w:val="105"/>
          <w:sz w:val="18"/>
        </w:rPr>
        <w:t>Orientation</w:t>
      </w:r>
    </w:p>
    <w:p w14:paraId="26390B2E"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F93AD88" w14:textId="77777777">
        <w:trPr>
          <w:trHeight w:val="216"/>
        </w:trPr>
        <w:tc>
          <w:tcPr>
            <w:tcW w:w="2304" w:type="dxa"/>
          </w:tcPr>
          <w:p w14:paraId="3114E24E"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93AA022"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291DEB01"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BCD571B" w14:textId="77777777" w:rsidR="00021658" w:rsidRDefault="00DD08E8">
            <w:pPr>
              <w:pStyle w:val="TableParagraph"/>
              <w:spacing w:line="197" w:lineRule="exact"/>
              <w:ind w:left="10" w:right="9"/>
              <w:rPr>
                <w:i/>
                <w:sz w:val="18"/>
              </w:rPr>
            </w:pPr>
            <w:r>
              <w:rPr>
                <w:i/>
                <w:spacing w:val="-4"/>
                <w:w w:val="105"/>
                <w:sz w:val="18"/>
              </w:rPr>
              <w:t>Test</w:t>
            </w:r>
          </w:p>
        </w:tc>
      </w:tr>
      <w:tr w:rsidR="00021658" w14:paraId="26C03262" w14:textId="77777777">
        <w:trPr>
          <w:trHeight w:val="215"/>
        </w:trPr>
        <w:tc>
          <w:tcPr>
            <w:tcW w:w="2304" w:type="dxa"/>
          </w:tcPr>
          <w:p w14:paraId="2F7504A9"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3740A176"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457EEC15" w14:textId="77777777" w:rsidR="00021658" w:rsidRDefault="00DD08E8">
            <w:pPr>
              <w:pStyle w:val="TableParagraph"/>
              <w:spacing w:line="196" w:lineRule="exact"/>
              <w:ind w:left="11" w:right="5"/>
              <w:rPr>
                <w:sz w:val="18"/>
              </w:rPr>
            </w:pPr>
            <w:r>
              <w:rPr>
                <w:spacing w:val="-2"/>
                <w:w w:val="105"/>
                <w:sz w:val="18"/>
              </w:rPr>
              <w:t>Analyze</w:t>
            </w:r>
          </w:p>
        </w:tc>
        <w:tc>
          <w:tcPr>
            <w:tcW w:w="1764" w:type="dxa"/>
          </w:tcPr>
          <w:p w14:paraId="3133AEA8" w14:textId="77777777" w:rsidR="00021658" w:rsidRDefault="00DD08E8">
            <w:pPr>
              <w:pStyle w:val="TableParagraph"/>
              <w:spacing w:line="196" w:lineRule="exact"/>
              <w:ind w:left="10" w:right="3"/>
              <w:rPr>
                <w:sz w:val="18"/>
              </w:rPr>
            </w:pPr>
            <w:r>
              <w:rPr>
                <w:spacing w:val="-5"/>
                <w:w w:val="105"/>
                <w:sz w:val="18"/>
              </w:rPr>
              <w:t>10</w:t>
            </w:r>
          </w:p>
        </w:tc>
      </w:tr>
      <w:tr w:rsidR="00021658" w14:paraId="50AD7C8D" w14:textId="77777777">
        <w:trPr>
          <w:trHeight w:val="215"/>
        </w:trPr>
        <w:tc>
          <w:tcPr>
            <w:tcW w:w="2304" w:type="dxa"/>
          </w:tcPr>
          <w:p w14:paraId="36599ACA"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26941246"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198DC792"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6F2DF218" w14:textId="77777777" w:rsidR="00021658" w:rsidRDefault="00DD08E8">
            <w:pPr>
              <w:pStyle w:val="TableParagraph"/>
              <w:spacing w:line="196" w:lineRule="exact"/>
              <w:ind w:left="10" w:right="3"/>
              <w:rPr>
                <w:sz w:val="18"/>
              </w:rPr>
            </w:pPr>
            <w:r>
              <w:rPr>
                <w:spacing w:val="-5"/>
                <w:w w:val="105"/>
                <w:sz w:val="18"/>
              </w:rPr>
              <w:t>10</w:t>
            </w:r>
          </w:p>
        </w:tc>
      </w:tr>
      <w:tr w:rsidR="00021658" w14:paraId="65DBD10C" w14:textId="77777777">
        <w:trPr>
          <w:trHeight w:val="215"/>
        </w:trPr>
        <w:tc>
          <w:tcPr>
            <w:tcW w:w="2304" w:type="dxa"/>
          </w:tcPr>
          <w:p w14:paraId="2A90148D" w14:textId="77777777" w:rsidR="00021658" w:rsidRDefault="00DD08E8">
            <w:pPr>
              <w:pStyle w:val="TableParagraph"/>
              <w:spacing w:line="196" w:lineRule="exact"/>
              <w:ind w:left="11"/>
              <w:rPr>
                <w:sz w:val="18"/>
              </w:rPr>
            </w:pPr>
            <w:r>
              <w:rPr>
                <w:spacing w:val="-2"/>
                <w:w w:val="105"/>
                <w:sz w:val="18"/>
              </w:rPr>
              <w:t>Apply</w:t>
            </w:r>
          </w:p>
        </w:tc>
        <w:tc>
          <w:tcPr>
            <w:tcW w:w="1764" w:type="dxa"/>
          </w:tcPr>
          <w:p w14:paraId="74712B34" w14:textId="77777777" w:rsidR="00021658" w:rsidRDefault="00DD08E8">
            <w:pPr>
              <w:pStyle w:val="TableParagraph"/>
              <w:spacing w:line="196" w:lineRule="exact"/>
              <w:ind w:left="10" w:right="5"/>
              <w:rPr>
                <w:sz w:val="18"/>
              </w:rPr>
            </w:pPr>
            <w:r>
              <w:rPr>
                <w:spacing w:val="-5"/>
                <w:w w:val="105"/>
                <w:sz w:val="18"/>
              </w:rPr>
              <w:t>10</w:t>
            </w:r>
          </w:p>
        </w:tc>
        <w:tc>
          <w:tcPr>
            <w:tcW w:w="2304" w:type="dxa"/>
          </w:tcPr>
          <w:p w14:paraId="34935CC2" w14:textId="77777777" w:rsidR="00021658" w:rsidRDefault="00DD08E8">
            <w:pPr>
              <w:pStyle w:val="TableParagraph"/>
              <w:spacing w:line="196" w:lineRule="exact"/>
              <w:ind w:left="11" w:right="8"/>
              <w:rPr>
                <w:sz w:val="18"/>
              </w:rPr>
            </w:pPr>
            <w:r>
              <w:rPr>
                <w:spacing w:val="-2"/>
                <w:w w:val="105"/>
                <w:sz w:val="18"/>
              </w:rPr>
              <w:t>Create</w:t>
            </w:r>
          </w:p>
        </w:tc>
        <w:tc>
          <w:tcPr>
            <w:tcW w:w="1764" w:type="dxa"/>
          </w:tcPr>
          <w:p w14:paraId="145A437D" w14:textId="77777777" w:rsidR="00021658" w:rsidRDefault="00DD08E8">
            <w:pPr>
              <w:pStyle w:val="TableParagraph"/>
              <w:spacing w:line="196" w:lineRule="exact"/>
              <w:ind w:left="10" w:right="7"/>
              <w:rPr>
                <w:sz w:val="18"/>
              </w:rPr>
            </w:pPr>
            <w:r>
              <w:rPr>
                <w:spacing w:val="-5"/>
                <w:w w:val="105"/>
                <w:sz w:val="18"/>
              </w:rPr>
              <w:t>05</w:t>
            </w:r>
          </w:p>
        </w:tc>
      </w:tr>
    </w:tbl>
    <w:p w14:paraId="52D424D0"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6"/>
          <w:w w:val="105"/>
          <w:sz w:val="18"/>
        </w:rPr>
        <w:t xml:space="preserve"> </w:t>
      </w:r>
      <w:r>
        <w:rPr>
          <w:w w:val="105"/>
          <w:sz w:val="18"/>
        </w:rPr>
        <w:t>SWE</w:t>
      </w:r>
      <w:r>
        <w:rPr>
          <w:spacing w:val="-1"/>
          <w:w w:val="105"/>
          <w:sz w:val="18"/>
        </w:rPr>
        <w:t xml:space="preserve"> </w:t>
      </w:r>
      <w:r>
        <w:rPr>
          <w:w w:val="105"/>
          <w:sz w:val="18"/>
        </w:rPr>
        <w:t>0613</w:t>
      </w:r>
      <w:r>
        <w:rPr>
          <w:spacing w:val="-8"/>
          <w:w w:val="105"/>
          <w:sz w:val="18"/>
        </w:rPr>
        <w:t xml:space="preserve"> </w:t>
      </w:r>
      <w:r>
        <w:rPr>
          <w:spacing w:val="-4"/>
          <w:w w:val="105"/>
          <w:sz w:val="18"/>
        </w:rPr>
        <w:t>2208i</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Database</w:t>
      </w:r>
      <w:r>
        <w:rPr>
          <w:spacing w:val="-1"/>
          <w:w w:val="105"/>
          <w:sz w:val="18"/>
        </w:rPr>
        <w:t xml:space="preserve"> </w:t>
      </w:r>
      <w:r>
        <w:rPr>
          <w:w w:val="105"/>
          <w:sz w:val="18"/>
        </w:rPr>
        <w:t>Management</w:t>
      </w:r>
      <w:r>
        <w:rPr>
          <w:spacing w:val="-7"/>
          <w:w w:val="105"/>
          <w:sz w:val="18"/>
        </w:rPr>
        <w:t xml:space="preserve"> </w:t>
      </w:r>
      <w:r>
        <w:rPr>
          <w:w w:val="105"/>
          <w:sz w:val="18"/>
        </w:rPr>
        <w:t>System</w:t>
      </w:r>
      <w:r>
        <w:rPr>
          <w:spacing w:val="-3"/>
          <w:w w:val="105"/>
          <w:sz w:val="18"/>
        </w:rPr>
        <w:t xml:space="preserve"> </w:t>
      </w:r>
      <w:r>
        <w:rPr>
          <w:spacing w:val="-5"/>
          <w:w w:val="105"/>
          <w:sz w:val="18"/>
        </w:rPr>
        <w:t>Lab</w:t>
      </w:r>
    </w:p>
    <w:p w14:paraId="2F951F3F"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1"/>
          <w:w w:val="105"/>
          <w:sz w:val="18"/>
        </w:rPr>
        <w:t xml:space="preserve"> </w:t>
      </w:r>
      <w:r>
        <w:rPr>
          <w:spacing w:val="-5"/>
          <w:w w:val="105"/>
          <w:sz w:val="18"/>
        </w:rPr>
        <w:t>GEd</w:t>
      </w:r>
      <w:r>
        <w:rPr>
          <w:sz w:val="18"/>
        </w:rPr>
        <w:tab/>
      </w:r>
      <w:r>
        <w:rPr>
          <w:b/>
          <w:w w:val="105"/>
          <w:sz w:val="18"/>
        </w:rPr>
        <w:t>Semester:</w:t>
      </w:r>
      <w:r>
        <w:rPr>
          <w:b/>
          <w:spacing w:val="-6"/>
          <w:w w:val="105"/>
          <w:sz w:val="18"/>
        </w:rPr>
        <w:t xml:space="preserve"> </w:t>
      </w:r>
      <w:r>
        <w:rPr>
          <w:w w:val="105"/>
          <w:sz w:val="18"/>
        </w:rPr>
        <w:t>4</w:t>
      </w:r>
      <w:r>
        <w:rPr>
          <w:w w:val="105"/>
          <w:sz w:val="18"/>
          <w:vertAlign w:val="superscript"/>
        </w:rPr>
        <w:t>th</w:t>
      </w:r>
      <w:r>
        <w:rPr>
          <w:spacing w:val="-1"/>
          <w:w w:val="105"/>
          <w:sz w:val="18"/>
        </w:rPr>
        <w:t xml:space="preserve"> </w:t>
      </w:r>
      <w:r>
        <w:rPr>
          <w:spacing w:val="-2"/>
          <w:w w:val="105"/>
          <w:sz w:val="18"/>
        </w:rPr>
        <w:t>semester</w:t>
      </w:r>
    </w:p>
    <w:p w14:paraId="06DC8C02"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02</w:t>
      </w:r>
    </w:p>
    <w:p w14:paraId="0514A26E" w14:textId="77777777" w:rsidR="00021658" w:rsidRDefault="00DD08E8">
      <w:pPr>
        <w:pStyle w:val="BodyText"/>
        <w:spacing w:before="1" w:line="252" w:lineRule="auto"/>
        <w:ind w:left="432" w:right="747"/>
        <w:jc w:val="both"/>
      </w:pPr>
      <w:r>
        <w:rPr>
          <w:b/>
          <w:w w:val="105"/>
        </w:rPr>
        <w:t xml:space="preserve">A: Rationality of the course: </w:t>
      </w:r>
      <w:r>
        <w:rPr>
          <w:w w:val="105"/>
        </w:rPr>
        <w:t>Database System LAB</w:t>
      </w:r>
      <w:r>
        <w:rPr>
          <w:spacing w:val="-2"/>
          <w:w w:val="105"/>
        </w:rPr>
        <w:t xml:space="preserve"> </w:t>
      </w:r>
      <w:r>
        <w:rPr>
          <w:w w:val="105"/>
        </w:rPr>
        <w:t>course will</w:t>
      </w:r>
      <w:r>
        <w:rPr>
          <w:spacing w:val="-1"/>
          <w:w w:val="105"/>
        </w:rPr>
        <w:t xml:space="preserve"> </w:t>
      </w:r>
      <w:r>
        <w:rPr>
          <w:w w:val="105"/>
        </w:rPr>
        <w:t>concentrate on</w:t>
      </w:r>
      <w:r>
        <w:rPr>
          <w:spacing w:val="-1"/>
          <w:w w:val="105"/>
        </w:rPr>
        <w:t xml:space="preserve"> </w:t>
      </w:r>
      <w:r>
        <w:rPr>
          <w:w w:val="105"/>
        </w:rPr>
        <w:t>the design and implementation of a database system and applying SQL query. It will also facilitate the students to create, maintain, design and develop complex database schema and queries for developing real life projects.</w:t>
      </w:r>
    </w:p>
    <w:p w14:paraId="63368010"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CDBBF5A" w14:textId="77777777" w:rsidR="00021658" w:rsidRDefault="00DD08E8">
      <w:pPr>
        <w:pStyle w:val="ListParagraph"/>
        <w:numPr>
          <w:ilvl w:val="1"/>
          <w:numId w:val="64"/>
        </w:numPr>
        <w:tabs>
          <w:tab w:val="left" w:pos="997"/>
          <w:tab w:val="left" w:pos="1041"/>
        </w:tabs>
        <w:spacing w:line="292" w:lineRule="auto"/>
        <w:ind w:right="1263" w:hanging="272"/>
        <w:rPr>
          <w:sz w:val="18"/>
        </w:rPr>
      </w:pPr>
      <w:r>
        <w:rPr>
          <w:w w:val="105"/>
          <w:sz w:val="18"/>
        </w:rPr>
        <w:t>To</w:t>
      </w:r>
      <w:r>
        <w:rPr>
          <w:spacing w:val="-5"/>
          <w:w w:val="105"/>
          <w:sz w:val="18"/>
        </w:rPr>
        <w:t xml:space="preserve"> </w:t>
      </w:r>
      <w:r>
        <w:rPr>
          <w:w w:val="105"/>
          <w:sz w:val="18"/>
        </w:rPr>
        <w:t>help</w:t>
      </w:r>
      <w:r>
        <w:rPr>
          <w:spacing w:val="-5"/>
          <w:w w:val="105"/>
          <w:sz w:val="18"/>
        </w:rPr>
        <w:t xml:space="preserve"> </w:t>
      </w:r>
      <w:r>
        <w:rPr>
          <w:w w:val="105"/>
          <w:sz w:val="18"/>
        </w:rPr>
        <w:t>the</w:t>
      </w:r>
      <w:r>
        <w:rPr>
          <w:spacing w:val="-4"/>
          <w:w w:val="105"/>
          <w:sz w:val="18"/>
        </w:rPr>
        <w:t xml:space="preserve"> </w:t>
      </w:r>
      <w:r>
        <w:rPr>
          <w:w w:val="105"/>
          <w:sz w:val="18"/>
        </w:rPr>
        <w:t>students</w:t>
      </w:r>
      <w:r>
        <w:rPr>
          <w:spacing w:val="-5"/>
          <w:w w:val="105"/>
          <w:sz w:val="18"/>
        </w:rPr>
        <w:t xml:space="preserve"> </w:t>
      </w:r>
      <w:r>
        <w:rPr>
          <w:w w:val="105"/>
          <w:sz w:val="18"/>
        </w:rPr>
        <w:t>understand</w:t>
      </w:r>
      <w:r>
        <w:rPr>
          <w:spacing w:val="-7"/>
          <w:w w:val="105"/>
          <w:sz w:val="18"/>
        </w:rPr>
        <w:t xml:space="preserve"> </w:t>
      </w:r>
      <w:r>
        <w:rPr>
          <w:w w:val="105"/>
          <w:sz w:val="18"/>
        </w:rPr>
        <w:t>the</w:t>
      </w:r>
      <w:r>
        <w:rPr>
          <w:spacing w:val="-4"/>
          <w:w w:val="105"/>
          <w:sz w:val="18"/>
        </w:rPr>
        <w:t xml:space="preserve"> </w:t>
      </w:r>
      <w:r>
        <w:rPr>
          <w:w w:val="105"/>
          <w:sz w:val="18"/>
        </w:rPr>
        <w:t>different</w:t>
      </w:r>
      <w:r>
        <w:rPr>
          <w:spacing w:val="-6"/>
          <w:w w:val="105"/>
          <w:sz w:val="18"/>
        </w:rPr>
        <w:t xml:space="preserve"> </w:t>
      </w:r>
      <w:r>
        <w:rPr>
          <w:w w:val="105"/>
          <w:sz w:val="18"/>
        </w:rPr>
        <w:t>issues</w:t>
      </w:r>
      <w:r>
        <w:rPr>
          <w:spacing w:val="-6"/>
          <w:w w:val="105"/>
          <w:sz w:val="18"/>
        </w:rPr>
        <w:t xml:space="preserve"> </w:t>
      </w:r>
      <w:r>
        <w:rPr>
          <w:w w:val="105"/>
          <w:sz w:val="18"/>
        </w:rPr>
        <w:t>involved</w:t>
      </w:r>
      <w:r>
        <w:rPr>
          <w:spacing w:val="-4"/>
          <w:w w:val="105"/>
          <w:sz w:val="18"/>
        </w:rPr>
        <w:t xml:space="preserve"> </w:t>
      </w:r>
      <w:r>
        <w:rPr>
          <w:w w:val="105"/>
          <w:sz w:val="18"/>
        </w:rPr>
        <w:t>in</w:t>
      </w:r>
      <w:r>
        <w:rPr>
          <w:spacing w:val="-7"/>
          <w:w w:val="105"/>
          <w:sz w:val="18"/>
        </w:rPr>
        <w:t xml:space="preserve"> </w:t>
      </w:r>
      <w:r>
        <w:rPr>
          <w:w w:val="105"/>
          <w:sz w:val="18"/>
        </w:rPr>
        <w:t>the</w:t>
      </w:r>
      <w:r>
        <w:rPr>
          <w:spacing w:val="-1"/>
          <w:w w:val="105"/>
          <w:sz w:val="18"/>
        </w:rPr>
        <w:t xml:space="preserve"> </w:t>
      </w:r>
      <w:r>
        <w:rPr>
          <w:w w:val="105"/>
          <w:sz w:val="18"/>
        </w:rPr>
        <w:t>design</w:t>
      </w:r>
      <w:r>
        <w:rPr>
          <w:spacing w:val="-4"/>
          <w:w w:val="105"/>
          <w:sz w:val="18"/>
        </w:rPr>
        <w:t xml:space="preserve"> </w:t>
      </w:r>
      <w:r>
        <w:rPr>
          <w:w w:val="105"/>
          <w:sz w:val="18"/>
        </w:rPr>
        <w:t>and</w:t>
      </w:r>
      <w:r>
        <w:rPr>
          <w:spacing w:val="-7"/>
          <w:w w:val="105"/>
          <w:sz w:val="18"/>
        </w:rPr>
        <w:t xml:space="preserve"> </w:t>
      </w:r>
      <w:r>
        <w:rPr>
          <w:w w:val="105"/>
          <w:sz w:val="18"/>
        </w:rPr>
        <w:t>implementation</w:t>
      </w:r>
      <w:r>
        <w:rPr>
          <w:spacing w:val="-5"/>
          <w:w w:val="105"/>
          <w:sz w:val="18"/>
        </w:rPr>
        <w:t xml:space="preserve"> </w:t>
      </w:r>
      <w:r>
        <w:rPr>
          <w:w w:val="105"/>
          <w:sz w:val="18"/>
        </w:rPr>
        <w:t>of</w:t>
      </w:r>
      <w:r>
        <w:rPr>
          <w:spacing w:val="-5"/>
          <w:w w:val="105"/>
          <w:sz w:val="18"/>
        </w:rPr>
        <w:t xml:space="preserve"> </w:t>
      </w:r>
      <w:r>
        <w:rPr>
          <w:w w:val="105"/>
          <w:sz w:val="18"/>
        </w:rPr>
        <w:t>a database system.</w:t>
      </w:r>
    </w:p>
    <w:p w14:paraId="5548BBDB" w14:textId="77777777" w:rsidR="00021658" w:rsidRDefault="00DD08E8">
      <w:pPr>
        <w:pStyle w:val="ListParagraph"/>
        <w:numPr>
          <w:ilvl w:val="1"/>
          <w:numId w:val="64"/>
        </w:numPr>
        <w:tabs>
          <w:tab w:val="left" w:pos="1041"/>
          <w:tab w:val="left" w:pos="1050"/>
        </w:tabs>
        <w:spacing w:before="0" w:line="290" w:lineRule="auto"/>
        <w:ind w:right="1271" w:hanging="272"/>
        <w:rPr>
          <w:sz w:val="18"/>
        </w:rPr>
      </w:pPr>
      <w:r>
        <w:rPr>
          <w:w w:val="105"/>
          <w:sz w:val="18"/>
        </w:rPr>
        <w:t>To teach</w:t>
      </w:r>
      <w:r>
        <w:rPr>
          <w:spacing w:val="-9"/>
          <w:w w:val="105"/>
          <w:sz w:val="18"/>
        </w:rPr>
        <w:t xml:space="preserve"> </w:t>
      </w:r>
      <w:r>
        <w:rPr>
          <w:w w:val="105"/>
          <w:sz w:val="18"/>
        </w:rPr>
        <w:t>the</w:t>
      </w:r>
      <w:r>
        <w:rPr>
          <w:spacing w:val="-4"/>
          <w:w w:val="105"/>
          <w:sz w:val="18"/>
        </w:rPr>
        <w:t xml:space="preserve"> </w:t>
      </w:r>
      <w:r>
        <w:rPr>
          <w:w w:val="105"/>
          <w:sz w:val="18"/>
        </w:rPr>
        <w:t>physical</w:t>
      </w:r>
      <w:r>
        <w:rPr>
          <w:spacing w:val="-7"/>
          <w:w w:val="105"/>
          <w:sz w:val="18"/>
        </w:rPr>
        <w:t xml:space="preserve"> </w:t>
      </w:r>
      <w:r>
        <w:rPr>
          <w:w w:val="105"/>
          <w:sz w:val="18"/>
        </w:rPr>
        <w:t>and</w:t>
      </w:r>
      <w:r>
        <w:rPr>
          <w:spacing w:val="-7"/>
          <w:w w:val="105"/>
          <w:sz w:val="18"/>
        </w:rPr>
        <w:t xml:space="preserve"> </w:t>
      </w:r>
      <w:r>
        <w:rPr>
          <w:w w:val="105"/>
          <w:sz w:val="18"/>
        </w:rPr>
        <w:t>logical</w:t>
      </w:r>
      <w:r>
        <w:rPr>
          <w:spacing w:val="-5"/>
          <w:w w:val="105"/>
          <w:sz w:val="18"/>
        </w:rPr>
        <w:t xml:space="preserve"> </w:t>
      </w:r>
      <w:r>
        <w:rPr>
          <w:w w:val="105"/>
          <w:sz w:val="18"/>
        </w:rPr>
        <w:t>database</w:t>
      </w:r>
      <w:r>
        <w:rPr>
          <w:spacing w:val="-6"/>
          <w:w w:val="105"/>
          <w:sz w:val="18"/>
        </w:rPr>
        <w:t xml:space="preserve"> </w:t>
      </w:r>
      <w:r>
        <w:rPr>
          <w:w w:val="105"/>
          <w:sz w:val="18"/>
        </w:rPr>
        <w:t>designs,</w:t>
      </w:r>
      <w:r>
        <w:rPr>
          <w:spacing w:val="-5"/>
          <w:w w:val="105"/>
          <w:sz w:val="18"/>
        </w:rPr>
        <w:t xml:space="preserve"> </w:t>
      </w:r>
      <w:r>
        <w:rPr>
          <w:w w:val="105"/>
          <w:sz w:val="18"/>
        </w:rPr>
        <w:t>database</w:t>
      </w:r>
      <w:r>
        <w:rPr>
          <w:spacing w:val="-2"/>
          <w:w w:val="105"/>
          <w:sz w:val="18"/>
        </w:rPr>
        <w:t xml:space="preserve"> </w:t>
      </w:r>
      <w:r>
        <w:rPr>
          <w:w w:val="105"/>
          <w:sz w:val="18"/>
        </w:rPr>
        <w:t>modeling,</w:t>
      </w:r>
      <w:r>
        <w:rPr>
          <w:spacing w:val="-5"/>
          <w:w w:val="105"/>
          <w:sz w:val="18"/>
        </w:rPr>
        <w:t xml:space="preserve"> </w:t>
      </w:r>
      <w:r>
        <w:rPr>
          <w:w w:val="105"/>
          <w:sz w:val="18"/>
        </w:rPr>
        <w:t>relational,</w:t>
      </w:r>
      <w:r>
        <w:rPr>
          <w:spacing w:val="-7"/>
          <w:w w:val="105"/>
          <w:sz w:val="18"/>
        </w:rPr>
        <w:t xml:space="preserve"> </w:t>
      </w:r>
      <w:r>
        <w:rPr>
          <w:w w:val="105"/>
          <w:sz w:val="18"/>
        </w:rPr>
        <w:t>hierarchical</w:t>
      </w:r>
      <w:r>
        <w:rPr>
          <w:spacing w:val="-8"/>
          <w:w w:val="105"/>
          <w:sz w:val="18"/>
        </w:rPr>
        <w:t xml:space="preserve"> </w:t>
      </w:r>
      <w:r>
        <w:rPr>
          <w:w w:val="105"/>
          <w:sz w:val="18"/>
        </w:rPr>
        <w:t>and network models.</w:t>
      </w:r>
    </w:p>
    <w:p w14:paraId="625BAA6E" w14:textId="77777777" w:rsidR="00021658" w:rsidRDefault="00DD08E8">
      <w:pPr>
        <w:pStyle w:val="ListParagraph"/>
        <w:numPr>
          <w:ilvl w:val="1"/>
          <w:numId w:val="64"/>
        </w:numPr>
        <w:tabs>
          <w:tab w:val="left" w:pos="1041"/>
          <w:tab w:val="left" w:pos="1103"/>
        </w:tabs>
        <w:spacing w:before="0" w:line="285" w:lineRule="auto"/>
        <w:ind w:right="1057" w:hanging="272"/>
        <w:rPr>
          <w:sz w:val="18"/>
        </w:rPr>
      </w:pPr>
      <w:r>
        <w:rPr>
          <w:sz w:val="18"/>
        </w:rPr>
        <w:tab/>
      </w:r>
      <w:r>
        <w:rPr>
          <w:w w:val="105"/>
          <w:sz w:val="18"/>
        </w:rPr>
        <w:t>To</w:t>
      </w:r>
      <w:r>
        <w:rPr>
          <w:spacing w:val="-9"/>
          <w:w w:val="105"/>
          <w:sz w:val="18"/>
        </w:rPr>
        <w:t xml:space="preserve"> </w:t>
      </w:r>
      <w:r>
        <w:rPr>
          <w:w w:val="105"/>
          <w:sz w:val="18"/>
        </w:rPr>
        <w:t>facilitate</w:t>
      </w:r>
      <w:r>
        <w:rPr>
          <w:spacing w:val="-6"/>
          <w:w w:val="105"/>
          <w:sz w:val="18"/>
        </w:rPr>
        <w:t xml:space="preserve"> </w:t>
      </w:r>
      <w:r>
        <w:rPr>
          <w:w w:val="105"/>
          <w:sz w:val="18"/>
        </w:rPr>
        <w:t>necessary</w:t>
      </w:r>
      <w:r>
        <w:rPr>
          <w:spacing w:val="-8"/>
          <w:w w:val="105"/>
          <w:sz w:val="18"/>
        </w:rPr>
        <w:t xml:space="preserve"> </w:t>
      </w:r>
      <w:r>
        <w:rPr>
          <w:w w:val="105"/>
          <w:sz w:val="18"/>
        </w:rPr>
        <w:t>knowledge</w:t>
      </w:r>
      <w:r>
        <w:rPr>
          <w:spacing w:val="-7"/>
          <w:w w:val="105"/>
          <w:sz w:val="18"/>
        </w:rPr>
        <w:t xml:space="preserve"> </w:t>
      </w:r>
      <w:r>
        <w:rPr>
          <w:w w:val="105"/>
          <w:sz w:val="18"/>
        </w:rPr>
        <w:t>about</w:t>
      </w:r>
      <w:r>
        <w:rPr>
          <w:spacing w:val="-4"/>
          <w:w w:val="105"/>
          <w:sz w:val="18"/>
        </w:rPr>
        <w:t xml:space="preserve"> </w:t>
      </w:r>
      <w:r>
        <w:rPr>
          <w:w w:val="105"/>
          <w:sz w:val="18"/>
        </w:rPr>
        <w:t>data</w:t>
      </w:r>
      <w:r>
        <w:rPr>
          <w:spacing w:val="-2"/>
          <w:w w:val="105"/>
          <w:sz w:val="18"/>
        </w:rPr>
        <w:t xml:space="preserve"> </w:t>
      </w:r>
      <w:r>
        <w:rPr>
          <w:w w:val="105"/>
          <w:sz w:val="18"/>
        </w:rPr>
        <w:t>manipulation</w:t>
      </w:r>
      <w:r>
        <w:rPr>
          <w:spacing w:val="-5"/>
          <w:w w:val="105"/>
          <w:sz w:val="18"/>
        </w:rPr>
        <w:t xml:space="preserve"> </w:t>
      </w:r>
      <w:r>
        <w:rPr>
          <w:w w:val="105"/>
          <w:sz w:val="18"/>
        </w:rPr>
        <w:t>language</w:t>
      </w:r>
      <w:r>
        <w:rPr>
          <w:spacing w:val="-7"/>
          <w:w w:val="105"/>
          <w:sz w:val="18"/>
        </w:rPr>
        <w:t xml:space="preserve"> </w:t>
      </w:r>
      <w:r>
        <w:rPr>
          <w:w w:val="105"/>
          <w:sz w:val="18"/>
        </w:rPr>
        <w:t>to</w:t>
      </w:r>
      <w:r>
        <w:rPr>
          <w:spacing w:val="-7"/>
          <w:w w:val="105"/>
          <w:sz w:val="18"/>
        </w:rPr>
        <w:t xml:space="preserve"> </w:t>
      </w:r>
      <w:r>
        <w:rPr>
          <w:w w:val="105"/>
          <w:sz w:val="18"/>
        </w:rPr>
        <w:t>query,</w:t>
      </w:r>
      <w:r>
        <w:rPr>
          <w:spacing w:val="-1"/>
          <w:w w:val="105"/>
          <w:sz w:val="18"/>
        </w:rPr>
        <w:t xml:space="preserve"> </w:t>
      </w:r>
      <w:r>
        <w:rPr>
          <w:w w:val="105"/>
          <w:sz w:val="18"/>
        </w:rPr>
        <w:t>update,</w:t>
      </w:r>
      <w:r>
        <w:rPr>
          <w:spacing w:val="-7"/>
          <w:w w:val="105"/>
          <w:sz w:val="18"/>
        </w:rPr>
        <w:t xml:space="preserve"> </w:t>
      </w:r>
      <w:r>
        <w:rPr>
          <w:w w:val="105"/>
          <w:sz w:val="18"/>
        </w:rPr>
        <w:t>and</w:t>
      </w:r>
      <w:r>
        <w:rPr>
          <w:spacing w:val="-5"/>
          <w:w w:val="105"/>
          <w:sz w:val="18"/>
        </w:rPr>
        <w:t xml:space="preserve"> </w:t>
      </w:r>
      <w:r>
        <w:rPr>
          <w:w w:val="105"/>
          <w:sz w:val="18"/>
        </w:rPr>
        <w:t>manage</w:t>
      </w:r>
      <w:r>
        <w:rPr>
          <w:spacing w:val="-4"/>
          <w:w w:val="105"/>
          <w:sz w:val="18"/>
        </w:rPr>
        <w:t xml:space="preserve"> </w:t>
      </w:r>
      <w:r>
        <w:rPr>
          <w:w w:val="105"/>
          <w:sz w:val="18"/>
        </w:rPr>
        <w:t xml:space="preserve">a </w:t>
      </w:r>
      <w:r>
        <w:rPr>
          <w:spacing w:val="-2"/>
          <w:w w:val="105"/>
          <w:sz w:val="18"/>
        </w:rPr>
        <w:t>database.</w:t>
      </w:r>
    </w:p>
    <w:p w14:paraId="71A6310C" w14:textId="77777777" w:rsidR="00021658" w:rsidRDefault="00DD08E8">
      <w:pPr>
        <w:pStyle w:val="ListParagraph"/>
        <w:numPr>
          <w:ilvl w:val="1"/>
          <w:numId w:val="64"/>
        </w:numPr>
        <w:tabs>
          <w:tab w:val="left" w:pos="1041"/>
          <w:tab w:val="left" w:pos="1092"/>
        </w:tabs>
        <w:spacing w:before="0" w:line="249" w:lineRule="auto"/>
        <w:ind w:right="1009" w:hanging="272"/>
        <w:rPr>
          <w:sz w:val="18"/>
        </w:rPr>
      </w:pPr>
      <w:r>
        <w:rPr>
          <w:w w:val="105"/>
          <w:sz w:val="18"/>
        </w:rPr>
        <w:t>To</w:t>
      </w:r>
      <w:r>
        <w:rPr>
          <w:spacing w:val="39"/>
          <w:w w:val="105"/>
          <w:sz w:val="18"/>
        </w:rPr>
        <w:t xml:space="preserve"> </w:t>
      </w:r>
      <w:r>
        <w:rPr>
          <w:w w:val="105"/>
          <w:sz w:val="18"/>
        </w:rPr>
        <w:t>Foster</w:t>
      </w:r>
      <w:r>
        <w:rPr>
          <w:spacing w:val="-3"/>
          <w:w w:val="105"/>
          <w:sz w:val="18"/>
        </w:rPr>
        <w:t xml:space="preserve"> </w:t>
      </w:r>
      <w:r>
        <w:rPr>
          <w:w w:val="105"/>
          <w:sz w:val="18"/>
        </w:rPr>
        <w:t>the</w:t>
      </w:r>
      <w:r>
        <w:rPr>
          <w:spacing w:val="-3"/>
          <w:w w:val="105"/>
          <w:sz w:val="18"/>
        </w:rPr>
        <w:t xml:space="preserve"> </w:t>
      </w:r>
      <w:r>
        <w:rPr>
          <w:w w:val="105"/>
          <w:sz w:val="18"/>
        </w:rPr>
        <w:t>analytical</w:t>
      </w:r>
      <w:r>
        <w:rPr>
          <w:spacing w:val="-4"/>
          <w:w w:val="105"/>
          <w:sz w:val="18"/>
        </w:rPr>
        <w:t xml:space="preserve"> </w:t>
      </w:r>
      <w:r>
        <w:rPr>
          <w:w w:val="105"/>
          <w:sz w:val="18"/>
        </w:rPr>
        <w:t>and</w:t>
      </w:r>
      <w:r>
        <w:rPr>
          <w:spacing w:val="-5"/>
          <w:w w:val="105"/>
          <w:sz w:val="18"/>
        </w:rPr>
        <w:t xml:space="preserve"> </w:t>
      </w:r>
      <w:r>
        <w:rPr>
          <w:w w:val="105"/>
          <w:sz w:val="18"/>
        </w:rPr>
        <w:t>critical</w:t>
      </w:r>
      <w:r>
        <w:rPr>
          <w:spacing w:val="-3"/>
          <w:w w:val="105"/>
          <w:sz w:val="18"/>
        </w:rPr>
        <w:t xml:space="preserve"> </w:t>
      </w:r>
      <w:r>
        <w:rPr>
          <w:w w:val="105"/>
          <w:sz w:val="18"/>
        </w:rPr>
        <w:t>skill</w:t>
      </w:r>
      <w:r>
        <w:rPr>
          <w:spacing w:val="-3"/>
          <w:w w:val="105"/>
          <w:sz w:val="18"/>
        </w:rPr>
        <w:t xml:space="preserve"> </w:t>
      </w:r>
      <w:r>
        <w:rPr>
          <w:w w:val="105"/>
          <w:sz w:val="18"/>
        </w:rPr>
        <w:t>of</w:t>
      </w:r>
      <w:r>
        <w:rPr>
          <w:spacing w:val="-3"/>
          <w:w w:val="105"/>
          <w:sz w:val="18"/>
        </w:rPr>
        <w:t xml:space="preserve"> </w:t>
      </w:r>
      <w:r>
        <w:rPr>
          <w:w w:val="105"/>
          <w:sz w:val="18"/>
        </w:rPr>
        <w:t>the</w:t>
      </w:r>
      <w:r>
        <w:rPr>
          <w:spacing w:val="-4"/>
          <w:w w:val="105"/>
          <w:sz w:val="18"/>
        </w:rPr>
        <w:t xml:space="preserve"> </w:t>
      </w:r>
      <w:r>
        <w:rPr>
          <w:w w:val="105"/>
          <w:sz w:val="18"/>
        </w:rPr>
        <w:t>students</w:t>
      </w:r>
      <w:r>
        <w:rPr>
          <w:spacing w:val="-5"/>
          <w:w w:val="105"/>
          <w:sz w:val="18"/>
        </w:rPr>
        <w:t xml:space="preserve"> </w:t>
      </w:r>
      <w:r>
        <w:rPr>
          <w:w w:val="105"/>
          <w:sz w:val="18"/>
        </w:rPr>
        <w:t>to</w:t>
      </w:r>
      <w:r>
        <w:rPr>
          <w:spacing w:val="-3"/>
          <w:w w:val="105"/>
          <w:sz w:val="18"/>
        </w:rPr>
        <w:t xml:space="preserve"> </w:t>
      </w:r>
      <w:r>
        <w:rPr>
          <w:w w:val="105"/>
          <w:sz w:val="18"/>
        </w:rPr>
        <w:t>design</w:t>
      </w:r>
      <w:r>
        <w:rPr>
          <w:spacing w:val="-5"/>
          <w:w w:val="105"/>
          <w:sz w:val="18"/>
        </w:rPr>
        <w:t xml:space="preserve"> </w:t>
      </w:r>
      <w:r>
        <w:rPr>
          <w:w w:val="105"/>
          <w:sz w:val="18"/>
        </w:rPr>
        <w:t>and</w:t>
      </w:r>
      <w:r>
        <w:rPr>
          <w:spacing w:val="-5"/>
          <w:w w:val="105"/>
          <w:sz w:val="18"/>
        </w:rPr>
        <w:t xml:space="preserve"> </w:t>
      </w:r>
      <w:r>
        <w:rPr>
          <w:w w:val="105"/>
          <w:sz w:val="18"/>
        </w:rPr>
        <w:t>build</w:t>
      </w:r>
      <w:r>
        <w:rPr>
          <w:spacing w:val="-7"/>
          <w:w w:val="105"/>
          <w:sz w:val="18"/>
        </w:rPr>
        <w:t xml:space="preserve"> </w:t>
      </w:r>
      <w:r>
        <w:rPr>
          <w:w w:val="105"/>
          <w:sz w:val="18"/>
        </w:rPr>
        <w:t>a</w:t>
      </w:r>
      <w:r>
        <w:rPr>
          <w:spacing w:val="-4"/>
          <w:w w:val="105"/>
          <w:sz w:val="18"/>
        </w:rPr>
        <w:t xml:space="preserve"> </w:t>
      </w:r>
      <w:r>
        <w:rPr>
          <w:w w:val="105"/>
          <w:sz w:val="18"/>
        </w:rPr>
        <w:t>simple</w:t>
      </w:r>
      <w:r>
        <w:rPr>
          <w:spacing w:val="-2"/>
          <w:w w:val="105"/>
          <w:sz w:val="18"/>
        </w:rPr>
        <w:t xml:space="preserve"> </w:t>
      </w:r>
      <w:r>
        <w:rPr>
          <w:w w:val="105"/>
          <w:sz w:val="18"/>
        </w:rPr>
        <w:t>database</w:t>
      </w:r>
      <w:r>
        <w:rPr>
          <w:spacing w:val="-3"/>
          <w:w w:val="105"/>
          <w:sz w:val="18"/>
        </w:rPr>
        <w:t xml:space="preserve"> </w:t>
      </w:r>
      <w:r>
        <w:rPr>
          <w:w w:val="105"/>
          <w:sz w:val="18"/>
        </w:rPr>
        <w:t>system and demonstrate competence with the fundamental tasks involved with modeling, designing and implementing a DBMS.</w:t>
      </w:r>
    </w:p>
    <w:p w14:paraId="1E73FB10"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ED4B6AF" w14:textId="77777777">
        <w:trPr>
          <w:trHeight w:val="216"/>
        </w:trPr>
        <w:tc>
          <w:tcPr>
            <w:tcW w:w="779" w:type="dxa"/>
          </w:tcPr>
          <w:p w14:paraId="7CA3254D" w14:textId="77777777" w:rsidR="00021658" w:rsidRDefault="00DD08E8">
            <w:pPr>
              <w:pStyle w:val="TableParagraph"/>
              <w:spacing w:line="197" w:lineRule="exact"/>
              <w:ind w:left="9" w:right="5"/>
              <w:rPr>
                <w:sz w:val="18"/>
              </w:rPr>
            </w:pPr>
            <w:r>
              <w:rPr>
                <w:spacing w:val="-5"/>
                <w:w w:val="105"/>
                <w:sz w:val="18"/>
              </w:rPr>
              <w:t>CO1</w:t>
            </w:r>
          </w:p>
        </w:tc>
        <w:tc>
          <w:tcPr>
            <w:tcW w:w="7993" w:type="dxa"/>
          </w:tcPr>
          <w:p w14:paraId="19DAED77" w14:textId="77777777" w:rsidR="00021658" w:rsidRDefault="00DD08E8">
            <w:pPr>
              <w:pStyle w:val="TableParagraph"/>
              <w:spacing w:line="197" w:lineRule="exact"/>
              <w:ind w:left="102"/>
              <w:jc w:val="left"/>
              <w:rPr>
                <w:sz w:val="18"/>
              </w:rPr>
            </w:pPr>
            <w:r>
              <w:rPr>
                <w:w w:val="105"/>
                <w:sz w:val="18"/>
              </w:rPr>
              <w:t>Students</w:t>
            </w:r>
            <w:r>
              <w:rPr>
                <w:spacing w:val="-1"/>
                <w:w w:val="105"/>
                <w:sz w:val="18"/>
              </w:rPr>
              <w:t xml:space="preserve"> </w:t>
            </w:r>
            <w:r>
              <w:rPr>
                <w:w w:val="105"/>
                <w:sz w:val="18"/>
              </w:rPr>
              <w:t>will</w:t>
            </w:r>
            <w:r>
              <w:rPr>
                <w:spacing w:val="-6"/>
                <w:w w:val="105"/>
                <w:sz w:val="18"/>
              </w:rPr>
              <w:t xml:space="preserve"> </w:t>
            </w:r>
            <w:r>
              <w:rPr>
                <w:w w:val="105"/>
                <w:sz w:val="18"/>
              </w:rPr>
              <w:t>be</w:t>
            </w:r>
            <w:r>
              <w:rPr>
                <w:spacing w:val="-3"/>
                <w:w w:val="105"/>
                <w:sz w:val="18"/>
              </w:rPr>
              <w:t xml:space="preserve"> </w:t>
            </w:r>
            <w:r>
              <w:rPr>
                <w:w w:val="105"/>
                <w:sz w:val="18"/>
              </w:rPr>
              <w:t>able</w:t>
            </w:r>
            <w:r>
              <w:rPr>
                <w:spacing w:val="-2"/>
                <w:w w:val="105"/>
                <w:sz w:val="18"/>
              </w:rPr>
              <w:t xml:space="preserve"> </w:t>
            </w:r>
            <w:r>
              <w:rPr>
                <w:w w:val="105"/>
                <w:sz w:val="18"/>
              </w:rPr>
              <w:t>to</w:t>
            </w:r>
            <w:r>
              <w:rPr>
                <w:spacing w:val="-4"/>
                <w:w w:val="105"/>
                <w:sz w:val="18"/>
              </w:rPr>
              <w:t xml:space="preserve"> </w:t>
            </w:r>
            <w:r>
              <w:rPr>
                <w:w w:val="105"/>
                <w:sz w:val="18"/>
              </w:rPr>
              <w:t>design</w:t>
            </w:r>
            <w:r>
              <w:rPr>
                <w:spacing w:val="-1"/>
                <w:w w:val="105"/>
                <w:sz w:val="18"/>
              </w:rPr>
              <w:t xml:space="preserve"> </w:t>
            </w:r>
            <w:r>
              <w:rPr>
                <w:w w:val="105"/>
                <w:sz w:val="18"/>
              </w:rPr>
              <w:t>and</w:t>
            </w:r>
            <w:r>
              <w:rPr>
                <w:spacing w:val="-6"/>
                <w:w w:val="105"/>
                <w:sz w:val="18"/>
              </w:rPr>
              <w:t xml:space="preserve"> </w:t>
            </w:r>
            <w:r>
              <w:rPr>
                <w:w w:val="105"/>
                <w:sz w:val="18"/>
              </w:rPr>
              <w:t>implement</w:t>
            </w:r>
            <w:r>
              <w:rPr>
                <w:spacing w:val="-6"/>
                <w:w w:val="105"/>
                <w:sz w:val="18"/>
              </w:rPr>
              <w:t xml:space="preserve"> </w:t>
            </w:r>
            <w:r>
              <w:rPr>
                <w:w w:val="105"/>
                <w:sz w:val="18"/>
              </w:rPr>
              <w:t>a</w:t>
            </w:r>
            <w:r>
              <w:rPr>
                <w:spacing w:val="1"/>
                <w:w w:val="105"/>
                <w:sz w:val="18"/>
              </w:rPr>
              <w:t xml:space="preserve"> </w:t>
            </w:r>
            <w:r>
              <w:rPr>
                <w:w w:val="105"/>
                <w:sz w:val="18"/>
              </w:rPr>
              <w:t>database</w:t>
            </w:r>
            <w:r>
              <w:rPr>
                <w:spacing w:val="-2"/>
                <w:w w:val="105"/>
                <w:sz w:val="18"/>
              </w:rPr>
              <w:t xml:space="preserve"> </w:t>
            </w:r>
            <w:r>
              <w:rPr>
                <w:w w:val="105"/>
                <w:sz w:val="18"/>
              </w:rPr>
              <w:t>schema</w:t>
            </w:r>
            <w:r>
              <w:rPr>
                <w:spacing w:val="-4"/>
                <w:w w:val="105"/>
                <w:sz w:val="18"/>
              </w:rPr>
              <w:t xml:space="preserve"> </w:t>
            </w:r>
            <w:r>
              <w:rPr>
                <w:w w:val="105"/>
                <w:sz w:val="18"/>
              </w:rPr>
              <w:t>using</w:t>
            </w:r>
            <w:r>
              <w:rPr>
                <w:spacing w:val="-7"/>
                <w:w w:val="105"/>
                <w:sz w:val="18"/>
              </w:rPr>
              <w:t xml:space="preserve"> </w:t>
            </w:r>
            <w:r>
              <w:rPr>
                <w:spacing w:val="-4"/>
                <w:w w:val="105"/>
                <w:sz w:val="18"/>
              </w:rPr>
              <w:t>SQL.</w:t>
            </w:r>
          </w:p>
        </w:tc>
      </w:tr>
      <w:tr w:rsidR="00021658" w14:paraId="4E5644A7" w14:textId="77777777">
        <w:trPr>
          <w:trHeight w:val="215"/>
        </w:trPr>
        <w:tc>
          <w:tcPr>
            <w:tcW w:w="779" w:type="dxa"/>
          </w:tcPr>
          <w:p w14:paraId="41714A37" w14:textId="77777777" w:rsidR="00021658" w:rsidRDefault="00DD08E8">
            <w:pPr>
              <w:pStyle w:val="TableParagraph"/>
              <w:spacing w:line="196" w:lineRule="exact"/>
              <w:ind w:left="9" w:right="5"/>
              <w:rPr>
                <w:sz w:val="18"/>
              </w:rPr>
            </w:pPr>
            <w:r>
              <w:rPr>
                <w:spacing w:val="-5"/>
                <w:w w:val="105"/>
                <w:sz w:val="18"/>
              </w:rPr>
              <w:t>CO2</w:t>
            </w:r>
          </w:p>
        </w:tc>
        <w:tc>
          <w:tcPr>
            <w:tcW w:w="7993" w:type="dxa"/>
          </w:tcPr>
          <w:p w14:paraId="3238F686" w14:textId="77777777" w:rsidR="00021658" w:rsidRDefault="00DD08E8">
            <w:pPr>
              <w:pStyle w:val="TableParagraph"/>
              <w:spacing w:line="196" w:lineRule="exact"/>
              <w:ind w:left="102"/>
              <w:jc w:val="left"/>
              <w:rPr>
                <w:sz w:val="18"/>
              </w:rPr>
            </w:pPr>
            <w:r>
              <w:rPr>
                <w:w w:val="105"/>
                <w:sz w:val="18"/>
              </w:rPr>
              <w:t>Students will</w:t>
            </w:r>
            <w:r>
              <w:rPr>
                <w:spacing w:val="-5"/>
                <w:w w:val="105"/>
                <w:sz w:val="18"/>
              </w:rPr>
              <w:t xml:space="preserve"> </w:t>
            </w:r>
            <w:r>
              <w:rPr>
                <w:w w:val="105"/>
                <w:sz w:val="18"/>
              </w:rPr>
              <w:t>be</w:t>
            </w:r>
            <w:r>
              <w:rPr>
                <w:spacing w:val="-3"/>
                <w:w w:val="105"/>
                <w:sz w:val="18"/>
              </w:rPr>
              <w:t xml:space="preserve"> </w:t>
            </w:r>
            <w:r>
              <w:rPr>
                <w:w w:val="105"/>
                <w:sz w:val="18"/>
              </w:rPr>
              <w:t>able to</w:t>
            </w:r>
            <w:r>
              <w:rPr>
                <w:spacing w:val="-4"/>
                <w:w w:val="105"/>
                <w:sz w:val="18"/>
              </w:rPr>
              <w:t xml:space="preserve"> </w:t>
            </w:r>
            <w:r>
              <w:rPr>
                <w:w w:val="105"/>
                <w:sz w:val="18"/>
              </w:rPr>
              <w:t>write</w:t>
            </w:r>
            <w:r>
              <w:rPr>
                <w:spacing w:val="1"/>
                <w:w w:val="105"/>
                <w:sz w:val="18"/>
              </w:rPr>
              <w:t xml:space="preserve"> </w:t>
            </w:r>
            <w:r>
              <w:rPr>
                <w:w w:val="105"/>
                <w:sz w:val="18"/>
              </w:rPr>
              <w:t>SQL</w:t>
            </w:r>
            <w:r>
              <w:rPr>
                <w:spacing w:val="-7"/>
                <w:w w:val="105"/>
                <w:sz w:val="18"/>
              </w:rPr>
              <w:t xml:space="preserve"> </w:t>
            </w:r>
            <w:r>
              <w:rPr>
                <w:w w:val="105"/>
                <w:sz w:val="18"/>
              </w:rPr>
              <w:t>queries</w:t>
            </w:r>
            <w:r>
              <w:rPr>
                <w:spacing w:val="-5"/>
                <w:w w:val="105"/>
                <w:sz w:val="18"/>
              </w:rPr>
              <w:t xml:space="preserve"> </w:t>
            </w:r>
            <w:r>
              <w:rPr>
                <w:w w:val="105"/>
                <w:sz w:val="18"/>
              </w:rPr>
              <w:t>to</w:t>
            </w:r>
            <w:r>
              <w:rPr>
                <w:spacing w:val="-6"/>
                <w:w w:val="105"/>
                <w:sz w:val="18"/>
              </w:rPr>
              <w:t xml:space="preserve"> </w:t>
            </w:r>
            <w:r>
              <w:rPr>
                <w:w w:val="105"/>
                <w:sz w:val="18"/>
              </w:rPr>
              <w:t>retrieve</w:t>
            </w:r>
            <w:r>
              <w:rPr>
                <w:spacing w:val="-4"/>
                <w:w w:val="105"/>
                <w:sz w:val="18"/>
              </w:rPr>
              <w:t xml:space="preserve"> </w:t>
            </w:r>
            <w:r>
              <w:rPr>
                <w:w w:val="105"/>
                <w:sz w:val="18"/>
              </w:rPr>
              <w:t>data</w:t>
            </w:r>
            <w:r>
              <w:rPr>
                <w:spacing w:val="-3"/>
                <w:w w:val="105"/>
                <w:sz w:val="18"/>
              </w:rPr>
              <w:t xml:space="preserve"> </w:t>
            </w:r>
            <w:r>
              <w:rPr>
                <w:w w:val="105"/>
                <w:sz w:val="18"/>
              </w:rPr>
              <w:t>from</w:t>
            </w:r>
            <w:r>
              <w:rPr>
                <w:spacing w:val="-2"/>
                <w:w w:val="105"/>
                <w:sz w:val="18"/>
              </w:rPr>
              <w:t xml:space="preserve"> </w:t>
            </w:r>
            <w:r>
              <w:rPr>
                <w:w w:val="105"/>
                <w:sz w:val="18"/>
              </w:rPr>
              <w:t xml:space="preserve">a </w:t>
            </w:r>
            <w:r>
              <w:rPr>
                <w:spacing w:val="-2"/>
                <w:w w:val="105"/>
                <w:sz w:val="18"/>
              </w:rPr>
              <w:t>database.</w:t>
            </w:r>
          </w:p>
        </w:tc>
      </w:tr>
      <w:tr w:rsidR="00021658" w14:paraId="3CF6BCE8" w14:textId="77777777">
        <w:trPr>
          <w:trHeight w:val="216"/>
        </w:trPr>
        <w:tc>
          <w:tcPr>
            <w:tcW w:w="779" w:type="dxa"/>
          </w:tcPr>
          <w:p w14:paraId="5E948991" w14:textId="77777777" w:rsidR="00021658" w:rsidRDefault="00DD08E8">
            <w:pPr>
              <w:pStyle w:val="TableParagraph"/>
              <w:spacing w:line="197" w:lineRule="exact"/>
              <w:ind w:left="9" w:right="5"/>
              <w:rPr>
                <w:sz w:val="18"/>
              </w:rPr>
            </w:pPr>
            <w:r>
              <w:rPr>
                <w:spacing w:val="-5"/>
                <w:w w:val="105"/>
                <w:sz w:val="18"/>
              </w:rPr>
              <w:t>CO3</w:t>
            </w:r>
          </w:p>
        </w:tc>
        <w:tc>
          <w:tcPr>
            <w:tcW w:w="7993" w:type="dxa"/>
          </w:tcPr>
          <w:p w14:paraId="036E63C9" w14:textId="77777777" w:rsidR="00021658" w:rsidRDefault="00DD08E8">
            <w:pPr>
              <w:pStyle w:val="TableParagraph"/>
              <w:spacing w:line="197" w:lineRule="exact"/>
              <w:ind w:left="101"/>
              <w:jc w:val="left"/>
              <w:rPr>
                <w:sz w:val="18"/>
              </w:rPr>
            </w:pPr>
            <w:r>
              <w:rPr>
                <w:w w:val="105"/>
                <w:sz w:val="18"/>
              </w:rPr>
              <w:t>Students</w:t>
            </w:r>
            <w:r>
              <w:rPr>
                <w:spacing w:val="-2"/>
                <w:w w:val="105"/>
                <w:sz w:val="18"/>
              </w:rPr>
              <w:t xml:space="preserve"> </w:t>
            </w:r>
            <w:r>
              <w:rPr>
                <w:w w:val="105"/>
                <w:sz w:val="18"/>
              </w:rPr>
              <w:t>will</w:t>
            </w:r>
            <w:r>
              <w:rPr>
                <w:spacing w:val="-4"/>
                <w:w w:val="105"/>
                <w:sz w:val="18"/>
              </w:rPr>
              <w:t xml:space="preserve"> </w:t>
            </w:r>
            <w:r>
              <w:rPr>
                <w:w w:val="105"/>
                <w:sz w:val="18"/>
              </w:rPr>
              <w:t>be</w:t>
            </w:r>
            <w:r>
              <w:rPr>
                <w:spacing w:val="-7"/>
                <w:w w:val="105"/>
                <w:sz w:val="18"/>
              </w:rPr>
              <w:t xml:space="preserve"> </w:t>
            </w:r>
            <w:r>
              <w:rPr>
                <w:w w:val="105"/>
                <w:sz w:val="18"/>
              </w:rPr>
              <w:t>able</w:t>
            </w:r>
            <w:r>
              <w:rPr>
                <w:spacing w:val="-2"/>
                <w:w w:val="105"/>
                <w:sz w:val="18"/>
              </w:rPr>
              <w:t xml:space="preserve"> </w:t>
            </w:r>
            <w:r>
              <w:rPr>
                <w:w w:val="105"/>
                <w:sz w:val="18"/>
              </w:rPr>
              <w:t>to</w:t>
            </w:r>
            <w:r>
              <w:rPr>
                <w:spacing w:val="-5"/>
                <w:w w:val="105"/>
                <w:sz w:val="18"/>
              </w:rPr>
              <w:t xml:space="preserve"> </w:t>
            </w:r>
            <w:r>
              <w:rPr>
                <w:w w:val="105"/>
                <w:sz w:val="18"/>
              </w:rPr>
              <w:t>use</w:t>
            </w:r>
            <w:r>
              <w:rPr>
                <w:spacing w:val="-4"/>
                <w:w w:val="105"/>
                <w:sz w:val="18"/>
              </w:rPr>
              <w:t xml:space="preserve"> </w:t>
            </w:r>
            <w:r>
              <w:rPr>
                <w:w w:val="105"/>
                <w:sz w:val="18"/>
              </w:rPr>
              <w:t>normalization</w:t>
            </w:r>
            <w:r>
              <w:rPr>
                <w:spacing w:val="-7"/>
                <w:w w:val="105"/>
                <w:sz w:val="18"/>
              </w:rPr>
              <w:t xml:space="preserve"> </w:t>
            </w:r>
            <w:r>
              <w:rPr>
                <w:w w:val="105"/>
                <w:sz w:val="18"/>
              </w:rPr>
              <w:t>techniques</w:t>
            </w:r>
            <w:r>
              <w:rPr>
                <w:spacing w:val="-5"/>
                <w:w w:val="105"/>
                <w:sz w:val="18"/>
              </w:rPr>
              <w:t xml:space="preserve"> </w:t>
            </w:r>
            <w:r>
              <w:rPr>
                <w:w w:val="105"/>
                <w:sz w:val="18"/>
              </w:rPr>
              <w:t>to</w:t>
            </w:r>
            <w:r>
              <w:rPr>
                <w:spacing w:val="-5"/>
                <w:w w:val="105"/>
                <w:sz w:val="18"/>
              </w:rPr>
              <w:t xml:space="preserve"> </w:t>
            </w:r>
            <w:r>
              <w:rPr>
                <w:w w:val="105"/>
                <w:sz w:val="18"/>
              </w:rPr>
              <w:t>optimize</w:t>
            </w:r>
            <w:r>
              <w:rPr>
                <w:spacing w:val="-2"/>
                <w:w w:val="105"/>
                <w:sz w:val="18"/>
              </w:rPr>
              <w:t xml:space="preserve"> </w:t>
            </w:r>
            <w:r>
              <w:rPr>
                <w:w w:val="105"/>
                <w:sz w:val="18"/>
              </w:rPr>
              <w:t>database</w:t>
            </w:r>
            <w:r>
              <w:rPr>
                <w:spacing w:val="-2"/>
                <w:w w:val="105"/>
                <w:sz w:val="18"/>
              </w:rPr>
              <w:t xml:space="preserve"> design.</w:t>
            </w:r>
          </w:p>
        </w:tc>
      </w:tr>
      <w:tr w:rsidR="00021658" w14:paraId="2EB39264" w14:textId="77777777">
        <w:trPr>
          <w:trHeight w:val="431"/>
        </w:trPr>
        <w:tc>
          <w:tcPr>
            <w:tcW w:w="779" w:type="dxa"/>
          </w:tcPr>
          <w:p w14:paraId="60B9F489" w14:textId="77777777" w:rsidR="00021658" w:rsidRDefault="00DD08E8">
            <w:pPr>
              <w:pStyle w:val="TableParagraph"/>
              <w:spacing w:line="204" w:lineRule="exact"/>
              <w:ind w:left="9" w:right="5"/>
              <w:rPr>
                <w:sz w:val="18"/>
              </w:rPr>
            </w:pPr>
            <w:r>
              <w:rPr>
                <w:spacing w:val="-5"/>
                <w:w w:val="105"/>
                <w:sz w:val="18"/>
              </w:rPr>
              <w:t>CO4</w:t>
            </w:r>
          </w:p>
        </w:tc>
        <w:tc>
          <w:tcPr>
            <w:tcW w:w="7993" w:type="dxa"/>
          </w:tcPr>
          <w:p w14:paraId="58E706F5" w14:textId="77777777" w:rsidR="00021658" w:rsidRDefault="00DD08E8">
            <w:pPr>
              <w:pStyle w:val="TableParagraph"/>
              <w:spacing w:line="204" w:lineRule="exact"/>
              <w:ind w:left="101"/>
              <w:jc w:val="left"/>
              <w:rPr>
                <w:sz w:val="18"/>
              </w:rPr>
            </w:pPr>
            <w:r>
              <w:rPr>
                <w:w w:val="105"/>
                <w:sz w:val="18"/>
              </w:rPr>
              <w:t>Students</w:t>
            </w:r>
            <w:r>
              <w:rPr>
                <w:spacing w:val="32"/>
                <w:w w:val="105"/>
                <w:sz w:val="18"/>
              </w:rPr>
              <w:t xml:space="preserve"> </w:t>
            </w:r>
            <w:r>
              <w:rPr>
                <w:w w:val="105"/>
                <w:sz w:val="18"/>
              </w:rPr>
              <w:t>will</w:t>
            </w:r>
            <w:r>
              <w:rPr>
                <w:spacing w:val="29"/>
                <w:w w:val="105"/>
                <w:sz w:val="18"/>
              </w:rPr>
              <w:t xml:space="preserve"> </w:t>
            </w:r>
            <w:r>
              <w:rPr>
                <w:w w:val="105"/>
                <w:sz w:val="18"/>
              </w:rPr>
              <w:t>be</w:t>
            </w:r>
            <w:r>
              <w:rPr>
                <w:spacing w:val="30"/>
                <w:w w:val="105"/>
                <w:sz w:val="18"/>
              </w:rPr>
              <w:t xml:space="preserve"> </w:t>
            </w:r>
            <w:r>
              <w:rPr>
                <w:w w:val="105"/>
                <w:sz w:val="18"/>
              </w:rPr>
              <w:t>able</w:t>
            </w:r>
            <w:r>
              <w:rPr>
                <w:spacing w:val="31"/>
                <w:w w:val="105"/>
                <w:sz w:val="18"/>
              </w:rPr>
              <w:t xml:space="preserve"> </w:t>
            </w:r>
            <w:r>
              <w:rPr>
                <w:w w:val="105"/>
                <w:sz w:val="18"/>
              </w:rPr>
              <w:t>to</w:t>
            </w:r>
            <w:r>
              <w:rPr>
                <w:spacing w:val="29"/>
                <w:w w:val="105"/>
                <w:sz w:val="18"/>
              </w:rPr>
              <w:t xml:space="preserve"> </w:t>
            </w:r>
            <w:r>
              <w:rPr>
                <w:w w:val="105"/>
                <w:sz w:val="18"/>
              </w:rPr>
              <w:t>implement</w:t>
            </w:r>
            <w:r>
              <w:rPr>
                <w:spacing w:val="31"/>
                <w:w w:val="105"/>
                <w:sz w:val="18"/>
              </w:rPr>
              <w:t xml:space="preserve"> </w:t>
            </w:r>
            <w:r>
              <w:rPr>
                <w:w w:val="105"/>
                <w:sz w:val="18"/>
              </w:rPr>
              <w:t>concurrency</w:t>
            </w:r>
            <w:r>
              <w:rPr>
                <w:spacing w:val="27"/>
                <w:w w:val="105"/>
                <w:sz w:val="18"/>
              </w:rPr>
              <w:t xml:space="preserve"> </w:t>
            </w:r>
            <w:r>
              <w:rPr>
                <w:w w:val="105"/>
                <w:sz w:val="18"/>
              </w:rPr>
              <w:t>control</w:t>
            </w:r>
            <w:r>
              <w:rPr>
                <w:spacing w:val="31"/>
                <w:w w:val="105"/>
                <w:sz w:val="18"/>
              </w:rPr>
              <w:t xml:space="preserve"> </w:t>
            </w:r>
            <w:r>
              <w:rPr>
                <w:w w:val="105"/>
                <w:sz w:val="18"/>
              </w:rPr>
              <w:t>and</w:t>
            </w:r>
            <w:r>
              <w:rPr>
                <w:spacing w:val="28"/>
                <w:w w:val="105"/>
                <w:sz w:val="18"/>
              </w:rPr>
              <w:t xml:space="preserve"> </w:t>
            </w:r>
            <w:r>
              <w:rPr>
                <w:w w:val="105"/>
                <w:sz w:val="18"/>
              </w:rPr>
              <w:t>recovery</w:t>
            </w:r>
            <w:r>
              <w:rPr>
                <w:spacing w:val="29"/>
                <w:w w:val="105"/>
                <w:sz w:val="18"/>
              </w:rPr>
              <w:t xml:space="preserve"> </w:t>
            </w:r>
            <w:r>
              <w:rPr>
                <w:w w:val="105"/>
                <w:sz w:val="18"/>
              </w:rPr>
              <w:t>mechanisms</w:t>
            </w:r>
            <w:r>
              <w:rPr>
                <w:spacing w:val="29"/>
                <w:w w:val="105"/>
                <w:sz w:val="18"/>
              </w:rPr>
              <w:t xml:space="preserve"> </w:t>
            </w:r>
            <w:r>
              <w:rPr>
                <w:w w:val="105"/>
                <w:sz w:val="18"/>
              </w:rPr>
              <w:t>in</w:t>
            </w:r>
            <w:r>
              <w:rPr>
                <w:spacing w:val="33"/>
                <w:w w:val="105"/>
                <w:sz w:val="18"/>
              </w:rPr>
              <w:t xml:space="preserve"> </w:t>
            </w:r>
            <w:r>
              <w:rPr>
                <w:w w:val="105"/>
                <w:sz w:val="18"/>
              </w:rPr>
              <w:t>a</w:t>
            </w:r>
            <w:r>
              <w:rPr>
                <w:spacing w:val="29"/>
                <w:w w:val="105"/>
                <w:sz w:val="18"/>
              </w:rPr>
              <w:t xml:space="preserve"> </w:t>
            </w:r>
            <w:r>
              <w:rPr>
                <w:spacing w:val="-2"/>
                <w:w w:val="105"/>
                <w:sz w:val="18"/>
              </w:rPr>
              <w:t>distributed</w:t>
            </w:r>
          </w:p>
          <w:p w14:paraId="3202C104" w14:textId="77777777" w:rsidR="00021658" w:rsidRDefault="00DD08E8">
            <w:pPr>
              <w:pStyle w:val="TableParagraph"/>
              <w:spacing w:before="11" w:line="196" w:lineRule="exact"/>
              <w:ind w:left="101"/>
              <w:jc w:val="left"/>
              <w:rPr>
                <w:sz w:val="18"/>
              </w:rPr>
            </w:pPr>
            <w:r>
              <w:rPr>
                <w:w w:val="105"/>
                <w:sz w:val="18"/>
              </w:rPr>
              <w:t>database</w:t>
            </w:r>
            <w:r>
              <w:rPr>
                <w:spacing w:val="-8"/>
                <w:w w:val="105"/>
                <w:sz w:val="18"/>
              </w:rPr>
              <w:t xml:space="preserve"> </w:t>
            </w:r>
            <w:r>
              <w:rPr>
                <w:spacing w:val="-2"/>
                <w:w w:val="105"/>
                <w:sz w:val="18"/>
              </w:rPr>
              <w:t>system.</w:t>
            </w:r>
          </w:p>
        </w:tc>
      </w:tr>
    </w:tbl>
    <w:p w14:paraId="4100CBB3"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17A1B24" w14:textId="77777777">
        <w:trPr>
          <w:trHeight w:val="215"/>
        </w:trPr>
        <w:tc>
          <w:tcPr>
            <w:tcW w:w="797" w:type="dxa"/>
          </w:tcPr>
          <w:p w14:paraId="7072D742" w14:textId="77777777" w:rsidR="00021658" w:rsidRDefault="00021658">
            <w:pPr>
              <w:pStyle w:val="TableParagraph"/>
              <w:jc w:val="left"/>
              <w:rPr>
                <w:sz w:val="14"/>
              </w:rPr>
            </w:pPr>
          </w:p>
        </w:tc>
        <w:tc>
          <w:tcPr>
            <w:tcW w:w="798" w:type="dxa"/>
          </w:tcPr>
          <w:p w14:paraId="00B8EFD3" w14:textId="77777777" w:rsidR="00021658" w:rsidRDefault="00DD08E8">
            <w:pPr>
              <w:pStyle w:val="TableParagraph"/>
              <w:spacing w:before="2" w:line="193" w:lineRule="exact"/>
              <w:ind w:left="9" w:right="5"/>
              <w:rPr>
                <w:sz w:val="18"/>
              </w:rPr>
            </w:pPr>
            <w:r>
              <w:rPr>
                <w:spacing w:val="-5"/>
                <w:w w:val="105"/>
                <w:sz w:val="18"/>
              </w:rPr>
              <w:t>PO1</w:t>
            </w:r>
          </w:p>
        </w:tc>
        <w:tc>
          <w:tcPr>
            <w:tcW w:w="798" w:type="dxa"/>
          </w:tcPr>
          <w:p w14:paraId="51D5140B" w14:textId="77777777" w:rsidR="00021658" w:rsidRDefault="00DD08E8">
            <w:pPr>
              <w:pStyle w:val="TableParagraph"/>
              <w:spacing w:before="2" w:line="193" w:lineRule="exact"/>
              <w:ind w:left="9" w:right="4"/>
              <w:rPr>
                <w:sz w:val="18"/>
              </w:rPr>
            </w:pPr>
            <w:r>
              <w:rPr>
                <w:spacing w:val="-5"/>
                <w:w w:val="105"/>
                <w:sz w:val="18"/>
              </w:rPr>
              <w:t>PO2</w:t>
            </w:r>
          </w:p>
        </w:tc>
        <w:tc>
          <w:tcPr>
            <w:tcW w:w="794" w:type="dxa"/>
          </w:tcPr>
          <w:p w14:paraId="766ED225" w14:textId="77777777" w:rsidR="00021658" w:rsidRDefault="00DD08E8">
            <w:pPr>
              <w:pStyle w:val="TableParagraph"/>
              <w:spacing w:before="2" w:line="193" w:lineRule="exact"/>
              <w:ind w:left="9"/>
              <w:rPr>
                <w:sz w:val="18"/>
              </w:rPr>
            </w:pPr>
            <w:r>
              <w:rPr>
                <w:spacing w:val="-5"/>
                <w:w w:val="105"/>
                <w:sz w:val="18"/>
              </w:rPr>
              <w:t>PO3</w:t>
            </w:r>
          </w:p>
        </w:tc>
        <w:tc>
          <w:tcPr>
            <w:tcW w:w="799" w:type="dxa"/>
          </w:tcPr>
          <w:p w14:paraId="1480CD2E" w14:textId="77777777" w:rsidR="00021658" w:rsidRDefault="00DD08E8">
            <w:pPr>
              <w:pStyle w:val="TableParagraph"/>
              <w:spacing w:before="2" w:line="193" w:lineRule="exact"/>
              <w:ind w:left="7" w:right="4"/>
              <w:rPr>
                <w:sz w:val="18"/>
              </w:rPr>
            </w:pPr>
            <w:r>
              <w:rPr>
                <w:spacing w:val="-5"/>
                <w:w w:val="105"/>
                <w:sz w:val="18"/>
              </w:rPr>
              <w:t>PO4</w:t>
            </w:r>
          </w:p>
        </w:tc>
        <w:tc>
          <w:tcPr>
            <w:tcW w:w="797" w:type="dxa"/>
          </w:tcPr>
          <w:p w14:paraId="2C4C1B61" w14:textId="77777777" w:rsidR="00021658" w:rsidRDefault="00DD08E8">
            <w:pPr>
              <w:pStyle w:val="TableParagraph"/>
              <w:spacing w:before="2" w:line="193" w:lineRule="exact"/>
              <w:ind w:left="10" w:right="4"/>
              <w:rPr>
                <w:sz w:val="18"/>
              </w:rPr>
            </w:pPr>
            <w:r>
              <w:rPr>
                <w:spacing w:val="-5"/>
                <w:w w:val="105"/>
                <w:sz w:val="18"/>
              </w:rPr>
              <w:t>PO5</w:t>
            </w:r>
          </w:p>
        </w:tc>
        <w:tc>
          <w:tcPr>
            <w:tcW w:w="798" w:type="dxa"/>
          </w:tcPr>
          <w:p w14:paraId="7EC31E84" w14:textId="77777777" w:rsidR="00021658" w:rsidRDefault="00DD08E8">
            <w:pPr>
              <w:pStyle w:val="TableParagraph"/>
              <w:spacing w:before="2" w:line="193" w:lineRule="exact"/>
              <w:ind w:left="9" w:right="7"/>
              <w:rPr>
                <w:sz w:val="18"/>
              </w:rPr>
            </w:pPr>
            <w:r>
              <w:rPr>
                <w:spacing w:val="-5"/>
                <w:w w:val="105"/>
                <w:sz w:val="18"/>
              </w:rPr>
              <w:t>PO6</w:t>
            </w:r>
          </w:p>
        </w:tc>
        <w:tc>
          <w:tcPr>
            <w:tcW w:w="798" w:type="dxa"/>
          </w:tcPr>
          <w:p w14:paraId="1E76BCB2" w14:textId="77777777" w:rsidR="00021658" w:rsidRDefault="00DD08E8">
            <w:pPr>
              <w:pStyle w:val="TableParagraph"/>
              <w:spacing w:before="2" w:line="193" w:lineRule="exact"/>
              <w:ind w:left="9" w:right="7"/>
              <w:rPr>
                <w:sz w:val="18"/>
              </w:rPr>
            </w:pPr>
            <w:r>
              <w:rPr>
                <w:spacing w:val="-5"/>
                <w:w w:val="105"/>
                <w:sz w:val="18"/>
              </w:rPr>
              <w:t>PO7</w:t>
            </w:r>
          </w:p>
        </w:tc>
        <w:tc>
          <w:tcPr>
            <w:tcW w:w="796" w:type="dxa"/>
          </w:tcPr>
          <w:p w14:paraId="4C31AD30" w14:textId="77777777" w:rsidR="00021658" w:rsidRDefault="00DD08E8">
            <w:pPr>
              <w:pStyle w:val="TableParagraph"/>
              <w:spacing w:before="2" w:line="193" w:lineRule="exact"/>
              <w:ind w:left="226"/>
              <w:jc w:val="left"/>
              <w:rPr>
                <w:sz w:val="18"/>
              </w:rPr>
            </w:pPr>
            <w:r>
              <w:rPr>
                <w:spacing w:val="-5"/>
                <w:w w:val="105"/>
                <w:sz w:val="18"/>
              </w:rPr>
              <w:t>PO8</w:t>
            </w:r>
          </w:p>
        </w:tc>
        <w:tc>
          <w:tcPr>
            <w:tcW w:w="798" w:type="dxa"/>
          </w:tcPr>
          <w:p w14:paraId="28CDF0F1" w14:textId="77777777" w:rsidR="00021658" w:rsidRDefault="00DD08E8">
            <w:pPr>
              <w:pStyle w:val="TableParagraph"/>
              <w:spacing w:before="2" w:line="193" w:lineRule="exact"/>
              <w:ind w:left="9" w:right="9"/>
              <w:rPr>
                <w:sz w:val="18"/>
              </w:rPr>
            </w:pPr>
            <w:r>
              <w:rPr>
                <w:spacing w:val="-5"/>
                <w:w w:val="105"/>
                <w:sz w:val="18"/>
              </w:rPr>
              <w:t>PO9</w:t>
            </w:r>
          </w:p>
        </w:tc>
        <w:tc>
          <w:tcPr>
            <w:tcW w:w="814" w:type="dxa"/>
          </w:tcPr>
          <w:p w14:paraId="7FA1139B" w14:textId="77777777" w:rsidR="00021658" w:rsidRDefault="00DD08E8">
            <w:pPr>
              <w:pStyle w:val="TableParagraph"/>
              <w:spacing w:before="2" w:line="193" w:lineRule="exact"/>
              <w:ind w:left="6" w:right="8"/>
              <w:rPr>
                <w:sz w:val="18"/>
              </w:rPr>
            </w:pPr>
            <w:r>
              <w:rPr>
                <w:spacing w:val="-4"/>
                <w:w w:val="105"/>
                <w:sz w:val="18"/>
              </w:rPr>
              <w:t>PO10</w:t>
            </w:r>
          </w:p>
        </w:tc>
      </w:tr>
      <w:tr w:rsidR="00021658" w14:paraId="4763AA39" w14:textId="77777777">
        <w:trPr>
          <w:trHeight w:val="215"/>
        </w:trPr>
        <w:tc>
          <w:tcPr>
            <w:tcW w:w="797" w:type="dxa"/>
          </w:tcPr>
          <w:p w14:paraId="24701B68" w14:textId="77777777" w:rsidR="00021658" w:rsidRDefault="00DD08E8">
            <w:pPr>
              <w:pStyle w:val="TableParagraph"/>
              <w:spacing w:before="2" w:line="193" w:lineRule="exact"/>
              <w:ind w:left="10" w:right="4"/>
              <w:rPr>
                <w:sz w:val="18"/>
              </w:rPr>
            </w:pPr>
            <w:r>
              <w:rPr>
                <w:spacing w:val="-5"/>
                <w:w w:val="105"/>
                <w:sz w:val="18"/>
              </w:rPr>
              <w:t>CO1</w:t>
            </w:r>
          </w:p>
        </w:tc>
        <w:tc>
          <w:tcPr>
            <w:tcW w:w="798" w:type="dxa"/>
          </w:tcPr>
          <w:p w14:paraId="7BD82AC3" w14:textId="77777777" w:rsidR="00021658" w:rsidRDefault="00DD08E8">
            <w:pPr>
              <w:pStyle w:val="TableParagraph"/>
              <w:spacing w:before="2" w:line="193" w:lineRule="exact"/>
              <w:ind w:left="9" w:right="3"/>
              <w:rPr>
                <w:sz w:val="18"/>
              </w:rPr>
            </w:pPr>
            <w:r>
              <w:rPr>
                <w:spacing w:val="-10"/>
                <w:w w:val="105"/>
                <w:sz w:val="18"/>
              </w:rPr>
              <w:t>1</w:t>
            </w:r>
          </w:p>
        </w:tc>
        <w:tc>
          <w:tcPr>
            <w:tcW w:w="798" w:type="dxa"/>
          </w:tcPr>
          <w:p w14:paraId="2EED6DB5" w14:textId="77777777" w:rsidR="00021658" w:rsidRDefault="00DD08E8">
            <w:pPr>
              <w:pStyle w:val="TableParagraph"/>
              <w:spacing w:before="2" w:line="193" w:lineRule="exact"/>
              <w:ind w:left="9" w:right="8"/>
              <w:rPr>
                <w:sz w:val="18"/>
              </w:rPr>
            </w:pPr>
            <w:r>
              <w:rPr>
                <w:spacing w:val="-10"/>
                <w:w w:val="105"/>
                <w:sz w:val="18"/>
              </w:rPr>
              <w:t>1</w:t>
            </w:r>
          </w:p>
        </w:tc>
        <w:tc>
          <w:tcPr>
            <w:tcW w:w="794" w:type="dxa"/>
          </w:tcPr>
          <w:p w14:paraId="65967DC3" w14:textId="77777777" w:rsidR="00021658" w:rsidRDefault="00DD08E8">
            <w:pPr>
              <w:pStyle w:val="TableParagraph"/>
              <w:spacing w:before="2" w:line="193" w:lineRule="exact"/>
              <w:ind w:left="9" w:right="1"/>
              <w:rPr>
                <w:sz w:val="18"/>
              </w:rPr>
            </w:pPr>
            <w:r>
              <w:rPr>
                <w:spacing w:val="-10"/>
                <w:w w:val="105"/>
                <w:sz w:val="18"/>
              </w:rPr>
              <w:t>1</w:t>
            </w:r>
          </w:p>
        </w:tc>
        <w:tc>
          <w:tcPr>
            <w:tcW w:w="799" w:type="dxa"/>
          </w:tcPr>
          <w:p w14:paraId="596386D8" w14:textId="77777777" w:rsidR="00021658" w:rsidRDefault="00DD08E8">
            <w:pPr>
              <w:pStyle w:val="TableParagraph"/>
              <w:spacing w:before="2" w:line="193" w:lineRule="exact"/>
              <w:ind w:left="7" w:right="4"/>
              <w:rPr>
                <w:sz w:val="18"/>
              </w:rPr>
            </w:pPr>
            <w:r>
              <w:rPr>
                <w:spacing w:val="-10"/>
                <w:w w:val="105"/>
                <w:sz w:val="18"/>
              </w:rPr>
              <w:t>1</w:t>
            </w:r>
          </w:p>
        </w:tc>
        <w:tc>
          <w:tcPr>
            <w:tcW w:w="797" w:type="dxa"/>
          </w:tcPr>
          <w:p w14:paraId="5A38E09D" w14:textId="77777777" w:rsidR="00021658" w:rsidRDefault="00021658">
            <w:pPr>
              <w:pStyle w:val="TableParagraph"/>
              <w:jc w:val="left"/>
              <w:rPr>
                <w:sz w:val="14"/>
              </w:rPr>
            </w:pPr>
          </w:p>
        </w:tc>
        <w:tc>
          <w:tcPr>
            <w:tcW w:w="798" w:type="dxa"/>
          </w:tcPr>
          <w:p w14:paraId="530DC033" w14:textId="77777777" w:rsidR="00021658" w:rsidRDefault="00DD08E8">
            <w:pPr>
              <w:pStyle w:val="TableParagraph"/>
              <w:spacing w:before="2" w:line="193" w:lineRule="exact"/>
              <w:ind w:left="9" w:right="3"/>
              <w:rPr>
                <w:sz w:val="18"/>
              </w:rPr>
            </w:pPr>
            <w:r>
              <w:rPr>
                <w:spacing w:val="-10"/>
                <w:w w:val="105"/>
                <w:sz w:val="18"/>
              </w:rPr>
              <w:t>1</w:t>
            </w:r>
          </w:p>
        </w:tc>
        <w:tc>
          <w:tcPr>
            <w:tcW w:w="798" w:type="dxa"/>
          </w:tcPr>
          <w:p w14:paraId="51934436" w14:textId="77777777" w:rsidR="00021658" w:rsidRDefault="00021658">
            <w:pPr>
              <w:pStyle w:val="TableParagraph"/>
              <w:jc w:val="left"/>
              <w:rPr>
                <w:sz w:val="14"/>
              </w:rPr>
            </w:pPr>
          </w:p>
        </w:tc>
        <w:tc>
          <w:tcPr>
            <w:tcW w:w="796" w:type="dxa"/>
          </w:tcPr>
          <w:p w14:paraId="19ACA3BC" w14:textId="77777777" w:rsidR="00021658" w:rsidRDefault="00021658">
            <w:pPr>
              <w:pStyle w:val="TableParagraph"/>
              <w:jc w:val="left"/>
              <w:rPr>
                <w:sz w:val="14"/>
              </w:rPr>
            </w:pPr>
          </w:p>
        </w:tc>
        <w:tc>
          <w:tcPr>
            <w:tcW w:w="798" w:type="dxa"/>
          </w:tcPr>
          <w:p w14:paraId="0F122E27" w14:textId="77777777" w:rsidR="00021658" w:rsidRDefault="00DD08E8">
            <w:pPr>
              <w:pStyle w:val="TableParagraph"/>
              <w:spacing w:before="2" w:line="193" w:lineRule="exact"/>
              <w:ind w:left="9" w:right="5"/>
              <w:rPr>
                <w:sz w:val="18"/>
              </w:rPr>
            </w:pPr>
            <w:r>
              <w:rPr>
                <w:spacing w:val="-10"/>
                <w:w w:val="105"/>
                <w:sz w:val="18"/>
              </w:rPr>
              <w:t>2</w:t>
            </w:r>
          </w:p>
        </w:tc>
        <w:tc>
          <w:tcPr>
            <w:tcW w:w="814" w:type="dxa"/>
          </w:tcPr>
          <w:p w14:paraId="47815340" w14:textId="77777777" w:rsidR="00021658" w:rsidRDefault="00DD08E8">
            <w:pPr>
              <w:pStyle w:val="TableParagraph"/>
              <w:spacing w:before="2" w:line="193" w:lineRule="exact"/>
              <w:ind w:left="6" w:right="4"/>
              <w:rPr>
                <w:sz w:val="18"/>
              </w:rPr>
            </w:pPr>
            <w:r>
              <w:rPr>
                <w:spacing w:val="-10"/>
                <w:w w:val="105"/>
                <w:sz w:val="18"/>
              </w:rPr>
              <w:t>1</w:t>
            </w:r>
          </w:p>
        </w:tc>
      </w:tr>
      <w:tr w:rsidR="00021658" w14:paraId="7E48AD2B" w14:textId="77777777">
        <w:trPr>
          <w:trHeight w:val="216"/>
        </w:trPr>
        <w:tc>
          <w:tcPr>
            <w:tcW w:w="797" w:type="dxa"/>
          </w:tcPr>
          <w:p w14:paraId="55861CBB" w14:textId="77777777" w:rsidR="00021658" w:rsidRDefault="00DD08E8">
            <w:pPr>
              <w:pStyle w:val="TableParagraph"/>
              <w:spacing w:before="2" w:line="195" w:lineRule="exact"/>
              <w:ind w:left="10" w:right="4"/>
              <w:rPr>
                <w:sz w:val="18"/>
              </w:rPr>
            </w:pPr>
            <w:r>
              <w:rPr>
                <w:spacing w:val="-5"/>
                <w:w w:val="105"/>
                <w:sz w:val="18"/>
              </w:rPr>
              <w:t>CO2</w:t>
            </w:r>
          </w:p>
        </w:tc>
        <w:tc>
          <w:tcPr>
            <w:tcW w:w="798" w:type="dxa"/>
          </w:tcPr>
          <w:p w14:paraId="15090B7A" w14:textId="77777777" w:rsidR="00021658" w:rsidRDefault="00021658">
            <w:pPr>
              <w:pStyle w:val="TableParagraph"/>
              <w:jc w:val="left"/>
              <w:rPr>
                <w:sz w:val="14"/>
              </w:rPr>
            </w:pPr>
          </w:p>
        </w:tc>
        <w:tc>
          <w:tcPr>
            <w:tcW w:w="798" w:type="dxa"/>
          </w:tcPr>
          <w:p w14:paraId="1709FD1F" w14:textId="77777777" w:rsidR="00021658" w:rsidRDefault="00021658">
            <w:pPr>
              <w:pStyle w:val="TableParagraph"/>
              <w:jc w:val="left"/>
              <w:rPr>
                <w:sz w:val="14"/>
              </w:rPr>
            </w:pPr>
          </w:p>
        </w:tc>
        <w:tc>
          <w:tcPr>
            <w:tcW w:w="794" w:type="dxa"/>
          </w:tcPr>
          <w:p w14:paraId="754051C5" w14:textId="77777777" w:rsidR="00021658" w:rsidRDefault="00021658">
            <w:pPr>
              <w:pStyle w:val="TableParagraph"/>
              <w:jc w:val="left"/>
              <w:rPr>
                <w:sz w:val="14"/>
              </w:rPr>
            </w:pPr>
          </w:p>
        </w:tc>
        <w:tc>
          <w:tcPr>
            <w:tcW w:w="799" w:type="dxa"/>
          </w:tcPr>
          <w:p w14:paraId="3F8DE5A8" w14:textId="77777777" w:rsidR="00021658" w:rsidRDefault="00021658">
            <w:pPr>
              <w:pStyle w:val="TableParagraph"/>
              <w:jc w:val="left"/>
              <w:rPr>
                <w:sz w:val="14"/>
              </w:rPr>
            </w:pPr>
          </w:p>
        </w:tc>
        <w:tc>
          <w:tcPr>
            <w:tcW w:w="797" w:type="dxa"/>
          </w:tcPr>
          <w:p w14:paraId="41B037DF" w14:textId="77777777" w:rsidR="00021658" w:rsidRDefault="00021658">
            <w:pPr>
              <w:pStyle w:val="TableParagraph"/>
              <w:jc w:val="left"/>
              <w:rPr>
                <w:sz w:val="14"/>
              </w:rPr>
            </w:pPr>
          </w:p>
        </w:tc>
        <w:tc>
          <w:tcPr>
            <w:tcW w:w="798" w:type="dxa"/>
          </w:tcPr>
          <w:p w14:paraId="205C37B0" w14:textId="77777777" w:rsidR="00021658" w:rsidRDefault="00021658">
            <w:pPr>
              <w:pStyle w:val="TableParagraph"/>
              <w:jc w:val="left"/>
              <w:rPr>
                <w:sz w:val="14"/>
              </w:rPr>
            </w:pPr>
          </w:p>
        </w:tc>
        <w:tc>
          <w:tcPr>
            <w:tcW w:w="798" w:type="dxa"/>
          </w:tcPr>
          <w:p w14:paraId="0CD10DF8" w14:textId="77777777" w:rsidR="00021658" w:rsidRDefault="00021658">
            <w:pPr>
              <w:pStyle w:val="TableParagraph"/>
              <w:jc w:val="left"/>
              <w:rPr>
                <w:sz w:val="14"/>
              </w:rPr>
            </w:pPr>
          </w:p>
        </w:tc>
        <w:tc>
          <w:tcPr>
            <w:tcW w:w="796" w:type="dxa"/>
          </w:tcPr>
          <w:p w14:paraId="4B118AF5" w14:textId="77777777" w:rsidR="00021658" w:rsidRDefault="00021658">
            <w:pPr>
              <w:pStyle w:val="TableParagraph"/>
              <w:jc w:val="left"/>
              <w:rPr>
                <w:sz w:val="14"/>
              </w:rPr>
            </w:pPr>
          </w:p>
        </w:tc>
        <w:tc>
          <w:tcPr>
            <w:tcW w:w="798" w:type="dxa"/>
          </w:tcPr>
          <w:p w14:paraId="7B0CA4C1" w14:textId="77777777" w:rsidR="00021658" w:rsidRDefault="00DD08E8">
            <w:pPr>
              <w:pStyle w:val="TableParagraph"/>
              <w:spacing w:before="2" w:line="195" w:lineRule="exact"/>
              <w:ind w:left="9" w:right="5"/>
              <w:rPr>
                <w:sz w:val="18"/>
              </w:rPr>
            </w:pPr>
            <w:r>
              <w:rPr>
                <w:spacing w:val="-10"/>
                <w:w w:val="105"/>
                <w:sz w:val="18"/>
              </w:rPr>
              <w:t>1</w:t>
            </w:r>
          </w:p>
        </w:tc>
        <w:tc>
          <w:tcPr>
            <w:tcW w:w="814" w:type="dxa"/>
          </w:tcPr>
          <w:p w14:paraId="2F197275" w14:textId="77777777" w:rsidR="00021658" w:rsidRDefault="00021658">
            <w:pPr>
              <w:pStyle w:val="TableParagraph"/>
              <w:jc w:val="left"/>
              <w:rPr>
                <w:sz w:val="14"/>
              </w:rPr>
            </w:pPr>
          </w:p>
        </w:tc>
      </w:tr>
      <w:tr w:rsidR="00021658" w14:paraId="2314C516" w14:textId="77777777">
        <w:trPr>
          <w:trHeight w:val="216"/>
        </w:trPr>
        <w:tc>
          <w:tcPr>
            <w:tcW w:w="797" w:type="dxa"/>
          </w:tcPr>
          <w:p w14:paraId="45285371"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3715E39A" w14:textId="77777777" w:rsidR="00021658" w:rsidRDefault="00021658">
            <w:pPr>
              <w:pStyle w:val="TableParagraph"/>
              <w:jc w:val="left"/>
              <w:rPr>
                <w:sz w:val="14"/>
              </w:rPr>
            </w:pPr>
          </w:p>
        </w:tc>
        <w:tc>
          <w:tcPr>
            <w:tcW w:w="798" w:type="dxa"/>
          </w:tcPr>
          <w:p w14:paraId="5DC964B5" w14:textId="77777777" w:rsidR="00021658" w:rsidRDefault="00021658">
            <w:pPr>
              <w:pStyle w:val="TableParagraph"/>
              <w:jc w:val="left"/>
              <w:rPr>
                <w:sz w:val="14"/>
              </w:rPr>
            </w:pPr>
          </w:p>
        </w:tc>
        <w:tc>
          <w:tcPr>
            <w:tcW w:w="794" w:type="dxa"/>
          </w:tcPr>
          <w:p w14:paraId="122964D3" w14:textId="77777777" w:rsidR="00021658" w:rsidRDefault="00021658">
            <w:pPr>
              <w:pStyle w:val="TableParagraph"/>
              <w:jc w:val="left"/>
              <w:rPr>
                <w:sz w:val="14"/>
              </w:rPr>
            </w:pPr>
          </w:p>
        </w:tc>
        <w:tc>
          <w:tcPr>
            <w:tcW w:w="799" w:type="dxa"/>
          </w:tcPr>
          <w:p w14:paraId="590DA9CC" w14:textId="77777777" w:rsidR="00021658" w:rsidRDefault="00021658">
            <w:pPr>
              <w:pStyle w:val="TableParagraph"/>
              <w:jc w:val="left"/>
              <w:rPr>
                <w:sz w:val="14"/>
              </w:rPr>
            </w:pPr>
          </w:p>
        </w:tc>
        <w:tc>
          <w:tcPr>
            <w:tcW w:w="797" w:type="dxa"/>
          </w:tcPr>
          <w:p w14:paraId="7C37EB52"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084B9E6E" w14:textId="77777777" w:rsidR="00021658" w:rsidRDefault="00DD08E8">
            <w:pPr>
              <w:pStyle w:val="TableParagraph"/>
              <w:spacing w:line="197" w:lineRule="exact"/>
              <w:ind w:left="9" w:right="3"/>
              <w:rPr>
                <w:sz w:val="18"/>
              </w:rPr>
            </w:pPr>
            <w:r>
              <w:rPr>
                <w:spacing w:val="-10"/>
                <w:w w:val="105"/>
                <w:sz w:val="18"/>
              </w:rPr>
              <w:t>1</w:t>
            </w:r>
          </w:p>
        </w:tc>
        <w:tc>
          <w:tcPr>
            <w:tcW w:w="798" w:type="dxa"/>
          </w:tcPr>
          <w:p w14:paraId="58099C54" w14:textId="77777777" w:rsidR="00021658" w:rsidRDefault="00DD08E8">
            <w:pPr>
              <w:pStyle w:val="TableParagraph"/>
              <w:spacing w:line="197" w:lineRule="exact"/>
              <w:ind w:left="10" w:right="1"/>
              <w:rPr>
                <w:sz w:val="18"/>
              </w:rPr>
            </w:pPr>
            <w:r>
              <w:rPr>
                <w:spacing w:val="-10"/>
                <w:w w:val="105"/>
                <w:sz w:val="18"/>
              </w:rPr>
              <w:t>1</w:t>
            </w:r>
          </w:p>
        </w:tc>
        <w:tc>
          <w:tcPr>
            <w:tcW w:w="796" w:type="dxa"/>
          </w:tcPr>
          <w:p w14:paraId="03BF2F77" w14:textId="77777777" w:rsidR="00021658" w:rsidRDefault="00021658">
            <w:pPr>
              <w:pStyle w:val="TableParagraph"/>
              <w:jc w:val="left"/>
              <w:rPr>
                <w:sz w:val="14"/>
              </w:rPr>
            </w:pPr>
          </w:p>
        </w:tc>
        <w:tc>
          <w:tcPr>
            <w:tcW w:w="798" w:type="dxa"/>
          </w:tcPr>
          <w:p w14:paraId="588C9FC0" w14:textId="77777777" w:rsidR="00021658" w:rsidRDefault="00DD08E8">
            <w:pPr>
              <w:pStyle w:val="TableParagraph"/>
              <w:spacing w:line="197" w:lineRule="exact"/>
              <w:ind w:left="9" w:right="5"/>
              <w:rPr>
                <w:sz w:val="18"/>
              </w:rPr>
            </w:pPr>
            <w:r>
              <w:rPr>
                <w:spacing w:val="-10"/>
                <w:w w:val="105"/>
                <w:sz w:val="18"/>
              </w:rPr>
              <w:t>1</w:t>
            </w:r>
          </w:p>
        </w:tc>
        <w:tc>
          <w:tcPr>
            <w:tcW w:w="814" w:type="dxa"/>
          </w:tcPr>
          <w:p w14:paraId="25D97972" w14:textId="77777777" w:rsidR="00021658" w:rsidRDefault="00021658">
            <w:pPr>
              <w:pStyle w:val="TableParagraph"/>
              <w:jc w:val="left"/>
              <w:rPr>
                <w:sz w:val="14"/>
              </w:rPr>
            </w:pPr>
          </w:p>
        </w:tc>
      </w:tr>
      <w:tr w:rsidR="00021658" w14:paraId="37130807" w14:textId="77777777">
        <w:trPr>
          <w:trHeight w:val="215"/>
        </w:trPr>
        <w:tc>
          <w:tcPr>
            <w:tcW w:w="797" w:type="dxa"/>
          </w:tcPr>
          <w:p w14:paraId="6ED99915"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2CD2AE65" w14:textId="77777777" w:rsidR="00021658" w:rsidRDefault="00021658">
            <w:pPr>
              <w:pStyle w:val="TableParagraph"/>
              <w:jc w:val="left"/>
              <w:rPr>
                <w:sz w:val="14"/>
              </w:rPr>
            </w:pPr>
          </w:p>
        </w:tc>
        <w:tc>
          <w:tcPr>
            <w:tcW w:w="798" w:type="dxa"/>
          </w:tcPr>
          <w:p w14:paraId="29792498" w14:textId="77777777" w:rsidR="00021658" w:rsidRDefault="00021658">
            <w:pPr>
              <w:pStyle w:val="TableParagraph"/>
              <w:jc w:val="left"/>
              <w:rPr>
                <w:sz w:val="14"/>
              </w:rPr>
            </w:pPr>
          </w:p>
        </w:tc>
        <w:tc>
          <w:tcPr>
            <w:tcW w:w="794" w:type="dxa"/>
          </w:tcPr>
          <w:p w14:paraId="277DB522" w14:textId="77777777" w:rsidR="00021658" w:rsidRDefault="00021658">
            <w:pPr>
              <w:pStyle w:val="TableParagraph"/>
              <w:jc w:val="left"/>
              <w:rPr>
                <w:sz w:val="14"/>
              </w:rPr>
            </w:pPr>
          </w:p>
        </w:tc>
        <w:tc>
          <w:tcPr>
            <w:tcW w:w="799" w:type="dxa"/>
          </w:tcPr>
          <w:p w14:paraId="1C9AB1FF" w14:textId="77777777" w:rsidR="00021658" w:rsidRDefault="00021658">
            <w:pPr>
              <w:pStyle w:val="TableParagraph"/>
              <w:jc w:val="left"/>
              <w:rPr>
                <w:sz w:val="14"/>
              </w:rPr>
            </w:pPr>
          </w:p>
        </w:tc>
        <w:tc>
          <w:tcPr>
            <w:tcW w:w="797" w:type="dxa"/>
          </w:tcPr>
          <w:p w14:paraId="75AB328A"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43BECD19" w14:textId="77777777" w:rsidR="00021658" w:rsidRDefault="00DD08E8">
            <w:pPr>
              <w:pStyle w:val="TableParagraph"/>
              <w:spacing w:line="196" w:lineRule="exact"/>
              <w:ind w:left="9" w:right="3"/>
              <w:rPr>
                <w:sz w:val="18"/>
              </w:rPr>
            </w:pPr>
            <w:r>
              <w:rPr>
                <w:spacing w:val="-10"/>
                <w:w w:val="105"/>
                <w:sz w:val="18"/>
              </w:rPr>
              <w:t>1</w:t>
            </w:r>
          </w:p>
        </w:tc>
        <w:tc>
          <w:tcPr>
            <w:tcW w:w="798" w:type="dxa"/>
          </w:tcPr>
          <w:p w14:paraId="09CF0064" w14:textId="77777777" w:rsidR="00021658" w:rsidRDefault="00021658">
            <w:pPr>
              <w:pStyle w:val="TableParagraph"/>
              <w:jc w:val="left"/>
              <w:rPr>
                <w:sz w:val="14"/>
              </w:rPr>
            </w:pPr>
          </w:p>
        </w:tc>
        <w:tc>
          <w:tcPr>
            <w:tcW w:w="796" w:type="dxa"/>
          </w:tcPr>
          <w:p w14:paraId="654EBAAB" w14:textId="77777777" w:rsidR="00021658" w:rsidRDefault="00021658">
            <w:pPr>
              <w:pStyle w:val="TableParagraph"/>
              <w:jc w:val="left"/>
              <w:rPr>
                <w:sz w:val="14"/>
              </w:rPr>
            </w:pPr>
          </w:p>
        </w:tc>
        <w:tc>
          <w:tcPr>
            <w:tcW w:w="798" w:type="dxa"/>
          </w:tcPr>
          <w:p w14:paraId="185C10C2" w14:textId="77777777" w:rsidR="00021658" w:rsidRDefault="00DD08E8">
            <w:pPr>
              <w:pStyle w:val="TableParagraph"/>
              <w:spacing w:line="196" w:lineRule="exact"/>
              <w:ind w:left="9" w:right="6"/>
              <w:rPr>
                <w:sz w:val="18"/>
              </w:rPr>
            </w:pPr>
            <w:r>
              <w:rPr>
                <w:spacing w:val="-10"/>
                <w:w w:val="105"/>
                <w:sz w:val="18"/>
              </w:rPr>
              <w:t>1</w:t>
            </w:r>
          </w:p>
        </w:tc>
        <w:tc>
          <w:tcPr>
            <w:tcW w:w="814" w:type="dxa"/>
          </w:tcPr>
          <w:p w14:paraId="1EFBA5C4" w14:textId="77777777" w:rsidR="00021658" w:rsidRDefault="00021658">
            <w:pPr>
              <w:pStyle w:val="TableParagraph"/>
              <w:jc w:val="left"/>
              <w:rPr>
                <w:sz w:val="14"/>
              </w:rPr>
            </w:pPr>
          </w:p>
        </w:tc>
      </w:tr>
      <w:tr w:rsidR="00021658" w14:paraId="063FC879" w14:textId="77777777">
        <w:trPr>
          <w:trHeight w:val="215"/>
        </w:trPr>
        <w:tc>
          <w:tcPr>
            <w:tcW w:w="797" w:type="dxa"/>
          </w:tcPr>
          <w:p w14:paraId="7027B461"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3E3FE426" w14:textId="77777777" w:rsidR="00021658" w:rsidRDefault="00DD08E8">
            <w:pPr>
              <w:pStyle w:val="TableParagraph"/>
              <w:spacing w:line="196" w:lineRule="exact"/>
              <w:ind w:left="9" w:right="4"/>
              <w:rPr>
                <w:sz w:val="18"/>
              </w:rPr>
            </w:pPr>
            <w:r>
              <w:rPr>
                <w:spacing w:val="-10"/>
                <w:w w:val="105"/>
                <w:sz w:val="18"/>
              </w:rPr>
              <w:t>1</w:t>
            </w:r>
          </w:p>
        </w:tc>
        <w:tc>
          <w:tcPr>
            <w:tcW w:w="798" w:type="dxa"/>
          </w:tcPr>
          <w:p w14:paraId="342069D6"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5A88FD06" w14:textId="77777777" w:rsidR="00021658" w:rsidRDefault="00DD08E8">
            <w:pPr>
              <w:pStyle w:val="TableParagraph"/>
              <w:spacing w:line="196" w:lineRule="exact"/>
              <w:ind w:left="9"/>
              <w:rPr>
                <w:sz w:val="18"/>
              </w:rPr>
            </w:pPr>
            <w:r>
              <w:rPr>
                <w:spacing w:val="-10"/>
                <w:w w:val="105"/>
                <w:sz w:val="18"/>
              </w:rPr>
              <w:t>1</w:t>
            </w:r>
          </w:p>
        </w:tc>
        <w:tc>
          <w:tcPr>
            <w:tcW w:w="799" w:type="dxa"/>
          </w:tcPr>
          <w:p w14:paraId="545FB78E"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77119D65" w14:textId="77777777" w:rsidR="00021658" w:rsidRDefault="00021658">
            <w:pPr>
              <w:pStyle w:val="TableParagraph"/>
              <w:jc w:val="left"/>
              <w:rPr>
                <w:sz w:val="14"/>
              </w:rPr>
            </w:pPr>
          </w:p>
        </w:tc>
        <w:tc>
          <w:tcPr>
            <w:tcW w:w="798" w:type="dxa"/>
          </w:tcPr>
          <w:p w14:paraId="79D03196" w14:textId="77777777" w:rsidR="00021658" w:rsidRDefault="00DD08E8">
            <w:pPr>
              <w:pStyle w:val="TableParagraph"/>
              <w:spacing w:line="196" w:lineRule="exact"/>
              <w:ind w:left="9" w:right="3"/>
              <w:rPr>
                <w:sz w:val="18"/>
              </w:rPr>
            </w:pPr>
            <w:r>
              <w:rPr>
                <w:spacing w:val="-10"/>
                <w:w w:val="105"/>
                <w:sz w:val="18"/>
              </w:rPr>
              <w:t>1</w:t>
            </w:r>
          </w:p>
        </w:tc>
        <w:tc>
          <w:tcPr>
            <w:tcW w:w="798" w:type="dxa"/>
          </w:tcPr>
          <w:p w14:paraId="430B381C" w14:textId="77777777" w:rsidR="00021658" w:rsidRDefault="00021658">
            <w:pPr>
              <w:pStyle w:val="TableParagraph"/>
              <w:jc w:val="left"/>
              <w:rPr>
                <w:sz w:val="14"/>
              </w:rPr>
            </w:pPr>
          </w:p>
        </w:tc>
        <w:tc>
          <w:tcPr>
            <w:tcW w:w="796" w:type="dxa"/>
          </w:tcPr>
          <w:p w14:paraId="20746450" w14:textId="77777777" w:rsidR="00021658" w:rsidRDefault="00021658">
            <w:pPr>
              <w:pStyle w:val="TableParagraph"/>
              <w:jc w:val="left"/>
              <w:rPr>
                <w:sz w:val="14"/>
              </w:rPr>
            </w:pPr>
          </w:p>
        </w:tc>
        <w:tc>
          <w:tcPr>
            <w:tcW w:w="798" w:type="dxa"/>
          </w:tcPr>
          <w:p w14:paraId="2C39183F"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2563F1CB" w14:textId="77777777" w:rsidR="00021658" w:rsidRDefault="00DD08E8">
            <w:pPr>
              <w:pStyle w:val="TableParagraph"/>
              <w:spacing w:line="196" w:lineRule="exact"/>
              <w:ind w:left="6" w:right="2"/>
              <w:rPr>
                <w:sz w:val="18"/>
              </w:rPr>
            </w:pPr>
            <w:r>
              <w:rPr>
                <w:spacing w:val="-10"/>
                <w:w w:val="105"/>
                <w:sz w:val="18"/>
              </w:rPr>
              <w:t>1</w:t>
            </w:r>
          </w:p>
        </w:tc>
      </w:tr>
    </w:tbl>
    <w:p w14:paraId="4131CB68"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D05960E" w14:textId="77777777">
        <w:trPr>
          <w:trHeight w:val="215"/>
        </w:trPr>
        <w:tc>
          <w:tcPr>
            <w:tcW w:w="2983" w:type="dxa"/>
          </w:tcPr>
          <w:p w14:paraId="17180259"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F1EC981"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2B25240B"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AE48D17"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4525CA3E" w14:textId="77777777">
        <w:trPr>
          <w:trHeight w:val="215"/>
        </w:trPr>
        <w:tc>
          <w:tcPr>
            <w:tcW w:w="2983" w:type="dxa"/>
          </w:tcPr>
          <w:p w14:paraId="1A5A63BD"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8B11C89"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5DA06333"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6D0A748A" w14:textId="77777777" w:rsidR="00021658" w:rsidRDefault="00DD08E8">
            <w:pPr>
              <w:pStyle w:val="TableParagraph"/>
              <w:spacing w:line="196" w:lineRule="exact"/>
              <w:ind w:left="6"/>
              <w:rPr>
                <w:sz w:val="18"/>
              </w:rPr>
            </w:pPr>
            <w:r>
              <w:rPr>
                <w:spacing w:val="-5"/>
                <w:w w:val="105"/>
                <w:sz w:val="18"/>
              </w:rPr>
              <w:t>01</w:t>
            </w:r>
          </w:p>
        </w:tc>
      </w:tr>
      <w:tr w:rsidR="00021658" w14:paraId="6FC77418" w14:textId="77777777">
        <w:trPr>
          <w:trHeight w:val="215"/>
        </w:trPr>
        <w:tc>
          <w:tcPr>
            <w:tcW w:w="2983" w:type="dxa"/>
          </w:tcPr>
          <w:p w14:paraId="55CC8CF5"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3486414"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2B341B46"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09071543" w14:textId="77777777" w:rsidR="00021658" w:rsidRDefault="00DD08E8">
            <w:pPr>
              <w:pStyle w:val="TableParagraph"/>
              <w:spacing w:line="196" w:lineRule="exact"/>
              <w:ind w:left="6" w:right="4"/>
              <w:rPr>
                <w:sz w:val="18"/>
              </w:rPr>
            </w:pPr>
            <w:r>
              <w:rPr>
                <w:spacing w:val="-5"/>
                <w:w w:val="105"/>
                <w:sz w:val="18"/>
              </w:rPr>
              <w:t>02</w:t>
            </w:r>
          </w:p>
        </w:tc>
      </w:tr>
      <w:tr w:rsidR="00021658" w14:paraId="1DAED212" w14:textId="77777777">
        <w:trPr>
          <w:trHeight w:val="215"/>
        </w:trPr>
        <w:tc>
          <w:tcPr>
            <w:tcW w:w="2983" w:type="dxa"/>
          </w:tcPr>
          <w:p w14:paraId="51BDA4DE"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36AC511"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62171702"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ADA8F0E" w14:textId="77777777" w:rsidR="00021658" w:rsidRDefault="00DD08E8">
            <w:pPr>
              <w:pStyle w:val="TableParagraph"/>
              <w:spacing w:line="196" w:lineRule="exact"/>
              <w:ind w:left="6" w:right="4"/>
              <w:rPr>
                <w:sz w:val="18"/>
              </w:rPr>
            </w:pPr>
            <w:r>
              <w:rPr>
                <w:spacing w:val="-5"/>
                <w:w w:val="105"/>
                <w:sz w:val="18"/>
              </w:rPr>
              <w:t>03</w:t>
            </w:r>
          </w:p>
        </w:tc>
      </w:tr>
      <w:tr w:rsidR="00021658" w14:paraId="4B5B9B35" w14:textId="77777777">
        <w:trPr>
          <w:trHeight w:val="216"/>
        </w:trPr>
        <w:tc>
          <w:tcPr>
            <w:tcW w:w="2983" w:type="dxa"/>
          </w:tcPr>
          <w:p w14:paraId="56BDC90A"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9D66FEE"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4290DB7F"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4A416F67" w14:textId="77777777" w:rsidR="00021658" w:rsidRDefault="00DD08E8">
            <w:pPr>
              <w:pStyle w:val="TableParagraph"/>
              <w:spacing w:line="197" w:lineRule="exact"/>
              <w:ind w:left="6" w:right="4"/>
              <w:rPr>
                <w:sz w:val="18"/>
              </w:rPr>
            </w:pPr>
            <w:r>
              <w:rPr>
                <w:spacing w:val="-5"/>
                <w:w w:val="105"/>
                <w:sz w:val="18"/>
              </w:rPr>
              <w:t>04</w:t>
            </w:r>
          </w:p>
        </w:tc>
      </w:tr>
      <w:tr w:rsidR="00021658" w14:paraId="69362D28" w14:textId="77777777">
        <w:trPr>
          <w:trHeight w:val="216"/>
        </w:trPr>
        <w:tc>
          <w:tcPr>
            <w:tcW w:w="2983" w:type="dxa"/>
          </w:tcPr>
          <w:p w14:paraId="145E2376"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A832C39"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1544760E"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7E71A790" w14:textId="77777777" w:rsidR="00021658" w:rsidRDefault="00DD08E8">
            <w:pPr>
              <w:pStyle w:val="TableParagraph"/>
              <w:spacing w:line="197" w:lineRule="exact"/>
              <w:ind w:left="6" w:right="6"/>
              <w:rPr>
                <w:sz w:val="18"/>
              </w:rPr>
            </w:pPr>
            <w:r>
              <w:rPr>
                <w:spacing w:val="-5"/>
                <w:w w:val="105"/>
                <w:sz w:val="18"/>
              </w:rPr>
              <w:t>05</w:t>
            </w:r>
          </w:p>
        </w:tc>
      </w:tr>
    </w:tbl>
    <w:p w14:paraId="6C6F480A" w14:textId="77777777" w:rsidR="00021658" w:rsidRDefault="00DD08E8">
      <w:pPr>
        <w:ind w:left="432"/>
        <w:jc w:val="both"/>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42BAB49" w14:textId="77777777" w:rsidR="00021658" w:rsidRDefault="00DD08E8">
      <w:pPr>
        <w:pStyle w:val="BodyText"/>
        <w:spacing w:before="119" w:line="290" w:lineRule="auto"/>
        <w:ind w:left="432" w:right="516"/>
        <w:jc w:val="both"/>
      </w:pPr>
      <w:r>
        <w:rPr>
          <w:b/>
          <w:w w:val="105"/>
        </w:rPr>
        <w:t>Introduction:</w:t>
      </w:r>
      <w:r>
        <w:rPr>
          <w:b/>
          <w:spacing w:val="-2"/>
          <w:w w:val="105"/>
        </w:rPr>
        <w:t xml:space="preserve"> </w:t>
      </w:r>
      <w:r>
        <w:rPr>
          <w:w w:val="105"/>
        </w:rPr>
        <w:t>MySQL,</w:t>
      </w:r>
      <w:r>
        <w:rPr>
          <w:spacing w:val="-6"/>
          <w:w w:val="105"/>
        </w:rPr>
        <w:t xml:space="preserve"> </w:t>
      </w:r>
      <w:r>
        <w:rPr>
          <w:w w:val="105"/>
        </w:rPr>
        <w:t>Oracle,</w:t>
      </w:r>
      <w:r>
        <w:rPr>
          <w:spacing w:val="-4"/>
          <w:w w:val="105"/>
        </w:rPr>
        <w:t xml:space="preserve"> </w:t>
      </w:r>
      <w:r>
        <w:rPr>
          <w:w w:val="105"/>
        </w:rPr>
        <w:t>SQL,</w:t>
      </w:r>
      <w:r>
        <w:rPr>
          <w:spacing w:val="-6"/>
          <w:w w:val="105"/>
        </w:rPr>
        <w:t xml:space="preserve"> </w:t>
      </w:r>
      <w:r>
        <w:rPr>
          <w:w w:val="105"/>
        </w:rPr>
        <w:t>Data</w:t>
      </w:r>
      <w:r>
        <w:rPr>
          <w:spacing w:val="-4"/>
          <w:w w:val="105"/>
        </w:rPr>
        <w:t xml:space="preserve"> </w:t>
      </w:r>
      <w:r>
        <w:rPr>
          <w:w w:val="105"/>
        </w:rPr>
        <w:t>Types,</w:t>
      </w:r>
      <w:r>
        <w:rPr>
          <w:spacing w:val="-6"/>
          <w:w w:val="105"/>
        </w:rPr>
        <w:t xml:space="preserve"> </w:t>
      </w:r>
      <w:r>
        <w:rPr>
          <w:w w:val="105"/>
        </w:rPr>
        <w:t>SQL</w:t>
      </w:r>
      <w:r>
        <w:rPr>
          <w:spacing w:val="-8"/>
          <w:w w:val="105"/>
        </w:rPr>
        <w:t xml:space="preserve"> </w:t>
      </w:r>
      <w:r>
        <w:rPr>
          <w:w w:val="105"/>
        </w:rPr>
        <w:t>/</w:t>
      </w:r>
      <w:r>
        <w:rPr>
          <w:spacing w:val="-6"/>
          <w:w w:val="105"/>
        </w:rPr>
        <w:t xml:space="preserve"> </w:t>
      </w:r>
      <w:r>
        <w:rPr>
          <w:w w:val="105"/>
        </w:rPr>
        <w:t>PLSQL,</w:t>
      </w:r>
      <w:r>
        <w:rPr>
          <w:spacing w:val="-6"/>
          <w:w w:val="105"/>
        </w:rPr>
        <w:t xml:space="preserve"> </w:t>
      </w:r>
      <w:r>
        <w:rPr>
          <w:w w:val="105"/>
        </w:rPr>
        <w:t>Oracle</w:t>
      </w:r>
      <w:r>
        <w:rPr>
          <w:spacing w:val="-7"/>
          <w:w w:val="105"/>
        </w:rPr>
        <w:t xml:space="preserve"> </w:t>
      </w:r>
      <w:r>
        <w:rPr>
          <w:w w:val="105"/>
        </w:rPr>
        <w:t>Software</w:t>
      </w:r>
      <w:r>
        <w:rPr>
          <w:spacing w:val="-7"/>
          <w:w w:val="105"/>
        </w:rPr>
        <w:t xml:space="preserve"> </w:t>
      </w:r>
      <w:r>
        <w:rPr>
          <w:w w:val="105"/>
        </w:rPr>
        <w:t>Installation,</w:t>
      </w:r>
      <w:r>
        <w:rPr>
          <w:spacing w:val="-4"/>
          <w:w w:val="105"/>
        </w:rPr>
        <w:t xml:space="preserve"> </w:t>
      </w:r>
      <w:r>
        <w:rPr>
          <w:w w:val="105"/>
        </w:rPr>
        <w:t>User</w:t>
      </w:r>
      <w:r>
        <w:rPr>
          <w:spacing w:val="-4"/>
          <w:w w:val="105"/>
        </w:rPr>
        <w:t xml:space="preserve"> </w:t>
      </w:r>
      <w:r>
        <w:rPr>
          <w:w w:val="105"/>
        </w:rPr>
        <w:t>Type,</w:t>
      </w:r>
      <w:r>
        <w:rPr>
          <w:spacing w:val="-8"/>
          <w:w w:val="105"/>
        </w:rPr>
        <w:t xml:space="preserve"> </w:t>
      </w:r>
      <w:r>
        <w:rPr>
          <w:w w:val="105"/>
        </w:rPr>
        <w:t>Creating User, Granting.</w:t>
      </w:r>
    </w:p>
    <w:p w14:paraId="1A56C88B" w14:textId="77777777" w:rsidR="00021658" w:rsidRDefault="00DD08E8">
      <w:pPr>
        <w:pStyle w:val="BodyText"/>
        <w:spacing w:line="290" w:lineRule="auto"/>
        <w:ind w:left="432" w:right="515"/>
        <w:jc w:val="both"/>
      </w:pPr>
      <w:r>
        <w:rPr>
          <w:b/>
          <w:w w:val="105"/>
        </w:rPr>
        <w:t xml:space="preserve">Basic Parts of Speech in SQL: </w:t>
      </w:r>
      <w:r>
        <w:rPr>
          <w:w w:val="105"/>
        </w:rPr>
        <w:t>Creating Newspaper Table, Select Command (Where, order by), Creating View, Getting Text Information &amp; Changing it, Concatenation, Cut &amp; paste string (RPAD, LPAD, TRIM, LTRIM, RTRIM, LOWER, UPPER, INIT, LENGTH, SUBSTR, INSTR, SOUNDEX).</w:t>
      </w:r>
    </w:p>
    <w:p w14:paraId="0E5838BE" w14:textId="77777777" w:rsidR="00021658" w:rsidRDefault="00DD08E8">
      <w:pPr>
        <w:pStyle w:val="BodyText"/>
        <w:spacing w:line="285" w:lineRule="auto"/>
        <w:ind w:left="432" w:right="518"/>
      </w:pPr>
      <w:r>
        <w:rPr>
          <w:b/>
          <w:w w:val="105"/>
        </w:rPr>
        <w:t xml:space="preserve">Playing The Numbers: </w:t>
      </w:r>
      <w:r>
        <w:rPr>
          <w:w w:val="105"/>
        </w:rPr>
        <w:t>Addition, Subtraction, Multiplication, Division, NVL, ABS, Floor, MOD, Power, SQRT, EXR, LN, LOG, ROUND, AVG, MAX, MIN, COUNT, SUM, Distinct, SUBQUERY FOR MAX, MIN.</w:t>
      </w:r>
    </w:p>
    <w:p w14:paraId="698585FF" w14:textId="77777777" w:rsidR="00021658" w:rsidRDefault="00DD08E8">
      <w:pPr>
        <w:ind w:left="432"/>
        <w:jc w:val="both"/>
        <w:rPr>
          <w:sz w:val="18"/>
        </w:rPr>
      </w:pPr>
      <w:r>
        <w:rPr>
          <w:b/>
          <w:w w:val="105"/>
          <w:sz w:val="18"/>
        </w:rPr>
        <w:t>Grouping</w:t>
      </w:r>
      <w:r>
        <w:rPr>
          <w:b/>
          <w:spacing w:val="-7"/>
          <w:w w:val="105"/>
          <w:sz w:val="18"/>
        </w:rPr>
        <w:t xml:space="preserve"> </w:t>
      </w:r>
      <w:r>
        <w:rPr>
          <w:b/>
          <w:w w:val="105"/>
          <w:sz w:val="18"/>
        </w:rPr>
        <w:t>things</w:t>
      </w:r>
      <w:r>
        <w:rPr>
          <w:b/>
          <w:spacing w:val="-7"/>
          <w:w w:val="105"/>
          <w:sz w:val="18"/>
        </w:rPr>
        <w:t xml:space="preserve"> </w:t>
      </w:r>
      <w:r>
        <w:rPr>
          <w:b/>
          <w:w w:val="105"/>
          <w:sz w:val="18"/>
        </w:rPr>
        <w:t>together:</w:t>
      </w:r>
      <w:r>
        <w:rPr>
          <w:b/>
          <w:spacing w:val="-2"/>
          <w:w w:val="105"/>
          <w:sz w:val="18"/>
        </w:rPr>
        <w:t xml:space="preserve"> </w:t>
      </w:r>
      <w:r>
        <w:rPr>
          <w:w w:val="105"/>
          <w:sz w:val="18"/>
        </w:rPr>
        <w:t>Group</w:t>
      </w:r>
      <w:r>
        <w:rPr>
          <w:spacing w:val="-7"/>
          <w:w w:val="105"/>
          <w:sz w:val="18"/>
        </w:rPr>
        <w:t xml:space="preserve"> </w:t>
      </w:r>
      <w:r>
        <w:rPr>
          <w:w w:val="105"/>
          <w:sz w:val="18"/>
        </w:rPr>
        <w:t>by,</w:t>
      </w:r>
      <w:r>
        <w:rPr>
          <w:spacing w:val="1"/>
          <w:w w:val="105"/>
          <w:sz w:val="18"/>
        </w:rPr>
        <w:t xml:space="preserve"> </w:t>
      </w:r>
      <w:r>
        <w:rPr>
          <w:w w:val="105"/>
          <w:sz w:val="18"/>
        </w:rPr>
        <w:t>Having,</w:t>
      </w:r>
      <w:r>
        <w:rPr>
          <w:spacing w:val="-1"/>
          <w:w w:val="105"/>
          <w:sz w:val="18"/>
        </w:rPr>
        <w:t xml:space="preserve"> </w:t>
      </w:r>
      <w:r>
        <w:rPr>
          <w:w w:val="105"/>
          <w:sz w:val="18"/>
        </w:rPr>
        <w:t>Order</w:t>
      </w:r>
      <w:r>
        <w:rPr>
          <w:spacing w:val="-5"/>
          <w:w w:val="105"/>
          <w:sz w:val="18"/>
        </w:rPr>
        <w:t xml:space="preserve"> </w:t>
      </w:r>
      <w:r>
        <w:rPr>
          <w:w w:val="105"/>
          <w:sz w:val="18"/>
        </w:rPr>
        <w:t>by,</w:t>
      </w:r>
      <w:r>
        <w:rPr>
          <w:spacing w:val="-3"/>
          <w:w w:val="105"/>
          <w:sz w:val="18"/>
        </w:rPr>
        <w:t xml:space="preserve"> </w:t>
      </w:r>
      <w:r>
        <w:rPr>
          <w:w w:val="105"/>
          <w:sz w:val="18"/>
        </w:rPr>
        <w:t>Views</w:t>
      </w:r>
      <w:r>
        <w:rPr>
          <w:spacing w:val="-5"/>
          <w:w w:val="105"/>
          <w:sz w:val="18"/>
        </w:rPr>
        <w:t xml:space="preserve"> </w:t>
      </w:r>
      <w:r>
        <w:rPr>
          <w:w w:val="105"/>
          <w:sz w:val="18"/>
        </w:rPr>
        <w:t>Renaming</w:t>
      </w:r>
      <w:r>
        <w:rPr>
          <w:spacing w:val="-9"/>
          <w:w w:val="105"/>
          <w:sz w:val="18"/>
        </w:rPr>
        <w:t xml:space="preserve"> </w:t>
      </w:r>
      <w:r>
        <w:rPr>
          <w:w w:val="105"/>
          <w:sz w:val="18"/>
        </w:rPr>
        <w:t>Columns</w:t>
      </w:r>
      <w:r>
        <w:rPr>
          <w:spacing w:val="-3"/>
          <w:w w:val="105"/>
          <w:sz w:val="18"/>
        </w:rPr>
        <w:t xml:space="preserve"> </w:t>
      </w:r>
      <w:r>
        <w:rPr>
          <w:w w:val="105"/>
          <w:sz w:val="18"/>
        </w:rPr>
        <w:t>with</w:t>
      </w:r>
      <w:r>
        <w:rPr>
          <w:spacing w:val="-6"/>
          <w:w w:val="105"/>
          <w:sz w:val="18"/>
        </w:rPr>
        <w:t xml:space="preserve"> </w:t>
      </w:r>
      <w:r>
        <w:rPr>
          <w:spacing w:val="-2"/>
          <w:w w:val="105"/>
          <w:sz w:val="18"/>
        </w:rPr>
        <w:t>Aliases.</w:t>
      </w:r>
    </w:p>
    <w:p w14:paraId="42727196" w14:textId="77777777" w:rsidR="00021658" w:rsidRDefault="00DD08E8">
      <w:pPr>
        <w:spacing w:before="41" w:line="290" w:lineRule="auto"/>
        <w:ind w:left="432" w:right="515"/>
        <w:jc w:val="both"/>
        <w:rPr>
          <w:sz w:val="18"/>
        </w:rPr>
      </w:pPr>
      <w:r>
        <w:rPr>
          <w:b/>
          <w:w w:val="105"/>
          <w:sz w:val="18"/>
        </w:rPr>
        <w:t xml:space="preserve">When one query depends upon another: </w:t>
      </w:r>
      <w:r>
        <w:rPr>
          <w:w w:val="105"/>
          <w:sz w:val="18"/>
        </w:rPr>
        <w:t xml:space="preserve">Union, Intersect, Minus, Not in, Not Exists. </w:t>
      </w:r>
      <w:r>
        <w:rPr>
          <w:b/>
          <w:w w:val="105"/>
          <w:sz w:val="18"/>
        </w:rPr>
        <w:t xml:space="preserve">Changing Data: </w:t>
      </w:r>
      <w:r>
        <w:rPr>
          <w:w w:val="105"/>
          <w:sz w:val="18"/>
        </w:rPr>
        <w:t xml:space="preserve">INSERT, UPDATE, MERGE, DELETE, ROLLBACK, AUTOCOMMIT, COMMIT, SAVEPOINTS,MULTI TABLE </w:t>
      </w:r>
      <w:r>
        <w:rPr>
          <w:w w:val="105"/>
          <w:sz w:val="18"/>
        </w:rPr>
        <w:lastRenderedPageBreak/>
        <w:t>INSERT, DELETE, UPDATE, MERGE.</w:t>
      </w:r>
    </w:p>
    <w:p w14:paraId="3B7C5B30" w14:textId="77777777" w:rsidR="00021658" w:rsidRDefault="00DD08E8" w:rsidP="00EC5133">
      <w:pPr>
        <w:ind w:left="432" w:right="518"/>
        <w:jc w:val="both"/>
        <w:rPr>
          <w:sz w:val="18"/>
        </w:rPr>
      </w:pPr>
      <w:r>
        <w:rPr>
          <w:b/>
          <w:w w:val="105"/>
          <w:sz w:val="18"/>
        </w:rPr>
        <w:t xml:space="preserve">Creating and Altering tables &amp; views: </w:t>
      </w:r>
      <w:r>
        <w:rPr>
          <w:w w:val="105"/>
          <w:sz w:val="18"/>
        </w:rPr>
        <w:t xml:space="preserve">Altering table, Dropping table, Creating view, Creating a table from a </w:t>
      </w:r>
      <w:r>
        <w:rPr>
          <w:spacing w:val="-2"/>
          <w:w w:val="105"/>
          <w:sz w:val="18"/>
        </w:rPr>
        <w:t>table.</w:t>
      </w:r>
    </w:p>
    <w:p w14:paraId="5335CE94" w14:textId="77777777" w:rsidR="00021658" w:rsidRDefault="00DD08E8" w:rsidP="00EC5133">
      <w:pPr>
        <w:ind w:left="432"/>
        <w:rPr>
          <w:sz w:val="18"/>
        </w:rPr>
      </w:pPr>
      <w:r>
        <w:rPr>
          <w:b/>
          <w:w w:val="105"/>
          <w:sz w:val="18"/>
        </w:rPr>
        <w:t>By</w:t>
      </w:r>
      <w:r>
        <w:rPr>
          <w:b/>
          <w:spacing w:val="-6"/>
          <w:w w:val="105"/>
          <w:sz w:val="18"/>
        </w:rPr>
        <w:t xml:space="preserve"> </w:t>
      </w:r>
      <w:r>
        <w:rPr>
          <w:b/>
          <w:w w:val="105"/>
          <w:sz w:val="18"/>
        </w:rPr>
        <w:t>What</w:t>
      </w:r>
      <w:r>
        <w:rPr>
          <w:b/>
          <w:spacing w:val="-3"/>
          <w:w w:val="105"/>
          <w:sz w:val="18"/>
        </w:rPr>
        <w:t xml:space="preserve"> </w:t>
      </w:r>
      <w:r>
        <w:rPr>
          <w:b/>
          <w:w w:val="105"/>
          <w:sz w:val="18"/>
        </w:rPr>
        <w:t>Authority:</w:t>
      </w:r>
      <w:r>
        <w:rPr>
          <w:b/>
          <w:spacing w:val="-3"/>
          <w:w w:val="105"/>
          <w:sz w:val="18"/>
        </w:rPr>
        <w:t xml:space="preserve"> </w:t>
      </w:r>
      <w:r>
        <w:rPr>
          <w:w w:val="105"/>
          <w:sz w:val="18"/>
        </w:rPr>
        <w:t>Creating</w:t>
      </w:r>
      <w:r>
        <w:rPr>
          <w:spacing w:val="-6"/>
          <w:w w:val="105"/>
          <w:sz w:val="18"/>
        </w:rPr>
        <w:t xml:space="preserve"> </w:t>
      </w:r>
      <w:r>
        <w:rPr>
          <w:w w:val="105"/>
          <w:sz w:val="18"/>
        </w:rPr>
        <w:t>User,</w:t>
      </w:r>
      <w:r>
        <w:rPr>
          <w:spacing w:val="-4"/>
          <w:w w:val="105"/>
          <w:sz w:val="18"/>
        </w:rPr>
        <w:t xml:space="preserve"> </w:t>
      </w:r>
      <w:r>
        <w:rPr>
          <w:w w:val="105"/>
          <w:sz w:val="18"/>
        </w:rPr>
        <w:t>Granting</w:t>
      </w:r>
      <w:r>
        <w:rPr>
          <w:spacing w:val="-4"/>
          <w:w w:val="105"/>
          <w:sz w:val="18"/>
        </w:rPr>
        <w:t xml:space="preserve"> </w:t>
      </w:r>
      <w:r>
        <w:rPr>
          <w:w w:val="105"/>
          <w:sz w:val="18"/>
        </w:rPr>
        <w:t>User,</w:t>
      </w:r>
      <w:r>
        <w:rPr>
          <w:spacing w:val="-6"/>
          <w:w w:val="105"/>
          <w:sz w:val="18"/>
        </w:rPr>
        <w:t xml:space="preserve"> </w:t>
      </w:r>
      <w:r>
        <w:rPr>
          <w:w w:val="105"/>
          <w:sz w:val="18"/>
        </w:rPr>
        <w:t>Password</w:t>
      </w:r>
      <w:r>
        <w:rPr>
          <w:spacing w:val="-5"/>
          <w:w w:val="105"/>
          <w:sz w:val="18"/>
        </w:rPr>
        <w:t xml:space="preserve"> </w:t>
      </w:r>
      <w:r>
        <w:rPr>
          <w:spacing w:val="-2"/>
          <w:w w:val="105"/>
          <w:sz w:val="18"/>
        </w:rPr>
        <w:t>Management.</w:t>
      </w:r>
    </w:p>
    <w:p w14:paraId="5242D9A2" w14:textId="77777777" w:rsidR="00021658" w:rsidRDefault="00DD08E8">
      <w:pPr>
        <w:pStyle w:val="BodyText"/>
        <w:spacing w:before="40" w:line="290" w:lineRule="auto"/>
        <w:ind w:left="432" w:right="518"/>
      </w:pPr>
      <w:r>
        <w:rPr>
          <w:b/>
          <w:w w:val="105"/>
        </w:rPr>
        <w:t>An</w:t>
      </w:r>
      <w:r>
        <w:rPr>
          <w:b/>
          <w:spacing w:val="-5"/>
          <w:w w:val="105"/>
        </w:rPr>
        <w:t xml:space="preserve"> </w:t>
      </w:r>
      <w:r>
        <w:rPr>
          <w:b/>
          <w:w w:val="105"/>
        </w:rPr>
        <w:t>Introduction</w:t>
      </w:r>
      <w:r>
        <w:rPr>
          <w:b/>
          <w:spacing w:val="-5"/>
          <w:w w:val="105"/>
        </w:rPr>
        <w:t xml:space="preserve"> </w:t>
      </w:r>
      <w:r>
        <w:rPr>
          <w:b/>
          <w:w w:val="105"/>
        </w:rPr>
        <w:t>to</w:t>
      </w:r>
      <w:r>
        <w:rPr>
          <w:b/>
          <w:spacing w:val="-2"/>
          <w:w w:val="105"/>
        </w:rPr>
        <w:t xml:space="preserve"> </w:t>
      </w:r>
      <w:r>
        <w:rPr>
          <w:b/>
          <w:w w:val="105"/>
        </w:rPr>
        <w:t>PL/SQL</w:t>
      </w:r>
      <w:r>
        <w:rPr>
          <w:w w:val="105"/>
        </w:rPr>
        <w:t>:</w:t>
      </w:r>
      <w:r>
        <w:rPr>
          <w:spacing w:val="-2"/>
          <w:w w:val="105"/>
        </w:rPr>
        <w:t xml:space="preserve"> </w:t>
      </w:r>
      <w:r>
        <w:rPr>
          <w:w w:val="105"/>
        </w:rPr>
        <w:t>Implement</w:t>
      </w:r>
      <w:r>
        <w:rPr>
          <w:spacing w:val="-3"/>
          <w:w w:val="105"/>
        </w:rPr>
        <w:t xml:space="preserve"> </w:t>
      </w:r>
      <w:r>
        <w:rPr>
          <w:w w:val="105"/>
        </w:rPr>
        <w:t>a</w:t>
      </w:r>
      <w:r>
        <w:rPr>
          <w:spacing w:val="-5"/>
          <w:w w:val="105"/>
        </w:rPr>
        <w:t xml:space="preserve"> </w:t>
      </w:r>
      <w:r>
        <w:rPr>
          <w:w w:val="105"/>
        </w:rPr>
        <w:t>few</w:t>
      </w:r>
      <w:r>
        <w:rPr>
          <w:spacing w:val="-6"/>
          <w:w w:val="105"/>
        </w:rPr>
        <w:t xml:space="preserve"> </w:t>
      </w:r>
      <w:r>
        <w:rPr>
          <w:w w:val="105"/>
        </w:rPr>
        <w:t>problems</w:t>
      </w:r>
      <w:r>
        <w:rPr>
          <w:spacing w:val="-4"/>
          <w:w w:val="105"/>
        </w:rPr>
        <w:t xml:space="preserve"> </w:t>
      </w:r>
      <w:r>
        <w:rPr>
          <w:w w:val="105"/>
        </w:rPr>
        <w:t>using</w:t>
      </w:r>
      <w:r>
        <w:rPr>
          <w:spacing w:val="-8"/>
          <w:w w:val="105"/>
        </w:rPr>
        <w:t xml:space="preserve"> </w:t>
      </w:r>
      <w:r>
        <w:rPr>
          <w:w w:val="105"/>
        </w:rPr>
        <w:t>PL/SQL</w:t>
      </w:r>
      <w:r>
        <w:rPr>
          <w:spacing w:val="-8"/>
          <w:w w:val="105"/>
        </w:rPr>
        <w:t xml:space="preserve"> </w:t>
      </w:r>
      <w:r>
        <w:rPr>
          <w:w w:val="105"/>
        </w:rPr>
        <w:t>(e.g.</w:t>
      </w:r>
      <w:r>
        <w:rPr>
          <w:spacing w:val="-4"/>
          <w:w w:val="105"/>
        </w:rPr>
        <w:t xml:space="preserve"> </w:t>
      </w:r>
      <w:r>
        <w:rPr>
          <w:w w:val="105"/>
        </w:rPr>
        <w:t>Prime</w:t>
      </w:r>
      <w:r>
        <w:rPr>
          <w:spacing w:val="-4"/>
          <w:w w:val="105"/>
        </w:rPr>
        <w:t xml:space="preserve"> </w:t>
      </w:r>
      <w:r>
        <w:rPr>
          <w:w w:val="105"/>
        </w:rPr>
        <w:t>Number,</w:t>
      </w:r>
      <w:r>
        <w:rPr>
          <w:spacing w:val="-2"/>
          <w:w w:val="105"/>
        </w:rPr>
        <w:t xml:space="preserve"> </w:t>
      </w:r>
      <w:r>
        <w:rPr>
          <w:w w:val="105"/>
        </w:rPr>
        <w:t>Factorial,</w:t>
      </w:r>
      <w:r>
        <w:rPr>
          <w:spacing w:val="-2"/>
          <w:w w:val="105"/>
        </w:rPr>
        <w:t xml:space="preserve"> </w:t>
      </w:r>
      <w:r>
        <w:rPr>
          <w:w w:val="105"/>
        </w:rPr>
        <w:t>Calculating Area of Circle, etc.)</w:t>
      </w:r>
    </w:p>
    <w:p w14:paraId="69A3FBD5" w14:textId="77777777" w:rsidR="00021658" w:rsidRDefault="00DD08E8">
      <w:pPr>
        <w:spacing w:line="205" w:lineRule="exact"/>
        <w:ind w:left="432"/>
        <w:rPr>
          <w:sz w:val="18"/>
        </w:rPr>
      </w:pPr>
      <w:r>
        <w:rPr>
          <w:b/>
          <w:w w:val="105"/>
          <w:sz w:val="18"/>
        </w:rPr>
        <w:t>An</w:t>
      </w:r>
      <w:r>
        <w:rPr>
          <w:b/>
          <w:spacing w:val="-5"/>
          <w:w w:val="105"/>
          <w:sz w:val="18"/>
        </w:rPr>
        <w:t xml:space="preserve"> </w:t>
      </w:r>
      <w:r>
        <w:rPr>
          <w:b/>
          <w:w w:val="105"/>
          <w:sz w:val="18"/>
        </w:rPr>
        <w:t>Introduction</w:t>
      </w:r>
      <w:r>
        <w:rPr>
          <w:b/>
          <w:spacing w:val="-7"/>
          <w:w w:val="105"/>
          <w:sz w:val="18"/>
        </w:rPr>
        <w:t xml:space="preserve"> </w:t>
      </w:r>
      <w:r>
        <w:rPr>
          <w:b/>
          <w:w w:val="105"/>
          <w:sz w:val="18"/>
        </w:rPr>
        <w:t>to</w:t>
      </w:r>
      <w:r>
        <w:rPr>
          <w:b/>
          <w:spacing w:val="-3"/>
          <w:w w:val="105"/>
          <w:sz w:val="18"/>
        </w:rPr>
        <w:t xml:space="preserve"> </w:t>
      </w:r>
      <w:r>
        <w:rPr>
          <w:b/>
          <w:w w:val="105"/>
          <w:sz w:val="18"/>
        </w:rPr>
        <w:t>Trigger</w:t>
      </w:r>
      <w:r>
        <w:rPr>
          <w:b/>
          <w:spacing w:val="-3"/>
          <w:w w:val="105"/>
          <w:sz w:val="18"/>
        </w:rPr>
        <w:t xml:space="preserve"> </w:t>
      </w:r>
      <w:r>
        <w:rPr>
          <w:b/>
          <w:w w:val="105"/>
          <w:sz w:val="18"/>
        </w:rPr>
        <w:t>and</w:t>
      </w:r>
      <w:r>
        <w:rPr>
          <w:b/>
          <w:spacing w:val="-3"/>
          <w:w w:val="105"/>
          <w:sz w:val="18"/>
        </w:rPr>
        <w:t xml:space="preserve"> </w:t>
      </w:r>
      <w:r>
        <w:rPr>
          <w:b/>
          <w:w w:val="105"/>
          <w:sz w:val="18"/>
        </w:rPr>
        <w:t>Procedure:</w:t>
      </w:r>
      <w:r>
        <w:rPr>
          <w:b/>
          <w:spacing w:val="-1"/>
          <w:w w:val="105"/>
          <w:sz w:val="18"/>
        </w:rPr>
        <w:t xml:space="preserve"> </w:t>
      </w:r>
      <w:r>
        <w:rPr>
          <w:w w:val="105"/>
          <w:sz w:val="18"/>
        </w:rPr>
        <w:t>Implement</w:t>
      </w:r>
      <w:r>
        <w:rPr>
          <w:spacing w:val="-4"/>
          <w:w w:val="105"/>
          <w:sz w:val="18"/>
        </w:rPr>
        <w:t xml:space="preserve"> </w:t>
      </w:r>
      <w:r>
        <w:rPr>
          <w:w w:val="105"/>
          <w:sz w:val="18"/>
        </w:rPr>
        <w:t>few</w:t>
      </w:r>
      <w:r>
        <w:rPr>
          <w:spacing w:val="-5"/>
          <w:w w:val="105"/>
          <w:sz w:val="18"/>
        </w:rPr>
        <w:t xml:space="preserve"> </w:t>
      </w:r>
      <w:r>
        <w:rPr>
          <w:w w:val="105"/>
          <w:sz w:val="18"/>
        </w:rPr>
        <w:t>problems</w:t>
      </w:r>
      <w:r>
        <w:rPr>
          <w:spacing w:val="-4"/>
          <w:w w:val="105"/>
          <w:sz w:val="18"/>
        </w:rPr>
        <w:t xml:space="preserve"> </w:t>
      </w:r>
      <w:r>
        <w:rPr>
          <w:w w:val="105"/>
          <w:sz w:val="18"/>
        </w:rPr>
        <w:t>using</w:t>
      </w:r>
      <w:r>
        <w:rPr>
          <w:spacing w:val="-7"/>
          <w:w w:val="105"/>
          <w:sz w:val="18"/>
        </w:rPr>
        <w:t xml:space="preserve"> </w:t>
      </w:r>
      <w:r>
        <w:rPr>
          <w:w w:val="105"/>
          <w:sz w:val="18"/>
        </w:rPr>
        <w:t>Trigger</w:t>
      </w:r>
      <w:r>
        <w:rPr>
          <w:spacing w:val="-4"/>
          <w:w w:val="105"/>
          <w:sz w:val="18"/>
        </w:rPr>
        <w:t xml:space="preserve"> </w:t>
      </w:r>
      <w:r>
        <w:rPr>
          <w:w w:val="105"/>
          <w:sz w:val="18"/>
        </w:rPr>
        <w:t>and</w:t>
      </w:r>
      <w:r>
        <w:rPr>
          <w:spacing w:val="-4"/>
          <w:w w:val="105"/>
          <w:sz w:val="18"/>
        </w:rPr>
        <w:t xml:space="preserve"> </w:t>
      </w:r>
      <w:r>
        <w:rPr>
          <w:spacing w:val="-2"/>
          <w:w w:val="105"/>
          <w:sz w:val="18"/>
        </w:rPr>
        <w:t>Procedures</w:t>
      </w:r>
    </w:p>
    <w:p w14:paraId="53010E5E" w14:textId="77777777" w:rsidR="00021658" w:rsidRDefault="00DD08E8">
      <w:pPr>
        <w:spacing w:before="40" w:line="249" w:lineRule="auto"/>
        <w:ind w:left="432" w:right="802"/>
        <w:rPr>
          <w:sz w:val="18"/>
        </w:rPr>
      </w:pPr>
      <w:r>
        <w:rPr>
          <w:b/>
          <w:w w:val="105"/>
          <w:sz w:val="18"/>
        </w:rPr>
        <w:t>An</w:t>
      </w:r>
      <w:r>
        <w:rPr>
          <w:b/>
          <w:spacing w:val="-6"/>
          <w:w w:val="105"/>
          <w:sz w:val="18"/>
        </w:rPr>
        <w:t xml:space="preserve"> </w:t>
      </w:r>
      <w:r>
        <w:rPr>
          <w:b/>
          <w:w w:val="105"/>
          <w:sz w:val="18"/>
        </w:rPr>
        <w:t>Introduction</w:t>
      </w:r>
      <w:r>
        <w:rPr>
          <w:b/>
          <w:spacing w:val="-8"/>
          <w:w w:val="105"/>
          <w:sz w:val="18"/>
        </w:rPr>
        <w:t xml:space="preserve"> </w:t>
      </w:r>
      <w:r>
        <w:rPr>
          <w:b/>
          <w:w w:val="105"/>
          <w:sz w:val="18"/>
        </w:rPr>
        <w:t>to</w:t>
      </w:r>
      <w:r>
        <w:rPr>
          <w:b/>
          <w:spacing w:val="-5"/>
          <w:w w:val="105"/>
          <w:sz w:val="18"/>
        </w:rPr>
        <w:t xml:space="preserve"> </w:t>
      </w:r>
      <w:r>
        <w:rPr>
          <w:b/>
          <w:w w:val="105"/>
          <w:sz w:val="18"/>
        </w:rPr>
        <w:t>Indexing:</w:t>
      </w:r>
      <w:r>
        <w:rPr>
          <w:b/>
          <w:spacing w:val="-4"/>
          <w:w w:val="105"/>
          <w:sz w:val="18"/>
        </w:rPr>
        <w:t xml:space="preserve"> </w:t>
      </w:r>
      <w:r>
        <w:rPr>
          <w:w w:val="105"/>
          <w:sz w:val="18"/>
        </w:rPr>
        <w:t>Implement</w:t>
      </w:r>
      <w:r>
        <w:rPr>
          <w:spacing w:val="-6"/>
          <w:w w:val="105"/>
          <w:sz w:val="18"/>
        </w:rPr>
        <w:t xml:space="preserve"> </w:t>
      </w:r>
      <w:r>
        <w:rPr>
          <w:w w:val="105"/>
          <w:sz w:val="18"/>
        </w:rPr>
        <w:t>indexing</w:t>
      </w:r>
      <w:r>
        <w:rPr>
          <w:spacing w:val="-5"/>
          <w:w w:val="105"/>
          <w:sz w:val="18"/>
        </w:rPr>
        <w:t xml:space="preserve"> </w:t>
      </w:r>
      <w:r>
        <w:rPr>
          <w:w w:val="105"/>
          <w:sz w:val="18"/>
        </w:rPr>
        <w:t>using</w:t>
      </w:r>
      <w:r>
        <w:rPr>
          <w:spacing w:val="-10"/>
          <w:w w:val="105"/>
          <w:sz w:val="18"/>
        </w:rPr>
        <w:t xml:space="preserve"> </w:t>
      </w:r>
      <w:r>
        <w:rPr>
          <w:w w:val="105"/>
          <w:sz w:val="18"/>
        </w:rPr>
        <w:t>a</w:t>
      </w:r>
      <w:r>
        <w:rPr>
          <w:spacing w:val="-2"/>
          <w:w w:val="105"/>
          <w:sz w:val="18"/>
        </w:rPr>
        <w:t xml:space="preserve"> </w:t>
      </w:r>
      <w:r>
        <w:rPr>
          <w:w w:val="105"/>
          <w:sz w:val="18"/>
        </w:rPr>
        <w:t>large</w:t>
      </w:r>
      <w:r>
        <w:rPr>
          <w:spacing w:val="-6"/>
          <w:w w:val="105"/>
          <w:sz w:val="18"/>
        </w:rPr>
        <w:t xml:space="preserve"> </w:t>
      </w:r>
      <w:r>
        <w:rPr>
          <w:w w:val="105"/>
          <w:sz w:val="18"/>
        </w:rPr>
        <w:t>database</w:t>
      </w:r>
      <w:r>
        <w:rPr>
          <w:spacing w:val="-4"/>
          <w:w w:val="105"/>
          <w:sz w:val="18"/>
        </w:rPr>
        <w:t xml:space="preserve"> </w:t>
      </w:r>
      <w:r>
        <w:rPr>
          <w:w w:val="105"/>
          <w:sz w:val="18"/>
        </w:rPr>
        <w:t>and</w:t>
      </w:r>
      <w:r>
        <w:rPr>
          <w:spacing w:val="-3"/>
          <w:w w:val="105"/>
          <w:sz w:val="18"/>
        </w:rPr>
        <w:t xml:space="preserve"> </w:t>
      </w:r>
      <w:r>
        <w:rPr>
          <w:w w:val="105"/>
          <w:sz w:val="18"/>
        </w:rPr>
        <w:t>observe</w:t>
      </w:r>
      <w:r>
        <w:rPr>
          <w:spacing w:val="-7"/>
          <w:w w:val="105"/>
          <w:sz w:val="18"/>
        </w:rPr>
        <w:t xml:space="preserve"> </w:t>
      </w:r>
      <w:r>
        <w:rPr>
          <w:w w:val="105"/>
          <w:sz w:val="18"/>
        </w:rPr>
        <w:t>the</w:t>
      </w:r>
      <w:r>
        <w:rPr>
          <w:spacing w:val="-6"/>
          <w:w w:val="105"/>
          <w:sz w:val="18"/>
        </w:rPr>
        <w:t xml:space="preserve"> </w:t>
      </w:r>
      <w:r>
        <w:rPr>
          <w:w w:val="105"/>
          <w:sz w:val="18"/>
        </w:rPr>
        <w:t>difference</w:t>
      </w:r>
      <w:r>
        <w:rPr>
          <w:spacing w:val="-7"/>
          <w:w w:val="105"/>
          <w:sz w:val="18"/>
        </w:rPr>
        <w:t xml:space="preserve"> </w:t>
      </w:r>
      <w:r>
        <w:rPr>
          <w:w w:val="105"/>
          <w:sz w:val="18"/>
        </w:rPr>
        <w:t>between Indexed and Non-Indexed databases.</w:t>
      </w:r>
    </w:p>
    <w:p w14:paraId="6A910CE1" w14:textId="77777777" w:rsidR="00021658" w:rsidRDefault="00DD08E8">
      <w:pPr>
        <w:spacing w:before="143"/>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9A800AF" w14:textId="77777777" w:rsidR="00021658" w:rsidRDefault="00DD08E8">
      <w:pPr>
        <w:pStyle w:val="ListParagraph"/>
        <w:numPr>
          <w:ilvl w:val="0"/>
          <w:numId w:val="63"/>
        </w:numPr>
        <w:tabs>
          <w:tab w:val="left" w:pos="1111"/>
        </w:tabs>
        <w:spacing w:before="7"/>
        <w:rPr>
          <w:sz w:val="18"/>
        </w:rPr>
      </w:pPr>
      <w:r>
        <w:rPr>
          <w:w w:val="105"/>
          <w:sz w:val="18"/>
        </w:rPr>
        <w:t>Database</w:t>
      </w:r>
      <w:r>
        <w:rPr>
          <w:spacing w:val="-2"/>
          <w:w w:val="105"/>
          <w:sz w:val="18"/>
        </w:rPr>
        <w:t xml:space="preserve"> </w:t>
      </w:r>
      <w:r>
        <w:rPr>
          <w:w w:val="105"/>
          <w:sz w:val="18"/>
        </w:rPr>
        <w:t>System</w:t>
      </w:r>
      <w:r>
        <w:rPr>
          <w:spacing w:val="-5"/>
          <w:w w:val="105"/>
          <w:sz w:val="18"/>
        </w:rPr>
        <w:t xml:space="preserve"> </w:t>
      </w:r>
      <w:r>
        <w:rPr>
          <w:w w:val="105"/>
          <w:sz w:val="18"/>
        </w:rPr>
        <w:t>Concepts</w:t>
      </w:r>
      <w:r>
        <w:rPr>
          <w:spacing w:val="-5"/>
          <w:w w:val="105"/>
          <w:sz w:val="18"/>
        </w:rPr>
        <w:t xml:space="preserve"> </w:t>
      </w:r>
      <w:r>
        <w:rPr>
          <w:w w:val="105"/>
          <w:sz w:val="18"/>
        </w:rPr>
        <w:t>–</w:t>
      </w:r>
      <w:r>
        <w:rPr>
          <w:spacing w:val="-4"/>
          <w:w w:val="105"/>
          <w:sz w:val="18"/>
        </w:rPr>
        <w:t xml:space="preserve"> </w:t>
      </w:r>
      <w:r>
        <w:rPr>
          <w:w w:val="105"/>
          <w:sz w:val="18"/>
        </w:rPr>
        <w:t>Abraham</w:t>
      </w:r>
      <w:r>
        <w:rPr>
          <w:spacing w:val="-7"/>
          <w:w w:val="105"/>
          <w:sz w:val="18"/>
        </w:rPr>
        <w:t xml:space="preserve"> </w:t>
      </w:r>
      <w:r>
        <w:rPr>
          <w:w w:val="105"/>
          <w:sz w:val="18"/>
        </w:rPr>
        <w:t>Silberschratz,</w:t>
      </w:r>
      <w:r>
        <w:rPr>
          <w:spacing w:val="-2"/>
          <w:w w:val="105"/>
          <w:sz w:val="18"/>
        </w:rPr>
        <w:t xml:space="preserve"> </w:t>
      </w:r>
      <w:r>
        <w:rPr>
          <w:w w:val="105"/>
          <w:sz w:val="18"/>
        </w:rPr>
        <w:t>Henry</w:t>
      </w:r>
      <w:r>
        <w:rPr>
          <w:spacing w:val="-6"/>
          <w:w w:val="105"/>
          <w:sz w:val="18"/>
        </w:rPr>
        <w:t xml:space="preserve"> </w:t>
      </w:r>
      <w:r>
        <w:rPr>
          <w:w w:val="105"/>
          <w:sz w:val="18"/>
        </w:rPr>
        <w:t>K.</w:t>
      </w:r>
      <w:r>
        <w:rPr>
          <w:spacing w:val="-2"/>
          <w:w w:val="105"/>
          <w:sz w:val="18"/>
        </w:rPr>
        <w:t xml:space="preserve"> </w:t>
      </w:r>
      <w:r>
        <w:rPr>
          <w:w w:val="105"/>
          <w:sz w:val="18"/>
        </w:rPr>
        <w:t>Korth,</w:t>
      </w:r>
      <w:r>
        <w:rPr>
          <w:spacing w:val="-4"/>
          <w:w w:val="105"/>
          <w:sz w:val="18"/>
        </w:rPr>
        <w:t xml:space="preserve"> </w:t>
      </w:r>
      <w:r>
        <w:rPr>
          <w:w w:val="105"/>
          <w:sz w:val="18"/>
        </w:rPr>
        <w:t>S.</w:t>
      </w:r>
      <w:r>
        <w:rPr>
          <w:spacing w:val="-2"/>
          <w:w w:val="105"/>
          <w:sz w:val="18"/>
        </w:rPr>
        <w:t xml:space="preserve"> </w:t>
      </w:r>
      <w:r>
        <w:rPr>
          <w:w w:val="105"/>
          <w:sz w:val="18"/>
        </w:rPr>
        <w:t>Sudarshan</w:t>
      </w:r>
      <w:r>
        <w:rPr>
          <w:spacing w:val="-8"/>
          <w:w w:val="105"/>
          <w:sz w:val="18"/>
        </w:rPr>
        <w:t xml:space="preserve"> </w:t>
      </w:r>
      <w:r>
        <w:rPr>
          <w:w w:val="105"/>
          <w:sz w:val="18"/>
        </w:rPr>
        <w:t>(5th</w:t>
      </w:r>
      <w:r>
        <w:rPr>
          <w:spacing w:val="-7"/>
          <w:w w:val="105"/>
          <w:sz w:val="18"/>
        </w:rPr>
        <w:t xml:space="preserve"> </w:t>
      </w:r>
      <w:r>
        <w:rPr>
          <w:spacing w:val="-2"/>
          <w:w w:val="105"/>
          <w:sz w:val="18"/>
        </w:rPr>
        <w:t>edition)</w:t>
      </w:r>
    </w:p>
    <w:p w14:paraId="1D2F1776" w14:textId="77777777" w:rsidR="00021658" w:rsidRDefault="00DD08E8">
      <w:pPr>
        <w:pStyle w:val="ListParagraph"/>
        <w:numPr>
          <w:ilvl w:val="0"/>
          <w:numId w:val="63"/>
        </w:numPr>
        <w:tabs>
          <w:tab w:val="left" w:pos="1111"/>
        </w:tabs>
        <w:spacing w:before="40"/>
        <w:rPr>
          <w:sz w:val="18"/>
        </w:rPr>
      </w:pPr>
      <w:r>
        <w:rPr>
          <w:w w:val="105"/>
          <w:sz w:val="18"/>
        </w:rPr>
        <w:t>Fundamentals</w:t>
      </w:r>
      <w:r>
        <w:rPr>
          <w:spacing w:val="-5"/>
          <w:w w:val="105"/>
          <w:sz w:val="18"/>
        </w:rPr>
        <w:t xml:space="preserve"> </w:t>
      </w:r>
      <w:r>
        <w:rPr>
          <w:w w:val="105"/>
          <w:sz w:val="18"/>
        </w:rPr>
        <w:t>of</w:t>
      </w:r>
      <w:r>
        <w:rPr>
          <w:spacing w:val="-4"/>
          <w:w w:val="105"/>
          <w:sz w:val="18"/>
        </w:rPr>
        <w:t xml:space="preserve"> </w:t>
      </w:r>
      <w:r>
        <w:rPr>
          <w:w w:val="105"/>
          <w:sz w:val="18"/>
        </w:rPr>
        <w:t>Database</w:t>
      </w:r>
      <w:r>
        <w:rPr>
          <w:spacing w:val="-7"/>
          <w:w w:val="105"/>
          <w:sz w:val="18"/>
        </w:rPr>
        <w:t xml:space="preserve"> </w:t>
      </w:r>
      <w:r>
        <w:rPr>
          <w:w w:val="105"/>
          <w:sz w:val="18"/>
        </w:rPr>
        <w:t>Systems</w:t>
      </w:r>
      <w:r>
        <w:rPr>
          <w:spacing w:val="-8"/>
          <w:w w:val="105"/>
          <w:sz w:val="18"/>
        </w:rPr>
        <w:t xml:space="preserve"> </w:t>
      </w:r>
      <w:r>
        <w:rPr>
          <w:w w:val="105"/>
          <w:sz w:val="18"/>
        </w:rPr>
        <w:t>-</w:t>
      </w:r>
      <w:r>
        <w:rPr>
          <w:spacing w:val="-6"/>
          <w:w w:val="105"/>
          <w:sz w:val="18"/>
        </w:rPr>
        <w:t xml:space="preserve"> </w:t>
      </w:r>
      <w:r>
        <w:rPr>
          <w:w w:val="105"/>
          <w:sz w:val="18"/>
        </w:rPr>
        <w:t>Benjamin/Cummings,</w:t>
      </w:r>
      <w:r>
        <w:rPr>
          <w:spacing w:val="-7"/>
          <w:w w:val="105"/>
          <w:sz w:val="18"/>
        </w:rPr>
        <w:t xml:space="preserve"> </w:t>
      </w:r>
      <w:r>
        <w:rPr>
          <w:spacing w:val="-4"/>
          <w:w w:val="105"/>
          <w:sz w:val="18"/>
        </w:rPr>
        <w:t>1994</w:t>
      </w:r>
    </w:p>
    <w:p w14:paraId="32A3D432" w14:textId="77777777" w:rsidR="00021658" w:rsidRDefault="00DD08E8">
      <w:pPr>
        <w:pStyle w:val="ListParagraph"/>
        <w:numPr>
          <w:ilvl w:val="0"/>
          <w:numId w:val="63"/>
        </w:numPr>
        <w:tabs>
          <w:tab w:val="left" w:pos="1111"/>
        </w:tabs>
        <w:spacing w:before="43"/>
        <w:rPr>
          <w:sz w:val="18"/>
        </w:rPr>
      </w:pPr>
      <w:r>
        <w:rPr>
          <w:w w:val="105"/>
          <w:sz w:val="18"/>
        </w:rPr>
        <w:t>Database</w:t>
      </w:r>
      <w:r>
        <w:rPr>
          <w:spacing w:val="-5"/>
          <w:w w:val="105"/>
          <w:sz w:val="18"/>
        </w:rPr>
        <w:t xml:space="preserve"> </w:t>
      </w:r>
      <w:r>
        <w:rPr>
          <w:w w:val="105"/>
          <w:sz w:val="18"/>
        </w:rPr>
        <w:t>Principles,</w:t>
      </w:r>
      <w:r>
        <w:rPr>
          <w:spacing w:val="-5"/>
          <w:w w:val="105"/>
          <w:sz w:val="18"/>
        </w:rPr>
        <w:t xml:space="preserve"> </w:t>
      </w:r>
      <w:r>
        <w:rPr>
          <w:w w:val="105"/>
          <w:sz w:val="18"/>
        </w:rPr>
        <w:t>Programming,</w:t>
      </w:r>
      <w:r>
        <w:rPr>
          <w:spacing w:val="-5"/>
          <w:w w:val="105"/>
          <w:sz w:val="18"/>
        </w:rPr>
        <w:t xml:space="preserve"> </w:t>
      </w:r>
      <w:r>
        <w:rPr>
          <w:w w:val="105"/>
          <w:sz w:val="18"/>
        </w:rPr>
        <w:t>Performance</w:t>
      </w:r>
      <w:r>
        <w:rPr>
          <w:spacing w:val="-7"/>
          <w:w w:val="105"/>
          <w:sz w:val="18"/>
        </w:rPr>
        <w:t xml:space="preserve"> </w:t>
      </w:r>
      <w:r>
        <w:rPr>
          <w:w w:val="105"/>
          <w:sz w:val="18"/>
        </w:rPr>
        <w:t>-</w:t>
      </w:r>
      <w:r>
        <w:rPr>
          <w:spacing w:val="-4"/>
          <w:w w:val="105"/>
          <w:sz w:val="18"/>
        </w:rPr>
        <w:t xml:space="preserve"> </w:t>
      </w:r>
      <w:r>
        <w:rPr>
          <w:w w:val="105"/>
          <w:sz w:val="18"/>
        </w:rPr>
        <w:t>Morgan</w:t>
      </w:r>
      <w:r>
        <w:rPr>
          <w:spacing w:val="-5"/>
          <w:w w:val="105"/>
          <w:sz w:val="18"/>
        </w:rPr>
        <w:t xml:space="preserve"> </w:t>
      </w:r>
      <w:r>
        <w:rPr>
          <w:w w:val="105"/>
          <w:sz w:val="18"/>
        </w:rPr>
        <w:t>Kaufmann</w:t>
      </w:r>
      <w:r>
        <w:rPr>
          <w:spacing w:val="-9"/>
          <w:w w:val="105"/>
          <w:sz w:val="18"/>
        </w:rPr>
        <w:t xml:space="preserve"> </w:t>
      </w:r>
      <w:r>
        <w:rPr>
          <w:spacing w:val="-4"/>
          <w:w w:val="105"/>
          <w:sz w:val="18"/>
        </w:rPr>
        <w:t>1994</w:t>
      </w:r>
    </w:p>
    <w:p w14:paraId="52106332" w14:textId="77777777" w:rsidR="00021658" w:rsidRDefault="00DD08E8">
      <w:pPr>
        <w:pStyle w:val="ListParagraph"/>
        <w:numPr>
          <w:ilvl w:val="0"/>
          <w:numId w:val="63"/>
        </w:numPr>
        <w:tabs>
          <w:tab w:val="left" w:pos="1111"/>
        </w:tabs>
        <w:spacing w:before="40"/>
        <w:rPr>
          <w:sz w:val="18"/>
        </w:rPr>
      </w:pPr>
      <w:r>
        <w:rPr>
          <w:w w:val="105"/>
          <w:sz w:val="18"/>
        </w:rPr>
        <w:t>A</w:t>
      </w:r>
      <w:r>
        <w:rPr>
          <w:spacing w:val="-5"/>
          <w:w w:val="105"/>
          <w:sz w:val="18"/>
        </w:rPr>
        <w:t xml:space="preserve"> </w:t>
      </w:r>
      <w:r>
        <w:rPr>
          <w:w w:val="105"/>
          <w:sz w:val="18"/>
        </w:rPr>
        <w:t>First</w:t>
      </w:r>
      <w:r>
        <w:rPr>
          <w:spacing w:val="-3"/>
          <w:w w:val="105"/>
          <w:sz w:val="18"/>
        </w:rPr>
        <w:t xml:space="preserve"> </w:t>
      </w:r>
      <w:r>
        <w:rPr>
          <w:w w:val="105"/>
          <w:sz w:val="18"/>
        </w:rPr>
        <w:t>Course</w:t>
      </w:r>
      <w:r>
        <w:rPr>
          <w:spacing w:val="-4"/>
          <w:w w:val="105"/>
          <w:sz w:val="18"/>
        </w:rPr>
        <w:t xml:space="preserve"> </w:t>
      </w:r>
      <w:r>
        <w:rPr>
          <w:w w:val="105"/>
          <w:sz w:val="18"/>
        </w:rPr>
        <w:t>in</w:t>
      </w:r>
      <w:r>
        <w:rPr>
          <w:spacing w:val="-2"/>
          <w:w w:val="105"/>
          <w:sz w:val="18"/>
        </w:rPr>
        <w:t xml:space="preserve"> </w:t>
      </w:r>
      <w:r>
        <w:rPr>
          <w:w w:val="105"/>
          <w:sz w:val="18"/>
        </w:rPr>
        <w:t>Database</w:t>
      </w:r>
      <w:r>
        <w:rPr>
          <w:spacing w:val="-2"/>
          <w:w w:val="105"/>
          <w:sz w:val="18"/>
        </w:rPr>
        <w:t xml:space="preserve"> </w:t>
      </w:r>
      <w:r>
        <w:rPr>
          <w:w w:val="105"/>
          <w:sz w:val="18"/>
        </w:rPr>
        <w:t>Systems</w:t>
      </w:r>
      <w:r>
        <w:rPr>
          <w:spacing w:val="-5"/>
          <w:w w:val="105"/>
          <w:sz w:val="18"/>
        </w:rPr>
        <w:t xml:space="preserve"> </w:t>
      </w:r>
      <w:r>
        <w:rPr>
          <w:w w:val="105"/>
          <w:sz w:val="18"/>
        </w:rPr>
        <w:t>-</w:t>
      </w:r>
      <w:r>
        <w:rPr>
          <w:spacing w:val="-3"/>
          <w:w w:val="105"/>
          <w:sz w:val="18"/>
        </w:rPr>
        <w:t xml:space="preserve"> </w:t>
      </w:r>
      <w:r>
        <w:rPr>
          <w:w w:val="105"/>
          <w:sz w:val="18"/>
        </w:rPr>
        <w:t>Prentice</w:t>
      </w:r>
      <w:r>
        <w:rPr>
          <w:spacing w:val="-5"/>
          <w:w w:val="105"/>
          <w:sz w:val="18"/>
        </w:rPr>
        <w:t xml:space="preserve"> </w:t>
      </w:r>
      <w:r>
        <w:rPr>
          <w:w w:val="105"/>
          <w:sz w:val="18"/>
        </w:rPr>
        <w:t>Hall,</w:t>
      </w:r>
      <w:r>
        <w:rPr>
          <w:spacing w:val="-4"/>
          <w:w w:val="105"/>
          <w:sz w:val="18"/>
        </w:rPr>
        <w:t xml:space="preserve"> 1997</w:t>
      </w:r>
    </w:p>
    <w:p w14:paraId="59BA579E" w14:textId="77777777" w:rsidR="00021658" w:rsidRDefault="00DD08E8">
      <w:pPr>
        <w:pStyle w:val="ListParagraph"/>
        <w:numPr>
          <w:ilvl w:val="0"/>
          <w:numId w:val="63"/>
        </w:numPr>
        <w:tabs>
          <w:tab w:val="left" w:pos="1111"/>
        </w:tabs>
        <w:spacing w:before="45"/>
        <w:rPr>
          <w:sz w:val="18"/>
        </w:rPr>
      </w:pPr>
      <w:r>
        <w:rPr>
          <w:w w:val="105"/>
          <w:sz w:val="18"/>
        </w:rPr>
        <w:t>Database</w:t>
      </w:r>
      <w:r>
        <w:rPr>
          <w:spacing w:val="-3"/>
          <w:w w:val="105"/>
          <w:sz w:val="18"/>
        </w:rPr>
        <w:t xml:space="preserve"> </w:t>
      </w:r>
      <w:r>
        <w:rPr>
          <w:w w:val="105"/>
          <w:sz w:val="18"/>
        </w:rPr>
        <w:t>Management</w:t>
      </w:r>
      <w:r>
        <w:rPr>
          <w:spacing w:val="-8"/>
          <w:w w:val="105"/>
          <w:sz w:val="18"/>
        </w:rPr>
        <w:t xml:space="preserve"> </w:t>
      </w:r>
      <w:r>
        <w:rPr>
          <w:w w:val="105"/>
          <w:sz w:val="18"/>
        </w:rPr>
        <w:t>Systems,</w:t>
      </w:r>
      <w:r>
        <w:rPr>
          <w:spacing w:val="-6"/>
          <w:w w:val="105"/>
          <w:sz w:val="18"/>
        </w:rPr>
        <w:t xml:space="preserve"> </w:t>
      </w:r>
      <w:r>
        <w:rPr>
          <w:w w:val="105"/>
          <w:sz w:val="18"/>
        </w:rPr>
        <w:t>McGraw</w:t>
      </w:r>
      <w:r>
        <w:rPr>
          <w:spacing w:val="-3"/>
          <w:w w:val="105"/>
          <w:sz w:val="18"/>
        </w:rPr>
        <w:t xml:space="preserve"> </w:t>
      </w:r>
      <w:r>
        <w:rPr>
          <w:w w:val="105"/>
          <w:sz w:val="18"/>
        </w:rPr>
        <w:t>Hill,</w:t>
      </w:r>
      <w:r>
        <w:rPr>
          <w:spacing w:val="-6"/>
          <w:w w:val="105"/>
          <w:sz w:val="18"/>
        </w:rPr>
        <w:t xml:space="preserve"> </w:t>
      </w:r>
      <w:r>
        <w:rPr>
          <w:spacing w:val="-4"/>
          <w:w w:val="105"/>
          <w:sz w:val="18"/>
        </w:rPr>
        <w:t>1996</w:t>
      </w:r>
    </w:p>
    <w:p w14:paraId="55D0E316"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6F386E2" w14:textId="77777777">
        <w:trPr>
          <w:trHeight w:val="213"/>
        </w:trPr>
        <w:tc>
          <w:tcPr>
            <w:tcW w:w="2304" w:type="dxa"/>
          </w:tcPr>
          <w:p w14:paraId="4A18F4F3" w14:textId="77777777" w:rsidR="00021658" w:rsidRDefault="00DD08E8">
            <w:pPr>
              <w:pStyle w:val="TableParagraph"/>
              <w:spacing w:line="193"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A79E32C" w14:textId="77777777" w:rsidR="00021658" w:rsidRDefault="00DD08E8">
            <w:pPr>
              <w:pStyle w:val="TableParagraph"/>
              <w:spacing w:line="193" w:lineRule="exact"/>
              <w:ind w:left="10" w:right="5"/>
              <w:rPr>
                <w:i/>
                <w:sz w:val="18"/>
              </w:rPr>
            </w:pPr>
            <w:r>
              <w:rPr>
                <w:i/>
                <w:spacing w:val="-4"/>
                <w:w w:val="105"/>
                <w:sz w:val="18"/>
              </w:rPr>
              <w:t>Test</w:t>
            </w:r>
          </w:p>
        </w:tc>
        <w:tc>
          <w:tcPr>
            <w:tcW w:w="2304" w:type="dxa"/>
          </w:tcPr>
          <w:p w14:paraId="710CE11A" w14:textId="77777777" w:rsidR="00021658" w:rsidRDefault="00DD08E8">
            <w:pPr>
              <w:pStyle w:val="TableParagraph"/>
              <w:spacing w:line="193"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624A5A6" w14:textId="77777777" w:rsidR="00021658" w:rsidRDefault="00DD08E8">
            <w:pPr>
              <w:pStyle w:val="TableParagraph"/>
              <w:spacing w:line="193" w:lineRule="exact"/>
              <w:ind w:left="10" w:right="5"/>
              <w:rPr>
                <w:i/>
                <w:sz w:val="18"/>
              </w:rPr>
            </w:pPr>
            <w:r>
              <w:rPr>
                <w:i/>
                <w:spacing w:val="-4"/>
                <w:w w:val="105"/>
                <w:sz w:val="18"/>
              </w:rPr>
              <w:t>Test</w:t>
            </w:r>
          </w:p>
        </w:tc>
      </w:tr>
      <w:tr w:rsidR="00021658" w14:paraId="6570138A" w14:textId="77777777">
        <w:trPr>
          <w:trHeight w:val="215"/>
        </w:trPr>
        <w:tc>
          <w:tcPr>
            <w:tcW w:w="2304" w:type="dxa"/>
          </w:tcPr>
          <w:p w14:paraId="178A3AB6"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2CFB0AD8"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35DBD92F" w14:textId="77777777" w:rsidR="00021658" w:rsidRDefault="00DD08E8">
            <w:pPr>
              <w:pStyle w:val="TableParagraph"/>
              <w:spacing w:line="196" w:lineRule="exact"/>
              <w:ind w:left="11" w:right="5"/>
              <w:rPr>
                <w:sz w:val="18"/>
              </w:rPr>
            </w:pPr>
            <w:r>
              <w:rPr>
                <w:spacing w:val="-2"/>
                <w:w w:val="105"/>
                <w:sz w:val="18"/>
              </w:rPr>
              <w:t>Analyze</w:t>
            </w:r>
          </w:p>
        </w:tc>
        <w:tc>
          <w:tcPr>
            <w:tcW w:w="1764" w:type="dxa"/>
          </w:tcPr>
          <w:p w14:paraId="4E27BC4F" w14:textId="77777777" w:rsidR="00021658" w:rsidRDefault="00DD08E8">
            <w:pPr>
              <w:pStyle w:val="TableParagraph"/>
              <w:spacing w:line="196" w:lineRule="exact"/>
              <w:ind w:left="10" w:right="3"/>
              <w:rPr>
                <w:sz w:val="18"/>
              </w:rPr>
            </w:pPr>
            <w:r>
              <w:rPr>
                <w:spacing w:val="-5"/>
                <w:w w:val="105"/>
                <w:sz w:val="18"/>
              </w:rPr>
              <w:t>10</w:t>
            </w:r>
          </w:p>
        </w:tc>
      </w:tr>
      <w:tr w:rsidR="00021658" w14:paraId="05EC550B" w14:textId="77777777">
        <w:trPr>
          <w:trHeight w:val="215"/>
        </w:trPr>
        <w:tc>
          <w:tcPr>
            <w:tcW w:w="2304" w:type="dxa"/>
          </w:tcPr>
          <w:p w14:paraId="17AA841B" w14:textId="77777777" w:rsidR="00021658" w:rsidRDefault="00DD08E8">
            <w:pPr>
              <w:pStyle w:val="TableParagraph"/>
              <w:spacing w:before="2" w:line="193" w:lineRule="exact"/>
              <w:ind w:left="11" w:right="6"/>
              <w:rPr>
                <w:sz w:val="18"/>
              </w:rPr>
            </w:pPr>
            <w:r>
              <w:rPr>
                <w:spacing w:val="-2"/>
                <w:w w:val="105"/>
                <w:sz w:val="18"/>
              </w:rPr>
              <w:t>Understand</w:t>
            </w:r>
          </w:p>
        </w:tc>
        <w:tc>
          <w:tcPr>
            <w:tcW w:w="1764" w:type="dxa"/>
          </w:tcPr>
          <w:p w14:paraId="039AB3AA" w14:textId="77777777" w:rsidR="00021658" w:rsidRDefault="00DD08E8">
            <w:pPr>
              <w:pStyle w:val="TableParagraph"/>
              <w:spacing w:before="2" w:line="193" w:lineRule="exact"/>
              <w:ind w:left="10" w:right="6"/>
              <w:rPr>
                <w:sz w:val="18"/>
              </w:rPr>
            </w:pPr>
            <w:r>
              <w:rPr>
                <w:spacing w:val="-5"/>
                <w:w w:val="105"/>
                <w:sz w:val="18"/>
              </w:rPr>
              <w:t>15</w:t>
            </w:r>
          </w:p>
        </w:tc>
        <w:tc>
          <w:tcPr>
            <w:tcW w:w="2304" w:type="dxa"/>
          </w:tcPr>
          <w:p w14:paraId="60EB288B" w14:textId="77777777" w:rsidR="00021658" w:rsidRDefault="00DD08E8">
            <w:pPr>
              <w:pStyle w:val="TableParagraph"/>
              <w:spacing w:before="2" w:line="193" w:lineRule="exact"/>
              <w:ind w:left="11" w:right="5"/>
              <w:rPr>
                <w:sz w:val="18"/>
              </w:rPr>
            </w:pPr>
            <w:r>
              <w:rPr>
                <w:spacing w:val="-2"/>
                <w:w w:val="105"/>
                <w:sz w:val="18"/>
              </w:rPr>
              <w:t>Evaluate</w:t>
            </w:r>
          </w:p>
        </w:tc>
        <w:tc>
          <w:tcPr>
            <w:tcW w:w="1764" w:type="dxa"/>
          </w:tcPr>
          <w:p w14:paraId="387F47A5" w14:textId="77777777" w:rsidR="00021658" w:rsidRDefault="00DD08E8">
            <w:pPr>
              <w:pStyle w:val="TableParagraph"/>
              <w:spacing w:before="2" w:line="193" w:lineRule="exact"/>
              <w:ind w:left="10" w:right="7"/>
              <w:rPr>
                <w:sz w:val="18"/>
              </w:rPr>
            </w:pPr>
            <w:r>
              <w:rPr>
                <w:spacing w:val="-5"/>
                <w:w w:val="105"/>
                <w:sz w:val="18"/>
              </w:rPr>
              <w:t>10</w:t>
            </w:r>
          </w:p>
        </w:tc>
      </w:tr>
      <w:tr w:rsidR="00021658" w14:paraId="5ECC9A66" w14:textId="77777777">
        <w:trPr>
          <w:trHeight w:val="217"/>
        </w:trPr>
        <w:tc>
          <w:tcPr>
            <w:tcW w:w="2304" w:type="dxa"/>
          </w:tcPr>
          <w:p w14:paraId="56874124" w14:textId="77777777" w:rsidR="00021658" w:rsidRDefault="00DD08E8">
            <w:pPr>
              <w:pStyle w:val="TableParagraph"/>
              <w:spacing w:before="2" w:line="196" w:lineRule="exact"/>
              <w:ind w:left="11"/>
              <w:rPr>
                <w:sz w:val="18"/>
              </w:rPr>
            </w:pPr>
            <w:r>
              <w:rPr>
                <w:spacing w:val="-2"/>
                <w:w w:val="105"/>
                <w:sz w:val="18"/>
              </w:rPr>
              <w:t>Apply</w:t>
            </w:r>
          </w:p>
        </w:tc>
        <w:tc>
          <w:tcPr>
            <w:tcW w:w="1764" w:type="dxa"/>
          </w:tcPr>
          <w:p w14:paraId="1DDADA1F" w14:textId="77777777" w:rsidR="00021658" w:rsidRDefault="00DD08E8">
            <w:pPr>
              <w:pStyle w:val="TableParagraph"/>
              <w:spacing w:before="2" w:line="196" w:lineRule="exact"/>
              <w:ind w:left="10" w:right="5"/>
              <w:rPr>
                <w:sz w:val="18"/>
              </w:rPr>
            </w:pPr>
            <w:r>
              <w:rPr>
                <w:spacing w:val="-5"/>
                <w:w w:val="105"/>
                <w:sz w:val="18"/>
              </w:rPr>
              <w:t>10</w:t>
            </w:r>
          </w:p>
        </w:tc>
        <w:tc>
          <w:tcPr>
            <w:tcW w:w="2304" w:type="dxa"/>
          </w:tcPr>
          <w:p w14:paraId="6FEE9B25" w14:textId="77777777" w:rsidR="00021658" w:rsidRDefault="00DD08E8">
            <w:pPr>
              <w:pStyle w:val="TableParagraph"/>
              <w:spacing w:before="2" w:line="196" w:lineRule="exact"/>
              <w:ind w:left="11" w:right="8"/>
              <w:rPr>
                <w:sz w:val="18"/>
              </w:rPr>
            </w:pPr>
            <w:r>
              <w:rPr>
                <w:spacing w:val="-2"/>
                <w:w w:val="105"/>
                <w:sz w:val="18"/>
              </w:rPr>
              <w:t>Create</w:t>
            </w:r>
          </w:p>
        </w:tc>
        <w:tc>
          <w:tcPr>
            <w:tcW w:w="1764" w:type="dxa"/>
          </w:tcPr>
          <w:p w14:paraId="2FC2CA03" w14:textId="77777777" w:rsidR="00021658" w:rsidRDefault="00DD08E8">
            <w:pPr>
              <w:pStyle w:val="TableParagraph"/>
              <w:spacing w:before="2" w:line="196" w:lineRule="exact"/>
              <w:ind w:left="10" w:right="7"/>
              <w:rPr>
                <w:sz w:val="18"/>
              </w:rPr>
            </w:pPr>
            <w:r>
              <w:rPr>
                <w:spacing w:val="-5"/>
                <w:w w:val="105"/>
                <w:sz w:val="18"/>
              </w:rPr>
              <w:t>05</w:t>
            </w:r>
          </w:p>
        </w:tc>
      </w:tr>
    </w:tbl>
    <w:p w14:paraId="03E445B4"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3121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Human</w:t>
      </w:r>
      <w:r>
        <w:rPr>
          <w:spacing w:val="-6"/>
          <w:w w:val="105"/>
          <w:sz w:val="18"/>
        </w:rPr>
        <w:t xml:space="preserve"> </w:t>
      </w:r>
      <w:r>
        <w:rPr>
          <w:w w:val="105"/>
          <w:sz w:val="18"/>
        </w:rPr>
        <w:t>Resources</w:t>
      </w:r>
      <w:r>
        <w:rPr>
          <w:spacing w:val="-5"/>
          <w:w w:val="105"/>
          <w:sz w:val="18"/>
        </w:rPr>
        <w:t xml:space="preserve"> </w:t>
      </w:r>
      <w:r>
        <w:rPr>
          <w:spacing w:val="-2"/>
          <w:w w:val="105"/>
          <w:sz w:val="18"/>
        </w:rPr>
        <w:t>Management</w:t>
      </w:r>
    </w:p>
    <w:p w14:paraId="6752BEB0"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5</w:t>
      </w:r>
      <w:r>
        <w:rPr>
          <w:w w:val="105"/>
          <w:sz w:val="18"/>
          <w:vertAlign w:val="superscript"/>
        </w:rPr>
        <w:t>th</w:t>
      </w:r>
      <w:r>
        <w:rPr>
          <w:spacing w:val="-1"/>
          <w:w w:val="105"/>
          <w:sz w:val="18"/>
        </w:rPr>
        <w:t xml:space="preserve"> </w:t>
      </w:r>
      <w:r>
        <w:rPr>
          <w:spacing w:val="-2"/>
          <w:w w:val="105"/>
          <w:sz w:val="18"/>
        </w:rPr>
        <w:t>semester</w:t>
      </w:r>
    </w:p>
    <w:p w14:paraId="6C6A5DE5"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961D32C"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human resources (HR) aspects and its implications in starting new venture.</w:t>
      </w:r>
    </w:p>
    <w:p w14:paraId="4FADA380"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36634A0" w14:textId="77777777" w:rsidR="00021658" w:rsidRDefault="00DD08E8">
      <w:pPr>
        <w:pStyle w:val="ListParagraph"/>
        <w:numPr>
          <w:ilvl w:val="0"/>
          <w:numId w:val="62"/>
        </w:numPr>
        <w:tabs>
          <w:tab w:val="left" w:pos="998"/>
        </w:tabs>
        <w:ind w:left="998" w:hanging="228"/>
        <w:rPr>
          <w:sz w:val="18"/>
        </w:rPr>
      </w:pPr>
      <w:r>
        <w:rPr>
          <w:w w:val="105"/>
          <w:sz w:val="18"/>
        </w:rPr>
        <w:t>provide</w:t>
      </w:r>
      <w:r>
        <w:rPr>
          <w:spacing w:val="-7"/>
          <w:w w:val="105"/>
          <w:sz w:val="18"/>
        </w:rPr>
        <w:t xml:space="preserve"> </w:t>
      </w:r>
      <w:r>
        <w:rPr>
          <w:w w:val="105"/>
          <w:sz w:val="18"/>
        </w:rPr>
        <w:t>an</w:t>
      </w:r>
      <w:r>
        <w:rPr>
          <w:spacing w:val="-2"/>
          <w:w w:val="105"/>
          <w:sz w:val="18"/>
        </w:rPr>
        <w:t xml:space="preserve"> </w:t>
      </w:r>
      <w:r>
        <w:rPr>
          <w:w w:val="105"/>
          <w:sz w:val="18"/>
        </w:rPr>
        <w:t>understanding</w:t>
      </w:r>
      <w:r>
        <w:rPr>
          <w:spacing w:val="-1"/>
          <w:w w:val="105"/>
          <w:sz w:val="18"/>
        </w:rPr>
        <w:t xml:space="preserve"> </w:t>
      </w:r>
      <w:r>
        <w:rPr>
          <w:w w:val="105"/>
          <w:sz w:val="18"/>
        </w:rPr>
        <w:t>of</w:t>
      </w:r>
      <w:r>
        <w:rPr>
          <w:spacing w:val="-1"/>
          <w:w w:val="105"/>
          <w:sz w:val="18"/>
        </w:rPr>
        <w:t xml:space="preserve"> </w:t>
      </w:r>
      <w:r>
        <w:rPr>
          <w:w w:val="105"/>
          <w:sz w:val="18"/>
        </w:rPr>
        <w:t>the</w:t>
      </w:r>
      <w:r>
        <w:rPr>
          <w:spacing w:val="-5"/>
          <w:w w:val="105"/>
          <w:sz w:val="18"/>
        </w:rPr>
        <w:t xml:space="preserve"> </w:t>
      </w:r>
      <w:r>
        <w:rPr>
          <w:w w:val="105"/>
          <w:sz w:val="18"/>
        </w:rPr>
        <w:t>different</w:t>
      </w:r>
      <w:r>
        <w:rPr>
          <w:spacing w:val="-4"/>
          <w:w w:val="105"/>
          <w:sz w:val="18"/>
        </w:rPr>
        <w:t xml:space="preserve"> </w:t>
      </w:r>
      <w:r>
        <w:rPr>
          <w:w w:val="105"/>
          <w:sz w:val="18"/>
        </w:rPr>
        <w:t>forms</w:t>
      </w:r>
      <w:r>
        <w:rPr>
          <w:spacing w:val="-3"/>
          <w:w w:val="105"/>
          <w:sz w:val="18"/>
        </w:rPr>
        <w:t xml:space="preserve"> </w:t>
      </w:r>
      <w:r>
        <w:rPr>
          <w:w w:val="105"/>
          <w:sz w:val="18"/>
        </w:rPr>
        <w:t>of</w:t>
      </w:r>
      <w:r>
        <w:rPr>
          <w:spacing w:val="3"/>
          <w:w w:val="105"/>
          <w:sz w:val="18"/>
        </w:rPr>
        <w:t xml:space="preserve"> </w:t>
      </w:r>
      <w:r>
        <w:rPr>
          <w:w w:val="105"/>
          <w:sz w:val="18"/>
        </w:rPr>
        <w:t>HR</w:t>
      </w:r>
      <w:r>
        <w:rPr>
          <w:spacing w:val="-4"/>
          <w:w w:val="105"/>
          <w:sz w:val="18"/>
        </w:rPr>
        <w:t xml:space="preserve"> </w:t>
      </w:r>
      <w:r>
        <w:rPr>
          <w:w w:val="105"/>
          <w:sz w:val="18"/>
        </w:rPr>
        <w:t>practice</w:t>
      </w:r>
      <w:r>
        <w:rPr>
          <w:spacing w:val="-4"/>
          <w:w w:val="105"/>
          <w:sz w:val="18"/>
        </w:rPr>
        <w:t xml:space="preserve"> </w:t>
      </w:r>
      <w:r>
        <w:rPr>
          <w:w w:val="105"/>
          <w:sz w:val="18"/>
        </w:rPr>
        <w:t>in</w:t>
      </w:r>
      <w:r>
        <w:rPr>
          <w:spacing w:val="-6"/>
          <w:w w:val="105"/>
          <w:sz w:val="18"/>
        </w:rPr>
        <w:t xml:space="preserve"> </w:t>
      </w:r>
      <w:r>
        <w:rPr>
          <w:w w:val="105"/>
          <w:sz w:val="18"/>
        </w:rPr>
        <w:t>industry</w:t>
      </w:r>
      <w:r>
        <w:rPr>
          <w:spacing w:val="-7"/>
          <w:w w:val="105"/>
          <w:sz w:val="18"/>
        </w:rPr>
        <w:t xml:space="preserve"> </w:t>
      </w:r>
      <w:r>
        <w:rPr>
          <w:w w:val="105"/>
          <w:sz w:val="18"/>
        </w:rPr>
        <w:t>and</w:t>
      </w:r>
      <w:r>
        <w:rPr>
          <w:spacing w:val="-5"/>
          <w:w w:val="105"/>
          <w:sz w:val="18"/>
        </w:rPr>
        <w:t xml:space="preserve"> </w:t>
      </w:r>
      <w:r>
        <w:rPr>
          <w:spacing w:val="-2"/>
          <w:w w:val="105"/>
          <w:sz w:val="18"/>
        </w:rPr>
        <w:t>services;</w:t>
      </w:r>
    </w:p>
    <w:p w14:paraId="12FDB0C6" w14:textId="77777777" w:rsidR="00021658" w:rsidRDefault="00DD08E8">
      <w:pPr>
        <w:pStyle w:val="ListParagraph"/>
        <w:numPr>
          <w:ilvl w:val="0"/>
          <w:numId w:val="62"/>
        </w:numPr>
        <w:tabs>
          <w:tab w:val="left" w:pos="1051"/>
        </w:tabs>
        <w:spacing w:before="6"/>
        <w:ind w:left="1051" w:hanging="281"/>
        <w:rPr>
          <w:sz w:val="18"/>
        </w:rPr>
      </w:pPr>
      <w:r>
        <w:rPr>
          <w:w w:val="105"/>
          <w:sz w:val="18"/>
        </w:rPr>
        <w:t>explain</w:t>
      </w:r>
      <w:r>
        <w:rPr>
          <w:spacing w:val="-4"/>
          <w:w w:val="105"/>
          <w:sz w:val="18"/>
        </w:rPr>
        <w:t xml:space="preserve"> </w:t>
      </w:r>
      <w:r>
        <w:rPr>
          <w:w w:val="105"/>
          <w:sz w:val="18"/>
        </w:rPr>
        <w:t>the</w:t>
      </w:r>
      <w:r>
        <w:rPr>
          <w:spacing w:val="-5"/>
          <w:w w:val="105"/>
          <w:sz w:val="18"/>
        </w:rPr>
        <w:t xml:space="preserve"> </w:t>
      </w:r>
      <w:r>
        <w:rPr>
          <w:w w:val="105"/>
          <w:sz w:val="18"/>
        </w:rPr>
        <w:t>nature</w:t>
      </w:r>
      <w:r>
        <w:rPr>
          <w:spacing w:val="-1"/>
          <w:w w:val="105"/>
          <w:sz w:val="18"/>
        </w:rPr>
        <w:t xml:space="preserve"> </w:t>
      </w:r>
      <w:r>
        <w:rPr>
          <w:w w:val="105"/>
          <w:sz w:val="18"/>
        </w:rPr>
        <w:t>of</w:t>
      </w:r>
      <w:r>
        <w:rPr>
          <w:spacing w:val="-1"/>
          <w:w w:val="105"/>
          <w:sz w:val="18"/>
        </w:rPr>
        <w:t xml:space="preserve"> </w:t>
      </w:r>
      <w:r>
        <w:rPr>
          <w:w w:val="105"/>
          <w:sz w:val="18"/>
        </w:rPr>
        <w:t>HR,</w:t>
      </w:r>
      <w:r>
        <w:rPr>
          <w:spacing w:val="-2"/>
          <w:w w:val="105"/>
          <w:sz w:val="18"/>
        </w:rPr>
        <w:t xml:space="preserve"> </w:t>
      </w:r>
      <w:r>
        <w:rPr>
          <w:w w:val="105"/>
          <w:sz w:val="18"/>
        </w:rPr>
        <w:t>its</w:t>
      </w:r>
      <w:r>
        <w:rPr>
          <w:spacing w:val="-4"/>
          <w:w w:val="105"/>
          <w:sz w:val="18"/>
        </w:rPr>
        <w:t xml:space="preserve"> </w:t>
      </w:r>
      <w:r>
        <w:rPr>
          <w:w w:val="105"/>
          <w:sz w:val="18"/>
        </w:rPr>
        <w:t>scopes</w:t>
      </w:r>
      <w:r>
        <w:rPr>
          <w:spacing w:val="-3"/>
          <w:w w:val="105"/>
          <w:sz w:val="18"/>
        </w:rPr>
        <w:t xml:space="preserve"> </w:t>
      </w:r>
      <w:r>
        <w:rPr>
          <w:w w:val="105"/>
          <w:sz w:val="18"/>
        </w:rPr>
        <w:t>and</w:t>
      </w:r>
      <w:r>
        <w:rPr>
          <w:spacing w:val="-4"/>
          <w:w w:val="105"/>
          <w:sz w:val="18"/>
        </w:rPr>
        <w:t xml:space="preserve"> </w:t>
      </w:r>
      <w:r>
        <w:rPr>
          <w:w w:val="105"/>
          <w:sz w:val="18"/>
        </w:rPr>
        <w:t>various</w:t>
      </w:r>
      <w:r>
        <w:rPr>
          <w:spacing w:val="-3"/>
          <w:w w:val="105"/>
          <w:sz w:val="18"/>
        </w:rPr>
        <w:t xml:space="preserve"> </w:t>
      </w:r>
      <w:r>
        <w:rPr>
          <w:w w:val="105"/>
          <w:sz w:val="18"/>
        </w:rPr>
        <w:t>forms</w:t>
      </w:r>
      <w:r>
        <w:rPr>
          <w:spacing w:val="-2"/>
          <w:w w:val="105"/>
          <w:sz w:val="18"/>
        </w:rPr>
        <w:t xml:space="preserve"> </w:t>
      </w:r>
      <w:r>
        <w:rPr>
          <w:w w:val="105"/>
          <w:sz w:val="18"/>
        </w:rPr>
        <w:t>of</w:t>
      </w:r>
      <w:r>
        <w:rPr>
          <w:spacing w:val="-2"/>
          <w:w w:val="105"/>
          <w:sz w:val="18"/>
        </w:rPr>
        <w:t xml:space="preserve"> </w:t>
      </w:r>
      <w:r>
        <w:rPr>
          <w:w w:val="105"/>
          <w:sz w:val="18"/>
        </w:rPr>
        <w:t>HR</w:t>
      </w:r>
      <w:r>
        <w:rPr>
          <w:spacing w:val="-4"/>
          <w:w w:val="105"/>
          <w:sz w:val="18"/>
        </w:rPr>
        <w:t xml:space="preserve"> </w:t>
      </w:r>
      <w:r>
        <w:rPr>
          <w:spacing w:val="-2"/>
          <w:w w:val="105"/>
          <w:sz w:val="18"/>
        </w:rPr>
        <w:t>practice;</w:t>
      </w:r>
    </w:p>
    <w:p w14:paraId="29735CD2" w14:textId="77777777" w:rsidR="00021658" w:rsidRDefault="00DD08E8">
      <w:pPr>
        <w:pStyle w:val="ListParagraph"/>
        <w:numPr>
          <w:ilvl w:val="0"/>
          <w:numId w:val="62"/>
        </w:numPr>
        <w:tabs>
          <w:tab w:val="left" w:pos="1104"/>
        </w:tabs>
        <w:spacing w:before="12"/>
        <w:ind w:left="1104" w:hanging="334"/>
        <w:rPr>
          <w:sz w:val="18"/>
        </w:rPr>
      </w:pPr>
      <w:r>
        <w:rPr>
          <w:w w:val="105"/>
          <w:sz w:val="18"/>
        </w:rPr>
        <w:t>describe</w:t>
      </w:r>
      <w:r>
        <w:rPr>
          <w:spacing w:val="-3"/>
          <w:w w:val="105"/>
          <w:sz w:val="18"/>
        </w:rPr>
        <w:t xml:space="preserve"> </w:t>
      </w:r>
      <w:r>
        <w:rPr>
          <w:w w:val="105"/>
          <w:sz w:val="18"/>
        </w:rPr>
        <w:t>HR</w:t>
      </w:r>
      <w:r>
        <w:rPr>
          <w:spacing w:val="-4"/>
          <w:w w:val="105"/>
          <w:sz w:val="18"/>
        </w:rPr>
        <w:t xml:space="preserve"> </w:t>
      </w:r>
      <w:r>
        <w:rPr>
          <w:w w:val="105"/>
          <w:sz w:val="18"/>
        </w:rPr>
        <w:t>sources;</w:t>
      </w:r>
      <w:r>
        <w:rPr>
          <w:spacing w:val="-3"/>
          <w:w w:val="105"/>
          <w:sz w:val="18"/>
        </w:rPr>
        <w:t xml:space="preserve"> </w:t>
      </w:r>
      <w:r>
        <w:rPr>
          <w:w w:val="105"/>
          <w:sz w:val="18"/>
        </w:rPr>
        <w:t>explain</w:t>
      </w:r>
      <w:r>
        <w:rPr>
          <w:spacing w:val="-5"/>
          <w:w w:val="105"/>
          <w:sz w:val="18"/>
        </w:rPr>
        <w:t xml:space="preserve"> </w:t>
      </w:r>
      <w:r>
        <w:rPr>
          <w:w w:val="105"/>
          <w:sz w:val="18"/>
        </w:rPr>
        <w:t>the</w:t>
      </w:r>
      <w:r>
        <w:rPr>
          <w:spacing w:val="-6"/>
          <w:w w:val="105"/>
          <w:sz w:val="18"/>
        </w:rPr>
        <w:t xml:space="preserve"> </w:t>
      </w:r>
      <w:r>
        <w:rPr>
          <w:w w:val="105"/>
          <w:sz w:val="18"/>
        </w:rPr>
        <w:t>ethical</w:t>
      </w:r>
      <w:r>
        <w:rPr>
          <w:spacing w:val="-5"/>
          <w:w w:val="105"/>
          <w:sz w:val="18"/>
        </w:rPr>
        <w:t xml:space="preserve"> </w:t>
      </w:r>
      <w:r>
        <w:rPr>
          <w:w w:val="105"/>
          <w:sz w:val="18"/>
        </w:rPr>
        <w:t>challenges</w:t>
      </w:r>
      <w:r>
        <w:rPr>
          <w:spacing w:val="-4"/>
          <w:w w:val="105"/>
          <w:sz w:val="18"/>
        </w:rPr>
        <w:t xml:space="preserve"> </w:t>
      </w:r>
      <w:r>
        <w:rPr>
          <w:w w:val="105"/>
          <w:sz w:val="18"/>
        </w:rPr>
        <w:t>faced</w:t>
      </w:r>
      <w:r>
        <w:rPr>
          <w:spacing w:val="-3"/>
          <w:w w:val="105"/>
          <w:sz w:val="18"/>
        </w:rPr>
        <w:t xml:space="preserve"> </w:t>
      </w:r>
      <w:r>
        <w:rPr>
          <w:w w:val="105"/>
          <w:sz w:val="18"/>
        </w:rPr>
        <w:t>by</w:t>
      </w:r>
      <w:r>
        <w:rPr>
          <w:spacing w:val="-6"/>
          <w:w w:val="105"/>
          <w:sz w:val="18"/>
        </w:rPr>
        <w:t xml:space="preserve"> </w:t>
      </w:r>
      <w:r>
        <w:rPr>
          <w:w w:val="105"/>
          <w:sz w:val="18"/>
        </w:rPr>
        <w:t>the HR</w:t>
      </w:r>
      <w:r>
        <w:rPr>
          <w:spacing w:val="-1"/>
          <w:w w:val="105"/>
          <w:sz w:val="18"/>
        </w:rPr>
        <w:t xml:space="preserve"> </w:t>
      </w:r>
      <w:r>
        <w:rPr>
          <w:spacing w:val="-2"/>
          <w:w w:val="105"/>
          <w:sz w:val="18"/>
        </w:rPr>
        <w:t>manager;</w:t>
      </w:r>
    </w:p>
    <w:p w14:paraId="49BCA34E" w14:textId="77777777" w:rsidR="00021658" w:rsidRDefault="00DD08E8">
      <w:pPr>
        <w:pStyle w:val="ListParagraph"/>
        <w:numPr>
          <w:ilvl w:val="0"/>
          <w:numId w:val="62"/>
        </w:numPr>
        <w:tabs>
          <w:tab w:val="left" w:pos="1041"/>
          <w:tab w:val="left" w:pos="1092"/>
        </w:tabs>
        <w:spacing w:line="254" w:lineRule="auto"/>
        <w:ind w:left="1041" w:right="750" w:hanging="272"/>
        <w:rPr>
          <w:sz w:val="18"/>
        </w:rPr>
      </w:pPr>
      <w:r>
        <w:rPr>
          <w:w w:val="105"/>
          <w:sz w:val="18"/>
        </w:rPr>
        <w:t>develop</w:t>
      </w:r>
      <w:r>
        <w:rPr>
          <w:spacing w:val="80"/>
          <w:w w:val="105"/>
          <w:sz w:val="18"/>
        </w:rPr>
        <w:t xml:space="preserve"> </w:t>
      </w:r>
      <w:r>
        <w:rPr>
          <w:w w:val="105"/>
          <w:sz w:val="18"/>
        </w:rPr>
        <w:t>the</w:t>
      </w:r>
      <w:r>
        <w:rPr>
          <w:spacing w:val="40"/>
          <w:w w:val="105"/>
          <w:sz w:val="18"/>
        </w:rPr>
        <w:t xml:space="preserve"> </w:t>
      </w:r>
      <w:r>
        <w:rPr>
          <w:w w:val="105"/>
          <w:sz w:val="18"/>
        </w:rPr>
        <w:t>students'</w:t>
      </w:r>
      <w:r>
        <w:rPr>
          <w:spacing w:val="40"/>
          <w:w w:val="105"/>
          <w:sz w:val="18"/>
        </w:rPr>
        <w:t xml:space="preserve"> </w:t>
      </w:r>
      <w:r>
        <w:rPr>
          <w:w w:val="105"/>
          <w:sz w:val="18"/>
        </w:rPr>
        <w:t>understanding</w:t>
      </w:r>
      <w:r>
        <w:rPr>
          <w:spacing w:val="40"/>
          <w:w w:val="105"/>
          <w:sz w:val="18"/>
        </w:rPr>
        <w:t xml:space="preserve"> </w:t>
      </w:r>
      <w:r>
        <w:rPr>
          <w:w w:val="105"/>
          <w:sz w:val="18"/>
        </w:rPr>
        <w:t>of</w:t>
      </w:r>
      <w:r>
        <w:rPr>
          <w:spacing w:val="40"/>
          <w:w w:val="105"/>
          <w:sz w:val="18"/>
        </w:rPr>
        <w:t xml:space="preserve"> </w:t>
      </w:r>
      <w:r>
        <w:rPr>
          <w:w w:val="105"/>
          <w:sz w:val="18"/>
        </w:rPr>
        <w:t>the</w:t>
      </w:r>
      <w:r>
        <w:rPr>
          <w:spacing w:val="40"/>
          <w:w w:val="105"/>
          <w:sz w:val="18"/>
        </w:rPr>
        <w:t xml:space="preserve"> </w:t>
      </w:r>
      <w:r>
        <w:rPr>
          <w:w w:val="105"/>
          <w:sz w:val="18"/>
        </w:rPr>
        <w:t>governmental</w:t>
      </w:r>
      <w:r>
        <w:rPr>
          <w:spacing w:val="40"/>
          <w:w w:val="105"/>
          <w:sz w:val="18"/>
        </w:rPr>
        <w:t xml:space="preserve"> </w:t>
      </w:r>
      <w:r>
        <w:rPr>
          <w:w w:val="105"/>
          <w:sz w:val="18"/>
        </w:rPr>
        <w:t>policies</w:t>
      </w:r>
      <w:r>
        <w:rPr>
          <w:spacing w:val="40"/>
          <w:w w:val="105"/>
          <w:sz w:val="18"/>
        </w:rPr>
        <w:t xml:space="preserve"> </w:t>
      </w:r>
      <w:r>
        <w:rPr>
          <w:w w:val="105"/>
          <w:sz w:val="18"/>
        </w:rPr>
        <w:t>regulating</w:t>
      </w:r>
      <w:r>
        <w:rPr>
          <w:spacing w:val="40"/>
          <w:w w:val="105"/>
          <w:sz w:val="18"/>
        </w:rPr>
        <w:t xml:space="preserve"> </w:t>
      </w:r>
      <w:r>
        <w:rPr>
          <w:w w:val="105"/>
          <w:sz w:val="18"/>
        </w:rPr>
        <w:t>in</w:t>
      </w:r>
      <w:r>
        <w:rPr>
          <w:spacing w:val="40"/>
          <w:w w:val="105"/>
          <w:sz w:val="18"/>
        </w:rPr>
        <w:t xml:space="preserve"> </w:t>
      </w:r>
      <w:r>
        <w:rPr>
          <w:w w:val="105"/>
          <w:sz w:val="18"/>
        </w:rPr>
        <w:t>HR</w:t>
      </w:r>
      <w:r>
        <w:rPr>
          <w:spacing w:val="40"/>
          <w:w w:val="105"/>
          <w:sz w:val="18"/>
        </w:rPr>
        <w:t xml:space="preserve"> </w:t>
      </w:r>
      <w:r>
        <w:rPr>
          <w:w w:val="105"/>
          <w:sz w:val="18"/>
        </w:rPr>
        <w:t>and</w:t>
      </w:r>
      <w:r>
        <w:rPr>
          <w:spacing w:val="40"/>
          <w:w w:val="105"/>
          <w:sz w:val="18"/>
        </w:rPr>
        <w:t xml:space="preserve"> </w:t>
      </w:r>
      <w:r>
        <w:rPr>
          <w:w w:val="105"/>
          <w:sz w:val="18"/>
        </w:rPr>
        <w:t>various</w:t>
      </w:r>
      <w:r>
        <w:rPr>
          <w:spacing w:val="80"/>
          <w:w w:val="105"/>
          <w:sz w:val="18"/>
        </w:rPr>
        <w:t xml:space="preserve"> </w:t>
      </w:r>
      <w:r>
        <w:rPr>
          <w:w w:val="105"/>
          <w:sz w:val="18"/>
        </w:rPr>
        <w:t>institutions for furtherance of the public and private, trade and commerce; and</w:t>
      </w:r>
    </w:p>
    <w:p w14:paraId="64D1B7F5" w14:textId="77777777" w:rsidR="00021658" w:rsidRDefault="00DD08E8">
      <w:pPr>
        <w:pStyle w:val="ListParagraph"/>
        <w:numPr>
          <w:ilvl w:val="0"/>
          <w:numId w:val="62"/>
        </w:numPr>
        <w:tabs>
          <w:tab w:val="left" w:pos="1040"/>
        </w:tabs>
        <w:spacing w:before="0" w:line="203" w:lineRule="exact"/>
        <w:ind w:left="1040" w:hanging="270"/>
        <w:rPr>
          <w:sz w:val="18"/>
        </w:rPr>
      </w:pPr>
      <w:r>
        <w:rPr>
          <w:w w:val="105"/>
          <w:sz w:val="18"/>
        </w:rPr>
        <w:t>demonstrate</w:t>
      </w:r>
      <w:r>
        <w:rPr>
          <w:spacing w:val="-3"/>
          <w:w w:val="105"/>
          <w:sz w:val="18"/>
        </w:rPr>
        <w:t xml:space="preserve"> </w:t>
      </w:r>
      <w:r>
        <w:rPr>
          <w:w w:val="105"/>
          <w:sz w:val="18"/>
        </w:rPr>
        <w:t>global</w:t>
      </w:r>
      <w:r>
        <w:rPr>
          <w:spacing w:val="-6"/>
          <w:w w:val="105"/>
          <w:sz w:val="18"/>
        </w:rPr>
        <w:t xml:space="preserve"> </w:t>
      </w:r>
      <w:r>
        <w:rPr>
          <w:w w:val="105"/>
          <w:sz w:val="18"/>
        </w:rPr>
        <w:t>awareness</w:t>
      </w:r>
      <w:r>
        <w:rPr>
          <w:spacing w:val="-3"/>
          <w:w w:val="105"/>
          <w:sz w:val="18"/>
        </w:rPr>
        <w:t xml:space="preserve"> </w:t>
      </w:r>
      <w:r>
        <w:rPr>
          <w:w w:val="105"/>
          <w:sz w:val="18"/>
        </w:rPr>
        <w:t>regarding</w:t>
      </w:r>
      <w:r>
        <w:rPr>
          <w:spacing w:val="-6"/>
          <w:w w:val="105"/>
          <w:sz w:val="18"/>
        </w:rPr>
        <w:t xml:space="preserve"> </w:t>
      </w:r>
      <w:r>
        <w:rPr>
          <w:w w:val="105"/>
          <w:sz w:val="18"/>
        </w:rPr>
        <w:t>HR</w:t>
      </w:r>
      <w:r>
        <w:rPr>
          <w:spacing w:val="-4"/>
          <w:w w:val="105"/>
          <w:sz w:val="18"/>
        </w:rPr>
        <w:t xml:space="preserve"> </w:t>
      </w:r>
      <w:r>
        <w:rPr>
          <w:spacing w:val="-2"/>
          <w:w w:val="105"/>
          <w:sz w:val="18"/>
        </w:rPr>
        <w:t>issues.</w:t>
      </w:r>
    </w:p>
    <w:p w14:paraId="5FE191A7"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06AC22A5" w14:textId="77777777">
        <w:trPr>
          <w:trHeight w:val="215"/>
        </w:trPr>
        <w:tc>
          <w:tcPr>
            <w:tcW w:w="1022" w:type="dxa"/>
          </w:tcPr>
          <w:p w14:paraId="1924A50D"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2DDCB22D" w14:textId="77777777" w:rsidR="00021658" w:rsidRDefault="00DD08E8">
            <w:pPr>
              <w:pStyle w:val="TableParagraph"/>
              <w:spacing w:line="196" w:lineRule="exact"/>
              <w:ind w:left="103"/>
              <w:jc w:val="left"/>
              <w:rPr>
                <w:sz w:val="18"/>
              </w:rPr>
            </w:pPr>
            <w:r>
              <w:rPr>
                <w:w w:val="105"/>
                <w:sz w:val="18"/>
              </w:rPr>
              <w:t>Understand</w:t>
            </w:r>
            <w:r>
              <w:rPr>
                <w:spacing w:val="-4"/>
                <w:w w:val="105"/>
                <w:sz w:val="18"/>
              </w:rPr>
              <w:t xml:space="preserve"> </w:t>
            </w:r>
            <w:r>
              <w:rPr>
                <w:w w:val="105"/>
                <w:sz w:val="18"/>
              </w:rPr>
              <w:t>the</w:t>
            </w:r>
            <w:r>
              <w:rPr>
                <w:spacing w:val="-3"/>
                <w:w w:val="105"/>
                <w:sz w:val="18"/>
              </w:rPr>
              <w:t xml:space="preserve"> </w:t>
            </w:r>
            <w:r>
              <w:rPr>
                <w:w w:val="105"/>
                <w:sz w:val="18"/>
              </w:rPr>
              <w:t>practice</w:t>
            </w:r>
            <w:r>
              <w:rPr>
                <w:spacing w:val="-1"/>
                <w:w w:val="105"/>
                <w:sz w:val="18"/>
              </w:rPr>
              <w:t xml:space="preserve"> </w:t>
            </w:r>
            <w:r>
              <w:rPr>
                <w:w w:val="105"/>
                <w:sz w:val="18"/>
              </w:rPr>
              <w:t>of</w:t>
            </w:r>
            <w:r>
              <w:rPr>
                <w:spacing w:val="-2"/>
                <w:w w:val="105"/>
                <w:sz w:val="18"/>
              </w:rPr>
              <w:t xml:space="preserve"> </w:t>
            </w:r>
            <w:r>
              <w:rPr>
                <w:w w:val="105"/>
                <w:sz w:val="18"/>
              </w:rPr>
              <w:t>HR</w:t>
            </w:r>
            <w:r>
              <w:rPr>
                <w:spacing w:val="-1"/>
                <w:w w:val="105"/>
                <w:sz w:val="18"/>
              </w:rPr>
              <w:t xml:space="preserve"> </w:t>
            </w:r>
            <w:r>
              <w:rPr>
                <w:w w:val="105"/>
                <w:sz w:val="18"/>
              </w:rPr>
              <w:t>studies</w:t>
            </w:r>
            <w:r>
              <w:rPr>
                <w:spacing w:val="-2"/>
                <w:w w:val="105"/>
                <w:sz w:val="18"/>
              </w:rPr>
              <w:t xml:space="preserve"> </w:t>
            </w:r>
            <w:r>
              <w:rPr>
                <w:w w:val="105"/>
                <w:sz w:val="18"/>
              </w:rPr>
              <w:t>as</w:t>
            </w:r>
            <w:r>
              <w:rPr>
                <w:spacing w:val="-4"/>
                <w:w w:val="105"/>
                <w:sz w:val="18"/>
              </w:rPr>
              <w:t xml:space="preserve"> </w:t>
            </w:r>
            <w:r>
              <w:rPr>
                <w:w w:val="105"/>
                <w:sz w:val="18"/>
              </w:rPr>
              <w:t>it</w:t>
            </w:r>
            <w:r>
              <w:rPr>
                <w:spacing w:val="-3"/>
                <w:w w:val="105"/>
                <w:sz w:val="18"/>
              </w:rPr>
              <w:t xml:space="preserve"> </w:t>
            </w:r>
            <w:r>
              <w:rPr>
                <w:w w:val="105"/>
                <w:sz w:val="18"/>
              </w:rPr>
              <w:t>relates</w:t>
            </w:r>
            <w:r>
              <w:rPr>
                <w:spacing w:val="-4"/>
                <w:w w:val="105"/>
                <w:sz w:val="18"/>
              </w:rPr>
              <w:t xml:space="preserve"> </w:t>
            </w:r>
            <w:r>
              <w:rPr>
                <w:w w:val="105"/>
                <w:sz w:val="18"/>
              </w:rPr>
              <w:t>to</w:t>
            </w:r>
            <w:r>
              <w:rPr>
                <w:spacing w:val="-6"/>
                <w:w w:val="105"/>
                <w:sz w:val="18"/>
              </w:rPr>
              <w:t xml:space="preserve"> </w:t>
            </w:r>
            <w:r>
              <w:rPr>
                <w:w w:val="105"/>
                <w:sz w:val="18"/>
              </w:rPr>
              <w:t>real</w:t>
            </w:r>
            <w:r>
              <w:rPr>
                <w:spacing w:val="-2"/>
                <w:w w:val="105"/>
                <w:sz w:val="18"/>
              </w:rPr>
              <w:t xml:space="preserve"> life;</w:t>
            </w:r>
          </w:p>
        </w:tc>
      </w:tr>
      <w:tr w:rsidR="00021658" w14:paraId="6C50212C" w14:textId="77777777">
        <w:trPr>
          <w:trHeight w:val="215"/>
        </w:trPr>
        <w:tc>
          <w:tcPr>
            <w:tcW w:w="1022" w:type="dxa"/>
          </w:tcPr>
          <w:p w14:paraId="14B9D38F"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37F5D098" w14:textId="77777777" w:rsidR="00021658" w:rsidRDefault="00DD08E8">
            <w:pPr>
              <w:pStyle w:val="TableParagraph"/>
              <w:spacing w:line="196" w:lineRule="exact"/>
              <w:ind w:left="103"/>
              <w:jc w:val="left"/>
              <w:rPr>
                <w:sz w:val="18"/>
              </w:rPr>
            </w:pPr>
            <w:r>
              <w:rPr>
                <w:w w:val="105"/>
                <w:sz w:val="18"/>
              </w:rPr>
              <w:t>Understand</w:t>
            </w:r>
            <w:r>
              <w:rPr>
                <w:spacing w:val="-3"/>
                <w:w w:val="105"/>
                <w:sz w:val="18"/>
              </w:rPr>
              <w:t xml:space="preserve"> </w:t>
            </w:r>
            <w:r>
              <w:rPr>
                <w:w w:val="105"/>
                <w:sz w:val="18"/>
              </w:rPr>
              <w:t>needs</w:t>
            </w:r>
            <w:r>
              <w:rPr>
                <w:spacing w:val="-3"/>
                <w:w w:val="105"/>
                <w:sz w:val="18"/>
              </w:rPr>
              <w:t xml:space="preserve"> </w:t>
            </w:r>
            <w:r>
              <w:rPr>
                <w:w w:val="105"/>
                <w:sz w:val="18"/>
              </w:rPr>
              <w:t>of HR</w:t>
            </w:r>
            <w:r>
              <w:rPr>
                <w:spacing w:val="-5"/>
                <w:w w:val="105"/>
                <w:sz w:val="18"/>
              </w:rPr>
              <w:t xml:space="preserve"> </w:t>
            </w:r>
            <w:r>
              <w:rPr>
                <w:w w:val="105"/>
                <w:sz w:val="18"/>
              </w:rPr>
              <w:t>for</w:t>
            </w:r>
            <w:r>
              <w:rPr>
                <w:spacing w:val="-2"/>
                <w:w w:val="105"/>
                <w:sz w:val="18"/>
              </w:rPr>
              <w:t xml:space="preserve"> </w:t>
            </w:r>
            <w:r>
              <w:rPr>
                <w:w w:val="105"/>
                <w:sz w:val="18"/>
              </w:rPr>
              <w:t>making</w:t>
            </w:r>
            <w:r>
              <w:rPr>
                <w:spacing w:val="-3"/>
                <w:w w:val="105"/>
                <w:sz w:val="18"/>
              </w:rPr>
              <w:t xml:space="preserve"> </w:t>
            </w:r>
            <w:r>
              <w:rPr>
                <w:w w:val="105"/>
                <w:sz w:val="18"/>
              </w:rPr>
              <w:t>a</w:t>
            </w:r>
            <w:r>
              <w:rPr>
                <w:spacing w:val="-5"/>
                <w:w w:val="105"/>
                <w:sz w:val="18"/>
              </w:rPr>
              <w:t xml:space="preserve"> </w:t>
            </w:r>
            <w:r>
              <w:rPr>
                <w:w w:val="105"/>
                <w:sz w:val="18"/>
              </w:rPr>
              <w:t>plan</w:t>
            </w:r>
            <w:r>
              <w:rPr>
                <w:spacing w:val="-4"/>
                <w:w w:val="105"/>
                <w:sz w:val="18"/>
              </w:rPr>
              <w:t xml:space="preserve"> </w:t>
            </w:r>
            <w:r>
              <w:rPr>
                <w:w w:val="105"/>
                <w:sz w:val="18"/>
              </w:rPr>
              <w:t>for</w:t>
            </w:r>
            <w:r>
              <w:rPr>
                <w:spacing w:val="-3"/>
                <w:w w:val="105"/>
                <w:sz w:val="18"/>
              </w:rPr>
              <w:t xml:space="preserve"> </w:t>
            </w:r>
            <w:r>
              <w:rPr>
                <w:w w:val="105"/>
                <w:sz w:val="18"/>
              </w:rPr>
              <w:t>starting</w:t>
            </w:r>
            <w:r>
              <w:rPr>
                <w:spacing w:val="-6"/>
                <w:w w:val="105"/>
                <w:sz w:val="18"/>
              </w:rPr>
              <w:t xml:space="preserve"> </w:t>
            </w:r>
            <w:r>
              <w:rPr>
                <w:w w:val="105"/>
                <w:sz w:val="18"/>
              </w:rPr>
              <w:t>a</w:t>
            </w:r>
            <w:r>
              <w:rPr>
                <w:spacing w:val="-4"/>
                <w:w w:val="105"/>
                <w:sz w:val="18"/>
              </w:rPr>
              <w:t xml:space="preserve"> </w:t>
            </w:r>
            <w:r>
              <w:rPr>
                <w:w w:val="105"/>
                <w:sz w:val="18"/>
              </w:rPr>
              <w:t>business</w:t>
            </w:r>
            <w:r>
              <w:rPr>
                <w:spacing w:val="-5"/>
                <w:w w:val="105"/>
                <w:sz w:val="18"/>
              </w:rPr>
              <w:t xml:space="preserve"> </w:t>
            </w:r>
            <w:r>
              <w:rPr>
                <w:spacing w:val="-10"/>
                <w:w w:val="105"/>
                <w:sz w:val="18"/>
              </w:rPr>
              <w:t>;</w:t>
            </w:r>
          </w:p>
        </w:tc>
      </w:tr>
      <w:tr w:rsidR="00021658" w14:paraId="02423DA7" w14:textId="77777777">
        <w:trPr>
          <w:trHeight w:val="215"/>
        </w:trPr>
        <w:tc>
          <w:tcPr>
            <w:tcW w:w="1022" w:type="dxa"/>
          </w:tcPr>
          <w:p w14:paraId="59157989"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27E473FB" w14:textId="77777777" w:rsidR="00021658" w:rsidRDefault="00DD08E8">
            <w:pPr>
              <w:pStyle w:val="TableParagraph"/>
              <w:spacing w:line="196" w:lineRule="exact"/>
              <w:ind w:left="103"/>
              <w:jc w:val="left"/>
              <w:rPr>
                <w:sz w:val="18"/>
              </w:rPr>
            </w:pPr>
            <w:r>
              <w:rPr>
                <w:w w:val="105"/>
                <w:sz w:val="18"/>
              </w:rPr>
              <w:t>Explore</w:t>
            </w:r>
            <w:r>
              <w:rPr>
                <w:spacing w:val="-4"/>
                <w:w w:val="105"/>
                <w:sz w:val="18"/>
              </w:rPr>
              <w:t xml:space="preserve"> </w:t>
            </w:r>
            <w:r>
              <w:rPr>
                <w:w w:val="105"/>
                <w:sz w:val="18"/>
              </w:rPr>
              <w:t>the</w:t>
            </w:r>
            <w:r>
              <w:rPr>
                <w:spacing w:val="-2"/>
                <w:w w:val="105"/>
                <w:sz w:val="18"/>
              </w:rPr>
              <w:t xml:space="preserve"> </w:t>
            </w:r>
            <w:r>
              <w:rPr>
                <w:w w:val="105"/>
                <w:sz w:val="18"/>
              </w:rPr>
              <w:t>business</w:t>
            </w:r>
            <w:r>
              <w:rPr>
                <w:spacing w:val="-6"/>
                <w:w w:val="105"/>
                <w:sz w:val="18"/>
              </w:rPr>
              <w:t xml:space="preserve"> </w:t>
            </w:r>
            <w:r>
              <w:rPr>
                <w:w w:val="105"/>
                <w:sz w:val="18"/>
              </w:rPr>
              <w:t>environment,</w:t>
            </w:r>
            <w:r>
              <w:rPr>
                <w:spacing w:val="-2"/>
                <w:w w:val="105"/>
                <w:sz w:val="18"/>
              </w:rPr>
              <w:t xml:space="preserve"> </w:t>
            </w:r>
            <w:r>
              <w:rPr>
                <w:w w:val="105"/>
                <w:sz w:val="18"/>
              </w:rPr>
              <w:t>ownership</w:t>
            </w:r>
            <w:r>
              <w:rPr>
                <w:spacing w:val="-3"/>
                <w:w w:val="105"/>
                <w:sz w:val="18"/>
              </w:rPr>
              <w:t xml:space="preserve"> </w:t>
            </w:r>
            <w:r>
              <w:rPr>
                <w:w w:val="105"/>
                <w:sz w:val="18"/>
              </w:rPr>
              <w:t>and</w:t>
            </w:r>
            <w:r>
              <w:rPr>
                <w:spacing w:val="-8"/>
                <w:w w:val="105"/>
                <w:sz w:val="18"/>
              </w:rPr>
              <w:t xml:space="preserve"> </w:t>
            </w:r>
            <w:r>
              <w:rPr>
                <w:w w:val="105"/>
                <w:sz w:val="18"/>
              </w:rPr>
              <w:t>forms</w:t>
            </w:r>
            <w:r>
              <w:rPr>
                <w:spacing w:val="-2"/>
                <w:w w:val="105"/>
                <w:sz w:val="18"/>
              </w:rPr>
              <w:t xml:space="preserve"> </w:t>
            </w:r>
            <w:r>
              <w:rPr>
                <w:w w:val="105"/>
                <w:sz w:val="18"/>
              </w:rPr>
              <w:t>with</w:t>
            </w:r>
            <w:r>
              <w:rPr>
                <w:spacing w:val="-7"/>
                <w:w w:val="105"/>
                <w:sz w:val="18"/>
              </w:rPr>
              <w:t xml:space="preserve"> </w:t>
            </w:r>
            <w:r>
              <w:rPr>
                <w:w w:val="105"/>
                <w:sz w:val="18"/>
              </w:rPr>
              <w:t>help</w:t>
            </w:r>
            <w:r>
              <w:rPr>
                <w:spacing w:val="-4"/>
                <w:w w:val="105"/>
                <w:sz w:val="18"/>
              </w:rPr>
              <w:t xml:space="preserve"> </w:t>
            </w:r>
            <w:r>
              <w:rPr>
                <w:w w:val="105"/>
                <w:sz w:val="18"/>
              </w:rPr>
              <w:t>of</w:t>
            </w:r>
            <w:r>
              <w:rPr>
                <w:spacing w:val="-2"/>
                <w:w w:val="105"/>
                <w:sz w:val="18"/>
              </w:rPr>
              <w:t xml:space="preserve"> </w:t>
            </w:r>
            <w:r>
              <w:rPr>
                <w:spacing w:val="-5"/>
                <w:w w:val="105"/>
                <w:sz w:val="18"/>
              </w:rPr>
              <w:t>HR;</w:t>
            </w:r>
          </w:p>
        </w:tc>
      </w:tr>
      <w:tr w:rsidR="00021658" w14:paraId="7861A7B4" w14:textId="77777777">
        <w:trPr>
          <w:trHeight w:val="215"/>
        </w:trPr>
        <w:tc>
          <w:tcPr>
            <w:tcW w:w="1022" w:type="dxa"/>
          </w:tcPr>
          <w:p w14:paraId="4243DE80"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40BB9C22" w14:textId="77777777" w:rsidR="00021658" w:rsidRDefault="00DD08E8">
            <w:pPr>
              <w:pStyle w:val="TableParagraph"/>
              <w:spacing w:line="196" w:lineRule="exact"/>
              <w:ind w:left="103"/>
              <w:jc w:val="left"/>
              <w:rPr>
                <w:sz w:val="18"/>
              </w:rPr>
            </w:pPr>
            <w:r>
              <w:rPr>
                <w:w w:val="105"/>
                <w:sz w:val="18"/>
              </w:rPr>
              <w:t>Know</w:t>
            </w:r>
            <w:r>
              <w:rPr>
                <w:spacing w:val="-2"/>
                <w:w w:val="105"/>
                <w:sz w:val="18"/>
              </w:rPr>
              <w:t xml:space="preserve"> </w:t>
            </w:r>
            <w:r>
              <w:rPr>
                <w:w w:val="105"/>
                <w:sz w:val="18"/>
              </w:rPr>
              <w:t>about</w:t>
            </w:r>
            <w:r>
              <w:rPr>
                <w:spacing w:val="-4"/>
                <w:w w:val="105"/>
                <w:sz w:val="18"/>
              </w:rPr>
              <w:t xml:space="preserve"> </w:t>
            </w:r>
            <w:r>
              <w:rPr>
                <w:w w:val="105"/>
                <w:sz w:val="18"/>
              </w:rPr>
              <w:t>the</w:t>
            </w:r>
            <w:r>
              <w:rPr>
                <w:spacing w:val="-3"/>
                <w:w w:val="105"/>
                <w:sz w:val="18"/>
              </w:rPr>
              <w:t xml:space="preserve"> </w:t>
            </w:r>
            <w:r>
              <w:rPr>
                <w:w w:val="105"/>
                <w:sz w:val="18"/>
              </w:rPr>
              <w:t>HR</w:t>
            </w:r>
            <w:r>
              <w:rPr>
                <w:spacing w:val="-7"/>
                <w:w w:val="105"/>
                <w:sz w:val="18"/>
              </w:rPr>
              <w:t xml:space="preserve"> </w:t>
            </w:r>
            <w:r>
              <w:rPr>
                <w:w w:val="105"/>
                <w:sz w:val="18"/>
              </w:rPr>
              <w:t>culture</w:t>
            </w:r>
            <w:r>
              <w:rPr>
                <w:spacing w:val="-1"/>
                <w:w w:val="105"/>
                <w:sz w:val="18"/>
              </w:rPr>
              <w:t xml:space="preserve"> </w:t>
            </w:r>
            <w:r>
              <w:rPr>
                <w:w w:val="105"/>
                <w:sz w:val="18"/>
              </w:rPr>
              <w:t>of</w:t>
            </w:r>
            <w:r>
              <w:rPr>
                <w:spacing w:val="-3"/>
                <w:w w:val="105"/>
                <w:sz w:val="18"/>
              </w:rPr>
              <w:t xml:space="preserve"> </w:t>
            </w:r>
            <w:r>
              <w:rPr>
                <w:w w:val="105"/>
                <w:sz w:val="18"/>
              </w:rPr>
              <w:t>home</w:t>
            </w:r>
            <w:r>
              <w:rPr>
                <w:spacing w:val="-4"/>
                <w:w w:val="105"/>
                <w:sz w:val="18"/>
              </w:rPr>
              <w:t xml:space="preserve"> </w:t>
            </w:r>
            <w:r>
              <w:rPr>
                <w:w w:val="105"/>
                <w:sz w:val="18"/>
              </w:rPr>
              <w:t>and</w:t>
            </w:r>
            <w:r>
              <w:rPr>
                <w:spacing w:val="-8"/>
                <w:w w:val="105"/>
                <w:sz w:val="18"/>
              </w:rPr>
              <w:t xml:space="preserve"> </w:t>
            </w:r>
            <w:r>
              <w:rPr>
                <w:spacing w:val="-2"/>
                <w:w w:val="105"/>
                <w:sz w:val="18"/>
              </w:rPr>
              <w:t>abroad;</w:t>
            </w:r>
          </w:p>
        </w:tc>
      </w:tr>
      <w:tr w:rsidR="00021658" w14:paraId="44ED442E" w14:textId="77777777">
        <w:trPr>
          <w:trHeight w:val="216"/>
        </w:trPr>
        <w:tc>
          <w:tcPr>
            <w:tcW w:w="1022" w:type="dxa"/>
          </w:tcPr>
          <w:p w14:paraId="556B9F0C"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1CC1768A" w14:textId="77777777" w:rsidR="00021658" w:rsidRDefault="00DD08E8">
            <w:pPr>
              <w:pStyle w:val="TableParagraph"/>
              <w:spacing w:line="197" w:lineRule="exact"/>
              <w:ind w:left="103"/>
              <w:jc w:val="left"/>
              <w:rPr>
                <w:sz w:val="18"/>
              </w:rPr>
            </w:pPr>
            <w:r>
              <w:rPr>
                <w:w w:val="105"/>
                <w:sz w:val="18"/>
              </w:rPr>
              <w:t>Analyse</w:t>
            </w:r>
            <w:r>
              <w:rPr>
                <w:spacing w:val="-6"/>
                <w:w w:val="105"/>
                <w:sz w:val="18"/>
              </w:rPr>
              <w:t xml:space="preserve"> </w:t>
            </w:r>
            <w:r>
              <w:rPr>
                <w:w w:val="105"/>
                <w:sz w:val="18"/>
              </w:rPr>
              <w:t>individual</w:t>
            </w:r>
            <w:r>
              <w:rPr>
                <w:spacing w:val="-4"/>
                <w:w w:val="105"/>
                <w:sz w:val="18"/>
              </w:rPr>
              <w:t xml:space="preserve"> </w:t>
            </w:r>
            <w:r>
              <w:rPr>
                <w:w w:val="105"/>
                <w:sz w:val="18"/>
              </w:rPr>
              <w:t>and</w:t>
            </w:r>
            <w:r>
              <w:rPr>
                <w:spacing w:val="-6"/>
                <w:w w:val="105"/>
                <w:sz w:val="18"/>
              </w:rPr>
              <w:t xml:space="preserve"> </w:t>
            </w:r>
            <w:r>
              <w:rPr>
                <w:w w:val="105"/>
                <w:sz w:val="18"/>
              </w:rPr>
              <w:t>group</w:t>
            </w:r>
            <w:r>
              <w:rPr>
                <w:spacing w:val="-2"/>
                <w:w w:val="105"/>
                <w:sz w:val="18"/>
              </w:rPr>
              <w:t xml:space="preserve"> </w:t>
            </w:r>
            <w:r>
              <w:rPr>
                <w:w w:val="105"/>
                <w:sz w:val="18"/>
              </w:rPr>
              <w:t>dynamics</w:t>
            </w:r>
            <w:r>
              <w:rPr>
                <w:spacing w:val="-6"/>
                <w:w w:val="105"/>
                <w:sz w:val="18"/>
              </w:rPr>
              <w:t xml:space="preserve"> </w:t>
            </w:r>
            <w:r>
              <w:rPr>
                <w:w w:val="105"/>
                <w:sz w:val="18"/>
              </w:rPr>
              <w:t>for</w:t>
            </w:r>
            <w:r>
              <w:rPr>
                <w:spacing w:val="-5"/>
                <w:w w:val="105"/>
                <w:sz w:val="18"/>
              </w:rPr>
              <w:t xml:space="preserve"> </w:t>
            </w:r>
            <w:r>
              <w:rPr>
                <w:w w:val="105"/>
                <w:sz w:val="18"/>
              </w:rPr>
              <w:t>effective</w:t>
            </w:r>
            <w:r>
              <w:rPr>
                <w:spacing w:val="-3"/>
                <w:w w:val="105"/>
                <w:sz w:val="18"/>
              </w:rPr>
              <w:t xml:space="preserve"> </w:t>
            </w:r>
            <w:r>
              <w:rPr>
                <w:w w:val="105"/>
                <w:sz w:val="18"/>
              </w:rPr>
              <w:t>team</w:t>
            </w:r>
            <w:r>
              <w:rPr>
                <w:spacing w:val="-3"/>
                <w:w w:val="105"/>
                <w:sz w:val="18"/>
              </w:rPr>
              <w:t xml:space="preserve"> </w:t>
            </w:r>
            <w:r>
              <w:rPr>
                <w:spacing w:val="-2"/>
                <w:w w:val="105"/>
                <w:sz w:val="18"/>
              </w:rPr>
              <w:t>building.</w:t>
            </w:r>
          </w:p>
        </w:tc>
      </w:tr>
    </w:tbl>
    <w:p w14:paraId="643CE5B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C8A7A8E" w14:textId="77777777">
        <w:trPr>
          <w:trHeight w:val="215"/>
        </w:trPr>
        <w:tc>
          <w:tcPr>
            <w:tcW w:w="797" w:type="dxa"/>
          </w:tcPr>
          <w:p w14:paraId="50705291" w14:textId="77777777" w:rsidR="00021658" w:rsidRDefault="00021658">
            <w:pPr>
              <w:pStyle w:val="TableParagraph"/>
              <w:jc w:val="left"/>
              <w:rPr>
                <w:sz w:val="14"/>
              </w:rPr>
            </w:pPr>
          </w:p>
        </w:tc>
        <w:tc>
          <w:tcPr>
            <w:tcW w:w="798" w:type="dxa"/>
          </w:tcPr>
          <w:p w14:paraId="001C59B9"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5AAAC7E7"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4C3BD83" w14:textId="77777777" w:rsidR="00021658" w:rsidRDefault="00DD08E8">
            <w:pPr>
              <w:pStyle w:val="TableParagraph"/>
              <w:spacing w:line="196" w:lineRule="exact"/>
              <w:ind w:left="9"/>
              <w:rPr>
                <w:sz w:val="18"/>
              </w:rPr>
            </w:pPr>
            <w:r>
              <w:rPr>
                <w:spacing w:val="-5"/>
                <w:w w:val="105"/>
                <w:sz w:val="18"/>
              </w:rPr>
              <w:t>PO3</w:t>
            </w:r>
          </w:p>
        </w:tc>
        <w:tc>
          <w:tcPr>
            <w:tcW w:w="799" w:type="dxa"/>
          </w:tcPr>
          <w:p w14:paraId="444A3596"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6DF6A404"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29FF1634"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3A03A055" w14:textId="77777777" w:rsidR="00021658" w:rsidRDefault="00DD08E8">
            <w:pPr>
              <w:pStyle w:val="TableParagraph"/>
              <w:spacing w:line="196" w:lineRule="exact"/>
              <w:ind w:left="9" w:right="7"/>
              <w:rPr>
                <w:sz w:val="18"/>
              </w:rPr>
            </w:pPr>
            <w:r>
              <w:rPr>
                <w:spacing w:val="-5"/>
                <w:w w:val="105"/>
                <w:sz w:val="18"/>
              </w:rPr>
              <w:t>PO7</w:t>
            </w:r>
          </w:p>
        </w:tc>
        <w:tc>
          <w:tcPr>
            <w:tcW w:w="796" w:type="dxa"/>
          </w:tcPr>
          <w:p w14:paraId="382AB5BF" w14:textId="77777777" w:rsidR="00021658" w:rsidRDefault="00DD08E8">
            <w:pPr>
              <w:pStyle w:val="TableParagraph"/>
              <w:spacing w:line="196" w:lineRule="exact"/>
              <w:ind w:left="7" w:right="7"/>
              <w:rPr>
                <w:sz w:val="18"/>
              </w:rPr>
            </w:pPr>
            <w:r>
              <w:rPr>
                <w:spacing w:val="-5"/>
                <w:w w:val="105"/>
                <w:sz w:val="18"/>
              </w:rPr>
              <w:t>PO8</w:t>
            </w:r>
          </w:p>
        </w:tc>
        <w:tc>
          <w:tcPr>
            <w:tcW w:w="798" w:type="dxa"/>
          </w:tcPr>
          <w:p w14:paraId="598B2432"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49F87AC4" w14:textId="77777777" w:rsidR="00021658" w:rsidRDefault="00DD08E8">
            <w:pPr>
              <w:pStyle w:val="TableParagraph"/>
              <w:spacing w:line="196" w:lineRule="exact"/>
              <w:ind w:left="6" w:right="8"/>
              <w:rPr>
                <w:sz w:val="18"/>
              </w:rPr>
            </w:pPr>
            <w:r>
              <w:rPr>
                <w:spacing w:val="-4"/>
                <w:w w:val="105"/>
                <w:sz w:val="18"/>
              </w:rPr>
              <w:t>PO10</w:t>
            </w:r>
          </w:p>
        </w:tc>
      </w:tr>
      <w:tr w:rsidR="00021658" w14:paraId="1D3B75BE" w14:textId="77777777">
        <w:trPr>
          <w:trHeight w:val="216"/>
        </w:trPr>
        <w:tc>
          <w:tcPr>
            <w:tcW w:w="797" w:type="dxa"/>
          </w:tcPr>
          <w:p w14:paraId="478C931F"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76F4D790"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29FE9E35"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28082A80" w14:textId="77777777" w:rsidR="00021658" w:rsidRDefault="00021658">
            <w:pPr>
              <w:pStyle w:val="TableParagraph"/>
              <w:jc w:val="left"/>
              <w:rPr>
                <w:sz w:val="14"/>
              </w:rPr>
            </w:pPr>
          </w:p>
        </w:tc>
        <w:tc>
          <w:tcPr>
            <w:tcW w:w="799" w:type="dxa"/>
          </w:tcPr>
          <w:p w14:paraId="5C5342C5" w14:textId="77777777" w:rsidR="00021658" w:rsidRDefault="00021658">
            <w:pPr>
              <w:pStyle w:val="TableParagraph"/>
              <w:jc w:val="left"/>
              <w:rPr>
                <w:sz w:val="14"/>
              </w:rPr>
            </w:pPr>
          </w:p>
        </w:tc>
        <w:tc>
          <w:tcPr>
            <w:tcW w:w="797" w:type="dxa"/>
          </w:tcPr>
          <w:p w14:paraId="01356A58" w14:textId="77777777" w:rsidR="00021658" w:rsidRDefault="00021658">
            <w:pPr>
              <w:pStyle w:val="TableParagraph"/>
              <w:jc w:val="left"/>
              <w:rPr>
                <w:sz w:val="14"/>
              </w:rPr>
            </w:pPr>
          </w:p>
        </w:tc>
        <w:tc>
          <w:tcPr>
            <w:tcW w:w="798" w:type="dxa"/>
          </w:tcPr>
          <w:p w14:paraId="793D5F39" w14:textId="77777777" w:rsidR="00021658" w:rsidRDefault="00021658">
            <w:pPr>
              <w:pStyle w:val="TableParagraph"/>
              <w:jc w:val="left"/>
              <w:rPr>
                <w:sz w:val="14"/>
              </w:rPr>
            </w:pPr>
          </w:p>
        </w:tc>
        <w:tc>
          <w:tcPr>
            <w:tcW w:w="798" w:type="dxa"/>
          </w:tcPr>
          <w:p w14:paraId="427B02D2" w14:textId="77777777" w:rsidR="00021658" w:rsidRDefault="00021658">
            <w:pPr>
              <w:pStyle w:val="TableParagraph"/>
              <w:jc w:val="left"/>
              <w:rPr>
                <w:sz w:val="14"/>
              </w:rPr>
            </w:pPr>
          </w:p>
        </w:tc>
        <w:tc>
          <w:tcPr>
            <w:tcW w:w="796" w:type="dxa"/>
          </w:tcPr>
          <w:p w14:paraId="04281413" w14:textId="77777777" w:rsidR="00021658" w:rsidRDefault="00021658">
            <w:pPr>
              <w:pStyle w:val="TableParagraph"/>
              <w:jc w:val="left"/>
              <w:rPr>
                <w:sz w:val="14"/>
              </w:rPr>
            </w:pPr>
          </w:p>
        </w:tc>
        <w:tc>
          <w:tcPr>
            <w:tcW w:w="798" w:type="dxa"/>
          </w:tcPr>
          <w:p w14:paraId="1096D1F4"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05014833" w14:textId="77777777" w:rsidR="00021658" w:rsidRDefault="00021658">
            <w:pPr>
              <w:pStyle w:val="TableParagraph"/>
              <w:jc w:val="left"/>
              <w:rPr>
                <w:sz w:val="14"/>
              </w:rPr>
            </w:pPr>
          </w:p>
        </w:tc>
      </w:tr>
      <w:tr w:rsidR="00021658" w14:paraId="420AC524" w14:textId="77777777">
        <w:trPr>
          <w:trHeight w:val="216"/>
        </w:trPr>
        <w:tc>
          <w:tcPr>
            <w:tcW w:w="797" w:type="dxa"/>
          </w:tcPr>
          <w:p w14:paraId="0D20A9C2"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391D1FA4" w14:textId="77777777" w:rsidR="00021658" w:rsidRDefault="00021658">
            <w:pPr>
              <w:pStyle w:val="TableParagraph"/>
              <w:jc w:val="left"/>
              <w:rPr>
                <w:sz w:val="14"/>
              </w:rPr>
            </w:pPr>
          </w:p>
        </w:tc>
        <w:tc>
          <w:tcPr>
            <w:tcW w:w="798" w:type="dxa"/>
          </w:tcPr>
          <w:p w14:paraId="2D5397D8" w14:textId="77777777" w:rsidR="00021658" w:rsidRDefault="00021658">
            <w:pPr>
              <w:pStyle w:val="TableParagraph"/>
              <w:jc w:val="left"/>
              <w:rPr>
                <w:sz w:val="14"/>
              </w:rPr>
            </w:pPr>
          </w:p>
        </w:tc>
        <w:tc>
          <w:tcPr>
            <w:tcW w:w="794" w:type="dxa"/>
          </w:tcPr>
          <w:p w14:paraId="7AF4F4F5"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226663C0" w14:textId="77777777" w:rsidR="00021658" w:rsidRDefault="00021658">
            <w:pPr>
              <w:pStyle w:val="TableParagraph"/>
              <w:jc w:val="left"/>
              <w:rPr>
                <w:sz w:val="14"/>
              </w:rPr>
            </w:pPr>
          </w:p>
        </w:tc>
        <w:tc>
          <w:tcPr>
            <w:tcW w:w="797" w:type="dxa"/>
          </w:tcPr>
          <w:p w14:paraId="4D0D8342" w14:textId="77777777" w:rsidR="00021658" w:rsidRDefault="00021658">
            <w:pPr>
              <w:pStyle w:val="TableParagraph"/>
              <w:jc w:val="left"/>
              <w:rPr>
                <w:sz w:val="14"/>
              </w:rPr>
            </w:pPr>
          </w:p>
        </w:tc>
        <w:tc>
          <w:tcPr>
            <w:tcW w:w="798" w:type="dxa"/>
          </w:tcPr>
          <w:p w14:paraId="1A7151E5" w14:textId="77777777" w:rsidR="00021658" w:rsidRDefault="00021658">
            <w:pPr>
              <w:pStyle w:val="TableParagraph"/>
              <w:jc w:val="left"/>
              <w:rPr>
                <w:sz w:val="14"/>
              </w:rPr>
            </w:pPr>
          </w:p>
        </w:tc>
        <w:tc>
          <w:tcPr>
            <w:tcW w:w="798" w:type="dxa"/>
          </w:tcPr>
          <w:p w14:paraId="085F8CA5" w14:textId="77777777" w:rsidR="00021658" w:rsidRDefault="00021658">
            <w:pPr>
              <w:pStyle w:val="TableParagraph"/>
              <w:jc w:val="left"/>
              <w:rPr>
                <w:sz w:val="14"/>
              </w:rPr>
            </w:pPr>
          </w:p>
        </w:tc>
        <w:tc>
          <w:tcPr>
            <w:tcW w:w="796" w:type="dxa"/>
          </w:tcPr>
          <w:p w14:paraId="54A3503C" w14:textId="77777777" w:rsidR="00021658" w:rsidRDefault="00021658">
            <w:pPr>
              <w:pStyle w:val="TableParagraph"/>
              <w:jc w:val="left"/>
              <w:rPr>
                <w:sz w:val="14"/>
              </w:rPr>
            </w:pPr>
          </w:p>
        </w:tc>
        <w:tc>
          <w:tcPr>
            <w:tcW w:w="798" w:type="dxa"/>
          </w:tcPr>
          <w:p w14:paraId="1849F3C7" w14:textId="77777777" w:rsidR="00021658" w:rsidRDefault="00021658">
            <w:pPr>
              <w:pStyle w:val="TableParagraph"/>
              <w:jc w:val="left"/>
              <w:rPr>
                <w:sz w:val="14"/>
              </w:rPr>
            </w:pPr>
          </w:p>
        </w:tc>
        <w:tc>
          <w:tcPr>
            <w:tcW w:w="814" w:type="dxa"/>
          </w:tcPr>
          <w:p w14:paraId="6819D4EF" w14:textId="77777777" w:rsidR="00021658" w:rsidRDefault="00021658">
            <w:pPr>
              <w:pStyle w:val="TableParagraph"/>
              <w:jc w:val="left"/>
              <w:rPr>
                <w:sz w:val="14"/>
              </w:rPr>
            </w:pPr>
          </w:p>
        </w:tc>
      </w:tr>
      <w:tr w:rsidR="00021658" w14:paraId="026FCDB0" w14:textId="77777777">
        <w:trPr>
          <w:trHeight w:val="215"/>
        </w:trPr>
        <w:tc>
          <w:tcPr>
            <w:tcW w:w="797" w:type="dxa"/>
          </w:tcPr>
          <w:p w14:paraId="3239DAA2"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085498C"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446371C0" w14:textId="77777777" w:rsidR="00021658" w:rsidRDefault="00021658">
            <w:pPr>
              <w:pStyle w:val="TableParagraph"/>
              <w:jc w:val="left"/>
              <w:rPr>
                <w:sz w:val="14"/>
              </w:rPr>
            </w:pPr>
          </w:p>
        </w:tc>
        <w:tc>
          <w:tcPr>
            <w:tcW w:w="794" w:type="dxa"/>
          </w:tcPr>
          <w:p w14:paraId="360FB030" w14:textId="77777777" w:rsidR="00021658" w:rsidRDefault="00021658">
            <w:pPr>
              <w:pStyle w:val="TableParagraph"/>
              <w:jc w:val="left"/>
              <w:rPr>
                <w:sz w:val="14"/>
              </w:rPr>
            </w:pPr>
          </w:p>
        </w:tc>
        <w:tc>
          <w:tcPr>
            <w:tcW w:w="799" w:type="dxa"/>
          </w:tcPr>
          <w:p w14:paraId="12E6E853"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3F6B652F"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16159C4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61958B0" w14:textId="77777777" w:rsidR="00021658" w:rsidRDefault="00021658">
            <w:pPr>
              <w:pStyle w:val="TableParagraph"/>
              <w:jc w:val="left"/>
              <w:rPr>
                <w:sz w:val="14"/>
              </w:rPr>
            </w:pPr>
          </w:p>
        </w:tc>
        <w:tc>
          <w:tcPr>
            <w:tcW w:w="796" w:type="dxa"/>
          </w:tcPr>
          <w:p w14:paraId="256C2C4F" w14:textId="77777777" w:rsidR="00021658" w:rsidRDefault="00021658">
            <w:pPr>
              <w:pStyle w:val="TableParagraph"/>
              <w:jc w:val="left"/>
              <w:rPr>
                <w:sz w:val="14"/>
              </w:rPr>
            </w:pPr>
          </w:p>
        </w:tc>
        <w:tc>
          <w:tcPr>
            <w:tcW w:w="798" w:type="dxa"/>
          </w:tcPr>
          <w:p w14:paraId="41EC9A68" w14:textId="77777777" w:rsidR="00021658" w:rsidRDefault="00021658">
            <w:pPr>
              <w:pStyle w:val="TableParagraph"/>
              <w:jc w:val="left"/>
              <w:rPr>
                <w:sz w:val="14"/>
              </w:rPr>
            </w:pPr>
          </w:p>
        </w:tc>
        <w:tc>
          <w:tcPr>
            <w:tcW w:w="814" w:type="dxa"/>
          </w:tcPr>
          <w:p w14:paraId="2CEC5B1A" w14:textId="77777777" w:rsidR="00021658" w:rsidRDefault="00021658">
            <w:pPr>
              <w:pStyle w:val="TableParagraph"/>
              <w:jc w:val="left"/>
              <w:rPr>
                <w:sz w:val="14"/>
              </w:rPr>
            </w:pPr>
          </w:p>
        </w:tc>
      </w:tr>
      <w:tr w:rsidR="00021658" w14:paraId="3951445B" w14:textId="77777777">
        <w:trPr>
          <w:trHeight w:val="215"/>
        </w:trPr>
        <w:tc>
          <w:tcPr>
            <w:tcW w:w="797" w:type="dxa"/>
          </w:tcPr>
          <w:p w14:paraId="1632993B"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2E2D1A12"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134DE069"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2DA6D4A4" w14:textId="77777777" w:rsidR="00021658" w:rsidRDefault="00021658">
            <w:pPr>
              <w:pStyle w:val="TableParagraph"/>
              <w:jc w:val="left"/>
              <w:rPr>
                <w:sz w:val="14"/>
              </w:rPr>
            </w:pPr>
          </w:p>
        </w:tc>
        <w:tc>
          <w:tcPr>
            <w:tcW w:w="799" w:type="dxa"/>
          </w:tcPr>
          <w:p w14:paraId="74386FC4" w14:textId="77777777" w:rsidR="00021658" w:rsidRDefault="00021658">
            <w:pPr>
              <w:pStyle w:val="TableParagraph"/>
              <w:jc w:val="left"/>
              <w:rPr>
                <w:sz w:val="14"/>
              </w:rPr>
            </w:pPr>
          </w:p>
        </w:tc>
        <w:tc>
          <w:tcPr>
            <w:tcW w:w="797" w:type="dxa"/>
          </w:tcPr>
          <w:p w14:paraId="3424AA64"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7DA97F4A" w14:textId="77777777" w:rsidR="00021658" w:rsidRDefault="00021658">
            <w:pPr>
              <w:pStyle w:val="TableParagraph"/>
              <w:jc w:val="left"/>
              <w:rPr>
                <w:sz w:val="14"/>
              </w:rPr>
            </w:pPr>
          </w:p>
        </w:tc>
        <w:tc>
          <w:tcPr>
            <w:tcW w:w="798" w:type="dxa"/>
          </w:tcPr>
          <w:p w14:paraId="6A85263A" w14:textId="77777777" w:rsidR="00021658" w:rsidRDefault="00DD08E8">
            <w:pPr>
              <w:pStyle w:val="TableParagraph"/>
              <w:spacing w:line="196" w:lineRule="exact"/>
              <w:ind w:left="9" w:right="1"/>
              <w:rPr>
                <w:sz w:val="18"/>
              </w:rPr>
            </w:pPr>
            <w:r>
              <w:rPr>
                <w:spacing w:val="-10"/>
                <w:w w:val="105"/>
                <w:sz w:val="18"/>
              </w:rPr>
              <w:t>3</w:t>
            </w:r>
          </w:p>
        </w:tc>
        <w:tc>
          <w:tcPr>
            <w:tcW w:w="796" w:type="dxa"/>
          </w:tcPr>
          <w:p w14:paraId="11187217" w14:textId="77777777" w:rsidR="00021658" w:rsidRDefault="00DD08E8">
            <w:pPr>
              <w:pStyle w:val="TableParagraph"/>
              <w:spacing w:line="196" w:lineRule="exact"/>
              <w:ind w:left="7" w:right="4"/>
              <w:rPr>
                <w:sz w:val="18"/>
              </w:rPr>
            </w:pPr>
            <w:r>
              <w:rPr>
                <w:spacing w:val="-10"/>
                <w:w w:val="105"/>
                <w:sz w:val="18"/>
              </w:rPr>
              <w:t>2</w:t>
            </w:r>
          </w:p>
        </w:tc>
        <w:tc>
          <w:tcPr>
            <w:tcW w:w="798" w:type="dxa"/>
          </w:tcPr>
          <w:p w14:paraId="71DD88DC" w14:textId="77777777" w:rsidR="00021658" w:rsidRDefault="00021658">
            <w:pPr>
              <w:pStyle w:val="TableParagraph"/>
              <w:jc w:val="left"/>
              <w:rPr>
                <w:sz w:val="14"/>
              </w:rPr>
            </w:pPr>
          </w:p>
        </w:tc>
        <w:tc>
          <w:tcPr>
            <w:tcW w:w="814" w:type="dxa"/>
          </w:tcPr>
          <w:p w14:paraId="5AD85C14" w14:textId="77777777" w:rsidR="00021658" w:rsidRDefault="00021658">
            <w:pPr>
              <w:pStyle w:val="TableParagraph"/>
              <w:jc w:val="left"/>
              <w:rPr>
                <w:sz w:val="14"/>
              </w:rPr>
            </w:pPr>
          </w:p>
        </w:tc>
      </w:tr>
      <w:tr w:rsidR="00021658" w14:paraId="3119B6AE" w14:textId="77777777">
        <w:trPr>
          <w:trHeight w:val="215"/>
        </w:trPr>
        <w:tc>
          <w:tcPr>
            <w:tcW w:w="797" w:type="dxa"/>
          </w:tcPr>
          <w:p w14:paraId="7DB82FC5"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1E0D9B2B"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0B068B2E" w14:textId="77777777" w:rsidR="00021658" w:rsidRDefault="00021658">
            <w:pPr>
              <w:pStyle w:val="TableParagraph"/>
              <w:jc w:val="left"/>
              <w:rPr>
                <w:sz w:val="14"/>
              </w:rPr>
            </w:pPr>
          </w:p>
        </w:tc>
        <w:tc>
          <w:tcPr>
            <w:tcW w:w="794" w:type="dxa"/>
          </w:tcPr>
          <w:p w14:paraId="15160CED" w14:textId="77777777" w:rsidR="00021658" w:rsidRDefault="00021658">
            <w:pPr>
              <w:pStyle w:val="TableParagraph"/>
              <w:jc w:val="left"/>
              <w:rPr>
                <w:sz w:val="14"/>
              </w:rPr>
            </w:pPr>
          </w:p>
        </w:tc>
        <w:tc>
          <w:tcPr>
            <w:tcW w:w="799" w:type="dxa"/>
          </w:tcPr>
          <w:p w14:paraId="09FA8FD5" w14:textId="77777777" w:rsidR="00021658" w:rsidRDefault="00DD08E8">
            <w:pPr>
              <w:pStyle w:val="TableParagraph"/>
              <w:spacing w:line="196" w:lineRule="exact"/>
              <w:ind w:left="7"/>
              <w:rPr>
                <w:sz w:val="18"/>
              </w:rPr>
            </w:pPr>
            <w:r>
              <w:rPr>
                <w:spacing w:val="-10"/>
                <w:w w:val="105"/>
                <w:sz w:val="18"/>
              </w:rPr>
              <w:t>2</w:t>
            </w:r>
          </w:p>
        </w:tc>
        <w:tc>
          <w:tcPr>
            <w:tcW w:w="797" w:type="dxa"/>
          </w:tcPr>
          <w:p w14:paraId="6C6C868A" w14:textId="77777777" w:rsidR="00021658" w:rsidRDefault="00021658">
            <w:pPr>
              <w:pStyle w:val="TableParagraph"/>
              <w:jc w:val="left"/>
              <w:rPr>
                <w:sz w:val="14"/>
              </w:rPr>
            </w:pPr>
          </w:p>
        </w:tc>
        <w:tc>
          <w:tcPr>
            <w:tcW w:w="798" w:type="dxa"/>
          </w:tcPr>
          <w:p w14:paraId="1A7243C3" w14:textId="77777777" w:rsidR="00021658" w:rsidRDefault="00021658">
            <w:pPr>
              <w:pStyle w:val="TableParagraph"/>
              <w:jc w:val="left"/>
              <w:rPr>
                <w:sz w:val="14"/>
              </w:rPr>
            </w:pPr>
          </w:p>
        </w:tc>
        <w:tc>
          <w:tcPr>
            <w:tcW w:w="798" w:type="dxa"/>
          </w:tcPr>
          <w:p w14:paraId="2C9E4B69" w14:textId="77777777" w:rsidR="00021658" w:rsidRDefault="00021658">
            <w:pPr>
              <w:pStyle w:val="TableParagraph"/>
              <w:jc w:val="left"/>
              <w:rPr>
                <w:sz w:val="14"/>
              </w:rPr>
            </w:pPr>
          </w:p>
        </w:tc>
        <w:tc>
          <w:tcPr>
            <w:tcW w:w="796" w:type="dxa"/>
          </w:tcPr>
          <w:p w14:paraId="4FBFBE21" w14:textId="77777777" w:rsidR="00021658" w:rsidRDefault="00021658">
            <w:pPr>
              <w:pStyle w:val="TableParagraph"/>
              <w:jc w:val="left"/>
              <w:rPr>
                <w:sz w:val="14"/>
              </w:rPr>
            </w:pPr>
          </w:p>
        </w:tc>
        <w:tc>
          <w:tcPr>
            <w:tcW w:w="798" w:type="dxa"/>
          </w:tcPr>
          <w:p w14:paraId="09EDE0AB"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05D0AA16" w14:textId="77777777" w:rsidR="00021658" w:rsidRDefault="00DD08E8">
            <w:pPr>
              <w:pStyle w:val="TableParagraph"/>
              <w:spacing w:line="196" w:lineRule="exact"/>
              <w:ind w:left="6" w:right="4"/>
              <w:rPr>
                <w:sz w:val="18"/>
              </w:rPr>
            </w:pPr>
            <w:r>
              <w:rPr>
                <w:spacing w:val="-10"/>
                <w:w w:val="105"/>
                <w:sz w:val="18"/>
              </w:rPr>
              <w:t>3</w:t>
            </w:r>
          </w:p>
        </w:tc>
      </w:tr>
    </w:tbl>
    <w:p w14:paraId="0FCF7BD7"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0F44DE1" w14:textId="77777777">
        <w:trPr>
          <w:trHeight w:val="215"/>
        </w:trPr>
        <w:tc>
          <w:tcPr>
            <w:tcW w:w="2983" w:type="dxa"/>
          </w:tcPr>
          <w:p w14:paraId="03B96489"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A528E91"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4C3456B9"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EEFCF67"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128BAF06" w14:textId="77777777">
        <w:trPr>
          <w:trHeight w:val="215"/>
        </w:trPr>
        <w:tc>
          <w:tcPr>
            <w:tcW w:w="2983" w:type="dxa"/>
          </w:tcPr>
          <w:p w14:paraId="575C71B3"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082CC60"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04E74B61"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8438D2C" w14:textId="77777777" w:rsidR="00021658" w:rsidRDefault="00DD08E8">
            <w:pPr>
              <w:pStyle w:val="TableParagraph"/>
              <w:spacing w:line="196" w:lineRule="exact"/>
              <w:ind w:left="6" w:right="2"/>
              <w:rPr>
                <w:sz w:val="18"/>
              </w:rPr>
            </w:pPr>
            <w:r>
              <w:rPr>
                <w:spacing w:val="-5"/>
                <w:w w:val="105"/>
                <w:sz w:val="18"/>
              </w:rPr>
              <w:t>01</w:t>
            </w:r>
          </w:p>
        </w:tc>
      </w:tr>
      <w:tr w:rsidR="00021658" w14:paraId="1EE4B11C" w14:textId="77777777">
        <w:trPr>
          <w:trHeight w:val="215"/>
        </w:trPr>
        <w:tc>
          <w:tcPr>
            <w:tcW w:w="2983" w:type="dxa"/>
          </w:tcPr>
          <w:p w14:paraId="13C62B16"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46F9D6C"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38F6F514"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524C69F" w14:textId="77777777" w:rsidR="00021658" w:rsidRDefault="00DD08E8">
            <w:pPr>
              <w:pStyle w:val="TableParagraph"/>
              <w:spacing w:line="196" w:lineRule="exact"/>
              <w:ind w:left="6" w:right="4"/>
              <w:rPr>
                <w:sz w:val="18"/>
              </w:rPr>
            </w:pPr>
            <w:r>
              <w:rPr>
                <w:spacing w:val="-5"/>
                <w:w w:val="105"/>
                <w:sz w:val="18"/>
              </w:rPr>
              <w:t>02</w:t>
            </w:r>
          </w:p>
        </w:tc>
      </w:tr>
      <w:tr w:rsidR="00021658" w14:paraId="6DD7CB75" w14:textId="77777777">
        <w:trPr>
          <w:trHeight w:val="216"/>
        </w:trPr>
        <w:tc>
          <w:tcPr>
            <w:tcW w:w="2983" w:type="dxa"/>
          </w:tcPr>
          <w:p w14:paraId="466B2FA7"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90FE127"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113D5396"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8BC60BB" w14:textId="77777777" w:rsidR="00021658" w:rsidRDefault="00DD08E8">
            <w:pPr>
              <w:pStyle w:val="TableParagraph"/>
              <w:spacing w:line="197" w:lineRule="exact"/>
              <w:ind w:left="6" w:right="4"/>
              <w:rPr>
                <w:sz w:val="18"/>
              </w:rPr>
            </w:pPr>
            <w:r>
              <w:rPr>
                <w:spacing w:val="-5"/>
                <w:w w:val="105"/>
                <w:sz w:val="18"/>
              </w:rPr>
              <w:t>03</w:t>
            </w:r>
          </w:p>
        </w:tc>
      </w:tr>
      <w:tr w:rsidR="00021658" w14:paraId="45BFEB4A" w14:textId="77777777">
        <w:trPr>
          <w:trHeight w:val="216"/>
        </w:trPr>
        <w:tc>
          <w:tcPr>
            <w:tcW w:w="2983" w:type="dxa"/>
          </w:tcPr>
          <w:p w14:paraId="0AA54C81"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274B43A"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5232D3DC"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02F68102" w14:textId="77777777" w:rsidR="00021658" w:rsidRDefault="00DD08E8">
            <w:pPr>
              <w:pStyle w:val="TableParagraph"/>
              <w:spacing w:line="197" w:lineRule="exact"/>
              <w:ind w:left="6" w:right="4"/>
              <w:rPr>
                <w:sz w:val="18"/>
              </w:rPr>
            </w:pPr>
            <w:r>
              <w:rPr>
                <w:spacing w:val="-5"/>
                <w:w w:val="105"/>
                <w:sz w:val="18"/>
              </w:rPr>
              <w:t>04</w:t>
            </w:r>
          </w:p>
        </w:tc>
      </w:tr>
      <w:tr w:rsidR="00021658" w14:paraId="03633ECF" w14:textId="77777777">
        <w:trPr>
          <w:trHeight w:val="215"/>
        </w:trPr>
        <w:tc>
          <w:tcPr>
            <w:tcW w:w="2983" w:type="dxa"/>
          </w:tcPr>
          <w:p w14:paraId="6EB24D40"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494A7926"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49168C08"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0106F7F6" w14:textId="77777777" w:rsidR="00021658" w:rsidRDefault="00DD08E8">
            <w:pPr>
              <w:pStyle w:val="TableParagraph"/>
              <w:spacing w:line="196" w:lineRule="exact"/>
              <w:ind w:left="6"/>
              <w:rPr>
                <w:sz w:val="18"/>
              </w:rPr>
            </w:pPr>
            <w:r>
              <w:rPr>
                <w:spacing w:val="-5"/>
                <w:w w:val="105"/>
                <w:sz w:val="18"/>
              </w:rPr>
              <w:t>05</w:t>
            </w:r>
          </w:p>
        </w:tc>
      </w:tr>
    </w:tbl>
    <w:p w14:paraId="2815A3FE" w14:textId="77777777" w:rsidR="00021658" w:rsidRDefault="00DD08E8" w:rsidP="00EC5133">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14101B2" w14:textId="77777777" w:rsidR="00021658" w:rsidRDefault="00DD08E8" w:rsidP="00EC5133">
      <w:pPr>
        <w:pStyle w:val="BodyText"/>
        <w:ind w:left="432"/>
      </w:pPr>
      <w:r>
        <w:rPr>
          <w:b/>
          <w:w w:val="105"/>
        </w:rPr>
        <w:t>Introduction:</w:t>
      </w:r>
      <w:r>
        <w:rPr>
          <w:b/>
          <w:spacing w:val="-2"/>
          <w:w w:val="105"/>
        </w:rPr>
        <w:t xml:space="preserve"> </w:t>
      </w:r>
      <w:r>
        <w:rPr>
          <w:w w:val="105"/>
        </w:rPr>
        <w:t>Definition</w:t>
      </w:r>
      <w:r>
        <w:rPr>
          <w:spacing w:val="-3"/>
          <w:w w:val="105"/>
        </w:rPr>
        <w:t xml:space="preserve"> </w:t>
      </w:r>
      <w:r>
        <w:rPr>
          <w:w w:val="105"/>
        </w:rPr>
        <w:t>of</w:t>
      </w:r>
      <w:r>
        <w:rPr>
          <w:spacing w:val="-4"/>
          <w:w w:val="105"/>
        </w:rPr>
        <w:t xml:space="preserve"> </w:t>
      </w:r>
      <w:r>
        <w:rPr>
          <w:w w:val="105"/>
        </w:rPr>
        <w:t>hrm,</w:t>
      </w:r>
      <w:r>
        <w:rPr>
          <w:spacing w:val="-4"/>
          <w:w w:val="105"/>
        </w:rPr>
        <w:t xml:space="preserve"> </w:t>
      </w:r>
      <w:r>
        <w:rPr>
          <w:w w:val="105"/>
        </w:rPr>
        <w:t>its</w:t>
      </w:r>
      <w:r>
        <w:rPr>
          <w:spacing w:val="-7"/>
          <w:w w:val="105"/>
        </w:rPr>
        <w:t xml:space="preserve"> </w:t>
      </w:r>
      <w:r>
        <w:rPr>
          <w:w w:val="105"/>
        </w:rPr>
        <w:t>importance,</w:t>
      </w:r>
      <w:r>
        <w:rPr>
          <w:spacing w:val="-6"/>
          <w:w w:val="105"/>
        </w:rPr>
        <w:t xml:space="preserve"> </w:t>
      </w:r>
      <w:r>
        <w:rPr>
          <w:w w:val="105"/>
        </w:rPr>
        <w:t>the</w:t>
      </w:r>
      <w:r>
        <w:rPr>
          <w:spacing w:val="-4"/>
          <w:w w:val="105"/>
        </w:rPr>
        <w:t xml:space="preserve"> </w:t>
      </w:r>
      <w:r>
        <w:rPr>
          <w:w w:val="105"/>
        </w:rPr>
        <w:t>trends</w:t>
      </w:r>
      <w:r>
        <w:rPr>
          <w:spacing w:val="-3"/>
          <w:w w:val="105"/>
        </w:rPr>
        <w:t xml:space="preserve"> </w:t>
      </w:r>
      <w:r>
        <w:rPr>
          <w:w w:val="105"/>
        </w:rPr>
        <w:t>shaping,</w:t>
      </w:r>
      <w:r>
        <w:rPr>
          <w:spacing w:val="-7"/>
          <w:w w:val="105"/>
        </w:rPr>
        <w:t xml:space="preserve"> </w:t>
      </w:r>
      <w:r>
        <w:rPr>
          <w:w w:val="105"/>
        </w:rPr>
        <w:t>important</w:t>
      </w:r>
      <w:r>
        <w:rPr>
          <w:spacing w:val="-6"/>
          <w:w w:val="105"/>
        </w:rPr>
        <w:t xml:space="preserve"> </w:t>
      </w:r>
      <w:r>
        <w:rPr>
          <w:spacing w:val="-2"/>
          <w:w w:val="105"/>
        </w:rPr>
        <w:t>trends.</w:t>
      </w:r>
    </w:p>
    <w:p w14:paraId="15EB0573" w14:textId="77777777" w:rsidR="00021658" w:rsidRDefault="00DD08E8" w:rsidP="00EC5133">
      <w:pPr>
        <w:pStyle w:val="BodyText"/>
        <w:ind w:left="432" w:right="993"/>
      </w:pPr>
      <w:r>
        <w:rPr>
          <w:b/>
          <w:w w:val="105"/>
        </w:rPr>
        <w:t>EEO:</w:t>
      </w:r>
      <w:r>
        <w:rPr>
          <w:b/>
          <w:spacing w:val="-5"/>
          <w:w w:val="105"/>
        </w:rPr>
        <w:t xml:space="preserve"> </w:t>
      </w:r>
      <w:r>
        <w:rPr>
          <w:w w:val="105"/>
        </w:rPr>
        <w:t>EEO</w:t>
      </w:r>
      <w:r>
        <w:rPr>
          <w:spacing w:val="-8"/>
          <w:w w:val="105"/>
        </w:rPr>
        <w:t xml:space="preserve"> </w:t>
      </w:r>
      <w:r>
        <w:rPr>
          <w:w w:val="105"/>
        </w:rPr>
        <w:t>1964</w:t>
      </w:r>
      <w:r>
        <w:rPr>
          <w:spacing w:val="-7"/>
          <w:w w:val="105"/>
        </w:rPr>
        <w:t xml:space="preserve"> </w:t>
      </w:r>
      <w:r>
        <w:rPr>
          <w:w w:val="105"/>
        </w:rPr>
        <w:t>–</w:t>
      </w:r>
      <w:r>
        <w:rPr>
          <w:spacing w:val="-5"/>
          <w:w w:val="105"/>
        </w:rPr>
        <w:t xml:space="preserve"> </w:t>
      </w:r>
      <w:r>
        <w:rPr>
          <w:w w:val="105"/>
        </w:rPr>
        <w:t>1991,</w:t>
      </w:r>
      <w:r>
        <w:rPr>
          <w:spacing w:val="-5"/>
          <w:w w:val="105"/>
        </w:rPr>
        <w:t xml:space="preserve"> </w:t>
      </w:r>
      <w:r>
        <w:rPr>
          <w:w w:val="105"/>
        </w:rPr>
        <w:t>1991</w:t>
      </w:r>
      <w:r>
        <w:rPr>
          <w:spacing w:val="-7"/>
          <w:w w:val="105"/>
        </w:rPr>
        <w:t xml:space="preserve"> </w:t>
      </w:r>
      <w:r>
        <w:rPr>
          <w:w w:val="105"/>
        </w:rPr>
        <w:t>to</w:t>
      </w:r>
      <w:r>
        <w:rPr>
          <w:spacing w:val="-5"/>
          <w:w w:val="105"/>
        </w:rPr>
        <w:t xml:space="preserve"> </w:t>
      </w:r>
      <w:r>
        <w:rPr>
          <w:w w:val="105"/>
        </w:rPr>
        <w:t>present,</w:t>
      </w:r>
      <w:r>
        <w:rPr>
          <w:spacing w:val="-7"/>
          <w:w w:val="105"/>
        </w:rPr>
        <w:t xml:space="preserve"> </w:t>
      </w:r>
      <w:r>
        <w:rPr>
          <w:w w:val="105"/>
        </w:rPr>
        <w:t>defenses</w:t>
      </w:r>
      <w:r>
        <w:rPr>
          <w:spacing w:val="-7"/>
          <w:w w:val="105"/>
        </w:rPr>
        <w:t xml:space="preserve"> </w:t>
      </w:r>
      <w:r>
        <w:rPr>
          <w:w w:val="105"/>
        </w:rPr>
        <w:t>against</w:t>
      </w:r>
      <w:r>
        <w:rPr>
          <w:spacing w:val="-4"/>
          <w:w w:val="105"/>
        </w:rPr>
        <w:t xml:space="preserve"> </w:t>
      </w:r>
      <w:r>
        <w:rPr>
          <w:w w:val="105"/>
        </w:rPr>
        <w:t>discrimination</w:t>
      </w:r>
      <w:r>
        <w:rPr>
          <w:spacing w:val="-8"/>
          <w:w w:val="105"/>
        </w:rPr>
        <w:t xml:space="preserve"> </w:t>
      </w:r>
      <w:r>
        <w:rPr>
          <w:w w:val="105"/>
        </w:rPr>
        <w:t>allegation,</w:t>
      </w:r>
      <w:r>
        <w:rPr>
          <w:spacing w:val="-7"/>
          <w:w w:val="105"/>
        </w:rPr>
        <w:t xml:space="preserve"> </w:t>
      </w:r>
      <w:r>
        <w:rPr>
          <w:w w:val="105"/>
        </w:rPr>
        <w:t>discriminatory employment practice</w:t>
      </w:r>
    </w:p>
    <w:p w14:paraId="743CC2F3" w14:textId="77777777" w:rsidR="00021658" w:rsidRDefault="00DD08E8" w:rsidP="00EC5133">
      <w:pPr>
        <w:pStyle w:val="BodyText"/>
        <w:ind w:left="432" w:right="648"/>
      </w:pPr>
      <w:r>
        <w:rPr>
          <w:b/>
          <w:w w:val="105"/>
        </w:rPr>
        <w:t>Strategic</w:t>
      </w:r>
      <w:r>
        <w:rPr>
          <w:b/>
          <w:spacing w:val="-8"/>
          <w:w w:val="105"/>
        </w:rPr>
        <w:t xml:space="preserve"> </w:t>
      </w:r>
      <w:r>
        <w:rPr>
          <w:b/>
          <w:w w:val="105"/>
        </w:rPr>
        <w:t>HRM:</w:t>
      </w:r>
      <w:r>
        <w:rPr>
          <w:b/>
          <w:spacing w:val="-3"/>
          <w:w w:val="105"/>
        </w:rPr>
        <w:t xml:space="preserve"> </w:t>
      </w:r>
      <w:r>
        <w:rPr>
          <w:w w:val="105"/>
        </w:rPr>
        <w:t>why</w:t>
      </w:r>
      <w:r>
        <w:rPr>
          <w:spacing w:val="-11"/>
          <w:w w:val="105"/>
        </w:rPr>
        <w:t xml:space="preserve"> </w:t>
      </w:r>
      <w:r>
        <w:rPr>
          <w:w w:val="105"/>
        </w:rPr>
        <w:t>and</w:t>
      </w:r>
      <w:r>
        <w:rPr>
          <w:spacing w:val="-8"/>
          <w:w w:val="105"/>
        </w:rPr>
        <w:t xml:space="preserve"> </w:t>
      </w:r>
      <w:r>
        <w:rPr>
          <w:w w:val="105"/>
        </w:rPr>
        <w:t>its</w:t>
      </w:r>
      <w:r>
        <w:rPr>
          <w:spacing w:val="-8"/>
          <w:w w:val="105"/>
        </w:rPr>
        <w:t xml:space="preserve"> </w:t>
      </w:r>
      <w:r>
        <w:rPr>
          <w:w w:val="105"/>
        </w:rPr>
        <w:t>importance,</w:t>
      </w:r>
      <w:r>
        <w:rPr>
          <w:spacing w:val="-6"/>
          <w:w w:val="105"/>
        </w:rPr>
        <w:t xml:space="preserve"> </w:t>
      </w:r>
      <w:r>
        <w:rPr>
          <w:w w:val="105"/>
        </w:rPr>
        <w:t>fundamentals</w:t>
      </w:r>
      <w:r>
        <w:rPr>
          <w:spacing w:val="-6"/>
          <w:w w:val="105"/>
        </w:rPr>
        <w:t xml:space="preserve"> </w:t>
      </w:r>
      <w:r>
        <w:rPr>
          <w:w w:val="105"/>
        </w:rPr>
        <w:t>of</w:t>
      </w:r>
      <w:r>
        <w:rPr>
          <w:spacing w:val="-6"/>
          <w:w w:val="105"/>
        </w:rPr>
        <w:t xml:space="preserve"> </w:t>
      </w:r>
      <w:r>
        <w:rPr>
          <w:w w:val="105"/>
        </w:rPr>
        <w:t>management</w:t>
      </w:r>
      <w:r>
        <w:rPr>
          <w:spacing w:val="-6"/>
          <w:w w:val="105"/>
        </w:rPr>
        <w:t xml:space="preserve"> </w:t>
      </w:r>
      <w:r>
        <w:rPr>
          <w:w w:val="105"/>
        </w:rPr>
        <w:t>planning,</w:t>
      </w:r>
      <w:r>
        <w:rPr>
          <w:spacing w:val="-6"/>
          <w:w w:val="105"/>
        </w:rPr>
        <w:t xml:space="preserve"> </w:t>
      </w:r>
      <w:r>
        <w:rPr>
          <w:w w:val="105"/>
        </w:rPr>
        <w:t>strategic</w:t>
      </w:r>
      <w:r>
        <w:rPr>
          <w:spacing w:val="-4"/>
          <w:w w:val="105"/>
        </w:rPr>
        <w:t xml:space="preserve"> </w:t>
      </w:r>
      <w:r>
        <w:rPr>
          <w:w w:val="105"/>
        </w:rPr>
        <w:t>management</w:t>
      </w:r>
      <w:r>
        <w:rPr>
          <w:spacing w:val="-6"/>
          <w:w w:val="105"/>
        </w:rPr>
        <w:t xml:space="preserve"> </w:t>
      </w:r>
      <w:r>
        <w:rPr>
          <w:w w:val="105"/>
        </w:rPr>
        <w:t>process, strategic HRM.</w:t>
      </w:r>
    </w:p>
    <w:p w14:paraId="5A0FCAA1" w14:textId="77777777" w:rsidR="00021658" w:rsidRDefault="00DD08E8" w:rsidP="00EC5133">
      <w:pPr>
        <w:ind w:left="432"/>
        <w:rPr>
          <w:sz w:val="18"/>
        </w:rPr>
      </w:pPr>
      <w:r>
        <w:rPr>
          <w:b/>
          <w:w w:val="105"/>
          <w:sz w:val="18"/>
        </w:rPr>
        <w:t>Job</w:t>
      </w:r>
      <w:r>
        <w:rPr>
          <w:b/>
          <w:spacing w:val="-5"/>
          <w:w w:val="105"/>
          <w:sz w:val="18"/>
        </w:rPr>
        <w:t xml:space="preserve"> </w:t>
      </w:r>
      <w:r>
        <w:rPr>
          <w:b/>
          <w:w w:val="105"/>
          <w:sz w:val="18"/>
        </w:rPr>
        <w:t>Analysis:</w:t>
      </w:r>
      <w:r>
        <w:rPr>
          <w:b/>
          <w:spacing w:val="-4"/>
          <w:w w:val="105"/>
          <w:sz w:val="18"/>
        </w:rPr>
        <w:t xml:space="preserve"> </w:t>
      </w:r>
      <w:r>
        <w:rPr>
          <w:w w:val="105"/>
          <w:sz w:val="18"/>
        </w:rPr>
        <w:t>basics,</w:t>
      </w:r>
      <w:r>
        <w:rPr>
          <w:spacing w:val="-5"/>
          <w:w w:val="105"/>
          <w:sz w:val="18"/>
        </w:rPr>
        <w:t xml:space="preserve"> </w:t>
      </w:r>
      <w:r>
        <w:rPr>
          <w:w w:val="105"/>
          <w:sz w:val="18"/>
        </w:rPr>
        <w:t>methods,</w:t>
      </w:r>
      <w:r>
        <w:rPr>
          <w:spacing w:val="-5"/>
          <w:w w:val="105"/>
          <w:sz w:val="18"/>
        </w:rPr>
        <w:t xml:space="preserve"> </w:t>
      </w:r>
      <w:r>
        <w:rPr>
          <w:spacing w:val="-2"/>
          <w:w w:val="105"/>
          <w:sz w:val="18"/>
        </w:rPr>
        <w:t>writing.</w:t>
      </w:r>
    </w:p>
    <w:p w14:paraId="2ADD6120" w14:textId="77777777" w:rsidR="00021658" w:rsidRDefault="00DD08E8" w:rsidP="00EC5133">
      <w:pPr>
        <w:pStyle w:val="BodyText"/>
        <w:ind w:left="432"/>
      </w:pPr>
      <w:r>
        <w:rPr>
          <w:w w:val="105"/>
        </w:rPr>
        <w:t>Writing</w:t>
      </w:r>
      <w:r>
        <w:rPr>
          <w:spacing w:val="-6"/>
          <w:w w:val="105"/>
        </w:rPr>
        <w:t xml:space="preserve"> </w:t>
      </w:r>
      <w:r>
        <w:rPr>
          <w:w w:val="105"/>
        </w:rPr>
        <w:t>job</w:t>
      </w:r>
      <w:r>
        <w:rPr>
          <w:spacing w:val="-5"/>
          <w:w w:val="105"/>
        </w:rPr>
        <w:t xml:space="preserve"> </w:t>
      </w:r>
      <w:r>
        <w:rPr>
          <w:w w:val="105"/>
        </w:rPr>
        <w:t>description,</w:t>
      </w:r>
      <w:r>
        <w:rPr>
          <w:spacing w:val="-4"/>
          <w:w w:val="105"/>
        </w:rPr>
        <w:t xml:space="preserve"> </w:t>
      </w:r>
      <w:r>
        <w:rPr>
          <w:w w:val="105"/>
        </w:rPr>
        <w:t>job</w:t>
      </w:r>
      <w:r>
        <w:rPr>
          <w:spacing w:val="-4"/>
          <w:w w:val="105"/>
        </w:rPr>
        <w:t xml:space="preserve"> </w:t>
      </w:r>
      <w:r>
        <w:rPr>
          <w:w w:val="105"/>
        </w:rPr>
        <w:t>specification,</w:t>
      </w:r>
      <w:r>
        <w:rPr>
          <w:spacing w:val="-4"/>
          <w:w w:val="105"/>
        </w:rPr>
        <w:t xml:space="preserve"> </w:t>
      </w:r>
      <w:r>
        <w:rPr>
          <w:w w:val="105"/>
        </w:rPr>
        <w:t>job</w:t>
      </w:r>
      <w:r>
        <w:rPr>
          <w:spacing w:val="-4"/>
          <w:w w:val="105"/>
        </w:rPr>
        <w:t xml:space="preserve"> </w:t>
      </w:r>
      <w:r>
        <w:rPr>
          <w:w w:val="105"/>
        </w:rPr>
        <w:t>analysis</w:t>
      </w:r>
      <w:r>
        <w:rPr>
          <w:spacing w:val="-3"/>
          <w:w w:val="105"/>
        </w:rPr>
        <w:t xml:space="preserve"> </w:t>
      </w:r>
      <w:r>
        <w:rPr>
          <w:w w:val="105"/>
        </w:rPr>
        <w:t>of</w:t>
      </w:r>
      <w:r>
        <w:rPr>
          <w:spacing w:val="-1"/>
          <w:w w:val="105"/>
        </w:rPr>
        <w:t xml:space="preserve"> </w:t>
      </w:r>
      <w:r>
        <w:rPr>
          <w:w w:val="105"/>
        </w:rPr>
        <w:t>worker</w:t>
      </w:r>
      <w:r>
        <w:rPr>
          <w:spacing w:val="-3"/>
          <w:w w:val="105"/>
        </w:rPr>
        <w:t xml:space="preserve"> </w:t>
      </w:r>
      <w:r>
        <w:rPr>
          <w:w w:val="105"/>
        </w:rPr>
        <w:t>–</w:t>
      </w:r>
      <w:r>
        <w:rPr>
          <w:spacing w:val="-7"/>
          <w:w w:val="105"/>
        </w:rPr>
        <w:t xml:space="preserve"> </w:t>
      </w:r>
      <w:r>
        <w:rPr>
          <w:w w:val="105"/>
        </w:rPr>
        <w:t>empowered</w:t>
      </w:r>
      <w:r>
        <w:rPr>
          <w:spacing w:val="-5"/>
          <w:w w:val="105"/>
        </w:rPr>
        <w:t xml:space="preserve"> </w:t>
      </w:r>
      <w:r>
        <w:rPr>
          <w:spacing w:val="-2"/>
          <w:w w:val="105"/>
        </w:rPr>
        <w:t>world</w:t>
      </w:r>
    </w:p>
    <w:p w14:paraId="09E3CBEA" w14:textId="77777777" w:rsidR="00021658" w:rsidRDefault="00DD08E8" w:rsidP="00EC5133">
      <w:pPr>
        <w:ind w:left="432" w:right="802"/>
        <w:rPr>
          <w:sz w:val="18"/>
        </w:rPr>
      </w:pPr>
      <w:r>
        <w:rPr>
          <w:b/>
          <w:w w:val="105"/>
          <w:sz w:val="18"/>
        </w:rPr>
        <w:t>Planning</w:t>
      </w:r>
      <w:r>
        <w:rPr>
          <w:b/>
          <w:spacing w:val="-7"/>
          <w:w w:val="105"/>
          <w:sz w:val="18"/>
        </w:rPr>
        <w:t xml:space="preserve"> </w:t>
      </w:r>
      <w:r>
        <w:rPr>
          <w:b/>
          <w:w w:val="105"/>
          <w:sz w:val="18"/>
        </w:rPr>
        <w:t>and</w:t>
      </w:r>
      <w:r>
        <w:rPr>
          <w:b/>
          <w:spacing w:val="-5"/>
          <w:w w:val="105"/>
          <w:sz w:val="18"/>
        </w:rPr>
        <w:t xml:space="preserve"> </w:t>
      </w:r>
      <w:r>
        <w:rPr>
          <w:b/>
          <w:w w:val="105"/>
          <w:sz w:val="18"/>
        </w:rPr>
        <w:t>Recruiting:</w:t>
      </w:r>
      <w:r>
        <w:rPr>
          <w:b/>
          <w:spacing w:val="-5"/>
          <w:w w:val="105"/>
          <w:sz w:val="18"/>
        </w:rPr>
        <w:t xml:space="preserve"> </w:t>
      </w:r>
      <w:r>
        <w:rPr>
          <w:w w:val="105"/>
          <w:sz w:val="18"/>
        </w:rPr>
        <w:t>planning</w:t>
      </w:r>
      <w:r>
        <w:rPr>
          <w:spacing w:val="-9"/>
          <w:w w:val="105"/>
          <w:sz w:val="18"/>
        </w:rPr>
        <w:t xml:space="preserve"> </w:t>
      </w:r>
      <w:r>
        <w:rPr>
          <w:w w:val="105"/>
          <w:sz w:val="18"/>
        </w:rPr>
        <w:t>and</w:t>
      </w:r>
      <w:r>
        <w:rPr>
          <w:spacing w:val="-7"/>
          <w:w w:val="105"/>
          <w:sz w:val="18"/>
        </w:rPr>
        <w:t xml:space="preserve"> </w:t>
      </w:r>
      <w:r>
        <w:rPr>
          <w:w w:val="105"/>
          <w:sz w:val="18"/>
        </w:rPr>
        <w:t>fore</w:t>
      </w:r>
      <w:r>
        <w:rPr>
          <w:spacing w:val="-7"/>
          <w:w w:val="105"/>
          <w:sz w:val="18"/>
        </w:rPr>
        <w:t xml:space="preserve"> </w:t>
      </w:r>
      <w:r>
        <w:rPr>
          <w:w w:val="105"/>
          <w:sz w:val="18"/>
        </w:rPr>
        <w:t>casting,</w:t>
      </w:r>
      <w:r>
        <w:rPr>
          <w:spacing w:val="-9"/>
          <w:w w:val="105"/>
          <w:sz w:val="18"/>
        </w:rPr>
        <w:t xml:space="preserve"> </w:t>
      </w:r>
      <w:r>
        <w:rPr>
          <w:w w:val="105"/>
          <w:sz w:val="18"/>
        </w:rPr>
        <w:t>need</w:t>
      </w:r>
      <w:r>
        <w:rPr>
          <w:spacing w:val="-6"/>
          <w:w w:val="105"/>
          <w:sz w:val="18"/>
        </w:rPr>
        <w:t xml:space="preserve"> </w:t>
      </w:r>
      <w:r>
        <w:rPr>
          <w:w w:val="105"/>
          <w:sz w:val="18"/>
        </w:rPr>
        <w:t>for</w:t>
      </w:r>
      <w:r>
        <w:rPr>
          <w:spacing w:val="-7"/>
          <w:w w:val="105"/>
          <w:sz w:val="18"/>
        </w:rPr>
        <w:t xml:space="preserve"> </w:t>
      </w:r>
      <w:r>
        <w:rPr>
          <w:w w:val="105"/>
          <w:sz w:val="18"/>
        </w:rPr>
        <w:t>effective</w:t>
      </w:r>
      <w:r>
        <w:rPr>
          <w:spacing w:val="-5"/>
          <w:w w:val="105"/>
          <w:sz w:val="18"/>
        </w:rPr>
        <w:t xml:space="preserve"> </w:t>
      </w:r>
      <w:r>
        <w:rPr>
          <w:w w:val="105"/>
          <w:sz w:val="18"/>
        </w:rPr>
        <w:t>recruiting,</w:t>
      </w:r>
      <w:r>
        <w:rPr>
          <w:spacing w:val="-4"/>
          <w:w w:val="105"/>
          <w:sz w:val="18"/>
        </w:rPr>
        <w:t xml:space="preserve"> </w:t>
      </w:r>
      <w:r>
        <w:rPr>
          <w:w w:val="105"/>
          <w:sz w:val="18"/>
        </w:rPr>
        <w:t>internal</w:t>
      </w:r>
      <w:r>
        <w:rPr>
          <w:spacing w:val="-6"/>
          <w:w w:val="105"/>
          <w:sz w:val="18"/>
        </w:rPr>
        <w:t xml:space="preserve"> </w:t>
      </w:r>
      <w:r>
        <w:rPr>
          <w:w w:val="105"/>
          <w:sz w:val="18"/>
        </w:rPr>
        <w:t>sources,</w:t>
      </w:r>
      <w:r>
        <w:rPr>
          <w:spacing w:val="-2"/>
          <w:w w:val="105"/>
          <w:sz w:val="18"/>
        </w:rPr>
        <w:t xml:space="preserve"> </w:t>
      </w:r>
      <w:r>
        <w:rPr>
          <w:w w:val="105"/>
          <w:sz w:val="18"/>
        </w:rPr>
        <w:t xml:space="preserve">outside </w:t>
      </w:r>
      <w:r>
        <w:rPr>
          <w:spacing w:val="-2"/>
          <w:w w:val="105"/>
          <w:sz w:val="18"/>
        </w:rPr>
        <w:t>sources.</w:t>
      </w:r>
    </w:p>
    <w:p w14:paraId="031287D5" w14:textId="77777777" w:rsidR="00021658" w:rsidRDefault="00DD08E8" w:rsidP="00EC5133">
      <w:pPr>
        <w:ind w:left="432"/>
        <w:rPr>
          <w:sz w:val="18"/>
        </w:rPr>
      </w:pPr>
      <w:r>
        <w:rPr>
          <w:b/>
          <w:w w:val="105"/>
          <w:sz w:val="18"/>
        </w:rPr>
        <w:lastRenderedPageBreak/>
        <w:t>Employee</w:t>
      </w:r>
      <w:r>
        <w:rPr>
          <w:b/>
          <w:spacing w:val="-6"/>
          <w:w w:val="105"/>
          <w:sz w:val="18"/>
        </w:rPr>
        <w:t xml:space="preserve"> </w:t>
      </w:r>
      <w:r>
        <w:rPr>
          <w:b/>
          <w:w w:val="105"/>
          <w:sz w:val="18"/>
        </w:rPr>
        <w:t>Testing</w:t>
      </w:r>
      <w:r>
        <w:rPr>
          <w:b/>
          <w:spacing w:val="-3"/>
          <w:w w:val="105"/>
          <w:sz w:val="18"/>
        </w:rPr>
        <w:t xml:space="preserve"> </w:t>
      </w:r>
      <w:r>
        <w:rPr>
          <w:b/>
          <w:w w:val="105"/>
          <w:sz w:val="18"/>
        </w:rPr>
        <w:t>and</w:t>
      </w:r>
      <w:r>
        <w:rPr>
          <w:b/>
          <w:spacing w:val="-6"/>
          <w:w w:val="105"/>
          <w:sz w:val="18"/>
        </w:rPr>
        <w:t xml:space="preserve"> </w:t>
      </w:r>
      <w:r>
        <w:rPr>
          <w:b/>
          <w:w w:val="105"/>
          <w:sz w:val="18"/>
        </w:rPr>
        <w:t>Selection:</w:t>
      </w:r>
      <w:r>
        <w:rPr>
          <w:b/>
          <w:spacing w:val="-3"/>
          <w:w w:val="105"/>
          <w:sz w:val="18"/>
        </w:rPr>
        <w:t xml:space="preserve"> </w:t>
      </w:r>
      <w:r>
        <w:rPr>
          <w:w w:val="105"/>
          <w:sz w:val="18"/>
        </w:rPr>
        <w:t>basic</w:t>
      </w:r>
      <w:r>
        <w:rPr>
          <w:spacing w:val="-3"/>
          <w:w w:val="105"/>
          <w:sz w:val="18"/>
        </w:rPr>
        <w:t xml:space="preserve"> </w:t>
      </w:r>
      <w:r>
        <w:rPr>
          <w:w w:val="105"/>
          <w:sz w:val="18"/>
        </w:rPr>
        <w:t>testing</w:t>
      </w:r>
      <w:r>
        <w:rPr>
          <w:spacing w:val="-3"/>
          <w:w w:val="105"/>
          <w:sz w:val="18"/>
        </w:rPr>
        <w:t xml:space="preserve"> </w:t>
      </w:r>
      <w:r>
        <w:rPr>
          <w:w w:val="105"/>
          <w:sz w:val="18"/>
        </w:rPr>
        <w:t>concept,</w:t>
      </w:r>
      <w:r>
        <w:rPr>
          <w:spacing w:val="-5"/>
          <w:w w:val="105"/>
          <w:sz w:val="18"/>
        </w:rPr>
        <w:t xml:space="preserve"> </w:t>
      </w:r>
      <w:r>
        <w:rPr>
          <w:w w:val="105"/>
          <w:sz w:val="18"/>
        </w:rPr>
        <w:t>types</w:t>
      </w:r>
      <w:r>
        <w:rPr>
          <w:spacing w:val="-4"/>
          <w:w w:val="105"/>
          <w:sz w:val="18"/>
        </w:rPr>
        <w:t xml:space="preserve"> </w:t>
      </w:r>
      <w:r>
        <w:rPr>
          <w:w w:val="105"/>
          <w:sz w:val="18"/>
        </w:rPr>
        <w:t>of</w:t>
      </w:r>
      <w:r>
        <w:rPr>
          <w:spacing w:val="-2"/>
          <w:w w:val="105"/>
          <w:sz w:val="18"/>
        </w:rPr>
        <w:t xml:space="preserve"> </w:t>
      </w:r>
      <w:r>
        <w:rPr>
          <w:w w:val="105"/>
          <w:sz w:val="18"/>
        </w:rPr>
        <w:t>tests,</w:t>
      </w:r>
      <w:r>
        <w:rPr>
          <w:spacing w:val="-5"/>
          <w:w w:val="105"/>
          <w:sz w:val="18"/>
        </w:rPr>
        <w:t xml:space="preserve"> </w:t>
      </w:r>
      <w:r>
        <w:rPr>
          <w:w w:val="105"/>
          <w:sz w:val="18"/>
        </w:rPr>
        <w:t>selection</w:t>
      </w:r>
      <w:r>
        <w:rPr>
          <w:spacing w:val="-4"/>
          <w:w w:val="105"/>
          <w:sz w:val="18"/>
        </w:rPr>
        <w:t xml:space="preserve"> </w:t>
      </w:r>
      <w:r>
        <w:rPr>
          <w:spacing w:val="-2"/>
          <w:w w:val="105"/>
          <w:sz w:val="18"/>
        </w:rPr>
        <w:t>methods.</w:t>
      </w:r>
    </w:p>
    <w:p w14:paraId="78F1B637" w14:textId="77777777" w:rsidR="00021658" w:rsidRDefault="00DD08E8" w:rsidP="00EC5133">
      <w:pPr>
        <w:ind w:left="432" w:right="2594"/>
        <w:rPr>
          <w:sz w:val="18"/>
        </w:rPr>
      </w:pPr>
      <w:r>
        <w:rPr>
          <w:b/>
          <w:w w:val="105"/>
          <w:sz w:val="18"/>
        </w:rPr>
        <w:t xml:space="preserve">Interviewing Candidates: </w:t>
      </w:r>
      <w:r>
        <w:rPr>
          <w:w w:val="105"/>
          <w:sz w:val="18"/>
        </w:rPr>
        <w:t xml:space="preserve">basics types, undermine errors, design and conduct. </w:t>
      </w:r>
      <w:r>
        <w:rPr>
          <w:b/>
          <w:w w:val="105"/>
          <w:sz w:val="18"/>
        </w:rPr>
        <w:t xml:space="preserve">Training and Development: </w:t>
      </w:r>
      <w:r>
        <w:rPr>
          <w:w w:val="105"/>
          <w:sz w:val="18"/>
        </w:rPr>
        <w:t xml:space="preserve">orientation, analysis, implementations, evaluation. </w:t>
      </w:r>
      <w:r>
        <w:rPr>
          <w:b/>
          <w:w w:val="105"/>
          <w:sz w:val="18"/>
        </w:rPr>
        <w:t>Performance</w:t>
      </w:r>
      <w:r>
        <w:rPr>
          <w:b/>
          <w:spacing w:val="-8"/>
          <w:w w:val="105"/>
          <w:sz w:val="18"/>
        </w:rPr>
        <w:t xml:space="preserve"> </w:t>
      </w:r>
      <w:r>
        <w:rPr>
          <w:b/>
          <w:w w:val="105"/>
          <w:sz w:val="18"/>
        </w:rPr>
        <w:t>Appraisal:</w:t>
      </w:r>
      <w:r>
        <w:rPr>
          <w:b/>
          <w:spacing w:val="-8"/>
          <w:w w:val="105"/>
          <w:sz w:val="18"/>
        </w:rPr>
        <w:t xml:space="preserve"> </w:t>
      </w:r>
      <w:r>
        <w:rPr>
          <w:w w:val="105"/>
          <w:sz w:val="18"/>
        </w:rPr>
        <w:t>basic</w:t>
      </w:r>
      <w:r>
        <w:rPr>
          <w:spacing w:val="-10"/>
          <w:w w:val="105"/>
          <w:sz w:val="18"/>
        </w:rPr>
        <w:t xml:space="preserve"> </w:t>
      </w:r>
      <w:r>
        <w:rPr>
          <w:w w:val="105"/>
          <w:sz w:val="18"/>
        </w:rPr>
        <w:t>concepts,</w:t>
      </w:r>
      <w:r>
        <w:rPr>
          <w:spacing w:val="-7"/>
          <w:w w:val="105"/>
          <w:sz w:val="18"/>
        </w:rPr>
        <w:t xml:space="preserve"> </w:t>
      </w:r>
      <w:r>
        <w:rPr>
          <w:w w:val="105"/>
          <w:sz w:val="18"/>
        </w:rPr>
        <w:t>dealing</w:t>
      </w:r>
      <w:r>
        <w:rPr>
          <w:spacing w:val="-12"/>
          <w:w w:val="105"/>
          <w:sz w:val="18"/>
        </w:rPr>
        <w:t xml:space="preserve"> </w:t>
      </w:r>
      <w:r>
        <w:rPr>
          <w:w w:val="105"/>
          <w:sz w:val="18"/>
        </w:rPr>
        <w:t>with</w:t>
      </w:r>
      <w:r>
        <w:rPr>
          <w:spacing w:val="-8"/>
          <w:w w:val="105"/>
          <w:sz w:val="18"/>
        </w:rPr>
        <w:t xml:space="preserve"> </w:t>
      </w:r>
      <w:r>
        <w:rPr>
          <w:w w:val="105"/>
          <w:sz w:val="18"/>
        </w:rPr>
        <w:t>appraisal</w:t>
      </w:r>
      <w:r>
        <w:rPr>
          <w:spacing w:val="-9"/>
          <w:w w:val="105"/>
          <w:sz w:val="18"/>
        </w:rPr>
        <w:t xml:space="preserve"> </w:t>
      </w:r>
      <w:r>
        <w:rPr>
          <w:w w:val="105"/>
          <w:sz w:val="18"/>
        </w:rPr>
        <w:t>problems,</w:t>
      </w:r>
      <w:r>
        <w:rPr>
          <w:spacing w:val="-10"/>
          <w:w w:val="105"/>
          <w:sz w:val="18"/>
        </w:rPr>
        <w:t xml:space="preserve"> </w:t>
      </w:r>
      <w:r>
        <w:rPr>
          <w:w w:val="105"/>
          <w:sz w:val="18"/>
        </w:rPr>
        <w:t>interview.</w:t>
      </w:r>
    </w:p>
    <w:p w14:paraId="6BE852E4" w14:textId="77777777" w:rsidR="00021658" w:rsidRDefault="00DD08E8" w:rsidP="00EC5133">
      <w:pPr>
        <w:ind w:left="432"/>
        <w:rPr>
          <w:sz w:val="18"/>
        </w:rPr>
      </w:pPr>
      <w:r>
        <w:rPr>
          <w:b/>
          <w:w w:val="105"/>
          <w:sz w:val="18"/>
        </w:rPr>
        <w:t>Ethics</w:t>
      </w:r>
      <w:r>
        <w:rPr>
          <w:b/>
          <w:spacing w:val="-6"/>
          <w:w w:val="105"/>
          <w:sz w:val="18"/>
        </w:rPr>
        <w:t xml:space="preserve"> </w:t>
      </w:r>
      <w:r>
        <w:rPr>
          <w:b/>
          <w:w w:val="105"/>
          <w:sz w:val="18"/>
        </w:rPr>
        <w:t>in</w:t>
      </w:r>
      <w:r>
        <w:rPr>
          <w:b/>
          <w:spacing w:val="-4"/>
          <w:w w:val="105"/>
          <w:sz w:val="18"/>
        </w:rPr>
        <w:t xml:space="preserve"> </w:t>
      </w:r>
      <w:r>
        <w:rPr>
          <w:b/>
          <w:w w:val="105"/>
          <w:sz w:val="18"/>
        </w:rPr>
        <w:t>HR</w:t>
      </w:r>
      <w:r>
        <w:rPr>
          <w:b/>
          <w:spacing w:val="-7"/>
          <w:w w:val="105"/>
          <w:sz w:val="18"/>
        </w:rPr>
        <w:t xml:space="preserve"> </w:t>
      </w:r>
      <w:r>
        <w:rPr>
          <w:b/>
          <w:w w:val="105"/>
          <w:sz w:val="18"/>
        </w:rPr>
        <w:t>Management:</w:t>
      </w:r>
      <w:r>
        <w:rPr>
          <w:b/>
          <w:spacing w:val="-1"/>
          <w:w w:val="105"/>
          <w:sz w:val="18"/>
        </w:rPr>
        <w:t xml:space="preserve"> </w:t>
      </w:r>
      <w:r>
        <w:rPr>
          <w:w w:val="105"/>
          <w:sz w:val="18"/>
        </w:rPr>
        <w:t>ethics</w:t>
      </w:r>
      <w:r>
        <w:rPr>
          <w:spacing w:val="-6"/>
          <w:w w:val="105"/>
          <w:sz w:val="18"/>
        </w:rPr>
        <w:t xml:space="preserve"> </w:t>
      </w:r>
      <w:r>
        <w:rPr>
          <w:w w:val="105"/>
          <w:sz w:val="18"/>
        </w:rPr>
        <w:t>and</w:t>
      </w:r>
      <w:r>
        <w:rPr>
          <w:spacing w:val="-7"/>
          <w:w w:val="105"/>
          <w:sz w:val="18"/>
        </w:rPr>
        <w:t xml:space="preserve"> </w:t>
      </w:r>
      <w:r>
        <w:rPr>
          <w:w w:val="105"/>
          <w:sz w:val="18"/>
        </w:rPr>
        <w:t>fair</w:t>
      </w:r>
      <w:r>
        <w:rPr>
          <w:spacing w:val="-3"/>
          <w:w w:val="105"/>
          <w:sz w:val="18"/>
        </w:rPr>
        <w:t xml:space="preserve"> </w:t>
      </w:r>
      <w:r>
        <w:rPr>
          <w:w w:val="105"/>
          <w:sz w:val="18"/>
        </w:rPr>
        <w:t>treatment,</w:t>
      </w:r>
      <w:r>
        <w:rPr>
          <w:spacing w:val="-5"/>
          <w:w w:val="105"/>
          <w:sz w:val="18"/>
        </w:rPr>
        <w:t xml:space="preserve"> </w:t>
      </w:r>
      <w:r>
        <w:rPr>
          <w:w w:val="105"/>
          <w:sz w:val="18"/>
        </w:rPr>
        <w:t>determinations,</w:t>
      </w:r>
      <w:r>
        <w:rPr>
          <w:spacing w:val="-5"/>
          <w:w w:val="105"/>
          <w:sz w:val="18"/>
        </w:rPr>
        <w:t xml:space="preserve"> </w:t>
      </w:r>
      <w:r>
        <w:rPr>
          <w:w w:val="105"/>
          <w:sz w:val="18"/>
        </w:rPr>
        <w:t>managing</w:t>
      </w:r>
      <w:r>
        <w:rPr>
          <w:spacing w:val="-3"/>
          <w:w w:val="105"/>
          <w:sz w:val="18"/>
        </w:rPr>
        <w:t xml:space="preserve"> </w:t>
      </w:r>
      <w:r>
        <w:rPr>
          <w:w w:val="105"/>
          <w:sz w:val="18"/>
        </w:rPr>
        <w:t>employee</w:t>
      </w:r>
      <w:r>
        <w:rPr>
          <w:spacing w:val="-3"/>
          <w:w w:val="105"/>
          <w:sz w:val="18"/>
        </w:rPr>
        <w:t xml:space="preserve"> </w:t>
      </w:r>
      <w:r>
        <w:rPr>
          <w:w w:val="105"/>
          <w:sz w:val="18"/>
        </w:rPr>
        <w:t>discipline</w:t>
      </w:r>
      <w:r>
        <w:rPr>
          <w:spacing w:val="-3"/>
          <w:w w:val="105"/>
          <w:sz w:val="18"/>
        </w:rPr>
        <w:t xml:space="preserve"> </w:t>
      </w:r>
      <w:r>
        <w:rPr>
          <w:spacing w:val="-5"/>
          <w:w w:val="105"/>
          <w:sz w:val="18"/>
        </w:rPr>
        <w:t>and</w:t>
      </w:r>
    </w:p>
    <w:p w14:paraId="66BBCEB4" w14:textId="77777777" w:rsidR="00021658" w:rsidRDefault="00DD08E8" w:rsidP="00EC5133">
      <w:pPr>
        <w:pStyle w:val="BodyText"/>
        <w:ind w:left="432"/>
      </w:pPr>
      <w:r>
        <w:rPr>
          <w:spacing w:val="-2"/>
          <w:w w:val="105"/>
        </w:rPr>
        <w:t>privacy.</w:t>
      </w:r>
    </w:p>
    <w:p w14:paraId="4DF5C3AE" w14:textId="77777777" w:rsidR="00021658" w:rsidRDefault="00DD08E8" w:rsidP="00EC5133">
      <w:pPr>
        <w:ind w:left="432" w:right="802"/>
        <w:rPr>
          <w:sz w:val="18"/>
        </w:rPr>
      </w:pPr>
      <w:r>
        <w:rPr>
          <w:b/>
          <w:w w:val="105"/>
          <w:sz w:val="18"/>
        </w:rPr>
        <w:t>Labor</w:t>
      </w:r>
      <w:r>
        <w:rPr>
          <w:b/>
          <w:spacing w:val="-3"/>
          <w:w w:val="105"/>
          <w:sz w:val="18"/>
        </w:rPr>
        <w:t xml:space="preserve"> </w:t>
      </w:r>
      <w:r>
        <w:rPr>
          <w:b/>
          <w:w w:val="105"/>
          <w:sz w:val="18"/>
        </w:rPr>
        <w:t>Relations</w:t>
      </w:r>
      <w:r>
        <w:rPr>
          <w:b/>
          <w:spacing w:val="-4"/>
          <w:w w:val="105"/>
          <w:sz w:val="18"/>
        </w:rPr>
        <w:t xml:space="preserve"> </w:t>
      </w:r>
      <w:r>
        <w:rPr>
          <w:b/>
          <w:w w:val="105"/>
          <w:sz w:val="18"/>
        </w:rPr>
        <w:t>and</w:t>
      </w:r>
      <w:r>
        <w:rPr>
          <w:b/>
          <w:spacing w:val="-4"/>
          <w:w w:val="105"/>
          <w:sz w:val="18"/>
        </w:rPr>
        <w:t xml:space="preserve"> </w:t>
      </w:r>
      <w:r>
        <w:rPr>
          <w:b/>
          <w:w w:val="105"/>
          <w:sz w:val="18"/>
        </w:rPr>
        <w:t>Collective</w:t>
      </w:r>
      <w:r>
        <w:rPr>
          <w:b/>
          <w:spacing w:val="-9"/>
          <w:w w:val="105"/>
          <w:sz w:val="18"/>
        </w:rPr>
        <w:t xml:space="preserve"> </w:t>
      </w:r>
      <w:r>
        <w:rPr>
          <w:b/>
          <w:w w:val="105"/>
          <w:sz w:val="18"/>
        </w:rPr>
        <w:t>Bargaining</w:t>
      </w:r>
      <w:r>
        <w:rPr>
          <w:b/>
          <w:spacing w:val="-7"/>
          <w:w w:val="105"/>
          <w:sz w:val="18"/>
        </w:rPr>
        <w:t xml:space="preserve"> </w:t>
      </w:r>
      <w:r>
        <w:rPr>
          <w:b/>
          <w:w w:val="105"/>
          <w:sz w:val="18"/>
        </w:rPr>
        <w:t>(CB):</w:t>
      </w:r>
      <w:r>
        <w:rPr>
          <w:b/>
          <w:spacing w:val="-4"/>
          <w:w w:val="105"/>
          <w:sz w:val="18"/>
        </w:rPr>
        <w:t xml:space="preserve"> </w:t>
      </w:r>
      <w:r>
        <w:rPr>
          <w:w w:val="105"/>
          <w:sz w:val="18"/>
        </w:rPr>
        <w:t>labor</w:t>
      </w:r>
      <w:r>
        <w:rPr>
          <w:spacing w:val="-4"/>
          <w:w w:val="105"/>
          <w:sz w:val="18"/>
        </w:rPr>
        <w:t xml:space="preserve"> </w:t>
      </w:r>
      <w:r>
        <w:rPr>
          <w:w w:val="105"/>
          <w:sz w:val="18"/>
        </w:rPr>
        <w:t>movement,</w:t>
      </w:r>
      <w:r>
        <w:rPr>
          <w:spacing w:val="-6"/>
          <w:w w:val="105"/>
          <w:sz w:val="18"/>
        </w:rPr>
        <w:t xml:space="preserve"> </w:t>
      </w:r>
      <w:r>
        <w:rPr>
          <w:w w:val="105"/>
          <w:sz w:val="18"/>
        </w:rPr>
        <w:t>unions,</w:t>
      </w:r>
      <w:r>
        <w:rPr>
          <w:spacing w:val="-6"/>
          <w:w w:val="105"/>
          <w:sz w:val="18"/>
        </w:rPr>
        <w:t xml:space="preserve"> </w:t>
      </w:r>
      <w:r>
        <w:rPr>
          <w:w w:val="105"/>
          <w:sz w:val="18"/>
        </w:rPr>
        <w:t>unions</w:t>
      </w:r>
      <w:r>
        <w:rPr>
          <w:spacing w:val="-10"/>
          <w:w w:val="105"/>
          <w:sz w:val="18"/>
        </w:rPr>
        <w:t xml:space="preserve"> </w:t>
      </w:r>
      <w:r>
        <w:rPr>
          <w:w w:val="105"/>
          <w:sz w:val="18"/>
        </w:rPr>
        <w:t>drive</w:t>
      </w:r>
      <w:r>
        <w:rPr>
          <w:spacing w:val="-7"/>
          <w:w w:val="105"/>
          <w:sz w:val="18"/>
        </w:rPr>
        <w:t xml:space="preserve"> </w:t>
      </w:r>
      <w:r>
        <w:rPr>
          <w:w w:val="105"/>
          <w:sz w:val="18"/>
        </w:rPr>
        <w:t>and</w:t>
      </w:r>
      <w:r>
        <w:rPr>
          <w:spacing w:val="-7"/>
          <w:w w:val="105"/>
          <w:sz w:val="18"/>
        </w:rPr>
        <w:t xml:space="preserve"> </w:t>
      </w:r>
      <w:r>
        <w:rPr>
          <w:w w:val="105"/>
          <w:sz w:val="18"/>
        </w:rPr>
        <w:t>elections,</w:t>
      </w:r>
      <w:r>
        <w:rPr>
          <w:spacing w:val="-7"/>
          <w:w w:val="105"/>
          <w:sz w:val="18"/>
        </w:rPr>
        <w:t xml:space="preserve"> </w:t>
      </w:r>
      <w:r>
        <w:rPr>
          <w:w w:val="105"/>
          <w:sz w:val="18"/>
        </w:rPr>
        <w:t>CB process, grievances</w:t>
      </w:r>
    </w:p>
    <w:p w14:paraId="62C3FE9A"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40B3955" w14:textId="77777777" w:rsidR="00021658" w:rsidRDefault="00DD08E8">
      <w:pPr>
        <w:pStyle w:val="ListParagraph"/>
        <w:numPr>
          <w:ilvl w:val="0"/>
          <w:numId w:val="61"/>
        </w:numPr>
        <w:tabs>
          <w:tab w:val="left" w:pos="891"/>
        </w:tabs>
        <w:spacing w:before="4"/>
        <w:ind w:left="891" w:hanging="188"/>
        <w:rPr>
          <w:sz w:val="18"/>
        </w:rPr>
      </w:pPr>
      <w:r>
        <w:rPr>
          <w:w w:val="105"/>
          <w:sz w:val="18"/>
        </w:rPr>
        <w:t>Gary</w:t>
      </w:r>
      <w:r>
        <w:rPr>
          <w:spacing w:val="-9"/>
          <w:w w:val="105"/>
          <w:sz w:val="18"/>
        </w:rPr>
        <w:t xml:space="preserve"> </w:t>
      </w:r>
      <w:r>
        <w:rPr>
          <w:w w:val="105"/>
          <w:sz w:val="18"/>
        </w:rPr>
        <w:t>Dessler:</w:t>
      </w:r>
      <w:r>
        <w:rPr>
          <w:spacing w:val="-3"/>
          <w:w w:val="105"/>
          <w:sz w:val="18"/>
        </w:rPr>
        <w:t xml:space="preserve"> </w:t>
      </w:r>
      <w:r>
        <w:rPr>
          <w:w w:val="105"/>
          <w:sz w:val="18"/>
        </w:rPr>
        <w:t>Human</w:t>
      </w:r>
      <w:r>
        <w:rPr>
          <w:spacing w:val="-4"/>
          <w:w w:val="105"/>
          <w:sz w:val="18"/>
        </w:rPr>
        <w:t xml:space="preserve"> </w:t>
      </w:r>
      <w:r>
        <w:rPr>
          <w:w w:val="105"/>
          <w:sz w:val="18"/>
        </w:rPr>
        <w:t>Resource</w:t>
      </w:r>
      <w:r>
        <w:rPr>
          <w:spacing w:val="-6"/>
          <w:w w:val="105"/>
          <w:sz w:val="18"/>
        </w:rPr>
        <w:t xml:space="preserve"> </w:t>
      </w:r>
      <w:r>
        <w:rPr>
          <w:w w:val="105"/>
          <w:sz w:val="18"/>
        </w:rPr>
        <w:t>Management,</w:t>
      </w:r>
      <w:r>
        <w:rPr>
          <w:spacing w:val="-6"/>
          <w:w w:val="105"/>
          <w:sz w:val="18"/>
        </w:rPr>
        <w:t xml:space="preserve"> </w:t>
      </w:r>
      <w:r>
        <w:rPr>
          <w:spacing w:val="-2"/>
          <w:w w:val="105"/>
          <w:sz w:val="18"/>
        </w:rPr>
        <w:t>Pearson.</w:t>
      </w:r>
    </w:p>
    <w:p w14:paraId="0DA32E20" w14:textId="77777777" w:rsidR="00021658" w:rsidRDefault="00DD08E8">
      <w:pPr>
        <w:pStyle w:val="ListParagraph"/>
        <w:numPr>
          <w:ilvl w:val="0"/>
          <w:numId w:val="61"/>
        </w:numPr>
        <w:tabs>
          <w:tab w:val="left" w:pos="889"/>
        </w:tabs>
        <w:ind w:left="889" w:hanging="186"/>
        <w:rPr>
          <w:sz w:val="18"/>
        </w:rPr>
      </w:pPr>
      <w:r>
        <w:rPr>
          <w:w w:val="105"/>
          <w:sz w:val="18"/>
        </w:rPr>
        <w:t>Edwin</w:t>
      </w:r>
      <w:r>
        <w:rPr>
          <w:spacing w:val="-8"/>
          <w:w w:val="105"/>
          <w:sz w:val="18"/>
        </w:rPr>
        <w:t xml:space="preserve"> </w:t>
      </w:r>
      <w:r>
        <w:rPr>
          <w:w w:val="105"/>
          <w:sz w:val="18"/>
        </w:rPr>
        <w:t>B.</w:t>
      </w:r>
      <w:r>
        <w:rPr>
          <w:spacing w:val="-1"/>
          <w:w w:val="105"/>
          <w:sz w:val="18"/>
        </w:rPr>
        <w:t xml:space="preserve"> </w:t>
      </w:r>
      <w:r>
        <w:rPr>
          <w:w w:val="105"/>
          <w:sz w:val="18"/>
        </w:rPr>
        <w:t>Flippo:</w:t>
      </w:r>
      <w:r>
        <w:rPr>
          <w:spacing w:val="-7"/>
          <w:w w:val="105"/>
          <w:sz w:val="18"/>
        </w:rPr>
        <w:t xml:space="preserve"> </w:t>
      </w:r>
      <w:r>
        <w:rPr>
          <w:w w:val="105"/>
          <w:sz w:val="18"/>
        </w:rPr>
        <w:t>Personnel</w:t>
      </w:r>
      <w:r>
        <w:rPr>
          <w:spacing w:val="-5"/>
          <w:w w:val="105"/>
          <w:sz w:val="18"/>
        </w:rPr>
        <w:t xml:space="preserve"> </w:t>
      </w:r>
      <w:r>
        <w:rPr>
          <w:w w:val="105"/>
          <w:sz w:val="18"/>
        </w:rPr>
        <w:t>Management,</w:t>
      </w:r>
      <w:r>
        <w:rPr>
          <w:spacing w:val="-4"/>
          <w:w w:val="105"/>
          <w:sz w:val="18"/>
        </w:rPr>
        <w:t xml:space="preserve"> </w:t>
      </w:r>
      <w:r>
        <w:rPr>
          <w:w w:val="105"/>
          <w:sz w:val="18"/>
        </w:rPr>
        <w:t>McGraw-Hill</w:t>
      </w:r>
      <w:r>
        <w:rPr>
          <w:spacing w:val="-5"/>
          <w:w w:val="105"/>
          <w:sz w:val="18"/>
        </w:rPr>
        <w:t xml:space="preserve"> </w:t>
      </w:r>
      <w:r>
        <w:rPr>
          <w:w w:val="105"/>
          <w:sz w:val="18"/>
        </w:rPr>
        <w:t>Publishing</w:t>
      </w:r>
      <w:r>
        <w:rPr>
          <w:spacing w:val="-9"/>
          <w:w w:val="105"/>
          <w:sz w:val="18"/>
        </w:rPr>
        <w:t xml:space="preserve"> </w:t>
      </w:r>
      <w:r>
        <w:rPr>
          <w:w w:val="105"/>
          <w:sz w:val="18"/>
        </w:rPr>
        <w:t>(International</w:t>
      </w:r>
      <w:r>
        <w:rPr>
          <w:spacing w:val="-5"/>
          <w:w w:val="105"/>
          <w:sz w:val="18"/>
        </w:rPr>
        <w:t xml:space="preserve"> </w:t>
      </w:r>
      <w:r>
        <w:rPr>
          <w:w w:val="105"/>
          <w:sz w:val="18"/>
        </w:rPr>
        <w:t>Edition)</w:t>
      </w:r>
      <w:r>
        <w:rPr>
          <w:spacing w:val="-5"/>
          <w:w w:val="105"/>
          <w:sz w:val="18"/>
        </w:rPr>
        <w:t xml:space="preserve"> </w:t>
      </w:r>
      <w:r>
        <w:rPr>
          <w:spacing w:val="-10"/>
          <w:w w:val="105"/>
          <w:sz w:val="18"/>
        </w:rPr>
        <w:t>.</w:t>
      </w:r>
    </w:p>
    <w:p w14:paraId="482D3699" w14:textId="77777777" w:rsidR="00021658" w:rsidRDefault="00DD08E8">
      <w:pPr>
        <w:pStyle w:val="ListParagraph"/>
        <w:numPr>
          <w:ilvl w:val="0"/>
          <w:numId w:val="61"/>
        </w:numPr>
        <w:tabs>
          <w:tab w:val="left" w:pos="889"/>
        </w:tabs>
        <w:spacing w:before="12"/>
        <w:ind w:left="889" w:hanging="186"/>
        <w:rPr>
          <w:sz w:val="18"/>
        </w:rPr>
      </w:pPr>
      <w:r>
        <w:rPr>
          <w:w w:val="105"/>
          <w:sz w:val="18"/>
        </w:rPr>
        <w:t>J.</w:t>
      </w:r>
      <w:r>
        <w:rPr>
          <w:spacing w:val="-4"/>
          <w:w w:val="105"/>
          <w:sz w:val="18"/>
        </w:rPr>
        <w:t xml:space="preserve"> </w:t>
      </w:r>
      <w:r>
        <w:rPr>
          <w:w w:val="105"/>
          <w:sz w:val="18"/>
        </w:rPr>
        <w:t>M.</w:t>
      </w:r>
      <w:r>
        <w:rPr>
          <w:spacing w:val="-6"/>
          <w:w w:val="105"/>
          <w:sz w:val="18"/>
        </w:rPr>
        <w:t xml:space="preserve"> </w:t>
      </w:r>
      <w:r>
        <w:rPr>
          <w:w w:val="105"/>
          <w:sz w:val="18"/>
        </w:rPr>
        <w:t>Warner,</w:t>
      </w:r>
      <w:r>
        <w:rPr>
          <w:spacing w:val="39"/>
          <w:w w:val="105"/>
          <w:sz w:val="18"/>
        </w:rPr>
        <w:t xml:space="preserve"> </w:t>
      </w:r>
      <w:r>
        <w:rPr>
          <w:w w:val="105"/>
          <w:sz w:val="18"/>
        </w:rPr>
        <w:t>and</w:t>
      </w:r>
      <w:r>
        <w:rPr>
          <w:spacing w:val="-5"/>
          <w:w w:val="105"/>
          <w:sz w:val="18"/>
        </w:rPr>
        <w:t xml:space="preserve"> </w:t>
      </w:r>
      <w:r>
        <w:rPr>
          <w:w w:val="105"/>
          <w:sz w:val="18"/>
        </w:rPr>
        <w:t>R.</w:t>
      </w:r>
      <w:r>
        <w:rPr>
          <w:spacing w:val="-2"/>
          <w:w w:val="105"/>
          <w:sz w:val="18"/>
        </w:rPr>
        <w:t xml:space="preserve"> </w:t>
      </w:r>
      <w:r>
        <w:rPr>
          <w:w w:val="105"/>
          <w:sz w:val="18"/>
        </w:rPr>
        <w:t>L. DeSimone:</w:t>
      </w:r>
      <w:r>
        <w:rPr>
          <w:spacing w:val="-4"/>
          <w:w w:val="105"/>
          <w:sz w:val="18"/>
        </w:rPr>
        <w:t xml:space="preserve"> </w:t>
      </w:r>
      <w:r>
        <w:rPr>
          <w:w w:val="105"/>
          <w:sz w:val="18"/>
        </w:rPr>
        <w:t>Human</w:t>
      </w:r>
      <w:r>
        <w:rPr>
          <w:spacing w:val="-7"/>
          <w:w w:val="105"/>
          <w:sz w:val="18"/>
        </w:rPr>
        <w:t xml:space="preserve"> </w:t>
      </w:r>
      <w:r>
        <w:rPr>
          <w:w w:val="105"/>
          <w:sz w:val="18"/>
        </w:rPr>
        <w:t>Resource</w:t>
      </w:r>
      <w:r>
        <w:rPr>
          <w:spacing w:val="-1"/>
          <w:w w:val="105"/>
          <w:sz w:val="18"/>
        </w:rPr>
        <w:t xml:space="preserve"> </w:t>
      </w:r>
      <w:r>
        <w:rPr>
          <w:w w:val="105"/>
          <w:sz w:val="18"/>
        </w:rPr>
        <w:t>Development,</w:t>
      </w:r>
      <w:r>
        <w:rPr>
          <w:spacing w:val="-4"/>
          <w:w w:val="105"/>
          <w:sz w:val="18"/>
        </w:rPr>
        <w:t xml:space="preserve"> </w:t>
      </w:r>
      <w:r>
        <w:rPr>
          <w:w w:val="105"/>
          <w:sz w:val="18"/>
        </w:rPr>
        <w:t>Cengage</w:t>
      </w:r>
      <w:r>
        <w:rPr>
          <w:spacing w:val="-1"/>
          <w:w w:val="105"/>
          <w:sz w:val="18"/>
        </w:rPr>
        <w:t xml:space="preserve"> </w:t>
      </w:r>
      <w:r>
        <w:rPr>
          <w:spacing w:val="-2"/>
          <w:w w:val="105"/>
          <w:sz w:val="18"/>
        </w:rPr>
        <w:t>Learning.</w:t>
      </w:r>
    </w:p>
    <w:p w14:paraId="1F6DB61A"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A930DBB" w14:textId="77777777">
        <w:trPr>
          <w:trHeight w:val="216"/>
        </w:trPr>
        <w:tc>
          <w:tcPr>
            <w:tcW w:w="2304" w:type="dxa"/>
          </w:tcPr>
          <w:p w14:paraId="626AF24D"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BDE7034"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5F835ADF"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D421100" w14:textId="77777777" w:rsidR="00021658" w:rsidRDefault="00DD08E8">
            <w:pPr>
              <w:pStyle w:val="TableParagraph"/>
              <w:spacing w:line="197" w:lineRule="exact"/>
              <w:ind w:left="10" w:right="9"/>
              <w:rPr>
                <w:i/>
                <w:sz w:val="18"/>
              </w:rPr>
            </w:pPr>
            <w:r>
              <w:rPr>
                <w:i/>
                <w:spacing w:val="-4"/>
                <w:w w:val="105"/>
                <w:sz w:val="18"/>
              </w:rPr>
              <w:t>Test</w:t>
            </w:r>
          </w:p>
        </w:tc>
      </w:tr>
      <w:tr w:rsidR="00021658" w14:paraId="074043E4" w14:textId="77777777">
        <w:trPr>
          <w:trHeight w:val="216"/>
        </w:trPr>
        <w:tc>
          <w:tcPr>
            <w:tcW w:w="2304" w:type="dxa"/>
          </w:tcPr>
          <w:p w14:paraId="7682ABE0"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0E08B4C7"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7F0BE844"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06DA7ED4" w14:textId="77777777" w:rsidR="00021658" w:rsidRDefault="00DD08E8">
            <w:pPr>
              <w:pStyle w:val="TableParagraph"/>
              <w:spacing w:line="197" w:lineRule="exact"/>
              <w:ind w:left="10" w:right="3"/>
              <w:rPr>
                <w:sz w:val="18"/>
              </w:rPr>
            </w:pPr>
            <w:r>
              <w:rPr>
                <w:spacing w:val="-5"/>
                <w:w w:val="105"/>
                <w:sz w:val="18"/>
              </w:rPr>
              <w:t>10</w:t>
            </w:r>
          </w:p>
        </w:tc>
      </w:tr>
      <w:tr w:rsidR="00021658" w14:paraId="162128EC" w14:textId="77777777">
        <w:trPr>
          <w:trHeight w:val="215"/>
        </w:trPr>
        <w:tc>
          <w:tcPr>
            <w:tcW w:w="2304" w:type="dxa"/>
          </w:tcPr>
          <w:p w14:paraId="47793022"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0F386BEF"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029172AA"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20E89823" w14:textId="77777777" w:rsidR="00021658" w:rsidRDefault="00DD08E8">
            <w:pPr>
              <w:pStyle w:val="TableParagraph"/>
              <w:spacing w:line="196" w:lineRule="exact"/>
              <w:ind w:left="10" w:right="3"/>
              <w:rPr>
                <w:sz w:val="18"/>
              </w:rPr>
            </w:pPr>
            <w:r>
              <w:rPr>
                <w:spacing w:val="-5"/>
                <w:w w:val="105"/>
                <w:sz w:val="18"/>
              </w:rPr>
              <w:t>10</w:t>
            </w:r>
          </w:p>
        </w:tc>
      </w:tr>
      <w:tr w:rsidR="00021658" w14:paraId="7771D53D" w14:textId="77777777">
        <w:trPr>
          <w:trHeight w:val="215"/>
        </w:trPr>
        <w:tc>
          <w:tcPr>
            <w:tcW w:w="2304" w:type="dxa"/>
          </w:tcPr>
          <w:p w14:paraId="112BA4AD" w14:textId="77777777" w:rsidR="00021658" w:rsidRDefault="00DD08E8">
            <w:pPr>
              <w:pStyle w:val="TableParagraph"/>
              <w:spacing w:line="196" w:lineRule="exact"/>
              <w:ind w:left="11"/>
              <w:rPr>
                <w:sz w:val="18"/>
              </w:rPr>
            </w:pPr>
            <w:r>
              <w:rPr>
                <w:spacing w:val="-2"/>
                <w:w w:val="105"/>
                <w:sz w:val="18"/>
              </w:rPr>
              <w:t>Apply</w:t>
            </w:r>
          </w:p>
        </w:tc>
        <w:tc>
          <w:tcPr>
            <w:tcW w:w="1764" w:type="dxa"/>
          </w:tcPr>
          <w:p w14:paraId="52594A80"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468BFF8B"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03D758AF" w14:textId="77777777" w:rsidR="00021658" w:rsidRDefault="00DD08E8">
            <w:pPr>
              <w:pStyle w:val="TableParagraph"/>
              <w:spacing w:line="196" w:lineRule="exact"/>
              <w:ind w:left="10" w:right="3"/>
              <w:rPr>
                <w:sz w:val="18"/>
              </w:rPr>
            </w:pPr>
            <w:r>
              <w:rPr>
                <w:spacing w:val="-5"/>
                <w:w w:val="105"/>
                <w:sz w:val="18"/>
              </w:rPr>
              <w:t>05</w:t>
            </w:r>
          </w:p>
        </w:tc>
      </w:tr>
    </w:tbl>
    <w:p w14:paraId="7605B639"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3123</w:t>
      </w:r>
      <w:r>
        <w:rPr>
          <w:sz w:val="18"/>
        </w:rPr>
        <w:tab/>
      </w:r>
      <w:r>
        <w:rPr>
          <w:b/>
          <w:w w:val="105"/>
          <w:sz w:val="18"/>
        </w:rPr>
        <w:t>Course</w:t>
      </w:r>
      <w:r>
        <w:rPr>
          <w:b/>
          <w:spacing w:val="-7"/>
          <w:w w:val="105"/>
          <w:sz w:val="18"/>
        </w:rPr>
        <w:t xml:space="preserve"> </w:t>
      </w:r>
      <w:r>
        <w:rPr>
          <w:b/>
          <w:w w:val="105"/>
          <w:sz w:val="18"/>
        </w:rPr>
        <w:t>Title:</w:t>
      </w:r>
      <w:r>
        <w:rPr>
          <w:b/>
          <w:spacing w:val="-1"/>
          <w:w w:val="105"/>
          <w:sz w:val="18"/>
        </w:rPr>
        <w:t xml:space="preserve"> </w:t>
      </w:r>
      <w:r>
        <w:rPr>
          <w:w w:val="105"/>
          <w:sz w:val="18"/>
        </w:rPr>
        <w:t>Operations</w:t>
      </w:r>
      <w:r>
        <w:rPr>
          <w:spacing w:val="-3"/>
          <w:w w:val="105"/>
          <w:sz w:val="18"/>
        </w:rPr>
        <w:t xml:space="preserve"> </w:t>
      </w:r>
      <w:r>
        <w:rPr>
          <w:spacing w:val="-2"/>
          <w:w w:val="105"/>
          <w:sz w:val="18"/>
        </w:rPr>
        <w:t>Management</w:t>
      </w:r>
    </w:p>
    <w:p w14:paraId="542CA1F1"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5</w:t>
      </w:r>
      <w:r>
        <w:rPr>
          <w:w w:val="105"/>
          <w:sz w:val="18"/>
          <w:vertAlign w:val="superscript"/>
        </w:rPr>
        <w:t>th</w:t>
      </w:r>
      <w:r>
        <w:rPr>
          <w:spacing w:val="-1"/>
          <w:w w:val="105"/>
          <w:sz w:val="18"/>
        </w:rPr>
        <w:t xml:space="preserve"> </w:t>
      </w:r>
      <w:r>
        <w:rPr>
          <w:spacing w:val="-2"/>
          <w:w w:val="105"/>
          <w:sz w:val="18"/>
        </w:rPr>
        <w:t>semester</w:t>
      </w:r>
    </w:p>
    <w:p w14:paraId="4F4D707E"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CE14114" w14:textId="77777777" w:rsidR="00021658" w:rsidRDefault="00DD08E8">
      <w:pPr>
        <w:pStyle w:val="BodyText"/>
        <w:spacing w:before="1" w:line="252" w:lineRule="auto"/>
        <w:ind w:left="432" w:right="749"/>
        <w:jc w:val="both"/>
      </w:pPr>
      <w:r>
        <w:rPr>
          <w:b/>
          <w:w w:val="105"/>
        </w:rPr>
        <w:t xml:space="preserve">A: Rationality of the course: </w:t>
      </w:r>
      <w:r>
        <w:rPr>
          <w:w w:val="105"/>
        </w:rPr>
        <w:t>Operations are the most critical and complex functional area of business composed of a diverse set of activities. The study of operations management is inevitable to get the proper understanding</w:t>
      </w:r>
      <w:r>
        <w:rPr>
          <w:spacing w:val="-6"/>
          <w:w w:val="105"/>
        </w:rPr>
        <w:t xml:space="preserve"> </w:t>
      </w:r>
      <w:r>
        <w:rPr>
          <w:w w:val="105"/>
        </w:rPr>
        <w:t>and</w:t>
      </w:r>
      <w:r>
        <w:rPr>
          <w:spacing w:val="-7"/>
          <w:w w:val="105"/>
        </w:rPr>
        <w:t xml:space="preserve"> </w:t>
      </w:r>
      <w:r>
        <w:rPr>
          <w:w w:val="105"/>
        </w:rPr>
        <w:t>build</w:t>
      </w:r>
      <w:r>
        <w:rPr>
          <w:spacing w:val="-2"/>
          <w:w w:val="105"/>
        </w:rPr>
        <w:t xml:space="preserve"> </w:t>
      </w:r>
      <w:r>
        <w:rPr>
          <w:w w:val="105"/>
        </w:rPr>
        <w:t>proficiency</w:t>
      </w:r>
      <w:r>
        <w:rPr>
          <w:spacing w:val="-8"/>
          <w:w w:val="105"/>
        </w:rPr>
        <w:t xml:space="preserve"> </w:t>
      </w:r>
      <w:r>
        <w:rPr>
          <w:w w:val="105"/>
        </w:rPr>
        <w:t>in</w:t>
      </w:r>
      <w:r>
        <w:rPr>
          <w:spacing w:val="-2"/>
          <w:w w:val="105"/>
        </w:rPr>
        <w:t xml:space="preserve"> </w:t>
      </w:r>
      <w:r>
        <w:rPr>
          <w:w w:val="105"/>
        </w:rPr>
        <w:t>operations</w:t>
      </w:r>
      <w:r>
        <w:rPr>
          <w:spacing w:val="-4"/>
          <w:w w:val="105"/>
        </w:rPr>
        <w:t xml:space="preserve"> </w:t>
      </w:r>
      <w:r>
        <w:rPr>
          <w:w w:val="105"/>
        </w:rPr>
        <w:t>management.</w:t>
      </w:r>
      <w:r>
        <w:rPr>
          <w:spacing w:val="-2"/>
          <w:w w:val="105"/>
        </w:rPr>
        <w:t xml:space="preserve"> </w:t>
      </w:r>
      <w:r>
        <w:rPr>
          <w:w w:val="105"/>
        </w:rPr>
        <w:t>Thus,</w:t>
      </w:r>
      <w:r>
        <w:rPr>
          <w:spacing w:val="-4"/>
          <w:w w:val="105"/>
        </w:rPr>
        <w:t xml:space="preserve"> </w:t>
      </w:r>
      <w:r>
        <w:rPr>
          <w:w w:val="105"/>
        </w:rPr>
        <w:t>the</w:t>
      </w:r>
      <w:r>
        <w:rPr>
          <w:spacing w:val="-5"/>
          <w:w w:val="105"/>
        </w:rPr>
        <w:t xml:space="preserve"> </w:t>
      </w:r>
      <w:r>
        <w:rPr>
          <w:w w:val="105"/>
        </w:rPr>
        <w:t>course</w:t>
      </w:r>
      <w:r>
        <w:rPr>
          <w:spacing w:val="-6"/>
          <w:w w:val="105"/>
        </w:rPr>
        <w:t xml:space="preserve"> </w:t>
      </w:r>
      <w:r>
        <w:rPr>
          <w:w w:val="105"/>
        </w:rPr>
        <w:t>is</w:t>
      </w:r>
      <w:r>
        <w:rPr>
          <w:spacing w:val="-6"/>
          <w:w w:val="105"/>
        </w:rPr>
        <w:t xml:space="preserve"> </w:t>
      </w:r>
      <w:r>
        <w:rPr>
          <w:w w:val="105"/>
        </w:rPr>
        <w:t>designed</w:t>
      </w:r>
      <w:r>
        <w:rPr>
          <w:spacing w:val="-7"/>
          <w:w w:val="105"/>
        </w:rPr>
        <w:t xml:space="preserve"> </w:t>
      </w:r>
      <w:r>
        <w:rPr>
          <w:w w:val="105"/>
        </w:rPr>
        <w:t>to</w:t>
      </w:r>
      <w:r>
        <w:rPr>
          <w:spacing w:val="-6"/>
          <w:w w:val="105"/>
        </w:rPr>
        <w:t xml:space="preserve"> </w:t>
      </w:r>
      <w:r>
        <w:rPr>
          <w:w w:val="105"/>
        </w:rPr>
        <w:t>meet</w:t>
      </w:r>
      <w:r>
        <w:rPr>
          <w:spacing w:val="-4"/>
          <w:w w:val="105"/>
        </w:rPr>
        <w:t xml:space="preserve"> </w:t>
      </w:r>
      <w:r>
        <w:rPr>
          <w:w w:val="105"/>
        </w:rPr>
        <w:t>the</w:t>
      </w:r>
      <w:r>
        <w:rPr>
          <w:spacing w:val="-1"/>
          <w:w w:val="105"/>
        </w:rPr>
        <w:t xml:space="preserve"> </w:t>
      </w:r>
      <w:r>
        <w:rPr>
          <w:w w:val="105"/>
        </w:rPr>
        <w:t>ongoing requirement of operational excellence so that the graduates can perform adequately in the given field.</w:t>
      </w:r>
    </w:p>
    <w:p w14:paraId="4E38D126" w14:textId="77777777" w:rsidR="00021658" w:rsidRDefault="00DD08E8">
      <w:pPr>
        <w:pStyle w:val="BodyText"/>
        <w:spacing w:before="1" w:line="254" w:lineRule="auto"/>
        <w:ind w:left="432" w:right="802"/>
      </w:pPr>
      <w:r>
        <w:rPr>
          <w:b/>
          <w:w w:val="105"/>
        </w:rPr>
        <w:t>B:</w:t>
      </w:r>
      <w:r>
        <w:rPr>
          <w:b/>
          <w:spacing w:val="-7"/>
          <w:w w:val="105"/>
        </w:rPr>
        <w:t xml:space="preserve"> </w:t>
      </w:r>
      <w:r>
        <w:rPr>
          <w:b/>
          <w:w w:val="105"/>
        </w:rPr>
        <w:t>Course</w:t>
      </w:r>
      <w:r>
        <w:rPr>
          <w:b/>
          <w:spacing w:val="-4"/>
          <w:w w:val="105"/>
        </w:rPr>
        <w:t xml:space="preserve"> </w:t>
      </w:r>
      <w:r>
        <w:rPr>
          <w:b/>
          <w:w w:val="105"/>
        </w:rPr>
        <w:t xml:space="preserve">objectives: </w:t>
      </w:r>
      <w:r>
        <w:rPr>
          <w:w w:val="105"/>
        </w:rPr>
        <w:t>The</w:t>
      </w:r>
      <w:r>
        <w:rPr>
          <w:spacing w:val="-4"/>
          <w:w w:val="105"/>
        </w:rPr>
        <w:t xml:space="preserve"> </w:t>
      </w:r>
      <w:r>
        <w:rPr>
          <w:w w:val="105"/>
        </w:rPr>
        <w:t>main</w:t>
      </w:r>
      <w:r>
        <w:rPr>
          <w:spacing w:val="-3"/>
          <w:w w:val="105"/>
        </w:rPr>
        <w:t xml:space="preserve"> </w:t>
      </w:r>
      <w:r>
        <w:rPr>
          <w:w w:val="105"/>
        </w:rPr>
        <w:t>objective</w:t>
      </w:r>
      <w:r>
        <w:rPr>
          <w:spacing w:val="-2"/>
          <w:w w:val="105"/>
        </w:rPr>
        <w:t xml:space="preserve"> </w:t>
      </w:r>
      <w:r>
        <w:rPr>
          <w:w w:val="105"/>
        </w:rPr>
        <w:t>of</w:t>
      </w:r>
      <w:r>
        <w:rPr>
          <w:spacing w:val="-4"/>
          <w:w w:val="105"/>
        </w:rPr>
        <w:t xml:space="preserve"> </w:t>
      </w:r>
      <w:r>
        <w:rPr>
          <w:w w:val="105"/>
        </w:rPr>
        <w:t>the</w:t>
      </w:r>
      <w:r>
        <w:rPr>
          <w:spacing w:val="-8"/>
          <w:w w:val="105"/>
        </w:rPr>
        <w:t xml:space="preserve"> </w:t>
      </w:r>
      <w:r>
        <w:rPr>
          <w:w w:val="105"/>
        </w:rPr>
        <w:t>course</w:t>
      </w:r>
      <w:r>
        <w:rPr>
          <w:spacing w:val="-6"/>
          <w:w w:val="105"/>
        </w:rPr>
        <w:t xml:space="preserve"> </w:t>
      </w:r>
      <w:r>
        <w:rPr>
          <w:w w:val="105"/>
        </w:rPr>
        <w:t>is</w:t>
      </w:r>
      <w:r>
        <w:rPr>
          <w:spacing w:val="-7"/>
          <w:w w:val="105"/>
        </w:rPr>
        <w:t xml:space="preserve"> </w:t>
      </w:r>
      <w:r>
        <w:rPr>
          <w:w w:val="105"/>
        </w:rPr>
        <w:t>to</w:t>
      </w:r>
      <w:r>
        <w:rPr>
          <w:spacing w:val="-5"/>
          <w:w w:val="105"/>
        </w:rPr>
        <w:t xml:space="preserve"> </w:t>
      </w:r>
      <w:r>
        <w:rPr>
          <w:w w:val="105"/>
        </w:rPr>
        <w:t>give</w:t>
      </w:r>
      <w:r>
        <w:rPr>
          <w:spacing w:val="-7"/>
          <w:w w:val="105"/>
        </w:rPr>
        <w:t xml:space="preserve"> </w:t>
      </w:r>
      <w:r>
        <w:rPr>
          <w:w w:val="105"/>
        </w:rPr>
        <w:t>students</w:t>
      </w:r>
      <w:r>
        <w:rPr>
          <w:spacing w:val="-7"/>
          <w:w w:val="105"/>
        </w:rPr>
        <w:t xml:space="preserve"> </w:t>
      </w:r>
      <w:r>
        <w:rPr>
          <w:w w:val="105"/>
        </w:rPr>
        <w:t>a</w:t>
      </w:r>
      <w:r>
        <w:rPr>
          <w:spacing w:val="-4"/>
          <w:w w:val="105"/>
        </w:rPr>
        <w:t xml:space="preserve"> </w:t>
      </w:r>
      <w:r>
        <w:rPr>
          <w:w w:val="105"/>
        </w:rPr>
        <w:t>comprehensive</w:t>
      </w:r>
      <w:r>
        <w:rPr>
          <w:spacing w:val="-7"/>
          <w:w w:val="105"/>
        </w:rPr>
        <w:t xml:space="preserve"> </w:t>
      </w:r>
      <w:r>
        <w:rPr>
          <w:w w:val="105"/>
        </w:rPr>
        <w:t>idea</w:t>
      </w:r>
      <w:r>
        <w:rPr>
          <w:spacing w:val="-4"/>
          <w:w w:val="105"/>
        </w:rPr>
        <w:t xml:space="preserve"> </w:t>
      </w:r>
      <w:r>
        <w:rPr>
          <w:w w:val="105"/>
        </w:rPr>
        <w:t>about operations management, including various quantitative analyses for effective operations decisions.</w:t>
      </w:r>
    </w:p>
    <w:p w14:paraId="00B19DFC"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5466DF3" w14:textId="77777777">
        <w:trPr>
          <w:trHeight w:val="432"/>
        </w:trPr>
        <w:tc>
          <w:tcPr>
            <w:tcW w:w="1022" w:type="dxa"/>
          </w:tcPr>
          <w:p w14:paraId="47DD89B3" w14:textId="77777777" w:rsidR="00021658" w:rsidRDefault="00DD08E8">
            <w:pPr>
              <w:pStyle w:val="TableParagraph"/>
              <w:spacing w:line="206" w:lineRule="exact"/>
              <w:ind w:left="7" w:right="1"/>
              <w:rPr>
                <w:sz w:val="18"/>
              </w:rPr>
            </w:pPr>
            <w:r>
              <w:rPr>
                <w:spacing w:val="-5"/>
                <w:w w:val="105"/>
                <w:sz w:val="18"/>
              </w:rPr>
              <w:t>CO1</w:t>
            </w:r>
          </w:p>
        </w:tc>
        <w:tc>
          <w:tcPr>
            <w:tcW w:w="7749" w:type="dxa"/>
          </w:tcPr>
          <w:p w14:paraId="18F87624" w14:textId="77777777" w:rsidR="00021658" w:rsidRDefault="00DD08E8">
            <w:pPr>
              <w:pStyle w:val="TableParagraph"/>
              <w:spacing w:line="206" w:lineRule="exact"/>
              <w:ind w:left="103"/>
              <w:jc w:val="left"/>
              <w:rPr>
                <w:sz w:val="18"/>
              </w:rPr>
            </w:pPr>
            <w:r>
              <w:rPr>
                <w:w w:val="105"/>
                <w:sz w:val="18"/>
              </w:rPr>
              <w:t>understand</w:t>
            </w:r>
            <w:r>
              <w:rPr>
                <w:spacing w:val="59"/>
                <w:w w:val="105"/>
                <w:sz w:val="18"/>
              </w:rPr>
              <w:t xml:space="preserve"> </w:t>
            </w:r>
            <w:r>
              <w:rPr>
                <w:w w:val="105"/>
                <w:sz w:val="18"/>
              </w:rPr>
              <w:t>the</w:t>
            </w:r>
            <w:r>
              <w:rPr>
                <w:spacing w:val="63"/>
                <w:w w:val="105"/>
                <w:sz w:val="18"/>
              </w:rPr>
              <w:t xml:space="preserve"> </w:t>
            </w:r>
            <w:r>
              <w:rPr>
                <w:w w:val="105"/>
                <w:sz w:val="18"/>
              </w:rPr>
              <w:t>various</w:t>
            </w:r>
            <w:r>
              <w:rPr>
                <w:spacing w:val="61"/>
                <w:w w:val="105"/>
                <w:sz w:val="18"/>
              </w:rPr>
              <w:t xml:space="preserve"> </w:t>
            </w:r>
            <w:r>
              <w:rPr>
                <w:w w:val="105"/>
                <w:sz w:val="18"/>
              </w:rPr>
              <w:t>aspects</w:t>
            </w:r>
            <w:r>
              <w:rPr>
                <w:spacing w:val="65"/>
                <w:w w:val="105"/>
                <w:sz w:val="18"/>
              </w:rPr>
              <w:t xml:space="preserve"> </w:t>
            </w:r>
            <w:r>
              <w:rPr>
                <w:w w:val="105"/>
                <w:sz w:val="18"/>
              </w:rPr>
              <w:t>of</w:t>
            </w:r>
            <w:r>
              <w:rPr>
                <w:spacing w:val="66"/>
                <w:w w:val="105"/>
                <w:sz w:val="18"/>
              </w:rPr>
              <w:t xml:space="preserve"> </w:t>
            </w:r>
            <w:r>
              <w:rPr>
                <w:w w:val="105"/>
                <w:sz w:val="18"/>
              </w:rPr>
              <w:t>operations</w:t>
            </w:r>
            <w:r>
              <w:rPr>
                <w:spacing w:val="63"/>
                <w:w w:val="105"/>
                <w:sz w:val="18"/>
              </w:rPr>
              <w:t xml:space="preserve"> </w:t>
            </w:r>
            <w:r>
              <w:rPr>
                <w:w w:val="105"/>
                <w:sz w:val="18"/>
              </w:rPr>
              <w:t>management</w:t>
            </w:r>
            <w:r>
              <w:rPr>
                <w:spacing w:val="61"/>
                <w:w w:val="105"/>
                <w:sz w:val="18"/>
              </w:rPr>
              <w:t xml:space="preserve"> </w:t>
            </w:r>
            <w:r>
              <w:rPr>
                <w:w w:val="105"/>
                <w:sz w:val="18"/>
              </w:rPr>
              <w:t>such</w:t>
            </w:r>
            <w:r>
              <w:rPr>
                <w:spacing w:val="61"/>
                <w:w w:val="105"/>
                <w:sz w:val="18"/>
              </w:rPr>
              <w:t xml:space="preserve"> </w:t>
            </w:r>
            <w:r>
              <w:rPr>
                <w:w w:val="105"/>
                <w:sz w:val="18"/>
              </w:rPr>
              <w:t>as</w:t>
            </w:r>
            <w:r>
              <w:rPr>
                <w:spacing w:val="64"/>
                <w:w w:val="105"/>
                <w:sz w:val="18"/>
              </w:rPr>
              <w:t xml:space="preserve"> </w:t>
            </w:r>
            <w:r>
              <w:rPr>
                <w:w w:val="105"/>
                <w:sz w:val="18"/>
              </w:rPr>
              <w:t>process</w:t>
            </w:r>
            <w:r>
              <w:rPr>
                <w:spacing w:val="63"/>
                <w:w w:val="105"/>
                <w:sz w:val="18"/>
              </w:rPr>
              <w:t xml:space="preserve"> </w:t>
            </w:r>
            <w:r>
              <w:rPr>
                <w:w w:val="105"/>
                <w:sz w:val="18"/>
              </w:rPr>
              <w:t>design,</w:t>
            </w:r>
            <w:r>
              <w:rPr>
                <w:spacing w:val="65"/>
                <w:w w:val="105"/>
                <w:sz w:val="18"/>
              </w:rPr>
              <w:t xml:space="preserve"> </w:t>
            </w:r>
            <w:r>
              <w:rPr>
                <w:spacing w:val="-2"/>
                <w:w w:val="105"/>
                <w:sz w:val="18"/>
              </w:rPr>
              <w:t>capacity</w:t>
            </w:r>
          </w:p>
          <w:p w14:paraId="0ED8FBF4" w14:textId="77777777" w:rsidR="00021658" w:rsidRDefault="00DD08E8">
            <w:pPr>
              <w:pStyle w:val="TableParagraph"/>
              <w:spacing w:before="9" w:line="198" w:lineRule="exact"/>
              <w:ind w:left="103"/>
              <w:jc w:val="left"/>
              <w:rPr>
                <w:sz w:val="18"/>
              </w:rPr>
            </w:pPr>
            <w:r>
              <w:rPr>
                <w:w w:val="105"/>
                <w:sz w:val="18"/>
              </w:rPr>
              <w:t>planning,</w:t>
            </w:r>
            <w:r>
              <w:rPr>
                <w:spacing w:val="-6"/>
                <w:w w:val="105"/>
                <w:sz w:val="18"/>
              </w:rPr>
              <w:t xml:space="preserve"> </w:t>
            </w:r>
            <w:r>
              <w:rPr>
                <w:w w:val="105"/>
                <w:sz w:val="18"/>
              </w:rPr>
              <w:t>quality</w:t>
            </w:r>
            <w:r>
              <w:rPr>
                <w:spacing w:val="-8"/>
                <w:w w:val="105"/>
                <w:sz w:val="18"/>
              </w:rPr>
              <w:t xml:space="preserve"> </w:t>
            </w:r>
            <w:r>
              <w:rPr>
                <w:w w:val="105"/>
                <w:sz w:val="18"/>
              </w:rPr>
              <w:t>management</w:t>
            </w:r>
            <w:r>
              <w:rPr>
                <w:spacing w:val="-4"/>
                <w:w w:val="105"/>
                <w:sz w:val="18"/>
              </w:rPr>
              <w:t xml:space="preserve"> etc.</w:t>
            </w:r>
          </w:p>
        </w:tc>
      </w:tr>
      <w:tr w:rsidR="00021658" w14:paraId="50A54D32" w14:textId="77777777">
        <w:trPr>
          <w:trHeight w:val="215"/>
        </w:trPr>
        <w:tc>
          <w:tcPr>
            <w:tcW w:w="1022" w:type="dxa"/>
          </w:tcPr>
          <w:p w14:paraId="69F4C07E"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6D898AF8" w14:textId="77777777" w:rsidR="00021658" w:rsidRDefault="00DD08E8">
            <w:pPr>
              <w:pStyle w:val="TableParagraph"/>
              <w:spacing w:line="196" w:lineRule="exact"/>
              <w:ind w:left="103"/>
              <w:jc w:val="left"/>
              <w:rPr>
                <w:sz w:val="18"/>
              </w:rPr>
            </w:pPr>
            <w:r>
              <w:rPr>
                <w:w w:val="105"/>
                <w:sz w:val="18"/>
              </w:rPr>
              <w:t>Analyse</w:t>
            </w:r>
            <w:r>
              <w:rPr>
                <w:spacing w:val="-5"/>
                <w:w w:val="105"/>
                <w:sz w:val="18"/>
              </w:rPr>
              <w:t xml:space="preserve"> </w:t>
            </w:r>
            <w:r>
              <w:rPr>
                <w:w w:val="105"/>
                <w:sz w:val="18"/>
              </w:rPr>
              <w:t>the</w:t>
            </w:r>
            <w:r>
              <w:rPr>
                <w:spacing w:val="-7"/>
                <w:w w:val="105"/>
                <w:sz w:val="18"/>
              </w:rPr>
              <w:t xml:space="preserve"> </w:t>
            </w:r>
            <w:r>
              <w:rPr>
                <w:w w:val="105"/>
                <w:sz w:val="18"/>
              </w:rPr>
              <w:t>critical</w:t>
            </w:r>
            <w:r>
              <w:rPr>
                <w:spacing w:val="-4"/>
                <w:w w:val="105"/>
                <w:sz w:val="18"/>
              </w:rPr>
              <w:t xml:space="preserve"> </w:t>
            </w:r>
            <w:r>
              <w:rPr>
                <w:w w:val="105"/>
                <w:sz w:val="18"/>
              </w:rPr>
              <w:t>problems</w:t>
            </w:r>
            <w:r>
              <w:rPr>
                <w:spacing w:val="-2"/>
                <w:w w:val="105"/>
                <w:sz w:val="18"/>
              </w:rPr>
              <w:t xml:space="preserve"> </w:t>
            </w:r>
            <w:r>
              <w:rPr>
                <w:w w:val="105"/>
                <w:sz w:val="18"/>
              </w:rPr>
              <w:t>associated</w:t>
            </w:r>
            <w:r>
              <w:rPr>
                <w:spacing w:val="-5"/>
                <w:w w:val="105"/>
                <w:sz w:val="18"/>
              </w:rPr>
              <w:t xml:space="preserve"> </w:t>
            </w:r>
            <w:r>
              <w:rPr>
                <w:w w:val="105"/>
                <w:sz w:val="18"/>
              </w:rPr>
              <w:t>with</w:t>
            </w:r>
            <w:r>
              <w:rPr>
                <w:spacing w:val="-7"/>
                <w:w w:val="105"/>
                <w:sz w:val="18"/>
              </w:rPr>
              <w:t xml:space="preserve"> </w:t>
            </w:r>
            <w:r>
              <w:rPr>
                <w:w w:val="105"/>
                <w:sz w:val="18"/>
              </w:rPr>
              <w:t>the</w:t>
            </w:r>
            <w:r>
              <w:rPr>
                <w:spacing w:val="-1"/>
                <w:w w:val="105"/>
                <w:sz w:val="18"/>
              </w:rPr>
              <w:t xml:space="preserve"> </w:t>
            </w:r>
            <w:r>
              <w:rPr>
                <w:w w:val="105"/>
                <w:sz w:val="18"/>
              </w:rPr>
              <w:t>operations</w:t>
            </w:r>
            <w:r>
              <w:rPr>
                <w:spacing w:val="-4"/>
                <w:w w:val="105"/>
                <w:sz w:val="18"/>
              </w:rPr>
              <w:t xml:space="preserve"> </w:t>
            </w:r>
            <w:r>
              <w:rPr>
                <w:spacing w:val="-2"/>
                <w:w w:val="105"/>
                <w:sz w:val="18"/>
              </w:rPr>
              <w:t>management.</w:t>
            </w:r>
          </w:p>
        </w:tc>
      </w:tr>
      <w:tr w:rsidR="00021658" w14:paraId="15814590" w14:textId="77777777">
        <w:trPr>
          <w:trHeight w:val="215"/>
        </w:trPr>
        <w:tc>
          <w:tcPr>
            <w:tcW w:w="1022" w:type="dxa"/>
          </w:tcPr>
          <w:p w14:paraId="708F4FCD"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44F5671B" w14:textId="77777777" w:rsidR="00021658" w:rsidRDefault="00DD08E8">
            <w:pPr>
              <w:pStyle w:val="TableParagraph"/>
              <w:spacing w:line="196" w:lineRule="exact"/>
              <w:ind w:left="103"/>
              <w:jc w:val="left"/>
              <w:rPr>
                <w:sz w:val="18"/>
              </w:rPr>
            </w:pPr>
            <w:r>
              <w:rPr>
                <w:w w:val="105"/>
                <w:sz w:val="18"/>
              </w:rPr>
              <w:t>demonstrate</w:t>
            </w:r>
            <w:r>
              <w:rPr>
                <w:spacing w:val="-3"/>
                <w:w w:val="105"/>
                <w:sz w:val="18"/>
              </w:rPr>
              <w:t xml:space="preserve"> </w:t>
            </w:r>
            <w:r>
              <w:rPr>
                <w:w w:val="105"/>
                <w:sz w:val="18"/>
              </w:rPr>
              <w:t>their</w:t>
            </w:r>
            <w:r>
              <w:rPr>
                <w:spacing w:val="-2"/>
                <w:w w:val="105"/>
                <w:sz w:val="18"/>
              </w:rPr>
              <w:t xml:space="preserve"> </w:t>
            </w:r>
            <w:r>
              <w:rPr>
                <w:w w:val="105"/>
                <w:sz w:val="18"/>
              </w:rPr>
              <w:t>learning</w:t>
            </w:r>
            <w:r>
              <w:rPr>
                <w:spacing w:val="-7"/>
                <w:w w:val="105"/>
                <w:sz w:val="18"/>
              </w:rPr>
              <w:t xml:space="preserve"> </w:t>
            </w:r>
            <w:r>
              <w:rPr>
                <w:w w:val="105"/>
                <w:sz w:val="18"/>
              </w:rPr>
              <w:t>to</w:t>
            </w:r>
            <w:r>
              <w:rPr>
                <w:spacing w:val="-8"/>
                <w:w w:val="105"/>
                <w:sz w:val="18"/>
              </w:rPr>
              <w:t xml:space="preserve"> </w:t>
            </w:r>
            <w:r>
              <w:rPr>
                <w:w w:val="105"/>
                <w:sz w:val="18"/>
              </w:rPr>
              <w:t>take</w:t>
            </w:r>
            <w:r>
              <w:rPr>
                <w:spacing w:val="-2"/>
                <w:w w:val="105"/>
                <w:sz w:val="18"/>
              </w:rPr>
              <w:t xml:space="preserve"> </w:t>
            </w:r>
            <w:r>
              <w:rPr>
                <w:w w:val="105"/>
                <w:sz w:val="18"/>
              </w:rPr>
              <w:t>appropriate</w:t>
            </w:r>
            <w:r>
              <w:rPr>
                <w:spacing w:val="-4"/>
                <w:w w:val="105"/>
                <w:sz w:val="18"/>
              </w:rPr>
              <w:t xml:space="preserve"> </w:t>
            </w:r>
            <w:r>
              <w:rPr>
                <w:w w:val="105"/>
                <w:sz w:val="18"/>
              </w:rPr>
              <w:t>decisions</w:t>
            </w:r>
            <w:r>
              <w:rPr>
                <w:spacing w:val="-7"/>
                <w:w w:val="105"/>
                <w:sz w:val="18"/>
              </w:rPr>
              <w:t xml:space="preserve"> </w:t>
            </w:r>
            <w:r>
              <w:rPr>
                <w:w w:val="105"/>
                <w:sz w:val="18"/>
              </w:rPr>
              <w:t>under</w:t>
            </w:r>
            <w:r>
              <w:rPr>
                <w:spacing w:val="-5"/>
                <w:w w:val="105"/>
                <w:sz w:val="18"/>
              </w:rPr>
              <w:t xml:space="preserve"> </w:t>
            </w:r>
            <w:r>
              <w:rPr>
                <w:w w:val="105"/>
                <w:sz w:val="18"/>
              </w:rPr>
              <w:t>critical</w:t>
            </w:r>
            <w:r>
              <w:rPr>
                <w:spacing w:val="-5"/>
                <w:w w:val="105"/>
                <w:sz w:val="18"/>
              </w:rPr>
              <w:t xml:space="preserve"> </w:t>
            </w:r>
            <w:r>
              <w:rPr>
                <w:spacing w:val="-2"/>
                <w:w w:val="105"/>
                <w:sz w:val="18"/>
              </w:rPr>
              <w:t>circumstances.</w:t>
            </w:r>
          </w:p>
        </w:tc>
      </w:tr>
      <w:tr w:rsidR="00021658" w14:paraId="216920D6" w14:textId="77777777">
        <w:trPr>
          <w:trHeight w:val="216"/>
        </w:trPr>
        <w:tc>
          <w:tcPr>
            <w:tcW w:w="1022" w:type="dxa"/>
          </w:tcPr>
          <w:p w14:paraId="1B56551F" w14:textId="77777777" w:rsidR="00021658" w:rsidRDefault="00DD08E8">
            <w:pPr>
              <w:pStyle w:val="TableParagraph"/>
              <w:spacing w:line="197" w:lineRule="exact"/>
              <w:ind w:left="7" w:right="1"/>
              <w:rPr>
                <w:sz w:val="18"/>
              </w:rPr>
            </w:pPr>
            <w:r>
              <w:rPr>
                <w:spacing w:val="-5"/>
                <w:w w:val="105"/>
                <w:sz w:val="18"/>
              </w:rPr>
              <w:t>CO4</w:t>
            </w:r>
          </w:p>
        </w:tc>
        <w:tc>
          <w:tcPr>
            <w:tcW w:w="7749" w:type="dxa"/>
          </w:tcPr>
          <w:p w14:paraId="5A0C3564" w14:textId="77777777" w:rsidR="00021658" w:rsidRDefault="00DD08E8">
            <w:pPr>
              <w:pStyle w:val="TableParagraph"/>
              <w:spacing w:line="197" w:lineRule="exact"/>
              <w:ind w:left="103"/>
              <w:jc w:val="left"/>
              <w:rPr>
                <w:sz w:val="18"/>
              </w:rPr>
            </w:pPr>
            <w:r>
              <w:rPr>
                <w:w w:val="105"/>
                <w:sz w:val="18"/>
              </w:rPr>
              <w:t>apply</w:t>
            </w:r>
            <w:r>
              <w:rPr>
                <w:spacing w:val="-7"/>
                <w:w w:val="105"/>
                <w:sz w:val="18"/>
              </w:rPr>
              <w:t xml:space="preserve"> </w:t>
            </w:r>
            <w:r>
              <w:rPr>
                <w:w w:val="105"/>
                <w:sz w:val="18"/>
              </w:rPr>
              <w:t>analytical</w:t>
            </w:r>
            <w:r>
              <w:rPr>
                <w:spacing w:val="-3"/>
                <w:w w:val="105"/>
                <w:sz w:val="18"/>
              </w:rPr>
              <w:t xml:space="preserve"> </w:t>
            </w:r>
            <w:r>
              <w:rPr>
                <w:w w:val="105"/>
                <w:sz w:val="18"/>
              </w:rPr>
              <w:t>skills</w:t>
            </w:r>
            <w:r>
              <w:rPr>
                <w:spacing w:val="-2"/>
                <w:w w:val="105"/>
                <w:sz w:val="18"/>
              </w:rPr>
              <w:t xml:space="preserve"> </w:t>
            </w:r>
            <w:r>
              <w:rPr>
                <w:w w:val="105"/>
                <w:sz w:val="18"/>
              </w:rPr>
              <w:t>and</w:t>
            </w:r>
            <w:r>
              <w:rPr>
                <w:spacing w:val="-5"/>
                <w:w w:val="105"/>
                <w:sz w:val="18"/>
              </w:rPr>
              <w:t xml:space="preserve"> </w:t>
            </w:r>
            <w:r>
              <w:rPr>
                <w:w w:val="105"/>
                <w:sz w:val="18"/>
              </w:rPr>
              <w:t>problem-solving</w:t>
            </w:r>
            <w:r>
              <w:rPr>
                <w:spacing w:val="-6"/>
                <w:w w:val="105"/>
                <w:sz w:val="18"/>
              </w:rPr>
              <w:t xml:space="preserve"> </w:t>
            </w:r>
            <w:r>
              <w:rPr>
                <w:w w:val="105"/>
                <w:sz w:val="18"/>
              </w:rPr>
              <w:t>tools</w:t>
            </w:r>
            <w:r>
              <w:rPr>
                <w:spacing w:val="-5"/>
                <w:w w:val="105"/>
                <w:sz w:val="18"/>
              </w:rPr>
              <w:t xml:space="preserve"> </w:t>
            </w:r>
            <w:r>
              <w:rPr>
                <w:w w:val="105"/>
                <w:sz w:val="18"/>
              </w:rPr>
              <w:t>to</w:t>
            </w:r>
            <w:r>
              <w:rPr>
                <w:spacing w:val="-4"/>
                <w:w w:val="105"/>
                <w:sz w:val="18"/>
              </w:rPr>
              <w:t xml:space="preserve"> </w:t>
            </w:r>
            <w:r>
              <w:rPr>
                <w:w w:val="105"/>
                <w:sz w:val="18"/>
              </w:rPr>
              <w:t>resolve</w:t>
            </w:r>
            <w:r>
              <w:rPr>
                <w:spacing w:val="-3"/>
                <w:w w:val="105"/>
                <w:sz w:val="18"/>
              </w:rPr>
              <w:t xml:space="preserve"> </w:t>
            </w:r>
            <w:r>
              <w:rPr>
                <w:w w:val="105"/>
                <w:sz w:val="18"/>
              </w:rPr>
              <w:t>operational</w:t>
            </w:r>
            <w:r>
              <w:rPr>
                <w:spacing w:val="-6"/>
                <w:w w:val="105"/>
                <w:sz w:val="18"/>
              </w:rPr>
              <w:t xml:space="preserve"> </w:t>
            </w:r>
            <w:r>
              <w:rPr>
                <w:spacing w:val="-2"/>
                <w:w w:val="105"/>
                <w:sz w:val="18"/>
              </w:rPr>
              <w:t>issues.</w:t>
            </w:r>
          </w:p>
        </w:tc>
      </w:tr>
      <w:tr w:rsidR="00021658" w14:paraId="5D39B198" w14:textId="77777777">
        <w:trPr>
          <w:trHeight w:val="216"/>
        </w:trPr>
        <w:tc>
          <w:tcPr>
            <w:tcW w:w="1022" w:type="dxa"/>
          </w:tcPr>
          <w:p w14:paraId="591D6D9C"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5902D888" w14:textId="77777777" w:rsidR="00021658" w:rsidRDefault="00DD08E8">
            <w:pPr>
              <w:pStyle w:val="TableParagraph"/>
              <w:spacing w:line="197" w:lineRule="exact"/>
              <w:ind w:left="103"/>
              <w:jc w:val="left"/>
              <w:rPr>
                <w:sz w:val="18"/>
              </w:rPr>
            </w:pPr>
            <w:r>
              <w:rPr>
                <w:w w:val="105"/>
                <w:sz w:val="18"/>
              </w:rPr>
              <w:t>understand</w:t>
            </w:r>
            <w:r>
              <w:rPr>
                <w:spacing w:val="-9"/>
                <w:w w:val="105"/>
                <w:sz w:val="18"/>
              </w:rPr>
              <w:t xml:space="preserve"> </w:t>
            </w:r>
            <w:r>
              <w:rPr>
                <w:w w:val="105"/>
                <w:sz w:val="18"/>
              </w:rPr>
              <w:t>fundamental</w:t>
            </w:r>
            <w:r>
              <w:rPr>
                <w:spacing w:val="-4"/>
                <w:w w:val="105"/>
                <w:sz w:val="18"/>
              </w:rPr>
              <w:t xml:space="preserve"> </w:t>
            </w:r>
            <w:r>
              <w:rPr>
                <w:w w:val="105"/>
                <w:sz w:val="18"/>
              </w:rPr>
              <w:t>supply</w:t>
            </w:r>
            <w:r>
              <w:rPr>
                <w:spacing w:val="-9"/>
                <w:w w:val="105"/>
                <w:sz w:val="18"/>
              </w:rPr>
              <w:t xml:space="preserve"> </w:t>
            </w:r>
            <w:r>
              <w:rPr>
                <w:w w:val="105"/>
                <w:sz w:val="18"/>
              </w:rPr>
              <w:t>chain</w:t>
            </w:r>
            <w:r>
              <w:rPr>
                <w:spacing w:val="-3"/>
                <w:w w:val="105"/>
                <w:sz w:val="18"/>
              </w:rPr>
              <w:t xml:space="preserve"> </w:t>
            </w:r>
            <w:r>
              <w:rPr>
                <w:w w:val="105"/>
                <w:sz w:val="18"/>
              </w:rPr>
              <w:t>management</w:t>
            </w:r>
            <w:r>
              <w:rPr>
                <w:spacing w:val="-5"/>
                <w:w w:val="105"/>
                <w:sz w:val="18"/>
              </w:rPr>
              <w:t xml:space="preserve"> </w:t>
            </w:r>
            <w:r>
              <w:rPr>
                <w:spacing w:val="-2"/>
                <w:w w:val="105"/>
                <w:sz w:val="18"/>
              </w:rPr>
              <w:t>concepts.</w:t>
            </w:r>
          </w:p>
        </w:tc>
      </w:tr>
    </w:tbl>
    <w:p w14:paraId="1E6BB2BF" w14:textId="77777777" w:rsidR="00021658" w:rsidRDefault="00DD08E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p w14:paraId="24B50F5F" w14:textId="77777777" w:rsidR="00021658" w:rsidRDefault="00021658">
      <w:pPr>
        <w:pStyle w:val="BodyText"/>
        <w:spacing w:before="11"/>
        <w:rPr>
          <w:b/>
          <w:sz w:val="9"/>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C2F514A" w14:textId="77777777">
        <w:trPr>
          <w:trHeight w:val="216"/>
        </w:trPr>
        <w:tc>
          <w:tcPr>
            <w:tcW w:w="797" w:type="dxa"/>
          </w:tcPr>
          <w:p w14:paraId="511B7C03" w14:textId="77777777" w:rsidR="00021658" w:rsidRDefault="00021658">
            <w:pPr>
              <w:pStyle w:val="TableParagraph"/>
              <w:jc w:val="left"/>
              <w:rPr>
                <w:sz w:val="14"/>
              </w:rPr>
            </w:pPr>
          </w:p>
        </w:tc>
        <w:tc>
          <w:tcPr>
            <w:tcW w:w="798" w:type="dxa"/>
          </w:tcPr>
          <w:p w14:paraId="26716A64"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680B35FF"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11237645" w14:textId="77777777" w:rsidR="00021658" w:rsidRDefault="00DD08E8">
            <w:pPr>
              <w:pStyle w:val="TableParagraph"/>
              <w:spacing w:line="197" w:lineRule="exact"/>
              <w:ind w:left="9"/>
              <w:rPr>
                <w:sz w:val="18"/>
              </w:rPr>
            </w:pPr>
            <w:r>
              <w:rPr>
                <w:spacing w:val="-5"/>
                <w:w w:val="105"/>
                <w:sz w:val="18"/>
              </w:rPr>
              <w:t>PO3</w:t>
            </w:r>
          </w:p>
        </w:tc>
        <w:tc>
          <w:tcPr>
            <w:tcW w:w="799" w:type="dxa"/>
          </w:tcPr>
          <w:p w14:paraId="187CE77F"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0AC9AFFB"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7670F68A"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66AEFB79"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1F24E29"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27AD68BE"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4297FF70" w14:textId="77777777" w:rsidR="00021658" w:rsidRDefault="00DD08E8">
            <w:pPr>
              <w:pStyle w:val="TableParagraph"/>
              <w:spacing w:line="197" w:lineRule="exact"/>
              <w:ind w:left="6" w:right="8"/>
              <w:rPr>
                <w:sz w:val="18"/>
              </w:rPr>
            </w:pPr>
            <w:r>
              <w:rPr>
                <w:spacing w:val="-4"/>
                <w:w w:val="105"/>
                <w:sz w:val="18"/>
              </w:rPr>
              <w:t>PO10</w:t>
            </w:r>
          </w:p>
        </w:tc>
      </w:tr>
      <w:tr w:rsidR="00021658" w14:paraId="4393D753" w14:textId="77777777">
        <w:trPr>
          <w:trHeight w:val="216"/>
        </w:trPr>
        <w:tc>
          <w:tcPr>
            <w:tcW w:w="797" w:type="dxa"/>
          </w:tcPr>
          <w:p w14:paraId="1E4E696A"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412EBFB4"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397D3F12"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14E977D9" w14:textId="77777777" w:rsidR="00021658" w:rsidRDefault="00021658">
            <w:pPr>
              <w:pStyle w:val="TableParagraph"/>
              <w:jc w:val="left"/>
              <w:rPr>
                <w:sz w:val="14"/>
              </w:rPr>
            </w:pPr>
          </w:p>
        </w:tc>
        <w:tc>
          <w:tcPr>
            <w:tcW w:w="799" w:type="dxa"/>
          </w:tcPr>
          <w:p w14:paraId="5BA77F4C" w14:textId="77777777" w:rsidR="00021658" w:rsidRDefault="00021658">
            <w:pPr>
              <w:pStyle w:val="TableParagraph"/>
              <w:jc w:val="left"/>
              <w:rPr>
                <w:sz w:val="14"/>
              </w:rPr>
            </w:pPr>
          </w:p>
        </w:tc>
        <w:tc>
          <w:tcPr>
            <w:tcW w:w="797" w:type="dxa"/>
          </w:tcPr>
          <w:p w14:paraId="43CB5AAE" w14:textId="77777777" w:rsidR="00021658" w:rsidRDefault="00021658">
            <w:pPr>
              <w:pStyle w:val="TableParagraph"/>
              <w:jc w:val="left"/>
              <w:rPr>
                <w:sz w:val="14"/>
              </w:rPr>
            </w:pPr>
          </w:p>
        </w:tc>
        <w:tc>
          <w:tcPr>
            <w:tcW w:w="798" w:type="dxa"/>
          </w:tcPr>
          <w:p w14:paraId="6B629768" w14:textId="77777777" w:rsidR="00021658" w:rsidRDefault="00021658">
            <w:pPr>
              <w:pStyle w:val="TableParagraph"/>
              <w:jc w:val="left"/>
              <w:rPr>
                <w:sz w:val="14"/>
              </w:rPr>
            </w:pPr>
          </w:p>
        </w:tc>
        <w:tc>
          <w:tcPr>
            <w:tcW w:w="798" w:type="dxa"/>
          </w:tcPr>
          <w:p w14:paraId="40575496" w14:textId="77777777" w:rsidR="00021658" w:rsidRDefault="00021658">
            <w:pPr>
              <w:pStyle w:val="TableParagraph"/>
              <w:jc w:val="left"/>
              <w:rPr>
                <w:sz w:val="14"/>
              </w:rPr>
            </w:pPr>
          </w:p>
        </w:tc>
        <w:tc>
          <w:tcPr>
            <w:tcW w:w="796" w:type="dxa"/>
          </w:tcPr>
          <w:p w14:paraId="7154D63B" w14:textId="77777777" w:rsidR="00021658" w:rsidRDefault="00021658">
            <w:pPr>
              <w:pStyle w:val="TableParagraph"/>
              <w:jc w:val="left"/>
              <w:rPr>
                <w:sz w:val="14"/>
              </w:rPr>
            </w:pPr>
          </w:p>
        </w:tc>
        <w:tc>
          <w:tcPr>
            <w:tcW w:w="798" w:type="dxa"/>
          </w:tcPr>
          <w:p w14:paraId="5EAB8A2C"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75E093D2" w14:textId="77777777" w:rsidR="00021658" w:rsidRDefault="00021658">
            <w:pPr>
              <w:pStyle w:val="TableParagraph"/>
              <w:jc w:val="left"/>
              <w:rPr>
                <w:sz w:val="14"/>
              </w:rPr>
            </w:pPr>
          </w:p>
        </w:tc>
      </w:tr>
      <w:tr w:rsidR="00021658" w14:paraId="57D73126" w14:textId="77777777">
        <w:trPr>
          <w:trHeight w:val="215"/>
        </w:trPr>
        <w:tc>
          <w:tcPr>
            <w:tcW w:w="797" w:type="dxa"/>
          </w:tcPr>
          <w:p w14:paraId="19B864B2"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1FBB676" w14:textId="77777777" w:rsidR="00021658" w:rsidRDefault="00021658">
            <w:pPr>
              <w:pStyle w:val="TableParagraph"/>
              <w:jc w:val="left"/>
              <w:rPr>
                <w:sz w:val="14"/>
              </w:rPr>
            </w:pPr>
          </w:p>
        </w:tc>
        <w:tc>
          <w:tcPr>
            <w:tcW w:w="798" w:type="dxa"/>
          </w:tcPr>
          <w:p w14:paraId="4093B6BE" w14:textId="77777777" w:rsidR="00021658" w:rsidRDefault="00021658">
            <w:pPr>
              <w:pStyle w:val="TableParagraph"/>
              <w:jc w:val="left"/>
              <w:rPr>
                <w:sz w:val="14"/>
              </w:rPr>
            </w:pPr>
          </w:p>
        </w:tc>
        <w:tc>
          <w:tcPr>
            <w:tcW w:w="794" w:type="dxa"/>
          </w:tcPr>
          <w:p w14:paraId="7DD663BF" w14:textId="77777777" w:rsidR="00021658" w:rsidRDefault="00DD08E8">
            <w:pPr>
              <w:pStyle w:val="TableParagraph"/>
              <w:spacing w:line="196" w:lineRule="exact"/>
              <w:ind w:left="9"/>
              <w:rPr>
                <w:sz w:val="18"/>
              </w:rPr>
            </w:pPr>
            <w:r>
              <w:rPr>
                <w:spacing w:val="-10"/>
                <w:w w:val="105"/>
                <w:sz w:val="18"/>
              </w:rPr>
              <w:t>3</w:t>
            </w:r>
          </w:p>
        </w:tc>
        <w:tc>
          <w:tcPr>
            <w:tcW w:w="799" w:type="dxa"/>
          </w:tcPr>
          <w:p w14:paraId="24BD9697" w14:textId="77777777" w:rsidR="00021658" w:rsidRDefault="00021658">
            <w:pPr>
              <w:pStyle w:val="TableParagraph"/>
              <w:jc w:val="left"/>
              <w:rPr>
                <w:sz w:val="14"/>
              </w:rPr>
            </w:pPr>
          </w:p>
        </w:tc>
        <w:tc>
          <w:tcPr>
            <w:tcW w:w="797" w:type="dxa"/>
          </w:tcPr>
          <w:p w14:paraId="1846F09B" w14:textId="77777777" w:rsidR="00021658" w:rsidRDefault="00021658">
            <w:pPr>
              <w:pStyle w:val="TableParagraph"/>
              <w:jc w:val="left"/>
              <w:rPr>
                <w:sz w:val="14"/>
              </w:rPr>
            </w:pPr>
          </w:p>
        </w:tc>
        <w:tc>
          <w:tcPr>
            <w:tcW w:w="798" w:type="dxa"/>
          </w:tcPr>
          <w:p w14:paraId="7489244D" w14:textId="77777777" w:rsidR="00021658" w:rsidRDefault="00021658">
            <w:pPr>
              <w:pStyle w:val="TableParagraph"/>
              <w:jc w:val="left"/>
              <w:rPr>
                <w:sz w:val="14"/>
              </w:rPr>
            </w:pPr>
          </w:p>
        </w:tc>
        <w:tc>
          <w:tcPr>
            <w:tcW w:w="798" w:type="dxa"/>
          </w:tcPr>
          <w:p w14:paraId="4C428E71" w14:textId="77777777" w:rsidR="00021658" w:rsidRDefault="00021658">
            <w:pPr>
              <w:pStyle w:val="TableParagraph"/>
              <w:jc w:val="left"/>
              <w:rPr>
                <w:sz w:val="14"/>
              </w:rPr>
            </w:pPr>
          </w:p>
        </w:tc>
        <w:tc>
          <w:tcPr>
            <w:tcW w:w="796" w:type="dxa"/>
          </w:tcPr>
          <w:p w14:paraId="305F5141" w14:textId="77777777" w:rsidR="00021658" w:rsidRDefault="00021658">
            <w:pPr>
              <w:pStyle w:val="TableParagraph"/>
              <w:jc w:val="left"/>
              <w:rPr>
                <w:sz w:val="14"/>
              </w:rPr>
            </w:pPr>
          </w:p>
        </w:tc>
        <w:tc>
          <w:tcPr>
            <w:tcW w:w="798" w:type="dxa"/>
          </w:tcPr>
          <w:p w14:paraId="53BCFA09" w14:textId="77777777" w:rsidR="00021658" w:rsidRDefault="00021658">
            <w:pPr>
              <w:pStyle w:val="TableParagraph"/>
              <w:jc w:val="left"/>
              <w:rPr>
                <w:sz w:val="14"/>
              </w:rPr>
            </w:pPr>
          </w:p>
        </w:tc>
        <w:tc>
          <w:tcPr>
            <w:tcW w:w="814" w:type="dxa"/>
          </w:tcPr>
          <w:p w14:paraId="13D119CB" w14:textId="77777777" w:rsidR="00021658" w:rsidRDefault="00021658">
            <w:pPr>
              <w:pStyle w:val="TableParagraph"/>
              <w:jc w:val="left"/>
              <w:rPr>
                <w:sz w:val="14"/>
              </w:rPr>
            </w:pPr>
          </w:p>
        </w:tc>
      </w:tr>
      <w:tr w:rsidR="00021658" w14:paraId="11BE2EC6" w14:textId="77777777">
        <w:trPr>
          <w:trHeight w:val="215"/>
        </w:trPr>
        <w:tc>
          <w:tcPr>
            <w:tcW w:w="797" w:type="dxa"/>
          </w:tcPr>
          <w:p w14:paraId="758565AE"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199AAD1D"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5DEFF066" w14:textId="77777777" w:rsidR="00021658" w:rsidRDefault="00021658">
            <w:pPr>
              <w:pStyle w:val="TableParagraph"/>
              <w:jc w:val="left"/>
              <w:rPr>
                <w:sz w:val="14"/>
              </w:rPr>
            </w:pPr>
          </w:p>
        </w:tc>
        <w:tc>
          <w:tcPr>
            <w:tcW w:w="794" w:type="dxa"/>
          </w:tcPr>
          <w:p w14:paraId="58E6621A" w14:textId="77777777" w:rsidR="00021658" w:rsidRDefault="00021658">
            <w:pPr>
              <w:pStyle w:val="TableParagraph"/>
              <w:jc w:val="left"/>
              <w:rPr>
                <w:sz w:val="14"/>
              </w:rPr>
            </w:pPr>
          </w:p>
        </w:tc>
        <w:tc>
          <w:tcPr>
            <w:tcW w:w="799" w:type="dxa"/>
          </w:tcPr>
          <w:p w14:paraId="194E729D"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718FAB7A"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2FB25B3C"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6862E6A2" w14:textId="77777777" w:rsidR="00021658" w:rsidRDefault="00021658">
            <w:pPr>
              <w:pStyle w:val="TableParagraph"/>
              <w:jc w:val="left"/>
              <w:rPr>
                <w:sz w:val="14"/>
              </w:rPr>
            </w:pPr>
          </w:p>
        </w:tc>
        <w:tc>
          <w:tcPr>
            <w:tcW w:w="796" w:type="dxa"/>
          </w:tcPr>
          <w:p w14:paraId="3536CCE3" w14:textId="77777777" w:rsidR="00021658" w:rsidRDefault="00021658">
            <w:pPr>
              <w:pStyle w:val="TableParagraph"/>
              <w:jc w:val="left"/>
              <w:rPr>
                <w:sz w:val="14"/>
              </w:rPr>
            </w:pPr>
          </w:p>
        </w:tc>
        <w:tc>
          <w:tcPr>
            <w:tcW w:w="798" w:type="dxa"/>
          </w:tcPr>
          <w:p w14:paraId="125EF9DB" w14:textId="77777777" w:rsidR="00021658" w:rsidRDefault="00021658">
            <w:pPr>
              <w:pStyle w:val="TableParagraph"/>
              <w:jc w:val="left"/>
              <w:rPr>
                <w:sz w:val="14"/>
              </w:rPr>
            </w:pPr>
          </w:p>
        </w:tc>
        <w:tc>
          <w:tcPr>
            <w:tcW w:w="814" w:type="dxa"/>
          </w:tcPr>
          <w:p w14:paraId="60A414C8" w14:textId="77777777" w:rsidR="00021658" w:rsidRDefault="00021658">
            <w:pPr>
              <w:pStyle w:val="TableParagraph"/>
              <w:jc w:val="left"/>
              <w:rPr>
                <w:sz w:val="14"/>
              </w:rPr>
            </w:pPr>
          </w:p>
        </w:tc>
      </w:tr>
      <w:tr w:rsidR="00021658" w14:paraId="11454271" w14:textId="77777777">
        <w:trPr>
          <w:trHeight w:val="215"/>
        </w:trPr>
        <w:tc>
          <w:tcPr>
            <w:tcW w:w="797" w:type="dxa"/>
          </w:tcPr>
          <w:p w14:paraId="48152DE8"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6F8EFE2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BB965C7"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728258EF" w14:textId="77777777" w:rsidR="00021658" w:rsidRDefault="00021658">
            <w:pPr>
              <w:pStyle w:val="TableParagraph"/>
              <w:jc w:val="left"/>
              <w:rPr>
                <w:sz w:val="14"/>
              </w:rPr>
            </w:pPr>
          </w:p>
        </w:tc>
        <w:tc>
          <w:tcPr>
            <w:tcW w:w="799" w:type="dxa"/>
          </w:tcPr>
          <w:p w14:paraId="0D9ABA45" w14:textId="77777777" w:rsidR="00021658" w:rsidRDefault="00021658">
            <w:pPr>
              <w:pStyle w:val="TableParagraph"/>
              <w:jc w:val="left"/>
              <w:rPr>
                <w:sz w:val="14"/>
              </w:rPr>
            </w:pPr>
          </w:p>
        </w:tc>
        <w:tc>
          <w:tcPr>
            <w:tcW w:w="797" w:type="dxa"/>
          </w:tcPr>
          <w:p w14:paraId="03E89CD9"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0DD5D1A7" w14:textId="77777777" w:rsidR="00021658" w:rsidRDefault="00021658">
            <w:pPr>
              <w:pStyle w:val="TableParagraph"/>
              <w:jc w:val="left"/>
              <w:rPr>
                <w:sz w:val="14"/>
              </w:rPr>
            </w:pPr>
          </w:p>
        </w:tc>
        <w:tc>
          <w:tcPr>
            <w:tcW w:w="798" w:type="dxa"/>
          </w:tcPr>
          <w:p w14:paraId="5ED8BC92"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3BC72320"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619B66A7" w14:textId="77777777" w:rsidR="00021658" w:rsidRDefault="00021658">
            <w:pPr>
              <w:pStyle w:val="TableParagraph"/>
              <w:jc w:val="left"/>
              <w:rPr>
                <w:sz w:val="14"/>
              </w:rPr>
            </w:pPr>
          </w:p>
        </w:tc>
        <w:tc>
          <w:tcPr>
            <w:tcW w:w="814" w:type="dxa"/>
          </w:tcPr>
          <w:p w14:paraId="21BE0151" w14:textId="77777777" w:rsidR="00021658" w:rsidRDefault="00021658">
            <w:pPr>
              <w:pStyle w:val="TableParagraph"/>
              <w:jc w:val="left"/>
              <w:rPr>
                <w:sz w:val="14"/>
              </w:rPr>
            </w:pPr>
          </w:p>
        </w:tc>
      </w:tr>
      <w:tr w:rsidR="00021658" w14:paraId="4D1E4C4C" w14:textId="77777777">
        <w:trPr>
          <w:trHeight w:val="215"/>
        </w:trPr>
        <w:tc>
          <w:tcPr>
            <w:tcW w:w="797" w:type="dxa"/>
          </w:tcPr>
          <w:p w14:paraId="29129D81"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4A31170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84D7E73" w14:textId="77777777" w:rsidR="00021658" w:rsidRDefault="00021658">
            <w:pPr>
              <w:pStyle w:val="TableParagraph"/>
              <w:jc w:val="left"/>
              <w:rPr>
                <w:sz w:val="14"/>
              </w:rPr>
            </w:pPr>
          </w:p>
        </w:tc>
        <w:tc>
          <w:tcPr>
            <w:tcW w:w="794" w:type="dxa"/>
          </w:tcPr>
          <w:p w14:paraId="2FF8D4E0" w14:textId="77777777" w:rsidR="00021658" w:rsidRDefault="00021658">
            <w:pPr>
              <w:pStyle w:val="TableParagraph"/>
              <w:jc w:val="left"/>
              <w:rPr>
                <w:sz w:val="14"/>
              </w:rPr>
            </w:pPr>
          </w:p>
        </w:tc>
        <w:tc>
          <w:tcPr>
            <w:tcW w:w="799" w:type="dxa"/>
          </w:tcPr>
          <w:p w14:paraId="780B59B5" w14:textId="77777777" w:rsidR="00021658" w:rsidRDefault="00DD08E8">
            <w:pPr>
              <w:pStyle w:val="TableParagraph"/>
              <w:spacing w:line="196" w:lineRule="exact"/>
              <w:ind w:left="7"/>
              <w:rPr>
                <w:sz w:val="18"/>
              </w:rPr>
            </w:pPr>
            <w:r>
              <w:rPr>
                <w:spacing w:val="-10"/>
                <w:w w:val="105"/>
                <w:sz w:val="18"/>
              </w:rPr>
              <w:t>2</w:t>
            </w:r>
          </w:p>
        </w:tc>
        <w:tc>
          <w:tcPr>
            <w:tcW w:w="797" w:type="dxa"/>
          </w:tcPr>
          <w:p w14:paraId="667D67C4" w14:textId="77777777" w:rsidR="00021658" w:rsidRDefault="00021658">
            <w:pPr>
              <w:pStyle w:val="TableParagraph"/>
              <w:jc w:val="left"/>
              <w:rPr>
                <w:sz w:val="14"/>
              </w:rPr>
            </w:pPr>
          </w:p>
        </w:tc>
        <w:tc>
          <w:tcPr>
            <w:tcW w:w="798" w:type="dxa"/>
          </w:tcPr>
          <w:p w14:paraId="7402C382" w14:textId="77777777" w:rsidR="00021658" w:rsidRDefault="00021658">
            <w:pPr>
              <w:pStyle w:val="TableParagraph"/>
              <w:jc w:val="left"/>
              <w:rPr>
                <w:sz w:val="14"/>
              </w:rPr>
            </w:pPr>
          </w:p>
        </w:tc>
        <w:tc>
          <w:tcPr>
            <w:tcW w:w="798" w:type="dxa"/>
          </w:tcPr>
          <w:p w14:paraId="2913555A" w14:textId="77777777" w:rsidR="00021658" w:rsidRDefault="00021658">
            <w:pPr>
              <w:pStyle w:val="TableParagraph"/>
              <w:jc w:val="left"/>
              <w:rPr>
                <w:sz w:val="14"/>
              </w:rPr>
            </w:pPr>
          </w:p>
        </w:tc>
        <w:tc>
          <w:tcPr>
            <w:tcW w:w="796" w:type="dxa"/>
          </w:tcPr>
          <w:p w14:paraId="65BE32BD" w14:textId="77777777" w:rsidR="00021658" w:rsidRDefault="00021658">
            <w:pPr>
              <w:pStyle w:val="TableParagraph"/>
              <w:jc w:val="left"/>
              <w:rPr>
                <w:sz w:val="14"/>
              </w:rPr>
            </w:pPr>
          </w:p>
        </w:tc>
        <w:tc>
          <w:tcPr>
            <w:tcW w:w="798" w:type="dxa"/>
          </w:tcPr>
          <w:p w14:paraId="4CAD5CB8"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31CAD370" w14:textId="77777777" w:rsidR="00021658" w:rsidRDefault="00DD08E8">
            <w:pPr>
              <w:pStyle w:val="TableParagraph"/>
              <w:spacing w:line="196" w:lineRule="exact"/>
              <w:ind w:left="6" w:right="4"/>
              <w:rPr>
                <w:sz w:val="18"/>
              </w:rPr>
            </w:pPr>
            <w:r>
              <w:rPr>
                <w:spacing w:val="-10"/>
                <w:w w:val="105"/>
                <w:sz w:val="18"/>
              </w:rPr>
              <w:t>3</w:t>
            </w:r>
          </w:p>
        </w:tc>
      </w:tr>
    </w:tbl>
    <w:p w14:paraId="2DCB40D3"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A7D20D8" w14:textId="77777777">
        <w:trPr>
          <w:trHeight w:val="215"/>
        </w:trPr>
        <w:tc>
          <w:tcPr>
            <w:tcW w:w="2983" w:type="dxa"/>
          </w:tcPr>
          <w:p w14:paraId="5742C790"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7EED686"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60A8AC24"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1E0DCA3"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6D34FEB3" w14:textId="77777777">
        <w:trPr>
          <w:trHeight w:val="215"/>
        </w:trPr>
        <w:tc>
          <w:tcPr>
            <w:tcW w:w="2983" w:type="dxa"/>
          </w:tcPr>
          <w:p w14:paraId="5D61F12F"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16E7570"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559C099A"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E293076" w14:textId="77777777" w:rsidR="00021658" w:rsidRDefault="00DD08E8">
            <w:pPr>
              <w:pStyle w:val="TableParagraph"/>
              <w:spacing w:line="196" w:lineRule="exact"/>
              <w:ind w:left="6" w:right="2"/>
              <w:rPr>
                <w:sz w:val="18"/>
              </w:rPr>
            </w:pPr>
            <w:r>
              <w:rPr>
                <w:spacing w:val="-5"/>
                <w:w w:val="105"/>
                <w:sz w:val="18"/>
              </w:rPr>
              <w:t>01</w:t>
            </w:r>
          </w:p>
        </w:tc>
      </w:tr>
      <w:tr w:rsidR="00021658" w14:paraId="049EA97F" w14:textId="77777777">
        <w:trPr>
          <w:trHeight w:val="216"/>
        </w:trPr>
        <w:tc>
          <w:tcPr>
            <w:tcW w:w="2983" w:type="dxa"/>
          </w:tcPr>
          <w:p w14:paraId="251BFF15"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E158B64"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5B914F19"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0944EC4" w14:textId="77777777" w:rsidR="00021658" w:rsidRDefault="00DD08E8">
            <w:pPr>
              <w:pStyle w:val="TableParagraph"/>
              <w:spacing w:line="197" w:lineRule="exact"/>
              <w:ind w:left="6" w:right="4"/>
              <w:rPr>
                <w:sz w:val="18"/>
              </w:rPr>
            </w:pPr>
            <w:r>
              <w:rPr>
                <w:spacing w:val="-5"/>
                <w:w w:val="105"/>
                <w:sz w:val="18"/>
              </w:rPr>
              <w:t>02</w:t>
            </w:r>
          </w:p>
        </w:tc>
      </w:tr>
      <w:tr w:rsidR="00021658" w14:paraId="6EAEB829" w14:textId="77777777">
        <w:trPr>
          <w:trHeight w:val="216"/>
        </w:trPr>
        <w:tc>
          <w:tcPr>
            <w:tcW w:w="2983" w:type="dxa"/>
          </w:tcPr>
          <w:p w14:paraId="55D91D04"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53AFEEB"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43523664"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43FD7CEF" w14:textId="77777777" w:rsidR="00021658" w:rsidRDefault="00DD08E8">
            <w:pPr>
              <w:pStyle w:val="TableParagraph"/>
              <w:spacing w:line="197" w:lineRule="exact"/>
              <w:ind w:left="6" w:right="4"/>
              <w:rPr>
                <w:sz w:val="18"/>
              </w:rPr>
            </w:pPr>
            <w:r>
              <w:rPr>
                <w:spacing w:val="-5"/>
                <w:w w:val="105"/>
                <w:sz w:val="18"/>
              </w:rPr>
              <w:t>03</w:t>
            </w:r>
          </w:p>
        </w:tc>
      </w:tr>
      <w:tr w:rsidR="00021658" w14:paraId="236782AA" w14:textId="77777777">
        <w:trPr>
          <w:trHeight w:val="215"/>
        </w:trPr>
        <w:tc>
          <w:tcPr>
            <w:tcW w:w="2983" w:type="dxa"/>
          </w:tcPr>
          <w:p w14:paraId="3FDBE6D8"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233C050"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4665A0B8"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43D37CCC" w14:textId="77777777" w:rsidR="00021658" w:rsidRDefault="00DD08E8">
            <w:pPr>
              <w:pStyle w:val="TableParagraph"/>
              <w:spacing w:line="196" w:lineRule="exact"/>
              <w:ind w:left="6"/>
              <w:rPr>
                <w:sz w:val="18"/>
              </w:rPr>
            </w:pPr>
            <w:r>
              <w:rPr>
                <w:spacing w:val="-5"/>
                <w:w w:val="105"/>
                <w:sz w:val="18"/>
              </w:rPr>
              <w:t>04</w:t>
            </w:r>
          </w:p>
        </w:tc>
      </w:tr>
      <w:tr w:rsidR="00021658" w14:paraId="4B85D4BD" w14:textId="77777777">
        <w:trPr>
          <w:trHeight w:val="215"/>
        </w:trPr>
        <w:tc>
          <w:tcPr>
            <w:tcW w:w="2983" w:type="dxa"/>
          </w:tcPr>
          <w:p w14:paraId="550C8474"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5C424808"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75D23857"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1CC84EDA" w14:textId="77777777" w:rsidR="00021658" w:rsidRDefault="00DD08E8">
            <w:pPr>
              <w:pStyle w:val="TableParagraph"/>
              <w:spacing w:line="196" w:lineRule="exact"/>
              <w:ind w:left="6"/>
              <w:rPr>
                <w:sz w:val="18"/>
              </w:rPr>
            </w:pPr>
            <w:r>
              <w:rPr>
                <w:spacing w:val="-5"/>
                <w:w w:val="105"/>
                <w:sz w:val="18"/>
              </w:rPr>
              <w:t>05</w:t>
            </w:r>
          </w:p>
        </w:tc>
      </w:tr>
    </w:tbl>
    <w:p w14:paraId="5E3F6D1F"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24A39BE" w14:textId="77777777" w:rsidR="00021658" w:rsidRDefault="00DD08E8">
      <w:pPr>
        <w:pStyle w:val="BodyText"/>
        <w:spacing w:before="115" w:line="252" w:lineRule="auto"/>
        <w:ind w:left="326" w:right="621"/>
        <w:jc w:val="both"/>
      </w:pPr>
      <w:r>
        <w:rPr>
          <w:b/>
          <w:w w:val="105"/>
        </w:rPr>
        <w:t>Introduction to</w:t>
      </w:r>
      <w:r>
        <w:rPr>
          <w:b/>
          <w:spacing w:val="-1"/>
          <w:w w:val="105"/>
        </w:rPr>
        <w:t xml:space="preserve"> </w:t>
      </w:r>
      <w:r>
        <w:rPr>
          <w:b/>
          <w:w w:val="105"/>
        </w:rPr>
        <w:t xml:space="preserve">Operations Management: </w:t>
      </w:r>
      <w:r>
        <w:rPr>
          <w:w w:val="105"/>
        </w:rPr>
        <w:t>Meaning</w:t>
      </w:r>
      <w:r>
        <w:rPr>
          <w:spacing w:val="-1"/>
          <w:w w:val="105"/>
        </w:rPr>
        <w:t xml:space="preserve"> </w:t>
      </w:r>
      <w:r>
        <w:rPr>
          <w:w w:val="105"/>
        </w:rPr>
        <w:t>and</w:t>
      </w:r>
      <w:r>
        <w:rPr>
          <w:spacing w:val="-1"/>
          <w:w w:val="105"/>
        </w:rPr>
        <w:t xml:space="preserve"> </w:t>
      </w:r>
      <w:r>
        <w:rPr>
          <w:w w:val="105"/>
        </w:rPr>
        <w:t>concept of operations management, Conversion process, Difference between production of goods and delivery of services. Scope of operations management, History of operations management, Operations today.</w:t>
      </w:r>
    </w:p>
    <w:p w14:paraId="3496150D" w14:textId="77777777" w:rsidR="00021658" w:rsidRDefault="00DD08E8">
      <w:pPr>
        <w:pStyle w:val="BodyText"/>
        <w:spacing w:line="249" w:lineRule="auto"/>
        <w:ind w:left="326" w:right="621"/>
        <w:jc w:val="both"/>
      </w:pPr>
      <w:r>
        <w:rPr>
          <w:b/>
          <w:w w:val="105"/>
        </w:rPr>
        <w:t xml:space="preserve">Productivity: </w:t>
      </w:r>
      <w:r>
        <w:rPr>
          <w:w w:val="105"/>
        </w:rPr>
        <w:t>Defining productivity, Calculating partial and multifactor productivity, Factors affecting</w:t>
      </w:r>
      <w:r>
        <w:rPr>
          <w:spacing w:val="40"/>
          <w:w w:val="105"/>
        </w:rPr>
        <w:t xml:space="preserve"> </w:t>
      </w:r>
      <w:r>
        <w:rPr>
          <w:spacing w:val="-2"/>
          <w:w w:val="105"/>
        </w:rPr>
        <w:t>productivity.</w:t>
      </w:r>
    </w:p>
    <w:p w14:paraId="7CB26431" w14:textId="77777777" w:rsidR="00021658" w:rsidRDefault="00DD08E8">
      <w:pPr>
        <w:pStyle w:val="BodyText"/>
        <w:spacing w:line="252" w:lineRule="auto"/>
        <w:ind w:left="326" w:right="622"/>
        <w:jc w:val="both"/>
      </w:pPr>
      <w:r>
        <w:rPr>
          <w:b/>
          <w:w w:val="105"/>
        </w:rPr>
        <w:t>Product</w:t>
      </w:r>
      <w:r>
        <w:rPr>
          <w:b/>
          <w:spacing w:val="-1"/>
          <w:w w:val="105"/>
        </w:rPr>
        <w:t xml:space="preserve"> </w:t>
      </w:r>
      <w:r>
        <w:rPr>
          <w:b/>
          <w:w w:val="105"/>
        </w:rPr>
        <w:t>and Service</w:t>
      </w:r>
      <w:r>
        <w:rPr>
          <w:b/>
          <w:spacing w:val="-2"/>
          <w:w w:val="105"/>
        </w:rPr>
        <w:t xml:space="preserve"> </w:t>
      </w:r>
      <w:r>
        <w:rPr>
          <w:b/>
          <w:w w:val="105"/>
        </w:rPr>
        <w:t xml:space="preserve">Design: </w:t>
      </w:r>
      <w:r>
        <w:rPr>
          <w:w w:val="105"/>
        </w:rPr>
        <w:t>Meaning</w:t>
      </w:r>
      <w:r>
        <w:rPr>
          <w:spacing w:val="-6"/>
          <w:w w:val="105"/>
        </w:rPr>
        <w:t xml:space="preserve"> </w:t>
      </w:r>
      <w:r>
        <w:rPr>
          <w:w w:val="105"/>
        </w:rPr>
        <w:t>and</w:t>
      </w:r>
      <w:r>
        <w:rPr>
          <w:spacing w:val="-4"/>
          <w:w w:val="105"/>
        </w:rPr>
        <w:t xml:space="preserve"> </w:t>
      </w:r>
      <w:r>
        <w:rPr>
          <w:w w:val="105"/>
        </w:rPr>
        <w:t>concept</w:t>
      </w:r>
      <w:r>
        <w:rPr>
          <w:spacing w:val="-3"/>
          <w:w w:val="105"/>
        </w:rPr>
        <w:t xml:space="preserve"> </w:t>
      </w:r>
      <w:r>
        <w:rPr>
          <w:w w:val="105"/>
        </w:rPr>
        <w:t>of</w:t>
      </w:r>
      <w:r>
        <w:rPr>
          <w:spacing w:val="-1"/>
          <w:w w:val="105"/>
        </w:rPr>
        <w:t xml:space="preserve"> </w:t>
      </w:r>
      <w:r>
        <w:rPr>
          <w:w w:val="105"/>
        </w:rPr>
        <w:t>product</w:t>
      </w:r>
      <w:r>
        <w:rPr>
          <w:spacing w:val="-3"/>
          <w:w w:val="105"/>
        </w:rPr>
        <w:t xml:space="preserve"> </w:t>
      </w:r>
      <w:r>
        <w:rPr>
          <w:w w:val="105"/>
        </w:rPr>
        <w:t>and</w:t>
      </w:r>
      <w:r>
        <w:rPr>
          <w:spacing w:val="-3"/>
          <w:w w:val="105"/>
        </w:rPr>
        <w:t xml:space="preserve"> </w:t>
      </w:r>
      <w:r>
        <w:rPr>
          <w:w w:val="105"/>
        </w:rPr>
        <w:t>service</w:t>
      </w:r>
      <w:r>
        <w:rPr>
          <w:spacing w:val="-2"/>
          <w:w w:val="105"/>
        </w:rPr>
        <w:t xml:space="preserve"> </w:t>
      </w:r>
      <w:r>
        <w:rPr>
          <w:w w:val="105"/>
        </w:rPr>
        <w:t>design,</w:t>
      </w:r>
      <w:r>
        <w:rPr>
          <w:spacing w:val="-4"/>
          <w:w w:val="105"/>
        </w:rPr>
        <w:t xml:space="preserve"> </w:t>
      </w:r>
      <w:r>
        <w:rPr>
          <w:w w:val="105"/>
        </w:rPr>
        <w:t>Reasons</w:t>
      </w:r>
      <w:r>
        <w:rPr>
          <w:spacing w:val="-3"/>
          <w:w w:val="105"/>
        </w:rPr>
        <w:t xml:space="preserve"> </w:t>
      </w:r>
      <w:r>
        <w:rPr>
          <w:w w:val="105"/>
        </w:rPr>
        <w:t>for</w:t>
      </w:r>
      <w:r>
        <w:rPr>
          <w:spacing w:val="-1"/>
          <w:w w:val="105"/>
        </w:rPr>
        <w:t xml:space="preserve"> </w:t>
      </w:r>
      <w:r>
        <w:rPr>
          <w:w w:val="105"/>
        </w:rPr>
        <w:t>product</w:t>
      </w:r>
      <w:r>
        <w:rPr>
          <w:spacing w:val="-4"/>
          <w:w w:val="105"/>
        </w:rPr>
        <w:t xml:space="preserve"> </w:t>
      </w:r>
      <w:r>
        <w:rPr>
          <w:w w:val="105"/>
        </w:rPr>
        <w:t>and</w:t>
      </w:r>
      <w:r>
        <w:rPr>
          <w:spacing w:val="-3"/>
          <w:w w:val="105"/>
        </w:rPr>
        <w:t xml:space="preserve"> </w:t>
      </w:r>
      <w:r>
        <w:rPr>
          <w:w w:val="105"/>
        </w:rPr>
        <w:t>service design and redesign, Idea generation. Legal and ethical considerations, Human factors, Cultural factors, Environmental factors, Other design considerations. Phases in product design and development, Service design, Difference between product design and service design, Well designed service system.</w:t>
      </w:r>
    </w:p>
    <w:p w14:paraId="62BAAF26" w14:textId="77777777" w:rsidR="00021658" w:rsidRDefault="00DD08E8">
      <w:pPr>
        <w:pStyle w:val="BodyText"/>
        <w:spacing w:line="252" w:lineRule="auto"/>
        <w:ind w:left="326" w:right="624"/>
        <w:jc w:val="both"/>
      </w:pPr>
      <w:r>
        <w:rPr>
          <w:b/>
          <w:w w:val="105"/>
        </w:rPr>
        <w:t xml:space="preserve">Forecasting: </w:t>
      </w:r>
      <w:r>
        <w:rPr>
          <w:w w:val="105"/>
        </w:rPr>
        <w:t>Meaning and concept of forecasting, Elements of good forecast, Steps in the forecasting process, Approaches to forecasting, Forecasting Techniques: Simple linear regression. Forecasting techniques: Averaging- Moving average, Weighted average, Exponential smoothing average.</w:t>
      </w:r>
    </w:p>
    <w:p w14:paraId="2EDE2EAE" w14:textId="77777777" w:rsidR="00021658" w:rsidRDefault="00DD08E8">
      <w:pPr>
        <w:pStyle w:val="BodyText"/>
        <w:spacing w:line="254" w:lineRule="auto"/>
        <w:ind w:left="326" w:right="620"/>
        <w:jc w:val="both"/>
      </w:pPr>
      <w:r>
        <w:rPr>
          <w:b/>
          <w:w w:val="105"/>
        </w:rPr>
        <w:t xml:space="preserve">Process Selection and Layout: </w:t>
      </w:r>
      <w:r>
        <w:rPr>
          <w:w w:val="105"/>
        </w:rPr>
        <w:t>Meaning and concept, Types of process. Technology. Different types of layouts: Product layout, Process layout, Fixed position layout, Group technology layout, Cellular layout.</w:t>
      </w:r>
    </w:p>
    <w:p w14:paraId="1CB195F1" w14:textId="77777777" w:rsidR="00021658" w:rsidRDefault="00DD08E8">
      <w:pPr>
        <w:pStyle w:val="BodyText"/>
        <w:spacing w:line="254" w:lineRule="auto"/>
        <w:ind w:left="326" w:right="623"/>
        <w:jc w:val="both"/>
      </w:pPr>
      <w:r>
        <w:rPr>
          <w:b/>
          <w:w w:val="105"/>
        </w:rPr>
        <w:t xml:space="preserve">Location Planning and Analysis: </w:t>
      </w:r>
      <w:r>
        <w:rPr>
          <w:w w:val="105"/>
        </w:rPr>
        <w:t xml:space="preserve">Objectives of location decisions, Global locations, Factors affecting location </w:t>
      </w:r>
      <w:r>
        <w:rPr>
          <w:w w:val="105"/>
        </w:rPr>
        <w:lastRenderedPageBreak/>
        <w:t>decisions, Methods of analysing locations: break even analysis, factor rating methods, Cost benefit analysis.</w:t>
      </w:r>
    </w:p>
    <w:p w14:paraId="63D1F206" w14:textId="77777777" w:rsidR="00021658" w:rsidRDefault="00DD08E8">
      <w:pPr>
        <w:pStyle w:val="BodyText"/>
        <w:spacing w:line="249" w:lineRule="auto"/>
        <w:ind w:left="326" w:right="623"/>
        <w:jc w:val="both"/>
      </w:pPr>
      <w:r>
        <w:rPr>
          <w:b/>
          <w:w w:val="105"/>
        </w:rPr>
        <w:t xml:space="preserve">Capacity Planning: </w:t>
      </w:r>
      <w:r>
        <w:rPr>
          <w:w w:val="105"/>
        </w:rPr>
        <w:t>Concept of capacity planning, Determinants of effective capacity, Steps in capacity planning, Forecasting capacity requirements.</w:t>
      </w:r>
    </w:p>
    <w:p w14:paraId="083EC838" w14:textId="77777777" w:rsidR="00021658" w:rsidRDefault="00DD08E8">
      <w:pPr>
        <w:pStyle w:val="BodyText"/>
        <w:spacing w:line="249" w:lineRule="auto"/>
        <w:ind w:left="326" w:right="623"/>
        <w:jc w:val="both"/>
      </w:pPr>
      <w:r>
        <w:rPr>
          <w:b/>
          <w:w w:val="105"/>
        </w:rPr>
        <w:t>Total Quality Management:</w:t>
      </w:r>
      <w:r>
        <w:rPr>
          <w:b/>
          <w:spacing w:val="40"/>
          <w:w w:val="105"/>
        </w:rPr>
        <w:t xml:space="preserve"> </w:t>
      </w:r>
      <w:r>
        <w:rPr>
          <w:w w:val="105"/>
        </w:rPr>
        <w:t>Meaning and concept of quality, Dimensions of product quality</w:t>
      </w:r>
      <w:r>
        <w:rPr>
          <w:spacing w:val="-1"/>
          <w:w w:val="105"/>
        </w:rPr>
        <w:t xml:space="preserve"> </w:t>
      </w:r>
      <w:r>
        <w:rPr>
          <w:w w:val="105"/>
        </w:rPr>
        <w:t>and service quality, Determinants of quality. Costs of quality, consequence of poor quality, Concept of TQM, Elements of TQM. Six Sigma, Obstacles to implement TQM, Quality awards, Quality tools.</w:t>
      </w:r>
    </w:p>
    <w:p w14:paraId="6B93BF5E" w14:textId="77777777" w:rsidR="00021658" w:rsidRDefault="00DD08E8">
      <w:pPr>
        <w:ind w:left="326"/>
        <w:jc w:val="both"/>
        <w:rPr>
          <w:sz w:val="18"/>
        </w:rPr>
      </w:pPr>
      <w:r>
        <w:rPr>
          <w:b/>
          <w:w w:val="105"/>
          <w:sz w:val="18"/>
        </w:rPr>
        <w:t>Inventory</w:t>
      </w:r>
      <w:r>
        <w:rPr>
          <w:b/>
          <w:spacing w:val="38"/>
          <w:w w:val="105"/>
          <w:sz w:val="18"/>
        </w:rPr>
        <w:t xml:space="preserve"> </w:t>
      </w:r>
      <w:r>
        <w:rPr>
          <w:b/>
          <w:w w:val="105"/>
          <w:sz w:val="18"/>
        </w:rPr>
        <w:t>Management:</w:t>
      </w:r>
      <w:r>
        <w:rPr>
          <w:b/>
          <w:spacing w:val="43"/>
          <w:w w:val="105"/>
          <w:sz w:val="18"/>
        </w:rPr>
        <w:t xml:space="preserve"> </w:t>
      </w:r>
      <w:r>
        <w:rPr>
          <w:w w:val="105"/>
          <w:sz w:val="18"/>
        </w:rPr>
        <w:t>Meaning</w:t>
      </w:r>
      <w:r>
        <w:rPr>
          <w:spacing w:val="39"/>
          <w:w w:val="105"/>
          <w:sz w:val="18"/>
        </w:rPr>
        <w:t xml:space="preserve"> </w:t>
      </w:r>
      <w:r>
        <w:rPr>
          <w:w w:val="105"/>
          <w:sz w:val="18"/>
        </w:rPr>
        <w:t>of</w:t>
      </w:r>
      <w:r>
        <w:rPr>
          <w:spacing w:val="39"/>
          <w:w w:val="105"/>
          <w:sz w:val="18"/>
        </w:rPr>
        <w:t xml:space="preserve"> </w:t>
      </w:r>
      <w:r>
        <w:rPr>
          <w:w w:val="105"/>
          <w:sz w:val="18"/>
        </w:rPr>
        <w:t>inventory,</w:t>
      </w:r>
      <w:r>
        <w:rPr>
          <w:spacing w:val="41"/>
          <w:w w:val="105"/>
          <w:sz w:val="18"/>
        </w:rPr>
        <w:t xml:space="preserve"> </w:t>
      </w:r>
      <w:r>
        <w:rPr>
          <w:w w:val="105"/>
          <w:sz w:val="18"/>
        </w:rPr>
        <w:t>Functions</w:t>
      </w:r>
      <w:r>
        <w:rPr>
          <w:spacing w:val="41"/>
          <w:w w:val="105"/>
          <w:sz w:val="18"/>
        </w:rPr>
        <w:t xml:space="preserve"> </w:t>
      </w:r>
      <w:r>
        <w:rPr>
          <w:w w:val="105"/>
          <w:sz w:val="18"/>
        </w:rPr>
        <w:t>of</w:t>
      </w:r>
      <w:r>
        <w:rPr>
          <w:spacing w:val="40"/>
          <w:w w:val="105"/>
          <w:sz w:val="18"/>
        </w:rPr>
        <w:t xml:space="preserve"> </w:t>
      </w:r>
      <w:r>
        <w:rPr>
          <w:w w:val="105"/>
          <w:sz w:val="18"/>
        </w:rPr>
        <w:t>inventory,</w:t>
      </w:r>
      <w:r>
        <w:rPr>
          <w:spacing w:val="39"/>
          <w:w w:val="105"/>
          <w:sz w:val="18"/>
        </w:rPr>
        <w:t xml:space="preserve"> </w:t>
      </w:r>
      <w:r>
        <w:rPr>
          <w:w w:val="105"/>
          <w:sz w:val="18"/>
        </w:rPr>
        <w:t>Requirements</w:t>
      </w:r>
      <w:r>
        <w:rPr>
          <w:spacing w:val="41"/>
          <w:w w:val="105"/>
          <w:sz w:val="18"/>
        </w:rPr>
        <w:t xml:space="preserve"> </w:t>
      </w:r>
      <w:r>
        <w:rPr>
          <w:w w:val="105"/>
          <w:sz w:val="18"/>
        </w:rPr>
        <w:t>of</w:t>
      </w:r>
      <w:r>
        <w:rPr>
          <w:spacing w:val="39"/>
          <w:w w:val="105"/>
          <w:sz w:val="18"/>
        </w:rPr>
        <w:t xml:space="preserve"> </w:t>
      </w:r>
      <w:r>
        <w:rPr>
          <w:w w:val="105"/>
          <w:sz w:val="18"/>
        </w:rPr>
        <w:t>effective</w:t>
      </w:r>
      <w:r>
        <w:rPr>
          <w:spacing w:val="39"/>
          <w:w w:val="105"/>
          <w:sz w:val="18"/>
        </w:rPr>
        <w:t xml:space="preserve"> </w:t>
      </w:r>
      <w:r>
        <w:rPr>
          <w:spacing w:val="-2"/>
          <w:w w:val="105"/>
          <w:sz w:val="18"/>
        </w:rPr>
        <w:t>inventory</w:t>
      </w:r>
    </w:p>
    <w:p w14:paraId="037BB76B" w14:textId="77777777" w:rsidR="00021658" w:rsidRDefault="00DD08E8">
      <w:pPr>
        <w:pStyle w:val="BodyText"/>
        <w:spacing w:before="84"/>
        <w:ind w:left="326"/>
        <w:jc w:val="both"/>
      </w:pPr>
      <w:r>
        <w:rPr>
          <w:w w:val="105"/>
        </w:rPr>
        <w:t>systems,</w:t>
      </w:r>
      <w:r>
        <w:rPr>
          <w:spacing w:val="-5"/>
          <w:w w:val="105"/>
        </w:rPr>
        <w:t xml:space="preserve"> </w:t>
      </w:r>
      <w:r>
        <w:rPr>
          <w:w w:val="105"/>
        </w:rPr>
        <w:t>Inventory</w:t>
      </w:r>
      <w:r>
        <w:rPr>
          <w:spacing w:val="-8"/>
          <w:w w:val="105"/>
        </w:rPr>
        <w:t xml:space="preserve"> </w:t>
      </w:r>
      <w:r>
        <w:rPr>
          <w:w w:val="105"/>
        </w:rPr>
        <w:t>counting</w:t>
      </w:r>
      <w:r>
        <w:rPr>
          <w:spacing w:val="-6"/>
          <w:w w:val="105"/>
        </w:rPr>
        <w:t xml:space="preserve"> </w:t>
      </w:r>
      <w:r>
        <w:rPr>
          <w:w w:val="105"/>
        </w:rPr>
        <w:t>systems.</w:t>
      </w:r>
      <w:r>
        <w:rPr>
          <w:spacing w:val="-3"/>
          <w:w w:val="105"/>
        </w:rPr>
        <w:t xml:space="preserve"> </w:t>
      </w:r>
      <w:r>
        <w:rPr>
          <w:w w:val="105"/>
        </w:rPr>
        <w:t>Inventory</w:t>
      </w:r>
      <w:r>
        <w:rPr>
          <w:spacing w:val="-7"/>
          <w:w w:val="105"/>
        </w:rPr>
        <w:t xml:space="preserve"> </w:t>
      </w:r>
      <w:r>
        <w:rPr>
          <w:w w:val="105"/>
        </w:rPr>
        <w:t>cost,</w:t>
      </w:r>
      <w:r>
        <w:rPr>
          <w:spacing w:val="-6"/>
          <w:w w:val="105"/>
        </w:rPr>
        <w:t xml:space="preserve"> </w:t>
      </w:r>
      <w:r>
        <w:rPr>
          <w:w w:val="105"/>
        </w:rPr>
        <w:t>Economic</w:t>
      </w:r>
      <w:r>
        <w:rPr>
          <w:spacing w:val="-4"/>
          <w:w w:val="105"/>
        </w:rPr>
        <w:t xml:space="preserve"> </w:t>
      </w:r>
      <w:r>
        <w:rPr>
          <w:w w:val="105"/>
        </w:rPr>
        <w:t>order</w:t>
      </w:r>
      <w:r>
        <w:rPr>
          <w:spacing w:val="-6"/>
          <w:w w:val="105"/>
        </w:rPr>
        <w:t xml:space="preserve"> </w:t>
      </w:r>
      <w:r>
        <w:rPr>
          <w:w w:val="105"/>
        </w:rPr>
        <w:t>quantity,</w:t>
      </w:r>
      <w:r>
        <w:rPr>
          <w:spacing w:val="-2"/>
          <w:w w:val="105"/>
        </w:rPr>
        <w:t xml:space="preserve"> </w:t>
      </w:r>
      <w:r>
        <w:rPr>
          <w:w w:val="105"/>
        </w:rPr>
        <w:t>Quantity</w:t>
      </w:r>
      <w:r>
        <w:rPr>
          <w:spacing w:val="-8"/>
          <w:w w:val="105"/>
        </w:rPr>
        <w:t xml:space="preserve"> </w:t>
      </w:r>
      <w:r>
        <w:rPr>
          <w:spacing w:val="-2"/>
          <w:w w:val="105"/>
        </w:rPr>
        <w:t>discounts.</w:t>
      </w:r>
    </w:p>
    <w:p w14:paraId="3C38297C" w14:textId="77777777" w:rsidR="00021658" w:rsidRDefault="00DD08E8">
      <w:pPr>
        <w:pStyle w:val="BodyText"/>
        <w:spacing w:before="9" w:line="254" w:lineRule="auto"/>
        <w:ind w:left="326" w:right="622"/>
        <w:jc w:val="both"/>
      </w:pPr>
      <w:r>
        <w:rPr>
          <w:b/>
          <w:w w:val="105"/>
        </w:rPr>
        <w:t xml:space="preserve">JIT and Lean Operations: </w:t>
      </w:r>
      <w:r>
        <w:rPr>
          <w:w w:val="105"/>
        </w:rPr>
        <w:t>Supporting Goals, Building Blocks, Lean Tool, Transitioning to a Lean System, Lean Service, JIT II, Operations Strategy.</w:t>
      </w:r>
    </w:p>
    <w:p w14:paraId="519C5AEE" w14:textId="77777777" w:rsidR="00021658" w:rsidRDefault="00DD08E8">
      <w:pPr>
        <w:pStyle w:val="BodyText"/>
        <w:spacing w:line="252" w:lineRule="auto"/>
        <w:ind w:left="326" w:right="621"/>
        <w:jc w:val="both"/>
      </w:pPr>
      <w:r>
        <w:rPr>
          <w:b/>
          <w:w w:val="105"/>
        </w:rPr>
        <w:t xml:space="preserve">Scheduling: </w:t>
      </w:r>
      <w:r>
        <w:rPr>
          <w:w w:val="105"/>
        </w:rPr>
        <w:t>Scheduling in High-Volume System, Scheduling in Intermediate-Volume Systems, Loading, Sequencing, Sequencing Jobs through Two Work Centers, Sequencing Jobs When Setup Times Are Sequence- Dependent, Minimizing Scheduling Difficulties, The Theory of Constraints, Scheduling Services: Appointment Systems, Reservation Systems, Yield Management, Scheduling the Workforce, Cyclical Scheduling, Scheduling Multiple Resources.</w:t>
      </w:r>
    </w:p>
    <w:p w14:paraId="765930FA" w14:textId="77777777" w:rsidR="00021658" w:rsidRDefault="00DD08E8">
      <w:pPr>
        <w:pStyle w:val="BodyText"/>
        <w:spacing w:line="249" w:lineRule="auto"/>
        <w:ind w:left="326" w:right="622"/>
        <w:jc w:val="both"/>
      </w:pPr>
      <w:r>
        <w:rPr>
          <w:b/>
          <w:w w:val="105"/>
        </w:rPr>
        <w:t>Supply Chain</w:t>
      </w:r>
      <w:r>
        <w:rPr>
          <w:b/>
          <w:spacing w:val="-2"/>
          <w:w w:val="105"/>
        </w:rPr>
        <w:t xml:space="preserve"> </w:t>
      </w:r>
      <w:r>
        <w:rPr>
          <w:b/>
          <w:w w:val="105"/>
        </w:rPr>
        <w:t xml:space="preserve">Management: </w:t>
      </w:r>
      <w:r>
        <w:rPr>
          <w:w w:val="105"/>
        </w:rPr>
        <w:t>Meaning</w:t>
      </w:r>
      <w:r>
        <w:rPr>
          <w:spacing w:val="-3"/>
          <w:w w:val="105"/>
        </w:rPr>
        <w:t xml:space="preserve"> </w:t>
      </w:r>
      <w:r>
        <w:rPr>
          <w:w w:val="105"/>
        </w:rPr>
        <w:t>and</w:t>
      </w:r>
      <w:r>
        <w:rPr>
          <w:spacing w:val="-1"/>
          <w:w w:val="105"/>
        </w:rPr>
        <w:t xml:space="preserve"> </w:t>
      </w:r>
      <w:r>
        <w:rPr>
          <w:w w:val="105"/>
        </w:rPr>
        <w:t>concepts of supply</w:t>
      </w:r>
      <w:r>
        <w:rPr>
          <w:spacing w:val="-5"/>
          <w:w w:val="105"/>
        </w:rPr>
        <w:t xml:space="preserve"> </w:t>
      </w:r>
      <w:r>
        <w:rPr>
          <w:w w:val="105"/>
        </w:rPr>
        <w:t>chain management.</w:t>
      </w:r>
      <w:r>
        <w:rPr>
          <w:spacing w:val="-1"/>
          <w:w w:val="105"/>
        </w:rPr>
        <w:t xml:space="preserve"> </w:t>
      </w:r>
      <w:r>
        <w:rPr>
          <w:w w:val="105"/>
        </w:rPr>
        <w:t>Procurement, Purchasing</w:t>
      </w:r>
      <w:r>
        <w:rPr>
          <w:spacing w:val="-5"/>
          <w:w w:val="105"/>
        </w:rPr>
        <w:t xml:space="preserve"> </w:t>
      </w:r>
      <w:r>
        <w:rPr>
          <w:w w:val="105"/>
        </w:rPr>
        <w:t>cycle, Supplier management- Choosing supplier, Supplier audit, Supplier relationship management, Logistics, Distribution, Creating an effective supply chain.</w:t>
      </w:r>
    </w:p>
    <w:p w14:paraId="0DE2AA2C"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4BA71494" w14:textId="77777777" w:rsidR="00021658" w:rsidRDefault="00DD08E8">
      <w:pPr>
        <w:pStyle w:val="ListParagraph"/>
        <w:numPr>
          <w:ilvl w:val="0"/>
          <w:numId w:val="60"/>
        </w:numPr>
        <w:tabs>
          <w:tab w:val="left" w:pos="867"/>
          <w:tab w:val="left" w:pos="907"/>
        </w:tabs>
        <w:spacing w:before="4" w:line="249" w:lineRule="auto"/>
        <w:ind w:right="519" w:hanging="233"/>
        <w:rPr>
          <w:sz w:val="18"/>
        </w:rPr>
      </w:pPr>
      <w:r>
        <w:rPr>
          <w:w w:val="105"/>
          <w:sz w:val="18"/>
        </w:rPr>
        <w:t>Operations</w:t>
      </w:r>
      <w:r>
        <w:rPr>
          <w:spacing w:val="-1"/>
          <w:w w:val="105"/>
          <w:sz w:val="18"/>
        </w:rPr>
        <w:t xml:space="preserve"> </w:t>
      </w:r>
      <w:r>
        <w:rPr>
          <w:w w:val="105"/>
          <w:sz w:val="18"/>
        </w:rPr>
        <w:t>Management:</w:t>
      </w:r>
      <w:r>
        <w:rPr>
          <w:spacing w:val="-4"/>
          <w:w w:val="105"/>
          <w:sz w:val="18"/>
        </w:rPr>
        <w:t xml:space="preserve"> </w:t>
      </w:r>
      <w:r>
        <w:rPr>
          <w:w w:val="105"/>
          <w:sz w:val="18"/>
        </w:rPr>
        <w:t>Processes</w:t>
      </w:r>
      <w:r>
        <w:rPr>
          <w:spacing w:val="-1"/>
          <w:w w:val="105"/>
          <w:sz w:val="18"/>
        </w:rPr>
        <w:t xml:space="preserve"> </w:t>
      </w:r>
      <w:r>
        <w:rPr>
          <w:w w:val="105"/>
          <w:sz w:val="18"/>
        </w:rPr>
        <w:t>and</w:t>
      </w:r>
      <w:r>
        <w:rPr>
          <w:spacing w:val="-1"/>
          <w:w w:val="105"/>
          <w:sz w:val="18"/>
        </w:rPr>
        <w:t xml:space="preserve"> </w:t>
      </w:r>
      <w:r>
        <w:rPr>
          <w:w w:val="105"/>
          <w:sz w:val="18"/>
        </w:rPr>
        <w:t>Supply</w:t>
      </w:r>
      <w:r>
        <w:rPr>
          <w:spacing w:val="-7"/>
          <w:w w:val="105"/>
          <w:sz w:val="18"/>
        </w:rPr>
        <w:t xml:space="preserve"> </w:t>
      </w:r>
      <w:r>
        <w:rPr>
          <w:w w:val="105"/>
          <w:sz w:val="18"/>
        </w:rPr>
        <w:t>Chains</w:t>
      </w:r>
      <w:r>
        <w:rPr>
          <w:spacing w:val="-1"/>
          <w:w w:val="105"/>
          <w:sz w:val="18"/>
        </w:rPr>
        <w:t xml:space="preserve"> </w:t>
      </w:r>
      <w:r>
        <w:rPr>
          <w:w w:val="105"/>
          <w:sz w:val="18"/>
        </w:rPr>
        <w:t>–</w:t>
      </w:r>
      <w:r>
        <w:rPr>
          <w:spacing w:val="-3"/>
          <w:w w:val="105"/>
          <w:sz w:val="18"/>
        </w:rPr>
        <w:t xml:space="preserve"> </w:t>
      </w:r>
      <w:r>
        <w:rPr>
          <w:w w:val="105"/>
          <w:sz w:val="18"/>
        </w:rPr>
        <w:t>Lee</w:t>
      </w:r>
      <w:r>
        <w:rPr>
          <w:spacing w:val="-4"/>
          <w:w w:val="105"/>
          <w:sz w:val="18"/>
        </w:rPr>
        <w:t xml:space="preserve"> </w:t>
      </w:r>
      <w:r>
        <w:rPr>
          <w:w w:val="105"/>
          <w:sz w:val="18"/>
        </w:rPr>
        <w:t>Krajewski,</w:t>
      </w:r>
      <w:r>
        <w:rPr>
          <w:spacing w:val="-1"/>
          <w:w w:val="105"/>
          <w:sz w:val="18"/>
        </w:rPr>
        <w:t xml:space="preserve"> </w:t>
      </w:r>
      <w:r>
        <w:rPr>
          <w:w w:val="105"/>
          <w:sz w:val="18"/>
        </w:rPr>
        <w:t>Manoj</w:t>
      </w:r>
      <w:r>
        <w:rPr>
          <w:spacing w:val="-3"/>
          <w:w w:val="105"/>
          <w:sz w:val="18"/>
        </w:rPr>
        <w:t xml:space="preserve"> </w:t>
      </w:r>
      <w:r>
        <w:rPr>
          <w:w w:val="105"/>
          <w:sz w:val="18"/>
        </w:rPr>
        <w:t>Malhotra</w:t>
      </w:r>
      <w:r>
        <w:rPr>
          <w:spacing w:val="-1"/>
          <w:w w:val="105"/>
          <w:sz w:val="18"/>
        </w:rPr>
        <w:t xml:space="preserve"> </w:t>
      </w:r>
      <w:r>
        <w:rPr>
          <w:w w:val="105"/>
          <w:sz w:val="18"/>
        </w:rPr>
        <w:t>and Larry</w:t>
      </w:r>
      <w:r>
        <w:rPr>
          <w:spacing w:val="-9"/>
          <w:w w:val="105"/>
          <w:sz w:val="18"/>
        </w:rPr>
        <w:t xml:space="preserve"> </w:t>
      </w:r>
      <w:r>
        <w:rPr>
          <w:w w:val="105"/>
          <w:sz w:val="18"/>
        </w:rPr>
        <w:t>Ritzman; Pearson, 12/E, 2018.</w:t>
      </w:r>
    </w:p>
    <w:p w14:paraId="63CD4D40" w14:textId="77777777" w:rsidR="00021658" w:rsidRDefault="00DD08E8">
      <w:pPr>
        <w:pStyle w:val="ListParagraph"/>
        <w:numPr>
          <w:ilvl w:val="0"/>
          <w:numId w:val="60"/>
        </w:numPr>
        <w:tabs>
          <w:tab w:val="left" w:pos="867"/>
        </w:tabs>
        <w:spacing w:before="2"/>
        <w:ind w:left="867" w:hanging="193"/>
        <w:rPr>
          <w:sz w:val="18"/>
        </w:rPr>
      </w:pPr>
      <w:r>
        <w:rPr>
          <w:w w:val="105"/>
          <w:sz w:val="18"/>
        </w:rPr>
        <w:t>Operations</w:t>
      </w:r>
      <w:r>
        <w:rPr>
          <w:spacing w:val="-4"/>
          <w:w w:val="105"/>
          <w:sz w:val="18"/>
        </w:rPr>
        <w:t xml:space="preserve"> </w:t>
      </w:r>
      <w:r>
        <w:rPr>
          <w:w w:val="105"/>
          <w:sz w:val="18"/>
        </w:rPr>
        <w:t>Management</w:t>
      </w:r>
      <w:r>
        <w:rPr>
          <w:spacing w:val="-4"/>
          <w:w w:val="105"/>
          <w:sz w:val="18"/>
        </w:rPr>
        <w:t xml:space="preserve"> </w:t>
      </w:r>
      <w:r>
        <w:rPr>
          <w:w w:val="105"/>
          <w:sz w:val="18"/>
        </w:rPr>
        <w:t>–</w:t>
      </w:r>
      <w:r>
        <w:rPr>
          <w:spacing w:val="-7"/>
          <w:w w:val="105"/>
          <w:sz w:val="18"/>
        </w:rPr>
        <w:t xml:space="preserve"> </w:t>
      </w:r>
      <w:r>
        <w:rPr>
          <w:w w:val="105"/>
          <w:sz w:val="18"/>
        </w:rPr>
        <w:t>William</w:t>
      </w:r>
      <w:r>
        <w:rPr>
          <w:spacing w:val="-8"/>
          <w:w w:val="105"/>
          <w:sz w:val="18"/>
        </w:rPr>
        <w:t xml:space="preserve"> </w:t>
      </w:r>
      <w:r>
        <w:rPr>
          <w:w w:val="105"/>
          <w:sz w:val="18"/>
        </w:rPr>
        <w:t>Stevenson;</w:t>
      </w:r>
      <w:r>
        <w:rPr>
          <w:spacing w:val="-4"/>
          <w:w w:val="105"/>
          <w:sz w:val="18"/>
        </w:rPr>
        <w:t xml:space="preserve"> </w:t>
      </w:r>
      <w:r>
        <w:rPr>
          <w:w w:val="105"/>
          <w:sz w:val="18"/>
        </w:rPr>
        <w:t>McGraw-Hill</w:t>
      </w:r>
      <w:r>
        <w:rPr>
          <w:spacing w:val="-4"/>
          <w:w w:val="105"/>
          <w:sz w:val="18"/>
        </w:rPr>
        <w:t xml:space="preserve"> </w:t>
      </w:r>
      <w:r>
        <w:rPr>
          <w:w w:val="105"/>
          <w:sz w:val="18"/>
        </w:rPr>
        <w:t>Education,</w:t>
      </w:r>
      <w:r>
        <w:rPr>
          <w:spacing w:val="-7"/>
          <w:w w:val="105"/>
          <w:sz w:val="18"/>
        </w:rPr>
        <w:t xml:space="preserve"> </w:t>
      </w:r>
      <w:r>
        <w:rPr>
          <w:w w:val="105"/>
          <w:sz w:val="18"/>
        </w:rPr>
        <w:t>14/E,</w:t>
      </w:r>
      <w:r>
        <w:rPr>
          <w:spacing w:val="-5"/>
          <w:w w:val="105"/>
          <w:sz w:val="18"/>
        </w:rPr>
        <w:t xml:space="preserve"> </w:t>
      </w:r>
      <w:r>
        <w:rPr>
          <w:spacing w:val="-2"/>
          <w:w w:val="105"/>
          <w:sz w:val="18"/>
        </w:rPr>
        <w:t>2020.</w:t>
      </w:r>
    </w:p>
    <w:p w14:paraId="56198822" w14:textId="77777777" w:rsidR="00021658" w:rsidRDefault="00DD08E8">
      <w:pPr>
        <w:pStyle w:val="ListParagraph"/>
        <w:numPr>
          <w:ilvl w:val="0"/>
          <w:numId w:val="60"/>
        </w:numPr>
        <w:tabs>
          <w:tab w:val="left" w:pos="867"/>
        </w:tabs>
        <w:ind w:left="867" w:hanging="193"/>
        <w:rPr>
          <w:sz w:val="18"/>
        </w:rPr>
      </w:pPr>
      <w:r>
        <w:rPr>
          <w:w w:val="105"/>
          <w:sz w:val="18"/>
        </w:rPr>
        <w:t>Operations</w:t>
      </w:r>
      <w:r>
        <w:rPr>
          <w:spacing w:val="-3"/>
          <w:w w:val="105"/>
          <w:sz w:val="18"/>
        </w:rPr>
        <w:t xml:space="preserve"> </w:t>
      </w:r>
      <w:r>
        <w:rPr>
          <w:w w:val="105"/>
          <w:sz w:val="18"/>
        </w:rPr>
        <w:t>and</w:t>
      </w:r>
      <w:r>
        <w:rPr>
          <w:spacing w:val="-5"/>
          <w:w w:val="105"/>
          <w:sz w:val="18"/>
        </w:rPr>
        <w:t xml:space="preserve"> </w:t>
      </w:r>
      <w:r>
        <w:rPr>
          <w:w w:val="105"/>
          <w:sz w:val="18"/>
        </w:rPr>
        <w:t>Supply</w:t>
      </w:r>
      <w:r>
        <w:rPr>
          <w:spacing w:val="-8"/>
          <w:w w:val="105"/>
          <w:sz w:val="18"/>
        </w:rPr>
        <w:t xml:space="preserve"> </w:t>
      </w:r>
      <w:r>
        <w:rPr>
          <w:w w:val="105"/>
          <w:sz w:val="18"/>
        </w:rPr>
        <w:t>Chain</w:t>
      </w:r>
      <w:r>
        <w:rPr>
          <w:spacing w:val="-5"/>
          <w:w w:val="105"/>
          <w:sz w:val="18"/>
        </w:rPr>
        <w:t xml:space="preserve"> </w:t>
      </w:r>
      <w:r>
        <w:rPr>
          <w:w w:val="105"/>
          <w:sz w:val="18"/>
        </w:rPr>
        <w:t>Management</w:t>
      </w:r>
      <w:r>
        <w:rPr>
          <w:spacing w:val="1"/>
          <w:w w:val="105"/>
          <w:sz w:val="18"/>
        </w:rPr>
        <w:t xml:space="preserve"> </w:t>
      </w:r>
      <w:r>
        <w:rPr>
          <w:w w:val="105"/>
          <w:sz w:val="18"/>
        </w:rPr>
        <w:t>–</w:t>
      </w:r>
      <w:r>
        <w:rPr>
          <w:spacing w:val="-5"/>
          <w:w w:val="105"/>
          <w:sz w:val="18"/>
        </w:rPr>
        <w:t xml:space="preserve"> </w:t>
      </w:r>
      <w:r>
        <w:rPr>
          <w:w w:val="105"/>
          <w:sz w:val="18"/>
        </w:rPr>
        <w:t>F.</w:t>
      </w:r>
      <w:r>
        <w:rPr>
          <w:spacing w:val="-3"/>
          <w:w w:val="105"/>
          <w:sz w:val="18"/>
        </w:rPr>
        <w:t xml:space="preserve"> </w:t>
      </w:r>
      <w:r>
        <w:rPr>
          <w:w w:val="105"/>
          <w:sz w:val="18"/>
        </w:rPr>
        <w:t>Robert</w:t>
      </w:r>
      <w:r>
        <w:rPr>
          <w:spacing w:val="-6"/>
          <w:w w:val="105"/>
          <w:sz w:val="18"/>
        </w:rPr>
        <w:t xml:space="preserve"> </w:t>
      </w:r>
      <w:r>
        <w:rPr>
          <w:w w:val="105"/>
          <w:sz w:val="18"/>
        </w:rPr>
        <w:t>Jacobs,</w:t>
      </w:r>
      <w:r>
        <w:rPr>
          <w:spacing w:val="-3"/>
          <w:w w:val="105"/>
          <w:sz w:val="18"/>
        </w:rPr>
        <w:t xml:space="preserve"> </w:t>
      </w:r>
      <w:r>
        <w:rPr>
          <w:w w:val="105"/>
          <w:sz w:val="18"/>
        </w:rPr>
        <w:t>Richard</w:t>
      </w:r>
      <w:r>
        <w:rPr>
          <w:spacing w:val="-7"/>
          <w:w w:val="105"/>
          <w:sz w:val="18"/>
        </w:rPr>
        <w:t xml:space="preserve"> </w:t>
      </w:r>
      <w:r>
        <w:rPr>
          <w:w w:val="105"/>
          <w:sz w:val="18"/>
        </w:rPr>
        <w:t>Chase,</w:t>
      </w:r>
      <w:r>
        <w:rPr>
          <w:spacing w:val="-1"/>
          <w:w w:val="105"/>
          <w:sz w:val="18"/>
        </w:rPr>
        <w:t xml:space="preserve"> </w:t>
      </w:r>
      <w:r>
        <w:rPr>
          <w:w w:val="105"/>
          <w:sz w:val="18"/>
        </w:rPr>
        <w:t>McGraw</w:t>
      </w:r>
      <w:r>
        <w:rPr>
          <w:spacing w:val="-5"/>
          <w:w w:val="105"/>
          <w:sz w:val="18"/>
        </w:rPr>
        <w:t xml:space="preserve"> </w:t>
      </w:r>
      <w:r>
        <w:rPr>
          <w:w w:val="105"/>
          <w:sz w:val="18"/>
        </w:rPr>
        <w:t>Hill,</w:t>
      </w:r>
      <w:r>
        <w:rPr>
          <w:spacing w:val="-3"/>
          <w:w w:val="105"/>
          <w:sz w:val="18"/>
        </w:rPr>
        <w:t xml:space="preserve"> </w:t>
      </w:r>
      <w:r>
        <w:rPr>
          <w:w w:val="105"/>
          <w:sz w:val="18"/>
        </w:rPr>
        <w:t>16/E,</w:t>
      </w:r>
      <w:r>
        <w:rPr>
          <w:spacing w:val="-3"/>
          <w:w w:val="105"/>
          <w:sz w:val="18"/>
        </w:rPr>
        <w:t xml:space="preserve"> </w:t>
      </w:r>
      <w:r>
        <w:rPr>
          <w:spacing w:val="-2"/>
          <w:w w:val="105"/>
          <w:sz w:val="18"/>
        </w:rPr>
        <w:t>2020.</w:t>
      </w:r>
    </w:p>
    <w:p w14:paraId="2C88722B" w14:textId="77777777" w:rsidR="00021658" w:rsidRDefault="00DD08E8">
      <w:pPr>
        <w:pStyle w:val="ListParagraph"/>
        <w:numPr>
          <w:ilvl w:val="0"/>
          <w:numId w:val="60"/>
        </w:numPr>
        <w:tabs>
          <w:tab w:val="left" w:pos="867"/>
        </w:tabs>
        <w:spacing w:before="11"/>
        <w:ind w:left="867" w:hanging="193"/>
        <w:rPr>
          <w:sz w:val="18"/>
        </w:rPr>
      </w:pPr>
      <w:r>
        <w:rPr>
          <w:w w:val="105"/>
          <w:sz w:val="18"/>
        </w:rPr>
        <w:t>Operations</w:t>
      </w:r>
      <w:r>
        <w:rPr>
          <w:spacing w:val="-3"/>
          <w:w w:val="105"/>
          <w:sz w:val="18"/>
        </w:rPr>
        <w:t xml:space="preserve"> </w:t>
      </w:r>
      <w:r>
        <w:rPr>
          <w:w w:val="105"/>
          <w:sz w:val="18"/>
        </w:rPr>
        <w:t>and</w:t>
      </w:r>
      <w:r>
        <w:rPr>
          <w:spacing w:val="-5"/>
          <w:w w:val="105"/>
          <w:sz w:val="18"/>
        </w:rPr>
        <w:t xml:space="preserve"> </w:t>
      </w:r>
      <w:r>
        <w:rPr>
          <w:w w:val="105"/>
          <w:sz w:val="18"/>
        </w:rPr>
        <w:t>Supply</w:t>
      </w:r>
      <w:r>
        <w:rPr>
          <w:spacing w:val="-7"/>
          <w:w w:val="105"/>
          <w:sz w:val="18"/>
        </w:rPr>
        <w:t xml:space="preserve"> </w:t>
      </w:r>
      <w:r>
        <w:rPr>
          <w:w w:val="105"/>
          <w:sz w:val="18"/>
        </w:rPr>
        <w:t>Chain</w:t>
      </w:r>
      <w:r>
        <w:rPr>
          <w:spacing w:val="-4"/>
          <w:w w:val="105"/>
          <w:sz w:val="18"/>
        </w:rPr>
        <w:t xml:space="preserve"> </w:t>
      </w:r>
      <w:r>
        <w:rPr>
          <w:w w:val="105"/>
          <w:sz w:val="18"/>
        </w:rPr>
        <w:t>Management</w:t>
      </w:r>
      <w:r>
        <w:rPr>
          <w:spacing w:val="1"/>
          <w:w w:val="105"/>
          <w:sz w:val="18"/>
        </w:rPr>
        <w:t xml:space="preserve"> </w:t>
      </w:r>
      <w:r>
        <w:rPr>
          <w:w w:val="105"/>
          <w:sz w:val="18"/>
        </w:rPr>
        <w:t>–</w:t>
      </w:r>
      <w:r>
        <w:rPr>
          <w:spacing w:val="-7"/>
          <w:w w:val="105"/>
          <w:sz w:val="18"/>
        </w:rPr>
        <w:t xml:space="preserve"> </w:t>
      </w:r>
      <w:r>
        <w:rPr>
          <w:w w:val="105"/>
          <w:sz w:val="18"/>
        </w:rPr>
        <w:t>Roberta</w:t>
      </w:r>
      <w:r>
        <w:rPr>
          <w:spacing w:val="-4"/>
          <w:w w:val="105"/>
          <w:sz w:val="18"/>
        </w:rPr>
        <w:t xml:space="preserve"> </w:t>
      </w:r>
      <w:r>
        <w:rPr>
          <w:w w:val="105"/>
          <w:sz w:val="18"/>
        </w:rPr>
        <w:t>S.</w:t>
      </w:r>
      <w:r>
        <w:rPr>
          <w:spacing w:val="-3"/>
          <w:w w:val="105"/>
          <w:sz w:val="18"/>
        </w:rPr>
        <w:t xml:space="preserve"> </w:t>
      </w:r>
      <w:r>
        <w:rPr>
          <w:w w:val="105"/>
          <w:sz w:val="18"/>
        </w:rPr>
        <w:t>Russell,</w:t>
      </w:r>
      <w:r>
        <w:rPr>
          <w:spacing w:val="-4"/>
          <w:w w:val="105"/>
          <w:sz w:val="18"/>
        </w:rPr>
        <w:t xml:space="preserve"> </w:t>
      </w:r>
      <w:r>
        <w:rPr>
          <w:w w:val="105"/>
          <w:sz w:val="18"/>
        </w:rPr>
        <w:t>Bernard</w:t>
      </w:r>
      <w:r>
        <w:rPr>
          <w:spacing w:val="-3"/>
          <w:w w:val="105"/>
          <w:sz w:val="18"/>
        </w:rPr>
        <w:t xml:space="preserve"> </w:t>
      </w:r>
      <w:r>
        <w:rPr>
          <w:w w:val="105"/>
          <w:sz w:val="18"/>
        </w:rPr>
        <w:t>W.</w:t>
      </w:r>
      <w:r>
        <w:rPr>
          <w:spacing w:val="-2"/>
          <w:w w:val="105"/>
          <w:sz w:val="18"/>
        </w:rPr>
        <w:t xml:space="preserve"> </w:t>
      </w:r>
      <w:r>
        <w:rPr>
          <w:w w:val="105"/>
          <w:sz w:val="18"/>
        </w:rPr>
        <w:t>Taylor,</w:t>
      </w:r>
      <w:r>
        <w:rPr>
          <w:spacing w:val="-5"/>
          <w:w w:val="105"/>
          <w:sz w:val="18"/>
        </w:rPr>
        <w:t xml:space="preserve"> </w:t>
      </w:r>
      <w:r>
        <w:rPr>
          <w:w w:val="105"/>
          <w:sz w:val="18"/>
        </w:rPr>
        <w:t>Wiley,</w:t>
      </w:r>
      <w:r>
        <w:rPr>
          <w:spacing w:val="-1"/>
          <w:w w:val="105"/>
          <w:sz w:val="18"/>
        </w:rPr>
        <w:t xml:space="preserve"> </w:t>
      </w:r>
      <w:r>
        <w:rPr>
          <w:w w:val="105"/>
          <w:sz w:val="18"/>
        </w:rPr>
        <w:t>10/E,</w:t>
      </w:r>
      <w:r>
        <w:rPr>
          <w:spacing w:val="-4"/>
          <w:w w:val="105"/>
          <w:sz w:val="18"/>
        </w:rPr>
        <w:t xml:space="preserve"> </w:t>
      </w:r>
      <w:r>
        <w:rPr>
          <w:spacing w:val="-2"/>
          <w:w w:val="105"/>
          <w:sz w:val="18"/>
        </w:rPr>
        <w:t>2021.</w:t>
      </w:r>
    </w:p>
    <w:p w14:paraId="0F0CE75D"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D5F247E" w14:textId="77777777">
        <w:trPr>
          <w:trHeight w:val="215"/>
        </w:trPr>
        <w:tc>
          <w:tcPr>
            <w:tcW w:w="2304" w:type="dxa"/>
          </w:tcPr>
          <w:p w14:paraId="179CDDC8"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7F51280"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0FD3B855"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85343DC" w14:textId="77777777" w:rsidR="00021658" w:rsidRDefault="00DD08E8">
            <w:pPr>
              <w:pStyle w:val="TableParagraph"/>
              <w:spacing w:line="196" w:lineRule="exact"/>
              <w:ind w:left="10" w:right="9"/>
              <w:rPr>
                <w:i/>
                <w:sz w:val="18"/>
              </w:rPr>
            </w:pPr>
            <w:r>
              <w:rPr>
                <w:i/>
                <w:spacing w:val="-4"/>
                <w:w w:val="105"/>
                <w:sz w:val="18"/>
              </w:rPr>
              <w:t>Test</w:t>
            </w:r>
          </w:p>
        </w:tc>
      </w:tr>
      <w:tr w:rsidR="00021658" w14:paraId="292BDFBD" w14:textId="77777777">
        <w:trPr>
          <w:trHeight w:val="216"/>
        </w:trPr>
        <w:tc>
          <w:tcPr>
            <w:tcW w:w="2304" w:type="dxa"/>
          </w:tcPr>
          <w:p w14:paraId="0607B9E3"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7172F135"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619C83D9"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4C7B16F0" w14:textId="77777777" w:rsidR="00021658" w:rsidRDefault="00DD08E8">
            <w:pPr>
              <w:pStyle w:val="TableParagraph"/>
              <w:spacing w:line="197" w:lineRule="exact"/>
              <w:ind w:left="10" w:right="3"/>
              <w:rPr>
                <w:sz w:val="18"/>
              </w:rPr>
            </w:pPr>
            <w:r>
              <w:rPr>
                <w:spacing w:val="-5"/>
                <w:w w:val="105"/>
                <w:sz w:val="18"/>
              </w:rPr>
              <w:t>10</w:t>
            </w:r>
          </w:p>
        </w:tc>
      </w:tr>
      <w:tr w:rsidR="00021658" w14:paraId="35CA0A9F" w14:textId="77777777">
        <w:trPr>
          <w:trHeight w:val="215"/>
        </w:trPr>
        <w:tc>
          <w:tcPr>
            <w:tcW w:w="2304" w:type="dxa"/>
          </w:tcPr>
          <w:p w14:paraId="13331461"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29A181FD"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34049BF4"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2FDFBFB3" w14:textId="77777777" w:rsidR="00021658" w:rsidRDefault="00DD08E8">
            <w:pPr>
              <w:pStyle w:val="TableParagraph"/>
              <w:spacing w:line="196" w:lineRule="exact"/>
              <w:ind w:left="10" w:right="7"/>
              <w:rPr>
                <w:sz w:val="18"/>
              </w:rPr>
            </w:pPr>
            <w:r>
              <w:rPr>
                <w:spacing w:val="-5"/>
                <w:w w:val="105"/>
                <w:sz w:val="18"/>
              </w:rPr>
              <w:t>10</w:t>
            </w:r>
          </w:p>
        </w:tc>
      </w:tr>
      <w:tr w:rsidR="00021658" w14:paraId="68016213" w14:textId="77777777">
        <w:trPr>
          <w:trHeight w:val="216"/>
        </w:trPr>
        <w:tc>
          <w:tcPr>
            <w:tcW w:w="2304" w:type="dxa"/>
          </w:tcPr>
          <w:p w14:paraId="23065260" w14:textId="77777777" w:rsidR="00021658" w:rsidRDefault="00DD08E8">
            <w:pPr>
              <w:pStyle w:val="TableParagraph"/>
              <w:spacing w:line="197" w:lineRule="exact"/>
              <w:ind w:left="11"/>
              <w:rPr>
                <w:sz w:val="18"/>
              </w:rPr>
            </w:pPr>
            <w:r>
              <w:rPr>
                <w:spacing w:val="-2"/>
                <w:w w:val="105"/>
                <w:sz w:val="18"/>
              </w:rPr>
              <w:t>Apply</w:t>
            </w:r>
          </w:p>
        </w:tc>
        <w:tc>
          <w:tcPr>
            <w:tcW w:w="1764" w:type="dxa"/>
          </w:tcPr>
          <w:p w14:paraId="4492F3D5"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54A10CBE"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4172B11C" w14:textId="77777777" w:rsidR="00021658" w:rsidRDefault="00DD08E8">
            <w:pPr>
              <w:pStyle w:val="TableParagraph"/>
              <w:spacing w:line="197" w:lineRule="exact"/>
              <w:ind w:left="10" w:right="7"/>
              <w:rPr>
                <w:sz w:val="18"/>
              </w:rPr>
            </w:pPr>
            <w:r>
              <w:rPr>
                <w:spacing w:val="-5"/>
                <w:w w:val="105"/>
                <w:sz w:val="18"/>
              </w:rPr>
              <w:t>05</w:t>
            </w:r>
          </w:p>
        </w:tc>
      </w:tr>
    </w:tbl>
    <w:p w14:paraId="57BA4A89" w14:textId="77777777" w:rsidR="00EC5133" w:rsidRDefault="00EC5133">
      <w:pPr>
        <w:tabs>
          <w:tab w:val="left" w:pos="5063"/>
        </w:tabs>
        <w:spacing w:before="84"/>
        <w:ind w:left="432"/>
        <w:rPr>
          <w:b/>
          <w:w w:val="105"/>
          <w:sz w:val="18"/>
        </w:rPr>
      </w:pPr>
    </w:p>
    <w:p w14:paraId="151FB401" w14:textId="781EFC19"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3125</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Cost</w:t>
      </w:r>
      <w:r>
        <w:rPr>
          <w:spacing w:val="-4"/>
          <w:w w:val="105"/>
          <w:sz w:val="18"/>
        </w:rPr>
        <w:t xml:space="preserve"> </w:t>
      </w:r>
      <w:r>
        <w:rPr>
          <w:w w:val="105"/>
          <w:sz w:val="18"/>
        </w:rPr>
        <w:t>and</w:t>
      </w:r>
      <w:r>
        <w:rPr>
          <w:spacing w:val="-6"/>
          <w:w w:val="105"/>
          <w:sz w:val="18"/>
        </w:rPr>
        <w:t xml:space="preserve"> </w:t>
      </w:r>
      <w:r>
        <w:rPr>
          <w:w w:val="105"/>
          <w:sz w:val="18"/>
        </w:rPr>
        <w:t>Management</w:t>
      </w:r>
      <w:r>
        <w:rPr>
          <w:spacing w:val="-2"/>
          <w:w w:val="105"/>
          <w:sz w:val="18"/>
        </w:rPr>
        <w:t xml:space="preserve"> Accounting</w:t>
      </w:r>
    </w:p>
    <w:p w14:paraId="7C493931"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5</w:t>
      </w:r>
      <w:r>
        <w:rPr>
          <w:w w:val="105"/>
          <w:sz w:val="18"/>
          <w:vertAlign w:val="superscript"/>
        </w:rPr>
        <w:t>th</w:t>
      </w:r>
      <w:r>
        <w:rPr>
          <w:spacing w:val="-1"/>
          <w:w w:val="105"/>
          <w:sz w:val="18"/>
        </w:rPr>
        <w:t xml:space="preserve"> </w:t>
      </w:r>
      <w:r>
        <w:rPr>
          <w:spacing w:val="-2"/>
          <w:w w:val="105"/>
          <w:sz w:val="18"/>
        </w:rPr>
        <w:t>semester</w:t>
      </w:r>
    </w:p>
    <w:p w14:paraId="2023FACC"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3"/>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4"/>
          <w:w w:val="105"/>
          <w:sz w:val="18"/>
        </w:rPr>
        <w:t xml:space="preserve"> </w:t>
      </w:r>
      <w:r>
        <w:rPr>
          <w:b/>
          <w:w w:val="105"/>
          <w:sz w:val="18"/>
        </w:rPr>
        <w:t>(Credit):</w:t>
      </w:r>
      <w:r>
        <w:rPr>
          <w:b/>
          <w:spacing w:val="-1"/>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436D2359" w14:textId="20CA4290" w:rsidR="00021658" w:rsidRPr="00EC5133" w:rsidRDefault="00DD08E8" w:rsidP="00EC5133">
      <w:pPr>
        <w:spacing w:before="1" w:line="254" w:lineRule="auto"/>
        <w:ind w:left="432" w:right="802"/>
        <w:rPr>
          <w:sz w:val="18"/>
        </w:rPr>
      </w:pPr>
      <w:r>
        <w:rPr>
          <w:b/>
          <w:w w:val="105"/>
          <w:sz w:val="18"/>
        </w:rPr>
        <w:t>A:</w:t>
      </w:r>
      <w:r>
        <w:rPr>
          <w:b/>
          <w:spacing w:val="-4"/>
          <w:w w:val="105"/>
          <w:sz w:val="18"/>
        </w:rPr>
        <w:t xml:space="preserve"> </w:t>
      </w:r>
      <w:r>
        <w:rPr>
          <w:b/>
          <w:w w:val="105"/>
          <w:sz w:val="18"/>
        </w:rPr>
        <w:t>Rationality</w:t>
      </w:r>
      <w:r>
        <w:rPr>
          <w:b/>
          <w:spacing w:val="-4"/>
          <w:w w:val="105"/>
          <w:sz w:val="18"/>
        </w:rPr>
        <w:t xml:space="preserve"> </w:t>
      </w:r>
      <w:r>
        <w:rPr>
          <w:b/>
          <w:w w:val="105"/>
          <w:sz w:val="18"/>
        </w:rPr>
        <w:t>of</w:t>
      </w:r>
      <w:r>
        <w:rPr>
          <w:b/>
          <w:spacing w:val="-3"/>
          <w:w w:val="105"/>
          <w:sz w:val="18"/>
        </w:rPr>
        <w:t xml:space="preserve"> </w:t>
      </w:r>
      <w:r>
        <w:rPr>
          <w:b/>
          <w:w w:val="105"/>
          <w:sz w:val="18"/>
        </w:rPr>
        <w:t>the</w:t>
      </w:r>
      <w:r>
        <w:rPr>
          <w:b/>
          <w:spacing w:val="-6"/>
          <w:w w:val="105"/>
          <w:sz w:val="18"/>
        </w:rPr>
        <w:t xml:space="preserve"> </w:t>
      </w:r>
      <w:r>
        <w:rPr>
          <w:b/>
          <w:w w:val="105"/>
          <w:sz w:val="18"/>
        </w:rPr>
        <w:t>course:</w:t>
      </w:r>
      <w:r>
        <w:rPr>
          <w:b/>
          <w:spacing w:val="-1"/>
          <w:w w:val="105"/>
          <w:sz w:val="18"/>
        </w:rPr>
        <w:t xml:space="preserve"> </w:t>
      </w:r>
      <w:r>
        <w:rPr>
          <w:w w:val="105"/>
          <w:sz w:val="18"/>
        </w:rPr>
        <w:t>This</w:t>
      </w:r>
      <w:r>
        <w:rPr>
          <w:spacing w:val="-4"/>
          <w:w w:val="105"/>
          <w:sz w:val="18"/>
        </w:rPr>
        <w:t xml:space="preserve"> </w:t>
      </w:r>
      <w:r>
        <w:rPr>
          <w:w w:val="105"/>
          <w:sz w:val="18"/>
        </w:rPr>
        <w:t>course</w:t>
      </w:r>
      <w:r>
        <w:rPr>
          <w:spacing w:val="-3"/>
          <w:w w:val="105"/>
          <w:sz w:val="18"/>
        </w:rPr>
        <w:t xml:space="preserve"> </w:t>
      </w:r>
      <w:r>
        <w:rPr>
          <w:w w:val="105"/>
          <w:sz w:val="18"/>
        </w:rPr>
        <w:t>will</w:t>
      </w:r>
      <w:r>
        <w:rPr>
          <w:spacing w:val="-6"/>
          <w:w w:val="105"/>
          <w:sz w:val="18"/>
        </w:rPr>
        <w:t xml:space="preserve"> </w:t>
      </w:r>
      <w:r>
        <w:rPr>
          <w:w w:val="105"/>
          <w:sz w:val="18"/>
        </w:rPr>
        <w:t>enable</w:t>
      </w:r>
      <w:r>
        <w:rPr>
          <w:spacing w:val="-5"/>
          <w:w w:val="105"/>
          <w:sz w:val="18"/>
        </w:rPr>
        <w:t xml:space="preserve"> </w:t>
      </w:r>
      <w:r>
        <w:rPr>
          <w:w w:val="105"/>
          <w:sz w:val="18"/>
        </w:rPr>
        <w:t>the</w:t>
      </w:r>
      <w:r>
        <w:rPr>
          <w:spacing w:val="-8"/>
          <w:w w:val="105"/>
          <w:sz w:val="18"/>
        </w:rPr>
        <w:t xml:space="preserve"> </w:t>
      </w:r>
      <w:r>
        <w:rPr>
          <w:w w:val="105"/>
          <w:sz w:val="18"/>
        </w:rPr>
        <w:t>students</w:t>
      </w:r>
      <w:r>
        <w:rPr>
          <w:spacing w:val="-6"/>
          <w:w w:val="105"/>
          <w:sz w:val="18"/>
        </w:rPr>
        <w:t xml:space="preserve"> </w:t>
      </w:r>
      <w:r>
        <w:rPr>
          <w:w w:val="105"/>
          <w:sz w:val="18"/>
        </w:rPr>
        <w:t>to</w:t>
      </w:r>
      <w:r>
        <w:rPr>
          <w:spacing w:val="-8"/>
          <w:w w:val="105"/>
          <w:sz w:val="18"/>
        </w:rPr>
        <w:t xml:space="preserve"> </w:t>
      </w:r>
      <w:r>
        <w:rPr>
          <w:w w:val="105"/>
          <w:sz w:val="18"/>
        </w:rPr>
        <w:t>acquire</w:t>
      </w:r>
      <w:r>
        <w:rPr>
          <w:spacing w:val="-3"/>
          <w:w w:val="105"/>
          <w:sz w:val="18"/>
        </w:rPr>
        <w:t xml:space="preserve"> </w:t>
      </w:r>
      <w:r>
        <w:rPr>
          <w:w w:val="105"/>
          <w:sz w:val="18"/>
        </w:rPr>
        <w:t>a</w:t>
      </w:r>
      <w:r>
        <w:rPr>
          <w:spacing w:val="-8"/>
          <w:w w:val="105"/>
          <w:sz w:val="18"/>
        </w:rPr>
        <w:t xml:space="preserve"> </w:t>
      </w:r>
      <w:r>
        <w:rPr>
          <w:w w:val="105"/>
          <w:sz w:val="18"/>
        </w:rPr>
        <w:t>conceptual</w:t>
      </w:r>
      <w:r>
        <w:rPr>
          <w:spacing w:val="-2"/>
          <w:w w:val="105"/>
          <w:sz w:val="18"/>
        </w:rPr>
        <w:t xml:space="preserve"> </w:t>
      </w:r>
      <w:r>
        <w:rPr>
          <w:w w:val="105"/>
          <w:sz w:val="18"/>
        </w:rPr>
        <w:t>knowledge</w:t>
      </w:r>
      <w:r>
        <w:rPr>
          <w:spacing w:val="-3"/>
          <w:w w:val="105"/>
          <w:sz w:val="18"/>
        </w:rPr>
        <w:t xml:space="preserve"> </w:t>
      </w:r>
      <w:r>
        <w:rPr>
          <w:w w:val="105"/>
          <w:sz w:val="18"/>
        </w:rPr>
        <w:t>on</w:t>
      </w:r>
      <w:r>
        <w:rPr>
          <w:spacing w:val="-8"/>
          <w:w w:val="105"/>
          <w:sz w:val="18"/>
        </w:rPr>
        <w:t xml:space="preserve"> </w:t>
      </w:r>
      <w:r>
        <w:rPr>
          <w:w w:val="105"/>
          <w:sz w:val="18"/>
        </w:rPr>
        <w:t>cost accounting and management accounting.</w:t>
      </w:r>
    </w:p>
    <w:p w14:paraId="4CF1E4D9"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6E538AA" w14:textId="77777777" w:rsidR="00021658" w:rsidRDefault="00DD08E8">
      <w:pPr>
        <w:pStyle w:val="ListParagraph"/>
        <w:numPr>
          <w:ilvl w:val="1"/>
          <w:numId w:val="60"/>
        </w:numPr>
        <w:tabs>
          <w:tab w:val="left" w:pos="997"/>
          <w:tab w:val="left" w:pos="1041"/>
        </w:tabs>
        <w:spacing w:line="247" w:lineRule="auto"/>
        <w:ind w:right="748" w:hanging="272"/>
        <w:rPr>
          <w:sz w:val="18"/>
        </w:rPr>
      </w:pPr>
      <w:r>
        <w:rPr>
          <w:w w:val="105"/>
          <w:sz w:val="18"/>
        </w:rPr>
        <w:t>describe</w:t>
      </w:r>
      <w:r>
        <w:rPr>
          <w:spacing w:val="68"/>
          <w:w w:val="105"/>
          <w:sz w:val="18"/>
        </w:rPr>
        <w:t xml:space="preserve"> </w:t>
      </w:r>
      <w:r>
        <w:rPr>
          <w:w w:val="105"/>
          <w:sz w:val="18"/>
        </w:rPr>
        <w:t>the</w:t>
      </w:r>
      <w:r>
        <w:rPr>
          <w:spacing w:val="68"/>
          <w:w w:val="105"/>
          <w:sz w:val="18"/>
        </w:rPr>
        <w:t xml:space="preserve"> </w:t>
      </w:r>
      <w:r>
        <w:rPr>
          <w:w w:val="105"/>
          <w:sz w:val="18"/>
        </w:rPr>
        <w:t>cost</w:t>
      </w:r>
      <w:r>
        <w:rPr>
          <w:spacing w:val="66"/>
          <w:w w:val="105"/>
          <w:sz w:val="18"/>
        </w:rPr>
        <w:t xml:space="preserve"> </w:t>
      </w:r>
      <w:r>
        <w:rPr>
          <w:w w:val="105"/>
          <w:sz w:val="18"/>
        </w:rPr>
        <w:t>concepts,</w:t>
      </w:r>
      <w:r>
        <w:rPr>
          <w:spacing w:val="71"/>
          <w:w w:val="105"/>
          <w:sz w:val="18"/>
        </w:rPr>
        <w:t xml:space="preserve"> </w:t>
      </w:r>
      <w:r>
        <w:rPr>
          <w:w w:val="105"/>
          <w:sz w:val="18"/>
        </w:rPr>
        <w:t>cost</w:t>
      </w:r>
      <w:r>
        <w:rPr>
          <w:spacing w:val="71"/>
          <w:w w:val="105"/>
          <w:sz w:val="18"/>
        </w:rPr>
        <w:t xml:space="preserve"> </w:t>
      </w:r>
      <w:r>
        <w:rPr>
          <w:w w:val="105"/>
          <w:sz w:val="18"/>
        </w:rPr>
        <w:t>behavior</w:t>
      </w:r>
      <w:r>
        <w:rPr>
          <w:spacing w:val="67"/>
          <w:w w:val="105"/>
          <w:sz w:val="18"/>
        </w:rPr>
        <w:t xml:space="preserve"> </w:t>
      </w:r>
      <w:r>
        <w:rPr>
          <w:w w:val="105"/>
          <w:sz w:val="18"/>
        </w:rPr>
        <w:t>,</w:t>
      </w:r>
      <w:r>
        <w:rPr>
          <w:spacing w:val="67"/>
          <w:w w:val="105"/>
          <w:sz w:val="18"/>
        </w:rPr>
        <w:t xml:space="preserve"> </w:t>
      </w:r>
      <w:r>
        <w:rPr>
          <w:w w:val="105"/>
          <w:sz w:val="18"/>
        </w:rPr>
        <w:t>and</w:t>
      </w:r>
      <w:r>
        <w:rPr>
          <w:spacing w:val="65"/>
          <w:w w:val="105"/>
          <w:sz w:val="18"/>
        </w:rPr>
        <w:t xml:space="preserve"> </w:t>
      </w:r>
      <w:r>
        <w:rPr>
          <w:w w:val="105"/>
          <w:sz w:val="18"/>
        </w:rPr>
        <w:t>cost</w:t>
      </w:r>
      <w:r>
        <w:rPr>
          <w:spacing w:val="67"/>
          <w:w w:val="105"/>
          <w:sz w:val="18"/>
        </w:rPr>
        <w:t xml:space="preserve"> </w:t>
      </w:r>
      <w:r>
        <w:rPr>
          <w:w w:val="105"/>
          <w:sz w:val="18"/>
        </w:rPr>
        <w:t>accounting</w:t>
      </w:r>
      <w:r>
        <w:rPr>
          <w:spacing w:val="65"/>
          <w:w w:val="105"/>
          <w:sz w:val="18"/>
        </w:rPr>
        <w:t xml:space="preserve"> </w:t>
      </w:r>
      <w:r>
        <w:rPr>
          <w:w w:val="105"/>
          <w:sz w:val="18"/>
        </w:rPr>
        <w:t>techniques</w:t>
      </w:r>
      <w:r>
        <w:rPr>
          <w:spacing w:val="66"/>
          <w:w w:val="105"/>
          <w:sz w:val="18"/>
        </w:rPr>
        <w:t xml:space="preserve"> </w:t>
      </w:r>
      <w:r>
        <w:rPr>
          <w:w w:val="105"/>
          <w:sz w:val="18"/>
        </w:rPr>
        <w:t>that</w:t>
      </w:r>
      <w:r>
        <w:rPr>
          <w:spacing w:val="69"/>
          <w:w w:val="105"/>
          <w:sz w:val="18"/>
        </w:rPr>
        <w:t xml:space="preserve"> </w:t>
      </w:r>
      <w:r>
        <w:rPr>
          <w:w w:val="105"/>
          <w:sz w:val="18"/>
        </w:rPr>
        <w:t>are</w:t>
      </w:r>
      <w:r>
        <w:rPr>
          <w:spacing w:val="68"/>
          <w:w w:val="105"/>
          <w:sz w:val="18"/>
        </w:rPr>
        <w:t xml:space="preserve"> </w:t>
      </w:r>
      <w:r>
        <w:rPr>
          <w:w w:val="105"/>
          <w:sz w:val="18"/>
        </w:rPr>
        <w:t>applied</w:t>
      </w:r>
      <w:r>
        <w:rPr>
          <w:spacing w:val="65"/>
          <w:w w:val="105"/>
          <w:sz w:val="18"/>
        </w:rPr>
        <w:t xml:space="preserve"> </w:t>
      </w:r>
      <w:r>
        <w:rPr>
          <w:w w:val="105"/>
          <w:sz w:val="18"/>
        </w:rPr>
        <w:t>to manufacturing and service businesses.</w:t>
      </w:r>
    </w:p>
    <w:p w14:paraId="52BBB7CF" w14:textId="77777777" w:rsidR="00021658" w:rsidRDefault="00DD08E8">
      <w:pPr>
        <w:pStyle w:val="ListParagraph"/>
        <w:numPr>
          <w:ilvl w:val="1"/>
          <w:numId w:val="60"/>
        </w:numPr>
        <w:tabs>
          <w:tab w:val="left" w:pos="1051"/>
        </w:tabs>
        <w:spacing w:before="5"/>
        <w:ind w:left="1051" w:hanging="281"/>
        <w:rPr>
          <w:sz w:val="18"/>
        </w:rPr>
      </w:pPr>
      <w:r>
        <w:rPr>
          <w:w w:val="105"/>
          <w:sz w:val="18"/>
        </w:rPr>
        <w:t>interpret</w:t>
      </w:r>
      <w:r>
        <w:rPr>
          <w:spacing w:val="-6"/>
          <w:w w:val="105"/>
          <w:sz w:val="18"/>
        </w:rPr>
        <w:t xml:space="preserve"> </w:t>
      </w:r>
      <w:r>
        <w:rPr>
          <w:w w:val="105"/>
          <w:sz w:val="18"/>
        </w:rPr>
        <w:t>cost</w:t>
      </w:r>
      <w:r>
        <w:rPr>
          <w:spacing w:val="-5"/>
          <w:w w:val="105"/>
          <w:sz w:val="18"/>
        </w:rPr>
        <w:t xml:space="preserve"> </w:t>
      </w:r>
      <w:r>
        <w:rPr>
          <w:w w:val="105"/>
          <w:sz w:val="18"/>
        </w:rPr>
        <w:t>accounting</w:t>
      </w:r>
      <w:r>
        <w:rPr>
          <w:spacing w:val="-4"/>
          <w:w w:val="105"/>
          <w:sz w:val="18"/>
        </w:rPr>
        <w:t xml:space="preserve"> </w:t>
      </w:r>
      <w:r>
        <w:rPr>
          <w:spacing w:val="-2"/>
          <w:w w:val="105"/>
          <w:sz w:val="18"/>
        </w:rPr>
        <w:t>statements;</w:t>
      </w:r>
    </w:p>
    <w:p w14:paraId="06876954" w14:textId="77777777" w:rsidR="00021658" w:rsidRDefault="00DD08E8">
      <w:pPr>
        <w:pStyle w:val="ListParagraph"/>
        <w:numPr>
          <w:ilvl w:val="1"/>
          <w:numId w:val="60"/>
        </w:numPr>
        <w:tabs>
          <w:tab w:val="left" w:pos="1104"/>
        </w:tabs>
        <w:ind w:left="1104" w:hanging="334"/>
        <w:rPr>
          <w:sz w:val="18"/>
        </w:rPr>
      </w:pPr>
      <w:r>
        <w:rPr>
          <w:w w:val="105"/>
          <w:sz w:val="18"/>
        </w:rPr>
        <w:t>provide</w:t>
      </w:r>
      <w:r>
        <w:rPr>
          <w:spacing w:val="-3"/>
          <w:w w:val="105"/>
          <w:sz w:val="18"/>
        </w:rPr>
        <w:t xml:space="preserve"> </w:t>
      </w:r>
      <w:r>
        <w:rPr>
          <w:w w:val="105"/>
          <w:sz w:val="18"/>
        </w:rPr>
        <w:t>the</w:t>
      </w:r>
      <w:r>
        <w:rPr>
          <w:spacing w:val="-6"/>
          <w:w w:val="105"/>
          <w:sz w:val="18"/>
        </w:rPr>
        <w:t xml:space="preserve"> </w:t>
      </w:r>
      <w:r>
        <w:rPr>
          <w:w w:val="105"/>
          <w:sz w:val="18"/>
        </w:rPr>
        <w:t>students</w:t>
      </w:r>
      <w:r>
        <w:rPr>
          <w:spacing w:val="-3"/>
          <w:w w:val="105"/>
          <w:sz w:val="18"/>
        </w:rPr>
        <w:t xml:space="preserve"> </w:t>
      </w:r>
      <w:r>
        <w:rPr>
          <w:w w:val="105"/>
          <w:sz w:val="18"/>
        </w:rPr>
        <w:t>with</w:t>
      </w:r>
      <w:r>
        <w:rPr>
          <w:spacing w:val="-4"/>
          <w:w w:val="105"/>
          <w:sz w:val="18"/>
        </w:rPr>
        <w:t xml:space="preserve"> </w:t>
      </w:r>
      <w:r>
        <w:rPr>
          <w:w w:val="105"/>
          <w:sz w:val="18"/>
        </w:rPr>
        <w:t>the</w:t>
      </w:r>
      <w:r>
        <w:rPr>
          <w:spacing w:val="-3"/>
          <w:w w:val="105"/>
          <w:sz w:val="18"/>
        </w:rPr>
        <w:t xml:space="preserve"> </w:t>
      </w:r>
      <w:r>
        <w:rPr>
          <w:w w:val="105"/>
          <w:sz w:val="18"/>
        </w:rPr>
        <w:t>capability</w:t>
      </w:r>
      <w:r>
        <w:rPr>
          <w:spacing w:val="-7"/>
          <w:w w:val="105"/>
          <w:sz w:val="18"/>
        </w:rPr>
        <w:t xml:space="preserve"> </w:t>
      </w:r>
      <w:r>
        <w:rPr>
          <w:w w:val="105"/>
          <w:sz w:val="18"/>
        </w:rPr>
        <w:t>to</w:t>
      </w:r>
      <w:r>
        <w:rPr>
          <w:spacing w:val="-4"/>
          <w:w w:val="105"/>
          <w:sz w:val="18"/>
        </w:rPr>
        <w:t xml:space="preserve"> </w:t>
      </w:r>
      <w:r>
        <w:rPr>
          <w:w w:val="105"/>
          <w:sz w:val="18"/>
        </w:rPr>
        <w:t>apply</w:t>
      </w:r>
      <w:r>
        <w:rPr>
          <w:spacing w:val="-7"/>
          <w:w w:val="105"/>
          <w:sz w:val="18"/>
        </w:rPr>
        <w:t xml:space="preserve"> </w:t>
      </w:r>
      <w:r>
        <w:rPr>
          <w:w w:val="105"/>
          <w:sz w:val="18"/>
        </w:rPr>
        <w:t>theoretical</w:t>
      </w:r>
      <w:r>
        <w:rPr>
          <w:spacing w:val="-2"/>
          <w:w w:val="105"/>
          <w:sz w:val="18"/>
        </w:rPr>
        <w:t xml:space="preserve"> </w:t>
      </w:r>
      <w:r>
        <w:rPr>
          <w:w w:val="105"/>
          <w:sz w:val="18"/>
        </w:rPr>
        <w:t>knowledge</w:t>
      </w:r>
      <w:r>
        <w:rPr>
          <w:spacing w:val="-3"/>
          <w:w w:val="105"/>
          <w:sz w:val="18"/>
        </w:rPr>
        <w:t xml:space="preserve"> </w:t>
      </w:r>
      <w:r>
        <w:rPr>
          <w:w w:val="105"/>
          <w:sz w:val="18"/>
        </w:rPr>
        <w:t>in</w:t>
      </w:r>
      <w:r>
        <w:rPr>
          <w:spacing w:val="-3"/>
          <w:w w:val="105"/>
          <w:sz w:val="18"/>
        </w:rPr>
        <w:t xml:space="preserve"> </w:t>
      </w:r>
      <w:r>
        <w:rPr>
          <w:w w:val="105"/>
          <w:sz w:val="18"/>
        </w:rPr>
        <w:t>decision</w:t>
      </w:r>
      <w:r>
        <w:rPr>
          <w:spacing w:val="-4"/>
          <w:w w:val="105"/>
          <w:sz w:val="18"/>
        </w:rPr>
        <w:t xml:space="preserve"> </w:t>
      </w:r>
      <w:r>
        <w:rPr>
          <w:spacing w:val="-2"/>
          <w:w w:val="105"/>
          <w:sz w:val="18"/>
        </w:rPr>
        <w:t>making.</w:t>
      </w:r>
    </w:p>
    <w:p w14:paraId="13E068ED" w14:textId="77777777" w:rsidR="00021658" w:rsidRDefault="00DD08E8">
      <w:pPr>
        <w:pStyle w:val="ListParagraph"/>
        <w:numPr>
          <w:ilvl w:val="1"/>
          <w:numId w:val="60"/>
        </w:numPr>
        <w:tabs>
          <w:tab w:val="left" w:pos="1093"/>
        </w:tabs>
        <w:spacing w:before="12"/>
        <w:ind w:left="1093" w:hanging="323"/>
        <w:rPr>
          <w:sz w:val="18"/>
        </w:rPr>
      </w:pPr>
      <w:r>
        <w:rPr>
          <w:w w:val="105"/>
          <w:sz w:val="18"/>
        </w:rPr>
        <w:t>Analyse</w:t>
      </w:r>
      <w:r>
        <w:rPr>
          <w:spacing w:val="-5"/>
          <w:w w:val="105"/>
          <w:sz w:val="18"/>
        </w:rPr>
        <w:t xml:space="preserve"> </w:t>
      </w:r>
      <w:r>
        <w:rPr>
          <w:w w:val="105"/>
          <w:sz w:val="18"/>
        </w:rPr>
        <w:t>and</w:t>
      </w:r>
      <w:r>
        <w:rPr>
          <w:spacing w:val="-3"/>
          <w:w w:val="105"/>
          <w:sz w:val="18"/>
        </w:rPr>
        <w:t xml:space="preserve"> </w:t>
      </w:r>
      <w:r>
        <w:rPr>
          <w:w w:val="105"/>
          <w:sz w:val="18"/>
        </w:rPr>
        <w:t>evaluate</w:t>
      </w:r>
      <w:r>
        <w:rPr>
          <w:spacing w:val="-5"/>
          <w:w w:val="105"/>
          <w:sz w:val="18"/>
        </w:rPr>
        <w:t xml:space="preserve"> </w:t>
      </w:r>
      <w:r>
        <w:rPr>
          <w:w w:val="105"/>
          <w:sz w:val="18"/>
        </w:rPr>
        <w:t>information</w:t>
      </w:r>
      <w:r>
        <w:rPr>
          <w:spacing w:val="-7"/>
          <w:w w:val="105"/>
          <w:sz w:val="18"/>
        </w:rPr>
        <w:t xml:space="preserve"> </w:t>
      </w:r>
      <w:r>
        <w:rPr>
          <w:w w:val="105"/>
          <w:sz w:val="18"/>
        </w:rPr>
        <w:t>for</w:t>
      </w:r>
      <w:r>
        <w:rPr>
          <w:spacing w:val="-6"/>
          <w:w w:val="105"/>
          <w:sz w:val="18"/>
        </w:rPr>
        <w:t xml:space="preserve"> </w:t>
      </w:r>
      <w:r>
        <w:rPr>
          <w:w w:val="105"/>
          <w:sz w:val="18"/>
        </w:rPr>
        <w:t>cost</w:t>
      </w:r>
      <w:r>
        <w:rPr>
          <w:spacing w:val="-4"/>
          <w:w w:val="105"/>
          <w:sz w:val="18"/>
        </w:rPr>
        <w:t xml:space="preserve"> </w:t>
      </w:r>
      <w:r>
        <w:rPr>
          <w:w w:val="105"/>
          <w:sz w:val="18"/>
        </w:rPr>
        <w:t>ascertainment, planning,</w:t>
      </w:r>
      <w:r>
        <w:rPr>
          <w:spacing w:val="-5"/>
          <w:w w:val="105"/>
          <w:sz w:val="18"/>
        </w:rPr>
        <w:t xml:space="preserve"> </w:t>
      </w:r>
      <w:r>
        <w:rPr>
          <w:w w:val="105"/>
          <w:sz w:val="18"/>
        </w:rPr>
        <w:t>control</w:t>
      </w:r>
      <w:r>
        <w:rPr>
          <w:spacing w:val="-2"/>
          <w:w w:val="105"/>
          <w:sz w:val="18"/>
        </w:rPr>
        <w:t xml:space="preserve"> </w:t>
      </w:r>
      <w:r>
        <w:rPr>
          <w:w w:val="105"/>
          <w:sz w:val="18"/>
        </w:rPr>
        <w:t>of</w:t>
      </w:r>
      <w:r>
        <w:rPr>
          <w:spacing w:val="-6"/>
          <w:w w:val="105"/>
          <w:sz w:val="18"/>
        </w:rPr>
        <w:t xml:space="preserve"> </w:t>
      </w:r>
      <w:r>
        <w:rPr>
          <w:w w:val="105"/>
          <w:sz w:val="18"/>
        </w:rPr>
        <w:t>business</w:t>
      </w:r>
      <w:r>
        <w:rPr>
          <w:spacing w:val="-3"/>
          <w:w w:val="105"/>
          <w:sz w:val="18"/>
        </w:rPr>
        <w:t xml:space="preserve"> </w:t>
      </w:r>
      <w:r>
        <w:rPr>
          <w:spacing w:val="-2"/>
          <w:w w:val="105"/>
          <w:sz w:val="18"/>
        </w:rPr>
        <w:t>operations</w:t>
      </w:r>
    </w:p>
    <w:p w14:paraId="2326026C" w14:textId="77777777" w:rsidR="00021658" w:rsidRDefault="00DD08E8">
      <w:pPr>
        <w:pStyle w:val="ListParagraph"/>
        <w:numPr>
          <w:ilvl w:val="1"/>
          <w:numId w:val="60"/>
        </w:numPr>
        <w:tabs>
          <w:tab w:val="left" w:pos="1041"/>
          <w:tab w:val="left" w:pos="1088"/>
        </w:tabs>
        <w:spacing w:line="249" w:lineRule="auto"/>
        <w:ind w:right="814" w:hanging="272"/>
        <w:rPr>
          <w:sz w:val="18"/>
        </w:rPr>
      </w:pPr>
      <w:r>
        <w:rPr>
          <w:w w:val="105"/>
          <w:sz w:val="18"/>
        </w:rPr>
        <w:t>discuss</w:t>
      </w:r>
      <w:r>
        <w:rPr>
          <w:spacing w:val="35"/>
          <w:w w:val="105"/>
          <w:sz w:val="18"/>
        </w:rPr>
        <w:t xml:space="preserve"> </w:t>
      </w:r>
      <w:r>
        <w:rPr>
          <w:w w:val="105"/>
          <w:sz w:val="18"/>
        </w:rPr>
        <w:t>the</w:t>
      </w:r>
      <w:r>
        <w:rPr>
          <w:spacing w:val="-3"/>
          <w:w w:val="105"/>
          <w:sz w:val="18"/>
        </w:rPr>
        <w:t xml:space="preserve"> </w:t>
      </w:r>
      <w:r>
        <w:rPr>
          <w:w w:val="105"/>
          <w:sz w:val="18"/>
        </w:rPr>
        <w:t>various</w:t>
      </w:r>
      <w:r>
        <w:rPr>
          <w:spacing w:val="-6"/>
          <w:w w:val="105"/>
          <w:sz w:val="18"/>
        </w:rPr>
        <w:t xml:space="preserve"> </w:t>
      </w:r>
      <w:r>
        <w:rPr>
          <w:w w:val="105"/>
          <w:sz w:val="18"/>
        </w:rPr>
        <w:t>techniques</w:t>
      </w:r>
      <w:r>
        <w:rPr>
          <w:spacing w:val="-6"/>
          <w:w w:val="105"/>
          <w:sz w:val="18"/>
        </w:rPr>
        <w:t xml:space="preserve"> </w:t>
      </w:r>
      <w:r>
        <w:rPr>
          <w:w w:val="105"/>
          <w:sz w:val="18"/>
        </w:rPr>
        <w:t>available</w:t>
      </w:r>
      <w:r>
        <w:rPr>
          <w:spacing w:val="-6"/>
          <w:w w:val="105"/>
          <w:sz w:val="18"/>
        </w:rPr>
        <w:t xml:space="preserve"> </w:t>
      </w:r>
      <w:r>
        <w:rPr>
          <w:w w:val="105"/>
          <w:sz w:val="18"/>
        </w:rPr>
        <w:t>to</w:t>
      </w:r>
      <w:r>
        <w:rPr>
          <w:spacing w:val="-8"/>
          <w:w w:val="105"/>
          <w:sz w:val="18"/>
        </w:rPr>
        <w:t xml:space="preserve"> </w:t>
      </w:r>
      <w:r>
        <w:rPr>
          <w:w w:val="105"/>
          <w:sz w:val="18"/>
        </w:rPr>
        <w:t>measure</w:t>
      </w:r>
      <w:r>
        <w:rPr>
          <w:spacing w:val="-4"/>
          <w:w w:val="105"/>
          <w:sz w:val="18"/>
        </w:rPr>
        <w:t xml:space="preserve"> </w:t>
      </w:r>
      <w:r>
        <w:rPr>
          <w:w w:val="105"/>
          <w:sz w:val="18"/>
        </w:rPr>
        <w:t>managerial</w:t>
      </w:r>
      <w:r>
        <w:rPr>
          <w:spacing w:val="-5"/>
          <w:w w:val="105"/>
          <w:sz w:val="18"/>
        </w:rPr>
        <w:t xml:space="preserve"> </w:t>
      </w:r>
      <w:r>
        <w:rPr>
          <w:w w:val="105"/>
          <w:sz w:val="18"/>
        </w:rPr>
        <w:t>performance</w:t>
      </w:r>
      <w:r>
        <w:rPr>
          <w:spacing w:val="-6"/>
          <w:w w:val="105"/>
          <w:sz w:val="18"/>
        </w:rPr>
        <w:t xml:space="preserve"> </w:t>
      </w:r>
      <w:r>
        <w:rPr>
          <w:w w:val="105"/>
          <w:sz w:val="18"/>
        </w:rPr>
        <w:t>and</w:t>
      </w:r>
      <w:r>
        <w:rPr>
          <w:spacing w:val="-8"/>
          <w:w w:val="105"/>
          <w:sz w:val="18"/>
        </w:rPr>
        <w:t xml:space="preserve"> </w:t>
      </w:r>
      <w:r>
        <w:rPr>
          <w:w w:val="105"/>
          <w:sz w:val="18"/>
        </w:rPr>
        <w:t>to</w:t>
      </w:r>
      <w:r>
        <w:rPr>
          <w:spacing w:val="-8"/>
          <w:w w:val="105"/>
          <w:sz w:val="18"/>
        </w:rPr>
        <w:t xml:space="preserve"> </w:t>
      </w:r>
      <w:r>
        <w:rPr>
          <w:w w:val="105"/>
          <w:sz w:val="18"/>
        </w:rPr>
        <w:t>motivate</w:t>
      </w:r>
      <w:r>
        <w:rPr>
          <w:spacing w:val="-5"/>
          <w:w w:val="105"/>
          <w:sz w:val="18"/>
        </w:rPr>
        <w:t xml:space="preserve"> </w:t>
      </w:r>
      <w:r>
        <w:rPr>
          <w:w w:val="105"/>
          <w:sz w:val="18"/>
        </w:rPr>
        <w:t>employees toward organizational goals.</w:t>
      </w:r>
    </w:p>
    <w:p w14:paraId="687A7623"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2AA3F379" w14:textId="77777777">
        <w:trPr>
          <w:trHeight w:val="215"/>
        </w:trPr>
        <w:tc>
          <w:tcPr>
            <w:tcW w:w="779" w:type="dxa"/>
          </w:tcPr>
          <w:p w14:paraId="1BEE12BC"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1751728B" w14:textId="77777777" w:rsidR="00021658" w:rsidRDefault="00DD08E8">
            <w:pPr>
              <w:pStyle w:val="TableParagraph"/>
              <w:spacing w:line="196" w:lineRule="exact"/>
              <w:ind w:left="102"/>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theories</w:t>
            </w:r>
            <w:r>
              <w:rPr>
                <w:spacing w:val="-3"/>
                <w:w w:val="105"/>
                <w:sz w:val="18"/>
              </w:rPr>
              <w:t xml:space="preserve"> </w:t>
            </w:r>
            <w:r>
              <w:rPr>
                <w:w w:val="105"/>
                <w:sz w:val="18"/>
              </w:rPr>
              <w:t>and</w:t>
            </w:r>
            <w:r>
              <w:rPr>
                <w:spacing w:val="-6"/>
                <w:w w:val="105"/>
                <w:sz w:val="18"/>
              </w:rPr>
              <w:t xml:space="preserve"> </w:t>
            </w:r>
            <w:r>
              <w:rPr>
                <w:w w:val="105"/>
                <w:sz w:val="18"/>
              </w:rPr>
              <w:t>concepts</w:t>
            </w:r>
            <w:r>
              <w:rPr>
                <w:spacing w:val="-2"/>
                <w:w w:val="105"/>
                <w:sz w:val="18"/>
              </w:rPr>
              <w:t xml:space="preserve"> </w:t>
            </w:r>
            <w:r>
              <w:rPr>
                <w:w w:val="105"/>
                <w:sz w:val="18"/>
              </w:rPr>
              <w:t>of</w:t>
            </w:r>
            <w:r>
              <w:rPr>
                <w:spacing w:val="-1"/>
                <w:w w:val="105"/>
                <w:sz w:val="18"/>
              </w:rPr>
              <w:t xml:space="preserve"> </w:t>
            </w:r>
            <w:r>
              <w:rPr>
                <w:w w:val="105"/>
                <w:sz w:val="18"/>
              </w:rPr>
              <w:t>costing</w:t>
            </w:r>
            <w:r>
              <w:rPr>
                <w:spacing w:val="-4"/>
                <w:w w:val="105"/>
                <w:sz w:val="18"/>
              </w:rPr>
              <w:t xml:space="preserve"> </w:t>
            </w:r>
            <w:r>
              <w:rPr>
                <w:w w:val="105"/>
                <w:sz w:val="18"/>
              </w:rPr>
              <w:t>needed</w:t>
            </w:r>
            <w:r>
              <w:rPr>
                <w:spacing w:val="-4"/>
                <w:w w:val="105"/>
                <w:sz w:val="18"/>
              </w:rPr>
              <w:t xml:space="preserve"> </w:t>
            </w:r>
            <w:r>
              <w:rPr>
                <w:w w:val="105"/>
                <w:sz w:val="18"/>
              </w:rPr>
              <w:t>to</w:t>
            </w:r>
            <w:r>
              <w:rPr>
                <w:spacing w:val="-3"/>
                <w:w w:val="105"/>
                <w:sz w:val="18"/>
              </w:rPr>
              <w:t xml:space="preserve"> </w:t>
            </w:r>
            <w:r>
              <w:rPr>
                <w:w w:val="105"/>
                <w:sz w:val="18"/>
              </w:rPr>
              <w:t>cope</w:t>
            </w:r>
            <w:r>
              <w:rPr>
                <w:spacing w:val="-4"/>
                <w:w w:val="105"/>
                <w:sz w:val="18"/>
              </w:rPr>
              <w:t xml:space="preserve"> </w:t>
            </w:r>
            <w:r>
              <w:rPr>
                <w:w w:val="105"/>
                <w:sz w:val="18"/>
              </w:rPr>
              <w:t>up</w:t>
            </w:r>
            <w:r>
              <w:rPr>
                <w:spacing w:val="-2"/>
                <w:w w:val="105"/>
                <w:sz w:val="18"/>
              </w:rPr>
              <w:t xml:space="preserve"> </w:t>
            </w:r>
            <w:r>
              <w:rPr>
                <w:w w:val="105"/>
                <w:sz w:val="18"/>
              </w:rPr>
              <w:t>with</w:t>
            </w:r>
            <w:r>
              <w:rPr>
                <w:spacing w:val="-5"/>
                <w:w w:val="105"/>
                <w:sz w:val="18"/>
              </w:rPr>
              <w:t xml:space="preserve"> </w:t>
            </w:r>
            <w:r>
              <w:rPr>
                <w:w w:val="105"/>
                <w:sz w:val="18"/>
              </w:rPr>
              <w:t>future</w:t>
            </w:r>
            <w:r>
              <w:rPr>
                <w:spacing w:val="-4"/>
                <w:w w:val="105"/>
                <w:sz w:val="18"/>
              </w:rPr>
              <w:t xml:space="preserve"> </w:t>
            </w:r>
            <w:r>
              <w:rPr>
                <w:w w:val="105"/>
                <w:sz w:val="18"/>
              </w:rPr>
              <w:t>business</w:t>
            </w:r>
            <w:r>
              <w:rPr>
                <w:spacing w:val="-4"/>
                <w:w w:val="105"/>
                <w:sz w:val="18"/>
              </w:rPr>
              <w:t xml:space="preserve"> </w:t>
            </w:r>
            <w:r>
              <w:rPr>
                <w:spacing w:val="-2"/>
                <w:w w:val="105"/>
                <w:sz w:val="18"/>
              </w:rPr>
              <w:t>challenges.</w:t>
            </w:r>
          </w:p>
        </w:tc>
      </w:tr>
      <w:tr w:rsidR="00021658" w14:paraId="7EBBBD3B" w14:textId="77777777">
        <w:trPr>
          <w:trHeight w:val="434"/>
        </w:trPr>
        <w:tc>
          <w:tcPr>
            <w:tcW w:w="779" w:type="dxa"/>
          </w:tcPr>
          <w:p w14:paraId="6EC02C8A" w14:textId="77777777" w:rsidR="00021658" w:rsidRDefault="00DD08E8">
            <w:pPr>
              <w:pStyle w:val="TableParagraph"/>
              <w:spacing w:line="207" w:lineRule="exact"/>
              <w:ind w:left="9" w:right="5"/>
              <w:rPr>
                <w:sz w:val="18"/>
              </w:rPr>
            </w:pPr>
            <w:r>
              <w:rPr>
                <w:spacing w:val="-5"/>
                <w:w w:val="105"/>
                <w:sz w:val="18"/>
              </w:rPr>
              <w:t>CO2</w:t>
            </w:r>
          </w:p>
        </w:tc>
        <w:tc>
          <w:tcPr>
            <w:tcW w:w="7993" w:type="dxa"/>
          </w:tcPr>
          <w:p w14:paraId="5D79A431" w14:textId="77777777" w:rsidR="00021658" w:rsidRDefault="00DD08E8">
            <w:pPr>
              <w:pStyle w:val="TableParagraph"/>
              <w:spacing w:line="207" w:lineRule="exact"/>
              <w:ind w:left="102"/>
              <w:jc w:val="left"/>
              <w:rPr>
                <w:sz w:val="18"/>
              </w:rPr>
            </w:pPr>
            <w:r>
              <w:rPr>
                <w:w w:val="105"/>
                <w:sz w:val="18"/>
              </w:rPr>
              <w:t>make</w:t>
            </w:r>
            <w:r>
              <w:rPr>
                <w:spacing w:val="68"/>
                <w:w w:val="105"/>
                <w:sz w:val="18"/>
              </w:rPr>
              <w:t xml:space="preserve"> </w:t>
            </w:r>
            <w:r>
              <w:rPr>
                <w:w w:val="105"/>
                <w:sz w:val="18"/>
              </w:rPr>
              <w:t>technically</w:t>
            </w:r>
            <w:r>
              <w:rPr>
                <w:spacing w:val="66"/>
                <w:w w:val="105"/>
                <w:sz w:val="18"/>
              </w:rPr>
              <w:t xml:space="preserve"> </w:t>
            </w:r>
            <w:r>
              <w:rPr>
                <w:w w:val="105"/>
                <w:sz w:val="18"/>
              </w:rPr>
              <w:t>of</w:t>
            </w:r>
            <w:r>
              <w:rPr>
                <w:spacing w:val="69"/>
                <w:w w:val="105"/>
                <w:sz w:val="18"/>
              </w:rPr>
              <w:t xml:space="preserve"> </w:t>
            </w:r>
            <w:r>
              <w:rPr>
                <w:w w:val="105"/>
                <w:sz w:val="18"/>
              </w:rPr>
              <w:t>the</w:t>
            </w:r>
            <w:r>
              <w:rPr>
                <w:spacing w:val="68"/>
                <w:w w:val="105"/>
                <w:sz w:val="18"/>
              </w:rPr>
              <w:t xml:space="preserve"> </w:t>
            </w:r>
            <w:r>
              <w:rPr>
                <w:w w:val="105"/>
                <w:sz w:val="18"/>
              </w:rPr>
              <w:t>analysing</w:t>
            </w:r>
            <w:r>
              <w:rPr>
                <w:spacing w:val="66"/>
                <w:w w:val="105"/>
                <w:sz w:val="18"/>
              </w:rPr>
              <w:t xml:space="preserve"> </w:t>
            </w:r>
            <w:r>
              <w:rPr>
                <w:w w:val="105"/>
                <w:sz w:val="18"/>
              </w:rPr>
              <w:t>of</w:t>
            </w:r>
            <w:r>
              <w:rPr>
                <w:spacing w:val="70"/>
                <w:w w:val="105"/>
                <w:sz w:val="18"/>
              </w:rPr>
              <w:t xml:space="preserve"> </w:t>
            </w:r>
            <w:r>
              <w:rPr>
                <w:w w:val="105"/>
                <w:sz w:val="18"/>
              </w:rPr>
              <w:t>different</w:t>
            </w:r>
            <w:r>
              <w:rPr>
                <w:spacing w:val="67"/>
                <w:w w:val="105"/>
                <w:sz w:val="18"/>
              </w:rPr>
              <w:t xml:space="preserve"> </w:t>
            </w:r>
            <w:r>
              <w:rPr>
                <w:w w:val="105"/>
                <w:sz w:val="18"/>
              </w:rPr>
              <w:t>costing</w:t>
            </w:r>
            <w:r>
              <w:rPr>
                <w:spacing w:val="69"/>
                <w:w w:val="105"/>
                <w:sz w:val="18"/>
              </w:rPr>
              <w:t xml:space="preserve"> </w:t>
            </w:r>
            <w:r>
              <w:rPr>
                <w:w w:val="105"/>
                <w:sz w:val="18"/>
              </w:rPr>
              <w:t>method</w:t>
            </w:r>
            <w:r>
              <w:rPr>
                <w:spacing w:val="68"/>
                <w:w w:val="105"/>
                <w:sz w:val="18"/>
              </w:rPr>
              <w:t xml:space="preserve"> </w:t>
            </w:r>
            <w:r>
              <w:rPr>
                <w:w w:val="105"/>
                <w:sz w:val="18"/>
              </w:rPr>
              <w:t>which</w:t>
            </w:r>
            <w:r>
              <w:rPr>
                <w:spacing w:val="66"/>
                <w:w w:val="105"/>
                <w:sz w:val="18"/>
              </w:rPr>
              <w:t xml:space="preserve"> </w:t>
            </w:r>
            <w:r>
              <w:rPr>
                <w:w w:val="105"/>
                <w:sz w:val="18"/>
              </w:rPr>
              <w:t>is</w:t>
            </w:r>
            <w:r>
              <w:rPr>
                <w:spacing w:val="68"/>
                <w:w w:val="105"/>
                <w:sz w:val="18"/>
              </w:rPr>
              <w:t xml:space="preserve"> </w:t>
            </w:r>
            <w:r>
              <w:rPr>
                <w:w w:val="105"/>
                <w:sz w:val="18"/>
              </w:rPr>
              <w:t>preferable</w:t>
            </w:r>
            <w:r>
              <w:rPr>
                <w:spacing w:val="68"/>
                <w:w w:val="105"/>
                <w:sz w:val="18"/>
              </w:rPr>
              <w:t xml:space="preserve"> </w:t>
            </w:r>
            <w:r>
              <w:rPr>
                <w:w w:val="105"/>
                <w:sz w:val="18"/>
              </w:rPr>
              <w:t>for</w:t>
            </w:r>
            <w:r>
              <w:rPr>
                <w:spacing w:val="71"/>
                <w:w w:val="105"/>
                <w:sz w:val="18"/>
              </w:rPr>
              <w:t xml:space="preserve"> </w:t>
            </w:r>
            <w:r>
              <w:rPr>
                <w:spacing w:val="-2"/>
                <w:w w:val="105"/>
                <w:sz w:val="18"/>
              </w:rPr>
              <w:t>every</w:t>
            </w:r>
          </w:p>
          <w:p w14:paraId="1E9CC199" w14:textId="77777777" w:rsidR="00021658" w:rsidRDefault="00DD08E8">
            <w:pPr>
              <w:pStyle w:val="TableParagraph"/>
              <w:spacing w:before="9" w:line="198" w:lineRule="exact"/>
              <w:ind w:left="101"/>
              <w:jc w:val="left"/>
              <w:rPr>
                <w:sz w:val="18"/>
              </w:rPr>
            </w:pPr>
            <w:r>
              <w:rPr>
                <w:spacing w:val="-2"/>
                <w:w w:val="105"/>
                <w:sz w:val="18"/>
              </w:rPr>
              <w:t>stakeholder.</w:t>
            </w:r>
          </w:p>
        </w:tc>
      </w:tr>
      <w:tr w:rsidR="00021658" w14:paraId="326C1789" w14:textId="77777777">
        <w:trPr>
          <w:trHeight w:val="215"/>
        </w:trPr>
        <w:tc>
          <w:tcPr>
            <w:tcW w:w="779" w:type="dxa"/>
          </w:tcPr>
          <w:p w14:paraId="0357788C"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4DB84CEE" w14:textId="77777777" w:rsidR="00021658" w:rsidRDefault="00DD08E8">
            <w:pPr>
              <w:pStyle w:val="TableParagraph"/>
              <w:spacing w:line="196" w:lineRule="exact"/>
              <w:ind w:left="101"/>
              <w:jc w:val="left"/>
              <w:rPr>
                <w:sz w:val="18"/>
              </w:rPr>
            </w:pPr>
            <w:r>
              <w:rPr>
                <w:w w:val="105"/>
                <w:sz w:val="18"/>
              </w:rPr>
              <w:t>Analyse</w:t>
            </w:r>
            <w:r>
              <w:rPr>
                <w:spacing w:val="-1"/>
                <w:w w:val="105"/>
                <w:sz w:val="18"/>
              </w:rPr>
              <w:t xml:space="preserve"> </w:t>
            </w:r>
            <w:r>
              <w:rPr>
                <w:w w:val="105"/>
                <w:sz w:val="18"/>
              </w:rPr>
              <w:t>of</w:t>
            </w:r>
            <w:r>
              <w:rPr>
                <w:spacing w:val="1"/>
                <w:w w:val="105"/>
                <w:sz w:val="18"/>
              </w:rPr>
              <w:t xml:space="preserve"> </w:t>
            </w:r>
            <w:r>
              <w:rPr>
                <w:w w:val="105"/>
                <w:sz w:val="18"/>
              </w:rPr>
              <w:t>both</w:t>
            </w:r>
            <w:r>
              <w:rPr>
                <w:spacing w:val="-2"/>
                <w:w w:val="105"/>
                <w:sz w:val="18"/>
              </w:rPr>
              <w:t xml:space="preserve"> </w:t>
            </w:r>
            <w:r>
              <w:rPr>
                <w:w w:val="105"/>
                <w:sz w:val="18"/>
              </w:rPr>
              <w:t>qualitative</w:t>
            </w:r>
            <w:r>
              <w:rPr>
                <w:spacing w:val="-3"/>
                <w:w w:val="105"/>
                <w:sz w:val="18"/>
              </w:rPr>
              <w:t xml:space="preserve"> </w:t>
            </w:r>
            <w:r>
              <w:rPr>
                <w:w w:val="105"/>
                <w:sz w:val="18"/>
              </w:rPr>
              <w:t>and</w:t>
            </w:r>
            <w:r>
              <w:rPr>
                <w:spacing w:val="-5"/>
                <w:w w:val="105"/>
                <w:sz w:val="18"/>
              </w:rPr>
              <w:t xml:space="preserve"> </w:t>
            </w:r>
            <w:r>
              <w:rPr>
                <w:w w:val="105"/>
                <w:sz w:val="18"/>
              </w:rPr>
              <w:t>quantitative</w:t>
            </w:r>
            <w:r>
              <w:rPr>
                <w:spacing w:val="-5"/>
                <w:w w:val="105"/>
                <w:sz w:val="18"/>
              </w:rPr>
              <w:t xml:space="preserve"> </w:t>
            </w:r>
            <w:r>
              <w:rPr>
                <w:w w:val="105"/>
                <w:sz w:val="18"/>
              </w:rPr>
              <w:t>data</w:t>
            </w:r>
            <w:r>
              <w:rPr>
                <w:spacing w:val="-5"/>
                <w:w w:val="105"/>
                <w:sz w:val="18"/>
              </w:rPr>
              <w:t xml:space="preserve"> </w:t>
            </w:r>
            <w:r>
              <w:rPr>
                <w:w w:val="105"/>
                <w:sz w:val="18"/>
              </w:rPr>
              <w:t>to</w:t>
            </w:r>
            <w:r>
              <w:rPr>
                <w:spacing w:val="-8"/>
                <w:w w:val="105"/>
                <w:sz w:val="18"/>
              </w:rPr>
              <w:t xml:space="preserve"> </w:t>
            </w:r>
            <w:r>
              <w:rPr>
                <w:w w:val="105"/>
                <w:sz w:val="18"/>
              </w:rPr>
              <w:t>formulate</w:t>
            </w:r>
            <w:r>
              <w:rPr>
                <w:spacing w:val="-3"/>
                <w:w w:val="105"/>
                <w:sz w:val="18"/>
              </w:rPr>
              <w:t xml:space="preserve"> </w:t>
            </w:r>
            <w:r>
              <w:rPr>
                <w:w w:val="105"/>
                <w:sz w:val="18"/>
              </w:rPr>
              <w:t>best</w:t>
            </w:r>
            <w:r>
              <w:rPr>
                <w:spacing w:val="-5"/>
                <w:w w:val="105"/>
                <w:sz w:val="18"/>
              </w:rPr>
              <w:t xml:space="preserve"> </w:t>
            </w:r>
            <w:r>
              <w:rPr>
                <w:w w:val="105"/>
                <w:sz w:val="18"/>
              </w:rPr>
              <w:t>costing</w:t>
            </w:r>
            <w:r>
              <w:rPr>
                <w:spacing w:val="-5"/>
                <w:w w:val="105"/>
                <w:sz w:val="18"/>
              </w:rPr>
              <w:t xml:space="preserve"> </w:t>
            </w:r>
            <w:r>
              <w:rPr>
                <w:spacing w:val="-2"/>
                <w:w w:val="105"/>
                <w:sz w:val="18"/>
              </w:rPr>
              <w:t>methods</w:t>
            </w:r>
          </w:p>
        </w:tc>
      </w:tr>
      <w:tr w:rsidR="00021658" w14:paraId="051C5D62" w14:textId="77777777">
        <w:trPr>
          <w:trHeight w:val="215"/>
        </w:trPr>
        <w:tc>
          <w:tcPr>
            <w:tcW w:w="779" w:type="dxa"/>
          </w:tcPr>
          <w:p w14:paraId="77CFAAC6" w14:textId="77777777" w:rsidR="00021658" w:rsidRDefault="00DD08E8">
            <w:pPr>
              <w:pStyle w:val="TableParagraph"/>
              <w:spacing w:line="196" w:lineRule="exact"/>
              <w:ind w:left="9" w:right="5"/>
              <w:rPr>
                <w:sz w:val="18"/>
              </w:rPr>
            </w:pPr>
            <w:r>
              <w:rPr>
                <w:spacing w:val="-5"/>
                <w:w w:val="105"/>
                <w:sz w:val="18"/>
              </w:rPr>
              <w:t>CO4</w:t>
            </w:r>
          </w:p>
        </w:tc>
        <w:tc>
          <w:tcPr>
            <w:tcW w:w="7993" w:type="dxa"/>
          </w:tcPr>
          <w:p w14:paraId="74D75D1F" w14:textId="77777777" w:rsidR="00021658" w:rsidRDefault="00DD08E8">
            <w:pPr>
              <w:pStyle w:val="TableParagraph"/>
              <w:spacing w:line="196" w:lineRule="exact"/>
              <w:ind w:left="101"/>
              <w:jc w:val="left"/>
              <w:rPr>
                <w:sz w:val="18"/>
              </w:rPr>
            </w:pPr>
            <w:r>
              <w:rPr>
                <w:w w:val="105"/>
                <w:sz w:val="18"/>
              </w:rPr>
              <w:t>identify</w:t>
            </w:r>
            <w:r>
              <w:rPr>
                <w:spacing w:val="-8"/>
                <w:w w:val="105"/>
                <w:sz w:val="18"/>
              </w:rPr>
              <w:t xml:space="preserve"> </w:t>
            </w:r>
            <w:r>
              <w:rPr>
                <w:w w:val="105"/>
                <w:sz w:val="18"/>
              </w:rPr>
              <w:t>and</w:t>
            </w:r>
            <w:r>
              <w:rPr>
                <w:spacing w:val="-4"/>
                <w:w w:val="105"/>
                <w:sz w:val="18"/>
              </w:rPr>
              <w:t xml:space="preserve"> </w:t>
            </w:r>
            <w:r>
              <w:rPr>
                <w:w w:val="105"/>
                <w:sz w:val="18"/>
              </w:rPr>
              <w:t>Analyse</w:t>
            </w:r>
            <w:r>
              <w:rPr>
                <w:spacing w:val="-3"/>
                <w:w w:val="105"/>
                <w:sz w:val="18"/>
              </w:rPr>
              <w:t xml:space="preserve"> </w:t>
            </w:r>
            <w:r>
              <w:rPr>
                <w:w w:val="105"/>
                <w:sz w:val="18"/>
              </w:rPr>
              <w:t>both</w:t>
            </w:r>
            <w:r>
              <w:rPr>
                <w:spacing w:val="-5"/>
                <w:w w:val="105"/>
                <w:sz w:val="18"/>
              </w:rPr>
              <w:t xml:space="preserve"> </w:t>
            </w:r>
            <w:r>
              <w:rPr>
                <w:w w:val="105"/>
                <w:sz w:val="18"/>
              </w:rPr>
              <w:t>qualitative</w:t>
            </w:r>
            <w:r>
              <w:rPr>
                <w:spacing w:val="-2"/>
                <w:w w:val="105"/>
                <w:sz w:val="18"/>
              </w:rPr>
              <w:t xml:space="preserve"> </w:t>
            </w:r>
            <w:r>
              <w:rPr>
                <w:w w:val="105"/>
                <w:sz w:val="18"/>
              </w:rPr>
              <w:t>and</w:t>
            </w:r>
            <w:r>
              <w:rPr>
                <w:spacing w:val="-7"/>
                <w:w w:val="105"/>
                <w:sz w:val="18"/>
              </w:rPr>
              <w:t xml:space="preserve"> </w:t>
            </w:r>
            <w:r>
              <w:rPr>
                <w:w w:val="105"/>
                <w:sz w:val="18"/>
              </w:rPr>
              <w:t>quantitative</w:t>
            </w:r>
            <w:r>
              <w:rPr>
                <w:spacing w:val="-5"/>
                <w:w w:val="105"/>
                <w:sz w:val="18"/>
              </w:rPr>
              <w:t xml:space="preserve"> </w:t>
            </w:r>
            <w:r>
              <w:rPr>
                <w:w w:val="105"/>
                <w:sz w:val="18"/>
              </w:rPr>
              <w:t>standards</w:t>
            </w:r>
            <w:r>
              <w:rPr>
                <w:spacing w:val="-6"/>
                <w:w w:val="105"/>
                <w:sz w:val="18"/>
              </w:rPr>
              <w:t xml:space="preserve"> </w:t>
            </w:r>
            <w:r>
              <w:rPr>
                <w:w w:val="105"/>
                <w:sz w:val="18"/>
              </w:rPr>
              <w:t>to</w:t>
            </w:r>
            <w:r>
              <w:rPr>
                <w:spacing w:val="-6"/>
                <w:w w:val="105"/>
                <w:sz w:val="18"/>
              </w:rPr>
              <w:t xml:space="preserve"> </w:t>
            </w:r>
            <w:r>
              <w:rPr>
                <w:w w:val="105"/>
                <w:sz w:val="18"/>
              </w:rPr>
              <w:t>formulate</w:t>
            </w:r>
            <w:r>
              <w:rPr>
                <w:spacing w:val="-1"/>
                <w:w w:val="105"/>
                <w:sz w:val="18"/>
              </w:rPr>
              <w:t xml:space="preserve"> </w:t>
            </w:r>
            <w:r>
              <w:rPr>
                <w:w w:val="105"/>
                <w:sz w:val="18"/>
              </w:rPr>
              <w:t>best</w:t>
            </w:r>
            <w:r>
              <w:rPr>
                <w:spacing w:val="-2"/>
                <w:w w:val="105"/>
                <w:sz w:val="18"/>
              </w:rPr>
              <w:t xml:space="preserve"> </w:t>
            </w:r>
            <w:r>
              <w:rPr>
                <w:w w:val="105"/>
                <w:sz w:val="18"/>
              </w:rPr>
              <w:t>control</w:t>
            </w:r>
            <w:r>
              <w:rPr>
                <w:spacing w:val="-4"/>
                <w:w w:val="105"/>
                <w:sz w:val="18"/>
              </w:rPr>
              <w:t xml:space="preserve"> </w:t>
            </w:r>
            <w:r>
              <w:rPr>
                <w:spacing w:val="-2"/>
                <w:w w:val="105"/>
                <w:sz w:val="18"/>
              </w:rPr>
              <w:t>methods</w:t>
            </w:r>
          </w:p>
        </w:tc>
      </w:tr>
      <w:tr w:rsidR="00021658" w14:paraId="0B68DEED" w14:textId="77777777">
        <w:trPr>
          <w:trHeight w:val="432"/>
        </w:trPr>
        <w:tc>
          <w:tcPr>
            <w:tcW w:w="779" w:type="dxa"/>
          </w:tcPr>
          <w:p w14:paraId="2C373A77" w14:textId="77777777" w:rsidR="00021658" w:rsidRDefault="00DD08E8">
            <w:pPr>
              <w:pStyle w:val="TableParagraph"/>
              <w:spacing w:line="207" w:lineRule="exact"/>
              <w:ind w:left="9" w:right="5"/>
              <w:rPr>
                <w:sz w:val="18"/>
              </w:rPr>
            </w:pPr>
            <w:r>
              <w:rPr>
                <w:spacing w:val="-5"/>
                <w:w w:val="105"/>
                <w:sz w:val="18"/>
              </w:rPr>
              <w:t>CO5</w:t>
            </w:r>
          </w:p>
        </w:tc>
        <w:tc>
          <w:tcPr>
            <w:tcW w:w="7993" w:type="dxa"/>
          </w:tcPr>
          <w:p w14:paraId="5DCAB41B" w14:textId="77777777" w:rsidR="00021658" w:rsidRDefault="00DD08E8">
            <w:pPr>
              <w:pStyle w:val="TableParagraph"/>
              <w:spacing w:line="207" w:lineRule="exact"/>
              <w:ind w:left="102"/>
              <w:jc w:val="left"/>
              <w:rPr>
                <w:sz w:val="18"/>
              </w:rPr>
            </w:pPr>
            <w:r>
              <w:rPr>
                <w:w w:val="105"/>
                <w:sz w:val="18"/>
              </w:rPr>
              <w:t>able</w:t>
            </w:r>
            <w:r>
              <w:rPr>
                <w:spacing w:val="-1"/>
                <w:w w:val="105"/>
                <w:sz w:val="18"/>
              </w:rPr>
              <w:t xml:space="preserve"> </w:t>
            </w:r>
            <w:r>
              <w:rPr>
                <w:w w:val="105"/>
                <w:sz w:val="18"/>
              </w:rPr>
              <w:t>to</w:t>
            </w:r>
            <w:r>
              <w:rPr>
                <w:spacing w:val="-4"/>
                <w:w w:val="105"/>
                <w:sz w:val="18"/>
              </w:rPr>
              <w:t xml:space="preserve"> </w:t>
            </w:r>
            <w:r>
              <w:rPr>
                <w:w w:val="105"/>
                <w:sz w:val="18"/>
              </w:rPr>
              <w:t>interpret</w:t>
            </w:r>
            <w:r>
              <w:rPr>
                <w:spacing w:val="-5"/>
                <w:w w:val="105"/>
                <w:sz w:val="18"/>
              </w:rPr>
              <w:t xml:space="preserve"> </w:t>
            </w:r>
            <w:r>
              <w:rPr>
                <w:w w:val="105"/>
                <w:sz w:val="18"/>
              </w:rPr>
              <w:t>the</w:t>
            </w:r>
            <w:r>
              <w:rPr>
                <w:spacing w:val="-1"/>
                <w:w w:val="105"/>
                <w:sz w:val="18"/>
              </w:rPr>
              <w:t xml:space="preserve"> </w:t>
            </w:r>
            <w:r>
              <w:rPr>
                <w:w w:val="105"/>
                <w:sz w:val="18"/>
              </w:rPr>
              <w:t>techniques</w:t>
            </w:r>
            <w:r>
              <w:rPr>
                <w:spacing w:val="-4"/>
                <w:w w:val="105"/>
                <w:sz w:val="18"/>
              </w:rPr>
              <w:t xml:space="preserve"> </w:t>
            </w:r>
            <w:r>
              <w:rPr>
                <w:w w:val="105"/>
                <w:sz w:val="18"/>
              </w:rPr>
              <w:t>and</w:t>
            </w:r>
            <w:r>
              <w:rPr>
                <w:spacing w:val="-4"/>
                <w:w w:val="105"/>
                <w:sz w:val="18"/>
              </w:rPr>
              <w:t xml:space="preserve"> </w:t>
            </w:r>
            <w:r>
              <w:rPr>
                <w:w w:val="105"/>
                <w:sz w:val="18"/>
              </w:rPr>
              <w:t>methods</w:t>
            </w:r>
            <w:r>
              <w:rPr>
                <w:spacing w:val="-3"/>
                <w:w w:val="105"/>
                <w:sz w:val="18"/>
              </w:rPr>
              <w:t xml:space="preserve"> </w:t>
            </w:r>
            <w:r>
              <w:rPr>
                <w:w w:val="105"/>
                <w:sz w:val="18"/>
              </w:rPr>
              <w:t>used</w:t>
            </w:r>
            <w:r>
              <w:rPr>
                <w:spacing w:val="-4"/>
                <w:w w:val="105"/>
                <w:sz w:val="18"/>
              </w:rPr>
              <w:t xml:space="preserve"> </w:t>
            </w:r>
            <w:r>
              <w:rPr>
                <w:w w:val="105"/>
                <w:sz w:val="18"/>
              </w:rPr>
              <w:t>cost</w:t>
            </w:r>
            <w:r>
              <w:rPr>
                <w:spacing w:val="-2"/>
                <w:w w:val="105"/>
                <w:sz w:val="18"/>
              </w:rPr>
              <w:t xml:space="preserve"> </w:t>
            </w:r>
            <w:r>
              <w:rPr>
                <w:w w:val="105"/>
                <w:sz w:val="18"/>
              </w:rPr>
              <w:t>control</w:t>
            </w:r>
            <w:r>
              <w:rPr>
                <w:spacing w:val="-2"/>
                <w:w w:val="105"/>
                <w:sz w:val="18"/>
              </w:rPr>
              <w:t xml:space="preserve"> </w:t>
            </w:r>
            <w:r>
              <w:rPr>
                <w:w w:val="105"/>
                <w:sz w:val="18"/>
              </w:rPr>
              <w:t>and</w:t>
            </w:r>
            <w:r>
              <w:rPr>
                <w:spacing w:val="-6"/>
                <w:w w:val="105"/>
                <w:sz w:val="18"/>
              </w:rPr>
              <w:t xml:space="preserve"> </w:t>
            </w:r>
            <w:r>
              <w:rPr>
                <w:w w:val="105"/>
                <w:sz w:val="18"/>
              </w:rPr>
              <w:t>help</w:t>
            </w:r>
            <w:r>
              <w:rPr>
                <w:spacing w:val="-4"/>
                <w:w w:val="105"/>
                <w:sz w:val="18"/>
              </w:rPr>
              <w:t xml:space="preserve"> </w:t>
            </w:r>
            <w:r>
              <w:rPr>
                <w:w w:val="105"/>
                <w:sz w:val="18"/>
              </w:rPr>
              <w:t>to</w:t>
            </w:r>
            <w:r>
              <w:rPr>
                <w:spacing w:val="-1"/>
                <w:w w:val="105"/>
                <w:sz w:val="18"/>
              </w:rPr>
              <w:t xml:space="preserve"> </w:t>
            </w:r>
            <w:r>
              <w:rPr>
                <w:w w:val="105"/>
                <w:sz w:val="18"/>
              </w:rPr>
              <w:t>managers</w:t>
            </w:r>
            <w:r>
              <w:rPr>
                <w:spacing w:val="-4"/>
                <w:w w:val="105"/>
                <w:sz w:val="18"/>
              </w:rPr>
              <w:t xml:space="preserve"> </w:t>
            </w:r>
            <w:r>
              <w:rPr>
                <w:w w:val="105"/>
                <w:sz w:val="18"/>
              </w:rPr>
              <w:t>in</w:t>
            </w:r>
            <w:r>
              <w:rPr>
                <w:spacing w:val="-4"/>
                <w:w w:val="105"/>
                <w:sz w:val="18"/>
              </w:rPr>
              <w:t xml:space="preserve"> </w:t>
            </w:r>
            <w:r>
              <w:rPr>
                <w:spacing w:val="-2"/>
                <w:w w:val="105"/>
                <w:sz w:val="18"/>
              </w:rPr>
              <w:t>decision</w:t>
            </w:r>
          </w:p>
          <w:p w14:paraId="446C5796" w14:textId="77777777" w:rsidR="00021658" w:rsidRDefault="00DD08E8">
            <w:pPr>
              <w:pStyle w:val="TableParagraph"/>
              <w:spacing w:before="9" w:line="197" w:lineRule="exact"/>
              <w:ind w:left="101"/>
              <w:jc w:val="left"/>
              <w:rPr>
                <w:sz w:val="18"/>
              </w:rPr>
            </w:pPr>
            <w:r>
              <w:rPr>
                <w:spacing w:val="-2"/>
                <w:w w:val="105"/>
                <w:sz w:val="18"/>
              </w:rPr>
              <w:t>making.</w:t>
            </w:r>
          </w:p>
        </w:tc>
      </w:tr>
    </w:tbl>
    <w:p w14:paraId="2718A18F"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1667C77" w14:textId="77777777">
        <w:trPr>
          <w:trHeight w:val="216"/>
        </w:trPr>
        <w:tc>
          <w:tcPr>
            <w:tcW w:w="797" w:type="dxa"/>
          </w:tcPr>
          <w:p w14:paraId="0AD2A849" w14:textId="77777777" w:rsidR="00021658" w:rsidRDefault="00021658">
            <w:pPr>
              <w:pStyle w:val="TableParagraph"/>
              <w:jc w:val="left"/>
              <w:rPr>
                <w:sz w:val="14"/>
              </w:rPr>
            </w:pPr>
          </w:p>
        </w:tc>
        <w:tc>
          <w:tcPr>
            <w:tcW w:w="798" w:type="dxa"/>
          </w:tcPr>
          <w:p w14:paraId="4E8EB62F" w14:textId="77777777" w:rsidR="00021658" w:rsidRDefault="00DD08E8">
            <w:pPr>
              <w:pStyle w:val="TableParagraph"/>
              <w:spacing w:before="2" w:line="195" w:lineRule="exact"/>
              <w:ind w:left="9" w:right="5"/>
              <w:rPr>
                <w:sz w:val="18"/>
              </w:rPr>
            </w:pPr>
            <w:r>
              <w:rPr>
                <w:spacing w:val="-5"/>
                <w:w w:val="105"/>
                <w:sz w:val="18"/>
              </w:rPr>
              <w:t>PO1</w:t>
            </w:r>
          </w:p>
        </w:tc>
        <w:tc>
          <w:tcPr>
            <w:tcW w:w="798" w:type="dxa"/>
          </w:tcPr>
          <w:p w14:paraId="53F015B8" w14:textId="77777777" w:rsidR="00021658" w:rsidRDefault="00DD08E8">
            <w:pPr>
              <w:pStyle w:val="TableParagraph"/>
              <w:spacing w:before="2" w:line="195" w:lineRule="exact"/>
              <w:ind w:left="9" w:right="4"/>
              <w:rPr>
                <w:sz w:val="18"/>
              </w:rPr>
            </w:pPr>
            <w:r>
              <w:rPr>
                <w:spacing w:val="-5"/>
                <w:w w:val="105"/>
                <w:sz w:val="18"/>
              </w:rPr>
              <w:t>PO2</w:t>
            </w:r>
          </w:p>
        </w:tc>
        <w:tc>
          <w:tcPr>
            <w:tcW w:w="794" w:type="dxa"/>
          </w:tcPr>
          <w:p w14:paraId="3C7E1C38" w14:textId="77777777" w:rsidR="00021658" w:rsidRDefault="00DD08E8">
            <w:pPr>
              <w:pStyle w:val="TableParagraph"/>
              <w:spacing w:before="2" w:line="195" w:lineRule="exact"/>
              <w:ind w:left="9"/>
              <w:rPr>
                <w:sz w:val="18"/>
              </w:rPr>
            </w:pPr>
            <w:r>
              <w:rPr>
                <w:spacing w:val="-5"/>
                <w:w w:val="105"/>
                <w:sz w:val="18"/>
              </w:rPr>
              <w:t>PO3</w:t>
            </w:r>
          </w:p>
        </w:tc>
        <w:tc>
          <w:tcPr>
            <w:tcW w:w="799" w:type="dxa"/>
          </w:tcPr>
          <w:p w14:paraId="4D0D6B28" w14:textId="77777777" w:rsidR="00021658" w:rsidRDefault="00DD08E8">
            <w:pPr>
              <w:pStyle w:val="TableParagraph"/>
              <w:spacing w:before="2" w:line="195" w:lineRule="exact"/>
              <w:ind w:left="7" w:right="4"/>
              <w:rPr>
                <w:sz w:val="18"/>
              </w:rPr>
            </w:pPr>
            <w:r>
              <w:rPr>
                <w:spacing w:val="-5"/>
                <w:w w:val="105"/>
                <w:sz w:val="18"/>
              </w:rPr>
              <w:t>PO4</w:t>
            </w:r>
          </w:p>
        </w:tc>
        <w:tc>
          <w:tcPr>
            <w:tcW w:w="797" w:type="dxa"/>
          </w:tcPr>
          <w:p w14:paraId="16D4BD11" w14:textId="77777777" w:rsidR="00021658" w:rsidRDefault="00DD08E8">
            <w:pPr>
              <w:pStyle w:val="TableParagraph"/>
              <w:spacing w:before="2" w:line="195" w:lineRule="exact"/>
              <w:ind w:left="10" w:right="4"/>
              <w:rPr>
                <w:sz w:val="18"/>
              </w:rPr>
            </w:pPr>
            <w:r>
              <w:rPr>
                <w:spacing w:val="-5"/>
                <w:w w:val="105"/>
                <w:sz w:val="18"/>
              </w:rPr>
              <w:t>PO5</w:t>
            </w:r>
          </w:p>
        </w:tc>
        <w:tc>
          <w:tcPr>
            <w:tcW w:w="798" w:type="dxa"/>
          </w:tcPr>
          <w:p w14:paraId="7A65FF5A" w14:textId="77777777" w:rsidR="00021658" w:rsidRDefault="00DD08E8">
            <w:pPr>
              <w:pStyle w:val="TableParagraph"/>
              <w:spacing w:before="2" w:line="195" w:lineRule="exact"/>
              <w:ind w:left="9" w:right="7"/>
              <w:rPr>
                <w:sz w:val="18"/>
              </w:rPr>
            </w:pPr>
            <w:r>
              <w:rPr>
                <w:spacing w:val="-5"/>
                <w:w w:val="105"/>
                <w:sz w:val="18"/>
              </w:rPr>
              <w:t>PO6</w:t>
            </w:r>
          </w:p>
        </w:tc>
        <w:tc>
          <w:tcPr>
            <w:tcW w:w="798" w:type="dxa"/>
          </w:tcPr>
          <w:p w14:paraId="36021928" w14:textId="77777777" w:rsidR="00021658" w:rsidRDefault="00DD08E8">
            <w:pPr>
              <w:pStyle w:val="TableParagraph"/>
              <w:spacing w:before="2" w:line="195" w:lineRule="exact"/>
              <w:ind w:left="9" w:right="7"/>
              <w:rPr>
                <w:sz w:val="18"/>
              </w:rPr>
            </w:pPr>
            <w:r>
              <w:rPr>
                <w:spacing w:val="-5"/>
                <w:w w:val="105"/>
                <w:sz w:val="18"/>
              </w:rPr>
              <w:t>PO7</w:t>
            </w:r>
          </w:p>
        </w:tc>
        <w:tc>
          <w:tcPr>
            <w:tcW w:w="796" w:type="dxa"/>
          </w:tcPr>
          <w:p w14:paraId="098BD7F2" w14:textId="77777777" w:rsidR="00021658" w:rsidRDefault="00DD08E8">
            <w:pPr>
              <w:pStyle w:val="TableParagraph"/>
              <w:spacing w:before="2" w:line="195" w:lineRule="exact"/>
              <w:ind w:left="7" w:right="7"/>
              <w:rPr>
                <w:sz w:val="18"/>
              </w:rPr>
            </w:pPr>
            <w:r>
              <w:rPr>
                <w:spacing w:val="-5"/>
                <w:w w:val="105"/>
                <w:sz w:val="18"/>
              </w:rPr>
              <w:t>PO8</w:t>
            </w:r>
          </w:p>
        </w:tc>
        <w:tc>
          <w:tcPr>
            <w:tcW w:w="798" w:type="dxa"/>
          </w:tcPr>
          <w:p w14:paraId="54E80C2B" w14:textId="77777777" w:rsidR="00021658" w:rsidRDefault="00DD08E8">
            <w:pPr>
              <w:pStyle w:val="TableParagraph"/>
              <w:spacing w:before="2" w:line="195" w:lineRule="exact"/>
              <w:ind w:left="9" w:right="9"/>
              <w:rPr>
                <w:sz w:val="18"/>
              </w:rPr>
            </w:pPr>
            <w:r>
              <w:rPr>
                <w:spacing w:val="-5"/>
                <w:w w:val="105"/>
                <w:sz w:val="18"/>
              </w:rPr>
              <w:t>PO9</w:t>
            </w:r>
          </w:p>
        </w:tc>
        <w:tc>
          <w:tcPr>
            <w:tcW w:w="814" w:type="dxa"/>
          </w:tcPr>
          <w:p w14:paraId="6527C2BB" w14:textId="77777777" w:rsidR="00021658" w:rsidRDefault="00DD08E8">
            <w:pPr>
              <w:pStyle w:val="TableParagraph"/>
              <w:spacing w:before="2" w:line="195" w:lineRule="exact"/>
              <w:ind w:left="6" w:right="8"/>
              <w:rPr>
                <w:sz w:val="18"/>
              </w:rPr>
            </w:pPr>
            <w:r>
              <w:rPr>
                <w:spacing w:val="-4"/>
                <w:w w:val="105"/>
                <w:sz w:val="18"/>
              </w:rPr>
              <w:t>PO10</w:t>
            </w:r>
          </w:p>
        </w:tc>
      </w:tr>
      <w:tr w:rsidR="00021658" w14:paraId="53FD3D8E" w14:textId="77777777">
        <w:trPr>
          <w:trHeight w:val="216"/>
        </w:trPr>
        <w:tc>
          <w:tcPr>
            <w:tcW w:w="797" w:type="dxa"/>
          </w:tcPr>
          <w:p w14:paraId="13C1B6BA" w14:textId="77777777" w:rsidR="00021658" w:rsidRDefault="00DD08E8">
            <w:pPr>
              <w:pStyle w:val="TableParagraph"/>
              <w:spacing w:before="1" w:line="196" w:lineRule="exact"/>
              <w:ind w:left="10" w:right="4"/>
              <w:rPr>
                <w:sz w:val="18"/>
              </w:rPr>
            </w:pPr>
            <w:r>
              <w:rPr>
                <w:spacing w:val="-5"/>
                <w:w w:val="105"/>
                <w:sz w:val="18"/>
              </w:rPr>
              <w:t>CO1</w:t>
            </w:r>
          </w:p>
        </w:tc>
        <w:tc>
          <w:tcPr>
            <w:tcW w:w="798" w:type="dxa"/>
          </w:tcPr>
          <w:p w14:paraId="098BBAB7" w14:textId="77777777" w:rsidR="00021658" w:rsidRDefault="00DD08E8">
            <w:pPr>
              <w:pStyle w:val="TableParagraph"/>
              <w:spacing w:before="1" w:line="196" w:lineRule="exact"/>
              <w:ind w:left="9" w:right="3"/>
              <w:rPr>
                <w:sz w:val="18"/>
              </w:rPr>
            </w:pPr>
            <w:r>
              <w:rPr>
                <w:spacing w:val="-10"/>
                <w:w w:val="105"/>
                <w:sz w:val="18"/>
              </w:rPr>
              <w:t>3</w:t>
            </w:r>
          </w:p>
        </w:tc>
        <w:tc>
          <w:tcPr>
            <w:tcW w:w="798" w:type="dxa"/>
          </w:tcPr>
          <w:p w14:paraId="5086BA59" w14:textId="77777777" w:rsidR="00021658" w:rsidRDefault="00DD08E8">
            <w:pPr>
              <w:pStyle w:val="TableParagraph"/>
              <w:spacing w:before="1" w:line="196" w:lineRule="exact"/>
              <w:ind w:left="9" w:right="8"/>
              <w:rPr>
                <w:sz w:val="18"/>
              </w:rPr>
            </w:pPr>
            <w:r>
              <w:rPr>
                <w:spacing w:val="-10"/>
                <w:w w:val="105"/>
                <w:sz w:val="18"/>
              </w:rPr>
              <w:t>1</w:t>
            </w:r>
          </w:p>
        </w:tc>
        <w:tc>
          <w:tcPr>
            <w:tcW w:w="794" w:type="dxa"/>
          </w:tcPr>
          <w:p w14:paraId="5BA7C731" w14:textId="77777777" w:rsidR="00021658" w:rsidRDefault="00021658">
            <w:pPr>
              <w:pStyle w:val="TableParagraph"/>
              <w:jc w:val="left"/>
              <w:rPr>
                <w:sz w:val="14"/>
              </w:rPr>
            </w:pPr>
          </w:p>
        </w:tc>
        <w:tc>
          <w:tcPr>
            <w:tcW w:w="799" w:type="dxa"/>
          </w:tcPr>
          <w:p w14:paraId="4E917AFE" w14:textId="77777777" w:rsidR="00021658" w:rsidRDefault="00021658">
            <w:pPr>
              <w:pStyle w:val="TableParagraph"/>
              <w:jc w:val="left"/>
              <w:rPr>
                <w:sz w:val="14"/>
              </w:rPr>
            </w:pPr>
          </w:p>
        </w:tc>
        <w:tc>
          <w:tcPr>
            <w:tcW w:w="797" w:type="dxa"/>
          </w:tcPr>
          <w:p w14:paraId="3E283418" w14:textId="77777777" w:rsidR="00021658" w:rsidRDefault="00021658">
            <w:pPr>
              <w:pStyle w:val="TableParagraph"/>
              <w:jc w:val="left"/>
              <w:rPr>
                <w:sz w:val="14"/>
              </w:rPr>
            </w:pPr>
          </w:p>
        </w:tc>
        <w:tc>
          <w:tcPr>
            <w:tcW w:w="798" w:type="dxa"/>
          </w:tcPr>
          <w:p w14:paraId="2763640C" w14:textId="77777777" w:rsidR="00021658" w:rsidRDefault="00021658">
            <w:pPr>
              <w:pStyle w:val="TableParagraph"/>
              <w:jc w:val="left"/>
              <w:rPr>
                <w:sz w:val="14"/>
              </w:rPr>
            </w:pPr>
          </w:p>
        </w:tc>
        <w:tc>
          <w:tcPr>
            <w:tcW w:w="798" w:type="dxa"/>
          </w:tcPr>
          <w:p w14:paraId="2B01E658" w14:textId="77777777" w:rsidR="00021658" w:rsidRDefault="00021658">
            <w:pPr>
              <w:pStyle w:val="TableParagraph"/>
              <w:jc w:val="left"/>
              <w:rPr>
                <w:sz w:val="14"/>
              </w:rPr>
            </w:pPr>
          </w:p>
        </w:tc>
        <w:tc>
          <w:tcPr>
            <w:tcW w:w="796" w:type="dxa"/>
          </w:tcPr>
          <w:p w14:paraId="02EE8A79" w14:textId="77777777" w:rsidR="00021658" w:rsidRDefault="00021658">
            <w:pPr>
              <w:pStyle w:val="TableParagraph"/>
              <w:jc w:val="left"/>
              <w:rPr>
                <w:sz w:val="14"/>
              </w:rPr>
            </w:pPr>
          </w:p>
        </w:tc>
        <w:tc>
          <w:tcPr>
            <w:tcW w:w="798" w:type="dxa"/>
          </w:tcPr>
          <w:p w14:paraId="144308E5" w14:textId="77777777" w:rsidR="00021658" w:rsidRDefault="00DD08E8">
            <w:pPr>
              <w:pStyle w:val="TableParagraph"/>
              <w:spacing w:before="1" w:line="196" w:lineRule="exact"/>
              <w:ind w:left="9" w:right="5"/>
              <w:rPr>
                <w:sz w:val="18"/>
              </w:rPr>
            </w:pPr>
            <w:r>
              <w:rPr>
                <w:spacing w:val="-10"/>
                <w:w w:val="105"/>
                <w:sz w:val="18"/>
              </w:rPr>
              <w:t>2</w:t>
            </w:r>
          </w:p>
        </w:tc>
        <w:tc>
          <w:tcPr>
            <w:tcW w:w="814" w:type="dxa"/>
          </w:tcPr>
          <w:p w14:paraId="6AB8F0DD" w14:textId="77777777" w:rsidR="00021658" w:rsidRDefault="00021658">
            <w:pPr>
              <w:pStyle w:val="TableParagraph"/>
              <w:jc w:val="left"/>
              <w:rPr>
                <w:sz w:val="14"/>
              </w:rPr>
            </w:pPr>
          </w:p>
        </w:tc>
      </w:tr>
      <w:tr w:rsidR="00021658" w14:paraId="78CE2495" w14:textId="77777777">
        <w:trPr>
          <w:trHeight w:val="215"/>
        </w:trPr>
        <w:tc>
          <w:tcPr>
            <w:tcW w:w="797" w:type="dxa"/>
          </w:tcPr>
          <w:p w14:paraId="352F4050"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70C2FABA" w14:textId="77777777" w:rsidR="00021658" w:rsidRDefault="00021658">
            <w:pPr>
              <w:pStyle w:val="TableParagraph"/>
              <w:jc w:val="left"/>
              <w:rPr>
                <w:sz w:val="14"/>
              </w:rPr>
            </w:pPr>
          </w:p>
        </w:tc>
        <w:tc>
          <w:tcPr>
            <w:tcW w:w="798" w:type="dxa"/>
          </w:tcPr>
          <w:p w14:paraId="03199E38" w14:textId="77777777" w:rsidR="00021658" w:rsidRDefault="00021658">
            <w:pPr>
              <w:pStyle w:val="TableParagraph"/>
              <w:jc w:val="left"/>
              <w:rPr>
                <w:sz w:val="14"/>
              </w:rPr>
            </w:pPr>
          </w:p>
        </w:tc>
        <w:tc>
          <w:tcPr>
            <w:tcW w:w="794" w:type="dxa"/>
          </w:tcPr>
          <w:p w14:paraId="08D78C82"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5036199D" w14:textId="77777777" w:rsidR="00021658" w:rsidRDefault="00021658">
            <w:pPr>
              <w:pStyle w:val="TableParagraph"/>
              <w:jc w:val="left"/>
              <w:rPr>
                <w:sz w:val="14"/>
              </w:rPr>
            </w:pPr>
          </w:p>
        </w:tc>
        <w:tc>
          <w:tcPr>
            <w:tcW w:w="797" w:type="dxa"/>
          </w:tcPr>
          <w:p w14:paraId="46818A52" w14:textId="77777777" w:rsidR="00021658" w:rsidRDefault="00021658">
            <w:pPr>
              <w:pStyle w:val="TableParagraph"/>
              <w:jc w:val="left"/>
              <w:rPr>
                <w:sz w:val="14"/>
              </w:rPr>
            </w:pPr>
          </w:p>
        </w:tc>
        <w:tc>
          <w:tcPr>
            <w:tcW w:w="798" w:type="dxa"/>
          </w:tcPr>
          <w:p w14:paraId="72A444BA" w14:textId="77777777" w:rsidR="00021658" w:rsidRDefault="00021658">
            <w:pPr>
              <w:pStyle w:val="TableParagraph"/>
              <w:jc w:val="left"/>
              <w:rPr>
                <w:sz w:val="14"/>
              </w:rPr>
            </w:pPr>
          </w:p>
        </w:tc>
        <w:tc>
          <w:tcPr>
            <w:tcW w:w="798" w:type="dxa"/>
          </w:tcPr>
          <w:p w14:paraId="22ED84B7" w14:textId="77777777" w:rsidR="00021658" w:rsidRDefault="00021658">
            <w:pPr>
              <w:pStyle w:val="TableParagraph"/>
              <w:jc w:val="left"/>
              <w:rPr>
                <w:sz w:val="14"/>
              </w:rPr>
            </w:pPr>
          </w:p>
        </w:tc>
        <w:tc>
          <w:tcPr>
            <w:tcW w:w="796" w:type="dxa"/>
          </w:tcPr>
          <w:p w14:paraId="0D091EC0" w14:textId="77777777" w:rsidR="00021658" w:rsidRDefault="00021658">
            <w:pPr>
              <w:pStyle w:val="TableParagraph"/>
              <w:jc w:val="left"/>
              <w:rPr>
                <w:sz w:val="14"/>
              </w:rPr>
            </w:pPr>
          </w:p>
        </w:tc>
        <w:tc>
          <w:tcPr>
            <w:tcW w:w="798" w:type="dxa"/>
          </w:tcPr>
          <w:p w14:paraId="31ED5D0E" w14:textId="77777777" w:rsidR="00021658" w:rsidRDefault="00021658">
            <w:pPr>
              <w:pStyle w:val="TableParagraph"/>
              <w:jc w:val="left"/>
              <w:rPr>
                <w:sz w:val="14"/>
              </w:rPr>
            </w:pPr>
          </w:p>
        </w:tc>
        <w:tc>
          <w:tcPr>
            <w:tcW w:w="814" w:type="dxa"/>
          </w:tcPr>
          <w:p w14:paraId="7A17A97D" w14:textId="77777777" w:rsidR="00021658" w:rsidRDefault="00021658">
            <w:pPr>
              <w:pStyle w:val="TableParagraph"/>
              <w:jc w:val="left"/>
              <w:rPr>
                <w:sz w:val="14"/>
              </w:rPr>
            </w:pPr>
          </w:p>
        </w:tc>
      </w:tr>
      <w:tr w:rsidR="00021658" w14:paraId="2C8422B6" w14:textId="77777777">
        <w:trPr>
          <w:trHeight w:val="215"/>
        </w:trPr>
        <w:tc>
          <w:tcPr>
            <w:tcW w:w="797" w:type="dxa"/>
          </w:tcPr>
          <w:p w14:paraId="175E51DB"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1876FD6D"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7E50149" w14:textId="77777777" w:rsidR="00021658" w:rsidRDefault="00021658">
            <w:pPr>
              <w:pStyle w:val="TableParagraph"/>
              <w:jc w:val="left"/>
              <w:rPr>
                <w:sz w:val="14"/>
              </w:rPr>
            </w:pPr>
          </w:p>
        </w:tc>
        <w:tc>
          <w:tcPr>
            <w:tcW w:w="794" w:type="dxa"/>
          </w:tcPr>
          <w:p w14:paraId="176F1A53" w14:textId="77777777" w:rsidR="00021658" w:rsidRDefault="00021658">
            <w:pPr>
              <w:pStyle w:val="TableParagraph"/>
              <w:jc w:val="left"/>
              <w:rPr>
                <w:sz w:val="14"/>
              </w:rPr>
            </w:pPr>
          </w:p>
        </w:tc>
        <w:tc>
          <w:tcPr>
            <w:tcW w:w="799" w:type="dxa"/>
          </w:tcPr>
          <w:p w14:paraId="1C519C99"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01F16723"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250E5D1E"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317129B" w14:textId="77777777" w:rsidR="00021658" w:rsidRDefault="00021658">
            <w:pPr>
              <w:pStyle w:val="TableParagraph"/>
              <w:jc w:val="left"/>
              <w:rPr>
                <w:sz w:val="14"/>
              </w:rPr>
            </w:pPr>
          </w:p>
        </w:tc>
        <w:tc>
          <w:tcPr>
            <w:tcW w:w="796" w:type="dxa"/>
          </w:tcPr>
          <w:p w14:paraId="17319276" w14:textId="77777777" w:rsidR="00021658" w:rsidRDefault="00021658">
            <w:pPr>
              <w:pStyle w:val="TableParagraph"/>
              <w:jc w:val="left"/>
              <w:rPr>
                <w:sz w:val="14"/>
              </w:rPr>
            </w:pPr>
          </w:p>
        </w:tc>
        <w:tc>
          <w:tcPr>
            <w:tcW w:w="798" w:type="dxa"/>
          </w:tcPr>
          <w:p w14:paraId="63CC7DA6" w14:textId="77777777" w:rsidR="00021658" w:rsidRDefault="00021658">
            <w:pPr>
              <w:pStyle w:val="TableParagraph"/>
              <w:jc w:val="left"/>
              <w:rPr>
                <w:sz w:val="14"/>
              </w:rPr>
            </w:pPr>
          </w:p>
        </w:tc>
        <w:tc>
          <w:tcPr>
            <w:tcW w:w="814" w:type="dxa"/>
          </w:tcPr>
          <w:p w14:paraId="36FD3FC4" w14:textId="77777777" w:rsidR="00021658" w:rsidRDefault="00021658">
            <w:pPr>
              <w:pStyle w:val="TableParagraph"/>
              <w:jc w:val="left"/>
              <w:rPr>
                <w:sz w:val="14"/>
              </w:rPr>
            </w:pPr>
          </w:p>
        </w:tc>
      </w:tr>
      <w:tr w:rsidR="00021658" w14:paraId="5669220A" w14:textId="77777777">
        <w:trPr>
          <w:trHeight w:val="215"/>
        </w:trPr>
        <w:tc>
          <w:tcPr>
            <w:tcW w:w="797" w:type="dxa"/>
          </w:tcPr>
          <w:p w14:paraId="64347828"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4BF280C7"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314341DD"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7C428084" w14:textId="77777777" w:rsidR="00021658" w:rsidRDefault="00021658">
            <w:pPr>
              <w:pStyle w:val="TableParagraph"/>
              <w:jc w:val="left"/>
              <w:rPr>
                <w:sz w:val="14"/>
              </w:rPr>
            </w:pPr>
          </w:p>
        </w:tc>
        <w:tc>
          <w:tcPr>
            <w:tcW w:w="799" w:type="dxa"/>
          </w:tcPr>
          <w:p w14:paraId="1E4941DD" w14:textId="77777777" w:rsidR="00021658" w:rsidRDefault="00021658">
            <w:pPr>
              <w:pStyle w:val="TableParagraph"/>
              <w:jc w:val="left"/>
              <w:rPr>
                <w:sz w:val="14"/>
              </w:rPr>
            </w:pPr>
          </w:p>
        </w:tc>
        <w:tc>
          <w:tcPr>
            <w:tcW w:w="797" w:type="dxa"/>
          </w:tcPr>
          <w:p w14:paraId="7B708323"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2663DD56" w14:textId="77777777" w:rsidR="00021658" w:rsidRDefault="00021658">
            <w:pPr>
              <w:pStyle w:val="TableParagraph"/>
              <w:jc w:val="left"/>
              <w:rPr>
                <w:sz w:val="14"/>
              </w:rPr>
            </w:pPr>
          </w:p>
        </w:tc>
        <w:tc>
          <w:tcPr>
            <w:tcW w:w="798" w:type="dxa"/>
          </w:tcPr>
          <w:p w14:paraId="602EFD63" w14:textId="77777777" w:rsidR="00021658" w:rsidRDefault="00DD08E8">
            <w:pPr>
              <w:pStyle w:val="TableParagraph"/>
              <w:spacing w:line="196" w:lineRule="exact"/>
              <w:ind w:left="9" w:right="1"/>
              <w:rPr>
                <w:sz w:val="18"/>
              </w:rPr>
            </w:pPr>
            <w:r>
              <w:rPr>
                <w:spacing w:val="-10"/>
                <w:w w:val="105"/>
                <w:sz w:val="18"/>
              </w:rPr>
              <w:t>3</w:t>
            </w:r>
          </w:p>
        </w:tc>
        <w:tc>
          <w:tcPr>
            <w:tcW w:w="796" w:type="dxa"/>
          </w:tcPr>
          <w:p w14:paraId="05BBB44E" w14:textId="77777777" w:rsidR="00021658" w:rsidRDefault="00DD08E8">
            <w:pPr>
              <w:pStyle w:val="TableParagraph"/>
              <w:spacing w:line="196" w:lineRule="exact"/>
              <w:ind w:left="7" w:right="4"/>
              <w:rPr>
                <w:sz w:val="18"/>
              </w:rPr>
            </w:pPr>
            <w:r>
              <w:rPr>
                <w:spacing w:val="-10"/>
                <w:w w:val="105"/>
                <w:sz w:val="18"/>
              </w:rPr>
              <w:t>2</w:t>
            </w:r>
          </w:p>
        </w:tc>
        <w:tc>
          <w:tcPr>
            <w:tcW w:w="798" w:type="dxa"/>
          </w:tcPr>
          <w:p w14:paraId="0D00D90C" w14:textId="77777777" w:rsidR="00021658" w:rsidRDefault="00021658">
            <w:pPr>
              <w:pStyle w:val="TableParagraph"/>
              <w:jc w:val="left"/>
              <w:rPr>
                <w:sz w:val="14"/>
              </w:rPr>
            </w:pPr>
          </w:p>
        </w:tc>
        <w:tc>
          <w:tcPr>
            <w:tcW w:w="814" w:type="dxa"/>
          </w:tcPr>
          <w:p w14:paraId="74936A7D" w14:textId="77777777" w:rsidR="00021658" w:rsidRDefault="00021658">
            <w:pPr>
              <w:pStyle w:val="TableParagraph"/>
              <w:jc w:val="left"/>
              <w:rPr>
                <w:sz w:val="14"/>
              </w:rPr>
            </w:pPr>
          </w:p>
        </w:tc>
      </w:tr>
      <w:tr w:rsidR="00021658" w14:paraId="076C49F6" w14:textId="77777777">
        <w:trPr>
          <w:trHeight w:val="217"/>
        </w:trPr>
        <w:tc>
          <w:tcPr>
            <w:tcW w:w="797" w:type="dxa"/>
          </w:tcPr>
          <w:p w14:paraId="1A4BB160" w14:textId="77777777" w:rsidR="00021658" w:rsidRDefault="00DD08E8">
            <w:pPr>
              <w:pStyle w:val="TableParagraph"/>
              <w:spacing w:before="2" w:line="196" w:lineRule="exact"/>
              <w:ind w:left="10" w:right="4"/>
              <w:rPr>
                <w:sz w:val="18"/>
              </w:rPr>
            </w:pPr>
            <w:r>
              <w:rPr>
                <w:spacing w:val="-5"/>
                <w:w w:val="105"/>
                <w:sz w:val="18"/>
              </w:rPr>
              <w:t>CO5</w:t>
            </w:r>
          </w:p>
        </w:tc>
        <w:tc>
          <w:tcPr>
            <w:tcW w:w="798" w:type="dxa"/>
          </w:tcPr>
          <w:p w14:paraId="64E07E40" w14:textId="77777777" w:rsidR="00021658" w:rsidRDefault="00DD08E8">
            <w:pPr>
              <w:pStyle w:val="TableParagraph"/>
              <w:spacing w:before="2" w:line="196" w:lineRule="exact"/>
              <w:ind w:left="9" w:right="3"/>
              <w:rPr>
                <w:sz w:val="18"/>
              </w:rPr>
            </w:pPr>
            <w:r>
              <w:rPr>
                <w:spacing w:val="-10"/>
                <w:w w:val="105"/>
                <w:sz w:val="18"/>
              </w:rPr>
              <w:t>2</w:t>
            </w:r>
          </w:p>
        </w:tc>
        <w:tc>
          <w:tcPr>
            <w:tcW w:w="798" w:type="dxa"/>
          </w:tcPr>
          <w:p w14:paraId="135836F1" w14:textId="77777777" w:rsidR="00021658" w:rsidRDefault="00021658">
            <w:pPr>
              <w:pStyle w:val="TableParagraph"/>
              <w:jc w:val="left"/>
              <w:rPr>
                <w:sz w:val="14"/>
              </w:rPr>
            </w:pPr>
          </w:p>
        </w:tc>
        <w:tc>
          <w:tcPr>
            <w:tcW w:w="794" w:type="dxa"/>
          </w:tcPr>
          <w:p w14:paraId="3A407F49" w14:textId="77777777" w:rsidR="00021658" w:rsidRDefault="00021658">
            <w:pPr>
              <w:pStyle w:val="TableParagraph"/>
              <w:jc w:val="left"/>
              <w:rPr>
                <w:sz w:val="14"/>
              </w:rPr>
            </w:pPr>
          </w:p>
        </w:tc>
        <w:tc>
          <w:tcPr>
            <w:tcW w:w="799" w:type="dxa"/>
          </w:tcPr>
          <w:p w14:paraId="575FF526" w14:textId="77777777" w:rsidR="00021658" w:rsidRDefault="00DD08E8">
            <w:pPr>
              <w:pStyle w:val="TableParagraph"/>
              <w:spacing w:before="2" w:line="196" w:lineRule="exact"/>
              <w:ind w:left="7"/>
              <w:rPr>
                <w:sz w:val="18"/>
              </w:rPr>
            </w:pPr>
            <w:r>
              <w:rPr>
                <w:spacing w:val="-10"/>
                <w:w w:val="105"/>
                <w:sz w:val="18"/>
              </w:rPr>
              <w:t>2</w:t>
            </w:r>
          </w:p>
        </w:tc>
        <w:tc>
          <w:tcPr>
            <w:tcW w:w="797" w:type="dxa"/>
          </w:tcPr>
          <w:p w14:paraId="174CA6A6" w14:textId="77777777" w:rsidR="00021658" w:rsidRDefault="00021658">
            <w:pPr>
              <w:pStyle w:val="TableParagraph"/>
              <w:jc w:val="left"/>
              <w:rPr>
                <w:sz w:val="14"/>
              </w:rPr>
            </w:pPr>
          </w:p>
        </w:tc>
        <w:tc>
          <w:tcPr>
            <w:tcW w:w="798" w:type="dxa"/>
          </w:tcPr>
          <w:p w14:paraId="72A1DABC" w14:textId="77777777" w:rsidR="00021658" w:rsidRDefault="00021658">
            <w:pPr>
              <w:pStyle w:val="TableParagraph"/>
              <w:jc w:val="left"/>
              <w:rPr>
                <w:sz w:val="14"/>
              </w:rPr>
            </w:pPr>
          </w:p>
        </w:tc>
        <w:tc>
          <w:tcPr>
            <w:tcW w:w="798" w:type="dxa"/>
          </w:tcPr>
          <w:p w14:paraId="4651537C" w14:textId="77777777" w:rsidR="00021658" w:rsidRDefault="00021658">
            <w:pPr>
              <w:pStyle w:val="TableParagraph"/>
              <w:jc w:val="left"/>
              <w:rPr>
                <w:sz w:val="14"/>
              </w:rPr>
            </w:pPr>
          </w:p>
        </w:tc>
        <w:tc>
          <w:tcPr>
            <w:tcW w:w="796" w:type="dxa"/>
          </w:tcPr>
          <w:p w14:paraId="38FC992F" w14:textId="77777777" w:rsidR="00021658" w:rsidRDefault="00021658">
            <w:pPr>
              <w:pStyle w:val="TableParagraph"/>
              <w:jc w:val="left"/>
              <w:rPr>
                <w:sz w:val="14"/>
              </w:rPr>
            </w:pPr>
          </w:p>
        </w:tc>
        <w:tc>
          <w:tcPr>
            <w:tcW w:w="798" w:type="dxa"/>
          </w:tcPr>
          <w:p w14:paraId="4D8D7172" w14:textId="77777777" w:rsidR="00021658" w:rsidRDefault="00DD08E8">
            <w:pPr>
              <w:pStyle w:val="TableParagraph"/>
              <w:spacing w:before="2" w:line="196" w:lineRule="exact"/>
              <w:ind w:left="9" w:right="5"/>
              <w:rPr>
                <w:sz w:val="18"/>
              </w:rPr>
            </w:pPr>
            <w:r>
              <w:rPr>
                <w:spacing w:val="-10"/>
                <w:w w:val="105"/>
                <w:sz w:val="18"/>
              </w:rPr>
              <w:t>2</w:t>
            </w:r>
          </w:p>
        </w:tc>
        <w:tc>
          <w:tcPr>
            <w:tcW w:w="814" w:type="dxa"/>
          </w:tcPr>
          <w:p w14:paraId="4646064B" w14:textId="77777777" w:rsidR="00021658" w:rsidRDefault="00DD08E8">
            <w:pPr>
              <w:pStyle w:val="TableParagraph"/>
              <w:spacing w:before="2" w:line="196" w:lineRule="exact"/>
              <w:ind w:left="6" w:right="4"/>
              <w:rPr>
                <w:sz w:val="18"/>
              </w:rPr>
            </w:pPr>
            <w:r>
              <w:rPr>
                <w:spacing w:val="-10"/>
                <w:w w:val="105"/>
                <w:sz w:val="18"/>
              </w:rPr>
              <w:t>3</w:t>
            </w:r>
          </w:p>
        </w:tc>
      </w:tr>
    </w:tbl>
    <w:p w14:paraId="1222EC0B"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1A9201E" w14:textId="77777777">
        <w:trPr>
          <w:trHeight w:val="215"/>
        </w:trPr>
        <w:tc>
          <w:tcPr>
            <w:tcW w:w="2983" w:type="dxa"/>
          </w:tcPr>
          <w:p w14:paraId="2C1B3EA5"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C3F0F4B"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0A3A7170"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F1E8A35"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5B350F82" w14:textId="77777777">
        <w:trPr>
          <w:trHeight w:val="215"/>
        </w:trPr>
        <w:tc>
          <w:tcPr>
            <w:tcW w:w="2983" w:type="dxa"/>
          </w:tcPr>
          <w:p w14:paraId="60420B51"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60B91C42"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387DF727"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37F7194" w14:textId="77777777" w:rsidR="00021658" w:rsidRDefault="00DD08E8">
            <w:pPr>
              <w:pStyle w:val="TableParagraph"/>
              <w:spacing w:line="196" w:lineRule="exact"/>
              <w:ind w:left="6" w:right="2"/>
              <w:rPr>
                <w:sz w:val="18"/>
              </w:rPr>
            </w:pPr>
            <w:r>
              <w:rPr>
                <w:spacing w:val="-5"/>
                <w:w w:val="105"/>
                <w:sz w:val="18"/>
              </w:rPr>
              <w:t>01</w:t>
            </w:r>
          </w:p>
        </w:tc>
      </w:tr>
      <w:tr w:rsidR="00021658" w14:paraId="69D216EF" w14:textId="77777777">
        <w:trPr>
          <w:trHeight w:val="216"/>
        </w:trPr>
        <w:tc>
          <w:tcPr>
            <w:tcW w:w="2983" w:type="dxa"/>
          </w:tcPr>
          <w:p w14:paraId="1DA0D8C7"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EA90902"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75CB6CD6"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81B4927" w14:textId="77777777" w:rsidR="00021658" w:rsidRDefault="00DD08E8">
            <w:pPr>
              <w:pStyle w:val="TableParagraph"/>
              <w:spacing w:line="197" w:lineRule="exact"/>
              <w:ind w:left="6" w:right="4"/>
              <w:rPr>
                <w:sz w:val="18"/>
              </w:rPr>
            </w:pPr>
            <w:r>
              <w:rPr>
                <w:spacing w:val="-5"/>
                <w:w w:val="105"/>
                <w:sz w:val="18"/>
              </w:rPr>
              <w:t>02</w:t>
            </w:r>
          </w:p>
        </w:tc>
      </w:tr>
      <w:tr w:rsidR="00021658" w14:paraId="0FC27DE7" w14:textId="77777777">
        <w:trPr>
          <w:trHeight w:val="216"/>
        </w:trPr>
        <w:tc>
          <w:tcPr>
            <w:tcW w:w="2983" w:type="dxa"/>
          </w:tcPr>
          <w:p w14:paraId="3BC6D0C0" w14:textId="77777777" w:rsidR="00021658" w:rsidRDefault="00DD08E8">
            <w:pPr>
              <w:pStyle w:val="TableParagraph"/>
              <w:spacing w:line="197" w:lineRule="exact"/>
              <w:ind w:left="9" w:right="5"/>
              <w:rPr>
                <w:sz w:val="18"/>
              </w:rPr>
            </w:pPr>
            <w:r>
              <w:rPr>
                <w:w w:val="105"/>
                <w:sz w:val="18"/>
              </w:rPr>
              <w:lastRenderedPageBreak/>
              <w:t>Problem</w:t>
            </w:r>
            <w:r>
              <w:rPr>
                <w:spacing w:val="-5"/>
                <w:w w:val="105"/>
                <w:sz w:val="18"/>
              </w:rPr>
              <w:t xml:space="preserve"> </w:t>
            </w:r>
            <w:r>
              <w:rPr>
                <w:spacing w:val="-2"/>
                <w:w w:val="105"/>
                <w:sz w:val="18"/>
              </w:rPr>
              <w:t>Solving</w:t>
            </w:r>
          </w:p>
        </w:tc>
        <w:tc>
          <w:tcPr>
            <w:tcW w:w="1356" w:type="dxa"/>
          </w:tcPr>
          <w:p w14:paraId="55432E3D"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0D51C7DC"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156CF367" w14:textId="77777777" w:rsidR="00021658" w:rsidRDefault="00DD08E8">
            <w:pPr>
              <w:pStyle w:val="TableParagraph"/>
              <w:spacing w:line="197" w:lineRule="exact"/>
              <w:ind w:left="6" w:right="4"/>
              <w:rPr>
                <w:sz w:val="18"/>
              </w:rPr>
            </w:pPr>
            <w:r>
              <w:rPr>
                <w:spacing w:val="-5"/>
                <w:w w:val="105"/>
                <w:sz w:val="18"/>
              </w:rPr>
              <w:t>03</w:t>
            </w:r>
          </w:p>
        </w:tc>
      </w:tr>
      <w:tr w:rsidR="00021658" w14:paraId="5B69F22D" w14:textId="77777777">
        <w:trPr>
          <w:trHeight w:val="215"/>
        </w:trPr>
        <w:tc>
          <w:tcPr>
            <w:tcW w:w="2983" w:type="dxa"/>
          </w:tcPr>
          <w:p w14:paraId="3364C556"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BF3337B"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7C0ADB35"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4788852D" w14:textId="77777777" w:rsidR="00021658" w:rsidRDefault="00DD08E8">
            <w:pPr>
              <w:pStyle w:val="TableParagraph"/>
              <w:spacing w:line="196" w:lineRule="exact"/>
              <w:ind w:left="6"/>
              <w:rPr>
                <w:sz w:val="18"/>
              </w:rPr>
            </w:pPr>
            <w:r>
              <w:rPr>
                <w:spacing w:val="-5"/>
                <w:w w:val="105"/>
                <w:sz w:val="18"/>
              </w:rPr>
              <w:t>04</w:t>
            </w:r>
          </w:p>
        </w:tc>
      </w:tr>
      <w:tr w:rsidR="00021658" w14:paraId="64377337" w14:textId="77777777">
        <w:trPr>
          <w:trHeight w:val="215"/>
        </w:trPr>
        <w:tc>
          <w:tcPr>
            <w:tcW w:w="2983" w:type="dxa"/>
          </w:tcPr>
          <w:p w14:paraId="0A7C9898" w14:textId="77777777" w:rsidR="00021658" w:rsidRDefault="00DD08E8">
            <w:pPr>
              <w:pStyle w:val="TableParagraph"/>
              <w:spacing w:line="196" w:lineRule="exact"/>
              <w:ind w:left="9" w:right="6"/>
              <w:rPr>
                <w:sz w:val="18"/>
              </w:rPr>
            </w:pPr>
            <w:r>
              <w:rPr>
                <w:w w:val="105"/>
                <w:sz w:val="18"/>
              </w:rPr>
              <w:t>Audio</w:t>
            </w:r>
            <w:r>
              <w:rPr>
                <w:spacing w:val="-5"/>
                <w:w w:val="105"/>
                <w:sz w:val="18"/>
              </w:rPr>
              <w:t xml:space="preserve"> </w:t>
            </w:r>
            <w:r>
              <w:rPr>
                <w:w w:val="105"/>
                <w:sz w:val="18"/>
              </w:rPr>
              <w:t>Visual</w:t>
            </w:r>
            <w:r>
              <w:rPr>
                <w:spacing w:val="-2"/>
                <w:w w:val="105"/>
                <w:sz w:val="18"/>
              </w:rPr>
              <w:t xml:space="preserve"> Presentation</w:t>
            </w:r>
          </w:p>
        </w:tc>
        <w:tc>
          <w:tcPr>
            <w:tcW w:w="1356" w:type="dxa"/>
          </w:tcPr>
          <w:p w14:paraId="68F6B670"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5BC1E1DE"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3802F32A" w14:textId="77777777" w:rsidR="00021658" w:rsidRDefault="00DD08E8">
            <w:pPr>
              <w:pStyle w:val="TableParagraph"/>
              <w:spacing w:line="196" w:lineRule="exact"/>
              <w:ind w:left="6"/>
              <w:rPr>
                <w:sz w:val="18"/>
              </w:rPr>
            </w:pPr>
            <w:r>
              <w:rPr>
                <w:spacing w:val="-5"/>
                <w:w w:val="105"/>
                <w:sz w:val="18"/>
              </w:rPr>
              <w:t>05</w:t>
            </w:r>
          </w:p>
        </w:tc>
      </w:tr>
    </w:tbl>
    <w:p w14:paraId="7FEF2D1D" w14:textId="77777777" w:rsidR="00021658" w:rsidRDefault="00DD08E8" w:rsidP="004F6460">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5A2A35B" w14:textId="77777777" w:rsidR="00021658" w:rsidRDefault="00DD08E8" w:rsidP="004F6460">
      <w:pPr>
        <w:pStyle w:val="BodyText"/>
        <w:ind w:left="432" w:right="747"/>
        <w:jc w:val="both"/>
      </w:pPr>
      <w:r>
        <w:rPr>
          <w:b/>
          <w:w w:val="105"/>
        </w:rPr>
        <w:t xml:space="preserve">Introduction to Cost Accounting: </w:t>
      </w:r>
      <w:r>
        <w:rPr>
          <w:w w:val="105"/>
        </w:rPr>
        <w:t>Definition of Cost Accounting, Comparison of Cost Accounting and Financial Accounting; The role of Cost Accounting; Methods and Techniques of Cost Accounting; Characteristics of an Ideal Cost Accounting System</w:t>
      </w:r>
    </w:p>
    <w:p w14:paraId="1B618A3D" w14:textId="77777777" w:rsidR="00021658" w:rsidRDefault="00DD08E8">
      <w:pPr>
        <w:pStyle w:val="BodyText"/>
        <w:spacing w:line="249" w:lineRule="auto"/>
        <w:ind w:left="432" w:right="745"/>
        <w:jc w:val="both"/>
      </w:pPr>
      <w:r>
        <w:rPr>
          <w:b/>
          <w:w w:val="105"/>
        </w:rPr>
        <w:t xml:space="preserve">Cost Concepts, Classifications and Statements: </w:t>
      </w:r>
      <w:r>
        <w:rPr>
          <w:w w:val="105"/>
        </w:rPr>
        <w:t>Cost Object; Expenditures, Cost, Expense and Loss; Cost Classifications; Cost Data and Uses; The Chart of Accounts; Statement of Cost of Goods Manufactured and Sold; Cost Statement or Cost Sheet</w:t>
      </w:r>
    </w:p>
    <w:p w14:paraId="08011823" w14:textId="77777777" w:rsidR="00021658" w:rsidRDefault="00DD08E8">
      <w:pPr>
        <w:pStyle w:val="BodyText"/>
        <w:spacing w:before="3" w:line="249" w:lineRule="auto"/>
        <w:ind w:left="432" w:right="747"/>
        <w:jc w:val="both"/>
      </w:pPr>
      <w:r>
        <w:rPr>
          <w:b/>
          <w:w w:val="105"/>
        </w:rPr>
        <w:t>Costing and Control</w:t>
      </w:r>
      <w:r>
        <w:rPr>
          <w:b/>
          <w:spacing w:val="-2"/>
          <w:w w:val="105"/>
        </w:rPr>
        <w:t xml:space="preserve"> </w:t>
      </w:r>
      <w:r>
        <w:rPr>
          <w:b/>
          <w:w w:val="105"/>
        </w:rPr>
        <w:t xml:space="preserve">of Materials: </w:t>
      </w:r>
      <w:r>
        <w:rPr>
          <w:w w:val="105"/>
        </w:rPr>
        <w:t>Classification of Materials; Accounting</w:t>
      </w:r>
      <w:r>
        <w:rPr>
          <w:spacing w:val="-4"/>
          <w:w w:val="105"/>
        </w:rPr>
        <w:t xml:space="preserve"> </w:t>
      </w:r>
      <w:r>
        <w:rPr>
          <w:w w:val="105"/>
        </w:rPr>
        <w:t>for Materials; Store</w:t>
      </w:r>
      <w:r>
        <w:rPr>
          <w:spacing w:val="-1"/>
          <w:w w:val="105"/>
        </w:rPr>
        <w:t xml:space="preserve"> </w:t>
      </w:r>
      <w:r>
        <w:rPr>
          <w:w w:val="105"/>
        </w:rPr>
        <w:t>ledger(FIFO &amp; WAM) method; Inventory Planning; Ordering Cost, Holding Cost and EOQ; Effect of Quantity Discounts on EOQ; Safety Stock and Reorder Point; Material Control Methods; Materials Requirement Planning System. Practical problem.</w:t>
      </w:r>
    </w:p>
    <w:p w14:paraId="2D079F41" w14:textId="77777777" w:rsidR="00021658" w:rsidRDefault="00DD08E8">
      <w:pPr>
        <w:pStyle w:val="BodyText"/>
        <w:spacing w:before="5" w:line="252" w:lineRule="auto"/>
        <w:ind w:left="432" w:right="747"/>
        <w:jc w:val="both"/>
      </w:pPr>
      <w:r>
        <w:rPr>
          <w:b/>
          <w:w w:val="105"/>
        </w:rPr>
        <w:t>Costing and Control of Labour</w:t>
      </w:r>
      <w:r>
        <w:rPr>
          <w:w w:val="105"/>
        </w:rPr>
        <w:t>: Productivity and Labour Costs; Costs included in Labour; Accounting for Labour; Time Keeping, Computation of total payroll and Allocation of Payroll costs; Different incentive plan; Labour cost Control, Labour Turnover and Control of Labour Turnover; Learning Curve Theory. Practical problem &amp; solution</w:t>
      </w:r>
    </w:p>
    <w:p w14:paraId="652718F4" w14:textId="66D099F4" w:rsidR="00021658" w:rsidRDefault="00DD08E8" w:rsidP="00AC4D99">
      <w:pPr>
        <w:pStyle w:val="BodyText"/>
        <w:spacing w:line="249" w:lineRule="auto"/>
        <w:ind w:left="432" w:right="748"/>
        <w:jc w:val="both"/>
      </w:pPr>
      <w:r>
        <w:rPr>
          <w:b/>
          <w:w w:val="105"/>
        </w:rPr>
        <w:t>Costing and Control of Manufacturing Overhead</w:t>
      </w:r>
      <w:r>
        <w:rPr>
          <w:w w:val="105"/>
        </w:rPr>
        <w:t>: Manufacturing Overhead Costs; Actual Vs. Normal Costing of Manufacturing Overhead; Production Capacity, Predetermined Overhead Rates; Departmental vs. Plant-wise</w:t>
      </w:r>
      <w:r>
        <w:rPr>
          <w:spacing w:val="3"/>
          <w:w w:val="105"/>
        </w:rPr>
        <w:t xml:space="preserve"> </w:t>
      </w:r>
      <w:r>
        <w:rPr>
          <w:w w:val="105"/>
        </w:rPr>
        <w:t>Overhead</w:t>
      </w:r>
      <w:r>
        <w:rPr>
          <w:spacing w:val="1"/>
          <w:w w:val="105"/>
        </w:rPr>
        <w:t xml:space="preserve"> </w:t>
      </w:r>
      <w:r>
        <w:rPr>
          <w:w w:val="105"/>
        </w:rPr>
        <w:t>Rates;</w:t>
      </w:r>
      <w:r>
        <w:rPr>
          <w:spacing w:val="-1"/>
          <w:w w:val="105"/>
        </w:rPr>
        <w:t xml:space="preserve"> </w:t>
      </w:r>
      <w:r>
        <w:rPr>
          <w:w w:val="105"/>
        </w:rPr>
        <w:t>Separating</w:t>
      </w:r>
      <w:r>
        <w:rPr>
          <w:spacing w:val="3"/>
          <w:w w:val="105"/>
        </w:rPr>
        <w:t xml:space="preserve"> </w:t>
      </w:r>
      <w:r>
        <w:rPr>
          <w:w w:val="105"/>
        </w:rPr>
        <w:t>Mixed Costs.</w:t>
      </w:r>
      <w:r>
        <w:rPr>
          <w:spacing w:val="2"/>
          <w:w w:val="105"/>
        </w:rPr>
        <w:t xml:space="preserve"> </w:t>
      </w:r>
      <w:r>
        <w:rPr>
          <w:w w:val="105"/>
        </w:rPr>
        <w:t>Scatter-graph;</w:t>
      </w:r>
      <w:r>
        <w:rPr>
          <w:spacing w:val="3"/>
          <w:w w:val="105"/>
        </w:rPr>
        <w:t xml:space="preserve"> </w:t>
      </w:r>
      <w:r>
        <w:rPr>
          <w:w w:val="105"/>
        </w:rPr>
        <w:t>High-low Method</w:t>
      </w:r>
      <w:r>
        <w:rPr>
          <w:spacing w:val="-1"/>
          <w:w w:val="105"/>
        </w:rPr>
        <w:t xml:space="preserve"> </w:t>
      </w:r>
      <w:r>
        <w:rPr>
          <w:w w:val="105"/>
        </w:rPr>
        <w:t>and</w:t>
      </w:r>
      <w:r>
        <w:rPr>
          <w:spacing w:val="2"/>
          <w:w w:val="105"/>
        </w:rPr>
        <w:t xml:space="preserve"> </w:t>
      </w:r>
      <w:r>
        <w:rPr>
          <w:w w:val="105"/>
        </w:rPr>
        <w:t>Regression</w:t>
      </w:r>
      <w:r>
        <w:rPr>
          <w:spacing w:val="1"/>
          <w:w w:val="105"/>
        </w:rPr>
        <w:t xml:space="preserve"> </w:t>
      </w:r>
      <w:r>
        <w:rPr>
          <w:spacing w:val="-2"/>
          <w:w w:val="105"/>
        </w:rPr>
        <w:t>Analysis;</w:t>
      </w:r>
      <w:r w:rsidR="00AC4D99">
        <w:t xml:space="preserve"> </w:t>
      </w:r>
      <w:r>
        <w:rPr>
          <w:w w:val="105"/>
        </w:rPr>
        <w:t xml:space="preserve">Accounting for Manufacturing Overhead; Analysis and Disposition of Under-applied-and Over-applied </w:t>
      </w:r>
      <w:r>
        <w:rPr>
          <w:spacing w:val="-2"/>
          <w:w w:val="105"/>
        </w:rPr>
        <w:t>Overhead</w:t>
      </w:r>
    </w:p>
    <w:p w14:paraId="27F523D5" w14:textId="77777777" w:rsidR="00021658" w:rsidRDefault="00DD08E8">
      <w:pPr>
        <w:pStyle w:val="BodyText"/>
        <w:spacing w:before="4"/>
        <w:ind w:left="432"/>
        <w:jc w:val="both"/>
      </w:pPr>
      <w:r>
        <w:rPr>
          <w:b/>
          <w:w w:val="105"/>
        </w:rPr>
        <w:t>Contract</w:t>
      </w:r>
      <w:r>
        <w:rPr>
          <w:b/>
          <w:spacing w:val="-4"/>
          <w:w w:val="105"/>
        </w:rPr>
        <w:t xml:space="preserve"> </w:t>
      </w:r>
      <w:r>
        <w:rPr>
          <w:b/>
          <w:w w:val="105"/>
        </w:rPr>
        <w:t>Costing</w:t>
      </w:r>
      <w:r>
        <w:rPr>
          <w:w w:val="105"/>
        </w:rPr>
        <w:t>:</w:t>
      </w:r>
      <w:r>
        <w:rPr>
          <w:spacing w:val="-2"/>
          <w:w w:val="105"/>
        </w:rPr>
        <w:t xml:space="preserve"> </w:t>
      </w:r>
      <w:r>
        <w:rPr>
          <w:w w:val="105"/>
        </w:rPr>
        <w:t>Determination</w:t>
      </w:r>
      <w:r>
        <w:rPr>
          <w:spacing w:val="-5"/>
          <w:w w:val="105"/>
        </w:rPr>
        <w:t xml:space="preserve"> </w:t>
      </w:r>
      <w:r>
        <w:rPr>
          <w:w w:val="105"/>
        </w:rPr>
        <w:t>of</w:t>
      </w:r>
      <w:r>
        <w:rPr>
          <w:spacing w:val="-6"/>
          <w:w w:val="105"/>
        </w:rPr>
        <w:t xml:space="preserve"> </w:t>
      </w:r>
      <w:r>
        <w:rPr>
          <w:w w:val="105"/>
        </w:rPr>
        <w:t>profit</w:t>
      </w:r>
      <w:r>
        <w:rPr>
          <w:spacing w:val="-2"/>
          <w:w w:val="105"/>
        </w:rPr>
        <w:t xml:space="preserve"> </w:t>
      </w:r>
      <w:r>
        <w:rPr>
          <w:w w:val="105"/>
        </w:rPr>
        <w:t>of</w:t>
      </w:r>
      <w:r>
        <w:rPr>
          <w:spacing w:val="-6"/>
          <w:w w:val="105"/>
        </w:rPr>
        <w:t xml:space="preserve"> </w:t>
      </w:r>
      <w:r>
        <w:rPr>
          <w:w w:val="105"/>
        </w:rPr>
        <w:t>completed</w:t>
      </w:r>
      <w:r>
        <w:rPr>
          <w:spacing w:val="-7"/>
          <w:w w:val="105"/>
        </w:rPr>
        <w:t xml:space="preserve"> </w:t>
      </w:r>
      <w:r>
        <w:rPr>
          <w:w w:val="105"/>
        </w:rPr>
        <w:t>and</w:t>
      </w:r>
      <w:r>
        <w:rPr>
          <w:spacing w:val="-5"/>
          <w:w w:val="105"/>
        </w:rPr>
        <w:t xml:space="preserve"> </w:t>
      </w:r>
      <w:r>
        <w:rPr>
          <w:w w:val="105"/>
        </w:rPr>
        <w:t>incomplete</w:t>
      </w:r>
      <w:r>
        <w:rPr>
          <w:spacing w:val="-5"/>
          <w:w w:val="105"/>
        </w:rPr>
        <w:t xml:space="preserve"> </w:t>
      </w:r>
      <w:r>
        <w:rPr>
          <w:spacing w:val="-2"/>
          <w:w w:val="105"/>
        </w:rPr>
        <w:t>contracts.</w:t>
      </w:r>
    </w:p>
    <w:p w14:paraId="026C5808" w14:textId="77777777" w:rsidR="00021658" w:rsidRDefault="00DD08E8">
      <w:pPr>
        <w:pStyle w:val="BodyText"/>
        <w:spacing w:before="7" w:line="252" w:lineRule="auto"/>
        <w:ind w:left="432" w:right="749"/>
        <w:jc w:val="both"/>
      </w:pPr>
      <w:r>
        <w:rPr>
          <w:b/>
          <w:w w:val="105"/>
        </w:rPr>
        <w:t xml:space="preserve">Introduction of Management Accounting </w:t>
      </w:r>
      <w:r>
        <w:rPr>
          <w:w w:val="105"/>
        </w:rPr>
        <w:t>:Definition-process of Management Accounting, characteristics of Management Accounting, scope of Management Accounting, purpose and objectives of Management Accounting, Comparison of Management Accounting and Financial Accounting</w:t>
      </w:r>
    </w:p>
    <w:p w14:paraId="1179E07C" w14:textId="77777777" w:rsidR="00021658" w:rsidRDefault="00DD08E8">
      <w:pPr>
        <w:pStyle w:val="BodyText"/>
        <w:spacing w:line="252" w:lineRule="auto"/>
        <w:ind w:left="432" w:right="802"/>
      </w:pPr>
      <w:r>
        <w:rPr>
          <w:b/>
          <w:w w:val="105"/>
        </w:rPr>
        <w:t xml:space="preserve">Cost Terms, Concepts and Classifications: </w:t>
      </w:r>
      <w:r>
        <w:rPr>
          <w:w w:val="105"/>
        </w:rPr>
        <w:t>Cost Behaviour (Analysis and Use): General cost classifications- product</w:t>
      </w:r>
      <w:r>
        <w:rPr>
          <w:spacing w:val="-6"/>
          <w:w w:val="105"/>
        </w:rPr>
        <w:t xml:space="preserve"> </w:t>
      </w:r>
      <w:r>
        <w:rPr>
          <w:w w:val="105"/>
        </w:rPr>
        <w:t>costs</w:t>
      </w:r>
      <w:r>
        <w:rPr>
          <w:spacing w:val="-4"/>
          <w:w w:val="105"/>
        </w:rPr>
        <w:t xml:space="preserve"> </w:t>
      </w:r>
      <w:r>
        <w:rPr>
          <w:w w:val="105"/>
        </w:rPr>
        <w:t>versus</w:t>
      </w:r>
      <w:r>
        <w:rPr>
          <w:spacing w:val="-9"/>
          <w:w w:val="105"/>
        </w:rPr>
        <w:t xml:space="preserve"> </w:t>
      </w:r>
      <w:r>
        <w:rPr>
          <w:w w:val="105"/>
        </w:rPr>
        <w:t>period</w:t>
      </w:r>
      <w:r>
        <w:rPr>
          <w:spacing w:val="-5"/>
          <w:w w:val="105"/>
        </w:rPr>
        <w:t xml:space="preserve"> </w:t>
      </w:r>
      <w:r>
        <w:rPr>
          <w:w w:val="105"/>
        </w:rPr>
        <w:t>costs-</w:t>
      </w:r>
      <w:r>
        <w:rPr>
          <w:spacing w:val="-5"/>
          <w:w w:val="105"/>
        </w:rPr>
        <w:t xml:space="preserve"> </w:t>
      </w:r>
      <w:r>
        <w:rPr>
          <w:w w:val="105"/>
        </w:rPr>
        <w:t>cost</w:t>
      </w:r>
      <w:r>
        <w:rPr>
          <w:spacing w:val="-6"/>
          <w:w w:val="105"/>
        </w:rPr>
        <w:t xml:space="preserve"> </w:t>
      </w:r>
      <w:r>
        <w:rPr>
          <w:w w:val="105"/>
        </w:rPr>
        <w:t>classifications</w:t>
      </w:r>
      <w:r>
        <w:rPr>
          <w:spacing w:val="-7"/>
          <w:w w:val="105"/>
        </w:rPr>
        <w:t xml:space="preserve"> </w:t>
      </w:r>
      <w:r>
        <w:rPr>
          <w:w w:val="105"/>
        </w:rPr>
        <w:t>on</w:t>
      </w:r>
      <w:r>
        <w:rPr>
          <w:spacing w:val="-7"/>
          <w:w w:val="105"/>
        </w:rPr>
        <w:t xml:space="preserve"> </w:t>
      </w:r>
      <w:r>
        <w:rPr>
          <w:w w:val="105"/>
        </w:rPr>
        <w:t>Financial</w:t>
      </w:r>
      <w:r>
        <w:rPr>
          <w:spacing w:val="-6"/>
          <w:w w:val="105"/>
        </w:rPr>
        <w:t xml:space="preserve"> </w:t>
      </w:r>
      <w:r>
        <w:rPr>
          <w:w w:val="105"/>
        </w:rPr>
        <w:t>Statements.</w:t>
      </w:r>
      <w:r>
        <w:rPr>
          <w:spacing w:val="-5"/>
          <w:w w:val="105"/>
        </w:rPr>
        <w:t xml:space="preserve"> </w:t>
      </w:r>
      <w:r>
        <w:rPr>
          <w:w w:val="105"/>
        </w:rPr>
        <w:t>Types</w:t>
      </w:r>
      <w:r>
        <w:rPr>
          <w:spacing w:val="-4"/>
          <w:w w:val="105"/>
        </w:rPr>
        <w:t xml:space="preserve"> </w:t>
      </w:r>
      <w:r>
        <w:rPr>
          <w:w w:val="105"/>
        </w:rPr>
        <w:t>of</w:t>
      </w:r>
      <w:r>
        <w:rPr>
          <w:spacing w:val="-7"/>
          <w:w w:val="105"/>
        </w:rPr>
        <w:t xml:space="preserve"> </w:t>
      </w:r>
      <w:r>
        <w:rPr>
          <w:w w:val="105"/>
        </w:rPr>
        <w:t>cost</w:t>
      </w:r>
      <w:r>
        <w:rPr>
          <w:spacing w:val="-5"/>
          <w:w w:val="105"/>
        </w:rPr>
        <w:t xml:space="preserve"> </w:t>
      </w:r>
      <w:r>
        <w:rPr>
          <w:w w:val="105"/>
        </w:rPr>
        <w:t>behaviour</w:t>
      </w:r>
      <w:r>
        <w:rPr>
          <w:spacing w:val="-5"/>
          <w:w w:val="105"/>
        </w:rPr>
        <w:t xml:space="preserve"> </w:t>
      </w:r>
      <w:r>
        <w:rPr>
          <w:w w:val="105"/>
        </w:rPr>
        <w:t>patterns- the Analysis of Mixed Costs, High-low method</w:t>
      </w:r>
    </w:p>
    <w:p w14:paraId="0BA5A3A8" w14:textId="77777777" w:rsidR="00021658" w:rsidRDefault="00DD08E8">
      <w:pPr>
        <w:pStyle w:val="BodyText"/>
        <w:spacing w:line="254" w:lineRule="auto"/>
        <w:ind w:left="432" w:right="560"/>
      </w:pPr>
      <w:r>
        <w:rPr>
          <w:b/>
          <w:w w:val="105"/>
        </w:rPr>
        <w:t>Cost-Volume-Profit</w:t>
      </w:r>
      <w:r>
        <w:rPr>
          <w:b/>
          <w:spacing w:val="-6"/>
          <w:w w:val="105"/>
        </w:rPr>
        <w:t xml:space="preserve"> </w:t>
      </w:r>
      <w:r>
        <w:rPr>
          <w:b/>
          <w:w w:val="105"/>
        </w:rPr>
        <w:t>Relationships:</w:t>
      </w:r>
      <w:r>
        <w:rPr>
          <w:b/>
          <w:spacing w:val="-4"/>
          <w:w w:val="105"/>
        </w:rPr>
        <w:t xml:space="preserve"> </w:t>
      </w:r>
      <w:r>
        <w:rPr>
          <w:w w:val="105"/>
        </w:rPr>
        <w:t>The</w:t>
      </w:r>
      <w:r>
        <w:rPr>
          <w:spacing w:val="-6"/>
          <w:w w:val="105"/>
        </w:rPr>
        <w:t xml:space="preserve"> </w:t>
      </w:r>
      <w:r>
        <w:rPr>
          <w:w w:val="105"/>
        </w:rPr>
        <w:t>basics</w:t>
      </w:r>
      <w:r>
        <w:rPr>
          <w:spacing w:val="-5"/>
          <w:w w:val="105"/>
        </w:rPr>
        <w:t xml:space="preserve"> </w:t>
      </w:r>
      <w:r>
        <w:rPr>
          <w:w w:val="105"/>
        </w:rPr>
        <w:t>of</w:t>
      </w:r>
      <w:r>
        <w:rPr>
          <w:spacing w:val="-6"/>
          <w:w w:val="105"/>
        </w:rPr>
        <w:t xml:space="preserve"> </w:t>
      </w:r>
      <w:r>
        <w:rPr>
          <w:w w:val="105"/>
        </w:rPr>
        <w:t>CVP</w:t>
      </w:r>
      <w:r>
        <w:rPr>
          <w:spacing w:val="-6"/>
          <w:w w:val="105"/>
        </w:rPr>
        <w:t xml:space="preserve"> </w:t>
      </w:r>
      <w:r>
        <w:rPr>
          <w:w w:val="105"/>
        </w:rPr>
        <w:t>analysis-</w:t>
      </w:r>
      <w:r>
        <w:rPr>
          <w:spacing w:val="-5"/>
          <w:w w:val="105"/>
        </w:rPr>
        <w:t xml:space="preserve"> </w:t>
      </w:r>
      <w:r>
        <w:rPr>
          <w:w w:val="105"/>
        </w:rPr>
        <w:t>Break</w:t>
      </w:r>
      <w:r>
        <w:rPr>
          <w:spacing w:val="-9"/>
          <w:w w:val="105"/>
        </w:rPr>
        <w:t xml:space="preserve"> </w:t>
      </w:r>
      <w:r>
        <w:rPr>
          <w:w w:val="105"/>
        </w:rPr>
        <w:t>-even</w:t>
      </w:r>
      <w:r>
        <w:rPr>
          <w:spacing w:val="-8"/>
          <w:w w:val="105"/>
        </w:rPr>
        <w:t xml:space="preserve"> </w:t>
      </w:r>
      <w:r>
        <w:rPr>
          <w:w w:val="105"/>
        </w:rPr>
        <w:t>analysis-</w:t>
      </w:r>
      <w:r>
        <w:rPr>
          <w:spacing w:val="-6"/>
          <w:w w:val="105"/>
        </w:rPr>
        <w:t xml:space="preserve"> </w:t>
      </w:r>
      <w:r>
        <w:rPr>
          <w:w w:val="105"/>
        </w:rPr>
        <w:t>Break-even</w:t>
      </w:r>
      <w:r>
        <w:rPr>
          <w:spacing w:val="-8"/>
          <w:w w:val="105"/>
        </w:rPr>
        <w:t xml:space="preserve"> </w:t>
      </w:r>
      <w:r>
        <w:rPr>
          <w:w w:val="105"/>
        </w:rPr>
        <w:t>chart-</w:t>
      </w:r>
      <w:r>
        <w:rPr>
          <w:spacing w:val="-6"/>
          <w:w w:val="105"/>
        </w:rPr>
        <w:t xml:space="preserve"> </w:t>
      </w:r>
      <w:r>
        <w:rPr>
          <w:w w:val="105"/>
        </w:rPr>
        <w:t>Sales Mix. Business application and mathematical problem of CVP analysis</w:t>
      </w:r>
    </w:p>
    <w:p w14:paraId="6C842DC2" w14:textId="77777777" w:rsidR="00021658" w:rsidRDefault="00DD08E8">
      <w:pPr>
        <w:pStyle w:val="BodyText"/>
        <w:spacing w:line="254" w:lineRule="auto"/>
        <w:ind w:left="432" w:right="802"/>
      </w:pPr>
      <w:r>
        <w:rPr>
          <w:b/>
          <w:w w:val="105"/>
        </w:rPr>
        <w:t>Budget:</w:t>
      </w:r>
      <w:r>
        <w:rPr>
          <w:b/>
          <w:spacing w:val="-6"/>
          <w:w w:val="105"/>
        </w:rPr>
        <w:t xml:space="preserve"> </w:t>
      </w:r>
      <w:r>
        <w:rPr>
          <w:w w:val="105"/>
        </w:rPr>
        <w:t>Define</w:t>
      </w:r>
      <w:r>
        <w:rPr>
          <w:spacing w:val="-7"/>
          <w:w w:val="105"/>
        </w:rPr>
        <w:t xml:space="preserve"> </w:t>
      </w:r>
      <w:r>
        <w:rPr>
          <w:w w:val="105"/>
        </w:rPr>
        <w:t>Budget,</w:t>
      </w:r>
      <w:r>
        <w:rPr>
          <w:spacing w:val="-8"/>
          <w:w w:val="105"/>
        </w:rPr>
        <w:t xml:space="preserve"> </w:t>
      </w:r>
      <w:r>
        <w:rPr>
          <w:w w:val="105"/>
        </w:rPr>
        <w:t>Types</w:t>
      </w:r>
      <w:r>
        <w:rPr>
          <w:spacing w:val="-4"/>
          <w:w w:val="105"/>
        </w:rPr>
        <w:t xml:space="preserve"> </w:t>
      </w:r>
      <w:r>
        <w:rPr>
          <w:w w:val="105"/>
        </w:rPr>
        <w:t>of</w:t>
      </w:r>
      <w:r>
        <w:rPr>
          <w:spacing w:val="-6"/>
          <w:w w:val="105"/>
        </w:rPr>
        <w:t xml:space="preserve"> </w:t>
      </w:r>
      <w:r>
        <w:rPr>
          <w:w w:val="105"/>
        </w:rPr>
        <w:t>Budget,</w:t>
      </w:r>
      <w:r>
        <w:rPr>
          <w:spacing w:val="-2"/>
          <w:w w:val="105"/>
        </w:rPr>
        <w:t xml:space="preserve"> </w:t>
      </w:r>
      <w:r>
        <w:rPr>
          <w:w w:val="105"/>
        </w:rPr>
        <w:t>Cash</w:t>
      </w:r>
      <w:r>
        <w:rPr>
          <w:spacing w:val="-8"/>
          <w:w w:val="105"/>
        </w:rPr>
        <w:t xml:space="preserve"> </w:t>
      </w:r>
      <w:r>
        <w:rPr>
          <w:w w:val="105"/>
        </w:rPr>
        <w:t>budget,</w:t>
      </w:r>
      <w:r>
        <w:rPr>
          <w:spacing w:val="-4"/>
          <w:w w:val="105"/>
        </w:rPr>
        <w:t xml:space="preserve"> </w:t>
      </w:r>
      <w:r>
        <w:rPr>
          <w:w w:val="105"/>
        </w:rPr>
        <w:t>purchase</w:t>
      </w:r>
      <w:r>
        <w:rPr>
          <w:spacing w:val="-6"/>
          <w:w w:val="105"/>
        </w:rPr>
        <w:t xml:space="preserve"> </w:t>
      </w:r>
      <w:r>
        <w:rPr>
          <w:w w:val="105"/>
        </w:rPr>
        <w:t>budget,</w:t>
      </w:r>
      <w:r>
        <w:rPr>
          <w:spacing w:val="-6"/>
          <w:w w:val="105"/>
        </w:rPr>
        <w:t xml:space="preserve"> </w:t>
      </w:r>
      <w:r>
        <w:rPr>
          <w:w w:val="105"/>
        </w:rPr>
        <w:t>sales</w:t>
      </w:r>
      <w:r>
        <w:rPr>
          <w:spacing w:val="-6"/>
          <w:w w:val="105"/>
        </w:rPr>
        <w:t xml:space="preserve"> </w:t>
      </w:r>
      <w:r>
        <w:rPr>
          <w:w w:val="105"/>
        </w:rPr>
        <w:t>budget,</w:t>
      </w:r>
      <w:r>
        <w:rPr>
          <w:spacing w:val="-4"/>
          <w:w w:val="105"/>
        </w:rPr>
        <w:t xml:space="preserve"> </w:t>
      </w:r>
      <w:r>
        <w:rPr>
          <w:w w:val="105"/>
        </w:rPr>
        <w:t>flexible</w:t>
      </w:r>
      <w:r>
        <w:rPr>
          <w:spacing w:val="-7"/>
          <w:w w:val="105"/>
        </w:rPr>
        <w:t xml:space="preserve"> </w:t>
      </w:r>
      <w:r>
        <w:rPr>
          <w:w w:val="105"/>
        </w:rPr>
        <w:t>budget</w:t>
      </w:r>
      <w:r>
        <w:rPr>
          <w:spacing w:val="-8"/>
          <w:w w:val="105"/>
        </w:rPr>
        <w:t xml:space="preserve"> </w:t>
      </w:r>
      <w:r>
        <w:rPr>
          <w:w w:val="105"/>
        </w:rPr>
        <w:t>and Related problems</w:t>
      </w:r>
    </w:p>
    <w:p w14:paraId="25DC617E" w14:textId="77777777" w:rsidR="00021658" w:rsidRDefault="00DD08E8">
      <w:pPr>
        <w:pStyle w:val="BodyText"/>
        <w:spacing w:line="249" w:lineRule="auto"/>
        <w:ind w:left="432" w:right="802"/>
      </w:pPr>
      <w:r>
        <w:rPr>
          <w:b/>
          <w:w w:val="105"/>
        </w:rPr>
        <w:t>Standard</w:t>
      </w:r>
      <w:r>
        <w:rPr>
          <w:b/>
          <w:spacing w:val="-4"/>
          <w:w w:val="105"/>
        </w:rPr>
        <w:t xml:space="preserve"> </w:t>
      </w:r>
      <w:r>
        <w:rPr>
          <w:b/>
          <w:w w:val="105"/>
        </w:rPr>
        <w:t>Costing:</w:t>
      </w:r>
      <w:r>
        <w:rPr>
          <w:b/>
          <w:spacing w:val="-2"/>
          <w:w w:val="105"/>
        </w:rPr>
        <w:t xml:space="preserve"> </w:t>
      </w:r>
      <w:r>
        <w:rPr>
          <w:w w:val="105"/>
        </w:rPr>
        <w:t>Meaning</w:t>
      </w:r>
      <w:r>
        <w:rPr>
          <w:spacing w:val="-8"/>
          <w:w w:val="105"/>
        </w:rPr>
        <w:t xml:space="preserve"> </w:t>
      </w:r>
      <w:r>
        <w:rPr>
          <w:w w:val="105"/>
        </w:rPr>
        <w:t>and</w:t>
      </w:r>
      <w:r>
        <w:rPr>
          <w:spacing w:val="-6"/>
          <w:w w:val="105"/>
        </w:rPr>
        <w:t xml:space="preserve"> </w:t>
      </w:r>
      <w:r>
        <w:rPr>
          <w:w w:val="105"/>
        </w:rPr>
        <w:t>Objectives-</w:t>
      </w:r>
      <w:r>
        <w:rPr>
          <w:spacing w:val="-6"/>
          <w:w w:val="105"/>
        </w:rPr>
        <w:t xml:space="preserve"> </w:t>
      </w:r>
      <w:r>
        <w:rPr>
          <w:w w:val="105"/>
        </w:rPr>
        <w:t>Types</w:t>
      </w:r>
      <w:r>
        <w:rPr>
          <w:spacing w:val="-5"/>
          <w:w w:val="105"/>
        </w:rPr>
        <w:t xml:space="preserve"> </w:t>
      </w:r>
      <w:r>
        <w:rPr>
          <w:w w:val="105"/>
        </w:rPr>
        <w:t>of</w:t>
      </w:r>
      <w:r>
        <w:rPr>
          <w:spacing w:val="-6"/>
          <w:w w:val="105"/>
        </w:rPr>
        <w:t xml:space="preserve"> </w:t>
      </w:r>
      <w:r>
        <w:rPr>
          <w:w w:val="105"/>
        </w:rPr>
        <w:t>ratios.</w:t>
      </w:r>
      <w:r>
        <w:rPr>
          <w:spacing w:val="-5"/>
          <w:w w:val="105"/>
        </w:rPr>
        <w:t xml:space="preserve"> </w:t>
      </w:r>
      <w:r>
        <w:rPr>
          <w:w w:val="105"/>
        </w:rPr>
        <w:t>Standard</w:t>
      </w:r>
      <w:r>
        <w:rPr>
          <w:spacing w:val="-5"/>
          <w:w w:val="105"/>
        </w:rPr>
        <w:t xml:space="preserve"> </w:t>
      </w:r>
      <w:r>
        <w:rPr>
          <w:w w:val="105"/>
        </w:rPr>
        <w:t>Costing</w:t>
      </w:r>
      <w:r>
        <w:rPr>
          <w:spacing w:val="-6"/>
          <w:w w:val="105"/>
        </w:rPr>
        <w:t xml:space="preserve"> </w:t>
      </w:r>
      <w:r>
        <w:rPr>
          <w:w w:val="105"/>
        </w:rPr>
        <w:t>and</w:t>
      </w:r>
      <w:r>
        <w:rPr>
          <w:spacing w:val="-6"/>
          <w:w w:val="105"/>
        </w:rPr>
        <w:t xml:space="preserve"> </w:t>
      </w:r>
      <w:r>
        <w:rPr>
          <w:w w:val="105"/>
        </w:rPr>
        <w:t>its</w:t>
      </w:r>
      <w:r>
        <w:rPr>
          <w:spacing w:val="-3"/>
          <w:w w:val="105"/>
        </w:rPr>
        <w:t xml:space="preserve"> </w:t>
      </w:r>
      <w:r>
        <w:rPr>
          <w:w w:val="105"/>
        </w:rPr>
        <w:t>uses</w:t>
      </w:r>
      <w:r>
        <w:rPr>
          <w:spacing w:val="-6"/>
          <w:w w:val="105"/>
        </w:rPr>
        <w:t xml:space="preserve"> </w:t>
      </w:r>
      <w:r>
        <w:rPr>
          <w:w w:val="105"/>
        </w:rPr>
        <w:t>for</w:t>
      </w:r>
      <w:r>
        <w:rPr>
          <w:spacing w:val="-5"/>
          <w:w w:val="105"/>
        </w:rPr>
        <w:t xml:space="preserve"> </w:t>
      </w:r>
      <w:r>
        <w:rPr>
          <w:w w:val="105"/>
        </w:rPr>
        <w:t>making</w:t>
      </w:r>
      <w:r>
        <w:rPr>
          <w:spacing w:val="-6"/>
          <w:w w:val="105"/>
        </w:rPr>
        <w:t xml:space="preserve"> </w:t>
      </w:r>
      <w:r>
        <w:rPr>
          <w:w w:val="105"/>
        </w:rPr>
        <w:t>business decision. Variance calculation, Decision making process from these calculations.</w:t>
      </w:r>
    </w:p>
    <w:p w14:paraId="1294D58D" w14:textId="77777777" w:rsidR="00021658" w:rsidRDefault="00DD08E8">
      <w:pPr>
        <w:ind w:left="432"/>
        <w:rPr>
          <w:sz w:val="18"/>
        </w:rPr>
      </w:pPr>
      <w:r>
        <w:rPr>
          <w:b/>
          <w:w w:val="105"/>
          <w:sz w:val="18"/>
        </w:rPr>
        <w:t>Standard</w:t>
      </w:r>
      <w:r>
        <w:rPr>
          <w:b/>
          <w:spacing w:val="-4"/>
          <w:w w:val="105"/>
          <w:sz w:val="18"/>
        </w:rPr>
        <w:t xml:space="preserve"> </w:t>
      </w:r>
      <w:r>
        <w:rPr>
          <w:b/>
          <w:w w:val="105"/>
          <w:sz w:val="18"/>
        </w:rPr>
        <w:t>Costing:</w:t>
      </w:r>
      <w:r>
        <w:rPr>
          <w:b/>
          <w:spacing w:val="-3"/>
          <w:w w:val="105"/>
          <w:sz w:val="18"/>
        </w:rPr>
        <w:t xml:space="preserve"> </w:t>
      </w:r>
      <w:r>
        <w:rPr>
          <w:w w:val="105"/>
          <w:sz w:val="18"/>
        </w:rPr>
        <w:t>Variance</w:t>
      </w:r>
      <w:r>
        <w:rPr>
          <w:spacing w:val="-2"/>
          <w:w w:val="105"/>
          <w:sz w:val="18"/>
        </w:rPr>
        <w:t xml:space="preserve"> </w:t>
      </w:r>
      <w:r>
        <w:rPr>
          <w:w w:val="105"/>
          <w:sz w:val="18"/>
        </w:rPr>
        <w:t>calculation,</w:t>
      </w:r>
      <w:r>
        <w:rPr>
          <w:spacing w:val="-5"/>
          <w:w w:val="105"/>
          <w:sz w:val="18"/>
        </w:rPr>
        <w:t xml:space="preserve"> </w:t>
      </w:r>
      <w:r>
        <w:rPr>
          <w:w w:val="105"/>
          <w:sz w:val="18"/>
        </w:rPr>
        <w:t>Decision</w:t>
      </w:r>
      <w:r>
        <w:rPr>
          <w:spacing w:val="-3"/>
          <w:w w:val="105"/>
          <w:sz w:val="18"/>
        </w:rPr>
        <w:t xml:space="preserve"> </w:t>
      </w:r>
      <w:r>
        <w:rPr>
          <w:w w:val="105"/>
          <w:sz w:val="18"/>
        </w:rPr>
        <w:t>making</w:t>
      </w:r>
      <w:r>
        <w:rPr>
          <w:spacing w:val="-5"/>
          <w:w w:val="105"/>
          <w:sz w:val="18"/>
        </w:rPr>
        <w:t xml:space="preserve"> </w:t>
      </w:r>
      <w:r>
        <w:rPr>
          <w:w w:val="105"/>
          <w:sz w:val="18"/>
        </w:rPr>
        <w:t>process</w:t>
      </w:r>
      <w:r>
        <w:rPr>
          <w:spacing w:val="-6"/>
          <w:w w:val="105"/>
          <w:sz w:val="18"/>
        </w:rPr>
        <w:t xml:space="preserve"> </w:t>
      </w:r>
      <w:r>
        <w:rPr>
          <w:w w:val="105"/>
          <w:sz w:val="18"/>
        </w:rPr>
        <w:t>from</w:t>
      </w:r>
      <w:r>
        <w:rPr>
          <w:spacing w:val="-7"/>
          <w:w w:val="105"/>
          <w:sz w:val="18"/>
        </w:rPr>
        <w:t xml:space="preserve"> </w:t>
      </w:r>
      <w:r>
        <w:rPr>
          <w:w w:val="105"/>
          <w:sz w:val="18"/>
        </w:rPr>
        <w:t>these</w:t>
      </w:r>
      <w:r>
        <w:rPr>
          <w:spacing w:val="-7"/>
          <w:w w:val="105"/>
          <w:sz w:val="18"/>
        </w:rPr>
        <w:t xml:space="preserve"> </w:t>
      </w:r>
      <w:r>
        <w:rPr>
          <w:spacing w:val="-2"/>
          <w:w w:val="105"/>
          <w:sz w:val="18"/>
        </w:rPr>
        <w:t>calculations..</w:t>
      </w:r>
    </w:p>
    <w:p w14:paraId="72D12D3B" w14:textId="77777777" w:rsidR="00021658" w:rsidRDefault="00DD08E8" w:rsidP="004F6460">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DC11450" w14:textId="77777777" w:rsidR="00021658" w:rsidRDefault="00DD08E8" w:rsidP="004F6460">
      <w:pPr>
        <w:pStyle w:val="ListParagraph"/>
        <w:numPr>
          <w:ilvl w:val="0"/>
          <w:numId w:val="59"/>
        </w:numPr>
        <w:tabs>
          <w:tab w:val="left" w:pos="889"/>
        </w:tabs>
        <w:spacing w:before="0"/>
        <w:ind w:left="889" w:hanging="186"/>
        <w:rPr>
          <w:sz w:val="18"/>
        </w:rPr>
      </w:pPr>
      <w:r>
        <w:rPr>
          <w:w w:val="105"/>
          <w:sz w:val="18"/>
        </w:rPr>
        <w:t>Cost</w:t>
      </w:r>
      <w:r>
        <w:rPr>
          <w:spacing w:val="-2"/>
          <w:w w:val="105"/>
          <w:sz w:val="18"/>
        </w:rPr>
        <w:t xml:space="preserve"> </w:t>
      </w:r>
      <w:r>
        <w:rPr>
          <w:w w:val="105"/>
          <w:sz w:val="18"/>
        </w:rPr>
        <w:t>Accounting</w:t>
      </w:r>
      <w:r>
        <w:rPr>
          <w:spacing w:val="-6"/>
          <w:w w:val="105"/>
          <w:sz w:val="18"/>
        </w:rPr>
        <w:t xml:space="preserve"> </w:t>
      </w:r>
      <w:r>
        <w:rPr>
          <w:w w:val="105"/>
          <w:sz w:val="18"/>
        </w:rPr>
        <w:t>–Volume-1</w:t>
      </w:r>
      <w:r>
        <w:rPr>
          <w:spacing w:val="-4"/>
          <w:w w:val="105"/>
          <w:sz w:val="18"/>
        </w:rPr>
        <w:t xml:space="preserve"> </w:t>
      </w:r>
      <w:r>
        <w:rPr>
          <w:w w:val="105"/>
          <w:sz w:val="18"/>
        </w:rPr>
        <w:t>by</w:t>
      </w:r>
      <w:r>
        <w:rPr>
          <w:spacing w:val="-4"/>
          <w:w w:val="105"/>
          <w:sz w:val="18"/>
        </w:rPr>
        <w:t xml:space="preserve"> </w:t>
      </w:r>
      <w:r>
        <w:rPr>
          <w:w w:val="105"/>
          <w:sz w:val="18"/>
        </w:rPr>
        <w:t>Basu</w:t>
      </w:r>
      <w:r>
        <w:rPr>
          <w:spacing w:val="-5"/>
          <w:w w:val="105"/>
          <w:sz w:val="18"/>
        </w:rPr>
        <w:t xml:space="preserve"> </w:t>
      </w:r>
      <w:r>
        <w:rPr>
          <w:w w:val="105"/>
          <w:sz w:val="18"/>
        </w:rPr>
        <w:t>and</w:t>
      </w:r>
      <w:r>
        <w:rPr>
          <w:spacing w:val="-2"/>
          <w:w w:val="105"/>
          <w:sz w:val="18"/>
        </w:rPr>
        <w:t xml:space="preserve"> </w:t>
      </w:r>
      <w:r>
        <w:rPr>
          <w:spacing w:val="-4"/>
          <w:w w:val="105"/>
          <w:sz w:val="18"/>
        </w:rPr>
        <w:t>Das;</w:t>
      </w:r>
    </w:p>
    <w:p w14:paraId="53351FD9" w14:textId="77777777" w:rsidR="00021658" w:rsidRDefault="00DD08E8">
      <w:pPr>
        <w:pStyle w:val="ListParagraph"/>
        <w:numPr>
          <w:ilvl w:val="0"/>
          <w:numId w:val="59"/>
        </w:numPr>
        <w:tabs>
          <w:tab w:val="left" w:pos="889"/>
        </w:tabs>
        <w:ind w:left="889" w:hanging="186"/>
        <w:rPr>
          <w:sz w:val="18"/>
        </w:rPr>
      </w:pPr>
      <w:r>
        <w:rPr>
          <w:w w:val="105"/>
          <w:sz w:val="18"/>
        </w:rPr>
        <w:t>Managerial</w:t>
      </w:r>
      <w:r>
        <w:rPr>
          <w:spacing w:val="-2"/>
          <w:w w:val="105"/>
          <w:sz w:val="18"/>
        </w:rPr>
        <w:t xml:space="preserve"> </w:t>
      </w:r>
      <w:r>
        <w:rPr>
          <w:w w:val="105"/>
          <w:sz w:val="18"/>
        </w:rPr>
        <w:t>Accounting</w:t>
      </w:r>
      <w:r>
        <w:rPr>
          <w:spacing w:val="-7"/>
          <w:w w:val="105"/>
          <w:sz w:val="18"/>
        </w:rPr>
        <w:t xml:space="preserve"> </w:t>
      </w:r>
      <w:r>
        <w:rPr>
          <w:w w:val="105"/>
          <w:sz w:val="18"/>
        </w:rPr>
        <w:t>by</w:t>
      </w:r>
      <w:r>
        <w:rPr>
          <w:spacing w:val="-6"/>
          <w:w w:val="105"/>
          <w:sz w:val="18"/>
        </w:rPr>
        <w:t xml:space="preserve"> </w:t>
      </w:r>
      <w:r>
        <w:rPr>
          <w:w w:val="105"/>
          <w:sz w:val="18"/>
        </w:rPr>
        <w:t>Ray</w:t>
      </w:r>
      <w:r>
        <w:rPr>
          <w:spacing w:val="-7"/>
          <w:w w:val="105"/>
          <w:sz w:val="18"/>
        </w:rPr>
        <w:t xml:space="preserve"> </w:t>
      </w:r>
      <w:r>
        <w:rPr>
          <w:w w:val="105"/>
          <w:sz w:val="18"/>
        </w:rPr>
        <w:t>H. Garrison,</w:t>
      </w:r>
      <w:r>
        <w:rPr>
          <w:spacing w:val="-3"/>
          <w:w w:val="105"/>
          <w:sz w:val="18"/>
        </w:rPr>
        <w:t xml:space="preserve"> </w:t>
      </w:r>
      <w:r>
        <w:rPr>
          <w:w w:val="105"/>
          <w:sz w:val="18"/>
        </w:rPr>
        <w:t>Eric</w:t>
      </w:r>
      <w:r>
        <w:rPr>
          <w:spacing w:val="-2"/>
          <w:w w:val="105"/>
          <w:sz w:val="18"/>
        </w:rPr>
        <w:t xml:space="preserve"> </w:t>
      </w:r>
      <w:r>
        <w:rPr>
          <w:w w:val="105"/>
          <w:sz w:val="18"/>
        </w:rPr>
        <w:t>W.</w:t>
      </w:r>
      <w:r>
        <w:rPr>
          <w:spacing w:val="-5"/>
          <w:w w:val="105"/>
          <w:sz w:val="18"/>
        </w:rPr>
        <w:t xml:space="preserve"> </w:t>
      </w:r>
      <w:r>
        <w:rPr>
          <w:spacing w:val="-2"/>
          <w:w w:val="105"/>
          <w:sz w:val="18"/>
        </w:rPr>
        <w:t>Noreen</w:t>
      </w:r>
    </w:p>
    <w:p w14:paraId="62E38407" w14:textId="1CC7AFD7" w:rsidR="00021658" w:rsidRPr="00AC4D99" w:rsidRDefault="00DD08E8" w:rsidP="00AC4D99">
      <w:pPr>
        <w:pStyle w:val="ListParagraph"/>
        <w:numPr>
          <w:ilvl w:val="0"/>
          <w:numId w:val="59"/>
        </w:numPr>
        <w:tabs>
          <w:tab w:val="left" w:pos="889"/>
        </w:tabs>
        <w:spacing w:before="12"/>
        <w:ind w:left="889" w:hanging="186"/>
        <w:rPr>
          <w:sz w:val="18"/>
        </w:rPr>
      </w:pPr>
      <w:r>
        <w:rPr>
          <w:w w:val="105"/>
          <w:sz w:val="18"/>
        </w:rPr>
        <w:t>Cost</w:t>
      </w:r>
      <w:r>
        <w:rPr>
          <w:spacing w:val="-1"/>
          <w:w w:val="105"/>
          <w:sz w:val="18"/>
        </w:rPr>
        <w:t xml:space="preserve"> </w:t>
      </w:r>
      <w:r>
        <w:rPr>
          <w:w w:val="105"/>
          <w:sz w:val="18"/>
        </w:rPr>
        <w:t>Accounting</w:t>
      </w:r>
      <w:r>
        <w:rPr>
          <w:spacing w:val="-5"/>
          <w:w w:val="105"/>
          <w:sz w:val="18"/>
        </w:rPr>
        <w:t xml:space="preserve"> </w:t>
      </w:r>
      <w:r>
        <w:rPr>
          <w:w w:val="105"/>
          <w:sz w:val="18"/>
        </w:rPr>
        <w:t>by</w:t>
      </w:r>
      <w:r>
        <w:rPr>
          <w:spacing w:val="-5"/>
          <w:w w:val="105"/>
          <w:sz w:val="18"/>
        </w:rPr>
        <w:t xml:space="preserve"> </w:t>
      </w:r>
      <w:r>
        <w:rPr>
          <w:w w:val="105"/>
          <w:sz w:val="18"/>
        </w:rPr>
        <w:t>MutzUzry</w:t>
      </w:r>
      <w:r>
        <w:rPr>
          <w:spacing w:val="-7"/>
          <w:w w:val="105"/>
          <w:sz w:val="18"/>
        </w:rPr>
        <w:t xml:space="preserve"> </w:t>
      </w:r>
      <w:r>
        <w:rPr>
          <w:w w:val="105"/>
          <w:sz w:val="18"/>
        </w:rPr>
        <w:t>et</w:t>
      </w:r>
      <w:r>
        <w:rPr>
          <w:spacing w:val="-4"/>
          <w:w w:val="105"/>
          <w:sz w:val="18"/>
        </w:rPr>
        <w:t xml:space="preserve"> </w:t>
      </w:r>
      <w:r>
        <w:rPr>
          <w:spacing w:val="-5"/>
          <w:w w:val="105"/>
          <w:sz w:val="18"/>
        </w:rPr>
        <w:t>al.</w:t>
      </w:r>
    </w:p>
    <w:p w14:paraId="1A59BCA5" w14:textId="33B186C0" w:rsidR="00021658" w:rsidRPr="00AC4D99" w:rsidRDefault="00DD08E8" w:rsidP="00AC4D99">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823C0BD" w14:textId="77777777">
        <w:trPr>
          <w:trHeight w:val="215"/>
        </w:trPr>
        <w:tc>
          <w:tcPr>
            <w:tcW w:w="2304" w:type="dxa"/>
          </w:tcPr>
          <w:p w14:paraId="7FA6C0AE"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B3AE300"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5D23405A"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C68B63B" w14:textId="77777777" w:rsidR="00021658" w:rsidRDefault="00DD08E8">
            <w:pPr>
              <w:pStyle w:val="TableParagraph"/>
              <w:spacing w:line="196" w:lineRule="exact"/>
              <w:ind w:left="10" w:right="9"/>
              <w:rPr>
                <w:i/>
                <w:sz w:val="18"/>
              </w:rPr>
            </w:pPr>
            <w:r>
              <w:rPr>
                <w:i/>
                <w:spacing w:val="-4"/>
                <w:w w:val="105"/>
                <w:sz w:val="18"/>
              </w:rPr>
              <w:t>Test</w:t>
            </w:r>
          </w:p>
        </w:tc>
      </w:tr>
      <w:tr w:rsidR="00021658" w14:paraId="3CCF8CF6" w14:textId="77777777">
        <w:trPr>
          <w:trHeight w:val="216"/>
        </w:trPr>
        <w:tc>
          <w:tcPr>
            <w:tcW w:w="2304" w:type="dxa"/>
          </w:tcPr>
          <w:p w14:paraId="1EA5DB31"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5BD6BA0B"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57AC30A1"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03D27B44" w14:textId="77777777" w:rsidR="00021658" w:rsidRDefault="00DD08E8">
            <w:pPr>
              <w:pStyle w:val="TableParagraph"/>
              <w:spacing w:line="197" w:lineRule="exact"/>
              <w:ind w:left="10" w:right="3"/>
              <w:rPr>
                <w:sz w:val="18"/>
              </w:rPr>
            </w:pPr>
            <w:r>
              <w:rPr>
                <w:spacing w:val="-5"/>
                <w:w w:val="105"/>
                <w:sz w:val="18"/>
              </w:rPr>
              <w:t>10</w:t>
            </w:r>
          </w:p>
        </w:tc>
      </w:tr>
      <w:tr w:rsidR="00021658" w14:paraId="59711991" w14:textId="77777777">
        <w:trPr>
          <w:trHeight w:val="215"/>
        </w:trPr>
        <w:tc>
          <w:tcPr>
            <w:tcW w:w="2304" w:type="dxa"/>
          </w:tcPr>
          <w:p w14:paraId="015F881F"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48F5BD11"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16630AAC"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709D3116" w14:textId="77777777" w:rsidR="00021658" w:rsidRDefault="00DD08E8">
            <w:pPr>
              <w:pStyle w:val="TableParagraph"/>
              <w:spacing w:line="196" w:lineRule="exact"/>
              <w:ind w:left="10" w:right="7"/>
              <w:rPr>
                <w:sz w:val="18"/>
              </w:rPr>
            </w:pPr>
            <w:r>
              <w:rPr>
                <w:spacing w:val="-5"/>
                <w:w w:val="105"/>
                <w:sz w:val="18"/>
              </w:rPr>
              <w:t>10</w:t>
            </w:r>
          </w:p>
        </w:tc>
      </w:tr>
      <w:tr w:rsidR="00021658" w14:paraId="758F2EB2" w14:textId="77777777">
        <w:trPr>
          <w:trHeight w:val="216"/>
        </w:trPr>
        <w:tc>
          <w:tcPr>
            <w:tcW w:w="2304" w:type="dxa"/>
          </w:tcPr>
          <w:p w14:paraId="62EEC430" w14:textId="77777777" w:rsidR="00021658" w:rsidRDefault="00DD08E8">
            <w:pPr>
              <w:pStyle w:val="TableParagraph"/>
              <w:spacing w:line="197" w:lineRule="exact"/>
              <w:ind w:left="11"/>
              <w:rPr>
                <w:sz w:val="18"/>
              </w:rPr>
            </w:pPr>
            <w:r>
              <w:rPr>
                <w:spacing w:val="-2"/>
                <w:w w:val="105"/>
                <w:sz w:val="18"/>
              </w:rPr>
              <w:t>Apply</w:t>
            </w:r>
          </w:p>
        </w:tc>
        <w:tc>
          <w:tcPr>
            <w:tcW w:w="1764" w:type="dxa"/>
          </w:tcPr>
          <w:p w14:paraId="7CE95095"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1DC55A98"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37313370" w14:textId="77777777" w:rsidR="00021658" w:rsidRDefault="00DD08E8">
            <w:pPr>
              <w:pStyle w:val="TableParagraph"/>
              <w:spacing w:line="197" w:lineRule="exact"/>
              <w:ind w:left="10" w:right="7"/>
              <w:rPr>
                <w:sz w:val="18"/>
              </w:rPr>
            </w:pPr>
            <w:r>
              <w:rPr>
                <w:spacing w:val="-5"/>
                <w:w w:val="105"/>
                <w:sz w:val="18"/>
              </w:rPr>
              <w:t>05</w:t>
            </w:r>
          </w:p>
        </w:tc>
      </w:tr>
    </w:tbl>
    <w:p w14:paraId="2C985D67" w14:textId="77777777" w:rsidR="00021658" w:rsidRDefault="00DD08E8">
      <w:pPr>
        <w:tabs>
          <w:tab w:val="left" w:pos="375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3127</w:t>
      </w:r>
      <w:r>
        <w:rPr>
          <w:sz w:val="18"/>
        </w:rPr>
        <w:tab/>
      </w:r>
      <w:r>
        <w:rPr>
          <w:b/>
          <w:w w:val="105"/>
          <w:sz w:val="18"/>
        </w:rPr>
        <w:t>Course</w:t>
      </w:r>
      <w:r>
        <w:rPr>
          <w:b/>
          <w:spacing w:val="-7"/>
          <w:w w:val="105"/>
          <w:sz w:val="18"/>
        </w:rPr>
        <w:t xml:space="preserve"> </w:t>
      </w:r>
      <w:r>
        <w:rPr>
          <w:b/>
          <w:w w:val="105"/>
          <w:sz w:val="18"/>
        </w:rPr>
        <w:t>Title:</w:t>
      </w:r>
      <w:r>
        <w:rPr>
          <w:b/>
          <w:spacing w:val="-4"/>
          <w:w w:val="105"/>
          <w:sz w:val="18"/>
        </w:rPr>
        <w:t xml:space="preserve"> </w:t>
      </w:r>
      <w:r>
        <w:rPr>
          <w:w w:val="105"/>
          <w:sz w:val="18"/>
        </w:rPr>
        <w:t>Organizational</w:t>
      </w:r>
      <w:r>
        <w:rPr>
          <w:spacing w:val="-2"/>
          <w:w w:val="105"/>
          <w:sz w:val="18"/>
        </w:rPr>
        <w:t xml:space="preserve"> </w:t>
      </w:r>
      <w:r>
        <w:rPr>
          <w:w w:val="105"/>
          <w:sz w:val="18"/>
        </w:rPr>
        <w:t>Behavior</w:t>
      </w:r>
      <w:r>
        <w:rPr>
          <w:spacing w:val="-2"/>
          <w:w w:val="105"/>
          <w:sz w:val="18"/>
        </w:rPr>
        <w:t xml:space="preserve"> </w:t>
      </w:r>
      <w:r>
        <w:rPr>
          <w:w w:val="105"/>
          <w:sz w:val="18"/>
        </w:rPr>
        <w:t>and</w:t>
      </w:r>
      <w:r>
        <w:rPr>
          <w:spacing w:val="-9"/>
          <w:w w:val="105"/>
          <w:sz w:val="18"/>
        </w:rPr>
        <w:t xml:space="preserve"> </w:t>
      </w:r>
      <w:r>
        <w:rPr>
          <w:w w:val="105"/>
          <w:sz w:val="18"/>
        </w:rPr>
        <w:t>Industrial</w:t>
      </w:r>
      <w:r>
        <w:rPr>
          <w:spacing w:val="-8"/>
          <w:w w:val="105"/>
          <w:sz w:val="18"/>
        </w:rPr>
        <w:t xml:space="preserve"> </w:t>
      </w:r>
      <w:r>
        <w:rPr>
          <w:spacing w:val="-2"/>
          <w:w w:val="105"/>
          <w:sz w:val="18"/>
        </w:rPr>
        <w:t>Psychology</w:t>
      </w:r>
    </w:p>
    <w:p w14:paraId="6C440119" w14:textId="77777777" w:rsidR="00021658" w:rsidRDefault="00DD08E8">
      <w:pPr>
        <w:tabs>
          <w:tab w:val="left" w:pos="375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5</w:t>
      </w:r>
      <w:r>
        <w:rPr>
          <w:w w:val="105"/>
          <w:sz w:val="18"/>
          <w:vertAlign w:val="superscript"/>
        </w:rPr>
        <w:t>th</w:t>
      </w:r>
      <w:r>
        <w:rPr>
          <w:spacing w:val="-5"/>
          <w:w w:val="105"/>
          <w:sz w:val="18"/>
        </w:rPr>
        <w:t xml:space="preserve"> </w:t>
      </w:r>
      <w:r>
        <w:rPr>
          <w:spacing w:val="-2"/>
          <w:w w:val="105"/>
          <w:sz w:val="18"/>
        </w:rPr>
        <w:t>semester</w:t>
      </w:r>
    </w:p>
    <w:p w14:paraId="07EAFD45" w14:textId="77777777" w:rsidR="00021658" w:rsidRDefault="00DD08E8">
      <w:pPr>
        <w:tabs>
          <w:tab w:val="left" w:pos="375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7"/>
          <w:w w:val="105"/>
          <w:sz w:val="18"/>
        </w:rPr>
        <w:t xml:space="preserve"> </w:t>
      </w:r>
      <w:r>
        <w:rPr>
          <w:b/>
          <w:w w:val="105"/>
          <w:sz w:val="18"/>
        </w:rPr>
        <w:t>Ending</w:t>
      </w:r>
      <w:r>
        <w:rPr>
          <w:b/>
          <w:spacing w:val="-2"/>
          <w:w w:val="105"/>
          <w:sz w:val="18"/>
        </w:rPr>
        <w:t xml:space="preserve"> </w:t>
      </w:r>
      <w:r>
        <w:rPr>
          <w:b/>
          <w:w w:val="105"/>
          <w:sz w:val="18"/>
        </w:rPr>
        <w:t>Exam</w:t>
      </w:r>
      <w:r>
        <w:rPr>
          <w:b/>
          <w:spacing w:val="-6"/>
          <w:w w:val="105"/>
          <w:sz w:val="18"/>
        </w:rPr>
        <w:t xml:space="preserve"> </w:t>
      </w:r>
      <w:r>
        <w:rPr>
          <w:b/>
          <w:w w:val="105"/>
          <w:sz w:val="18"/>
        </w:rPr>
        <w:t>(Hour):</w:t>
      </w:r>
      <w:r>
        <w:rPr>
          <w:b/>
          <w:spacing w:val="-4"/>
          <w:w w:val="105"/>
          <w:sz w:val="18"/>
        </w:rPr>
        <w:t xml:space="preserve"> </w:t>
      </w:r>
      <w:r>
        <w:rPr>
          <w:spacing w:val="-5"/>
          <w:w w:val="105"/>
          <w:sz w:val="18"/>
        </w:rPr>
        <w:t>03</w:t>
      </w:r>
    </w:p>
    <w:p w14:paraId="5D02E3CE" w14:textId="77777777" w:rsidR="00021658" w:rsidRDefault="00DD08E8">
      <w:pPr>
        <w:pStyle w:val="BodyText"/>
        <w:spacing w:before="115"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5"/>
          <w:w w:val="105"/>
        </w:rPr>
        <w:t xml:space="preserve"> </w:t>
      </w:r>
      <w:r>
        <w:rPr>
          <w:w w:val="105"/>
        </w:rPr>
        <w:t>basic</w:t>
      </w:r>
      <w:r>
        <w:rPr>
          <w:spacing w:val="-2"/>
          <w:w w:val="105"/>
        </w:rPr>
        <w:t xml:space="preserve"> </w:t>
      </w:r>
      <w:r>
        <w:rPr>
          <w:w w:val="105"/>
        </w:rPr>
        <w:t>of Organizational activities and its implications in starting a new organization.</w:t>
      </w:r>
    </w:p>
    <w:p w14:paraId="52EA4853" w14:textId="77777777" w:rsidR="00021658" w:rsidRDefault="00DD08E8">
      <w:pPr>
        <w:spacing w:before="82"/>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0E586FA" w14:textId="77777777" w:rsidR="00021658" w:rsidRDefault="00DD08E8">
      <w:pPr>
        <w:pStyle w:val="ListParagraph"/>
        <w:numPr>
          <w:ilvl w:val="1"/>
          <w:numId w:val="59"/>
        </w:numPr>
        <w:tabs>
          <w:tab w:val="left" w:pos="997"/>
          <w:tab w:val="left" w:pos="1041"/>
        </w:tabs>
        <w:spacing w:line="254" w:lineRule="auto"/>
        <w:ind w:right="752" w:hanging="272"/>
        <w:rPr>
          <w:sz w:val="18"/>
        </w:rPr>
      </w:pPr>
      <w:r>
        <w:rPr>
          <w:w w:val="105"/>
          <w:sz w:val="18"/>
        </w:rPr>
        <w:t>provide</w:t>
      </w:r>
      <w:r>
        <w:rPr>
          <w:spacing w:val="25"/>
          <w:w w:val="105"/>
          <w:sz w:val="18"/>
        </w:rPr>
        <w:t xml:space="preserve"> </w:t>
      </w:r>
      <w:r>
        <w:rPr>
          <w:w w:val="105"/>
          <w:sz w:val="18"/>
        </w:rPr>
        <w:t>an</w:t>
      </w:r>
      <w:r>
        <w:rPr>
          <w:spacing w:val="29"/>
          <w:w w:val="105"/>
          <w:sz w:val="18"/>
        </w:rPr>
        <w:t xml:space="preserve"> </w:t>
      </w:r>
      <w:r>
        <w:rPr>
          <w:w w:val="105"/>
          <w:sz w:val="18"/>
        </w:rPr>
        <w:t>understanding</w:t>
      </w:r>
      <w:r>
        <w:rPr>
          <w:spacing w:val="25"/>
          <w:w w:val="105"/>
          <w:sz w:val="18"/>
        </w:rPr>
        <w:t xml:space="preserve"> </w:t>
      </w:r>
      <w:r>
        <w:rPr>
          <w:w w:val="105"/>
          <w:sz w:val="18"/>
        </w:rPr>
        <w:t>of</w:t>
      </w:r>
      <w:r>
        <w:rPr>
          <w:spacing w:val="29"/>
          <w:w w:val="105"/>
          <w:sz w:val="18"/>
        </w:rPr>
        <w:t xml:space="preserve"> </w:t>
      </w:r>
      <w:r>
        <w:rPr>
          <w:w w:val="105"/>
          <w:sz w:val="18"/>
        </w:rPr>
        <w:t>the</w:t>
      </w:r>
      <w:r>
        <w:rPr>
          <w:spacing w:val="29"/>
          <w:w w:val="105"/>
          <w:sz w:val="18"/>
        </w:rPr>
        <w:t xml:space="preserve"> </w:t>
      </w:r>
      <w:r>
        <w:rPr>
          <w:w w:val="105"/>
          <w:sz w:val="18"/>
        </w:rPr>
        <w:t>different</w:t>
      </w:r>
      <w:r>
        <w:rPr>
          <w:spacing w:val="26"/>
          <w:w w:val="105"/>
          <w:sz w:val="18"/>
        </w:rPr>
        <w:t xml:space="preserve"> </w:t>
      </w:r>
      <w:r>
        <w:rPr>
          <w:w w:val="105"/>
          <w:sz w:val="18"/>
        </w:rPr>
        <w:t>activities</w:t>
      </w:r>
      <w:r>
        <w:rPr>
          <w:spacing w:val="31"/>
          <w:w w:val="105"/>
          <w:sz w:val="18"/>
        </w:rPr>
        <w:t xml:space="preserve"> </w:t>
      </w:r>
      <w:r>
        <w:rPr>
          <w:w w:val="105"/>
          <w:sz w:val="18"/>
        </w:rPr>
        <w:t>of</w:t>
      </w:r>
      <w:r>
        <w:rPr>
          <w:spacing w:val="30"/>
          <w:w w:val="105"/>
          <w:sz w:val="18"/>
        </w:rPr>
        <w:t xml:space="preserve"> </w:t>
      </w:r>
      <w:r>
        <w:rPr>
          <w:w w:val="105"/>
          <w:sz w:val="18"/>
        </w:rPr>
        <w:t>Organizational</w:t>
      </w:r>
      <w:r>
        <w:rPr>
          <w:spacing w:val="29"/>
          <w:w w:val="105"/>
          <w:sz w:val="18"/>
        </w:rPr>
        <w:t xml:space="preserve"> </w:t>
      </w:r>
      <w:r>
        <w:rPr>
          <w:w w:val="105"/>
          <w:sz w:val="18"/>
        </w:rPr>
        <w:t>Behavior</w:t>
      </w:r>
      <w:r>
        <w:rPr>
          <w:spacing w:val="30"/>
          <w:w w:val="105"/>
          <w:sz w:val="18"/>
        </w:rPr>
        <w:t xml:space="preserve"> </w:t>
      </w:r>
      <w:r>
        <w:rPr>
          <w:w w:val="105"/>
          <w:sz w:val="18"/>
        </w:rPr>
        <w:t>(OB)</w:t>
      </w:r>
      <w:r>
        <w:rPr>
          <w:spacing w:val="28"/>
          <w:w w:val="105"/>
          <w:sz w:val="18"/>
        </w:rPr>
        <w:t xml:space="preserve"> </w:t>
      </w:r>
      <w:r>
        <w:rPr>
          <w:w w:val="105"/>
          <w:sz w:val="18"/>
        </w:rPr>
        <w:t>in</w:t>
      </w:r>
      <w:r>
        <w:rPr>
          <w:spacing w:val="29"/>
          <w:w w:val="105"/>
          <w:sz w:val="18"/>
        </w:rPr>
        <w:t xml:space="preserve"> </w:t>
      </w:r>
      <w:r>
        <w:rPr>
          <w:w w:val="105"/>
          <w:sz w:val="18"/>
        </w:rPr>
        <w:t>industry</w:t>
      </w:r>
      <w:r>
        <w:rPr>
          <w:spacing w:val="23"/>
          <w:w w:val="105"/>
          <w:sz w:val="18"/>
        </w:rPr>
        <w:t xml:space="preserve"> </w:t>
      </w:r>
      <w:r>
        <w:rPr>
          <w:w w:val="105"/>
          <w:sz w:val="18"/>
        </w:rPr>
        <w:t>and services sectors;</w:t>
      </w:r>
    </w:p>
    <w:p w14:paraId="0077CABD" w14:textId="77777777" w:rsidR="00021658" w:rsidRDefault="00DD08E8">
      <w:pPr>
        <w:pStyle w:val="ListParagraph"/>
        <w:numPr>
          <w:ilvl w:val="1"/>
          <w:numId w:val="59"/>
        </w:numPr>
        <w:tabs>
          <w:tab w:val="left" w:pos="1051"/>
        </w:tabs>
        <w:spacing w:before="0" w:line="203" w:lineRule="exact"/>
        <w:ind w:left="1051" w:hanging="281"/>
        <w:rPr>
          <w:sz w:val="18"/>
        </w:rPr>
      </w:pPr>
      <w:r>
        <w:rPr>
          <w:w w:val="105"/>
          <w:sz w:val="18"/>
        </w:rPr>
        <w:t>explain</w:t>
      </w:r>
      <w:r>
        <w:rPr>
          <w:spacing w:val="-4"/>
          <w:w w:val="105"/>
          <w:sz w:val="18"/>
        </w:rPr>
        <w:t xml:space="preserve"> </w:t>
      </w:r>
      <w:r>
        <w:rPr>
          <w:w w:val="105"/>
          <w:sz w:val="18"/>
        </w:rPr>
        <w:t>the</w:t>
      </w:r>
      <w:r>
        <w:rPr>
          <w:spacing w:val="-5"/>
          <w:w w:val="105"/>
          <w:sz w:val="18"/>
        </w:rPr>
        <w:t xml:space="preserve"> </w:t>
      </w:r>
      <w:r>
        <w:rPr>
          <w:w w:val="105"/>
          <w:sz w:val="18"/>
        </w:rPr>
        <w:t>nature</w:t>
      </w:r>
      <w:r>
        <w:rPr>
          <w:spacing w:val="-1"/>
          <w:w w:val="105"/>
          <w:sz w:val="18"/>
        </w:rPr>
        <w:t xml:space="preserve"> </w:t>
      </w:r>
      <w:r>
        <w:rPr>
          <w:w w:val="105"/>
          <w:sz w:val="18"/>
        </w:rPr>
        <w:t>of</w:t>
      </w:r>
      <w:r>
        <w:rPr>
          <w:spacing w:val="-1"/>
          <w:w w:val="105"/>
          <w:sz w:val="18"/>
        </w:rPr>
        <w:t xml:space="preserve"> </w:t>
      </w:r>
      <w:r>
        <w:rPr>
          <w:w w:val="105"/>
          <w:sz w:val="18"/>
        </w:rPr>
        <w:t>OB,</w:t>
      </w:r>
      <w:r>
        <w:rPr>
          <w:spacing w:val="-1"/>
          <w:w w:val="105"/>
          <w:sz w:val="18"/>
        </w:rPr>
        <w:t xml:space="preserve"> </w:t>
      </w:r>
      <w:r>
        <w:rPr>
          <w:w w:val="105"/>
          <w:sz w:val="18"/>
        </w:rPr>
        <w:t>its</w:t>
      </w:r>
      <w:r>
        <w:rPr>
          <w:spacing w:val="-4"/>
          <w:w w:val="105"/>
          <w:sz w:val="18"/>
        </w:rPr>
        <w:t xml:space="preserve"> </w:t>
      </w:r>
      <w:r>
        <w:rPr>
          <w:w w:val="105"/>
          <w:sz w:val="18"/>
        </w:rPr>
        <w:t>scopes</w:t>
      </w:r>
      <w:r>
        <w:rPr>
          <w:spacing w:val="-3"/>
          <w:w w:val="105"/>
          <w:sz w:val="18"/>
        </w:rPr>
        <w:t xml:space="preserve"> </w:t>
      </w:r>
      <w:r>
        <w:rPr>
          <w:w w:val="105"/>
          <w:sz w:val="18"/>
        </w:rPr>
        <w:t>and</w:t>
      </w:r>
      <w:r>
        <w:rPr>
          <w:spacing w:val="-4"/>
          <w:w w:val="105"/>
          <w:sz w:val="18"/>
        </w:rPr>
        <w:t xml:space="preserve"> </w:t>
      </w:r>
      <w:r>
        <w:rPr>
          <w:w w:val="105"/>
          <w:sz w:val="18"/>
        </w:rPr>
        <w:t>various</w:t>
      </w:r>
      <w:r>
        <w:rPr>
          <w:spacing w:val="-3"/>
          <w:w w:val="105"/>
          <w:sz w:val="18"/>
        </w:rPr>
        <w:t xml:space="preserve"> </w:t>
      </w:r>
      <w:r>
        <w:rPr>
          <w:w w:val="105"/>
          <w:sz w:val="18"/>
        </w:rPr>
        <w:t>forms</w:t>
      </w:r>
      <w:r>
        <w:rPr>
          <w:spacing w:val="-2"/>
          <w:w w:val="105"/>
          <w:sz w:val="18"/>
        </w:rPr>
        <w:t xml:space="preserve"> </w:t>
      </w:r>
      <w:r>
        <w:rPr>
          <w:w w:val="105"/>
          <w:sz w:val="18"/>
        </w:rPr>
        <w:t>of</w:t>
      </w:r>
      <w:r>
        <w:rPr>
          <w:spacing w:val="-2"/>
          <w:w w:val="105"/>
          <w:sz w:val="18"/>
        </w:rPr>
        <w:t xml:space="preserve"> organizations;</w:t>
      </w:r>
    </w:p>
    <w:p w14:paraId="0EA964B2" w14:textId="77777777" w:rsidR="00021658" w:rsidRDefault="00DD08E8">
      <w:pPr>
        <w:pStyle w:val="ListParagraph"/>
        <w:numPr>
          <w:ilvl w:val="1"/>
          <w:numId w:val="59"/>
        </w:numPr>
        <w:tabs>
          <w:tab w:val="left" w:pos="1104"/>
        </w:tabs>
        <w:ind w:left="1104" w:hanging="334"/>
        <w:rPr>
          <w:sz w:val="18"/>
        </w:rPr>
      </w:pPr>
      <w:r>
        <w:rPr>
          <w:w w:val="105"/>
          <w:sz w:val="18"/>
        </w:rPr>
        <w:t>describe</w:t>
      </w:r>
      <w:r>
        <w:rPr>
          <w:spacing w:val="-5"/>
          <w:w w:val="105"/>
          <w:sz w:val="18"/>
        </w:rPr>
        <w:t xml:space="preserve"> </w:t>
      </w:r>
      <w:r>
        <w:rPr>
          <w:w w:val="105"/>
          <w:sz w:val="18"/>
        </w:rPr>
        <w:t>OB</w:t>
      </w:r>
      <w:r>
        <w:rPr>
          <w:spacing w:val="-6"/>
          <w:w w:val="105"/>
          <w:sz w:val="18"/>
        </w:rPr>
        <w:t xml:space="preserve"> </w:t>
      </w:r>
      <w:r>
        <w:rPr>
          <w:w w:val="105"/>
          <w:sz w:val="18"/>
        </w:rPr>
        <w:t>structure;</w:t>
      </w:r>
      <w:r>
        <w:rPr>
          <w:spacing w:val="-4"/>
          <w:w w:val="105"/>
          <w:sz w:val="18"/>
        </w:rPr>
        <w:t xml:space="preserve"> </w:t>
      </w:r>
      <w:r>
        <w:rPr>
          <w:w w:val="105"/>
          <w:sz w:val="18"/>
        </w:rPr>
        <w:t>explain</w:t>
      </w:r>
      <w:r>
        <w:rPr>
          <w:spacing w:val="-5"/>
          <w:w w:val="105"/>
          <w:sz w:val="18"/>
        </w:rPr>
        <w:t xml:space="preserve"> </w:t>
      </w:r>
      <w:r>
        <w:rPr>
          <w:w w:val="105"/>
          <w:sz w:val="18"/>
        </w:rPr>
        <w:t>the</w:t>
      </w:r>
      <w:r>
        <w:rPr>
          <w:spacing w:val="-5"/>
          <w:w w:val="105"/>
          <w:sz w:val="18"/>
        </w:rPr>
        <w:t xml:space="preserve"> </w:t>
      </w:r>
      <w:r>
        <w:rPr>
          <w:w w:val="105"/>
          <w:sz w:val="18"/>
        </w:rPr>
        <w:t>policies/practices</w:t>
      </w:r>
      <w:r>
        <w:rPr>
          <w:spacing w:val="-3"/>
          <w:w w:val="105"/>
          <w:sz w:val="18"/>
        </w:rPr>
        <w:t xml:space="preserve"> </w:t>
      </w:r>
      <w:r>
        <w:rPr>
          <w:w w:val="105"/>
          <w:sz w:val="18"/>
        </w:rPr>
        <w:t>of</w:t>
      </w:r>
      <w:r>
        <w:rPr>
          <w:spacing w:val="-2"/>
          <w:w w:val="105"/>
          <w:sz w:val="18"/>
        </w:rPr>
        <w:t xml:space="preserve"> </w:t>
      </w:r>
      <w:r>
        <w:rPr>
          <w:spacing w:val="-5"/>
          <w:w w:val="105"/>
          <w:sz w:val="18"/>
        </w:rPr>
        <w:t>OB;</w:t>
      </w:r>
    </w:p>
    <w:p w14:paraId="1388A9D6" w14:textId="77777777" w:rsidR="00021658" w:rsidRDefault="00DD08E8">
      <w:pPr>
        <w:pStyle w:val="ListParagraph"/>
        <w:numPr>
          <w:ilvl w:val="1"/>
          <w:numId w:val="59"/>
        </w:numPr>
        <w:tabs>
          <w:tab w:val="left" w:pos="1041"/>
          <w:tab w:val="left" w:pos="1092"/>
        </w:tabs>
        <w:spacing w:line="249" w:lineRule="auto"/>
        <w:ind w:right="750" w:hanging="272"/>
        <w:rPr>
          <w:sz w:val="18"/>
        </w:rPr>
      </w:pPr>
      <w:r>
        <w:rPr>
          <w:w w:val="105"/>
          <w:sz w:val="18"/>
        </w:rPr>
        <w:t>develop</w:t>
      </w:r>
      <w:r>
        <w:rPr>
          <w:spacing w:val="40"/>
          <w:w w:val="105"/>
          <w:sz w:val="18"/>
        </w:rPr>
        <w:t xml:space="preserve"> </w:t>
      </w:r>
      <w:r>
        <w:rPr>
          <w:w w:val="105"/>
          <w:sz w:val="18"/>
        </w:rPr>
        <w:t>the students' understanding of the</w:t>
      </w:r>
      <w:r>
        <w:rPr>
          <w:spacing w:val="19"/>
          <w:w w:val="105"/>
          <w:sz w:val="18"/>
        </w:rPr>
        <w:t xml:space="preserve"> </w:t>
      </w:r>
      <w:r>
        <w:rPr>
          <w:w w:val="105"/>
          <w:sz w:val="18"/>
        </w:rPr>
        <w:t>governmental</w:t>
      </w:r>
      <w:r>
        <w:rPr>
          <w:spacing w:val="19"/>
          <w:w w:val="105"/>
          <w:sz w:val="18"/>
        </w:rPr>
        <w:t xml:space="preserve"> </w:t>
      </w:r>
      <w:r>
        <w:rPr>
          <w:w w:val="105"/>
          <w:sz w:val="18"/>
        </w:rPr>
        <w:t>policies regarding organizations and</w:t>
      </w:r>
      <w:r>
        <w:rPr>
          <w:spacing w:val="19"/>
          <w:w w:val="105"/>
          <w:sz w:val="18"/>
        </w:rPr>
        <w:t xml:space="preserve"> </w:t>
      </w:r>
      <w:r>
        <w:rPr>
          <w:w w:val="105"/>
          <w:sz w:val="18"/>
        </w:rPr>
        <w:t>various institutions for organizational culture and psychology; and</w:t>
      </w:r>
    </w:p>
    <w:p w14:paraId="7CE84587" w14:textId="77777777" w:rsidR="00021658" w:rsidRDefault="00DD08E8">
      <w:pPr>
        <w:pStyle w:val="ListParagraph"/>
        <w:numPr>
          <w:ilvl w:val="1"/>
          <w:numId w:val="59"/>
        </w:numPr>
        <w:tabs>
          <w:tab w:val="left" w:pos="1040"/>
        </w:tabs>
        <w:spacing w:before="3"/>
        <w:ind w:left="1040" w:hanging="270"/>
        <w:rPr>
          <w:sz w:val="18"/>
        </w:rPr>
      </w:pPr>
      <w:r>
        <w:rPr>
          <w:w w:val="105"/>
          <w:sz w:val="18"/>
        </w:rPr>
        <w:t>demonstrate</w:t>
      </w:r>
      <w:r>
        <w:rPr>
          <w:spacing w:val="-3"/>
          <w:w w:val="105"/>
          <w:sz w:val="18"/>
        </w:rPr>
        <w:t xml:space="preserve"> </w:t>
      </w:r>
      <w:r>
        <w:rPr>
          <w:w w:val="105"/>
          <w:sz w:val="18"/>
        </w:rPr>
        <w:t>global</w:t>
      </w:r>
      <w:r>
        <w:rPr>
          <w:spacing w:val="-6"/>
          <w:w w:val="105"/>
          <w:sz w:val="18"/>
        </w:rPr>
        <w:t xml:space="preserve"> </w:t>
      </w:r>
      <w:r>
        <w:rPr>
          <w:w w:val="105"/>
          <w:sz w:val="18"/>
        </w:rPr>
        <w:t>awareness</w:t>
      </w:r>
      <w:r>
        <w:rPr>
          <w:spacing w:val="-3"/>
          <w:w w:val="105"/>
          <w:sz w:val="18"/>
        </w:rPr>
        <w:t xml:space="preserve"> </w:t>
      </w:r>
      <w:r>
        <w:rPr>
          <w:w w:val="105"/>
          <w:sz w:val="18"/>
        </w:rPr>
        <w:t>regarding</w:t>
      </w:r>
      <w:r>
        <w:rPr>
          <w:spacing w:val="-6"/>
          <w:w w:val="105"/>
          <w:sz w:val="18"/>
        </w:rPr>
        <w:t xml:space="preserve"> </w:t>
      </w:r>
      <w:r>
        <w:rPr>
          <w:w w:val="105"/>
          <w:sz w:val="18"/>
        </w:rPr>
        <w:t>OB</w:t>
      </w:r>
      <w:r>
        <w:rPr>
          <w:spacing w:val="-4"/>
          <w:w w:val="105"/>
          <w:sz w:val="18"/>
        </w:rPr>
        <w:t xml:space="preserve"> </w:t>
      </w:r>
      <w:r>
        <w:rPr>
          <w:spacing w:val="-2"/>
          <w:w w:val="105"/>
          <w:sz w:val="18"/>
        </w:rPr>
        <w:t>issues.</w:t>
      </w:r>
    </w:p>
    <w:p w14:paraId="75C038E0" w14:textId="77777777" w:rsidR="00021658" w:rsidRDefault="00DD08E8">
      <w:pPr>
        <w:spacing w:before="96"/>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22F5071" w14:textId="77777777">
        <w:trPr>
          <w:trHeight w:val="216"/>
        </w:trPr>
        <w:tc>
          <w:tcPr>
            <w:tcW w:w="1022" w:type="dxa"/>
          </w:tcPr>
          <w:p w14:paraId="0606507D" w14:textId="77777777" w:rsidR="00021658" w:rsidRDefault="00DD08E8">
            <w:pPr>
              <w:pStyle w:val="TableParagraph"/>
              <w:spacing w:line="197" w:lineRule="exact"/>
              <w:ind w:left="7" w:right="1"/>
              <w:rPr>
                <w:sz w:val="18"/>
              </w:rPr>
            </w:pPr>
            <w:r>
              <w:rPr>
                <w:spacing w:val="-5"/>
                <w:w w:val="105"/>
                <w:sz w:val="18"/>
              </w:rPr>
              <w:t>CO1</w:t>
            </w:r>
          </w:p>
        </w:tc>
        <w:tc>
          <w:tcPr>
            <w:tcW w:w="7749" w:type="dxa"/>
          </w:tcPr>
          <w:p w14:paraId="3B4A731F" w14:textId="77777777" w:rsidR="00021658" w:rsidRDefault="00DD08E8">
            <w:pPr>
              <w:pStyle w:val="TableParagraph"/>
              <w:spacing w:line="197" w:lineRule="exact"/>
              <w:ind w:left="103"/>
              <w:jc w:val="left"/>
              <w:rPr>
                <w:sz w:val="18"/>
              </w:rPr>
            </w:pPr>
            <w:r>
              <w:rPr>
                <w:w w:val="105"/>
                <w:sz w:val="18"/>
              </w:rPr>
              <w:t>Understand</w:t>
            </w:r>
            <w:r>
              <w:rPr>
                <w:spacing w:val="-5"/>
                <w:w w:val="105"/>
                <w:sz w:val="18"/>
              </w:rPr>
              <w:t xml:space="preserve"> </w:t>
            </w:r>
            <w:r>
              <w:rPr>
                <w:w w:val="105"/>
                <w:sz w:val="18"/>
              </w:rPr>
              <w:t>the</w:t>
            </w:r>
            <w:r>
              <w:rPr>
                <w:spacing w:val="-3"/>
                <w:w w:val="105"/>
                <w:sz w:val="18"/>
              </w:rPr>
              <w:t xml:space="preserve"> </w:t>
            </w:r>
            <w:r>
              <w:rPr>
                <w:w w:val="105"/>
                <w:sz w:val="18"/>
              </w:rPr>
              <w:t>practice</w:t>
            </w:r>
            <w:r>
              <w:rPr>
                <w:spacing w:val="-1"/>
                <w:w w:val="105"/>
                <w:sz w:val="18"/>
              </w:rPr>
              <w:t xml:space="preserve"> </w:t>
            </w:r>
            <w:r>
              <w:rPr>
                <w:w w:val="105"/>
                <w:sz w:val="18"/>
              </w:rPr>
              <w:t>of</w:t>
            </w:r>
            <w:r>
              <w:rPr>
                <w:spacing w:val="-2"/>
                <w:w w:val="105"/>
                <w:sz w:val="18"/>
              </w:rPr>
              <w:t xml:space="preserve"> </w:t>
            </w:r>
            <w:r>
              <w:rPr>
                <w:w w:val="105"/>
                <w:sz w:val="18"/>
              </w:rPr>
              <w:t>OB</w:t>
            </w:r>
            <w:r>
              <w:rPr>
                <w:spacing w:val="-1"/>
                <w:w w:val="105"/>
                <w:sz w:val="18"/>
              </w:rPr>
              <w:t xml:space="preserve"> </w:t>
            </w:r>
            <w:r>
              <w:rPr>
                <w:w w:val="105"/>
                <w:sz w:val="18"/>
              </w:rPr>
              <w:t>studies</w:t>
            </w:r>
            <w:r>
              <w:rPr>
                <w:spacing w:val="-4"/>
                <w:w w:val="105"/>
                <w:sz w:val="18"/>
              </w:rPr>
              <w:t xml:space="preserve"> </w:t>
            </w:r>
            <w:r>
              <w:rPr>
                <w:w w:val="105"/>
                <w:sz w:val="18"/>
              </w:rPr>
              <w:t>as</w:t>
            </w:r>
            <w:r>
              <w:rPr>
                <w:spacing w:val="-4"/>
                <w:w w:val="105"/>
                <w:sz w:val="18"/>
              </w:rPr>
              <w:t xml:space="preserve"> </w:t>
            </w:r>
            <w:r>
              <w:rPr>
                <w:w w:val="105"/>
                <w:sz w:val="18"/>
              </w:rPr>
              <w:t>it</w:t>
            </w:r>
            <w:r>
              <w:rPr>
                <w:spacing w:val="-3"/>
                <w:w w:val="105"/>
                <w:sz w:val="18"/>
              </w:rPr>
              <w:t xml:space="preserve"> </w:t>
            </w:r>
            <w:r>
              <w:rPr>
                <w:w w:val="105"/>
                <w:sz w:val="18"/>
              </w:rPr>
              <w:t>relates</w:t>
            </w:r>
            <w:r>
              <w:rPr>
                <w:spacing w:val="-5"/>
                <w:w w:val="105"/>
                <w:sz w:val="18"/>
              </w:rPr>
              <w:t xml:space="preserve"> </w:t>
            </w:r>
            <w:r>
              <w:rPr>
                <w:w w:val="105"/>
                <w:sz w:val="18"/>
              </w:rPr>
              <w:t>to</w:t>
            </w:r>
            <w:r>
              <w:rPr>
                <w:spacing w:val="-4"/>
                <w:w w:val="105"/>
                <w:sz w:val="18"/>
              </w:rPr>
              <w:t xml:space="preserve"> </w:t>
            </w:r>
            <w:r>
              <w:rPr>
                <w:w w:val="105"/>
                <w:sz w:val="18"/>
              </w:rPr>
              <w:t>real</w:t>
            </w:r>
            <w:r>
              <w:rPr>
                <w:spacing w:val="-2"/>
                <w:w w:val="105"/>
                <w:sz w:val="18"/>
              </w:rPr>
              <w:t xml:space="preserve"> life;</w:t>
            </w:r>
          </w:p>
        </w:tc>
      </w:tr>
      <w:tr w:rsidR="00021658" w14:paraId="066F2618" w14:textId="77777777">
        <w:trPr>
          <w:trHeight w:val="215"/>
        </w:trPr>
        <w:tc>
          <w:tcPr>
            <w:tcW w:w="1022" w:type="dxa"/>
          </w:tcPr>
          <w:p w14:paraId="5C2DD345"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650EDE33" w14:textId="77777777" w:rsidR="00021658" w:rsidRDefault="00DD08E8">
            <w:pPr>
              <w:pStyle w:val="TableParagraph"/>
              <w:spacing w:line="196" w:lineRule="exact"/>
              <w:ind w:left="103"/>
              <w:jc w:val="left"/>
              <w:rPr>
                <w:sz w:val="18"/>
              </w:rPr>
            </w:pPr>
            <w:r>
              <w:rPr>
                <w:w w:val="105"/>
                <w:sz w:val="18"/>
              </w:rPr>
              <w:t>Understand</w:t>
            </w:r>
            <w:r>
              <w:rPr>
                <w:spacing w:val="-4"/>
                <w:w w:val="105"/>
                <w:sz w:val="18"/>
              </w:rPr>
              <w:t xml:space="preserve"> </w:t>
            </w:r>
            <w:r>
              <w:rPr>
                <w:w w:val="105"/>
                <w:sz w:val="18"/>
              </w:rPr>
              <w:t>needs</w:t>
            </w:r>
            <w:r>
              <w:rPr>
                <w:spacing w:val="-3"/>
                <w:w w:val="105"/>
                <w:sz w:val="18"/>
              </w:rPr>
              <w:t xml:space="preserve"> </w:t>
            </w:r>
            <w:r>
              <w:rPr>
                <w:w w:val="105"/>
                <w:sz w:val="18"/>
              </w:rPr>
              <w:t>of OB</w:t>
            </w:r>
            <w:r>
              <w:rPr>
                <w:spacing w:val="-6"/>
                <w:w w:val="105"/>
                <w:sz w:val="18"/>
              </w:rPr>
              <w:t xml:space="preserve"> </w:t>
            </w:r>
            <w:r>
              <w:rPr>
                <w:w w:val="105"/>
                <w:sz w:val="18"/>
              </w:rPr>
              <w:t>for</w:t>
            </w:r>
            <w:r>
              <w:rPr>
                <w:spacing w:val="-2"/>
                <w:w w:val="105"/>
                <w:sz w:val="18"/>
              </w:rPr>
              <w:t xml:space="preserve"> </w:t>
            </w:r>
            <w:r>
              <w:rPr>
                <w:w w:val="105"/>
                <w:sz w:val="18"/>
              </w:rPr>
              <w:t>making</w:t>
            </w:r>
            <w:r>
              <w:rPr>
                <w:spacing w:val="-3"/>
                <w:w w:val="105"/>
                <w:sz w:val="18"/>
              </w:rPr>
              <w:t xml:space="preserve"> </w:t>
            </w:r>
            <w:r>
              <w:rPr>
                <w:w w:val="105"/>
                <w:sz w:val="18"/>
              </w:rPr>
              <w:t>a</w:t>
            </w:r>
            <w:r>
              <w:rPr>
                <w:spacing w:val="-5"/>
                <w:w w:val="105"/>
                <w:sz w:val="18"/>
              </w:rPr>
              <w:t xml:space="preserve"> </w:t>
            </w:r>
            <w:r>
              <w:rPr>
                <w:w w:val="105"/>
                <w:sz w:val="18"/>
              </w:rPr>
              <w:t>plan</w:t>
            </w:r>
            <w:r>
              <w:rPr>
                <w:spacing w:val="-5"/>
                <w:w w:val="105"/>
                <w:sz w:val="18"/>
              </w:rPr>
              <w:t xml:space="preserve"> </w:t>
            </w:r>
            <w:r>
              <w:rPr>
                <w:w w:val="105"/>
                <w:sz w:val="18"/>
              </w:rPr>
              <w:t>for</w:t>
            </w:r>
            <w:r>
              <w:rPr>
                <w:spacing w:val="-4"/>
                <w:w w:val="105"/>
                <w:sz w:val="18"/>
              </w:rPr>
              <w:t xml:space="preserve"> </w:t>
            </w:r>
            <w:r>
              <w:rPr>
                <w:w w:val="105"/>
                <w:sz w:val="18"/>
              </w:rPr>
              <w:t>starting</w:t>
            </w:r>
            <w:r>
              <w:rPr>
                <w:spacing w:val="-6"/>
                <w:w w:val="105"/>
                <w:sz w:val="18"/>
              </w:rPr>
              <w:t xml:space="preserve"> </w:t>
            </w:r>
            <w:r>
              <w:rPr>
                <w:w w:val="105"/>
                <w:sz w:val="18"/>
              </w:rPr>
              <w:t>a</w:t>
            </w:r>
            <w:r>
              <w:rPr>
                <w:spacing w:val="-1"/>
                <w:w w:val="105"/>
                <w:sz w:val="18"/>
              </w:rPr>
              <w:t xml:space="preserve"> </w:t>
            </w:r>
            <w:r>
              <w:rPr>
                <w:w w:val="105"/>
                <w:sz w:val="18"/>
              </w:rPr>
              <w:t>organization</w:t>
            </w:r>
            <w:r>
              <w:rPr>
                <w:spacing w:val="-7"/>
                <w:w w:val="105"/>
                <w:sz w:val="18"/>
              </w:rPr>
              <w:t xml:space="preserve"> </w:t>
            </w:r>
            <w:r>
              <w:rPr>
                <w:spacing w:val="-10"/>
                <w:w w:val="105"/>
                <w:sz w:val="18"/>
              </w:rPr>
              <w:t>;</w:t>
            </w:r>
          </w:p>
        </w:tc>
      </w:tr>
      <w:tr w:rsidR="00021658" w14:paraId="78179619" w14:textId="77777777">
        <w:trPr>
          <w:trHeight w:val="215"/>
        </w:trPr>
        <w:tc>
          <w:tcPr>
            <w:tcW w:w="1022" w:type="dxa"/>
          </w:tcPr>
          <w:p w14:paraId="711518D8"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5167042A" w14:textId="77777777" w:rsidR="00021658" w:rsidRDefault="00DD08E8">
            <w:pPr>
              <w:pStyle w:val="TableParagraph"/>
              <w:spacing w:line="196" w:lineRule="exact"/>
              <w:ind w:left="103"/>
              <w:jc w:val="left"/>
              <w:rPr>
                <w:sz w:val="18"/>
              </w:rPr>
            </w:pPr>
            <w:r>
              <w:rPr>
                <w:w w:val="105"/>
                <w:sz w:val="18"/>
              </w:rPr>
              <w:t>ExPOre</w:t>
            </w:r>
            <w:r>
              <w:rPr>
                <w:spacing w:val="-5"/>
                <w:w w:val="105"/>
                <w:sz w:val="18"/>
              </w:rPr>
              <w:t xml:space="preserve"> </w:t>
            </w:r>
            <w:r>
              <w:rPr>
                <w:w w:val="105"/>
                <w:sz w:val="18"/>
              </w:rPr>
              <w:t>the</w:t>
            </w:r>
            <w:r>
              <w:rPr>
                <w:spacing w:val="-2"/>
                <w:w w:val="105"/>
                <w:sz w:val="18"/>
              </w:rPr>
              <w:t xml:space="preserve"> </w:t>
            </w:r>
            <w:r>
              <w:rPr>
                <w:w w:val="105"/>
                <w:sz w:val="18"/>
              </w:rPr>
              <w:t>business</w:t>
            </w:r>
            <w:r>
              <w:rPr>
                <w:spacing w:val="-5"/>
                <w:w w:val="105"/>
                <w:sz w:val="18"/>
              </w:rPr>
              <w:t xml:space="preserve"> </w:t>
            </w:r>
            <w:r>
              <w:rPr>
                <w:w w:val="105"/>
                <w:sz w:val="18"/>
              </w:rPr>
              <w:t>environment,</w:t>
            </w:r>
            <w:r>
              <w:rPr>
                <w:spacing w:val="-3"/>
                <w:w w:val="105"/>
                <w:sz w:val="18"/>
              </w:rPr>
              <w:t xml:space="preserve"> </w:t>
            </w:r>
            <w:r>
              <w:rPr>
                <w:w w:val="105"/>
                <w:sz w:val="18"/>
              </w:rPr>
              <w:t>ownership</w:t>
            </w:r>
            <w:r>
              <w:rPr>
                <w:spacing w:val="-4"/>
                <w:w w:val="105"/>
                <w:sz w:val="18"/>
              </w:rPr>
              <w:t xml:space="preserve"> </w:t>
            </w:r>
            <w:r>
              <w:rPr>
                <w:w w:val="105"/>
                <w:sz w:val="18"/>
              </w:rPr>
              <w:t>and</w:t>
            </w:r>
            <w:r>
              <w:rPr>
                <w:spacing w:val="-5"/>
                <w:w w:val="105"/>
                <w:sz w:val="18"/>
              </w:rPr>
              <w:t xml:space="preserve"> </w:t>
            </w:r>
            <w:r>
              <w:rPr>
                <w:w w:val="105"/>
                <w:sz w:val="18"/>
              </w:rPr>
              <w:t>forms</w:t>
            </w:r>
            <w:r>
              <w:rPr>
                <w:spacing w:val="-2"/>
                <w:w w:val="105"/>
                <w:sz w:val="18"/>
              </w:rPr>
              <w:t xml:space="preserve"> </w:t>
            </w:r>
            <w:r>
              <w:rPr>
                <w:w w:val="105"/>
                <w:sz w:val="18"/>
              </w:rPr>
              <w:t>with</w:t>
            </w:r>
            <w:r>
              <w:rPr>
                <w:spacing w:val="-7"/>
                <w:w w:val="105"/>
                <w:sz w:val="18"/>
              </w:rPr>
              <w:t xml:space="preserve"> </w:t>
            </w:r>
            <w:r>
              <w:rPr>
                <w:w w:val="105"/>
                <w:sz w:val="18"/>
              </w:rPr>
              <w:t>help</w:t>
            </w:r>
            <w:r>
              <w:rPr>
                <w:spacing w:val="-3"/>
                <w:w w:val="105"/>
                <w:sz w:val="18"/>
              </w:rPr>
              <w:t xml:space="preserve"> </w:t>
            </w:r>
            <w:r>
              <w:rPr>
                <w:w w:val="105"/>
                <w:sz w:val="18"/>
              </w:rPr>
              <w:t>of</w:t>
            </w:r>
            <w:r>
              <w:rPr>
                <w:spacing w:val="-3"/>
                <w:w w:val="105"/>
                <w:sz w:val="18"/>
              </w:rPr>
              <w:t xml:space="preserve"> </w:t>
            </w:r>
            <w:r>
              <w:rPr>
                <w:w w:val="105"/>
                <w:sz w:val="18"/>
              </w:rPr>
              <w:t>OB</w:t>
            </w:r>
            <w:r>
              <w:rPr>
                <w:spacing w:val="-5"/>
                <w:w w:val="105"/>
                <w:sz w:val="18"/>
              </w:rPr>
              <w:t xml:space="preserve"> </w:t>
            </w:r>
            <w:r>
              <w:rPr>
                <w:spacing w:val="-2"/>
                <w:w w:val="105"/>
                <w:sz w:val="18"/>
              </w:rPr>
              <w:t>psychology;</w:t>
            </w:r>
          </w:p>
        </w:tc>
      </w:tr>
      <w:tr w:rsidR="00021658" w14:paraId="75F2F8B7" w14:textId="77777777">
        <w:trPr>
          <w:trHeight w:val="215"/>
        </w:trPr>
        <w:tc>
          <w:tcPr>
            <w:tcW w:w="1022" w:type="dxa"/>
          </w:tcPr>
          <w:p w14:paraId="3BE62AED"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0809AB08" w14:textId="77777777" w:rsidR="00021658" w:rsidRDefault="00DD08E8">
            <w:pPr>
              <w:pStyle w:val="TableParagraph"/>
              <w:spacing w:line="196" w:lineRule="exact"/>
              <w:ind w:left="103"/>
              <w:jc w:val="left"/>
              <w:rPr>
                <w:sz w:val="18"/>
              </w:rPr>
            </w:pPr>
            <w:r>
              <w:rPr>
                <w:w w:val="105"/>
                <w:sz w:val="18"/>
              </w:rPr>
              <w:t>Know</w:t>
            </w:r>
            <w:r>
              <w:rPr>
                <w:spacing w:val="-2"/>
                <w:w w:val="105"/>
                <w:sz w:val="18"/>
              </w:rPr>
              <w:t xml:space="preserve"> </w:t>
            </w:r>
            <w:r>
              <w:rPr>
                <w:w w:val="105"/>
                <w:sz w:val="18"/>
              </w:rPr>
              <w:t>about</w:t>
            </w:r>
            <w:r>
              <w:rPr>
                <w:spacing w:val="-4"/>
                <w:w w:val="105"/>
                <w:sz w:val="18"/>
              </w:rPr>
              <w:t xml:space="preserve"> </w:t>
            </w:r>
            <w:r>
              <w:rPr>
                <w:w w:val="105"/>
                <w:sz w:val="18"/>
              </w:rPr>
              <w:t>the</w:t>
            </w:r>
            <w:r>
              <w:rPr>
                <w:spacing w:val="-3"/>
                <w:w w:val="105"/>
                <w:sz w:val="18"/>
              </w:rPr>
              <w:t xml:space="preserve"> </w:t>
            </w:r>
            <w:r>
              <w:rPr>
                <w:w w:val="105"/>
                <w:sz w:val="18"/>
              </w:rPr>
              <w:t>OB</w:t>
            </w:r>
            <w:r>
              <w:rPr>
                <w:spacing w:val="-7"/>
                <w:w w:val="105"/>
                <w:sz w:val="18"/>
              </w:rPr>
              <w:t xml:space="preserve"> </w:t>
            </w:r>
            <w:r>
              <w:rPr>
                <w:w w:val="105"/>
                <w:sz w:val="18"/>
              </w:rPr>
              <w:t>culture</w:t>
            </w:r>
            <w:r>
              <w:rPr>
                <w:spacing w:val="-1"/>
                <w:w w:val="105"/>
                <w:sz w:val="18"/>
              </w:rPr>
              <w:t xml:space="preserve"> </w:t>
            </w:r>
            <w:r>
              <w:rPr>
                <w:w w:val="105"/>
                <w:sz w:val="18"/>
              </w:rPr>
              <w:t>of</w:t>
            </w:r>
            <w:r>
              <w:rPr>
                <w:spacing w:val="-3"/>
                <w:w w:val="105"/>
                <w:sz w:val="18"/>
              </w:rPr>
              <w:t xml:space="preserve"> </w:t>
            </w:r>
            <w:r>
              <w:rPr>
                <w:w w:val="105"/>
                <w:sz w:val="18"/>
              </w:rPr>
              <w:t>home</w:t>
            </w:r>
            <w:r>
              <w:rPr>
                <w:spacing w:val="-4"/>
                <w:w w:val="105"/>
                <w:sz w:val="18"/>
              </w:rPr>
              <w:t xml:space="preserve"> </w:t>
            </w:r>
            <w:r>
              <w:rPr>
                <w:w w:val="105"/>
                <w:sz w:val="18"/>
              </w:rPr>
              <w:t>and</w:t>
            </w:r>
            <w:r>
              <w:rPr>
                <w:spacing w:val="-8"/>
                <w:w w:val="105"/>
                <w:sz w:val="18"/>
              </w:rPr>
              <w:t xml:space="preserve"> </w:t>
            </w:r>
            <w:r>
              <w:rPr>
                <w:spacing w:val="-2"/>
                <w:w w:val="105"/>
                <w:sz w:val="18"/>
              </w:rPr>
              <w:t>abroad;</w:t>
            </w:r>
          </w:p>
        </w:tc>
      </w:tr>
      <w:tr w:rsidR="00021658" w14:paraId="5A88D41E" w14:textId="77777777">
        <w:trPr>
          <w:trHeight w:val="215"/>
        </w:trPr>
        <w:tc>
          <w:tcPr>
            <w:tcW w:w="1022" w:type="dxa"/>
          </w:tcPr>
          <w:p w14:paraId="053C8822" w14:textId="77777777" w:rsidR="00021658" w:rsidRDefault="00DD08E8">
            <w:pPr>
              <w:pStyle w:val="TableParagraph"/>
              <w:spacing w:line="196" w:lineRule="exact"/>
              <w:ind w:left="7" w:right="1"/>
              <w:rPr>
                <w:sz w:val="18"/>
              </w:rPr>
            </w:pPr>
            <w:r>
              <w:rPr>
                <w:spacing w:val="-5"/>
                <w:w w:val="105"/>
                <w:sz w:val="18"/>
              </w:rPr>
              <w:lastRenderedPageBreak/>
              <w:t>CO5</w:t>
            </w:r>
          </w:p>
        </w:tc>
        <w:tc>
          <w:tcPr>
            <w:tcW w:w="7749" w:type="dxa"/>
          </w:tcPr>
          <w:p w14:paraId="7E3F395E" w14:textId="77777777" w:rsidR="00021658" w:rsidRDefault="00DD08E8">
            <w:pPr>
              <w:pStyle w:val="TableParagraph"/>
              <w:spacing w:line="196" w:lineRule="exact"/>
              <w:ind w:left="103"/>
              <w:jc w:val="left"/>
              <w:rPr>
                <w:sz w:val="18"/>
              </w:rPr>
            </w:pPr>
            <w:r>
              <w:rPr>
                <w:w w:val="105"/>
                <w:sz w:val="18"/>
              </w:rPr>
              <w:t>Analyse</w:t>
            </w:r>
            <w:r>
              <w:rPr>
                <w:spacing w:val="-6"/>
                <w:w w:val="105"/>
                <w:sz w:val="18"/>
              </w:rPr>
              <w:t xml:space="preserve"> </w:t>
            </w:r>
            <w:r>
              <w:rPr>
                <w:w w:val="105"/>
                <w:sz w:val="18"/>
              </w:rPr>
              <w:t>individual</w:t>
            </w:r>
            <w:r>
              <w:rPr>
                <w:spacing w:val="-5"/>
                <w:w w:val="105"/>
                <w:sz w:val="18"/>
              </w:rPr>
              <w:t xml:space="preserve"> </w:t>
            </w:r>
            <w:r>
              <w:rPr>
                <w:w w:val="105"/>
                <w:sz w:val="18"/>
              </w:rPr>
              <w:t>and</w:t>
            </w:r>
            <w:r>
              <w:rPr>
                <w:spacing w:val="-7"/>
                <w:w w:val="105"/>
                <w:sz w:val="18"/>
              </w:rPr>
              <w:t xml:space="preserve"> </w:t>
            </w:r>
            <w:r>
              <w:rPr>
                <w:w w:val="105"/>
                <w:sz w:val="18"/>
              </w:rPr>
              <w:t>group</w:t>
            </w:r>
            <w:r>
              <w:rPr>
                <w:spacing w:val="-3"/>
                <w:w w:val="105"/>
                <w:sz w:val="18"/>
              </w:rPr>
              <w:t xml:space="preserve"> </w:t>
            </w:r>
            <w:r>
              <w:rPr>
                <w:w w:val="105"/>
                <w:sz w:val="18"/>
              </w:rPr>
              <w:t>dynamics</w:t>
            </w:r>
            <w:r>
              <w:rPr>
                <w:spacing w:val="-7"/>
                <w:w w:val="105"/>
                <w:sz w:val="18"/>
              </w:rPr>
              <w:t xml:space="preserve"> </w:t>
            </w:r>
            <w:r>
              <w:rPr>
                <w:w w:val="105"/>
                <w:sz w:val="18"/>
              </w:rPr>
              <w:t>for</w:t>
            </w:r>
            <w:r>
              <w:rPr>
                <w:spacing w:val="-4"/>
                <w:w w:val="105"/>
                <w:sz w:val="18"/>
              </w:rPr>
              <w:t xml:space="preserve"> </w:t>
            </w:r>
            <w:r>
              <w:rPr>
                <w:w w:val="105"/>
                <w:sz w:val="18"/>
              </w:rPr>
              <w:t>effective</w:t>
            </w:r>
            <w:r>
              <w:rPr>
                <w:spacing w:val="-4"/>
                <w:w w:val="105"/>
                <w:sz w:val="18"/>
              </w:rPr>
              <w:t xml:space="preserve"> </w:t>
            </w:r>
            <w:r>
              <w:rPr>
                <w:w w:val="105"/>
                <w:sz w:val="18"/>
              </w:rPr>
              <w:t>manpower</w:t>
            </w:r>
            <w:r>
              <w:rPr>
                <w:spacing w:val="-5"/>
                <w:w w:val="105"/>
                <w:sz w:val="18"/>
              </w:rPr>
              <w:t xml:space="preserve"> </w:t>
            </w:r>
            <w:r>
              <w:rPr>
                <w:spacing w:val="-2"/>
                <w:w w:val="105"/>
                <w:sz w:val="18"/>
              </w:rPr>
              <w:t>creating.</w:t>
            </w:r>
          </w:p>
        </w:tc>
      </w:tr>
    </w:tbl>
    <w:p w14:paraId="4E3E5E3C" w14:textId="77777777" w:rsidR="00021658" w:rsidRDefault="00DD08E8">
      <w:pPr>
        <w:spacing w:before="118"/>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E1237B7" w14:textId="77777777">
        <w:trPr>
          <w:trHeight w:val="215"/>
        </w:trPr>
        <w:tc>
          <w:tcPr>
            <w:tcW w:w="797" w:type="dxa"/>
          </w:tcPr>
          <w:p w14:paraId="4EC62C15" w14:textId="77777777" w:rsidR="00021658" w:rsidRDefault="00021658">
            <w:pPr>
              <w:pStyle w:val="TableParagraph"/>
              <w:jc w:val="left"/>
              <w:rPr>
                <w:sz w:val="14"/>
              </w:rPr>
            </w:pPr>
          </w:p>
        </w:tc>
        <w:tc>
          <w:tcPr>
            <w:tcW w:w="798" w:type="dxa"/>
          </w:tcPr>
          <w:p w14:paraId="2395F759"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4B3EE361"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46A5D61B"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6313A9CA"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04659E60"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4979833E"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55ACCE78"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6179AF7A"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144DCC04"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07987020" w14:textId="77777777" w:rsidR="00021658" w:rsidRDefault="00DD08E8">
            <w:pPr>
              <w:pStyle w:val="TableParagraph"/>
              <w:spacing w:line="196" w:lineRule="exact"/>
              <w:ind w:left="6" w:right="6"/>
              <w:rPr>
                <w:sz w:val="18"/>
              </w:rPr>
            </w:pPr>
            <w:r>
              <w:rPr>
                <w:spacing w:val="-4"/>
                <w:w w:val="105"/>
                <w:sz w:val="18"/>
              </w:rPr>
              <w:t>PO10</w:t>
            </w:r>
          </w:p>
        </w:tc>
      </w:tr>
      <w:tr w:rsidR="00021658" w14:paraId="1F187348" w14:textId="77777777">
        <w:trPr>
          <w:trHeight w:val="215"/>
        </w:trPr>
        <w:tc>
          <w:tcPr>
            <w:tcW w:w="797" w:type="dxa"/>
          </w:tcPr>
          <w:p w14:paraId="1BF05B3F"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6EE94BC9"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070D5E4D"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26E76240" w14:textId="77777777" w:rsidR="00021658" w:rsidRDefault="00021658">
            <w:pPr>
              <w:pStyle w:val="TableParagraph"/>
              <w:jc w:val="left"/>
              <w:rPr>
                <w:sz w:val="14"/>
              </w:rPr>
            </w:pPr>
          </w:p>
        </w:tc>
        <w:tc>
          <w:tcPr>
            <w:tcW w:w="799" w:type="dxa"/>
          </w:tcPr>
          <w:p w14:paraId="15B10685" w14:textId="77777777" w:rsidR="00021658" w:rsidRDefault="00021658">
            <w:pPr>
              <w:pStyle w:val="TableParagraph"/>
              <w:jc w:val="left"/>
              <w:rPr>
                <w:sz w:val="14"/>
              </w:rPr>
            </w:pPr>
          </w:p>
        </w:tc>
        <w:tc>
          <w:tcPr>
            <w:tcW w:w="797" w:type="dxa"/>
          </w:tcPr>
          <w:p w14:paraId="4353EAEB" w14:textId="77777777" w:rsidR="00021658" w:rsidRDefault="00021658">
            <w:pPr>
              <w:pStyle w:val="TableParagraph"/>
              <w:jc w:val="left"/>
              <w:rPr>
                <w:sz w:val="14"/>
              </w:rPr>
            </w:pPr>
          </w:p>
        </w:tc>
        <w:tc>
          <w:tcPr>
            <w:tcW w:w="798" w:type="dxa"/>
          </w:tcPr>
          <w:p w14:paraId="0568019B" w14:textId="77777777" w:rsidR="00021658" w:rsidRDefault="00021658">
            <w:pPr>
              <w:pStyle w:val="TableParagraph"/>
              <w:jc w:val="left"/>
              <w:rPr>
                <w:sz w:val="14"/>
              </w:rPr>
            </w:pPr>
          </w:p>
        </w:tc>
        <w:tc>
          <w:tcPr>
            <w:tcW w:w="798" w:type="dxa"/>
          </w:tcPr>
          <w:p w14:paraId="02124EAF" w14:textId="77777777" w:rsidR="00021658" w:rsidRDefault="00021658">
            <w:pPr>
              <w:pStyle w:val="TableParagraph"/>
              <w:jc w:val="left"/>
              <w:rPr>
                <w:sz w:val="14"/>
              </w:rPr>
            </w:pPr>
          </w:p>
        </w:tc>
        <w:tc>
          <w:tcPr>
            <w:tcW w:w="796" w:type="dxa"/>
          </w:tcPr>
          <w:p w14:paraId="13614BF8" w14:textId="77777777" w:rsidR="00021658" w:rsidRDefault="00021658">
            <w:pPr>
              <w:pStyle w:val="TableParagraph"/>
              <w:jc w:val="left"/>
              <w:rPr>
                <w:sz w:val="14"/>
              </w:rPr>
            </w:pPr>
          </w:p>
        </w:tc>
        <w:tc>
          <w:tcPr>
            <w:tcW w:w="798" w:type="dxa"/>
          </w:tcPr>
          <w:p w14:paraId="16AC2C03"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66211B12" w14:textId="77777777" w:rsidR="00021658" w:rsidRDefault="00021658">
            <w:pPr>
              <w:pStyle w:val="TableParagraph"/>
              <w:jc w:val="left"/>
              <w:rPr>
                <w:sz w:val="14"/>
              </w:rPr>
            </w:pPr>
          </w:p>
        </w:tc>
      </w:tr>
      <w:tr w:rsidR="00021658" w14:paraId="50751AD8" w14:textId="77777777">
        <w:trPr>
          <w:trHeight w:val="215"/>
        </w:trPr>
        <w:tc>
          <w:tcPr>
            <w:tcW w:w="797" w:type="dxa"/>
          </w:tcPr>
          <w:p w14:paraId="080B60A9"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3787DC28" w14:textId="77777777" w:rsidR="00021658" w:rsidRDefault="00021658">
            <w:pPr>
              <w:pStyle w:val="TableParagraph"/>
              <w:jc w:val="left"/>
              <w:rPr>
                <w:sz w:val="14"/>
              </w:rPr>
            </w:pPr>
          </w:p>
        </w:tc>
        <w:tc>
          <w:tcPr>
            <w:tcW w:w="798" w:type="dxa"/>
          </w:tcPr>
          <w:p w14:paraId="7215BD2D" w14:textId="77777777" w:rsidR="00021658" w:rsidRDefault="00021658">
            <w:pPr>
              <w:pStyle w:val="TableParagraph"/>
              <w:jc w:val="left"/>
              <w:rPr>
                <w:sz w:val="14"/>
              </w:rPr>
            </w:pPr>
          </w:p>
        </w:tc>
        <w:tc>
          <w:tcPr>
            <w:tcW w:w="794" w:type="dxa"/>
          </w:tcPr>
          <w:p w14:paraId="47074E99"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7E5F291B" w14:textId="77777777" w:rsidR="00021658" w:rsidRDefault="00021658">
            <w:pPr>
              <w:pStyle w:val="TableParagraph"/>
              <w:jc w:val="left"/>
              <w:rPr>
                <w:sz w:val="14"/>
              </w:rPr>
            </w:pPr>
          </w:p>
        </w:tc>
        <w:tc>
          <w:tcPr>
            <w:tcW w:w="797" w:type="dxa"/>
          </w:tcPr>
          <w:p w14:paraId="23B8F5BC" w14:textId="77777777" w:rsidR="00021658" w:rsidRDefault="00021658">
            <w:pPr>
              <w:pStyle w:val="TableParagraph"/>
              <w:jc w:val="left"/>
              <w:rPr>
                <w:sz w:val="14"/>
              </w:rPr>
            </w:pPr>
          </w:p>
        </w:tc>
        <w:tc>
          <w:tcPr>
            <w:tcW w:w="798" w:type="dxa"/>
          </w:tcPr>
          <w:p w14:paraId="09B7E9C5" w14:textId="77777777" w:rsidR="00021658" w:rsidRDefault="00021658">
            <w:pPr>
              <w:pStyle w:val="TableParagraph"/>
              <w:jc w:val="left"/>
              <w:rPr>
                <w:sz w:val="14"/>
              </w:rPr>
            </w:pPr>
          </w:p>
        </w:tc>
        <w:tc>
          <w:tcPr>
            <w:tcW w:w="798" w:type="dxa"/>
          </w:tcPr>
          <w:p w14:paraId="6F8FCE14" w14:textId="77777777" w:rsidR="00021658" w:rsidRDefault="00021658">
            <w:pPr>
              <w:pStyle w:val="TableParagraph"/>
              <w:jc w:val="left"/>
              <w:rPr>
                <w:sz w:val="14"/>
              </w:rPr>
            </w:pPr>
          </w:p>
        </w:tc>
        <w:tc>
          <w:tcPr>
            <w:tcW w:w="796" w:type="dxa"/>
          </w:tcPr>
          <w:p w14:paraId="7AE1D936" w14:textId="77777777" w:rsidR="00021658" w:rsidRDefault="00021658">
            <w:pPr>
              <w:pStyle w:val="TableParagraph"/>
              <w:jc w:val="left"/>
              <w:rPr>
                <w:sz w:val="14"/>
              </w:rPr>
            </w:pPr>
          </w:p>
        </w:tc>
        <w:tc>
          <w:tcPr>
            <w:tcW w:w="798" w:type="dxa"/>
          </w:tcPr>
          <w:p w14:paraId="4556E7E0" w14:textId="77777777" w:rsidR="00021658" w:rsidRDefault="00021658">
            <w:pPr>
              <w:pStyle w:val="TableParagraph"/>
              <w:jc w:val="left"/>
              <w:rPr>
                <w:sz w:val="14"/>
              </w:rPr>
            </w:pPr>
          </w:p>
        </w:tc>
        <w:tc>
          <w:tcPr>
            <w:tcW w:w="814" w:type="dxa"/>
          </w:tcPr>
          <w:p w14:paraId="320A4E93" w14:textId="77777777" w:rsidR="00021658" w:rsidRDefault="00021658">
            <w:pPr>
              <w:pStyle w:val="TableParagraph"/>
              <w:jc w:val="left"/>
              <w:rPr>
                <w:sz w:val="14"/>
              </w:rPr>
            </w:pPr>
          </w:p>
        </w:tc>
      </w:tr>
      <w:tr w:rsidR="00021658" w14:paraId="7E0AB155" w14:textId="77777777">
        <w:trPr>
          <w:trHeight w:val="216"/>
        </w:trPr>
        <w:tc>
          <w:tcPr>
            <w:tcW w:w="797" w:type="dxa"/>
          </w:tcPr>
          <w:p w14:paraId="3793A836"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36A8EDFE"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09BF02F7" w14:textId="77777777" w:rsidR="00021658" w:rsidRDefault="00021658">
            <w:pPr>
              <w:pStyle w:val="TableParagraph"/>
              <w:jc w:val="left"/>
              <w:rPr>
                <w:sz w:val="14"/>
              </w:rPr>
            </w:pPr>
          </w:p>
        </w:tc>
        <w:tc>
          <w:tcPr>
            <w:tcW w:w="794" w:type="dxa"/>
          </w:tcPr>
          <w:p w14:paraId="7FE18176" w14:textId="77777777" w:rsidR="00021658" w:rsidRDefault="00021658">
            <w:pPr>
              <w:pStyle w:val="TableParagraph"/>
              <w:jc w:val="left"/>
              <w:rPr>
                <w:sz w:val="14"/>
              </w:rPr>
            </w:pPr>
          </w:p>
        </w:tc>
        <w:tc>
          <w:tcPr>
            <w:tcW w:w="799" w:type="dxa"/>
          </w:tcPr>
          <w:p w14:paraId="093093DE" w14:textId="77777777" w:rsidR="00021658" w:rsidRDefault="00DD08E8">
            <w:pPr>
              <w:pStyle w:val="TableParagraph"/>
              <w:spacing w:line="197" w:lineRule="exact"/>
              <w:ind w:left="7"/>
              <w:rPr>
                <w:sz w:val="18"/>
              </w:rPr>
            </w:pPr>
            <w:r>
              <w:rPr>
                <w:spacing w:val="-10"/>
                <w:w w:val="105"/>
                <w:sz w:val="18"/>
              </w:rPr>
              <w:t>1</w:t>
            </w:r>
          </w:p>
        </w:tc>
        <w:tc>
          <w:tcPr>
            <w:tcW w:w="797" w:type="dxa"/>
          </w:tcPr>
          <w:p w14:paraId="27A552D6"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0C67B582"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01AB06EF" w14:textId="77777777" w:rsidR="00021658" w:rsidRDefault="00021658">
            <w:pPr>
              <w:pStyle w:val="TableParagraph"/>
              <w:jc w:val="left"/>
              <w:rPr>
                <w:sz w:val="14"/>
              </w:rPr>
            </w:pPr>
          </w:p>
        </w:tc>
        <w:tc>
          <w:tcPr>
            <w:tcW w:w="796" w:type="dxa"/>
          </w:tcPr>
          <w:p w14:paraId="1935B5F9" w14:textId="77777777" w:rsidR="00021658" w:rsidRDefault="00021658">
            <w:pPr>
              <w:pStyle w:val="TableParagraph"/>
              <w:jc w:val="left"/>
              <w:rPr>
                <w:sz w:val="14"/>
              </w:rPr>
            </w:pPr>
          </w:p>
        </w:tc>
        <w:tc>
          <w:tcPr>
            <w:tcW w:w="798" w:type="dxa"/>
          </w:tcPr>
          <w:p w14:paraId="3C92DF4F" w14:textId="77777777" w:rsidR="00021658" w:rsidRDefault="00021658">
            <w:pPr>
              <w:pStyle w:val="TableParagraph"/>
              <w:jc w:val="left"/>
              <w:rPr>
                <w:sz w:val="14"/>
              </w:rPr>
            </w:pPr>
          </w:p>
        </w:tc>
        <w:tc>
          <w:tcPr>
            <w:tcW w:w="814" w:type="dxa"/>
          </w:tcPr>
          <w:p w14:paraId="698DBFF9" w14:textId="77777777" w:rsidR="00021658" w:rsidRDefault="00021658">
            <w:pPr>
              <w:pStyle w:val="TableParagraph"/>
              <w:jc w:val="left"/>
              <w:rPr>
                <w:sz w:val="14"/>
              </w:rPr>
            </w:pPr>
          </w:p>
        </w:tc>
      </w:tr>
      <w:tr w:rsidR="00021658" w14:paraId="35518024" w14:textId="77777777">
        <w:trPr>
          <w:trHeight w:val="215"/>
        </w:trPr>
        <w:tc>
          <w:tcPr>
            <w:tcW w:w="797" w:type="dxa"/>
          </w:tcPr>
          <w:p w14:paraId="7B421012"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306F8F08"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2CEEF90"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17C92FFF" w14:textId="77777777" w:rsidR="00021658" w:rsidRDefault="00021658">
            <w:pPr>
              <w:pStyle w:val="TableParagraph"/>
              <w:jc w:val="left"/>
              <w:rPr>
                <w:sz w:val="14"/>
              </w:rPr>
            </w:pPr>
          </w:p>
        </w:tc>
        <w:tc>
          <w:tcPr>
            <w:tcW w:w="799" w:type="dxa"/>
          </w:tcPr>
          <w:p w14:paraId="1C430475" w14:textId="77777777" w:rsidR="00021658" w:rsidRDefault="00021658">
            <w:pPr>
              <w:pStyle w:val="TableParagraph"/>
              <w:jc w:val="left"/>
              <w:rPr>
                <w:sz w:val="14"/>
              </w:rPr>
            </w:pPr>
          </w:p>
        </w:tc>
        <w:tc>
          <w:tcPr>
            <w:tcW w:w="797" w:type="dxa"/>
          </w:tcPr>
          <w:p w14:paraId="520EC688"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1BE33AEE" w14:textId="77777777" w:rsidR="00021658" w:rsidRDefault="00021658">
            <w:pPr>
              <w:pStyle w:val="TableParagraph"/>
              <w:jc w:val="left"/>
              <w:rPr>
                <w:sz w:val="14"/>
              </w:rPr>
            </w:pPr>
          </w:p>
        </w:tc>
        <w:tc>
          <w:tcPr>
            <w:tcW w:w="798" w:type="dxa"/>
          </w:tcPr>
          <w:p w14:paraId="77588909"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1A8E108A"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571D31C2" w14:textId="77777777" w:rsidR="00021658" w:rsidRDefault="00021658">
            <w:pPr>
              <w:pStyle w:val="TableParagraph"/>
              <w:jc w:val="left"/>
              <w:rPr>
                <w:sz w:val="14"/>
              </w:rPr>
            </w:pPr>
          </w:p>
        </w:tc>
        <w:tc>
          <w:tcPr>
            <w:tcW w:w="814" w:type="dxa"/>
          </w:tcPr>
          <w:p w14:paraId="160ABF17" w14:textId="77777777" w:rsidR="00021658" w:rsidRDefault="00021658">
            <w:pPr>
              <w:pStyle w:val="TableParagraph"/>
              <w:jc w:val="left"/>
              <w:rPr>
                <w:sz w:val="14"/>
              </w:rPr>
            </w:pPr>
          </w:p>
        </w:tc>
      </w:tr>
      <w:tr w:rsidR="00021658" w14:paraId="79E45DC4" w14:textId="77777777">
        <w:trPr>
          <w:trHeight w:val="216"/>
        </w:trPr>
        <w:tc>
          <w:tcPr>
            <w:tcW w:w="797" w:type="dxa"/>
          </w:tcPr>
          <w:p w14:paraId="12ADB40E"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2CE141CC"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58A5F83D" w14:textId="77777777" w:rsidR="00021658" w:rsidRDefault="00021658">
            <w:pPr>
              <w:pStyle w:val="TableParagraph"/>
              <w:jc w:val="left"/>
              <w:rPr>
                <w:sz w:val="14"/>
              </w:rPr>
            </w:pPr>
          </w:p>
        </w:tc>
        <w:tc>
          <w:tcPr>
            <w:tcW w:w="794" w:type="dxa"/>
          </w:tcPr>
          <w:p w14:paraId="723120C9" w14:textId="77777777" w:rsidR="00021658" w:rsidRDefault="00021658">
            <w:pPr>
              <w:pStyle w:val="TableParagraph"/>
              <w:jc w:val="left"/>
              <w:rPr>
                <w:sz w:val="14"/>
              </w:rPr>
            </w:pPr>
          </w:p>
        </w:tc>
        <w:tc>
          <w:tcPr>
            <w:tcW w:w="799" w:type="dxa"/>
          </w:tcPr>
          <w:p w14:paraId="61C3BD0C" w14:textId="77777777" w:rsidR="00021658" w:rsidRDefault="00DD08E8">
            <w:pPr>
              <w:pStyle w:val="TableParagraph"/>
              <w:spacing w:line="197" w:lineRule="exact"/>
              <w:ind w:left="7"/>
              <w:rPr>
                <w:sz w:val="18"/>
              </w:rPr>
            </w:pPr>
            <w:r>
              <w:rPr>
                <w:spacing w:val="-10"/>
                <w:w w:val="105"/>
                <w:sz w:val="18"/>
              </w:rPr>
              <w:t>2</w:t>
            </w:r>
          </w:p>
        </w:tc>
        <w:tc>
          <w:tcPr>
            <w:tcW w:w="797" w:type="dxa"/>
          </w:tcPr>
          <w:p w14:paraId="2D386348" w14:textId="77777777" w:rsidR="00021658" w:rsidRDefault="00021658">
            <w:pPr>
              <w:pStyle w:val="TableParagraph"/>
              <w:jc w:val="left"/>
              <w:rPr>
                <w:sz w:val="14"/>
              </w:rPr>
            </w:pPr>
          </w:p>
        </w:tc>
        <w:tc>
          <w:tcPr>
            <w:tcW w:w="798" w:type="dxa"/>
          </w:tcPr>
          <w:p w14:paraId="6745868A" w14:textId="77777777" w:rsidR="00021658" w:rsidRDefault="00021658">
            <w:pPr>
              <w:pStyle w:val="TableParagraph"/>
              <w:jc w:val="left"/>
              <w:rPr>
                <w:sz w:val="14"/>
              </w:rPr>
            </w:pPr>
          </w:p>
        </w:tc>
        <w:tc>
          <w:tcPr>
            <w:tcW w:w="798" w:type="dxa"/>
          </w:tcPr>
          <w:p w14:paraId="71473D9D" w14:textId="77777777" w:rsidR="00021658" w:rsidRDefault="00021658">
            <w:pPr>
              <w:pStyle w:val="TableParagraph"/>
              <w:jc w:val="left"/>
              <w:rPr>
                <w:sz w:val="14"/>
              </w:rPr>
            </w:pPr>
          </w:p>
        </w:tc>
        <w:tc>
          <w:tcPr>
            <w:tcW w:w="796" w:type="dxa"/>
          </w:tcPr>
          <w:p w14:paraId="551395F0" w14:textId="77777777" w:rsidR="00021658" w:rsidRDefault="00021658">
            <w:pPr>
              <w:pStyle w:val="TableParagraph"/>
              <w:jc w:val="left"/>
              <w:rPr>
                <w:sz w:val="14"/>
              </w:rPr>
            </w:pPr>
          </w:p>
        </w:tc>
        <w:tc>
          <w:tcPr>
            <w:tcW w:w="798" w:type="dxa"/>
          </w:tcPr>
          <w:p w14:paraId="6B6BF339"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275EC626" w14:textId="77777777" w:rsidR="00021658" w:rsidRDefault="00DD08E8">
            <w:pPr>
              <w:pStyle w:val="TableParagraph"/>
              <w:spacing w:line="197" w:lineRule="exact"/>
              <w:ind w:left="6" w:right="4"/>
              <w:rPr>
                <w:sz w:val="18"/>
              </w:rPr>
            </w:pPr>
            <w:r>
              <w:rPr>
                <w:spacing w:val="-10"/>
                <w:w w:val="105"/>
                <w:sz w:val="18"/>
              </w:rPr>
              <w:t>3</w:t>
            </w:r>
          </w:p>
        </w:tc>
      </w:tr>
    </w:tbl>
    <w:p w14:paraId="48EE30B9" w14:textId="77777777" w:rsidR="00021658" w:rsidRDefault="00DD08E8">
      <w:pPr>
        <w:spacing w:before="116"/>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D9C5BA9" w14:textId="77777777">
        <w:trPr>
          <w:trHeight w:val="215"/>
        </w:trPr>
        <w:tc>
          <w:tcPr>
            <w:tcW w:w="2983" w:type="dxa"/>
          </w:tcPr>
          <w:p w14:paraId="6ACCB822"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AC0E012"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6460E5C8"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45C224A"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7192E67F" w14:textId="77777777">
        <w:trPr>
          <w:trHeight w:val="216"/>
        </w:trPr>
        <w:tc>
          <w:tcPr>
            <w:tcW w:w="2983" w:type="dxa"/>
          </w:tcPr>
          <w:p w14:paraId="42750FBA"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1FE9284A"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4EBB70EE"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7E83055" w14:textId="77777777" w:rsidR="00021658" w:rsidRDefault="00DD08E8">
            <w:pPr>
              <w:pStyle w:val="TableParagraph"/>
              <w:spacing w:line="197" w:lineRule="exact"/>
              <w:ind w:left="6" w:right="2"/>
              <w:rPr>
                <w:sz w:val="18"/>
              </w:rPr>
            </w:pPr>
            <w:r>
              <w:rPr>
                <w:spacing w:val="-5"/>
                <w:w w:val="105"/>
                <w:sz w:val="18"/>
              </w:rPr>
              <w:t>01</w:t>
            </w:r>
          </w:p>
        </w:tc>
      </w:tr>
      <w:tr w:rsidR="00021658" w14:paraId="28B9AB52" w14:textId="77777777">
        <w:trPr>
          <w:trHeight w:val="216"/>
        </w:trPr>
        <w:tc>
          <w:tcPr>
            <w:tcW w:w="2983" w:type="dxa"/>
          </w:tcPr>
          <w:p w14:paraId="2BA18A21"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F3CCE5B"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0AC56602"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1E71266" w14:textId="77777777" w:rsidR="00021658" w:rsidRDefault="00DD08E8">
            <w:pPr>
              <w:pStyle w:val="TableParagraph"/>
              <w:spacing w:line="197" w:lineRule="exact"/>
              <w:ind w:left="6" w:right="4"/>
              <w:rPr>
                <w:sz w:val="18"/>
              </w:rPr>
            </w:pPr>
            <w:r>
              <w:rPr>
                <w:spacing w:val="-5"/>
                <w:w w:val="105"/>
                <w:sz w:val="18"/>
              </w:rPr>
              <w:t>02</w:t>
            </w:r>
          </w:p>
        </w:tc>
      </w:tr>
      <w:tr w:rsidR="00021658" w14:paraId="247BB3FA" w14:textId="77777777">
        <w:trPr>
          <w:trHeight w:val="215"/>
        </w:trPr>
        <w:tc>
          <w:tcPr>
            <w:tcW w:w="2983" w:type="dxa"/>
          </w:tcPr>
          <w:p w14:paraId="75EE4193"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056ADF8"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285CEFD1"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1068EDE9" w14:textId="77777777" w:rsidR="00021658" w:rsidRDefault="00DD08E8">
            <w:pPr>
              <w:pStyle w:val="TableParagraph"/>
              <w:spacing w:line="196" w:lineRule="exact"/>
              <w:ind w:left="6"/>
              <w:rPr>
                <w:sz w:val="18"/>
              </w:rPr>
            </w:pPr>
            <w:r>
              <w:rPr>
                <w:spacing w:val="-5"/>
                <w:w w:val="105"/>
                <w:sz w:val="18"/>
              </w:rPr>
              <w:t>03</w:t>
            </w:r>
          </w:p>
        </w:tc>
      </w:tr>
      <w:tr w:rsidR="00021658" w14:paraId="73B0065F" w14:textId="77777777">
        <w:trPr>
          <w:trHeight w:val="215"/>
        </w:trPr>
        <w:tc>
          <w:tcPr>
            <w:tcW w:w="2983" w:type="dxa"/>
          </w:tcPr>
          <w:p w14:paraId="38B4375E"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4BCD7CE"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0BAFDEB1"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74FEF2A8" w14:textId="77777777" w:rsidR="00021658" w:rsidRDefault="00DD08E8">
            <w:pPr>
              <w:pStyle w:val="TableParagraph"/>
              <w:spacing w:line="196" w:lineRule="exact"/>
              <w:ind w:left="6"/>
              <w:rPr>
                <w:sz w:val="18"/>
              </w:rPr>
            </w:pPr>
            <w:r>
              <w:rPr>
                <w:spacing w:val="-5"/>
                <w:w w:val="105"/>
                <w:sz w:val="18"/>
              </w:rPr>
              <w:t>04</w:t>
            </w:r>
          </w:p>
        </w:tc>
      </w:tr>
      <w:tr w:rsidR="00021658" w14:paraId="3DE6B88B" w14:textId="77777777">
        <w:trPr>
          <w:trHeight w:val="215"/>
        </w:trPr>
        <w:tc>
          <w:tcPr>
            <w:tcW w:w="2983" w:type="dxa"/>
          </w:tcPr>
          <w:p w14:paraId="42F167B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224C567"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17B5C5CE"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33722AF5" w14:textId="77777777" w:rsidR="00021658" w:rsidRDefault="00DD08E8">
            <w:pPr>
              <w:pStyle w:val="TableParagraph"/>
              <w:spacing w:line="196" w:lineRule="exact"/>
              <w:ind w:left="6" w:right="6"/>
              <w:rPr>
                <w:sz w:val="18"/>
              </w:rPr>
            </w:pPr>
            <w:r>
              <w:rPr>
                <w:spacing w:val="-5"/>
                <w:w w:val="105"/>
                <w:sz w:val="18"/>
              </w:rPr>
              <w:t>05</w:t>
            </w:r>
          </w:p>
        </w:tc>
      </w:tr>
    </w:tbl>
    <w:p w14:paraId="57428788" w14:textId="77777777" w:rsidR="00021658" w:rsidRDefault="00DD08E8">
      <w:pPr>
        <w:spacing w:before="138"/>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E5660D9" w14:textId="77777777" w:rsidR="00021658" w:rsidRDefault="00DD08E8">
      <w:pPr>
        <w:pStyle w:val="BodyText"/>
        <w:spacing w:before="4"/>
        <w:ind w:left="432"/>
      </w:pPr>
      <w:r>
        <w:rPr>
          <w:b/>
          <w:w w:val="105"/>
        </w:rPr>
        <w:t>Introduction:</w:t>
      </w:r>
      <w:r>
        <w:rPr>
          <w:b/>
          <w:spacing w:val="-2"/>
          <w:w w:val="105"/>
        </w:rPr>
        <w:t xml:space="preserve"> </w:t>
      </w:r>
      <w:r>
        <w:rPr>
          <w:w w:val="105"/>
        </w:rPr>
        <w:t>Definition</w:t>
      </w:r>
      <w:r>
        <w:rPr>
          <w:spacing w:val="-3"/>
          <w:w w:val="105"/>
        </w:rPr>
        <w:t xml:space="preserve"> </w:t>
      </w:r>
      <w:r>
        <w:rPr>
          <w:w w:val="105"/>
        </w:rPr>
        <w:t>of</w:t>
      </w:r>
      <w:r>
        <w:rPr>
          <w:spacing w:val="-4"/>
          <w:w w:val="105"/>
        </w:rPr>
        <w:t xml:space="preserve"> </w:t>
      </w:r>
      <w:r>
        <w:rPr>
          <w:w w:val="105"/>
        </w:rPr>
        <w:t>OB,</w:t>
      </w:r>
      <w:r>
        <w:rPr>
          <w:spacing w:val="-7"/>
          <w:w w:val="105"/>
        </w:rPr>
        <w:t xml:space="preserve"> </w:t>
      </w:r>
      <w:r>
        <w:rPr>
          <w:w w:val="105"/>
        </w:rPr>
        <w:t>its</w:t>
      </w:r>
      <w:r>
        <w:rPr>
          <w:spacing w:val="-7"/>
          <w:w w:val="105"/>
        </w:rPr>
        <w:t xml:space="preserve"> </w:t>
      </w:r>
      <w:r>
        <w:rPr>
          <w:w w:val="105"/>
        </w:rPr>
        <w:t>importance,</w:t>
      </w:r>
      <w:r>
        <w:rPr>
          <w:spacing w:val="-3"/>
          <w:w w:val="105"/>
        </w:rPr>
        <w:t xml:space="preserve"> </w:t>
      </w:r>
      <w:r>
        <w:rPr>
          <w:w w:val="105"/>
        </w:rPr>
        <w:t>myth</w:t>
      </w:r>
      <w:r>
        <w:rPr>
          <w:spacing w:val="-3"/>
          <w:w w:val="105"/>
        </w:rPr>
        <w:t xml:space="preserve"> </w:t>
      </w:r>
      <w:r>
        <w:rPr>
          <w:w w:val="105"/>
        </w:rPr>
        <w:t>or</w:t>
      </w:r>
      <w:r>
        <w:rPr>
          <w:spacing w:val="-2"/>
          <w:w w:val="105"/>
        </w:rPr>
        <w:t xml:space="preserve"> </w:t>
      </w:r>
      <w:r>
        <w:rPr>
          <w:w w:val="105"/>
        </w:rPr>
        <w:t>science,</w:t>
      </w:r>
      <w:r>
        <w:rPr>
          <w:spacing w:val="-5"/>
          <w:w w:val="105"/>
        </w:rPr>
        <w:t xml:space="preserve"> </w:t>
      </w:r>
      <w:r>
        <w:rPr>
          <w:w w:val="105"/>
        </w:rPr>
        <w:t>challenges</w:t>
      </w:r>
      <w:r>
        <w:rPr>
          <w:spacing w:val="-7"/>
          <w:w w:val="105"/>
        </w:rPr>
        <w:t xml:space="preserve"> </w:t>
      </w:r>
      <w:r>
        <w:rPr>
          <w:w w:val="105"/>
        </w:rPr>
        <w:t>and</w:t>
      </w:r>
      <w:r>
        <w:rPr>
          <w:spacing w:val="-5"/>
          <w:w w:val="105"/>
        </w:rPr>
        <w:t xml:space="preserve"> </w:t>
      </w:r>
      <w:r>
        <w:rPr>
          <w:spacing w:val="-2"/>
          <w:w w:val="105"/>
        </w:rPr>
        <w:t>opportunities.</w:t>
      </w:r>
    </w:p>
    <w:p w14:paraId="42CE22A6" w14:textId="77777777" w:rsidR="00021658" w:rsidRDefault="00DD08E8">
      <w:pPr>
        <w:spacing w:before="9"/>
        <w:ind w:left="432"/>
        <w:rPr>
          <w:sz w:val="18"/>
        </w:rPr>
      </w:pPr>
      <w:r>
        <w:rPr>
          <w:b/>
          <w:w w:val="105"/>
          <w:sz w:val="18"/>
        </w:rPr>
        <w:t>The</w:t>
      </w:r>
      <w:r>
        <w:rPr>
          <w:b/>
          <w:spacing w:val="-7"/>
          <w:w w:val="105"/>
          <w:sz w:val="18"/>
        </w:rPr>
        <w:t xml:space="preserve"> </w:t>
      </w:r>
      <w:r>
        <w:rPr>
          <w:b/>
          <w:w w:val="105"/>
          <w:sz w:val="18"/>
        </w:rPr>
        <w:t>Individual:</w:t>
      </w:r>
      <w:r>
        <w:rPr>
          <w:b/>
          <w:spacing w:val="-5"/>
          <w:w w:val="105"/>
          <w:sz w:val="18"/>
        </w:rPr>
        <w:t xml:space="preserve"> </w:t>
      </w:r>
      <w:r>
        <w:rPr>
          <w:w w:val="105"/>
          <w:sz w:val="18"/>
        </w:rPr>
        <w:t>characteristics,</w:t>
      </w:r>
      <w:r>
        <w:rPr>
          <w:spacing w:val="-8"/>
          <w:w w:val="105"/>
          <w:sz w:val="18"/>
        </w:rPr>
        <w:t xml:space="preserve"> </w:t>
      </w:r>
      <w:r>
        <w:rPr>
          <w:w w:val="105"/>
          <w:sz w:val="18"/>
        </w:rPr>
        <w:t>learning,</w:t>
      </w:r>
      <w:r>
        <w:rPr>
          <w:spacing w:val="-6"/>
          <w:w w:val="105"/>
          <w:sz w:val="18"/>
        </w:rPr>
        <w:t xml:space="preserve"> </w:t>
      </w:r>
      <w:r>
        <w:rPr>
          <w:spacing w:val="-2"/>
          <w:w w:val="105"/>
          <w:sz w:val="18"/>
        </w:rPr>
        <w:t>ability</w:t>
      </w:r>
    </w:p>
    <w:p w14:paraId="79140E85" w14:textId="77777777" w:rsidR="00021658" w:rsidRDefault="00DD08E8">
      <w:pPr>
        <w:spacing w:before="11"/>
        <w:ind w:left="432"/>
        <w:rPr>
          <w:sz w:val="18"/>
        </w:rPr>
      </w:pPr>
      <w:r>
        <w:rPr>
          <w:b/>
          <w:w w:val="105"/>
          <w:sz w:val="18"/>
        </w:rPr>
        <w:t>Values,</w:t>
      </w:r>
      <w:r>
        <w:rPr>
          <w:b/>
          <w:spacing w:val="-4"/>
          <w:w w:val="105"/>
          <w:sz w:val="18"/>
        </w:rPr>
        <w:t xml:space="preserve"> </w:t>
      </w:r>
      <w:r>
        <w:rPr>
          <w:b/>
          <w:w w:val="105"/>
          <w:sz w:val="18"/>
        </w:rPr>
        <w:t>attitudes</w:t>
      </w:r>
      <w:r>
        <w:rPr>
          <w:b/>
          <w:spacing w:val="-7"/>
          <w:w w:val="105"/>
          <w:sz w:val="18"/>
        </w:rPr>
        <w:t xml:space="preserve"> </w:t>
      </w:r>
      <w:r>
        <w:rPr>
          <w:b/>
          <w:w w:val="105"/>
          <w:sz w:val="18"/>
        </w:rPr>
        <w:t>and</w:t>
      </w:r>
      <w:r>
        <w:rPr>
          <w:b/>
          <w:spacing w:val="-7"/>
          <w:w w:val="105"/>
          <w:sz w:val="18"/>
        </w:rPr>
        <w:t xml:space="preserve"> </w:t>
      </w:r>
      <w:r>
        <w:rPr>
          <w:b/>
          <w:w w:val="105"/>
          <w:sz w:val="18"/>
        </w:rPr>
        <w:t>satisfaction:</w:t>
      </w:r>
      <w:r>
        <w:rPr>
          <w:b/>
          <w:spacing w:val="-4"/>
          <w:w w:val="105"/>
          <w:sz w:val="18"/>
        </w:rPr>
        <w:t xml:space="preserve"> </w:t>
      </w:r>
      <w:r>
        <w:rPr>
          <w:w w:val="105"/>
          <w:sz w:val="18"/>
        </w:rPr>
        <w:t>loyalty,</w:t>
      </w:r>
      <w:r>
        <w:rPr>
          <w:spacing w:val="-1"/>
          <w:w w:val="105"/>
          <w:sz w:val="18"/>
        </w:rPr>
        <w:t xml:space="preserve"> </w:t>
      </w:r>
      <w:r>
        <w:rPr>
          <w:w w:val="105"/>
          <w:sz w:val="18"/>
        </w:rPr>
        <w:t>culture,</w:t>
      </w:r>
      <w:r>
        <w:rPr>
          <w:spacing w:val="-4"/>
          <w:w w:val="105"/>
          <w:sz w:val="18"/>
        </w:rPr>
        <w:t xml:space="preserve"> </w:t>
      </w:r>
      <w:r>
        <w:rPr>
          <w:w w:val="105"/>
          <w:sz w:val="18"/>
        </w:rPr>
        <w:t>types,</w:t>
      </w:r>
      <w:r>
        <w:rPr>
          <w:spacing w:val="-8"/>
          <w:w w:val="105"/>
          <w:sz w:val="18"/>
        </w:rPr>
        <w:t xml:space="preserve"> </w:t>
      </w:r>
      <w:r>
        <w:rPr>
          <w:w w:val="105"/>
          <w:sz w:val="18"/>
        </w:rPr>
        <w:t>cognitive,</w:t>
      </w:r>
      <w:r>
        <w:rPr>
          <w:spacing w:val="-2"/>
          <w:w w:val="105"/>
          <w:sz w:val="18"/>
        </w:rPr>
        <w:t xml:space="preserve"> </w:t>
      </w:r>
      <w:r>
        <w:rPr>
          <w:w w:val="105"/>
          <w:sz w:val="18"/>
        </w:rPr>
        <w:t>job</w:t>
      </w:r>
      <w:r>
        <w:rPr>
          <w:spacing w:val="-5"/>
          <w:w w:val="105"/>
          <w:sz w:val="18"/>
        </w:rPr>
        <w:t xml:space="preserve"> </w:t>
      </w:r>
      <w:r>
        <w:rPr>
          <w:spacing w:val="-2"/>
          <w:w w:val="105"/>
          <w:sz w:val="18"/>
        </w:rPr>
        <w:t>satisfactions</w:t>
      </w:r>
    </w:p>
    <w:p w14:paraId="117E0AD1" w14:textId="77777777" w:rsidR="00021658" w:rsidRDefault="00DD08E8">
      <w:pPr>
        <w:pStyle w:val="BodyText"/>
        <w:spacing w:before="9" w:line="249" w:lineRule="auto"/>
        <w:ind w:left="432" w:right="3298"/>
      </w:pPr>
      <w:r>
        <w:rPr>
          <w:b/>
          <w:w w:val="105"/>
        </w:rPr>
        <w:t xml:space="preserve">Perceptions: </w:t>
      </w:r>
      <w:r>
        <w:rPr>
          <w:w w:val="105"/>
        </w:rPr>
        <w:t xml:space="preserve">importance, factors, decision making, making choice </w:t>
      </w:r>
      <w:r>
        <w:rPr>
          <w:b/>
          <w:w w:val="105"/>
        </w:rPr>
        <w:t>Motivation:</w:t>
      </w:r>
      <w:r>
        <w:rPr>
          <w:b/>
          <w:spacing w:val="-10"/>
          <w:w w:val="105"/>
        </w:rPr>
        <w:t xml:space="preserve"> </w:t>
      </w:r>
      <w:r>
        <w:rPr>
          <w:w w:val="105"/>
        </w:rPr>
        <w:t>theories,</w:t>
      </w:r>
      <w:r>
        <w:rPr>
          <w:spacing w:val="-12"/>
          <w:w w:val="105"/>
        </w:rPr>
        <w:t xml:space="preserve"> </w:t>
      </w:r>
      <w:r>
        <w:rPr>
          <w:w w:val="105"/>
        </w:rPr>
        <w:t>ERG,</w:t>
      </w:r>
      <w:r>
        <w:rPr>
          <w:spacing w:val="-10"/>
          <w:w w:val="105"/>
        </w:rPr>
        <w:t xml:space="preserve"> </w:t>
      </w:r>
      <w:r>
        <w:rPr>
          <w:w w:val="105"/>
        </w:rPr>
        <w:t>McClelland’s,</w:t>
      </w:r>
      <w:r>
        <w:rPr>
          <w:spacing w:val="-12"/>
          <w:w w:val="105"/>
        </w:rPr>
        <w:t xml:space="preserve"> </w:t>
      </w:r>
      <w:r>
        <w:rPr>
          <w:w w:val="105"/>
        </w:rPr>
        <w:t>Reinforcement,</w:t>
      </w:r>
      <w:r>
        <w:rPr>
          <w:spacing w:val="-9"/>
          <w:w w:val="105"/>
        </w:rPr>
        <w:t xml:space="preserve"> </w:t>
      </w:r>
      <w:r>
        <w:rPr>
          <w:w w:val="105"/>
        </w:rPr>
        <w:t>equity</w:t>
      </w:r>
      <w:r>
        <w:rPr>
          <w:b/>
          <w:w w:val="105"/>
        </w:rPr>
        <w:t>,</w:t>
      </w:r>
      <w:r>
        <w:rPr>
          <w:b/>
          <w:spacing w:val="-8"/>
          <w:w w:val="105"/>
        </w:rPr>
        <w:t xml:space="preserve"> </w:t>
      </w:r>
      <w:r>
        <w:rPr>
          <w:w w:val="105"/>
        </w:rPr>
        <w:t xml:space="preserve">Alderfer. </w:t>
      </w:r>
      <w:r>
        <w:rPr>
          <w:b/>
          <w:w w:val="105"/>
        </w:rPr>
        <w:t xml:space="preserve">MBO: </w:t>
      </w:r>
      <w:r>
        <w:rPr>
          <w:w w:val="105"/>
        </w:rPr>
        <w:t>definitions, link and goal setting, recognitions, pay programs.</w:t>
      </w:r>
    </w:p>
    <w:p w14:paraId="2B71A934" w14:textId="77777777" w:rsidR="00021658" w:rsidRDefault="00DD08E8">
      <w:pPr>
        <w:pStyle w:val="BodyText"/>
        <w:spacing w:before="3"/>
        <w:ind w:left="432"/>
      </w:pPr>
      <w:r>
        <w:rPr>
          <w:b/>
          <w:w w:val="105"/>
        </w:rPr>
        <w:t>Leadership:</w:t>
      </w:r>
      <w:r>
        <w:rPr>
          <w:b/>
          <w:spacing w:val="-3"/>
          <w:w w:val="105"/>
        </w:rPr>
        <w:t xml:space="preserve"> </w:t>
      </w:r>
      <w:r>
        <w:rPr>
          <w:w w:val="105"/>
        </w:rPr>
        <w:t>trust,</w:t>
      </w:r>
      <w:r>
        <w:rPr>
          <w:spacing w:val="-3"/>
          <w:w w:val="105"/>
        </w:rPr>
        <w:t xml:space="preserve"> </w:t>
      </w:r>
      <w:r>
        <w:rPr>
          <w:w w:val="105"/>
        </w:rPr>
        <w:t>types</w:t>
      </w:r>
      <w:r>
        <w:rPr>
          <w:spacing w:val="-4"/>
          <w:w w:val="105"/>
        </w:rPr>
        <w:t xml:space="preserve"> </w:t>
      </w:r>
      <w:r>
        <w:rPr>
          <w:w w:val="105"/>
        </w:rPr>
        <w:t>of</w:t>
      </w:r>
      <w:r>
        <w:rPr>
          <w:spacing w:val="-4"/>
          <w:w w:val="105"/>
        </w:rPr>
        <w:t xml:space="preserve"> </w:t>
      </w:r>
      <w:r>
        <w:rPr>
          <w:w w:val="105"/>
        </w:rPr>
        <w:t>trust,</w:t>
      </w:r>
      <w:r>
        <w:rPr>
          <w:spacing w:val="-1"/>
          <w:w w:val="105"/>
        </w:rPr>
        <w:t xml:space="preserve"> </w:t>
      </w:r>
      <w:r>
        <w:rPr>
          <w:w w:val="105"/>
        </w:rPr>
        <w:t>various</w:t>
      </w:r>
      <w:r>
        <w:rPr>
          <w:spacing w:val="-6"/>
          <w:w w:val="105"/>
        </w:rPr>
        <w:t xml:space="preserve"> </w:t>
      </w:r>
      <w:r>
        <w:rPr>
          <w:w w:val="105"/>
        </w:rPr>
        <w:t>forms</w:t>
      </w:r>
      <w:r>
        <w:rPr>
          <w:spacing w:val="-4"/>
          <w:w w:val="105"/>
        </w:rPr>
        <w:t xml:space="preserve"> </w:t>
      </w:r>
      <w:r>
        <w:rPr>
          <w:w w:val="105"/>
        </w:rPr>
        <w:t>of</w:t>
      </w:r>
      <w:r>
        <w:rPr>
          <w:spacing w:val="-4"/>
          <w:w w:val="105"/>
        </w:rPr>
        <w:t xml:space="preserve"> </w:t>
      </w:r>
      <w:r>
        <w:rPr>
          <w:w w:val="105"/>
        </w:rPr>
        <w:t>leadership,</w:t>
      </w:r>
      <w:r>
        <w:rPr>
          <w:spacing w:val="-2"/>
          <w:w w:val="105"/>
        </w:rPr>
        <w:t xml:space="preserve"> morality.</w:t>
      </w:r>
    </w:p>
    <w:p w14:paraId="4274E8FC" w14:textId="77777777" w:rsidR="00021658" w:rsidRDefault="00DD08E8">
      <w:pPr>
        <w:spacing w:before="11" w:line="252" w:lineRule="auto"/>
        <w:ind w:left="432" w:right="1396"/>
        <w:rPr>
          <w:sz w:val="18"/>
        </w:rPr>
      </w:pPr>
      <w:r>
        <w:rPr>
          <w:b/>
          <w:w w:val="105"/>
          <w:sz w:val="18"/>
        </w:rPr>
        <w:t xml:space="preserve">Power and politics: </w:t>
      </w:r>
      <w:r>
        <w:rPr>
          <w:w w:val="105"/>
          <w:sz w:val="18"/>
        </w:rPr>
        <w:t xml:space="preserve">contrast between leader and power, dependency, power tactics, harassment. </w:t>
      </w:r>
      <w:r>
        <w:rPr>
          <w:b/>
          <w:w w:val="105"/>
          <w:sz w:val="18"/>
        </w:rPr>
        <w:t>Conflict</w:t>
      </w:r>
      <w:r>
        <w:rPr>
          <w:b/>
          <w:spacing w:val="-7"/>
          <w:w w:val="105"/>
          <w:sz w:val="18"/>
        </w:rPr>
        <w:t xml:space="preserve"> </w:t>
      </w:r>
      <w:r>
        <w:rPr>
          <w:b/>
          <w:w w:val="105"/>
          <w:sz w:val="18"/>
        </w:rPr>
        <w:t>and</w:t>
      </w:r>
      <w:r>
        <w:rPr>
          <w:b/>
          <w:spacing w:val="-10"/>
          <w:w w:val="105"/>
          <w:sz w:val="18"/>
        </w:rPr>
        <w:t xml:space="preserve"> </w:t>
      </w:r>
      <w:r>
        <w:rPr>
          <w:b/>
          <w:w w:val="105"/>
          <w:sz w:val="18"/>
        </w:rPr>
        <w:t>negotiation:</w:t>
      </w:r>
      <w:r>
        <w:rPr>
          <w:b/>
          <w:spacing w:val="-6"/>
          <w:w w:val="105"/>
          <w:sz w:val="18"/>
        </w:rPr>
        <w:t xml:space="preserve"> </w:t>
      </w:r>
      <w:r>
        <w:rPr>
          <w:w w:val="105"/>
          <w:sz w:val="18"/>
        </w:rPr>
        <w:t>conflict</w:t>
      </w:r>
      <w:r>
        <w:rPr>
          <w:spacing w:val="-8"/>
          <w:w w:val="105"/>
          <w:sz w:val="18"/>
        </w:rPr>
        <w:t xml:space="preserve"> </w:t>
      </w:r>
      <w:r>
        <w:rPr>
          <w:w w:val="105"/>
          <w:sz w:val="18"/>
        </w:rPr>
        <w:t>thought,</w:t>
      </w:r>
      <w:r>
        <w:rPr>
          <w:spacing w:val="-7"/>
          <w:w w:val="105"/>
          <w:sz w:val="18"/>
        </w:rPr>
        <w:t xml:space="preserve"> </w:t>
      </w:r>
      <w:r>
        <w:rPr>
          <w:w w:val="105"/>
          <w:sz w:val="18"/>
        </w:rPr>
        <w:t>functional</w:t>
      </w:r>
      <w:r>
        <w:rPr>
          <w:spacing w:val="-6"/>
          <w:w w:val="105"/>
          <w:sz w:val="18"/>
        </w:rPr>
        <w:t xml:space="preserve"> </w:t>
      </w:r>
      <w:r>
        <w:rPr>
          <w:w w:val="105"/>
          <w:sz w:val="18"/>
        </w:rPr>
        <w:t>and</w:t>
      </w:r>
      <w:r>
        <w:rPr>
          <w:spacing w:val="-9"/>
          <w:w w:val="105"/>
          <w:sz w:val="18"/>
        </w:rPr>
        <w:t xml:space="preserve"> </w:t>
      </w:r>
      <w:r>
        <w:rPr>
          <w:w w:val="105"/>
          <w:sz w:val="18"/>
        </w:rPr>
        <w:t>dysfunctional</w:t>
      </w:r>
      <w:r>
        <w:rPr>
          <w:spacing w:val="-6"/>
          <w:w w:val="105"/>
          <w:sz w:val="18"/>
        </w:rPr>
        <w:t xml:space="preserve"> </w:t>
      </w:r>
      <w:r>
        <w:rPr>
          <w:w w:val="105"/>
          <w:sz w:val="18"/>
        </w:rPr>
        <w:t>conflict,</w:t>
      </w:r>
      <w:r>
        <w:rPr>
          <w:spacing w:val="-7"/>
          <w:w w:val="105"/>
          <w:sz w:val="18"/>
        </w:rPr>
        <w:t xml:space="preserve"> </w:t>
      </w:r>
      <w:r>
        <w:rPr>
          <w:w w:val="105"/>
          <w:sz w:val="18"/>
        </w:rPr>
        <w:t>process,</w:t>
      </w:r>
      <w:r>
        <w:rPr>
          <w:spacing w:val="-9"/>
          <w:w w:val="105"/>
          <w:sz w:val="18"/>
        </w:rPr>
        <w:t xml:space="preserve"> </w:t>
      </w:r>
      <w:r>
        <w:rPr>
          <w:w w:val="105"/>
          <w:sz w:val="18"/>
        </w:rPr>
        <w:t xml:space="preserve">negotiation. </w:t>
      </w:r>
      <w:r>
        <w:rPr>
          <w:b/>
          <w:w w:val="105"/>
          <w:sz w:val="18"/>
        </w:rPr>
        <w:t xml:space="preserve">Culture: </w:t>
      </w:r>
      <w:r>
        <w:rPr>
          <w:w w:val="105"/>
          <w:sz w:val="18"/>
        </w:rPr>
        <w:t>meaning, applications, learning, ethical culture.</w:t>
      </w:r>
    </w:p>
    <w:p w14:paraId="1A1AF520" w14:textId="77777777" w:rsidR="00021658" w:rsidRDefault="00DD08E8">
      <w:pPr>
        <w:spacing w:line="205" w:lineRule="exact"/>
        <w:ind w:left="432"/>
        <w:rPr>
          <w:sz w:val="18"/>
        </w:rPr>
      </w:pPr>
      <w:r>
        <w:rPr>
          <w:b/>
          <w:w w:val="105"/>
          <w:sz w:val="18"/>
        </w:rPr>
        <w:t>Industrial</w:t>
      </w:r>
      <w:r>
        <w:rPr>
          <w:b/>
          <w:spacing w:val="-8"/>
          <w:w w:val="105"/>
          <w:sz w:val="18"/>
        </w:rPr>
        <w:t xml:space="preserve"> </w:t>
      </w:r>
      <w:r>
        <w:rPr>
          <w:b/>
          <w:w w:val="105"/>
          <w:sz w:val="18"/>
        </w:rPr>
        <w:t>Psychology:</w:t>
      </w:r>
      <w:r>
        <w:rPr>
          <w:b/>
          <w:spacing w:val="-5"/>
          <w:w w:val="105"/>
          <w:sz w:val="18"/>
        </w:rPr>
        <w:t xml:space="preserve"> </w:t>
      </w:r>
      <w:r>
        <w:rPr>
          <w:w w:val="105"/>
          <w:sz w:val="18"/>
        </w:rPr>
        <w:t>meaning,</w:t>
      </w:r>
      <w:r>
        <w:rPr>
          <w:spacing w:val="-2"/>
          <w:w w:val="105"/>
          <w:sz w:val="18"/>
        </w:rPr>
        <w:t xml:space="preserve"> </w:t>
      </w:r>
      <w:r>
        <w:rPr>
          <w:w w:val="105"/>
          <w:sz w:val="18"/>
        </w:rPr>
        <w:t>nature,</w:t>
      </w:r>
      <w:r>
        <w:rPr>
          <w:spacing w:val="-7"/>
          <w:w w:val="105"/>
          <w:sz w:val="18"/>
        </w:rPr>
        <w:t xml:space="preserve"> </w:t>
      </w:r>
      <w:r>
        <w:rPr>
          <w:w w:val="105"/>
          <w:sz w:val="18"/>
        </w:rPr>
        <w:t>scope,</w:t>
      </w:r>
      <w:r>
        <w:rPr>
          <w:spacing w:val="-5"/>
          <w:w w:val="105"/>
          <w:sz w:val="18"/>
        </w:rPr>
        <w:t xml:space="preserve"> </w:t>
      </w:r>
      <w:r>
        <w:rPr>
          <w:w w:val="105"/>
          <w:sz w:val="18"/>
        </w:rPr>
        <w:t>basic</w:t>
      </w:r>
      <w:r>
        <w:rPr>
          <w:spacing w:val="-4"/>
          <w:w w:val="105"/>
          <w:sz w:val="18"/>
        </w:rPr>
        <w:t xml:space="preserve"> </w:t>
      </w:r>
      <w:r>
        <w:rPr>
          <w:w w:val="105"/>
          <w:sz w:val="18"/>
        </w:rPr>
        <w:t>concepts,</w:t>
      </w:r>
      <w:r>
        <w:rPr>
          <w:spacing w:val="-7"/>
          <w:w w:val="105"/>
          <w:sz w:val="18"/>
        </w:rPr>
        <w:t xml:space="preserve"> </w:t>
      </w:r>
      <w:r>
        <w:rPr>
          <w:spacing w:val="-2"/>
          <w:w w:val="105"/>
          <w:sz w:val="18"/>
        </w:rPr>
        <w:t>attitudes.</w:t>
      </w:r>
    </w:p>
    <w:p w14:paraId="173A7D7B" w14:textId="77777777" w:rsidR="00021658" w:rsidRDefault="00DD08E8">
      <w:pPr>
        <w:spacing w:before="7"/>
        <w:ind w:left="432"/>
        <w:rPr>
          <w:sz w:val="18"/>
        </w:rPr>
      </w:pPr>
      <w:r>
        <w:rPr>
          <w:b/>
          <w:w w:val="105"/>
          <w:sz w:val="18"/>
        </w:rPr>
        <w:t>Personnel</w:t>
      </w:r>
      <w:r>
        <w:rPr>
          <w:b/>
          <w:spacing w:val="-8"/>
          <w:w w:val="105"/>
          <w:sz w:val="18"/>
        </w:rPr>
        <w:t xml:space="preserve"> </w:t>
      </w:r>
      <w:r>
        <w:rPr>
          <w:b/>
          <w:w w:val="105"/>
          <w:sz w:val="18"/>
        </w:rPr>
        <w:t>selection:</w:t>
      </w:r>
      <w:r>
        <w:rPr>
          <w:b/>
          <w:spacing w:val="-6"/>
          <w:w w:val="105"/>
          <w:sz w:val="18"/>
        </w:rPr>
        <w:t xml:space="preserve"> </w:t>
      </w:r>
      <w:r>
        <w:rPr>
          <w:w w:val="105"/>
          <w:sz w:val="18"/>
        </w:rPr>
        <w:t>information,</w:t>
      </w:r>
      <w:r>
        <w:rPr>
          <w:spacing w:val="-4"/>
          <w:w w:val="105"/>
          <w:sz w:val="18"/>
        </w:rPr>
        <w:t xml:space="preserve"> </w:t>
      </w:r>
      <w:r>
        <w:rPr>
          <w:w w:val="105"/>
          <w:sz w:val="18"/>
        </w:rPr>
        <w:t>job</w:t>
      </w:r>
      <w:r>
        <w:rPr>
          <w:spacing w:val="-7"/>
          <w:w w:val="105"/>
          <w:sz w:val="18"/>
        </w:rPr>
        <w:t xml:space="preserve"> </w:t>
      </w:r>
      <w:r>
        <w:rPr>
          <w:w w:val="105"/>
          <w:sz w:val="18"/>
        </w:rPr>
        <w:t>description,</w:t>
      </w:r>
      <w:r>
        <w:rPr>
          <w:spacing w:val="-4"/>
          <w:w w:val="105"/>
          <w:sz w:val="18"/>
        </w:rPr>
        <w:t xml:space="preserve"> </w:t>
      </w:r>
      <w:r>
        <w:rPr>
          <w:w w:val="105"/>
          <w:sz w:val="18"/>
        </w:rPr>
        <w:t>techniques,</w:t>
      </w:r>
      <w:r>
        <w:rPr>
          <w:spacing w:val="-6"/>
          <w:w w:val="105"/>
          <w:sz w:val="18"/>
        </w:rPr>
        <w:t xml:space="preserve"> </w:t>
      </w:r>
      <w:r>
        <w:rPr>
          <w:w w:val="105"/>
          <w:sz w:val="18"/>
        </w:rPr>
        <w:t>application</w:t>
      </w:r>
      <w:r>
        <w:rPr>
          <w:spacing w:val="-5"/>
          <w:w w:val="105"/>
          <w:sz w:val="18"/>
        </w:rPr>
        <w:t xml:space="preserve"> </w:t>
      </w:r>
      <w:r>
        <w:rPr>
          <w:w w:val="105"/>
          <w:sz w:val="18"/>
        </w:rPr>
        <w:t>blanks,</w:t>
      </w:r>
      <w:r>
        <w:rPr>
          <w:spacing w:val="-4"/>
          <w:w w:val="105"/>
          <w:sz w:val="18"/>
        </w:rPr>
        <w:t xml:space="preserve"> </w:t>
      </w:r>
      <w:r>
        <w:rPr>
          <w:spacing w:val="-2"/>
          <w:w w:val="105"/>
          <w:sz w:val="18"/>
        </w:rPr>
        <w:t>interview.</w:t>
      </w:r>
    </w:p>
    <w:p w14:paraId="39EC9BA5" w14:textId="77777777" w:rsidR="00021658" w:rsidRDefault="00DD08E8">
      <w:pPr>
        <w:spacing w:before="186"/>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451BD91D" w14:textId="77777777" w:rsidR="00021658" w:rsidRDefault="00DD08E8">
      <w:pPr>
        <w:pStyle w:val="ListParagraph"/>
        <w:numPr>
          <w:ilvl w:val="0"/>
          <w:numId w:val="58"/>
        </w:numPr>
        <w:tabs>
          <w:tab w:val="left" w:pos="889"/>
        </w:tabs>
        <w:spacing w:before="4"/>
        <w:ind w:left="889" w:hanging="186"/>
        <w:rPr>
          <w:sz w:val="18"/>
        </w:rPr>
      </w:pPr>
      <w:r>
        <w:rPr>
          <w:w w:val="105"/>
          <w:sz w:val="18"/>
        </w:rPr>
        <w:t>S.</w:t>
      </w:r>
      <w:r>
        <w:rPr>
          <w:spacing w:val="-5"/>
          <w:w w:val="105"/>
          <w:sz w:val="18"/>
        </w:rPr>
        <w:t xml:space="preserve"> </w:t>
      </w:r>
      <w:r>
        <w:rPr>
          <w:w w:val="105"/>
          <w:sz w:val="18"/>
        </w:rPr>
        <w:t>P.</w:t>
      </w:r>
      <w:r>
        <w:rPr>
          <w:spacing w:val="-4"/>
          <w:w w:val="105"/>
          <w:sz w:val="18"/>
        </w:rPr>
        <w:t xml:space="preserve"> </w:t>
      </w:r>
      <w:r>
        <w:rPr>
          <w:w w:val="105"/>
          <w:sz w:val="18"/>
        </w:rPr>
        <w:t>Robbins:</w:t>
      </w:r>
      <w:r>
        <w:rPr>
          <w:spacing w:val="-5"/>
          <w:w w:val="105"/>
          <w:sz w:val="18"/>
        </w:rPr>
        <w:t xml:space="preserve"> </w:t>
      </w:r>
      <w:r>
        <w:rPr>
          <w:w w:val="105"/>
          <w:sz w:val="18"/>
        </w:rPr>
        <w:t>Organizational</w:t>
      </w:r>
      <w:r>
        <w:rPr>
          <w:spacing w:val="-7"/>
          <w:w w:val="105"/>
          <w:sz w:val="18"/>
        </w:rPr>
        <w:t xml:space="preserve"> </w:t>
      </w:r>
      <w:r>
        <w:rPr>
          <w:w w:val="105"/>
          <w:sz w:val="18"/>
        </w:rPr>
        <w:t>Behavior,</w:t>
      </w:r>
      <w:r>
        <w:rPr>
          <w:spacing w:val="-4"/>
          <w:w w:val="105"/>
          <w:sz w:val="18"/>
        </w:rPr>
        <w:t xml:space="preserve"> </w:t>
      </w:r>
      <w:r>
        <w:rPr>
          <w:w w:val="105"/>
          <w:sz w:val="18"/>
        </w:rPr>
        <w:t>PHI</w:t>
      </w:r>
      <w:r>
        <w:rPr>
          <w:spacing w:val="-4"/>
          <w:w w:val="105"/>
          <w:sz w:val="18"/>
        </w:rPr>
        <w:t xml:space="preserve"> </w:t>
      </w:r>
      <w:r>
        <w:rPr>
          <w:w w:val="105"/>
          <w:sz w:val="18"/>
        </w:rPr>
        <w:t>publication</w:t>
      </w:r>
      <w:r>
        <w:rPr>
          <w:spacing w:val="-5"/>
          <w:w w:val="105"/>
          <w:sz w:val="18"/>
        </w:rPr>
        <w:t xml:space="preserve"> </w:t>
      </w:r>
      <w:r>
        <w:rPr>
          <w:w w:val="105"/>
          <w:sz w:val="18"/>
        </w:rPr>
        <w:t>(International</w:t>
      </w:r>
      <w:r>
        <w:rPr>
          <w:spacing w:val="-6"/>
          <w:w w:val="105"/>
          <w:sz w:val="18"/>
        </w:rPr>
        <w:t xml:space="preserve"> </w:t>
      </w:r>
      <w:r>
        <w:rPr>
          <w:spacing w:val="-2"/>
          <w:w w:val="105"/>
          <w:sz w:val="18"/>
        </w:rPr>
        <w:t>edition).</w:t>
      </w:r>
    </w:p>
    <w:p w14:paraId="58651503" w14:textId="77777777" w:rsidR="00021658" w:rsidRDefault="00DD08E8">
      <w:pPr>
        <w:pStyle w:val="ListParagraph"/>
        <w:numPr>
          <w:ilvl w:val="0"/>
          <w:numId w:val="58"/>
        </w:numPr>
        <w:tabs>
          <w:tab w:val="left" w:pos="889"/>
        </w:tabs>
        <w:ind w:left="889" w:hanging="186"/>
        <w:rPr>
          <w:sz w:val="18"/>
        </w:rPr>
      </w:pPr>
      <w:r>
        <w:rPr>
          <w:w w:val="105"/>
          <w:sz w:val="18"/>
        </w:rPr>
        <w:t>J.</w:t>
      </w:r>
      <w:r>
        <w:rPr>
          <w:spacing w:val="-5"/>
          <w:w w:val="105"/>
          <w:sz w:val="18"/>
        </w:rPr>
        <w:t xml:space="preserve"> </w:t>
      </w:r>
      <w:r>
        <w:rPr>
          <w:w w:val="105"/>
          <w:sz w:val="18"/>
        </w:rPr>
        <w:t>W.</w:t>
      </w:r>
      <w:r>
        <w:rPr>
          <w:spacing w:val="-3"/>
          <w:w w:val="105"/>
          <w:sz w:val="18"/>
        </w:rPr>
        <w:t xml:space="preserve"> </w:t>
      </w:r>
      <w:r>
        <w:rPr>
          <w:w w:val="105"/>
          <w:sz w:val="18"/>
        </w:rPr>
        <w:t>Newstorm</w:t>
      </w:r>
      <w:r>
        <w:rPr>
          <w:spacing w:val="-8"/>
          <w:w w:val="105"/>
          <w:sz w:val="18"/>
        </w:rPr>
        <w:t xml:space="preserve"> </w:t>
      </w:r>
      <w:r>
        <w:rPr>
          <w:w w:val="105"/>
          <w:sz w:val="18"/>
        </w:rPr>
        <w:t>and</w:t>
      </w:r>
      <w:r>
        <w:rPr>
          <w:spacing w:val="-4"/>
          <w:w w:val="105"/>
          <w:sz w:val="18"/>
        </w:rPr>
        <w:t xml:space="preserve"> </w:t>
      </w:r>
      <w:r>
        <w:rPr>
          <w:w w:val="105"/>
          <w:sz w:val="18"/>
        </w:rPr>
        <w:t>K.</w:t>
      </w:r>
      <w:r>
        <w:rPr>
          <w:spacing w:val="-4"/>
          <w:w w:val="105"/>
          <w:sz w:val="18"/>
        </w:rPr>
        <w:t xml:space="preserve"> </w:t>
      </w:r>
      <w:r>
        <w:rPr>
          <w:w w:val="105"/>
          <w:sz w:val="18"/>
        </w:rPr>
        <w:t>Davis:</w:t>
      </w:r>
      <w:r>
        <w:rPr>
          <w:spacing w:val="-5"/>
          <w:w w:val="105"/>
          <w:sz w:val="18"/>
        </w:rPr>
        <w:t xml:space="preserve"> </w:t>
      </w:r>
      <w:r>
        <w:rPr>
          <w:w w:val="105"/>
          <w:sz w:val="18"/>
        </w:rPr>
        <w:t>Organizational</w:t>
      </w:r>
      <w:r>
        <w:rPr>
          <w:spacing w:val="-3"/>
          <w:w w:val="105"/>
          <w:sz w:val="18"/>
        </w:rPr>
        <w:t xml:space="preserve"> </w:t>
      </w:r>
      <w:r>
        <w:rPr>
          <w:w w:val="105"/>
          <w:sz w:val="18"/>
        </w:rPr>
        <w:t>Behavior,</w:t>
      </w:r>
      <w:r>
        <w:rPr>
          <w:spacing w:val="-5"/>
          <w:w w:val="105"/>
          <w:sz w:val="18"/>
        </w:rPr>
        <w:t xml:space="preserve"> </w:t>
      </w:r>
      <w:r>
        <w:rPr>
          <w:w w:val="105"/>
          <w:sz w:val="18"/>
        </w:rPr>
        <w:t>Tata</w:t>
      </w:r>
      <w:r>
        <w:rPr>
          <w:spacing w:val="-4"/>
          <w:w w:val="105"/>
          <w:sz w:val="18"/>
        </w:rPr>
        <w:t xml:space="preserve"> </w:t>
      </w:r>
      <w:r>
        <w:rPr>
          <w:w w:val="105"/>
          <w:sz w:val="18"/>
        </w:rPr>
        <w:t>McGraw-Hill</w:t>
      </w:r>
      <w:r>
        <w:rPr>
          <w:spacing w:val="-6"/>
          <w:w w:val="105"/>
          <w:sz w:val="18"/>
        </w:rPr>
        <w:t xml:space="preserve"> </w:t>
      </w:r>
      <w:r>
        <w:rPr>
          <w:spacing w:val="-2"/>
          <w:w w:val="105"/>
          <w:sz w:val="18"/>
        </w:rPr>
        <w:t>Edition.</w:t>
      </w:r>
    </w:p>
    <w:p w14:paraId="38E3E803" w14:textId="77777777" w:rsidR="00021658" w:rsidRDefault="00DD08E8">
      <w:pPr>
        <w:pStyle w:val="ListParagraph"/>
        <w:numPr>
          <w:ilvl w:val="0"/>
          <w:numId w:val="58"/>
        </w:numPr>
        <w:tabs>
          <w:tab w:val="left" w:pos="889"/>
        </w:tabs>
        <w:ind w:left="889" w:hanging="186"/>
        <w:rPr>
          <w:sz w:val="18"/>
        </w:rPr>
      </w:pPr>
      <w:r>
        <w:rPr>
          <w:w w:val="105"/>
          <w:sz w:val="18"/>
        </w:rPr>
        <w:t>P.</w:t>
      </w:r>
      <w:r>
        <w:rPr>
          <w:spacing w:val="-3"/>
          <w:w w:val="105"/>
          <w:sz w:val="18"/>
        </w:rPr>
        <w:t xml:space="preserve"> </w:t>
      </w:r>
      <w:r>
        <w:rPr>
          <w:w w:val="105"/>
          <w:sz w:val="18"/>
        </w:rPr>
        <w:t>K.</w:t>
      </w:r>
      <w:r>
        <w:rPr>
          <w:spacing w:val="-7"/>
          <w:w w:val="105"/>
          <w:sz w:val="18"/>
        </w:rPr>
        <w:t xml:space="preserve"> </w:t>
      </w:r>
      <w:r>
        <w:rPr>
          <w:w w:val="105"/>
          <w:sz w:val="18"/>
        </w:rPr>
        <w:t>Ghosh</w:t>
      </w:r>
      <w:r>
        <w:rPr>
          <w:spacing w:val="37"/>
          <w:w w:val="105"/>
          <w:sz w:val="18"/>
        </w:rPr>
        <w:t xml:space="preserve"> </w:t>
      </w:r>
      <w:r>
        <w:rPr>
          <w:w w:val="105"/>
          <w:sz w:val="18"/>
        </w:rPr>
        <w:t>and</w:t>
      </w:r>
      <w:r>
        <w:rPr>
          <w:spacing w:val="-4"/>
          <w:w w:val="105"/>
          <w:sz w:val="18"/>
        </w:rPr>
        <w:t xml:space="preserve"> </w:t>
      </w:r>
      <w:r>
        <w:rPr>
          <w:w w:val="105"/>
          <w:sz w:val="18"/>
        </w:rPr>
        <w:t>M.</w:t>
      </w:r>
      <w:r>
        <w:rPr>
          <w:spacing w:val="-4"/>
          <w:w w:val="105"/>
          <w:sz w:val="18"/>
        </w:rPr>
        <w:t xml:space="preserve"> </w:t>
      </w:r>
      <w:r>
        <w:rPr>
          <w:w w:val="105"/>
          <w:sz w:val="18"/>
        </w:rPr>
        <w:t>B.</w:t>
      </w:r>
      <w:r>
        <w:rPr>
          <w:spacing w:val="-2"/>
          <w:w w:val="105"/>
          <w:sz w:val="18"/>
        </w:rPr>
        <w:t xml:space="preserve"> </w:t>
      </w:r>
      <w:r>
        <w:rPr>
          <w:w w:val="105"/>
          <w:sz w:val="18"/>
        </w:rPr>
        <w:t>Ghorpade:</w:t>
      </w:r>
      <w:r>
        <w:rPr>
          <w:spacing w:val="-4"/>
          <w:w w:val="105"/>
          <w:sz w:val="18"/>
        </w:rPr>
        <w:t xml:space="preserve"> </w:t>
      </w:r>
      <w:r>
        <w:rPr>
          <w:w w:val="105"/>
          <w:sz w:val="18"/>
        </w:rPr>
        <w:t>Industrial</w:t>
      </w:r>
      <w:r>
        <w:rPr>
          <w:spacing w:val="-4"/>
          <w:w w:val="105"/>
          <w:sz w:val="18"/>
        </w:rPr>
        <w:t xml:space="preserve"> </w:t>
      </w:r>
      <w:r>
        <w:rPr>
          <w:w w:val="105"/>
          <w:sz w:val="18"/>
        </w:rPr>
        <w:t>Psychology,</w:t>
      </w:r>
      <w:r>
        <w:rPr>
          <w:spacing w:val="1"/>
          <w:w w:val="105"/>
          <w:sz w:val="18"/>
        </w:rPr>
        <w:t xml:space="preserve"> </w:t>
      </w:r>
      <w:r>
        <w:rPr>
          <w:w w:val="105"/>
          <w:sz w:val="18"/>
        </w:rPr>
        <w:t>Himalaya</w:t>
      </w:r>
      <w:r>
        <w:rPr>
          <w:spacing w:val="-3"/>
          <w:w w:val="105"/>
          <w:sz w:val="18"/>
        </w:rPr>
        <w:t xml:space="preserve"> </w:t>
      </w:r>
      <w:r>
        <w:rPr>
          <w:spacing w:val="-2"/>
          <w:w w:val="105"/>
          <w:sz w:val="18"/>
        </w:rPr>
        <w:t>Publishing.</w:t>
      </w:r>
    </w:p>
    <w:p w14:paraId="1A487F5A" w14:textId="77777777" w:rsidR="00021658" w:rsidRDefault="00DD08E8">
      <w:pPr>
        <w:spacing w:before="125"/>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638C701" w14:textId="77777777">
        <w:trPr>
          <w:trHeight w:val="215"/>
        </w:trPr>
        <w:tc>
          <w:tcPr>
            <w:tcW w:w="2304" w:type="dxa"/>
          </w:tcPr>
          <w:p w14:paraId="4320113B"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041D9DA"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394F5CBC" w14:textId="77777777" w:rsidR="00021658" w:rsidRDefault="00DD08E8">
            <w:pPr>
              <w:pStyle w:val="TableParagraph"/>
              <w:spacing w:line="196" w:lineRule="exact"/>
              <w:ind w:left="11" w:right="11"/>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4A55849" w14:textId="77777777" w:rsidR="00021658" w:rsidRDefault="00DD08E8">
            <w:pPr>
              <w:pStyle w:val="TableParagraph"/>
              <w:spacing w:line="196" w:lineRule="exact"/>
              <w:ind w:left="10" w:right="8"/>
              <w:rPr>
                <w:i/>
                <w:sz w:val="18"/>
              </w:rPr>
            </w:pPr>
            <w:r>
              <w:rPr>
                <w:i/>
                <w:spacing w:val="-4"/>
                <w:w w:val="105"/>
                <w:sz w:val="18"/>
              </w:rPr>
              <w:t>Test</w:t>
            </w:r>
          </w:p>
        </w:tc>
      </w:tr>
      <w:tr w:rsidR="00021658" w14:paraId="0DEFA861" w14:textId="77777777">
        <w:trPr>
          <w:trHeight w:val="215"/>
        </w:trPr>
        <w:tc>
          <w:tcPr>
            <w:tcW w:w="2304" w:type="dxa"/>
          </w:tcPr>
          <w:p w14:paraId="0B374D14"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6394B854"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5B7053F8"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7F5228AE" w14:textId="77777777" w:rsidR="00021658" w:rsidRDefault="00DD08E8">
            <w:pPr>
              <w:pStyle w:val="TableParagraph"/>
              <w:spacing w:line="196" w:lineRule="exact"/>
              <w:ind w:left="10" w:right="5"/>
              <w:rPr>
                <w:sz w:val="18"/>
              </w:rPr>
            </w:pPr>
            <w:r>
              <w:rPr>
                <w:spacing w:val="-5"/>
                <w:w w:val="105"/>
                <w:sz w:val="18"/>
              </w:rPr>
              <w:t>10</w:t>
            </w:r>
          </w:p>
        </w:tc>
      </w:tr>
      <w:tr w:rsidR="00021658" w14:paraId="3377E4F4" w14:textId="77777777">
        <w:trPr>
          <w:trHeight w:val="216"/>
        </w:trPr>
        <w:tc>
          <w:tcPr>
            <w:tcW w:w="2304" w:type="dxa"/>
          </w:tcPr>
          <w:p w14:paraId="3E1B4CCF"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385E6430"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183647C0" w14:textId="77777777" w:rsidR="00021658" w:rsidRDefault="00DD08E8">
            <w:pPr>
              <w:pStyle w:val="TableParagraph"/>
              <w:spacing w:line="197" w:lineRule="exact"/>
              <w:ind w:left="11" w:right="8"/>
              <w:rPr>
                <w:sz w:val="18"/>
              </w:rPr>
            </w:pPr>
            <w:r>
              <w:rPr>
                <w:spacing w:val="-2"/>
                <w:w w:val="105"/>
                <w:sz w:val="18"/>
              </w:rPr>
              <w:t>Evaluate</w:t>
            </w:r>
          </w:p>
        </w:tc>
        <w:tc>
          <w:tcPr>
            <w:tcW w:w="1764" w:type="dxa"/>
          </w:tcPr>
          <w:p w14:paraId="756B6112" w14:textId="77777777" w:rsidR="00021658" w:rsidRDefault="00DD08E8">
            <w:pPr>
              <w:pStyle w:val="TableParagraph"/>
              <w:spacing w:line="197" w:lineRule="exact"/>
              <w:ind w:left="10" w:right="7"/>
              <w:rPr>
                <w:sz w:val="18"/>
              </w:rPr>
            </w:pPr>
            <w:r>
              <w:rPr>
                <w:spacing w:val="-5"/>
                <w:w w:val="105"/>
                <w:sz w:val="18"/>
              </w:rPr>
              <w:t>10</w:t>
            </w:r>
          </w:p>
        </w:tc>
      </w:tr>
      <w:tr w:rsidR="00021658" w14:paraId="15B3A4BF" w14:textId="77777777">
        <w:trPr>
          <w:trHeight w:val="215"/>
        </w:trPr>
        <w:tc>
          <w:tcPr>
            <w:tcW w:w="2304" w:type="dxa"/>
          </w:tcPr>
          <w:p w14:paraId="19973065" w14:textId="77777777" w:rsidR="00021658" w:rsidRDefault="00DD08E8">
            <w:pPr>
              <w:pStyle w:val="TableParagraph"/>
              <w:spacing w:line="196" w:lineRule="exact"/>
              <w:ind w:left="11"/>
              <w:rPr>
                <w:sz w:val="18"/>
              </w:rPr>
            </w:pPr>
            <w:r>
              <w:rPr>
                <w:spacing w:val="-2"/>
                <w:w w:val="105"/>
                <w:sz w:val="18"/>
              </w:rPr>
              <w:t>Apply</w:t>
            </w:r>
          </w:p>
        </w:tc>
        <w:tc>
          <w:tcPr>
            <w:tcW w:w="1764" w:type="dxa"/>
          </w:tcPr>
          <w:p w14:paraId="58285EAB"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1FC4A701" w14:textId="77777777" w:rsidR="00021658" w:rsidRDefault="00DD08E8">
            <w:pPr>
              <w:pStyle w:val="TableParagraph"/>
              <w:spacing w:line="196" w:lineRule="exact"/>
              <w:ind w:left="11" w:right="7"/>
              <w:rPr>
                <w:sz w:val="18"/>
              </w:rPr>
            </w:pPr>
            <w:r>
              <w:rPr>
                <w:spacing w:val="-2"/>
                <w:w w:val="105"/>
                <w:sz w:val="18"/>
              </w:rPr>
              <w:t>Create</w:t>
            </w:r>
          </w:p>
        </w:tc>
        <w:tc>
          <w:tcPr>
            <w:tcW w:w="1764" w:type="dxa"/>
          </w:tcPr>
          <w:p w14:paraId="5647A5E2" w14:textId="77777777" w:rsidR="00021658" w:rsidRDefault="00DD08E8">
            <w:pPr>
              <w:pStyle w:val="TableParagraph"/>
              <w:spacing w:line="196" w:lineRule="exact"/>
              <w:ind w:left="10" w:right="6"/>
              <w:rPr>
                <w:sz w:val="18"/>
              </w:rPr>
            </w:pPr>
            <w:r>
              <w:rPr>
                <w:spacing w:val="-5"/>
                <w:w w:val="105"/>
                <w:sz w:val="18"/>
              </w:rPr>
              <w:t>05</w:t>
            </w:r>
          </w:p>
        </w:tc>
      </w:tr>
    </w:tbl>
    <w:p w14:paraId="2505F539" w14:textId="77777777" w:rsidR="00021658" w:rsidRDefault="00DD08E8">
      <w:pPr>
        <w:tabs>
          <w:tab w:val="left" w:pos="4175"/>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3129</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Management</w:t>
      </w:r>
      <w:r>
        <w:rPr>
          <w:spacing w:val="-6"/>
          <w:w w:val="105"/>
          <w:sz w:val="18"/>
        </w:rPr>
        <w:t xml:space="preserve"> </w:t>
      </w:r>
      <w:r>
        <w:rPr>
          <w:w w:val="105"/>
          <w:sz w:val="18"/>
        </w:rPr>
        <w:t>Information</w:t>
      </w:r>
      <w:r>
        <w:rPr>
          <w:spacing w:val="-4"/>
          <w:w w:val="105"/>
          <w:sz w:val="18"/>
        </w:rPr>
        <w:t xml:space="preserve"> </w:t>
      </w:r>
      <w:r>
        <w:rPr>
          <w:w w:val="105"/>
          <w:sz w:val="18"/>
        </w:rPr>
        <w:t>and</w:t>
      </w:r>
      <w:r>
        <w:rPr>
          <w:spacing w:val="-5"/>
          <w:w w:val="105"/>
          <w:sz w:val="18"/>
        </w:rPr>
        <w:t xml:space="preserve"> </w:t>
      </w:r>
      <w:r>
        <w:rPr>
          <w:w w:val="105"/>
          <w:sz w:val="18"/>
        </w:rPr>
        <w:t>Control</w:t>
      </w:r>
      <w:r>
        <w:rPr>
          <w:spacing w:val="-8"/>
          <w:w w:val="105"/>
          <w:sz w:val="18"/>
        </w:rPr>
        <w:t xml:space="preserve"> </w:t>
      </w:r>
      <w:r>
        <w:rPr>
          <w:spacing w:val="-2"/>
          <w:w w:val="105"/>
          <w:sz w:val="18"/>
        </w:rPr>
        <w:t>Systems</w:t>
      </w:r>
    </w:p>
    <w:p w14:paraId="709D44F3" w14:textId="77777777" w:rsidR="00021658" w:rsidRDefault="00DD08E8">
      <w:pPr>
        <w:tabs>
          <w:tab w:val="left" w:pos="4175"/>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5</w:t>
      </w:r>
      <w:r>
        <w:rPr>
          <w:w w:val="105"/>
          <w:sz w:val="18"/>
          <w:vertAlign w:val="superscript"/>
        </w:rPr>
        <w:t>th</w:t>
      </w:r>
      <w:r>
        <w:rPr>
          <w:spacing w:val="-1"/>
          <w:w w:val="105"/>
          <w:sz w:val="18"/>
        </w:rPr>
        <w:t xml:space="preserve"> </w:t>
      </w:r>
      <w:r>
        <w:rPr>
          <w:spacing w:val="-2"/>
          <w:w w:val="105"/>
          <w:sz w:val="18"/>
        </w:rPr>
        <w:t>semester</w:t>
      </w:r>
    </w:p>
    <w:p w14:paraId="5C6B15C9" w14:textId="77777777" w:rsidR="00021658" w:rsidRDefault="00DD08E8">
      <w:pPr>
        <w:tabs>
          <w:tab w:val="left" w:pos="4175"/>
        </w:tabs>
        <w:spacing w:before="12"/>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3"/>
          <w:w w:val="105"/>
          <w:sz w:val="18"/>
        </w:rPr>
        <w:t xml:space="preserve"> </w:t>
      </w:r>
      <w:r>
        <w:rPr>
          <w:b/>
          <w:w w:val="105"/>
          <w:sz w:val="18"/>
        </w:rPr>
        <w:t>a</w:t>
      </w:r>
      <w:r>
        <w:rPr>
          <w:b/>
          <w:spacing w:val="-2"/>
          <w:w w:val="105"/>
          <w:sz w:val="18"/>
        </w:rPr>
        <w:t xml:space="preserve"> </w:t>
      </w:r>
      <w:r>
        <w:rPr>
          <w:b/>
          <w:w w:val="105"/>
          <w:sz w:val="18"/>
        </w:rPr>
        <w:t>Week</w:t>
      </w:r>
      <w:r>
        <w:rPr>
          <w:b/>
          <w:spacing w:val="-2"/>
          <w:w w:val="105"/>
          <w:sz w:val="18"/>
        </w:rPr>
        <w:t xml:space="preserve"> </w:t>
      </w:r>
      <w:r>
        <w:rPr>
          <w:b/>
          <w:w w:val="105"/>
          <w:sz w:val="18"/>
        </w:rPr>
        <w:t>(Credit):</w:t>
      </w:r>
      <w:r>
        <w:rPr>
          <w:b/>
          <w:spacing w:val="-2"/>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5"/>
          <w:w w:val="105"/>
          <w:sz w:val="18"/>
        </w:rPr>
        <w:t xml:space="preserve"> </w:t>
      </w:r>
      <w:r>
        <w:rPr>
          <w:b/>
          <w:w w:val="105"/>
          <w:sz w:val="18"/>
        </w:rPr>
        <w:t>(Hour):</w:t>
      </w:r>
      <w:r>
        <w:rPr>
          <w:b/>
          <w:spacing w:val="-2"/>
          <w:w w:val="105"/>
          <w:sz w:val="18"/>
        </w:rPr>
        <w:t xml:space="preserve"> </w:t>
      </w:r>
      <w:r>
        <w:rPr>
          <w:spacing w:val="-5"/>
          <w:w w:val="105"/>
          <w:sz w:val="18"/>
        </w:rPr>
        <w:t>03</w:t>
      </w:r>
    </w:p>
    <w:p w14:paraId="28502F01" w14:textId="77777777" w:rsidR="00021658" w:rsidRDefault="00DD08E8">
      <w:pPr>
        <w:pStyle w:val="BodyText"/>
        <w:spacing w:before="1" w:line="252" w:lineRule="auto"/>
        <w:ind w:left="432" w:right="748"/>
        <w:jc w:val="both"/>
      </w:pPr>
      <w:r>
        <w:rPr>
          <w:b/>
          <w:w w:val="105"/>
        </w:rPr>
        <w:t>A:</w:t>
      </w:r>
      <w:r>
        <w:rPr>
          <w:b/>
          <w:spacing w:val="-2"/>
          <w:w w:val="105"/>
        </w:rPr>
        <w:t xml:space="preserve"> </w:t>
      </w:r>
      <w:r>
        <w:rPr>
          <w:b/>
          <w:w w:val="105"/>
        </w:rPr>
        <w:t>Rationality</w:t>
      </w:r>
      <w:r>
        <w:rPr>
          <w:b/>
          <w:spacing w:val="-3"/>
          <w:w w:val="105"/>
        </w:rPr>
        <w:t xml:space="preserve"> </w:t>
      </w:r>
      <w:r>
        <w:rPr>
          <w:b/>
          <w:w w:val="105"/>
        </w:rPr>
        <w:t>of</w:t>
      </w:r>
      <w:r>
        <w:rPr>
          <w:b/>
          <w:spacing w:val="-1"/>
          <w:w w:val="105"/>
        </w:rPr>
        <w:t xml:space="preserve"> </w:t>
      </w:r>
      <w:r>
        <w:rPr>
          <w:b/>
          <w:w w:val="105"/>
        </w:rPr>
        <w:t>the</w:t>
      </w:r>
      <w:r>
        <w:rPr>
          <w:b/>
          <w:spacing w:val="-2"/>
          <w:w w:val="105"/>
        </w:rPr>
        <w:t xml:space="preserve"> </w:t>
      </w:r>
      <w:r>
        <w:rPr>
          <w:b/>
          <w:w w:val="105"/>
        </w:rPr>
        <w:t xml:space="preserve">course: </w:t>
      </w:r>
      <w:r>
        <w:rPr>
          <w:w w:val="105"/>
        </w:rPr>
        <w:t>A</w:t>
      </w:r>
      <w:r>
        <w:rPr>
          <w:spacing w:val="-3"/>
          <w:w w:val="105"/>
        </w:rPr>
        <w:t xml:space="preserve"> </w:t>
      </w:r>
      <w:r>
        <w:rPr>
          <w:w w:val="105"/>
        </w:rPr>
        <w:t>management</w:t>
      </w:r>
      <w:r>
        <w:rPr>
          <w:spacing w:val="-2"/>
          <w:w w:val="105"/>
        </w:rPr>
        <w:t xml:space="preserve"> </w:t>
      </w:r>
      <w:r>
        <w:rPr>
          <w:w w:val="105"/>
        </w:rPr>
        <w:t>information</w:t>
      </w:r>
      <w:r>
        <w:rPr>
          <w:spacing w:val="-3"/>
          <w:w w:val="105"/>
        </w:rPr>
        <w:t xml:space="preserve"> </w:t>
      </w:r>
      <w:r>
        <w:rPr>
          <w:w w:val="105"/>
        </w:rPr>
        <w:t>system</w:t>
      </w:r>
      <w:r>
        <w:rPr>
          <w:spacing w:val="-6"/>
          <w:w w:val="105"/>
        </w:rPr>
        <w:t xml:space="preserve"> </w:t>
      </w:r>
      <w:r>
        <w:rPr>
          <w:w w:val="105"/>
        </w:rPr>
        <w:t>helps</w:t>
      </w:r>
      <w:r>
        <w:rPr>
          <w:spacing w:val="-3"/>
          <w:w w:val="105"/>
        </w:rPr>
        <w:t xml:space="preserve"> </w:t>
      </w:r>
      <w:r>
        <w:rPr>
          <w:w w:val="105"/>
        </w:rPr>
        <w:t>a</w:t>
      </w:r>
      <w:r>
        <w:rPr>
          <w:spacing w:val="-4"/>
          <w:w w:val="105"/>
        </w:rPr>
        <w:t xml:space="preserve"> </w:t>
      </w:r>
      <w:r>
        <w:rPr>
          <w:w w:val="105"/>
        </w:rPr>
        <w:t>company</w:t>
      </w:r>
      <w:r>
        <w:rPr>
          <w:spacing w:val="-5"/>
          <w:w w:val="105"/>
        </w:rPr>
        <w:t xml:space="preserve"> </w:t>
      </w:r>
      <w:r>
        <w:rPr>
          <w:w w:val="105"/>
        </w:rPr>
        <w:t>become</w:t>
      </w:r>
      <w:r>
        <w:rPr>
          <w:spacing w:val="-2"/>
          <w:w w:val="105"/>
        </w:rPr>
        <w:t xml:space="preserve"> </w:t>
      </w:r>
      <w:r>
        <w:rPr>
          <w:w w:val="105"/>
        </w:rPr>
        <w:t>more</w:t>
      </w:r>
      <w:r>
        <w:rPr>
          <w:spacing w:val="-3"/>
          <w:w w:val="105"/>
        </w:rPr>
        <w:t xml:space="preserve"> </w:t>
      </w:r>
      <w:r>
        <w:rPr>
          <w:w w:val="105"/>
        </w:rPr>
        <w:t>competitive.</w:t>
      </w:r>
      <w:r>
        <w:rPr>
          <w:spacing w:val="-2"/>
          <w:w w:val="105"/>
        </w:rPr>
        <w:t xml:space="preserve"> </w:t>
      </w:r>
      <w:r>
        <w:rPr>
          <w:w w:val="105"/>
        </w:rPr>
        <w:t>It reports and identifies what is working and what is not. These reports give owners the information they need to make decisions and improve the performance of their employees and the business.</w:t>
      </w:r>
    </w:p>
    <w:p w14:paraId="44566784"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1CE0719" w14:textId="77777777" w:rsidR="00021658" w:rsidRDefault="00DD08E8">
      <w:pPr>
        <w:pStyle w:val="ListParagraph"/>
        <w:numPr>
          <w:ilvl w:val="1"/>
          <w:numId w:val="58"/>
        </w:numPr>
        <w:tabs>
          <w:tab w:val="left" w:pos="998"/>
        </w:tabs>
        <w:spacing w:before="7"/>
        <w:ind w:left="998" w:hanging="228"/>
        <w:rPr>
          <w:sz w:val="18"/>
        </w:rPr>
      </w:pPr>
      <w:r>
        <w:rPr>
          <w:w w:val="105"/>
          <w:sz w:val="18"/>
        </w:rPr>
        <w:t>understand</w:t>
      </w:r>
      <w:r>
        <w:rPr>
          <w:spacing w:val="-6"/>
          <w:w w:val="105"/>
          <w:sz w:val="18"/>
        </w:rPr>
        <w:t xml:space="preserve"> </w:t>
      </w:r>
      <w:r>
        <w:rPr>
          <w:w w:val="105"/>
          <w:sz w:val="18"/>
        </w:rPr>
        <w:t>management</w:t>
      </w:r>
      <w:r>
        <w:rPr>
          <w:spacing w:val="-4"/>
          <w:w w:val="105"/>
          <w:sz w:val="18"/>
        </w:rPr>
        <w:t xml:space="preserve"> </w:t>
      </w:r>
      <w:r>
        <w:rPr>
          <w:w w:val="105"/>
          <w:sz w:val="18"/>
        </w:rPr>
        <w:t>information</w:t>
      </w:r>
      <w:r>
        <w:rPr>
          <w:spacing w:val="-4"/>
          <w:w w:val="105"/>
          <w:sz w:val="18"/>
        </w:rPr>
        <w:t xml:space="preserve"> </w:t>
      </w:r>
      <w:r>
        <w:rPr>
          <w:w w:val="105"/>
          <w:sz w:val="18"/>
        </w:rPr>
        <w:t>systems</w:t>
      </w:r>
      <w:r>
        <w:rPr>
          <w:spacing w:val="-5"/>
          <w:w w:val="105"/>
          <w:sz w:val="18"/>
        </w:rPr>
        <w:t xml:space="preserve"> </w:t>
      </w:r>
      <w:r>
        <w:rPr>
          <w:w w:val="105"/>
          <w:sz w:val="18"/>
        </w:rPr>
        <w:t>(MIS)</w:t>
      </w:r>
      <w:r>
        <w:rPr>
          <w:spacing w:val="-3"/>
          <w:w w:val="105"/>
          <w:sz w:val="18"/>
        </w:rPr>
        <w:t xml:space="preserve"> </w:t>
      </w:r>
      <w:r>
        <w:rPr>
          <w:w w:val="105"/>
          <w:sz w:val="18"/>
        </w:rPr>
        <w:t>and</w:t>
      </w:r>
      <w:r>
        <w:rPr>
          <w:spacing w:val="-6"/>
          <w:w w:val="105"/>
          <w:sz w:val="18"/>
        </w:rPr>
        <w:t xml:space="preserve"> </w:t>
      </w:r>
      <w:r>
        <w:rPr>
          <w:w w:val="105"/>
          <w:sz w:val="18"/>
        </w:rPr>
        <w:t>their</w:t>
      </w:r>
      <w:r>
        <w:rPr>
          <w:spacing w:val="-4"/>
          <w:w w:val="105"/>
          <w:sz w:val="18"/>
        </w:rPr>
        <w:t xml:space="preserve"> </w:t>
      </w:r>
      <w:r>
        <w:rPr>
          <w:w w:val="105"/>
          <w:sz w:val="18"/>
        </w:rPr>
        <w:t>role</w:t>
      </w:r>
      <w:r>
        <w:rPr>
          <w:spacing w:val="-4"/>
          <w:w w:val="105"/>
          <w:sz w:val="18"/>
        </w:rPr>
        <w:t xml:space="preserve"> </w:t>
      </w:r>
      <w:r>
        <w:rPr>
          <w:w w:val="105"/>
          <w:sz w:val="18"/>
        </w:rPr>
        <w:t>in</w:t>
      </w:r>
      <w:r>
        <w:rPr>
          <w:spacing w:val="-4"/>
          <w:w w:val="105"/>
          <w:sz w:val="18"/>
        </w:rPr>
        <w:t xml:space="preserve"> </w:t>
      </w:r>
      <w:r>
        <w:rPr>
          <w:w w:val="105"/>
          <w:sz w:val="18"/>
        </w:rPr>
        <w:t>today’s</w:t>
      </w:r>
      <w:r>
        <w:rPr>
          <w:spacing w:val="-2"/>
          <w:w w:val="105"/>
          <w:sz w:val="18"/>
        </w:rPr>
        <w:t xml:space="preserve"> organizations</w:t>
      </w:r>
    </w:p>
    <w:p w14:paraId="17F32340" w14:textId="77777777" w:rsidR="00021658" w:rsidRDefault="00DD08E8">
      <w:pPr>
        <w:pStyle w:val="ListParagraph"/>
        <w:numPr>
          <w:ilvl w:val="1"/>
          <w:numId w:val="58"/>
        </w:numPr>
        <w:tabs>
          <w:tab w:val="left" w:pos="1041"/>
          <w:tab w:val="left" w:pos="1050"/>
        </w:tabs>
        <w:spacing w:before="11" w:line="249" w:lineRule="auto"/>
        <w:ind w:left="1041" w:right="752" w:hanging="272"/>
        <w:rPr>
          <w:sz w:val="18"/>
        </w:rPr>
      </w:pPr>
      <w:r>
        <w:rPr>
          <w:w w:val="105"/>
          <w:sz w:val="18"/>
        </w:rPr>
        <w:t>become</w:t>
      </w:r>
      <w:r>
        <w:rPr>
          <w:spacing w:val="40"/>
          <w:w w:val="105"/>
          <w:sz w:val="18"/>
        </w:rPr>
        <w:t xml:space="preserve"> </w:t>
      </w:r>
      <w:r>
        <w:rPr>
          <w:w w:val="105"/>
          <w:sz w:val="18"/>
        </w:rPr>
        <w:t>familiar</w:t>
      </w:r>
      <w:r>
        <w:rPr>
          <w:spacing w:val="36"/>
          <w:w w:val="105"/>
          <w:sz w:val="18"/>
        </w:rPr>
        <w:t xml:space="preserve"> </w:t>
      </w:r>
      <w:r>
        <w:rPr>
          <w:w w:val="105"/>
          <w:sz w:val="18"/>
        </w:rPr>
        <w:t>with</w:t>
      </w:r>
      <w:r>
        <w:rPr>
          <w:spacing w:val="31"/>
          <w:w w:val="105"/>
          <w:sz w:val="18"/>
        </w:rPr>
        <w:t xml:space="preserve"> </w:t>
      </w:r>
      <w:r>
        <w:rPr>
          <w:w w:val="105"/>
          <w:sz w:val="18"/>
        </w:rPr>
        <w:t>the</w:t>
      </w:r>
      <w:r>
        <w:rPr>
          <w:spacing w:val="36"/>
          <w:w w:val="105"/>
          <w:sz w:val="18"/>
        </w:rPr>
        <w:t xml:space="preserve"> </w:t>
      </w:r>
      <w:r>
        <w:rPr>
          <w:w w:val="105"/>
          <w:sz w:val="18"/>
        </w:rPr>
        <w:t>major</w:t>
      </w:r>
      <w:r>
        <w:rPr>
          <w:spacing w:val="34"/>
          <w:w w:val="105"/>
          <w:sz w:val="18"/>
        </w:rPr>
        <w:t xml:space="preserve"> </w:t>
      </w:r>
      <w:r>
        <w:rPr>
          <w:w w:val="105"/>
          <w:sz w:val="18"/>
        </w:rPr>
        <w:t>trends</w:t>
      </w:r>
      <w:r>
        <w:rPr>
          <w:spacing w:val="33"/>
          <w:w w:val="105"/>
          <w:sz w:val="18"/>
        </w:rPr>
        <w:t xml:space="preserve"> </w:t>
      </w:r>
      <w:r>
        <w:rPr>
          <w:w w:val="105"/>
          <w:sz w:val="18"/>
        </w:rPr>
        <w:t>in</w:t>
      </w:r>
      <w:r>
        <w:rPr>
          <w:spacing w:val="33"/>
          <w:w w:val="105"/>
          <w:sz w:val="18"/>
        </w:rPr>
        <w:t xml:space="preserve"> </w:t>
      </w:r>
      <w:r>
        <w:rPr>
          <w:w w:val="105"/>
          <w:sz w:val="18"/>
        </w:rPr>
        <w:t>MIS</w:t>
      </w:r>
      <w:r>
        <w:rPr>
          <w:spacing w:val="33"/>
          <w:w w:val="105"/>
          <w:sz w:val="18"/>
        </w:rPr>
        <w:t xml:space="preserve"> </w:t>
      </w:r>
      <w:r>
        <w:rPr>
          <w:w w:val="105"/>
          <w:sz w:val="18"/>
        </w:rPr>
        <w:t>infrastructures</w:t>
      </w:r>
      <w:r>
        <w:rPr>
          <w:spacing w:val="31"/>
          <w:w w:val="105"/>
          <w:sz w:val="18"/>
        </w:rPr>
        <w:t xml:space="preserve"> </w:t>
      </w:r>
      <w:r>
        <w:rPr>
          <w:w w:val="105"/>
          <w:sz w:val="18"/>
        </w:rPr>
        <w:t>and</w:t>
      </w:r>
      <w:r>
        <w:rPr>
          <w:spacing w:val="35"/>
          <w:w w:val="105"/>
          <w:sz w:val="18"/>
        </w:rPr>
        <w:t xml:space="preserve"> </w:t>
      </w:r>
      <w:r>
        <w:rPr>
          <w:w w:val="105"/>
          <w:sz w:val="18"/>
        </w:rPr>
        <w:t>how</w:t>
      </w:r>
      <w:r>
        <w:rPr>
          <w:spacing w:val="33"/>
          <w:w w:val="105"/>
          <w:sz w:val="18"/>
        </w:rPr>
        <w:t xml:space="preserve"> </w:t>
      </w:r>
      <w:r>
        <w:rPr>
          <w:w w:val="105"/>
          <w:sz w:val="18"/>
        </w:rPr>
        <w:t>these</w:t>
      </w:r>
      <w:r>
        <w:rPr>
          <w:spacing w:val="38"/>
          <w:w w:val="105"/>
          <w:sz w:val="18"/>
        </w:rPr>
        <w:t xml:space="preserve"> </w:t>
      </w:r>
      <w:r>
        <w:rPr>
          <w:w w:val="105"/>
          <w:sz w:val="18"/>
        </w:rPr>
        <w:t>evolutions</w:t>
      </w:r>
      <w:r>
        <w:rPr>
          <w:spacing w:val="33"/>
          <w:w w:val="105"/>
          <w:sz w:val="18"/>
        </w:rPr>
        <w:t xml:space="preserve"> </w:t>
      </w:r>
      <w:r>
        <w:rPr>
          <w:w w:val="105"/>
          <w:sz w:val="18"/>
        </w:rPr>
        <w:t>will</w:t>
      </w:r>
      <w:r>
        <w:rPr>
          <w:spacing w:val="35"/>
          <w:w w:val="105"/>
          <w:sz w:val="18"/>
        </w:rPr>
        <w:t xml:space="preserve"> </w:t>
      </w:r>
      <w:r>
        <w:rPr>
          <w:w w:val="105"/>
          <w:sz w:val="18"/>
        </w:rPr>
        <w:t>affect workplaces and business strategies.</w:t>
      </w:r>
    </w:p>
    <w:p w14:paraId="659C0791" w14:textId="77777777" w:rsidR="00021658" w:rsidRDefault="00DD08E8">
      <w:pPr>
        <w:pStyle w:val="ListParagraph"/>
        <w:numPr>
          <w:ilvl w:val="1"/>
          <w:numId w:val="58"/>
        </w:numPr>
        <w:tabs>
          <w:tab w:val="left" w:pos="1104"/>
        </w:tabs>
        <w:spacing w:before="4"/>
        <w:ind w:left="1104" w:hanging="334"/>
        <w:rPr>
          <w:sz w:val="18"/>
        </w:rPr>
      </w:pPr>
      <w:r>
        <w:rPr>
          <w:w w:val="105"/>
          <w:sz w:val="18"/>
        </w:rPr>
        <w:t>understand</w:t>
      </w:r>
      <w:r>
        <w:rPr>
          <w:spacing w:val="-7"/>
          <w:w w:val="105"/>
          <w:sz w:val="18"/>
        </w:rPr>
        <w:t xml:space="preserve"> </w:t>
      </w:r>
      <w:r>
        <w:rPr>
          <w:w w:val="105"/>
          <w:sz w:val="18"/>
        </w:rPr>
        <w:t>the</w:t>
      </w:r>
      <w:r>
        <w:rPr>
          <w:spacing w:val="1"/>
          <w:w w:val="105"/>
          <w:sz w:val="18"/>
        </w:rPr>
        <w:t xml:space="preserve"> </w:t>
      </w:r>
      <w:r>
        <w:rPr>
          <w:w w:val="105"/>
          <w:sz w:val="18"/>
        </w:rPr>
        <w:t>different</w:t>
      </w:r>
      <w:r>
        <w:rPr>
          <w:spacing w:val="-6"/>
          <w:w w:val="105"/>
          <w:sz w:val="18"/>
        </w:rPr>
        <w:t xml:space="preserve"> </w:t>
      </w:r>
      <w:r>
        <w:rPr>
          <w:w w:val="105"/>
          <w:sz w:val="18"/>
        </w:rPr>
        <w:t>ethical</w:t>
      </w:r>
      <w:r>
        <w:rPr>
          <w:spacing w:val="-2"/>
          <w:w w:val="105"/>
          <w:sz w:val="18"/>
        </w:rPr>
        <w:t xml:space="preserve"> </w:t>
      </w:r>
      <w:r>
        <w:rPr>
          <w:w w:val="105"/>
          <w:sz w:val="18"/>
        </w:rPr>
        <w:t>issues</w:t>
      </w:r>
      <w:r>
        <w:rPr>
          <w:spacing w:val="-5"/>
          <w:w w:val="105"/>
          <w:sz w:val="18"/>
        </w:rPr>
        <w:t xml:space="preserve"> </w:t>
      </w:r>
      <w:r>
        <w:rPr>
          <w:w w:val="105"/>
          <w:sz w:val="18"/>
        </w:rPr>
        <w:t>raised</w:t>
      </w:r>
      <w:r>
        <w:rPr>
          <w:spacing w:val="-6"/>
          <w:w w:val="105"/>
          <w:sz w:val="18"/>
        </w:rPr>
        <w:t xml:space="preserve"> </w:t>
      </w:r>
      <w:r>
        <w:rPr>
          <w:w w:val="105"/>
          <w:sz w:val="18"/>
        </w:rPr>
        <w:t>by</w:t>
      </w:r>
      <w:r>
        <w:rPr>
          <w:spacing w:val="-7"/>
          <w:w w:val="105"/>
          <w:sz w:val="18"/>
        </w:rPr>
        <w:t xml:space="preserve"> </w:t>
      </w:r>
      <w:r>
        <w:rPr>
          <w:w w:val="105"/>
          <w:sz w:val="18"/>
        </w:rPr>
        <w:t>information</w:t>
      </w:r>
      <w:r>
        <w:rPr>
          <w:spacing w:val="-3"/>
          <w:w w:val="105"/>
          <w:sz w:val="18"/>
        </w:rPr>
        <w:t xml:space="preserve"> </w:t>
      </w:r>
      <w:r>
        <w:rPr>
          <w:w w:val="105"/>
          <w:sz w:val="18"/>
        </w:rPr>
        <w:t>systems</w:t>
      </w:r>
      <w:r>
        <w:rPr>
          <w:spacing w:val="-4"/>
          <w:w w:val="105"/>
          <w:sz w:val="18"/>
        </w:rPr>
        <w:t xml:space="preserve"> </w:t>
      </w:r>
      <w:r>
        <w:rPr>
          <w:w w:val="105"/>
          <w:sz w:val="18"/>
        </w:rPr>
        <w:t>and</w:t>
      </w:r>
      <w:r>
        <w:rPr>
          <w:spacing w:val="-4"/>
          <w:w w:val="105"/>
          <w:sz w:val="18"/>
        </w:rPr>
        <w:t xml:space="preserve"> </w:t>
      </w:r>
      <w:r>
        <w:rPr>
          <w:w w:val="105"/>
          <w:sz w:val="18"/>
        </w:rPr>
        <w:t>their</w:t>
      </w:r>
      <w:r>
        <w:rPr>
          <w:spacing w:val="-3"/>
          <w:w w:val="105"/>
          <w:sz w:val="18"/>
        </w:rPr>
        <w:t xml:space="preserve"> </w:t>
      </w:r>
      <w:r>
        <w:rPr>
          <w:spacing w:val="-2"/>
          <w:w w:val="105"/>
          <w:sz w:val="18"/>
        </w:rPr>
        <w:t>remedy;</w:t>
      </w:r>
    </w:p>
    <w:p w14:paraId="2DDB4428" w14:textId="77777777" w:rsidR="00021658" w:rsidRDefault="00DD08E8">
      <w:pPr>
        <w:pStyle w:val="ListParagraph"/>
        <w:numPr>
          <w:ilvl w:val="1"/>
          <w:numId w:val="58"/>
        </w:numPr>
        <w:tabs>
          <w:tab w:val="left" w:pos="1041"/>
          <w:tab w:val="left" w:pos="1141"/>
        </w:tabs>
        <w:spacing w:line="249" w:lineRule="auto"/>
        <w:ind w:left="1041" w:right="752" w:hanging="272"/>
        <w:rPr>
          <w:sz w:val="18"/>
        </w:rPr>
      </w:pPr>
      <w:r>
        <w:rPr>
          <w:sz w:val="18"/>
        </w:rPr>
        <w:tab/>
      </w:r>
      <w:r>
        <w:rPr>
          <w:w w:val="105"/>
          <w:sz w:val="18"/>
        </w:rPr>
        <w:t>make</w:t>
      </w:r>
      <w:r>
        <w:rPr>
          <w:spacing w:val="-1"/>
          <w:w w:val="105"/>
          <w:sz w:val="18"/>
        </w:rPr>
        <w:t xml:space="preserve"> </w:t>
      </w:r>
      <w:r>
        <w:rPr>
          <w:w w:val="105"/>
          <w:sz w:val="18"/>
        </w:rPr>
        <w:t>capable</w:t>
      </w:r>
      <w:r>
        <w:rPr>
          <w:spacing w:val="-1"/>
          <w:w w:val="105"/>
          <w:sz w:val="18"/>
        </w:rPr>
        <w:t xml:space="preserve"> </w:t>
      </w:r>
      <w:r>
        <w:rPr>
          <w:w w:val="105"/>
          <w:sz w:val="18"/>
        </w:rPr>
        <w:t>to</w:t>
      </w:r>
      <w:r>
        <w:rPr>
          <w:spacing w:val="-5"/>
          <w:w w:val="105"/>
          <w:sz w:val="18"/>
        </w:rPr>
        <w:t xml:space="preserve"> </w:t>
      </w:r>
      <w:r>
        <w:rPr>
          <w:w w:val="105"/>
          <w:sz w:val="18"/>
        </w:rPr>
        <w:t>apply</w:t>
      </w:r>
      <w:r>
        <w:rPr>
          <w:spacing w:val="-5"/>
          <w:w w:val="105"/>
          <w:sz w:val="18"/>
        </w:rPr>
        <w:t xml:space="preserve"> </w:t>
      </w:r>
      <w:r>
        <w:rPr>
          <w:w w:val="105"/>
          <w:sz w:val="18"/>
        </w:rPr>
        <w:t>MIS</w:t>
      </w:r>
      <w:r>
        <w:rPr>
          <w:spacing w:val="-6"/>
          <w:w w:val="105"/>
          <w:sz w:val="18"/>
        </w:rPr>
        <w:t xml:space="preserve"> </w:t>
      </w:r>
      <w:r>
        <w:rPr>
          <w:w w:val="105"/>
          <w:sz w:val="18"/>
        </w:rPr>
        <w:t>and</w:t>
      </w:r>
      <w:r>
        <w:rPr>
          <w:spacing w:val="-1"/>
          <w:w w:val="105"/>
          <w:sz w:val="18"/>
        </w:rPr>
        <w:t xml:space="preserve"> </w:t>
      </w:r>
      <w:r>
        <w:rPr>
          <w:w w:val="105"/>
          <w:sz w:val="18"/>
        </w:rPr>
        <w:t>technology</w:t>
      </w:r>
      <w:r>
        <w:rPr>
          <w:spacing w:val="-5"/>
          <w:w w:val="105"/>
          <w:sz w:val="18"/>
        </w:rPr>
        <w:t xml:space="preserve"> </w:t>
      </w:r>
      <w:r>
        <w:rPr>
          <w:w w:val="105"/>
          <w:sz w:val="18"/>
        </w:rPr>
        <w:t>as</w:t>
      </w:r>
      <w:r>
        <w:rPr>
          <w:spacing w:val="-5"/>
          <w:w w:val="105"/>
          <w:sz w:val="18"/>
        </w:rPr>
        <w:t xml:space="preserve"> </w:t>
      </w:r>
      <w:r>
        <w:rPr>
          <w:w w:val="105"/>
          <w:sz w:val="18"/>
        </w:rPr>
        <w:t>a</w:t>
      </w:r>
      <w:r>
        <w:rPr>
          <w:spacing w:val="-3"/>
          <w:w w:val="105"/>
          <w:sz w:val="18"/>
        </w:rPr>
        <w:t xml:space="preserve"> </w:t>
      </w:r>
      <w:r>
        <w:rPr>
          <w:w w:val="105"/>
          <w:sz w:val="18"/>
        </w:rPr>
        <w:t>strategic</w:t>
      </w:r>
      <w:r>
        <w:rPr>
          <w:spacing w:val="-4"/>
          <w:w w:val="105"/>
          <w:sz w:val="18"/>
        </w:rPr>
        <w:t xml:space="preserve"> </w:t>
      </w:r>
      <w:r>
        <w:rPr>
          <w:w w:val="105"/>
          <w:sz w:val="18"/>
        </w:rPr>
        <w:t>tool</w:t>
      </w:r>
      <w:r>
        <w:rPr>
          <w:spacing w:val="-3"/>
          <w:w w:val="105"/>
          <w:sz w:val="18"/>
        </w:rPr>
        <w:t xml:space="preserve"> </w:t>
      </w:r>
      <w:r>
        <w:rPr>
          <w:w w:val="105"/>
          <w:sz w:val="18"/>
        </w:rPr>
        <w:t>for</w:t>
      </w:r>
      <w:r>
        <w:rPr>
          <w:spacing w:val="-2"/>
          <w:w w:val="105"/>
          <w:sz w:val="18"/>
        </w:rPr>
        <w:t xml:space="preserve"> </w:t>
      </w:r>
      <w:r>
        <w:rPr>
          <w:w w:val="105"/>
          <w:sz w:val="18"/>
        </w:rPr>
        <w:t>future</w:t>
      </w:r>
      <w:r>
        <w:rPr>
          <w:spacing w:val="-4"/>
          <w:w w:val="105"/>
          <w:sz w:val="18"/>
        </w:rPr>
        <w:t xml:space="preserve"> </w:t>
      </w:r>
      <w:r>
        <w:rPr>
          <w:w w:val="105"/>
          <w:sz w:val="18"/>
        </w:rPr>
        <w:t>competitiveness</w:t>
      </w:r>
      <w:r>
        <w:rPr>
          <w:spacing w:val="-5"/>
          <w:w w:val="105"/>
          <w:sz w:val="18"/>
        </w:rPr>
        <w:t xml:space="preserve"> </w:t>
      </w:r>
      <w:r>
        <w:rPr>
          <w:w w:val="105"/>
          <w:sz w:val="18"/>
        </w:rPr>
        <w:t>in</w:t>
      </w:r>
      <w:r>
        <w:rPr>
          <w:spacing w:val="-7"/>
          <w:w w:val="105"/>
          <w:sz w:val="18"/>
        </w:rPr>
        <w:t xml:space="preserve"> </w:t>
      </w:r>
      <w:r>
        <w:rPr>
          <w:w w:val="105"/>
          <w:sz w:val="18"/>
        </w:rPr>
        <w:t>the</w:t>
      </w:r>
      <w:r>
        <w:rPr>
          <w:spacing w:val="-3"/>
          <w:w w:val="105"/>
          <w:sz w:val="18"/>
        </w:rPr>
        <w:t xml:space="preserve"> </w:t>
      </w:r>
      <w:r>
        <w:rPr>
          <w:w w:val="105"/>
          <w:sz w:val="18"/>
        </w:rPr>
        <w:t xml:space="preserve">business </w:t>
      </w:r>
      <w:r>
        <w:rPr>
          <w:spacing w:val="-2"/>
          <w:w w:val="105"/>
          <w:sz w:val="18"/>
        </w:rPr>
        <w:t>industry</w:t>
      </w:r>
    </w:p>
    <w:p w14:paraId="4FD27D62" w14:textId="77777777" w:rsidR="00021658" w:rsidRDefault="00DD08E8">
      <w:pPr>
        <w:pStyle w:val="ListParagraph"/>
        <w:numPr>
          <w:ilvl w:val="1"/>
          <w:numId w:val="58"/>
        </w:numPr>
        <w:tabs>
          <w:tab w:val="left" w:pos="1040"/>
        </w:tabs>
        <w:spacing w:before="2"/>
        <w:ind w:left="1040" w:hanging="270"/>
        <w:rPr>
          <w:sz w:val="18"/>
        </w:rPr>
      </w:pPr>
      <w:r>
        <w:rPr>
          <w:w w:val="105"/>
          <w:sz w:val="18"/>
        </w:rPr>
        <w:t>apply</w:t>
      </w:r>
      <w:r>
        <w:rPr>
          <w:spacing w:val="-8"/>
          <w:w w:val="105"/>
          <w:sz w:val="18"/>
        </w:rPr>
        <w:t xml:space="preserve"> </w:t>
      </w:r>
      <w:r>
        <w:rPr>
          <w:w w:val="105"/>
          <w:sz w:val="18"/>
        </w:rPr>
        <w:t>the</w:t>
      </w:r>
      <w:r>
        <w:rPr>
          <w:spacing w:val="-3"/>
          <w:w w:val="105"/>
          <w:sz w:val="18"/>
        </w:rPr>
        <w:t xml:space="preserve"> </w:t>
      </w:r>
      <w:r>
        <w:rPr>
          <w:w w:val="105"/>
          <w:sz w:val="18"/>
        </w:rPr>
        <w:t>knowledge</w:t>
      </w:r>
      <w:r>
        <w:rPr>
          <w:spacing w:val="-2"/>
          <w:w w:val="105"/>
          <w:sz w:val="18"/>
        </w:rPr>
        <w:t xml:space="preserve"> </w:t>
      </w:r>
      <w:r>
        <w:rPr>
          <w:w w:val="105"/>
          <w:sz w:val="18"/>
        </w:rPr>
        <w:t>to</w:t>
      </w:r>
      <w:r>
        <w:rPr>
          <w:spacing w:val="-3"/>
          <w:w w:val="105"/>
          <w:sz w:val="18"/>
        </w:rPr>
        <w:t xml:space="preserve"> </w:t>
      </w:r>
      <w:r>
        <w:rPr>
          <w:w w:val="105"/>
          <w:sz w:val="18"/>
        </w:rPr>
        <w:t>solve</w:t>
      </w:r>
      <w:r>
        <w:rPr>
          <w:spacing w:val="-4"/>
          <w:w w:val="105"/>
          <w:sz w:val="18"/>
        </w:rPr>
        <w:t xml:space="preserve"> </w:t>
      </w:r>
      <w:r>
        <w:rPr>
          <w:w w:val="105"/>
          <w:sz w:val="18"/>
        </w:rPr>
        <w:t>informational</w:t>
      </w:r>
      <w:r>
        <w:rPr>
          <w:spacing w:val="-3"/>
          <w:w w:val="105"/>
          <w:sz w:val="18"/>
        </w:rPr>
        <w:t xml:space="preserve"> </w:t>
      </w:r>
      <w:r>
        <w:rPr>
          <w:spacing w:val="-2"/>
          <w:w w:val="105"/>
          <w:sz w:val="18"/>
        </w:rPr>
        <w:t>problems</w:t>
      </w:r>
    </w:p>
    <w:p w14:paraId="62A52C54"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076"/>
      </w:tblGrid>
      <w:tr w:rsidR="00021658" w14:paraId="10113358" w14:textId="77777777">
        <w:trPr>
          <w:trHeight w:val="433"/>
        </w:trPr>
        <w:tc>
          <w:tcPr>
            <w:tcW w:w="696" w:type="dxa"/>
          </w:tcPr>
          <w:p w14:paraId="776ADF74" w14:textId="77777777" w:rsidR="00021658" w:rsidRDefault="00DD08E8">
            <w:pPr>
              <w:pStyle w:val="TableParagraph"/>
              <w:spacing w:line="207" w:lineRule="exact"/>
              <w:ind w:left="5"/>
              <w:rPr>
                <w:sz w:val="18"/>
              </w:rPr>
            </w:pPr>
            <w:r>
              <w:rPr>
                <w:spacing w:val="-5"/>
                <w:w w:val="105"/>
                <w:sz w:val="18"/>
              </w:rPr>
              <w:t>CO1</w:t>
            </w:r>
          </w:p>
        </w:tc>
        <w:tc>
          <w:tcPr>
            <w:tcW w:w="8076" w:type="dxa"/>
          </w:tcPr>
          <w:p w14:paraId="5A0B67BD" w14:textId="77777777" w:rsidR="00021658" w:rsidRDefault="00DD08E8">
            <w:pPr>
              <w:pStyle w:val="TableParagraph"/>
              <w:spacing w:line="207" w:lineRule="exact"/>
              <w:ind w:left="97"/>
              <w:jc w:val="left"/>
              <w:rPr>
                <w:sz w:val="18"/>
              </w:rPr>
            </w:pPr>
            <w:r>
              <w:rPr>
                <w:w w:val="105"/>
                <w:sz w:val="18"/>
              </w:rPr>
              <w:t>identify</w:t>
            </w:r>
            <w:r>
              <w:rPr>
                <w:spacing w:val="22"/>
                <w:w w:val="105"/>
                <w:sz w:val="18"/>
              </w:rPr>
              <w:t xml:space="preserve"> </w:t>
            </w:r>
            <w:r>
              <w:rPr>
                <w:w w:val="105"/>
                <w:sz w:val="18"/>
              </w:rPr>
              <w:t>and</w:t>
            </w:r>
            <w:r>
              <w:rPr>
                <w:spacing w:val="28"/>
                <w:w w:val="105"/>
                <w:sz w:val="18"/>
              </w:rPr>
              <w:t xml:space="preserve"> </w:t>
            </w:r>
            <w:r>
              <w:rPr>
                <w:w w:val="105"/>
                <w:sz w:val="18"/>
              </w:rPr>
              <w:t>understand</w:t>
            </w:r>
            <w:r>
              <w:rPr>
                <w:spacing w:val="24"/>
                <w:w w:val="105"/>
                <w:sz w:val="18"/>
              </w:rPr>
              <w:t xml:space="preserve"> </w:t>
            </w:r>
            <w:r>
              <w:rPr>
                <w:w w:val="105"/>
                <w:sz w:val="18"/>
              </w:rPr>
              <w:t>relevant</w:t>
            </w:r>
            <w:r>
              <w:rPr>
                <w:spacing w:val="25"/>
                <w:w w:val="105"/>
                <w:sz w:val="18"/>
              </w:rPr>
              <w:t xml:space="preserve"> </w:t>
            </w:r>
            <w:r>
              <w:rPr>
                <w:w w:val="105"/>
                <w:sz w:val="18"/>
              </w:rPr>
              <w:t>concepts,</w:t>
            </w:r>
            <w:r>
              <w:rPr>
                <w:spacing w:val="26"/>
                <w:w w:val="105"/>
                <w:sz w:val="18"/>
              </w:rPr>
              <w:t xml:space="preserve"> </w:t>
            </w:r>
            <w:r>
              <w:rPr>
                <w:w w:val="105"/>
                <w:sz w:val="18"/>
              </w:rPr>
              <w:t>theories,</w:t>
            </w:r>
            <w:r>
              <w:rPr>
                <w:spacing w:val="28"/>
                <w:w w:val="105"/>
                <w:sz w:val="18"/>
              </w:rPr>
              <w:t xml:space="preserve"> </w:t>
            </w:r>
            <w:r>
              <w:rPr>
                <w:w w:val="105"/>
                <w:sz w:val="18"/>
              </w:rPr>
              <w:t>and</w:t>
            </w:r>
            <w:r>
              <w:rPr>
                <w:spacing w:val="25"/>
                <w:w w:val="105"/>
                <w:sz w:val="18"/>
              </w:rPr>
              <w:t xml:space="preserve"> </w:t>
            </w:r>
            <w:r>
              <w:rPr>
                <w:w w:val="105"/>
                <w:sz w:val="18"/>
              </w:rPr>
              <w:t>models</w:t>
            </w:r>
            <w:r>
              <w:rPr>
                <w:spacing w:val="26"/>
                <w:w w:val="105"/>
                <w:sz w:val="18"/>
              </w:rPr>
              <w:t xml:space="preserve"> </w:t>
            </w:r>
            <w:r>
              <w:rPr>
                <w:w w:val="105"/>
                <w:sz w:val="18"/>
              </w:rPr>
              <w:t>of</w:t>
            </w:r>
            <w:r>
              <w:rPr>
                <w:spacing w:val="28"/>
                <w:w w:val="105"/>
                <w:sz w:val="18"/>
              </w:rPr>
              <w:t xml:space="preserve"> </w:t>
            </w:r>
            <w:r>
              <w:rPr>
                <w:w w:val="105"/>
                <w:sz w:val="18"/>
              </w:rPr>
              <w:t>information</w:t>
            </w:r>
            <w:r>
              <w:rPr>
                <w:spacing w:val="25"/>
                <w:w w:val="105"/>
                <w:sz w:val="18"/>
              </w:rPr>
              <w:t xml:space="preserve"> </w:t>
            </w:r>
            <w:r>
              <w:rPr>
                <w:w w:val="105"/>
                <w:sz w:val="18"/>
              </w:rPr>
              <w:t>systems</w:t>
            </w:r>
            <w:r>
              <w:rPr>
                <w:spacing w:val="28"/>
                <w:w w:val="105"/>
                <w:sz w:val="18"/>
              </w:rPr>
              <w:t xml:space="preserve"> </w:t>
            </w:r>
            <w:r>
              <w:rPr>
                <w:w w:val="105"/>
                <w:sz w:val="18"/>
              </w:rPr>
              <w:t>that</w:t>
            </w:r>
            <w:r>
              <w:rPr>
                <w:spacing w:val="26"/>
                <w:w w:val="105"/>
                <w:sz w:val="18"/>
              </w:rPr>
              <w:t xml:space="preserve"> </w:t>
            </w:r>
            <w:r>
              <w:rPr>
                <w:spacing w:val="-2"/>
                <w:w w:val="105"/>
                <w:sz w:val="18"/>
              </w:rPr>
              <w:t>support</w:t>
            </w:r>
          </w:p>
          <w:p w14:paraId="0297AE95" w14:textId="77777777" w:rsidR="00021658" w:rsidRDefault="00DD08E8">
            <w:pPr>
              <w:pStyle w:val="TableParagraph"/>
              <w:spacing w:before="9" w:line="198" w:lineRule="exact"/>
              <w:ind w:left="98"/>
              <w:jc w:val="left"/>
              <w:rPr>
                <w:sz w:val="18"/>
              </w:rPr>
            </w:pPr>
            <w:r>
              <w:rPr>
                <w:w w:val="105"/>
                <w:sz w:val="18"/>
              </w:rPr>
              <w:t>business</w:t>
            </w:r>
            <w:r>
              <w:rPr>
                <w:spacing w:val="-8"/>
                <w:w w:val="105"/>
                <w:sz w:val="18"/>
              </w:rPr>
              <w:t xml:space="preserve"> </w:t>
            </w:r>
            <w:r>
              <w:rPr>
                <w:spacing w:val="-2"/>
                <w:w w:val="105"/>
                <w:sz w:val="18"/>
              </w:rPr>
              <w:t>activities.</w:t>
            </w:r>
          </w:p>
        </w:tc>
      </w:tr>
      <w:tr w:rsidR="00021658" w14:paraId="697191FE" w14:textId="77777777">
        <w:trPr>
          <w:trHeight w:val="432"/>
        </w:trPr>
        <w:tc>
          <w:tcPr>
            <w:tcW w:w="696" w:type="dxa"/>
          </w:tcPr>
          <w:p w14:paraId="7EEB66B2" w14:textId="77777777" w:rsidR="00021658" w:rsidRDefault="00DD08E8">
            <w:pPr>
              <w:pStyle w:val="TableParagraph"/>
              <w:spacing w:line="204" w:lineRule="exact"/>
              <w:ind w:left="5"/>
              <w:rPr>
                <w:sz w:val="18"/>
              </w:rPr>
            </w:pPr>
            <w:r>
              <w:rPr>
                <w:spacing w:val="-5"/>
                <w:w w:val="105"/>
                <w:sz w:val="18"/>
              </w:rPr>
              <w:t>CO2</w:t>
            </w:r>
          </w:p>
        </w:tc>
        <w:tc>
          <w:tcPr>
            <w:tcW w:w="8076" w:type="dxa"/>
          </w:tcPr>
          <w:p w14:paraId="27CFC68F" w14:textId="77777777" w:rsidR="00021658" w:rsidRDefault="00DD08E8">
            <w:pPr>
              <w:pStyle w:val="TableParagraph"/>
              <w:spacing w:line="204" w:lineRule="exact"/>
              <w:ind w:left="98"/>
              <w:jc w:val="left"/>
              <w:rPr>
                <w:sz w:val="18"/>
              </w:rPr>
            </w:pPr>
            <w:r>
              <w:rPr>
                <w:w w:val="105"/>
                <w:sz w:val="18"/>
              </w:rPr>
              <w:t>develop</w:t>
            </w:r>
            <w:r>
              <w:rPr>
                <w:spacing w:val="8"/>
                <w:w w:val="105"/>
                <w:sz w:val="18"/>
              </w:rPr>
              <w:t xml:space="preserve"> </w:t>
            </w:r>
            <w:r>
              <w:rPr>
                <w:w w:val="105"/>
                <w:sz w:val="18"/>
              </w:rPr>
              <w:t>principal</w:t>
            </w:r>
            <w:r>
              <w:rPr>
                <w:spacing w:val="8"/>
                <w:w w:val="105"/>
                <w:sz w:val="18"/>
              </w:rPr>
              <w:t xml:space="preserve"> </w:t>
            </w:r>
            <w:r>
              <w:rPr>
                <w:w w:val="105"/>
                <w:sz w:val="18"/>
              </w:rPr>
              <w:t>tools</w:t>
            </w:r>
            <w:r>
              <w:rPr>
                <w:spacing w:val="6"/>
                <w:w w:val="105"/>
                <w:sz w:val="18"/>
              </w:rPr>
              <w:t xml:space="preserve"> </w:t>
            </w:r>
            <w:r>
              <w:rPr>
                <w:w w:val="105"/>
                <w:sz w:val="18"/>
              </w:rPr>
              <w:t>and</w:t>
            </w:r>
            <w:r>
              <w:rPr>
                <w:spacing w:val="6"/>
                <w:w w:val="105"/>
                <w:sz w:val="18"/>
              </w:rPr>
              <w:t xml:space="preserve"> </w:t>
            </w:r>
            <w:r>
              <w:rPr>
                <w:w w:val="105"/>
                <w:sz w:val="18"/>
              </w:rPr>
              <w:t>technologies</w:t>
            </w:r>
            <w:r>
              <w:rPr>
                <w:spacing w:val="8"/>
                <w:w w:val="105"/>
                <w:sz w:val="18"/>
              </w:rPr>
              <w:t xml:space="preserve"> </w:t>
            </w:r>
            <w:r>
              <w:rPr>
                <w:w w:val="105"/>
                <w:sz w:val="18"/>
              </w:rPr>
              <w:t>for</w:t>
            </w:r>
            <w:r>
              <w:rPr>
                <w:spacing w:val="7"/>
                <w:w w:val="105"/>
                <w:sz w:val="18"/>
              </w:rPr>
              <w:t xml:space="preserve"> </w:t>
            </w:r>
            <w:r>
              <w:rPr>
                <w:w w:val="105"/>
                <w:sz w:val="18"/>
              </w:rPr>
              <w:t>accessing</w:t>
            </w:r>
            <w:r>
              <w:rPr>
                <w:spacing w:val="4"/>
                <w:w w:val="105"/>
                <w:sz w:val="18"/>
              </w:rPr>
              <w:t xml:space="preserve"> </w:t>
            </w:r>
            <w:r>
              <w:rPr>
                <w:w w:val="105"/>
                <w:sz w:val="18"/>
              </w:rPr>
              <w:t>information</w:t>
            </w:r>
            <w:r>
              <w:rPr>
                <w:spacing w:val="8"/>
                <w:w w:val="105"/>
                <w:sz w:val="18"/>
              </w:rPr>
              <w:t xml:space="preserve"> </w:t>
            </w:r>
            <w:r>
              <w:rPr>
                <w:w w:val="105"/>
                <w:sz w:val="18"/>
              </w:rPr>
              <w:t>from</w:t>
            </w:r>
            <w:r>
              <w:rPr>
                <w:spacing w:val="4"/>
                <w:w w:val="105"/>
                <w:sz w:val="18"/>
              </w:rPr>
              <w:t xml:space="preserve"> </w:t>
            </w:r>
            <w:r>
              <w:rPr>
                <w:w w:val="105"/>
                <w:sz w:val="18"/>
              </w:rPr>
              <w:t>databases</w:t>
            </w:r>
            <w:r>
              <w:rPr>
                <w:spacing w:val="4"/>
                <w:w w:val="105"/>
                <w:sz w:val="18"/>
              </w:rPr>
              <w:t xml:space="preserve"> </w:t>
            </w:r>
            <w:r>
              <w:rPr>
                <w:w w:val="105"/>
                <w:sz w:val="18"/>
              </w:rPr>
              <w:t>to</w:t>
            </w:r>
            <w:r>
              <w:rPr>
                <w:spacing w:val="4"/>
                <w:w w:val="105"/>
                <w:sz w:val="18"/>
              </w:rPr>
              <w:t xml:space="preserve"> </w:t>
            </w:r>
            <w:r>
              <w:rPr>
                <w:w w:val="105"/>
                <w:sz w:val="18"/>
              </w:rPr>
              <w:t>improve</w:t>
            </w:r>
            <w:r>
              <w:rPr>
                <w:spacing w:val="9"/>
                <w:w w:val="105"/>
                <w:sz w:val="18"/>
              </w:rPr>
              <w:t xml:space="preserve"> </w:t>
            </w:r>
            <w:r>
              <w:rPr>
                <w:spacing w:val="-2"/>
                <w:w w:val="105"/>
                <w:sz w:val="18"/>
              </w:rPr>
              <w:t>business</w:t>
            </w:r>
          </w:p>
          <w:p w14:paraId="69011438" w14:textId="77777777" w:rsidR="00021658" w:rsidRDefault="00DD08E8">
            <w:pPr>
              <w:pStyle w:val="TableParagraph"/>
              <w:spacing w:before="11" w:line="197" w:lineRule="exact"/>
              <w:ind w:left="98"/>
              <w:jc w:val="left"/>
              <w:rPr>
                <w:sz w:val="18"/>
              </w:rPr>
            </w:pPr>
            <w:r>
              <w:rPr>
                <w:w w:val="105"/>
                <w:sz w:val="18"/>
              </w:rPr>
              <w:t>performance</w:t>
            </w:r>
            <w:r>
              <w:rPr>
                <w:spacing w:val="-6"/>
                <w:w w:val="105"/>
                <w:sz w:val="18"/>
              </w:rPr>
              <w:t xml:space="preserve"> </w:t>
            </w:r>
            <w:r>
              <w:rPr>
                <w:w w:val="105"/>
                <w:sz w:val="18"/>
              </w:rPr>
              <w:t>and</w:t>
            </w:r>
            <w:r>
              <w:rPr>
                <w:spacing w:val="-5"/>
                <w:w w:val="105"/>
                <w:sz w:val="18"/>
              </w:rPr>
              <w:t xml:space="preserve"> </w:t>
            </w:r>
            <w:r>
              <w:rPr>
                <w:w w:val="105"/>
                <w:sz w:val="18"/>
              </w:rPr>
              <w:t>decision</w:t>
            </w:r>
            <w:r>
              <w:rPr>
                <w:spacing w:val="-2"/>
                <w:w w:val="105"/>
                <w:sz w:val="18"/>
              </w:rPr>
              <w:t xml:space="preserve"> making;.</w:t>
            </w:r>
          </w:p>
        </w:tc>
      </w:tr>
      <w:tr w:rsidR="00021658" w14:paraId="1D5202EE" w14:textId="77777777">
        <w:trPr>
          <w:trHeight w:val="430"/>
        </w:trPr>
        <w:tc>
          <w:tcPr>
            <w:tcW w:w="696" w:type="dxa"/>
          </w:tcPr>
          <w:p w14:paraId="44FA9B75" w14:textId="77777777" w:rsidR="00021658" w:rsidRDefault="00DD08E8">
            <w:pPr>
              <w:pStyle w:val="TableParagraph"/>
              <w:spacing w:line="206" w:lineRule="exact"/>
              <w:ind w:left="5"/>
              <w:rPr>
                <w:sz w:val="18"/>
              </w:rPr>
            </w:pPr>
            <w:r>
              <w:rPr>
                <w:spacing w:val="-5"/>
                <w:w w:val="105"/>
                <w:sz w:val="18"/>
              </w:rPr>
              <w:t>CO3</w:t>
            </w:r>
          </w:p>
        </w:tc>
        <w:tc>
          <w:tcPr>
            <w:tcW w:w="8076" w:type="dxa"/>
          </w:tcPr>
          <w:p w14:paraId="5D2ABDB4" w14:textId="77777777" w:rsidR="00021658" w:rsidRDefault="00DD08E8">
            <w:pPr>
              <w:pStyle w:val="TableParagraph"/>
              <w:spacing w:line="206" w:lineRule="exact"/>
              <w:ind w:left="97"/>
              <w:jc w:val="left"/>
              <w:rPr>
                <w:sz w:val="18"/>
              </w:rPr>
            </w:pPr>
            <w:r>
              <w:rPr>
                <w:w w:val="105"/>
                <w:sz w:val="18"/>
              </w:rPr>
              <w:t>interpret</w:t>
            </w:r>
            <w:r>
              <w:rPr>
                <w:spacing w:val="16"/>
                <w:w w:val="105"/>
                <w:sz w:val="18"/>
              </w:rPr>
              <w:t xml:space="preserve"> </w:t>
            </w:r>
            <w:r>
              <w:rPr>
                <w:w w:val="105"/>
                <w:sz w:val="18"/>
              </w:rPr>
              <w:t>the</w:t>
            </w:r>
            <w:r>
              <w:rPr>
                <w:spacing w:val="17"/>
                <w:w w:val="105"/>
                <w:sz w:val="18"/>
              </w:rPr>
              <w:t xml:space="preserve"> </w:t>
            </w:r>
            <w:r>
              <w:rPr>
                <w:w w:val="105"/>
                <w:sz w:val="18"/>
              </w:rPr>
              <w:t>functions</w:t>
            </w:r>
            <w:r>
              <w:rPr>
                <w:spacing w:val="17"/>
                <w:w w:val="105"/>
                <w:sz w:val="18"/>
              </w:rPr>
              <w:t xml:space="preserve"> </w:t>
            </w:r>
            <w:r>
              <w:rPr>
                <w:w w:val="105"/>
                <w:sz w:val="18"/>
              </w:rPr>
              <w:t>of</w:t>
            </w:r>
            <w:r>
              <w:rPr>
                <w:spacing w:val="21"/>
                <w:w w:val="105"/>
                <w:sz w:val="18"/>
              </w:rPr>
              <w:t xml:space="preserve"> </w:t>
            </w:r>
            <w:r>
              <w:rPr>
                <w:w w:val="105"/>
                <w:sz w:val="18"/>
              </w:rPr>
              <w:t>Internet</w:t>
            </w:r>
            <w:r>
              <w:rPr>
                <w:spacing w:val="16"/>
                <w:w w:val="105"/>
                <w:sz w:val="18"/>
              </w:rPr>
              <w:t xml:space="preserve"> </w:t>
            </w:r>
            <w:r>
              <w:rPr>
                <w:w w:val="105"/>
                <w:sz w:val="18"/>
              </w:rPr>
              <w:t>and</w:t>
            </w:r>
            <w:r>
              <w:rPr>
                <w:spacing w:val="18"/>
                <w:w w:val="105"/>
                <w:sz w:val="18"/>
              </w:rPr>
              <w:t xml:space="preserve"> </w:t>
            </w:r>
            <w:r>
              <w:rPr>
                <w:w w:val="105"/>
                <w:sz w:val="18"/>
              </w:rPr>
              <w:t>Internet</w:t>
            </w:r>
            <w:r>
              <w:rPr>
                <w:spacing w:val="17"/>
                <w:w w:val="105"/>
                <w:sz w:val="18"/>
              </w:rPr>
              <w:t xml:space="preserve"> </w:t>
            </w:r>
            <w:r>
              <w:rPr>
                <w:w w:val="105"/>
                <w:sz w:val="18"/>
              </w:rPr>
              <w:t>technology</w:t>
            </w:r>
            <w:r>
              <w:rPr>
                <w:spacing w:val="16"/>
                <w:w w:val="105"/>
                <w:sz w:val="18"/>
              </w:rPr>
              <w:t xml:space="preserve"> </w:t>
            </w:r>
            <w:r>
              <w:rPr>
                <w:w w:val="105"/>
                <w:sz w:val="18"/>
              </w:rPr>
              <w:t>and</w:t>
            </w:r>
            <w:r>
              <w:rPr>
                <w:spacing w:val="18"/>
                <w:w w:val="105"/>
                <w:sz w:val="18"/>
              </w:rPr>
              <w:t xml:space="preserve"> </w:t>
            </w:r>
            <w:r>
              <w:rPr>
                <w:w w:val="105"/>
                <w:sz w:val="18"/>
              </w:rPr>
              <w:t>their</w:t>
            </w:r>
            <w:r>
              <w:rPr>
                <w:spacing w:val="19"/>
                <w:w w:val="105"/>
                <w:sz w:val="18"/>
              </w:rPr>
              <w:t xml:space="preserve"> </w:t>
            </w:r>
            <w:r>
              <w:rPr>
                <w:w w:val="105"/>
                <w:sz w:val="18"/>
              </w:rPr>
              <w:t>support</w:t>
            </w:r>
            <w:r>
              <w:rPr>
                <w:spacing w:val="16"/>
                <w:w w:val="105"/>
                <w:sz w:val="18"/>
              </w:rPr>
              <w:t xml:space="preserve"> </w:t>
            </w:r>
            <w:r>
              <w:rPr>
                <w:w w:val="105"/>
                <w:sz w:val="18"/>
              </w:rPr>
              <w:t>in</w:t>
            </w:r>
            <w:r>
              <w:rPr>
                <w:spacing w:val="14"/>
                <w:w w:val="105"/>
                <w:sz w:val="18"/>
              </w:rPr>
              <w:t xml:space="preserve"> </w:t>
            </w:r>
            <w:r>
              <w:rPr>
                <w:w w:val="105"/>
                <w:sz w:val="18"/>
              </w:rPr>
              <w:t>communication</w:t>
            </w:r>
            <w:r>
              <w:rPr>
                <w:spacing w:val="15"/>
                <w:w w:val="105"/>
                <w:sz w:val="18"/>
              </w:rPr>
              <w:t xml:space="preserve"> </w:t>
            </w:r>
            <w:r>
              <w:rPr>
                <w:w w:val="105"/>
                <w:sz w:val="18"/>
              </w:rPr>
              <w:t>and</w:t>
            </w:r>
            <w:r>
              <w:rPr>
                <w:spacing w:val="16"/>
                <w:w w:val="105"/>
                <w:sz w:val="18"/>
              </w:rPr>
              <w:t xml:space="preserve"> </w:t>
            </w:r>
            <w:r>
              <w:rPr>
                <w:spacing w:val="-5"/>
                <w:w w:val="105"/>
                <w:sz w:val="18"/>
              </w:rPr>
              <w:t>e-</w:t>
            </w:r>
          </w:p>
          <w:p w14:paraId="4BBC994D" w14:textId="77777777" w:rsidR="00021658" w:rsidRDefault="00DD08E8">
            <w:pPr>
              <w:pStyle w:val="TableParagraph"/>
              <w:spacing w:before="9" w:line="196" w:lineRule="exact"/>
              <w:ind w:left="98"/>
              <w:jc w:val="left"/>
              <w:rPr>
                <w:sz w:val="18"/>
              </w:rPr>
            </w:pPr>
            <w:r>
              <w:rPr>
                <w:spacing w:val="-2"/>
                <w:w w:val="105"/>
                <w:sz w:val="18"/>
              </w:rPr>
              <w:t>business</w:t>
            </w:r>
          </w:p>
        </w:tc>
      </w:tr>
      <w:tr w:rsidR="00021658" w14:paraId="03D7E30A" w14:textId="77777777">
        <w:trPr>
          <w:trHeight w:val="215"/>
        </w:trPr>
        <w:tc>
          <w:tcPr>
            <w:tcW w:w="696" w:type="dxa"/>
          </w:tcPr>
          <w:p w14:paraId="6E4723C6" w14:textId="77777777" w:rsidR="00021658" w:rsidRDefault="00DD08E8">
            <w:pPr>
              <w:pStyle w:val="TableParagraph"/>
              <w:spacing w:before="2" w:line="193" w:lineRule="exact"/>
              <w:ind w:left="5"/>
              <w:rPr>
                <w:sz w:val="18"/>
              </w:rPr>
            </w:pPr>
            <w:r>
              <w:rPr>
                <w:spacing w:val="-5"/>
                <w:w w:val="105"/>
                <w:sz w:val="18"/>
              </w:rPr>
              <w:t>CO4</w:t>
            </w:r>
          </w:p>
        </w:tc>
        <w:tc>
          <w:tcPr>
            <w:tcW w:w="8076" w:type="dxa"/>
          </w:tcPr>
          <w:p w14:paraId="3A344F6D" w14:textId="77777777" w:rsidR="00021658" w:rsidRDefault="00DD08E8">
            <w:pPr>
              <w:pStyle w:val="TableParagraph"/>
              <w:spacing w:before="2" w:line="193" w:lineRule="exact"/>
              <w:ind w:left="97"/>
              <w:jc w:val="left"/>
              <w:rPr>
                <w:sz w:val="18"/>
              </w:rPr>
            </w:pPr>
            <w:r>
              <w:rPr>
                <w:w w:val="105"/>
                <w:sz w:val="18"/>
              </w:rPr>
              <w:t>explain</w:t>
            </w:r>
            <w:r>
              <w:rPr>
                <w:spacing w:val="-4"/>
                <w:w w:val="105"/>
                <w:sz w:val="18"/>
              </w:rPr>
              <w:t xml:space="preserve"> </w:t>
            </w:r>
            <w:r>
              <w:rPr>
                <w:w w:val="105"/>
                <w:sz w:val="18"/>
              </w:rPr>
              <w:t>the</w:t>
            </w:r>
            <w:r>
              <w:rPr>
                <w:spacing w:val="-5"/>
                <w:w w:val="105"/>
                <w:sz w:val="18"/>
              </w:rPr>
              <w:t xml:space="preserve"> </w:t>
            </w:r>
            <w:r>
              <w:rPr>
                <w:w w:val="105"/>
                <w:sz w:val="18"/>
              </w:rPr>
              <w:t>different</w:t>
            </w:r>
            <w:r>
              <w:rPr>
                <w:spacing w:val="-4"/>
                <w:w w:val="105"/>
                <w:sz w:val="18"/>
              </w:rPr>
              <w:t xml:space="preserve"> </w:t>
            </w:r>
            <w:r>
              <w:rPr>
                <w:w w:val="105"/>
                <w:sz w:val="18"/>
              </w:rPr>
              <w:t>ethical</w:t>
            </w:r>
            <w:r>
              <w:rPr>
                <w:spacing w:val="-5"/>
                <w:w w:val="105"/>
                <w:sz w:val="18"/>
              </w:rPr>
              <w:t xml:space="preserve"> </w:t>
            </w:r>
            <w:r>
              <w:rPr>
                <w:w w:val="105"/>
                <w:sz w:val="18"/>
              </w:rPr>
              <w:t>issues</w:t>
            </w:r>
            <w:r>
              <w:rPr>
                <w:spacing w:val="-4"/>
                <w:w w:val="105"/>
                <w:sz w:val="18"/>
              </w:rPr>
              <w:t xml:space="preserve"> </w:t>
            </w:r>
            <w:r>
              <w:rPr>
                <w:w w:val="105"/>
                <w:sz w:val="18"/>
              </w:rPr>
              <w:t>raised</w:t>
            </w:r>
            <w:r>
              <w:rPr>
                <w:spacing w:val="-1"/>
                <w:w w:val="105"/>
                <w:sz w:val="18"/>
              </w:rPr>
              <w:t xml:space="preserve"> </w:t>
            </w:r>
            <w:r>
              <w:rPr>
                <w:w w:val="105"/>
                <w:sz w:val="18"/>
              </w:rPr>
              <w:t>by</w:t>
            </w:r>
            <w:r>
              <w:rPr>
                <w:spacing w:val="-6"/>
                <w:w w:val="105"/>
                <w:sz w:val="18"/>
              </w:rPr>
              <w:t xml:space="preserve"> </w:t>
            </w:r>
            <w:r>
              <w:rPr>
                <w:w w:val="105"/>
                <w:sz w:val="18"/>
              </w:rPr>
              <w:t>information</w:t>
            </w:r>
            <w:r>
              <w:rPr>
                <w:spacing w:val="-5"/>
                <w:w w:val="105"/>
                <w:sz w:val="18"/>
              </w:rPr>
              <w:t xml:space="preserve"> </w:t>
            </w:r>
            <w:r>
              <w:rPr>
                <w:w w:val="105"/>
                <w:sz w:val="18"/>
              </w:rPr>
              <w:t>systems</w:t>
            </w:r>
            <w:r>
              <w:rPr>
                <w:spacing w:val="-5"/>
                <w:w w:val="105"/>
                <w:sz w:val="18"/>
              </w:rPr>
              <w:t xml:space="preserve"> </w:t>
            </w:r>
            <w:r>
              <w:rPr>
                <w:w w:val="105"/>
                <w:sz w:val="18"/>
              </w:rPr>
              <w:t>and</w:t>
            </w:r>
            <w:r>
              <w:rPr>
                <w:spacing w:val="-4"/>
                <w:w w:val="105"/>
                <w:sz w:val="18"/>
              </w:rPr>
              <w:t xml:space="preserve"> </w:t>
            </w:r>
            <w:r>
              <w:rPr>
                <w:w w:val="105"/>
                <w:sz w:val="18"/>
              </w:rPr>
              <w:t>their</w:t>
            </w:r>
            <w:r>
              <w:rPr>
                <w:spacing w:val="-2"/>
                <w:w w:val="105"/>
                <w:sz w:val="18"/>
              </w:rPr>
              <w:t xml:space="preserve"> remedy</w:t>
            </w:r>
          </w:p>
        </w:tc>
      </w:tr>
      <w:tr w:rsidR="00021658" w14:paraId="5AB5F716" w14:textId="77777777">
        <w:trPr>
          <w:trHeight w:val="434"/>
        </w:trPr>
        <w:tc>
          <w:tcPr>
            <w:tcW w:w="696" w:type="dxa"/>
          </w:tcPr>
          <w:p w14:paraId="0C2DB354" w14:textId="77777777" w:rsidR="00021658" w:rsidRDefault="00DD08E8">
            <w:pPr>
              <w:pStyle w:val="TableParagraph"/>
              <w:spacing w:before="2"/>
              <w:ind w:left="5"/>
              <w:rPr>
                <w:sz w:val="18"/>
              </w:rPr>
            </w:pPr>
            <w:r>
              <w:rPr>
                <w:spacing w:val="-5"/>
                <w:w w:val="105"/>
                <w:sz w:val="18"/>
              </w:rPr>
              <w:lastRenderedPageBreak/>
              <w:t>CO5</w:t>
            </w:r>
          </w:p>
        </w:tc>
        <w:tc>
          <w:tcPr>
            <w:tcW w:w="8076" w:type="dxa"/>
          </w:tcPr>
          <w:p w14:paraId="504555F0" w14:textId="77777777" w:rsidR="00021658" w:rsidRDefault="00DD08E8">
            <w:pPr>
              <w:pStyle w:val="TableParagraph"/>
              <w:spacing w:before="2"/>
              <w:ind w:left="97"/>
              <w:jc w:val="left"/>
              <w:rPr>
                <w:sz w:val="18"/>
              </w:rPr>
            </w:pPr>
            <w:r>
              <w:rPr>
                <w:w w:val="105"/>
                <w:sz w:val="18"/>
              </w:rPr>
              <w:t>Identify</w:t>
            </w:r>
            <w:r>
              <w:rPr>
                <w:spacing w:val="-6"/>
                <w:w w:val="105"/>
                <w:sz w:val="18"/>
              </w:rPr>
              <w:t xml:space="preserve"> </w:t>
            </w:r>
            <w:r>
              <w:rPr>
                <w:w w:val="105"/>
                <w:sz w:val="18"/>
              </w:rPr>
              <w:t>how</w:t>
            </w:r>
            <w:r>
              <w:rPr>
                <w:spacing w:val="-4"/>
                <w:w w:val="105"/>
                <w:sz w:val="18"/>
              </w:rPr>
              <w:t xml:space="preserve"> </w:t>
            </w:r>
            <w:r>
              <w:rPr>
                <w:w w:val="105"/>
                <w:sz w:val="18"/>
              </w:rPr>
              <w:t>MIS</w:t>
            </w:r>
            <w:r>
              <w:rPr>
                <w:spacing w:val="-4"/>
                <w:w w:val="105"/>
                <w:sz w:val="18"/>
              </w:rPr>
              <w:t xml:space="preserve"> </w:t>
            </w:r>
            <w:r>
              <w:rPr>
                <w:w w:val="105"/>
                <w:sz w:val="18"/>
              </w:rPr>
              <w:t>shapes</w:t>
            </w:r>
            <w:r>
              <w:rPr>
                <w:spacing w:val="-6"/>
                <w:w w:val="105"/>
                <w:sz w:val="18"/>
              </w:rPr>
              <w:t xml:space="preserve"> </w:t>
            </w:r>
            <w:r>
              <w:rPr>
                <w:w w:val="105"/>
                <w:sz w:val="18"/>
              </w:rPr>
              <w:t>and</w:t>
            </w:r>
            <w:r>
              <w:rPr>
                <w:spacing w:val="-1"/>
                <w:w w:val="105"/>
                <w:sz w:val="18"/>
              </w:rPr>
              <w:t xml:space="preserve"> </w:t>
            </w:r>
            <w:r>
              <w:rPr>
                <w:w w:val="105"/>
                <w:sz w:val="18"/>
              </w:rPr>
              <w:t>controls</w:t>
            </w:r>
            <w:r>
              <w:rPr>
                <w:spacing w:val="-6"/>
                <w:w w:val="105"/>
                <w:sz w:val="18"/>
              </w:rPr>
              <w:t xml:space="preserve"> </w:t>
            </w:r>
            <w:r>
              <w:rPr>
                <w:w w:val="105"/>
                <w:sz w:val="18"/>
              </w:rPr>
              <w:t>current business</w:t>
            </w:r>
            <w:r>
              <w:rPr>
                <w:spacing w:val="-4"/>
                <w:w w:val="105"/>
                <w:sz w:val="18"/>
              </w:rPr>
              <w:t xml:space="preserve"> </w:t>
            </w:r>
            <w:r>
              <w:rPr>
                <w:w w:val="105"/>
                <w:sz w:val="18"/>
              </w:rPr>
              <w:t>world</w:t>
            </w:r>
            <w:r>
              <w:rPr>
                <w:spacing w:val="-3"/>
                <w:w w:val="105"/>
                <w:sz w:val="18"/>
              </w:rPr>
              <w:t xml:space="preserve"> </w:t>
            </w:r>
            <w:r>
              <w:rPr>
                <w:w w:val="105"/>
                <w:sz w:val="18"/>
              </w:rPr>
              <w:t>and</w:t>
            </w:r>
            <w:r>
              <w:rPr>
                <w:spacing w:val="-8"/>
                <w:w w:val="105"/>
                <w:sz w:val="18"/>
              </w:rPr>
              <w:t xml:space="preserve"> </w:t>
            </w:r>
            <w:r>
              <w:rPr>
                <w:w w:val="105"/>
                <w:sz w:val="18"/>
              </w:rPr>
              <w:t>improve</w:t>
            </w:r>
            <w:r>
              <w:rPr>
                <w:spacing w:val="-2"/>
                <w:w w:val="105"/>
                <w:sz w:val="18"/>
              </w:rPr>
              <w:t xml:space="preserve"> </w:t>
            </w:r>
            <w:r>
              <w:rPr>
                <w:w w:val="105"/>
                <w:sz w:val="18"/>
              </w:rPr>
              <w:t>the</w:t>
            </w:r>
            <w:r>
              <w:rPr>
                <w:spacing w:val="-1"/>
                <w:w w:val="105"/>
                <w:sz w:val="18"/>
              </w:rPr>
              <w:t xml:space="preserve"> </w:t>
            </w:r>
            <w:r>
              <w:rPr>
                <w:w w:val="105"/>
                <w:sz w:val="18"/>
              </w:rPr>
              <w:t>performances</w:t>
            </w:r>
            <w:r>
              <w:rPr>
                <w:spacing w:val="-4"/>
                <w:w w:val="105"/>
                <w:sz w:val="18"/>
              </w:rPr>
              <w:t xml:space="preserve"> </w:t>
            </w:r>
            <w:r>
              <w:rPr>
                <w:spacing w:val="-5"/>
                <w:w w:val="105"/>
                <w:sz w:val="18"/>
              </w:rPr>
              <w:t>of</w:t>
            </w:r>
          </w:p>
          <w:p w14:paraId="0EFEA96A" w14:textId="77777777" w:rsidR="00021658" w:rsidRDefault="00DD08E8">
            <w:pPr>
              <w:pStyle w:val="TableParagraph"/>
              <w:spacing w:before="6" w:line="198" w:lineRule="exact"/>
              <w:ind w:left="98"/>
              <w:jc w:val="left"/>
              <w:rPr>
                <w:sz w:val="18"/>
              </w:rPr>
            </w:pPr>
            <w:r>
              <w:rPr>
                <w:spacing w:val="-2"/>
                <w:w w:val="105"/>
                <w:sz w:val="18"/>
              </w:rPr>
              <w:t>organizations.</w:t>
            </w:r>
          </w:p>
        </w:tc>
      </w:tr>
    </w:tbl>
    <w:p w14:paraId="30B9266C"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61D4C33" w14:textId="77777777">
        <w:trPr>
          <w:trHeight w:val="215"/>
        </w:trPr>
        <w:tc>
          <w:tcPr>
            <w:tcW w:w="797" w:type="dxa"/>
          </w:tcPr>
          <w:p w14:paraId="0BB5DB3F" w14:textId="77777777" w:rsidR="00021658" w:rsidRDefault="00021658">
            <w:pPr>
              <w:pStyle w:val="TableParagraph"/>
              <w:jc w:val="left"/>
              <w:rPr>
                <w:sz w:val="14"/>
              </w:rPr>
            </w:pPr>
          </w:p>
        </w:tc>
        <w:tc>
          <w:tcPr>
            <w:tcW w:w="798" w:type="dxa"/>
          </w:tcPr>
          <w:p w14:paraId="5AA8C92A"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183A42D3"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0E226814" w14:textId="77777777" w:rsidR="00021658" w:rsidRDefault="00DD08E8">
            <w:pPr>
              <w:pStyle w:val="TableParagraph"/>
              <w:spacing w:line="196" w:lineRule="exact"/>
              <w:ind w:left="9"/>
              <w:rPr>
                <w:sz w:val="18"/>
              </w:rPr>
            </w:pPr>
            <w:r>
              <w:rPr>
                <w:spacing w:val="-5"/>
                <w:w w:val="105"/>
                <w:sz w:val="18"/>
              </w:rPr>
              <w:t>PO3</w:t>
            </w:r>
          </w:p>
        </w:tc>
        <w:tc>
          <w:tcPr>
            <w:tcW w:w="799" w:type="dxa"/>
          </w:tcPr>
          <w:p w14:paraId="58FF8F6C"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5F2DF900"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01B65BE1"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4BEF8946" w14:textId="77777777" w:rsidR="00021658" w:rsidRDefault="00DD08E8">
            <w:pPr>
              <w:pStyle w:val="TableParagraph"/>
              <w:spacing w:line="196" w:lineRule="exact"/>
              <w:ind w:left="9" w:right="7"/>
              <w:rPr>
                <w:sz w:val="18"/>
              </w:rPr>
            </w:pPr>
            <w:r>
              <w:rPr>
                <w:spacing w:val="-5"/>
                <w:w w:val="105"/>
                <w:sz w:val="18"/>
              </w:rPr>
              <w:t>PO7</w:t>
            </w:r>
          </w:p>
        </w:tc>
        <w:tc>
          <w:tcPr>
            <w:tcW w:w="796" w:type="dxa"/>
          </w:tcPr>
          <w:p w14:paraId="3F7227A9" w14:textId="77777777" w:rsidR="00021658" w:rsidRDefault="00DD08E8">
            <w:pPr>
              <w:pStyle w:val="TableParagraph"/>
              <w:spacing w:line="196" w:lineRule="exact"/>
              <w:ind w:left="7" w:right="7"/>
              <w:rPr>
                <w:sz w:val="18"/>
              </w:rPr>
            </w:pPr>
            <w:r>
              <w:rPr>
                <w:spacing w:val="-5"/>
                <w:w w:val="105"/>
                <w:sz w:val="18"/>
              </w:rPr>
              <w:t>PO8</w:t>
            </w:r>
          </w:p>
        </w:tc>
        <w:tc>
          <w:tcPr>
            <w:tcW w:w="798" w:type="dxa"/>
          </w:tcPr>
          <w:p w14:paraId="19685816"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530807BA" w14:textId="77777777" w:rsidR="00021658" w:rsidRDefault="00DD08E8">
            <w:pPr>
              <w:pStyle w:val="TableParagraph"/>
              <w:spacing w:line="196" w:lineRule="exact"/>
              <w:ind w:left="6" w:right="8"/>
              <w:rPr>
                <w:sz w:val="18"/>
              </w:rPr>
            </w:pPr>
            <w:r>
              <w:rPr>
                <w:spacing w:val="-4"/>
                <w:w w:val="105"/>
                <w:sz w:val="18"/>
              </w:rPr>
              <w:t>PO10</w:t>
            </w:r>
          </w:p>
        </w:tc>
      </w:tr>
      <w:tr w:rsidR="00021658" w14:paraId="6C097F0B" w14:textId="77777777">
        <w:trPr>
          <w:trHeight w:val="216"/>
        </w:trPr>
        <w:tc>
          <w:tcPr>
            <w:tcW w:w="797" w:type="dxa"/>
          </w:tcPr>
          <w:p w14:paraId="5D01345D"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1242CD19"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27C2EE7B"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7C43B993" w14:textId="77777777" w:rsidR="00021658" w:rsidRDefault="00021658">
            <w:pPr>
              <w:pStyle w:val="TableParagraph"/>
              <w:jc w:val="left"/>
              <w:rPr>
                <w:sz w:val="14"/>
              </w:rPr>
            </w:pPr>
          </w:p>
        </w:tc>
        <w:tc>
          <w:tcPr>
            <w:tcW w:w="799" w:type="dxa"/>
          </w:tcPr>
          <w:p w14:paraId="4D3334E3" w14:textId="77777777" w:rsidR="00021658" w:rsidRDefault="00021658">
            <w:pPr>
              <w:pStyle w:val="TableParagraph"/>
              <w:jc w:val="left"/>
              <w:rPr>
                <w:sz w:val="14"/>
              </w:rPr>
            </w:pPr>
          </w:p>
        </w:tc>
        <w:tc>
          <w:tcPr>
            <w:tcW w:w="797" w:type="dxa"/>
          </w:tcPr>
          <w:p w14:paraId="4080C54D" w14:textId="77777777" w:rsidR="00021658" w:rsidRDefault="00021658">
            <w:pPr>
              <w:pStyle w:val="TableParagraph"/>
              <w:jc w:val="left"/>
              <w:rPr>
                <w:sz w:val="14"/>
              </w:rPr>
            </w:pPr>
          </w:p>
        </w:tc>
        <w:tc>
          <w:tcPr>
            <w:tcW w:w="798" w:type="dxa"/>
          </w:tcPr>
          <w:p w14:paraId="271DF6D6" w14:textId="77777777" w:rsidR="00021658" w:rsidRDefault="00021658">
            <w:pPr>
              <w:pStyle w:val="TableParagraph"/>
              <w:jc w:val="left"/>
              <w:rPr>
                <w:sz w:val="14"/>
              </w:rPr>
            </w:pPr>
          </w:p>
        </w:tc>
        <w:tc>
          <w:tcPr>
            <w:tcW w:w="798" w:type="dxa"/>
          </w:tcPr>
          <w:p w14:paraId="43933DBE" w14:textId="77777777" w:rsidR="00021658" w:rsidRDefault="00021658">
            <w:pPr>
              <w:pStyle w:val="TableParagraph"/>
              <w:jc w:val="left"/>
              <w:rPr>
                <w:sz w:val="14"/>
              </w:rPr>
            </w:pPr>
          </w:p>
        </w:tc>
        <w:tc>
          <w:tcPr>
            <w:tcW w:w="796" w:type="dxa"/>
          </w:tcPr>
          <w:p w14:paraId="02B47F3D" w14:textId="77777777" w:rsidR="00021658" w:rsidRDefault="00021658">
            <w:pPr>
              <w:pStyle w:val="TableParagraph"/>
              <w:jc w:val="left"/>
              <w:rPr>
                <w:sz w:val="14"/>
              </w:rPr>
            </w:pPr>
          </w:p>
        </w:tc>
        <w:tc>
          <w:tcPr>
            <w:tcW w:w="798" w:type="dxa"/>
          </w:tcPr>
          <w:p w14:paraId="6181F923"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523F937A" w14:textId="77777777" w:rsidR="00021658" w:rsidRDefault="00021658">
            <w:pPr>
              <w:pStyle w:val="TableParagraph"/>
              <w:jc w:val="left"/>
              <w:rPr>
                <w:sz w:val="14"/>
              </w:rPr>
            </w:pPr>
          </w:p>
        </w:tc>
      </w:tr>
      <w:tr w:rsidR="00021658" w14:paraId="67905896" w14:textId="77777777">
        <w:trPr>
          <w:trHeight w:val="215"/>
        </w:trPr>
        <w:tc>
          <w:tcPr>
            <w:tcW w:w="797" w:type="dxa"/>
          </w:tcPr>
          <w:p w14:paraId="435BAD07"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2F09ABE7" w14:textId="77777777" w:rsidR="00021658" w:rsidRDefault="00021658">
            <w:pPr>
              <w:pStyle w:val="TableParagraph"/>
              <w:jc w:val="left"/>
              <w:rPr>
                <w:sz w:val="14"/>
              </w:rPr>
            </w:pPr>
          </w:p>
        </w:tc>
        <w:tc>
          <w:tcPr>
            <w:tcW w:w="798" w:type="dxa"/>
          </w:tcPr>
          <w:p w14:paraId="211485E6" w14:textId="77777777" w:rsidR="00021658" w:rsidRDefault="00021658">
            <w:pPr>
              <w:pStyle w:val="TableParagraph"/>
              <w:jc w:val="left"/>
              <w:rPr>
                <w:sz w:val="14"/>
              </w:rPr>
            </w:pPr>
          </w:p>
        </w:tc>
        <w:tc>
          <w:tcPr>
            <w:tcW w:w="794" w:type="dxa"/>
          </w:tcPr>
          <w:p w14:paraId="2B619F40" w14:textId="77777777" w:rsidR="00021658" w:rsidRDefault="00DD08E8">
            <w:pPr>
              <w:pStyle w:val="TableParagraph"/>
              <w:spacing w:line="196" w:lineRule="exact"/>
              <w:ind w:left="9"/>
              <w:rPr>
                <w:sz w:val="18"/>
              </w:rPr>
            </w:pPr>
            <w:r>
              <w:rPr>
                <w:spacing w:val="-10"/>
                <w:w w:val="105"/>
                <w:sz w:val="18"/>
              </w:rPr>
              <w:t>3</w:t>
            </w:r>
          </w:p>
        </w:tc>
        <w:tc>
          <w:tcPr>
            <w:tcW w:w="799" w:type="dxa"/>
          </w:tcPr>
          <w:p w14:paraId="5B2713CB" w14:textId="77777777" w:rsidR="00021658" w:rsidRDefault="00021658">
            <w:pPr>
              <w:pStyle w:val="TableParagraph"/>
              <w:jc w:val="left"/>
              <w:rPr>
                <w:sz w:val="14"/>
              </w:rPr>
            </w:pPr>
          </w:p>
        </w:tc>
        <w:tc>
          <w:tcPr>
            <w:tcW w:w="797" w:type="dxa"/>
          </w:tcPr>
          <w:p w14:paraId="052F3FC5" w14:textId="77777777" w:rsidR="00021658" w:rsidRDefault="00021658">
            <w:pPr>
              <w:pStyle w:val="TableParagraph"/>
              <w:jc w:val="left"/>
              <w:rPr>
                <w:sz w:val="14"/>
              </w:rPr>
            </w:pPr>
          </w:p>
        </w:tc>
        <w:tc>
          <w:tcPr>
            <w:tcW w:w="798" w:type="dxa"/>
          </w:tcPr>
          <w:p w14:paraId="00AE2710" w14:textId="77777777" w:rsidR="00021658" w:rsidRDefault="00021658">
            <w:pPr>
              <w:pStyle w:val="TableParagraph"/>
              <w:jc w:val="left"/>
              <w:rPr>
                <w:sz w:val="14"/>
              </w:rPr>
            </w:pPr>
          </w:p>
        </w:tc>
        <w:tc>
          <w:tcPr>
            <w:tcW w:w="798" w:type="dxa"/>
          </w:tcPr>
          <w:p w14:paraId="341D30A8" w14:textId="77777777" w:rsidR="00021658" w:rsidRDefault="00021658">
            <w:pPr>
              <w:pStyle w:val="TableParagraph"/>
              <w:jc w:val="left"/>
              <w:rPr>
                <w:sz w:val="14"/>
              </w:rPr>
            </w:pPr>
          </w:p>
        </w:tc>
        <w:tc>
          <w:tcPr>
            <w:tcW w:w="796" w:type="dxa"/>
          </w:tcPr>
          <w:p w14:paraId="5EE07E70" w14:textId="77777777" w:rsidR="00021658" w:rsidRDefault="00021658">
            <w:pPr>
              <w:pStyle w:val="TableParagraph"/>
              <w:jc w:val="left"/>
              <w:rPr>
                <w:sz w:val="14"/>
              </w:rPr>
            </w:pPr>
          </w:p>
        </w:tc>
        <w:tc>
          <w:tcPr>
            <w:tcW w:w="798" w:type="dxa"/>
          </w:tcPr>
          <w:p w14:paraId="655F791F" w14:textId="77777777" w:rsidR="00021658" w:rsidRDefault="00021658">
            <w:pPr>
              <w:pStyle w:val="TableParagraph"/>
              <w:jc w:val="left"/>
              <w:rPr>
                <w:sz w:val="14"/>
              </w:rPr>
            </w:pPr>
          </w:p>
        </w:tc>
        <w:tc>
          <w:tcPr>
            <w:tcW w:w="814" w:type="dxa"/>
          </w:tcPr>
          <w:p w14:paraId="1AB6881C" w14:textId="77777777" w:rsidR="00021658" w:rsidRDefault="00021658">
            <w:pPr>
              <w:pStyle w:val="TableParagraph"/>
              <w:jc w:val="left"/>
              <w:rPr>
                <w:sz w:val="14"/>
              </w:rPr>
            </w:pPr>
          </w:p>
        </w:tc>
      </w:tr>
      <w:tr w:rsidR="00021658" w14:paraId="515C3C6D" w14:textId="77777777">
        <w:trPr>
          <w:trHeight w:val="215"/>
        </w:trPr>
        <w:tc>
          <w:tcPr>
            <w:tcW w:w="797" w:type="dxa"/>
          </w:tcPr>
          <w:p w14:paraId="27A35819"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4077763F"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42002D72" w14:textId="77777777" w:rsidR="00021658" w:rsidRDefault="00021658">
            <w:pPr>
              <w:pStyle w:val="TableParagraph"/>
              <w:jc w:val="left"/>
              <w:rPr>
                <w:sz w:val="14"/>
              </w:rPr>
            </w:pPr>
          </w:p>
        </w:tc>
        <w:tc>
          <w:tcPr>
            <w:tcW w:w="794" w:type="dxa"/>
          </w:tcPr>
          <w:p w14:paraId="1BDC5119" w14:textId="77777777" w:rsidR="00021658" w:rsidRDefault="00021658">
            <w:pPr>
              <w:pStyle w:val="TableParagraph"/>
              <w:jc w:val="left"/>
              <w:rPr>
                <w:sz w:val="14"/>
              </w:rPr>
            </w:pPr>
          </w:p>
        </w:tc>
        <w:tc>
          <w:tcPr>
            <w:tcW w:w="799" w:type="dxa"/>
          </w:tcPr>
          <w:p w14:paraId="6E1FE806"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59151402"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18AD64E0"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F03982D" w14:textId="77777777" w:rsidR="00021658" w:rsidRDefault="00021658">
            <w:pPr>
              <w:pStyle w:val="TableParagraph"/>
              <w:jc w:val="left"/>
              <w:rPr>
                <w:sz w:val="14"/>
              </w:rPr>
            </w:pPr>
          </w:p>
        </w:tc>
        <w:tc>
          <w:tcPr>
            <w:tcW w:w="796" w:type="dxa"/>
          </w:tcPr>
          <w:p w14:paraId="57F1D608" w14:textId="77777777" w:rsidR="00021658" w:rsidRDefault="00021658">
            <w:pPr>
              <w:pStyle w:val="TableParagraph"/>
              <w:jc w:val="left"/>
              <w:rPr>
                <w:sz w:val="14"/>
              </w:rPr>
            </w:pPr>
          </w:p>
        </w:tc>
        <w:tc>
          <w:tcPr>
            <w:tcW w:w="798" w:type="dxa"/>
          </w:tcPr>
          <w:p w14:paraId="73ACC905" w14:textId="77777777" w:rsidR="00021658" w:rsidRDefault="00021658">
            <w:pPr>
              <w:pStyle w:val="TableParagraph"/>
              <w:jc w:val="left"/>
              <w:rPr>
                <w:sz w:val="14"/>
              </w:rPr>
            </w:pPr>
          </w:p>
        </w:tc>
        <w:tc>
          <w:tcPr>
            <w:tcW w:w="814" w:type="dxa"/>
          </w:tcPr>
          <w:p w14:paraId="46A8B608" w14:textId="77777777" w:rsidR="00021658" w:rsidRDefault="00021658">
            <w:pPr>
              <w:pStyle w:val="TableParagraph"/>
              <w:jc w:val="left"/>
              <w:rPr>
                <w:sz w:val="14"/>
              </w:rPr>
            </w:pPr>
          </w:p>
        </w:tc>
      </w:tr>
      <w:tr w:rsidR="00021658" w14:paraId="23C0A3D3" w14:textId="77777777">
        <w:trPr>
          <w:trHeight w:val="215"/>
        </w:trPr>
        <w:tc>
          <w:tcPr>
            <w:tcW w:w="797" w:type="dxa"/>
          </w:tcPr>
          <w:p w14:paraId="5A871489"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0B2BBE0A"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826392F"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5D6C98B7" w14:textId="77777777" w:rsidR="00021658" w:rsidRDefault="00021658">
            <w:pPr>
              <w:pStyle w:val="TableParagraph"/>
              <w:jc w:val="left"/>
              <w:rPr>
                <w:sz w:val="14"/>
              </w:rPr>
            </w:pPr>
          </w:p>
        </w:tc>
        <w:tc>
          <w:tcPr>
            <w:tcW w:w="799" w:type="dxa"/>
          </w:tcPr>
          <w:p w14:paraId="2A2B79C0" w14:textId="77777777" w:rsidR="00021658" w:rsidRDefault="00021658">
            <w:pPr>
              <w:pStyle w:val="TableParagraph"/>
              <w:jc w:val="left"/>
              <w:rPr>
                <w:sz w:val="14"/>
              </w:rPr>
            </w:pPr>
          </w:p>
        </w:tc>
        <w:tc>
          <w:tcPr>
            <w:tcW w:w="797" w:type="dxa"/>
          </w:tcPr>
          <w:p w14:paraId="60EA8959"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20A409EE" w14:textId="77777777" w:rsidR="00021658" w:rsidRDefault="00021658">
            <w:pPr>
              <w:pStyle w:val="TableParagraph"/>
              <w:jc w:val="left"/>
              <w:rPr>
                <w:sz w:val="14"/>
              </w:rPr>
            </w:pPr>
          </w:p>
        </w:tc>
        <w:tc>
          <w:tcPr>
            <w:tcW w:w="798" w:type="dxa"/>
          </w:tcPr>
          <w:p w14:paraId="501DA6D5"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1C961C23"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45C22DA0" w14:textId="77777777" w:rsidR="00021658" w:rsidRDefault="00021658">
            <w:pPr>
              <w:pStyle w:val="TableParagraph"/>
              <w:jc w:val="left"/>
              <w:rPr>
                <w:sz w:val="14"/>
              </w:rPr>
            </w:pPr>
          </w:p>
        </w:tc>
        <w:tc>
          <w:tcPr>
            <w:tcW w:w="814" w:type="dxa"/>
          </w:tcPr>
          <w:p w14:paraId="455D34D5" w14:textId="77777777" w:rsidR="00021658" w:rsidRDefault="00021658">
            <w:pPr>
              <w:pStyle w:val="TableParagraph"/>
              <w:jc w:val="left"/>
              <w:rPr>
                <w:sz w:val="14"/>
              </w:rPr>
            </w:pPr>
          </w:p>
        </w:tc>
      </w:tr>
      <w:tr w:rsidR="00021658" w14:paraId="2C4F96C0" w14:textId="77777777">
        <w:trPr>
          <w:trHeight w:val="216"/>
        </w:trPr>
        <w:tc>
          <w:tcPr>
            <w:tcW w:w="797" w:type="dxa"/>
          </w:tcPr>
          <w:p w14:paraId="3059A454"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7A01F9B6"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38D5BB18" w14:textId="77777777" w:rsidR="00021658" w:rsidRDefault="00021658">
            <w:pPr>
              <w:pStyle w:val="TableParagraph"/>
              <w:jc w:val="left"/>
              <w:rPr>
                <w:sz w:val="14"/>
              </w:rPr>
            </w:pPr>
          </w:p>
        </w:tc>
        <w:tc>
          <w:tcPr>
            <w:tcW w:w="794" w:type="dxa"/>
          </w:tcPr>
          <w:p w14:paraId="7A776AD8" w14:textId="77777777" w:rsidR="00021658" w:rsidRDefault="00021658">
            <w:pPr>
              <w:pStyle w:val="TableParagraph"/>
              <w:jc w:val="left"/>
              <w:rPr>
                <w:sz w:val="14"/>
              </w:rPr>
            </w:pPr>
          </w:p>
        </w:tc>
        <w:tc>
          <w:tcPr>
            <w:tcW w:w="799" w:type="dxa"/>
          </w:tcPr>
          <w:p w14:paraId="524AEC95" w14:textId="77777777" w:rsidR="00021658" w:rsidRDefault="00DD08E8">
            <w:pPr>
              <w:pStyle w:val="TableParagraph"/>
              <w:spacing w:line="197" w:lineRule="exact"/>
              <w:ind w:left="7"/>
              <w:rPr>
                <w:sz w:val="18"/>
              </w:rPr>
            </w:pPr>
            <w:r>
              <w:rPr>
                <w:spacing w:val="-10"/>
                <w:w w:val="105"/>
                <w:sz w:val="18"/>
              </w:rPr>
              <w:t>2</w:t>
            </w:r>
          </w:p>
        </w:tc>
        <w:tc>
          <w:tcPr>
            <w:tcW w:w="797" w:type="dxa"/>
          </w:tcPr>
          <w:p w14:paraId="1F6303BF" w14:textId="77777777" w:rsidR="00021658" w:rsidRDefault="00021658">
            <w:pPr>
              <w:pStyle w:val="TableParagraph"/>
              <w:jc w:val="left"/>
              <w:rPr>
                <w:sz w:val="14"/>
              </w:rPr>
            </w:pPr>
          </w:p>
        </w:tc>
        <w:tc>
          <w:tcPr>
            <w:tcW w:w="798" w:type="dxa"/>
          </w:tcPr>
          <w:p w14:paraId="34937447" w14:textId="77777777" w:rsidR="00021658" w:rsidRDefault="00021658">
            <w:pPr>
              <w:pStyle w:val="TableParagraph"/>
              <w:jc w:val="left"/>
              <w:rPr>
                <w:sz w:val="14"/>
              </w:rPr>
            </w:pPr>
          </w:p>
        </w:tc>
        <w:tc>
          <w:tcPr>
            <w:tcW w:w="798" w:type="dxa"/>
          </w:tcPr>
          <w:p w14:paraId="17E0A2FC" w14:textId="77777777" w:rsidR="00021658" w:rsidRDefault="00021658">
            <w:pPr>
              <w:pStyle w:val="TableParagraph"/>
              <w:jc w:val="left"/>
              <w:rPr>
                <w:sz w:val="14"/>
              </w:rPr>
            </w:pPr>
          </w:p>
        </w:tc>
        <w:tc>
          <w:tcPr>
            <w:tcW w:w="796" w:type="dxa"/>
          </w:tcPr>
          <w:p w14:paraId="1FD95333" w14:textId="77777777" w:rsidR="00021658" w:rsidRDefault="00021658">
            <w:pPr>
              <w:pStyle w:val="TableParagraph"/>
              <w:jc w:val="left"/>
              <w:rPr>
                <w:sz w:val="14"/>
              </w:rPr>
            </w:pPr>
          </w:p>
        </w:tc>
        <w:tc>
          <w:tcPr>
            <w:tcW w:w="798" w:type="dxa"/>
          </w:tcPr>
          <w:p w14:paraId="6F598119"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57BA976A" w14:textId="77777777" w:rsidR="00021658" w:rsidRDefault="00DD08E8">
            <w:pPr>
              <w:pStyle w:val="TableParagraph"/>
              <w:spacing w:line="197" w:lineRule="exact"/>
              <w:ind w:left="6" w:right="4"/>
              <w:rPr>
                <w:sz w:val="18"/>
              </w:rPr>
            </w:pPr>
            <w:r>
              <w:rPr>
                <w:spacing w:val="-10"/>
                <w:w w:val="105"/>
                <w:sz w:val="18"/>
              </w:rPr>
              <w:t>3</w:t>
            </w:r>
          </w:p>
        </w:tc>
      </w:tr>
    </w:tbl>
    <w:p w14:paraId="1942C7A1"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5D5DD04" w14:textId="77777777">
        <w:trPr>
          <w:trHeight w:val="215"/>
        </w:trPr>
        <w:tc>
          <w:tcPr>
            <w:tcW w:w="2983" w:type="dxa"/>
          </w:tcPr>
          <w:p w14:paraId="0DCCF269"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A7C5727"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5F281EB3"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12EA753"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372AAA18" w14:textId="77777777">
        <w:trPr>
          <w:trHeight w:val="215"/>
        </w:trPr>
        <w:tc>
          <w:tcPr>
            <w:tcW w:w="2983" w:type="dxa"/>
          </w:tcPr>
          <w:p w14:paraId="488CAF54"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582F114A"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20B733AE"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F464DFD" w14:textId="77777777" w:rsidR="00021658" w:rsidRDefault="00DD08E8">
            <w:pPr>
              <w:pStyle w:val="TableParagraph"/>
              <w:spacing w:line="196" w:lineRule="exact"/>
              <w:ind w:left="6" w:right="2"/>
              <w:rPr>
                <w:sz w:val="18"/>
              </w:rPr>
            </w:pPr>
            <w:r>
              <w:rPr>
                <w:spacing w:val="-5"/>
                <w:w w:val="105"/>
                <w:sz w:val="18"/>
              </w:rPr>
              <w:t>01</w:t>
            </w:r>
          </w:p>
        </w:tc>
      </w:tr>
      <w:tr w:rsidR="00021658" w14:paraId="71929F0C" w14:textId="77777777">
        <w:trPr>
          <w:trHeight w:val="216"/>
        </w:trPr>
        <w:tc>
          <w:tcPr>
            <w:tcW w:w="2983" w:type="dxa"/>
          </w:tcPr>
          <w:p w14:paraId="7ACC239F"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47F80DA"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2A7EE8DD"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1B82C91" w14:textId="77777777" w:rsidR="00021658" w:rsidRDefault="00DD08E8">
            <w:pPr>
              <w:pStyle w:val="TableParagraph"/>
              <w:spacing w:line="197" w:lineRule="exact"/>
              <w:ind w:left="6" w:right="4"/>
              <w:rPr>
                <w:sz w:val="18"/>
              </w:rPr>
            </w:pPr>
            <w:r>
              <w:rPr>
                <w:spacing w:val="-5"/>
                <w:w w:val="105"/>
                <w:sz w:val="18"/>
              </w:rPr>
              <w:t>02</w:t>
            </w:r>
          </w:p>
        </w:tc>
      </w:tr>
      <w:tr w:rsidR="00021658" w14:paraId="3F63630F" w14:textId="77777777">
        <w:trPr>
          <w:trHeight w:val="216"/>
        </w:trPr>
        <w:tc>
          <w:tcPr>
            <w:tcW w:w="2983" w:type="dxa"/>
          </w:tcPr>
          <w:p w14:paraId="20EC908A"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E71B74E"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5B91F583"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9849C0D" w14:textId="77777777" w:rsidR="00021658" w:rsidRDefault="00DD08E8">
            <w:pPr>
              <w:pStyle w:val="TableParagraph"/>
              <w:spacing w:line="197" w:lineRule="exact"/>
              <w:ind w:left="6" w:right="4"/>
              <w:rPr>
                <w:sz w:val="18"/>
              </w:rPr>
            </w:pPr>
            <w:r>
              <w:rPr>
                <w:spacing w:val="-5"/>
                <w:w w:val="105"/>
                <w:sz w:val="18"/>
              </w:rPr>
              <w:t>03</w:t>
            </w:r>
          </w:p>
        </w:tc>
      </w:tr>
      <w:tr w:rsidR="00021658" w14:paraId="7037502B" w14:textId="77777777">
        <w:trPr>
          <w:trHeight w:val="215"/>
        </w:trPr>
        <w:tc>
          <w:tcPr>
            <w:tcW w:w="2983" w:type="dxa"/>
          </w:tcPr>
          <w:p w14:paraId="62DC0319"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D6FCF51"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35712C38"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51BA395C" w14:textId="77777777" w:rsidR="00021658" w:rsidRDefault="00DD08E8">
            <w:pPr>
              <w:pStyle w:val="TableParagraph"/>
              <w:spacing w:line="196" w:lineRule="exact"/>
              <w:ind w:left="6"/>
              <w:rPr>
                <w:sz w:val="18"/>
              </w:rPr>
            </w:pPr>
            <w:r>
              <w:rPr>
                <w:spacing w:val="-5"/>
                <w:w w:val="105"/>
                <w:sz w:val="18"/>
              </w:rPr>
              <w:t>04</w:t>
            </w:r>
          </w:p>
        </w:tc>
      </w:tr>
      <w:tr w:rsidR="00021658" w14:paraId="616E0548" w14:textId="77777777">
        <w:trPr>
          <w:trHeight w:val="215"/>
        </w:trPr>
        <w:tc>
          <w:tcPr>
            <w:tcW w:w="2983" w:type="dxa"/>
          </w:tcPr>
          <w:p w14:paraId="150B61FB"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0BAA46F"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434336C0"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04984A7B" w14:textId="77777777" w:rsidR="00021658" w:rsidRDefault="00DD08E8">
            <w:pPr>
              <w:pStyle w:val="TableParagraph"/>
              <w:spacing w:line="196" w:lineRule="exact"/>
              <w:ind w:left="6"/>
              <w:rPr>
                <w:sz w:val="18"/>
              </w:rPr>
            </w:pPr>
            <w:r>
              <w:rPr>
                <w:spacing w:val="-5"/>
                <w:w w:val="105"/>
                <w:sz w:val="18"/>
              </w:rPr>
              <w:t>05</w:t>
            </w:r>
          </w:p>
        </w:tc>
      </w:tr>
    </w:tbl>
    <w:p w14:paraId="6BFF4A6C" w14:textId="77777777" w:rsidR="00021658" w:rsidRDefault="00DD08E8" w:rsidP="004F6460">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BD70B71" w14:textId="77777777" w:rsidR="00021658" w:rsidRDefault="00DD08E8" w:rsidP="004F6460">
      <w:pPr>
        <w:pStyle w:val="BodyText"/>
        <w:ind w:left="432" w:right="832"/>
        <w:jc w:val="both"/>
      </w:pPr>
      <w:r>
        <w:rPr>
          <w:b/>
          <w:w w:val="105"/>
        </w:rPr>
        <w:t xml:space="preserve">Managing the Digital Firm: </w:t>
      </w:r>
      <w:r>
        <w:rPr>
          <w:w w:val="105"/>
        </w:rPr>
        <w:t>System, Types of system,</w:t>
      </w:r>
      <w:r>
        <w:rPr>
          <w:spacing w:val="-2"/>
          <w:w w:val="105"/>
        </w:rPr>
        <w:t xml:space="preserve"> </w:t>
      </w:r>
      <w:r>
        <w:rPr>
          <w:w w:val="105"/>
        </w:rPr>
        <w:t>Information</w:t>
      </w:r>
      <w:r>
        <w:rPr>
          <w:spacing w:val="-2"/>
          <w:w w:val="105"/>
        </w:rPr>
        <w:t xml:space="preserve"> </w:t>
      </w:r>
      <w:r>
        <w:rPr>
          <w:w w:val="105"/>
        </w:rPr>
        <w:t>Systems (IS), Activities</w:t>
      </w:r>
      <w:r>
        <w:rPr>
          <w:spacing w:val="-2"/>
          <w:w w:val="105"/>
        </w:rPr>
        <w:t xml:space="preserve"> </w:t>
      </w:r>
      <w:r>
        <w:rPr>
          <w:w w:val="105"/>
        </w:rPr>
        <w:t>of IS, Importance of IS, Data and Information, Information Technology (IT).</w:t>
      </w:r>
    </w:p>
    <w:p w14:paraId="43DED1C8" w14:textId="77777777" w:rsidR="00021658" w:rsidRDefault="00DD08E8" w:rsidP="004F6460">
      <w:pPr>
        <w:pStyle w:val="BodyText"/>
        <w:ind w:left="432" w:right="828"/>
        <w:jc w:val="both"/>
      </w:pPr>
      <w:r>
        <w:rPr>
          <w:b/>
          <w:w w:val="105"/>
        </w:rPr>
        <w:t xml:space="preserve">Managing the Digital Firm: </w:t>
      </w:r>
      <w:r>
        <w:rPr>
          <w:w w:val="105"/>
        </w:rPr>
        <w:t>Role of IT in organizations, Positive and Negative impacts of IS, Challenges of IS, IS framework for business professionals, IS resources and products. Business functions, Business model, Business processes, Complementary assets, Contemporary approaches to information systems</w:t>
      </w:r>
    </w:p>
    <w:p w14:paraId="5622B66E" w14:textId="77777777" w:rsidR="00021658" w:rsidRDefault="00DD08E8" w:rsidP="004F6460">
      <w:pPr>
        <w:pStyle w:val="BodyText"/>
        <w:ind w:left="432" w:right="829"/>
        <w:jc w:val="both"/>
      </w:pPr>
      <w:r>
        <w:rPr>
          <w:b/>
          <w:w w:val="105"/>
        </w:rPr>
        <w:t>Information Systems</w:t>
      </w:r>
      <w:r>
        <w:rPr>
          <w:b/>
          <w:spacing w:val="-1"/>
          <w:w w:val="105"/>
        </w:rPr>
        <w:t xml:space="preserve"> </w:t>
      </w:r>
      <w:r>
        <w:rPr>
          <w:b/>
          <w:w w:val="105"/>
        </w:rPr>
        <w:t>in</w:t>
      </w:r>
      <w:r>
        <w:rPr>
          <w:b/>
          <w:spacing w:val="-1"/>
          <w:w w:val="105"/>
        </w:rPr>
        <w:t xml:space="preserve"> </w:t>
      </w:r>
      <w:r>
        <w:rPr>
          <w:b/>
          <w:w w:val="105"/>
        </w:rPr>
        <w:t xml:space="preserve">the Enterprise: </w:t>
      </w:r>
      <w:r>
        <w:rPr>
          <w:w w:val="105"/>
        </w:rPr>
        <w:t>Major</w:t>
      </w:r>
      <w:r>
        <w:rPr>
          <w:spacing w:val="-1"/>
          <w:w w:val="105"/>
        </w:rPr>
        <w:t xml:space="preserve"> </w:t>
      </w:r>
      <w:r>
        <w:rPr>
          <w:w w:val="105"/>
        </w:rPr>
        <w:t>types of Systems of organizations,</w:t>
      </w:r>
      <w:r>
        <w:rPr>
          <w:spacing w:val="-1"/>
          <w:w w:val="105"/>
        </w:rPr>
        <w:t xml:space="preserve"> </w:t>
      </w:r>
      <w:r>
        <w:rPr>
          <w:w w:val="105"/>
        </w:rPr>
        <w:t>six</w:t>
      </w:r>
      <w:r>
        <w:rPr>
          <w:spacing w:val="-1"/>
          <w:w w:val="105"/>
        </w:rPr>
        <w:t xml:space="preserve"> </w:t>
      </w:r>
      <w:r>
        <w:rPr>
          <w:w w:val="105"/>
        </w:rPr>
        <w:t>major types</w:t>
      </w:r>
      <w:r>
        <w:rPr>
          <w:spacing w:val="-1"/>
          <w:w w:val="105"/>
        </w:rPr>
        <w:t xml:space="preserve"> </w:t>
      </w:r>
      <w:r>
        <w:rPr>
          <w:w w:val="105"/>
        </w:rPr>
        <w:t>of</w:t>
      </w:r>
      <w:r>
        <w:rPr>
          <w:spacing w:val="-1"/>
          <w:w w:val="105"/>
        </w:rPr>
        <w:t xml:space="preserve"> </w:t>
      </w:r>
      <w:r>
        <w:rPr>
          <w:w w:val="105"/>
        </w:rPr>
        <w:t xml:space="preserve">systems, stages of TPS, interrelationships among systems, knowledge workers, data workers, systems from a functional </w:t>
      </w:r>
      <w:r>
        <w:rPr>
          <w:spacing w:val="-2"/>
          <w:w w:val="105"/>
        </w:rPr>
        <w:t>perspective.</w:t>
      </w:r>
    </w:p>
    <w:p w14:paraId="0CBD6C76" w14:textId="77777777" w:rsidR="00021658" w:rsidRDefault="00DD08E8" w:rsidP="004F6460">
      <w:pPr>
        <w:pStyle w:val="BodyText"/>
        <w:ind w:left="432" w:right="830"/>
        <w:jc w:val="both"/>
      </w:pPr>
      <w:r>
        <w:rPr>
          <w:b/>
          <w:w w:val="105"/>
        </w:rPr>
        <w:t xml:space="preserve">Information Systems in the Enterprise: </w:t>
      </w:r>
      <w:r>
        <w:rPr>
          <w:w w:val="105"/>
        </w:rPr>
        <w:t xml:space="preserve">Online order fulfillment process, a TPS payroll system, how MIS collects data from TPS, Enterprise systems, benefits and challenges of enterprise systems, systems in Supply/associates chain management (SCM/ACM), Customer relationship management (CRM), knowledge </w:t>
      </w:r>
      <w:r>
        <w:rPr>
          <w:spacing w:val="-2"/>
          <w:w w:val="105"/>
        </w:rPr>
        <w:t>management</w:t>
      </w:r>
    </w:p>
    <w:p w14:paraId="6511488B" w14:textId="77777777" w:rsidR="00021658" w:rsidRDefault="00DD08E8" w:rsidP="004F6460">
      <w:pPr>
        <w:pStyle w:val="BodyText"/>
        <w:ind w:left="432" w:right="993"/>
      </w:pPr>
      <w:r>
        <w:rPr>
          <w:b/>
          <w:w w:val="105"/>
        </w:rPr>
        <w:t xml:space="preserve">Information Systems, Organization, Management, and Strategy: </w:t>
      </w:r>
      <w:r>
        <w:rPr>
          <w:w w:val="105"/>
        </w:rPr>
        <w:t>Organizations and IT relationship, challenging</w:t>
      </w:r>
      <w:r>
        <w:rPr>
          <w:spacing w:val="-1"/>
          <w:w w:val="105"/>
        </w:rPr>
        <w:t xml:space="preserve"> </w:t>
      </w:r>
      <w:r>
        <w:rPr>
          <w:w w:val="105"/>
        </w:rPr>
        <w:t>role of IS in the organization, How IS affect the organization (Economic theory, Behavioral theory),</w:t>
      </w:r>
      <w:r>
        <w:rPr>
          <w:spacing w:val="-4"/>
          <w:w w:val="105"/>
        </w:rPr>
        <w:t xml:space="preserve"> </w:t>
      </w:r>
      <w:r>
        <w:rPr>
          <w:w w:val="105"/>
        </w:rPr>
        <w:t>Decision</w:t>
      </w:r>
      <w:r>
        <w:rPr>
          <w:spacing w:val="-7"/>
          <w:w w:val="105"/>
        </w:rPr>
        <w:t xml:space="preserve"> </w:t>
      </w:r>
      <w:r>
        <w:rPr>
          <w:w w:val="105"/>
        </w:rPr>
        <w:t>making</w:t>
      </w:r>
      <w:r>
        <w:rPr>
          <w:spacing w:val="-9"/>
          <w:w w:val="105"/>
        </w:rPr>
        <w:t xml:space="preserve"> </w:t>
      </w:r>
      <w:r>
        <w:rPr>
          <w:w w:val="105"/>
        </w:rPr>
        <w:t>process,</w:t>
      </w:r>
      <w:r>
        <w:rPr>
          <w:spacing w:val="-7"/>
          <w:w w:val="105"/>
        </w:rPr>
        <w:t xml:space="preserve"> </w:t>
      </w:r>
      <w:r>
        <w:rPr>
          <w:w w:val="105"/>
        </w:rPr>
        <w:t>Stages</w:t>
      </w:r>
      <w:r>
        <w:rPr>
          <w:spacing w:val="-7"/>
          <w:w w:val="105"/>
        </w:rPr>
        <w:t xml:space="preserve"> </w:t>
      </w:r>
      <w:r>
        <w:rPr>
          <w:w w:val="105"/>
        </w:rPr>
        <w:t>of</w:t>
      </w:r>
      <w:r>
        <w:rPr>
          <w:spacing w:val="-4"/>
          <w:w w:val="105"/>
        </w:rPr>
        <w:t xml:space="preserve"> </w:t>
      </w:r>
      <w:r>
        <w:rPr>
          <w:w w:val="105"/>
        </w:rPr>
        <w:t>decision</w:t>
      </w:r>
      <w:r>
        <w:rPr>
          <w:spacing w:val="-5"/>
          <w:w w:val="105"/>
        </w:rPr>
        <w:t xml:space="preserve"> </w:t>
      </w:r>
      <w:r>
        <w:rPr>
          <w:w w:val="105"/>
        </w:rPr>
        <w:t>making,</w:t>
      </w:r>
      <w:r>
        <w:rPr>
          <w:spacing w:val="-5"/>
          <w:w w:val="105"/>
        </w:rPr>
        <w:t xml:space="preserve"> </w:t>
      </w:r>
      <w:r>
        <w:rPr>
          <w:w w:val="105"/>
        </w:rPr>
        <w:t>Strategic</w:t>
      </w:r>
      <w:r>
        <w:rPr>
          <w:spacing w:val="-7"/>
          <w:w w:val="105"/>
        </w:rPr>
        <w:t xml:space="preserve"> </w:t>
      </w:r>
      <w:r>
        <w:rPr>
          <w:w w:val="105"/>
        </w:rPr>
        <w:t>information</w:t>
      </w:r>
      <w:r>
        <w:rPr>
          <w:spacing w:val="-7"/>
          <w:w w:val="105"/>
        </w:rPr>
        <w:t xml:space="preserve"> </w:t>
      </w:r>
      <w:r>
        <w:rPr>
          <w:w w:val="105"/>
        </w:rPr>
        <w:t>systems,</w:t>
      </w:r>
      <w:r>
        <w:rPr>
          <w:spacing w:val="-7"/>
          <w:w w:val="105"/>
        </w:rPr>
        <w:t xml:space="preserve"> </w:t>
      </w:r>
      <w:r>
        <w:rPr>
          <w:w w:val="105"/>
        </w:rPr>
        <w:t>Value</w:t>
      </w:r>
      <w:r>
        <w:rPr>
          <w:spacing w:val="-7"/>
          <w:w w:val="105"/>
        </w:rPr>
        <w:t xml:space="preserve"> </w:t>
      </w:r>
      <w:r>
        <w:rPr>
          <w:w w:val="105"/>
        </w:rPr>
        <w:t>chain model, Business level, Firm level, Industry level strategy</w:t>
      </w:r>
    </w:p>
    <w:p w14:paraId="6318F2BB" w14:textId="77777777" w:rsidR="00021658" w:rsidRDefault="00DD08E8" w:rsidP="004F6460">
      <w:pPr>
        <w:pStyle w:val="BodyText"/>
        <w:ind w:left="432" w:right="802"/>
      </w:pPr>
      <w:r>
        <w:rPr>
          <w:b/>
          <w:w w:val="105"/>
        </w:rPr>
        <w:t>Decision</w:t>
      </w:r>
      <w:r>
        <w:rPr>
          <w:b/>
          <w:spacing w:val="-9"/>
          <w:w w:val="105"/>
        </w:rPr>
        <w:t xml:space="preserve"> </w:t>
      </w:r>
      <w:r>
        <w:rPr>
          <w:b/>
          <w:w w:val="105"/>
        </w:rPr>
        <w:t>Support</w:t>
      </w:r>
      <w:r>
        <w:rPr>
          <w:b/>
          <w:spacing w:val="-7"/>
          <w:w w:val="105"/>
        </w:rPr>
        <w:t xml:space="preserve"> </w:t>
      </w:r>
      <w:r>
        <w:rPr>
          <w:b/>
          <w:w w:val="105"/>
        </w:rPr>
        <w:t>System:</w:t>
      </w:r>
      <w:r>
        <w:rPr>
          <w:b/>
          <w:spacing w:val="-6"/>
          <w:w w:val="105"/>
        </w:rPr>
        <w:t xml:space="preserve"> </w:t>
      </w:r>
      <w:r>
        <w:rPr>
          <w:w w:val="105"/>
        </w:rPr>
        <w:t>Business</w:t>
      </w:r>
      <w:r>
        <w:rPr>
          <w:spacing w:val="-9"/>
          <w:w w:val="105"/>
        </w:rPr>
        <w:t xml:space="preserve"> </w:t>
      </w:r>
      <w:r>
        <w:rPr>
          <w:w w:val="105"/>
        </w:rPr>
        <w:t>and</w:t>
      </w:r>
      <w:r>
        <w:rPr>
          <w:spacing w:val="-5"/>
          <w:w w:val="105"/>
        </w:rPr>
        <w:t xml:space="preserve"> </w:t>
      </w:r>
      <w:r>
        <w:rPr>
          <w:w w:val="105"/>
        </w:rPr>
        <w:t>Decision</w:t>
      </w:r>
      <w:r>
        <w:rPr>
          <w:spacing w:val="-10"/>
          <w:w w:val="105"/>
        </w:rPr>
        <w:t xml:space="preserve"> </w:t>
      </w:r>
      <w:r>
        <w:rPr>
          <w:w w:val="105"/>
        </w:rPr>
        <w:t>support,</w:t>
      </w:r>
      <w:r>
        <w:rPr>
          <w:spacing w:val="-7"/>
          <w:w w:val="105"/>
        </w:rPr>
        <w:t xml:space="preserve"> </w:t>
      </w:r>
      <w:r>
        <w:rPr>
          <w:w w:val="105"/>
        </w:rPr>
        <w:t>Decision</w:t>
      </w:r>
      <w:r>
        <w:rPr>
          <w:spacing w:val="-5"/>
          <w:w w:val="105"/>
        </w:rPr>
        <w:t xml:space="preserve"> </w:t>
      </w:r>
      <w:r>
        <w:rPr>
          <w:w w:val="105"/>
        </w:rPr>
        <w:t>support</w:t>
      </w:r>
      <w:r>
        <w:rPr>
          <w:spacing w:val="-7"/>
          <w:w w:val="105"/>
        </w:rPr>
        <w:t xml:space="preserve"> </w:t>
      </w:r>
      <w:r>
        <w:rPr>
          <w:w w:val="105"/>
        </w:rPr>
        <w:t>trends,</w:t>
      </w:r>
      <w:r>
        <w:rPr>
          <w:spacing w:val="-9"/>
          <w:w w:val="105"/>
        </w:rPr>
        <w:t xml:space="preserve"> </w:t>
      </w:r>
      <w:r>
        <w:rPr>
          <w:w w:val="105"/>
        </w:rPr>
        <w:t>Management</w:t>
      </w:r>
      <w:r>
        <w:rPr>
          <w:spacing w:val="-3"/>
          <w:w w:val="105"/>
        </w:rPr>
        <w:t xml:space="preserve"> </w:t>
      </w:r>
      <w:r>
        <w:rPr>
          <w:w w:val="105"/>
        </w:rPr>
        <w:t>Information Systems, Online analytical processing, Decision support</w:t>
      </w:r>
      <w:r>
        <w:rPr>
          <w:spacing w:val="-3"/>
          <w:w w:val="105"/>
        </w:rPr>
        <w:t xml:space="preserve"> </w:t>
      </w:r>
      <w:r>
        <w:rPr>
          <w:w w:val="105"/>
        </w:rPr>
        <w:t>systems, DSS</w:t>
      </w:r>
      <w:r>
        <w:rPr>
          <w:spacing w:val="-1"/>
          <w:w w:val="105"/>
        </w:rPr>
        <w:t xml:space="preserve"> </w:t>
      </w:r>
      <w:r>
        <w:rPr>
          <w:w w:val="105"/>
        </w:rPr>
        <w:t xml:space="preserve">components, Knowledge management </w:t>
      </w:r>
      <w:r>
        <w:rPr>
          <w:spacing w:val="-2"/>
          <w:w w:val="105"/>
        </w:rPr>
        <w:t>systems.</w:t>
      </w:r>
    </w:p>
    <w:p w14:paraId="4F24E1E6" w14:textId="77777777" w:rsidR="00021658" w:rsidRDefault="00DD08E8" w:rsidP="004F6460">
      <w:pPr>
        <w:ind w:left="432" w:right="802"/>
        <w:rPr>
          <w:sz w:val="18"/>
        </w:rPr>
      </w:pPr>
      <w:r>
        <w:rPr>
          <w:b/>
          <w:w w:val="105"/>
          <w:sz w:val="18"/>
        </w:rPr>
        <w:t>Ethical</w:t>
      </w:r>
      <w:r>
        <w:rPr>
          <w:b/>
          <w:spacing w:val="40"/>
          <w:w w:val="105"/>
          <w:sz w:val="18"/>
        </w:rPr>
        <w:t xml:space="preserve"> </w:t>
      </w:r>
      <w:r>
        <w:rPr>
          <w:b/>
          <w:w w:val="105"/>
          <w:sz w:val="18"/>
        </w:rPr>
        <w:t>and</w:t>
      </w:r>
      <w:r>
        <w:rPr>
          <w:b/>
          <w:spacing w:val="40"/>
          <w:w w:val="105"/>
          <w:sz w:val="18"/>
        </w:rPr>
        <w:t xml:space="preserve"> </w:t>
      </w:r>
      <w:r>
        <w:rPr>
          <w:b/>
          <w:w w:val="105"/>
          <w:sz w:val="18"/>
        </w:rPr>
        <w:t>social</w:t>
      </w:r>
      <w:r>
        <w:rPr>
          <w:b/>
          <w:spacing w:val="40"/>
          <w:w w:val="105"/>
          <w:sz w:val="18"/>
        </w:rPr>
        <w:t xml:space="preserve"> </w:t>
      </w:r>
      <w:r>
        <w:rPr>
          <w:b/>
          <w:w w:val="105"/>
          <w:sz w:val="18"/>
        </w:rPr>
        <w:t>issues</w:t>
      </w:r>
      <w:r>
        <w:rPr>
          <w:b/>
          <w:spacing w:val="40"/>
          <w:w w:val="105"/>
          <w:sz w:val="18"/>
        </w:rPr>
        <w:t xml:space="preserve"> </w:t>
      </w:r>
      <w:r>
        <w:rPr>
          <w:b/>
          <w:w w:val="105"/>
          <w:sz w:val="18"/>
        </w:rPr>
        <w:t>in</w:t>
      </w:r>
      <w:r>
        <w:rPr>
          <w:b/>
          <w:spacing w:val="40"/>
          <w:w w:val="105"/>
          <w:sz w:val="18"/>
        </w:rPr>
        <w:t xml:space="preserve"> </w:t>
      </w:r>
      <w:r>
        <w:rPr>
          <w:b/>
          <w:w w:val="105"/>
          <w:sz w:val="18"/>
        </w:rPr>
        <w:t>the</w:t>
      </w:r>
      <w:r>
        <w:rPr>
          <w:b/>
          <w:spacing w:val="40"/>
          <w:w w:val="105"/>
          <w:sz w:val="18"/>
        </w:rPr>
        <w:t xml:space="preserve"> </w:t>
      </w:r>
      <w:r>
        <w:rPr>
          <w:b/>
          <w:w w:val="105"/>
          <w:sz w:val="18"/>
        </w:rPr>
        <w:t>digital</w:t>
      </w:r>
      <w:r>
        <w:rPr>
          <w:b/>
          <w:spacing w:val="40"/>
          <w:w w:val="105"/>
          <w:sz w:val="18"/>
        </w:rPr>
        <w:t xml:space="preserve"> </w:t>
      </w:r>
      <w:r>
        <w:rPr>
          <w:b/>
          <w:w w:val="105"/>
          <w:sz w:val="18"/>
        </w:rPr>
        <w:t>firm:</w:t>
      </w:r>
      <w:r>
        <w:rPr>
          <w:b/>
          <w:spacing w:val="40"/>
          <w:w w:val="105"/>
          <w:sz w:val="18"/>
        </w:rPr>
        <w:t xml:space="preserve"> </w:t>
      </w:r>
      <w:r>
        <w:rPr>
          <w:w w:val="105"/>
          <w:sz w:val="18"/>
        </w:rPr>
        <w:t>Ethics,</w:t>
      </w:r>
      <w:r>
        <w:rPr>
          <w:spacing w:val="40"/>
          <w:w w:val="105"/>
          <w:sz w:val="18"/>
        </w:rPr>
        <w:t xml:space="preserve"> </w:t>
      </w:r>
      <w:r>
        <w:rPr>
          <w:w w:val="105"/>
          <w:sz w:val="18"/>
        </w:rPr>
        <w:t>moral</w:t>
      </w:r>
      <w:r>
        <w:rPr>
          <w:spacing w:val="40"/>
          <w:w w:val="105"/>
          <w:sz w:val="18"/>
        </w:rPr>
        <w:t xml:space="preserve"> </w:t>
      </w:r>
      <w:r>
        <w:rPr>
          <w:w w:val="105"/>
          <w:sz w:val="18"/>
        </w:rPr>
        <w:t>dimensions</w:t>
      </w:r>
      <w:r>
        <w:rPr>
          <w:spacing w:val="40"/>
          <w:w w:val="105"/>
          <w:sz w:val="18"/>
        </w:rPr>
        <w:t xml:space="preserve"> </w:t>
      </w:r>
      <w:r>
        <w:rPr>
          <w:w w:val="105"/>
          <w:sz w:val="18"/>
        </w:rPr>
        <w:t>of</w:t>
      </w:r>
      <w:r>
        <w:rPr>
          <w:spacing w:val="40"/>
          <w:w w:val="105"/>
          <w:sz w:val="18"/>
        </w:rPr>
        <w:t xml:space="preserve"> </w:t>
      </w:r>
      <w:r>
        <w:rPr>
          <w:w w:val="105"/>
          <w:sz w:val="18"/>
        </w:rPr>
        <w:t>the</w:t>
      </w:r>
      <w:r>
        <w:rPr>
          <w:spacing w:val="40"/>
          <w:w w:val="105"/>
          <w:sz w:val="18"/>
        </w:rPr>
        <w:t xml:space="preserve"> </w:t>
      </w:r>
      <w:r>
        <w:rPr>
          <w:w w:val="105"/>
          <w:sz w:val="18"/>
        </w:rPr>
        <w:t>information</w:t>
      </w:r>
      <w:r>
        <w:rPr>
          <w:spacing w:val="40"/>
          <w:w w:val="105"/>
          <w:sz w:val="18"/>
        </w:rPr>
        <w:t xml:space="preserve"> </w:t>
      </w:r>
      <w:r>
        <w:rPr>
          <w:w w:val="105"/>
          <w:sz w:val="18"/>
        </w:rPr>
        <w:t>age,</w:t>
      </w:r>
      <w:r>
        <w:rPr>
          <w:spacing w:val="40"/>
          <w:w w:val="105"/>
          <w:sz w:val="18"/>
        </w:rPr>
        <w:t xml:space="preserve"> </w:t>
      </w:r>
      <w:r>
        <w:rPr>
          <w:w w:val="105"/>
          <w:sz w:val="18"/>
        </w:rPr>
        <w:t>ethical principles, information rights, property rights, computer crime and abuse, spamming</w:t>
      </w:r>
    </w:p>
    <w:p w14:paraId="54FB18F5" w14:textId="77777777" w:rsidR="00021658" w:rsidRDefault="00DD08E8" w:rsidP="004F6460">
      <w:pPr>
        <w:pStyle w:val="BodyText"/>
        <w:ind w:left="432" w:right="1396"/>
      </w:pPr>
      <w:r>
        <w:rPr>
          <w:b/>
          <w:w w:val="105"/>
        </w:rPr>
        <w:t xml:space="preserve">Managing hardware and software assets: </w:t>
      </w:r>
      <w:r>
        <w:rPr>
          <w:w w:val="105"/>
        </w:rPr>
        <w:t xml:space="preserve">Computer systems, CPU and primary storage, computer processing, secondary storage, input and output devices, categories of computers, software types </w:t>
      </w:r>
      <w:r>
        <w:rPr>
          <w:b/>
          <w:w w:val="105"/>
        </w:rPr>
        <w:t>Managing</w:t>
      </w:r>
      <w:r>
        <w:rPr>
          <w:b/>
          <w:spacing w:val="-5"/>
          <w:w w:val="105"/>
        </w:rPr>
        <w:t xml:space="preserve"> </w:t>
      </w:r>
      <w:r>
        <w:rPr>
          <w:b/>
          <w:w w:val="105"/>
        </w:rPr>
        <w:t>data</w:t>
      </w:r>
      <w:r>
        <w:rPr>
          <w:b/>
          <w:spacing w:val="-9"/>
          <w:w w:val="105"/>
        </w:rPr>
        <w:t xml:space="preserve"> </w:t>
      </w:r>
      <w:r>
        <w:rPr>
          <w:b/>
          <w:w w:val="105"/>
        </w:rPr>
        <w:t>resources:</w:t>
      </w:r>
      <w:r>
        <w:rPr>
          <w:b/>
          <w:spacing w:val="-1"/>
          <w:w w:val="105"/>
        </w:rPr>
        <w:t xml:space="preserve"> </w:t>
      </w:r>
      <w:r>
        <w:rPr>
          <w:w w:val="105"/>
        </w:rPr>
        <w:t>Drawback</w:t>
      </w:r>
      <w:r>
        <w:rPr>
          <w:spacing w:val="-7"/>
          <w:w w:val="105"/>
        </w:rPr>
        <w:t xml:space="preserve"> </w:t>
      </w:r>
      <w:r>
        <w:rPr>
          <w:w w:val="105"/>
        </w:rPr>
        <w:t>of</w:t>
      </w:r>
      <w:r>
        <w:rPr>
          <w:spacing w:val="-5"/>
          <w:w w:val="105"/>
        </w:rPr>
        <w:t xml:space="preserve"> </w:t>
      </w:r>
      <w:r>
        <w:rPr>
          <w:w w:val="105"/>
        </w:rPr>
        <w:t>traditional</w:t>
      </w:r>
      <w:r>
        <w:rPr>
          <w:spacing w:val="-6"/>
          <w:w w:val="105"/>
        </w:rPr>
        <w:t xml:space="preserve"> </w:t>
      </w:r>
      <w:r>
        <w:rPr>
          <w:w w:val="105"/>
        </w:rPr>
        <w:t>file,</w:t>
      </w:r>
      <w:r>
        <w:rPr>
          <w:spacing w:val="-7"/>
          <w:w w:val="105"/>
        </w:rPr>
        <w:t xml:space="preserve"> </w:t>
      </w:r>
      <w:r>
        <w:rPr>
          <w:w w:val="105"/>
        </w:rPr>
        <w:t>field,</w:t>
      </w:r>
      <w:r>
        <w:rPr>
          <w:spacing w:val="-5"/>
          <w:w w:val="105"/>
        </w:rPr>
        <w:t xml:space="preserve"> </w:t>
      </w:r>
      <w:r>
        <w:rPr>
          <w:w w:val="105"/>
        </w:rPr>
        <w:t>record,</w:t>
      </w:r>
      <w:r>
        <w:rPr>
          <w:spacing w:val="-9"/>
          <w:w w:val="105"/>
        </w:rPr>
        <w:t xml:space="preserve"> </w:t>
      </w:r>
      <w:r>
        <w:rPr>
          <w:w w:val="105"/>
        </w:rPr>
        <w:t>file,</w:t>
      </w:r>
      <w:r>
        <w:rPr>
          <w:spacing w:val="-7"/>
          <w:w w:val="105"/>
        </w:rPr>
        <w:t xml:space="preserve"> </w:t>
      </w:r>
      <w:r>
        <w:rPr>
          <w:w w:val="105"/>
        </w:rPr>
        <w:t>database,</w:t>
      </w:r>
      <w:r>
        <w:rPr>
          <w:spacing w:val="-7"/>
          <w:w w:val="105"/>
        </w:rPr>
        <w:t xml:space="preserve"> </w:t>
      </w:r>
      <w:r>
        <w:rPr>
          <w:w w:val="105"/>
        </w:rPr>
        <w:t>attribute,</w:t>
      </w:r>
      <w:r>
        <w:rPr>
          <w:spacing w:val="-3"/>
          <w:w w:val="105"/>
        </w:rPr>
        <w:t xml:space="preserve"> </w:t>
      </w:r>
      <w:r>
        <w:rPr>
          <w:w w:val="105"/>
        </w:rPr>
        <w:t>key</w:t>
      </w:r>
      <w:r>
        <w:rPr>
          <w:spacing w:val="-11"/>
          <w:w w:val="105"/>
        </w:rPr>
        <w:t xml:space="preserve"> </w:t>
      </w:r>
      <w:r>
        <w:rPr>
          <w:w w:val="105"/>
        </w:rPr>
        <w:t>field, database management systems, data warehouse, data mining</w:t>
      </w:r>
    </w:p>
    <w:p w14:paraId="3FF95821" w14:textId="77777777" w:rsidR="00021658" w:rsidRDefault="00DD08E8" w:rsidP="004F6460">
      <w:pPr>
        <w:pStyle w:val="BodyText"/>
        <w:ind w:left="432" w:right="802"/>
      </w:pPr>
      <w:r>
        <w:rPr>
          <w:b/>
          <w:w w:val="105"/>
        </w:rPr>
        <w:t xml:space="preserve">Telecommunications and Networks: </w:t>
      </w:r>
      <w:r>
        <w:rPr>
          <w:w w:val="105"/>
        </w:rPr>
        <w:t>Telecommunication and telecommunication systems, components of telecommunication systems, types of signals, communication channels, network topology, types of network, EDI, WIFI,WIMAX, Hotspot, Android, Application server, Apps, Autonomic computing, Blade servers, Chrome OS, Clients, Client/server computing, Clouud computing, Hybrid Cloud, Consumerization of IT, Extensible</w:t>
      </w:r>
      <w:r>
        <w:rPr>
          <w:spacing w:val="-1"/>
          <w:w w:val="105"/>
        </w:rPr>
        <w:t xml:space="preserve"> </w:t>
      </w:r>
      <w:r>
        <w:rPr>
          <w:w w:val="105"/>
        </w:rPr>
        <w:t>Markup Language</w:t>
      </w:r>
      <w:r>
        <w:rPr>
          <w:spacing w:val="-3"/>
          <w:w w:val="105"/>
        </w:rPr>
        <w:t xml:space="preserve"> </w:t>
      </w:r>
      <w:r>
        <w:rPr>
          <w:w w:val="105"/>
        </w:rPr>
        <w:t>(XML),Green</w:t>
      </w:r>
      <w:r>
        <w:rPr>
          <w:spacing w:val="-6"/>
          <w:w w:val="105"/>
        </w:rPr>
        <w:t xml:space="preserve"> </w:t>
      </w:r>
      <w:r>
        <w:rPr>
          <w:w w:val="105"/>
        </w:rPr>
        <w:t>computing, Grid</w:t>
      </w:r>
      <w:r>
        <w:rPr>
          <w:spacing w:val="-2"/>
          <w:w w:val="105"/>
        </w:rPr>
        <w:t xml:space="preserve"> </w:t>
      </w:r>
      <w:r>
        <w:rPr>
          <w:w w:val="105"/>
        </w:rPr>
        <w:t>computing,</w:t>
      </w:r>
      <w:r>
        <w:rPr>
          <w:spacing w:val="-2"/>
          <w:w w:val="105"/>
        </w:rPr>
        <w:t xml:space="preserve"> </w:t>
      </w:r>
      <w:r>
        <w:rPr>
          <w:w w:val="105"/>
        </w:rPr>
        <w:t>On-demand</w:t>
      </w:r>
      <w:r>
        <w:rPr>
          <w:spacing w:val="-6"/>
          <w:w w:val="105"/>
        </w:rPr>
        <w:t xml:space="preserve"> </w:t>
      </w:r>
      <w:r>
        <w:rPr>
          <w:w w:val="105"/>
        </w:rPr>
        <w:t>computing,</w:t>
      </w:r>
      <w:r>
        <w:rPr>
          <w:spacing w:val="-2"/>
          <w:w w:val="105"/>
        </w:rPr>
        <w:t xml:space="preserve"> </w:t>
      </w:r>
      <w:r>
        <w:rPr>
          <w:w w:val="105"/>
        </w:rPr>
        <w:t>Open</w:t>
      </w:r>
      <w:r>
        <w:rPr>
          <w:spacing w:val="-4"/>
          <w:w w:val="105"/>
        </w:rPr>
        <w:t xml:space="preserve"> </w:t>
      </w:r>
      <w:r>
        <w:rPr>
          <w:w w:val="105"/>
        </w:rPr>
        <w:t>source software,</w:t>
      </w:r>
      <w:r>
        <w:rPr>
          <w:spacing w:val="-5"/>
          <w:w w:val="105"/>
        </w:rPr>
        <w:t xml:space="preserve"> </w:t>
      </w:r>
      <w:r>
        <w:rPr>
          <w:w w:val="105"/>
        </w:rPr>
        <w:t>Operating</w:t>
      </w:r>
      <w:r>
        <w:rPr>
          <w:spacing w:val="-10"/>
          <w:w w:val="105"/>
        </w:rPr>
        <w:t xml:space="preserve"> </w:t>
      </w:r>
      <w:r>
        <w:rPr>
          <w:w w:val="105"/>
        </w:rPr>
        <w:t>system,</w:t>
      </w:r>
      <w:r>
        <w:rPr>
          <w:spacing w:val="-7"/>
          <w:w w:val="105"/>
        </w:rPr>
        <w:t xml:space="preserve"> </w:t>
      </w:r>
      <w:r>
        <w:rPr>
          <w:w w:val="105"/>
        </w:rPr>
        <w:t>Outsourcing,</w:t>
      </w:r>
      <w:r>
        <w:rPr>
          <w:spacing w:val="-7"/>
          <w:w w:val="105"/>
        </w:rPr>
        <w:t xml:space="preserve"> </w:t>
      </w:r>
      <w:r>
        <w:rPr>
          <w:w w:val="105"/>
        </w:rPr>
        <w:t>Private</w:t>
      </w:r>
      <w:r>
        <w:rPr>
          <w:spacing w:val="-8"/>
          <w:w w:val="105"/>
        </w:rPr>
        <w:t xml:space="preserve"> </w:t>
      </w:r>
      <w:r>
        <w:rPr>
          <w:w w:val="105"/>
        </w:rPr>
        <w:t>Cloud,</w:t>
      </w:r>
      <w:r>
        <w:rPr>
          <w:spacing w:val="-5"/>
          <w:w w:val="105"/>
        </w:rPr>
        <w:t xml:space="preserve"> </w:t>
      </w:r>
      <w:r>
        <w:rPr>
          <w:w w:val="105"/>
        </w:rPr>
        <w:t>Public</w:t>
      </w:r>
      <w:r>
        <w:rPr>
          <w:spacing w:val="-6"/>
          <w:w w:val="105"/>
        </w:rPr>
        <w:t xml:space="preserve"> </w:t>
      </w:r>
      <w:r>
        <w:rPr>
          <w:w w:val="105"/>
        </w:rPr>
        <w:t>Cloud,</w:t>
      </w:r>
      <w:r>
        <w:rPr>
          <w:spacing w:val="-7"/>
          <w:w w:val="105"/>
        </w:rPr>
        <w:t xml:space="preserve"> </w:t>
      </w:r>
      <w:r>
        <w:rPr>
          <w:w w:val="105"/>
        </w:rPr>
        <w:t>SaaS,</w:t>
      </w:r>
      <w:r>
        <w:rPr>
          <w:spacing w:val="-7"/>
          <w:w w:val="105"/>
        </w:rPr>
        <w:t xml:space="preserve"> </w:t>
      </w:r>
      <w:r>
        <w:rPr>
          <w:w w:val="105"/>
        </w:rPr>
        <w:t>Utility</w:t>
      </w:r>
      <w:r>
        <w:rPr>
          <w:spacing w:val="-11"/>
          <w:w w:val="105"/>
        </w:rPr>
        <w:t xml:space="preserve"> </w:t>
      </w:r>
      <w:r>
        <w:rPr>
          <w:w w:val="105"/>
        </w:rPr>
        <w:t>computing,</w:t>
      </w:r>
      <w:r>
        <w:rPr>
          <w:spacing w:val="-7"/>
          <w:w w:val="105"/>
        </w:rPr>
        <w:t xml:space="preserve"> </w:t>
      </w:r>
      <w:r>
        <w:rPr>
          <w:w w:val="105"/>
        </w:rPr>
        <w:t>Virtualization, Moore’s Law</w:t>
      </w:r>
    </w:p>
    <w:p w14:paraId="5BB6BDC2" w14:textId="77777777" w:rsidR="00021658" w:rsidRDefault="00DD08E8" w:rsidP="004F6460">
      <w:pPr>
        <w:ind w:left="432" w:right="832"/>
        <w:jc w:val="both"/>
        <w:rPr>
          <w:sz w:val="18"/>
        </w:rPr>
      </w:pPr>
      <w:r>
        <w:rPr>
          <w:b/>
          <w:w w:val="105"/>
          <w:sz w:val="18"/>
        </w:rPr>
        <w:t xml:space="preserve">The internet and the new IT infrastructure: </w:t>
      </w:r>
      <w:r>
        <w:rPr>
          <w:w w:val="105"/>
          <w:sz w:val="18"/>
        </w:rPr>
        <w:t>Models of connectivity for networks, OSI model, TCP/IP, ISP, IP, Domain name, Telnet, VOIP, VPN, FTP, WWW, home page, webmaster, URL, HTTP, HTML, firewall, WAP, search engine.</w:t>
      </w:r>
    </w:p>
    <w:p w14:paraId="0C9A982B" w14:textId="77777777" w:rsidR="00021658" w:rsidRDefault="00DD08E8" w:rsidP="004F6460">
      <w:pPr>
        <w:ind w:left="432" w:right="829"/>
        <w:jc w:val="both"/>
        <w:rPr>
          <w:sz w:val="18"/>
        </w:rPr>
      </w:pPr>
      <w:r>
        <w:rPr>
          <w:b/>
          <w:w w:val="105"/>
          <w:sz w:val="18"/>
        </w:rPr>
        <w:t xml:space="preserve">Managing knowledge for the digital firm: </w:t>
      </w:r>
      <w:r>
        <w:rPr>
          <w:w w:val="105"/>
          <w:sz w:val="18"/>
        </w:rPr>
        <w:t>Artificial intelligence (AI), AI and human knowledge, expert systems, neural networks, neural vs. expert systems.</w:t>
      </w:r>
    </w:p>
    <w:p w14:paraId="21CC512F" w14:textId="77777777" w:rsidR="00021658" w:rsidRDefault="00DD08E8" w:rsidP="004F6460">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6534E51" w14:textId="77777777" w:rsidR="00021658" w:rsidRDefault="00DD08E8" w:rsidP="004F6460">
      <w:pPr>
        <w:pStyle w:val="ListParagraph"/>
        <w:numPr>
          <w:ilvl w:val="0"/>
          <w:numId w:val="57"/>
        </w:numPr>
        <w:tabs>
          <w:tab w:val="left" w:pos="620"/>
        </w:tabs>
        <w:spacing w:before="0"/>
        <w:ind w:left="620" w:hanging="188"/>
        <w:rPr>
          <w:sz w:val="18"/>
        </w:rPr>
      </w:pPr>
      <w:r>
        <w:rPr>
          <w:w w:val="105"/>
          <w:sz w:val="18"/>
        </w:rPr>
        <w:t>Kenneth</w:t>
      </w:r>
      <w:r>
        <w:rPr>
          <w:spacing w:val="-5"/>
          <w:w w:val="105"/>
          <w:sz w:val="18"/>
        </w:rPr>
        <w:t xml:space="preserve"> </w:t>
      </w:r>
      <w:r>
        <w:rPr>
          <w:w w:val="105"/>
          <w:sz w:val="18"/>
        </w:rPr>
        <w:t>C.</w:t>
      </w:r>
      <w:r>
        <w:rPr>
          <w:spacing w:val="-3"/>
          <w:w w:val="105"/>
          <w:sz w:val="18"/>
        </w:rPr>
        <w:t xml:space="preserve"> </w:t>
      </w:r>
      <w:r>
        <w:rPr>
          <w:w w:val="105"/>
          <w:sz w:val="18"/>
        </w:rPr>
        <w:t>Laudon</w:t>
      </w:r>
      <w:r>
        <w:rPr>
          <w:spacing w:val="-6"/>
          <w:w w:val="105"/>
          <w:sz w:val="18"/>
        </w:rPr>
        <w:t xml:space="preserve"> </w:t>
      </w:r>
      <w:r>
        <w:rPr>
          <w:w w:val="105"/>
          <w:sz w:val="18"/>
        </w:rPr>
        <w:t>and</w:t>
      </w:r>
      <w:r>
        <w:rPr>
          <w:spacing w:val="-5"/>
          <w:w w:val="105"/>
          <w:sz w:val="18"/>
        </w:rPr>
        <w:t xml:space="preserve"> </w:t>
      </w:r>
      <w:r>
        <w:rPr>
          <w:w w:val="105"/>
          <w:sz w:val="18"/>
        </w:rPr>
        <w:t>Jane</w:t>
      </w:r>
      <w:r>
        <w:rPr>
          <w:spacing w:val="-3"/>
          <w:w w:val="105"/>
          <w:sz w:val="18"/>
        </w:rPr>
        <w:t xml:space="preserve"> </w:t>
      </w:r>
      <w:r>
        <w:rPr>
          <w:w w:val="105"/>
          <w:sz w:val="18"/>
        </w:rPr>
        <w:t>P.</w:t>
      </w:r>
      <w:r>
        <w:rPr>
          <w:spacing w:val="-3"/>
          <w:w w:val="105"/>
          <w:sz w:val="18"/>
        </w:rPr>
        <w:t xml:space="preserve"> </w:t>
      </w:r>
      <w:r>
        <w:rPr>
          <w:w w:val="105"/>
          <w:sz w:val="18"/>
        </w:rPr>
        <w:t>Laudon</w:t>
      </w:r>
      <w:r>
        <w:rPr>
          <w:spacing w:val="-4"/>
          <w:w w:val="105"/>
          <w:sz w:val="18"/>
        </w:rPr>
        <w:t xml:space="preserve"> </w:t>
      </w:r>
      <w:r>
        <w:rPr>
          <w:w w:val="105"/>
          <w:sz w:val="18"/>
        </w:rPr>
        <w:t>“Management</w:t>
      </w:r>
      <w:r>
        <w:rPr>
          <w:spacing w:val="-3"/>
          <w:w w:val="105"/>
          <w:sz w:val="18"/>
        </w:rPr>
        <w:t xml:space="preserve"> </w:t>
      </w:r>
      <w:r>
        <w:rPr>
          <w:w w:val="105"/>
          <w:sz w:val="18"/>
        </w:rPr>
        <w:t>Information</w:t>
      </w:r>
      <w:r>
        <w:rPr>
          <w:spacing w:val="-8"/>
          <w:w w:val="105"/>
          <w:sz w:val="18"/>
        </w:rPr>
        <w:t xml:space="preserve"> </w:t>
      </w:r>
      <w:r>
        <w:rPr>
          <w:w w:val="105"/>
          <w:sz w:val="18"/>
        </w:rPr>
        <w:t>Systems;</w:t>
      </w:r>
      <w:r>
        <w:rPr>
          <w:spacing w:val="-3"/>
          <w:w w:val="105"/>
          <w:sz w:val="18"/>
        </w:rPr>
        <w:t xml:space="preserve"> </w:t>
      </w:r>
      <w:r>
        <w:rPr>
          <w:w w:val="105"/>
          <w:sz w:val="18"/>
        </w:rPr>
        <w:t>Managing</w:t>
      </w:r>
      <w:r>
        <w:rPr>
          <w:spacing w:val="-4"/>
          <w:w w:val="105"/>
          <w:sz w:val="18"/>
        </w:rPr>
        <w:t xml:space="preserve"> </w:t>
      </w:r>
      <w:r>
        <w:rPr>
          <w:w w:val="105"/>
          <w:sz w:val="18"/>
        </w:rPr>
        <w:t>the</w:t>
      </w:r>
      <w:r>
        <w:rPr>
          <w:spacing w:val="-6"/>
          <w:w w:val="105"/>
          <w:sz w:val="18"/>
        </w:rPr>
        <w:t xml:space="preserve"> </w:t>
      </w:r>
      <w:r>
        <w:rPr>
          <w:w w:val="105"/>
          <w:sz w:val="18"/>
        </w:rPr>
        <w:t>Digital</w:t>
      </w:r>
      <w:r>
        <w:rPr>
          <w:spacing w:val="-3"/>
          <w:w w:val="105"/>
          <w:sz w:val="18"/>
        </w:rPr>
        <w:t xml:space="preserve"> </w:t>
      </w:r>
      <w:r>
        <w:rPr>
          <w:spacing w:val="-2"/>
          <w:w w:val="105"/>
          <w:sz w:val="18"/>
        </w:rPr>
        <w:t>Firm”.</w:t>
      </w:r>
    </w:p>
    <w:p w14:paraId="34F055E3" w14:textId="77777777" w:rsidR="00021658" w:rsidRDefault="00DD08E8">
      <w:pPr>
        <w:pStyle w:val="ListParagraph"/>
        <w:numPr>
          <w:ilvl w:val="0"/>
          <w:numId w:val="57"/>
        </w:numPr>
        <w:tabs>
          <w:tab w:val="left" w:pos="618"/>
        </w:tabs>
        <w:spacing w:before="6"/>
        <w:ind w:left="618" w:hanging="186"/>
        <w:rPr>
          <w:sz w:val="18"/>
        </w:rPr>
      </w:pPr>
      <w:r>
        <w:rPr>
          <w:w w:val="105"/>
          <w:sz w:val="18"/>
        </w:rPr>
        <w:t>Management</w:t>
      </w:r>
      <w:r>
        <w:rPr>
          <w:spacing w:val="-1"/>
          <w:w w:val="105"/>
          <w:sz w:val="18"/>
        </w:rPr>
        <w:t xml:space="preserve"> </w:t>
      </w:r>
      <w:r>
        <w:rPr>
          <w:w w:val="105"/>
          <w:sz w:val="18"/>
        </w:rPr>
        <w:t>Information</w:t>
      </w:r>
      <w:r>
        <w:rPr>
          <w:spacing w:val="-5"/>
          <w:w w:val="105"/>
          <w:sz w:val="18"/>
        </w:rPr>
        <w:t xml:space="preserve"> </w:t>
      </w:r>
      <w:r>
        <w:rPr>
          <w:w w:val="105"/>
          <w:sz w:val="18"/>
        </w:rPr>
        <w:t>Systems</w:t>
      </w:r>
      <w:r>
        <w:rPr>
          <w:spacing w:val="-4"/>
          <w:w w:val="105"/>
          <w:sz w:val="18"/>
        </w:rPr>
        <w:t xml:space="preserve"> </w:t>
      </w:r>
      <w:r>
        <w:rPr>
          <w:w w:val="105"/>
          <w:sz w:val="18"/>
        </w:rPr>
        <w:t>by</w:t>
      </w:r>
      <w:r>
        <w:rPr>
          <w:spacing w:val="37"/>
          <w:w w:val="105"/>
          <w:sz w:val="18"/>
        </w:rPr>
        <w:t xml:space="preserve"> </w:t>
      </w:r>
      <w:r>
        <w:rPr>
          <w:w w:val="105"/>
          <w:sz w:val="18"/>
        </w:rPr>
        <w:t>James</w:t>
      </w:r>
      <w:r>
        <w:rPr>
          <w:spacing w:val="-4"/>
          <w:w w:val="105"/>
          <w:sz w:val="18"/>
        </w:rPr>
        <w:t xml:space="preserve"> </w:t>
      </w:r>
      <w:r>
        <w:rPr>
          <w:spacing w:val="-2"/>
          <w:w w:val="105"/>
          <w:sz w:val="18"/>
        </w:rPr>
        <w:t>O’Brien.</w:t>
      </w:r>
    </w:p>
    <w:p w14:paraId="031BC4DA" w14:textId="77777777" w:rsidR="00021658" w:rsidRDefault="00DD08E8">
      <w:pPr>
        <w:pStyle w:val="ListParagraph"/>
        <w:numPr>
          <w:ilvl w:val="0"/>
          <w:numId w:val="57"/>
        </w:numPr>
        <w:tabs>
          <w:tab w:val="left" w:pos="618"/>
        </w:tabs>
        <w:spacing w:before="12"/>
        <w:ind w:left="618" w:hanging="186"/>
        <w:rPr>
          <w:sz w:val="18"/>
        </w:rPr>
      </w:pPr>
      <w:r>
        <w:rPr>
          <w:w w:val="105"/>
          <w:sz w:val="18"/>
        </w:rPr>
        <w:t>Management</w:t>
      </w:r>
      <w:r>
        <w:rPr>
          <w:spacing w:val="-4"/>
          <w:w w:val="105"/>
          <w:sz w:val="18"/>
        </w:rPr>
        <w:t xml:space="preserve"> </w:t>
      </w:r>
      <w:r>
        <w:rPr>
          <w:w w:val="105"/>
          <w:sz w:val="18"/>
        </w:rPr>
        <w:t>Information</w:t>
      </w:r>
      <w:r>
        <w:rPr>
          <w:spacing w:val="-8"/>
          <w:w w:val="105"/>
          <w:sz w:val="18"/>
        </w:rPr>
        <w:t xml:space="preserve"> </w:t>
      </w:r>
      <w:r>
        <w:rPr>
          <w:w w:val="105"/>
          <w:sz w:val="18"/>
        </w:rPr>
        <w:t>Systems:</w:t>
      </w:r>
      <w:r>
        <w:rPr>
          <w:spacing w:val="-6"/>
          <w:w w:val="105"/>
          <w:sz w:val="18"/>
        </w:rPr>
        <w:t xml:space="preserve"> </w:t>
      </w:r>
      <w:r>
        <w:rPr>
          <w:w w:val="105"/>
          <w:sz w:val="18"/>
        </w:rPr>
        <w:t>Conceptual</w:t>
      </w:r>
      <w:r>
        <w:rPr>
          <w:spacing w:val="-4"/>
          <w:w w:val="105"/>
          <w:sz w:val="18"/>
        </w:rPr>
        <w:t xml:space="preserve"> </w:t>
      </w:r>
      <w:r>
        <w:rPr>
          <w:w w:val="105"/>
          <w:sz w:val="18"/>
        </w:rPr>
        <w:t>Foundations,</w:t>
      </w:r>
      <w:r>
        <w:rPr>
          <w:spacing w:val="-3"/>
          <w:w w:val="105"/>
          <w:sz w:val="18"/>
        </w:rPr>
        <w:t xml:space="preserve"> </w:t>
      </w:r>
      <w:r>
        <w:rPr>
          <w:w w:val="105"/>
          <w:sz w:val="18"/>
        </w:rPr>
        <w:t>Structure</w:t>
      </w:r>
      <w:r>
        <w:rPr>
          <w:spacing w:val="-4"/>
          <w:w w:val="105"/>
          <w:sz w:val="18"/>
        </w:rPr>
        <w:t xml:space="preserve"> </w:t>
      </w:r>
      <w:r>
        <w:rPr>
          <w:w w:val="105"/>
          <w:sz w:val="18"/>
        </w:rPr>
        <w:t>and</w:t>
      </w:r>
      <w:r>
        <w:rPr>
          <w:spacing w:val="-5"/>
          <w:w w:val="105"/>
          <w:sz w:val="18"/>
        </w:rPr>
        <w:t xml:space="preserve"> </w:t>
      </w:r>
      <w:r>
        <w:rPr>
          <w:w w:val="105"/>
          <w:sz w:val="18"/>
        </w:rPr>
        <w:t>Development</w:t>
      </w:r>
      <w:r>
        <w:rPr>
          <w:spacing w:val="-5"/>
          <w:w w:val="105"/>
          <w:sz w:val="18"/>
        </w:rPr>
        <w:t xml:space="preserve"> </w:t>
      </w:r>
      <w:r>
        <w:rPr>
          <w:w w:val="105"/>
          <w:sz w:val="18"/>
        </w:rPr>
        <w:t>by</w:t>
      </w:r>
      <w:r>
        <w:rPr>
          <w:spacing w:val="-8"/>
          <w:w w:val="105"/>
          <w:sz w:val="18"/>
        </w:rPr>
        <w:t xml:space="preserve"> </w:t>
      </w:r>
      <w:r>
        <w:rPr>
          <w:w w:val="105"/>
          <w:sz w:val="18"/>
        </w:rPr>
        <w:t>Gordon</w:t>
      </w:r>
      <w:r>
        <w:rPr>
          <w:spacing w:val="-5"/>
          <w:w w:val="105"/>
          <w:sz w:val="18"/>
        </w:rPr>
        <w:t xml:space="preserve"> </w:t>
      </w:r>
      <w:r>
        <w:rPr>
          <w:w w:val="105"/>
          <w:sz w:val="18"/>
        </w:rPr>
        <w:t>B.</w:t>
      </w:r>
      <w:r>
        <w:rPr>
          <w:spacing w:val="-5"/>
          <w:w w:val="105"/>
          <w:sz w:val="18"/>
        </w:rPr>
        <w:t xml:space="preserve"> </w:t>
      </w:r>
      <w:r>
        <w:rPr>
          <w:spacing w:val="-2"/>
          <w:w w:val="105"/>
          <w:sz w:val="18"/>
        </w:rPr>
        <w:t>Davis</w:t>
      </w:r>
    </w:p>
    <w:p w14:paraId="6466F307" w14:textId="77777777" w:rsidR="00021658" w:rsidRDefault="00DD08E8">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D828DCC" w14:textId="77777777">
        <w:trPr>
          <w:trHeight w:val="215"/>
        </w:trPr>
        <w:tc>
          <w:tcPr>
            <w:tcW w:w="2304" w:type="dxa"/>
          </w:tcPr>
          <w:p w14:paraId="22A498FB"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F8DABBA"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1901D08B"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5AA3365" w14:textId="77777777" w:rsidR="00021658" w:rsidRDefault="00DD08E8">
            <w:pPr>
              <w:pStyle w:val="TableParagraph"/>
              <w:spacing w:line="196" w:lineRule="exact"/>
              <w:ind w:left="10" w:right="9"/>
              <w:rPr>
                <w:i/>
                <w:sz w:val="18"/>
              </w:rPr>
            </w:pPr>
            <w:r>
              <w:rPr>
                <w:i/>
                <w:spacing w:val="-4"/>
                <w:w w:val="105"/>
                <w:sz w:val="18"/>
              </w:rPr>
              <w:t>Test</w:t>
            </w:r>
          </w:p>
        </w:tc>
      </w:tr>
      <w:tr w:rsidR="00021658" w14:paraId="34F16818" w14:textId="77777777">
        <w:trPr>
          <w:trHeight w:val="215"/>
        </w:trPr>
        <w:tc>
          <w:tcPr>
            <w:tcW w:w="2304" w:type="dxa"/>
          </w:tcPr>
          <w:p w14:paraId="3486985D"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2A8FE5AD"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6D6AF908"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3BE0AA48" w14:textId="77777777" w:rsidR="00021658" w:rsidRDefault="00DD08E8">
            <w:pPr>
              <w:pStyle w:val="TableParagraph"/>
              <w:spacing w:line="196" w:lineRule="exact"/>
              <w:ind w:left="10" w:right="3"/>
              <w:rPr>
                <w:sz w:val="18"/>
              </w:rPr>
            </w:pPr>
            <w:r>
              <w:rPr>
                <w:spacing w:val="-5"/>
                <w:w w:val="105"/>
                <w:sz w:val="18"/>
              </w:rPr>
              <w:t>10</w:t>
            </w:r>
          </w:p>
        </w:tc>
      </w:tr>
      <w:tr w:rsidR="00021658" w14:paraId="253FF776" w14:textId="77777777">
        <w:trPr>
          <w:trHeight w:val="216"/>
        </w:trPr>
        <w:tc>
          <w:tcPr>
            <w:tcW w:w="2304" w:type="dxa"/>
          </w:tcPr>
          <w:p w14:paraId="2C3335B0"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439F7A07"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58193742"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5A69BB36" w14:textId="77777777" w:rsidR="00021658" w:rsidRDefault="00DD08E8">
            <w:pPr>
              <w:pStyle w:val="TableParagraph"/>
              <w:spacing w:line="197" w:lineRule="exact"/>
              <w:ind w:left="10" w:right="7"/>
              <w:rPr>
                <w:sz w:val="18"/>
              </w:rPr>
            </w:pPr>
            <w:r>
              <w:rPr>
                <w:spacing w:val="-5"/>
                <w:w w:val="105"/>
                <w:sz w:val="18"/>
              </w:rPr>
              <w:t>10</w:t>
            </w:r>
          </w:p>
        </w:tc>
      </w:tr>
      <w:tr w:rsidR="00021658" w14:paraId="597CE999" w14:textId="77777777">
        <w:trPr>
          <w:trHeight w:val="216"/>
        </w:trPr>
        <w:tc>
          <w:tcPr>
            <w:tcW w:w="2304" w:type="dxa"/>
          </w:tcPr>
          <w:p w14:paraId="2205327A" w14:textId="77777777" w:rsidR="00021658" w:rsidRDefault="00DD08E8">
            <w:pPr>
              <w:pStyle w:val="TableParagraph"/>
              <w:spacing w:line="197" w:lineRule="exact"/>
              <w:ind w:left="11"/>
              <w:rPr>
                <w:sz w:val="18"/>
              </w:rPr>
            </w:pPr>
            <w:r>
              <w:rPr>
                <w:spacing w:val="-2"/>
                <w:w w:val="105"/>
                <w:sz w:val="18"/>
              </w:rPr>
              <w:t>Apply</w:t>
            </w:r>
          </w:p>
        </w:tc>
        <w:tc>
          <w:tcPr>
            <w:tcW w:w="1764" w:type="dxa"/>
          </w:tcPr>
          <w:p w14:paraId="3C6E262C"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68BB3422"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70CBE77F" w14:textId="77777777" w:rsidR="00021658" w:rsidRDefault="00DD08E8">
            <w:pPr>
              <w:pStyle w:val="TableParagraph"/>
              <w:spacing w:line="197" w:lineRule="exact"/>
              <w:ind w:left="10" w:right="7"/>
              <w:rPr>
                <w:sz w:val="18"/>
              </w:rPr>
            </w:pPr>
            <w:r>
              <w:rPr>
                <w:spacing w:val="-5"/>
                <w:w w:val="105"/>
                <w:sz w:val="18"/>
              </w:rPr>
              <w:t>05</w:t>
            </w:r>
          </w:p>
        </w:tc>
      </w:tr>
    </w:tbl>
    <w:p w14:paraId="19C0F145"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Entrepreneurship</w:t>
      </w:r>
      <w:r>
        <w:rPr>
          <w:spacing w:val="-5"/>
          <w:w w:val="105"/>
          <w:sz w:val="18"/>
        </w:rPr>
        <w:t xml:space="preserve"> </w:t>
      </w:r>
      <w:r>
        <w:rPr>
          <w:spacing w:val="-2"/>
          <w:w w:val="105"/>
          <w:sz w:val="18"/>
        </w:rPr>
        <w:t>Development</w:t>
      </w:r>
    </w:p>
    <w:p w14:paraId="19F4A3D5"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593DEBF5" w14:textId="77777777" w:rsidR="00021658" w:rsidRDefault="00DD08E8">
      <w:pPr>
        <w:tabs>
          <w:tab w:val="left" w:pos="5063"/>
        </w:tabs>
        <w:spacing w:before="12"/>
        <w:ind w:left="432"/>
        <w:rPr>
          <w:sz w:val="18"/>
        </w:rPr>
      </w:pPr>
      <w:r>
        <w:rPr>
          <w:b/>
          <w:w w:val="105"/>
          <w:sz w:val="18"/>
        </w:rPr>
        <w:lastRenderedPageBreak/>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6CD2A91"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business and its implications in starting new venture.</w:t>
      </w:r>
    </w:p>
    <w:p w14:paraId="3113316C"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85BBE05" w14:textId="77777777" w:rsidR="00021658" w:rsidRDefault="00DD08E8">
      <w:pPr>
        <w:pStyle w:val="ListParagraph"/>
        <w:numPr>
          <w:ilvl w:val="1"/>
          <w:numId w:val="57"/>
        </w:numPr>
        <w:tabs>
          <w:tab w:val="left" w:pos="998"/>
        </w:tabs>
        <w:ind w:left="998" w:hanging="228"/>
        <w:rPr>
          <w:sz w:val="18"/>
        </w:rPr>
      </w:pPr>
      <w:r>
        <w:rPr>
          <w:w w:val="105"/>
          <w:sz w:val="18"/>
        </w:rPr>
        <w:t>provide</w:t>
      </w:r>
      <w:r>
        <w:rPr>
          <w:spacing w:val="-7"/>
          <w:w w:val="105"/>
          <w:sz w:val="18"/>
        </w:rPr>
        <w:t xml:space="preserve"> </w:t>
      </w:r>
      <w:r>
        <w:rPr>
          <w:w w:val="105"/>
          <w:sz w:val="18"/>
        </w:rPr>
        <w:t>an</w:t>
      </w:r>
      <w:r>
        <w:rPr>
          <w:spacing w:val="-4"/>
          <w:w w:val="105"/>
          <w:sz w:val="18"/>
        </w:rPr>
        <w:t xml:space="preserve"> </w:t>
      </w:r>
      <w:r>
        <w:rPr>
          <w:w w:val="105"/>
          <w:sz w:val="18"/>
        </w:rPr>
        <w:t>understanding</w:t>
      </w:r>
      <w:r>
        <w:rPr>
          <w:spacing w:val="-1"/>
          <w:w w:val="105"/>
          <w:sz w:val="18"/>
        </w:rPr>
        <w:t xml:space="preserve"> </w:t>
      </w:r>
      <w:r>
        <w:rPr>
          <w:w w:val="105"/>
          <w:sz w:val="18"/>
        </w:rPr>
        <w:t>of</w:t>
      </w:r>
      <w:r>
        <w:rPr>
          <w:spacing w:val="-2"/>
          <w:w w:val="105"/>
          <w:sz w:val="18"/>
        </w:rPr>
        <w:t xml:space="preserve"> </w:t>
      </w:r>
      <w:r>
        <w:rPr>
          <w:w w:val="105"/>
          <w:sz w:val="18"/>
        </w:rPr>
        <w:t>the</w:t>
      </w:r>
      <w:r>
        <w:rPr>
          <w:spacing w:val="-5"/>
          <w:w w:val="105"/>
          <w:sz w:val="18"/>
        </w:rPr>
        <w:t xml:space="preserve"> </w:t>
      </w:r>
      <w:r>
        <w:rPr>
          <w:w w:val="105"/>
          <w:sz w:val="18"/>
        </w:rPr>
        <w:t>different</w:t>
      </w:r>
      <w:r>
        <w:rPr>
          <w:spacing w:val="-5"/>
          <w:w w:val="105"/>
          <w:sz w:val="18"/>
        </w:rPr>
        <w:t xml:space="preserve"> </w:t>
      </w:r>
      <w:r>
        <w:rPr>
          <w:w w:val="105"/>
          <w:sz w:val="18"/>
        </w:rPr>
        <w:t>forms</w:t>
      </w:r>
      <w:r>
        <w:rPr>
          <w:spacing w:val="-4"/>
          <w:w w:val="105"/>
          <w:sz w:val="18"/>
        </w:rPr>
        <w:t xml:space="preserve"> </w:t>
      </w:r>
      <w:r>
        <w:rPr>
          <w:w w:val="105"/>
          <w:sz w:val="18"/>
        </w:rPr>
        <w:t>of</w:t>
      </w:r>
      <w:r>
        <w:rPr>
          <w:spacing w:val="2"/>
          <w:w w:val="105"/>
          <w:sz w:val="18"/>
        </w:rPr>
        <w:t xml:space="preserve"> </w:t>
      </w:r>
      <w:r>
        <w:rPr>
          <w:w w:val="105"/>
          <w:sz w:val="18"/>
        </w:rPr>
        <w:t>business,</w:t>
      </w:r>
      <w:r>
        <w:rPr>
          <w:spacing w:val="-4"/>
          <w:w w:val="105"/>
          <w:sz w:val="18"/>
        </w:rPr>
        <w:t xml:space="preserve"> </w:t>
      </w:r>
      <w:r>
        <w:rPr>
          <w:w w:val="105"/>
          <w:sz w:val="18"/>
        </w:rPr>
        <w:t>industry</w:t>
      </w:r>
      <w:r>
        <w:rPr>
          <w:spacing w:val="-7"/>
          <w:w w:val="105"/>
          <w:sz w:val="18"/>
        </w:rPr>
        <w:t xml:space="preserve"> </w:t>
      </w:r>
      <w:r>
        <w:rPr>
          <w:w w:val="105"/>
          <w:sz w:val="18"/>
        </w:rPr>
        <w:t>and</w:t>
      </w:r>
      <w:r>
        <w:rPr>
          <w:spacing w:val="-7"/>
          <w:w w:val="105"/>
          <w:sz w:val="18"/>
        </w:rPr>
        <w:t xml:space="preserve"> </w:t>
      </w:r>
      <w:r>
        <w:rPr>
          <w:spacing w:val="-2"/>
          <w:w w:val="105"/>
          <w:sz w:val="18"/>
        </w:rPr>
        <w:t>services;</w:t>
      </w:r>
    </w:p>
    <w:p w14:paraId="0295B218" w14:textId="77777777" w:rsidR="00021658" w:rsidRDefault="00DD08E8">
      <w:pPr>
        <w:pStyle w:val="ListParagraph"/>
        <w:numPr>
          <w:ilvl w:val="1"/>
          <w:numId w:val="57"/>
        </w:numPr>
        <w:tabs>
          <w:tab w:val="left" w:pos="1051"/>
        </w:tabs>
        <w:ind w:left="1051" w:hanging="281"/>
        <w:rPr>
          <w:sz w:val="18"/>
        </w:rPr>
      </w:pPr>
      <w:r>
        <w:rPr>
          <w:w w:val="105"/>
          <w:sz w:val="18"/>
        </w:rPr>
        <w:t>develop</w:t>
      </w:r>
      <w:r>
        <w:rPr>
          <w:spacing w:val="-6"/>
          <w:w w:val="105"/>
          <w:sz w:val="18"/>
        </w:rPr>
        <w:t xml:space="preserve"> </w:t>
      </w:r>
      <w:r>
        <w:rPr>
          <w:w w:val="105"/>
          <w:sz w:val="18"/>
        </w:rPr>
        <w:t>and</w:t>
      </w:r>
      <w:r>
        <w:rPr>
          <w:spacing w:val="-5"/>
          <w:w w:val="105"/>
          <w:sz w:val="18"/>
        </w:rPr>
        <w:t xml:space="preserve"> </w:t>
      </w:r>
      <w:r>
        <w:rPr>
          <w:w w:val="105"/>
          <w:sz w:val="18"/>
        </w:rPr>
        <w:t>strengthen</w:t>
      </w:r>
      <w:r>
        <w:rPr>
          <w:spacing w:val="-4"/>
          <w:w w:val="105"/>
          <w:sz w:val="18"/>
        </w:rPr>
        <w:t xml:space="preserve"> </w:t>
      </w:r>
      <w:r>
        <w:rPr>
          <w:w w:val="105"/>
          <w:sz w:val="18"/>
        </w:rPr>
        <w:t>entrepreneurial</w:t>
      </w:r>
      <w:r>
        <w:rPr>
          <w:spacing w:val="-3"/>
          <w:w w:val="105"/>
          <w:sz w:val="18"/>
        </w:rPr>
        <w:t xml:space="preserve"> </w:t>
      </w:r>
      <w:r>
        <w:rPr>
          <w:w w:val="105"/>
          <w:sz w:val="18"/>
        </w:rPr>
        <w:t>quality,</w:t>
      </w:r>
      <w:r>
        <w:rPr>
          <w:spacing w:val="-5"/>
          <w:w w:val="105"/>
          <w:sz w:val="18"/>
        </w:rPr>
        <w:t xml:space="preserve"> </w:t>
      </w:r>
      <w:r>
        <w:rPr>
          <w:w w:val="105"/>
          <w:sz w:val="18"/>
        </w:rPr>
        <w:t>i.e.,</w:t>
      </w:r>
      <w:r>
        <w:rPr>
          <w:spacing w:val="-4"/>
          <w:w w:val="105"/>
          <w:sz w:val="18"/>
        </w:rPr>
        <w:t xml:space="preserve"> </w:t>
      </w:r>
      <w:r>
        <w:rPr>
          <w:w w:val="105"/>
          <w:sz w:val="18"/>
        </w:rPr>
        <w:t>motivation</w:t>
      </w:r>
      <w:r>
        <w:rPr>
          <w:spacing w:val="-1"/>
          <w:w w:val="105"/>
          <w:sz w:val="18"/>
        </w:rPr>
        <w:t xml:space="preserve"> </w:t>
      </w:r>
      <w:r>
        <w:rPr>
          <w:w w:val="105"/>
          <w:sz w:val="18"/>
        </w:rPr>
        <w:t>or</w:t>
      </w:r>
      <w:r>
        <w:rPr>
          <w:spacing w:val="-4"/>
          <w:w w:val="105"/>
          <w:sz w:val="18"/>
        </w:rPr>
        <w:t xml:space="preserve"> </w:t>
      </w:r>
      <w:r>
        <w:rPr>
          <w:w w:val="105"/>
          <w:sz w:val="18"/>
        </w:rPr>
        <w:t>need</w:t>
      </w:r>
      <w:r>
        <w:rPr>
          <w:spacing w:val="-7"/>
          <w:w w:val="105"/>
          <w:sz w:val="18"/>
        </w:rPr>
        <w:t xml:space="preserve"> </w:t>
      </w:r>
      <w:r>
        <w:rPr>
          <w:w w:val="105"/>
          <w:sz w:val="18"/>
        </w:rPr>
        <w:t>for</w:t>
      </w:r>
      <w:r>
        <w:rPr>
          <w:spacing w:val="-6"/>
          <w:w w:val="105"/>
          <w:sz w:val="18"/>
        </w:rPr>
        <w:t xml:space="preserve"> </w:t>
      </w:r>
      <w:r>
        <w:rPr>
          <w:spacing w:val="-2"/>
          <w:w w:val="105"/>
          <w:sz w:val="18"/>
        </w:rPr>
        <w:t>achievement;</w:t>
      </w:r>
    </w:p>
    <w:p w14:paraId="43DDE1E4" w14:textId="77777777" w:rsidR="00021658" w:rsidRDefault="00DD08E8">
      <w:pPr>
        <w:pStyle w:val="ListParagraph"/>
        <w:numPr>
          <w:ilvl w:val="1"/>
          <w:numId w:val="57"/>
        </w:numPr>
        <w:tabs>
          <w:tab w:val="left" w:pos="1041"/>
          <w:tab w:val="left" w:pos="1103"/>
        </w:tabs>
        <w:spacing w:before="25" w:line="266" w:lineRule="auto"/>
        <w:ind w:left="1041" w:right="749" w:hanging="272"/>
        <w:rPr>
          <w:sz w:val="18"/>
        </w:rPr>
      </w:pPr>
      <w:r>
        <w:rPr>
          <w:sz w:val="18"/>
        </w:rPr>
        <w:tab/>
      </w:r>
      <w:r>
        <w:rPr>
          <w:w w:val="105"/>
          <w:sz w:val="18"/>
        </w:rPr>
        <w:t>to Analyse environmental</w:t>
      </w:r>
      <w:r>
        <w:rPr>
          <w:spacing w:val="-1"/>
          <w:w w:val="105"/>
          <w:sz w:val="18"/>
        </w:rPr>
        <w:t xml:space="preserve"> </w:t>
      </w:r>
      <w:r>
        <w:rPr>
          <w:w w:val="105"/>
          <w:sz w:val="18"/>
        </w:rPr>
        <w:t>set</w:t>
      </w:r>
      <w:r>
        <w:rPr>
          <w:spacing w:val="-1"/>
          <w:w w:val="105"/>
          <w:sz w:val="18"/>
        </w:rPr>
        <w:t xml:space="preserve"> </w:t>
      </w:r>
      <w:r>
        <w:rPr>
          <w:w w:val="105"/>
          <w:sz w:val="18"/>
        </w:rPr>
        <w:t>up</w:t>
      </w:r>
      <w:r>
        <w:rPr>
          <w:spacing w:val="-1"/>
          <w:w w:val="105"/>
          <w:sz w:val="18"/>
        </w:rPr>
        <w:t xml:space="preserve"> </w:t>
      </w:r>
      <w:r>
        <w:rPr>
          <w:w w:val="105"/>
          <w:sz w:val="18"/>
        </w:rPr>
        <w:t>relating</w:t>
      </w:r>
      <w:r>
        <w:rPr>
          <w:spacing w:val="-5"/>
          <w:w w:val="105"/>
          <w:sz w:val="18"/>
        </w:rPr>
        <w:t xml:space="preserve"> </w:t>
      </w:r>
      <w:r>
        <w:rPr>
          <w:w w:val="105"/>
          <w:sz w:val="18"/>
        </w:rPr>
        <w:t>to</w:t>
      </w:r>
      <w:r>
        <w:rPr>
          <w:spacing w:val="-1"/>
          <w:w w:val="105"/>
          <w:sz w:val="18"/>
        </w:rPr>
        <w:t xml:space="preserve"> </w:t>
      </w:r>
      <w:r>
        <w:rPr>
          <w:w w:val="105"/>
          <w:sz w:val="18"/>
        </w:rPr>
        <w:t>small</w:t>
      </w:r>
      <w:r>
        <w:rPr>
          <w:spacing w:val="-1"/>
          <w:w w:val="105"/>
          <w:sz w:val="18"/>
        </w:rPr>
        <w:t xml:space="preserve"> </w:t>
      </w:r>
      <w:r>
        <w:rPr>
          <w:w w:val="105"/>
          <w:sz w:val="18"/>
        </w:rPr>
        <w:t>industry</w:t>
      </w:r>
      <w:r>
        <w:rPr>
          <w:spacing w:val="-3"/>
          <w:w w:val="105"/>
          <w:sz w:val="18"/>
        </w:rPr>
        <w:t xml:space="preserve"> </w:t>
      </w:r>
      <w:r>
        <w:rPr>
          <w:w w:val="105"/>
          <w:sz w:val="18"/>
        </w:rPr>
        <w:t>and promoting</w:t>
      </w:r>
      <w:r>
        <w:rPr>
          <w:spacing w:val="-1"/>
          <w:w w:val="105"/>
          <w:sz w:val="18"/>
        </w:rPr>
        <w:t xml:space="preserve"> </w:t>
      </w:r>
      <w:r>
        <w:rPr>
          <w:w w:val="105"/>
          <w:sz w:val="18"/>
        </w:rPr>
        <w:t>it;</w:t>
      </w:r>
      <w:r>
        <w:rPr>
          <w:spacing w:val="-1"/>
          <w:w w:val="105"/>
          <w:sz w:val="18"/>
        </w:rPr>
        <w:t xml:space="preserve"> </w:t>
      </w:r>
      <w:r>
        <w:rPr>
          <w:w w:val="105"/>
          <w:sz w:val="18"/>
        </w:rPr>
        <w:t>understand</w:t>
      </w:r>
      <w:r>
        <w:rPr>
          <w:spacing w:val="-3"/>
          <w:w w:val="105"/>
          <w:sz w:val="18"/>
        </w:rPr>
        <w:t xml:space="preserve"> </w:t>
      </w:r>
      <w:r>
        <w:rPr>
          <w:w w:val="105"/>
          <w:sz w:val="18"/>
        </w:rPr>
        <w:t>the process and procedure involved in setting up small units.</w:t>
      </w:r>
    </w:p>
    <w:p w14:paraId="322FB0E3" w14:textId="77777777" w:rsidR="00021658" w:rsidRDefault="00DD08E8">
      <w:pPr>
        <w:pStyle w:val="ListParagraph"/>
        <w:numPr>
          <w:ilvl w:val="1"/>
          <w:numId w:val="57"/>
        </w:numPr>
        <w:tabs>
          <w:tab w:val="left" w:pos="1093"/>
        </w:tabs>
        <w:spacing w:before="2"/>
        <w:ind w:left="1093" w:hanging="323"/>
        <w:rPr>
          <w:sz w:val="18"/>
        </w:rPr>
      </w:pPr>
      <w:r>
        <w:rPr>
          <w:w w:val="105"/>
          <w:sz w:val="18"/>
        </w:rPr>
        <w:t>know</w:t>
      </w:r>
      <w:r>
        <w:rPr>
          <w:spacing w:val="-5"/>
          <w:w w:val="105"/>
          <w:sz w:val="18"/>
        </w:rPr>
        <w:t xml:space="preserve"> </w:t>
      </w:r>
      <w:r>
        <w:rPr>
          <w:w w:val="105"/>
          <w:sz w:val="18"/>
        </w:rPr>
        <w:t>the</w:t>
      </w:r>
      <w:r>
        <w:rPr>
          <w:spacing w:val="-1"/>
          <w:w w:val="105"/>
          <w:sz w:val="18"/>
        </w:rPr>
        <w:t xml:space="preserve"> </w:t>
      </w:r>
      <w:r>
        <w:rPr>
          <w:w w:val="105"/>
          <w:sz w:val="18"/>
        </w:rPr>
        <w:t>sources</w:t>
      </w:r>
      <w:r>
        <w:rPr>
          <w:spacing w:val="-1"/>
          <w:w w:val="105"/>
          <w:sz w:val="18"/>
        </w:rPr>
        <w:t xml:space="preserve"> </w:t>
      </w:r>
      <w:r>
        <w:rPr>
          <w:w w:val="105"/>
          <w:sz w:val="18"/>
        </w:rPr>
        <w:t>of</w:t>
      </w:r>
      <w:r>
        <w:rPr>
          <w:spacing w:val="-2"/>
          <w:w w:val="105"/>
          <w:sz w:val="18"/>
        </w:rPr>
        <w:t xml:space="preserve"> </w:t>
      </w:r>
      <w:r>
        <w:rPr>
          <w:w w:val="105"/>
          <w:sz w:val="18"/>
        </w:rPr>
        <w:t>help</w:t>
      </w:r>
      <w:r>
        <w:rPr>
          <w:spacing w:val="-5"/>
          <w:w w:val="105"/>
          <w:sz w:val="18"/>
        </w:rPr>
        <w:t xml:space="preserve"> </w:t>
      </w:r>
      <w:r>
        <w:rPr>
          <w:w w:val="105"/>
          <w:sz w:val="18"/>
        </w:rPr>
        <w:t>and</w:t>
      </w:r>
      <w:r>
        <w:rPr>
          <w:spacing w:val="-4"/>
          <w:w w:val="105"/>
          <w:sz w:val="18"/>
        </w:rPr>
        <w:t xml:space="preserve"> </w:t>
      </w:r>
      <w:r>
        <w:rPr>
          <w:w w:val="105"/>
          <w:sz w:val="18"/>
        </w:rPr>
        <w:t>support</w:t>
      </w:r>
      <w:r>
        <w:rPr>
          <w:spacing w:val="-4"/>
          <w:w w:val="105"/>
          <w:sz w:val="18"/>
        </w:rPr>
        <w:t xml:space="preserve"> </w:t>
      </w:r>
      <w:r>
        <w:rPr>
          <w:w w:val="105"/>
          <w:sz w:val="18"/>
        </w:rPr>
        <w:t>available</w:t>
      </w:r>
      <w:r>
        <w:rPr>
          <w:spacing w:val="-4"/>
          <w:w w:val="105"/>
          <w:sz w:val="18"/>
        </w:rPr>
        <w:t xml:space="preserve"> </w:t>
      </w:r>
      <w:r>
        <w:rPr>
          <w:w w:val="105"/>
          <w:sz w:val="18"/>
        </w:rPr>
        <w:t>for</w:t>
      </w:r>
      <w:r>
        <w:rPr>
          <w:spacing w:val="-2"/>
          <w:w w:val="105"/>
          <w:sz w:val="18"/>
        </w:rPr>
        <w:t xml:space="preserve"> </w:t>
      </w:r>
      <w:r>
        <w:rPr>
          <w:w w:val="105"/>
          <w:sz w:val="18"/>
        </w:rPr>
        <w:t>starting</w:t>
      </w:r>
      <w:r>
        <w:rPr>
          <w:spacing w:val="-5"/>
          <w:w w:val="105"/>
          <w:sz w:val="18"/>
        </w:rPr>
        <w:t xml:space="preserve"> </w:t>
      </w:r>
      <w:r>
        <w:rPr>
          <w:w w:val="105"/>
          <w:sz w:val="18"/>
        </w:rPr>
        <w:t>a</w:t>
      </w:r>
      <w:r>
        <w:rPr>
          <w:spacing w:val="-3"/>
          <w:w w:val="105"/>
          <w:sz w:val="18"/>
        </w:rPr>
        <w:t xml:space="preserve"> </w:t>
      </w:r>
      <w:r>
        <w:rPr>
          <w:w w:val="105"/>
          <w:sz w:val="18"/>
        </w:rPr>
        <w:t>small-scale</w:t>
      </w:r>
      <w:r>
        <w:rPr>
          <w:spacing w:val="-5"/>
          <w:w w:val="105"/>
          <w:sz w:val="18"/>
        </w:rPr>
        <w:t xml:space="preserve"> </w:t>
      </w:r>
      <w:r>
        <w:rPr>
          <w:spacing w:val="-2"/>
          <w:w w:val="105"/>
          <w:sz w:val="18"/>
        </w:rPr>
        <w:t>industry.</w:t>
      </w:r>
    </w:p>
    <w:p w14:paraId="6AA1C2C3" w14:textId="77777777" w:rsidR="00021658" w:rsidRDefault="00DD08E8">
      <w:pPr>
        <w:pStyle w:val="ListParagraph"/>
        <w:numPr>
          <w:ilvl w:val="1"/>
          <w:numId w:val="57"/>
        </w:numPr>
        <w:tabs>
          <w:tab w:val="left" w:pos="1039"/>
          <w:tab w:val="left" w:pos="1041"/>
        </w:tabs>
        <w:spacing w:before="23" w:line="249" w:lineRule="auto"/>
        <w:ind w:left="1041" w:right="966" w:hanging="272"/>
        <w:rPr>
          <w:sz w:val="18"/>
        </w:rPr>
      </w:pPr>
      <w:r>
        <w:rPr>
          <w:w w:val="105"/>
          <w:sz w:val="18"/>
        </w:rPr>
        <w:t>acquire</w:t>
      </w:r>
      <w:r>
        <w:rPr>
          <w:spacing w:val="-2"/>
          <w:w w:val="105"/>
          <w:sz w:val="18"/>
        </w:rPr>
        <w:t xml:space="preserve"> </w:t>
      </w:r>
      <w:r>
        <w:rPr>
          <w:w w:val="105"/>
          <w:sz w:val="18"/>
        </w:rPr>
        <w:t>necessary</w:t>
      </w:r>
      <w:r>
        <w:rPr>
          <w:spacing w:val="-7"/>
          <w:w w:val="105"/>
          <w:sz w:val="18"/>
        </w:rPr>
        <w:t xml:space="preserve"> </w:t>
      </w:r>
      <w:r>
        <w:rPr>
          <w:w w:val="105"/>
          <w:sz w:val="18"/>
        </w:rPr>
        <w:t>managerial</w:t>
      </w:r>
      <w:r>
        <w:rPr>
          <w:spacing w:val="-2"/>
          <w:w w:val="105"/>
          <w:sz w:val="18"/>
        </w:rPr>
        <w:t xml:space="preserve"> </w:t>
      </w:r>
      <w:r>
        <w:rPr>
          <w:w w:val="105"/>
          <w:sz w:val="18"/>
        </w:rPr>
        <w:t>skill</w:t>
      </w:r>
      <w:r>
        <w:rPr>
          <w:spacing w:val="-6"/>
          <w:w w:val="105"/>
          <w:sz w:val="18"/>
        </w:rPr>
        <w:t xml:space="preserve"> </w:t>
      </w:r>
      <w:r>
        <w:rPr>
          <w:w w:val="105"/>
          <w:sz w:val="18"/>
        </w:rPr>
        <w:t>required</w:t>
      </w:r>
      <w:r>
        <w:rPr>
          <w:spacing w:val="-6"/>
          <w:w w:val="105"/>
          <w:sz w:val="18"/>
        </w:rPr>
        <w:t xml:space="preserve"> </w:t>
      </w:r>
      <w:r>
        <w:rPr>
          <w:w w:val="105"/>
          <w:sz w:val="18"/>
        </w:rPr>
        <w:t>to</w:t>
      </w:r>
      <w:r>
        <w:rPr>
          <w:spacing w:val="-4"/>
          <w:w w:val="105"/>
          <w:sz w:val="18"/>
        </w:rPr>
        <w:t xml:space="preserve"> </w:t>
      </w:r>
      <w:r>
        <w:rPr>
          <w:w w:val="105"/>
          <w:sz w:val="18"/>
        </w:rPr>
        <w:t>run</w:t>
      </w:r>
      <w:r>
        <w:rPr>
          <w:spacing w:val="-7"/>
          <w:w w:val="105"/>
          <w:sz w:val="18"/>
        </w:rPr>
        <w:t xml:space="preserve"> </w:t>
      </w:r>
      <w:r>
        <w:rPr>
          <w:w w:val="105"/>
          <w:sz w:val="18"/>
        </w:rPr>
        <w:t>the</w:t>
      </w:r>
      <w:r>
        <w:rPr>
          <w:spacing w:val="-3"/>
          <w:w w:val="105"/>
          <w:sz w:val="18"/>
        </w:rPr>
        <w:t xml:space="preserve"> </w:t>
      </w:r>
      <w:r>
        <w:rPr>
          <w:w w:val="105"/>
          <w:sz w:val="18"/>
        </w:rPr>
        <w:t>industrial</w:t>
      </w:r>
      <w:r>
        <w:rPr>
          <w:spacing w:val="-6"/>
          <w:w w:val="105"/>
          <w:sz w:val="18"/>
        </w:rPr>
        <w:t xml:space="preserve"> </w:t>
      </w:r>
      <w:r>
        <w:rPr>
          <w:w w:val="105"/>
          <w:sz w:val="18"/>
        </w:rPr>
        <w:t>unit.</w:t>
      </w:r>
      <w:r>
        <w:rPr>
          <w:spacing w:val="-6"/>
          <w:w w:val="105"/>
          <w:sz w:val="18"/>
        </w:rPr>
        <w:t xml:space="preserve"> </w:t>
      </w:r>
      <w:r>
        <w:rPr>
          <w:w w:val="105"/>
          <w:sz w:val="18"/>
        </w:rPr>
        <w:t>Know</w:t>
      </w:r>
      <w:r>
        <w:rPr>
          <w:spacing w:val="-4"/>
          <w:w w:val="105"/>
          <w:sz w:val="18"/>
        </w:rPr>
        <w:t xml:space="preserve"> </w:t>
      </w:r>
      <w:r>
        <w:rPr>
          <w:w w:val="105"/>
          <w:sz w:val="18"/>
        </w:rPr>
        <w:t>the</w:t>
      </w:r>
      <w:r>
        <w:rPr>
          <w:spacing w:val="-6"/>
          <w:w w:val="105"/>
          <w:sz w:val="18"/>
        </w:rPr>
        <w:t xml:space="preserve"> </w:t>
      </w:r>
      <w:r>
        <w:rPr>
          <w:w w:val="105"/>
          <w:sz w:val="18"/>
        </w:rPr>
        <w:t>pros</w:t>
      </w:r>
      <w:r>
        <w:rPr>
          <w:spacing w:val="-6"/>
          <w:w w:val="105"/>
          <w:sz w:val="18"/>
        </w:rPr>
        <w:t xml:space="preserve"> </w:t>
      </w:r>
      <w:r>
        <w:rPr>
          <w:w w:val="105"/>
          <w:sz w:val="18"/>
        </w:rPr>
        <w:t>and</w:t>
      </w:r>
      <w:r>
        <w:rPr>
          <w:spacing w:val="-6"/>
          <w:w w:val="105"/>
          <w:sz w:val="18"/>
        </w:rPr>
        <w:t xml:space="preserve"> </w:t>
      </w:r>
      <w:r>
        <w:rPr>
          <w:w w:val="105"/>
          <w:sz w:val="18"/>
        </w:rPr>
        <w:t>cons</w:t>
      </w:r>
      <w:r>
        <w:rPr>
          <w:spacing w:val="-4"/>
          <w:w w:val="105"/>
          <w:sz w:val="18"/>
        </w:rPr>
        <w:t xml:space="preserve"> </w:t>
      </w:r>
      <w:r>
        <w:rPr>
          <w:w w:val="105"/>
          <w:sz w:val="18"/>
        </w:rPr>
        <w:t>of</w:t>
      </w:r>
      <w:r>
        <w:rPr>
          <w:spacing w:val="-2"/>
          <w:w w:val="105"/>
          <w:sz w:val="18"/>
        </w:rPr>
        <w:t xml:space="preserve"> </w:t>
      </w:r>
      <w:r>
        <w:rPr>
          <w:w w:val="105"/>
          <w:sz w:val="18"/>
        </w:rPr>
        <w:t>being an entrepreneur.</w:t>
      </w:r>
    </w:p>
    <w:p w14:paraId="5AB9ABEC" w14:textId="77777777" w:rsidR="00021658" w:rsidRDefault="00DD08E8">
      <w:pPr>
        <w:spacing w:before="114"/>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6228FB9F" w14:textId="77777777">
        <w:trPr>
          <w:trHeight w:val="215"/>
        </w:trPr>
        <w:tc>
          <w:tcPr>
            <w:tcW w:w="1022" w:type="dxa"/>
          </w:tcPr>
          <w:p w14:paraId="0AE4F3E7"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0C6D8F8E" w14:textId="77777777" w:rsidR="00021658" w:rsidRDefault="00DD08E8">
            <w:pPr>
              <w:pStyle w:val="TableParagraph"/>
              <w:spacing w:line="196" w:lineRule="exact"/>
              <w:ind w:left="103"/>
              <w:jc w:val="left"/>
              <w:rPr>
                <w:sz w:val="18"/>
              </w:rPr>
            </w:pPr>
            <w:r>
              <w:rPr>
                <w:w w:val="105"/>
                <w:sz w:val="18"/>
              </w:rPr>
              <w:t>Understand</w:t>
            </w:r>
            <w:r>
              <w:rPr>
                <w:spacing w:val="-4"/>
                <w:w w:val="105"/>
                <w:sz w:val="18"/>
              </w:rPr>
              <w:t xml:space="preserve"> </w:t>
            </w:r>
            <w:r>
              <w:rPr>
                <w:w w:val="105"/>
                <w:sz w:val="18"/>
              </w:rPr>
              <w:t>the</w:t>
            </w:r>
            <w:r>
              <w:rPr>
                <w:spacing w:val="-2"/>
                <w:w w:val="105"/>
                <w:sz w:val="18"/>
              </w:rPr>
              <w:t xml:space="preserve"> </w:t>
            </w:r>
            <w:r>
              <w:rPr>
                <w:w w:val="105"/>
                <w:sz w:val="18"/>
              </w:rPr>
              <w:t>entrepreneurship</w:t>
            </w:r>
            <w:r>
              <w:rPr>
                <w:spacing w:val="-5"/>
                <w:w w:val="105"/>
                <w:sz w:val="18"/>
              </w:rPr>
              <w:t xml:space="preserve"> </w:t>
            </w:r>
            <w:r>
              <w:rPr>
                <w:w w:val="105"/>
                <w:sz w:val="18"/>
              </w:rPr>
              <w:t>skills</w:t>
            </w:r>
            <w:r>
              <w:rPr>
                <w:spacing w:val="-4"/>
                <w:w w:val="105"/>
                <w:sz w:val="18"/>
              </w:rPr>
              <w:t xml:space="preserve"> </w:t>
            </w:r>
            <w:r>
              <w:rPr>
                <w:w w:val="105"/>
                <w:sz w:val="18"/>
              </w:rPr>
              <w:t>as</w:t>
            </w:r>
            <w:r>
              <w:rPr>
                <w:spacing w:val="-4"/>
                <w:w w:val="105"/>
                <w:sz w:val="18"/>
              </w:rPr>
              <w:t xml:space="preserve"> </w:t>
            </w:r>
            <w:r>
              <w:rPr>
                <w:w w:val="105"/>
                <w:sz w:val="18"/>
              </w:rPr>
              <w:t>it</w:t>
            </w:r>
            <w:r>
              <w:rPr>
                <w:spacing w:val="-2"/>
                <w:w w:val="105"/>
                <w:sz w:val="18"/>
              </w:rPr>
              <w:t xml:space="preserve"> </w:t>
            </w:r>
            <w:r>
              <w:rPr>
                <w:w w:val="105"/>
                <w:sz w:val="18"/>
              </w:rPr>
              <w:t>relates</w:t>
            </w:r>
            <w:r>
              <w:rPr>
                <w:spacing w:val="-4"/>
                <w:w w:val="105"/>
                <w:sz w:val="18"/>
              </w:rPr>
              <w:t xml:space="preserve"> </w:t>
            </w:r>
            <w:r>
              <w:rPr>
                <w:w w:val="105"/>
                <w:sz w:val="18"/>
              </w:rPr>
              <w:t>to</w:t>
            </w:r>
            <w:r>
              <w:rPr>
                <w:spacing w:val="-5"/>
                <w:w w:val="105"/>
                <w:sz w:val="18"/>
              </w:rPr>
              <w:t xml:space="preserve"> </w:t>
            </w:r>
            <w:r>
              <w:rPr>
                <w:w w:val="105"/>
                <w:sz w:val="18"/>
              </w:rPr>
              <w:t>real</w:t>
            </w:r>
            <w:r>
              <w:rPr>
                <w:spacing w:val="-2"/>
                <w:w w:val="105"/>
                <w:sz w:val="18"/>
              </w:rPr>
              <w:t xml:space="preserve"> life;</w:t>
            </w:r>
          </w:p>
        </w:tc>
      </w:tr>
      <w:tr w:rsidR="00021658" w14:paraId="071B169E" w14:textId="77777777">
        <w:trPr>
          <w:trHeight w:val="216"/>
        </w:trPr>
        <w:tc>
          <w:tcPr>
            <w:tcW w:w="1022" w:type="dxa"/>
          </w:tcPr>
          <w:p w14:paraId="5949F613" w14:textId="77777777" w:rsidR="00021658" w:rsidRDefault="00DD08E8">
            <w:pPr>
              <w:pStyle w:val="TableParagraph"/>
              <w:spacing w:line="197" w:lineRule="exact"/>
              <w:ind w:left="7" w:right="1"/>
              <w:rPr>
                <w:sz w:val="18"/>
              </w:rPr>
            </w:pPr>
            <w:r>
              <w:rPr>
                <w:spacing w:val="-5"/>
                <w:w w:val="105"/>
                <w:sz w:val="18"/>
              </w:rPr>
              <w:t>CO2</w:t>
            </w:r>
          </w:p>
        </w:tc>
        <w:tc>
          <w:tcPr>
            <w:tcW w:w="7749" w:type="dxa"/>
          </w:tcPr>
          <w:p w14:paraId="057225A6" w14:textId="77777777" w:rsidR="00021658" w:rsidRDefault="00DD08E8">
            <w:pPr>
              <w:pStyle w:val="TableParagraph"/>
              <w:spacing w:line="197" w:lineRule="exact"/>
              <w:ind w:left="103"/>
              <w:jc w:val="left"/>
              <w:rPr>
                <w:sz w:val="18"/>
              </w:rPr>
            </w:pPr>
            <w:r>
              <w:rPr>
                <w:w w:val="105"/>
                <w:sz w:val="18"/>
              </w:rPr>
              <w:t>Understand</w:t>
            </w:r>
            <w:r>
              <w:rPr>
                <w:spacing w:val="-4"/>
                <w:w w:val="105"/>
                <w:sz w:val="18"/>
              </w:rPr>
              <w:t xml:space="preserve"> </w:t>
            </w:r>
            <w:r>
              <w:rPr>
                <w:w w:val="105"/>
                <w:sz w:val="18"/>
              </w:rPr>
              <w:t>needs</w:t>
            </w:r>
            <w:r>
              <w:rPr>
                <w:spacing w:val="-5"/>
                <w:w w:val="105"/>
                <w:sz w:val="18"/>
              </w:rPr>
              <w:t xml:space="preserve"> </w:t>
            </w:r>
            <w:r>
              <w:rPr>
                <w:w w:val="105"/>
                <w:sz w:val="18"/>
              </w:rPr>
              <w:t>for</w:t>
            </w:r>
            <w:r>
              <w:rPr>
                <w:spacing w:val="-3"/>
                <w:w w:val="105"/>
                <w:sz w:val="18"/>
              </w:rPr>
              <w:t xml:space="preserve"> </w:t>
            </w:r>
            <w:r>
              <w:rPr>
                <w:w w:val="105"/>
                <w:sz w:val="18"/>
              </w:rPr>
              <w:t>making</w:t>
            </w:r>
            <w:r>
              <w:rPr>
                <w:spacing w:val="-5"/>
                <w:w w:val="105"/>
                <w:sz w:val="18"/>
              </w:rPr>
              <w:t xml:space="preserve"> </w:t>
            </w:r>
            <w:r>
              <w:rPr>
                <w:w w:val="105"/>
                <w:sz w:val="18"/>
              </w:rPr>
              <w:t>a</w:t>
            </w:r>
            <w:r>
              <w:rPr>
                <w:spacing w:val="-3"/>
                <w:w w:val="105"/>
                <w:sz w:val="18"/>
              </w:rPr>
              <w:t xml:space="preserve"> </w:t>
            </w:r>
            <w:r>
              <w:rPr>
                <w:w w:val="105"/>
                <w:sz w:val="18"/>
              </w:rPr>
              <w:t>plan</w:t>
            </w:r>
            <w:r>
              <w:rPr>
                <w:spacing w:val="-5"/>
                <w:w w:val="105"/>
                <w:sz w:val="18"/>
              </w:rPr>
              <w:t xml:space="preserve"> </w:t>
            </w:r>
            <w:r>
              <w:rPr>
                <w:w w:val="105"/>
                <w:sz w:val="18"/>
              </w:rPr>
              <w:t>for</w:t>
            </w:r>
            <w:r>
              <w:rPr>
                <w:spacing w:val="-2"/>
                <w:w w:val="105"/>
                <w:sz w:val="18"/>
              </w:rPr>
              <w:t xml:space="preserve"> </w:t>
            </w:r>
            <w:r>
              <w:rPr>
                <w:w w:val="105"/>
                <w:sz w:val="18"/>
              </w:rPr>
              <w:t>starting</w:t>
            </w:r>
            <w:r>
              <w:rPr>
                <w:spacing w:val="-7"/>
                <w:w w:val="105"/>
                <w:sz w:val="18"/>
              </w:rPr>
              <w:t xml:space="preserve"> </w:t>
            </w:r>
            <w:r>
              <w:rPr>
                <w:w w:val="105"/>
                <w:sz w:val="18"/>
              </w:rPr>
              <w:t>a</w:t>
            </w:r>
            <w:r>
              <w:rPr>
                <w:spacing w:val="-2"/>
                <w:w w:val="105"/>
                <w:sz w:val="18"/>
              </w:rPr>
              <w:t xml:space="preserve"> </w:t>
            </w:r>
            <w:r>
              <w:rPr>
                <w:w w:val="105"/>
                <w:sz w:val="18"/>
              </w:rPr>
              <w:t>business</w:t>
            </w:r>
            <w:r>
              <w:rPr>
                <w:spacing w:val="-5"/>
                <w:w w:val="105"/>
                <w:sz w:val="18"/>
              </w:rPr>
              <w:t xml:space="preserve"> </w:t>
            </w:r>
            <w:r>
              <w:rPr>
                <w:spacing w:val="-10"/>
                <w:w w:val="105"/>
                <w:sz w:val="18"/>
              </w:rPr>
              <w:t>;</w:t>
            </w:r>
          </w:p>
        </w:tc>
      </w:tr>
      <w:tr w:rsidR="00021658" w14:paraId="773B23C3" w14:textId="77777777">
        <w:trPr>
          <w:trHeight w:val="216"/>
        </w:trPr>
        <w:tc>
          <w:tcPr>
            <w:tcW w:w="1022" w:type="dxa"/>
          </w:tcPr>
          <w:p w14:paraId="353F5F8D" w14:textId="77777777" w:rsidR="00021658" w:rsidRDefault="00DD08E8">
            <w:pPr>
              <w:pStyle w:val="TableParagraph"/>
              <w:spacing w:line="197" w:lineRule="exact"/>
              <w:ind w:left="7" w:right="1"/>
              <w:rPr>
                <w:sz w:val="18"/>
              </w:rPr>
            </w:pPr>
            <w:r>
              <w:rPr>
                <w:spacing w:val="-5"/>
                <w:w w:val="105"/>
                <w:sz w:val="18"/>
              </w:rPr>
              <w:t>CO3</w:t>
            </w:r>
          </w:p>
        </w:tc>
        <w:tc>
          <w:tcPr>
            <w:tcW w:w="7749" w:type="dxa"/>
          </w:tcPr>
          <w:p w14:paraId="5B4167E2" w14:textId="77777777" w:rsidR="00021658" w:rsidRDefault="00DD08E8">
            <w:pPr>
              <w:pStyle w:val="TableParagraph"/>
              <w:spacing w:line="197" w:lineRule="exact"/>
              <w:ind w:left="103"/>
              <w:jc w:val="left"/>
              <w:rPr>
                <w:sz w:val="18"/>
              </w:rPr>
            </w:pPr>
            <w:r>
              <w:rPr>
                <w:w w:val="105"/>
                <w:sz w:val="18"/>
              </w:rPr>
              <w:t>Explore</w:t>
            </w:r>
            <w:r>
              <w:rPr>
                <w:spacing w:val="-5"/>
                <w:w w:val="105"/>
                <w:sz w:val="18"/>
              </w:rPr>
              <w:t xml:space="preserve"> </w:t>
            </w:r>
            <w:r>
              <w:rPr>
                <w:w w:val="105"/>
                <w:sz w:val="18"/>
              </w:rPr>
              <w:t>the</w:t>
            </w:r>
            <w:r>
              <w:rPr>
                <w:spacing w:val="-5"/>
                <w:w w:val="105"/>
                <w:sz w:val="18"/>
              </w:rPr>
              <w:t xml:space="preserve"> </w:t>
            </w:r>
            <w:r>
              <w:rPr>
                <w:w w:val="105"/>
                <w:sz w:val="18"/>
              </w:rPr>
              <w:t>entrepreneurial</w:t>
            </w:r>
            <w:r>
              <w:rPr>
                <w:spacing w:val="-8"/>
                <w:w w:val="105"/>
                <w:sz w:val="18"/>
              </w:rPr>
              <w:t xml:space="preserve"> </w:t>
            </w:r>
            <w:r>
              <w:rPr>
                <w:spacing w:val="-2"/>
                <w:w w:val="105"/>
                <w:sz w:val="18"/>
              </w:rPr>
              <w:t>environment;</w:t>
            </w:r>
          </w:p>
        </w:tc>
      </w:tr>
      <w:tr w:rsidR="00021658" w14:paraId="1A8E8469" w14:textId="77777777">
        <w:trPr>
          <w:trHeight w:val="215"/>
        </w:trPr>
        <w:tc>
          <w:tcPr>
            <w:tcW w:w="1022" w:type="dxa"/>
          </w:tcPr>
          <w:p w14:paraId="32D7E7CD"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1FE475F9" w14:textId="77777777" w:rsidR="00021658" w:rsidRDefault="00DD08E8">
            <w:pPr>
              <w:pStyle w:val="TableParagraph"/>
              <w:spacing w:line="196" w:lineRule="exact"/>
              <w:ind w:left="103"/>
              <w:jc w:val="left"/>
              <w:rPr>
                <w:sz w:val="18"/>
              </w:rPr>
            </w:pPr>
            <w:r>
              <w:rPr>
                <w:w w:val="105"/>
                <w:sz w:val="18"/>
              </w:rPr>
              <w:t>Know</w:t>
            </w:r>
            <w:r>
              <w:rPr>
                <w:spacing w:val="-3"/>
                <w:w w:val="105"/>
                <w:sz w:val="18"/>
              </w:rPr>
              <w:t xml:space="preserve"> </w:t>
            </w:r>
            <w:r>
              <w:rPr>
                <w:w w:val="105"/>
                <w:sz w:val="18"/>
              </w:rPr>
              <w:t>about</w:t>
            </w:r>
            <w:r>
              <w:rPr>
                <w:spacing w:val="-3"/>
                <w:w w:val="105"/>
                <w:sz w:val="18"/>
              </w:rPr>
              <w:t xml:space="preserve"> </w:t>
            </w:r>
            <w:r>
              <w:rPr>
                <w:w w:val="105"/>
                <w:sz w:val="18"/>
              </w:rPr>
              <w:t>the</w:t>
            </w:r>
            <w:r>
              <w:rPr>
                <w:spacing w:val="-3"/>
                <w:w w:val="105"/>
                <w:sz w:val="18"/>
              </w:rPr>
              <w:t xml:space="preserve"> </w:t>
            </w:r>
            <w:r>
              <w:rPr>
                <w:w w:val="105"/>
                <w:sz w:val="18"/>
              </w:rPr>
              <w:t>business</w:t>
            </w:r>
            <w:r>
              <w:rPr>
                <w:spacing w:val="-6"/>
                <w:w w:val="105"/>
                <w:sz w:val="18"/>
              </w:rPr>
              <w:t xml:space="preserve"> </w:t>
            </w:r>
            <w:r>
              <w:rPr>
                <w:w w:val="105"/>
                <w:sz w:val="18"/>
              </w:rPr>
              <w:t>system</w:t>
            </w:r>
            <w:r>
              <w:rPr>
                <w:spacing w:val="-3"/>
                <w:w w:val="105"/>
                <w:sz w:val="18"/>
              </w:rPr>
              <w:t xml:space="preserve"> </w:t>
            </w:r>
            <w:r>
              <w:rPr>
                <w:w w:val="105"/>
                <w:sz w:val="18"/>
              </w:rPr>
              <w:t>of</w:t>
            </w:r>
            <w:r>
              <w:rPr>
                <w:spacing w:val="-2"/>
                <w:w w:val="105"/>
                <w:sz w:val="18"/>
              </w:rPr>
              <w:t xml:space="preserve"> </w:t>
            </w:r>
            <w:r>
              <w:rPr>
                <w:w w:val="105"/>
                <w:sz w:val="18"/>
              </w:rPr>
              <w:t>home</w:t>
            </w:r>
            <w:r>
              <w:rPr>
                <w:spacing w:val="-4"/>
                <w:w w:val="105"/>
                <w:sz w:val="18"/>
              </w:rPr>
              <w:t xml:space="preserve"> </w:t>
            </w:r>
            <w:r>
              <w:rPr>
                <w:w w:val="105"/>
                <w:sz w:val="18"/>
              </w:rPr>
              <w:t>and</w:t>
            </w:r>
            <w:r>
              <w:rPr>
                <w:spacing w:val="-7"/>
                <w:w w:val="105"/>
                <w:sz w:val="18"/>
              </w:rPr>
              <w:t xml:space="preserve"> </w:t>
            </w:r>
            <w:r>
              <w:rPr>
                <w:spacing w:val="-2"/>
                <w:w w:val="105"/>
                <w:sz w:val="18"/>
              </w:rPr>
              <w:t>abroad;</w:t>
            </w:r>
          </w:p>
        </w:tc>
      </w:tr>
      <w:tr w:rsidR="00021658" w14:paraId="60B75AD9" w14:textId="77777777">
        <w:trPr>
          <w:trHeight w:val="215"/>
        </w:trPr>
        <w:tc>
          <w:tcPr>
            <w:tcW w:w="1022" w:type="dxa"/>
          </w:tcPr>
          <w:p w14:paraId="687A7766" w14:textId="77777777" w:rsidR="00021658" w:rsidRDefault="00DD08E8">
            <w:pPr>
              <w:pStyle w:val="TableParagraph"/>
              <w:spacing w:line="196" w:lineRule="exact"/>
              <w:ind w:left="7" w:right="1"/>
              <w:rPr>
                <w:sz w:val="18"/>
              </w:rPr>
            </w:pPr>
            <w:r>
              <w:rPr>
                <w:spacing w:val="-5"/>
                <w:w w:val="105"/>
                <w:sz w:val="18"/>
              </w:rPr>
              <w:t>CO5</w:t>
            </w:r>
          </w:p>
        </w:tc>
        <w:tc>
          <w:tcPr>
            <w:tcW w:w="7749" w:type="dxa"/>
          </w:tcPr>
          <w:p w14:paraId="3D437A4B" w14:textId="77777777" w:rsidR="00021658" w:rsidRDefault="00DD08E8">
            <w:pPr>
              <w:pStyle w:val="TableParagraph"/>
              <w:spacing w:line="196" w:lineRule="exact"/>
              <w:ind w:left="103"/>
              <w:jc w:val="left"/>
              <w:rPr>
                <w:sz w:val="18"/>
              </w:rPr>
            </w:pPr>
            <w:r>
              <w:rPr>
                <w:w w:val="105"/>
                <w:sz w:val="18"/>
              </w:rPr>
              <w:t>Analyse</w:t>
            </w:r>
            <w:r>
              <w:rPr>
                <w:spacing w:val="-4"/>
                <w:w w:val="105"/>
                <w:sz w:val="18"/>
              </w:rPr>
              <w:t xml:space="preserve"> </w:t>
            </w:r>
            <w:r>
              <w:rPr>
                <w:w w:val="105"/>
                <w:sz w:val="18"/>
              </w:rPr>
              <w:t>individual</w:t>
            </w:r>
            <w:r>
              <w:rPr>
                <w:spacing w:val="-4"/>
                <w:w w:val="105"/>
                <w:sz w:val="18"/>
              </w:rPr>
              <w:t xml:space="preserve"> </w:t>
            </w:r>
            <w:r>
              <w:rPr>
                <w:w w:val="105"/>
                <w:sz w:val="18"/>
              </w:rPr>
              <w:t>and</w:t>
            </w:r>
            <w:r>
              <w:rPr>
                <w:spacing w:val="-5"/>
                <w:w w:val="105"/>
                <w:sz w:val="18"/>
              </w:rPr>
              <w:t xml:space="preserve"> </w:t>
            </w:r>
            <w:r>
              <w:rPr>
                <w:w w:val="105"/>
                <w:sz w:val="18"/>
              </w:rPr>
              <w:t>group</w:t>
            </w:r>
            <w:r>
              <w:rPr>
                <w:spacing w:val="-3"/>
                <w:w w:val="105"/>
                <w:sz w:val="18"/>
              </w:rPr>
              <w:t xml:space="preserve"> </w:t>
            </w:r>
            <w:r>
              <w:rPr>
                <w:w w:val="105"/>
                <w:sz w:val="18"/>
              </w:rPr>
              <w:t>dynamics</w:t>
            </w:r>
            <w:r>
              <w:rPr>
                <w:spacing w:val="-6"/>
                <w:w w:val="105"/>
                <w:sz w:val="18"/>
              </w:rPr>
              <w:t xml:space="preserve"> </w:t>
            </w:r>
            <w:r>
              <w:rPr>
                <w:w w:val="105"/>
                <w:sz w:val="18"/>
              </w:rPr>
              <w:t>for</w:t>
            </w:r>
            <w:r>
              <w:rPr>
                <w:spacing w:val="-4"/>
                <w:w w:val="105"/>
                <w:sz w:val="18"/>
              </w:rPr>
              <w:t xml:space="preserve"> </w:t>
            </w:r>
            <w:r>
              <w:rPr>
                <w:w w:val="105"/>
                <w:sz w:val="18"/>
              </w:rPr>
              <w:t>effective</w:t>
            </w:r>
            <w:r>
              <w:rPr>
                <w:spacing w:val="-5"/>
                <w:w w:val="105"/>
                <w:sz w:val="18"/>
              </w:rPr>
              <w:t xml:space="preserve"> </w:t>
            </w:r>
            <w:r>
              <w:rPr>
                <w:w w:val="105"/>
                <w:sz w:val="18"/>
              </w:rPr>
              <w:t>team</w:t>
            </w:r>
            <w:r>
              <w:rPr>
                <w:spacing w:val="-3"/>
                <w:w w:val="105"/>
                <w:sz w:val="18"/>
              </w:rPr>
              <w:t xml:space="preserve"> </w:t>
            </w:r>
            <w:r>
              <w:rPr>
                <w:spacing w:val="-2"/>
                <w:w w:val="105"/>
                <w:sz w:val="18"/>
              </w:rPr>
              <w:t>building.</w:t>
            </w:r>
          </w:p>
        </w:tc>
      </w:tr>
    </w:tbl>
    <w:p w14:paraId="2B92B5EC"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DB0993D" w14:textId="77777777">
        <w:trPr>
          <w:trHeight w:val="215"/>
        </w:trPr>
        <w:tc>
          <w:tcPr>
            <w:tcW w:w="797" w:type="dxa"/>
          </w:tcPr>
          <w:p w14:paraId="33BBFB6C" w14:textId="77777777" w:rsidR="00021658" w:rsidRDefault="00021658">
            <w:pPr>
              <w:pStyle w:val="TableParagraph"/>
              <w:jc w:val="left"/>
              <w:rPr>
                <w:sz w:val="14"/>
              </w:rPr>
            </w:pPr>
          </w:p>
        </w:tc>
        <w:tc>
          <w:tcPr>
            <w:tcW w:w="798" w:type="dxa"/>
          </w:tcPr>
          <w:p w14:paraId="4DA9280A"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6D71DE3F"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44681631"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682820A7"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6679921D"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60E74E81"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24BBA141"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4D25EDCA"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43203A8B"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4672D05F" w14:textId="77777777" w:rsidR="00021658" w:rsidRDefault="00DD08E8">
            <w:pPr>
              <w:pStyle w:val="TableParagraph"/>
              <w:spacing w:line="196" w:lineRule="exact"/>
              <w:ind w:left="6" w:right="6"/>
              <w:rPr>
                <w:sz w:val="18"/>
              </w:rPr>
            </w:pPr>
            <w:r>
              <w:rPr>
                <w:spacing w:val="-4"/>
                <w:w w:val="105"/>
                <w:sz w:val="18"/>
              </w:rPr>
              <w:t>PO10</w:t>
            </w:r>
          </w:p>
        </w:tc>
      </w:tr>
      <w:tr w:rsidR="00021658" w14:paraId="107CD282" w14:textId="77777777">
        <w:trPr>
          <w:trHeight w:val="215"/>
        </w:trPr>
        <w:tc>
          <w:tcPr>
            <w:tcW w:w="797" w:type="dxa"/>
          </w:tcPr>
          <w:p w14:paraId="3AF39300"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2D5B38AC"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F99F7E0"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70C71A99" w14:textId="77777777" w:rsidR="00021658" w:rsidRDefault="00021658">
            <w:pPr>
              <w:pStyle w:val="TableParagraph"/>
              <w:jc w:val="left"/>
              <w:rPr>
                <w:sz w:val="14"/>
              </w:rPr>
            </w:pPr>
          </w:p>
        </w:tc>
        <w:tc>
          <w:tcPr>
            <w:tcW w:w="799" w:type="dxa"/>
          </w:tcPr>
          <w:p w14:paraId="215451B3" w14:textId="77777777" w:rsidR="00021658" w:rsidRDefault="00021658">
            <w:pPr>
              <w:pStyle w:val="TableParagraph"/>
              <w:jc w:val="left"/>
              <w:rPr>
                <w:sz w:val="14"/>
              </w:rPr>
            </w:pPr>
          </w:p>
        </w:tc>
        <w:tc>
          <w:tcPr>
            <w:tcW w:w="797" w:type="dxa"/>
          </w:tcPr>
          <w:p w14:paraId="3ACF0C15" w14:textId="77777777" w:rsidR="00021658" w:rsidRDefault="00021658">
            <w:pPr>
              <w:pStyle w:val="TableParagraph"/>
              <w:jc w:val="left"/>
              <w:rPr>
                <w:sz w:val="14"/>
              </w:rPr>
            </w:pPr>
          </w:p>
        </w:tc>
        <w:tc>
          <w:tcPr>
            <w:tcW w:w="798" w:type="dxa"/>
          </w:tcPr>
          <w:p w14:paraId="340F431E" w14:textId="77777777" w:rsidR="00021658" w:rsidRDefault="00021658">
            <w:pPr>
              <w:pStyle w:val="TableParagraph"/>
              <w:jc w:val="left"/>
              <w:rPr>
                <w:sz w:val="14"/>
              </w:rPr>
            </w:pPr>
          </w:p>
        </w:tc>
        <w:tc>
          <w:tcPr>
            <w:tcW w:w="798" w:type="dxa"/>
          </w:tcPr>
          <w:p w14:paraId="488EA64C" w14:textId="77777777" w:rsidR="00021658" w:rsidRDefault="00021658">
            <w:pPr>
              <w:pStyle w:val="TableParagraph"/>
              <w:jc w:val="left"/>
              <w:rPr>
                <w:sz w:val="14"/>
              </w:rPr>
            </w:pPr>
          </w:p>
        </w:tc>
        <w:tc>
          <w:tcPr>
            <w:tcW w:w="796" w:type="dxa"/>
          </w:tcPr>
          <w:p w14:paraId="238E87A1" w14:textId="77777777" w:rsidR="00021658" w:rsidRDefault="00021658">
            <w:pPr>
              <w:pStyle w:val="TableParagraph"/>
              <w:jc w:val="left"/>
              <w:rPr>
                <w:sz w:val="14"/>
              </w:rPr>
            </w:pPr>
          </w:p>
        </w:tc>
        <w:tc>
          <w:tcPr>
            <w:tcW w:w="798" w:type="dxa"/>
          </w:tcPr>
          <w:p w14:paraId="2DF5F30C"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4F79D8BE" w14:textId="77777777" w:rsidR="00021658" w:rsidRDefault="00021658">
            <w:pPr>
              <w:pStyle w:val="TableParagraph"/>
              <w:jc w:val="left"/>
              <w:rPr>
                <w:sz w:val="14"/>
              </w:rPr>
            </w:pPr>
          </w:p>
        </w:tc>
      </w:tr>
      <w:tr w:rsidR="00021658" w14:paraId="0F7715A7" w14:textId="77777777">
        <w:trPr>
          <w:trHeight w:val="215"/>
        </w:trPr>
        <w:tc>
          <w:tcPr>
            <w:tcW w:w="797" w:type="dxa"/>
          </w:tcPr>
          <w:p w14:paraId="1FA484C5"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05862E3F" w14:textId="77777777" w:rsidR="00021658" w:rsidRDefault="00021658">
            <w:pPr>
              <w:pStyle w:val="TableParagraph"/>
              <w:jc w:val="left"/>
              <w:rPr>
                <w:sz w:val="14"/>
              </w:rPr>
            </w:pPr>
          </w:p>
        </w:tc>
        <w:tc>
          <w:tcPr>
            <w:tcW w:w="798" w:type="dxa"/>
          </w:tcPr>
          <w:p w14:paraId="07A8CE9A" w14:textId="77777777" w:rsidR="00021658" w:rsidRDefault="00021658">
            <w:pPr>
              <w:pStyle w:val="TableParagraph"/>
              <w:jc w:val="left"/>
              <w:rPr>
                <w:sz w:val="14"/>
              </w:rPr>
            </w:pPr>
          </w:p>
        </w:tc>
        <w:tc>
          <w:tcPr>
            <w:tcW w:w="794" w:type="dxa"/>
          </w:tcPr>
          <w:p w14:paraId="720AA7C2"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1DD2B810" w14:textId="77777777" w:rsidR="00021658" w:rsidRDefault="00021658">
            <w:pPr>
              <w:pStyle w:val="TableParagraph"/>
              <w:jc w:val="left"/>
              <w:rPr>
                <w:sz w:val="14"/>
              </w:rPr>
            </w:pPr>
          </w:p>
        </w:tc>
        <w:tc>
          <w:tcPr>
            <w:tcW w:w="797" w:type="dxa"/>
          </w:tcPr>
          <w:p w14:paraId="37EBF795" w14:textId="77777777" w:rsidR="00021658" w:rsidRDefault="00021658">
            <w:pPr>
              <w:pStyle w:val="TableParagraph"/>
              <w:jc w:val="left"/>
              <w:rPr>
                <w:sz w:val="14"/>
              </w:rPr>
            </w:pPr>
          </w:p>
        </w:tc>
        <w:tc>
          <w:tcPr>
            <w:tcW w:w="798" w:type="dxa"/>
          </w:tcPr>
          <w:p w14:paraId="7285EAB0" w14:textId="77777777" w:rsidR="00021658" w:rsidRDefault="00021658">
            <w:pPr>
              <w:pStyle w:val="TableParagraph"/>
              <w:jc w:val="left"/>
              <w:rPr>
                <w:sz w:val="14"/>
              </w:rPr>
            </w:pPr>
          </w:p>
        </w:tc>
        <w:tc>
          <w:tcPr>
            <w:tcW w:w="798" w:type="dxa"/>
          </w:tcPr>
          <w:p w14:paraId="168960CB" w14:textId="77777777" w:rsidR="00021658" w:rsidRDefault="00021658">
            <w:pPr>
              <w:pStyle w:val="TableParagraph"/>
              <w:jc w:val="left"/>
              <w:rPr>
                <w:sz w:val="14"/>
              </w:rPr>
            </w:pPr>
          </w:p>
        </w:tc>
        <w:tc>
          <w:tcPr>
            <w:tcW w:w="796" w:type="dxa"/>
          </w:tcPr>
          <w:p w14:paraId="2F531327" w14:textId="77777777" w:rsidR="00021658" w:rsidRDefault="00021658">
            <w:pPr>
              <w:pStyle w:val="TableParagraph"/>
              <w:jc w:val="left"/>
              <w:rPr>
                <w:sz w:val="14"/>
              </w:rPr>
            </w:pPr>
          </w:p>
        </w:tc>
        <w:tc>
          <w:tcPr>
            <w:tcW w:w="798" w:type="dxa"/>
          </w:tcPr>
          <w:p w14:paraId="21129CFB" w14:textId="77777777" w:rsidR="00021658" w:rsidRDefault="00021658">
            <w:pPr>
              <w:pStyle w:val="TableParagraph"/>
              <w:jc w:val="left"/>
              <w:rPr>
                <w:sz w:val="14"/>
              </w:rPr>
            </w:pPr>
          </w:p>
        </w:tc>
        <w:tc>
          <w:tcPr>
            <w:tcW w:w="814" w:type="dxa"/>
          </w:tcPr>
          <w:p w14:paraId="621D0C8B" w14:textId="77777777" w:rsidR="00021658" w:rsidRDefault="00021658">
            <w:pPr>
              <w:pStyle w:val="TableParagraph"/>
              <w:jc w:val="left"/>
              <w:rPr>
                <w:sz w:val="14"/>
              </w:rPr>
            </w:pPr>
          </w:p>
        </w:tc>
      </w:tr>
      <w:tr w:rsidR="00021658" w14:paraId="572C497D" w14:textId="77777777">
        <w:trPr>
          <w:trHeight w:val="215"/>
        </w:trPr>
        <w:tc>
          <w:tcPr>
            <w:tcW w:w="797" w:type="dxa"/>
          </w:tcPr>
          <w:p w14:paraId="66866362"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4C9F9DE3"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2278EDE6" w14:textId="77777777" w:rsidR="00021658" w:rsidRDefault="00021658">
            <w:pPr>
              <w:pStyle w:val="TableParagraph"/>
              <w:jc w:val="left"/>
              <w:rPr>
                <w:sz w:val="14"/>
              </w:rPr>
            </w:pPr>
          </w:p>
        </w:tc>
        <w:tc>
          <w:tcPr>
            <w:tcW w:w="794" w:type="dxa"/>
          </w:tcPr>
          <w:p w14:paraId="144B61A1" w14:textId="77777777" w:rsidR="00021658" w:rsidRDefault="00021658">
            <w:pPr>
              <w:pStyle w:val="TableParagraph"/>
              <w:jc w:val="left"/>
              <w:rPr>
                <w:sz w:val="14"/>
              </w:rPr>
            </w:pPr>
          </w:p>
        </w:tc>
        <w:tc>
          <w:tcPr>
            <w:tcW w:w="799" w:type="dxa"/>
          </w:tcPr>
          <w:p w14:paraId="2AED257F" w14:textId="77777777" w:rsidR="00021658" w:rsidRDefault="00DD08E8">
            <w:pPr>
              <w:pStyle w:val="TableParagraph"/>
              <w:spacing w:line="196" w:lineRule="exact"/>
              <w:ind w:left="7"/>
              <w:rPr>
                <w:sz w:val="18"/>
              </w:rPr>
            </w:pPr>
            <w:r>
              <w:rPr>
                <w:spacing w:val="-10"/>
                <w:w w:val="105"/>
                <w:sz w:val="18"/>
              </w:rPr>
              <w:t>1</w:t>
            </w:r>
          </w:p>
        </w:tc>
        <w:tc>
          <w:tcPr>
            <w:tcW w:w="797" w:type="dxa"/>
          </w:tcPr>
          <w:p w14:paraId="66C441F7"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12238FDA"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79525FFB" w14:textId="77777777" w:rsidR="00021658" w:rsidRDefault="00021658">
            <w:pPr>
              <w:pStyle w:val="TableParagraph"/>
              <w:jc w:val="left"/>
              <w:rPr>
                <w:sz w:val="14"/>
              </w:rPr>
            </w:pPr>
          </w:p>
        </w:tc>
        <w:tc>
          <w:tcPr>
            <w:tcW w:w="796" w:type="dxa"/>
          </w:tcPr>
          <w:p w14:paraId="68390C74" w14:textId="77777777" w:rsidR="00021658" w:rsidRDefault="00021658">
            <w:pPr>
              <w:pStyle w:val="TableParagraph"/>
              <w:jc w:val="left"/>
              <w:rPr>
                <w:sz w:val="14"/>
              </w:rPr>
            </w:pPr>
          </w:p>
        </w:tc>
        <w:tc>
          <w:tcPr>
            <w:tcW w:w="798" w:type="dxa"/>
          </w:tcPr>
          <w:p w14:paraId="6F9FAA1C" w14:textId="77777777" w:rsidR="00021658" w:rsidRDefault="00021658">
            <w:pPr>
              <w:pStyle w:val="TableParagraph"/>
              <w:jc w:val="left"/>
              <w:rPr>
                <w:sz w:val="14"/>
              </w:rPr>
            </w:pPr>
          </w:p>
        </w:tc>
        <w:tc>
          <w:tcPr>
            <w:tcW w:w="814" w:type="dxa"/>
          </w:tcPr>
          <w:p w14:paraId="5B4DEA8F" w14:textId="77777777" w:rsidR="00021658" w:rsidRDefault="00021658">
            <w:pPr>
              <w:pStyle w:val="TableParagraph"/>
              <w:jc w:val="left"/>
              <w:rPr>
                <w:sz w:val="14"/>
              </w:rPr>
            </w:pPr>
          </w:p>
        </w:tc>
      </w:tr>
      <w:tr w:rsidR="00021658" w14:paraId="01E0D750" w14:textId="77777777">
        <w:trPr>
          <w:trHeight w:val="214"/>
        </w:trPr>
        <w:tc>
          <w:tcPr>
            <w:tcW w:w="797" w:type="dxa"/>
          </w:tcPr>
          <w:p w14:paraId="590C1C92" w14:textId="77777777" w:rsidR="00021658" w:rsidRDefault="00DD08E8">
            <w:pPr>
              <w:pStyle w:val="TableParagraph"/>
              <w:spacing w:line="194" w:lineRule="exact"/>
              <w:ind w:left="10" w:right="4"/>
              <w:rPr>
                <w:sz w:val="18"/>
              </w:rPr>
            </w:pPr>
            <w:r>
              <w:rPr>
                <w:spacing w:val="-5"/>
                <w:w w:val="105"/>
                <w:sz w:val="18"/>
              </w:rPr>
              <w:t>CO4</w:t>
            </w:r>
          </w:p>
        </w:tc>
        <w:tc>
          <w:tcPr>
            <w:tcW w:w="798" w:type="dxa"/>
          </w:tcPr>
          <w:p w14:paraId="40B0F6EA" w14:textId="77777777" w:rsidR="00021658" w:rsidRDefault="00DD08E8">
            <w:pPr>
              <w:pStyle w:val="TableParagraph"/>
              <w:spacing w:line="194" w:lineRule="exact"/>
              <w:ind w:left="9" w:right="3"/>
              <w:rPr>
                <w:sz w:val="18"/>
              </w:rPr>
            </w:pPr>
            <w:r>
              <w:rPr>
                <w:spacing w:val="-10"/>
                <w:w w:val="105"/>
                <w:sz w:val="18"/>
              </w:rPr>
              <w:t>2</w:t>
            </w:r>
          </w:p>
        </w:tc>
        <w:tc>
          <w:tcPr>
            <w:tcW w:w="798" w:type="dxa"/>
          </w:tcPr>
          <w:p w14:paraId="5FFD3BBC" w14:textId="77777777" w:rsidR="00021658" w:rsidRDefault="00DD08E8">
            <w:pPr>
              <w:pStyle w:val="TableParagraph"/>
              <w:spacing w:line="194" w:lineRule="exact"/>
              <w:ind w:left="9" w:right="8"/>
              <w:rPr>
                <w:sz w:val="18"/>
              </w:rPr>
            </w:pPr>
            <w:r>
              <w:rPr>
                <w:spacing w:val="-10"/>
                <w:w w:val="105"/>
                <w:sz w:val="18"/>
              </w:rPr>
              <w:t>3</w:t>
            </w:r>
          </w:p>
        </w:tc>
        <w:tc>
          <w:tcPr>
            <w:tcW w:w="794" w:type="dxa"/>
          </w:tcPr>
          <w:p w14:paraId="10E97524" w14:textId="77777777" w:rsidR="00021658" w:rsidRDefault="00021658">
            <w:pPr>
              <w:pStyle w:val="TableParagraph"/>
              <w:jc w:val="left"/>
              <w:rPr>
                <w:sz w:val="14"/>
              </w:rPr>
            </w:pPr>
          </w:p>
        </w:tc>
        <w:tc>
          <w:tcPr>
            <w:tcW w:w="799" w:type="dxa"/>
          </w:tcPr>
          <w:p w14:paraId="673F9162" w14:textId="77777777" w:rsidR="00021658" w:rsidRDefault="00021658">
            <w:pPr>
              <w:pStyle w:val="TableParagraph"/>
              <w:jc w:val="left"/>
              <w:rPr>
                <w:sz w:val="14"/>
              </w:rPr>
            </w:pPr>
          </w:p>
        </w:tc>
        <w:tc>
          <w:tcPr>
            <w:tcW w:w="797" w:type="dxa"/>
          </w:tcPr>
          <w:p w14:paraId="0CB95C5C" w14:textId="77777777" w:rsidR="00021658" w:rsidRDefault="00DD08E8">
            <w:pPr>
              <w:pStyle w:val="TableParagraph"/>
              <w:spacing w:line="194" w:lineRule="exact"/>
              <w:ind w:left="10" w:right="4"/>
              <w:rPr>
                <w:sz w:val="18"/>
              </w:rPr>
            </w:pPr>
            <w:r>
              <w:rPr>
                <w:spacing w:val="-10"/>
                <w:w w:val="105"/>
                <w:sz w:val="18"/>
              </w:rPr>
              <w:t>3</w:t>
            </w:r>
          </w:p>
        </w:tc>
        <w:tc>
          <w:tcPr>
            <w:tcW w:w="798" w:type="dxa"/>
          </w:tcPr>
          <w:p w14:paraId="3E18DD49" w14:textId="77777777" w:rsidR="00021658" w:rsidRDefault="00021658">
            <w:pPr>
              <w:pStyle w:val="TableParagraph"/>
              <w:jc w:val="left"/>
              <w:rPr>
                <w:sz w:val="14"/>
              </w:rPr>
            </w:pPr>
          </w:p>
        </w:tc>
        <w:tc>
          <w:tcPr>
            <w:tcW w:w="798" w:type="dxa"/>
          </w:tcPr>
          <w:p w14:paraId="5AEE0545" w14:textId="77777777" w:rsidR="00021658" w:rsidRDefault="00DD08E8">
            <w:pPr>
              <w:pStyle w:val="TableParagraph"/>
              <w:spacing w:line="194" w:lineRule="exact"/>
              <w:ind w:left="10" w:right="1"/>
              <w:rPr>
                <w:sz w:val="18"/>
              </w:rPr>
            </w:pPr>
            <w:r>
              <w:rPr>
                <w:spacing w:val="-10"/>
                <w:w w:val="105"/>
                <w:sz w:val="18"/>
              </w:rPr>
              <w:t>3</w:t>
            </w:r>
          </w:p>
        </w:tc>
        <w:tc>
          <w:tcPr>
            <w:tcW w:w="796" w:type="dxa"/>
          </w:tcPr>
          <w:p w14:paraId="784D1A67" w14:textId="77777777" w:rsidR="00021658" w:rsidRDefault="00DD08E8">
            <w:pPr>
              <w:pStyle w:val="TableParagraph"/>
              <w:spacing w:line="194" w:lineRule="exact"/>
              <w:ind w:left="7" w:right="5"/>
              <w:rPr>
                <w:sz w:val="18"/>
              </w:rPr>
            </w:pPr>
            <w:r>
              <w:rPr>
                <w:spacing w:val="-10"/>
                <w:w w:val="105"/>
                <w:sz w:val="18"/>
              </w:rPr>
              <w:t>2</w:t>
            </w:r>
          </w:p>
        </w:tc>
        <w:tc>
          <w:tcPr>
            <w:tcW w:w="798" w:type="dxa"/>
          </w:tcPr>
          <w:p w14:paraId="40FAE8AA" w14:textId="77777777" w:rsidR="00021658" w:rsidRDefault="00021658">
            <w:pPr>
              <w:pStyle w:val="TableParagraph"/>
              <w:jc w:val="left"/>
              <w:rPr>
                <w:sz w:val="14"/>
              </w:rPr>
            </w:pPr>
          </w:p>
        </w:tc>
        <w:tc>
          <w:tcPr>
            <w:tcW w:w="814" w:type="dxa"/>
          </w:tcPr>
          <w:p w14:paraId="74BC9659" w14:textId="77777777" w:rsidR="00021658" w:rsidRDefault="00021658">
            <w:pPr>
              <w:pStyle w:val="TableParagraph"/>
              <w:jc w:val="left"/>
              <w:rPr>
                <w:sz w:val="14"/>
              </w:rPr>
            </w:pPr>
          </w:p>
        </w:tc>
      </w:tr>
      <w:tr w:rsidR="00021658" w14:paraId="30DA064C" w14:textId="77777777">
        <w:trPr>
          <w:trHeight w:val="219"/>
        </w:trPr>
        <w:tc>
          <w:tcPr>
            <w:tcW w:w="797" w:type="dxa"/>
          </w:tcPr>
          <w:p w14:paraId="29B0B8A8" w14:textId="77777777" w:rsidR="00021658" w:rsidRDefault="00DD08E8">
            <w:pPr>
              <w:pStyle w:val="TableParagraph"/>
              <w:spacing w:before="1" w:line="198" w:lineRule="exact"/>
              <w:ind w:left="10" w:right="4"/>
              <w:rPr>
                <w:sz w:val="18"/>
              </w:rPr>
            </w:pPr>
            <w:r>
              <w:rPr>
                <w:spacing w:val="-5"/>
                <w:w w:val="105"/>
                <w:sz w:val="18"/>
              </w:rPr>
              <w:t>CO5</w:t>
            </w:r>
          </w:p>
        </w:tc>
        <w:tc>
          <w:tcPr>
            <w:tcW w:w="798" w:type="dxa"/>
          </w:tcPr>
          <w:p w14:paraId="7BA8DF65" w14:textId="77777777" w:rsidR="00021658" w:rsidRDefault="00DD08E8">
            <w:pPr>
              <w:pStyle w:val="TableParagraph"/>
              <w:spacing w:before="1" w:line="198" w:lineRule="exact"/>
              <w:ind w:left="9" w:right="3"/>
              <w:rPr>
                <w:sz w:val="18"/>
              </w:rPr>
            </w:pPr>
            <w:r>
              <w:rPr>
                <w:spacing w:val="-10"/>
                <w:w w:val="105"/>
                <w:sz w:val="18"/>
              </w:rPr>
              <w:t>2</w:t>
            </w:r>
          </w:p>
        </w:tc>
        <w:tc>
          <w:tcPr>
            <w:tcW w:w="798" w:type="dxa"/>
          </w:tcPr>
          <w:p w14:paraId="188F18C9" w14:textId="77777777" w:rsidR="00021658" w:rsidRDefault="00021658">
            <w:pPr>
              <w:pStyle w:val="TableParagraph"/>
              <w:jc w:val="left"/>
              <w:rPr>
                <w:sz w:val="14"/>
              </w:rPr>
            </w:pPr>
          </w:p>
        </w:tc>
        <w:tc>
          <w:tcPr>
            <w:tcW w:w="794" w:type="dxa"/>
          </w:tcPr>
          <w:p w14:paraId="44B68A7F" w14:textId="77777777" w:rsidR="00021658" w:rsidRDefault="00021658">
            <w:pPr>
              <w:pStyle w:val="TableParagraph"/>
              <w:jc w:val="left"/>
              <w:rPr>
                <w:sz w:val="14"/>
              </w:rPr>
            </w:pPr>
          </w:p>
        </w:tc>
        <w:tc>
          <w:tcPr>
            <w:tcW w:w="799" w:type="dxa"/>
          </w:tcPr>
          <w:p w14:paraId="29EBFBCF" w14:textId="77777777" w:rsidR="00021658" w:rsidRDefault="00DD08E8">
            <w:pPr>
              <w:pStyle w:val="TableParagraph"/>
              <w:spacing w:before="1" w:line="198" w:lineRule="exact"/>
              <w:ind w:left="7"/>
              <w:rPr>
                <w:sz w:val="18"/>
              </w:rPr>
            </w:pPr>
            <w:r>
              <w:rPr>
                <w:spacing w:val="-10"/>
                <w:w w:val="105"/>
                <w:sz w:val="18"/>
              </w:rPr>
              <w:t>2</w:t>
            </w:r>
          </w:p>
        </w:tc>
        <w:tc>
          <w:tcPr>
            <w:tcW w:w="797" w:type="dxa"/>
          </w:tcPr>
          <w:p w14:paraId="5D280D96" w14:textId="77777777" w:rsidR="00021658" w:rsidRDefault="00021658">
            <w:pPr>
              <w:pStyle w:val="TableParagraph"/>
              <w:jc w:val="left"/>
              <w:rPr>
                <w:sz w:val="14"/>
              </w:rPr>
            </w:pPr>
          </w:p>
        </w:tc>
        <w:tc>
          <w:tcPr>
            <w:tcW w:w="798" w:type="dxa"/>
          </w:tcPr>
          <w:p w14:paraId="649E2814" w14:textId="77777777" w:rsidR="00021658" w:rsidRDefault="00021658">
            <w:pPr>
              <w:pStyle w:val="TableParagraph"/>
              <w:jc w:val="left"/>
              <w:rPr>
                <w:sz w:val="14"/>
              </w:rPr>
            </w:pPr>
          </w:p>
        </w:tc>
        <w:tc>
          <w:tcPr>
            <w:tcW w:w="798" w:type="dxa"/>
          </w:tcPr>
          <w:p w14:paraId="22747962" w14:textId="77777777" w:rsidR="00021658" w:rsidRDefault="00021658">
            <w:pPr>
              <w:pStyle w:val="TableParagraph"/>
              <w:jc w:val="left"/>
              <w:rPr>
                <w:sz w:val="14"/>
              </w:rPr>
            </w:pPr>
          </w:p>
        </w:tc>
        <w:tc>
          <w:tcPr>
            <w:tcW w:w="796" w:type="dxa"/>
          </w:tcPr>
          <w:p w14:paraId="69617094" w14:textId="77777777" w:rsidR="00021658" w:rsidRDefault="00021658">
            <w:pPr>
              <w:pStyle w:val="TableParagraph"/>
              <w:jc w:val="left"/>
              <w:rPr>
                <w:sz w:val="14"/>
              </w:rPr>
            </w:pPr>
          </w:p>
        </w:tc>
        <w:tc>
          <w:tcPr>
            <w:tcW w:w="798" w:type="dxa"/>
          </w:tcPr>
          <w:p w14:paraId="5A28BEA6" w14:textId="77777777" w:rsidR="00021658" w:rsidRDefault="00DD08E8">
            <w:pPr>
              <w:pStyle w:val="TableParagraph"/>
              <w:spacing w:before="1" w:line="198" w:lineRule="exact"/>
              <w:ind w:left="9" w:right="5"/>
              <w:rPr>
                <w:sz w:val="18"/>
              </w:rPr>
            </w:pPr>
            <w:r>
              <w:rPr>
                <w:spacing w:val="-10"/>
                <w:w w:val="105"/>
                <w:sz w:val="18"/>
              </w:rPr>
              <w:t>2</w:t>
            </w:r>
          </w:p>
        </w:tc>
        <w:tc>
          <w:tcPr>
            <w:tcW w:w="814" w:type="dxa"/>
          </w:tcPr>
          <w:p w14:paraId="6826BAD2" w14:textId="77777777" w:rsidR="00021658" w:rsidRDefault="00DD08E8">
            <w:pPr>
              <w:pStyle w:val="TableParagraph"/>
              <w:spacing w:before="1" w:line="198" w:lineRule="exact"/>
              <w:ind w:left="6" w:right="4"/>
              <w:rPr>
                <w:sz w:val="18"/>
              </w:rPr>
            </w:pPr>
            <w:r>
              <w:rPr>
                <w:spacing w:val="-10"/>
                <w:w w:val="105"/>
                <w:sz w:val="18"/>
              </w:rPr>
              <w:t>3</w:t>
            </w:r>
          </w:p>
        </w:tc>
      </w:tr>
    </w:tbl>
    <w:p w14:paraId="5560A5ED" w14:textId="77777777" w:rsidR="00021658" w:rsidRDefault="00DD08E8">
      <w:pPr>
        <w:spacing w:before="1"/>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6CDC792" w14:textId="77777777">
        <w:trPr>
          <w:trHeight w:val="216"/>
        </w:trPr>
        <w:tc>
          <w:tcPr>
            <w:tcW w:w="2983" w:type="dxa"/>
          </w:tcPr>
          <w:p w14:paraId="282074E7"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03190F9"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089345C6"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4E881F1"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1BAD7F31" w14:textId="77777777">
        <w:trPr>
          <w:trHeight w:val="216"/>
        </w:trPr>
        <w:tc>
          <w:tcPr>
            <w:tcW w:w="2983" w:type="dxa"/>
          </w:tcPr>
          <w:p w14:paraId="0F6DEC25"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0708F6CD"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7DF0C227"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18554E67" w14:textId="77777777" w:rsidR="00021658" w:rsidRDefault="00DD08E8">
            <w:pPr>
              <w:pStyle w:val="TableParagraph"/>
              <w:spacing w:line="197" w:lineRule="exact"/>
              <w:ind w:left="6" w:right="2"/>
              <w:rPr>
                <w:sz w:val="18"/>
              </w:rPr>
            </w:pPr>
            <w:r>
              <w:rPr>
                <w:spacing w:val="-5"/>
                <w:w w:val="105"/>
                <w:sz w:val="18"/>
              </w:rPr>
              <w:t>01</w:t>
            </w:r>
          </w:p>
        </w:tc>
      </w:tr>
      <w:tr w:rsidR="00021658" w14:paraId="73F10126" w14:textId="77777777">
        <w:trPr>
          <w:trHeight w:val="215"/>
        </w:trPr>
        <w:tc>
          <w:tcPr>
            <w:tcW w:w="2983" w:type="dxa"/>
          </w:tcPr>
          <w:p w14:paraId="69F52FFF"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E3F487D"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5CCCD11B"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387ECFA7" w14:textId="77777777" w:rsidR="00021658" w:rsidRDefault="00DD08E8">
            <w:pPr>
              <w:pStyle w:val="TableParagraph"/>
              <w:spacing w:line="196" w:lineRule="exact"/>
              <w:ind w:left="6"/>
              <w:rPr>
                <w:sz w:val="18"/>
              </w:rPr>
            </w:pPr>
            <w:r>
              <w:rPr>
                <w:spacing w:val="-5"/>
                <w:w w:val="105"/>
                <w:sz w:val="18"/>
              </w:rPr>
              <w:t>02</w:t>
            </w:r>
          </w:p>
        </w:tc>
      </w:tr>
      <w:tr w:rsidR="00021658" w14:paraId="29EF2E60" w14:textId="77777777">
        <w:trPr>
          <w:trHeight w:val="215"/>
        </w:trPr>
        <w:tc>
          <w:tcPr>
            <w:tcW w:w="2983" w:type="dxa"/>
          </w:tcPr>
          <w:p w14:paraId="7FC5F394"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81E80CE"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75404B67"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3E99B630" w14:textId="77777777" w:rsidR="00021658" w:rsidRDefault="00DD08E8">
            <w:pPr>
              <w:pStyle w:val="TableParagraph"/>
              <w:spacing w:line="196" w:lineRule="exact"/>
              <w:ind w:left="6"/>
              <w:rPr>
                <w:sz w:val="18"/>
              </w:rPr>
            </w:pPr>
            <w:r>
              <w:rPr>
                <w:spacing w:val="-5"/>
                <w:w w:val="105"/>
                <w:sz w:val="18"/>
              </w:rPr>
              <w:t>03</w:t>
            </w:r>
          </w:p>
        </w:tc>
      </w:tr>
      <w:tr w:rsidR="00021658" w14:paraId="22811560" w14:textId="77777777">
        <w:trPr>
          <w:trHeight w:val="215"/>
        </w:trPr>
        <w:tc>
          <w:tcPr>
            <w:tcW w:w="2983" w:type="dxa"/>
          </w:tcPr>
          <w:p w14:paraId="57D2D1AB"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DC2812F"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39E2CFC7"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4D49C7C1" w14:textId="77777777" w:rsidR="00021658" w:rsidRDefault="00DD08E8">
            <w:pPr>
              <w:pStyle w:val="TableParagraph"/>
              <w:spacing w:line="196" w:lineRule="exact"/>
              <w:ind w:left="6" w:right="4"/>
              <w:rPr>
                <w:sz w:val="18"/>
              </w:rPr>
            </w:pPr>
            <w:r>
              <w:rPr>
                <w:spacing w:val="-5"/>
                <w:w w:val="105"/>
                <w:sz w:val="18"/>
              </w:rPr>
              <w:t>04</w:t>
            </w:r>
          </w:p>
        </w:tc>
      </w:tr>
      <w:tr w:rsidR="00021658" w14:paraId="40B54260" w14:textId="77777777">
        <w:trPr>
          <w:trHeight w:val="215"/>
        </w:trPr>
        <w:tc>
          <w:tcPr>
            <w:tcW w:w="2983" w:type="dxa"/>
          </w:tcPr>
          <w:p w14:paraId="4D1DCAAF"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AF56801"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03A3AC55"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3916F4AC" w14:textId="77777777" w:rsidR="00021658" w:rsidRDefault="00DD08E8">
            <w:pPr>
              <w:pStyle w:val="TableParagraph"/>
              <w:spacing w:line="196" w:lineRule="exact"/>
              <w:ind w:left="6" w:right="6"/>
              <w:rPr>
                <w:sz w:val="18"/>
              </w:rPr>
            </w:pPr>
            <w:r>
              <w:rPr>
                <w:spacing w:val="-5"/>
                <w:w w:val="105"/>
                <w:sz w:val="18"/>
              </w:rPr>
              <w:t>05</w:t>
            </w:r>
          </w:p>
        </w:tc>
      </w:tr>
    </w:tbl>
    <w:p w14:paraId="5D5EB7E2" w14:textId="77777777" w:rsidR="00021658" w:rsidRDefault="00DD08E8" w:rsidP="004F6460">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5C143F4" w14:textId="77777777" w:rsidR="00021658" w:rsidRDefault="00DD08E8" w:rsidP="004F6460">
      <w:pPr>
        <w:pStyle w:val="BodyText"/>
        <w:ind w:left="432" w:right="750"/>
        <w:jc w:val="both"/>
      </w:pPr>
      <w:r>
        <w:rPr>
          <w:b/>
          <w:w w:val="105"/>
        </w:rPr>
        <w:t xml:space="preserve">Introduction entrepreneurship: </w:t>
      </w:r>
      <w:r>
        <w:rPr>
          <w:w w:val="105"/>
        </w:rPr>
        <w:t>Concept of entrepreneurship, why become an entrepreneur, characteristics of successful entrepreneurs, economic impact of entrepreneurial firms, entrepreneurial firms’ impact on society, entrepreneurial firms’ impact on larger firms, decision to become an entrepreneur.</w:t>
      </w:r>
    </w:p>
    <w:p w14:paraId="32589BDE" w14:textId="77777777" w:rsidR="00021658" w:rsidRDefault="00DD08E8" w:rsidP="004F6460">
      <w:pPr>
        <w:ind w:left="432" w:right="749"/>
        <w:jc w:val="both"/>
        <w:rPr>
          <w:sz w:val="18"/>
        </w:rPr>
      </w:pPr>
      <w:r>
        <w:rPr>
          <w:b/>
          <w:w w:val="105"/>
          <w:sz w:val="18"/>
        </w:rPr>
        <w:t xml:space="preserve">Recognizing opportunities and generating ideas: </w:t>
      </w:r>
      <w:r>
        <w:rPr>
          <w:w w:val="105"/>
          <w:sz w:val="18"/>
        </w:rPr>
        <w:t>Identifying and recognizing opportunities, finding gaps in the market place, techniques for generating ideas, encouraging and protecting new ideas.</w:t>
      </w:r>
    </w:p>
    <w:p w14:paraId="0C605E48" w14:textId="77777777" w:rsidR="00021658" w:rsidRDefault="00DD08E8" w:rsidP="004F6460">
      <w:pPr>
        <w:pStyle w:val="BodyText"/>
        <w:ind w:left="432" w:right="746"/>
        <w:jc w:val="both"/>
      </w:pPr>
      <w:r>
        <w:rPr>
          <w:b/>
          <w:w w:val="105"/>
        </w:rPr>
        <w:t xml:space="preserve">Feasibility Analysis: </w:t>
      </w:r>
      <w:r>
        <w:rPr>
          <w:w w:val="105"/>
        </w:rPr>
        <w:t>Product/service feasibility analysis, industry/target market feasibility analysis, organizational feasibility analysis and financial feasibility analysis.</w:t>
      </w:r>
    </w:p>
    <w:p w14:paraId="680DA055" w14:textId="77777777" w:rsidR="00021658" w:rsidRDefault="00DD08E8" w:rsidP="004F6460">
      <w:pPr>
        <w:pStyle w:val="BodyText"/>
        <w:ind w:left="432" w:right="747"/>
        <w:jc w:val="both"/>
      </w:pPr>
      <w:r>
        <w:rPr>
          <w:b/>
          <w:w w:val="105"/>
        </w:rPr>
        <w:t xml:space="preserve">Writing a business plan: </w:t>
      </w:r>
      <w:r>
        <w:rPr>
          <w:w w:val="105"/>
        </w:rPr>
        <w:t>Concept of a business plan, reasons for writing a business plan, who reads the business plan and what</w:t>
      </w:r>
      <w:r>
        <w:rPr>
          <w:spacing w:val="-1"/>
          <w:w w:val="105"/>
        </w:rPr>
        <w:t xml:space="preserve"> </w:t>
      </w:r>
      <w:r>
        <w:rPr>
          <w:w w:val="105"/>
        </w:rPr>
        <w:t>are they</w:t>
      </w:r>
      <w:r>
        <w:rPr>
          <w:spacing w:val="-5"/>
          <w:w w:val="105"/>
        </w:rPr>
        <w:t xml:space="preserve"> </w:t>
      </w:r>
      <w:r>
        <w:rPr>
          <w:w w:val="105"/>
        </w:rPr>
        <w:t>looking</w:t>
      </w:r>
      <w:r>
        <w:rPr>
          <w:spacing w:val="-1"/>
          <w:w w:val="105"/>
        </w:rPr>
        <w:t xml:space="preserve"> </w:t>
      </w:r>
      <w:r>
        <w:rPr>
          <w:w w:val="105"/>
        </w:rPr>
        <w:t>for, guidelines</w:t>
      </w:r>
      <w:r>
        <w:rPr>
          <w:spacing w:val="-1"/>
          <w:w w:val="105"/>
        </w:rPr>
        <w:t xml:space="preserve"> </w:t>
      </w:r>
      <w:r>
        <w:rPr>
          <w:w w:val="105"/>
        </w:rPr>
        <w:t>for writing</w:t>
      </w:r>
      <w:r>
        <w:rPr>
          <w:spacing w:val="-1"/>
          <w:w w:val="105"/>
        </w:rPr>
        <w:t xml:space="preserve"> </w:t>
      </w:r>
      <w:r>
        <w:rPr>
          <w:w w:val="105"/>
        </w:rPr>
        <w:t>a business plan, Outline of the business plan, presenting the business plan to investors.</w:t>
      </w:r>
    </w:p>
    <w:p w14:paraId="6DCCD536" w14:textId="77777777" w:rsidR="00021658" w:rsidRDefault="00DD08E8" w:rsidP="004F6460">
      <w:pPr>
        <w:pStyle w:val="BodyText"/>
        <w:ind w:left="432" w:right="744"/>
        <w:jc w:val="both"/>
      </w:pPr>
      <w:r>
        <w:rPr>
          <w:b/>
          <w:w w:val="105"/>
        </w:rPr>
        <w:t xml:space="preserve">Industry and competitive analysis: </w:t>
      </w:r>
      <w:r>
        <w:rPr>
          <w:w w:val="105"/>
        </w:rPr>
        <w:t>Industry analysis- studding industry trends, five forces model, value of the five forces model, industry types and opportunities, competitor analysis- identifying competitors, sources of competitive intelligence, completing a competitive analysis grid.</w:t>
      </w:r>
    </w:p>
    <w:p w14:paraId="661C6DE1" w14:textId="77777777" w:rsidR="00021658" w:rsidRDefault="00DD08E8" w:rsidP="004F6460">
      <w:pPr>
        <w:ind w:left="432"/>
        <w:rPr>
          <w:sz w:val="18"/>
        </w:rPr>
      </w:pPr>
      <w:r>
        <w:rPr>
          <w:b/>
          <w:w w:val="105"/>
          <w:sz w:val="18"/>
        </w:rPr>
        <w:t>Developing</w:t>
      </w:r>
      <w:r>
        <w:rPr>
          <w:b/>
          <w:spacing w:val="-3"/>
          <w:w w:val="105"/>
          <w:sz w:val="18"/>
        </w:rPr>
        <w:t xml:space="preserve"> </w:t>
      </w:r>
      <w:r>
        <w:rPr>
          <w:b/>
          <w:w w:val="105"/>
          <w:sz w:val="18"/>
        </w:rPr>
        <w:t>an</w:t>
      </w:r>
      <w:r>
        <w:rPr>
          <w:b/>
          <w:spacing w:val="-5"/>
          <w:w w:val="105"/>
          <w:sz w:val="18"/>
        </w:rPr>
        <w:t xml:space="preserve"> </w:t>
      </w:r>
      <w:r>
        <w:rPr>
          <w:b/>
          <w:w w:val="105"/>
          <w:sz w:val="18"/>
        </w:rPr>
        <w:t>effective</w:t>
      </w:r>
      <w:r>
        <w:rPr>
          <w:b/>
          <w:spacing w:val="-3"/>
          <w:w w:val="105"/>
          <w:sz w:val="18"/>
        </w:rPr>
        <w:t xml:space="preserve"> </w:t>
      </w:r>
      <w:r>
        <w:rPr>
          <w:b/>
          <w:w w:val="105"/>
          <w:sz w:val="18"/>
        </w:rPr>
        <w:t>Business</w:t>
      </w:r>
      <w:r>
        <w:rPr>
          <w:b/>
          <w:spacing w:val="-6"/>
          <w:w w:val="105"/>
          <w:sz w:val="18"/>
        </w:rPr>
        <w:t xml:space="preserve"> </w:t>
      </w:r>
      <w:r>
        <w:rPr>
          <w:b/>
          <w:w w:val="105"/>
          <w:sz w:val="18"/>
        </w:rPr>
        <w:t>Model:</w:t>
      </w:r>
      <w:r>
        <w:rPr>
          <w:b/>
          <w:spacing w:val="-4"/>
          <w:w w:val="105"/>
          <w:sz w:val="18"/>
        </w:rPr>
        <w:t xml:space="preserve"> </w:t>
      </w:r>
      <w:r>
        <w:rPr>
          <w:w w:val="105"/>
          <w:sz w:val="18"/>
        </w:rPr>
        <w:t>Importance</w:t>
      </w:r>
      <w:r>
        <w:rPr>
          <w:spacing w:val="-6"/>
          <w:w w:val="105"/>
          <w:sz w:val="18"/>
        </w:rPr>
        <w:t xml:space="preserve"> </w:t>
      </w:r>
      <w:r>
        <w:rPr>
          <w:w w:val="105"/>
          <w:sz w:val="18"/>
        </w:rPr>
        <w:t>and</w:t>
      </w:r>
      <w:r>
        <w:rPr>
          <w:spacing w:val="-4"/>
          <w:w w:val="105"/>
          <w:sz w:val="18"/>
        </w:rPr>
        <w:t xml:space="preserve"> </w:t>
      </w:r>
      <w:r>
        <w:rPr>
          <w:w w:val="105"/>
          <w:sz w:val="18"/>
        </w:rPr>
        <w:t>diversity</w:t>
      </w:r>
      <w:r>
        <w:rPr>
          <w:spacing w:val="-7"/>
          <w:w w:val="105"/>
          <w:sz w:val="18"/>
        </w:rPr>
        <w:t xml:space="preserve"> </w:t>
      </w:r>
      <w:r>
        <w:rPr>
          <w:w w:val="105"/>
          <w:sz w:val="18"/>
        </w:rPr>
        <w:t>of</w:t>
      </w:r>
      <w:r>
        <w:rPr>
          <w:spacing w:val="-4"/>
          <w:w w:val="105"/>
          <w:sz w:val="18"/>
        </w:rPr>
        <w:t xml:space="preserve"> </w:t>
      </w:r>
      <w:r>
        <w:rPr>
          <w:w w:val="105"/>
          <w:sz w:val="18"/>
        </w:rPr>
        <w:t>business</w:t>
      </w:r>
      <w:r>
        <w:rPr>
          <w:spacing w:val="-4"/>
          <w:w w:val="105"/>
          <w:sz w:val="18"/>
        </w:rPr>
        <w:t xml:space="preserve"> </w:t>
      </w:r>
      <w:r>
        <w:rPr>
          <w:spacing w:val="-2"/>
          <w:w w:val="105"/>
          <w:sz w:val="18"/>
        </w:rPr>
        <w:t>models.</w:t>
      </w:r>
    </w:p>
    <w:p w14:paraId="6BB034EA" w14:textId="77777777" w:rsidR="00021658" w:rsidRDefault="00DD08E8" w:rsidP="004F6460">
      <w:pPr>
        <w:pStyle w:val="BodyText"/>
        <w:ind w:left="432"/>
      </w:pPr>
      <w:r>
        <w:rPr>
          <w:w w:val="105"/>
        </w:rPr>
        <w:t>How</w:t>
      </w:r>
      <w:r>
        <w:rPr>
          <w:spacing w:val="-4"/>
          <w:w w:val="105"/>
        </w:rPr>
        <w:t xml:space="preserve"> </w:t>
      </w:r>
      <w:r>
        <w:rPr>
          <w:w w:val="105"/>
        </w:rPr>
        <w:t>business</w:t>
      </w:r>
      <w:r>
        <w:rPr>
          <w:spacing w:val="-2"/>
          <w:w w:val="105"/>
        </w:rPr>
        <w:t xml:space="preserve"> </w:t>
      </w:r>
      <w:r>
        <w:rPr>
          <w:w w:val="105"/>
        </w:rPr>
        <w:t>models</w:t>
      </w:r>
      <w:r>
        <w:rPr>
          <w:spacing w:val="-8"/>
          <w:w w:val="105"/>
        </w:rPr>
        <w:t xml:space="preserve"> </w:t>
      </w:r>
      <w:r>
        <w:rPr>
          <w:w w:val="105"/>
        </w:rPr>
        <w:t>emerge,</w:t>
      </w:r>
      <w:r>
        <w:rPr>
          <w:spacing w:val="-2"/>
          <w:w w:val="105"/>
        </w:rPr>
        <w:t xml:space="preserve"> </w:t>
      </w:r>
      <w:r>
        <w:rPr>
          <w:w w:val="105"/>
        </w:rPr>
        <w:t>potential</w:t>
      </w:r>
      <w:r>
        <w:rPr>
          <w:spacing w:val="-3"/>
          <w:w w:val="105"/>
        </w:rPr>
        <w:t xml:space="preserve"> </w:t>
      </w:r>
      <w:r>
        <w:rPr>
          <w:w w:val="105"/>
        </w:rPr>
        <w:t>flaws</w:t>
      </w:r>
      <w:r>
        <w:rPr>
          <w:spacing w:val="-2"/>
          <w:w w:val="105"/>
        </w:rPr>
        <w:t xml:space="preserve"> </w:t>
      </w:r>
      <w:r>
        <w:rPr>
          <w:w w:val="105"/>
        </w:rPr>
        <w:t>of</w:t>
      </w:r>
      <w:r>
        <w:rPr>
          <w:spacing w:val="-3"/>
          <w:w w:val="105"/>
        </w:rPr>
        <w:t xml:space="preserve"> </w:t>
      </w:r>
      <w:r>
        <w:rPr>
          <w:w w:val="105"/>
        </w:rPr>
        <w:t>business</w:t>
      </w:r>
      <w:r>
        <w:rPr>
          <w:spacing w:val="-2"/>
          <w:w w:val="105"/>
        </w:rPr>
        <w:t xml:space="preserve"> </w:t>
      </w:r>
      <w:r>
        <w:rPr>
          <w:w w:val="105"/>
        </w:rPr>
        <w:t>models,</w:t>
      </w:r>
      <w:r>
        <w:rPr>
          <w:spacing w:val="-6"/>
          <w:w w:val="105"/>
        </w:rPr>
        <w:t xml:space="preserve"> </w:t>
      </w:r>
      <w:r>
        <w:rPr>
          <w:w w:val="105"/>
        </w:rPr>
        <w:t>components</w:t>
      </w:r>
      <w:r>
        <w:rPr>
          <w:spacing w:val="-4"/>
          <w:w w:val="105"/>
        </w:rPr>
        <w:t xml:space="preserve"> </w:t>
      </w:r>
      <w:r>
        <w:rPr>
          <w:w w:val="105"/>
        </w:rPr>
        <w:t>of</w:t>
      </w:r>
      <w:r>
        <w:rPr>
          <w:spacing w:val="-3"/>
          <w:w w:val="105"/>
        </w:rPr>
        <w:t xml:space="preserve"> </w:t>
      </w:r>
      <w:r>
        <w:rPr>
          <w:w w:val="105"/>
        </w:rPr>
        <w:t>an</w:t>
      </w:r>
      <w:r>
        <w:rPr>
          <w:spacing w:val="-4"/>
          <w:w w:val="105"/>
        </w:rPr>
        <w:t xml:space="preserve"> </w:t>
      </w:r>
      <w:r>
        <w:rPr>
          <w:w w:val="105"/>
        </w:rPr>
        <w:t>effective</w:t>
      </w:r>
      <w:r>
        <w:rPr>
          <w:spacing w:val="-7"/>
          <w:w w:val="105"/>
        </w:rPr>
        <w:t xml:space="preserve"> </w:t>
      </w:r>
      <w:r>
        <w:rPr>
          <w:w w:val="105"/>
        </w:rPr>
        <w:t>business</w:t>
      </w:r>
      <w:r>
        <w:rPr>
          <w:spacing w:val="-4"/>
          <w:w w:val="105"/>
        </w:rPr>
        <w:t xml:space="preserve"> </w:t>
      </w:r>
      <w:r>
        <w:rPr>
          <w:spacing w:val="-2"/>
          <w:w w:val="105"/>
        </w:rPr>
        <w:t>model.</w:t>
      </w:r>
    </w:p>
    <w:p w14:paraId="0CF653FE" w14:textId="77777777" w:rsidR="00021658" w:rsidRDefault="00DD08E8" w:rsidP="004F6460">
      <w:pPr>
        <w:ind w:left="432" w:right="802"/>
        <w:rPr>
          <w:sz w:val="18"/>
        </w:rPr>
      </w:pPr>
      <w:r>
        <w:rPr>
          <w:b/>
          <w:w w:val="105"/>
          <w:sz w:val="18"/>
        </w:rPr>
        <w:t xml:space="preserve">Preparing the proper ethical and legal foundation: </w:t>
      </w:r>
      <w:r>
        <w:rPr>
          <w:w w:val="105"/>
          <w:sz w:val="18"/>
        </w:rPr>
        <w:t>Establishing a strong ethical culture for a firm, obtaining business licenses and permits, choosing a form of business organization.</w:t>
      </w:r>
    </w:p>
    <w:p w14:paraId="6100EC79" w14:textId="77777777" w:rsidR="00021658" w:rsidRDefault="00DD08E8" w:rsidP="004F6460">
      <w:pPr>
        <w:ind w:left="432" w:right="648"/>
        <w:rPr>
          <w:sz w:val="18"/>
        </w:rPr>
      </w:pPr>
      <w:r>
        <w:rPr>
          <w:b/>
          <w:w w:val="105"/>
          <w:sz w:val="18"/>
        </w:rPr>
        <w:t>Assessing</w:t>
      </w:r>
      <w:r>
        <w:rPr>
          <w:b/>
          <w:spacing w:val="33"/>
          <w:w w:val="105"/>
          <w:sz w:val="18"/>
        </w:rPr>
        <w:t xml:space="preserve"> </w:t>
      </w:r>
      <w:r>
        <w:rPr>
          <w:b/>
          <w:w w:val="105"/>
          <w:sz w:val="18"/>
        </w:rPr>
        <w:t>the</w:t>
      </w:r>
      <w:r>
        <w:rPr>
          <w:b/>
          <w:spacing w:val="34"/>
          <w:w w:val="105"/>
          <w:sz w:val="18"/>
        </w:rPr>
        <w:t xml:space="preserve"> </w:t>
      </w:r>
      <w:r>
        <w:rPr>
          <w:b/>
          <w:w w:val="105"/>
          <w:sz w:val="18"/>
        </w:rPr>
        <w:t>new</w:t>
      </w:r>
      <w:r>
        <w:rPr>
          <w:b/>
          <w:spacing w:val="40"/>
          <w:w w:val="105"/>
          <w:sz w:val="18"/>
        </w:rPr>
        <w:t xml:space="preserve"> </w:t>
      </w:r>
      <w:r>
        <w:rPr>
          <w:b/>
          <w:w w:val="105"/>
          <w:sz w:val="18"/>
        </w:rPr>
        <w:t>venture’s</w:t>
      </w:r>
      <w:r>
        <w:rPr>
          <w:b/>
          <w:spacing w:val="33"/>
          <w:w w:val="105"/>
          <w:sz w:val="18"/>
        </w:rPr>
        <w:t xml:space="preserve"> </w:t>
      </w:r>
      <w:r>
        <w:rPr>
          <w:b/>
          <w:w w:val="105"/>
          <w:sz w:val="18"/>
        </w:rPr>
        <w:t>financial</w:t>
      </w:r>
      <w:r>
        <w:rPr>
          <w:b/>
          <w:spacing w:val="36"/>
          <w:w w:val="105"/>
          <w:sz w:val="18"/>
        </w:rPr>
        <w:t xml:space="preserve"> </w:t>
      </w:r>
      <w:r>
        <w:rPr>
          <w:b/>
          <w:w w:val="105"/>
          <w:sz w:val="18"/>
        </w:rPr>
        <w:t>strength</w:t>
      </w:r>
      <w:r>
        <w:rPr>
          <w:b/>
          <w:spacing w:val="37"/>
          <w:w w:val="105"/>
          <w:sz w:val="18"/>
        </w:rPr>
        <w:t xml:space="preserve"> </w:t>
      </w:r>
      <w:r>
        <w:rPr>
          <w:b/>
          <w:w w:val="105"/>
          <w:sz w:val="18"/>
        </w:rPr>
        <w:t>and</w:t>
      </w:r>
      <w:r>
        <w:rPr>
          <w:b/>
          <w:spacing w:val="36"/>
          <w:w w:val="105"/>
          <w:sz w:val="18"/>
        </w:rPr>
        <w:t xml:space="preserve"> </w:t>
      </w:r>
      <w:r>
        <w:rPr>
          <w:b/>
          <w:w w:val="105"/>
          <w:sz w:val="18"/>
        </w:rPr>
        <w:t>viability:</w:t>
      </w:r>
      <w:r>
        <w:rPr>
          <w:b/>
          <w:spacing w:val="38"/>
          <w:w w:val="105"/>
          <w:sz w:val="18"/>
        </w:rPr>
        <w:t xml:space="preserve"> </w:t>
      </w:r>
      <w:r>
        <w:rPr>
          <w:w w:val="105"/>
          <w:sz w:val="18"/>
        </w:rPr>
        <w:t>Financial</w:t>
      </w:r>
      <w:r>
        <w:rPr>
          <w:spacing w:val="39"/>
          <w:w w:val="105"/>
          <w:sz w:val="18"/>
        </w:rPr>
        <w:t xml:space="preserve"> </w:t>
      </w:r>
      <w:r>
        <w:rPr>
          <w:w w:val="105"/>
          <w:sz w:val="18"/>
        </w:rPr>
        <w:t>objectives</w:t>
      </w:r>
      <w:r>
        <w:rPr>
          <w:spacing w:val="37"/>
          <w:w w:val="105"/>
          <w:sz w:val="18"/>
        </w:rPr>
        <w:t xml:space="preserve"> </w:t>
      </w:r>
      <w:r>
        <w:rPr>
          <w:w w:val="105"/>
          <w:sz w:val="18"/>
        </w:rPr>
        <w:t>of</w:t>
      </w:r>
      <w:r>
        <w:rPr>
          <w:spacing w:val="38"/>
          <w:w w:val="105"/>
          <w:sz w:val="18"/>
        </w:rPr>
        <w:t xml:space="preserve"> </w:t>
      </w:r>
      <w:r>
        <w:rPr>
          <w:w w:val="105"/>
          <w:sz w:val="18"/>
        </w:rPr>
        <w:t>a</w:t>
      </w:r>
      <w:r>
        <w:rPr>
          <w:spacing w:val="36"/>
          <w:w w:val="105"/>
          <w:sz w:val="18"/>
        </w:rPr>
        <w:t xml:space="preserve"> </w:t>
      </w:r>
      <w:r>
        <w:rPr>
          <w:w w:val="105"/>
          <w:sz w:val="18"/>
        </w:rPr>
        <w:t>firm,</w:t>
      </w:r>
      <w:r>
        <w:rPr>
          <w:spacing w:val="36"/>
          <w:w w:val="105"/>
          <w:sz w:val="18"/>
        </w:rPr>
        <w:t xml:space="preserve"> </w:t>
      </w:r>
      <w:r>
        <w:rPr>
          <w:w w:val="105"/>
          <w:sz w:val="18"/>
        </w:rPr>
        <w:t>Process</w:t>
      </w:r>
      <w:r>
        <w:rPr>
          <w:spacing w:val="37"/>
          <w:w w:val="105"/>
          <w:sz w:val="18"/>
        </w:rPr>
        <w:t xml:space="preserve"> </w:t>
      </w:r>
      <w:r>
        <w:rPr>
          <w:w w:val="105"/>
          <w:sz w:val="18"/>
        </w:rPr>
        <w:t>of financial management</w:t>
      </w:r>
    </w:p>
    <w:p w14:paraId="7B7CB672" w14:textId="77777777" w:rsidR="00021658" w:rsidRDefault="00DD08E8" w:rsidP="004F6460">
      <w:pPr>
        <w:pStyle w:val="BodyText"/>
        <w:ind w:left="432" w:right="802"/>
      </w:pPr>
      <w:r>
        <w:rPr>
          <w:w w:val="105"/>
        </w:rPr>
        <w:t>Pro Forma financial statements- pro forma income statement, pro forma balance sheet, pro forma statement of cash flow.</w:t>
      </w:r>
    </w:p>
    <w:p w14:paraId="7A70211B" w14:textId="77777777" w:rsidR="00021658" w:rsidRDefault="00DD08E8" w:rsidP="004F6460">
      <w:pPr>
        <w:ind w:left="432"/>
        <w:rPr>
          <w:sz w:val="18"/>
        </w:rPr>
      </w:pPr>
      <w:r>
        <w:rPr>
          <w:b/>
          <w:w w:val="105"/>
          <w:sz w:val="18"/>
        </w:rPr>
        <w:t>Building</w:t>
      </w:r>
      <w:r>
        <w:rPr>
          <w:b/>
          <w:spacing w:val="-6"/>
          <w:w w:val="105"/>
          <w:sz w:val="18"/>
        </w:rPr>
        <w:t xml:space="preserve"> </w:t>
      </w:r>
      <w:r>
        <w:rPr>
          <w:b/>
          <w:w w:val="105"/>
          <w:sz w:val="18"/>
        </w:rPr>
        <w:t>a</w:t>
      </w:r>
      <w:r>
        <w:rPr>
          <w:b/>
          <w:spacing w:val="-6"/>
          <w:w w:val="105"/>
          <w:sz w:val="18"/>
        </w:rPr>
        <w:t xml:space="preserve"> </w:t>
      </w:r>
      <w:r>
        <w:rPr>
          <w:b/>
          <w:w w:val="105"/>
          <w:sz w:val="18"/>
        </w:rPr>
        <w:t>new</w:t>
      </w:r>
      <w:r>
        <w:rPr>
          <w:b/>
          <w:spacing w:val="-3"/>
          <w:w w:val="105"/>
          <w:sz w:val="18"/>
        </w:rPr>
        <w:t xml:space="preserve"> </w:t>
      </w:r>
      <w:r>
        <w:rPr>
          <w:b/>
          <w:w w:val="105"/>
          <w:sz w:val="18"/>
        </w:rPr>
        <w:t>venture</w:t>
      </w:r>
      <w:r>
        <w:rPr>
          <w:b/>
          <w:spacing w:val="-1"/>
          <w:w w:val="105"/>
          <w:sz w:val="18"/>
        </w:rPr>
        <w:t xml:space="preserve"> </w:t>
      </w:r>
      <w:r>
        <w:rPr>
          <w:b/>
          <w:w w:val="105"/>
          <w:sz w:val="18"/>
        </w:rPr>
        <w:t>team:</w:t>
      </w:r>
      <w:r>
        <w:rPr>
          <w:b/>
          <w:spacing w:val="-2"/>
          <w:w w:val="105"/>
          <w:sz w:val="18"/>
        </w:rPr>
        <w:t xml:space="preserve"> </w:t>
      </w:r>
      <w:r>
        <w:rPr>
          <w:w w:val="105"/>
          <w:sz w:val="18"/>
        </w:rPr>
        <w:t>Creating</w:t>
      </w:r>
      <w:r>
        <w:rPr>
          <w:spacing w:val="-6"/>
          <w:w w:val="105"/>
          <w:sz w:val="18"/>
        </w:rPr>
        <w:t xml:space="preserve"> </w:t>
      </w:r>
      <w:r>
        <w:rPr>
          <w:w w:val="105"/>
          <w:sz w:val="18"/>
        </w:rPr>
        <w:t>a</w:t>
      </w:r>
      <w:r>
        <w:rPr>
          <w:spacing w:val="-3"/>
          <w:w w:val="105"/>
          <w:sz w:val="18"/>
        </w:rPr>
        <w:t xml:space="preserve"> </w:t>
      </w:r>
      <w:r>
        <w:rPr>
          <w:w w:val="105"/>
          <w:sz w:val="18"/>
        </w:rPr>
        <w:t>venture</w:t>
      </w:r>
      <w:r>
        <w:rPr>
          <w:spacing w:val="-4"/>
          <w:w w:val="105"/>
          <w:sz w:val="18"/>
        </w:rPr>
        <w:t xml:space="preserve"> </w:t>
      </w:r>
      <w:r>
        <w:rPr>
          <w:w w:val="105"/>
          <w:sz w:val="18"/>
        </w:rPr>
        <w:t>team, rounding</w:t>
      </w:r>
      <w:r>
        <w:rPr>
          <w:spacing w:val="-1"/>
          <w:w w:val="105"/>
          <w:sz w:val="18"/>
        </w:rPr>
        <w:t xml:space="preserve"> </w:t>
      </w:r>
      <w:r>
        <w:rPr>
          <w:w w:val="105"/>
          <w:sz w:val="18"/>
        </w:rPr>
        <w:t>out</w:t>
      </w:r>
      <w:r>
        <w:rPr>
          <w:spacing w:val="-6"/>
          <w:w w:val="105"/>
          <w:sz w:val="18"/>
        </w:rPr>
        <w:t xml:space="preserve"> </w:t>
      </w:r>
      <w:r>
        <w:rPr>
          <w:w w:val="105"/>
          <w:sz w:val="18"/>
        </w:rPr>
        <w:t>the</w:t>
      </w:r>
      <w:r>
        <w:rPr>
          <w:spacing w:val="-4"/>
          <w:w w:val="105"/>
          <w:sz w:val="18"/>
        </w:rPr>
        <w:t xml:space="preserve"> </w:t>
      </w:r>
      <w:r>
        <w:rPr>
          <w:w w:val="105"/>
          <w:sz w:val="18"/>
        </w:rPr>
        <w:t>team:</w:t>
      </w:r>
      <w:r>
        <w:rPr>
          <w:spacing w:val="-3"/>
          <w:w w:val="105"/>
          <w:sz w:val="18"/>
        </w:rPr>
        <w:t xml:space="preserve"> </w:t>
      </w:r>
      <w:r>
        <w:rPr>
          <w:w w:val="105"/>
          <w:sz w:val="18"/>
        </w:rPr>
        <w:t>the</w:t>
      </w:r>
      <w:r>
        <w:rPr>
          <w:spacing w:val="-3"/>
          <w:w w:val="105"/>
          <w:sz w:val="18"/>
        </w:rPr>
        <w:t xml:space="preserve"> </w:t>
      </w:r>
      <w:r>
        <w:rPr>
          <w:w w:val="105"/>
          <w:sz w:val="18"/>
        </w:rPr>
        <w:t>role</w:t>
      </w:r>
      <w:r>
        <w:rPr>
          <w:spacing w:val="-2"/>
          <w:w w:val="105"/>
          <w:sz w:val="18"/>
        </w:rPr>
        <w:t xml:space="preserve"> </w:t>
      </w:r>
      <w:r>
        <w:rPr>
          <w:w w:val="105"/>
          <w:sz w:val="18"/>
        </w:rPr>
        <w:t>of</w:t>
      </w:r>
      <w:r>
        <w:rPr>
          <w:spacing w:val="-1"/>
          <w:w w:val="105"/>
          <w:sz w:val="18"/>
        </w:rPr>
        <w:t xml:space="preserve"> </w:t>
      </w:r>
      <w:r>
        <w:rPr>
          <w:w w:val="105"/>
          <w:sz w:val="18"/>
        </w:rPr>
        <w:t>professional</w:t>
      </w:r>
      <w:r>
        <w:rPr>
          <w:spacing w:val="-5"/>
          <w:w w:val="105"/>
          <w:sz w:val="18"/>
        </w:rPr>
        <w:t xml:space="preserve"> </w:t>
      </w:r>
      <w:r>
        <w:rPr>
          <w:spacing w:val="-2"/>
          <w:w w:val="105"/>
          <w:sz w:val="18"/>
        </w:rPr>
        <w:t>advisers.</w:t>
      </w:r>
    </w:p>
    <w:p w14:paraId="3AB30604" w14:textId="77777777" w:rsidR="00021658" w:rsidRDefault="00DD08E8" w:rsidP="004F6460">
      <w:pPr>
        <w:pStyle w:val="BodyText"/>
        <w:ind w:left="432" w:right="648"/>
      </w:pPr>
      <w:r>
        <w:rPr>
          <w:b/>
          <w:w w:val="105"/>
        </w:rPr>
        <w:t>Getting</w:t>
      </w:r>
      <w:r>
        <w:rPr>
          <w:b/>
          <w:spacing w:val="-6"/>
          <w:w w:val="105"/>
        </w:rPr>
        <w:t xml:space="preserve"> </w:t>
      </w:r>
      <w:r>
        <w:rPr>
          <w:b/>
          <w:w w:val="105"/>
        </w:rPr>
        <w:t>financing</w:t>
      </w:r>
      <w:r>
        <w:rPr>
          <w:b/>
          <w:spacing w:val="-2"/>
          <w:w w:val="105"/>
        </w:rPr>
        <w:t xml:space="preserve"> </w:t>
      </w:r>
      <w:r>
        <w:rPr>
          <w:b/>
          <w:w w:val="105"/>
        </w:rPr>
        <w:t>or</w:t>
      </w:r>
      <w:r>
        <w:rPr>
          <w:b/>
          <w:spacing w:val="-4"/>
          <w:w w:val="105"/>
        </w:rPr>
        <w:t xml:space="preserve"> </w:t>
      </w:r>
      <w:r>
        <w:rPr>
          <w:b/>
          <w:w w:val="105"/>
        </w:rPr>
        <w:t>funding:</w:t>
      </w:r>
      <w:r>
        <w:rPr>
          <w:b/>
          <w:spacing w:val="-3"/>
          <w:w w:val="105"/>
        </w:rPr>
        <w:t xml:space="preserve"> </w:t>
      </w:r>
      <w:r>
        <w:rPr>
          <w:w w:val="105"/>
        </w:rPr>
        <w:t>Importance</w:t>
      </w:r>
      <w:r>
        <w:rPr>
          <w:spacing w:val="-4"/>
          <w:w w:val="105"/>
        </w:rPr>
        <w:t xml:space="preserve"> </w:t>
      </w:r>
      <w:r>
        <w:rPr>
          <w:w w:val="105"/>
        </w:rPr>
        <w:t>of</w:t>
      </w:r>
      <w:r>
        <w:rPr>
          <w:spacing w:val="-2"/>
          <w:w w:val="105"/>
        </w:rPr>
        <w:t xml:space="preserve"> </w:t>
      </w:r>
      <w:r>
        <w:rPr>
          <w:w w:val="105"/>
        </w:rPr>
        <w:t>getting</w:t>
      </w:r>
      <w:r>
        <w:rPr>
          <w:spacing w:val="-7"/>
          <w:w w:val="105"/>
        </w:rPr>
        <w:t xml:space="preserve"> </w:t>
      </w:r>
      <w:r>
        <w:rPr>
          <w:w w:val="105"/>
        </w:rPr>
        <w:t>financing</w:t>
      </w:r>
      <w:r>
        <w:rPr>
          <w:spacing w:val="-6"/>
          <w:w w:val="105"/>
        </w:rPr>
        <w:t xml:space="preserve"> </w:t>
      </w:r>
      <w:r>
        <w:rPr>
          <w:w w:val="105"/>
        </w:rPr>
        <w:t>or</w:t>
      </w:r>
      <w:r>
        <w:rPr>
          <w:spacing w:val="-3"/>
          <w:w w:val="105"/>
        </w:rPr>
        <w:t xml:space="preserve"> </w:t>
      </w:r>
      <w:r>
        <w:rPr>
          <w:w w:val="105"/>
        </w:rPr>
        <w:t>funding,</w:t>
      </w:r>
      <w:r>
        <w:rPr>
          <w:spacing w:val="-2"/>
          <w:w w:val="105"/>
        </w:rPr>
        <w:t xml:space="preserve"> </w:t>
      </w:r>
      <w:r>
        <w:rPr>
          <w:w w:val="105"/>
        </w:rPr>
        <w:t>sources of</w:t>
      </w:r>
      <w:r>
        <w:rPr>
          <w:spacing w:val="-3"/>
          <w:w w:val="105"/>
        </w:rPr>
        <w:t xml:space="preserve"> </w:t>
      </w:r>
      <w:r>
        <w:rPr>
          <w:w w:val="105"/>
        </w:rPr>
        <w:t>equity</w:t>
      </w:r>
      <w:r>
        <w:rPr>
          <w:spacing w:val="-10"/>
          <w:w w:val="105"/>
        </w:rPr>
        <w:t xml:space="preserve"> </w:t>
      </w:r>
      <w:r>
        <w:rPr>
          <w:w w:val="105"/>
        </w:rPr>
        <w:t>funding,</w:t>
      </w:r>
      <w:r>
        <w:rPr>
          <w:spacing w:val="-6"/>
          <w:w w:val="105"/>
        </w:rPr>
        <w:t xml:space="preserve"> </w:t>
      </w:r>
      <w:r>
        <w:rPr>
          <w:w w:val="105"/>
        </w:rPr>
        <w:t>sources</w:t>
      </w:r>
      <w:r>
        <w:rPr>
          <w:spacing w:val="-4"/>
          <w:w w:val="105"/>
        </w:rPr>
        <w:t xml:space="preserve"> </w:t>
      </w:r>
      <w:r>
        <w:rPr>
          <w:w w:val="105"/>
        </w:rPr>
        <w:t>of debt financing, creating sources of financing and funding.</w:t>
      </w:r>
    </w:p>
    <w:p w14:paraId="274D2B7A" w14:textId="77777777" w:rsidR="00021658" w:rsidRDefault="00DD08E8">
      <w:pPr>
        <w:spacing w:before="1"/>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9299417" w14:textId="77777777" w:rsidR="00021658" w:rsidRDefault="00DD08E8">
      <w:pPr>
        <w:pStyle w:val="ListParagraph"/>
        <w:numPr>
          <w:ilvl w:val="0"/>
          <w:numId w:val="56"/>
        </w:numPr>
        <w:tabs>
          <w:tab w:val="left" w:pos="618"/>
        </w:tabs>
        <w:spacing w:before="0"/>
        <w:ind w:left="618" w:hanging="186"/>
        <w:rPr>
          <w:sz w:val="18"/>
        </w:rPr>
      </w:pPr>
      <w:r>
        <w:rPr>
          <w:w w:val="105"/>
          <w:sz w:val="18"/>
        </w:rPr>
        <w:t>Entrepreneurship:</w:t>
      </w:r>
      <w:r>
        <w:rPr>
          <w:spacing w:val="-3"/>
          <w:w w:val="105"/>
          <w:sz w:val="18"/>
        </w:rPr>
        <w:t xml:space="preserve"> </w:t>
      </w:r>
      <w:r>
        <w:rPr>
          <w:w w:val="105"/>
          <w:sz w:val="18"/>
        </w:rPr>
        <w:t>Successfully</w:t>
      </w:r>
      <w:r>
        <w:rPr>
          <w:spacing w:val="-8"/>
          <w:w w:val="105"/>
          <w:sz w:val="18"/>
        </w:rPr>
        <w:t xml:space="preserve"> </w:t>
      </w:r>
      <w:r>
        <w:rPr>
          <w:w w:val="105"/>
          <w:sz w:val="18"/>
        </w:rPr>
        <w:t>launching</w:t>
      </w:r>
      <w:r>
        <w:rPr>
          <w:spacing w:val="-5"/>
          <w:w w:val="105"/>
          <w:sz w:val="18"/>
        </w:rPr>
        <w:t xml:space="preserve"> </w:t>
      </w:r>
      <w:r>
        <w:rPr>
          <w:w w:val="105"/>
          <w:sz w:val="18"/>
        </w:rPr>
        <w:t>new</w:t>
      </w:r>
      <w:r>
        <w:rPr>
          <w:spacing w:val="-3"/>
          <w:w w:val="105"/>
          <w:sz w:val="18"/>
        </w:rPr>
        <w:t xml:space="preserve"> </w:t>
      </w:r>
      <w:r>
        <w:rPr>
          <w:w w:val="105"/>
          <w:sz w:val="18"/>
        </w:rPr>
        <w:t>ventures</w:t>
      </w:r>
      <w:r>
        <w:rPr>
          <w:spacing w:val="-5"/>
          <w:w w:val="105"/>
          <w:sz w:val="18"/>
        </w:rPr>
        <w:t xml:space="preserve"> </w:t>
      </w:r>
      <w:r>
        <w:rPr>
          <w:w w:val="105"/>
          <w:sz w:val="18"/>
        </w:rPr>
        <w:t>by</w:t>
      </w:r>
      <w:r>
        <w:rPr>
          <w:spacing w:val="-5"/>
          <w:w w:val="105"/>
          <w:sz w:val="18"/>
        </w:rPr>
        <w:t xml:space="preserve"> </w:t>
      </w:r>
      <w:r>
        <w:rPr>
          <w:w w:val="105"/>
          <w:sz w:val="18"/>
        </w:rPr>
        <w:t>Bruce</w:t>
      </w:r>
      <w:r>
        <w:rPr>
          <w:spacing w:val="-5"/>
          <w:w w:val="105"/>
          <w:sz w:val="18"/>
        </w:rPr>
        <w:t xml:space="preserve"> </w:t>
      </w:r>
      <w:r>
        <w:rPr>
          <w:w w:val="105"/>
          <w:sz w:val="18"/>
        </w:rPr>
        <w:t>R.</w:t>
      </w:r>
      <w:r>
        <w:rPr>
          <w:spacing w:val="-5"/>
          <w:w w:val="105"/>
          <w:sz w:val="18"/>
        </w:rPr>
        <w:t xml:space="preserve"> </w:t>
      </w:r>
      <w:r>
        <w:rPr>
          <w:w w:val="105"/>
          <w:sz w:val="18"/>
        </w:rPr>
        <w:t>Barringer</w:t>
      </w:r>
      <w:r>
        <w:rPr>
          <w:spacing w:val="-2"/>
          <w:w w:val="105"/>
          <w:sz w:val="18"/>
        </w:rPr>
        <w:t xml:space="preserve"> </w:t>
      </w:r>
      <w:r>
        <w:rPr>
          <w:w w:val="105"/>
          <w:sz w:val="18"/>
        </w:rPr>
        <w:t>and</w:t>
      </w:r>
      <w:r>
        <w:rPr>
          <w:spacing w:val="-5"/>
          <w:w w:val="105"/>
          <w:sz w:val="18"/>
        </w:rPr>
        <w:t xml:space="preserve"> </w:t>
      </w:r>
      <w:r>
        <w:rPr>
          <w:w w:val="105"/>
          <w:sz w:val="18"/>
        </w:rPr>
        <w:t>R</w:t>
      </w:r>
      <w:r>
        <w:rPr>
          <w:spacing w:val="-2"/>
          <w:w w:val="105"/>
          <w:sz w:val="18"/>
        </w:rPr>
        <w:t xml:space="preserve"> </w:t>
      </w:r>
      <w:r>
        <w:rPr>
          <w:w w:val="105"/>
          <w:sz w:val="18"/>
        </w:rPr>
        <w:t>Duane</w:t>
      </w:r>
      <w:r>
        <w:rPr>
          <w:spacing w:val="-1"/>
          <w:w w:val="105"/>
          <w:sz w:val="18"/>
        </w:rPr>
        <w:t xml:space="preserve"> </w:t>
      </w:r>
      <w:r>
        <w:rPr>
          <w:spacing w:val="-2"/>
          <w:w w:val="105"/>
          <w:sz w:val="18"/>
        </w:rPr>
        <w:t>Ireland.</w:t>
      </w:r>
    </w:p>
    <w:p w14:paraId="4B232001" w14:textId="77777777" w:rsidR="00021658" w:rsidRDefault="00DD08E8">
      <w:pPr>
        <w:pStyle w:val="ListParagraph"/>
        <w:numPr>
          <w:ilvl w:val="0"/>
          <w:numId w:val="56"/>
        </w:numPr>
        <w:tabs>
          <w:tab w:val="left" w:pos="618"/>
        </w:tabs>
        <w:spacing w:before="6"/>
        <w:ind w:left="618" w:hanging="186"/>
        <w:rPr>
          <w:sz w:val="18"/>
        </w:rPr>
      </w:pPr>
      <w:r>
        <w:rPr>
          <w:w w:val="105"/>
          <w:sz w:val="18"/>
        </w:rPr>
        <w:t>Entrepreneurial</w:t>
      </w:r>
      <w:r>
        <w:rPr>
          <w:spacing w:val="-3"/>
          <w:w w:val="105"/>
          <w:sz w:val="18"/>
        </w:rPr>
        <w:t xml:space="preserve"> </w:t>
      </w:r>
      <w:r>
        <w:rPr>
          <w:w w:val="105"/>
          <w:sz w:val="18"/>
        </w:rPr>
        <w:t>Development:</w:t>
      </w:r>
      <w:r>
        <w:rPr>
          <w:spacing w:val="-6"/>
          <w:w w:val="105"/>
          <w:sz w:val="18"/>
        </w:rPr>
        <w:t xml:space="preserve"> </w:t>
      </w:r>
      <w:r>
        <w:rPr>
          <w:w w:val="105"/>
          <w:sz w:val="18"/>
        </w:rPr>
        <w:t>S.</w:t>
      </w:r>
      <w:r>
        <w:rPr>
          <w:spacing w:val="-4"/>
          <w:w w:val="105"/>
          <w:sz w:val="18"/>
        </w:rPr>
        <w:t xml:space="preserve"> </w:t>
      </w:r>
      <w:r>
        <w:rPr>
          <w:w w:val="105"/>
          <w:sz w:val="18"/>
        </w:rPr>
        <w:t>S.</w:t>
      </w:r>
      <w:r>
        <w:rPr>
          <w:spacing w:val="-1"/>
          <w:w w:val="105"/>
          <w:sz w:val="18"/>
        </w:rPr>
        <w:t xml:space="preserve"> </w:t>
      </w:r>
      <w:r>
        <w:rPr>
          <w:w w:val="105"/>
          <w:sz w:val="18"/>
        </w:rPr>
        <w:t>Khanka,</w:t>
      </w:r>
      <w:r>
        <w:rPr>
          <w:spacing w:val="-7"/>
          <w:w w:val="105"/>
          <w:sz w:val="18"/>
        </w:rPr>
        <w:t xml:space="preserve"> </w:t>
      </w:r>
      <w:r>
        <w:rPr>
          <w:w w:val="105"/>
          <w:sz w:val="18"/>
        </w:rPr>
        <w:t>Chand</w:t>
      </w:r>
      <w:r>
        <w:rPr>
          <w:spacing w:val="-8"/>
          <w:w w:val="105"/>
          <w:sz w:val="18"/>
        </w:rPr>
        <w:t xml:space="preserve"> </w:t>
      </w:r>
      <w:r>
        <w:rPr>
          <w:w w:val="105"/>
          <w:sz w:val="18"/>
        </w:rPr>
        <w:t>Publisher,</w:t>
      </w:r>
      <w:r>
        <w:rPr>
          <w:spacing w:val="-6"/>
          <w:w w:val="105"/>
          <w:sz w:val="18"/>
        </w:rPr>
        <w:t xml:space="preserve"> </w:t>
      </w:r>
      <w:r>
        <w:rPr>
          <w:w w:val="105"/>
          <w:sz w:val="18"/>
        </w:rPr>
        <w:t>India</w:t>
      </w:r>
      <w:r>
        <w:rPr>
          <w:spacing w:val="-6"/>
          <w:w w:val="105"/>
          <w:sz w:val="18"/>
        </w:rPr>
        <w:t xml:space="preserve"> </w:t>
      </w:r>
      <w:r>
        <w:rPr>
          <w:w w:val="105"/>
          <w:sz w:val="18"/>
        </w:rPr>
        <w:t>(International</w:t>
      </w:r>
      <w:r>
        <w:rPr>
          <w:spacing w:val="-5"/>
          <w:w w:val="105"/>
          <w:sz w:val="18"/>
        </w:rPr>
        <w:t xml:space="preserve"> </w:t>
      </w:r>
      <w:r>
        <w:rPr>
          <w:spacing w:val="-2"/>
          <w:w w:val="105"/>
          <w:sz w:val="18"/>
        </w:rPr>
        <w:t>Edition)</w:t>
      </w:r>
    </w:p>
    <w:p w14:paraId="1D8FA4B3" w14:textId="77777777" w:rsidR="00021658" w:rsidRDefault="00DD08E8">
      <w:pPr>
        <w:pStyle w:val="ListParagraph"/>
        <w:numPr>
          <w:ilvl w:val="0"/>
          <w:numId w:val="56"/>
        </w:numPr>
        <w:tabs>
          <w:tab w:val="left" w:pos="677"/>
          <w:tab w:val="left" w:pos="703"/>
        </w:tabs>
        <w:spacing w:before="12" w:line="249" w:lineRule="auto"/>
        <w:ind w:left="703" w:right="516" w:hanging="272"/>
        <w:rPr>
          <w:sz w:val="18"/>
        </w:rPr>
      </w:pPr>
      <w:r>
        <w:rPr>
          <w:w w:val="105"/>
          <w:sz w:val="18"/>
        </w:rPr>
        <w:t>Essentials</w:t>
      </w:r>
      <w:r>
        <w:rPr>
          <w:spacing w:val="40"/>
          <w:w w:val="105"/>
          <w:sz w:val="18"/>
        </w:rPr>
        <w:t xml:space="preserve"> </w:t>
      </w:r>
      <w:r>
        <w:rPr>
          <w:w w:val="105"/>
          <w:sz w:val="18"/>
        </w:rPr>
        <w:t>of</w:t>
      </w:r>
      <w:r>
        <w:rPr>
          <w:spacing w:val="40"/>
          <w:w w:val="105"/>
          <w:sz w:val="18"/>
        </w:rPr>
        <w:t xml:space="preserve"> </w:t>
      </w:r>
      <w:r>
        <w:rPr>
          <w:w w:val="105"/>
          <w:sz w:val="18"/>
        </w:rPr>
        <w:t>Entrepreneurship</w:t>
      </w:r>
      <w:r>
        <w:rPr>
          <w:spacing w:val="40"/>
          <w:w w:val="105"/>
          <w:sz w:val="18"/>
        </w:rPr>
        <w:t xml:space="preserve"> </w:t>
      </w:r>
      <w:r>
        <w:rPr>
          <w:w w:val="105"/>
          <w:sz w:val="18"/>
        </w:rPr>
        <w:t>and</w:t>
      </w:r>
      <w:r>
        <w:rPr>
          <w:spacing w:val="40"/>
          <w:w w:val="105"/>
          <w:sz w:val="18"/>
        </w:rPr>
        <w:t xml:space="preserve"> </w:t>
      </w:r>
      <w:r>
        <w:rPr>
          <w:w w:val="105"/>
          <w:sz w:val="18"/>
        </w:rPr>
        <w:t>Small</w:t>
      </w:r>
      <w:r>
        <w:rPr>
          <w:spacing w:val="40"/>
          <w:w w:val="105"/>
          <w:sz w:val="18"/>
        </w:rPr>
        <w:t xml:space="preserve"> </w:t>
      </w:r>
      <w:r>
        <w:rPr>
          <w:w w:val="105"/>
          <w:sz w:val="18"/>
        </w:rPr>
        <w:t>Business</w:t>
      </w:r>
      <w:r>
        <w:rPr>
          <w:spacing w:val="40"/>
          <w:w w:val="105"/>
          <w:sz w:val="18"/>
        </w:rPr>
        <w:t xml:space="preserve"> </w:t>
      </w:r>
      <w:r>
        <w:rPr>
          <w:w w:val="105"/>
          <w:sz w:val="18"/>
        </w:rPr>
        <w:t>Management</w:t>
      </w:r>
      <w:r>
        <w:rPr>
          <w:spacing w:val="40"/>
          <w:w w:val="105"/>
          <w:sz w:val="18"/>
        </w:rPr>
        <w:t xml:space="preserve"> </w:t>
      </w:r>
      <w:r>
        <w:rPr>
          <w:w w:val="105"/>
          <w:sz w:val="18"/>
        </w:rPr>
        <w:t>by</w:t>
      </w:r>
      <w:r>
        <w:rPr>
          <w:spacing w:val="40"/>
          <w:w w:val="105"/>
          <w:sz w:val="18"/>
        </w:rPr>
        <w:t xml:space="preserve"> </w:t>
      </w:r>
      <w:r>
        <w:rPr>
          <w:w w:val="105"/>
          <w:sz w:val="18"/>
        </w:rPr>
        <w:t>Norman</w:t>
      </w:r>
      <w:r>
        <w:rPr>
          <w:spacing w:val="40"/>
          <w:w w:val="105"/>
          <w:sz w:val="18"/>
        </w:rPr>
        <w:t xml:space="preserve"> </w:t>
      </w:r>
      <w:r>
        <w:rPr>
          <w:w w:val="105"/>
          <w:sz w:val="18"/>
        </w:rPr>
        <w:t>M</w:t>
      </w:r>
      <w:r>
        <w:rPr>
          <w:spacing w:val="40"/>
          <w:w w:val="105"/>
          <w:sz w:val="18"/>
        </w:rPr>
        <w:t xml:space="preserve"> </w:t>
      </w:r>
      <w:r>
        <w:rPr>
          <w:w w:val="105"/>
          <w:sz w:val="18"/>
        </w:rPr>
        <w:t>Scarborough,</w:t>
      </w:r>
      <w:r>
        <w:rPr>
          <w:spacing w:val="40"/>
          <w:w w:val="105"/>
          <w:sz w:val="18"/>
        </w:rPr>
        <w:t xml:space="preserve"> </w:t>
      </w:r>
      <w:r>
        <w:rPr>
          <w:w w:val="105"/>
          <w:sz w:val="18"/>
        </w:rPr>
        <w:t>Jeffrey</w:t>
      </w:r>
      <w:r>
        <w:rPr>
          <w:spacing w:val="40"/>
          <w:w w:val="105"/>
          <w:sz w:val="18"/>
        </w:rPr>
        <w:t xml:space="preserve"> </w:t>
      </w:r>
      <w:r>
        <w:rPr>
          <w:w w:val="105"/>
          <w:sz w:val="18"/>
        </w:rPr>
        <w:t>R. Cornwall. (9</w:t>
      </w:r>
      <w:r>
        <w:rPr>
          <w:w w:val="105"/>
          <w:sz w:val="18"/>
          <w:vertAlign w:val="superscript"/>
        </w:rPr>
        <w:t>th</w:t>
      </w:r>
      <w:r>
        <w:rPr>
          <w:w w:val="105"/>
          <w:sz w:val="18"/>
        </w:rPr>
        <w:t xml:space="preserve"> edition)</w:t>
      </w:r>
    </w:p>
    <w:p w14:paraId="5FE2C8C8"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91E5A97" w14:textId="77777777">
        <w:trPr>
          <w:trHeight w:val="215"/>
        </w:trPr>
        <w:tc>
          <w:tcPr>
            <w:tcW w:w="2304" w:type="dxa"/>
          </w:tcPr>
          <w:p w14:paraId="44492388"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4E4F697"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1ED4E50F"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86440FF" w14:textId="77777777" w:rsidR="00021658" w:rsidRDefault="00DD08E8">
            <w:pPr>
              <w:pStyle w:val="TableParagraph"/>
              <w:spacing w:line="196" w:lineRule="exact"/>
              <w:ind w:left="10" w:right="9"/>
              <w:rPr>
                <w:i/>
                <w:sz w:val="18"/>
              </w:rPr>
            </w:pPr>
            <w:r>
              <w:rPr>
                <w:i/>
                <w:spacing w:val="-4"/>
                <w:w w:val="105"/>
                <w:sz w:val="18"/>
              </w:rPr>
              <w:t>Test</w:t>
            </w:r>
          </w:p>
        </w:tc>
      </w:tr>
      <w:tr w:rsidR="00021658" w14:paraId="4C5F5652" w14:textId="77777777">
        <w:trPr>
          <w:trHeight w:val="216"/>
        </w:trPr>
        <w:tc>
          <w:tcPr>
            <w:tcW w:w="2304" w:type="dxa"/>
          </w:tcPr>
          <w:p w14:paraId="4C863888" w14:textId="77777777" w:rsidR="00021658" w:rsidRDefault="00DD08E8">
            <w:pPr>
              <w:pStyle w:val="TableParagraph"/>
              <w:spacing w:line="197" w:lineRule="exact"/>
              <w:ind w:left="11" w:right="5"/>
              <w:rPr>
                <w:sz w:val="18"/>
              </w:rPr>
            </w:pPr>
            <w:r>
              <w:rPr>
                <w:spacing w:val="-2"/>
                <w:w w:val="105"/>
                <w:sz w:val="18"/>
              </w:rPr>
              <w:lastRenderedPageBreak/>
              <w:t>Remember</w:t>
            </w:r>
          </w:p>
        </w:tc>
        <w:tc>
          <w:tcPr>
            <w:tcW w:w="1764" w:type="dxa"/>
          </w:tcPr>
          <w:p w14:paraId="5433A5E7"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5C70695B"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5F86AB1D" w14:textId="77777777" w:rsidR="00021658" w:rsidRDefault="00DD08E8">
            <w:pPr>
              <w:pStyle w:val="TableParagraph"/>
              <w:spacing w:line="197" w:lineRule="exact"/>
              <w:ind w:left="10" w:right="3"/>
              <w:rPr>
                <w:sz w:val="18"/>
              </w:rPr>
            </w:pPr>
            <w:r>
              <w:rPr>
                <w:spacing w:val="-5"/>
                <w:w w:val="105"/>
                <w:sz w:val="18"/>
              </w:rPr>
              <w:t>10</w:t>
            </w:r>
          </w:p>
        </w:tc>
      </w:tr>
      <w:tr w:rsidR="00021658" w14:paraId="6CB346E3" w14:textId="77777777">
        <w:trPr>
          <w:trHeight w:val="216"/>
        </w:trPr>
        <w:tc>
          <w:tcPr>
            <w:tcW w:w="2304" w:type="dxa"/>
          </w:tcPr>
          <w:p w14:paraId="007F5904"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30869E09"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37697FDC"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655AEFED" w14:textId="77777777" w:rsidR="00021658" w:rsidRDefault="00DD08E8">
            <w:pPr>
              <w:pStyle w:val="TableParagraph"/>
              <w:spacing w:line="197" w:lineRule="exact"/>
              <w:ind w:left="10" w:right="7"/>
              <w:rPr>
                <w:sz w:val="18"/>
              </w:rPr>
            </w:pPr>
            <w:r>
              <w:rPr>
                <w:spacing w:val="-5"/>
                <w:w w:val="105"/>
                <w:sz w:val="18"/>
              </w:rPr>
              <w:t>10</w:t>
            </w:r>
          </w:p>
        </w:tc>
      </w:tr>
      <w:tr w:rsidR="00021658" w14:paraId="2AA766FC" w14:textId="77777777">
        <w:trPr>
          <w:trHeight w:val="215"/>
        </w:trPr>
        <w:tc>
          <w:tcPr>
            <w:tcW w:w="2304" w:type="dxa"/>
          </w:tcPr>
          <w:p w14:paraId="34B372F8" w14:textId="77777777" w:rsidR="00021658" w:rsidRDefault="00DD08E8">
            <w:pPr>
              <w:pStyle w:val="TableParagraph"/>
              <w:spacing w:line="196" w:lineRule="exact"/>
              <w:ind w:left="11"/>
              <w:rPr>
                <w:sz w:val="18"/>
              </w:rPr>
            </w:pPr>
            <w:r>
              <w:rPr>
                <w:spacing w:val="-2"/>
                <w:w w:val="105"/>
                <w:sz w:val="18"/>
              </w:rPr>
              <w:t>Apply</w:t>
            </w:r>
          </w:p>
        </w:tc>
        <w:tc>
          <w:tcPr>
            <w:tcW w:w="1764" w:type="dxa"/>
          </w:tcPr>
          <w:p w14:paraId="634E5B59"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50135B91"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11ACBBA5" w14:textId="77777777" w:rsidR="00021658" w:rsidRDefault="00DD08E8">
            <w:pPr>
              <w:pStyle w:val="TableParagraph"/>
              <w:spacing w:line="196" w:lineRule="exact"/>
              <w:ind w:left="10" w:right="3"/>
              <w:rPr>
                <w:sz w:val="18"/>
              </w:rPr>
            </w:pPr>
            <w:r>
              <w:rPr>
                <w:spacing w:val="-5"/>
                <w:w w:val="105"/>
                <w:sz w:val="18"/>
              </w:rPr>
              <w:t>05</w:t>
            </w:r>
          </w:p>
        </w:tc>
      </w:tr>
    </w:tbl>
    <w:p w14:paraId="2A146E79" w14:textId="77777777" w:rsidR="00021658" w:rsidRDefault="00DD08E8">
      <w:pPr>
        <w:tabs>
          <w:tab w:val="left" w:pos="4007"/>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3222</w:t>
      </w:r>
      <w:r>
        <w:rPr>
          <w:sz w:val="18"/>
        </w:rPr>
        <w:tab/>
      </w:r>
      <w:r>
        <w:rPr>
          <w:b/>
          <w:w w:val="105"/>
          <w:sz w:val="18"/>
        </w:rPr>
        <w:t>Course</w:t>
      </w:r>
      <w:r>
        <w:rPr>
          <w:b/>
          <w:spacing w:val="-3"/>
          <w:w w:val="105"/>
          <w:sz w:val="18"/>
        </w:rPr>
        <w:t xml:space="preserve"> </w:t>
      </w:r>
      <w:r>
        <w:rPr>
          <w:b/>
          <w:w w:val="105"/>
          <w:sz w:val="18"/>
        </w:rPr>
        <w:t>Title:</w:t>
      </w:r>
      <w:r>
        <w:rPr>
          <w:b/>
          <w:spacing w:val="-3"/>
          <w:w w:val="105"/>
          <w:sz w:val="18"/>
        </w:rPr>
        <w:t xml:space="preserve"> </w:t>
      </w:r>
      <w:r>
        <w:rPr>
          <w:w w:val="105"/>
          <w:sz w:val="18"/>
        </w:rPr>
        <w:t>Seminar</w:t>
      </w:r>
      <w:r>
        <w:rPr>
          <w:spacing w:val="-4"/>
          <w:w w:val="105"/>
          <w:sz w:val="18"/>
        </w:rPr>
        <w:t xml:space="preserve"> </w:t>
      </w:r>
      <w:r>
        <w:rPr>
          <w:w w:val="105"/>
          <w:sz w:val="18"/>
        </w:rPr>
        <w:t>Paper</w:t>
      </w:r>
      <w:r>
        <w:rPr>
          <w:spacing w:val="-3"/>
          <w:w w:val="105"/>
          <w:sz w:val="18"/>
        </w:rPr>
        <w:t xml:space="preserve"> </w:t>
      </w:r>
      <w:r>
        <w:rPr>
          <w:w w:val="105"/>
          <w:sz w:val="18"/>
        </w:rPr>
        <w:t>and</w:t>
      </w:r>
      <w:r>
        <w:rPr>
          <w:spacing w:val="-6"/>
          <w:w w:val="105"/>
          <w:sz w:val="18"/>
        </w:rPr>
        <w:t xml:space="preserve"> </w:t>
      </w:r>
      <w:r>
        <w:rPr>
          <w:w w:val="105"/>
          <w:sz w:val="18"/>
        </w:rPr>
        <w:t>Viva</w:t>
      </w:r>
      <w:r>
        <w:rPr>
          <w:spacing w:val="-2"/>
          <w:w w:val="105"/>
          <w:sz w:val="18"/>
        </w:rPr>
        <w:t xml:space="preserve"> </w:t>
      </w:r>
      <w:r>
        <w:rPr>
          <w:w w:val="105"/>
          <w:sz w:val="18"/>
        </w:rPr>
        <w:t>Voce</w:t>
      </w:r>
      <w:r>
        <w:rPr>
          <w:spacing w:val="-1"/>
          <w:w w:val="105"/>
          <w:sz w:val="18"/>
        </w:rPr>
        <w:t xml:space="preserve"> </w:t>
      </w:r>
      <w:r>
        <w:rPr>
          <w:w w:val="105"/>
          <w:sz w:val="18"/>
        </w:rPr>
        <w:t>on</w:t>
      </w:r>
      <w:r>
        <w:rPr>
          <w:spacing w:val="-7"/>
          <w:w w:val="105"/>
          <w:sz w:val="18"/>
        </w:rPr>
        <w:t xml:space="preserve"> </w:t>
      </w:r>
      <w:r>
        <w:rPr>
          <w:spacing w:val="-2"/>
          <w:w w:val="105"/>
          <w:sz w:val="18"/>
        </w:rPr>
        <w:t>Courses</w:t>
      </w:r>
    </w:p>
    <w:p w14:paraId="6CDECE6D" w14:textId="77777777" w:rsidR="00021658" w:rsidRDefault="00DD08E8">
      <w:pPr>
        <w:tabs>
          <w:tab w:val="left" w:pos="4007"/>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6</w:t>
      </w:r>
      <w:r>
        <w:rPr>
          <w:w w:val="105"/>
          <w:sz w:val="18"/>
          <w:vertAlign w:val="superscript"/>
        </w:rPr>
        <w:t>th</w:t>
      </w:r>
      <w:r>
        <w:rPr>
          <w:spacing w:val="-4"/>
          <w:w w:val="105"/>
          <w:sz w:val="18"/>
        </w:rPr>
        <w:t xml:space="preserve"> </w:t>
      </w:r>
      <w:r>
        <w:rPr>
          <w:spacing w:val="-2"/>
          <w:w w:val="105"/>
          <w:sz w:val="18"/>
        </w:rPr>
        <w:t>semester</w:t>
      </w:r>
    </w:p>
    <w:p w14:paraId="3AA22DD3" w14:textId="77777777" w:rsidR="00021658" w:rsidRDefault="00DD08E8">
      <w:pPr>
        <w:tabs>
          <w:tab w:val="left" w:pos="4007"/>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3"/>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4"/>
          <w:w w:val="105"/>
          <w:sz w:val="18"/>
        </w:rPr>
        <w:t xml:space="preserve"> </w:t>
      </w:r>
      <w:r>
        <w:rPr>
          <w:w w:val="105"/>
          <w:sz w:val="18"/>
        </w:rPr>
        <w:t>Report</w:t>
      </w:r>
      <w:r>
        <w:rPr>
          <w:spacing w:val="-5"/>
          <w:w w:val="105"/>
          <w:sz w:val="18"/>
        </w:rPr>
        <w:t xml:space="preserve"> </w:t>
      </w:r>
      <w:r>
        <w:rPr>
          <w:w w:val="105"/>
          <w:sz w:val="18"/>
        </w:rPr>
        <w:t>Writing</w:t>
      </w:r>
      <w:r>
        <w:rPr>
          <w:spacing w:val="-8"/>
          <w:w w:val="105"/>
          <w:sz w:val="18"/>
        </w:rPr>
        <w:t xml:space="preserve"> </w:t>
      </w:r>
      <w:r>
        <w:rPr>
          <w:w w:val="105"/>
          <w:sz w:val="18"/>
        </w:rPr>
        <w:t>and</w:t>
      </w:r>
      <w:r>
        <w:rPr>
          <w:spacing w:val="-1"/>
          <w:w w:val="105"/>
          <w:sz w:val="18"/>
        </w:rPr>
        <w:t xml:space="preserve"> </w:t>
      </w:r>
      <w:r>
        <w:rPr>
          <w:w w:val="105"/>
          <w:sz w:val="18"/>
        </w:rPr>
        <w:t>Oral</w:t>
      </w:r>
      <w:r>
        <w:rPr>
          <w:spacing w:val="-5"/>
          <w:w w:val="105"/>
          <w:sz w:val="18"/>
        </w:rPr>
        <w:t xml:space="preserve"> </w:t>
      </w:r>
      <w:r>
        <w:rPr>
          <w:spacing w:val="-4"/>
          <w:w w:val="105"/>
          <w:sz w:val="18"/>
        </w:rPr>
        <w:t>Test</w:t>
      </w:r>
    </w:p>
    <w:p w14:paraId="69E5349E" w14:textId="77777777" w:rsidR="00021658" w:rsidRDefault="00DD08E8">
      <w:pPr>
        <w:pStyle w:val="BodyText"/>
        <w:spacing w:before="1" w:line="252" w:lineRule="auto"/>
        <w:ind w:left="432" w:right="750"/>
        <w:jc w:val="both"/>
      </w:pPr>
      <w:r>
        <w:rPr>
          <w:b/>
          <w:w w:val="105"/>
        </w:rPr>
        <w:t>A:</w:t>
      </w:r>
      <w:r>
        <w:rPr>
          <w:b/>
          <w:spacing w:val="-1"/>
          <w:w w:val="105"/>
        </w:rPr>
        <w:t xml:space="preserve"> </w:t>
      </w:r>
      <w:r>
        <w:rPr>
          <w:b/>
          <w:w w:val="105"/>
        </w:rPr>
        <w:t>Rationality</w:t>
      </w:r>
      <w:r>
        <w:rPr>
          <w:b/>
          <w:spacing w:val="-2"/>
          <w:w w:val="105"/>
        </w:rPr>
        <w:t xml:space="preserve"> </w:t>
      </w:r>
      <w:r>
        <w:rPr>
          <w:b/>
          <w:w w:val="105"/>
        </w:rPr>
        <w:t>of the</w:t>
      </w:r>
      <w:r>
        <w:rPr>
          <w:b/>
          <w:spacing w:val="-2"/>
          <w:w w:val="105"/>
        </w:rPr>
        <w:t xml:space="preserve"> </w:t>
      </w:r>
      <w:r>
        <w:rPr>
          <w:b/>
          <w:w w:val="105"/>
        </w:rPr>
        <w:t>course:</w:t>
      </w:r>
      <w:r>
        <w:rPr>
          <w:b/>
          <w:spacing w:val="-1"/>
          <w:w w:val="105"/>
        </w:rPr>
        <w:t xml:space="preserve"> </w:t>
      </w:r>
      <w:r>
        <w:rPr>
          <w:w w:val="105"/>
        </w:rPr>
        <w:t>The Viva-Voce</w:t>
      </w:r>
      <w:r>
        <w:rPr>
          <w:spacing w:val="-5"/>
          <w:w w:val="105"/>
        </w:rPr>
        <w:t xml:space="preserve"> </w:t>
      </w:r>
      <w:r>
        <w:rPr>
          <w:w w:val="105"/>
        </w:rPr>
        <w:t>examination</w:t>
      </w:r>
      <w:r>
        <w:rPr>
          <w:spacing w:val="-4"/>
          <w:w w:val="105"/>
        </w:rPr>
        <w:t xml:space="preserve"> </w:t>
      </w:r>
      <w:r>
        <w:rPr>
          <w:w w:val="105"/>
        </w:rPr>
        <w:t>is</w:t>
      </w:r>
      <w:r>
        <w:rPr>
          <w:spacing w:val="-6"/>
          <w:w w:val="105"/>
        </w:rPr>
        <w:t xml:space="preserve"> </w:t>
      </w:r>
      <w:r>
        <w:rPr>
          <w:w w:val="105"/>
        </w:rPr>
        <w:t>to</w:t>
      </w:r>
      <w:r>
        <w:rPr>
          <w:spacing w:val="-6"/>
          <w:w w:val="105"/>
        </w:rPr>
        <w:t xml:space="preserve"> </w:t>
      </w:r>
      <w:r>
        <w:rPr>
          <w:w w:val="105"/>
        </w:rPr>
        <w:t>provide</w:t>
      </w:r>
      <w:r>
        <w:rPr>
          <w:spacing w:val="-5"/>
          <w:w w:val="105"/>
        </w:rPr>
        <w:t xml:space="preserve"> </w:t>
      </w:r>
      <w:r>
        <w:rPr>
          <w:w w:val="105"/>
        </w:rPr>
        <w:t>students</w:t>
      </w:r>
      <w:r>
        <w:rPr>
          <w:spacing w:val="-4"/>
          <w:w w:val="105"/>
        </w:rPr>
        <w:t xml:space="preserve"> </w:t>
      </w:r>
      <w:r>
        <w:rPr>
          <w:w w:val="105"/>
        </w:rPr>
        <w:t>a</w:t>
      </w:r>
      <w:r>
        <w:rPr>
          <w:spacing w:val="-1"/>
          <w:w w:val="105"/>
        </w:rPr>
        <w:t xml:space="preserve"> </w:t>
      </w:r>
      <w:r>
        <w:rPr>
          <w:w w:val="105"/>
        </w:rPr>
        <w:t>platform</w:t>
      </w:r>
      <w:r>
        <w:rPr>
          <w:spacing w:val="-3"/>
          <w:w w:val="105"/>
        </w:rPr>
        <w:t xml:space="preserve"> </w:t>
      </w:r>
      <w:r>
        <w:rPr>
          <w:w w:val="105"/>
        </w:rPr>
        <w:t>to</w:t>
      </w:r>
      <w:r>
        <w:rPr>
          <w:spacing w:val="-2"/>
          <w:w w:val="105"/>
        </w:rPr>
        <w:t xml:space="preserve"> </w:t>
      </w:r>
      <w:r>
        <w:rPr>
          <w:w w:val="105"/>
        </w:rPr>
        <w:t>demonstrate</w:t>
      </w:r>
      <w:r>
        <w:rPr>
          <w:spacing w:val="-1"/>
          <w:w w:val="105"/>
        </w:rPr>
        <w:t xml:space="preserve"> </w:t>
      </w:r>
      <w:r>
        <w:rPr>
          <w:w w:val="105"/>
        </w:rPr>
        <w:t>their ability to reflect, synthesize and think critically on subject oriented knowledge. Viva- voce compels the student to explore the topics in depth, and allow them to have a face-to-face session with the examiners. It also helps students to relate their learnings with practical applications.</w:t>
      </w:r>
    </w:p>
    <w:p w14:paraId="100EA32D"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C969EC9" w14:textId="77777777" w:rsidR="00021658" w:rsidRDefault="00DD08E8">
      <w:pPr>
        <w:pStyle w:val="ListParagraph"/>
        <w:numPr>
          <w:ilvl w:val="1"/>
          <w:numId w:val="56"/>
        </w:numPr>
        <w:tabs>
          <w:tab w:val="left" w:pos="998"/>
        </w:tabs>
        <w:spacing w:before="11"/>
        <w:ind w:left="998" w:hanging="228"/>
        <w:rPr>
          <w:sz w:val="18"/>
        </w:rPr>
      </w:pPr>
      <w:r>
        <w:rPr>
          <w:w w:val="105"/>
          <w:sz w:val="18"/>
        </w:rPr>
        <w:t>improve</w:t>
      </w:r>
      <w:r>
        <w:rPr>
          <w:spacing w:val="-5"/>
          <w:w w:val="105"/>
          <w:sz w:val="18"/>
        </w:rPr>
        <w:t xml:space="preserve"> </w:t>
      </w:r>
      <w:r>
        <w:rPr>
          <w:w w:val="105"/>
          <w:sz w:val="18"/>
        </w:rPr>
        <w:t>oral</w:t>
      </w:r>
      <w:r>
        <w:rPr>
          <w:spacing w:val="-7"/>
          <w:w w:val="105"/>
          <w:sz w:val="18"/>
        </w:rPr>
        <w:t xml:space="preserve"> </w:t>
      </w:r>
      <w:r>
        <w:rPr>
          <w:w w:val="105"/>
          <w:sz w:val="18"/>
        </w:rPr>
        <w:t>communication</w:t>
      </w:r>
      <w:r>
        <w:rPr>
          <w:spacing w:val="-3"/>
          <w:w w:val="105"/>
          <w:sz w:val="18"/>
        </w:rPr>
        <w:t xml:space="preserve"> </w:t>
      </w:r>
      <w:r>
        <w:rPr>
          <w:spacing w:val="-2"/>
          <w:w w:val="105"/>
          <w:sz w:val="18"/>
        </w:rPr>
        <w:t>skills;</w:t>
      </w:r>
    </w:p>
    <w:p w14:paraId="595649A7" w14:textId="77777777" w:rsidR="00021658" w:rsidRDefault="00DD08E8">
      <w:pPr>
        <w:pStyle w:val="ListParagraph"/>
        <w:numPr>
          <w:ilvl w:val="1"/>
          <w:numId w:val="56"/>
        </w:numPr>
        <w:tabs>
          <w:tab w:val="left" w:pos="1100"/>
        </w:tabs>
        <w:ind w:left="1100" w:hanging="330"/>
        <w:rPr>
          <w:sz w:val="18"/>
        </w:rPr>
      </w:pPr>
      <w:r>
        <w:rPr>
          <w:w w:val="105"/>
          <w:sz w:val="18"/>
        </w:rPr>
        <w:t>point</w:t>
      </w:r>
      <w:r>
        <w:rPr>
          <w:spacing w:val="-1"/>
          <w:w w:val="105"/>
          <w:sz w:val="18"/>
        </w:rPr>
        <w:t xml:space="preserve"> </w:t>
      </w:r>
      <w:r>
        <w:rPr>
          <w:w w:val="105"/>
          <w:sz w:val="18"/>
        </w:rPr>
        <w:t>out</w:t>
      </w:r>
      <w:r>
        <w:rPr>
          <w:spacing w:val="-5"/>
          <w:w w:val="105"/>
          <w:sz w:val="18"/>
        </w:rPr>
        <w:t xml:space="preserve"> </w:t>
      </w:r>
      <w:r>
        <w:rPr>
          <w:w w:val="105"/>
          <w:sz w:val="18"/>
        </w:rPr>
        <w:t>their</w:t>
      </w:r>
      <w:r>
        <w:rPr>
          <w:spacing w:val="-4"/>
          <w:w w:val="105"/>
          <w:sz w:val="18"/>
        </w:rPr>
        <w:t xml:space="preserve"> </w:t>
      </w:r>
      <w:r>
        <w:rPr>
          <w:w w:val="105"/>
          <w:sz w:val="18"/>
        </w:rPr>
        <w:t>limitations</w:t>
      </w:r>
      <w:r>
        <w:rPr>
          <w:spacing w:val="-5"/>
          <w:w w:val="105"/>
          <w:sz w:val="18"/>
        </w:rPr>
        <w:t xml:space="preserve"> </w:t>
      </w:r>
      <w:r>
        <w:rPr>
          <w:w w:val="105"/>
          <w:sz w:val="18"/>
        </w:rPr>
        <w:t>and</w:t>
      </w:r>
      <w:r>
        <w:rPr>
          <w:spacing w:val="-3"/>
          <w:w w:val="105"/>
          <w:sz w:val="18"/>
        </w:rPr>
        <w:t xml:space="preserve"> </w:t>
      </w:r>
      <w:r>
        <w:rPr>
          <w:w w:val="105"/>
          <w:sz w:val="18"/>
        </w:rPr>
        <w:t>weaknesses</w:t>
      </w:r>
      <w:r>
        <w:rPr>
          <w:spacing w:val="-5"/>
          <w:w w:val="105"/>
          <w:sz w:val="18"/>
        </w:rPr>
        <w:t xml:space="preserve"> </w:t>
      </w:r>
      <w:r>
        <w:rPr>
          <w:w w:val="105"/>
          <w:sz w:val="18"/>
        </w:rPr>
        <w:t>in</w:t>
      </w:r>
      <w:r>
        <w:rPr>
          <w:spacing w:val="-4"/>
          <w:w w:val="105"/>
          <w:sz w:val="18"/>
        </w:rPr>
        <w:t xml:space="preserve"> </w:t>
      </w:r>
      <w:r>
        <w:rPr>
          <w:w w:val="105"/>
          <w:sz w:val="18"/>
        </w:rPr>
        <w:t>oral</w:t>
      </w:r>
      <w:r>
        <w:rPr>
          <w:spacing w:val="-7"/>
          <w:w w:val="105"/>
          <w:sz w:val="18"/>
        </w:rPr>
        <w:t xml:space="preserve"> </w:t>
      </w:r>
      <w:r>
        <w:rPr>
          <w:w w:val="105"/>
          <w:sz w:val="18"/>
        </w:rPr>
        <w:t>communication.</w:t>
      </w:r>
      <w:r>
        <w:rPr>
          <w:spacing w:val="-8"/>
          <w:w w:val="105"/>
          <w:sz w:val="18"/>
        </w:rPr>
        <w:t xml:space="preserve"> </w:t>
      </w:r>
      <w:r>
        <w:rPr>
          <w:spacing w:val="-5"/>
          <w:w w:val="105"/>
          <w:sz w:val="18"/>
        </w:rPr>
        <w:t>and</w:t>
      </w:r>
    </w:p>
    <w:p w14:paraId="5E547431" w14:textId="77777777" w:rsidR="00021658" w:rsidRDefault="00DD08E8">
      <w:pPr>
        <w:pStyle w:val="ListParagraph"/>
        <w:numPr>
          <w:ilvl w:val="1"/>
          <w:numId w:val="56"/>
        </w:numPr>
        <w:tabs>
          <w:tab w:val="left" w:pos="1149"/>
        </w:tabs>
        <w:spacing w:before="11"/>
        <w:ind w:left="1149" w:hanging="379"/>
        <w:rPr>
          <w:sz w:val="18"/>
        </w:rPr>
      </w:pPr>
      <w:r>
        <w:rPr>
          <w:w w:val="105"/>
          <w:sz w:val="18"/>
        </w:rPr>
        <w:t>be</w:t>
      </w:r>
      <w:r>
        <w:rPr>
          <w:spacing w:val="-2"/>
          <w:w w:val="105"/>
          <w:sz w:val="18"/>
        </w:rPr>
        <w:t xml:space="preserve"> </w:t>
      </w:r>
      <w:r>
        <w:rPr>
          <w:w w:val="105"/>
          <w:sz w:val="18"/>
        </w:rPr>
        <w:t>skilled</w:t>
      </w:r>
      <w:r>
        <w:rPr>
          <w:spacing w:val="-6"/>
          <w:w w:val="105"/>
          <w:sz w:val="18"/>
        </w:rPr>
        <w:t xml:space="preserve"> </w:t>
      </w:r>
      <w:r>
        <w:rPr>
          <w:w w:val="105"/>
          <w:sz w:val="18"/>
        </w:rPr>
        <w:t>at</w:t>
      </w:r>
      <w:r>
        <w:rPr>
          <w:spacing w:val="-2"/>
          <w:w w:val="105"/>
          <w:sz w:val="18"/>
        </w:rPr>
        <w:t xml:space="preserve"> </w:t>
      </w:r>
      <w:r>
        <w:rPr>
          <w:w w:val="105"/>
          <w:sz w:val="18"/>
        </w:rPr>
        <w:t>facing</w:t>
      </w:r>
      <w:r>
        <w:rPr>
          <w:spacing w:val="-6"/>
          <w:w w:val="105"/>
          <w:sz w:val="18"/>
        </w:rPr>
        <w:t xml:space="preserve"> </w:t>
      </w:r>
      <w:r>
        <w:rPr>
          <w:w w:val="105"/>
          <w:sz w:val="18"/>
        </w:rPr>
        <w:t>professional</w:t>
      </w:r>
      <w:r>
        <w:rPr>
          <w:spacing w:val="-3"/>
          <w:w w:val="105"/>
          <w:sz w:val="18"/>
        </w:rPr>
        <w:t xml:space="preserve"> </w:t>
      </w:r>
      <w:r>
        <w:rPr>
          <w:w w:val="105"/>
          <w:sz w:val="18"/>
        </w:rPr>
        <w:t>interview</w:t>
      </w:r>
      <w:r>
        <w:rPr>
          <w:spacing w:val="-4"/>
          <w:w w:val="105"/>
          <w:sz w:val="18"/>
        </w:rPr>
        <w:t xml:space="preserve"> </w:t>
      </w:r>
      <w:r>
        <w:rPr>
          <w:spacing w:val="-2"/>
          <w:w w:val="105"/>
          <w:sz w:val="18"/>
        </w:rPr>
        <w:t>board.</w:t>
      </w:r>
    </w:p>
    <w:p w14:paraId="68F04C83"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7046"/>
      </w:tblGrid>
      <w:tr w:rsidR="00021658" w14:paraId="04F7B038" w14:textId="77777777">
        <w:trPr>
          <w:trHeight w:val="216"/>
        </w:trPr>
        <w:tc>
          <w:tcPr>
            <w:tcW w:w="1024" w:type="dxa"/>
          </w:tcPr>
          <w:p w14:paraId="4C776027" w14:textId="77777777" w:rsidR="00021658" w:rsidRDefault="00DD08E8">
            <w:pPr>
              <w:pStyle w:val="TableParagraph"/>
              <w:spacing w:before="2" w:line="195" w:lineRule="exact"/>
              <w:ind w:left="8"/>
              <w:rPr>
                <w:sz w:val="18"/>
              </w:rPr>
            </w:pPr>
            <w:r>
              <w:rPr>
                <w:spacing w:val="-5"/>
                <w:w w:val="105"/>
                <w:sz w:val="18"/>
              </w:rPr>
              <w:t>CO1</w:t>
            </w:r>
          </w:p>
        </w:tc>
        <w:tc>
          <w:tcPr>
            <w:tcW w:w="7046" w:type="dxa"/>
          </w:tcPr>
          <w:p w14:paraId="1AB0A005" w14:textId="77777777" w:rsidR="00021658" w:rsidRDefault="00DD08E8">
            <w:pPr>
              <w:pStyle w:val="TableParagraph"/>
              <w:spacing w:before="2" w:line="195" w:lineRule="exact"/>
              <w:ind w:left="101"/>
              <w:jc w:val="left"/>
              <w:rPr>
                <w:sz w:val="18"/>
              </w:rPr>
            </w:pPr>
            <w:r>
              <w:rPr>
                <w:w w:val="105"/>
                <w:sz w:val="18"/>
              </w:rPr>
              <w:t>Communicate</w:t>
            </w:r>
            <w:r>
              <w:rPr>
                <w:spacing w:val="-4"/>
                <w:w w:val="105"/>
                <w:sz w:val="18"/>
              </w:rPr>
              <w:t xml:space="preserve"> </w:t>
            </w:r>
            <w:r>
              <w:rPr>
                <w:w w:val="105"/>
                <w:sz w:val="18"/>
              </w:rPr>
              <w:t>with</w:t>
            </w:r>
            <w:r>
              <w:rPr>
                <w:spacing w:val="-5"/>
                <w:w w:val="105"/>
                <w:sz w:val="18"/>
              </w:rPr>
              <w:t xml:space="preserve"> </w:t>
            </w:r>
            <w:r>
              <w:rPr>
                <w:w w:val="105"/>
                <w:sz w:val="18"/>
              </w:rPr>
              <w:t>another</w:t>
            </w:r>
            <w:r>
              <w:rPr>
                <w:spacing w:val="-7"/>
                <w:w w:val="105"/>
                <w:sz w:val="18"/>
              </w:rPr>
              <w:t xml:space="preserve"> </w:t>
            </w:r>
            <w:r>
              <w:rPr>
                <w:spacing w:val="-2"/>
                <w:w w:val="105"/>
                <w:sz w:val="18"/>
              </w:rPr>
              <w:t>person;</w:t>
            </w:r>
          </w:p>
        </w:tc>
      </w:tr>
      <w:tr w:rsidR="00021658" w14:paraId="3DF7A255" w14:textId="77777777">
        <w:trPr>
          <w:trHeight w:val="215"/>
        </w:trPr>
        <w:tc>
          <w:tcPr>
            <w:tcW w:w="1024" w:type="dxa"/>
          </w:tcPr>
          <w:p w14:paraId="2D300400" w14:textId="77777777" w:rsidR="00021658" w:rsidRDefault="00DD08E8">
            <w:pPr>
              <w:pStyle w:val="TableParagraph"/>
              <w:spacing w:before="1" w:line="195" w:lineRule="exact"/>
              <w:ind w:left="8"/>
              <w:rPr>
                <w:sz w:val="18"/>
              </w:rPr>
            </w:pPr>
            <w:r>
              <w:rPr>
                <w:spacing w:val="-5"/>
                <w:w w:val="105"/>
                <w:sz w:val="18"/>
              </w:rPr>
              <w:t>CO2</w:t>
            </w:r>
          </w:p>
        </w:tc>
        <w:tc>
          <w:tcPr>
            <w:tcW w:w="7046" w:type="dxa"/>
          </w:tcPr>
          <w:p w14:paraId="26163B8F" w14:textId="77777777" w:rsidR="00021658" w:rsidRDefault="00DD08E8">
            <w:pPr>
              <w:pStyle w:val="TableParagraph"/>
              <w:spacing w:before="1" w:line="195" w:lineRule="exact"/>
              <w:ind w:left="101"/>
              <w:jc w:val="left"/>
              <w:rPr>
                <w:sz w:val="18"/>
              </w:rPr>
            </w:pPr>
            <w:r>
              <w:rPr>
                <w:w w:val="105"/>
                <w:sz w:val="18"/>
              </w:rPr>
              <w:t>Demonstrate</w:t>
            </w:r>
            <w:r>
              <w:rPr>
                <w:spacing w:val="-5"/>
                <w:w w:val="105"/>
                <w:sz w:val="18"/>
              </w:rPr>
              <w:t xml:space="preserve"> </w:t>
            </w:r>
            <w:r>
              <w:rPr>
                <w:w w:val="105"/>
                <w:sz w:val="18"/>
              </w:rPr>
              <w:t>soundness</w:t>
            </w:r>
            <w:r>
              <w:rPr>
                <w:spacing w:val="-5"/>
                <w:w w:val="105"/>
                <w:sz w:val="18"/>
              </w:rPr>
              <w:t xml:space="preserve"> </w:t>
            </w:r>
            <w:r>
              <w:rPr>
                <w:w w:val="105"/>
                <w:sz w:val="18"/>
              </w:rPr>
              <w:t>of</w:t>
            </w:r>
            <w:r>
              <w:rPr>
                <w:spacing w:val="-4"/>
                <w:w w:val="105"/>
                <w:sz w:val="18"/>
              </w:rPr>
              <w:t xml:space="preserve"> </w:t>
            </w:r>
            <w:r>
              <w:rPr>
                <w:w w:val="105"/>
                <w:sz w:val="18"/>
              </w:rPr>
              <w:t>knowledge</w:t>
            </w:r>
            <w:r>
              <w:rPr>
                <w:spacing w:val="-4"/>
                <w:w w:val="105"/>
                <w:sz w:val="18"/>
              </w:rPr>
              <w:t xml:space="preserve"> </w:t>
            </w:r>
            <w:r>
              <w:rPr>
                <w:w w:val="105"/>
                <w:sz w:val="18"/>
              </w:rPr>
              <w:t>through</w:t>
            </w:r>
            <w:r>
              <w:rPr>
                <w:spacing w:val="-5"/>
                <w:w w:val="105"/>
                <w:sz w:val="18"/>
              </w:rPr>
              <w:t xml:space="preserve"> </w:t>
            </w:r>
            <w:r>
              <w:rPr>
                <w:w w:val="105"/>
                <w:sz w:val="18"/>
              </w:rPr>
              <w:t>various</w:t>
            </w:r>
            <w:r>
              <w:rPr>
                <w:spacing w:val="-7"/>
                <w:w w:val="105"/>
                <w:sz w:val="18"/>
              </w:rPr>
              <w:t xml:space="preserve"> </w:t>
            </w:r>
            <w:r>
              <w:rPr>
                <w:w w:val="105"/>
                <w:sz w:val="18"/>
              </w:rPr>
              <w:t>forms</w:t>
            </w:r>
            <w:r>
              <w:rPr>
                <w:spacing w:val="-6"/>
                <w:w w:val="105"/>
                <w:sz w:val="18"/>
              </w:rPr>
              <w:t xml:space="preserve"> </w:t>
            </w:r>
            <w:r>
              <w:rPr>
                <w:w w:val="105"/>
                <w:sz w:val="18"/>
              </w:rPr>
              <w:t>of</w:t>
            </w:r>
            <w:r>
              <w:rPr>
                <w:spacing w:val="-7"/>
                <w:w w:val="105"/>
                <w:sz w:val="18"/>
              </w:rPr>
              <w:t xml:space="preserve"> </w:t>
            </w:r>
            <w:r>
              <w:rPr>
                <w:spacing w:val="-2"/>
                <w:w w:val="105"/>
                <w:sz w:val="18"/>
              </w:rPr>
              <w:t>question;</w:t>
            </w:r>
          </w:p>
        </w:tc>
      </w:tr>
      <w:tr w:rsidR="00021658" w14:paraId="2EEE1631" w14:textId="77777777">
        <w:trPr>
          <w:trHeight w:val="216"/>
        </w:trPr>
        <w:tc>
          <w:tcPr>
            <w:tcW w:w="1024" w:type="dxa"/>
          </w:tcPr>
          <w:p w14:paraId="601B785C" w14:textId="77777777" w:rsidR="00021658" w:rsidRDefault="00DD08E8">
            <w:pPr>
              <w:pStyle w:val="TableParagraph"/>
              <w:spacing w:before="1" w:line="196" w:lineRule="exact"/>
              <w:ind w:left="8"/>
              <w:rPr>
                <w:sz w:val="18"/>
              </w:rPr>
            </w:pPr>
            <w:r>
              <w:rPr>
                <w:spacing w:val="-5"/>
                <w:w w:val="105"/>
                <w:sz w:val="18"/>
              </w:rPr>
              <w:t>CO3</w:t>
            </w:r>
          </w:p>
        </w:tc>
        <w:tc>
          <w:tcPr>
            <w:tcW w:w="7046" w:type="dxa"/>
          </w:tcPr>
          <w:p w14:paraId="18E54754" w14:textId="77777777" w:rsidR="00021658" w:rsidRDefault="00DD08E8">
            <w:pPr>
              <w:pStyle w:val="TableParagraph"/>
              <w:spacing w:before="1" w:line="196" w:lineRule="exact"/>
              <w:ind w:left="101"/>
              <w:jc w:val="left"/>
              <w:rPr>
                <w:sz w:val="18"/>
              </w:rPr>
            </w:pPr>
            <w:r>
              <w:rPr>
                <w:w w:val="105"/>
                <w:sz w:val="18"/>
              </w:rPr>
              <w:t>Supplement</w:t>
            </w:r>
            <w:r>
              <w:rPr>
                <w:spacing w:val="-4"/>
                <w:w w:val="105"/>
                <w:sz w:val="18"/>
              </w:rPr>
              <w:t xml:space="preserve"> </w:t>
            </w:r>
            <w:r>
              <w:rPr>
                <w:w w:val="105"/>
                <w:sz w:val="18"/>
              </w:rPr>
              <w:t>the</w:t>
            </w:r>
            <w:r>
              <w:rPr>
                <w:spacing w:val="-5"/>
                <w:w w:val="105"/>
                <w:sz w:val="18"/>
              </w:rPr>
              <w:t xml:space="preserve"> </w:t>
            </w:r>
            <w:r>
              <w:rPr>
                <w:w w:val="105"/>
                <w:sz w:val="18"/>
              </w:rPr>
              <w:t>information</w:t>
            </w:r>
            <w:r>
              <w:rPr>
                <w:spacing w:val="-6"/>
                <w:w w:val="105"/>
                <w:sz w:val="18"/>
              </w:rPr>
              <w:t xml:space="preserve"> </w:t>
            </w:r>
            <w:r>
              <w:rPr>
                <w:w w:val="105"/>
                <w:sz w:val="18"/>
              </w:rPr>
              <w:t>obtained</w:t>
            </w:r>
            <w:r>
              <w:rPr>
                <w:spacing w:val="-7"/>
                <w:w w:val="105"/>
                <w:sz w:val="18"/>
              </w:rPr>
              <w:t xml:space="preserve"> </w:t>
            </w:r>
            <w:r>
              <w:rPr>
                <w:w w:val="105"/>
                <w:sz w:val="18"/>
              </w:rPr>
              <w:t>through</w:t>
            </w:r>
            <w:r>
              <w:rPr>
                <w:spacing w:val="-5"/>
                <w:w w:val="105"/>
                <w:sz w:val="18"/>
              </w:rPr>
              <w:t xml:space="preserve"> </w:t>
            </w:r>
            <w:r>
              <w:rPr>
                <w:w w:val="105"/>
                <w:sz w:val="18"/>
              </w:rPr>
              <w:t>evaluation</w:t>
            </w:r>
            <w:r>
              <w:rPr>
                <w:spacing w:val="-8"/>
                <w:w w:val="105"/>
                <w:sz w:val="18"/>
              </w:rPr>
              <w:t xml:space="preserve"> </w:t>
            </w:r>
            <w:r>
              <w:rPr>
                <w:w w:val="105"/>
                <w:sz w:val="18"/>
              </w:rPr>
              <w:t>techniques;</w:t>
            </w:r>
            <w:r>
              <w:rPr>
                <w:spacing w:val="-6"/>
                <w:w w:val="105"/>
                <w:sz w:val="18"/>
              </w:rPr>
              <w:t xml:space="preserve"> </w:t>
            </w:r>
            <w:r>
              <w:rPr>
                <w:spacing w:val="-5"/>
                <w:w w:val="105"/>
                <w:sz w:val="18"/>
              </w:rPr>
              <w:t>and</w:t>
            </w:r>
          </w:p>
        </w:tc>
      </w:tr>
      <w:tr w:rsidR="00021658" w14:paraId="2B5917E2" w14:textId="77777777">
        <w:trPr>
          <w:trHeight w:val="217"/>
        </w:trPr>
        <w:tc>
          <w:tcPr>
            <w:tcW w:w="1024" w:type="dxa"/>
          </w:tcPr>
          <w:p w14:paraId="7ED623DF" w14:textId="77777777" w:rsidR="00021658" w:rsidRDefault="00DD08E8">
            <w:pPr>
              <w:pStyle w:val="TableParagraph"/>
              <w:spacing w:line="198" w:lineRule="exact"/>
              <w:ind w:left="8"/>
              <w:rPr>
                <w:sz w:val="18"/>
              </w:rPr>
            </w:pPr>
            <w:r>
              <w:rPr>
                <w:spacing w:val="-5"/>
                <w:w w:val="105"/>
                <w:sz w:val="18"/>
              </w:rPr>
              <w:t>CO4</w:t>
            </w:r>
          </w:p>
        </w:tc>
        <w:tc>
          <w:tcPr>
            <w:tcW w:w="7046" w:type="dxa"/>
          </w:tcPr>
          <w:p w14:paraId="782B2C8D" w14:textId="77777777" w:rsidR="00021658" w:rsidRDefault="00DD08E8">
            <w:pPr>
              <w:pStyle w:val="TableParagraph"/>
              <w:spacing w:line="198" w:lineRule="exact"/>
              <w:ind w:left="101"/>
              <w:jc w:val="left"/>
              <w:rPr>
                <w:sz w:val="18"/>
              </w:rPr>
            </w:pPr>
            <w:r>
              <w:rPr>
                <w:w w:val="105"/>
                <w:sz w:val="18"/>
              </w:rPr>
              <w:t>Understand</w:t>
            </w:r>
            <w:r>
              <w:rPr>
                <w:spacing w:val="-6"/>
                <w:w w:val="105"/>
                <w:sz w:val="18"/>
              </w:rPr>
              <w:t xml:space="preserve"> </w:t>
            </w:r>
            <w:r>
              <w:rPr>
                <w:w w:val="105"/>
                <w:sz w:val="18"/>
              </w:rPr>
              <w:t>the</w:t>
            </w:r>
            <w:r>
              <w:rPr>
                <w:spacing w:val="-5"/>
                <w:w w:val="105"/>
                <w:sz w:val="18"/>
              </w:rPr>
              <w:t xml:space="preserve"> </w:t>
            </w:r>
            <w:r>
              <w:rPr>
                <w:w w:val="105"/>
                <w:sz w:val="18"/>
              </w:rPr>
              <w:t>limitation</w:t>
            </w:r>
            <w:r>
              <w:rPr>
                <w:spacing w:val="-3"/>
                <w:w w:val="105"/>
                <w:sz w:val="18"/>
              </w:rPr>
              <w:t xml:space="preserve"> </w:t>
            </w:r>
            <w:r>
              <w:rPr>
                <w:w w:val="105"/>
                <w:sz w:val="18"/>
              </w:rPr>
              <w:t>and</w:t>
            </w:r>
            <w:r>
              <w:rPr>
                <w:spacing w:val="-2"/>
                <w:w w:val="105"/>
                <w:sz w:val="18"/>
              </w:rPr>
              <w:t xml:space="preserve"> </w:t>
            </w:r>
            <w:r>
              <w:rPr>
                <w:w w:val="105"/>
                <w:sz w:val="18"/>
              </w:rPr>
              <w:t>weakness</w:t>
            </w:r>
            <w:r>
              <w:rPr>
                <w:spacing w:val="-1"/>
                <w:w w:val="105"/>
                <w:sz w:val="18"/>
              </w:rPr>
              <w:t xml:space="preserve"> </w:t>
            </w:r>
            <w:r>
              <w:rPr>
                <w:w w:val="105"/>
                <w:sz w:val="18"/>
              </w:rPr>
              <w:t>on</w:t>
            </w:r>
            <w:r>
              <w:rPr>
                <w:spacing w:val="-6"/>
                <w:w w:val="105"/>
                <w:sz w:val="18"/>
              </w:rPr>
              <w:t xml:space="preserve"> </w:t>
            </w:r>
            <w:r>
              <w:rPr>
                <w:w w:val="105"/>
                <w:sz w:val="18"/>
              </w:rPr>
              <w:t>oral</w:t>
            </w:r>
            <w:r>
              <w:rPr>
                <w:spacing w:val="-4"/>
                <w:w w:val="105"/>
                <w:sz w:val="18"/>
              </w:rPr>
              <w:t xml:space="preserve"> </w:t>
            </w:r>
            <w:r>
              <w:rPr>
                <w:w w:val="105"/>
                <w:sz w:val="18"/>
              </w:rPr>
              <w:t>communication</w:t>
            </w:r>
            <w:r>
              <w:rPr>
                <w:spacing w:val="-5"/>
                <w:w w:val="105"/>
                <w:sz w:val="18"/>
              </w:rPr>
              <w:t xml:space="preserve"> </w:t>
            </w:r>
            <w:r>
              <w:rPr>
                <w:w w:val="105"/>
                <w:sz w:val="18"/>
              </w:rPr>
              <w:t>and</w:t>
            </w:r>
            <w:r>
              <w:rPr>
                <w:spacing w:val="-5"/>
                <w:w w:val="105"/>
                <w:sz w:val="18"/>
              </w:rPr>
              <w:t xml:space="preserve"> </w:t>
            </w:r>
            <w:r>
              <w:rPr>
                <w:w w:val="105"/>
                <w:sz w:val="18"/>
              </w:rPr>
              <w:t>take</w:t>
            </w:r>
            <w:r>
              <w:rPr>
                <w:spacing w:val="-3"/>
                <w:w w:val="105"/>
                <w:sz w:val="18"/>
              </w:rPr>
              <w:t xml:space="preserve"> </w:t>
            </w:r>
            <w:r>
              <w:rPr>
                <w:w w:val="105"/>
                <w:sz w:val="18"/>
              </w:rPr>
              <w:t>remedial</w:t>
            </w:r>
            <w:r>
              <w:rPr>
                <w:spacing w:val="-4"/>
                <w:w w:val="105"/>
                <w:sz w:val="18"/>
              </w:rPr>
              <w:t xml:space="preserve"> </w:t>
            </w:r>
            <w:r>
              <w:rPr>
                <w:spacing w:val="-2"/>
                <w:w w:val="105"/>
                <w:sz w:val="18"/>
              </w:rPr>
              <w:t>action.</w:t>
            </w:r>
          </w:p>
        </w:tc>
      </w:tr>
    </w:tbl>
    <w:p w14:paraId="5E81646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798"/>
        <w:gridCol w:w="798"/>
        <w:gridCol w:w="796"/>
        <w:gridCol w:w="798"/>
        <w:gridCol w:w="797"/>
        <w:gridCol w:w="797"/>
        <w:gridCol w:w="797"/>
        <w:gridCol w:w="798"/>
        <w:gridCol w:w="798"/>
        <w:gridCol w:w="811"/>
      </w:tblGrid>
      <w:tr w:rsidR="00021658" w14:paraId="7C52C6E4" w14:textId="77777777">
        <w:trPr>
          <w:trHeight w:val="216"/>
        </w:trPr>
        <w:tc>
          <w:tcPr>
            <w:tcW w:w="677" w:type="dxa"/>
          </w:tcPr>
          <w:p w14:paraId="13DA3E96" w14:textId="77777777" w:rsidR="00021658" w:rsidRDefault="00021658">
            <w:pPr>
              <w:pStyle w:val="TableParagraph"/>
              <w:jc w:val="left"/>
              <w:rPr>
                <w:sz w:val="14"/>
              </w:rPr>
            </w:pPr>
          </w:p>
        </w:tc>
        <w:tc>
          <w:tcPr>
            <w:tcW w:w="798" w:type="dxa"/>
          </w:tcPr>
          <w:p w14:paraId="369FBF35" w14:textId="77777777" w:rsidR="00021658" w:rsidRDefault="00DD08E8">
            <w:pPr>
              <w:pStyle w:val="TableParagraph"/>
              <w:spacing w:line="197" w:lineRule="exact"/>
              <w:ind w:left="9" w:right="4"/>
              <w:rPr>
                <w:sz w:val="18"/>
              </w:rPr>
            </w:pPr>
            <w:r>
              <w:rPr>
                <w:spacing w:val="-5"/>
                <w:w w:val="105"/>
                <w:sz w:val="18"/>
              </w:rPr>
              <w:t>PO1</w:t>
            </w:r>
          </w:p>
        </w:tc>
        <w:tc>
          <w:tcPr>
            <w:tcW w:w="798" w:type="dxa"/>
          </w:tcPr>
          <w:p w14:paraId="29772F5E" w14:textId="77777777" w:rsidR="00021658" w:rsidRDefault="00DD08E8">
            <w:pPr>
              <w:pStyle w:val="TableParagraph"/>
              <w:spacing w:line="197" w:lineRule="exact"/>
              <w:ind w:left="9" w:right="4"/>
              <w:rPr>
                <w:sz w:val="18"/>
              </w:rPr>
            </w:pPr>
            <w:r>
              <w:rPr>
                <w:spacing w:val="-5"/>
                <w:w w:val="105"/>
                <w:sz w:val="18"/>
              </w:rPr>
              <w:t>PO2</w:t>
            </w:r>
          </w:p>
        </w:tc>
        <w:tc>
          <w:tcPr>
            <w:tcW w:w="796" w:type="dxa"/>
          </w:tcPr>
          <w:p w14:paraId="5C60FE31" w14:textId="77777777" w:rsidR="00021658" w:rsidRDefault="00DD08E8">
            <w:pPr>
              <w:pStyle w:val="TableParagraph"/>
              <w:spacing w:line="197" w:lineRule="exact"/>
              <w:ind w:left="7" w:right="1"/>
              <w:rPr>
                <w:sz w:val="18"/>
              </w:rPr>
            </w:pPr>
            <w:r>
              <w:rPr>
                <w:spacing w:val="-5"/>
                <w:w w:val="105"/>
                <w:sz w:val="18"/>
              </w:rPr>
              <w:t>PO3</w:t>
            </w:r>
          </w:p>
        </w:tc>
        <w:tc>
          <w:tcPr>
            <w:tcW w:w="798" w:type="dxa"/>
          </w:tcPr>
          <w:p w14:paraId="10047DDD" w14:textId="77777777" w:rsidR="00021658" w:rsidRDefault="00DD08E8">
            <w:pPr>
              <w:pStyle w:val="TableParagraph"/>
              <w:spacing w:line="197" w:lineRule="exact"/>
              <w:ind w:left="9" w:right="9"/>
              <w:rPr>
                <w:sz w:val="18"/>
              </w:rPr>
            </w:pPr>
            <w:r>
              <w:rPr>
                <w:spacing w:val="-5"/>
                <w:w w:val="105"/>
                <w:sz w:val="18"/>
              </w:rPr>
              <w:t>PO4</w:t>
            </w:r>
          </w:p>
        </w:tc>
        <w:tc>
          <w:tcPr>
            <w:tcW w:w="797" w:type="dxa"/>
          </w:tcPr>
          <w:p w14:paraId="175D3585" w14:textId="77777777" w:rsidR="00021658" w:rsidRDefault="00DD08E8">
            <w:pPr>
              <w:pStyle w:val="TableParagraph"/>
              <w:spacing w:line="197" w:lineRule="exact"/>
              <w:ind w:left="10" w:right="8"/>
              <w:rPr>
                <w:sz w:val="18"/>
              </w:rPr>
            </w:pPr>
            <w:r>
              <w:rPr>
                <w:spacing w:val="-5"/>
                <w:w w:val="105"/>
                <w:sz w:val="18"/>
              </w:rPr>
              <w:t>PO5</w:t>
            </w:r>
          </w:p>
        </w:tc>
        <w:tc>
          <w:tcPr>
            <w:tcW w:w="797" w:type="dxa"/>
          </w:tcPr>
          <w:p w14:paraId="6DDAE590" w14:textId="77777777" w:rsidR="00021658" w:rsidRDefault="00DD08E8">
            <w:pPr>
              <w:pStyle w:val="TableParagraph"/>
              <w:spacing w:line="197" w:lineRule="exact"/>
              <w:ind w:left="10" w:right="11"/>
              <w:rPr>
                <w:sz w:val="18"/>
              </w:rPr>
            </w:pPr>
            <w:r>
              <w:rPr>
                <w:spacing w:val="-5"/>
                <w:w w:val="105"/>
                <w:sz w:val="18"/>
              </w:rPr>
              <w:t>PO6</w:t>
            </w:r>
          </w:p>
        </w:tc>
        <w:tc>
          <w:tcPr>
            <w:tcW w:w="797" w:type="dxa"/>
          </w:tcPr>
          <w:p w14:paraId="01A5B2A3" w14:textId="77777777" w:rsidR="00021658" w:rsidRDefault="00DD08E8">
            <w:pPr>
              <w:pStyle w:val="TableParagraph"/>
              <w:spacing w:line="197" w:lineRule="exact"/>
              <w:ind w:left="10" w:right="7"/>
              <w:rPr>
                <w:sz w:val="18"/>
              </w:rPr>
            </w:pPr>
            <w:r>
              <w:rPr>
                <w:spacing w:val="-5"/>
                <w:w w:val="105"/>
                <w:sz w:val="18"/>
              </w:rPr>
              <w:t>PO7</w:t>
            </w:r>
          </w:p>
        </w:tc>
        <w:tc>
          <w:tcPr>
            <w:tcW w:w="798" w:type="dxa"/>
          </w:tcPr>
          <w:p w14:paraId="4CC2CB4A" w14:textId="77777777" w:rsidR="00021658" w:rsidRDefault="00DD08E8">
            <w:pPr>
              <w:pStyle w:val="TableParagraph"/>
              <w:spacing w:line="197" w:lineRule="exact"/>
              <w:ind w:left="9" w:right="8"/>
              <w:rPr>
                <w:sz w:val="18"/>
              </w:rPr>
            </w:pPr>
            <w:r>
              <w:rPr>
                <w:spacing w:val="-5"/>
                <w:w w:val="105"/>
                <w:sz w:val="18"/>
              </w:rPr>
              <w:t>PO8</w:t>
            </w:r>
          </w:p>
        </w:tc>
        <w:tc>
          <w:tcPr>
            <w:tcW w:w="798" w:type="dxa"/>
          </w:tcPr>
          <w:p w14:paraId="67FDB8F0" w14:textId="77777777" w:rsidR="00021658" w:rsidRDefault="00DD08E8">
            <w:pPr>
              <w:pStyle w:val="TableParagraph"/>
              <w:spacing w:line="197" w:lineRule="exact"/>
              <w:ind w:left="9" w:right="10"/>
              <w:rPr>
                <w:sz w:val="18"/>
              </w:rPr>
            </w:pPr>
            <w:r>
              <w:rPr>
                <w:spacing w:val="-5"/>
                <w:w w:val="105"/>
                <w:sz w:val="18"/>
              </w:rPr>
              <w:t>PO9</w:t>
            </w:r>
          </w:p>
        </w:tc>
        <w:tc>
          <w:tcPr>
            <w:tcW w:w="811" w:type="dxa"/>
          </w:tcPr>
          <w:p w14:paraId="0BACB970" w14:textId="77777777" w:rsidR="00021658" w:rsidRDefault="00DD08E8">
            <w:pPr>
              <w:pStyle w:val="TableParagraph"/>
              <w:spacing w:line="197" w:lineRule="exact"/>
              <w:ind w:left="186"/>
              <w:jc w:val="left"/>
              <w:rPr>
                <w:sz w:val="18"/>
              </w:rPr>
            </w:pPr>
            <w:r>
              <w:rPr>
                <w:spacing w:val="-4"/>
                <w:w w:val="105"/>
                <w:sz w:val="18"/>
              </w:rPr>
              <w:t>PO10</w:t>
            </w:r>
          </w:p>
        </w:tc>
      </w:tr>
      <w:tr w:rsidR="00021658" w14:paraId="1635A210" w14:textId="77777777">
        <w:trPr>
          <w:trHeight w:val="215"/>
        </w:trPr>
        <w:tc>
          <w:tcPr>
            <w:tcW w:w="677" w:type="dxa"/>
          </w:tcPr>
          <w:p w14:paraId="0EA5046E" w14:textId="77777777" w:rsidR="00021658" w:rsidRDefault="00DD08E8">
            <w:pPr>
              <w:pStyle w:val="TableParagraph"/>
              <w:spacing w:line="196" w:lineRule="exact"/>
              <w:ind w:left="5"/>
              <w:rPr>
                <w:sz w:val="18"/>
              </w:rPr>
            </w:pPr>
            <w:r>
              <w:rPr>
                <w:spacing w:val="-5"/>
                <w:w w:val="105"/>
                <w:sz w:val="18"/>
              </w:rPr>
              <w:t>CO1</w:t>
            </w:r>
          </w:p>
        </w:tc>
        <w:tc>
          <w:tcPr>
            <w:tcW w:w="798" w:type="dxa"/>
          </w:tcPr>
          <w:p w14:paraId="6BA79D24"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8445C3A" w14:textId="77777777" w:rsidR="00021658" w:rsidRDefault="00DD08E8">
            <w:pPr>
              <w:pStyle w:val="TableParagraph"/>
              <w:spacing w:line="196" w:lineRule="exact"/>
              <w:ind w:left="9" w:right="6"/>
              <w:rPr>
                <w:sz w:val="18"/>
              </w:rPr>
            </w:pPr>
            <w:r>
              <w:rPr>
                <w:spacing w:val="-10"/>
                <w:w w:val="105"/>
                <w:sz w:val="18"/>
              </w:rPr>
              <w:t>1</w:t>
            </w:r>
          </w:p>
        </w:tc>
        <w:tc>
          <w:tcPr>
            <w:tcW w:w="796" w:type="dxa"/>
          </w:tcPr>
          <w:p w14:paraId="1192D126" w14:textId="77777777" w:rsidR="00021658" w:rsidRDefault="00021658">
            <w:pPr>
              <w:pStyle w:val="TableParagraph"/>
              <w:jc w:val="left"/>
              <w:rPr>
                <w:sz w:val="14"/>
              </w:rPr>
            </w:pPr>
          </w:p>
        </w:tc>
        <w:tc>
          <w:tcPr>
            <w:tcW w:w="798" w:type="dxa"/>
          </w:tcPr>
          <w:p w14:paraId="486E5B7F" w14:textId="77777777" w:rsidR="00021658" w:rsidRDefault="00021658">
            <w:pPr>
              <w:pStyle w:val="TableParagraph"/>
              <w:jc w:val="left"/>
              <w:rPr>
                <w:sz w:val="14"/>
              </w:rPr>
            </w:pPr>
          </w:p>
        </w:tc>
        <w:tc>
          <w:tcPr>
            <w:tcW w:w="797" w:type="dxa"/>
          </w:tcPr>
          <w:p w14:paraId="4CB8F5EC" w14:textId="77777777" w:rsidR="00021658" w:rsidRDefault="00021658">
            <w:pPr>
              <w:pStyle w:val="TableParagraph"/>
              <w:jc w:val="left"/>
              <w:rPr>
                <w:sz w:val="14"/>
              </w:rPr>
            </w:pPr>
          </w:p>
        </w:tc>
        <w:tc>
          <w:tcPr>
            <w:tcW w:w="797" w:type="dxa"/>
          </w:tcPr>
          <w:p w14:paraId="6EBF2FF4" w14:textId="77777777" w:rsidR="00021658" w:rsidRDefault="00021658">
            <w:pPr>
              <w:pStyle w:val="TableParagraph"/>
              <w:jc w:val="left"/>
              <w:rPr>
                <w:sz w:val="14"/>
              </w:rPr>
            </w:pPr>
          </w:p>
        </w:tc>
        <w:tc>
          <w:tcPr>
            <w:tcW w:w="797" w:type="dxa"/>
          </w:tcPr>
          <w:p w14:paraId="379F9FF3" w14:textId="77777777" w:rsidR="00021658" w:rsidRDefault="00021658">
            <w:pPr>
              <w:pStyle w:val="TableParagraph"/>
              <w:jc w:val="left"/>
              <w:rPr>
                <w:sz w:val="14"/>
              </w:rPr>
            </w:pPr>
          </w:p>
        </w:tc>
        <w:tc>
          <w:tcPr>
            <w:tcW w:w="798" w:type="dxa"/>
          </w:tcPr>
          <w:p w14:paraId="01C7EDF2" w14:textId="77777777" w:rsidR="00021658" w:rsidRDefault="00021658">
            <w:pPr>
              <w:pStyle w:val="TableParagraph"/>
              <w:jc w:val="left"/>
              <w:rPr>
                <w:sz w:val="14"/>
              </w:rPr>
            </w:pPr>
          </w:p>
        </w:tc>
        <w:tc>
          <w:tcPr>
            <w:tcW w:w="798" w:type="dxa"/>
          </w:tcPr>
          <w:p w14:paraId="6E000705" w14:textId="77777777" w:rsidR="00021658" w:rsidRDefault="00DD08E8">
            <w:pPr>
              <w:pStyle w:val="TableParagraph"/>
              <w:spacing w:line="196" w:lineRule="exact"/>
              <w:ind w:left="9" w:right="8"/>
              <w:rPr>
                <w:sz w:val="18"/>
              </w:rPr>
            </w:pPr>
            <w:r>
              <w:rPr>
                <w:spacing w:val="-10"/>
                <w:w w:val="105"/>
                <w:sz w:val="18"/>
              </w:rPr>
              <w:t>2</w:t>
            </w:r>
          </w:p>
        </w:tc>
        <w:tc>
          <w:tcPr>
            <w:tcW w:w="811" w:type="dxa"/>
          </w:tcPr>
          <w:p w14:paraId="121A4E2C" w14:textId="77777777" w:rsidR="00021658" w:rsidRDefault="00021658">
            <w:pPr>
              <w:pStyle w:val="TableParagraph"/>
              <w:jc w:val="left"/>
              <w:rPr>
                <w:sz w:val="14"/>
              </w:rPr>
            </w:pPr>
          </w:p>
        </w:tc>
      </w:tr>
      <w:tr w:rsidR="00021658" w14:paraId="080EAD13" w14:textId="77777777">
        <w:trPr>
          <w:trHeight w:val="215"/>
        </w:trPr>
        <w:tc>
          <w:tcPr>
            <w:tcW w:w="677" w:type="dxa"/>
          </w:tcPr>
          <w:p w14:paraId="2296FC82" w14:textId="77777777" w:rsidR="00021658" w:rsidRDefault="00DD08E8">
            <w:pPr>
              <w:pStyle w:val="TableParagraph"/>
              <w:spacing w:line="196" w:lineRule="exact"/>
              <w:ind w:left="5"/>
              <w:rPr>
                <w:sz w:val="18"/>
              </w:rPr>
            </w:pPr>
            <w:r>
              <w:rPr>
                <w:spacing w:val="-5"/>
                <w:w w:val="105"/>
                <w:sz w:val="18"/>
              </w:rPr>
              <w:t>CO2</w:t>
            </w:r>
          </w:p>
        </w:tc>
        <w:tc>
          <w:tcPr>
            <w:tcW w:w="798" w:type="dxa"/>
          </w:tcPr>
          <w:p w14:paraId="1561BFA7" w14:textId="77777777" w:rsidR="00021658" w:rsidRDefault="00021658">
            <w:pPr>
              <w:pStyle w:val="TableParagraph"/>
              <w:jc w:val="left"/>
              <w:rPr>
                <w:sz w:val="14"/>
              </w:rPr>
            </w:pPr>
          </w:p>
        </w:tc>
        <w:tc>
          <w:tcPr>
            <w:tcW w:w="798" w:type="dxa"/>
          </w:tcPr>
          <w:p w14:paraId="62021486" w14:textId="77777777" w:rsidR="00021658" w:rsidRDefault="00021658">
            <w:pPr>
              <w:pStyle w:val="TableParagraph"/>
              <w:jc w:val="left"/>
              <w:rPr>
                <w:sz w:val="14"/>
              </w:rPr>
            </w:pPr>
          </w:p>
        </w:tc>
        <w:tc>
          <w:tcPr>
            <w:tcW w:w="796" w:type="dxa"/>
          </w:tcPr>
          <w:p w14:paraId="04DA54FD" w14:textId="77777777" w:rsidR="00021658" w:rsidRDefault="00DD08E8">
            <w:pPr>
              <w:pStyle w:val="TableParagraph"/>
              <w:spacing w:line="196" w:lineRule="exact"/>
              <w:ind w:left="7"/>
              <w:rPr>
                <w:sz w:val="18"/>
              </w:rPr>
            </w:pPr>
            <w:r>
              <w:rPr>
                <w:spacing w:val="-10"/>
                <w:w w:val="105"/>
                <w:sz w:val="18"/>
              </w:rPr>
              <w:t>3</w:t>
            </w:r>
          </w:p>
        </w:tc>
        <w:tc>
          <w:tcPr>
            <w:tcW w:w="798" w:type="dxa"/>
          </w:tcPr>
          <w:p w14:paraId="46FB2E80" w14:textId="77777777" w:rsidR="00021658" w:rsidRDefault="00021658">
            <w:pPr>
              <w:pStyle w:val="TableParagraph"/>
              <w:jc w:val="left"/>
              <w:rPr>
                <w:sz w:val="14"/>
              </w:rPr>
            </w:pPr>
          </w:p>
        </w:tc>
        <w:tc>
          <w:tcPr>
            <w:tcW w:w="797" w:type="dxa"/>
          </w:tcPr>
          <w:p w14:paraId="2D33AE02" w14:textId="77777777" w:rsidR="00021658" w:rsidRDefault="00021658">
            <w:pPr>
              <w:pStyle w:val="TableParagraph"/>
              <w:jc w:val="left"/>
              <w:rPr>
                <w:sz w:val="14"/>
              </w:rPr>
            </w:pPr>
          </w:p>
        </w:tc>
        <w:tc>
          <w:tcPr>
            <w:tcW w:w="797" w:type="dxa"/>
          </w:tcPr>
          <w:p w14:paraId="32A73D79" w14:textId="77777777" w:rsidR="00021658" w:rsidRDefault="00021658">
            <w:pPr>
              <w:pStyle w:val="TableParagraph"/>
              <w:jc w:val="left"/>
              <w:rPr>
                <w:sz w:val="14"/>
              </w:rPr>
            </w:pPr>
          </w:p>
        </w:tc>
        <w:tc>
          <w:tcPr>
            <w:tcW w:w="797" w:type="dxa"/>
          </w:tcPr>
          <w:p w14:paraId="54EE0E04" w14:textId="77777777" w:rsidR="00021658" w:rsidRDefault="00021658">
            <w:pPr>
              <w:pStyle w:val="TableParagraph"/>
              <w:jc w:val="left"/>
              <w:rPr>
                <w:sz w:val="14"/>
              </w:rPr>
            </w:pPr>
          </w:p>
        </w:tc>
        <w:tc>
          <w:tcPr>
            <w:tcW w:w="798" w:type="dxa"/>
          </w:tcPr>
          <w:p w14:paraId="4B9C9F19" w14:textId="77777777" w:rsidR="00021658" w:rsidRDefault="00021658">
            <w:pPr>
              <w:pStyle w:val="TableParagraph"/>
              <w:jc w:val="left"/>
              <w:rPr>
                <w:sz w:val="14"/>
              </w:rPr>
            </w:pPr>
          </w:p>
        </w:tc>
        <w:tc>
          <w:tcPr>
            <w:tcW w:w="798" w:type="dxa"/>
          </w:tcPr>
          <w:p w14:paraId="52904E49" w14:textId="77777777" w:rsidR="00021658" w:rsidRDefault="00021658">
            <w:pPr>
              <w:pStyle w:val="TableParagraph"/>
              <w:jc w:val="left"/>
              <w:rPr>
                <w:sz w:val="14"/>
              </w:rPr>
            </w:pPr>
          </w:p>
        </w:tc>
        <w:tc>
          <w:tcPr>
            <w:tcW w:w="811" w:type="dxa"/>
          </w:tcPr>
          <w:p w14:paraId="051815F3" w14:textId="77777777" w:rsidR="00021658" w:rsidRDefault="00021658">
            <w:pPr>
              <w:pStyle w:val="TableParagraph"/>
              <w:jc w:val="left"/>
              <w:rPr>
                <w:sz w:val="14"/>
              </w:rPr>
            </w:pPr>
          </w:p>
        </w:tc>
      </w:tr>
      <w:tr w:rsidR="00021658" w14:paraId="4B49575D" w14:textId="77777777">
        <w:trPr>
          <w:trHeight w:val="215"/>
        </w:trPr>
        <w:tc>
          <w:tcPr>
            <w:tcW w:w="677" w:type="dxa"/>
          </w:tcPr>
          <w:p w14:paraId="3612624F" w14:textId="77777777" w:rsidR="00021658" w:rsidRDefault="00DD08E8">
            <w:pPr>
              <w:pStyle w:val="TableParagraph"/>
              <w:spacing w:line="196" w:lineRule="exact"/>
              <w:ind w:left="5"/>
              <w:rPr>
                <w:sz w:val="18"/>
              </w:rPr>
            </w:pPr>
            <w:r>
              <w:rPr>
                <w:spacing w:val="-5"/>
                <w:w w:val="105"/>
                <w:sz w:val="18"/>
              </w:rPr>
              <w:t>CO3</w:t>
            </w:r>
          </w:p>
        </w:tc>
        <w:tc>
          <w:tcPr>
            <w:tcW w:w="798" w:type="dxa"/>
          </w:tcPr>
          <w:p w14:paraId="7A523136"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3E36CD84" w14:textId="77777777" w:rsidR="00021658" w:rsidRDefault="00021658">
            <w:pPr>
              <w:pStyle w:val="TableParagraph"/>
              <w:jc w:val="left"/>
              <w:rPr>
                <w:sz w:val="14"/>
              </w:rPr>
            </w:pPr>
          </w:p>
        </w:tc>
        <w:tc>
          <w:tcPr>
            <w:tcW w:w="796" w:type="dxa"/>
          </w:tcPr>
          <w:p w14:paraId="5777262E" w14:textId="77777777" w:rsidR="00021658" w:rsidRDefault="00021658">
            <w:pPr>
              <w:pStyle w:val="TableParagraph"/>
              <w:jc w:val="left"/>
              <w:rPr>
                <w:sz w:val="14"/>
              </w:rPr>
            </w:pPr>
          </w:p>
        </w:tc>
        <w:tc>
          <w:tcPr>
            <w:tcW w:w="798" w:type="dxa"/>
          </w:tcPr>
          <w:p w14:paraId="11009BC3" w14:textId="77777777" w:rsidR="00021658" w:rsidRDefault="00DD08E8">
            <w:pPr>
              <w:pStyle w:val="TableParagraph"/>
              <w:spacing w:line="196" w:lineRule="exact"/>
              <w:ind w:left="9" w:right="9"/>
              <w:rPr>
                <w:sz w:val="18"/>
              </w:rPr>
            </w:pPr>
            <w:r>
              <w:rPr>
                <w:spacing w:val="-10"/>
                <w:w w:val="105"/>
                <w:sz w:val="18"/>
              </w:rPr>
              <w:t>1</w:t>
            </w:r>
          </w:p>
        </w:tc>
        <w:tc>
          <w:tcPr>
            <w:tcW w:w="797" w:type="dxa"/>
          </w:tcPr>
          <w:p w14:paraId="5F6454A4" w14:textId="77777777" w:rsidR="00021658" w:rsidRDefault="00DD08E8">
            <w:pPr>
              <w:pStyle w:val="TableParagraph"/>
              <w:spacing w:line="196" w:lineRule="exact"/>
              <w:ind w:left="10" w:right="6"/>
              <w:rPr>
                <w:sz w:val="18"/>
              </w:rPr>
            </w:pPr>
            <w:r>
              <w:rPr>
                <w:spacing w:val="-10"/>
                <w:w w:val="105"/>
                <w:sz w:val="18"/>
              </w:rPr>
              <w:t>1</w:t>
            </w:r>
          </w:p>
        </w:tc>
        <w:tc>
          <w:tcPr>
            <w:tcW w:w="797" w:type="dxa"/>
          </w:tcPr>
          <w:p w14:paraId="270FF863" w14:textId="77777777" w:rsidR="00021658" w:rsidRDefault="00DD08E8">
            <w:pPr>
              <w:pStyle w:val="TableParagraph"/>
              <w:spacing w:line="196" w:lineRule="exact"/>
              <w:ind w:left="10" w:right="9"/>
              <w:rPr>
                <w:sz w:val="18"/>
              </w:rPr>
            </w:pPr>
            <w:r>
              <w:rPr>
                <w:spacing w:val="-10"/>
                <w:w w:val="105"/>
                <w:sz w:val="18"/>
              </w:rPr>
              <w:t>2</w:t>
            </w:r>
          </w:p>
        </w:tc>
        <w:tc>
          <w:tcPr>
            <w:tcW w:w="797" w:type="dxa"/>
          </w:tcPr>
          <w:p w14:paraId="2AB8BB84" w14:textId="77777777" w:rsidR="00021658" w:rsidRDefault="00021658">
            <w:pPr>
              <w:pStyle w:val="TableParagraph"/>
              <w:jc w:val="left"/>
              <w:rPr>
                <w:sz w:val="14"/>
              </w:rPr>
            </w:pPr>
          </w:p>
        </w:tc>
        <w:tc>
          <w:tcPr>
            <w:tcW w:w="798" w:type="dxa"/>
          </w:tcPr>
          <w:p w14:paraId="0BFE90B9" w14:textId="77777777" w:rsidR="00021658" w:rsidRDefault="00021658">
            <w:pPr>
              <w:pStyle w:val="TableParagraph"/>
              <w:jc w:val="left"/>
              <w:rPr>
                <w:sz w:val="14"/>
              </w:rPr>
            </w:pPr>
          </w:p>
        </w:tc>
        <w:tc>
          <w:tcPr>
            <w:tcW w:w="798" w:type="dxa"/>
          </w:tcPr>
          <w:p w14:paraId="4002AD8C" w14:textId="77777777" w:rsidR="00021658" w:rsidRDefault="00021658">
            <w:pPr>
              <w:pStyle w:val="TableParagraph"/>
              <w:jc w:val="left"/>
              <w:rPr>
                <w:sz w:val="14"/>
              </w:rPr>
            </w:pPr>
          </w:p>
        </w:tc>
        <w:tc>
          <w:tcPr>
            <w:tcW w:w="811" w:type="dxa"/>
          </w:tcPr>
          <w:p w14:paraId="41C8B15F" w14:textId="77777777" w:rsidR="00021658" w:rsidRDefault="00021658">
            <w:pPr>
              <w:pStyle w:val="TableParagraph"/>
              <w:jc w:val="left"/>
              <w:rPr>
                <w:sz w:val="14"/>
              </w:rPr>
            </w:pPr>
          </w:p>
        </w:tc>
      </w:tr>
      <w:tr w:rsidR="00021658" w14:paraId="7943DAE8" w14:textId="77777777">
        <w:trPr>
          <w:trHeight w:val="216"/>
        </w:trPr>
        <w:tc>
          <w:tcPr>
            <w:tcW w:w="677" w:type="dxa"/>
          </w:tcPr>
          <w:p w14:paraId="57A95A0F" w14:textId="77777777" w:rsidR="00021658" w:rsidRDefault="00DD08E8">
            <w:pPr>
              <w:pStyle w:val="TableParagraph"/>
              <w:spacing w:line="197" w:lineRule="exact"/>
              <w:ind w:left="5"/>
              <w:rPr>
                <w:sz w:val="18"/>
              </w:rPr>
            </w:pPr>
            <w:r>
              <w:rPr>
                <w:spacing w:val="-5"/>
                <w:w w:val="105"/>
                <w:sz w:val="18"/>
              </w:rPr>
              <w:t>CO4</w:t>
            </w:r>
          </w:p>
        </w:tc>
        <w:tc>
          <w:tcPr>
            <w:tcW w:w="798" w:type="dxa"/>
          </w:tcPr>
          <w:p w14:paraId="16F0D209"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2FB65BEB" w14:textId="77777777" w:rsidR="00021658" w:rsidRDefault="00DD08E8">
            <w:pPr>
              <w:pStyle w:val="TableParagraph"/>
              <w:spacing w:line="197" w:lineRule="exact"/>
              <w:ind w:left="9" w:right="8"/>
              <w:rPr>
                <w:sz w:val="18"/>
              </w:rPr>
            </w:pPr>
            <w:r>
              <w:rPr>
                <w:spacing w:val="-10"/>
                <w:w w:val="105"/>
                <w:sz w:val="18"/>
              </w:rPr>
              <w:t>3</w:t>
            </w:r>
          </w:p>
        </w:tc>
        <w:tc>
          <w:tcPr>
            <w:tcW w:w="796" w:type="dxa"/>
          </w:tcPr>
          <w:p w14:paraId="01F10624" w14:textId="77777777" w:rsidR="00021658" w:rsidRDefault="00021658">
            <w:pPr>
              <w:pStyle w:val="TableParagraph"/>
              <w:jc w:val="left"/>
              <w:rPr>
                <w:sz w:val="14"/>
              </w:rPr>
            </w:pPr>
          </w:p>
        </w:tc>
        <w:tc>
          <w:tcPr>
            <w:tcW w:w="798" w:type="dxa"/>
          </w:tcPr>
          <w:p w14:paraId="1685364C" w14:textId="77777777" w:rsidR="00021658" w:rsidRDefault="00021658">
            <w:pPr>
              <w:pStyle w:val="TableParagraph"/>
              <w:jc w:val="left"/>
              <w:rPr>
                <w:sz w:val="14"/>
              </w:rPr>
            </w:pPr>
          </w:p>
        </w:tc>
        <w:tc>
          <w:tcPr>
            <w:tcW w:w="797" w:type="dxa"/>
          </w:tcPr>
          <w:p w14:paraId="0F80C354" w14:textId="77777777" w:rsidR="00021658" w:rsidRDefault="00DD08E8">
            <w:pPr>
              <w:pStyle w:val="TableParagraph"/>
              <w:spacing w:line="197" w:lineRule="exact"/>
              <w:ind w:left="10" w:right="6"/>
              <w:rPr>
                <w:sz w:val="18"/>
              </w:rPr>
            </w:pPr>
            <w:r>
              <w:rPr>
                <w:spacing w:val="-10"/>
                <w:w w:val="105"/>
                <w:sz w:val="18"/>
              </w:rPr>
              <w:t>3</w:t>
            </w:r>
          </w:p>
        </w:tc>
        <w:tc>
          <w:tcPr>
            <w:tcW w:w="797" w:type="dxa"/>
          </w:tcPr>
          <w:p w14:paraId="59D21D18" w14:textId="77777777" w:rsidR="00021658" w:rsidRDefault="00021658">
            <w:pPr>
              <w:pStyle w:val="TableParagraph"/>
              <w:jc w:val="left"/>
              <w:rPr>
                <w:sz w:val="14"/>
              </w:rPr>
            </w:pPr>
          </w:p>
        </w:tc>
        <w:tc>
          <w:tcPr>
            <w:tcW w:w="797" w:type="dxa"/>
          </w:tcPr>
          <w:p w14:paraId="6CB308AB" w14:textId="77777777" w:rsidR="00021658" w:rsidRDefault="00DD08E8">
            <w:pPr>
              <w:pStyle w:val="TableParagraph"/>
              <w:spacing w:line="197" w:lineRule="exact"/>
              <w:ind w:left="10" w:right="8"/>
              <w:rPr>
                <w:sz w:val="18"/>
              </w:rPr>
            </w:pPr>
            <w:r>
              <w:rPr>
                <w:spacing w:val="-10"/>
                <w:w w:val="105"/>
                <w:sz w:val="18"/>
              </w:rPr>
              <w:t>3</w:t>
            </w:r>
          </w:p>
        </w:tc>
        <w:tc>
          <w:tcPr>
            <w:tcW w:w="798" w:type="dxa"/>
          </w:tcPr>
          <w:p w14:paraId="2B6077FE" w14:textId="77777777" w:rsidR="00021658" w:rsidRDefault="00DD08E8">
            <w:pPr>
              <w:pStyle w:val="TableParagraph"/>
              <w:spacing w:line="197" w:lineRule="exact"/>
              <w:ind w:left="9" w:right="7"/>
              <w:rPr>
                <w:sz w:val="18"/>
              </w:rPr>
            </w:pPr>
            <w:r>
              <w:rPr>
                <w:spacing w:val="-10"/>
                <w:w w:val="105"/>
                <w:sz w:val="18"/>
              </w:rPr>
              <w:t>2</w:t>
            </w:r>
          </w:p>
        </w:tc>
        <w:tc>
          <w:tcPr>
            <w:tcW w:w="798" w:type="dxa"/>
          </w:tcPr>
          <w:p w14:paraId="2EE80618" w14:textId="77777777" w:rsidR="00021658" w:rsidRDefault="00021658">
            <w:pPr>
              <w:pStyle w:val="TableParagraph"/>
              <w:jc w:val="left"/>
              <w:rPr>
                <w:sz w:val="14"/>
              </w:rPr>
            </w:pPr>
          </w:p>
        </w:tc>
        <w:tc>
          <w:tcPr>
            <w:tcW w:w="811" w:type="dxa"/>
          </w:tcPr>
          <w:p w14:paraId="163E90C0" w14:textId="77777777" w:rsidR="00021658" w:rsidRDefault="00021658">
            <w:pPr>
              <w:pStyle w:val="TableParagraph"/>
              <w:jc w:val="left"/>
              <w:rPr>
                <w:sz w:val="14"/>
              </w:rPr>
            </w:pPr>
          </w:p>
        </w:tc>
      </w:tr>
    </w:tbl>
    <w:p w14:paraId="04CCFBC3"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A6C9A7F" w14:textId="77777777">
        <w:trPr>
          <w:trHeight w:val="215"/>
        </w:trPr>
        <w:tc>
          <w:tcPr>
            <w:tcW w:w="2983" w:type="dxa"/>
          </w:tcPr>
          <w:p w14:paraId="13B54BEB"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D2E2607"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5E75A219"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1D884D4"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44516635" w14:textId="77777777">
        <w:trPr>
          <w:trHeight w:val="216"/>
        </w:trPr>
        <w:tc>
          <w:tcPr>
            <w:tcW w:w="2983" w:type="dxa"/>
          </w:tcPr>
          <w:p w14:paraId="436FE00A"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35F2BAAC"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3BF0268F"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7042022" w14:textId="77777777" w:rsidR="00021658" w:rsidRDefault="00DD08E8">
            <w:pPr>
              <w:pStyle w:val="TableParagraph"/>
              <w:spacing w:line="197" w:lineRule="exact"/>
              <w:ind w:left="6" w:right="2"/>
              <w:rPr>
                <w:sz w:val="18"/>
              </w:rPr>
            </w:pPr>
            <w:r>
              <w:rPr>
                <w:spacing w:val="-5"/>
                <w:w w:val="105"/>
                <w:sz w:val="18"/>
              </w:rPr>
              <w:t>01</w:t>
            </w:r>
          </w:p>
        </w:tc>
      </w:tr>
      <w:tr w:rsidR="00021658" w14:paraId="53815695" w14:textId="77777777">
        <w:trPr>
          <w:trHeight w:val="215"/>
        </w:trPr>
        <w:tc>
          <w:tcPr>
            <w:tcW w:w="2983" w:type="dxa"/>
          </w:tcPr>
          <w:p w14:paraId="01CADF64"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EE8B487"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2062778A"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C90A11A" w14:textId="77777777" w:rsidR="00021658" w:rsidRDefault="00DD08E8">
            <w:pPr>
              <w:pStyle w:val="TableParagraph"/>
              <w:spacing w:line="196" w:lineRule="exact"/>
              <w:ind w:left="6" w:right="4"/>
              <w:rPr>
                <w:sz w:val="18"/>
              </w:rPr>
            </w:pPr>
            <w:r>
              <w:rPr>
                <w:spacing w:val="-5"/>
                <w:w w:val="105"/>
                <w:sz w:val="18"/>
              </w:rPr>
              <w:t>02</w:t>
            </w:r>
          </w:p>
        </w:tc>
      </w:tr>
      <w:tr w:rsidR="00021658" w14:paraId="685BCB7C" w14:textId="77777777">
        <w:trPr>
          <w:trHeight w:val="216"/>
        </w:trPr>
        <w:tc>
          <w:tcPr>
            <w:tcW w:w="2983" w:type="dxa"/>
          </w:tcPr>
          <w:p w14:paraId="23E380F3"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9D6B68D"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6D263BFA"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ED7D037" w14:textId="77777777" w:rsidR="00021658" w:rsidRDefault="00DD08E8">
            <w:pPr>
              <w:pStyle w:val="TableParagraph"/>
              <w:spacing w:line="197" w:lineRule="exact"/>
              <w:ind w:left="6" w:right="4"/>
              <w:rPr>
                <w:sz w:val="18"/>
              </w:rPr>
            </w:pPr>
            <w:r>
              <w:rPr>
                <w:spacing w:val="-5"/>
                <w:w w:val="105"/>
                <w:sz w:val="18"/>
              </w:rPr>
              <w:t>03</w:t>
            </w:r>
          </w:p>
        </w:tc>
      </w:tr>
      <w:tr w:rsidR="00021658" w14:paraId="50F5C941" w14:textId="77777777">
        <w:trPr>
          <w:trHeight w:val="215"/>
        </w:trPr>
        <w:tc>
          <w:tcPr>
            <w:tcW w:w="2983" w:type="dxa"/>
          </w:tcPr>
          <w:p w14:paraId="249A377B"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B4F1E95"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35551D1C"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1D4A92FE" w14:textId="77777777" w:rsidR="00021658" w:rsidRDefault="00DD08E8">
            <w:pPr>
              <w:pStyle w:val="TableParagraph"/>
              <w:spacing w:line="196" w:lineRule="exact"/>
              <w:ind w:left="6"/>
              <w:rPr>
                <w:sz w:val="18"/>
              </w:rPr>
            </w:pPr>
            <w:r>
              <w:rPr>
                <w:spacing w:val="-5"/>
                <w:w w:val="105"/>
                <w:sz w:val="18"/>
              </w:rPr>
              <w:t>04</w:t>
            </w:r>
          </w:p>
        </w:tc>
      </w:tr>
      <w:tr w:rsidR="00021658" w14:paraId="76B4A889" w14:textId="77777777">
        <w:trPr>
          <w:trHeight w:val="215"/>
        </w:trPr>
        <w:tc>
          <w:tcPr>
            <w:tcW w:w="2983" w:type="dxa"/>
          </w:tcPr>
          <w:p w14:paraId="00369830"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979072F"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43157430"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29171CB2" w14:textId="77777777" w:rsidR="00021658" w:rsidRDefault="00DD08E8">
            <w:pPr>
              <w:pStyle w:val="TableParagraph"/>
              <w:spacing w:line="196" w:lineRule="exact"/>
              <w:ind w:left="6"/>
              <w:rPr>
                <w:sz w:val="18"/>
              </w:rPr>
            </w:pPr>
            <w:r>
              <w:rPr>
                <w:spacing w:val="-5"/>
                <w:w w:val="105"/>
                <w:sz w:val="18"/>
              </w:rPr>
              <w:t>05</w:t>
            </w:r>
          </w:p>
        </w:tc>
      </w:tr>
    </w:tbl>
    <w:p w14:paraId="5A27EDC6" w14:textId="77777777" w:rsidR="00021658" w:rsidRDefault="00DD08E8">
      <w:pPr>
        <w:ind w:left="432"/>
        <w:rPr>
          <w:sz w:val="18"/>
        </w:rPr>
      </w:pPr>
      <w:r>
        <w:rPr>
          <w:b/>
          <w:w w:val="105"/>
          <w:sz w:val="18"/>
        </w:rPr>
        <w:t>F:</w:t>
      </w:r>
      <w:r>
        <w:rPr>
          <w:b/>
          <w:spacing w:val="-2"/>
          <w:w w:val="105"/>
          <w:sz w:val="18"/>
        </w:rPr>
        <w:t xml:space="preserve"> </w:t>
      </w:r>
      <w:r>
        <w:rPr>
          <w:b/>
          <w:w w:val="105"/>
          <w:sz w:val="18"/>
        </w:rPr>
        <w:t>Course</w:t>
      </w:r>
      <w:r>
        <w:rPr>
          <w:b/>
          <w:spacing w:val="-3"/>
          <w:w w:val="105"/>
          <w:sz w:val="18"/>
        </w:rPr>
        <w:t xml:space="preserve"> </w:t>
      </w:r>
      <w:r>
        <w:rPr>
          <w:b/>
          <w:w w:val="105"/>
          <w:sz w:val="18"/>
        </w:rPr>
        <w:t>Contents:</w:t>
      </w:r>
      <w:r>
        <w:rPr>
          <w:b/>
          <w:spacing w:val="-1"/>
          <w:w w:val="105"/>
          <w:sz w:val="18"/>
        </w:rPr>
        <w:t xml:space="preserve"> </w:t>
      </w:r>
      <w:r>
        <w:rPr>
          <w:w w:val="105"/>
          <w:sz w:val="18"/>
        </w:rPr>
        <w:t>All</w:t>
      </w:r>
      <w:r>
        <w:rPr>
          <w:spacing w:val="-4"/>
          <w:w w:val="105"/>
          <w:sz w:val="18"/>
        </w:rPr>
        <w:t xml:space="preserve"> </w:t>
      </w:r>
      <w:r>
        <w:rPr>
          <w:w w:val="105"/>
          <w:sz w:val="18"/>
        </w:rPr>
        <w:t>courses</w:t>
      </w:r>
      <w:r>
        <w:rPr>
          <w:spacing w:val="-5"/>
          <w:w w:val="105"/>
          <w:sz w:val="18"/>
        </w:rPr>
        <w:t xml:space="preserve"> </w:t>
      </w:r>
      <w:r>
        <w:rPr>
          <w:w w:val="105"/>
          <w:sz w:val="18"/>
        </w:rPr>
        <w:t>taught</w:t>
      </w:r>
      <w:r>
        <w:rPr>
          <w:spacing w:val="-4"/>
          <w:w w:val="105"/>
          <w:sz w:val="18"/>
        </w:rPr>
        <w:t xml:space="preserve"> </w:t>
      </w:r>
      <w:r>
        <w:rPr>
          <w:w w:val="105"/>
          <w:sz w:val="18"/>
        </w:rPr>
        <w:t>in</w:t>
      </w:r>
      <w:r>
        <w:rPr>
          <w:spacing w:val="-5"/>
          <w:w w:val="105"/>
          <w:sz w:val="18"/>
        </w:rPr>
        <w:t xml:space="preserve"> </w:t>
      </w:r>
      <w:r>
        <w:rPr>
          <w:w w:val="105"/>
          <w:sz w:val="18"/>
        </w:rPr>
        <w:t>the</w:t>
      </w:r>
      <w:r>
        <w:rPr>
          <w:spacing w:val="-3"/>
          <w:w w:val="105"/>
          <w:sz w:val="18"/>
        </w:rPr>
        <w:t xml:space="preserve"> </w:t>
      </w:r>
      <w:r>
        <w:rPr>
          <w:w w:val="105"/>
          <w:sz w:val="18"/>
        </w:rPr>
        <w:t xml:space="preserve">third </w:t>
      </w:r>
      <w:r>
        <w:rPr>
          <w:spacing w:val="-4"/>
          <w:w w:val="105"/>
          <w:sz w:val="18"/>
        </w:rPr>
        <w:t>year.</w:t>
      </w:r>
    </w:p>
    <w:p w14:paraId="48D9B506" w14:textId="77777777" w:rsidR="00021658" w:rsidRDefault="00DD08E8">
      <w:pPr>
        <w:spacing w:before="144"/>
        <w:ind w:left="432"/>
        <w:rPr>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3"/>
          <w:w w:val="105"/>
          <w:sz w:val="18"/>
        </w:rPr>
        <w:t xml:space="preserve"> </w:t>
      </w:r>
      <w:r>
        <w:rPr>
          <w:b/>
          <w:w w:val="105"/>
          <w:sz w:val="18"/>
        </w:rPr>
        <w:t>Books:</w:t>
      </w:r>
      <w:r>
        <w:rPr>
          <w:b/>
          <w:spacing w:val="-1"/>
          <w:w w:val="105"/>
          <w:sz w:val="18"/>
        </w:rPr>
        <w:t xml:space="preserve"> </w:t>
      </w:r>
      <w:r>
        <w:rPr>
          <w:w w:val="105"/>
          <w:sz w:val="18"/>
        </w:rPr>
        <w:t>All</w:t>
      </w:r>
      <w:r>
        <w:rPr>
          <w:spacing w:val="-3"/>
          <w:w w:val="105"/>
          <w:sz w:val="18"/>
        </w:rPr>
        <w:t xml:space="preserve"> </w:t>
      </w:r>
      <w:r>
        <w:rPr>
          <w:w w:val="105"/>
          <w:sz w:val="18"/>
        </w:rPr>
        <w:t>text</w:t>
      </w:r>
      <w:r>
        <w:rPr>
          <w:spacing w:val="-4"/>
          <w:w w:val="105"/>
          <w:sz w:val="18"/>
        </w:rPr>
        <w:t xml:space="preserve"> </w:t>
      </w:r>
      <w:r>
        <w:rPr>
          <w:w w:val="105"/>
          <w:sz w:val="18"/>
        </w:rPr>
        <w:t>books</w:t>
      </w:r>
      <w:r>
        <w:rPr>
          <w:spacing w:val="-4"/>
          <w:w w:val="105"/>
          <w:sz w:val="18"/>
        </w:rPr>
        <w:t xml:space="preserve"> </w:t>
      </w:r>
      <w:r>
        <w:rPr>
          <w:w w:val="105"/>
          <w:sz w:val="18"/>
        </w:rPr>
        <w:t>of</w:t>
      </w:r>
      <w:r>
        <w:rPr>
          <w:spacing w:val="-5"/>
          <w:w w:val="105"/>
          <w:sz w:val="18"/>
        </w:rPr>
        <w:t xml:space="preserve"> </w:t>
      </w:r>
      <w:r>
        <w:rPr>
          <w:w w:val="105"/>
          <w:sz w:val="18"/>
        </w:rPr>
        <w:t>the</w:t>
      </w:r>
      <w:r>
        <w:rPr>
          <w:spacing w:val="1"/>
          <w:w w:val="105"/>
          <w:sz w:val="18"/>
        </w:rPr>
        <w:t xml:space="preserve"> </w:t>
      </w:r>
      <w:r>
        <w:rPr>
          <w:w w:val="105"/>
          <w:sz w:val="18"/>
        </w:rPr>
        <w:t>5</w:t>
      </w:r>
      <w:r>
        <w:rPr>
          <w:w w:val="105"/>
          <w:sz w:val="18"/>
          <w:vertAlign w:val="superscript"/>
        </w:rPr>
        <w:t>th</w:t>
      </w:r>
      <w:r>
        <w:rPr>
          <w:spacing w:val="42"/>
          <w:w w:val="105"/>
          <w:sz w:val="18"/>
        </w:rPr>
        <w:t xml:space="preserve"> </w:t>
      </w:r>
      <w:r>
        <w:rPr>
          <w:w w:val="105"/>
          <w:sz w:val="18"/>
        </w:rPr>
        <w:t>and</w:t>
      </w:r>
      <w:r>
        <w:rPr>
          <w:spacing w:val="-4"/>
          <w:w w:val="105"/>
          <w:sz w:val="18"/>
        </w:rPr>
        <w:t xml:space="preserve"> </w:t>
      </w:r>
      <w:r>
        <w:rPr>
          <w:w w:val="105"/>
          <w:sz w:val="18"/>
        </w:rPr>
        <w:t>6</w:t>
      </w:r>
      <w:r>
        <w:rPr>
          <w:w w:val="105"/>
          <w:sz w:val="18"/>
          <w:vertAlign w:val="superscript"/>
        </w:rPr>
        <w:t>th</w:t>
      </w:r>
      <w:r>
        <w:rPr>
          <w:spacing w:val="-2"/>
          <w:w w:val="105"/>
          <w:sz w:val="18"/>
        </w:rPr>
        <w:t xml:space="preserve"> Semester.</w:t>
      </w:r>
    </w:p>
    <w:p w14:paraId="70958013"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4C247A5" w14:textId="77777777">
        <w:trPr>
          <w:trHeight w:val="216"/>
        </w:trPr>
        <w:tc>
          <w:tcPr>
            <w:tcW w:w="2304" w:type="dxa"/>
          </w:tcPr>
          <w:p w14:paraId="0C9A0D33"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F91C78"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4BC5F13F"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3C4ECEF" w14:textId="77777777" w:rsidR="00021658" w:rsidRDefault="00DD08E8">
            <w:pPr>
              <w:pStyle w:val="TableParagraph"/>
              <w:spacing w:line="197" w:lineRule="exact"/>
              <w:ind w:left="10" w:right="9"/>
              <w:rPr>
                <w:i/>
                <w:sz w:val="18"/>
              </w:rPr>
            </w:pPr>
            <w:r>
              <w:rPr>
                <w:i/>
                <w:spacing w:val="-4"/>
                <w:w w:val="105"/>
                <w:sz w:val="18"/>
              </w:rPr>
              <w:t>Test</w:t>
            </w:r>
          </w:p>
        </w:tc>
      </w:tr>
      <w:tr w:rsidR="00021658" w14:paraId="54E5A532" w14:textId="77777777">
        <w:trPr>
          <w:trHeight w:val="215"/>
        </w:trPr>
        <w:tc>
          <w:tcPr>
            <w:tcW w:w="2304" w:type="dxa"/>
          </w:tcPr>
          <w:p w14:paraId="1C434EF9"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5D396B9D"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7EE258F9" w14:textId="77777777" w:rsidR="00021658" w:rsidRDefault="00DD08E8">
            <w:pPr>
              <w:pStyle w:val="TableParagraph"/>
              <w:spacing w:line="196" w:lineRule="exact"/>
              <w:ind w:left="11" w:right="5"/>
              <w:rPr>
                <w:sz w:val="18"/>
              </w:rPr>
            </w:pPr>
            <w:r>
              <w:rPr>
                <w:spacing w:val="-2"/>
                <w:w w:val="105"/>
                <w:sz w:val="18"/>
              </w:rPr>
              <w:t>Analyze</w:t>
            </w:r>
          </w:p>
        </w:tc>
        <w:tc>
          <w:tcPr>
            <w:tcW w:w="1764" w:type="dxa"/>
          </w:tcPr>
          <w:p w14:paraId="4C7C3AB9" w14:textId="77777777" w:rsidR="00021658" w:rsidRDefault="00DD08E8">
            <w:pPr>
              <w:pStyle w:val="TableParagraph"/>
              <w:spacing w:line="196" w:lineRule="exact"/>
              <w:ind w:left="10" w:right="3"/>
              <w:rPr>
                <w:sz w:val="18"/>
              </w:rPr>
            </w:pPr>
            <w:r>
              <w:rPr>
                <w:spacing w:val="-5"/>
                <w:w w:val="105"/>
                <w:sz w:val="18"/>
              </w:rPr>
              <w:t>10</w:t>
            </w:r>
          </w:p>
        </w:tc>
      </w:tr>
      <w:tr w:rsidR="00021658" w14:paraId="661F16ED" w14:textId="77777777">
        <w:trPr>
          <w:trHeight w:val="215"/>
        </w:trPr>
        <w:tc>
          <w:tcPr>
            <w:tcW w:w="2304" w:type="dxa"/>
          </w:tcPr>
          <w:p w14:paraId="08FF4EC7"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457DD314" w14:textId="77777777" w:rsidR="00021658" w:rsidRDefault="00DD08E8">
            <w:pPr>
              <w:pStyle w:val="TableParagraph"/>
              <w:spacing w:line="196" w:lineRule="exact"/>
              <w:ind w:left="10" w:right="3"/>
              <w:rPr>
                <w:sz w:val="18"/>
              </w:rPr>
            </w:pPr>
            <w:r>
              <w:rPr>
                <w:spacing w:val="-5"/>
                <w:w w:val="105"/>
                <w:sz w:val="18"/>
              </w:rPr>
              <w:t>05</w:t>
            </w:r>
          </w:p>
        </w:tc>
        <w:tc>
          <w:tcPr>
            <w:tcW w:w="2304" w:type="dxa"/>
          </w:tcPr>
          <w:p w14:paraId="0717753E"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29F9903C" w14:textId="77777777" w:rsidR="00021658" w:rsidRDefault="00DD08E8">
            <w:pPr>
              <w:pStyle w:val="TableParagraph"/>
              <w:spacing w:line="196" w:lineRule="exact"/>
              <w:ind w:left="10" w:right="3"/>
              <w:rPr>
                <w:sz w:val="18"/>
              </w:rPr>
            </w:pPr>
            <w:r>
              <w:rPr>
                <w:spacing w:val="-5"/>
                <w:w w:val="105"/>
                <w:sz w:val="18"/>
              </w:rPr>
              <w:t>10</w:t>
            </w:r>
          </w:p>
        </w:tc>
      </w:tr>
      <w:tr w:rsidR="00021658" w14:paraId="0C0512C6" w14:textId="77777777">
        <w:trPr>
          <w:trHeight w:val="215"/>
        </w:trPr>
        <w:tc>
          <w:tcPr>
            <w:tcW w:w="2304" w:type="dxa"/>
          </w:tcPr>
          <w:p w14:paraId="51BF66BA" w14:textId="77777777" w:rsidR="00021658" w:rsidRDefault="00DD08E8">
            <w:pPr>
              <w:pStyle w:val="TableParagraph"/>
              <w:spacing w:line="196" w:lineRule="exact"/>
              <w:ind w:left="11"/>
              <w:rPr>
                <w:sz w:val="18"/>
              </w:rPr>
            </w:pPr>
            <w:r>
              <w:rPr>
                <w:spacing w:val="-2"/>
                <w:w w:val="105"/>
                <w:sz w:val="18"/>
              </w:rPr>
              <w:t>Apply</w:t>
            </w:r>
          </w:p>
        </w:tc>
        <w:tc>
          <w:tcPr>
            <w:tcW w:w="1764" w:type="dxa"/>
          </w:tcPr>
          <w:p w14:paraId="36D4C53D" w14:textId="77777777" w:rsidR="00021658" w:rsidRDefault="00DD08E8">
            <w:pPr>
              <w:pStyle w:val="TableParagraph"/>
              <w:spacing w:line="196" w:lineRule="exact"/>
              <w:ind w:left="10" w:right="5"/>
              <w:rPr>
                <w:sz w:val="18"/>
              </w:rPr>
            </w:pPr>
            <w:r>
              <w:rPr>
                <w:spacing w:val="-5"/>
                <w:w w:val="105"/>
                <w:sz w:val="18"/>
              </w:rPr>
              <w:t>10</w:t>
            </w:r>
          </w:p>
        </w:tc>
        <w:tc>
          <w:tcPr>
            <w:tcW w:w="2304" w:type="dxa"/>
          </w:tcPr>
          <w:p w14:paraId="1B9F7C92" w14:textId="77777777" w:rsidR="00021658" w:rsidRDefault="00DD08E8">
            <w:pPr>
              <w:pStyle w:val="TableParagraph"/>
              <w:spacing w:line="196" w:lineRule="exact"/>
              <w:ind w:left="11" w:right="8"/>
              <w:rPr>
                <w:sz w:val="18"/>
              </w:rPr>
            </w:pPr>
            <w:r>
              <w:rPr>
                <w:spacing w:val="-2"/>
                <w:w w:val="105"/>
                <w:sz w:val="18"/>
              </w:rPr>
              <w:t>Create</w:t>
            </w:r>
          </w:p>
        </w:tc>
        <w:tc>
          <w:tcPr>
            <w:tcW w:w="1764" w:type="dxa"/>
          </w:tcPr>
          <w:p w14:paraId="507AA47C" w14:textId="77777777" w:rsidR="00021658" w:rsidRDefault="00DD08E8">
            <w:pPr>
              <w:pStyle w:val="TableParagraph"/>
              <w:spacing w:line="196" w:lineRule="exact"/>
              <w:ind w:left="10" w:right="7"/>
              <w:rPr>
                <w:sz w:val="18"/>
              </w:rPr>
            </w:pPr>
            <w:r>
              <w:rPr>
                <w:spacing w:val="-5"/>
                <w:w w:val="105"/>
                <w:sz w:val="18"/>
              </w:rPr>
              <w:t>05</w:t>
            </w:r>
          </w:p>
        </w:tc>
      </w:tr>
    </w:tbl>
    <w:p w14:paraId="619218EC"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3223</w:t>
      </w:r>
      <w:r>
        <w:rPr>
          <w:sz w:val="18"/>
        </w:rPr>
        <w:tab/>
      </w:r>
      <w:r>
        <w:rPr>
          <w:b/>
          <w:w w:val="105"/>
          <w:sz w:val="18"/>
        </w:rPr>
        <w:t>Course</w:t>
      </w:r>
      <w:r>
        <w:rPr>
          <w:b/>
          <w:spacing w:val="-5"/>
          <w:w w:val="105"/>
          <w:sz w:val="18"/>
        </w:rPr>
        <w:t xml:space="preserve"> </w:t>
      </w:r>
      <w:r>
        <w:rPr>
          <w:b/>
          <w:w w:val="105"/>
          <w:sz w:val="18"/>
        </w:rPr>
        <w:t>Title:</w:t>
      </w:r>
      <w:r>
        <w:rPr>
          <w:b/>
          <w:spacing w:val="-2"/>
          <w:w w:val="105"/>
          <w:sz w:val="18"/>
        </w:rPr>
        <w:t xml:space="preserve"> </w:t>
      </w:r>
      <w:r>
        <w:rPr>
          <w:w w:val="105"/>
          <w:sz w:val="18"/>
        </w:rPr>
        <w:t>Big</w:t>
      </w:r>
      <w:r>
        <w:rPr>
          <w:spacing w:val="1"/>
          <w:w w:val="105"/>
          <w:sz w:val="18"/>
        </w:rPr>
        <w:t xml:space="preserve"> </w:t>
      </w:r>
      <w:r>
        <w:rPr>
          <w:w w:val="105"/>
          <w:sz w:val="18"/>
        </w:rPr>
        <w:t>Data</w:t>
      </w:r>
      <w:r>
        <w:rPr>
          <w:spacing w:val="-5"/>
          <w:w w:val="105"/>
          <w:sz w:val="18"/>
        </w:rPr>
        <w:t xml:space="preserve"> </w:t>
      </w:r>
      <w:r>
        <w:rPr>
          <w:w w:val="105"/>
          <w:sz w:val="18"/>
        </w:rPr>
        <w:t>and</w:t>
      </w:r>
      <w:r>
        <w:rPr>
          <w:spacing w:val="-3"/>
          <w:w w:val="105"/>
          <w:sz w:val="18"/>
        </w:rPr>
        <w:t xml:space="preserve"> </w:t>
      </w:r>
      <w:r>
        <w:rPr>
          <w:w w:val="105"/>
          <w:sz w:val="18"/>
        </w:rPr>
        <w:t>Business</w:t>
      </w:r>
      <w:r>
        <w:rPr>
          <w:spacing w:val="-5"/>
          <w:w w:val="105"/>
          <w:sz w:val="18"/>
        </w:rPr>
        <w:t xml:space="preserve"> </w:t>
      </w:r>
      <w:r>
        <w:rPr>
          <w:spacing w:val="-2"/>
          <w:w w:val="105"/>
          <w:sz w:val="18"/>
        </w:rPr>
        <w:t>Analytics</w:t>
      </w:r>
    </w:p>
    <w:p w14:paraId="3CD30D05"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07A75941"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02</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BC6E129" w14:textId="77777777" w:rsidR="00021658" w:rsidRDefault="00DD08E8">
      <w:pPr>
        <w:pStyle w:val="BodyText"/>
        <w:spacing w:before="1" w:line="252" w:lineRule="auto"/>
        <w:ind w:left="432" w:right="748"/>
        <w:jc w:val="both"/>
      </w:pPr>
      <w:r>
        <w:rPr>
          <w:b/>
          <w:w w:val="105"/>
        </w:rPr>
        <w:t xml:space="preserve">A: Rationality of the course: </w:t>
      </w:r>
      <w:r>
        <w:rPr>
          <w:w w:val="105"/>
        </w:rPr>
        <w:t xml:space="preserve">This course will enable the students to learn to combine statistical modelling and computer techniques to help make principled decisions in the context of business based on a large volume of </w:t>
      </w:r>
      <w:r>
        <w:rPr>
          <w:spacing w:val="-2"/>
          <w:w w:val="105"/>
        </w:rPr>
        <w:t>data.</w:t>
      </w:r>
    </w:p>
    <w:p w14:paraId="627A6A53"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D4DDA4E" w14:textId="77777777" w:rsidR="00021658" w:rsidRDefault="00DD08E8">
      <w:pPr>
        <w:pStyle w:val="ListParagraph"/>
        <w:numPr>
          <w:ilvl w:val="0"/>
          <w:numId w:val="55"/>
        </w:numPr>
        <w:tabs>
          <w:tab w:val="left" w:pos="998"/>
        </w:tabs>
        <w:spacing w:before="7"/>
        <w:ind w:left="998" w:hanging="228"/>
        <w:rPr>
          <w:sz w:val="18"/>
        </w:rPr>
      </w:pPr>
      <w:r>
        <w:rPr>
          <w:w w:val="105"/>
          <w:sz w:val="18"/>
        </w:rPr>
        <w:t>understand</w:t>
      </w:r>
      <w:r>
        <w:rPr>
          <w:spacing w:val="-5"/>
          <w:w w:val="105"/>
          <w:sz w:val="18"/>
        </w:rPr>
        <w:t xml:space="preserve"> </w:t>
      </w:r>
      <w:r>
        <w:rPr>
          <w:w w:val="105"/>
          <w:sz w:val="18"/>
        </w:rPr>
        <w:t>fundamentals</w:t>
      </w:r>
      <w:r>
        <w:rPr>
          <w:spacing w:val="-3"/>
          <w:w w:val="105"/>
          <w:sz w:val="18"/>
        </w:rPr>
        <w:t xml:space="preserve"> </w:t>
      </w:r>
      <w:r>
        <w:rPr>
          <w:w w:val="105"/>
          <w:sz w:val="18"/>
        </w:rPr>
        <w:t>of</w:t>
      </w:r>
      <w:r>
        <w:rPr>
          <w:spacing w:val="-4"/>
          <w:w w:val="105"/>
          <w:sz w:val="18"/>
        </w:rPr>
        <w:t xml:space="preserve"> </w:t>
      </w:r>
      <w:r>
        <w:rPr>
          <w:w w:val="105"/>
          <w:sz w:val="18"/>
        </w:rPr>
        <w:t>big</w:t>
      </w:r>
      <w:r>
        <w:rPr>
          <w:spacing w:val="-3"/>
          <w:w w:val="105"/>
          <w:sz w:val="18"/>
        </w:rPr>
        <w:t xml:space="preserve"> </w:t>
      </w:r>
      <w:r>
        <w:rPr>
          <w:w w:val="105"/>
          <w:sz w:val="18"/>
        </w:rPr>
        <w:t>data</w:t>
      </w:r>
      <w:r>
        <w:rPr>
          <w:spacing w:val="-4"/>
          <w:w w:val="105"/>
          <w:sz w:val="18"/>
        </w:rPr>
        <w:t xml:space="preserve"> </w:t>
      </w:r>
      <w:r>
        <w:rPr>
          <w:w w:val="105"/>
          <w:sz w:val="18"/>
        </w:rPr>
        <w:t>analytics</w:t>
      </w:r>
      <w:r>
        <w:rPr>
          <w:spacing w:val="-5"/>
          <w:w w:val="105"/>
          <w:sz w:val="18"/>
        </w:rPr>
        <w:t xml:space="preserve"> </w:t>
      </w:r>
      <w:r>
        <w:rPr>
          <w:w w:val="105"/>
          <w:sz w:val="18"/>
        </w:rPr>
        <w:t>and</w:t>
      </w:r>
      <w:r>
        <w:rPr>
          <w:spacing w:val="-2"/>
          <w:w w:val="105"/>
          <w:sz w:val="18"/>
        </w:rPr>
        <w:t xml:space="preserve"> </w:t>
      </w:r>
      <w:r>
        <w:rPr>
          <w:w w:val="105"/>
          <w:sz w:val="18"/>
        </w:rPr>
        <w:t>its</w:t>
      </w:r>
      <w:r>
        <w:rPr>
          <w:spacing w:val="-5"/>
          <w:w w:val="105"/>
          <w:sz w:val="18"/>
        </w:rPr>
        <w:t xml:space="preserve"> </w:t>
      </w:r>
      <w:r>
        <w:rPr>
          <w:w w:val="105"/>
          <w:sz w:val="18"/>
        </w:rPr>
        <w:t>relation</w:t>
      </w:r>
      <w:r>
        <w:rPr>
          <w:spacing w:val="-2"/>
          <w:w w:val="105"/>
          <w:sz w:val="18"/>
        </w:rPr>
        <w:t xml:space="preserve"> </w:t>
      </w:r>
      <w:r>
        <w:rPr>
          <w:w w:val="105"/>
          <w:sz w:val="18"/>
        </w:rPr>
        <w:t>with</w:t>
      </w:r>
      <w:r>
        <w:rPr>
          <w:spacing w:val="-7"/>
          <w:w w:val="105"/>
          <w:sz w:val="18"/>
        </w:rPr>
        <w:t xml:space="preserve"> </w:t>
      </w:r>
      <w:r>
        <w:rPr>
          <w:spacing w:val="-2"/>
          <w:w w:val="105"/>
          <w:sz w:val="18"/>
        </w:rPr>
        <w:t>business;</w:t>
      </w:r>
    </w:p>
    <w:p w14:paraId="7EBCA83E" w14:textId="77777777" w:rsidR="00021658" w:rsidRDefault="00DD08E8">
      <w:pPr>
        <w:pStyle w:val="ListParagraph"/>
        <w:numPr>
          <w:ilvl w:val="0"/>
          <w:numId w:val="55"/>
        </w:numPr>
        <w:tabs>
          <w:tab w:val="left" w:pos="1051"/>
        </w:tabs>
        <w:spacing w:before="11"/>
        <w:ind w:left="1051" w:hanging="281"/>
        <w:rPr>
          <w:sz w:val="18"/>
        </w:rPr>
      </w:pPr>
      <w:r>
        <w:rPr>
          <w:w w:val="105"/>
          <w:sz w:val="18"/>
        </w:rPr>
        <w:t>understand</w:t>
      </w:r>
      <w:r>
        <w:rPr>
          <w:spacing w:val="-4"/>
          <w:w w:val="105"/>
          <w:sz w:val="18"/>
        </w:rPr>
        <w:t xml:space="preserve"> </w:t>
      </w:r>
      <w:r>
        <w:rPr>
          <w:w w:val="105"/>
          <w:sz w:val="18"/>
        </w:rPr>
        <w:t>the</w:t>
      </w:r>
      <w:r>
        <w:rPr>
          <w:spacing w:val="-3"/>
          <w:w w:val="105"/>
          <w:sz w:val="18"/>
        </w:rPr>
        <w:t xml:space="preserve"> </w:t>
      </w:r>
      <w:r>
        <w:rPr>
          <w:w w:val="105"/>
          <w:sz w:val="18"/>
        </w:rPr>
        <w:t>Big</w:t>
      </w:r>
      <w:r>
        <w:rPr>
          <w:spacing w:val="-6"/>
          <w:w w:val="105"/>
          <w:sz w:val="18"/>
        </w:rPr>
        <w:t xml:space="preserve"> </w:t>
      </w:r>
      <w:r>
        <w:rPr>
          <w:w w:val="105"/>
          <w:sz w:val="18"/>
        </w:rPr>
        <w:t>Data Platform</w:t>
      </w:r>
      <w:r>
        <w:rPr>
          <w:spacing w:val="-6"/>
          <w:w w:val="105"/>
          <w:sz w:val="18"/>
        </w:rPr>
        <w:t xml:space="preserve"> </w:t>
      </w:r>
      <w:r>
        <w:rPr>
          <w:w w:val="105"/>
          <w:sz w:val="18"/>
        </w:rPr>
        <w:t>and</w:t>
      </w:r>
      <w:r>
        <w:rPr>
          <w:spacing w:val="-6"/>
          <w:w w:val="105"/>
          <w:sz w:val="18"/>
        </w:rPr>
        <w:t xml:space="preserve"> </w:t>
      </w:r>
      <w:r>
        <w:rPr>
          <w:w w:val="105"/>
          <w:sz w:val="18"/>
        </w:rPr>
        <w:t>its</w:t>
      </w:r>
      <w:r>
        <w:rPr>
          <w:spacing w:val="-3"/>
          <w:w w:val="105"/>
          <w:sz w:val="18"/>
        </w:rPr>
        <w:t xml:space="preserve"> </w:t>
      </w:r>
      <w:r>
        <w:rPr>
          <w:w w:val="105"/>
          <w:sz w:val="18"/>
        </w:rPr>
        <w:t>Use</w:t>
      </w:r>
      <w:r>
        <w:rPr>
          <w:spacing w:val="-3"/>
          <w:w w:val="105"/>
          <w:sz w:val="18"/>
        </w:rPr>
        <w:t xml:space="preserve"> </w:t>
      </w:r>
      <w:r>
        <w:rPr>
          <w:spacing w:val="-4"/>
          <w:w w:val="105"/>
          <w:sz w:val="18"/>
        </w:rPr>
        <w:t>cases</w:t>
      </w:r>
    </w:p>
    <w:p w14:paraId="268F3E6C" w14:textId="77777777" w:rsidR="00021658" w:rsidRDefault="00DD08E8">
      <w:pPr>
        <w:pStyle w:val="ListParagraph"/>
        <w:numPr>
          <w:ilvl w:val="0"/>
          <w:numId w:val="55"/>
        </w:numPr>
        <w:tabs>
          <w:tab w:val="left" w:pos="1104"/>
        </w:tabs>
        <w:ind w:left="1104" w:hanging="334"/>
        <w:rPr>
          <w:sz w:val="18"/>
        </w:rPr>
      </w:pPr>
      <w:r>
        <w:rPr>
          <w:w w:val="105"/>
          <w:sz w:val="18"/>
        </w:rPr>
        <w:t>explain</w:t>
      </w:r>
      <w:r>
        <w:rPr>
          <w:spacing w:val="-4"/>
          <w:w w:val="105"/>
          <w:sz w:val="18"/>
        </w:rPr>
        <w:t xml:space="preserve"> </w:t>
      </w:r>
      <w:r>
        <w:rPr>
          <w:w w:val="105"/>
          <w:sz w:val="18"/>
        </w:rPr>
        <w:t>role</w:t>
      </w:r>
      <w:r>
        <w:rPr>
          <w:spacing w:val="-2"/>
          <w:w w:val="105"/>
          <w:sz w:val="18"/>
        </w:rPr>
        <w:t xml:space="preserve"> </w:t>
      </w:r>
      <w:r>
        <w:rPr>
          <w:w w:val="105"/>
          <w:sz w:val="18"/>
        </w:rPr>
        <w:t>of</w:t>
      </w:r>
      <w:r>
        <w:rPr>
          <w:spacing w:val="-2"/>
          <w:w w:val="105"/>
          <w:sz w:val="18"/>
        </w:rPr>
        <w:t xml:space="preserve"> </w:t>
      </w:r>
      <w:r>
        <w:rPr>
          <w:w w:val="105"/>
          <w:sz w:val="18"/>
        </w:rPr>
        <w:t>big</w:t>
      </w:r>
      <w:r>
        <w:rPr>
          <w:spacing w:val="-1"/>
          <w:w w:val="105"/>
          <w:sz w:val="18"/>
        </w:rPr>
        <w:t xml:space="preserve"> </w:t>
      </w:r>
      <w:r>
        <w:rPr>
          <w:w w:val="105"/>
          <w:sz w:val="18"/>
        </w:rPr>
        <w:t>data</w:t>
      </w:r>
      <w:r>
        <w:rPr>
          <w:spacing w:val="-3"/>
          <w:w w:val="105"/>
          <w:sz w:val="18"/>
        </w:rPr>
        <w:t xml:space="preserve"> </w:t>
      </w:r>
      <w:r>
        <w:rPr>
          <w:w w:val="105"/>
          <w:sz w:val="18"/>
        </w:rPr>
        <w:t>and</w:t>
      </w:r>
      <w:r>
        <w:rPr>
          <w:spacing w:val="-4"/>
          <w:w w:val="105"/>
          <w:sz w:val="18"/>
        </w:rPr>
        <w:t xml:space="preserve"> </w:t>
      </w:r>
      <w:r>
        <w:rPr>
          <w:w w:val="105"/>
          <w:sz w:val="18"/>
        </w:rPr>
        <w:t>business</w:t>
      </w:r>
      <w:r>
        <w:rPr>
          <w:spacing w:val="-6"/>
          <w:w w:val="105"/>
          <w:sz w:val="18"/>
        </w:rPr>
        <w:t xml:space="preserve"> </w:t>
      </w:r>
      <w:r>
        <w:rPr>
          <w:w w:val="105"/>
          <w:sz w:val="18"/>
        </w:rPr>
        <w:t>analytics</w:t>
      </w:r>
      <w:r>
        <w:rPr>
          <w:spacing w:val="-4"/>
          <w:w w:val="105"/>
          <w:sz w:val="18"/>
        </w:rPr>
        <w:t xml:space="preserve"> </w:t>
      </w:r>
      <w:r>
        <w:rPr>
          <w:w w:val="105"/>
          <w:sz w:val="18"/>
        </w:rPr>
        <w:t>in</w:t>
      </w:r>
      <w:r>
        <w:rPr>
          <w:spacing w:val="-5"/>
          <w:w w:val="105"/>
          <w:sz w:val="18"/>
        </w:rPr>
        <w:t xml:space="preserve"> </w:t>
      </w:r>
      <w:r>
        <w:rPr>
          <w:spacing w:val="-2"/>
          <w:w w:val="105"/>
          <w:sz w:val="18"/>
        </w:rPr>
        <w:t>business</w:t>
      </w:r>
    </w:p>
    <w:p w14:paraId="605A7E4A" w14:textId="77777777" w:rsidR="00021658" w:rsidRDefault="00DD08E8">
      <w:pPr>
        <w:pStyle w:val="ListParagraph"/>
        <w:numPr>
          <w:ilvl w:val="0"/>
          <w:numId w:val="55"/>
        </w:numPr>
        <w:tabs>
          <w:tab w:val="left" w:pos="1093"/>
        </w:tabs>
        <w:spacing w:before="12"/>
        <w:ind w:left="1093" w:hanging="323"/>
        <w:rPr>
          <w:sz w:val="18"/>
        </w:rPr>
      </w:pPr>
      <w:r>
        <w:rPr>
          <w:w w:val="105"/>
          <w:sz w:val="18"/>
        </w:rPr>
        <w:t>apply</w:t>
      </w:r>
      <w:r>
        <w:rPr>
          <w:spacing w:val="-8"/>
          <w:w w:val="105"/>
          <w:sz w:val="18"/>
        </w:rPr>
        <w:t xml:space="preserve"> </w:t>
      </w:r>
      <w:r>
        <w:rPr>
          <w:w w:val="105"/>
          <w:sz w:val="18"/>
        </w:rPr>
        <w:t>analytics</w:t>
      </w:r>
      <w:r>
        <w:rPr>
          <w:spacing w:val="-6"/>
          <w:w w:val="105"/>
          <w:sz w:val="18"/>
        </w:rPr>
        <w:t xml:space="preserve"> </w:t>
      </w:r>
      <w:r>
        <w:rPr>
          <w:w w:val="105"/>
          <w:sz w:val="18"/>
        </w:rPr>
        <w:t>on</w:t>
      </w:r>
      <w:r>
        <w:rPr>
          <w:spacing w:val="-5"/>
          <w:w w:val="105"/>
          <w:sz w:val="18"/>
        </w:rPr>
        <w:t xml:space="preserve"> </w:t>
      </w:r>
      <w:r>
        <w:rPr>
          <w:w w:val="105"/>
          <w:sz w:val="18"/>
        </w:rPr>
        <w:t>Structured, Unstructured</w:t>
      </w:r>
      <w:r>
        <w:rPr>
          <w:spacing w:val="-3"/>
          <w:w w:val="105"/>
          <w:sz w:val="18"/>
        </w:rPr>
        <w:t xml:space="preserve"> </w:t>
      </w:r>
      <w:r>
        <w:rPr>
          <w:spacing w:val="-2"/>
          <w:w w:val="105"/>
          <w:sz w:val="18"/>
        </w:rPr>
        <w:t>Data.</w:t>
      </w:r>
    </w:p>
    <w:p w14:paraId="0AABBA8C" w14:textId="77777777" w:rsidR="00021658" w:rsidRDefault="00DD08E8">
      <w:pPr>
        <w:pStyle w:val="ListParagraph"/>
        <w:numPr>
          <w:ilvl w:val="0"/>
          <w:numId w:val="55"/>
        </w:numPr>
        <w:tabs>
          <w:tab w:val="left" w:pos="1040"/>
        </w:tabs>
        <w:ind w:left="1040" w:hanging="270"/>
        <w:rPr>
          <w:sz w:val="18"/>
        </w:rPr>
      </w:pPr>
      <w:r>
        <w:rPr>
          <w:w w:val="105"/>
          <w:sz w:val="18"/>
        </w:rPr>
        <w:t>apply</w:t>
      </w:r>
      <w:r>
        <w:rPr>
          <w:spacing w:val="-8"/>
          <w:w w:val="105"/>
          <w:sz w:val="18"/>
        </w:rPr>
        <w:t xml:space="preserve"> </w:t>
      </w:r>
      <w:r>
        <w:rPr>
          <w:w w:val="105"/>
          <w:sz w:val="18"/>
        </w:rPr>
        <w:t>the</w:t>
      </w:r>
      <w:r>
        <w:rPr>
          <w:spacing w:val="-5"/>
          <w:w w:val="105"/>
          <w:sz w:val="18"/>
        </w:rPr>
        <w:t xml:space="preserve"> </w:t>
      </w:r>
      <w:r>
        <w:rPr>
          <w:w w:val="105"/>
          <w:sz w:val="18"/>
        </w:rPr>
        <w:t>knowledge</w:t>
      </w:r>
      <w:r>
        <w:rPr>
          <w:spacing w:val="-2"/>
          <w:w w:val="105"/>
          <w:sz w:val="18"/>
        </w:rPr>
        <w:t xml:space="preserve"> </w:t>
      </w:r>
      <w:r>
        <w:rPr>
          <w:w w:val="105"/>
          <w:sz w:val="18"/>
        </w:rPr>
        <w:t>to</w:t>
      </w:r>
      <w:r>
        <w:rPr>
          <w:spacing w:val="-3"/>
          <w:w w:val="105"/>
          <w:sz w:val="18"/>
        </w:rPr>
        <w:t xml:space="preserve"> </w:t>
      </w:r>
      <w:r>
        <w:rPr>
          <w:w w:val="105"/>
          <w:sz w:val="18"/>
        </w:rPr>
        <w:t>solve</w:t>
      </w:r>
      <w:r>
        <w:rPr>
          <w:spacing w:val="-4"/>
          <w:w w:val="105"/>
          <w:sz w:val="18"/>
        </w:rPr>
        <w:t xml:space="preserve"> </w:t>
      </w:r>
      <w:r>
        <w:rPr>
          <w:w w:val="105"/>
          <w:sz w:val="18"/>
        </w:rPr>
        <w:t>quantitative</w:t>
      </w:r>
      <w:r>
        <w:rPr>
          <w:spacing w:val="-1"/>
          <w:w w:val="105"/>
          <w:sz w:val="18"/>
        </w:rPr>
        <w:t xml:space="preserve"> </w:t>
      </w:r>
      <w:r>
        <w:rPr>
          <w:w w:val="105"/>
          <w:sz w:val="18"/>
        </w:rPr>
        <w:t>business</w:t>
      </w:r>
      <w:r>
        <w:rPr>
          <w:spacing w:val="-5"/>
          <w:w w:val="105"/>
          <w:sz w:val="18"/>
        </w:rPr>
        <w:t xml:space="preserve"> </w:t>
      </w:r>
      <w:r>
        <w:rPr>
          <w:spacing w:val="-2"/>
          <w:w w:val="105"/>
          <w:sz w:val="18"/>
        </w:rPr>
        <w:t>problems.</w:t>
      </w:r>
    </w:p>
    <w:p w14:paraId="659BB18D"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1A4D7831" w14:textId="77777777">
        <w:trPr>
          <w:trHeight w:val="215"/>
        </w:trPr>
        <w:tc>
          <w:tcPr>
            <w:tcW w:w="1022" w:type="dxa"/>
          </w:tcPr>
          <w:p w14:paraId="4AB3D28D"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6FA14E80" w14:textId="77777777" w:rsidR="00021658" w:rsidRDefault="00DD08E8">
            <w:pPr>
              <w:pStyle w:val="TableParagraph"/>
              <w:spacing w:line="196" w:lineRule="exact"/>
              <w:ind w:left="103"/>
              <w:jc w:val="left"/>
              <w:rPr>
                <w:sz w:val="18"/>
              </w:rPr>
            </w:pPr>
            <w:r>
              <w:rPr>
                <w:w w:val="105"/>
                <w:sz w:val="18"/>
              </w:rPr>
              <w:t>identify</w:t>
            </w:r>
            <w:r>
              <w:rPr>
                <w:spacing w:val="-10"/>
                <w:w w:val="105"/>
                <w:sz w:val="18"/>
              </w:rPr>
              <w:t xml:space="preserve"> </w:t>
            </w:r>
            <w:r>
              <w:rPr>
                <w:w w:val="105"/>
                <w:sz w:val="18"/>
              </w:rPr>
              <w:t>and</w:t>
            </w:r>
            <w:r>
              <w:rPr>
                <w:spacing w:val="-2"/>
                <w:w w:val="105"/>
                <w:sz w:val="18"/>
              </w:rPr>
              <w:t xml:space="preserve"> </w:t>
            </w:r>
            <w:r>
              <w:rPr>
                <w:w w:val="105"/>
                <w:sz w:val="18"/>
              </w:rPr>
              <w:t>understand</w:t>
            </w:r>
            <w:r>
              <w:rPr>
                <w:spacing w:val="-5"/>
                <w:w w:val="105"/>
                <w:sz w:val="18"/>
              </w:rPr>
              <w:t xml:space="preserve"> </w:t>
            </w:r>
            <w:r>
              <w:rPr>
                <w:w w:val="105"/>
                <w:sz w:val="18"/>
              </w:rPr>
              <w:t>relevant</w:t>
            </w:r>
            <w:r>
              <w:rPr>
                <w:spacing w:val="-2"/>
                <w:w w:val="105"/>
                <w:sz w:val="18"/>
              </w:rPr>
              <w:t xml:space="preserve"> </w:t>
            </w:r>
            <w:r>
              <w:rPr>
                <w:w w:val="105"/>
                <w:sz w:val="18"/>
              </w:rPr>
              <w:t>concepts,</w:t>
            </w:r>
            <w:r>
              <w:rPr>
                <w:spacing w:val="-5"/>
                <w:w w:val="105"/>
                <w:sz w:val="18"/>
              </w:rPr>
              <w:t xml:space="preserve"> </w:t>
            </w:r>
            <w:r>
              <w:rPr>
                <w:w w:val="105"/>
                <w:sz w:val="18"/>
              </w:rPr>
              <w:t>theories,</w:t>
            </w:r>
            <w:r>
              <w:rPr>
                <w:spacing w:val="-4"/>
                <w:w w:val="105"/>
                <w:sz w:val="18"/>
              </w:rPr>
              <w:t xml:space="preserve"> </w:t>
            </w:r>
            <w:r>
              <w:rPr>
                <w:w w:val="105"/>
                <w:sz w:val="18"/>
              </w:rPr>
              <w:t>and</w:t>
            </w:r>
            <w:r>
              <w:rPr>
                <w:spacing w:val="-6"/>
                <w:w w:val="105"/>
                <w:sz w:val="18"/>
              </w:rPr>
              <w:t xml:space="preserve"> </w:t>
            </w:r>
            <w:r>
              <w:rPr>
                <w:w w:val="105"/>
                <w:sz w:val="18"/>
              </w:rPr>
              <w:t>models</w:t>
            </w:r>
            <w:r>
              <w:rPr>
                <w:spacing w:val="-1"/>
                <w:w w:val="105"/>
                <w:sz w:val="18"/>
              </w:rPr>
              <w:t xml:space="preserve"> </w:t>
            </w:r>
            <w:r>
              <w:rPr>
                <w:w w:val="105"/>
                <w:sz w:val="18"/>
              </w:rPr>
              <w:t>of</w:t>
            </w:r>
            <w:r>
              <w:rPr>
                <w:spacing w:val="-2"/>
                <w:w w:val="105"/>
                <w:sz w:val="18"/>
              </w:rPr>
              <w:t xml:space="preserve"> </w:t>
            </w:r>
            <w:r>
              <w:rPr>
                <w:w w:val="105"/>
                <w:sz w:val="18"/>
              </w:rPr>
              <w:t>big</w:t>
            </w:r>
            <w:r>
              <w:rPr>
                <w:spacing w:val="-4"/>
                <w:w w:val="105"/>
                <w:sz w:val="18"/>
              </w:rPr>
              <w:t xml:space="preserve"> </w:t>
            </w:r>
            <w:r>
              <w:rPr>
                <w:w w:val="105"/>
                <w:sz w:val="18"/>
              </w:rPr>
              <w:t>data</w:t>
            </w:r>
            <w:r>
              <w:rPr>
                <w:spacing w:val="-4"/>
                <w:w w:val="105"/>
                <w:sz w:val="18"/>
              </w:rPr>
              <w:t xml:space="preserve"> </w:t>
            </w:r>
            <w:r>
              <w:rPr>
                <w:w w:val="105"/>
                <w:sz w:val="18"/>
              </w:rPr>
              <w:t>and</w:t>
            </w:r>
            <w:r>
              <w:rPr>
                <w:spacing w:val="-2"/>
                <w:w w:val="105"/>
                <w:sz w:val="18"/>
              </w:rPr>
              <w:t xml:space="preserve"> </w:t>
            </w:r>
            <w:r>
              <w:rPr>
                <w:w w:val="105"/>
                <w:sz w:val="18"/>
              </w:rPr>
              <w:t>business</w:t>
            </w:r>
            <w:r>
              <w:rPr>
                <w:spacing w:val="-5"/>
                <w:w w:val="105"/>
                <w:sz w:val="18"/>
              </w:rPr>
              <w:t xml:space="preserve"> </w:t>
            </w:r>
            <w:r>
              <w:rPr>
                <w:spacing w:val="-2"/>
                <w:w w:val="105"/>
                <w:sz w:val="18"/>
              </w:rPr>
              <w:t>analytics</w:t>
            </w:r>
          </w:p>
        </w:tc>
      </w:tr>
      <w:tr w:rsidR="00021658" w14:paraId="12F12142" w14:textId="77777777">
        <w:trPr>
          <w:trHeight w:val="215"/>
        </w:trPr>
        <w:tc>
          <w:tcPr>
            <w:tcW w:w="1022" w:type="dxa"/>
          </w:tcPr>
          <w:p w14:paraId="2908B4A9"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4E078E76" w14:textId="77777777" w:rsidR="00021658" w:rsidRDefault="00DD08E8">
            <w:pPr>
              <w:pStyle w:val="TableParagraph"/>
              <w:spacing w:line="196" w:lineRule="exact"/>
              <w:ind w:left="103"/>
              <w:jc w:val="left"/>
              <w:rPr>
                <w:sz w:val="18"/>
              </w:rPr>
            </w:pPr>
            <w:r>
              <w:rPr>
                <w:w w:val="105"/>
                <w:sz w:val="18"/>
              </w:rPr>
              <w:t>Identify</w:t>
            </w:r>
            <w:r>
              <w:rPr>
                <w:spacing w:val="-7"/>
                <w:w w:val="105"/>
                <w:sz w:val="18"/>
              </w:rPr>
              <w:t xml:space="preserve"> </w:t>
            </w:r>
            <w:r>
              <w:rPr>
                <w:w w:val="105"/>
                <w:sz w:val="18"/>
              </w:rPr>
              <w:t>Big</w:t>
            </w:r>
            <w:r>
              <w:rPr>
                <w:spacing w:val="1"/>
                <w:w w:val="105"/>
                <w:sz w:val="18"/>
              </w:rPr>
              <w:t xml:space="preserve"> </w:t>
            </w:r>
            <w:r>
              <w:rPr>
                <w:w w:val="105"/>
                <w:sz w:val="18"/>
              </w:rPr>
              <w:t>Data</w:t>
            </w:r>
            <w:r>
              <w:rPr>
                <w:spacing w:val="-3"/>
                <w:w w:val="105"/>
                <w:sz w:val="18"/>
              </w:rPr>
              <w:t xml:space="preserve"> </w:t>
            </w:r>
            <w:r>
              <w:rPr>
                <w:w w:val="105"/>
                <w:sz w:val="18"/>
              </w:rPr>
              <w:t>and</w:t>
            </w:r>
            <w:r>
              <w:rPr>
                <w:spacing w:val="-4"/>
                <w:w w:val="105"/>
                <w:sz w:val="18"/>
              </w:rPr>
              <w:t xml:space="preserve"> </w:t>
            </w:r>
            <w:r>
              <w:rPr>
                <w:w w:val="105"/>
                <w:sz w:val="18"/>
              </w:rPr>
              <w:t>its</w:t>
            </w:r>
            <w:r>
              <w:rPr>
                <w:spacing w:val="-3"/>
                <w:w w:val="105"/>
                <w:sz w:val="18"/>
              </w:rPr>
              <w:t xml:space="preserve"> </w:t>
            </w:r>
            <w:r>
              <w:rPr>
                <w:w w:val="105"/>
                <w:sz w:val="18"/>
              </w:rPr>
              <w:t>Business</w:t>
            </w:r>
            <w:r>
              <w:rPr>
                <w:spacing w:val="-3"/>
                <w:w w:val="105"/>
                <w:sz w:val="18"/>
              </w:rPr>
              <w:t xml:space="preserve"> </w:t>
            </w:r>
            <w:r>
              <w:rPr>
                <w:spacing w:val="-2"/>
                <w:w w:val="105"/>
                <w:sz w:val="18"/>
              </w:rPr>
              <w:t>Implications</w:t>
            </w:r>
          </w:p>
        </w:tc>
      </w:tr>
      <w:tr w:rsidR="00021658" w14:paraId="5031E407" w14:textId="77777777">
        <w:trPr>
          <w:trHeight w:val="215"/>
        </w:trPr>
        <w:tc>
          <w:tcPr>
            <w:tcW w:w="1022" w:type="dxa"/>
          </w:tcPr>
          <w:p w14:paraId="47959307"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50365A45" w14:textId="77777777" w:rsidR="00021658" w:rsidRDefault="00DD08E8">
            <w:pPr>
              <w:pStyle w:val="TableParagraph"/>
              <w:spacing w:line="196" w:lineRule="exact"/>
              <w:ind w:left="103"/>
              <w:jc w:val="left"/>
              <w:rPr>
                <w:sz w:val="18"/>
              </w:rPr>
            </w:pPr>
            <w:r>
              <w:rPr>
                <w:w w:val="105"/>
                <w:sz w:val="18"/>
              </w:rPr>
              <w:t>perform</w:t>
            </w:r>
            <w:r>
              <w:rPr>
                <w:spacing w:val="-11"/>
                <w:w w:val="105"/>
                <w:sz w:val="18"/>
              </w:rPr>
              <w:t xml:space="preserve"> </w:t>
            </w:r>
            <w:r>
              <w:rPr>
                <w:w w:val="105"/>
                <w:sz w:val="18"/>
              </w:rPr>
              <w:t>cluster</w:t>
            </w:r>
            <w:r>
              <w:rPr>
                <w:spacing w:val="-11"/>
                <w:w w:val="105"/>
                <w:sz w:val="18"/>
              </w:rPr>
              <w:t xml:space="preserve"> </w:t>
            </w:r>
            <w:r>
              <w:rPr>
                <w:w w:val="105"/>
                <w:sz w:val="18"/>
              </w:rPr>
              <w:t>analysis</w:t>
            </w:r>
            <w:r>
              <w:rPr>
                <w:spacing w:val="-10"/>
                <w:w w:val="105"/>
                <w:sz w:val="18"/>
              </w:rPr>
              <w:t xml:space="preserve"> </w:t>
            </w:r>
            <w:r>
              <w:rPr>
                <w:w w:val="105"/>
                <w:sz w:val="18"/>
              </w:rPr>
              <w:t>using</w:t>
            </w:r>
            <w:r>
              <w:rPr>
                <w:spacing w:val="-11"/>
                <w:w w:val="105"/>
                <w:sz w:val="18"/>
              </w:rPr>
              <w:t xml:space="preserve"> </w:t>
            </w:r>
            <w:r>
              <w:rPr>
                <w:w w:val="105"/>
                <w:sz w:val="18"/>
              </w:rPr>
              <w:t>excel</w:t>
            </w:r>
            <w:r>
              <w:rPr>
                <w:spacing w:val="-12"/>
                <w:w w:val="105"/>
                <w:sz w:val="18"/>
              </w:rPr>
              <w:t xml:space="preserve"> </w:t>
            </w:r>
            <w:r>
              <w:rPr>
                <w:spacing w:val="-2"/>
                <w:w w:val="105"/>
                <w:sz w:val="18"/>
              </w:rPr>
              <w:t>solver</w:t>
            </w:r>
          </w:p>
        </w:tc>
      </w:tr>
      <w:tr w:rsidR="00021658" w14:paraId="771C9D2B" w14:textId="77777777">
        <w:trPr>
          <w:trHeight w:val="215"/>
        </w:trPr>
        <w:tc>
          <w:tcPr>
            <w:tcW w:w="1022" w:type="dxa"/>
          </w:tcPr>
          <w:p w14:paraId="2505CE04"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6ABD3163" w14:textId="77777777" w:rsidR="00021658" w:rsidRDefault="00DD08E8">
            <w:pPr>
              <w:pStyle w:val="TableParagraph"/>
              <w:spacing w:line="196" w:lineRule="exact"/>
              <w:ind w:left="103"/>
              <w:jc w:val="left"/>
              <w:rPr>
                <w:sz w:val="18"/>
              </w:rPr>
            </w:pPr>
            <w:r>
              <w:rPr>
                <w:w w:val="105"/>
                <w:sz w:val="18"/>
              </w:rPr>
              <w:t>Develop</w:t>
            </w:r>
            <w:r>
              <w:rPr>
                <w:spacing w:val="-5"/>
                <w:w w:val="105"/>
                <w:sz w:val="18"/>
              </w:rPr>
              <w:t xml:space="preserve"> </w:t>
            </w:r>
            <w:r>
              <w:rPr>
                <w:w w:val="105"/>
                <w:sz w:val="18"/>
              </w:rPr>
              <w:t>Big</w:t>
            </w:r>
            <w:r>
              <w:rPr>
                <w:spacing w:val="-2"/>
                <w:w w:val="105"/>
                <w:sz w:val="18"/>
              </w:rPr>
              <w:t xml:space="preserve"> </w:t>
            </w:r>
            <w:r>
              <w:rPr>
                <w:w w:val="105"/>
                <w:sz w:val="18"/>
              </w:rPr>
              <w:t>Data</w:t>
            </w:r>
            <w:r>
              <w:rPr>
                <w:spacing w:val="-5"/>
                <w:w w:val="105"/>
                <w:sz w:val="18"/>
              </w:rPr>
              <w:t xml:space="preserve"> </w:t>
            </w:r>
            <w:r>
              <w:rPr>
                <w:w w:val="105"/>
                <w:sz w:val="18"/>
              </w:rPr>
              <w:t>Solutions</w:t>
            </w:r>
            <w:r>
              <w:rPr>
                <w:spacing w:val="-2"/>
                <w:w w:val="105"/>
                <w:sz w:val="18"/>
              </w:rPr>
              <w:t xml:space="preserve"> </w:t>
            </w:r>
            <w:r>
              <w:rPr>
                <w:w w:val="105"/>
                <w:sz w:val="18"/>
              </w:rPr>
              <w:t>using</w:t>
            </w:r>
            <w:r>
              <w:rPr>
                <w:spacing w:val="39"/>
                <w:w w:val="105"/>
                <w:sz w:val="18"/>
              </w:rPr>
              <w:t xml:space="preserve"> </w:t>
            </w:r>
            <w:r>
              <w:rPr>
                <w:w w:val="105"/>
                <w:sz w:val="18"/>
              </w:rPr>
              <w:t>analytical</w:t>
            </w:r>
            <w:r>
              <w:rPr>
                <w:spacing w:val="-2"/>
                <w:w w:val="105"/>
                <w:sz w:val="18"/>
              </w:rPr>
              <w:t xml:space="preserve"> solver</w:t>
            </w:r>
          </w:p>
        </w:tc>
      </w:tr>
      <w:tr w:rsidR="00021658" w14:paraId="01D3B2F7" w14:textId="77777777">
        <w:trPr>
          <w:trHeight w:val="216"/>
        </w:trPr>
        <w:tc>
          <w:tcPr>
            <w:tcW w:w="1022" w:type="dxa"/>
          </w:tcPr>
          <w:p w14:paraId="1FC684A4"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1DDB5189" w14:textId="77777777" w:rsidR="00021658" w:rsidRDefault="00DD08E8">
            <w:pPr>
              <w:pStyle w:val="TableParagraph"/>
              <w:spacing w:line="197" w:lineRule="exact"/>
              <w:ind w:left="103"/>
              <w:jc w:val="left"/>
              <w:rPr>
                <w:sz w:val="18"/>
              </w:rPr>
            </w:pPr>
            <w:r>
              <w:rPr>
                <w:w w:val="105"/>
                <w:sz w:val="18"/>
              </w:rPr>
              <w:t>solve</w:t>
            </w:r>
            <w:r>
              <w:rPr>
                <w:spacing w:val="-4"/>
                <w:w w:val="105"/>
                <w:sz w:val="18"/>
              </w:rPr>
              <w:t xml:space="preserve"> </w:t>
            </w:r>
            <w:r>
              <w:rPr>
                <w:w w:val="105"/>
                <w:sz w:val="18"/>
              </w:rPr>
              <w:t>complex</w:t>
            </w:r>
            <w:r>
              <w:rPr>
                <w:spacing w:val="-4"/>
                <w:w w:val="105"/>
                <w:sz w:val="18"/>
              </w:rPr>
              <w:t xml:space="preserve"> </w:t>
            </w:r>
            <w:r>
              <w:rPr>
                <w:w w:val="105"/>
                <w:sz w:val="18"/>
              </w:rPr>
              <w:t>business</w:t>
            </w:r>
            <w:r>
              <w:rPr>
                <w:spacing w:val="-4"/>
                <w:w w:val="105"/>
                <w:sz w:val="18"/>
              </w:rPr>
              <w:t xml:space="preserve"> </w:t>
            </w:r>
            <w:r>
              <w:rPr>
                <w:w w:val="105"/>
                <w:sz w:val="18"/>
              </w:rPr>
              <w:t>problems</w:t>
            </w:r>
            <w:r>
              <w:rPr>
                <w:spacing w:val="-4"/>
                <w:w w:val="105"/>
                <w:sz w:val="18"/>
              </w:rPr>
              <w:t xml:space="preserve"> </w:t>
            </w:r>
            <w:r>
              <w:rPr>
                <w:w w:val="105"/>
                <w:sz w:val="18"/>
              </w:rPr>
              <w:t>to</w:t>
            </w:r>
            <w:r>
              <w:rPr>
                <w:spacing w:val="-5"/>
                <w:w w:val="105"/>
                <w:sz w:val="18"/>
              </w:rPr>
              <w:t xml:space="preserve"> </w:t>
            </w:r>
            <w:r>
              <w:rPr>
                <w:w w:val="105"/>
                <w:sz w:val="18"/>
              </w:rPr>
              <w:t>reach</w:t>
            </w:r>
            <w:r>
              <w:rPr>
                <w:spacing w:val="-4"/>
                <w:w w:val="105"/>
                <w:sz w:val="18"/>
              </w:rPr>
              <w:t xml:space="preserve"> </w:t>
            </w:r>
            <w:r>
              <w:rPr>
                <w:spacing w:val="-2"/>
                <w:w w:val="105"/>
                <w:sz w:val="18"/>
              </w:rPr>
              <w:t>optimization.</w:t>
            </w:r>
          </w:p>
        </w:tc>
      </w:tr>
    </w:tbl>
    <w:p w14:paraId="63904FB4"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CBBB9AD" w14:textId="77777777">
        <w:trPr>
          <w:trHeight w:val="215"/>
        </w:trPr>
        <w:tc>
          <w:tcPr>
            <w:tcW w:w="797" w:type="dxa"/>
          </w:tcPr>
          <w:p w14:paraId="0D7CC933" w14:textId="77777777" w:rsidR="00021658" w:rsidRDefault="00021658">
            <w:pPr>
              <w:pStyle w:val="TableParagraph"/>
              <w:jc w:val="left"/>
              <w:rPr>
                <w:sz w:val="14"/>
              </w:rPr>
            </w:pPr>
          </w:p>
        </w:tc>
        <w:tc>
          <w:tcPr>
            <w:tcW w:w="798" w:type="dxa"/>
          </w:tcPr>
          <w:p w14:paraId="073F5763"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24082ABD"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85C49DB" w14:textId="77777777" w:rsidR="00021658" w:rsidRDefault="00DD08E8">
            <w:pPr>
              <w:pStyle w:val="TableParagraph"/>
              <w:spacing w:line="196" w:lineRule="exact"/>
              <w:ind w:left="9"/>
              <w:rPr>
                <w:sz w:val="18"/>
              </w:rPr>
            </w:pPr>
            <w:r>
              <w:rPr>
                <w:spacing w:val="-5"/>
                <w:w w:val="105"/>
                <w:sz w:val="18"/>
              </w:rPr>
              <w:t>PO3</w:t>
            </w:r>
          </w:p>
        </w:tc>
        <w:tc>
          <w:tcPr>
            <w:tcW w:w="799" w:type="dxa"/>
          </w:tcPr>
          <w:p w14:paraId="378A556A"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50FB8AD7"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5D0A30F2"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6B04A1C2" w14:textId="77777777" w:rsidR="00021658" w:rsidRDefault="00DD08E8">
            <w:pPr>
              <w:pStyle w:val="TableParagraph"/>
              <w:spacing w:line="196" w:lineRule="exact"/>
              <w:ind w:left="9" w:right="7"/>
              <w:rPr>
                <w:sz w:val="18"/>
              </w:rPr>
            </w:pPr>
            <w:r>
              <w:rPr>
                <w:spacing w:val="-5"/>
                <w:w w:val="105"/>
                <w:sz w:val="18"/>
              </w:rPr>
              <w:t>PO7</w:t>
            </w:r>
          </w:p>
        </w:tc>
        <w:tc>
          <w:tcPr>
            <w:tcW w:w="796" w:type="dxa"/>
          </w:tcPr>
          <w:p w14:paraId="2BBE7442" w14:textId="77777777" w:rsidR="00021658" w:rsidRDefault="00DD08E8">
            <w:pPr>
              <w:pStyle w:val="TableParagraph"/>
              <w:spacing w:line="196" w:lineRule="exact"/>
              <w:ind w:left="7" w:right="7"/>
              <w:rPr>
                <w:sz w:val="18"/>
              </w:rPr>
            </w:pPr>
            <w:r>
              <w:rPr>
                <w:spacing w:val="-5"/>
                <w:w w:val="105"/>
                <w:sz w:val="18"/>
              </w:rPr>
              <w:t>PO8</w:t>
            </w:r>
          </w:p>
        </w:tc>
        <w:tc>
          <w:tcPr>
            <w:tcW w:w="798" w:type="dxa"/>
          </w:tcPr>
          <w:p w14:paraId="447EC74B"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4EB04E61" w14:textId="77777777" w:rsidR="00021658" w:rsidRDefault="00DD08E8">
            <w:pPr>
              <w:pStyle w:val="TableParagraph"/>
              <w:spacing w:line="196" w:lineRule="exact"/>
              <w:ind w:left="6" w:right="8"/>
              <w:rPr>
                <w:sz w:val="18"/>
              </w:rPr>
            </w:pPr>
            <w:r>
              <w:rPr>
                <w:spacing w:val="-4"/>
                <w:w w:val="105"/>
                <w:sz w:val="18"/>
              </w:rPr>
              <w:t>PO10</w:t>
            </w:r>
          </w:p>
        </w:tc>
      </w:tr>
      <w:tr w:rsidR="00021658" w14:paraId="14796618" w14:textId="77777777">
        <w:trPr>
          <w:trHeight w:val="216"/>
        </w:trPr>
        <w:tc>
          <w:tcPr>
            <w:tcW w:w="797" w:type="dxa"/>
          </w:tcPr>
          <w:p w14:paraId="28CF04E8"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28FBF0B4"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644DFA9C"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1E942EFB" w14:textId="77777777" w:rsidR="00021658" w:rsidRDefault="00021658">
            <w:pPr>
              <w:pStyle w:val="TableParagraph"/>
              <w:jc w:val="left"/>
              <w:rPr>
                <w:sz w:val="14"/>
              </w:rPr>
            </w:pPr>
          </w:p>
        </w:tc>
        <w:tc>
          <w:tcPr>
            <w:tcW w:w="799" w:type="dxa"/>
          </w:tcPr>
          <w:p w14:paraId="35DB13C6" w14:textId="77777777" w:rsidR="00021658" w:rsidRDefault="00021658">
            <w:pPr>
              <w:pStyle w:val="TableParagraph"/>
              <w:jc w:val="left"/>
              <w:rPr>
                <w:sz w:val="14"/>
              </w:rPr>
            </w:pPr>
          </w:p>
        </w:tc>
        <w:tc>
          <w:tcPr>
            <w:tcW w:w="797" w:type="dxa"/>
          </w:tcPr>
          <w:p w14:paraId="30925C70" w14:textId="77777777" w:rsidR="00021658" w:rsidRDefault="00021658">
            <w:pPr>
              <w:pStyle w:val="TableParagraph"/>
              <w:jc w:val="left"/>
              <w:rPr>
                <w:sz w:val="14"/>
              </w:rPr>
            </w:pPr>
          </w:p>
        </w:tc>
        <w:tc>
          <w:tcPr>
            <w:tcW w:w="798" w:type="dxa"/>
          </w:tcPr>
          <w:p w14:paraId="79F0EF6E" w14:textId="77777777" w:rsidR="00021658" w:rsidRDefault="00021658">
            <w:pPr>
              <w:pStyle w:val="TableParagraph"/>
              <w:jc w:val="left"/>
              <w:rPr>
                <w:sz w:val="14"/>
              </w:rPr>
            </w:pPr>
          </w:p>
        </w:tc>
        <w:tc>
          <w:tcPr>
            <w:tcW w:w="798" w:type="dxa"/>
          </w:tcPr>
          <w:p w14:paraId="2B1E3863" w14:textId="77777777" w:rsidR="00021658" w:rsidRDefault="00021658">
            <w:pPr>
              <w:pStyle w:val="TableParagraph"/>
              <w:jc w:val="left"/>
              <w:rPr>
                <w:sz w:val="14"/>
              </w:rPr>
            </w:pPr>
          </w:p>
        </w:tc>
        <w:tc>
          <w:tcPr>
            <w:tcW w:w="796" w:type="dxa"/>
          </w:tcPr>
          <w:p w14:paraId="4165F752" w14:textId="77777777" w:rsidR="00021658" w:rsidRDefault="00021658">
            <w:pPr>
              <w:pStyle w:val="TableParagraph"/>
              <w:jc w:val="left"/>
              <w:rPr>
                <w:sz w:val="14"/>
              </w:rPr>
            </w:pPr>
          </w:p>
        </w:tc>
        <w:tc>
          <w:tcPr>
            <w:tcW w:w="798" w:type="dxa"/>
          </w:tcPr>
          <w:p w14:paraId="7FCDD7F5"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16E2C3AC" w14:textId="77777777" w:rsidR="00021658" w:rsidRDefault="00021658">
            <w:pPr>
              <w:pStyle w:val="TableParagraph"/>
              <w:jc w:val="left"/>
              <w:rPr>
                <w:sz w:val="14"/>
              </w:rPr>
            </w:pPr>
          </w:p>
        </w:tc>
      </w:tr>
      <w:tr w:rsidR="00021658" w14:paraId="38F4492A" w14:textId="77777777">
        <w:trPr>
          <w:trHeight w:val="216"/>
        </w:trPr>
        <w:tc>
          <w:tcPr>
            <w:tcW w:w="797" w:type="dxa"/>
          </w:tcPr>
          <w:p w14:paraId="104E5A93"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28F56131" w14:textId="77777777" w:rsidR="00021658" w:rsidRDefault="00021658">
            <w:pPr>
              <w:pStyle w:val="TableParagraph"/>
              <w:jc w:val="left"/>
              <w:rPr>
                <w:sz w:val="14"/>
              </w:rPr>
            </w:pPr>
          </w:p>
        </w:tc>
        <w:tc>
          <w:tcPr>
            <w:tcW w:w="798" w:type="dxa"/>
          </w:tcPr>
          <w:p w14:paraId="689E5995" w14:textId="77777777" w:rsidR="00021658" w:rsidRDefault="00021658">
            <w:pPr>
              <w:pStyle w:val="TableParagraph"/>
              <w:jc w:val="left"/>
              <w:rPr>
                <w:sz w:val="14"/>
              </w:rPr>
            </w:pPr>
          </w:p>
        </w:tc>
        <w:tc>
          <w:tcPr>
            <w:tcW w:w="794" w:type="dxa"/>
          </w:tcPr>
          <w:p w14:paraId="1DDF9F98"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26FA445D" w14:textId="77777777" w:rsidR="00021658" w:rsidRDefault="00021658">
            <w:pPr>
              <w:pStyle w:val="TableParagraph"/>
              <w:jc w:val="left"/>
              <w:rPr>
                <w:sz w:val="14"/>
              </w:rPr>
            </w:pPr>
          </w:p>
        </w:tc>
        <w:tc>
          <w:tcPr>
            <w:tcW w:w="797" w:type="dxa"/>
          </w:tcPr>
          <w:p w14:paraId="6A1D7BD3" w14:textId="77777777" w:rsidR="00021658" w:rsidRDefault="00021658">
            <w:pPr>
              <w:pStyle w:val="TableParagraph"/>
              <w:jc w:val="left"/>
              <w:rPr>
                <w:sz w:val="14"/>
              </w:rPr>
            </w:pPr>
          </w:p>
        </w:tc>
        <w:tc>
          <w:tcPr>
            <w:tcW w:w="798" w:type="dxa"/>
          </w:tcPr>
          <w:p w14:paraId="082437E8" w14:textId="77777777" w:rsidR="00021658" w:rsidRDefault="00021658">
            <w:pPr>
              <w:pStyle w:val="TableParagraph"/>
              <w:jc w:val="left"/>
              <w:rPr>
                <w:sz w:val="14"/>
              </w:rPr>
            </w:pPr>
          </w:p>
        </w:tc>
        <w:tc>
          <w:tcPr>
            <w:tcW w:w="798" w:type="dxa"/>
          </w:tcPr>
          <w:p w14:paraId="7081621F" w14:textId="77777777" w:rsidR="00021658" w:rsidRDefault="00021658">
            <w:pPr>
              <w:pStyle w:val="TableParagraph"/>
              <w:jc w:val="left"/>
              <w:rPr>
                <w:sz w:val="14"/>
              </w:rPr>
            </w:pPr>
          </w:p>
        </w:tc>
        <w:tc>
          <w:tcPr>
            <w:tcW w:w="796" w:type="dxa"/>
          </w:tcPr>
          <w:p w14:paraId="2E9E2ADC" w14:textId="77777777" w:rsidR="00021658" w:rsidRDefault="00021658">
            <w:pPr>
              <w:pStyle w:val="TableParagraph"/>
              <w:jc w:val="left"/>
              <w:rPr>
                <w:sz w:val="14"/>
              </w:rPr>
            </w:pPr>
          </w:p>
        </w:tc>
        <w:tc>
          <w:tcPr>
            <w:tcW w:w="798" w:type="dxa"/>
          </w:tcPr>
          <w:p w14:paraId="04DF0D79" w14:textId="77777777" w:rsidR="00021658" w:rsidRDefault="00021658">
            <w:pPr>
              <w:pStyle w:val="TableParagraph"/>
              <w:jc w:val="left"/>
              <w:rPr>
                <w:sz w:val="14"/>
              </w:rPr>
            </w:pPr>
          </w:p>
        </w:tc>
        <w:tc>
          <w:tcPr>
            <w:tcW w:w="814" w:type="dxa"/>
          </w:tcPr>
          <w:p w14:paraId="7C147C5F" w14:textId="77777777" w:rsidR="00021658" w:rsidRDefault="00021658">
            <w:pPr>
              <w:pStyle w:val="TableParagraph"/>
              <w:jc w:val="left"/>
              <w:rPr>
                <w:sz w:val="14"/>
              </w:rPr>
            </w:pPr>
          </w:p>
        </w:tc>
      </w:tr>
      <w:tr w:rsidR="00021658" w14:paraId="590E59A9" w14:textId="77777777">
        <w:trPr>
          <w:trHeight w:val="215"/>
        </w:trPr>
        <w:tc>
          <w:tcPr>
            <w:tcW w:w="797" w:type="dxa"/>
          </w:tcPr>
          <w:p w14:paraId="0EA7A574"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50831AC5"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50A6EA48" w14:textId="77777777" w:rsidR="00021658" w:rsidRDefault="00021658">
            <w:pPr>
              <w:pStyle w:val="TableParagraph"/>
              <w:jc w:val="left"/>
              <w:rPr>
                <w:sz w:val="14"/>
              </w:rPr>
            </w:pPr>
          </w:p>
        </w:tc>
        <w:tc>
          <w:tcPr>
            <w:tcW w:w="794" w:type="dxa"/>
          </w:tcPr>
          <w:p w14:paraId="2E76A985" w14:textId="77777777" w:rsidR="00021658" w:rsidRDefault="00021658">
            <w:pPr>
              <w:pStyle w:val="TableParagraph"/>
              <w:jc w:val="left"/>
              <w:rPr>
                <w:sz w:val="14"/>
              </w:rPr>
            </w:pPr>
          </w:p>
        </w:tc>
        <w:tc>
          <w:tcPr>
            <w:tcW w:w="799" w:type="dxa"/>
          </w:tcPr>
          <w:p w14:paraId="1952133C"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7CB895F2"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505D6B1C"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AE2F74D" w14:textId="77777777" w:rsidR="00021658" w:rsidRDefault="00021658">
            <w:pPr>
              <w:pStyle w:val="TableParagraph"/>
              <w:jc w:val="left"/>
              <w:rPr>
                <w:sz w:val="14"/>
              </w:rPr>
            </w:pPr>
          </w:p>
        </w:tc>
        <w:tc>
          <w:tcPr>
            <w:tcW w:w="796" w:type="dxa"/>
          </w:tcPr>
          <w:p w14:paraId="60360E8D" w14:textId="77777777" w:rsidR="00021658" w:rsidRDefault="00021658">
            <w:pPr>
              <w:pStyle w:val="TableParagraph"/>
              <w:jc w:val="left"/>
              <w:rPr>
                <w:sz w:val="14"/>
              </w:rPr>
            </w:pPr>
          </w:p>
        </w:tc>
        <w:tc>
          <w:tcPr>
            <w:tcW w:w="798" w:type="dxa"/>
          </w:tcPr>
          <w:p w14:paraId="14D91F4D" w14:textId="77777777" w:rsidR="00021658" w:rsidRDefault="00021658">
            <w:pPr>
              <w:pStyle w:val="TableParagraph"/>
              <w:jc w:val="left"/>
              <w:rPr>
                <w:sz w:val="14"/>
              </w:rPr>
            </w:pPr>
          </w:p>
        </w:tc>
        <w:tc>
          <w:tcPr>
            <w:tcW w:w="814" w:type="dxa"/>
          </w:tcPr>
          <w:p w14:paraId="68928BE9" w14:textId="77777777" w:rsidR="00021658" w:rsidRDefault="00021658">
            <w:pPr>
              <w:pStyle w:val="TableParagraph"/>
              <w:jc w:val="left"/>
              <w:rPr>
                <w:sz w:val="14"/>
              </w:rPr>
            </w:pPr>
          </w:p>
        </w:tc>
      </w:tr>
      <w:tr w:rsidR="00021658" w14:paraId="63E5ABBB" w14:textId="77777777">
        <w:trPr>
          <w:trHeight w:val="215"/>
        </w:trPr>
        <w:tc>
          <w:tcPr>
            <w:tcW w:w="797" w:type="dxa"/>
          </w:tcPr>
          <w:p w14:paraId="16929771" w14:textId="77777777" w:rsidR="00021658" w:rsidRDefault="00DD08E8">
            <w:pPr>
              <w:pStyle w:val="TableParagraph"/>
              <w:spacing w:line="196" w:lineRule="exact"/>
              <w:ind w:left="10" w:right="4"/>
              <w:rPr>
                <w:sz w:val="18"/>
              </w:rPr>
            </w:pPr>
            <w:r>
              <w:rPr>
                <w:spacing w:val="-5"/>
                <w:w w:val="105"/>
                <w:sz w:val="18"/>
              </w:rPr>
              <w:lastRenderedPageBreak/>
              <w:t>CO4</w:t>
            </w:r>
          </w:p>
        </w:tc>
        <w:tc>
          <w:tcPr>
            <w:tcW w:w="798" w:type="dxa"/>
          </w:tcPr>
          <w:p w14:paraId="10C884DF"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779E290A"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09995029" w14:textId="77777777" w:rsidR="00021658" w:rsidRDefault="00021658">
            <w:pPr>
              <w:pStyle w:val="TableParagraph"/>
              <w:jc w:val="left"/>
              <w:rPr>
                <w:sz w:val="14"/>
              </w:rPr>
            </w:pPr>
          </w:p>
        </w:tc>
        <w:tc>
          <w:tcPr>
            <w:tcW w:w="799" w:type="dxa"/>
          </w:tcPr>
          <w:p w14:paraId="59A4DB2F" w14:textId="77777777" w:rsidR="00021658" w:rsidRDefault="00021658">
            <w:pPr>
              <w:pStyle w:val="TableParagraph"/>
              <w:jc w:val="left"/>
              <w:rPr>
                <w:sz w:val="14"/>
              </w:rPr>
            </w:pPr>
          </w:p>
        </w:tc>
        <w:tc>
          <w:tcPr>
            <w:tcW w:w="797" w:type="dxa"/>
          </w:tcPr>
          <w:p w14:paraId="24796CF2"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615555B5" w14:textId="77777777" w:rsidR="00021658" w:rsidRDefault="00021658">
            <w:pPr>
              <w:pStyle w:val="TableParagraph"/>
              <w:jc w:val="left"/>
              <w:rPr>
                <w:sz w:val="14"/>
              </w:rPr>
            </w:pPr>
          </w:p>
        </w:tc>
        <w:tc>
          <w:tcPr>
            <w:tcW w:w="798" w:type="dxa"/>
          </w:tcPr>
          <w:p w14:paraId="21C5D9C5" w14:textId="77777777" w:rsidR="00021658" w:rsidRDefault="00DD08E8">
            <w:pPr>
              <w:pStyle w:val="TableParagraph"/>
              <w:spacing w:line="196" w:lineRule="exact"/>
              <w:ind w:left="9" w:right="1"/>
              <w:rPr>
                <w:sz w:val="18"/>
              </w:rPr>
            </w:pPr>
            <w:r>
              <w:rPr>
                <w:spacing w:val="-10"/>
                <w:w w:val="105"/>
                <w:sz w:val="18"/>
              </w:rPr>
              <w:t>3</w:t>
            </w:r>
          </w:p>
        </w:tc>
        <w:tc>
          <w:tcPr>
            <w:tcW w:w="796" w:type="dxa"/>
          </w:tcPr>
          <w:p w14:paraId="3E402C50" w14:textId="77777777" w:rsidR="00021658" w:rsidRDefault="00DD08E8">
            <w:pPr>
              <w:pStyle w:val="TableParagraph"/>
              <w:spacing w:line="196" w:lineRule="exact"/>
              <w:ind w:left="7" w:right="4"/>
              <w:rPr>
                <w:sz w:val="18"/>
              </w:rPr>
            </w:pPr>
            <w:r>
              <w:rPr>
                <w:spacing w:val="-10"/>
                <w:w w:val="105"/>
                <w:sz w:val="18"/>
              </w:rPr>
              <w:t>2</w:t>
            </w:r>
          </w:p>
        </w:tc>
        <w:tc>
          <w:tcPr>
            <w:tcW w:w="798" w:type="dxa"/>
          </w:tcPr>
          <w:p w14:paraId="3EF0D96C" w14:textId="77777777" w:rsidR="00021658" w:rsidRDefault="00021658">
            <w:pPr>
              <w:pStyle w:val="TableParagraph"/>
              <w:jc w:val="left"/>
              <w:rPr>
                <w:sz w:val="14"/>
              </w:rPr>
            </w:pPr>
          </w:p>
        </w:tc>
        <w:tc>
          <w:tcPr>
            <w:tcW w:w="814" w:type="dxa"/>
          </w:tcPr>
          <w:p w14:paraId="38D1CE57" w14:textId="77777777" w:rsidR="00021658" w:rsidRDefault="00021658">
            <w:pPr>
              <w:pStyle w:val="TableParagraph"/>
              <w:jc w:val="left"/>
              <w:rPr>
                <w:sz w:val="14"/>
              </w:rPr>
            </w:pPr>
          </w:p>
        </w:tc>
      </w:tr>
      <w:tr w:rsidR="00021658" w14:paraId="38F515B1" w14:textId="77777777">
        <w:trPr>
          <w:trHeight w:val="215"/>
        </w:trPr>
        <w:tc>
          <w:tcPr>
            <w:tcW w:w="797" w:type="dxa"/>
          </w:tcPr>
          <w:p w14:paraId="7CFA13C0"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20D49F64"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17F395E0" w14:textId="77777777" w:rsidR="00021658" w:rsidRDefault="00021658">
            <w:pPr>
              <w:pStyle w:val="TableParagraph"/>
              <w:jc w:val="left"/>
              <w:rPr>
                <w:sz w:val="14"/>
              </w:rPr>
            </w:pPr>
          </w:p>
        </w:tc>
        <w:tc>
          <w:tcPr>
            <w:tcW w:w="794" w:type="dxa"/>
          </w:tcPr>
          <w:p w14:paraId="76C95DFB" w14:textId="77777777" w:rsidR="00021658" w:rsidRDefault="00021658">
            <w:pPr>
              <w:pStyle w:val="TableParagraph"/>
              <w:jc w:val="left"/>
              <w:rPr>
                <w:sz w:val="14"/>
              </w:rPr>
            </w:pPr>
          </w:p>
        </w:tc>
        <w:tc>
          <w:tcPr>
            <w:tcW w:w="799" w:type="dxa"/>
          </w:tcPr>
          <w:p w14:paraId="26275B73" w14:textId="77777777" w:rsidR="00021658" w:rsidRDefault="00DD08E8">
            <w:pPr>
              <w:pStyle w:val="TableParagraph"/>
              <w:spacing w:line="196" w:lineRule="exact"/>
              <w:ind w:left="7"/>
              <w:rPr>
                <w:sz w:val="18"/>
              </w:rPr>
            </w:pPr>
            <w:r>
              <w:rPr>
                <w:spacing w:val="-10"/>
                <w:w w:val="105"/>
                <w:sz w:val="18"/>
              </w:rPr>
              <w:t>2</w:t>
            </w:r>
          </w:p>
        </w:tc>
        <w:tc>
          <w:tcPr>
            <w:tcW w:w="797" w:type="dxa"/>
          </w:tcPr>
          <w:p w14:paraId="4EEC0898" w14:textId="77777777" w:rsidR="00021658" w:rsidRDefault="00021658">
            <w:pPr>
              <w:pStyle w:val="TableParagraph"/>
              <w:jc w:val="left"/>
              <w:rPr>
                <w:sz w:val="14"/>
              </w:rPr>
            </w:pPr>
          </w:p>
        </w:tc>
        <w:tc>
          <w:tcPr>
            <w:tcW w:w="798" w:type="dxa"/>
          </w:tcPr>
          <w:p w14:paraId="50128370" w14:textId="77777777" w:rsidR="00021658" w:rsidRDefault="00021658">
            <w:pPr>
              <w:pStyle w:val="TableParagraph"/>
              <w:jc w:val="left"/>
              <w:rPr>
                <w:sz w:val="14"/>
              </w:rPr>
            </w:pPr>
          </w:p>
        </w:tc>
        <w:tc>
          <w:tcPr>
            <w:tcW w:w="798" w:type="dxa"/>
          </w:tcPr>
          <w:p w14:paraId="71493FD1" w14:textId="77777777" w:rsidR="00021658" w:rsidRDefault="00021658">
            <w:pPr>
              <w:pStyle w:val="TableParagraph"/>
              <w:jc w:val="left"/>
              <w:rPr>
                <w:sz w:val="14"/>
              </w:rPr>
            </w:pPr>
          </w:p>
        </w:tc>
        <w:tc>
          <w:tcPr>
            <w:tcW w:w="796" w:type="dxa"/>
          </w:tcPr>
          <w:p w14:paraId="222236DB" w14:textId="77777777" w:rsidR="00021658" w:rsidRDefault="00021658">
            <w:pPr>
              <w:pStyle w:val="TableParagraph"/>
              <w:jc w:val="left"/>
              <w:rPr>
                <w:sz w:val="14"/>
              </w:rPr>
            </w:pPr>
          </w:p>
        </w:tc>
        <w:tc>
          <w:tcPr>
            <w:tcW w:w="798" w:type="dxa"/>
          </w:tcPr>
          <w:p w14:paraId="159F21D7"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14E1E403" w14:textId="77777777" w:rsidR="00021658" w:rsidRDefault="00DD08E8">
            <w:pPr>
              <w:pStyle w:val="TableParagraph"/>
              <w:spacing w:line="196" w:lineRule="exact"/>
              <w:ind w:left="6" w:right="4"/>
              <w:rPr>
                <w:sz w:val="18"/>
              </w:rPr>
            </w:pPr>
            <w:r>
              <w:rPr>
                <w:spacing w:val="-10"/>
                <w:w w:val="105"/>
                <w:sz w:val="18"/>
              </w:rPr>
              <w:t>3</w:t>
            </w:r>
          </w:p>
        </w:tc>
      </w:tr>
    </w:tbl>
    <w:p w14:paraId="21EB1225"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24CB2CF" w14:textId="77777777">
        <w:trPr>
          <w:trHeight w:val="215"/>
        </w:trPr>
        <w:tc>
          <w:tcPr>
            <w:tcW w:w="2983" w:type="dxa"/>
          </w:tcPr>
          <w:p w14:paraId="4335C1A7"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0530561"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0C020853"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5060077"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079738DE" w14:textId="77777777">
        <w:trPr>
          <w:trHeight w:val="215"/>
        </w:trPr>
        <w:tc>
          <w:tcPr>
            <w:tcW w:w="2983" w:type="dxa"/>
          </w:tcPr>
          <w:p w14:paraId="237474BC"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45AF195A"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696C6F5A"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FF8D1D8" w14:textId="77777777" w:rsidR="00021658" w:rsidRDefault="00DD08E8">
            <w:pPr>
              <w:pStyle w:val="TableParagraph"/>
              <w:spacing w:line="196" w:lineRule="exact"/>
              <w:ind w:left="6" w:right="2"/>
              <w:rPr>
                <w:sz w:val="18"/>
              </w:rPr>
            </w:pPr>
            <w:r>
              <w:rPr>
                <w:spacing w:val="-5"/>
                <w:w w:val="105"/>
                <w:sz w:val="18"/>
              </w:rPr>
              <w:t>01</w:t>
            </w:r>
          </w:p>
        </w:tc>
      </w:tr>
      <w:tr w:rsidR="00021658" w14:paraId="1EA3B9BA" w14:textId="77777777">
        <w:trPr>
          <w:trHeight w:val="215"/>
        </w:trPr>
        <w:tc>
          <w:tcPr>
            <w:tcW w:w="2983" w:type="dxa"/>
          </w:tcPr>
          <w:p w14:paraId="4F6D579E"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0C7205E"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62317310"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E182081" w14:textId="77777777" w:rsidR="00021658" w:rsidRDefault="00DD08E8">
            <w:pPr>
              <w:pStyle w:val="TableParagraph"/>
              <w:spacing w:line="196" w:lineRule="exact"/>
              <w:ind w:left="6" w:right="4"/>
              <w:rPr>
                <w:sz w:val="18"/>
              </w:rPr>
            </w:pPr>
            <w:r>
              <w:rPr>
                <w:spacing w:val="-5"/>
                <w:w w:val="105"/>
                <w:sz w:val="18"/>
              </w:rPr>
              <w:t>02</w:t>
            </w:r>
          </w:p>
        </w:tc>
      </w:tr>
      <w:tr w:rsidR="00021658" w14:paraId="094D53D8" w14:textId="77777777">
        <w:trPr>
          <w:trHeight w:val="216"/>
        </w:trPr>
        <w:tc>
          <w:tcPr>
            <w:tcW w:w="2983" w:type="dxa"/>
          </w:tcPr>
          <w:p w14:paraId="0A18C547"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354EAD0"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1BC12C58"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CCEEC55" w14:textId="77777777" w:rsidR="00021658" w:rsidRDefault="00DD08E8">
            <w:pPr>
              <w:pStyle w:val="TableParagraph"/>
              <w:spacing w:line="197" w:lineRule="exact"/>
              <w:ind w:left="6" w:right="4"/>
              <w:rPr>
                <w:sz w:val="18"/>
              </w:rPr>
            </w:pPr>
            <w:r>
              <w:rPr>
                <w:spacing w:val="-5"/>
                <w:w w:val="105"/>
                <w:sz w:val="18"/>
              </w:rPr>
              <w:t>03</w:t>
            </w:r>
          </w:p>
        </w:tc>
      </w:tr>
      <w:tr w:rsidR="00021658" w14:paraId="71C174E3" w14:textId="77777777">
        <w:trPr>
          <w:trHeight w:val="216"/>
        </w:trPr>
        <w:tc>
          <w:tcPr>
            <w:tcW w:w="2983" w:type="dxa"/>
          </w:tcPr>
          <w:p w14:paraId="76964C93"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F048BB3"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6C704C3C"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2B297D87" w14:textId="77777777" w:rsidR="00021658" w:rsidRDefault="00DD08E8">
            <w:pPr>
              <w:pStyle w:val="TableParagraph"/>
              <w:spacing w:line="197" w:lineRule="exact"/>
              <w:ind w:left="6" w:right="4"/>
              <w:rPr>
                <w:sz w:val="18"/>
              </w:rPr>
            </w:pPr>
            <w:r>
              <w:rPr>
                <w:spacing w:val="-5"/>
                <w:w w:val="105"/>
                <w:sz w:val="18"/>
              </w:rPr>
              <w:t>04</w:t>
            </w:r>
          </w:p>
        </w:tc>
      </w:tr>
      <w:tr w:rsidR="00021658" w14:paraId="4E34BADD" w14:textId="77777777">
        <w:trPr>
          <w:trHeight w:val="215"/>
        </w:trPr>
        <w:tc>
          <w:tcPr>
            <w:tcW w:w="2983" w:type="dxa"/>
          </w:tcPr>
          <w:p w14:paraId="25AE284B"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254C9A97"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06D3686D"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7759E1B4" w14:textId="77777777" w:rsidR="00021658" w:rsidRDefault="00DD08E8">
            <w:pPr>
              <w:pStyle w:val="TableParagraph"/>
              <w:spacing w:line="196" w:lineRule="exact"/>
              <w:ind w:left="6"/>
              <w:rPr>
                <w:sz w:val="18"/>
              </w:rPr>
            </w:pPr>
            <w:r>
              <w:rPr>
                <w:spacing w:val="-5"/>
                <w:w w:val="105"/>
                <w:sz w:val="18"/>
              </w:rPr>
              <w:t>05</w:t>
            </w:r>
          </w:p>
        </w:tc>
      </w:tr>
    </w:tbl>
    <w:p w14:paraId="691BB5FC" w14:textId="77777777" w:rsidR="00021658" w:rsidRDefault="00DD08E8" w:rsidP="004F6460">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7216820" w14:textId="77777777" w:rsidR="00021658" w:rsidRDefault="00DD08E8" w:rsidP="004F6460">
      <w:pPr>
        <w:pStyle w:val="BodyText"/>
        <w:ind w:left="432" w:right="492"/>
        <w:jc w:val="both"/>
      </w:pPr>
      <w:r>
        <w:rPr>
          <w:b/>
          <w:w w:val="105"/>
        </w:rPr>
        <w:t xml:space="preserve">Basic Spreadsheet Modelling: </w:t>
      </w:r>
      <w:r>
        <w:rPr>
          <w:w w:val="105"/>
        </w:rPr>
        <w:t>Concepts and Best Practices, Cost Projections, Breakeven Analysis, Ordering with uantity Discounts and Demand Uncertainty, Estimating the Relationship between Price and Demand, Decisions Involving the Time Value of Money.</w:t>
      </w:r>
    </w:p>
    <w:p w14:paraId="07A47CD4" w14:textId="77777777" w:rsidR="00021658" w:rsidRDefault="00DD08E8">
      <w:pPr>
        <w:pStyle w:val="BodyText"/>
        <w:spacing w:before="2" w:line="252" w:lineRule="auto"/>
        <w:ind w:left="432" w:right="490"/>
        <w:jc w:val="both"/>
      </w:pPr>
      <w:r>
        <w:rPr>
          <w:b/>
          <w:w w:val="105"/>
        </w:rPr>
        <w:t xml:space="preserve">Describing the Distribution of a Variable: </w:t>
      </w:r>
      <w:r>
        <w:rPr>
          <w:w w:val="105"/>
        </w:rPr>
        <w:t>Basic Concepts, Populations and Samples, Data Sets, Variables, and Observations, Data Types, Summarizing Categorical Variables, Summarizing Numeric Variables, Numeric Summary Measures, Charts for Numeric Variables, Time Series Data, Outliers and Missing Values, Excel Tables for Filtering, Sorting, and Summarizing.</w:t>
      </w:r>
    </w:p>
    <w:p w14:paraId="4C558564" w14:textId="77777777" w:rsidR="00021658" w:rsidRDefault="00DD08E8">
      <w:pPr>
        <w:pStyle w:val="BodyText"/>
        <w:spacing w:line="252" w:lineRule="auto"/>
        <w:ind w:left="432" w:right="495"/>
        <w:jc w:val="both"/>
      </w:pPr>
      <w:r>
        <w:rPr>
          <w:b/>
          <w:w w:val="105"/>
        </w:rPr>
        <w:t xml:space="preserve">Finding Relationships among Variables: </w:t>
      </w:r>
      <w:r>
        <w:rPr>
          <w:w w:val="105"/>
        </w:rPr>
        <w:t>Relationships among Categorical Variables, Relationships among Categorical Variables and a Numeric Variable, Relationships among Numeric Variables, ScatterPOts, Correlation and Covariance, Pivot Tables.</w:t>
      </w:r>
    </w:p>
    <w:p w14:paraId="07EB25E6" w14:textId="77777777" w:rsidR="00021658" w:rsidRDefault="00DD08E8">
      <w:pPr>
        <w:pStyle w:val="BodyText"/>
        <w:spacing w:line="252" w:lineRule="auto"/>
        <w:ind w:left="432" w:right="311"/>
      </w:pPr>
      <w:r>
        <w:rPr>
          <w:b/>
          <w:w w:val="105"/>
        </w:rPr>
        <w:t>Business Intelligence (BI) Tools for</w:t>
      </w:r>
      <w:r>
        <w:rPr>
          <w:b/>
          <w:spacing w:val="-5"/>
          <w:w w:val="105"/>
        </w:rPr>
        <w:t xml:space="preserve"> </w:t>
      </w:r>
      <w:r>
        <w:rPr>
          <w:b/>
          <w:w w:val="105"/>
        </w:rPr>
        <w:t xml:space="preserve">Data Analysis: </w:t>
      </w:r>
      <w:r>
        <w:rPr>
          <w:w w:val="105"/>
        </w:rPr>
        <w:t>Importing Data into</w:t>
      </w:r>
      <w:r>
        <w:rPr>
          <w:spacing w:val="-1"/>
          <w:w w:val="105"/>
        </w:rPr>
        <w:t xml:space="preserve"> </w:t>
      </w:r>
      <w:r>
        <w:rPr>
          <w:w w:val="105"/>
        </w:rPr>
        <w:t>Excel with</w:t>
      </w:r>
      <w:r>
        <w:rPr>
          <w:spacing w:val="-1"/>
          <w:w w:val="105"/>
        </w:rPr>
        <w:t xml:space="preserve"> </w:t>
      </w:r>
      <w:r>
        <w:rPr>
          <w:w w:val="105"/>
        </w:rPr>
        <w:t>Power Query, Introduction</w:t>
      </w:r>
      <w:r>
        <w:rPr>
          <w:spacing w:val="-1"/>
          <w:w w:val="105"/>
        </w:rPr>
        <w:t xml:space="preserve"> </w:t>
      </w:r>
      <w:r>
        <w:rPr>
          <w:w w:val="105"/>
        </w:rPr>
        <w:t xml:space="preserve">to Relational Databases, Excel’s Data Model, Creating and Editing Queries, Data Analysis with Power Pivot, Basing Pivot Tables on a Data Model, Calculated Columns, Data Visualization with Tableau Public, Data Cleansing </w:t>
      </w:r>
      <w:r>
        <w:rPr>
          <w:b/>
          <w:w w:val="105"/>
        </w:rPr>
        <w:t>Probability</w:t>
      </w:r>
      <w:r>
        <w:rPr>
          <w:b/>
          <w:spacing w:val="40"/>
          <w:w w:val="105"/>
        </w:rPr>
        <w:t xml:space="preserve"> </w:t>
      </w:r>
      <w:r>
        <w:rPr>
          <w:b/>
          <w:w w:val="105"/>
        </w:rPr>
        <w:t>and</w:t>
      </w:r>
      <w:r>
        <w:rPr>
          <w:b/>
          <w:spacing w:val="69"/>
          <w:w w:val="105"/>
        </w:rPr>
        <w:t xml:space="preserve"> </w:t>
      </w:r>
      <w:r>
        <w:rPr>
          <w:b/>
          <w:w w:val="105"/>
        </w:rPr>
        <w:t>Probability</w:t>
      </w:r>
      <w:r>
        <w:rPr>
          <w:b/>
          <w:spacing w:val="71"/>
          <w:w w:val="105"/>
        </w:rPr>
        <w:t xml:space="preserve"> </w:t>
      </w:r>
      <w:r>
        <w:rPr>
          <w:b/>
          <w:w w:val="105"/>
        </w:rPr>
        <w:t>Distributions:</w:t>
      </w:r>
      <w:r>
        <w:rPr>
          <w:b/>
          <w:spacing w:val="71"/>
          <w:w w:val="105"/>
        </w:rPr>
        <w:t xml:space="preserve"> </w:t>
      </w:r>
      <w:r>
        <w:rPr>
          <w:w w:val="105"/>
        </w:rPr>
        <w:t>Probability</w:t>
      </w:r>
      <w:r>
        <w:rPr>
          <w:spacing w:val="40"/>
          <w:w w:val="105"/>
        </w:rPr>
        <w:t xml:space="preserve"> </w:t>
      </w:r>
      <w:r>
        <w:rPr>
          <w:w w:val="105"/>
        </w:rPr>
        <w:t>Essentials,</w:t>
      </w:r>
      <w:r>
        <w:rPr>
          <w:spacing w:val="71"/>
          <w:w w:val="105"/>
        </w:rPr>
        <w:t xml:space="preserve"> </w:t>
      </w:r>
      <w:r>
        <w:rPr>
          <w:w w:val="105"/>
        </w:rPr>
        <w:t>Rule</w:t>
      </w:r>
      <w:r>
        <w:rPr>
          <w:spacing w:val="69"/>
          <w:w w:val="105"/>
        </w:rPr>
        <w:t xml:space="preserve"> </w:t>
      </w:r>
      <w:r>
        <w:rPr>
          <w:w w:val="105"/>
        </w:rPr>
        <w:t>of</w:t>
      </w:r>
      <w:r>
        <w:rPr>
          <w:spacing w:val="71"/>
          <w:w w:val="105"/>
        </w:rPr>
        <w:t xml:space="preserve"> </w:t>
      </w:r>
      <w:r>
        <w:rPr>
          <w:w w:val="105"/>
        </w:rPr>
        <w:t>Complements,</w:t>
      </w:r>
      <w:r>
        <w:rPr>
          <w:spacing w:val="72"/>
          <w:w w:val="105"/>
        </w:rPr>
        <w:t xml:space="preserve"> </w:t>
      </w:r>
      <w:r>
        <w:rPr>
          <w:w w:val="105"/>
        </w:rPr>
        <w:t>Addition</w:t>
      </w:r>
      <w:r>
        <w:rPr>
          <w:spacing w:val="40"/>
          <w:w w:val="105"/>
        </w:rPr>
        <w:t xml:space="preserve"> </w:t>
      </w:r>
      <w:r>
        <w:rPr>
          <w:w w:val="105"/>
        </w:rPr>
        <w:t>Rule, Conditional Probability</w:t>
      </w:r>
      <w:r>
        <w:rPr>
          <w:spacing w:val="-2"/>
          <w:w w:val="105"/>
        </w:rPr>
        <w:t xml:space="preserve"> </w:t>
      </w:r>
      <w:r>
        <w:rPr>
          <w:w w:val="105"/>
        </w:rPr>
        <w:t>and the Multiplication Rule, Probabilistic Independence, Equally Likely</w:t>
      </w:r>
      <w:r>
        <w:rPr>
          <w:spacing w:val="-4"/>
          <w:w w:val="105"/>
        </w:rPr>
        <w:t xml:space="preserve"> </w:t>
      </w:r>
      <w:r>
        <w:rPr>
          <w:w w:val="105"/>
        </w:rPr>
        <w:t>Events, Subjective Versus Objective</w:t>
      </w:r>
      <w:r>
        <w:rPr>
          <w:spacing w:val="-1"/>
          <w:w w:val="105"/>
        </w:rPr>
        <w:t xml:space="preserve"> </w:t>
      </w:r>
      <w:r>
        <w:rPr>
          <w:w w:val="105"/>
        </w:rPr>
        <w:t>Probabilities, Probability</w:t>
      </w:r>
      <w:r>
        <w:rPr>
          <w:spacing w:val="-3"/>
          <w:w w:val="105"/>
        </w:rPr>
        <w:t xml:space="preserve"> </w:t>
      </w:r>
      <w:r>
        <w:rPr>
          <w:w w:val="105"/>
        </w:rPr>
        <w:t>Distribution of</w:t>
      </w:r>
      <w:r>
        <w:rPr>
          <w:spacing w:val="-1"/>
          <w:w w:val="105"/>
        </w:rPr>
        <w:t xml:space="preserve"> </w:t>
      </w:r>
      <w:r>
        <w:rPr>
          <w:w w:val="105"/>
        </w:rPr>
        <w:t>a Random Variable, Summary</w:t>
      </w:r>
      <w:r>
        <w:rPr>
          <w:spacing w:val="-2"/>
          <w:w w:val="105"/>
        </w:rPr>
        <w:t xml:space="preserve"> </w:t>
      </w:r>
      <w:r>
        <w:rPr>
          <w:w w:val="105"/>
        </w:rPr>
        <w:t>Measures of</w:t>
      </w:r>
      <w:r>
        <w:rPr>
          <w:spacing w:val="-1"/>
          <w:w w:val="105"/>
        </w:rPr>
        <w:t xml:space="preserve"> </w:t>
      </w:r>
      <w:r>
        <w:rPr>
          <w:w w:val="105"/>
        </w:rPr>
        <w:t>a Probability Distribution,</w:t>
      </w:r>
      <w:r>
        <w:rPr>
          <w:spacing w:val="35"/>
          <w:w w:val="105"/>
        </w:rPr>
        <w:t xml:space="preserve"> </w:t>
      </w:r>
      <w:r>
        <w:rPr>
          <w:w w:val="105"/>
        </w:rPr>
        <w:t>Conditional</w:t>
      </w:r>
      <w:r>
        <w:rPr>
          <w:spacing w:val="39"/>
          <w:w w:val="105"/>
        </w:rPr>
        <w:t xml:space="preserve"> </w:t>
      </w:r>
      <w:r>
        <w:rPr>
          <w:w w:val="105"/>
        </w:rPr>
        <w:t>Mean</w:t>
      </w:r>
      <w:r>
        <w:rPr>
          <w:spacing w:val="34"/>
          <w:w w:val="105"/>
        </w:rPr>
        <w:t xml:space="preserve"> </w:t>
      </w:r>
      <w:r>
        <w:rPr>
          <w:w w:val="105"/>
        </w:rPr>
        <w:t>and</w:t>
      </w:r>
      <w:r>
        <w:rPr>
          <w:spacing w:val="35"/>
          <w:w w:val="105"/>
        </w:rPr>
        <w:t xml:space="preserve"> </w:t>
      </w:r>
      <w:r>
        <w:rPr>
          <w:w w:val="105"/>
        </w:rPr>
        <w:t>Variance,</w:t>
      </w:r>
      <w:r>
        <w:rPr>
          <w:spacing w:val="37"/>
          <w:w w:val="105"/>
        </w:rPr>
        <w:t xml:space="preserve"> </w:t>
      </w:r>
      <w:r>
        <w:rPr>
          <w:w w:val="105"/>
        </w:rPr>
        <w:t>The</w:t>
      </w:r>
      <w:r>
        <w:rPr>
          <w:spacing w:val="39"/>
          <w:w w:val="105"/>
        </w:rPr>
        <w:t xml:space="preserve"> </w:t>
      </w:r>
      <w:r>
        <w:rPr>
          <w:w w:val="105"/>
        </w:rPr>
        <w:t>Normal</w:t>
      </w:r>
      <w:r>
        <w:rPr>
          <w:spacing w:val="36"/>
          <w:w w:val="105"/>
        </w:rPr>
        <w:t xml:space="preserve"> </w:t>
      </w:r>
      <w:r>
        <w:rPr>
          <w:w w:val="105"/>
        </w:rPr>
        <w:t>Distribution,</w:t>
      </w:r>
      <w:r>
        <w:rPr>
          <w:spacing w:val="39"/>
          <w:w w:val="105"/>
        </w:rPr>
        <w:t xml:space="preserve"> </w:t>
      </w:r>
      <w:r>
        <w:rPr>
          <w:w w:val="105"/>
        </w:rPr>
        <w:t>Continuous</w:t>
      </w:r>
      <w:r>
        <w:rPr>
          <w:spacing w:val="36"/>
          <w:w w:val="105"/>
        </w:rPr>
        <w:t xml:space="preserve"> </w:t>
      </w:r>
      <w:r>
        <w:rPr>
          <w:w w:val="105"/>
        </w:rPr>
        <w:t>Distributions</w:t>
      </w:r>
      <w:r>
        <w:rPr>
          <w:spacing w:val="32"/>
          <w:w w:val="105"/>
        </w:rPr>
        <w:t xml:space="preserve"> </w:t>
      </w:r>
      <w:r>
        <w:rPr>
          <w:w w:val="105"/>
        </w:rPr>
        <w:t>and</w:t>
      </w:r>
      <w:r>
        <w:rPr>
          <w:spacing w:val="35"/>
          <w:w w:val="105"/>
        </w:rPr>
        <w:t xml:space="preserve"> </w:t>
      </w:r>
      <w:r>
        <w:rPr>
          <w:w w:val="105"/>
        </w:rPr>
        <w:t>Density Functions,</w:t>
      </w:r>
      <w:r>
        <w:rPr>
          <w:spacing w:val="22"/>
          <w:w w:val="105"/>
        </w:rPr>
        <w:t xml:space="preserve"> </w:t>
      </w:r>
      <w:r>
        <w:rPr>
          <w:w w:val="105"/>
        </w:rPr>
        <w:t>Standardizing:</w:t>
      </w:r>
      <w:r>
        <w:rPr>
          <w:spacing w:val="23"/>
          <w:w w:val="105"/>
        </w:rPr>
        <w:t xml:space="preserve"> </w:t>
      </w:r>
      <w:r>
        <w:rPr>
          <w:w w:val="105"/>
        </w:rPr>
        <w:t>Z-Values,</w:t>
      </w:r>
      <w:r>
        <w:rPr>
          <w:spacing w:val="28"/>
          <w:w w:val="105"/>
        </w:rPr>
        <w:t xml:space="preserve"> </w:t>
      </w:r>
      <w:r>
        <w:rPr>
          <w:w w:val="105"/>
        </w:rPr>
        <w:t>Normal</w:t>
      </w:r>
      <w:r>
        <w:rPr>
          <w:spacing w:val="23"/>
          <w:w w:val="105"/>
        </w:rPr>
        <w:t xml:space="preserve"> </w:t>
      </w:r>
      <w:r>
        <w:rPr>
          <w:w w:val="105"/>
        </w:rPr>
        <w:t>Tables</w:t>
      </w:r>
      <w:r>
        <w:rPr>
          <w:spacing w:val="22"/>
          <w:w w:val="105"/>
        </w:rPr>
        <w:t xml:space="preserve"> </w:t>
      </w:r>
      <w:r>
        <w:rPr>
          <w:w w:val="105"/>
        </w:rPr>
        <w:t>and</w:t>
      </w:r>
      <w:r>
        <w:rPr>
          <w:spacing w:val="24"/>
          <w:w w:val="105"/>
        </w:rPr>
        <w:t xml:space="preserve"> </w:t>
      </w:r>
      <w:r>
        <w:rPr>
          <w:w w:val="105"/>
        </w:rPr>
        <w:t>Z-Values,</w:t>
      </w:r>
      <w:r>
        <w:rPr>
          <w:spacing w:val="26"/>
          <w:w w:val="105"/>
        </w:rPr>
        <w:t xml:space="preserve"> </w:t>
      </w:r>
      <w:r>
        <w:rPr>
          <w:w w:val="105"/>
        </w:rPr>
        <w:t>Normal</w:t>
      </w:r>
      <w:r>
        <w:rPr>
          <w:spacing w:val="24"/>
          <w:w w:val="105"/>
        </w:rPr>
        <w:t xml:space="preserve"> </w:t>
      </w:r>
      <w:r>
        <w:rPr>
          <w:w w:val="105"/>
        </w:rPr>
        <w:t>Calculations</w:t>
      </w:r>
      <w:r>
        <w:rPr>
          <w:spacing w:val="22"/>
          <w:w w:val="105"/>
        </w:rPr>
        <w:t xml:space="preserve"> </w:t>
      </w:r>
      <w:r>
        <w:rPr>
          <w:w w:val="105"/>
        </w:rPr>
        <w:t>in</w:t>
      </w:r>
      <w:r>
        <w:rPr>
          <w:spacing w:val="24"/>
          <w:w w:val="105"/>
        </w:rPr>
        <w:t xml:space="preserve"> </w:t>
      </w:r>
      <w:r>
        <w:rPr>
          <w:w w:val="105"/>
        </w:rPr>
        <w:t>Excel,</w:t>
      </w:r>
      <w:r>
        <w:rPr>
          <w:spacing w:val="24"/>
          <w:w w:val="105"/>
        </w:rPr>
        <w:t xml:space="preserve"> </w:t>
      </w:r>
      <w:r>
        <w:rPr>
          <w:w w:val="105"/>
        </w:rPr>
        <w:t>The</w:t>
      </w:r>
      <w:r>
        <w:rPr>
          <w:spacing w:val="25"/>
          <w:w w:val="105"/>
        </w:rPr>
        <w:t xml:space="preserve"> </w:t>
      </w:r>
      <w:r>
        <w:rPr>
          <w:w w:val="105"/>
        </w:rPr>
        <w:t>Binomial Distribution, Mean and Standard Deviation of the Binomial</w:t>
      </w:r>
      <w:r>
        <w:rPr>
          <w:spacing w:val="-6"/>
          <w:w w:val="105"/>
        </w:rPr>
        <w:t xml:space="preserve"> </w:t>
      </w:r>
      <w:r>
        <w:rPr>
          <w:w w:val="105"/>
        </w:rPr>
        <w:t>Distribution, Binomial Distribution in the Context of</w:t>
      </w:r>
      <w:r>
        <w:rPr>
          <w:spacing w:val="40"/>
          <w:w w:val="105"/>
        </w:rPr>
        <w:t xml:space="preserve"> </w:t>
      </w:r>
      <w:r>
        <w:rPr>
          <w:w w:val="105"/>
        </w:rPr>
        <w:t>Sampling, The Poisson and Exponential Distributions.</w:t>
      </w:r>
    </w:p>
    <w:p w14:paraId="66C9047E" w14:textId="77777777" w:rsidR="00021658" w:rsidRDefault="00DD08E8">
      <w:pPr>
        <w:pStyle w:val="BodyText"/>
        <w:spacing w:before="84" w:line="249" w:lineRule="auto"/>
        <w:ind w:left="432" w:right="492"/>
        <w:jc w:val="both"/>
      </w:pPr>
      <w:r>
        <w:rPr>
          <w:b/>
          <w:w w:val="105"/>
        </w:rPr>
        <w:t xml:space="preserve">Decision Making under Uncertainty: </w:t>
      </w:r>
      <w:r>
        <w:rPr>
          <w:w w:val="105"/>
        </w:rPr>
        <w:t>Elements of Decision Analysis, EMV and Decision Trees, One-Stage Decision Problems,</w:t>
      </w:r>
      <w:r>
        <w:rPr>
          <w:spacing w:val="40"/>
          <w:w w:val="105"/>
        </w:rPr>
        <w:t xml:space="preserve"> </w:t>
      </w:r>
      <w:r>
        <w:rPr>
          <w:w w:val="105"/>
        </w:rPr>
        <w:t xml:space="preserve">The Precision Tree Add-In, Multistage Decision Problems, Bayes’ Rule, The Value of Information, Sensitivity Analysis, The Role of Risk Aversion, Utility Functions, Exponential Utility, Certainty </w:t>
      </w:r>
      <w:r>
        <w:rPr>
          <w:spacing w:val="-2"/>
          <w:w w:val="105"/>
        </w:rPr>
        <w:t>Equivalents.</w:t>
      </w:r>
    </w:p>
    <w:p w14:paraId="48BE43FE" w14:textId="77777777" w:rsidR="00021658" w:rsidRDefault="00DD08E8">
      <w:pPr>
        <w:pStyle w:val="BodyText"/>
        <w:spacing w:before="3" w:line="252" w:lineRule="auto"/>
        <w:ind w:left="432" w:right="495"/>
        <w:jc w:val="both"/>
      </w:pPr>
      <w:r>
        <w:rPr>
          <w:b/>
          <w:w w:val="105"/>
        </w:rPr>
        <w:t>Confidence</w:t>
      </w:r>
      <w:r>
        <w:rPr>
          <w:b/>
          <w:spacing w:val="-6"/>
          <w:w w:val="105"/>
        </w:rPr>
        <w:t xml:space="preserve"> </w:t>
      </w:r>
      <w:r>
        <w:rPr>
          <w:b/>
          <w:w w:val="105"/>
        </w:rPr>
        <w:t>Interval</w:t>
      </w:r>
      <w:r>
        <w:rPr>
          <w:b/>
          <w:spacing w:val="-8"/>
          <w:w w:val="105"/>
        </w:rPr>
        <w:t xml:space="preserve"> </w:t>
      </w:r>
      <w:r>
        <w:rPr>
          <w:b/>
          <w:w w:val="105"/>
        </w:rPr>
        <w:t>Estimation:</w:t>
      </w:r>
      <w:r>
        <w:rPr>
          <w:b/>
          <w:spacing w:val="-4"/>
          <w:w w:val="105"/>
        </w:rPr>
        <w:t xml:space="preserve"> </w:t>
      </w:r>
      <w:r>
        <w:rPr>
          <w:w w:val="105"/>
        </w:rPr>
        <w:t>Sampling</w:t>
      </w:r>
      <w:r>
        <w:rPr>
          <w:spacing w:val="-7"/>
          <w:w w:val="105"/>
        </w:rPr>
        <w:t xml:space="preserve"> </w:t>
      </w:r>
      <w:r>
        <w:rPr>
          <w:w w:val="105"/>
        </w:rPr>
        <w:t>Distributions,</w:t>
      </w:r>
      <w:r>
        <w:rPr>
          <w:spacing w:val="-9"/>
          <w:w w:val="105"/>
        </w:rPr>
        <w:t xml:space="preserve"> </w:t>
      </w:r>
      <w:r>
        <w:rPr>
          <w:w w:val="105"/>
        </w:rPr>
        <w:t>t</w:t>
      </w:r>
      <w:r>
        <w:rPr>
          <w:spacing w:val="-7"/>
          <w:w w:val="105"/>
        </w:rPr>
        <w:t xml:space="preserve"> </w:t>
      </w:r>
      <w:r>
        <w:rPr>
          <w:w w:val="105"/>
        </w:rPr>
        <w:t>Distribution,</w:t>
      </w:r>
      <w:r>
        <w:rPr>
          <w:spacing w:val="-7"/>
          <w:w w:val="105"/>
        </w:rPr>
        <w:t xml:space="preserve"> </w:t>
      </w:r>
      <w:r>
        <w:rPr>
          <w:w w:val="105"/>
        </w:rPr>
        <w:t>Other</w:t>
      </w:r>
      <w:r>
        <w:rPr>
          <w:spacing w:val="-5"/>
          <w:w w:val="105"/>
        </w:rPr>
        <w:t xml:space="preserve"> </w:t>
      </w:r>
      <w:r>
        <w:rPr>
          <w:w w:val="105"/>
        </w:rPr>
        <w:t>Sampling</w:t>
      </w:r>
      <w:r>
        <w:rPr>
          <w:spacing w:val="-9"/>
          <w:w w:val="105"/>
        </w:rPr>
        <w:t xml:space="preserve"> </w:t>
      </w:r>
      <w:r>
        <w:rPr>
          <w:w w:val="105"/>
        </w:rPr>
        <w:t>Distributions,</w:t>
      </w:r>
      <w:r>
        <w:rPr>
          <w:spacing w:val="-5"/>
          <w:w w:val="105"/>
        </w:rPr>
        <w:t xml:space="preserve"> </w:t>
      </w:r>
      <w:r>
        <w:rPr>
          <w:w w:val="105"/>
        </w:rPr>
        <w:t>Confidence Interval</w:t>
      </w:r>
      <w:r>
        <w:rPr>
          <w:spacing w:val="-1"/>
          <w:w w:val="105"/>
        </w:rPr>
        <w:t xml:space="preserve"> </w:t>
      </w:r>
      <w:r>
        <w:rPr>
          <w:w w:val="105"/>
        </w:rPr>
        <w:t>for</w:t>
      </w:r>
      <w:r>
        <w:rPr>
          <w:spacing w:val="-1"/>
          <w:w w:val="105"/>
        </w:rPr>
        <w:t xml:space="preserve"> </w:t>
      </w:r>
      <w:r>
        <w:rPr>
          <w:w w:val="105"/>
        </w:rPr>
        <w:t>a</w:t>
      </w:r>
      <w:r>
        <w:rPr>
          <w:spacing w:val="-2"/>
          <w:w w:val="105"/>
        </w:rPr>
        <w:t xml:space="preserve"> </w:t>
      </w:r>
      <w:r>
        <w:rPr>
          <w:w w:val="105"/>
        </w:rPr>
        <w:t>Mean, Confidence</w:t>
      </w:r>
      <w:r>
        <w:rPr>
          <w:spacing w:val="-1"/>
          <w:w w:val="105"/>
        </w:rPr>
        <w:t xml:space="preserve"> </w:t>
      </w:r>
      <w:r>
        <w:rPr>
          <w:w w:val="105"/>
        </w:rPr>
        <w:t>Interval</w:t>
      </w:r>
      <w:r>
        <w:rPr>
          <w:spacing w:val="-3"/>
          <w:w w:val="105"/>
        </w:rPr>
        <w:t xml:space="preserve"> </w:t>
      </w:r>
      <w:r>
        <w:rPr>
          <w:w w:val="105"/>
        </w:rPr>
        <w:t>for</w:t>
      </w:r>
      <w:r>
        <w:rPr>
          <w:spacing w:val="-2"/>
          <w:w w:val="105"/>
        </w:rPr>
        <w:t xml:space="preserve"> </w:t>
      </w:r>
      <w:r>
        <w:rPr>
          <w:w w:val="105"/>
        </w:rPr>
        <w:t>a Total,</w:t>
      </w:r>
      <w:r>
        <w:rPr>
          <w:spacing w:val="-1"/>
          <w:w w:val="105"/>
        </w:rPr>
        <w:t xml:space="preserve"> </w:t>
      </w:r>
      <w:r>
        <w:rPr>
          <w:w w:val="105"/>
        </w:rPr>
        <w:t>Confidence</w:t>
      </w:r>
      <w:r>
        <w:rPr>
          <w:spacing w:val="-3"/>
          <w:w w:val="105"/>
        </w:rPr>
        <w:t xml:space="preserve"> </w:t>
      </w:r>
      <w:r>
        <w:rPr>
          <w:w w:val="105"/>
        </w:rPr>
        <w:t>Interval</w:t>
      </w:r>
      <w:r>
        <w:rPr>
          <w:spacing w:val="-3"/>
          <w:w w:val="105"/>
        </w:rPr>
        <w:t xml:space="preserve"> </w:t>
      </w:r>
      <w:r>
        <w:rPr>
          <w:w w:val="105"/>
        </w:rPr>
        <w:t>for</w:t>
      </w:r>
      <w:r>
        <w:rPr>
          <w:spacing w:val="-1"/>
          <w:w w:val="105"/>
        </w:rPr>
        <w:t xml:space="preserve"> </w:t>
      </w:r>
      <w:r>
        <w:rPr>
          <w:w w:val="105"/>
        </w:rPr>
        <w:t>a Proportion, Confidence Interval</w:t>
      </w:r>
      <w:r>
        <w:rPr>
          <w:spacing w:val="-3"/>
          <w:w w:val="105"/>
        </w:rPr>
        <w:t xml:space="preserve"> </w:t>
      </w:r>
      <w:r>
        <w:rPr>
          <w:w w:val="105"/>
        </w:rPr>
        <w:t>for</w:t>
      </w:r>
      <w:r>
        <w:rPr>
          <w:spacing w:val="-1"/>
          <w:w w:val="105"/>
        </w:rPr>
        <w:t xml:space="preserve"> </w:t>
      </w:r>
      <w:r>
        <w:rPr>
          <w:w w:val="105"/>
        </w:rPr>
        <w:t>a Standard Deviation, Confidence Interval for the Difference between</w:t>
      </w:r>
      <w:r>
        <w:rPr>
          <w:spacing w:val="-4"/>
          <w:w w:val="105"/>
        </w:rPr>
        <w:t xml:space="preserve"> </w:t>
      </w:r>
      <w:r>
        <w:rPr>
          <w:w w:val="105"/>
        </w:rPr>
        <w:t>Means, Independent Samples, Confidence Interval for the Difference between Proportions, Sample Size Selection.</w:t>
      </w:r>
    </w:p>
    <w:p w14:paraId="46434888" w14:textId="77777777" w:rsidR="00021658" w:rsidRDefault="00DD08E8">
      <w:pPr>
        <w:pStyle w:val="BodyText"/>
        <w:spacing w:line="249" w:lineRule="auto"/>
        <w:ind w:left="432" w:right="494"/>
        <w:jc w:val="both"/>
      </w:pPr>
      <w:r>
        <w:rPr>
          <w:b/>
          <w:w w:val="105"/>
        </w:rPr>
        <w:t xml:space="preserve">Hypothesis Testing: </w:t>
      </w:r>
      <w:r>
        <w:rPr>
          <w:w w:val="105"/>
        </w:rPr>
        <w:t>Hypothesis Testing, Null and Alternative Hypotheses, One-Tailed Versus Two-Tailed Tests, Types of Errors, Significance Level and Rejection Region, Significance from p-values, Type II Errors and Power, Hypothesis Tests and Confidence Intervals, Practical Versus Statistical Significance, Tests for Normality, Chi- Square Test for Independence.</w:t>
      </w:r>
    </w:p>
    <w:p w14:paraId="1E425A68" w14:textId="77777777" w:rsidR="00021658" w:rsidRDefault="00DD08E8">
      <w:pPr>
        <w:pStyle w:val="BodyText"/>
        <w:spacing w:before="5" w:line="249" w:lineRule="auto"/>
        <w:ind w:left="432" w:right="494"/>
        <w:jc w:val="both"/>
      </w:pPr>
      <w:r>
        <w:rPr>
          <w:b/>
          <w:w w:val="105"/>
        </w:rPr>
        <w:t xml:space="preserve">Regression Analysis: Estimating Relationships: </w:t>
      </w:r>
      <w:r>
        <w:rPr>
          <w:w w:val="105"/>
        </w:rPr>
        <w:t>ScatterPOts: Graphing Relationships, Correlations: Indicators of Linear Relationships, Simple Linear Regression, Least Squares Estimation, Standard Error of Estimate, R-Square, Multiple Regressions, Interpretation</w:t>
      </w:r>
      <w:r>
        <w:rPr>
          <w:spacing w:val="-2"/>
          <w:w w:val="105"/>
        </w:rPr>
        <w:t xml:space="preserve"> </w:t>
      </w:r>
      <w:r>
        <w:rPr>
          <w:w w:val="105"/>
        </w:rPr>
        <w:t>of</w:t>
      </w:r>
      <w:r>
        <w:rPr>
          <w:spacing w:val="-2"/>
          <w:w w:val="105"/>
        </w:rPr>
        <w:t xml:space="preserve"> </w:t>
      </w:r>
      <w:r>
        <w:rPr>
          <w:w w:val="105"/>
        </w:rPr>
        <w:t>Regression Coefficients, Interpretation of</w:t>
      </w:r>
      <w:r>
        <w:rPr>
          <w:spacing w:val="-3"/>
          <w:w w:val="105"/>
        </w:rPr>
        <w:t xml:space="preserve"> </w:t>
      </w:r>
      <w:r>
        <w:rPr>
          <w:w w:val="105"/>
        </w:rPr>
        <w:t>Standard</w:t>
      </w:r>
      <w:r>
        <w:rPr>
          <w:spacing w:val="-2"/>
          <w:w w:val="105"/>
        </w:rPr>
        <w:t xml:space="preserve"> </w:t>
      </w:r>
      <w:r>
        <w:rPr>
          <w:w w:val="105"/>
        </w:rPr>
        <w:t>Error of Estimate</w:t>
      </w:r>
      <w:r>
        <w:rPr>
          <w:spacing w:val="-2"/>
          <w:w w:val="105"/>
        </w:rPr>
        <w:t xml:space="preserve"> </w:t>
      </w:r>
      <w:r>
        <w:rPr>
          <w:w w:val="105"/>
        </w:rPr>
        <w:t>and</w:t>
      </w:r>
      <w:r>
        <w:rPr>
          <w:spacing w:val="-7"/>
          <w:w w:val="105"/>
        </w:rPr>
        <w:t xml:space="preserve"> </w:t>
      </w:r>
      <w:r>
        <w:rPr>
          <w:w w:val="105"/>
        </w:rPr>
        <w:t>R- Square,</w:t>
      </w:r>
      <w:r>
        <w:rPr>
          <w:spacing w:val="-5"/>
          <w:w w:val="105"/>
        </w:rPr>
        <w:t xml:space="preserve"> </w:t>
      </w:r>
      <w:r>
        <w:rPr>
          <w:w w:val="105"/>
        </w:rPr>
        <w:t>Modelling</w:t>
      </w:r>
      <w:r>
        <w:rPr>
          <w:spacing w:val="-8"/>
          <w:w w:val="105"/>
        </w:rPr>
        <w:t xml:space="preserve"> </w:t>
      </w:r>
      <w:r>
        <w:rPr>
          <w:w w:val="105"/>
        </w:rPr>
        <w:t>Possibilities,</w:t>
      </w:r>
      <w:r>
        <w:rPr>
          <w:spacing w:val="-3"/>
          <w:w w:val="105"/>
        </w:rPr>
        <w:t xml:space="preserve"> </w:t>
      </w:r>
      <w:r>
        <w:rPr>
          <w:w w:val="105"/>
        </w:rPr>
        <w:t>Dummy</w:t>
      </w:r>
      <w:r>
        <w:rPr>
          <w:spacing w:val="-8"/>
          <w:w w:val="105"/>
        </w:rPr>
        <w:t xml:space="preserve"> </w:t>
      </w:r>
      <w:r>
        <w:rPr>
          <w:w w:val="105"/>
        </w:rPr>
        <w:t>Variables,</w:t>
      </w:r>
      <w:r>
        <w:rPr>
          <w:spacing w:val="-1"/>
          <w:w w:val="105"/>
        </w:rPr>
        <w:t xml:space="preserve"> </w:t>
      </w:r>
      <w:r>
        <w:rPr>
          <w:w w:val="105"/>
        </w:rPr>
        <w:t>Interaction</w:t>
      </w:r>
      <w:r>
        <w:rPr>
          <w:spacing w:val="-1"/>
          <w:w w:val="105"/>
        </w:rPr>
        <w:t xml:space="preserve"> </w:t>
      </w:r>
      <w:r>
        <w:rPr>
          <w:w w:val="105"/>
        </w:rPr>
        <w:t>Variables,</w:t>
      </w:r>
      <w:r>
        <w:rPr>
          <w:spacing w:val="-5"/>
          <w:w w:val="105"/>
        </w:rPr>
        <w:t xml:space="preserve"> </w:t>
      </w:r>
      <w:r>
        <w:rPr>
          <w:w w:val="105"/>
        </w:rPr>
        <w:t>Nonlinear</w:t>
      </w:r>
      <w:r>
        <w:rPr>
          <w:spacing w:val="-3"/>
          <w:w w:val="105"/>
        </w:rPr>
        <w:t xml:space="preserve"> </w:t>
      </w:r>
      <w:r>
        <w:rPr>
          <w:w w:val="105"/>
        </w:rPr>
        <w:t>Transformations, Validation of the Fit.</w:t>
      </w:r>
    </w:p>
    <w:p w14:paraId="729308D1" w14:textId="77777777" w:rsidR="00021658" w:rsidRDefault="00DD08E8">
      <w:pPr>
        <w:pStyle w:val="BodyText"/>
        <w:spacing w:before="6" w:line="249" w:lineRule="auto"/>
        <w:ind w:left="432" w:right="493"/>
        <w:jc w:val="both"/>
      </w:pPr>
      <w:r>
        <w:rPr>
          <w:b/>
          <w:w w:val="105"/>
        </w:rPr>
        <w:t xml:space="preserve">Regression Analysis: Statistical Inference: </w:t>
      </w:r>
      <w:r>
        <w:rPr>
          <w:w w:val="105"/>
        </w:rPr>
        <w:t>Statistical Model, Inferences about the Regression Coefficients, Sampling Distribution of the Regression Coefficients, Hypothesis Tests for the Regression Coefficients and p- Values, Multi-colinearity, Include/Exclude Decisions, Stepwise Regression, Outliers.</w:t>
      </w:r>
    </w:p>
    <w:p w14:paraId="0DC62D3E" w14:textId="77777777" w:rsidR="00021658" w:rsidRDefault="00DD08E8">
      <w:pPr>
        <w:pStyle w:val="BodyText"/>
        <w:spacing w:before="5" w:line="252" w:lineRule="auto"/>
        <w:ind w:left="432" w:right="492"/>
        <w:jc w:val="both"/>
      </w:pPr>
      <w:r>
        <w:rPr>
          <w:b/>
          <w:w w:val="105"/>
        </w:rPr>
        <w:t xml:space="preserve">Optimization Modelling: </w:t>
      </w:r>
      <w:r>
        <w:rPr>
          <w:w w:val="105"/>
        </w:rPr>
        <w:t>Introduction to Optimization, Two-Variable Product Mix Model, Sensitivity Analysis, Solver’s Sensitivity Report, Solver Table Add-In, Properties of Linear Models, Multi-period Production Model, Comparison of Algebraic and Spreadsheet Models, Decision Support System, EmPOyee Scheduling Models, Blending Models, Logistics Models, Transportation Models, General Logistics Models, Aggregate Planning Models, Financial Models, Integer</w:t>
      </w:r>
      <w:r>
        <w:rPr>
          <w:spacing w:val="-2"/>
          <w:w w:val="105"/>
        </w:rPr>
        <w:t xml:space="preserve"> </w:t>
      </w:r>
      <w:r>
        <w:rPr>
          <w:w w:val="105"/>
        </w:rPr>
        <w:t>Optimization Models, Capital</w:t>
      </w:r>
      <w:r>
        <w:rPr>
          <w:spacing w:val="-2"/>
          <w:w w:val="105"/>
        </w:rPr>
        <w:t xml:space="preserve"> </w:t>
      </w:r>
      <w:r>
        <w:rPr>
          <w:w w:val="105"/>
        </w:rPr>
        <w:t>Budgeting Models, Fixed-Cost Models, Nonlinear Optimization Models, Portfolio Optimization Models.</w:t>
      </w:r>
    </w:p>
    <w:p w14:paraId="06C26BFC" w14:textId="77777777" w:rsidR="00021658" w:rsidRDefault="00DD08E8">
      <w:pPr>
        <w:pStyle w:val="BodyText"/>
        <w:spacing w:line="252" w:lineRule="auto"/>
        <w:ind w:left="432" w:right="493"/>
        <w:jc w:val="both"/>
      </w:pPr>
      <w:r>
        <w:rPr>
          <w:b/>
          <w:w w:val="105"/>
        </w:rPr>
        <w:t xml:space="preserve">Introduction to Simulation Modelling: </w:t>
      </w:r>
      <w:r>
        <w:rPr>
          <w:w w:val="105"/>
        </w:rPr>
        <w:t>Probability Distributions for Input Variables, Using @RISK to ExPOre Probability Distributions, Simulation and the Flaw of Averages, Simulation with Built-in Excel Tools, Simulation with @RISK.</w:t>
      </w:r>
    </w:p>
    <w:p w14:paraId="6BB54875" w14:textId="77777777" w:rsidR="00021658" w:rsidRDefault="00DD08E8">
      <w:pPr>
        <w:spacing w:line="249" w:lineRule="auto"/>
        <w:ind w:left="432" w:right="518"/>
        <w:rPr>
          <w:sz w:val="18"/>
        </w:rPr>
      </w:pPr>
      <w:r>
        <w:rPr>
          <w:b/>
          <w:w w:val="105"/>
          <w:sz w:val="18"/>
        </w:rPr>
        <w:t xml:space="preserve">Data Mining: </w:t>
      </w:r>
      <w:r>
        <w:rPr>
          <w:w w:val="105"/>
          <w:sz w:val="18"/>
        </w:rPr>
        <w:t xml:space="preserve">Classification Methods, Logistic Regression, Neural Networks, Naïve Bayes, Clustering Methods </w:t>
      </w:r>
      <w:r>
        <w:rPr>
          <w:b/>
          <w:w w:val="105"/>
          <w:sz w:val="18"/>
        </w:rPr>
        <w:t xml:space="preserve">Analysis of Variance and Experimental Design: </w:t>
      </w:r>
      <w:r>
        <w:rPr>
          <w:w w:val="105"/>
          <w:sz w:val="18"/>
        </w:rPr>
        <w:t>One-Way ANOVA, Two-Way ANOVA, Assumptions of Two- Way ANOVA, Randomization.</w:t>
      </w:r>
    </w:p>
    <w:p w14:paraId="24A9AD43" w14:textId="77777777" w:rsidR="00021658" w:rsidRDefault="00DD08E8">
      <w:pPr>
        <w:spacing w:before="180"/>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C68A774" w14:textId="77777777" w:rsidR="00021658" w:rsidRDefault="00DD08E8">
      <w:pPr>
        <w:pStyle w:val="ListParagraph"/>
        <w:numPr>
          <w:ilvl w:val="0"/>
          <w:numId w:val="54"/>
        </w:numPr>
        <w:tabs>
          <w:tab w:val="left" w:pos="618"/>
        </w:tabs>
        <w:spacing w:before="4"/>
        <w:ind w:left="618" w:hanging="186"/>
        <w:rPr>
          <w:sz w:val="18"/>
        </w:rPr>
      </w:pPr>
      <w:r>
        <w:rPr>
          <w:w w:val="105"/>
          <w:sz w:val="18"/>
        </w:rPr>
        <w:lastRenderedPageBreak/>
        <w:t>Seema</w:t>
      </w:r>
      <w:r>
        <w:rPr>
          <w:spacing w:val="-2"/>
          <w:w w:val="105"/>
          <w:sz w:val="18"/>
        </w:rPr>
        <w:t xml:space="preserve"> </w:t>
      </w:r>
      <w:r>
        <w:rPr>
          <w:w w:val="105"/>
          <w:sz w:val="18"/>
        </w:rPr>
        <w:t>Acharya,</w:t>
      </w:r>
      <w:r>
        <w:rPr>
          <w:spacing w:val="-5"/>
          <w:w w:val="105"/>
          <w:sz w:val="18"/>
        </w:rPr>
        <w:t xml:space="preserve"> </w:t>
      </w:r>
      <w:r>
        <w:rPr>
          <w:w w:val="105"/>
          <w:sz w:val="18"/>
        </w:rPr>
        <w:t>Subhasini</w:t>
      </w:r>
      <w:r>
        <w:rPr>
          <w:spacing w:val="-3"/>
          <w:w w:val="105"/>
          <w:sz w:val="18"/>
        </w:rPr>
        <w:t xml:space="preserve"> </w:t>
      </w:r>
      <w:r>
        <w:rPr>
          <w:w w:val="105"/>
          <w:sz w:val="18"/>
        </w:rPr>
        <w:t>Chellappan,</w:t>
      </w:r>
      <w:r>
        <w:rPr>
          <w:spacing w:val="-6"/>
          <w:w w:val="105"/>
          <w:sz w:val="18"/>
        </w:rPr>
        <w:t xml:space="preserve"> </w:t>
      </w:r>
      <w:r>
        <w:rPr>
          <w:w w:val="105"/>
          <w:sz w:val="18"/>
        </w:rPr>
        <w:t>"Big</w:t>
      </w:r>
      <w:r>
        <w:rPr>
          <w:spacing w:val="-6"/>
          <w:w w:val="105"/>
          <w:sz w:val="18"/>
        </w:rPr>
        <w:t xml:space="preserve"> </w:t>
      </w:r>
      <w:r>
        <w:rPr>
          <w:w w:val="105"/>
          <w:sz w:val="18"/>
        </w:rPr>
        <w:t>Data</w:t>
      </w:r>
      <w:r>
        <w:rPr>
          <w:spacing w:val="-6"/>
          <w:w w:val="105"/>
          <w:sz w:val="18"/>
        </w:rPr>
        <w:t xml:space="preserve"> </w:t>
      </w:r>
      <w:r>
        <w:rPr>
          <w:w w:val="105"/>
          <w:sz w:val="18"/>
        </w:rPr>
        <w:t>Analytics"</w:t>
      </w:r>
      <w:r>
        <w:rPr>
          <w:spacing w:val="-4"/>
          <w:w w:val="105"/>
          <w:sz w:val="18"/>
        </w:rPr>
        <w:t xml:space="preserve"> </w:t>
      </w:r>
      <w:r>
        <w:rPr>
          <w:w w:val="105"/>
          <w:sz w:val="18"/>
        </w:rPr>
        <w:t>Wiley</w:t>
      </w:r>
      <w:r>
        <w:rPr>
          <w:spacing w:val="-8"/>
          <w:w w:val="105"/>
          <w:sz w:val="18"/>
        </w:rPr>
        <w:t xml:space="preserve"> </w:t>
      </w:r>
      <w:r>
        <w:rPr>
          <w:spacing w:val="-2"/>
          <w:w w:val="105"/>
          <w:sz w:val="18"/>
        </w:rPr>
        <w:t>2015.</w:t>
      </w:r>
    </w:p>
    <w:p w14:paraId="75ECC4E2" w14:textId="77777777" w:rsidR="00021658" w:rsidRDefault="00DD08E8">
      <w:pPr>
        <w:pStyle w:val="ListParagraph"/>
        <w:numPr>
          <w:ilvl w:val="0"/>
          <w:numId w:val="54"/>
        </w:numPr>
        <w:tabs>
          <w:tab w:val="left" w:pos="617"/>
          <w:tab w:val="left" w:pos="703"/>
        </w:tabs>
        <w:spacing w:line="249" w:lineRule="auto"/>
        <w:ind w:left="703" w:right="1263" w:hanging="272"/>
        <w:rPr>
          <w:sz w:val="18"/>
        </w:rPr>
      </w:pPr>
      <w:r>
        <w:rPr>
          <w:w w:val="105"/>
          <w:sz w:val="18"/>
        </w:rPr>
        <w:t>Cathy</w:t>
      </w:r>
      <w:r>
        <w:rPr>
          <w:spacing w:val="-9"/>
          <w:w w:val="105"/>
          <w:sz w:val="18"/>
        </w:rPr>
        <w:t xml:space="preserve"> </w:t>
      </w:r>
      <w:r>
        <w:rPr>
          <w:w w:val="105"/>
          <w:sz w:val="18"/>
        </w:rPr>
        <w:t>O’Neil.</w:t>
      </w:r>
      <w:r>
        <w:rPr>
          <w:spacing w:val="-7"/>
          <w:w w:val="105"/>
          <w:sz w:val="18"/>
        </w:rPr>
        <w:t xml:space="preserve"> </w:t>
      </w:r>
      <w:r>
        <w:rPr>
          <w:w w:val="105"/>
          <w:sz w:val="18"/>
        </w:rPr>
        <w:t>(2016).</w:t>
      </w:r>
      <w:r>
        <w:rPr>
          <w:spacing w:val="-7"/>
          <w:w w:val="105"/>
          <w:sz w:val="18"/>
        </w:rPr>
        <w:t xml:space="preserve"> </w:t>
      </w:r>
      <w:r>
        <w:rPr>
          <w:w w:val="105"/>
          <w:sz w:val="18"/>
        </w:rPr>
        <w:t>Weapons</w:t>
      </w:r>
      <w:r>
        <w:rPr>
          <w:spacing w:val="-3"/>
          <w:w w:val="105"/>
          <w:sz w:val="18"/>
        </w:rPr>
        <w:t xml:space="preserve"> </w:t>
      </w:r>
      <w:r>
        <w:rPr>
          <w:w w:val="105"/>
          <w:sz w:val="18"/>
        </w:rPr>
        <w:t>of</w:t>
      </w:r>
      <w:r>
        <w:rPr>
          <w:spacing w:val="-2"/>
          <w:w w:val="105"/>
          <w:sz w:val="18"/>
        </w:rPr>
        <w:t xml:space="preserve"> </w:t>
      </w:r>
      <w:r>
        <w:rPr>
          <w:w w:val="105"/>
          <w:sz w:val="18"/>
        </w:rPr>
        <w:t>Math</w:t>
      </w:r>
      <w:r>
        <w:rPr>
          <w:spacing w:val="-5"/>
          <w:w w:val="105"/>
          <w:sz w:val="18"/>
        </w:rPr>
        <w:t xml:space="preserve"> </w:t>
      </w:r>
      <w:r>
        <w:rPr>
          <w:w w:val="105"/>
          <w:sz w:val="18"/>
        </w:rPr>
        <w:t>Destruction:</w:t>
      </w:r>
      <w:r>
        <w:rPr>
          <w:spacing w:val="-3"/>
          <w:w w:val="105"/>
          <w:sz w:val="18"/>
        </w:rPr>
        <w:t xml:space="preserve"> </w:t>
      </w:r>
      <w:r>
        <w:rPr>
          <w:w w:val="105"/>
          <w:sz w:val="18"/>
        </w:rPr>
        <w:t>How</w:t>
      </w:r>
      <w:r>
        <w:rPr>
          <w:spacing w:val="-5"/>
          <w:w w:val="105"/>
          <w:sz w:val="18"/>
        </w:rPr>
        <w:t xml:space="preserve"> </w:t>
      </w:r>
      <w:r>
        <w:rPr>
          <w:w w:val="105"/>
          <w:sz w:val="18"/>
        </w:rPr>
        <w:t>Big</w:t>
      </w:r>
      <w:r>
        <w:rPr>
          <w:spacing w:val="-5"/>
          <w:w w:val="105"/>
          <w:sz w:val="18"/>
        </w:rPr>
        <w:t xml:space="preserve"> </w:t>
      </w:r>
      <w:r>
        <w:rPr>
          <w:w w:val="105"/>
          <w:sz w:val="18"/>
        </w:rPr>
        <w:t>Data</w:t>
      </w:r>
      <w:r>
        <w:rPr>
          <w:spacing w:val="-7"/>
          <w:w w:val="105"/>
          <w:sz w:val="18"/>
        </w:rPr>
        <w:t xml:space="preserve"> </w:t>
      </w:r>
      <w:r>
        <w:rPr>
          <w:w w:val="105"/>
          <w:sz w:val="18"/>
        </w:rPr>
        <w:t>Increases</w:t>
      </w:r>
      <w:r>
        <w:rPr>
          <w:spacing w:val="-5"/>
          <w:w w:val="105"/>
          <w:sz w:val="18"/>
        </w:rPr>
        <w:t xml:space="preserve"> </w:t>
      </w:r>
      <w:r>
        <w:rPr>
          <w:w w:val="105"/>
          <w:sz w:val="18"/>
        </w:rPr>
        <w:t>Inequality</w:t>
      </w:r>
      <w:r>
        <w:rPr>
          <w:spacing w:val="-11"/>
          <w:w w:val="105"/>
          <w:sz w:val="18"/>
        </w:rPr>
        <w:t xml:space="preserve"> </w:t>
      </w:r>
      <w:r>
        <w:rPr>
          <w:w w:val="105"/>
          <w:sz w:val="18"/>
        </w:rPr>
        <w:t>and</w:t>
      </w:r>
      <w:r>
        <w:rPr>
          <w:spacing w:val="-5"/>
          <w:w w:val="105"/>
          <w:sz w:val="18"/>
        </w:rPr>
        <w:t xml:space="preserve"> </w:t>
      </w:r>
      <w:r>
        <w:rPr>
          <w:w w:val="105"/>
          <w:sz w:val="18"/>
        </w:rPr>
        <w:t>Threatens Democracy. Penguin Books.</w:t>
      </w:r>
    </w:p>
    <w:p w14:paraId="107C02C6"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33C6BC5" w14:textId="77777777">
        <w:trPr>
          <w:trHeight w:val="215"/>
        </w:trPr>
        <w:tc>
          <w:tcPr>
            <w:tcW w:w="2304" w:type="dxa"/>
          </w:tcPr>
          <w:p w14:paraId="42F37F9D"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2738527"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74C7E34F"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3684C1B" w14:textId="77777777" w:rsidR="00021658" w:rsidRDefault="00DD08E8">
            <w:pPr>
              <w:pStyle w:val="TableParagraph"/>
              <w:spacing w:line="196" w:lineRule="exact"/>
              <w:ind w:left="10" w:right="9"/>
              <w:rPr>
                <w:i/>
                <w:sz w:val="18"/>
              </w:rPr>
            </w:pPr>
            <w:r>
              <w:rPr>
                <w:i/>
                <w:spacing w:val="-4"/>
                <w:w w:val="105"/>
                <w:sz w:val="18"/>
              </w:rPr>
              <w:t>Test</w:t>
            </w:r>
          </w:p>
        </w:tc>
      </w:tr>
      <w:tr w:rsidR="00021658" w14:paraId="2A0EDCC4" w14:textId="77777777">
        <w:trPr>
          <w:trHeight w:val="215"/>
        </w:trPr>
        <w:tc>
          <w:tcPr>
            <w:tcW w:w="2304" w:type="dxa"/>
          </w:tcPr>
          <w:p w14:paraId="7FFF34BC"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7C971E22"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4C6BF8B6"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6531296B" w14:textId="77777777" w:rsidR="00021658" w:rsidRDefault="00DD08E8">
            <w:pPr>
              <w:pStyle w:val="TableParagraph"/>
              <w:spacing w:line="196" w:lineRule="exact"/>
              <w:ind w:left="10" w:right="3"/>
              <w:rPr>
                <w:sz w:val="18"/>
              </w:rPr>
            </w:pPr>
            <w:r>
              <w:rPr>
                <w:spacing w:val="-5"/>
                <w:w w:val="105"/>
                <w:sz w:val="18"/>
              </w:rPr>
              <w:t>10</w:t>
            </w:r>
          </w:p>
        </w:tc>
      </w:tr>
      <w:tr w:rsidR="00021658" w14:paraId="13A7F136" w14:textId="77777777">
        <w:trPr>
          <w:trHeight w:val="216"/>
        </w:trPr>
        <w:tc>
          <w:tcPr>
            <w:tcW w:w="2304" w:type="dxa"/>
          </w:tcPr>
          <w:p w14:paraId="17381E74"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5EF4F40C" w14:textId="77777777" w:rsidR="00021658" w:rsidRDefault="00DD08E8">
            <w:pPr>
              <w:pStyle w:val="TableParagraph"/>
              <w:spacing w:line="197" w:lineRule="exact"/>
              <w:ind w:left="10" w:right="6"/>
              <w:rPr>
                <w:sz w:val="18"/>
              </w:rPr>
            </w:pPr>
            <w:r>
              <w:rPr>
                <w:spacing w:val="-5"/>
                <w:w w:val="105"/>
                <w:sz w:val="18"/>
              </w:rPr>
              <w:t>05</w:t>
            </w:r>
          </w:p>
        </w:tc>
        <w:tc>
          <w:tcPr>
            <w:tcW w:w="2304" w:type="dxa"/>
          </w:tcPr>
          <w:p w14:paraId="76435B21"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110BFAFA" w14:textId="77777777" w:rsidR="00021658" w:rsidRDefault="00DD08E8">
            <w:pPr>
              <w:pStyle w:val="TableParagraph"/>
              <w:spacing w:line="197" w:lineRule="exact"/>
              <w:ind w:left="10" w:right="7"/>
              <w:rPr>
                <w:sz w:val="18"/>
              </w:rPr>
            </w:pPr>
            <w:r>
              <w:rPr>
                <w:spacing w:val="-5"/>
                <w:w w:val="105"/>
                <w:sz w:val="18"/>
              </w:rPr>
              <w:t>10</w:t>
            </w:r>
          </w:p>
        </w:tc>
      </w:tr>
      <w:tr w:rsidR="00021658" w14:paraId="59B1A936" w14:textId="77777777">
        <w:trPr>
          <w:trHeight w:val="216"/>
        </w:trPr>
        <w:tc>
          <w:tcPr>
            <w:tcW w:w="2304" w:type="dxa"/>
          </w:tcPr>
          <w:p w14:paraId="2CDD546C" w14:textId="77777777" w:rsidR="00021658" w:rsidRDefault="00DD08E8">
            <w:pPr>
              <w:pStyle w:val="TableParagraph"/>
              <w:spacing w:line="197" w:lineRule="exact"/>
              <w:ind w:left="11"/>
              <w:rPr>
                <w:sz w:val="18"/>
              </w:rPr>
            </w:pPr>
            <w:r>
              <w:rPr>
                <w:spacing w:val="-2"/>
                <w:w w:val="105"/>
                <w:sz w:val="18"/>
              </w:rPr>
              <w:t>Apply</w:t>
            </w:r>
          </w:p>
        </w:tc>
        <w:tc>
          <w:tcPr>
            <w:tcW w:w="1764" w:type="dxa"/>
          </w:tcPr>
          <w:p w14:paraId="41FC88BA"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10162B14"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3D7F5A22" w14:textId="77777777" w:rsidR="00021658" w:rsidRDefault="00DD08E8">
            <w:pPr>
              <w:pStyle w:val="TableParagraph"/>
              <w:spacing w:line="197" w:lineRule="exact"/>
              <w:ind w:left="10" w:right="7"/>
              <w:rPr>
                <w:sz w:val="18"/>
              </w:rPr>
            </w:pPr>
            <w:r>
              <w:rPr>
                <w:spacing w:val="-5"/>
                <w:w w:val="105"/>
                <w:sz w:val="18"/>
              </w:rPr>
              <w:t>05</w:t>
            </w:r>
          </w:p>
        </w:tc>
      </w:tr>
    </w:tbl>
    <w:p w14:paraId="3A835B06" w14:textId="77777777" w:rsidR="00021658" w:rsidRDefault="00DD08E8">
      <w:pPr>
        <w:tabs>
          <w:tab w:val="left" w:pos="4094"/>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3224</w:t>
      </w:r>
      <w:r>
        <w:rPr>
          <w:sz w:val="18"/>
        </w:rPr>
        <w:tab/>
      </w:r>
      <w:r>
        <w:rPr>
          <w:b/>
          <w:w w:val="105"/>
          <w:sz w:val="18"/>
        </w:rPr>
        <w:t>Course</w:t>
      </w:r>
      <w:r>
        <w:rPr>
          <w:b/>
          <w:spacing w:val="-5"/>
          <w:w w:val="105"/>
          <w:sz w:val="18"/>
        </w:rPr>
        <w:t xml:space="preserve"> </w:t>
      </w:r>
      <w:r>
        <w:rPr>
          <w:b/>
          <w:w w:val="105"/>
          <w:sz w:val="18"/>
        </w:rPr>
        <w:t xml:space="preserve">Title: </w:t>
      </w:r>
      <w:r>
        <w:rPr>
          <w:w w:val="105"/>
          <w:sz w:val="18"/>
        </w:rPr>
        <w:t>Field</w:t>
      </w:r>
      <w:r>
        <w:rPr>
          <w:spacing w:val="-2"/>
          <w:w w:val="105"/>
          <w:sz w:val="18"/>
        </w:rPr>
        <w:t xml:space="preserve"> </w:t>
      </w:r>
      <w:r>
        <w:rPr>
          <w:w w:val="105"/>
          <w:sz w:val="18"/>
        </w:rPr>
        <w:t>work</w:t>
      </w:r>
      <w:r>
        <w:rPr>
          <w:spacing w:val="-5"/>
          <w:w w:val="105"/>
          <w:sz w:val="18"/>
        </w:rPr>
        <w:t xml:space="preserve"> </w:t>
      </w:r>
      <w:r>
        <w:rPr>
          <w:w w:val="105"/>
          <w:sz w:val="18"/>
        </w:rPr>
        <w:t>and</w:t>
      </w:r>
      <w:r>
        <w:rPr>
          <w:spacing w:val="-3"/>
          <w:w w:val="105"/>
          <w:sz w:val="18"/>
        </w:rPr>
        <w:t xml:space="preserve"> </w:t>
      </w:r>
      <w:r>
        <w:rPr>
          <w:w w:val="105"/>
          <w:sz w:val="18"/>
        </w:rPr>
        <w:t>Reporting</w:t>
      </w:r>
      <w:r>
        <w:rPr>
          <w:spacing w:val="-7"/>
          <w:w w:val="105"/>
          <w:sz w:val="18"/>
        </w:rPr>
        <w:t xml:space="preserve"> </w:t>
      </w:r>
      <w:r>
        <w:rPr>
          <w:w w:val="105"/>
          <w:sz w:val="18"/>
        </w:rPr>
        <w:t>-</w:t>
      </w:r>
      <w:r>
        <w:rPr>
          <w:spacing w:val="-4"/>
          <w:w w:val="105"/>
          <w:sz w:val="18"/>
        </w:rPr>
        <w:t xml:space="preserve"> </w:t>
      </w:r>
      <w:r>
        <w:rPr>
          <w:spacing w:val="-5"/>
          <w:w w:val="105"/>
          <w:sz w:val="18"/>
        </w:rPr>
        <w:t>III</w:t>
      </w:r>
    </w:p>
    <w:p w14:paraId="5C47B624"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4"/>
          <w:w w:val="105"/>
          <w:sz w:val="18"/>
        </w:rPr>
        <w:t xml:space="preserve"> </w:t>
      </w:r>
      <w:r>
        <w:rPr>
          <w:spacing w:val="-2"/>
          <w:w w:val="105"/>
          <w:sz w:val="18"/>
        </w:rPr>
        <w:t>semester</w:t>
      </w:r>
    </w:p>
    <w:p w14:paraId="46236F6D" w14:textId="77777777" w:rsidR="00021658" w:rsidRDefault="00DD08E8">
      <w:pPr>
        <w:tabs>
          <w:tab w:val="left" w:pos="409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04</w:t>
      </w:r>
      <w:r>
        <w:rPr>
          <w:spacing w:val="-7"/>
          <w:w w:val="105"/>
          <w:sz w:val="18"/>
        </w:rPr>
        <w:t xml:space="preserve"> </w:t>
      </w:r>
      <w:r>
        <w:rPr>
          <w:spacing w:val="-4"/>
          <w:w w:val="105"/>
          <w:sz w:val="18"/>
        </w:rPr>
        <w:t>(02)</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5"/>
          <w:w w:val="105"/>
          <w:sz w:val="18"/>
        </w:rPr>
        <w:t xml:space="preserve"> </w:t>
      </w:r>
      <w:r>
        <w:rPr>
          <w:b/>
          <w:w w:val="105"/>
          <w:sz w:val="18"/>
        </w:rPr>
        <w:t>(Hour):</w:t>
      </w:r>
      <w:r>
        <w:rPr>
          <w:b/>
          <w:spacing w:val="-1"/>
          <w:w w:val="105"/>
          <w:sz w:val="18"/>
        </w:rPr>
        <w:t xml:space="preserve"> </w:t>
      </w:r>
      <w:r>
        <w:rPr>
          <w:w w:val="105"/>
          <w:sz w:val="18"/>
        </w:rPr>
        <w:t>Oral</w:t>
      </w:r>
      <w:r>
        <w:rPr>
          <w:spacing w:val="-4"/>
          <w:w w:val="105"/>
          <w:sz w:val="18"/>
        </w:rPr>
        <w:t xml:space="preserve"> </w:t>
      </w:r>
      <w:r>
        <w:rPr>
          <w:w w:val="105"/>
          <w:sz w:val="18"/>
        </w:rPr>
        <w:t>and</w:t>
      </w:r>
      <w:r>
        <w:rPr>
          <w:spacing w:val="-6"/>
          <w:w w:val="105"/>
          <w:sz w:val="18"/>
        </w:rPr>
        <w:t xml:space="preserve"> </w:t>
      </w:r>
      <w:r>
        <w:rPr>
          <w:w w:val="105"/>
          <w:sz w:val="18"/>
        </w:rPr>
        <w:t>Written</w:t>
      </w:r>
      <w:r>
        <w:rPr>
          <w:spacing w:val="-4"/>
          <w:w w:val="105"/>
          <w:sz w:val="18"/>
        </w:rPr>
        <w:t xml:space="preserve"> </w:t>
      </w:r>
      <w:r>
        <w:rPr>
          <w:spacing w:val="-2"/>
          <w:w w:val="105"/>
          <w:sz w:val="18"/>
        </w:rPr>
        <w:t>Presentation</w:t>
      </w:r>
    </w:p>
    <w:p w14:paraId="53772B61" w14:textId="77777777" w:rsidR="00021658" w:rsidRDefault="00DD08E8">
      <w:pPr>
        <w:pStyle w:val="BodyText"/>
        <w:spacing w:before="1" w:line="252" w:lineRule="auto"/>
        <w:ind w:left="432" w:right="748"/>
        <w:jc w:val="both"/>
      </w:pPr>
      <w:r>
        <w:rPr>
          <w:b/>
          <w:w w:val="105"/>
        </w:rPr>
        <w:t xml:space="preserve">A: Rationality of the course: </w:t>
      </w:r>
      <w:r>
        <w:rPr>
          <w:w w:val="105"/>
        </w:rPr>
        <w:t>Being a part of interactive learning, industrial visit gives students a major exposure to real working environments along with a practical perspective of a theoretical concept relevant to Business and Management. In addition to that, industrial visits bridge the widening gap between theoretical learning and practical exposure by giving students the first-hand exposure to identify</w:t>
      </w:r>
      <w:r>
        <w:rPr>
          <w:spacing w:val="-2"/>
          <w:w w:val="105"/>
        </w:rPr>
        <w:t xml:space="preserve"> </w:t>
      </w:r>
      <w:r>
        <w:rPr>
          <w:w w:val="105"/>
        </w:rPr>
        <w:t>the inputs and outputs for different business operations and processes performed at the workplace.</w:t>
      </w:r>
    </w:p>
    <w:p w14:paraId="1DA583B3" w14:textId="77777777" w:rsidR="00021658" w:rsidRDefault="00DD08E8">
      <w:pPr>
        <w:spacing w:before="1" w:line="249" w:lineRule="auto"/>
        <w:ind w:left="770" w:right="5897" w:hanging="339"/>
        <w:rPr>
          <w:sz w:val="18"/>
        </w:rPr>
      </w:pPr>
      <w:r>
        <w:rPr>
          <w:b/>
          <w:w w:val="105"/>
          <w:sz w:val="18"/>
        </w:rPr>
        <w:t>B:</w:t>
      </w:r>
      <w:r>
        <w:rPr>
          <w:b/>
          <w:spacing w:val="-11"/>
          <w:w w:val="105"/>
          <w:sz w:val="18"/>
        </w:rPr>
        <w:t xml:space="preserve"> </w:t>
      </w:r>
      <w:r>
        <w:rPr>
          <w:b/>
          <w:w w:val="105"/>
          <w:sz w:val="18"/>
        </w:rPr>
        <w:t>Course</w:t>
      </w:r>
      <w:r>
        <w:rPr>
          <w:b/>
          <w:spacing w:val="-8"/>
          <w:w w:val="105"/>
          <w:sz w:val="18"/>
        </w:rPr>
        <w:t xml:space="preserve"> </w:t>
      </w:r>
      <w:r>
        <w:rPr>
          <w:b/>
          <w:w w:val="105"/>
          <w:sz w:val="18"/>
        </w:rPr>
        <w:t>objectives:</w:t>
      </w:r>
      <w:r>
        <w:rPr>
          <w:b/>
          <w:spacing w:val="-3"/>
          <w:w w:val="105"/>
          <w:sz w:val="18"/>
        </w:rPr>
        <w:t xml:space="preserve"> </w:t>
      </w:r>
      <w:r>
        <w:rPr>
          <w:w w:val="105"/>
          <w:sz w:val="18"/>
        </w:rPr>
        <w:t>This</w:t>
      </w:r>
      <w:r>
        <w:rPr>
          <w:spacing w:val="-9"/>
          <w:w w:val="105"/>
          <w:sz w:val="18"/>
        </w:rPr>
        <w:t xml:space="preserve"> </w:t>
      </w:r>
      <w:r>
        <w:rPr>
          <w:w w:val="105"/>
          <w:sz w:val="18"/>
        </w:rPr>
        <w:t>course</w:t>
      </w:r>
      <w:r>
        <w:rPr>
          <w:spacing w:val="-9"/>
          <w:w w:val="105"/>
          <w:sz w:val="18"/>
        </w:rPr>
        <w:t xml:space="preserve"> </w:t>
      </w:r>
      <w:r>
        <w:rPr>
          <w:w w:val="105"/>
          <w:sz w:val="18"/>
        </w:rPr>
        <w:t>aims</w:t>
      </w:r>
      <w:r>
        <w:rPr>
          <w:spacing w:val="-11"/>
          <w:w w:val="105"/>
          <w:sz w:val="18"/>
        </w:rPr>
        <w:t xml:space="preserve"> </w:t>
      </w:r>
      <w:r>
        <w:rPr>
          <w:w w:val="105"/>
          <w:sz w:val="18"/>
        </w:rPr>
        <w:t xml:space="preserve">to: </w:t>
      </w:r>
      <w:r>
        <w:rPr>
          <w:spacing w:val="-4"/>
          <w:w w:val="105"/>
          <w:sz w:val="18"/>
        </w:rPr>
        <w:t>(i)</w:t>
      </w:r>
    </w:p>
    <w:p w14:paraId="71BA1C74" w14:textId="77777777" w:rsidR="00021658" w:rsidRDefault="00DD08E8">
      <w:pPr>
        <w:spacing w:before="116"/>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8221"/>
      </w:tblGrid>
      <w:tr w:rsidR="00021658" w14:paraId="06F984DA" w14:textId="77777777">
        <w:trPr>
          <w:trHeight w:val="215"/>
        </w:trPr>
        <w:tc>
          <w:tcPr>
            <w:tcW w:w="779" w:type="dxa"/>
          </w:tcPr>
          <w:p w14:paraId="092329B2" w14:textId="77777777" w:rsidR="00021658" w:rsidRDefault="00DD08E8">
            <w:pPr>
              <w:pStyle w:val="TableParagraph"/>
              <w:spacing w:line="196" w:lineRule="exact"/>
              <w:ind w:left="9" w:right="5"/>
              <w:rPr>
                <w:sz w:val="18"/>
              </w:rPr>
            </w:pPr>
            <w:r>
              <w:rPr>
                <w:spacing w:val="-5"/>
                <w:w w:val="105"/>
                <w:sz w:val="18"/>
              </w:rPr>
              <w:t>CO1</w:t>
            </w:r>
          </w:p>
        </w:tc>
        <w:tc>
          <w:tcPr>
            <w:tcW w:w="8221" w:type="dxa"/>
          </w:tcPr>
          <w:p w14:paraId="25033448" w14:textId="77777777" w:rsidR="00021658" w:rsidRDefault="00DD08E8">
            <w:pPr>
              <w:pStyle w:val="TableParagraph"/>
              <w:spacing w:line="196" w:lineRule="exact"/>
              <w:ind w:left="102"/>
              <w:jc w:val="left"/>
              <w:rPr>
                <w:sz w:val="18"/>
              </w:rPr>
            </w:pPr>
            <w:r>
              <w:rPr>
                <w:w w:val="105"/>
                <w:sz w:val="18"/>
              </w:rPr>
              <w:t>Bridge</w:t>
            </w:r>
            <w:r>
              <w:rPr>
                <w:spacing w:val="-5"/>
                <w:w w:val="105"/>
                <w:sz w:val="18"/>
              </w:rPr>
              <w:t xml:space="preserve"> </w:t>
            </w:r>
            <w:r>
              <w:rPr>
                <w:w w:val="105"/>
                <w:sz w:val="18"/>
              </w:rPr>
              <w:t>the</w:t>
            </w:r>
            <w:r>
              <w:rPr>
                <w:spacing w:val="-1"/>
                <w:w w:val="105"/>
                <w:sz w:val="18"/>
              </w:rPr>
              <w:t xml:space="preserve"> </w:t>
            </w:r>
            <w:r>
              <w:rPr>
                <w:w w:val="105"/>
                <w:sz w:val="18"/>
              </w:rPr>
              <w:t>gap</w:t>
            </w:r>
            <w:r>
              <w:rPr>
                <w:spacing w:val="-6"/>
                <w:w w:val="105"/>
                <w:sz w:val="18"/>
              </w:rPr>
              <w:t xml:space="preserve"> </w:t>
            </w:r>
            <w:r>
              <w:rPr>
                <w:w w:val="105"/>
                <w:sz w:val="18"/>
              </w:rPr>
              <w:t>between</w:t>
            </w:r>
            <w:r>
              <w:rPr>
                <w:spacing w:val="-4"/>
                <w:w w:val="105"/>
                <w:sz w:val="18"/>
              </w:rPr>
              <w:t xml:space="preserve"> </w:t>
            </w:r>
            <w:r>
              <w:rPr>
                <w:w w:val="105"/>
                <w:sz w:val="18"/>
              </w:rPr>
              <w:t>classroom</w:t>
            </w:r>
            <w:r>
              <w:rPr>
                <w:spacing w:val="-2"/>
                <w:w w:val="105"/>
                <w:sz w:val="18"/>
              </w:rPr>
              <w:t xml:space="preserve"> </w:t>
            </w:r>
            <w:r>
              <w:rPr>
                <w:w w:val="105"/>
                <w:sz w:val="18"/>
              </w:rPr>
              <w:t>theoretical</w:t>
            </w:r>
            <w:r>
              <w:rPr>
                <w:spacing w:val="-5"/>
                <w:w w:val="105"/>
                <w:sz w:val="18"/>
              </w:rPr>
              <w:t xml:space="preserve"> </w:t>
            </w:r>
            <w:r>
              <w:rPr>
                <w:w w:val="105"/>
                <w:sz w:val="18"/>
              </w:rPr>
              <w:t>learning</w:t>
            </w:r>
            <w:r>
              <w:rPr>
                <w:spacing w:val="-7"/>
                <w:w w:val="105"/>
                <w:sz w:val="18"/>
              </w:rPr>
              <w:t xml:space="preserve"> </w:t>
            </w:r>
            <w:r>
              <w:rPr>
                <w:w w:val="105"/>
                <w:sz w:val="18"/>
              </w:rPr>
              <w:t>and</w:t>
            </w:r>
            <w:r>
              <w:rPr>
                <w:spacing w:val="-2"/>
                <w:w w:val="105"/>
                <w:sz w:val="18"/>
              </w:rPr>
              <w:t xml:space="preserve"> </w:t>
            </w:r>
            <w:r>
              <w:rPr>
                <w:w w:val="105"/>
                <w:sz w:val="18"/>
              </w:rPr>
              <w:t>practical</w:t>
            </w:r>
            <w:r>
              <w:rPr>
                <w:spacing w:val="-2"/>
                <w:w w:val="105"/>
                <w:sz w:val="18"/>
              </w:rPr>
              <w:t xml:space="preserve"> </w:t>
            </w:r>
            <w:r>
              <w:rPr>
                <w:w w:val="105"/>
                <w:sz w:val="18"/>
              </w:rPr>
              <w:t>learning</w:t>
            </w:r>
            <w:r>
              <w:rPr>
                <w:spacing w:val="-4"/>
                <w:w w:val="105"/>
                <w:sz w:val="18"/>
              </w:rPr>
              <w:t xml:space="preserve"> </w:t>
            </w:r>
            <w:r>
              <w:rPr>
                <w:w w:val="105"/>
                <w:sz w:val="18"/>
              </w:rPr>
              <w:t>in</w:t>
            </w:r>
            <w:r>
              <w:rPr>
                <w:spacing w:val="-2"/>
                <w:w w:val="105"/>
                <w:sz w:val="18"/>
              </w:rPr>
              <w:t xml:space="preserve"> </w:t>
            </w:r>
            <w:r>
              <w:rPr>
                <w:w w:val="105"/>
                <w:sz w:val="18"/>
              </w:rPr>
              <w:t>a</w:t>
            </w:r>
            <w:r>
              <w:rPr>
                <w:spacing w:val="-5"/>
                <w:w w:val="105"/>
                <w:sz w:val="18"/>
              </w:rPr>
              <w:t xml:space="preserve"> </w:t>
            </w:r>
            <w:r>
              <w:rPr>
                <w:w w:val="105"/>
                <w:sz w:val="18"/>
              </w:rPr>
              <w:t>real-life</w:t>
            </w:r>
            <w:r>
              <w:rPr>
                <w:spacing w:val="-3"/>
                <w:w w:val="105"/>
                <w:sz w:val="18"/>
              </w:rPr>
              <w:t xml:space="preserve"> </w:t>
            </w:r>
            <w:r>
              <w:rPr>
                <w:spacing w:val="-2"/>
                <w:w w:val="105"/>
                <w:sz w:val="18"/>
              </w:rPr>
              <w:t>environment;</w:t>
            </w:r>
          </w:p>
        </w:tc>
      </w:tr>
      <w:tr w:rsidR="00021658" w14:paraId="6BF3F310" w14:textId="77777777">
        <w:trPr>
          <w:trHeight w:val="216"/>
        </w:trPr>
        <w:tc>
          <w:tcPr>
            <w:tcW w:w="779" w:type="dxa"/>
          </w:tcPr>
          <w:p w14:paraId="2D6A58BE" w14:textId="77777777" w:rsidR="00021658" w:rsidRDefault="00DD08E8">
            <w:pPr>
              <w:pStyle w:val="TableParagraph"/>
              <w:spacing w:line="197" w:lineRule="exact"/>
              <w:ind w:left="9" w:right="5"/>
              <w:rPr>
                <w:sz w:val="18"/>
              </w:rPr>
            </w:pPr>
            <w:r>
              <w:rPr>
                <w:spacing w:val="-5"/>
                <w:w w:val="105"/>
                <w:sz w:val="18"/>
              </w:rPr>
              <w:t>CO2</w:t>
            </w:r>
          </w:p>
        </w:tc>
        <w:tc>
          <w:tcPr>
            <w:tcW w:w="8221" w:type="dxa"/>
          </w:tcPr>
          <w:p w14:paraId="63DB37AE" w14:textId="77777777" w:rsidR="00021658" w:rsidRDefault="00DD08E8">
            <w:pPr>
              <w:pStyle w:val="TableParagraph"/>
              <w:spacing w:line="197" w:lineRule="exact"/>
              <w:ind w:left="102"/>
              <w:jc w:val="left"/>
              <w:rPr>
                <w:sz w:val="18"/>
              </w:rPr>
            </w:pPr>
            <w:r>
              <w:rPr>
                <w:w w:val="105"/>
                <w:sz w:val="18"/>
              </w:rPr>
              <w:t>Identify</w:t>
            </w:r>
            <w:r>
              <w:rPr>
                <w:spacing w:val="-9"/>
                <w:w w:val="105"/>
                <w:sz w:val="18"/>
              </w:rPr>
              <w:t xml:space="preserve"> </w:t>
            </w:r>
            <w:r>
              <w:rPr>
                <w:w w:val="105"/>
                <w:sz w:val="18"/>
              </w:rPr>
              <w:t>the</w:t>
            </w:r>
            <w:r>
              <w:rPr>
                <w:spacing w:val="-3"/>
                <w:w w:val="105"/>
                <w:sz w:val="18"/>
              </w:rPr>
              <w:t xml:space="preserve"> </w:t>
            </w:r>
            <w:r>
              <w:rPr>
                <w:w w:val="105"/>
                <w:sz w:val="18"/>
              </w:rPr>
              <w:t>prospective</w:t>
            </w:r>
            <w:r>
              <w:rPr>
                <w:spacing w:val="-3"/>
                <w:w w:val="105"/>
                <w:sz w:val="18"/>
              </w:rPr>
              <w:t xml:space="preserve"> </w:t>
            </w:r>
            <w:r>
              <w:rPr>
                <w:w w:val="105"/>
                <w:sz w:val="18"/>
              </w:rPr>
              <w:t>area</w:t>
            </w:r>
            <w:r>
              <w:rPr>
                <w:spacing w:val="-4"/>
                <w:w w:val="105"/>
                <w:sz w:val="18"/>
              </w:rPr>
              <w:t xml:space="preserve"> </w:t>
            </w:r>
            <w:r>
              <w:rPr>
                <w:w w:val="105"/>
                <w:sz w:val="18"/>
              </w:rPr>
              <w:t>of</w:t>
            </w:r>
            <w:r>
              <w:rPr>
                <w:spacing w:val="-6"/>
                <w:w w:val="105"/>
                <w:sz w:val="18"/>
              </w:rPr>
              <w:t xml:space="preserve"> </w:t>
            </w:r>
            <w:r>
              <w:rPr>
                <w:w w:val="105"/>
                <w:sz w:val="18"/>
              </w:rPr>
              <w:t>work,</w:t>
            </w:r>
            <w:r>
              <w:rPr>
                <w:spacing w:val="-3"/>
                <w:w w:val="105"/>
                <w:sz w:val="18"/>
              </w:rPr>
              <w:t xml:space="preserve"> </w:t>
            </w:r>
            <w:r>
              <w:rPr>
                <w:w w:val="105"/>
                <w:sz w:val="18"/>
              </w:rPr>
              <w:t>like</w:t>
            </w:r>
            <w:r>
              <w:rPr>
                <w:spacing w:val="-3"/>
                <w:w w:val="105"/>
                <w:sz w:val="18"/>
              </w:rPr>
              <w:t xml:space="preserve"> </w:t>
            </w:r>
            <w:r>
              <w:rPr>
                <w:w w:val="105"/>
                <w:sz w:val="18"/>
              </w:rPr>
              <w:t>marketing,</w:t>
            </w:r>
            <w:r>
              <w:rPr>
                <w:spacing w:val="-2"/>
                <w:w w:val="105"/>
                <w:sz w:val="18"/>
              </w:rPr>
              <w:t xml:space="preserve"> </w:t>
            </w:r>
            <w:r>
              <w:rPr>
                <w:w w:val="105"/>
                <w:sz w:val="18"/>
              </w:rPr>
              <w:t>finance,</w:t>
            </w:r>
            <w:r>
              <w:rPr>
                <w:spacing w:val="-5"/>
                <w:w w:val="105"/>
                <w:sz w:val="18"/>
              </w:rPr>
              <w:t xml:space="preserve"> </w:t>
            </w:r>
            <w:r>
              <w:rPr>
                <w:w w:val="105"/>
                <w:sz w:val="18"/>
              </w:rPr>
              <w:t>logistics,</w:t>
            </w:r>
            <w:r>
              <w:rPr>
                <w:spacing w:val="-3"/>
                <w:w w:val="105"/>
                <w:sz w:val="18"/>
              </w:rPr>
              <w:t xml:space="preserve"> </w:t>
            </w:r>
            <w:r>
              <w:rPr>
                <w:spacing w:val="-2"/>
                <w:w w:val="105"/>
                <w:sz w:val="18"/>
              </w:rPr>
              <w:t>etc.;</w:t>
            </w:r>
          </w:p>
        </w:tc>
      </w:tr>
      <w:tr w:rsidR="00021658" w14:paraId="42C6D988" w14:textId="77777777">
        <w:trPr>
          <w:trHeight w:val="215"/>
        </w:trPr>
        <w:tc>
          <w:tcPr>
            <w:tcW w:w="779" w:type="dxa"/>
          </w:tcPr>
          <w:p w14:paraId="08C09963" w14:textId="77777777" w:rsidR="00021658" w:rsidRDefault="00DD08E8">
            <w:pPr>
              <w:pStyle w:val="TableParagraph"/>
              <w:spacing w:line="196" w:lineRule="exact"/>
              <w:ind w:left="9" w:right="5"/>
              <w:rPr>
                <w:sz w:val="18"/>
              </w:rPr>
            </w:pPr>
            <w:r>
              <w:rPr>
                <w:spacing w:val="-5"/>
                <w:w w:val="105"/>
                <w:sz w:val="18"/>
              </w:rPr>
              <w:t>CO3</w:t>
            </w:r>
          </w:p>
        </w:tc>
        <w:tc>
          <w:tcPr>
            <w:tcW w:w="8221" w:type="dxa"/>
          </w:tcPr>
          <w:p w14:paraId="5FC92615" w14:textId="77777777" w:rsidR="00021658" w:rsidRDefault="00DD08E8">
            <w:pPr>
              <w:pStyle w:val="TableParagraph"/>
              <w:spacing w:line="196" w:lineRule="exact"/>
              <w:ind w:left="101"/>
              <w:jc w:val="left"/>
              <w:rPr>
                <w:sz w:val="18"/>
              </w:rPr>
            </w:pPr>
            <w:r>
              <w:rPr>
                <w:w w:val="105"/>
                <w:sz w:val="18"/>
              </w:rPr>
              <w:t>Enhance</w:t>
            </w:r>
            <w:r>
              <w:rPr>
                <w:spacing w:val="-8"/>
                <w:w w:val="105"/>
                <w:sz w:val="18"/>
              </w:rPr>
              <w:t xml:space="preserve"> </w:t>
            </w:r>
            <w:r>
              <w:rPr>
                <w:w w:val="105"/>
                <w:sz w:val="18"/>
              </w:rPr>
              <w:t>interpersonal</w:t>
            </w:r>
            <w:r>
              <w:rPr>
                <w:spacing w:val="-7"/>
                <w:w w:val="105"/>
                <w:sz w:val="18"/>
              </w:rPr>
              <w:t xml:space="preserve"> </w:t>
            </w:r>
            <w:r>
              <w:rPr>
                <w:spacing w:val="-2"/>
                <w:w w:val="105"/>
                <w:sz w:val="18"/>
              </w:rPr>
              <w:t>skills;</w:t>
            </w:r>
          </w:p>
        </w:tc>
      </w:tr>
      <w:tr w:rsidR="00021658" w14:paraId="017B6F98" w14:textId="77777777">
        <w:trPr>
          <w:trHeight w:val="215"/>
        </w:trPr>
        <w:tc>
          <w:tcPr>
            <w:tcW w:w="779" w:type="dxa"/>
          </w:tcPr>
          <w:p w14:paraId="61941171" w14:textId="77777777" w:rsidR="00021658" w:rsidRDefault="00DD08E8">
            <w:pPr>
              <w:pStyle w:val="TableParagraph"/>
              <w:spacing w:line="196" w:lineRule="exact"/>
              <w:ind w:left="9" w:right="5"/>
              <w:rPr>
                <w:sz w:val="18"/>
              </w:rPr>
            </w:pPr>
            <w:r>
              <w:rPr>
                <w:spacing w:val="-5"/>
                <w:w w:val="105"/>
                <w:sz w:val="18"/>
              </w:rPr>
              <w:t>CO4</w:t>
            </w:r>
          </w:p>
        </w:tc>
        <w:tc>
          <w:tcPr>
            <w:tcW w:w="8221" w:type="dxa"/>
          </w:tcPr>
          <w:p w14:paraId="086E107E" w14:textId="77777777" w:rsidR="00021658" w:rsidRDefault="00DD08E8">
            <w:pPr>
              <w:pStyle w:val="TableParagraph"/>
              <w:spacing w:line="196" w:lineRule="exact"/>
              <w:ind w:left="101"/>
              <w:jc w:val="left"/>
              <w:rPr>
                <w:sz w:val="18"/>
              </w:rPr>
            </w:pPr>
            <w:r>
              <w:rPr>
                <w:w w:val="105"/>
                <w:sz w:val="18"/>
              </w:rPr>
              <w:t>Increase</w:t>
            </w:r>
            <w:r>
              <w:rPr>
                <w:spacing w:val="-3"/>
                <w:w w:val="105"/>
                <w:sz w:val="18"/>
              </w:rPr>
              <w:t xml:space="preserve"> </w:t>
            </w:r>
            <w:r>
              <w:rPr>
                <w:w w:val="105"/>
                <w:sz w:val="18"/>
              </w:rPr>
              <w:t>the</w:t>
            </w:r>
            <w:r>
              <w:rPr>
                <w:spacing w:val="-6"/>
                <w:w w:val="105"/>
                <w:sz w:val="18"/>
              </w:rPr>
              <w:t xml:space="preserve"> </w:t>
            </w:r>
            <w:r>
              <w:rPr>
                <w:w w:val="105"/>
                <w:sz w:val="18"/>
              </w:rPr>
              <w:t>intellectual</w:t>
            </w:r>
            <w:r>
              <w:rPr>
                <w:spacing w:val="-4"/>
                <w:w w:val="105"/>
                <w:sz w:val="18"/>
              </w:rPr>
              <w:t xml:space="preserve"> </w:t>
            </w:r>
            <w:r>
              <w:rPr>
                <w:w w:val="105"/>
                <w:sz w:val="18"/>
              </w:rPr>
              <w:t>capabilities</w:t>
            </w:r>
            <w:r>
              <w:rPr>
                <w:spacing w:val="-5"/>
                <w:w w:val="105"/>
                <w:sz w:val="18"/>
              </w:rPr>
              <w:t xml:space="preserve"> </w:t>
            </w:r>
            <w:r>
              <w:rPr>
                <w:w w:val="105"/>
                <w:sz w:val="18"/>
              </w:rPr>
              <w:t>of</w:t>
            </w:r>
            <w:r>
              <w:rPr>
                <w:spacing w:val="-4"/>
                <w:w w:val="105"/>
                <w:sz w:val="18"/>
              </w:rPr>
              <w:t xml:space="preserve"> </w:t>
            </w:r>
            <w:r>
              <w:rPr>
                <w:w w:val="105"/>
                <w:sz w:val="18"/>
              </w:rPr>
              <w:t>critical</w:t>
            </w:r>
            <w:r>
              <w:rPr>
                <w:spacing w:val="-5"/>
                <w:w w:val="105"/>
                <w:sz w:val="18"/>
              </w:rPr>
              <w:t xml:space="preserve"> </w:t>
            </w:r>
            <w:r>
              <w:rPr>
                <w:spacing w:val="-2"/>
                <w:w w:val="105"/>
                <w:sz w:val="18"/>
              </w:rPr>
              <w:t>thinking.</w:t>
            </w:r>
          </w:p>
        </w:tc>
      </w:tr>
    </w:tbl>
    <w:p w14:paraId="562C6109"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5CDF83F" w14:textId="77777777">
        <w:trPr>
          <w:trHeight w:val="215"/>
        </w:trPr>
        <w:tc>
          <w:tcPr>
            <w:tcW w:w="797" w:type="dxa"/>
          </w:tcPr>
          <w:p w14:paraId="58405CD3" w14:textId="77777777" w:rsidR="00021658" w:rsidRDefault="00021658">
            <w:pPr>
              <w:pStyle w:val="TableParagraph"/>
              <w:jc w:val="left"/>
              <w:rPr>
                <w:sz w:val="14"/>
              </w:rPr>
            </w:pPr>
          </w:p>
        </w:tc>
        <w:tc>
          <w:tcPr>
            <w:tcW w:w="798" w:type="dxa"/>
          </w:tcPr>
          <w:p w14:paraId="3835DF66"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05C8103E"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723D93D"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6551D445"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0F49567A"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0B874005"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5EAFAE0C"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14B4DEF9"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79DABD69"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57A165DF" w14:textId="77777777" w:rsidR="00021658" w:rsidRDefault="00DD08E8">
            <w:pPr>
              <w:pStyle w:val="TableParagraph"/>
              <w:spacing w:line="196" w:lineRule="exact"/>
              <w:ind w:left="6" w:right="6"/>
              <w:rPr>
                <w:sz w:val="18"/>
              </w:rPr>
            </w:pPr>
            <w:r>
              <w:rPr>
                <w:spacing w:val="-4"/>
                <w:w w:val="105"/>
                <w:sz w:val="18"/>
              </w:rPr>
              <w:t>PO10</w:t>
            </w:r>
          </w:p>
        </w:tc>
      </w:tr>
      <w:tr w:rsidR="00021658" w14:paraId="1D87378F" w14:textId="77777777">
        <w:trPr>
          <w:trHeight w:val="213"/>
        </w:trPr>
        <w:tc>
          <w:tcPr>
            <w:tcW w:w="797" w:type="dxa"/>
          </w:tcPr>
          <w:p w14:paraId="29B979BB" w14:textId="77777777" w:rsidR="00021658" w:rsidRDefault="00DD08E8">
            <w:pPr>
              <w:pStyle w:val="TableParagraph"/>
              <w:spacing w:line="193" w:lineRule="exact"/>
              <w:ind w:left="10" w:right="4"/>
              <w:rPr>
                <w:sz w:val="18"/>
              </w:rPr>
            </w:pPr>
            <w:r>
              <w:rPr>
                <w:spacing w:val="-5"/>
                <w:w w:val="105"/>
                <w:sz w:val="18"/>
              </w:rPr>
              <w:t>CO1</w:t>
            </w:r>
          </w:p>
        </w:tc>
        <w:tc>
          <w:tcPr>
            <w:tcW w:w="798" w:type="dxa"/>
          </w:tcPr>
          <w:p w14:paraId="4B7FC38A" w14:textId="77777777" w:rsidR="00021658" w:rsidRDefault="00DD08E8">
            <w:pPr>
              <w:pStyle w:val="TableParagraph"/>
              <w:spacing w:line="193" w:lineRule="exact"/>
              <w:ind w:left="9" w:right="4"/>
              <w:rPr>
                <w:sz w:val="18"/>
              </w:rPr>
            </w:pPr>
            <w:r>
              <w:rPr>
                <w:spacing w:val="-10"/>
                <w:w w:val="105"/>
                <w:sz w:val="18"/>
              </w:rPr>
              <w:t>3</w:t>
            </w:r>
          </w:p>
        </w:tc>
        <w:tc>
          <w:tcPr>
            <w:tcW w:w="798" w:type="dxa"/>
          </w:tcPr>
          <w:p w14:paraId="7F7D5F58" w14:textId="77777777" w:rsidR="00021658" w:rsidRDefault="00DD08E8">
            <w:pPr>
              <w:pStyle w:val="TableParagraph"/>
              <w:spacing w:line="193" w:lineRule="exact"/>
              <w:ind w:left="9" w:right="6"/>
              <w:rPr>
                <w:sz w:val="18"/>
              </w:rPr>
            </w:pPr>
            <w:r>
              <w:rPr>
                <w:spacing w:val="-10"/>
                <w:w w:val="105"/>
                <w:sz w:val="18"/>
              </w:rPr>
              <w:t>1</w:t>
            </w:r>
          </w:p>
        </w:tc>
        <w:tc>
          <w:tcPr>
            <w:tcW w:w="794" w:type="dxa"/>
          </w:tcPr>
          <w:p w14:paraId="07BFA77C" w14:textId="77777777" w:rsidR="00021658" w:rsidRDefault="00021658">
            <w:pPr>
              <w:pStyle w:val="TableParagraph"/>
              <w:jc w:val="left"/>
              <w:rPr>
                <w:sz w:val="14"/>
              </w:rPr>
            </w:pPr>
          </w:p>
        </w:tc>
        <w:tc>
          <w:tcPr>
            <w:tcW w:w="799" w:type="dxa"/>
          </w:tcPr>
          <w:p w14:paraId="5E8904E8" w14:textId="77777777" w:rsidR="00021658" w:rsidRDefault="00021658">
            <w:pPr>
              <w:pStyle w:val="TableParagraph"/>
              <w:jc w:val="left"/>
              <w:rPr>
                <w:sz w:val="14"/>
              </w:rPr>
            </w:pPr>
          </w:p>
        </w:tc>
        <w:tc>
          <w:tcPr>
            <w:tcW w:w="797" w:type="dxa"/>
          </w:tcPr>
          <w:p w14:paraId="498E0F59" w14:textId="77777777" w:rsidR="00021658" w:rsidRDefault="00021658">
            <w:pPr>
              <w:pStyle w:val="TableParagraph"/>
              <w:jc w:val="left"/>
              <w:rPr>
                <w:sz w:val="14"/>
              </w:rPr>
            </w:pPr>
          </w:p>
        </w:tc>
        <w:tc>
          <w:tcPr>
            <w:tcW w:w="798" w:type="dxa"/>
          </w:tcPr>
          <w:p w14:paraId="69EFA5B7" w14:textId="77777777" w:rsidR="00021658" w:rsidRDefault="00021658">
            <w:pPr>
              <w:pStyle w:val="TableParagraph"/>
              <w:jc w:val="left"/>
              <w:rPr>
                <w:sz w:val="14"/>
              </w:rPr>
            </w:pPr>
          </w:p>
        </w:tc>
        <w:tc>
          <w:tcPr>
            <w:tcW w:w="798" w:type="dxa"/>
          </w:tcPr>
          <w:p w14:paraId="29B55C43" w14:textId="77777777" w:rsidR="00021658" w:rsidRDefault="00021658">
            <w:pPr>
              <w:pStyle w:val="TableParagraph"/>
              <w:jc w:val="left"/>
              <w:rPr>
                <w:sz w:val="14"/>
              </w:rPr>
            </w:pPr>
          </w:p>
        </w:tc>
        <w:tc>
          <w:tcPr>
            <w:tcW w:w="796" w:type="dxa"/>
          </w:tcPr>
          <w:p w14:paraId="2DA136B4" w14:textId="77777777" w:rsidR="00021658" w:rsidRDefault="00021658">
            <w:pPr>
              <w:pStyle w:val="TableParagraph"/>
              <w:jc w:val="left"/>
              <w:rPr>
                <w:sz w:val="14"/>
              </w:rPr>
            </w:pPr>
          </w:p>
        </w:tc>
        <w:tc>
          <w:tcPr>
            <w:tcW w:w="798" w:type="dxa"/>
          </w:tcPr>
          <w:p w14:paraId="1CBC725B" w14:textId="77777777" w:rsidR="00021658" w:rsidRDefault="00DD08E8">
            <w:pPr>
              <w:pStyle w:val="TableParagraph"/>
              <w:spacing w:line="193" w:lineRule="exact"/>
              <w:ind w:left="9" w:right="6"/>
              <w:rPr>
                <w:sz w:val="18"/>
              </w:rPr>
            </w:pPr>
            <w:r>
              <w:rPr>
                <w:spacing w:val="-10"/>
                <w:w w:val="105"/>
                <w:sz w:val="18"/>
              </w:rPr>
              <w:t>2</w:t>
            </w:r>
          </w:p>
        </w:tc>
        <w:tc>
          <w:tcPr>
            <w:tcW w:w="814" w:type="dxa"/>
          </w:tcPr>
          <w:p w14:paraId="047BD42B" w14:textId="77777777" w:rsidR="00021658" w:rsidRDefault="00021658">
            <w:pPr>
              <w:pStyle w:val="TableParagraph"/>
              <w:jc w:val="left"/>
              <w:rPr>
                <w:sz w:val="14"/>
              </w:rPr>
            </w:pPr>
          </w:p>
        </w:tc>
      </w:tr>
      <w:tr w:rsidR="00021658" w14:paraId="219B4689" w14:textId="77777777">
        <w:trPr>
          <w:trHeight w:val="215"/>
        </w:trPr>
        <w:tc>
          <w:tcPr>
            <w:tcW w:w="797" w:type="dxa"/>
          </w:tcPr>
          <w:p w14:paraId="676B3CCB" w14:textId="77777777" w:rsidR="00021658" w:rsidRDefault="00DD08E8">
            <w:pPr>
              <w:pStyle w:val="TableParagraph"/>
              <w:spacing w:before="2" w:line="193" w:lineRule="exact"/>
              <w:ind w:left="10" w:right="4"/>
              <w:rPr>
                <w:sz w:val="18"/>
              </w:rPr>
            </w:pPr>
            <w:r>
              <w:rPr>
                <w:spacing w:val="-5"/>
                <w:w w:val="105"/>
                <w:sz w:val="18"/>
              </w:rPr>
              <w:t>CO2</w:t>
            </w:r>
          </w:p>
        </w:tc>
        <w:tc>
          <w:tcPr>
            <w:tcW w:w="798" w:type="dxa"/>
          </w:tcPr>
          <w:p w14:paraId="18081B67" w14:textId="77777777" w:rsidR="00021658" w:rsidRDefault="00021658">
            <w:pPr>
              <w:pStyle w:val="TableParagraph"/>
              <w:jc w:val="left"/>
              <w:rPr>
                <w:sz w:val="14"/>
              </w:rPr>
            </w:pPr>
          </w:p>
        </w:tc>
        <w:tc>
          <w:tcPr>
            <w:tcW w:w="798" w:type="dxa"/>
          </w:tcPr>
          <w:p w14:paraId="0A10083A" w14:textId="77777777" w:rsidR="00021658" w:rsidRDefault="00021658">
            <w:pPr>
              <w:pStyle w:val="TableParagraph"/>
              <w:jc w:val="left"/>
              <w:rPr>
                <w:sz w:val="14"/>
              </w:rPr>
            </w:pPr>
          </w:p>
        </w:tc>
        <w:tc>
          <w:tcPr>
            <w:tcW w:w="794" w:type="dxa"/>
          </w:tcPr>
          <w:p w14:paraId="24184953" w14:textId="77777777" w:rsidR="00021658" w:rsidRDefault="00DD08E8">
            <w:pPr>
              <w:pStyle w:val="TableParagraph"/>
              <w:spacing w:before="2" w:line="193" w:lineRule="exact"/>
              <w:ind w:left="9" w:right="1"/>
              <w:rPr>
                <w:sz w:val="18"/>
              </w:rPr>
            </w:pPr>
            <w:r>
              <w:rPr>
                <w:spacing w:val="-10"/>
                <w:w w:val="105"/>
                <w:sz w:val="18"/>
              </w:rPr>
              <w:t>3</w:t>
            </w:r>
          </w:p>
        </w:tc>
        <w:tc>
          <w:tcPr>
            <w:tcW w:w="799" w:type="dxa"/>
          </w:tcPr>
          <w:p w14:paraId="52C1CE17" w14:textId="77777777" w:rsidR="00021658" w:rsidRDefault="00021658">
            <w:pPr>
              <w:pStyle w:val="TableParagraph"/>
              <w:jc w:val="left"/>
              <w:rPr>
                <w:sz w:val="14"/>
              </w:rPr>
            </w:pPr>
          </w:p>
        </w:tc>
        <w:tc>
          <w:tcPr>
            <w:tcW w:w="797" w:type="dxa"/>
          </w:tcPr>
          <w:p w14:paraId="700C397F" w14:textId="77777777" w:rsidR="00021658" w:rsidRDefault="00021658">
            <w:pPr>
              <w:pStyle w:val="TableParagraph"/>
              <w:jc w:val="left"/>
              <w:rPr>
                <w:sz w:val="14"/>
              </w:rPr>
            </w:pPr>
          </w:p>
        </w:tc>
        <w:tc>
          <w:tcPr>
            <w:tcW w:w="798" w:type="dxa"/>
          </w:tcPr>
          <w:p w14:paraId="2006A19E" w14:textId="77777777" w:rsidR="00021658" w:rsidRDefault="00021658">
            <w:pPr>
              <w:pStyle w:val="TableParagraph"/>
              <w:jc w:val="left"/>
              <w:rPr>
                <w:sz w:val="14"/>
              </w:rPr>
            </w:pPr>
          </w:p>
        </w:tc>
        <w:tc>
          <w:tcPr>
            <w:tcW w:w="798" w:type="dxa"/>
          </w:tcPr>
          <w:p w14:paraId="3972F434" w14:textId="77777777" w:rsidR="00021658" w:rsidRDefault="00021658">
            <w:pPr>
              <w:pStyle w:val="TableParagraph"/>
              <w:jc w:val="left"/>
              <w:rPr>
                <w:sz w:val="14"/>
              </w:rPr>
            </w:pPr>
          </w:p>
        </w:tc>
        <w:tc>
          <w:tcPr>
            <w:tcW w:w="796" w:type="dxa"/>
          </w:tcPr>
          <w:p w14:paraId="0A0F4583" w14:textId="77777777" w:rsidR="00021658" w:rsidRDefault="00021658">
            <w:pPr>
              <w:pStyle w:val="TableParagraph"/>
              <w:jc w:val="left"/>
              <w:rPr>
                <w:sz w:val="14"/>
              </w:rPr>
            </w:pPr>
          </w:p>
        </w:tc>
        <w:tc>
          <w:tcPr>
            <w:tcW w:w="798" w:type="dxa"/>
          </w:tcPr>
          <w:p w14:paraId="06EA652C" w14:textId="77777777" w:rsidR="00021658" w:rsidRDefault="00021658">
            <w:pPr>
              <w:pStyle w:val="TableParagraph"/>
              <w:jc w:val="left"/>
              <w:rPr>
                <w:sz w:val="14"/>
              </w:rPr>
            </w:pPr>
          </w:p>
        </w:tc>
        <w:tc>
          <w:tcPr>
            <w:tcW w:w="814" w:type="dxa"/>
          </w:tcPr>
          <w:p w14:paraId="6937ED66" w14:textId="77777777" w:rsidR="00021658" w:rsidRDefault="00021658">
            <w:pPr>
              <w:pStyle w:val="TableParagraph"/>
              <w:jc w:val="left"/>
              <w:rPr>
                <w:sz w:val="14"/>
              </w:rPr>
            </w:pPr>
          </w:p>
        </w:tc>
      </w:tr>
      <w:tr w:rsidR="00021658" w14:paraId="0AB2B7F7" w14:textId="77777777">
        <w:trPr>
          <w:trHeight w:val="216"/>
        </w:trPr>
        <w:tc>
          <w:tcPr>
            <w:tcW w:w="797" w:type="dxa"/>
          </w:tcPr>
          <w:p w14:paraId="5CEDBF7F" w14:textId="77777777" w:rsidR="00021658" w:rsidRDefault="00DD08E8">
            <w:pPr>
              <w:pStyle w:val="TableParagraph"/>
              <w:spacing w:before="2" w:line="195" w:lineRule="exact"/>
              <w:ind w:left="10" w:right="4"/>
              <w:rPr>
                <w:sz w:val="18"/>
              </w:rPr>
            </w:pPr>
            <w:r>
              <w:rPr>
                <w:spacing w:val="-5"/>
                <w:w w:val="105"/>
                <w:sz w:val="18"/>
              </w:rPr>
              <w:t>CO3</w:t>
            </w:r>
          </w:p>
        </w:tc>
        <w:tc>
          <w:tcPr>
            <w:tcW w:w="798" w:type="dxa"/>
          </w:tcPr>
          <w:p w14:paraId="27D86127" w14:textId="77777777" w:rsidR="00021658" w:rsidRDefault="00DD08E8">
            <w:pPr>
              <w:pStyle w:val="TableParagraph"/>
              <w:spacing w:before="2" w:line="195" w:lineRule="exact"/>
              <w:ind w:left="9" w:right="3"/>
              <w:rPr>
                <w:sz w:val="18"/>
              </w:rPr>
            </w:pPr>
            <w:r>
              <w:rPr>
                <w:spacing w:val="-10"/>
                <w:w w:val="105"/>
                <w:sz w:val="18"/>
              </w:rPr>
              <w:t>3</w:t>
            </w:r>
          </w:p>
        </w:tc>
        <w:tc>
          <w:tcPr>
            <w:tcW w:w="798" w:type="dxa"/>
          </w:tcPr>
          <w:p w14:paraId="3313CBDE" w14:textId="77777777" w:rsidR="00021658" w:rsidRDefault="00021658">
            <w:pPr>
              <w:pStyle w:val="TableParagraph"/>
              <w:jc w:val="left"/>
              <w:rPr>
                <w:sz w:val="14"/>
              </w:rPr>
            </w:pPr>
          </w:p>
        </w:tc>
        <w:tc>
          <w:tcPr>
            <w:tcW w:w="794" w:type="dxa"/>
          </w:tcPr>
          <w:p w14:paraId="1980CE0E" w14:textId="77777777" w:rsidR="00021658" w:rsidRDefault="00021658">
            <w:pPr>
              <w:pStyle w:val="TableParagraph"/>
              <w:jc w:val="left"/>
              <w:rPr>
                <w:sz w:val="14"/>
              </w:rPr>
            </w:pPr>
          </w:p>
        </w:tc>
        <w:tc>
          <w:tcPr>
            <w:tcW w:w="799" w:type="dxa"/>
          </w:tcPr>
          <w:p w14:paraId="7D6DB0B8" w14:textId="77777777" w:rsidR="00021658" w:rsidRDefault="00DD08E8">
            <w:pPr>
              <w:pStyle w:val="TableParagraph"/>
              <w:spacing w:before="2" w:line="195" w:lineRule="exact"/>
              <w:ind w:left="7"/>
              <w:rPr>
                <w:sz w:val="18"/>
              </w:rPr>
            </w:pPr>
            <w:r>
              <w:rPr>
                <w:spacing w:val="-10"/>
                <w:w w:val="105"/>
                <w:sz w:val="18"/>
              </w:rPr>
              <w:t>1</w:t>
            </w:r>
          </w:p>
        </w:tc>
        <w:tc>
          <w:tcPr>
            <w:tcW w:w="797" w:type="dxa"/>
          </w:tcPr>
          <w:p w14:paraId="7421878A" w14:textId="77777777" w:rsidR="00021658" w:rsidRDefault="00DD08E8">
            <w:pPr>
              <w:pStyle w:val="TableParagraph"/>
              <w:spacing w:before="2" w:line="195" w:lineRule="exact"/>
              <w:ind w:left="10" w:right="4"/>
              <w:rPr>
                <w:sz w:val="18"/>
              </w:rPr>
            </w:pPr>
            <w:r>
              <w:rPr>
                <w:spacing w:val="-10"/>
                <w:w w:val="105"/>
                <w:sz w:val="18"/>
              </w:rPr>
              <w:t>1</w:t>
            </w:r>
          </w:p>
        </w:tc>
        <w:tc>
          <w:tcPr>
            <w:tcW w:w="798" w:type="dxa"/>
          </w:tcPr>
          <w:p w14:paraId="4559AD59" w14:textId="77777777" w:rsidR="00021658" w:rsidRDefault="00DD08E8">
            <w:pPr>
              <w:pStyle w:val="TableParagraph"/>
              <w:spacing w:before="2" w:line="195" w:lineRule="exact"/>
              <w:ind w:left="9" w:right="3"/>
              <w:rPr>
                <w:sz w:val="18"/>
              </w:rPr>
            </w:pPr>
            <w:r>
              <w:rPr>
                <w:spacing w:val="-10"/>
                <w:w w:val="105"/>
                <w:sz w:val="18"/>
              </w:rPr>
              <w:t>2</w:t>
            </w:r>
          </w:p>
        </w:tc>
        <w:tc>
          <w:tcPr>
            <w:tcW w:w="798" w:type="dxa"/>
          </w:tcPr>
          <w:p w14:paraId="1C5BFEAF" w14:textId="77777777" w:rsidR="00021658" w:rsidRDefault="00021658">
            <w:pPr>
              <w:pStyle w:val="TableParagraph"/>
              <w:jc w:val="left"/>
              <w:rPr>
                <w:sz w:val="14"/>
              </w:rPr>
            </w:pPr>
          </w:p>
        </w:tc>
        <w:tc>
          <w:tcPr>
            <w:tcW w:w="796" w:type="dxa"/>
          </w:tcPr>
          <w:p w14:paraId="104640C4" w14:textId="77777777" w:rsidR="00021658" w:rsidRDefault="00021658">
            <w:pPr>
              <w:pStyle w:val="TableParagraph"/>
              <w:jc w:val="left"/>
              <w:rPr>
                <w:sz w:val="14"/>
              </w:rPr>
            </w:pPr>
          </w:p>
        </w:tc>
        <w:tc>
          <w:tcPr>
            <w:tcW w:w="798" w:type="dxa"/>
          </w:tcPr>
          <w:p w14:paraId="722F53BA" w14:textId="77777777" w:rsidR="00021658" w:rsidRDefault="00021658">
            <w:pPr>
              <w:pStyle w:val="TableParagraph"/>
              <w:jc w:val="left"/>
              <w:rPr>
                <w:sz w:val="14"/>
              </w:rPr>
            </w:pPr>
          </w:p>
        </w:tc>
        <w:tc>
          <w:tcPr>
            <w:tcW w:w="814" w:type="dxa"/>
          </w:tcPr>
          <w:p w14:paraId="1CABED13" w14:textId="77777777" w:rsidR="00021658" w:rsidRDefault="00021658">
            <w:pPr>
              <w:pStyle w:val="TableParagraph"/>
              <w:jc w:val="left"/>
              <w:rPr>
                <w:sz w:val="14"/>
              </w:rPr>
            </w:pPr>
          </w:p>
        </w:tc>
      </w:tr>
      <w:tr w:rsidR="00021658" w14:paraId="4CCC53EA" w14:textId="77777777">
        <w:trPr>
          <w:trHeight w:val="215"/>
        </w:trPr>
        <w:tc>
          <w:tcPr>
            <w:tcW w:w="797" w:type="dxa"/>
          </w:tcPr>
          <w:p w14:paraId="05482BD7" w14:textId="77777777" w:rsidR="00021658" w:rsidRDefault="00DD08E8">
            <w:pPr>
              <w:pStyle w:val="TableParagraph"/>
              <w:spacing w:before="1" w:line="195" w:lineRule="exact"/>
              <w:ind w:left="10" w:right="4"/>
              <w:rPr>
                <w:sz w:val="18"/>
              </w:rPr>
            </w:pPr>
            <w:r>
              <w:rPr>
                <w:spacing w:val="-5"/>
                <w:w w:val="105"/>
                <w:sz w:val="18"/>
              </w:rPr>
              <w:t>CO4</w:t>
            </w:r>
          </w:p>
        </w:tc>
        <w:tc>
          <w:tcPr>
            <w:tcW w:w="798" w:type="dxa"/>
          </w:tcPr>
          <w:p w14:paraId="3CC697EB" w14:textId="77777777" w:rsidR="00021658" w:rsidRDefault="00DD08E8">
            <w:pPr>
              <w:pStyle w:val="TableParagraph"/>
              <w:spacing w:before="1" w:line="195" w:lineRule="exact"/>
              <w:ind w:left="9" w:right="3"/>
              <w:rPr>
                <w:sz w:val="18"/>
              </w:rPr>
            </w:pPr>
            <w:r>
              <w:rPr>
                <w:spacing w:val="-10"/>
                <w:w w:val="105"/>
                <w:sz w:val="18"/>
              </w:rPr>
              <w:t>2</w:t>
            </w:r>
          </w:p>
        </w:tc>
        <w:tc>
          <w:tcPr>
            <w:tcW w:w="798" w:type="dxa"/>
          </w:tcPr>
          <w:p w14:paraId="29BEF0C8" w14:textId="77777777" w:rsidR="00021658" w:rsidRDefault="00DD08E8">
            <w:pPr>
              <w:pStyle w:val="TableParagraph"/>
              <w:spacing w:before="1" w:line="195" w:lineRule="exact"/>
              <w:ind w:left="9" w:right="8"/>
              <w:rPr>
                <w:sz w:val="18"/>
              </w:rPr>
            </w:pPr>
            <w:r>
              <w:rPr>
                <w:spacing w:val="-10"/>
                <w:w w:val="105"/>
                <w:sz w:val="18"/>
              </w:rPr>
              <w:t>3</w:t>
            </w:r>
          </w:p>
        </w:tc>
        <w:tc>
          <w:tcPr>
            <w:tcW w:w="794" w:type="dxa"/>
          </w:tcPr>
          <w:p w14:paraId="1D27FD67" w14:textId="77777777" w:rsidR="00021658" w:rsidRDefault="00021658">
            <w:pPr>
              <w:pStyle w:val="TableParagraph"/>
              <w:jc w:val="left"/>
              <w:rPr>
                <w:sz w:val="14"/>
              </w:rPr>
            </w:pPr>
          </w:p>
        </w:tc>
        <w:tc>
          <w:tcPr>
            <w:tcW w:w="799" w:type="dxa"/>
          </w:tcPr>
          <w:p w14:paraId="22311C9B" w14:textId="77777777" w:rsidR="00021658" w:rsidRDefault="00021658">
            <w:pPr>
              <w:pStyle w:val="TableParagraph"/>
              <w:jc w:val="left"/>
              <w:rPr>
                <w:sz w:val="14"/>
              </w:rPr>
            </w:pPr>
          </w:p>
        </w:tc>
        <w:tc>
          <w:tcPr>
            <w:tcW w:w="797" w:type="dxa"/>
          </w:tcPr>
          <w:p w14:paraId="51232506" w14:textId="77777777" w:rsidR="00021658" w:rsidRDefault="00DD08E8">
            <w:pPr>
              <w:pStyle w:val="TableParagraph"/>
              <w:spacing w:before="1" w:line="195" w:lineRule="exact"/>
              <w:ind w:left="10" w:right="4"/>
              <w:rPr>
                <w:sz w:val="18"/>
              </w:rPr>
            </w:pPr>
            <w:r>
              <w:rPr>
                <w:spacing w:val="-10"/>
                <w:w w:val="105"/>
                <w:sz w:val="18"/>
              </w:rPr>
              <w:t>3</w:t>
            </w:r>
          </w:p>
        </w:tc>
        <w:tc>
          <w:tcPr>
            <w:tcW w:w="798" w:type="dxa"/>
          </w:tcPr>
          <w:p w14:paraId="4C50324B" w14:textId="77777777" w:rsidR="00021658" w:rsidRDefault="00021658">
            <w:pPr>
              <w:pStyle w:val="TableParagraph"/>
              <w:jc w:val="left"/>
              <w:rPr>
                <w:sz w:val="14"/>
              </w:rPr>
            </w:pPr>
          </w:p>
        </w:tc>
        <w:tc>
          <w:tcPr>
            <w:tcW w:w="798" w:type="dxa"/>
          </w:tcPr>
          <w:p w14:paraId="3BA63C4A" w14:textId="77777777" w:rsidR="00021658" w:rsidRDefault="00DD08E8">
            <w:pPr>
              <w:pStyle w:val="TableParagraph"/>
              <w:spacing w:before="1" w:line="195" w:lineRule="exact"/>
              <w:ind w:left="10" w:right="1"/>
              <w:rPr>
                <w:sz w:val="18"/>
              </w:rPr>
            </w:pPr>
            <w:r>
              <w:rPr>
                <w:spacing w:val="-10"/>
                <w:w w:val="105"/>
                <w:sz w:val="18"/>
              </w:rPr>
              <w:t>3</w:t>
            </w:r>
          </w:p>
        </w:tc>
        <w:tc>
          <w:tcPr>
            <w:tcW w:w="796" w:type="dxa"/>
          </w:tcPr>
          <w:p w14:paraId="7363C2F0" w14:textId="77777777" w:rsidR="00021658" w:rsidRDefault="00DD08E8">
            <w:pPr>
              <w:pStyle w:val="TableParagraph"/>
              <w:spacing w:before="1" w:line="195" w:lineRule="exact"/>
              <w:ind w:left="7" w:right="5"/>
              <w:rPr>
                <w:sz w:val="18"/>
              </w:rPr>
            </w:pPr>
            <w:r>
              <w:rPr>
                <w:spacing w:val="-10"/>
                <w:w w:val="105"/>
                <w:sz w:val="18"/>
              </w:rPr>
              <w:t>2</w:t>
            </w:r>
          </w:p>
        </w:tc>
        <w:tc>
          <w:tcPr>
            <w:tcW w:w="798" w:type="dxa"/>
          </w:tcPr>
          <w:p w14:paraId="553A6C25" w14:textId="77777777" w:rsidR="00021658" w:rsidRDefault="00021658">
            <w:pPr>
              <w:pStyle w:val="TableParagraph"/>
              <w:jc w:val="left"/>
              <w:rPr>
                <w:sz w:val="14"/>
              </w:rPr>
            </w:pPr>
          </w:p>
        </w:tc>
        <w:tc>
          <w:tcPr>
            <w:tcW w:w="814" w:type="dxa"/>
          </w:tcPr>
          <w:p w14:paraId="3D53A421" w14:textId="77777777" w:rsidR="00021658" w:rsidRDefault="00021658">
            <w:pPr>
              <w:pStyle w:val="TableParagraph"/>
              <w:jc w:val="left"/>
              <w:rPr>
                <w:sz w:val="14"/>
              </w:rPr>
            </w:pPr>
          </w:p>
        </w:tc>
      </w:tr>
      <w:tr w:rsidR="00021658" w14:paraId="091DF2CA" w14:textId="77777777">
        <w:trPr>
          <w:trHeight w:val="219"/>
        </w:trPr>
        <w:tc>
          <w:tcPr>
            <w:tcW w:w="797" w:type="dxa"/>
          </w:tcPr>
          <w:p w14:paraId="55BC0E40" w14:textId="77777777" w:rsidR="00021658" w:rsidRDefault="00DD08E8">
            <w:pPr>
              <w:pStyle w:val="TableParagraph"/>
              <w:spacing w:before="1" w:line="198" w:lineRule="exact"/>
              <w:ind w:left="10" w:right="4"/>
              <w:rPr>
                <w:sz w:val="18"/>
              </w:rPr>
            </w:pPr>
            <w:r>
              <w:rPr>
                <w:spacing w:val="-5"/>
                <w:w w:val="105"/>
                <w:sz w:val="18"/>
              </w:rPr>
              <w:t>CO5</w:t>
            </w:r>
          </w:p>
        </w:tc>
        <w:tc>
          <w:tcPr>
            <w:tcW w:w="798" w:type="dxa"/>
          </w:tcPr>
          <w:p w14:paraId="2A7B89B7" w14:textId="77777777" w:rsidR="00021658" w:rsidRDefault="00DD08E8">
            <w:pPr>
              <w:pStyle w:val="TableParagraph"/>
              <w:spacing w:before="1" w:line="198" w:lineRule="exact"/>
              <w:ind w:left="9" w:right="3"/>
              <w:rPr>
                <w:sz w:val="18"/>
              </w:rPr>
            </w:pPr>
            <w:r>
              <w:rPr>
                <w:spacing w:val="-10"/>
                <w:w w:val="105"/>
                <w:sz w:val="18"/>
              </w:rPr>
              <w:t>2</w:t>
            </w:r>
          </w:p>
        </w:tc>
        <w:tc>
          <w:tcPr>
            <w:tcW w:w="798" w:type="dxa"/>
          </w:tcPr>
          <w:p w14:paraId="605EEA80" w14:textId="77777777" w:rsidR="00021658" w:rsidRDefault="00021658">
            <w:pPr>
              <w:pStyle w:val="TableParagraph"/>
              <w:jc w:val="left"/>
              <w:rPr>
                <w:sz w:val="14"/>
              </w:rPr>
            </w:pPr>
          </w:p>
        </w:tc>
        <w:tc>
          <w:tcPr>
            <w:tcW w:w="794" w:type="dxa"/>
          </w:tcPr>
          <w:p w14:paraId="3457131B" w14:textId="77777777" w:rsidR="00021658" w:rsidRDefault="00021658">
            <w:pPr>
              <w:pStyle w:val="TableParagraph"/>
              <w:jc w:val="left"/>
              <w:rPr>
                <w:sz w:val="14"/>
              </w:rPr>
            </w:pPr>
          </w:p>
        </w:tc>
        <w:tc>
          <w:tcPr>
            <w:tcW w:w="799" w:type="dxa"/>
          </w:tcPr>
          <w:p w14:paraId="0B84CE26" w14:textId="77777777" w:rsidR="00021658" w:rsidRDefault="00DD08E8">
            <w:pPr>
              <w:pStyle w:val="TableParagraph"/>
              <w:spacing w:before="1" w:line="198" w:lineRule="exact"/>
              <w:ind w:left="7"/>
              <w:rPr>
                <w:sz w:val="18"/>
              </w:rPr>
            </w:pPr>
            <w:r>
              <w:rPr>
                <w:spacing w:val="-10"/>
                <w:w w:val="105"/>
                <w:sz w:val="18"/>
              </w:rPr>
              <w:t>2</w:t>
            </w:r>
          </w:p>
        </w:tc>
        <w:tc>
          <w:tcPr>
            <w:tcW w:w="797" w:type="dxa"/>
          </w:tcPr>
          <w:p w14:paraId="00E54B65" w14:textId="77777777" w:rsidR="00021658" w:rsidRDefault="00021658">
            <w:pPr>
              <w:pStyle w:val="TableParagraph"/>
              <w:jc w:val="left"/>
              <w:rPr>
                <w:sz w:val="14"/>
              </w:rPr>
            </w:pPr>
          </w:p>
        </w:tc>
        <w:tc>
          <w:tcPr>
            <w:tcW w:w="798" w:type="dxa"/>
          </w:tcPr>
          <w:p w14:paraId="778A0F05" w14:textId="77777777" w:rsidR="00021658" w:rsidRDefault="00021658">
            <w:pPr>
              <w:pStyle w:val="TableParagraph"/>
              <w:jc w:val="left"/>
              <w:rPr>
                <w:sz w:val="14"/>
              </w:rPr>
            </w:pPr>
          </w:p>
        </w:tc>
        <w:tc>
          <w:tcPr>
            <w:tcW w:w="798" w:type="dxa"/>
          </w:tcPr>
          <w:p w14:paraId="066F2EE7" w14:textId="77777777" w:rsidR="00021658" w:rsidRDefault="00021658">
            <w:pPr>
              <w:pStyle w:val="TableParagraph"/>
              <w:jc w:val="left"/>
              <w:rPr>
                <w:sz w:val="14"/>
              </w:rPr>
            </w:pPr>
          </w:p>
        </w:tc>
        <w:tc>
          <w:tcPr>
            <w:tcW w:w="796" w:type="dxa"/>
          </w:tcPr>
          <w:p w14:paraId="72670B23" w14:textId="77777777" w:rsidR="00021658" w:rsidRDefault="00021658">
            <w:pPr>
              <w:pStyle w:val="TableParagraph"/>
              <w:jc w:val="left"/>
              <w:rPr>
                <w:sz w:val="14"/>
              </w:rPr>
            </w:pPr>
          </w:p>
        </w:tc>
        <w:tc>
          <w:tcPr>
            <w:tcW w:w="798" w:type="dxa"/>
          </w:tcPr>
          <w:p w14:paraId="762338E5" w14:textId="77777777" w:rsidR="00021658" w:rsidRDefault="00DD08E8">
            <w:pPr>
              <w:pStyle w:val="TableParagraph"/>
              <w:spacing w:before="1" w:line="198" w:lineRule="exact"/>
              <w:ind w:left="9" w:right="5"/>
              <w:rPr>
                <w:sz w:val="18"/>
              </w:rPr>
            </w:pPr>
            <w:r>
              <w:rPr>
                <w:spacing w:val="-10"/>
                <w:w w:val="105"/>
                <w:sz w:val="18"/>
              </w:rPr>
              <w:t>2</w:t>
            </w:r>
          </w:p>
        </w:tc>
        <w:tc>
          <w:tcPr>
            <w:tcW w:w="814" w:type="dxa"/>
          </w:tcPr>
          <w:p w14:paraId="404A9AB5" w14:textId="77777777" w:rsidR="00021658" w:rsidRDefault="00DD08E8">
            <w:pPr>
              <w:pStyle w:val="TableParagraph"/>
              <w:spacing w:before="1" w:line="198" w:lineRule="exact"/>
              <w:ind w:left="6" w:right="4"/>
              <w:rPr>
                <w:sz w:val="18"/>
              </w:rPr>
            </w:pPr>
            <w:r>
              <w:rPr>
                <w:spacing w:val="-10"/>
                <w:w w:val="105"/>
                <w:sz w:val="18"/>
              </w:rPr>
              <w:t>3</w:t>
            </w:r>
          </w:p>
        </w:tc>
      </w:tr>
    </w:tbl>
    <w:p w14:paraId="2E1174B9"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E9EABD0" w14:textId="77777777">
        <w:trPr>
          <w:trHeight w:val="215"/>
        </w:trPr>
        <w:tc>
          <w:tcPr>
            <w:tcW w:w="2983" w:type="dxa"/>
          </w:tcPr>
          <w:p w14:paraId="16DC9138" w14:textId="77777777" w:rsidR="00021658" w:rsidRDefault="00DD08E8">
            <w:pPr>
              <w:pStyle w:val="TableParagraph"/>
              <w:spacing w:before="5"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6BBC7D2" w14:textId="77777777" w:rsidR="00021658" w:rsidRDefault="00DD08E8">
            <w:pPr>
              <w:pStyle w:val="TableParagraph"/>
              <w:spacing w:before="5" w:line="190" w:lineRule="exact"/>
              <w:ind w:left="6" w:right="5"/>
              <w:rPr>
                <w:b/>
                <w:sz w:val="18"/>
              </w:rPr>
            </w:pPr>
            <w:r>
              <w:rPr>
                <w:b/>
                <w:spacing w:val="-4"/>
                <w:w w:val="105"/>
                <w:sz w:val="18"/>
              </w:rPr>
              <w:t>Code</w:t>
            </w:r>
          </w:p>
        </w:tc>
        <w:tc>
          <w:tcPr>
            <w:tcW w:w="2983" w:type="dxa"/>
          </w:tcPr>
          <w:p w14:paraId="0CED78CB" w14:textId="77777777" w:rsidR="00021658" w:rsidRDefault="00DD08E8">
            <w:pPr>
              <w:pStyle w:val="TableParagraph"/>
              <w:spacing w:before="5"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D3FAB63" w14:textId="77777777" w:rsidR="00021658" w:rsidRDefault="00DD08E8">
            <w:pPr>
              <w:pStyle w:val="TableParagraph"/>
              <w:spacing w:before="5" w:line="190" w:lineRule="exact"/>
              <w:ind w:left="6" w:right="6"/>
              <w:rPr>
                <w:b/>
                <w:sz w:val="18"/>
              </w:rPr>
            </w:pPr>
            <w:r>
              <w:rPr>
                <w:b/>
                <w:spacing w:val="-4"/>
                <w:w w:val="105"/>
                <w:sz w:val="18"/>
              </w:rPr>
              <w:t>Code</w:t>
            </w:r>
          </w:p>
        </w:tc>
      </w:tr>
      <w:tr w:rsidR="00021658" w14:paraId="61B8A468" w14:textId="77777777">
        <w:trPr>
          <w:trHeight w:val="216"/>
        </w:trPr>
        <w:tc>
          <w:tcPr>
            <w:tcW w:w="2983" w:type="dxa"/>
          </w:tcPr>
          <w:p w14:paraId="083222E8"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0671D7AE"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586BE6EE"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E87258F" w14:textId="77777777" w:rsidR="00021658" w:rsidRDefault="00DD08E8">
            <w:pPr>
              <w:pStyle w:val="TableParagraph"/>
              <w:spacing w:line="197" w:lineRule="exact"/>
              <w:ind w:left="6" w:right="2"/>
              <w:rPr>
                <w:sz w:val="18"/>
              </w:rPr>
            </w:pPr>
            <w:r>
              <w:rPr>
                <w:spacing w:val="-5"/>
                <w:w w:val="105"/>
                <w:sz w:val="18"/>
              </w:rPr>
              <w:t>01</w:t>
            </w:r>
          </w:p>
        </w:tc>
      </w:tr>
      <w:tr w:rsidR="00021658" w14:paraId="73B84975" w14:textId="77777777">
        <w:trPr>
          <w:trHeight w:val="215"/>
        </w:trPr>
        <w:tc>
          <w:tcPr>
            <w:tcW w:w="2983" w:type="dxa"/>
          </w:tcPr>
          <w:p w14:paraId="0388123C"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6304338"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548F7064"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DD79D3F" w14:textId="77777777" w:rsidR="00021658" w:rsidRDefault="00DD08E8">
            <w:pPr>
              <w:pStyle w:val="TableParagraph"/>
              <w:spacing w:line="196" w:lineRule="exact"/>
              <w:ind w:left="6"/>
              <w:rPr>
                <w:sz w:val="18"/>
              </w:rPr>
            </w:pPr>
            <w:r>
              <w:rPr>
                <w:spacing w:val="-5"/>
                <w:w w:val="105"/>
                <w:sz w:val="18"/>
              </w:rPr>
              <w:t>02</w:t>
            </w:r>
          </w:p>
        </w:tc>
      </w:tr>
      <w:tr w:rsidR="00021658" w14:paraId="31C2FC1D" w14:textId="77777777">
        <w:trPr>
          <w:trHeight w:val="215"/>
        </w:trPr>
        <w:tc>
          <w:tcPr>
            <w:tcW w:w="2983" w:type="dxa"/>
          </w:tcPr>
          <w:p w14:paraId="7FE709F5"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D75F0F7"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10AA2267"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69F687C2" w14:textId="77777777" w:rsidR="00021658" w:rsidRDefault="00DD08E8">
            <w:pPr>
              <w:pStyle w:val="TableParagraph"/>
              <w:spacing w:line="196" w:lineRule="exact"/>
              <w:ind w:left="6"/>
              <w:rPr>
                <w:sz w:val="18"/>
              </w:rPr>
            </w:pPr>
            <w:r>
              <w:rPr>
                <w:spacing w:val="-5"/>
                <w:w w:val="105"/>
                <w:sz w:val="18"/>
              </w:rPr>
              <w:t>03</w:t>
            </w:r>
          </w:p>
        </w:tc>
      </w:tr>
      <w:tr w:rsidR="00021658" w14:paraId="60192101" w14:textId="77777777">
        <w:trPr>
          <w:trHeight w:val="215"/>
        </w:trPr>
        <w:tc>
          <w:tcPr>
            <w:tcW w:w="2983" w:type="dxa"/>
          </w:tcPr>
          <w:p w14:paraId="204EA7D3"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489017A"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170A6529"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04D7A672" w14:textId="77777777" w:rsidR="00021658" w:rsidRDefault="00DD08E8">
            <w:pPr>
              <w:pStyle w:val="TableParagraph"/>
              <w:spacing w:line="196" w:lineRule="exact"/>
              <w:ind w:left="6" w:right="4"/>
              <w:rPr>
                <w:sz w:val="18"/>
              </w:rPr>
            </w:pPr>
            <w:r>
              <w:rPr>
                <w:spacing w:val="-5"/>
                <w:w w:val="105"/>
                <w:sz w:val="18"/>
              </w:rPr>
              <w:t>04</w:t>
            </w:r>
          </w:p>
        </w:tc>
      </w:tr>
      <w:tr w:rsidR="00021658" w14:paraId="624DBE52" w14:textId="77777777">
        <w:trPr>
          <w:trHeight w:val="216"/>
        </w:trPr>
        <w:tc>
          <w:tcPr>
            <w:tcW w:w="2983" w:type="dxa"/>
          </w:tcPr>
          <w:p w14:paraId="3F14090B"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EABB120"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1BB7196E"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5A574DBA" w14:textId="77777777" w:rsidR="00021658" w:rsidRDefault="00DD08E8">
            <w:pPr>
              <w:pStyle w:val="TableParagraph"/>
              <w:spacing w:line="197" w:lineRule="exact"/>
              <w:ind w:left="6" w:right="6"/>
              <w:rPr>
                <w:sz w:val="18"/>
              </w:rPr>
            </w:pPr>
            <w:r>
              <w:rPr>
                <w:spacing w:val="-5"/>
                <w:w w:val="105"/>
                <w:sz w:val="18"/>
              </w:rPr>
              <w:t>05</w:t>
            </w:r>
          </w:p>
        </w:tc>
      </w:tr>
    </w:tbl>
    <w:p w14:paraId="089FEAEF"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A048FE3" w14:textId="77777777" w:rsidR="00021658" w:rsidRDefault="00DD08E8">
      <w:pPr>
        <w:pStyle w:val="BodyText"/>
        <w:spacing w:before="117" w:line="249" w:lineRule="auto"/>
        <w:ind w:left="432" w:right="802"/>
      </w:pPr>
      <w:r>
        <w:rPr>
          <w:w w:val="105"/>
        </w:rPr>
        <w:t>Visit</w:t>
      </w:r>
      <w:r>
        <w:rPr>
          <w:spacing w:val="-4"/>
          <w:w w:val="105"/>
        </w:rPr>
        <w:t xml:space="preserve"> </w:t>
      </w:r>
      <w:r>
        <w:rPr>
          <w:w w:val="105"/>
        </w:rPr>
        <w:t>various</w:t>
      </w:r>
      <w:r>
        <w:rPr>
          <w:spacing w:val="-7"/>
          <w:w w:val="105"/>
        </w:rPr>
        <w:t xml:space="preserve"> </w:t>
      </w:r>
      <w:r>
        <w:rPr>
          <w:w w:val="105"/>
        </w:rPr>
        <w:t>industries</w:t>
      </w:r>
      <w:r>
        <w:rPr>
          <w:spacing w:val="-7"/>
          <w:w w:val="105"/>
        </w:rPr>
        <w:t xml:space="preserve"> </w:t>
      </w:r>
      <w:r>
        <w:rPr>
          <w:w w:val="105"/>
        </w:rPr>
        <w:t>including,</w:t>
      </w:r>
      <w:r>
        <w:rPr>
          <w:spacing w:val="-5"/>
          <w:w w:val="105"/>
        </w:rPr>
        <w:t xml:space="preserve"> </w:t>
      </w:r>
      <w:r>
        <w:rPr>
          <w:w w:val="105"/>
        </w:rPr>
        <w:t>tourism,</w:t>
      </w:r>
      <w:r>
        <w:rPr>
          <w:spacing w:val="-5"/>
          <w:w w:val="105"/>
        </w:rPr>
        <w:t xml:space="preserve"> </w:t>
      </w:r>
      <w:r>
        <w:rPr>
          <w:w w:val="105"/>
        </w:rPr>
        <w:t>service,</w:t>
      </w:r>
      <w:r>
        <w:rPr>
          <w:spacing w:val="-5"/>
          <w:w w:val="105"/>
        </w:rPr>
        <w:t xml:space="preserve"> </w:t>
      </w:r>
      <w:r>
        <w:rPr>
          <w:w w:val="105"/>
        </w:rPr>
        <w:t>leisure,</w:t>
      </w:r>
      <w:r>
        <w:rPr>
          <w:spacing w:val="-7"/>
          <w:w w:val="105"/>
        </w:rPr>
        <w:t xml:space="preserve"> </w:t>
      </w:r>
      <w:r>
        <w:rPr>
          <w:w w:val="105"/>
        </w:rPr>
        <w:t>manufacturing</w:t>
      </w:r>
      <w:r>
        <w:rPr>
          <w:spacing w:val="-5"/>
          <w:w w:val="105"/>
        </w:rPr>
        <w:t xml:space="preserve"> </w:t>
      </w:r>
      <w:r>
        <w:rPr>
          <w:w w:val="105"/>
        </w:rPr>
        <w:t>etc.</w:t>
      </w:r>
      <w:r>
        <w:rPr>
          <w:spacing w:val="-7"/>
          <w:w w:val="105"/>
        </w:rPr>
        <w:t xml:space="preserve"> </w:t>
      </w:r>
      <w:r>
        <w:rPr>
          <w:w w:val="105"/>
        </w:rPr>
        <w:t>and</w:t>
      </w:r>
      <w:r>
        <w:rPr>
          <w:spacing w:val="-7"/>
          <w:w w:val="105"/>
        </w:rPr>
        <w:t xml:space="preserve"> </w:t>
      </w:r>
      <w:r>
        <w:rPr>
          <w:w w:val="105"/>
        </w:rPr>
        <w:t>based</w:t>
      </w:r>
      <w:r>
        <w:rPr>
          <w:spacing w:val="-7"/>
          <w:w w:val="105"/>
        </w:rPr>
        <w:t xml:space="preserve"> </w:t>
      </w:r>
      <w:r>
        <w:rPr>
          <w:w w:val="105"/>
        </w:rPr>
        <w:t>on</w:t>
      </w:r>
      <w:r>
        <w:rPr>
          <w:spacing w:val="-9"/>
          <w:w w:val="105"/>
        </w:rPr>
        <w:t xml:space="preserve"> </w:t>
      </w:r>
      <w:r>
        <w:rPr>
          <w:w w:val="105"/>
        </w:rPr>
        <w:t>the</w:t>
      </w:r>
      <w:r>
        <w:rPr>
          <w:spacing w:val="-3"/>
          <w:w w:val="105"/>
        </w:rPr>
        <w:t xml:space="preserve"> </w:t>
      </w:r>
      <w:r>
        <w:rPr>
          <w:w w:val="105"/>
        </w:rPr>
        <w:t>Industrial</w:t>
      </w:r>
      <w:r>
        <w:rPr>
          <w:spacing w:val="-3"/>
          <w:w w:val="105"/>
        </w:rPr>
        <w:t xml:space="preserve"> </w:t>
      </w:r>
      <w:r>
        <w:rPr>
          <w:w w:val="105"/>
        </w:rPr>
        <w:t>visit write a seminar paper on a given topic suggested by the course teacher (supervisor).</w:t>
      </w:r>
    </w:p>
    <w:p w14:paraId="5230CA7C" w14:textId="77777777" w:rsidR="00021658" w:rsidRDefault="00DD08E8">
      <w:pPr>
        <w:ind w:left="432"/>
        <w:rPr>
          <w:sz w:val="18"/>
        </w:rPr>
      </w:pPr>
      <w:r>
        <w:rPr>
          <w:b/>
          <w:w w:val="105"/>
          <w:sz w:val="18"/>
        </w:rPr>
        <w:t>G:</w:t>
      </w:r>
      <w:r>
        <w:rPr>
          <w:b/>
          <w:spacing w:val="-3"/>
          <w:w w:val="105"/>
          <w:sz w:val="18"/>
        </w:rPr>
        <w:t xml:space="preserve"> </w:t>
      </w:r>
      <w:r>
        <w:rPr>
          <w:b/>
          <w:w w:val="105"/>
          <w:sz w:val="18"/>
        </w:rPr>
        <w:t>Text</w:t>
      </w:r>
      <w:r>
        <w:rPr>
          <w:b/>
          <w:spacing w:val="-5"/>
          <w:w w:val="105"/>
          <w:sz w:val="18"/>
        </w:rPr>
        <w:t xml:space="preserve"> </w:t>
      </w:r>
      <w:r>
        <w:rPr>
          <w:b/>
          <w:w w:val="105"/>
          <w:sz w:val="18"/>
        </w:rPr>
        <w:t>and</w:t>
      </w:r>
      <w:r>
        <w:rPr>
          <w:b/>
          <w:spacing w:val="-1"/>
          <w:w w:val="105"/>
          <w:sz w:val="18"/>
        </w:rPr>
        <w:t xml:space="preserve"> </w:t>
      </w:r>
      <w:r>
        <w:rPr>
          <w:b/>
          <w:w w:val="105"/>
          <w:sz w:val="18"/>
        </w:rPr>
        <w:t>Reference</w:t>
      </w:r>
      <w:r>
        <w:rPr>
          <w:b/>
          <w:spacing w:val="-4"/>
          <w:w w:val="105"/>
          <w:sz w:val="18"/>
        </w:rPr>
        <w:t xml:space="preserve"> </w:t>
      </w:r>
      <w:r>
        <w:rPr>
          <w:b/>
          <w:w w:val="105"/>
          <w:sz w:val="18"/>
        </w:rPr>
        <w:t>Books:</w:t>
      </w:r>
      <w:r>
        <w:rPr>
          <w:b/>
          <w:spacing w:val="-2"/>
          <w:w w:val="105"/>
          <w:sz w:val="18"/>
        </w:rPr>
        <w:t xml:space="preserve"> </w:t>
      </w:r>
      <w:r>
        <w:rPr>
          <w:w w:val="105"/>
          <w:sz w:val="18"/>
        </w:rPr>
        <w:t>Prescribed</w:t>
      </w:r>
      <w:r>
        <w:rPr>
          <w:spacing w:val="-6"/>
          <w:w w:val="105"/>
          <w:sz w:val="18"/>
        </w:rPr>
        <w:t xml:space="preserve"> </w:t>
      </w:r>
      <w:r>
        <w:rPr>
          <w:w w:val="105"/>
          <w:sz w:val="18"/>
        </w:rPr>
        <w:t>books</w:t>
      </w:r>
      <w:r>
        <w:rPr>
          <w:spacing w:val="-1"/>
          <w:w w:val="105"/>
          <w:sz w:val="18"/>
        </w:rPr>
        <w:t xml:space="preserve"> </w:t>
      </w:r>
      <w:r>
        <w:rPr>
          <w:w w:val="105"/>
          <w:sz w:val="18"/>
        </w:rPr>
        <w:t>by</w:t>
      </w:r>
      <w:r>
        <w:rPr>
          <w:spacing w:val="-6"/>
          <w:w w:val="105"/>
          <w:sz w:val="18"/>
        </w:rPr>
        <w:t xml:space="preserve"> </w:t>
      </w:r>
      <w:r>
        <w:rPr>
          <w:w w:val="105"/>
          <w:sz w:val="18"/>
        </w:rPr>
        <w:t>the</w:t>
      </w:r>
      <w:r>
        <w:rPr>
          <w:spacing w:val="-6"/>
          <w:w w:val="105"/>
          <w:sz w:val="18"/>
        </w:rPr>
        <w:t xml:space="preserve"> </w:t>
      </w:r>
      <w:r>
        <w:rPr>
          <w:w w:val="105"/>
          <w:sz w:val="18"/>
        </w:rPr>
        <w:t>supervisor</w:t>
      </w:r>
      <w:r>
        <w:rPr>
          <w:spacing w:val="-3"/>
          <w:w w:val="105"/>
          <w:sz w:val="18"/>
        </w:rPr>
        <w:t xml:space="preserve"> </w:t>
      </w:r>
      <w:r>
        <w:rPr>
          <w:w w:val="105"/>
          <w:sz w:val="18"/>
        </w:rPr>
        <w:t>and</w:t>
      </w:r>
      <w:r>
        <w:rPr>
          <w:spacing w:val="-3"/>
          <w:w w:val="105"/>
          <w:sz w:val="18"/>
        </w:rPr>
        <w:t xml:space="preserve"> </w:t>
      </w:r>
      <w:r>
        <w:rPr>
          <w:spacing w:val="-2"/>
          <w:w w:val="105"/>
          <w:sz w:val="18"/>
        </w:rPr>
        <w:t>mentors.</w:t>
      </w:r>
    </w:p>
    <w:p w14:paraId="65277192"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3A49795" w14:textId="77777777">
        <w:trPr>
          <w:trHeight w:val="215"/>
        </w:trPr>
        <w:tc>
          <w:tcPr>
            <w:tcW w:w="2304" w:type="dxa"/>
          </w:tcPr>
          <w:p w14:paraId="7D057845"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5E3F0B1"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2495996F"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A2BF6B7" w14:textId="77777777" w:rsidR="00021658" w:rsidRDefault="00DD08E8">
            <w:pPr>
              <w:pStyle w:val="TableParagraph"/>
              <w:spacing w:line="196" w:lineRule="exact"/>
              <w:ind w:left="10" w:right="9"/>
              <w:rPr>
                <w:i/>
                <w:sz w:val="18"/>
              </w:rPr>
            </w:pPr>
            <w:r>
              <w:rPr>
                <w:i/>
                <w:spacing w:val="-4"/>
                <w:w w:val="105"/>
                <w:sz w:val="18"/>
              </w:rPr>
              <w:t>Test</w:t>
            </w:r>
          </w:p>
        </w:tc>
      </w:tr>
      <w:tr w:rsidR="00021658" w14:paraId="218E48B7" w14:textId="77777777">
        <w:trPr>
          <w:trHeight w:val="216"/>
        </w:trPr>
        <w:tc>
          <w:tcPr>
            <w:tcW w:w="2304" w:type="dxa"/>
          </w:tcPr>
          <w:p w14:paraId="7C580571"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57D5C9D8"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3FAD3ECF"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744F4EC8" w14:textId="77777777" w:rsidR="00021658" w:rsidRDefault="00DD08E8">
            <w:pPr>
              <w:pStyle w:val="TableParagraph"/>
              <w:spacing w:line="197" w:lineRule="exact"/>
              <w:ind w:left="10" w:right="3"/>
              <w:rPr>
                <w:sz w:val="18"/>
              </w:rPr>
            </w:pPr>
            <w:r>
              <w:rPr>
                <w:spacing w:val="-5"/>
                <w:w w:val="105"/>
                <w:sz w:val="18"/>
              </w:rPr>
              <w:t>10</w:t>
            </w:r>
          </w:p>
        </w:tc>
      </w:tr>
      <w:tr w:rsidR="00021658" w14:paraId="3B6BEFB8" w14:textId="77777777">
        <w:trPr>
          <w:trHeight w:val="215"/>
        </w:trPr>
        <w:tc>
          <w:tcPr>
            <w:tcW w:w="2304" w:type="dxa"/>
          </w:tcPr>
          <w:p w14:paraId="6A886A45"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0E61D873"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5AB95F29"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14848841" w14:textId="77777777" w:rsidR="00021658" w:rsidRDefault="00DD08E8">
            <w:pPr>
              <w:pStyle w:val="TableParagraph"/>
              <w:spacing w:line="196" w:lineRule="exact"/>
              <w:ind w:left="10" w:right="7"/>
              <w:rPr>
                <w:sz w:val="18"/>
              </w:rPr>
            </w:pPr>
            <w:r>
              <w:rPr>
                <w:spacing w:val="-5"/>
                <w:w w:val="105"/>
                <w:sz w:val="18"/>
              </w:rPr>
              <w:t>10</w:t>
            </w:r>
          </w:p>
        </w:tc>
      </w:tr>
      <w:tr w:rsidR="00021658" w14:paraId="60E5C10B" w14:textId="77777777">
        <w:trPr>
          <w:trHeight w:val="216"/>
        </w:trPr>
        <w:tc>
          <w:tcPr>
            <w:tcW w:w="2304" w:type="dxa"/>
          </w:tcPr>
          <w:p w14:paraId="36D831F9" w14:textId="77777777" w:rsidR="00021658" w:rsidRDefault="00DD08E8">
            <w:pPr>
              <w:pStyle w:val="TableParagraph"/>
              <w:spacing w:line="197" w:lineRule="exact"/>
              <w:ind w:left="11"/>
              <w:rPr>
                <w:sz w:val="18"/>
              </w:rPr>
            </w:pPr>
            <w:r>
              <w:rPr>
                <w:spacing w:val="-2"/>
                <w:w w:val="105"/>
                <w:sz w:val="18"/>
              </w:rPr>
              <w:t>Apply</w:t>
            </w:r>
          </w:p>
        </w:tc>
        <w:tc>
          <w:tcPr>
            <w:tcW w:w="1764" w:type="dxa"/>
          </w:tcPr>
          <w:p w14:paraId="1F01E5EA"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26DE0E49"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2FD6DCEA" w14:textId="77777777" w:rsidR="00021658" w:rsidRDefault="00DD08E8">
            <w:pPr>
              <w:pStyle w:val="TableParagraph"/>
              <w:spacing w:line="197" w:lineRule="exact"/>
              <w:ind w:left="10" w:right="7"/>
              <w:rPr>
                <w:sz w:val="18"/>
              </w:rPr>
            </w:pPr>
            <w:r>
              <w:rPr>
                <w:spacing w:val="-5"/>
                <w:w w:val="105"/>
                <w:sz w:val="18"/>
              </w:rPr>
              <w:t>05</w:t>
            </w:r>
          </w:p>
        </w:tc>
      </w:tr>
    </w:tbl>
    <w:p w14:paraId="48C51412"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3225</w:t>
      </w:r>
      <w:r>
        <w:rPr>
          <w:sz w:val="18"/>
        </w:rPr>
        <w:tab/>
      </w:r>
      <w:r>
        <w:rPr>
          <w:b/>
          <w:w w:val="105"/>
          <w:sz w:val="18"/>
        </w:rPr>
        <w:t>Course</w:t>
      </w:r>
      <w:r>
        <w:rPr>
          <w:b/>
          <w:spacing w:val="-6"/>
          <w:w w:val="105"/>
          <w:sz w:val="18"/>
        </w:rPr>
        <w:t xml:space="preserve"> </w:t>
      </w:r>
      <w:r>
        <w:rPr>
          <w:b/>
          <w:w w:val="105"/>
          <w:sz w:val="18"/>
        </w:rPr>
        <w:t xml:space="preserve">Title: </w:t>
      </w:r>
      <w:r>
        <w:rPr>
          <w:w w:val="105"/>
          <w:sz w:val="18"/>
        </w:rPr>
        <w:t>Marketing</w:t>
      </w:r>
      <w:r>
        <w:rPr>
          <w:spacing w:val="-5"/>
          <w:w w:val="105"/>
          <w:sz w:val="18"/>
        </w:rPr>
        <w:t xml:space="preserve"> </w:t>
      </w:r>
      <w:r>
        <w:rPr>
          <w:spacing w:val="-2"/>
          <w:w w:val="105"/>
          <w:sz w:val="18"/>
        </w:rPr>
        <w:t>Management</w:t>
      </w:r>
    </w:p>
    <w:p w14:paraId="4B9FCAD5"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4C35347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2FBE67E"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The</w:t>
      </w:r>
      <w:r>
        <w:rPr>
          <w:spacing w:val="-6"/>
          <w:w w:val="105"/>
        </w:rPr>
        <w:t xml:space="preserve"> </w:t>
      </w:r>
      <w:r>
        <w:rPr>
          <w:w w:val="105"/>
        </w:rPr>
        <w:t>course</w:t>
      </w:r>
      <w:r>
        <w:rPr>
          <w:spacing w:val="-4"/>
          <w:w w:val="105"/>
        </w:rPr>
        <w:t xml:space="preserve"> </w:t>
      </w:r>
      <w:r>
        <w:rPr>
          <w:w w:val="105"/>
        </w:rPr>
        <w:t>will</w:t>
      </w:r>
      <w:r>
        <w:rPr>
          <w:spacing w:val="-3"/>
          <w:w w:val="105"/>
        </w:rPr>
        <w:t xml:space="preserve"> </w:t>
      </w:r>
      <w:r>
        <w:rPr>
          <w:w w:val="105"/>
        </w:rPr>
        <w:t>help</w:t>
      </w:r>
      <w:r>
        <w:rPr>
          <w:spacing w:val="-6"/>
          <w:w w:val="105"/>
        </w:rPr>
        <w:t xml:space="preserve"> </w:t>
      </w:r>
      <w:r>
        <w:rPr>
          <w:w w:val="105"/>
        </w:rPr>
        <w:t>to</w:t>
      </w:r>
      <w:r>
        <w:rPr>
          <w:spacing w:val="-6"/>
          <w:w w:val="105"/>
        </w:rPr>
        <w:t xml:space="preserve"> </w:t>
      </w:r>
      <w:r>
        <w:rPr>
          <w:w w:val="105"/>
        </w:rPr>
        <w:t>understand</w:t>
      </w:r>
      <w:r>
        <w:rPr>
          <w:spacing w:val="-6"/>
          <w:w w:val="105"/>
        </w:rPr>
        <w:t xml:space="preserve"> </w:t>
      </w:r>
      <w:r>
        <w:rPr>
          <w:w w:val="105"/>
        </w:rPr>
        <w:t>the</w:t>
      </w:r>
      <w:r>
        <w:rPr>
          <w:spacing w:val="-6"/>
          <w:w w:val="105"/>
        </w:rPr>
        <w:t xml:space="preserve"> </w:t>
      </w:r>
      <w:r>
        <w:rPr>
          <w:w w:val="105"/>
        </w:rPr>
        <w:t>real</w:t>
      </w:r>
      <w:r>
        <w:rPr>
          <w:spacing w:val="-5"/>
          <w:w w:val="105"/>
        </w:rPr>
        <w:t xml:space="preserve"> </w:t>
      </w:r>
      <w:r>
        <w:rPr>
          <w:w w:val="105"/>
        </w:rPr>
        <w:t>meaning</w:t>
      </w:r>
      <w:r>
        <w:rPr>
          <w:spacing w:val="-5"/>
          <w:w w:val="105"/>
        </w:rPr>
        <w:t xml:space="preserve"> </w:t>
      </w:r>
      <w:r>
        <w:rPr>
          <w:w w:val="105"/>
        </w:rPr>
        <w:t>of</w:t>
      </w:r>
      <w:r>
        <w:rPr>
          <w:spacing w:val="-2"/>
          <w:w w:val="105"/>
        </w:rPr>
        <w:t xml:space="preserve"> </w:t>
      </w:r>
      <w:r>
        <w:rPr>
          <w:w w:val="105"/>
        </w:rPr>
        <w:t>value</w:t>
      </w:r>
      <w:r>
        <w:rPr>
          <w:spacing w:val="-4"/>
          <w:w w:val="105"/>
        </w:rPr>
        <w:t xml:space="preserve"> </w:t>
      </w:r>
      <w:r>
        <w:rPr>
          <w:w w:val="105"/>
        </w:rPr>
        <w:t>and</w:t>
      </w:r>
      <w:r>
        <w:rPr>
          <w:spacing w:val="-5"/>
          <w:w w:val="105"/>
        </w:rPr>
        <w:t xml:space="preserve"> </w:t>
      </w:r>
      <w:r>
        <w:rPr>
          <w:w w:val="105"/>
        </w:rPr>
        <w:t>make</w:t>
      </w:r>
      <w:r>
        <w:rPr>
          <w:spacing w:val="-2"/>
          <w:w w:val="105"/>
        </w:rPr>
        <w:t xml:space="preserve"> </w:t>
      </w:r>
      <w:r>
        <w:rPr>
          <w:w w:val="105"/>
        </w:rPr>
        <w:t>successful strategies to create value to make loyal consumers.</w:t>
      </w:r>
    </w:p>
    <w:p w14:paraId="12B5C3BC"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222BD4A" w14:textId="77777777" w:rsidR="00021658" w:rsidRDefault="00DD08E8">
      <w:pPr>
        <w:pStyle w:val="ListParagraph"/>
        <w:numPr>
          <w:ilvl w:val="1"/>
          <w:numId w:val="54"/>
        </w:numPr>
        <w:tabs>
          <w:tab w:val="left" w:pos="998"/>
        </w:tabs>
        <w:ind w:left="998" w:hanging="228"/>
        <w:rPr>
          <w:sz w:val="18"/>
        </w:rPr>
      </w:pPr>
      <w:r>
        <w:rPr>
          <w:w w:val="105"/>
          <w:sz w:val="18"/>
        </w:rPr>
        <w:t>To</w:t>
      </w:r>
      <w:r>
        <w:rPr>
          <w:spacing w:val="-6"/>
          <w:w w:val="105"/>
          <w:sz w:val="18"/>
        </w:rPr>
        <w:t xml:space="preserve"> </w:t>
      </w:r>
      <w:r>
        <w:rPr>
          <w:w w:val="105"/>
          <w:sz w:val="18"/>
        </w:rPr>
        <w:t>understand</w:t>
      </w:r>
      <w:r>
        <w:rPr>
          <w:spacing w:val="-8"/>
          <w:w w:val="105"/>
          <w:sz w:val="18"/>
        </w:rPr>
        <w:t xml:space="preserve"> </w:t>
      </w:r>
      <w:r>
        <w:rPr>
          <w:w w:val="105"/>
          <w:sz w:val="18"/>
        </w:rPr>
        <w:t>the</w:t>
      </w:r>
      <w:r>
        <w:rPr>
          <w:spacing w:val="-3"/>
          <w:w w:val="105"/>
          <w:sz w:val="18"/>
        </w:rPr>
        <w:t xml:space="preserve"> </w:t>
      </w:r>
      <w:r>
        <w:rPr>
          <w:w w:val="105"/>
          <w:sz w:val="18"/>
        </w:rPr>
        <w:t>concepts</w:t>
      </w:r>
      <w:r>
        <w:rPr>
          <w:spacing w:val="-3"/>
          <w:w w:val="105"/>
          <w:sz w:val="18"/>
        </w:rPr>
        <w:t xml:space="preserve"> </w:t>
      </w:r>
      <w:r>
        <w:rPr>
          <w:w w:val="105"/>
          <w:sz w:val="18"/>
        </w:rPr>
        <w:t>of</w:t>
      </w:r>
      <w:r>
        <w:rPr>
          <w:spacing w:val="1"/>
          <w:w w:val="105"/>
          <w:sz w:val="18"/>
        </w:rPr>
        <w:t xml:space="preserve"> </w:t>
      </w:r>
      <w:r>
        <w:rPr>
          <w:w w:val="105"/>
          <w:sz w:val="18"/>
        </w:rPr>
        <w:t>marketing</w:t>
      </w:r>
      <w:r>
        <w:rPr>
          <w:spacing w:val="-4"/>
          <w:w w:val="105"/>
          <w:sz w:val="18"/>
        </w:rPr>
        <w:t xml:space="preserve"> </w:t>
      </w:r>
      <w:r>
        <w:rPr>
          <w:spacing w:val="-2"/>
          <w:w w:val="105"/>
          <w:sz w:val="18"/>
        </w:rPr>
        <w:t>management;</w:t>
      </w:r>
    </w:p>
    <w:p w14:paraId="69C4B059" w14:textId="77777777" w:rsidR="00021658" w:rsidRDefault="00DD08E8">
      <w:pPr>
        <w:pStyle w:val="ListParagraph"/>
        <w:numPr>
          <w:ilvl w:val="1"/>
          <w:numId w:val="54"/>
        </w:numPr>
        <w:tabs>
          <w:tab w:val="left" w:pos="1051"/>
        </w:tabs>
        <w:spacing w:before="6"/>
        <w:ind w:left="1051" w:hanging="281"/>
        <w:rPr>
          <w:sz w:val="18"/>
        </w:rPr>
      </w:pPr>
      <w:r>
        <w:rPr>
          <w:w w:val="105"/>
          <w:sz w:val="18"/>
        </w:rPr>
        <w:t>To</w:t>
      </w:r>
      <w:r>
        <w:rPr>
          <w:spacing w:val="-6"/>
          <w:w w:val="105"/>
          <w:sz w:val="18"/>
        </w:rPr>
        <w:t xml:space="preserve"> </w:t>
      </w:r>
      <w:r>
        <w:rPr>
          <w:w w:val="105"/>
          <w:sz w:val="18"/>
        </w:rPr>
        <w:t>learn</w:t>
      </w:r>
      <w:r>
        <w:rPr>
          <w:spacing w:val="-6"/>
          <w:w w:val="105"/>
          <w:sz w:val="18"/>
        </w:rPr>
        <w:t xml:space="preserve"> </w:t>
      </w:r>
      <w:r>
        <w:rPr>
          <w:w w:val="105"/>
          <w:sz w:val="18"/>
        </w:rPr>
        <w:t>about</w:t>
      </w:r>
      <w:r>
        <w:rPr>
          <w:spacing w:val="-1"/>
          <w:w w:val="105"/>
          <w:sz w:val="18"/>
        </w:rPr>
        <w:t xml:space="preserve"> </w:t>
      </w:r>
      <w:r>
        <w:rPr>
          <w:w w:val="105"/>
          <w:sz w:val="18"/>
        </w:rPr>
        <w:t>marketing</w:t>
      </w:r>
      <w:r>
        <w:rPr>
          <w:spacing w:val="-4"/>
          <w:w w:val="105"/>
          <w:sz w:val="18"/>
        </w:rPr>
        <w:t xml:space="preserve"> </w:t>
      </w:r>
      <w:r>
        <w:rPr>
          <w:w w:val="105"/>
          <w:sz w:val="18"/>
        </w:rPr>
        <w:t>process</w:t>
      </w:r>
      <w:r>
        <w:rPr>
          <w:spacing w:val="-4"/>
          <w:w w:val="105"/>
          <w:sz w:val="18"/>
        </w:rPr>
        <w:t xml:space="preserve"> </w:t>
      </w:r>
      <w:r>
        <w:rPr>
          <w:w w:val="105"/>
          <w:sz w:val="18"/>
        </w:rPr>
        <w:t>for</w:t>
      </w:r>
      <w:r>
        <w:rPr>
          <w:spacing w:val="-2"/>
          <w:w w:val="105"/>
          <w:sz w:val="18"/>
        </w:rPr>
        <w:t xml:space="preserve"> </w:t>
      </w:r>
      <w:r>
        <w:rPr>
          <w:w w:val="105"/>
          <w:sz w:val="18"/>
        </w:rPr>
        <w:t>different</w:t>
      </w:r>
      <w:r>
        <w:rPr>
          <w:spacing w:val="-2"/>
          <w:w w:val="105"/>
          <w:sz w:val="18"/>
        </w:rPr>
        <w:t xml:space="preserve"> </w:t>
      </w:r>
      <w:r>
        <w:rPr>
          <w:w w:val="105"/>
          <w:sz w:val="18"/>
        </w:rPr>
        <w:t>types</w:t>
      </w:r>
      <w:r>
        <w:rPr>
          <w:spacing w:val="-4"/>
          <w:w w:val="105"/>
          <w:sz w:val="18"/>
        </w:rPr>
        <w:t xml:space="preserve"> </w:t>
      </w:r>
      <w:r>
        <w:rPr>
          <w:w w:val="105"/>
          <w:sz w:val="18"/>
        </w:rPr>
        <w:t>of</w:t>
      </w:r>
      <w:r>
        <w:rPr>
          <w:spacing w:val="-4"/>
          <w:w w:val="105"/>
          <w:sz w:val="18"/>
        </w:rPr>
        <w:t xml:space="preserve"> </w:t>
      </w:r>
      <w:r>
        <w:rPr>
          <w:w w:val="105"/>
          <w:sz w:val="18"/>
        </w:rPr>
        <w:t>products</w:t>
      </w:r>
      <w:r>
        <w:rPr>
          <w:spacing w:val="-4"/>
          <w:w w:val="105"/>
          <w:sz w:val="18"/>
        </w:rPr>
        <w:t xml:space="preserve"> </w:t>
      </w:r>
      <w:r>
        <w:rPr>
          <w:w w:val="105"/>
          <w:sz w:val="18"/>
        </w:rPr>
        <w:t>and</w:t>
      </w:r>
      <w:r>
        <w:rPr>
          <w:spacing w:val="-2"/>
          <w:w w:val="105"/>
          <w:sz w:val="18"/>
        </w:rPr>
        <w:t xml:space="preserve"> services;</w:t>
      </w:r>
    </w:p>
    <w:p w14:paraId="39AE38D3" w14:textId="77777777" w:rsidR="00021658" w:rsidRDefault="00DD08E8">
      <w:pPr>
        <w:pStyle w:val="ListParagraph"/>
        <w:numPr>
          <w:ilvl w:val="1"/>
          <w:numId w:val="54"/>
        </w:numPr>
        <w:tabs>
          <w:tab w:val="left" w:pos="1104"/>
        </w:tabs>
        <w:spacing w:before="12"/>
        <w:ind w:left="1104" w:hanging="334"/>
        <w:rPr>
          <w:sz w:val="18"/>
        </w:rPr>
      </w:pPr>
      <w:r>
        <w:rPr>
          <w:w w:val="105"/>
          <w:sz w:val="18"/>
        </w:rPr>
        <w:t>To</w:t>
      </w:r>
      <w:r>
        <w:rPr>
          <w:spacing w:val="-7"/>
          <w:w w:val="105"/>
          <w:sz w:val="18"/>
        </w:rPr>
        <w:t xml:space="preserve"> </w:t>
      </w:r>
      <w:r>
        <w:rPr>
          <w:w w:val="105"/>
          <w:sz w:val="18"/>
        </w:rPr>
        <w:t>understand</w:t>
      </w:r>
      <w:r>
        <w:rPr>
          <w:spacing w:val="-4"/>
          <w:w w:val="105"/>
          <w:sz w:val="18"/>
        </w:rPr>
        <w:t xml:space="preserve"> </w:t>
      </w:r>
      <w:r>
        <w:rPr>
          <w:w w:val="105"/>
          <w:sz w:val="18"/>
        </w:rPr>
        <w:t>the</w:t>
      </w:r>
      <w:r>
        <w:rPr>
          <w:spacing w:val="-6"/>
          <w:w w:val="105"/>
          <w:sz w:val="18"/>
        </w:rPr>
        <w:t xml:space="preserve"> </w:t>
      </w:r>
      <w:r>
        <w:rPr>
          <w:w w:val="105"/>
          <w:sz w:val="18"/>
        </w:rPr>
        <w:t>tools</w:t>
      </w:r>
      <w:r>
        <w:rPr>
          <w:spacing w:val="-5"/>
          <w:w w:val="105"/>
          <w:sz w:val="18"/>
        </w:rPr>
        <w:t xml:space="preserve"> </w:t>
      </w:r>
      <w:r>
        <w:rPr>
          <w:w w:val="105"/>
          <w:sz w:val="18"/>
        </w:rPr>
        <w:t>used by</w:t>
      </w:r>
      <w:r>
        <w:rPr>
          <w:spacing w:val="-7"/>
          <w:w w:val="105"/>
          <w:sz w:val="18"/>
        </w:rPr>
        <w:t xml:space="preserve"> </w:t>
      </w:r>
      <w:r>
        <w:rPr>
          <w:w w:val="105"/>
          <w:sz w:val="18"/>
        </w:rPr>
        <w:t>marketing</w:t>
      </w:r>
      <w:r>
        <w:rPr>
          <w:spacing w:val="-4"/>
          <w:w w:val="105"/>
          <w:sz w:val="18"/>
        </w:rPr>
        <w:t xml:space="preserve"> </w:t>
      </w:r>
      <w:r>
        <w:rPr>
          <w:w w:val="105"/>
          <w:sz w:val="18"/>
        </w:rPr>
        <w:t>managers</w:t>
      </w:r>
      <w:r>
        <w:rPr>
          <w:spacing w:val="-4"/>
          <w:w w:val="105"/>
          <w:sz w:val="18"/>
        </w:rPr>
        <w:t xml:space="preserve"> </w:t>
      </w:r>
      <w:r>
        <w:rPr>
          <w:w w:val="105"/>
          <w:sz w:val="18"/>
        </w:rPr>
        <w:t>in</w:t>
      </w:r>
      <w:r>
        <w:rPr>
          <w:spacing w:val="-1"/>
          <w:w w:val="105"/>
          <w:sz w:val="18"/>
        </w:rPr>
        <w:t xml:space="preserve"> </w:t>
      </w:r>
      <w:r>
        <w:rPr>
          <w:w w:val="105"/>
          <w:sz w:val="18"/>
        </w:rPr>
        <w:t>decision</w:t>
      </w:r>
      <w:r>
        <w:rPr>
          <w:spacing w:val="-2"/>
          <w:w w:val="105"/>
          <w:sz w:val="18"/>
        </w:rPr>
        <w:t xml:space="preserve"> </w:t>
      </w:r>
      <w:r>
        <w:rPr>
          <w:w w:val="105"/>
          <w:sz w:val="18"/>
        </w:rPr>
        <w:t>situations;</w:t>
      </w:r>
      <w:r>
        <w:rPr>
          <w:spacing w:val="-4"/>
          <w:w w:val="105"/>
          <w:sz w:val="18"/>
        </w:rPr>
        <w:t xml:space="preserve"> </w:t>
      </w:r>
      <w:r>
        <w:rPr>
          <w:spacing w:val="-5"/>
          <w:w w:val="105"/>
          <w:sz w:val="18"/>
        </w:rPr>
        <w:t>and</w:t>
      </w:r>
    </w:p>
    <w:p w14:paraId="6BC6BF1B" w14:textId="77777777" w:rsidR="00021658" w:rsidRDefault="00DD08E8">
      <w:pPr>
        <w:pStyle w:val="ListParagraph"/>
        <w:numPr>
          <w:ilvl w:val="1"/>
          <w:numId w:val="54"/>
        </w:numPr>
        <w:tabs>
          <w:tab w:val="left" w:pos="1093"/>
        </w:tabs>
        <w:ind w:left="1093" w:hanging="323"/>
        <w:rPr>
          <w:sz w:val="18"/>
        </w:rPr>
      </w:pPr>
      <w:r>
        <w:rPr>
          <w:w w:val="105"/>
          <w:sz w:val="18"/>
        </w:rPr>
        <w:t>To</w:t>
      </w:r>
      <w:r>
        <w:rPr>
          <w:spacing w:val="-7"/>
          <w:w w:val="105"/>
          <w:sz w:val="18"/>
        </w:rPr>
        <w:t xml:space="preserve"> </w:t>
      </w:r>
      <w:r>
        <w:rPr>
          <w:w w:val="105"/>
          <w:sz w:val="18"/>
        </w:rPr>
        <w:t>understand</w:t>
      </w:r>
      <w:r>
        <w:rPr>
          <w:spacing w:val="-4"/>
          <w:w w:val="105"/>
          <w:sz w:val="18"/>
        </w:rPr>
        <w:t xml:space="preserve"> </w:t>
      </w:r>
      <w:r>
        <w:rPr>
          <w:w w:val="105"/>
          <w:sz w:val="18"/>
        </w:rPr>
        <w:t>the</w:t>
      </w:r>
      <w:r>
        <w:rPr>
          <w:spacing w:val="-4"/>
          <w:w w:val="105"/>
          <w:sz w:val="18"/>
        </w:rPr>
        <w:t xml:space="preserve"> </w:t>
      </w:r>
      <w:r>
        <w:rPr>
          <w:w w:val="105"/>
          <w:sz w:val="18"/>
        </w:rPr>
        <w:t>marketing</w:t>
      </w:r>
      <w:r>
        <w:rPr>
          <w:spacing w:val="-6"/>
          <w:w w:val="105"/>
          <w:sz w:val="18"/>
        </w:rPr>
        <w:t xml:space="preserve"> </w:t>
      </w:r>
      <w:r>
        <w:rPr>
          <w:spacing w:val="-2"/>
          <w:w w:val="105"/>
          <w:sz w:val="18"/>
        </w:rPr>
        <w:t>environment.</w:t>
      </w:r>
    </w:p>
    <w:p w14:paraId="510D4F52"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78D4F73" w14:textId="77777777">
        <w:trPr>
          <w:trHeight w:val="215"/>
        </w:trPr>
        <w:tc>
          <w:tcPr>
            <w:tcW w:w="1022" w:type="dxa"/>
          </w:tcPr>
          <w:p w14:paraId="1510DDBE"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43177FC4" w14:textId="77777777" w:rsidR="00021658" w:rsidRDefault="00DD08E8">
            <w:pPr>
              <w:pStyle w:val="TableParagraph"/>
              <w:spacing w:line="196" w:lineRule="exact"/>
              <w:ind w:left="103"/>
              <w:jc w:val="left"/>
              <w:rPr>
                <w:sz w:val="18"/>
              </w:rPr>
            </w:pPr>
            <w:r>
              <w:rPr>
                <w:w w:val="105"/>
                <w:sz w:val="18"/>
              </w:rPr>
              <w:t>demonstrate</w:t>
            </w:r>
            <w:r>
              <w:rPr>
                <w:spacing w:val="-1"/>
                <w:w w:val="105"/>
                <w:sz w:val="18"/>
              </w:rPr>
              <w:t xml:space="preserve"> </w:t>
            </w:r>
            <w:r>
              <w:rPr>
                <w:w w:val="105"/>
                <w:sz w:val="18"/>
              </w:rPr>
              <w:t>strong</w:t>
            </w:r>
            <w:r>
              <w:rPr>
                <w:spacing w:val="-9"/>
                <w:w w:val="105"/>
                <w:sz w:val="18"/>
              </w:rPr>
              <w:t xml:space="preserve"> </w:t>
            </w:r>
            <w:r>
              <w:rPr>
                <w:w w:val="105"/>
                <w:sz w:val="18"/>
              </w:rPr>
              <w:t>conceptual</w:t>
            </w:r>
            <w:r>
              <w:rPr>
                <w:spacing w:val="-2"/>
                <w:w w:val="105"/>
                <w:sz w:val="18"/>
              </w:rPr>
              <w:t xml:space="preserve"> </w:t>
            </w:r>
            <w:r>
              <w:rPr>
                <w:w w:val="105"/>
                <w:sz w:val="18"/>
              </w:rPr>
              <w:t>knowledge</w:t>
            </w:r>
            <w:r>
              <w:rPr>
                <w:spacing w:val="-7"/>
                <w:w w:val="105"/>
                <w:sz w:val="18"/>
              </w:rPr>
              <w:t xml:space="preserve"> </w:t>
            </w:r>
            <w:r>
              <w:rPr>
                <w:w w:val="105"/>
                <w:sz w:val="18"/>
              </w:rPr>
              <w:t>in</w:t>
            </w:r>
            <w:r>
              <w:rPr>
                <w:spacing w:val="-3"/>
                <w:w w:val="105"/>
                <w:sz w:val="18"/>
              </w:rPr>
              <w:t xml:space="preserve"> </w:t>
            </w:r>
            <w:r>
              <w:rPr>
                <w:w w:val="105"/>
                <w:sz w:val="18"/>
              </w:rPr>
              <w:t>the</w:t>
            </w:r>
            <w:r>
              <w:rPr>
                <w:spacing w:val="-2"/>
                <w:w w:val="105"/>
                <w:sz w:val="18"/>
              </w:rPr>
              <w:t xml:space="preserve"> </w:t>
            </w:r>
            <w:r>
              <w:rPr>
                <w:w w:val="105"/>
                <w:sz w:val="18"/>
              </w:rPr>
              <w:t>functional</w:t>
            </w:r>
            <w:r>
              <w:rPr>
                <w:spacing w:val="-6"/>
                <w:w w:val="105"/>
                <w:sz w:val="18"/>
              </w:rPr>
              <w:t xml:space="preserve"> </w:t>
            </w:r>
            <w:r>
              <w:rPr>
                <w:w w:val="105"/>
                <w:sz w:val="18"/>
              </w:rPr>
              <w:t>area</w:t>
            </w:r>
            <w:r>
              <w:rPr>
                <w:spacing w:val="-5"/>
                <w:w w:val="105"/>
                <w:sz w:val="18"/>
              </w:rPr>
              <w:t xml:space="preserve"> </w:t>
            </w:r>
            <w:r>
              <w:rPr>
                <w:w w:val="105"/>
                <w:sz w:val="18"/>
              </w:rPr>
              <w:t>of</w:t>
            </w:r>
            <w:r>
              <w:rPr>
                <w:spacing w:val="-2"/>
                <w:w w:val="105"/>
                <w:sz w:val="18"/>
              </w:rPr>
              <w:t xml:space="preserve"> </w:t>
            </w:r>
            <w:r>
              <w:rPr>
                <w:w w:val="105"/>
                <w:sz w:val="18"/>
              </w:rPr>
              <w:t>marketing</w:t>
            </w:r>
            <w:r>
              <w:rPr>
                <w:spacing w:val="-6"/>
                <w:w w:val="105"/>
                <w:sz w:val="18"/>
              </w:rPr>
              <w:t xml:space="preserve"> </w:t>
            </w:r>
            <w:r>
              <w:rPr>
                <w:spacing w:val="-2"/>
                <w:w w:val="105"/>
                <w:sz w:val="18"/>
              </w:rPr>
              <w:t>management.</w:t>
            </w:r>
          </w:p>
        </w:tc>
      </w:tr>
      <w:tr w:rsidR="00021658" w14:paraId="2CA47579" w14:textId="77777777">
        <w:trPr>
          <w:trHeight w:val="430"/>
        </w:trPr>
        <w:tc>
          <w:tcPr>
            <w:tcW w:w="1022" w:type="dxa"/>
          </w:tcPr>
          <w:p w14:paraId="032DF966" w14:textId="77777777" w:rsidR="00021658" w:rsidRDefault="00DD08E8">
            <w:pPr>
              <w:pStyle w:val="TableParagraph"/>
              <w:spacing w:line="204" w:lineRule="exact"/>
              <w:ind w:left="7" w:right="1"/>
              <w:rPr>
                <w:sz w:val="18"/>
              </w:rPr>
            </w:pPr>
            <w:r>
              <w:rPr>
                <w:spacing w:val="-5"/>
                <w:w w:val="105"/>
                <w:sz w:val="18"/>
              </w:rPr>
              <w:t>CO2</w:t>
            </w:r>
          </w:p>
        </w:tc>
        <w:tc>
          <w:tcPr>
            <w:tcW w:w="7749" w:type="dxa"/>
          </w:tcPr>
          <w:p w14:paraId="15C57308" w14:textId="77777777" w:rsidR="00021658" w:rsidRDefault="00DD08E8">
            <w:pPr>
              <w:pStyle w:val="TableParagraph"/>
              <w:spacing w:line="204" w:lineRule="exact"/>
              <w:ind w:left="103"/>
              <w:jc w:val="left"/>
              <w:rPr>
                <w:sz w:val="18"/>
              </w:rPr>
            </w:pPr>
            <w:r>
              <w:rPr>
                <w:w w:val="105"/>
                <w:sz w:val="18"/>
              </w:rPr>
              <w:t>exhibit</w:t>
            </w:r>
            <w:r>
              <w:rPr>
                <w:spacing w:val="-7"/>
                <w:w w:val="105"/>
                <w:sz w:val="18"/>
              </w:rPr>
              <w:t xml:space="preserve"> </w:t>
            </w:r>
            <w:r>
              <w:rPr>
                <w:w w:val="105"/>
                <w:sz w:val="18"/>
              </w:rPr>
              <w:t>effective</w:t>
            </w:r>
            <w:r>
              <w:rPr>
                <w:spacing w:val="-3"/>
                <w:w w:val="105"/>
                <w:sz w:val="18"/>
              </w:rPr>
              <w:t xml:space="preserve"> </w:t>
            </w:r>
            <w:r>
              <w:rPr>
                <w:w w:val="105"/>
                <w:sz w:val="18"/>
              </w:rPr>
              <w:t>understanding</w:t>
            </w:r>
            <w:r>
              <w:rPr>
                <w:spacing w:val="-4"/>
                <w:w w:val="105"/>
                <w:sz w:val="18"/>
              </w:rPr>
              <w:t xml:space="preserve"> </w:t>
            </w:r>
            <w:r>
              <w:rPr>
                <w:w w:val="105"/>
                <w:sz w:val="18"/>
              </w:rPr>
              <w:t>of</w:t>
            </w:r>
            <w:r>
              <w:rPr>
                <w:spacing w:val="-5"/>
                <w:w w:val="105"/>
                <w:sz w:val="18"/>
              </w:rPr>
              <w:t xml:space="preserve"> </w:t>
            </w:r>
            <w:r>
              <w:rPr>
                <w:w w:val="105"/>
                <w:sz w:val="18"/>
              </w:rPr>
              <w:t>relevant</w:t>
            </w:r>
            <w:r>
              <w:rPr>
                <w:spacing w:val="-4"/>
                <w:w w:val="105"/>
                <w:sz w:val="18"/>
              </w:rPr>
              <w:t xml:space="preserve"> </w:t>
            </w:r>
            <w:r>
              <w:rPr>
                <w:w w:val="105"/>
                <w:sz w:val="18"/>
              </w:rPr>
              <w:t>functional</w:t>
            </w:r>
            <w:r>
              <w:rPr>
                <w:spacing w:val="-4"/>
                <w:w w:val="105"/>
                <w:sz w:val="18"/>
              </w:rPr>
              <w:t xml:space="preserve"> </w:t>
            </w:r>
            <w:r>
              <w:rPr>
                <w:w w:val="105"/>
                <w:sz w:val="18"/>
              </w:rPr>
              <w:t>areas</w:t>
            </w:r>
            <w:r>
              <w:rPr>
                <w:spacing w:val="-5"/>
                <w:w w:val="105"/>
                <w:sz w:val="18"/>
              </w:rPr>
              <w:t xml:space="preserve"> </w:t>
            </w:r>
            <w:r>
              <w:rPr>
                <w:w w:val="105"/>
                <w:sz w:val="18"/>
              </w:rPr>
              <w:t>of</w:t>
            </w:r>
            <w:r>
              <w:rPr>
                <w:spacing w:val="-1"/>
                <w:w w:val="105"/>
                <w:sz w:val="18"/>
              </w:rPr>
              <w:t xml:space="preserve"> </w:t>
            </w:r>
            <w:r>
              <w:rPr>
                <w:w w:val="105"/>
                <w:sz w:val="18"/>
              </w:rPr>
              <w:t>marketing</w:t>
            </w:r>
            <w:r>
              <w:rPr>
                <w:spacing w:val="-4"/>
                <w:w w:val="105"/>
                <w:sz w:val="18"/>
              </w:rPr>
              <w:t xml:space="preserve"> </w:t>
            </w:r>
            <w:r>
              <w:rPr>
                <w:w w:val="105"/>
                <w:sz w:val="18"/>
              </w:rPr>
              <w:t>management</w:t>
            </w:r>
            <w:r>
              <w:rPr>
                <w:spacing w:val="-8"/>
                <w:w w:val="105"/>
                <w:sz w:val="18"/>
              </w:rPr>
              <w:t xml:space="preserve"> </w:t>
            </w:r>
            <w:r>
              <w:rPr>
                <w:w w:val="105"/>
                <w:sz w:val="18"/>
              </w:rPr>
              <w:t>and</w:t>
            </w:r>
            <w:r>
              <w:rPr>
                <w:spacing w:val="-5"/>
                <w:w w:val="105"/>
                <w:sz w:val="18"/>
              </w:rPr>
              <w:t xml:space="preserve"> its</w:t>
            </w:r>
          </w:p>
          <w:p w14:paraId="52DABD7E" w14:textId="77777777" w:rsidR="00021658" w:rsidRDefault="00DD08E8">
            <w:pPr>
              <w:pStyle w:val="TableParagraph"/>
              <w:spacing w:before="11" w:line="195" w:lineRule="exact"/>
              <w:ind w:left="103"/>
              <w:jc w:val="left"/>
              <w:rPr>
                <w:sz w:val="18"/>
              </w:rPr>
            </w:pPr>
            <w:r>
              <w:rPr>
                <w:spacing w:val="-2"/>
                <w:w w:val="105"/>
                <w:sz w:val="18"/>
              </w:rPr>
              <w:t>application.</w:t>
            </w:r>
          </w:p>
        </w:tc>
      </w:tr>
      <w:tr w:rsidR="00021658" w14:paraId="2482E7E6" w14:textId="77777777">
        <w:trPr>
          <w:trHeight w:val="432"/>
        </w:trPr>
        <w:tc>
          <w:tcPr>
            <w:tcW w:w="1022" w:type="dxa"/>
          </w:tcPr>
          <w:p w14:paraId="3C3B6F9C" w14:textId="77777777" w:rsidR="00021658" w:rsidRDefault="00DD08E8">
            <w:pPr>
              <w:pStyle w:val="TableParagraph"/>
              <w:spacing w:before="1"/>
              <w:ind w:left="7" w:right="1"/>
              <w:rPr>
                <w:sz w:val="18"/>
              </w:rPr>
            </w:pPr>
            <w:r>
              <w:rPr>
                <w:spacing w:val="-5"/>
                <w:w w:val="105"/>
                <w:sz w:val="18"/>
              </w:rPr>
              <w:t>CO3</w:t>
            </w:r>
          </w:p>
        </w:tc>
        <w:tc>
          <w:tcPr>
            <w:tcW w:w="7749" w:type="dxa"/>
          </w:tcPr>
          <w:p w14:paraId="4F35868B" w14:textId="77777777" w:rsidR="00021658" w:rsidRDefault="00DD08E8">
            <w:pPr>
              <w:pStyle w:val="TableParagraph"/>
              <w:spacing w:before="1"/>
              <w:ind w:left="103"/>
              <w:jc w:val="left"/>
              <w:rPr>
                <w:sz w:val="18"/>
              </w:rPr>
            </w:pPr>
            <w:r>
              <w:rPr>
                <w:w w:val="105"/>
                <w:sz w:val="18"/>
              </w:rPr>
              <w:t>demonstrate</w:t>
            </w:r>
            <w:r>
              <w:rPr>
                <w:spacing w:val="-3"/>
                <w:w w:val="105"/>
                <w:sz w:val="18"/>
              </w:rPr>
              <w:t xml:space="preserve"> </w:t>
            </w:r>
            <w:r>
              <w:rPr>
                <w:w w:val="105"/>
                <w:sz w:val="18"/>
              </w:rPr>
              <w:t>analytical</w:t>
            </w:r>
            <w:r>
              <w:rPr>
                <w:spacing w:val="-4"/>
                <w:w w:val="105"/>
                <w:sz w:val="18"/>
              </w:rPr>
              <w:t xml:space="preserve"> </w:t>
            </w:r>
            <w:r>
              <w:rPr>
                <w:w w:val="105"/>
                <w:sz w:val="18"/>
              </w:rPr>
              <w:t>skills</w:t>
            </w:r>
            <w:r>
              <w:rPr>
                <w:spacing w:val="-6"/>
                <w:w w:val="105"/>
                <w:sz w:val="18"/>
              </w:rPr>
              <w:t xml:space="preserve"> </w:t>
            </w:r>
            <w:r>
              <w:rPr>
                <w:w w:val="105"/>
                <w:sz w:val="18"/>
              </w:rPr>
              <w:t>in</w:t>
            </w:r>
            <w:r>
              <w:rPr>
                <w:spacing w:val="-7"/>
                <w:w w:val="105"/>
                <w:sz w:val="18"/>
              </w:rPr>
              <w:t xml:space="preserve"> </w:t>
            </w:r>
            <w:r>
              <w:rPr>
                <w:w w:val="105"/>
                <w:sz w:val="18"/>
              </w:rPr>
              <w:t>identification</w:t>
            </w:r>
            <w:r>
              <w:rPr>
                <w:spacing w:val="-4"/>
                <w:w w:val="105"/>
                <w:sz w:val="18"/>
              </w:rPr>
              <w:t xml:space="preserve"> </w:t>
            </w:r>
            <w:r>
              <w:rPr>
                <w:w w:val="105"/>
                <w:sz w:val="18"/>
              </w:rPr>
              <w:t>and</w:t>
            </w:r>
            <w:r>
              <w:rPr>
                <w:spacing w:val="-6"/>
                <w:w w:val="105"/>
                <w:sz w:val="18"/>
              </w:rPr>
              <w:t xml:space="preserve"> </w:t>
            </w:r>
            <w:r>
              <w:rPr>
                <w:w w:val="105"/>
                <w:sz w:val="18"/>
              </w:rPr>
              <w:t>resolution</w:t>
            </w:r>
            <w:r>
              <w:rPr>
                <w:spacing w:val="-3"/>
                <w:w w:val="105"/>
                <w:sz w:val="18"/>
              </w:rPr>
              <w:t xml:space="preserve"> </w:t>
            </w:r>
            <w:r>
              <w:rPr>
                <w:w w:val="105"/>
                <w:sz w:val="18"/>
              </w:rPr>
              <w:t>of</w:t>
            </w:r>
            <w:r>
              <w:rPr>
                <w:spacing w:val="-1"/>
                <w:w w:val="105"/>
                <w:sz w:val="18"/>
              </w:rPr>
              <w:t xml:space="preserve"> </w:t>
            </w:r>
            <w:r>
              <w:rPr>
                <w:w w:val="105"/>
                <w:sz w:val="18"/>
              </w:rPr>
              <w:t>problems</w:t>
            </w:r>
            <w:r>
              <w:rPr>
                <w:spacing w:val="-4"/>
                <w:w w:val="105"/>
                <w:sz w:val="18"/>
              </w:rPr>
              <w:t xml:space="preserve"> </w:t>
            </w:r>
            <w:r>
              <w:rPr>
                <w:w w:val="105"/>
                <w:sz w:val="18"/>
              </w:rPr>
              <w:t>pertaining</w:t>
            </w:r>
            <w:r>
              <w:rPr>
                <w:spacing w:val="-6"/>
                <w:w w:val="105"/>
                <w:sz w:val="18"/>
              </w:rPr>
              <w:t xml:space="preserve"> </w:t>
            </w:r>
            <w:r>
              <w:rPr>
                <w:w w:val="105"/>
                <w:sz w:val="18"/>
              </w:rPr>
              <w:t>to</w:t>
            </w:r>
            <w:r>
              <w:rPr>
                <w:spacing w:val="-4"/>
                <w:w w:val="105"/>
                <w:sz w:val="18"/>
              </w:rPr>
              <w:t xml:space="preserve"> </w:t>
            </w:r>
            <w:r>
              <w:rPr>
                <w:spacing w:val="-2"/>
                <w:w w:val="105"/>
                <w:sz w:val="18"/>
              </w:rPr>
              <w:t>marketing</w:t>
            </w:r>
          </w:p>
          <w:p w14:paraId="5377584A" w14:textId="77777777" w:rsidR="00021658" w:rsidRDefault="00DD08E8">
            <w:pPr>
              <w:pStyle w:val="TableParagraph"/>
              <w:spacing w:before="6" w:line="198" w:lineRule="exact"/>
              <w:ind w:left="103"/>
              <w:jc w:val="left"/>
              <w:rPr>
                <w:sz w:val="18"/>
              </w:rPr>
            </w:pPr>
            <w:r>
              <w:rPr>
                <w:spacing w:val="-2"/>
                <w:w w:val="105"/>
                <w:sz w:val="18"/>
              </w:rPr>
              <w:t>management.</w:t>
            </w:r>
          </w:p>
        </w:tc>
      </w:tr>
      <w:tr w:rsidR="00021658" w14:paraId="2ABFDCFC" w14:textId="77777777">
        <w:trPr>
          <w:trHeight w:val="215"/>
        </w:trPr>
        <w:tc>
          <w:tcPr>
            <w:tcW w:w="1022" w:type="dxa"/>
          </w:tcPr>
          <w:p w14:paraId="4D07344D" w14:textId="77777777" w:rsidR="00021658" w:rsidRDefault="00DD08E8">
            <w:pPr>
              <w:pStyle w:val="TableParagraph"/>
              <w:spacing w:line="196" w:lineRule="exact"/>
              <w:ind w:left="7" w:right="1"/>
              <w:rPr>
                <w:sz w:val="18"/>
              </w:rPr>
            </w:pPr>
            <w:r>
              <w:rPr>
                <w:spacing w:val="-5"/>
                <w:w w:val="105"/>
                <w:sz w:val="18"/>
              </w:rPr>
              <w:lastRenderedPageBreak/>
              <w:t>CO4</w:t>
            </w:r>
          </w:p>
        </w:tc>
        <w:tc>
          <w:tcPr>
            <w:tcW w:w="7749" w:type="dxa"/>
          </w:tcPr>
          <w:p w14:paraId="286E4E55" w14:textId="77777777" w:rsidR="00021658" w:rsidRDefault="00DD08E8">
            <w:pPr>
              <w:pStyle w:val="TableParagraph"/>
              <w:spacing w:line="196" w:lineRule="exact"/>
              <w:ind w:left="103"/>
              <w:jc w:val="left"/>
              <w:rPr>
                <w:sz w:val="18"/>
              </w:rPr>
            </w:pPr>
            <w:r>
              <w:rPr>
                <w:w w:val="105"/>
                <w:sz w:val="18"/>
              </w:rPr>
              <w:t>develop</w:t>
            </w:r>
            <w:r>
              <w:rPr>
                <w:spacing w:val="-6"/>
                <w:w w:val="105"/>
                <w:sz w:val="18"/>
              </w:rPr>
              <w:t xml:space="preserve"> </w:t>
            </w:r>
            <w:r>
              <w:rPr>
                <w:w w:val="105"/>
                <w:sz w:val="18"/>
              </w:rPr>
              <w:t>and</w:t>
            </w:r>
            <w:r>
              <w:rPr>
                <w:spacing w:val="-5"/>
                <w:w w:val="105"/>
                <w:sz w:val="18"/>
              </w:rPr>
              <w:t xml:space="preserve"> </w:t>
            </w:r>
            <w:r>
              <w:rPr>
                <w:w w:val="105"/>
                <w:sz w:val="18"/>
              </w:rPr>
              <w:t>implement</w:t>
            </w:r>
            <w:r>
              <w:rPr>
                <w:spacing w:val="-1"/>
                <w:w w:val="105"/>
                <w:sz w:val="18"/>
              </w:rPr>
              <w:t xml:space="preserve"> </w:t>
            </w:r>
            <w:r>
              <w:rPr>
                <w:w w:val="105"/>
                <w:sz w:val="18"/>
              </w:rPr>
              <w:t>marketing</w:t>
            </w:r>
            <w:r>
              <w:rPr>
                <w:spacing w:val="-3"/>
                <w:w w:val="105"/>
                <w:sz w:val="18"/>
              </w:rPr>
              <w:t xml:space="preserve"> </w:t>
            </w:r>
            <w:r>
              <w:rPr>
                <w:w w:val="105"/>
                <w:sz w:val="18"/>
              </w:rPr>
              <w:t>plan</w:t>
            </w:r>
            <w:r>
              <w:rPr>
                <w:spacing w:val="-7"/>
                <w:w w:val="105"/>
                <w:sz w:val="18"/>
              </w:rPr>
              <w:t xml:space="preserve"> </w:t>
            </w:r>
            <w:r>
              <w:rPr>
                <w:w w:val="105"/>
                <w:sz w:val="18"/>
              </w:rPr>
              <w:t>for</w:t>
            </w:r>
            <w:r>
              <w:rPr>
                <w:spacing w:val="-4"/>
                <w:w w:val="105"/>
                <w:sz w:val="18"/>
              </w:rPr>
              <w:t xml:space="preserve"> </w:t>
            </w:r>
            <w:r>
              <w:rPr>
                <w:w w:val="105"/>
                <w:sz w:val="18"/>
              </w:rPr>
              <w:t xml:space="preserve">their </w:t>
            </w:r>
            <w:r>
              <w:rPr>
                <w:spacing w:val="-2"/>
                <w:w w:val="105"/>
                <w:sz w:val="18"/>
              </w:rPr>
              <w:t>organizations.</w:t>
            </w:r>
          </w:p>
        </w:tc>
      </w:tr>
      <w:tr w:rsidR="00021658" w14:paraId="23EAD09D" w14:textId="77777777">
        <w:trPr>
          <w:trHeight w:val="216"/>
        </w:trPr>
        <w:tc>
          <w:tcPr>
            <w:tcW w:w="1022" w:type="dxa"/>
          </w:tcPr>
          <w:p w14:paraId="1D8D7BAD" w14:textId="77777777" w:rsidR="00021658" w:rsidRDefault="00DD08E8">
            <w:pPr>
              <w:pStyle w:val="TableParagraph"/>
              <w:spacing w:line="197" w:lineRule="exact"/>
              <w:ind w:left="7" w:right="1"/>
              <w:rPr>
                <w:sz w:val="18"/>
              </w:rPr>
            </w:pPr>
            <w:r>
              <w:rPr>
                <w:spacing w:val="-5"/>
                <w:w w:val="105"/>
                <w:sz w:val="18"/>
              </w:rPr>
              <w:t>CO5</w:t>
            </w:r>
          </w:p>
        </w:tc>
        <w:tc>
          <w:tcPr>
            <w:tcW w:w="7749" w:type="dxa"/>
          </w:tcPr>
          <w:p w14:paraId="57CE644D" w14:textId="77777777" w:rsidR="00021658" w:rsidRDefault="00DD08E8">
            <w:pPr>
              <w:pStyle w:val="TableParagraph"/>
              <w:spacing w:line="197" w:lineRule="exact"/>
              <w:ind w:left="103"/>
              <w:jc w:val="left"/>
              <w:rPr>
                <w:sz w:val="18"/>
              </w:rPr>
            </w:pPr>
            <w:r>
              <w:rPr>
                <w:w w:val="105"/>
                <w:sz w:val="18"/>
              </w:rPr>
              <w:t>achieve</w:t>
            </w:r>
            <w:r>
              <w:rPr>
                <w:spacing w:val="-3"/>
                <w:w w:val="105"/>
                <w:sz w:val="18"/>
              </w:rPr>
              <w:t xml:space="preserve"> </w:t>
            </w:r>
            <w:r>
              <w:rPr>
                <w:w w:val="105"/>
                <w:sz w:val="18"/>
              </w:rPr>
              <w:t>required</w:t>
            </w:r>
            <w:r>
              <w:rPr>
                <w:spacing w:val="-4"/>
                <w:w w:val="105"/>
                <w:sz w:val="18"/>
              </w:rPr>
              <w:t xml:space="preserve"> </w:t>
            </w:r>
            <w:r>
              <w:rPr>
                <w:w w:val="105"/>
                <w:sz w:val="18"/>
              </w:rPr>
              <w:t>marketing</w:t>
            </w:r>
            <w:r>
              <w:rPr>
                <w:spacing w:val="-7"/>
                <w:w w:val="105"/>
                <w:sz w:val="18"/>
              </w:rPr>
              <w:t xml:space="preserve"> </w:t>
            </w:r>
            <w:r>
              <w:rPr>
                <w:w w:val="105"/>
                <w:sz w:val="18"/>
              </w:rPr>
              <w:t>skills</w:t>
            </w:r>
            <w:r>
              <w:rPr>
                <w:spacing w:val="-5"/>
                <w:w w:val="105"/>
                <w:sz w:val="18"/>
              </w:rPr>
              <w:t xml:space="preserve"> </w:t>
            </w:r>
            <w:r>
              <w:rPr>
                <w:w w:val="105"/>
                <w:sz w:val="18"/>
              </w:rPr>
              <w:t>for</w:t>
            </w:r>
            <w:r>
              <w:rPr>
                <w:spacing w:val="-3"/>
                <w:w w:val="105"/>
                <w:sz w:val="18"/>
              </w:rPr>
              <w:t xml:space="preserve"> </w:t>
            </w:r>
            <w:r>
              <w:rPr>
                <w:w w:val="105"/>
                <w:sz w:val="18"/>
              </w:rPr>
              <w:t>home</w:t>
            </w:r>
            <w:r>
              <w:rPr>
                <w:spacing w:val="-2"/>
                <w:w w:val="105"/>
                <w:sz w:val="18"/>
              </w:rPr>
              <w:t xml:space="preserve"> </w:t>
            </w:r>
            <w:r>
              <w:rPr>
                <w:w w:val="105"/>
                <w:sz w:val="18"/>
              </w:rPr>
              <w:t>and</w:t>
            </w:r>
            <w:r>
              <w:rPr>
                <w:spacing w:val="-5"/>
                <w:w w:val="105"/>
                <w:sz w:val="18"/>
              </w:rPr>
              <w:t xml:space="preserve"> </w:t>
            </w:r>
            <w:r>
              <w:rPr>
                <w:spacing w:val="-2"/>
                <w:w w:val="105"/>
                <w:sz w:val="18"/>
              </w:rPr>
              <w:t>abroad.</w:t>
            </w:r>
          </w:p>
        </w:tc>
      </w:tr>
    </w:tbl>
    <w:p w14:paraId="1C0E590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0B703F7" w14:textId="77777777">
        <w:trPr>
          <w:trHeight w:val="215"/>
        </w:trPr>
        <w:tc>
          <w:tcPr>
            <w:tcW w:w="797" w:type="dxa"/>
          </w:tcPr>
          <w:p w14:paraId="56DF9DA6" w14:textId="77777777" w:rsidR="00021658" w:rsidRDefault="00021658">
            <w:pPr>
              <w:pStyle w:val="TableParagraph"/>
              <w:jc w:val="left"/>
              <w:rPr>
                <w:sz w:val="14"/>
              </w:rPr>
            </w:pPr>
          </w:p>
        </w:tc>
        <w:tc>
          <w:tcPr>
            <w:tcW w:w="798" w:type="dxa"/>
          </w:tcPr>
          <w:p w14:paraId="5BAFDAF8"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04704AFE"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2F99F27" w14:textId="77777777" w:rsidR="00021658" w:rsidRDefault="00DD08E8">
            <w:pPr>
              <w:pStyle w:val="TableParagraph"/>
              <w:spacing w:line="196" w:lineRule="exact"/>
              <w:ind w:left="9"/>
              <w:rPr>
                <w:sz w:val="18"/>
              </w:rPr>
            </w:pPr>
            <w:r>
              <w:rPr>
                <w:spacing w:val="-5"/>
                <w:w w:val="105"/>
                <w:sz w:val="18"/>
              </w:rPr>
              <w:t>PO3</w:t>
            </w:r>
          </w:p>
        </w:tc>
        <w:tc>
          <w:tcPr>
            <w:tcW w:w="799" w:type="dxa"/>
          </w:tcPr>
          <w:p w14:paraId="1D5B93CE"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5D420A3E"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498FE682"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308AD7FA" w14:textId="77777777" w:rsidR="00021658" w:rsidRDefault="00DD08E8">
            <w:pPr>
              <w:pStyle w:val="TableParagraph"/>
              <w:spacing w:line="196" w:lineRule="exact"/>
              <w:ind w:left="229"/>
              <w:jc w:val="left"/>
              <w:rPr>
                <w:sz w:val="18"/>
              </w:rPr>
            </w:pPr>
            <w:r>
              <w:rPr>
                <w:spacing w:val="-5"/>
                <w:w w:val="105"/>
                <w:sz w:val="18"/>
              </w:rPr>
              <w:t>PO7</w:t>
            </w:r>
          </w:p>
        </w:tc>
        <w:tc>
          <w:tcPr>
            <w:tcW w:w="796" w:type="dxa"/>
          </w:tcPr>
          <w:p w14:paraId="598C67FD" w14:textId="77777777" w:rsidR="00021658" w:rsidRDefault="00DD08E8">
            <w:pPr>
              <w:pStyle w:val="TableParagraph"/>
              <w:spacing w:line="196" w:lineRule="exact"/>
              <w:ind w:left="226"/>
              <w:jc w:val="left"/>
              <w:rPr>
                <w:sz w:val="18"/>
              </w:rPr>
            </w:pPr>
            <w:r>
              <w:rPr>
                <w:spacing w:val="-5"/>
                <w:w w:val="105"/>
                <w:sz w:val="18"/>
              </w:rPr>
              <w:t>PO8</w:t>
            </w:r>
          </w:p>
        </w:tc>
        <w:tc>
          <w:tcPr>
            <w:tcW w:w="798" w:type="dxa"/>
          </w:tcPr>
          <w:p w14:paraId="7A7E2A66"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552D94EC" w14:textId="77777777" w:rsidR="00021658" w:rsidRDefault="00DD08E8">
            <w:pPr>
              <w:pStyle w:val="TableParagraph"/>
              <w:spacing w:line="196" w:lineRule="exact"/>
              <w:ind w:left="186"/>
              <w:jc w:val="left"/>
              <w:rPr>
                <w:sz w:val="18"/>
              </w:rPr>
            </w:pPr>
            <w:r>
              <w:rPr>
                <w:spacing w:val="-4"/>
                <w:w w:val="105"/>
                <w:sz w:val="18"/>
              </w:rPr>
              <w:t>PO10</w:t>
            </w:r>
          </w:p>
        </w:tc>
      </w:tr>
      <w:tr w:rsidR="00021658" w14:paraId="2D9769CE" w14:textId="77777777">
        <w:trPr>
          <w:trHeight w:val="216"/>
        </w:trPr>
        <w:tc>
          <w:tcPr>
            <w:tcW w:w="797" w:type="dxa"/>
          </w:tcPr>
          <w:p w14:paraId="181FF998"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1DB6EE0C"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0DD7142F"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0F2E100A" w14:textId="77777777" w:rsidR="00021658" w:rsidRDefault="00021658">
            <w:pPr>
              <w:pStyle w:val="TableParagraph"/>
              <w:jc w:val="left"/>
              <w:rPr>
                <w:sz w:val="14"/>
              </w:rPr>
            </w:pPr>
          </w:p>
        </w:tc>
        <w:tc>
          <w:tcPr>
            <w:tcW w:w="799" w:type="dxa"/>
          </w:tcPr>
          <w:p w14:paraId="752A159D" w14:textId="77777777" w:rsidR="00021658" w:rsidRDefault="00021658">
            <w:pPr>
              <w:pStyle w:val="TableParagraph"/>
              <w:jc w:val="left"/>
              <w:rPr>
                <w:sz w:val="14"/>
              </w:rPr>
            </w:pPr>
          </w:p>
        </w:tc>
        <w:tc>
          <w:tcPr>
            <w:tcW w:w="797" w:type="dxa"/>
          </w:tcPr>
          <w:p w14:paraId="6A8C1AE6" w14:textId="77777777" w:rsidR="00021658" w:rsidRDefault="00021658">
            <w:pPr>
              <w:pStyle w:val="TableParagraph"/>
              <w:jc w:val="left"/>
              <w:rPr>
                <w:sz w:val="14"/>
              </w:rPr>
            </w:pPr>
          </w:p>
        </w:tc>
        <w:tc>
          <w:tcPr>
            <w:tcW w:w="798" w:type="dxa"/>
          </w:tcPr>
          <w:p w14:paraId="1BF0D4EE" w14:textId="77777777" w:rsidR="00021658" w:rsidRDefault="00021658">
            <w:pPr>
              <w:pStyle w:val="TableParagraph"/>
              <w:jc w:val="left"/>
              <w:rPr>
                <w:sz w:val="14"/>
              </w:rPr>
            </w:pPr>
          </w:p>
        </w:tc>
        <w:tc>
          <w:tcPr>
            <w:tcW w:w="798" w:type="dxa"/>
          </w:tcPr>
          <w:p w14:paraId="01256D1B" w14:textId="77777777" w:rsidR="00021658" w:rsidRDefault="00021658">
            <w:pPr>
              <w:pStyle w:val="TableParagraph"/>
              <w:jc w:val="left"/>
              <w:rPr>
                <w:sz w:val="14"/>
              </w:rPr>
            </w:pPr>
          </w:p>
        </w:tc>
        <w:tc>
          <w:tcPr>
            <w:tcW w:w="796" w:type="dxa"/>
          </w:tcPr>
          <w:p w14:paraId="13D75298" w14:textId="77777777" w:rsidR="00021658" w:rsidRDefault="00021658">
            <w:pPr>
              <w:pStyle w:val="TableParagraph"/>
              <w:jc w:val="left"/>
              <w:rPr>
                <w:sz w:val="14"/>
              </w:rPr>
            </w:pPr>
          </w:p>
        </w:tc>
        <w:tc>
          <w:tcPr>
            <w:tcW w:w="798" w:type="dxa"/>
          </w:tcPr>
          <w:p w14:paraId="46884405"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74A65F00" w14:textId="77777777" w:rsidR="00021658" w:rsidRDefault="00021658">
            <w:pPr>
              <w:pStyle w:val="TableParagraph"/>
              <w:jc w:val="left"/>
              <w:rPr>
                <w:sz w:val="14"/>
              </w:rPr>
            </w:pPr>
          </w:p>
        </w:tc>
      </w:tr>
      <w:tr w:rsidR="00021658" w14:paraId="1ADE902E" w14:textId="77777777">
        <w:trPr>
          <w:trHeight w:val="215"/>
        </w:trPr>
        <w:tc>
          <w:tcPr>
            <w:tcW w:w="797" w:type="dxa"/>
          </w:tcPr>
          <w:p w14:paraId="24C2BF68"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E35BBC4" w14:textId="77777777" w:rsidR="00021658" w:rsidRDefault="00021658">
            <w:pPr>
              <w:pStyle w:val="TableParagraph"/>
              <w:jc w:val="left"/>
              <w:rPr>
                <w:sz w:val="14"/>
              </w:rPr>
            </w:pPr>
          </w:p>
        </w:tc>
        <w:tc>
          <w:tcPr>
            <w:tcW w:w="798" w:type="dxa"/>
          </w:tcPr>
          <w:p w14:paraId="4E7136E1" w14:textId="77777777" w:rsidR="00021658" w:rsidRDefault="00021658">
            <w:pPr>
              <w:pStyle w:val="TableParagraph"/>
              <w:jc w:val="left"/>
              <w:rPr>
                <w:sz w:val="14"/>
              </w:rPr>
            </w:pPr>
          </w:p>
        </w:tc>
        <w:tc>
          <w:tcPr>
            <w:tcW w:w="794" w:type="dxa"/>
          </w:tcPr>
          <w:p w14:paraId="6853260F"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58E802DC" w14:textId="77777777" w:rsidR="00021658" w:rsidRDefault="00021658">
            <w:pPr>
              <w:pStyle w:val="TableParagraph"/>
              <w:jc w:val="left"/>
              <w:rPr>
                <w:sz w:val="14"/>
              </w:rPr>
            </w:pPr>
          </w:p>
        </w:tc>
        <w:tc>
          <w:tcPr>
            <w:tcW w:w="797" w:type="dxa"/>
          </w:tcPr>
          <w:p w14:paraId="57C2A3F6" w14:textId="77777777" w:rsidR="00021658" w:rsidRDefault="00021658">
            <w:pPr>
              <w:pStyle w:val="TableParagraph"/>
              <w:jc w:val="left"/>
              <w:rPr>
                <w:sz w:val="14"/>
              </w:rPr>
            </w:pPr>
          </w:p>
        </w:tc>
        <w:tc>
          <w:tcPr>
            <w:tcW w:w="798" w:type="dxa"/>
          </w:tcPr>
          <w:p w14:paraId="6118FFBD" w14:textId="77777777" w:rsidR="00021658" w:rsidRDefault="00021658">
            <w:pPr>
              <w:pStyle w:val="TableParagraph"/>
              <w:jc w:val="left"/>
              <w:rPr>
                <w:sz w:val="14"/>
              </w:rPr>
            </w:pPr>
          </w:p>
        </w:tc>
        <w:tc>
          <w:tcPr>
            <w:tcW w:w="798" w:type="dxa"/>
          </w:tcPr>
          <w:p w14:paraId="1717DAAB" w14:textId="77777777" w:rsidR="00021658" w:rsidRDefault="00021658">
            <w:pPr>
              <w:pStyle w:val="TableParagraph"/>
              <w:jc w:val="left"/>
              <w:rPr>
                <w:sz w:val="14"/>
              </w:rPr>
            </w:pPr>
          </w:p>
        </w:tc>
        <w:tc>
          <w:tcPr>
            <w:tcW w:w="796" w:type="dxa"/>
          </w:tcPr>
          <w:p w14:paraId="092C7FE8" w14:textId="77777777" w:rsidR="00021658" w:rsidRDefault="00021658">
            <w:pPr>
              <w:pStyle w:val="TableParagraph"/>
              <w:jc w:val="left"/>
              <w:rPr>
                <w:sz w:val="14"/>
              </w:rPr>
            </w:pPr>
          </w:p>
        </w:tc>
        <w:tc>
          <w:tcPr>
            <w:tcW w:w="798" w:type="dxa"/>
          </w:tcPr>
          <w:p w14:paraId="0B339A16" w14:textId="77777777" w:rsidR="00021658" w:rsidRDefault="00021658">
            <w:pPr>
              <w:pStyle w:val="TableParagraph"/>
              <w:jc w:val="left"/>
              <w:rPr>
                <w:sz w:val="14"/>
              </w:rPr>
            </w:pPr>
          </w:p>
        </w:tc>
        <w:tc>
          <w:tcPr>
            <w:tcW w:w="814" w:type="dxa"/>
          </w:tcPr>
          <w:p w14:paraId="55AAF750" w14:textId="77777777" w:rsidR="00021658" w:rsidRDefault="00021658">
            <w:pPr>
              <w:pStyle w:val="TableParagraph"/>
              <w:jc w:val="left"/>
              <w:rPr>
                <w:sz w:val="14"/>
              </w:rPr>
            </w:pPr>
          </w:p>
        </w:tc>
      </w:tr>
      <w:tr w:rsidR="00021658" w14:paraId="1D8DC3AD" w14:textId="77777777">
        <w:trPr>
          <w:trHeight w:val="216"/>
        </w:trPr>
        <w:tc>
          <w:tcPr>
            <w:tcW w:w="797" w:type="dxa"/>
          </w:tcPr>
          <w:p w14:paraId="674DFF90"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365222C3"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080C5874" w14:textId="77777777" w:rsidR="00021658" w:rsidRDefault="00021658">
            <w:pPr>
              <w:pStyle w:val="TableParagraph"/>
              <w:jc w:val="left"/>
              <w:rPr>
                <w:sz w:val="14"/>
              </w:rPr>
            </w:pPr>
          </w:p>
        </w:tc>
        <w:tc>
          <w:tcPr>
            <w:tcW w:w="794" w:type="dxa"/>
          </w:tcPr>
          <w:p w14:paraId="5CAA03CD" w14:textId="77777777" w:rsidR="00021658" w:rsidRDefault="00021658">
            <w:pPr>
              <w:pStyle w:val="TableParagraph"/>
              <w:jc w:val="left"/>
              <w:rPr>
                <w:sz w:val="14"/>
              </w:rPr>
            </w:pPr>
          </w:p>
        </w:tc>
        <w:tc>
          <w:tcPr>
            <w:tcW w:w="799" w:type="dxa"/>
          </w:tcPr>
          <w:p w14:paraId="0160A904" w14:textId="77777777" w:rsidR="00021658" w:rsidRDefault="00DD08E8">
            <w:pPr>
              <w:pStyle w:val="TableParagraph"/>
              <w:spacing w:line="197" w:lineRule="exact"/>
              <w:ind w:left="7"/>
              <w:rPr>
                <w:sz w:val="18"/>
              </w:rPr>
            </w:pPr>
            <w:r>
              <w:rPr>
                <w:spacing w:val="-10"/>
                <w:w w:val="105"/>
                <w:sz w:val="18"/>
              </w:rPr>
              <w:t>1</w:t>
            </w:r>
          </w:p>
        </w:tc>
        <w:tc>
          <w:tcPr>
            <w:tcW w:w="797" w:type="dxa"/>
          </w:tcPr>
          <w:p w14:paraId="7440B440"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714FE51F"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2115D4F8" w14:textId="77777777" w:rsidR="00021658" w:rsidRDefault="00021658">
            <w:pPr>
              <w:pStyle w:val="TableParagraph"/>
              <w:jc w:val="left"/>
              <w:rPr>
                <w:sz w:val="14"/>
              </w:rPr>
            </w:pPr>
          </w:p>
        </w:tc>
        <w:tc>
          <w:tcPr>
            <w:tcW w:w="796" w:type="dxa"/>
          </w:tcPr>
          <w:p w14:paraId="5D97E790" w14:textId="77777777" w:rsidR="00021658" w:rsidRDefault="00021658">
            <w:pPr>
              <w:pStyle w:val="TableParagraph"/>
              <w:jc w:val="left"/>
              <w:rPr>
                <w:sz w:val="14"/>
              </w:rPr>
            </w:pPr>
          </w:p>
        </w:tc>
        <w:tc>
          <w:tcPr>
            <w:tcW w:w="798" w:type="dxa"/>
          </w:tcPr>
          <w:p w14:paraId="279B655E" w14:textId="77777777" w:rsidR="00021658" w:rsidRDefault="00021658">
            <w:pPr>
              <w:pStyle w:val="TableParagraph"/>
              <w:jc w:val="left"/>
              <w:rPr>
                <w:sz w:val="14"/>
              </w:rPr>
            </w:pPr>
          </w:p>
        </w:tc>
        <w:tc>
          <w:tcPr>
            <w:tcW w:w="814" w:type="dxa"/>
          </w:tcPr>
          <w:p w14:paraId="0F8C89C3" w14:textId="77777777" w:rsidR="00021658" w:rsidRDefault="00021658">
            <w:pPr>
              <w:pStyle w:val="TableParagraph"/>
              <w:jc w:val="left"/>
              <w:rPr>
                <w:sz w:val="14"/>
              </w:rPr>
            </w:pPr>
          </w:p>
        </w:tc>
      </w:tr>
      <w:tr w:rsidR="00021658" w14:paraId="42B80E4D" w14:textId="77777777">
        <w:trPr>
          <w:trHeight w:val="215"/>
        </w:trPr>
        <w:tc>
          <w:tcPr>
            <w:tcW w:w="797" w:type="dxa"/>
          </w:tcPr>
          <w:p w14:paraId="62988269"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0FCFE9B0" w14:textId="77777777" w:rsidR="00021658" w:rsidRDefault="00021658">
            <w:pPr>
              <w:pStyle w:val="TableParagraph"/>
              <w:jc w:val="left"/>
              <w:rPr>
                <w:sz w:val="14"/>
              </w:rPr>
            </w:pPr>
          </w:p>
        </w:tc>
        <w:tc>
          <w:tcPr>
            <w:tcW w:w="798" w:type="dxa"/>
          </w:tcPr>
          <w:p w14:paraId="3644BBDC" w14:textId="77777777" w:rsidR="00021658" w:rsidRDefault="00021658">
            <w:pPr>
              <w:pStyle w:val="TableParagraph"/>
              <w:jc w:val="left"/>
              <w:rPr>
                <w:sz w:val="14"/>
              </w:rPr>
            </w:pPr>
          </w:p>
        </w:tc>
        <w:tc>
          <w:tcPr>
            <w:tcW w:w="794" w:type="dxa"/>
          </w:tcPr>
          <w:p w14:paraId="05E7C63C" w14:textId="77777777" w:rsidR="00021658" w:rsidRDefault="00021658">
            <w:pPr>
              <w:pStyle w:val="TableParagraph"/>
              <w:jc w:val="left"/>
              <w:rPr>
                <w:sz w:val="14"/>
              </w:rPr>
            </w:pPr>
          </w:p>
        </w:tc>
        <w:tc>
          <w:tcPr>
            <w:tcW w:w="799" w:type="dxa"/>
          </w:tcPr>
          <w:p w14:paraId="27ACA113" w14:textId="77777777" w:rsidR="00021658" w:rsidRDefault="00021658">
            <w:pPr>
              <w:pStyle w:val="TableParagraph"/>
              <w:jc w:val="left"/>
              <w:rPr>
                <w:sz w:val="14"/>
              </w:rPr>
            </w:pPr>
          </w:p>
        </w:tc>
        <w:tc>
          <w:tcPr>
            <w:tcW w:w="797" w:type="dxa"/>
          </w:tcPr>
          <w:p w14:paraId="24AC0F00" w14:textId="77777777" w:rsidR="00021658" w:rsidRDefault="00021658">
            <w:pPr>
              <w:pStyle w:val="TableParagraph"/>
              <w:jc w:val="left"/>
              <w:rPr>
                <w:sz w:val="14"/>
              </w:rPr>
            </w:pPr>
          </w:p>
        </w:tc>
        <w:tc>
          <w:tcPr>
            <w:tcW w:w="798" w:type="dxa"/>
          </w:tcPr>
          <w:p w14:paraId="77C83635" w14:textId="77777777" w:rsidR="00021658" w:rsidRDefault="00021658">
            <w:pPr>
              <w:pStyle w:val="TableParagraph"/>
              <w:jc w:val="left"/>
              <w:rPr>
                <w:sz w:val="14"/>
              </w:rPr>
            </w:pPr>
          </w:p>
        </w:tc>
        <w:tc>
          <w:tcPr>
            <w:tcW w:w="798" w:type="dxa"/>
          </w:tcPr>
          <w:p w14:paraId="56D48CD5" w14:textId="77777777" w:rsidR="00021658" w:rsidRDefault="00021658">
            <w:pPr>
              <w:pStyle w:val="TableParagraph"/>
              <w:jc w:val="left"/>
              <w:rPr>
                <w:sz w:val="14"/>
              </w:rPr>
            </w:pPr>
          </w:p>
        </w:tc>
        <w:tc>
          <w:tcPr>
            <w:tcW w:w="796" w:type="dxa"/>
          </w:tcPr>
          <w:p w14:paraId="332BB1B4" w14:textId="77777777" w:rsidR="00021658" w:rsidRDefault="00021658">
            <w:pPr>
              <w:pStyle w:val="TableParagraph"/>
              <w:jc w:val="left"/>
              <w:rPr>
                <w:sz w:val="14"/>
              </w:rPr>
            </w:pPr>
          </w:p>
        </w:tc>
        <w:tc>
          <w:tcPr>
            <w:tcW w:w="798" w:type="dxa"/>
          </w:tcPr>
          <w:p w14:paraId="2E4D1691" w14:textId="77777777" w:rsidR="00021658" w:rsidRDefault="00021658">
            <w:pPr>
              <w:pStyle w:val="TableParagraph"/>
              <w:jc w:val="left"/>
              <w:rPr>
                <w:sz w:val="14"/>
              </w:rPr>
            </w:pPr>
          </w:p>
        </w:tc>
        <w:tc>
          <w:tcPr>
            <w:tcW w:w="814" w:type="dxa"/>
          </w:tcPr>
          <w:p w14:paraId="5E6779C9" w14:textId="77777777" w:rsidR="00021658" w:rsidRDefault="00021658">
            <w:pPr>
              <w:pStyle w:val="TableParagraph"/>
              <w:jc w:val="left"/>
              <w:rPr>
                <w:sz w:val="14"/>
              </w:rPr>
            </w:pPr>
          </w:p>
        </w:tc>
      </w:tr>
      <w:tr w:rsidR="00021658" w14:paraId="03C6057C" w14:textId="77777777">
        <w:trPr>
          <w:trHeight w:val="215"/>
        </w:trPr>
        <w:tc>
          <w:tcPr>
            <w:tcW w:w="797" w:type="dxa"/>
          </w:tcPr>
          <w:p w14:paraId="2A098A99"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4B16D544" w14:textId="77777777" w:rsidR="00021658" w:rsidRDefault="00021658">
            <w:pPr>
              <w:pStyle w:val="TableParagraph"/>
              <w:jc w:val="left"/>
              <w:rPr>
                <w:sz w:val="14"/>
              </w:rPr>
            </w:pPr>
          </w:p>
        </w:tc>
        <w:tc>
          <w:tcPr>
            <w:tcW w:w="798" w:type="dxa"/>
          </w:tcPr>
          <w:p w14:paraId="460068B2" w14:textId="77777777" w:rsidR="00021658" w:rsidRDefault="00021658">
            <w:pPr>
              <w:pStyle w:val="TableParagraph"/>
              <w:jc w:val="left"/>
              <w:rPr>
                <w:sz w:val="14"/>
              </w:rPr>
            </w:pPr>
          </w:p>
        </w:tc>
        <w:tc>
          <w:tcPr>
            <w:tcW w:w="794" w:type="dxa"/>
          </w:tcPr>
          <w:p w14:paraId="18BD4A16" w14:textId="77777777" w:rsidR="00021658" w:rsidRDefault="00021658">
            <w:pPr>
              <w:pStyle w:val="TableParagraph"/>
              <w:jc w:val="left"/>
              <w:rPr>
                <w:sz w:val="14"/>
              </w:rPr>
            </w:pPr>
          </w:p>
        </w:tc>
        <w:tc>
          <w:tcPr>
            <w:tcW w:w="799" w:type="dxa"/>
          </w:tcPr>
          <w:p w14:paraId="30CFE42B" w14:textId="77777777" w:rsidR="00021658" w:rsidRDefault="00021658">
            <w:pPr>
              <w:pStyle w:val="TableParagraph"/>
              <w:jc w:val="left"/>
              <w:rPr>
                <w:sz w:val="14"/>
              </w:rPr>
            </w:pPr>
          </w:p>
        </w:tc>
        <w:tc>
          <w:tcPr>
            <w:tcW w:w="797" w:type="dxa"/>
          </w:tcPr>
          <w:p w14:paraId="3271059C" w14:textId="77777777" w:rsidR="00021658" w:rsidRDefault="00021658">
            <w:pPr>
              <w:pStyle w:val="TableParagraph"/>
              <w:jc w:val="left"/>
              <w:rPr>
                <w:sz w:val="14"/>
              </w:rPr>
            </w:pPr>
          </w:p>
        </w:tc>
        <w:tc>
          <w:tcPr>
            <w:tcW w:w="798" w:type="dxa"/>
          </w:tcPr>
          <w:p w14:paraId="34F11028" w14:textId="77777777" w:rsidR="00021658" w:rsidRDefault="00021658">
            <w:pPr>
              <w:pStyle w:val="TableParagraph"/>
              <w:jc w:val="left"/>
              <w:rPr>
                <w:sz w:val="14"/>
              </w:rPr>
            </w:pPr>
          </w:p>
        </w:tc>
        <w:tc>
          <w:tcPr>
            <w:tcW w:w="798" w:type="dxa"/>
          </w:tcPr>
          <w:p w14:paraId="1F05AA3F" w14:textId="77777777" w:rsidR="00021658" w:rsidRDefault="00021658">
            <w:pPr>
              <w:pStyle w:val="TableParagraph"/>
              <w:jc w:val="left"/>
              <w:rPr>
                <w:sz w:val="14"/>
              </w:rPr>
            </w:pPr>
          </w:p>
        </w:tc>
        <w:tc>
          <w:tcPr>
            <w:tcW w:w="796" w:type="dxa"/>
          </w:tcPr>
          <w:p w14:paraId="3760F2F4" w14:textId="77777777" w:rsidR="00021658" w:rsidRDefault="00021658">
            <w:pPr>
              <w:pStyle w:val="TableParagraph"/>
              <w:jc w:val="left"/>
              <w:rPr>
                <w:sz w:val="14"/>
              </w:rPr>
            </w:pPr>
          </w:p>
        </w:tc>
        <w:tc>
          <w:tcPr>
            <w:tcW w:w="798" w:type="dxa"/>
          </w:tcPr>
          <w:p w14:paraId="1D5539BC" w14:textId="77777777" w:rsidR="00021658" w:rsidRDefault="00021658">
            <w:pPr>
              <w:pStyle w:val="TableParagraph"/>
              <w:jc w:val="left"/>
              <w:rPr>
                <w:sz w:val="14"/>
              </w:rPr>
            </w:pPr>
          </w:p>
        </w:tc>
        <w:tc>
          <w:tcPr>
            <w:tcW w:w="814" w:type="dxa"/>
          </w:tcPr>
          <w:p w14:paraId="69949286" w14:textId="77777777" w:rsidR="00021658" w:rsidRDefault="00021658">
            <w:pPr>
              <w:pStyle w:val="TableParagraph"/>
              <w:jc w:val="left"/>
              <w:rPr>
                <w:sz w:val="14"/>
              </w:rPr>
            </w:pPr>
          </w:p>
        </w:tc>
      </w:tr>
    </w:tbl>
    <w:p w14:paraId="7E8F6D61"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5E16A76" w14:textId="77777777">
        <w:trPr>
          <w:trHeight w:val="215"/>
        </w:trPr>
        <w:tc>
          <w:tcPr>
            <w:tcW w:w="2983" w:type="dxa"/>
          </w:tcPr>
          <w:p w14:paraId="21C34131"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AA8CAD1"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1879A1D9"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D42C738"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3917119E" w14:textId="77777777">
        <w:trPr>
          <w:trHeight w:val="215"/>
        </w:trPr>
        <w:tc>
          <w:tcPr>
            <w:tcW w:w="2983" w:type="dxa"/>
          </w:tcPr>
          <w:p w14:paraId="43BE16C5"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6E7C5E9A"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34462E63"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036E49EF" w14:textId="77777777" w:rsidR="00021658" w:rsidRDefault="00DD08E8">
            <w:pPr>
              <w:pStyle w:val="TableParagraph"/>
              <w:spacing w:line="196" w:lineRule="exact"/>
              <w:ind w:left="6"/>
              <w:rPr>
                <w:sz w:val="18"/>
              </w:rPr>
            </w:pPr>
            <w:r>
              <w:rPr>
                <w:spacing w:val="-5"/>
                <w:w w:val="105"/>
                <w:sz w:val="18"/>
              </w:rPr>
              <w:t>01</w:t>
            </w:r>
          </w:p>
        </w:tc>
      </w:tr>
      <w:tr w:rsidR="00021658" w14:paraId="6633FFC6" w14:textId="77777777">
        <w:trPr>
          <w:trHeight w:val="215"/>
        </w:trPr>
        <w:tc>
          <w:tcPr>
            <w:tcW w:w="2983" w:type="dxa"/>
          </w:tcPr>
          <w:p w14:paraId="450BB24A"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CC39D31"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2772589D"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8BE4398" w14:textId="77777777" w:rsidR="00021658" w:rsidRDefault="00DD08E8">
            <w:pPr>
              <w:pStyle w:val="TableParagraph"/>
              <w:spacing w:line="196" w:lineRule="exact"/>
              <w:ind w:left="6" w:right="4"/>
              <w:rPr>
                <w:sz w:val="18"/>
              </w:rPr>
            </w:pPr>
            <w:r>
              <w:rPr>
                <w:spacing w:val="-5"/>
                <w:w w:val="105"/>
                <w:sz w:val="18"/>
              </w:rPr>
              <w:t>02</w:t>
            </w:r>
          </w:p>
        </w:tc>
      </w:tr>
      <w:tr w:rsidR="00021658" w14:paraId="2FFA8A68" w14:textId="77777777">
        <w:trPr>
          <w:trHeight w:val="215"/>
        </w:trPr>
        <w:tc>
          <w:tcPr>
            <w:tcW w:w="2983" w:type="dxa"/>
          </w:tcPr>
          <w:p w14:paraId="73E83BCC"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F4AFE64"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6B0E10C7"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15A682F4" w14:textId="77777777" w:rsidR="00021658" w:rsidRDefault="00DD08E8">
            <w:pPr>
              <w:pStyle w:val="TableParagraph"/>
              <w:spacing w:line="196" w:lineRule="exact"/>
              <w:ind w:left="6" w:right="4"/>
              <w:rPr>
                <w:sz w:val="18"/>
              </w:rPr>
            </w:pPr>
            <w:r>
              <w:rPr>
                <w:spacing w:val="-5"/>
                <w:w w:val="105"/>
                <w:sz w:val="18"/>
              </w:rPr>
              <w:t>03</w:t>
            </w:r>
          </w:p>
        </w:tc>
      </w:tr>
      <w:tr w:rsidR="00021658" w14:paraId="74C79B82" w14:textId="77777777">
        <w:trPr>
          <w:trHeight w:val="216"/>
        </w:trPr>
        <w:tc>
          <w:tcPr>
            <w:tcW w:w="2983" w:type="dxa"/>
          </w:tcPr>
          <w:p w14:paraId="399C815D"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41B8E7F"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70368370"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765D4FB4" w14:textId="77777777" w:rsidR="00021658" w:rsidRDefault="00DD08E8">
            <w:pPr>
              <w:pStyle w:val="TableParagraph"/>
              <w:spacing w:line="197" w:lineRule="exact"/>
              <w:ind w:left="6" w:right="4"/>
              <w:rPr>
                <w:sz w:val="18"/>
              </w:rPr>
            </w:pPr>
            <w:r>
              <w:rPr>
                <w:spacing w:val="-5"/>
                <w:w w:val="105"/>
                <w:sz w:val="18"/>
              </w:rPr>
              <w:t>04</w:t>
            </w:r>
          </w:p>
        </w:tc>
      </w:tr>
      <w:tr w:rsidR="00021658" w14:paraId="1325AE72" w14:textId="77777777">
        <w:trPr>
          <w:trHeight w:val="216"/>
        </w:trPr>
        <w:tc>
          <w:tcPr>
            <w:tcW w:w="2983" w:type="dxa"/>
          </w:tcPr>
          <w:p w14:paraId="28A5B274"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7BBD917"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7C843619"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771C48E7" w14:textId="77777777" w:rsidR="00021658" w:rsidRDefault="00DD08E8">
            <w:pPr>
              <w:pStyle w:val="TableParagraph"/>
              <w:spacing w:line="197" w:lineRule="exact"/>
              <w:ind w:left="6" w:right="6"/>
              <w:rPr>
                <w:sz w:val="18"/>
              </w:rPr>
            </w:pPr>
            <w:r>
              <w:rPr>
                <w:spacing w:val="-5"/>
                <w:w w:val="105"/>
                <w:sz w:val="18"/>
              </w:rPr>
              <w:t>05</w:t>
            </w:r>
          </w:p>
        </w:tc>
      </w:tr>
    </w:tbl>
    <w:p w14:paraId="0EFB28A3" w14:textId="77777777" w:rsidR="00021658" w:rsidRDefault="00DD08E8" w:rsidP="007E72FF">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5452BC05" w14:textId="77777777" w:rsidR="00021658" w:rsidRDefault="00DD08E8" w:rsidP="007E72FF">
      <w:pPr>
        <w:pStyle w:val="BodyText"/>
        <w:ind w:left="432" w:right="560"/>
      </w:pPr>
      <w:r>
        <w:rPr>
          <w:b/>
          <w:w w:val="105"/>
        </w:rPr>
        <w:t>Basic</w:t>
      </w:r>
      <w:r>
        <w:rPr>
          <w:b/>
          <w:spacing w:val="-4"/>
          <w:w w:val="105"/>
        </w:rPr>
        <w:t xml:space="preserve"> </w:t>
      </w:r>
      <w:r>
        <w:rPr>
          <w:b/>
          <w:w w:val="105"/>
        </w:rPr>
        <w:t>Concepts</w:t>
      </w:r>
      <w:r>
        <w:rPr>
          <w:b/>
          <w:spacing w:val="-8"/>
          <w:w w:val="105"/>
        </w:rPr>
        <w:t xml:space="preserve"> </w:t>
      </w:r>
      <w:r>
        <w:rPr>
          <w:b/>
          <w:w w:val="105"/>
        </w:rPr>
        <w:t>of</w:t>
      </w:r>
      <w:r>
        <w:rPr>
          <w:b/>
          <w:spacing w:val="-6"/>
          <w:w w:val="105"/>
        </w:rPr>
        <w:t xml:space="preserve"> </w:t>
      </w:r>
      <w:r>
        <w:rPr>
          <w:b/>
          <w:w w:val="105"/>
        </w:rPr>
        <w:t>Marketing:</w:t>
      </w:r>
      <w:r>
        <w:rPr>
          <w:b/>
          <w:spacing w:val="-5"/>
          <w:w w:val="105"/>
        </w:rPr>
        <w:t xml:space="preserve"> </w:t>
      </w:r>
      <w:r>
        <w:rPr>
          <w:w w:val="105"/>
        </w:rPr>
        <w:t>Definition,</w:t>
      </w:r>
      <w:r>
        <w:rPr>
          <w:spacing w:val="-7"/>
          <w:w w:val="105"/>
        </w:rPr>
        <w:t xml:space="preserve"> </w:t>
      </w:r>
      <w:r>
        <w:rPr>
          <w:w w:val="105"/>
        </w:rPr>
        <w:t>Concept</w:t>
      </w:r>
      <w:r>
        <w:rPr>
          <w:spacing w:val="-7"/>
          <w:w w:val="105"/>
        </w:rPr>
        <w:t xml:space="preserve"> </w:t>
      </w:r>
      <w:r>
        <w:rPr>
          <w:w w:val="105"/>
        </w:rPr>
        <w:t>of</w:t>
      </w:r>
      <w:r>
        <w:rPr>
          <w:spacing w:val="-8"/>
          <w:w w:val="105"/>
        </w:rPr>
        <w:t xml:space="preserve"> </w:t>
      </w:r>
      <w:r>
        <w:rPr>
          <w:w w:val="105"/>
        </w:rPr>
        <w:t>Exchange-Needs</w:t>
      </w:r>
      <w:r>
        <w:rPr>
          <w:spacing w:val="-7"/>
          <w:w w:val="105"/>
        </w:rPr>
        <w:t xml:space="preserve"> </w:t>
      </w:r>
      <w:r>
        <w:rPr>
          <w:w w:val="105"/>
        </w:rPr>
        <w:t>&amp;</w:t>
      </w:r>
      <w:r>
        <w:rPr>
          <w:spacing w:val="-8"/>
          <w:w w:val="105"/>
        </w:rPr>
        <w:t xml:space="preserve"> </w:t>
      </w:r>
      <w:r>
        <w:rPr>
          <w:w w:val="105"/>
        </w:rPr>
        <w:t>Wants,</w:t>
      </w:r>
      <w:r>
        <w:rPr>
          <w:spacing w:val="-8"/>
          <w:w w:val="105"/>
        </w:rPr>
        <w:t xml:space="preserve"> </w:t>
      </w:r>
      <w:r>
        <w:rPr>
          <w:w w:val="105"/>
        </w:rPr>
        <w:t>Economic</w:t>
      </w:r>
      <w:r>
        <w:rPr>
          <w:spacing w:val="-7"/>
          <w:w w:val="105"/>
        </w:rPr>
        <w:t xml:space="preserve"> </w:t>
      </w:r>
      <w:r>
        <w:rPr>
          <w:w w:val="105"/>
        </w:rPr>
        <w:t>Utility,</w:t>
      </w:r>
      <w:r>
        <w:rPr>
          <w:spacing w:val="-7"/>
          <w:w w:val="105"/>
        </w:rPr>
        <w:t xml:space="preserve"> </w:t>
      </w:r>
      <w:r>
        <w:rPr>
          <w:w w:val="105"/>
        </w:rPr>
        <w:t>Evolution</w:t>
      </w:r>
      <w:r>
        <w:rPr>
          <w:spacing w:val="-2"/>
          <w:w w:val="105"/>
        </w:rPr>
        <w:t xml:space="preserve"> </w:t>
      </w:r>
      <w:r>
        <w:rPr>
          <w:w w:val="105"/>
        </w:rPr>
        <w:t>of Marketing, Marketing Concept, Marketing Myopia.</w:t>
      </w:r>
    </w:p>
    <w:p w14:paraId="0503FE9C" w14:textId="77777777" w:rsidR="00021658" w:rsidRDefault="00DD08E8" w:rsidP="007E72FF">
      <w:pPr>
        <w:pStyle w:val="BodyText"/>
        <w:ind w:left="432" w:right="648"/>
      </w:pPr>
      <w:r>
        <w:rPr>
          <w:b/>
          <w:w w:val="105"/>
        </w:rPr>
        <w:t>Basic</w:t>
      </w:r>
      <w:r>
        <w:rPr>
          <w:b/>
          <w:spacing w:val="-4"/>
          <w:w w:val="105"/>
        </w:rPr>
        <w:t xml:space="preserve"> </w:t>
      </w:r>
      <w:r>
        <w:rPr>
          <w:b/>
          <w:w w:val="105"/>
        </w:rPr>
        <w:t>Concepts:</w:t>
      </w:r>
      <w:r>
        <w:rPr>
          <w:b/>
          <w:spacing w:val="-7"/>
          <w:w w:val="105"/>
        </w:rPr>
        <w:t xml:space="preserve"> </w:t>
      </w:r>
      <w:r>
        <w:rPr>
          <w:w w:val="105"/>
        </w:rPr>
        <w:t>Significance</w:t>
      </w:r>
      <w:r>
        <w:rPr>
          <w:spacing w:val="-4"/>
          <w:w w:val="105"/>
        </w:rPr>
        <w:t xml:space="preserve"> </w:t>
      </w:r>
      <w:r>
        <w:rPr>
          <w:w w:val="105"/>
        </w:rPr>
        <w:t>of</w:t>
      </w:r>
      <w:r>
        <w:rPr>
          <w:spacing w:val="-7"/>
          <w:w w:val="105"/>
        </w:rPr>
        <w:t xml:space="preserve"> </w:t>
      </w:r>
      <w:r>
        <w:rPr>
          <w:w w:val="105"/>
        </w:rPr>
        <w:t>Marketing,</w:t>
      </w:r>
      <w:r>
        <w:rPr>
          <w:spacing w:val="-7"/>
          <w:w w:val="105"/>
        </w:rPr>
        <w:t xml:space="preserve"> </w:t>
      </w:r>
      <w:r>
        <w:rPr>
          <w:w w:val="105"/>
        </w:rPr>
        <w:t>Delivering</w:t>
      </w:r>
      <w:r>
        <w:rPr>
          <w:spacing w:val="-10"/>
          <w:w w:val="105"/>
        </w:rPr>
        <w:t xml:space="preserve"> </w:t>
      </w:r>
      <w:r>
        <w:rPr>
          <w:w w:val="105"/>
        </w:rPr>
        <w:t>Values,</w:t>
      </w:r>
      <w:r>
        <w:rPr>
          <w:spacing w:val="-10"/>
          <w:w w:val="105"/>
        </w:rPr>
        <w:t xml:space="preserve"> </w:t>
      </w:r>
      <w:r>
        <w:rPr>
          <w:w w:val="105"/>
        </w:rPr>
        <w:t>Satisfaction</w:t>
      </w:r>
      <w:r>
        <w:rPr>
          <w:spacing w:val="-9"/>
          <w:w w:val="105"/>
        </w:rPr>
        <w:t xml:space="preserve"> </w:t>
      </w:r>
      <w:r>
        <w:rPr>
          <w:w w:val="105"/>
        </w:rPr>
        <w:t>&amp;</w:t>
      </w:r>
      <w:r>
        <w:rPr>
          <w:spacing w:val="-8"/>
          <w:w w:val="105"/>
        </w:rPr>
        <w:t xml:space="preserve"> </w:t>
      </w:r>
      <w:r>
        <w:rPr>
          <w:w w:val="105"/>
        </w:rPr>
        <w:t>Retention:</w:t>
      </w:r>
      <w:r>
        <w:rPr>
          <w:spacing w:val="-5"/>
          <w:w w:val="105"/>
        </w:rPr>
        <w:t xml:space="preserve"> </w:t>
      </w:r>
      <w:r>
        <w:rPr>
          <w:w w:val="105"/>
        </w:rPr>
        <w:t>Business</w:t>
      </w:r>
      <w:r>
        <w:rPr>
          <w:spacing w:val="-9"/>
          <w:w w:val="105"/>
        </w:rPr>
        <w:t xml:space="preserve"> </w:t>
      </w:r>
      <w:r>
        <w:rPr>
          <w:w w:val="105"/>
        </w:rPr>
        <w:t>components, Customer satisfaction, Concept of value.</w:t>
      </w:r>
    </w:p>
    <w:p w14:paraId="054B64A4" w14:textId="77777777" w:rsidR="00021658" w:rsidRDefault="00DD08E8" w:rsidP="007E72FF">
      <w:pPr>
        <w:ind w:left="432"/>
        <w:rPr>
          <w:sz w:val="18"/>
        </w:rPr>
      </w:pPr>
      <w:r>
        <w:rPr>
          <w:b/>
          <w:w w:val="105"/>
          <w:sz w:val="18"/>
        </w:rPr>
        <w:t>Analysing</w:t>
      </w:r>
      <w:r>
        <w:rPr>
          <w:b/>
          <w:spacing w:val="-5"/>
          <w:w w:val="105"/>
          <w:sz w:val="18"/>
        </w:rPr>
        <w:t xml:space="preserve"> </w:t>
      </w:r>
      <w:r>
        <w:rPr>
          <w:b/>
          <w:w w:val="105"/>
          <w:sz w:val="18"/>
        </w:rPr>
        <w:t>market</w:t>
      </w:r>
      <w:r>
        <w:rPr>
          <w:b/>
          <w:spacing w:val="-6"/>
          <w:w w:val="105"/>
          <w:sz w:val="18"/>
        </w:rPr>
        <w:t xml:space="preserve"> </w:t>
      </w:r>
      <w:r>
        <w:rPr>
          <w:b/>
          <w:w w:val="105"/>
          <w:sz w:val="18"/>
        </w:rPr>
        <w:t>opportunities:</w:t>
      </w:r>
      <w:r>
        <w:rPr>
          <w:b/>
          <w:spacing w:val="-4"/>
          <w:w w:val="105"/>
          <w:sz w:val="18"/>
        </w:rPr>
        <w:t xml:space="preserve"> </w:t>
      </w:r>
      <w:r>
        <w:rPr>
          <w:w w:val="105"/>
          <w:sz w:val="18"/>
        </w:rPr>
        <w:t>Marketing</w:t>
      </w:r>
      <w:r>
        <w:rPr>
          <w:spacing w:val="-7"/>
          <w:w w:val="105"/>
          <w:sz w:val="18"/>
        </w:rPr>
        <w:t xml:space="preserve"> </w:t>
      </w:r>
      <w:r>
        <w:rPr>
          <w:w w:val="105"/>
          <w:sz w:val="18"/>
        </w:rPr>
        <w:t>environment:</w:t>
      </w:r>
      <w:r>
        <w:rPr>
          <w:spacing w:val="-5"/>
          <w:w w:val="105"/>
          <w:sz w:val="18"/>
        </w:rPr>
        <w:t xml:space="preserve"> </w:t>
      </w:r>
      <w:r>
        <w:rPr>
          <w:w w:val="105"/>
          <w:sz w:val="18"/>
        </w:rPr>
        <w:t>Macro</w:t>
      </w:r>
      <w:r>
        <w:rPr>
          <w:spacing w:val="-8"/>
          <w:w w:val="105"/>
          <w:sz w:val="18"/>
        </w:rPr>
        <w:t xml:space="preserve"> </w:t>
      </w:r>
      <w:r>
        <w:rPr>
          <w:w w:val="105"/>
          <w:sz w:val="18"/>
        </w:rPr>
        <w:t>environmental</w:t>
      </w:r>
      <w:r>
        <w:rPr>
          <w:spacing w:val="-7"/>
          <w:w w:val="105"/>
          <w:sz w:val="18"/>
        </w:rPr>
        <w:t xml:space="preserve"> </w:t>
      </w:r>
      <w:r>
        <w:rPr>
          <w:w w:val="105"/>
          <w:sz w:val="18"/>
        </w:rPr>
        <w:t>and</w:t>
      </w:r>
      <w:r>
        <w:rPr>
          <w:spacing w:val="-5"/>
          <w:w w:val="105"/>
          <w:sz w:val="18"/>
        </w:rPr>
        <w:t xml:space="preserve"> </w:t>
      </w:r>
      <w:r>
        <w:rPr>
          <w:w w:val="105"/>
          <w:sz w:val="18"/>
        </w:rPr>
        <w:t>micro</w:t>
      </w:r>
      <w:r>
        <w:rPr>
          <w:spacing w:val="-9"/>
          <w:w w:val="105"/>
          <w:sz w:val="18"/>
        </w:rPr>
        <w:t xml:space="preserve"> </w:t>
      </w:r>
      <w:r>
        <w:rPr>
          <w:spacing w:val="-2"/>
          <w:w w:val="105"/>
          <w:sz w:val="18"/>
        </w:rPr>
        <w:t>environment.</w:t>
      </w:r>
    </w:p>
    <w:p w14:paraId="3860A35F" w14:textId="77777777" w:rsidR="00021658" w:rsidRDefault="00DD08E8" w:rsidP="007E72FF">
      <w:pPr>
        <w:ind w:left="432" w:right="802"/>
        <w:rPr>
          <w:sz w:val="18"/>
        </w:rPr>
      </w:pPr>
      <w:r>
        <w:rPr>
          <w:b/>
          <w:w w:val="105"/>
          <w:sz w:val="18"/>
        </w:rPr>
        <w:t>Understanding</w:t>
      </w:r>
      <w:r>
        <w:rPr>
          <w:b/>
          <w:spacing w:val="-7"/>
          <w:w w:val="105"/>
          <w:sz w:val="18"/>
        </w:rPr>
        <w:t xml:space="preserve"> </w:t>
      </w:r>
      <w:r>
        <w:rPr>
          <w:b/>
          <w:w w:val="105"/>
          <w:sz w:val="18"/>
        </w:rPr>
        <w:t>Consumer</w:t>
      </w:r>
      <w:r>
        <w:rPr>
          <w:b/>
          <w:spacing w:val="-9"/>
          <w:w w:val="105"/>
          <w:sz w:val="18"/>
        </w:rPr>
        <w:t xml:space="preserve"> </w:t>
      </w:r>
      <w:r>
        <w:rPr>
          <w:b/>
          <w:w w:val="105"/>
          <w:sz w:val="18"/>
        </w:rPr>
        <w:t>Behavior:</w:t>
      </w:r>
      <w:r>
        <w:rPr>
          <w:b/>
          <w:spacing w:val="-7"/>
          <w:w w:val="105"/>
          <w:sz w:val="18"/>
        </w:rPr>
        <w:t xml:space="preserve"> </w:t>
      </w:r>
      <w:r>
        <w:rPr>
          <w:w w:val="105"/>
          <w:sz w:val="18"/>
        </w:rPr>
        <w:t>Consumer</w:t>
      </w:r>
      <w:r>
        <w:rPr>
          <w:spacing w:val="-8"/>
          <w:w w:val="105"/>
          <w:sz w:val="18"/>
        </w:rPr>
        <w:t xml:space="preserve"> </w:t>
      </w:r>
      <w:r>
        <w:rPr>
          <w:w w:val="105"/>
          <w:sz w:val="18"/>
        </w:rPr>
        <w:t>behavior,</w:t>
      </w:r>
      <w:r>
        <w:rPr>
          <w:spacing w:val="-5"/>
          <w:w w:val="105"/>
          <w:sz w:val="18"/>
        </w:rPr>
        <w:t xml:space="preserve"> </w:t>
      </w:r>
      <w:r>
        <w:rPr>
          <w:w w:val="105"/>
          <w:sz w:val="18"/>
        </w:rPr>
        <w:t>Organizational</w:t>
      </w:r>
      <w:r>
        <w:rPr>
          <w:spacing w:val="-8"/>
          <w:w w:val="105"/>
          <w:sz w:val="18"/>
        </w:rPr>
        <w:t xml:space="preserve"> </w:t>
      </w:r>
      <w:r>
        <w:rPr>
          <w:w w:val="105"/>
          <w:sz w:val="18"/>
        </w:rPr>
        <w:t>markets</w:t>
      </w:r>
      <w:r>
        <w:rPr>
          <w:spacing w:val="-8"/>
          <w:w w:val="105"/>
          <w:sz w:val="18"/>
        </w:rPr>
        <w:t xml:space="preserve"> </w:t>
      </w:r>
      <w:r>
        <w:rPr>
          <w:w w:val="105"/>
          <w:sz w:val="18"/>
        </w:rPr>
        <w:t>&amp;</w:t>
      </w:r>
      <w:r>
        <w:rPr>
          <w:spacing w:val="-9"/>
          <w:w w:val="105"/>
          <w:sz w:val="18"/>
        </w:rPr>
        <w:t xml:space="preserve"> </w:t>
      </w:r>
      <w:r>
        <w:rPr>
          <w:w w:val="105"/>
          <w:sz w:val="18"/>
        </w:rPr>
        <w:t>buying</w:t>
      </w:r>
      <w:r>
        <w:rPr>
          <w:spacing w:val="-10"/>
          <w:w w:val="105"/>
          <w:sz w:val="18"/>
        </w:rPr>
        <w:t xml:space="preserve"> </w:t>
      </w:r>
      <w:r>
        <w:rPr>
          <w:w w:val="105"/>
          <w:sz w:val="18"/>
        </w:rPr>
        <w:t>behavior,</w:t>
      </w:r>
      <w:r>
        <w:rPr>
          <w:spacing w:val="-7"/>
          <w:w w:val="105"/>
          <w:sz w:val="18"/>
        </w:rPr>
        <w:t xml:space="preserve"> </w:t>
      </w:r>
      <w:r>
        <w:rPr>
          <w:w w:val="105"/>
          <w:sz w:val="18"/>
        </w:rPr>
        <w:t>Market segmentation &amp; market targeting.</w:t>
      </w:r>
    </w:p>
    <w:p w14:paraId="6E684B66" w14:textId="77777777" w:rsidR="00021658" w:rsidRDefault="00DD08E8" w:rsidP="007E72FF">
      <w:pPr>
        <w:pStyle w:val="BodyText"/>
        <w:ind w:left="432" w:right="648"/>
      </w:pPr>
      <w:r>
        <w:rPr>
          <w:b/>
          <w:w w:val="105"/>
        </w:rPr>
        <w:t>Planning</w:t>
      </w:r>
      <w:r>
        <w:rPr>
          <w:b/>
          <w:spacing w:val="-8"/>
          <w:w w:val="105"/>
        </w:rPr>
        <w:t xml:space="preserve"> </w:t>
      </w:r>
      <w:r>
        <w:rPr>
          <w:b/>
          <w:w w:val="105"/>
        </w:rPr>
        <w:t>Marketing</w:t>
      </w:r>
      <w:r>
        <w:rPr>
          <w:b/>
          <w:spacing w:val="-6"/>
          <w:w w:val="105"/>
        </w:rPr>
        <w:t xml:space="preserve"> </w:t>
      </w:r>
      <w:r>
        <w:rPr>
          <w:b/>
          <w:w w:val="105"/>
        </w:rPr>
        <w:t>Strategy:</w:t>
      </w:r>
      <w:r>
        <w:rPr>
          <w:b/>
          <w:spacing w:val="-5"/>
          <w:w w:val="105"/>
        </w:rPr>
        <w:t xml:space="preserve"> </w:t>
      </w:r>
      <w:r>
        <w:rPr>
          <w:w w:val="105"/>
        </w:rPr>
        <w:t>Strategic</w:t>
      </w:r>
      <w:r>
        <w:rPr>
          <w:spacing w:val="-6"/>
          <w:w w:val="105"/>
        </w:rPr>
        <w:t xml:space="preserve"> </w:t>
      </w:r>
      <w:r>
        <w:rPr>
          <w:w w:val="105"/>
        </w:rPr>
        <w:t>Planning</w:t>
      </w:r>
      <w:r>
        <w:rPr>
          <w:spacing w:val="-10"/>
          <w:w w:val="105"/>
        </w:rPr>
        <w:t xml:space="preserve"> </w:t>
      </w:r>
      <w:r>
        <w:rPr>
          <w:w w:val="105"/>
        </w:rPr>
        <w:t>Process,</w:t>
      </w:r>
      <w:r>
        <w:rPr>
          <w:spacing w:val="-6"/>
          <w:w w:val="105"/>
        </w:rPr>
        <w:t xml:space="preserve"> </w:t>
      </w:r>
      <w:r>
        <w:rPr>
          <w:w w:val="105"/>
        </w:rPr>
        <w:t>marketing</w:t>
      </w:r>
      <w:r>
        <w:rPr>
          <w:spacing w:val="-10"/>
          <w:w w:val="105"/>
        </w:rPr>
        <w:t xml:space="preserve"> </w:t>
      </w:r>
      <w:r>
        <w:rPr>
          <w:w w:val="105"/>
        </w:rPr>
        <w:t>and</w:t>
      </w:r>
      <w:r>
        <w:rPr>
          <w:spacing w:val="-8"/>
          <w:w w:val="105"/>
        </w:rPr>
        <w:t xml:space="preserve"> </w:t>
      </w:r>
      <w:r>
        <w:rPr>
          <w:w w:val="105"/>
        </w:rPr>
        <w:t>competitive</w:t>
      </w:r>
      <w:r>
        <w:rPr>
          <w:spacing w:val="-4"/>
          <w:w w:val="105"/>
        </w:rPr>
        <w:t xml:space="preserve"> </w:t>
      </w:r>
      <w:r>
        <w:rPr>
          <w:w w:val="105"/>
        </w:rPr>
        <w:t>strategies,</w:t>
      </w:r>
      <w:r>
        <w:rPr>
          <w:spacing w:val="-6"/>
          <w:w w:val="105"/>
        </w:rPr>
        <w:t xml:space="preserve"> </w:t>
      </w:r>
      <w:r>
        <w:rPr>
          <w:w w:val="105"/>
        </w:rPr>
        <w:t>Marketing</w:t>
      </w:r>
      <w:r>
        <w:rPr>
          <w:spacing w:val="-8"/>
          <w:w w:val="105"/>
        </w:rPr>
        <w:t xml:space="preserve"> </w:t>
      </w:r>
      <w:r>
        <w:rPr>
          <w:w w:val="105"/>
        </w:rPr>
        <w:t>Mix strategy, Marketing mix and environment, Assembling and managing marketing mix.</w:t>
      </w:r>
    </w:p>
    <w:p w14:paraId="32218ABB" w14:textId="77777777" w:rsidR="00021658" w:rsidRDefault="00DD08E8" w:rsidP="007E72FF">
      <w:pPr>
        <w:pStyle w:val="BodyText"/>
        <w:ind w:left="432" w:right="802"/>
      </w:pPr>
      <w:r>
        <w:rPr>
          <w:b/>
          <w:w w:val="105"/>
        </w:rPr>
        <w:t>Strategic</w:t>
      </w:r>
      <w:r>
        <w:rPr>
          <w:b/>
          <w:spacing w:val="-7"/>
          <w:w w:val="105"/>
        </w:rPr>
        <w:t xml:space="preserve"> </w:t>
      </w:r>
      <w:r>
        <w:rPr>
          <w:b/>
          <w:w w:val="105"/>
        </w:rPr>
        <w:t>Relationship</w:t>
      </w:r>
      <w:r>
        <w:rPr>
          <w:w w:val="105"/>
        </w:rPr>
        <w:t>:</w:t>
      </w:r>
      <w:r>
        <w:rPr>
          <w:spacing w:val="-9"/>
          <w:w w:val="105"/>
        </w:rPr>
        <w:t xml:space="preserve"> </w:t>
      </w:r>
      <w:r>
        <w:rPr>
          <w:w w:val="105"/>
        </w:rPr>
        <w:t>The</w:t>
      </w:r>
      <w:r>
        <w:rPr>
          <w:spacing w:val="-8"/>
          <w:w w:val="105"/>
        </w:rPr>
        <w:t xml:space="preserve"> </w:t>
      </w:r>
      <w:r>
        <w:rPr>
          <w:w w:val="105"/>
        </w:rPr>
        <w:t>rational</w:t>
      </w:r>
      <w:r>
        <w:rPr>
          <w:spacing w:val="-7"/>
          <w:w w:val="105"/>
        </w:rPr>
        <w:t xml:space="preserve"> </w:t>
      </w:r>
      <w:r>
        <w:rPr>
          <w:w w:val="105"/>
        </w:rPr>
        <w:t>for</w:t>
      </w:r>
      <w:r>
        <w:rPr>
          <w:spacing w:val="-7"/>
          <w:w w:val="105"/>
        </w:rPr>
        <w:t xml:space="preserve"> </w:t>
      </w:r>
      <w:r>
        <w:rPr>
          <w:w w:val="105"/>
        </w:rPr>
        <w:t>inter</w:t>
      </w:r>
      <w:r>
        <w:rPr>
          <w:spacing w:val="-4"/>
          <w:w w:val="105"/>
        </w:rPr>
        <w:t xml:space="preserve"> </w:t>
      </w:r>
      <w:r>
        <w:rPr>
          <w:w w:val="105"/>
        </w:rPr>
        <w:t>organizational</w:t>
      </w:r>
      <w:r>
        <w:rPr>
          <w:spacing w:val="-5"/>
          <w:w w:val="105"/>
        </w:rPr>
        <w:t xml:space="preserve"> </w:t>
      </w:r>
      <w:r>
        <w:rPr>
          <w:w w:val="105"/>
        </w:rPr>
        <w:t>relationship,</w:t>
      </w:r>
      <w:r>
        <w:rPr>
          <w:spacing w:val="-9"/>
          <w:w w:val="105"/>
        </w:rPr>
        <w:t xml:space="preserve"> </w:t>
      </w:r>
      <w:r>
        <w:rPr>
          <w:w w:val="105"/>
        </w:rPr>
        <w:t>forms</w:t>
      </w:r>
      <w:r>
        <w:rPr>
          <w:spacing w:val="-5"/>
          <w:w w:val="105"/>
        </w:rPr>
        <w:t xml:space="preserve"> </w:t>
      </w:r>
      <w:r>
        <w:rPr>
          <w:w w:val="105"/>
        </w:rPr>
        <w:t>of</w:t>
      </w:r>
      <w:r>
        <w:rPr>
          <w:spacing w:val="-4"/>
          <w:w w:val="105"/>
        </w:rPr>
        <w:t xml:space="preserve"> </w:t>
      </w:r>
      <w:r>
        <w:rPr>
          <w:w w:val="105"/>
        </w:rPr>
        <w:t>organizational</w:t>
      </w:r>
      <w:r>
        <w:rPr>
          <w:spacing w:val="-10"/>
          <w:w w:val="105"/>
        </w:rPr>
        <w:t xml:space="preserve"> </w:t>
      </w:r>
      <w:r>
        <w:rPr>
          <w:w w:val="105"/>
        </w:rPr>
        <w:t>relationship, managing inter organizational relationship, Global relationship among</w:t>
      </w:r>
    </w:p>
    <w:p w14:paraId="4BD3F961" w14:textId="77777777" w:rsidR="00021658" w:rsidRDefault="00DD08E8" w:rsidP="007E72FF">
      <w:pPr>
        <w:ind w:left="432"/>
        <w:rPr>
          <w:sz w:val="18"/>
        </w:rPr>
      </w:pPr>
      <w:r>
        <w:rPr>
          <w:b/>
          <w:w w:val="105"/>
          <w:sz w:val="18"/>
        </w:rPr>
        <w:t>Innovation</w:t>
      </w:r>
      <w:r>
        <w:rPr>
          <w:b/>
          <w:spacing w:val="-5"/>
          <w:w w:val="105"/>
          <w:sz w:val="18"/>
        </w:rPr>
        <w:t xml:space="preserve"> </w:t>
      </w:r>
      <w:r>
        <w:rPr>
          <w:b/>
          <w:w w:val="105"/>
          <w:sz w:val="18"/>
        </w:rPr>
        <w:t>and</w:t>
      </w:r>
      <w:r>
        <w:rPr>
          <w:b/>
          <w:spacing w:val="-5"/>
          <w:w w:val="105"/>
          <w:sz w:val="18"/>
        </w:rPr>
        <w:t xml:space="preserve"> </w:t>
      </w:r>
      <w:r>
        <w:rPr>
          <w:b/>
          <w:w w:val="105"/>
          <w:sz w:val="18"/>
        </w:rPr>
        <w:t>New</w:t>
      </w:r>
      <w:r>
        <w:rPr>
          <w:b/>
          <w:spacing w:val="-2"/>
          <w:w w:val="105"/>
          <w:sz w:val="18"/>
        </w:rPr>
        <w:t xml:space="preserve"> </w:t>
      </w:r>
      <w:r>
        <w:rPr>
          <w:b/>
          <w:w w:val="105"/>
          <w:sz w:val="18"/>
        </w:rPr>
        <w:t>Product</w:t>
      </w:r>
      <w:r>
        <w:rPr>
          <w:b/>
          <w:spacing w:val="-6"/>
          <w:w w:val="105"/>
          <w:sz w:val="18"/>
        </w:rPr>
        <w:t xml:space="preserve"> </w:t>
      </w:r>
      <w:r>
        <w:rPr>
          <w:b/>
          <w:w w:val="105"/>
          <w:sz w:val="18"/>
        </w:rPr>
        <w:t>strategy</w:t>
      </w:r>
      <w:r>
        <w:rPr>
          <w:w w:val="105"/>
          <w:sz w:val="18"/>
        </w:rPr>
        <w:t>:</w:t>
      </w:r>
      <w:r>
        <w:rPr>
          <w:spacing w:val="-8"/>
          <w:w w:val="105"/>
          <w:sz w:val="18"/>
        </w:rPr>
        <w:t xml:space="preserve"> </w:t>
      </w:r>
      <w:r>
        <w:rPr>
          <w:w w:val="105"/>
          <w:sz w:val="18"/>
        </w:rPr>
        <w:t>Innovation</w:t>
      </w:r>
      <w:r>
        <w:rPr>
          <w:spacing w:val="-8"/>
          <w:w w:val="105"/>
          <w:sz w:val="18"/>
        </w:rPr>
        <w:t xml:space="preserve"> </w:t>
      </w:r>
      <w:r>
        <w:rPr>
          <w:w w:val="105"/>
          <w:sz w:val="18"/>
        </w:rPr>
        <w:t>as</w:t>
      </w:r>
      <w:r>
        <w:rPr>
          <w:spacing w:val="-8"/>
          <w:w w:val="105"/>
          <w:sz w:val="18"/>
        </w:rPr>
        <w:t xml:space="preserve"> </w:t>
      </w:r>
      <w:r>
        <w:rPr>
          <w:w w:val="105"/>
          <w:sz w:val="18"/>
        </w:rPr>
        <w:t>customer</w:t>
      </w:r>
      <w:r>
        <w:rPr>
          <w:spacing w:val="-4"/>
          <w:w w:val="105"/>
          <w:sz w:val="18"/>
        </w:rPr>
        <w:t xml:space="preserve"> </w:t>
      </w:r>
      <w:r>
        <w:rPr>
          <w:w w:val="105"/>
          <w:sz w:val="18"/>
        </w:rPr>
        <w:t>driven</w:t>
      </w:r>
      <w:r>
        <w:rPr>
          <w:spacing w:val="-8"/>
          <w:w w:val="105"/>
          <w:sz w:val="18"/>
        </w:rPr>
        <w:t xml:space="preserve"> </w:t>
      </w:r>
      <w:r>
        <w:rPr>
          <w:w w:val="105"/>
          <w:sz w:val="18"/>
        </w:rPr>
        <w:t>process,</w:t>
      </w:r>
      <w:r>
        <w:rPr>
          <w:spacing w:val="-6"/>
          <w:w w:val="105"/>
          <w:sz w:val="18"/>
        </w:rPr>
        <w:t xml:space="preserve"> </w:t>
      </w:r>
      <w:r>
        <w:rPr>
          <w:w w:val="105"/>
          <w:sz w:val="18"/>
        </w:rPr>
        <w:t>New</w:t>
      </w:r>
      <w:r>
        <w:rPr>
          <w:spacing w:val="-8"/>
          <w:w w:val="105"/>
          <w:sz w:val="18"/>
        </w:rPr>
        <w:t xml:space="preserve"> </w:t>
      </w:r>
      <w:r>
        <w:rPr>
          <w:w w:val="105"/>
          <w:sz w:val="18"/>
        </w:rPr>
        <w:t>product</w:t>
      </w:r>
      <w:r>
        <w:rPr>
          <w:spacing w:val="-4"/>
          <w:w w:val="105"/>
          <w:sz w:val="18"/>
        </w:rPr>
        <w:t xml:space="preserve"> </w:t>
      </w:r>
      <w:r>
        <w:rPr>
          <w:w w:val="105"/>
          <w:sz w:val="18"/>
        </w:rPr>
        <w:t>development</w:t>
      </w:r>
      <w:r>
        <w:rPr>
          <w:spacing w:val="-8"/>
          <w:w w:val="105"/>
          <w:sz w:val="18"/>
        </w:rPr>
        <w:t xml:space="preserve"> </w:t>
      </w:r>
      <w:r>
        <w:rPr>
          <w:w w:val="105"/>
          <w:sz w:val="18"/>
        </w:rPr>
        <w:t>process, Variations in the generic new product planning process.</w:t>
      </w:r>
    </w:p>
    <w:p w14:paraId="1E12E917" w14:textId="77777777" w:rsidR="00021658" w:rsidRDefault="00DD08E8" w:rsidP="007E72FF">
      <w:pPr>
        <w:pStyle w:val="BodyText"/>
        <w:ind w:left="432" w:right="802"/>
      </w:pPr>
      <w:r>
        <w:rPr>
          <w:b/>
          <w:w w:val="105"/>
        </w:rPr>
        <w:t>Strategic</w:t>
      </w:r>
      <w:r>
        <w:rPr>
          <w:b/>
          <w:spacing w:val="-4"/>
          <w:w w:val="105"/>
        </w:rPr>
        <w:t xml:space="preserve"> </w:t>
      </w:r>
      <w:r>
        <w:rPr>
          <w:b/>
          <w:w w:val="105"/>
        </w:rPr>
        <w:t>Brand</w:t>
      </w:r>
      <w:r>
        <w:rPr>
          <w:b/>
          <w:spacing w:val="-6"/>
          <w:w w:val="105"/>
        </w:rPr>
        <w:t xml:space="preserve"> </w:t>
      </w:r>
      <w:r>
        <w:rPr>
          <w:b/>
          <w:w w:val="105"/>
        </w:rPr>
        <w:t>Management</w:t>
      </w:r>
      <w:r>
        <w:rPr>
          <w:w w:val="105"/>
        </w:rPr>
        <w:t>:</w:t>
      </w:r>
      <w:r>
        <w:rPr>
          <w:spacing w:val="-5"/>
          <w:w w:val="105"/>
        </w:rPr>
        <w:t xml:space="preserve"> </w:t>
      </w:r>
      <w:r>
        <w:rPr>
          <w:w w:val="105"/>
        </w:rPr>
        <w:t>Role,</w:t>
      </w:r>
      <w:r>
        <w:rPr>
          <w:spacing w:val="-7"/>
          <w:w w:val="105"/>
        </w:rPr>
        <w:t xml:space="preserve"> </w:t>
      </w:r>
      <w:r>
        <w:rPr>
          <w:w w:val="105"/>
        </w:rPr>
        <w:t>challenges,</w:t>
      </w:r>
      <w:r>
        <w:rPr>
          <w:spacing w:val="-7"/>
          <w:w w:val="105"/>
        </w:rPr>
        <w:t xml:space="preserve"> </w:t>
      </w:r>
      <w:r>
        <w:rPr>
          <w:w w:val="105"/>
        </w:rPr>
        <w:t>and</w:t>
      </w:r>
      <w:r>
        <w:rPr>
          <w:spacing w:val="-8"/>
          <w:w w:val="105"/>
        </w:rPr>
        <w:t xml:space="preserve"> </w:t>
      </w:r>
      <w:r>
        <w:rPr>
          <w:w w:val="105"/>
        </w:rPr>
        <w:t>responsibility</w:t>
      </w:r>
      <w:r>
        <w:rPr>
          <w:spacing w:val="-9"/>
          <w:w w:val="105"/>
        </w:rPr>
        <w:t xml:space="preserve"> </w:t>
      </w:r>
      <w:r>
        <w:rPr>
          <w:w w:val="105"/>
        </w:rPr>
        <w:t>,</w:t>
      </w:r>
      <w:r>
        <w:rPr>
          <w:spacing w:val="-5"/>
          <w:w w:val="105"/>
        </w:rPr>
        <w:t xml:space="preserve"> </w:t>
      </w:r>
      <w:r>
        <w:rPr>
          <w:w w:val="105"/>
        </w:rPr>
        <w:t>strategic</w:t>
      </w:r>
      <w:r>
        <w:rPr>
          <w:spacing w:val="-6"/>
          <w:w w:val="105"/>
        </w:rPr>
        <w:t xml:space="preserve"> </w:t>
      </w:r>
      <w:r>
        <w:rPr>
          <w:w w:val="105"/>
        </w:rPr>
        <w:t>brand</w:t>
      </w:r>
      <w:r>
        <w:rPr>
          <w:spacing w:val="-8"/>
          <w:w w:val="105"/>
        </w:rPr>
        <w:t xml:space="preserve"> </w:t>
      </w:r>
      <w:r>
        <w:rPr>
          <w:w w:val="105"/>
        </w:rPr>
        <w:t>analysis,</w:t>
      </w:r>
      <w:r>
        <w:rPr>
          <w:spacing w:val="-3"/>
          <w:w w:val="105"/>
        </w:rPr>
        <w:t xml:space="preserve"> </w:t>
      </w:r>
      <w:r>
        <w:rPr>
          <w:w w:val="105"/>
        </w:rPr>
        <w:t>brand</w:t>
      </w:r>
      <w:r>
        <w:rPr>
          <w:spacing w:val="-5"/>
          <w:w w:val="105"/>
        </w:rPr>
        <w:t xml:space="preserve"> </w:t>
      </w:r>
      <w:r>
        <w:rPr>
          <w:w w:val="105"/>
        </w:rPr>
        <w:t>equity measurement,</w:t>
      </w:r>
      <w:r>
        <w:rPr>
          <w:spacing w:val="-3"/>
          <w:w w:val="105"/>
        </w:rPr>
        <w:t xml:space="preserve"> </w:t>
      </w:r>
      <w:r>
        <w:rPr>
          <w:w w:val="105"/>
        </w:rPr>
        <w:t>brand</w:t>
      </w:r>
      <w:r>
        <w:rPr>
          <w:spacing w:val="-8"/>
          <w:w w:val="105"/>
        </w:rPr>
        <w:t xml:space="preserve"> </w:t>
      </w:r>
      <w:r>
        <w:rPr>
          <w:w w:val="105"/>
        </w:rPr>
        <w:t>identity</w:t>
      </w:r>
      <w:r>
        <w:rPr>
          <w:spacing w:val="-9"/>
          <w:w w:val="105"/>
        </w:rPr>
        <w:t xml:space="preserve"> </w:t>
      </w:r>
      <w:r>
        <w:rPr>
          <w:w w:val="105"/>
        </w:rPr>
        <w:t>strategy,</w:t>
      </w:r>
      <w:r>
        <w:rPr>
          <w:spacing w:val="-2"/>
          <w:w w:val="105"/>
        </w:rPr>
        <w:t xml:space="preserve"> </w:t>
      </w:r>
      <w:r>
        <w:rPr>
          <w:w w:val="105"/>
        </w:rPr>
        <w:t>Managing</w:t>
      </w:r>
      <w:r>
        <w:rPr>
          <w:spacing w:val="-5"/>
          <w:w w:val="105"/>
        </w:rPr>
        <w:t xml:space="preserve"> </w:t>
      </w:r>
      <w:r>
        <w:rPr>
          <w:w w:val="105"/>
        </w:rPr>
        <w:t>Brand</w:t>
      </w:r>
      <w:r>
        <w:rPr>
          <w:spacing w:val="-2"/>
          <w:w w:val="105"/>
        </w:rPr>
        <w:t xml:space="preserve"> </w:t>
      </w:r>
      <w:r>
        <w:rPr>
          <w:w w:val="105"/>
        </w:rPr>
        <w:t>strategy,</w:t>
      </w:r>
      <w:r>
        <w:rPr>
          <w:spacing w:val="-5"/>
          <w:w w:val="105"/>
        </w:rPr>
        <w:t xml:space="preserve"> </w:t>
      </w:r>
      <w:r>
        <w:rPr>
          <w:w w:val="105"/>
        </w:rPr>
        <w:t>,brand</w:t>
      </w:r>
      <w:r>
        <w:rPr>
          <w:spacing w:val="-8"/>
          <w:w w:val="105"/>
        </w:rPr>
        <w:t xml:space="preserve"> </w:t>
      </w:r>
      <w:r>
        <w:rPr>
          <w:w w:val="105"/>
        </w:rPr>
        <w:t>portfolio,</w:t>
      </w:r>
      <w:r>
        <w:rPr>
          <w:spacing w:val="-4"/>
          <w:w w:val="105"/>
        </w:rPr>
        <w:t xml:space="preserve"> </w:t>
      </w:r>
      <w:r>
        <w:rPr>
          <w:w w:val="105"/>
        </w:rPr>
        <w:t>Brand</w:t>
      </w:r>
      <w:r>
        <w:rPr>
          <w:spacing w:val="-6"/>
          <w:w w:val="105"/>
        </w:rPr>
        <w:t xml:space="preserve"> </w:t>
      </w:r>
      <w:r>
        <w:rPr>
          <w:w w:val="105"/>
        </w:rPr>
        <w:t>leveraging</w:t>
      </w:r>
      <w:r>
        <w:rPr>
          <w:spacing w:val="-6"/>
          <w:w w:val="105"/>
        </w:rPr>
        <w:t xml:space="preserve"> </w:t>
      </w:r>
      <w:r>
        <w:rPr>
          <w:spacing w:val="-2"/>
          <w:w w:val="105"/>
        </w:rPr>
        <w:t>strategy</w:t>
      </w:r>
    </w:p>
    <w:p w14:paraId="3F82DDC2" w14:textId="77777777" w:rsidR="00021658" w:rsidRDefault="00DD08E8" w:rsidP="007E72FF">
      <w:pPr>
        <w:ind w:left="432"/>
        <w:rPr>
          <w:sz w:val="18"/>
        </w:rPr>
      </w:pPr>
      <w:r>
        <w:rPr>
          <w:b/>
          <w:w w:val="105"/>
          <w:sz w:val="18"/>
        </w:rPr>
        <w:t>Value</w:t>
      </w:r>
      <w:r>
        <w:rPr>
          <w:b/>
          <w:spacing w:val="-5"/>
          <w:w w:val="105"/>
          <w:sz w:val="18"/>
        </w:rPr>
        <w:t xml:space="preserve"> </w:t>
      </w:r>
      <w:r>
        <w:rPr>
          <w:b/>
          <w:w w:val="105"/>
          <w:sz w:val="18"/>
        </w:rPr>
        <w:t>chain</w:t>
      </w:r>
      <w:r>
        <w:rPr>
          <w:b/>
          <w:spacing w:val="-6"/>
          <w:w w:val="105"/>
          <w:sz w:val="18"/>
        </w:rPr>
        <w:t xml:space="preserve"> </w:t>
      </w:r>
      <w:r>
        <w:rPr>
          <w:b/>
          <w:w w:val="105"/>
          <w:sz w:val="18"/>
        </w:rPr>
        <w:t>Strategy:</w:t>
      </w:r>
      <w:r>
        <w:rPr>
          <w:b/>
          <w:spacing w:val="-3"/>
          <w:w w:val="105"/>
          <w:sz w:val="18"/>
        </w:rPr>
        <w:t xml:space="preserve"> </w:t>
      </w:r>
      <w:r>
        <w:rPr>
          <w:w w:val="105"/>
          <w:sz w:val="18"/>
        </w:rPr>
        <w:t>Strategic</w:t>
      </w:r>
      <w:r>
        <w:rPr>
          <w:spacing w:val="-8"/>
          <w:w w:val="105"/>
          <w:sz w:val="18"/>
        </w:rPr>
        <w:t xml:space="preserve"> </w:t>
      </w:r>
      <w:r>
        <w:rPr>
          <w:w w:val="105"/>
          <w:sz w:val="18"/>
        </w:rPr>
        <w:t>role,</w:t>
      </w:r>
      <w:r>
        <w:rPr>
          <w:spacing w:val="-5"/>
          <w:w w:val="105"/>
          <w:sz w:val="18"/>
        </w:rPr>
        <w:t xml:space="preserve"> </w:t>
      </w:r>
      <w:r>
        <w:rPr>
          <w:w w:val="105"/>
          <w:sz w:val="18"/>
        </w:rPr>
        <w:t>channel</w:t>
      </w:r>
      <w:r>
        <w:rPr>
          <w:spacing w:val="-6"/>
          <w:w w:val="105"/>
          <w:sz w:val="18"/>
        </w:rPr>
        <w:t xml:space="preserve"> </w:t>
      </w:r>
      <w:r>
        <w:rPr>
          <w:w w:val="105"/>
          <w:sz w:val="18"/>
        </w:rPr>
        <w:t>strategy,</w:t>
      </w:r>
      <w:r>
        <w:rPr>
          <w:spacing w:val="-4"/>
          <w:w w:val="105"/>
          <w:sz w:val="18"/>
        </w:rPr>
        <w:t xml:space="preserve"> </w:t>
      </w:r>
      <w:r>
        <w:rPr>
          <w:w w:val="105"/>
          <w:sz w:val="18"/>
        </w:rPr>
        <w:t>managing</w:t>
      </w:r>
      <w:r>
        <w:rPr>
          <w:spacing w:val="-4"/>
          <w:w w:val="105"/>
          <w:sz w:val="18"/>
        </w:rPr>
        <w:t xml:space="preserve"> </w:t>
      </w:r>
      <w:r>
        <w:rPr>
          <w:w w:val="105"/>
          <w:sz w:val="18"/>
        </w:rPr>
        <w:t>the</w:t>
      </w:r>
      <w:r>
        <w:rPr>
          <w:spacing w:val="-3"/>
          <w:w w:val="105"/>
          <w:sz w:val="18"/>
        </w:rPr>
        <w:t xml:space="preserve"> </w:t>
      </w:r>
      <w:r>
        <w:rPr>
          <w:w w:val="105"/>
          <w:sz w:val="18"/>
        </w:rPr>
        <w:t>channel,</w:t>
      </w:r>
      <w:r>
        <w:rPr>
          <w:spacing w:val="-3"/>
          <w:w w:val="105"/>
          <w:sz w:val="18"/>
        </w:rPr>
        <w:t xml:space="preserve"> </w:t>
      </w:r>
      <w:r>
        <w:rPr>
          <w:w w:val="105"/>
          <w:sz w:val="18"/>
        </w:rPr>
        <w:t>international</w:t>
      </w:r>
      <w:r>
        <w:rPr>
          <w:spacing w:val="-5"/>
          <w:w w:val="105"/>
          <w:sz w:val="18"/>
        </w:rPr>
        <w:t xml:space="preserve"> </w:t>
      </w:r>
      <w:r>
        <w:rPr>
          <w:spacing w:val="-2"/>
          <w:w w:val="105"/>
          <w:sz w:val="18"/>
        </w:rPr>
        <w:t>channels.</w:t>
      </w:r>
    </w:p>
    <w:p w14:paraId="1A823205" w14:textId="77777777" w:rsidR="00021658" w:rsidRDefault="00DD08E8" w:rsidP="007E72FF">
      <w:pPr>
        <w:pStyle w:val="BodyText"/>
        <w:ind w:left="432" w:right="518"/>
      </w:pPr>
      <w:r>
        <w:rPr>
          <w:b/>
          <w:w w:val="105"/>
        </w:rPr>
        <w:t>Pricing</w:t>
      </w:r>
      <w:r>
        <w:rPr>
          <w:b/>
          <w:spacing w:val="-5"/>
          <w:w w:val="105"/>
        </w:rPr>
        <w:t xml:space="preserve"> </w:t>
      </w:r>
      <w:r>
        <w:rPr>
          <w:b/>
          <w:w w:val="105"/>
        </w:rPr>
        <w:t>strategy:</w:t>
      </w:r>
      <w:r>
        <w:rPr>
          <w:b/>
          <w:spacing w:val="-5"/>
          <w:w w:val="105"/>
        </w:rPr>
        <w:t xml:space="preserve"> </w:t>
      </w:r>
      <w:r>
        <w:rPr>
          <w:w w:val="105"/>
        </w:rPr>
        <w:t>strategic</w:t>
      </w:r>
      <w:r>
        <w:rPr>
          <w:spacing w:val="-6"/>
          <w:w w:val="105"/>
        </w:rPr>
        <w:t xml:space="preserve"> </w:t>
      </w:r>
      <w:r>
        <w:rPr>
          <w:w w:val="105"/>
        </w:rPr>
        <w:t>role,</w:t>
      </w:r>
      <w:r>
        <w:rPr>
          <w:spacing w:val="-7"/>
          <w:w w:val="105"/>
        </w:rPr>
        <w:t xml:space="preserve"> </w:t>
      </w:r>
      <w:r>
        <w:rPr>
          <w:w w:val="105"/>
        </w:rPr>
        <w:t>analysing</w:t>
      </w:r>
      <w:r>
        <w:rPr>
          <w:spacing w:val="-5"/>
          <w:w w:val="105"/>
        </w:rPr>
        <w:t xml:space="preserve"> </w:t>
      </w:r>
      <w:r>
        <w:rPr>
          <w:w w:val="105"/>
        </w:rPr>
        <w:t>pricing</w:t>
      </w:r>
      <w:r>
        <w:rPr>
          <w:spacing w:val="-7"/>
          <w:w w:val="105"/>
        </w:rPr>
        <w:t xml:space="preserve"> </w:t>
      </w:r>
      <w:r>
        <w:rPr>
          <w:w w:val="105"/>
        </w:rPr>
        <w:t>situation,</w:t>
      </w:r>
      <w:r>
        <w:rPr>
          <w:spacing w:val="-5"/>
          <w:w w:val="105"/>
        </w:rPr>
        <w:t xml:space="preserve"> </w:t>
      </w:r>
      <w:r>
        <w:rPr>
          <w:w w:val="105"/>
        </w:rPr>
        <w:t>selecting</w:t>
      </w:r>
      <w:r>
        <w:rPr>
          <w:spacing w:val="-9"/>
          <w:w w:val="105"/>
        </w:rPr>
        <w:t xml:space="preserve"> </w:t>
      </w:r>
      <w:r>
        <w:rPr>
          <w:w w:val="105"/>
        </w:rPr>
        <w:t>pricing</w:t>
      </w:r>
      <w:r>
        <w:rPr>
          <w:spacing w:val="-9"/>
          <w:w w:val="105"/>
        </w:rPr>
        <w:t xml:space="preserve"> </w:t>
      </w:r>
      <w:r>
        <w:rPr>
          <w:w w:val="105"/>
        </w:rPr>
        <w:t>strategy,</w:t>
      </w:r>
      <w:r>
        <w:rPr>
          <w:spacing w:val="-5"/>
          <w:w w:val="105"/>
        </w:rPr>
        <w:t xml:space="preserve"> </w:t>
      </w:r>
      <w:r>
        <w:rPr>
          <w:w w:val="105"/>
        </w:rPr>
        <w:t>Determining</w:t>
      </w:r>
      <w:r>
        <w:rPr>
          <w:spacing w:val="-7"/>
          <w:w w:val="105"/>
        </w:rPr>
        <w:t xml:space="preserve"> </w:t>
      </w:r>
      <w:r>
        <w:rPr>
          <w:w w:val="105"/>
        </w:rPr>
        <w:t>specific</w:t>
      </w:r>
      <w:r>
        <w:rPr>
          <w:spacing w:val="-5"/>
          <w:w w:val="105"/>
        </w:rPr>
        <w:t xml:space="preserve"> </w:t>
      </w:r>
      <w:r>
        <w:rPr>
          <w:w w:val="105"/>
        </w:rPr>
        <w:t xml:space="preserve">pricing </w:t>
      </w:r>
      <w:r>
        <w:rPr>
          <w:spacing w:val="-2"/>
          <w:w w:val="105"/>
        </w:rPr>
        <w:t>policy.</w:t>
      </w:r>
    </w:p>
    <w:p w14:paraId="0FC5BBCB" w14:textId="77777777" w:rsidR="00021658" w:rsidRDefault="00DD08E8" w:rsidP="007E72FF">
      <w:pPr>
        <w:pStyle w:val="BodyText"/>
        <w:ind w:left="432"/>
      </w:pPr>
      <w:r>
        <w:rPr>
          <w:b/>
          <w:w w:val="105"/>
        </w:rPr>
        <w:t>Promotion</w:t>
      </w:r>
      <w:r>
        <w:rPr>
          <w:b/>
          <w:spacing w:val="-7"/>
          <w:w w:val="105"/>
        </w:rPr>
        <w:t xml:space="preserve"> </w:t>
      </w:r>
      <w:r>
        <w:rPr>
          <w:b/>
          <w:w w:val="105"/>
        </w:rPr>
        <w:t>strategies:</w:t>
      </w:r>
      <w:r>
        <w:rPr>
          <w:b/>
          <w:spacing w:val="-6"/>
          <w:w w:val="105"/>
        </w:rPr>
        <w:t xml:space="preserve"> </w:t>
      </w:r>
      <w:r>
        <w:rPr>
          <w:w w:val="105"/>
        </w:rPr>
        <w:t>Promotion</w:t>
      </w:r>
      <w:r>
        <w:rPr>
          <w:spacing w:val="-10"/>
          <w:w w:val="105"/>
        </w:rPr>
        <w:t xml:space="preserve"> </w:t>
      </w:r>
      <w:r>
        <w:rPr>
          <w:w w:val="105"/>
        </w:rPr>
        <w:t>strategy,</w:t>
      </w:r>
      <w:r>
        <w:rPr>
          <w:spacing w:val="-3"/>
          <w:w w:val="105"/>
        </w:rPr>
        <w:t xml:space="preserve"> </w:t>
      </w:r>
      <w:r>
        <w:rPr>
          <w:w w:val="105"/>
        </w:rPr>
        <w:t>advertising</w:t>
      </w:r>
      <w:r>
        <w:rPr>
          <w:spacing w:val="-7"/>
          <w:w w:val="105"/>
        </w:rPr>
        <w:t xml:space="preserve"> </w:t>
      </w:r>
      <w:r>
        <w:rPr>
          <w:w w:val="105"/>
        </w:rPr>
        <w:t>strategy,</w:t>
      </w:r>
      <w:r>
        <w:rPr>
          <w:spacing w:val="-7"/>
          <w:w w:val="105"/>
        </w:rPr>
        <w:t xml:space="preserve"> </w:t>
      </w:r>
      <w:r>
        <w:rPr>
          <w:w w:val="105"/>
        </w:rPr>
        <w:t>sales</w:t>
      </w:r>
      <w:r>
        <w:rPr>
          <w:spacing w:val="-9"/>
          <w:w w:val="105"/>
        </w:rPr>
        <w:t xml:space="preserve"> </w:t>
      </w:r>
      <w:r>
        <w:rPr>
          <w:w w:val="105"/>
        </w:rPr>
        <w:t>promotion</w:t>
      </w:r>
      <w:r>
        <w:rPr>
          <w:spacing w:val="-7"/>
          <w:w w:val="105"/>
        </w:rPr>
        <w:t xml:space="preserve"> </w:t>
      </w:r>
      <w:r>
        <w:rPr>
          <w:w w:val="105"/>
        </w:rPr>
        <w:t>strategy,</w:t>
      </w:r>
      <w:r>
        <w:rPr>
          <w:spacing w:val="-3"/>
          <w:w w:val="105"/>
        </w:rPr>
        <w:t xml:space="preserve"> </w:t>
      </w:r>
      <w:r>
        <w:rPr>
          <w:w w:val="105"/>
        </w:rPr>
        <w:t>IMC.</w:t>
      </w:r>
      <w:r>
        <w:rPr>
          <w:spacing w:val="-9"/>
          <w:w w:val="105"/>
        </w:rPr>
        <w:t xml:space="preserve"> </w:t>
      </w:r>
      <w:r>
        <w:rPr>
          <w:w w:val="105"/>
        </w:rPr>
        <w:t>Sales</w:t>
      </w:r>
      <w:r>
        <w:rPr>
          <w:spacing w:val="-9"/>
          <w:w w:val="105"/>
        </w:rPr>
        <w:t xml:space="preserve"> </w:t>
      </w:r>
      <w:r>
        <w:rPr>
          <w:w w:val="105"/>
        </w:rPr>
        <w:t>force</w:t>
      </w:r>
      <w:r>
        <w:rPr>
          <w:spacing w:val="-8"/>
          <w:w w:val="105"/>
        </w:rPr>
        <w:t xml:space="preserve"> </w:t>
      </w:r>
      <w:r>
        <w:rPr>
          <w:w w:val="105"/>
        </w:rPr>
        <w:t>strategy, internet and direct marketing strategies, digital marketing strategies.</w:t>
      </w:r>
    </w:p>
    <w:p w14:paraId="2FC20349" w14:textId="77777777" w:rsidR="00021658" w:rsidRDefault="00DD08E8" w:rsidP="007E72FF">
      <w:pPr>
        <w:pStyle w:val="BodyText"/>
        <w:ind w:left="432" w:right="802"/>
      </w:pPr>
      <w:r>
        <w:rPr>
          <w:b/>
          <w:w w:val="105"/>
        </w:rPr>
        <w:t>Implementation</w:t>
      </w:r>
      <w:r>
        <w:rPr>
          <w:b/>
          <w:spacing w:val="-5"/>
          <w:w w:val="105"/>
        </w:rPr>
        <w:t xml:space="preserve"> </w:t>
      </w:r>
      <w:r>
        <w:rPr>
          <w:b/>
          <w:w w:val="105"/>
        </w:rPr>
        <w:t>and</w:t>
      </w:r>
      <w:r>
        <w:rPr>
          <w:b/>
          <w:spacing w:val="-5"/>
          <w:w w:val="105"/>
        </w:rPr>
        <w:t xml:space="preserve"> </w:t>
      </w:r>
      <w:r>
        <w:rPr>
          <w:b/>
          <w:w w:val="105"/>
        </w:rPr>
        <w:t>control:</w:t>
      </w:r>
      <w:r>
        <w:rPr>
          <w:b/>
          <w:spacing w:val="-5"/>
          <w:w w:val="105"/>
        </w:rPr>
        <w:t xml:space="preserve"> </w:t>
      </w:r>
      <w:r>
        <w:rPr>
          <w:w w:val="105"/>
        </w:rPr>
        <w:t>Implementing</w:t>
      </w:r>
      <w:r>
        <w:rPr>
          <w:spacing w:val="-10"/>
          <w:w w:val="105"/>
        </w:rPr>
        <w:t xml:space="preserve"> </w:t>
      </w:r>
      <w:r>
        <w:rPr>
          <w:w w:val="105"/>
        </w:rPr>
        <w:t>the</w:t>
      </w:r>
      <w:r>
        <w:rPr>
          <w:spacing w:val="-8"/>
          <w:w w:val="105"/>
        </w:rPr>
        <w:t xml:space="preserve"> </w:t>
      </w:r>
      <w:r>
        <w:rPr>
          <w:w w:val="105"/>
        </w:rPr>
        <w:t>strategic</w:t>
      </w:r>
      <w:r>
        <w:rPr>
          <w:spacing w:val="-5"/>
          <w:w w:val="105"/>
        </w:rPr>
        <w:t xml:space="preserve"> </w:t>
      </w:r>
      <w:r>
        <w:rPr>
          <w:w w:val="105"/>
        </w:rPr>
        <w:t>plan,</w:t>
      </w:r>
      <w:r>
        <w:rPr>
          <w:spacing w:val="-6"/>
          <w:w w:val="105"/>
        </w:rPr>
        <w:t xml:space="preserve"> </w:t>
      </w:r>
      <w:r>
        <w:rPr>
          <w:w w:val="105"/>
        </w:rPr>
        <w:t>strategic</w:t>
      </w:r>
      <w:r>
        <w:rPr>
          <w:spacing w:val="-8"/>
          <w:w w:val="105"/>
        </w:rPr>
        <w:t xml:space="preserve"> </w:t>
      </w:r>
      <w:r>
        <w:rPr>
          <w:w w:val="105"/>
        </w:rPr>
        <w:t>marketing</w:t>
      </w:r>
      <w:r>
        <w:rPr>
          <w:spacing w:val="-10"/>
          <w:w w:val="105"/>
        </w:rPr>
        <w:t xml:space="preserve"> </w:t>
      </w:r>
      <w:r>
        <w:rPr>
          <w:w w:val="105"/>
        </w:rPr>
        <w:t>evaluation</w:t>
      </w:r>
      <w:r>
        <w:rPr>
          <w:spacing w:val="-6"/>
          <w:w w:val="105"/>
        </w:rPr>
        <w:t xml:space="preserve"> </w:t>
      </w:r>
      <w:r>
        <w:rPr>
          <w:w w:val="105"/>
        </w:rPr>
        <w:t>and</w:t>
      </w:r>
      <w:r>
        <w:rPr>
          <w:spacing w:val="-10"/>
          <w:w w:val="105"/>
        </w:rPr>
        <w:t xml:space="preserve"> </w:t>
      </w:r>
      <w:r>
        <w:rPr>
          <w:w w:val="105"/>
        </w:rPr>
        <w:t>control, marketing performance measurement, global issues for planning, implementing and control.</w:t>
      </w:r>
    </w:p>
    <w:p w14:paraId="6F106897"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3894D1C" w14:textId="77777777" w:rsidR="00021658" w:rsidRDefault="00DD08E8">
      <w:pPr>
        <w:pStyle w:val="ListParagraph"/>
        <w:numPr>
          <w:ilvl w:val="0"/>
          <w:numId w:val="53"/>
        </w:numPr>
        <w:tabs>
          <w:tab w:val="left" w:pos="905"/>
          <w:tab w:val="left" w:pos="974"/>
        </w:tabs>
        <w:spacing w:before="2" w:line="249" w:lineRule="auto"/>
        <w:ind w:right="518" w:hanging="272"/>
        <w:rPr>
          <w:sz w:val="18"/>
        </w:rPr>
      </w:pPr>
      <w:r>
        <w:rPr>
          <w:w w:val="105"/>
          <w:sz w:val="18"/>
        </w:rPr>
        <w:t>Kotler, P., Keller, K. L., Koshy, A., &amp; Jha, M. (2022), Marketing Management A South Asian Perspective, 15th Edition, Pearson Education, New Delhi.</w:t>
      </w:r>
    </w:p>
    <w:p w14:paraId="25600683" w14:textId="77777777" w:rsidR="00021658" w:rsidRDefault="00DD08E8">
      <w:pPr>
        <w:pStyle w:val="ListParagraph"/>
        <w:numPr>
          <w:ilvl w:val="0"/>
          <w:numId w:val="53"/>
        </w:numPr>
        <w:tabs>
          <w:tab w:val="left" w:pos="946"/>
          <w:tab w:val="left" w:pos="974"/>
        </w:tabs>
        <w:spacing w:before="4" w:line="249" w:lineRule="auto"/>
        <w:ind w:right="518" w:hanging="272"/>
        <w:rPr>
          <w:sz w:val="18"/>
        </w:rPr>
      </w:pPr>
      <w:r>
        <w:rPr>
          <w:w w:val="105"/>
          <w:sz w:val="18"/>
        </w:rPr>
        <w:t>Ramaswamy,</w:t>
      </w:r>
      <w:r>
        <w:rPr>
          <w:spacing w:val="40"/>
          <w:w w:val="105"/>
          <w:sz w:val="18"/>
        </w:rPr>
        <w:t xml:space="preserve"> </w:t>
      </w:r>
      <w:r>
        <w:rPr>
          <w:w w:val="105"/>
          <w:sz w:val="18"/>
        </w:rPr>
        <w:t>V.</w:t>
      </w:r>
      <w:r>
        <w:rPr>
          <w:spacing w:val="40"/>
          <w:w w:val="105"/>
          <w:sz w:val="18"/>
        </w:rPr>
        <w:t xml:space="preserve"> </w:t>
      </w:r>
      <w:r>
        <w:rPr>
          <w:w w:val="105"/>
          <w:sz w:val="18"/>
        </w:rPr>
        <w:t>S.,</w:t>
      </w:r>
      <w:r>
        <w:rPr>
          <w:spacing w:val="40"/>
          <w:w w:val="105"/>
          <w:sz w:val="18"/>
        </w:rPr>
        <w:t xml:space="preserve"> </w:t>
      </w:r>
      <w:r>
        <w:rPr>
          <w:w w:val="105"/>
          <w:sz w:val="18"/>
        </w:rPr>
        <w:t>&amp;</w:t>
      </w:r>
      <w:r>
        <w:rPr>
          <w:spacing w:val="40"/>
          <w:w w:val="105"/>
          <w:sz w:val="18"/>
        </w:rPr>
        <w:t xml:space="preserve"> </w:t>
      </w:r>
      <w:r>
        <w:rPr>
          <w:w w:val="105"/>
          <w:sz w:val="18"/>
        </w:rPr>
        <w:t>Namakumari,</w:t>
      </w:r>
      <w:r>
        <w:rPr>
          <w:spacing w:val="40"/>
          <w:w w:val="105"/>
          <w:sz w:val="18"/>
        </w:rPr>
        <w:t xml:space="preserve"> </w:t>
      </w:r>
      <w:r>
        <w:rPr>
          <w:w w:val="105"/>
          <w:sz w:val="18"/>
        </w:rPr>
        <w:t>S.</w:t>
      </w:r>
      <w:r>
        <w:rPr>
          <w:spacing w:val="40"/>
          <w:w w:val="105"/>
          <w:sz w:val="18"/>
        </w:rPr>
        <w:t xml:space="preserve"> </w:t>
      </w:r>
      <w:r>
        <w:rPr>
          <w:w w:val="105"/>
          <w:sz w:val="18"/>
        </w:rPr>
        <w:t>(2021),</w:t>
      </w:r>
      <w:r>
        <w:rPr>
          <w:spacing w:val="40"/>
          <w:w w:val="105"/>
          <w:sz w:val="18"/>
        </w:rPr>
        <w:t xml:space="preserve"> </w:t>
      </w:r>
      <w:r>
        <w:rPr>
          <w:w w:val="105"/>
          <w:sz w:val="18"/>
        </w:rPr>
        <w:t>Marketing</w:t>
      </w:r>
      <w:r>
        <w:rPr>
          <w:spacing w:val="40"/>
          <w:w w:val="105"/>
          <w:sz w:val="18"/>
        </w:rPr>
        <w:t xml:space="preserve"> </w:t>
      </w:r>
      <w:r>
        <w:rPr>
          <w:w w:val="105"/>
          <w:sz w:val="18"/>
        </w:rPr>
        <w:t>Management:</w:t>
      </w:r>
      <w:r>
        <w:rPr>
          <w:spacing w:val="40"/>
          <w:w w:val="105"/>
          <w:sz w:val="18"/>
        </w:rPr>
        <w:t xml:space="preserve"> </w:t>
      </w:r>
      <w:r>
        <w:rPr>
          <w:w w:val="105"/>
          <w:sz w:val="18"/>
        </w:rPr>
        <w:t>Indian</w:t>
      </w:r>
      <w:r>
        <w:rPr>
          <w:spacing w:val="40"/>
          <w:w w:val="105"/>
          <w:sz w:val="18"/>
        </w:rPr>
        <w:t xml:space="preserve"> </w:t>
      </w:r>
      <w:r>
        <w:rPr>
          <w:w w:val="105"/>
          <w:sz w:val="18"/>
        </w:rPr>
        <w:t>Context</w:t>
      </w:r>
      <w:r>
        <w:rPr>
          <w:spacing w:val="40"/>
          <w:w w:val="105"/>
          <w:sz w:val="18"/>
        </w:rPr>
        <w:t xml:space="preserve"> </w:t>
      </w:r>
      <w:r>
        <w:rPr>
          <w:w w:val="105"/>
          <w:sz w:val="18"/>
        </w:rPr>
        <w:t>with</w:t>
      </w:r>
      <w:r>
        <w:rPr>
          <w:spacing w:val="40"/>
          <w:w w:val="105"/>
          <w:sz w:val="18"/>
        </w:rPr>
        <w:t xml:space="preserve"> </w:t>
      </w:r>
      <w:r>
        <w:rPr>
          <w:w w:val="105"/>
          <w:sz w:val="18"/>
        </w:rPr>
        <w:t>Global Perspective, McGraw hill.</w:t>
      </w:r>
    </w:p>
    <w:p w14:paraId="6FE6932C" w14:textId="77777777" w:rsidR="00021658" w:rsidRDefault="00DD08E8">
      <w:pPr>
        <w:pStyle w:val="ListParagraph"/>
        <w:numPr>
          <w:ilvl w:val="0"/>
          <w:numId w:val="53"/>
        </w:numPr>
        <w:tabs>
          <w:tab w:val="left" w:pos="891"/>
        </w:tabs>
        <w:spacing w:before="1"/>
        <w:ind w:left="891" w:hanging="188"/>
        <w:rPr>
          <w:sz w:val="18"/>
        </w:rPr>
      </w:pPr>
      <w:r>
        <w:rPr>
          <w:w w:val="105"/>
          <w:sz w:val="18"/>
        </w:rPr>
        <w:t>Kotler,</w:t>
      </w:r>
      <w:r>
        <w:rPr>
          <w:spacing w:val="-6"/>
          <w:w w:val="105"/>
          <w:sz w:val="18"/>
        </w:rPr>
        <w:t xml:space="preserve"> </w:t>
      </w:r>
      <w:r>
        <w:rPr>
          <w:w w:val="105"/>
          <w:sz w:val="18"/>
        </w:rPr>
        <w:t>Philip.</w:t>
      </w:r>
      <w:r>
        <w:rPr>
          <w:spacing w:val="-4"/>
          <w:w w:val="105"/>
          <w:sz w:val="18"/>
        </w:rPr>
        <w:t xml:space="preserve"> </w:t>
      </w:r>
      <w:r>
        <w:rPr>
          <w:w w:val="105"/>
          <w:sz w:val="18"/>
        </w:rPr>
        <w:t>Marketing</w:t>
      </w:r>
      <w:r>
        <w:rPr>
          <w:spacing w:val="-4"/>
          <w:w w:val="105"/>
          <w:sz w:val="18"/>
        </w:rPr>
        <w:t xml:space="preserve"> </w:t>
      </w:r>
      <w:r>
        <w:rPr>
          <w:w w:val="105"/>
          <w:sz w:val="18"/>
        </w:rPr>
        <w:t>Management, Millennium</w:t>
      </w:r>
      <w:r>
        <w:rPr>
          <w:spacing w:val="-5"/>
          <w:w w:val="105"/>
          <w:sz w:val="18"/>
        </w:rPr>
        <w:t xml:space="preserve"> </w:t>
      </w:r>
      <w:r>
        <w:rPr>
          <w:w w:val="105"/>
          <w:sz w:val="18"/>
        </w:rPr>
        <w:t>Edition.</w:t>
      </w:r>
      <w:r>
        <w:rPr>
          <w:spacing w:val="-6"/>
          <w:w w:val="105"/>
          <w:sz w:val="18"/>
        </w:rPr>
        <w:t xml:space="preserve"> </w:t>
      </w:r>
      <w:r>
        <w:rPr>
          <w:w w:val="105"/>
          <w:sz w:val="18"/>
        </w:rPr>
        <w:t>Intl</w:t>
      </w:r>
      <w:r>
        <w:rPr>
          <w:spacing w:val="-6"/>
          <w:w w:val="105"/>
          <w:sz w:val="18"/>
        </w:rPr>
        <w:t xml:space="preserve"> </w:t>
      </w:r>
      <w:r>
        <w:rPr>
          <w:w w:val="105"/>
          <w:sz w:val="18"/>
        </w:rPr>
        <w:t>ed.</w:t>
      </w:r>
      <w:r>
        <w:rPr>
          <w:spacing w:val="-6"/>
          <w:w w:val="105"/>
          <w:sz w:val="18"/>
        </w:rPr>
        <w:t xml:space="preserve"> </w:t>
      </w:r>
      <w:r>
        <w:rPr>
          <w:w w:val="105"/>
          <w:sz w:val="18"/>
        </w:rPr>
        <w:t>US:</w:t>
      </w:r>
      <w:r>
        <w:rPr>
          <w:spacing w:val="-5"/>
          <w:w w:val="105"/>
          <w:sz w:val="18"/>
        </w:rPr>
        <w:t xml:space="preserve"> </w:t>
      </w:r>
      <w:r>
        <w:rPr>
          <w:w w:val="105"/>
          <w:sz w:val="18"/>
        </w:rPr>
        <w:t>Prentice</w:t>
      </w:r>
      <w:r>
        <w:rPr>
          <w:spacing w:val="-4"/>
          <w:w w:val="105"/>
          <w:sz w:val="18"/>
        </w:rPr>
        <w:t xml:space="preserve"> </w:t>
      </w:r>
      <w:r>
        <w:rPr>
          <w:spacing w:val="-2"/>
          <w:w w:val="105"/>
          <w:sz w:val="18"/>
        </w:rPr>
        <w:t>Hall.</w:t>
      </w:r>
    </w:p>
    <w:p w14:paraId="7BA8F90A" w14:textId="77777777" w:rsidR="00021658" w:rsidRDefault="00DD08E8">
      <w:pPr>
        <w:pStyle w:val="ListParagraph"/>
        <w:numPr>
          <w:ilvl w:val="0"/>
          <w:numId w:val="53"/>
        </w:numPr>
        <w:tabs>
          <w:tab w:val="left" w:pos="889"/>
        </w:tabs>
        <w:ind w:left="889" w:hanging="186"/>
        <w:rPr>
          <w:sz w:val="18"/>
        </w:rPr>
      </w:pPr>
      <w:r>
        <w:rPr>
          <w:w w:val="105"/>
          <w:sz w:val="18"/>
        </w:rPr>
        <w:t>Principles</w:t>
      </w:r>
      <w:r>
        <w:rPr>
          <w:spacing w:val="-5"/>
          <w:w w:val="105"/>
          <w:sz w:val="18"/>
        </w:rPr>
        <w:t xml:space="preserve"> </w:t>
      </w:r>
      <w:r>
        <w:rPr>
          <w:w w:val="105"/>
          <w:sz w:val="18"/>
        </w:rPr>
        <w:t>of</w:t>
      </w:r>
      <w:r>
        <w:rPr>
          <w:spacing w:val="-4"/>
          <w:w w:val="105"/>
          <w:sz w:val="18"/>
        </w:rPr>
        <w:t xml:space="preserve"> </w:t>
      </w:r>
      <w:r>
        <w:rPr>
          <w:w w:val="105"/>
          <w:sz w:val="18"/>
        </w:rPr>
        <w:t>Marketing,</w:t>
      </w:r>
      <w:r>
        <w:rPr>
          <w:spacing w:val="-2"/>
          <w:w w:val="105"/>
          <w:sz w:val="18"/>
        </w:rPr>
        <w:t xml:space="preserve"> </w:t>
      </w:r>
      <w:r>
        <w:rPr>
          <w:w w:val="105"/>
          <w:sz w:val="18"/>
        </w:rPr>
        <w:t>Kotler</w:t>
      </w:r>
      <w:r>
        <w:rPr>
          <w:spacing w:val="-5"/>
          <w:w w:val="105"/>
          <w:sz w:val="18"/>
        </w:rPr>
        <w:t xml:space="preserve"> </w:t>
      </w:r>
      <w:r>
        <w:rPr>
          <w:w w:val="105"/>
          <w:sz w:val="18"/>
        </w:rPr>
        <w:t>and</w:t>
      </w:r>
      <w:r>
        <w:rPr>
          <w:spacing w:val="-3"/>
          <w:w w:val="105"/>
          <w:sz w:val="18"/>
        </w:rPr>
        <w:t xml:space="preserve"> </w:t>
      </w:r>
      <w:r>
        <w:rPr>
          <w:w w:val="105"/>
          <w:sz w:val="18"/>
        </w:rPr>
        <w:t>Armstrong,</w:t>
      </w:r>
      <w:r>
        <w:rPr>
          <w:spacing w:val="-6"/>
          <w:w w:val="105"/>
          <w:sz w:val="18"/>
        </w:rPr>
        <w:t xml:space="preserve"> </w:t>
      </w:r>
      <w:r>
        <w:rPr>
          <w:w w:val="105"/>
          <w:sz w:val="18"/>
        </w:rPr>
        <w:t>Pearson,</w:t>
      </w:r>
      <w:r>
        <w:rPr>
          <w:spacing w:val="-6"/>
          <w:w w:val="105"/>
          <w:sz w:val="18"/>
        </w:rPr>
        <w:t xml:space="preserve"> </w:t>
      </w:r>
      <w:r>
        <w:rPr>
          <w:w w:val="105"/>
          <w:sz w:val="18"/>
        </w:rPr>
        <w:t>17th</w:t>
      </w:r>
      <w:r>
        <w:rPr>
          <w:spacing w:val="-5"/>
          <w:w w:val="105"/>
          <w:sz w:val="18"/>
        </w:rPr>
        <w:t xml:space="preserve"> </w:t>
      </w:r>
      <w:r>
        <w:rPr>
          <w:w w:val="105"/>
          <w:sz w:val="18"/>
        </w:rPr>
        <w:t>edition.,</w:t>
      </w:r>
      <w:r>
        <w:rPr>
          <w:spacing w:val="-6"/>
          <w:w w:val="105"/>
          <w:sz w:val="18"/>
        </w:rPr>
        <w:t xml:space="preserve"> </w:t>
      </w:r>
      <w:r>
        <w:rPr>
          <w:spacing w:val="-2"/>
          <w:w w:val="105"/>
          <w:sz w:val="18"/>
        </w:rPr>
        <w:t>2018.</w:t>
      </w:r>
    </w:p>
    <w:p w14:paraId="34304E79"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AB97323" w14:textId="77777777">
        <w:trPr>
          <w:trHeight w:val="216"/>
        </w:trPr>
        <w:tc>
          <w:tcPr>
            <w:tcW w:w="2304" w:type="dxa"/>
          </w:tcPr>
          <w:p w14:paraId="6406B2B8"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0032DAF"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44FC818B"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6028BC9" w14:textId="77777777" w:rsidR="00021658" w:rsidRDefault="00DD08E8">
            <w:pPr>
              <w:pStyle w:val="TableParagraph"/>
              <w:spacing w:line="197" w:lineRule="exact"/>
              <w:ind w:left="10" w:right="9"/>
              <w:rPr>
                <w:i/>
                <w:sz w:val="18"/>
              </w:rPr>
            </w:pPr>
            <w:r>
              <w:rPr>
                <w:i/>
                <w:spacing w:val="-4"/>
                <w:w w:val="105"/>
                <w:sz w:val="18"/>
              </w:rPr>
              <w:t>Test</w:t>
            </w:r>
          </w:p>
        </w:tc>
      </w:tr>
      <w:tr w:rsidR="00021658" w14:paraId="41730492" w14:textId="77777777">
        <w:trPr>
          <w:trHeight w:val="216"/>
        </w:trPr>
        <w:tc>
          <w:tcPr>
            <w:tcW w:w="2304" w:type="dxa"/>
          </w:tcPr>
          <w:p w14:paraId="4782ECBE"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04C10580"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7BFCB61F"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28E3AD10" w14:textId="77777777" w:rsidR="00021658" w:rsidRDefault="00DD08E8">
            <w:pPr>
              <w:pStyle w:val="TableParagraph"/>
              <w:spacing w:line="197" w:lineRule="exact"/>
              <w:ind w:left="10" w:right="3"/>
              <w:rPr>
                <w:sz w:val="18"/>
              </w:rPr>
            </w:pPr>
            <w:r>
              <w:rPr>
                <w:spacing w:val="-5"/>
                <w:w w:val="105"/>
                <w:sz w:val="18"/>
              </w:rPr>
              <w:t>10</w:t>
            </w:r>
          </w:p>
        </w:tc>
      </w:tr>
      <w:tr w:rsidR="00021658" w14:paraId="46BECA93" w14:textId="77777777">
        <w:trPr>
          <w:trHeight w:val="215"/>
        </w:trPr>
        <w:tc>
          <w:tcPr>
            <w:tcW w:w="2304" w:type="dxa"/>
          </w:tcPr>
          <w:p w14:paraId="748332FF"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6848584C"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3A703899"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7E380904" w14:textId="77777777" w:rsidR="00021658" w:rsidRDefault="00DD08E8">
            <w:pPr>
              <w:pStyle w:val="TableParagraph"/>
              <w:spacing w:line="196" w:lineRule="exact"/>
              <w:ind w:left="10" w:right="3"/>
              <w:rPr>
                <w:sz w:val="18"/>
              </w:rPr>
            </w:pPr>
            <w:r>
              <w:rPr>
                <w:spacing w:val="-5"/>
                <w:w w:val="105"/>
                <w:sz w:val="18"/>
              </w:rPr>
              <w:t>10</w:t>
            </w:r>
          </w:p>
        </w:tc>
      </w:tr>
      <w:tr w:rsidR="00021658" w14:paraId="415642FB" w14:textId="77777777">
        <w:trPr>
          <w:trHeight w:val="215"/>
        </w:trPr>
        <w:tc>
          <w:tcPr>
            <w:tcW w:w="2304" w:type="dxa"/>
          </w:tcPr>
          <w:p w14:paraId="206E4771" w14:textId="77777777" w:rsidR="00021658" w:rsidRDefault="00DD08E8">
            <w:pPr>
              <w:pStyle w:val="TableParagraph"/>
              <w:spacing w:line="196" w:lineRule="exact"/>
              <w:ind w:left="11"/>
              <w:rPr>
                <w:sz w:val="18"/>
              </w:rPr>
            </w:pPr>
            <w:r>
              <w:rPr>
                <w:spacing w:val="-2"/>
                <w:w w:val="105"/>
                <w:sz w:val="18"/>
              </w:rPr>
              <w:t>Apply</w:t>
            </w:r>
          </w:p>
        </w:tc>
        <w:tc>
          <w:tcPr>
            <w:tcW w:w="1764" w:type="dxa"/>
          </w:tcPr>
          <w:p w14:paraId="41B76BF4"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34B5486F"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29A8872B" w14:textId="77777777" w:rsidR="00021658" w:rsidRDefault="00DD08E8">
            <w:pPr>
              <w:pStyle w:val="TableParagraph"/>
              <w:spacing w:line="196" w:lineRule="exact"/>
              <w:ind w:left="10" w:right="3"/>
              <w:rPr>
                <w:sz w:val="18"/>
              </w:rPr>
            </w:pPr>
            <w:r>
              <w:rPr>
                <w:spacing w:val="-5"/>
                <w:w w:val="105"/>
                <w:sz w:val="18"/>
              </w:rPr>
              <w:t>05</w:t>
            </w:r>
          </w:p>
        </w:tc>
      </w:tr>
    </w:tbl>
    <w:p w14:paraId="30FA01F3" w14:textId="77777777" w:rsidR="00021658" w:rsidRDefault="00DD08E8">
      <w:pPr>
        <w:tabs>
          <w:tab w:val="left" w:pos="4432"/>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3226</w:t>
      </w:r>
      <w:r>
        <w:rPr>
          <w:sz w:val="18"/>
        </w:rPr>
        <w:tab/>
      </w:r>
      <w:r>
        <w:rPr>
          <w:b/>
          <w:w w:val="105"/>
          <w:sz w:val="18"/>
        </w:rPr>
        <w:t>Course</w:t>
      </w:r>
      <w:r>
        <w:rPr>
          <w:b/>
          <w:spacing w:val="-3"/>
          <w:w w:val="105"/>
          <w:sz w:val="18"/>
        </w:rPr>
        <w:t xml:space="preserve"> </w:t>
      </w:r>
      <w:r>
        <w:rPr>
          <w:b/>
          <w:w w:val="105"/>
          <w:sz w:val="18"/>
        </w:rPr>
        <w:t>Title:</w:t>
      </w:r>
      <w:r>
        <w:rPr>
          <w:b/>
          <w:spacing w:val="-3"/>
          <w:w w:val="105"/>
          <w:sz w:val="18"/>
        </w:rPr>
        <w:t xml:space="preserve"> </w:t>
      </w:r>
      <w:r>
        <w:rPr>
          <w:w w:val="105"/>
          <w:sz w:val="18"/>
        </w:rPr>
        <w:t>Big</w:t>
      </w:r>
      <w:r>
        <w:rPr>
          <w:spacing w:val="-5"/>
          <w:w w:val="105"/>
          <w:sz w:val="18"/>
        </w:rPr>
        <w:t xml:space="preserve"> </w:t>
      </w:r>
      <w:r>
        <w:rPr>
          <w:w w:val="105"/>
          <w:sz w:val="18"/>
        </w:rPr>
        <w:t>Data</w:t>
      </w:r>
      <w:r>
        <w:rPr>
          <w:spacing w:val="-3"/>
          <w:w w:val="105"/>
          <w:sz w:val="18"/>
        </w:rPr>
        <w:t xml:space="preserve"> </w:t>
      </w:r>
      <w:r>
        <w:rPr>
          <w:w w:val="105"/>
          <w:sz w:val="18"/>
        </w:rPr>
        <w:t>and</w:t>
      </w:r>
      <w:r>
        <w:rPr>
          <w:spacing w:val="-6"/>
          <w:w w:val="105"/>
          <w:sz w:val="18"/>
        </w:rPr>
        <w:t xml:space="preserve"> </w:t>
      </w:r>
      <w:r>
        <w:rPr>
          <w:w w:val="105"/>
          <w:sz w:val="18"/>
        </w:rPr>
        <w:t>Business</w:t>
      </w:r>
      <w:r>
        <w:rPr>
          <w:spacing w:val="-3"/>
          <w:w w:val="105"/>
          <w:sz w:val="18"/>
        </w:rPr>
        <w:t xml:space="preserve"> </w:t>
      </w:r>
      <w:r>
        <w:rPr>
          <w:w w:val="105"/>
          <w:sz w:val="18"/>
        </w:rPr>
        <w:t>Analytics</w:t>
      </w:r>
      <w:r>
        <w:rPr>
          <w:spacing w:val="-4"/>
          <w:w w:val="105"/>
          <w:sz w:val="18"/>
        </w:rPr>
        <w:t xml:space="preserve"> </w:t>
      </w:r>
      <w:r>
        <w:rPr>
          <w:spacing w:val="-5"/>
          <w:w w:val="105"/>
          <w:sz w:val="18"/>
        </w:rPr>
        <w:t>Lab</w:t>
      </w:r>
    </w:p>
    <w:p w14:paraId="0229A731" w14:textId="77777777" w:rsidR="00021658" w:rsidRDefault="00DD08E8">
      <w:pPr>
        <w:tabs>
          <w:tab w:val="left" w:pos="4432"/>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6</w:t>
      </w:r>
      <w:r>
        <w:rPr>
          <w:w w:val="105"/>
          <w:sz w:val="18"/>
          <w:vertAlign w:val="superscript"/>
        </w:rPr>
        <w:t>th</w:t>
      </w:r>
      <w:r>
        <w:rPr>
          <w:spacing w:val="-4"/>
          <w:w w:val="105"/>
          <w:sz w:val="18"/>
        </w:rPr>
        <w:t xml:space="preserve"> </w:t>
      </w:r>
      <w:r>
        <w:rPr>
          <w:spacing w:val="-2"/>
          <w:w w:val="105"/>
          <w:sz w:val="18"/>
        </w:rPr>
        <w:t>semester</w:t>
      </w:r>
    </w:p>
    <w:p w14:paraId="12FFA319" w14:textId="77777777" w:rsidR="00021658" w:rsidRDefault="00DD08E8">
      <w:pPr>
        <w:tabs>
          <w:tab w:val="left" w:pos="4432"/>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02</w:t>
      </w:r>
      <w:r>
        <w:rPr>
          <w:spacing w:val="-7"/>
          <w:w w:val="105"/>
          <w:sz w:val="18"/>
        </w:rPr>
        <w:t xml:space="preserve"> </w:t>
      </w:r>
      <w:r>
        <w:rPr>
          <w:spacing w:val="-4"/>
          <w:w w:val="105"/>
          <w:sz w:val="18"/>
        </w:rPr>
        <w:t>(01)</w:t>
      </w:r>
      <w:r>
        <w:rPr>
          <w:sz w:val="18"/>
        </w:rPr>
        <w:tab/>
      </w:r>
      <w:r>
        <w:rPr>
          <w:b/>
          <w:w w:val="105"/>
          <w:sz w:val="18"/>
        </w:rPr>
        <w:t>Semester</w:t>
      </w:r>
      <w:r>
        <w:rPr>
          <w:b/>
          <w:spacing w:val="-4"/>
          <w:w w:val="105"/>
          <w:sz w:val="18"/>
        </w:rPr>
        <w:t xml:space="preserve"> </w:t>
      </w:r>
      <w:r>
        <w:rPr>
          <w:b/>
          <w:w w:val="105"/>
          <w:sz w:val="18"/>
        </w:rPr>
        <w:t>Ending</w:t>
      </w:r>
      <w:r>
        <w:rPr>
          <w:b/>
          <w:spacing w:val="-5"/>
          <w:w w:val="105"/>
          <w:sz w:val="18"/>
        </w:rPr>
        <w:t xml:space="preserve"> </w:t>
      </w:r>
      <w:r>
        <w:rPr>
          <w:b/>
          <w:w w:val="105"/>
          <w:sz w:val="18"/>
        </w:rPr>
        <w:t>Exam</w:t>
      </w:r>
      <w:r>
        <w:rPr>
          <w:b/>
          <w:spacing w:val="-8"/>
          <w:w w:val="105"/>
          <w:sz w:val="18"/>
        </w:rPr>
        <w:t xml:space="preserve"> </w:t>
      </w:r>
      <w:r>
        <w:rPr>
          <w:b/>
          <w:w w:val="105"/>
          <w:sz w:val="18"/>
        </w:rPr>
        <w:t>(Hour):</w:t>
      </w:r>
      <w:r>
        <w:rPr>
          <w:b/>
          <w:spacing w:val="-2"/>
          <w:w w:val="105"/>
          <w:sz w:val="18"/>
        </w:rPr>
        <w:t xml:space="preserve"> </w:t>
      </w:r>
      <w:r>
        <w:rPr>
          <w:w w:val="105"/>
          <w:sz w:val="18"/>
        </w:rPr>
        <w:t>Lab</w:t>
      </w:r>
      <w:r>
        <w:rPr>
          <w:spacing w:val="-7"/>
          <w:w w:val="105"/>
          <w:sz w:val="18"/>
        </w:rPr>
        <w:t xml:space="preserve"> </w:t>
      </w:r>
      <w:r>
        <w:rPr>
          <w:spacing w:val="-4"/>
          <w:w w:val="105"/>
          <w:sz w:val="18"/>
        </w:rPr>
        <w:t>Test</w:t>
      </w:r>
    </w:p>
    <w:p w14:paraId="25BC489D" w14:textId="77777777" w:rsidR="00021658" w:rsidRDefault="00DD08E8">
      <w:pPr>
        <w:pStyle w:val="BodyText"/>
        <w:spacing w:before="1" w:line="252" w:lineRule="auto"/>
        <w:ind w:left="432" w:right="748"/>
        <w:jc w:val="both"/>
      </w:pPr>
      <w:r>
        <w:rPr>
          <w:b/>
          <w:w w:val="105"/>
        </w:rPr>
        <w:t xml:space="preserve">A: Rationality of the course: </w:t>
      </w:r>
      <w:r>
        <w:rPr>
          <w:w w:val="105"/>
        </w:rPr>
        <w:t xml:space="preserve">This course will enable the students to learn to combine statistical modelling and computer techniques to help make principled decisions in the context of business based on a large volume of </w:t>
      </w:r>
      <w:r>
        <w:rPr>
          <w:spacing w:val="-2"/>
          <w:w w:val="105"/>
        </w:rPr>
        <w:t>data.</w:t>
      </w:r>
    </w:p>
    <w:p w14:paraId="37684DA2"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7771EF0" w14:textId="77777777" w:rsidR="00021658" w:rsidRDefault="00DD08E8">
      <w:pPr>
        <w:pStyle w:val="ListParagraph"/>
        <w:numPr>
          <w:ilvl w:val="0"/>
          <w:numId w:val="52"/>
        </w:numPr>
        <w:tabs>
          <w:tab w:val="left" w:pos="769"/>
        </w:tabs>
        <w:spacing w:before="7"/>
        <w:ind w:left="769" w:hanging="150"/>
        <w:jc w:val="left"/>
        <w:rPr>
          <w:sz w:val="18"/>
        </w:rPr>
      </w:pPr>
      <w:r>
        <w:rPr>
          <w:w w:val="105"/>
          <w:sz w:val="18"/>
        </w:rPr>
        <w:t>understand</w:t>
      </w:r>
      <w:r>
        <w:rPr>
          <w:spacing w:val="-3"/>
          <w:w w:val="105"/>
          <w:sz w:val="18"/>
        </w:rPr>
        <w:t xml:space="preserve"> </w:t>
      </w:r>
      <w:r>
        <w:rPr>
          <w:w w:val="105"/>
          <w:sz w:val="18"/>
        </w:rPr>
        <w:t>fundamentals</w:t>
      </w:r>
      <w:r>
        <w:rPr>
          <w:spacing w:val="-4"/>
          <w:w w:val="105"/>
          <w:sz w:val="18"/>
        </w:rPr>
        <w:t xml:space="preserve"> </w:t>
      </w:r>
      <w:r>
        <w:rPr>
          <w:w w:val="105"/>
          <w:sz w:val="18"/>
        </w:rPr>
        <w:t>of</w:t>
      </w:r>
      <w:r>
        <w:rPr>
          <w:spacing w:val="-3"/>
          <w:w w:val="105"/>
          <w:sz w:val="18"/>
        </w:rPr>
        <w:t xml:space="preserve"> </w:t>
      </w:r>
      <w:r>
        <w:rPr>
          <w:w w:val="105"/>
          <w:sz w:val="18"/>
        </w:rPr>
        <w:t>big</w:t>
      </w:r>
      <w:r>
        <w:rPr>
          <w:spacing w:val="-2"/>
          <w:w w:val="105"/>
          <w:sz w:val="18"/>
        </w:rPr>
        <w:t xml:space="preserve"> </w:t>
      </w:r>
      <w:r>
        <w:rPr>
          <w:w w:val="105"/>
          <w:sz w:val="18"/>
        </w:rPr>
        <w:t>data</w:t>
      </w:r>
      <w:r>
        <w:rPr>
          <w:spacing w:val="-5"/>
          <w:w w:val="105"/>
          <w:sz w:val="18"/>
        </w:rPr>
        <w:t xml:space="preserve"> </w:t>
      </w:r>
      <w:r>
        <w:rPr>
          <w:w w:val="105"/>
          <w:sz w:val="18"/>
        </w:rPr>
        <w:t>analytics</w:t>
      </w:r>
      <w:r>
        <w:rPr>
          <w:spacing w:val="-4"/>
          <w:w w:val="105"/>
          <w:sz w:val="18"/>
        </w:rPr>
        <w:t xml:space="preserve"> </w:t>
      </w:r>
      <w:r>
        <w:rPr>
          <w:w w:val="105"/>
          <w:sz w:val="18"/>
        </w:rPr>
        <w:t>and</w:t>
      </w:r>
      <w:r>
        <w:rPr>
          <w:spacing w:val="-3"/>
          <w:w w:val="105"/>
          <w:sz w:val="18"/>
        </w:rPr>
        <w:t xml:space="preserve"> </w:t>
      </w:r>
      <w:r>
        <w:rPr>
          <w:w w:val="105"/>
          <w:sz w:val="18"/>
        </w:rPr>
        <w:t>its</w:t>
      </w:r>
      <w:r>
        <w:rPr>
          <w:spacing w:val="-4"/>
          <w:w w:val="105"/>
          <w:sz w:val="18"/>
        </w:rPr>
        <w:t xml:space="preserve"> </w:t>
      </w:r>
      <w:r>
        <w:rPr>
          <w:w w:val="105"/>
          <w:sz w:val="18"/>
        </w:rPr>
        <w:t>relation</w:t>
      </w:r>
      <w:r>
        <w:rPr>
          <w:spacing w:val="-3"/>
          <w:w w:val="105"/>
          <w:sz w:val="18"/>
        </w:rPr>
        <w:t xml:space="preserve"> </w:t>
      </w:r>
      <w:r>
        <w:rPr>
          <w:w w:val="105"/>
          <w:sz w:val="18"/>
        </w:rPr>
        <w:t>with</w:t>
      </w:r>
      <w:r>
        <w:rPr>
          <w:spacing w:val="-6"/>
          <w:w w:val="105"/>
          <w:sz w:val="18"/>
        </w:rPr>
        <w:t xml:space="preserve"> </w:t>
      </w:r>
      <w:r>
        <w:rPr>
          <w:spacing w:val="-2"/>
          <w:w w:val="105"/>
          <w:sz w:val="18"/>
        </w:rPr>
        <w:t>business;</w:t>
      </w:r>
    </w:p>
    <w:p w14:paraId="6FEAA3EB" w14:textId="77777777" w:rsidR="00021658" w:rsidRDefault="00DD08E8">
      <w:pPr>
        <w:pStyle w:val="ListParagraph"/>
        <w:numPr>
          <w:ilvl w:val="0"/>
          <w:numId w:val="52"/>
        </w:numPr>
        <w:tabs>
          <w:tab w:val="left" w:pos="768"/>
        </w:tabs>
        <w:spacing w:before="11"/>
        <w:ind w:left="768" w:hanging="200"/>
        <w:jc w:val="left"/>
        <w:rPr>
          <w:sz w:val="18"/>
        </w:rPr>
      </w:pPr>
      <w:r>
        <w:rPr>
          <w:w w:val="105"/>
          <w:sz w:val="18"/>
        </w:rPr>
        <w:t>understand</w:t>
      </w:r>
      <w:r>
        <w:rPr>
          <w:spacing w:val="-4"/>
          <w:w w:val="105"/>
          <w:sz w:val="18"/>
        </w:rPr>
        <w:t xml:space="preserve"> </w:t>
      </w:r>
      <w:r>
        <w:rPr>
          <w:w w:val="105"/>
          <w:sz w:val="18"/>
        </w:rPr>
        <w:t>the</w:t>
      </w:r>
      <w:r>
        <w:rPr>
          <w:spacing w:val="-1"/>
          <w:w w:val="105"/>
          <w:sz w:val="18"/>
        </w:rPr>
        <w:t xml:space="preserve"> </w:t>
      </w:r>
      <w:r>
        <w:rPr>
          <w:w w:val="105"/>
          <w:sz w:val="18"/>
        </w:rPr>
        <w:t>Big</w:t>
      </w:r>
      <w:r>
        <w:rPr>
          <w:spacing w:val="-5"/>
          <w:w w:val="105"/>
          <w:sz w:val="18"/>
        </w:rPr>
        <w:t xml:space="preserve"> </w:t>
      </w:r>
      <w:r>
        <w:rPr>
          <w:w w:val="105"/>
          <w:sz w:val="18"/>
        </w:rPr>
        <w:t>Data</w:t>
      </w:r>
      <w:r>
        <w:rPr>
          <w:spacing w:val="-3"/>
          <w:w w:val="105"/>
          <w:sz w:val="18"/>
        </w:rPr>
        <w:t xml:space="preserve"> </w:t>
      </w:r>
      <w:r>
        <w:rPr>
          <w:w w:val="105"/>
          <w:sz w:val="18"/>
        </w:rPr>
        <w:t>Platform</w:t>
      </w:r>
      <w:r>
        <w:rPr>
          <w:spacing w:val="-7"/>
          <w:w w:val="105"/>
          <w:sz w:val="18"/>
        </w:rPr>
        <w:t xml:space="preserve"> </w:t>
      </w:r>
      <w:r>
        <w:rPr>
          <w:w w:val="105"/>
          <w:sz w:val="18"/>
        </w:rPr>
        <w:t>and</w:t>
      </w:r>
      <w:r>
        <w:rPr>
          <w:spacing w:val="-3"/>
          <w:w w:val="105"/>
          <w:sz w:val="18"/>
        </w:rPr>
        <w:t xml:space="preserve"> </w:t>
      </w:r>
      <w:r>
        <w:rPr>
          <w:w w:val="105"/>
          <w:sz w:val="18"/>
        </w:rPr>
        <w:t>its</w:t>
      </w:r>
      <w:r>
        <w:rPr>
          <w:spacing w:val="-2"/>
          <w:w w:val="105"/>
          <w:sz w:val="18"/>
        </w:rPr>
        <w:t xml:space="preserve"> </w:t>
      </w:r>
      <w:r>
        <w:rPr>
          <w:w w:val="105"/>
          <w:sz w:val="18"/>
        </w:rPr>
        <w:t>Use</w:t>
      </w:r>
      <w:r>
        <w:rPr>
          <w:spacing w:val="-4"/>
          <w:w w:val="105"/>
          <w:sz w:val="18"/>
        </w:rPr>
        <w:t xml:space="preserve"> </w:t>
      </w:r>
      <w:r>
        <w:rPr>
          <w:spacing w:val="-2"/>
          <w:w w:val="105"/>
          <w:sz w:val="18"/>
        </w:rPr>
        <w:t>cases</w:t>
      </w:r>
    </w:p>
    <w:p w14:paraId="179F5A32" w14:textId="77777777" w:rsidR="00021658" w:rsidRDefault="00DD08E8">
      <w:pPr>
        <w:pStyle w:val="ListParagraph"/>
        <w:numPr>
          <w:ilvl w:val="0"/>
          <w:numId w:val="52"/>
        </w:numPr>
        <w:tabs>
          <w:tab w:val="left" w:pos="768"/>
        </w:tabs>
        <w:ind w:left="768" w:hanging="253"/>
        <w:jc w:val="left"/>
        <w:rPr>
          <w:sz w:val="18"/>
        </w:rPr>
      </w:pPr>
      <w:r>
        <w:rPr>
          <w:w w:val="105"/>
          <w:sz w:val="18"/>
        </w:rPr>
        <w:t>apply</w:t>
      </w:r>
      <w:r>
        <w:rPr>
          <w:spacing w:val="-8"/>
          <w:w w:val="105"/>
          <w:sz w:val="18"/>
        </w:rPr>
        <w:t xml:space="preserve"> </w:t>
      </w:r>
      <w:r>
        <w:rPr>
          <w:w w:val="105"/>
          <w:sz w:val="18"/>
        </w:rPr>
        <w:t>analytics</w:t>
      </w:r>
      <w:r>
        <w:rPr>
          <w:spacing w:val="-4"/>
          <w:w w:val="105"/>
          <w:sz w:val="18"/>
        </w:rPr>
        <w:t xml:space="preserve"> </w:t>
      </w:r>
      <w:r>
        <w:rPr>
          <w:w w:val="105"/>
          <w:sz w:val="18"/>
        </w:rPr>
        <w:t>on</w:t>
      </w:r>
      <w:r>
        <w:rPr>
          <w:spacing w:val="-3"/>
          <w:w w:val="105"/>
          <w:sz w:val="18"/>
        </w:rPr>
        <w:t xml:space="preserve"> </w:t>
      </w:r>
      <w:r>
        <w:rPr>
          <w:w w:val="105"/>
          <w:sz w:val="18"/>
        </w:rPr>
        <w:t>Structured,</w:t>
      </w:r>
      <w:r>
        <w:rPr>
          <w:spacing w:val="-3"/>
          <w:w w:val="105"/>
          <w:sz w:val="18"/>
        </w:rPr>
        <w:t xml:space="preserve"> </w:t>
      </w:r>
      <w:r>
        <w:rPr>
          <w:w w:val="105"/>
          <w:sz w:val="18"/>
        </w:rPr>
        <w:t>Unstructured</w:t>
      </w:r>
      <w:r>
        <w:rPr>
          <w:spacing w:val="-5"/>
          <w:w w:val="105"/>
          <w:sz w:val="18"/>
        </w:rPr>
        <w:t xml:space="preserve"> </w:t>
      </w:r>
      <w:r>
        <w:rPr>
          <w:spacing w:val="-2"/>
          <w:w w:val="105"/>
          <w:sz w:val="18"/>
        </w:rPr>
        <w:t>Data.</w:t>
      </w:r>
    </w:p>
    <w:p w14:paraId="5753F253" w14:textId="77777777" w:rsidR="00021658" w:rsidRDefault="00DD08E8">
      <w:pPr>
        <w:pStyle w:val="ListParagraph"/>
        <w:numPr>
          <w:ilvl w:val="0"/>
          <w:numId w:val="52"/>
        </w:numPr>
        <w:tabs>
          <w:tab w:val="left" w:pos="769"/>
        </w:tabs>
        <w:spacing w:before="12"/>
        <w:ind w:left="769" w:hanging="244"/>
        <w:jc w:val="left"/>
        <w:rPr>
          <w:sz w:val="18"/>
        </w:rPr>
      </w:pPr>
      <w:r>
        <w:rPr>
          <w:w w:val="105"/>
          <w:sz w:val="18"/>
        </w:rPr>
        <w:t>apply</w:t>
      </w:r>
      <w:r>
        <w:rPr>
          <w:spacing w:val="-8"/>
          <w:w w:val="105"/>
          <w:sz w:val="18"/>
        </w:rPr>
        <w:t xml:space="preserve"> </w:t>
      </w:r>
      <w:r>
        <w:rPr>
          <w:w w:val="105"/>
          <w:sz w:val="18"/>
        </w:rPr>
        <w:t>the</w:t>
      </w:r>
      <w:r>
        <w:rPr>
          <w:spacing w:val="-5"/>
          <w:w w:val="105"/>
          <w:sz w:val="18"/>
        </w:rPr>
        <w:t xml:space="preserve"> </w:t>
      </w:r>
      <w:r>
        <w:rPr>
          <w:w w:val="105"/>
          <w:sz w:val="18"/>
        </w:rPr>
        <w:t>knowledge</w:t>
      </w:r>
      <w:r>
        <w:rPr>
          <w:spacing w:val="-2"/>
          <w:w w:val="105"/>
          <w:sz w:val="18"/>
        </w:rPr>
        <w:t xml:space="preserve"> </w:t>
      </w:r>
      <w:r>
        <w:rPr>
          <w:w w:val="105"/>
          <w:sz w:val="18"/>
        </w:rPr>
        <w:t>to</w:t>
      </w:r>
      <w:r>
        <w:rPr>
          <w:spacing w:val="-3"/>
          <w:w w:val="105"/>
          <w:sz w:val="18"/>
        </w:rPr>
        <w:t xml:space="preserve"> </w:t>
      </w:r>
      <w:r>
        <w:rPr>
          <w:w w:val="105"/>
          <w:sz w:val="18"/>
        </w:rPr>
        <w:t>solve</w:t>
      </w:r>
      <w:r>
        <w:rPr>
          <w:spacing w:val="-4"/>
          <w:w w:val="105"/>
          <w:sz w:val="18"/>
        </w:rPr>
        <w:t xml:space="preserve"> </w:t>
      </w:r>
      <w:r>
        <w:rPr>
          <w:w w:val="105"/>
          <w:sz w:val="18"/>
        </w:rPr>
        <w:t>quantitative</w:t>
      </w:r>
      <w:r>
        <w:rPr>
          <w:spacing w:val="-1"/>
          <w:w w:val="105"/>
          <w:sz w:val="18"/>
        </w:rPr>
        <w:t xml:space="preserve"> </w:t>
      </w:r>
      <w:r>
        <w:rPr>
          <w:w w:val="105"/>
          <w:sz w:val="18"/>
        </w:rPr>
        <w:t>business</w:t>
      </w:r>
      <w:r>
        <w:rPr>
          <w:spacing w:val="-5"/>
          <w:w w:val="105"/>
          <w:sz w:val="18"/>
        </w:rPr>
        <w:t xml:space="preserve"> </w:t>
      </w:r>
      <w:r>
        <w:rPr>
          <w:spacing w:val="-2"/>
          <w:w w:val="105"/>
          <w:sz w:val="18"/>
        </w:rPr>
        <w:t>problems.</w:t>
      </w:r>
    </w:p>
    <w:p w14:paraId="4F076F35"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7701"/>
      </w:tblGrid>
      <w:tr w:rsidR="00021658" w14:paraId="0C138169" w14:textId="77777777">
        <w:trPr>
          <w:trHeight w:val="215"/>
        </w:trPr>
        <w:tc>
          <w:tcPr>
            <w:tcW w:w="622" w:type="dxa"/>
          </w:tcPr>
          <w:p w14:paraId="660D07E9" w14:textId="77777777" w:rsidR="00021658" w:rsidRDefault="00DD08E8">
            <w:pPr>
              <w:pStyle w:val="TableParagraph"/>
              <w:spacing w:before="2" w:line="193" w:lineRule="exact"/>
              <w:ind w:left="8"/>
              <w:rPr>
                <w:sz w:val="18"/>
              </w:rPr>
            </w:pPr>
            <w:r>
              <w:rPr>
                <w:spacing w:val="-5"/>
                <w:w w:val="105"/>
                <w:sz w:val="18"/>
              </w:rPr>
              <w:t>CO1</w:t>
            </w:r>
          </w:p>
        </w:tc>
        <w:tc>
          <w:tcPr>
            <w:tcW w:w="7701" w:type="dxa"/>
          </w:tcPr>
          <w:p w14:paraId="1CF55D93" w14:textId="77777777" w:rsidR="00021658" w:rsidRDefault="00DD08E8">
            <w:pPr>
              <w:pStyle w:val="TableParagraph"/>
              <w:spacing w:before="2" w:line="193" w:lineRule="exact"/>
              <w:ind w:left="101"/>
              <w:jc w:val="left"/>
              <w:rPr>
                <w:sz w:val="18"/>
              </w:rPr>
            </w:pPr>
            <w:r>
              <w:rPr>
                <w:w w:val="105"/>
                <w:sz w:val="18"/>
              </w:rPr>
              <w:t>identify</w:t>
            </w:r>
            <w:r>
              <w:rPr>
                <w:spacing w:val="-11"/>
                <w:w w:val="105"/>
                <w:sz w:val="18"/>
              </w:rPr>
              <w:t xml:space="preserve"> </w:t>
            </w:r>
            <w:r>
              <w:rPr>
                <w:w w:val="105"/>
                <w:sz w:val="18"/>
              </w:rPr>
              <w:t>and</w:t>
            </w:r>
            <w:r>
              <w:rPr>
                <w:spacing w:val="-3"/>
                <w:w w:val="105"/>
                <w:sz w:val="18"/>
              </w:rPr>
              <w:t xml:space="preserve"> </w:t>
            </w:r>
            <w:r>
              <w:rPr>
                <w:w w:val="105"/>
                <w:sz w:val="18"/>
              </w:rPr>
              <w:t>understand</w:t>
            </w:r>
            <w:r>
              <w:rPr>
                <w:spacing w:val="-6"/>
                <w:w w:val="105"/>
                <w:sz w:val="18"/>
              </w:rPr>
              <w:t xml:space="preserve"> </w:t>
            </w:r>
            <w:r>
              <w:rPr>
                <w:w w:val="105"/>
                <w:sz w:val="18"/>
              </w:rPr>
              <w:t>relevant</w:t>
            </w:r>
            <w:r>
              <w:rPr>
                <w:spacing w:val="-2"/>
                <w:w w:val="105"/>
                <w:sz w:val="18"/>
              </w:rPr>
              <w:t xml:space="preserve"> </w:t>
            </w:r>
            <w:r>
              <w:rPr>
                <w:w w:val="105"/>
                <w:sz w:val="18"/>
              </w:rPr>
              <w:t>concepts,</w:t>
            </w:r>
            <w:r>
              <w:rPr>
                <w:spacing w:val="-5"/>
                <w:w w:val="105"/>
                <w:sz w:val="18"/>
              </w:rPr>
              <w:t xml:space="preserve"> </w:t>
            </w:r>
            <w:r>
              <w:rPr>
                <w:w w:val="105"/>
                <w:sz w:val="18"/>
              </w:rPr>
              <w:t>theories,</w:t>
            </w:r>
            <w:r>
              <w:rPr>
                <w:spacing w:val="-4"/>
                <w:w w:val="105"/>
                <w:sz w:val="18"/>
              </w:rPr>
              <w:t xml:space="preserve"> </w:t>
            </w:r>
            <w:r>
              <w:rPr>
                <w:w w:val="105"/>
                <w:sz w:val="18"/>
              </w:rPr>
              <w:t>and</w:t>
            </w:r>
            <w:r>
              <w:rPr>
                <w:spacing w:val="-6"/>
                <w:w w:val="105"/>
                <w:sz w:val="18"/>
              </w:rPr>
              <w:t xml:space="preserve"> </w:t>
            </w:r>
            <w:r>
              <w:rPr>
                <w:w w:val="105"/>
                <w:sz w:val="18"/>
              </w:rPr>
              <w:t>models</w:t>
            </w:r>
            <w:r>
              <w:rPr>
                <w:spacing w:val="-1"/>
                <w:w w:val="105"/>
                <w:sz w:val="18"/>
              </w:rPr>
              <w:t xml:space="preserve"> </w:t>
            </w:r>
            <w:r>
              <w:rPr>
                <w:w w:val="105"/>
                <w:sz w:val="18"/>
              </w:rPr>
              <w:t>of</w:t>
            </w:r>
            <w:r>
              <w:rPr>
                <w:spacing w:val="-1"/>
                <w:w w:val="105"/>
                <w:sz w:val="18"/>
              </w:rPr>
              <w:t xml:space="preserve"> </w:t>
            </w:r>
            <w:r>
              <w:rPr>
                <w:w w:val="105"/>
                <w:sz w:val="18"/>
              </w:rPr>
              <w:t>big</w:t>
            </w:r>
            <w:r>
              <w:rPr>
                <w:spacing w:val="-5"/>
                <w:w w:val="105"/>
                <w:sz w:val="18"/>
              </w:rPr>
              <w:t xml:space="preserve"> </w:t>
            </w:r>
            <w:r>
              <w:rPr>
                <w:w w:val="105"/>
                <w:sz w:val="18"/>
              </w:rPr>
              <w:t>data</w:t>
            </w:r>
            <w:r>
              <w:rPr>
                <w:spacing w:val="-3"/>
                <w:w w:val="105"/>
                <w:sz w:val="18"/>
              </w:rPr>
              <w:t xml:space="preserve"> </w:t>
            </w:r>
            <w:r>
              <w:rPr>
                <w:w w:val="105"/>
                <w:sz w:val="18"/>
              </w:rPr>
              <w:t>and</w:t>
            </w:r>
            <w:r>
              <w:rPr>
                <w:spacing w:val="-3"/>
                <w:w w:val="105"/>
                <w:sz w:val="18"/>
              </w:rPr>
              <w:t xml:space="preserve"> </w:t>
            </w:r>
            <w:r>
              <w:rPr>
                <w:w w:val="105"/>
                <w:sz w:val="18"/>
              </w:rPr>
              <w:t>business</w:t>
            </w:r>
            <w:r>
              <w:rPr>
                <w:spacing w:val="-4"/>
                <w:w w:val="105"/>
                <w:sz w:val="18"/>
              </w:rPr>
              <w:t xml:space="preserve"> </w:t>
            </w:r>
            <w:r>
              <w:rPr>
                <w:spacing w:val="-2"/>
                <w:w w:val="105"/>
                <w:sz w:val="18"/>
              </w:rPr>
              <w:t>analytics</w:t>
            </w:r>
          </w:p>
        </w:tc>
      </w:tr>
      <w:tr w:rsidR="00021658" w14:paraId="2333404E" w14:textId="77777777">
        <w:trPr>
          <w:trHeight w:val="216"/>
        </w:trPr>
        <w:tc>
          <w:tcPr>
            <w:tcW w:w="622" w:type="dxa"/>
          </w:tcPr>
          <w:p w14:paraId="635844AD" w14:textId="77777777" w:rsidR="00021658" w:rsidRDefault="00DD08E8">
            <w:pPr>
              <w:pStyle w:val="TableParagraph"/>
              <w:spacing w:before="2" w:line="195" w:lineRule="exact"/>
              <w:ind w:left="8"/>
              <w:rPr>
                <w:sz w:val="18"/>
              </w:rPr>
            </w:pPr>
            <w:r>
              <w:rPr>
                <w:spacing w:val="-5"/>
                <w:w w:val="105"/>
                <w:sz w:val="18"/>
              </w:rPr>
              <w:lastRenderedPageBreak/>
              <w:t>CO2</w:t>
            </w:r>
          </w:p>
        </w:tc>
        <w:tc>
          <w:tcPr>
            <w:tcW w:w="7701" w:type="dxa"/>
          </w:tcPr>
          <w:p w14:paraId="4C4F8F24" w14:textId="77777777" w:rsidR="00021658" w:rsidRDefault="00DD08E8">
            <w:pPr>
              <w:pStyle w:val="TableParagraph"/>
              <w:spacing w:before="2" w:line="195" w:lineRule="exact"/>
              <w:ind w:left="101"/>
              <w:jc w:val="left"/>
              <w:rPr>
                <w:sz w:val="18"/>
              </w:rPr>
            </w:pPr>
            <w:r>
              <w:rPr>
                <w:w w:val="105"/>
                <w:sz w:val="18"/>
              </w:rPr>
              <w:t>developing</w:t>
            </w:r>
            <w:r>
              <w:rPr>
                <w:spacing w:val="-4"/>
                <w:w w:val="105"/>
                <w:sz w:val="18"/>
              </w:rPr>
              <w:t xml:space="preserve"> </w:t>
            </w:r>
            <w:r>
              <w:rPr>
                <w:w w:val="105"/>
                <w:sz w:val="18"/>
              </w:rPr>
              <w:t>model</w:t>
            </w:r>
            <w:r>
              <w:rPr>
                <w:spacing w:val="-3"/>
                <w:w w:val="105"/>
                <w:sz w:val="18"/>
              </w:rPr>
              <w:t xml:space="preserve"> </w:t>
            </w:r>
            <w:r>
              <w:rPr>
                <w:w w:val="105"/>
                <w:sz w:val="18"/>
              </w:rPr>
              <w:t>using</w:t>
            </w:r>
            <w:r>
              <w:rPr>
                <w:spacing w:val="-5"/>
                <w:w w:val="105"/>
                <w:sz w:val="18"/>
              </w:rPr>
              <w:t xml:space="preserve"> </w:t>
            </w:r>
            <w:r>
              <w:rPr>
                <w:w w:val="105"/>
                <w:sz w:val="18"/>
              </w:rPr>
              <w:t>spread</w:t>
            </w:r>
            <w:r>
              <w:rPr>
                <w:spacing w:val="-6"/>
                <w:w w:val="105"/>
                <w:sz w:val="18"/>
              </w:rPr>
              <w:t xml:space="preserve"> </w:t>
            </w:r>
            <w:r>
              <w:rPr>
                <w:spacing w:val="-2"/>
                <w:w w:val="105"/>
                <w:sz w:val="18"/>
              </w:rPr>
              <w:t>sheets</w:t>
            </w:r>
          </w:p>
        </w:tc>
      </w:tr>
      <w:tr w:rsidR="00021658" w14:paraId="2719F420" w14:textId="77777777">
        <w:trPr>
          <w:trHeight w:val="216"/>
        </w:trPr>
        <w:tc>
          <w:tcPr>
            <w:tcW w:w="622" w:type="dxa"/>
          </w:tcPr>
          <w:p w14:paraId="0036BD37" w14:textId="77777777" w:rsidR="00021658" w:rsidRDefault="00DD08E8">
            <w:pPr>
              <w:pStyle w:val="TableParagraph"/>
              <w:spacing w:before="1" w:line="196" w:lineRule="exact"/>
              <w:ind w:left="8"/>
              <w:rPr>
                <w:sz w:val="18"/>
              </w:rPr>
            </w:pPr>
            <w:r>
              <w:rPr>
                <w:spacing w:val="-5"/>
                <w:w w:val="105"/>
                <w:sz w:val="18"/>
              </w:rPr>
              <w:t>CO3</w:t>
            </w:r>
          </w:p>
        </w:tc>
        <w:tc>
          <w:tcPr>
            <w:tcW w:w="7701" w:type="dxa"/>
          </w:tcPr>
          <w:p w14:paraId="4F05A864" w14:textId="77777777" w:rsidR="00021658" w:rsidRDefault="00DD08E8">
            <w:pPr>
              <w:pStyle w:val="TableParagraph"/>
              <w:spacing w:before="1" w:line="196" w:lineRule="exact"/>
              <w:ind w:left="101"/>
              <w:jc w:val="left"/>
              <w:rPr>
                <w:sz w:val="18"/>
              </w:rPr>
            </w:pPr>
            <w:r>
              <w:rPr>
                <w:w w:val="105"/>
                <w:sz w:val="18"/>
              </w:rPr>
              <w:t>perform</w:t>
            </w:r>
            <w:r>
              <w:rPr>
                <w:spacing w:val="-12"/>
                <w:w w:val="105"/>
                <w:sz w:val="18"/>
              </w:rPr>
              <w:t xml:space="preserve"> </w:t>
            </w:r>
            <w:r>
              <w:rPr>
                <w:w w:val="105"/>
                <w:sz w:val="18"/>
              </w:rPr>
              <w:t>cluster</w:t>
            </w:r>
            <w:r>
              <w:rPr>
                <w:spacing w:val="-11"/>
                <w:w w:val="105"/>
                <w:sz w:val="18"/>
              </w:rPr>
              <w:t xml:space="preserve"> </w:t>
            </w:r>
            <w:r>
              <w:rPr>
                <w:w w:val="105"/>
                <w:sz w:val="18"/>
              </w:rPr>
              <w:t>analysis</w:t>
            </w:r>
            <w:r>
              <w:rPr>
                <w:spacing w:val="-10"/>
                <w:w w:val="105"/>
                <w:sz w:val="18"/>
              </w:rPr>
              <w:t xml:space="preserve"> </w:t>
            </w:r>
            <w:r>
              <w:rPr>
                <w:w w:val="105"/>
                <w:sz w:val="18"/>
              </w:rPr>
              <w:t>using</w:t>
            </w:r>
            <w:r>
              <w:rPr>
                <w:spacing w:val="-10"/>
                <w:w w:val="105"/>
                <w:sz w:val="18"/>
              </w:rPr>
              <w:t xml:space="preserve"> </w:t>
            </w:r>
            <w:r>
              <w:rPr>
                <w:w w:val="105"/>
                <w:sz w:val="18"/>
              </w:rPr>
              <w:t>excel</w:t>
            </w:r>
            <w:r>
              <w:rPr>
                <w:spacing w:val="-12"/>
                <w:w w:val="105"/>
                <w:sz w:val="18"/>
              </w:rPr>
              <w:t xml:space="preserve"> </w:t>
            </w:r>
            <w:r>
              <w:rPr>
                <w:spacing w:val="-2"/>
                <w:w w:val="105"/>
                <w:sz w:val="18"/>
              </w:rPr>
              <w:t>solver</w:t>
            </w:r>
          </w:p>
        </w:tc>
      </w:tr>
      <w:tr w:rsidR="00021658" w14:paraId="6BD860DB" w14:textId="77777777">
        <w:trPr>
          <w:trHeight w:val="215"/>
        </w:trPr>
        <w:tc>
          <w:tcPr>
            <w:tcW w:w="622" w:type="dxa"/>
          </w:tcPr>
          <w:p w14:paraId="29B731CA" w14:textId="77777777" w:rsidR="00021658" w:rsidRDefault="00DD08E8">
            <w:pPr>
              <w:pStyle w:val="TableParagraph"/>
              <w:spacing w:line="196" w:lineRule="exact"/>
              <w:ind w:left="8"/>
              <w:rPr>
                <w:sz w:val="18"/>
              </w:rPr>
            </w:pPr>
            <w:r>
              <w:rPr>
                <w:spacing w:val="-5"/>
                <w:w w:val="105"/>
                <w:sz w:val="18"/>
              </w:rPr>
              <w:t>CO4</w:t>
            </w:r>
          </w:p>
        </w:tc>
        <w:tc>
          <w:tcPr>
            <w:tcW w:w="7701" w:type="dxa"/>
          </w:tcPr>
          <w:p w14:paraId="73FDD4C4" w14:textId="77777777" w:rsidR="00021658" w:rsidRDefault="00DD08E8">
            <w:pPr>
              <w:pStyle w:val="TableParagraph"/>
              <w:spacing w:line="196" w:lineRule="exact"/>
              <w:ind w:left="101"/>
              <w:jc w:val="left"/>
              <w:rPr>
                <w:sz w:val="18"/>
              </w:rPr>
            </w:pPr>
            <w:r>
              <w:rPr>
                <w:w w:val="105"/>
                <w:sz w:val="18"/>
              </w:rPr>
              <w:t>develop</w:t>
            </w:r>
            <w:r>
              <w:rPr>
                <w:spacing w:val="-5"/>
                <w:w w:val="105"/>
                <w:sz w:val="18"/>
              </w:rPr>
              <w:t xml:space="preserve"> </w:t>
            </w:r>
            <w:r>
              <w:rPr>
                <w:w w:val="105"/>
                <w:sz w:val="18"/>
              </w:rPr>
              <w:t>Big Data</w:t>
            </w:r>
            <w:r>
              <w:rPr>
                <w:spacing w:val="-5"/>
                <w:w w:val="105"/>
                <w:sz w:val="18"/>
              </w:rPr>
              <w:t xml:space="preserve"> </w:t>
            </w:r>
            <w:r>
              <w:rPr>
                <w:w w:val="105"/>
                <w:sz w:val="18"/>
              </w:rPr>
              <w:t>Solutions</w:t>
            </w:r>
            <w:r>
              <w:rPr>
                <w:spacing w:val="-4"/>
                <w:w w:val="105"/>
                <w:sz w:val="18"/>
              </w:rPr>
              <w:t xml:space="preserve"> </w:t>
            </w:r>
            <w:r>
              <w:rPr>
                <w:w w:val="105"/>
                <w:sz w:val="18"/>
              </w:rPr>
              <w:t>using</w:t>
            </w:r>
            <w:r>
              <w:rPr>
                <w:spacing w:val="38"/>
                <w:w w:val="105"/>
                <w:sz w:val="18"/>
              </w:rPr>
              <w:t xml:space="preserve"> </w:t>
            </w:r>
            <w:r>
              <w:rPr>
                <w:w w:val="105"/>
                <w:sz w:val="18"/>
              </w:rPr>
              <w:t>analytical</w:t>
            </w:r>
            <w:r>
              <w:rPr>
                <w:spacing w:val="-2"/>
                <w:w w:val="105"/>
                <w:sz w:val="18"/>
              </w:rPr>
              <w:t xml:space="preserve"> solver</w:t>
            </w:r>
          </w:p>
        </w:tc>
      </w:tr>
      <w:tr w:rsidR="00021658" w14:paraId="4BEF0F80" w14:textId="77777777">
        <w:trPr>
          <w:trHeight w:val="217"/>
        </w:trPr>
        <w:tc>
          <w:tcPr>
            <w:tcW w:w="622" w:type="dxa"/>
          </w:tcPr>
          <w:p w14:paraId="6708A2EC" w14:textId="77777777" w:rsidR="00021658" w:rsidRDefault="00DD08E8">
            <w:pPr>
              <w:pStyle w:val="TableParagraph"/>
              <w:spacing w:line="198" w:lineRule="exact"/>
              <w:ind w:left="8"/>
              <w:rPr>
                <w:sz w:val="18"/>
              </w:rPr>
            </w:pPr>
            <w:r>
              <w:rPr>
                <w:spacing w:val="-5"/>
                <w:w w:val="105"/>
                <w:sz w:val="18"/>
              </w:rPr>
              <w:t>CO5</w:t>
            </w:r>
          </w:p>
        </w:tc>
        <w:tc>
          <w:tcPr>
            <w:tcW w:w="7701" w:type="dxa"/>
          </w:tcPr>
          <w:p w14:paraId="515F3131" w14:textId="77777777" w:rsidR="00021658" w:rsidRDefault="00DD08E8">
            <w:pPr>
              <w:pStyle w:val="TableParagraph"/>
              <w:spacing w:line="198" w:lineRule="exact"/>
              <w:ind w:left="102"/>
              <w:jc w:val="left"/>
              <w:rPr>
                <w:sz w:val="18"/>
              </w:rPr>
            </w:pPr>
            <w:r>
              <w:rPr>
                <w:w w:val="105"/>
                <w:sz w:val="18"/>
              </w:rPr>
              <w:t>solve</w:t>
            </w:r>
            <w:r>
              <w:rPr>
                <w:spacing w:val="-2"/>
                <w:w w:val="105"/>
                <w:sz w:val="18"/>
              </w:rPr>
              <w:t xml:space="preserve"> </w:t>
            </w:r>
            <w:r>
              <w:rPr>
                <w:w w:val="105"/>
                <w:sz w:val="18"/>
              </w:rPr>
              <w:t>complex</w:t>
            </w:r>
            <w:r>
              <w:rPr>
                <w:spacing w:val="-6"/>
                <w:w w:val="105"/>
                <w:sz w:val="18"/>
              </w:rPr>
              <w:t xml:space="preserve"> </w:t>
            </w:r>
            <w:r>
              <w:rPr>
                <w:w w:val="105"/>
                <w:sz w:val="18"/>
              </w:rPr>
              <w:t>business</w:t>
            </w:r>
            <w:r>
              <w:rPr>
                <w:spacing w:val="-4"/>
                <w:w w:val="105"/>
                <w:sz w:val="18"/>
              </w:rPr>
              <w:t xml:space="preserve"> </w:t>
            </w:r>
            <w:r>
              <w:rPr>
                <w:w w:val="105"/>
                <w:sz w:val="18"/>
              </w:rPr>
              <w:t>problems</w:t>
            </w:r>
            <w:r>
              <w:rPr>
                <w:spacing w:val="-4"/>
                <w:w w:val="105"/>
                <w:sz w:val="18"/>
              </w:rPr>
              <w:t xml:space="preserve"> </w:t>
            </w:r>
            <w:r>
              <w:rPr>
                <w:w w:val="105"/>
                <w:sz w:val="18"/>
              </w:rPr>
              <w:t>to</w:t>
            </w:r>
            <w:r>
              <w:rPr>
                <w:spacing w:val="-6"/>
                <w:w w:val="105"/>
                <w:sz w:val="18"/>
              </w:rPr>
              <w:t xml:space="preserve"> </w:t>
            </w:r>
            <w:r>
              <w:rPr>
                <w:w w:val="105"/>
                <w:sz w:val="18"/>
              </w:rPr>
              <w:t>reach</w:t>
            </w:r>
            <w:r>
              <w:rPr>
                <w:spacing w:val="-4"/>
                <w:w w:val="105"/>
                <w:sz w:val="18"/>
              </w:rPr>
              <w:t xml:space="preserve"> </w:t>
            </w:r>
            <w:r>
              <w:rPr>
                <w:spacing w:val="-2"/>
                <w:w w:val="105"/>
                <w:sz w:val="18"/>
              </w:rPr>
              <w:t>optimization.</w:t>
            </w:r>
          </w:p>
        </w:tc>
      </w:tr>
    </w:tbl>
    <w:p w14:paraId="02B8A10B"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F0CA84E" w14:textId="77777777">
        <w:trPr>
          <w:trHeight w:val="215"/>
        </w:trPr>
        <w:tc>
          <w:tcPr>
            <w:tcW w:w="797" w:type="dxa"/>
          </w:tcPr>
          <w:p w14:paraId="20C3789E" w14:textId="77777777" w:rsidR="00021658" w:rsidRDefault="00021658">
            <w:pPr>
              <w:pStyle w:val="TableParagraph"/>
              <w:jc w:val="left"/>
              <w:rPr>
                <w:sz w:val="14"/>
              </w:rPr>
            </w:pPr>
          </w:p>
        </w:tc>
        <w:tc>
          <w:tcPr>
            <w:tcW w:w="798" w:type="dxa"/>
          </w:tcPr>
          <w:p w14:paraId="05F707C8"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70F249F9"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1A0CD480"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7940F81B"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4C7B1A32"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29A8C9B4"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4B4EDA8D"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2B233D19"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01EBB4D0"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4A84430A" w14:textId="77777777" w:rsidR="00021658" w:rsidRDefault="00DD08E8">
            <w:pPr>
              <w:pStyle w:val="TableParagraph"/>
              <w:spacing w:line="196" w:lineRule="exact"/>
              <w:ind w:left="6" w:right="6"/>
              <w:rPr>
                <w:sz w:val="18"/>
              </w:rPr>
            </w:pPr>
            <w:r>
              <w:rPr>
                <w:spacing w:val="-4"/>
                <w:w w:val="105"/>
                <w:sz w:val="18"/>
              </w:rPr>
              <w:t>PO10</w:t>
            </w:r>
          </w:p>
        </w:tc>
      </w:tr>
      <w:tr w:rsidR="00021658" w14:paraId="4910BDD4" w14:textId="77777777">
        <w:trPr>
          <w:trHeight w:val="215"/>
        </w:trPr>
        <w:tc>
          <w:tcPr>
            <w:tcW w:w="797" w:type="dxa"/>
          </w:tcPr>
          <w:p w14:paraId="33A1A8BB"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5BD2D317"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41F90C4C"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0A598B84" w14:textId="77777777" w:rsidR="00021658" w:rsidRDefault="00021658">
            <w:pPr>
              <w:pStyle w:val="TableParagraph"/>
              <w:jc w:val="left"/>
              <w:rPr>
                <w:sz w:val="14"/>
              </w:rPr>
            </w:pPr>
          </w:p>
        </w:tc>
        <w:tc>
          <w:tcPr>
            <w:tcW w:w="799" w:type="dxa"/>
          </w:tcPr>
          <w:p w14:paraId="2849FA81" w14:textId="77777777" w:rsidR="00021658" w:rsidRDefault="00021658">
            <w:pPr>
              <w:pStyle w:val="TableParagraph"/>
              <w:jc w:val="left"/>
              <w:rPr>
                <w:sz w:val="14"/>
              </w:rPr>
            </w:pPr>
          </w:p>
        </w:tc>
        <w:tc>
          <w:tcPr>
            <w:tcW w:w="797" w:type="dxa"/>
          </w:tcPr>
          <w:p w14:paraId="391BFF81" w14:textId="77777777" w:rsidR="00021658" w:rsidRDefault="00021658">
            <w:pPr>
              <w:pStyle w:val="TableParagraph"/>
              <w:jc w:val="left"/>
              <w:rPr>
                <w:sz w:val="14"/>
              </w:rPr>
            </w:pPr>
          </w:p>
        </w:tc>
        <w:tc>
          <w:tcPr>
            <w:tcW w:w="798" w:type="dxa"/>
          </w:tcPr>
          <w:p w14:paraId="0225CD23" w14:textId="77777777" w:rsidR="00021658" w:rsidRDefault="00021658">
            <w:pPr>
              <w:pStyle w:val="TableParagraph"/>
              <w:jc w:val="left"/>
              <w:rPr>
                <w:sz w:val="14"/>
              </w:rPr>
            </w:pPr>
          </w:p>
        </w:tc>
        <w:tc>
          <w:tcPr>
            <w:tcW w:w="798" w:type="dxa"/>
          </w:tcPr>
          <w:p w14:paraId="7F3B5FF3" w14:textId="77777777" w:rsidR="00021658" w:rsidRDefault="00021658">
            <w:pPr>
              <w:pStyle w:val="TableParagraph"/>
              <w:jc w:val="left"/>
              <w:rPr>
                <w:sz w:val="14"/>
              </w:rPr>
            </w:pPr>
          </w:p>
        </w:tc>
        <w:tc>
          <w:tcPr>
            <w:tcW w:w="796" w:type="dxa"/>
          </w:tcPr>
          <w:p w14:paraId="23DCDBE0" w14:textId="77777777" w:rsidR="00021658" w:rsidRDefault="00021658">
            <w:pPr>
              <w:pStyle w:val="TableParagraph"/>
              <w:jc w:val="left"/>
              <w:rPr>
                <w:sz w:val="14"/>
              </w:rPr>
            </w:pPr>
          </w:p>
        </w:tc>
        <w:tc>
          <w:tcPr>
            <w:tcW w:w="798" w:type="dxa"/>
          </w:tcPr>
          <w:p w14:paraId="6AEBEED3"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7835F54F" w14:textId="77777777" w:rsidR="00021658" w:rsidRDefault="00021658">
            <w:pPr>
              <w:pStyle w:val="TableParagraph"/>
              <w:jc w:val="left"/>
              <w:rPr>
                <w:sz w:val="14"/>
              </w:rPr>
            </w:pPr>
          </w:p>
        </w:tc>
      </w:tr>
      <w:tr w:rsidR="00021658" w14:paraId="401B2A8C" w14:textId="77777777">
        <w:trPr>
          <w:trHeight w:val="215"/>
        </w:trPr>
        <w:tc>
          <w:tcPr>
            <w:tcW w:w="797" w:type="dxa"/>
          </w:tcPr>
          <w:p w14:paraId="224F37AC"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4178A2A" w14:textId="77777777" w:rsidR="00021658" w:rsidRDefault="00021658">
            <w:pPr>
              <w:pStyle w:val="TableParagraph"/>
              <w:jc w:val="left"/>
              <w:rPr>
                <w:sz w:val="14"/>
              </w:rPr>
            </w:pPr>
          </w:p>
        </w:tc>
        <w:tc>
          <w:tcPr>
            <w:tcW w:w="798" w:type="dxa"/>
          </w:tcPr>
          <w:p w14:paraId="261C4E71" w14:textId="77777777" w:rsidR="00021658" w:rsidRDefault="00021658">
            <w:pPr>
              <w:pStyle w:val="TableParagraph"/>
              <w:jc w:val="left"/>
              <w:rPr>
                <w:sz w:val="14"/>
              </w:rPr>
            </w:pPr>
          </w:p>
        </w:tc>
        <w:tc>
          <w:tcPr>
            <w:tcW w:w="794" w:type="dxa"/>
          </w:tcPr>
          <w:p w14:paraId="26FA0F15"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62215DC9" w14:textId="77777777" w:rsidR="00021658" w:rsidRDefault="00021658">
            <w:pPr>
              <w:pStyle w:val="TableParagraph"/>
              <w:jc w:val="left"/>
              <w:rPr>
                <w:sz w:val="14"/>
              </w:rPr>
            </w:pPr>
          </w:p>
        </w:tc>
        <w:tc>
          <w:tcPr>
            <w:tcW w:w="797" w:type="dxa"/>
          </w:tcPr>
          <w:p w14:paraId="3517DAF6" w14:textId="77777777" w:rsidR="00021658" w:rsidRDefault="00021658">
            <w:pPr>
              <w:pStyle w:val="TableParagraph"/>
              <w:jc w:val="left"/>
              <w:rPr>
                <w:sz w:val="14"/>
              </w:rPr>
            </w:pPr>
          </w:p>
        </w:tc>
        <w:tc>
          <w:tcPr>
            <w:tcW w:w="798" w:type="dxa"/>
          </w:tcPr>
          <w:p w14:paraId="6F37DB44" w14:textId="77777777" w:rsidR="00021658" w:rsidRDefault="00021658">
            <w:pPr>
              <w:pStyle w:val="TableParagraph"/>
              <w:jc w:val="left"/>
              <w:rPr>
                <w:sz w:val="14"/>
              </w:rPr>
            </w:pPr>
          </w:p>
        </w:tc>
        <w:tc>
          <w:tcPr>
            <w:tcW w:w="798" w:type="dxa"/>
          </w:tcPr>
          <w:p w14:paraId="4CE3BFFB" w14:textId="77777777" w:rsidR="00021658" w:rsidRDefault="00021658">
            <w:pPr>
              <w:pStyle w:val="TableParagraph"/>
              <w:jc w:val="left"/>
              <w:rPr>
                <w:sz w:val="14"/>
              </w:rPr>
            </w:pPr>
          </w:p>
        </w:tc>
        <w:tc>
          <w:tcPr>
            <w:tcW w:w="796" w:type="dxa"/>
          </w:tcPr>
          <w:p w14:paraId="5848D8D3" w14:textId="77777777" w:rsidR="00021658" w:rsidRDefault="00021658">
            <w:pPr>
              <w:pStyle w:val="TableParagraph"/>
              <w:jc w:val="left"/>
              <w:rPr>
                <w:sz w:val="14"/>
              </w:rPr>
            </w:pPr>
          </w:p>
        </w:tc>
        <w:tc>
          <w:tcPr>
            <w:tcW w:w="798" w:type="dxa"/>
          </w:tcPr>
          <w:p w14:paraId="7DB2EBEB" w14:textId="77777777" w:rsidR="00021658" w:rsidRDefault="00021658">
            <w:pPr>
              <w:pStyle w:val="TableParagraph"/>
              <w:jc w:val="left"/>
              <w:rPr>
                <w:sz w:val="14"/>
              </w:rPr>
            </w:pPr>
          </w:p>
        </w:tc>
        <w:tc>
          <w:tcPr>
            <w:tcW w:w="814" w:type="dxa"/>
          </w:tcPr>
          <w:p w14:paraId="54118B55" w14:textId="77777777" w:rsidR="00021658" w:rsidRDefault="00021658">
            <w:pPr>
              <w:pStyle w:val="TableParagraph"/>
              <w:jc w:val="left"/>
              <w:rPr>
                <w:sz w:val="14"/>
              </w:rPr>
            </w:pPr>
          </w:p>
        </w:tc>
      </w:tr>
      <w:tr w:rsidR="00021658" w14:paraId="553F4FB3" w14:textId="77777777">
        <w:trPr>
          <w:trHeight w:val="215"/>
        </w:trPr>
        <w:tc>
          <w:tcPr>
            <w:tcW w:w="797" w:type="dxa"/>
          </w:tcPr>
          <w:p w14:paraId="6D3C2190"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36E06FF3"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5B3380A3" w14:textId="77777777" w:rsidR="00021658" w:rsidRDefault="00021658">
            <w:pPr>
              <w:pStyle w:val="TableParagraph"/>
              <w:jc w:val="left"/>
              <w:rPr>
                <w:sz w:val="14"/>
              </w:rPr>
            </w:pPr>
          </w:p>
        </w:tc>
        <w:tc>
          <w:tcPr>
            <w:tcW w:w="794" w:type="dxa"/>
          </w:tcPr>
          <w:p w14:paraId="61DAD25E" w14:textId="77777777" w:rsidR="00021658" w:rsidRDefault="00021658">
            <w:pPr>
              <w:pStyle w:val="TableParagraph"/>
              <w:jc w:val="left"/>
              <w:rPr>
                <w:sz w:val="14"/>
              </w:rPr>
            </w:pPr>
          </w:p>
        </w:tc>
        <w:tc>
          <w:tcPr>
            <w:tcW w:w="799" w:type="dxa"/>
          </w:tcPr>
          <w:p w14:paraId="22C5423B" w14:textId="77777777" w:rsidR="00021658" w:rsidRDefault="00DD08E8">
            <w:pPr>
              <w:pStyle w:val="TableParagraph"/>
              <w:spacing w:line="196" w:lineRule="exact"/>
              <w:ind w:left="7"/>
              <w:rPr>
                <w:sz w:val="18"/>
              </w:rPr>
            </w:pPr>
            <w:r>
              <w:rPr>
                <w:spacing w:val="-10"/>
                <w:w w:val="105"/>
                <w:sz w:val="18"/>
              </w:rPr>
              <w:t>1</w:t>
            </w:r>
          </w:p>
        </w:tc>
        <w:tc>
          <w:tcPr>
            <w:tcW w:w="797" w:type="dxa"/>
          </w:tcPr>
          <w:p w14:paraId="048AA25C"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55835D7E"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BA67BD9" w14:textId="77777777" w:rsidR="00021658" w:rsidRDefault="00021658">
            <w:pPr>
              <w:pStyle w:val="TableParagraph"/>
              <w:jc w:val="left"/>
              <w:rPr>
                <w:sz w:val="14"/>
              </w:rPr>
            </w:pPr>
          </w:p>
        </w:tc>
        <w:tc>
          <w:tcPr>
            <w:tcW w:w="796" w:type="dxa"/>
          </w:tcPr>
          <w:p w14:paraId="2CE9FBD7" w14:textId="77777777" w:rsidR="00021658" w:rsidRDefault="00021658">
            <w:pPr>
              <w:pStyle w:val="TableParagraph"/>
              <w:jc w:val="left"/>
              <w:rPr>
                <w:sz w:val="14"/>
              </w:rPr>
            </w:pPr>
          </w:p>
        </w:tc>
        <w:tc>
          <w:tcPr>
            <w:tcW w:w="798" w:type="dxa"/>
          </w:tcPr>
          <w:p w14:paraId="276F2FF0" w14:textId="77777777" w:rsidR="00021658" w:rsidRDefault="00021658">
            <w:pPr>
              <w:pStyle w:val="TableParagraph"/>
              <w:jc w:val="left"/>
              <w:rPr>
                <w:sz w:val="14"/>
              </w:rPr>
            </w:pPr>
          </w:p>
        </w:tc>
        <w:tc>
          <w:tcPr>
            <w:tcW w:w="814" w:type="dxa"/>
          </w:tcPr>
          <w:p w14:paraId="6F8ED2F1" w14:textId="77777777" w:rsidR="00021658" w:rsidRDefault="00021658">
            <w:pPr>
              <w:pStyle w:val="TableParagraph"/>
              <w:jc w:val="left"/>
              <w:rPr>
                <w:sz w:val="14"/>
              </w:rPr>
            </w:pPr>
          </w:p>
        </w:tc>
      </w:tr>
      <w:tr w:rsidR="00021658" w14:paraId="05634554" w14:textId="77777777">
        <w:trPr>
          <w:trHeight w:val="216"/>
        </w:trPr>
        <w:tc>
          <w:tcPr>
            <w:tcW w:w="797" w:type="dxa"/>
          </w:tcPr>
          <w:p w14:paraId="78E17272"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7BF0793F"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53684D36"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6366FD09" w14:textId="77777777" w:rsidR="00021658" w:rsidRDefault="00021658">
            <w:pPr>
              <w:pStyle w:val="TableParagraph"/>
              <w:jc w:val="left"/>
              <w:rPr>
                <w:sz w:val="14"/>
              </w:rPr>
            </w:pPr>
          </w:p>
        </w:tc>
        <w:tc>
          <w:tcPr>
            <w:tcW w:w="799" w:type="dxa"/>
          </w:tcPr>
          <w:p w14:paraId="01063C1B" w14:textId="77777777" w:rsidR="00021658" w:rsidRDefault="00021658">
            <w:pPr>
              <w:pStyle w:val="TableParagraph"/>
              <w:jc w:val="left"/>
              <w:rPr>
                <w:sz w:val="14"/>
              </w:rPr>
            </w:pPr>
          </w:p>
        </w:tc>
        <w:tc>
          <w:tcPr>
            <w:tcW w:w="797" w:type="dxa"/>
          </w:tcPr>
          <w:p w14:paraId="673C989F"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1AB7EA2D" w14:textId="77777777" w:rsidR="00021658" w:rsidRDefault="00021658">
            <w:pPr>
              <w:pStyle w:val="TableParagraph"/>
              <w:jc w:val="left"/>
              <w:rPr>
                <w:sz w:val="14"/>
              </w:rPr>
            </w:pPr>
          </w:p>
        </w:tc>
        <w:tc>
          <w:tcPr>
            <w:tcW w:w="798" w:type="dxa"/>
          </w:tcPr>
          <w:p w14:paraId="1C9F7A32"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2D1F8C55"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2E576D40" w14:textId="77777777" w:rsidR="00021658" w:rsidRDefault="00021658">
            <w:pPr>
              <w:pStyle w:val="TableParagraph"/>
              <w:jc w:val="left"/>
              <w:rPr>
                <w:sz w:val="14"/>
              </w:rPr>
            </w:pPr>
          </w:p>
        </w:tc>
        <w:tc>
          <w:tcPr>
            <w:tcW w:w="814" w:type="dxa"/>
          </w:tcPr>
          <w:p w14:paraId="6B06F7F4" w14:textId="77777777" w:rsidR="00021658" w:rsidRDefault="00021658">
            <w:pPr>
              <w:pStyle w:val="TableParagraph"/>
              <w:jc w:val="left"/>
              <w:rPr>
                <w:sz w:val="14"/>
              </w:rPr>
            </w:pPr>
          </w:p>
        </w:tc>
      </w:tr>
      <w:tr w:rsidR="00021658" w14:paraId="522B6999" w14:textId="77777777">
        <w:trPr>
          <w:trHeight w:val="216"/>
        </w:trPr>
        <w:tc>
          <w:tcPr>
            <w:tcW w:w="797" w:type="dxa"/>
          </w:tcPr>
          <w:p w14:paraId="4C675A64"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340394FB"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0877352F" w14:textId="77777777" w:rsidR="00021658" w:rsidRDefault="00021658">
            <w:pPr>
              <w:pStyle w:val="TableParagraph"/>
              <w:jc w:val="left"/>
              <w:rPr>
                <w:sz w:val="14"/>
              </w:rPr>
            </w:pPr>
          </w:p>
        </w:tc>
        <w:tc>
          <w:tcPr>
            <w:tcW w:w="794" w:type="dxa"/>
          </w:tcPr>
          <w:p w14:paraId="603FF0F0" w14:textId="77777777" w:rsidR="00021658" w:rsidRDefault="00021658">
            <w:pPr>
              <w:pStyle w:val="TableParagraph"/>
              <w:jc w:val="left"/>
              <w:rPr>
                <w:sz w:val="14"/>
              </w:rPr>
            </w:pPr>
          </w:p>
        </w:tc>
        <w:tc>
          <w:tcPr>
            <w:tcW w:w="799" w:type="dxa"/>
          </w:tcPr>
          <w:p w14:paraId="100B0F1E" w14:textId="77777777" w:rsidR="00021658" w:rsidRDefault="00DD08E8">
            <w:pPr>
              <w:pStyle w:val="TableParagraph"/>
              <w:spacing w:line="197" w:lineRule="exact"/>
              <w:ind w:left="7"/>
              <w:rPr>
                <w:sz w:val="18"/>
              </w:rPr>
            </w:pPr>
            <w:r>
              <w:rPr>
                <w:spacing w:val="-10"/>
                <w:w w:val="105"/>
                <w:sz w:val="18"/>
              </w:rPr>
              <w:t>2</w:t>
            </w:r>
          </w:p>
        </w:tc>
        <w:tc>
          <w:tcPr>
            <w:tcW w:w="797" w:type="dxa"/>
          </w:tcPr>
          <w:p w14:paraId="134FA2E8" w14:textId="77777777" w:rsidR="00021658" w:rsidRDefault="00021658">
            <w:pPr>
              <w:pStyle w:val="TableParagraph"/>
              <w:jc w:val="left"/>
              <w:rPr>
                <w:sz w:val="14"/>
              </w:rPr>
            </w:pPr>
          </w:p>
        </w:tc>
        <w:tc>
          <w:tcPr>
            <w:tcW w:w="798" w:type="dxa"/>
          </w:tcPr>
          <w:p w14:paraId="712949D0" w14:textId="77777777" w:rsidR="00021658" w:rsidRDefault="00021658">
            <w:pPr>
              <w:pStyle w:val="TableParagraph"/>
              <w:jc w:val="left"/>
              <w:rPr>
                <w:sz w:val="14"/>
              </w:rPr>
            </w:pPr>
          </w:p>
        </w:tc>
        <w:tc>
          <w:tcPr>
            <w:tcW w:w="798" w:type="dxa"/>
          </w:tcPr>
          <w:p w14:paraId="58019EDB" w14:textId="77777777" w:rsidR="00021658" w:rsidRDefault="00021658">
            <w:pPr>
              <w:pStyle w:val="TableParagraph"/>
              <w:jc w:val="left"/>
              <w:rPr>
                <w:sz w:val="14"/>
              </w:rPr>
            </w:pPr>
          </w:p>
        </w:tc>
        <w:tc>
          <w:tcPr>
            <w:tcW w:w="796" w:type="dxa"/>
          </w:tcPr>
          <w:p w14:paraId="51381FC8" w14:textId="77777777" w:rsidR="00021658" w:rsidRDefault="00021658">
            <w:pPr>
              <w:pStyle w:val="TableParagraph"/>
              <w:jc w:val="left"/>
              <w:rPr>
                <w:sz w:val="14"/>
              </w:rPr>
            </w:pPr>
          </w:p>
        </w:tc>
        <w:tc>
          <w:tcPr>
            <w:tcW w:w="798" w:type="dxa"/>
          </w:tcPr>
          <w:p w14:paraId="71282EE5"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2D9BEEF8" w14:textId="77777777" w:rsidR="00021658" w:rsidRDefault="00DD08E8">
            <w:pPr>
              <w:pStyle w:val="TableParagraph"/>
              <w:spacing w:line="197" w:lineRule="exact"/>
              <w:ind w:left="6" w:right="4"/>
              <w:rPr>
                <w:sz w:val="18"/>
              </w:rPr>
            </w:pPr>
            <w:r>
              <w:rPr>
                <w:spacing w:val="-10"/>
                <w:w w:val="105"/>
                <w:sz w:val="18"/>
              </w:rPr>
              <w:t>3</w:t>
            </w:r>
          </w:p>
        </w:tc>
      </w:tr>
    </w:tbl>
    <w:p w14:paraId="2F57905D"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03F6BCF" w14:textId="77777777">
        <w:trPr>
          <w:trHeight w:val="216"/>
        </w:trPr>
        <w:tc>
          <w:tcPr>
            <w:tcW w:w="2983" w:type="dxa"/>
          </w:tcPr>
          <w:p w14:paraId="2C4A9D61"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58461AA"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02A37EEB"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548ADC6"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7575F12A" w14:textId="77777777">
        <w:trPr>
          <w:trHeight w:val="216"/>
        </w:trPr>
        <w:tc>
          <w:tcPr>
            <w:tcW w:w="2983" w:type="dxa"/>
          </w:tcPr>
          <w:p w14:paraId="7C17BDBC"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35D6D7D3"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0E227D51"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C2E40B9" w14:textId="77777777" w:rsidR="00021658" w:rsidRDefault="00DD08E8">
            <w:pPr>
              <w:pStyle w:val="TableParagraph"/>
              <w:spacing w:line="197" w:lineRule="exact"/>
              <w:ind w:left="6" w:right="2"/>
              <w:rPr>
                <w:sz w:val="18"/>
              </w:rPr>
            </w:pPr>
            <w:r>
              <w:rPr>
                <w:spacing w:val="-5"/>
                <w:w w:val="105"/>
                <w:sz w:val="18"/>
              </w:rPr>
              <w:t>01</w:t>
            </w:r>
          </w:p>
        </w:tc>
      </w:tr>
      <w:tr w:rsidR="00021658" w14:paraId="512A3781" w14:textId="77777777">
        <w:trPr>
          <w:trHeight w:val="215"/>
        </w:trPr>
        <w:tc>
          <w:tcPr>
            <w:tcW w:w="2983" w:type="dxa"/>
          </w:tcPr>
          <w:p w14:paraId="48B1D10B"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8AD6557"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5F15AC58"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5D81A1D4" w14:textId="77777777" w:rsidR="00021658" w:rsidRDefault="00DD08E8">
            <w:pPr>
              <w:pStyle w:val="TableParagraph"/>
              <w:spacing w:line="196" w:lineRule="exact"/>
              <w:ind w:left="6"/>
              <w:rPr>
                <w:sz w:val="18"/>
              </w:rPr>
            </w:pPr>
            <w:r>
              <w:rPr>
                <w:spacing w:val="-5"/>
                <w:w w:val="105"/>
                <w:sz w:val="18"/>
              </w:rPr>
              <w:t>02</w:t>
            </w:r>
          </w:p>
        </w:tc>
      </w:tr>
      <w:tr w:rsidR="00021658" w14:paraId="530D033A" w14:textId="77777777">
        <w:trPr>
          <w:trHeight w:val="215"/>
        </w:trPr>
        <w:tc>
          <w:tcPr>
            <w:tcW w:w="2983" w:type="dxa"/>
          </w:tcPr>
          <w:p w14:paraId="5BA02282"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958BC7B"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4C4379B3"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53A098A6" w14:textId="77777777" w:rsidR="00021658" w:rsidRDefault="00DD08E8">
            <w:pPr>
              <w:pStyle w:val="TableParagraph"/>
              <w:spacing w:line="196" w:lineRule="exact"/>
              <w:ind w:left="6"/>
              <w:rPr>
                <w:sz w:val="18"/>
              </w:rPr>
            </w:pPr>
            <w:r>
              <w:rPr>
                <w:spacing w:val="-5"/>
                <w:w w:val="105"/>
                <w:sz w:val="18"/>
              </w:rPr>
              <w:t>03</w:t>
            </w:r>
          </w:p>
        </w:tc>
      </w:tr>
      <w:tr w:rsidR="00021658" w14:paraId="3764E3EE" w14:textId="77777777">
        <w:trPr>
          <w:trHeight w:val="215"/>
        </w:trPr>
        <w:tc>
          <w:tcPr>
            <w:tcW w:w="2983" w:type="dxa"/>
          </w:tcPr>
          <w:p w14:paraId="3541A9A1"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3154BFF"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53114C8D"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59B2B209" w14:textId="77777777" w:rsidR="00021658" w:rsidRDefault="00DD08E8">
            <w:pPr>
              <w:pStyle w:val="TableParagraph"/>
              <w:spacing w:line="196" w:lineRule="exact"/>
              <w:ind w:left="6" w:right="4"/>
              <w:rPr>
                <w:sz w:val="18"/>
              </w:rPr>
            </w:pPr>
            <w:r>
              <w:rPr>
                <w:spacing w:val="-5"/>
                <w:w w:val="105"/>
                <w:sz w:val="18"/>
              </w:rPr>
              <w:t>04</w:t>
            </w:r>
          </w:p>
        </w:tc>
      </w:tr>
      <w:tr w:rsidR="00021658" w14:paraId="597F177D" w14:textId="77777777">
        <w:trPr>
          <w:trHeight w:val="215"/>
        </w:trPr>
        <w:tc>
          <w:tcPr>
            <w:tcW w:w="2983" w:type="dxa"/>
          </w:tcPr>
          <w:p w14:paraId="3488E113"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22F77EA"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7217EF99"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1B4FA524" w14:textId="77777777" w:rsidR="00021658" w:rsidRDefault="00DD08E8">
            <w:pPr>
              <w:pStyle w:val="TableParagraph"/>
              <w:spacing w:line="196" w:lineRule="exact"/>
              <w:ind w:left="6" w:right="6"/>
              <w:rPr>
                <w:sz w:val="18"/>
              </w:rPr>
            </w:pPr>
            <w:r>
              <w:rPr>
                <w:spacing w:val="-5"/>
                <w:w w:val="105"/>
                <w:sz w:val="18"/>
              </w:rPr>
              <w:t>05</w:t>
            </w:r>
          </w:p>
        </w:tc>
      </w:tr>
    </w:tbl>
    <w:p w14:paraId="6ABBD307" w14:textId="14C8FB83"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29BA12A" w14:textId="77777777" w:rsidR="00021658" w:rsidRDefault="00DD08E8">
      <w:pPr>
        <w:pStyle w:val="BodyText"/>
        <w:spacing w:before="117" w:line="249" w:lineRule="auto"/>
        <w:ind w:left="432" w:right="661"/>
        <w:jc w:val="both"/>
      </w:pPr>
      <w:r>
        <w:rPr>
          <w:b/>
          <w:w w:val="105"/>
        </w:rPr>
        <w:t xml:space="preserve">Basic Spreadsheet Modeling: </w:t>
      </w:r>
      <w:r>
        <w:rPr>
          <w:w w:val="105"/>
        </w:rPr>
        <w:t>Concepts and Best Practices,Cost Projections, Breakeven Analysis,Ordering with uantity Discounts and Demand Uncertainty, Estimating the Relationship between Price and Demand, Decisions Involving the Time Value of Money,</w:t>
      </w:r>
    </w:p>
    <w:p w14:paraId="67829821" w14:textId="77777777" w:rsidR="00021658" w:rsidRDefault="00DD08E8">
      <w:pPr>
        <w:pStyle w:val="BodyText"/>
        <w:spacing w:before="3" w:line="252" w:lineRule="auto"/>
        <w:ind w:left="432" w:right="661"/>
        <w:jc w:val="both"/>
      </w:pPr>
      <w:r>
        <w:rPr>
          <w:b/>
          <w:w w:val="105"/>
        </w:rPr>
        <w:t>Describing the</w:t>
      </w:r>
      <w:r>
        <w:rPr>
          <w:b/>
          <w:spacing w:val="-1"/>
          <w:w w:val="105"/>
        </w:rPr>
        <w:t xml:space="preserve"> </w:t>
      </w:r>
      <w:r>
        <w:rPr>
          <w:b/>
          <w:w w:val="105"/>
        </w:rPr>
        <w:t>Distribution of a</w:t>
      </w:r>
      <w:r>
        <w:rPr>
          <w:b/>
          <w:spacing w:val="-2"/>
          <w:w w:val="105"/>
        </w:rPr>
        <w:t xml:space="preserve"> </w:t>
      </w:r>
      <w:r>
        <w:rPr>
          <w:b/>
          <w:w w:val="105"/>
        </w:rPr>
        <w:t xml:space="preserve">Variable: </w:t>
      </w:r>
      <w:r>
        <w:rPr>
          <w:w w:val="105"/>
        </w:rPr>
        <w:t>Basic Concepts, Populations</w:t>
      </w:r>
      <w:r>
        <w:rPr>
          <w:spacing w:val="-3"/>
          <w:w w:val="105"/>
        </w:rPr>
        <w:t xml:space="preserve"> </w:t>
      </w:r>
      <w:r>
        <w:rPr>
          <w:w w:val="105"/>
        </w:rPr>
        <w:t>and Samples, Data</w:t>
      </w:r>
      <w:r>
        <w:rPr>
          <w:spacing w:val="-1"/>
          <w:w w:val="105"/>
        </w:rPr>
        <w:t xml:space="preserve"> </w:t>
      </w:r>
      <w:r>
        <w:rPr>
          <w:w w:val="105"/>
        </w:rPr>
        <w:t>Sets, Variables,</w:t>
      </w:r>
      <w:r>
        <w:rPr>
          <w:spacing w:val="-2"/>
          <w:w w:val="105"/>
        </w:rPr>
        <w:t xml:space="preserve"> </w:t>
      </w:r>
      <w:r>
        <w:rPr>
          <w:w w:val="105"/>
        </w:rPr>
        <w:t>and Observations, Data Types, Summarizing Categorical Variables, Summarizing Numeric Variables, Numeric Summary</w:t>
      </w:r>
      <w:r>
        <w:rPr>
          <w:spacing w:val="-2"/>
          <w:w w:val="105"/>
        </w:rPr>
        <w:t xml:space="preserve"> </w:t>
      </w:r>
      <w:r>
        <w:rPr>
          <w:w w:val="105"/>
        </w:rPr>
        <w:t>Measures, Charts</w:t>
      </w:r>
      <w:r>
        <w:rPr>
          <w:spacing w:val="-1"/>
          <w:w w:val="105"/>
        </w:rPr>
        <w:t xml:space="preserve"> </w:t>
      </w:r>
      <w:r>
        <w:rPr>
          <w:w w:val="105"/>
        </w:rPr>
        <w:t>for Numeric Variables, Time</w:t>
      </w:r>
      <w:r>
        <w:rPr>
          <w:spacing w:val="-3"/>
          <w:w w:val="105"/>
        </w:rPr>
        <w:t xml:space="preserve"> </w:t>
      </w:r>
      <w:r>
        <w:rPr>
          <w:w w:val="105"/>
        </w:rPr>
        <w:t>Series Data, Outliers</w:t>
      </w:r>
      <w:r>
        <w:rPr>
          <w:spacing w:val="-2"/>
          <w:w w:val="105"/>
        </w:rPr>
        <w:t xml:space="preserve"> </w:t>
      </w:r>
      <w:r>
        <w:rPr>
          <w:w w:val="105"/>
        </w:rPr>
        <w:t>and</w:t>
      </w:r>
      <w:r>
        <w:rPr>
          <w:spacing w:val="-1"/>
          <w:w w:val="105"/>
        </w:rPr>
        <w:t xml:space="preserve"> </w:t>
      </w:r>
      <w:r>
        <w:rPr>
          <w:w w:val="105"/>
        </w:rPr>
        <w:t>Missing Values,</w:t>
      </w:r>
      <w:r>
        <w:rPr>
          <w:spacing w:val="-1"/>
          <w:w w:val="105"/>
        </w:rPr>
        <w:t xml:space="preserve"> </w:t>
      </w:r>
      <w:r>
        <w:rPr>
          <w:w w:val="105"/>
        </w:rPr>
        <w:t>Excel Tables for Filtering, Sorting, and Summarizing</w:t>
      </w:r>
    </w:p>
    <w:p w14:paraId="18131BF5" w14:textId="77777777" w:rsidR="00021658" w:rsidRDefault="00DD08E8">
      <w:pPr>
        <w:pStyle w:val="BodyText"/>
        <w:spacing w:line="249" w:lineRule="auto"/>
        <w:ind w:left="432" w:right="662"/>
        <w:jc w:val="both"/>
      </w:pPr>
      <w:r>
        <w:rPr>
          <w:b/>
          <w:w w:val="105"/>
        </w:rPr>
        <w:t xml:space="preserve">Finding Relationships among Variables: </w:t>
      </w:r>
      <w:r>
        <w:rPr>
          <w:w w:val="105"/>
        </w:rPr>
        <w:t>Relationships among Categorical Variables, Relationships among Categorical</w:t>
      </w:r>
      <w:r>
        <w:rPr>
          <w:spacing w:val="-2"/>
          <w:w w:val="105"/>
        </w:rPr>
        <w:t xml:space="preserve"> </w:t>
      </w:r>
      <w:r>
        <w:rPr>
          <w:w w:val="105"/>
        </w:rPr>
        <w:t>Variables</w:t>
      </w:r>
      <w:r>
        <w:rPr>
          <w:spacing w:val="-6"/>
          <w:w w:val="105"/>
        </w:rPr>
        <w:t xml:space="preserve"> </w:t>
      </w:r>
      <w:r>
        <w:rPr>
          <w:w w:val="105"/>
        </w:rPr>
        <w:t>and</w:t>
      </w:r>
      <w:r>
        <w:rPr>
          <w:spacing w:val="-4"/>
          <w:w w:val="105"/>
        </w:rPr>
        <w:t xml:space="preserve"> </w:t>
      </w:r>
      <w:r>
        <w:rPr>
          <w:w w:val="105"/>
        </w:rPr>
        <w:t>a</w:t>
      </w:r>
      <w:r>
        <w:rPr>
          <w:spacing w:val="-4"/>
          <w:w w:val="105"/>
        </w:rPr>
        <w:t xml:space="preserve"> </w:t>
      </w:r>
      <w:r>
        <w:rPr>
          <w:w w:val="105"/>
        </w:rPr>
        <w:t>Numeric</w:t>
      </w:r>
      <w:r>
        <w:rPr>
          <w:spacing w:val="-1"/>
          <w:w w:val="105"/>
        </w:rPr>
        <w:t xml:space="preserve"> </w:t>
      </w:r>
      <w:r>
        <w:rPr>
          <w:w w:val="105"/>
        </w:rPr>
        <w:t>Variable,</w:t>
      </w:r>
      <w:r>
        <w:rPr>
          <w:spacing w:val="-2"/>
          <w:w w:val="105"/>
        </w:rPr>
        <w:t xml:space="preserve"> </w:t>
      </w:r>
      <w:r>
        <w:rPr>
          <w:w w:val="105"/>
        </w:rPr>
        <w:t>Relationships</w:t>
      </w:r>
      <w:r>
        <w:rPr>
          <w:spacing w:val="-2"/>
          <w:w w:val="105"/>
        </w:rPr>
        <w:t xml:space="preserve"> </w:t>
      </w:r>
      <w:r>
        <w:rPr>
          <w:w w:val="105"/>
        </w:rPr>
        <w:t>among Numeric</w:t>
      </w:r>
      <w:r>
        <w:rPr>
          <w:spacing w:val="-1"/>
          <w:w w:val="105"/>
        </w:rPr>
        <w:t xml:space="preserve"> </w:t>
      </w:r>
      <w:r>
        <w:rPr>
          <w:w w:val="105"/>
        </w:rPr>
        <w:t>Variables,</w:t>
      </w:r>
      <w:r>
        <w:rPr>
          <w:spacing w:val="-4"/>
          <w:w w:val="105"/>
        </w:rPr>
        <w:t xml:space="preserve"> </w:t>
      </w:r>
      <w:r>
        <w:rPr>
          <w:w w:val="105"/>
        </w:rPr>
        <w:t>ScatterPOts, Correlation and Covariance, Pivot Tables</w:t>
      </w:r>
    </w:p>
    <w:p w14:paraId="3024440C" w14:textId="77777777" w:rsidR="00021658" w:rsidRDefault="00DD08E8">
      <w:pPr>
        <w:pStyle w:val="BodyText"/>
        <w:spacing w:before="1" w:line="249" w:lineRule="auto"/>
        <w:ind w:left="432" w:right="660"/>
        <w:jc w:val="both"/>
      </w:pPr>
      <w:r>
        <w:rPr>
          <w:b/>
          <w:w w:val="105"/>
        </w:rPr>
        <w:t>Business Intelligence (BI) Tools for</w:t>
      </w:r>
      <w:r>
        <w:rPr>
          <w:b/>
          <w:spacing w:val="-4"/>
          <w:w w:val="105"/>
        </w:rPr>
        <w:t xml:space="preserve"> </w:t>
      </w:r>
      <w:r>
        <w:rPr>
          <w:b/>
          <w:w w:val="105"/>
        </w:rPr>
        <w:t xml:space="preserve">Data Analysis: </w:t>
      </w:r>
      <w:r>
        <w:rPr>
          <w:w w:val="105"/>
        </w:rPr>
        <w:t xml:space="preserve">Importing Data into Excel with Power Query, Introduction to Relational Databases, Excel’s Data Model, Creating and Editing Queries, Data Analysis with Power Pivot, Basing Pivot Tables on a Data Model, Calculated Columns, Data Visualization with Tableau Public, Data </w:t>
      </w:r>
      <w:r>
        <w:rPr>
          <w:spacing w:val="-2"/>
          <w:w w:val="105"/>
        </w:rPr>
        <w:t>Cleansing</w:t>
      </w:r>
    </w:p>
    <w:p w14:paraId="7A53431E" w14:textId="77777777" w:rsidR="00021658" w:rsidRDefault="00DD08E8">
      <w:pPr>
        <w:pStyle w:val="BodyText"/>
        <w:spacing w:before="6" w:line="252" w:lineRule="auto"/>
        <w:ind w:left="432" w:right="663"/>
        <w:jc w:val="both"/>
      </w:pPr>
      <w:r>
        <w:rPr>
          <w:b/>
          <w:w w:val="105"/>
        </w:rPr>
        <w:t xml:space="preserve">Probability and Probability Distributions: </w:t>
      </w:r>
      <w:r>
        <w:rPr>
          <w:w w:val="105"/>
        </w:rPr>
        <w:t>Probability Essentials, Rule of Complements, Addition Rule, Conditional Probability and the Multiplication Rule, Probabilistic Independence, Equally Likely Events, Subjective Versus</w:t>
      </w:r>
      <w:r>
        <w:rPr>
          <w:spacing w:val="-1"/>
          <w:w w:val="105"/>
        </w:rPr>
        <w:t xml:space="preserve"> </w:t>
      </w:r>
      <w:r>
        <w:rPr>
          <w:w w:val="105"/>
        </w:rPr>
        <w:t>Objective Probabilities, Probability</w:t>
      </w:r>
      <w:r>
        <w:rPr>
          <w:spacing w:val="-1"/>
          <w:w w:val="105"/>
        </w:rPr>
        <w:t xml:space="preserve"> </w:t>
      </w:r>
      <w:r>
        <w:rPr>
          <w:w w:val="105"/>
        </w:rPr>
        <w:t>Distribution of</w:t>
      </w:r>
      <w:r>
        <w:rPr>
          <w:spacing w:val="-1"/>
          <w:w w:val="105"/>
        </w:rPr>
        <w:t xml:space="preserve"> </w:t>
      </w:r>
      <w:r>
        <w:rPr>
          <w:w w:val="105"/>
        </w:rPr>
        <w:t>a Random Variable, Summary</w:t>
      </w:r>
      <w:r>
        <w:rPr>
          <w:spacing w:val="-3"/>
          <w:w w:val="105"/>
        </w:rPr>
        <w:t xml:space="preserve"> </w:t>
      </w:r>
      <w:r>
        <w:rPr>
          <w:w w:val="105"/>
        </w:rPr>
        <w:t>Measures of a Probability Distribution, Conditional Mean and Variance, The Normal Distribution, Continuous Distributions and Density Functions, Standardizing: Z-Values, Normal Tables and Z-Values, Normal Calculations in Excel, The Binomial Distribution, Mean and Standard Deviation of the Binomial</w:t>
      </w:r>
      <w:r>
        <w:rPr>
          <w:spacing w:val="-4"/>
          <w:w w:val="105"/>
        </w:rPr>
        <w:t xml:space="preserve"> </w:t>
      </w:r>
      <w:r>
        <w:rPr>
          <w:w w:val="105"/>
        </w:rPr>
        <w:t>Distribution, Binomial Distribution in the Context of Sampling, The Poisson and Exponential Distributions</w:t>
      </w:r>
    </w:p>
    <w:p w14:paraId="09339FBF" w14:textId="77777777" w:rsidR="00021658" w:rsidRDefault="00DD08E8">
      <w:pPr>
        <w:pStyle w:val="BodyText"/>
        <w:spacing w:before="80" w:line="249" w:lineRule="auto"/>
        <w:ind w:left="432" w:right="656"/>
        <w:jc w:val="both"/>
      </w:pPr>
      <w:r>
        <w:rPr>
          <w:b/>
          <w:w w:val="105"/>
        </w:rPr>
        <w:t xml:space="preserve">Decision Making under Uncertainty: </w:t>
      </w:r>
      <w:r>
        <w:rPr>
          <w:w w:val="105"/>
        </w:rPr>
        <w:t>Elements of Decision Analysis, EMV and Decision Trees, One-Stage Decision Problems,</w:t>
      </w:r>
      <w:r>
        <w:rPr>
          <w:spacing w:val="40"/>
          <w:w w:val="105"/>
        </w:rPr>
        <w:t xml:space="preserve"> </w:t>
      </w:r>
      <w:r>
        <w:rPr>
          <w:w w:val="105"/>
        </w:rPr>
        <w:t xml:space="preserve">The Precision Tree Add-In, Multistage Decision Problems, Bayes’ Rule, The Value of Information, Sensitivity Analysis, The Role of Risk Aversion, Utility Functions, Exponential Utility, Certainty </w:t>
      </w:r>
      <w:r>
        <w:rPr>
          <w:spacing w:val="-2"/>
          <w:w w:val="105"/>
        </w:rPr>
        <w:t>Equivalents</w:t>
      </w:r>
    </w:p>
    <w:p w14:paraId="1C8417E3" w14:textId="77777777" w:rsidR="00021658" w:rsidRDefault="00DD08E8">
      <w:pPr>
        <w:pStyle w:val="BodyText"/>
        <w:spacing w:before="6" w:line="249" w:lineRule="auto"/>
        <w:ind w:left="432" w:right="663"/>
        <w:jc w:val="both"/>
      </w:pPr>
      <w:r>
        <w:rPr>
          <w:b/>
          <w:w w:val="105"/>
        </w:rPr>
        <w:t xml:space="preserve">Regression Analysis: Estimating Relationships: </w:t>
      </w:r>
      <w:r>
        <w:rPr>
          <w:w w:val="105"/>
        </w:rPr>
        <w:t>ScatterPOts: Graphing Relationships, Correlations: Indicators of Linear Relationships, Simple Linear Regression, Least Squares Estimation, Standard Error of Estimate, R- Square, Multiple Regressions, Interpretation of Regression Coefficients, Interpretation of Standard Error of Estimate and</w:t>
      </w:r>
      <w:r>
        <w:rPr>
          <w:spacing w:val="-6"/>
          <w:w w:val="105"/>
        </w:rPr>
        <w:t xml:space="preserve"> </w:t>
      </w:r>
      <w:r>
        <w:rPr>
          <w:w w:val="105"/>
        </w:rPr>
        <w:t>R-Square, Modelling Possibilities, Dummy Variables, Interaction Variables, Nonlinear Transformations, Validation of the Fit</w:t>
      </w:r>
    </w:p>
    <w:p w14:paraId="12952D78" w14:textId="77777777" w:rsidR="00021658" w:rsidRDefault="00DD08E8">
      <w:pPr>
        <w:pStyle w:val="BodyText"/>
        <w:spacing w:before="6" w:line="252" w:lineRule="auto"/>
        <w:ind w:left="432" w:right="662"/>
        <w:jc w:val="both"/>
      </w:pPr>
      <w:r>
        <w:rPr>
          <w:b/>
          <w:w w:val="105"/>
        </w:rPr>
        <w:t xml:space="preserve">Regression Analysis: Statistical Inference: </w:t>
      </w:r>
      <w:r>
        <w:rPr>
          <w:w w:val="105"/>
        </w:rPr>
        <w:t>Statistical Model, Inferences about the Regression Coefficients, Sampling Distribution of the Regression Coefficients, Hypothesis Tests for the Regression Coefficients and p- Values, Multi-colinearity, Include/Exclude Decisions, Stepwise Regression, Outliers</w:t>
      </w:r>
    </w:p>
    <w:p w14:paraId="7FFE0B70" w14:textId="77777777" w:rsidR="00021658" w:rsidRDefault="00DD08E8">
      <w:pPr>
        <w:pStyle w:val="BodyText"/>
        <w:spacing w:line="252" w:lineRule="auto"/>
        <w:ind w:left="432" w:right="660"/>
        <w:jc w:val="both"/>
      </w:pPr>
      <w:r>
        <w:rPr>
          <w:b/>
          <w:w w:val="105"/>
        </w:rPr>
        <w:t xml:space="preserve">Optimization Modelling: </w:t>
      </w:r>
      <w:r>
        <w:rPr>
          <w:w w:val="105"/>
        </w:rPr>
        <w:t>Introduction to Optimization, Two-Variable Product Mix Model, Sensitivity Analysis, Solver’s Sensitivity Report, Solver Table Add-In, Properties of Linear Models, Multi-period Production Model, Comparison of Algebraic and Spreadsheet Models, Decision Support System, EmPOyee Scheduling Models, Blending Models, Logistics Models, Transportation Models, General Logistics Models, Aggregate Planning Models, Financial Models, Integer Optimization Models, Capital Budgeting Models, Fixed-Cost Models, Nonlinear Optimization Models, Portfolio Optimization Models</w:t>
      </w:r>
    </w:p>
    <w:p w14:paraId="5009C664" w14:textId="77777777" w:rsidR="00021658" w:rsidRDefault="00DD08E8">
      <w:pPr>
        <w:pStyle w:val="BodyText"/>
        <w:spacing w:line="249" w:lineRule="auto"/>
        <w:ind w:left="432" w:right="661"/>
        <w:jc w:val="both"/>
      </w:pPr>
      <w:r>
        <w:rPr>
          <w:b/>
          <w:w w:val="105"/>
        </w:rPr>
        <w:t xml:space="preserve">Introduction to Simulation Modelling: </w:t>
      </w:r>
      <w:r>
        <w:rPr>
          <w:w w:val="105"/>
        </w:rPr>
        <w:t>Probability Distributions for Input Variables, Using @RISK to ExPOre Probability</w:t>
      </w:r>
      <w:r>
        <w:rPr>
          <w:spacing w:val="-8"/>
          <w:w w:val="105"/>
        </w:rPr>
        <w:t xml:space="preserve"> </w:t>
      </w:r>
      <w:r>
        <w:rPr>
          <w:w w:val="105"/>
        </w:rPr>
        <w:t>Distributions,</w:t>
      </w:r>
      <w:r>
        <w:rPr>
          <w:spacing w:val="-1"/>
          <w:w w:val="105"/>
        </w:rPr>
        <w:t xml:space="preserve"> </w:t>
      </w:r>
      <w:r>
        <w:rPr>
          <w:w w:val="105"/>
        </w:rPr>
        <w:t>Simulation</w:t>
      </w:r>
      <w:r>
        <w:rPr>
          <w:spacing w:val="-1"/>
          <w:w w:val="105"/>
        </w:rPr>
        <w:t xml:space="preserve"> </w:t>
      </w:r>
      <w:r>
        <w:rPr>
          <w:w w:val="105"/>
        </w:rPr>
        <w:t>and</w:t>
      </w:r>
      <w:r>
        <w:rPr>
          <w:spacing w:val="-3"/>
          <w:w w:val="105"/>
        </w:rPr>
        <w:t xml:space="preserve"> </w:t>
      </w:r>
      <w:r>
        <w:rPr>
          <w:w w:val="105"/>
        </w:rPr>
        <w:t>the Flaw</w:t>
      </w:r>
      <w:r>
        <w:rPr>
          <w:spacing w:val="-5"/>
          <w:w w:val="105"/>
        </w:rPr>
        <w:t xml:space="preserve"> </w:t>
      </w:r>
      <w:r>
        <w:rPr>
          <w:w w:val="105"/>
        </w:rPr>
        <w:t>of Averages,</w:t>
      </w:r>
      <w:r>
        <w:rPr>
          <w:spacing w:val="-1"/>
          <w:w w:val="105"/>
        </w:rPr>
        <w:t xml:space="preserve"> </w:t>
      </w:r>
      <w:r>
        <w:rPr>
          <w:w w:val="105"/>
        </w:rPr>
        <w:t>Simulation</w:t>
      </w:r>
      <w:r>
        <w:rPr>
          <w:spacing w:val="-1"/>
          <w:w w:val="105"/>
        </w:rPr>
        <w:t xml:space="preserve"> </w:t>
      </w:r>
      <w:r>
        <w:rPr>
          <w:w w:val="105"/>
        </w:rPr>
        <w:t>with</w:t>
      </w:r>
      <w:r>
        <w:rPr>
          <w:spacing w:val="-3"/>
          <w:w w:val="105"/>
        </w:rPr>
        <w:t xml:space="preserve"> </w:t>
      </w:r>
      <w:r>
        <w:rPr>
          <w:w w:val="105"/>
        </w:rPr>
        <w:t>Built-in</w:t>
      </w:r>
      <w:r>
        <w:rPr>
          <w:spacing w:val="-1"/>
          <w:w w:val="105"/>
        </w:rPr>
        <w:t xml:space="preserve"> </w:t>
      </w:r>
      <w:r>
        <w:rPr>
          <w:w w:val="105"/>
        </w:rPr>
        <w:t>Excel</w:t>
      </w:r>
      <w:r>
        <w:rPr>
          <w:spacing w:val="-3"/>
          <w:w w:val="105"/>
        </w:rPr>
        <w:t xml:space="preserve"> </w:t>
      </w:r>
      <w:r>
        <w:rPr>
          <w:w w:val="105"/>
        </w:rPr>
        <w:t>Tools, Simulation with @RISK</w:t>
      </w:r>
    </w:p>
    <w:p w14:paraId="220CCA2A" w14:textId="77777777" w:rsidR="00021658" w:rsidRDefault="00DD08E8" w:rsidP="007E72FF">
      <w:pPr>
        <w:ind w:left="432" w:right="664"/>
        <w:rPr>
          <w:sz w:val="18"/>
        </w:rPr>
      </w:pPr>
      <w:r>
        <w:rPr>
          <w:b/>
          <w:w w:val="105"/>
          <w:sz w:val="18"/>
        </w:rPr>
        <w:t xml:space="preserve">Data Mining: </w:t>
      </w:r>
      <w:r>
        <w:rPr>
          <w:w w:val="105"/>
          <w:sz w:val="18"/>
        </w:rPr>
        <w:t xml:space="preserve">Classification Methods, Logistic Regression, Neural Networks, Naïve Bayes, Clustering Methods </w:t>
      </w:r>
      <w:r>
        <w:rPr>
          <w:b/>
          <w:w w:val="105"/>
          <w:sz w:val="18"/>
        </w:rPr>
        <w:t>Analysis</w:t>
      </w:r>
      <w:r>
        <w:rPr>
          <w:b/>
          <w:spacing w:val="33"/>
          <w:w w:val="105"/>
          <w:sz w:val="18"/>
        </w:rPr>
        <w:t xml:space="preserve"> </w:t>
      </w:r>
      <w:r>
        <w:rPr>
          <w:b/>
          <w:w w:val="105"/>
          <w:sz w:val="18"/>
        </w:rPr>
        <w:t>of</w:t>
      </w:r>
      <w:r>
        <w:rPr>
          <w:b/>
          <w:spacing w:val="38"/>
          <w:w w:val="105"/>
          <w:sz w:val="18"/>
        </w:rPr>
        <w:t xml:space="preserve"> </w:t>
      </w:r>
      <w:r>
        <w:rPr>
          <w:b/>
          <w:w w:val="105"/>
          <w:sz w:val="18"/>
        </w:rPr>
        <w:t>Variance</w:t>
      </w:r>
      <w:r>
        <w:rPr>
          <w:b/>
          <w:spacing w:val="34"/>
          <w:w w:val="105"/>
          <w:sz w:val="18"/>
        </w:rPr>
        <w:t xml:space="preserve"> </w:t>
      </w:r>
      <w:r>
        <w:rPr>
          <w:b/>
          <w:w w:val="105"/>
          <w:sz w:val="18"/>
        </w:rPr>
        <w:t>and</w:t>
      </w:r>
      <w:r>
        <w:rPr>
          <w:b/>
          <w:spacing w:val="31"/>
          <w:w w:val="105"/>
          <w:sz w:val="18"/>
        </w:rPr>
        <w:t xml:space="preserve"> </w:t>
      </w:r>
      <w:r>
        <w:rPr>
          <w:b/>
          <w:w w:val="105"/>
          <w:sz w:val="18"/>
        </w:rPr>
        <w:t>Experimental</w:t>
      </w:r>
      <w:r>
        <w:rPr>
          <w:b/>
          <w:spacing w:val="35"/>
          <w:w w:val="105"/>
          <w:sz w:val="18"/>
        </w:rPr>
        <w:t xml:space="preserve"> </w:t>
      </w:r>
      <w:r>
        <w:rPr>
          <w:b/>
          <w:w w:val="105"/>
          <w:sz w:val="18"/>
        </w:rPr>
        <w:t>Design:</w:t>
      </w:r>
      <w:r>
        <w:rPr>
          <w:b/>
          <w:spacing w:val="37"/>
          <w:w w:val="105"/>
          <w:sz w:val="18"/>
        </w:rPr>
        <w:t xml:space="preserve"> </w:t>
      </w:r>
      <w:r>
        <w:rPr>
          <w:w w:val="105"/>
          <w:sz w:val="18"/>
        </w:rPr>
        <w:t>One-Way</w:t>
      </w:r>
      <w:r>
        <w:rPr>
          <w:spacing w:val="29"/>
          <w:w w:val="105"/>
          <w:sz w:val="18"/>
        </w:rPr>
        <w:t xml:space="preserve"> </w:t>
      </w:r>
      <w:r>
        <w:rPr>
          <w:w w:val="105"/>
          <w:sz w:val="18"/>
        </w:rPr>
        <w:t>ANOVA,</w:t>
      </w:r>
      <w:r>
        <w:rPr>
          <w:spacing w:val="33"/>
          <w:w w:val="105"/>
          <w:sz w:val="18"/>
        </w:rPr>
        <w:t xml:space="preserve"> </w:t>
      </w:r>
      <w:r>
        <w:rPr>
          <w:w w:val="105"/>
          <w:sz w:val="18"/>
        </w:rPr>
        <w:t>Two-Way</w:t>
      </w:r>
      <w:r>
        <w:rPr>
          <w:spacing w:val="28"/>
          <w:w w:val="105"/>
          <w:sz w:val="18"/>
        </w:rPr>
        <w:t xml:space="preserve"> </w:t>
      </w:r>
      <w:r>
        <w:rPr>
          <w:w w:val="105"/>
          <w:sz w:val="18"/>
        </w:rPr>
        <w:t>ANOVA,</w:t>
      </w:r>
      <w:r>
        <w:rPr>
          <w:spacing w:val="33"/>
          <w:w w:val="105"/>
          <w:sz w:val="18"/>
        </w:rPr>
        <w:t xml:space="preserve"> </w:t>
      </w:r>
      <w:r>
        <w:rPr>
          <w:w w:val="105"/>
          <w:sz w:val="18"/>
        </w:rPr>
        <w:t>Assumptions</w:t>
      </w:r>
      <w:r>
        <w:rPr>
          <w:spacing w:val="31"/>
          <w:w w:val="105"/>
          <w:sz w:val="18"/>
        </w:rPr>
        <w:t xml:space="preserve"> </w:t>
      </w:r>
      <w:r>
        <w:rPr>
          <w:w w:val="105"/>
          <w:sz w:val="18"/>
        </w:rPr>
        <w:t xml:space="preserve">of </w:t>
      </w:r>
      <w:r>
        <w:rPr>
          <w:w w:val="105"/>
          <w:sz w:val="18"/>
        </w:rPr>
        <w:lastRenderedPageBreak/>
        <w:t>Two-Way ANOVA, Randomization.</w:t>
      </w:r>
    </w:p>
    <w:p w14:paraId="5FB46CF2" w14:textId="77777777" w:rsidR="00021658" w:rsidRDefault="00DD08E8" w:rsidP="007E72FF">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7C468E4" w14:textId="77777777" w:rsidR="00021658" w:rsidRDefault="00DD08E8" w:rsidP="007E72FF">
      <w:pPr>
        <w:pStyle w:val="ListParagraph"/>
        <w:numPr>
          <w:ilvl w:val="0"/>
          <w:numId w:val="51"/>
        </w:numPr>
        <w:tabs>
          <w:tab w:val="left" w:pos="847"/>
        </w:tabs>
        <w:spacing w:before="0"/>
        <w:ind w:left="847" w:hanging="144"/>
        <w:rPr>
          <w:sz w:val="18"/>
        </w:rPr>
      </w:pPr>
      <w:r>
        <w:rPr>
          <w:w w:val="105"/>
          <w:sz w:val="18"/>
        </w:rPr>
        <w:t>Seema</w:t>
      </w:r>
      <w:r>
        <w:rPr>
          <w:spacing w:val="-8"/>
          <w:w w:val="105"/>
          <w:sz w:val="18"/>
        </w:rPr>
        <w:t xml:space="preserve"> </w:t>
      </w:r>
      <w:r>
        <w:rPr>
          <w:w w:val="105"/>
          <w:sz w:val="18"/>
        </w:rPr>
        <w:t>Acharya,</w:t>
      </w:r>
      <w:r>
        <w:rPr>
          <w:spacing w:val="-7"/>
          <w:w w:val="105"/>
          <w:sz w:val="18"/>
        </w:rPr>
        <w:t xml:space="preserve"> </w:t>
      </w:r>
      <w:r>
        <w:rPr>
          <w:w w:val="105"/>
          <w:sz w:val="18"/>
        </w:rPr>
        <w:t>Subhasini</w:t>
      </w:r>
      <w:r>
        <w:rPr>
          <w:spacing w:val="-2"/>
          <w:w w:val="105"/>
          <w:sz w:val="18"/>
        </w:rPr>
        <w:t xml:space="preserve"> </w:t>
      </w:r>
      <w:r>
        <w:rPr>
          <w:w w:val="105"/>
          <w:sz w:val="18"/>
        </w:rPr>
        <w:t>Chellappan,</w:t>
      </w:r>
      <w:r>
        <w:rPr>
          <w:spacing w:val="-7"/>
          <w:w w:val="105"/>
          <w:sz w:val="18"/>
        </w:rPr>
        <w:t xml:space="preserve"> </w:t>
      </w:r>
      <w:r>
        <w:rPr>
          <w:w w:val="105"/>
          <w:sz w:val="18"/>
        </w:rPr>
        <w:t>"Business</w:t>
      </w:r>
      <w:r>
        <w:rPr>
          <w:spacing w:val="-5"/>
          <w:w w:val="105"/>
          <w:sz w:val="18"/>
        </w:rPr>
        <w:t xml:space="preserve"> </w:t>
      </w:r>
      <w:r>
        <w:rPr>
          <w:w w:val="105"/>
          <w:sz w:val="18"/>
        </w:rPr>
        <w:t>Analytics"</w:t>
      </w:r>
      <w:r>
        <w:rPr>
          <w:spacing w:val="-6"/>
          <w:w w:val="105"/>
          <w:sz w:val="18"/>
        </w:rPr>
        <w:t xml:space="preserve"> </w:t>
      </w:r>
      <w:r>
        <w:rPr>
          <w:w w:val="105"/>
          <w:sz w:val="18"/>
        </w:rPr>
        <w:t>Wiley</w:t>
      </w:r>
      <w:r>
        <w:rPr>
          <w:spacing w:val="-8"/>
          <w:w w:val="105"/>
          <w:sz w:val="18"/>
        </w:rPr>
        <w:t xml:space="preserve"> </w:t>
      </w:r>
      <w:r>
        <w:rPr>
          <w:spacing w:val="-2"/>
          <w:w w:val="105"/>
          <w:sz w:val="18"/>
        </w:rPr>
        <w:t>2015.</w:t>
      </w:r>
    </w:p>
    <w:p w14:paraId="34F8B8AA" w14:textId="77777777" w:rsidR="00021658" w:rsidRDefault="00DD08E8">
      <w:pPr>
        <w:pStyle w:val="ListParagraph"/>
        <w:numPr>
          <w:ilvl w:val="0"/>
          <w:numId w:val="51"/>
        </w:numPr>
        <w:tabs>
          <w:tab w:val="left" w:pos="900"/>
          <w:tab w:val="left" w:pos="974"/>
        </w:tabs>
        <w:spacing w:before="11" w:line="247" w:lineRule="auto"/>
        <w:ind w:left="974" w:right="983" w:hanging="272"/>
        <w:rPr>
          <w:sz w:val="18"/>
        </w:rPr>
      </w:pPr>
      <w:r>
        <w:rPr>
          <w:w w:val="105"/>
          <w:sz w:val="18"/>
        </w:rPr>
        <w:t>Cathy</w:t>
      </w:r>
      <w:r>
        <w:rPr>
          <w:spacing w:val="-10"/>
          <w:w w:val="105"/>
          <w:sz w:val="18"/>
        </w:rPr>
        <w:t xml:space="preserve"> </w:t>
      </w:r>
      <w:r>
        <w:rPr>
          <w:w w:val="105"/>
          <w:sz w:val="18"/>
        </w:rPr>
        <w:t>O’Neil.</w:t>
      </w:r>
      <w:r>
        <w:rPr>
          <w:spacing w:val="-7"/>
          <w:w w:val="105"/>
          <w:sz w:val="18"/>
        </w:rPr>
        <w:t xml:space="preserve"> </w:t>
      </w:r>
      <w:r>
        <w:rPr>
          <w:w w:val="105"/>
          <w:sz w:val="18"/>
        </w:rPr>
        <w:t>(2016).</w:t>
      </w:r>
      <w:r>
        <w:rPr>
          <w:spacing w:val="-5"/>
          <w:w w:val="105"/>
          <w:sz w:val="18"/>
        </w:rPr>
        <w:t xml:space="preserve"> </w:t>
      </w:r>
      <w:r>
        <w:rPr>
          <w:w w:val="105"/>
          <w:sz w:val="18"/>
        </w:rPr>
        <w:t>Weapons</w:t>
      </w:r>
      <w:r>
        <w:rPr>
          <w:spacing w:val="-7"/>
          <w:w w:val="105"/>
          <w:sz w:val="18"/>
        </w:rPr>
        <w:t xml:space="preserve"> </w:t>
      </w:r>
      <w:r>
        <w:rPr>
          <w:w w:val="105"/>
          <w:sz w:val="18"/>
        </w:rPr>
        <w:t>of</w:t>
      </w:r>
      <w:r>
        <w:rPr>
          <w:spacing w:val="-3"/>
          <w:w w:val="105"/>
          <w:sz w:val="18"/>
        </w:rPr>
        <w:t xml:space="preserve"> </w:t>
      </w:r>
      <w:r>
        <w:rPr>
          <w:w w:val="105"/>
          <w:sz w:val="18"/>
        </w:rPr>
        <w:t>Math</w:t>
      </w:r>
      <w:r>
        <w:rPr>
          <w:spacing w:val="-3"/>
          <w:w w:val="105"/>
          <w:sz w:val="18"/>
        </w:rPr>
        <w:t xml:space="preserve"> </w:t>
      </w:r>
      <w:r>
        <w:rPr>
          <w:w w:val="105"/>
          <w:sz w:val="18"/>
        </w:rPr>
        <w:t>Destruction:</w:t>
      </w:r>
      <w:r>
        <w:rPr>
          <w:spacing w:val="-5"/>
          <w:w w:val="105"/>
          <w:sz w:val="18"/>
        </w:rPr>
        <w:t xml:space="preserve"> </w:t>
      </w:r>
      <w:r>
        <w:rPr>
          <w:w w:val="105"/>
          <w:sz w:val="18"/>
        </w:rPr>
        <w:t>How</w:t>
      </w:r>
      <w:r>
        <w:rPr>
          <w:spacing w:val="-5"/>
          <w:w w:val="105"/>
          <w:sz w:val="18"/>
        </w:rPr>
        <w:t xml:space="preserve"> </w:t>
      </w:r>
      <w:r>
        <w:rPr>
          <w:w w:val="105"/>
          <w:sz w:val="18"/>
        </w:rPr>
        <w:t>Big</w:t>
      </w:r>
      <w:r>
        <w:rPr>
          <w:spacing w:val="-7"/>
          <w:w w:val="105"/>
          <w:sz w:val="18"/>
        </w:rPr>
        <w:t xml:space="preserve"> </w:t>
      </w:r>
      <w:r>
        <w:rPr>
          <w:w w:val="105"/>
          <w:sz w:val="18"/>
        </w:rPr>
        <w:t>Data</w:t>
      </w:r>
      <w:r>
        <w:rPr>
          <w:spacing w:val="-7"/>
          <w:w w:val="105"/>
          <w:sz w:val="18"/>
        </w:rPr>
        <w:t xml:space="preserve"> </w:t>
      </w:r>
      <w:r>
        <w:rPr>
          <w:w w:val="105"/>
          <w:sz w:val="18"/>
        </w:rPr>
        <w:t>Increases</w:t>
      </w:r>
      <w:r>
        <w:rPr>
          <w:spacing w:val="-3"/>
          <w:w w:val="105"/>
          <w:sz w:val="18"/>
        </w:rPr>
        <w:t xml:space="preserve"> </w:t>
      </w:r>
      <w:r>
        <w:rPr>
          <w:w w:val="105"/>
          <w:sz w:val="18"/>
        </w:rPr>
        <w:t>Inequality</w:t>
      </w:r>
      <w:r>
        <w:rPr>
          <w:spacing w:val="-11"/>
          <w:w w:val="105"/>
          <w:sz w:val="18"/>
        </w:rPr>
        <w:t xml:space="preserve"> </w:t>
      </w:r>
      <w:r>
        <w:rPr>
          <w:w w:val="105"/>
          <w:sz w:val="18"/>
        </w:rPr>
        <w:t>and</w:t>
      </w:r>
      <w:r>
        <w:rPr>
          <w:spacing w:val="-3"/>
          <w:w w:val="105"/>
          <w:sz w:val="18"/>
        </w:rPr>
        <w:t xml:space="preserve"> </w:t>
      </w:r>
      <w:r>
        <w:rPr>
          <w:w w:val="105"/>
          <w:sz w:val="18"/>
        </w:rPr>
        <w:t>Threatens Democracy. Penguin Books.</w:t>
      </w:r>
    </w:p>
    <w:p w14:paraId="236C0D55"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64F23C9" w14:textId="77777777">
        <w:trPr>
          <w:trHeight w:val="216"/>
        </w:trPr>
        <w:tc>
          <w:tcPr>
            <w:tcW w:w="2304" w:type="dxa"/>
          </w:tcPr>
          <w:p w14:paraId="02EB93C9"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2913B4C"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389CA2B4"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C1AAC41" w14:textId="77777777" w:rsidR="00021658" w:rsidRDefault="00DD08E8">
            <w:pPr>
              <w:pStyle w:val="TableParagraph"/>
              <w:spacing w:line="197" w:lineRule="exact"/>
              <w:ind w:left="10" w:right="9"/>
              <w:rPr>
                <w:i/>
                <w:sz w:val="18"/>
              </w:rPr>
            </w:pPr>
            <w:r>
              <w:rPr>
                <w:i/>
                <w:spacing w:val="-4"/>
                <w:w w:val="105"/>
                <w:sz w:val="18"/>
              </w:rPr>
              <w:t>Test</w:t>
            </w:r>
          </w:p>
        </w:tc>
      </w:tr>
      <w:tr w:rsidR="00021658" w14:paraId="3167F85F" w14:textId="77777777">
        <w:trPr>
          <w:trHeight w:val="215"/>
        </w:trPr>
        <w:tc>
          <w:tcPr>
            <w:tcW w:w="2304" w:type="dxa"/>
          </w:tcPr>
          <w:p w14:paraId="351CBEB2"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2ACC82FD"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02C9F2F7" w14:textId="77777777" w:rsidR="00021658" w:rsidRDefault="00DD08E8">
            <w:pPr>
              <w:pStyle w:val="TableParagraph"/>
              <w:spacing w:line="196" w:lineRule="exact"/>
              <w:ind w:left="11" w:right="5"/>
              <w:rPr>
                <w:sz w:val="18"/>
              </w:rPr>
            </w:pPr>
            <w:r>
              <w:rPr>
                <w:spacing w:val="-2"/>
                <w:w w:val="105"/>
                <w:sz w:val="18"/>
              </w:rPr>
              <w:t>Analyze</w:t>
            </w:r>
          </w:p>
        </w:tc>
        <w:tc>
          <w:tcPr>
            <w:tcW w:w="1764" w:type="dxa"/>
          </w:tcPr>
          <w:p w14:paraId="187A930C" w14:textId="77777777" w:rsidR="00021658" w:rsidRDefault="00DD08E8">
            <w:pPr>
              <w:pStyle w:val="TableParagraph"/>
              <w:spacing w:line="196" w:lineRule="exact"/>
              <w:ind w:left="10" w:right="3"/>
              <w:rPr>
                <w:sz w:val="18"/>
              </w:rPr>
            </w:pPr>
            <w:r>
              <w:rPr>
                <w:spacing w:val="-5"/>
                <w:w w:val="105"/>
                <w:sz w:val="18"/>
              </w:rPr>
              <w:t>10</w:t>
            </w:r>
          </w:p>
        </w:tc>
      </w:tr>
      <w:tr w:rsidR="00021658" w14:paraId="206E134B" w14:textId="77777777">
        <w:trPr>
          <w:trHeight w:val="215"/>
        </w:trPr>
        <w:tc>
          <w:tcPr>
            <w:tcW w:w="2304" w:type="dxa"/>
          </w:tcPr>
          <w:p w14:paraId="7CB02A27"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0D4E0B9D"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062039D1"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1D56A7BF" w14:textId="77777777" w:rsidR="00021658" w:rsidRDefault="00DD08E8">
            <w:pPr>
              <w:pStyle w:val="TableParagraph"/>
              <w:spacing w:line="196" w:lineRule="exact"/>
              <w:ind w:left="10" w:right="3"/>
              <w:rPr>
                <w:sz w:val="18"/>
              </w:rPr>
            </w:pPr>
            <w:r>
              <w:rPr>
                <w:spacing w:val="-5"/>
                <w:w w:val="105"/>
                <w:sz w:val="18"/>
              </w:rPr>
              <w:t>10</w:t>
            </w:r>
          </w:p>
        </w:tc>
      </w:tr>
      <w:tr w:rsidR="00021658" w14:paraId="3518C596" w14:textId="77777777">
        <w:trPr>
          <w:trHeight w:val="215"/>
        </w:trPr>
        <w:tc>
          <w:tcPr>
            <w:tcW w:w="2304" w:type="dxa"/>
          </w:tcPr>
          <w:p w14:paraId="39E6F3F8" w14:textId="77777777" w:rsidR="00021658" w:rsidRDefault="00DD08E8">
            <w:pPr>
              <w:pStyle w:val="TableParagraph"/>
              <w:spacing w:line="196" w:lineRule="exact"/>
              <w:ind w:left="11"/>
              <w:rPr>
                <w:sz w:val="18"/>
              </w:rPr>
            </w:pPr>
            <w:r>
              <w:rPr>
                <w:spacing w:val="-2"/>
                <w:w w:val="105"/>
                <w:sz w:val="18"/>
              </w:rPr>
              <w:t>Apply</w:t>
            </w:r>
          </w:p>
        </w:tc>
        <w:tc>
          <w:tcPr>
            <w:tcW w:w="1764" w:type="dxa"/>
          </w:tcPr>
          <w:p w14:paraId="6C2A551F" w14:textId="77777777" w:rsidR="00021658" w:rsidRDefault="00DD08E8">
            <w:pPr>
              <w:pStyle w:val="TableParagraph"/>
              <w:spacing w:line="196" w:lineRule="exact"/>
              <w:ind w:left="10" w:right="5"/>
              <w:rPr>
                <w:sz w:val="18"/>
              </w:rPr>
            </w:pPr>
            <w:r>
              <w:rPr>
                <w:spacing w:val="-5"/>
                <w:w w:val="105"/>
                <w:sz w:val="18"/>
              </w:rPr>
              <w:t>10</w:t>
            </w:r>
          </w:p>
        </w:tc>
        <w:tc>
          <w:tcPr>
            <w:tcW w:w="2304" w:type="dxa"/>
          </w:tcPr>
          <w:p w14:paraId="2F1072E9" w14:textId="77777777" w:rsidR="00021658" w:rsidRDefault="00DD08E8">
            <w:pPr>
              <w:pStyle w:val="TableParagraph"/>
              <w:spacing w:line="196" w:lineRule="exact"/>
              <w:ind w:left="11" w:right="8"/>
              <w:rPr>
                <w:sz w:val="18"/>
              </w:rPr>
            </w:pPr>
            <w:r>
              <w:rPr>
                <w:spacing w:val="-2"/>
                <w:w w:val="105"/>
                <w:sz w:val="18"/>
              </w:rPr>
              <w:t>Create</w:t>
            </w:r>
          </w:p>
        </w:tc>
        <w:tc>
          <w:tcPr>
            <w:tcW w:w="1764" w:type="dxa"/>
          </w:tcPr>
          <w:p w14:paraId="251516CF" w14:textId="77777777" w:rsidR="00021658" w:rsidRDefault="00DD08E8">
            <w:pPr>
              <w:pStyle w:val="TableParagraph"/>
              <w:spacing w:line="196" w:lineRule="exact"/>
              <w:ind w:left="10" w:right="7"/>
              <w:rPr>
                <w:sz w:val="18"/>
              </w:rPr>
            </w:pPr>
            <w:r>
              <w:rPr>
                <w:spacing w:val="-5"/>
                <w:w w:val="105"/>
                <w:sz w:val="18"/>
              </w:rPr>
              <w:t>05</w:t>
            </w:r>
          </w:p>
        </w:tc>
      </w:tr>
    </w:tbl>
    <w:p w14:paraId="29E903F3"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3227</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Financial</w:t>
      </w:r>
      <w:r>
        <w:rPr>
          <w:spacing w:val="-4"/>
          <w:w w:val="105"/>
          <w:sz w:val="18"/>
        </w:rPr>
        <w:t xml:space="preserve"> </w:t>
      </w:r>
      <w:r>
        <w:rPr>
          <w:spacing w:val="-2"/>
          <w:w w:val="105"/>
          <w:sz w:val="18"/>
        </w:rPr>
        <w:t>Management</w:t>
      </w:r>
    </w:p>
    <w:p w14:paraId="6B494D54"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7628775D" w14:textId="77777777" w:rsidR="00021658" w:rsidRDefault="00DD08E8">
      <w:pPr>
        <w:tabs>
          <w:tab w:val="left" w:pos="5063"/>
        </w:tabs>
        <w:spacing w:before="12"/>
        <w:ind w:left="432"/>
        <w:rPr>
          <w:sz w:val="18"/>
        </w:rPr>
      </w:pPr>
      <w:r>
        <w:rPr>
          <w:b/>
          <w:w w:val="105"/>
          <w:sz w:val="18"/>
        </w:rPr>
        <w:t>Class</w:t>
      </w:r>
      <w:r>
        <w:rPr>
          <w:b/>
          <w:spacing w:val="-4"/>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1"/>
          <w:w w:val="105"/>
          <w:sz w:val="18"/>
        </w:rPr>
        <w:t xml:space="preserve"> </w:t>
      </w:r>
      <w:r>
        <w:rPr>
          <w:b/>
          <w:w w:val="105"/>
          <w:sz w:val="18"/>
        </w:rPr>
        <w:t>Week</w:t>
      </w:r>
      <w:r>
        <w:rPr>
          <w:b/>
          <w:spacing w:val="-2"/>
          <w:w w:val="105"/>
          <w:sz w:val="18"/>
        </w:rPr>
        <w:t xml:space="preserve"> </w:t>
      </w:r>
      <w:r>
        <w:rPr>
          <w:b/>
          <w:w w:val="105"/>
          <w:sz w:val="18"/>
        </w:rPr>
        <w:t>(Credit):</w:t>
      </w:r>
      <w:r>
        <w:rPr>
          <w:b/>
          <w:spacing w:val="-2"/>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0B18DB1" w14:textId="77777777" w:rsidR="00021658" w:rsidRDefault="00DD08E8">
      <w:pPr>
        <w:pStyle w:val="BodyText"/>
        <w:spacing w:before="1" w:line="252" w:lineRule="auto"/>
        <w:ind w:left="432" w:right="746"/>
        <w:jc w:val="both"/>
      </w:pPr>
      <w:r>
        <w:rPr>
          <w:b/>
          <w:w w:val="105"/>
        </w:rPr>
        <w:t xml:space="preserve">A: Rationality of the course: </w:t>
      </w:r>
      <w:r>
        <w:rPr>
          <w:w w:val="105"/>
        </w:rPr>
        <w:t>In today’s business world, the decisions related to finance are very critical for corporation to</w:t>
      </w:r>
      <w:r>
        <w:rPr>
          <w:spacing w:val="-1"/>
          <w:w w:val="105"/>
        </w:rPr>
        <w:t xml:space="preserve"> </w:t>
      </w:r>
      <w:r>
        <w:rPr>
          <w:w w:val="105"/>
        </w:rPr>
        <w:t>achieve long term</w:t>
      </w:r>
      <w:r>
        <w:rPr>
          <w:spacing w:val="-1"/>
          <w:w w:val="105"/>
        </w:rPr>
        <w:t xml:space="preserve"> </w:t>
      </w:r>
      <w:r>
        <w:rPr>
          <w:w w:val="105"/>
        </w:rPr>
        <w:t>financial goals.</w:t>
      </w:r>
      <w:r>
        <w:rPr>
          <w:spacing w:val="40"/>
          <w:w w:val="105"/>
        </w:rPr>
        <w:t xml:space="preserve"> </w:t>
      </w:r>
      <w:r>
        <w:rPr>
          <w:w w:val="105"/>
        </w:rPr>
        <w:t>The</w:t>
      </w:r>
      <w:r>
        <w:rPr>
          <w:spacing w:val="-1"/>
          <w:w w:val="105"/>
        </w:rPr>
        <w:t xml:space="preserve"> </w:t>
      </w:r>
      <w:r>
        <w:rPr>
          <w:w w:val="105"/>
        </w:rPr>
        <w:t>contents of the course shed light</w:t>
      </w:r>
      <w:r>
        <w:rPr>
          <w:spacing w:val="-1"/>
          <w:w w:val="105"/>
        </w:rPr>
        <w:t xml:space="preserve"> </w:t>
      </w:r>
      <w:r>
        <w:rPr>
          <w:w w:val="105"/>
        </w:rPr>
        <w:t>fund management, asset- liability management, valuation concept, financial analysis, functions of finance etc. which are expected to develop skills and expertise of pupils for efficient management of money through appropriate decisions</w:t>
      </w:r>
      <w:r>
        <w:rPr>
          <w:spacing w:val="40"/>
          <w:w w:val="105"/>
        </w:rPr>
        <w:t xml:space="preserve"> </w:t>
      </w:r>
      <w:r>
        <w:rPr>
          <w:w w:val="105"/>
        </w:rPr>
        <w:t>about financial affairs with a view to create firm’s value.</w:t>
      </w:r>
    </w:p>
    <w:p w14:paraId="06F24B4B" w14:textId="77777777" w:rsidR="00021658" w:rsidRDefault="00DD08E8">
      <w:pPr>
        <w:pStyle w:val="BodyText"/>
        <w:spacing w:before="1" w:line="252" w:lineRule="auto"/>
        <w:ind w:left="432" w:right="749"/>
        <w:jc w:val="both"/>
      </w:pPr>
      <w:r>
        <w:rPr>
          <w:b/>
          <w:w w:val="105"/>
        </w:rPr>
        <w:t xml:space="preserve">B: Course objectives: </w:t>
      </w:r>
      <w:r>
        <w:rPr>
          <w:w w:val="105"/>
        </w:rPr>
        <w:t>The goal of this course is to enable the students to understand the financial decision making process and to interpret the impact that financial decisions will have on value creation. The course in intended to familiarize students to the three broad decision-making areas in financial management; the investment, financing, and asset management decisions.</w:t>
      </w:r>
    </w:p>
    <w:p w14:paraId="4B3BFC33"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4CD6650F" w14:textId="77777777">
        <w:trPr>
          <w:trHeight w:val="215"/>
        </w:trPr>
        <w:tc>
          <w:tcPr>
            <w:tcW w:w="1022" w:type="dxa"/>
          </w:tcPr>
          <w:p w14:paraId="590CC4D9" w14:textId="77777777" w:rsidR="00021658" w:rsidRDefault="00DD08E8">
            <w:pPr>
              <w:pStyle w:val="TableParagraph"/>
              <w:spacing w:line="196" w:lineRule="exact"/>
              <w:ind w:left="7" w:right="1"/>
              <w:rPr>
                <w:sz w:val="18"/>
              </w:rPr>
            </w:pPr>
            <w:r>
              <w:rPr>
                <w:spacing w:val="-5"/>
                <w:w w:val="105"/>
                <w:sz w:val="18"/>
              </w:rPr>
              <w:t>CO1</w:t>
            </w:r>
          </w:p>
        </w:tc>
        <w:tc>
          <w:tcPr>
            <w:tcW w:w="7749" w:type="dxa"/>
          </w:tcPr>
          <w:p w14:paraId="59E8A387" w14:textId="77777777" w:rsidR="00021658" w:rsidRDefault="00DD08E8">
            <w:pPr>
              <w:pStyle w:val="TableParagraph"/>
              <w:spacing w:line="196" w:lineRule="exact"/>
              <w:ind w:left="103"/>
              <w:jc w:val="left"/>
              <w:rPr>
                <w:sz w:val="18"/>
              </w:rPr>
            </w:pPr>
            <w:r>
              <w:rPr>
                <w:w w:val="105"/>
                <w:sz w:val="18"/>
              </w:rPr>
              <w:t>understand</w:t>
            </w:r>
            <w:r>
              <w:rPr>
                <w:spacing w:val="-6"/>
                <w:w w:val="105"/>
                <w:sz w:val="18"/>
              </w:rPr>
              <w:t xml:space="preserve"> </w:t>
            </w:r>
            <w:r>
              <w:rPr>
                <w:w w:val="105"/>
                <w:sz w:val="18"/>
              </w:rPr>
              <w:t>role,</w:t>
            </w:r>
            <w:r>
              <w:rPr>
                <w:spacing w:val="-6"/>
                <w:w w:val="105"/>
                <w:sz w:val="18"/>
              </w:rPr>
              <w:t xml:space="preserve"> </w:t>
            </w:r>
            <w:r>
              <w:rPr>
                <w:w w:val="105"/>
                <w:sz w:val="18"/>
              </w:rPr>
              <w:t>functions/activities</w:t>
            </w:r>
            <w:r>
              <w:rPr>
                <w:spacing w:val="-4"/>
                <w:w w:val="105"/>
                <w:sz w:val="18"/>
              </w:rPr>
              <w:t xml:space="preserve"> </w:t>
            </w:r>
            <w:r>
              <w:rPr>
                <w:w w:val="105"/>
                <w:sz w:val="18"/>
              </w:rPr>
              <w:t>of</w:t>
            </w:r>
            <w:r>
              <w:rPr>
                <w:spacing w:val="-6"/>
                <w:w w:val="105"/>
                <w:sz w:val="18"/>
              </w:rPr>
              <w:t xml:space="preserve"> </w:t>
            </w:r>
            <w:r>
              <w:rPr>
                <w:w w:val="105"/>
                <w:sz w:val="18"/>
              </w:rPr>
              <w:t>finance</w:t>
            </w:r>
            <w:r>
              <w:rPr>
                <w:spacing w:val="-6"/>
                <w:w w:val="105"/>
                <w:sz w:val="18"/>
              </w:rPr>
              <w:t xml:space="preserve"> </w:t>
            </w:r>
            <w:r>
              <w:rPr>
                <w:w w:val="105"/>
                <w:sz w:val="18"/>
              </w:rPr>
              <w:t>and</w:t>
            </w:r>
            <w:r>
              <w:rPr>
                <w:spacing w:val="-8"/>
                <w:w w:val="105"/>
                <w:sz w:val="18"/>
              </w:rPr>
              <w:t xml:space="preserve"> </w:t>
            </w:r>
            <w:r>
              <w:rPr>
                <w:w w:val="105"/>
                <w:sz w:val="18"/>
              </w:rPr>
              <w:t>financial</w:t>
            </w:r>
            <w:r>
              <w:rPr>
                <w:spacing w:val="-2"/>
                <w:w w:val="105"/>
                <w:sz w:val="18"/>
              </w:rPr>
              <w:t xml:space="preserve"> manager</w:t>
            </w:r>
          </w:p>
        </w:tc>
      </w:tr>
      <w:tr w:rsidR="00021658" w14:paraId="642ADC30" w14:textId="77777777">
        <w:trPr>
          <w:trHeight w:val="432"/>
        </w:trPr>
        <w:tc>
          <w:tcPr>
            <w:tcW w:w="1022" w:type="dxa"/>
          </w:tcPr>
          <w:p w14:paraId="57EFC352" w14:textId="77777777" w:rsidR="00021658" w:rsidRDefault="00DD08E8">
            <w:pPr>
              <w:pStyle w:val="TableParagraph"/>
              <w:spacing w:line="204" w:lineRule="exact"/>
              <w:ind w:left="7" w:right="1"/>
              <w:rPr>
                <w:sz w:val="18"/>
              </w:rPr>
            </w:pPr>
            <w:r>
              <w:rPr>
                <w:spacing w:val="-5"/>
                <w:w w:val="105"/>
                <w:sz w:val="18"/>
              </w:rPr>
              <w:t>CO2</w:t>
            </w:r>
          </w:p>
        </w:tc>
        <w:tc>
          <w:tcPr>
            <w:tcW w:w="7749" w:type="dxa"/>
          </w:tcPr>
          <w:p w14:paraId="2424F695" w14:textId="77777777" w:rsidR="00021658" w:rsidRDefault="00DD08E8">
            <w:pPr>
              <w:pStyle w:val="TableParagraph"/>
              <w:spacing w:line="204" w:lineRule="exact"/>
              <w:ind w:left="103"/>
              <w:jc w:val="left"/>
              <w:rPr>
                <w:sz w:val="18"/>
              </w:rPr>
            </w:pPr>
            <w:r>
              <w:rPr>
                <w:w w:val="105"/>
                <w:sz w:val="18"/>
              </w:rPr>
              <w:t>analysee</w:t>
            </w:r>
            <w:r>
              <w:rPr>
                <w:spacing w:val="17"/>
                <w:w w:val="105"/>
                <w:sz w:val="18"/>
              </w:rPr>
              <w:t xml:space="preserve"> </w:t>
            </w:r>
            <w:r>
              <w:rPr>
                <w:w w:val="105"/>
                <w:sz w:val="18"/>
              </w:rPr>
              <w:t>ffinancial</w:t>
            </w:r>
            <w:r>
              <w:rPr>
                <w:spacing w:val="20"/>
                <w:w w:val="105"/>
                <w:sz w:val="18"/>
              </w:rPr>
              <w:t xml:space="preserve"> </w:t>
            </w:r>
            <w:r>
              <w:rPr>
                <w:w w:val="105"/>
                <w:sz w:val="18"/>
              </w:rPr>
              <w:t>statements</w:t>
            </w:r>
            <w:r>
              <w:rPr>
                <w:spacing w:val="19"/>
                <w:w w:val="105"/>
                <w:sz w:val="18"/>
              </w:rPr>
              <w:t xml:space="preserve"> </w:t>
            </w:r>
            <w:r>
              <w:rPr>
                <w:w w:val="105"/>
                <w:sz w:val="18"/>
              </w:rPr>
              <w:t>to</w:t>
            </w:r>
            <w:r>
              <w:rPr>
                <w:spacing w:val="14"/>
                <w:w w:val="105"/>
                <w:sz w:val="18"/>
              </w:rPr>
              <w:t xml:space="preserve"> </w:t>
            </w:r>
            <w:r>
              <w:rPr>
                <w:w w:val="105"/>
                <w:sz w:val="18"/>
              </w:rPr>
              <w:t>evaluate</w:t>
            </w:r>
            <w:r>
              <w:rPr>
                <w:spacing w:val="18"/>
                <w:w w:val="105"/>
                <w:sz w:val="18"/>
              </w:rPr>
              <w:t xml:space="preserve"> </w:t>
            </w:r>
            <w:r>
              <w:rPr>
                <w:w w:val="105"/>
                <w:sz w:val="18"/>
              </w:rPr>
              <w:t>financial</w:t>
            </w:r>
            <w:r>
              <w:rPr>
                <w:spacing w:val="18"/>
                <w:w w:val="105"/>
                <w:sz w:val="18"/>
              </w:rPr>
              <w:t xml:space="preserve"> </w:t>
            </w:r>
            <w:r>
              <w:rPr>
                <w:w w:val="105"/>
                <w:sz w:val="18"/>
              </w:rPr>
              <w:t>performance</w:t>
            </w:r>
            <w:r>
              <w:rPr>
                <w:spacing w:val="17"/>
                <w:w w:val="105"/>
                <w:sz w:val="18"/>
              </w:rPr>
              <w:t xml:space="preserve"> </w:t>
            </w:r>
            <w:r>
              <w:rPr>
                <w:w w:val="105"/>
                <w:sz w:val="18"/>
              </w:rPr>
              <w:t>as</w:t>
            </w:r>
            <w:r>
              <w:rPr>
                <w:spacing w:val="20"/>
                <w:w w:val="105"/>
                <w:sz w:val="18"/>
              </w:rPr>
              <w:t xml:space="preserve"> </w:t>
            </w:r>
            <w:r>
              <w:rPr>
                <w:w w:val="105"/>
                <w:sz w:val="18"/>
              </w:rPr>
              <w:t>well</w:t>
            </w:r>
            <w:r>
              <w:rPr>
                <w:spacing w:val="17"/>
                <w:w w:val="105"/>
                <w:sz w:val="18"/>
              </w:rPr>
              <w:t xml:space="preserve"> </w:t>
            </w:r>
            <w:r>
              <w:rPr>
                <w:w w:val="105"/>
                <w:sz w:val="18"/>
              </w:rPr>
              <w:t>as</w:t>
            </w:r>
            <w:r>
              <w:rPr>
                <w:spacing w:val="14"/>
                <w:w w:val="105"/>
                <w:sz w:val="18"/>
              </w:rPr>
              <w:t xml:space="preserve"> </w:t>
            </w:r>
            <w:r>
              <w:rPr>
                <w:w w:val="105"/>
                <w:sz w:val="18"/>
              </w:rPr>
              <w:t>to</w:t>
            </w:r>
            <w:r>
              <w:rPr>
                <w:spacing w:val="16"/>
                <w:w w:val="105"/>
                <w:sz w:val="18"/>
              </w:rPr>
              <w:t xml:space="preserve"> </w:t>
            </w:r>
            <w:r>
              <w:rPr>
                <w:w w:val="105"/>
                <w:sz w:val="18"/>
              </w:rPr>
              <w:t>formulate</w:t>
            </w:r>
            <w:r>
              <w:rPr>
                <w:spacing w:val="19"/>
                <w:w w:val="105"/>
                <w:sz w:val="18"/>
              </w:rPr>
              <w:t xml:space="preserve"> </w:t>
            </w:r>
            <w:r>
              <w:rPr>
                <w:spacing w:val="-2"/>
                <w:w w:val="105"/>
                <w:sz w:val="18"/>
              </w:rPr>
              <w:t>financial</w:t>
            </w:r>
          </w:p>
          <w:p w14:paraId="39148B25" w14:textId="77777777" w:rsidR="00021658" w:rsidRDefault="00DD08E8">
            <w:pPr>
              <w:pStyle w:val="TableParagraph"/>
              <w:spacing w:before="11" w:line="197" w:lineRule="exact"/>
              <w:ind w:left="103"/>
              <w:jc w:val="left"/>
              <w:rPr>
                <w:sz w:val="18"/>
              </w:rPr>
            </w:pPr>
            <w:r>
              <w:rPr>
                <w:spacing w:val="-2"/>
                <w:w w:val="105"/>
                <w:sz w:val="18"/>
              </w:rPr>
              <w:t>planning</w:t>
            </w:r>
          </w:p>
        </w:tc>
      </w:tr>
      <w:tr w:rsidR="00021658" w14:paraId="70821B1B" w14:textId="77777777">
        <w:trPr>
          <w:trHeight w:val="215"/>
        </w:trPr>
        <w:tc>
          <w:tcPr>
            <w:tcW w:w="1022" w:type="dxa"/>
          </w:tcPr>
          <w:p w14:paraId="5B4DFDCB"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5A0E4536" w14:textId="77777777" w:rsidR="00021658" w:rsidRDefault="00DD08E8">
            <w:pPr>
              <w:pStyle w:val="TableParagraph"/>
              <w:spacing w:line="196" w:lineRule="exact"/>
              <w:ind w:left="103"/>
              <w:jc w:val="left"/>
              <w:rPr>
                <w:sz w:val="18"/>
              </w:rPr>
            </w:pPr>
            <w:r>
              <w:rPr>
                <w:w w:val="105"/>
                <w:sz w:val="18"/>
              </w:rPr>
              <w:t>determine</w:t>
            </w:r>
            <w:r>
              <w:rPr>
                <w:spacing w:val="-3"/>
                <w:w w:val="105"/>
                <w:sz w:val="18"/>
              </w:rPr>
              <w:t xml:space="preserve"> </w:t>
            </w:r>
            <w:r>
              <w:rPr>
                <w:w w:val="105"/>
                <w:sz w:val="18"/>
              </w:rPr>
              <w:t>the</w:t>
            </w:r>
            <w:r>
              <w:rPr>
                <w:spacing w:val="-4"/>
                <w:w w:val="105"/>
                <w:sz w:val="18"/>
              </w:rPr>
              <w:t xml:space="preserve"> </w:t>
            </w:r>
            <w:r>
              <w:rPr>
                <w:w w:val="105"/>
                <w:sz w:val="18"/>
              </w:rPr>
              <w:t>intrinsic values</w:t>
            </w:r>
            <w:r>
              <w:rPr>
                <w:spacing w:val="-4"/>
                <w:w w:val="105"/>
                <w:sz w:val="18"/>
              </w:rPr>
              <w:t xml:space="preserve"> </w:t>
            </w:r>
            <w:r>
              <w:rPr>
                <w:w w:val="105"/>
                <w:sz w:val="18"/>
              </w:rPr>
              <w:t>of bonds</w:t>
            </w:r>
            <w:r>
              <w:rPr>
                <w:spacing w:val="-5"/>
                <w:w w:val="105"/>
                <w:sz w:val="18"/>
              </w:rPr>
              <w:t xml:space="preserve"> </w:t>
            </w:r>
            <w:r>
              <w:rPr>
                <w:w w:val="105"/>
                <w:sz w:val="18"/>
              </w:rPr>
              <w:t>and</w:t>
            </w:r>
            <w:r>
              <w:rPr>
                <w:spacing w:val="-3"/>
                <w:w w:val="105"/>
                <w:sz w:val="18"/>
              </w:rPr>
              <w:t xml:space="preserve"> </w:t>
            </w:r>
            <w:r>
              <w:rPr>
                <w:w w:val="105"/>
                <w:sz w:val="18"/>
              </w:rPr>
              <w:t>stocks</w:t>
            </w:r>
            <w:r>
              <w:rPr>
                <w:spacing w:val="-5"/>
                <w:w w:val="105"/>
                <w:sz w:val="18"/>
              </w:rPr>
              <w:t xml:space="preserve"> </w:t>
            </w:r>
            <w:r>
              <w:rPr>
                <w:w w:val="105"/>
                <w:sz w:val="18"/>
              </w:rPr>
              <w:t>traded</w:t>
            </w:r>
            <w:r>
              <w:rPr>
                <w:spacing w:val="-7"/>
                <w:w w:val="105"/>
                <w:sz w:val="18"/>
              </w:rPr>
              <w:t xml:space="preserve"> </w:t>
            </w:r>
            <w:r>
              <w:rPr>
                <w:w w:val="105"/>
                <w:sz w:val="18"/>
              </w:rPr>
              <w:t>in</w:t>
            </w:r>
            <w:r>
              <w:rPr>
                <w:spacing w:val="-5"/>
                <w:w w:val="105"/>
                <w:sz w:val="18"/>
              </w:rPr>
              <w:t xml:space="preserve"> </w:t>
            </w:r>
            <w:r>
              <w:rPr>
                <w:w w:val="105"/>
                <w:sz w:val="18"/>
              </w:rPr>
              <w:t>capital</w:t>
            </w:r>
            <w:r>
              <w:rPr>
                <w:spacing w:val="-2"/>
                <w:w w:val="105"/>
                <w:sz w:val="18"/>
              </w:rPr>
              <w:t xml:space="preserve"> market</w:t>
            </w:r>
          </w:p>
        </w:tc>
      </w:tr>
      <w:tr w:rsidR="00021658" w14:paraId="3D9095A8" w14:textId="77777777">
        <w:trPr>
          <w:trHeight w:val="432"/>
        </w:trPr>
        <w:tc>
          <w:tcPr>
            <w:tcW w:w="1022" w:type="dxa"/>
          </w:tcPr>
          <w:p w14:paraId="4A56C9A1" w14:textId="77777777" w:rsidR="00021658" w:rsidRDefault="00DD08E8">
            <w:pPr>
              <w:pStyle w:val="TableParagraph"/>
              <w:spacing w:line="206" w:lineRule="exact"/>
              <w:ind w:left="7" w:right="1"/>
              <w:rPr>
                <w:sz w:val="18"/>
              </w:rPr>
            </w:pPr>
            <w:r>
              <w:rPr>
                <w:spacing w:val="-5"/>
                <w:w w:val="105"/>
                <w:sz w:val="18"/>
              </w:rPr>
              <w:t>CO4</w:t>
            </w:r>
          </w:p>
        </w:tc>
        <w:tc>
          <w:tcPr>
            <w:tcW w:w="7749" w:type="dxa"/>
          </w:tcPr>
          <w:p w14:paraId="7E81F1D6" w14:textId="77777777" w:rsidR="00021658" w:rsidRDefault="00DD08E8">
            <w:pPr>
              <w:pStyle w:val="TableParagraph"/>
              <w:spacing w:line="206" w:lineRule="exact"/>
              <w:ind w:left="103"/>
              <w:jc w:val="left"/>
              <w:rPr>
                <w:sz w:val="18"/>
              </w:rPr>
            </w:pPr>
            <w:r>
              <w:rPr>
                <w:w w:val="105"/>
                <w:sz w:val="18"/>
              </w:rPr>
              <w:t>identify</w:t>
            </w:r>
            <w:r>
              <w:rPr>
                <w:spacing w:val="45"/>
                <w:w w:val="105"/>
                <w:sz w:val="18"/>
              </w:rPr>
              <w:t xml:space="preserve"> </w:t>
            </w:r>
            <w:r>
              <w:rPr>
                <w:w w:val="105"/>
                <w:sz w:val="18"/>
              </w:rPr>
              <w:t>and</w:t>
            </w:r>
            <w:r>
              <w:rPr>
                <w:spacing w:val="52"/>
                <w:w w:val="105"/>
                <w:sz w:val="18"/>
              </w:rPr>
              <w:t xml:space="preserve"> </w:t>
            </w:r>
            <w:r>
              <w:rPr>
                <w:w w:val="105"/>
                <w:sz w:val="18"/>
              </w:rPr>
              <w:t>Analyse</w:t>
            </w:r>
            <w:r>
              <w:rPr>
                <w:spacing w:val="53"/>
                <w:w w:val="105"/>
                <w:sz w:val="18"/>
              </w:rPr>
              <w:t xml:space="preserve"> </w:t>
            </w:r>
            <w:r>
              <w:rPr>
                <w:w w:val="105"/>
                <w:sz w:val="18"/>
              </w:rPr>
              <w:t>cash</w:t>
            </w:r>
            <w:r>
              <w:rPr>
                <w:spacing w:val="52"/>
                <w:w w:val="105"/>
                <w:sz w:val="18"/>
              </w:rPr>
              <w:t xml:space="preserve"> </w:t>
            </w:r>
            <w:r>
              <w:rPr>
                <w:w w:val="105"/>
                <w:sz w:val="18"/>
              </w:rPr>
              <w:t>flows</w:t>
            </w:r>
            <w:r>
              <w:rPr>
                <w:spacing w:val="51"/>
                <w:w w:val="105"/>
                <w:sz w:val="18"/>
              </w:rPr>
              <w:t xml:space="preserve"> </w:t>
            </w:r>
            <w:r>
              <w:rPr>
                <w:w w:val="105"/>
                <w:sz w:val="18"/>
              </w:rPr>
              <w:t>for</w:t>
            </w:r>
            <w:r>
              <w:rPr>
                <w:spacing w:val="54"/>
                <w:w w:val="105"/>
                <w:sz w:val="18"/>
              </w:rPr>
              <w:t xml:space="preserve"> </w:t>
            </w:r>
            <w:r>
              <w:rPr>
                <w:w w:val="105"/>
                <w:sz w:val="18"/>
              </w:rPr>
              <w:t>capital</w:t>
            </w:r>
            <w:r>
              <w:rPr>
                <w:spacing w:val="52"/>
                <w:w w:val="105"/>
                <w:sz w:val="18"/>
              </w:rPr>
              <w:t xml:space="preserve"> </w:t>
            </w:r>
            <w:r>
              <w:rPr>
                <w:w w:val="105"/>
                <w:sz w:val="18"/>
              </w:rPr>
              <w:t>budgeting</w:t>
            </w:r>
            <w:r>
              <w:rPr>
                <w:spacing w:val="52"/>
                <w:w w:val="105"/>
                <w:sz w:val="18"/>
              </w:rPr>
              <w:t xml:space="preserve"> </w:t>
            </w:r>
            <w:r>
              <w:rPr>
                <w:w w:val="105"/>
                <w:sz w:val="18"/>
              </w:rPr>
              <w:t>purposes</w:t>
            </w:r>
            <w:r>
              <w:rPr>
                <w:spacing w:val="51"/>
                <w:w w:val="105"/>
                <w:sz w:val="18"/>
              </w:rPr>
              <w:t xml:space="preserve"> </w:t>
            </w:r>
            <w:r>
              <w:rPr>
                <w:w w:val="105"/>
                <w:sz w:val="18"/>
              </w:rPr>
              <w:t>for</w:t>
            </w:r>
            <w:r>
              <w:rPr>
                <w:spacing w:val="52"/>
                <w:w w:val="105"/>
                <w:sz w:val="18"/>
              </w:rPr>
              <w:t xml:space="preserve"> </w:t>
            </w:r>
            <w:r>
              <w:rPr>
                <w:w w:val="105"/>
                <w:sz w:val="18"/>
              </w:rPr>
              <w:t>evaluating</w:t>
            </w:r>
            <w:r>
              <w:rPr>
                <w:spacing w:val="49"/>
                <w:w w:val="105"/>
                <w:sz w:val="18"/>
              </w:rPr>
              <w:t xml:space="preserve"> </w:t>
            </w:r>
            <w:r>
              <w:rPr>
                <w:w w:val="105"/>
                <w:sz w:val="18"/>
              </w:rPr>
              <w:t>and</w:t>
            </w:r>
            <w:r>
              <w:rPr>
                <w:spacing w:val="52"/>
                <w:w w:val="105"/>
                <w:sz w:val="18"/>
              </w:rPr>
              <w:t xml:space="preserve"> </w:t>
            </w:r>
            <w:r>
              <w:rPr>
                <w:spacing w:val="-2"/>
                <w:w w:val="105"/>
                <w:sz w:val="18"/>
              </w:rPr>
              <w:t>selecting</w:t>
            </w:r>
          </w:p>
          <w:p w14:paraId="5A27A277" w14:textId="77777777" w:rsidR="00021658" w:rsidRDefault="00DD08E8">
            <w:pPr>
              <w:pStyle w:val="TableParagraph"/>
              <w:spacing w:before="11" w:line="196" w:lineRule="exact"/>
              <w:ind w:left="103"/>
              <w:jc w:val="left"/>
              <w:rPr>
                <w:sz w:val="18"/>
              </w:rPr>
            </w:pPr>
            <w:r>
              <w:rPr>
                <w:w w:val="105"/>
                <w:sz w:val="18"/>
              </w:rPr>
              <w:t>appropriate</w:t>
            </w:r>
            <w:r>
              <w:rPr>
                <w:spacing w:val="-6"/>
                <w:w w:val="105"/>
                <w:sz w:val="18"/>
              </w:rPr>
              <w:t xml:space="preserve"> </w:t>
            </w:r>
            <w:r>
              <w:rPr>
                <w:w w:val="105"/>
                <w:sz w:val="18"/>
              </w:rPr>
              <w:t>investment</w:t>
            </w:r>
            <w:r>
              <w:rPr>
                <w:spacing w:val="-2"/>
                <w:w w:val="105"/>
                <w:sz w:val="18"/>
              </w:rPr>
              <w:t xml:space="preserve"> </w:t>
            </w:r>
            <w:r>
              <w:rPr>
                <w:w w:val="105"/>
                <w:sz w:val="18"/>
              </w:rPr>
              <w:t>projects</w:t>
            </w:r>
            <w:r>
              <w:rPr>
                <w:spacing w:val="-6"/>
                <w:w w:val="105"/>
                <w:sz w:val="18"/>
              </w:rPr>
              <w:t xml:space="preserve"> </w:t>
            </w:r>
            <w:r>
              <w:rPr>
                <w:w w:val="105"/>
                <w:sz w:val="18"/>
              </w:rPr>
              <w:t>among</w:t>
            </w:r>
            <w:r>
              <w:rPr>
                <w:spacing w:val="-4"/>
                <w:w w:val="105"/>
                <w:sz w:val="18"/>
              </w:rPr>
              <w:t xml:space="preserve"> </w:t>
            </w:r>
            <w:r>
              <w:rPr>
                <w:w w:val="105"/>
                <w:sz w:val="18"/>
              </w:rPr>
              <w:t>a</w:t>
            </w:r>
            <w:r>
              <w:rPr>
                <w:spacing w:val="-5"/>
                <w:w w:val="105"/>
                <w:sz w:val="18"/>
              </w:rPr>
              <w:t xml:space="preserve"> </w:t>
            </w:r>
            <w:r>
              <w:rPr>
                <w:w w:val="105"/>
                <w:sz w:val="18"/>
              </w:rPr>
              <w:t>set of</w:t>
            </w:r>
            <w:r>
              <w:rPr>
                <w:spacing w:val="-4"/>
                <w:w w:val="105"/>
                <w:sz w:val="18"/>
              </w:rPr>
              <w:t xml:space="preserve"> </w:t>
            </w:r>
            <w:r>
              <w:rPr>
                <w:spacing w:val="-2"/>
                <w:w w:val="105"/>
                <w:sz w:val="18"/>
              </w:rPr>
              <w:t>alternatives</w:t>
            </w:r>
          </w:p>
        </w:tc>
      </w:tr>
      <w:tr w:rsidR="00021658" w14:paraId="3F4AAA41" w14:textId="77777777">
        <w:trPr>
          <w:trHeight w:val="434"/>
        </w:trPr>
        <w:tc>
          <w:tcPr>
            <w:tcW w:w="1022" w:type="dxa"/>
          </w:tcPr>
          <w:p w14:paraId="6ECA337B" w14:textId="77777777" w:rsidR="00021658" w:rsidRDefault="00DD08E8">
            <w:pPr>
              <w:pStyle w:val="TableParagraph"/>
              <w:spacing w:line="207" w:lineRule="exact"/>
              <w:ind w:left="7" w:right="1"/>
              <w:rPr>
                <w:sz w:val="18"/>
              </w:rPr>
            </w:pPr>
            <w:r>
              <w:rPr>
                <w:spacing w:val="-5"/>
                <w:w w:val="105"/>
                <w:sz w:val="18"/>
              </w:rPr>
              <w:t>CO5</w:t>
            </w:r>
          </w:p>
        </w:tc>
        <w:tc>
          <w:tcPr>
            <w:tcW w:w="7749" w:type="dxa"/>
          </w:tcPr>
          <w:p w14:paraId="5E25F3A3" w14:textId="77777777" w:rsidR="00021658" w:rsidRDefault="00DD08E8">
            <w:pPr>
              <w:pStyle w:val="TableParagraph"/>
              <w:spacing w:line="207" w:lineRule="exact"/>
              <w:ind w:left="103"/>
              <w:jc w:val="left"/>
              <w:rPr>
                <w:sz w:val="18"/>
              </w:rPr>
            </w:pPr>
            <w:r>
              <w:rPr>
                <w:w w:val="105"/>
                <w:sz w:val="18"/>
              </w:rPr>
              <w:t>design</w:t>
            </w:r>
            <w:r>
              <w:rPr>
                <w:spacing w:val="-4"/>
                <w:w w:val="105"/>
                <w:sz w:val="18"/>
              </w:rPr>
              <w:t xml:space="preserve"> </w:t>
            </w:r>
            <w:r>
              <w:rPr>
                <w:w w:val="105"/>
                <w:sz w:val="18"/>
              </w:rPr>
              <w:t>capital</w:t>
            </w:r>
            <w:r>
              <w:rPr>
                <w:spacing w:val="-3"/>
                <w:w w:val="105"/>
                <w:sz w:val="18"/>
              </w:rPr>
              <w:t xml:space="preserve"> </w:t>
            </w:r>
            <w:r>
              <w:rPr>
                <w:w w:val="105"/>
                <w:sz w:val="18"/>
              </w:rPr>
              <w:t>structure</w:t>
            </w:r>
            <w:r>
              <w:rPr>
                <w:spacing w:val="-4"/>
                <w:w w:val="105"/>
                <w:sz w:val="18"/>
              </w:rPr>
              <w:t xml:space="preserve"> </w:t>
            </w:r>
            <w:r>
              <w:rPr>
                <w:w w:val="105"/>
                <w:sz w:val="18"/>
              </w:rPr>
              <w:t>and</w:t>
            </w:r>
            <w:r>
              <w:rPr>
                <w:spacing w:val="-5"/>
                <w:w w:val="105"/>
                <w:sz w:val="18"/>
              </w:rPr>
              <w:t xml:space="preserve"> </w:t>
            </w:r>
            <w:r>
              <w:rPr>
                <w:w w:val="105"/>
                <w:sz w:val="18"/>
              </w:rPr>
              <w:t>assess</w:t>
            </w:r>
            <w:r>
              <w:rPr>
                <w:spacing w:val="-3"/>
                <w:w w:val="105"/>
                <w:sz w:val="18"/>
              </w:rPr>
              <w:t xml:space="preserve"> </w:t>
            </w:r>
            <w:r>
              <w:rPr>
                <w:w w:val="105"/>
                <w:sz w:val="18"/>
              </w:rPr>
              <w:t>the</w:t>
            </w:r>
            <w:r>
              <w:rPr>
                <w:spacing w:val="-4"/>
                <w:w w:val="105"/>
                <w:sz w:val="18"/>
              </w:rPr>
              <w:t xml:space="preserve"> </w:t>
            </w:r>
            <w:r>
              <w:rPr>
                <w:w w:val="105"/>
                <w:sz w:val="18"/>
              </w:rPr>
              <w:t>impact</w:t>
            </w:r>
            <w:r>
              <w:rPr>
                <w:spacing w:val="-2"/>
                <w:w w:val="105"/>
                <w:sz w:val="18"/>
              </w:rPr>
              <w:t xml:space="preserve"> </w:t>
            </w:r>
            <w:r>
              <w:rPr>
                <w:w w:val="105"/>
                <w:sz w:val="18"/>
              </w:rPr>
              <w:t>of</w:t>
            </w:r>
            <w:r>
              <w:rPr>
                <w:spacing w:val="-5"/>
                <w:w w:val="105"/>
                <w:sz w:val="18"/>
              </w:rPr>
              <w:t xml:space="preserve"> </w:t>
            </w:r>
            <w:r>
              <w:rPr>
                <w:w w:val="105"/>
                <w:sz w:val="18"/>
              </w:rPr>
              <w:t>financial</w:t>
            </w:r>
            <w:r>
              <w:rPr>
                <w:spacing w:val="-5"/>
                <w:w w:val="105"/>
                <w:sz w:val="18"/>
              </w:rPr>
              <w:t xml:space="preserve"> </w:t>
            </w:r>
            <w:r>
              <w:rPr>
                <w:w w:val="105"/>
                <w:sz w:val="18"/>
              </w:rPr>
              <w:t>leverage</w:t>
            </w:r>
            <w:r>
              <w:rPr>
                <w:spacing w:val="-3"/>
                <w:w w:val="105"/>
                <w:sz w:val="18"/>
              </w:rPr>
              <w:t xml:space="preserve"> </w:t>
            </w:r>
            <w:r>
              <w:rPr>
                <w:w w:val="105"/>
                <w:sz w:val="18"/>
              </w:rPr>
              <w:t>on</w:t>
            </w:r>
            <w:r>
              <w:rPr>
                <w:spacing w:val="-7"/>
                <w:w w:val="105"/>
                <w:sz w:val="18"/>
              </w:rPr>
              <w:t xml:space="preserve"> </w:t>
            </w:r>
            <w:r>
              <w:rPr>
                <w:w w:val="105"/>
                <w:sz w:val="18"/>
              </w:rPr>
              <w:t>risk-return</w:t>
            </w:r>
            <w:r>
              <w:rPr>
                <w:spacing w:val="-7"/>
                <w:w w:val="105"/>
                <w:sz w:val="18"/>
              </w:rPr>
              <w:t xml:space="preserve"> </w:t>
            </w:r>
            <w:r>
              <w:rPr>
                <w:w w:val="105"/>
                <w:sz w:val="18"/>
              </w:rPr>
              <w:t>characteristics</w:t>
            </w:r>
            <w:r>
              <w:rPr>
                <w:spacing w:val="-5"/>
                <w:w w:val="105"/>
                <w:sz w:val="18"/>
              </w:rPr>
              <w:t xml:space="preserve"> </w:t>
            </w:r>
            <w:r>
              <w:rPr>
                <w:w w:val="105"/>
                <w:sz w:val="18"/>
              </w:rPr>
              <w:t>of</w:t>
            </w:r>
            <w:r>
              <w:rPr>
                <w:spacing w:val="-3"/>
                <w:w w:val="105"/>
                <w:sz w:val="18"/>
              </w:rPr>
              <w:t xml:space="preserve"> </w:t>
            </w:r>
            <w:r>
              <w:rPr>
                <w:spacing w:val="-10"/>
                <w:w w:val="105"/>
                <w:sz w:val="18"/>
              </w:rPr>
              <w:t>a</w:t>
            </w:r>
          </w:p>
          <w:p w14:paraId="71009B17" w14:textId="77777777" w:rsidR="00021658" w:rsidRDefault="00DD08E8">
            <w:pPr>
              <w:pStyle w:val="TableParagraph"/>
              <w:spacing w:before="9" w:line="198" w:lineRule="exact"/>
              <w:ind w:left="103"/>
              <w:jc w:val="left"/>
              <w:rPr>
                <w:sz w:val="18"/>
              </w:rPr>
            </w:pPr>
            <w:r>
              <w:rPr>
                <w:spacing w:val="-4"/>
                <w:w w:val="105"/>
                <w:sz w:val="18"/>
              </w:rPr>
              <w:t>firm</w:t>
            </w:r>
          </w:p>
        </w:tc>
      </w:tr>
    </w:tbl>
    <w:p w14:paraId="75937527"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83B1B2F" w14:textId="77777777">
        <w:trPr>
          <w:trHeight w:val="215"/>
        </w:trPr>
        <w:tc>
          <w:tcPr>
            <w:tcW w:w="797" w:type="dxa"/>
          </w:tcPr>
          <w:p w14:paraId="343739C3" w14:textId="77777777" w:rsidR="00021658" w:rsidRDefault="00021658">
            <w:pPr>
              <w:pStyle w:val="TableParagraph"/>
              <w:jc w:val="left"/>
              <w:rPr>
                <w:sz w:val="14"/>
              </w:rPr>
            </w:pPr>
          </w:p>
        </w:tc>
        <w:tc>
          <w:tcPr>
            <w:tcW w:w="798" w:type="dxa"/>
          </w:tcPr>
          <w:p w14:paraId="45AFC25C" w14:textId="77777777" w:rsidR="00021658" w:rsidRDefault="00DD08E8">
            <w:pPr>
              <w:pStyle w:val="TableParagraph"/>
              <w:spacing w:before="1" w:line="195" w:lineRule="exact"/>
              <w:ind w:left="9" w:right="5"/>
              <w:rPr>
                <w:sz w:val="18"/>
              </w:rPr>
            </w:pPr>
            <w:r>
              <w:rPr>
                <w:spacing w:val="-5"/>
                <w:w w:val="105"/>
                <w:sz w:val="18"/>
              </w:rPr>
              <w:t>PO1</w:t>
            </w:r>
          </w:p>
        </w:tc>
        <w:tc>
          <w:tcPr>
            <w:tcW w:w="798" w:type="dxa"/>
          </w:tcPr>
          <w:p w14:paraId="02C01912" w14:textId="77777777" w:rsidR="00021658" w:rsidRDefault="00DD08E8">
            <w:pPr>
              <w:pStyle w:val="TableParagraph"/>
              <w:spacing w:before="1" w:line="195" w:lineRule="exact"/>
              <w:ind w:left="9" w:right="4"/>
              <w:rPr>
                <w:sz w:val="18"/>
              </w:rPr>
            </w:pPr>
            <w:r>
              <w:rPr>
                <w:spacing w:val="-5"/>
                <w:w w:val="105"/>
                <w:sz w:val="18"/>
              </w:rPr>
              <w:t>PO2</w:t>
            </w:r>
          </w:p>
        </w:tc>
        <w:tc>
          <w:tcPr>
            <w:tcW w:w="794" w:type="dxa"/>
          </w:tcPr>
          <w:p w14:paraId="1E8E6C42" w14:textId="77777777" w:rsidR="00021658" w:rsidRDefault="00DD08E8">
            <w:pPr>
              <w:pStyle w:val="TableParagraph"/>
              <w:spacing w:before="1" w:line="195" w:lineRule="exact"/>
              <w:ind w:left="9"/>
              <w:rPr>
                <w:sz w:val="18"/>
              </w:rPr>
            </w:pPr>
            <w:r>
              <w:rPr>
                <w:spacing w:val="-5"/>
                <w:w w:val="105"/>
                <w:sz w:val="18"/>
              </w:rPr>
              <w:t>PO3</w:t>
            </w:r>
          </w:p>
        </w:tc>
        <w:tc>
          <w:tcPr>
            <w:tcW w:w="799" w:type="dxa"/>
          </w:tcPr>
          <w:p w14:paraId="58DBD39A" w14:textId="77777777" w:rsidR="00021658" w:rsidRDefault="00DD08E8">
            <w:pPr>
              <w:pStyle w:val="TableParagraph"/>
              <w:spacing w:before="1" w:line="195" w:lineRule="exact"/>
              <w:ind w:left="7" w:right="4"/>
              <w:rPr>
                <w:sz w:val="18"/>
              </w:rPr>
            </w:pPr>
            <w:r>
              <w:rPr>
                <w:spacing w:val="-5"/>
                <w:w w:val="105"/>
                <w:sz w:val="18"/>
              </w:rPr>
              <w:t>PO4</w:t>
            </w:r>
          </w:p>
        </w:tc>
        <w:tc>
          <w:tcPr>
            <w:tcW w:w="797" w:type="dxa"/>
          </w:tcPr>
          <w:p w14:paraId="0451B190" w14:textId="77777777" w:rsidR="00021658" w:rsidRDefault="00DD08E8">
            <w:pPr>
              <w:pStyle w:val="TableParagraph"/>
              <w:spacing w:before="1" w:line="195" w:lineRule="exact"/>
              <w:ind w:left="10" w:right="4"/>
              <w:rPr>
                <w:sz w:val="18"/>
              </w:rPr>
            </w:pPr>
            <w:r>
              <w:rPr>
                <w:spacing w:val="-5"/>
                <w:w w:val="105"/>
                <w:sz w:val="18"/>
              </w:rPr>
              <w:t>PO5</w:t>
            </w:r>
          </w:p>
        </w:tc>
        <w:tc>
          <w:tcPr>
            <w:tcW w:w="798" w:type="dxa"/>
          </w:tcPr>
          <w:p w14:paraId="4D158308" w14:textId="77777777" w:rsidR="00021658" w:rsidRDefault="00DD08E8">
            <w:pPr>
              <w:pStyle w:val="TableParagraph"/>
              <w:spacing w:before="1" w:line="195" w:lineRule="exact"/>
              <w:ind w:left="9" w:right="7"/>
              <w:rPr>
                <w:sz w:val="18"/>
              </w:rPr>
            </w:pPr>
            <w:r>
              <w:rPr>
                <w:spacing w:val="-5"/>
                <w:w w:val="105"/>
                <w:sz w:val="18"/>
              </w:rPr>
              <w:t>PO6</w:t>
            </w:r>
          </w:p>
        </w:tc>
        <w:tc>
          <w:tcPr>
            <w:tcW w:w="798" w:type="dxa"/>
          </w:tcPr>
          <w:p w14:paraId="4D5099B4" w14:textId="77777777" w:rsidR="00021658" w:rsidRDefault="00DD08E8">
            <w:pPr>
              <w:pStyle w:val="TableParagraph"/>
              <w:spacing w:before="1" w:line="195" w:lineRule="exact"/>
              <w:ind w:left="9" w:right="7"/>
              <w:rPr>
                <w:sz w:val="18"/>
              </w:rPr>
            </w:pPr>
            <w:r>
              <w:rPr>
                <w:spacing w:val="-5"/>
                <w:w w:val="105"/>
                <w:sz w:val="18"/>
              </w:rPr>
              <w:t>PO7</w:t>
            </w:r>
          </w:p>
        </w:tc>
        <w:tc>
          <w:tcPr>
            <w:tcW w:w="796" w:type="dxa"/>
          </w:tcPr>
          <w:p w14:paraId="28257964" w14:textId="77777777" w:rsidR="00021658" w:rsidRDefault="00DD08E8">
            <w:pPr>
              <w:pStyle w:val="TableParagraph"/>
              <w:spacing w:before="1" w:line="195" w:lineRule="exact"/>
              <w:ind w:left="7" w:right="7"/>
              <w:rPr>
                <w:sz w:val="18"/>
              </w:rPr>
            </w:pPr>
            <w:r>
              <w:rPr>
                <w:spacing w:val="-5"/>
                <w:w w:val="105"/>
                <w:sz w:val="18"/>
              </w:rPr>
              <w:t>PO8</w:t>
            </w:r>
          </w:p>
        </w:tc>
        <w:tc>
          <w:tcPr>
            <w:tcW w:w="798" w:type="dxa"/>
          </w:tcPr>
          <w:p w14:paraId="40AEB37D" w14:textId="77777777" w:rsidR="00021658" w:rsidRDefault="00DD08E8">
            <w:pPr>
              <w:pStyle w:val="TableParagraph"/>
              <w:spacing w:before="1" w:line="195" w:lineRule="exact"/>
              <w:ind w:left="9" w:right="9"/>
              <w:rPr>
                <w:sz w:val="18"/>
              </w:rPr>
            </w:pPr>
            <w:r>
              <w:rPr>
                <w:spacing w:val="-5"/>
                <w:w w:val="105"/>
                <w:sz w:val="18"/>
              </w:rPr>
              <w:t>PO9</w:t>
            </w:r>
          </w:p>
        </w:tc>
        <w:tc>
          <w:tcPr>
            <w:tcW w:w="814" w:type="dxa"/>
          </w:tcPr>
          <w:p w14:paraId="0928AB2A" w14:textId="77777777" w:rsidR="00021658" w:rsidRDefault="00DD08E8">
            <w:pPr>
              <w:pStyle w:val="TableParagraph"/>
              <w:spacing w:before="1" w:line="195" w:lineRule="exact"/>
              <w:ind w:left="6" w:right="8"/>
              <w:rPr>
                <w:sz w:val="18"/>
              </w:rPr>
            </w:pPr>
            <w:r>
              <w:rPr>
                <w:spacing w:val="-4"/>
                <w:w w:val="105"/>
                <w:sz w:val="18"/>
              </w:rPr>
              <w:t>PO10</w:t>
            </w:r>
          </w:p>
        </w:tc>
      </w:tr>
      <w:tr w:rsidR="00021658" w14:paraId="291D8EAE" w14:textId="77777777">
        <w:trPr>
          <w:trHeight w:val="216"/>
        </w:trPr>
        <w:tc>
          <w:tcPr>
            <w:tcW w:w="797" w:type="dxa"/>
          </w:tcPr>
          <w:p w14:paraId="0E8ECB5E" w14:textId="77777777" w:rsidR="00021658" w:rsidRDefault="00DD08E8">
            <w:pPr>
              <w:pStyle w:val="TableParagraph"/>
              <w:spacing w:before="1" w:line="196" w:lineRule="exact"/>
              <w:ind w:left="10" w:right="4"/>
              <w:rPr>
                <w:sz w:val="18"/>
              </w:rPr>
            </w:pPr>
            <w:r>
              <w:rPr>
                <w:spacing w:val="-5"/>
                <w:w w:val="105"/>
                <w:sz w:val="18"/>
              </w:rPr>
              <w:t>CO1</w:t>
            </w:r>
          </w:p>
        </w:tc>
        <w:tc>
          <w:tcPr>
            <w:tcW w:w="798" w:type="dxa"/>
          </w:tcPr>
          <w:p w14:paraId="171CA134" w14:textId="77777777" w:rsidR="00021658" w:rsidRDefault="00DD08E8">
            <w:pPr>
              <w:pStyle w:val="TableParagraph"/>
              <w:spacing w:before="1" w:line="196" w:lineRule="exact"/>
              <w:ind w:left="9" w:right="3"/>
              <w:rPr>
                <w:sz w:val="18"/>
              </w:rPr>
            </w:pPr>
            <w:r>
              <w:rPr>
                <w:spacing w:val="-10"/>
                <w:w w:val="105"/>
                <w:sz w:val="18"/>
              </w:rPr>
              <w:t>3</w:t>
            </w:r>
          </w:p>
        </w:tc>
        <w:tc>
          <w:tcPr>
            <w:tcW w:w="798" w:type="dxa"/>
          </w:tcPr>
          <w:p w14:paraId="40610961" w14:textId="77777777" w:rsidR="00021658" w:rsidRDefault="00DD08E8">
            <w:pPr>
              <w:pStyle w:val="TableParagraph"/>
              <w:spacing w:before="1" w:line="196" w:lineRule="exact"/>
              <w:ind w:left="9" w:right="8"/>
              <w:rPr>
                <w:sz w:val="18"/>
              </w:rPr>
            </w:pPr>
            <w:r>
              <w:rPr>
                <w:spacing w:val="-10"/>
                <w:w w:val="105"/>
                <w:sz w:val="18"/>
              </w:rPr>
              <w:t>1</w:t>
            </w:r>
          </w:p>
        </w:tc>
        <w:tc>
          <w:tcPr>
            <w:tcW w:w="794" w:type="dxa"/>
          </w:tcPr>
          <w:p w14:paraId="65B19EA2" w14:textId="77777777" w:rsidR="00021658" w:rsidRDefault="00021658">
            <w:pPr>
              <w:pStyle w:val="TableParagraph"/>
              <w:jc w:val="left"/>
              <w:rPr>
                <w:sz w:val="14"/>
              </w:rPr>
            </w:pPr>
          </w:p>
        </w:tc>
        <w:tc>
          <w:tcPr>
            <w:tcW w:w="799" w:type="dxa"/>
          </w:tcPr>
          <w:p w14:paraId="6A1FA93B" w14:textId="77777777" w:rsidR="00021658" w:rsidRDefault="00021658">
            <w:pPr>
              <w:pStyle w:val="TableParagraph"/>
              <w:jc w:val="left"/>
              <w:rPr>
                <w:sz w:val="14"/>
              </w:rPr>
            </w:pPr>
          </w:p>
        </w:tc>
        <w:tc>
          <w:tcPr>
            <w:tcW w:w="797" w:type="dxa"/>
          </w:tcPr>
          <w:p w14:paraId="5BAC2A5A" w14:textId="77777777" w:rsidR="00021658" w:rsidRDefault="00021658">
            <w:pPr>
              <w:pStyle w:val="TableParagraph"/>
              <w:jc w:val="left"/>
              <w:rPr>
                <w:sz w:val="14"/>
              </w:rPr>
            </w:pPr>
          </w:p>
        </w:tc>
        <w:tc>
          <w:tcPr>
            <w:tcW w:w="798" w:type="dxa"/>
          </w:tcPr>
          <w:p w14:paraId="76E1AA70" w14:textId="77777777" w:rsidR="00021658" w:rsidRDefault="00021658">
            <w:pPr>
              <w:pStyle w:val="TableParagraph"/>
              <w:jc w:val="left"/>
              <w:rPr>
                <w:sz w:val="14"/>
              </w:rPr>
            </w:pPr>
          </w:p>
        </w:tc>
        <w:tc>
          <w:tcPr>
            <w:tcW w:w="798" w:type="dxa"/>
          </w:tcPr>
          <w:p w14:paraId="4A549288" w14:textId="77777777" w:rsidR="00021658" w:rsidRDefault="00021658">
            <w:pPr>
              <w:pStyle w:val="TableParagraph"/>
              <w:jc w:val="left"/>
              <w:rPr>
                <w:sz w:val="14"/>
              </w:rPr>
            </w:pPr>
          </w:p>
        </w:tc>
        <w:tc>
          <w:tcPr>
            <w:tcW w:w="796" w:type="dxa"/>
          </w:tcPr>
          <w:p w14:paraId="29865163" w14:textId="77777777" w:rsidR="00021658" w:rsidRDefault="00021658">
            <w:pPr>
              <w:pStyle w:val="TableParagraph"/>
              <w:jc w:val="left"/>
              <w:rPr>
                <w:sz w:val="14"/>
              </w:rPr>
            </w:pPr>
          </w:p>
        </w:tc>
        <w:tc>
          <w:tcPr>
            <w:tcW w:w="798" w:type="dxa"/>
          </w:tcPr>
          <w:p w14:paraId="20ECFE9C" w14:textId="77777777" w:rsidR="00021658" w:rsidRDefault="00DD08E8">
            <w:pPr>
              <w:pStyle w:val="TableParagraph"/>
              <w:spacing w:before="1" w:line="196" w:lineRule="exact"/>
              <w:ind w:left="9" w:right="5"/>
              <w:rPr>
                <w:sz w:val="18"/>
              </w:rPr>
            </w:pPr>
            <w:r>
              <w:rPr>
                <w:spacing w:val="-10"/>
                <w:w w:val="105"/>
                <w:sz w:val="18"/>
              </w:rPr>
              <w:t>2</w:t>
            </w:r>
          </w:p>
        </w:tc>
        <w:tc>
          <w:tcPr>
            <w:tcW w:w="814" w:type="dxa"/>
          </w:tcPr>
          <w:p w14:paraId="3EF070A0" w14:textId="77777777" w:rsidR="00021658" w:rsidRDefault="00021658">
            <w:pPr>
              <w:pStyle w:val="TableParagraph"/>
              <w:jc w:val="left"/>
              <w:rPr>
                <w:sz w:val="14"/>
              </w:rPr>
            </w:pPr>
          </w:p>
        </w:tc>
      </w:tr>
      <w:tr w:rsidR="00021658" w14:paraId="563CAA86" w14:textId="77777777">
        <w:trPr>
          <w:trHeight w:val="215"/>
        </w:trPr>
        <w:tc>
          <w:tcPr>
            <w:tcW w:w="797" w:type="dxa"/>
          </w:tcPr>
          <w:p w14:paraId="6DF779E8"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4A0CAB2C" w14:textId="77777777" w:rsidR="00021658" w:rsidRDefault="00021658">
            <w:pPr>
              <w:pStyle w:val="TableParagraph"/>
              <w:jc w:val="left"/>
              <w:rPr>
                <w:sz w:val="14"/>
              </w:rPr>
            </w:pPr>
          </w:p>
        </w:tc>
        <w:tc>
          <w:tcPr>
            <w:tcW w:w="798" w:type="dxa"/>
          </w:tcPr>
          <w:p w14:paraId="630F946B" w14:textId="77777777" w:rsidR="00021658" w:rsidRDefault="00021658">
            <w:pPr>
              <w:pStyle w:val="TableParagraph"/>
              <w:jc w:val="left"/>
              <w:rPr>
                <w:sz w:val="14"/>
              </w:rPr>
            </w:pPr>
          </w:p>
        </w:tc>
        <w:tc>
          <w:tcPr>
            <w:tcW w:w="794" w:type="dxa"/>
          </w:tcPr>
          <w:p w14:paraId="67BDBA1D" w14:textId="77777777" w:rsidR="00021658" w:rsidRDefault="00DD08E8">
            <w:pPr>
              <w:pStyle w:val="TableParagraph"/>
              <w:spacing w:line="196" w:lineRule="exact"/>
              <w:ind w:left="9"/>
              <w:rPr>
                <w:sz w:val="18"/>
              </w:rPr>
            </w:pPr>
            <w:r>
              <w:rPr>
                <w:spacing w:val="-10"/>
                <w:w w:val="105"/>
                <w:sz w:val="18"/>
              </w:rPr>
              <w:t>3</w:t>
            </w:r>
          </w:p>
        </w:tc>
        <w:tc>
          <w:tcPr>
            <w:tcW w:w="799" w:type="dxa"/>
          </w:tcPr>
          <w:p w14:paraId="7499E44A" w14:textId="77777777" w:rsidR="00021658" w:rsidRDefault="00021658">
            <w:pPr>
              <w:pStyle w:val="TableParagraph"/>
              <w:jc w:val="left"/>
              <w:rPr>
                <w:sz w:val="14"/>
              </w:rPr>
            </w:pPr>
          </w:p>
        </w:tc>
        <w:tc>
          <w:tcPr>
            <w:tcW w:w="797" w:type="dxa"/>
          </w:tcPr>
          <w:p w14:paraId="4ED7F174" w14:textId="77777777" w:rsidR="00021658" w:rsidRDefault="00021658">
            <w:pPr>
              <w:pStyle w:val="TableParagraph"/>
              <w:jc w:val="left"/>
              <w:rPr>
                <w:sz w:val="14"/>
              </w:rPr>
            </w:pPr>
          </w:p>
        </w:tc>
        <w:tc>
          <w:tcPr>
            <w:tcW w:w="798" w:type="dxa"/>
          </w:tcPr>
          <w:p w14:paraId="4D56D1AC" w14:textId="77777777" w:rsidR="00021658" w:rsidRDefault="00021658">
            <w:pPr>
              <w:pStyle w:val="TableParagraph"/>
              <w:jc w:val="left"/>
              <w:rPr>
                <w:sz w:val="14"/>
              </w:rPr>
            </w:pPr>
          </w:p>
        </w:tc>
        <w:tc>
          <w:tcPr>
            <w:tcW w:w="798" w:type="dxa"/>
          </w:tcPr>
          <w:p w14:paraId="16B687DB" w14:textId="77777777" w:rsidR="00021658" w:rsidRDefault="00021658">
            <w:pPr>
              <w:pStyle w:val="TableParagraph"/>
              <w:jc w:val="left"/>
              <w:rPr>
                <w:sz w:val="14"/>
              </w:rPr>
            </w:pPr>
          </w:p>
        </w:tc>
        <w:tc>
          <w:tcPr>
            <w:tcW w:w="796" w:type="dxa"/>
          </w:tcPr>
          <w:p w14:paraId="7386A443" w14:textId="77777777" w:rsidR="00021658" w:rsidRDefault="00021658">
            <w:pPr>
              <w:pStyle w:val="TableParagraph"/>
              <w:jc w:val="left"/>
              <w:rPr>
                <w:sz w:val="14"/>
              </w:rPr>
            </w:pPr>
          </w:p>
        </w:tc>
        <w:tc>
          <w:tcPr>
            <w:tcW w:w="798" w:type="dxa"/>
          </w:tcPr>
          <w:p w14:paraId="0F589807" w14:textId="77777777" w:rsidR="00021658" w:rsidRDefault="00021658">
            <w:pPr>
              <w:pStyle w:val="TableParagraph"/>
              <w:jc w:val="left"/>
              <w:rPr>
                <w:sz w:val="14"/>
              </w:rPr>
            </w:pPr>
          </w:p>
        </w:tc>
        <w:tc>
          <w:tcPr>
            <w:tcW w:w="814" w:type="dxa"/>
          </w:tcPr>
          <w:p w14:paraId="54CCF76B" w14:textId="77777777" w:rsidR="00021658" w:rsidRDefault="00021658">
            <w:pPr>
              <w:pStyle w:val="TableParagraph"/>
              <w:jc w:val="left"/>
              <w:rPr>
                <w:sz w:val="14"/>
              </w:rPr>
            </w:pPr>
          </w:p>
        </w:tc>
      </w:tr>
      <w:tr w:rsidR="00021658" w14:paraId="24D6A1E4" w14:textId="77777777">
        <w:trPr>
          <w:trHeight w:val="215"/>
        </w:trPr>
        <w:tc>
          <w:tcPr>
            <w:tcW w:w="797" w:type="dxa"/>
          </w:tcPr>
          <w:p w14:paraId="7066AAAC"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2DAE7A14"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198E12D5" w14:textId="77777777" w:rsidR="00021658" w:rsidRDefault="00021658">
            <w:pPr>
              <w:pStyle w:val="TableParagraph"/>
              <w:jc w:val="left"/>
              <w:rPr>
                <w:sz w:val="14"/>
              </w:rPr>
            </w:pPr>
          </w:p>
        </w:tc>
        <w:tc>
          <w:tcPr>
            <w:tcW w:w="794" w:type="dxa"/>
          </w:tcPr>
          <w:p w14:paraId="7A752661" w14:textId="77777777" w:rsidR="00021658" w:rsidRDefault="00021658">
            <w:pPr>
              <w:pStyle w:val="TableParagraph"/>
              <w:jc w:val="left"/>
              <w:rPr>
                <w:sz w:val="14"/>
              </w:rPr>
            </w:pPr>
          </w:p>
        </w:tc>
        <w:tc>
          <w:tcPr>
            <w:tcW w:w="799" w:type="dxa"/>
          </w:tcPr>
          <w:p w14:paraId="7B4E4F7F"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064CA983"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460FA922"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61D84D13" w14:textId="77777777" w:rsidR="00021658" w:rsidRDefault="00021658">
            <w:pPr>
              <w:pStyle w:val="TableParagraph"/>
              <w:jc w:val="left"/>
              <w:rPr>
                <w:sz w:val="14"/>
              </w:rPr>
            </w:pPr>
          </w:p>
        </w:tc>
        <w:tc>
          <w:tcPr>
            <w:tcW w:w="796" w:type="dxa"/>
          </w:tcPr>
          <w:p w14:paraId="4211B5EF" w14:textId="77777777" w:rsidR="00021658" w:rsidRDefault="00021658">
            <w:pPr>
              <w:pStyle w:val="TableParagraph"/>
              <w:jc w:val="left"/>
              <w:rPr>
                <w:sz w:val="14"/>
              </w:rPr>
            </w:pPr>
          </w:p>
        </w:tc>
        <w:tc>
          <w:tcPr>
            <w:tcW w:w="798" w:type="dxa"/>
          </w:tcPr>
          <w:p w14:paraId="3C7D581C" w14:textId="77777777" w:rsidR="00021658" w:rsidRDefault="00021658">
            <w:pPr>
              <w:pStyle w:val="TableParagraph"/>
              <w:jc w:val="left"/>
              <w:rPr>
                <w:sz w:val="14"/>
              </w:rPr>
            </w:pPr>
          </w:p>
        </w:tc>
        <w:tc>
          <w:tcPr>
            <w:tcW w:w="814" w:type="dxa"/>
          </w:tcPr>
          <w:p w14:paraId="2FA9EC2F" w14:textId="77777777" w:rsidR="00021658" w:rsidRDefault="00021658">
            <w:pPr>
              <w:pStyle w:val="TableParagraph"/>
              <w:jc w:val="left"/>
              <w:rPr>
                <w:sz w:val="14"/>
              </w:rPr>
            </w:pPr>
          </w:p>
        </w:tc>
      </w:tr>
      <w:tr w:rsidR="00021658" w14:paraId="0BEAA676" w14:textId="77777777">
        <w:trPr>
          <w:trHeight w:val="215"/>
        </w:trPr>
        <w:tc>
          <w:tcPr>
            <w:tcW w:w="797" w:type="dxa"/>
          </w:tcPr>
          <w:p w14:paraId="590D60FF" w14:textId="77777777" w:rsidR="00021658" w:rsidRDefault="00DD08E8">
            <w:pPr>
              <w:pStyle w:val="TableParagraph"/>
              <w:spacing w:before="2" w:line="193" w:lineRule="exact"/>
              <w:ind w:left="10" w:right="4"/>
              <w:rPr>
                <w:sz w:val="18"/>
              </w:rPr>
            </w:pPr>
            <w:r>
              <w:rPr>
                <w:spacing w:val="-5"/>
                <w:w w:val="105"/>
                <w:sz w:val="18"/>
              </w:rPr>
              <w:t>CO4</w:t>
            </w:r>
          </w:p>
        </w:tc>
        <w:tc>
          <w:tcPr>
            <w:tcW w:w="798" w:type="dxa"/>
          </w:tcPr>
          <w:p w14:paraId="714F072D" w14:textId="77777777" w:rsidR="00021658" w:rsidRDefault="00DD08E8">
            <w:pPr>
              <w:pStyle w:val="TableParagraph"/>
              <w:spacing w:before="2" w:line="193" w:lineRule="exact"/>
              <w:ind w:left="9" w:right="3"/>
              <w:rPr>
                <w:sz w:val="18"/>
              </w:rPr>
            </w:pPr>
            <w:r>
              <w:rPr>
                <w:spacing w:val="-10"/>
                <w:w w:val="105"/>
                <w:sz w:val="18"/>
              </w:rPr>
              <w:t>2</w:t>
            </w:r>
          </w:p>
        </w:tc>
        <w:tc>
          <w:tcPr>
            <w:tcW w:w="798" w:type="dxa"/>
          </w:tcPr>
          <w:p w14:paraId="7FD342CE" w14:textId="77777777" w:rsidR="00021658" w:rsidRDefault="00DD08E8">
            <w:pPr>
              <w:pStyle w:val="TableParagraph"/>
              <w:spacing w:before="2" w:line="193" w:lineRule="exact"/>
              <w:ind w:left="9" w:right="8"/>
              <w:rPr>
                <w:sz w:val="18"/>
              </w:rPr>
            </w:pPr>
            <w:r>
              <w:rPr>
                <w:spacing w:val="-10"/>
                <w:w w:val="105"/>
                <w:sz w:val="18"/>
              </w:rPr>
              <w:t>3</w:t>
            </w:r>
          </w:p>
        </w:tc>
        <w:tc>
          <w:tcPr>
            <w:tcW w:w="794" w:type="dxa"/>
          </w:tcPr>
          <w:p w14:paraId="66B6C39B" w14:textId="77777777" w:rsidR="00021658" w:rsidRDefault="00021658">
            <w:pPr>
              <w:pStyle w:val="TableParagraph"/>
              <w:jc w:val="left"/>
              <w:rPr>
                <w:sz w:val="14"/>
              </w:rPr>
            </w:pPr>
          </w:p>
        </w:tc>
        <w:tc>
          <w:tcPr>
            <w:tcW w:w="799" w:type="dxa"/>
          </w:tcPr>
          <w:p w14:paraId="0C7B0B5F" w14:textId="77777777" w:rsidR="00021658" w:rsidRDefault="00021658">
            <w:pPr>
              <w:pStyle w:val="TableParagraph"/>
              <w:jc w:val="left"/>
              <w:rPr>
                <w:sz w:val="14"/>
              </w:rPr>
            </w:pPr>
          </w:p>
        </w:tc>
        <w:tc>
          <w:tcPr>
            <w:tcW w:w="797" w:type="dxa"/>
          </w:tcPr>
          <w:p w14:paraId="676FEADD" w14:textId="77777777" w:rsidR="00021658" w:rsidRDefault="00DD08E8">
            <w:pPr>
              <w:pStyle w:val="TableParagraph"/>
              <w:spacing w:before="2" w:line="193" w:lineRule="exact"/>
              <w:ind w:left="10" w:right="4"/>
              <w:rPr>
                <w:sz w:val="18"/>
              </w:rPr>
            </w:pPr>
            <w:r>
              <w:rPr>
                <w:spacing w:val="-10"/>
                <w:w w:val="105"/>
                <w:sz w:val="18"/>
              </w:rPr>
              <w:t>3</w:t>
            </w:r>
          </w:p>
        </w:tc>
        <w:tc>
          <w:tcPr>
            <w:tcW w:w="798" w:type="dxa"/>
          </w:tcPr>
          <w:p w14:paraId="4B9218B2" w14:textId="77777777" w:rsidR="00021658" w:rsidRDefault="00021658">
            <w:pPr>
              <w:pStyle w:val="TableParagraph"/>
              <w:jc w:val="left"/>
              <w:rPr>
                <w:sz w:val="14"/>
              </w:rPr>
            </w:pPr>
          </w:p>
        </w:tc>
        <w:tc>
          <w:tcPr>
            <w:tcW w:w="798" w:type="dxa"/>
          </w:tcPr>
          <w:p w14:paraId="3ECA3A88" w14:textId="77777777" w:rsidR="00021658" w:rsidRDefault="00DD08E8">
            <w:pPr>
              <w:pStyle w:val="TableParagraph"/>
              <w:spacing w:before="2" w:line="193" w:lineRule="exact"/>
              <w:ind w:left="10" w:right="1"/>
              <w:rPr>
                <w:sz w:val="18"/>
              </w:rPr>
            </w:pPr>
            <w:r>
              <w:rPr>
                <w:spacing w:val="-10"/>
                <w:w w:val="105"/>
                <w:sz w:val="18"/>
              </w:rPr>
              <w:t>3</w:t>
            </w:r>
          </w:p>
        </w:tc>
        <w:tc>
          <w:tcPr>
            <w:tcW w:w="796" w:type="dxa"/>
          </w:tcPr>
          <w:p w14:paraId="6F345363" w14:textId="77777777" w:rsidR="00021658" w:rsidRDefault="00DD08E8">
            <w:pPr>
              <w:pStyle w:val="TableParagraph"/>
              <w:spacing w:before="2" w:line="193" w:lineRule="exact"/>
              <w:ind w:left="7" w:right="5"/>
              <w:rPr>
                <w:sz w:val="18"/>
              </w:rPr>
            </w:pPr>
            <w:r>
              <w:rPr>
                <w:spacing w:val="-10"/>
                <w:w w:val="105"/>
                <w:sz w:val="18"/>
              </w:rPr>
              <w:t>2</w:t>
            </w:r>
          </w:p>
        </w:tc>
        <w:tc>
          <w:tcPr>
            <w:tcW w:w="798" w:type="dxa"/>
          </w:tcPr>
          <w:p w14:paraId="456FF0F4" w14:textId="77777777" w:rsidR="00021658" w:rsidRDefault="00021658">
            <w:pPr>
              <w:pStyle w:val="TableParagraph"/>
              <w:jc w:val="left"/>
              <w:rPr>
                <w:sz w:val="14"/>
              </w:rPr>
            </w:pPr>
          </w:p>
        </w:tc>
        <w:tc>
          <w:tcPr>
            <w:tcW w:w="814" w:type="dxa"/>
          </w:tcPr>
          <w:p w14:paraId="727BA15F" w14:textId="77777777" w:rsidR="00021658" w:rsidRDefault="00021658">
            <w:pPr>
              <w:pStyle w:val="TableParagraph"/>
              <w:jc w:val="left"/>
              <w:rPr>
                <w:sz w:val="14"/>
              </w:rPr>
            </w:pPr>
          </w:p>
        </w:tc>
      </w:tr>
      <w:tr w:rsidR="00021658" w14:paraId="534D21D6" w14:textId="77777777">
        <w:trPr>
          <w:trHeight w:val="217"/>
        </w:trPr>
        <w:tc>
          <w:tcPr>
            <w:tcW w:w="797" w:type="dxa"/>
          </w:tcPr>
          <w:p w14:paraId="4400B48A" w14:textId="77777777" w:rsidR="00021658" w:rsidRDefault="00DD08E8">
            <w:pPr>
              <w:pStyle w:val="TableParagraph"/>
              <w:spacing w:before="2" w:line="196" w:lineRule="exact"/>
              <w:ind w:left="10" w:right="4"/>
              <w:rPr>
                <w:sz w:val="18"/>
              </w:rPr>
            </w:pPr>
            <w:r>
              <w:rPr>
                <w:spacing w:val="-5"/>
                <w:w w:val="105"/>
                <w:sz w:val="18"/>
              </w:rPr>
              <w:t>CO5</w:t>
            </w:r>
          </w:p>
        </w:tc>
        <w:tc>
          <w:tcPr>
            <w:tcW w:w="798" w:type="dxa"/>
          </w:tcPr>
          <w:p w14:paraId="6A1AEA65" w14:textId="77777777" w:rsidR="00021658" w:rsidRDefault="00DD08E8">
            <w:pPr>
              <w:pStyle w:val="TableParagraph"/>
              <w:spacing w:before="2" w:line="196" w:lineRule="exact"/>
              <w:ind w:left="9" w:right="3"/>
              <w:rPr>
                <w:sz w:val="18"/>
              </w:rPr>
            </w:pPr>
            <w:r>
              <w:rPr>
                <w:spacing w:val="-10"/>
                <w:w w:val="105"/>
                <w:sz w:val="18"/>
              </w:rPr>
              <w:t>2</w:t>
            </w:r>
          </w:p>
        </w:tc>
        <w:tc>
          <w:tcPr>
            <w:tcW w:w="798" w:type="dxa"/>
          </w:tcPr>
          <w:p w14:paraId="259F23D9" w14:textId="77777777" w:rsidR="00021658" w:rsidRDefault="00021658">
            <w:pPr>
              <w:pStyle w:val="TableParagraph"/>
              <w:jc w:val="left"/>
              <w:rPr>
                <w:sz w:val="14"/>
              </w:rPr>
            </w:pPr>
          </w:p>
        </w:tc>
        <w:tc>
          <w:tcPr>
            <w:tcW w:w="794" w:type="dxa"/>
          </w:tcPr>
          <w:p w14:paraId="652EF8AC" w14:textId="77777777" w:rsidR="00021658" w:rsidRDefault="00021658">
            <w:pPr>
              <w:pStyle w:val="TableParagraph"/>
              <w:jc w:val="left"/>
              <w:rPr>
                <w:sz w:val="14"/>
              </w:rPr>
            </w:pPr>
          </w:p>
        </w:tc>
        <w:tc>
          <w:tcPr>
            <w:tcW w:w="799" w:type="dxa"/>
          </w:tcPr>
          <w:p w14:paraId="5606CB34" w14:textId="77777777" w:rsidR="00021658" w:rsidRDefault="00DD08E8">
            <w:pPr>
              <w:pStyle w:val="TableParagraph"/>
              <w:spacing w:before="2" w:line="196" w:lineRule="exact"/>
              <w:ind w:left="7"/>
              <w:rPr>
                <w:sz w:val="18"/>
              </w:rPr>
            </w:pPr>
            <w:r>
              <w:rPr>
                <w:spacing w:val="-10"/>
                <w:w w:val="105"/>
                <w:sz w:val="18"/>
              </w:rPr>
              <w:t>2</w:t>
            </w:r>
          </w:p>
        </w:tc>
        <w:tc>
          <w:tcPr>
            <w:tcW w:w="797" w:type="dxa"/>
          </w:tcPr>
          <w:p w14:paraId="5DAE793C" w14:textId="77777777" w:rsidR="00021658" w:rsidRDefault="00021658">
            <w:pPr>
              <w:pStyle w:val="TableParagraph"/>
              <w:jc w:val="left"/>
              <w:rPr>
                <w:sz w:val="14"/>
              </w:rPr>
            </w:pPr>
          </w:p>
        </w:tc>
        <w:tc>
          <w:tcPr>
            <w:tcW w:w="798" w:type="dxa"/>
          </w:tcPr>
          <w:p w14:paraId="096DC97E" w14:textId="77777777" w:rsidR="00021658" w:rsidRDefault="00021658">
            <w:pPr>
              <w:pStyle w:val="TableParagraph"/>
              <w:jc w:val="left"/>
              <w:rPr>
                <w:sz w:val="14"/>
              </w:rPr>
            </w:pPr>
          </w:p>
        </w:tc>
        <w:tc>
          <w:tcPr>
            <w:tcW w:w="798" w:type="dxa"/>
          </w:tcPr>
          <w:p w14:paraId="53D7A051" w14:textId="77777777" w:rsidR="00021658" w:rsidRDefault="00021658">
            <w:pPr>
              <w:pStyle w:val="TableParagraph"/>
              <w:jc w:val="left"/>
              <w:rPr>
                <w:sz w:val="14"/>
              </w:rPr>
            </w:pPr>
          </w:p>
        </w:tc>
        <w:tc>
          <w:tcPr>
            <w:tcW w:w="796" w:type="dxa"/>
          </w:tcPr>
          <w:p w14:paraId="122E3073" w14:textId="77777777" w:rsidR="00021658" w:rsidRDefault="00021658">
            <w:pPr>
              <w:pStyle w:val="TableParagraph"/>
              <w:jc w:val="left"/>
              <w:rPr>
                <w:sz w:val="14"/>
              </w:rPr>
            </w:pPr>
          </w:p>
        </w:tc>
        <w:tc>
          <w:tcPr>
            <w:tcW w:w="798" w:type="dxa"/>
          </w:tcPr>
          <w:p w14:paraId="11056A45" w14:textId="77777777" w:rsidR="00021658" w:rsidRDefault="00DD08E8">
            <w:pPr>
              <w:pStyle w:val="TableParagraph"/>
              <w:spacing w:before="2" w:line="196" w:lineRule="exact"/>
              <w:ind w:left="9" w:right="5"/>
              <w:rPr>
                <w:sz w:val="18"/>
              </w:rPr>
            </w:pPr>
            <w:r>
              <w:rPr>
                <w:spacing w:val="-10"/>
                <w:w w:val="105"/>
                <w:sz w:val="18"/>
              </w:rPr>
              <w:t>2</w:t>
            </w:r>
          </w:p>
        </w:tc>
        <w:tc>
          <w:tcPr>
            <w:tcW w:w="814" w:type="dxa"/>
          </w:tcPr>
          <w:p w14:paraId="17CA9F47" w14:textId="77777777" w:rsidR="00021658" w:rsidRDefault="00DD08E8">
            <w:pPr>
              <w:pStyle w:val="TableParagraph"/>
              <w:spacing w:before="2" w:line="196" w:lineRule="exact"/>
              <w:ind w:left="6" w:right="4"/>
              <w:rPr>
                <w:sz w:val="18"/>
              </w:rPr>
            </w:pPr>
            <w:r>
              <w:rPr>
                <w:spacing w:val="-10"/>
                <w:w w:val="105"/>
                <w:sz w:val="18"/>
              </w:rPr>
              <w:t>3</w:t>
            </w:r>
          </w:p>
        </w:tc>
      </w:tr>
    </w:tbl>
    <w:p w14:paraId="1E05E502"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9562B65" w14:textId="77777777">
        <w:trPr>
          <w:trHeight w:val="215"/>
        </w:trPr>
        <w:tc>
          <w:tcPr>
            <w:tcW w:w="2983" w:type="dxa"/>
          </w:tcPr>
          <w:p w14:paraId="286D7C4D"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B465870"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24BB7896"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70DD94D"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43593F68" w14:textId="77777777">
        <w:trPr>
          <w:trHeight w:val="215"/>
        </w:trPr>
        <w:tc>
          <w:tcPr>
            <w:tcW w:w="2983" w:type="dxa"/>
          </w:tcPr>
          <w:p w14:paraId="79CBCC61"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1A6CADD6"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5655A350"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E671339" w14:textId="77777777" w:rsidR="00021658" w:rsidRDefault="00DD08E8">
            <w:pPr>
              <w:pStyle w:val="TableParagraph"/>
              <w:spacing w:line="196" w:lineRule="exact"/>
              <w:ind w:left="6" w:right="2"/>
              <w:rPr>
                <w:sz w:val="18"/>
              </w:rPr>
            </w:pPr>
            <w:r>
              <w:rPr>
                <w:spacing w:val="-5"/>
                <w:w w:val="105"/>
                <w:sz w:val="18"/>
              </w:rPr>
              <w:t>01</w:t>
            </w:r>
          </w:p>
        </w:tc>
      </w:tr>
      <w:tr w:rsidR="00021658" w14:paraId="5EF91E83" w14:textId="77777777">
        <w:trPr>
          <w:trHeight w:val="216"/>
        </w:trPr>
        <w:tc>
          <w:tcPr>
            <w:tcW w:w="2983" w:type="dxa"/>
          </w:tcPr>
          <w:p w14:paraId="51E2607B"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49C3781"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280A547D"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F58065E" w14:textId="77777777" w:rsidR="00021658" w:rsidRDefault="00DD08E8">
            <w:pPr>
              <w:pStyle w:val="TableParagraph"/>
              <w:spacing w:line="197" w:lineRule="exact"/>
              <w:ind w:left="6" w:right="4"/>
              <w:rPr>
                <w:sz w:val="18"/>
              </w:rPr>
            </w:pPr>
            <w:r>
              <w:rPr>
                <w:spacing w:val="-5"/>
                <w:w w:val="105"/>
                <w:sz w:val="18"/>
              </w:rPr>
              <w:t>02</w:t>
            </w:r>
          </w:p>
        </w:tc>
      </w:tr>
      <w:tr w:rsidR="00021658" w14:paraId="55C458B9" w14:textId="77777777">
        <w:trPr>
          <w:trHeight w:val="216"/>
        </w:trPr>
        <w:tc>
          <w:tcPr>
            <w:tcW w:w="2983" w:type="dxa"/>
          </w:tcPr>
          <w:p w14:paraId="161463AE"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740C6C1"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7B15AAF5"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94C78D6" w14:textId="77777777" w:rsidR="00021658" w:rsidRDefault="00DD08E8">
            <w:pPr>
              <w:pStyle w:val="TableParagraph"/>
              <w:spacing w:line="197" w:lineRule="exact"/>
              <w:ind w:left="6" w:right="4"/>
              <w:rPr>
                <w:sz w:val="18"/>
              </w:rPr>
            </w:pPr>
            <w:r>
              <w:rPr>
                <w:spacing w:val="-5"/>
                <w:w w:val="105"/>
                <w:sz w:val="18"/>
              </w:rPr>
              <w:t>03</w:t>
            </w:r>
          </w:p>
        </w:tc>
      </w:tr>
      <w:tr w:rsidR="00021658" w14:paraId="14B3B377" w14:textId="77777777">
        <w:trPr>
          <w:trHeight w:val="215"/>
        </w:trPr>
        <w:tc>
          <w:tcPr>
            <w:tcW w:w="2983" w:type="dxa"/>
          </w:tcPr>
          <w:p w14:paraId="688C86C6"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21B4466"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1B1C0188"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1C737748" w14:textId="77777777" w:rsidR="00021658" w:rsidRDefault="00DD08E8">
            <w:pPr>
              <w:pStyle w:val="TableParagraph"/>
              <w:spacing w:line="196" w:lineRule="exact"/>
              <w:ind w:left="6"/>
              <w:rPr>
                <w:sz w:val="18"/>
              </w:rPr>
            </w:pPr>
            <w:r>
              <w:rPr>
                <w:spacing w:val="-5"/>
                <w:w w:val="105"/>
                <w:sz w:val="18"/>
              </w:rPr>
              <w:t>04</w:t>
            </w:r>
          </w:p>
        </w:tc>
      </w:tr>
      <w:tr w:rsidR="00021658" w14:paraId="1FE3B24F" w14:textId="77777777">
        <w:trPr>
          <w:trHeight w:val="215"/>
        </w:trPr>
        <w:tc>
          <w:tcPr>
            <w:tcW w:w="2983" w:type="dxa"/>
          </w:tcPr>
          <w:p w14:paraId="4CF89972"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823939C"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07E2C8C7"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223D2C92" w14:textId="77777777" w:rsidR="00021658" w:rsidRDefault="00DD08E8">
            <w:pPr>
              <w:pStyle w:val="TableParagraph"/>
              <w:spacing w:line="196" w:lineRule="exact"/>
              <w:ind w:left="6"/>
              <w:rPr>
                <w:sz w:val="18"/>
              </w:rPr>
            </w:pPr>
            <w:r>
              <w:rPr>
                <w:spacing w:val="-5"/>
                <w:w w:val="105"/>
                <w:sz w:val="18"/>
              </w:rPr>
              <w:t>05</w:t>
            </w:r>
          </w:p>
        </w:tc>
      </w:tr>
    </w:tbl>
    <w:p w14:paraId="0DBB0535" w14:textId="77777777" w:rsidR="00021658" w:rsidRDefault="00DD08E8">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5AC379A0" w14:textId="77777777" w:rsidR="00021658" w:rsidRDefault="00DD08E8">
      <w:pPr>
        <w:pStyle w:val="BodyText"/>
        <w:spacing w:before="115" w:line="252" w:lineRule="auto"/>
        <w:ind w:left="432" w:right="661"/>
        <w:jc w:val="both"/>
      </w:pPr>
      <w:r>
        <w:rPr>
          <w:w w:val="105"/>
        </w:rPr>
        <w:t>Definition of Finance and Financial Management, Importance of Finance, Finance Functions or Decisions, Relationship with other areas, Financial Manager’s Role, Financial Goal of a Firm, Managerial actions to maximize shareholders’ wealth, misconceptions about goals</w:t>
      </w:r>
    </w:p>
    <w:p w14:paraId="181DD1E2" w14:textId="77777777" w:rsidR="00021658" w:rsidRDefault="00DD08E8">
      <w:pPr>
        <w:pStyle w:val="BodyText"/>
        <w:spacing w:line="252" w:lineRule="auto"/>
        <w:ind w:left="432" w:right="663"/>
        <w:jc w:val="both"/>
      </w:pPr>
      <w:r>
        <w:rPr>
          <w:w w:val="105"/>
        </w:rPr>
        <w:t xml:space="preserve">Agency relationships, Organization of finance function, Duties and responsibilities of treasurer and controller, social responsibility, Stock price maximization and social welfare, Effect of EPS on stock price, EVA, Business </w:t>
      </w:r>
      <w:r>
        <w:rPr>
          <w:spacing w:val="-2"/>
          <w:w w:val="105"/>
        </w:rPr>
        <w:t>ethics</w:t>
      </w:r>
    </w:p>
    <w:p w14:paraId="4B098E03" w14:textId="77777777" w:rsidR="00021658" w:rsidRDefault="00DD08E8">
      <w:pPr>
        <w:pStyle w:val="BodyText"/>
        <w:spacing w:line="249" w:lineRule="auto"/>
        <w:ind w:left="432" w:right="660"/>
        <w:jc w:val="both"/>
      </w:pPr>
      <w:r>
        <w:rPr>
          <w:w w:val="105"/>
        </w:rPr>
        <w:t>Importance of financial analysis, key financial statements, liquidity ratios, asset management ratios, debt management ratios, profitability ratios, market value ratios, trend analysis, DuPont analysis</w:t>
      </w:r>
    </w:p>
    <w:p w14:paraId="4899EACC" w14:textId="77777777" w:rsidR="00021658" w:rsidRDefault="00DD08E8">
      <w:pPr>
        <w:pStyle w:val="BodyText"/>
        <w:spacing w:before="1" w:line="247" w:lineRule="auto"/>
        <w:ind w:left="432" w:right="661"/>
        <w:jc w:val="both"/>
      </w:pPr>
      <w:r>
        <w:rPr>
          <w:w w:val="105"/>
        </w:rPr>
        <w:t>uses and limitations of ratio analysis, looking beyond the numbers, cross sectional &amp; time series analysis, common size statements, significance of several types of ratios, mathematical problems.</w:t>
      </w:r>
    </w:p>
    <w:p w14:paraId="53D1688D" w14:textId="77777777" w:rsidR="00021658" w:rsidRDefault="00DD08E8">
      <w:pPr>
        <w:pStyle w:val="BodyText"/>
        <w:spacing w:before="5" w:line="249" w:lineRule="auto"/>
        <w:ind w:left="432" w:right="661"/>
        <w:jc w:val="both"/>
      </w:pPr>
      <w:r>
        <w:rPr>
          <w:w w:val="105"/>
        </w:rPr>
        <w:t>Significance of financial planning, Tax depreciation procedures and the effect of depreciation on the firm’s cash flows, Firm’s statement of cash flows, operating cash flow and free cash flow, The financial planning process- including long-term (strategic) financial plans and short-term (operating) financial plans,</w:t>
      </w:r>
    </w:p>
    <w:p w14:paraId="23A4DE43" w14:textId="77777777" w:rsidR="00021658" w:rsidRDefault="00DD08E8" w:rsidP="007E72FF">
      <w:pPr>
        <w:pStyle w:val="BodyText"/>
        <w:ind w:left="432" w:right="662"/>
        <w:jc w:val="both"/>
      </w:pPr>
      <w:r>
        <w:rPr>
          <w:w w:val="105"/>
        </w:rPr>
        <w:t>The</w:t>
      </w:r>
      <w:r>
        <w:rPr>
          <w:spacing w:val="-2"/>
          <w:w w:val="105"/>
        </w:rPr>
        <w:t xml:space="preserve"> </w:t>
      </w:r>
      <w:r>
        <w:rPr>
          <w:w w:val="105"/>
        </w:rPr>
        <w:t>cash-planning process</w:t>
      </w:r>
      <w:r>
        <w:rPr>
          <w:spacing w:val="-2"/>
          <w:w w:val="105"/>
        </w:rPr>
        <w:t xml:space="preserve"> </w:t>
      </w:r>
      <w:r>
        <w:rPr>
          <w:w w:val="105"/>
        </w:rPr>
        <w:t>and</w:t>
      </w:r>
      <w:r>
        <w:rPr>
          <w:spacing w:val="-2"/>
          <w:w w:val="105"/>
        </w:rPr>
        <w:t xml:space="preserve"> </w:t>
      </w:r>
      <w:r>
        <w:rPr>
          <w:w w:val="105"/>
        </w:rPr>
        <w:t>the preparation, evaluation, and use of the cash budget, The simplified procedures used</w:t>
      </w:r>
      <w:r>
        <w:rPr>
          <w:spacing w:val="-4"/>
          <w:w w:val="105"/>
        </w:rPr>
        <w:t xml:space="preserve"> </w:t>
      </w:r>
      <w:r>
        <w:rPr>
          <w:w w:val="105"/>
        </w:rPr>
        <w:t>to prepare and</w:t>
      </w:r>
      <w:r>
        <w:rPr>
          <w:spacing w:val="-4"/>
          <w:w w:val="105"/>
        </w:rPr>
        <w:t xml:space="preserve"> </w:t>
      </w:r>
      <w:r>
        <w:rPr>
          <w:w w:val="105"/>
        </w:rPr>
        <w:t>evaluate the pro</w:t>
      </w:r>
      <w:r>
        <w:rPr>
          <w:spacing w:val="-2"/>
          <w:w w:val="105"/>
        </w:rPr>
        <w:t xml:space="preserve"> </w:t>
      </w:r>
      <w:r>
        <w:rPr>
          <w:w w:val="105"/>
        </w:rPr>
        <w:t>forma income</w:t>
      </w:r>
      <w:r>
        <w:rPr>
          <w:spacing w:val="-1"/>
          <w:w w:val="105"/>
        </w:rPr>
        <w:t xml:space="preserve"> </w:t>
      </w:r>
      <w:r>
        <w:rPr>
          <w:w w:val="105"/>
        </w:rPr>
        <w:t>statement</w:t>
      </w:r>
      <w:r>
        <w:rPr>
          <w:spacing w:val="-2"/>
          <w:w w:val="105"/>
        </w:rPr>
        <w:t xml:space="preserve"> </w:t>
      </w:r>
      <w:r>
        <w:rPr>
          <w:w w:val="105"/>
        </w:rPr>
        <w:t>and the pro</w:t>
      </w:r>
      <w:r>
        <w:rPr>
          <w:spacing w:val="-4"/>
          <w:w w:val="105"/>
        </w:rPr>
        <w:t xml:space="preserve"> </w:t>
      </w:r>
      <w:r>
        <w:rPr>
          <w:w w:val="105"/>
        </w:rPr>
        <w:t>forma balance sheet, EVA, MVA, Sales forecasting, The common uses of pro forma statements, mathematical problems</w:t>
      </w:r>
    </w:p>
    <w:p w14:paraId="2CFCAAC0" w14:textId="77777777" w:rsidR="00021658" w:rsidRDefault="00DD08E8" w:rsidP="007E72FF">
      <w:pPr>
        <w:pStyle w:val="BodyText"/>
        <w:ind w:left="432" w:right="662"/>
        <w:jc w:val="both"/>
      </w:pPr>
      <w:r>
        <w:rPr>
          <w:w w:val="105"/>
        </w:rPr>
        <w:t xml:space="preserve">Interest rate fundamentals, nominal and real interests, the term structure of interest rates, and risk premiums, Theories </w:t>
      </w:r>
      <w:r>
        <w:rPr>
          <w:w w:val="105"/>
        </w:rPr>
        <w:lastRenderedPageBreak/>
        <w:t>of Yield curve, Legal aspects of bond financing and bond cost, Definition and characteristics of bonds, Types of bonds , features of popular types of corporate bonds, Bond ratings, Time path of bonds,</w:t>
      </w:r>
    </w:p>
    <w:p w14:paraId="742F4484" w14:textId="77777777" w:rsidR="00021658" w:rsidRDefault="00DD08E8">
      <w:pPr>
        <w:pStyle w:val="BodyText"/>
        <w:spacing w:line="203" w:lineRule="exact"/>
        <w:ind w:left="432"/>
        <w:jc w:val="both"/>
      </w:pPr>
      <w:r>
        <w:rPr>
          <w:w w:val="105"/>
        </w:rPr>
        <w:t>Assessment</w:t>
      </w:r>
      <w:r>
        <w:rPr>
          <w:spacing w:val="-4"/>
          <w:w w:val="105"/>
        </w:rPr>
        <w:t xml:space="preserve"> </w:t>
      </w:r>
      <w:r>
        <w:rPr>
          <w:w w:val="105"/>
        </w:rPr>
        <w:t>and</w:t>
      </w:r>
      <w:r>
        <w:rPr>
          <w:spacing w:val="-6"/>
          <w:w w:val="105"/>
        </w:rPr>
        <w:t xml:space="preserve"> </w:t>
      </w:r>
      <w:r>
        <w:rPr>
          <w:spacing w:val="-2"/>
          <w:w w:val="105"/>
        </w:rPr>
        <w:t>review</w:t>
      </w:r>
    </w:p>
    <w:p w14:paraId="546461B4" w14:textId="77777777" w:rsidR="00021658" w:rsidRDefault="00DD08E8">
      <w:pPr>
        <w:pStyle w:val="BodyText"/>
        <w:spacing w:before="9" w:line="252" w:lineRule="auto"/>
        <w:ind w:left="432" w:right="664"/>
        <w:jc w:val="both"/>
      </w:pPr>
      <w:r>
        <w:rPr>
          <w:w w:val="105"/>
        </w:rPr>
        <w:t>Concept of value, Key inputs and basic model used in the valuation process , Determining the value of bond, Required return, maturity &amp; coupon and impact of these on bond value, Bond yields,</w:t>
      </w:r>
      <w:r>
        <w:rPr>
          <w:spacing w:val="40"/>
          <w:w w:val="105"/>
        </w:rPr>
        <w:t xml:space="preserve"> </w:t>
      </w:r>
      <w:r>
        <w:rPr>
          <w:w w:val="105"/>
        </w:rPr>
        <w:t>Yield to maturity (YTM)- its calculation, YTC, Price sensitivity of bonds, Bond market reporting, mathematical problems.</w:t>
      </w:r>
    </w:p>
    <w:p w14:paraId="2A052A02" w14:textId="77777777" w:rsidR="00021658" w:rsidRDefault="00DD08E8">
      <w:pPr>
        <w:pStyle w:val="BodyText"/>
        <w:spacing w:before="1" w:line="249" w:lineRule="auto"/>
        <w:ind w:left="432" w:right="663"/>
        <w:jc w:val="both"/>
      </w:pPr>
      <w:r>
        <w:rPr>
          <w:w w:val="105"/>
        </w:rPr>
        <w:t>Types</w:t>
      </w:r>
      <w:r>
        <w:rPr>
          <w:spacing w:val="-1"/>
          <w:w w:val="105"/>
        </w:rPr>
        <w:t xml:space="preserve"> </w:t>
      </w:r>
      <w:r>
        <w:rPr>
          <w:w w:val="105"/>
        </w:rPr>
        <w:t>&amp;</w:t>
      </w:r>
      <w:r>
        <w:rPr>
          <w:spacing w:val="-3"/>
          <w:w w:val="105"/>
        </w:rPr>
        <w:t xml:space="preserve"> </w:t>
      </w:r>
      <w:r>
        <w:rPr>
          <w:w w:val="105"/>
        </w:rPr>
        <w:t>features of</w:t>
      </w:r>
      <w:r>
        <w:rPr>
          <w:spacing w:val="-1"/>
          <w:w w:val="105"/>
        </w:rPr>
        <w:t xml:space="preserve"> </w:t>
      </w:r>
      <w:r>
        <w:rPr>
          <w:w w:val="105"/>
        </w:rPr>
        <w:t>stock, Advantages</w:t>
      </w:r>
      <w:r>
        <w:rPr>
          <w:spacing w:val="-1"/>
          <w:w w:val="105"/>
        </w:rPr>
        <w:t xml:space="preserve"> </w:t>
      </w:r>
      <w:r>
        <w:rPr>
          <w:w w:val="105"/>
        </w:rPr>
        <w:t>and</w:t>
      </w:r>
      <w:r>
        <w:rPr>
          <w:spacing w:val="-3"/>
          <w:w w:val="105"/>
        </w:rPr>
        <w:t xml:space="preserve"> </w:t>
      </w:r>
      <w:r>
        <w:rPr>
          <w:w w:val="105"/>
        </w:rPr>
        <w:t>disadvantages of stock ownership</w:t>
      </w:r>
      <w:r>
        <w:rPr>
          <w:spacing w:val="-3"/>
          <w:w w:val="105"/>
        </w:rPr>
        <w:t xml:space="preserve"> </w:t>
      </w:r>
      <w:r>
        <w:rPr>
          <w:w w:val="105"/>
        </w:rPr>
        <w:t>and</w:t>
      </w:r>
      <w:r>
        <w:rPr>
          <w:spacing w:val="-1"/>
          <w:w w:val="105"/>
        </w:rPr>
        <w:t xml:space="preserve"> </w:t>
      </w:r>
      <w:r>
        <w:rPr>
          <w:w w:val="105"/>
        </w:rPr>
        <w:t>stock</w:t>
      </w:r>
      <w:r>
        <w:rPr>
          <w:spacing w:val="-6"/>
          <w:w w:val="105"/>
        </w:rPr>
        <w:t xml:space="preserve"> </w:t>
      </w:r>
      <w:r>
        <w:rPr>
          <w:w w:val="105"/>
        </w:rPr>
        <w:t>financing,</w:t>
      </w:r>
      <w:r>
        <w:rPr>
          <w:spacing w:val="-1"/>
          <w:w w:val="105"/>
        </w:rPr>
        <w:t xml:space="preserve"> </w:t>
      </w:r>
      <w:r>
        <w:rPr>
          <w:w w:val="105"/>
        </w:rPr>
        <w:t>Types of stock market transactions, Stock market reporting, Basics of valuation of stock, Dividend and its characteristics, Determining stock value by dividend growth models:- Constant Growth (Gordon) Model; - Supernormal (Non- constant) Growth Stock; - Erratic Growth Stock;-Zero Growth Stock</w:t>
      </w:r>
    </w:p>
    <w:p w14:paraId="23294C9F" w14:textId="77777777" w:rsidR="00021658" w:rsidRDefault="00DD08E8">
      <w:pPr>
        <w:pStyle w:val="BodyText"/>
        <w:spacing w:before="3" w:line="252" w:lineRule="auto"/>
        <w:ind w:left="432" w:right="663"/>
        <w:jc w:val="both"/>
      </w:pPr>
      <w:r>
        <w:rPr>
          <w:w w:val="105"/>
        </w:rPr>
        <w:t>Free cash flow method, Using the multiples of comparable firms, Relationship of stock value with dividend growth rate and required return, Market equilibrium, EMH, Preferred stock valuation, Investment bank’s role in share issuance.</w:t>
      </w:r>
    </w:p>
    <w:p w14:paraId="026D2497" w14:textId="77777777" w:rsidR="00021658" w:rsidRDefault="00DD08E8">
      <w:pPr>
        <w:pStyle w:val="BodyText"/>
        <w:spacing w:line="252" w:lineRule="auto"/>
        <w:ind w:left="432" w:right="663"/>
        <w:jc w:val="both"/>
      </w:pPr>
      <w:r>
        <w:rPr>
          <w:w w:val="105"/>
        </w:rPr>
        <w:t>The Capital Budgeting Decision Process, Key Motives for Making Capital Expenditures, Types of Capital Expenditure, Significance of Capital Expenditure Decisions, Three major cash flow components, Relevant cash flows, Expansion versus replacement decisions, Sunk costs and opportunity costs, Calculating the initial investment associated with a proposed capital expenditure,</w:t>
      </w:r>
    </w:p>
    <w:p w14:paraId="30216A81" w14:textId="77777777" w:rsidR="00021658" w:rsidRDefault="00DD08E8">
      <w:pPr>
        <w:pStyle w:val="BodyText"/>
        <w:spacing w:line="266" w:lineRule="auto"/>
        <w:ind w:left="432" w:right="662"/>
        <w:jc w:val="both"/>
      </w:pPr>
      <w:r>
        <w:rPr>
          <w:w w:val="105"/>
        </w:rPr>
        <w:t>The tax implications associated the sale of an old asset, Finding the relevant operating cash inflows associated with a proposed capital expenditure, Depreciation and its effect on cash flows, Determining the terminal cash</w:t>
      </w:r>
      <w:r>
        <w:rPr>
          <w:spacing w:val="40"/>
          <w:w w:val="105"/>
        </w:rPr>
        <w:t xml:space="preserve"> </w:t>
      </w:r>
      <w:r>
        <w:rPr>
          <w:w w:val="105"/>
        </w:rPr>
        <w:t>flow associated with a proposed capital expenditure.</w:t>
      </w:r>
    </w:p>
    <w:p w14:paraId="0CFFB2CE" w14:textId="77777777" w:rsidR="00021658" w:rsidRDefault="00DD08E8">
      <w:pPr>
        <w:pStyle w:val="BodyText"/>
        <w:spacing w:line="268" w:lineRule="auto"/>
        <w:ind w:left="432" w:right="660"/>
        <w:jc w:val="both"/>
      </w:pPr>
      <w:r>
        <w:rPr>
          <w:w w:val="105"/>
        </w:rPr>
        <w:t>Capital Structure definition, Planning the Capital Structure, A Preview of Capital Structure Effects, Factors Affecting Capital Structure, Financial leverage and Financial risk, DFL, Financial Breakeven, Business Risk versus</w:t>
      </w:r>
      <w:r>
        <w:rPr>
          <w:spacing w:val="-4"/>
          <w:w w:val="105"/>
        </w:rPr>
        <w:t xml:space="preserve"> </w:t>
      </w:r>
      <w:r>
        <w:rPr>
          <w:w w:val="105"/>
        </w:rPr>
        <w:t>Financial Risk, Advantages &amp;</w:t>
      </w:r>
      <w:r>
        <w:rPr>
          <w:spacing w:val="-2"/>
          <w:w w:val="105"/>
        </w:rPr>
        <w:t xml:space="preserve"> </w:t>
      </w:r>
      <w:r>
        <w:rPr>
          <w:w w:val="105"/>
        </w:rPr>
        <w:t>disadvantages of debt,</w:t>
      </w:r>
      <w:r>
        <w:rPr>
          <w:spacing w:val="-2"/>
          <w:w w:val="105"/>
        </w:rPr>
        <w:t xml:space="preserve"> </w:t>
      </w:r>
      <w:r>
        <w:rPr>
          <w:w w:val="105"/>
        </w:rPr>
        <w:t>The</w:t>
      </w:r>
      <w:r>
        <w:rPr>
          <w:spacing w:val="-2"/>
          <w:w w:val="105"/>
        </w:rPr>
        <w:t xml:space="preserve"> </w:t>
      </w:r>
      <w:r>
        <w:rPr>
          <w:w w:val="105"/>
        </w:rPr>
        <w:t>Effect</w:t>
      </w:r>
      <w:r>
        <w:rPr>
          <w:spacing w:val="-2"/>
          <w:w w:val="105"/>
        </w:rPr>
        <w:t xml:space="preserve"> </w:t>
      </w:r>
      <w:r>
        <w:rPr>
          <w:w w:val="105"/>
        </w:rPr>
        <w:t>of Leverage on</w:t>
      </w:r>
      <w:r>
        <w:rPr>
          <w:spacing w:val="-2"/>
          <w:w w:val="105"/>
        </w:rPr>
        <w:t xml:space="preserve"> </w:t>
      </w:r>
      <w:r>
        <w:rPr>
          <w:w w:val="105"/>
        </w:rPr>
        <w:t>risk</w:t>
      </w:r>
      <w:r>
        <w:rPr>
          <w:spacing w:val="-4"/>
          <w:w w:val="105"/>
        </w:rPr>
        <w:t xml:space="preserve"> </w:t>
      </w:r>
      <w:r>
        <w:rPr>
          <w:w w:val="105"/>
        </w:rPr>
        <w:t>&amp;</w:t>
      </w:r>
      <w:r>
        <w:rPr>
          <w:spacing w:val="-3"/>
          <w:w w:val="105"/>
        </w:rPr>
        <w:t xml:space="preserve"> </w:t>
      </w:r>
      <w:r>
        <w:rPr>
          <w:w w:val="105"/>
        </w:rPr>
        <w:t>return, Break-Even EBIT, Features of appropriate capital structure, objects of sound capital structure, EPS-EBIT analysis, debt capacity, Capital Structure Theories- NI approach,</w:t>
      </w:r>
    </w:p>
    <w:p w14:paraId="487B4E72" w14:textId="77777777" w:rsidR="00021658" w:rsidRDefault="00DD08E8">
      <w:pPr>
        <w:pStyle w:val="BodyText"/>
        <w:spacing w:line="266" w:lineRule="auto"/>
        <w:ind w:left="432" w:right="662"/>
        <w:jc w:val="both"/>
      </w:pPr>
      <w:r>
        <w:rPr>
          <w:w w:val="105"/>
        </w:rPr>
        <w:t>NOI</w:t>
      </w:r>
      <w:r>
        <w:rPr>
          <w:spacing w:val="-5"/>
          <w:w w:val="105"/>
        </w:rPr>
        <w:t xml:space="preserve"> </w:t>
      </w:r>
      <w:r>
        <w:rPr>
          <w:w w:val="105"/>
        </w:rPr>
        <w:t>approach, Traditional</w:t>
      </w:r>
      <w:r>
        <w:rPr>
          <w:spacing w:val="-2"/>
          <w:w w:val="105"/>
        </w:rPr>
        <w:t xml:space="preserve"> </w:t>
      </w:r>
      <w:r>
        <w:rPr>
          <w:w w:val="105"/>
        </w:rPr>
        <w:t>approach, MM</w:t>
      </w:r>
      <w:r>
        <w:rPr>
          <w:spacing w:val="-3"/>
          <w:w w:val="105"/>
        </w:rPr>
        <w:t xml:space="preserve"> </w:t>
      </w:r>
      <w:r>
        <w:rPr>
          <w:w w:val="105"/>
        </w:rPr>
        <w:t>theories:</w:t>
      </w:r>
      <w:r>
        <w:rPr>
          <w:spacing w:val="40"/>
          <w:w w:val="105"/>
        </w:rPr>
        <w:t xml:space="preserve"> </w:t>
      </w:r>
      <w:r>
        <w:rPr>
          <w:w w:val="105"/>
        </w:rPr>
        <w:t>Zero</w:t>
      </w:r>
      <w:r>
        <w:rPr>
          <w:spacing w:val="-5"/>
          <w:w w:val="105"/>
        </w:rPr>
        <w:t xml:space="preserve"> </w:t>
      </w:r>
      <w:r>
        <w:rPr>
          <w:w w:val="105"/>
        </w:rPr>
        <w:t>taxes</w:t>
      </w:r>
      <w:r>
        <w:rPr>
          <w:spacing w:val="-1"/>
          <w:w w:val="105"/>
        </w:rPr>
        <w:t xml:space="preserve"> </w:t>
      </w:r>
      <w:r>
        <w:rPr>
          <w:w w:val="105"/>
        </w:rPr>
        <w:t>&amp;</w:t>
      </w:r>
      <w:r>
        <w:rPr>
          <w:spacing w:val="-2"/>
          <w:w w:val="105"/>
        </w:rPr>
        <w:t xml:space="preserve"> </w:t>
      </w:r>
      <w:r>
        <w:rPr>
          <w:w w:val="105"/>
        </w:rPr>
        <w:t>no</w:t>
      </w:r>
      <w:r>
        <w:rPr>
          <w:spacing w:val="-5"/>
          <w:w w:val="105"/>
        </w:rPr>
        <w:t xml:space="preserve"> </w:t>
      </w:r>
      <w:r>
        <w:rPr>
          <w:w w:val="105"/>
        </w:rPr>
        <w:t>bankruptcy</w:t>
      </w:r>
      <w:r>
        <w:rPr>
          <w:spacing w:val="-7"/>
          <w:w w:val="105"/>
        </w:rPr>
        <w:t xml:space="preserve"> </w:t>
      </w:r>
      <w:r>
        <w:rPr>
          <w:w w:val="105"/>
        </w:rPr>
        <w:t>costs (case I),</w:t>
      </w:r>
      <w:r>
        <w:rPr>
          <w:spacing w:val="-1"/>
          <w:w w:val="105"/>
        </w:rPr>
        <w:t xml:space="preserve"> </w:t>
      </w:r>
      <w:r>
        <w:rPr>
          <w:w w:val="105"/>
        </w:rPr>
        <w:t>Corporate taxes &amp; no bankruptcy costs (case II), Corporate taxes &amp; bankruptcy costs (case III) [Static Trade-off theory], Corporate and personal taxes (case IV) , Signaling theory, Pecking order, Free cash flow theory, Windows of opportunity, Optimal Capital Structure, Hamada’s Formula, Value of Operations,</w:t>
      </w:r>
      <w:r>
        <w:rPr>
          <w:spacing w:val="40"/>
          <w:w w:val="105"/>
        </w:rPr>
        <w:t xml:space="preserve"> </w:t>
      </w:r>
      <w:r>
        <w:rPr>
          <w:w w:val="105"/>
        </w:rPr>
        <w:t>Recapitalization-impact on cost of debt.</w:t>
      </w:r>
    </w:p>
    <w:p w14:paraId="3D7D3B70" w14:textId="77777777" w:rsidR="00021658" w:rsidRDefault="00DD08E8">
      <w:pPr>
        <w:pStyle w:val="BodyText"/>
        <w:spacing w:before="3"/>
        <w:ind w:left="432"/>
        <w:jc w:val="both"/>
      </w:pPr>
      <w:r>
        <w:rPr>
          <w:w w:val="105"/>
        </w:rPr>
        <w:t>Assessment</w:t>
      </w:r>
      <w:r>
        <w:rPr>
          <w:spacing w:val="-4"/>
          <w:w w:val="105"/>
        </w:rPr>
        <w:t xml:space="preserve"> </w:t>
      </w:r>
      <w:r>
        <w:rPr>
          <w:w w:val="105"/>
        </w:rPr>
        <w:t>and</w:t>
      </w:r>
      <w:r>
        <w:rPr>
          <w:spacing w:val="-6"/>
          <w:w w:val="105"/>
        </w:rPr>
        <w:t xml:space="preserve"> </w:t>
      </w:r>
      <w:r>
        <w:rPr>
          <w:spacing w:val="-2"/>
          <w:w w:val="105"/>
        </w:rPr>
        <w:t>review</w:t>
      </w:r>
    </w:p>
    <w:p w14:paraId="1BC7BA3C"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840534E" w14:textId="77777777" w:rsidR="00021658" w:rsidRDefault="00DD08E8">
      <w:pPr>
        <w:pStyle w:val="ListParagraph"/>
        <w:numPr>
          <w:ilvl w:val="0"/>
          <w:numId w:val="50"/>
        </w:numPr>
        <w:tabs>
          <w:tab w:val="left" w:pos="920"/>
        </w:tabs>
        <w:spacing w:before="7"/>
        <w:ind w:left="920" w:hanging="150"/>
        <w:rPr>
          <w:sz w:val="18"/>
        </w:rPr>
      </w:pPr>
      <w:r>
        <w:rPr>
          <w:w w:val="105"/>
          <w:sz w:val="18"/>
        </w:rPr>
        <w:t>Fundamental</w:t>
      </w:r>
      <w:r>
        <w:rPr>
          <w:spacing w:val="-2"/>
          <w:w w:val="105"/>
          <w:sz w:val="18"/>
        </w:rPr>
        <w:t xml:space="preserve"> </w:t>
      </w:r>
      <w:r>
        <w:rPr>
          <w:w w:val="105"/>
          <w:sz w:val="18"/>
        </w:rPr>
        <w:t>of</w:t>
      </w:r>
      <w:r>
        <w:rPr>
          <w:spacing w:val="-2"/>
          <w:w w:val="105"/>
          <w:sz w:val="18"/>
        </w:rPr>
        <w:t xml:space="preserve"> </w:t>
      </w:r>
      <w:r>
        <w:rPr>
          <w:w w:val="105"/>
          <w:sz w:val="18"/>
        </w:rPr>
        <w:t>financial</w:t>
      </w:r>
      <w:r>
        <w:rPr>
          <w:spacing w:val="-5"/>
          <w:w w:val="105"/>
          <w:sz w:val="18"/>
        </w:rPr>
        <w:t xml:space="preserve"> </w:t>
      </w:r>
      <w:r>
        <w:rPr>
          <w:w w:val="105"/>
          <w:sz w:val="18"/>
        </w:rPr>
        <w:t>management-</w:t>
      </w:r>
      <w:r>
        <w:rPr>
          <w:spacing w:val="-1"/>
          <w:w w:val="105"/>
          <w:sz w:val="18"/>
        </w:rPr>
        <w:t xml:space="preserve"> </w:t>
      </w:r>
      <w:r>
        <w:rPr>
          <w:w w:val="105"/>
          <w:sz w:val="18"/>
        </w:rPr>
        <w:t>by</w:t>
      </w:r>
      <w:r>
        <w:rPr>
          <w:spacing w:val="-8"/>
          <w:w w:val="105"/>
          <w:sz w:val="18"/>
        </w:rPr>
        <w:t xml:space="preserve"> </w:t>
      </w:r>
      <w:r>
        <w:rPr>
          <w:w w:val="105"/>
          <w:sz w:val="18"/>
        </w:rPr>
        <w:t>Eugene F.</w:t>
      </w:r>
      <w:r>
        <w:rPr>
          <w:spacing w:val="-3"/>
          <w:w w:val="105"/>
          <w:sz w:val="18"/>
        </w:rPr>
        <w:t xml:space="preserve"> </w:t>
      </w:r>
      <w:r>
        <w:rPr>
          <w:w w:val="105"/>
          <w:sz w:val="18"/>
        </w:rPr>
        <w:t>Brigham</w:t>
      </w:r>
      <w:r>
        <w:rPr>
          <w:spacing w:val="-7"/>
          <w:w w:val="105"/>
          <w:sz w:val="18"/>
        </w:rPr>
        <w:t xml:space="preserve"> </w:t>
      </w:r>
      <w:r>
        <w:rPr>
          <w:w w:val="105"/>
          <w:sz w:val="18"/>
        </w:rPr>
        <w:t>&amp;</w:t>
      </w:r>
      <w:r>
        <w:rPr>
          <w:spacing w:val="-4"/>
          <w:w w:val="105"/>
          <w:sz w:val="18"/>
        </w:rPr>
        <w:t xml:space="preserve"> </w:t>
      </w:r>
      <w:r>
        <w:rPr>
          <w:w w:val="105"/>
          <w:sz w:val="18"/>
        </w:rPr>
        <w:t>Joel</w:t>
      </w:r>
      <w:r>
        <w:rPr>
          <w:spacing w:val="-5"/>
          <w:w w:val="105"/>
          <w:sz w:val="18"/>
        </w:rPr>
        <w:t xml:space="preserve"> </w:t>
      </w:r>
      <w:r>
        <w:rPr>
          <w:w w:val="105"/>
          <w:sz w:val="18"/>
        </w:rPr>
        <w:t>f.</w:t>
      </w:r>
      <w:r>
        <w:rPr>
          <w:spacing w:val="-5"/>
          <w:w w:val="105"/>
          <w:sz w:val="18"/>
        </w:rPr>
        <w:t xml:space="preserve"> </w:t>
      </w:r>
      <w:r>
        <w:rPr>
          <w:spacing w:val="-2"/>
          <w:w w:val="105"/>
          <w:sz w:val="18"/>
        </w:rPr>
        <w:t>Houston</w:t>
      </w:r>
    </w:p>
    <w:p w14:paraId="36C8CA6D" w14:textId="77777777" w:rsidR="00021658" w:rsidRDefault="00DD08E8">
      <w:pPr>
        <w:pStyle w:val="ListParagraph"/>
        <w:numPr>
          <w:ilvl w:val="0"/>
          <w:numId w:val="50"/>
        </w:numPr>
        <w:tabs>
          <w:tab w:val="left" w:pos="972"/>
        </w:tabs>
        <w:spacing w:before="38"/>
        <w:ind w:left="972" w:hanging="202"/>
        <w:rPr>
          <w:sz w:val="18"/>
        </w:rPr>
      </w:pPr>
      <w:r>
        <w:rPr>
          <w:w w:val="105"/>
          <w:sz w:val="18"/>
        </w:rPr>
        <w:t>Principle</w:t>
      </w:r>
      <w:r>
        <w:rPr>
          <w:spacing w:val="-2"/>
          <w:w w:val="105"/>
          <w:sz w:val="18"/>
        </w:rPr>
        <w:t xml:space="preserve"> </w:t>
      </w:r>
      <w:r>
        <w:rPr>
          <w:w w:val="105"/>
          <w:sz w:val="18"/>
        </w:rPr>
        <w:t>of</w:t>
      </w:r>
      <w:r>
        <w:rPr>
          <w:spacing w:val="-1"/>
          <w:w w:val="105"/>
          <w:sz w:val="18"/>
        </w:rPr>
        <w:t xml:space="preserve"> </w:t>
      </w:r>
      <w:r>
        <w:rPr>
          <w:w w:val="105"/>
          <w:sz w:val="18"/>
        </w:rPr>
        <w:t>management</w:t>
      </w:r>
      <w:r>
        <w:rPr>
          <w:spacing w:val="-5"/>
          <w:w w:val="105"/>
          <w:sz w:val="18"/>
        </w:rPr>
        <w:t xml:space="preserve"> </w:t>
      </w:r>
      <w:r>
        <w:rPr>
          <w:w w:val="105"/>
          <w:sz w:val="18"/>
        </w:rPr>
        <w:t>finance-</w:t>
      </w:r>
      <w:r>
        <w:rPr>
          <w:spacing w:val="-5"/>
          <w:w w:val="105"/>
          <w:sz w:val="18"/>
        </w:rPr>
        <w:t xml:space="preserve"> </w:t>
      </w:r>
      <w:r>
        <w:rPr>
          <w:w w:val="105"/>
          <w:sz w:val="18"/>
        </w:rPr>
        <w:t>by</w:t>
      </w:r>
      <w:r>
        <w:rPr>
          <w:spacing w:val="-7"/>
          <w:w w:val="105"/>
          <w:sz w:val="18"/>
        </w:rPr>
        <w:t xml:space="preserve"> </w:t>
      </w:r>
      <w:r>
        <w:rPr>
          <w:w w:val="105"/>
          <w:sz w:val="18"/>
        </w:rPr>
        <w:t>Lawrance</w:t>
      </w:r>
      <w:r>
        <w:rPr>
          <w:spacing w:val="-4"/>
          <w:w w:val="105"/>
          <w:sz w:val="18"/>
        </w:rPr>
        <w:t xml:space="preserve"> </w:t>
      </w:r>
      <w:r>
        <w:rPr>
          <w:w w:val="105"/>
          <w:sz w:val="18"/>
        </w:rPr>
        <w:t>J.</w:t>
      </w:r>
      <w:r>
        <w:rPr>
          <w:spacing w:val="-3"/>
          <w:w w:val="105"/>
          <w:sz w:val="18"/>
        </w:rPr>
        <w:t xml:space="preserve"> </w:t>
      </w:r>
      <w:r>
        <w:rPr>
          <w:spacing w:val="-2"/>
          <w:w w:val="105"/>
          <w:sz w:val="18"/>
        </w:rPr>
        <w:t>Gitman</w:t>
      </w:r>
    </w:p>
    <w:p w14:paraId="500A9170" w14:textId="77777777" w:rsidR="00021658" w:rsidRDefault="00DD08E8">
      <w:pPr>
        <w:pStyle w:val="ListParagraph"/>
        <w:numPr>
          <w:ilvl w:val="0"/>
          <w:numId w:val="50"/>
        </w:numPr>
        <w:tabs>
          <w:tab w:val="left" w:pos="1025"/>
        </w:tabs>
        <w:spacing w:before="11"/>
        <w:ind w:left="1025" w:hanging="255"/>
        <w:rPr>
          <w:sz w:val="18"/>
        </w:rPr>
      </w:pPr>
      <w:r>
        <w:rPr>
          <w:w w:val="105"/>
          <w:sz w:val="18"/>
        </w:rPr>
        <w:t>Financial</w:t>
      </w:r>
      <w:r>
        <w:rPr>
          <w:spacing w:val="-2"/>
          <w:w w:val="105"/>
          <w:sz w:val="18"/>
        </w:rPr>
        <w:t xml:space="preserve"> </w:t>
      </w:r>
      <w:r>
        <w:rPr>
          <w:w w:val="105"/>
          <w:sz w:val="18"/>
        </w:rPr>
        <w:t>management</w:t>
      </w:r>
      <w:r>
        <w:rPr>
          <w:spacing w:val="-5"/>
          <w:w w:val="105"/>
          <w:sz w:val="18"/>
        </w:rPr>
        <w:t xml:space="preserve"> </w:t>
      </w:r>
      <w:r>
        <w:rPr>
          <w:w w:val="105"/>
          <w:sz w:val="18"/>
        </w:rPr>
        <w:t>by</w:t>
      </w:r>
      <w:r>
        <w:rPr>
          <w:spacing w:val="-7"/>
          <w:w w:val="105"/>
          <w:sz w:val="18"/>
        </w:rPr>
        <w:t xml:space="preserve"> </w:t>
      </w:r>
      <w:r>
        <w:rPr>
          <w:w w:val="105"/>
          <w:sz w:val="18"/>
        </w:rPr>
        <w:t>Khan</w:t>
      </w:r>
      <w:r>
        <w:rPr>
          <w:spacing w:val="-1"/>
          <w:w w:val="105"/>
          <w:sz w:val="18"/>
        </w:rPr>
        <w:t xml:space="preserve"> </w:t>
      </w:r>
      <w:r>
        <w:rPr>
          <w:w w:val="105"/>
          <w:sz w:val="18"/>
        </w:rPr>
        <w:t>&amp;</w:t>
      </w:r>
      <w:r>
        <w:rPr>
          <w:spacing w:val="-5"/>
          <w:w w:val="105"/>
          <w:sz w:val="18"/>
        </w:rPr>
        <w:t xml:space="preserve"> </w:t>
      </w:r>
      <w:r>
        <w:rPr>
          <w:spacing w:val="-4"/>
          <w:w w:val="105"/>
          <w:sz w:val="18"/>
        </w:rPr>
        <w:t>Jain</w:t>
      </w:r>
    </w:p>
    <w:p w14:paraId="2E106DD0"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F56BBDC" w14:textId="77777777">
        <w:trPr>
          <w:trHeight w:val="216"/>
        </w:trPr>
        <w:tc>
          <w:tcPr>
            <w:tcW w:w="2304" w:type="dxa"/>
          </w:tcPr>
          <w:p w14:paraId="1F791B23" w14:textId="77777777" w:rsidR="00021658" w:rsidRDefault="00DD08E8">
            <w:pPr>
              <w:pStyle w:val="TableParagraph"/>
              <w:spacing w:line="19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412D9B2"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62363C2E"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5AFAB98" w14:textId="77777777" w:rsidR="00021658" w:rsidRDefault="00DD08E8">
            <w:pPr>
              <w:pStyle w:val="TableParagraph"/>
              <w:spacing w:line="197" w:lineRule="exact"/>
              <w:ind w:left="10" w:right="9"/>
              <w:rPr>
                <w:i/>
                <w:sz w:val="18"/>
              </w:rPr>
            </w:pPr>
            <w:r>
              <w:rPr>
                <w:i/>
                <w:spacing w:val="-4"/>
                <w:w w:val="105"/>
                <w:sz w:val="18"/>
              </w:rPr>
              <w:t>Test</w:t>
            </w:r>
          </w:p>
        </w:tc>
      </w:tr>
      <w:tr w:rsidR="00021658" w14:paraId="088A2436" w14:textId="77777777">
        <w:trPr>
          <w:trHeight w:val="216"/>
        </w:trPr>
        <w:tc>
          <w:tcPr>
            <w:tcW w:w="2304" w:type="dxa"/>
          </w:tcPr>
          <w:p w14:paraId="4D71D85D"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238641C7"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70962889"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4B9E0748" w14:textId="77777777" w:rsidR="00021658" w:rsidRDefault="00DD08E8">
            <w:pPr>
              <w:pStyle w:val="TableParagraph"/>
              <w:spacing w:line="197" w:lineRule="exact"/>
              <w:ind w:left="10" w:right="3"/>
              <w:rPr>
                <w:sz w:val="18"/>
              </w:rPr>
            </w:pPr>
            <w:r>
              <w:rPr>
                <w:spacing w:val="-5"/>
                <w:w w:val="105"/>
                <w:sz w:val="18"/>
              </w:rPr>
              <w:t>10</w:t>
            </w:r>
          </w:p>
        </w:tc>
      </w:tr>
      <w:tr w:rsidR="00021658" w14:paraId="3699188D" w14:textId="77777777">
        <w:trPr>
          <w:trHeight w:val="215"/>
        </w:trPr>
        <w:tc>
          <w:tcPr>
            <w:tcW w:w="2304" w:type="dxa"/>
          </w:tcPr>
          <w:p w14:paraId="369BD0EF"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12AB25D6"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4AD74162"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3EF420BF" w14:textId="77777777" w:rsidR="00021658" w:rsidRDefault="00DD08E8">
            <w:pPr>
              <w:pStyle w:val="TableParagraph"/>
              <w:spacing w:line="196" w:lineRule="exact"/>
              <w:ind w:left="10" w:right="3"/>
              <w:rPr>
                <w:sz w:val="18"/>
              </w:rPr>
            </w:pPr>
            <w:r>
              <w:rPr>
                <w:spacing w:val="-5"/>
                <w:w w:val="105"/>
                <w:sz w:val="18"/>
              </w:rPr>
              <w:t>10</w:t>
            </w:r>
          </w:p>
        </w:tc>
      </w:tr>
      <w:tr w:rsidR="00021658" w14:paraId="2B728D8B" w14:textId="77777777">
        <w:trPr>
          <w:trHeight w:val="215"/>
        </w:trPr>
        <w:tc>
          <w:tcPr>
            <w:tcW w:w="2304" w:type="dxa"/>
          </w:tcPr>
          <w:p w14:paraId="2A4FB8E8" w14:textId="77777777" w:rsidR="00021658" w:rsidRDefault="00DD08E8">
            <w:pPr>
              <w:pStyle w:val="TableParagraph"/>
              <w:spacing w:line="196" w:lineRule="exact"/>
              <w:ind w:left="11"/>
              <w:rPr>
                <w:sz w:val="18"/>
              </w:rPr>
            </w:pPr>
            <w:r>
              <w:rPr>
                <w:spacing w:val="-2"/>
                <w:w w:val="105"/>
                <w:sz w:val="18"/>
              </w:rPr>
              <w:t>Apply</w:t>
            </w:r>
          </w:p>
        </w:tc>
        <w:tc>
          <w:tcPr>
            <w:tcW w:w="1764" w:type="dxa"/>
          </w:tcPr>
          <w:p w14:paraId="4F757465"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67FF37E8"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4510AABA" w14:textId="77777777" w:rsidR="00021658" w:rsidRDefault="00DD08E8">
            <w:pPr>
              <w:pStyle w:val="TableParagraph"/>
              <w:spacing w:line="196" w:lineRule="exact"/>
              <w:ind w:left="10" w:right="3"/>
              <w:rPr>
                <w:sz w:val="18"/>
              </w:rPr>
            </w:pPr>
            <w:r>
              <w:rPr>
                <w:spacing w:val="-5"/>
                <w:w w:val="105"/>
                <w:sz w:val="18"/>
              </w:rPr>
              <w:t>05</w:t>
            </w:r>
          </w:p>
        </w:tc>
      </w:tr>
    </w:tbl>
    <w:p w14:paraId="56BB10DB"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4121</w:t>
      </w:r>
      <w:r>
        <w:rPr>
          <w:sz w:val="18"/>
        </w:rPr>
        <w:tab/>
      </w:r>
      <w:r>
        <w:rPr>
          <w:b/>
          <w:w w:val="105"/>
          <w:sz w:val="18"/>
        </w:rPr>
        <w:t>Course</w:t>
      </w:r>
      <w:r>
        <w:rPr>
          <w:b/>
          <w:spacing w:val="-5"/>
          <w:w w:val="105"/>
          <w:sz w:val="18"/>
        </w:rPr>
        <w:t xml:space="preserve"> </w:t>
      </w:r>
      <w:r>
        <w:rPr>
          <w:b/>
          <w:w w:val="105"/>
          <w:sz w:val="18"/>
        </w:rPr>
        <w:t xml:space="preserve">Title: </w:t>
      </w:r>
      <w:r>
        <w:rPr>
          <w:w w:val="105"/>
          <w:sz w:val="18"/>
        </w:rPr>
        <w:t>Taxation</w:t>
      </w:r>
      <w:r>
        <w:rPr>
          <w:spacing w:val="-5"/>
          <w:w w:val="105"/>
          <w:sz w:val="18"/>
        </w:rPr>
        <w:t xml:space="preserve"> </w:t>
      </w:r>
      <w:r>
        <w:rPr>
          <w:w w:val="105"/>
          <w:sz w:val="18"/>
        </w:rPr>
        <w:t>in</w:t>
      </w:r>
      <w:r>
        <w:rPr>
          <w:spacing w:val="-6"/>
          <w:w w:val="105"/>
          <w:sz w:val="18"/>
        </w:rPr>
        <w:t xml:space="preserve"> </w:t>
      </w:r>
      <w:r>
        <w:rPr>
          <w:spacing w:val="-2"/>
          <w:w w:val="105"/>
          <w:sz w:val="18"/>
        </w:rPr>
        <w:t>Bangladesh</w:t>
      </w:r>
    </w:p>
    <w:p w14:paraId="61827DB8"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661DE5B7"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1710AE2" w14:textId="77777777" w:rsidR="00021658" w:rsidRDefault="00DD08E8">
      <w:pPr>
        <w:pStyle w:val="BodyText"/>
        <w:spacing w:before="1" w:line="254" w:lineRule="auto"/>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Importance</w:t>
      </w:r>
      <w:r>
        <w:rPr>
          <w:spacing w:val="-4"/>
          <w:w w:val="105"/>
        </w:rPr>
        <w:t xml:space="preserve"> </w:t>
      </w:r>
      <w:r>
        <w:rPr>
          <w:w w:val="105"/>
        </w:rPr>
        <w:t>to</w:t>
      </w:r>
      <w:r>
        <w:rPr>
          <w:spacing w:val="-6"/>
          <w:w w:val="105"/>
        </w:rPr>
        <w:t xml:space="preserve"> </w:t>
      </w:r>
      <w:r>
        <w:rPr>
          <w:w w:val="105"/>
        </w:rPr>
        <w:t>understand</w:t>
      </w:r>
      <w:r>
        <w:rPr>
          <w:spacing w:val="-6"/>
          <w:w w:val="105"/>
        </w:rPr>
        <w:t xml:space="preserve"> </w:t>
      </w:r>
      <w:r>
        <w:rPr>
          <w:w w:val="105"/>
        </w:rPr>
        <w:t>the</w:t>
      </w:r>
      <w:r>
        <w:rPr>
          <w:spacing w:val="-2"/>
          <w:w w:val="105"/>
        </w:rPr>
        <w:t xml:space="preserve"> </w:t>
      </w:r>
      <w:r>
        <w:rPr>
          <w:w w:val="105"/>
        </w:rPr>
        <w:t>taxation</w:t>
      </w:r>
      <w:r>
        <w:rPr>
          <w:spacing w:val="-8"/>
          <w:w w:val="105"/>
        </w:rPr>
        <w:t xml:space="preserve"> </w:t>
      </w:r>
      <w:r>
        <w:rPr>
          <w:w w:val="105"/>
        </w:rPr>
        <w:t>and</w:t>
      </w:r>
      <w:r>
        <w:rPr>
          <w:spacing w:val="-4"/>
          <w:w w:val="105"/>
        </w:rPr>
        <w:t xml:space="preserve"> </w:t>
      </w:r>
      <w:r>
        <w:rPr>
          <w:w w:val="105"/>
        </w:rPr>
        <w:t>its</w:t>
      </w:r>
      <w:r>
        <w:rPr>
          <w:spacing w:val="-4"/>
          <w:w w:val="105"/>
        </w:rPr>
        <w:t xml:space="preserve"> </w:t>
      </w:r>
      <w:r>
        <w:rPr>
          <w:w w:val="105"/>
        </w:rPr>
        <w:t>practicability</w:t>
      </w:r>
      <w:r>
        <w:rPr>
          <w:spacing w:val="34"/>
          <w:w w:val="105"/>
        </w:rPr>
        <w:t xml:space="preserve"> </w:t>
      </w:r>
      <w:r>
        <w:rPr>
          <w:w w:val="105"/>
        </w:rPr>
        <w:t>for</w:t>
      </w:r>
      <w:r>
        <w:rPr>
          <w:spacing w:val="-4"/>
          <w:w w:val="105"/>
        </w:rPr>
        <w:t xml:space="preserve"> </w:t>
      </w:r>
      <w:r>
        <w:rPr>
          <w:w w:val="105"/>
        </w:rPr>
        <w:t>determining</w:t>
      </w:r>
      <w:r>
        <w:rPr>
          <w:spacing w:val="-8"/>
          <w:w w:val="105"/>
        </w:rPr>
        <w:t xml:space="preserve"> </w:t>
      </w:r>
      <w:r>
        <w:rPr>
          <w:w w:val="105"/>
        </w:rPr>
        <w:t>tax payable by an individual, firm and corporations.</w:t>
      </w:r>
    </w:p>
    <w:p w14:paraId="7F7D3488"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1553A00" w14:textId="77777777" w:rsidR="00021658" w:rsidRDefault="00DD08E8">
      <w:pPr>
        <w:pStyle w:val="ListParagraph"/>
        <w:numPr>
          <w:ilvl w:val="0"/>
          <w:numId w:val="49"/>
        </w:numPr>
        <w:tabs>
          <w:tab w:val="left" w:pos="1109"/>
        </w:tabs>
        <w:ind w:left="1109" w:hanging="339"/>
        <w:rPr>
          <w:sz w:val="18"/>
        </w:rPr>
      </w:pPr>
      <w:r>
        <w:rPr>
          <w:w w:val="105"/>
          <w:sz w:val="18"/>
        </w:rPr>
        <w:t>motivate</w:t>
      </w:r>
      <w:r>
        <w:rPr>
          <w:spacing w:val="-8"/>
          <w:w w:val="105"/>
          <w:sz w:val="18"/>
        </w:rPr>
        <w:t xml:space="preserve"> </w:t>
      </w:r>
      <w:r>
        <w:rPr>
          <w:w w:val="105"/>
          <w:sz w:val="18"/>
        </w:rPr>
        <w:t>understand</w:t>
      </w:r>
      <w:r>
        <w:rPr>
          <w:spacing w:val="-5"/>
          <w:w w:val="105"/>
          <w:sz w:val="18"/>
        </w:rPr>
        <w:t xml:space="preserve"> </w:t>
      </w:r>
      <w:r>
        <w:rPr>
          <w:w w:val="105"/>
          <w:sz w:val="18"/>
        </w:rPr>
        <w:t>the</w:t>
      </w:r>
      <w:r>
        <w:rPr>
          <w:spacing w:val="-3"/>
          <w:w w:val="105"/>
          <w:sz w:val="18"/>
        </w:rPr>
        <w:t xml:space="preserve"> </w:t>
      </w:r>
      <w:r>
        <w:rPr>
          <w:w w:val="105"/>
          <w:sz w:val="18"/>
        </w:rPr>
        <w:t>taxation</w:t>
      </w:r>
      <w:r>
        <w:rPr>
          <w:spacing w:val="-2"/>
          <w:w w:val="105"/>
          <w:sz w:val="18"/>
        </w:rPr>
        <w:t xml:space="preserve"> </w:t>
      </w:r>
      <w:r>
        <w:rPr>
          <w:w w:val="105"/>
          <w:sz w:val="18"/>
        </w:rPr>
        <w:t>system</w:t>
      </w:r>
      <w:r>
        <w:rPr>
          <w:spacing w:val="-4"/>
          <w:w w:val="105"/>
          <w:sz w:val="18"/>
        </w:rPr>
        <w:t xml:space="preserve"> </w:t>
      </w:r>
      <w:r>
        <w:rPr>
          <w:w w:val="105"/>
          <w:sz w:val="18"/>
        </w:rPr>
        <w:t>of</w:t>
      </w:r>
      <w:r>
        <w:rPr>
          <w:spacing w:val="-6"/>
          <w:w w:val="105"/>
          <w:sz w:val="18"/>
        </w:rPr>
        <w:t xml:space="preserve"> </w:t>
      </w:r>
      <w:r>
        <w:rPr>
          <w:spacing w:val="-2"/>
          <w:w w:val="105"/>
          <w:sz w:val="18"/>
        </w:rPr>
        <w:t>Bangladesh;</w:t>
      </w:r>
    </w:p>
    <w:p w14:paraId="3D9EB764" w14:textId="77777777" w:rsidR="00021658" w:rsidRDefault="00DD08E8">
      <w:pPr>
        <w:pStyle w:val="ListParagraph"/>
        <w:numPr>
          <w:ilvl w:val="0"/>
          <w:numId w:val="49"/>
        </w:numPr>
        <w:tabs>
          <w:tab w:val="left" w:pos="1109"/>
        </w:tabs>
        <w:spacing w:before="6"/>
        <w:ind w:left="1109" w:hanging="339"/>
        <w:rPr>
          <w:sz w:val="18"/>
        </w:rPr>
      </w:pPr>
      <w:r>
        <w:rPr>
          <w:w w:val="105"/>
          <w:sz w:val="18"/>
        </w:rPr>
        <w:t>encourage</w:t>
      </w:r>
      <w:r>
        <w:rPr>
          <w:spacing w:val="-5"/>
          <w:w w:val="105"/>
          <w:sz w:val="18"/>
        </w:rPr>
        <w:t xml:space="preserve"> </w:t>
      </w:r>
      <w:r>
        <w:rPr>
          <w:w w:val="105"/>
          <w:sz w:val="18"/>
        </w:rPr>
        <w:t>to</w:t>
      </w:r>
      <w:r>
        <w:rPr>
          <w:spacing w:val="-4"/>
          <w:w w:val="105"/>
          <w:sz w:val="18"/>
        </w:rPr>
        <w:t xml:space="preserve"> </w:t>
      </w:r>
      <w:r>
        <w:rPr>
          <w:w w:val="105"/>
          <w:sz w:val="18"/>
        </w:rPr>
        <w:t>know</w:t>
      </w:r>
      <w:r>
        <w:rPr>
          <w:spacing w:val="-5"/>
          <w:w w:val="105"/>
          <w:sz w:val="18"/>
        </w:rPr>
        <w:t xml:space="preserve"> </w:t>
      </w:r>
      <w:r>
        <w:rPr>
          <w:w w:val="105"/>
          <w:sz w:val="18"/>
        </w:rPr>
        <w:t>the</w:t>
      </w:r>
      <w:r>
        <w:rPr>
          <w:spacing w:val="-5"/>
          <w:w w:val="105"/>
          <w:sz w:val="18"/>
        </w:rPr>
        <w:t xml:space="preserve"> </w:t>
      </w:r>
      <w:r>
        <w:rPr>
          <w:w w:val="105"/>
          <w:sz w:val="18"/>
        </w:rPr>
        <w:t>income</w:t>
      </w:r>
      <w:r>
        <w:rPr>
          <w:spacing w:val="4"/>
          <w:w w:val="105"/>
          <w:sz w:val="18"/>
        </w:rPr>
        <w:t xml:space="preserve"> </w:t>
      </w:r>
      <w:r>
        <w:rPr>
          <w:w w:val="105"/>
          <w:sz w:val="18"/>
        </w:rPr>
        <w:t>year</w:t>
      </w:r>
      <w:r>
        <w:rPr>
          <w:spacing w:val="-3"/>
          <w:w w:val="105"/>
          <w:sz w:val="18"/>
        </w:rPr>
        <w:t xml:space="preserve"> </w:t>
      </w:r>
      <w:r>
        <w:rPr>
          <w:w w:val="105"/>
          <w:sz w:val="18"/>
        </w:rPr>
        <w:t>,</w:t>
      </w:r>
      <w:r>
        <w:rPr>
          <w:spacing w:val="-3"/>
          <w:w w:val="105"/>
          <w:sz w:val="18"/>
        </w:rPr>
        <w:t xml:space="preserve"> </w:t>
      </w:r>
      <w:r>
        <w:rPr>
          <w:w w:val="105"/>
          <w:sz w:val="18"/>
        </w:rPr>
        <w:t>assessment year,</w:t>
      </w:r>
      <w:r>
        <w:rPr>
          <w:spacing w:val="-3"/>
          <w:w w:val="105"/>
          <w:sz w:val="18"/>
        </w:rPr>
        <w:t xml:space="preserve"> </w:t>
      </w:r>
      <w:r>
        <w:rPr>
          <w:w w:val="105"/>
          <w:sz w:val="18"/>
        </w:rPr>
        <w:t>assesse</w:t>
      </w:r>
      <w:r>
        <w:rPr>
          <w:spacing w:val="-2"/>
          <w:w w:val="105"/>
          <w:sz w:val="18"/>
        </w:rPr>
        <w:t xml:space="preserve"> </w:t>
      </w:r>
      <w:r>
        <w:rPr>
          <w:w w:val="105"/>
          <w:sz w:val="18"/>
        </w:rPr>
        <w:t>and</w:t>
      </w:r>
      <w:r>
        <w:rPr>
          <w:spacing w:val="-3"/>
          <w:w w:val="105"/>
          <w:sz w:val="18"/>
        </w:rPr>
        <w:t xml:space="preserve"> </w:t>
      </w:r>
      <w:r>
        <w:rPr>
          <w:w w:val="105"/>
          <w:sz w:val="18"/>
        </w:rPr>
        <w:t>their</w:t>
      </w:r>
      <w:r>
        <w:rPr>
          <w:spacing w:val="-4"/>
          <w:w w:val="105"/>
          <w:sz w:val="18"/>
        </w:rPr>
        <w:t xml:space="preserve"> </w:t>
      </w:r>
      <w:r>
        <w:rPr>
          <w:w w:val="105"/>
          <w:sz w:val="18"/>
        </w:rPr>
        <w:t>types</w:t>
      </w:r>
      <w:r>
        <w:rPr>
          <w:spacing w:val="-5"/>
          <w:w w:val="105"/>
          <w:sz w:val="18"/>
        </w:rPr>
        <w:t xml:space="preserve"> </w:t>
      </w:r>
      <w:r>
        <w:rPr>
          <w:w w:val="105"/>
          <w:sz w:val="18"/>
        </w:rPr>
        <w:t>in</w:t>
      </w:r>
      <w:r>
        <w:rPr>
          <w:spacing w:val="-3"/>
          <w:w w:val="105"/>
          <w:sz w:val="18"/>
        </w:rPr>
        <w:t xml:space="preserve"> </w:t>
      </w:r>
      <w:r>
        <w:rPr>
          <w:spacing w:val="-2"/>
          <w:w w:val="105"/>
          <w:sz w:val="18"/>
        </w:rPr>
        <w:t>Bangladesh;</w:t>
      </w:r>
    </w:p>
    <w:p w14:paraId="0CEE434F" w14:textId="77777777" w:rsidR="00021658" w:rsidRDefault="00DD08E8">
      <w:pPr>
        <w:pStyle w:val="ListParagraph"/>
        <w:numPr>
          <w:ilvl w:val="0"/>
          <w:numId w:val="49"/>
        </w:numPr>
        <w:tabs>
          <w:tab w:val="left" w:pos="1109"/>
          <w:tab w:val="left" w:pos="1111"/>
        </w:tabs>
        <w:spacing w:before="12" w:line="249" w:lineRule="auto"/>
        <w:ind w:right="1388"/>
        <w:rPr>
          <w:sz w:val="18"/>
        </w:rPr>
      </w:pPr>
      <w:r>
        <w:rPr>
          <w:w w:val="105"/>
          <w:sz w:val="18"/>
        </w:rPr>
        <w:t>enable</w:t>
      </w:r>
      <w:r>
        <w:rPr>
          <w:spacing w:val="-4"/>
          <w:w w:val="105"/>
          <w:sz w:val="18"/>
        </w:rPr>
        <w:t xml:space="preserve"> </w:t>
      </w:r>
      <w:r>
        <w:rPr>
          <w:w w:val="105"/>
          <w:sz w:val="18"/>
        </w:rPr>
        <w:t>the</w:t>
      </w:r>
      <w:r>
        <w:rPr>
          <w:spacing w:val="-6"/>
          <w:w w:val="105"/>
          <w:sz w:val="18"/>
        </w:rPr>
        <w:t xml:space="preserve"> </w:t>
      </w:r>
      <w:r>
        <w:rPr>
          <w:w w:val="105"/>
          <w:sz w:val="18"/>
        </w:rPr>
        <w:t>classifying</w:t>
      </w:r>
      <w:r>
        <w:rPr>
          <w:spacing w:val="-7"/>
          <w:w w:val="105"/>
          <w:sz w:val="18"/>
        </w:rPr>
        <w:t xml:space="preserve"> </w:t>
      </w:r>
      <w:r>
        <w:rPr>
          <w:w w:val="105"/>
          <w:sz w:val="18"/>
        </w:rPr>
        <w:t>income,</w:t>
      </w:r>
      <w:r>
        <w:rPr>
          <w:spacing w:val="-5"/>
          <w:w w:val="105"/>
          <w:sz w:val="18"/>
        </w:rPr>
        <w:t xml:space="preserve"> </w:t>
      </w:r>
      <w:r>
        <w:rPr>
          <w:w w:val="105"/>
          <w:sz w:val="18"/>
        </w:rPr>
        <w:t>computation</w:t>
      </w:r>
      <w:r>
        <w:rPr>
          <w:spacing w:val="-5"/>
          <w:w w:val="105"/>
          <w:sz w:val="18"/>
        </w:rPr>
        <w:t xml:space="preserve"> </w:t>
      </w:r>
      <w:r>
        <w:rPr>
          <w:w w:val="105"/>
          <w:sz w:val="18"/>
        </w:rPr>
        <w:t>of</w:t>
      </w:r>
      <w:r>
        <w:rPr>
          <w:spacing w:val="-7"/>
          <w:w w:val="105"/>
          <w:sz w:val="18"/>
        </w:rPr>
        <w:t xml:space="preserve"> </w:t>
      </w:r>
      <w:r>
        <w:rPr>
          <w:w w:val="105"/>
          <w:sz w:val="18"/>
        </w:rPr>
        <w:t>taxable</w:t>
      </w:r>
      <w:r>
        <w:rPr>
          <w:spacing w:val="-6"/>
          <w:w w:val="105"/>
          <w:sz w:val="18"/>
        </w:rPr>
        <w:t xml:space="preserve"> </w:t>
      </w:r>
      <w:r>
        <w:rPr>
          <w:w w:val="105"/>
          <w:sz w:val="18"/>
        </w:rPr>
        <w:t>income,</w:t>
      </w:r>
      <w:r>
        <w:rPr>
          <w:spacing w:val="-5"/>
          <w:w w:val="105"/>
          <w:sz w:val="18"/>
        </w:rPr>
        <w:t xml:space="preserve"> </w:t>
      </w:r>
      <w:r>
        <w:rPr>
          <w:w w:val="105"/>
          <w:sz w:val="18"/>
        </w:rPr>
        <w:t>tax</w:t>
      </w:r>
      <w:r>
        <w:rPr>
          <w:spacing w:val="-7"/>
          <w:w w:val="105"/>
          <w:sz w:val="18"/>
        </w:rPr>
        <w:t xml:space="preserve"> </w:t>
      </w:r>
      <w:r>
        <w:rPr>
          <w:w w:val="105"/>
          <w:sz w:val="18"/>
        </w:rPr>
        <w:t>credit</w:t>
      </w:r>
      <w:r>
        <w:rPr>
          <w:spacing w:val="-7"/>
          <w:w w:val="105"/>
          <w:sz w:val="18"/>
        </w:rPr>
        <w:t xml:space="preserve"> </w:t>
      </w:r>
      <w:r>
        <w:rPr>
          <w:w w:val="105"/>
          <w:sz w:val="18"/>
        </w:rPr>
        <w:t>income,</w:t>
      </w:r>
      <w:r>
        <w:rPr>
          <w:spacing w:val="-5"/>
          <w:w w:val="105"/>
          <w:sz w:val="18"/>
        </w:rPr>
        <w:t xml:space="preserve"> </w:t>
      </w:r>
      <w:r>
        <w:rPr>
          <w:w w:val="105"/>
          <w:sz w:val="18"/>
        </w:rPr>
        <w:t>tax</w:t>
      </w:r>
      <w:r>
        <w:rPr>
          <w:spacing w:val="-8"/>
          <w:w w:val="105"/>
          <w:sz w:val="18"/>
        </w:rPr>
        <w:t xml:space="preserve"> </w:t>
      </w:r>
      <w:r>
        <w:rPr>
          <w:w w:val="105"/>
          <w:sz w:val="18"/>
        </w:rPr>
        <w:t>liability</w:t>
      </w:r>
      <w:r>
        <w:rPr>
          <w:spacing w:val="-8"/>
          <w:w w:val="105"/>
          <w:sz w:val="18"/>
        </w:rPr>
        <w:t xml:space="preserve"> </w:t>
      </w:r>
      <w:r>
        <w:rPr>
          <w:w w:val="105"/>
          <w:sz w:val="18"/>
        </w:rPr>
        <w:t>of different types of assesse specially of an individual.</w:t>
      </w:r>
    </w:p>
    <w:p w14:paraId="2B98F3AF" w14:textId="77777777" w:rsidR="00021658" w:rsidRDefault="00DD08E8">
      <w:pPr>
        <w:pStyle w:val="ListParagraph"/>
        <w:numPr>
          <w:ilvl w:val="0"/>
          <w:numId w:val="49"/>
        </w:numPr>
        <w:tabs>
          <w:tab w:val="left" w:pos="1110"/>
        </w:tabs>
        <w:spacing w:before="3"/>
        <w:ind w:left="1110" w:hanging="340"/>
        <w:rPr>
          <w:sz w:val="18"/>
        </w:rPr>
      </w:pPr>
      <w:r>
        <w:rPr>
          <w:w w:val="105"/>
          <w:sz w:val="18"/>
        </w:rPr>
        <w:t>review</w:t>
      </w:r>
      <w:r>
        <w:rPr>
          <w:spacing w:val="-7"/>
          <w:w w:val="105"/>
          <w:sz w:val="18"/>
        </w:rPr>
        <w:t xml:space="preserve"> </w:t>
      </w:r>
      <w:r>
        <w:rPr>
          <w:w w:val="105"/>
          <w:sz w:val="18"/>
        </w:rPr>
        <w:t>the</w:t>
      </w:r>
      <w:r>
        <w:rPr>
          <w:spacing w:val="-2"/>
          <w:w w:val="105"/>
          <w:sz w:val="18"/>
        </w:rPr>
        <w:t xml:space="preserve"> </w:t>
      </w:r>
      <w:r>
        <w:rPr>
          <w:w w:val="105"/>
          <w:sz w:val="18"/>
        </w:rPr>
        <w:t>tax</w:t>
      </w:r>
      <w:r>
        <w:rPr>
          <w:spacing w:val="-5"/>
          <w:w w:val="105"/>
          <w:sz w:val="18"/>
        </w:rPr>
        <w:t xml:space="preserve"> </w:t>
      </w:r>
      <w:r>
        <w:rPr>
          <w:w w:val="105"/>
          <w:sz w:val="18"/>
        </w:rPr>
        <w:t>systems of</w:t>
      </w:r>
      <w:r>
        <w:rPr>
          <w:spacing w:val="-3"/>
          <w:w w:val="105"/>
          <w:sz w:val="18"/>
        </w:rPr>
        <w:t xml:space="preserve"> </w:t>
      </w:r>
      <w:r>
        <w:rPr>
          <w:w w:val="105"/>
          <w:sz w:val="18"/>
        </w:rPr>
        <w:t>Bangladesh</w:t>
      </w:r>
      <w:r>
        <w:rPr>
          <w:spacing w:val="-5"/>
          <w:w w:val="105"/>
          <w:sz w:val="18"/>
        </w:rPr>
        <w:t xml:space="preserve"> and</w:t>
      </w:r>
    </w:p>
    <w:p w14:paraId="25C94D14" w14:textId="77777777" w:rsidR="00021658" w:rsidRDefault="00DD08E8">
      <w:pPr>
        <w:pStyle w:val="ListParagraph"/>
        <w:numPr>
          <w:ilvl w:val="0"/>
          <w:numId w:val="49"/>
        </w:numPr>
        <w:tabs>
          <w:tab w:val="left" w:pos="1109"/>
          <w:tab w:val="left" w:pos="1111"/>
        </w:tabs>
        <w:spacing w:line="249" w:lineRule="auto"/>
        <w:ind w:right="1003"/>
        <w:rPr>
          <w:sz w:val="18"/>
        </w:rPr>
      </w:pPr>
      <w:r>
        <w:rPr>
          <w:w w:val="105"/>
          <w:sz w:val="18"/>
        </w:rPr>
        <w:t>identify</w:t>
      </w:r>
      <w:r>
        <w:rPr>
          <w:spacing w:val="-11"/>
          <w:w w:val="105"/>
          <w:sz w:val="18"/>
        </w:rPr>
        <w:t xml:space="preserve"> </w:t>
      </w:r>
      <w:r>
        <w:rPr>
          <w:w w:val="105"/>
          <w:sz w:val="18"/>
        </w:rPr>
        <w:t>the</w:t>
      </w:r>
      <w:r>
        <w:rPr>
          <w:spacing w:val="-3"/>
          <w:w w:val="105"/>
          <w:sz w:val="18"/>
        </w:rPr>
        <w:t xml:space="preserve"> </w:t>
      </w:r>
      <w:r>
        <w:rPr>
          <w:w w:val="105"/>
          <w:sz w:val="18"/>
        </w:rPr>
        <w:t>drawbacks</w:t>
      </w:r>
      <w:r>
        <w:rPr>
          <w:spacing w:val="-4"/>
          <w:w w:val="105"/>
          <w:sz w:val="18"/>
        </w:rPr>
        <w:t xml:space="preserve"> </w:t>
      </w:r>
      <w:r>
        <w:rPr>
          <w:w w:val="105"/>
          <w:sz w:val="18"/>
        </w:rPr>
        <w:t>of</w:t>
      </w:r>
      <w:r>
        <w:rPr>
          <w:spacing w:val="-4"/>
          <w:w w:val="105"/>
          <w:sz w:val="18"/>
        </w:rPr>
        <w:t xml:space="preserve"> </w:t>
      </w:r>
      <w:r>
        <w:rPr>
          <w:w w:val="105"/>
          <w:sz w:val="18"/>
        </w:rPr>
        <w:t>tax</w:t>
      </w:r>
      <w:r>
        <w:rPr>
          <w:spacing w:val="-2"/>
          <w:w w:val="105"/>
          <w:sz w:val="18"/>
        </w:rPr>
        <w:t xml:space="preserve"> </w:t>
      </w:r>
      <w:r>
        <w:rPr>
          <w:w w:val="105"/>
          <w:sz w:val="18"/>
        </w:rPr>
        <w:t>system</w:t>
      </w:r>
      <w:r>
        <w:rPr>
          <w:spacing w:val="-3"/>
          <w:w w:val="105"/>
          <w:sz w:val="18"/>
        </w:rPr>
        <w:t xml:space="preserve"> </w:t>
      </w:r>
      <w:r>
        <w:rPr>
          <w:w w:val="105"/>
          <w:sz w:val="18"/>
        </w:rPr>
        <w:t>of</w:t>
      </w:r>
      <w:r>
        <w:rPr>
          <w:spacing w:val="-4"/>
          <w:w w:val="105"/>
          <w:sz w:val="18"/>
        </w:rPr>
        <w:t xml:space="preserve"> </w:t>
      </w:r>
      <w:r>
        <w:rPr>
          <w:w w:val="105"/>
          <w:sz w:val="18"/>
        </w:rPr>
        <w:t>Bangladesh</w:t>
      </w:r>
      <w:r>
        <w:rPr>
          <w:spacing w:val="-6"/>
          <w:w w:val="105"/>
          <w:sz w:val="18"/>
        </w:rPr>
        <w:t xml:space="preserve"> </w:t>
      </w:r>
      <w:r>
        <w:rPr>
          <w:w w:val="105"/>
          <w:sz w:val="18"/>
        </w:rPr>
        <w:t>and</w:t>
      </w:r>
      <w:r>
        <w:rPr>
          <w:spacing w:val="-4"/>
          <w:w w:val="105"/>
          <w:sz w:val="18"/>
        </w:rPr>
        <w:t xml:space="preserve"> </w:t>
      </w:r>
      <w:r>
        <w:rPr>
          <w:w w:val="105"/>
          <w:sz w:val="18"/>
        </w:rPr>
        <w:t>make</w:t>
      </w:r>
      <w:r>
        <w:rPr>
          <w:spacing w:val="-3"/>
          <w:w w:val="105"/>
          <w:sz w:val="18"/>
        </w:rPr>
        <w:t xml:space="preserve"> </w:t>
      </w:r>
      <w:r>
        <w:rPr>
          <w:w w:val="105"/>
          <w:sz w:val="18"/>
        </w:rPr>
        <w:t>correction</w:t>
      </w:r>
      <w:r>
        <w:rPr>
          <w:spacing w:val="-8"/>
          <w:w w:val="105"/>
          <w:sz w:val="18"/>
        </w:rPr>
        <w:t xml:space="preserve"> </w:t>
      </w:r>
      <w:r>
        <w:rPr>
          <w:w w:val="105"/>
          <w:sz w:val="18"/>
        </w:rPr>
        <w:t>accordingly</w:t>
      </w:r>
      <w:r>
        <w:rPr>
          <w:spacing w:val="-8"/>
          <w:w w:val="105"/>
          <w:sz w:val="18"/>
        </w:rPr>
        <w:t xml:space="preserve"> </w:t>
      </w:r>
      <w:r>
        <w:rPr>
          <w:w w:val="105"/>
          <w:sz w:val="18"/>
        </w:rPr>
        <w:t>to</w:t>
      </w:r>
      <w:r>
        <w:rPr>
          <w:spacing w:val="-6"/>
          <w:w w:val="105"/>
          <w:sz w:val="18"/>
        </w:rPr>
        <w:t xml:space="preserve"> </w:t>
      </w:r>
      <w:r>
        <w:rPr>
          <w:w w:val="105"/>
          <w:sz w:val="18"/>
        </w:rPr>
        <w:t>find</w:t>
      </w:r>
      <w:r>
        <w:rPr>
          <w:spacing w:val="-2"/>
          <w:w w:val="105"/>
          <w:sz w:val="18"/>
        </w:rPr>
        <w:t xml:space="preserve"> </w:t>
      </w:r>
      <w:r>
        <w:rPr>
          <w:w w:val="105"/>
          <w:sz w:val="18"/>
        </w:rPr>
        <w:t>out</w:t>
      </w:r>
      <w:r>
        <w:rPr>
          <w:spacing w:val="-7"/>
          <w:w w:val="105"/>
          <w:sz w:val="18"/>
        </w:rPr>
        <w:t xml:space="preserve"> </w:t>
      </w:r>
      <w:r>
        <w:rPr>
          <w:w w:val="105"/>
          <w:sz w:val="18"/>
        </w:rPr>
        <w:t>new tax sources and assessee for increasing the tax revenue of the government of Bangladesh.</w:t>
      </w:r>
    </w:p>
    <w:p w14:paraId="02CD2B91"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5609D966" w14:textId="77777777">
        <w:trPr>
          <w:trHeight w:val="215"/>
        </w:trPr>
        <w:tc>
          <w:tcPr>
            <w:tcW w:w="779" w:type="dxa"/>
          </w:tcPr>
          <w:p w14:paraId="5382058F"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3E1C12CB" w14:textId="77777777" w:rsidR="00021658" w:rsidRDefault="00DD08E8">
            <w:pPr>
              <w:pStyle w:val="TableParagraph"/>
              <w:spacing w:line="196" w:lineRule="exact"/>
              <w:ind w:left="102"/>
              <w:jc w:val="left"/>
              <w:rPr>
                <w:sz w:val="18"/>
              </w:rPr>
            </w:pPr>
            <w:r>
              <w:rPr>
                <w:w w:val="105"/>
                <w:sz w:val="18"/>
              </w:rPr>
              <w:t>demonstrate</w:t>
            </w:r>
            <w:r>
              <w:rPr>
                <w:spacing w:val="-4"/>
                <w:w w:val="105"/>
                <w:sz w:val="18"/>
              </w:rPr>
              <w:t xml:space="preserve"> </w:t>
            </w:r>
            <w:r>
              <w:rPr>
                <w:w w:val="105"/>
                <w:sz w:val="18"/>
              </w:rPr>
              <w:t>their</w:t>
            </w:r>
            <w:r>
              <w:rPr>
                <w:spacing w:val="-3"/>
                <w:w w:val="105"/>
                <w:sz w:val="18"/>
              </w:rPr>
              <w:t xml:space="preserve"> </w:t>
            </w:r>
            <w:r>
              <w:rPr>
                <w:w w:val="105"/>
                <w:sz w:val="18"/>
              </w:rPr>
              <w:t>ability</w:t>
            </w:r>
            <w:r>
              <w:rPr>
                <w:spacing w:val="-7"/>
                <w:w w:val="105"/>
                <w:sz w:val="18"/>
              </w:rPr>
              <w:t xml:space="preserve"> </w:t>
            </w:r>
            <w:r>
              <w:rPr>
                <w:w w:val="105"/>
                <w:sz w:val="18"/>
              </w:rPr>
              <w:t>to</w:t>
            </w:r>
            <w:r>
              <w:rPr>
                <w:spacing w:val="-7"/>
                <w:w w:val="105"/>
                <w:sz w:val="18"/>
              </w:rPr>
              <w:t xml:space="preserve"> </w:t>
            </w:r>
            <w:r>
              <w:rPr>
                <w:w w:val="105"/>
                <w:sz w:val="18"/>
              </w:rPr>
              <w:t>understand</w:t>
            </w:r>
            <w:r>
              <w:rPr>
                <w:spacing w:val="-3"/>
                <w:w w:val="105"/>
                <w:sz w:val="18"/>
              </w:rPr>
              <w:t xml:space="preserve"> </w:t>
            </w:r>
            <w:r>
              <w:rPr>
                <w:w w:val="105"/>
                <w:sz w:val="18"/>
              </w:rPr>
              <w:t>the</w:t>
            </w:r>
            <w:r>
              <w:rPr>
                <w:spacing w:val="-3"/>
                <w:w w:val="105"/>
                <w:sz w:val="18"/>
              </w:rPr>
              <w:t xml:space="preserve"> </w:t>
            </w:r>
            <w:r>
              <w:rPr>
                <w:w w:val="105"/>
                <w:sz w:val="18"/>
              </w:rPr>
              <w:t>tax</w:t>
            </w:r>
            <w:r>
              <w:rPr>
                <w:spacing w:val="-7"/>
                <w:w w:val="105"/>
                <w:sz w:val="18"/>
              </w:rPr>
              <w:t xml:space="preserve"> </w:t>
            </w:r>
            <w:r>
              <w:rPr>
                <w:w w:val="105"/>
                <w:sz w:val="18"/>
              </w:rPr>
              <w:t>environment</w:t>
            </w:r>
            <w:r>
              <w:rPr>
                <w:spacing w:val="-1"/>
                <w:w w:val="105"/>
                <w:sz w:val="18"/>
              </w:rPr>
              <w:t xml:space="preserve"> </w:t>
            </w:r>
            <w:r>
              <w:rPr>
                <w:w w:val="105"/>
                <w:sz w:val="18"/>
              </w:rPr>
              <w:t>of</w:t>
            </w:r>
            <w:r>
              <w:rPr>
                <w:spacing w:val="-3"/>
                <w:w w:val="105"/>
                <w:sz w:val="18"/>
              </w:rPr>
              <w:t xml:space="preserve"> </w:t>
            </w:r>
            <w:r>
              <w:rPr>
                <w:spacing w:val="-2"/>
                <w:w w:val="105"/>
                <w:sz w:val="18"/>
              </w:rPr>
              <w:t>Bangladesh</w:t>
            </w:r>
          </w:p>
        </w:tc>
      </w:tr>
      <w:tr w:rsidR="00021658" w14:paraId="02EA5780" w14:textId="77777777">
        <w:trPr>
          <w:trHeight w:val="434"/>
        </w:trPr>
        <w:tc>
          <w:tcPr>
            <w:tcW w:w="779" w:type="dxa"/>
          </w:tcPr>
          <w:p w14:paraId="52E60E39" w14:textId="77777777" w:rsidR="00021658" w:rsidRDefault="00DD08E8">
            <w:pPr>
              <w:pStyle w:val="TableParagraph"/>
              <w:spacing w:line="207" w:lineRule="exact"/>
              <w:ind w:left="9" w:right="5"/>
              <w:rPr>
                <w:sz w:val="18"/>
              </w:rPr>
            </w:pPr>
            <w:r>
              <w:rPr>
                <w:spacing w:val="-5"/>
                <w:w w:val="105"/>
                <w:sz w:val="18"/>
              </w:rPr>
              <w:t>CO2</w:t>
            </w:r>
          </w:p>
        </w:tc>
        <w:tc>
          <w:tcPr>
            <w:tcW w:w="7993" w:type="dxa"/>
          </w:tcPr>
          <w:p w14:paraId="5EBC7753" w14:textId="77777777" w:rsidR="00021658" w:rsidRDefault="00DD08E8">
            <w:pPr>
              <w:pStyle w:val="TableParagraph"/>
              <w:spacing w:line="207" w:lineRule="exact"/>
              <w:ind w:left="102"/>
              <w:jc w:val="left"/>
              <w:rPr>
                <w:sz w:val="18"/>
              </w:rPr>
            </w:pPr>
            <w:r>
              <w:rPr>
                <w:w w:val="105"/>
                <w:sz w:val="18"/>
              </w:rPr>
              <w:t>be</w:t>
            </w:r>
            <w:r>
              <w:rPr>
                <w:spacing w:val="-3"/>
                <w:w w:val="105"/>
                <w:sz w:val="18"/>
              </w:rPr>
              <w:t xml:space="preserve"> </w:t>
            </w:r>
            <w:r>
              <w:rPr>
                <w:w w:val="105"/>
                <w:sz w:val="18"/>
              </w:rPr>
              <w:t>able</w:t>
            </w:r>
            <w:r>
              <w:rPr>
                <w:spacing w:val="2"/>
                <w:w w:val="105"/>
                <w:sz w:val="18"/>
              </w:rPr>
              <w:t xml:space="preserve"> </w:t>
            </w:r>
            <w:r>
              <w:rPr>
                <w:w w:val="105"/>
                <w:sz w:val="18"/>
              </w:rPr>
              <w:t>to</w:t>
            </w:r>
            <w:r>
              <w:rPr>
                <w:spacing w:val="-3"/>
                <w:w w:val="105"/>
                <w:sz w:val="18"/>
              </w:rPr>
              <w:t xml:space="preserve"> </w:t>
            </w:r>
            <w:r>
              <w:rPr>
                <w:w w:val="105"/>
                <w:sz w:val="18"/>
              </w:rPr>
              <w:t>explain</w:t>
            </w:r>
            <w:r>
              <w:rPr>
                <w:spacing w:val="-1"/>
                <w:w w:val="105"/>
                <w:sz w:val="18"/>
              </w:rPr>
              <w:t xml:space="preserve"> </w:t>
            </w:r>
            <w:r>
              <w:rPr>
                <w:w w:val="105"/>
                <w:sz w:val="18"/>
              </w:rPr>
              <w:t>about</w:t>
            </w:r>
            <w:r>
              <w:rPr>
                <w:spacing w:val="1"/>
                <w:w w:val="105"/>
                <w:sz w:val="18"/>
              </w:rPr>
              <w:t xml:space="preserve"> </w:t>
            </w:r>
            <w:r>
              <w:rPr>
                <w:w w:val="105"/>
                <w:sz w:val="18"/>
              </w:rPr>
              <w:t>the</w:t>
            </w:r>
            <w:r>
              <w:rPr>
                <w:spacing w:val="-2"/>
                <w:w w:val="105"/>
                <w:sz w:val="18"/>
              </w:rPr>
              <w:t xml:space="preserve"> </w:t>
            </w:r>
            <w:r>
              <w:rPr>
                <w:w w:val="105"/>
                <w:sz w:val="18"/>
              </w:rPr>
              <w:t>fundamentals</w:t>
            </w:r>
            <w:r>
              <w:rPr>
                <w:spacing w:val="5"/>
                <w:w w:val="105"/>
                <w:sz w:val="18"/>
              </w:rPr>
              <w:t xml:space="preserve"> </w:t>
            </w:r>
            <w:r>
              <w:rPr>
                <w:w w:val="105"/>
                <w:sz w:val="18"/>
              </w:rPr>
              <w:t>of</w:t>
            </w:r>
            <w:r>
              <w:rPr>
                <w:spacing w:val="1"/>
                <w:w w:val="105"/>
                <w:sz w:val="18"/>
              </w:rPr>
              <w:t xml:space="preserve"> </w:t>
            </w:r>
            <w:r>
              <w:rPr>
                <w:w w:val="105"/>
                <w:sz w:val="18"/>
              </w:rPr>
              <w:t>tax</w:t>
            </w:r>
            <w:r>
              <w:rPr>
                <w:spacing w:val="-2"/>
                <w:w w:val="105"/>
                <w:sz w:val="18"/>
              </w:rPr>
              <w:t xml:space="preserve"> </w:t>
            </w:r>
            <w:r>
              <w:rPr>
                <w:w w:val="105"/>
                <w:sz w:val="18"/>
              </w:rPr>
              <w:t>system, income</w:t>
            </w:r>
            <w:r>
              <w:rPr>
                <w:spacing w:val="6"/>
                <w:w w:val="105"/>
                <w:sz w:val="18"/>
              </w:rPr>
              <w:t xml:space="preserve"> </w:t>
            </w:r>
            <w:r>
              <w:rPr>
                <w:w w:val="105"/>
                <w:sz w:val="18"/>
              </w:rPr>
              <w:t>year-assessment</w:t>
            </w:r>
            <w:r>
              <w:rPr>
                <w:spacing w:val="7"/>
                <w:w w:val="105"/>
                <w:sz w:val="18"/>
              </w:rPr>
              <w:t xml:space="preserve"> </w:t>
            </w:r>
            <w:r>
              <w:rPr>
                <w:w w:val="105"/>
                <w:sz w:val="18"/>
              </w:rPr>
              <w:t>year and</w:t>
            </w:r>
            <w:r>
              <w:rPr>
                <w:spacing w:val="1"/>
                <w:w w:val="105"/>
                <w:sz w:val="18"/>
              </w:rPr>
              <w:t xml:space="preserve"> </w:t>
            </w:r>
            <w:r>
              <w:rPr>
                <w:w w:val="105"/>
                <w:sz w:val="18"/>
              </w:rPr>
              <w:t>the types</w:t>
            </w:r>
            <w:r>
              <w:rPr>
                <w:spacing w:val="2"/>
                <w:w w:val="105"/>
                <w:sz w:val="18"/>
              </w:rPr>
              <w:t xml:space="preserve"> </w:t>
            </w:r>
            <w:r>
              <w:rPr>
                <w:spacing w:val="-5"/>
                <w:w w:val="105"/>
                <w:sz w:val="18"/>
              </w:rPr>
              <w:t>of</w:t>
            </w:r>
          </w:p>
          <w:p w14:paraId="7F3A8417" w14:textId="77777777" w:rsidR="00021658" w:rsidRDefault="00DD08E8">
            <w:pPr>
              <w:pStyle w:val="TableParagraph"/>
              <w:spacing w:before="9" w:line="198" w:lineRule="exact"/>
              <w:ind w:left="101"/>
              <w:jc w:val="left"/>
              <w:rPr>
                <w:sz w:val="18"/>
              </w:rPr>
            </w:pPr>
            <w:r>
              <w:rPr>
                <w:w w:val="105"/>
                <w:sz w:val="18"/>
              </w:rPr>
              <w:t>tax</w:t>
            </w:r>
            <w:r>
              <w:rPr>
                <w:spacing w:val="-4"/>
                <w:w w:val="105"/>
                <w:sz w:val="18"/>
              </w:rPr>
              <w:t xml:space="preserve"> </w:t>
            </w:r>
            <w:r>
              <w:rPr>
                <w:spacing w:val="-2"/>
                <w:w w:val="105"/>
                <w:sz w:val="18"/>
              </w:rPr>
              <w:t>payee.</w:t>
            </w:r>
          </w:p>
        </w:tc>
      </w:tr>
      <w:tr w:rsidR="00021658" w14:paraId="065FE680" w14:textId="77777777">
        <w:trPr>
          <w:trHeight w:val="215"/>
        </w:trPr>
        <w:tc>
          <w:tcPr>
            <w:tcW w:w="779" w:type="dxa"/>
          </w:tcPr>
          <w:p w14:paraId="732B87C3"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680441DF" w14:textId="77777777" w:rsidR="00021658" w:rsidRDefault="00DD08E8">
            <w:pPr>
              <w:pStyle w:val="TableParagraph"/>
              <w:spacing w:line="196" w:lineRule="exact"/>
              <w:ind w:left="101"/>
              <w:jc w:val="left"/>
              <w:rPr>
                <w:sz w:val="18"/>
              </w:rPr>
            </w:pPr>
            <w:r>
              <w:rPr>
                <w:w w:val="105"/>
                <w:sz w:val="18"/>
              </w:rPr>
              <w:t>able</w:t>
            </w:r>
            <w:r>
              <w:rPr>
                <w:spacing w:val="-3"/>
                <w:w w:val="105"/>
                <w:sz w:val="18"/>
              </w:rPr>
              <w:t xml:space="preserve"> </w:t>
            </w:r>
            <w:r>
              <w:rPr>
                <w:w w:val="105"/>
                <w:sz w:val="18"/>
              </w:rPr>
              <w:t>to</w:t>
            </w:r>
            <w:r>
              <w:rPr>
                <w:spacing w:val="-6"/>
                <w:w w:val="105"/>
                <w:sz w:val="18"/>
              </w:rPr>
              <w:t xml:space="preserve"> </w:t>
            </w:r>
            <w:r>
              <w:rPr>
                <w:w w:val="105"/>
                <w:sz w:val="18"/>
              </w:rPr>
              <w:t>identify</w:t>
            </w:r>
            <w:r>
              <w:rPr>
                <w:spacing w:val="-6"/>
                <w:w w:val="105"/>
                <w:sz w:val="18"/>
              </w:rPr>
              <w:t xml:space="preserve"> </w:t>
            </w:r>
            <w:r>
              <w:rPr>
                <w:w w:val="105"/>
                <w:sz w:val="18"/>
              </w:rPr>
              <w:t>the</w:t>
            </w:r>
            <w:r>
              <w:rPr>
                <w:spacing w:val="-4"/>
                <w:w w:val="105"/>
                <w:sz w:val="18"/>
              </w:rPr>
              <w:t xml:space="preserve"> </w:t>
            </w:r>
            <w:r>
              <w:rPr>
                <w:w w:val="105"/>
                <w:sz w:val="18"/>
              </w:rPr>
              <w:t>sources</w:t>
            </w:r>
            <w:r>
              <w:rPr>
                <w:spacing w:val="-1"/>
                <w:w w:val="105"/>
                <w:sz w:val="18"/>
              </w:rPr>
              <w:t xml:space="preserve"> </w:t>
            </w:r>
            <w:r>
              <w:rPr>
                <w:w w:val="105"/>
                <w:sz w:val="18"/>
              </w:rPr>
              <w:t>of</w:t>
            </w:r>
            <w:r>
              <w:rPr>
                <w:spacing w:val="1"/>
                <w:w w:val="105"/>
                <w:sz w:val="18"/>
              </w:rPr>
              <w:t xml:space="preserve"> </w:t>
            </w:r>
            <w:r>
              <w:rPr>
                <w:w w:val="105"/>
                <w:sz w:val="18"/>
              </w:rPr>
              <w:t>income of</w:t>
            </w:r>
            <w:r>
              <w:rPr>
                <w:spacing w:val="-2"/>
                <w:w w:val="105"/>
                <w:sz w:val="18"/>
              </w:rPr>
              <w:t xml:space="preserve"> </w:t>
            </w:r>
            <w:r>
              <w:rPr>
                <w:w w:val="105"/>
                <w:sz w:val="18"/>
              </w:rPr>
              <w:t>an</w:t>
            </w:r>
            <w:r>
              <w:rPr>
                <w:spacing w:val="-3"/>
                <w:w w:val="105"/>
                <w:sz w:val="18"/>
              </w:rPr>
              <w:t xml:space="preserve"> </w:t>
            </w:r>
            <w:r>
              <w:rPr>
                <w:spacing w:val="-2"/>
                <w:w w:val="105"/>
                <w:sz w:val="18"/>
              </w:rPr>
              <w:t>individual;</w:t>
            </w:r>
          </w:p>
        </w:tc>
      </w:tr>
      <w:tr w:rsidR="00021658" w14:paraId="09A8616F" w14:textId="77777777">
        <w:trPr>
          <w:trHeight w:val="215"/>
        </w:trPr>
        <w:tc>
          <w:tcPr>
            <w:tcW w:w="779" w:type="dxa"/>
          </w:tcPr>
          <w:p w14:paraId="281A71DA" w14:textId="77777777" w:rsidR="00021658" w:rsidRDefault="00DD08E8">
            <w:pPr>
              <w:pStyle w:val="TableParagraph"/>
              <w:spacing w:line="196" w:lineRule="exact"/>
              <w:ind w:left="9" w:right="5"/>
              <w:rPr>
                <w:sz w:val="18"/>
              </w:rPr>
            </w:pPr>
            <w:r>
              <w:rPr>
                <w:spacing w:val="-5"/>
                <w:w w:val="105"/>
                <w:sz w:val="18"/>
              </w:rPr>
              <w:t>CO4</w:t>
            </w:r>
          </w:p>
        </w:tc>
        <w:tc>
          <w:tcPr>
            <w:tcW w:w="7993" w:type="dxa"/>
          </w:tcPr>
          <w:p w14:paraId="198E7843" w14:textId="77777777" w:rsidR="00021658" w:rsidRDefault="00DD08E8">
            <w:pPr>
              <w:pStyle w:val="TableParagraph"/>
              <w:spacing w:line="196" w:lineRule="exact"/>
              <w:ind w:left="101"/>
              <w:jc w:val="left"/>
              <w:rPr>
                <w:sz w:val="18"/>
              </w:rPr>
            </w:pPr>
            <w:r>
              <w:rPr>
                <w:w w:val="105"/>
                <w:sz w:val="18"/>
              </w:rPr>
              <w:t>find</w:t>
            </w:r>
            <w:r>
              <w:rPr>
                <w:spacing w:val="-2"/>
                <w:w w:val="105"/>
                <w:sz w:val="18"/>
              </w:rPr>
              <w:t xml:space="preserve"> </w:t>
            </w:r>
            <w:r>
              <w:rPr>
                <w:w w:val="105"/>
                <w:sz w:val="18"/>
              </w:rPr>
              <w:t>out</w:t>
            </w:r>
            <w:r>
              <w:rPr>
                <w:spacing w:val="-3"/>
                <w:w w:val="105"/>
                <w:sz w:val="18"/>
              </w:rPr>
              <w:t xml:space="preserve"> </w:t>
            </w:r>
            <w:r>
              <w:rPr>
                <w:w w:val="105"/>
                <w:sz w:val="18"/>
              </w:rPr>
              <w:t>the</w:t>
            </w:r>
            <w:r>
              <w:rPr>
                <w:spacing w:val="-2"/>
                <w:w w:val="105"/>
                <w:sz w:val="18"/>
              </w:rPr>
              <w:t xml:space="preserve"> </w:t>
            </w:r>
            <w:r>
              <w:rPr>
                <w:w w:val="105"/>
                <w:sz w:val="18"/>
              </w:rPr>
              <w:t>systems</w:t>
            </w:r>
            <w:r>
              <w:rPr>
                <w:spacing w:val="-2"/>
                <w:w w:val="105"/>
                <w:sz w:val="18"/>
              </w:rPr>
              <w:t xml:space="preserve"> </w:t>
            </w:r>
            <w:r>
              <w:rPr>
                <w:w w:val="105"/>
                <w:sz w:val="18"/>
              </w:rPr>
              <w:t>of</w:t>
            </w:r>
            <w:r>
              <w:rPr>
                <w:spacing w:val="-1"/>
                <w:w w:val="105"/>
                <w:sz w:val="18"/>
              </w:rPr>
              <w:t xml:space="preserve"> </w:t>
            </w:r>
            <w:r>
              <w:rPr>
                <w:w w:val="105"/>
                <w:sz w:val="18"/>
              </w:rPr>
              <w:t>tax</w:t>
            </w:r>
            <w:r>
              <w:rPr>
                <w:spacing w:val="-4"/>
                <w:w w:val="105"/>
                <w:sz w:val="18"/>
              </w:rPr>
              <w:t xml:space="preserve"> </w:t>
            </w:r>
            <w:r>
              <w:rPr>
                <w:w w:val="105"/>
                <w:sz w:val="18"/>
              </w:rPr>
              <w:t>avoidances</w:t>
            </w:r>
            <w:r>
              <w:rPr>
                <w:spacing w:val="-4"/>
                <w:w w:val="105"/>
                <w:sz w:val="18"/>
              </w:rPr>
              <w:t xml:space="preserve"> </w:t>
            </w:r>
            <w:r>
              <w:rPr>
                <w:w w:val="105"/>
                <w:sz w:val="18"/>
              </w:rPr>
              <w:t>and</w:t>
            </w:r>
            <w:r>
              <w:rPr>
                <w:spacing w:val="-5"/>
                <w:w w:val="105"/>
                <w:sz w:val="18"/>
              </w:rPr>
              <w:t xml:space="preserve"> </w:t>
            </w:r>
            <w:r>
              <w:rPr>
                <w:w w:val="105"/>
                <w:sz w:val="18"/>
              </w:rPr>
              <w:t>tax</w:t>
            </w:r>
            <w:r>
              <w:rPr>
                <w:spacing w:val="-2"/>
                <w:w w:val="105"/>
                <w:sz w:val="18"/>
              </w:rPr>
              <w:t xml:space="preserve"> incidences</w:t>
            </w:r>
          </w:p>
        </w:tc>
      </w:tr>
      <w:tr w:rsidR="00021658" w14:paraId="0FF9C01D" w14:textId="77777777">
        <w:trPr>
          <w:trHeight w:val="215"/>
        </w:trPr>
        <w:tc>
          <w:tcPr>
            <w:tcW w:w="779" w:type="dxa"/>
          </w:tcPr>
          <w:p w14:paraId="1BAE908E" w14:textId="77777777" w:rsidR="00021658" w:rsidRDefault="00DD08E8">
            <w:pPr>
              <w:pStyle w:val="TableParagraph"/>
              <w:spacing w:line="196" w:lineRule="exact"/>
              <w:ind w:left="9" w:right="5"/>
              <w:rPr>
                <w:sz w:val="18"/>
              </w:rPr>
            </w:pPr>
            <w:r>
              <w:rPr>
                <w:spacing w:val="-5"/>
                <w:w w:val="105"/>
                <w:sz w:val="18"/>
              </w:rPr>
              <w:t>CO5</w:t>
            </w:r>
          </w:p>
        </w:tc>
        <w:tc>
          <w:tcPr>
            <w:tcW w:w="7993" w:type="dxa"/>
          </w:tcPr>
          <w:p w14:paraId="12EC5807" w14:textId="77777777" w:rsidR="00021658" w:rsidRDefault="00DD08E8">
            <w:pPr>
              <w:pStyle w:val="TableParagraph"/>
              <w:spacing w:line="196" w:lineRule="exact"/>
              <w:ind w:left="102"/>
              <w:jc w:val="left"/>
              <w:rPr>
                <w:sz w:val="18"/>
              </w:rPr>
            </w:pPr>
            <w:r>
              <w:rPr>
                <w:w w:val="105"/>
                <w:sz w:val="18"/>
              </w:rPr>
              <w:t>able</w:t>
            </w:r>
            <w:r>
              <w:rPr>
                <w:spacing w:val="-2"/>
                <w:w w:val="105"/>
                <w:sz w:val="18"/>
              </w:rPr>
              <w:t xml:space="preserve"> </w:t>
            </w:r>
            <w:r>
              <w:rPr>
                <w:w w:val="105"/>
                <w:sz w:val="18"/>
              </w:rPr>
              <w:t>to</w:t>
            </w:r>
            <w:r>
              <w:rPr>
                <w:spacing w:val="-4"/>
                <w:w w:val="105"/>
                <w:sz w:val="18"/>
              </w:rPr>
              <w:t xml:space="preserve"> </w:t>
            </w:r>
            <w:r>
              <w:rPr>
                <w:w w:val="105"/>
                <w:sz w:val="18"/>
              </w:rPr>
              <w:t>compute</w:t>
            </w:r>
            <w:r>
              <w:rPr>
                <w:spacing w:val="-2"/>
                <w:w w:val="105"/>
                <w:sz w:val="18"/>
              </w:rPr>
              <w:t xml:space="preserve"> </w:t>
            </w:r>
            <w:r>
              <w:rPr>
                <w:w w:val="105"/>
                <w:sz w:val="18"/>
              </w:rPr>
              <w:t>the</w:t>
            </w:r>
            <w:r>
              <w:rPr>
                <w:spacing w:val="-3"/>
                <w:w w:val="105"/>
                <w:sz w:val="18"/>
              </w:rPr>
              <w:t xml:space="preserve"> </w:t>
            </w:r>
            <w:r>
              <w:rPr>
                <w:w w:val="105"/>
                <w:sz w:val="18"/>
              </w:rPr>
              <w:t>tax</w:t>
            </w:r>
            <w:r>
              <w:rPr>
                <w:spacing w:val="-2"/>
                <w:w w:val="105"/>
                <w:sz w:val="18"/>
              </w:rPr>
              <w:t xml:space="preserve"> </w:t>
            </w:r>
            <w:r>
              <w:rPr>
                <w:w w:val="105"/>
                <w:sz w:val="18"/>
              </w:rPr>
              <w:t>of</w:t>
            </w:r>
            <w:r>
              <w:rPr>
                <w:spacing w:val="-4"/>
                <w:w w:val="105"/>
                <w:sz w:val="18"/>
              </w:rPr>
              <w:t xml:space="preserve"> </w:t>
            </w:r>
            <w:r>
              <w:rPr>
                <w:w w:val="105"/>
                <w:sz w:val="18"/>
              </w:rPr>
              <w:t>an</w:t>
            </w:r>
            <w:r>
              <w:rPr>
                <w:spacing w:val="-6"/>
                <w:w w:val="105"/>
                <w:sz w:val="18"/>
              </w:rPr>
              <w:t xml:space="preserve"> </w:t>
            </w:r>
            <w:r>
              <w:rPr>
                <w:spacing w:val="-2"/>
                <w:w w:val="105"/>
                <w:sz w:val="18"/>
              </w:rPr>
              <w:t>individual.</w:t>
            </w:r>
          </w:p>
        </w:tc>
      </w:tr>
    </w:tbl>
    <w:p w14:paraId="283165FE"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A62D2A5" w14:textId="77777777">
        <w:trPr>
          <w:trHeight w:val="215"/>
        </w:trPr>
        <w:tc>
          <w:tcPr>
            <w:tcW w:w="797" w:type="dxa"/>
          </w:tcPr>
          <w:p w14:paraId="6B3B4980" w14:textId="77777777" w:rsidR="00021658" w:rsidRDefault="00021658">
            <w:pPr>
              <w:pStyle w:val="TableParagraph"/>
              <w:jc w:val="left"/>
              <w:rPr>
                <w:sz w:val="14"/>
              </w:rPr>
            </w:pPr>
          </w:p>
        </w:tc>
        <w:tc>
          <w:tcPr>
            <w:tcW w:w="798" w:type="dxa"/>
          </w:tcPr>
          <w:p w14:paraId="5C7FA16B"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276071B2"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39F67BC0"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3FF65688"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68627AD1"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250E94D8"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3B70F20B"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77026616"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32134EE2"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29C5F55E" w14:textId="77777777" w:rsidR="00021658" w:rsidRDefault="00DD08E8">
            <w:pPr>
              <w:pStyle w:val="TableParagraph"/>
              <w:spacing w:line="196" w:lineRule="exact"/>
              <w:ind w:left="6" w:right="6"/>
              <w:rPr>
                <w:sz w:val="18"/>
              </w:rPr>
            </w:pPr>
            <w:r>
              <w:rPr>
                <w:spacing w:val="-4"/>
                <w:w w:val="105"/>
                <w:sz w:val="18"/>
              </w:rPr>
              <w:t>PO10</w:t>
            </w:r>
          </w:p>
        </w:tc>
      </w:tr>
      <w:tr w:rsidR="00021658" w14:paraId="04A90691" w14:textId="77777777">
        <w:trPr>
          <w:trHeight w:val="215"/>
        </w:trPr>
        <w:tc>
          <w:tcPr>
            <w:tcW w:w="797" w:type="dxa"/>
          </w:tcPr>
          <w:p w14:paraId="2C37BFF6"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71CC06CC"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3B2DB66C" w14:textId="77777777" w:rsidR="00021658" w:rsidRDefault="00DD08E8">
            <w:pPr>
              <w:pStyle w:val="TableParagraph"/>
              <w:spacing w:line="196" w:lineRule="exact"/>
              <w:ind w:left="9" w:right="8"/>
              <w:rPr>
                <w:sz w:val="18"/>
              </w:rPr>
            </w:pPr>
            <w:r>
              <w:rPr>
                <w:spacing w:val="-10"/>
                <w:w w:val="105"/>
                <w:sz w:val="18"/>
              </w:rPr>
              <w:t>1</w:t>
            </w:r>
          </w:p>
        </w:tc>
        <w:tc>
          <w:tcPr>
            <w:tcW w:w="794" w:type="dxa"/>
          </w:tcPr>
          <w:p w14:paraId="63BC1FE1" w14:textId="77777777" w:rsidR="00021658" w:rsidRDefault="00021658">
            <w:pPr>
              <w:pStyle w:val="TableParagraph"/>
              <w:jc w:val="left"/>
              <w:rPr>
                <w:sz w:val="14"/>
              </w:rPr>
            </w:pPr>
          </w:p>
        </w:tc>
        <w:tc>
          <w:tcPr>
            <w:tcW w:w="799" w:type="dxa"/>
          </w:tcPr>
          <w:p w14:paraId="431FE1FD" w14:textId="77777777" w:rsidR="00021658" w:rsidRDefault="00021658">
            <w:pPr>
              <w:pStyle w:val="TableParagraph"/>
              <w:jc w:val="left"/>
              <w:rPr>
                <w:sz w:val="14"/>
              </w:rPr>
            </w:pPr>
          </w:p>
        </w:tc>
        <w:tc>
          <w:tcPr>
            <w:tcW w:w="797" w:type="dxa"/>
          </w:tcPr>
          <w:p w14:paraId="392D8C4A" w14:textId="77777777" w:rsidR="00021658" w:rsidRDefault="00021658">
            <w:pPr>
              <w:pStyle w:val="TableParagraph"/>
              <w:jc w:val="left"/>
              <w:rPr>
                <w:sz w:val="14"/>
              </w:rPr>
            </w:pPr>
          </w:p>
        </w:tc>
        <w:tc>
          <w:tcPr>
            <w:tcW w:w="798" w:type="dxa"/>
          </w:tcPr>
          <w:p w14:paraId="236BC382" w14:textId="77777777" w:rsidR="00021658" w:rsidRDefault="00021658">
            <w:pPr>
              <w:pStyle w:val="TableParagraph"/>
              <w:jc w:val="left"/>
              <w:rPr>
                <w:sz w:val="14"/>
              </w:rPr>
            </w:pPr>
          </w:p>
        </w:tc>
        <w:tc>
          <w:tcPr>
            <w:tcW w:w="798" w:type="dxa"/>
          </w:tcPr>
          <w:p w14:paraId="783816C8" w14:textId="77777777" w:rsidR="00021658" w:rsidRDefault="00021658">
            <w:pPr>
              <w:pStyle w:val="TableParagraph"/>
              <w:jc w:val="left"/>
              <w:rPr>
                <w:sz w:val="14"/>
              </w:rPr>
            </w:pPr>
          </w:p>
        </w:tc>
        <w:tc>
          <w:tcPr>
            <w:tcW w:w="796" w:type="dxa"/>
          </w:tcPr>
          <w:p w14:paraId="1ACEFE94" w14:textId="77777777" w:rsidR="00021658" w:rsidRDefault="00021658">
            <w:pPr>
              <w:pStyle w:val="TableParagraph"/>
              <w:jc w:val="left"/>
              <w:rPr>
                <w:sz w:val="14"/>
              </w:rPr>
            </w:pPr>
          </w:p>
        </w:tc>
        <w:tc>
          <w:tcPr>
            <w:tcW w:w="798" w:type="dxa"/>
          </w:tcPr>
          <w:p w14:paraId="12093A6D"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07132617" w14:textId="77777777" w:rsidR="00021658" w:rsidRDefault="00021658">
            <w:pPr>
              <w:pStyle w:val="TableParagraph"/>
              <w:jc w:val="left"/>
              <w:rPr>
                <w:sz w:val="14"/>
              </w:rPr>
            </w:pPr>
          </w:p>
        </w:tc>
      </w:tr>
      <w:tr w:rsidR="00021658" w14:paraId="5F722513" w14:textId="77777777">
        <w:trPr>
          <w:trHeight w:val="215"/>
        </w:trPr>
        <w:tc>
          <w:tcPr>
            <w:tcW w:w="797" w:type="dxa"/>
          </w:tcPr>
          <w:p w14:paraId="636DA3B8" w14:textId="77777777" w:rsidR="00021658" w:rsidRDefault="00DD08E8">
            <w:pPr>
              <w:pStyle w:val="TableParagraph"/>
              <w:spacing w:line="196" w:lineRule="exact"/>
              <w:ind w:left="10" w:right="4"/>
              <w:rPr>
                <w:sz w:val="18"/>
              </w:rPr>
            </w:pPr>
            <w:r>
              <w:rPr>
                <w:spacing w:val="-5"/>
                <w:w w:val="105"/>
                <w:sz w:val="18"/>
              </w:rPr>
              <w:lastRenderedPageBreak/>
              <w:t>CO2</w:t>
            </w:r>
          </w:p>
        </w:tc>
        <w:tc>
          <w:tcPr>
            <w:tcW w:w="798" w:type="dxa"/>
          </w:tcPr>
          <w:p w14:paraId="002EA8C8" w14:textId="77777777" w:rsidR="00021658" w:rsidRDefault="00021658">
            <w:pPr>
              <w:pStyle w:val="TableParagraph"/>
              <w:jc w:val="left"/>
              <w:rPr>
                <w:sz w:val="14"/>
              </w:rPr>
            </w:pPr>
          </w:p>
        </w:tc>
        <w:tc>
          <w:tcPr>
            <w:tcW w:w="798" w:type="dxa"/>
          </w:tcPr>
          <w:p w14:paraId="190DB974" w14:textId="77777777" w:rsidR="00021658" w:rsidRDefault="00021658">
            <w:pPr>
              <w:pStyle w:val="TableParagraph"/>
              <w:jc w:val="left"/>
              <w:rPr>
                <w:sz w:val="14"/>
              </w:rPr>
            </w:pPr>
          </w:p>
        </w:tc>
        <w:tc>
          <w:tcPr>
            <w:tcW w:w="794" w:type="dxa"/>
          </w:tcPr>
          <w:p w14:paraId="3E9064D8"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4479822C" w14:textId="77777777" w:rsidR="00021658" w:rsidRDefault="00021658">
            <w:pPr>
              <w:pStyle w:val="TableParagraph"/>
              <w:jc w:val="left"/>
              <w:rPr>
                <w:sz w:val="14"/>
              </w:rPr>
            </w:pPr>
          </w:p>
        </w:tc>
        <w:tc>
          <w:tcPr>
            <w:tcW w:w="797" w:type="dxa"/>
          </w:tcPr>
          <w:p w14:paraId="0483BDE3" w14:textId="77777777" w:rsidR="00021658" w:rsidRDefault="00021658">
            <w:pPr>
              <w:pStyle w:val="TableParagraph"/>
              <w:jc w:val="left"/>
              <w:rPr>
                <w:sz w:val="14"/>
              </w:rPr>
            </w:pPr>
          </w:p>
        </w:tc>
        <w:tc>
          <w:tcPr>
            <w:tcW w:w="798" w:type="dxa"/>
          </w:tcPr>
          <w:p w14:paraId="4D185028" w14:textId="77777777" w:rsidR="00021658" w:rsidRDefault="00021658">
            <w:pPr>
              <w:pStyle w:val="TableParagraph"/>
              <w:jc w:val="left"/>
              <w:rPr>
                <w:sz w:val="14"/>
              </w:rPr>
            </w:pPr>
          </w:p>
        </w:tc>
        <w:tc>
          <w:tcPr>
            <w:tcW w:w="798" w:type="dxa"/>
          </w:tcPr>
          <w:p w14:paraId="38C7EC31" w14:textId="77777777" w:rsidR="00021658" w:rsidRDefault="00021658">
            <w:pPr>
              <w:pStyle w:val="TableParagraph"/>
              <w:jc w:val="left"/>
              <w:rPr>
                <w:sz w:val="14"/>
              </w:rPr>
            </w:pPr>
          </w:p>
        </w:tc>
        <w:tc>
          <w:tcPr>
            <w:tcW w:w="796" w:type="dxa"/>
          </w:tcPr>
          <w:p w14:paraId="68BCEF96" w14:textId="77777777" w:rsidR="00021658" w:rsidRDefault="00021658">
            <w:pPr>
              <w:pStyle w:val="TableParagraph"/>
              <w:jc w:val="left"/>
              <w:rPr>
                <w:sz w:val="14"/>
              </w:rPr>
            </w:pPr>
          </w:p>
        </w:tc>
        <w:tc>
          <w:tcPr>
            <w:tcW w:w="798" w:type="dxa"/>
          </w:tcPr>
          <w:p w14:paraId="33403AE3" w14:textId="77777777" w:rsidR="00021658" w:rsidRDefault="00021658">
            <w:pPr>
              <w:pStyle w:val="TableParagraph"/>
              <w:jc w:val="left"/>
              <w:rPr>
                <w:sz w:val="14"/>
              </w:rPr>
            </w:pPr>
          </w:p>
        </w:tc>
        <w:tc>
          <w:tcPr>
            <w:tcW w:w="814" w:type="dxa"/>
          </w:tcPr>
          <w:p w14:paraId="421FF7CC" w14:textId="77777777" w:rsidR="00021658" w:rsidRDefault="00021658">
            <w:pPr>
              <w:pStyle w:val="TableParagraph"/>
              <w:jc w:val="left"/>
              <w:rPr>
                <w:sz w:val="14"/>
              </w:rPr>
            </w:pPr>
          </w:p>
        </w:tc>
      </w:tr>
      <w:tr w:rsidR="00021658" w14:paraId="0E2ECE26" w14:textId="77777777">
        <w:trPr>
          <w:trHeight w:val="216"/>
        </w:trPr>
        <w:tc>
          <w:tcPr>
            <w:tcW w:w="797" w:type="dxa"/>
          </w:tcPr>
          <w:p w14:paraId="39052D2F"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16A33167"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0DAB0148" w14:textId="77777777" w:rsidR="00021658" w:rsidRDefault="00021658">
            <w:pPr>
              <w:pStyle w:val="TableParagraph"/>
              <w:jc w:val="left"/>
              <w:rPr>
                <w:sz w:val="14"/>
              </w:rPr>
            </w:pPr>
          </w:p>
        </w:tc>
        <w:tc>
          <w:tcPr>
            <w:tcW w:w="794" w:type="dxa"/>
          </w:tcPr>
          <w:p w14:paraId="745CD7DB" w14:textId="77777777" w:rsidR="00021658" w:rsidRDefault="00021658">
            <w:pPr>
              <w:pStyle w:val="TableParagraph"/>
              <w:jc w:val="left"/>
              <w:rPr>
                <w:sz w:val="14"/>
              </w:rPr>
            </w:pPr>
          </w:p>
        </w:tc>
        <w:tc>
          <w:tcPr>
            <w:tcW w:w="799" w:type="dxa"/>
          </w:tcPr>
          <w:p w14:paraId="28D1EF4F" w14:textId="77777777" w:rsidR="00021658" w:rsidRDefault="00DD08E8">
            <w:pPr>
              <w:pStyle w:val="TableParagraph"/>
              <w:spacing w:line="197" w:lineRule="exact"/>
              <w:ind w:left="7"/>
              <w:rPr>
                <w:sz w:val="18"/>
              </w:rPr>
            </w:pPr>
            <w:r>
              <w:rPr>
                <w:spacing w:val="-10"/>
                <w:w w:val="105"/>
                <w:sz w:val="18"/>
              </w:rPr>
              <w:t>1</w:t>
            </w:r>
          </w:p>
        </w:tc>
        <w:tc>
          <w:tcPr>
            <w:tcW w:w="797" w:type="dxa"/>
          </w:tcPr>
          <w:p w14:paraId="18D68231"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784D5921"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4A614431" w14:textId="77777777" w:rsidR="00021658" w:rsidRDefault="00021658">
            <w:pPr>
              <w:pStyle w:val="TableParagraph"/>
              <w:jc w:val="left"/>
              <w:rPr>
                <w:sz w:val="14"/>
              </w:rPr>
            </w:pPr>
          </w:p>
        </w:tc>
        <w:tc>
          <w:tcPr>
            <w:tcW w:w="796" w:type="dxa"/>
          </w:tcPr>
          <w:p w14:paraId="1081F9B9" w14:textId="77777777" w:rsidR="00021658" w:rsidRDefault="00021658">
            <w:pPr>
              <w:pStyle w:val="TableParagraph"/>
              <w:jc w:val="left"/>
              <w:rPr>
                <w:sz w:val="14"/>
              </w:rPr>
            </w:pPr>
          </w:p>
        </w:tc>
        <w:tc>
          <w:tcPr>
            <w:tcW w:w="798" w:type="dxa"/>
          </w:tcPr>
          <w:p w14:paraId="6555F397" w14:textId="77777777" w:rsidR="00021658" w:rsidRDefault="00021658">
            <w:pPr>
              <w:pStyle w:val="TableParagraph"/>
              <w:jc w:val="left"/>
              <w:rPr>
                <w:sz w:val="14"/>
              </w:rPr>
            </w:pPr>
          </w:p>
        </w:tc>
        <w:tc>
          <w:tcPr>
            <w:tcW w:w="814" w:type="dxa"/>
          </w:tcPr>
          <w:p w14:paraId="2D6EC957" w14:textId="77777777" w:rsidR="00021658" w:rsidRDefault="00021658">
            <w:pPr>
              <w:pStyle w:val="TableParagraph"/>
              <w:jc w:val="left"/>
              <w:rPr>
                <w:sz w:val="14"/>
              </w:rPr>
            </w:pPr>
          </w:p>
        </w:tc>
      </w:tr>
      <w:tr w:rsidR="00021658" w14:paraId="42562911" w14:textId="77777777">
        <w:trPr>
          <w:trHeight w:val="216"/>
        </w:trPr>
        <w:tc>
          <w:tcPr>
            <w:tcW w:w="797" w:type="dxa"/>
          </w:tcPr>
          <w:p w14:paraId="34A73C7B"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0EC808C3"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2B04DEA8"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74DEA73F" w14:textId="77777777" w:rsidR="00021658" w:rsidRDefault="00021658">
            <w:pPr>
              <w:pStyle w:val="TableParagraph"/>
              <w:jc w:val="left"/>
              <w:rPr>
                <w:sz w:val="14"/>
              </w:rPr>
            </w:pPr>
          </w:p>
        </w:tc>
        <w:tc>
          <w:tcPr>
            <w:tcW w:w="799" w:type="dxa"/>
          </w:tcPr>
          <w:p w14:paraId="1CC32263" w14:textId="77777777" w:rsidR="00021658" w:rsidRDefault="00021658">
            <w:pPr>
              <w:pStyle w:val="TableParagraph"/>
              <w:jc w:val="left"/>
              <w:rPr>
                <w:sz w:val="14"/>
              </w:rPr>
            </w:pPr>
          </w:p>
        </w:tc>
        <w:tc>
          <w:tcPr>
            <w:tcW w:w="797" w:type="dxa"/>
          </w:tcPr>
          <w:p w14:paraId="050AE53E"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0E09349F" w14:textId="77777777" w:rsidR="00021658" w:rsidRDefault="00021658">
            <w:pPr>
              <w:pStyle w:val="TableParagraph"/>
              <w:jc w:val="left"/>
              <w:rPr>
                <w:sz w:val="14"/>
              </w:rPr>
            </w:pPr>
          </w:p>
        </w:tc>
        <w:tc>
          <w:tcPr>
            <w:tcW w:w="798" w:type="dxa"/>
          </w:tcPr>
          <w:p w14:paraId="12347AFA"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025E79AD"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7D6EA5CE" w14:textId="77777777" w:rsidR="00021658" w:rsidRDefault="00021658">
            <w:pPr>
              <w:pStyle w:val="TableParagraph"/>
              <w:jc w:val="left"/>
              <w:rPr>
                <w:sz w:val="14"/>
              </w:rPr>
            </w:pPr>
          </w:p>
        </w:tc>
        <w:tc>
          <w:tcPr>
            <w:tcW w:w="814" w:type="dxa"/>
          </w:tcPr>
          <w:p w14:paraId="18DBC661" w14:textId="77777777" w:rsidR="00021658" w:rsidRDefault="00021658">
            <w:pPr>
              <w:pStyle w:val="TableParagraph"/>
              <w:jc w:val="left"/>
              <w:rPr>
                <w:sz w:val="14"/>
              </w:rPr>
            </w:pPr>
          </w:p>
        </w:tc>
      </w:tr>
      <w:tr w:rsidR="00021658" w14:paraId="5856CC9D" w14:textId="77777777">
        <w:trPr>
          <w:trHeight w:val="215"/>
        </w:trPr>
        <w:tc>
          <w:tcPr>
            <w:tcW w:w="797" w:type="dxa"/>
          </w:tcPr>
          <w:p w14:paraId="7E7242FE"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008117F8"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738124C9" w14:textId="77777777" w:rsidR="00021658" w:rsidRDefault="00021658">
            <w:pPr>
              <w:pStyle w:val="TableParagraph"/>
              <w:jc w:val="left"/>
              <w:rPr>
                <w:sz w:val="14"/>
              </w:rPr>
            </w:pPr>
          </w:p>
        </w:tc>
        <w:tc>
          <w:tcPr>
            <w:tcW w:w="794" w:type="dxa"/>
          </w:tcPr>
          <w:p w14:paraId="3C6D2CDB" w14:textId="77777777" w:rsidR="00021658" w:rsidRDefault="00021658">
            <w:pPr>
              <w:pStyle w:val="TableParagraph"/>
              <w:jc w:val="left"/>
              <w:rPr>
                <w:sz w:val="14"/>
              </w:rPr>
            </w:pPr>
          </w:p>
        </w:tc>
        <w:tc>
          <w:tcPr>
            <w:tcW w:w="799" w:type="dxa"/>
          </w:tcPr>
          <w:p w14:paraId="435E99E9" w14:textId="77777777" w:rsidR="00021658" w:rsidRDefault="00DD08E8">
            <w:pPr>
              <w:pStyle w:val="TableParagraph"/>
              <w:spacing w:line="196" w:lineRule="exact"/>
              <w:ind w:left="7" w:right="2"/>
              <w:rPr>
                <w:sz w:val="18"/>
              </w:rPr>
            </w:pPr>
            <w:r>
              <w:rPr>
                <w:spacing w:val="-10"/>
                <w:w w:val="105"/>
                <w:sz w:val="18"/>
              </w:rPr>
              <w:t>2</w:t>
            </w:r>
          </w:p>
        </w:tc>
        <w:tc>
          <w:tcPr>
            <w:tcW w:w="797" w:type="dxa"/>
          </w:tcPr>
          <w:p w14:paraId="1F435D02" w14:textId="77777777" w:rsidR="00021658" w:rsidRDefault="00021658">
            <w:pPr>
              <w:pStyle w:val="TableParagraph"/>
              <w:jc w:val="left"/>
              <w:rPr>
                <w:sz w:val="14"/>
              </w:rPr>
            </w:pPr>
          </w:p>
        </w:tc>
        <w:tc>
          <w:tcPr>
            <w:tcW w:w="798" w:type="dxa"/>
          </w:tcPr>
          <w:p w14:paraId="7653D5A3" w14:textId="77777777" w:rsidR="00021658" w:rsidRDefault="00021658">
            <w:pPr>
              <w:pStyle w:val="TableParagraph"/>
              <w:jc w:val="left"/>
              <w:rPr>
                <w:sz w:val="14"/>
              </w:rPr>
            </w:pPr>
          </w:p>
        </w:tc>
        <w:tc>
          <w:tcPr>
            <w:tcW w:w="798" w:type="dxa"/>
          </w:tcPr>
          <w:p w14:paraId="0937CC19" w14:textId="77777777" w:rsidR="00021658" w:rsidRDefault="00021658">
            <w:pPr>
              <w:pStyle w:val="TableParagraph"/>
              <w:jc w:val="left"/>
              <w:rPr>
                <w:sz w:val="14"/>
              </w:rPr>
            </w:pPr>
          </w:p>
        </w:tc>
        <w:tc>
          <w:tcPr>
            <w:tcW w:w="796" w:type="dxa"/>
          </w:tcPr>
          <w:p w14:paraId="3C9D948D" w14:textId="77777777" w:rsidR="00021658" w:rsidRDefault="00021658">
            <w:pPr>
              <w:pStyle w:val="TableParagraph"/>
              <w:jc w:val="left"/>
              <w:rPr>
                <w:sz w:val="14"/>
              </w:rPr>
            </w:pPr>
          </w:p>
        </w:tc>
        <w:tc>
          <w:tcPr>
            <w:tcW w:w="798" w:type="dxa"/>
          </w:tcPr>
          <w:p w14:paraId="0458CB47"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5D7B2567" w14:textId="77777777" w:rsidR="00021658" w:rsidRDefault="00DD08E8">
            <w:pPr>
              <w:pStyle w:val="TableParagraph"/>
              <w:spacing w:line="196" w:lineRule="exact"/>
              <w:ind w:left="6" w:right="2"/>
              <w:rPr>
                <w:sz w:val="18"/>
              </w:rPr>
            </w:pPr>
            <w:r>
              <w:rPr>
                <w:spacing w:val="-10"/>
                <w:w w:val="105"/>
                <w:sz w:val="18"/>
              </w:rPr>
              <w:t>3</w:t>
            </w:r>
          </w:p>
        </w:tc>
      </w:tr>
    </w:tbl>
    <w:p w14:paraId="0410DBE9"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99D4438" w14:textId="77777777">
        <w:trPr>
          <w:trHeight w:val="216"/>
        </w:trPr>
        <w:tc>
          <w:tcPr>
            <w:tcW w:w="2983" w:type="dxa"/>
          </w:tcPr>
          <w:p w14:paraId="154109FD" w14:textId="77777777" w:rsidR="00021658" w:rsidRDefault="00DD08E8">
            <w:pPr>
              <w:pStyle w:val="TableParagraph"/>
              <w:spacing w:before="8"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B28E42E" w14:textId="77777777" w:rsidR="00021658" w:rsidRDefault="00DD08E8">
            <w:pPr>
              <w:pStyle w:val="TableParagraph"/>
              <w:spacing w:before="8" w:line="189" w:lineRule="exact"/>
              <w:ind w:left="6" w:right="5"/>
              <w:rPr>
                <w:b/>
                <w:sz w:val="18"/>
              </w:rPr>
            </w:pPr>
            <w:r>
              <w:rPr>
                <w:b/>
                <w:spacing w:val="-4"/>
                <w:w w:val="105"/>
                <w:sz w:val="18"/>
              </w:rPr>
              <w:t>Code</w:t>
            </w:r>
          </w:p>
        </w:tc>
        <w:tc>
          <w:tcPr>
            <w:tcW w:w="2983" w:type="dxa"/>
          </w:tcPr>
          <w:p w14:paraId="6AC6BE88" w14:textId="77777777" w:rsidR="00021658" w:rsidRDefault="00DD08E8">
            <w:pPr>
              <w:pStyle w:val="TableParagraph"/>
              <w:spacing w:before="8"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5885121" w14:textId="77777777" w:rsidR="00021658" w:rsidRDefault="00DD08E8">
            <w:pPr>
              <w:pStyle w:val="TableParagraph"/>
              <w:spacing w:before="8" w:line="189" w:lineRule="exact"/>
              <w:ind w:left="6" w:right="6"/>
              <w:rPr>
                <w:b/>
                <w:sz w:val="18"/>
              </w:rPr>
            </w:pPr>
            <w:r>
              <w:rPr>
                <w:b/>
                <w:spacing w:val="-4"/>
                <w:w w:val="105"/>
                <w:sz w:val="18"/>
              </w:rPr>
              <w:t>Code</w:t>
            </w:r>
          </w:p>
        </w:tc>
      </w:tr>
      <w:tr w:rsidR="00021658" w14:paraId="1A74FB0D" w14:textId="77777777">
        <w:trPr>
          <w:trHeight w:val="215"/>
        </w:trPr>
        <w:tc>
          <w:tcPr>
            <w:tcW w:w="2983" w:type="dxa"/>
          </w:tcPr>
          <w:p w14:paraId="614EDB07"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29358EB6"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06B09691"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3F8CDFDD" w14:textId="77777777" w:rsidR="00021658" w:rsidRDefault="00DD08E8">
            <w:pPr>
              <w:pStyle w:val="TableParagraph"/>
              <w:spacing w:line="196" w:lineRule="exact"/>
              <w:ind w:left="6"/>
              <w:rPr>
                <w:sz w:val="18"/>
              </w:rPr>
            </w:pPr>
            <w:r>
              <w:rPr>
                <w:spacing w:val="-5"/>
                <w:w w:val="105"/>
                <w:sz w:val="18"/>
              </w:rPr>
              <w:t>01</w:t>
            </w:r>
          </w:p>
        </w:tc>
      </w:tr>
      <w:tr w:rsidR="00021658" w14:paraId="4B6DAEB9" w14:textId="77777777">
        <w:trPr>
          <w:trHeight w:val="215"/>
        </w:trPr>
        <w:tc>
          <w:tcPr>
            <w:tcW w:w="2983" w:type="dxa"/>
          </w:tcPr>
          <w:p w14:paraId="14CFEC6E"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7ADEF1D"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36BAD306"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383E5C74" w14:textId="77777777" w:rsidR="00021658" w:rsidRDefault="00DD08E8">
            <w:pPr>
              <w:pStyle w:val="TableParagraph"/>
              <w:spacing w:line="196" w:lineRule="exact"/>
              <w:ind w:left="6"/>
              <w:rPr>
                <w:sz w:val="18"/>
              </w:rPr>
            </w:pPr>
            <w:r>
              <w:rPr>
                <w:spacing w:val="-5"/>
                <w:w w:val="105"/>
                <w:sz w:val="18"/>
              </w:rPr>
              <w:t>02</w:t>
            </w:r>
          </w:p>
        </w:tc>
      </w:tr>
      <w:tr w:rsidR="00021658" w14:paraId="14CA51F5" w14:textId="77777777">
        <w:trPr>
          <w:trHeight w:val="215"/>
        </w:trPr>
        <w:tc>
          <w:tcPr>
            <w:tcW w:w="2983" w:type="dxa"/>
          </w:tcPr>
          <w:p w14:paraId="49D4CE37" w14:textId="77777777" w:rsidR="00021658" w:rsidRDefault="00DD08E8">
            <w:pPr>
              <w:pStyle w:val="TableParagraph"/>
              <w:spacing w:before="2" w:line="193"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3F7FA1D" w14:textId="77777777" w:rsidR="00021658" w:rsidRDefault="00DD08E8">
            <w:pPr>
              <w:pStyle w:val="TableParagraph"/>
              <w:spacing w:before="2" w:line="193" w:lineRule="exact"/>
              <w:ind w:left="6" w:right="3"/>
              <w:rPr>
                <w:sz w:val="18"/>
              </w:rPr>
            </w:pPr>
            <w:r>
              <w:rPr>
                <w:spacing w:val="-5"/>
                <w:w w:val="105"/>
                <w:sz w:val="18"/>
              </w:rPr>
              <w:t>03</w:t>
            </w:r>
          </w:p>
        </w:tc>
        <w:tc>
          <w:tcPr>
            <w:tcW w:w="2983" w:type="dxa"/>
          </w:tcPr>
          <w:p w14:paraId="5B42CDC0" w14:textId="77777777" w:rsidR="00021658" w:rsidRDefault="00DD08E8">
            <w:pPr>
              <w:pStyle w:val="TableParagraph"/>
              <w:spacing w:before="2" w:line="193"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CDC26D4" w14:textId="77777777" w:rsidR="00021658" w:rsidRDefault="00DD08E8">
            <w:pPr>
              <w:pStyle w:val="TableParagraph"/>
              <w:spacing w:before="2" w:line="193" w:lineRule="exact"/>
              <w:ind w:left="6" w:right="4"/>
              <w:rPr>
                <w:sz w:val="18"/>
              </w:rPr>
            </w:pPr>
            <w:r>
              <w:rPr>
                <w:spacing w:val="-5"/>
                <w:w w:val="105"/>
                <w:sz w:val="18"/>
              </w:rPr>
              <w:t>03</w:t>
            </w:r>
          </w:p>
        </w:tc>
      </w:tr>
      <w:tr w:rsidR="00021658" w14:paraId="55289C35" w14:textId="77777777">
        <w:trPr>
          <w:trHeight w:val="216"/>
        </w:trPr>
        <w:tc>
          <w:tcPr>
            <w:tcW w:w="2983" w:type="dxa"/>
          </w:tcPr>
          <w:p w14:paraId="30B6EDA9" w14:textId="77777777" w:rsidR="00021658" w:rsidRDefault="00DD08E8">
            <w:pPr>
              <w:pStyle w:val="TableParagraph"/>
              <w:spacing w:before="2" w:line="195"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4C83512" w14:textId="77777777" w:rsidR="00021658" w:rsidRDefault="00DD08E8">
            <w:pPr>
              <w:pStyle w:val="TableParagraph"/>
              <w:spacing w:before="2" w:line="195" w:lineRule="exact"/>
              <w:ind w:left="6" w:right="2"/>
              <w:rPr>
                <w:sz w:val="18"/>
              </w:rPr>
            </w:pPr>
            <w:r>
              <w:rPr>
                <w:spacing w:val="-5"/>
                <w:w w:val="105"/>
                <w:sz w:val="18"/>
              </w:rPr>
              <w:t>04</w:t>
            </w:r>
          </w:p>
        </w:tc>
        <w:tc>
          <w:tcPr>
            <w:tcW w:w="2983" w:type="dxa"/>
          </w:tcPr>
          <w:p w14:paraId="3FA8FB16" w14:textId="77777777" w:rsidR="00021658" w:rsidRDefault="00DD08E8">
            <w:pPr>
              <w:pStyle w:val="TableParagraph"/>
              <w:spacing w:before="2" w:line="195" w:lineRule="exact"/>
              <w:ind w:left="9" w:right="4"/>
              <w:rPr>
                <w:sz w:val="18"/>
              </w:rPr>
            </w:pPr>
            <w:r>
              <w:rPr>
                <w:spacing w:val="-2"/>
                <w:w w:val="105"/>
                <w:sz w:val="18"/>
              </w:rPr>
              <w:t>Presentation</w:t>
            </w:r>
          </w:p>
        </w:tc>
        <w:tc>
          <w:tcPr>
            <w:tcW w:w="1356" w:type="dxa"/>
          </w:tcPr>
          <w:p w14:paraId="50B54518" w14:textId="77777777" w:rsidR="00021658" w:rsidRDefault="00DD08E8">
            <w:pPr>
              <w:pStyle w:val="TableParagraph"/>
              <w:spacing w:before="2" w:line="195" w:lineRule="exact"/>
              <w:ind w:left="6" w:right="4"/>
              <w:rPr>
                <w:sz w:val="18"/>
              </w:rPr>
            </w:pPr>
            <w:r>
              <w:rPr>
                <w:spacing w:val="-5"/>
                <w:w w:val="105"/>
                <w:sz w:val="18"/>
              </w:rPr>
              <w:t>04</w:t>
            </w:r>
          </w:p>
        </w:tc>
      </w:tr>
      <w:tr w:rsidR="00021658" w14:paraId="3A18C09C" w14:textId="77777777">
        <w:trPr>
          <w:trHeight w:val="218"/>
        </w:trPr>
        <w:tc>
          <w:tcPr>
            <w:tcW w:w="2983" w:type="dxa"/>
          </w:tcPr>
          <w:p w14:paraId="11FD8C13" w14:textId="77777777" w:rsidR="00021658" w:rsidRDefault="00DD08E8">
            <w:pPr>
              <w:pStyle w:val="TableParagraph"/>
              <w:spacing w:before="1"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6F3812E" w14:textId="77777777" w:rsidR="00021658" w:rsidRDefault="00DD08E8">
            <w:pPr>
              <w:pStyle w:val="TableParagraph"/>
              <w:spacing w:before="1" w:line="197" w:lineRule="exact"/>
              <w:ind w:left="6" w:right="5"/>
              <w:rPr>
                <w:sz w:val="18"/>
              </w:rPr>
            </w:pPr>
            <w:r>
              <w:rPr>
                <w:spacing w:val="-5"/>
                <w:w w:val="105"/>
                <w:sz w:val="18"/>
              </w:rPr>
              <w:t>05</w:t>
            </w:r>
          </w:p>
        </w:tc>
        <w:tc>
          <w:tcPr>
            <w:tcW w:w="2983" w:type="dxa"/>
          </w:tcPr>
          <w:p w14:paraId="06AF981B" w14:textId="77777777" w:rsidR="00021658" w:rsidRDefault="00DD08E8">
            <w:pPr>
              <w:pStyle w:val="TableParagraph"/>
              <w:spacing w:before="1" w:line="197" w:lineRule="exact"/>
              <w:ind w:left="9" w:right="6"/>
              <w:rPr>
                <w:sz w:val="18"/>
              </w:rPr>
            </w:pPr>
            <w:r>
              <w:rPr>
                <w:spacing w:val="-2"/>
                <w:w w:val="105"/>
                <w:sz w:val="18"/>
              </w:rPr>
              <w:t>Assignment</w:t>
            </w:r>
          </w:p>
        </w:tc>
        <w:tc>
          <w:tcPr>
            <w:tcW w:w="1356" w:type="dxa"/>
          </w:tcPr>
          <w:p w14:paraId="196B07D9" w14:textId="77777777" w:rsidR="00021658" w:rsidRDefault="00DD08E8">
            <w:pPr>
              <w:pStyle w:val="TableParagraph"/>
              <w:spacing w:before="1" w:line="197" w:lineRule="exact"/>
              <w:ind w:left="6" w:right="6"/>
              <w:rPr>
                <w:sz w:val="18"/>
              </w:rPr>
            </w:pPr>
            <w:r>
              <w:rPr>
                <w:spacing w:val="-5"/>
                <w:w w:val="105"/>
                <w:sz w:val="18"/>
              </w:rPr>
              <w:t>05</w:t>
            </w:r>
          </w:p>
        </w:tc>
      </w:tr>
    </w:tbl>
    <w:p w14:paraId="7C8154D5" w14:textId="77777777" w:rsidR="00021658" w:rsidRDefault="00DD08E8" w:rsidP="007E72FF">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8A07CD9" w14:textId="77777777" w:rsidR="00021658" w:rsidRDefault="00DD08E8" w:rsidP="007E72FF">
      <w:pPr>
        <w:pStyle w:val="BodyText"/>
        <w:ind w:left="432" w:right="409"/>
        <w:jc w:val="both"/>
      </w:pPr>
      <w:r>
        <w:rPr>
          <w:b/>
          <w:w w:val="105"/>
        </w:rPr>
        <w:t>Introduction</w:t>
      </w:r>
      <w:r>
        <w:rPr>
          <w:w w:val="105"/>
        </w:rPr>
        <w:t>: Definition of Tax; Characteristics ; Objectives of Tax; Canon of ; Taxation; Classification of Tax; Role of Tax in the Economic Development of a Country; Tax System in Bangladesh.</w:t>
      </w:r>
    </w:p>
    <w:p w14:paraId="0FE241EA" w14:textId="77777777" w:rsidR="00021658" w:rsidRDefault="00DD08E8">
      <w:pPr>
        <w:pStyle w:val="BodyText"/>
        <w:spacing w:before="4" w:line="249" w:lineRule="auto"/>
        <w:ind w:left="432" w:right="408"/>
        <w:jc w:val="both"/>
      </w:pPr>
      <w:r>
        <w:rPr>
          <w:b/>
          <w:w w:val="105"/>
        </w:rPr>
        <w:t xml:space="preserve">Income Tax- Bangladesh Context: </w:t>
      </w:r>
      <w:r>
        <w:rPr>
          <w:w w:val="105"/>
        </w:rPr>
        <w:t>Definition of Income Tax; Characteristics Income Tax; Historical Background of Income Tax Law in Bangladesh; Scope and Constituents of Income Tax Ordinance; Arguments for and against Income Tax; Adverse Impact of Income Tax; Role of Income Tax in the Economic Development of Bangladesh; Structure of Income Tax Ordinance, 1984</w:t>
      </w:r>
    </w:p>
    <w:p w14:paraId="76076082" w14:textId="77777777" w:rsidR="00021658" w:rsidRDefault="00DD08E8">
      <w:pPr>
        <w:spacing w:before="3" w:line="252" w:lineRule="auto"/>
        <w:ind w:left="432" w:right="408"/>
        <w:jc w:val="both"/>
        <w:rPr>
          <w:sz w:val="18"/>
        </w:rPr>
      </w:pPr>
      <w:r>
        <w:rPr>
          <w:b/>
          <w:w w:val="105"/>
          <w:sz w:val="18"/>
        </w:rPr>
        <w:t>Definition and Characteristics of Income and Capital and Revenue Receipts</w:t>
      </w:r>
      <w:r>
        <w:rPr>
          <w:w w:val="105"/>
          <w:sz w:val="18"/>
        </w:rPr>
        <w:t>: Definition of Income; Characteristics of Income; Capital and Revenue Receipts: Tests for Distinctions; Distinguishing</w:t>
      </w:r>
      <w:r>
        <w:rPr>
          <w:spacing w:val="-2"/>
          <w:w w:val="105"/>
          <w:sz w:val="18"/>
        </w:rPr>
        <w:t xml:space="preserve"> </w:t>
      </w:r>
      <w:r>
        <w:rPr>
          <w:w w:val="105"/>
          <w:sz w:val="18"/>
        </w:rPr>
        <w:t>Tests of Capital</w:t>
      </w:r>
      <w:r>
        <w:rPr>
          <w:spacing w:val="-2"/>
          <w:w w:val="105"/>
          <w:sz w:val="18"/>
        </w:rPr>
        <w:t xml:space="preserve"> </w:t>
      </w:r>
      <w:r>
        <w:rPr>
          <w:w w:val="105"/>
          <w:sz w:val="18"/>
        </w:rPr>
        <w:t>and Revenue</w:t>
      </w:r>
      <w:r>
        <w:rPr>
          <w:spacing w:val="-6"/>
          <w:w w:val="105"/>
          <w:sz w:val="18"/>
        </w:rPr>
        <w:t xml:space="preserve"> </w:t>
      </w:r>
      <w:r>
        <w:rPr>
          <w:w w:val="105"/>
          <w:sz w:val="18"/>
        </w:rPr>
        <w:t>Expenditure;</w:t>
      </w:r>
      <w:r>
        <w:rPr>
          <w:spacing w:val="-6"/>
          <w:w w:val="105"/>
          <w:sz w:val="18"/>
        </w:rPr>
        <w:t xml:space="preserve"> </w:t>
      </w:r>
      <w:r>
        <w:rPr>
          <w:w w:val="105"/>
          <w:sz w:val="18"/>
        </w:rPr>
        <w:t>Some</w:t>
      </w:r>
      <w:r>
        <w:rPr>
          <w:spacing w:val="-4"/>
          <w:w w:val="105"/>
          <w:sz w:val="18"/>
        </w:rPr>
        <w:t xml:space="preserve"> </w:t>
      </w:r>
      <w:r>
        <w:rPr>
          <w:w w:val="105"/>
          <w:sz w:val="18"/>
        </w:rPr>
        <w:t>Typical</w:t>
      </w:r>
      <w:r>
        <w:rPr>
          <w:spacing w:val="-7"/>
          <w:w w:val="105"/>
          <w:sz w:val="18"/>
        </w:rPr>
        <w:t xml:space="preserve"> </w:t>
      </w:r>
      <w:r>
        <w:rPr>
          <w:w w:val="105"/>
          <w:sz w:val="18"/>
        </w:rPr>
        <w:t>Examples</w:t>
      </w:r>
      <w:r>
        <w:rPr>
          <w:spacing w:val="-2"/>
          <w:w w:val="105"/>
          <w:sz w:val="18"/>
        </w:rPr>
        <w:t xml:space="preserve"> </w:t>
      </w:r>
      <w:r>
        <w:rPr>
          <w:w w:val="105"/>
          <w:sz w:val="18"/>
        </w:rPr>
        <w:t>of</w:t>
      </w:r>
      <w:r>
        <w:rPr>
          <w:spacing w:val="-3"/>
          <w:w w:val="105"/>
          <w:sz w:val="18"/>
        </w:rPr>
        <w:t xml:space="preserve"> </w:t>
      </w:r>
      <w:r>
        <w:rPr>
          <w:w w:val="105"/>
          <w:sz w:val="18"/>
        </w:rPr>
        <w:t>Capital</w:t>
      </w:r>
      <w:r>
        <w:rPr>
          <w:spacing w:val="-7"/>
          <w:w w:val="105"/>
          <w:sz w:val="18"/>
        </w:rPr>
        <w:t xml:space="preserve"> </w:t>
      </w:r>
      <w:r>
        <w:rPr>
          <w:w w:val="105"/>
          <w:sz w:val="18"/>
        </w:rPr>
        <w:t>and</w:t>
      </w:r>
      <w:r>
        <w:rPr>
          <w:spacing w:val="-6"/>
          <w:w w:val="105"/>
          <w:sz w:val="18"/>
        </w:rPr>
        <w:t xml:space="preserve"> </w:t>
      </w:r>
      <w:r>
        <w:rPr>
          <w:w w:val="105"/>
          <w:sz w:val="18"/>
        </w:rPr>
        <w:t>Revenue</w:t>
      </w:r>
      <w:r>
        <w:rPr>
          <w:spacing w:val="-3"/>
          <w:w w:val="105"/>
          <w:sz w:val="18"/>
        </w:rPr>
        <w:t xml:space="preserve"> </w:t>
      </w:r>
      <w:r>
        <w:rPr>
          <w:w w:val="105"/>
          <w:sz w:val="18"/>
        </w:rPr>
        <w:t>Receipts</w:t>
      </w:r>
      <w:r>
        <w:rPr>
          <w:spacing w:val="-4"/>
          <w:w w:val="105"/>
          <w:sz w:val="18"/>
        </w:rPr>
        <w:t xml:space="preserve"> </w:t>
      </w:r>
      <w:r>
        <w:rPr>
          <w:w w:val="105"/>
          <w:sz w:val="18"/>
        </w:rPr>
        <w:t>and</w:t>
      </w:r>
      <w:r>
        <w:rPr>
          <w:spacing w:val="-9"/>
          <w:w w:val="105"/>
          <w:sz w:val="18"/>
        </w:rPr>
        <w:t xml:space="preserve"> </w:t>
      </w:r>
      <w:r>
        <w:rPr>
          <w:w w:val="105"/>
          <w:sz w:val="18"/>
        </w:rPr>
        <w:t>Expenditures;</w:t>
      </w:r>
      <w:r>
        <w:rPr>
          <w:spacing w:val="-5"/>
          <w:w w:val="105"/>
          <w:sz w:val="18"/>
        </w:rPr>
        <w:t xml:space="preserve"> </w:t>
      </w:r>
      <w:r>
        <w:rPr>
          <w:w w:val="105"/>
          <w:sz w:val="18"/>
        </w:rPr>
        <w:t>Total</w:t>
      </w:r>
      <w:r>
        <w:rPr>
          <w:spacing w:val="-4"/>
          <w:w w:val="105"/>
          <w:sz w:val="18"/>
        </w:rPr>
        <w:t xml:space="preserve"> </w:t>
      </w:r>
      <w:r>
        <w:rPr>
          <w:w w:val="105"/>
          <w:sz w:val="18"/>
        </w:rPr>
        <w:t>Income</w:t>
      </w:r>
      <w:r>
        <w:rPr>
          <w:spacing w:val="-5"/>
          <w:w w:val="105"/>
          <w:sz w:val="18"/>
        </w:rPr>
        <w:t xml:space="preserve"> </w:t>
      </w:r>
      <w:r>
        <w:rPr>
          <w:w w:val="105"/>
          <w:sz w:val="18"/>
        </w:rPr>
        <w:t>and Total World Income</w:t>
      </w:r>
    </w:p>
    <w:p w14:paraId="140E4567" w14:textId="77777777" w:rsidR="00021658" w:rsidRDefault="00DD08E8">
      <w:pPr>
        <w:spacing w:line="252" w:lineRule="auto"/>
        <w:ind w:left="432" w:right="405"/>
        <w:jc w:val="both"/>
        <w:rPr>
          <w:sz w:val="18"/>
        </w:rPr>
      </w:pPr>
      <w:r>
        <w:rPr>
          <w:b/>
          <w:w w:val="105"/>
          <w:sz w:val="18"/>
        </w:rPr>
        <w:t>Classification of Income for Tax Purpose and Tax</w:t>
      </w:r>
      <w:r>
        <w:rPr>
          <w:b/>
          <w:spacing w:val="-1"/>
          <w:w w:val="105"/>
          <w:sz w:val="18"/>
        </w:rPr>
        <w:t xml:space="preserve"> </w:t>
      </w:r>
      <w:r>
        <w:rPr>
          <w:b/>
          <w:w w:val="105"/>
          <w:sz w:val="18"/>
        </w:rPr>
        <w:t xml:space="preserve">Holiday: </w:t>
      </w:r>
      <w:r>
        <w:rPr>
          <w:w w:val="105"/>
          <w:sz w:val="18"/>
        </w:rPr>
        <w:t>Classification of Income; Effect of Different Classes of Income on Assessment; Distinctions Among Non-assessable, Tax-credit and tax free income; Casual and Non- recurring Income ; Tax-holiday Schemes.</w:t>
      </w:r>
    </w:p>
    <w:p w14:paraId="028942BC" w14:textId="77777777" w:rsidR="00021658" w:rsidRDefault="00DD08E8">
      <w:pPr>
        <w:spacing w:line="252" w:lineRule="auto"/>
        <w:ind w:left="432" w:right="648"/>
        <w:rPr>
          <w:sz w:val="18"/>
        </w:rPr>
      </w:pPr>
      <w:r>
        <w:rPr>
          <w:b/>
          <w:w w:val="105"/>
          <w:sz w:val="18"/>
        </w:rPr>
        <w:t>Assesses</w:t>
      </w:r>
      <w:r>
        <w:rPr>
          <w:b/>
          <w:spacing w:val="-6"/>
          <w:w w:val="105"/>
          <w:sz w:val="18"/>
        </w:rPr>
        <w:t xml:space="preserve"> </w:t>
      </w:r>
      <w:r>
        <w:rPr>
          <w:b/>
          <w:w w:val="105"/>
          <w:sz w:val="18"/>
        </w:rPr>
        <w:t>and</w:t>
      </w:r>
      <w:r>
        <w:rPr>
          <w:b/>
          <w:spacing w:val="-3"/>
          <w:w w:val="105"/>
          <w:sz w:val="18"/>
        </w:rPr>
        <w:t xml:space="preserve"> </w:t>
      </w:r>
      <w:r>
        <w:rPr>
          <w:b/>
          <w:w w:val="105"/>
          <w:sz w:val="18"/>
        </w:rPr>
        <w:t>Residential</w:t>
      </w:r>
      <w:r>
        <w:rPr>
          <w:b/>
          <w:spacing w:val="-7"/>
          <w:w w:val="105"/>
          <w:sz w:val="18"/>
        </w:rPr>
        <w:t xml:space="preserve"> </w:t>
      </w:r>
      <w:r>
        <w:rPr>
          <w:b/>
          <w:w w:val="105"/>
          <w:sz w:val="18"/>
        </w:rPr>
        <w:t>Status:</w:t>
      </w:r>
      <w:r>
        <w:rPr>
          <w:b/>
          <w:spacing w:val="-8"/>
          <w:w w:val="105"/>
          <w:sz w:val="18"/>
        </w:rPr>
        <w:t xml:space="preserve"> </w:t>
      </w:r>
      <w:r>
        <w:rPr>
          <w:b/>
          <w:w w:val="105"/>
          <w:sz w:val="18"/>
        </w:rPr>
        <w:t>Definition</w:t>
      </w:r>
      <w:r>
        <w:rPr>
          <w:b/>
          <w:spacing w:val="-7"/>
          <w:w w:val="105"/>
          <w:sz w:val="18"/>
        </w:rPr>
        <w:t xml:space="preserve"> </w:t>
      </w:r>
      <w:r>
        <w:rPr>
          <w:b/>
          <w:w w:val="105"/>
          <w:sz w:val="18"/>
        </w:rPr>
        <w:t>of</w:t>
      </w:r>
      <w:r>
        <w:rPr>
          <w:b/>
          <w:spacing w:val="-5"/>
          <w:w w:val="105"/>
          <w:sz w:val="18"/>
        </w:rPr>
        <w:t xml:space="preserve"> </w:t>
      </w:r>
      <w:r>
        <w:rPr>
          <w:b/>
          <w:w w:val="105"/>
          <w:sz w:val="18"/>
        </w:rPr>
        <w:t>Assesses;</w:t>
      </w:r>
      <w:r>
        <w:rPr>
          <w:b/>
          <w:spacing w:val="-3"/>
          <w:w w:val="105"/>
          <w:sz w:val="18"/>
        </w:rPr>
        <w:t xml:space="preserve"> </w:t>
      </w:r>
      <w:r>
        <w:rPr>
          <w:b/>
          <w:w w:val="105"/>
          <w:sz w:val="18"/>
        </w:rPr>
        <w:t>Classification</w:t>
      </w:r>
      <w:r>
        <w:rPr>
          <w:b/>
          <w:spacing w:val="-6"/>
          <w:w w:val="105"/>
          <w:sz w:val="18"/>
        </w:rPr>
        <w:t xml:space="preserve"> </w:t>
      </w:r>
      <w:r>
        <w:rPr>
          <w:b/>
          <w:w w:val="105"/>
          <w:sz w:val="18"/>
        </w:rPr>
        <w:t>of</w:t>
      </w:r>
      <w:r>
        <w:rPr>
          <w:b/>
          <w:spacing w:val="-5"/>
          <w:w w:val="105"/>
          <w:sz w:val="18"/>
        </w:rPr>
        <w:t xml:space="preserve"> </w:t>
      </w:r>
      <w:r>
        <w:rPr>
          <w:b/>
          <w:w w:val="105"/>
          <w:sz w:val="18"/>
        </w:rPr>
        <w:t>Assesse</w:t>
      </w:r>
      <w:r>
        <w:rPr>
          <w:b/>
          <w:spacing w:val="-7"/>
          <w:w w:val="105"/>
          <w:sz w:val="18"/>
        </w:rPr>
        <w:t xml:space="preserve"> </w:t>
      </w:r>
      <w:r>
        <w:rPr>
          <w:b/>
          <w:w w:val="105"/>
          <w:sz w:val="18"/>
        </w:rPr>
        <w:t>and</w:t>
      </w:r>
      <w:r>
        <w:rPr>
          <w:b/>
          <w:spacing w:val="-6"/>
          <w:w w:val="105"/>
          <w:sz w:val="18"/>
        </w:rPr>
        <w:t xml:space="preserve"> </w:t>
      </w:r>
      <w:r>
        <w:rPr>
          <w:b/>
          <w:w w:val="105"/>
          <w:sz w:val="18"/>
        </w:rPr>
        <w:t>Residential</w:t>
      </w:r>
      <w:r>
        <w:rPr>
          <w:b/>
          <w:spacing w:val="-7"/>
          <w:w w:val="105"/>
          <w:sz w:val="18"/>
        </w:rPr>
        <w:t xml:space="preserve"> </w:t>
      </w:r>
      <w:r>
        <w:rPr>
          <w:b/>
          <w:w w:val="105"/>
          <w:sz w:val="18"/>
        </w:rPr>
        <w:t>Status</w:t>
      </w:r>
      <w:r>
        <w:rPr>
          <w:w w:val="105"/>
          <w:sz w:val="18"/>
        </w:rPr>
        <w:t>:</w:t>
      </w:r>
      <w:r>
        <w:rPr>
          <w:spacing w:val="-4"/>
          <w:w w:val="105"/>
          <w:sz w:val="18"/>
        </w:rPr>
        <w:t xml:space="preserve"> </w:t>
      </w:r>
      <w:r>
        <w:rPr>
          <w:w w:val="105"/>
          <w:sz w:val="18"/>
        </w:rPr>
        <w:t>The meaning and implications; Incidence of Taxation or Effect of Residential Status; Locales of Income; Rights and obligations of Assesses &amp; Tax authority,</w:t>
      </w:r>
    </w:p>
    <w:p w14:paraId="66D1D041" w14:textId="77777777" w:rsidR="00021658" w:rsidRDefault="00DD08E8" w:rsidP="007E72FF">
      <w:pPr>
        <w:pStyle w:val="BodyText"/>
        <w:ind w:left="432" w:right="560"/>
      </w:pPr>
      <w:r>
        <w:rPr>
          <w:b/>
          <w:w w:val="105"/>
        </w:rPr>
        <w:t xml:space="preserve">Income Tax Authorities: </w:t>
      </w:r>
      <w:r>
        <w:rPr>
          <w:w w:val="105"/>
        </w:rPr>
        <w:t>Types of Income Tax Authorities; Appointment of Income Tax Authorities; Administrative</w:t>
      </w:r>
      <w:r>
        <w:rPr>
          <w:spacing w:val="-4"/>
          <w:w w:val="105"/>
        </w:rPr>
        <w:t xml:space="preserve"> </w:t>
      </w:r>
      <w:r>
        <w:rPr>
          <w:w w:val="105"/>
        </w:rPr>
        <w:t>Authorities;</w:t>
      </w:r>
      <w:r>
        <w:rPr>
          <w:spacing w:val="-6"/>
          <w:w w:val="105"/>
        </w:rPr>
        <w:t xml:space="preserve"> </w:t>
      </w:r>
      <w:r>
        <w:rPr>
          <w:w w:val="105"/>
        </w:rPr>
        <w:t>Judicial</w:t>
      </w:r>
      <w:r>
        <w:rPr>
          <w:spacing w:val="-4"/>
          <w:w w:val="105"/>
        </w:rPr>
        <w:t xml:space="preserve"> </w:t>
      </w:r>
      <w:r>
        <w:rPr>
          <w:w w:val="105"/>
        </w:rPr>
        <w:t>Authorities</w:t>
      </w:r>
      <w:r>
        <w:rPr>
          <w:spacing w:val="-7"/>
          <w:w w:val="105"/>
        </w:rPr>
        <w:t xml:space="preserve"> </w:t>
      </w:r>
      <w:r>
        <w:rPr>
          <w:w w:val="105"/>
        </w:rPr>
        <w:t>;</w:t>
      </w:r>
      <w:r>
        <w:rPr>
          <w:spacing w:val="-6"/>
          <w:w w:val="105"/>
        </w:rPr>
        <w:t xml:space="preserve"> </w:t>
      </w:r>
      <w:r>
        <w:rPr>
          <w:w w:val="105"/>
        </w:rPr>
        <w:t>Role</w:t>
      </w:r>
      <w:r>
        <w:rPr>
          <w:spacing w:val="-3"/>
          <w:w w:val="105"/>
        </w:rPr>
        <w:t xml:space="preserve"> </w:t>
      </w:r>
      <w:r>
        <w:rPr>
          <w:w w:val="105"/>
        </w:rPr>
        <w:t>of</w:t>
      </w:r>
      <w:r>
        <w:rPr>
          <w:spacing w:val="-3"/>
          <w:w w:val="105"/>
        </w:rPr>
        <w:t xml:space="preserve"> </w:t>
      </w:r>
      <w:r>
        <w:rPr>
          <w:w w:val="105"/>
        </w:rPr>
        <w:t>Higher</w:t>
      </w:r>
      <w:r>
        <w:rPr>
          <w:spacing w:val="-6"/>
          <w:w w:val="105"/>
        </w:rPr>
        <w:t xml:space="preserve"> </w:t>
      </w:r>
      <w:r>
        <w:rPr>
          <w:w w:val="105"/>
        </w:rPr>
        <w:t>Courts</w:t>
      </w:r>
      <w:r>
        <w:rPr>
          <w:spacing w:val="-7"/>
          <w:w w:val="105"/>
        </w:rPr>
        <w:t xml:space="preserve"> </w:t>
      </w:r>
      <w:r>
        <w:rPr>
          <w:w w:val="105"/>
        </w:rPr>
        <w:t>(Civil)</w:t>
      </w:r>
      <w:r>
        <w:rPr>
          <w:spacing w:val="-5"/>
          <w:w w:val="105"/>
        </w:rPr>
        <w:t xml:space="preserve"> </w:t>
      </w:r>
      <w:r>
        <w:rPr>
          <w:w w:val="105"/>
        </w:rPr>
        <w:t>in</w:t>
      </w:r>
      <w:r>
        <w:rPr>
          <w:spacing w:val="-7"/>
          <w:w w:val="105"/>
        </w:rPr>
        <w:t xml:space="preserve"> </w:t>
      </w:r>
      <w:r>
        <w:rPr>
          <w:w w:val="105"/>
        </w:rPr>
        <w:t>Income</w:t>
      </w:r>
      <w:r>
        <w:rPr>
          <w:spacing w:val="-5"/>
          <w:w w:val="105"/>
        </w:rPr>
        <w:t xml:space="preserve"> </w:t>
      </w:r>
      <w:r>
        <w:rPr>
          <w:w w:val="105"/>
        </w:rPr>
        <w:t>Tax</w:t>
      </w:r>
      <w:r>
        <w:rPr>
          <w:spacing w:val="-7"/>
          <w:w w:val="105"/>
        </w:rPr>
        <w:t xml:space="preserve"> </w:t>
      </w:r>
      <w:r>
        <w:rPr>
          <w:w w:val="105"/>
        </w:rPr>
        <w:t>Cases.</w:t>
      </w:r>
      <w:r>
        <w:rPr>
          <w:spacing w:val="-7"/>
          <w:w w:val="105"/>
        </w:rPr>
        <w:t xml:space="preserve"> </w:t>
      </w:r>
      <w:r>
        <w:rPr>
          <w:w w:val="105"/>
        </w:rPr>
        <w:t>Income</w:t>
      </w:r>
      <w:r>
        <w:rPr>
          <w:spacing w:val="-6"/>
          <w:w w:val="105"/>
        </w:rPr>
        <w:t xml:space="preserve"> </w:t>
      </w:r>
      <w:r>
        <w:rPr>
          <w:w w:val="105"/>
        </w:rPr>
        <w:t>Year,</w:t>
      </w:r>
    </w:p>
    <w:p w14:paraId="222B463A" w14:textId="77777777" w:rsidR="00021658" w:rsidRDefault="00DD08E8" w:rsidP="007E72FF">
      <w:pPr>
        <w:pStyle w:val="BodyText"/>
        <w:ind w:left="432" w:right="518"/>
      </w:pPr>
      <w:r>
        <w:rPr>
          <w:w w:val="105"/>
        </w:rPr>
        <w:t>Tax</w:t>
      </w:r>
      <w:r>
        <w:rPr>
          <w:spacing w:val="-4"/>
          <w:w w:val="105"/>
        </w:rPr>
        <w:t xml:space="preserve"> </w:t>
      </w:r>
      <w:r>
        <w:rPr>
          <w:w w:val="105"/>
        </w:rPr>
        <w:t>Year,</w:t>
      </w:r>
      <w:r>
        <w:rPr>
          <w:spacing w:val="-5"/>
          <w:w w:val="105"/>
        </w:rPr>
        <w:t xml:space="preserve"> </w:t>
      </w:r>
      <w:r>
        <w:rPr>
          <w:w w:val="105"/>
        </w:rPr>
        <w:t>Tax</w:t>
      </w:r>
      <w:r>
        <w:rPr>
          <w:spacing w:val="-4"/>
          <w:w w:val="105"/>
        </w:rPr>
        <w:t xml:space="preserve"> </w:t>
      </w:r>
      <w:r>
        <w:rPr>
          <w:w w:val="105"/>
        </w:rPr>
        <w:t>Rate</w:t>
      </w:r>
      <w:r>
        <w:rPr>
          <w:spacing w:val="-3"/>
          <w:w w:val="105"/>
        </w:rPr>
        <w:t xml:space="preserve"> </w:t>
      </w:r>
      <w:r>
        <w:rPr>
          <w:w w:val="105"/>
        </w:rPr>
        <w:t>&amp;</w:t>
      </w:r>
      <w:r>
        <w:rPr>
          <w:spacing w:val="-4"/>
          <w:w w:val="105"/>
        </w:rPr>
        <w:t xml:space="preserve"> </w:t>
      </w:r>
      <w:r>
        <w:rPr>
          <w:w w:val="105"/>
        </w:rPr>
        <w:t>Tin:</w:t>
      </w:r>
      <w:r>
        <w:rPr>
          <w:spacing w:val="-3"/>
          <w:w w:val="105"/>
        </w:rPr>
        <w:t xml:space="preserve"> </w:t>
      </w:r>
      <w:r>
        <w:rPr>
          <w:w w:val="105"/>
        </w:rPr>
        <w:t>What</w:t>
      </w:r>
      <w:r>
        <w:rPr>
          <w:spacing w:val="-7"/>
          <w:w w:val="105"/>
        </w:rPr>
        <w:t xml:space="preserve"> </w:t>
      </w:r>
      <w:r>
        <w:rPr>
          <w:w w:val="105"/>
        </w:rPr>
        <w:t>is</w:t>
      </w:r>
      <w:r>
        <w:rPr>
          <w:spacing w:val="-4"/>
          <w:w w:val="105"/>
        </w:rPr>
        <w:t xml:space="preserve"> </w:t>
      </w:r>
      <w:r>
        <w:rPr>
          <w:w w:val="105"/>
        </w:rPr>
        <w:t>meant</w:t>
      </w:r>
      <w:r>
        <w:rPr>
          <w:spacing w:val="-4"/>
          <w:w w:val="105"/>
        </w:rPr>
        <w:t xml:space="preserve"> </w:t>
      </w:r>
      <w:r>
        <w:rPr>
          <w:w w:val="105"/>
        </w:rPr>
        <w:t>by</w:t>
      </w:r>
      <w:r>
        <w:rPr>
          <w:spacing w:val="-7"/>
          <w:w w:val="105"/>
        </w:rPr>
        <w:t xml:space="preserve"> </w:t>
      </w:r>
      <w:r>
        <w:rPr>
          <w:w w:val="105"/>
        </w:rPr>
        <w:t>Assessment Year?</w:t>
      </w:r>
      <w:r>
        <w:rPr>
          <w:spacing w:val="-1"/>
          <w:w w:val="105"/>
        </w:rPr>
        <w:t xml:space="preserve"> </w:t>
      </w:r>
      <w:r>
        <w:rPr>
          <w:w w:val="105"/>
        </w:rPr>
        <w:t>What</w:t>
      </w:r>
      <w:r>
        <w:rPr>
          <w:spacing w:val="-5"/>
          <w:w w:val="105"/>
        </w:rPr>
        <w:t xml:space="preserve"> </w:t>
      </w:r>
      <w:r>
        <w:rPr>
          <w:w w:val="105"/>
        </w:rPr>
        <w:t>is</w:t>
      </w:r>
      <w:r>
        <w:rPr>
          <w:spacing w:val="-5"/>
          <w:w w:val="105"/>
        </w:rPr>
        <w:t xml:space="preserve"> </w:t>
      </w:r>
      <w:r>
        <w:rPr>
          <w:w w:val="105"/>
        </w:rPr>
        <w:t>meant</w:t>
      </w:r>
      <w:r>
        <w:rPr>
          <w:spacing w:val="-4"/>
          <w:w w:val="105"/>
        </w:rPr>
        <w:t xml:space="preserve"> </w:t>
      </w:r>
      <w:r>
        <w:rPr>
          <w:w w:val="105"/>
        </w:rPr>
        <w:t>by</w:t>
      </w:r>
      <w:r>
        <w:rPr>
          <w:spacing w:val="-7"/>
          <w:w w:val="105"/>
        </w:rPr>
        <w:t xml:space="preserve"> </w:t>
      </w:r>
      <w:r>
        <w:rPr>
          <w:w w:val="105"/>
        </w:rPr>
        <w:t>‘Income</w:t>
      </w:r>
      <w:r>
        <w:rPr>
          <w:spacing w:val="-5"/>
          <w:w w:val="105"/>
        </w:rPr>
        <w:t xml:space="preserve"> </w:t>
      </w:r>
      <w:r>
        <w:rPr>
          <w:w w:val="105"/>
        </w:rPr>
        <w:t>Year’?</w:t>
      </w:r>
      <w:r>
        <w:rPr>
          <w:spacing w:val="-1"/>
          <w:w w:val="105"/>
        </w:rPr>
        <w:t xml:space="preserve"> </w:t>
      </w:r>
      <w:r>
        <w:rPr>
          <w:w w:val="105"/>
        </w:rPr>
        <w:t>How</w:t>
      </w:r>
      <w:r>
        <w:rPr>
          <w:spacing w:val="-7"/>
          <w:w w:val="105"/>
        </w:rPr>
        <w:t xml:space="preserve"> </w:t>
      </w:r>
      <w:r>
        <w:rPr>
          <w:w w:val="105"/>
        </w:rPr>
        <w:t>to</w:t>
      </w:r>
      <w:r>
        <w:rPr>
          <w:spacing w:val="-7"/>
          <w:w w:val="105"/>
        </w:rPr>
        <w:t xml:space="preserve"> </w:t>
      </w:r>
      <w:r>
        <w:rPr>
          <w:w w:val="105"/>
        </w:rPr>
        <w:t>Change the Income Year? Importance of Income Year and Assessment Year; Procedure for Determining Income and Assessment Year ; Tax Rates;: Tax Identification Number (TIN)</w:t>
      </w:r>
    </w:p>
    <w:p w14:paraId="7131DB03" w14:textId="77777777" w:rsidR="00021658" w:rsidRDefault="00DD08E8">
      <w:pPr>
        <w:pStyle w:val="BodyText"/>
        <w:spacing w:line="252" w:lineRule="auto"/>
        <w:ind w:left="432" w:right="409"/>
      </w:pPr>
      <w:r>
        <w:rPr>
          <w:b/>
          <w:w w:val="105"/>
        </w:rPr>
        <w:t xml:space="preserve">Tax Assessment and Collection: </w:t>
      </w:r>
      <w:r>
        <w:rPr>
          <w:w w:val="105"/>
        </w:rPr>
        <w:t xml:space="preserve">Assessment Procedure; Provisions Relevant to Submission of Tax Return; Filling of Statement of Assets and Liabilities; Different Types of Assessment; Re-assessment in Case of Escaping Income ; Time- Limit for Completing Assessment; Rules for payment and Collection of Taxes; Tax Deducted at Sources; Advance Payment of Tax; Tax on income of certain persons-settled liability scheme: Section 82C; Refund of Tax. </w:t>
      </w:r>
      <w:r>
        <w:rPr>
          <w:b/>
          <w:w w:val="105"/>
        </w:rPr>
        <w:t xml:space="preserve">Sources of income and assessment of tax liability of an individual: </w:t>
      </w:r>
      <w:r>
        <w:rPr>
          <w:w w:val="105"/>
        </w:rPr>
        <w:t>Income from Salary: Definition of Salary under I.T.; Elements of Salary; Exclusion from Salary Income ; Provident Fund; Approved superannuation Fund (ASF); Worker’s Participation Fund (WPF); Specimen Performa for Computation of Total Income Under Salary Head. Income from Securities: Definition of Interest on Securities; Basis of Taxation Classification of Securities; Deduction of Tax at Source; Grossing- up of Interest Ex-dividend and Cum-dividend Transaction; Bond Washing; Exclusion</w:t>
      </w:r>
      <w:r>
        <w:rPr>
          <w:spacing w:val="-4"/>
          <w:w w:val="105"/>
        </w:rPr>
        <w:t xml:space="preserve"> </w:t>
      </w:r>
      <w:r>
        <w:rPr>
          <w:w w:val="105"/>
        </w:rPr>
        <w:t>from</w:t>
      </w:r>
      <w:r>
        <w:rPr>
          <w:spacing w:val="-1"/>
          <w:w w:val="105"/>
        </w:rPr>
        <w:t xml:space="preserve"> </w:t>
      </w:r>
      <w:r>
        <w:rPr>
          <w:w w:val="105"/>
        </w:rPr>
        <w:t>computation Total</w:t>
      </w:r>
      <w:r>
        <w:rPr>
          <w:spacing w:val="-2"/>
          <w:w w:val="105"/>
        </w:rPr>
        <w:t xml:space="preserve"> </w:t>
      </w:r>
      <w:r>
        <w:rPr>
          <w:w w:val="105"/>
        </w:rPr>
        <w:t>Income</w:t>
      </w:r>
      <w:r>
        <w:rPr>
          <w:spacing w:val="-1"/>
          <w:w w:val="105"/>
        </w:rPr>
        <w:t xml:space="preserve"> </w:t>
      </w:r>
      <w:r>
        <w:rPr>
          <w:w w:val="105"/>
        </w:rPr>
        <w:t>under Interest on</w:t>
      </w:r>
      <w:r>
        <w:rPr>
          <w:spacing w:val="-2"/>
          <w:w w:val="105"/>
        </w:rPr>
        <w:t xml:space="preserve"> </w:t>
      </w:r>
      <w:r>
        <w:rPr>
          <w:w w:val="105"/>
        </w:rPr>
        <w:t>Securities;</w:t>
      </w:r>
      <w:r>
        <w:rPr>
          <w:spacing w:val="-3"/>
          <w:w w:val="105"/>
        </w:rPr>
        <w:t xml:space="preserve"> </w:t>
      </w:r>
      <w:r>
        <w:rPr>
          <w:w w:val="105"/>
        </w:rPr>
        <w:t>Permissible Deductions. Income</w:t>
      </w:r>
      <w:r>
        <w:rPr>
          <w:spacing w:val="-1"/>
          <w:w w:val="105"/>
        </w:rPr>
        <w:t xml:space="preserve"> </w:t>
      </w:r>
      <w:r>
        <w:rPr>
          <w:w w:val="105"/>
        </w:rPr>
        <w:t>from House Property : Conditions for Assessment; Annual Value of the House; Allowable Expenditures; Non- allowable Expenses; House Property Exempted from Tax. Income from Agriculture: Definition of Agricultural Income; Partly Agricultural and Partly Business Income; Characteristics of Agricultural Income Allowable Deductions; Rate of Depreciation. Income from Business and Profession: Definition of Business and Profession; Scope of Business and Profession; Conditions of Accessibility; Allowable Deductions; Non Allowable Expenses; Methods of Keeping Accounts; Definition of Depreciation Income from Capital Gain: Definition of Capital Assets; Condition to be Taxable; Tax-Exempted Transfer of Capital Assets;</w:t>
      </w:r>
      <w:r>
        <w:rPr>
          <w:spacing w:val="-1"/>
          <w:w w:val="105"/>
        </w:rPr>
        <w:t xml:space="preserve"> </w:t>
      </w:r>
      <w:r>
        <w:rPr>
          <w:w w:val="105"/>
        </w:rPr>
        <w:t>Computation of Capital Gains Tax Rate; Tax Exemption on Re- investment</w:t>
      </w:r>
      <w:r>
        <w:rPr>
          <w:spacing w:val="-4"/>
          <w:w w:val="105"/>
        </w:rPr>
        <w:t xml:space="preserve"> </w:t>
      </w:r>
      <w:r>
        <w:rPr>
          <w:w w:val="105"/>
        </w:rPr>
        <w:t>of</w:t>
      </w:r>
      <w:r>
        <w:rPr>
          <w:spacing w:val="-5"/>
          <w:w w:val="105"/>
        </w:rPr>
        <w:t xml:space="preserve"> </w:t>
      </w:r>
      <w:r>
        <w:rPr>
          <w:w w:val="105"/>
        </w:rPr>
        <w:t>Capital</w:t>
      </w:r>
      <w:r>
        <w:rPr>
          <w:spacing w:val="-4"/>
          <w:w w:val="105"/>
        </w:rPr>
        <w:t xml:space="preserve"> </w:t>
      </w:r>
      <w:r>
        <w:rPr>
          <w:w w:val="105"/>
        </w:rPr>
        <w:t>Gain;</w:t>
      </w:r>
      <w:r>
        <w:rPr>
          <w:spacing w:val="-3"/>
          <w:w w:val="105"/>
        </w:rPr>
        <w:t xml:space="preserve"> </w:t>
      </w:r>
      <w:r>
        <w:rPr>
          <w:w w:val="105"/>
        </w:rPr>
        <w:t>Capital</w:t>
      </w:r>
      <w:r>
        <w:rPr>
          <w:spacing w:val="-2"/>
          <w:w w:val="105"/>
        </w:rPr>
        <w:t xml:space="preserve"> </w:t>
      </w:r>
      <w:r>
        <w:rPr>
          <w:w w:val="105"/>
        </w:rPr>
        <w:t>Loss.</w:t>
      </w:r>
      <w:r>
        <w:rPr>
          <w:spacing w:val="-4"/>
          <w:w w:val="105"/>
        </w:rPr>
        <w:t xml:space="preserve"> </w:t>
      </w:r>
      <w:r>
        <w:rPr>
          <w:w w:val="105"/>
        </w:rPr>
        <w:t>Income</w:t>
      </w:r>
      <w:r>
        <w:rPr>
          <w:spacing w:val="-5"/>
          <w:w w:val="105"/>
        </w:rPr>
        <w:t xml:space="preserve"> </w:t>
      </w:r>
      <w:r>
        <w:rPr>
          <w:w w:val="105"/>
        </w:rPr>
        <w:t>from</w:t>
      </w:r>
      <w:r>
        <w:rPr>
          <w:spacing w:val="-3"/>
          <w:w w:val="105"/>
        </w:rPr>
        <w:t xml:space="preserve"> </w:t>
      </w:r>
      <w:r>
        <w:rPr>
          <w:w w:val="105"/>
        </w:rPr>
        <w:t>other</w:t>
      </w:r>
      <w:r>
        <w:rPr>
          <w:spacing w:val="-4"/>
          <w:w w:val="105"/>
        </w:rPr>
        <w:t xml:space="preserve"> </w:t>
      </w:r>
      <w:r>
        <w:rPr>
          <w:w w:val="105"/>
        </w:rPr>
        <w:t>Sources:</w:t>
      </w:r>
      <w:r>
        <w:rPr>
          <w:spacing w:val="-4"/>
          <w:w w:val="105"/>
        </w:rPr>
        <w:t xml:space="preserve"> </w:t>
      </w:r>
      <w:r>
        <w:rPr>
          <w:w w:val="105"/>
        </w:rPr>
        <w:t>Income</w:t>
      </w:r>
      <w:r>
        <w:rPr>
          <w:spacing w:val="-3"/>
          <w:w w:val="105"/>
        </w:rPr>
        <w:t xml:space="preserve"> </w:t>
      </w:r>
      <w:r>
        <w:rPr>
          <w:w w:val="105"/>
        </w:rPr>
        <w:t>from</w:t>
      </w:r>
      <w:r>
        <w:rPr>
          <w:spacing w:val="-3"/>
          <w:w w:val="105"/>
        </w:rPr>
        <w:t xml:space="preserve"> </w:t>
      </w:r>
      <w:r>
        <w:rPr>
          <w:w w:val="105"/>
        </w:rPr>
        <w:t>Other</w:t>
      </w:r>
      <w:r>
        <w:rPr>
          <w:spacing w:val="-4"/>
          <w:w w:val="105"/>
        </w:rPr>
        <w:t xml:space="preserve"> </w:t>
      </w:r>
      <w:r>
        <w:rPr>
          <w:w w:val="105"/>
        </w:rPr>
        <w:t>Sources;</w:t>
      </w:r>
      <w:r>
        <w:rPr>
          <w:spacing w:val="-2"/>
          <w:w w:val="105"/>
        </w:rPr>
        <w:t xml:space="preserve"> </w:t>
      </w:r>
      <w:r>
        <w:rPr>
          <w:w w:val="105"/>
        </w:rPr>
        <w:t>Taxing</w:t>
      </w:r>
      <w:r>
        <w:rPr>
          <w:spacing w:val="-2"/>
          <w:w w:val="105"/>
        </w:rPr>
        <w:t xml:space="preserve"> </w:t>
      </w:r>
      <w:r>
        <w:rPr>
          <w:w w:val="105"/>
        </w:rPr>
        <w:t>&amp;</w:t>
      </w:r>
      <w:r>
        <w:rPr>
          <w:spacing w:val="-6"/>
          <w:w w:val="105"/>
        </w:rPr>
        <w:t xml:space="preserve"> </w:t>
      </w:r>
      <w:r>
        <w:rPr>
          <w:w w:val="105"/>
        </w:rPr>
        <w:t xml:space="preserve">Special Rate under certain circumstances; Deductions from Income from Other Sources; Assessment of Individual </w:t>
      </w:r>
      <w:r>
        <w:rPr>
          <w:b/>
          <w:w w:val="105"/>
        </w:rPr>
        <w:t xml:space="preserve">Assessment of Firm </w:t>
      </w:r>
      <w:r>
        <w:rPr>
          <w:w w:val="105"/>
        </w:rPr>
        <w:t>: Identification of firm’s income for income tax purpose, computation of total income, taxable income, determination of firm’s tax liability and partners’ liability</w:t>
      </w:r>
    </w:p>
    <w:p w14:paraId="20ABE7EB" w14:textId="77777777" w:rsidR="00021658" w:rsidRDefault="00DD08E8">
      <w:pPr>
        <w:spacing w:line="193" w:lineRule="exact"/>
        <w:ind w:left="432"/>
        <w:rPr>
          <w:sz w:val="18"/>
        </w:rPr>
      </w:pPr>
      <w:r>
        <w:rPr>
          <w:b/>
          <w:w w:val="105"/>
          <w:sz w:val="18"/>
        </w:rPr>
        <w:t>Assessment</w:t>
      </w:r>
      <w:r>
        <w:rPr>
          <w:b/>
          <w:spacing w:val="2"/>
          <w:w w:val="105"/>
          <w:sz w:val="18"/>
        </w:rPr>
        <w:t xml:space="preserve"> </w:t>
      </w:r>
      <w:r>
        <w:rPr>
          <w:b/>
          <w:w w:val="105"/>
          <w:sz w:val="18"/>
        </w:rPr>
        <w:t>of</w:t>
      </w:r>
      <w:r>
        <w:rPr>
          <w:b/>
          <w:spacing w:val="3"/>
          <w:w w:val="105"/>
          <w:sz w:val="18"/>
        </w:rPr>
        <w:t xml:space="preserve"> </w:t>
      </w:r>
      <w:r>
        <w:rPr>
          <w:b/>
          <w:w w:val="105"/>
          <w:sz w:val="18"/>
        </w:rPr>
        <w:t>Corporation</w:t>
      </w:r>
      <w:r>
        <w:rPr>
          <w:w w:val="105"/>
          <w:sz w:val="18"/>
        </w:rPr>
        <w:t>:</w:t>
      </w:r>
      <w:r>
        <w:rPr>
          <w:spacing w:val="5"/>
          <w:w w:val="105"/>
          <w:sz w:val="18"/>
        </w:rPr>
        <w:t xml:space="preserve"> </w:t>
      </w:r>
      <w:r>
        <w:rPr>
          <w:w w:val="105"/>
          <w:sz w:val="18"/>
        </w:rPr>
        <w:t>Identification</w:t>
      </w:r>
      <w:r>
        <w:rPr>
          <w:spacing w:val="1"/>
          <w:w w:val="105"/>
          <w:sz w:val="18"/>
        </w:rPr>
        <w:t xml:space="preserve"> </w:t>
      </w:r>
      <w:r>
        <w:rPr>
          <w:w w:val="105"/>
          <w:sz w:val="18"/>
        </w:rPr>
        <w:t>of</w:t>
      </w:r>
      <w:r>
        <w:rPr>
          <w:spacing w:val="50"/>
          <w:w w:val="105"/>
          <w:sz w:val="18"/>
        </w:rPr>
        <w:t xml:space="preserve"> </w:t>
      </w:r>
      <w:r>
        <w:rPr>
          <w:w w:val="105"/>
          <w:sz w:val="18"/>
        </w:rPr>
        <w:t>income</w:t>
      </w:r>
      <w:r>
        <w:rPr>
          <w:spacing w:val="3"/>
          <w:w w:val="105"/>
          <w:sz w:val="18"/>
        </w:rPr>
        <w:t xml:space="preserve"> </w:t>
      </w:r>
      <w:r>
        <w:rPr>
          <w:w w:val="105"/>
          <w:sz w:val="18"/>
        </w:rPr>
        <w:t>for</w:t>
      </w:r>
      <w:r>
        <w:rPr>
          <w:spacing w:val="2"/>
          <w:w w:val="105"/>
          <w:sz w:val="18"/>
        </w:rPr>
        <w:t xml:space="preserve"> </w:t>
      </w:r>
      <w:r>
        <w:rPr>
          <w:w w:val="105"/>
          <w:sz w:val="18"/>
        </w:rPr>
        <w:t>income</w:t>
      </w:r>
      <w:r>
        <w:rPr>
          <w:spacing w:val="2"/>
          <w:w w:val="105"/>
          <w:sz w:val="18"/>
        </w:rPr>
        <w:t xml:space="preserve"> </w:t>
      </w:r>
      <w:r>
        <w:rPr>
          <w:w w:val="105"/>
          <w:sz w:val="18"/>
        </w:rPr>
        <w:t>tax</w:t>
      </w:r>
      <w:r>
        <w:rPr>
          <w:spacing w:val="2"/>
          <w:w w:val="105"/>
          <w:sz w:val="18"/>
        </w:rPr>
        <w:t xml:space="preserve"> </w:t>
      </w:r>
      <w:r>
        <w:rPr>
          <w:w w:val="105"/>
          <w:sz w:val="18"/>
        </w:rPr>
        <w:t>purpose,</w:t>
      </w:r>
      <w:r>
        <w:rPr>
          <w:spacing w:val="1"/>
          <w:w w:val="105"/>
          <w:sz w:val="18"/>
        </w:rPr>
        <w:t xml:space="preserve"> </w:t>
      </w:r>
      <w:r>
        <w:rPr>
          <w:w w:val="105"/>
          <w:sz w:val="18"/>
        </w:rPr>
        <w:t>computation</w:t>
      </w:r>
      <w:r>
        <w:rPr>
          <w:spacing w:val="2"/>
          <w:w w:val="105"/>
          <w:sz w:val="18"/>
        </w:rPr>
        <w:t xml:space="preserve"> </w:t>
      </w:r>
      <w:r>
        <w:rPr>
          <w:w w:val="105"/>
          <w:sz w:val="18"/>
        </w:rPr>
        <w:t>of</w:t>
      </w:r>
      <w:r>
        <w:rPr>
          <w:spacing w:val="4"/>
          <w:w w:val="105"/>
          <w:sz w:val="18"/>
        </w:rPr>
        <w:t xml:space="preserve"> </w:t>
      </w:r>
      <w:r>
        <w:rPr>
          <w:w w:val="105"/>
          <w:sz w:val="18"/>
        </w:rPr>
        <w:t>total income,</w:t>
      </w:r>
      <w:r>
        <w:rPr>
          <w:spacing w:val="3"/>
          <w:w w:val="105"/>
          <w:sz w:val="18"/>
        </w:rPr>
        <w:t xml:space="preserve"> </w:t>
      </w:r>
      <w:r>
        <w:rPr>
          <w:spacing w:val="-2"/>
          <w:w w:val="105"/>
          <w:sz w:val="18"/>
        </w:rPr>
        <w:t>taxable</w:t>
      </w:r>
    </w:p>
    <w:p w14:paraId="7DECF683" w14:textId="77777777" w:rsidR="00021658" w:rsidRDefault="00DD08E8">
      <w:pPr>
        <w:pStyle w:val="BodyText"/>
        <w:spacing w:before="5"/>
        <w:ind w:left="432"/>
      </w:pPr>
      <w:r>
        <w:rPr>
          <w:w w:val="105"/>
        </w:rPr>
        <w:t>income,</w:t>
      </w:r>
      <w:r>
        <w:rPr>
          <w:spacing w:val="-4"/>
          <w:w w:val="105"/>
        </w:rPr>
        <w:t xml:space="preserve"> </w:t>
      </w:r>
      <w:r>
        <w:rPr>
          <w:w w:val="105"/>
        </w:rPr>
        <w:t>determination</w:t>
      </w:r>
      <w:r>
        <w:rPr>
          <w:spacing w:val="-2"/>
          <w:w w:val="105"/>
        </w:rPr>
        <w:t xml:space="preserve"> </w:t>
      </w:r>
      <w:r>
        <w:rPr>
          <w:w w:val="105"/>
        </w:rPr>
        <w:t>of</w:t>
      </w:r>
      <w:r>
        <w:rPr>
          <w:spacing w:val="-4"/>
          <w:w w:val="105"/>
        </w:rPr>
        <w:t xml:space="preserve"> </w:t>
      </w:r>
      <w:r>
        <w:rPr>
          <w:w w:val="105"/>
        </w:rPr>
        <w:t>f</w:t>
      </w:r>
      <w:r>
        <w:rPr>
          <w:spacing w:val="-3"/>
          <w:w w:val="105"/>
        </w:rPr>
        <w:t xml:space="preserve"> </w:t>
      </w:r>
      <w:r>
        <w:rPr>
          <w:w w:val="105"/>
        </w:rPr>
        <w:t>tax</w:t>
      </w:r>
      <w:r>
        <w:rPr>
          <w:spacing w:val="-4"/>
          <w:w w:val="105"/>
        </w:rPr>
        <w:t xml:space="preserve"> </w:t>
      </w:r>
      <w:r>
        <w:rPr>
          <w:w w:val="105"/>
        </w:rPr>
        <w:t>liability</w:t>
      </w:r>
      <w:r>
        <w:rPr>
          <w:spacing w:val="-8"/>
          <w:w w:val="105"/>
        </w:rPr>
        <w:t xml:space="preserve"> </w:t>
      </w:r>
      <w:r>
        <w:rPr>
          <w:w w:val="105"/>
        </w:rPr>
        <w:t>and</w:t>
      </w:r>
      <w:r>
        <w:rPr>
          <w:spacing w:val="-3"/>
          <w:w w:val="105"/>
        </w:rPr>
        <w:t xml:space="preserve"> </w:t>
      </w:r>
      <w:r>
        <w:rPr>
          <w:w w:val="105"/>
        </w:rPr>
        <w:t>payment</w:t>
      </w:r>
      <w:r>
        <w:rPr>
          <w:spacing w:val="-6"/>
          <w:w w:val="105"/>
        </w:rPr>
        <w:t xml:space="preserve"> </w:t>
      </w:r>
      <w:r>
        <w:rPr>
          <w:w w:val="105"/>
        </w:rPr>
        <w:t>procedure</w:t>
      </w:r>
      <w:r>
        <w:rPr>
          <w:spacing w:val="-3"/>
          <w:w w:val="105"/>
        </w:rPr>
        <w:t xml:space="preserve"> </w:t>
      </w:r>
      <w:r>
        <w:rPr>
          <w:w w:val="105"/>
        </w:rPr>
        <w:t>of</w:t>
      </w:r>
      <w:r>
        <w:rPr>
          <w:spacing w:val="-4"/>
          <w:w w:val="105"/>
        </w:rPr>
        <w:t xml:space="preserve"> </w:t>
      </w:r>
      <w:r>
        <w:rPr>
          <w:spacing w:val="-5"/>
          <w:w w:val="105"/>
        </w:rPr>
        <w:t>tax</w:t>
      </w:r>
    </w:p>
    <w:p w14:paraId="06B9FF1F" w14:textId="77777777" w:rsidR="00021658" w:rsidRDefault="00DD08E8" w:rsidP="007E72FF">
      <w:pPr>
        <w:ind w:left="432"/>
        <w:rPr>
          <w:sz w:val="18"/>
        </w:rPr>
      </w:pPr>
      <w:r>
        <w:rPr>
          <w:b/>
          <w:w w:val="105"/>
          <w:sz w:val="18"/>
        </w:rPr>
        <w:t>Value</w:t>
      </w:r>
      <w:r>
        <w:rPr>
          <w:b/>
          <w:spacing w:val="20"/>
          <w:w w:val="105"/>
          <w:sz w:val="18"/>
        </w:rPr>
        <w:t xml:space="preserve"> </w:t>
      </w:r>
      <w:r>
        <w:rPr>
          <w:b/>
          <w:w w:val="105"/>
          <w:sz w:val="18"/>
        </w:rPr>
        <w:t>Added Tax (VAT)</w:t>
      </w:r>
      <w:r>
        <w:rPr>
          <w:b/>
          <w:spacing w:val="20"/>
          <w:w w:val="105"/>
          <w:sz w:val="18"/>
        </w:rPr>
        <w:t xml:space="preserve"> </w:t>
      </w:r>
      <w:r>
        <w:rPr>
          <w:b/>
          <w:w w:val="105"/>
          <w:sz w:val="18"/>
        </w:rPr>
        <w:t>and excises:</w:t>
      </w:r>
      <w:r>
        <w:rPr>
          <w:b/>
          <w:spacing w:val="23"/>
          <w:w w:val="105"/>
          <w:sz w:val="18"/>
        </w:rPr>
        <w:t xml:space="preserve"> </w:t>
      </w:r>
      <w:r>
        <w:rPr>
          <w:w w:val="105"/>
          <w:sz w:val="18"/>
        </w:rPr>
        <w:t>Historical</w:t>
      </w:r>
      <w:r>
        <w:rPr>
          <w:spacing w:val="20"/>
          <w:w w:val="105"/>
          <w:sz w:val="18"/>
        </w:rPr>
        <w:t xml:space="preserve"> </w:t>
      </w:r>
      <w:r>
        <w:rPr>
          <w:w w:val="105"/>
          <w:sz w:val="18"/>
        </w:rPr>
        <w:t>development</w:t>
      </w:r>
      <w:r>
        <w:rPr>
          <w:spacing w:val="20"/>
          <w:w w:val="105"/>
          <w:sz w:val="18"/>
        </w:rPr>
        <w:t xml:space="preserve"> </w:t>
      </w:r>
      <w:r>
        <w:rPr>
          <w:w w:val="105"/>
          <w:sz w:val="18"/>
        </w:rPr>
        <w:t>of</w:t>
      </w:r>
      <w:r>
        <w:rPr>
          <w:spacing w:val="23"/>
          <w:w w:val="105"/>
          <w:sz w:val="18"/>
        </w:rPr>
        <w:t xml:space="preserve"> </w:t>
      </w:r>
      <w:r>
        <w:rPr>
          <w:w w:val="105"/>
          <w:sz w:val="18"/>
        </w:rPr>
        <w:t>VAT,</w:t>
      </w:r>
      <w:r>
        <w:rPr>
          <w:spacing w:val="19"/>
          <w:w w:val="105"/>
          <w:sz w:val="18"/>
        </w:rPr>
        <w:t xml:space="preserve"> </w:t>
      </w:r>
      <w:r>
        <w:rPr>
          <w:w w:val="105"/>
          <w:sz w:val="18"/>
        </w:rPr>
        <w:t>computation</w:t>
      </w:r>
      <w:r>
        <w:rPr>
          <w:spacing w:val="22"/>
          <w:w w:val="105"/>
          <w:sz w:val="18"/>
        </w:rPr>
        <w:t xml:space="preserve"> </w:t>
      </w:r>
      <w:r>
        <w:rPr>
          <w:w w:val="105"/>
          <w:sz w:val="18"/>
        </w:rPr>
        <w:t>of</w:t>
      </w:r>
      <w:r>
        <w:rPr>
          <w:spacing w:val="24"/>
          <w:w w:val="105"/>
          <w:sz w:val="18"/>
        </w:rPr>
        <w:t xml:space="preserve"> </w:t>
      </w:r>
      <w:r>
        <w:rPr>
          <w:w w:val="105"/>
          <w:sz w:val="18"/>
        </w:rPr>
        <w:t>VAT,</w:t>
      </w:r>
      <w:r>
        <w:rPr>
          <w:spacing w:val="19"/>
          <w:w w:val="105"/>
          <w:sz w:val="18"/>
        </w:rPr>
        <w:t xml:space="preserve"> </w:t>
      </w:r>
      <w:r>
        <w:rPr>
          <w:w w:val="105"/>
          <w:sz w:val="18"/>
        </w:rPr>
        <w:t>identification and computation of others excises.</w:t>
      </w:r>
    </w:p>
    <w:p w14:paraId="287D01BC" w14:textId="77777777" w:rsidR="00021658" w:rsidRDefault="00DD08E8" w:rsidP="007E72FF">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EB848FC" w14:textId="77777777" w:rsidR="00021658" w:rsidRDefault="00DD08E8">
      <w:pPr>
        <w:pStyle w:val="ListParagraph"/>
        <w:numPr>
          <w:ilvl w:val="0"/>
          <w:numId w:val="48"/>
        </w:numPr>
        <w:tabs>
          <w:tab w:val="left" w:pos="927"/>
        </w:tabs>
        <w:spacing w:before="4"/>
        <w:ind w:left="927" w:hanging="224"/>
        <w:rPr>
          <w:sz w:val="18"/>
        </w:rPr>
      </w:pPr>
      <w:r>
        <w:rPr>
          <w:w w:val="105"/>
          <w:sz w:val="18"/>
        </w:rPr>
        <w:t>Taxation</w:t>
      </w:r>
      <w:r>
        <w:rPr>
          <w:spacing w:val="-4"/>
          <w:w w:val="105"/>
          <w:sz w:val="18"/>
        </w:rPr>
        <w:t xml:space="preserve"> </w:t>
      </w:r>
      <w:r>
        <w:rPr>
          <w:w w:val="105"/>
          <w:sz w:val="18"/>
        </w:rPr>
        <w:t>in</w:t>
      </w:r>
      <w:r>
        <w:rPr>
          <w:spacing w:val="-3"/>
          <w:w w:val="105"/>
          <w:sz w:val="18"/>
        </w:rPr>
        <w:t xml:space="preserve"> </w:t>
      </w:r>
      <w:r>
        <w:rPr>
          <w:w w:val="105"/>
          <w:sz w:val="18"/>
        </w:rPr>
        <w:t>Bangladesh</w:t>
      </w:r>
      <w:r>
        <w:rPr>
          <w:spacing w:val="-3"/>
          <w:w w:val="105"/>
          <w:sz w:val="18"/>
        </w:rPr>
        <w:t xml:space="preserve"> </w:t>
      </w:r>
      <w:r>
        <w:rPr>
          <w:w w:val="105"/>
          <w:sz w:val="18"/>
        </w:rPr>
        <w:t>by</w:t>
      </w:r>
      <w:r>
        <w:rPr>
          <w:spacing w:val="-7"/>
          <w:w w:val="105"/>
          <w:sz w:val="18"/>
        </w:rPr>
        <w:t xml:space="preserve"> </w:t>
      </w:r>
      <w:r>
        <w:rPr>
          <w:w w:val="105"/>
          <w:sz w:val="18"/>
        </w:rPr>
        <w:t>Nickilchandra</w:t>
      </w:r>
      <w:r>
        <w:rPr>
          <w:spacing w:val="-7"/>
          <w:w w:val="105"/>
          <w:sz w:val="18"/>
        </w:rPr>
        <w:t xml:space="preserve"> </w:t>
      </w:r>
      <w:r>
        <w:rPr>
          <w:w w:val="105"/>
          <w:sz w:val="18"/>
        </w:rPr>
        <w:t>et</w:t>
      </w:r>
      <w:r>
        <w:rPr>
          <w:spacing w:val="-6"/>
          <w:w w:val="105"/>
          <w:sz w:val="18"/>
        </w:rPr>
        <w:t xml:space="preserve"> </w:t>
      </w:r>
      <w:r>
        <w:rPr>
          <w:spacing w:val="-5"/>
          <w:w w:val="105"/>
          <w:sz w:val="18"/>
        </w:rPr>
        <w:t>al.</w:t>
      </w:r>
    </w:p>
    <w:p w14:paraId="5ED4D485" w14:textId="77777777" w:rsidR="00021658" w:rsidRDefault="00DD08E8">
      <w:pPr>
        <w:pStyle w:val="ListParagraph"/>
        <w:numPr>
          <w:ilvl w:val="0"/>
          <w:numId w:val="48"/>
        </w:numPr>
        <w:tabs>
          <w:tab w:val="left" w:pos="979"/>
        </w:tabs>
        <w:ind w:left="979" w:hanging="276"/>
        <w:rPr>
          <w:sz w:val="18"/>
        </w:rPr>
      </w:pPr>
      <w:r>
        <w:rPr>
          <w:w w:val="105"/>
          <w:sz w:val="18"/>
        </w:rPr>
        <w:t>Taxation</w:t>
      </w:r>
      <w:r>
        <w:rPr>
          <w:spacing w:val="-7"/>
          <w:w w:val="105"/>
          <w:sz w:val="18"/>
        </w:rPr>
        <w:t xml:space="preserve"> </w:t>
      </w:r>
      <w:r>
        <w:rPr>
          <w:w w:val="105"/>
          <w:sz w:val="18"/>
        </w:rPr>
        <w:t>in</w:t>
      </w:r>
      <w:r>
        <w:rPr>
          <w:spacing w:val="-6"/>
          <w:w w:val="105"/>
          <w:sz w:val="18"/>
        </w:rPr>
        <w:t xml:space="preserve"> </w:t>
      </w:r>
      <w:r>
        <w:rPr>
          <w:w w:val="105"/>
          <w:sz w:val="18"/>
        </w:rPr>
        <w:t>Bangladesh</w:t>
      </w:r>
      <w:r>
        <w:rPr>
          <w:spacing w:val="-5"/>
          <w:w w:val="105"/>
          <w:sz w:val="18"/>
        </w:rPr>
        <w:t xml:space="preserve"> </w:t>
      </w:r>
      <w:r>
        <w:rPr>
          <w:w w:val="105"/>
          <w:sz w:val="18"/>
        </w:rPr>
        <w:t>by</w:t>
      </w:r>
      <w:r>
        <w:rPr>
          <w:spacing w:val="-8"/>
          <w:w w:val="105"/>
          <w:sz w:val="18"/>
        </w:rPr>
        <w:t xml:space="preserve"> </w:t>
      </w:r>
      <w:r>
        <w:rPr>
          <w:w w:val="105"/>
          <w:sz w:val="18"/>
        </w:rPr>
        <w:t>Dr.</w:t>
      </w:r>
      <w:r>
        <w:rPr>
          <w:spacing w:val="-1"/>
          <w:w w:val="105"/>
          <w:sz w:val="18"/>
        </w:rPr>
        <w:t xml:space="preserve"> </w:t>
      </w:r>
      <w:r>
        <w:rPr>
          <w:w w:val="105"/>
          <w:sz w:val="18"/>
        </w:rPr>
        <w:t>MunjurMorshed</w:t>
      </w:r>
      <w:r>
        <w:rPr>
          <w:spacing w:val="-2"/>
          <w:w w:val="105"/>
          <w:sz w:val="18"/>
        </w:rPr>
        <w:t xml:space="preserve"> </w:t>
      </w:r>
      <w:r>
        <w:rPr>
          <w:w w:val="105"/>
          <w:sz w:val="18"/>
        </w:rPr>
        <w:t>Mahmud</w:t>
      </w:r>
      <w:r>
        <w:rPr>
          <w:spacing w:val="-3"/>
          <w:w w:val="105"/>
          <w:sz w:val="18"/>
        </w:rPr>
        <w:t xml:space="preserve"> </w:t>
      </w:r>
      <w:r>
        <w:rPr>
          <w:w w:val="105"/>
          <w:sz w:val="18"/>
        </w:rPr>
        <w:t>et</w:t>
      </w:r>
      <w:r>
        <w:rPr>
          <w:spacing w:val="-4"/>
          <w:w w:val="105"/>
          <w:sz w:val="18"/>
        </w:rPr>
        <w:t xml:space="preserve"> </w:t>
      </w:r>
      <w:r>
        <w:rPr>
          <w:spacing w:val="-5"/>
          <w:w w:val="105"/>
          <w:sz w:val="18"/>
        </w:rPr>
        <w:t>al.</w:t>
      </w:r>
    </w:p>
    <w:p w14:paraId="25E9DE84" w14:textId="77777777" w:rsidR="00021658" w:rsidRDefault="00DD08E8">
      <w:pPr>
        <w:pStyle w:val="ListParagraph"/>
        <w:numPr>
          <w:ilvl w:val="0"/>
          <w:numId w:val="48"/>
        </w:numPr>
        <w:tabs>
          <w:tab w:val="left" w:pos="1032"/>
        </w:tabs>
        <w:ind w:left="1032" w:hanging="329"/>
        <w:rPr>
          <w:sz w:val="18"/>
        </w:rPr>
      </w:pPr>
      <w:r>
        <w:rPr>
          <w:w w:val="105"/>
          <w:sz w:val="18"/>
        </w:rPr>
        <w:t>Bangladesh</w:t>
      </w:r>
      <w:r>
        <w:rPr>
          <w:spacing w:val="-6"/>
          <w:w w:val="105"/>
          <w:sz w:val="18"/>
        </w:rPr>
        <w:t xml:space="preserve"> </w:t>
      </w:r>
      <w:r>
        <w:rPr>
          <w:w w:val="105"/>
          <w:sz w:val="18"/>
        </w:rPr>
        <w:t>tax</w:t>
      </w:r>
      <w:r>
        <w:rPr>
          <w:spacing w:val="-3"/>
          <w:w w:val="105"/>
          <w:sz w:val="18"/>
        </w:rPr>
        <w:t xml:space="preserve"> </w:t>
      </w:r>
      <w:r>
        <w:rPr>
          <w:w w:val="105"/>
          <w:sz w:val="18"/>
        </w:rPr>
        <w:t>ordinance</w:t>
      </w:r>
      <w:r>
        <w:rPr>
          <w:spacing w:val="-4"/>
          <w:w w:val="105"/>
          <w:sz w:val="18"/>
        </w:rPr>
        <w:t xml:space="preserve"> </w:t>
      </w:r>
      <w:r>
        <w:rPr>
          <w:w w:val="105"/>
          <w:sz w:val="18"/>
        </w:rPr>
        <w:t>1984;</w:t>
      </w:r>
      <w:r>
        <w:rPr>
          <w:spacing w:val="-2"/>
          <w:w w:val="105"/>
          <w:sz w:val="18"/>
        </w:rPr>
        <w:t xml:space="preserve"> </w:t>
      </w:r>
      <w:r>
        <w:rPr>
          <w:w w:val="105"/>
          <w:sz w:val="18"/>
        </w:rPr>
        <w:t>Bangladesh</w:t>
      </w:r>
      <w:r>
        <w:rPr>
          <w:spacing w:val="-4"/>
          <w:w w:val="105"/>
          <w:sz w:val="18"/>
        </w:rPr>
        <w:t xml:space="preserve"> </w:t>
      </w:r>
      <w:r>
        <w:rPr>
          <w:w w:val="105"/>
          <w:sz w:val="18"/>
        </w:rPr>
        <w:t>VAT</w:t>
      </w:r>
      <w:r>
        <w:rPr>
          <w:spacing w:val="-3"/>
          <w:w w:val="105"/>
          <w:sz w:val="18"/>
        </w:rPr>
        <w:t xml:space="preserve"> </w:t>
      </w:r>
      <w:r>
        <w:rPr>
          <w:w w:val="105"/>
          <w:sz w:val="18"/>
        </w:rPr>
        <w:t>Act,</w:t>
      </w:r>
      <w:r>
        <w:rPr>
          <w:spacing w:val="-6"/>
          <w:w w:val="105"/>
          <w:sz w:val="18"/>
        </w:rPr>
        <w:t xml:space="preserve"> </w:t>
      </w:r>
      <w:r>
        <w:rPr>
          <w:w w:val="105"/>
          <w:sz w:val="18"/>
        </w:rPr>
        <w:t>and</w:t>
      </w:r>
      <w:r>
        <w:rPr>
          <w:spacing w:val="-5"/>
          <w:w w:val="105"/>
          <w:sz w:val="18"/>
        </w:rPr>
        <w:t xml:space="preserve"> </w:t>
      </w:r>
      <w:r>
        <w:rPr>
          <w:w w:val="105"/>
          <w:sz w:val="18"/>
        </w:rPr>
        <w:t>Bangladesh</w:t>
      </w:r>
      <w:r>
        <w:rPr>
          <w:spacing w:val="-7"/>
          <w:w w:val="105"/>
          <w:sz w:val="18"/>
        </w:rPr>
        <w:t xml:space="preserve"> </w:t>
      </w:r>
      <w:r>
        <w:rPr>
          <w:w w:val="105"/>
          <w:sz w:val="18"/>
        </w:rPr>
        <w:t>Custom</w:t>
      </w:r>
      <w:r>
        <w:rPr>
          <w:spacing w:val="-5"/>
          <w:w w:val="105"/>
          <w:sz w:val="18"/>
        </w:rPr>
        <w:t xml:space="preserve"> </w:t>
      </w:r>
      <w:r>
        <w:rPr>
          <w:spacing w:val="-4"/>
          <w:w w:val="105"/>
          <w:sz w:val="18"/>
        </w:rPr>
        <w:t>Act.</w:t>
      </w:r>
    </w:p>
    <w:p w14:paraId="595AB77E"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D25D60D" w14:textId="77777777">
        <w:trPr>
          <w:trHeight w:val="216"/>
        </w:trPr>
        <w:tc>
          <w:tcPr>
            <w:tcW w:w="2304" w:type="dxa"/>
          </w:tcPr>
          <w:p w14:paraId="564630C2" w14:textId="77777777" w:rsidR="00021658" w:rsidRDefault="00DD08E8">
            <w:pPr>
              <w:pStyle w:val="TableParagraph"/>
              <w:spacing w:line="197" w:lineRule="exact"/>
              <w:ind w:left="11" w:right="5"/>
              <w:rPr>
                <w:i/>
                <w:sz w:val="18"/>
              </w:rPr>
            </w:pPr>
            <w:r>
              <w:rPr>
                <w:i/>
                <w:w w:val="105"/>
                <w:sz w:val="18"/>
              </w:rPr>
              <w:lastRenderedPageBreak/>
              <w:t>Bloom’s</w:t>
            </w:r>
            <w:r>
              <w:rPr>
                <w:i/>
                <w:spacing w:val="-10"/>
                <w:w w:val="105"/>
                <w:sz w:val="18"/>
              </w:rPr>
              <w:t xml:space="preserve"> </w:t>
            </w:r>
            <w:r>
              <w:rPr>
                <w:i/>
                <w:spacing w:val="-2"/>
                <w:w w:val="105"/>
                <w:sz w:val="18"/>
              </w:rPr>
              <w:t>Category</w:t>
            </w:r>
          </w:p>
        </w:tc>
        <w:tc>
          <w:tcPr>
            <w:tcW w:w="1764" w:type="dxa"/>
          </w:tcPr>
          <w:p w14:paraId="5DC95E1D" w14:textId="77777777" w:rsidR="00021658" w:rsidRDefault="00DD08E8">
            <w:pPr>
              <w:pStyle w:val="TableParagraph"/>
              <w:spacing w:line="197" w:lineRule="exact"/>
              <w:ind w:left="10" w:right="6"/>
              <w:rPr>
                <w:i/>
                <w:sz w:val="18"/>
              </w:rPr>
            </w:pPr>
            <w:r>
              <w:rPr>
                <w:i/>
                <w:spacing w:val="-4"/>
                <w:w w:val="105"/>
                <w:sz w:val="18"/>
              </w:rPr>
              <w:t>Test</w:t>
            </w:r>
          </w:p>
        </w:tc>
        <w:tc>
          <w:tcPr>
            <w:tcW w:w="2304" w:type="dxa"/>
          </w:tcPr>
          <w:p w14:paraId="112C5DFF" w14:textId="77777777" w:rsidR="00021658" w:rsidRDefault="00DD08E8">
            <w:pPr>
              <w:pStyle w:val="TableParagraph"/>
              <w:spacing w:line="19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E1EC2D8" w14:textId="77777777" w:rsidR="00021658" w:rsidRDefault="00DD08E8">
            <w:pPr>
              <w:pStyle w:val="TableParagraph"/>
              <w:spacing w:line="197" w:lineRule="exact"/>
              <w:ind w:left="10" w:right="9"/>
              <w:rPr>
                <w:i/>
                <w:sz w:val="18"/>
              </w:rPr>
            </w:pPr>
            <w:r>
              <w:rPr>
                <w:i/>
                <w:spacing w:val="-4"/>
                <w:w w:val="105"/>
                <w:sz w:val="18"/>
              </w:rPr>
              <w:t>Test</w:t>
            </w:r>
          </w:p>
        </w:tc>
      </w:tr>
      <w:tr w:rsidR="00021658" w14:paraId="7F70B683" w14:textId="77777777">
        <w:trPr>
          <w:trHeight w:val="215"/>
        </w:trPr>
        <w:tc>
          <w:tcPr>
            <w:tcW w:w="2304" w:type="dxa"/>
          </w:tcPr>
          <w:p w14:paraId="1F9174AF"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2A362DC0"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7B85DFDC"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59E9F534" w14:textId="77777777" w:rsidR="00021658" w:rsidRDefault="00DD08E8">
            <w:pPr>
              <w:pStyle w:val="TableParagraph"/>
              <w:spacing w:line="196" w:lineRule="exact"/>
              <w:ind w:left="10" w:right="3"/>
              <w:rPr>
                <w:sz w:val="18"/>
              </w:rPr>
            </w:pPr>
            <w:r>
              <w:rPr>
                <w:spacing w:val="-5"/>
                <w:w w:val="105"/>
                <w:sz w:val="18"/>
              </w:rPr>
              <w:t>10</w:t>
            </w:r>
          </w:p>
        </w:tc>
      </w:tr>
      <w:tr w:rsidR="00021658" w14:paraId="1287E294" w14:textId="77777777">
        <w:trPr>
          <w:trHeight w:val="216"/>
        </w:trPr>
        <w:tc>
          <w:tcPr>
            <w:tcW w:w="2304" w:type="dxa"/>
          </w:tcPr>
          <w:p w14:paraId="2216ABA3"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5AC3635B"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14C77D6B"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44231FCD" w14:textId="77777777" w:rsidR="00021658" w:rsidRDefault="00DD08E8">
            <w:pPr>
              <w:pStyle w:val="TableParagraph"/>
              <w:spacing w:line="197" w:lineRule="exact"/>
              <w:ind w:left="10" w:right="7"/>
              <w:rPr>
                <w:sz w:val="18"/>
              </w:rPr>
            </w:pPr>
            <w:r>
              <w:rPr>
                <w:spacing w:val="-5"/>
                <w:w w:val="105"/>
                <w:sz w:val="18"/>
              </w:rPr>
              <w:t>10</w:t>
            </w:r>
          </w:p>
        </w:tc>
      </w:tr>
      <w:tr w:rsidR="00021658" w14:paraId="2449EACE" w14:textId="77777777">
        <w:trPr>
          <w:trHeight w:val="215"/>
        </w:trPr>
        <w:tc>
          <w:tcPr>
            <w:tcW w:w="2304" w:type="dxa"/>
          </w:tcPr>
          <w:p w14:paraId="020BF8D9" w14:textId="77777777" w:rsidR="00021658" w:rsidRDefault="00DD08E8">
            <w:pPr>
              <w:pStyle w:val="TableParagraph"/>
              <w:spacing w:line="196" w:lineRule="exact"/>
              <w:ind w:left="11"/>
              <w:rPr>
                <w:sz w:val="18"/>
              </w:rPr>
            </w:pPr>
            <w:r>
              <w:rPr>
                <w:spacing w:val="-2"/>
                <w:w w:val="105"/>
                <w:sz w:val="18"/>
              </w:rPr>
              <w:t>Apply</w:t>
            </w:r>
          </w:p>
        </w:tc>
        <w:tc>
          <w:tcPr>
            <w:tcW w:w="1764" w:type="dxa"/>
          </w:tcPr>
          <w:p w14:paraId="20564F56"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2A2E5A0E"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4F41A453" w14:textId="77777777" w:rsidR="00021658" w:rsidRDefault="00DD08E8">
            <w:pPr>
              <w:pStyle w:val="TableParagraph"/>
              <w:spacing w:line="196" w:lineRule="exact"/>
              <w:ind w:left="10" w:right="3"/>
              <w:rPr>
                <w:sz w:val="18"/>
              </w:rPr>
            </w:pPr>
            <w:r>
              <w:rPr>
                <w:spacing w:val="-5"/>
                <w:w w:val="105"/>
                <w:sz w:val="18"/>
              </w:rPr>
              <w:t>05</w:t>
            </w:r>
          </w:p>
        </w:tc>
      </w:tr>
    </w:tbl>
    <w:p w14:paraId="1C431A9C"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4123</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Global</w:t>
      </w:r>
      <w:r>
        <w:rPr>
          <w:spacing w:val="-6"/>
          <w:w w:val="105"/>
          <w:sz w:val="18"/>
        </w:rPr>
        <w:t xml:space="preserve"> </w:t>
      </w:r>
      <w:r>
        <w:rPr>
          <w:w w:val="105"/>
          <w:sz w:val="18"/>
        </w:rPr>
        <w:t>Business</w:t>
      </w:r>
      <w:r>
        <w:rPr>
          <w:spacing w:val="-4"/>
          <w:w w:val="105"/>
          <w:sz w:val="18"/>
        </w:rPr>
        <w:t xml:space="preserve"> </w:t>
      </w:r>
      <w:r>
        <w:rPr>
          <w:spacing w:val="-2"/>
          <w:w w:val="105"/>
          <w:sz w:val="18"/>
        </w:rPr>
        <w:t>Environment</w:t>
      </w:r>
    </w:p>
    <w:p w14:paraId="5560943C"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75239929"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F3A708A"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4"/>
          <w:w w:val="105"/>
        </w:rPr>
        <w:t xml:space="preserve"> </w:t>
      </w:r>
      <w:r>
        <w:rPr>
          <w:w w:val="105"/>
        </w:rPr>
        <w:t>basic</w:t>
      </w:r>
      <w:r>
        <w:rPr>
          <w:spacing w:val="-4"/>
          <w:w w:val="105"/>
        </w:rPr>
        <w:t xml:space="preserve"> </w:t>
      </w:r>
      <w:r>
        <w:rPr>
          <w:w w:val="105"/>
        </w:rPr>
        <w:t>knowledge</w:t>
      </w:r>
      <w:r>
        <w:rPr>
          <w:spacing w:val="-2"/>
          <w:w w:val="105"/>
        </w:rPr>
        <w:t xml:space="preserve"> </w:t>
      </w:r>
      <w:r>
        <w:rPr>
          <w:w w:val="105"/>
        </w:rPr>
        <w:t>of International business and its implications in starting new venture.</w:t>
      </w:r>
    </w:p>
    <w:p w14:paraId="37727A5B"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DCCD917" w14:textId="77777777" w:rsidR="00021658" w:rsidRDefault="00DD08E8">
      <w:pPr>
        <w:pStyle w:val="ListParagraph"/>
        <w:numPr>
          <w:ilvl w:val="0"/>
          <w:numId w:val="47"/>
        </w:numPr>
        <w:tabs>
          <w:tab w:val="left" w:pos="916"/>
          <w:tab w:val="left" w:pos="974"/>
        </w:tabs>
        <w:spacing w:line="247" w:lineRule="auto"/>
        <w:ind w:right="753" w:hanging="272"/>
        <w:rPr>
          <w:sz w:val="18"/>
        </w:rPr>
      </w:pPr>
      <w:r>
        <w:rPr>
          <w:w w:val="105"/>
          <w:sz w:val="18"/>
        </w:rPr>
        <w:t>provide</w:t>
      </w:r>
      <w:r>
        <w:rPr>
          <w:spacing w:val="24"/>
          <w:w w:val="105"/>
          <w:sz w:val="18"/>
        </w:rPr>
        <w:t xml:space="preserve"> </w:t>
      </w:r>
      <w:r>
        <w:rPr>
          <w:w w:val="105"/>
          <w:sz w:val="18"/>
        </w:rPr>
        <w:t>students</w:t>
      </w:r>
      <w:r>
        <w:rPr>
          <w:spacing w:val="25"/>
          <w:w w:val="105"/>
          <w:sz w:val="18"/>
        </w:rPr>
        <w:t xml:space="preserve"> </w:t>
      </w:r>
      <w:r>
        <w:rPr>
          <w:w w:val="105"/>
          <w:sz w:val="18"/>
        </w:rPr>
        <w:t>with</w:t>
      </w:r>
      <w:r>
        <w:rPr>
          <w:spacing w:val="23"/>
          <w:w w:val="105"/>
          <w:sz w:val="18"/>
        </w:rPr>
        <w:t xml:space="preserve"> </w:t>
      </w:r>
      <w:r>
        <w:rPr>
          <w:w w:val="105"/>
          <w:sz w:val="18"/>
        </w:rPr>
        <w:t>the</w:t>
      </w:r>
      <w:r>
        <w:rPr>
          <w:spacing w:val="26"/>
          <w:w w:val="105"/>
          <w:sz w:val="18"/>
        </w:rPr>
        <w:t xml:space="preserve"> </w:t>
      </w:r>
      <w:r>
        <w:rPr>
          <w:w w:val="105"/>
          <w:sz w:val="18"/>
        </w:rPr>
        <w:t>knowledge,</w:t>
      </w:r>
      <w:r>
        <w:rPr>
          <w:spacing w:val="23"/>
          <w:w w:val="105"/>
          <w:sz w:val="18"/>
        </w:rPr>
        <w:t xml:space="preserve"> </w:t>
      </w:r>
      <w:r>
        <w:rPr>
          <w:w w:val="105"/>
          <w:sz w:val="18"/>
        </w:rPr>
        <w:t>skills,</w:t>
      </w:r>
      <w:r>
        <w:rPr>
          <w:spacing w:val="23"/>
          <w:w w:val="105"/>
          <w:sz w:val="18"/>
        </w:rPr>
        <w:t xml:space="preserve"> </w:t>
      </w:r>
      <w:r>
        <w:rPr>
          <w:w w:val="105"/>
          <w:sz w:val="18"/>
        </w:rPr>
        <w:t>and</w:t>
      </w:r>
      <w:r>
        <w:rPr>
          <w:spacing w:val="21"/>
          <w:w w:val="105"/>
          <w:sz w:val="18"/>
        </w:rPr>
        <w:t xml:space="preserve"> </w:t>
      </w:r>
      <w:r>
        <w:rPr>
          <w:w w:val="105"/>
          <w:sz w:val="18"/>
        </w:rPr>
        <w:t>abilities</w:t>
      </w:r>
      <w:r>
        <w:rPr>
          <w:spacing w:val="22"/>
          <w:w w:val="105"/>
          <w:sz w:val="18"/>
        </w:rPr>
        <w:t xml:space="preserve"> </w:t>
      </w:r>
      <w:r>
        <w:rPr>
          <w:w w:val="105"/>
          <w:sz w:val="18"/>
        </w:rPr>
        <w:t>to</w:t>
      </w:r>
      <w:r>
        <w:rPr>
          <w:spacing w:val="20"/>
          <w:w w:val="105"/>
          <w:sz w:val="18"/>
        </w:rPr>
        <w:t xml:space="preserve"> </w:t>
      </w:r>
      <w:r>
        <w:rPr>
          <w:w w:val="105"/>
          <w:sz w:val="18"/>
        </w:rPr>
        <w:t>understand</w:t>
      </w:r>
      <w:r>
        <w:rPr>
          <w:spacing w:val="21"/>
          <w:w w:val="105"/>
          <w:sz w:val="18"/>
        </w:rPr>
        <w:t xml:space="preserve"> </w:t>
      </w:r>
      <w:r>
        <w:rPr>
          <w:w w:val="105"/>
          <w:sz w:val="18"/>
        </w:rPr>
        <w:t>the</w:t>
      </w:r>
      <w:r>
        <w:rPr>
          <w:spacing w:val="25"/>
          <w:w w:val="105"/>
          <w:sz w:val="18"/>
        </w:rPr>
        <w:t xml:space="preserve"> </w:t>
      </w:r>
      <w:r>
        <w:rPr>
          <w:w w:val="105"/>
          <w:sz w:val="18"/>
        </w:rPr>
        <w:t>global</w:t>
      </w:r>
      <w:r>
        <w:rPr>
          <w:spacing w:val="23"/>
          <w:w w:val="105"/>
          <w:sz w:val="18"/>
        </w:rPr>
        <w:t xml:space="preserve"> </w:t>
      </w:r>
      <w:r>
        <w:rPr>
          <w:w w:val="105"/>
          <w:sz w:val="18"/>
        </w:rPr>
        <w:t>economic,</w:t>
      </w:r>
      <w:r>
        <w:rPr>
          <w:spacing w:val="25"/>
          <w:w w:val="105"/>
          <w:sz w:val="18"/>
        </w:rPr>
        <w:t xml:space="preserve"> </w:t>
      </w:r>
      <w:r>
        <w:rPr>
          <w:w w:val="105"/>
          <w:sz w:val="18"/>
        </w:rPr>
        <w:t>political, cultural and social environment within which firms operate.</w:t>
      </w:r>
    </w:p>
    <w:p w14:paraId="76B10DA3" w14:textId="77777777" w:rsidR="00021658" w:rsidRDefault="00DD08E8">
      <w:pPr>
        <w:pStyle w:val="ListParagraph"/>
        <w:numPr>
          <w:ilvl w:val="0"/>
          <w:numId w:val="47"/>
        </w:numPr>
        <w:tabs>
          <w:tab w:val="left" w:pos="889"/>
        </w:tabs>
        <w:spacing w:before="5"/>
        <w:ind w:left="889" w:hanging="186"/>
        <w:rPr>
          <w:sz w:val="18"/>
        </w:rPr>
      </w:pPr>
      <w:r>
        <w:rPr>
          <w:w w:val="105"/>
          <w:sz w:val="18"/>
        </w:rPr>
        <w:t>examine</w:t>
      </w:r>
      <w:r>
        <w:rPr>
          <w:spacing w:val="-3"/>
          <w:w w:val="105"/>
          <w:sz w:val="18"/>
        </w:rPr>
        <w:t xml:space="preserve"> </w:t>
      </w:r>
      <w:r>
        <w:rPr>
          <w:w w:val="105"/>
          <w:sz w:val="18"/>
        </w:rPr>
        <w:t>the</w:t>
      </w:r>
      <w:r>
        <w:rPr>
          <w:spacing w:val="-3"/>
          <w:w w:val="105"/>
          <w:sz w:val="18"/>
        </w:rPr>
        <w:t xml:space="preserve"> </w:t>
      </w:r>
      <w:r>
        <w:rPr>
          <w:w w:val="105"/>
          <w:sz w:val="18"/>
        </w:rPr>
        <w:t>strategies</w:t>
      </w:r>
      <w:r>
        <w:rPr>
          <w:spacing w:val="-6"/>
          <w:w w:val="105"/>
          <w:sz w:val="18"/>
        </w:rPr>
        <w:t xml:space="preserve"> </w:t>
      </w:r>
      <w:r>
        <w:rPr>
          <w:w w:val="105"/>
          <w:sz w:val="18"/>
        </w:rPr>
        <w:t>and</w:t>
      </w:r>
      <w:r>
        <w:rPr>
          <w:spacing w:val="-4"/>
          <w:w w:val="105"/>
          <w:sz w:val="18"/>
        </w:rPr>
        <w:t xml:space="preserve"> </w:t>
      </w:r>
      <w:r>
        <w:rPr>
          <w:w w:val="105"/>
          <w:sz w:val="18"/>
        </w:rPr>
        <w:t>structures</w:t>
      </w:r>
      <w:r>
        <w:rPr>
          <w:spacing w:val="-4"/>
          <w:w w:val="105"/>
          <w:sz w:val="18"/>
        </w:rPr>
        <w:t xml:space="preserve"> </w:t>
      </w:r>
      <w:r>
        <w:rPr>
          <w:w w:val="105"/>
          <w:sz w:val="18"/>
        </w:rPr>
        <w:t>of</w:t>
      </w:r>
      <w:r>
        <w:rPr>
          <w:spacing w:val="-4"/>
          <w:w w:val="105"/>
          <w:sz w:val="18"/>
        </w:rPr>
        <w:t xml:space="preserve"> </w:t>
      </w:r>
      <w:r>
        <w:rPr>
          <w:w w:val="105"/>
          <w:sz w:val="18"/>
        </w:rPr>
        <w:t>international</w:t>
      </w:r>
      <w:r>
        <w:rPr>
          <w:spacing w:val="-6"/>
          <w:w w:val="105"/>
          <w:sz w:val="18"/>
        </w:rPr>
        <w:t xml:space="preserve"> </w:t>
      </w:r>
      <w:r>
        <w:rPr>
          <w:spacing w:val="-2"/>
          <w:w w:val="105"/>
          <w:sz w:val="18"/>
        </w:rPr>
        <w:t>business.</w:t>
      </w:r>
    </w:p>
    <w:p w14:paraId="01650E98" w14:textId="77777777" w:rsidR="00021658" w:rsidRDefault="00DD08E8">
      <w:pPr>
        <w:pStyle w:val="ListParagraph"/>
        <w:numPr>
          <w:ilvl w:val="0"/>
          <w:numId w:val="47"/>
        </w:numPr>
        <w:tabs>
          <w:tab w:val="left" w:pos="889"/>
        </w:tabs>
        <w:ind w:left="889" w:hanging="186"/>
        <w:rPr>
          <w:sz w:val="18"/>
        </w:rPr>
      </w:pPr>
      <w:r>
        <w:rPr>
          <w:w w:val="105"/>
          <w:sz w:val="18"/>
        </w:rPr>
        <w:t>assess</w:t>
      </w:r>
      <w:r>
        <w:rPr>
          <w:spacing w:val="-5"/>
          <w:w w:val="105"/>
          <w:sz w:val="18"/>
        </w:rPr>
        <w:t xml:space="preserve"> </w:t>
      </w:r>
      <w:r>
        <w:rPr>
          <w:w w:val="105"/>
          <w:sz w:val="18"/>
        </w:rPr>
        <w:t>the</w:t>
      </w:r>
      <w:r>
        <w:rPr>
          <w:spacing w:val="-3"/>
          <w:w w:val="105"/>
          <w:sz w:val="18"/>
        </w:rPr>
        <w:t xml:space="preserve"> </w:t>
      </w:r>
      <w:r>
        <w:rPr>
          <w:w w:val="105"/>
          <w:sz w:val="18"/>
        </w:rPr>
        <w:t>special</w:t>
      </w:r>
      <w:r>
        <w:rPr>
          <w:spacing w:val="-5"/>
          <w:w w:val="105"/>
          <w:sz w:val="18"/>
        </w:rPr>
        <w:t xml:space="preserve"> </w:t>
      </w:r>
      <w:r>
        <w:rPr>
          <w:w w:val="105"/>
          <w:sz w:val="18"/>
        </w:rPr>
        <w:t>roles</w:t>
      </w:r>
      <w:r>
        <w:rPr>
          <w:spacing w:val="-1"/>
          <w:w w:val="105"/>
          <w:sz w:val="18"/>
        </w:rPr>
        <w:t xml:space="preserve"> </w:t>
      </w:r>
      <w:r>
        <w:rPr>
          <w:w w:val="105"/>
          <w:sz w:val="18"/>
        </w:rPr>
        <w:t>of</w:t>
      </w:r>
      <w:r>
        <w:rPr>
          <w:spacing w:val="-3"/>
          <w:w w:val="105"/>
          <w:sz w:val="18"/>
        </w:rPr>
        <w:t xml:space="preserve"> </w:t>
      </w:r>
      <w:r>
        <w:rPr>
          <w:w w:val="105"/>
          <w:sz w:val="18"/>
        </w:rPr>
        <w:t>an</w:t>
      </w:r>
      <w:r>
        <w:rPr>
          <w:spacing w:val="-3"/>
          <w:w w:val="105"/>
          <w:sz w:val="18"/>
        </w:rPr>
        <w:t xml:space="preserve"> </w:t>
      </w:r>
      <w:r>
        <w:rPr>
          <w:w w:val="105"/>
          <w:sz w:val="18"/>
        </w:rPr>
        <w:t>international</w:t>
      </w:r>
      <w:r>
        <w:rPr>
          <w:spacing w:val="-2"/>
          <w:w w:val="105"/>
          <w:sz w:val="18"/>
        </w:rPr>
        <w:t xml:space="preserve"> business.</w:t>
      </w:r>
    </w:p>
    <w:p w14:paraId="1CED91BF" w14:textId="77777777" w:rsidR="00021658" w:rsidRDefault="00DD08E8">
      <w:pPr>
        <w:pStyle w:val="ListParagraph"/>
        <w:numPr>
          <w:ilvl w:val="0"/>
          <w:numId w:val="47"/>
        </w:numPr>
        <w:tabs>
          <w:tab w:val="left" w:pos="888"/>
          <w:tab w:val="left" w:pos="974"/>
        </w:tabs>
        <w:spacing w:before="12" w:line="249" w:lineRule="auto"/>
        <w:ind w:right="920" w:hanging="272"/>
        <w:rPr>
          <w:sz w:val="18"/>
        </w:rPr>
      </w:pPr>
      <w:r>
        <w:rPr>
          <w:w w:val="105"/>
          <w:sz w:val="18"/>
        </w:rPr>
        <w:t>helps</w:t>
      </w:r>
      <w:r>
        <w:rPr>
          <w:spacing w:val="-6"/>
          <w:w w:val="105"/>
          <w:sz w:val="18"/>
        </w:rPr>
        <w:t xml:space="preserve"> </w:t>
      </w:r>
      <w:r>
        <w:rPr>
          <w:w w:val="105"/>
          <w:sz w:val="18"/>
        </w:rPr>
        <w:t>the</w:t>
      </w:r>
      <w:r>
        <w:rPr>
          <w:spacing w:val="-3"/>
          <w:w w:val="105"/>
          <w:sz w:val="18"/>
        </w:rPr>
        <w:t xml:space="preserve"> </w:t>
      </w:r>
      <w:r>
        <w:rPr>
          <w:w w:val="105"/>
          <w:sz w:val="18"/>
        </w:rPr>
        <w:t>intervention</w:t>
      </w:r>
      <w:r>
        <w:rPr>
          <w:spacing w:val="-7"/>
          <w:w w:val="105"/>
          <w:sz w:val="18"/>
        </w:rPr>
        <w:t xml:space="preserve"> </w:t>
      </w:r>
      <w:r>
        <w:rPr>
          <w:w w:val="105"/>
          <w:sz w:val="18"/>
        </w:rPr>
        <w:t>the</w:t>
      </w:r>
      <w:r>
        <w:rPr>
          <w:spacing w:val="-3"/>
          <w:w w:val="105"/>
          <w:sz w:val="18"/>
        </w:rPr>
        <w:t xml:space="preserve"> </w:t>
      </w:r>
      <w:r>
        <w:rPr>
          <w:w w:val="105"/>
          <w:sz w:val="18"/>
        </w:rPr>
        <w:t>aid</w:t>
      </w:r>
      <w:r>
        <w:rPr>
          <w:spacing w:val="-4"/>
          <w:w w:val="105"/>
          <w:sz w:val="18"/>
        </w:rPr>
        <w:t xml:space="preserve"> </w:t>
      </w:r>
      <w:r>
        <w:rPr>
          <w:w w:val="105"/>
          <w:sz w:val="18"/>
        </w:rPr>
        <w:t>and</w:t>
      </w:r>
      <w:r>
        <w:rPr>
          <w:spacing w:val="-7"/>
          <w:w w:val="105"/>
          <w:sz w:val="18"/>
        </w:rPr>
        <w:t xml:space="preserve"> </w:t>
      </w:r>
      <w:r>
        <w:rPr>
          <w:w w:val="105"/>
          <w:sz w:val="18"/>
        </w:rPr>
        <w:t>the</w:t>
      </w:r>
      <w:r>
        <w:rPr>
          <w:spacing w:val="-6"/>
          <w:w w:val="105"/>
          <w:sz w:val="18"/>
        </w:rPr>
        <w:t xml:space="preserve"> </w:t>
      </w:r>
      <w:r>
        <w:rPr>
          <w:w w:val="105"/>
          <w:sz w:val="18"/>
        </w:rPr>
        <w:t>role</w:t>
      </w:r>
      <w:r>
        <w:rPr>
          <w:spacing w:val="-5"/>
          <w:w w:val="105"/>
          <w:sz w:val="18"/>
        </w:rPr>
        <w:t xml:space="preserve"> </w:t>
      </w:r>
      <w:r>
        <w:rPr>
          <w:w w:val="105"/>
          <w:sz w:val="18"/>
        </w:rPr>
        <w:t>of</w:t>
      </w:r>
      <w:r>
        <w:rPr>
          <w:spacing w:val="-4"/>
          <w:w w:val="105"/>
          <w:sz w:val="18"/>
        </w:rPr>
        <w:t xml:space="preserve"> </w:t>
      </w:r>
      <w:r>
        <w:rPr>
          <w:w w:val="105"/>
          <w:sz w:val="18"/>
        </w:rPr>
        <w:t>socio-economic</w:t>
      </w:r>
      <w:r>
        <w:rPr>
          <w:spacing w:val="-4"/>
          <w:w w:val="105"/>
          <w:sz w:val="18"/>
        </w:rPr>
        <w:t xml:space="preserve"> </w:t>
      </w:r>
      <w:r>
        <w:rPr>
          <w:w w:val="105"/>
          <w:sz w:val="18"/>
        </w:rPr>
        <w:t>organizations</w:t>
      </w:r>
      <w:r>
        <w:rPr>
          <w:spacing w:val="-6"/>
          <w:w w:val="105"/>
          <w:sz w:val="18"/>
        </w:rPr>
        <w:t xml:space="preserve"> </w:t>
      </w:r>
      <w:r>
        <w:rPr>
          <w:w w:val="105"/>
          <w:sz w:val="18"/>
        </w:rPr>
        <w:t>such</w:t>
      </w:r>
      <w:r>
        <w:rPr>
          <w:spacing w:val="-4"/>
          <w:w w:val="105"/>
          <w:sz w:val="18"/>
        </w:rPr>
        <w:t xml:space="preserve"> </w:t>
      </w:r>
      <w:r>
        <w:rPr>
          <w:w w:val="105"/>
          <w:sz w:val="18"/>
        </w:rPr>
        <w:t>as</w:t>
      </w:r>
      <w:r>
        <w:rPr>
          <w:spacing w:val="-6"/>
          <w:w w:val="105"/>
          <w:sz w:val="18"/>
        </w:rPr>
        <w:t xml:space="preserve"> </w:t>
      </w:r>
      <w:r>
        <w:rPr>
          <w:w w:val="105"/>
          <w:sz w:val="18"/>
        </w:rPr>
        <w:t>the</w:t>
      </w:r>
      <w:r>
        <w:rPr>
          <w:spacing w:val="-4"/>
          <w:w w:val="105"/>
          <w:sz w:val="18"/>
        </w:rPr>
        <w:t xml:space="preserve"> </w:t>
      </w:r>
      <w:r>
        <w:rPr>
          <w:w w:val="105"/>
          <w:sz w:val="18"/>
        </w:rPr>
        <w:t>UN,</w:t>
      </w:r>
      <w:r>
        <w:rPr>
          <w:spacing w:val="-4"/>
          <w:w w:val="105"/>
          <w:sz w:val="18"/>
        </w:rPr>
        <w:t xml:space="preserve"> </w:t>
      </w:r>
      <w:r>
        <w:rPr>
          <w:w w:val="105"/>
          <w:sz w:val="18"/>
        </w:rPr>
        <w:t>EU, IMF</w:t>
      </w:r>
      <w:r>
        <w:rPr>
          <w:spacing w:val="-8"/>
          <w:w w:val="105"/>
          <w:sz w:val="18"/>
        </w:rPr>
        <w:t xml:space="preserve"> </w:t>
      </w:r>
      <w:r>
        <w:rPr>
          <w:w w:val="105"/>
          <w:sz w:val="18"/>
        </w:rPr>
        <w:t>and World Bank.</w:t>
      </w:r>
    </w:p>
    <w:p w14:paraId="60FD0C86" w14:textId="77777777" w:rsidR="00021658" w:rsidRDefault="00DD08E8">
      <w:pPr>
        <w:pStyle w:val="ListParagraph"/>
        <w:numPr>
          <w:ilvl w:val="0"/>
          <w:numId w:val="47"/>
        </w:numPr>
        <w:tabs>
          <w:tab w:val="left" w:pos="888"/>
          <w:tab w:val="left" w:pos="974"/>
        </w:tabs>
        <w:spacing w:before="1" w:line="249" w:lineRule="auto"/>
        <w:ind w:right="830" w:hanging="272"/>
        <w:rPr>
          <w:sz w:val="18"/>
        </w:rPr>
      </w:pPr>
      <w:r>
        <w:rPr>
          <w:w w:val="105"/>
          <w:sz w:val="18"/>
        </w:rPr>
        <w:t>prepare</w:t>
      </w:r>
      <w:r>
        <w:rPr>
          <w:spacing w:val="-6"/>
          <w:w w:val="105"/>
          <w:sz w:val="18"/>
        </w:rPr>
        <w:t xml:space="preserve"> </w:t>
      </w:r>
      <w:r>
        <w:rPr>
          <w:w w:val="105"/>
          <w:sz w:val="18"/>
        </w:rPr>
        <w:t>students</w:t>
      </w:r>
      <w:r>
        <w:rPr>
          <w:spacing w:val="-6"/>
          <w:w w:val="105"/>
          <w:sz w:val="18"/>
        </w:rPr>
        <w:t xml:space="preserve"> </w:t>
      </w:r>
      <w:r>
        <w:rPr>
          <w:w w:val="105"/>
          <w:sz w:val="18"/>
        </w:rPr>
        <w:t>to</w:t>
      </w:r>
      <w:r>
        <w:rPr>
          <w:spacing w:val="-6"/>
          <w:w w:val="105"/>
          <w:sz w:val="18"/>
        </w:rPr>
        <w:t xml:space="preserve"> </w:t>
      </w:r>
      <w:r>
        <w:rPr>
          <w:w w:val="105"/>
          <w:sz w:val="18"/>
        </w:rPr>
        <w:t>formulate</w:t>
      </w:r>
      <w:r>
        <w:rPr>
          <w:spacing w:val="-3"/>
          <w:w w:val="105"/>
          <w:sz w:val="18"/>
        </w:rPr>
        <w:t xml:space="preserve"> </w:t>
      </w:r>
      <w:r>
        <w:rPr>
          <w:w w:val="105"/>
          <w:sz w:val="18"/>
        </w:rPr>
        <w:t>and</w:t>
      </w:r>
      <w:r>
        <w:rPr>
          <w:spacing w:val="-8"/>
          <w:w w:val="105"/>
          <w:sz w:val="18"/>
        </w:rPr>
        <w:t xml:space="preserve"> </w:t>
      </w:r>
      <w:r>
        <w:rPr>
          <w:w w:val="105"/>
          <w:sz w:val="18"/>
        </w:rPr>
        <w:t>execute</w:t>
      </w:r>
      <w:r>
        <w:rPr>
          <w:spacing w:val="-1"/>
          <w:w w:val="105"/>
          <w:sz w:val="18"/>
        </w:rPr>
        <w:t xml:space="preserve"> </w:t>
      </w:r>
      <w:r>
        <w:rPr>
          <w:w w:val="105"/>
          <w:sz w:val="18"/>
        </w:rPr>
        <w:t>strategies,</w:t>
      </w:r>
      <w:r>
        <w:rPr>
          <w:spacing w:val="-6"/>
          <w:w w:val="105"/>
          <w:sz w:val="18"/>
        </w:rPr>
        <w:t xml:space="preserve"> </w:t>
      </w:r>
      <w:r>
        <w:rPr>
          <w:w w:val="105"/>
          <w:sz w:val="18"/>
        </w:rPr>
        <w:t>plans,</w:t>
      </w:r>
      <w:r>
        <w:rPr>
          <w:spacing w:val="-6"/>
          <w:w w:val="105"/>
          <w:sz w:val="18"/>
        </w:rPr>
        <w:t xml:space="preserve"> </w:t>
      </w:r>
      <w:r>
        <w:rPr>
          <w:w w:val="105"/>
          <w:sz w:val="18"/>
        </w:rPr>
        <w:t>and</w:t>
      </w:r>
      <w:r>
        <w:rPr>
          <w:spacing w:val="-8"/>
          <w:w w:val="105"/>
          <w:sz w:val="18"/>
        </w:rPr>
        <w:t xml:space="preserve"> </w:t>
      </w:r>
      <w:r>
        <w:rPr>
          <w:w w:val="105"/>
          <w:sz w:val="18"/>
        </w:rPr>
        <w:t>tactics</w:t>
      </w:r>
      <w:r>
        <w:rPr>
          <w:spacing w:val="-8"/>
          <w:w w:val="105"/>
          <w:sz w:val="18"/>
        </w:rPr>
        <w:t xml:space="preserve"> </w:t>
      </w:r>
      <w:r>
        <w:rPr>
          <w:w w:val="105"/>
          <w:sz w:val="18"/>
        </w:rPr>
        <w:t>to</w:t>
      </w:r>
      <w:r>
        <w:rPr>
          <w:spacing w:val="-8"/>
          <w:w w:val="105"/>
          <w:sz w:val="18"/>
        </w:rPr>
        <w:t xml:space="preserve"> </w:t>
      </w:r>
      <w:r>
        <w:rPr>
          <w:w w:val="105"/>
          <w:sz w:val="18"/>
        </w:rPr>
        <w:t>succeed</w:t>
      </w:r>
      <w:r>
        <w:rPr>
          <w:spacing w:val="-4"/>
          <w:w w:val="105"/>
          <w:sz w:val="18"/>
        </w:rPr>
        <w:t xml:space="preserve"> </w:t>
      </w:r>
      <w:r>
        <w:rPr>
          <w:w w:val="105"/>
          <w:sz w:val="18"/>
        </w:rPr>
        <w:t>in</w:t>
      </w:r>
      <w:r>
        <w:rPr>
          <w:spacing w:val="-6"/>
          <w:w w:val="105"/>
          <w:sz w:val="18"/>
        </w:rPr>
        <w:t xml:space="preserve"> </w:t>
      </w:r>
      <w:r>
        <w:rPr>
          <w:w w:val="105"/>
          <w:sz w:val="18"/>
        </w:rPr>
        <w:t>international</w:t>
      </w:r>
      <w:r>
        <w:rPr>
          <w:spacing w:val="-3"/>
          <w:w w:val="105"/>
          <w:sz w:val="18"/>
        </w:rPr>
        <w:t xml:space="preserve"> </w:t>
      </w:r>
      <w:r>
        <w:rPr>
          <w:w w:val="105"/>
          <w:sz w:val="18"/>
        </w:rPr>
        <w:t xml:space="preserve">business </w:t>
      </w:r>
      <w:r>
        <w:rPr>
          <w:spacing w:val="-2"/>
          <w:w w:val="105"/>
          <w:sz w:val="18"/>
        </w:rPr>
        <w:t>ventures.</w:t>
      </w:r>
    </w:p>
    <w:p w14:paraId="4A77BE1A"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33A3DEDA" w14:textId="77777777">
        <w:trPr>
          <w:trHeight w:val="434"/>
        </w:trPr>
        <w:tc>
          <w:tcPr>
            <w:tcW w:w="779" w:type="dxa"/>
          </w:tcPr>
          <w:p w14:paraId="0D86968F" w14:textId="77777777" w:rsidR="00021658" w:rsidRDefault="00DD08E8">
            <w:pPr>
              <w:pStyle w:val="TableParagraph"/>
              <w:spacing w:line="207" w:lineRule="exact"/>
              <w:ind w:left="9" w:right="5"/>
              <w:rPr>
                <w:sz w:val="18"/>
              </w:rPr>
            </w:pPr>
            <w:r>
              <w:rPr>
                <w:spacing w:val="-5"/>
                <w:w w:val="105"/>
                <w:sz w:val="18"/>
              </w:rPr>
              <w:t>CO1</w:t>
            </w:r>
          </w:p>
        </w:tc>
        <w:tc>
          <w:tcPr>
            <w:tcW w:w="7993" w:type="dxa"/>
          </w:tcPr>
          <w:p w14:paraId="7F4A9708" w14:textId="77777777" w:rsidR="00021658" w:rsidRDefault="00DD08E8">
            <w:pPr>
              <w:pStyle w:val="TableParagraph"/>
              <w:spacing w:line="207" w:lineRule="exact"/>
              <w:ind w:left="102"/>
              <w:jc w:val="left"/>
              <w:rPr>
                <w:sz w:val="18"/>
              </w:rPr>
            </w:pPr>
            <w:r>
              <w:rPr>
                <w:w w:val="105"/>
                <w:sz w:val="18"/>
              </w:rPr>
              <w:t>Successfully</w:t>
            </w:r>
            <w:r>
              <w:rPr>
                <w:spacing w:val="57"/>
                <w:w w:val="105"/>
                <w:sz w:val="18"/>
              </w:rPr>
              <w:t xml:space="preserve"> </w:t>
            </w:r>
            <w:r>
              <w:rPr>
                <w:w w:val="105"/>
                <w:sz w:val="18"/>
              </w:rPr>
              <w:t>assess</w:t>
            </w:r>
            <w:r>
              <w:rPr>
                <w:spacing w:val="65"/>
                <w:w w:val="105"/>
                <w:sz w:val="18"/>
              </w:rPr>
              <w:t xml:space="preserve"> </w:t>
            </w:r>
            <w:r>
              <w:rPr>
                <w:w w:val="105"/>
                <w:sz w:val="18"/>
              </w:rPr>
              <w:t>on</w:t>
            </w:r>
            <w:r>
              <w:rPr>
                <w:spacing w:val="63"/>
                <w:w w:val="105"/>
                <w:sz w:val="18"/>
              </w:rPr>
              <w:t xml:space="preserve"> </w:t>
            </w:r>
            <w:r>
              <w:rPr>
                <w:w w:val="105"/>
                <w:sz w:val="18"/>
              </w:rPr>
              <w:t>business</w:t>
            </w:r>
            <w:r>
              <w:rPr>
                <w:spacing w:val="66"/>
                <w:w w:val="105"/>
                <w:sz w:val="18"/>
              </w:rPr>
              <w:t xml:space="preserve"> </w:t>
            </w:r>
            <w:r>
              <w:rPr>
                <w:w w:val="105"/>
                <w:sz w:val="18"/>
              </w:rPr>
              <w:t>operations</w:t>
            </w:r>
            <w:r>
              <w:rPr>
                <w:spacing w:val="64"/>
                <w:w w:val="105"/>
                <w:sz w:val="18"/>
              </w:rPr>
              <w:t xml:space="preserve"> </w:t>
            </w:r>
            <w:r>
              <w:rPr>
                <w:w w:val="105"/>
                <w:sz w:val="18"/>
              </w:rPr>
              <w:t>and</w:t>
            </w:r>
            <w:r>
              <w:rPr>
                <w:spacing w:val="61"/>
                <w:w w:val="105"/>
                <w:sz w:val="18"/>
              </w:rPr>
              <w:t xml:space="preserve"> </w:t>
            </w:r>
            <w:r>
              <w:rPr>
                <w:w w:val="105"/>
                <w:sz w:val="18"/>
              </w:rPr>
              <w:t>relationships</w:t>
            </w:r>
            <w:r>
              <w:rPr>
                <w:spacing w:val="63"/>
                <w:w w:val="105"/>
                <w:sz w:val="18"/>
              </w:rPr>
              <w:t xml:space="preserve"> </w:t>
            </w:r>
            <w:r>
              <w:rPr>
                <w:w w:val="105"/>
                <w:sz w:val="18"/>
              </w:rPr>
              <w:t>in</w:t>
            </w:r>
            <w:r>
              <w:rPr>
                <w:spacing w:val="65"/>
                <w:w w:val="105"/>
                <w:sz w:val="18"/>
              </w:rPr>
              <w:t xml:space="preserve"> </w:t>
            </w:r>
            <w:r>
              <w:rPr>
                <w:w w:val="105"/>
                <w:sz w:val="18"/>
              </w:rPr>
              <w:t>complex</w:t>
            </w:r>
            <w:r>
              <w:rPr>
                <w:spacing w:val="65"/>
                <w:w w:val="105"/>
                <w:sz w:val="18"/>
              </w:rPr>
              <w:t xml:space="preserve"> </w:t>
            </w:r>
            <w:r>
              <w:rPr>
                <w:w w:val="105"/>
                <w:sz w:val="18"/>
              </w:rPr>
              <w:t>international</w:t>
            </w:r>
            <w:r>
              <w:rPr>
                <w:spacing w:val="62"/>
                <w:w w:val="105"/>
                <w:sz w:val="18"/>
              </w:rPr>
              <w:t xml:space="preserve"> </w:t>
            </w:r>
            <w:r>
              <w:rPr>
                <w:spacing w:val="-2"/>
                <w:w w:val="105"/>
                <w:sz w:val="18"/>
              </w:rPr>
              <w:t>business</w:t>
            </w:r>
          </w:p>
          <w:p w14:paraId="6B90F8C0" w14:textId="77777777" w:rsidR="00021658" w:rsidRDefault="00DD08E8">
            <w:pPr>
              <w:pStyle w:val="TableParagraph"/>
              <w:spacing w:before="9" w:line="198" w:lineRule="exact"/>
              <w:ind w:left="101"/>
              <w:jc w:val="left"/>
              <w:rPr>
                <w:sz w:val="18"/>
              </w:rPr>
            </w:pPr>
            <w:r>
              <w:rPr>
                <w:spacing w:val="-2"/>
                <w:w w:val="105"/>
                <w:sz w:val="18"/>
              </w:rPr>
              <w:t>environments.</w:t>
            </w:r>
          </w:p>
        </w:tc>
      </w:tr>
      <w:tr w:rsidR="00021658" w14:paraId="22C01789" w14:textId="77777777">
        <w:trPr>
          <w:trHeight w:val="430"/>
        </w:trPr>
        <w:tc>
          <w:tcPr>
            <w:tcW w:w="779" w:type="dxa"/>
          </w:tcPr>
          <w:p w14:paraId="30A929D6" w14:textId="77777777" w:rsidR="00021658" w:rsidRDefault="00DD08E8">
            <w:pPr>
              <w:pStyle w:val="TableParagraph"/>
              <w:spacing w:line="207" w:lineRule="exact"/>
              <w:ind w:left="9" w:right="5"/>
              <w:rPr>
                <w:sz w:val="18"/>
              </w:rPr>
            </w:pPr>
            <w:r>
              <w:rPr>
                <w:spacing w:val="-5"/>
                <w:w w:val="105"/>
                <w:sz w:val="18"/>
              </w:rPr>
              <w:t>CO2</w:t>
            </w:r>
          </w:p>
        </w:tc>
        <w:tc>
          <w:tcPr>
            <w:tcW w:w="7993" w:type="dxa"/>
          </w:tcPr>
          <w:p w14:paraId="64B6CC02" w14:textId="77777777" w:rsidR="00021658" w:rsidRDefault="00DD08E8">
            <w:pPr>
              <w:pStyle w:val="TableParagraph"/>
              <w:spacing w:line="207" w:lineRule="exact"/>
              <w:ind w:left="102"/>
              <w:jc w:val="left"/>
              <w:rPr>
                <w:sz w:val="18"/>
              </w:rPr>
            </w:pPr>
            <w:r>
              <w:rPr>
                <w:w w:val="105"/>
                <w:sz w:val="18"/>
              </w:rPr>
              <w:t>Successfully</w:t>
            </w:r>
            <w:r>
              <w:rPr>
                <w:spacing w:val="38"/>
                <w:w w:val="105"/>
                <w:sz w:val="18"/>
              </w:rPr>
              <w:t xml:space="preserve"> </w:t>
            </w:r>
            <w:r>
              <w:rPr>
                <w:w w:val="105"/>
                <w:sz w:val="18"/>
              </w:rPr>
              <w:t>apply</w:t>
            </w:r>
            <w:r>
              <w:rPr>
                <w:spacing w:val="41"/>
                <w:w w:val="105"/>
                <w:sz w:val="18"/>
              </w:rPr>
              <w:t xml:space="preserve"> </w:t>
            </w:r>
            <w:r>
              <w:rPr>
                <w:w w:val="105"/>
                <w:sz w:val="18"/>
              </w:rPr>
              <w:t>the</w:t>
            </w:r>
            <w:r>
              <w:rPr>
                <w:spacing w:val="42"/>
                <w:w w:val="105"/>
                <w:sz w:val="18"/>
              </w:rPr>
              <w:t xml:space="preserve"> </w:t>
            </w:r>
            <w:r>
              <w:rPr>
                <w:w w:val="105"/>
                <w:sz w:val="18"/>
              </w:rPr>
              <w:t>principal</w:t>
            </w:r>
            <w:r>
              <w:rPr>
                <w:spacing w:val="42"/>
                <w:w w:val="105"/>
                <w:sz w:val="18"/>
              </w:rPr>
              <w:t xml:space="preserve"> </w:t>
            </w:r>
            <w:r>
              <w:rPr>
                <w:w w:val="105"/>
                <w:sz w:val="18"/>
              </w:rPr>
              <w:t>theories</w:t>
            </w:r>
            <w:r>
              <w:rPr>
                <w:spacing w:val="45"/>
                <w:w w:val="105"/>
                <w:sz w:val="18"/>
              </w:rPr>
              <w:t xml:space="preserve"> </w:t>
            </w:r>
            <w:r>
              <w:rPr>
                <w:w w:val="105"/>
                <w:sz w:val="18"/>
              </w:rPr>
              <w:t>of</w:t>
            </w:r>
            <w:r>
              <w:rPr>
                <w:spacing w:val="39"/>
                <w:w w:val="105"/>
                <w:sz w:val="18"/>
              </w:rPr>
              <w:t xml:space="preserve"> </w:t>
            </w:r>
            <w:r>
              <w:rPr>
                <w:w w:val="105"/>
                <w:sz w:val="18"/>
              </w:rPr>
              <w:t>international</w:t>
            </w:r>
            <w:r>
              <w:rPr>
                <w:spacing w:val="44"/>
                <w:w w:val="105"/>
                <w:sz w:val="18"/>
              </w:rPr>
              <w:t xml:space="preserve"> </w:t>
            </w:r>
            <w:r>
              <w:rPr>
                <w:w w:val="105"/>
                <w:sz w:val="18"/>
              </w:rPr>
              <w:t>trade</w:t>
            </w:r>
            <w:r>
              <w:rPr>
                <w:spacing w:val="41"/>
                <w:w w:val="105"/>
                <w:sz w:val="18"/>
              </w:rPr>
              <w:t xml:space="preserve"> </w:t>
            </w:r>
            <w:r>
              <w:rPr>
                <w:w w:val="105"/>
                <w:sz w:val="18"/>
              </w:rPr>
              <w:t>and</w:t>
            </w:r>
            <w:r>
              <w:rPr>
                <w:spacing w:val="40"/>
                <w:w w:val="105"/>
                <w:sz w:val="18"/>
              </w:rPr>
              <w:t xml:space="preserve"> </w:t>
            </w:r>
            <w:r>
              <w:rPr>
                <w:w w:val="105"/>
                <w:sz w:val="18"/>
              </w:rPr>
              <w:t>investment</w:t>
            </w:r>
            <w:r>
              <w:rPr>
                <w:spacing w:val="43"/>
                <w:w w:val="105"/>
                <w:sz w:val="18"/>
              </w:rPr>
              <w:t xml:space="preserve"> </w:t>
            </w:r>
            <w:r>
              <w:rPr>
                <w:w w:val="105"/>
                <w:sz w:val="18"/>
              </w:rPr>
              <w:t>with</w:t>
            </w:r>
            <w:r>
              <w:rPr>
                <w:spacing w:val="47"/>
                <w:w w:val="105"/>
                <w:sz w:val="18"/>
              </w:rPr>
              <w:t xml:space="preserve"> </w:t>
            </w:r>
            <w:r>
              <w:rPr>
                <w:w w:val="105"/>
                <w:sz w:val="18"/>
              </w:rPr>
              <w:t>knowing</w:t>
            </w:r>
            <w:r>
              <w:rPr>
                <w:spacing w:val="39"/>
                <w:w w:val="105"/>
                <w:sz w:val="18"/>
              </w:rPr>
              <w:t xml:space="preserve"> </w:t>
            </w:r>
            <w:r>
              <w:rPr>
                <w:spacing w:val="-5"/>
                <w:w w:val="105"/>
                <w:sz w:val="18"/>
              </w:rPr>
              <w:t>the</w:t>
            </w:r>
          </w:p>
          <w:p w14:paraId="53BD5DB0" w14:textId="77777777" w:rsidR="00021658" w:rsidRDefault="00DD08E8">
            <w:pPr>
              <w:pStyle w:val="TableParagraph"/>
              <w:spacing w:before="9" w:line="195" w:lineRule="exact"/>
              <w:ind w:left="101"/>
              <w:jc w:val="left"/>
              <w:rPr>
                <w:sz w:val="18"/>
              </w:rPr>
            </w:pPr>
            <w:r>
              <w:rPr>
                <w:w w:val="105"/>
                <w:sz w:val="18"/>
              </w:rPr>
              <w:t>culture,</w:t>
            </w:r>
            <w:r>
              <w:rPr>
                <w:spacing w:val="-4"/>
                <w:w w:val="105"/>
                <w:sz w:val="18"/>
              </w:rPr>
              <w:t xml:space="preserve"> </w:t>
            </w:r>
            <w:r>
              <w:rPr>
                <w:w w:val="105"/>
                <w:sz w:val="18"/>
              </w:rPr>
              <w:t>political,</w:t>
            </w:r>
            <w:r>
              <w:rPr>
                <w:spacing w:val="-5"/>
                <w:w w:val="105"/>
                <w:sz w:val="18"/>
              </w:rPr>
              <w:t xml:space="preserve"> </w:t>
            </w:r>
            <w:r>
              <w:rPr>
                <w:w w:val="105"/>
                <w:sz w:val="18"/>
              </w:rPr>
              <w:t>legal,</w:t>
            </w:r>
            <w:r>
              <w:rPr>
                <w:spacing w:val="-6"/>
                <w:w w:val="105"/>
                <w:sz w:val="18"/>
              </w:rPr>
              <w:t xml:space="preserve"> </w:t>
            </w:r>
            <w:r>
              <w:rPr>
                <w:w w:val="105"/>
                <w:sz w:val="18"/>
              </w:rPr>
              <w:t>economic</w:t>
            </w:r>
            <w:r>
              <w:rPr>
                <w:spacing w:val="-4"/>
                <w:w w:val="105"/>
                <w:sz w:val="18"/>
              </w:rPr>
              <w:t xml:space="preserve"> </w:t>
            </w:r>
            <w:r>
              <w:rPr>
                <w:w w:val="105"/>
                <w:sz w:val="18"/>
              </w:rPr>
              <w:t>system</w:t>
            </w:r>
            <w:r>
              <w:rPr>
                <w:spacing w:val="-4"/>
                <w:w w:val="105"/>
                <w:sz w:val="18"/>
              </w:rPr>
              <w:t xml:space="preserve"> </w:t>
            </w:r>
            <w:r>
              <w:rPr>
                <w:w w:val="105"/>
                <w:sz w:val="18"/>
              </w:rPr>
              <w:t>of</w:t>
            </w:r>
            <w:r>
              <w:rPr>
                <w:spacing w:val="-7"/>
                <w:w w:val="105"/>
                <w:sz w:val="18"/>
              </w:rPr>
              <w:t xml:space="preserve"> </w:t>
            </w:r>
            <w:r>
              <w:rPr>
                <w:w w:val="105"/>
                <w:sz w:val="18"/>
              </w:rPr>
              <w:t>international</w:t>
            </w:r>
            <w:r>
              <w:rPr>
                <w:spacing w:val="-6"/>
                <w:w w:val="105"/>
                <w:sz w:val="18"/>
              </w:rPr>
              <w:t xml:space="preserve"> </w:t>
            </w:r>
            <w:r>
              <w:rPr>
                <w:spacing w:val="-2"/>
                <w:w w:val="105"/>
                <w:sz w:val="18"/>
              </w:rPr>
              <w:t>business.</w:t>
            </w:r>
          </w:p>
        </w:tc>
      </w:tr>
      <w:tr w:rsidR="00021658" w14:paraId="509DAD60" w14:textId="77777777">
        <w:trPr>
          <w:trHeight w:val="650"/>
        </w:trPr>
        <w:tc>
          <w:tcPr>
            <w:tcW w:w="779" w:type="dxa"/>
          </w:tcPr>
          <w:p w14:paraId="3E539A24" w14:textId="77777777" w:rsidR="00021658" w:rsidRDefault="00DD08E8">
            <w:pPr>
              <w:pStyle w:val="TableParagraph"/>
              <w:spacing w:before="1"/>
              <w:ind w:left="9" w:right="5"/>
              <w:rPr>
                <w:sz w:val="18"/>
              </w:rPr>
            </w:pPr>
            <w:r>
              <w:rPr>
                <w:spacing w:val="-5"/>
                <w:w w:val="105"/>
                <w:sz w:val="18"/>
              </w:rPr>
              <w:t>CO3</w:t>
            </w:r>
          </w:p>
        </w:tc>
        <w:tc>
          <w:tcPr>
            <w:tcW w:w="7993" w:type="dxa"/>
          </w:tcPr>
          <w:p w14:paraId="284D39D6" w14:textId="77777777" w:rsidR="00021658" w:rsidRDefault="00DD08E8">
            <w:pPr>
              <w:pStyle w:val="TableParagraph"/>
              <w:spacing w:before="1" w:line="249" w:lineRule="auto"/>
              <w:ind w:left="101"/>
              <w:jc w:val="left"/>
              <w:rPr>
                <w:sz w:val="18"/>
              </w:rPr>
            </w:pPr>
            <w:r>
              <w:rPr>
                <w:w w:val="105"/>
                <w:sz w:val="18"/>
              </w:rPr>
              <w:t>Integrate</w:t>
            </w:r>
            <w:r>
              <w:rPr>
                <w:spacing w:val="30"/>
                <w:w w:val="105"/>
                <w:sz w:val="18"/>
              </w:rPr>
              <w:t xml:space="preserve"> </w:t>
            </w:r>
            <w:r>
              <w:rPr>
                <w:w w:val="105"/>
                <w:sz w:val="18"/>
              </w:rPr>
              <w:t>in</w:t>
            </w:r>
            <w:r>
              <w:rPr>
                <w:spacing w:val="29"/>
                <w:w w:val="105"/>
                <w:sz w:val="18"/>
              </w:rPr>
              <w:t xml:space="preserve"> </w:t>
            </w:r>
            <w:r>
              <w:rPr>
                <w:w w:val="105"/>
                <w:sz w:val="18"/>
              </w:rPr>
              <w:t>international</w:t>
            </w:r>
            <w:r>
              <w:rPr>
                <w:spacing w:val="31"/>
                <w:w w:val="105"/>
                <w:sz w:val="18"/>
              </w:rPr>
              <w:t xml:space="preserve"> </w:t>
            </w:r>
            <w:r>
              <w:rPr>
                <w:w w:val="105"/>
                <w:sz w:val="18"/>
              </w:rPr>
              <w:t>business</w:t>
            </w:r>
            <w:r>
              <w:rPr>
                <w:spacing w:val="27"/>
                <w:w w:val="105"/>
                <w:sz w:val="18"/>
              </w:rPr>
              <w:t xml:space="preserve"> </w:t>
            </w:r>
            <w:r>
              <w:rPr>
                <w:w w:val="105"/>
                <w:sz w:val="18"/>
              </w:rPr>
              <w:t>endeavors</w:t>
            </w:r>
            <w:r>
              <w:rPr>
                <w:spacing w:val="27"/>
                <w:w w:val="105"/>
                <w:sz w:val="18"/>
              </w:rPr>
              <w:t xml:space="preserve"> </w:t>
            </w:r>
            <w:r>
              <w:rPr>
                <w:w w:val="105"/>
                <w:sz w:val="18"/>
              </w:rPr>
              <w:t>critical</w:t>
            </w:r>
            <w:r>
              <w:rPr>
                <w:spacing w:val="29"/>
                <w:w w:val="105"/>
                <w:sz w:val="18"/>
              </w:rPr>
              <w:t xml:space="preserve"> </w:t>
            </w:r>
            <w:r>
              <w:rPr>
                <w:w w:val="105"/>
                <w:sz w:val="18"/>
              </w:rPr>
              <w:t>intracompany</w:t>
            </w:r>
            <w:r>
              <w:rPr>
                <w:spacing w:val="27"/>
                <w:w w:val="105"/>
                <w:sz w:val="18"/>
              </w:rPr>
              <w:t xml:space="preserve"> </w:t>
            </w:r>
            <w:r>
              <w:rPr>
                <w:w w:val="105"/>
                <w:sz w:val="18"/>
              </w:rPr>
              <w:t>departments</w:t>
            </w:r>
            <w:r>
              <w:rPr>
                <w:spacing w:val="31"/>
                <w:w w:val="105"/>
                <w:sz w:val="18"/>
              </w:rPr>
              <w:t xml:space="preserve"> </w:t>
            </w:r>
            <w:r>
              <w:rPr>
                <w:w w:val="105"/>
                <w:sz w:val="18"/>
              </w:rPr>
              <w:t>such</w:t>
            </w:r>
            <w:r>
              <w:rPr>
                <w:spacing w:val="25"/>
                <w:w w:val="105"/>
                <w:sz w:val="18"/>
              </w:rPr>
              <w:t xml:space="preserve"> </w:t>
            </w:r>
            <w:r>
              <w:rPr>
                <w:w w:val="105"/>
                <w:sz w:val="18"/>
              </w:rPr>
              <w:t>as</w:t>
            </w:r>
            <w:r>
              <w:rPr>
                <w:spacing w:val="29"/>
                <w:w w:val="105"/>
                <w:sz w:val="18"/>
              </w:rPr>
              <w:t xml:space="preserve"> </w:t>
            </w:r>
            <w:r>
              <w:rPr>
                <w:w w:val="105"/>
                <w:sz w:val="18"/>
              </w:rPr>
              <w:t>marketing, manufacturing,</w:t>
            </w:r>
            <w:r>
              <w:rPr>
                <w:spacing w:val="20"/>
                <w:w w:val="105"/>
                <w:sz w:val="18"/>
              </w:rPr>
              <w:t xml:space="preserve"> </w:t>
            </w:r>
            <w:r>
              <w:rPr>
                <w:w w:val="105"/>
                <w:sz w:val="18"/>
              </w:rPr>
              <w:t>accounting,</w:t>
            </w:r>
            <w:r>
              <w:rPr>
                <w:spacing w:val="20"/>
                <w:w w:val="105"/>
                <w:sz w:val="18"/>
              </w:rPr>
              <w:t xml:space="preserve"> </w:t>
            </w:r>
            <w:r>
              <w:rPr>
                <w:w w:val="105"/>
                <w:sz w:val="18"/>
              </w:rPr>
              <w:t>finance,</w:t>
            </w:r>
            <w:r>
              <w:rPr>
                <w:spacing w:val="22"/>
                <w:w w:val="105"/>
                <w:sz w:val="18"/>
              </w:rPr>
              <w:t xml:space="preserve"> </w:t>
            </w:r>
            <w:r>
              <w:rPr>
                <w:w w:val="105"/>
                <w:sz w:val="18"/>
              </w:rPr>
              <w:t>and</w:t>
            </w:r>
            <w:r>
              <w:rPr>
                <w:spacing w:val="21"/>
                <w:w w:val="105"/>
                <w:sz w:val="18"/>
              </w:rPr>
              <w:t xml:space="preserve"> </w:t>
            </w:r>
            <w:r>
              <w:rPr>
                <w:w w:val="105"/>
                <w:sz w:val="18"/>
              </w:rPr>
              <w:t>human</w:t>
            </w:r>
            <w:r>
              <w:rPr>
                <w:spacing w:val="20"/>
                <w:w w:val="105"/>
                <w:sz w:val="18"/>
              </w:rPr>
              <w:t xml:space="preserve"> </w:t>
            </w:r>
            <w:r>
              <w:rPr>
                <w:w w:val="105"/>
                <w:sz w:val="18"/>
              </w:rPr>
              <w:t>resources;</w:t>
            </w:r>
            <w:r>
              <w:rPr>
                <w:spacing w:val="22"/>
                <w:w w:val="105"/>
                <w:sz w:val="18"/>
              </w:rPr>
              <w:t xml:space="preserve"> </w:t>
            </w:r>
            <w:r>
              <w:rPr>
                <w:w w:val="105"/>
                <w:sz w:val="18"/>
              </w:rPr>
              <w:t>and</w:t>
            </w:r>
            <w:r>
              <w:rPr>
                <w:spacing w:val="22"/>
                <w:w w:val="105"/>
                <w:sz w:val="18"/>
              </w:rPr>
              <w:t xml:space="preserve"> </w:t>
            </w:r>
            <w:r>
              <w:rPr>
                <w:w w:val="105"/>
                <w:sz w:val="18"/>
              </w:rPr>
              <w:t>position</w:t>
            </w:r>
            <w:r>
              <w:rPr>
                <w:spacing w:val="21"/>
                <w:w w:val="105"/>
                <w:sz w:val="18"/>
              </w:rPr>
              <w:t xml:space="preserve"> </w:t>
            </w:r>
            <w:r>
              <w:rPr>
                <w:w w:val="105"/>
                <w:sz w:val="18"/>
              </w:rPr>
              <w:t>of</w:t>
            </w:r>
            <w:r>
              <w:rPr>
                <w:spacing w:val="23"/>
                <w:w w:val="105"/>
                <w:sz w:val="18"/>
              </w:rPr>
              <w:t xml:space="preserve"> </w:t>
            </w:r>
            <w:r>
              <w:rPr>
                <w:w w:val="105"/>
                <w:sz w:val="18"/>
              </w:rPr>
              <w:t>supply,</w:t>
            </w:r>
            <w:r>
              <w:rPr>
                <w:spacing w:val="23"/>
                <w:w w:val="105"/>
                <w:sz w:val="18"/>
              </w:rPr>
              <w:t xml:space="preserve"> </w:t>
            </w:r>
            <w:r>
              <w:rPr>
                <w:w w:val="105"/>
                <w:sz w:val="18"/>
              </w:rPr>
              <w:t>production,</w:t>
            </w:r>
            <w:r>
              <w:rPr>
                <w:spacing w:val="24"/>
                <w:w w:val="105"/>
                <w:sz w:val="18"/>
              </w:rPr>
              <w:t xml:space="preserve"> </w:t>
            </w:r>
            <w:r>
              <w:rPr>
                <w:spacing w:val="-2"/>
                <w:w w:val="105"/>
                <w:sz w:val="18"/>
              </w:rPr>
              <w:t>sales</w:t>
            </w:r>
          </w:p>
          <w:p w14:paraId="35B089A7" w14:textId="77777777" w:rsidR="00021658" w:rsidRDefault="00DD08E8">
            <w:pPr>
              <w:pStyle w:val="TableParagraph"/>
              <w:spacing w:before="1" w:line="197" w:lineRule="exact"/>
              <w:ind w:left="101"/>
              <w:jc w:val="left"/>
              <w:rPr>
                <w:sz w:val="18"/>
              </w:rPr>
            </w:pPr>
            <w:r>
              <w:rPr>
                <w:w w:val="105"/>
                <w:sz w:val="18"/>
              </w:rPr>
              <w:t>functions</w:t>
            </w:r>
            <w:r>
              <w:rPr>
                <w:spacing w:val="-5"/>
                <w:w w:val="105"/>
                <w:sz w:val="18"/>
              </w:rPr>
              <w:t xml:space="preserve"> </w:t>
            </w:r>
            <w:r>
              <w:rPr>
                <w:w w:val="105"/>
                <w:sz w:val="18"/>
              </w:rPr>
              <w:t>and</w:t>
            </w:r>
            <w:r>
              <w:rPr>
                <w:spacing w:val="-6"/>
                <w:w w:val="105"/>
                <w:sz w:val="18"/>
              </w:rPr>
              <w:t xml:space="preserve"> </w:t>
            </w:r>
            <w:r>
              <w:rPr>
                <w:w w:val="105"/>
                <w:sz w:val="18"/>
              </w:rPr>
              <w:t>combat</w:t>
            </w:r>
            <w:r>
              <w:rPr>
                <w:spacing w:val="-4"/>
                <w:w w:val="105"/>
                <w:sz w:val="18"/>
              </w:rPr>
              <w:t xml:space="preserve"> </w:t>
            </w:r>
            <w:r>
              <w:rPr>
                <w:spacing w:val="-2"/>
                <w:w w:val="105"/>
                <w:sz w:val="18"/>
              </w:rPr>
              <w:t>challenges.</w:t>
            </w:r>
          </w:p>
        </w:tc>
      </w:tr>
      <w:tr w:rsidR="00021658" w14:paraId="37D81193" w14:textId="77777777">
        <w:trPr>
          <w:trHeight w:val="650"/>
        </w:trPr>
        <w:tc>
          <w:tcPr>
            <w:tcW w:w="779" w:type="dxa"/>
          </w:tcPr>
          <w:p w14:paraId="4C111052" w14:textId="77777777" w:rsidR="00021658" w:rsidRDefault="00DD08E8">
            <w:pPr>
              <w:pStyle w:val="TableParagraph"/>
              <w:spacing w:line="206" w:lineRule="exact"/>
              <w:ind w:left="9" w:right="5"/>
              <w:rPr>
                <w:sz w:val="18"/>
              </w:rPr>
            </w:pPr>
            <w:r>
              <w:rPr>
                <w:spacing w:val="-5"/>
                <w:w w:val="105"/>
                <w:sz w:val="18"/>
              </w:rPr>
              <w:t>CO4</w:t>
            </w:r>
          </w:p>
        </w:tc>
        <w:tc>
          <w:tcPr>
            <w:tcW w:w="7993" w:type="dxa"/>
          </w:tcPr>
          <w:p w14:paraId="45ABE877" w14:textId="77777777" w:rsidR="00021658" w:rsidRDefault="00DD08E8">
            <w:pPr>
              <w:pStyle w:val="TableParagraph"/>
              <w:spacing w:line="249" w:lineRule="auto"/>
              <w:ind w:left="101"/>
              <w:jc w:val="left"/>
              <w:rPr>
                <w:sz w:val="18"/>
              </w:rPr>
            </w:pPr>
            <w:r>
              <w:rPr>
                <w:w w:val="105"/>
                <w:sz w:val="18"/>
              </w:rPr>
              <w:t>Speak</w:t>
            </w:r>
            <w:r>
              <w:rPr>
                <w:spacing w:val="40"/>
                <w:w w:val="105"/>
                <w:sz w:val="18"/>
              </w:rPr>
              <w:t xml:space="preserve"> </w:t>
            </w:r>
            <w:r>
              <w:rPr>
                <w:w w:val="105"/>
                <w:sz w:val="18"/>
              </w:rPr>
              <w:t>knowledgeably</w:t>
            </w:r>
            <w:r>
              <w:rPr>
                <w:spacing w:val="40"/>
                <w:w w:val="105"/>
                <w:sz w:val="18"/>
              </w:rPr>
              <w:t xml:space="preserve"> </w:t>
            </w:r>
            <w:r>
              <w:rPr>
                <w:w w:val="105"/>
                <w:sz w:val="18"/>
              </w:rPr>
              <w:t>on</w:t>
            </w:r>
            <w:r>
              <w:rPr>
                <w:spacing w:val="63"/>
                <w:w w:val="105"/>
                <w:sz w:val="18"/>
              </w:rPr>
              <w:t xml:space="preserve"> </w:t>
            </w:r>
            <w:r>
              <w:rPr>
                <w:w w:val="105"/>
                <w:sz w:val="18"/>
              </w:rPr>
              <w:t>the</w:t>
            </w:r>
            <w:r>
              <w:rPr>
                <w:spacing w:val="40"/>
                <w:w w:val="105"/>
                <w:sz w:val="18"/>
              </w:rPr>
              <w:t xml:space="preserve"> </w:t>
            </w:r>
            <w:r>
              <w:rPr>
                <w:w w:val="105"/>
                <w:sz w:val="18"/>
              </w:rPr>
              <w:t>important</w:t>
            </w:r>
            <w:r>
              <w:rPr>
                <w:spacing w:val="62"/>
                <w:w w:val="105"/>
                <w:sz w:val="18"/>
              </w:rPr>
              <w:t xml:space="preserve"> </w:t>
            </w:r>
            <w:r>
              <w:rPr>
                <w:w w:val="105"/>
                <w:sz w:val="18"/>
              </w:rPr>
              <w:t>role</w:t>
            </w:r>
            <w:r>
              <w:rPr>
                <w:spacing w:val="40"/>
                <w:w w:val="105"/>
                <w:sz w:val="18"/>
              </w:rPr>
              <w:t xml:space="preserve"> </w:t>
            </w:r>
            <w:r>
              <w:rPr>
                <w:w w:val="105"/>
                <w:sz w:val="18"/>
              </w:rPr>
              <w:t>played</w:t>
            </w:r>
            <w:r>
              <w:rPr>
                <w:spacing w:val="62"/>
                <w:w w:val="105"/>
                <w:sz w:val="18"/>
              </w:rPr>
              <w:t xml:space="preserve"> </w:t>
            </w:r>
            <w:r>
              <w:rPr>
                <w:w w:val="105"/>
                <w:sz w:val="18"/>
              </w:rPr>
              <w:t>by</w:t>
            </w:r>
            <w:r>
              <w:rPr>
                <w:spacing w:val="40"/>
                <w:w w:val="105"/>
                <w:sz w:val="18"/>
              </w:rPr>
              <w:t xml:space="preserve"> </w:t>
            </w:r>
            <w:r>
              <w:rPr>
                <w:w w:val="105"/>
                <w:sz w:val="18"/>
              </w:rPr>
              <w:t>multinational</w:t>
            </w:r>
            <w:r>
              <w:rPr>
                <w:spacing w:val="40"/>
                <w:w w:val="105"/>
                <w:sz w:val="18"/>
              </w:rPr>
              <w:t xml:space="preserve"> </w:t>
            </w:r>
            <w:r>
              <w:rPr>
                <w:w w:val="105"/>
                <w:sz w:val="18"/>
              </w:rPr>
              <w:t>economic</w:t>
            </w:r>
            <w:r>
              <w:rPr>
                <w:spacing w:val="63"/>
                <w:w w:val="105"/>
                <w:sz w:val="18"/>
              </w:rPr>
              <w:t xml:space="preserve"> </w:t>
            </w:r>
            <w:r>
              <w:rPr>
                <w:w w:val="105"/>
                <w:sz w:val="18"/>
              </w:rPr>
              <w:t>and</w:t>
            </w:r>
            <w:r>
              <w:rPr>
                <w:spacing w:val="40"/>
                <w:w w:val="105"/>
                <w:sz w:val="18"/>
              </w:rPr>
              <w:t xml:space="preserve"> </w:t>
            </w:r>
            <w:r>
              <w:rPr>
                <w:w w:val="105"/>
                <w:sz w:val="18"/>
              </w:rPr>
              <w:t>social</w:t>
            </w:r>
            <w:r>
              <w:rPr>
                <w:spacing w:val="62"/>
                <w:w w:val="105"/>
                <w:sz w:val="18"/>
              </w:rPr>
              <w:t xml:space="preserve"> </w:t>
            </w:r>
            <w:r>
              <w:rPr>
                <w:w w:val="105"/>
                <w:sz w:val="18"/>
              </w:rPr>
              <w:t>aid organizations</w:t>
            </w:r>
            <w:r>
              <w:rPr>
                <w:spacing w:val="46"/>
                <w:w w:val="105"/>
                <w:sz w:val="18"/>
              </w:rPr>
              <w:t xml:space="preserve"> </w:t>
            </w:r>
            <w:r>
              <w:rPr>
                <w:w w:val="105"/>
                <w:sz w:val="18"/>
              </w:rPr>
              <w:t>such</w:t>
            </w:r>
            <w:r>
              <w:rPr>
                <w:spacing w:val="49"/>
                <w:w w:val="105"/>
                <w:sz w:val="18"/>
              </w:rPr>
              <w:t xml:space="preserve"> </w:t>
            </w:r>
            <w:r>
              <w:rPr>
                <w:w w:val="105"/>
                <w:sz w:val="18"/>
              </w:rPr>
              <w:t>as</w:t>
            </w:r>
            <w:r>
              <w:rPr>
                <w:spacing w:val="47"/>
                <w:w w:val="105"/>
                <w:sz w:val="18"/>
              </w:rPr>
              <w:t xml:space="preserve"> </w:t>
            </w:r>
            <w:r>
              <w:rPr>
                <w:w w:val="105"/>
                <w:sz w:val="18"/>
              </w:rPr>
              <w:t>the</w:t>
            </w:r>
            <w:r>
              <w:rPr>
                <w:spacing w:val="52"/>
                <w:w w:val="105"/>
                <w:sz w:val="18"/>
              </w:rPr>
              <w:t xml:space="preserve"> </w:t>
            </w:r>
            <w:r>
              <w:rPr>
                <w:w w:val="105"/>
                <w:sz w:val="18"/>
              </w:rPr>
              <w:t>UN,</w:t>
            </w:r>
            <w:r>
              <w:rPr>
                <w:spacing w:val="49"/>
                <w:w w:val="105"/>
                <w:sz w:val="18"/>
              </w:rPr>
              <w:t xml:space="preserve"> </w:t>
            </w:r>
            <w:r>
              <w:rPr>
                <w:w w:val="105"/>
                <w:sz w:val="18"/>
              </w:rPr>
              <w:t>EU,</w:t>
            </w:r>
            <w:r>
              <w:rPr>
                <w:spacing w:val="52"/>
                <w:w w:val="105"/>
                <w:sz w:val="18"/>
              </w:rPr>
              <w:t xml:space="preserve"> </w:t>
            </w:r>
            <w:r>
              <w:rPr>
                <w:w w:val="105"/>
                <w:sz w:val="18"/>
              </w:rPr>
              <w:t>IMF</w:t>
            </w:r>
            <w:r>
              <w:rPr>
                <w:spacing w:val="48"/>
                <w:w w:val="105"/>
                <w:sz w:val="18"/>
              </w:rPr>
              <w:t xml:space="preserve"> </w:t>
            </w:r>
            <w:r>
              <w:rPr>
                <w:w w:val="105"/>
                <w:sz w:val="18"/>
              </w:rPr>
              <w:t>and</w:t>
            </w:r>
            <w:r>
              <w:rPr>
                <w:spacing w:val="49"/>
                <w:w w:val="105"/>
                <w:sz w:val="18"/>
              </w:rPr>
              <w:t xml:space="preserve"> </w:t>
            </w:r>
            <w:r>
              <w:rPr>
                <w:w w:val="105"/>
                <w:sz w:val="18"/>
              </w:rPr>
              <w:t>World</w:t>
            </w:r>
            <w:r>
              <w:rPr>
                <w:spacing w:val="49"/>
                <w:w w:val="105"/>
                <w:sz w:val="18"/>
              </w:rPr>
              <w:t xml:space="preserve"> </w:t>
            </w:r>
            <w:r>
              <w:rPr>
                <w:w w:val="105"/>
                <w:sz w:val="18"/>
              </w:rPr>
              <w:t>Bank</w:t>
            </w:r>
            <w:r>
              <w:rPr>
                <w:spacing w:val="45"/>
                <w:w w:val="105"/>
                <w:sz w:val="18"/>
              </w:rPr>
              <w:t xml:space="preserve"> </w:t>
            </w:r>
            <w:r>
              <w:rPr>
                <w:w w:val="105"/>
                <w:sz w:val="18"/>
              </w:rPr>
              <w:t>in</w:t>
            </w:r>
            <w:r>
              <w:rPr>
                <w:spacing w:val="46"/>
                <w:w w:val="105"/>
                <w:sz w:val="18"/>
              </w:rPr>
              <w:t xml:space="preserve"> </w:t>
            </w:r>
            <w:r>
              <w:rPr>
                <w:w w:val="105"/>
                <w:sz w:val="18"/>
              </w:rPr>
              <w:t>facilitating</w:t>
            </w:r>
            <w:r>
              <w:rPr>
                <w:spacing w:val="46"/>
                <w:w w:val="105"/>
                <w:sz w:val="18"/>
              </w:rPr>
              <w:t xml:space="preserve"> </w:t>
            </w:r>
            <w:r>
              <w:rPr>
                <w:w w:val="105"/>
                <w:sz w:val="18"/>
              </w:rPr>
              <w:t>international</w:t>
            </w:r>
            <w:r>
              <w:rPr>
                <w:spacing w:val="48"/>
                <w:w w:val="105"/>
                <w:sz w:val="18"/>
              </w:rPr>
              <w:t xml:space="preserve"> </w:t>
            </w:r>
            <w:r>
              <w:rPr>
                <w:w w:val="105"/>
                <w:sz w:val="18"/>
              </w:rPr>
              <w:t>trade</w:t>
            </w:r>
            <w:r>
              <w:rPr>
                <w:spacing w:val="48"/>
                <w:w w:val="105"/>
                <w:sz w:val="18"/>
              </w:rPr>
              <w:t xml:space="preserve"> </w:t>
            </w:r>
            <w:r>
              <w:rPr>
                <w:spacing w:val="-5"/>
                <w:w w:val="105"/>
                <w:sz w:val="18"/>
              </w:rPr>
              <w:t>and</w:t>
            </w:r>
          </w:p>
          <w:p w14:paraId="6F01EC6D" w14:textId="77777777" w:rsidR="00021658" w:rsidRDefault="00DD08E8">
            <w:pPr>
              <w:pStyle w:val="TableParagraph"/>
              <w:spacing w:before="2" w:line="197" w:lineRule="exact"/>
              <w:ind w:left="101"/>
              <w:jc w:val="left"/>
              <w:rPr>
                <w:sz w:val="18"/>
              </w:rPr>
            </w:pPr>
            <w:r>
              <w:rPr>
                <w:spacing w:val="-2"/>
                <w:w w:val="105"/>
                <w:sz w:val="18"/>
              </w:rPr>
              <w:t>business.</w:t>
            </w:r>
          </w:p>
        </w:tc>
      </w:tr>
      <w:tr w:rsidR="00021658" w14:paraId="795FCC24" w14:textId="77777777">
        <w:trPr>
          <w:trHeight w:val="216"/>
        </w:trPr>
        <w:tc>
          <w:tcPr>
            <w:tcW w:w="779" w:type="dxa"/>
          </w:tcPr>
          <w:p w14:paraId="77271788" w14:textId="77777777" w:rsidR="00021658" w:rsidRDefault="00DD08E8">
            <w:pPr>
              <w:pStyle w:val="TableParagraph"/>
              <w:spacing w:line="197" w:lineRule="exact"/>
              <w:ind w:left="9" w:right="5"/>
              <w:rPr>
                <w:sz w:val="18"/>
              </w:rPr>
            </w:pPr>
            <w:r>
              <w:rPr>
                <w:spacing w:val="-5"/>
                <w:w w:val="105"/>
                <w:sz w:val="18"/>
              </w:rPr>
              <w:t>CO5</w:t>
            </w:r>
          </w:p>
        </w:tc>
        <w:tc>
          <w:tcPr>
            <w:tcW w:w="7993" w:type="dxa"/>
          </w:tcPr>
          <w:p w14:paraId="31BEA229" w14:textId="77777777" w:rsidR="00021658" w:rsidRDefault="00DD08E8">
            <w:pPr>
              <w:pStyle w:val="TableParagraph"/>
              <w:spacing w:line="197" w:lineRule="exact"/>
              <w:ind w:left="102"/>
              <w:jc w:val="left"/>
              <w:rPr>
                <w:sz w:val="18"/>
              </w:rPr>
            </w:pPr>
            <w:r>
              <w:rPr>
                <w:w w:val="105"/>
                <w:sz w:val="18"/>
              </w:rPr>
              <w:t>Act</w:t>
            </w:r>
            <w:r>
              <w:rPr>
                <w:spacing w:val="-5"/>
                <w:w w:val="105"/>
                <w:sz w:val="18"/>
              </w:rPr>
              <w:t xml:space="preserve"> </w:t>
            </w:r>
            <w:r>
              <w:rPr>
                <w:w w:val="105"/>
                <w:sz w:val="18"/>
              </w:rPr>
              <w:t>ethically,</w:t>
            </w:r>
            <w:r>
              <w:rPr>
                <w:spacing w:val="-1"/>
                <w:w w:val="105"/>
                <w:sz w:val="18"/>
              </w:rPr>
              <w:t xml:space="preserve"> </w:t>
            </w:r>
            <w:r>
              <w:rPr>
                <w:w w:val="105"/>
                <w:sz w:val="18"/>
              </w:rPr>
              <w:t>diPOmatically,</w:t>
            </w:r>
            <w:r>
              <w:rPr>
                <w:spacing w:val="-2"/>
                <w:w w:val="105"/>
                <w:sz w:val="18"/>
              </w:rPr>
              <w:t xml:space="preserve"> </w:t>
            </w:r>
            <w:r>
              <w:rPr>
                <w:w w:val="105"/>
                <w:sz w:val="18"/>
              </w:rPr>
              <w:t>and</w:t>
            </w:r>
            <w:r>
              <w:rPr>
                <w:spacing w:val="-3"/>
                <w:w w:val="105"/>
                <w:sz w:val="18"/>
              </w:rPr>
              <w:t xml:space="preserve"> </w:t>
            </w:r>
            <w:r>
              <w:rPr>
                <w:w w:val="105"/>
                <w:sz w:val="18"/>
              </w:rPr>
              <w:t>with</w:t>
            </w:r>
            <w:r>
              <w:rPr>
                <w:spacing w:val="-6"/>
                <w:w w:val="105"/>
                <w:sz w:val="18"/>
              </w:rPr>
              <w:t xml:space="preserve"> </w:t>
            </w:r>
            <w:r>
              <w:rPr>
                <w:w w:val="105"/>
                <w:sz w:val="18"/>
              </w:rPr>
              <w:t>emotional</w:t>
            </w:r>
            <w:r>
              <w:rPr>
                <w:spacing w:val="-5"/>
                <w:w w:val="105"/>
                <w:sz w:val="18"/>
              </w:rPr>
              <w:t xml:space="preserve"> </w:t>
            </w:r>
            <w:r>
              <w:rPr>
                <w:w w:val="105"/>
                <w:sz w:val="18"/>
              </w:rPr>
              <w:t>sensitivity</w:t>
            </w:r>
            <w:r>
              <w:rPr>
                <w:spacing w:val="-7"/>
                <w:w w:val="105"/>
                <w:sz w:val="18"/>
              </w:rPr>
              <w:t xml:space="preserve"> </w:t>
            </w:r>
            <w:r>
              <w:rPr>
                <w:w w:val="105"/>
                <w:sz w:val="18"/>
              </w:rPr>
              <w:t>in</w:t>
            </w:r>
            <w:r>
              <w:rPr>
                <w:spacing w:val="-8"/>
                <w:w w:val="105"/>
                <w:sz w:val="18"/>
              </w:rPr>
              <w:t xml:space="preserve"> </w:t>
            </w:r>
            <w:r>
              <w:rPr>
                <w:w w:val="105"/>
                <w:sz w:val="18"/>
              </w:rPr>
              <w:t>international</w:t>
            </w:r>
            <w:r>
              <w:rPr>
                <w:spacing w:val="-6"/>
                <w:w w:val="105"/>
                <w:sz w:val="18"/>
              </w:rPr>
              <w:t xml:space="preserve"> </w:t>
            </w:r>
            <w:r>
              <w:rPr>
                <w:w w:val="105"/>
                <w:sz w:val="18"/>
              </w:rPr>
              <w:t>business</w:t>
            </w:r>
            <w:r>
              <w:rPr>
                <w:spacing w:val="-6"/>
                <w:w w:val="105"/>
                <w:sz w:val="18"/>
              </w:rPr>
              <w:t xml:space="preserve"> </w:t>
            </w:r>
            <w:r>
              <w:rPr>
                <w:spacing w:val="-2"/>
                <w:w w:val="105"/>
                <w:sz w:val="18"/>
              </w:rPr>
              <w:t>environments.</w:t>
            </w:r>
          </w:p>
        </w:tc>
      </w:tr>
    </w:tbl>
    <w:p w14:paraId="6727070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85C2202" w14:textId="77777777">
        <w:trPr>
          <w:trHeight w:val="216"/>
        </w:trPr>
        <w:tc>
          <w:tcPr>
            <w:tcW w:w="797" w:type="dxa"/>
          </w:tcPr>
          <w:p w14:paraId="604A41D7" w14:textId="77777777" w:rsidR="00021658" w:rsidRDefault="00021658">
            <w:pPr>
              <w:pStyle w:val="TableParagraph"/>
              <w:jc w:val="left"/>
              <w:rPr>
                <w:sz w:val="14"/>
              </w:rPr>
            </w:pPr>
          </w:p>
        </w:tc>
        <w:tc>
          <w:tcPr>
            <w:tcW w:w="798" w:type="dxa"/>
          </w:tcPr>
          <w:p w14:paraId="1BCCCD11"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1AE3D799"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31D2DAEE" w14:textId="77777777" w:rsidR="00021658" w:rsidRDefault="00DD08E8">
            <w:pPr>
              <w:pStyle w:val="TableParagraph"/>
              <w:spacing w:line="197" w:lineRule="exact"/>
              <w:ind w:left="9"/>
              <w:rPr>
                <w:sz w:val="18"/>
              </w:rPr>
            </w:pPr>
            <w:r>
              <w:rPr>
                <w:spacing w:val="-5"/>
                <w:w w:val="105"/>
                <w:sz w:val="18"/>
              </w:rPr>
              <w:t>PO3</w:t>
            </w:r>
          </w:p>
        </w:tc>
        <w:tc>
          <w:tcPr>
            <w:tcW w:w="799" w:type="dxa"/>
          </w:tcPr>
          <w:p w14:paraId="0125A7D8"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1CA4B29B"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7564B36E"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33448779"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670DFC9B"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1EA0A35F"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13A83DEB" w14:textId="77777777" w:rsidR="00021658" w:rsidRDefault="00DD08E8">
            <w:pPr>
              <w:pStyle w:val="TableParagraph"/>
              <w:spacing w:line="197" w:lineRule="exact"/>
              <w:ind w:left="6" w:right="8"/>
              <w:rPr>
                <w:sz w:val="18"/>
              </w:rPr>
            </w:pPr>
            <w:r>
              <w:rPr>
                <w:spacing w:val="-4"/>
                <w:w w:val="105"/>
                <w:sz w:val="18"/>
              </w:rPr>
              <w:t>PO10</w:t>
            </w:r>
          </w:p>
        </w:tc>
      </w:tr>
      <w:tr w:rsidR="00021658" w14:paraId="1CC42A59" w14:textId="77777777">
        <w:trPr>
          <w:trHeight w:val="216"/>
        </w:trPr>
        <w:tc>
          <w:tcPr>
            <w:tcW w:w="797" w:type="dxa"/>
          </w:tcPr>
          <w:p w14:paraId="41918510"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06AA8498"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56AD5D29"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53DBD299" w14:textId="77777777" w:rsidR="00021658" w:rsidRDefault="00021658">
            <w:pPr>
              <w:pStyle w:val="TableParagraph"/>
              <w:jc w:val="left"/>
              <w:rPr>
                <w:sz w:val="14"/>
              </w:rPr>
            </w:pPr>
          </w:p>
        </w:tc>
        <w:tc>
          <w:tcPr>
            <w:tcW w:w="799" w:type="dxa"/>
          </w:tcPr>
          <w:p w14:paraId="332B1638" w14:textId="77777777" w:rsidR="00021658" w:rsidRDefault="00021658">
            <w:pPr>
              <w:pStyle w:val="TableParagraph"/>
              <w:jc w:val="left"/>
              <w:rPr>
                <w:sz w:val="14"/>
              </w:rPr>
            </w:pPr>
          </w:p>
        </w:tc>
        <w:tc>
          <w:tcPr>
            <w:tcW w:w="797" w:type="dxa"/>
          </w:tcPr>
          <w:p w14:paraId="170025A2" w14:textId="77777777" w:rsidR="00021658" w:rsidRDefault="00021658">
            <w:pPr>
              <w:pStyle w:val="TableParagraph"/>
              <w:jc w:val="left"/>
              <w:rPr>
                <w:sz w:val="14"/>
              </w:rPr>
            </w:pPr>
          </w:p>
        </w:tc>
        <w:tc>
          <w:tcPr>
            <w:tcW w:w="798" w:type="dxa"/>
          </w:tcPr>
          <w:p w14:paraId="7BB06FAB" w14:textId="77777777" w:rsidR="00021658" w:rsidRDefault="00021658">
            <w:pPr>
              <w:pStyle w:val="TableParagraph"/>
              <w:jc w:val="left"/>
              <w:rPr>
                <w:sz w:val="14"/>
              </w:rPr>
            </w:pPr>
          </w:p>
        </w:tc>
        <w:tc>
          <w:tcPr>
            <w:tcW w:w="798" w:type="dxa"/>
          </w:tcPr>
          <w:p w14:paraId="3AB8FFB0" w14:textId="77777777" w:rsidR="00021658" w:rsidRDefault="00021658">
            <w:pPr>
              <w:pStyle w:val="TableParagraph"/>
              <w:jc w:val="left"/>
              <w:rPr>
                <w:sz w:val="14"/>
              </w:rPr>
            </w:pPr>
          </w:p>
        </w:tc>
        <w:tc>
          <w:tcPr>
            <w:tcW w:w="796" w:type="dxa"/>
          </w:tcPr>
          <w:p w14:paraId="6635D37C" w14:textId="77777777" w:rsidR="00021658" w:rsidRDefault="00021658">
            <w:pPr>
              <w:pStyle w:val="TableParagraph"/>
              <w:jc w:val="left"/>
              <w:rPr>
                <w:sz w:val="14"/>
              </w:rPr>
            </w:pPr>
          </w:p>
        </w:tc>
        <w:tc>
          <w:tcPr>
            <w:tcW w:w="798" w:type="dxa"/>
          </w:tcPr>
          <w:p w14:paraId="39FF2000"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0B7B85AE" w14:textId="77777777" w:rsidR="00021658" w:rsidRDefault="00021658">
            <w:pPr>
              <w:pStyle w:val="TableParagraph"/>
              <w:jc w:val="left"/>
              <w:rPr>
                <w:sz w:val="14"/>
              </w:rPr>
            </w:pPr>
          </w:p>
        </w:tc>
      </w:tr>
      <w:tr w:rsidR="00021658" w14:paraId="5460CB45" w14:textId="77777777">
        <w:trPr>
          <w:trHeight w:val="215"/>
        </w:trPr>
        <w:tc>
          <w:tcPr>
            <w:tcW w:w="797" w:type="dxa"/>
          </w:tcPr>
          <w:p w14:paraId="2C994C69"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101514D7" w14:textId="77777777" w:rsidR="00021658" w:rsidRDefault="00021658">
            <w:pPr>
              <w:pStyle w:val="TableParagraph"/>
              <w:jc w:val="left"/>
              <w:rPr>
                <w:sz w:val="14"/>
              </w:rPr>
            </w:pPr>
          </w:p>
        </w:tc>
        <w:tc>
          <w:tcPr>
            <w:tcW w:w="798" w:type="dxa"/>
          </w:tcPr>
          <w:p w14:paraId="13CD3488" w14:textId="77777777" w:rsidR="00021658" w:rsidRDefault="00021658">
            <w:pPr>
              <w:pStyle w:val="TableParagraph"/>
              <w:jc w:val="left"/>
              <w:rPr>
                <w:sz w:val="14"/>
              </w:rPr>
            </w:pPr>
          </w:p>
        </w:tc>
        <w:tc>
          <w:tcPr>
            <w:tcW w:w="794" w:type="dxa"/>
          </w:tcPr>
          <w:p w14:paraId="4264F044" w14:textId="77777777" w:rsidR="00021658" w:rsidRDefault="00DD08E8">
            <w:pPr>
              <w:pStyle w:val="TableParagraph"/>
              <w:spacing w:line="196" w:lineRule="exact"/>
              <w:ind w:left="9"/>
              <w:rPr>
                <w:sz w:val="18"/>
              </w:rPr>
            </w:pPr>
            <w:r>
              <w:rPr>
                <w:spacing w:val="-10"/>
                <w:w w:val="105"/>
                <w:sz w:val="18"/>
              </w:rPr>
              <w:t>3</w:t>
            </w:r>
          </w:p>
        </w:tc>
        <w:tc>
          <w:tcPr>
            <w:tcW w:w="799" w:type="dxa"/>
          </w:tcPr>
          <w:p w14:paraId="356236A6" w14:textId="77777777" w:rsidR="00021658" w:rsidRDefault="00021658">
            <w:pPr>
              <w:pStyle w:val="TableParagraph"/>
              <w:jc w:val="left"/>
              <w:rPr>
                <w:sz w:val="14"/>
              </w:rPr>
            </w:pPr>
          </w:p>
        </w:tc>
        <w:tc>
          <w:tcPr>
            <w:tcW w:w="797" w:type="dxa"/>
          </w:tcPr>
          <w:p w14:paraId="13D73EE5" w14:textId="77777777" w:rsidR="00021658" w:rsidRDefault="00021658">
            <w:pPr>
              <w:pStyle w:val="TableParagraph"/>
              <w:jc w:val="left"/>
              <w:rPr>
                <w:sz w:val="14"/>
              </w:rPr>
            </w:pPr>
          </w:p>
        </w:tc>
        <w:tc>
          <w:tcPr>
            <w:tcW w:w="798" w:type="dxa"/>
          </w:tcPr>
          <w:p w14:paraId="4394A0B2" w14:textId="77777777" w:rsidR="00021658" w:rsidRDefault="00021658">
            <w:pPr>
              <w:pStyle w:val="TableParagraph"/>
              <w:jc w:val="left"/>
              <w:rPr>
                <w:sz w:val="14"/>
              </w:rPr>
            </w:pPr>
          </w:p>
        </w:tc>
        <w:tc>
          <w:tcPr>
            <w:tcW w:w="798" w:type="dxa"/>
          </w:tcPr>
          <w:p w14:paraId="37E5ADC6" w14:textId="77777777" w:rsidR="00021658" w:rsidRDefault="00021658">
            <w:pPr>
              <w:pStyle w:val="TableParagraph"/>
              <w:jc w:val="left"/>
              <w:rPr>
                <w:sz w:val="14"/>
              </w:rPr>
            </w:pPr>
          </w:p>
        </w:tc>
        <w:tc>
          <w:tcPr>
            <w:tcW w:w="796" w:type="dxa"/>
          </w:tcPr>
          <w:p w14:paraId="014847FF" w14:textId="77777777" w:rsidR="00021658" w:rsidRDefault="00021658">
            <w:pPr>
              <w:pStyle w:val="TableParagraph"/>
              <w:jc w:val="left"/>
              <w:rPr>
                <w:sz w:val="14"/>
              </w:rPr>
            </w:pPr>
          </w:p>
        </w:tc>
        <w:tc>
          <w:tcPr>
            <w:tcW w:w="798" w:type="dxa"/>
          </w:tcPr>
          <w:p w14:paraId="4CFEA48E" w14:textId="77777777" w:rsidR="00021658" w:rsidRDefault="00021658">
            <w:pPr>
              <w:pStyle w:val="TableParagraph"/>
              <w:jc w:val="left"/>
              <w:rPr>
                <w:sz w:val="14"/>
              </w:rPr>
            </w:pPr>
          </w:p>
        </w:tc>
        <w:tc>
          <w:tcPr>
            <w:tcW w:w="814" w:type="dxa"/>
          </w:tcPr>
          <w:p w14:paraId="5FFBA7CA" w14:textId="77777777" w:rsidR="00021658" w:rsidRDefault="00021658">
            <w:pPr>
              <w:pStyle w:val="TableParagraph"/>
              <w:jc w:val="left"/>
              <w:rPr>
                <w:sz w:val="14"/>
              </w:rPr>
            </w:pPr>
          </w:p>
        </w:tc>
      </w:tr>
      <w:tr w:rsidR="00021658" w14:paraId="332B09D0" w14:textId="77777777">
        <w:trPr>
          <w:trHeight w:val="215"/>
        </w:trPr>
        <w:tc>
          <w:tcPr>
            <w:tcW w:w="797" w:type="dxa"/>
          </w:tcPr>
          <w:p w14:paraId="2062FC92"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1080331A"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2135198E" w14:textId="77777777" w:rsidR="00021658" w:rsidRDefault="00021658">
            <w:pPr>
              <w:pStyle w:val="TableParagraph"/>
              <w:jc w:val="left"/>
              <w:rPr>
                <w:sz w:val="14"/>
              </w:rPr>
            </w:pPr>
          </w:p>
        </w:tc>
        <w:tc>
          <w:tcPr>
            <w:tcW w:w="794" w:type="dxa"/>
          </w:tcPr>
          <w:p w14:paraId="0D221D67" w14:textId="77777777" w:rsidR="00021658" w:rsidRDefault="00021658">
            <w:pPr>
              <w:pStyle w:val="TableParagraph"/>
              <w:jc w:val="left"/>
              <w:rPr>
                <w:sz w:val="14"/>
              </w:rPr>
            </w:pPr>
          </w:p>
        </w:tc>
        <w:tc>
          <w:tcPr>
            <w:tcW w:w="799" w:type="dxa"/>
          </w:tcPr>
          <w:p w14:paraId="70CEB076"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445499F9"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7CA3D014"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3727B50" w14:textId="77777777" w:rsidR="00021658" w:rsidRDefault="00021658">
            <w:pPr>
              <w:pStyle w:val="TableParagraph"/>
              <w:jc w:val="left"/>
              <w:rPr>
                <w:sz w:val="14"/>
              </w:rPr>
            </w:pPr>
          </w:p>
        </w:tc>
        <w:tc>
          <w:tcPr>
            <w:tcW w:w="796" w:type="dxa"/>
          </w:tcPr>
          <w:p w14:paraId="49F18334" w14:textId="77777777" w:rsidR="00021658" w:rsidRDefault="00021658">
            <w:pPr>
              <w:pStyle w:val="TableParagraph"/>
              <w:jc w:val="left"/>
              <w:rPr>
                <w:sz w:val="14"/>
              </w:rPr>
            </w:pPr>
          </w:p>
        </w:tc>
        <w:tc>
          <w:tcPr>
            <w:tcW w:w="798" w:type="dxa"/>
          </w:tcPr>
          <w:p w14:paraId="5143453F" w14:textId="77777777" w:rsidR="00021658" w:rsidRDefault="00021658">
            <w:pPr>
              <w:pStyle w:val="TableParagraph"/>
              <w:jc w:val="left"/>
              <w:rPr>
                <w:sz w:val="14"/>
              </w:rPr>
            </w:pPr>
          </w:p>
        </w:tc>
        <w:tc>
          <w:tcPr>
            <w:tcW w:w="814" w:type="dxa"/>
          </w:tcPr>
          <w:p w14:paraId="1CC4562F" w14:textId="77777777" w:rsidR="00021658" w:rsidRDefault="00021658">
            <w:pPr>
              <w:pStyle w:val="TableParagraph"/>
              <w:jc w:val="left"/>
              <w:rPr>
                <w:sz w:val="14"/>
              </w:rPr>
            </w:pPr>
          </w:p>
        </w:tc>
      </w:tr>
      <w:tr w:rsidR="00021658" w14:paraId="24849F17" w14:textId="77777777">
        <w:trPr>
          <w:trHeight w:val="215"/>
        </w:trPr>
        <w:tc>
          <w:tcPr>
            <w:tcW w:w="797" w:type="dxa"/>
          </w:tcPr>
          <w:p w14:paraId="15244802"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2BEB273B"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774CC63E"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575E211F" w14:textId="77777777" w:rsidR="00021658" w:rsidRDefault="00021658">
            <w:pPr>
              <w:pStyle w:val="TableParagraph"/>
              <w:jc w:val="left"/>
              <w:rPr>
                <w:sz w:val="14"/>
              </w:rPr>
            </w:pPr>
          </w:p>
        </w:tc>
        <w:tc>
          <w:tcPr>
            <w:tcW w:w="799" w:type="dxa"/>
          </w:tcPr>
          <w:p w14:paraId="512991FB" w14:textId="77777777" w:rsidR="00021658" w:rsidRDefault="00021658">
            <w:pPr>
              <w:pStyle w:val="TableParagraph"/>
              <w:jc w:val="left"/>
              <w:rPr>
                <w:sz w:val="14"/>
              </w:rPr>
            </w:pPr>
          </w:p>
        </w:tc>
        <w:tc>
          <w:tcPr>
            <w:tcW w:w="797" w:type="dxa"/>
          </w:tcPr>
          <w:p w14:paraId="42D21D5B"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11BCF75D" w14:textId="77777777" w:rsidR="00021658" w:rsidRDefault="00021658">
            <w:pPr>
              <w:pStyle w:val="TableParagraph"/>
              <w:jc w:val="left"/>
              <w:rPr>
                <w:sz w:val="14"/>
              </w:rPr>
            </w:pPr>
          </w:p>
        </w:tc>
        <w:tc>
          <w:tcPr>
            <w:tcW w:w="798" w:type="dxa"/>
          </w:tcPr>
          <w:p w14:paraId="196A7352"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23D6BDAC"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003741C3" w14:textId="77777777" w:rsidR="00021658" w:rsidRDefault="00021658">
            <w:pPr>
              <w:pStyle w:val="TableParagraph"/>
              <w:jc w:val="left"/>
              <w:rPr>
                <w:sz w:val="14"/>
              </w:rPr>
            </w:pPr>
          </w:p>
        </w:tc>
        <w:tc>
          <w:tcPr>
            <w:tcW w:w="814" w:type="dxa"/>
          </w:tcPr>
          <w:p w14:paraId="62E273E2" w14:textId="77777777" w:rsidR="00021658" w:rsidRDefault="00021658">
            <w:pPr>
              <w:pStyle w:val="TableParagraph"/>
              <w:jc w:val="left"/>
              <w:rPr>
                <w:sz w:val="14"/>
              </w:rPr>
            </w:pPr>
          </w:p>
        </w:tc>
      </w:tr>
      <w:tr w:rsidR="00021658" w14:paraId="6B39CA76" w14:textId="77777777">
        <w:trPr>
          <w:trHeight w:val="215"/>
        </w:trPr>
        <w:tc>
          <w:tcPr>
            <w:tcW w:w="797" w:type="dxa"/>
          </w:tcPr>
          <w:p w14:paraId="0ED7EC22"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0C8A7F5D"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3844D04D" w14:textId="77777777" w:rsidR="00021658" w:rsidRDefault="00021658">
            <w:pPr>
              <w:pStyle w:val="TableParagraph"/>
              <w:jc w:val="left"/>
              <w:rPr>
                <w:sz w:val="14"/>
              </w:rPr>
            </w:pPr>
          </w:p>
        </w:tc>
        <w:tc>
          <w:tcPr>
            <w:tcW w:w="794" w:type="dxa"/>
          </w:tcPr>
          <w:p w14:paraId="42F7F8AF" w14:textId="77777777" w:rsidR="00021658" w:rsidRDefault="00021658">
            <w:pPr>
              <w:pStyle w:val="TableParagraph"/>
              <w:jc w:val="left"/>
              <w:rPr>
                <w:sz w:val="14"/>
              </w:rPr>
            </w:pPr>
          </w:p>
        </w:tc>
        <w:tc>
          <w:tcPr>
            <w:tcW w:w="799" w:type="dxa"/>
          </w:tcPr>
          <w:p w14:paraId="3E0C1BD4" w14:textId="77777777" w:rsidR="00021658" w:rsidRDefault="00DD08E8">
            <w:pPr>
              <w:pStyle w:val="TableParagraph"/>
              <w:spacing w:line="196" w:lineRule="exact"/>
              <w:ind w:left="7"/>
              <w:rPr>
                <w:sz w:val="18"/>
              </w:rPr>
            </w:pPr>
            <w:r>
              <w:rPr>
                <w:spacing w:val="-10"/>
                <w:w w:val="105"/>
                <w:sz w:val="18"/>
              </w:rPr>
              <w:t>2</w:t>
            </w:r>
          </w:p>
        </w:tc>
        <w:tc>
          <w:tcPr>
            <w:tcW w:w="797" w:type="dxa"/>
          </w:tcPr>
          <w:p w14:paraId="71946E14" w14:textId="77777777" w:rsidR="00021658" w:rsidRDefault="00021658">
            <w:pPr>
              <w:pStyle w:val="TableParagraph"/>
              <w:jc w:val="left"/>
              <w:rPr>
                <w:sz w:val="14"/>
              </w:rPr>
            </w:pPr>
          </w:p>
        </w:tc>
        <w:tc>
          <w:tcPr>
            <w:tcW w:w="798" w:type="dxa"/>
          </w:tcPr>
          <w:p w14:paraId="664FDBD7" w14:textId="77777777" w:rsidR="00021658" w:rsidRDefault="00021658">
            <w:pPr>
              <w:pStyle w:val="TableParagraph"/>
              <w:jc w:val="left"/>
              <w:rPr>
                <w:sz w:val="14"/>
              </w:rPr>
            </w:pPr>
          </w:p>
        </w:tc>
        <w:tc>
          <w:tcPr>
            <w:tcW w:w="798" w:type="dxa"/>
          </w:tcPr>
          <w:p w14:paraId="20B1BA92" w14:textId="77777777" w:rsidR="00021658" w:rsidRDefault="00021658">
            <w:pPr>
              <w:pStyle w:val="TableParagraph"/>
              <w:jc w:val="left"/>
              <w:rPr>
                <w:sz w:val="14"/>
              </w:rPr>
            </w:pPr>
          </w:p>
        </w:tc>
        <w:tc>
          <w:tcPr>
            <w:tcW w:w="796" w:type="dxa"/>
          </w:tcPr>
          <w:p w14:paraId="5D4F495B" w14:textId="77777777" w:rsidR="00021658" w:rsidRDefault="00021658">
            <w:pPr>
              <w:pStyle w:val="TableParagraph"/>
              <w:jc w:val="left"/>
              <w:rPr>
                <w:sz w:val="14"/>
              </w:rPr>
            </w:pPr>
          </w:p>
        </w:tc>
        <w:tc>
          <w:tcPr>
            <w:tcW w:w="798" w:type="dxa"/>
          </w:tcPr>
          <w:p w14:paraId="45BE0B7D"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26CB95AD" w14:textId="77777777" w:rsidR="00021658" w:rsidRDefault="00DD08E8">
            <w:pPr>
              <w:pStyle w:val="TableParagraph"/>
              <w:spacing w:line="196" w:lineRule="exact"/>
              <w:ind w:left="6" w:right="4"/>
              <w:rPr>
                <w:sz w:val="18"/>
              </w:rPr>
            </w:pPr>
            <w:r>
              <w:rPr>
                <w:spacing w:val="-10"/>
                <w:w w:val="105"/>
                <w:sz w:val="18"/>
              </w:rPr>
              <w:t>3</w:t>
            </w:r>
          </w:p>
        </w:tc>
      </w:tr>
    </w:tbl>
    <w:p w14:paraId="136314B5"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79BE4F5" w14:textId="77777777">
        <w:trPr>
          <w:trHeight w:val="215"/>
        </w:trPr>
        <w:tc>
          <w:tcPr>
            <w:tcW w:w="2983" w:type="dxa"/>
          </w:tcPr>
          <w:p w14:paraId="2BCA2B7B"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05F2C56F"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4D8CEC32"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324E0ED6"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09A6C181" w14:textId="77777777">
        <w:trPr>
          <w:trHeight w:val="215"/>
        </w:trPr>
        <w:tc>
          <w:tcPr>
            <w:tcW w:w="2983" w:type="dxa"/>
          </w:tcPr>
          <w:p w14:paraId="32AB7434" w14:textId="77777777" w:rsidR="00021658" w:rsidRDefault="00DD08E8">
            <w:pPr>
              <w:pStyle w:val="TableParagraph"/>
              <w:spacing w:before="2" w:line="193" w:lineRule="exact"/>
              <w:ind w:left="9"/>
              <w:rPr>
                <w:sz w:val="18"/>
              </w:rPr>
            </w:pPr>
            <w:r>
              <w:rPr>
                <w:spacing w:val="-2"/>
                <w:w w:val="105"/>
                <w:sz w:val="18"/>
              </w:rPr>
              <w:t>Lecture</w:t>
            </w:r>
          </w:p>
        </w:tc>
        <w:tc>
          <w:tcPr>
            <w:tcW w:w="1356" w:type="dxa"/>
          </w:tcPr>
          <w:p w14:paraId="7695C9A0" w14:textId="77777777" w:rsidR="00021658" w:rsidRDefault="00DD08E8">
            <w:pPr>
              <w:pStyle w:val="TableParagraph"/>
              <w:spacing w:before="2" w:line="193" w:lineRule="exact"/>
              <w:ind w:left="6" w:right="2"/>
              <w:rPr>
                <w:sz w:val="18"/>
              </w:rPr>
            </w:pPr>
            <w:r>
              <w:rPr>
                <w:spacing w:val="-5"/>
                <w:w w:val="105"/>
                <w:sz w:val="18"/>
              </w:rPr>
              <w:t>01</w:t>
            </w:r>
          </w:p>
        </w:tc>
        <w:tc>
          <w:tcPr>
            <w:tcW w:w="2983" w:type="dxa"/>
          </w:tcPr>
          <w:p w14:paraId="6B64FE0D" w14:textId="77777777" w:rsidR="00021658" w:rsidRDefault="00DD08E8">
            <w:pPr>
              <w:pStyle w:val="TableParagraph"/>
              <w:spacing w:before="2" w:line="193"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1C732D8A" w14:textId="77777777" w:rsidR="00021658" w:rsidRDefault="00DD08E8">
            <w:pPr>
              <w:pStyle w:val="TableParagraph"/>
              <w:spacing w:before="2" w:line="193" w:lineRule="exact"/>
              <w:ind w:left="6" w:right="2"/>
              <w:rPr>
                <w:sz w:val="18"/>
              </w:rPr>
            </w:pPr>
            <w:r>
              <w:rPr>
                <w:spacing w:val="-5"/>
                <w:w w:val="105"/>
                <w:sz w:val="18"/>
              </w:rPr>
              <w:t>01</w:t>
            </w:r>
          </w:p>
        </w:tc>
      </w:tr>
      <w:tr w:rsidR="00021658" w14:paraId="348952D2" w14:textId="77777777">
        <w:trPr>
          <w:trHeight w:val="216"/>
        </w:trPr>
        <w:tc>
          <w:tcPr>
            <w:tcW w:w="2983" w:type="dxa"/>
          </w:tcPr>
          <w:p w14:paraId="5D5A3872" w14:textId="77777777" w:rsidR="00021658" w:rsidRDefault="00DD08E8">
            <w:pPr>
              <w:pStyle w:val="TableParagraph"/>
              <w:spacing w:before="2" w:line="195"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9344B4C" w14:textId="77777777" w:rsidR="00021658" w:rsidRDefault="00DD08E8">
            <w:pPr>
              <w:pStyle w:val="TableParagraph"/>
              <w:spacing w:before="2" w:line="195" w:lineRule="exact"/>
              <w:ind w:left="6" w:right="3"/>
              <w:rPr>
                <w:sz w:val="18"/>
              </w:rPr>
            </w:pPr>
            <w:r>
              <w:rPr>
                <w:spacing w:val="-5"/>
                <w:w w:val="105"/>
                <w:sz w:val="18"/>
              </w:rPr>
              <w:t>02</w:t>
            </w:r>
          </w:p>
        </w:tc>
        <w:tc>
          <w:tcPr>
            <w:tcW w:w="2983" w:type="dxa"/>
          </w:tcPr>
          <w:p w14:paraId="1639934E" w14:textId="77777777" w:rsidR="00021658" w:rsidRDefault="00DD08E8">
            <w:pPr>
              <w:pStyle w:val="TableParagraph"/>
              <w:spacing w:before="2" w:line="195"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39D4D201" w14:textId="77777777" w:rsidR="00021658" w:rsidRDefault="00DD08E8">
            <w:pPr>
              <w:pStyle w:val="TableParagraph"/>
              <w:spacing w:before="2" w:line="195" w:lineRule="exact"/>
              <w:ind w:left="6" w:right="4"/>
              <w:rPr>
                <w:sz w:val="18"/>
              </w:rPr>
            </w:pPr>
            <w:r>
              <w:rPr>
                <w:spacing w:val="-5"/>
                <w:w w:val="105"/>
                <w:sz w:val="18"/>
              </w:rPr>
              <w:t>02</w:t>
            </w:r>
          </w:p>
        </w:tc>
      </w:tr>
      <w:tr w:rsidR="00021658" w14:paraId="7C3BE562" w14:textId="77777777">
        <w:trPr>
          <w:trHeight w:val="216"/>
        </w:trPr>
        <w:tc>
          <w:tcPr>
            <w:tcW w:w="2983" w:type="dxa"/>
          </w:tcPr>
          <w:p w14:paraId="133B0FB1"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BD5C520"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32F855EF"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C058E95" w14:textId="77777777" w:rsidR="00021658" w:rsidRDefault="00DD08E8">
            <w:pPr>
              <w:pStyle w:val="TableParagraph"/>
              <w:spacing w:line="197" w:lineRule="exact"/>
              <w:ind w:left="6" w:right="4"/>
              <w:rPr>
                <w:sz w:val="18"/>
              </w:rPr>
            </w:pPr>
            <w:r>
              <w:rPr>
                <w:spacing w:val="-5"/>
                <w:w w:val="105"/>
                <w:sz w:val="18"/>
              </w:rPr>
              <w:t>03</w:t>
            </w:r>
          </w:p>
        </w:tc>
      </w:tr>
      <w:tr w:rsidR="00021658" w14:paraId="1B403972" w14:textId="77777777">
        <w:trPr>
          <w:trHeight w:val="215"/>
        </w:trPr>
        <w:tc>
          <w:tcPr>
            <w:tcW w:w="2983" w:type="dxa"/>
          </w:tcPr>
          <w:p w14:paraId="20DBD92A"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D26DDC7"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4716D3A4"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51C204D5" w14:textId="77777777" w:rsidR="00021658" w:rsidRDefault="00DD08E8">
            <w:pPr>
              <w:pStyle w:val="TableParagraph"/>
              <w:spacing w:line="196" w:lineRule="exact"/>
              <w:ind w:left="6"/>
              <w:rPr>
                <w:sz w:val="18"/>
              </w:rPr>
            </w:pPr>
            <w:r>
              <w:rPr>
                <w:spacing w:val="-5"/>
                <w:w w:val="105"/>
                <w:sz w:val="18"/>
              </w:rPr>
              <w:t>04</w:t>
            </w:r>
          </w:p>
        </w:tc>
      </w:tr>
      <w:tr w:rsidR="00021658" w14:paraId="3718D692" w14:textId="77777777">
        <w:trPr>
          <w:trHeight w:val="215"/>
        </w:trPr>
        <w:tc>
          <w:tcPr>
            <w:tcW w:w="2983" w:type="dxa"/>
          </w:tcPr>
          <w:p w14:paraId="09E88AA2"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91B0F84"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5E2F0A4D"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4DAB1386" w14:textId="77777777" w:rsidR="00021658" w:rsidRDefault="00DD08E8">
            <w:pPr>
              <w:pStyle w:val="TableParagraph"/>
              <w:spacing w:line="196" w:lineRule="exact"/>
              <w:ind w:left="6"/>
              <w:rPr>
                <w:sz w:val="18"/>
              </w:rPr>
            </w:pPr>
            <w:r>
              <w:rPr>
                <w:spacing w:val="-5"/>
                <w:w w:val="105"/>
                <w:sz w:val="18"/>
              </w:rPr>
              <w:t>05</w:t>
            </w:r>
          </w:p>
        </w:tc>
      </w:tr>
    </w:tbl>
    <w:p w14:paraId="5D0C2DC4" w14:textId="77777777" w:rsidR="00021658" w:rsidRDefault="00DD08E8" w:rsidP="007E72FF">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744B20A" w14:textId="77777777" w:rsidR="00021658" w:rsidRDefault="00DD08E8" w:rsidP="007E72FF">
      <w:pPr>
        <w:pStyle w:val="BodyText"/>
        <w:ind w:left="432" w:right="827"/>
        <w:jc w:val="both"/>
      </w:pPr>
      <w:r>
        <w:rPr>
          <w:b/>
          <w:w w:val="105"/>
        </w:rPr>
        <w:t xml:space="preserve">International Business and Globalization: </w:t>
      </w:r>
      <w:r>
        <w:rPr>
          <w:w w:val="105"/>
        </w:rPr>
        <w:t>Concept of globalization, International Business and its relationships, The factors driving globalization and international business, Critics of globalization, Why companies engage in IB, IB modes</w:t>
      </w:r>
    </w:p>
    <w:p w14:paraId="616EEA72" w14:textId="77777777" w:rsidR="00021658" w:rsidRDefault="00DD08E8" w:rsidP="007E72FF">
      <w:pPr>
        <w:pStyle w:val="BodyText"/>
        <w:ind w:left="432" w:right="829"/>
        <w:jc w:val="both"/>
      </w:pPr>
      <w:r>
        <w:rPr>
          <w:b/>
          <w:w w:val="105"/>
        </w:rPr>
        <w:t>Culture:</w:t>
      </w:r>
      <w:r>
        <w:rPr>
          <w:b/>
          <w:spacing w:val="-1"/>
          <w:w w:val="105"/>
        </w:rPr>
        <w:t xml:space="preserve"> </w:t>
      </w:r>
      <w:r>
        <w:rPr>
          <w:w w:val="105"/>
        </w:rPr>
        <w:t>Culture’s</w:t>
      </w:r>
      <w:r>
        <w:rPr>
          <w:spacing w:val="-3"/>
          <w:w w:val="105"/>
        </w:rPr>
        <w:t xml:space="preserve"> </w:t>
      </w:r>
      <w:r>
        <w:rPr>
          <w:w w:val="105"/>
        </w:rPr>
        <w:t>importance</w:t>
      </w:r>
      <w:r>
        <w:rPr>
          <w:spacing w:val="-2"/>
          <w:w w:val="105"/>
        </w:rPr>
        <w:t xml:space="preserve"> </w:t>
      </w:r>
      <w:r>
        <w:rPr>
          <w:w w:val="105"/>
        </w:rPr>
        <w:t>in</w:t>
      </w:r>
      <w:r>
        <w:rPr>
          <w:spacing w:val="-1"/>
          <w:w w:val="105"/>
        </w:rPr>
        <w:t xml:space="preserve"> </w:t>
      </w:r>
      <w:r>
        <w:rPr>
          <w:w w:val="105"/>
        </w:rPr>
        <w:t>IB, Influences</w:t>
      </w:r>
      <w:r>
        <w:rPr>
          <w:spacing w:val="-1"/>
          <w:w w:val="105"/>
        </w:rPr>
        <w:t xml:space="preserve"> </w:t>
      </w:r>
      <w:r>
        <w:rPr>
          <w:w w:val="105"/>
        </w:rPr>
        <w:t>on</w:t>
      </w:r>
      <w:r>
        <w:rPr>
          <w:spacing w:val="-1"/>
          <w:w w:val="105"/>
        </w:rPr>
        <w:t xml:space="preserve"> </w:t>
      </w:r>
      <w:r>
        <w:rPr>
          <w:w w:val="105"/>
        </w:rPr>
        <w:t>cultural formation</w:t>
      </w:r>
      <w:r>
        <w:rPr>
          <w:spacing w:val="-1"/>
          <w:w w:val="105"/>
        </w:rPr>
        <w:t xml:space="preserve"> </w:t>
      </w:r>
      <w:r>
        <w:rPr>
          <w:w w:val="105"/>
        </w:rPr>
        <w:t>and</w:t>
      </w:r>
      <w:r>
        <w:rPr>
          <w:spacing w:val="-3"/>
          <w:w w:val="105"/>
        </w:rPr>
        <w:t xml:space="preserve"> </w:t>
      </w:r>
      <w:r>
        <w:rPr>
          <w:w w:val="105"/>
        </w:rPr>
        <w:t>change, Major behavioural</w:t>
      </w:r>
      <w:r>
        <w:rPr>
          <w:spacing w:val="-1"/>
          <w:w w:val="105"/>
        </w:rPr>
        <w:t xml:space="preserve"> </w:t>
      </w:r>
      <w:r>
        <w:rPr>
          <w:w w:val="105"/>
        </w:rPr>
        <w:t>practices affecting business, Problems in communicating across cultures, guidelines for cultural adjustment.</w:t>
      </w:r>
    </w:p>
    <w:p w14:paraId="7724F5D2" w14:textId="77777777" w:rsidR="00021658" w:rsidRDefault="00DD08E8" w:rsidP="007E72FF">
      <w:pPr>
        <w:pStyle w:val="BodyText"/>
        <w:ind w:left="432" w:right="833"/>
        <w:jc w:val="both"/>
      </w:pPr>
      <w:r>
        <w:rPr>
          <w:b/>
          <w:w w:val="105"/>
        </w:rPr>
        <w:t>Governmental and Legal</w:t>
      </w:r>
      <w:r>
        <w:rPr>
          <w:b/>
          <w:spacing w:val="-1"/>
          <w:w w:val="105"/>
        </w:rPr>
        <w:t xml:space="preserve"> </w:t>
      </w:r>
      <w:r>
        <w:rPr>
          <w:b/>
          <w:w w:val="105"/>
        </w:rPr>
        <w:t xml:space="preserve">system: </w:t>
      </w:r>
      <w:r>
        <w:rPr>
          <w:w w:val="105"/>
        </w:rPr>
        <w:t>Politics, Laws</w:t>
      </w:r>
      <w:r>
        <w:rPr>
          <w:spacing w:val="-1"/>
          <w:w w:val="105"/>
        </w:rPr>
        <w:t xml:space="preserve"> </w:t>
      </w:r>
      <w:r>
        <w:rPr>
          <w:w w:val="105"/>
        </w:rPr>
        <w:t>and operating</w:t>
      </w:r>
      <w:r>
        <w:rPr>
          <w:spacing w:val="-1"/>
          <w:w w:val="105"/>
        </w:rPr>
        <w:t xml:space="preserve"> </w:t>
      </w:r>
      <w:r>
        <w:rPr>
          <w:w w:val="105"/>
        </w:rPr>
        <w:t>internationally, The</w:t>
      </w:r>
      <w:r>
        <w:rPr>
          <w:spacing w:val="-1"/>
          <w:w w:val="105"/>
        </w:rPr>
        <w:t xml:space="preserve"> </w:t>
      </w:r>
      <w:r>
        <w:rPr>
          <w:w w:val="105"/>
        </w:rPr>
        <w:t>state of</w:t>
      </w:r>
      <w:r>
        <w:rPr>
          <w:spacing w:val="-1"/>
          <w:w w:val="105"/>
        </w:rPr>
        <w:t xml:space="preserve"> </w:t>
      </w:r>
      <w:r>
        <w:rPr>
          <w:w w:val="105"/>
        </w:rPr>
        <w:t>political freedom, political risk, The legal environment, legal issues facing business environment.</w:t>
      </w:r>
    </w:p>
    <w:p w14:paraId="5FF77465" w14:textId="77777777" w:rsidR="00021658" w:rsidRDefault="00DD08E8" w:rsidP="007E72FF">
      <w:pPr>
        <w:pStyle w:val="BodyText"/>
        <w:ind w:left="432" w:right="832"/>
        <w:jc w:val="both"/>
      </w:pPr>
      <w:r>
        <w:rPr>
          <w:b/>
          <w:w w:val="105"/>
        </w:rPr>
        <w:t xml:space="preserve">Economic system and market methods: </w:t>
      </w:r>
      <w:r>
        <w:rPr>
          <w:w w:val="105"/>
        </w:rPr>
        <w:t>International economic analysis, Economic freedom, Types of economic system, Assessing economic development, performance and potential, elements of economic</w:t>
      </w:r>
      <w:r>
        <w:rPr>
          <w:spacing w:val="40"/>
          <w:w w:val="105"/>
        </w:rPr>
        <w:t xml:space="preserve"> </w:t>
      </w:r>
      <w:r>
        <w:rPr>
          <w:spacing w:val="-2"/>
          <w:w w:val="105"/>
        </w:rPr>
        <w:t>analysis.</w:t>
      </w:r>
    </w:p>
    <w:p w14:paraId="33393151" w14:textId="77777777" w:rsidR="00021658" w:rsidRDefault="00DD08E8" w:rsidP="007E72FF">
      <w:pPr>
        <w:pStyle w:val="BodyText"/>
        <w:ind w:left="432" w:right="832"/>
        <w:jc w:val="both"/>
      </w:pPr>
      <w:r>
        <w:rPr>
          <w:b/>
          <w:w w:val="105"/>
        </w:rPr>
        <w:t>Trade</w:t>
      </w:r>
      <w:r>
        <w:rPr>
          <w:b/>
          <w:spacing w:val="-3"/>
          <w:w w:val="105"/>
        </w:rPr>
        <w:t xml:space="preserve"> </w:t>
      </w:r>
      <w:r>
        <w:rPr>
          <w:b/>
          <w:w w:val="105"/>
        </w:rPr>
        <w:t xml:space="preserve">protectionism: </w:t>
      </w:r>
      <w:r>
        <w:rPr>
          <w:w w:val="105"/>
        </w:rPr>
        <w:t>Conflicting</w:t>
      </w:r>
      <w:r>
        <w:rPr>
          <w:spacing w:val="-3"/>
          <w:w w:val="105"/>
        </w:rPr>
        <w:t xml:space="preserve"> </w:t>
      </w:r>
      <w:r>
        <w:rPr>
          <w:w w:val="105"/>
        </w:rPr>
        <w:t>outcomes</w:t>
      </w:r>
      <w:r>
        <w:rPr>
          <w:spacing w:val="-1"/>
          <w:w w:val="105"/>
        </w:rPr>
        <w:t xml:space="preserve"> </w:t>
      </w:r>
      <w:r>
        <w:rPr>
          <w:w w:val="105"/>
        </w:rPr>
        <w:t>of</w:t>
      </w:r>
      <w:r>
        <w:rPr>
          <w:spacing w:val="-3"/>
          <w:w w:val="105"/>
        </w:rPr>
        <w:t xml:space="preserve"> </w:t>
      </w:r>
      <w:r>
        <w:rPr>
          <w:w w:val="105"/>
        </w:rPr>
        <w:t>trade</w:t>
      </w:r>
      <w:r>
        <w:rPr>
          <w:spacing w:val="-3"/>
          <w:w w:val="105"/>
        </w:rPr>
        <w:t xml:space="preserve"> </w:t>
      </w:r>
      <w:r>
        <w:rPr>
          <w:w w:val="105"/>
        </w:rPr>
        <w:t>protectionism,</w:t>
      </w:r>
      <w:r>
        <w:rPr>
          <w:spacing w:val="-3"/>
          <w:w w:val="105"/>
        </w:rPr>
        <w:t xml:space="preserve"> </w:t>
      </w:r>
      <w:r>
        <w:rPr>
          <w:w w:val="105"/>
        </w:rPr>
        <w:t>economic</w:t>
      </w:r>
      <w:r>
        <w:rPr>
          <w:spacing w:val="-2"/>
          <w:w w:val="105"/>
        </w:rPr>
        <w:t xml:space="preserve"> </w:t>
      </w:r>
      <w:r>
        <w:rPr>
          <w:w w:val="105"/>
        </w:rPr>
        <w:t>rationale for governmental</w:t>
      </w:r>
      <w:r>
        <w:rPr>
          <w:spacing w:val="-4"/>
          <w:w w:val="105"/>
        </w:rPr>
        <w:t xml:space="preserve"> </w:t>
      </w:r>
      <w:r>
        <w:rPr>
          <w:w w:val="105"/>
        </w:rPr>
        <w:t>trade intervention</w:t>
      </w:r>
      <w:r>
        <w:rPr>
          <w:spacing w:val="58"/>
          <w:w w:val="105"/>
        </w:rPr>
        <w:t xml:space="preserve"> </w:t>
      </w:r>
      <w:r>
        <w:rPr>
          <w:w w:val="105"/>
        </w:rPr>
        <w:t>and</w:t>
      </w:r>
      <w:r>
        <w:rPr>
          <w:spacing w:val="62"/>
          <w:w w:val="105"/>
        </w:rPr>
        <w:t xml:space="preserve"> </w:t>
      </w:r>
      <w:r>
        <w:rPr>
          <w:w w:val="105"/>
        </w:rPr>
        <w:t>outcome</w:t>
      </w:r>
      <w:r>
        <w:rPr>
          <w:spacing w:val="60"/>
          <w:w w:val="105"/>
        </w:rPr>
        <w:t xml:space="preserve"> </w:t>
      </w:r>
      <w:r>
        <w:rPr>
          <w:w w:val="105"/>
        </w:rPr>
        <w:t>uncertainties,</w:t>
      </w:r>
      <w:r>
        <w:rPr>
          <w:spacing w:val="62"/>
          <w:w w:val="105"/>
        </w:rPr>
        <w:t xml:space="preserve"> </w:t>
      </w:r>
      <w:r>
        <w:rPr>
          <w:w w:val="105"/>
        </w:rPr>
        <w:t>Governments’</w:t>
      </w:r>
      <w:r>
        <w:rPr>
          <w:spacing w:val="59"/>
          <w:w w:val="105"/>
        </w:rPr>
        <w:t xml:space="preserve"> </w:t>
      </w:r>
      <w:r>
        <w:rPr>
          <w:w w:val="105"/>
        </w:rPr>
        <w:t>noneconomic</w:t>
      </w:r>
      <w:r>
        <w:rPr>
          <w:spacing w:val="59"/>
          <w:w w:val="105"/>
        </w:rPr>
        <w:t xml:space="preserve"> </w:t>
      </w:r>
      <w:r>
        <w:rPr>
          <w:w w:val="105"/>
        </w:rPr>
        <w:t>rationalities</w:t>
      </w:r>
      <w:r>
        <w:rPr>
          <w:spacing w:val="61"/>
          <w:w w:val="105"/>
        </w:rPr>
        <w:t xml:space="preserve"> </w:t>
      </w:r>
      <w:r>
        <w:rPr>
          <w:w w:val="105"/>
        </w:rPr>
        <w:t>and</w:t>
      </w:r>
      <w:r>
        <w:rPr>
          <w:spacing w:val="60"/>
          <w:w w:val="105"/>
        </w:rPr>
        <w:t xml:space="preserve"> </w:t>
      </w:r>
      <w:r>
        <w:rPr>
          <w:w w:val="105"/>
        </w:rPr>
        <w:t>outcome</w:t>
      </w:r>
      <w:r>
        <w:rPr>
          <w:spacing w:val="60"/>
          <w:w w:val="105"/>
        </w:rPr>
        <w:t xml:space="preserve"> </w:t>
      </w:r>
      <w:r>
        <w:rPr>
          <w:w w:val="105"/>
        </w:rPr>
        <w:t>for</w:t>
      </w:r>
      <w:r>
        <w:rPr>
          <w:spacing w:val="58"/>
          <w:w w:val="105"/>
        </w:rPr>
        <w:t xml:space="preserve"> </w:t>
      </w:r>
      <w:r>
        <w:rPr>
          <w:spacing w:val="-2"/>
          <w:w w:val="105"/>
        </w:rPr>
        <w:t>trade</w:t>
      </w:r>
    </w:p>
    <w:p w14:paraId="25C8272A" w14:textId="77777777" w:rsidR="00021658" w:rsidRDefault="00DD08E8" w:rsidP="007E72FF">
      <w:pPr>
        <w:pStyle w:val="BodyText"/>
        <w:ind w:left="432"/>
        <w:jc w:val="both"/>
      </w:pPr>
      <w:r>
        <w:rPr>
          <w:w w:val="105"/>
        </w:rPr>
        <w:t>intervention,</w:t>
      </w:r>
      <w:r>
        <w:rPr>
          <w:spacing w:val="-7"/>
          <w:w w:val="105"/>
        </w:rPr>
        <w:t xml:space="preserve"> </w:t>
      </w:r>
      <w:r>
        <w:rPr>
          <w:w w:val="105"/>
        </w:rPr>
        <w:t>Major</w:t>
      </w:r>
      <w:r>
        <w:rPr>
          <w:spacing w:val="-6"/>
          <w:w w:val="105"/>
        </w:rPr>
        <w:t xml:space="preserve"> </w:t>
      </w:r>
      <w:r>
        <w:rPr>
          <w:w w:val="105"/>
        </w:rPr>
        <w:t>instruments</w:t>
      </w:r>
      <w:r>
        <w:rPr>
          <w:spacing w:val="-5"/>
          <w:w w:val="105"/>
        </w:rPr>
        <w:t xml:space="preserve"> </w:t>
      </w:r>
      <w:r>
        <w:rPr>
          <w:w w:val="105"/>
        </w:rPr>
        <w:t>of</w:t>
      </w:r>
      <w:r>
        <w:rPr>
          <w:spacing w:val="-5"/>
          <w:w w:val="105"/>
        </w:rPr>
        <w:t xml:space="preserve"> </w:t>
      </w:r>
      <w:r>
        <w:rPr>
          <w:w w:val="105"/>
        </w:rPr>
        <w:t>trade</w:t>
      </w:r>
      <w:r>
        <w:rPr>
          <w:spacing w:val="-4"/>
          <w:w w:val="105"/>
        </w:rPr>
        <w:t xml:space="preserve"> </w:t>
      </w:r>
      <w:r>
        <w:rPr>
          <w:spacing w:val="-2"/>
          <w:w w:val="105"/>
        </w:rPr>
        <w:t>control.</w:t>
      </w:r>
    </w:p>
    <w:p w14:paraId="0A934BAE" w14:textId="77777777" w:rsidR="00021658" w:rsidRDefault="00DD08E8" w:rsidP="007E72FF">
      <w:pPr>
        <w:ind w:left="432" w:right="835"/>
        <w:jc w:val="both"/>
        <w:rPr>
          <w:sz w:val="18"/>
        </w:rPr>
      </w:pPr>
      <w:r>
        <w:rPr>
          <w:b/>
          <w:w w:val="105"/>
          <w:sz w:val="18"/>
        </w:rPr>
        <w:t>Economic</w:t>
      </w:r>
      <w:r>
        <w:rPr>
          <w:b/>
          <w:spacing w:val="-7"/>
          <w:w w:val="105"/>
          <w:sz w:val="18"/>
        </w:rPr>
        <w:t xml:space="preserve"> </w:t>
      </w:r>
      <w:r>
        <w:rPr>
          <w:b/>
          <w:w w:val="105"/>
          <w:sz w:val="18"/>
        </w:rPr>
        <w:t>Integration</w:t>
      </w:r>
      <w:r>
        <w:rPr>
          <w:b/>
          <w:spacing w:val="-3"/>
          <w:w w:val="105"/>
          <w:sz w:val="18"/>
        </w:rPr>
        <w:t xml:space="preserve"> </w:t>
      </w:r>
      <w:r>
        <w:rPr>
          <w:b/>
          <w:w w:val="105"/>
          <w:sz w:val="18"/>
        </w:rPr>
        <w:t>and</w:t>
      </w:r>
      <w:r>
        <w:rPr>
          <w:b/>
          <w:spacing w:val="-6"/>
          <w:w w:val="105"/>
          <w:sz w:val="18"/>
        </w:rPr>
        <w:t xml:space="preserve"> </w:t>
      </w:r>
      <w:r>
        <w:rPr>
          <w:b/>
          <w:w w:val="105"/>
          <w:sz w:val="18"/>
        </w:rPr>
        <w:t xml:space="preserve">cooperation: </w:t>
      </w:r>
      <w:r>
        <w:rPr>
          <w:w w:val="105"/>
          <w:sz w:val="18"/>
        </w:rPr>
        <w:t>Forms</w:t>
      </w:r>
      <w:r>
        <w:rPr>
          <w:spacing w:val="-5"/>
          <w:w w:val="105"/>
          <w:sz w:val="18"/>
        </w:rPr>
        <w:t xml:space="preserve"> </w:t>
      </w:r>
      <w:r>
        <w:rPr>
          <w:w w:val="105"/>
          <w:sz w:val="18"/>
        </w:rPr>
        <w:t>of</w:t>
      </w:r>
      <w:r>
        <w:rPr>
          <w:spacing w:val="-5"/>
          <w:w w:val="105"/>
          <w:sz w:val="18"/>
        </w:rPr>
        <w:t xml:space="preserve"> </w:t>
      </w:r>
      <w:r>
        <w:rPr>
          <w:w w:val="105"/>
          <w:sz w:val="18"/>
        </w:rPr>
        <w:t>economic</w:t>
      </w:r>
      <w:r>
        <w:rPr>
          <w:spacing w:val="-4"/>
          <w:w w:val="105"/>
          <w:sz w:val="18"/>
        </w:rPr>
        <w:t xml:space="preserve"> </w:t>
      </w:r>
      <w:r>
        <w:rPr>
          <w:w w:val="105"/>
          <w:sz w:val="18"/>
        </w:rPr>
        <w:t>integration,</w:t>
      </w:r>
      <w:r>
        <w:rPr>
          <w:spacing w:val="-6"/>
          <w:w w:val="105"/>
          <w:sz w:val="18"/>
        </w:rPr>
        <w:t xml:space="preserve"> </w:t>
      </w:r>
      <w:r>
        <w:rPr>
          <w:w w:val="105"/>
          <w:sz w:val="18"/>
        </w:rPr>
        <w:t>regional</w:t>
      </w:r>
      <w:r>
        <w:rPr>
          <w:spacing w:val="-5"/>
          <w:w w:val="105"/>
          <w:sz w:val="18"/>
        </w:rPr>
        <w:t xml:space="preserve"> </w:t>
      </w:r>
      <w:r>
        <w:rPr>
          <w:w w:val="105"/>
          <w:sz w:val="18"/>
        </w:rPr>
        <w:t>economic</w:t>
      </w:r>
      <w:r>
        <w:rPr>
          <w:spacing w:val="-5"/>
          <w:w w:val="105"/>
          <w:sz w:val="18"/>
        </w:rPr>
        <w:t xml:space="preserve"> </w:t>
      </w:r>
      <w:r>
        <w:rPr>
          <w:w w:val="105"/>
          <w:sz w:val="18"/>
        </w:rPr>
        <w:t>integration,</w:t>
      </w:r>
      <w:r>
        <w:rPr>
          <w:spacing w:val="-5"/>
          <w:w w:val="105"/>
          <w:sz w:val="18"/>
        </w:rPr>
        <w:t xml:space="preserve"> </w:t>
      </w:r>
      <w:r>
        <w:rPr>
          <w:w w:val="105"/>
          <w:sz w:val="18"/>
        </w:rPr>
        <w:t>major regional trading groups, commodity agreements.</w:t>
      </w:r>
    </w:p>
    <w:p w14:paraId="4FCB0862" w14:textId="77777777" w:rsidR="00021658" w:rsidRDefault="00DD08E8" w:rsidP="007E72FF">
      <w:pPr>
        <w:pStyle w:val="BodyText"/>
        <w:ind w:left="432" w:right="832"/>
        <w:jc w:val="both"/>
      </w:pPr>
      <w:r>
        <w:rPr>
          <w:b/>
          <w:w w:val="105"/>
        </w:rPr>
        <w:t xml:space="preserve">Strategies of International Business: </w:t>
      </w:r>
      <w:r>
        <w:rPr>
          <w:w w:val="105"/>
        </w:rPr>
        <w:t>Strategy in the MNE, making sense to make strategy, the role of resources, capabilities and competencies, Organizing the value creation, global integration versus local responsiveness, International corporate level strategy.</w:t>
      </w:r>
    </w:p>
    <w:p w14:paraId="3B0D7DF4" w14:textId="77777777" w:rsidR="00021658" w:rsidRDefault="00DD08E8" w:rsidP="007E72FF">
      <w:pPr>
        <w:pStyle w:val="BodyText"/>
        <w:ind w:left="432" w:right="830"/>
        <w:jc w:val="both"/>
      </w:pPr>
      <w:r>
        <w:rPr>
          <w:b/>
          <w:w w:val="105"/>
        </w:rPr>
        <w:t xml:space="preserve">Evaluations of countries for operations: </w:t>
      </w:r>
      <w:r>
        <w:rPr>
          <w:w w:val="105"/>
        </w:rPr>
        <w:t xml:space="preserve">The importance of location, opportunity and risk variables, sources and </w:t>
      </w:r>
      <w:r>
        <w:rPr>
          <w:w w:val="105"/>
        </w:rPr>
        <w:lastRenderedPageBreak/>
        <w:t>shortcomings of comparative country information, alternatives for allocating resources among locations.</w:t>
      </w:r>
    </w:p>
    <w:p w14:paraId="0FA5D821" w14:textId="77777777" w:rsidR="00021658" w:rsidRDefault="00DD08E8" w:rsidP="007E72FF">
      <w:pPr>
        <w:pStyle w:val="BodyText"/>
        <w:ind w:left="432" w:right="830"/>
        <w:jc w:val="both"/>
      </w:pPr>
      <w:r>
        <w:rPr>
          <w:b/>
          <w:w w:val="105"/>
        </w:rPr>
        <w:t xml:space="preserve">Form of ownership of foreign production: </w:t>
      </w:r>
      <w:r>
        <w:rPr>
          <w:w w:val="105"/>
        </w:rPr>
        <w:t>Why export and import may not suffice, why and how do companies make wholly owned FDI, why companies collaborate, forms of and choice of collaborative arrangements, why collaborative arrangements may fail.</w:t>
      </w:r>
    </w:p>
    <w:p w14:paraId="68611F56" w14:textId="77777777" w:rsidR="00021658" w:rsidRDefault="00DD08E8" w:rsidP="007E72FF">
      <w:pPr>
        <w:pStyle w:val="BodyText"/>
        <w:ind w:left="432" w:right="831"/>
        <w:jc w:val="both"/>
      </w:pPr>
      <w:r>
        <w:rPr>
          <w:b/>
          <w:w w:val="105"/>
        </w:rPr>
        <w:t xml:space="preserve">Global accounting and financial management: </w:t>
      </w:r>
      <w:r>
        <w:rPr>
          <w:w w:val="105"/>
        </w:rPr>
        <w:t>The cross roads of accounting, finance human resource, factors affecting accounting objectives, standards, practices, international standards and global convergence, transaction in foreign currencies, international financial issues in business.</w:t>
      </w:r>
    </w:p>
    <w:p w14:paraId="107EE194" w14:textId="77777777" w:rsidR="00021658" w:rsidRDefault="00DD08E8" w:rsidP="007E72FF">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EA09C24" w14:textId="77777777" w:rsidR="00021658" w:rsidRDefault="00DD08E8">
      <w:pPr>
        <w:pStyle w:val="ListParagraph"/>
        <w:numPr>
          <w:ilvl w:val="0"/>
          <w:numId w:val="46"/>
        </w:numPr>
        <w:tabs>
          <w:tab w:val="left" w:pos="963"/>
          <w:tab w:val="left" w:pos="1111"/>
        </w:tabs>
        <w:spacing w:before="2" w:line="254" w:lineRule="auto"/>
        <w:ind w:right="517" w:hanging="341"/>
        <w:rPr>
          <w:sz w:val="18"/>
        </w:rPr>
      </w:pPr>
      <w:r>
        <w:rPr>
          <w:w w:val="105"/>
          <w:sz w:val="18"/>
        </w:rPr>
        <w:t>International</w:t>
      </w:r>
      <w:r>
        <w:rPr>
          <w:spacing w:val="40"/>
          <w:w w:val="105"/>
          <w:sz w:val="18"/>
        </w:rPr>
        <w:t xml:space="preserve"> </w:t>
      </w:r>
      <w:r>
        <w:rPr>
          <w:w w:val="105"/>
          <w:sz w:val="18"/>
        </w:rPr>
        <w:t>Business</w:t>
      </w:r>
      <w:r>
        <w:rPr>
          <w:spacing w:val="40"/>
          <w:w w:val="105"/>
          <w:sz w:val="18"/>
        </w:rPr>
        <w:t xml:space="preserve"> </w:t>
      </w:r>
      <w:r>
        <w:rPr>
          <w:w w:val="105"/>
          <w:sz w:val="18"/>
        </w:rPr>
        <w:t>Environment</w:t>
      </w:r>
      <w:r>
        <w:rPr>
          <w:spacing w:val="40"/>
          <w:w w:val="105"/>
          <w:sz w:val="18"/>
        </w:rPr>
        <w:t xml:space="preserve"> </w:t>
      </w:r>
      <w:r>
        <w:rPr>
          <w:w w:val="105"/>
          <w:sz w:val="18"/>
        </w:rPr>
        <w:t>and</w:t>
      </w:r>
      <w:r>
        <w:rPr>
          <w:spacing w:val="40"/>
          <w:w w:val="105"/>
          <w:sz w:val="18"/>
        </w:rPr>
        <w:t xml:space="preserve"> </w:t>
      </w:r>
      <w:r>
        <w:rPr>
          <w:w w:val="105"/>
          <w:sz w:val="18"/>
        </w:rPr>
        <w:t>Operations-sixteenth</w:t>
      </w:r>
      <w:r>
        <w:rPr>
          <w:spacing w:val="40"/>
          <w:w w:val="105"/>
          <w:sz w:val="18"/>
        </w:rPr>
        <w:t xml:space="preserve"> </w:t>
      </w:r>
      <w:r>
        <w:rPr>
          <w:w w:val="105"/>
          <w:sz w:val="18"/>
        </w:rPr>
        <w:t>edition</w:t>
      </w:r>
      <w:r>
        <w:rPr>
          <w:spacing w:val="40"/>
          <w:w w:val="105"/>
          <w:sz w:val="18"/>
        </w:rPr>
        <w:t xml:space="preserve"> </w:t>
      </w:r>
      <w:r>
        <w:rPr>
          <w:w w:val="105"/>
          <w:sz w:val="18"/>
        </w:rPr>
        <w:t>(2019):</w:t>
      </w:r>
      <w:r>
        <w:rPr>
          <w:spacing w:val="40"/>
          <w:w w:val="105"/>
          <w:sz w:val="18"/>
        </w:rPr>
        <w:t xml:space="preserve"> </w:t>
      </w:r>
      <w:r>
        <w:rPr>
          <w:w w:val="105"/>
          <w:sz w:val="18"/>
        </w:rPr>
        <w:t>John</w:t>
      </w:r>
      <w:r>
        <w:rPr>
          <w:spacing w:val="40"/>
          <w:w w:val="105"/>
          <w:sz w:val="18"/>
        </w:rPr>
        <w:t xml:space="preserve"> </w:t>
      </w:r>
      <w:r>
        <w:rPr>
          <w:w w:val="105"/>
          <w:sz w:val="18"/>
        </w:rPr>
        <w:t>D.</w:t>
      </w:r>
      <w:r>
        <w:rPr>
          <w:spacing w:val="40"/>
          <w:w w:val="105"/>
          <w:sz w:val="18"/>
        </w:rPr>
        <w:t xml:space="preserve"> </w:t>
      </w:r>
      <w:r>
        <w:rPr>
          <w:w w:val="105"/>
          <w:sz w:val="18"/>
        </w:rPr>
        <w:t>Daniels,</w:t>
      </w:r>
      <w:r>
        <w:rPr>
          <w:spacing w:val="40"/>
          <w:w w:val="105"/>
          <w:sz w:val="18"/>
        </w:rPr>
        <w:t xml:space="preserve"> </w:t>
      </w:r>
      <w:r>
        <w:rPr>
          <w:w w:val="105"/>
          <w:sz w:val="18"/>
        </w:rPr>
        <w:t>Lee</w:t>
      </w:r>
      <w:r>
        <w:rPr>
          <w:spacing w:val="40"/>
          <w:w w:val="105"/>
          <w:sz w:val="18"/>
        </w:rPr>
        <w:t xml:space="preserve"> </w:t>
      </w:r>
      <w:r>
        <w:rPr>
          <w:w w:val="105"/>
          <w:sz w:val="18"/>
        </w:rPr>
        <w:t>H. Radebaugh and Daniel P. Sullivan, Pearson publishers.</w:t>
      </w:r>
    </w:p>
    <w:p w14:paraId="229305D2" w14:textId="77777777" w:rsidR="00021658" w:rsidRDefault="00DD08E8">
      <w:pPr>
        <w:pStyle w:val="ListParagraph"/>
        <w:numPr>
          <w:ilvl w:val="0"/>
          <w:numId w:val="46"/>
        </w:numPr>
        <w:tabs>
          <w:tab w:val="left" w:pos="963"/>
          <w:tab w:val="left" w:pos="1111"/>
        </w:tabs>
        <w:spacing w:before="0" w:line="249" w:lineRule="auto"/>
        <w:ind w:right="1158" w:hanging="341"/>
        <w:rPr>
          <w:sz w:val="18"/>
        </w:rPr>
      </w:pPr>
      <w:r>
        <w:rPr>
          <w:w w:val="105"/>
          <w:sz w:val="18"/>
        </w:rPr>
        <w:t xml:space="preserve">Ball, D. A., McCulloch, W. H., Frantz, P. L., Geringer, J. M., &amp; Minor, M. S. (2004). </w:t>
      </w:r>
      <w:r>
        <w:rPr>
          <w:i/>
          <w:w w:val="105"/>
          <w:sz w:val="18"/>
        </w:rPr>
        <w:t>International Business:</w:t>
      </w:r>
      <w:r>
        <w:rPr>
          <w:i/>
          <w:spacing w:val="-8"/>
          <w:w w:val="105"/>
          <w:sz w:val="18"/>
        </w:rPr>
        <w:t xml:space="preserve"> </w:t>
      </w:r>
      <w:r>
        <w:rPr>
          <w:i/>
          <w:w w:val="105"/>
          <w:sz w:val="18"/>
        </w:rPr>
        <w:t>The</w:t>
      </w:r>
      <w:r>
        <w:rPr>
          <w:i/>
          <w:spacing w:val="-6"/>
          <w:w w:val="105"/>
          <w:sz w:val="18"/>
        </w:rPr>
        <w:t xml:space="preserve"> </w:t>
      </w:r>
      <w:r>
        <w:rPr>
          <w:i/>
          <w:w w:val="105"/>
          <w:sz w:val="18"/>
        </w:rPr>
        <w:t>Challenges</w:t>
      </w:r>
      <w:r>
        <w:rPr>
          <w:i/>
          <w:spacing w:val="-6"/>
          <w:w w:val="105"/>
          <w:sz w:val="18"/>
        </w:rPr>
        <w:t xml:space="preserve"> </w:t>
      </w:r>
      <w:r>
        <w:rPr>
          <w:i/>
          <w:w w:val="105"/>
          <w:sz w:val="18"/>
        </w:rPr>
        <w:t>of</w:t>
      </w:r>
      <w:r>
        <w:rPr>
          <w:i/>
          <w:spacing w:val="-5"/>
          <w:w w:val="105"/>
          <w:sz w:val="18"/>
        </w:rPr>
        <w:t xml:space="preserve"> </w:t>
      </w:r>
      <w:r>
        <w:rPr>
          <w:i/>
          <w:w w:val="105"/>
          <w:sz w:val="18"/>
        </w:rPr>
        <w:t>Gloabl</w:t>
      </w:r>
      <w:r>
        <w:rPr>
          <w:i/>
          <w:spacing w:val="-8"/>
          <w:w w:val="105"/>
          <w:sz w:val="18"/>
        </w:rPr>
        <w:t xml:space="preserve"> </w:t>
      </w:r>
      <w:r>
        <w:rPr>
          <w:i/>
          <w:w w:val="105"/>
          <w:sz w:val="18"/>
        </w:rPr>
        <w:t>Compatition</w:t>
      </w:r>
      <w:r>
        <w:rPr>
          <w:i/>
          <w:spacing w:val="-6"/>
          <w:w w:val="105"/>
          <w:sz w:val="18"/>
        </w:rPr>
        <w:t xml:space="preserve"> </w:t>
      </w:r>
      <w:r>
        <w:rPr>
          <w:w w:val="105"/>
          <w:sz w:val="18"/>
        </w:rPr>
        <w:t>(International</w:t>
      </w:r>
      <w:r>
        <w:rPr>
          <w:spacing w:val="-9"/>
          <w:w w:val="105"/>
          <w:sz w:val="18"/>
        </w:rPr>
        <w:t xml:space="preserve"> </w:t>
      </w:r>
      <w:r>
        <w:rPr>
          <w:w w:val="105"/>
          <w:sz w:val="18"/>
        </w:rPr>
        <w:t>ed.).</w:t>
      </w:r>
      <w:r>
        <w:rPr>
          <w:spacing w:val="-8"/>
          <w:w w:val="105"/>
          <w:sz w:val="18"/>
        </w:rPr>
        <w:t xml:space="preserve"> </w:t>
      </w:r>
      <w:r>
        <w:rPr>
          <w:w w:val="105"/>
          <w:sz w:val="18"/>
        </w:rPr>
        <w:t>New</w:t>
      </w:r>
      <w:r>
        <w:rPr>
          <w:spacing w:val="-8"/>
          <w:w w:val="105"/>
          <w:sz w:val="18"/>
        </w:rPr>
        <w:t xml:space="preserve"> </w:t>
      </w:r>
      <w:r>
        <w:rPr>
          <w:w w:val="105"/>
          <w:sz w:val="18"/>
        </w:rPr>
        <w:t>York:</w:t>
      </w:r>
      <w:r>
        <w:rPr>
          <w:spacing w:val="-6"/>
          <w:w w:val="105"/>
          <w:sz w:val="18"/>
        </w:rPr>
        <w:t xml:space="preserve"> </w:t>
      </w:r>
      <w:r>
        <w:rPr>
          <w:w w:val="105"/>
          <w:sz w:val="18"/>
        </w:rPr>
        <w:t>The</w:t>
      </w:r>
      <w:r>
        <w:rPr>
          <w:spacing w:val="-4"/>
          <w:w w:val="105"/>
          <w:sz w:val="18"/>
        </w:rPr>
        <w:t xml:space="preserve"> </w:t>
      </w:r>
      <w:r>
        <w:rPr>
          <w:w w:val="105"/>
          <w:sz w:val="18"/>
        </w:rPr>
        <w:t xml:space="preserve">McGraw-Hill </w:t>
      </w:r>
      <w:r>
        <w:rPr>
          <w:spacing w:val="-2"/>
          <w:w w:val="105"/>
          <w:sz w:val="18"/>
        </w:rPr>
        <w:t>Companies.</w:t>
      </w:r>
    </w:p>
    <w:p w14:paraId="7D52FCC3" w14:textId="77777777" w:rsidR="00021658" w:rsidRDefault="00DD08E8">
      <w:pPr>
        <w:pStyle w:val="ListParagraph"/>
        <w:numPr>
          <w:ilvl w:val="0"/>
          <w:numId w:val="46"/>
        </w:numPr>
        <w:tabs>
          <w:tab w:val="left" w:pos="963"/>
        </w:tabs>
        <w:spacing w:before="0"/>
        <w:ind w:left="963" w:hanging="193"/>
        <w:rPr>
          <w:sz w:val="18"/>
        </w:rPr>
      </w:pPr>
      <w:r>
        <w:rPr>
          <w:w w:val="105"/>
          <w:sz w:val="18"/>
        </w:rPr>
        <w:t>Paul,</w:t>
      </w:r>
      <w:r>
        <w:rPr>
          <w:spacing w:val="-6"/>
          <w:w w:val="105"/>
          <w:sz w:val="18"/>
        </w:rPr>
        <w:t xml:space="preserve"> </w:t>
      </w:r>
      <w:r>
        <w:rPr>
          <w:w w:val="105"/>
          <w:sz w:val="18"/>
        </w:rPr>
        <w:t>J.</w:t>
      </w:r>
      <w:r>
        <w:rPr>
          <w:spacing w:val="-4"/>
          <w:w w:val="105"/>
          <w:sz w:val="18"/>
        </w:rPr>
        <w:t xml:space="preserve"> </w:t>
      </w:r>
      <w:r>
        <w:rPr>
          <w:w w:val="105"/>
          <w:sz w:val="18"/>
        </w:rPr>
        <w:t>(2004).</w:t>
      </w:r>
      <w:r>
        <w:rPr>
          <w:spacing w:val="-2"/>
          <w:w w:val="105"/>
          <w:sz w:val="18"/>
        </w:rPr>
        <w:t xml:space="preserve"> </w:t>
      </w:r>
      <w:r>
        <w:rPr>
          <w:i/>
          <w:w w:val="105"/>
          <w:sz w:val="18"/>
        </w:rPr>
        <w:t>International</w:t>
      </w:r>
      <w:r>
        <w:rPr>
          <w:i/>
          <w:spacing w:val="-3"/>
          <w:w w:val="105"/>
          <w:sz w:val="18"/>
        </w:rPr>
        <w:t xml:space="preserve"> </w:t>
      </w:r>
      <w:r>
        <w:rPr>
          <w:i/>
          <w:w w:val="105"/>
          <w:sz w:val="18"/>
        </w:rPr>
        <w:t>Business</w:t>
      </w:r>
      <w:r>
        <w:rPr>
          <w:i/>
          <w:spacing w:val="-7"/>
          <w:w w:val="105"/>
          <w:sz w:val="18"/>
        </w:rPr>
        <w:t xml:space="preserve"> </w:t>
      </w:r>
      <w:r>
        <w:rPr>
          <w:w w:val="105"/>
          <w:sz w:val="18"/>
        </w:rPr>
        <w:t>(International</w:t>
      </w:r>
      <w:r>
        <w:rPr>
          <w:spacing w:val="-4"/>
          <w:w w:val="105"/>
          <w:sz w:val="18"/>
        </w:rPr>
        <w:t xml:space="preserve"> </w:t>
      </w:r>
      <w:r>
        <w:rPr>
          <w:w w:val="105"/>
          <w:sz w:val="18"/>
        </w:rPr>
        <w:t>ed.).</w:t>
      </w:r>
      <w:r>
        <w:rPr>
          <w:spacing w:val="-3"/>
          <w:w w:val="105"/>
          <w:sz w:val="18"/>
        </w:rPr>
        <w:t xml:space="preserve"> </w:t>
      </w:r>
      <w:r>
        <w:rPr>
          <w:w w:val="105"/>
          <w:sz w:val="18"/>
        </w:rPr>
        <w:t>New</w:t>
      </w:r>
      <w:r>
        <w:rPr>
          <w:spacing w:val="-6"/>
          <w:w w:val="105"/>
          <w:sz w:val="18"/>
        </w:rPr>
        <w:t xml:space="preserve"> </w:t>
      </w:r>
      <w:r>
        <w:rPr>
          <w:w w:val="105"/>
          <w:sz w:val="18"/>
        </w:rPr>
        <w:t>Delhi:</w:t>
      </w:r>
      <w:r>
        <w:rPr>
          <w:spacing w:val="-5"/>
          <w:w w:val="105"/>
          <w:sz w:val="18"/>
        </w:rPr>
        <w:t xml:space="preserve"> </w:t>
      </w:r>
      <w:r>
        <w:rPr>
          <w:w w:val="105"/>
          <w:sz w:val="18"/>
        </w:rPr>
        <w:t>Prentice-Hall</w:t>
      </w:r>
      <w:r>
        <w:rPr>
          <w:spacing w:val="-2"/>
          <w:w w:val="105"/>
          <w:sz w:val="18"/>
        </w:rPr>
        <w:t xml:space="preserve"> </w:t>
      </w:r>
      <w:r>
        <w:rPr>
          <w:w w:val="105"/>
          <w:sz w:val="18"/>
        </w:rPr>
        <w:t>of</w:t>
      </w:r>
      <w:r>
        <w:rPr>
          <w:spacing w:val="-4"/>
          <w:w w:val="105"/>
          <w:sz w:val="18"/>
        </w:rPr>
        <w:t xml:space="preserve"> </w:t>
      </w:r>
      <w:r>
        <w:rPr>
          <w:spacing w:val="-2"/>
          <w:w w:val="105"/>
          <w:sz w:val="18"/>
        </w:rPr>
        <w:t>India.</w:t>
      </w:r>
    </w:p>
    <w:p w14:paraId="73B7BCDF" w14:textId="77777777" w:rsidR="00021658" w:rsidRDefault="00DD08E8">
      <w:pPr>
        <w:pStyle w:val="ListParagraph"/>
        <w:numPr>
          <w:ilvl w:val="0"/>
          <w:numId w:val="46"/>
        </w:numPr>
        <w:tabs>
          <w:tab w:val="left" w:pos="963"/>
          <w:tab w:val="left" w:pos="1111"/>
        </w:tabs>
        <w:spacing w:line="249" w:lineRule="auto"/>
        <w:ind w:right="1052" w:hanging="341"/>
        <w:rPr>
          <w:sz w:val="18"/>
        </w:rPr>
      </w:pPr>
      <w:r>
        <w:rPr>
          <w:w w:val="105"/>
          <w:sz w:val="18"/>
        </w:rPr>
        <w:t>Taggart,</w:t>
      </w:r>
      <w:r>
        <w:rPr>
          <w:spacing w:val="-3"/>
          <w:w w:val="105"/>
          <w:sz w:val="18"/>
        </w:rPr>
        <w:t xml:space="preserve"> </w:t>
      </w:r>
      <w:r>
        <w:rPr>
          <w:w w:val="105"/>
          <w:sz w:val="18"/>
        </w:rPr>
        <w:t>J.</w:t>
      </w:r>
      <w:r>
        <w:rPr>
          <w:spacing w:val="-7"/>
          <w:w w:val="105"/>
          <w:sz w:val="18"/>
        </w:rPr>
        <w:t xml:space="preserve"> </w:t>
      </w:r>
      <w:r>
        <w:rPr>
          <w:w w:val="105"/>
          <w:sz w:val="18"/>
        </w:rPr>
        <w:t>H.,</w:t>
      </w:r>
      <w:r>
        <w:rPr>
          <w:spacing w:val="-7"/>
          <w:w w:val="105"/>
          <w:sz w:val="18"/>
        </w:rPr>
        <w:t xml:space="preserve"> </w:t>
      </w:r>
      <w:r>
        <w:rPr>
          <w:w w:val="105"/>
          <w:sz w:val="18"/>
        </w:rPr>
        <w:t>&amp;</w:t>
      </w:r>
      <w:r>
        <w:rPr>
          <w:spacing w:val="-4"/>
          <w:w w:val="105"/>
          <w:sz w:val="18"/>
        </w:rPr>
        <w:t xml:space="preserve"> </w:t>
      </w:r>
      <w:r>
        <w:rPr>
          <w:w w:val="105"/>
          <w:sz w:val="18"/>
        </w:rPr>
        <w:t>McDermott,</w:t>
      </w:r>
      <w:r>
        <w:rPr>
          <w:spacing w:val="-5"/>
          <w:w w:val="105"/>
          <w:sz w:val="18"/>
        </w:rPr>
        <w:t xml:space="preserve"> </w:t>
      </w:r>
      <w:r>
        <w:rPr>
          <w:w w:val="105"/>
          <w:sz w:val="18"/>
        </w:rPr>
        <w:t>M.</w:t>
      </w:r>
      <w:r>
        <w:rPr>
          <w:spacing w:val="-7"/>
          <w:w w:val="105"/>
          <w:sz w:val="18"/>
        </w:rPr>
        <w:t xml:space="preserve"> </w:t>
      </w:r>
      <w:r>
        <w:rPr>
          <w:w w:val="105"/>
          <w:sz w:val="18"/>
        </w:rPr>
        <w:t>C.</w:t>
      </w:r>
      <w:r>
        <w:rPr>
          <w:spacing w:val="-3"/>
          <w:w w:val="105"/>
          <w:sz w:val="18"/>
        </w:rPr>
        <w:t xml:space="preserve"> </w:t>
      </w:r>
      <w:r>
        <w:rPr>
          <w:w w:val="105"/>
          <w:sz w:val="18"/>
        </w:rPr>
        <w:t>(1993).</w:t>
      </w:r>
      <w:r>
        <w:rPr>
          <w:spacing w:val="-4"/>
          <w:w w:val="105"/>
          <w:sz w:val="18"/>
        </w:rPr>
        <w:t xml:space="preserve"> </w:t>
      </w:r>
      <w:r>
        <w:rPr>
          <w:i/>
          <w:w w:val="105"/>
          <w:sz w:val="18"/>
        </w:rPr>
        <w:t>The</w:t>
      </w:r>
      <w:r>
        <w:rPr>
          <w:i/>
          <w:spacing w:val="-4"/>
          <w:w w:val="105"/>
          <w:sz w:val="18"/>
        </w:rPr>
        <w:t xml:space="preserve"> </w:t>
      </w:r>
      <w:r>
        <w:rPr>
          <w:i/>
          <w:w w:val="105"/>
          <w:sz w:val="18"/>
        </w:rPr>
        <w:t>Essence</w:t>
      </w:r>
      <w:r>
        <w:rPr>
          <w:i/>
          <w:spacing w:val="-3"/>
          <w:w w:val="105"/>
          <w:sz w:val="18"/>
        </w:rPr>
        <w:t xml:space="preserve"> </w:t>
      </w:r>
      <w:r>
        <w:rPr>
          <w:i/>
          <w:w w:val="105"/>
          <w:sz w:val="18"/>
        </w:rPr>
        <w:t>of</w:t>
      </w:r>
      <w:r>
        <w:rPr>
          <w:i/>
          <w:spacing w:val="-6"/>
          <w:w w:val="105"/>
          <w:sz w:val="18"/>
        </w:rPr>
        <w:t xml:space="preserve"> </w:t>
      </w:r>
      <w:r>
        <w:rPr>
          <w:i/>
          <w:w w:val="105"/>
          <w:sz w:val="18"/>
        </w:rPr>
        <w:t>International</w:t>
      </w:r>
      <w:r>
        <w:rPr>
          <w:i/>
          <w:spacing w:val="-8"/>
          <w:w w:val="105"/>
          <w:sz w:val="18"/>
        </w:rPr>
        <w:t xml:space="preserve"> </w:t>
      </w:r>
      <w:r>
        <w:rPr>
          <w:i/>
          <w:w w:val="105"/>
          <w:sz w:val="18"/>
        </w:rPr>
        <w:t>Business</w:t>
      </w:r>
      <w:r>
        <w:rPr>
          <w:i/>
          <w:spacing w:val="-4"/>
          <w:w w:val="105"/>
          <w:sz w:val="18"/>
        </w:rPr>
        <w:t xml:space="preserve"> </w:t>
      </w:r>
      <w:r>
        <w:rPr>
          <w:w w:val="105"/>
          <w:sz w:val="18"/>
        </w:rPr>
        <w:t>(International</w:t>
      </w:r>
      <w:r>
        <w:rPr>
          <w:spacing w:val="-6"/>
          <w:w w:val="105"/>
          <w:sz w:val="18"/>
        </w:rPr>
        <w:t xml:space="preserve"> </w:t>
      </w:r>
      <w:r>
        <w:rPr>
          <w:w w:val="105"/>
          <w:sz w:val="18"/>
        </w:rPr>
        <w:t>ed.). London: Prentice-Hall International (UK).</w:t>
      </w:r>
    </w:p>
    <w:p w14:paraId="23D70B3F"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2BE7D4A" w14:textId="77777777">
        <w:trPr>
          <w:trHeight w:val="215"/>
        </w:trPr>
        <w:tc>
          <w:tcPr>
            <w:tcW w:w="2304" w:type="dxa"/>
          </w:tcPr>
          <w:p w14:paraId="5AE9D0A0"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6F56037"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1E7912DF"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5D5B647" w14:textId="77777777" w:rsidR="00021658" w:rsidRDefault="00DD08E8">
            <w:pPr>
              <w:pStyle w:val="TableParagraph"/>
              <w:spacing w:line="196" w:lineRule="exact"/>
              <w:ind w:left="10" w:right="5"/>
              <w:rPr>
                <w:i/>
                <w:sz w:val="18"/>
              </w:rPr>
            </w:pPr>
            <w:r>
              <w:rPr>
                <w:i/>
                <w:spacing w:val="-4"/>
                <w:w w:val="105"/>
                <w:sz w:val="18"/>
              </w:rPr>
              <w:t>Test</w:t>
            </w:r>
          </w:p>
        </w:tc>
      </w:tr>
      <w:tr w:rsidR="00021658" w14:paraId="127128E0" w14:textId="77777777">
        <w:trPr>
          <w:trHeight w:val="215"/>
        </w:trPr>
        <w:tc>
          <w:tcPr>
            <w:tcW w:w="2304" w:type="dxa"/>
          </w:tcPr>
          <w:p w14:paraId="30D93BE7"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18DBD35A"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4447F3A5"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175AD384" w14:textId="77777777" w:rsidR="00021658" w:rsidRDefault="00DD08E8">
            <w:pPr>
              <w:pStyle w:val="TableParagraph"/>
              <w:spacing w:line="196" w:lineRule="exact"/>
              <w:ind w:left="10" w:right="3"/>
              <w:rPr>
                <w:sz w:val="18"/>
              </w:rPr>
            </w:pPr>
            <w:r>
              <w:rPr>
                <w:spacing w:val="-5"/>
                <w:w w:val="105"/>
                <w:sz w:val="18"/>
              </w:rPr>
              <w:t>10</w:t>
            </w:r>
          </w:p>
        </w:tc>
      </w:tr>
      <w:tr w:rsidR="00021658" w14:paraId="2C8016CC" w14:textId="77777777">
        <w:trPr>
          <w:trHeight w:val="215"/>
        </w:trPr>
        <w:tc>
          <w:tcPr>
            <w:tcW w:w="2304" w:type="dxa"/>
          </w:tcPr>
          <w:p w14:paraId="1A39DC83"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38CD5DD7"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3995C930"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4254063C" w14:textId="77777777" w:rsidR="00021658" w:rsidRDefault="00DD08E8">
            <w:pPr>
              <w:pStyle w:val="TableParagraph"/>
              <w:spacing w:line="196" w:lineRule="exact"/>
              <w:ind w:left="10" w:right="7"/>
              <w:rPr>
                <w:sz w:val="18"/>
              </w:rPr>
            </w:pPr>
            <w:r>
              <w:rPr>
                <w:spacing w:val="-5"/>
                <w:w w:val="105"/>
                <w:sz w:val="18"/>
              </w:rPr>
              <w:t>10</w:t>
            </w:r>
          </w:p>
        </w:tc>
      </w:tr>
      <w:tr w:rsidR="00021658" w14:paraId="0F48BA7C" w14:textId="77777777">
        <w:trPr>
          <w:trHeight w:val="216"/>
        </w:trPr>
        <w:tc>
          <w:tcPr>
            <w:tcW w:w="2304" w:type="dxa"/>
          </w:tcPr>
          <w:p w14:paraId="48F75245" w14:textId="77777777" w:rsidR="00021658" w:rsidRDefault="00DD08E8">
            <w:pPr>
              <w:pStyle w:val="TableParagraph"/>
              <w:spacing w:line="197" w:lineRule="exact"/>
              <w:ind w:left="11"/>
              <w:rPr>
                <w:sz w:val="18"/>
              </w:rPr>
            </w:pPr>
            <w:r>
              <w:rPr>
                <w:spacing w:val="-2"/>
                <w:w w:val="105"/>
                <w:sz w:val="18"/>
              </w:rPr>
              <w:t>Apply</w:t>
            </w:r>
          </w:p>
        </w:tc>
        <w:tc>
          <w:tcPr>
            <w:tcW w:w="1764" w:type="dxa"/>
          </w:tcPr>
          <w:p w14:paraId="531C09D1"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75B16E37"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32DE2546" w14:textId="77777777" w:rsidR="00021658" w:rsidRDefault="00DD08E8">
            <w:pPr>
              <w:pStyle w:val="TableParagraph"/>
              <w:spacing w:line="197" w:lineRule="exact"/>
              <w:ind w:left="10" w:right="7"/>
              <w:rPr>
                <w:sz w:val="18"/>
              </w:rPr>
            </w:pPr>
            <w:r>
              <w:rPr>
                <w:spacing w:val="-5"/>
                <w:w w:val="105"/>
                <w:sz w:val="18"/>
              </w:rPr>
              <w:t>05</w:t>
            </w:r>
          </w:p>
        </w:tc>
      </w:tr>
    </w:tbl>
    <w:p w14:paraId="13B3A02C"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4125</w:t>
      </w:r>
      <w:r>
        <w:rPr>
          <w:sz w:val="18"/>
        </w:rPr>
        <w:tab/>
      </w:r>
      <w:r>
        <w:rPr>
          <w:b/>
          <w:w w:val="105"/>
          <w:sz w:val="18"/>
        </w:rPr>
        <w:t>Course</w:t>
      </w:r>
      <w:r>
        <w:rPr>
          <w:b/>
          <w:spacing w:val="-5"/>
          <w:w w:val="105"/>
          <w:sz w:val="18"/>
        </w:rPr>
        <w:t xml:space="preserve"> </w:t>
      </w:r>
      <w:r>
        <w:rPr>
          <w:b/>
          <w:w w:val="105"/>
          <w:sz w:val="18"/>
        </w:rPr>
        <w:t>Title:</w:t>
      </w:r>
      <w:r>
        <w:rPr>
          <w:b/>
          <w:spacing w:val="-3"/>
          <w:w w:val="105"/>
          <w:sz w:val="18"/>
        </w:rPr>
        <w:t xml:space="preserve"> </w:t>
      </w:r>
      <w:r>
        <w:rPr>
          <w:w w:val="105"/>
          <w:sz w:val="18"/>
        </w:rPr>
        <w:t>Research</w:t>
      </w:r>
      <w:r>
        <w:rPr>
          <w:spacing w:val="-3"/>
          <w:w w:val="105"/>
          <w:sz w:val="18"/>
        </w:rPr>
        <w:t xml:space="preserve"> </w:t>
      </w:r>
      <w:r>
        <w:rPr>
          <w:spacing w:val="-2"/>
          <w:w w:val="105"/>
          <w:sz w:val="18"/>
        </w:rPr>
        <w:t>Methodology</w:t>
      </w:r>
    </w:p>
    <w:p w14:paraId="6D1467B6"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42DBA601"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0E1DAC4" w14:textId="77777777" w:rsidR="00021658" w:rsidRDefault="00DD08E8">
      <w:pPr>
        <w:pStyle w:val="BodyText"/>
        <w:spacing w:before="1" w:line="252" w:lineRule="auto"/>
        <w:ind w:left="432" w:right="749"/>
        <w:jc w:val="both"/>
      </w:pPr>
      <w:r>
        <w:rPr>
          <w:b/>
          <w:w w:val="105"/>
        </w:rPr>
        <w:t xml:space="preserve">A: Rationality of the course: </w:t>
      </w:r>
      <w:r>
        <w:rPr>
          <w:w w:val="105"/>
        </w:rPr>
        <w:t>This course has been designed to help students to understand the principles of research and enable students to undertake research activities through executing the tasks of sequential steps of a research process. The course is significant as it is expected to build students’ capability</w:t>
      </w:r>
      <w:r>
        <w:rPr>
          <w:spacing w:val="-1"/>
          <w:w w:val="105"/>
        </w:rPr>
        <w:t xml:space="preserve"> </w:t>
      </w:r>
      <w:r>
        <w:rPr>
          <w:w w:val="105"/>
        </w:rPr>
        <w:t>to contribute to</w:t>
      </w:r>
      <w:r>
        <w:rPr>
          <w:spacing w:val="-1"/>
          <w:w w:val="105"/>
        </w:rPr>
        <w:t xml:space="preserve"> </w:t>
      </w:r>
      <w:r>
        <w:rPr>
          <w:w w:val="105"/>
        </w:rPr>
        <w:t>existing body</w:t>
      </w:r>
      <w:r>
        <w:rPr>
          <w:spacing w:val="-5"/>
          <w:w w:val="105"/>
        </w:rPr>
        <w:t xml:space="preserve"> </w:t>
      </w:r>
      <w:r>
        <w:rPr>
          <w:w w:val="105"/>
        </w:rPr>
        <w:t>of knowledge or literature through</w:t>
      </w:r>
      <w:r>
        <w:rPr>
          <w:spacing w:val="-3"/>
          <w:w w:val="105"/>
        </w:rPr>
        <w:t xml:space="preserve"> </w:t>
      </w:r>
      <w:r>
        <w:rPr>
          <w:w w:val="105"/>
        </w:rPr>
        <w:t>creation</w:t>
      </w:r>
      <w:r>
        <w:rPr>
          <w:spacing w:val="-1"/>
          <w:w w:val="105"/>
        </w:rPr>
        <w:t xml:space="preserve"> </w:t>
      </w:r>
      <w:r>
        <w:rPr>
          <w:w w:val="105"/>
        </w:rPr>
        <w:t>and</w:t>
      </w:r>
      <w:r>
        <w:rPr>
          <w:spacing w:val="-1"/>
          <w:w w:val="105"/>
        </w:rPr>
        <w:t xml:space="preserve"> </w:t>
      </w:r>
      <w:r>
        <w:rPr>
          <w:w w:val="105"/>
        </w:rPr>
        <w:t>dissemination</w:t>
      </w:r>
      <w:r>
        <w:rPr>
          <w:spacing w:val="-1"/>
          <w:w w:val="105"/>
        </w:rPr>
        <w:t xml:space="preserve"> </w:t>
      </w:r>
      <w:r>
        <w:rPr>
          <w:w w:val="105"/>
        </w:rPr>
        <w:t>of novel</w:t>
      </w:r>
      <w:r>
        <w:rPr>
          <w:spacing w:val="-3"/>
          <w:w w:val="105"/>
        </w:rPr>
        <w:t xml:space="preserve"> </w:t>
      </w:r>
      <w:r>
        <w:rPr>
          <w:w w:val="105"/>
        </w:rPr>
        <w:t>information worldwide.</w:t>
      </w:r>
      <w:r>
        <w:rPr>
          <w:spacing w:val="-1"/>
          <w:w w:val="105"/>
        </w:rPr>
        <w:t xml:space="preserve"> </w:t>
      </w:r>
      <w:r>
        <w:rPr>
          <w:w w:val="105"/>
        </w:rPr>
        <w:t>The</w:t>
      </w:r>
      <w:r>
        <w:rPr>
          <w:spacing w:val="-2"/>
          <w:w w:val="105"/>
        </w:rPr>
        <w:t xml:space="preserve"> </w:t>
      </w:r>
      <w:r>
        <w:rPr>
          <w:w w:val="105"/>
        </w:rPr>
        <w:t>course is also expected to pave the way to solve critical business research problems in situation of uncertainties, ambiguities, and management dilemma in corporate arena.</w:t>
      </w:r>
    </w:p>
    <w:p w14:paraId="346EC7AB"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8EEB2D5" w14:textId="77777777" w:rsidR="00021658" w:rsidRDefault="00DD08E8">
      <w:pPr>
        <w:pStyle w:val="ListParagraph"/>
        <w:numPr>
          <w:ilvl w:val="1"/>
          <w:numId w:val="46"/>
        </w:numPr>
        <w:tabs>
          <w:tab w:val="left" w:pos="998"/>
        </w:tabs>
        <w:spacing w:before="14"/>
        <w:ind w:left="998" w:hanging="228"/>
        <w:rPr>
          <w:sz w:val="18"/>
        </w:rPr>
      </w:pPr>
      <w:r>
        <w:rPr>
          <w:w w:val="105"/>
          <w:sz w:val="18"/>
        </w:rPr>
        <w:t>facilitate</w:t>
      </w:r>
      <w:r>
        <w:rPr>
          <w:spacing w:val="-5"/>
          <w:w w:val="105"/>
          <w:sz w:val="18"/>
        </w:rPr>
        <w:t xml:space="preserve"> </w:t>
      </w:r>
      <w:r>
        <w:rPr>
          <w:w w:val="105"/>
          <w:sz w:val="18"/>
        </w:rPr>
        <w:t>necessary</w:t>
      </w:r>
      <w:r>
        <w:rPr>
          <w:spacing w:val="-7"/>
          <w:w w:val="105"/>
          <w:sz w:val="18"/>
        </w:rPr>
        <w:t xml:space="preserve"> </w:t>
      </w:r>
      <w:r>
        <w:rPr>
          <w:w w:val="105"/>
          <w:sz w:val="18"/>
        </w:rPr>
        <w:t>knowledge</w:t>
      </w:r>
      <w:r>
        <w:rPr>
          <w:spacing w:val="-4"/>
          <w:w w:val="105"/>
          <w:sz w:val="18"/>
        </w:rPr>
        <w:t xml:space="preserve"> </w:t>
      </w:r>
      <w:r>
        <w:rPr>
          <w:w w:val="105"/>
          <w:sz w:val="18"/>
        </w:rPr>
        <w:t>about</w:t>
      </w:r>
      <w:r>
        <w:rPr>
          <w:spacing w:val="-6"/>
          <w:w w:val="105"/>
          <w:sz w:val="18"/>
        </w:rPr>
        <w:t xml:space="preserve"> </w:t>
      </w:r>
      <w:r>
        <w:rPr>
          <w:w w:val="105"/>
          <w:sz w:val="18"/>
        </w:rPr>
        <w:t>nature</w:t>
      </w:r>
      <w:r>
        <w:rPr>
          <w:spacing w:val="-4"/>
          <w:w w:val="105"/>
          <w:sz w:val="18"/>
        </w:rPr>
        <w:t xml:space="preserve"> </w:t>
      </w:r>
      <w:r>
        <w:rPr>
          <w:w w:val="105"/>
          <w:sz w:val="18"/>
        </w:rPr>
        <w:t>and</w:t>
      </w:r>
      <w:r>
        <w:rPr>
          <w:spacing w:val="-7"/>
          <w:w w:val="105"/>
          <w:sz w:val="18"/>
        </w:rPr>
        <w:t xml:space="preserve"> </w:t>
      </w:r>
      <w:r>
        <w:rPr>
          <w:w w:val="105"/>
          <w:sz w:val="18"/>
        </w:rPr>
        <w:t>features of</w:t>
      </w:r>
      <w:r>
        <w:rPr>
          <w:spacing w:val="-2"/>
          <w:w w:val="105"/>
          <w:sz w:val="18"/>
        </w:rPr>
        <w:t xml:space="preserve"> </w:t>
      </w:r>
      <w:r>
        <w:rPr>
          <w:w w:val="105"/>
          <w:sz w:val="18"/>
        </w:rPr>
        <w:t>different</w:t>
      </w:r>
      <w:r>
        <w:rPr>
          <w:spacing w:val="-6"/>
          <w:w w:val="105"/>
          <w:sz w:val="18"/>
        </w:rPr>
        <w:t xml:space="preserve"> </w:t>
      </w:r>
      <w:r>
        <w:rPr>
          <w:w w:val="105"/>
          <w:sz w:val="18"/>
        </w:rPr>
        <w:t>categories</w:t>
      </w:r>
      <w:r>
        <w:rPr>
          <w:spacing w:val="-2"/>
          <w:w w:val="105"/>
          <w:sz w:val="18"/>
        </w:rPr>
        <w:t xml:space="preserve"> </w:t>
      </w:r>
      <w:r>
        <w:rPr>
          <w:w w:val="105"/>
          <w:sz w:val="18"/>
        </w:rPr>
        <w:t>of</w:t>
      </w:r>
      <w:r>
        <w:rPr>
          <w:spacing w:val="-3"/>
          <w:w w:val="105"/>
          <w:sz w:val="18"/>
        </w:rPr>
        <w:t xml:space="preserve"> </w:t>
      </w:r>
      <w:r>
        <w:rPr>
          <w:spacing w:val="-2"/>
          <w:w w:val="105"/>
          <w:sz w:val="18"/>
        </w:rPr>
        <w:t>research</w:t>
      </w:r>
    </w:p>
    <w:p w14:paraId="184F4257" w14:textId="77777777" w:rsidR="00021658" w:rsidRDefault="00DD08E8">
      <w:pPr>
        <w:pStyle w:val="ListParagraph"/>
        <w:numPr>
          <w:ilvl w:val="1"/>
          <w:numId w:val="46"/>
        </w:numPr>
        <w:tabs>
          <w:tab w:val="left" w:pos="1051"/>
        </w:tabs>
        <w:spacing w:before="38"/>
        <w:ind w:left="1051" w:hanging="281"/>
        <w:rPr>
          <w:sz w:val="18"/>
        </w:rPr>
      </w:pPr>
      <w:r>
        <w:rPr>
          <w:w w:val="105"/>
          <w:sz w:val="18"/>
        </w:rPr>
        <w:t>Familiarize</w:t>
      </w:r>
      <w:r>
        <w:rPr>
          <w:spacing w:val="-5"/>
          <w:w w:val="105"/>
          <w:sz w:val="18"/>
        </w:rPr>
        <w:t xml:space="preserve"> </w:t>
      </w:r>
      <w:r>
        <w:rPr>
          <w:w w:val="105"/>
          <w:sz w:val="18"/>
        </w:rPr>
        <w:t>students</w:t>
      </w:r>
      <w:r>
        <w:rPr>
          <w:spacing w:val="-6"/>
          <w:w w:val="105"/>
          <w:sz w:val="18"/>
        </w:rPr>
        <w:t xml:space="preserve"> </w:t>
      </w:r>
      <w:r>
        <w:rPr>
          <w:w w:val="105"/>
          <w:sz w:val="18"/>
        </w:rPr>
        <w:t>with</w:t>
      </w:r>
      <w:r>
        <w:rPr>
          <w:spacing w:val="-4"/>
          <w:w w:val="105"/>
          <w:sz w:val="18"/>
        </w:rPr>
        <w:t xml:space="preserve"> </w:t>
      </w:r>
      <w:r>
        <w:rPr>
          <w:w w:val="105"/>
          <w:sz w:val="18"/>
        </w:rPr>
        <w:t>the</w:t>
      </w:r>
      <w:r>
        <w:rPr>
          <w:spacing w:val="-4"/>
          <w:w w:val="105"/>
          <w:sz w:val="18"/>
        </w:rPr>
        <w:t xml:space="preserve"> </w:t>
      </w:r>
      <w:r>
        <w:rPr>
          <w:w w:val="105"/>
          <w:sz w:val="18"/>
        </w:rPr>
        <w:t>basic</w:t>
      </w:r>
      <w:r>
        <w:rPr>
          <w:spacing w:val="-5"/>
          <w:w w:val="105"/>
          <w:sz w:val="18"/>
        </w:rPr>
        <w:t xml:space="preserve"> </w:t>
      </w:r>
      <w:r>
        <w:rPr>
          <w:w w:val="105"/>
          <w:sz w:val="18"/>
        </w:rPr>
        <w:t>steps</w:t>
      </w:r>
      <w:r>
        <w:rPr>
          <w:spacing w:val="-4"/>
          <w:w w:val="105"/>
          <w:sz w:val="18"/>
        </w:rPr>
        <w:t xml:space="preserve"> </w:t>
      </w:r>
      <w:r>
        <w:rPr>
          <w:w w:val="105"/>
          <w:sz w:val="18"/>
        </w:rPr>
        <w:t>of</w:t>
      </w:r>
      <w:r>
        <w:rPr>
          <w:spacing w:val="-4"/>
          <w:w w:val="105"/>
          <w:sz w:val="18"/>
        </w:rPr>
        <w:t xml:space="preserve"> </w:t>
      </w:r>
      <w:r>
        <w:rPr>
          <w:w w:val="105"/>
          <w:sz w:val="18"/>
        </w:rPr>
        <w:t>research</w:t>
      </w:r>
      <w:r>
        <w:rPr>
          <w:spacing w:val="-2"/>
          <w:w w:val="105"/>
          <w:sz w:val="18"/>
        </w:rPr>
        <w:t xml:space="preserve"> </w:t>
      </w:r>
      <w:r>
        <w:rPr>
          <w:w w:val="105"/>
          <w:sz w:val="18"/>
        </w:rPr>
        <w:t>process</w:t>
      </w:r>
      <w:r>
        <w:rPr>
          <w:spacing w:val="-2"/>
          <w:w w:val="105"/>
          <w:sz w:val="18"/>
        </w:rPr>
        <w:t xml:space="preserve"> </w:t>
      </w:r>
      <w:r>
        <w:rPr>
          <w:w w:val="105"/>
          <w:sz w:val="18"/>
        </w:rPr>
        <w:t>and</w:t>
      </w:r>
      <w:r>
        <w:rPr>
          <w:spacing w:val="-4"/>
          <w:w w:val="105"/>
          <w:sz w:val="18"/>
        </w:rPr>
        <w:t xml:space="preserve"> </w:t>
      </w:r>
      <w:r>
        <w:rPr>
          <w:w w:val="105"/>
          <w:sz w:val="18"/>
        </w:rPr>
        <w:t>the</w:t>
      </w:r>
      <w:r>
        <w:rPr>
          <w:spacing w:val="-2"/>
          <w:w w:val="105"/>
          <w:sz w:val="18"/>
        </w:rPr>
        <w:t xml:space="preserve"> </w:t>
      </w:r>
      <w:r>
        <w:rPr>
          <w:w w:val="105"/>
          <w:sz w:val="18"/>
        </w:rPr>
        <w:t>language</w:t>
      </w:r>
      <w:r>
        <w:rPr>
          <w:spacing w:val="-3"/>
          <w:w w:val="105"/>
          <w:sz w:val="18"/>
        </w:rPr>
        <w:t xml:space="preserve"> </w:t>
      </w:r>
      <w:r>
        <w:rPr>
          <w:w w:val="105"/>
          <w:sz w:val="18"/>
        </w:rPr>
        <w:t>of</w:t>
      </w:r>
      <w:r>
        <w:rPr>
          <w:spacing w:val="-4"/>
          <w:w w:val="105"/>
          <w:sz w:val="18"/>
        </w:rPr>
        <w:t xml:space="preserve"> </w:t>
      </w:r>
      <w:r>
        <w:rPr>
          <w:spacing w:val="-2"/>
          <w:w w:val="105"/>
          <w:sz w:val="18"/>
        </w:rPr>
        <w:t>research.</w:t>
      </w:r>
    </w:p>
    <w:p w14:paraId="33B0B67C" w14:textId="77777777" w:rsidR="00021658" w:rsidRDefault="00DD08E8">
      <w:pPr>
        <w:pStyle w:val="ListParagraph"/>
        <w:numPr>
          <w:ilvl w:val="1"/>
          <w:numId w:val="46"/>
        </w:numPr>
        <w:tabs>
          <w:tab w:val="left" w:pos="1041"/>
          <w:tab w:val="left" w:pos="1103"/>
        </w:tabs>
        <w:spacing w:before="11" w:line="249" w:lineRule="auto"/>
        <w:ind w:left="1041" w:right="779" w:hanging="272"/>
        <w:rPr>
          <w:sz w:val="18"/>
        </w:rPr>
      </w:pPr>
      <w:r>
        <w:rPr>
          <w:sz w:val="18"/>
        </w:rPr>
        <w:tab/>
      </w:r>
      <w:r>
        <w:rPr>
          <w:w w:val="105"/>
          <w:sz w:val="18"/>
        </w:rPr>
        <w:t>develop</w:t>
      </w:r>
      <w:r>
        <w:rPr>
          <w:spacing w:val="-4"/>
          <w:w w:val="105"/>
          <w:sz w:val="18"/>
        </w:rPr>
        <w:t xml:space="preserve"> </w:t>
      </w:r>
      <w:r>
        <w:rPr>
          <w:w w:val="105"/>
          <w:sz w:val="18"/>
        </w:rPr>
        <w:t>students’</w:t>
      </w:r>
      <w:r>
        <w:rPr>
          <w:spacing w:val="-4"/>
          <w:w w:val="105"/>
          <w:sz w:val="18"/>
        </w:rPr>
        <w:t xml:space="preserve"> </w:t>
      </w:r>
      <w:r>
        <w:rPr>
          <w:w w:val="105"/>
          <w:sz w:val="18"/>
        </w:rPr>
        <w:t>skills</w:t>
      </w:r>
      <w:r>
        <w:rPr>
          <w:spacing w:val="-6"/>
          <w:w w:val="105"/>
          <w:sz w:val="18"/>
        </w:rPr>
        <w:t xml:space="preserve"> </w:t>
      </w:r>
      <w:r>
        <w:rPr>
          <w:w w:val="105"/>
          <w:sz w:val="18"/>
        </w:rPr>
        <w:t>to</w:t>
      </w:r>
      <w:r>
        <w:rPr>
          <w:spacing w:val="-4"/>
          <w:w w:val="105"/>
          <w:sz w:val="18"/>
        </w:rPr>
        <w:t xml:space="preserve"> </w:t>
      </w:r>
      <w:r>
        <w:rPr>
          <w:w w:val="105"/>
          <w:sz w:val="18"/>
        </w:rPr>
        <w:t>formulate</w:t>
      </w:r>
      <w:r>
        <w:rPr>
          <w:spacing w:val="-4"/>
          <w:w w:val="105"/>
          <w:sz w:val="18"/>
        </w:rPr>
        <w:t xml:space="preserve"> </w:t>
      </w:r>
      <w:r>
        <w:rPr>
          <w:w w:val="105"/>
          <w:sz w:val="18"/>
        </w:rPr>
        <w:t>research</w:t>
      </w:r>
      <w:r>
        <w:rPr>
          <w:spacing w:val="-6"/>
          <w:w w:val="105"/>
          <w:sz w:val="18"/>
        </w:rPr>
        <w:t xml:space="preserve"> </w:t>
      </w:r>
      <w:r>
        <w:rPr>
          <w:w w:val="105"/>
          <w:sz w:val="18"/>
        </w:rPr>
        <w:t>proposal</w:t>
      </w:r>
      <w:r>
        <w:rPr>
          <w:spacing w:val="-4"/>
          <w:w w:val="105"/>
          <w:sz w:val="18"/>
        </w:rPr>
        <w:t xml:space="preserve"> </w:t>
      </w:r>
      <w:r>
        <w:rPr>
          <w:w w:val="105"/>
          <w:sz w:val="18"/>
        </w:rPr>
        <w:t>or</w:t>
      </w:r>
      <w:r>
        <w:rPr>
          <w:spacing w:val="-2"/>
          <w:w w:val="105"/>
          <w:sz w:val="18"/>
        </w:rPr>
        <w:t xml:space="preserve"> </w:t>
      </w:r>
      <w:r>
        <w:rPr>
          <w:w w:val="105"/>
          <w:sz w:val="18"/>
        </w:rPr>
        <w:t>design</w:t>
      </w:r>
      <w:r>
        <w:rPr>
          <w:spacing w:val="-8"/>
          <w:w w:val="105"/>
          <w:sz w:val="18"/>
        </w:rPr>
        <w:t xml:space="preserve"> </w:t>
      </w:r>
      <w:r>
        <w:rPr>
          <w:w w:val="105"/>
          <w:sz w:val="18"/>
        </w:rPr>
        <w:t>and</w:t>
      </w:r>
      <w:r>
        <w:rPr>
          <w:spacing w:val="-8"/>
          <w:w w:val="105"/>
          <w:sz w:val="18"/>
        </w:rPr>
        <w:t xml:space="preserve"> </w:t>
      </w:r>
      <w:r>
        <w:rPr>
          <w:w w:val="105"/>
          <w:sz w:val="18"/>
        </w:rPr>
        <w:t>to</w:t>
      </w:r>
      <w:r>
        <w:rPr>
          <w:spacing w:val="-8"/>
          <w:w w:val="105"/>
          <w:sz w:val="18"/>
        </w:rPr>
        <w:t xml:space="preserve"> </w:t>
      </w:r>
      <w:r>
        <w:rPr>
          <w:w w:val="105"/>
          <w:sz w:val="18"/>
        </w:rPr>
        <w:t>undertake</w:t>
      </w:r>
      <w:r>
        <w:rPr>
          <w:spacing w:val="-2"/>
          <w:w w:val="105"/>
          <w:sz w:val="18"/>
        </w:rPr>
        <w:t xml:space="preserve"> </w:t>
      </w:r>
      <w:r>
        <w:rPr>
          <w:w w:val="105"/>
          <w:sz w:val="18"/>
        </w:rPr>
        <w:t>business</w:t>
      </w:r>
      <w:r>
        <w:rPr>
          <w:spacing w:val="-3"/>
          <w:w w:val="105"/>
          <w:sz w:val="18"/>
        </w:rPr>
        <w:t xml:space="preserve"> </w:t>
      </w:r>
      <w:r>
        <w:rPr>
          <w:w w:val="105"/>
          <w:sz w:val="18"/>
        </w:rPr>
        <w:t>research</w:t>
      </w:r>
      <w:r>
        <w:rPr>
          <w:spacing w:val="-8"/>
          <w:w w:val="105"/>
          <w:sz w:val="18"/>
        </w:rPr>
        <w:t xml:space="preserve"> </w:t>
      </w:r>
      <w:r>
        <w:rPr>
          <w:w w:val="105"/>
          <w:sz w:val="18"/>
        </w:rPr>
        <w:t>in</w:t>
      </w:r>
      <w:r>
        <w:rPr>
          <w:spacing w:val="-4"/>
          <w:w w:val="105"/>
          <w:sz w:val="18"/>
        </w:rPr>
        <w:t xml:space="preserve"> </w:t>
      </w:r>
      <w:r>
        <w:rPr>
          <w:w w:val="105"/>
          <w:sz w:val="18"/>
        </w:rPr>
        <w:t>a corporate setting</w:t>
      </w:r>
    </w:p>
    <w:p w14:paraId="1D557356" w14:textId="77777777" w:rsidR="00021658" w:rsidRDefault="00DD08E8">
      <w:pPr>
        <w:pStyle w:val="ListParagraph"/>
        <w:numPr>
          <w:ilvl w:val="1"/>
          <w:numId w:val="46"/>
        </w:numPr>
        <w:tabs>
          <w:tab w:val="left" w:pos="1041"/>
          <w:tab w:val="left" w:pos="1092"/>
        </w:tabs>
        <w:spacing w:before="2" w:line="249" w:lineRule="auto"/>
        <w:ind w:left="1041" w:right="1528" w:hanging="272"/>
        <w:rPr>
          <w:sz w:val="18"/>
        </w:rPr>
      </w:pPr>
      <w:r>
        <w:rPr>
          <w:w w:val="105"/>
          <w:sz w:val="18"/>
        </w:rPr>
        <w:t>Equip</w:t>
      </w:r>
      <w:r>
        <w:rPr>
          <w:spacing w:val="36"/>
          <w:w w:val="105"/>
          <w:sz w:val="18"/>
        </w:rPr>
        <w:t xml:space="preserve"> </w:t>
      </w:r>
      <w:r>
        <w:rPr>
          <w:w w:val="105"/>
          <w:sz w:val="18"/>
        </w:rPr>
        <w:t>students</w:t>
      </w:r>
      <w:r>
        <w:rPr>
          <w:spacing w:val="-5"/>
          <w:w w:val="105"/>
          <w:sz w:val="18"/>
        </w:rPr>
        <w:t xml:space="preserve"> </w:t>
      </w:r>
      <w:r>
        <w:rPr>
          <w:w w:val="105"/>
          <w:sz w:val="18"/>
        </w:rPr>
        <w:t>with</w:t>
      </w:r>
      <w:r>
        <w:rPr>
          <w:spacing w:val="-5"/>
          <w:w w:val="105"/>
          <w:sz w:val="18"/>
        </w:rPr>
        <w:t xml:space="preserve"> </w:t>
      </w:r>
      <w:r>
        <w:rPr>
          <w:w w:val="105"/>
          <w:sz w:val="18"/>
        </w:rPr>
        <w:t>basic</w:t>
      </w:r>
      <w:r>
        <w:rPr>
          <w:spacing w:val="-2"/>
          <w:w w:val="105"/>
          <w:sz w:val="18"/>
        </w:rPr>
        <w:t xml:space="preserve"> </w:t>
      </w:r>
      <w:r>
        <w:rPr>
          <w:w w:val="105"/>
          <w:sz w:val="18"/>
        </w:rPr>
        <w:t>quantitative</w:t>
      </w:r>
      <w:r>
        <w:rPr>
          <w:spacing w:val="-4"/>
          <w:w w:val="105"/>
          <w:sz w:val="18"/>
        </w:rPr>
        <w:t xml:space="preserve"> </w:t>
      </w:r>
      <w:r>
        <w:rPr>
          <w:w w:val="105"/>
          <w:sz w:val="18"/>
        </w:rPr>
        <w:t>and</w:t>
      </w:r>
      <w:r>
        <w:rPr>
          <w:spacing w:val="-3"/>
          <w:w w:val="105"/>
          <w:sz w:val="18"/>
        </w:rPr>
        <w:t xml:space="preserve"> </w:t>
      </w:r>
      <w:r>
        <w:rPr>
          <w:w w:val="105"/>
          <w:sz w:val="18"/>
        </w:rPr>
        <w:t>quantitative</w:t>
      </w:r>
      <w:r>
        <w:rPr>
          <w:spacing w:val="-7"/>
          <w:w w:val="105"/>
          <w:sz w:val="18"/>
        </w:rPr>
        <w:t xml:space="preserve"> </w:t>
      </w:r>
      <w:r>
        <w:rPr>
          <w:w w:val="105"/>
          <w:sz w:val="18"/>
        </w:rPr>
        <w:t>analyses</w:t>
      </w:r>
      <w:r>
        <w:rPr>
          <w:spacing w:val="-5"/>
          <w:w w:val="105"/>
          <w:sz w:val="18"/>
        </w:rPr>
        <w:t xml:space="preserve"> </w:t>
      </w:r>
      <w:r>
        <w:rPr>
          <w:w w:val="105"/>
          <w:sz w:val="18"/>
        </w:rPr>
        <w:t>of</w:t>
      </w:r>
      <w:r>
        <w:rPr>
          <w:spacing w:val="-5"/>
          <w:w w:val="105"/>
          <w:sz w:val="18"/>
        </w:rPr>
        <w:t xml:space="preserve"> </w:t>
      </w:r>
      <w:r>
        <w:rPr>
          <w:w w:val="105"/>
          <w:sz w:val="18"/>
        </w:rPr>
        <w:t>data</w:t>
      </w:r>
      <w:r>
        <w:rPr>
          <w:spacing w:val="-7"/>
          <w:w w:val="105"/>
          <w:sz w:val="18"/>
        </w:rPr>
        <w:t xml:space="preserve"> </w:t>
      </w:r>
      <w:r>
        <w:rPr>
          <w:w w:val="105"/>
          <w:sz w:val="18"/>
        </w:rPr>
        <w:t>through</w:t>
      </w:r>
      <w:r>
        <w:rPr>
          <w:spacing w:val="-7"/>
          <w:w w:val="105"/>
          <w:sz w:val="18"/>
        </w:rPr>
        <w:t xml:space="preserve"> </w:t>
      </w:r>
      <w:r>
        <w:rPr>
          <w:w w:val="105"/>
          <w:sz w:val="18"/>
        </w:rPr>
        <w:t>reasoning</w:t>
      </w:r>
      <w:r>
        <w:rPr>
          <w:spacing w:val="-7"/>
          <w:w w:val="105"/>
          <w:sz w:val="18"/>
        </w:rPr>
        <w:t xml:space="preserve"> </w:t>
      </w:r>
      <w:r>
        <w:rPr>
          <w:w w:val="105"/>
          <w:sz w:val="18"/>
        </w:rPr>
        <w:t>and application of different statistical techniques</w:t>
      </w:r>
    </w:p>
    <w:p w14:paraId="72367E3C" w14:textId="77777777" w:rsidR="00021658" w:rsidRDefault="00DD08E8">
      <w:pPr>
        <w:pStyle w:val="ListParagraph"/>
        <w:numPr>
          <w:ilvl w:val="1"/>
          <w:numId w:val="46"/>
        </w:numPr>
        <w:tabs>
          <w:tab w:val="left" w:pos="1039"/>
          <w:tab w:val="left" w:pos="1041"/>
        </w:tabs>
        <w:spacing w:before="1" w:line="254" w:lineRule="auto"/>
        <w:ind w:left="1041" w:right="773" w:hanging="272"/>
        <w:rPr>
          <w:sz w:val="18"/>
        </w:rPr>
      </w:pPr>
      <w:r>
        <w:rPr>
          <w:w w:val="105"/>
          <w:sz w:val="18"/>
        </w:rPr>
        <w:t>foster</w:t>
      </w:r>
      <w:r>
        <w:rPr>
          <w:spacing w:val="-4"/>
          <w:w w:val="105"/>
          <w:sz w:val="18"/>
        </w:rPr>
        <w:t xml:space="preserve"> </w:t>
      </w:r>
      <w:r>
        <w:rPr>
          <w:w w:val="105"/>
          <w:sz w:val="18"/>
        </w:rPr>
        <w:t>students’</w:t>
      </w:r>
      <w:r>
        <w:rPr>
          <w:spacing w:val="-4"/>
          <w:w w:val="105"/>
          <w:sz w:val="18"/>
        </w:rPr>
        <w:t xml:space="preserve"> </w:t>
      </w:r>
      <w:r>
        <w:rPr>
          <w:w w:val="105"/>
          <w:sz w:val="18"/>
        </w:rPr>
        <w:t>analytical</w:t>
      </w:r>
      <w:r>
        <w:rPr>
          <w:spacing w:val="-5"/>
          <w:w w:val="105"/>
          <w:sz w:val="18"/>
        </w:rPr>
        <w:t xml:space="preserve"> </w:t>
      </w:r>
      <w:r>
        <w:rPr>
          <w:w w:val="105"/>
          <w:sz w:val="18"/>
        </w:rPr>
        <w:t>ability</w:t>
      </w:r>
      <w:r>
        <w:rPr>
          <w:spacing w:val="-8"/>
          <w:w w:val="105"/>
          <w:sz w:val="18"/>
        </w:rPr>
        <w:t xml:space="preserve"> </w:t>
      </w:r>
      <w:r>
        <w:rPr>
          <w:w w:val="105"/>
          <w:sz w:val="18"/>
        </w:rPr>
        <w:t>to</w:t>
      </w:r>
      <w:r>
        <w:rPr>
          <w:spacing w:val="-6"/>
          <w:w w:val="105"/>
          <w:sz w:val="18"/>
        </w:rPr>
        <w:t xml:space="preserve"> </w:t>
      </w:r>
      <w:r>
        <w:rPr>
          <w:w w:val="105"/>
          <w:sz w:val="18"/>
        </w:rPr>
        <w:t>evaluate</w:t>
      </w:r>
      <w:r>
        <w:rPr>
          <w:spacing w:val="-5"/>
          <w:w w:val="105"/>
          <w:sz w:val="18"/>
        </w:rPr>
        <w:t xml:space="preserve"> </w:t>
      </w:r>
      <w:r>
        <w:rPr>
          <w:w w:val="105"/>
          <w:sz w:val="18"/>
        </w:rPr>
        <w:t>and</w:t>
      </w:r>
      <w:r>
        <w:rPr>
          <w:spacing w:val="-4"/>
          <w:w w:val="105"/>
          <w:sz w:val="18"/>
        </w:rPr>
        <w:t xml:space="preserve"> </w:t>
      </w:r>
      <w:r>
        <w:rPr>
          <w:w w:val="105"/>
          <w:sz w:val="18"/>
        </w:rPr>
        <w:t>interpret</w:t>
      </w:r>
      <w:r>
        <w:rPr>
          <w:spacing w:val="-7"/>
          <w:w w:val="105"/>
          <w:sz w:val="18"/>
        </w:rPr>
        <w:t xml:space="preserve"> </w:t>
      </w:r>
      <w:r>
        <w:rPr>
          <w:w w:val="105"/>
          <w:sz w:val="18"/>
        </w:rPr>
        <w:t>the</w:t>
      </w:r>
      <w:r>
        <w:rPr>
          <w:spacing w:val="-5"/>
          <w:w w:val="105"/>
          <w:sz w:val="18"/>
        </w:rPr>
        <w:t xml:space="preserve"> </w:t>
      </w:r>
      <w:r>
        <w:rPr>
          <w:w w:val="105"/>
          <w:sz w:val="18"/>
        </w:rPr>
        <w:t>result</w:t>
      </w:r>
      <w:r>
        <w:rPr>
          <w:spacing w:val="-2"/>
          <w:w w:val="105"/>
          <w:sz w:val="18"/>
        </w:rPr>
        <w:t xml:space="preserve"> </w:t>
      </w:r>
      <w:r>
        <w:rPr>
          <w:w w:val="105"/>
          <w:sz w:val="18"/>
        </w:rPr>
        <w:t>of</w:t>
      </w:r>
      <w:r>
        <w:rPr>
          <w:spacing w:val="-4"/>
          <w:w w:val="105"/>
          <w:sz w:val="18"/>
        </w:rPr>
        <w:t xml:space="preserve"> </w:t>
      </w:r>
      <w:r>
        <w:rPr>
          <w:w w:val="105"/>
          <w:sz w:val="18"/>
        </w:rPr>
        <w:t>a</w:t>
      </w:r>
      <w:r>
        <w:rPr>
          <w:spacing w:val="-6"/>
          <w:w w:val="105"/>
          <w:sz w:val="18"/>
        </w:rPr>
        <w:t xml:space="preserve"> </w:t>
      </w:r>
      <w:r>
        <w:rPr>
          <w:w w:val="105"/>
          <w:sz w:val="18"/>
        </w:rPr>
        <w:t>research</w:t>
      </w:r>
      <w:r>
        <w:rPr>
          <w:spacing w:val="-7"/>
          <w:w w:val="105"/>
          <w:sz w:val="18"/>
        </w:rPr>
        <w:t xml:space="preserve"> </w:t>
      </w:r>
      <w:r>
        <w:rPr>
          <w:w w:val="105"/>
          <w:sz w:val="18"/>
        </w:rPr>
        <w:t>and</w:t>
      </w:r>
      <w:r>
        <w:rPr>
          <w:spacing w:val="-4"/>
          <w:w w:val="105"/>
          <w:sz w:val="18"/>
        </w:rPr>
        <w:t xml:space="preserve"> </w:t>
      </w:r>
      <w:r>
        <w:rPr>
          <w:w w:val="105"/>
          <w:sz w:val="18"/>
        </w:rPr>
        <w:t>compare</w:t>
      </w:r>
      <w:r>
        <w:rPr>
          <w:spacing w:val="-4"/>
          <w:w w:val="105"/>
          <w:sz w:val="18"/>
        </w:rPr>
        <w:t xml:space="preserve"> </w:t>
      </w:r>
      <w:r>
        <w:rPr>
          <w:w w:val="105"/>
          <w:sz w:val="18"/>
        </w:rPr>
        <w:t>it with</w:t>
      </w:r>
      <w:r>
        <w:rPr>
          <w:spacing w:val="-7"/>
          <w:w w:val="105"/>
          <w:sz w:val="18"/>
        </w:rPr>
        <w:t xml:space="preserve"> </w:t>
      </w:r>
      <w:r>
        <w:rPr>
          <w:w w:val="105"/>
          <w:sz w:val="18"/>
        </w:rPr>
        <w:t>the established theories</w:t>
      </w:r>
    </w:p>
    <w:p w14:paraId="2F95B564" w14:textId="77777777" w:rsidR="00021658" w:rsidRDefault="00DD08E8">
      <w:pPr>
        <w:pStyle w:val="ListParagraph"/>
        <w:numPr>
          <w:ilvl w:val="1"/>
          <w:numId w:val="46"/>
        </w:numPr>
        <w:tabs>
          <w:tab w:val="left" w:pos="1041"/>
          <w:tab w:val="left" w:pos="1091"/>
        </w:tabs>
        <w:spacing w:before="0" w:line="249" w:lineRule="auto"/>
        <w:ind w:left="1041" w:right="1316" w:hanging="272"/>
        <w:rPr>
          <w:sz w:val="18"/>
        </w:rPr>
      </w:pPr>
      <w:r>
        <w:rPr>
          <w:w w:val="105"/>
          <w:sz w:val="18"/>
        </w:rPr>
        <w:t>enhance</w:t>
      </w:r>
      <w:r>
        <w:rPr>
          <w:spacing w:val="39"/>
          <w:w w:val="105"/>
          <w:sz w:val="18"/>
        </w:rPr>
        <w:t xml:space="preserve"> </w:t>
      </w:r>
      <w:r>
        <w:rPr>
          <w:w w:val="105"/>
          <w:sz w:val="18"/>
        </w:rPr>
        <w:t>students’</w:t>
      </w:r>
      <w:r>
        <w:rPr>
          <w:spacing w:val="-7"/>
          <w:w w:val="105"/>
          <w:sz w:val="18"/>
        </w:rPr>
        <w:t xml:space="preserve"> </w:t>
      </w:r>
      <w:r>
        <w:rPr>
          <w:w w:val="105"/>
          <w:sz w:val="18"/>
        </w:rPr>
        <w:t>critical</w:t>
      </w:r>
      <w:r>
        <w:rPr>
          <w:spacing w:val="-7"/>
          <w:w w:val="105"/>
          <w:sz w:val="18"/>
        </w:rPr>
        <w:t xml:space="preserve"> </w:t>
      </w:r>
      <w:r>
        <w:rPr>
          <w:w w:val="105"/>
          <w:sz w:val="18"/>
        </w:rPr>
        <w:t>thinking,</w:t>
      </w:r>
      <w:r>
        <w:rPr>
          <w:spacing w:val="-3"/>
          <w:w w:val="105"/>
          <w:sz w:val="18"/>
        </w:rPr>
        <w:t xml:space="preserve"> </w:t>
      </w:r>
      <w:r>
        <w:rPr>
          <w:w w:val="105"/>
          <w:sz w:val="18"/>
        </w:rPr>
        <w:t>reasoning,</w:t>
      </w:r>
      <w:r>
        <w:rPr>
          <w:spacing w:val="-7"/>
          <w:w w:val="105"/>
          <w:sz w:val="18"/>
        </w:rPr>
        <w:t xml:space="preserve"> </w:t>
      </w:r>
      <w:r>
        <w:rPr>
          <w:w w:val="105"/>
          <w:sz w:val="18"/>
        </w:rPr>
        <w:t>and</w:t>
      </w:r>
      <w:r>
        <w:rPr>
          <w:spacing w:val="-7"/>
          <w:w w:val="105"/>
          <w:sz w:val="18"/>
        </w:rPr>
        <w:t xml:space="preserve"> </w:t>
      </w:r>
      <w:r>
        <w:rPr>
          <w:w w:val="105"/>
          <w:sz w:val="18"/>
        </w:rPr>
        <w:t>decision</w:t>
      </w:r>
      <w:r>
        <w:rPr>
          <w:spacing w:val="-3"/>
          <w:w w:val="105"/>
          <w:sz w:val="18"/>
        </w:rPr>
        <w:t xml:space="preserve"> </w:t>
      </w:r>
      <w:r>
        <w:rPr>
          <w:w w:val="105"/>
          <w:sz w:val="18"/>
        </w:rPr>
        <w:t>making</w:t>
      </w:r>
      <w:r>
        <w:rPr>
          <w:spacing w:val="-9"/>
          <w:w w:val="105"/>
          <w:sz w:val="18"/>
        </w:rPr>
        <w:t xml:space="preserve"> </w:t>
      </w:r>
      <w:r>
        <w:rPr>
          <w:w w:val="105"/>
          <w:sz w:val="18"/>
        </w:rPr>
        <w:t>ability</w:t>
      </w:r>
      <w:r>
        <w:rPr>
          <w:spacing w:val="-9"/>
          <w:w w:val="105"/>
          <w:sz w:val="18"/>
        </w:rPr>
        <w:t xml:space="preserve"> </w:t>
      </w:r>
      <w:r>
        <w:rPr>
          <w:w w:val="105"/>
          <w:sz w:val="18"/>
        </w:rPr>
        <w:t>through</w:t>
      </w:r>
      <w:r>
        <w:rPr>
          <w:spacing w:val="-5"/>
          <w:w w:val="105"/>
          <w:sz w:val="18"/>
        </w:rPr>
        <w:t xml:space="preserve"> </w:t>
      </w:r>
      <w:r>
        <w:rPr>
          <w:w w:val="105"/>
          <w:sz w:val="18"/>
        </w:rPr>
        <w:t>application</w:t>
      </w:r>
      <w:r>
        <w:rPr>
          <w:spacing w:val="-7"/>
          <w:w w:val="105"/>
          <w:sz w:val="18"/>
        </w:rPr>
        <w:t xml:space="preserve"> </w:t>
      </w:r>
      <w:r>
        <w:rPr>
          <w:w w:val="105"/>
          <w:sz w:val="18"/>
        </w:rPr>
        <w:t>of research tools and techniques</w:t>
      </w:r>
    </w:p>
    <w:p w14:paraId="007CC833"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33D9D2C0" w14:textId="77777777">
        <w:trPr>
          <w:trHeight w:val="433"/>
        </w:trPr>
        <w:tc>
          <w:tcPr>
            <w:tcW w:w="779" w:type="dxa"/>
          </w:tcPr>
          <w:p w14:paraId="2EF145BF" w14:textId="77777777" w:rsidR="00021658" w:rsidRDefault="00DD08E8">
            <w:pPr>
              <w:pStyle w:val="TableParagraph"/>
              <w:spacing w:line="207" w:lineRule="exact"/>
              <w:ind w:left="9" w:right="5"/>
              <w:rPr>
                <w:sz w:val="18"/>
              </w:rPr>
            </w:pPr>
            <w:r>
              <w:rPr>
                <w:spacing w:val="-5"/>
                <w:w w:val="105"/>
                <w:sz w:val="18"/>
              </w:rPr>
              <w:t>CO1</w:t>
            </w:r>
          </w:p>
        </w:tc>
        <w:tc>
          <w:tcPr>
            <w:tcW w:w="7993" w:type="dxa"/>
          </w:tcPr>
          <w:p w14:paraId="790D7DB6" w14:textId="77777777" w:rsidR="00021658" w:rsidRDefault="00DD08E8">
            <w:pPr>
              <w:pStyle w:val="TableParagraph"/>
              <w:spacing w:line="207" w:lineRule="exact"/>
              <w:ind w:left="102"/>
              <w:jc w:val="left"/>
              <w:rPr>
                <w:sz w:val="18"/>
              </w:rPr>
            </w:pPr>
            <w:r>
              <w:rPr>
                <w:w w:val="105"/>
                <w:sz w:val="18"/>
              </w:rPr>
              <w:t>understand</w:t>
            </w:r>
            <w:r>
              <w:rPr>
                <w:spacing w:val="6"/>
                <w:w w:val="105"/>
                <w:sz w:val="18"/>
              </w:rPr>
              <w:t xml:space="preserve"> </w:t>
            </w:r>
            <w:r>
              <w:rPr>
                <w:w w:val="105"/>
                <w:sz w:val="18"/>
              </w:rPr>
              <w:t>research</w:t>
            </w:r>
            <w:r>
              <w:rPr>
                <w:spacing w:val="7"/>
                <w:w w:val="105"/>
                <w:sz w:val="18"/>
              </w:rPr>
              <w:t xml:space="preserve"> </w:t>
            </w:r>
            <w:r>
              <w:rPr>
                <w:w w:val="105"/>
                <w:sz w:val="18"/>
              </w:rPr>
              <w:t>terminologies,</w:t>
            </w:r>
            <w:r>
              <w:rPr>
                <w:spacing w:val="9"/>
                <w:w w:val="105"/>
                <w:sz w:val="18"/>
              </w:rPr>
              <w:t xml:space="preserve"> </w:t>
            </w:r>
            <w:r>
              <w:rPr>
                <w:w w:val="105"/>
                <w:sz w:val="18"/>
              </w:rPr>
              <w:t>building</w:t>
            </w:r>
            <w:r>
              <w:rPr>
                <w:spacing w:val="7"/>
                <w:w w:val="105"/>
                <w:sz w:val="18"/>
              </w:rPr>
              <w:t xml:space="preserve"> </w:t>
            </w:r>
            <w:r>
              <w:rPr>
                <w:w w:val="105"/>
                <w:sz w:val="18"/>
              </w:rPr>
              <w:t>blocks,</w:t>
            </w:r>
            <w:r>
              <w:rPr>
                <w:spacing w:val="11"/>
                <w:w w:val="105"/>
                <w:sz w:val="18"/>
              </w:rPr>
              <w:t xml:space="preserve"> </w:t>
            </w:r>
            <w:r>
              <w:rPr>
                <w:w w:val="105"/>
                <w:sz w:val="18"/>
              </w:rPr>
              <w:t>and</w:t>
            </w:r>
            <w:r>
              <w:rPr>
                <w:spacing w:val="6"/>
                <w:w w:val="105"/>
                <w:sz w:val="18"/>
              </w:rPr>
              <w:t xml:space="preserve"> </w:t>
            </w:r>
            <w:r>
              <w:rPr>
                <w:w w:val="105"/>
                <w:sz w:val="18"/>
              </w:rPr>
              <w:t>distinguish</w:t>
            </w:r>
            <w:r>
              <w:rPr>
                <w:spacing w:val="7"/>
                <w:w w:val="105"/>
                <w:sz w:val="18"/>
              </w:rPr>
              <w:t xml:space="preserve"> </w:t>
            </w:r>
            <w:r>
              <w:rPr>
                <w:w w:val="105"/>
                <w:sz w:val="18"/>
              </w:rPr>
              <w:t>among</w:t>
            </w:r>
            <w:r>
              <w:rPr>
                <w:spacing w:val="7"/>
                <w:w w:val="105"/>
                <w:sz w:val="18"/>
              </w:rPr>
              <w:t xml:space="preserve"> </w:t>
            </w:r>
            <w:r>
              <w:rPr>
                <w:w w:val="105"/>
                <w:sz w:val="18"/>
              </w:rPr>
              <w:t>different</w:t>
            </w:r>
            <w:r>
              <w:rPr>
                <w:spacing w:val="7"/>
                <w:w w:val="105"/>
                <w:sz w:val="18"/>
              </w:rPr>
              <w:t xml:space="preserve"> </w:t>
            </w:r>
            <w:r>
              <w:rPr>
                <w:w w:val="105"/>
                <w:sz w:val="18"/>
              </w:rPr>
              <w:t>classifications</w:t>
            </w:r>
            <w:r>
              <w:rPr>
                <w:spacing w:val="11"/>
                <w:w w:val="105"/>
                <w:sz w:val="18"/>
              </w:rPr>
              <w:t xml:space="preserve"> </w:t>
            </w:r>
            <w:r>
              <w:rPr>
                <w:spacing w:val="-5"/>
                <w:w w:val="105"/>
                <w:sz w:val="18"/>
              </w:rPr>
              <w:t>of</w:t>
            </w:r>
          </w:p>
          <w:p w14:paraId="159C9A58" w14:textId="77777777" w:rsidR="00021658" w:rsidRDefault="00DD08E8">
            <w:pPr>
              <w:pStyle w:val="TableParagraph"/>
              <w:spacing w:before="9" w:line="198" w:lineRule="exact"/>
              <w:ind w:left="101"/>
              <w:jc w:val="left"/>
              <w:rPr>
                <w:sz w:val="18"/>
              </w:rPr>
            </w:pPr>
            <w:r>
              <w:rPr>
                <w:w w:val="105"/>
                <w:sz w:val="18"/>
              </w:rPr>
              <w:t>research</w:t>
            </w:r>
            <w:r>
              <w:rPr>
                <w:spacing w:val="-6"/>
                <w:w w:val="105"/>
                <w:sz w:val="18"/>
              </w:rPr>
              <w:t xml:space="preserve"> </w:t>
            </w:r>
            <w:r>
              <w:rPr>
                <w:w w:val="105"/>
                <w:sz w:val="18"/>
              </w:rPr>
              <w:t>on</w:t>
            </w:r>
            <w:r>
              <w:rPr>
                <w:spacing w:val="-3"/>
                <w:w w:val="105"/>
                <w:sz w:val="18"/>
              </w:rPr>
              <w:t xml:space="preserve"> </w:t>
            </w:r>
            <w:r>
              <w:rPr>
                <w:w w:val="105"/>
                <w:sz w:val="18"/>
              </w:rPr>
              <w:t>various</w:t>
            </w:r>
            <w:r>
              <w:rPr>
                <w:spacing w:val="-5"/>
                <w:w w:val="105"/>
                <w:sz w:val="18"/>
              </w:rPr>
              <w:t xml:space="preserve"> </w:t>
            </w:r>
            <w:r>
              <w:rPr>
                <w:spacing w:val="-4"/>
                <w:w w:val="105"/>
                <w:sz w:val="18"/>
              </w:rPr>
              <w:t>bases</w:t>
            </w:r>
          </w:p>
        </w:tc>
      </w:tr>
      <w:tr w:rsidR="00021658" w14:paraId="42AE257C" w14:textId="77777777">
        <w:trPr>
          <w:trHeight w:val="431"/>
        </w:trPr>
        <w:tc>
          <w:tcPr>
            <w:tcW w:w="779" w:type="dxa"/>
          </w:tcPr>
          <w:p w14:paraId="4676CCBE" w14:textId="77777777" w:rsidR="00021658" w:rsidRDefault="00DD08E8">
            <w:pPr>
              <w:pStyle w:val="TableParagraph"/>
              <w:spacing w:line="204" w:lineRule="exact"/>
              <w:ind w:left="9" w:right="5"/>
              <w:rPr>
                <w:sz w:val="18"/>
              </w:rPr>
            </w:pPr>
            <w:r>
              <w:rPr>
                <w:spacing w:val="-5"/>
                <w:w w:val="105"/>
                <w:sz w:val="18"/>
              </w:rPr>
              <w:t>CO2</w:t>
            </w:r>
          </w:p>
        </w:tc>
        <w:tc>
          <w:tcPr>
            <w:tcW w:w="7993" w:type="dxa"/>
          </w:tcPr>
          <w:p w14:paraId="56996951" w14:textId="77777777" w:rsidR="00021658" w:rsidRDefault="00DD08E8">
            <w:pPr>
              <w:pStyle w:val="TableParagraph"/>
              <w:spacing w:line="204" w:lineRule="exact"/>
              <w:ind w:left="101"/>
              <w:jc w:val="left"/>
              <w:rPr>
                <w:sz w:val="18"/>
              </w:rPr>
            </w:pPr>
            <w:r>
              <w:rPr>
                <w:w w:val="105"/>
                <w:sz w:val="18"/>
              </w:rPr>
              <w:t>design</w:t>
            </w:r>
            <w:r>
              <w:rPr>
                <w:spacing w:val="-1"/>
                <w:w w:val="105"/>
                <w:sz w:val="18"/>
              </w:rPr>
              <w:t xml:space="preserve"> </w:t>
            </w:r>
            <w:r>
              <w:rPr>
                <w:w w:val="105"/>
                <w:sz w:val="18"/>
              </w:rPr>
              <w:t>a</w:t>
            </w:r>
            <w:r>
              <w:rPr>
                <w:spacing w:val="-1"/>
                <w:w w:val="105"/>
                <w:sz w:val="18"/>
              </w:rPr>
              <w:t xml:space="preserve"> </w:t>
            </w:r>
            <w:r>
              <w:rPr>
                <w:w w:val="105"/>
                <w:sz w:val="18"/>
              </w:rPr>
              <w:t>research proposal</w:t>
            </w:r>
            <w:r>
              <w:rPr>
                <w:spacing w:val="-2"/>
                <w:w w:val="105"/>
                <w:sz w:val="18"/>
              </w:rPr>
              <w:t xml:space="preserve"> </w:t>
            </w:r>
            <w:r>
              <w:rPr>
                <w:w w:val="105"/>
                <w:sz w:val="18"/>
              </w:rPr>
              <w:t>and</w:t>
            </w:r>
            <w:r>
              <w:rPr>
                <w:spacing w:val="1"/>
                <w:w w:val="105"/>
                <w:sz w:val="18"/>
              </w:rPr>
              <w:t xml:space="preserve"> </w:t>
            </w:r>
            <w:r>
              <w:rPr>
                <w:w w:val="105"/>
                <w:sz w:val="18"/>
              </w:rPr>
              <w:t>undertake</w:t>
            </w:r>
            <w:r>
              <w:rPr>
                <w:spacing w:val="-1"/>
                <w:w w:val="105"/>
                <w:sz w:val="18"/>
              </w:rPr>
              <w:t xml:space="preserve"> </w:t>
            </w:r>
            <w:r>
              <w:rPr>
                <w:w w:val="105"/>
                <w:sz w:val="18"/>
              </w:rPr>
              <w:t>sequential</w:t>
            </w:r>
            <w:r>
              <w:rPr>
                <w:spacing w:val="-1"/>
                <w:w w:val="105"/>
                <w:sz w:val="18"/>
              </w:rPr>
              <w:t xml:space="preserve"> </w:t>
            </w:r>
            <w:r>
              <w:rPr>
                <w:w w:val="105"/>
                <w:sz w:val="18"/>
              </w:rPr>
              <w:t>steps</w:t>
            </w:r>
            <w:r>
              <w:rPr>
                <w:spacing w:val="1"/>
                <w:w w:val="105"/>
                <w:sz w:val="18"/>
              </w:rPr>
              <w:t xml:space="preserve"> </w:t>
            </w:r>
            <w:r>
              <w:rPr>
                <w:w w:val="105"/>
                <w:sz w:val="18"/>
              </w:rPr>
              <w:t>of business</w:t>
            </w:r>
            <w:r>
              <w:rPr>
                <w:spacing w:val="-3"/>
                <w:w w:val="105"/>
                <w:sz w:val="18"/>
              </w:rPr>
              <w:t xml:space="preserve"> </w:t>
            </w:r>
            <w:r>
              <w:rPr>
                <w:w w:val="105"/>
                <w:sz w:val="18"/>
              </w:rPr>
              <w:t>research</w:t>
            </w:r>
            <w:r>
              <w:rPr>
                <w:spacing w:val="2"/>
                <w:w w:val="105"/>
                <w:sz w:val="18"/>
              </w:rPr>
              <w:t xml:space="preserve"> </w:t>
            </w:r>
            <w:r>
              <w:rPr>
                <w:w w:val="105"/>
                <w:sz w:val="18"/>
              </w:rPr>
              <w:t>process</w:t>
            </w:r>
            <w:r>
              <w:rPr>
                <w:spacing w:val="-3"/>
                <w:w w:val="105"/>
                <w:sz w:val="18"/>
              </w:rPr>
              <w:t xml:space="preserve"> </w:t>
            </w:r>
            <w:r>
              <w:rPr>
                <w:w w:val="105"/>
                <w:sz w:val="18"/>
              </w:rPr>
              <w:t>in</w:t>
            </w:r>
            <w:r>
              <w:rPr>
                <w:spacing w:val="1"/>
                <w:w w:val="105"/>
                <w:sz w:val="18"/>
              </w:rPr>
              <w:t xml:space="preserve"> </w:t>
            </w:r>
            <w:r>
              <w:rPr>
                <w:w w:val="105"/>
                <w:sz w:val="18"/>
              </w:rPr>
              <w:t>a</w:t>
            </w:r>
            <w:r>
              <w:rPr>
                <w:spacing w:val="-2"/>
                <w:w w:val="105"/>
                <w:sz w:val="18"/>
              </w:rPr>
              <w:t xml:space="preserve"> corporation</w:t>
            </w:r>
          </w:p>
          <w:p w14:paraId="566A2F87" w14:textId="77777777" w:rsidR="00021658" w:rsidRDefault="00DD08E8">
            <w:pPr>
              <w:pStyle w:val="TableParagraph"/>
              <w:spacing w:before="11" w:line="196" w:lineRule="exact"/>
              <w:ind w:left="101"/>
              <w:jc w:val="left"/>
              <w:rPr>
                <w:sz w:val="18"/>
              </w:rPr>
            </w:pPr>
            <w:r>
              <w:rPr>
                <w:w w:val="105"/>
                <w:sz w:val="18"/>
              </w:rPr>
              <w:t>by</w:t>
            </w:r>
            <w:r>
              <w:rPr>
                <w:spacing w:val="-8"/>
                <w:w w:val="105"/>
                <w:sz w:val="18"/>
              </w:rPr>
              <w:t xml:space="preserve"> </w:t>
            </w:r>
            <w:r>
              <w:rPr>
                <w:w w:val="105"/>
                <w:sz w:val="18"/>
              </w:rPr>
              <w:t>applying</w:t>
            </w:r>
            <w:r>
              <w:rPr>
                <w:spacing w:val="-5"/>
                <w:w w:val="105"/>
                <w:sz w:val="18"/>
              </w:rPr>
              <w:t xml:space="preserve"> </w:t>
            </w:r>
            <w:r>
              <w:rPr>
                <w:w w:val="105"/>
                <w:sz w:val="18"/>
              </w:rPr>
              <w:t>scientific</w:t>
            </w:r>
            <w:r>
              <w:rPr>
                <w:spacing w:val="-1"/>
                <w:w w:val="105"/>
                <w:sz w:val="18"/>
              </w:rPr>
              <w:t xml:space="preserve"> </w:t>
            </w:r>
            <w:r>
              <w:rPr>
                <w:w w:val="105"/>
                <w:sz w:val="18"/>
              </w:rPr>
              <w:t>methods</w:t>
            </w:r>
            <w:r>
              <w:rPr>
                <w:spacing w:val="-3"/>
                <w:w w:val="105"/>
                <w:sz w:val="18"/>
              </w:rPr>
              <w:t xml:space="preserve"> </w:t>
            </w:r>
            <w:r>
              <w:rPr>
                <w:w w:val="105"/>
                <w:sz w:val="18"/>
              </w:rPr>
              <w:t>and</w:t>
            </w:r>
            <w:r>
              <w:rPr>
                <w:spacing w:val="-5"/>
                <w:w w:val="105"/>
                <w:sz w:val="18"/>
              </w:rPr>
              <w:t xml:space="preserve"> </w:t>
            </w:r>
            <w:r>
              <w:rPr>
                <w:spacing w:val="-2"/>
                <w:w w:val="105"/>
                <w:sz w:val="18"/>
              </w:rPr>
              <w:t>procedures</w:t>
            </w:r>
          </w:p>
        </w:tc>
      </w:tr>
      <w:tr w:rsidR="00021658" w14:paraId="6BB3E065" w14:textId="77777777">
        <w:trPr>
          <w:trHeight w:val="434"/>
        </w:trPr>
        <w:tc>
          <w:tcPr>
            <w:tcW w:w="779" w:type="dxa"/>
          </w:tcPr>
          <w:p w14:paraId="2DE0DEEA" w14:textId="77777777" w:rsidR="00021658" w:rsidRDefault="00DD08E8">
            <w:pPr>
              <w:pStyle w:val="TableParagraph"/>
              <w:spacing w:line="207" w:lineRule="exact"/>
              <w:ind w:left="9" w:right="5"/>
              <w:rPr>
                <w:sz w:val="18"/>
              </w:rPr>
            </w:pPr>
            <w:r>
              <w:rPr>
                <w:spacing w:val="-5"/>
                <w:w w:val="105"/>
                <w:sz w:val="18"/>
              </w:rPr>
              <w:t>CO3</w:t>
            </w:r>
          </w:p>
        </w:tc>
        <w:tc>
          <w:tcPr>
            <w:tcW w:w="7993" w:type="dxa"/>
          </w:tcPr>
          <w:p w14:paraId="26D47AD2" w14:textId="77777777" w:rsidR="00021658" w:rsidRDefault="00DD08E8">
            <w:pPr>
              <w:pStyle w:val="TableParagraph"/>
              <w:spacing w:line="207" w:lineRule="exact"/>
              <w:ind w:left="102"/>
              <w:jc w:val="left"/>
              <w:rPr>
                <w:sz w:val="18"/>
              </w:rPr>
            </w:pPr>
            <w:r>
              <w:rPr>
                <w:w w:val="105"/>
                <w:sz w:val="18"/>
              </w:rPr>
              <w:t>apply</w:t>
            </w:r>
            <w:r>
              <w:rPr>
                <w:spacing w:val="-7"/>
                <w:w w:val="105"/>
                <w:sz w:val="18"/>
              </w:rPr>
              <w:t xml:space="preserve"> </w:t>
            </w:r>
            <w:r>
              <w:rPr>
                <w:w w:val="105"/>
                <w:sz w:val="18"/>
              </w:rPr>
              <w:t>different</w:t>
            </w:r>
            <w:r>
              <w:rPr>
                <w:spacing w:val="-5"/>
                <w:w w:val="105"/>
                <w:sz w:val="18"/>
              </w:rPr>
              <w:t xml:space="preserve"> </w:t>
            </w:r>
            <w:r>
              <w:rPr>
                <w:w w:val="105"/>
                <w:sz w:val="18"/>
              </w:rPr>
              <w:t>research</w:t>
            </w:r>
            <w:r>
              <w:rPr>
                <w:spacing w:val="-3"/>
                <w:w w:val="105"/>
                <w:sz w:val="18"/>
              </w:rPr>
              <w:t xml:space="preserve"> </w:t>
            </w:r>
            <w:r>
              <w:rPr>
                <w:w w:val="105"/>
                <w:sz w:val="18"/>
              </w:rPr>
              <w:t>methods</w:t>
            </w:r>
            <w:r>
              <w:rPr>
                <w:spacing w:val="-4"/>
                <w:w w:val="105"/>
                <w:sz w:val="18"/>
              </w:rPr>
              <w:t xml:space="preserve"> </w:t>
            </w:r>
            <w:r>
              <w:rPr>
                <w:w w:val="105"/>
                <w:sz w:val="18"/>
              </w:rPr>
              <w:t>and</w:t>
            </w:r>
            <w:r>
              <w:rPr>
                <w:spacing w:val="-4"/>
                <w:w w:val="105"/>
                <w:sz w:val="18"/>
              </w:rPr>
              <w:t xml:space="preserve"> </w:t>
            </w:r>
            <w:r>
              <w:rPr>
                <w:w w:val="105"/>
                <w:sz w:val="18"/>
              </w:rPr>
              <w:t>techniques</w:t>
            </w:r>
            <w:r>
              <w:rPr>
                <w:spacing w:val="-4"/>
                <w:w w:val="105"/>
                <w:sz w:val="18"/>
              </w:rPr>
              <w:t xml:space="preserve"> </w:t>
            </w:r>
            <w:r>
              <w:rPr>
                <w:w w:val="105"/>
                <w:sz w:val="18"/>
              </w:rPr>
              <w:t>and</w:t>
            </w:r>
            <w:r>
              <w:rPr>
                <w:spacing w:val="-6"/>
                <w:w w:val="105"/>
                <w:sz w:val="18"/>
              </w:rPr>
              <w:t xml:space="preserve"> </w:t>
            </w:r>
            <w:r>
              <w:rPr>
                <w:w w:val="105"/>
                <w:sz w:val="18"/>
              </w:rPr>
              <w:t>design</w:t>
            </w:r>
            <w:r>
              <w:rPr>
                <w:spacing w:val="-4"/>
                <w:w w:val="105"/>
                <w:sz w:val="18"/>
              </w:rPr>
              <w:t xml:space="preserve"> </w:t>
            </w:r>
            <w:r>
              <w:rPr>
                <w:w w:val="105"/>
                <w:sz w:val="18"/>
              </w:rPr>
              <w:t>data</w:t>
            </w:r>
            <w:r>
              <w:rPr>
                <w:spacing w:val="-4"/>
                <w:w w:val="105"/>
                <w:sz w:val="18"/>
              </w:rPr>
              <w:t xml:space="preserve"> </w:t>
            </w:r>
            <w:r>
              <w:rPr>
                <w:w w:val="105"/>
                <w:sz w:val="18"/>
              </w:rPr>
              <w:t>collection</w:t>
            </w:r>
            <w:r>
              <w:rPr>
                <w:spacing w:val="-3"/>
                <w:w w:val="105"/>
                <w:sz w:val="18"/>
              </w:rPr>
              <w:t xml:space="preserve"> </w:t>
            </w:r>
            <w:r>
              <w:rPr>
                <w:w w:val="105"/>
                <w:sz w:val="18"/>
              </w:rPr>
              <w:t>tools</w:t>
            </w:r>
            <w:r>
              <w:rPr>
                <w:spacing w:val="-4"/>
                <w:w w:val="105"/>
                <w:sz w:val="18"/>
              </w:rPr>
              <w:t xml:space="preserve"> </w:t>
            </w:r>
            <w:r>
              <w:rPr>
                <w:w w:val="105"/>
                <w:sz w:val="18"/>
              </w:rPr>
              <w:t>in</w:t>
            </w:r>
            <w:r>
              <w:rPr>
                <w:spacing w:val="-6"/>
                <w:w w:val="105"/>
                <w:sz w:val="18"/>
              </w:rPr>
              <w:t xml:space="preserve"> </w:t>
            </w:r>
            <w:r>
              <w:rPr>
                <w:w w:val="105"/>
                <w:sz w:val="18"/>
              </w:rPr>
              <w:t>a</w:t>
            </w:r>
            <w:r>
              <w:rPr>
                <w:spacing w:val="-1"/>
                <w:w w:val="105"/>
                <w:sz w:val="18"/>
              </w:rPr>
              <w:t xml:space="preserve"> </w:t>
            </w:r>
            <w:r>
              <w:rPr>
                <w:w w:val="105"/>
                <w:sz w:val="18"/>
              </w:rPr>
              <w:t>systematic way</w:t>
            </w:r>
            <w:r>
              <w:rPr>
                <w:spacing w:val="-6"/>
                <w:w w:val="105"/>
                <w:sz w:val="18"/>
              </w:rPr>
              <w:t xml:space="preserve"> </w:t>
            </w:r>
            <w:r>
              <w:rPr>
                <w:spacing w:val="-5"/>
                <w:w w:val="105"/>
                <w:sz w:val="18"/>
              </w:rPr>
              <w:t>to</w:t>
            </w:r>
          </w:p>
          <w:p w14:paraId="40788C87" w14:textId="77777777" w:rsidR="00021658" w:rsidRDefault="00DD08E8">
            <w:pPr>
              <w:pStyle w:val="TableParagraph"/>
              <w:spacing w:before="9" w:line="198" w:lineRule="exact"/>
              <w:ind w:left="101"/>
              <w:jc w:val="left"/>
              <w:rPr>
                <w:sz w:val="18"/>
              </w:rPr>
            </w:pPr>
            <w:r>
              <w:rPr>
                <w:w w:val="105"/>
                <w:sz w:val="18"/>
              </w:rPr>
              <w:t>solve</w:t>
            </w:r>
            <w:r>
              <w:rPr>
                <w:spacing w:val="-8"/>
                <w:w w:val="105"/>
                <w:sz w:val="18"/>
              </w:rPr>
              <w:t xml:space="preserve"> </w:t>
            </w:r>
            <w:r>
              <w:rPr>
                <w:w w:val="105"/>
                <w:sz w:val="18"/>
              </w:rPr>
              <w:t>critical</w:t>
            </w:r>
            <w:r>
              <w:rPr>
                <w:spacing w:val="-1"/>
                <w:w w:val="105"/>
                <w:sz w:val="18"/>
              </w:rPr>
              <w:t xml:space="preserve"> </w:t>
            </w:r>
            <w:r>
              <w:rPr>
                <w:w w:val="105"/>
                <w:sz w:val="18"/>
              </w:rPr>
              <w:t>business</w:t>
            </w:r>
            <w:r>
              <w:rPr>
                <w:spacing w:val="-6"/>
                <w:w w:val="105"/>
                <w:sz w:val="18"/>
              </w:rPr>
              <w:t xml:space="preserve"> </w:t>
            </w:r>
            <w:r>
              <w:rPr>
                <w:w w:val="105"/>
                <w:sz w:val="18"/>
              </w:rPr>
              <w:t>research</w:t>
            </w:r>
            <w:r>
              <w:rPr>
                <w:spacing w:val="-3"/>
                <w:w w:val="105"/>
                <w:sz w:val="18"/>
              </w:rPr>
              <w:t xml:space="preserve"> </w:t>
            </w:r>
            <w:r>
              <w:rPr>
                <w:spacing w:val="-2"/>
                <w:w w:val="105"/>
                <w:sz w:val="18"/>
              </w:rPr>
              <w:t>problems</w:t>
            </w:r>
          </w:p>
        </w:tc>
      </w:tr>
      <w:tr w:rsidR="00021658" w14:paraId="5BBD83AD" w14:textId="77777777">
        <w:trPr>
          <w:trHeight w:val="430"/>
        </w:trPr>
        <w:tc>
          <w:tcPr>
            <w:tcW w:w="779" w:type="dxa"/>
          </w:tcPr>
          <w:p w14:paraId="6EB47C39" w14:textId="77777777" w:rsidR="00021658" w:rsidRDefault="00DD08E8">
            <w:pPr>
              <w:pStyle w:val="TableParagraph"/>
              <w:spacing w:line="204" w:lineRule="exact"/>
              <w:ind w:left="9" w:right="5"/>
              <w:rPr>
                <w:sz w:val="18"/>
              </w:rPr>
            </w:pPr>
            <w:r>
              <w:rPr>
                <w:spacing w:val="-5"/>
                <w:w w:val="105"/>
                <w:sz w:val="18"/>
              </w:rPr>
              <w:t>CO4</w:t>
            </w:r>
          </w:p>
        </w:tc>
        <w:tc>
          <w:tcPr>
            <w:tcW w:w="7993" w:type="dxa"/>
          </w:tcPr>
          <w:p w14:paraId="1D0E8887" w14:textId="77777777" w:rsidR="00021658" w:rsidRDefault="00DD08E8">
            <w:pPr>
              <w:pStyle w:val="TableParagraph"/>
              <w:spacing w:line="204" w:lineRule="exact"/>
              <w:ind w:left="101"/>
              <w:jc w:val="left"/>
              <w:rPr>
                <w:sz w:val="18"/>
              </w:rPr>
            </w:pPr>
            <w:r>
              <w:rPr>
                <w:w w:val="105"/>
                <w:sz w:val="18"/>
              </w:rPr>
              <w:t>develop</w:t>
            </w:r>
            <w:r>
              <w:rPr>
                <w:spacing w:val="10"/>
                <w:w w:val="105"/>
                <w:sz w:val="18"/>
              </w:rPr>
              <w:t xml:space="preserve"> </w:t>
            </w:r>
            <w:r>
              <w:rPr>
                <w:w w:val="105"/>
                <w:sz w:val="18"/>
              </w:rPr>
              <w:t>different</w:t>
            </w:r>
            <w:r>
              <w:rPr>
                <w:spacing w:val="10"/>
                <w:w w:val="105"/>
                <w:sz w:val="18"/>
              </w:rPr>
              <w:t xml:space="preserve"> </w:t>
            </w:r>
            <w:r>
              <w:rPr>
                <w:w w:val="105"/>
                <w:sz w:val="18"/>
              </w:rPr>
              <w:t>measurement</w:t>
            </w:r>
            <w:r>
              <w:rPr>
                <w:spacing w:val="7"/>
                <w:w w:val="105"/>
                <w:sz w:val="18"/>
              </w:rPr>
              <w:t xml:space="preserve"> </w:t>
            </w:r>
            <w:r>
              <w:rPr>
                <w:w w:val="105"/>
                <w:sz w:val="18"/>
              </w:rPr>
              <w:t>scales,</w:t>
            </w:r>
            <w:r>
              <w:rPr>
                <w:spacing w:val="8"/>
                <w:w w:val="105"/>
                <w:sz w:val="18"/>
              </w:rPr>
              <w:t xml:space="preserve"> </w:t>
            </w:r>
            <w:r>
              <w:rPr>
                <w:w w:val="105"/>
                <w:sz w:val="18"/>
              </w:rPr>
              <w:t>and</w:t>
            </w:r>
            <w:r>
              <w:rPr>
                <w:spacing w:val="8"/>
                <w:w w:val="105"/>
                <w:sz w:val="18"/>
              </w:rPr>
              <w:t xml:space="preserve"> </w:t>
            </w:r>
            <w:r>
              <w:rPr>
                <w:w w:val="105"/>
                <w:sz w:val="18"/>
              </w:rPr>
              <w:t>formulate</w:t>
            </w:r>
            <w:r>
              <w:rPr>
                <w:spacing w:val="7"/>
                <w:w w:val="105"/>
                <w:sz w:val="18"/>
              </w:rPr>
              <w:t xml:space="preserve"> </w:t>
            </w:r>
            <w:r>
              <w:rPr>
                <w:w w:val="105"/>
                <w:sz w:val="18"/>
              </w:rPr>
              <w:t>sampling</w:t>
            </w:r>
            <w:r>
              <w:rPr>
                <w:spacing w:val="8"/>
                <w:w w:val="105"/>
                <w:sz w:val="18"/>
              </w:rPr>
              <w:t xml:space="preserve"> </w:t>
            </w:r>
            <w:r>
              <w:rPr>
                <w:w w:val="105"/>
                <w:sz w:val="18"/>
              </w:rPr>
              <w:t>techniques</w:t>
            </w:r>
            <w:r>
              <w:rPr>
                <w:spacing w:val="9"/>
                <w:w w:val="105"/>
                <w:sz w:val="18"/>
              </w:rPr>
              <w:t xml:space="preserve"> </w:t>
            </w:r>
            <w:r>
              <w:rPr>
                <w:w w:val="105"/>
                <w:sz w:val="18"/>
              </w:rPr>
              <w:t>to</w:t>
            </w:r>
            <w:r>
              <w:rPr>
                <w:spacing w:val="5"/>
                <w:w w:val="105"/>
                <w:sz w:val="18"/>
              </w:rPr>
              <w:t xml:space="preserve"> </w:t>
            </w:r>
            <w:r>
              <w:rPr>
                <w:w w:val="105"/>
                <w:sz w:val="18"/>
              </w:rPr>
              <w:t>assess</w:t>
            </w:r>
            <w:r>
              <w:rPr>
                <w:spacing w:val="7"/>
                <w:w w:val="105"/>
                <w:sz w:val="18"/>
              </w:rPr>
              <w:t xml:space="preserve"> </w:t>
            </w:r>
            <w:r>
              <w:rPr>
                <w:w w:val="105"/>
                <w:sz w:val="18"/>
              </w:rPr>
              <w:t>relevant</w:t>
            </w:r>
            <w:r>
              <w:rPr>
                <w:spacing w:val="13"/>
                <w:w w:val="105"/>
                <w:sz w:val="18"/>
              </w:rPr>
              <w:t xml:space="preserve"> </w:t>
            </w:r>
            <w:r>
              <w:rPr>
                <w:spacing w:val="-2"/>
                <w:w w:val="105"/>
                <w:sz w:val="18"/>
              </w:rPr>
              <w:t>variables</w:t>
            </w:r>
          </w:p>
          <w:p w14:paraId="51985339" w14:textId="77777777" w:rsidR="00021658" w:rsidRDefault="00DD08E8">
            <w:pPr>
              <w:pStyle w:val="TableParagraph"/>
              <w:spacing w:before="11" w:line="195" w:lineRule="exact"/>
              <w:ind w:left="101"/>
              <w:jc w:val="left"/>
              <w:rPr>
                <w:sz w:val="18"/>
              </w:rPr>
            </w:pPr>
            <w:r>
              <w:rPr>
                <w:w w:val="105"/>
                <w:sz w:val="18"/>
              </w:rPr>
              <w:t>as</w:t>
            </w:r>
            <w:r>
              <w:rPr>
                <w:spacing w:val="-5"/>
                <w:w w:val="105"/>
                <w:sz w:val="18"/>
              </w:rPr>
              <w:t xml:space="preserve"> </w:t>
            </w:r>
            <w:r>
              <w:rPr>
                <w:w w:val="105"/>
                <w:sz w:val="18"/>
              </w:rPr>
              <w:t>well</w:t>
            </w:r>
            <w:r>
              <w:rPr>
                <w:spacing w:val="-3"/>
                <w:w w:val="105"/>
                <w:sz w:val="18"/>
              </w:rPr>
              <w:t xml:space="preserve"> </w:t>
            </w:r>
            <w:r>
              <w:rPr>
                <w:w w:val="105"/>
                <w:sz w:val="18"/>
              </w:rPr>
              <w:t>as</w:t>
            </w:r>
            <w:r>
              <w:rPr>
                <w:spacing w:val="-5"/>
                <w:w w:val="105"/>
                <w:sz w:val="18"/>
              </w:rPr>
              <w:t xml:space="preserve"> </w:t>
            </w:r>
            <w:r>
              <w:rPr>
                <w:w w:val="105"/>
                <w:sz w:val="18"/>
              </w:rPr>
              <w:t>its</w:t>
            </w:r>
            <w:r>
              <w:rPr>
                <w:spacing w:val="-2"/>
                <w:w w:val="105"/>
                <w:sz w:val="18"/>
              </w:rPr>
              <w:t xml:space="preserve"> </w:t>
            </w:r>
            <w:r>
              <w:rPr>
                <w:w w:val="105"/>
                <w:sz w:val="18"/>
              </w:rPr>
              <w:t>relationship</w:t>
            </w:r>
            <w:r>
              <w:rPr>
                <w:spacing w:val="-1"/>
                <w:w w:val="105"/>
                <w:sz w:val="18"/>
              </w:rPr>
              <w:t xml:space="preserve"> </w:t>
            </w:r>
            <w:r>
              <w:rPr>
                <w:w w:val="105"/>
                <w:sz w:val="18"/>
              </w:rPr>
              <w:t>with</w:t>
            </w:r>
            <w:r>
              <w:rPr>
                <w:spacing w:val="-1"/>
                <w:w w:val="105"/>
                <w:sz w:val="18"/>
              </w:rPr>
              <w:t xml:space="preserve"> </w:t>
            </w:r>
            <w:r>
              <w:rPr>
                <w:w w:val="105"/>
                <w:sz w:val="18"/>
              </w:rPr>
              <w:t>others</w:t>
            </w:r>
            <w:r>
              <w:rPr>
                <w:spacing w:val="-2"/>
                <w:w w:val="105"/>
                <w:sz w:val="18"/>
              </w:rPr>
              <w:t xml:space="preserve"> </w:t>
            </w:r>
            <w:r>
              <w:rPr>
                <w:w w:val="105"/>
                <w:sz w:val="18"/>
              </w:rPr>
              <w:t>with</w:t>
            </w:r>
            <w:r>
              <w:rPr>
                <w:spacing w:val="-6"/>
                <w:w w:val="105"/>
                <w:sz w:val="18"/>
              </w:rPr>
              <w:t xml:space="preserve"> </w:t>
            </w:r>
            <w:r>
              <w:rPr>
                <w:w w:val="105"/>
                <w:sz w:val="18"/>
              </w:rPr>
              <w:t>a view</w:t>
            </w:r>
            <w:r>
              <w:rPr>
                <w:spacing w:val="-6"/>
                <w:w w:val="105"/>
                <w:sz w:val="18"/>
              </w:rPr>
              <w:t xml:space="preserve"> </w:t>
            </w:r>
            <w:r>
              <w:rPr>
                <w:w w:val="105"/>
                <w:sz w:val="18"/>
              </w:rPr>
              <w:t>to</w:t>
            </w:r>
            <w:r>
              <w:rPr>
                <w:spacing w:val="-7"/>
                <w:w w:val="105"/>
                <w:sz w:val="18"/>
              </w:rPr>
              <w:t xml:space="preserve"> </w:t>
            </w:r>
            <w:r>
              <w:rPr>
                <w:w w:val="105"/>
                <w:sz w:val="18"/>
              </w:rPr>
              <w:t>address</w:t>
            </w:r>
            <w:r>
              <w:rPr>
                <w:spacing w:val="-4"/>
                <w:w w:val="105"/>
                <w:sz w:val="18"/>
              </w:rPr>
              <w:t xml:space="preserve"> </w:t>
            </w:r>
            <w:r>
              <w:rPr>
                <w:w w:val="105"/>
                <w:sz w:val="18"/>
              </w:rPr>
              <w:t>specific</w:t>
            </w:r>
            <w:r>
              <w:rPr>
                <w:spacing w:val="-2"/>
                <w:w w:val="105"/>
                <w:sz w:val="18"/>
              </w:rPr>
              <w:t xml:space="preserve"> </w:t>
            </w:r>
            <w:r>
              <w:rPr>
                <w:w w:val="105"/>
                <w:sz w:val="18"/>
              </w:rPr>
              <w:t>research</w:t>
            </w:r>
            <w:r>
              <w:rPr>
                <w:spacing w:val="-6"/>
                <w:w w:val="105"/>
                <w:sz w:val="18"/>
              </w:rPr>
              <w:t xml:space="preserve"> </w:t>
            </w:r>
            <w:r>
              <w:rPr>
                <w:spacing w:val="-2"/>
                <w:w w:val="105"/>
                <w:sz w:val="18"/>
              </w:rPr>
              <w:t>questions</w:t>
            </w:r>
          </w:p>
        </w:tc>
      </w:tr>
      <w:tr w:rsidR="00021658" w14:paraId="68C03A53" w14:textId="77777777">
        <w:trPr>
          <w:trHeight w:val="432"/>
        </w:trPr>
        <w:tc>
          <w:tcPr>
            <w:tcW w:w="779" w:type="dxa"/>
          </w:tcPr>
          <w:p w14:paraId="1071791D" w14:textId="77777777" w:rsidR="00021658" w:rsidRDefault="00DD08E8">
            <w:pPr>
              <w:pStyle w:val="TableParagraph"/>
              <w:spacing w:before="1"/>
              <w:ind w:left="9" w:right="5"/>
              <w:rPr>
                <w:sz w:val="18"/>
              </w:rPr>
            </w:pPr>
            <w:r>
              <w:rPr>
                <w:spacing w:val="-5"/>
                <w:w w:val="105"/>
                <w:sz w:val="18"/>
              </w:rPr>
              <w:t>CO5</w:t>
            </w:r>
          </w:p>
        </w:tc>
        <w:tc>
          <w:tcPr>
            <w:tcW w:w="7993" w:type="dxa"/>
          </w:tcPr>
          <w:p w14:paraId="6C400B46" w14:textId="77777777" w:rsidR="00021658" w:rsidRDefault="00DD08E8">
            <w:pPr>
              <w:pStyle w:val="TableParagraph"/>
              <w:spacing w:before="1"/>
              <w:ind w:left="102"/>
              <w:jc w:val="left"/>
              <w:rPr>
                <w:sz w:val="18"/>
              </w:rPr>
            </w:pPr>
            <w:r>
              <w:rPr>
                <w:w w:val="105"/>
                <w:sz w:val="18"/>
              </w:rPr>
              <w:t>Analyse data</w:t>
            </w:r>
            <w:r>
              <w:rPr>
                <w:spacing w:val="-4"/>
                <w:w w:val="105"/>
                <w:sz w:val="18"/>
              </w:rPr>
              <w:t xml:space="preserve"> </w:t>
            </w:r>
            <w:r>
              <w:rPr>
                <w:w w:val="105"/>
                <w:sz w:val="18"/>
              </w:rPr>
              <w:t>through</w:t>
            </w:r>
            <w:r>
              <w:rPr>
                <w:spacing w:val="-2"/>
                <w:w w:val="105"/>
                <w:sz w:val="18"/>
              </w:rPr>
              <w:t xml:space="preserve"> </w:t>
            </w:r>
            <w:r>
              <w:rPr>
                <w:w w:val="105"/>
                <w:sz w:val="18"/>
              </w:rPr>
              <w:t>applying</w:t>
            </w:r>
            <w:r>
              <w:rPr>
                <w:spacing w:val="-5"/>
                <w:w w:val="105"/>
                <w:sz w:val="18"/>
              </w:rPr>
              <w:t xml:space="preserve"> </w:t>
            </w:r>
            <w:r>
              <w:rPr>
                <w:w w:val="105"/>
                <w:sz w:val="18"/>
              </w:rPr>
              <w:t>various</w:t>
            </w:r>
            <w:r>
              <w:rPr>
                <w:spacing w:val="-4"/>
                <w:w w:val="105"/>
                <w:sz w:val="18"/>
              </w:rPr>
              <w:t xml:space="preserve"> </w:t>
            </w:r>
            <w:r>
              <w:rPr>
                <w:w w:val="105"/>
                <w:sz w:val="18"/>
              </w:rPr>
              <w:t>statistical</w:t>
            </w:r>
            <w:r>
              <w:rPr>
                <w:spacing w:val="-4"/>
                <w:w w:val="105"/>
                <w:sz w:val="18"/>
              </w:rPr>
              <w:t xml:space="preserve"> </w:t>
            </w:r>
            <w:r>
              <w:rPr>
                <w:w w:val="105"/>
                <w:sz w:val="18"/>
              </w:rPr>
              <w:t>techniques</w:t>
            </w:r>
            <w:r>
              <w:rPr>
                <w:spacing w:val="-2"/>
                <w:w w:val="105"/>
                <w:sz w:val="18"/>
              </w:rPr>
              <w:t xml:space="preserve"> </w:t>
            </w:r>
            <w:r>
              <w:rPr>
                <w:w w:val="105"/>
                <w:sz w:val="18"/>
              </w:rPr>
              <w:t>to</w:t>
            </w:r>
            <w:r>
              <w:rPr>
                <w:spacing w:val="-7"/>
                <w:w w:val="105"/>
                <w:sz w:val="18"/>
              </w:rPr>
              <w:t xml:space="preserve"> </w:t>
            </w:r>
            <w:r>
              <w:rPr>
                <w:w w:val="105"/>
                <w:sz w:val="18"/>
              </w:rPr>
              <w:t>reach</w:t>
            </w:r>
            <w:r>
              <w:rPr>
                <w:spacing w:val="-6"/>
                <w:w w:val="105"/>
                <w:sz w:val="18"/>
              </w:rPr>
              <w:t xml:space="preserve"> </w:t>
            </w:r>
            <w:r>
              <w:rPr>
                <w:w w:val="105"/>
                <w:sz w:val="18"/>
              </w:rPr>
              <w:t>to</w:t>
            </w:r>
            <w:r>
              <w:rPr>
                <w:spacing w:val="-7"/>
                <w:w w:val="105"/>
                <w:sz w:val="18"/>
              </w:rPr>
              <w:t xml:space="preserve"> </w:t>
            </w:r>
            <w:r>
              <w:rPr>
                <w:w w:val="105"/>
                <w:sz w:val="18"/>
              </w:rPr>
              <w:t>a</w:t>
            </w:r>
            <w:r>
              <w:rPr>
                <w:spacing w:val="-2"/>
                <w:w w:val="105"/>
                <w:sz w:val="18"/>
              </w:rPr>
              <w:t xml:space="preserve"> </w:t>
            </w:r>
            <w:r>
              <w:rPr>
                <w:w w:val="105"/>
                <w:sz w:val="18"/>
              </w:rPr>
              <w:t>conclusion</w:t>
            </w:r>
            <w:r>
              <w:rPr>
                <w:spacing w:val="-6"/>
                <w:w w:val="105"/>
                <w:sz w:val="18"/>
              </w:rPr>
              <w:t xml:space="preserve"> </w:t>
            </w:r>
            <w:r>
              <w:rPr>
                <w:w w:val="105"/>
                <w:sz w:val="18"/>
              </w:rPr>
              <w:t>and</w:t>
            </w:r>
            <w:r>
              <w:rPr>
                <w:spacing w:val="-6"/>
                <w:w w:val="105"/>
                <w:sz w:val="18"/>
              </w:rPr>
              <w:t xml:space="preserve"> </w:t>
            </w:r>
            <w:r>
              <w:rPr>
                <w:spacing w:val="-2"/>
                <w:w w:val="105"/>
                <w:sz w:val="18"/>
              </w:rPr>
              <w:t>effectively</w:t>
            </w:r>
          </w:p>
          <w:p w14:paraId="6FFD700B" w14:textId="77777777" w:rsidR="00021658" w:rsidRDefault="00DD08E8">
            <w:pPr>
              <w:pStyle w:val="TableParagraph"/>
              <w:spacing w:before="6" w:line="198" w:lineRule="exact"/>
              <w:ind w:left="101"/>
              <w:jc w:val="left"/>
              <w:rPr>
                <w:sz w:val="18"/>
              </w:rPr>
            </w:pPr>
            <w:r>
              <w:rPr>
                <w:w w:val="105"/>
                <w:sz w:val="18"/>
              </w:rPr>
              <w:t>communicate</w:t>
            </w:r>
            <w:r>
              <w:rPr>
                <w:spacing w:val="-4"/>
                <w:w w:val="105"/>
                <w:sz w:val="18"/>
              </w:rPr>
              <w:t xml:space="preserve"> </w:t>
            </w:r>
            <w:r>
              <w:rPr>
                <w:w w:val="105"/>
                <w:sz w:val="18"/>
              </w:rPr>
              <w:t>research</w:t>
            </w:r>
            <w:r>
              <w:rPr>
                <w:spacing w:val="-8"/>
                <w:w w:val="105"/>
                <w:sz w:val="18"/>
              </w:rPr>
              <w:t xml:space="preserve"> </w:t>
            </w:r>
            <w:r>
              <w:rPr>
                <w:w w:val="105"/>
                <w:sz w:val="18"/>
              </w:rPr>
              <w:t>findings</w:t>
            </w:r>
            <w:r>
              <w:rPr>
                <w:spacing w:val="-6"/>
                <w:w w:val="105"/>
                <w:sz w:val="18"/>
              </w:rPr>
              <w:t xml:space="preserve"> </w:t>
            </w:r>
            <w:r>
              <w:rPr>
                <w:w w:val="105"/>
                <w:sz w:val="18"/>
              </w:rPr>
              <w:t>through</w:t>
            </w:r>
            <w:r>
              <w:rPr>
                <w:spacing w:val="-2"/>
                <w:w w:val="105"/>
                <w:sz w:val="18"/>
              </w:rPr>
              <w:t xml:space="preserve"> </w:t>
            </w:r>
            <w:r>
              <w:rPr>
                <w:w w:val="105"/>
                <w:sz w:val="18"/>
              </w:rPr>
              <w:t>preparing</w:t>
            </w:r>
            <w:r>
              <w:rPr>
                <w:spacing w:val="-5"/>
                <w:w w:val="105"/>
                <w:sz w:val="18"/>
              </w:rPr>
              <w:t xml:space="preserve"> </w:t>
            </w:r>
            <w:r>
              <w:rPr>
                <w:w w:val="105"/>
                <w:sz w:val="18"/>
              </w:rPr>
              <w:t>a</w:t>
            </w:r>
            <w:r>
              <w:rPr>
                <w:spacing w:val="-6"/>
                <w:w w:val="105"/>
                <w:sz w:val="18"/>
              </w:rPr>
              <w:t xml:space="preserve"> </w:t>
            </w:r>
            <w:r>
              <w:rPr>
                <w:w w:val="105"/>
                <w:sz w:val="18"/>
              </w:rPr>
              <w:t>comprehensive</w:t>
            </w:r>
            <w:r>
              <w:rPr>
                <w:spacing w:val="-3"/>
                <w:w w:val="105"/>
                <w:sz w:val="18"/>
              </w:rPr>
              <w:t xml:space="preserve"> </w:t>
            </w:r>
            <w:r>
              <w:rPr>
                <w:w w:val="105"/>
                <w:sz w:val="18"/>
              </w:rPr>
              <w:t>research</w:t>
            </w:r>
            <w:r>
              <w:rPr>
                <w:spacing w:val="-8"/>
                <w:w w:val="105"/>
                <w:sz w:val="18"/>
              </w:rPr>
              <w:t xml:space="preserve"> </w:t>
            </w:r>
            <w:r>
              <w:rPr>
                <w:spacing w:val="-2"/>
                <w:w w:val="105"/>
                <w:sz w:val="18"/>
              </w:rPr>
              <w:t>report</w:t>
            </w:r>
          </w:p>
        </w:tc>
      </w:tr>
    </w:tbl>
    <w:p w14:paraId="2539E276"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DFAF901" w14:textId="77777777">
        <w:trPr>
          <w:trHeight w:val="215"/>
        </w:trPr>
        <w:tc>
          <w:tcPr>
            <w:tcW w:w="797" w:type="dxa"/>
          </w:tcPr>
          <w:p w14:paraId="117C8E46" w14:textId="77777777" w:rsidR="00021658" w:rsidRDefault="00021658">
            <w:pPr>
              <w:pStyle w:val="TableParagraph"/>
              <w:jc w:val="left"/>
              <w:rPr>
                <w:sz w:val="14"/>
              </w:rPr>
            </w:pPr>
          </w:p>
        </w:tc>
        <w:tc>
          <w:tcPr>
            <w:tcW w:w="798" w:type="dxa"/>
          </w:tcPr>
          <w:p w14:paraId="726AD464"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0762ECAE"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791E757F"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208E825F"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162C4C75"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3C7DE518"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44CA9339"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2A7ED2D1"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5E6A5EFC"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31CAD931" w14:textId="77777777" w:rsidR="00021658" w:rsidRDefault="00DD08E8">
            <w:pPr>
              <w:pStyle w:val="TableParagraph"/>
              <w:spacing w:line="196" w:lineRule="exact"/>
              <w:ind w:left="6" w:right="6"/>
              <w:rPr>
                <w:sz w:val="18"/>
              </w:rPr>
            </w:pPr>
            <w:r>
              <w:rPr>
                <w:spacing w:val="-4"/>
                <w:w w:val="105"/>
                <w:sz w:val="18"/>
              </w:rPr>
              <w:t>PO10</w:t>
            </w:r>
          </w:p>
        </w:tc>
      </w:tr>
      <w:tr w:rsidR="00021658" w14:paraId="51DCC90B" w14:textId="77777777">
        <w:trPr>
          <w:trHeight w:val="215"/>
        </w:trPr>
        <w:tc>
          <w:tcPr>
            <w:tcW w:w="797" w:type="dxa"/>
          </w:tcPr>
          <w:p w14:paraId="302F6ACA"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26208F8A"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4A2F77E6"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1A17996F" w14:textId="77777777" w:rsidR="00021658" w:rsidRDefault="00021658">
            <w:pPr>
              <w:pStyle w:val="TableParagraph"/>
              <w:jc w:val="left"/>
              <w:rPr>
                <w:sz w:val="14"/>
              </w:rPr>
            </w:pPr>
          </w:p>
        </w:tc>
        <w:tc>
          <w:tcPr>
            <w:tcW w:w="799" w:type="dxa"/>
          </w:tcPr>
          <w:p w14:paraId="1665F9DD" w14:textId="77777777" w:rsidR="00021658" w:rsidRDefault="00021658">
            <w:pPr>
              <w:pStyle w:val="TableParagraph"/>
              <w:jc w:val="left"/>
              <w:rPr>
                <w:sz w:val="14"/>
              </w:rPr>
            </w:pPr>
          </w:p>
        </w:tc>
        <w:tc>
          <w:tcPr>
            <w:tcW w:w="797" w:type="dxa"/>
          </w:tcPr>
          <w:p w14:paraId="612F5226" w14:textId="77777777" w:rsidR="00021658" w:rsidRDefault="00021658">
            <w:pPr>
              <w:pStyle w:val="TableParagraph"/>
              <w:jc w:val="left"/>
              <w:rPr>
                <w:sz w:val="14"/>
              </w:rPr>
            </w:pPr>
          </w:p>
        </w:tc>
        <w:tc>
          <w:tcPr>
            <w:tcW w:w="798" w:type="dxa"/>
          </w:tcPr>
          <w:p w14:paraId="6F6F64DA" w14:textId="77777777" w:rsidR="00021658" w:rsidRDefault="00021658">
            <w:pPr>
              <w:pStyle w:val="TableParagraph"/>
              <w:jc w:val="left"/>
              <w:rPr>
                <w:sz w:val="14"/>
              </w:rPr>
            </w:pPr>
          </w:p>
        </w:tc>
        <w:tc>
          <w:tcPr>
            <w:tcW w:w="798" w:type="dxa"/>
          </w:tcPr>
          <w:p w14:paraId="1F7CF25D" w14:textId="77777777" w:rsidR="00021658" w:rsidRDefault="00021658">
            <w:pPr>
              <w:pStyle w:val="TableParagraph"/>
              <w:jc w:val="left"/>
              <w:rPr>
                <w:sz w:val="14"/>
              </w:rPr>
            </w:pPr>
          </w:p>
        </w:tc>
        <w:tc>
          <w:tcPr>
            <w:tcW w:w="796" w:type="dxa"/>
          </w:tcPr>
          <w:p w14:paraId="176A944F" w14:textId="77777777" w:rsidR="00021658" w:rsidRDefault="00021658">
            <w:pPr>
              <w:pStyle w:val="TableParagraph"/>
              <w:jc w:val="left"/>
              <w:rPr>
                <w:sz w:val="14"/>
              </w:rPr>
            </w:pPr>
          </w:p>
        </w:tc>
        <w:tc>
          <w:tcPr>
            <w:tcW w:w="798" w:type="dxa"/>
          </w:tcPr>
          <w:p w14:paraId="6EC848DA"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149FCF34" w14:textId="77777777" w:rsidR="00021658" w:rsidRDefault="00021658">
            <w:pPr>
              <w:pStyle w:val="TableParagraph"/>
              <w:jc w:val="left"/>
              <w:rPr>
                <w:sz w:val="14"/>
              </w:rPr>
            </w:pPr>
          </w:p>
        </w:tc>
      </w:tr>
      <w:tr w:rsidR="00021658" w14:paraId="36419313" w14:textId="77777777">
        <w:trPr>
          <w:trHeight w:val="215"/>
        </w:trPr>
        <w:tc>
          <w:tcPr>
            <w:tcW w:w="797" w:type="dxa"/>
          </w:tcPr>
          <w:p w14:paraId="1E198BF5"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551AEB21" w14:textId="77777777" w:rsidR="00021658" w:rsidRDefault="00021658">
            <w:pPr>
              <w:pStyle w:val="TableParagraph"/>
              <w:jc w:val="left"/>
              <w:rPr>
                <w:sz w:val="14"/>
              </w:rPr>
            </w:pPr>
          </w:p>
        </w:tc>
        <w:tc>
          <w:tcPr>
            <w:tcW w:w="798" w:type="dxa"/>
          </w:tcPr>
          <w:p w14:paraId="04BB2284" w14:textId="77777777" w:rsidR="00021658" w:rsidRDefault="00021658">
            <w:pPr>
              <w:pStyle w:val="TableParagraph"/>
              <w:jc w:val="left"/>
              <w:rPr>
                <w:sz w:val="14"/>
              </w:rPr>
            </w:pPr>
          </w:p>
        </w:tc>
        <w:tc>
          <w:tcPr>
            <w:tcW w:w="794" w:type="dxa"/>
          </w:tcPr>
          <w:p w14:paraId="1A27C70C"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030BC778" w14:textId="77777777" w:rsidR="00021658" w:rsidRDefault="00021658">
            <w:pPr>
              <w:pStyle w:val="TableParagraph"/>
              <w:jc w:val="left"/>
              <w:rPr>
                <w:sz w:val="14"/>
              </w:rPr>
            </w:pPr>
          </w:p>
        </w:tc>
        <w:tc>
          <w:tcPr>
            <w:tcW w:w="797" w:type="dxa"/>
          </w:tcPr>
          <w:p w14:paraId="75EFEB3B" w14:textId="77777777" w:rsidR="00021658" w:rsidRDefault="00021658">
            <w:pPr>
              <w:pStyle w:val="TableParagraph"/>
              <w:jc w:val="left"/>
              <w:rPr>
                <w:sz w:val="14"/>
              </w:rPr>
            </w:pPr>
          </w:p>
        </w:tc>
        <w:tc>
          <w:tcPr>
            <w:tcW w:w="798" w:type="dxa"/>
          </w:tcPr>
          <w:p w14:paraId="10202FD3" w14:textId="77777777" w:rsidR="00021658" w:rsidRDefault="00021658">
            <w:pPr>
              <w:pStyle w:val="TableParagraph"/>
              <w:jc w:val="left"/>
              <w:rPr>
                <w:sz w:val="14"/>
              </w:rPr>
            </w:pPr>
          </w:p>
        </w:tc>
        <w:tc>
          <w:tcPr>
            <w:tcW w:w="798" w:type="dxa"/>
          </w:tcPr>
          <w:p w14:paraId="3DD75FBC" w14:textId="77777777" w:rsidR="00021658" w:rsidRDefault="00021658">
            <w:pPr>
              <w:pStyle w:val="TableParagraph"/>
              <w:jc w:val="left"/>
              <w:rPr>
                <w:sz w:val="14"/>
              </w:rPr>
            </w:pPr>
          </w:p>
        </w:tc>
        <w:tc>
          <w:tcPr>
            <w:tcW w:w="796" w:type="dxa"/>
          </w:tcPr>
          <w:p w14:paraId="0A807DFA" w14:textId="77777777" w:rsidR="00021658" w:rsidRDefault="00021658">
            <w:pPr>
              <w:pStyle w:val="TableParagraph"/>
              <w:jc w:val="left"/>
              <w:rPr>
                <w:sz w:val="14"/>
              </w:rPr>
            </w:pPr>
          </w:p>
        </w:tc>
        <w:tc>
          <w:tcPr>
            <w:tcW w:w="798" w:type="dxa"/>
          </w:tcPr>
          <w:p w14:paraId="7E6D88A7" w14:textId="77777777" w:rsidR="00021658" w:rsidRDefault="00021658">
            <w:pPr>
              <w:pStyle w:val="TableParagraph"/>
              <w:jc w:val="left"/>
              <w:rPr>
                <w:sz w:val="14"/>
              </w:rPr>
            </w:pPr>
          </w:p>
        </w:tc>
        <w:tc>
          <w:tcPr>
            <w:tcW w:w="814" w:type="dxa"/>
          </w:tcPr>
          <w:p w14:paraId="4B206EA5" w14:textId="77777777" w:rsidR="00021658" w:rsidRDefault="00021658">
            <w:pPr>
              <w:pStyle w:val="TableParagraph"/>
              <w:jc w:val="left"/>
              <w:rPr>
                <w:sz w:val="14"/>
              </w:rPr>
            </w:pPr>
          </w:p>
        </w:tc>
      </w:tr>
      <w:tr w:rsidR="00021658" w14:paraId="7E6664D0" w14:textId="77777777">
        <w:trPr>
          <w:trHeight w:val="215"/>
        </w:trPr>
        <w:tc>
          <w:tcPr>
            <w:tcW w:w="797" w:type="dxa"/>
          </w:tcPr>
          <w:p w14:paraId="0CB3FF4C"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055AD58"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21E805A7" w14:textId="77777777" w:rsidR="00021658" w:rsidRDefault="00021658">
            <w:pPr>
              <w:pStyle w:val="TableParagraph"/>
              <w:jc w:val="left"/>
              <w:rPr>
                <w:sz w:val="14"/>
              </w:rPr>
            </w:pPr>
          </w:p>
        </w:tc>
        <w:tc>
          <w:tcPr>
            <w:tcW w:w="794" w:type="dxa"/>
          </w:tcPr>
          <w:p w14:paraId="5D2D94BC" w14:textId="77777777" w:rsidR="00021658" w:rsidRDefault="00021658">
            <w:pPr>
              <w:pStyle w:val="TableParagraph"/>
              <w:jc w:val="left"/>
              <w:rPr>
                <w:sz w:val="14"/>
              </w:rPr>
            </w:pPr>
          </w:p>
        </w:tc>
        <w:tc>
          <w:tcPr>
            <w:tcW w:w="799" w:type="dxa"/>
          </w:tcPr>
          <w:p w14:paraId="38AFCB8F" w14:textId="77777777" w:rsidR="00021658" w:rsidRDefault="00DD08E8">
            <w:pPr>
              <w:pStyle w:val="TableParagraph"/>
              <w:spacing w:line="196" w:lineRule="exact"/>
              <w:ind w:left="7"/>
              <w:rPr>
                <w:sz w:val="18"/>
              </w:rPr>
            </w:pPr>
            <w:r>
              <w:rPr>
                <w:spacing w:val="-10"/>
                <w:w w:val="105"/>
                <w:sz w:val="18"/>
              </w:rPr>
              <w:t>1</w:t>
            </w:r>
          </w:p>
        </w:tc>
        <w:tc>
          <w:tcPr>
            <w:tcW w:w="797" w:type="dxa"/>
          </w:tcPr>
          <w:p w14:paraId="4B210FEE"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4E6CF547"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450A7A23" w14:textId="77777777" w:rsidR="00021658" w:rsidRDefault="00021658">
            <w:pPr>
              <w:pStyle w:val="TableParagraph"/>
              <w:jc w:val="left"/>
              <w:rPr>
                <w:sz w:val="14"/>
              </w:rPr>
            </w:pPr>
          </w:p>
        </w:tc>
        <w:tc>
          <w:tcPr>
            <w:tcW w:w="796" w:type="dxa"/>
          </w:tcPr>
          <w:p w14:paraId="3DFC6649" w14:textId="77777777" w:rsidR="00021658" w:rsidRDefault="00021658">
            <w:pPr>
              <w:pStyle w:val="TableParagraph"/>
              <w:jc w:val="left"/>
              <w:rPr>
                <w:sz w:val="14"/>
              </w:rPr>
            </w:pPr>
          </w:p>
        </w:tc>
        <w:tc>
          <w:tcPr>
            <w:tcW w:w="798" w:type="dxa"/>
          </w:tcPr>
          <w:p w14:paraId="16ECC2A2" w14:textId="77777777" w:rsidR="00021658" w:rsidRDefault="00021658">
            <w:pPr>
              <w:pStyle w:val="TableParagraph"/>
              <w:jc w:val="left"/>
              <w:rPr>
                <w:sz w:val="14"/>
              </w:rPr>
            </w:pPr>
          </w:p>
        </w:tc>
        <w:tc>
          <w:tcPr>
            <w:tcW w:w="814" w:type="dxa"/>
          </w:tcPr>
          <w:p w14:paraId="13F3789A" w14:textId="77777777" w:rsidR="00021658" w:rsidRDefault="00021658">
            <w:pPr>
              <w:pStyle w:val="TableParagraph"/>
              <w:jc w:val="left"/>
              <w:rPr>
                <w:sz w:val="14"/>
              </w:rPr>
            </w:pPr>
          </w:p>
        </w:tc>
      </w:tr>
      <w:tr w:rsidR="00021658" w14:paraId="16FBA6AE" w14:textId="77777777">
        <w:trPr>
          <w:trHeight w:val="216"/>
        </w:trPr>
        <w:tc>
          <w:tcPr>
            <w:tcW w:w="797" w:type="dxa"/>
          </w:tcPr>
          <w:p w14:paraId="39367A98" w14:textId="77777777" w:rsidR="00021658" w:rsidRDefault="00DD08E8">
            <w:pPr>
              <w:pStyle w:val="TableParagraph"/>
              <w:spacing w:line="197" w:lineRule="exact"/>
              <w:ind w:left="10" w:right="4"/>
              <w:rPr>
                <w:sz w:val="18"/>
              </w:rPr>
            </w:pPr>
            <w:r>
              <w:rPr>
                <w:spacing w:val="-5"/>
                <w:w w:val="105"/>
                <w:sz w:val="18"/>
              </w:rPr>
              <w:t>CO4</w:t>
            </w:r>
          </w:p>
        </w:tc>
        <w:tc>
          <w:tcPr>
            <w:tcW w:w="798" w:type="dxa"/>
          </w:tcPr>
          <w:p w14:paraId="7A09FCF2"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6C39C70C" w14:textId="77777777" w:rsidR="00021658" w:rsidRDefault="00DD08E8">
            <w:pPr>
              <w:pStyle w:val="TableParagraph"/>
              <w:spacing w:line="197" w:lineRule="exact"/>
              <w:ind w:left="9" w:right="8"/>
              <w:rPr>
                <w:sz w:val="18"/>
              </w:rPr>
            </w:pPr>
            <w:r>
              <w:rPr>
                <w:spacing w:val="-10"/>
                <w:w w:val="105"/>
                <w:sz w:val="18"/>
              </w:rPr>
              <w:t>3</w:t>
            </w:r>
          </w:p>
        </w:tc>
        <w:tc>
          <w:tcPr>
            <w:tcW w:w="794" w:type="dxa"/>
          </w:tcPr>
          <w:p w14:paraId="7F96105D" w14:textId="77777777" w:rsidR="00021658" w:rsidRDefault="00021658">
            <w:pPr>
              <w:pStyle w:val="TableParagraph"/>
              <w:jc w:val="left"/>
              <w:rPr>
                <w:sz w:val="14"/>
              </w:rPr>
            </w:pPr>
          </w:p>
        </w:tc>
        <w:tc>
          <w:tcPr>
            <w:tcW w:w="799" w:type="dxa"/>
          </w:tcPr>
          <w:p w14:paraId="3AFECD7A" w14:textId="77777777" w:rsidR="00021658" w:rsidRDefault="00021658">
            <w:pPr>
              <w:pStyle w:val="TableParagraph"/>
              <w:jc w:val="left"/>
              <w:rPr>
                <w:sz w:val="14"/>
              </w:rPr>
            </w:pPr>
          </w:p>
        </w:tc>
        <w:tc>
          <w:tcPr>
            <w:tcW w:w="797" w:type="dxa"/>
          </w:tcPr>
          <w:p w14:paraId="5C1D8760" w14:textId="77777777" w:rsidR="00021658" w:rsidRDefault="00DD08E8">
            <w:pPr>
              <w:pStyle w:val="TableParagraph"/>
              <w:spacing w:line="197" w:lineRule="exact"/>
              <w:ind w:left="10" w:right="4"/>
              <w:rPr>
                <w:sz w:val="18"/>
              </w:rPr>
            </w:pPr>
            <w:r>
              <w:rPr>
                <w:spacing w:val="-10"/>
                <w:w w:val="105"/>
                <w:sz w:val="18"/>
              </w:rPr>
              <w:t>3</w:t>
            </w:r>
          </w:p>
        </w:tc>
        <w:tc>
          <w:tcPr>
            <w:tcW w:w="798" w:type="dxa"/>
          </w:tcPr>
          <w:p w14:paraId="73DF67B5" w14:textId="77777777" w:rsidR="00021658" w:rsidRDefault="00021658">
            <w:pPr>
              <w:pStyle w:val="TableParagraph"/>
              <w:jc w:val="left"/>
              <w:rPr>
                <w:sz w:val="14"/>
              </w:rPr>
            </w:pPr>
          </w:p>
        </w:tc>
        <w:tc>
          <w:tcPr>
            <w:tcW w:w="798" w:type="dxa"/>
          </w:tcPr>
          <w:p w14:paraId="5C9A71EE" w14:textId="77777777" w:rsidR="00021658" w:rsidRDefault="00DD08E8">
            <w:pPr>
              <w:pStyle w:val="TableParagraph"/>
              <w:spacing w:line="197" w:lineRule="exact"/>
              <w:ind w:left="10" w:right="1"/>
              <w:rPr>
                <w:sz w:val="18"/>
              </w:rPr>
            </w:pPr>
            <w:r>
              <w:rPr>
                <w:spacing w:val="-10"/>
                <w:w w:val="105"/>
                <w:sz w:val="18"/>
              </w:rPr>
              <w:t>3</w:t>
            </w:r>
          </w:p>
        </w:tc>
        <w:tc>
          <w:tcPr>
            <w:tcW w:w="796" w:type="dxa"/>
          </w:tcPr>
          <w:p w14:paraId="2C1195F2" w14:textId="77777777" w:rsidR="00021658" w:rsidRDefault="00DD08E8">
            <w:pPr>
              <w:pStyle w:val="TableParagraph"/>
              <w:spacing w:line="197" w:lineRule="exact"/>
              <w:ind w:left="7" w:right="5"/>
              <w:rPr>
                <w:sz w:val="18"/>
              </w:rPr>
            </w:pPr>
            <w:r>
              <w:rPr>
                <w:spacing w:val="-10"/>
                <w:w w:val="105"/>
                <w:sz w:val="18"/>
              </w:rPr>
              <w:t>2</w:t>
            </w:r>
          </w:p>
        </w:tc>
        <w:tc>
          <w:tcPr>
            <w:tcW w:w="798" w:type="dxa"/>
          </w:tcPr>
          <w:p w14:paraId="39B240A1" w14:textId="77777777" w:rsidR="00021658" w:rsidRDefault="00021658">
            <w:pPr>
              <w:pStyle w:val="TableParagraph"/>
              <w:jc w:val="left"/>
              <w:rPr>
                <w:sz w:val="14"/>
              </w:rPr>
            </w:pPr>
          </w:p>
        </w:tc>
        <w:tc>
          <w:tcPr>
            <w:tcW w:w="814" w:type="dxa"/>
          </w:tcPr>
          <w:p w14:paraId="0666208E" w14:textId="77777777" w:rsidR="00021658" w:rsidRDefault="00021658">
            <w:pPr>
              <w:pStyle w:val="TableParagraph"/>
              <w:jc w:val="left"/>
              <w:rPr>
                <w:sz w:val="14"/>
              </w:rPr>
            </w:pPr>
          </w:p>
        </w:tc>
      </w:tr>
      <w:tr w:rsidR="00021658" w14:paraId="3B8B79AD" w14:textId="77777777">
        <w:trPr>
          <w:trHeight w:val="216"/>
        </w:trPr>
        <w:tc>
          <w:tcPr>
            <w:tcW w:w="797" w:type="dxa"/>
          </w:tcPr>
          <w:p w14:paraId="4F361270"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686E397D"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67A05257" w14:textId="77777777" w:rsidR="00021658" w:rsidRDefault="00021658">
            <w:pPr>
              <w:pStyle w:val="TableParagraph"/>
              <w:jc w:val="left"/>
              <w:rPr>
                <w:sz w:val="14"/>
              </w:rPr>
            </w:pPr>
          </w:p>
        </w:tc>
        <w:tc>
          <w:tcPr>
            <w:tcW w:w="794" w:type="dxa"/>
          </w:tcPr>
          <w:p w14:paraId="0C83BCF5" w14:textId="77777777" w:rsidR="00021658" w:rsidRDefault="00021658">
            <w:pPr>
              <w:pStyle w:val="TableParagraph"/>
              <w:jc w:val="left"/>
              <w:rPr>
                <w:sz w:val="14"/>
              </w:rPr>
            </w:pPr>
          </w:p>
        </w:tc>
        <w:tc>
          <w:tcPr>
            <w:tcW w:w="799" w:type="dxa"/>
          </w:tcPr>
          <w:p w14:paraId="34F4C551" w14:textId="77777777" w:rsidR="00021658" w:rsidRDefault="00DD08E8">
            <w:pPr>
              <w:pStyle w:val="TableParagraph"/>
              <w:spacing w:line="197" w:lineRule="exact"/>
              <w:ind w:left="7"/>
              <w:rPr>
                <w:sz w:val="18"/>
              </w:rPr>
            </w:pPr>
            <w:r>
              <w:rPr>
                <w:spacing w:val="-10"/>
                <w:w w:val="105"/>
                <w:sz w:val="18"/>
              </w:rPr>
              <w:t>2</w:t>
            </w:r>
          </w:p>
        </w:tc>
        <w:tc>
          <w:tcPr>
            <w:tcW w:w="797" w:type="dxa"/>
          </w:tcPr>
          <w:p w14:paraId="2D4284C0" w14:textId="77777777" w:rsidR="00021658" w:rsidRDefault="00021658">
            <w:pPr>
              <w:pStyle w:val="TableParagraph"/>
              <w:jc w:val="left"/>
              <w:rPr>
                <w:sz w:val="14"/>
              </w:rPr>
            </w:pPr>
          </w:p>
        </w:tc>
        <w:tc>
          <w:tcPr>
            <w:tcW w:w="798" w:type="dxa"/>
          </w:tcPr>
          <w:p w14:paraId="6BEB88CC" w14:textId="77777777" w:rsidR="00021658" w:rsidRDefault="00021658">
            <w:pPr>
              <w:pStyle w:val="TableParagraph"/>
              <w:jc w:val="left"/>
              <w:rPr>
                <w:sz w:val="14"/>
              </w:rPr>
            </w:pPr>
          </w:p>
        </w:tc>
        <w:tc>
          <w:tcPr>
            <w:tcW w:w="798" w:type="dxa"/>
          </w:tcPr>
          <w:p w14:paraId="45EBEC26" w14:textId="77777777" w:rsidR="00021658" w:rsidRDefault="00021658">
            <w:pPr>
              <w:pStyle w:val="TableParagraph"/>
              <w:jc w:val="left"/>
              <w:rPr>
                <w:sz w:val="14"/>
              </w:rPr>
            </w:pPr>
          </w:p>
        </w:tc>
        <w:tc>
          <w:tcPr>
            <w:tcW w:w="796" w:type="dxa"/>
          </w:tcPr>
          <w:p w14:paraId="06CF5955" w14:textId="77777777" w:rsidR="00021658" w:rsidRDefault="00021658">
            <w:pPr>
              <w:pStyle w:val="TableParagraph"/>
              <w:jc w:val="left"/>
              <w:rPr>
                <w:sz w:val="14"/>
              </w:rPr>
            </w:pPr>
          </w:p>
        </w:tc>
        <w:tc>
          <w:tcPr>
            <w:tcW w:w="798" w:type="dxa"/>
          </w:tcPr>
          <w:p w14:paraId="5BA2B817"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0C7D3CA0" w14:textId="77777777" w:rsidR="00021658" w:rsidRDefault="00DD08E8">
            <w:pPr>
              <w:pStyle w:val="TableParagraph"/>
              <w:spacing w:line="197" w:lineRule="exact"/>
              <w:ind w:left="6" w:right="4"/>
              <w:rPr>
                <w:sz w:val="18"/>
              </w:rPr>
            </w:pPr>
            <w:r>
              <w:rPr>
                <w:spacing w:val="-10"/>
                <w:w w:val="105"/>
                <w:sz w:val="18"/>
              </w:rPr>
              <w:t>3</w:t>
            </w:r>
          </w:p>
        </w:tc>
      </w:tr>
    </w:tbl>
    <w:p w14:paraId="394A22AE"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BA83A4B" w14:textId="77777777">
        <w:trPr>
          <w:trHeight w:val="216"/>
        </w:trPr>
        <w:tc>
          <w:tcPr>
            <w:tcW w:w="2983" w:type="dxa"/>
          </w:tcPr>
          <w:p w14:paraId="52062289" w14:textId="77777777" w:rsidR="00021658" w:rsidRDefault="00DD08E8">
            <w:pPr>
              <w:pStyle w:val="TableParagraph"/>
              <w:spacing w:before="7"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067B769" w14:textId="77777777" w:rsidR="00021658" w:rsidRDefault="00DD08E8">
            <w:pPr>
              <w:pStyle w:val="TableParagraph"/>
              <w:spacing w:before="7" w:line="190" w:lineRule="exact"/>
              <w:ind w:left="6" w:right="5"/>
              <w:rPr>
                <w:b/>
                <w:sz w:val="18"/>
              </w:rPr>
            </w:pPr>
            <w:r>
              <w:rPr>
                <w:b/>
                <w:spacing w:val="-4"/>
                <w:w w:val="105"/>
                <w:sz w:val="18"/>
              </w:rPr>
              <w:t>Code</w:t>
            </w:r>
          </w:p>
        </w:tc>
        <w:tc>
          <w:tcPr>
            <w:tcW w:w="2983" w:type="dxa"/>
          </w:tcPr>
          <w:p w14:paraId="35F42896" w14:textId="77777777" w:rsidR="00021658" w:rsidRDefault="00DD08E8">
            <w:pPr>
              <w:pStyle w:val="TableParagraph"/>
              <w:spacing w:before="7"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2C5DC7A" w14:textId="77777777" w:rsidR="00021658" w:rsidRDefault="00DD08E8">
            <w:pPr>
              <w:pStyle w:val="TableParagraph"/>
              <w:spacing w:before="7" w:line="190" w:lineRule="exact"/>
              <w:ind w:left="6" w:right="6"/>
              <w:rPr>
                <w:b/>
                <w:sz w:val="18"/>
              </w:rPr>
            </w:pPr>
            <w:r>
              <w:rPr>
                <w:b/>
                <w:spacing w:val="-4"/>
                <w:w w:val="105"/>
                <w:sz w:val="18"/>
              </w:rPr>
              <w:t>Code</w:t>
            </w:r>
          </w:p>
        </w:tc>
      </w:tr>
      <w:tr w:rsidR="00021658" w14:paraId="2B09F0A3" w14:textId="77777777">
        <w:trPr>
          <w:trHeight w:val="216"/>
        </w:trPr>
        <w:tc>
          <w:tcPr>
            <w:tcW w:w="2983" w:type="dxa"/>
          </w:tcPr>
          <w:p w14:paraId="6FD12064"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44D491AA"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29E511FB"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3EFA140" w14:textId="77777777" w:rsidR="00021658" w:rsidRDefault="00DD08E8">
            <w:pPr>
              <w:pStyle w:val="TableParagraph"/>
              <w:spacing w:line="197" w:lineRule="exact"/>
              <w:ind w:left="6" w:right="2"/>
              <w:rPr>
                <w:sz w:val="18"/>
              </w:rPr>
            </w:pPr>
            <w:r>
              <w:rPr>
                <w:spacing w:val="-5"/>
                <w:w w:val="105"/>
                <w:sz w:val="18"/>
              </w:rPr>
              <w:t>01</w:t>
            </w:r>
          </w:p>
        </w:tc>
      </w:tr>
      <w:tr w:rsidR="00021658" w14:paraId="489D271E" w14:textId="77777777">
        <w:trPr>
          <w:trHeight w:val="215"/>
        </w:trPr>
        <w:tc>
          <w:tcPr>
            <w:tcW w:w="2983" w:type="dxa"/>
          </w:tcPr>
          <w:p w14:paraId="376175A2"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0EA8837"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307880F2"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9F78B06" w14:textId="77777777" w:rsidR="00021658" w:rsidRDefault="00DD08E8">
            <w:pPr>
              <w:pStyle w:val="TableParagraph"/>
              <w:spacing w:line="196" w:lineRule="exact"/>
              <w:ind w:left="6"/>
              <w:rPr>
                <w:sz w:val="18"/>
              </w:rPr>
            </w:pPr>
            <w:r>
              <w:rPr>
                <w:spacing w:val="-5"/>
                <w:w w:val="105"/>
                <w:sz w:val="18"/>
              </w:rPr>
              <w:t>02</w:t>
            </w:r>
          </w:p>
        </w:tc>
      </w:tr>
      <w:tr w:rsidR="00021658" w14:paraId="742F997A" w14:textId="77777777">
        <w:trPr>
          <w:trHeight w:val="215"/>
        </w:trPr>
        <w:tc>
          <w:tcPr>
            <w:tcW w:w="2983" w:type="dxa"/>
          </w:tcPr>
          <w:p w14:paraId="4FF27DBE" w14:textId="77777777" w:rsidR="00021658" w:rsidRDefault="00DD08E8">
            <w:pPr>
              <w:pStyle w:val="TableParagraph"/>
              <w:spacing w:line="196" w:lineRule="exact"/>
              <w:ind w:left="9" w:right="5"/>
              <w:rPr>
                <w:sz w:val="18"/>
              </w:rPr>
            </w:pPr>
            <w:r>
              <w:rPr>
                <w:w w:val="105"/>
                <w:sz w:val="18"/>
              </w:rPr>
              <w:lastRenderedPageBreak/>
              <w:t>Problem</w:t>
            </w:r>
            <w:r>
              <w:rPr>
                <w:spacing w:val="-6"/>
                <w:w w:val="105"/>
                <w:sz w:val="18"/>
              </w:rPr>
              <w:t xml:space="preserve"> </w:t>
            </w:r>
            <w:r>
              <w:rPr>
                <w:spacing w:val="-2"/>
                <w:w w:val="105"/>
                <w:sz w:val="18"/>
              </w:rPr>
              <w:t>Solving</w:t>
            </w:r>
          </w:p>
        </w:tc>
        <w:tc>
          <w:tcPr>
            <w:tcW w:w="1356" w:type="dxa"/>
          </w:tcPr>
          <w:p w14:paraId="24CEC5AE"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2B826E04"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5C36612" w14:textId="77777777" w:rsidR="00021658" w:rsidRDefault="00DD08E8">
            <w:pPr>
              <w:pStyle w:val="TableParagraph"/>
              <w:spacing w:line="196" w:lineRule="exact"/>
              <w:ind w:left="6"/>
              <w:rPr>
                <w:sz w:val="18"/>
              </w:rPr>
            </w:pPr>
            <w:r>
              <w:rPr>
                <w:spacing w:val="-5"/>
                <w:w w:val="105"/>
                <w:sz w:val="18"/>
              </w:rPr>
              <w:t>03</w:t>
            </w:r>
          </w:p>
        </w:tc>
      </w:tr>
      <w:tr w:rsidR="00021658" w14:paraId="13889A69" w14:textId="77777777">
        <w:trPr>
          <w:trHeight w:val="215"/>
        </w:trPr>
        <w:tc>
          <w:tcPr>
            <w:tcW w:w="2983" w:type="dxa"/>
          </w:tcPr>
          <w:p w14:paraId="611FCE76"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1C406980"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6E1C04CD"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43F11A3E" w14:textId="77777777" w:rsidR="00021658" w:rsidRDefault="00DD08E8">
            <w:pPr>
              <w:pStyle w:val="TableParagraph"/>
              <w:spacing w:line="196" w:lineRule="exact"/>
              <w:ind w:left="6" w:right="4"/>
              <w:rPr>
                <w:sz w:val="18"/>
              </w:rPr>
            </w:pPr>
            <w:r>
              <w:rPr>
                <w:spacing w:val="-5"/>
                <w:w w:val="105"/>
                <w:sz w:val="18"/>
              </w:rPr>
              <w:t>04</w:t>
            </w:r>
          </w:p>
        </w:tc>
      </w:tr>
      <w:tr w:rsidR="00021658" w14:paraId="4549FBF1" w14:textId="77777777">
        <w:trPr>
          <w:trHeight w:val="215"/>
        </w:trPr>
        <w:tc>
          <w:tcPr>
            <w:tcW w:w="2983" w:type="dxa"/>
          </w:tcPr>
          <w:p w14:paraId="7A98787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6529AFD"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6A10BE70"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1F66C96C" w14:textId="77777777" w:rsidR="00021658" w:rsidRDefault="00DD08E8">
            <w:pPr>
              <w:pStyle w:val="TableParagraph"/>
              <w:spacing w:line="196" w:lineRule="exact"/>
              <w:ind w:left="6" w:right="6"/>
              <w:rPr>
                <w:sz w:val="18"/>
              </w:rPr>
            </w:pPr>
            <w:r>
              <w:rPr>
                <w:spacing w:val="-5"/>
                <w:w w:val="105"/>
                <w:sz w:val="18"/>
              </w:rPr>
              <w:t>05</w:t>
            </w:r>
          </w:p>
        </w:tc>
      </w:tr>
    </w:tbl>
    <w:p w14:paraId="09FA8741" w14:textId="77777777" w:rsidR="00021658" w:rsidRDefault="00DD08E8" w:rsidP="00EB1E9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B2388E6" w14:textId="77777777" w:rsidR="00021658" w:rsidRDefault="00DD08E8" w:rsidP="00EB1E92">
      <w:pPr>
        <w:pStyle w:val="BodyText"/>
        <w:ind w:left="607" w:right="802"/>
      </w:pPr>
      <w:r>
        <w:rPr>
          <w:w w:val="105"/>
        </w:rPr>
        <w:t>Research</w:t>
      </w:r>
      <w:r>
        <w:rPr>
          <w:spacing w:val="-6"/>
          <w:w w:val="105"/>
        </w:rPr>
        <w:t xml:space="preserve"> </w:t>
      </w:r>
      <w:r>
        <w:rPr>
          <w:w w:val="105"/>
        </w:rPr>
        <w:t>and</w:t>
      </w:r>
      <w:r>
        <w:rPr>
          <w:spacing w:val="-6"/>
          <w:w w:val="105"/>
        </w:rPr>
        <w:t xml:space="preserve"> </w:t>
      </w:r>
      <w:r>
        <w:rPr>
          <w:w w:val="105"/>
        </w:rPr>
        <w:t>business</w:t>
      </w:r>
      <w:r>
        <w:rPr>
          <w:spacing w:val="-6"/>
          <w:w w:val="105"/>
        </w:rPr>
        <w:t xml:space="preserve"> </w:t>
      </w:r>
      <w:r>
        <w:rPr>
          <w:w w:val="105"/>
        </w:rPr>
        <w:t>research</w:t>
      </w:r>
      <w:r>
        <w:rPr>
          <w:spacing w:val="-7"/>
          <w:w w:val="105"/>
        </w:rPr>
        <w:t xml:space="preserve"> </w:t>
      </w:r>
      <w:r>
        <w:rPr>
          <w:w w:val="105"/>
        </w:rPr>
        <w:t>defined,</w:t>
      </w:r>
      <w:r>
        <w:rPr>
          <w:spacing w:val="-4"/>
          <w:w w:val="105"/>
        </w:rPr>
        <w:t xml:space="preserve"> </w:t>
      </w:r>
      <w:r>
        <w:rPr>
          <w:w w:val="105"/>
        </w:rPr>
        <w:t>business</w:t>
      </w:r>
      <w:r>
        <w:rPr>
          <w:spacing w:val="-7"/>
          <w:w w:val="105"/>
        </w:rPr>
        <w:t xml:space="preserve"> </w:t>
      </w:r>
      <w:r>
        <w:rPr>
          <w:w w:val="105"/>
        </w:rPr>
        <w:t>research-features, objectives</w:t>
      </w:r>
      <w:r>
        <w:rPr>
          <w:spacing w:val="-4"/>
          <w:w w:val="105"/>
        </w:rPr>
        <w:t xml:space="preserve"> </w:t>
      </w:r>
      <w:r>
        <w:rPr>
          <w:w w:val="105"/>
        </w:rPr>
        <w:t>of</w:t>
      </w:r>
      <w:r>
        <w:rPr>
          <w:spacing w:val="-4"/>
          <w:w w:val="105"/>
        </w:rPr>
        <w:t xml:space="preserve"> </w:t>
      </w:r>
      <w:r>
        <w:rPr>
          <w:w w:val="105"/>
        </w:rPr>
        <w:t>business</w:t>
      </w:r>
      <w:r>
        <w:rPr>
          <w:spacing w:val="-4"/>
          <w:w w:val="105"/>
        </w:rPr>
        <w:t xml:space="preserve"> </w:t>
      </w:r>
      <w:r>
        <w:rPr>
          <w:w w:val="105"/>
        </w:rPr>
        <w:t>research,</w:t>
      </w:r>
      <w:r>
        <w:rPr>
          <w:spacing w:val="-6"/>
          <w:w w:val="105"/>
        </w:rPr>
        <w:t xml:space="preserve"> </w:t>
      </w:r>
      <w:r>
        <w:rPr>
          <w:w w:val="105"/>
        </w:rPr>
        <w:t>when</w:t>
      </w:r>
      <w:r>
        <w:rPr>
          <w:spacing w:val="-6"/>
          <w:w w:val="105"/>
        </w:rPr>
        <w:t xml:space="preserve"> </w:t>
      </w:r>
      <w:r>
        <w:rPr>
          <w:w w:val="105"/>
        </w:rPr>
        <w:t>is business research used? typical users of business research methods, types of research and comparison, scientific</w:t>
      </w:r>
      <w:r>
        <w:rPr>
          <w:spacing w:val="-6"/>
          <w:w w:val="105"/>
        </w:rPr>
        <w:t xml:space="preserve"> </w:t>
      </w:r>
      <w:r>
        <w:rPr>
          <w:w w:val="105"/>
        </w:rPr>
        <w:t>method</w:t>
      </w:r>
      <w:r>
        <w:rPr>
          <w:spacing w:val="-5"/>
          <w:w w:val="105"/>
        </w:rPr>
        <w:t xml:space="preserve"> </w:t>
      </w:r>
      <w:r>
        <w:rPr>
          <w:w w:val="105"/>
        </w:rPr>
        <w:t>and</w:t>
      </w:r>
      <w:r>
        <w:rPr>
          <w:spacing w:val="-7"/>
          <w:w w:val="105"/>
        </w:rPr>
        <w:t xml:space="preserve"> </w:t>
      </w:r>
      <w:r>
        <w:rPr>
          <w:w w:val="105"/>
        </w:rPr>
        <w:t>its</w:t>
      </w:r>
      <w:r>
        <w:rPr>
          <w:spacing w:val="-7"/>
          <w:w w:val="105"/>
        </w:rPr>
        <w:t xml:space="preserve"> </w:t>
      </w:r>
      <w:r>
        <w:rPr>
          <w:w w:val="105"/>
        </w:rPr>
        <w:t>essence,</w:t>
      </w:r>
      <w:r>
        <w:rPr>
          <w:spacing w:val="-7"/>
          <w:w w:val="105"/>
        </w:rPr>
        <w:t xml:space="preserve"> </w:t>
      </w:r>
      <w:r>
        <w:rPr>
          <w:w w:val="105"/>
        </w:rPr>
        <w:t>the</w:t>
      </w:r>
      <w:r>
        <w:rPr>
          <w:spacing w:val="-6"/>
          <w:w w:val="105"/>
        </w:rPr>
        <w:t xml:space="preserve"> </w:t>
      </w:r>
      <w:r>
        <w:rPr>
          <w:w w:val="105"/>
        </w:rPr>
        <w:t>value</w:t>
      </w:r>
      <w:r>
        <w:rPr>
          <w:spacing w:val="-4"/>
          <w:w w:val="105"/>
        </w:rPr>
        <w:t xml:space="preserve"> </w:t>
      </w:r>
      <w:r>
        <w:rPr>
          <w:w w:val="105"/>
        </w:rPr>
        <w:t>of</w:t>
      </w:r>
      <w:r>
        <w:rPr>
          <w:spacing w:val="-2"/>
          <w:w w:val="105"/>
        </w:rPr>
        <w:t xml:space="preserve"> </w:t>
      </w:r>
      <w:r>
        <w:rPr>
          <w:w w:val="105"/>
        </w:rPr>
        <w:t>business</w:t>
      </w:r>
      <w:r>
        <w:rPr>
          <w:spacing w:val="-7"/>
          <w:w w:val="105"/>
        </w:rPr>
        <w:t xml:space="preserve"> </w:t>
      </w:r>
      <w:r>
        <w:rPr>
          <w:w w:val="105"/>
        </w:rPr>
        <w:t>research</w:t>
      </w:r>
      <w:r>
        <w:rPr>
          <w:spacing w:val="-8"/>
          <w:w w:val="105"/>
        </w:rPr>
        <w:t xml:space="preserve"> </w:t>
      </w:r>
      <w:r>
        <w:rPr>
          <w:w w:val="105"/>
        </w:rPr>
        <w:t>for</w:t>
      </w:r>
      <w:r>
        <w:rPr>
          <w:spacing w:val="-5"/>
          <w:w w:val="105"/>
        </w:rPr>
        <w:t xml:space="preserve"> </w:t>
      </w:r>
      <w:r>
        <w:rPr>
          <w:w w:val="105"/>
        </w:rPr>
        <w:t>managers,</w:t>
      </w:r>
      <w:r>
        <w:rPr>
          <w:spacing w:val="-7"/>
          <w:w w:val="105"/>
        </w:rPr>
        <w:t xml:space="preserve"> </w:t>
      </w:r>
      <w:r>
        <w:rPr>
          <w:w w:val="105"/>
        </w:rPr>
        <w:t>nature</w:t>
      </w:r>
      <w:r>
        <w:rPr>
          <w:spacing w:val="-3"/>
          <w:w w:val="105"/>
        </w:rPr>
        <w:t xml:space="preserve"> </w:t>
      </w:r>
      <w:r>
        <w:rPr>
          <w:w w:val="105"/>
        </w:rPr>
        <w:t>of</w:t>
      </w:r>
      <w:r>
        <w:rPr>
          <w:spacing w:val="-7"/>
          <w:w w:val="105"/>
        </w:rPr>
        <w:t xml:space="preserve"> </w:t>
      </w:r>
      <w:r>
        <w:rPr>
          <w:w w:val="105"/>
        </w:rPr>
        <w:t>evaluation</w:t>
      </w:r>
      <w:r>
        <w:rPr>
          <w:spacing w:val="-7"/>
          <w:w w:val="105"/>
        </w:rPr>
        <w:t xml:space="preserve"> </w:t>
      </w:r>
      <w:r>
        <w:rPr>
          <w:w w:val="105"/>
        </w:rPr>
        <w:t>research, research</w:t>
      </w:r>
      <w:r>
        <w:rPr>
          <w:spacing w:val="-1"/>
          <w:w w:val="105"/>
        </w:rPr>
        <w:t xml:space="preserve"> </w:t>
      </w:r>
      <w:r>
        <w:rPr>
          <w:w w:val="105"/>
        </w:rPr>
        <w:t>process, common business research methods &amp; techniques, determining when</w:t>
      </w:r>
      <w:r>
        <w:rPr>
          <w:spacing w:val="-1"/>
          <w:w w:val="105"/>
        </w:rPr>
        <w:t xml:space="preserve"> </w:t>
      </w:r>
      <w:r>
        <w:rPr>
          <w:w w:val="105"/>
        </w:rPr>
        <w:t>to</w:t>
      </w:r>
      <w:r>
        <w:rPr>
          <w:spacing w:val="-1"/>
          <w:w w:val="105"/>
        </w:rPr>
        <w:t xml:space="preserve"> </w:t>
      </w:r>
      <w:r>
        <w:rPr>
          <w:w w:val="105"/>
        </w:rPr>
        <w:t>conduct business research,</w:t>
      </w:r>
      <w:r>
        <w:rPr>
          <w:spacing w:val="-4"/>
          <w:w w:val="105"/>
        </w:rPr>
        <w:t xml:space="preserve"> </w:t>
      </w:r>
      <w:r>
        <w:rPr>
          <w:w w:val="105"/>
        </w:rPr>
        <w:t>major</w:t>
      </w:r>
      <w:r>
        <w:rPr>
          <w:spacing w:val="-4"/>
          <w:w w:val="105"/>
        </w:rPr>
        <w:t xml:space="preserve"> </w:t>
      </w:r>
      <w:r>
        <w:rPr>
          <w:w w:val="105"/>
        </w:rPr>
        <w:t>topics</w:t>
      </w:r>
      <w:r>
        <w:rPr>
          <w:spacing w:val="-4"/>
          <w:w w:val="105"/>
        </w:rPr>
        <w:t xml:space="preserve"> </w:t>
      </w:r>
      <w:r>
        <w:rPr>
          <w:w w:val="105"/>
        </w:rPr>
        <w:t>for</w:t>
      </w:r>
      <w:r>
        <w:rPr>
          <w:spacing w:val="-4"/>
          <w:w w:val="105"/>
        </w:rPr>
        <w:t xml:space="preserve"> </w:t>
      </w:r>
      <w:r>
        <w:rPr>
          <w:w w:val="105"/>
        </w:rPr>
        <w:t>research</w:t>
      </w:r>
      <w:r>
        <w:rPr>
          <w:spacing w:val="-7"/>
          <w:w w:val="105"/>
        </w:rPr>
        <w:t xml:space="preserve"> </w:t>
      </w:r>
      <w:r>
        <w:rPr>
          <w:w w:val="105"/>
        </w:rPr>
        <w:t>in</w:t>
      </w:r>
      <w:r>
        <w:rPr>
          <w:spacing w:val="-4"/>
          <w:w w:val="105"/>
        </w:rPr>
        <w:t xml:space="preserve"> </w:t>
      </w:r>
      <w:r>
        <w:rPr>
          <w:w w:val="105"/>
        </w:rPr>
        <w:t>business,</w:t>
      </w:r>
      <w:r>
        <w:rPr>
          <w:spacing w:val="-6"/>
          <w:w w:val="105"/>
        </w:rPr>
        <w:t xml:space="preserve"> </w:t>
      </w:r>
      <w:r>
        <w:rPr>
          <w:w w:val="105"/>
        </w:rPr>
        <w:t>the</w:t>
      </w:r>
      <w:r>
        <w:rPr>
          <w:spacing w:val="-6"/>
          <w:w w:val="105"/>
        </w:rPr>
        <w:t xml:space="preserve"> </w:t>
      </w:r>
      <w:r>
        <w:rPr>
          <w:w w:val="105"/>
        </w:rPr>
        <w:t>building</w:t>
      </w:r>
      <w:r>
        <w:rPr>
          <w:spacing w:val="-4"/>
          <w:w w:val="105"/>
        </w:rPr>
        <w:t xml:space="preserve"> </w:t>
      </w:r>
      <w:r>
        <w:rPr>
          <w:w w:val="105"/>
        </w:rPr>
        <w:t>blocks</w:t>
      </w:r>
      <w:r>
        <w:rPr>
          <w:spacing w:val="-4"/>
          <w:w w:val="105"/>
        </w:rPr>
        <w:t xml:space="preserve"> </w:t>
      </w:r>
      <w:r>
        <w:rPr>
          <w:w w:val="105"/>
        </w:rPr>
        <w:t>of</w:t>
      </w:r>
      <w:r>
        <w:rPr>
          <w:spacing w:val="-3"/>
          <w:w w:val="105"/>
        </w:rPr>
        <w:t xml:space="preserve"> </w:t>
      </w:r>
      <w:r>
        <w:rPr>
          <w:w w:val="105"/>
        </w:rPr>
        <w:t>research,</w:t>
      </w:r>
      <w:r>
        <w:rPr>
          <w:spacing w:val="-2"/>
          <w:w w:val="105"/>
        </w:rPr>
        <w:t xml:space="preserve"> </w:t>
      </w:r>
      <w:r>
        <w:rPr>
          <w:w w:val="105"/>
        </w:rPr>
        <w:t>why</w:t>
      </w:r>
      <w:r>
        <w:rPr>
          <w:spacing w:val="-8"/>
          <w:w w:val="105"/>
        </w:rPr>
        <w:t xml:space="preserve"> </w:t>
      </w:r>
      <w:r>
        <w:rPr>
          <w:w w:val="105"/>
        </w:rPr>
        <w:t>should</w:t>
      </w:r>
      <w:r>
        <w:rPr>
          <w:spacing w:val="-7"/>
          <w:w w:val="105"/>
        </w:rPr>
        <w:t xml:space="preserve"> </w:t>
      </w:r>
      <w:r>
        <w:rPr>
          <w:w w:val="105"/>
        </w:rPr>
        <w:t>a</w:t>
      </w:r>
      <w:r>
        <w:rPr>
          <w:spacing w:val="-3"/>
          <w:w w:val="105"/>
        </w:rPr>
        <w:t xml:space="preserve"> </w:t>
      </w:r>
      <w:r>
        <w:rPr>
          <w:w w:val="105"/>
        </w:rPr>
        <w:t>manager</w:t>
      </w:r>
      <w:r>
        <w:rPr>
          <w:spacing w:val="-1"/>
          <w:w w:val="105"/>
        </w:rPr>
        <w:t xml:space="preserve"> </w:t>
      </w:r>
      <w:r>
        <w:rPr>
          <w:w w:val="105"/>
        </w:rPr>
        <w:t>know research?, researcher types, business research in the 21st century</w:t>
      </w:r>
    </w:p>
    <w:p w14:paraId="587FB14F" w14:textId="77777777" w:rsidR="00021658" w:rsidRDefault="00DD08E8" w:rsidP="00EB1E92">
      <w:pPr>
        <w:pStyle w:val="BodyText"/>
        <w:ind w:left="607" w:right="730"/>
      </w:pPr>
      <w:r>
        <w:rPr>
          <w:w w:val="105"/>
        </w:rPr>
        <w:t>Ways</w:t>
      </w:r>
      <w:r>
        <w:rPr>
          <w:spacing w:val="-3"/>
          <w:w w:val="105"/>
        </w:rPr>
        <w:t xml:space="preserve"> </w:t>
      </w:r>
      <w:r>
        <w:rPr>
          <w:w w:val="105"/>
        </w:rPr>
        <w:t>to</w:t>
      </w:r>
      <w:r>
        <w:rPr>
          <w:spacing w:val="-9"/>
          <w:w w:val="105"/>
        </w:rPr>
        <w:t xml:space="preserve"> </w:t>
      </w:r>
      <w:r>
        <w:rPr>
          <w:w w:val="105"/>
        </w:rPr>
        <w:t>communicate,</w:t>
      </w:r>
      <w:r>
        <w:rPr>
          <w:spacing w:val="-4"/>
          <w:w w:val="105"/>
        </w:rPr>
        <w:t xml:space="preserve"> </w:t>
      </w:r>
      <w:r>
        <w:rPr>
          <w:w w:val="105"/>
        </w:rPr>
        <w:t>the</w:t>
      </w:r>
      <w:r>
        <w:rPr>
          <w:spacing w:val="-4"/>
          <w:w w:val="105"/>
        </w:rPr>
        <w:t xml:space="preserve"> </w:t>
      </w:r>
      <w:r>
        <w:rPr>
          <w:w w:val="105"/>
        </w:rPr>
        <w:t>building</w:t>
      </w:r>
      <w:r>
        <w:rPr>
          <w:spacing w:val="-8"/>
          <w:w w:val="105"/>
        </w:rPr>
        <w:t xml:space="preserve"> </w:t>
      </w:r>
      <w:r>
        <w:rPr>
          <w:w w:val="105"/>
        </w:rPr>
        <w:t>blocks</w:t>
      </w:r>
      <w:r>
        <w:rPr>
          <w:spacing w:val="-4"/>
          <w:w w:val="105"/>
        </w:rPr>
        <w:t xml:space="preserve"> </w:t>
      </w:r>
      <w:r>
        <w:rPr>
          <w:w w:val="105"/>
        </w:rPr>
        <w:t>of</w:t>
      </w:r>
      <w:r>
        <w:rPr>
          <w:spacing w:val="-4"/>
          <w:w w:val="105"/>
        </w:rPr>
        <w:t xml:space="preserve"> </w:t>
      </w:r>
      <w:r>
        <w:rPr>
          <w:w w:val="105"/>
        </w:rPr>
        <w:t>theory,</w:t>
      </w:r>
      <w:r>
        <w:rPr>
          <w:spacing w:val="-4"/>
          <w:w w:val="105"/>
        </w:rPr>
        <w:t xml:space="preserve"> </w:t>
      </w:r>
      <w:r>
        <w:rPr>
          <w:w w:val="105"/>
        </w:rPr>
        <w:t>definition</w:t>
      </w:r>
      <w:r>
        <w:rPr>
          <w:spacing w:val="-8"/>
          <w:w w:val="105"/>
        </w:rPr>
        <w:t xml:space="preserve"> </w:t>
      </w:r>
      <w:r>
        <w:rPr>
          <w:w w:val="105"/>
        </w:rPr>
        <w:t>and</w:t>
      </w:r>
      <w:r>
        <w:rPr>
          <w:spacing w:val="-6"/>
          <w:w w:val="105"/>
        </w:rPr>
        <w:t xml:space="preserve"> </w:t>
      </w:r>
      <w:r>
        <w:rPr>
          <w:w w:val="105"/>
        </w:rPr>
        <w:t>example</w:t>
      </w:r>
      <w:r>
        <w:rPr>
          <w:spacing w:val="-2"/>
          <w:w w:val="105"/>
        </w:rPr>
        <w:t xml:space="preserve"> </w:t>
      </w:r>
      <w:r>
        <w:rPr>
          <w:w w:val="105"/>
        </w:rPr>
        <w:t>of</w:t>
      </w:r>
      <w:r>
        <w:rPr>
          <w:spacing w:val="-4"/>
          <w:w w:val="105"/>
        </w:rPr>
        <w:t xml:space="preserve"> </w:t>
      </w:r>
      <w:r>
        <w:rPr>
          <w:w w:val="105"/>
        </w:rPr>
        <w:t>concepts</w:t>
      </w:r>
      <w:r>
        <w:rPr>
          <w:spacing w:val="-6"/>
          <w:w w:val="105"/>
        </w:rPr>
        <w:t xml:space="preserve"> </w:t>
      </w:r>
      <w:r>
        <w:rPr>
          <w:w w:val="105"/>
        </w:rPr>
        <w:t>and</w:t>
      </w:r>
      <w:r>
        <w:rPr>
          <w:spacing w:val="-8"/>
          <w:w w:val="105"/>
        </w:rPr>
        <w:t xml:space="preserve"> </w:t>
      </w:r>
      <w:r>
        <w:rPr>
          <w:w w:val="105"/>
        </w:rPr>
        <w:t>constructs,</w:t>
      </w:r>
      <w:r>
        <w:rPr>
          <w:spacing w:val="-6"/>
          <w:w w:val="105"/>
        </w:rPr>
        <w:t xml:space="preserve"> </w:t>
      </w:r>
      <w:r>
        <w:rPr>
          <w:w w:val="105"/>
        </w:rPr>
        <w:t>ladder of</w:t>
      </w:r>
      <w:r>
        <w:rPr>
          <w:spacing w:val="-4"/>
          <w:w w:val="105"/>
        </w:rPr>
        <w:t xml:space="preserve"> </w:t>
      </w:r>
      <w:r>
        <w:rPr>
          <w:w w:val="105"/>
        </w:rPr>
        <w:t>abstraction</w:t>
      </w:r>
      <w:r>
        <w:rPr>
          <w:spacing w:val="-4"/>
          <w:w w:val="105"/>
        </w:rPr>
        <w:t xml:space="preserve"> </w:t>
      </w:r>
      <w:r>
        <w:rPr>
          <w:w w:val="105"/>
        </w:rPr>
        <w:t>for</w:t>
      </w:r>
      <w:r>
        <w:rPr>
          <w:spacing w:val="-4"/>
          <w:w w:val="105"/>
        </w:rPr>
        <w:t xml:space="preserve"> </w:t>
      </w:r>
      <w:r>
        <w:rPr>
          <w:w w:val="105"/>
        </w:rPr>
        <w:t>concepts,</w:t>
      </w:r>
      <w:r>
        <w:rPr>
          <w:spacing w:val="-4"/>
          <w:w w:val="105"/>
        </w:rPr>
        <w:t xml:space="preserve"> </w:t>
      </w:r>
      <w:r>
        <w:rPr>
          <w:w w:val="105"/>
        </w:rPr>
        <w:t>operation</w:t>
      </w:r>
      <w:r>
        <w:rPr>
          <w:spacing w:val="-8"/>
          <w:w w:val="105"/>
        </w:rPr>
        <w:t xml:space="preserve"> </w:t>
      </w:r>
      <w:r>
        <w:rPr>
          <w:w w:val="105"/>
        </w:rPr>
        <w:t>at</w:t>
      </w:r>
      <w:r>
        <w:rPr>
          <w:spacing w:val="-5"/>
          <w:w w:val="105"/>
        </w:rPr>
        <w:t xml:space="preserve"> </w:t>
      </w:r>
      <w:r>
        <w:rPr>
          <w:w w:val="105"/>
        </w:rPr>
        <w:t>abstract</w:t>
      </w:r>
      <w:r>
        <w:rPr>
          <w:spacing w:val="-4"/>
          <w:w w:val="105"/>
        </w:rPr>
        <w:t xml:space="preserve"> </w:t>
      </w:r>
      <w:r>
        <w:rPr>
          <w:w w:val="105"/>
        </w:rPr>
        <w:t>and</w:t>
      </w:r>
      <w:r>
        <w:rPr>
          <w:spacing w:val="-4"/>
          <w:w w:val="105"/>
        </w:rPr>
        <w:t xml:space="preserve"> </w:t>
      </w:r>
      <w:r>
        <w:rPr>
          <w:w w:val="105"/>
        </w:rPr>
        <w:t>empirical</w:t>
      </w:r>
      <w:r>
        <w:rPr>
          <w:spacing w:val="-5"/>
          <w:w w:val="105"/>
        </w:rPr>
        <w:t xml:space="preserve"> </w:t>
      </w:r>
      <w:r>
        <w:rPr>
          <w:w w:val="105"/>
        </w:rPr>
        <w:t>level,</w:t>
      </w:r>
      <w:r>
        <w:rPr>
          <w:spacing w:val="-6"/>
          <w:w w:val="105"/>
        </w:rPr>
        <w:t xml:space="preserve"> </w:t>
      </w:r>
      <w:r>
        <w:rPr>
          <w:w w:val="105"/>
        </w:rPr>
        <w:t>theory</w:t>
      </w:r>
      <w:r>
        <w:rPr>
          <w:spacing w:val="-8"/>
          <w:w w:val="105"/>
        </w:rPr>
        <w:t xml:space="preserve"> </w:t>
      </w:r>
      <w:r>
        <w:rPr>
          <w:w w:val="105"/>
        </w:rPr>
        <w:t>building,</w:t>
      </w:r>
      <w:r>
        <w:rPr>
          <w:spacing w:val="-3"/>
          <w:w w:val="105"/>
        </w:rPr>
        <w:t xml:space="preserve"> </w:t>
      </w:r>
      <w:r>
        <w:rPr>
          <w:w w:val="105"/>
        </w:rPr>
        <w:t>research</w:t>
      </w:r>
      <w:r>
        <w:rPr>
          <w:spacing w:val="-8"/>
          <w:w w:val="105"/>
        </w:rPr>
        <w:t xml:space="preserve"> </w:t>
      </w:r>
      <w:r>
        <w:rPr>
          <w:w w:val="105"/>
        </w:rPr>
        <w:t>propositions</w:t>
      </w:r>
      <w:r>
        <w:rPr>
          <w:spacing w:val="-6"/>
          <w:w w:val="105"/>
        </w:rPr>
        <w:t xml:space="preserve"> </w:t>
      </w:r>
      <w:r>
        <w:rPr>
          <w:w w:val="105"/>
        </w:rPr>
        <w:t xml:space="preserve">and hypotheses-comparison and examples, The role of the hypothesis, types of hypotheses, what is a good </w:t>
      </w:r>
      <w:r>
        <w:rPr>
          <w:spacing w:val="-2"/>
          <w:w w:val="105"/>
        </w:rPr>
        <w:t>hypothesis?</w:t>
      </w:r>
    </w:p>
    <w:p w14:paraId="35C21298" w14:textId="77777777" w:rsidR="00021658" w:rsidRDefault="00DD08E8">
      <w:pPr>
        <w:pStyle w:val="BodyText"/>
        <w:spacing w:before="3" w:line="252" w:lineRule="auto"/>
        <w:ind w:left="607" w:right="867"/>
        <w:jc w:val="both"/>
      </w:pPr>
      <w:r>
        <w:rPr>
          <w:w w:val="105"/>
        </w:rPr>
        <w:t>types</w:t>
      </w:r>
      <w:r>
        <w:rPr>
          <w:spacing w:val="-5"/>
          <w:w w:val="105"/>
        </w:rPr>
        <w:t xml:space="preserve"> </w:t>
      </w:r>
      <w:r>
        <w:rPr>
          <w:w w:val="105"/>
        </w:rPr>
        <w:t>of</w:t>
      </w:r>
      <w:r>
        <w:rPr>
          <w:spacing w:val="-3"/>
          <w:w w:val="105"/>
        </w:rPr>
        <w:t xml:space="preserve"> </w:t>
      </w:r>
      <w:r>
        <w:rPr>
          <w:w w:val="105"/>
        </w:rPr>
        <w:t>variables:-comparison,</w:t>
      </w:r>
      <w:r>
        <w:rPr>
          <w:spacing w:val="-7"/>
          <w:w w:val="105"/>
        </w:rPr>
        <w:t xml:space="preserve"> </w:t>
      </w:r>
      <w:r>
        <w:rPr>
          <w:w w:val="105"/>
        </w:rPr>
        <w:t>relationship,</w:t>
      </w:r>
      <w:r>
        <w:rPr>
          <w:spacing w:val="-5"/>
          <w:w w:val="105"/>
        </w:rPr>
        <w:t xml:space="preserve"> </w:t>
      </w:r>
      <w:r>
        <w:rPr>
          <w:w w:val="105"/>
        </w:rPr>
        <w:t>distinctions,</w:t>
      </w:r>
      <w:r>
        <w:rPr>
          <w:spacing w:val="-5"/>
          <w:w w:val="105"/>
        </w:rPr>
        <w:t xml:space="preserve"> </w:t>
      </w:r>
      <w:r>
        <w:rPr>
          <w:w w:val="105"/>
        </w:rPr>
        <w:t>and</w:t>
      </w:r>
      <w:r>
        <w:rPr>
          <w:spacing w:val="-5"/>
          <w:w w:val="105"/>
        </w:rPr>
        <w:t xml:space="preserve"> </w:t>
      </w:r>
      <w:r>
        <w:rPr>
          <w:w w:val="105"/>
        </w:rPr>
        <w:t>examples,</w:t>
      </w:r>
      <w:r>
        <w:rPr>
          <w:spacing w:val="-1"/>
          <w:w w:val="105"/>
        </w:rPr>
        <w:t xml:space="preserve"> </w:t>
      </w:r>
      <w:r>
        <w:rPr>
          <w:w w:val="105"/>
        </w:rPr>
        <w:t>conceptual</w:t>
      </w:r>
      <w:r>
        <w:rPr>
          <w:spacing w:val="-3"/>
          <w:w w:val="105"/>
        </w:rPr>
        <w:t xml:space="preserve"> </w:t>
      </w:r>
      <w:r>
        <w:rPr>
          <w:w w:val="105"/>
        </w:rPr>
        <w:t>&amp;</w:t>
      </w:r>
      <w:r>
        <w:rPr>
          <w:spacing w:val="-4"/>
          <w:w w:val="105"/>
        </w:rPr>
        <w:t xml:space="preserve"> </w:t>
      </w:r>
      <w:r>
        <w:rPr>
          <w:w w:val="105"/>
        </w:rPr>
        <w:t>operational</w:t>
      </w:r>
      <w:r>
        <w:rPr>
          <w:spacing w:val="-5"/>
          <w:w w:val="105"/>
        </w:rPr>
        <w:t xml:space="preserve"> </w:t>
      </w:r>
      <w:r>
        <w:rPr>
          <w:w w:val="105"/>
        </w:rPr>
        <w:t>definition, theory-definition,</w:t>
      </w:r>
      <w:r>
        <w:rPr>
          <w:spacing w:val="-3"/>
          <w:w w:val="105"/>
        </w:rPr>
        <w:t xml:space="preserve"> </w:t>
      </w:r>
      <w:r>
        <w:rPr>
          <w:w w:val="105"/>
        </w:rPr>
        <w:t>examples,</w:t>
      </w:r>
      <w:r>
        <w:rPr>
          <w:spacing w:val="-3"/>
          <w:w w:val="105"/>
        </w:rPr>
        <w:t xml:space="preserve"> </w:t>
      </w:r>
      <w:r>
        <w:rPr>
          <w:w w:val="105"/>
        </w:rPr>
        <w:t>types</w:t>
      </w:r>
      <w:r>
        <w:rPr>
          <w:spacing w:val="-1"/>
          <w:w w:val="105"/>
        </w:rPr>
        <w:t xml:space="preserve"> </w:t>
      </w:r>
      <w:r>
        <w:rPr>
          <w:w w:val="105"/>
        </w:rPr>
        <w:t>of</w:t>
      </w:r>
      <w:r>
        <w:rPr>
          <w:spacing w:val="-1"/>
          <w:w w:val="105"/>
        </w:rPr>
        <w:t xml:space="preserve"> </w:t>
      </w:r>
      <w:r>
        <w:rPr>
          <w:w w:val="105"/>
        </w:rPr>
        <w:t>relationship,</w:t>
      </w:r>
      <w:r>
        <w:rPr>
          <w:spacing w:val="-3"/>
          <w:w w:val="105"/>
        </w:rPr>
        <w:t xml:space="preserve"> </w:t>
      </w:r>
      <w:r>
        <w:rPr>
          <w:w w:val="105"/>
        </w:rPr>
        <w:t>the value,</w:t>
      </w:r>
      <w:r>
        <w:rPr>
          <w:spacing w:val="-1"/>
          <w:w w:val="105"/>
        </w:rPr>
        <w:t xml:space="preserve"> </w:t>
      </w:r>
      <w:r>
        <w:rPr>
          <w:w w:val="105"/>
        </w:rPr>
        <w:t>purposes</w:t>
      </w:r>
      <w:r>
        <w:rPr>
          <w:spacing w:val="-3"/>
          <w:w w:val="105"/>
        </w:rPr>
        <w:t xml:space="preserve"> </w:t>
      </w:r>
      <w:r>
        <w:rPr>
          <w:w w:val="105"/>
        </w:rPr>
        <w:t>and</w:t>
      </w:r>
      <w:r>
        <w:rPr>
          <w:spacing w:val="-3"/>
          <w:w w:val="105"/>
        </w:rPr>
        <w:t xml:space="preserve"> </w:t>
      </w:r>
      <w:r>
        <w:rPr>
          <w:w w:val="105"/>
        </w:rPr>
        <w:t>uses</w:t>
      </w:r>
      <w:r>
        <w:rPr>
          <w:spacing w:val="-1"/>
          <w:w w:val="105"/>
        </w:rPr>
        <w:t xml:space="preserve"> </w:t>
      </w:r>
      <w:r>
        <w:rPr>
          <w:w w:val="105"/>
        </w:rPr>
        <w:t>of a</w:t>
      </w:r>
      <w:r>
        <w:rPr>
          <w:spacing w:val="-3"/>
          <w:w w:val="105"/>
        </w:rPr>
        <w:t xml:space="preserve"> </w:t>
      </w:r>
      <w:r>
        <w:rPr>
          <w:w w:val="105"/>
        </w:rPr>
        <w:t>theory,</w:t>
      </w:r>
      <w:r>
        <w:rPr>
          <w:spacing w:val="40"/>
          <w:w w:val="105"/>
        </w:rPr>
        <w:t xml:space="preserve"> </w:t>
      </w:r>
      <w:r>
        <w:rPr>
          <w:w w:val="105"/>
        </w:rPr>
        <w:t>how</w:t>
      </w:r>
      <w:r>
        <w:rPr>
          <w:spacing w:val="-3"/>
          <w:w w:val="105"/>
        </w:rPr>
        <w:t xml:space="preserve"> </w:t>
      </w:r>
      <w:r>
        <w:rPr>
          <w:w w:val="105"/>
        </w:rPr>
        <w:t>are</w:t>
      </w:r>
      <w:r>
        <w:rPr>
          <w:spacing w:val="-3"/>
          <w:w w:val="105"/>
        </w:rPr>
        <w:t xml:space="preserve"> </w:t>
      </w:r>
      <w:r>
        <w:rPr>
          <w:w w:val="105"/>
        </w:rPr>
        <w:t>theories generated?</w:t>
      </w:r>
      <w:r>
        <w:rPr>
          <w:spacing w:val="-5"/>
          <w:w w:val="105"/>
        </w:rPr>
        <w:t xml:space="preserve"> </w:t>
      </w:r>
      <w:r>
        <w:rPr>
          <w:w w:val="105"/>
        </w:rPr>
        <w:t>theory</w:t>
      </w:r>
      <w:r>
        <w:rPr>
          <w:spacing w:val="-7"/>
          <w:w w:val="105"/>
        </w:rPr>
        <w:t xml:space="preserve"> </w:t>
      </w:r>
      <w:r>
        <w:rPr>
          <w:w w:val="105"/>
        </w:rPr>
        <w:t>testing</w:t>
      </w:r>
      <w:r>
        <w:rPr>
          <w:spacing w:val="-8"/>
          <w:w w:val="105"/>
        </w:rPr>
        <w:t xml:space="preserve"> </w:t>
      </w:r>
      <w:r>
        <w:rPr>
          <w:w w:val="105"/>
        </w:rPr>
        <w:t>by</w:t>
      </w:r>
      <w:r>
        <w:rPr>
          <w:spacing w:val="-9"/>
          <w:w w:val="105"/>
        </w:rPr>
        <w:t xml:space="preserve"> </w:t>
      </w:r>
      <w:r>
        <w:rPr>
          <w:w w:val="105"/>
        </w:rPr>
        <w:t>deductive</w:t>
      </w:r>
      <w:r>
        <w:rPr>
          <w:spacing w:val="-8"/>
          <w:w w:val="105"/>
        </w:rPr>
        <w:t xml:space="preserve"> </w:t>
      </w:r>
      <w:r>
        <w:rPr>
          <w:w w:val="105"/>
        </w:rPr>
        <w:t>reasoning,</w:t>
      </w:r>
      <w:r>
        <w:rPr>
          <w:spacing w:val="-5"/>
          <w:w w:val="105"/>
        </w:rPr>
        <w:t xml:space="preserve"> </w:t>
      </w:r>
      <w:r>
        <w:rPr>
          <w:w w:val="105"/>
        </w:rPr>
        <w:t>inductive</w:t>
      </w:r>
      <w:r>
        <w:rPr>
          <w:spacing w:val="-3"/>
          <w:w w:val="105"/>
        </w:rPr>
        <w:t xml:space="preserve"> </w:t>
      </w:r>
      <w:r>
        <w:rPr>
          <w:w w:val="105"/>
        </w:rPr>
        <w:t>vs.</w:t>
      </w:r>
      <w:r>
        <w:rPr>
          <w:spacing w:val="-5"/>
          <w:w w:val="105"/>
        </w:rPr>
        <w:t xml:space="preserve"> </w:t>
      </w:r>
      <w:r>
        <w:rPr>
          <w:w w:val="105"/>
        </w:rPr>
        <w:t>deductive-</w:t>
      </w:r>
      <w:r>
        <w:rPr>
          <w:spacing w:val="-5"/>
          <w:w w:val="105"/>
        </w:rPr>
        <w:t xml:space="preserve"> </w:t>
      </w:r>
      <w:r>
        <w:rPr>
          <w:w w:val="105"/>
        </w:rPr>
        <w:t>comparison</w:t>
      </w:r>
      <w:r>
        <w:rPr>
          <w:spacing w:val="-7"/>
          <w:w w:val="105"/>
        </w:rPr>
        <w:t xml:space="preserve"> </w:t>
      </w:r>
      <w:r>
        <w:rPr>
          <w:w w:val="105"/>
        </w:rPr>
        <w:t>and</w:t>
      </w:r>
      <w:r>
        <w:rPr>
          <w:spacing w:val="-7"/>
          <w:w w:val="105"/>
        </w:rPr>
        <w:t xml:space="preserve"> </w:t>
      </w:r>
      <w:r>
        <w:rPr>
          <w:w w:val="105"/>
        </w:rPr>
        <w:t>examples,</w:t>
      </w:r>
      <w:r>
        <w:rPr>
          <w:spacing w:val="-7"/>
          <w:w w:val="105"/>
        </w:rPr>
        <w:t xml:space="preserve"> </w:t>
      </w:r>
      <w:r>
        <w:rPr>
          <w:w w:val="105"/>
        </w:rPr>
        <w:t>the</w:t>
      </w:r>
      <w:r>
        <w:rPr>
          <w:spacing w:val="-7"/>
          <w:w w:val="105"/>
        </w:rPr>
        <w:t xml:space="preserve"> </w:t>
      </w:r>
      <w:r>
        <w:rPr>
          <w:w w:val="105"/>
        </w:rPr>
        <w:t>role of reasoning, model-feature and example</w:t>
      </w:r>
    </w:p>
    <w:p w14:paraId="71502476" w14:textId="77777777" w:rsidR="00021658" w:rsidRDefault="00DD08E8">
      <w:pPr>
        <w:pStyle w:val="BodyText"/>
        <w:spacing w:line="249" w:lineRule="auto"/>
        <w:ind w:left="607" w:right="648"/>
      </w:pPr>
      <w:r>
        <w:rPr>
          <w:w w:val="105"/>
        </w:rPr>
        <w:t>Information</w:t>
      </w:r>
      <w:r>
        <w:rPr>
          <w:spacing w:val="-6"/>
          <w:w w:val="105"/>
        </w:rPr>
        <w:t xml:space="preserve"> </w:t>
      </w:r>
      <w:r>
        <w:rPr>
          <w:w w:val="105"/>
        </w:rPr>
        <w:t>and</w:t>
      </w:r>
      <w:r>
        <w:rPr>
          <w:spacing w:val="-4"/>
          <w:w w:val="105"/>
        </w:rPr>
        <w:t xml:space="preserve"> </w:t>
      </w:r>
      <w:r>
        <w:rPr>
          <w:w w:val="105"/>
        </w:rPr>
        <w:t>decision</w:t>
      </w:r>
      <w:r>
        <w:rPr>
          <w:spacing w:val="-3"/>
          <w:w w:val="105"/>
        </w:rPr>
        <w:t xml:space="preserve"> </w:t>
      </w:r>
      <w:r>
        <w:rPr>
          <w:w w:val="105"/>
        </w:rPr>
        <w:t>making,</w:t>
      </w:r>
      <w:r>
        <w:rPr>
          <w:spacing w:val="-4"/>
          <w:w w:val="105"/>
        </w:rPr>
        <w:t xml:space="preserve"> </w:t>
      </w:r>
      <w:r>
        <w:rPr>
          <w:w w:val="105"/>
        </w:rPr>
        <w:t>levels</w:t>
      </w:r>
      <w:r>
        <w:rPr>
          <w:spacing w:val="-4"/>
          <w:w w:val="105"/>
        </w:rPr>
        <w:t xml:space="preserve"> </w:t>
      </w:r>
      <w:r>
        <w:rPr>
          <w:w w:val="105"/>
        </w:rPr>
        <w:t>of</w:t>
      </w:r>
      <w:r>
        <w:rPr>
          <w:spacing w:val="-6"/>
          <w:w w:val="105"/>
        </w:rPr>
        <w:t xml:space="preserve"> </w:t>
      </w:r>
      <w:r>
        <w:rPr>
          <w:w w:val="105"/>
        </w:rPr>
        <w:t>certainty</w:t>
      </w:r>
      <w:r>
        <w:rPr>
          <w:spacing w:val="-12"/>
          <w:w w:val="105"/>
        </w:rPr>
        <w:t xml:space="preserve"> </w:t>
      </w:r>
      <w:r>
        <w:rPr>
          <w:w w:val="105"/>
        </w:rPr>
        <w:t>in</w:t>
      </w:r>
      <w:r>
        <w:rPr>
          <w:spacing w:val="-8"/>
          <w:w w:val="105"/>
        </w:rPr>
        <w:t xml:space="preserve"> </w:t>
      </w:r>
      <w:r>
        <w:rPr>
          <w:w w:val="105"/>
        </w:rPr>
        <w:t>decision</w:t>
      </w:r>
      <w:r>
        <w:rPr>
          <w:spacing w:val="-4"/>
          <w:w w:val="105"/>
        </w:rPr>
        <w:t xml:space="preserve"> </w:t>
      </w:r>
      <w:r>
        <w:rPr>
          <w:w w:val="105"/>
        </w:rPr>
        <w:t>making,</w:t>
      </w:r>
      <w:r>
        <w:rPr>
          <w:spacing w:val="-4"/>
          <w:w w:val="105"/>
        </w:rPr>
        <w:t xml:space="preserve"> </w:t>
      </w:r>
      <w:r>
        <w:rPr>
          <w:w w:val="105"/>
        </w:rPr>
        <w:t>types</w:t>
      </w:r>
      <w:r>
        <w:rPr>
          <w:spacing w:val="-6"/>
          <w:w w:val="105"/>
        </w:rPr>
        <w:t xml:space="preserve"> </w:t>
      </w:r>
      <w:r>
        <w:rPr>
          <w:w w:val="105"/>
        </w:rPr>
        <w:t>of</w:t>
      </w:r>
      <w:r>
        <w:rPr>
          <w:spacing w:val="-4"/>
          <w:w w:val="105"/>
        </w:rPr>
        <w:t xml:space="preserve"> </w:t>
      </w:r>
      <w:r>
        <w:rPr>
          <w:w w:val="105"/>
        </w:rPr>
        <w:t>research</w:t>
      </w:r>
      <w:r>
        <w:rPr>
          <w:spacing w:val="-4"/>
          <w:w w:val="105"/>
        </w:rPr>
        <w:t xml:space="preserve"> </w:t>
      </w:r>
      <w:r>
        <w:rPr>
          <w:w w:val="105"/>
        </w:rPr>
        <w:t>according</w:t>
      </w:r>
      <w:r>
        <w:rPr>
          <w:spacing w:val="-4"/>
          <w:w w:val="105"/>
        </w:rPr>
        <w:t xml:space="preserve"> </w:t>
      </w:r>
      <w:r>
        <w:rPr>
          <w:w w:val="105"/>
        </w:rPr>
        <w:t>to</w:t>
      </w:r>
      <w:r>
        <w:rPr>
          <w:spacing w:val="-8"/>
          <w:w w:val="105"/>
        </w:rPr>
        <w:t xml:space="preserve"> </w:t>
      </w:r>
      <w:r>
        <w:rPr>
          <w:w w:val="105"/>
        </w:rPr>
        <w:t>level</w:t>
      </w:r>
      <w:r>
        <w:rPr>
          <w:spacing w:val="-3"/>
          <w:w w:val="105"/>
        </w:rPr>
        <w:t xml:space="preserve"> </w:t>
      </w:r>
      <w:r>
        <w:rPr>
          <w:w w:val="105"/>
        </w:rPr>
        <w:t>of uncertainty, degree of problem definition, different stages of the research process, exPOratory research techniques, management-research question hierarchy, the research proposal, problems in data collection, quantitative versus qualitative methods, writing the research report, research process problems to avoid</w:t>
      </w:r>
    </w:p>
    <w:p w14:paraId="2A93BB81" w14:textId="77777777" w:rsidR="00021658" w:rsidRDefault="00DD08E8">
      <w:pPr>
        <w:pStyle w:val="BodyText"/>
        <w:spacing w:before="5" w:line="249" w:lineRule="auto"/>
        <w:ind w:left="607" w:right="648"/>
      </w:pPr>
      <w:r>
        <w:rPr>
          <w:w w:val="105"/>
        </w:rPr>
        <w:t>What is survey research? Why do a survey research? respondents &amp; response rate, advantages, problems, purpose</w:t>
      </w:r>
      <w:r>
        <w:rPr>
          <w:spacing w:val="-5"/>
          <w:w w:val="105"/>
        </w:rPr>
        <w:t xml:space="preserve"> </w:t>
      </w:r>
      <w:r>
        <w:rPr>
          <w:w w:val="105"/>
        </w:rPr>
        <w:t>and</w:t>
      </w:r>
      <w:r>
        <w:rPr>
          <w:spacing w:val="-6"/>
          <w:w w:val="105"/>
        </w:rPr>
        <w:t xml:space="preserve"> </w:t>
      </w:r>
      <w:r>
        <w:rPr>
          <w:w w:val="105"/>
        </w:rPr>
        <w:t>focus</w:t>
      </w:r>
      <w:r>
        <w:rPr>
          <w:spacing w:val="-4"/>
          <w:w w:val="105"/>
        </w:rPr>
        <w:t xml:space="preserve"> </w:t>
      </w:r>
      <w:r>
        <w:rPr>
          <w:w w:val="105"/>
        </w:rPr>
        <w:t>of</w:t>
      </w:r>
      <w:r>
        <w:rPr>
          <w:spacing w:val="-6"/>
          <w:w w:val="105"/>
        </w:rPr>
        <w:t xml:space="preserve"> </w:t>
      </w:r>
      <w:r>
        <w:rPr>
          <w:w w:val="105"/>
        </w:rPr>
        <w:t>survey</w:t>
      </w:r>
      <w:r>
        <w:rPr>
          <w:spacing w:val="-9"/>
          <w:w w:val="105"/>
        </w:rPr>
        <w:t xml:space="preserve"> </w:t>
      </w:r>
      <w:r>
        <w:rPr>
          <w:w w:val="105"/>
        </w:rPr>
        <w:t>research,</w:t>
      </w:r>
      <w:r>
        <w:rPr>
          <w:spacing w:val="-3"/>
          <w:w w:val="105"/>
        </w:rPr>
        <w:t xml:space="preserve"> </w:t>
      </w:r>
      <w:r>
        <w:rPr>
          <w:w w:val="105"/>
        </w:rPr>
        <w:t>related</w:t>
      </w:r>
      <w:r>
        <w:rPr>
          <w:spacing w:val="-4"/>
          <w:w w:val="105"/>
        </w:rPr>
        <w:t xml:space="preserve"> </w:t>
      </w:r>
      <w:r>
        <w:rPr>
          <w:w w:val="105"/>
        </w:rPr>
        <w:t>issues</w:t>
      </w:r>
      <w:r>
        <w:rPr>
          <w:spacing w:val="-4"/>
          <w:w w:val="105"/>
        </w:rPr>
        <w:t xml:space="preserve"> </w:t>
      </w:r>
      <w:r>
        <w:rPr>
          <w:w w:val="105"/>
        </w:rPr>
        <w:t>of</w:t>
      </w:r>
      <w:r>
        <w:rPr>
          <w:spacing w:val="-4"/>
          <w:w w:val="105"/>
        </w:rPr>
        <w:t xml:space="preserve"> </w:t>
      </w:r>
      <w:r>
        <w:rPr>
          <w:w w:val="105"/>
        </w:rPr>
        <w:t>surveys,</w:t>
      </w:r>
      <w:r>
        <w:rPr>
          <w:spacing w:val="-6"/>
          <w:w w:val="105"/>
        </w:rPr>
        <w:t xml:space="preserve"> </w:t>
      </w:r>
      <w:r>
        <w:rPr>
          <w:w w:val="105"/>
        </w:rPr>
        <w:t>survey</w:t>
      </w:r>
      <w:r>
        <w:rPr>
          <w:spacing w:val="-8"/>
          <w:w w:val="105"/>
        </w:rPr>
        <w:t xml:space="preserve"> </w:t>
      </w:r>
      <w:r>
        <w:rPr>
          <w:w w:val="105"/>
        </w:rPr>
        <w:t>research</w:t>
      </w:r>
      <w:r>
        <w:rPr>
          <w:spacing w:val="-6"/>
          <w:w w:val="105"/>
        </w:rPr>
        <w:t xml:space="preserve"> </w:t>
      </w:r>
      <w:r>
        <w:rPr>
          <w:w w:val="105"/>
        </w:rPr>
        <w:t>classifications,</w:t>
      </w:r>
      <w:r>
        <w:rPr>
          <w:spacing w:val="-4"/>
          <w:w w:val="105"/>
        </w:rPr>
        <w:t xml:space="preserve"> </w:t>
      </w:r>
      <w:r>
        <w:rPr>
          <w:w w:val="105"/>
        </w:rPr>
        <w:t>conditions</w:t>
      </w:r>
      <w:r>
        <w:rPr>
          <w:spacing w:val="-6"/>
          <w:w w:val="105"/>
        </w:rPr>
        <w:t xml:space="preserve"> </w:t>
      </w:r>
      <w:r>
        <w:rPr>
          <w:w w:val="105"/>
        </w:rPr>
        <w:t>for</w:t>
      </w:r>
      <w:r>
        <w:rPr>
          <w:spacing w:val="-6"/>
          <w:w w:val="105"/>
        </w:rPr>
        <w:t xml:space="preserve"> </w:t>
      </w:r>
      <w:r>
        <w:rPr>
          <w:w w:val="105"/>
        </w:rPr>
        <w:t>a survey, survey research process, conducting a survey</w:t>
      </w:r>
    </w:p>
    <w:p w14:paraId="008D086D" w14:textId="77777777" w:rsidR="00021658" w:rsidRDefault="00DD08E8">
      <w:pPr>
        <w:pStyle w:val="BodyText"/>
        <w:spacing w:before="2" w:line="252" w:lineRule="auto"/>
        <w:ind w:left="607" w:right="783"/>
        <w:jc w:val="both"/>
      </w:pPr>
      <w:r>
        <w:rPr>
          <w:w w:val="105"/>
        </w:rPr>
        <w:t>Tree</w:t>
      </w:r>
      <w:r>
        <w:rPr>
          <w:spacing w:val="-3"/>
          <w:w w:val="105"/>
        </w:rPr>
        <w:t xml:space="preserve"> </w:t>
      </w:r>
      <w:r>
        <w:rPr>
          <w:w w:val="105"/>
        </w:rPr>
        <w:t>diagram</w:t>
      </w:r>
      <w:r>
        <w:rPr>
          <w:spacing w:val="-1"/>
          <w:w w:val="105"/>
        </w:rPr>
        <w:t xml:space="preserve"> </w:t>
      </w:r>
      <w:r>
        <w:rPr>
          <w:w w:val="105"/>
        </w:rPr>
        <w:t>of</w:t>
      </w:r>
      <w:r>
        <w:rPr>
          <w:spacing w:val="-1"/>
          <w:w w:val="105"/>
        </w:rPr>
        <w:t xml:space="preserve"> </w:t>
      </w:r>
      <w:r>
        <w:rPr>
          <w:w w:val="105"/>
        </w:rPr>
        <w:t>total</w:t>
      </w:r>
      <w:r>
        <w:rPr>
          <w:spacing w:val="-2"/>
          <w:w w:val="105"/>
        </w:rPr>
        <w:t xml:space="preserve"> </w:t>
      </w:r>
      <w:r>
        <w:rPr>
          <w:w w:val="105"/>
        </w:rPr>
        <w:t>survey</w:t>
      </w:r>
      <w:r>
        <w:rPr>
          <w:spacing w:val="-6"/>
          <w:w w:val="105"/>
        </w:rPr>
        <w:t xml:space="preserve"> </w:t>
      </w:r>
      <w:r>
        <w:rPr>
          <w:w w:val="105"/>
        </w:rPr>
        <w:t>error,</w:t>
      </w:r>
      <w:r>
        <w:rPr>
          <w:spacing w:val="-3"/>
          <w:w w:val="105"/>
        </w:rPr>
        <w:t xml:space="preserve"> </w:t>
      </w:r>
      <w:r>
        <w:rPr>
          <w:w w:val="105"/>
        </w:rPr>
        <w:t>random</w:t>
      </w:r>
      <w:r>
        <w:rPr>
          <w:spacing w:val="-2"/>
          <w:w w:val="105"/>
        </w:rPr>
        <w:t xml:space="preserve"> </w:t>
      </w:r>
      <w:r>
        <w:rPr>
          <w:w w:val="105"/>
        </w:rPr>
        <w:t>sampling</w:t>
      </w:r>
      <w:r>
        <w:rPr>
          <w:spacing w:val="-6"/>
          <w:w w:val="105"/>
        </w:rPr>
        <w:t xml:space="preserve"> </w:t>
      </w:r>
      <w:r>
        <w:rPr>
          <w:w w:val="105"/>
        </w:rPr>
        <w:t>error,</w:t>
      </w:r>
      <w:r>
        <w:rPr>
          <w:spacing w:val="-1"/>
          <w:w w:val="105"/>
        </w:rPr>
        <w:t xml:space="preserve"> </w:t>
      </w:r>
      <w:r>
        <w:rPr>
          <w:w w:val="105"/>
        </w:rPr>
        <w:t>different</w:t>
      </w:r>
      <w:r>
        <w:rPr>
          <w:spacing w:val="-4"/>
          <w:w w:val="105"/>
        </w:rPr>
        <w:t xml:space="preserve"> </w:t>
      </w:r>
      <w:r>
        <w:rPr>
          <w:w w:val="105"/>
        </w:rPr>
        <w:t>types</w:t>
      </w:r>
      <w:r>
        <w:rPr>
          <w:spacing w:val="-1"/>
          <w:w w:val="105"/>
        </w:rPr>
        <w:t xml:space="preserve"> </w:t>
      </w:r>
      <w:r>
        <w:rPr>
          <w:w w:val="105"/>
        </w:rPr>
        <w:t>of</w:t>
      </w:r>
      <w:r>
        <w:rPr>
          <w:spacing w:val="-1"/>
          <w:w w:val="105"/>
        </w:rPr>
        <w:t xml:space="preserve"> </w:t>
      </w:r>
      <w:r>
        <w:rPr>
          <w:w w:val="105"/>
        </w:rPr>
        <w:t>systematic</w:t>
      </w:r>
      <w:r>
        <w:rPr>
          <w:spacing w:val="-2"/>
          <w:w w:val="105"/>
        </w:rPr>
        <w:t xml:space="preserve"> </w:t>
      </w:r>
      <w:r>
        <w:rPr>
          <w:w w:val="105"/>
        </w:rPr>
        <w:t>errors with</w:t>
      </w:r>
      <w:r>
        <w:rPr>
          <w:spacing w:val="-5"/>
          <w:w w:val="105"/>
        </w:rPr>
        <w:t xml:space="preserve"> </w:t>
      </w:r>
      <w:r>
        <w:rPr>
          <w:w w:val="105"/>
        </w:rPr>
        <w:t>examples, how</w:t>
      </w:r>
      <w:r>
        <w:rPr>
          <w:spacing w:val="-7"/>
          <w:w w:val="105"/>
        </w:rPr>
        <w:t xml:space="preserve"> </w:t>
      </w:r>
      <w:r>
        <w:rPr>
          <w:w w:val="105"/>
        </w:rPr>
        <w:t>to</w:t>
      </w:r>
      <w:r>
        <w:rPr>
          <w:spacing w:val="-9"/>
          <w:w w:val="105"/>
        </w:rPr>
        <w:t xml:space="preserve"> </w:t>
      </w:r>
      <w:r>
        <w:rPr>
          <w:w w:val="105"/>
        </w:rPr>
        <w:t>reduce</w:t>
      </w:r>
      <w:r>
        <w:rPr>
          <w:spacing w:val="-2"/>
          <w:w w:val="105"/>
        </w:rPr>
        <w:t xml:space="preserve"> </w:t>
      </w:r>
      <w:r>
        <w:rPr>
          <w:w w:val="105"/>
        </w:rPr>
        <w:t>non-response</w:t>
      </w:r>
      <w:r>
        <w:rPr>
          <w:spacing w:val="-6"/>
          <w:w w:val="105"/>
        </w:rPr>
        <w:t xml:space="preserve"> </w:t>
      </w:r>
      <w:r>
        <w:rPr>
          <w:w w:val="105"/>
        </w:rPr>
        <w:t>error?</w:t>
      </w:r>
      <w:r>
        <w:rPr>
          <w:spacing w:val="-2"/>
          <w:w w:val="105"/>
        </w:rPr>
        <w:t xml:space="preserve"> </w:t>
      </w:r>
      <w:r>
        <w:rPr>
          <w:w w:val="105"/>
        </w:rPr>
        <w:t>types</w:t>
      </w:r>
      <w:r>
        <w:rPr>
          <w:spacing w:val="-7"/>
          <w:w w:val="105"/>
        </w:rPr>
        <w:t xml:space="preserve"> </w:t>
      </w:r>
      <w:r>
        <w:rPr>
          <w:w w:val="105"/>
        </w:rPr>
        <w:t>of</w:t>
      </w:r>
      <w:r>
        <w:rPr>
          <w:spacing w:val="-5"/>
          <w:w w:val="105"/>
        </w:rPr>
        <w:t xml:space="preserve"> </w:t>
      </w:r>
      <w:r>
        <w:rPr>
          <w:w w:val="105"/>
        </w:rPr>
        <w:t>response</w:t>
      </w:r>
      <w:r>
        <w:rPr>
          <w:spacing w:val="-6"/>
          <w:w w:val="105"/>
        </w:rPr>
        <w:t xml:space="preserve"> </w:t>
      </w:r>
      <w:r>
        <w:rPr>
          <w:w w:val="105"/>
        </w:rPr>
        <w:t>bias,</w:t>
      </w:r>
      <w:r>
        <w:rPr>
          <w:spacing w:val="-5"/>
          <w:w w:val="105"/>
        </w:rPr>
        <w:t xml:space="preserve"> </w:t>
      </w:r>
      <w:r>
        <w:rPr>
          <w:w w:val="105"/>
        </w:rPr>
        <w:t>requirements</w:t>
      </w:r>
      <w:r>
        <w:rPr>
          <w:spacing w:val="-7"/>
          <w:w w:val="105"/>
        </w:rPr>
        <w:t xml:space="preserve"> </w:t>
      </w:r>
      <w:r>
        <w:rPr>
          <w:w w:val="105"/>
        </w:rPr>
        <w:t>for</w:t>
      </w:r>
      <w:r>
        <w:rPr>
          <w:spacing w:val="-5"/>
          <w:w w:val="105"/>
        </w:rPr>
        <w:t xml:space="preserve"> </w:t>
      </w:r>
      <w:r>
        <w:rPr>
          <w:w w:val="105"/>
        </w:rPr>
        <w:t>accurate</w:t>
      </w:r>
      <w:r>
        <w:rPr>
          <w:spacing w:val="-4"/>
          <w:w w:val="105"/>
        </w:rPr>
        <w:t xml:space="preserve"> </w:t>
      </w:r>
      <w:r>
        <w:rPr>
          <w:w w:val="105"/>
        </w:rPr>
        <w:t>estimates,</w:t>
      </w:r>
      <w:r>
        <w:rPr>
          <w:spacing w:val="-7"/>
          <w:w w:val="105"/>
        </w:rPr>
        <w:t xml:space="preserve"> </w:t>
      </w:r>
      <w:r>
        <w:rPr>
          <w:w w:val="105"/>
        </w:rPr>
        <w:t>types</w:t>
      </w:r>
      <w:r>
        <w:rPr>
          <w:spacing w:val="-5"/>
          <w:w w:val="105"/>
        </w:rPr>
        <w:t xml:space="preserve"> </w:t>
      </w:r>
      <w:r>
        <w:rPr>
          <w:w w:val="105"/>
        </w:rPr>
        <w:t>of</w:t>
      </w:r>
      <w:r>
        <w:rPr>
          <w:spacing w:val="-1"/>
          <w:w w:val="105"/>
        </w:rPr>
        <w:t xml:space="preserve"> </w:t>
      </w:r>
      <w:r>
        <w:rPr>
          <w:w w:val="105"/>
        </w:rPr>
        <w:t>survey based</w:t>
      </w:r>
      <w:r>
        <w:rPr>
          <w:spacing w:val="-4"/>
          <w:w w:val="105"/>
        </w:rPr>
        <w:t xml:space="preserve"> </w:t>
      </w:r>
      <w:r>
        <w:rPr>
          <w:w w:val="105"/>
        </w:rPr>
        <w:t>on</w:t>
      </w:r>
      <w:r>
        <w:rPr>
          <w:spacing w:val="-7"/>
          <w:w w:val="105"/>
        </w:rPr>
        <w:t xml:space="preserve"> </w:t>
      </w:r>
      <w:r>
        <w:rPr>
          <w:w w:val="105"/>
        </w:rPr>
        <w:t>time</w:t>
      </w:r>
      <w:r>
        <w:rPr>
          <w:spacing w:val="-5"/>
          <w:w w:val="105"/>
        </w:rPr>
        <w:t xml:space="preserve"> </w:t>
      </w:r>
      <w:r>
        <w:rPr>
          <w:w w:val="105"/>
        </w:rPr>
        <w:t>period,</w:t>
      </w:r>
      <w:r>
        <w:rPr>
          <w:spacing w:val="-4"/>
          <w:w w:val="105"/>
        </w:rPr>
        <w:t xml:space="preserve"> </w:t>
      </w:r>
      <w:r>
        <w:rPr>
          <w:w w:val="105"/>
        </w:rPr>
        <w:t>comparison</w:t>
      </w:r>
      <w:r>
        <w:rPr>
          <w:spacing w:val="-2"/>
          <w:w w:val="105"/>
        </w:rPr>
        <w:t xml:space="preserve"> </w:t>
      </w:r>
      <w:r>
        <w:rPr>
          <w:w w:val="105"/>
        </w:rPr>
        <w:t>of</w:t>
      </w:r>
      <w:r>
        <w:rPr>
          <w:spacing w:val="-4"/>
          <w:w w:val="105"/>
        </w:rPr>
        <w:t xml:space="preserve"> </w:t>
      </w:r>
      <w:r>
        <w:rPr>
          <w:w w:val="105"/>
        </w:rPr>
        <w:t>surveys’</w:t>
      </w:r>
      <w:r>
        <w:rPr>
          <w:spacing w:val="-5"/>
          <w:w w:val="105"/>
        </w:rPr>
        <w:t xml:space="preserve"> </w:t>
      </w:r>
      <w:r>
        <w:rPr>
          <w:w w:val="105"/>
        </w:rPr>
        <w:t>types,</w:t>
      </w:r>
      <w:r>
        <w:rPr>
          <w:spacing w:val="-4"/>
          <w:w w:val="105"/>
        </w:rPr>
        <w:t xml:space="preserve"> </w:t>
      </w:r>
      <w:r>
        <w:rPr>
          <w:w w:val="105"/>
        </w:rPr>
        <w:t>strengths</w:t>
      </w:r>
      <w:r>
        <w:rPr>
          <w:spacing w:val="-5"/>
          <w:w w:val="105"/>
        </w:rPr>
        <w:t xml:space="preserve"> </w:t>
      </w:r>
      <w:r>
        <w:rPr>
          <w:w w:val="105"/>
        </w:rPr>
        <w:t>and</w:t>
      </w:r>
      <w:r>
        <w:rPr>
          <w:spacing w:val="-4"/>
          <w:w w:val="105"/>
        </w:rPr>
        <w:t xml:space="preserve"> </w:t>
      </w:r>
      <w:r>
        <w:rPr>
          <w:w w:val="105"/>
        </w:rPr>
        <w:t>weaknesses</w:t>
      </w:r>
      <w:r>
        <w:rPr>
          <w:spacing w:val="-4"/>
          <w:w w:val="105"/>
        </w:rPr>
        <w:t xml:space="preserve"> </w:t>
      </w:r>
      <w:r>
        <w:rPr>
          <w:w w:val="105"/>
        </w:rPr>
        <w:t>of</w:t>
      </w:r>
      <w:r>
        <w:rPr>
          <w:spacing w:val="-2"/>
          <w:w w:val="105"/>
        </w:rPr>
        <w:t xml:space="preserve"> </w:t>
      </w:r>
      <w:r>
        <w:rPr>
          <w:w w:val="105"/>
        </w:rPr>
        <w:t>survey</w:t>
      </w:r>
      <w:r>
        <w:rPr>
          <w:spacing w:val="-8"/>
          <w:w w:val="105"/>
        </w:rPr>
        <w:t xml:space="preserve"> </w:t>
      </w:r>
      <w:r>
        <w:rPr>
          <w:w w:val="105"/>
        </w:rPr>
        <w:t>research,</w:t>
      </w:r>
      <w:r>
        <w:rPr>
          <w:spacing w:val="-2"/>
          <w:w w:val="105"/>
        </w:rPr>
        <w:t xml:space="preserve"> </w:t>
      </w:r>
      <w:r>
        <w:rPr>
          <w:w w:val="105"/>
        </w:rPr>
        <w:t>problems</w:t>
      </w:r>
      <w:r>
        <w:rPr>
          <w:spacing w:val="-5"/>
          <w:w w:val="105"/>
        </w:rPr>
        <w:t xml:space="preserve"> </w:t>
      </w:r>
      <w:r>
        <w:rPr>
          <w:w w:val="105"/>
        </w:rPr>
        <w:t>in survey research, issues to consider in survey research</w:t>
      </w:r>
    </w:p>
    <w:p w14:paraId="3D88F8CB" w14:textId="77777777" w:rsidR="00021658" w:rsidRDefault="00DD08E8">
      <w:pPr>
        <w:pStyle w:val="BodyText"/>
        <w:spacing w:line="252" w:lineRule="auto"/>
        <w:ind w:left="607" w:right="648"/>
      </w:pPr>
      <w:r>
        <w:rPr>
          <w:w w:val="105"/>
        </w:rPr>
        <w:t>Reasons for the popularity of surveys, survey design: population/ sampling, survey instrument types, classification</w:t>
      </w:r>
      <w:r>
        <w:rPr>
          <w:spacing w:val="-2"/>
          <w:w w:val="105"/>
        </w:rPr>
        <w:t xml:space="preserve"> </w:t>
      </w:r>
      <w:r>
        <w:rPr>
          <w:w w:val="105"/>
        </w:rPr>
        <w:t>of</w:t>
      </w:r>
      <w:r>
        <w:rPr>
          <w:spacing w:val="-5"/>
          <w:w w:val="105"/>
        </w:rPr>
        <w:t xml:space="preserve"> </w:t>
      </w:r>
      <w:r>
        <w:rPr>
          <w:w w:val="105"/>
        </w:rPr>
        <w:t>survey</w:t>
      </w:r>
      <w:r>
        <w:rPr>
          <w:spacing w:val="-10"/>
          <w:w w:val="105"/>
        </w:rPr>
        <w:t xml:space="preserve"> </w:t>
      </w:r>
      <w:r>
        <w:rPr>
          <w:w w:val="105"/>
        </w:rPr>
        <w:t>methods,</w:t>
      </w:r>
      <w:r>
        <w:rPr>
          <w:spacing w:val="-5"/>
          <w:w w:val="105"/>
        </w:rPr>
        <w:t xml:space="preserve"> </w:t>
      </w:r>
      <w:r>
        <w:rPr>
          <w:w w:val="105"/>
        </w:rPr>
        <w:t>methods</w:t>
      </w:r>
      <w:r>
        <w:rPr>
          <w:spacing w:val="-5"/>
          <w:w w:val="105"/>
        </w:rPr>
        <w:t xml:space="preserve"> </w:t>
      </w:r>
      <w:r>
        <w:rPr>
          <w:w w:val="105"/>
        </w:rPr>
        <w:t>of</w:t>
      </w:r>
      <w:r>
        <w:rPr>
          <w:spacing w:val="-5"/>
          <w:w w:val="105"/>
        </w:rPr>
        <w:t xml:space="preserve"> </w:t>
      </w:r>
      <w:r>
        <w:rPr>
          <w:w w:val="105"/>
        </w:rPr>
        <w:t>communicating</w:t>
      </w:r>
      <w:r>
        <w:rPr>
          <w:spacing w:val="-7"/>
          <w:w w:val="105"/>
        </w:rPr>
        <w:t xml:space="preserve"> </w:t>
      </w:r>
      <w:r>
        <w:rPr>
          <w:w w:val="105"/>
        </w:rPr>
        <w:t>with</w:t>
      </w:r>
      <w:r>
        <w:rPr>
          <w:spacing w:val="-9"/>
          <w:w w:val="105"/>
        </w:rPr>
        <w:t xml:space="preserve"> </w:t>
      </w:r>
      <w:r>
        <w:rPr>
          <w:w w:val="105"/>
        </w:rPr>
        <w:t>respondents-types,</w:t>
      </w:r>
      <w:r>
        <w:rPr>
          <w:spacing w:val="-5"/>
          <w:w w:val="105"/>
        </w:rPr>
        <w:t xml:space="preserve"> </w:t>
      </w:r>
      <w:r>
        <w:rPr>
          <w:w w:val="105"/>
        </w:rPr>
        <w:t>features,</w:t>
      </w:r>
      <w:r>
        <w:rPr>
          <w:spacing w:val="-3"/>
          <w:w w:val="105"/>
        </w:rPr>
        <w:t xml:space="preserve"> </w:t>
      </w:r>
      <w:r>
        <w:rPr>
          <w:w w:val="105"/>
        </w:rPr>
        <w:t>advantages,</w:t>
      </w:r>
      <w:r>
        <w:rPr>
          <w:spacing w:val="-5"/>
          <w:w w:val="105"/>
        </w:rPr>
        <w:t xml:space="preserve"> </w:t>
      </w:r>
      <w:r>
        <w:rPr>
          <w:w w:val="105"/>
        </w:rPr>
        <w:t>and disadvantages,</w:t>
      </w:r>
      <w:r>
        <w:rPr>
          <w:spacing w:val="-2"/>
          <w:w w:val="105"/>
        </w:rPr>
        <w:t xml:space="preserve"> </w:t>
      </w:r>
      <w:r>
        <w:rPr>
          <w:w w:val="105"/>
        </w:rPr>
        <w:t>types of</w:t>
      </w:r>
      <w:r>
        <w:rPr>
          <w:spacing w:val="-2"/>
          <w:w w:val="105"/>
        </w:rPr>
        <w:t xml:space="preserve"> </w:t>
      </w:r>
      <w:r>
        <w:rPr>
          <w:w w:val="105"/>
        </w:rPr>
        <w:t>self-administered</w:t>
      </w:r>
      <w:r>
        <w:rPr>
          <w:spacing w:val="-6"/>
          <w:w w:val="105"/>
        </w:rPr>
        <w:t xml:space="preserve"> </w:t>
      </w:r>
      <w:r>
        <w:rPr>
          <w:w w:val="105"/>
        </w:rPr>
        <w:t>questionnaires,</w:t>
      </w:r>
      <w:r>
        <w:rPr>
          <w:spacing w:val="-2"/>
          <w:w w:val="105"/>
        </w:rPr>
        <w:t xml:space="preserve"> </w:t>
      </w:r>
      <w:r>
        <w:rPr>
          <w:w w:val="105"/>
        </w:rPr>
        <w:t>issues</w:t>
      </w:r>
      <w:r>
        <w:rPr>
          <w:spacing w:val="-4"/>
          <w:w w:val="105"/>
        </w:rPr>
        <w:t xml:space="preserve"> </w:t>
      </w:r>
      <w:r>
        <w:rPr>
          <w:w w:val="105"/>
        </w:rPr>
        <w:t>involving</w:t>
      </w:r>
      <w:r>
        <w:rPr>
          <w:spacing w:val="-7"/>
          <w:w w:val="105"/>
        </w:rPr>
        <w:t xml:space="preserve"> </w:t>
      </w:r>
      <w:r>
        <w:rPr>
          <w:w w:val="105"/>
        </w:rPr>
        <w:t>internet</w:t>
      </w:r>
      <w:r>
        <w:rPr>
          <w:spacing w:val="-1"/>
          <w:w w:val="105"/>
        </w:rPr>
        <w:t xml:space="preserve"> </w:t>
      </w:r>
      <w:r>
        <w:rPr>
          <w:w w:val="105"/>
        </w:rPr>
        <w:t>surveys, comparison</w:t>
      </w:r>
      <w:r>
        <w:rPr>
          <w:spacing w:val="-2"/>
          <w:w w:val="105"/>
        </w:rPr>
        <w:t xml:space="preserve"> </w:t>
      </w:r>
      <w:r>
        <w:rPr>
          <w:w w:val="105"/>
        </w:rPr>
        <w:t>among different</w:t>
      </w:r>
      <w:r>
        <w:rPr>
          <w:spacing w:val="-3"/>
          <w:w w:val="105"/>
        </w:rPr>
        <w:t xml:space="preserve"> </w:t>
      </w:r>
      <w:r>
        <w:rPr>
          <w:w w:val="105"/>
        </w:rPr>
        <w:t>methods,</w:t>
      </w:r>
      <w:r>
        <w:rPr>
          <w:spacing w:val="-6"/>
          <w:w w:val="105"/>
        </w:rPr>
        <w:t xml:space="preserve"> </w:t>
      </w:r>
      <w:r>
        <w:rPr>
          <w:w w:val="105"/>
        </w:rPr>
        <w:t>factors</w:t>
      </w:r>
      <w:r>
        <w:rPr>
          <w:spacing w:val="-6"/>
          <w:w w:val="105"/>
        </w:rPr>
        <w:t xml:space="preserve"> </w:t>
      </w:r>
      <w:r>
        <w:rPr>
          <w:w w:val="105"/>
        </w:rPr>
        <w:t>determining</w:t>
      </w:r>
      <w:r>
        <w:rPr>
          <w:spacing w:val="-8"/>
          <w:w w:val="105"/>
        </w:rPr>
        <w:t xml:space="preserve"> </w:t>
      </w:r>
      <w:r>
        <w:rPr>
          <w:w w:val="105"/>
        </w:rPr>
        <w:t>choice</w:t>
      </w:r>
      <w:r>
        <w:rPr>
          <w:spacing w:val="-3"/>
          <w:w w:val="105"/>
        </w:rPr>
        <w:t xml:space="preserve"> </w:t>
      </w:r>
      <w:r>
        <w:rPr>
          <w:w w:val="105"/>
        </w:rPr>
        <w:t>of</w:t>
      </w:r>
      <w:r>
        <w:rPr>
          <w:spacing w:val="-5"/>
          <w:w w:val="105"/>
        </w:rPr>
        <w:t xml:space="preserve"> </w:t>
      </w:r>
      <w:r>
        <w:rPr>
          <w:w w:val="105"/>
        </w:rPr>
        <w:t>particular</w:t>
      </w:r>
      <w:r>
        <w:rPr>
          <w:spacing w:val="-5"/>
          <w:w w:val="105"/>
        </w:rPr>
        <w:t xml:space="preserve"> </w:t>
      </w:r>
      <w:r>
        <w:rPr>
          <w:w w:val="105"/>
        </w:rPr>
        <w:t>survey</w:t>
      </w:r>
      <w:r>
        <w:rPr>
          <w:spacing w:val="-10"/>
          <w:w w:val="105"/>
        </w:rPr>
        <w:t xml:space="preserve"> </w:t>
      </w:r>
      <w:r>
        <w:rPr>
          <w:w w:val="105"/>
        </w:rPr>
        <w:t>methods,</w:t>
      </w:r>
      <w:r>
        <w:rPr>
          <w:spacing w:val="-8"/>
          <w:w w:val="105"/>
        </w:rPr>
        <w:t xml:space="preserve"> </w:t>
      </w:r>
      <w:r>
        <w:rPr>
          <w:w w:val="105"/>
        </w:rPr>
        <w:t>determining</w:t>
      </w:r>
      <w:r>
        <w:rPr>
          <w:spacing w:val="-9"/>
          <w:w w:val="105"/>
        </w:rPr>
        <w:t xml:space="preserve"> </w:t>
      </w:r>
      <w:r>
        <w:rPr>
          <w:w w:val="105"/>
        </w:rPr>
        <w:t>the</w:t>
      </w:r>
      <w:r>
        <w:rPr>
          <w:spacing w:val="-7"/>
          <w:w w:val="105"/>
        </w:rPr>
        <w:t xml:space="preserve"> </w:t>
      </w:r>
      <w:r>
        <w:rPr>
          <w:w w:val="105"/>
        </w:rPr>
        <w:t>appropriate</w:t>
      </w:r>
      <w:r>
        <w:rPr>
          <w:spacing w:val="-5"/>
          <w:w w:val="105"/>
        </w:rPr>
        <w:t xml:space="preserve"> </w:t>
      </w:r>
      <w:r>
        <w:rPr>
          <w:w w:val="105"/>
        </w:rPr>
        <w:t xml:space="preserve">survey </w:t>
      </w:r>
      <w:r>
        <w:rPr>
          <w:spacing w:val="-2"/>
          <w:w w:val="105"/>
        </w:rPr>
        <w:t>technique</w:t>
      </w:r>
    </w:p>
    <w:p w14:paraId="4ABD4A41" w14:textId="77777777" w:rsidR="00021658" w:rsidRDefault="00DD08E8">
      <w:pPr>
        <w:pStyle w:val="BodyText"/>
        <w:spacing w:line="249" w:lineRule="auto"/>
        <w:ind w:left="607" w:right="802"/>
      </w:pPr>
      <w:r>
        <w:rPr>
          <w:w w:val="105"/>
        </w:rPr>
        <w:t>Meaning</w:t>
      </w:r>
      <w:r>
        <w:rPr>
          <w:spacing w:val="-9"/>
          <w:w w:val="105"/>
        </w:rPr>
        <w:t xml:space="preserve"> </w:t>
      </w:r>
      <w:r>
        <w:rPr>
          <w:w w:val="105"/>
        </w:rPr>
        <w:t>of</w:t>
      </w:r>
      <w:r>
        <w:rPr>
          <w:spacing w:val="-6"/>
          <w:w w:val="105"/>
        </w:rPr>
        <w:t xml:space="preserve"> </w:t>
      </w:r>
      <w:r>
        <w:rPr>
          <w:w w:val="105"/>
        </w:rPr>
        <w:t>measurement</w:t>
      </w:r>
      <w:r>
        <w:rPr>
          <w:spacing w:val="-6"/>
          <w:w w:val="105"/>
        </w:rPr>
        <w:t xml:space="preserve"> </w:t>
      </w:r>
      <w:r>
        <w:rPr>
          <w:w w:val="105"/>
        </w:rPr>
        <w:t>and</w:t>
      </w:r>
      <w:r>
        <w:rPr>
          <w:spacing w:val="-7"/>
          <w:w w:val="105"/>
        </w:rPr>
        <w:t xml:space="preserve"> </w:t>
      </w:r>
      <w:r>
        <w:rPr>
          <w:w w:val="105"/>
        </w:rPr>
        <w:t>scaling</w:t>
      </w:r>
      <w:r>
        <w:rPr>
          <w:spacing w:val="-6"/>
          <w:w w:val="105"/>
        </w:rPr>
        <w:t xml:space="preserve"> </w:t>
      </w:r>
      <w:r>
        <w:rPr>
          <w:w w:val="105"/>
        </w:rPr>
        <w:t>with</w:t>
      </w:r>
      <w:r>
        <w:rPr>
          <w:spacing w:val="-7"/>
          <w:w w:val="105"/>
        </w:rPr>
        <w:t xml:space="preserve"> </w:t>
      </w:r>
      <w:r>
        <w:rPr>
          <w:w w:val="105"/>
        </w:rPr>
        <w:t>examples,</w:t>
      </w:r>
      <w:r>
        <w:rPr>
          <w:spacing w:val="-4"/>
          <w:w w:val="105"/>
        </w:rPr>
        <w:t xml:space="preserve"> </w:t>
      </w:r>
      <w:r>
        <w:rPr>
          <w:w w:val="105"/>
        </w:rPr>
        <w:t>scale</w:t>
      </w:r>
      <w:r>
        <w:rPr>
          <w:spacing w:val="-6"/>
          <w:w w:val="105"/>
        </w:rPr>
        <w:t xml:space="preserve"> </w:t>
      </w:r>
      <w:r>
        <w:rPr>
          <w:w w:val="105"/>
        </w:rPr>
        <w:t>characteristics</w:t>
      </w:r>
      <w:r>
        <w:rPr>
          <w:spacing w:val="-4"/>
          <w:w w:val="105"/>
        </w:rPr>
        <w:t xml:space="preserve"> </w:t>
      </w:r>
      <w:r>
        <w:rPr>
          <w:w w:val="105"/>
        </w:rPr>
        <w:t>with</w:t>
      </w:r>
      <w:r>
        <w:rPr>
          <w:spacing w:val="-9"/>
          <w:w w:val="105"/>
        </w:rPr>
        <w:t xml:space="preserve"> </w:t>
      </w:r>
      <w:r>
        <w:rPr>
          <w:w w:val="105"/>
        </w:rPr>
        <w:t>examples,</w:t>
      </w:r>
      <w:r>
        <w:rPr>
          <w:spacing w:val="-7"/>
          <w:w w:val="105"/>
        </w:rPr>
        <w:t xml:space="preserve"> </w:t>
      </w:r>
      <w:r>
        <w:rPr>
          <w:w w:val="105"/>
        </w:rPr>
        <w:t>features</w:t>
      </w:r>
      <w:r>
        <w:rPr>
          <w:spacing w:val="-6"/>
          <w:w w:val="105"/>
        </w:rPr>
        <w:t xml:space="preserve"> </w:t>
      </w:r>
      <w:r>
        <w:rPr>
          <w:w w:val="105"/>
        </w:rPr>
        <w:t>of</w:t>
      </w:r>
      <w:r>
        <w:rPr>
          <w:spacing w:val="-3"/>
          <w:w w:val="105"/>
        </w:rPr>
        <w:t xml:space="preserve"> </w:t>
      </w:r>
      <w:r>
        <w:rPr>
          <w:w w:val="105"/>
        </w:rPr>
        <w:t xml:space="preserve">different types of scales with examples, statistical analysis applicable to scales, comparison among scales of </w:t>
      </w:r>
      <w:r>
        <w:rPr>
          <w:spacing w:val="-2"/>
          <w:w w:val="105"/>
        </w:rPr>
        <w:t>measurement</w:t>
      </w:r>
    </w:p>
    <w:p w14:paraId="5AD681FE" w14:textId="77777777" w:rsidR="00021658" w:rsidRDefault="00DD08E8">
      <w:pPr>
        <w:pStyle w:val="BodyText"/>
        <w:spacing w:line="252" w:lineRule="auto"/>
        <w:ind w:left="607" w:right="993"/>
      </w:pPr>
      <w:r>
        <w:rPr>
          <w:w w:val="105"/>
        </w:rPr>
        <w:t>Index</w:t>
      </w:r>
      <w:r>
        <w:rPr>
          <w:spacing w:val="-5"/>
          <w:w w:val="105"/>
        </w:rPr>
        <w:t xml:space="preserve"> </w:t>
      </w:r>
      <w:r>
        <w:rPr>
          <w:w w:val="105"/>
        </w:rPr>
        <w:t>or</w:t>
      </w:r>
      <w:r>
        <w:rPr>
          <w:spacing w:val="-5"/>
          <w:w w:val="105"/>
        </w:rPr>
        <w:t xml:space="preserve"> </w:t>
      </w:r>
      <w:r>
        <w:rPr>
          <w:w w:val="105"/>
        </w:rPr>
        <w:t>composite</w:t>
      </w:r>
      <w:r>
        <w:rPr>
          <w:spacing w:val="-3"/>
          <w:w w:val="105"/>
        </w:rPr>
        <w:t xml:space="preserve"> </w:t>
      </w:r>
      <w:r>
        <w:rPr>
          <w:w w:val="105"/>
        </w:rPr>
        <w:t>measures,</w:t>
      </w:r>
      <w:r>
        <w:rPr>
          <w:spacing w:val="-5"/>
          <w:w w:val="105"/>
        </w:rPr>
        <w:t xml:space="preserve"> </w:t>
      </w:r>
      <w:r>
        <w:rPr>
          <w:w w:val="105"/>
        </w:rPr>
        <w:t>criteria</w:t>
      </w:r>
      <w:r>
        <w:rPr>
          <w:spacing w:val="-7"/>
          <w:w w:val="105"/>
        </w:rPr>
        <w:t xml:space="preserve"> </w:t>
      </w:r>
      <w:r>
        <w:rPr>
          <w:w w:val="105"/>
        </w:rPr>
        <w:t>for</w:t>
      </w:r>
      <w:r>
        <w:rPr>
          <w:spacing w:val="-5"/>
          <w:w w:val="105"/>
        </w:rPr>
        <w:t xml:space="preserve"> </w:t>
      </w:r>
      <w:r>
        <w:rPr>
          <w:w w:val="105"/>
        </w:rPr>
        <w:t>good</w:t>
      </w:r>
      <w:r>
        <w:rPr>
          <w:spacing w:val="-5"/>
          <w:w w:val="105"/>
        </w:rPr>
        <w:t xml:space="preserve"> </w:t>
      </w:r>
      <w:r>
        <w:rPr>
          <w:w w:val="105"/>
        </w:rPr>
        <w:t>measurement,</w:t>
      </w:r>
      <w:r>
        <w:rPr>
          <w:spacing w:val="-7"/>
          <w:w w:val="105"/>
        </w:rPr>
        <w:t xml:space="preserve"> </w:t>
      </w:r>
      <w:r>
        <w:rPr>
          <w:w w:val="105"/>
        </w:rPr>
        <w:t>tests</w:t>
      </w:r>
      <w:r>
        <w:rPr>
          <w:spacing w:val="-7"/>
          <w:w w:val="105"/>
        </w:rPr>
        <w:t xml:space="preserve"> </w:t>
      </w:r>
      <w:r>
        <w:rPr>
          <w:w w:val="105"/>
        </w:rPr>
        <w:t>for</w:t>
      </w:r>
      <w:r>
        <w:rPr>
          <w:spacing w:val="-5"/>
          <w:w w:val="105"/>
        </w:rPr>
        <w:t xml:space="preserve"> </w:t>
      </w:r>
      <w:r>
        <w:rPr>
          <w:w w:val="105"/>
        </w:rPr>
        <w:t>reliability,</w:t>
      </w:r>
      <w:r>
        <w:rPr>
          <w:spacing w:val="-5"/>
          <w:w w:val="105"/>
        </w:rPr>
        <w:t xml:space="preserve"> </w:t>
      </w:r>
      <w:r>
        <w:rPr>
          <w:w w:val="105"/>
        </w:rPr>
        <w:t>what</w:t>
      </w:r>
      <w:r>
        <w:rPr>
          <w:spacing w:val="-7"/>
          <w:w w:val="105"/>
        </w:rPr>
        <w:t xml:space="preserve"> </w:t>
      </w:r>
      <w:r>
        <w:rPr>
          <w:w w:val="105"/>
        </w:rPr>
        <w:t>factors</w:t>
      </w:r>
      <w:r>
        <w:rPr>
          <w:spacing w:val="-7"/>
          <w:w w:val="105"/>
        </w:rPr>
        <w:t xml:space="preserve"> </w:t>
      </w:r>
      <w:r>
        <w:rPr>
          <w:w w:val="105"/>
        </w:rPr>
        <w:t>influence</w:t>
      </w:r>
      <w:r>
        <w:rPr>
          <w:spacing w:val="-5"/>
          <w:w w:val="105"/>
        </w:rPr>
        <w:t xml:space="preserve"> </w:t>
      </w:r>
      <w:r>
        <w:rPr>
          <w:w w:val="105"/>
        </w:rPr>
        <w:t>test reliability? an instrument’s validity types with examples, methods of establishing construct validity Sampling</w:t>
      </w:r>
      <w:r>
        <w:rPr>
          <w:spacing w:val="-3"/>
          <w:w w:val="105"/>
        </w:rPr>
        <w:t xml:space="preserve"> </w:t>
      </w:r>
      <w:r>
        <w:rPr>
          <w:w w:val="105"/>
        </w:rPr>
        <w:t>terminology, essentials of a sample, when</w:t>
      </w:r>
      <w:r>
        <w:rPr>
          <w:spacing w:val="-3"/>
          <w:w w:val="105"/>
        </w:rPr>
        <w:t xml:space="preserve"> </w:t>
      </w:r>
      <w:r>
        <w:rPr>
          <w:w w:val="105"/>
        </w:rPr>
        <w:t>sampling</w:t>
      </w:r>
      <w:r>
        <w:rPr>
          <w:spacing w:val="-1"/>
          <w:w w:val="105"/>
        </w:rPr>
        <w:t xml:space="preserve"> </w:t>
      </w:r>
      <w:r>
        <w:rPr>
          <w:w w:val="105"/>
        </w:rPr>
        <w:t>and</w:t>
      </w:r>
      <w:r>
        <w:rPr>
          <w:spacing w:val="-1"/>
          <w:w w:val="105"/>
        </w:rPr>
        <w:t xml:space="preserve"> </w:t>
      </w:r>
      <w:r>
        <w:rPr>
          <w:w w:val="105"/>
        </w:rPr>
        <w:t>census is</w:t>
      </w:r>
      <w:r>
        <w:rPr>
          <w:spacing w:val="-1"/>
          <w:w w:val="105"/>
        </w:rPr>
        <w:t xml:space="preserve"> </w:t>
      </w:r>
      <w:r>
        <w:rPr>
          <w:w w:val="105"/>
        </w:rPr>
        <w:t>appropriate? Disadvantages of sampling, feature of valid sample, objectives of sampling, when to use larger sample sizes? stages in the selection of a sample, target population, sampling frame, sampling error</w:t>
      </w:r>
    </w:p>
    <w:p w14:paraId="7245DA11" w14:textId="77777777" w:rsidR="00021658" w:rsidRDefault="00DD08E8">
      <w:pPr>
        <w:pStyle w:val="BodyText"/>
        <w:spacing w:line="252" w:lineRule="auto"/>
        <w:ind w:left="607" w:right="802"/>
      </w:pPr>
      <w:r>
        <w:rPr>
          <w:w w:val="105"/>
        </w:rPr>
        <w:t>Procedure,</w:t>
      </w:r>
      <w:r>
        <w:rPr>
          <w:spacing w:val="-8"/>
          <w:w w:val="105"/>
        </w:rPr>
        <w:t xml:space="preserve"> </w:t>
      </w:r>
      <w:r>
        <w:rPr>
          <w:w w:val="105"/>
        </w:rPr>
        <w:t>example,</w:t>
      </w:r>
      <w:r>
        <w:rPr>
          <w:spacing w:val="-7"/>
          <w:w w:val="105"/>
        </w:rPr>
        <w:t xml:space="preserve"> </w:t>
      </w:r>
      <w:r>
        <w:rPr>
          <w:w w:val="105"/>
        </w:rPr>
        <w:t>advantages,</w:t>
      </w:r>
      <w:r>
        <w:rPr>
          <w:spacing w:val="-8"/>
          <w:w w:val="105"/>
        </w:rPr>
        <w:t xml:space="preserve"> </w:t>
      </w:r>
      <w:r>
        <w:rPr>
          <w:w w:val="105"/>
        </w:rPr>
        <w:t>and</w:t>
      </w:r>
      <w:r>
        <w:rPr>
          <w:spacing w:val="-8"/>
          <w:w w:val="105"/>
        </w:rPr>
        <w:t xml:space="preserve"> </w:t>
      </w:r>
      <w:r>
        <w:rPr>
          <w:w w:val="105"/>
        </w:rPr>
        <w:t>disadvantages</w:t>
      </w:r>
      <w:r>
        <w:rPr>
          <w:spacing w:val="-7"/>
          <w:w w:val="105"/>
        </w:rPr>
        <w:t xml:space="preserve"> </w:t>
      </w:r>
      <w:r>
        <w:rPr>
          <w:w w:val="105"/>
        </w:rPr>
        <w:t>of</w:t>
      </w:r>
      <w:r>
        <w:rPr>
          <w:spacing w:val="-6"/>
          <w:w w:val="105"/>
        </w:rPr>
        <w:t xml:space="preserve"> </w:t>
      </w:r>
      <w:r>
        <w:rPr>
          <w:w w:val="105"/>
        </w:rPr>
        <w:t>different</w:t>
      </w:r>
      <w:r>
        <w:rPr>
          <w:spacing w:val="-7"/>
          <w:w w:val="105"/>
        </w:rPr>
        <w:t xml:space="preserve"> </w:t>
      </w:r>
      <w:r>
        <w:rPr>
          <w:w w:val="105"/>
        </w:rPr>
        <w:t>types</w:t>
      </w:r>
      <w:r>
        <w:rPr>
          <w:spacing w:val="-7"/>
          <w:w w:val="105"/>
        </w:rPr>
        <w:t xml:space="preserve"> </w:t>
      </w:r>
      <w:r>
        <w:rPr>
          <w:w w:val="105"/>
        </w:rPr>
        <w:t>of</w:t>
      </w:r>
      <w:r>
        <w:rPr>
          <w:spacing w:val="-8"/>
          <w:w w:val="105"/>
        </w:rPr>
        <w:t xml:space="preserve"> </w:t>
      </w:r>
      <w:r>
        <w:rPr>
          <w:w w:val="105"/>
        </w:rPr>
        <w:t>sampling</w:t>
      </w:r>
      <w:r>
        <w:rPr>
          <w:spacing w:val="-8"/>
          <w:w w:val="105"/>
        </w:rPr>
        <w:t xml:space="preserve"> </w:t>
      </w:r>
      <w:r>
        <w:rPr>
          <w:w w:val="105"/>
        </w:rPr>
        <w:t>techniques</w:t>
      </w:r>
      <w:r>
        <w:rPr>
          <w:spacing w:val="-8"/>
          <w:w w:val="105"/>
        </w:rPr>
        <w:t xml:space="preserve"> </w:t>
      </w:r>
      <w:r>
        <w:rPr>
          <w:w w:val="105"/>
        </w:rPr>
        <w:t>difference between strata and clusters, what is the appropriate sample design? internet sampling, panel sampling, determination of sample size, factors of concern in choosing sample size,</w:t>
      </w:r>
    </w:p>
    <w:p w14:paraId="7CCBB47C" w14:textId="77777777" w:rsidR="00021658" w:rsidRDefault="00DD08E8">
      <w:pPr>
        <w:pStyle w:val="BodyText"/>
        <w:spacing w:line="249" w:lineRule="auto"/>
        <w:ind w:left="607" w:right="648"/>
      </w:pPr>
      <w:r>
        <w:rPr>
          <w:w w:val="105"/>
        </w:rPr>
        <w:t>Examining</w:t>
      </w:r>
      <w:r>
        <w:rPr>
          <w:spacing w:val="-4"/>
          <w:w w:val="105"/>
        </w:rPr>
        <w:t xml:space="preserve"> </w:t>
      </w:r>
      <w:r>
        <w:rPr>
          <w:w w:val="105"/>
        </w:rPr>
        <w:t>bivariate associations, scatter POt, what</w:t>
      </w:r>
      <w:r>
        <w:rPr>
          <w:spacing w:val="-2"/>
          <w:w w:val="105"/>
        </w:rPr>
        <w:t xml:space="preserve"> </w:t>
      </w:r>
      <w:r>
        <w:rPr>
          <w:w w:val="105"/>
        </w:rPr>
        <w:t>to</w:t>
      </w:r>
      <w:r>
        <w:rPr>
          <w:spacing w:val="-4"/>
          <w:w w:val="105"/>
        </w:rPr>
        <w:t xml:space="preserve"> </w:t>
      </w:r>
      <w:r>
        <w:rPr>
          <w:w w:val="105"/>
        </w:rPr>
        <w:t>look</w:t>
      </w:r>
      <w:r>
        <w:rPr>
          <w:spacing w:val="-2"/>
          <w:w w:val="105"/>
        </w:rPr>
        <w:t xml:space="preserve"> </w:t>
      </w:r>
      <w:r>
        <w:rPr>
          <w:w w:val="105"/>
        </w:rPr>
        <w:t>for in</w:t>
      </w:r>
      <w:r>
        <w:rPr>
          <w:spacing w:val="-2"/>
          <w:w w:val="105"/>
        </w:rPr>
        <w:t xml:space="preserve"> </w:t>
      </w:r>
      <w:r>
        <w:rPr>
          <w:w w:val="105"/>
        </w:rPr>
        <w:t>scatter POt? correlation</w:t>
      </w:r>
      <w:r>
        <w:rPr>
          <w:spacing w:val="-2"/>
          <w:w w:val="105"/>
        </w:rPr>
        <w:t xml:space="preserve"> </w:t>
      </w:r>
      <w:r>
        <w:rPr>
          <w:w w:val="105"/>
        </w:rPr>
        <w:t>coefficient-meaning, determination, assumptions,</w:t>
      </w:r>
      <w:r>
        <w:rPr>
          <w:spacing w:val="40"/>
          <w:w w:val="105"/>
        </w:rPr>
        <w:t xml:space="preserve"> </w:t>
      </w:r>
      <w:r>
        <w:rPr>
          <w:w w:val="105"/>
        </w:rPr>
        <w:t>causal relationships, common bivariate tests, crosstabs-interpretation, rules, chi- square</w:t>
      </w:r>
      <w:r>
        <w:rPr>
          <w:spacing w:val="-4"/>
          <w:w w:val="105"/>
        </w:rPr>
        <w:t xml:space="preserve"> </w:t>
      </w:r>
      <w:r>
        <w:rPr>
          <w:w w:val="105"/>
        </w:rPr>
        <w:t>test</w:t>
      </w:r>
      <w:r>
        <w:rPr>
          <w:spacing w:val="-3"/>
          <w:w w:val="105"/>
        </w:rPr>
        <w:t xml:space="preserve"> </w:t>
      </w:r>
      <w:r>
        <w:rPr>
          <w:w w:val="105"/>
        </w:rPr>
        <w:t>procedure</w:t>
      </w:r>
      <w:r>
        <w:rPr>
          <w:spacing w:val="-4"/>
          <w:w w:val="105"/>
        </w:rPr>
        <w:t xml:space="preserve"> </w:t>
      </w:r>
      <w:r>
        <w:rPr>
          <w:w w:val="105"/>
        </w:rPr>
        <w:t>with</w:t>
      </w:r>
      <w:r>
        <w:rPr>
          <w:spacing w:val="-6"/>
          <w:w w:val="105"/>
        </w:rPr>
        <w:t xml:space="preserve"> </w:t>
      </w:r>
      <w:r>
        <w:rPr>
          <w:w w:val="105"/>
        </w:rPr>
        <w:t>example,</w:t>
      </w:r>
      <w:r>
        <w:rPr>
          <w:spacing w:val="-6"/>
          <w:w w:val="105"/>
        </w:rPr>
        <w:t xml:space="preserve"> </w:t>
      </w:r>
      <w:r>
        <w:rPr>
          <w:w w:val="105"/>
        </w:rPr>
        <w:t>steps</w:t>
      </w:r>
      <w:r>
        <w:rPr>
          <w:spacing w:val="-5"/>
          <w:w w:val="105"/>
        </w:rPr>
        <w:t xml:space="preserve"> </w:t>
      </w:r>
      <w:r>
        <w:rPr>
          <w:w w:val="105"/>
        </w:rPr>
        <w:t>in</w:t>
      </w:r>
      <w:r>
        <w:rPr>
          <w:spacing w:val="-8"/>
          <w:w w:val="105"/>
        </w:rPr>
        <w:t xml:space="preserve"> </w:t>
      </w:r>
      <w:r>
        <w:rPr>
          <w:w w:val="105"/>
        </w:rPr>
        <w:t>testing</w:t>
      </w:r>
      <w:r>
        <w:rPr>
          <w:spacing w:val="-8"/>
          <w:w w:val="105"/>
        </w:rPr>
        <w:t xml:space="preserve"> </w:t>
      </w:r>
      <w:r>
        <w:rPr>
          <w:w w:val="105"/>
        </w:rPr>
        <w:t>a</w:t>
      </w:r>
      <w:r>
        <w:rPr>
          <w:spacing w:val="-4"/>
          <w:w w:val="105"/>
        </w:rPr>
        <w:t xml:space="preserve"> </w:t>
      </w:r>
      <w:r>
        <w:rPr>
          <w:w w:val="105"/>
        </w:rPr>
        <w:t>hypothesis,</w:t>
      </w:r>
      <w:r>
        <w:rPr>
          <w:spacing w:val="-5"/>
          <w:w w:val="105"/>
        </w:rPr>
        <w:t xml:space="preserve"> </w:t>
      </w:r>
      <w:r>
        <w:rPr>
          <w:w w:val="105"/>
        </w:rPr>
        <w:t>bivariate</w:t>
      </w:r>
      <w:r>
        <w:rPr>
          <w:spacing w:val="-6"/>
          <w:w w:val="105"/>
        </w:rPr>
        <w:t xml:space="preserve"> </w:t>
      </w:r>
      <w:r>
        <w:rPr>
          <w:w w:val="105"/>
        </w:rPr>
        <w:t>tests</w:t>
      </w:r>
      <w:r>
        <w:rPr>
          <w:spacing w:val="-6"/>
          <w:w w:val="105"/>
        </w:rPr>
        <w:t xml:space="preserve"> </w:t>
      </w:r>
      <w:r>
        <w:rPr>
          <w:w w:val="105"/>
        </w:rPr>
        <w:t>of</w:t>
      </w:r>
      <w:r>
        <w:rPr>
          <w:spacing w:val="-2"/>
          <w:w w:val="105"/>
        </w:rPr>
        <w:t xml:space="preserve"> </w:t>
      </w:r>
      <w:r>
        <w:rPr>
          <w:w w:val="105"/>
        </w:rPr>
        <w:t>differences-t</w:t>
      </w:r>
      <w:r>
        <w:rPr>
          <w:spacing w:val="-6"/>
          <w:w w:val="105"/>
        </w:rPr>
        <w:t xml:space="preserve"> </w:t>
      </w:r>
      <w:r>
        <w:rPr>
          <w:w w:val="105"/>
        </w:rPr>
        <w:t>test,</w:t>
      </w:r>
      <w:r>
        <w:rPr>
          <w:spacing w:val="-6"/>
          <w:w w:val="105"/>
        </w:rPr>
        <w:t xml:space="preserve"> </w:t>
      </w:r>
      <w:r>
        <w:rPr>
          <w:w w:val="105"/>
        </w:rPr>
        <w:t>z</w:t>
      </w:r>
      <w:r>
        <w:rPr>
          <w:spacing w:val="-4"/>
          <w:w w:val="105"/>
        </w:rPr>
        <w:t xml:space="preserve"> </w:t>
      </w:r>
      <w:r>
        <w:rPr>
          <w:w w:val="105"/>
        </w:rPr>
        <w:t>test,</w:t>
      </w:r>
      <w:r>
        <w:rPr>
          <w:spacing w:val="-1"/>
          <w:w w:val="105"/>
        </w:rPr>
        <w:t xml:space="preserve"> </w:t>
      </w:r>
      <w:r>
        <w:rPr>
          <w:w w:val="105"/>
        </w:rPr>
        <w:t>one- way analysis of variance (ANOVA) test</w:t>
      </w:r>
    </w:p>
    <w:p w14:paraId="506DEA69"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3C6AA7E" w14:textId="77777777" w:rsidR="00021658" w:rsidRDefault="00DD08E8">
      <w:pPr>
        <w:pStyle w:val="ListParagraph"/>
        <w:numPr>
          <w:ilvl w:val="0"/>
          <w:numId w:val="45"/>
        </w:numPr>
        <w:tabs>
          <w:tab w:val="left" w:pos="888"/>
          <w:tab w:val="left" w:pos="974"/>
        </w:tabs>
        <w:spacing w:before="2" w:line="249" w:lineRule="auto"/>
        <w:ind w:right="981" w:hanging="272"/>
        <w:rPr>
          <w:sz w:val="18"/>
        </w:rPr>
      </w:pPr>
      <w:r>
        <w:rPr>
          <w:w w:val="105"/>
          <w:sz w:val="18"/>
        </w:rPr>
        <w:t>Zikmund,</w:t>
      </w:r>
      <w:r>
        <w:rPr>
          <w:spacing w:val="-4"/>
          <w:w w:val="105"/>
          <w:sz w:val="18"/>
        </w:rPr>
        <w:t xml:space="preserve"> </w:t>
      </w:r>
      <w:r>
        <w:rPr>
          <w:w w:val="105"/>
          <w:sz w:val="18"/>
        </w:rPr>
        <w:t>W.</w:t>
      </w:r>
      <w:r>
        <w:rPr>
          <w:spacing w:val="-2"/>
          <w:w w:val="105"/>
          <w:sz w:val="18"/>
        </w:rPr>
        <w:t xml:space="preserve"> </w:t>
      </w:r>
      <w:r>
        <w:rPr>
          <w:w w:val="105"/>
          <w:sz w:val="18"/>
        </w:rPr>
        <w:t>G.,</w:t>
      </w:r>
      <w:r>
        <w:rPr>
          <w:spacing w:val="-4"/>
          <w:w w:val="105"/>
          <w:sz w:val="18"/>
        </w:rPr>
        <w:t xml:space="preserve"> </w:t>
      </w:r>
      <w:r>
        <w:rPr>
          <w:w w:val="105"/>
          <w:sz w:val="18"/>
        </w:rPr>
        <w:t>Babin,</w:t>
      </w:r>
      <w:r>
        <w:rPr>
          <w:spacing w:val="-4"/>
          <w:w w:val="105"/>
          <w:sz w:val="18"/>
        </w:rPr>
        <w:t xml:space="preserve"> </w:t>
      </w:r>
      <w:r>
        <w:rPr>
          <w:w w:val="105"/>
          <w:sz w:val="18"/>
        </w:rPr>
        <w:t>B.</w:t>
      </w:r>
      <w:r>
        <w:rPr>
          <w:spacing w:val="-4"/>
          <w:w w:val="105"/>
          <w:sz w:val="18"/>
        </w:rPr>
        <w:t xml:space="preserve"> </w:t>
      </w:r>
      <w:r>
        <w:rPr>
          <w:w w:val="105"/>
          <w:sz w:val="18"/>
        </w:rPr>
        <w:t>J.,</w:t>
      </w:r>
      <w:r>
        <w:rPr>
          <w:spacing w:val="-6"/>
          <w:w w:val="105"/>
          <w:sz w:val="18"/>
        </w:rPr>
        <w:t xml:space="preserve"> </w:t>
      </w:r>
      <w:r>
        <w:rPr>
          <w:w w:val="105"/>
          <w:sz w:val="18"/>
        </w:rPr>
        <w:t>Carr,</w:t>
      </w:r>
      <w:r>
        <w:rPr>
          <w:spacing w:val="-7"/>
          <w:w w:val="105"/>
          <w:sz w:val="18"/>
        </w:rPr>
        <w:t xml:space="preserve"> </w:t>
      </w:r>
      <w:r>
        <w:rPr>
          <w:w w:val="105"/>
          <w:sz w:val="18"/>
        </w:rPr>
        <w:t>J.</w:t>
      </w:r>
      <w:r>
        <w:rPr>
          <w:spacing w:val="-4"/>
          <w:w w:val="105"/>
          <w:sz w:val="18"/>
        </w:rPr>
        <w:t xml:space="preserve"> </w:t>
      </w:r>
      <w:r>
        <w:rPr>
          <w:w w:val="105"/>
          <w:sz w:val="18"/>
        </w:rPr>
        <w:t>C.,</w:t>
      </w:r>
      <w:r>
        <w:rPr>
          <w:spacing w:val="-6"/>
          <w:w w:val="105"/>
          <w:sz w:val="18"/>
        </w:rPr>
        <w:t xml:space="preserve"> </w:t>
      </w:r>
      <w:r>
        <w:rPr>
          <w:w w:val="105"/>
          <w:sz w:val="18"/>
        </w:rPr>
        <w:t>&amp;</w:t>
      </w:r>
      <w:r>
        <w:rPr>
          <w:spacing w:val="-5"/>
          <w:w w:val="105"/>
          <w:sz w:val="18"/>
        </w:rPr>
        <w:t xml:space="preserve"> </w:t>
      </w:r>
      <w:r>
        <w:rPr>
          <w:w w:val="105"/>
          <w:sz w:val="18"/>
        </w:rPr>
        <w:t>Griffin,</w:t>
      </w:r>
      <w:r>
        <w:rPr>
          <w:spacing w:val="-2"/>
          <w:w w:val="105"/>
          <w:sz w:val="18"/>
        </w:rPr>
        <w:t xml:space="preserve"> </w:t>
      </w:r>
      <w:r>
        <w:rPr>
          <w:w w:val="105"/>
          <w:sz w:val="18"/>
        </w:rPr>
        <w:t>M.</w:t>
      </w:r>
      <w:r>
        <w:rPr>
          <w:spacing w:val="-4"/>
          <w:w w:val="105"/>
          <w:sz w:val="18"/>
        </w:rPr>
        <w:t xml:space="preserve"> </w:t>
      </w:r>
      <w:r>
        <w:rPr>
          <w:w w:val="105"/>
          <w:sz w:val="18"/>
        </w:rPr>
        <w:t>(2010).</w:t>
      </w:r>
      <w:r>
        <w:rPr>
          <w:spacing w:val="-3"/>
          <w:w w:val="105"/>
          <w:sz w:val="18"/>
        </w:rPr>
        <w:t xml:space="preserve"> </w:t>
      </w:r>
      <w:r>
        <w:rPr>
          <w:i/>
          <w:w w:val="105"/>
          <w:sz w:val="18"/>
        </w:rPr>
        <w:t>Business</w:t>
      </w:r>
      <w:r>
        <w:rPr>
          <w:i/>
          <w:spacing w:val="-6"/>
          <w:w w:val="105"/>
          <w:sz w:val="18"/>
        </w:rPr>
        <w:t xml:space="preserve"> </w:t>
      </w:r>
      <w:r>
        <w:rPr>
          <w:i/>
          <w:w w:val="105"/>
          <w:sz w:val="18"/>
        </w:rPr>
        <w:t>Research</w:t>
      </w:r>
      <w:r>
        <w:rPr>
          <w:i/>
          <w:spacing w:val="-6"/>
          <w:w w:val="105"/>
          <w:sz w:val="18"/>
        </w:rPr>
        <w:t xml:space="preserve"> </w:t>
      </w:r>
      <w:r>
        <w:rPr>
          <w:i/>
          <w:w w:val="105"/>
          <w:sz w:val="18"/>
        </w:rPr>
        <w:t>Methods</w:t>
      </w:r>
      <w:r>
        <w:rPr>
          <w:i/>
          <w:spacing w:val="-3"/>
          <w:w w:val="105"/>
          <w:sz w:val="18"/>
        </w:rPr>
        <w:t xml:space="preserve"> </w:t>
      </w:r>
      <w:r>
        <w:rPr>
          <w:w w:val="105"/>
          <w:sz w:val="18"/>
        </w:rPr>
        <w:t>(Eight</w:t>
      </w:r>
      <w:r>
        <w:rPr>
          <w:spacing w:val="-6"/>
          <w:w w:val="105"/>
          <w:sz w:val="18"/>
        </w:rPr>
        <w:t xml:space="preserve"> </w:t>
      </w:r>
      <w:r>
        <w:rPr>
          <w:w w:val="105"/>
          <w:sz w:val="18"/>
        </w:rPr>
        <w:t>ed.). South Western: Cengage Learning.</w:t>
      </w:r>
    </w:p>
    <w:p w14:paraId="17877047" w14:textId="77777777" w:rsidR="00021658" w:rsidRDefault="00DD08E8">
      <w:pPr>
        <w:pStyle w:val="ListParagraph"/>
        <w:numPr>
          <w:ilvl w:val="0"/>
          <w:numId w:val="45"/>
        </w:numPr>
        <w:tabs>
          <w:tab w:val="left" w:pos="888"/>
          <w:tab w:val="left" w:pos="974"/>
        </w:tabs>
        <w:spacing w:before="4" w:line="249" w:lineRule="auto"/>
        <w:ind w:right="661" w:hanging="272"/>
        <w:rPr>
          <w:sz w:val="18"/>
        </w:rPr>
      </w:pPr>
      <w:r>
        <w:rPr>
          <w:w w:val="105"/>
          <w:sz w:val="18"/>
        </w:rPr>
        <w:t>Saunders,</w:t>
      </w:r>
      <w:r>
        <w:rPr>
          <w:spacing w:val="-1"/>
          <w:w w:val="105"/>
          <w:sz w:val="18"/>
        </w:rPr>
        <w:t xml:space="preserve"> </w:t>
      </w:r>
      <w:r>
        <w:rPr>
          <w:w w:val="105"/>
          <w:sz w:val="18"/>
        </w:rPr>
        <w:t>M.,</w:t>
      </w:r>
      <w:r>
        <w:rPr>
          <w:spacing w:val="-1"/>
          <w:w w:val="105"/>
          <w:sz w:val="18"/>
        </w:rPr>
        <w:t xml:space="preserve"> </w:t>
      </w:r>
      <w:r>
        <w:rPr>
          <w:w w:val="105"/>
          <w:sz w:val="18"/>
        </w:rPr>
        <w:t>Lewis,</w:t>
      </w:r>
      <w:r>
        <w:rPr>
          <w:spacing w:val="-5"/>
          <w:w w:val="105"/>
          <w:sz w:val="18"/>
        </w:rPr>
        <w:t xml:space="preserve"> </w:t>
      </w:r>
      <w:r>
        <w:rPr>
          <w:w w:val="105"/>
          <w:sz w:val="18"/>
        </w:rPr>
        <w:t>P.,</w:t>
      </w:r>
      <w:r>
        <w:rPr>
          <w:spacing w:val="-7"/>
          <w:w w:val="105"/>
          <w:sz w:val="18"/>
        </w:rPr>
        <w:t xml:space="preserve"> </w:t>
      </w:r>
      <w:r>
        <w:rPr>
          <w:w w:val="105"/>
          <w:sz w:val="18"/>
        </w:rPr>
        <w:t>&amp;</w:t>
      </w:r>
      <w:r>
        <w:rPr>
          <w:spacing w:val="-7"/>
          <w:w w:val="105"/>
          <w:sz w:val="18"/>
        </w:rPr>
        <w:t xml:space="preserve"> </w:t>
      </w:r>
      <w:r>
        <w:rPr>
          <w:w w:val="105"/>
          <w:sz w:val="18"/>
        </w:rPr>
        <w:t>Thornhill,</w:t>
      </w:r>
      <w:r>
        <w:rPr>
          <w:spacing w:val="-5"/>
          <w:w w:val="105"/>
          <w:sz w:val="18"/>
        </w:rPr>
        <w:t xml:space="preserve"> </w:t>
      </w:r>
      <w:r>
        <w:rPr>
          <w:w w:val="105"/>
          <w:sz w:val="18"/>
        </w:rPr>
        <w:t>A.</w:t>
      </w:r>
      <w:r>
        <w:rPr>
          <w:spacing w:val="-5"/>
          <w:w w:val="105"/>
          <w:sz w:val="18"/>
        </w:rPr>
        <w:t xml:space="preserve"> </w:t>
      </w:r>
      <w:r>
        <w:rPr>
          <w:w w:val="105"/>
          <w:sz w:val="18"/>
        </w:rPr>
        <w:t>(2009).</w:t>
      </w:r>
      <w:r>
        <w:rPr>
          <w:spacing w:val="-3"/>
          <w:w w:val="105"/>
          <w:sz w:val="18"/>
        </w:rPr>
        <w:t xml:space="preserve"> </w:t>
      </w:r>
      <w:r>
        <w:rPr>
          <w:i/>
          <w:w w:val="105"/>
          <w:sz w:val="18"/>
        </w:rPr>
        <w:t>Research</w:t>
      </w:r>
      <w:r>
        <w:rPr>
          <w:i/>
          <w:spacing w:val="-7"/>
          <w:w w:val="105"/>
          <w:sz w:val="18"/>
        </w:rPr>
        <w:t xml:space="preserve"> </w:t>
      </w:r>
      <w:r>
        <w:rPr>
          <w:i/>
          <w:w w:val="105"/>
          <w:sz w:val="18"/>
        </w:rPr>
        <w:t>Methods</w:t>
      </w:r>
      <w:r>
        <w:rPr>
          <w:i/>
          <w:spacing w:val="-7"/>
          <w:w w:val="105"/>
          <w:sz w:val="18"/>
        </w:rPr>
        <w:t xml:space="preserve"> </w:t>
      </w:r>
      <w:r>
        <w:rPr>
          <w:i/>
          <w:w w:val="105"/>
          <w:sz w:val="18"/>
        </w:rPr>
        <w:t>for</w:t>
      </w:r>
      <w:r>
        <w:rPr>
          <w:i/>
          <w:spacing w:val="-7"/>
          <w:w w:val="105"/>
          <w:sz w:val="18"/>
        </w:rPr>
        <w:t xml:space="preserve"> </w:t>
      </w:r>
      <w:r>
        <w:rPr>
          <w:i/>
          <w:w w:val="105"/>
          <w:sz w:val="18"/>
        </w:rPr>
        <w:t>Business</w:t>
      </w:r>
      <w:r>
        <w:rPr>
          <w:i/>
          <w:spacing w:val="-5"/>
          <w:w w:val="105"/>
          <w:sz w:val="18"/>
        </w:rPr>
        <w:t xml:space="preserve"> </w:t>
      </w:r>
      <w:r>
        <w:rPr>
          <w:i/>
          <w:w w:val="105"/>
          <w:sz w:val="18"/>
        </w:rPr>
        <w:t>Students</w:t>
      </w:r>
      <w:r>
        <w:rPr>
          <w:i/>
          <w:spacing w:val="-3"/>
          <w:w w:val="105"/>
          <w:sz w:val="18"/>
        </w:rPr>
        <w:t xml:space="preserve"> </w:t>
      </w:r>
      <w:r>
        <w:rPr>
          <w:w w:val="105"/>
          <w:sz w:val="18"/>
        </w:rPr>
        <w:t>(Fifth</w:t>
      </w:r>
      <w:r>
        <w:rPr>
          <w:spacing w:val="-5"/>
          <w:w w:val="105"/>
          <w:sz w:val="18"/>
        </w:rPr>
        <w:t xml:space="preserve"> </w:t>
      </w:r>
      <w:r>
        <w:rPr>
          <w:w w:val="105"/>
          <w:sz w:val="18"/>
        </w:rPr>
        <w:t>ed.).</w:t>
      </w:r>
      <w:r>
        <w:rPr>
          <w:spacing w:val="-5"/>
          <w:w w:val="105"/>
          <w:sz w:val="18"/>
        </w:rPr>
        <w:t xml:space="preserve"> </w:t>
      </w:r>
      <w:r>
        <w:rPr>
          <w:w w:val="105"/>
          <w:sz w:val="18"/>
        </w:rPr>
        <w:t>Essex, England: Pearson Education Limited</w:t>
      </w:r>
    </w:p>
    <w:p w14:paraId="7320759A"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408F6AB" w14:textId="77777777">
        <w:trPr>
          <w:trHeight w:val="215"/>
        </w:trPr>
        <w:tc>
          <w:tcPr>
            <w:tcW w:w="2304" w:type="dxa"/>
          </w:tcPr>
          <w:p w14:paraId="77C64757"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ABC5C0"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34CE1504"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109121E" w14:textId="77777777" w:rsidR="00021658" w:rsidRDefault="00DD08E8">
            <w:pPr>
              <w:pStyle w:val="TableParagraph"/>
              <w:spacing w:line="196" w:lineRule="exact"/>
              <w:ind w:left="10" w:right="5"/>
              <w:rPr>
                <w:i/>
                <w:sz w:val="18"/>
              </w:rPr>
            </w:pPr>
            <w:r>
              <w:rPr>
                <w:i/>
                <w:spacing w:val="-4"/>
                <w:w w:val="105"/>
                <w:sz w:val="18"/>
              </w:rPr>
              <w:t>Test</w:t>
            </w:r>
          </w:p>
        </w:tc>
      </w:tr>
      <w:tr w:rsidR="00021658" w14:paraId="63D02F2A" w14:textId="77777777">
        <w:trPr>
          <w:trHeight w:val="215"/>
        </w:trPr>
        <w:tc>
          <w:tcPr>
            <w:tcW w:w="2304" w:type="dxa"/>
          </w:tcPr>
          <w:p w14:paraId="56EBDBEE"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31612330"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768FA739" w14:textId="77777777" w:rsidR="00021658" w:rsidRDefault="00DD08E8">
            <w:pPr>
              <w:pStyle w:val="TableParagraph"/>
              <w:spacing w:line="196" w:lineRule="exact"/>
              <w:ind w:left="11" w:right="5"/>
              <w:rPr>
                <w:sz w:val="18"/>
              </w:rPr>
            </w:pPr>
            <w:r>
              <w:rPr>
                <w:spacing w:val="-2"/>
                <w:w w:val="105"/>
                <w:sz w:val="18"/>
              </w:rPr>
              <w:t>Analyze</w:t>
            </w:r>
          </w:p>
        </w:tc>
        <w:tc>
          <w:tcPr>
            <w:tcW w:w="1764" w:type="dxa"/>
          </w:tcPr>
          <w:p w14:paraId="000F3E28" w14:textId="77777777" w:rsidR="00021658" w:rsidRDefault="00DD08E8">
            <w:pPr>
              <w:pStyle w:val="TableParagraph"/>
              <w:spacing w:line="196" w:lineRule="exact"/>
              <w:ind w:left="10" w:right="3"/>
              <w:rPr>
                <w:sz w:val="18"/>
              </w:rPr>
            </w:pPr>
            <w:r>
              <w:rPr>
                <w:spacing w:val="-5"/>
                <w:w w:val="105"/>
                <w:sz w:val="18"/>
              </w:rPr>
              <w:t>10</w:t>
            </w:r>
          </w:p>
        </w:tc>
      </w:tr>
      <w:tr w:rsidR="00021658" w14:paraId="3ABB74CD" w14:textId="77777777">
        <w:trPr>
          <w:trHeight w:val="215"/>
        </w:trPr>
        <w:tc>
          <w:tcPr>
            <w:tcW w:w="2304" w:type="dxa"/>
          </w:tcPr>
          <w:p w14:paraId="44AE45A9" w14:textId="77777777" w:rsidR="00021658" w:rsidRDefault="00DD08E8">
            <w:pPr>
              <w:pStyle w:val="TableParagraph"/>
              <w:spacing w:before="2" w:line="193" w:lineRule="exact"/>
              <w:ind w:left="11" w:right="6"/>
              <w:rPr>
                <w:sz w:val="18"/>
              </w:rPr>
            </w:pPr>
            <w:r>
              <w:rPr>
                <w:spacing w:val="-2"/>
                <w:w w:val="105"/>
                <w:sz w:val="18"/>
              </w:rPr>
              <w:t>Understand</w:t>
            </w:r>
          </w:p>
        </w:tc>
        <w:tc>
          <w:tcPr>
            <w:tcW w:w="1764" w:type="dxa"/>
          </w:tcPr>
          <w:p w14:paraId="6CB33EFB" w14:textId="77777777" w:rsidR="00021658" w:rsidRDefault="00DD08E8">
            <w:pPr>
              <w:pStyle w:val="TableParagraph"/>
              <w:spacing w:before="2" w:line="193" w:lineRule="exact"/>
              <w:ind w:left="10" w:right="6"/>
              <w:rPr>
                <w:sz w:val="18"/>
              </w:rPr>
            </w:pPr>
            <w:r>
              <w:rPr>
                <w:spacing w:val="-5"/>
                <w:w w:val="105"/>
                <w:sz w:val="18"/>
              </w:rPr>
              <w:t>15</w:t>
            </w:r>
          </w:p>
        </w:tc>
        <w:tc>
          <w:tcPr>
            <w:tcW w:w="2304" w:type="dxa"/>
          </w:tcPr>
          <w:p w14:paraId="3384142D" w14:textId="77777777" w:rsidR="00021658" w:rsidRDefault="00DD08E8">
            <w:pPr>
              <w:pStyle w:val="TableParagraph"/>
              <w:spacing w:before="2" w:line="193" w:lineRule="exact"/>
              <w:ind w:left="11" w:right="5"/>
              <w:rPr>
                <w:sz w:val="18"/>
              </w:rPr>
            </w:pPr>
            <w:r>
              <w:rPr>
                <w:spacing w:val="-2"/>
                <w:w w:val="105"/>
                <w:sz w:val="18"/>
              </w:rPr>
              <w:t>Evaluate</w:t>
            </w:r>
          </w:p>
        </w:tc>
        <w:tc>
          <w:tcPr>
            <w:tcW w:w="1764" w:type="dxa"/>
          </w:tcPr>
          <w:p w14:paraId="6D06D8E3" w14:textId="77777777" w:rsidR="00021658" w:rsidRDefault="00DD08E8">
            <w:pPr>
              <w:pStyle w:val="TableParagraph"/>
              <w:spacing w:before="2" w:line="193" w:lineRule="exact"/>
              <w:ind w:left="10" w:right="7"/>
              <w:rPr>
                <w:sz w:val="18"/>
              </w:rPr>
            </w:pPr>
            <w:r>
              <w:rPr>
                <w:spacing w:val="-5"/>
                <w:w w:val="105"/>
                <w:sz w:val="18"/>
              </w:rPr>
              <w:t>10</w:t>
            </w:r>
          </w:p>
        </w:tc>
      </w:tr>
      <w:tr w:rsidR="00021658" w14:paraId="6F0910BE" w14:textId="77777777">
        <w:trPr>
          <w:trHeight w:val="219"/>
        </w:trPr>
        <w:tc>
          <w:tcPr>
            <w:tcW w:w="2304" w:type="dxa"/>
          </w:tcPr>
          <w:p w14:paraId="447CAB86" w14:textId="77777777" w:rsidR="00021658" w:rsidRDefault="00DD08E8">
            <w:pPr>
              <w:pStyle w:val="TableParagraph"/>
              <w:spacing w:before="2" w:line="197" w:lineRule="exact"/>
              <w:ind w:left="11"/>
              <w:rPr>
                <w:sz w:val="18"/>
              </w:rPr>
            </w:pPr>
            <w:r>
              <w:rPr>
                <w:spacing w:val="-2"/>
                <w:w w:val="105"/>
                <w:sz w:val="18"/>
              </w:rPr>
              <w:t>Apply</w:t>
            </w:r>
          </w:p>
        </w:tc>
        <w:tc>
          <w:tcPr>
            <w:tcW w:w="1764" w:type="dxa"/>
          </w:tcPr>
          <w:p w14:paraId="7DCCFF5B" w14:textId="77777777" w:rsidR="00021658" w:rsidRDefault="00DD08E8">
            <w:pPr>
              <w:pStyle w:val="TableParagraph"/>
              <w:spacing w:before="2" w:line="197" w:lineRule="exact"/>
              <w:ind w:left="10" w:right="5"/>
              <w:rPr>
                <w:sz w:val="18"/>
              </w:rPr>
            </w:pPr>
            <w:r>
              <w:rPr>
                <w:spacing w:val="-5"/>
                <w:w w:val="105"/>
                <w:sz w:val="18"/>
              </w:rPr>
              <w:t>10</w:t>
            </w:r>
          </w:p>
        </w:tc>
        <w:tc>
          <w:tcPr>
            <w:tcW w:w="2304" w:type="dxa"/>
          </w:tcPr>
          <w:p w14:paraId="3C6D316E" w14:textId="77777777" w:rsidR="00021658" w:rsidRDefault="00DD08E8">
            <w:pPr>
              <w:pStyle w:val="TableParagraph"/>
              <w:spacing w:before="2" w:line="197" w:lineRule="exact"/>
              <w:ind w:left="11" w:right="8"/>
              <w:rPr>
                <w:sz w:val="18"/>
              </w:rPr>
            </w:pPr>
            <w:r>
              <w:rPr>
                <w:spacing w:val="-2"/>
                <w:w w:val="105"/>
                <w:sz w:val="18"/>
              </w:rPr>
              <w:t>Create</w:t>
            </w:r>
          </w:p>
        </w:tc>
        <w:tc>
          <w:tcPr>
            <w:tcW w:w="1764" w:type="dxa"/>
          </w:tcPr>
          <w:p w14:paraId="440E2E0A" w14:textId="77777777" w:rsidR="00021658" w:rsidRDefault="00DD08E8">
            <w:pPr>
              <w:pStyle w:val="TableParagraph"/>
              <w:spacing w:before="2" w:line="197" w:lineRule="exact"/>
              <w:ind w:left="10" w:right="7"/>
              <w:rPr>
                <w:sz w:val="18"/>
              </w:rPr>
            </w:pPr>
            <w:r>
              <w:rPr>
                <w:spacing w:val="-5"/>
                <w:w w:val="105"/>
                <w:sz w:val="18"/>
              </w:rPr>
              <w:t>05</w:t>
            </w:r>
          </w:p>
        </w:tc>
      </w:tr>
    </w:tbl>
    <w:p w14:paraId="6F521017"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4127</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Bangladesh</w:t>
      </w:r>
      <w:r>
        <w:rPr>
          <w:spacing w:val="-7"/>
          <w:w w:val="105"/>
          <w:sz w:val="18"/>
        </w:rPr>
        <w:t xml:space="preserve"> </w:t>
      </w:r>
      <w:r>
        <w:rPr>
          <w:spacing w:val="-2"/>
          <w:w w:val="105"/>
          <w:sz w:val="18"/>
        </w:rPr>
        <w:t>Economy</w:t>
      </w:r>
    </w:p>
    <w:p w14:paraId="3A404448"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4E8856CC"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5B348D6" w14:textId="77777777" w:rsidR="00021658" w:rsidRDefault="00DD08E8">
      <w:pPr>
        <w:pStyle w:val="BodyText"/>
        <w:spacing w:before="1" w:line="252" w:lineRule="auto"/>
        <w:ind w:left="432" w:right="746"/>
        <w:jc w:val="both"/>
      </w:pPr>
      <w:r>
        <w:rPr>
          <w:b/>
          <w:w w:val="105"/>
        </w:rPr>
        <w:t xml:space="preserve">A: Rationality of the course: </w:t>
      </w:r>
      <w:r>
        <w:rPr>
          <w:w w:val="105"/>
        </w:rPr>
        <w:t>As a citizen of Bangladesh, students should know the glorious past and contemporary</w:t>
      </w:r>
      <w:r>
        <w:rPr>
          <w:spacing w:val="-7"/>
          <w:w w:val="105"/>
        </w:rPr>
        <w:t xml:space="preserve"> </w:t>
      </w:r>
      <w:r>
        <w:rPr>
          <w:w w:val="105"/>
        </w:rPr>
        <w:lastRenderedPageBreak/>
        <w:t>issues</w:t>
      </w:r>
      <w:r>
        <w:rPr>
          <w:spacing w:val="-2"/>
          <w:w w:val="105"/>
        </w:rPr>
        <w:t xml:space="preserve"> </w:t>
      </w:r>
      <w:r>
        <w:rPr>
          <w:w w:val="105"/>
        </w:rPr>
        <w:t>of</w:t>
      </w:r>
      <w:r>
        <w:rPr>
          <w:spacing w:val="-4"/>
          <w:w w:val="105"/>
        </w:rPr>
        <w:t xml:space="preserve"> </w:t>
      </w:r>
      <w:r>
        <w:rPr>
          <w:w w:val="105"/>
        </w:rPr>
        <w:t>the</w:t>
      </w:r>
      <w:r>
        <w:rPr>
          <w:spacing w:val="-4"/>
          <w:w w:val="105"/>
        </w:rPr>
        <w:t xml:space="preserve"> </w:t>
      </w:r>
      <w:r>
        <w:rPr>
          <w:w w:val="105"/>
        </w:rPr>
        <w:t>country. This</w:t>
      </w:r>
      <w:r>
        <w:rPr>
          <w:spacing w:val="-6"/>
          <w:w w:val="105"/>
        </w:rPr>
        <w:t xml:space="preserve"> </w:t>
      </w:r>
      <w:r>
        <w:rPr>
          <w:w w:val="105"/>
        </w:rPr>
        <w:t>knowledge</w:t>
      </w:r>
      <w:r>
        <w:rPr>
          <w:spacing w:val="-1"/>
          <w:w w:val="105"/>
        </w:rPr>
        <w:t xml:space="preserve"> </w:t>
      </w:r>
      <w:r>
        <w:rPr>
          <w:w w:val="105"/>
        </w:rPr>
        <w:t>will</w:t>
      </w:r>
      <w:r>
        <w:rPr>
          <w:spacing w:val="-5"/>
          <w:w w:val="105"/>
        </w:rPr>
        <w:t xml:space="preserve"> </w:t>
      </w:r>
      <w:r>
        <w:rPr>
          <w:w w:val="105"/>
        </w:rPr>
        <w:t>make</w:t>
      </w:r>
      <w:r>
        <w:rPr>
          <w:spacing w:val="-7"/>
          <w:w w:val="105"/>
        </w:rPr>
        <w:t xml:space="preserve"> </w:t>
      </w:r>
      <w:r>
        <w:rPr>
          <w:w w:val="105"/>
        </w:rPr>
        <w:t>them</w:t>
      </w:r>
      <w:r>
        <w:rPr>
          <w:spacing w:val="-4"/>
          <w:w w:val="105"/>
        </w:rPr>
        <w:t xml:space="preserve"> </w:t>
      </w:r>
      <w:r>
        <w:rPr>
          <w:w w:val="105"/>
        </w:rPr>
        <w:t>proud</w:t>
      </w:r>
      <w:r>
        <w:rPr>
          <w:spacing w:val="-4"/>
          <w:w w:val="105"/>
        </w:rPr>
        <w:t xml:space="preserve"> </w:t>
      </w:r>
      <w:r>
        <w:rPr>
          <w:w w:val="105"/>
        </w:rPr>
        <w:t>and</w:t>
      </w:r>
      <w:r>
        <w:rPr>
          <w:spacing w:val="-6"/>
          <w:w w:val="105"/>
        </w:rPr>
        <w:t xml:space="preserve"> </w:t>
      </w:r>
      <w:r>
        <w:rPr>
          <w:w w:val="105"/>
        </w:rPr>
        <w:t>aware</w:t>
      </w:r>
      <w:r>
        <w:rPr>
          <w:spacing w:val="-3"/>
          <w:w w:val="105"/>
        </w:rPr>
        <w:t xml:space="preserve"> </w:t>
      </w:r>
      <w:r>
        <w:rPr>
          <w:w w:val="105"/>
        </w:rPr>
        <w:t>of</w:t>
      </w:r>
      <w:r>
        <w:rPr>
          <w:spacing w:val="-4"/>
          <w:w w:val="105"/>
        </w:rPr>
        <w:t xml:space="preserve"> </w:t>
      </w:r>
      <w:r>
        <w:rPr>
          <w:w w:val="105"/>
        </w:rPr>
        <w:t>their</w:t>
      </w:r>
      <w:r>
        <w:rPr>
          <w:spacing w:val="-4"/>
          <w:w w:val="105"/>
        </w:rPr>
        <w:t xml:space="preserve"> </w:t>
      </w:r>
      <w:r>
        <w:rPr>
          <w:w w:val="105"/>
        </w:rPr>
        <w:t>country</w:t>
      </w:r>
      <w:r>
        <w:rPr>
          <w:spacing w:val="-8"/>
          <w:w w:val="105"/>
        </w:rPr>
        <w:t xml:space="preserve"> </w:t>
      </w:r>
      <w:r>
        <w:rPr>
          <w:w w:val="105"/>
        </w:rPr>
        <w:t>which</w:t>
      </w:r>
      <w:r>
        <w:rPr>
          <w:spacing w:val="-4"/>
          <w:w w:val="105"/>
        </w:rPr>
        <w:t xml:space="preserve"> </w:t>
      </w:r>
      <w:r>
        <w:rPr>
          <w:w w:val="105"/>
        </w:rPr>
        <w:t>will further motivate to work for the country.</w:t>
      </w:r>
    </w:p>
    <w:p w14:paraId="165E48FB" w14:textId="77777777" w:rsidR="00021658" w:rsidRDefault="00DD08E8">
      <w:pPr>
        <w:pStyle w:val="BodyText"/>
        <w:spacing w:line="252" w:lineRule="auto"/>
        <w:ind w:left="432" w:right="748"/>
        <w:jc w:val="both"/>
      </w:pPr>
      <w:r>
        <w:rPr>
          <w:b/>
          <w:w w:val="105"/>
        </w:rPr>
        <w:t xml:space="preserve">B: Course objectives: </w:t>
      </w:r>
      <w:r>
        <w:rPr>
          <w:w w:val="105"/>
        </w:rPr>
        <w:t>This course aims to know the history of Bangladesh as there exists a strong connection between people of the country and their mentality and customs. Then, studying geography of Bangladesh, a student will acquire knowledge about the resources, landmass, transport, economic trend of Bangladesh. This also helps to find a suitable place for establishing business/industrial complex. Moreover, as the political conditions of Bangladesh always affect business and economy, the student must be well aware of political stability</w:t>
      </w:r>
      <w:r>
        <w:rPr>
          <w:spacing w:val="-8"/>
          <w:w w:val="105"/>
        </w:rPr>
        <w:t xml:space="preserve"> </w:t>
      </w:r>
      <w:r>
        <w:rPr>
          <w:w w:val="105"/>
        </w:rPr>
        <w:t>and attitude of</w:t>
      </w:r>
      <w:r>
        <w:rPr>
          <w:spacing w:val="-1"/>
          <w:w w:val="105"/>
        </w:rPr>
        <w:t xml:space="preserve"> </w:t>
      </w:r>
      <w:r>
        <w:rPr>
          <w:w w:val="105"/>
        </w:rPr>
        <w:t>the</w:t>
      </w:r>
      <w:r>
        <w:rPr>
          <w:spacing w:val="-1"/>
          <w:w w:val="105"/>
        </w:rPr>
        <w:t xml:space="preserve"> </w:t>
      </w:r>
      <w:r>
        <w:rPr>
          <w:w w:val="105"/>
        </w:rPr>
        <w:t>politicians towards business</w:t>
      </w:r>
      <w:r>
        <w:rPr>
          <w:spacing w:val="-2"/>
          <w:w w:val="105"/>
        </w:rPr>
        <w:t xml:space="preserve"> </w:t>
      </w:r>
      <w:r>
        <w:rPr>
          <w:w w:val="105"/>
        </w:rPr>
        <w:t>and economic sectors. In</w:t>
      </w:r>
      <w:r>
        <w:rPr>
          <w:spacing w:val="-2"/>
          <w:w w:val="105"/>
        </w:rPr>
        <w:t xml:space="preserve"> </w:t>
      </w:r>
      <w:r>
        <w:rPr>
          <w:w w:val="105"/>
        </w:rPr>
        <w:t>addition, a</w:t>
      </w:r>
      <w:r>
        <w:rPr>
          <w:spacing w:val="-3"/>
          <w:w w:val="105"/>
        </w:rPr>
        <w:t xml:space="preserve"> </w:t>
      </w:r>
      <w:r>
        <w:rPr>
          <w:w w:val="105"/>
        </w:rPr>
        <w:t>student will</w:t>
      </w:r>
      <w:r>
        <w:rPr>
          <w:spacing w:val="-2"/>
          <w:w w:val="105"/>
        </w:rPr>
        <w:t xml:space="preserve"> </w:t>
      </w:r>
      <w:r>
        <w:rPr>
          <w:w w:val="105"/>
        </w:rPr>
        <w:t>be well aware of the business laws, policies identified by the government of Bangladesh.</w:t>
      </w:r>
    </w:p>
    <w:p w14:paraId="58D1CDAD"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1348DF55" w14:textId="77777777">
        <w:trPr>
          <w:trHeight w:val="215"/>
        </w:trPr>
        <w:tc>
          <w:tcPr>
            <w:tcW w:w="779" w:type="dxa"/>
          </w:tcPr>
          <w:p w14:paraId="4EE1E708"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4B68EC95" w14:textId="77777777" w:rsidR="00021658" w:rsidRDefault="00DD08E8">
            <w:pPr>
              <w:pStyle w:val="TableParagraph"/>
              <w:spacing w:line="196" w:lineRule="exact"/>
              <w:ind w:left="102"/>
              <w:jc w:val="left"/>
              <w:rPr>
                <w:sz w:val="18"/>
              </w:rPr>
            </w:pPr>
            <w:r>
              <w:rPr>
                <w:w w:val="105"/>
                <w:sz w:val="18"/>
              </w:rPr>
              <w:t>Explain</w:t>
            </w:r>
            <w:r>
              <w:rPr>
                <w:spacing w:val="-3"/>
                <w:w w:val="105"/>
                <w:sz w:val="18"/>
              </w:rPr>
              <w:t xml:space="preserve"> </w:t>
            </w:r>
            <w:r>
              <w:rPr>
                <w:w w:val="105"/>
                <w:sz w:val="18"/>
              </w:rPr>
              <w:t>various</w:t>
            </w:r>
            <w:r>
              <w:rPr>
                <w:spacing w:val="-7"/>
                <w:w w:val="105"/>
                <w:sz w:val="18"/>
              </w:rPr>
              <w:t xml:space="preserve"> </w:t>
            </w:r>
            <w:r>
              <w:rPr>
                <w:w w:val="105"/>
                <w:sz w:val="18"/>
              </w:rPr>
              <w:t>aspects</w:t>
            </w:r>
            <w:r>
              <w:rPr>
                <w:spacing w:val="-4"/>
                <w:w w:val="105"/>
                <w:sz w:val="18"/>
              </w:rPr>
              <w:t xml:space="preserve"> </w:t>
            </w:r>
            <w:r>
              <w:rPr>
                <w:w w:val="105"/>
                <w:sz w:val="18"/>
              </w:rPr>
              <w:t>of</w:t>
            </w:r>
            <w:r>
              <w:rPr>
                <w:spacing w:val="-1"/>
                <w:w w:val="105"/>
                <w:sz w:val="18"/>
              </w:rPr>
              <w:t xml:space="preserve"> </w:t>
            </w:r>
            <w:r>
              <w:rPr>
                <w:w w:val="105"/>
                <w:sz w:val="18"/>
              </w:rPr>
              <w:t>Bangladesh’s</w:t>
            </w:r>
            <w:r>
              <w:rPr>
                <w:spacing w:val="-4"/>
                <w:w w:val="105"/>
                <w:sz w:val="18"/>
              </w:rPr>
              <w:t xml:space="preserve"> </w:t>
            </w:r>
            <w:r>
              <w:rPr>
                <w:w w:val="105"/>
                <w:sz w:val="18"/>
              </w:rPr>
              <w:t>geography,</w:t>
            </w:r>
            <w:r>
              <w:rPr>
                <w:spacing w:val="-5"/>
                <w:w w:val="105"/>
                <w:sz w:val="18"/>
              </w:rPr>
              <w:t xml:space="preserve"> </w:t>
            </w:r>
            <w:r>
              <w:rPr>
                <w:w w:val="105"/>
                <w:sz w:val="18"/>
              </w:rPr>
              <w:t>social</w:t>
            </w:r>
            <w:r>
              <w:rPr>
                <w:spacing w:val="-4"/>
                <w:w w:val="105"/>
                <w:sz w:val="18"/>
              </w:rPr>
              <w:t xml:space="preserve"> </w:t>
            </w:r>
            <w:r>
              <w:rPr>
                <w:w w:val="105"/>
                <w:sz w:val="18"/>
              </w:rPr>
              <w:t>stratification,</w:t>
            </w:r>
            <w:r>
              <w:rPr>
                <w:spacing w:val="-5"/>
                <w:w w:val="105"/>
                <w:sz w:val="18"/>
              </w:rPr>
              <w:t xml:space="preserve"> </w:t>
            </w:r>
            <w:r>
              <w:rPr>
                <w:w w:val="105"/>
                <w:sz w:val="18"/>
              </w:rPr>
              <w:t>culture,</w:t>
            </w:r>
            <w:r>
              <w:rPr>
                <w:spacing w:val="-5"/>
                <w:w w:val="105"/>
                <w:sz w:val="18"/>
              </w:rPr>
              <w:t xml:space="preserve"> </w:t>
            </w:r>
            <w:r>
              <w:rPr>
                <w:w w:val="105"/>
                <w:sz w:val="18"/>
              </w:rPr>
              <w:t>and</w:t>
            </w:r>
            <w:r>
              <w:rPr>
                <w:spacing w:val="-8"/>
                <w:w w:val="105"/>
                <w:sz w:val="18"/>
              </w:rPr>
              <w:t xml:space="preserve"> </w:t>
            </w:r>
            <w:r>
              <w:rPr>
                <w:w w:val="105"/>
                <w:sz w:val="18"/>
              </w:rPr>
              <w:t>political</w:t>
            </w:r>
            <w:r>
              <w:rPr>
                <w:spacing w:val="-5"/>
                <w:w w:val="105"/>
                <w:sz w:val="18"/>
              </w:rPr>
              <w:t xml:space="preserve"> </w:t>
            </w:r>
            <w:r>
              <w:rPr>
                <w:spacing w:val="-2"/>
                <w:w w:val="105"/>
                <w:sz w:val="18"/>
              </w:rPr>
              <w:t>system.</w:t>
            </w:r>
          </w:p>
        </w:tc>
      </w:tr>
      <w:tr w:rsidR="00021658" w14:paraId="507710BA" w14:textId="77777777">
        <w:trPr>
          <w:trHeight w:val="216"/>
        </w:trPr>
        <w:tc>
          <w:tcPr>
            <w:tcW w:w="779" w:type="dxa"/>
          </w:tcPr>
          <w:p w14:paraId="6DAC7321" w14:textId="77777777" w:rsidR="00021658" w:rsidRDefault="00DD08E8">
            <w:pPr>
              <w:pStyle w:val="TableParagraph"/>
              <w:spacing w:line="197" w:lineRule="exact"/>
              <w:ind w:left="9" w:right="5"/>
              <w:rPr>
                <w:sz w:val="18"/>
              </w:rPr>
            </w:pPr>
            <w:r>
              <w:rPr>
                <w:spacing w:val="-5"/>
                <w:w w:val="105"/>
                <w:sz w:val="18"/>
              </w:rPr>
              <w:t>CO2</w:t>
            </w:r>
          </w:p>
        </w:tc>
        <w:tc>
          <w:tcPr>
            <w:tcW w:w="7993" w:type="dxa"/>
          </w:tcPr>
          <w:p w14:paraId="0BC99C1F" w14:textId="77777777" w:rsidR="00021658" w:rsidRDefault="00DD08E8">
            <w:pPr>
              <w:pStyle w:val="TableParagraph"/>
              <w:spacing w:line="197" w:lineRule="exact"/>
              <w:ind w:left="102"/>
              <w:jc w:val="left"/>
              <w:rPr>
                <w:sz w:val="18"/>
              </w:rPr>
            </w:pPr>
            <w:r>
              <w:rPr>
                <w:w w:val="105"/>
                <w:sz w:val="18"/>
              </w:rPr>
              <w:t>Evaluate</w:t>
            </w:r>
            <w:r>
              <w:rPr>
                <w:spacing w:val="-3"/>
                <w:w w:val="105"/>
                <w:sz w:val="18"/>
              </w:rPr>
              <w:t xml:space="preserve"> </w:t>
            </w:r>
            <w:r>
              <w:rPr>
                <w:w w:val="105"/>
                <w:sz w:val="18"/>
              </w:rPr>
              <w:t>economy</w:t>
            </w:r>
            <w:r>
              <w:rPr>
                <w:spacing w:val="-7"/>
                <w:w w:val="105"/>
                <w:sz w:val="18"/>
              </w:rPr>
              <w:t xml:space="preserve"> </w:t>
            </w:r>
            <w:r>
              <w:rPr>
                <w:w w:val="105"/>
                <w:sz w:val="18"/>
              </w:rPr>
              <w:t>transition,</w:t>
            </w:r>
            <w:r>
              <w:rPr>
                <w:spacing w:val="-2"/>
                <w:w w:val="105"/>
                <w:sz w:val="18"/>
              </w:rPr>
              <w:t xml:space="preserve"> </w:t>
            </w:r>
            <w:r>
              <w:rPr>
                <w:w w:val="105"/>
                <w:sz w:val="18"/>
              </w:rPr>
              <w:t>agricultural</w:t>
            </w:r>
            <w:r>
              <w:rPr>
                <w:spacing w:val="-5"/>
                <w:w w:val="105"/>
                <w:sz w:val="18"/>
              </w:rPr>
              <w:t xml:space="preserve"> </w:t>
            </w:r>
            <w:r>
              <w:rPr>
                <w:w w:val="105"/>
                <w:sz w:val="18"/>
              </w:rPr>
              <w:t>economy,</w:t>
            </w:r>
            <w:r>
              <w:rPr>
                <w:spacing w:val="-3"/>
                <w:w w:val="105"/>
                <w:sz w:val="18"/>
              </w:rPr>
              <w:t xml:space="preserve"> </w:t>
            </w:r>
            <w:r>
              <w:rPr>
                <w:w w:val="105"/>
                <w:sz w:val="18"/>
              </w:rPr>
              <w:t>and</w:t>
            </w:r>
            <w:r>
              <w:rPr>
                <w:spacing w:val="-6"/>
                <w:w w:val="105"/>
                <w:sz w:val="18"/>
              </w:rPr>
              <w:t xml:space="preserve"> </w:t>
            </w:r>
            <w:r>
              <w:rPr>
                <w:w w:val="105"/>
                <w:sz w:val="18"/>
              </w:rPr>
              <w:t>rural</w:t>
            </w:r>
            <w:r>
              <w:rPr>
                <w:spacing w:val="-7"/>
                <w:w w:val="105"/>
                <w:sz w:val="18"/>
              </w:rPr>
              <w:t xml:space="preserve"> </w:t>
            </w:r>
            <w:r>
              <w:rPr>
                <w:w w:val="105"/>
                <w:sz w:val="18"/>
              </w:rPr>
              <w:t>economy</w:t>
            </w:r>
            <w:r>
              <w:rPr>
                <w:spacing w:val="-5"/>
                <w:w w:val="105"/>
                <w:sz w:val="18"/>
              </w:rPr>
              <w:t xml:space="preserve"> </w:t>
            </w:r>
            <w:r>
              <w:rPr>
                <w:w w:val="105"/>
                <w:sz w:val="18"/>
              </w:rPr>
              <w:t>of</w:t>
            </w:r>
            <w:r>
              <w:rPr>
                <w:spacing w:val="-5"/>
                <w:w w:val="105"/>
                <w:sz w:val="18"/>
              </w:rPr>
              <w:t xml:space="preserve"> </w:t>
            </w:r>
            <w:r>
              <w:rPr>
                <w:spacing w:val="-2"/>
                <w:w w:val="105"/>
                <w:sz w:val="18"/>
              </w:rPr>
              <w:t>Bangladesh.</w:t>
            </w:r>
          </w:p>
        </w:tc>
      </w:tr>
      <w:tr w:rsidR="00021658" w14:paraId="37AD1BBD" w14:textId="77777777">
        <w:trPr>
          <w:trHeight w:val="215"/>
        </w:trPr>
        <w:tc>
          <w:tcPr>
            <w:tcW w:w="779" w:type="dxa"/>
          </w:tcPr>
          <w:p w14:paraId="02C983A5"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07CBFCC7" w14:textId="77777777" w:rsidR="00021658" w:rsidRDefault="00DD08E8">
            <w:pPr>
              <w:pStyle w:val="TableParagraph"/>
              <w:spacing w:line="196" w:lineRule="exact"/>
              <w:ind w:left="102"/>
              <w:jc w:val="left"/>
              <w:rPr>
                <w:sz w:val="18"/>
              </w:rPr>
            </w:pPr>
            <w:r>
              <w:rPr>
                <w:w w:val="105"/>
                <w:sz w:val="18"/>
              </w:rPr>
              <w:t>Explain</w:t>
            </w:r>
            <w:r>
              <w:rPr>
                <w:spacing w:val="-8"/>
                <w:w w:val="105"/>
                <w:sz w:val="18"/>
              </w:rPr>
              <w:t xml:space="preserve"> </w:t>
            </w:r>
            <w:r>
              <w:rPr>
                <w:w w:val="105"/>
                <w:sz w:val="18"/>
              </w:rPr>
              <w:t>industrial</w:t>
            </w:r>
            <w:r>
              <w:rPr>
                <w:spacing w:val="3"/>
                <w:w w:val="105"/>
                <w:sz w:val="18"/>
              </w:rPr>
              <w:t xml:space="preserve"> </w:t>
            </w:r>
            <w:r>
              <w:rPr>
                <w:w w:val="105"/>
                <w:sz w:val="18"/>
              </w:rPr>
              <w:t>development,</w:t>
            </w:r>
            <w:r>
              <w:rPr>
                <w:spacing w:val="-5"/>
                <w:w w:val="105"/>
                <w:sz w:val="18"/>
              </w:rPr>
              <w:t xml:space="preserve"> </w:t>
            </w:r>
            <w:r>
              <w:rPr>
                <w:w w:val="105"/>
                <w:sz w:val="18"/>
              </w:rPr>
              <w:t>population,</w:t>
            </w:r>
            <w:r>
              <w:rPr>
                <w:spacing w:val="11"/>
                <w:w w:val="105"/>
                <w:sz w:val="18"/>
              </w:rPr>
              <w:t xml:space="preserve"> </w:t>
            </w:r>
            <w:r>
              <w:rPr>
                <w:w w:val="105"/>
                <w:sz w:val="18"/>
              </w:rPr>
              <w:t>and</w:t>
            </w:r>
            <w:r>
              <w:rPr>
                <w:spacing w:val="-9"/>
                <w:w w:val="105"/>
                <w:sz w:val="18"/>
              </w:rPr>
              <w:t xml:space="preserve"> </w:t>
            </w:r>
            <w:r>
              <w:rPr>
                <w:w w:val="105"/>
                <w:sz w:val="18"/>
              </w:rPr>
              <w:t>human</w:t>
            </w:r>
            <w:r>
              <w:rPr>
                <w:spacing w:val="-7"/>
                <w:w w:val="105"/>
                <w:sz w:val="18"/>
              </w:rPr>
              <w:t xml:space="preserve"> </w:t>
            </w:r>
            <w:r>
              <w:rPr>
                <w:w w:val="105"/>
                <w:sz w:val="18"/>
              </w:rPr>
              <w:t>resource</w:t>
            </w:r>
            <w:r>
              <w:rPr>
                <w:spacing w:val="-11"/>
                <w:w w:val="105"/>
                <w:sz w:val="18"/>
              </w:rPr>
              <w:t xml:space="preserve"> </w:t>
            </w:r>
            <w:r>
              <w:rPr>
                <w:w w:val="105"/>
                <w:sz w:val="18"/>
              </w:rPr>
              <w:t>management</w:t>
            </w:r>
            <w:r>
              <w:rPr>
                <w:spacing w:val="-7"/>
                <w:w w:val="105"/>
                <w:sz w:val="18"/>
              </w:rPr>
              <w:t xml:space="preserve"> </w:t>
            </w:r>
            <w:r>
              <w:rPr>
                <w:w w:val="105"/>
                <w:sz w:val="18"/>
              </w:rPr>
              <w:t>in</w:t>
            </w:r>
            <w:r>
              <w:rPr>
                <w:spacing w:val="-7"/>
                <w:w w:val="105"/>
                <w:sz w:val="18"/>
              </w:rPr>
              <w:t xml:space="preserve"> </w:t>
            </w:r>
            <w:r>
              <w:rPr>
                <w:spacing w:val="-2"/>
                <w:w w:val="105"/>
                <w:sz w:val="18"/>
              </w:rPr>
              <w:t>Bangladesh.</w:t>
            </w:r>
          </w:p>
        </w:tc>
      </w:tr>
      <w:tr w:rsidR="00021658" w14:paraId="6B1C42A9" w14:textId="77777777">
        <w:trPr>
          <w:trHeight w:val="216"/>
        </w:trPr>
        <w:tc>
          <w:tcPr>
            <w:tcW w:w="779" w:type="dxa"/>
          </w:tcPr>
          <w:p w14:paraId="070DEA09" w14:textId="77777777" w:rsidR="00021658" w:rsidRDefault="00DD08E8">
            <w:pPr>
              <w:pStyle w:val="TableParagraph"/>
              <w:spacing w:line="197" w:lineRule="exact"/>
              <w:ind w:left="9" w:right="5"/>
              <w:rPr>
                <w:sz w:val="18"/>
              </w:rPr>
            </w:pPr>
            <w:r>
              <w:rPr>
                <w:spacing w:val="-5"/>
                <w:w w:val="105"/>
                <w:sz w:val="18"/>
              </w:rPr>
              <w:t>CO4</w:t>
            </w:r>
          </w:p>
        </w:tc>
        <w:tc>
          <w:tcPr>
            <w:tcW w:w="7993" w:type="dxa"/>
          </w:tcPr>
          <w:p w14:paraId="3BD8114B" w14:textId="77777777" w:rsidR="00021658" w:rsidRDefault="00DD08E8">
            <w:pPr>
              <w:pStyle w:val="TableParagraph"/>
              <w:spacing w:line="197" w:lineRule="exact"/>
              <w:ind w:left="102"/>
              <w:jc w:val="left"/>
              <w:rPr>
                <w:sz w:val="18"/>
              </w:rPr>
            </w:pPr>
            <w:r>
              <w:rPr>
                <w:w w:val="105"/>
                <w:sz w:val="18"/>
              </w:rPr>
              <w:t>Analyse</w:t>
            </w:r>
            <w:r>
              <w:rPr>
                <w:spacing w:val="-1"/>
                <w:w w:val="105"/>
                <w:sz w:val="18"/>
              </w:rPr>
              <w:t xml:space="preserve"> </w:t>
            </w:r>
            <w:r>
              <w:rPr>
                <w:w w:val="105"/>
                <w:sz w:val="18"/>
              </w:rPr>
              <w:t>banking</w:t>
            </w:r>
            <w:r>
              <w:rPr>
                <w:spacing w:val="-8"/>
                <w:w w:val="105"/>
                <w:sz w:val="18"/>
              </w:rPr>
              <w:t xml:space="preserve"> </w:t>
            </w:r>
            <w:r>
              <w:rPr>
                <w:w w:val="105"/>
                <w:sz w:val="18"/>
              </w:rPr>
              <w:t>conditions,</w:t>
            </w:r>
            <w:r>
              <w:rPr>
                <w:spacing w:val="-5"/>
                <w:w w:val="105"/>
                <w:sz w:val="18"/>
              </w:rPr>
              <w:t xml:space="preserve"> </w:t>
            </w:r>
            <w:r>
              <w:rPr>
                <w:w w:val="105"/>
                <w:sz w:val="18"/>
              </w:rPr>
              <w:t>and</w:t>
            </w:r>
            <w:r>
              <w:rPr>
                <w:spacing w:val="-6"/>
                <w:w w:val="105"/>
                <w:sz w:val="18"/>
              </w:rPr>
              <w:t xml:space="preserve"> </w:t>
            </w:r>
            <w:r>
              <w:rPr>
                <w:w w:val="105"/>
                <w:sz w:val="18"/>
              </w:rPr>
              <w:t>fiscal</w:t>
            </w:r>
            <w:r>
              <w:rPr>
                <w:spacing w:val="-4"/>
                <w:w w:val="105"/>
                <w:sz w:val="18"/>
              </w:rPr>
              <w:t xml:space="preserve"> </w:t>
            </w:r>
            <w:r>
              <w:rPr>
                <w:spacing w:val="-2"/>
                <w:w w:val="105"/>
                <w:sz w:val="18"/>
              </w:rPr>
              <w:t>policy.</w:t>
            </w:r>
          </w:p>
        </w:tc>
      </w:tr>
      <w:tr w:rsidR="00021658" w14:paraId="6A66AC0C" w14:textId="77777777">
        <w:trPr>
          <w:trHeight w:val="215"/>
        </w:trPr>
        <w:tc>
          <w:tcPr>
            <w:tcW w:w="779" w:type="dxa"/>
          </w:tcPr>
          <w:p w14:paraId="3636341F" w14:textId="77777777" w:rsidR="00021658" w:rsidRDefault="00DD08E8">
            <w:pPr>
              <w:pStyle w:val="TableParagraph"/>
              <w:spacing w:line="196" w:lineRule="exact"/>
              <w:ind w:left="9" w:right="5"/>
              <w:rPr>
                <w:sz w:val="18"/>
              </w:rPr>
            </w:pPr>
            <w:r>
              <w:rPr>
                <w:spacing w:val="-5"/>
                <w:w w:val="105"/>
                <w:sz w:val="18"/>
              </w:rPr>
              <w:t>CO5</w:t>
            </w:r>
          </w:p>
        </w:tc>
        <w:tc>
          <w:tcPr>
            <w:tcW w:w="7993" w:type="dxa"/>
          </w:tcPr>
          <w:p w14:paraId="587A644C" w14:textId="77777777" w:rsidR="00021658" w:rsidRDefault="00DD08E8">
            <w:pPr>
              <w:pStyle w:val="TableParagraph"/>
              <w:spacing w:line="196" w:lineRule="exact"/>
              <w:ind w:left="101"/>
              <w:jc w:val="left"/>
              <w:rPr>
                <w:sz w:val="18"/>
              </w:rPr>
            </w:pPr>
            <w:r>
              <w:rPr>
                <w:w w:val="105"/>
                <w:sz w:val="18"/>
              </w:rPr>
              <w:t>Apply</w:t>
            </w:r>
            <w:r>
              <w:rPr>
                <w:spacing w:val="-7"/>
                <w:w w:val="105"/>
                <w:sz w:val="18"/>
              </w:rPr>
              <w:t xml:space="preserve"> </w:t>
            </w:r>
            <w:r>
              <w:rPr>
                <w:w w:val="105"/>
                <w:sz w:val="18"/>
              </w:rPr>
              <w:t>knowledge</w:t>
            </w:r>
            <w:r>
              <w:rPr>
                <w:spacing w:val="-2"/>
                <w:w w:val="105"/>
                <w:sz w:val="18"/>
              </w:rPr>
              <w:t xml:space="preserve"> </w:t>
            </w:r>
            <w:r>
              <w:rPr>
                <w:w w:val="105"/>
                <w:sz w:val="18"/>
              </w:rPr>
              <w:t>to</w:t>
            </w:r>
            <w:r>
              <w:rPr>
                <w:spacing w:val="-4"/>
                <w:w w:val="105"/>
                <w:sz w:val="18"/>
              </w:rPr>
              <w:t xml:space="preserve"> </w:t>
            </w:r>
            <w:r>
              <w:rPr>
                <w:w w:val="105"/>
                <w:sz w:val="18"/>
              </w:rPr>
              <w:t>develop</w:t>
            </w:r>
            <w:r>
              <w:rPr>
                <w:spacing w:val="-3"/>
                <w:w w:val="105"/>
                <w:sz w:val="18"/>
              </w:rPr>
              <w:t xml:space="preserve"> </w:t>
            </w:r>
            <w:r>
              <w:rPr>
                <w:w w:val="105"/>
                <w:sz w:val="18"/>
              </w:rPr>
              <w:t>plan</w:t>
            </w:r>
            <w:r>
              <w:rPr>
                <w:spacing w:val="-2"/>
                <w:w w:val="105"/>
                <w:sz w:val="18"/>
              </w:rPr>
              <w:t xml:space="preserve"> </w:t>
            </w:r>
            <w:r>
              <w:rPr>
                <w:w w:val="105"/>
                <w:sz w:val="18"/>
              </w:rPr>
              <w:t>and</w:t>
            </w:r>
            <w:r>
              <w:rPr>
                <w:spacing w:val="-3"/>
                <w:w w:val="105"/>
                <w:sz w:val="18"/>
              </w:rPr>
              <w:t xml:space="preserve"> </w:t>
            </w:r>
            <w:r>
              <w:rPr>
                <w:w w:val="105"/>
                <w:sz w:val="18"/>
              </w:rPr>
              <w:t>to</w:t>
            </w:r>
            <w:r>
              <w:rPr>
                <w:spacing w:val="-6"/>
                <w:w w:val="105"/>
                <w:sz w:val="18"/>
              </w:rPr>
              <w:t xml:space="preserve"> </w:t>
            </w:r>
            <w:r>
              <w:rPr>
                <w:w w:val="105"/>
                <w:sz w:val="18"/>
              </w:rPr>
              <w:t>reduce</w:t>
            </w:r>
            <w:r>
              <w:rPr>
                <w:spacing w:val="-2"/>
                <w:w w:val="105"/>
                <w:sz w:val="18"/>
              </w:rPr>
              <w:t xml:space="preserve"> poverty.</w:t>
            </w:r>
          </w:p>
        </w:tc>
      </w:tr>
    </w:tbl>
    <w:p w14:paraId="49307E5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C60EAC2" w14:textId="77777777">
        <w:trPr>
          <w:trHeight w:val="216"/>
        </w:trPr>
        <w:tc>
          <w:tcPr>
            <w:tcW w:w="797" w:type="dxa"/>
          </w:tcPr>
          <w:p w14:paraId="2380FA94" w14:textId="77777777" w:rsidR="00021658" w:rsidRDefault="00021658">
            <w:pPr>
              <w:pStyle w:val="TableParagraph"/>
              <w:jc w:val="left"/>
              <w:rPr>
                <w:sz w:val="14"/>
              </w:rPr>
            </w:pPr>
          </w:p>
        </w:tc>
        <w:tc>
          <w:tcPr>
            <w:tcW w:w="798" w:type="dxa"/>
          </w:tcPr>
          <w:p w14:paraId="2619D842"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488A234F"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7679648A" w14:textId="77777777" w:rsidR="00021658" w:rsidRDefault="00DD08E8">
            <w:pPr>
              <w:pStyle w:val="TableParagraph"/>
              <w:spacing w:line="197" w:lineRule="exact"/>
              <w:ind w:left="9"/>
              <w:rPr>
                <w:sz w:val="18"/>
              </w:rPr>
            </w:pPr>
            <w:r>
              <w:rPr>
                <w:spacing w:val="-5"/>
                <w:w w:val="105"/>
                <w:sz w:val="18"/>
              </w:rPr>
              <w:t>PO3</w:t>
            </w:r>
          </w:p>
        </w:tc>
        <w:tc>
          <w:tcPr>
            <w:tcW w:w="799" w:type="dxa"/>
          </w:tcPr>
          <w:p w14:paraId="2A12EFFB"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338D2EC0"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4A4748ED"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2BC58963"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543453E9"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7683ED47"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3E32C29E" w14:textId="77777777" w:rsidR="00021658" w:rsidRDefault="00DD08E8">
            <w:pPr>
              <w:pStyle w:val="TableParagraph"/>
              <w:spacing w:line="197" w:lineRule="exact"/>
              <w:ind w:left="6" w:right="8"/>
              <w:rPr>
                <w:sz w:val="18"/>
              </w:rPr>
            </w:pPr>
            <w:r>
              <w:rPr>
                <w:spacing w:val="-4"/>
                <w:w w:val="105"/>
                <w:sz w:val="18"/>
              </w:rPr>
              <w:t>PO10</w:t>
            </w:r>
          </w:p>
        </w:tc>
      </w:tr>
      <w:tr w:rsidR="00021658" w14:paraId="0AD54155" w14:textId="77777777">
        <w:trPr>
          <w:trHeight w:val="215"/>
        </w:trPr>
        <w:tc>
          <w:tcPr>
            <w:tcW w:w="797" w:type="dxa"/>
          </w:tcPr>
          <w:p w14:paraId="6D1AF9A1"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3EE77792"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50E2ED09"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2CAC59AC" w14:textId="77777777" w:rsidR="00021658" w:rsidRDefault="00021658">
            <w:pPr>
              <w:pStyle w:val="TableParagraph"/>
              <w:jc w:val="left"/>
              <w:rPr>
                <w:sz w:val="14"/>
              </w:rPr>
            </w:pPr>
          </w:p>
        </w:tc>
        <w:tc>
          <w:tcPr>
            <w:tcW w:w="799" w:type="dxa"/>
          </w:tcPr>
          <w:p w14:paraId="6AF8E86F" w14:textId="77777777" w:rsidR="00021658" w:rsidRDefault="00021658">
            <w:pPr>
              <w:pStyle w:val="TableParagraph"/>
              <w:jc w:val="left"/>
              <w:rPr>
                <w:sz w:val="14"/>
              </w:rPr>
            </w:pPr>
          </w:p>
        </w:tc>
        <w:tc>
          <w:tcPr>
            <w:tcW w:w="797" w:type="dxa"/>
          </w:tcPr>
          <w:p w14:paraId="69F9D911" w14:textId="77777777" w:rsidR="00021658" w:rsidRDefault="00021658">
            <w:pPr>
              <w:pStyle w:val="TableParagraph"/>
              <w:jc w:val="left"/>
              <w:rPr>
                <w:sz w:val="14"/>
              </w:rPr>
            </w:pPr>
          </w:p>
        </w:tc>
        <w:tc>
          <w:tcPr>
            <w:tcW w:w="798" w:type="dxa"/>
          </w:tcPr>
          <w:p w14:paraId="31094D00" w14:textId="77777777" w:rsidR="00021658" w:rsidRDefault="00021658">
            <w:pPr>
              <w:pStyle w:val="TableParagraph"/>
              <w:jc w:val="left"/>
              <w:rPr>
                <w:sz w:val="14"/>
              </w:rPr>
            </w:pPr>
          </w:p>
        </w:tc>
        <w:tc>
          <w:tcPr>
            <w:tcW w:w="798" w:type="dxa"/>
          </w:tcPr>
          <w:p w14:paraId="4CDBBB16" w14:textId="77777777" w:rsidR="00021658" w:rsidRDefault="00021658">
            <w:pPr>
              <w:pStyle w:val="TableParagraph"/>
              <w:jc w:val="left"/>
              <w:rPr>
                <w:sz w:val="14"/>
              </w:rPr>
            </w:pPr>
          </w:p>
        </w:tc>
        <w:tc>
          <w:tcPr>
            <w:tcW w:w="796" w:type="dxa"/>
          </w:tcPr>
          <w:p w14:paraId="24A51CC7" w14:textId="77777777" w:rsidR="00021658" w:rsidRDefault="00021658">
            <w:pPr>
              <w:pStyle w:val="TableParagraph"/>
              <w:jc w:val="left"/>
              <w:rPr>
                <w:sz w:val="14"/>
              </w:rPr>
            </w:pPr>
          </w:p>
        </w:tc>
        <w:tc>
          <w:tcPr>
            <w:tcW w:w="798" w:type="dxa"/>
          </w:tcPr>
          <w:p w14:paraId="6D4DB357"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58E60185" w14:textId="77777777" w:rsidR="00021658" w:rsidRDefault="00021658">
            <w:pPr>
              <w:pStyle w:val="TableParagraph"/>
              <w:jc w:val="left"/>
              <w:rPr>
                <w:sz w:val="14"/>
              </w:rPr>
            </w:pPr>
          </w:p>
        </w:tc>
      </w:tr>
      <w:tr w:rsidR="00021658" w14:paraId="0463BB75" w14:textId="77777777">
        <w:trPr>
          <w:trHeight w:val="215"/>
        </w:trPr>
        <w:tc>
          <w:tcPr>
            <w:tcW w:w="797" w:type="dxa"/>
          </w:tcPr>
          <w:p w14:paraId="32381094"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2BE0C82C" w14:textId="77777777" w:rsidR="00021658" w:rsidRDefault="00021658">
            <w:pPr>
              <w:pStyle w:val="TableParagraph"/>
              <w:jc w:val="left"/>
              <w:rPr>
                <w:sz w:val="14"/>
              </w:rPr>
            </w:pPr>
          </w:p>
        </w:tc>
        <w:tc>
          <w:tcPr>
            <w:tcW w:w="798" w:type="dxa"/>
          </w:tcPr>
          <w:p w14:paraId="696C019F" w14:textId="77777777" w:rsidR="00021658" w:rsidRDefault="00021658">
            <w:pPr>
              <w:pStyle w:val="TableParagraph"/>
              <w:jc w:val="left"/>
              <w:rPr>
                <w:sz w:val="14"/>
              </w:rPr>
            </w:pPr>
          </w:p>
        </w:tc>
        <w:tc>
          <w:tcPr>
            <w:tcW w:w="794" w:type="dxa"/>
          </w:tcPr>
          <w:p w14:paraId="6F870F18" w14:textId="77777777" w:rsidR="00021658" w:rsidRDefault="00DD08E8">
            <w:pPr>
              <w:pStyle w:val="TableParagraph"/>
              <w:spacing w:line="196" w:lineRule="exact"/>
              <w:ind w:left="9"/>
              <w:rPr>
                <w:sz w:val="18"/>
              </w:rPr>
            </w:pPr>
            <w:r>
              <w:rPr>
                <w:spacing w:val="-10"/>
                <w:w w:val="105"/>
                <w:sz w:val="18"/>
              </w:rPr>
              <w:t>3</w:t>
            </w:r>
          </w:p>
        </w:tc>
        <w:tc>
          <w:tcPr>
            <w:tcW w:w="799" w:type="dxa"/>
          </w:tcPr>
          <w:p w14:paraId="2B5AFFDC" w14:textId="77777777" w:rsidR="00021658" w:rsidRDefault="00021658">
            <w:pPr>
              <w:pStyle w:val="TableParagraph"/>
              <w:jc w:val="left"/>
              <w:rPr>
                <w:sz w:val="14"/>
              </w:rPr>
            </w:pPr>
          </w:p>
        </w:tc>
        <w:tc>
          <w:tcPr>
            <w:tcW w:w="797" w:type="dxa"/>
          </w:tcPr>
          <w:p w14:paraId="5D166360" w14:textId="77777777" w:rsidR="00021658" w:rsidRDefault="00021658">
            <w:pPr>
              <w:pStyle w:val="TableParagraph"/>
              <w:jc w:val="left"/>
              <w:rPr>
                <w:sz w:val="14"/>
              </w:rPr>
            </w:pPr>
          </w:p>
        </w:tc>
        <w:tc>
          <w:tcPr>
            <w:tcW w:w="798" w:type="dxa"/>
          </w:tcPr>
          <w:p w14:paraId="3EEF4C84" w14:textId="77777777" w:rsidR="00021658" w:rsidRDefault="00021658">
            <w:pPr>
              <w:pStyle w:val="TableParagraph"/>
              <w:jc w:val="left"/>
              <w:rPr>
                <w:sz w:val="14"/>
              </w:rPr>
            </w:pPr>
          </w:p>
        </w:tc>
        <w:tc>
          <w:tcPr>
            <w:tcW w:w="798" w:type="dxa"/>
          </w:tcPr>
          <w:p w14:paraId="7D573A58" w14:textId="77777777" w:rsidR="00021658" w:rsidRDefault="00021658">
            <w:pPr>
              <w:pStyle w:val="TableParagraph"/>
              <w:jc w:val="left"/>
              <w:rPr>
                <w:sz w:val="14"/>
              </w:rPr>
            </w:pPr>
          </w:p>
        </w:tc>
        <w:tc>
          <w:tcPr>
            <w:tcW w:w="796" w:type="dxa"/>
          </w:tcPr>
          <w:p w14:paraId="16662C5F" w14:textId="77777777" w:rsidR="00021658" w:rsidRDefault="00021658">
            <w:pPr>
              <w:pStyle w:val="TableParagraph"/>
              <w:jc w:val="left"/>
              <w:rPr>
                <w:sz w:val="14"/>
              </w:rPr>
            </w:pPr>
          </w:p>
        </w:tc>
        <w:tc>
          <w:tcPr>
            <w:tcW w:w="798" w:type="dxa"/>
          </w:tcPr>
          <w:p w14:paraId="68C0E94A" w14:textId="77777777" w:rsidR="00021658" w:rsidRDefault="00021658">
            <w:pPr>
              <w:pStyle w:val="TableParagraph"/>
              <w:jc w:val="left"/>
              <w:rPr>
                <w:sz w:val="14"/>
              </w:rPr>
            </w:pPr>
          </w:p>
        </w:tc>
        <w:tc>
          <w:tcPr>
            <w:tcW w:w="814" w:type="dxa"/>
          </w:tcPr>
          <w:p w14:paraId="4BC29F3D" w14:textId="77777777" w:rsidR="00021658" w:rsidRDefault="00021658">
            <w:pPr>
              <w:pStyle w:val="TableParagraph"/>
              <w:jc w:val="left"/>
              <w:rPr>
                <w:sz w:val="14"/>
              </w:rPr>
            </w:pPr>
          </w:p>
        </w:tc>
      </w:tr>
      <w:tr w:rsidR="00021658" w14:paraId="668C9881" w14:textId="77777777">
        <w:trPr>
          <w:trHeight w:val="215"/>
        </w:trPr>
        <w:tc>
          <w:tcPr>
            <w:tcW w:w="797" w:type="dxa"/>
          </w:tcPr>
          <w:p w14:paraId="011B383F"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0C4979F8"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79D8D198" w14:textId="77777777" w:rsidR="00021658" w:rsidRDefault="00021658">
            <w:pPr>
              <w:pStyle w:val="TableParagraph"/>
              <w:jc w:val="left"/>
              <w:rPr>
                <w:sz w:val="14"/>
              </w:rPr>
            </w:pPr>
          </w:p>
        </w:tc>
        <w:tc>
          <w:tcPr>
            <w:tcW w:w="794" w:type="dxa"/>
          </w:tcPr>
          <w:p w14:paraId="0DEDA9E6" w14:textId="77777777" w:rsidR="00021658" w:rsidRDefault="00021658">
            <w:pPr>
              <w:pStyle w:val="TableParagraph"/>
              <w:jc w:val="left"/>
              <w:rPr>
                <w:sz w:val="14"/>
              </w:rPr>
            </w:pPr>
          </w:p>
        </w:tc>
        <w:tc>
          <w:tcPr>
            <w:tcW w:w="799" w:type="dxa"/>
          </w:tcPr>
          <w:p w14:paraId="719B8730" w14:textId="77777777" w:rsidR="00021658" w:rsidRDefault="00DD08E8">
            <w:pPr>
              <w:pStyle w:val="TableParagraph"/>
              <w:spacing w:line="196" w:lineRule="exact"/>
              <w:ind w:left="7"/>
              <w:rPr>
                <w:sz w:val="18"/>
              </w:rPr>
            </w:pPr>
            <w:r>
              <w:rPr>
                <w:spacing w:val="-10"/>
                <w:w w:val="105"/>
                <w:sz w:val="18"/>
              </w:rPr>
              <w:t>1</w:t>
            </w:r>
          </w:p>
        </w:tc>
        <w:tc>
          <w:tcPr>
            <w:tcW w:w="797" w:type="dxa"/>
          </w:tcPr>
          <w:p w14:paraId="769E23D6"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2BD1BC0F"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282853E8" w14:textId="77777777" w:rsidR="00021658" w:rsidRDefault="00021658">
            <w:pPr>
              <w:pStyle w:val="TableParagraph"/>
              <w:jc w:val="left"/>
              <w:rPr>
                <w:sz w:val="14"/>
              </w:rPr>
            </w:pPr>
          </w:p>
        </w:tc>
        <w:tc>
          <w:tcPr>
            <w:tcW w:w="796" w:type="dxa"/>
          </w:tcPr>
          <w:p w14:paraId="2E27B78F" w14:textId="77777777" w:rsidR="00021658" w:rsidRDefault="00021658">
            <w:pPr>
              <w:pStyle w:val="TableParagraph"/>
              <w:jc w:val="left"/>
              <w:rPr>
                <w:sz w:val="14"/>
              </w:rPr>
            </w:pPr>
          </w:p>
        </w:tc>
        <w:tc>
          <w:tcPr>
            <w:tcW w:w="798" w:type="dxa"/>
          </w:tcPr>
          <w:p w14:paraId="44B9BF57" w14:textId="77777777" w:rsidR="00021658" w:rsidRDefault="00021658">
            <w:pPr>
              <w:pStyle w:val="TableParagraph"/>
              <w:jc w:val="left"/>
              <w:rPr>
                <w:sz w:val="14"/>
              </w:rPr>
            </w:pPr>
          </w:p>
        </w:tc>
        <w:tc>
          <w:tcPr>
            <w:tcW w:w="814" w:type="dxa"/>
          </w:tcPr>
          <w:p w14:paraId="24EE5701" w14:textId="77777777" w:rsidR="00021658" w:rsidRDefault="00021658">
            <w:pPr>
              <w:pStyle w:val="TableParagraph"/>
              <w:jc w:val="left"/>
              <w:rPr>
                <w:sz w:val="14"/>
              </w:rPr>
            </w:pPr>
          </w:p>
        </w:tc>
      </w:tr>
      <w:tr w:rsidR="00021658" w14:paraId="7AFFDEA8" w14:textId="77777777">
        <w:trPr>
          <w:trHeight w:val="215"/>
        </w:trPr>
        <w:tc>
          <w:tcPr>
            <w:tcW w:w="797" w:type="dxa"/>
          </w:tcPr>
          <w:p w14:paraId="3AC37038"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76B4E8A3"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154D9C52"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5D72A6DE" w14:textId="77777777" w:rsidR="00021658" w:rsidRDefault="00021658">
            <w:pPr>
              <w:pStyle w:val="TableParagraph"/>
              <w:jc w:val="left"/>
              <w:rPr>
                <w:sz w:val="14"/>
              </w:rPr>
            </w:pPr>
          </w:p>
        </w:tc>
        <w:tc>
          <w:tcPr>
            <w:tcW w:w="799" w:type="dxa"/>
          </w:tcPr>
          <w:p w14:paraId="12786B84" w14:textId="77777777" w:rsidR="00021658" w:rsidRDefault="00021658">
            <w:pPr>
              <w:pStyle w:val="TableParagraph"/>
              <w:jc w:val="left"/>
              <w:rPr>
                <w:sz w:val="14"/>
              </w:rPr>
            </w:pPr>
          </w:p>
        </w:tc>
        <w:tc>
          <w:tcPr>
            <w:tcW w:w="797" w:type="dxa"/>
          </w:tcPr>
          <w:p w14:paraId="30C16AC4"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0729A372" w14:textId="77777777" w:rsidR="00021658" w:rsidRDefault="00021658">
            <w:pPr>
              <w:pStyle w:val="TableParagraph"/>
              <w:jc w:val="left"/>
              <w:rPr>
                <w:sz w:val="14"/>
              </w:rPr>
            </w:pPr>
          </w:p>
        </w:tc>
        <w:tc>
          <w:tcPr>
            <w:tcW w:w="798" w:type="dxa"/>
          </w:tcPr>
          <w:p w14:paraId="636FEF67"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58403BF3"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3348CAF2" w14:textId="77777777" w:rsidR="00021658" w:rsidRDefault="00021658">
            <w:pPr>
              <w:pStyle w:val="TableParagraph"/>
              <w:jc w:val="left"/>
              <w:rPr>
                <w:sz w:val="14"/>
              </w:rPr>
            </w:pPr>
          </w:p>
        </w:tc>
        <w:tc>
          <w:tcPr>
            <w:tcW w:w="814" w:type="dxa"/>
          </w:tcPr>
          <w:p w14:paraId="0A9E6E73" w14:textId="77777777" w:rsidR="00021658" w:rsidRDefault="00021658">
            <w:pPr>
              <w:pStyle w:val="TableParagraph"/>
              <w:jc w:val="left"/>
              <w:rPr>
                <w:sz w:val="14"/>
              </w:rPr>
            </w:pPr>
          </w:p>
        </w:tc>
      </w:tr>
      <w:tr w:rsidR="00021658" w14:paraId="16A86BFF" w14:textId="77777777">
        <w:trPr>
          <w:trHeight w:val="216"/>
        </w:trPr>
        <w:tc>
          <w:tcPr>
            <w:tcW w:w="797" w:type="dxa"/>
          </w:tcPr>
          <w:p w14:paraId="450DCBAA"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3D4B23AE"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06A4ABC5" w14:textId="77777777" w:rsidR="00021658" w:rsidRDefault="00021658">
            <w:pPr>
              <w:pStyle w:val="TableParagraph"/>
              <w:jc w:val="left"/>
              <w:rPr>
                <w:sz w:val="14"/>
              </w:rPr>
            </w:pPr>
          </w:p>
        </w:tc>
        <w:tc>
          <w:tcPr>
            <w:tcW w:w="794" w:type="dxa"/>
          </w:tcPr>
          <w:p w14:paraId="765E6B12" w14:textId="77777777" w:rsidR="00021658" w:rsidRDefault="00021658">
            <w:pPr>
              <w:pStyle w:val="TableParagraph"/>
              <w:jc w:val="left"/>
              <w:rPr>
                <w:sz w:val="14"/>
              </w:rPr>
            </w:pPr>
          </w:p>
        </w:tc>
        <w:tc>
          <w:tcPr>
            <w:tcW w:w="799" w:type="dxa"/>
          </w:tcPr>
          <w:p w14:paraId="1F3E8ED2" w14:textId="77777777" w:rsidR="00021658" w:rsidRDefault="00DD08E8">
            <w:pPr>
              <w:pStyle w:val="TableParagraph"/>
              <w:spacing w:line="197" w:lineRule="exact"/>
              <w:ind w:left="7"/>
              <w:rPr>
                <w:sz w:val="18"/>
              </w:rPr>
            </w:pPr>
            <w:r>
              <w:rPr>
                <w:spacing w:val="-10"/>
                <w:w w:val="105"/>
                <w:sz w:val="18"/>
              </w:rPr>
              <w:t>2</w:t>
            </w:r>
          </w:p>
        </w:tc>
        <w:tc>
          <w:tcPr>
            <w:tcW w:w="797" w:type="dxa"/>
          </w:tcPr>
          <w:p w14:paraId="3DF9DCBD" w14:textId="77777777" w:rsidR="00021658" w:rsidRDefault="00021658">
            <w:pPr>
              <w:pStyle w:val="TableParagraph"/>
              <w:jc w:val="left"/>
              <w:rPr>
                <w:sz w:val="14"/>
              </w:rPr>
            </w:pPr>
          </w:p>
        </w:tc>
        <w:tc>
          <w:tcPr>
            <w:tcW w:w="798" w:type="dxa"/>
          </w:tcPr>
          <w:p w14:paraId="35961F52" w14:textId="77777777" w:rsidR="00021658" w:rsidRDefault="00021658">
            <w:pPr>
              <w:pStyle w:val="TableParagraph"/>
              <w:jc w:val="left"/>
              <w:rPr>
                <w:sz w:val="14"/>
              </w:rPr>
            </w:pPr>
          </w:p>
        </w:tc>
        <w:tc>
          <w:tcPr>
            <w:tcW w:w="798" w:type="dxa"/>
          </w:tcPr>
          <w:p w14:paraId="5B3C4C67" w14:textId="77777777" w:rsidR="00021658" w:rsidRDefault="00021658">
            <w:pPr>
              <w:pStyle w:val="TableParagraph"/>
              <w:jc w:val="left"/>
              <w:rPr>
                <w:sz w:val="14"/>
              </w:rPr>
            </w:pPr>
          </w:p>
        </w:tc>
        <w:tc>
          <w:tcPr>
            <w:tcW w:w="796" w:type="dxa"/>
          </w:tcPr>
          <w:p w14:paraId="334BED6D" w14:textId="77777777" w:rsidR="00021658" w:rsidRDefault="00021658">
            <w:pPr>
              <w:pStyle w:val="TableParagraph"/>
              <w:jc w:val="left"/>
              <w:rPr>
                <w:sz w:val="14"/>
              </w:rPr>
            </w:pPr>
          </w:p>
        </w:tc>
        <w:tc>
          <w:tcPr>
            <w:tcW w:w="798" w:type="dxa"/>
          </w:tcPr>
          <w:p w14:paraId="02E0388E"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6EE65DC6" w14:textId="77777777" w:rsidR="00021658" w:rsidRDefault="00DD08E8">
            <w:pPr>
              <w:pStyle w:val="TableParagraph"/>
              <w:spacing w:line="197" w:lineRule="exact"/>
              <w:ind w:left="6" w:right="4"/>
              <w:rPr>
                <w:sz w:val="18"/>
              </w:rPr>
            </w:pPr>
            <w:r>
              <w:rPr>
                <w:spacing w:val="-10"/>
                <w:w w:val="105"/>
                <w:sz w:val="18"/>
              </w:rPr>
              <w:t>3</w:t>
            </w:r>
          </w:p>
        </w:tc>
      </w:tr>
    </w:tbl>
    <w:p w14:paraId="02D4A036"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3AE291E" w14:textId="77777777">
        <w:trPr>
          <w:trHeight w:val="215"/>
        </w:trPr>
        <w:tc>
          <w:tcPr>
            <w:tcW w:w="2983" w:type="dxa"/>
          </w:tcPr>
          <w:p w14:paraId="181A28B1"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E97D82E"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624D3A4B"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7C24A6E"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42AAF021" w14:textId="77777777">
        <w:trPr>
          <w:trHeight w:val="216"/>
        </w:trPr>
        <w:tc>
          <w:tcPr>
            <w:tcW w:w="2983" w:type="dxa"/>
          </w:tcPr>
          <w:p w14:paraId="4B6C1E7E"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0DDAA344"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17B612DD"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EFE73BD" w14:textId="77777777" w:rsidR="00021658" w:rsidRDefault="00DD08E8">
            <w:pPr>
              <w:pStyle w:val="TableParagraph"/>
              <w:spacing w:line="197" w:lineRule="exact"/>
              <w:ind w:left="6" w:right="2"/>
              <w:rPr>
                <w:sz w:val="18"/>
              </w:rPr>
            </w:pPr>
            <w:r>
              <w:rPr>
                <w:spacing w:val="-5"/>
                <w:w w:val="105"/>
                <w:sz w:val="18"/>
              </w:rPr>
              <w:t>01</w:t>
            </w:r>
          </w:p>
        </w:tc>
      </w:tr>
      <w:tr w:rsidR="00021658" w14:paraId="67779FB6" w14:textId="77777777">
        <w:trPr>
          <w:trHeight w:val="216"/>
        </w:trPr>
        <w:tc>
          <w:tcPr>
            <w:tcW w:w="2983" w:type="dxa"/>
          </w:tcPr>
          <w:p w14:paraId="32CAECFE"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DF29F4C"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4FD5E3FA"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B97BE97" w14:textId="77777777" w:rsidR="00021658" w:rsidRDefault="00DD08E8">
            <w:pPr>
              <w:pStyle w:val="TableParagraph"/>
              <w:spacing w:line="197" w:lineRule="exact"/>
              <w:ind w:left="6" w:right="4"/>
              <w:rPr>
                <w:sz w:val="18"/>
              </w:rPr>
            </w:pPr>
            <w:r>
              <w:rPr>
                <w:spacing w:val="-5"/>
                <w:w w:val="105"/>
                <w:sz w:val="18"/>
              </w:rPr>
              <w:t>02</w:t>
            </w:r>
          </w:p>
        </w:tc>
      </w:tr>
      <w:tr w:rsidR="00021658" w14:paraId="18236F1A" w14:textId="77777777">
        <w:trPr>
          <w:trHeight w:val="215"/>
        </w:trPr>
        <w:tc>
          <w:tcPr>
            <w:tcW w:w="2983" w:type="dxa"/>
          </w:tcPr>
          <w:p w14:paraId="733708CB"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2159415E"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782D8318"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050B28A8" w14:textId="77777777" w:rsidR="00021658" w:rsidRDefault="00DD08E8">
            <w:pPr>
              <w:pStyle w:val="TableParagraph"/>
              <w:spacing w:line="196" w:lineRule="exact"/>
              <w:ind w:left="6"/>
              <w:rPr>
                <w:sz w:val="18"/>
              </w:rPr>
            </w:pPr>
            <w:r>
              <w:rPr>
                <w:spacing w:val="-5"/>
                <w:w w:val="105"/>
                <w:sz w:val="18"/>
              </w:rPr>
              <w:t>03</w:t>
            </w:r>
          </w:p>
        </w:tc>
      </w:tr>
      <w:tr w:rsidR="00021658" w14:paraId="24662D20" w14:textId="77777777">
        <w:trPr>
          <w:trHeight w:val="215"/>
        </w:trPr>
        <w:tc>
          <w:tcPr>
            <w:tcW w:w="2983" w:type="dxa"/>
          </w:tcPr>
          <w:p w14:paraId="226A0985"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8FBFB52"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55E567FB"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5CD2F74D" w14:textId="77777777" w:rsidR="00021658" w:rsidRDefault="00DD08E8">
            <w:pPr>
              <w:pStyle w:val="TableParagraph"/>
              <w:spacing w:line="196" w:lineRule="exact"/>
              <w:ind w:left="6"/>
              <w:rPr>
                <w:sz w:val="18"/>
              </w:rPr>
            </w:pPr>
            <w:r>
              <w:rPr>
                <w:spacing w:val="-5"/>
                <w:w w:val="105"/>
                <w:sz w:val="18"/>
              </w:rPr>
              <w:t>04</w:t>
            </w:r>
          </w:p>
        </w:tc>
      </w:tr>
      <w:tr w:rsidR="00021658" w14:paraId="543326D9" w14:textId="77777777">
        <w:trPr>
          <w:trHeight w:val="215"/>
        </w:trPr>
        <w:tc>
          <w:tcPr>
            <w:tcW w:w="2983" w:type="dxa"/>
          </w:tcPr>
          <w:p w14:paraId="7EDDEA8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27B4F4E"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6F9E2C63"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2219D5FE" w14:textId="77777777" w:rsidR="00021658" w:rsidRDefault="00DD08E8">
            <w:pPr>
              <w:pStyle w:val="TableParagraph"/>
              <w:spacing w:line="196" w:lineRule="exact"/>
              <w:ind w:left="6" w:right="6"/>
              <w:rPr>
                <w:sz w:val="18"/>
              </w:rPr>
            </w:pPr>
            <w:r>
              <w:rPr>
                <w:spacing w:val="-5"/>
                <w:w w:val="105"/>
                <w:sz w:val="18"/>
              </w:rPr>
              <w:t>05</w:t>
            </w:r>
          </w:p>
        </w:tc>
      </w:tr>
    </w:tbl>
    <w:p w14:paraId="6F11BC8F" w14:textId="77777777" w:rsidR="00021658" w:rsidRDefault="00DD08E8" w:rsidP="00EB1E9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67BB908" w14:textId="77777777" w:rsidR="00021658" w:rsidRDefault="00DD08E8" w:rsidP="00EB1E92">
      <w:pPr>
        <w:ind w:left="396" w:right="482"/>
        <w:jc w:val="both"/>
        <w:rPr>
          <w:sz w:val="18"/>
        </w:rPr>
      </w:pPr>
      <w:r>
        <w:rPr>
          <w:b/>
          <w:w w:val="105"/>
          <w:sz w:val="18"/>
        </w:rPr>
        <w:t>Overview</w:t>
      </w:r>
      <w:r>
        <w:rPr>
          <w:b/>
          <w:spacing w:val="-5"/>
          <w:w w:val="105"/>
          <w:sz w:val="18"/>
        </w:rPr>
        <w:t xml:space="preserve"> </w:t>
      </w:r>
      <w:r>
        <w:rPr>
          <w:b/>
          <w:w w:val="105"/>
          <w:sz w:val="18"/>
        </w:rPr>
        <w:t>of</w:t>
      </w:r>
      <w:r>
        <w:rPr>
          <w:b/>
          <w:spacing w:val="-6"/>
          <w:w w:val="105"/>
          <w:sz w:val="18"/>
        </w:rPr>
        <w:t xml:space="preserve"> </w:t>
      </w:r>
      <w:r>
        <w:rPr>
          <w:b/>
          <w:w w:val="105"/>
          <w:sz w:val="18"/>
        </w:rPr>
        <w:t>Bangladesh</w:t>
      </w:r>
      <w:r>
        <w:rPr>
          <w:b/>
          <w:spacing w:val="-7"/>
          <w:w w:val="105"/>
          <w:sz w:val="18"/>
        </w:rPr>
        <w:t xml:space="preserve"> </w:t>
      </w:r>
      <w:r>
        <w:rPr>
          <w:b/>
          <w:w w:val="105"/>
          <w:sz w:val="18"/>
        </w:rPr>
        <w:t>Geography:</w:t>
      </w:r>
      <w:r>
        <w:rPr>
          <w:b/>
          <w:spacing w:val="-1"/>
          <w:w w:val="105"/>
          <w:sz w:val="18"/>
        </w:rPr>
        <w:t xml:space="preserve"> </w:t>
      </w:r>
      <w:r>
        <w:rPr>
          <w:w w:val="105"/>
          <w:sz w:val="18"/>
        </w:rPr>
        <w:t>Location,</w:t>
      </w:r>
      <w:r>
        <w:rPr>
          <w:spacing w:val="-7"/>
          <w:w w:val="105"/>
          <w:sz w:val="18"/>
        </w:rPr>
        <w:t xml:space="preserve"> </w:t>
      </w:r>
      <w:r>
        <w:rPr>
          <w:w w:val="105"/>
          <w:sz w:val="18"/>
        </w:rPr>
        <w:t>Area,</w:t>
      </w:r>
      <w:r>
        <w:rPr>
          <w:spacing w:val="-7"/>
          <w:w w:val="105"/>
          <w:sz w:val="18"/>
        </w:rPr>
        <w:t xml:space="preserve"> </w:t>
      </w:r>
      <w:r>
        <w:rPr>
          <w:w w:val="105"/>
          <w:sz w:val="18"/>
        </w:rPr>
        <w:t>Boundary,</w:t>
      </w:r>
      <w:r>
        <w:rPr>
          <w:spacing w:val="-7"/>
          <w:w w:val="105"/>
          <w:sz w:val="18"/>
        </w:rPr>
        <w:t xml:space="preserve"> </w:t>
      </w:r>
      <w:r>
        <w:rPr>
          <w:w w:val="105"/>
          <w:sz w:val="18"/>
        </w:rPr>
        <w:t>Physiography,</w:t>
      </w:r>
      <w:r>
        <w:rPr>
          <w:spacing w:val="-3"/>
          <w:w w:val="105"/>
          <w:sz w:val="18"/>
        </w:rPr>
        <w:t xml:space="preserve"> </w:t>
      </w:r>
      <w:r>
        <w:rPr>
          <w:w w:val="105"/>
          <w:sz w:val="18"/>
        </w:rPr>
        <w:t>River System, Forest and Climate, Population composition of the country.</w:t>
      </w:r>
    </w:p>
    <w:p w14:paraId="23761DC8" w14:textId="77777777" w:rsidR="00021658" w:rsidRDefault="00DD08E8" w:rsidP="00EB1E92">
      <w:pPr>
        <w:ind w:left="396"/>
        <w:rPr>
          <w:sz w:val="18"/>
        </w:rPr>
      </w:pPr>
      <w:r>
        <w:rPr>
          <w:b/>
          <w:w w:val="105"/>
          <w:sz w:val="18"/>
        </w:rPr>
        <w:t>Social</w:t>
      </w:r>
      <w:r>
        <w:rPr>
          <w:b/>
          <w:spacing w:val="-6"/>
          <w:w w:val="105"/>
          <w:sz w:val="18"/>
        </w:rPr>
        <w:t xml:space="preserve"> </w:t>
      </w:r>
      <w:r>
        <w:rPr>
          <w:b/>
          <w:w w:val="105"/>
          <w:sz w:val="18"/>
        </w:rPr>
        <w:t>Stratification:</w:t>
      </w:r>
      <w:r>
        <w:rPr>
          <w:b/>
          <w:spacing w:val="-2"/>
          <w:w w:val="105"/>
          <w:sz w:val="18"/>
        </w:rPr>
        <w:t xml:space="preserve"> </w:t>
      </w:r>
      <w:r>
        <w:rPr>
          <w:w w:val="105"/>
          <w:sz w:val="18"/>
        </w:rPr>
        <w:t>Concept</w:t>
      </w:r>
      <w:r>
        <w:rPr>
          <w:spacing w:val="-3"/>
          <w:w w:val="105"/>
          <w:sz w:val="18"/>
        </w:rPr>
        <w:t xml:space="preserve"> </w:t>
      </w:r>
      <w:r>
        <w:rPr>
          <w:w w:val="105"/>
          <w:sz w:val="18"/>
        </w:rPr>
        <w:t>of</w:t>
      </w:r>
      <w:r>
        <w:rPr>
          <w:spacing w:val="-4"/>
          <w:w w:val="105"/>
          <w:sz w:val="18"/>
        </w:rPr>
        <w:t xml:space="preserve"> </w:t>
      </w:r>
      <w:r>
        <w:rPr>
          <w:w w:val="105"/>
          <w:sz w:val="18"/>
        </w:rPr>
        <w:t>Social</w:t>
      </w:r>
      <w:r>
        <w:rPr>
          <w:spacing w:val="-3"/>
          <w:w w:val="105"/>
          <w:sz w:val="18"/>
        </w:rPr>
        <w:t xml:space="preserve"> </w:t>
      </w:r>
      <w:r>
        <w:rPr>
          <w:w w:val="105"/>
          <w:sz w:val="18"/>
        </w:rPr>
        <w:t>Stratification,</w:t>
      </w:r>
      <w:r>
        <w:rPr>
          <w:spacing w:val="-4"/>
          <w:w w:val="105"/>
          <w:sz w:val="18"/>
        </w:rPr>
        <w:t xml:space="preserve"> </w:t>
      </w:r>
      <w:r>
        <w:rPr>
          <w:w w:val="105"/>
          <w:sz w:val="18"/>
        </w:rPr>
        <w:t>social</w:t>
      </w:r>
      <w:r>
        <w:rPr>
          <w:spacing w:val="-3"/>
          <w:w w:val="105"/>
          <w:sz w:val="18"/>
        </w:rPr>
        <w:t xml:space="preserve"> </w:t>
      </w:r>
      <w:r>
        <w:rPr>
          <w:w w:val="105"/>
          <w:sz w:val="18"/>
        </w:rPr>
        <w:t>class</w:t>
      </w:r>
      <w:r>
        <w:rPr>
          <w:spacing w:val="-5"/>
          <w:w w:val="105"/>
          <w:sz w:val="18"/>
        </w:rPr>
        <w:t xml:space="preserve"> </w:t>
      </w:r>
      <w:r>
        <w:rPr>
          <w:w w:val="105"/>
          <w:sz w:val="18"/>
        </w:rPr>
        <w:t>and</w:t>
      </w:r>
      <w:r>
        <w:rPr>
          <w:spacing w:val="-5"/>
          <w:w w:val="105"/>
          <w:sz w:val="18"/>
        </w:rPr>
        <w:t xml:space="preserve"> </w:t>
      </w:r>
      <w:r>
        <w:rPr>
          <w:w w:val="105"/>
          <w:sz w:val="18"/>
        </w:rPr>
        <w:t>social</w:t>
      </w:r>
      <w:r>
        <w:rPr>
          <w:spacing w:val="-5"/>
          <w:w w:val="105"/>
          <w:sz w:val="18"/>
        </w:rPr>
        <w:t xml:space="preserve"> </w:t>
      </w:r>
      <w:r>
        <w:rPr>
          <w:w w:val="105"/>
          <w:sz w:val="18"/>
        </w:rPr>
        <w:t>equity</w:t>
      </w:r>
      <w:r>
        <w:rPr>
          <w:spacing w:val="-7"/>
          <w:w w:val="105"/>
          <w:sz w:val="18"/>
        </w:rPr>
        <w:t xml:space="preserve"> </w:t>
      </w:r>
      <w:r>
        <w:rPr>
          <w:w w:val="105"/>
          <w:sz w:val="18"/>
        </w:rPr>
        <w:t>in</w:t>
      </w:r>
      <w:r>
        <w:rPr>
          <w:spacing w:val="-1"/>
          <w:w w:val="105"/>
          <w:sz w:val="18"/>
        </w:rPr>
        <w:t xml:space="preserve"> </w:t>
      </w:r>
      <w:r>
        <w:rPr>
          <w:spacing w:val="-2"/>
          <w:w w:val="105"/>
          <w:sz w:val="18"/>
        </w:rPr>
        <w:t>Bangladesh.</w:t>
      </w:r>
    </w:p>
    <w:p w14:paraId="05614C24" w14:textId="77777777" w:rsidR="00021658" w:rsidRDefault="00DD08E8" w:rsidP="00EB1E92">
      <w:pPr>
        <w:pStyle w:val="BodyText"/>
        <w:ind w:left="396" w:right="485"/>
        <w:jc w:val="both"/>
      </w:pPr>
      <w:r>
        <w:rPr>
          <w:b/>
          <w:w w:val="105"/>
        </w:rPr>
        <w:t xml:space="preserve">Culture: </w:t>
      </w:r>
      <w:r>
        <w:rPr>
          <w:w w:val="105"/>
        </w:rPr>
        <w:t>Mainstream, regional and indigenous culture in this country, family and marriage, religious diversity, Ethnic groups and language.</w:t>
      </w:r>
    </w:p>
    <w:p w14:paraId="00B2A353" w14:textId="77777777" w:rsidR="00021658" w:rsidRDefault="00DD08E8" w:rsidP="00EB1E92">
      <w:pPr>
        <w:pStyle w:val="BodyText"/>
        <w:ind w:left="396" w:right="547"/>
        <w:jc w:val="both"/>
      </w:pPr>
      <w:r>
        <w:rPr>
          <w:b/>
          <w:w w:val="105"/>
        </w:rPr>
        <w:t>Political</w:t>
      </w:r>
      <w:r>
        <w:rPr>
          <w:b/>
          <w:spacing w:val="-6"/>
          <w:w w:val="105"/>
        </w:rPr>
        <w:t xml:space="preserve"> </w:t>
      </w:r>
      <w:r>
        <w:rPr>
          <w:b/>
          <w:w w:val="105"/>
        </w:rPr>
        <w:t>system:</w:t>
      </w:r>
      <w:r>
        <w:rPr>
          <w:b/>
          <w:spacing w:val="-6"/>
          <w:w w:val="105"/>
        </w:rPr>
        <w:t xml:space="preserve"> </w:t>
      </w:r>
      <w:r>
        <w:rPr>
          <w:w w:val="105"/>
        </w:rPr>
        <w:t>State</w:t>
      </w:r>
      <w:r>
        <w:rPr>
          <w:spacing w:val="-3"/>
          <w:w w:val="105"/>
        </w:rPr>
        <w:t xml:space="preserve"> </w:t>
      </w:r>
      <w:r>
        <w:rPr>
          <w:w w:val="105"/>
        </w:rPr>
        <w:t>system-</w:t>
      </w:r>
      <w:r>
        <w:rPr>
          <w:spacing w:val="-5"/>
          <w:w w:val="105"/>
        </w:rPr>
        <w:t xml:space="preserve"> </w:t>
      </w:r>
      <w:r>
        <w:rPr>
          <w:w w:val="105"/>
        </w:rPr>
        <w:t>Democracy</w:t>
      </w:r>
      <w:r>
        <w:rPr>
          <w:spacing w:val="-10"/>
          <w:w w:val="105"/>
        </w:rPr>
        <w:t xml:space="preserve"> </w:t>
      </w:r>
      <w:r>
        <w:rPr>
          <w:w w:val="105"/>
        </w:rPr>
        <w:t>vs</w:t>
      </w:r>
      <w:r>
        <w:rPr>
          <w:spacing w:val="-7"/>
          <w:w w:val="105"/>
        </w:rPr>
        <w:t xml:space="preserve"> </w:t>
      </w:r>
      <w:r>
        <w:rPr>
          <w:w w:val="105"/>
        </w:rPr>
        <w:t>Authoritarianism,</w:t>
      </w:r>
      <w:r>
        <w:rPr>
          <w:spacing w:val="-6"/>
          <w:w w:val="105"/>
        </w:rPr>
        <w:t xml:space="preserve"> </w:t>
      </w:r>
      <w:r>
        <w:rPr>
          <w:w w:val="105"/>
        </w:rPr>
        <w:t>Political</w:t>
      </w:r>
      <w:r>
        <w:rPr>
          <w:spacing w:val="-9"/>
          <w:w w:val="105"/>
        </w:rPr>
        <w:t xml:space="preserve"> </w:t>
      </w:r>
      <w:r>
        <w:rPr>
          <w:w w:val="105"/>
        </w:rPr>
        <w:t>parties</w:t>
      </w:r>
      <w:r>
        <w:rPr>
          <w:spacing w:val="-7"/>
          <w:w w:val="105"/>
        </w:rPr>
        <w:t xml:space="preserve"> </w:t>
      </w:r>
      <w:r>
        <w:rPr>
          <w:w w:val="105"/>
        </w:rPr>
        <w:t>and</w:t>
      </w:r>
      <w:r>
        <w:rPr>
          <w:spacing w:val="-7"/>
          <w:w w:val="105"/>
        </w:rPr>
        <w:t xml:space="preserve"> </w:t>
      </w:r>
      <w:r>
        <w:rPr>
          <w:w w:val="105"/>
        </w:rPr>
        <w:t>political</w:t>
      </w:r>
      <w:r>
        <w:rPr>
          <w:spacing w:val="-6"/>
          <w:w w:val="105"/>
        </w:rPr>
        <w:t xml:space="preserve"> </w:t>
      </w:r>
      <w:r>
        <w:rPr>
          <w:w w:val="105"/>
        </w:rPr>
        <w:t>culture,</w:t>
      </w:r>
      <w:r>
        <w:rPr>
          <w:spacing w:val="-6"/>
          <w:w w:val="105"/>
        </w:rPr>
        <w:t xml:space="preserve"> </w:t>
      </w:r>
      <w:r>
        <w:rPr>
          <w:w w:val="105"/>
        </w:rPr>
        <w:t xml:space="preserve">constitutional </w:t>
      </w:r>
      <w:r>
        <w:rPr>
          <w:spacing w:val="-2"/>
          <w:w w:val="105"/>
        </w:rPr>
        <w:t>framework.</w:t>
      </w:r>
    </w:p>
    <w:p w14:paraId="60305B00" w14:textId="77777777" w:rsidR="00021658" w:rsidRDefault="00DD08E8" w:rsidP="00EB1E92">
      <w:pPr>
        <w:pStyle w:val="BodyText"/>
        <w:ind w:left="396" w:right="482"/>
        <w:jc w:val="both"/>
      </w:pPr>
      <w:r>
        <w:rPr>
          <w:b/>
          <w:w w:val="105"/>
        </w:rPr>
        <w:t>The</w:t>
      </w:r>
      <w:r>
        <w:rPr>
          <w:b/>
          <w:spacing w:val="-2"/>
          <w:w w:val="105"/>
        </w:rPr>
        <w:t xml:space="preserve"> </w:t>
      </w:r>
      <w:r>
        <w:rPr>
          <w:b/>
          <w:w w:val="105"/>
        </w:rPr>
        <w:t>Economy</w:t>
      </w:r>
      <w:r>
        <w:rPr>
          <w:b/>
          <w:spacing w:val="-1"/>
          <w:w w:val="105"/>
        </w:rPr>
        <w:t xml:space="preserve"> </w:t>
      </w:r>
      <w:r>
        <w:rPr>
          <w:b/>
          <w:w w:val="105"/>
        </w:rPr>
        <w:t>of Bangladesh</w:t>
      </w:r>
      <w:r>
        <w:rPr>
          <w:b/>
          <w:spacing w:val="-1"/>
          <w:w w:val="105"/>
        </w:rPr>
        <w:t xml:space="preserve"> </w:t>
      </w:r>
      <w:r>
        <w:rPr>
          <w:b/>
          <w:w w:val="105"/>
        </w:rPr>
        <w:t>in</w:t>
      </w:r>
      <w:r>
        <w:rPr>
          <w:b/>
          <w:spacing w:val="-4"/>
          <w:w w:val="105"/>
        </w:rPr>
        <w:t xml:space="preserve"> </w:t>
      </w:r>
      <w:r>
        <w:rPr>
          <w:b/>
          <w:w w:val="105"/>
        </w:rPr>
        <w:t xml:space="preserve">Transition: </w:t>
      </w:r>
      <w:r>
        <w:rPr>
          <w:w w:val="105"/>
        </w:rPr>
        <w:t>The</w:t>
      </w:r>
      <w:r>
        <w:rPr>
          <w:spacing w:val="-2"/>
          <w:w w:val="105"/>
        </w:rPr>
        <w:t xml:space="preserve"> </w:t>
      </w:r>
      <w:r>
        <w:rPr>
          <w:w w:val="105"/>
        </w:rPr>
        <w:t>historical perspective:</w:t>
      </w:r>
      <w:r>
        <w:rPr>
          <w:spacing w:val="-5"/>
          <w:w w:val="105"/>
        </w:rPr>
        <w:t xml:space="preserve"> </w:t>
      </w:r>
      <w:r>
        <w:rPr>
          <w:w w:val="105"/>
        </w:rPr>
        <w:t>Pre-colonial,</w:t>
      </w:r>
      <w:r>
        <w:rPr>
          <w:spacing w:val="-1"/>
          <w:w w:val="105"/>
        </w:rPr>
        <w:t xml:space="preserve"> </w:t>
      </w:r>
      <w:r>
        <w:rPr>
          <w:w w:val="105"/>
        </w:rPr>
        <w:t>Colonial</w:t>
      </w:r>
      <w:r>
        <w:rPr>
          <w:spacing w:val="-5"/>
          <w:w w:val="105"/>
        </w:rPr>
        <w:t xml:space="preserve"> </w:t>
      </w:r>
      <w:r>
        <w:rPr>
          <w:w w:val="105"/>
        </w:rPr>
        <w:t>and</w:t>
      </w:r>
      <w:r>
        <w:rPr>
          <w:spacing w:val="-5"/>
          <w:w w:val="105"/>
        </w:rPr>
        <w:t xml:space="preserve"> </w:t>
      </w:r>
      <w:r>
        <w:rPr>
          <w:w w:val="105"/>
        </w:rPr>
        <w:t>Pakistan</w:t>
      </w:r>
      <w:r>
        <w:rPr>
          <w:spacing w:val="-5"/>
          <w:w w:val="105"/>
        </w:rPr>
        <w:t xml:space="preserve"> </w:t>
      </w:r>
      <w:r>
        <w:rPr>
          <w:w w:val="105"/>
        </w:rPr>
        <w:t>period, Economic System, Features, Composition and structure of the economy, Rostow’s growth theory and position of Bangladesh,</w:t>
      </w:r>
      <w:r>
        <w:rPr>
          <w:spacing w:val="-1"/>
          <w:w w:val="105"/>
        </w:rPr>
        <w:t xml:space="preserve"> </w:t>
      </w:r>
      <w:r>
        <w:rPr>
          <w:w w:val="105"/>
        </w:rPr>
        <w:t>Present</w:t>
      </w:r>
      <w:r>
        <w:rPr>
          <w:spacing w:val="-1"/>
          <w:w w:val="105"/>
        </w:rPr>
        <w:t xml:space="preserve"> </w:t>
      </w:r>
      <w:r>
        <w:rPr>
          <w:w w:val="105"/>
        </w:rPr>
        <w:t>economic parameters and trends of the economy</w:t>
      </w:r>
    </w:p>
    <w:p w14:paraId="3A200384" w14:textId="77777777" w:rsidR="00021658" w:rsidRDefault="00DD08E8" w:rsidP="00EB1E92">
      <w:pPr>
        <w:pStyle w:val="BodyText"/>
        <w:ind w:left="396" w:right="481"/>
        <w:jc w:val="both"/>
      </w:pPr>
      <w:r>
        <w:rPr>
          <w:b/>
          <w:w w:val="105"/>
        </w:rPr>
        <w:t xml:space="preserve">Agriculture and Rural Economy: </w:t>
      </w:r>
      <w:r>
        <w:rPr>
          <w:w w:val="105"/>
        </w:rPr>
        <w:t xml:space="preserve">Importance of Agriculture in Bangladesh, Problems of low productivity in agriculture, Role and prospects of Co-operative farm, Rural economy: features, problem and solution of rural </w:t>
      </w:r>
      <w:r>
        <w:rPr>
          <w:spacing w:val="-2"/>
          <w:w w:val="105"/>
        </w:rPr>
        <w:t>economy.</w:t>
      </w:r>
    </w:p>
    <w:p w14:paraId="4ED525F9" w14:textId="77777777" w:rsidR="00021658" w:rsidRDefault="00DD08E8" w:rsidP="00EB1E92">
      <w:pPr>
        <w:pStyle w:val="BodyText"/>
        <w:ind w:left="396" w:right="560"/>
      </w:pPr>
      <w:r>
        <w:rPr>
          <w:b/>
          <w:w w:val="105"/>
        </w:rPr>
        <w:t xml:space="preserve">Industrial Development in Bangladesh: </w:t>
      </w:r>
      <w:r>
        <w:rPr>
          <w:w w:val="105"/>
        </w:rPr>
        <w:t>Concept, Importance, Recent trend of industrialization in Bangladesh, Present industrial structure of Bangladesh, Garments industry in Bangladesh: Present condition, problems and solutions</w:t>
      </w:r>
      <w:r>
        <w:rPr>
          <w:spacing w:val="-5"/>
          <w:w w:val="105"/>
        </w:rPr>
        <w:t xml:space="preserve"> </w:t>
      </w:r>
      <w:r>
        <w:rPr>
          <w:w w:val="105"/>
        </w:rPr>
        <w:t>of</w:t>
      </w:r>
      <w:r>
        <w:rPr>
          <w:spacing w:val="-4"/>
          <w:w w:val="105"/>
        </w:rPr>
        <w:t xml:space="preserve"> </w:t>
      </w:r>
      <w:r>
        <w:rPr>
          <w:w w:val="105"/>
        </w:rPr>
        <w:t>garmentindustry,</w:t>
      </w:r>
      <w:r>
        <w:rPr>
          <w:spacing w:val="-5"/>
          <w:w w:val="105"/>
        </w:rPr>
        <w:t xml:space="preserve"> </w:t>
      </w:r>
      <w:r>
        <w:rPr>
          <w:w w:val="105"/>
        </w:rPr>
        <w:t>Relative</w:t>
      </w:r>
      <w:r>
        <w:rPr>
          <w:spacing w:val="-6"/>
          <w:w w:val="105"/>
        </w:rPr>
        <w:t xml:space="preserve"> </w:t>
      </w:r>
      <w:r>
        <w:rPr>
          <w:w w:val="105"/>
        </w:rPr>
        <w:t>effectiveness</w:t>
      </w:r>
      <w:r>
        <w:rPr>
          <w:spacing w:val="-6"/>
          <w:w w:val="105"/>
        </w:rPr>
        <w:t xml:space="preserve"> </w:t>
      </w:r>
      <w:r>
        <w:rPr>
          <w:w w:val="105"/>
        </w:rPr>
        <w:t>of</w:t>
      </w:r>
      <w:r>
        <w:rPr>
          <w:spacing w:val="-5"/>
          <w:w w:val="105"/>
        </w:rPr>
        <w:t xml:space="preserve"> </w:t>
      </w:r>
      <w:r>
        <w:rPr>
          <w:w w:val="105"/>
        </w:rPr>
        <w:t>large</w:t>
      </w:r>
      <w:r>
        <w:rPr>
          <w:spacing w:val="-4"/>
          <w:w w:val="105"/>
        </w:rPr>
        <w:t xml:space="preserve"> </w:t>
      </w:r>
      <w:r>
        <w:rPr>
          <w:w w:val="105"/>
        </w:rPr>
        <w:t>and</w:t>
      </w:r>
      <w:r>
        <w:rPr>
          <w:spacing w:val="-8"/>
          <w:w w:val="105"/>
        </w:rPr>
        <w:t xml:space="preserve"> </w:t>
      </w:r>
      <w:r>
        <w:rPr>
          <w:w w:val="105"/>
        </w:rPr>
        <w:t>small</w:t>
      </w:r>
      <w:r>
        <w:rPr>
          <w:spacing w:val="-6"/>
          <w:w w:val="105"/>
        </w:rPr>
        <w:t xml:space="preserve"> </w:t>
      </w:r>
      <w:r>
        <w:rPr>
          <w:w w:val="105"/>
        </w:rPr>
        <w:t>industry</w:t>
      </w:r>
      <w:r>
        <w:rPr>
          <w:spacing w:val="-9"/>
          <w:w w:val="105"/>
        </w:rPr>
        <w:t xml:space="preserve"> </w:t>
      </w:r>
      <w:r>
        <w:rPr>
          <w:w w:val="105"/>
        </w:rPr>
        <w:t>in</w:t>
      </w:r>
      <w:r>
        <w:rPr>
          <w:spacing w:val="-5"/>
          <w:w w:val="105"/>
        </w:rPr>
        <w:t xml:space="preserve"> </w:t>
      </w:r>
      <w:r>
        <w:rPr>
          <w:w w:val="105"/>
        </w:rPr>
        <w:t>Bangladesh,</w:t>
      </w:r>
      <w:r>
        <w:rPr>
          <w:spacing w:val="-3"/>
          <w:w w:val="105"/>
        </w:rPr>
        <w:t xml:space="preserve"> </w:t>
      </w:r>
      <w:r>
        <w:rPr>
          <w:w w:val="105"/>
        </w:rPr>
        <w:t>Nationalization</w:t>
      </w:r>
      <w:r>
        <w:rPr>
          <w:spacing w:val="-5"/>
          <w:w w:val="105"/>
        </w:rPr>
        <w:t xml:space="preserve"> </w:t>
      </w:r>
      <w:r>
        <w:rPr>
          <w:w w:val="105"/>
        </w:rPr>
        <w:t>and denationalization of industry in Bangladesh</w:t>
      </w:r>
    </w:p>
    <w:p w14:paraId="621E9167" w14:textId="77777777" w:rsidR="00021658" w:rsidRDefault="00DD08E8" w:rsidP="00EB1E92">
      <w:pPr>
        <w:pStyle w:val="BodyText"/>
        <w:ind w:left="396" w:right="484"/>
        <w:jc w:val="both"/>
      </w:pPr>
      <w:r>
        <w:rPr>
          <w:b/>
          <w:w w:val="105"/>
        </w:rPr>
        <w:t xml:space="preserve">Population and Human Resource Management: </w:t>
      </w:r>
      <w:r>
        <w:rPr>
          <w:w w:val="105"/>
        </w:rPr>
        <w:t>Concept of overpopulation, Role of population in economic development, Concept, importance and measures of human resource development, Education – definition, systems, problems, Illiteracy, UnemPOyment- condition, reduction policies and measures of the government,</w:t>
      </w:r>
      <w:r>
        <w:rPr>
          <w:spacing w:val="-5"/>
          <w:w w:val="105"/>
        </w:rPr>
        <w:t xml:space="preserve"> </w:t>
      </w:r>
      <w:r>
        <w:rPr>
          <w:w w:val="105"/>
        </w:rPr>
        <w:t>Health, Public health and Nutrition,</w:t>
      </w:r>
    </w:p>
    <w:p w14:paraId="49BD155A" w14:textId="77777777" w:rsidR="00021658" w:rsidRDefault="00DD08E8" w:rsidP="00EB1E92">
      <w:pPr>
        <w:ind w:left="396"/>
        <w:rPr>
          <w:sz w:val="18"/>
        </w:rPr>
      </w:pPr>
      <w:r>
        <w:rPr>
          <w:b/>
          <w:w w:val="105"/>
          <w:sz w:val="18"/>
        </w:rPr>
        <w:t>Banking</w:t>
      </w:r>
      <w:r>
        <w:rPr>
          <w:b/>
          <w:spacing w:val="-6"/>
          <w:w w:val="105"/>
          <w:sz w:val="18"/>
        </w:rPr>
        <w:t xml:space="preserve"> </w:t>
      </w:r>
      <w:r>
        <w:rPr>
          <w:b/>
          <w:w w:val="105"/>
          <w:sz w:val="18"/>
        </w:rPr>
        <w:t>and</w:t>
      </w:r>
      <w:r>
        <w:rPr>
          <w:b/>
          <w:spacing w:val="-4"/>
          <w:w w:val="105"/>
          <w:sz w:val="18"/>
        </w:rPr>
        <w:t xml:space="preserve"> </w:t>
      </w:r>
      <w:r>
        <w:rPr>
          <w:b/>
          <w:w w:val="105"/>
          <w:sz w:val="18"/>
        </w:rPr>
        <w:t>Credit</w:t>
      </w:r>
      <w:r>
        <w:rPr>
          <w:b/>
          <w:spacing w:val="-4"/>
          <w:w w:val="105"/>
          <w:sz w:val="18"/>
        </w:rPr>
        <w:t xml:space="preserve"> </w:t>
      </w:r>
      <w:r>
        <w:rPr>
          <w:b/>
          <w:w w:val="105"/>
          <w:sz w:val="18"/>
        </w:rPr>
        <w:t xml:space="preserve">Institutions: </w:t>
      </w:r>
      <w:r>
        <w:rPr>
          <w:w w:val="105"/>
          <w:sz w:val="18"/>
        </w:rPr>
        <w:t>Composition,</w:t>
      </w:r>
      <w:r>
        <w:rPr>
          <w:spacing w:val="-6"/>
          <w:w w:val="105"/>
          <w:sz w:val="18"/>
        </w:rPr>
        <w:t xml:space="preserve"> </w:t>
      </w:r>
      <w:r>
        <w:rPr>
          <w:w w:val="105"/>
          <w:sz w:val="18"/>
        </w:rPr>
        <w:t>roles,</w:t>
      </w:r>
      <w:r>
        <w:rPr>
          <w:spacing w:val="-6"/>
          <w:w w:val="105"/>
          <w:sz w:val="18"/>
        </w:rPr>
        <w:t xml:space="preserve"> </w:t>
      </w:r>
      <w:r>
        <w:rPr>
          <w:w w:val="105"/>
          <w:sz w:val="18"/>
        </w:rPr>
        <w:t>conditions,</w:t>
      </w:r>
      <w:r>
        <w:rPr>
          <w:spacing w:val="-1"/>
          <w:w w:val="105"/>
          <w:sz w:val="18"/>
        </w:rPr>
        <w:t xml:space="preserve"> </w:t>
      </w:r>
      <w:r>
        <w:rPr>
          <w:w w:val="105"/>
          <w:sz w:val="18"/>
        </w:rPr>
        <w:t>problems</w:t>
      </w:r>
      <w:r>
        <w:rPr>
          <w:spacing w:val="-5"/>
          <w:w w:val="105"/>
          <w:sz w:val="18"/>
        </w:rPr>
        <w:t xml:space="preserve"> </w:t>
      </w:r>
      <w:r>
        <w:rPr>
          <w:w w:val="105"/>
          <w:sz w:val="18"/>
        </w:rPr>
        <w:t>and</w:t>
      </w:r>
      <w:r>
        <w:rPr>
          <w:spacing w:val="-5"/>
          <w:w w:val="105"/>
          <w:sz w:val="18"/>
        </w:rPr>
        <w:t xml:space="preserve"> </w:t>
      </w:r>
      <w:r>
        <w:rPr>
          <w:w w:val="105"/>
          <w:sz w:val="18"/>
        </w:rPr>
        <w:t>policy</w:t>
      </w:r>
      <w:r>
        <w:rPr>
          <w:spacing w:val="-7"/>
          <w:w w:val="105"/>
          <w:sz w:val="18"/>
        </w:rPr>
        <w:t xml:space="preserve"> </w:t>
      </w:r>
      <w:r>
        <w:rPr>
          <w:w w:val="105"/>
          <w:sz w:val="18"/>
        </w:rPr>
        <w:t>of</w:t>
      </w:r>
      <w:r>
        <w:rPr>
          <w:spacing w:val="-3"/>
          <w:w w:val="105"/>
          <w:sz w:val="18"/>
        </w:rPr>
        <w:t xml:space="preserve"> </w:t>
      </w:r>
      <w:r>
        <w:rPr>
          <w:w w:val="105"/>
          <w:sz w:val="18"/>
        </w:rPr>
        <w:t>the</w:t>
      </w:r>
      <w:r>
        <w:rPr>
          <w:spacing w:val="-5"/>
          <w:w w:val="105"/>
          <w:sz w:val="18"/>
        </w:rPr>
        <w:t xml:space="preserve"> </w:t>
      </w:r>
      <w:r>
        <w:rPr>
          <w:spacing w:val="-2"/>
          <w:w w:val="105"/>
          <w:sz w:val="18"/>
        </w:rPr>
        <w:t>government.</w:t>
      </w:r>
    </w:p>
    <w:p w14:paraId="75E8FDFA" w14:textId="77777777" w:rsidR="00021658" w:rsidRDefault="00DD08E8" w:rsidP="00EB1E92">
      <w:pPr>
        <w:pStyle w:val="BodyText"/>
        <w:ind w:left="396" w:right="481"/>
        <w:jc w:val="both"/>
      </w:pPr>
      <w:r>
        <w:rPr>
          <w:b/>
          <w:w w:val="105"/>
        </w:rPr>
        <w:t xml:space="preserve">Fiscal Policy: </w:t>
      </w:r>
      <w:r>
        <w:rPr>
          <w:w w:val="105"/>
        </w:rPr>
        <w:t>Public Revenue and Expenditure Policies of the government, Sources of Income and expenditure, Budgetary policy and Present Budget.</w:t>
      </w:r>
    </w:p>
    <w:p w14:paraId="06644953" w14:textId="77777777" w:rsidR="00021658" w:rsidRDefault="00DD08E8" w:rsidP="00EB1E92">
      <w:pPr>
        <w:pStyle w:val="BodyText"/>
        <w:ind w:left="396" w:right="481"/>
        <w:jc w:val="both"/>
      </w:pPr>
      <w:r>
        <w:rPr>
          <w:b/>
          <w:w w:val="105"/>
        </w:rPr>
        <w:t xml:space="preserve">Poverty: </w:t>
      </w:r>
      <w:r>
        <w:rPr>
          <w:w w:val="105"/>
        </w:rPr>
        <w:t>Concept and forms of poverty, Measurement of poverty, Poverty situation of Bangladesh, Poverty reduction policy and measures of the Government, Role of NGO in Poverty reduction.</w:t>
      </w:r>
    </w:p>
    <w:p w14:paraId="505D9F09" w14:textId="77777777" w:rsidR="00021658" w:rsidRDefault="00DD08E8" w:rsidP="00EB1E92">
      <w:pPr>
        <w:pStyle w:val="BodyText"/>
        <w:ind w:left="396" w:right="518"/>
      </w:pPr>
      <w:r>
        <w:rPr>
          <w:b/>
          <w:w w:val="105"/>
        </w:rPr>
        <w:t>Development</w:t>
      </w:r>
      <w:r>
        <w:rPr>
          <w:b/>
          <w:spacing w:val="-7"/>
          <w:w w:val="105"/>
        </w:rPr>
        <w:t xml:space="preserve"> </w:t>
      </w:r>
      <w:r>
        <w:rPr>
          <w:b/>
          <w:w w:val="105"/>
        </w:rPr>
        <w:t>Planning:</w:t>
      </w:r>
      <w:r>
        <w:rPr>
          <w:b/>
          <w:spacing w:val="-5"/>
          <w:w w:val="105"/>
        </w:rPr>
        <w:t xml:space="preserve"> </w:t>
      </w:r>
      <w:r>
        <w:rPr>
          <w:w w:val="105"/>
        </w:rPr>
        <w:t>Importance</w:t>
      </w:r>
      <w:r>
        <w:rPr>
          <w:spacing w:val="-5"/>
          <w:w w:val="105"/>
        </w:rPr>
        <w:t xml:space="preserve"> </w:t>
      </w:r>
      <w:r>
        <w:rPr>
          <w:w w:val="105"/>
        </w:rPr>
        <w:t>and</w:t>
      </w:r>
      <w:r>
        <w:rPr>
          <w:spacing w:val="-8"/>
          <w:w w:val="105"/>
        </w:rPr>
        <w:t xml:space="preserve"> </w:t>
      </w:r>
      <w:r>
        <w:rPr>
          <w:w w:val="105"/>
        </w:rPr>
        <w:t>problems</w:t>
      </w:r>
      <w:r>
        <w:rPr>
          <w:spacing w:val="-6"/>
          <w:w w:val="105"/>
        </w:rPr>
        <w:t xml:space="preserve"> </w:t>
      </w:r>
      <w:r>
        <w:rPr>
          <w:w w:val="105"/>
        </w:rPr>
        <w:t>of</w:t>
      </w:r>
      <w:r>
        <w:rPr>
          <w:spacing w:val="-8"/>
          <w:w w:val="105"/>
        </w:rPr>
        <w:t xml:space="preserve"> </w:t>
      </w:r>
      <w:r>
        <w:rPr>
          <w:w w:val="105"/>
        </w:rPr>
        <w:t>planning</w:t>
      </w:r>
      <w:r>
        <w:rPr>
          <w:spacing w:val="-9"/>
          <w:w w:val="105"/>
        </w:rPr>
        <w:t xml:space="preserve"> </w:t>
      </w:r>
      <w:r>
        <w:rPr>
          <w:w w:val="105"/>
        </w:rPr>
        <w:t>in</w:t>
      </w:r>
      <w:r>
        <w:rPr>
          <w:spacing w:val="-6"/>
          <w:w w:val="105"/>
        </w:rPr>
        <w:t xml:space="preserve"> </w:t>
      </w:r>
      <w:r>
        <w:rPr>
          <w:w w:val="105"/>
        </w:rPr>
        <w:t>Bangladesh,</w:t>
      </w:r>
      <w:r>
        <w:rPr>
          <w:spacing w:val="-24"/>
          <w:w w:val="105"/>
        </w:rPr>
        <w:t xml:space="preserve"> </w:t>
      </w:r>
      <w:r>
        <w:rPr>
          <w:w w:val="105"/>
        </w:rPr>
        <w:t>Review</w:t>
      </w:r>
      <w:r>
        <w:rPr>
          <w:spacing w:val="-5"/>
          <w:w w:val="105"/>
        </w:rPr>
        <w:t xml:space="preserve"> </w:t>
      </w:r>
      <w:r>
        <w:rPr>
          <w:w w:val="105"/>
        </w:rPr>
        <w:t>of</w:t>
      </w:r>
      <w:r>
        <w:rPr>
          <w:spacing w:val="-6"/>
          <w:w w:val="105"/>
        </w:rPr>
        <w:t xml:space="preserve"> </w:t>
      </w:r>
      <w:r>
        <w:rPr>
          <w:w w:val="105"/>
        </w:rPr>
        <w:t>the</w:t>
      </w:r>
      <w:r>
        <w:rPr>
          <w:spacing w:val="-5"/>
          <w:w w:val="105"/>
        </w:rPr>
        <w:t xml:space="preserve"> </w:t>
      </w:r>
      <w:r>
        <w:rPr>
          <w:w w:val="105"/>
        </w:rPr>
        <w:t>previous</w:t>
      </w:r>
      <w:r>
        <w:rPr>
          <w:spacing w:val="-8"/>
          <w:w w:val="105"/>
        </w:rPr>
        <w:t xml:space="preserve"> </w:t>
      </w:r>
      <w:r>
        <w:rPr>
          <w:w w:val="105"/>
        </w:rPr>
        <w:t xml:space="preserve">development plans, Foreign Aid and Debates on foreign aid, Tourism, Export and Import, Balance of Payment and Balance of </w:t>
      </w:r>
      <w:r>
        <w:rPr>
          <w:spacing w:val="-2"/>
          <w:w w:val="105"/>
        </w:rPr>
        <w:t>Trade.</w:t>
      </w:r>
    </w:p>
    <w:p w14:paraId="66C6DE47"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64A34CA" w14:textId="77777777" w:rsidR="00021658" w:rsidRDefault="00DD08E8">
      <w:pPr>
        <w:pStyle w:val="ListParagraph"/>
        <w:numPr>
          <w:ilvl w:val="0"/>
          <w:numId w:val="44"/>
        </w:numPr>
        <w:tabs>
          <w:tab w:val="left" w:pos="889"/>
        </w:tabs>
        <w:spacing w:before="2"/>
        <w:ind w:left="889" w:hanging="186"/>
        <w:rPr>
          <w:sz w:val="18"/>
        </w:rPr>
      </w:pPr>
      <w:r>
        <w:rPr>
          <w:w w:val="105"/>
          <w:sz w:val="18"/>
        </w:rPr>
        <w:t>Willem</w:t>
      </w:r>
      <w:r>
        <w:rPr>
          <w:spacing w:val="9"/>
          <w:w w:val="105"/>
          <w:sz w:val="18"/>
        </w:rPr>
        <w:t xml:space="preserve"> </w:t>
      </w:r>
      <w:r>
        <w:rPr>
          <w:w w:val="105"/>
          <w:sz w:val="18"/>
        </w:rPr>
        <w:t>van</w:t>
      </w:r>
      <w:r>
        <w:rPr>
          <w:spacing w:val="8"/>
          <w:w w:val="105"/>
          <w:sz w:val="18"/>
        </w:rPr>
        <w:t xml:space="preserve"> </w:t>
      </w:r>
      <w:r>
        <w:rPr>
          <w:w w:val="105"/>
          <w:sz w:val="18"/>
        </w:rPr>
        <w:t>Schendel,</w:t>
      </w:r>
      <w:r>
        <w:rPr>
          <w:spacing w:val="10"/>
          <w:w w:val="105"/>
          <w:sz w:val="18"/>
        </w:rPr>
        <w:t xml:space="preserve"> </w:t>
      </w:r>
      <w:r>
        <w:rPr>
          <w:i/>
          <w:w w:val="105"/>
          <w:sz w:val="18"/>
        </w:rPr>
        <w:t>A</w:t>
      </w:r>
      <w:r>
        <w:rPr>
          <w:i/>
          <w:spacing w:val="11"/>
          <w:w w:val="105"/>
          <w:sz w:val="18"/>
        </w:rPr>
        <w:t xml:space="preserve"> </w:t>
      </w:r>
      <w:r>
        <w:rPr>
          <w:i/>
          <w:w w:val="105"/>
          <w:sz w:val="18"/>
        </w:rPr>
        <w:t>History</w:t>
      </w:r>
      <w:r>
        <w:rPr>
          <w:i/>
          <w:spacing w:val="10"/>
          <w:w w:val="105"/>
          <w:sz w:val="18"/>
        </w:rPr>
        <w:t xml:space="preserve"> </w:t>
      </w:r>
      <w:r>
        <w:rPr>
          <w:i/>
          <w:w w:val="105"/>
          <w:sz w:val="18"/>
        </w:rPr>
        <w:t>of</w:t>
      </w:r>
      <w:r>
        <w:rPr>
          <w:i/>
          <w:spacing w:val="9"/>
          <w:w w:val="105"/>
          <w:sz w:val="18"/>
        </w:rPr>
        <w:t xml:space="preserve"> </w:t>
      </w:r>
      <w:r>
        <w:rPr>
          <w:i/>
          <w:w w:val="105"/>
          <w:sz w:val="18"/>
        </w:rPr>
        <w:t>Bangladesh</w:t>
      </w:r>
      <w:r>
        <w:rPr>
          <w:i/>
          <w:spacing w:val="8"/>
          <w:w w:val="105"/>
          <w:sz w:val="18"/>
        </w:rPr>
        <w:t xml:space="preserve"> </w:t>
      </w:r>
      <w:r>
        <w:rPr>
          <w:i/>
          <w:w w:val="105"/>
          <w:sz w:val="18"/>
        </w:rPr>
        <w:t>(1</w:t>
      </w:r>
      <w:r>
        <w:rPr>
          <w:i/>
          <w:w w:val="105"/>
          <w:sz w:val="18"/>
          <w:vertAlign w:val="superscript"/>
        </w:rPr>
        <w:t>st</w:t>
      </w:r>
      <w:r>
        <w:rPr>
          <w:i/>
          <w:spacing w:val="10"/>
          <w:w w:val="105"/>
          <w:sz w:val="18"/>
        </w:rPr>
        <w:t xml:space="preserve"> </w:t>
      </w:r>
      <w:r>
        <w:rPr>
          <w:i/>
          <w:w w:val="105"/>
          <w:sz w:val="18"/>
        </w:rPr>
        <w:t>and</w:t>
      </w:r>
      <w:r>
        <w:rPr>
          <w:i/>
          <w:spacing w:val="8"/>
          <w:w w:val="105"/>
          <w:sz w:val="18"/>
        </w:rPr>
        <w:t xml:space="preserve"> </w:t>
      </w:r>
      <w:r>
        <w:rPr>
          <w:i/>
          <w:w w:val="105"/>
          <w:sz w:val="18"/>
        </w:rPr>
        <w:t>2</w:t>
      </w:r>
      <w:r>
        <w:rPr>
          <w:i/>
          <w:w w:val="105"/>
          <w:sz w:val="18"/>
          <w:vertAlign w:val="superscript"/>
        </w:rPr>
        <w:t>nd</w:t>
      </w:r>
      <w:r>
        <w:rPr>
          <w:i/>
          <w:spacing w:val="10"/>
          <w:w w:val="105"/>
          <w:sz w:val="18"/>
        </w:rPr>
        <w:t xml:space="preserve"> </w:t>
      </w:r>
      <w:r>
        <w:rPr>
          <w:i/>
          <w:w w:val="105"/>
          <w:sz w:val="18"/>
        </w:rPr>
        <w:t>Edition),</w:t>
      </w:r>
      <w:r>
        <w:rPr>
          <w:i/>
          <w:spacing w:val="-4"/>
          <w:w w:val="105"/>
          <w:sz w:val="18"/>
        </w:rPr>
        <w:t xml:space="preserve"> </w:t>
      </w:r>
      <w:r>
        <w:rPr>
          <w:w w:val="105"/>
          <w:sz w:val="18"/>
        </w:rPr>
        <w:t>Cambridge</w:t>
      </w:r>
      <w:r>
        <w:rPr>
          <w:spacing w:val="-1"/>
          <w:w w:val="105"/>
          <w:sz w:val="18"/>
        </w:rPr>
        <w:t xml:space="preserve"> </w:t>
      </w:r>
      <w:r>
        <w:rPr>
          <w:w w:val="105"/>
          <w:sz w:val="18"/>
        </w:rPr>
        <w:t>University</w:t>
      </w:r>
      <w:r>
        <w:rPr>
          <w:spacing w:val="-7"/>
          <w:w w:val="105"/>
          <w:sz w:val="18"/>
        </w:rPr>
        <w:t xml:space="preserve"> </w:t>
      </w:r>
      <w:r>
        <w:rPr>
          <w:spacing w:val="-2"/>
          <w:w w:val="105"/>
          <w:sz w:val="18"/>
        </w:rPr>
        <w:t>Press.</w:t>
      </w:r>
    </w:p>
    <w:p w14:paraId="17D811E9" w14:textId="77777777" w:rsidR="00021658" w:rsidRDefault="00DD08E8">
      <w:pPr>
        <w:pStyle w:val="ListParagraph"/>
        <w:numPr>
          <w:ilvl w:val="0"/>
          <w:numId w:val="44"/>
        </w:numPr>
        <w:tabs>
          <w:tab w:val="left" w:pos="892"/>
        </w:tabs>
        <w:ind w:left="892" w:hanging="189"/>
        <w:rPr>
          <w:i/>
          <w:sz w:val="18"/>
        </w:rPr>
      </w:pPr>
      <w:r>
        <w:rPr>
          <w:w w:val="105"/>
          <w:sz w:val="18"/>
        </w:rPr>
        <w:t>Government</w:t>
      </w:r>
      <w:r>
        <w:rPr>
          <w:spacing w:val="-5"/>
          <w:w w:val="105"/>
          <w:sz w:val="18"/>
        </w:rPr>
        <w:t xml:space="preserve"> </w:t>
      </w:r>
      <w:r>
        <w:rPr>
          <w:w w:val="105"/>
          <w:sz w:val="18"/>
        </w:rPr>
        <w:t>of</w:t>
      </w:r>
      <w:r>
        <w:rPr>
          <w:spacing w:val="-4"/>
          <w:w w:val="105"/>
          <w:sz w:val="18"/>
        </w:rPr>
        <w:t xml:space="preserve"> </w:t>
      </w:r>
      <w:r>
        <w:rPr>
          <w:w w:val="105"/>
          <w:sz w:val="18"/>
        </w:rPr>
        <w:t>Bangladesh,</w:t>
      </w:r>
      <w:r>
        <w:rPr>
          <w:spacing w:val="-6"/>
          <w:w w:val="105"/>
          <w:sz w:val="18"/>
        </w:rPr>
        <w:t xml:space="preserve"> </w:t>
      </w:r>
      <w:r>
        <w:rPr>
          <w:i/>
          <w:w w:val="105"/>
          <w:sz w:val="18"/>
        </w:rPr>
        <w:t>Bangladesh</w:t>
      </w:r>
      <w:r>
        <w:rPr>
          <w:i/>
          <w:spacing w:val="-10"/>
          <w:w w:val="105"/>
          <w:sz w:val="18"/>
        </w:rPr>
        <w:t xml:space="preserve"> </w:t>
      </w:r>
      <w:r>
        <w:rPr>
          <w:i/>
          <w:w w:val="105"/>
          <w:sz w:val="18"/>
        </w:rPr>
        <w:t>Economic</w:t>
      </w:r>
      <w:r>
        <w:rPr>
          <w:i/>
          <w:spacing w:val="-7"/>
          <w:w w:val="105"/>
          <w:sz w:val="18"/>
        </w:rPr>
        <w:t xml:space="preserve"> </w:t>
      </w:r>
      <w:r>
        <w:rPr>
          <w:i/>
          <w:spacing w:val="-2"/>
          <w:w w:val="105"/>
          <w:sz w:val="18"/>
        </w:rPr>
        <w:t>Review</w:t>
      </w:r>
    </w:p>
    <w:p w14:paraId="5733DA1B" w14:textId="77777777" w:rsidR="00021658" w:rsidRDefault="00DD08E8">
      <w:pPr>
        <w:pStyle w:val="ListParagraph"/>
        <w:numPr>
          <w:ilvl w:val="0"/>
          <w:numId w:val="44"/>
        </w:numPr>
        <w:tabs>
          <w:tab w:val="left" w:pos="892"/>
        </w:tabs>
        <w:spacing w:before="11"/>
        <w:ind w:left="892" w:hanging="189"/>
        <w:rPr>
          <w:i/>
          <w:sz w:val="18"/>
        </w:rPr>
      </w:pPr>
      <w:r>
        <w:rPr>
          <w:w w:val="105"/>
          <w:sz w:val="18"/>
        </w:rPr>
        <w:t>Government</w:t>
      </w:r>
      <w:r>
        <w:rPr>
          <w:spacing w:val="-3"/>
          <w:w w:val="105"/>
          <w:sz w:val="18"/>
        </w:rPr>
        <w:t xml:space="preserve"> </w:t>
      </w:r>
      <w:r>
        <w:rPr>
          <w:w w:val="105"/>
          <w:sz w:val="18"/>
        </w:rPr>
        <w:t>of</w:t>
      </w:r>
      <w:r>
        <w:rPr>
          <w:spacing w:val="-2"/>
          <w:w w:val="105"/>
          <w:sz w:val="18"/>
        </w:rPr>
        <w:t xml:space="preserve"> </w:t>
      </w:r>
      <w:r>
        <w:rPr>
          <w:w w:val="105"/>
          <w:sz w:val="18"/>
        </w:rPr>
        <w:t>Bangladesh,</w:t>
      </w:r>
      <w:r>
        <w:rPr>
          <w:spacing w:val="-4"/>
          <w:w w:val="105"/>
          <w:sz w:val="18"/>
        </w:rPr>
        <w:t xml:space="preserve"> </w:t>
      </w:r>
      <w:r>
        <w:rPr>
          <w:i/>
          <w:w w:val="105"/>
          <w:sz w:val="18"/>
        </w:rPr>
        <w:t>Five</w:t>
      </w:r>
      <w:r>
        <w:rPr>
          <w:i/>
          <w:spacing w:val="-6"/>
          <w:w w:val="105"/>
          <w:sz w:val="18"/>
        </w:rPr>
        <w:t xml:space="preserve"> </w:t>
      </w:r>
      <w:r>
        <w:rPr>
          <w:i/>
          <w:w w:val="105"/>
          <w:sz w:val="18"/>
        </w:rPr>
        <w:t>Year</w:t>
      </w:r>
      <w:r>
        <w:rPr>
          <w:i/>
          <w:spacing w:val="-7"/>
          <w:w w:val="105"/>
          <w:sz w:val="18"/>
        </w:rPr>
        <w:t xml:space="preserve"> </w:t>
      </w:r>
      <w:r>
        <w:rPr>
          <w:i/>
          <w:w w:val="105"/>
          <w:sz w:val="18"/>
        </w:rPr>
        <w:t>Plan</w:t>
      </w:r>
      <w:r>
        <w:rPr>
          <w:i/>
          <w:spacing w:val="-2"/>
          <w:w w:val="105"/>
          <w:sz w:val="18"/>
        </w:rPr>
        <w:t xml:space="preserve"> Documents</w:t>
      </w:r>
      <w:r>
        <w:rPr>
          <w:spacing w:val="-2"/>
          <w:w w:val="105"/>
          <w:sz w:val="18"/>
        </w:rPr>
        <w:t>.</w:t>
      </w:r>
    </w:p>
    <w:p w14:paraId="7B431C11" w14:textId="77777777" w:rsidR="00021658" w:rsidRDefault="00DD08E8">
      <w:pPr>
        <w:pStyle w:val="ListParagraph"/>
        <w:numPr>
          <w:ilvl w:val="0"/>
          <w:numId w:val="44"/>
        </w:numPr>
        <w:tabs>
          <w:tab w:val="left" w:pos="892"/>
        </w:tabs>
        <w:ind w:left="892" w:hanging="189"/>
        <w:rPr>
          <w:i/>
          <w:sz w:val="18"/>
        </w:rPr>
      </w:pPr>
      <w:r>
        <w:rPr>
          <w:w w:val="105"/>
          <w:sz w:val="18"/>
        </w:rPr>
        <w:t>A.R.</w:t>
      </w:r>
      <w:r>
        <w:rPr>
          <w:spacing w:val="-1"/>
          <w:w w:val="105"/>
          <w:sz w:val="18"/>
        </w:rPr>
        <w:t xml:space="preserve"> </w:t>
      </w:r>
      <w:r>
        <w:rPr>
          <w:w w:val="105"/>
          <w:sz w:val="18"/>
        </w:rPr>
        <w:t>Khan</w:t>
      </w:r>
      <w:r>
        <w:rPr>
          <w:spacing w:val="-8"/>
          <w:w w:val="105"/>
          <w:sz w:val="18"/>
        </w:rPr>
        <w:t xml:space="preserve"> </w:t>
      </w:r>
      <w:r>
        <w:rPr>
          <w:w w:val="105"/>
          <w:sz w:val="18"/>
        </w:rPr>
        <w:t>and</w:t>
      </w:r>
      <w:r>
        <w:rPr>
          <w:spacing w:val="-2"/>
          <w:w w:val="105"/>
          <w:sz w:val="18"/>
        </w:rPr>
        <w:t xml:space="preserve"> </w:t>
      </w:r>
      <w:r>
        <w:rPr>
          <w:w w:val="105"/>
          <w:sz w:val="18"/>
        </w:rPr>
        <w:t>Mahabub</w:t>
      </w:r>
      <w:r>
        <w:rPr>
          <w:spacing w:val="-5"/>
          <w:w w:val="105"/>
          <w:sz w:val="18"/>
        </w:rPr>
        <w:t xml:space="preserve"> </w:t>
      </w:r>
      <w:r>
        <w:rPr>
          <w:w w:val="105"/>
          <w:sz w:val="18"/>
        </w:rPr>
        <w:t>Hossain.</w:t>
      </w:r>
      <w:r>
        <w:rPr>
          <w:spacing w:val="-3"/>
          <w:w w:val="105"/>
          <w:sz w:val="18"/>
        </w:rPr>
        <w:t xml:space="preserve"> </w:t>
      </w:r>
      <w:r>
        <w:rPr>
          <w:i/>
          <w:w w:val="105"/>
          <w:sz w:val="18"/>
        </w:rPr>
        <w:t>Development</w:t>
      </w:r>
      <w:r>
        <w:rPr>
          <w:i/>
          <w:spacing w:val="-5"/>
          <w:w w:val="105"/>
          <w:sz w:val="18"/>
        </w:rPr>
        <w:t xml:space="preserve"> </w:t>
      </w:r>
      <w:r>
        <w:rPr>
          <w:i/>
          <w:w w:val="105"/>
          <w:sz w:val="18"/>
        </w:rPr>
        <w:t>Strategies</w:t>
      </w:r>
      <w:r>
        <w:rPr>
          <w:i/>
          <w:spacing w:val="-6"/>
          <w:w w:val="105"/>
          <w:sz w:val="18"/>
        </w:rPr>
        <w:t xml:space="preserve"> </w:t>
      </w:r>
      <w:r>
        <w:rPr>
          <w:i/>
          <w:w w:val="105"/>
          <w:sz w:val="18"/>
        </w:rPr>
        <w:t>of</w:t>
      </w:r>
      <w:r>
        <w:rPr>
          <w:i/>
          <w:spacing w:val="-5"/>
          <w:w w:val="105"/>
          <w:sz w:val="18"/>
        </w:rPr>
        <w:t xml:space="preserve"> </w:t>
      </w:r>
      <w:r>
        <w:rPr>
          <w:i/>
          <w:spacing w:val="-2"/>
          <w:w w:val="105"/>
          <w:sz w:val="18"/>
        </w:rPr>
        <w:t>Bangladesh.</w:t>
      </w:r>
    </w:p>
    <w:p w14:paraId="5898A558" w14:textId="77777777" w:rsidR="00021658" w:rsidRDefault="00DD08E8">
      <w:pPr>
        <w:spacing w:before="17"/>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8C07565" w14:textId="77777777">
        <w:trPr>
          <w:trHeight w:val="215"/>
        </w:trPr>
        <w:tc>
          <w:tcPr>
            <w:tcW w:w="2304" w:type="dxa"/>
          </w:tcPr>
          <w:p w14:paraId="3161BDAD" w14:textId="77777777" w:rsidR="00021658" w:rsidRDefault="00DD08E8">
            <w:pPr>
              <w:pStyle w:val="TableParagraph"/>
              <w:spacing w:before="1" w:line="195" w:lineRule="exact"/>
              <w:ind w:left="11" w:right="5"/>
              <w:rPr>
                <w:i/>
                <w:sz w:val="18"/>
              </w:rPr>
            </w:pPr>
            <w:r>
              <w:rPr>
                <w:i/>
                <w:w w:val="105"/>
                <w:sz w:val="18"/>
              </w:rPr>
              <w:lastRenderedPageBreak/>
              <w:t>Bloom’s</w:t>
            </w:r>
            <w:r>
              <w:rPr>
                <w:i/>
                <w:spacing w:val="-10"/>
                <w:w w:val="105"/>
                <w:sz w:val="18"/>
              </w:rPr>
              <w:t xml:space="preserve"> </w:t>
            </w:r>
            <w:r>
              <w:rPr>
                <w:i/>
                <w:spacing w:val="-2"/>
                <w:w w:val="105"/>
                <w:sz w:val="18"/>
              </w:rPr>
              <w:t>Category</w:t>
            </w:r>
          </w:p>
        </w:tc>
        <w:tc>
          <w:tcPr>
            <w:tcW w:w="1764" w:type="dxa"/>
          </w:tcPr>
          <w:p w14:paraId="0DB673E3" w14:textId="77777777" w:rsidR="00021658" w:rsidRDefault="00DD08E8">
            <w:pPr>
              <w:pStyle w:val="TableParagraph"/>
              <w:spacing w:before="1" w:line="195" w:lineRule="exact"/>
              <w:ind w:left="10" w:right="6"/>
              <w:rPr>
                <w:i/>
                <w:sz w:val="18"/>
              </w:rPr>
            </w:pPr>
            <w:r>
              <w:rPr>
                <w:i/>
                <w:spacing w:val="-4"/>
                <w:w w:val="105"/>
                <w:sz w:val="18"/>
              </w:rPr>
              <w:t>Test</w:t>
            </w:r>
          </w:p>
        </w:tc>
        <w:tc>
          <w:tcPr>
            <w:tcW w:w="2304" w:type="dxa"/>
          </w:tcPr>
          <w:p w14:paraId="2B887D5E" w14:textId="77777777" w:rsidR="00021658" w:rsidRDefault="00DD08E8">
            <w:pPr>
              <w:pStyle w:val="TableParagraph"/>
              <w:spacing w:before="1" w:line="195"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E3E57F1" w14:textId="77777777" w:rsidR="00021658" w:rsidRDefault="00DD08E8">
            <w:pPr>
              <w:pStyle w:val="TableParagraph"/>
              <w:spacing w:before="1" w:line="195" w:lineRule="exact"/>
              <w:ind w:left="10" w:right="9"/>
              <w:rPr>
                <w:i/>
                <w:sz w:val="18"/>
              </w:rPr>
            </w:pPr>
            <w:r>
              <w:rPr>
                <w:i/>
                <w:spacing w:val="-4"/>
                <w:w w:val="105"/>
                <w:sz w:val="18"/>
              </w:rPr>
              <w:t>Test</w:t>
            </w:r>
          </w:p>
        </w:tc>
      </w:tr>
      <w:tr w:rsidR="00021658" w14:paraId="51157A84" w14:textId="77777777">
        <w:trPr>
          <w:trHeight w:val="216"/>
        </w:trPr>
        <w:tc>
          <w:tcPr>
            <w:tcW w:w="2304" w:type="dxa"/>
          </w:tcPr>
          <w:p w14:paraId="7A646A0C" w14:textId="77777777" w:rsidR="00021658" w:rsidRDefault="00DD08E8">
            <w:pPr>
              <w:pStyle w:val="TableParagraph"/>
              <w:spacing w:before="1" w:line="196" w:lineRule="exact"/>
              <w:ind w:left="11" w:right="5"/>
              <w:rPr>
                <w:sz w:val="18"/>
              </w:rPr>
            </w:pPr>
            <w:r>
              <w:rPr>
                <w:spacing w:val="-2"/>
                <w:w w:val="105"/>
                <w:sz w:val="18"/>
              </w:rPr>
              <w:t>Remember</w:t>
            </w:r>
          </w:p>
        </w:tc>
        <w:tc>
          <w:tcPr>
            <w:tcW w:w="1764" w:type="dxa"/>
          </w:tcPr>
          <w:p w14:paraId="79453DB3" w14:textId="77777777" w:rsidR="00021658" w:rsidRDefault="00DD08E8">
            <w:pPr>
              <w:pStyle w:val="TableParagraph"/>
              <w:spacing w:before="1" w:line="196" w:lineRule="exact"/>
              <w:ind w:left="10" w:right="4"/>
              <w:rPr>
                <w:sz w:val="18"/>
              </w:rPr>
            </w:pPr>
            <w:r>
              <w:rPr>
                <w:spacing w:val="-5"/>
                <w:w w:val="105"/>
                <w:sz w:val="18"/>
              </w:rPr>
              <w:t>10</w:t>
            </w:r>
          </w:p>
        </w:tc>
        <w:tc>
          <w:tcPr>
            <w:tcW w:w="2304" w:type="dxa"/>
          </w:tcPr>
          <w:p w14:paraId="705CF93B" w14:textId="77777777" w:rsidR="00021658" w:rsidRDefault="00DD08E8">
            <w:pPr>
              <w:pStyle w:val="TableParagraph"/>
              <w:spacing w:before="1" w:line="196" w:lineRule="exact"/>
              <w:ind w:left="11" w:right="6"/>
              <w:rPr>
                <w:sz w:val="18"/>
              </w:rPr>
            </w:pPr>
            <w:r>
              <w:rPr>
                <w:spacing w:val="-2"/>
                <w:w w:val="105"/>
                <w:sz w:val="18"/>
              </w:rPr>
              <w:t>Analyze</w:t>
            </w:r>
          </w:p>
        </w:tc>
        <w:tc>
          <w:tcPr>
            <w:tcW w:w="1764" w:type="dxa"/>
          </w:tcPr>
          <w:p w14:paraId="39D23A5B" w14:textId="77777777" w:rsidR="00021658" w:rsidRDefault="00DD08E8">
            <w:pPr>
              <w:pStyle w:val="TableParagraph"/>
              <w:spacing w:before="1" w:line="196" w:lineRule="exact"/>
              <w:ind w:left="10" w:right="3"/>
              <w:rPr>
                <w:sz w:val="18"/>
              </w:rPr>
            </w:pPr>
            <w:r>
              <w:rPr>
                <w:spacing w:val="-5"/>
                <w:w w:val="105"/>
                <w:sz w:val="18"/>
              </w:rPr>
              <w:t>10</w:t>
            </w:r>
          </w:p>
        </w:tc>
      </w:tr>
      <w:tr w:rsidR="00021658" w14:paraId="5CEF1162" w14:textId="77777777">
        <w:trPr>
          <w:trHeight w:val="215"/>
        </w:trPr>
        <w:tc>
          <w:tcPr>
            <w:tcW w:w="2304" w:type="dxa"/>
          </w:tcPr>
          <w:p w14:paraId="400A0267"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5B0B0B33" w14:textId="77777777" w:rsidR="00021658" w:rsidRDefault="00DD08E8">
            <w:pPr>
              <w:pStyle w:val="TableParagraph"/>
              <w:spacing w:line="196" w:lineRule="exact"/>
              <w:ind w:left="10" w:right="3"/>
              <w:rPr>
                <w:sz w:val="18"/>
              </w:rPr>
            </w:pPr>
            <w:r>
              <w:rPr>
                <w:spacing w:val="-5"/>
                <w:w w:val="105"/>
                <w:sz w:val="18"/>
              </w:rPr>
              <w:t>15</w:t>
            </w:r>
          </w:p>
        </w:tc>
        <w:tc>
          <w:tcPr>
            <w:tcW w:w="2304" w:type="dxa"/>
          </w:tcPr>
          <w:p w14:paraId="51B97EF0" w14:textId="77777777" w:rsidR="00021658" w:rsidRDefault="00DD08E8">
            <w:pPr>
              <w:pStyle w:val="TableParagraph"/>
              <w:spacing w:line="196" w:lineRule="exact"/>
              <w:ind w:left="11" w:right="2"/>
              <w:rPr>
                <w:sz w:val="18"/>
              </w:rPr>
            </w:pPr>
            <w:r>
              <w:rPr>
                <w:spacing w:val="-2"/>
                <w:w w:val="105"/>
                <w:sz w:val="18"/>
              </w:rPr>
              <w:t>Evaluate</w:t>
            </w:r>
          </w:p>
        </w:tc>
        <w:tc>
          <w:tcPr>
            <w:tcW w:w="1764" w:type="dxa"/>
          </w:tcPr>
          <w:p w14:paraId="5447AE1B" w14:textId="77777777" w:rsidR="00021658" w:rsidRDefault="00DD08E8">
            <w:pPr>
              <w:pStyle w:val="TableParagraph"/>
              <w:spacing w:line="196" w:lineRule="exact"/>
              <w:ind w:left="10" w:right="3"/>
              <w:rPr>
                <w:sz w:val="18"/>
              </w:rPr>
            </w:pPr>
            <w:r>
              <w:rPr>
                <w:spacing w:val="-5"/>
                <w:w w:val="105"/>
                <w:sz w:val="18"/>
              </w:rPr>
              <w:t>10</w:t>
            </w:r>
          </w:p>
        </w:tc>
      </w:tr>
      <w:tr w:rsidR="00021658" w14:paraId="3120A781" w14:textId="77777777">
        <w:trPr>
          <w:trHeight w:val="218"/>
        </w:trPr>
        <w:tc>
          <w:tcPr>
            <w:tcW w:w="2304" w:type="dxa"/>
          </w:tcPr>
          <w:p w14:paraId="5A7AB2B1" w14:textId="77777777" w:rsidR="00021658" w:rsidRDefault="00DD08E8">
            <w:pPr>
              <w:pStyle w:val="TableParagraph"/>
              <w:spacing w:line="198" w:lineRule="exact"/>
              <w:ind w:left="11"/>
              <w:rPr>
                <w:sz w:val="18"/>
              </w:rPr>
            </w:pPr>
            <w:r>
              <w:rPr>
                <w:spacing w:val="-2"/>
                <w:w w:val="105"/>
                <w:sz w:val="18"/>
              </w:rPr>
              <w:t>Apply</w:t>
            </w:r>
          </w:p>
        </w:tc>
        <w:tc>
          <w:tcPr>
            <w:tcW w:w="1764" w:type="dxa"/>
          </w:tcPr>
          <w:p w14:paraId="30262531" w14:textId="77777777" w:rsidR="00021658" w:rsidRDefault="00DD08E8">
            <w:pPr>
              <w:pStyle w:val="TableParagraph"/>
              <w:spacing w:line="198" w:lineRule="exact"/>
              <w:ind w:left="10" w:right="3"/>
              <w:rPr>
                <w:sz w:val="18"/>
              </w:rPr>
            </w:pPr>
            <w:r>
              <w:rPr>
                <w:spacing w:val="-5"/>
                <w:w w:val="105"/>
                <w:sz w:val="18"/>
              </w:rPr>
              <w:t>10</w:t>
            </w:r>
          </w:p>
        </w:tc>
        <w:tc>
          <w:tcPr>
            <w:tcW w:w="2304" w:type="dxa"/>
          </w:tcPr>
          <w:p w14:paraId="426D8A10" w14:textId="77777777" w:rsidR="00021658" w:rsidRDefault="00DD08E8">
            <w:pPr>
              <w:pStyle w:val="TableParagraph"/>
              <w:spacing w:line="198" w:lineRule="exact"/>
              <w:ind w:left="11" w:right="6"/>
              <w:rPr>
                <w:sz w:val="18"/>
              </w:rPr>
            </w:pPr>
            <w:r>
              <w:rPr>
                <w:spacing w:val="-2"/>
                <w:w w:val="105"/>
                <w:sz w:val="18"/>
              </w:rPr>
              <w:t>Create</w:t>
            </w:r>
          </w:p>
        </w:tc>
        <w:tc>
          <w:tcPr>
            <w:tcW w:w="1764" w:type="dxa"/>
          </w:tcPr>
          <w:p w14:paraId="7F5669AA" w14:textId="77777777" w:rsidR="00021658" w:rsidRDefault="00DD08E8">
            <w:pPr>
              <w:pStyle w:val="TableParagraph"/>
              <w:spacing w:line="198" w:lineRule="exact"/>
              <w:ind w:left="10" w:right="3"/>
              <w:rPr>
                <w:sz w:val="18"/>
              </w:rPr>
            </w:pPr>
            <w:r>
              <w:rPr>
                <w:spacing w:val="-5"/>
                <w:w w:val="105"/>
                <w:sz w:val="18"/>
              </w:rPr>
              <w:t>05</w:t>
            </w:r>
          </w:p>
        </w:tc>
      </w:tr>
    </w:tbl>
    <w:p w14:paraId="00B5016F"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4221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Project</w:t>
      </w:r>
      <w:r>
        <w:rPr>
          <w:spacing w:val="-2"/>
          <w:w w:val="105"/>
          <w:sz w:val="18"/>
        </w:rPr>
        <w:t xml:space="preserve"> Management</w:t>
      </w:r>
    </w:p>
    <w:p w14:paraId="3B04A769"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8</w:t>
      </w:r>
      <w:r>
        <w:rPr>
          <w:w w:val="105"/>
          <w:sz w:val="18"/>
          <w:vertAlign w:val="superscript"/>
        </w:rPr>
        <w:t>th</w:t>
      </w:r>
      <w:r>
        <w:rPr>
          <w:spacing w:val="-1"/>
          <w:w w:val="105"/>
          <w:sz w:val="18"/>
        </w:rPr>
        <w:t xml:space="preserve"> </w:t>
      </w:r>
      <w:r>
        <w:rPr>
          <w:spacing w:val="-2"/>
          <w:w w:val="105"/>
          <w:sz w:val="18"/>
        </w:rPr>
        <w:t>semester</w:t>
      </w:r>
    </w:p>
    <w:p w14:paraId="3C9747CE"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0540EFF" w14:textId="77777777" w:rsidR="00021658" w:rsidRDefault="00DD08E8">
      <w:pPr>
        <w:pStyle w:val="BodyText"/>
        <w:spacing w:before="1" w:line="252" w:lineRule="auto"/>
        <w:ind w:left="432" w:right="750"/>
        <w:jc w:val="both"/>
      </w:pPr>
      <w:r>
        <w:rPr>
          <w:b/>
          <w:w w:val="105"/>
        </w:rPr>
        <w:t>A:</w:t>
      </w:r>
      <w:r>
        <w:rPr>
          <w:b/>
          <w:spacing w:val="-1"/>
          <w:w w:val="105"/>
        </w:rPr>
        <w:t xml:space="preserve"> </w:t>
      </w:r>
      <w:r>
        <w:rPr>
          <w:b/>
          <w:w w:val="105"/>
        </w:rPr>
        <w:t>Rationality</w:t>
      </w:r>
      <w:r>
        <w:rPr>
          <w:b/>
          <w:spacing w:val="-2"/>
          <w:w w:val="105"/>
        </w:rPr>
        <w:t xml:space="preserve"> </w:t>
      </w:r>
      <w:r>
        <w:rPr>
          <w:b/>
          <w:w w:val="105"/>
        </w:rPr>
        <w:t>of the</w:t>
      </w:r>
      <w:r>
        <w:rPr>
          <w:b/>
          <w:spacing w:val="-2"/>
          <w:w w:val="105"/>
        </w:rPr>
        <w:t xml:space="preserve"> </w:t>
      </w:r>
      <w:r>
        <w:rPr>
          <w:b/>
          <w:w w:val="105"/>
        </w:rPr>
        <w:t>course:</w:t>
      </w:r>
      <w:r>
        <w:rPr>
          <w:b/>
          <w:spacing w:val="-1"/>
          <w:w w:val="105"/>
        </w:rPr>
        <w:t xml:space="preserve"> </w:t>
      </w:r>
      <w:r>
        <w:rPr>
          <w:w w:val="105"/>
        </w:rPr>
        <w:t>The Viva-Voce</w:t>
      </w:r>
      <w:r>
        <w:rPr>
          <w:spacing w:val="-5"/>
          <w:w w:val="105"/>
        </w:rPr>
        <w:t xml:space="preserve"> </w:t>
      </w:r>
      <w:r>
        <w:rPr>
          <w:w w:val="105"/>
        </w:rPr>
        <w:t>examination</w:t>
      </w:r>
      <w:r>
        <w:rPr>
          <w:spacing w:val="-4"/>
          <w:w w:val="105"/>
        </w:rPr>
        <w:t xml:space="preserve"> </w:t>
      </w:r>
      <w:r>
        <w:rPr>
          <w:w w:val="105"/>
        </w:rPr>
        <w:t>is</w:t>
      </w:r>
      <w:r>
        <w:rPr>
          <w:spacing w:val="-6"/>
          <w:w w:val="105"/>
        </w:rPr>
        <w:t xml:space="preserve"> </w:t>
      </w:r>
      <w:r>
        <w:rPr>
          <w:w w:val="105"/>
        </w:rPr>
        <w:t>to</w:t>
      </w:r>
      <w:r>
        <w:rPr>
          <w:spacing w:val="-6"/>
          <w:w w:val="105"/>
        </w:rPr>
        <w:t xml:space="preserve"> </w:t>
      </w:r>
      <w:r>
        <w:rPr>
          <w:w w:val="105"/>
        </w:rPr>
        <w:t>provide</w:t>
      </w:r>
      <w:r>
        <w:rPr>
          <w:spacing w:val="-5"/>
          <w:w w:val="105"/>
        </w:rPr>
        <w:t xml:space="preserve"> </w:t>
      </w:r>
      <w:r>
        <w:rPr>
          <w:w w:val="105"/>
        </w:rPr>
        <w:t>students</w:t>
      </w:r>
      <w:r>
        <w:rPr>
          <w:spacing w:val="-4"/>
          <w:w w:val="105"/>
        </w:rPr>
        <w:t xml:space="preserve"> </w:t>
      </w:r>
      <w:r>
        <w:rPr>
          <w:w w:val="105"/>
        </w:rPr>
        <w:t>a</w:t>
      </w:r>
      <w:r>
        <w:rPr>
          <w:spacing w:val="-1"/>
          <w:w w:val="105"/>
        </w:rPr>
        <w:t xml:space="preserve"> </w:t>
      </w:r>
      <w:r>
        <w:rPr>
          <w:w w:val="105"/>
        </w:rPr>
        <w:t>platform</w:t>
      </w:r>
      <w:r>
        <w:rPr>
          <w:spacing w:val="-3"/>
          <w:w w:val="105"/>
        </w:rPr>
        <w:t xml:space="preserve"> </w:t>
      </w:r>
      <w:r>
        <w:rPr>
          <w:w w:val="105"/>
        </w:rPr>
        <w:t>to</w:t>
      </w:r>
      <w:r>
        <w:rPr>
          <w:spacing w:val="-2"/>
          <w:w w:val="105"/>
        </w:rPr>
        <w:t xml:space="preserve"> </w:t>
      </w:r>
      <w:r>
        <w:rPr>
          <w:w w:val="105"/>
        </w:rPr>
        <w:t>demonstrate</w:t>
      </w:r>
      <w:r>
        <w:rPr>
          <w:spacing w:val="-1"/>
          <w:w w:val="105"/>
        </w:rPr>
        <w:t xml:space="preserve"> </w:t>
      </w:r>
      <w:r>
        <w:rPr>
          <w:w w:val="105"/>
        </w:rPr>
        <w:t>their ability to reflect, synthesize and think critically on subject oriented knowledge. Viva- voce compels the student to exPOre the topics in depth, and allow them to have a face-to-face session with the examiners. It also helps students to relate their learnings with practical applications.</w:t>
      </w:r>
    </w:p>
    <w:p w14:paraId="043E3E0A"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2DEAE3E" w14:textId="77777777" w:rsidR="00021658" w:rsidRDefault="00DD08E8">
      <w:pPr>
        <w:pStyle w:val="ListParagraph"/>
        <w:numPr>
          <w:ilvl w:val="0"/>
          <w:numId w:val="43"/>
        </w:numPr>
        <w:tabs>
          <w:tab w:val="left" w:pos="1045"/>
        </w:tabs>
        <w:spacing w:before="10"/>
        <w:ind w:left="1045" w:hanging="275"/>
      </w:pPr>
      <w:r>
        <w:t>acquaint</w:t>
      </w:r>
      <w:r>
        <w:rPr>
          <w:spacing w:val="12"/>
        </w:rPr>
        <w:t xml:space="preserve"> </w:t>
      </w:r>
      <w:r>
        <w:t>students</w:t>
      </w:r>
      <w:r>
        <w:rPr>
          <w:spacing w:val="10"/>
        </w:rPr>
        <w:t xml:space="preserve"> </w:t>
      </w:r>
      <w:r>
        <w:t>with</w:t>
      </w:r>
      <w:r>
        <w:rPr>
          <w:spacing w:val="8"/>
        </w:rPr>
        <w:t xml:space="preserve"> </w:t>
      </w:r>
      <w:r>
        <w:t>the</w:t>
      </w:r>
      <w:r>
        <w:rPr>
          <w:spacing w:val="11"/>
        </w:rPr>
        <w:t xml:space="preserve"> </w:t>
      </w:r>
      <w:r>
        <w:t>concepts,</w:t>
      </w:r>
      <w:r>
        <w:rPr>
          <w:spacing w:val="13"/>
        </w:rPr>
        <w:t xml:space="preserve"> </w:t>
      </w:r>
      <w:r>
        <w:t>nature</w:t>
      </w:r>
      <w:r>
        <w:rPr>
          <w:spacing w:val="10"/>
        </w:rPr>
        <w:t xml:space="preserve"> </w:t>
      </w:r>
      <w:r>
        <w:t>and</w:t>
      </w:r>
      <w:r>
        <w:rPr>
          <w:spacing w:val="8"/>
        </w:rPr>
        <w:t xml:space="preserve"> </w:t>
      </w:r>
      <w:r>
        <w:t>feature</w:t>
      </w:r>
      <w:r>
        <w:rPr>
          <w:spacing w:val="11"/>
        </w:rPr>
        <w:t xml:space="preserve"> </w:t>
      </w:r>
      <w:r>
        <w:t>of</w:t>
      </w:r>
      <w:r>
        <w:rPr>
          <w:spacing w:val="15"/>
        </w:rPr>
        <w:t xml:space="preserve"> </w:t>
      </w:r>
      <w:r>
        <w:t>project</w:t>
      </w:r>
      <w:r>
        <w:rPr>
          <w:spacing w:val="7"/>
        </w:rPr>
        <w:t xml:space="preserve"> </w:t>
      </w:r>
      <w:r>
        <w:t>and</w:t>
      </w:r>
      <w:r>
        <w:rPr>
          <w:spacing w:val="8"/>
        </w:rPr>
        <w:t xml:space="preserve"> </w:t>
      </w:r>
      <w:r>
        <w:t>project</w:t>
      </w:r>
      <w:r>
        <w:rPr>
          <w:spacing w:val="8"/>
        </w:rPr>
        <w:t xml:space="preserve"> </w:t>
      </w:r>
      <w:r>
        <w:t>life</w:t>
      </w:r>
      <w:r>
        <w:rPr>
          <w:spacing w:val="11"/>
        </w:rPr>
        <w:t xml:space="preserve"> </w:t>
      </w:r>
      <w:r>
        <w:rPr>
          <w:spacing w:val="-2"/>
        </w:rPr>
        <w:t>cycle</w:t>
      </w:r>
    </w:p>
    <w:p w14:paraId="13CF6B99" w14:textId="77777777" w:rsidR="00021658" w:rsidRDefault="00DD08E8">
      <w:pPr>
        <w:pStyle w:val="ListParagraph"/>
        <w:numPr>
          <w:ilvl w:val="0"/>
          <w:numId w:val="43"/>
        </w:numPr>
        <w:tabs>
          <w:tab w:val="left" w:pos="1041"/>
          <w:tab w:val="left" w:pos="1109"/>
        </w:tabs>
        <w:spacing w:before="28" w:line="264" w:lineRule="auto"/>
        <w:ind w:left="1041" w:right="1177" w:hanging="272"/>
      </w:pPr>
      <w:r>
        <w:t xml:space="preserve">develop the ability of students to select projects through different project selection </w:t>
      </w:r>
      <w:r>
        <w:rPr>
          <w:spacing w:val="-2"/>
        </w:rPr>
        <w:t>models</w:t>
      </w:r>
    </w:p>
    <w:p w14:paraId="175F95B7" w14:textId="77777777" w:rsidR="00021658" w:rsidRDefault="00DD08E8">
      <w:pPr>
        <w:pStyle w:val="ListParagraph"/>
        <w:numPr>
          <w:ilvl w:val="0"/>
          <w:numId w:val="43"/>
        </w:numPr>
        <w:tabs>
          <w:tab w:val="left" w:pos="1041"/>
          <w:tab w:val="left" w:pos="1171"/>
        </w:tabs>
        <w:spacing w:before="5" w:line="266" w:lineRule="auto"/>
        <w:ind w:left="1041" w:right="775" w:hanging="272"/>
      </w:pPr>
      <w:r>
        <w:t>make the students understand about the professional tasks, ethics, and skills necessary</w:t>
      </w:r>
      <w:r>
        <w:rPr>
          <w:spacing w:val="40"/>
        </w:rPr>
        <w:t xml:space="preserve"> </w:t>
      </w:r>
      <w:r>
        <w:t>to become a project manager</w:t>
      </w:r>
    </w:p>
    <w:p w14:paraId="48FF4BBF" w14:textId="77777777" w:rsidR="00021658" w:rsidRDefault="00DD08E8">
      <w:pPr>
        <w:pStyle w:val="ListParagraph"/>
        <w:numPr>
          <w:ilvl w:val="0"/>
          <w:numId w:val="43"/>
        </w:numPr>
        <w:tabs>
          <w:tab w:val="left" w:pos="1041"/>
          <w:tab w:val="left" w:pos="1156"/>
        </w:tabs>
        <w:spacing w:before="0" w:line="264" w:lineRule="auto"/>
        <w:ind w:left="1041" w:right="1586" w:hanging="272"/>
      </w:pPr>
      <w:r>
        <w:t xml:space="preserve">familiarize students with the nature, feature, and form of project organization </w:t>
      </w:r>
      <w:r>
        <w:rPr>
          <w:spacing w:val="-2"/>
        </w:rPr>
        <w:t>structure</w:t>
      </w:r>
    </w:p>
    <w:p w14:paraId="0509B60F" w14:textId="77777777" w:rsidR="00021658" w:rsidRDefault="00DD08E8">
      <w:pPr>
        <w:pStyle w:val="ListParagraph"/>
        <w:numPr>
          <w:ilvl w:val="0"/>
          <w:numId w:val="43"/>
        </w:numPr>
        <w:tabs>
          <w:tab w:val="left" w:pos="1041"/>
          <w:tab w:val="left" w:pos="1095"/>
        </w:tabs>
        <w:spacing w:before="2" w:line="266" w:lineRule="auto"/>
        <w:ind w:left="1041" w:right="945" w:hanging="272"/>
      </w:pPr>
      <w:r>
        <w:t>develop</w:t>
      </w:r>
      <w:r>
        <w:rPr>
          <w:spacing w:val="40"/>
        </w:rPr>
        <w:t xml:space="preserve"> </w:t>
      </w:r>
      <w:r>
        <w:t>the ability of students to formulate project plan as well as to estimate project budget and cost</w:t>
      </w:r>
    </w:p>
    <w:p w14:paraId="6099FE7E" w14:textId="77777777" w:rsidR="00021658" w:rsidRDefault="00DD08E8">
      <w:pPr>
        <w:pStyle w:val="ListParagraph"/>
        <w:numPr>
          <w:ilvl w:val="0"/>
          <w:numId w:val="43"/>
        </w:numPr>
        <w:tabs>
          <w:tab w:val="left" w:pos="1157"/>
        </w:tabs>
        <w:spacing w:before="0"/>
        <w:ind w:left="1157" w:hanging="387"/>
      </w:pPr>
      <w:r>
        <w:t>develop</w:t>
      </w:r>
      <w:r>
        <w:rPr>
          <w:spacing w:val="6"/>
        </w:rPr>
        <w:t xml:space="preserve"> </w:t>
      </w:r>
      <w:r>
        <w:t>the</w:t>
      </w:r>
      <w:r>
        <w:rPr>
          <w:spacing w:val="8"/>
        </w:rPr>
        <w:t xml:space="preserve"> </w:t>
      </w:r>
      <w:r>
        <w:t>skill</w:t>
      </w:r>
      <w:r>
        <w:rPr>
          <w:spacing w:val="9"/>
        </w:rPr>
        <w:t xml:space="preserve"> </w:t>
      </w:r>
      <w:r>
        <w:t>of</w:t>
      </w:r>
      <w:r>
        <w:rPr>
          <w:spacing w:val="13"/>
        </w:rPr>
        <w:t xml:space="preserve"> </w:t>
      </w:r>
      <w:r>
        <w:t>students</w:t>
      </w:r>
      <w:r>
        <w:rPr>
          <w:spacing w:val="8"/>
        </w:rPr>
        <w:t xml:space="preserve"> </w:t>
      </w:r>
      <w:r>
        <w:t>to</w:t>
      </w:r>
      <w:r>
        <w:rPr>
          <w:spacing w:val="9"/>
        </w:rPr>
        <w:t xml:space="preserve"> </w:t>
      </w:r>
      <w:r>
        <w:t>schedule</w:t>
      </w:r>
      <w:r>
        <w:rPr>
          <w:spacing w:val="10"/>
        </w:rPr>
        <w:t xml:space="preserve"> </w:t>
      </w:r>
      <w:r>
        <w:t>a</w:t>
      </w:r>
      <w:r>
        <w:rPr>
          <w:spacing w:val="9"/>
        </w:rPr>
        <w:t xml:space="preserve"> </w:t>
      </w:r>
      <w:r>
        <w:rPr>
          <w:spacing w:val="-2"/>
        </w:rPr>
        <w:t>project</w:t>
      </w:r>
    </w:p>
    <w:p w14:paraId="0EC50596" w14:textId="77777777" w:rsidR="00021658" w:rsidRDefault="00DD08E8">
      <w:pPr>
        <w:pStyle w:val="ListParagraph"/>
        <w:numPr>
          <w:ilvl w:val="0"/>
          <w:numId w:val="43"/>
        </w:numPr>
        <w:tabs>
          <w:tab w:val="left" w:pos="1222"/>
        </w:tabs>
        <w:spacing w:before="26"/>
        <w:ind w:left="1222" w:hanging="452"/>
      </w:pPr>
      <w:r>
        <w:t>disseminate</w:t>
      </w:r>
      <w:r>
        <w:rPr>
          <w:spacing w:val="17"/>
        </w:rPr>
        <w:t xml:space="preserve"> </w:t>
      </w:r>
      <w:r>
        <w:t>knowledge</w:t>
      </w:r>
      <w:r>
        <w:rPr>
          <w:spacing w:val="11"/>
        </w:rPr>
        <w:t xml:space="preserve"> </w:t>
      </w:r>
      <w:r>
        <w:t>to</w:t>
      </w:r>
      <w:r>
        <w:rPr>
          <w:spacing w:val="15"/>
        </w:rPr>
        <w:t xml:space="preserve"> </w:t>
      </w:r>
      <w:r>
        <w:t>students</w:t>
      </w:r>
      <w:r>
        <w:rPr>
          <w:spacing w:val="11"/>
        </w:rPr>
        <w:t xml:space="preserve"> </w:t>
      </w:r>
      <w:r>
        <w:t>about</w:t>
      </w:r>
      <w:r>
        <w:rPr>
          <w:spacing w:val="10"/>
        </w:rPr>
        <w:t xml:space="preserve"> </w:t>
      </w:r>
      <w:r>
        <w:t>different</w:t>
      </w:r>
      <w:r>
        <w:rPr>
          <w:spacing w:val="10"/>
        </w:rPr>
        <w:t xml:space="preserve"> </w:t>
      </w:r>
      <w:r>
        <w:t>aspects</w:t>
      </w:r>
      <w:r>
        <w:rPr>
          <w:spacing w:val="16"/>
        </w:rPr>
        <w:t xml:space="preserve"> </w:t>
      </w:r>
      <w:r>
        <w:t>of</w:t>
      </w:r>
      <w:r>
        <w:rPr>
          <w:spacing w:val="11"/>
        </w:rPr>
        <w:t xml:space="preserve"> </w:t>
      </w:r>
      <w:r>
        <w:t>project</w:t>
      </w:r>
      <w:r>
        <w:rPr>
          <w:spacing w:val="11"/>
        </w:rPr>
        <w:t xml:space="preserve"> </w:t>
      </w:r>
      <w:r>
        <w:rPr>
          <w:spacing w:val="-2"/>
        </w:rPr>
        <w:t>control.</w:t>
      </w:r>
    </w:p>
    <w:p w14:paraId="7A6AA658"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0A82F2A8" w14:textId="77777777">
        <w:trPr>
          <w:trHeight w:val="216"/>
        </w:trPr>
        <w:tc>
          <w:tcPr>
            <w:tcW w:w="1022" w:type="dxa"/>
          </w:tcPr>
          <w:p w14:paraId="0C3D6182" w14:textId="77777777" w:rsidR="00021658" w:rsidRDefault="00DD08E8">
            <w:pPr>
              <w:pStyle w:val="TableParagraph"/>
              <w:spacing w:line="197" w:lineRule="exact"/>
              <w:ind w:left="7" w:right="1"/>
              <w:rPr>
                <w:sz w:val="18"/>
              </w:rPr>
            </w:pPr>
            <w:r>
              <w:rPr>
                <w:spacing w:val="-5"/>
                <w:w w:val="105"/>
                <w:sz w:val="18"/>
              </w:rPr>
              <w:t>CO1</w:t>
            </w:r>
          </w:p>
        </w:tc>
        <w:tc>
          <w:tcPr>
            <w:tcW w:w="7749" w:type="dxa"/>
          </w:tcPr>
          <w:p w14:paraId="29D27944" w14:textId="77777777" w:rsidR="00021658" w:rsidRDefault="00DD08E8">
            <w:pPr>
              <w:pStyle w:val="TableParagraph"/>
              <w:spacing w:line="197" w:lineRule="exact"/>
              <w:ind w:left="103"/>
              <w:jc w:val="left"/>
              <w:rPr>
                <w:sz w:val="18"/>
              </w:rPr>
            </w:pPr>
            <w:r>
              <w:rPr>
                <w:w w:val="105"/>
                <w:sz w:val="18"/>
              </w:rPr>
              <w:t>Understand</w:t>
            </w:r>
            <w:r>
              <w:rPr>
                <w:spacing w:val="-6"/>
                <w:w w:val="105"/>
                <w:sz w:val="18"/>
              </w:rPr>
              <w:t xml:space="preserve"> </w:t>
            </w:r>
            <w:r>
              <w:rPr>
                <w:w w:val="105"/>
                <w:sz w:val="18"/>
              </w:rPr>
              <w:t>the</w:t>
            </w:r>
            <w:r>
              <w:rPr>
                <w:spacing w:val="-5"/>
                <w:w w:val="105"/>
                <w:sz w:val="18"/>
              </w:rPr>
              <w:t xml:space="preserve"> </w:t>
            </w:r>
            <w:r>
              <w:rPr>
                <w:w w:val="105"/>
                <w:sz w:val="18"/>
              </w:rPr>
              <w:t>current</w:t>
            </w:r>
            <w:r>
              <w:rPr>
                <w:spacing w:val="-3"/>
                <w:w w:val="105"/>
                <w:sz w:val="18"/>
              </w:rPr>
              <w:t xml:space="preserve"> </w:t>
            </w:r>
            <w:r>
              <w:rPr>
                <w:w w:val="105"/>
                <w:sz w:val="18"/>
              </w:rPr>
              <w:t>state</w:t>
            </w:r>
            <w:r>
              <w:rPr>
                <w:spacing w:val="-1"/>
                <w:w w:val="105"/>
                <w:sz w:val="18"/>
              </w:rPr>
              <w:t xml:space="preserve"> </w:t>
            </w:r>
            <w:r>
              <w:rPr>
                <w:w w:val="105"/>
                <w:sz w:val="18"/>
              </w:rPr>
              <w:t>of</w:t>
            </w:r>
            <w:r>
              <w:rPr>
                <w:spacing w:val="-4"/>
                <w:w w:val="105"/>
                <w:sz w:val="18"/>
              </w:rPr>
              <w:t xml:space="preserve"> </w:t>
            </w:r>
            <w:r>
              <w:rPr>
                <w:w w:val="105"/>
                <w:sz w:val="18"/>
              </w:rPr>
              <w:t>the</w:t>
            </w:r>
            <w:r>
              <w:rPr>
                <w:spacing w:val="-6"/>
                <w:w w:val="105"/>
                <w:sz w:val="18"/>
              </w:rPr>
              <w:t xml:space="preserve"> </w:t>
            </w:r>
            <w:r>
              <w:rPr>
                <w:w w:val="105"/>
                <w:sz w:val="18"/>
              </w:rPr>
              <w:t>project</w:t>
            </w:r>
            <w:r>
              <w:rPr>
                <w:spacing w:val="-3"/>
                <w:w w:val="105"/>
                <w:sz w:val="18"/>
              </w:rPr>
              <w:t xml:space="preserve"> </w:t>
            </w:r>
            <w:r>
              <w:rPr>
                <w:w w:val="105"/>
                <w:sz w:val="18"/>
              </w:rPr>
              <w:t xml:space="preserve">management </w:t>
            </w:r>
            <w:r>
              <w:rPr>
                <w:spacing w:val="-2"/>
                <w:w w:val="105"/>
                <w:sz w:val="18"/>
              </w:rPr>
              <w:t>profession</w:t>
            </w:r>
          </w:p>
        </w:tc>
      </w:tr>
      <w:tr w:rsidR="00021658" w14:paraId="4EABEE70" w14:textId="77777777">
        <w:trPr>
          <w:trHeight w:val="216"/>
        </w:trPr>
        <w:tc>
          <w:tcPr>
            <w:tcW w:w="1022" w:type="dxa"/>
          </w:tcPr>
          <w:p w14:paraId="5CA3DF69" w14:textId="77777777" w:rsidR="00021658" w:rsidRDefault="00DD08E8">
            <w:pPr>
              <w:pStyle w:val="TableParagraph"/>
              <w:spacing w:line="197" w:lineRule="exact"/>
              <w:ind w:left="7" w:right="1"/>
              <w:rPr>
                <w:sz w:val="18"/>
              </w:rPr>
            </w:pPr>
            <w:r>
              <w:rPr>
                <w:spacing w:val="-5"/>
                <w:w w:val="105"/>
                <w:sz w:val="18"/>
              </w:rPr>
              <w:t>CO2</w:t>
            </w:r>
          </w:p>
        </w:tc>
        <w:tc>
          <w:tcPr>
            <w:tcW w:w="7749" w:type="dxa"/>
          </w:tcPr>
          <w:p w14:paraId="15BEAAD2" w14:textId="77777777" w:rsidR="00021658" w:rsidRDefault="00DD08E8">
            <w:pPr>
              <w:pStyle w:val="TableParagraph"/>
              <w:spacing w:line="197" w:lineRule="exact"/>
              <w:ind w:left="103"/>
              <w:jc w:val="left"/>
              <w:rPr>
                <w:sz w:val="18"/>
              </w:rPr>
            </w:pPr>
            <w:r>
              <w:rPr>
                <w:w w:val="105"/>
                <w:sz w:val="18"/>
              </w:rPr>
              <w:t>Apply</w:t>
            </w:r>
            <w:r>
              <w:rPr>
                <w:spacing w:val="-8"/>
                <w:w w:val="105"/>
                <w:sz w:val="18"/>
              </w:rPr>
              <w:t xml:space="preserve"> </w:t>
            </w:r>
            <w:r>
              <w:rPr>
                <w:w w:val="105"/>
                <w:sz w:val="18"/>
              </w:rPr>
              <w:t>project</w:t>
            </w:r>
            <w:r>
              <w:rPr>
                <w:spacing w:val="-3"/>
                <w:w w:val="105"/>
                <w:sz w:val="18"/>
              </w:rPr>
              <w:t xml:space="preserve"> </w:t>
            </w:r>
            <w:r>
              <w:rPr>
                <w:w w:val="105"/>
                <w:sz w:val="18"/>
              </w:rPr>
              <w:t>management</w:t>
            </w:r>
            <w:r>
              <w:rPr>
                <w:spacing w:val="-3"/>
                <w:w w:val="105"/>
                <w:sz w:val="18"/>
              </w:rPr>
              <w:t xml:space="preserve"> </w:t>
            </w:r>
            <w:r>
              <w:rPr>
                <w:w w:val="105"/>
                <w:sz w:val="18"/>
              </w:rPr>
              <w:t>tools</w:t>
            </w:r>
            <w:r>
              <w:rPr>
                <w:spacing w:val="-5"/>
                <w:w w:val="105"/>
                <w:sz w:val="18"/>
              </w:rPr>
              <w:t xml:space="preserve"> </w:t>
            </w:r>
            <w:r>
              <w:rPr>
                <w:w w:val="105"/>
                <w:sz w:val="18"/>
              </w:rPr>
              <w:t>and</w:t>
            </w:r>
            <w:r>
              <w:rPr>
                <w:spacing w:val="-5"/>
                <w:w w:val="105"/>
                <w:sz w:val="18"/>
              </w:rPr>
              <w:t xml:space="preserve"> </w:t>
            </w:r>
            <w:r>
              <w:rPr>
                <w:spacing w:val="-2"/>
                <w:w w:val="105"/>
                <w:sz w:val="18"/>
              </w:rPr>
              <w:t>techniques</w:t>
            </w:r>
          </w:p>
        </w:tc>
      </w:tr>
      <w:tr w:rsidR="00021658" w14:paraId="7784D240" w14:textId="77777777">
        <w:trPr>
          <w:trHeight w:val="215"/>
        </w:trPr>
        <w:tc>
          <w:tcPr>
            <w:tcW w:w="1022" w:type="dxa"/>
          </w:tcPr>
          <w:p w14:paraId="34E728B6"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2311A8C8" w14:textId="77777777" w:rsidR="00021658" w:rsidRDefault="00DD08E8">
            <w:pPr>
              <w:pStyle w:val="TableParagraph"/>
              <w:spacing w:line="196" w:lineRule="exact"/>
              <w:ind w:left="103"/>
              <w:jc w:val="left"/>
              <w:rPr>
                <w:sz w:val="18"/>
              </w:rPr>
            </w:pPr>
            <w:r>
              <w:rPr>
                <w:w w:val="105"/>
                <w:sz w:val="18"/>
              </w:rPr>
              <w:t>Understand</w:t>
            </w:r>
            <w:r>
              <w:rPr>
                <w:spacing w:val="-4"/>
                <w:w w:val="105"/>
                <w:sz w:val="18"/>
              </w:rPr>
              <w:t xml:space="preserve"> </w:t>
            </w:r>
            <w:r>
              <w:rPr>
                <w:w w:val="105"/>
                <w:sz w:val="18"/>
              </w:rPr>
              <w:t>project</w:t>
            </w:r>
            <w:r>
              <w:rPr>
                <w:spacing w:val="-3"/>
                <w:w w:val="105"/>
                <w:sz w:val="18"/>
              </w:rPr>
              <w:t xml:space="preserve"> </w:t>
            </w:r>
            <w:r>
              <w:rPr>
                <w:w w:val="105"/>
                <w:sz w:val="18"/>
              </w:rPr>
              <w:t>management</w:t>
            </w:r>
            <w:r>
              <w:rPr>
                <w:spacing w:val="-6"/>
                <w:w w:val="105"/>
                <w:sz w:val="18"/>
              </w:rPr>
              <w:t xml:space="preserve"> </w:t>
            </w:r>
            <w:r>
              <w:rPr>
                <w:w w:val="105"/>
                <w:sz w:val="18"/>
              </w:rPr>
              <w:t>terminology</w:t>
            </w:r>
            <w:r>
              <w:rPr>
                <w:spacing w:val="-8"/>
                <w:w w:val="105"/>
                <w:sz w:val="18"/>
              </w:rPr>
              <w:t xml:space="preserve"> </w:t>
            </w:r>
            <w:r>
              <w:rPr>
                <w:w w:val="105"/>
                <w:sz w:val="18"/>
              </w:rPr>
              <w:t>with</w:t>
            </w:r>
            <w:r>
              <w:rPr>
                <w:spacing w:val="-6"/>
                <w:w w:val="105"/>
                <w:sz w:val="18"/>
              </w:rPr>
              <w:t xml:space="preserve"> </w:t>
            </w:r>
            <w:r>
              <w:rPr>
                <w:w w:val="105"/>
                <w:sz w:val="18"/>
              </w:rPr>
              <w:t>a</w:t>
            </w:r>
            <w:r>
              <w:rPr>
                <w:spacing w:val="-4"/>
                <w:w w:val="105"/>
                <w:sz w:val="18"/>
              </w:rPr>
              <w:t xml:space="preserve"> </w:t>
            </w:r>
            <w:r>
              <w:rPr>
                <w:w w:val="105"/>
                <w:sz w:val="18"/>
              </w:rPr>
              <w:t>focus</w:t>
            </w:r>
            <w:r>
              <w:rPr>
                <w:spacing w:val="-2"/>
                <w:w w:val="105"/>
                <w:sz w:val="18"/>
              </w:rPr>
              <w:t xml:space="preserve"> </w:t>
            </w:r>
            <w:r>
              <w:rPr>
                <w:w w:val="105"/>
                <w:sz w:val="18"/>
              </w:rPr>
              <w:t>on</w:t>
            </w:r>
            <w:r>
              <w:rPr>
                <w:spacing w:val="-7"/>
                <w:w w:val="105"/>
                <w:sz w:val="18"/>
              </w:rPr>
              <w:t xml:space="preserve"> </w:t>
            </w:r>
            <w:r>
              <w:rPr>
                <w:w w:val="105"/>
                <w:sz w:val="18"/>
              </w:rPr>
              <w:t>the</w:t>
            </w:r>
            <w:r>
              <w:rPr>
                <w:spacing w:val="-2"/>
                <w:w w:val="105"/>
                <w:sz w:val="18"/>
              </w:rPr>
              <w:t xml:space="preserve"> </w:t>
            </w:r>
            <w:r>
              <w:rPr>
                <w:spacing w:val="-5"/>
                <w:w w:val="105"/>
                <w:sz w:val="18"/>
              </w:rPr>
              <w:t>PMI</w:t>
            </w:r>
          </w:p>
        </w:tc>
      </w:tr>
      <w:tr w:rsidR="00021658" w14:paraId="165B41C7" w14:textId="77777777">
        <w:trPr>
          <w:trHeight w:val="215"/>
        </w:trPr>
        <w:tc>
          <w:tcPr>
            <w:tcW w:w="1022" w:type="dxa"/>
          </w:tcPr>
          <w:p w14:paraId="3D82DA09"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5FF35D9D" w14:textId="77777777" w:rsidR="00021658" w:rsidRDefault="00DD08E8">
            <w:pPr>
              <w:pStyle w:val="TableParagraph"/>
              <w:spacing w:line="196" w:lineRule="exact"/>
              <w:ind w:left="103"/>
              <w:jc w:val="left"/>
              <w:rPr>
                <w:sz w:val="18"/>
              </w:rPr>
            </w:pPr>
            <w:r>
              <w:rPr>
                <w:w w:val="105"/>
                <w:sz w:val="18"/>
              </w:rPr>
              <w:t>Explore</w:t>
            </w:r>
            <w:r>
              <w:rPr>
                <w:spacing w:val="-5"/>
                <w:w w:val="105"/>
                <w:sz w:val="18"/>
              </w:rPr>
              <w:t xml:space="preserve"> </w:t>
            </w:r>
            <w:r>
              <w:rPr>
                <w:w w:val="105"/>
                <w:sz w:val="18"/>
              </w:rPr>
              <w:t>the</w:t>
            </w:r>
            <w:r>
              <w:rPr>
                <w:spacing w:val="-3"/>
                <w:w w:val="105"/>
                <w:sz w:val="18"/>
              </w:rPr>
              <w:t xml:space="preserve"> </w:t>
            </w:r>
            <w:r>
              <w:rPr>
                <w:w w:val="105"/>
                <w:sz w:val="18"/>
              </w:rPr>
              <w:t>appropriate</w:t>
            </w:r>
            <w:r>
              <w:rPr>
                <w:spacing w:val="-4"/>
                <w:w w:val="105"/>
                <w:sz w:val="18"/>
              </w:rPr>
              <w:t xml:space="preserve"> </w:t>
            </w:r>
            <w:r>
              <w:rPr>
                <w:w w:val="105"/>
                <w:sz w:val="18"/>
              </w:rPr>
              <w:t>methods</w:t>
            </w:r>
            <w:r>
              <w:rPr>
                <w:spacing w:val="-5"/>
                <w:w w:val="105"/>
                <w:sz w:val="18"/>
              </w:rPr>
              <w:t xml:space="preserve"> </w:t>
            </w:r>
            <w:r>
              <w:rPr>
                <w:w w:val="105"/>
                <w:sz w:val="18"/>
              </w:rPr>
              <w:t>to</w:t>
            </w:r>
            <w:r>
              <w:rPr>
                <w:spacing w:val="-4"/>
                <w:w w:val="105"/>
                <w:sz w:val="18"/>
              </w:rPr>
              <w:t xml:space="preserve"> </w:t>
            </w:r>
            <w:r>
              <w:rPr>
                <w:w w:val="105"/>
                <w:sz w:val="18"/>
              </w:rPr>
              <w:t>initiate,</w:t>
            </w:r>
            <w:r>
              <w:rPr>
                <w:spacing w:val="-4"/>
                <w:w w:val="105"/>
                <w:sz w:val="18"/>
              </w:rPr>
              <w:t xml:space="preserve"> </w:t>
            </w:r>
            <w:r>
              <w:rPr>
                <w:w w:val="105"/>
                <w:sz w:val="18"/>
              </w:rPr>
              <w:t>plan,</w:t>
            </w:r>
            <w:r>
              <w:rPr>
                <w:spacing w:val="-5"/>
                <w:w w:val="105"/>
                <w:sz w:val="18"/>
              </w:rPr>
              <w:t xml:space="preserve"> </w:t>
            </w:r>
            <w:r>
              <w:rPr>
                <w:w w:val="105"/>
                <w:sz w:val="18"/>
              </w:rPr>
              <w:t>execute,</w:t>
            </w:r>
            <w:r>
              <w:rPr>
                <w:spacing w:val="-4"/>
                <w:w w:val="105"/>
                <w:sz w:val="18"/>
              </w:rPr>
              <w:t xml:space="preserve"> </w:t>
            </w:r>
            <w:r>
              <w:rPr>
                <w:w w:val="105"/>
                <w:sz w:val="18"/>
              </w:rPr>
              <w:t>control</w:t>
            </w:r>
            <w:r>
              <w:rPr>
                <w:spacing w:val="-4"/>
                <w:w w:val="105"/>
                <w:sz w:val="18"/>
              </w:rPr>
              <w:t xml:space="preserve"> </w:t>
            </w:r>
            <w:r>
              <w:rPr>
                <w:w w:val="105"/>
                <w:sz w:val="18"/>
              </w:rPr>
              <w:t>and</w:t>
            </w:r>
            <w:r>
              <w:rPr>
                <w:spacing w:val="-4"/>
                <w:w w:val="105"/>
                <w:sz w:val="18"/>
              </w:rPr>
              <w:t xml:space="preserve"> </w:t>
            </w:r>
            <w:r>
              <w:rPr>
                <w:w w:val="105"/>
                <w:sz w:val="18"/>
              </w:rPr>
              <w:t>COse</w:t>
            </w:r>
            <w:r>
              <w:rPr>
                <w:spacing w:val="-4"/>
                <w:w w:val="105"/>
                <w:sz w:val="18"/>
              </w:rPr>
              <w:t xml:space="preserve"> </w:t>
            </w:r>
            <w:r>
              <w:rPr>
                <w:spacing w:val="-2"/>
                <w:w w:val="105"/>
                <w:sz w:val="18"/>
              </w:rPr>
              <w:t>projects</w:t>
            </w:r>
          </w:p>
        </w:tc>
      </w:tr>
      <w:tr w:rsidR="00021658" w14:paraId="1E63FDA9" w14:textId="77777777">
        <w:trPr>
          <w:trHeight w:val="215"/>
        </w:trPr>
        <w:tc>
          <w:tcPr>
            <w:tcW w:w="1022" w:type="dxa"/>
          </w:tcPr>
          <w:p w14:paraId="45F73ECB" w14:textId="77777777" w:rsidR="00021658" w:rsidRDefault="00DD08E8">
            <w:pPr>
              <w:pStyle w:val="TableParagraph"/>
              <w:spacing w:line="196" w:lineRule="exact"/>
              <w:ind w:left="7" w:right="1"/>
              <w:rPr>
                <w:sz w:val="18"/>
              </w:rPr>
            </w:pPr>
            <w:r>
              <w:rPr>
                <w:spacing w:val="-5"/>
                <w:w w:val="105"/>
                <w:sz w:val="18"/>
              </w:rPr>
              <w:t>CO5</w:t>
            </w:r>
          </w:p>
        </w:tc>
        <w:tc>
          <w:tcPr>
            <w:tcW w:w="7749" w:type="dxa"/>
          </w:tcPr>
          <w:p w14:paraId="3930C0DF" w14:textId="77777777" w:rsidR="00021658" w:rsidRDefault="00DD08E8">
            <w:pPr>
              <w:pStyle w:val="TableParagraph"/>
              <w:spacing w:line="196" w:lineRule="exact"/>
              <w:ind w:left="103"/>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PM</w:t>
            </w:r>
            <w:r>
              <w:rPr>
                <w:spacing w:val="-3"/>
                <w:w w:val="105"/>
                <w:sz w:val="18"/>
              </w:rPr>
              <w:t xml:space="preserve"> </w:t>
            </w:r>
            <w:r>
              <w:rPr>
                <w:w w:val="105"/>
                <w:sz w:val="18"/>
              </w:rPr>
              <w:t>philosophy</w:t>
            </w:r>
            <w:r>
              <w:rPr>
                <w:spacing w:val="-6"/>
                <w:w w:val="105"/>
                <w:sz w:val="18"/>
              </w:rPr>
              <w:t xml:space="preserve"> </w:t>
            </w:r>
            <w:r>
              <w:rPr>
                <w:w w:val="105"/>
                <w:sz w:val="18"/>
              </w:rPr>
              <w:t>and</w:t>
            </w:r>
            <w:r>
              <w:rPr>
                <w:spacing w:val="-5"/>
                <w:w w:val="105"/>
                <w:sz w:val="18"/>
              </w:rPr>
              <w:t xml:space="preserve"> </w:t>
            </w:r>
            <w:r>
              <w:rPr>
                <w:w w:val="105"/>
                <w:sz w:val="18"/>
              </w:rPr>
              <w:t>core</w:t>
            </w:r>
            <w:r>
              <w:rPr>
                <w:spacing w:val="-1"/>
                <w:w w:val="105"/>
                <w:sz w:val="18"/>
              </w:rPr>
              <w:t xml:space="preserve"> </w:t>
            </w:r>
            <w:r>
              <w:rPr>
                <w:spacing w:val="-2"/>
                <w:w w:val="105"/>
                <w:sz w:val="18"/>
              </w:rPr>
              <w:t>processes.</w:t>
            </w:r>
          </w:p>
        </w:tc>
      </w:tr>
    </w:tbl>
    <w:p w14:paraId="102F988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B093B73" w14:textId="77777777">
        <w:trPr>
          <w:trHeight w:val="215"/>
        </w:trPr>
        <w:tc>
          <w:tcPr>
            <w:tcW w:w="797" w:type="dxa"/>
          </w:tcPr>
          <w:p w14:paraId="29E21720" w14:textId="77777777" w:rsidR="00021658" w:rsidRDefault="00021658">
            <w:pPr>
              <w:pStyle w:val="TableParagraph"/>
              <w:jc w:val="left"/>
              <w:rPr>
                <w:sz w:val="14"/>
              </w:rPr>
            </w:pPr>
          </w:p>
        </w:tc>
        <w:tc>
          <w:tcPr>
            <w:tcW w:w="798" w:type="dxa"/>
          </w:tcPr>
          <w:p w14:paraId="619DDDB2"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004EE2EA"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D63D80A"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2A63D7D8"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535C4406"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15AA69C2"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45A7E735"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555DAAC7"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056D7BEC"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5437C83A" w14:textId="77777777" w:rsidR="00021658" w:rsidRDefault="00DD08E8">
            <w:pPr>
              <w:pStyle w:val="TableParagraph"/>
              <w:spacing w:line="196" w:lineRule="exact"/>
              <w:ind w:left="6" w:right="6"/>
              <w:rPr>
                <w:sz w:val="18"/>
              </w:rPr>
            </w:pPr>
            <w:r>
              <w:rPr>
                <w:spacing w:val="-4"/>
                <w:w w:val="105"/>
                <w:sz w:val="18"/>
              </w:rPr>
              <w:t>PO10</w:t>
            </w:r>
          </w:p>
        </w:tc>
      </w:tr>
      <w:tr w:rsidR="00021658" w14:paraId="079EC5A9" w14:textId="77777777">
        <w:trPr>
          <w:trHeight w:val="215"/>
        </w:trPr>
        <w:tc>
          <w:tcPr>
            <w:tcW w:w="797" w:type="dxa"/>
          </w:tcPr>
          <w:p w14:paraId="2C3A9793" w14:textId="77777777" w:rsidR="00021658" w:rsidRDefault="00DD08E8">
            <w:pPr>
              <w:pStyle w:val="TableParagraph"/>
              <w:spacing w:before="2" w:line="193" w:lineRule="exact"/>
              <w:ind w:left="10" w:right="4"/>
              <w:rPr>
                <w:sz w:val="18"/>
              </w:rPr>
            </w:pPr>
            <w:r>
              <w:rPr>
                <w:spacing w:val="-5"/>
                <w:w w:val="105"/>
                <w:sz w:val="18"/>
              </w:rPr>
              <w:t>CO1</w:t>
            </w:r>
          </w:p>
        </w:tc>
        <w:tc>
          <w:tcPr>
            <w:tcW w:w="798" w:type="dxa"/>
          </w:tcPr>
          <w:p w14:paraId="5ED5B259" w14:textId="77777777" w:rsidR="00021658" w:rsidRDefault="00DD08E8">
            <w:pPr>
              <w:pStyle w:val="TableParagraph"/>
              <w:spacing w:before="2" w:line="193" w:lineRule="exact"/>
              <w:ind w:left="9" w:right="3"/>
              <w:rPr>
                <w:sz w:val="18"/>
              </w:rPr>
            </w:pPr>
            <w:r>
              <w:rPr>
                <w:spacing w:val="-10"/>
                <w:w w:val="105"/>
                <w:sz w:val="18"/>
              </w:rPr>
              <w:t>3</w:t>
            </w:r>
          </w:p>
        </w:tc>
        <w:tc>
          <w:tcPr>
            <w:tcW w:w="798" w:type="dxa"/>
          </w:tcPr>
          <w:p w14:paraId="4727F944" w14:textId="77777777" w:rsidR="00021658" w:rsidRDefault="00DD08E8">
            <w:pPr>
              <w:pStyle w:val="TableParagraph"/>
              <w:spacing w:before="2" w:line="193" w:lineRule="exact"/>
              <w:ind w:left="9" w:right="8"/>
              <w:rPr>
                <w:sz w:val="18"/>
              </w:rPr>
            </w:pPr>
            <w:r>
              <w:rPr>
                <w:spacing w:val="-10"/>
                <w:w w:val="105"/>
                <w:sz w:val="18"/>
              </w:rPr>
              <w:t>1</w:t>
            </w:r>
          </w:p>
        </w:tc>
        <w:tc>
          <w:tcPr>
            <w:tcW w:w="794" w:type="dxa"/>
          </w:tcPr>
          <w:p w14:paraId="639285FC" w14:textId="77777777" w:rsidR="00021658" w:rsidRDefault="00021658">
            <w:pPr>
              <w:pStyle w:val="TableParagraph"/>
              <w:jc w:val="left"/>
              <w:rPr>
                <w:sz w:val="14"/>
              </w:rPr>
            </w:pPr>
          </w:p>
        </w:tc>
        <w:tc>
          <w:tcPr>
            <w:tcW w:w="799" w:type="dxa"/>
          </w:tcPr>
          <w:p w14:paraId="072AFE0D" w14:textId="77777777" w:rsidR="00021658" w:rsidRDefault="00021658">
            <w:pPr>
              <w:pStyle w:val="TableParagraph"/>
              <w:jc w:val="left"/>
              <w:rPr>
                <w:sz w:val="14"/>
              </w:rPr>
            </w:pPr>
          </w:p>
        </w:tc>
        <w:tc>
          <w:tcPr>
            <w:tcW w:w="797" w:type="dxa"/>
          </w:tcPr>
          <w:p w14:paraId="1760E29C" w14:textId="77777777" w:rsidR="00021658" w:rsidRDefault="00021658">
            <w:pPr>
              <w:pStyle w:val="TableParagraph"/>
              <w:jc w:val="left"/>
              <w:rPr>
                <w:sz w:val="14"/>
              </w:rPr>
            </w:pPr>
          </w:p>
        </w:tc>
        <w:tc>
          <w:tcPr>
            <w:tcW w:w="798" w:type="dxa"/>
          </w:tcPr>
          <w:p w14:paraId="7AE242C0" w14:textId="77777777" w:rsidR="00021658" w:rsidRDefault="00021658">
            <w:pPr>
              <w:pStyle w:val="TableParagraph"/>
              <w:jc w:val="left"/>
              <w:rPr>
                <w:sz w:val="14"/>
              </w:rPr>
            </w:pPr>
          </w:p>
        </w:tc>
        <w:tc>
          <w:tcPr>
            <w:tcW w:w="798" w:type="dxa"/>
          </w:tcPr>
          <w:p w14:paraId="5527B5E9" w14:textId="77777777" w:rsidR="00021658" w:rsidRDefault="00021658">
            <w:pPr>
              <w:pStyle w:val="TableParagraph"/>
              <w:jc w:val="left"/>
              <w:rPr>
                <w:sz w:val="14"/>
              </w:rPr>
            </w:pPr>
          </w:p>
        </w:tc>
        <w:tc>
          <w:tcPr>
            <w:tcW w:w="796" w:type="dxa"/>
          </w:tcPr>
          <w:p w14:paraId="6F7A96B7" w14:textId="77777777" w:rsidR="00021658" w:rsidRDefault="00021658">
            <w:pPr>
              <w:pStyle w:val="TableParagraph"/>
              <w:jc w:val="left"/>
              <w:rPr>
                <w:sz w:val="14"/>
              </w:rPr>
            </w:pPr>
          </w:p>
        </w:tc>
        <w:tc>
          <w:tcPr>
            <w:tcW w:w="798" w:type="dxa"/>
          </w:tcPr>
          <w:p w14:paraId="4CF4D9F9" w14:textId="77777777" w:rsidR="00021658" w:rsidRDefault="00DD08E8">
            <w:pPr>
              <w:pStyle w:val="TableParagraph"/>
              <w:spacing w:before="2" w:line="193" w:lineRule="exact"/>
              <w:ind w:left="9" w:right="5"/>
              <w:rPr>
                <w:sz w:val="18"/>
              </w:rPr>
            </w:pPr>
            <w:r>
              <w:rPr>
                <w:spacing w:val="-10"/>
                <w:w w:val="105"/>
                <w:sz w:val="18"/>
              </w:rPr>
              <w:t>2</w:t>
            </w:r>
          </w:p>
        </w:tc>
        <w:tc>
          <w:tcPr>
            <w:tcW w:w="814" w:type="dxa"/>
          </w:tcPr>
          <w:p w14:paraId="685B0A15" w14:textId="77777777" w:rsidR="00021658" w:rsidRDefault="00021658">
            <w:pPr>
              <w:pStyle w:val="TableParagraph"/>
              <w:jc w:val="left"/>
              <w:rPr>
                <w:sz w:val="14"/>
              </w:rPr>
            </w:pPr>
          </w:p>
        </w:tc>
      </w:tr>
      <w:tr w:rsidR="00021658" w14:paraId="31E3DB5F" w14:textId="77777777">
        <w:trPr>
          <w:trHeight w:val="216"/>
        </w:trPr>
        <w:tc>
          <w:tcPr>
            <w:tcW w:w="797" w:type="dxa"/>
          </w:tcPr>
          <w:p w14:paraId="7111ABCC" w14:textId="77777777" w:rsidR="00021658" w:rsidRDefault="00DD08E8">
            <w:pPr>
              <w:pStyle w:val="TableParagraph"/>
              <w:spacing w:before="2" w:line="195" w:lineRule="exact"/>
              <w:ind w:left="10" w:right="4"/>
              <w:rPr>
                <w:sz w:val="18"/>
              </w:rPr>
            </w:pPr>
            <w:r>
              <w:rPr>
                <w:spacing w:val="-5"/>
                <w:w w:val="105"/>
                <w:sz w:val="18"/>
              </w:rPr>
              <w:t>CO2</w:t>
            </w:r>
          </w:p>
        </w:tc>
        <w:tc>
          <w:tcPr>
            <w:tcW w:w="798" w:type="dxa"/>
          </w:tcPr>
          <w:p w14:paraId="4DF8B548" w14:textId="77777777" w:rsidR="00021658" w:rsidRDefault="00021658">
            <w:pPr>
              <w:pStyle w:val="TableParagraph"/>
              <w:jc w:val="left"/>
              <w:rPr>
                <w:sz w:val="14"/>
              </w:rPr>
            </w:pPr>
          </w:p>
        </w:tc>
        <w:tc>
          <w:tcPr>
            <w:tcW w:w="798" w:type="dxa"/>
          </w:tcPr>
          <w:p w14:paraId="594F74E1" w14:textId="77777777" w:rsidR="00021658" w:rsidRDefault="00021658">
            <w:pPr>
              <w:pStyle w:val="TableParagraph"/>
              <w:jc w:val="left"/>
              <w:rPr>
                <w:sz w:val="14"/>
              </w:rPr>
            </w:pPr>
          </w:p>
        </w:tc>
        <w:tc>
          <w:tcPr>
            <w:tcW w:w="794" w:type="dxa"/>
          </w:tcPr>
          <w:p w14:paraId="5843C0E4" w14:textId="77777777" w:rsidR="00021658" w:rsidRDefault="00DD08E8">
            <w:pPr>
              <w:pStyle w:val="TableParagraph"/>
              <w:spacing w:before="2" w:line="195" w:lineRule="exact"/>
              <w:ind w:left="9" w:right="1"/>
              <w:rPr>
                <w:sz w:val="18"/>
              </w:rPr>
            </w:pPr>
            <w:r>
              <w:rPr>
                <w:spacing w:val="-10"/>
                <w:w w:val="105"/>
                <w:sz w:val="18"/>
              </w:rPr>
              <w:t>3</w:t>
            </w:r>
          </w:p>
        </w:tc>
        <w:tc>
          <w:tcPr>
            <w:tcW w:w="799" w:type="dxa"/>
          </w:tcPr>
          <w:p w14:paraId="3A4BCCE9" w14:textId="77777777" w:rsidR="00021658" w:rsidRDefault="00021658">
            <w:pPr>
              <w:pStyle w:val="TableParagraph"/>
              <w:jc w:val="left"/>
              <w:rPr>
                <w:sz w:val="14"/>
              </w:rPr>
            </w:pPr>
          </w:p>
        </w:tc>
        <w:tc>
          <w:tcPr>
            <w:tcW w:w="797" w:type="dxa"/>
          </w:tcPr>
          <w:p w14:paraId="0900D792" w14:textId="77777777" w:rsidR="00021658" w:rsidRDefault="00021658">
            <w:pPr>
              <w:pStyle w:val="TableParagraph"/>
              <w:jc w:val="left"/>
              <w:rPr>
                <w:sz w:val="14"/>
              </w:rPr>
            </w:pPr>
          </w:p>
        </w:tc>
        <w:tc>
          <w:tcPr>
            <w:tcW w:w="798" w:type="dxa"/>
          </w:tcPr>
          <w:p w14:paraId="005AB61D" w14:textId="77777777" w:rsidR="00021658" w:rsidRDefault="00021658">
            <w:pPr>
              <w:pStyle w:val="TableParagraph"/>
              <w:jc w:val="left"/>
              <w:rPr>
                <w:sz w:val="14"/>
              </w:rPr>
            </w:pPr>
          </w:p>
        </w:tc>
        <w:tc>
          <w:tcPr>
            <w:tcW w:w="798" w:type="dxa"/>
          </w:tcPr>
          <w:p w14:paraId="3309213F" w14:textId="77777777" w:rsidR="00021658" w:rsidRDefault="00021658">
            <w:pPr>
              <w:pStyle w:val="TableParagraph"/>
              <w:jc w:val="left"/>
              <w:rPr>
                <w:sz w:val="14"/>
              </w:rPr>
            </w:pPr>
          </w:p>
        </w:tc>
        <w:tc>
          <w:tcPr>
            <w:tcW w:w="796" w:type="dxa"/>
          </w:tcPr>
          <w:p w14:paraId="004D35E6" w14:textId="77777777" w:rsidR="00021658" w:rsidRDefault="00021658">
            <w:pPr>
              <w:pStyle w:val="TableParagraph"/>
              <w:jc w:val="left"/>
              <w:rPr>
                <w:sz w:val="14"/>
              </w:rPr>
            </w:pPr>
          </w:p>
        </w:tc>
        <w:tc>
          <w:tcPr>
            <w:tcW w:w="798" w:type="dxa"/>
          </w:tcPr>
          <w:p w14:paraId="2D196969" w14:textId="77777777" w:rsidR="00021658" w:rsidRDefault="00021658">
            <w:pPr>
              <w:pStyle w:val="TableParagraph"/>
              <w:jc w:val="left"/>
              <w:rPr>
                <w:sz w:val="14"/>
              </w:rPr>
            </w:pPr>
          </w:p>
        </w:tc>
        <w:tc>
          <w:tcPr>
            <w:tcW w:w="814" w:type="dxa"/>
          </w:tcPr>
          <w:p w14:paraId="42EDA51B" w14:textId="77777777" w:rsidR="00021658" w:rsidRDefault="00021658">
            <w:pPr>
              <w:pStyle w:val="TableParagraph"/>
              <w:jc w:val="left"/>
              <w:rPr>
                <w:sz w:val="14"/>
              </w:rPr>
            </w:pPr>
          </w:p>
        </w:tc>
      </w:tr>
      <w:tr w:rsidR="00021658" w14:paraId="0164205C" w14:textId="77777777">
        <w:trPr>
          <w:trHeight w:val="215"/>
        </w:trPr>
        <w:tc>
          <w:tcPr>
            <w:tcW w:w="797" w:type="dxa"/>
          </w:tcPr>
          <w:p w14:paraId="0D6387D5" w14:textId="77777777" w:rsidR="00021658" w:rsidRDefault="00DD08E8">
            <w:pPr>
              <w:pStyle w:val="TableParagraph"/>
              <w:spacing w:before="1" w:line="195" w:lineRule="exact"/>
              <w:ind w:left="10" w:right="4"/>
              <w:rPr>
                <w:sz w:val="18"/>
              </w:rPr>
            </w:pPr>
            <w:r>
              <w:rPr>
                <w:spacing w:val="-5"/>
                <w:w w:val="105"/>
                <w:sz w:val="18"/>
              </w:rPr>
              <w:t>CO3</w:t>
            </w:r>
          </w:p>
        </w:tc>
        <w:tc>
          <w:tcPr>
            <w:tcW w:w="798" w:type="dxa"/>
          </w:tcPr>
          <w:p w14:paraId="3E5EB252" w14:textId="77777777" w:rsidR="00021658" w:rsidRDefault="00DD08E8">
            <w:pPr>
              <w:pStyle w:val="TableParagraph"/>
              <w:spacing w:before="1" w:line="195" w:lineRule="exact"/>
              <w:ind w:left="9" w:right="3"/>
              <w:rPr>
                <w:sz w:val="18"/>
              </w:rPr>
            </w:pPr>
            <w:r>
              <w:rPr>
                <w:spacing w:val="-10"/>
                <w:w w:val="105"/>
                <w:sz w:val="18"/>
              </w:rPr>
              <w:t>3</w:t>
            </w:r>
          </w:p>
        </w:tc>
        <w:tc>
          <w:tcPr>
            <w:tcW w:w="798" w:type="dxa"/>
          </w:tcPr>
          <w:p w14:paraId="51EBD99E" w14:textId="77777777" w:rsidR="00021658" w:rsidRDefault="00021658">
            <w:pPr>
              <w:pStyle w:val="TableParagraph"/>
              <w:jc w:val="left"/>
              <w:rPr>
                <w:sz w:val="14"/>
              </w:rPr>
            </w:pPr>
          </w:p>
        </w:tc>
        <w:tc>
          <w:tcPr>
            <w:tcW w:w="794" w:type="dxa"/>
          </w:tcPr>
          <w:p w14:paraId="60085677" w14:textId="77777777" w:rsidR="00021658" w:rsidRDefault="00021658">
            <w:pPr>
              <w:pStyle w:val="TableParagraph"/>
              <w:jc w:val="left"/>
              <w:rPr>
                <w:sz w:val="14"/>
              </w:rPr>
            </w:pPr>
          </w:p>
        </w:tc>
        <w:tc>
          <w:tcPr>
            <w:tcW w:w="799" w:type="dxa"/>
          </w:tcPr>
          <w:p w14:paraId="3AEA0BCA" w14:textId="77777777" w:rsidR="00021658" w:rsidRDefault="00DD08E8">
            <w:pPr>
              <w:pStyle w:val="TableParagraph"/>
              <w:spacing w:before="1" w:line="195" w:lineRule="exact"/>
              <w:ind w:left="7"/>
              <w:rPr>
                <w:sz w:val="18"/>
              </w:rPr>
            </w:pPr>
            <w:r>
              <w:rPr>
                <w:spacing w:val="-10"/>
                <w:w w:val="105"/>
                <w:sz w:val="18"/>
              </w:rPr>
              <w:t>1</w:t>
            </w:r>
          </w:p>
        </w:tc>
        <w:tc>
          <w:tcPr>
            <w:tcW w:w="797" w:type="dxa"/>
          </w:tcPr>
          <w:p w14:paraId="3FD32830" w14:textId="77777777" w:rsidR="00021658" w:rsidRDefault="00DD08E8">
            <w:pPr>
              <w:pStyle w:val="TableParagraph"/>
              <w:spacing w:before="1" w:line="195" w:lineRule="exact"/>
              <w:ind w:left="10" w:right="4"/>
              <w:rPr>
                <w:sz w:val="18"/>
              </w:rPr>
            </w:pPr>
            <w:r>
              <w:rPr>
                <w:spacing w:val="-10"/>
                <w:w w:val="105"/>
                <w:sz w:val="18"/>
              </w:rPr>
              <w:t>1</w:t>
            </w:r>
          </w:p>
        </w:tc>
        <w:tc>
          <w:tcPr>
            <w:tcW w:w="798" w:type="dxa"/>
          </w:tcPr>
          <w:p w14:paraId="22B9912E" w14:textId="77777777" w:rsidR="00021658" w:rsidRDefault="00DD08E8">
            <w:pPr>
              <w:pStyle w:val="TableParagraph"/>
              <w:spacing w:before="1" w:line="195" w:lineRule="exact"/>
              <w:ind w:left="9" w:right="3"/>
              <w:rPr>
                <w:sz w:val="18"/>
              </w:rPr>
            </w:pPr>
            <w:r>
              <w:rPr>
                <w:spacing w:val="-10"/>
                <w:w w:val="105"/>
                <w:sz w:val="18"/>
              </w:rPr>
              <w:t>2</w:t>
            </w:r>
          </w:p>
        </w:tc>
        <w:tc>
          <w:tcPr>
            <w:tcW w:w="798" w:type="dxa"/>
          </w:tcPr>
          <w:p w14:paraId="44036016" w14:textId="77777777" w:rsidR="00021658" w:rsidRDefault="00021658">
            <w:pPr>
              <w:pStyle w:val="TableParagraph"/>
              <w:jc w:val="left"/>
              <w:rPr>
                <w:sz w:val="14"/>
              </w:rPr>
            </w:pPr>
          </w:p>
        </w:tc>
        <w:tc>
          <w:tcPr>
            <w:tcW w:w="796" w:type="dxa"/>
          </w:tcPr>
          <w:p w14:paraId="508A05AE" w14:textId="77777777" w:rsidR="00021658" w:rsidRDefault="00021658">
            <w:pPr>
              <w:pStyle w:val="TableParagraph"/>
              <w:jc w:val="left"/>
              <w:rPr>
                <w:sz w:val="14"/>
              </w:rPr>
            </w:pPr>
          </w:p>
        </w:tc>
        <w:tc>
          <w:tcPr>
            <w:tcW w:w="798" w:type="dxa"/>
          </w:tcPr>
          <w:p w14:paraId="5A08CE4F" w14:textId="77777777" w:rsidR="00021658" w:rsidRDefault="00021658">
            <w:pPr>
              <w:pStyle w:val="TableParagraph"/>
              <w:jc w:val="left"/>
              <w:rPr>
                <w:sz w:val="14"/>
              </w:rPr>
            </w:pPr>
          </w:p>
        </w:tc>
        <w:tc>
          <w:tcPr>
            <w:tcW w:w="814" w:type="dxa"/>
          </w:tcPr>
          <w:p w14:paraId="1EDF8E55" w14:textId="77777777" w:rsidR="00021658" w:rsidRDefault="00021658">
            <w:pPr>
              <w:pStyle w:val="TableParagraph"/>
              <w:jc w:val="left"/>
              <w:rPr>
                <w:sz w:val="14"/>
              </w:rPr>
            </w:pPr>
          </w:p>
        </w:tc>
      </w:tr>
      <w:tr w:rsidR="00021658" w14:paraId="00276F29" w14:textId="77777777">
        <w:trPr>
          <w:trHeight w:val="216"/>
        </w:trPr>
        <w:tc>
          <w:tcPr>
            <w:tcW w:w="797" w:type="dxa"/>
          </w:tcPr>
          <w:p w14:paraId="793A15DA" w14:textId="77777777" w:rsidR="00021658" w:rsidRDefault="00DD08E8">
            <w:pPr>
              <w:pStyle w:val="TableParagraph"/>
              <w:spacing w:before="1" w:line="196" w:lineRule="exact"/>
              <w:ind w:left="10" w:right="4"/>
              <w:rPr>
                <w:sz w:val="18"/>
              </w:rPr>
            </w:pPr>
            <w:r>
              <w:rPr>
                <w:spacing w:val="-5"/>
                <w:w w:val="105"/>
                <w:sz w:val="18"/>
              </w:rPr>
              <w:t>CO4</w:t>
            </w:r>
          </w:p>
        </w:tc>
        <w:tc>
          <w:tcPr>
            <w:tcW w:w="798" w:type="dxa"/>
          </w:tcPr>
          <w:p w14:paraId="44654162" w14:textId="77777777" w:rsidR="00021658" w:rsidRDefault="00DD08E8">
            <w:pPr>
              <w:pStyle w:val="TableParagraph"/>
              <w:spacing w:before="1" w:line="196" w:lineRule="exact"/>
              <w:ind w:left="9" w:right="3"/>
              <w:rPr>
                <w:sz w:val="18"/>
              </w:rPr>
            </w:pPr>
            <w:r>
              <w:rPr>
                <w:spacing w:val="-10"/>
                <w:w w:val="105"/>
                <w:sz w:val="18"/>
              </w:rPr>
              <w:t>2</w:t>
            </w:r>
          </w:p>
        </w:tc>
        <w:tc>
          <w:tcPr>
            <w:tcW w:w="798" w:type="dxa"/>
          </w:tcPr>
          <w:p w14:paraId="7B8A3546" w14:textId="77777777" w:rsidR="00021658" w:rsidRDefault="00DD08E8">
            <w:pPr>
              <w:pStyle w:val="TableParagraph"/>
              <w:spacing w:before="1" w:line="196" w:lineRule="exact"/>
              <w:ind w:left="9" w:right="8"/>
              <w:rPr>
                <w:sz w:val="18"/>
              </w:rPr>
            </w:pPr>
            <w:r>
              <w:rPr>
                <w:spacing w:val="-10"/>
                <w:w w:val="105"/>
                <w:sz w:val="18"/>
              </w:rPr>
              <w:t>3</w:t>
            </w:r>
          </w:p>
        </w:tc>
        <w:tc>
          <w:tcPr>
            <w:tcW w:w="794" w:type="dxa"/>
          </w:tcPr>
          <w:p w14:paraId="002AB51F" w14:textId="77777777" w:rsidR="00021658" w:rsidRDefault="00021658">
            <w:pPr>
              <w:pStyle w:val="TableParagraph"/>
              <w:jc w:val="left"/>
              <w:rPr>
                <w:sz w:val="14"/>
              </w:rPr>
            </w:pPr>
          </w:p>
        </w:tc>
        <w:tc>
          <w:tcPr>
            <w:tcW w:w="799" w:type="dxa"/>
          </w:tcPr>
          <w:p w14:paraId="01730EF4" w14:textId="77777777" w:rsidR="00021658" w:rsidRDefault="00021658">
            <w:pPr>
              <w:pStyle w:val="TableParagraph"/>
              <w:jc w:val="left"/>
              <w:rPr>
                <w:sz w:val="14"/>
              </w:rPr>
            </w:pPr>
          </w:p>
        </w:tc>
        <w:tc>
          <w:tcPr>
            <w:tcW w:w="797" w:type="dxa"/>
          </w:tcPr>
          <w:p w14:paraId="36114BF5" w14:textId="77777777" w:rsidR="00021658" w:rsidRDefault="00DD08E8">
            <w:pPr>
              <w:pStyle w:val="TableParagraph"/>
              <w:spacing w:before="1" w:line="196" w:lineRule="exact"/>
              <w:ind w:left="10" w:right="4"/>
              <w:rPr>
                <w:sz w:val="18"/>
              </w:rPr>
            </w:pPr>
            <w:r>
              <w:rPr>
                <w:spacing w:val="-10"/>
                <w:w w:val="105"/>
                <w:sz w:val="18"/>
              </w:rPr>
              <w:t>3</w:t>
            </w:r>
          </w:p>
        </w:tc>
        <w:tc>
          <w:tcPr>
            <w:tcW w:w="798" w:type="dxa"/>
          </w:tcPr>
          <w:p w14:paraId="509BC963" w14:textId="77777777" w:rsidR="00021658" w:rsidRDefault="00021658">
            <w:pPr>
              <w:pStyle w:val="TableParagraph"/>
              <w:jc w:val="left"/>
              <w:rPr>
                <w:sz w:val="14"/>
              </w:rPr>
            </w:pPr>
          </w:p>
        </w:tc>
        <w:tc>
          <w:tcPr>
            <w:tcW w:w="798" w:type="dxa"/>
          </w:tcPr>
          <w:p w14:paraId="0389AFCA" w14:textId="77777777" w:rsidR="00021658" w:rsidRDefault="00DD08E8">
            <w:pPr>
              <w:pStyle w:val="TableParagraph"/>
              <w:spacing w:before="1" w:line="196" w:lineRule="exact"/>
              <w:ind w:left="10" w:right="1"/>
              <w:rPr>
                <w:sz w:val="18"/>
              </w:rPr>
            </w:pPr>
            <w:r>
              <w:rPr>
                <w:spacing w:val="-10"/>
                <w:w w:val="105"/>
                <w:sz w:val="18"/>
              </w:rPr>
              <w:t>3</w:t>
            </w:r>
          </w:p>
        </w:tc>
        <w:tc>
          <w:tcPr>
            <w:tcW w:w="796" w:type="dxa"/>
          </w:tcPr>
          <w:p w14:paraId="54297D2C" w14:textId="77777777" w:rsidR="00021658" w:rsidRDefault="00DD08E8">
            <w:pPr>
              <w:pStyle w:val="TableParagraph"/>
              <w:spacing w:before="1" w:line="196" w:lineRule="exact"/>
              <w:ind w:left="7" w:right="5"/>
              <w:rPr>
                <w:sz w:val="18"/>
              </w:rPr>
            </w:pPr>
            <w:r>
              <w:rPr>
                <w:spacing w:val="-10"/>
                <w:w w:val="105"/>
                <w:sz w:val="18"/>
              </w:rPr>
              <w:t>2</w:t>
            </w:r>
          </w:p>
        </w:tc>
        <w:tc>
          <w:tcPr>
            <w:tcW w:w="798" w:type="dxa"/>
          </w:tcPr>
          <w:p w14:paraId="56B3E1F1" w14:textId="77777777" w:rsidR="00021658" w:rsidRDefault="00021658">
            <w:pPr>
              <w:pStyle w:val="TableParagraph"/>
              <w:jc w:val="left"/>
              <w:rPr>
                <w:sz w:val="14"/>
              </w:rPr>
            </w:pPr>
          </w:p>
        </w:tc>
        <w:tc>
          <w:tcPr>
            <w:tcW w:w="814" w:type="dxa"/>
          </w:tcPr>
          <w:p w14:paraId="4DEFB60A" w14:textId="77777777" w:rsidR="00021658" w:rsidRDefault="00021658">
            <w:pPr>
              <w:pStyle w:val="TableParagraph"/>
              <w:jc w:val="left"/>
              <w:rPr>
                <w:sz w:val="14"/>
              </w:rPr>
            </w:pPr>
          </w:p>
        </w:tc>
      </w:tr>
      <w:tr w:rsidR="00021658" w14:paraId="3C0FE197" w14:textId="77777777">
        <w:trPr>
          <w:trHeight w:val="218"/>
        </w:trPr>
        <w:tc>
          <w:tcPr>
            <w:tcW w:w="797" w:type="dxa"/>
          </w:tcPr>
          <w:p w14:paraId="03E01CFD" w14:textId="77777777" w:rsidR="00021658" w:rsidRDefault="00DD08E8">
            <w:pPr>
              <w:pStyle w:val="TableParagraph"/>
              <w:spacing w:line="198" w:lineRule="exact"/>
              <w:ind w:left="10" w:right="4"/>
              <w:rPr>
                <w:sz w:val="18"/>
              </w:rPr>
            </w:pPr>
            <w:r>
              <w:rPr>
                <w:spacing w:val="-5"/>
                <w:w w:val="105"/>
                <w:sz w:val="18"/>
              </w:rPr>
              <w:t>CO5</w:t>
            </w:r>
          </w:p>
        </w:tc>
        <w:tc>
          <w:tcPr>
            <w:tcW w:w="798" w:type="dxa"/>
          </w:tcPr>
          <w:p w14:paraId="47C4C604" w14:textId="77777777" w:rsidR="00021658" w:rsidRDefault="00DD08E8">
            <w:pPr>
              <w:pStyle w:val="TableParagraph"/>
              <w:spacing w:line="198" w:lineRule="exact"/>
              <w:ind w:left="9" w:right="4"/>
              <w:rPr>
                <w:sz w:val="18"/>
              </w:rPr>
            </w:pPr>
            <w:r>
              <w:rPr>
                <w:spacing w:val="-10"/>
                <w:w w:val="105"/>
                <w:sz w:val="18"/>
              </w:rPr>
              <w:t>2</w:t>
            </w:r>
          </w:p>
        </w:tc>
        <w:tc>
          <w:tcPr>
            <w:tcW w:w="798" w:type="dxa"/>
          </w:tcPr>
          <w:p w14:paraId="62ED60D4" w14:textId="77777777" w:rsidR="00021658" w:rsidRDefault="00021658">
            <w:pPr>
              <w:pStyle w:val="TableParagraph"/>
              <w:jc w:val="left"/>
              <w:rPr>
                <w:sz w:val="14"/>
              </w:rPr>
            </w:pPr>
          </w:p>
        </w:tc>
        <w:tc>
          <w:tcPr>
            <w:tcW w:w="794" w:type="dxa"/>
          </w:tcPr>
          <w:p w14:paraId="47A882C0" w14:textId="77777777" w:rsidR="00021658" w:rsidRDefault="00021658">
            <w:pPr>
              <w:pStyle w:val="TableParagraph"/>
              <w:jc w:val="left"/>
              <w:rPr>
                <w:sz w:val="14"/>
              </w:rPr>
            </w:pPr>
          </w:p>
        </w:tc>
        <w:tc>
          <w:tcPr>
            <w:tcW w:w="799" w:type="dxa"/>
          </w:tcPr>
          <w:p w14:paraId="26ACE282" w14:textId="77777777" w:rsidR="00021658" w:rsidRDefault="00DD08E8">
            <w:pPr>
              <w:pStyle w:val="TableParagraph"/>
              <w:spacing w:line="198" w:lineRule="exact"/>
              <w:ind w:left="7" w:right="2"/>
              <w:rPr>
                <w:sz w:val="18"/>
              </w:rPr>
            </w:pPr>
            <w:r>
              <w:rPr>
                <w:spacing w:val="-10"/>
                <w:w w:val="105"/>
                <w:sz w:val="18"/>
              </w:rPr>
              <w:t>2</w:t>
            </w:r>
          </w:p>
        </w:tc>
        <w:tc>
          <w:tcPr>
            <w:tcW w:w="797" w:type="dxa"/>
          </w:tcPr>
          <w:p w14:paraId="517A5823" w14:textId="77777777" w:rsidR="00021658" w:rsidRDefault="00021658">
            <w:pPr>
              <w:pStyle w:val="TableParagraph"/>
              <w:jc w:val="left"/>
              <w:rPr>
                <w:sz w:val="14"/>
              </w:rPr>
            </w:pPr>
          </w:p>
        </w:tc>
        <w:tc>
          <w:tcPr>
            <w:tcW w:w="798" w:type="dxa"/>
          </w:tcPr>
          <w:p w14:paraId="5D94186B" w14:textId="77777777" w:rsidR="00021658" w:rsidRDefault="00021658">
            <w:pPr>
              <w:pStyle w:val="TableParagraph"/>
              <w:jc w:val="left"/>
              <w:rPr>
                <w:sz w:val="14"/>
              </w:rPr>
            </w:pPr>
          </w:p>
        </w:tc>
        <w:tc>
          <w:tcPr>
            <w:tcW w:w="798" w:type="dxa"/>
          </w:tcPr>
          <w:p w14:paraId="1579BBAE" w14:textId="77777777" w:rsidR="00021658" w:rsidRDefault="00021658">
            <w:pPr>
              <w:pStyle w:val="TableParagraph"/>
              <w:jc w:val="left"/>
              <w:rPr>
                <w:sz w:val="14"/>
              </w:rPr>
            </w:pPr>
          </w:p>
        </w:tc>
        <w:tc>
          <w:tcPr>
            <w:tcW w:w="796" w:type="dxa"/>
          </w:tcPr>
          <w:p w14:paraId="7A21D0E2" w14:textId="77777777" w:rsidR="00021658" w:rsidRDefault="00021658">
            <w:pPr>
              <w:pStyle w:val="TableParagraph"/>
              <w:jc w:val="left"/>
              <w:rPr>
                <w:sz w:val="14"/>
              </w:rPr>
            </w:pPr>
          </w:p>
        </w:tc>
        <w:tc>
          <w:tcPr>
            <w:tcW w:w="798" w:type="dxa"/>
          </w:tcPr>
          <w:p w14:paraId="7E5763A9" w14:textId="77777777" w:rsidR="00021658" w:rsidRDefault="00DD08E8">
            <w:pPr>
              <w:pStyle w:val="TableParagraph"/>
              <w:spacing w:line="198" w:lineRule="exact"/>
              <w:ind w:left="9" w:right="6"/>
              <w:rPr>
                <w:sz w:val="18"/>
              </w:rPr>
            </w:pPr>
            <w:r>
              <w:rPr>
                <w:spacing w:val="-10"/>
                <w:w w:val="105"/>
                <w:sz w:val="18"/>
              </w:rPr>
              <w:t>2</w:t>
            </w:r>
          </w:p>
        </w:tc>
        <w:tc>
          <w:tcPr>
            <w:tcW w:w="814" w:type="dxa"/>
          </w:tcPr>
          <w:p w14:paraId="79974A72" w14:textId="77777777" w:rsidR="00021658" w:rsidRDefault="00DD08E8">
            <w:pPr>
              <w:pStyle w:val="TableParagraph"/>
              <w:spacing w:line="198" w:lineRule="exact"/>
              <w:ind w:left="6" w:right="2"/>
              <w:rPr>
                <w:sz w:val="18"/>
              </w:rPr>
            </w:pPr>
            <w:r>
              <w:rPr>
                <w:spacing w:val="-10"/>
                <w:w w:val="105"/>
                <w:sz w:val="18"/>
              </w:rPr>
              <w:t>3</w:t>
            </w:r>
          </w:p>
        </w:tc>
      </w:tr>
    </w:tbl>
    <w:p w14:paraId="7834E1F1"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BF44A78" w14:textId="77777777">
        <w:trPr>
          <w:trHeight w:val="216"/>
        </w:trPr>
        <w:tc>
          <w:tcPr>
            <w:tcW w:w="2983" w:type="dxa"/>
          </w:tcPr>
          <w:p w14:paraId="0F53027C" w14:textId="77777777" w:rsidR="00021658" w:rsidRDefault="00DD08E8">
            <w:pPr>
              <w:pStyle w:val="TableParagraph"/>
              <w:spacing w:before="5"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E931B05" w14:textId="77777777" w:rsidR="00021658" w:rsidRDefault="00DD08E8">
            <w:pPr>
              <w:pStyle w:val="TableParagraph"/>
              <w:spacing w:before="5" w:line="191" w:lineRule="exact"/>
              <w:ind w:left="6" w:right="5"/>
              <w:rPr>
                <w:b/>
                <w:sz w:val="18"/>
              </w:rPr>
            </w:pPr>
            <w:r>
              <w:rPr>
                <w:b/>
                <w:spacing w:val="-4"/>
                <w:w w:val="105"/>
                <w:sz w:val="18"/>
              </w:rPr>
              <w:t>Code</w:t>
            </w:r>
          </w:p>
        </w:tc>
        <w:tc>
          <w:tcPr>
            <w:tcW w:w="2983" w:type="dxa"/>
          </w:tcPr>
          <w:p w14:paraId="6C80960F" w14:textId="77777777" w:rsidR="00021658" w:rsidRDefault="00DD08E8">
            <w:pPr>
              <w:pStyle w:val="TableParagraph"/>
              <w:spacing w:before="5"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C09B869" w14:textId="77777777" w:rsidR="00021658" w:rsidRDefault="00DD08E8">
            <w:pPr>
              <w:pStyle w:val="TableParagraph"/>
              <w:spacing w:before="5" w:line="191" w:lineRule="exact"/>
              <w:ind w:left="6" w:right="6"/>
              <w:rPr>
                <w:b/>
                <w:sz w:val="18"/>
              </w:rPr>
            </w:pPr>
            <w:r>
              <w:rPr>
                <w:b/>
                <w:spacing w:val="-4"/>
                <w:w w:val="105"/>
                <w:sz w:val="18"/>
              </w:rPr>
              <w:t>Code</w:t>
            </w:r>
          </w:p>
        </w:tc>
      </w:tr>
      <w:tr w:rsidR="00021658" w14:paraId="0F5AF5A7" w14:textId="77777777">
        <w:trPr>
          <w:trHeight w:val="215"/>
        </w:trPr>
        <w:tc>
          <w:tcPr>
            <w:tcW w:w="2983" w:type="dxa"/>
          </w:tcPr>
          <w:p w14:paraId="25D9AB85"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2A95E38F" w14:textId="77777777" w:rsidR="00021658" w:rsidRDefault="00DD08E8">
            <w:pPr>
              <w:pStyle w:val="TableParagraph"/>
              <w:spacing w:line="196" w:lineRule="exact"/>
              <w:ind w:left="6" w:right="1"/>
              <w:rPr>
                <w:sz w:val="18"/>
              </w:rPr>
            </w:pPr>
            <w:r>
              <w:rPr>
                <w:spacing w:val="-5"/>
                <w:w w:val="105"/>
                <w:sz w:val="18"/>
              </w:rPr>
              <w:t>01</w:t>
            </w:r>
          </w:p>
        </w:tc>
        <w:tc>
          <w:tcPr>
            <w:tcW w:w="2983" w:type="dxa"/>
          </w:tcPr>
          <w:p w14:paraId="5347C169" w14:textId="77777777" w:rsidR="00021658" w:rsidRDefault="00DD08E8">
            <w:pPr>
              <w:pStyle w:val="TableParagraph"/>
              <w:spacing w:line="196" w:lineRule="exact"/>
              <w:ind w:left="9" w:right="2"/>
              <w:rPr>
                <w:sz w:val="18"/>
              </w:rPr>
            </w:pPr>
            <w:r>
              <w:rPr>
                <w:w w:val="105"/>
                <w:sz w:val="18"/>
              </w:rPr>
              <w:t>Quiz</w:t>
            </w:r>
            <w:r>
              <w:rPr>
                <w:spacing w:val="-4"/>
                <w:w w:val="105"/>
                <w:sz w:val="18"/>
              </w:rPr>
              <w:t xml:space="preserve"> Test</w:t>
            </w:r>
          </w:p>
        </w:tc>
        <w:tc>
          <w:tcPr>
            <w:tcW w:w="1356" w:type="dxa"/>
          </w:tcPr>
          <w:p w14:paraId="02D3B888" w14:textId="77777777" w:rsidR="00021658" w:rsidRDefault="00DD08E8">
            <w:pPr>
              <w:pStyle w:val="TableParagraph"/>
              <w:spacing w:line="196" w:lineRule="exact"/>
              <w:ind w:left="6"/>
              <w:rPr>
                <w:sz w:val="18"/>
              </w:rPr>
            </w:pPr>
            <w:r>
              <w:rPr>
                <w:spacing w:val="-5"/>
                <w:w w:val="105"/>
                <w:sz w:val="18"/>
              </w:rPr>
              <w:t>01</w:t>
            </w:r>
          </w:p>
        </w:tc>
      </w:tr>
      <w:tr w:rsidR="00021658" w14:paraId="495BFC89" w14:textId="77777777">
        <w:trPr>
          <w:trHeight w:val="215"/>
        </w:trPr>
        <w:tc>
          <w:tcPr>
            <w:tcW w:w="2983" w:type="dxa"/>
          </w:tcPr>
          <w:p w14:paraId="2F8EBCA5"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1E7E088"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079D8C0A"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42120BD0" w14:textId="77777777" w:rsidR="00021658" w:rsidRDefault="00DD08E8">
            <w:pPr>
              <w:pStyle w:val="TableParagraph"/>
              <w:spacing w:line="196" w:lineRule="exact"/>
              <w:ind w:left="6"/>
              <w:rPr>
                <w:sz w:val="18"/>
              </w:rPr>
            </w:pPr>
            <w:r>
              <w:rPr>
                <w:spacing w:val="-5"/>
                <w:w w:val="105"/>
                <w:sz w:val="18"/>
              </w:rPr>
              <w:t>02</w:t>
            </w:r>
          </w:p>
        </w:tc>
      </w:tr>
      <w:tr w:rsidR="00021658" w14:paraId="4DDB1B0E" w14:textId="77777777">
        <w:trPr>
          <w:trHeight w:val="215"/>
        </w:trPr>
        <w:tc>
          <w:tcPr>
            <w:tcW w:w="2983" w:type="dxa"/>
          </w:tcPr>
          <w:p w14:paraId="68F3E2AB"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F4B9E39" w14:textId="77777777" w:rsidR="00021658" w:rsidRDefault="00DD08E8">
            <w:pPr>
              <w:pStyle w:val="TableParagraph"/>
              <w:spacing w:line="196" w:lineRule="exact"/>
              <w:ind w:left="6" w:right="3"/>
              <w:rPr>
                <w:sz w:val="18"/>
              </w:rPr>
            </w:pPr>
            <w:r>
              <w:rPr>
                <w:spacing w:val="-5"/>
                <w:w w:val="105"/>
                <w:sz w:val="18"/>
              </w:rPr>
              <w:t>03</w:t>
            </w:r>
          </w:p>
        </w:tc>
        <w:tc>
          <w:tcPr>
            <w:tcW w:w="2983" w:type="dxa"/>
          </w:tcPr>
          <w:p w14:paraId="4301E452" w14:textId="77777777" w:rsidR="00021658" w:rsidRDefault="00DD08E8">
            <w:pPr>
              <w:pStyle w:val="TableParagraph"/>
              <w:spacing w:line="19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AA1021E" w14:textId="77777777" w:rsidR="00021658" w:rsidRDefault="00DD08E8">
            <w:pPr>
              <w:pStyle w:val="TableParagraph"/>
              <w:spacing w:line="196" w:lineRule="exact"/>
              <w:ind w:left="6" w:right="4"/>
              <w:rPr>
                <w:sz w:val="18"/>
              </w:rPr>
            </w:pPr>
            <w:r>
              <w:rPr>
                <w:spacing w:val="-5"/>
                <w:w w:val="105"/>
                <w:sz w:val="18"/>
              </w:rPr>
              <w:t>03</w:t>
            </w:r>
          </w:p>
        </w:tc>
      </w:tr>
      <w:tr w:rsidR="00021658" w14:paraId="70BC1C97" w14:textId="77777777">
        <w:trPr>
          <w:trHeight w:val="216"/>
        </w:trPr>
        <w:tc>
          <w:tcPr>
            <w:tcW w:w="2983" w:type="dxa"/>
          </w:tcPr>
          <w:p w14:paraId="69A9BFF9"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036B622"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3DF607CD"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229607F6" w14:textId="77777777" w:rsidR="00021658" w:rsidRDefault="00DD08E8">
            <w:pPr>
              <w:pStyle w:val="TableParagraph"/>
              <w:spacing w:line="197" w:lineRule="exact"/>
              <w:ind w:left="6" w:right="4"/>
              <w:rPr>
                <w:sz w:val="18"/>
              </w:rPr>
            </w:pPr>
            <w:r>
              <w:rPr>
                <w:spacing w:val="-5"/>
                <w:w w:val="105"/>
                <w:sz w:val="18"/>
              </w:rPr>
              <w:t>04</w:t>
            </w:r>
          </w:p>
        </w:tc>
      </w:tr>
      <w:tr w:rsidR="00021658" w14:paraId="670962ED" w14:textId="77777777">
        <w:trPr>
          <w:trHeight w:val="215"/>
        </w:trPr>
        <w:tc>
          <w:tcPr>
            <w:tcW w:w="2983" w:type="dxa"/>
          </w:tcPr>
          <w:p w14:paraId="7BA1BDD8"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6FD0461"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339DA8EC"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42663B9A" w14:textId="77777777" w:rsidR="00021658" w:rsidRDefault="00DD08E8">
            <w:pPr>
              <w:pStyle w:val="TableParagraph"/>
              <w:spacing w:line="196" w:lineRule="exact"/>
              <w:ind w:left="6" w:right="6"/>
              <w:rPr>
                <w:sz w:val="18"/>
              </w:rPr>
            </w:pPr>
            <w:r>
              <w:rPr>
                <w:spacing w:val="-5"/>
                <w:w w:val="105"/>
                <w:sz w:val="18"/>
              </w:rPr>
              <w:t>05</w:t>
            </w:r>
          </w:p>
        </w:tc>
      </w:tr>
    </w:tbl>
    <w:p w14:paraId="1F33B6BA" w14:textId="77777777" w:rsidR="00021658" w:rsidRDefault="00DD08E8" w:rsidP="00EB1E9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DF5C43B" w14:textId="77777777" w:rsidR="00021658" w:rsidRDefault="00DD08E8" w:rsidP="00EB1E92">
      <w:pPr>
        <w:pStyle w:val="BodyText"/>
        <w:ind w:left="367" w:right="560"/>
        <w:jc w:val="both"/>
      </w:pPr>
      <w:r>
        <w:rPr>
          <w:b/>
          <w:w w:val="105"/>
        </w:rPr>
        <w:t xml:space="preserve">Introduction: </w:t>
      </w:r>
      <w:r>
        <w:rPr>
          <w:w w:val="105"/>
        </w:rPr>
        <w:t>Definition of Project-Types of Project-Project Life Cycle-Project Product Life Cycle- Identification of Projects and Investment Opportunities -Aspects of Project Appraisal. Project Manager-Definition of Project Management-Importance</w:t>
      </w:r>
      <w:r>
        <w:rPr>
          <w:spacing w:val="-6"/>
          <w:w w:val="105"/>
        </w:rPr>
        <w:t xml:space="preserve"> </w:t>
      </w:r>
      <w:r>
        <w:rPr>
          <w:w w:val="105"/>
        </w:rPr>
        <w:t>of</w:t>
      </w:r>
      <w:r>
        <w:rPr>
          <w:spacing w:val="-7"/>
          <w:w w:val="105"/>
        </w:rPr>
        <w:t xml:space="preserve"> </w:t>
      </w:r>
      <w:r>
        <w:rPr>
          <w:w w:val="105"/>
        </w:rPr>
        <w:t>Project</w:t>
      </w:r>
      <w:r>
        <w:rPr>
          <w:spacing w:val="-5"/>
          <w:w w:val="105"/>
        </w:rPr>
        <w:t xml:space="preserve"> </w:t>
      </w:r>
      <w:r>
        <w:rPr>
          <w:w w:val="105"/>
        </w:rPr>
        <w:t>Management-Project</w:t>
      </w:r>
      <w:r>
        <w:rPr>
          <w:spacing w:val="-3"/>
          <w:w w:val="105"/>
        </w:rPr>
        <w:t xml:space="preserve"> </w:t>
      </w:r>
      <w:r>
        <w:rPr>
          <w:w w:val="105"/>
        </w:rPr>
        <w:t>management</w:t>
      </w:r>
      <w:r>
        <w:rPr>
          <w:spacing w:val="-7"/>
          <w:w w:val="105"/>
        </w:rPr>
        <w:t xml:space="preserve"> </w:t>
      </w:r>
      <w:r>
        <w:rPr>
          <w:w w:val="105"/>
        </w:rPr>
        <w:t>Vs.</w:t>
      </w:r>
      <w:r>
        <w:rPr>
          <w:spacing w:val="-3"/>
          <w:w w:val="105"/>
        </w:rPr>
        <w:t xml:space="preserve"> </w:t>
      </w:r>
      <w:r>
        <w:rPr>
          <w:w w:val="105"/>
        </w:rPr>
        <w:t>Operations</w:t>
      </w:r>
      <w:r>
        <w:rPr>
          <w:spacing w:val="-5"/>
          <w:w w:val="105"/>
        </w:rPr>
        <w:t xml:space="preserve"> </w:t>
      </w:r>
      <w:r>
        <w:rPr>
          <w:w w:val="105"/>
        </w:rPr>
        <w:t>Management-</w:t>
      </w:r>
      <w:r>
        <w:rPr>
          <w:spacing w:val="-7"/>
          <w:w w:val="105"/>
        </w:rPr>
        <w:t xml:space="preserve"> </w:t>
      </w:r>
      <w:r>
        <w:rPr>
          <w:w w:val="105"/>
        </w:rPr>
        <w:t>Environmental Forces and Project Management-Difficulties in Managing Projects.</w:t>
      </w:r>
    </w:p>
    <w:p w14:paraId="7875C9EC" w14:textId="77777777" w:rsidR="00021658" w:rsidRDefault="00DD08E8" w:rsidP="00EB1E92">
      <w:pPr>
        <w:pStyle w:val="BodyText"/>
        <w:ind w:left="367" w:right="556"/>
        <w:jc w:val="both"/>
      </w:pPr>
      <w:r>
        <w:rPr>
          <w:b/>
          <w:w w:val="105"/>
        </w:rPr>
        <w:t>Market and Demand Analysis</w:t>
      </w:r>
      <w:r>
        <w:rPr>
          <w:w w:val="105"/>
        </w:rPr>
        <w:t>: Situational Analysis and Specification of Objectives-Collection of Secondary Information. Conduct of market Survey- Characterization of the Market-Demand Forecasting-Uncertainty of Demand Forecasting-Market Planning- Ecological Analysis.</w:t>
      </w:r>
    </w:p>
    <w:p w14:paraId="277F44D2" w14:textId="77777777" w:rsidR="00021658" w:rsidRDefault="00DD08E8" w:rsidP="00EB1E92">
      <w:pPr>
        <w:pStyle w:val="BodyText"/>
        <w:ind w:left="367" w:right="561"/>
        <w:jc w:val="both"/>
      </w:pPr>
      <w:r>
        <w:rPr>
          <w:b/>
          <w:w w:val="105"/>
        </w:rPr>
        <w:t xml:space="preserve">Technical Analysis: </w:t>
      </w:r>
      <w:r>
        <w:rPr>
          <w:w w:val="105"/>
        </w:rPr>
        <w:t>Manufacturing Process/Technology-Technical</w:t>
      </w:r>
      <w:r>
        <w:rPr>
          <w:spacing w:val="-6"/>
          <w:w w:val="105"/>
        </w:rPr>
        <w:t xml:space="preserve"> </w:t>
      </w:r>
      <w:r>
        <w:rPr>
          <w:w w:val="105"/>
        </w:rPr>
        <w:t>Arrangements- Material Inputs and Utilities- Product Mix-Plant Capacity. Location and Site- Machineries and Equipment-Structures and Civil Works- Environmental Aspects- Project Charts and Layout-Schedule of Project Implementation.</w:t>
      </w:r>
    </w:p>
    <w:p w14:paraId="587FEBD4" w14:textId="77777777" w:rsidR="00021658" w:rsidRDefault="00DD08E8" w:rsidP="00EB1E92">
      <w:pPr>
        <w:pStyle w:val="BodyText"/>
        <w:ind w:left="367" w:right="564"/>
        <w:jc w:val="both"/>
      </w:pPr>
      <w:r>
        <w:rPr>
          <w:b/>
          <w:w w:val="105"/>
        </w:rPr>
        <w:t>Financial</w:t>
      </w:r>
      <w:r>
        <w:rPr>
          <w:b/>
          <w:spacing w:val="-4"/>
          <w:w w:val="105"/>
        </w:rPr>
        <w:t xml:space="preserve"> </w:t>
      </w:r>
      <w:r>
        <w:rPr>
          <w:b/>
          <w:w w:val="105"/>
        </w:rPr>
        <w:t>Analysis</w:t>
      </w:r>
      <w:r>
        <w:rPr>
          <w:w w:val="105"/>
        </w:rPr>
        <w:t>:</w:t>
      </w:r>
      <w:r>
        <w:rPr>
          <w:spacing w:val="-4"/>
          <w:w w:val="105"/>
        </w:rPr>
        <w:t xml:space="preserve"> </w:t>
      </w:r>
      <w:r>
        <w:rPr>
          <w:w w:val="105"/>
        </w:rPr>
        <w:t>Cost</w:t>
      </w:r>
      <w:r>
        <w:rPr>
          <w:spacing w:val="-1"/>
          <w:w w:val="105"/>
        </w:rPr>
        <w:t xml:space="preserve"> </w:t>
      </w:r>
      <w:r>
        <w:rPr>
          <w:w w:val="105"/>
        </w:rPr>
        <w:t>of</w:t>
      </w:r>
      <w:r>
        <w:rPr>
          <w:spacing w:val="-5"/>
          <w:w w:val="105"/>
        </w:rPr>
        <w:t xml:space="preserve"> </w:t>
      </w:r>
      <w:r>
        <w:rPr>
          <w:w w:val="105"/>
        </w:rPr>
        <w:t>Projects-Means</w:t>
      </w:r>
      <w:r>
        <w:rPr>
          <w:spacing w:val="-4"/>
          <w:w w:val="105"/>
        </w:rPr>
        <w:t xml:space="preserve"> </w:t>
      </w:r>
      <w:r>
        <w:rPr>
          <w:w w:val="105"/>
        </w:rPr>
        <w:t>of</w:t>
      </w:r>
      <w:r>
        <w:rPr>
          <w:spacing w:val="-2"/>
          <w:w w:val="105"/>
        </w:rPr>
        <w:t xml:space="preserve"> </w:t>
      </w:r>
      <w:r>
        <w:rPr>
          <w:w w:val="105"/>
        </w:rPr>
        <w:t>Financing/Financing</w:t>
      </w:r>
      <w:r>
        <w:rPr>
          <w:spacing w:val="-4"/>
          <w:w w:val="105"/>
        </w:rPr>
        <w:t xml:space="preserve"> </w:t>
      </w:r>
      <w:r>
        <w:rPr>
          <w:w w:val="105"/>
        </w:rPr>
        <w:t>of</w:t>
      </w:r>
      <w:r>
        <w:rPr>
          <w:spacing w:val="-6"/>
          <w:w w:val="105"/>
        </w:rPr>
        <w:t xml:space="preserve"> </w:t>
      </w:r>
      <w:r>
        <w:rPr>
          <w:w w:val="105"/>
        </w:rPr>
        <w:t>Projects-</w:t>
      </w:r>
      <w:r>
        <w:rPr>
          <w:spacing w:val="-4"/>
          <w:w w:val="105"/>
        </w:rPr>
        <w:t xml:space="preserve"> </w:t>
      </w:r>
      <w:r>
        <w:rPr>
          <w:w w:val="105"/>
        </w:rPr>
        <w:t>Estimates</w:t>
      </w:r>
      <w:r>
        <w:rPr>
          <w:spacing w:val="-1"/>
          <w:w w:val="105"/>
        </w:rPr>
        <w:t xml:space="preserve"> </w:t>
      </w:r>
      <w:r>
        <w:rPr>
          <w:w w:val="105"/>
        </w:rPr>
        <w:t>of</w:t>
      </w:r>
      <w:r>
        <w:rPr>
          <w:spacing w:val="-5"/>
          <w:w w:val="105"/>
        </w:rPr>
        <w:t xml:space="preserve"> </w:t>
      </w:r>
      <w:r>
        <w:rPr>
          <w:w w:val="105"/>
        </w:rPr>
        <w:t>Sales</w:t>
      </w:r>
      <w:r>
        <w:rPr>
          <w:spacing w:val="-6"/>
          <w:w w:val="105"/>
        </w:rPr>
        <w:t xml:space="preserve"> </w:t>
      </w:r>
      <w:r>
        <w:rPr>
          <w:w w:val="105"/>
        </w:rPr>
        <w:t>and</w:t>
      </w:r>
      <w:r>
        <w:rPr>
          <w:spacing w:val="-4"/>
          <w:w w:val="105"/>
        </w:rPr>
        <w:t xml:space="preserve"> </w:t>
      </w:r>
      <w:r>
        <w:rPr>
          <w:w w:val="105"/>
        </w:rPr>
        <w:t>Production- Cost of Production. Working Capital Requirement and Its Financing-Profitability Projections-Projected Cash Flow Statement-Projected Balance Sheet. Multi Year Projections-Other Basic Financial Management Techniques: The Time Value of Money-The Cost of Capital-Break Even Analysis-Simulation Analysis-Decision Tree Analysis.</w:t>
      </w:r>
    </w:p>
    <w:p w14:paraId="3E86FF0E" w14:textId="77777777" w:rsidR="00021658" w:rsidRDefault="00DD08E8" w:rsidP="00EB1E92">
      <w:pPr>
        <w:ind w:left="367" w:right="561"/>
        <w:jc w:val="both"/>
        <w:rPr>
          <w:sz w:val="18"/>
        </w:rPr>
      </w:pPr>
      <w:r>
        <w:rPr>
          <w:b/>
          <w:w w:val="105"/>
          <w:sz w:val="18"/>
        </w:rPr>
        <w:t xml:space="preserve">Social Cost Benefit Analysis and Multiple Projects and Constraints: </w:t>
      </w:r>
      <w:r>
        <w:rPr>
          <w:w w:val="105"/>
          <w:sz w:val="18"/>
        </w:rPr>
        <w:t xml:space="preserve">Rationale for SCBA-UNIDO Approach of SCBA-Net Benefit in terms of Economic (efficiency) Prices-SCBA by Financial Institutions-SCBA of a Project in </w:t>
      </w:r>
      <w:r>
        <w:rPr>
          <w:w w:val="105"/>
          <w:sz w:val="18"/>
        </w:rPr>
        <w:lastRenderedPageBreak/>
        <w:t>Bangladesh-Guidelines for Project Evaluation-Multiple Projects and Constraints.</w:t>
      </w:r>
    </w:p>
    <w:p w14:paraId="5BF38A29" w14:textId="77777777" w:rsidR="00021658" w:rsidRDefault="00DD08E8" w:rsidP="00EB1E92">
      <w:pPr>
        <w:pStyle w:val="BodyText"/>
        <w:ind w:left="367" w:right="563"/>
        <w:jc w:val="both"/>
      </w:pPr>
      <w:r>
        <w:rPr>
          <w:b/>
          <w:w w:val="105"/>
        </w:rPr>
        <w:t xml:space="preserve">Project Management Forms: </w:t>
      </w:r>
      <w:r>
        <w:rPr>
          <w:w w:val="105"/>
        </w:rPr>
        <w:t>Forms of Project Organization-Project Planning and Control-Human Aspects of Project Management-Prerequisites for Successful Project Implementation.</w:t>
      </w:r>
    </w:p>
    <w:p w14:paraId="29082B13" w14:textId="77777777" w:rsidR="00021658" w:rsidRDefault="00DD08E8" w:rsidP="00EB1E92">
      <w:pPr>
        <w:pStyle w:val="BodyText"/>
        <w:ind w:left="367" w:right="802"/>
      </w:pPr>
      <w:r>
        <w:rPr>
          <w:b/>
          <w:w w:val="105"/>
        </w:rPr>
        <w:t xml:space="preserve">Network Techniques for Project Management: </w:t>
      </w:r>
      <w:r>
        <w:rPr>
          <w:w w:val="105"/>
        </w:rPr>
        <w:t>Development of Project</w:t>
      </w:r>
      <w:r>
        <w:rPr>
          <w:spacing w:val="-14"/>
          <w:w w:val="105"/>
        </w:rPr>
        <w:t xml:space="preserve"> </w:t>
      </w:r>
      <w:r>
        <w:rPr>
          <w:w w:val="105"/>
        </w:rPr>
        <w:t>Network- Time Estimation- Determination of Capital Path-Scheduling When resources are Limited-Introduction to PERT and CPM- Formulation.</w:t>
      </w:r>
      <w:r>
        <w:rPr>
          <w:spacing w:val="-4"/>
          <w:w w:val="105"/>
        </w:rPr>
        <w:t xml:space="preserve"> </w:t>
      </w:r>
      <w:r>
        <w:rPr>
          <w:w w:val="105"/>
        </w:rPr>
        <w:t>The</w:t>
      </w:r>
      <w:r>
        <w:rPr>
          <w:spacing w:val="-3"/>
          <w:w w:val="105"/>
        </w:rPr>
        <w:t xml:space="preserve"> </w:t>
      </w:r>
      <w:r>
        <w:rPr>
          <w:w w:val="105"/>
        </w:rPr>
        <w:t>Basic</w:t>
      </w:r>
      <w:r>
        <w:rPr>
          <w:spacing w:val="-3"/>
          <w:w w:val="105"/>
        </w:rPr>
        <w:t xml:space="preserve"> </w:t>
      </w:r>
      <w:r>
        <w:rPr>
          <w:w w:val="105"/>
        </w:rPr>
        <w:t>Inputs</w:t>
      </w:r>
      <w:r>
        <w:rPr>
          <w:spacing w:val="-2"/>
          <w:w w:val="105"/>
        </w:rPr>
        <w:t xml:space="preserve"> </w:t>
      </w:r>
      <w:r>
        <w:rPr>
          <w:w w:val="105"/>
        </w:rPr>
        <w:t>to</w:t>
      </w:r>
      <w:r>
        <w:rPr>
          <w:spacing w:val="-9"/>
          <w:w w:val="105"/>
        </w:rPr>
        <w:t xml:space="preserve"> </w:t>
      </w:r>
      <w:r>
        <w:rPr>
          <w:w w:val="105"/>
        </w:rPr>
        <w:t xml:space="preserve">PERT/CPM, Solving PERT and CPM, Event Analysis-Estimate of Activity Time in PERT-Finding the Probabilities of Completion in PERT (Risk Analysis)-The CPM: Cost-Time </w:t>
      </w:r>
      <w:r>
        <w:rPr>
          <w:spacing w:val="-2"/>
          <w:w w:val="105"/>
        </w:rPr>
        <w:t>Relationships.</w:t>
      </w:r>
    </w:p>
    <w:p w14:paraId="39694C1F" w14:textId="77777777" w:rsidR="00021658" w:rsidRDefault="00DD08E8" w:rsidP="00EB1E92">
      <w:pPr>
        <w:pStyle w:val="BodyText"/>
        <w:ind w:left="367" w:right="561"/>
        <w:jc w:val="both"/>
      </w:pPr>
      <w:r>
        <w:rPr>
          <w:b/>
          <w:w w:val="105"/>
        </w:rPr>
        <w:t xml:space="preserve">Managing Projects in Bangladesh: </w:t>
      </w:r>
      <w:r>
        <w:rPr>
          <w:w w:val="105"/>
        </w:rPr>
        <w:t>Bangladesh as a Project management Environment-Problems of Project Management in Bangladesh-Management of development Projects in Bangladesh-Development Projects Implementation in Bangladesh.</w:t>
      </w:r>
    </w:p>
    <w:p w14:paraId="0EFFFB42"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D56C51B" w14:textId="77777777" w:rsidR="00021658" w:rsidRDefault="00DD08E8">
      <w:pPr>
        <w:pStyle w:val="ListParagraph"/>
        <w:numPr>
          <w:ilvl w:val="0"/>
          <w:numId w:val="42"/>
        </w:numPr>
        <w:tabs>
          <w:tab w:val="left" w:pos="855"/>
          <w:tab w:val="left" w:pos="1041"/>
        </w:tabs>
        <w:spacing w:before="2" w:line="249" w:lineRule="auto"/>
        <w:ind w:right="1403" w:hanging="339"/>
        <w:rPr>
          <w:sz w:val="18"/>
        </w:rPr>
      </w:pPr>
      <w:r>
        <w:rPr>
          <w:sz w:val="18"/>
        </w:rPr>
        <w:t>Prasanna Chandra. Projects: Planning, Analysis, and Implementation. Tata</w:t>
      </w:r>
      <w:r>
        <w:rPr>
          <w:spacing w:val="40"/>
          <w:sz w:val="18"/>
        </w:rPr>
        <w:t xml:space="preserve"> </w:t>
      </w:r>
      <w:r>
        <w:rPr>
          <w:sz w:val="18"/>
        </w:rPr>
        <w:t xml:space="preserve">McGraw-Hill Publishing </w:t>
      </w:r>
      <w:r>
        <w:rPr>
          <w:w w:val="105"/>
          <w:sz w:val="18"/>
        </w:rPr>
        <w:t>Company, New Delhi.</w:t>
      </w:r>
    </w:p>
    <w:p w14:paraId="54D46424" w14:textId="77777777" w:rsidR="00021658" w:rsidRDefault="00DD08E8">
      <w:pPr>
        <w:pStyle w:val="ListParagraph"/>
        <w:numPr>
          <w:ilvl w:val="0"/>
          <w:numId w:val="42"/>
        </w:numPr>
        <w:tabs>
          <w:tab w:val="left" w:pos="855"/>
          <w:tab w:val="left" w:pos="1041"/>
        </w:tabs>
        <w:spacing w:before="4" w:line="249" w:lineRule="auto"/>
        <w:ind w:right="880" w:hanging="339"/>
        <w:rPr>
          <w:sz w:val="18"/>
        </w:rPr>
      </w:pPr>
      <w:r>
        <w:rPr>
          <w:w w:val="105"/>
          <w:sz w:val="18"/>
        </w:rPr>
        <w:t>Jack</w:t>
      </w:r>
      <w:r>
        <w:rPr>
          <w:spacing w:val="-8"/>
          <w:w w:val="105"/>
          <w:sz w:val="18"/>
        </w:rPr>
        <w:t xml:space="preserve"> </w:t>
      </w:r>
      <w:r>
        <w:rPr>
          <w:w w:val="105"/>
          <w:sz w:val="18"/>
        </w:rPr>
        <w:t>R.</w:t>
      </w:r>
      <w:r>
        <w:rPr>
          <w:spacing w:val="-4"/>
          <w:w w:val="105"/>
          <w:sz w:val="18"/>
        </w:rPr>
        <w:t xml:space="preserve"> </w:t>
      </w:r>
      <w:r>
        <w:rPr>
          <w:w w:val="105"/>
          <w:sz w:val="18"/>
        </w:rPr>
        <w:t>Meredith</w:t>
      </w:r>
      <w:r>
        <w:rPr>
          <w:spacing w:val="-4"/>
          <w:w w:val="105"/>
          <w:sz w:val="18"/>
        </w:rPr>
        <w:t xml:space="preserve"> </w:t>
      </w:r>
      <w:r>
        <w:rPr>
          <w:w w:val="105"/>
          <w:sz w:val="18"/>
        </w:rPr>
        <w:t>and</w:t>
      </w:r>
      <w:r>
        <w:rPr>
          <w:spacing w:val="-8"/>
          <w:w w:val="105"/>
          <w:sz w:val="18"/>
        </w:rPr>
        <w:t xml:space="preserve"> </w:t>
      </w:r>
      <w:r>
        <w:rPr>
          <w:w w:val="105"/>
          <w:sz w:val="18"/>
        </w:rPr>
        <w:t>Samuel</w:t>
      </w:r>
      <w:r>
        <w:rPr>
          <w:spacing w:val="-4"/>
          <w:w w:val="105"/>
          <w:sz w:val="18"/>
        </w:rPr>
        <w:t xml:space="preserve"> </w:t>
      </w:r>
      <w:r>
        <w:rPr>
          <w:w w:val="105"/>
          <w:sz w:val="18"/>
        </w:rPr>
        <w:t>J.</w:t>
      </w:r>
      <w:r>
        <w:rPr>
          <w:spacing w:val="-6"/>
          <w:w w:val="105"/>
          <w:sz w:val="18"/>
        </w:rPr>
        <w:t xml:space="preserve"> </w:t>
      </w:r>
      <w:r>
        <w:rPr>
          <w:w w:val="105"/>
          <w:sz w:val="18"/>
        </w:rPr>
        <w:t>Mantel,</w:t>
      </w:r>
      <w:r>
        <w:rPr>
          <w:spacing w:val="-6"/>
          <w:w w:val="105"/>
          <w:sz w:val="18"/>
        </w:rPr>
        <w:t xml:space="preserve"> </w:t>
      </w:r>
      <w:r>
        <w:rPr>
          <w:w w:val="105"/>
          <w:sz w:val="18"/>
        </w:rPr>
        <w:t>Jr.,</w:t>
      </w:r>
      <w:r>
        <w:rPr>
          <w:spacing w:val="-4"/>
          <w:w w:val="105"/>
          <w:sz w:val="18"/>
        </w:rPr>
        <w:t xml:space="preserve"> </w:t>
      </w:r>
      <w:r>
        <w:rPr>
          <w:w w:val="105"/>
          <w:sz w:val="18"/>
        </w:rPr>
        <w:t>Project</w:t>
      </w:r>
      <w:r>
        <w:rPr>
          <w:spacing w:val="-3"/>
          <w:w w:val="105"/>
          <w:sz w:val="18"/>
        </w:rPr>
        <w:t xml:space="preserve"> </w:t>
      </w:r>
      <w:r>
        <w:rPr>
          <w:w w:val="105"/>
          <w:sz w:val="18"/>
        </w:rPr>
        <w:t>Management:</w:t>
      </w:r>
      <w:r>
        <w:rPr>
          <w:spacing w:val="-3"/>
          <w:w w:val="105"/>
          <w:sz w:val="18"/>
        </w:rPr>
        <w:t xml:space="preserve"> </w:t>
      </w:r>
      <w:r>
        <w:rPr>
          <w:w w:val="105"/>
          <w:sz w:val="18"/>
        </w:rPr>
        <w:t>A</w:t>
      </w:r>
      <w:r>
        <w:rPr>
          <w:spacing w:val="-6"/>
          <w:w w:val="105"/>
          <w:sz w:val="18"/>
        </w:rPr>
        <w:t xml:space="preserve"> </w:t>
      </w:r>
      <w:r>
        <w:rPr>
          <w:w w:val="105"/>
          <w:sz w:val="18"/>
        </w:rPr>
        <w:t>Managerial</w:t>
      </w:r>
      <w:r>
        <w:rPr>
          <w:spacing w:val="-3"/>
          <w:w w:val="105"/>
          <w:sz w:val="18"/>
        </w:rPr>
        <w:t xml:space="preserve"> </w:t>
      </w:r>
      <w:r>
        <w:rPr>
          <w:w w:val="105"/>
          <w:sz w:val="18"/>
        </w:rPr>
        <w:t>Approach.</w:t>
      </w:r>
      <w:r>
        <w:rPr>
          <w:spacing w:val="-6"/>
          <w:w w:val="105"/>
          <w:sz w:val="18"/>
        </w:rPr>
        <w:t xml:space="preserve"> </w:t>
      </w:r>
      <w:r>
        <w:rPr>
          <w:w w:val="105"/>
          <w:sz w:val="18"/>
        </w:rPr>
        <w:t>John</w:t>
      </w:r>
      <w:r>
        <w:rPr>
          <w:spacing w:val="-3"/>
          <w:w w:val="105"/>
          <w:sz w:val="18"/>
        </w:rPr>
        <w:t xml:space="preserve"> </w:t>
      </w:r>
      <w:r>
        <w:rPr>
          <w:w w:val="105"/>
          <w:sz w:val="18"/>
        </w:rPr>
        <w:t>Wiley</w:t>
      </w:r>
      <w:r>
        <w:rPr>
          <w:spacing w:val="-8"/>
          <w:w w:val="105"/>
          <w:sz w:val="18"/>
        </w:rPr>
        <w:t xml:space="preserve"> </w:t>
      </w:r>
      <w:r>
        <w:rPr>
          <w:w w:val="105"/>
          <w:sz w:val="18"/>
        </w:rPr>
        <w:t>&amp; Sons, New York.</w:t>
      </w:r>
    </w:p>
    <w:p w14:paraId="73128FEB" w14:textId="77777777" w:rsidR="00021658" w:rsidRDefault="00DD08E8">
      <w:pPr>
        <w:pStyle w:val="ListParagraph"/>
        <w:numPr>
          <w:ilvl w:val="0"/>
          <w:numId w:val="42"/>
        </w:numPr>
        <w:tabs>
          <w:tab w:val="left" w:pos="855"/>
          <w:tab w:val="left" w:pos="1041"/>
        </w:tabs>
        <w:spacing w:before="1" w:line="254" w:lineRule="auto"/>
        <w:ind w:right="924" w:hanging="339"/>
        <w:rPr>
          <w:sz w:val="18"/>
        </w:rPr>
      </w:pPr>
      <w:r>
        <w:rPr>
          <w:w w:val="105"/>
          <w:sz w:val="18"/>
        </w:rPr>
        <w:t>Skylark</w:t>
      </w:r>
      <w:r>
        <w:rPr>
          <w:spacing w:val="-7"/>
          <w:w w:val="105"/>
          <w:sz w:val="18"/>
        </w:rPr>
        <w:t xml:space="preserve"> </w:t>
      </w:r>
      <w:r>
        <w:rPr>
          <w:w w:val="105"/>
          <w:sz w:val="18"/>
        </w:rPr>
        <w:t>Chadha,</w:t>
      </w:r>
      <w:r>
        <w:rPr>
          <w:spacing w:val="-7"/>
          <w:w w:val="105"/>
          <w:sz w:val="18"/>
        </w:rPr>
        <w:t xml:space="preserve"> </w:t>
      </w:r>
      <w:r>
        <w:rPr>
          <w:w w:val="105"/>
          <w:sz w:val="18"/>
        </w:rPr>
        <w:t>Managing</w:t>
      </w:r>
      <w:r>
        <w:rPr>
          <w:spacing w:val="-9"/>
          <w:w w:val="105"/>
          <w:sz w:val="18"/>
        </w:rPr>
        <w:t xml:space="preserve"> </w:t>
      </w:r>
      <w:r>
        <w:rPr>
          <w:w w:val="105"/>
          <w:sz w:val="18"/>
        </w:rPr>
        <w:t>Projects</w:t>
      </w:r>
      <w:r>
        <w:rPr>
          <w:spacing w:val="-7"/>
          <w:w w:val="105"/>
          <w:sz w:val="18"/>
        </w:rPr>
        <w:t xml:space="preserve"> </w:t>
      </w:r>
      <w:r>
        <w:rPr>
          <w:w w:val="105"/>
          <w:sz w:val="18"/>
        </w:rPr>
        <w:t>in</w:t>
      </w:r>
      <w:r>
        <w:rPr>
          <w:spacing w:val="-6"/>
          <w:w w:val="105"/>
          <w:sz w:val="18"/>
        </w:rPr>
        <w:t xml:space="preserve"> </w:t>
      </w:r>
      <w:r>
        <w:rPr>
          <w:w w:val="105"/>
          <w:sz w:val="18"/>
        </w:rPr>
        <w:t>Bangladesh:</w:t>
      </w:r>
      <w:r>
        <w:rPr>
          <w:spacing w:val="-6"/>
          <w:w w:val="105"/>
          <w:sz w:val="18"/>
        </w:rPr>
        <w:t xml:space="preserve"> </w:t>
      </w:r>
      <w:r>
        <w:rPr>
          <w:w w:val="105"/>
          <w:sz w:val="18"/>
        </w:rPr>
        <w:t>A</w:t>
      </w:r>
      <w:r>
        <w:rPr>
          <w:spacing w:val="-7"/>
          <w:w w:val="105"/>
          <w:sz w:val="18"/>
        </w:rPr>
        <w:t xml:space="preserve"> </w:t>
      </w:r>
      <w:r>
        <w:rPr>
          <w:w w:val="105"/>
          <w:sz w:val="18"/>
        </w:rPr>
        <w:t>Scenario</w:t>
      </w:r>
      <w:r>
        <w:rPr>
          <w:spacing w:val="-7"/>
          <w:w w:val="105"/>
          <w:sz w:val="18"/>
        </w:rPr>
        <w:t xml:space="preserve"> </w:t>
      </w:r>
      <w:r>
        <w:rPr>
          <w:w w:val="105"/>
          <w:sz w:val="18"/>
        </w:rPr>
        <w:t>Analysis</w:t>
      </w:r>
      <w:r>
        <w:rPr>
          <w:spacing w:val="-6"/>
          <w:w w:val="105"/>
          <w:sz w:val="18"/>
        </w:rPr>
        <w:t xml:space="preserve"> </w:t>
      </w:r>
      <w:r>
        <w:rPr>
          <w:w w:val="105"/>
          <w:sz w:val="18"/>
        </w:rPr>
        <w:t>of</w:t>
      </w:r>
      <w:r>
        <w:rPr>
          <w:spacing w:val="-4"/>
          <w:w w:val="105"/>
          <w:sz w:val="18"/>
        </w:rPr>
        <w:t xml:space="preserve"> </w:t>
      </w:r>
      <w:r>
        <w:rPr>
          <w:w w:val="105"/>
          <w:sz w:val="18"/>
        </w:rPr>
        <w:t>Institutional</w:t>
      </w:r>
      <w:r>
        <w:rPr>
          <w:spacing w:val="-7"/>
          <w:w w:val="105"/>
          <w:sz w:val="18"/>
        </w:rPr>
        <w:t xml:space="preserve"> </w:t>
      </w:r>
      <w:r>
        <w:rPr>
          <w:w w:val="105"/>
          <w:sz w:val="18"/>
        </w:rPr>
        <w:t>Environment</w:t>
      </w:r>
      <w:r>
        <w:rPr>
          <w:spacing w:val="-6"/>
          <w:w w:val="105"/>
          <w:sz w:val="18"/>
        </w:rPr>
        <w:t xml:space="preserve"> </w:t>
      </w:r>
      <w:r>
        <w:rPr>
          <w:w w:val="105"/>
          <w:sz w:val="18"/>
        </w:rPr>
        <w:t>for Development Projects. University Press Limited, Dhaka.</w:t>
      </w:r>
    </w:p>
    <w:p w14:paraId="2A281838" w14:textId="77777777" w:rsidR="00021658" w:rsidRDefault="00DD08E8">
      <w:pPr>
        <w:pStyle w:val="ListParagraph"/>
        <w:numPr>
          <w:ilvl w:val="0"/>
          <w:numId w:val="42"/>
        </w:numPr>
        <w:tabs>
          <w:tab w:val="left" w:pos="855"/>
          <w:tab w:val="left" w:pos="1041"/>
        </w:tabs>
        <w:spacing w:before="0" w:line="254" w:lineRule="auto"/>
        <w:ind w:right="1121" w:hanging="339"/>
        <w:rPr>
          <w:sz w:val="18"/>
        </w:rPr>
      </w:pPr>
      <w:r>
        <w:rPr>
          <w:w w:val="105"/>
          <w:sz w:val="18"/>
        </w:rPr>
        <w:t>Cliffoerd</w:t>
      </w:r>
      <w:r>
        <w:rPr>
          <w:spacing w:val="-10"/>
          <w:w w:val="105"/>
          <w:sz w:val="18"/>
        </w:rPr>
        <w:t xml:space="preserve"> </w:t>
      </w:r>
      <w:r>
        <w:rPr>
          <w:w w:val="105"/>
          <w:sz w:val="18"/>
        </w:rPr>
        <w:t>F.</w:t>
      </w:r>
      <w:r>
        <w:rPr>
          <w:spacing w:val="-7"/>
          <w:w w:val="105"/>
          <w:sz w:val="18"/>
        </w:rPr>
        <w:t xml:space="preserve"> </w:t>
      </w:r>
      <w:r>
        <w:rPr>
          <w:w w:val="105"/>
          <w:sz w:val="18"/>
        </w:rPr>
        <w:t>Gray,</w:t>
      </w:r>
      <w:r>
        <w:rPr>
          <w:spacing w:val="-8"/>
          <w:w w:val="105"/>
          <w:sz w:val="18"/>
        </w:rPr>
        <w:t xml:space="preserve"> </w:t>
      </w:r>
      <w:r>
        <w:rPr>
          <w:w w:val="105"/>
          <w:sz w:val="18"/>
        </w:rPr>
        <w:t>Erik</w:t>
      </w:r>
      <w:r>
        <w:rPr>
          <w:spacing w:val="-10"/>
          <w:w w:val="105"/>
          <w:sz w:val="18"/>
        </w:rPr>
        <w:t xml:space="preserve"> </w:t>
      </w:r>
      <w:r>
        <w:rPr>
          <w:w w:val="105"/>
          <w:sz w:val="18"/>
        </w:rPr>
        <w:t>W.</w:t>
      </w:r>
      <w:r>
        <w:rPr>
          <w:spacing w:val="-7"/>
          <w:w w:val="105"/>
          <w:sz w:val="18"/>
        </w:rPr>
        <w:t xml:space="preserve"> </w:t>
      </w:r>
      <w:r>
        <w:rPr>
          <w:w w:val="105"/>
          <w:sz w:val="18"/>
        </w:rPr>
        <w:t>Larson,</w:t>
      </w:r>
      <w:r>
        <w:rPr>
          <w:spacing w:val="-10"/>
          <w:w w:val="105"/>
          <w:sz w:val="18"/>
        </w:rPr>
        <w:t xml:space="preserve"> </w:t>
      </w:r>
      <w:r>
        <w:rPr>
          <w:w w:val="105"/>
          <w:sz w:val="18"/>
        </w:rPr>
        <w:t>Project</w:t>
      </w:r>
      <w:r>
        <w:rPr>
          <w:spacing w:val="-9"/>
          <w:w w:val="105"/>
          <w:sz w:val="18"/>
        </w:rPr>
        <w:t xml:space="preserve"> </w:t>
      </w:r>
      <w:r>
        <w:rPr>
          <w:w w:val="105"/>
          <w:sz w:val="18"/>
        </w:rPr>
        <w:t>Management:</w:t>
      </w:r>
      <w:r>
        <w:rPr>
          <w:spacing w:val="-9"/>
          <w:w w:val="105"/>
          <w:sz w:val="18"/>
        </w:rPr>
        <w:t xml:space="preserve"> </w:t>
      </w:r>
      <w:r>
        <w:rPr>
          <w:w w:val="105"/>
          <w:sz w:val="18"/>
        </w:rPr>
        <w:t>The</w:t>
      </w:r>
      <w:r>
        <w:rPr>
          <w:spacing w:val="-8"/>
          <w:w w:val="105"/>
          <w:sz w:val="18"/>
        </w:rPr>
        <w:t xml:space="preserve"> </w:t>
      </w:r>
      <w:r>
        <w:rPr>
          <w:w w:val="105"/>
          <w:sz w:val="18"/>
        </w:rPr>
        <w:t>Management</w:t>
      </w:r>
      <w:r>
        <w:rPr>
          <w:spacing w:val="-12"/>
          <w:w w:val="105"/>
          <w:sz w:val="18"/>
        </w:rPr>
        <w:t xml:space="preserve"> </w:t>
      </w:r>
      <w:r>
        <w:rPr>
          <w:w w:val="105"/>
          <w:sz w:val="18"/>
        </w:rPr>
        <w:t>Process.</w:t>
      </w:r>
      <w:r>
        <w:rPr>
          <w:spacing w:val="-10"/>
          <w:w w:val="105"/>
          <w:sz w:val="18"/>
        </w:rPr>
        <w:t xml:space="preserve"> </w:t>
      </w:r>
      <w:r>
        <w:rPr>
          <w:w w:val="105"/>
          <w:sz w:val="18"/>
        </w:rPr>
        <w:t>Tata</w:t>
      </w:r>
      <w:r>
        <w:rPr>
          <w:spacing w:val="-6"/>
          <w:w w:val="105"/>
          <w:sz w:val="18"/>
        </w:rPr>
        <w:t xml:space="preserve"> </w:t>
      </w:r>
      <w:r>
        <w:rPr>
          <w:w w:val="105"/>
          <w:sz w:val="18"/>
        </w:rPr>
        <w:t>McGraw-Hill Publishing Company, New Delhi.</w:t>
      </w:r>
    </w:p>
    <w:p w14:paraId="301BE9D2"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48C0054" w14:textId="77777777">
        <w:trPr>
          <w:trHeight w:val="215"/>
        </w:trPr>
        <w:tc>
          <w:tcPr>
            <w:tcW w:w="2304" w:type="dxa"/>
          </w:tcPr>
          <w:p w14:paraId="46CAB8B6"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A1CF9C1"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74A64092"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9080A9D" w14:textId="77777777" w:rsidR="00021658" w:rsidRDefault="00DD08E8">
            <w:pPr>
              <w:pStyle w:val="TableParagraph"/>
              <w:spacing w:line="196" w:lineRule="exact"/>
              <w:ind w:left="10" w:right="9"/>
              <w:rPr>
                <w:i/>
                <w:sz w:val="18"/>
              </w:rPr>
            </w:pPr>
            <w:r>
              <w:rPr>
                <w:i/>
                <w:spacing w:val="-4"/>
                <w:w w:val="105"/>
                <w:sz w:val="18"/>
              </w:rPr>
              <w:t>Test</w:t>
            </w:r>
          </w:p>
        </w:tc>
      </w:tr>
      <w:tr w:rsidR="00021658" w14:paraId="7A08A573" w14:textId="77777777">
        <w:trPr>
          <w:trHeight w:val="216"/>
        </w:trPr>
        <w:tc>
          <w:tcPr>
            <w:tcW w:w="2304" w:type="dxa"/>
          </w:tcPr>
          <w:p w14:paraId="79F56171"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55A81E77"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2DA5A328"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46710CE6" w14:textId="77777777" w:rsidR="00021658" w:rsidRDefault="00DD08E8">
            <w:pPr>
              <w:pStyle w:val="TableParagraph"/>
              <w:spacing w:line="197" w:lineRule="exact"/>
              <w:ind w:left="10" w:right="3"/>
              <w:rPr>
                <w:sz w:val="18"/>
              </w:rPr>
            </w:pPr>
            <w:r>
              <w:rPr>
                <w:spacing w:val="-5"/>
                <w:w w:val="105"/>
                <w:sz w:val="18"/>
              </w:rPr>
              <w:t>10</w:t>
            </w:r>
          </w:p>
        </w:tc>
      </w:tr>
      <w:tr w:rsidR="00021658" w14:paraId="3C08F36D" w14:textId="77777777">
        <w:trPr>
          <w:trHeight w:val="216"/>
        </w:trPr>
        <w:tc>
          <w:tcPr>
            <w:tcW w:w="2304" w:type="dxa"/>
          </w:tcPr>
          <w:p w14:paraId="38C01B13" w14:textId="77777777" w:rsidR="00021658" w:rsidRDefault="00DD08E8">
            <w:pPr>
              <w:pStyle w:val="TableParagraph"/>
              <w:spacing w:line="197" w:lineRule="exact"/>
              <w:ind w:left="11" w:right="6"/>
              <w:rPr>
                <w:sz w:val="18"/>
              </w:rPr>
            </w:pPr>
            <w:r>
              <w:rPr>
                <w:spacing w:val="-2"/>
                <w:w w:val="105"/>
                <w:sz w:val="18"/>
              </w:rPr>
              <w:t>Understand</w:t>
            </w:r>
          </w:p>
        </w:tc>
        <w:tc>
          <w:tcPr>
            <w:tcW w:w="1764" w:type="dxa"/>
          </w:tcPr>
          <w:p w14:paraId="3CDB69C4" w14:textId="77777777" w:rsidR="00021658" w:rsidRDefault="00DD08E8">
            <w:pPr>
              <w:pStyle w:val="TableParagraph"/>
              <w:spacing w:line="197" w:lineRule="exact"/>
              <w:ind w:left="10" w:right="6"/>
              <w:rPr>
                <w:sz w:val="18"/>
              </w:rPr>
            </w:pPr>
            <w:r>
              <w:rPr>
                <w:spacing w:val="-5"/>
                <w:w w:val="105"/>
                <w:sz w:val="18"/>
              </w:rPr>
              <w:t>15</w:t>
            </w:r>
          </w:p>
        </w:tc>
        <w:tc>
          <w:tcPr>
            <w:tcW w:w="2304" w:type="dxa"/>
          </w:tcPr>
          <w:p w14:paraId="48755114" w14:textId="77777777" w:rsidR="00021658" w:rsidRDefault="00DD08E8">
            <w:pPr>
              <w:pStyle w:val="TableParagraph"/>
              <w:spacing w:line="197" w:lineRule="exact"/>
              <w:ind w:left="11" w:right="5"/>
              <w:rPr>
                <w:sz w:val="18"/>
              </w:rPr>
            </w:pPr>
            <w:r>
              <w:rPr>
                <w:spacing w:val="-2"/>
                <w:w w:val="105"/>
                <w:sz w:val="18"/>
              </w:rPr>
              <w:t>Evaluate</w:t>
            </w:r>
          </w:p>
        </w:tc>
        <w:tc>
          <w:tcPr>
            <w:tcW w:w="1764" w:type="dxa"/>
          </w:tcPr>
          <w:p w14:paraId="57B4540A" w14:textId="77777777" w:rsidR="00021658" w:rsidRDefault="00DD08E8">
            <w:pPr>
              <w:pStyle w:val="TableParagraph"/>
              <w:spacing w:line="197" w:lineRule="exact"/>
              <w:ind w:left="10" w:right="7"/>
              <w:rPr>
                <w:sz w:val="18"/>
              </w:rPr>
            </w:pPr>
            <w:r>
              <w:rPr>
                <w:spacing w:val="-5"/>
                <w:w w:val="105"/>
                <w:sz w:val="18"/>
              </w:rPr>
              <w:t>10</w:t>
            </w:r>
          </w:p>
        </w:tc>
      </w:tr>
      <w:tr w:rsidR="00021658" w14:paraId="127E6D9D" w14:textId="77777777">
        <w:trPr>
          <w:trHeight w:val="215"/>
        </w:trPr>
        <w:tc>
          <w:tcPr>
            <w:tcW w:w="2304" w:type="dxa"/>
          </w:tcPr>
          <w:p w14:paraId="3E6F76BD" w14:textId="77777777" w:rsidR="00021658" w:rsidRDefault="00DD08E8">
            <w:pPr>
              <w:pStyle w:val="TableParagraph"/>
              <w:spacing w:line="196" w:lineRule="exact"/>
              <w:ind w:left="11"/>
              <w:rPr>
                <w:sz w:val="18"/>
              </w:rPr>
            </w:pPr>
            <w:r>
              <w:rPr>
                <w:spacing w:val="-2"/>
                <w:w w:val="105"/>
                <w:sz w:val="18"/>
              </w:rPr>
              <w:t>Apply</w:t>
            </w:r>
          </w:p>
        </w:tc>
        <w:tc>
          <w:tcPr>
            <w:tcW w:w="1764" w:type="dxa"/>
          </w:tcPr>
          <w:p w14:paraId="552AF7D7" w14:textId="77777777" w:rsidR="00021658" w:rsidRDefault="00DD08E8">
            <w:pPr>
              <w:pStyle w:val="TableParagraph"/>
              <w:spacing w:line="196" w:lineRule="exact"/>
              <w:ind w:left="10" w:right="3"/>
              <w:rPr>
                <w:sz w:val="18"/>
              </w:rPr>
            </w:pPr>
            <w:r>
              <w:rPr>
                <w:spacing w:val="-5"/>
                <w:w w:val="105"/>
                <w:sz w:val="18"/>
              </w:rPr>
              <w:t>10</w:t>
            </w:r>
          </w:p>
        </w:tc>
        <w:tc>
          <w:tcPr>
            <w:tcW w:w="2304" w:type="dxa"/>
          </w:tcPr>
          <w:p w14:paraId="6C72E25F" w14:textId="77777777" w:rsidR="00021658" w:rsidRDefault="00DD08E8">
            <w:pPr>
              <w:pStyle w:val="TableParagraph"/>
              <w:spacing w:line="196" w:lineRule="exact"/>
              <w:ind w:left="11" w:right="6"/>
              <w:rPr>
                <w:sz w:val="18"/>
              </w:rPr>
            </w:pPr>
            <w:r>
              <w:rPr>
                <w:spacing w:val="-2"/>
                <w:w w:val="105"/>
                <w:sz w:val="18"/>
              </w:rPr>
              <w:t>Create</w:t>
            </w:r>
          </w:p>
        </w:tc>
        <w:tc>
          <w:tcPr>
            <w:tcW w:w="1764" w:type="dxa"/>
          </w:tcPr>
          <w:p w14:paraId="0E634C9A" w14:textId="77777777" w:rsidR="00021658" w:rsidRDefault="00DD08E8">
            <w:pPr>
              <w:pStyle w:val="TableParagraph"/>
              <w:spacing w:line="196" w:lineRule="exact"/>
              <w:ind w:left="10" w:right="3"/>
              <w:rPr>
                <w:sz w:val="18"/>
              </w:rPr>
            </w:pPr>
            <w:r>
              <w:rPr>
                <w:spacing w:val="-5"/>
                <w:w w:val="105"/>
                <w:sz w:val="18"/>
              </w:rPr>
              <w:t>05</w:t>
            </w:r>
          </w:p>
        </w:tc>
      </w:tr>
    </w:tbl>
    <w:p w14:paraId="097399CE"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4222</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Viva</w:t>
      </w:r>
      <w:r>
        <w:rPr>
          <w:spacing w:val="-5"/>
          <w:w w:val="105"/>
          <w:sz w:val="18"/>
        </w:rPr>
        <w:t xml:space="preserve"> </w:t>
      </w:r>
      <w:r>
        <w:rPr>
          <w:w w:val="105"/>
          <w:sz w:val="18"/>
        </w:rPr>
        <w:t>Voce</w:t>
      </w:r>
      <w:r>
        <w:rPr>
          <w:spacing w:val="-2"/>
          <w:w w:val="105"/>
          <w:sz w:val="18"/>
        </w:rPr>
        <w:t xml:space="preserve"> </w:t>
      </w:r>
      <w:r>
        <w:rPr>
          <w:w w:val="105"/>
          <w:sz w:val="18"/>
        </w:rPr>
        <w:t>on</w:t>
      </w:r>
      <w:r>
        <w:rPr>
          <w:spacing w:val="-2"/>
          <w:w w:val="105"/>
          <w:sz w:val="18"/>
        </w:rPr>
        <w:t xml:space="preserve"> Courses</w:t>
      </w:r>
    </w:p>
    <w:p w14:paraId="32E02849"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8</w:t>
      </w:r>
      <w:r>
        <w:rPr>
          <w:w w:val="105"/>
          <w:sz w:val="18"/>
          <w:vertAlign w:val="superscript"/>
        </w:rPr>
        <w:t>th</w:t>
      </w:r>
      <w:r>
        <w:rPr>
          <w:spacing w:val="-1"/>
          <w:w w:val="105"/>
          <w:sz w:val="18"/>
        </w:rPr>
        <w:t xml:space="preserve"> </w:t>
      </w:r>
      <w:r>
        <w:rPr>
          <w:spacing w:val="-2"/>
          <w:w w:val="105"/>
          <w:sz w:val="18"/>
        </w:rPr>
        <w:t>semester</w:t>
      </w:r>
    </w:p>
    <w:p w14:paraId="5C76580D"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02</w:t>
      </w:r>
      <w:r>
        <w:rPr>
          <w:spacing w:val="-7"/>
          <w:w w:val="105"/>
          <w:sz w:val="18"/>
        </w:rPr>
        <w:t xml:space="preserve"> </w:t>
      </w:r>
      <w:r>
        <w:rPr>
          <w:spacing w:val="-4"/>
          <w:w w:val="105"/>
          <w:sz w:val="18"/>
        </w:rPr>
        <w:t>(01)</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5"/>
          <w:w w:val="105"/>
          <w:sz w:val="18"/>
        </w:rPr>
        <w:t xml:space="preserve"> </w:t>
      </w:r>
      <w:r>
        <w:rPr>
          <w:b/>
          <w:w w:val="105"/>
          <w:sz w:val="18"/>
        </w:rPr>
        <w:t>(Hour):</w:t>
      </w:r>
      <w:r>
        <w:rPr>
          <w:b/>
          <w:spacing w:val="-2"/>
          <w:w w:val="105"/>
          <w:sz w:val="18"/>
        </w:rPr>
        <w:t xml:space="preserve"> </w:t>
      </w:r>
      <w:r>
        <w:rPr>
          <w:w w:val="105"/>
          <w:sz w:val="18"/>
        </w:rPr>
        <w:t>Oral</w:t>
      </w:r>
      <w:r>
        <w:rPr>
          <w:spacing w:val="-2"/>
          <w:w w:val="105"/>
          <w:sz w:val="18"/>
        </w:rPr>
        <w:t xml:space="preserve"> </w:t>
      </w:r>
      <w:r>
        <w:rPr>
          <w:spacing w:val="-4"/>
          <w:w w:val="105"/>
          <w:sz w:val="18"/>
        </w:rPr>
        <w:t>Test</w:t>
      </w:r>
    </w:p>
    <w:p w14:paraId="451492CC" w14:textId="77777777" w:rsidR="00021658" w:rsidRDefault="00DD08E8">
      <w:pPr>
        <w:pStyle w:val="BodyText"/>
        <w:spacing w:before="1" w:line="252" w:lineRule="auto"/>
        <w:ind w:left="432" w:right="750"/>
        <w:jc w:val="both"/>
      </w:pPr>
      <w:r>
        <w:rPr>
          <w:b/>
          <w:w w:val="105"/>
        </w:rPr>
        <w:t>A:</w:t>
      </w:r>
      <w:r>
        <w:rPr>
          <w:b/>
          <w:spacing w:val="-1"/>
          <w:w w:val="105"/>
        </w:rPr>
        <w:t xml:space="preserve"> </w:t>
      </w:r>
      <w:r>
        <w:rPr>
          <w:b/>
          <w:w w:val="105"/>
        </w:rPr>
        <w:t>Rationality</w:t>
      </w:r>
      <w:r>
        <w:rPr>
          <w:b/>
          <w:spacing w:val="-2"/>
          <w:w w:val="105"/>
        </w:rPr>
        <w:t xml:space="preserve"> </w:t>
      </w:r>
      <w:r>
        <w:rPr>
          <w:b/>
          <w:w w:val="105"/>
        </w:rPr>
        <w:t>of the</w:t>
      </w:r>
      <w:r>
        <w:rPr>
          <w:b/>
          <w:spacing w:val="-2"/>
          <w:w w:val="105"/>
        </w:rPr>
        <w:t xml:space="preserve"> </w:t>
      </w:r>
      <w:r>
        <w:rPr>
          <w:b/>
          <w:w w:val="105"/>
        </w:rPr>
        <w:t>course:</w:t>
      </w:r>
      <w:r>
        <w:rPr>
          <w:b/>
          <w:spacing w:val="-1"/>
          <w:w w:val="105"/>
        </w:rPr>
        <w:t xml:space="preserve"> </w:t>
      </w:r>
      <w:r>
        <w:rPr>
          <w:w w:val="105"/>
        </w:rPr>
        <w:t>The Viva-Voce</w:t>
      </w:r>
      <w:r>
        <w:rPr>
          <w:spacing w:val="-5"/>
          <w:w w:val="105"/>
        </w:rPr>
        <w:t xml:space="preserve"> </w:t>
      </w:r>
      <w:r>
        <w:rPr>
          <w:w w:val="105"/>
        </w:rPr>
        <w:t>examination</w:t>
      </w:r>
      <w:r>
        <w:rPr>
          <w:spacing w:val="-4"/>
          <w:w w:val="105"/>
        </w:rPr>
        <w:t xml:space="preserve"> </w:t>
      </w:r>
      <w:r>
        <w:rPr>
          <w:w w:val="105"/>
        </w:rPr>
        <w:t>is</w:t>
      </w:r>
      <w:r>
        <w:rPr>
          <w:spacing w:val="-6"/>
          <w:w w:val="105"/>
        </w:rPr>
        <w:t xml:space="preserve"> </w:t>
      </w:r>
      <w:r>
        <w:rPr>
          <w:w w:val="105"/>
        </w:rPr>
        <w:t>to</w:t>
      </w:r>
      <w:r>
        <w:rPr>
          <w:spacing w:val="-6"/>
          <w:w w:val="105"/>
        </w:rPr>
        <w:t xml:space="preserve"> </w:t>
      </w:r>
      <w:r>
        <w:rPr>
          <w:w w:val="105"/>
        </w:rPr>
        <w:t>provide</w:t>
      </w:r>
      <w:r>
        <w:rPr>
          <w:spacing w:val="-5"/>
          <w:w w:val="105"/>
        </w:rPr>
        <w:t xml:space="preserve"> </w:t>
      </w:r>
      <w:r>
        <w:rPr>
          <w:w w:val="105"/>
        </w:rPr>
        <w:t>students</w:t>
      </w:r>
      <w:r>
        <w:rPr>
          <w:spacing w:val="-4"/>
          <w:w w:val="105"/>
        </w:rPr>
        <w:t xml:space="preserve"> </w:t>
      </w:r>
      <w:r>
        <w:rPr>
          <w:w w:val="105"/>
        </w:rPr>
        <w:t>a</w:t>
      </w:r>
      <w:r>
        <w:rPr>
          <w:spacing w:val="-1"/>
          <w:w w:val="105"/>
        </w:rPr>
        <w:t xml:space="preserve"> </w:t>
      </w:r>
      <w:r>
        <w:rPr>
          <w:w w:val="105"/>
        </w:rPr>
        <w:t>platform</w:t>
      </w:r>
      <w:r>
        <w:rPr>
          <w:spacing w:val="-3"/>
          <w:w w:val="105"/>
        </w:rPr>
        <w:t xml:space="preserve"> </w:t>
      </w:r>
      <w:r>
        <w:rPr>
          <w:w w:val="105"/>
        </w:rPr>
        <w:t>to</w:t>
      </w:r>
      <w:r>
        <w:rPr>
          <w:spacing w:val="-2"/>
          <w:w w:val="105"/>
        </w:rPr>
        <w:t xml:space="preserve"> </w:t>
      </w:r>
      <w:r>
        <w:rPr>
          <w:w w:val="105"/>
        </w:rPr>
        <w:t>demonstrate</w:t>
      </w:r>
      <w:r>
        <w:rPr>
          <w:spacing w:val="-1"/>
          <w:w w:val="105"/>
        </w:rPr>
        <w:t xml:space="preserve"> </w:t>
      </w:r>
      <w:r>
        <w:rPr>
          <w:w w:val="105"/>
        </w:rPr>
        <w:t>their ability to reflect, synthesize and think critically on subject oriented knowledge. Viva- voce compels the student to exPOre the topics in depth, and allow them to have a face-to-face session with the examiners. It also helps students to relate their learnings with practical applications.</w:t>
      </w:r>
    </w:p>
    <w:p w14:paraId="49507FDA"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045A111" w14:textId="77777777" w:rsidR="00021658" w:rsidRDefault="00DD08E8">
      <w:pPr>
        <w:pStyle w:val="ListParagraph"/>
        <w:numPr>
          <w:ilvl w:val="1"/>
          <w:numId w:val="42"/>
        </w:numPr>
        <w:tabs>
          <w:tab w:val="left" w:pos="998"/>
        </w:tabs>
        <w:spacing w:before="11"/>
        <w:ind w:left="998" w:hanging="228"/>
        <w:rPr>
          <w:sz w:val="18"/>
        </w:rPr>
      </w:pPr>
      <w:r>
        <w:rPr>
          <w:w w:val="105"/>
          <w:sz w:val="18"/>
        </w:rPr>
        <w:t>Improve</w:t>
      </w:r>
      <w:r>
        <w:rPr>
          <w:spacing w:val="-5"/>
          <w:w w:val="105"/>
          <w:sz w:val="18"/>
        </w:rPr>
        <w:t xml:space="preserve"> </w:t>
      </w:r>
      <w:r>
        <w:rPr>
          <w:w w:val="105"/>
          <w:sz w:val="18"/>
        </w:rPr>
        <w:t>oral</w:t>
      </w:r>
      <w:r>
        <w:rPr>
          <w:spacing w:val="-4"/>
          <w:w w:val="105"/>
          <w:sz w:val="18"/>
        </w:rPr>
        <w:t xml:space="preserve"> </w:t>
      </w:r>
      <w:r>
        <w:rPr>
          <w:w w:val="105"/>
          <w:sz w:val="18"/>
        </w:rPr>
        <w:t>communication</w:t>
      </w:r>
      <w:r>
        <w:rPr>
          <w:spacing w:val="-6"/>
          <w:w w:val="105"/>
          <w:sz w:val="18"/>
        </w:rPr>
        <w:t xml:space="preserve"> </w:t>
      </w:r>
      <w:r>
        <w:rPr>
          <w:spacing w:val="-2"/>
          <w:w w:val="105"/>
          <w:sz w:val="18"/>
        </w:rPr>
        <w:t>skills;</w:t>
      </w:r>
    </w:p>
    <w:p w14:paraId="7A40DEF7" w14:textId="77777777" w:rsidR="00021658" w:rsidRDefault="00DD08E8">
      <w:pPr>
        <w:pStyle w:val="ListParagraph"/>
        <w:numPr>
          <w:ilvl w:val="1"/>
          <w:numId w:val="42"/>
        </w:numPr>
        <w:tabs>
          <w:tab w:val="left" w:pos="1100"/>
        </w:tabs>
        <w:ind w:left="1100" w:hanging="330"/>
        <w:rPr>
          <w:sz w:val="18"/>
        </w:rPr>
      </w:pPr>
      <w:r>
        <w:rPr>
          <w:w w:val="105"/>
          <w:sz w:val="18"/>
        </w:rPr>
        <w:t>Point</w:t>
      </w:r>
      <w:r>
        <w:rPr>
          <w:spacing w:val="-4"/>
          <w:w w:val="105"/>
          <w:sz w:val="18"/>
        </w:rPr>
        <w:t xml:space="preserve"> </w:t>
      </w:r>
      <w:r>
        <w:rPr>
          <w:w w:val="105"/>
          <w:sz w:val="18"/>
        </w:rPr>
        <w:t>out</w:t>
      </w:r>
      <w:r>
        <w:rPr>
          <w:spacing w:val="-5"/>
          <w:w w:val="105"/>
          <w:sz w:val="18"/>
        </w:rPr>
        <w:t xml:space="preserve"> </w:t>
      </w:r>
      <w:r>
        <w:rPr>
          <w:w w:val="105"/>
          <w:sz w:val="18"/>
        </w:rPr>
        <w:t>their</w:t>
      </w:r>
      <w:r>
        <w:rPr>
          <w:spacing w:val="-3"/>
          <w:w w:val="105"/>
          <w:sz w:val="18"/>
        </w:rPr>
        <w:t xml:space="preserve"> </w:t>
      </w:r>
      <w:r>
        <w:rPr>
          <w:w w:val="105"/>
          <w:sz w:val="18"/>
        </w:rPr>
        <w:t>limitations</w:t>
      </w:r>
      <w:r>
        <w:rPr>
          <w:spacing w:val="-6"/>
          <w:w w:val="105"/>
          <w:sz w:val="18"/>
        </w:rPr>
        <w:t xml:space="preserve"> </w:t>
      </w:r>
      <w:r>
        <w:rPr>
          <w:w w:val="105"/>
          <w:sz w:val="18"/>
        </w:rPr>
        <w:t>and</w:t>
      </w:r>
      <w:r>
        <w:rPr>
          <w:spacing w:val="-3"/>
          <w:w w:val="105"/>
          <w:sz w:val="18"/>
        </w:rPr>
        <w:t xml:space="preserve"> </w:t>
      </w:r>
      <w:r>
        <w:rPr>
          <w:w w:val="105"/>
          <w:sz w:val="18"/>
        </w:rPr>
        <w:t>weaknesses</w:t>
      </w:r>
      <w:r>
        <w:rPr>
          <w:spacing w:val="-6"/>
          <w:w w:val="105"/>
          <w:sz w:val="18"/>
        </w:rPr>
        <w:t xml:space="preserve"> </w:t>
      </w:r>
      <w:r>
        <w:rPr>
          <w:w w:val="105"/>
          <w:sz w:val="18"/>
        </w:rPr>
        <w:t>in</w:t>
      </w:r>
      <w:r>
        <w:rPr>
          <w:spacing w:val="-2"/>
          <w:w w:val="105"/>
          <w:sz w:val="18"/>
        </w:rPr>
        <w:t xml:space="preserve"> </w:t>
      </w:r>
      <w:r>
        <w:rPr>
          <w:w w:val="105"/>
          <w:sz w:val="18"/>
        </w:rPr>
        <w:t>oral</w:t>
      </w:r>
      <w:r>
        <w:rPr>
          <w:spacing w:val="-5"/>
          <w:w w:val="105"/>
          <w:sz w:val="18"/>
        </w:rPr>
        <w:t xml:space="preserve"> </w:t>
      </w:r>
      <w:r>
        <w:rPr>
          <w:w w:val="105"/>
          <w:sz w:val="18"/>
        </w:rPr>
        <w:t>communication.</w:t>
      </w:r>
      <w:r>
        <w:rPr>
          <w:spacing w:val="-6"/>
          <w:w w:val="105"/>
          <w:sz w:val="18"/>
        </w:rPr>
        <w:t xml:space="preserve"> </w:t>
      </w:r>
      <w:r>
        <w:rPr>
          <w:spacing w:val="-5"/>
          <w:w w:val="105"/>
          <w:sz w:val="18"/>
        </w:rPr>
        <w:t>and</w:t>
      </w:r>
    </w:p>
    <w:p w14:paraId="25B6A91C" w14:textId="77777777" w:rsidR="00021658" w:rsidRDefault="00DD08E8">
      <w:pPr>
        <w:pStyle w:val="ListParagraph"/>
        <w:numPr>
          <w:ilvl w:val="1"/>
          <w:numId w:val="42"/>
        </w:numPr>
        <w:tabs>
          <w:tab w:val="left" w:pos="1149"/>
        </w:tabs>
        <w:spacing w:before="11"/>
        <w:ind w:left="1149" w:hanging="379"/>
        <w:rPr>
          <w:sz w:val="18"/>
        </w:rPr>
      </w:pPr>
      <w:r>
        <w:rPr>
          <w:w w:val="105"/>
          <w:sz w:val="18"/>
        </w:rPr>
        <w:t>be</w:t>
      </w:r>
      <w:r>
        <w:rPr>
          <w:spacing w:val="-2"/>
          <w:w w:val="105"/>
          <w:sz w:val="18"/>
        </w:rPr>
        <w:t xml:space="preserve"> </w:t>
      </w:r>
      <w:r>
        <w:rPr>
          <w:w w:val="105"/>
          <w:sz w:val="18"/>
        </w:rPr>
        <w:t>skilled</w:t>
      </w:r>
      <w:r>
        <w:rPr>
          <w:spacing w:val="-6"/>
          <w:w w:val="105"/>
          <w:sz w:val="18"/>
        </w:rPr>
        <w:t xml:space="preserve"> </w:t>
      </w:r>
      <w:r>
        <w:rPr>
          <w:w w:val="105"/>
          <w:sz w:val="18"/>
        </w:rPr>
        <w:t>at</w:t>
      </w:r>
      <w:r>
        <w:rPr>
          <w:spacing w:val="-2"/>
          <w:w w:val="105"/>
          <w:sz w:val="18"/>
        </w:rPr>
        <w:t xml:space="preserve"> </w:t>
      </w:r>
      <w:r>
        <w:rPr>
          <w:w w:val="105"/>
          <w:sz w:val="18"/>
        </w:rPr>
        <w:t>facing</w:t>
      </w:r>
      <w:r>
        <w:rPr>
          <w:spacing w:val="-6"/>
          <w:w w:val="105"/>
          <w:sz w:val="18"/>
        </w:rPr>
        <w:t xml:space="preserve"> </w:t>
      </w:r>
      <w:r>
        <w:rPr>
          <w:w w:val="105"/>
          <w:sz w:val="18"/>
        </w:rPr>
        <w:t>professional</w:t>
      </w:r>
      <w:r>
        <w:rPr>
          <w:spacing w:val="-3"/>
          <w:w w:val="105"/>
          <w:sz w:val="18"/>
        </w:rPr>
        <w:t xml:space="preserve"> </w:t>
      </w:r>
      <w:r>
        <w:rPr>
          <w:w w:val="105"/>
          <w:sz w:val="18"/>
        </w:rPr>
        <w:t>interview</w:t>
      </w:r>
      <w:r>
        <w:rPr>
          <w:spacing w:val="-4"/>
          <w:w w:val="105"/>
          <w:sz w:val="18"/>
        </w:rPr>
        <w:t xml:space="preserve"> </w:t>
      </w:r>
      <w:r>
        <w:rPr>
          <w:spacing w:val="-2"/>
          <w:w w:val="105"/>
          <w:sz w:val="18"/>
        </w:rPr>
        <w:t>board.</w:t>
      </w:r>
    </w:p>
    <w:p w14:paraId="04FFDFBC"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E9B2F4B" w14:textId="77777777">
        <w:trPr>
          <w:trHeight w:val="216"/>
        </w:trPr>
        <w:tc>
          <w:tcPr>
            <w:tcW w:w="1022" w:type="dxa"/>
          </w:tcPr>
          <w:p w14:paraId="3D50B280" w14:textId="77777777" w:rsidR="00021658" w:rsidRDefault="00DD08E8">
            <w:pPr>
              <w:pStyle w:val="TableParagraph"/>
              <w:spacing w:before="2" w:line="195" w:lineRule="exact"/>
              <w:ind w:left="7" w:right="1"/>
              <w:rPr>
                <w:sz w:val="18"/>
              </w:rPr>
            </w:pPr>
            <w:r>
              <w:rPr>
                <w:spacing w:val="-5"/>
                <w:w w:val="105"/>
                <w:sz w:val="18"/>
              </w:rPr>
              <w:t>CO1</w:t>
            </w:r>
          </w:p>
        </w:tc>
        <w:tc>
          <w:tcPr>
            <w:tcW w:w="7749" w:type="dxa"/>
          </w:tcPr>
          <w:p w14:paraId="5BDCBF13" w14:textId="77777777" w:rsidR="00021658" w:rsidRDefault="00DD08E8">
            <w:pPr>
              <w:pStyle w:val="TableParagraph"/>
              <w:spacing w:before="2" w:line="195" w:lineRule="exact"/>
              <w:ind w:left="103"/>
              <w:jc w:val="left"/>
              <w:rPr>
                <w:sz w:val="18"/>
              </w:rPr>
            </w:pPr>
            <w:r>
              <w:rPr>
                <w:w w:val="105"/>
                <w:sz w:val="18"/>
              </w:rPr>
              <w:t>Communicate</w:t>
            </w:r>
            <w:r>
              <w:rPr>
                <w:spacing w:val="-5"/>
                <w:w w:val="105"/>
                <w:sz w:val="18"/>
              </w:rPr>
              <w:t xml:space="preserve"> </w:t>
            </w:r>
            <w:r>
              <w:rPr>
                <w:w w:val="105"/>
                <w:sz w:val="18"/>
              </w:rPr>
              <w:t>with</w:t>
            </w:r>
            <w:r>
              <w:rPr>
                <w:spacing w:val="-7"/>
                <w:w w:val="105"/>
                <w:sz w:val="18"/>
              </w:rPr>
              <w:t xml:space="preserve"> </w:t>
            </w:r>
            <w:r>
              <w:rPr>
                <w:w w:val="105"/>
                <w:sz w:val="18"/>
              </w:rPr>
              <w:t>another</w:t>
            </w:r>
            <w:r>
              <w:rPr>
                <w:spacing w:val="-5"/>
                <w:w w:val="105"/>
                <w:sz w:val="18"/>
              </w:rPr>
              <w:t xml:space="preserve"> </w:t>
            </w:r>
            <w:r>
              <w:rPr>
                <w:spacing w:val="-2"/>
                <w:w w:val="105"/>
                <w:sz w:val="18"/>
              </w:rPr>
              <w:t>person;</w:t>
            </w:r>
          </w:p>
        </w:tc>
      </w:tr>
      <w:tr w:rsidR="00021658" w14:paraId="7071ED74" w14:textId="77777777">
        <w:trPr>
          <w:trHeight w:val="215"/>
        </w:trPr>
        <w:tc>
          <w:tcPr>
            <w:tcW w:w="1022" w:type="dxa"/>
          </w:tcPr>
          <w:p w14:paraId="62721F98" w14:textId="77777777" w:rsidR="00021658" w:rsidRDefault="00DD08E8">
            <w:pPr>
              <w:pStyle w:val="TableParagraph"/>
              <w:spacing w:before="1" w:line="195" w:lineRule="exact"/>
              <w:ind w:left="7" w:right="1"/>
              <w:rPr>
                <w:sz w:val="18"/>
              </w:rPr>
            </w:pPr>
            <w:r>
              <w:rPr>
                <w:spacing w:val="-5"/>
                <w:w w:val="105"/>
                <w:sz w:val="18"/>
              </w:rPr>
              <w:t>CO2</w:t>
            </w:r>
          </w:p>
        </w:tc>
        <w:tc>
          <w:tcPr>
            <w:tcW w:w="7749" w:type="dxa"/>
          </w:tcPr>
          <w:p w14:paraId="4F32F1C5" w14:textId="77777777" w:rsidR="00021658" w:rsidRDefault="00DD08E8">
            <w:pPr>
              <w:pStyle w:val="TableParagraph"/>
              <w:spacing w:before="1" w:line="195" w:lineRule="exact"/>
              <w:ind w:left="103"/>
              <w:jc w:val="left"/>
              <w:rPr>
                <w:sz w:val="18"/>
              </w:rPr>
            </w:pPr>
            <w:r>
              <w:rPr>
                <w:w w:val="105"/>
                <w:sz w:val="18"/>
              </w:rPr>
              <w:t>Demonstrate</w:t>
            </w:r>
            <w:r>
              <w:rPr>
                <w:spacing w:val="-4"/>
                <w:w w:val="105"/>
                <w:sz w:val="18"/>
              </w:rPr>
              <w:t xml:space="preserve"> </w:t>
            </w:r>
            <w:r>
              <w:rPr>
                <w:w w:val="105"/>
                <w:sz w:val="18"/>
              </w:rPr>
              <w:t>soundness</w:t>
            </w:r>
            <w:r>
              <w:rPr>
                <w:spacing w:val="-3"/>
                <w:w w:val="105"/>
                <w:sz w:val="18"/>
              </w:rPr>
              <w:t xml:space="preserve"> </w:t>
            </w:r>
            <w:r>
              <w:rPr>
                <w:w w:val="105"/>
                <w:sz w:val="18"/>
              </w:rPr>
              <w:t>of</w:t>
            </w:r>
            <w:r>
              <w:rPr>
                <w:spacing w:val="-3"/>
                <w:w w:val="105"/>
                <w:sz w:val="18"/>
              </w:rPr>
              <w:t xml:space="preserve"> </w:t>
            </w:r>
            <w:r>
              <w:rPr>
                <w:w w:val="105"/>
                <w:sz w:val="18"/>
              </w:rPr>
              <w:t>knowledge</w:t>
            </w:r>
            <w:r>
              <w:rPr>
                <w:spacing w:val="-6"/>
                <w:w w:val="105"/>
                <w:sz w:val="18"/>
              </w:rPr>
              <w:t xml:space="preserve"> </w:t>
            </w:r>
            <w:r>
              <w:rPr>
                <w:w w:val="105"/>
                <w:sz w:val="18"/>
              </w:rPr>
              <w:t>through</w:t>
            </w:r>
            <w:r>
              <w:rPr>
                <w:spacing w:val="-6"/>
                <w:w w:val="105"/>
                <w:sz w:val="18"/>
              </w:rPr>
              <w:t xml:space="preserve"> </w:t>
            </w:r>
            <w:r>
              <w:rPr>
                <w:w w:val="105"/>
                <w:sz w:val="18"/>
              </w:rPr>
              <w:t>various</w:t>
            </w:r>
            <w:r>
              <w:rPr>
                <w:spacing w:val="-7"/>
                <w:w w:val="105"/>
                <w:sz w:val="18"/>
              </w:rPr>
              <w:t xml:space="preserve"> </w:t>
            </w:r>
            <w:r>
              <w:rPr>
                <w:w w:val="105"/>
                <w:sz w:val="18"/>
              </w:rPr>
              <w:t>forms</w:t>
            </w:r>
            <w:r>
              <w:rPr>
                <w:spacing w:val="-2"/>
                <w:w w:val="105"/>
                <w:sz w:val="18"/>
              </w:rPr>
              <w:t xml:space="preserve"> </w:t>
            </w:r>
            <w:r>
              <w:rPr>
                <w:w w:val="105"/>
                <w:sz w:val="18"/>
              </w:rPr>
              <w:t>of</w:t>
            </w:r>
            <w:r>
              <w:rPr>
                <w:spacing w:val="-5"/>
                <w:w w:val="105"/>
                <w:sz w:val="18"/>
              </w:rPr>
              <w:t xml:space="preserve"> </w:t>
            </w:r>
            <w:r>
              <w:rPr>
                <w:spacing w:val="-2"/>
                <w:w w:val="105"/>
                <w:sz w:val="18"/>
              </w:rPr>
              <w:t>question;</w:t>
            </w:r>
          </w:p>
        </w:tc>
      </w:tr>
      <w:tr w:rsidR="00021658" w14:paraId="70FC7C78" w14:textId="77777777">
        <w:trPr>
          <w:trHeight w:val="216"/>
        </w:trPr>
        <w:tc>
          <w:tcPr>
            <w:tcW w:w="1022" w:type="dxa"/>
          </w:tcPr>
          <w:p w14:paraId="5DAF61A4" w14:textId="77777777" w:rsidR="00021658" w:rsidRDefault="00DD08E8">
            <w:pPr>
              <w:pStyle w:val="TableParagraph"/>
              <w:spacing w:before="1" w:line="196" w:lineRule="exact"/>
              <w:ind w:left="7" w:right="1"/>
              <w:rPr>
                <w:sz w:val="18"/>
              </w:rPr>
            </w:pPr>
            <w:r>
              <w:rPr>
                <w:spacing w:val="-5"/>
                <w:w w:val="105"/>
                <w:sz w:val="18"/>
              </w:rPr>
              <w:t>CO3</w:t>
            </w:r>
          </w:p>
        </w:tc>
        <w:tc>
          <w:tcPr>
            <w:tcW w:w="7749" w:type="dxa"/>
          </w:tcPr>
          <w:p w14:paraId="2C41BD00" w14:textId="77777777" w:rsidR="00021658" w:rsidRDefault="00DD08E8">
            <w:pPr>
              <w:pStyle w:val="TableParagraph"/>
              <w:spacing w:before="1" w:line="196" w:lineRule="exact"/>
              <w:ind w:left="103"/>
              <w:jc w:val="left"/>
              <w:rPr>
                <w:sz w:val="18"/>
              </w:rPr>
            </w:pPr>
            <w:r>
              <w:rPr>
                <w:w w:val="105"/>
                <w:sz w:val="18"/>
              </w:rPr>
              <w:t>Supplement</w:t>
            </w:r>
            <w:r>
              <w:rPr>
                <w:spacing w:val="-6"/>
                <w:w w:val="105"/>
                <w:sz w:val="18"/>
              </w:rPr>
              <w:t xml:space="preserve"> </w:t>
            </w:r>
            <w:r>
              <w:rPr>
                <w:w w:val="105"/>
                <w:sz w:val="18"/>
              </w:rPr>
              <w:t>the</w:t>
            </w:r>
            <w:r>
              <w:rPr>
                <w:spacing w:val="-5"/>
                <w:w w:val="105"/>
                <w:sz w:val="18"/>
              </w:rPr>
              <w:t xml:space="preserve"> </w:t>
            </w:r>
            <w:r>
              <w:rPr>
                <w:w w:val="105"/>
                <w:sz w:val="18"/>
              </w:rPr>
              <w:t>information</w:t>
            </w:r>
            <w:r>
              <w:rPr>
                <w:spacing w:val="-7"/>
                <w:w w:val="105"/>
                <w:sz w:val="18"/>
              </w:rPr>
              <w:t xml:space="preserve"> </w:t>
            </w:r>
            <w:r>
              <w:rPr>
                <w:w w:val="105"/>
                <w:sz w:val="18"/>
              </w:rPr>
              <w:t>obtained</w:t>
            </w:r>
            <w:r>
              <w:rPr>
                <w:spacing w:val="-8"/>
                <w:w w:val="105"/>
                <w:sz w:val="18"/>
              </w:rPr>
              <w:t xml:space="preserve"> </w:t>
            </w:r>
            <w:r>
              <w:rPr>
                <w:w w:val="105"/>
                <w:sz w:val="18"/>
              </w:rPr>
              <w:t>through</w:t>
            </w:r>
            <w:r>
              <w:rPr>
                <w:spacing w:val="-4"/>
                <w:w w:val="105"/>
                <w:sz w:val="18"/>
              </w:rPr>
              <w:t xml:space="preserve"> </w:t>
            </w:r>
            <w:r>
              <w:rPr>
                <w:w w:val="105"/>
                <w:sz w:val="18"/>
              </w:rPr>
              <w:t>evaluation</w:t>
            </w:r>
            <w:r>
              <w:rPr>
                <w:spacing w:val="-8"/>
                <w:w w:val="105"/>
                <w:sz w:val="18"/>
              </w:rPr>
              <w:t xml:space="preserve"> </w:t>
            </w:r>
            <w:r>
              <w:rPr>
                <w:w w:val="105"/>
                <w:sz w:val="18"/>
              </w:rPr>
              <w:t>techniques;</w:t>
            </w:r>
            <w:r>
              <w:rPr>
                <w:spacing w:val="-4"/>
                <w:w w:val="105"/>
                <w:sz w:val="18"/>
              </w:rPr>
              <w:t xml:space="preserve"> </w:t>
            </w:r>
            <w:r>
              <w:rPr>
                <w:spacing w:val="-5"/>
                <w:w w:val="105"/>
                <w:sz w:val="18"/>
              </w:rPr>
              <w:t>and</w:t>
            </w:r>
          </w:p>
        </w:tc>
      </w:tr>
      <w:tr w:rsidR="00021658" w14:paraId="24350070" w14:textId="77777777">
        <w:trPr>
          <w:trHeight w:val="215"/>
        </w:trPr>
        <w:tc>
          <w:tcPr>
            <w:tcW w:w="1022" w:type="dxa"/>
          </w:tcPr>
          <w:p w14:paraId="213FEEC6"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2CB7DA0D" w14:textId="77777777" w:rsidR="00021658" w:rsidRDefault="00DD08E8">
            <w:pPr>
              <w:pStyle w:val="TableParagraph"/>
              <w:spacing w:line="196" w:lineRule="exact"/>
              <w:ind w:left="103"/>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limitation</w:t>
            </w:r>
            <w:r>
              <w:rPr>
                <w:spacing w:val="-3"/>
                <w:w w:val="105"/>
                <w:sz w:val="18"/>
              </w:rPr>
              <w:t xml:space="preserve"> </w:t>
            </w:r>
            <w:r>
              <w:rPr>
                <w:w w:val="105"/>
                <w:sz w:val="18"/>
              </w:rPr>
              <w:t>and</w:t>
            </w:r>
            <w:r>
              <w:rPr>
                <w:spacing w:val="-4"/>
                <w:w w:val="105"/>
                <w:sz w:val="18"/>
              </w:rPr>
              <w:t xml:space="preserve"> </w:t>
            </w:r>
            <w:r>
              <w:rPr>
                <w:w w:val="105"/>
                <w:sz w:val="18"/>
              </w:rPr>
              <w:t>weakness</w:t>
            </w:r>
            <w:r>
              <w:rPr>
                <w:spacing w:val="-3"/>
                <w:w w:val="105"/>
                <w:sz w:val="18"/>
              </w:rPr>
              <w:t xml:space="preserve"> </w:t>
            </w:r>
            <w:r>
              <w:rPr>
                <w:w w:val="105"/>
                <w:sz w:val="18"/>
              </w:rPr>
              <w:t>on</w:t>
            </w:r>
            <w:r>
              <w:rPr>
                <w:spacing w:val="-2"/>
                <w:w w:val="105"/>
                <w:sz w:val="18"/>
              </w:rPr>
              <w:t xml:space="preserve"> </w:t>
            </w:r>
            <w:r>
              <w:rPr>
                <w:w w:val="105"/>
                <w:sz w:val="18"/>
              </w:rPr>
              <w:t>oral</w:t>
            </w:r>
            <w:r>
              <w:rPr>
                <w:spacing w:val="-4"/>
                <w:w w:val="105"/>
                <w:sz w:val="18"/>
              </w:rPr>
              <w:t xml:space="preserve"> </w:t>
            </w:r>
            <w:r>
              <w:rPr>
                <w:w w:val="105"/>
                <w:sz w:val="18"/>
              </w:rPr>
              <w:t>communication</w:t>
            </w:r>
            <w:r>
              <w:rPr>
                <w:spacing w:val="-7"/>
                <w:w w:val="105"/>
                <w:sz w:val="18"/>
              </w:rPr>
              <w:t xml:space="preserve"> </w:t>
            </w:r>
            <w:r>
              <w:rPr>
                <w:w w:val="105"/>
                <w:sz w:val="18"/>
              </w:rPr>
              <w:t>and</w:t>
            </w:r>
            <w:r>
              <w:rPr>
                <w:spacing w:val="-5"/>
                <w:w w:val="105"/>
                <w:sz w:val="18"/>
              </w:rPr>
              <w:t xml:space="preserve"> </w:t>
            </w:r>
            <w:r>
              <w:rPr>
                <w:w w:val="105"/>
                <w:sz w:val="18"/>
              </w:rPr>
              <w:t>take</w:t>
            </w:r>
            <w:r>
              <w:rPr>
                <w:spacing w:val="-5"/>
                <w:w w:val="105"/>
                <w:sz w:val="18"/>
              </w:rPr>
              <w:t xml:space="preserve"> </w:t>
            </w:r>
            <w:r>
              <w:rPr>
                <w:w w:val="105"/>
                <w:sz w:val="18"/>
              </w:rPr>
              <w:t>remedial</w:t>
            </w:r>
            <w:r>
              <w:rPr>
                <w:spacing w:val="-3"/>
                <w:w w:val="105"/>
                <w:sz w:val="18"/>
              </w:rPr>
              <w:t xml:space="preserve"> </w:t>
            </w:r>
            <w:r>
              <w:rPr>
                <w:spacing w:val="-2"/>
                <w:w w:val="105"/>
                <w:sz w:val="18"/>
              </w:rPr>
              <w:t>action.</w:t>
            </w:r>
          </w:p>
        </w:tc>
      </w:tr>
      <w:tr w:rsidR="00021658" w14:paraId="553A897B" w14:textId="77777777">
        <w:trPr>
          <w:trHeight w:val="217"/>
        </w:trPr>
        <w:tc>
          <w:tcPr>
            <w:tcW w:w="1022" w:type="dxa"/>
          </w:tcPr>
          <w:p w14:paraId="205E88C1" w14:textId="77777777" w:rsidR="00021658" w:rsidRDefault="00DD08E8">
            <w:pPr>
              <w:pStyle w:val="TableParagraph"/>
              <w:spacing w:line="198" w:lineRule="exact"/>
              <w:ind w:left="7" w:right="1"/>
              <w:rPr>
                <w:sz w:val="18"/>
              </w:rPr>
            </w:pPr>
            <w:r>
              <w:rPr>
                <w:spacing w:val="-5"/>
                <w:w w:val="105"/>
                <w:sz w:val="18"/>
              </w:rPr>
              <w:t>CO5</w:t>
            </w:r>
          </w:p>
        </w:tc>
        <w:tc>
          <w:tcPr>
            <w:tcW w:w="7749" w:type="dxa"/>
          </w:tcPr>
          <w:p w14:paraId="65B11333" w14:textId="77777777" w:rsidR="00021658" w:rsidRDefault="00021658">
            <w:pPr>
              <w:pStyle w:val="TableParagraph"/>
              <w:jc w:val="left"/>
              <w:rPr>
                <w:sz w:val="14"/>
              </w:rPr>
            </w:pPr>
          </w:p>
        </w:tc>
      </w:tr>
    </w:tbl>
    <w:p w14:paraId="7539E8F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C796CE3" w14:textId="77777777">
        <w:trPr>
          <w:trHeight w:val="215"/>
        </w:trPr>
        <w:tc>
          <w:tcPr>
            <w:tcW w:w="797" w:type="dxa"/>
          </w:tcPr>
          <w:p w14:paraId="595F6272" w14:textId="77777777" w:rsidR="00021658" w:rsidRDefault="00021658">
            <w:pPr>
              <w:pStyle w:val="TableParagraph"/>
              <w:jc w:val="left"/>
              <w:rPr>
                <w:sz w:val="14"/>
              </w:rPr>
            </w:pPr>
          </w:p>
        </w:tc>
        <w:tc>
          <w:tcPr>
            <w:tcW w:w="798" w:type="dxa"/>
          </w:tcPr>
          <w:p w14:paraId="3B508DAD"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1C57ECA8"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741EB575" w14:textId="77777777" w:rsidR="00021658" w:rsidRDefault="00DD08E8">
            <w:pPr>
              <w:pStyle w:val="TableParagraph"/>
              <w:spacing w:line="196" w:lineRule="exact"/>
              <w:ind w:left="9" w:right="1"/>
              <w:rPr>
                <w:sz w:val="18"/>
              </w:rPr>
            </w:pPr>
            <w:r>
              <w:rPr>
                <w:spacing w:val="-5"/>
                <w:w w:val="105"/>
                <w:sz w:val="18"/>
              </w:rPr>
              <w:t>PO3</w:t>
            </w:r>
          </w:p>
        </w:tc>
        <w:tc>
          <w:tcPr>
            <w:tcW w:w="799" w:type="dxa"/>
          </w:tcPr>
          <w:p w14:paraId="59242DD5" w14:textId="77777777" w:rsidR="00021658" w:rsidRDefault="00DD08E8">
            <w:pPr>
              <w:pStyle w:val="TableParagraph"/>
              <w:spacing w:line="196" w:lineRule="exact"/>
              <w:ind w:left="7" w:right="2"/>
              <w:rPr>
                <w:sz w:val="18"/>
              </w:rPr>
            </w:pPr>
            <w:r>
              <w:rPr>
                <w:spacing w:val="-5"/>
                <w:w w:val="105"/>
                <w:sz w:val="18"/>
              </w:rPr>
              <w:t>PO4</w:t>
            </w:r>
          </w:p>
        </w:tc>
        <w:tc>
          <w:tcPr>
            <w:tcW w:w="797" w:type="dxa"/>
          </w:tcPr>
          <w:p w14:paraId="5BFF269C" w14:textId="77777777" w:rsidR="00021658" w:rsidRDefault="00DD08E8">
            <w:pPr>
              <w:pStyle w:val="TableParagraph"/>
              <w:spacing w:line="196" w:lineRule="exact"/>
              <w:ind w:left="10" w:right="3"/>
              <w:rPr>
                <w:sz w:val="18"/>
              </w:rPr>
            </w:pPr>
            <w:r>
              <w:rPr>
                <w:spacing w:val="-5"/>
                <w:w w:val="105"/>
                <w:sz w:val="18"/>
              </w:rPr>
              <w:t>PO5</w:t>
            </w:r>
          </w:p>
        </w:tc>
        <w:tc>
          <w:tcPr>
            <w:tcW w:w="798" w:type="dxa"/>
          </w:tcPr>
          <w:p w14:paraId="66790D87" w14:textId="77777777" w:rsidR="00021658" w:rsidRDefault="00DD08E8">
            <w:pPr>
              <w:pStyle w:val="TableParagraph"/>
              <w:spacing w:line="196" w:lineRule="exact"/>
              <w:ind w:left="9" w:right="4"/>
              <w:rPr>
                <w:sz w:val="18"/>
              </w:rPr>
            </w:pPr>
            <w:r>
              <w:rPr>
                <w:spacing w:val="-5"/>
                <w:w w:val="105"/>
                <w:sz w:val="18"/>
              </w:rPr>
              <w:t>PO6</w:t>
            </w:r>
          </w:p>
        </w:tc>
        <w:tc>
          <w:tcPr>
            <w:tcW w:w="798" w:type="dxa"/>
          </w:tcPr>
          <w:p w14:paraId="4D08F299" w14:textId="77777777" w:rsidR="00021658" w:rsidRDefault="00DD08E8">
            <w:pPr>
              <w:pStyle w:val="TableParagraph"/>
              <w:spacing w:line="196" w:lineRule="exact"/>
              <w:ind w:left="9" w:right="4"/>
              <w:rPr>
                <w:sz w:val="18"/>
              </w:rPr>
            </w:pPr>
            <w:r>
              <w:rPr>
                <w:spacing w:val="-5"/>
                <w:w w:val="105"/>
                <w:sz w:val="18"/>
              </w:rPr>
              <w:t>PO7</w:t>
            </w:r>
          </w:p>
        </w:tc>
        <w:tc>
          <w:tcPr>
            <w:tcW w:w="796" w:type="dxa"/>
          </w:tcPr>
          <w:p w14:paraId="6B4FA967" w14:textId="77777777" w:rsidR="00021658" w:rsidRDefault="00DD08E8">
            <w:pPr>
              <w:pStyle w:val="TableParagraph"/>
              <w:spacing w:line="196" w:lineRule="exact"/>
              <w:ind w:left="7" w:right="5"/>
              <w:rPr>
                <w:sz w:val="18"/>
              </w:rPr>
            </w:pPr>
            <w:r>
              <w:rPr>
                <w:spacing w:val="-5"/>
                <w:w w:val="105"/>
                <w:sz w:val="18"/>
              </w:rPr>
              <w:t>PO8</w:t>
            </w:r>
          </w:p>
        </w:tc>
        <w:tc>
          <w:tcPr>
            <w:tcW w:w="798" w:type="dxa"/>
          </w:tcPr>
          <w:p w14:paraId="6A22BBBE" w14:textId="77777777" w:rsidR="00021658" w:rsidRDefault="00DD08E8">
            <w:pPr>
              <w:pStyle w:val="TableParagraph"/>
              <w:spacing w:line="196" w:lineRule="exact"/>
              <w:ind w:left="9" w:right="7"/>
              <w:rPr>
                <w:sz w:val="18"/>
              </w:rPr>
            </w:pPr>
            <w:r>
              <w:rPr>
                <w:spacing w:val="-5"/>
                <w:w w:val="105"/>
                <w:sz w:val="18"/>
              </w:rPr>
              <w:t>PO9</w:t>
            </w:r>
          </w:p>
        </w:tc>
        <w:tc>
          <w:tcPr>
            <w:tcW w:w="814" w:type="dxa"/>
          </w:tcPr>
          <w:p w14:paraId="51895472" w14:textId="77777777" w:rsidR="00021658" w:rsidRDefault="00DD08E8">
            <w:pPr>
              <w:pStyle w:val="TableParagraph"/>
              <w:spacing w:line="196" w:lineRule="exact"/>
              <w:ind w:left="6" w:right="6"/>
              <w:rPr>
                <w:sz w:val="18"/>
              </w:rPr>
            </w:pPr>
            <w:r>
              <w:rPr>
                <w:spacing w:val="-4"/>
                <w:w w:val="105"/>
                <w:sz w:val="18"/>
              </w:rPr>
              <w:t>PO10</w:t>
            </w:r>
          </w:p>
        </w:tc>
      </w:tr>
      <w:tr w:rsidR="00021658" w14:paraId="0CA3CB8B" w14:textId="77777777">
        <w:trPr>
          <w:trHeight w:val="215"/>
        </w:trPr>
        <w:tc>
          <w:tcPr>
            <w:tcW w:w="797" w:type="dxa"/>
          </w:tcPr>
          <w:p w14:paraId="79530146"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0064DF35"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38D3A2A3"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2A130B67" w14:textId="77777777" w:rsidR="00021658" w:rsidRDefault="00021658">
            <w:pPr>
              <w:pStyle w:val="TableParagraph"/>
              <w:jc w:val="left"/>
              <w:rPr>
                <w:sz w:val="14"/>
              </w:rPr>
            </w:pPr>
          </w:p>
        </w:tc>
        <w:tc>
          <w:tcPr>
            <w:tcW w:w="799" w:type="dxa"/>
          </w:tcPr>
          <w:p w14:paraId="37A93B85" w14:textId="77777777" w:rsidR="00021658" w:rsidRDefault="00021658">
            <w:pPr>
              <w:pStyle w:val="TableParagraph"/>
              <w:jc w:val="left"/>
              <w:rPr>
                <w:sz w:val="14"/>
              </w:rPr>
            </w:pPr>
          </w:p>
        </w:tc>
        <w:tc>
          <w:tcPr>
            <w:tcW w:w="797" w:type="dxa"/>
          </w:tcPr>
          <w:p w14:paraId="725D33A2" w14:textId="77777777" w:rsidR="00021658" w:rsidRDefault="00021658">
            <w:pPr>
              <w:pStyle w:val="TableParagraph"/>
              <w:jc w:val="left"/>
              <w:rPr>
                <w:sz w:val="14"/>
              </w:rPr>
            </w:pPr>
          </w:p>
        </w:tc>
        <w:tc>
          <w:tcPr>
            <w:tcW w:w="798" w:type="dxa"/>
          </w:tcPr>
          <w:p w14:paraId="7C92B147" w14:textId="77777777" w:rsidR="00021658" w:rsidRDefault="00021658">
            <w:pPr>
              <w:pStyle w:val="TableParagraph"/>
              <w:jc w:val="left"/>
              <w:rPr>
                <w:sz w:val="14"/>
              </w:rPr>
            </w:pPr>
          </w:p>
        </w:tc>
        <w:tc>
          <w:tcPr>
            <w:tcW w:w="798" w:type="dxa"/>
          </w:tcPr>
          <w:p w14:paraId="22A7F27F" w14:textId="77777777" w:rsidR="00021658" w:rsidRDefault="00021658">
            <w:pPr>
              <w:pStyle w:val="TableParagraph"/>
              <w:jc w:val="left"/>
              <w:rPr>
                <w:sz w:val="14"/>
              </w:rPr>
            </w:pPr>
          </w:p>
        </w:tc>
        <w:tc>
          <w:tcPr>
            <w:tcW w:w="796" w:type="dxa"/>
          </w:tcPr>
          <w:p w14:paraId="200EB5CD" w14:textId="77777777" w:rsidR="00021658" w:rsidRDefault="00021658">
            <w:pPr>
              <w:pStyle w:val="TableParagraph"/>
              <w:jc w:val="left"/>
              <w:rPr>
                <w:sz w:val="14"/>
              </w:rPr>
            </w:pPr>
          </w:p>
        </w:tc>
        <w:tc>
          <w:tcPr>
            <w:tcW w:w="798" w:type="dxa"/>
          </w:tcPr>
          <w:p w14:paraId="6F612DC5"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7E25D686" w14:textId="77777777" w:rsidR="00021658" w:rsidRDefault="00021658">
            <w:pPr>
              <w:pStyle w:val="TableParagraph"/>
              <w:jc w:val="left"/>
              <w:rPr>
                <w:sz w:val="14"/>
              </w:rPr>
            </w:pPr>
          </w:p>
        </w:tc>
      </w:tr>
      <w:tr w:rsidR="00021658" w14:paraId="4C062C5E" w14:textId="77777777">
        <w:trPr>
          <w:trHeight w:val="215"/>
        </w:trPr>
        <w:tc>
          <w:tcPr>
            <w:tcW w:w="797" w:type="dxa"/>
          </w:tcPr>
          <w:p w14:paraId="02C44687"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3ED250E8" w14:textId="77777777" w:rsidR="00021658" w:rsidRDefault="00021658">
            <w:pPr>
              <w:pStyle w:val="TableParagraph"/>
              <w:jc w:val="left"/>
              <w:rPr>
                <w:sz w:val="14"/>
              </w:rPr>
            </w:pPr>
          </w:p>
        </w:tc>
        <w:tc>
          <w:tcPr>
            <w:tcW w:w="798" w:type="dxa"/>
          </w:tcPr>
          <w:p w14:paraId="2576A00A" w14:textId="77777777" w:rsidR="00021658" w:rsidRDefault="00021658">
            <w:pPr>
              <w:pStyle w:val="TableParagraph"/>
              <w:jc w:val="left"/>
              <w:rPr>
                <w:sz w:val="14"/>
              </w:rPr>
            </w:pPr>
          </w:p>
        </w:tc>
        <w:tc>
          <w:tcPr>
            <w:tcW w:w="794" w:type="dxa"/>
          </w:tcPr>
          <w:p w14:paraId="52E65C40" w14:textId="77777777" w:rsidR="00021658" w:rsidRDefault="00DD08E8">
            <w:pPr>
              <w:pStyle w:val="TableParagraph"/>
              <w:spacing w:line="196" w:lineRule="exact"/>
              <w:ind w:left="9" w:right="1"/>
              <w:rPr>
                <w:sz w:val="18"/>
              </w:rPr>
            </w:pPr>
            <w:r>
              <w:rPr>
                <w:spacing w:val="-10"/>
                <w:w w:val="105"/>
                <w:sz w:val="18"/>
              </w:rPr>
              <w:t>3</w:t>
            </w:r>
          </w:p>
        </w:tc>
        <w:tc>
          <w:tcPr>
            <w:tcW w:w="799" w:type="dxa"/>
          </w:tcPr>
          <w:p w14:paraId="6A6DDB10" w14:textId="77777777" w:rsidR="00021658" w:rsidRDefault="00021658">
            <w:pPr>
              <w:pStyle w:val="TableParagraph"/>
              <w:jc w:val="left"/>
              <w:rPr>
                <w:sz w:val="14"/>
              </w:rPr>
            </w:pPr>
          </w:p>
        </w:tc>
        <w:tc>
          <w:tcPr>
            <w:tcW w:w="797" w:type="dxa"/>
          </w:tcPr>
          <w:p w14:paraId="1379F086" w14:textId="77777777" w:rsidR="00021658" w:rsidRDefault="00021658">
            <w:pPr>
              <w:pStyle w:val="TableParagraph"/>
              <w:jc w:val="left"/>
              <w:rPr>
                <w:sz w:val="14"/>
              </w:rPr>
            </w:pPr>
          </w:p>
        </w:tc>
        <w:tc>
          <w:tcPr>
            <w:tcW w:w="798" w:type="dxa"/>
          </w:tcPr>
          <w:p w14:paraId="480CF3E2" w14:textId="77777777" w:rsidR="00021658" w:rsidRDefault="00021658">
            <w:pPr>
              <w:pStyle w:val="TableParagraph"/>
              <w:jc w:val="left"/>
              <w:rPr>
                <w:sz w:val="14"/>
              </w:rPr>
            </w:pPr>
          </w:p>
        </w:tc>
        <w:tc>
          <w:tcPr>
            <w:tcW w:w="798" w:type="dxa"/>
          </w:tcPr>
          <w:p w14:paraId="33F50F93" w14:textId="77777777" w:rsidR="00021658" w:rsidRDefault="00021658">
            <w:pPr>
              <w:pStyle w:val="TableParagraph"/>
              <w:jc w:val="left"/>
              <w:rPr>
                <w:sz w:val="14"/>
              </w:rPr>
            </w:pPr>
          </w:p>
        </w:tc>
        <w:tc>
          <w:tcPr>
            <w:tcW w:w="796" w:type="dxa"/>
          </w:tcPr>
          <w:p w14:paraId="5B635883" w14:textId="77777777" w:rsidR="00021658" w:rsidRDefault="00021658">
            <w:pPr>
              <w:pStyle w:val="TableParagraph"/>
              <w:jc w:val="left"/>
              <w:rPr>
                <w:sz w:val="14"/>
              </w:rPr>
            </w:pPr>
          </w:p>
        </w:tc>
        <w:tc>
          <w:tcPr>
            <w:tcW w:w="798" w:type="dxa"/>
          </w:tcPr>
          <w:p w14:paraId="0D4778D4" w14:textId="77777777" w:rsidR="00021658" w:rsidRDefault="00021658">
            <w:pPr>
              <w:pStyle w:val="TableParagraph"/>
              <w:jc w:val="left"/>
              <w:rPr>
                <w:sz w:val="14"/>
              </w:rPr>
            </w:pPr>
          </w:p>
        </w:tc>
        <w:tc>
          <w:tcPr>
            <w:tcW w:w="814" w:type="dxa"/>
          </w:tcPr>
          <w:p w14:paraId="09F30B53" w14:textId="77777777" w:rsidR="00021658" w:rsidRDefault="00021658">
            <w:pPr>
              <w:pStyle w:val="TableParagraph"/>
              <w:jc w:val="left"/>
              <w:rPr>
                <w:sz w:val="14"/>
              </w:rPr>
            </w:pPr>
          </w:p>
        </w:tc>
      </w:tr>
      <w:tr w:rsidR="00021658" w14:paraId="5B7E86F0" w14:textId="77777777">
        <w:trPr>
          <w:trHeight w:val="216"/>
        </w:trPr>
        <w:tc>
          <w:tcPr>
            <w:tcW w:w="797" w:type="dxa"/>
          </w:tcPr>
          <w:p w14:paraId="23E0FB5A" w14:textId="77777777" w:rsidR="00021658" w:rsidRDefault="00DD08E8">
            <w:pPr>
              <w:pStyle w:val="TableParagraph"/>
              <w:spacing w:line="197" w:lineRule="exact"/>
              <w:ind w:left="10" w:right="4"/>
              <w:rPr>
                <w:sz w:val="18"/>
              </w:rPr>
            </w:pPr>
            <w:r>
              <w:rPr>
                <w:spacing w:val="-5"/>
                <w:w w:val="105"/>
                <w:sz w:val="18"/>
              </w:rPr>
              <w:t>CO3</w:t>
            </w:r>
          </w:p>
        </w:tc>
        <w:tc>
          <w:tcPr>
            <w:tcW w:w="798" w:type="dxa"/>
          </w:tcPr>
          <w:p w14:paraId="09176013"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60CD6B1A" w14:textId="77777777" w:rsidR="00021658" w:rsidRDefault="00021658">
            <w:pPr>
              <w:pStyle w:val="TableParagraph"/>
              <w:jc w:val="left"/>
              <w:rPr>
                <w:sz w:val="14"/>
              </w:rPr>
            </w:pPr>
          </w:p>
        </w:tc>
        <w:tc>
          <w:tcPr>
            <w:tcW w:w="794" w:type="dxa"/>
          </w:tcPr>
          <w:p w14:paraId="4392B91C" w14:textId="77777777" w:rsidR="00021658" w:rsidRDefault="00021658">
            <w:pPr>
              <w:pStyle w:val="TableParagraph"/>
              <w:jc w:val="left"/>
              <w:rPr>
                <w:sz w:val="14"/>
              </w:rPr>
            </w:pPr>
          </w:p>
        </w:tc>
        <w:tc>
          <w:tcPr>
            <w:tcW w:w="799" w:type="dxa"/>
          </w:tcPr>
          <w:p w14:paraId="6ED439E4" w14:textId="77777777" w:rsidR="00021658" w:rsidRDefault="00DD08E8">
            <w:pPr>
              <w:pStyle w:val="TableParagraph"/>
              <w:spacing w:line="197" w:lineRule="exact"/>
              <w:ind w:left="7"/>
              <w:rPr>
                <w:sz w:val="18"/>
              </w:rPr>
            </w:pPr>
            <w:r>
              <w:rPr>
                <w:spacing w:val="-10"/>
                <w:w w:val="105"/>
                <w:sz w:val="18"/>
              </w:rPr>
              <w:t>1</w:t>
            </w:r>
          </w:p>
        </w:tc>
        <w:tc>
          <w:tcPr>
            <w:tcW w:w="797" w:type="dxa"/>
          </w:tcPr>
          <w:p w14:paraId="5EBDCE0C" w14:textId="77777777" w:rsidR="00021658" w:rsidRDefault="00DD08E8">
            <w:pPr>
              <w:pStyle w:val="TableParagraph"/>
              <w:spacing w:line="197" w:lineRule="exact"/>
              <w:ind w:left="10" w:right="4"/>
              <w:rPr>
                <w:sz w:val="18"/>
              </w:rPr>
            </w:pPr>
            <w:r>
              <w:rPr>
                <w:spacing w:val="-10"/>
                <w:w w:val="105"/>
                <w:sz w:val="18"/>
              </w:rPr>
              <w:t>1</w:t>
            </w:r>
          </w:p>
        </w:tc>
        <w:tc>
          <w:tcPr>
            <w:tcW w:w="798" w:type="dxa"/>
          </w:tcPr>
          <w:p w14:paraId="329683B1"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5346F544" w14:textId="77777777" w:rsidR="00021658" w:rsidRDefault="00021658">
            <w:pPr>
              <w:pStyle w:val="TableParagraph"/>
              <w:jc w:val="left"/>
              <w:rPr>
                <w:sz w:val="14"/>
              </w:rPr>
            </w:pPr>
          </w:p>
        </w:tc>
        <w:tc>
          <w:tcPr>
            <w:tcW w:w="796" w:type="dxa"/>
          </w:tcPr>
          <w:p w14:paraId="643C14FB" w14:textId="77777777" w:rsidR="00021658" w:rsidRDefault="00021658">
            <w:pPr>
              <w:pStyle w:val="TableParagraph"/>
              <w:jc w:val="left"/>
              <w:rPr>
                <w:sz w:val="14"/>
              </w:rPr>
            </w:pPr>
          </w:p>
        </w:tc>
        <w:tc>
          <w:tcPr>
            <w:tcW w:w="798" w:type="dxa"/>
          </w:tcPr>
          <w:p w14:paraId="6FFDD4DF" w14:textId="77777777" w:rsidR="00021658" w:rsidRDefault="00021658">
            <w:pPr>
              <w:pStyle w:val="TableParagraph"/>
              <w:jc w:val="left"/>
              <w:rPr>
                <w:sz w:val="14"/>
              </w:rPr>
            </w:pPr>
          </w:p>
        </w:tc>
        <w:tc>
          <w:tcPr>
            <w:tcW w:w="814" w:type="dxa"/>
          </w:tcPr>
          <w:p w14:paraId="77DC5A3B" w14:textId="77777777" w:rsidR="00021658" w:rsidRDefault="00021658">
            <w:pPr>
              <w:pStyle w:val="TableParagraph"/>
              <w:jc w:val="left"/>
              <w:rPr>
                <w:sz w:val="14"/>
              </w:rPr>
            </w:pPr>
          </w:p>
        </w:tc>
      </w:tr>
      <w:tr w:rsidR="00021658" w14:paraId="67A4D2C5" w14:textId="77777777">
        <w:trPr>
          <w:trHeight w:val="215"/>
        </w:trPr>
        <w:tc>
          <w:tcPr>
            <w:tcW w:w="797" w:type="dxa"/>
          </w:tcPr>
          <w:p w14:paraId="200B889F"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7584F0A8"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08116661"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1E9148C5" w14:textId="77777777" w:rsidR="00021658" w:rsidRDefault="00021658">
            <w:pPr>
              <w:pStyle w:val="TableParagraph"/>
              <w:jc w:val="left"/>
              <w:rPr>
                <w:sz w:val="14"/>
              </w:rPr>
            </w:pPr>
          </w:p>
        </w:tc>
        <w:tc>
          <w:tcPr>
            <w:tcW w:w="799" w:type="dxa"/>
          </w:tcPr>
          <w:p w14:paraId="46A16384" w14:textId="77777777" w:rsidR="00021658" w:rsidRDefault="00021658">
            <w:pPr>
              <w:pStyle w:val="TableParagraph"/>
              <w:jc w:val="left"/>
              <w:rPr>
                <w:sz w:val="14"/>
              </w:rPr>
            </w:pPr>
          </w:p>
        </w:tc>
        <w:tc>
          <w:tcPr>
            <w:tcW w:w="797" w:type="dxa"/>
          </w:tcPr>
          <w:p w14:paraId="38739067"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447783E7" w14:textId="77777777" w:rsidR="00021658" w:rsidRDefault="00021658">
            <w:pPr>
              <w:pStyle w:val="TableParagraph"/>
              <w:jc w:val="left"/>
              <w:rPr>
                <w:sz w:val="14"/>
              </w:rPr>
            </w:pPr>
          </w:p>
        </w:tc>
        <w:tc>
          <w:tcPr>
            <w:tcW w:w="798" w:type="dxa"/>
          </w:tcPr>
          <w:p w14:paraId="380C0F82"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41BBB8DB"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59AF8019" w14:textId="77777777" w:rsidR="00021658" w:rsidRDefault="00021658">
            <w:pPr>
              <w:pStyle w:val="TableParagraph"/>
              <w:jc w:val="left"/>
              <w:rPr>
                <w:sz w:val="14"/>
              </w:rPr>
            </w:pPr>
          </w:p>
        </w:tc>
        <w:tc>
          <w:tcPr>
            <w:tcW w:w="814" w:type="dxa"/>
          </w:tcPr>
          <w:p w14:paraId="3CD2376B" w14:textId="77777777" w:rsidR="00021658" w:rsidRDefault="00021658">
            <w:pPr>
              <w:pStyle w:val="TableParagraph"/>
              <w:jc w:val="left"/>
              <w:rPr>
                <w:sz w:val="14"/>
              </w:rPr>
            </w:pPr>
          </w:p>
        </w:tc>
      </w:tr>
      <w:tr w:rsidR="00021658" w14:paraId="62B8652D" w14:textId="77777777">
        <w:trPr>
          <w:trHeight w:val="216"/>
        </w:trPr>
        <w:tc>
          <w:tcPr>
            <w:tcW w:w="797" w:type="dxa"/>
          </w:tcPr>
          <w:p w14:paraId="3936B3AC"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02979ABD"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0D18028E" w14:textId="77777777" w:rsidR="00021658" w:rsidRDefault="00021658">
            <w:pPr>
              <w:pStyle w:val="TableParagraph"/>
              <w:jc w:val="left"/>
              <w:rPr>
                <w:sz w:val="14"/>
              </w:rPr>
            </w:pPr>
          </w:p>
        </w:tc>
        <w:tc>
          <w:tcPr>
            <w:tcW w:w="794" w:type="dxa"/>
          </w:tcPr>
          <w:p w14:paraId="6D26B669" w14:textId="77777777" w:rsidR="00021658" w:rsidRDefault="00021658">
            <w:pPr>
              <w:pStyle w:val="TableParagraph"/>
              <w:jc w:val="left"/>
              <w:rPr>
                <w:sz w:val="14"/>
              </w:rPr>
            </w:pPr>
          </w:p>
        </w:tc>
        <w:tc>
          <w:tcPr>
            <w:tcW w:w="799" w:type="dxa"/>
          </w:tcPr>
          <w:p w14:paraId="0130CD27" w14:textId="77777777" w:rsidR="00021658" w:rsidRDefault="00DD08E8">
            <w:pPr>
              <w:pStyle w:val="TableParagraph"/>
              <w:spacing w:line="197" w:lineRule="exact"/>
              <w:ind w:left="7"/>
              <w:rPr>
                <w:sz w:val="18"/>
              </w:rPr>
            </w:pPr>
            <w:r>
              <w:rPr>
                <w:spacing w:val="-10"/>
                <w:w w:val="105"/>
                <w:sz w:val="18"/>
              </w:rPr>
              <w:t>2</w:t>
            </w:r>
          </w:p>
        </w:tc>
        <w:tc>
          <w:tcPr>
            <w:tcW w:w="797" w:type="dxa"/>
          </w:tcPr>
          <w:p w14:paraId="483B14D4" w14:textId="77777777" w:rsidR="00021658" w:rsidRDefault="00021658">
            <w:pPr>
              <w:pStyle w:val="TableParagraph"/>
              <w:jc w:val="left"/>
              <w:rPr>
                <w:sz w:val="14"/>
              </w:rPr>
            </w:pPr>
          </w:p>
        </w:tc>
        <w:tc>
          <w:tcPr>
            <w:tcW w:w="798" w:type="dxa"/>
          </w:tcPr>
          <w:p w14:paraId="1D9AE3AF" w14:textId="77777777" w:rsidR="00021658" w:rsidRDefault="00021658">
            <w:pPr>
              <w:pStyle w:val="TableParagraph"/>
              <w:jc w:val="left"/>
              <w:rPr>
                <w:sz w:val="14"/>
              </w:rPr>
            </w:pPr>
          </w:p>
        </w:tc>
        <w:tc>
          <w:tcPr>
            <w:tcW w:w="798" w:type="dxa"/>
          </w:tcPr>
          <w:p w14:paraId="5A1D6745" w14:textId="77777777" w:rsidR="00021658" w:rsidRDefault="00021658">
            <w:pPr>
              <w:pStyle w:val="TableParagraph"/>
              <w:jc w:val="left"/>
              <w:rPr>
                <w:sz w:val="14"/>
              </w:rPr>
            </w:pPr>
          </w:p>
        </w:tc>
        <w:tc>
          <w:tcPr>
            <w:tcW w:w="796" w:type="dxa"/>
          </w:tcPr>
          <w:p w14:paraId="350FB2D6" w14:textId="77777777" w:rsidR="00021658" w:rsidRDefault="00021658">
            <w:pPr>
              <w:pStyle w:val="TableParagraph"/>
              <w:jc w:val="left"/>
              <w:rPr>
                <w:sz w:val="14"/>
              </w:rPr>
            </w:pPr>
          </w:p>
        </w:tc>
        <w:tc>
          <w:tcPr>
            <w:tcW w:w="798" w:type="dxa"/>
          </w:tcPr>
          <w:p w14:paraId="364C7D61"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2F72D093" w14:textId="77777777" w:rsidR="00021658" w:rsidRDefault="00DD08E8">
            <w:pPr>
              <w:pStyle w:val="TableParagraph"/>
              <w:spacing w:line="197" w:lineRule="exact"/>
              <w:ind w:left="6" w:right="4"/>
              <w:rPr>
                <w:sz w:val="18"/>
              </w:rPr>
            </w:pPr>
            <w:r>
              <w:rPr>
                <w:spacing w:val="-10"/>
                <w:w w:val="105"/>
                <w:sz w:val="18"/>
              </w:rPr>
              <w:t>3</w:t>
            </w:r>
          </w:p>
        </w:tc>
      </w:tr>
    </w:tbl>
    <w:p w14:paraId="5D39A428"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1B7C6F8" w14:textId="77777777">
        <w:trPr>
          <w:trHeight w:val="215"/>
        </w:trPr>
        <w:tc>
          <w:tcPr>
            <w:tcW w:w="2983" w:type="dxa"/>
          </w:tcPr>
          <w:p w14:paraId="5A1141E8" w14:textId="77777777" w:rsidR="00021658" w:rsidRDefault="00DD08E8">
            <w:pPr>
              <w:pStyle w:val="TableParagraph"/>
              <w:spacing w:before="5" w:line="190"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31A3F77" w14:textId="77777777" w:rsidR="00021658" w:rsidRDefault="00DD08E8">
            <w:pPr>
              <w:pStyle w:val="TableParagraph"/>
              <w:spacing w:before="5" w:line="190" w:lineRule="exact"/>
              <w:ind w:left="6" w:right="5"/>
              <w:rPr>
                <w:b/>
                <w:sz w:val="18"/>
              </w:rPr>
            </w:pPr>
            <w:r>
              <w:rPr>
                <w:b/>
                <w:spacing w:val="-4"/>
                <w:w w:val="105"/>
                <w:sz w:val="18"/>
              </w:rPr>
              <w:t>Code</w:t>
            </w:r>
          </w:p>
        </w:tc>
        <w:tc>
          <w:tcPr>
            <w:tcW w:w="2983" w:type="dxa"/>
          </w:tcPr>
          <w:p w14:paraId="01019E70" w14:textId="77777777" w:rsidR="00021658" w:rsidRDefault="00DD08E8">
            <w:pPr>
              <w:pStyle w:val="TableParagraph"/>
              <w:spacing w:before="5" w:line="190"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3627D8E0" w14:textId="77777777" w:rsidR="00021658" w:rsidRDefault="00DD08E8">
            <w:pPr>
              <w:pStyle w:val="TableParagraph"/>
              <w:spacing w:before="5" w:line="190" w:lineRule="exact"/>
              <w:ind w:left="6" w:right="6"/>
              <w:rPr>
                <w:b/>
                <w:sz w:val="18"/>
              </w:rPr>
            </w:pPr>
            <w:r>
              <w:rPr>
                <w:b/>
                <w:spacing w:val="-4"/>
                <w:w w:val="105"/>
                <w:sz w:val="18"/>
              </w:rPr>
              <w:t>Code</w:t>
            </w:r>
          </w:p>
        </w:tc>
      </w:tr>
      <w:tr w:rsidR="00021658" w14:paraId="1BA64C8B" w14:textId="77777777">
        <w:trPr>
          <w:trHeight w:val="216"/>
        </w:trPr>
        <w:tc>
          <w:tcPr>
            <w:tcW w:w="2983" w:type="dxa"/>
          </w:tcPr>
          <w:p w14:paraId="7258E2DF"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5704697D"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5F4FD094"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14019463" w14:textId="77777777" w:rsidR="00021658" w:rsidRDefault="00DD08E8">
            <w:pPr>
              <w:pStyle w:val="TableParagraph"/>
              <w:spacing w:line="197" w:lineRule="exact"/>
              <w:ind w:left="6" w:right="2"/>
              <w:rPr>
                <w:sz w:val="18"/>
              </w:rPr>
            </w:pPr>
            <w:r>
              <w:rPr>
                <w:spacing w:val="-5"/>
                <w:w w:val="105"/>
                <w:sz w:val="18"/>
              </w:rPr>
              <w:t>01</w:t>
            </w:r>
          </w:p>
        </w:tc>
      </w:tr>
      <w:tr w:rsidR="00021658" w14:paraId="06337FBF" w14:textId="77777777">
        <w:trPr>
          <w:trHeight w:val="215"/>
        </w:trPr>
        <w:tc>
          <w:tcPr>
            <w:tcW w:w="2983" w:type="dxa"/>
          </w:tcPr>
          <w:p w14:paraId="55D33B46"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395D0E9" w14:textId="77777777" w:rsidR="00021658" w:rsidRDefault="00DD08E8">
            <w:pPr>
              <w:pStyle w:val="TableParagraph"/>
              <w:spacing w:line="196" w:lineRule="exact"/>
              <w:ind w:left="6" w:right="1"/>
              <w:rPr>
                <w:sz w:val="18"/>
              </w:rPr>
            </w:pPr>
            <w:r>
              <w:rPr>
                <w:spacing w:val="-5"/>
                <w:w w:val="105"/>
                <w:sz w:val="18"/>
              </w:rPr>
              <w:t>02</w:t>
            </w:r>
          </w:p>
        </w:tc>
        <w:tc>
          <w:tcPr>
            <w:tcW w:w="2983" w:type="dxa"/>
          </w:tcPr>
          <w:p w14:paraId="457C4460" w14:textId="77777777" w:rsidR="00021658" w:rsidRDefault="00DD08E8">
            <w:pPr>
              <w:pStyle w:val="TableParagraph"/>
              <w:spacing w:line="196"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4B57E686" w14:textId="77777777" w:rsidR="00021658" w:rsidRDefault="00DD08E8">
            <w:pPr>
              <w:pStyle w:val="TableParagraph"/>
              <w:spacing w:line="196" w:lineRule="exact"/>
              <w:ind w:left="6"/>
              <w:rPr>
                <w:sz w:val="18"/>
              </w:rPr>
            </w:pPr>
            <w:r>
              <w:rPr>
                <w:spacing w:val="-5"/>
                <w:w w:val="105"/>
                <w:sz w:val="18"/>
              </w:rPr>
              <w:t>02</w:t>
            </w:r>
          </w:p>
        </w:tc>
      </w:tr>
      <w:tr w:rsidR="00021658" w14:paraId="7CC2F152" w14:textId="77777777">
        <w:trPr>
          <w:trHeight w:val="215"/>
        </w:trPr>
        <w:tc>
          <w:tcPr>
            <w:tcW w:w="2983" w:type="dxa"/>
          </w:tcPr>
          <w:p w14:paraId="00B8666E"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D3E4B99"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19E70AEC"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F9AB29C" w14:textId="77777777" w:rsidR="00021658" w:rsidRDefault="00DD08E8">
            <w:pPr>
              <w:pStyle w:val="TableParagraph"/>
              <w:spacing w:line="196" w:lineRule="exact"/>
              <w:ind w:left="6"/>
              <w:rPr>
                <w:sz w:val="18"/>
              </w:rPr>
            </w:pPr>
            <w:r>
              <w:rPr>
                <w:spacing w:val="-5"/>
                <w:w w:val="105"/>
                <w:sz w:val="18"/>
              </w:rPr>
              <w:t>03</w:t>
            </w:r>
          </w:p>
        </w:tc>
      </w:tr>
      <w:tr w:rsidR="00021658" w14:paraId="713EB77C" w14:textId="77777777">
        <w:trPr>
          <w:trHeight w:val="215"/>
        </w:trPr>
        <w:tc>
          <w:tcPr>
            <w:tcW w:w="2983" w:type="dxa"/>
          </w:tcPr>
          <w:p w14:paraId="5DB0D125"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3546A1B" w14:textId="77777777" w:rsidR="00021658" w:rsidRDefault="00DD08E8">
            <w:pPr>
              <w:pStyle w:val="TableParagraph"/>
              <w:spacing w:line="196" w:lineRule="exact"/>
              <w:ind w:left="6" w:right="2"/>
              <w:rPr>
                <w:sz w:val="18"/>
              </w:rPr>
            </w:pPr>
            <w:r>
              <w:rPr>
                <w:spacing w:val="-5"/>
                <w:w w:val="105"/>
                <w:sz w:val="18"/>
              </w:rPr>
              <w:t>04</w:t>
            </w:r>
          </w:p>
        </w:tc>
        <w:tc>
          <w:tcPr>
            <w:tcW w:w="2983" w:type="dxa"/>
          </w:tcPr>
          <w:p w14:paraId="38777CB4" w14:textId="77777777" w:rsidR="00021658" w:rsidRDefault="00DD08E8">
            <w:pPr>
              <w:pStyle w:val="TableParagraph"/>
              <w:spacing w:line="196" w:lineRule="exact"/>
              <w:ind w:left="9" w:right="4"/>
              <w:rPr>
                <w:sz w:val="18"/>
              </w:rPr>
            </w:pPr>
            <w:r>
              <w:rPr>
                <w:spacing w:val="-2"/>
                <w:w w:val="105"/>
                <w:sz w:val="18"/>
              </w:rPr>
              <w:t>Presentation</w:t>
            </w:r>
          </w:p>
        </w:tc>
        <w:tc>
          <w:tcPr>
            <w:tcW w:w="1356" w:type="dxa"/>
          </w:tcPr>
          <w:p w14:paraId="5AF7D8A2" w14:textId="77777777" w:rsidR="00021658" w:rsidRDefault="00DD08E8">
            <w:pPr>
              <w:pStyle w:val="TableParagraph"/>
              <w:spacing w:line="196" w:lineRule="exact"/>
              <w:ind w:left="6" w:right="4"/>
              <w:rPr>
                <w:sz w:val="18"/>
              </w:rPr>
            </w:pPr>
            <w:r>
              <w:rPr>
                <w:spacing w:val="-5"/>
                <w:w w:val="105"/>
                <w:sz w:val="18"/>
              </w:rPr>
              <w:t>04</w:t>
            </w:r>
          </w:p>
        </w:tc>
      </w:tr>
      <w:tr w:rsidR="00021658" w14:paraId="2539079F" w14:textId="77777777">
        <w:trPr>
          <w:trHeight w:val="216"/>
        </w:trPr>
        <w:tc>
          <w:tcPr>
            <w:tcW w:w="2983" w:type="dxa"/>
          </w:tcPr>
          <w:p w14:paraId="0E11FAD3" w14:textId="77777777" w:rsidR="00021658" w:rsidRDefault="00DD08E8">
            <w:pPr>
              <w:pStyle w:val="TableParagraph"/>
              <w:spacing w:line="19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2D01DFB" w14:textId="77777777" w:rsidR="00021658" w:rsidRDefault="00DD08E8">
            <w:pPr>
              <w:pStyle w:val="TableParagraph"/>
              <w:spacing w:line="197" w:lineRule="exact"/>
              <w:ind w:left="6" w:right="5"/>
              <w:rPr>
                <w:sz w:val="18"/>
              </w:rPr>
            </w:pPr>
            <w:r>
              <w:rPr>
                <w:spacing w:val="-5"/>
                <w:w w:val="105"/>
                <w:sz w:val="18"/>
              </w:rPr>
              <w:t>05</w:t>
            </w:r>
          </w:p>
        </w:tc>
        <w:tc>
          <w:tcPr>
            <w:tcW w:w="2983" w:type="dxa"/>
          </w:tcPr>
          <w:p w14:paraId="651B2243" w14:textId="77777777" w:rsidR="00021658" w:rsidRDefault="00DD08E8">
            <w:pPr>
              <w:pStyle w:val="TableParagraph"/>
              <w:spacing w:line="197" w:lineRule="exact"/>
              <w:ind w:left="9" w:right="6"/>
              <w:rPr>
                <w:sz w:val="18"/>
              </w:rPr>
            </w:pPr>
            <w:r>
              <w:rPr>
                <w:spacing w:val="-2"/>
                <w:w w:val="105"/>
                <w:sz w:val="18"/>
              </w:rPr>
              <w:t>Assignment</w:t>
            </w:r>
          </w:p>
        </w:tc>
        <w:tc>
          <w:tcPr>
            <w:tcW w:w="1356" w:type="dxa"/>
          </w:tcPr>
          <w:p w14:paraId="5CFE5CC0" w14:textId="77777777" w:rsidR="00021658" w:rsidRDefault="00DD08E8">
            <w:pPr>
              <w:pStyle w:val="TableParagraph"/>
              <w:spacing w:line="197" w:lineRule="exact"/>
              <w:ind w:left="6" w:right="6"/>
              <w:rPr>
                <w:sz w:val="18"/>
              </w:rPr>
            </w:pPr>
            <w:r>
              <w:rPr>
                <w:spacing w:val="-5"/>
                <w:w w:val="105"/>
                <w:sz w:val="18"/>
              </w:rPr>
              <w:t>05</w:t>
            </w:r>
          </w:p>
        </w:tc>
      </w:tr>
    </w:tbl>
    <w:p w14:paraId="71423539" w14:textId="77777777" w:rsidR="00021658" w:rsidRDefault="00DD08E8" w:rsidP="00EB1E92">
      <w:pPr>
        <w:ind w:left="432"/>
        <w:rPr>
          <w:sz w:val="18"/>
        </w:rPr>
      </w:pPr>
      <w:r>
        <w:rPr>
          <w:b/>
          <w:w w:val="105"/>
          <w:sz w:val="18"/>
        </w:rPr>
        <w:t>F:</w:t>
      </w:r>
      <w:r>
        <w:rPr>
          <w:b/>
          <w:spacing w:val="-3"/>
          <w:w w:val="105"/>
          <w:sz w:val="18"/>
        </w:rPr>
        <w:t xml:space="preserve"> </w:t>
      </w:r>
      <w:r>
        <w:rPr>
          <w:b/>
          <w:w w:val="105"/>
          <w:sz w:val="18"/>
        </w:rPr>
        <w:t>Course</w:t>
      </w:r>
      <w:r>
        <w:rPr>
          <w:b/>
          <w:spacing w:val="-3"/>
          <w:w w:val="105"/>
          <w:sz w:val="18"/>
        </w:rPr>
        <w:t xml:space="preserve"> </w:t>
      </w:r>
      <w:r>
        <w:rPr>
          <w:b/>
          <w:w w:val="105"/>
          <w:sz w:val="18"/>
        </w:rPr>
        <w:t>Contents:</w:t>
      </w:r>
      <w:r>
        <w:rPr>
          <w:b/>
          <w:spacing w:val="-1"/>
          <w:w w:val="105"/>
          <w:sz w:val="18"/>
        </w:rPr>
        <w:t xml:space="preserve"> </w:t>
      </w:r>
      <w:r>
        <w:rPr>
          <w:w w:val="105"/>
          <w:sz w:val="18"/>
        </w:rPr>
        <w:t>All</w:t>
      </w:r>
      <w:r>
        <w:rPr>
          <w:spacing w:val="-5"/>
          <w:w w:val="105"/>
          <w:sz w:val="18"/>
        </w:rPr>
        <w:t xml:space="preserve"> </w:t>
      </w:r>
      <w:r>
        <w:rPr>
          <w:w w:val="105"/>
          <w:sz w:val="18"/>
        </w:rPr>
        <w:t>courses</w:t>
      </w:r>
      <w:r>
        <w:rPr>
          <w:spacing w:val="-5"/>
          <w:w w:val="105"/>
          <w:sz w:val="18"/>
        </w:rPr>
        <w:t xml:space="preserve"> </w:t>
      </w:r>
      <w:r>
        <w:rPr>
          <w:w w:val="105"/>
          <w:sz w:val="18"/>
        </w:rPr>
        <w:t>taught</w:t>
      </w:r>
      <w:r>
        <w:rPr>
          <w:spacing w:val="-4"/>
          <w:w w:val="105"/>
          <w:sz w:val="18"/>
        </w:rPr>
        <w:t xml:space="preserve"> </w:t>
      </w:r>
      <w:r>
        <w:rPr>
          <w:w w:val="105"/>
          <w:sz w:val="18"/>
        </w:rPr>
        <w:t>in</w:t>
      </w:r>
      <w:r>
        <w:rPr>
          <w:spacing w:val="-5"/>
          <w:w w:val="105"/>
          <w:sz w:val="18"/>
        </w:rPr>
        <w:t xml:space="preserve"> </w:t>
      </w:r>
      <w:r>
        <w:rPr>
          <w:w w:val="105"/>
          <w:sz w:val="18"/>
        </w:rPr>
        <w:t>the</w:t>
      </w:r>
      <w:r>
        <w:rPr>
          <w:spacing w:val="-1"/>
          <w:w w:val="105"/>
          <w:sz w:val="18"/>
        </w:rPr>
        <w:t xml:space="preserve"> </w:t>
      </w:r>
      <w:r>
        <w:rPr>
          <w:w w:val="105"/>
          <w:sz w:val="18"/>
        </w:rPr>
        <w:t>BBA</w:t>
      </w:r>
      <w:r>
        <w:rPr>
          <w:spacing w:val="-7"/>
          <w:w w:val="105"/>
          <w:sz w:val="18"/>
        </w:rPr>
        <w:t xml:space="preserve"> </w:t>
      </w:r>
      <w:r>
        <w:rPr>
          <w:spacing w:val="-2"/>
          <w:w w:val="105"/>
          <w:sz w:val="18"/>
        </w:rPr>
        <w:t>Program.</w:t>
      </w:r>
    </w:p>
    <w:p w14:paraId="1400D2CE" w14:textId="77777777" w:rsidR="00021658" w:rsidRDefault="00DD08E8" w:rsidP="00EB1E92">
      <w:pPr>
        <w:ind w:left="432"/>
        <w:rPr>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1"/>
          <w:w w:val="105"/>
          <w:sz w:val="18"/>
        </w:rPr>
        <w:t xml:space="preserve"> </w:t>
      </w:r>
      <w:r>
        <w:rPr>
          <w:b/>
          <w:w w:val="105"/>
          <w:sz w:val="18"/>
        </w:rPr>
        <w:t>Reference</w:t>
      </w:r>
      <w:r>
        <w:rPr>
          <w:b/>
          <w:spacing w:val="-4"/>
          <w:w w:val="105"/>
          <w:sz w:val="18"/>
        </w:rPr>
        <w:t xml:space="preserve"> </w:t>
      </w:r>
      <w:r>
        <w:rPr>
          <w:b/>
          <w:w w:val="105"/>
          <w:sz w:val="18"/>
        </w:rPr>
        <w:t>Books:</w:t>
      </w:r>
      <w:r>
        <w:rPr>
          <w:b/>
          <w:spacing w:val="-1"/>
          <w:w w:val="105"/>
          <w:sz w:val="18"/>
        </w:rPr>
        <w:t xml:space="preserve"> </w:t>
      </w:r>
      <w:r>
        <w:rPr>
          <w:w w:val="105"/>
          <w:sz w:val="18"/>
        </w:rPr>
        <w:t>Text</w:t>
      </w:r>
      <w:r>
        <w:rPr>
          <w:spacing w:val="-3"/>
          <w:w w:val="105"/>
          <w:sz w:val="18"/>
        </w:rPr>
        <w:t xml:space="preserve"> </w:t>
      </w:r>
      <w:r>
        <w:rPr>
          <w:w w:val="105"/>
          <w:sz w:val="18"/>
        </w:rPr>
        <w:t>books</w:t>
      </w:r>
      <w:r>
        <w:rPr>
          <w:spacing w:val="-1"/>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core</w:t>
      </w:r>
      <w:r>
        <w:rPr>
          <w:spacing w:val="-4"/>
          <w:w w:val="105"/>
          <w:sz w:val="18"/>
        </w:rPr>
        <w:t xml:space="preserve"> </w:t>
      </w:r>
      <w:r>
        <w:rPr>
          <w:w w:val="105"/>
          <w:sz w:val="18"/>
        </w:rPr>
        <w:t>courses</w:t>
      </w:r>
      <w:r>
        <w:rPr>
          <w:spacing w:val="-6"/>
          <w:w w:val="105"/>
          <w:sz w:val="18"/>
        </w:rPr>
        <w:t xml:space="preserve"> </w:t>
      </w:r>
      <w:r>
        <w:rPr>
          <w:w w:val="105"/>
          <w:sz w:val="18"/>
        </w:rPr>
        <w:t>studied</w:t>
      </w:r>
      <w:r>
        <w:rPr>
          <w:spacing w:val="-4"/>
          <w:w w:val="105"/>
          <w:sz w:val="18"/>
        </w:rPr>
        <w:t xml:space="preserve"> </w:t>
      </w:r>
      <w:r>
        <w:rPr>
          <w:w w:val="105"/>
          <w:sz w:val="18"/>
        </w:rPr>
        <w:t>in</w:t>
      </w:r>
      <w:r>
        <w:rPr>
          <w:spacing w:val="-6"/>
          <w:w w:val="105"/>
          <w:sz w:val="18"/>
        </w:rPr>
        <w:t xml:space="preserve"> </w:t>
      </w:r>
      <w:r>
        <w:rPr>
          <w:w w:val="105"/>
          <w:sz w:val="18"/>
        </w:rPr>
        <w:t>entire</w:t>
      </w:r>
      <w:r>
        <w:rPr>
          <w:spacing w:val="-3"/>
          <w:w w:val="105"/>
          <w:sz w:val="18"/>
        </w:rPr>
        <w:t xml:space="preserve"> </w:t>
      </w:r>
      <w:r>
        <w:rPr>
          <w:w w:val="105"/>
          <w:sz w:val="18"/>
        </w:rPr>
        <w:t>BBA</w:t>
      </w:r>
      <w:r>
        <w:rPr>
          <w:spacing w:val="-4"/>
          <w:w w:val="105"/>
          <w:sz w:val="18"/>
        </w:rPr>
        <w:t xml:space="preserve"> </w:t>
      </w:r>
      <w:r>
        <w:rPr>
          <w:spacing w:val="-2"/>
          <w:w w:val="105"/>
          <w:sz w:val="18"/>
        </w:rPr>
        <w:t>program.</w:t>
      </w:r>
    </w:p>
    <w:p w14:paraId="722799A0"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F0AF38E" w14:textId="77777777">
        <w:trPr>
          <w:trHeight w:val="215"/>
        </w:trPr>
        <w:tc>
          <w:tcPr>
            <w:tcW w:w="2304" w:type="dxa"/>
          </w:tcPr>
          <w:p w14:paraId="75C4FCE2"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1266E34"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5A5E7D5B"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5FBFC4C" w14:textId="77777777" w:rsidR="00021658" w:rsidRDefault="00DD08E8">
            <w:pPr>
              <w:pStyle w:val="TableParagraph"/>
              <w:spacing w:line="196" w:lineRule="exact"/>
              <w:ind w:left="10" w:right="5"/>
              <w:rPr>
                <w:i/>
                <w:sz w:val="18"/>
              </w:rPr>
            </w:pPr>
            <w:r>
              <w:rPr>
                <w:i/>
                <w:spacing w:val="-4"/>
                <w:w w:val="105"/>
                <w:sz w:val="18"/>
              </w:rPr>
              <w:t>Test</w:t>
            </w:r>
          </w:p>
        </w:tc>
      </w:tr>
      <w:tr w:rsidR="00021658" w14:paraId="5C92A142" w14:textId="77777777">
        <w:trPr>
          <w:trHeight w:val="215"/>
        </w:trPr>
        <w:tc>
          <w:tcPr>
            <w:tcW w:w="2304" w:type="dxa"/>
          </w:tcPr>
          <w:p w14:paraId="422E89D8"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0E6AF598"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385C7EB1"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4F75282A" w14:textId="77777777" w:rsidR="00021658" w:rsidRDefault="00DD08E8">
            <w:pPr>
              <w:pStyle w:val="TableParagraph"/>
              <w:spacing w:line="196" w:lineRule="exact"/>
              <w:ind w:left="10" w:right="3"/>
              <w:rPr>
                <w:sz w:val="18"/>
              </w:rPr>
            </w:pPr>
            <w:r>
              <w:rPr>
                <w:spacing w:val="-5"/>
                <w:w w:val="105"/>
                <w:sz w:val="18"/>
              </w:rPr>
              <w:t>10</w:t>
            </w:r>
          </w:p>
        </w:tc>
      </w:tr>
      <w:tr w:rsidR="00021658" w14:paraId="1B4D2D1B" w14:textId="77777777">
        <w:trPr>
          <w:trHeight w:val="215"/>
        </w:trPr>
        <w:tc>
          <w:tcPr>
            <w:tcW w:w="2304" w:type="dxa"/>
          </w:tcPr>
          <w:p w14:paraId="00413E31"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61FB8FC7"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0AC7A50E"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2813D132" w14:textId="77777777" w:rsidR="00021658" w:rsidRDefault="00DD08E8">
            <w:pPr>
              <w:pStyle w:val="TableParagraph"/>
              <w:spacing w:line="196" w:lineRule="exact"/>
              <w:ind w:left="10" w:right="7"/>
              <w:rPr>
                <w:sz w:val="18"/>
              </w:rPr>
            </w:pPr>
            <w:r>
              <w:rPr>
                <w:spacing w:val="-5"/>
                <w:w w:val="105"/>
                <w:sz w:val="18"/>
              </w:rPr>
              <w:t>10</w:t>
            </w:r>
          </w:p>
        </w:tc>
      </w:tr>
      <w:tr w:rsidR="00021658" w14:paraId="2F5F078F" w14:textId="77777777">
        <w:trPr>
          <w:trHeight w:val="216"/>
        </w:trPr>
        <w:tc>
          <w:tcPr>
            <w:tcW w:w="2304" w:type="dxa"/>
          </w:tcPr>
          <w:p w14:paraId="7AC81249" w14:textId="77777777" w:rsidR="00021658" w:rsidRDefault="00DD08E8">
            <w:pPr>
              <w:pStyle w:val="TableParagraph"/>
              <w:spacing w:line="197" w:lineRule="exact"/>
              <w:ind w:left="11"/>
              <w:rPr>
                <w:sz w:val="18"/>
              </w:rPr>
            </w:pPr>
            <w:r>
              <w:rPr>
                <w:spacing w:val="-2"/>
                <w:w w:val="105"/>
                <w:sz w:val="18"/>
              </w:rPr>
              <w:t>Apply</w:t>
            </w:r>
          </w:p>
        </w:tc>
        <w:tc>
          <w:tcPr>
            <w:tcW w:w="1764" w:type="dxa"/>
          </w:tcPr>
          <w:p w14:paraId="68728489"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0C536C17"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77666C8B" w14:textId="77777777" w:rsidR="00021658" w:rsidRDefault="00DD08E8">
            <w:pPr>
              <w:pStyle w:val="TableParagraph"/>
              <w:spacing w:line="197" w:lineRule="exact"/>
              <w:ind w:left="10" w:right="7"/>
              <w:rPr>
                <w:sz w:val="18"/>
              </w:rPr>
            </w:pPr>
            <w:r>
              <w:rPr>
                <w:spacing w:val="-5"/>
                <w:w w:val="105"/>
                <w:sz w:val="18"/>
              </w:rPr>
              <w:t>05</w:t>
            </w:r>
          </w:p>
        </w:tc>
      </w:tr>
    </w:tbl>
    <w:p w14:paraId="1DCE39A1" w14:textId="77777777" w:rsidR="00021658" w:rsidRDefault="00DD08E8">
      <w:pPr>
        <w:tabs>
          <w:tab w:val="left" w:pos="5063"/>
        </w:tabs>
        <w:spacing w:before="84"/>
        <w:ind w:left="432"/>
        <w:rPr>
          <w:sz w:val="18"/>
        </w:rPr>
      </w:pPr>
      <w:r>
        <w:rPr>
          <w:b/>
          <w:w w:val="105"/>
          <w:sz w:val="18"/>
        </w:rPr>
        <w:lastRenderedPageBreak/>
        <w:t>Course</w:t>
      </w:r>
      <w:r>
        <w:rPr>
          <w:b/>
          <w:spacing w:val="-4"/>
          <w:w w:val="105"/>
          <w:sz w:val="18"/>
        </w:rPr>
        <w:t xml:space="preserve"> </w:t>
      </w:r>
      <w:r>
        <w:rPr>
          <w:b/>
          <w:w w:val="105"/>
          <w:sz w:val="18"/>
        </w:rPr>
        <w:t>Code:</w:t>
      </w:r>
      <w:r>
        <w:rPr>
          <w:b/>
          <w:spacing w:val="-6"/>
          <w:w w:val="105"/>
          <w:sz w:val="18"/>
        </w:rPr>
        <w:t xml:space="preserve"> </w:t>
      </w:r>
      <w:r>
        <w:rPr>
          <w:w w:val="105"/>
          <w:sz w:val="18"/>
        </w:rPr>
        <w:t>BUS0410</w:t>
      </w:r>
      <w:r>
        <w:rPr>
          <w:spacing w:val="-5"/>
          <w:w w:val="105"/>
          <w:sz w:val="18"/>
        </w:rPr>
        <w:t xml:space="preserve"> </w:t>
      </w:r>
      <w:r>
        <w:rPr>
          <w:spacing w:val="-4"/>
          <w:w w:val="105"/>
          <w:sz w:val="18"/>
        </w:rPr>
        <w:t>4223</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Business</w:t>
      </w:r>
      <w:r>
        <w:rPr>
          <w:spacing w:val="-4"/>
          <w:w w:val="105"/>
          <w:sz w:val="18"/>
        </w:rPr>
        <w:t xml:space="preserve"> </w:t>
      </w:r>
      <w:r>
        <w:rPr>
          <w:w w:val="105"/>
          <w:sz w:val="18"/>
        </w:rPr>
        <w:t>Policy</w:t>
      </w:r>
      <w:r>
        <w:rPr>
          <w:spacing w:val="-5"/>
          <w:w w:val="105"/>
          <w:sz w:val="18"/>
        </w:rPr>
        <w:t xml:space="preserve"> </w:t>
      </w:r>
      <w:r>
        <w:rPr>
          <w:w w:val="105"/>
          <w:sz w:val="18"/>
        </w:rPr>
        <w:t>and</w:t>
      </w:r>
      <w:r>
        <w:rPr>
          <w:spacing w:val="-4"/>
          <w:w w:val="105"/>
          <w:sz w:val="18"/>
        </w:rPr>
        <w:t xml:space="preserve"> </w:t>
      </w:r>
      <w:r>
        <w:rPr>
          <w:spacing w:val="-2"/>
          <w:w w:val="105"/>
          <w:sz w:val="18"/>
        </w:rPr>
        <w:t>Strategy</w:t>
      </w:r>
    </w:p>
    <w:p w14:paraId="0B859841"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6"/>
          <w:w w:val="105"/>
          <w:sz w:val="18"/>
        </w:rPr>
        <w:t xml:space="preserve"> </w:t>
      </w:r>
      <w:r>
        <w:rPr>
          <w:w w:val="105"/>
          <w:sz w:val="18"/>
        </w:rPr>
        <w:t>8</w:t>
      </w:r>
      <w:r>
        <w:rPr>
          <w:w w:val="105"/>
          <w:sz w:val="18"/>
          <w:vertAlign w:val="superscript"/>
        </w:rPr>
        <w:t>th</w:t>
      </w:r>
      <w:r>
        <w:rPr>
          <w:spacing w:val="-1"/>
          <w:w w:val="105"/>
          <w:sz w:val="18"/>
        </w:rPr>
        <w:t xml:space="preserve"> </w:t>
      </w:r>
      <w:r>
        <w:rPr>
          <w:spacing w:val="-2"/>
          <w:w w:val="105"/>
          <w:sz w:val="18"/>
        </w:rPr>
        <w:t>semester</w:t>
      </w:r>
    </w:p>
    <w:p w14:paraId="1F2EA306"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B2EC9C9" w14:textId="77777777" w:rsidR="00021658" w:rsidRDefault="00DD08E8">
      <w:pPr>
        <w:pStyle w:val="BodyText"/>
        <w:spacing w:before="1" w:line="252" w:lineRule="auto"/>
        <w:ind w:left="432" w:right="749"/>
        <w:jc w:val="both"/>
      </w:pPr>
      <w:r>
        <w:rPr>
          <w:b/>
          <w:w w:val="105"/>
        </w:rPr>
        <w:t xml:space="preserve">A: Rationality of the course: </w:t>
      </w:r>
      <w:r>
        <w:rPr>
          <w:w w:val="105"/>
        </w:rPr>
        <w:t>The business world today</w:t>
      </w:r>
      <w:r>
        <w:rPr>
          <w:spacing w:val="-1"/>
          <w:w w:val="105"/>
        </w:rPr>
        <w:t xml:space="preserve"> </w:t>
      </w:r>
      <w:r>
        <w:rPr>
          <w:w w:val="105"/>
        </w:rPr>
        <w:t>is considerably</w:t>
      </w:r>
      <w:r>
        <w:rPr>
          <w:spacing w:val="-3"/>
          <w:w w:val="105"/>
        </w:rPr>
        <w:t xml:space="preserve"> </w:t>
      </w:r>
      <w:r>
        <w:rPr>
          <w:w w:val="105"/>
        </w:rPr>
        <w:t>different and more complex</w:t>
      </w:r>
      <w:r>
        <w:rPr>
          <w:spacing w:val="-1"/>
          <w:w w:val="105"/>
        </w:rPr>
        <w:t xml:space="preserve"> </w:t>
      </w:r>
      <w:r>
        <w:rPr>
          <w:w w:val="105"/>
        </w:rPr>
        <w:t>than</w:t>
      </w:r>
      <w:r>
        <w:rPr>
          <w:spacing w:val="-3"/>
          <w:w w:val="105"/>
        </w:rPr>
        <w:t xml:space="preserve"> </w:t>
      </w:r>
      <w:r>
        <w:rPr>
          <w:w w:val="105"/>
        </w:rPr>
        <w:t>it was in previous years. Both the challenges and opportunities facing organizations of all sizes today are greater than ever. Organizations are required to continuously find better ways to compete in the rapidly changing global business environment. Survival and competition have become imperative for organizations in the current global scenario. In this context, the course develops the strategic thinking and decision-making abilities of students, especially in relation to understanding the employability of various strategies in different situations.</w:t>
      </w:r>
    </w:p>
    <w:p w14:paraId="18F076AA" w14:textId="77777777" w:rsidR="00021658" w:rsidRDefault="00DD08E8">
      <w:pPr>
        <w:pStyle w:val="BodyText"/>
        <w:spacing w:line="252" w:lineRule="auto"/>
        <w:ind w:left="432" w:right="744"/>
        <w:jc w:val="both"/>
      </w:pPr>
      <w:r>
        <w:rPr>
          <w:b/>
          <w:w w:val="105"/>
        </w:rPr>
        <w:t xml:space="preserve">B: Course objectives: </w:t>
      </w:r>
      <w:r>
        <w:rPr>
          <w:w w:val="105"/>
        </w:rPr>
        <w:t>The objective of the course is focused on the concept of policy</w:t>
      </w:r>
      <w:r>
        <w:rPr>
          <w:spacing w:val="-5"/>
          <w:w w:val="105"/>
        </w:rPr>
        <w:t xml:space="preserve"> </w:t>
      </w:r>
      <w:r>
        <w:rPr>
          <w:w w:val="105"/>
        </w:rPr>
        <w:t>and</w:t>
      </w:r>
      <w:r>
        <w:rPr>
          <w:spacing w:val="40"/>
          <w:w w:val="105"/>
        </w:rPr>
        <w:t xml:space="preserve"> </w:t>
      </w:r>
      <w:r>
        <w:rPr>
          <w:w w:val="105"/>
        </w:rPr>
        <w:t>strategy</w:t>
      </w:r>
      <w:r>
        <w:rPr>
          <w:spacing w:val="-2"/>
          <w:w w:val="105"/>
        </w:rPr>
        <w:t xml:space="preserve"> </w:t>
      </w:r>
      <w:r>
        <w:rPr>
          <w:w w:val="105"/>
        </w:rPr>
        <w:t>formulation and implementation by exploring the functions and nature of general management. The course serves as an opportunity to develop skills for strategic thinking and analysis, leadership, communication, teamwork, and cross-functional integration.</w:t>
      </w:r>
    </w:p>
    <w:p w14:paraId="4A6CD8DF"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32273AE7" w14:textId="77777777">
        <w:trPr>
          <w:trHeight w:val="432"/>
        </w:trPr>
        <w:tc>
          <w:tcPr>
            <w:tcW w:w="1022" w:type="dxa"/>
          </w:tcPr>
          <w:p w14:paraId="4C49A5A2" w14:textId="77777777" w:rsidR="00021658" w:rsidRDefault="00DD08E8">
            <w:pPr>
              <w:pStyle w:val="TableParagraph"/>
              <w:spacing w:line="207" w:lineRule="exact"/>
              <w:ind w:left="7" w:right="1"/>
              <w:rPr>
                <w:sz w:val="18"/>
              </w:rPr>
            </w:pPr>
            <w:r>
              <w:rPr>
                <w:spacing w:val="-5"/>
                <w:w w:val="105"/>
                <w:sz w:val="18"/>
              </w:rPr>
              <w:t>CO1</w:t>
            </w:r>
          </w:p>
        </w:tc>
        <w:tc>
          <w:tcPr>
            <w:tcW w:w="7749" w:type="dxa"/>
          </w:tcPr>
          <w:p w14:paraId="40641D4E" w14:textId="77777777" w:rsidR="00021658" w:rsidRDefault="00DD08E8">
            <w:pPr>
              <w:pStyle w:val="TableParagraph"/>
              <w:spacing w:line="207" w:lineRule="exact"/>
              <w:ind w:left="103"/>
              <w:jc w:val="left"/>
              <w:rPr>
                <w:sz w:val="18"/>
              </w:rPr>
            </w:pPr>
            <w:r>
              <w:rPr>
                <w:w w:val="105"/>
                <w:sz w:val="18"/>
              </w:rPr>
              <w:t>understand</w:t>
            </w:r>
            <w:r>
              <w:rPr>
                <w:spacing w:val="2"/>
                <w:w w:val="105"/>
                <w:sz w:val="18"/>
              </w:rPr>
              <w:t xml:space="preserve"> </w:t>
            </w:r>
            <w:r>
              <w:rPr>
                <w:w w:val="105"/>
                <w:sz w:val="18"/>
              </w:rPr>
              <w:t>major</w:t>
            </w:r>
            <w:r>
              <w:rPr>
                <w:spacing w:val="6"/>
                <w:w w:val="105"/>
                <w:sz w:val="18"/>
              </w:rPr>
              <w:t xml:space="preserve"> </w:t>
            </w:r>
            <w:r>
              <w:rPr>
                <w:w w:val="105"/>
                <w:sz w:val="18"/>
              </w:rPr>
              <w:t>theories,</w:t>
            </w:r>
            <w:r>
              <w:rPr>
                <w:spacing w:val="7"/>
                <w:w w:val="105"/>
                <w:sz w:val="18"/>
              </w:rPr>
              <w:t xml:space="preserve"> </w:t>
            </w:r>
            <w:r>
              <w:rPr>
                <w:w w:val="105"/>
                <w:sz w:val="18"/>
              </w:rPr>
              <w:t>background</w:t>
            </w:r>
            <w:r>
              <w:rPr>
                <w:spacing w:val="4"/>
                <w:w w:val="105"/>
                <w:sz w:val="18"/>
              </w:rPr>
              <w:t xml:space="preserve"> </w:t>
            </w:r>
            <w:r>
              <w:rPr>
                <w:w w:val="105"/>
                <w:sz w:val="18"/>
              </w:rPr>
              <w:t>work,</w:t>
            </w:r>
            <w:r>
              <w:rPr>
                <w:spacing w:val="1"/>
                <w:w w:val="105"/>
                <w:sz w:val="18"/>
              </w:rPr>
              <w:t xml:space="preserve"> </w:t>
            </w:r>
            <w:r>
              <w:rPr>
                <w:w w:val="105"/>
                <w:sz w:val="18"/>
              </w:rPr>
              <w:t>concepts,</w:t>
            </w:r>
            <w:r>
              <w:rPr>
                <w:spacing w:val="5"/>
                <w:w w:val="105"/>
                <w:sz w:val="18"/>
              </w:rPr>
              <w:t xml:space="preserve"> </w:t>
            </w:r>
            <w:r>
              <w:rPr>
                <w:w w:val="105"/>
                <w:sz w:val="18"/>
              </w:rPr>
              <w:t>and</w:t>
            </w:r>
            <w:r>
              <w:rPr>
                <w:spacing w:val="3"/>
                <w:w w:val="105"/>
                <w:sz w:val="18"/>
              </w:rPr>
              <w:t xml:space="preserve"> </w:t>
            </w:r>
            <w:r>
              <w:rPr>
                <w:w w:val="105"/>
                <w:sz w:val="18"/>
              </w:rPr>
              <w:t>research</w:t>
            </w:r>
            <w:r>
              <w:rPr>
                <w:spacing w:val="3"/>
                <w:w w:val="105"/>
                <w:sz w:val="18"/>
              </w:rPr>
              <w:t xml:space="preserve"> </w:t>
            </w:r>
            <w:r>
              <w:rPr>
                <w:w w:val="105"/>
                <w:sz w:val="18"/>
              </w:rPr>
              <w:t>output</w:t>
            </w:r>
            <w:r>
              <w:rPr>
                <w:spacing w:val="5"/>
                <w:w w:val="105"/>
                <w:sz w:val="18"/>
              </w:rPr>
              <w:t xml:space="preserve"> </w:t>
            </w:r>
            <w:r>
              <w:rPr>
                <w:w w:val="105"/>
                <w:sz w:val="18"/>
              </w:rPr>
              <w:t>in</w:t>
            </w:r>
            <w:r>
              <w:rPr>
                <w:spacing w:val="4"/>
                <w:w w:val="105"/>
                <w:sz w:val="18"/>
              </w:rPr>
              <w:t xml:space="preserve"> </w:t>
            </w:r>
            <w:r>
              <w:rPr>
                <w:w w:val="105"/>
                <w:sz w:val="18"/>
              </w:rPr>
              <w:t>the</w:t>
            </w:r>
            <w:r>
              <w:rPr>
                <w:spacing w:val="2"/>
                <w:w w:val="105"/>
                <w:sz w:val="18"/>
              </w:rPr>
              <w:t xml:space="preserve"> </w:t>
            </w:r>
            <w:r>
              <w:rPr>
                <w:w w:val="105"/>
                <w:sz w:val="18"/>
              </w:rPr>
              <w:t>field</w:t>
            </w:r>
            <w:r>
              <w:rPr>
                <w:spacing w:val="5"/>
                <w:w w:val="105"/>
                <w:sz w:val="18"/>
              </w:rPr>
              <w:t xml:space="preserve"> </w:t>
            </w:r>
            <w:r>
              <w:rPr>
                <w:w w:val="105"/>
                <w:sz w:val="18"/>
              </w:rPr>
              <w:t>of</w:t>
            </w:r>
            <w:r>
              <w:rPr>
                <w:spacing w:val="2"/>
                <w:w w:val="105"/>
                <w:sz w:val="18"/>
              </w:rPr>
              <w:t xml:space="preserve"> </w:t>
            </w:r>
            <w:r>
              <w:rPr>
                <w:spacing w:val="-2"/>
                <w:w w:val="105"/>
                <w:sz w:val="18"/>
              </w:rPr>
              <w:t>strategic</w:t>
            </w:r>
          </w:p>
          <w:p w14:paraId="5BC510ED" w14:textId="77777777" w:rsidR="00021658" w:rsidRDefault="00DD08E8">
            <w:pPr>
              <w:pStyle w:val="TableParagraph"/>
              <w:spacing w:before="9" w:line="197" w:lineRule="exact"/>
              <w:ind w:left="103"/>
              <w:jc w:val="left"/>
              <w:rPr>
                <w:sz w:val="18"/>
              </w:rPr>
            </w:pPr>
            <w:r>
              <w:rPr>
                <w:spacing w:val="-2"/>
                <w:w w:val="105"/>
                <w:sz w:val="18"/>
              </w:rPr>
              <w:t>management.</w:t>
            </w:r>
          </w:p>
        </w:tc>
      </w:tr>
      <w:tr w:rsidR="00021658" w14:paraId="067DEA7A" w14:textId="77777777">
        <w:trPr>
          <w:trHeight w:val="432"/>
        </w:trPr>
        <w:tc>
          <w:tcPr>
            <w:tcW w:w="1022" w:type="dxa"/>
          </w:tcPr>
          <w:p w14:paraId="260B6B7D" w14:textId="77777777" w:rsidR="00021658" w:rsidRDefault="00DD08E8">
            <w:pPr>
              <w:pStyle w:val="TableParagraph"/>
              <w:spacing w:line="206" w:lineRule="exact"/>
              <w:ind w:left="7" w:right="1"/>
              <w:rPr>
                <w:sz w:val="18"/>
              </w:rPr>
            </w:pPr>
            <w:r>
              <w:rPr>
                <w:spacing w:val="-5"/>
                <w:w w:val="105"/>
                <w:sz w:val="18"/>
              </w:rPr>
              <w:t>CO2</w:t>
            </w:r>
          </w:p>
        </w:tc>
        <w:tc>
          <w:tcPr>
            <w:tcW w:w="7749" w:type="dxa"/>
          </w:tcPr>
          <w:p w14:paraId="1F275D66" w14:textId="77777777" w:rsidR="00021658" w:rsidRDefault="00DD08E8">
            <w:pPr>
              <w:pStyle w:val="TableParagraph"/>
              <w:spacing w:line="206" w:lineRule="exact"/>
              <w:ind w:left="103"/>
              <w:jc w:val="left"/>
              <w:rPr>
                <w:sz w:val="18"/>
              </w:rPr>
            </w:pPr>
            <w:r>
              <w:rPr>
                <w:w w:val="105"/>
                <w:sz w:val="18"/>
              </w:rPr>
              <w:t>demonstrate</w:t>
            </w:r>
            <w:r>
              <w:rPr>
                <w:spacing w:val="23"/>
                <w:w w:val="105"/>
                <w:sz w:val="18"/>
              </w:rPr>
              <w:t xml:space="preserve"> </w:t>
            </w:r>
            <w:r>
              <w:rPr>
                <w:w w:val="105"/>
                <w:sz w:val="18"/>
              </w:rPr>
              <w:t>a</w:t>
            </w:r>
            <w:r>
              <w:rPr>
                <w:spacing w:val="19"/>
                <w:w w:val="105"/>
                <w:sz w:val="18"/>
              </w:rPr>
              <w:t xml:space="preserve"> </w:t>
            </w:r>
            <w:r>
              <w:rPr>
                <w:w w:val="105"/>
                <w:sz w:val="18"/>
              </w:rPr>
              <w:t>clear</w:t>
            </w:r>
            <w:r>
              <w:rPr>
                <w:spacing w:val="24"/>
                <w:w w:val="105"/>
                <w:sz w:val="18"/>
              </w:rPr>
              <w:t xml:space="preserve"> </w:t>
            </w:r>
            <w:r>
              <w:rPr>
                <w:w w:val="105"/>
                <w:sz w:val="18"/>
              </w:rPr>
              <w:t>understanding</w:t>
            </w:r>
            <w:r>
              <w:rPr>
                <w:spacing w:val="18"/>
                <w:w w:val="105"/>
                <w:sz w:val="18"/>
              </w:rPr>
              <w:t xml:space="preserve"> </w:t>
            </w:r>
            <w:r>
              <w:rPr>
                <w:w w:val="105"/>
                <w:sz w:val="18"/>
              </w:rPr>
              <w:t>of</w:t>
            </w:r>
            <w:r>
              <w:rPr>
                <w:spacing w:val="22"/>
                <w:w w:val="105"/>
                <w:sz w:val="18"/>
              </w:rPr>
              <w:t xml:space="preserve"> </w:t>
            </w:r>
            <w:r>
              <w:rPr>
                <w:w w:val="105"/>
                <w:sz w:val="18"/>
              </w:rPr>
              <w:t>tools</w:t>
            </w:r>
            <w:r>
              <w:rPr>
                <w:spacing w:val="21"/>
                <w:w w:val="105"/>
                <w:sz w:val="18"/>
              </w:rPr>
              <w:t xml:space="preserve"> </w:t>
            </w:r>
            <w:r>
              <w:rPr>
                <w:w w:val="105"/>
                <w:sz w:val="18"/>
              </w:rPr>
              <w:t>and</w:t>
            </w:r>
            <w:r>
              <w:rPr>
                <w:spacing w:val="19"/>
                <w:w w:val="105"/>
                <w:sz w:val="18"/>
              </w:rPr>
              <w:t xml:space="preserve"> </w:t>
            </w:r>
            <w:r>
              <w:rPr>
                <w:w w:val="105"/>
                <w:sz w:val="18"/>
              </w:rPr>
              <w:t>techniques</w:t>
            </w:r>
            <w:r>
              <w:rPr>
                <w:spacing w:val="22"/>
                <w:w w:val="105"/>
                <w:sz w:val="18"/>
              </w:rPr>
              <w:t xml:space="preserve"> </w:t>
            </w:r>
            <w:r>
              <w:rPr>
                <w:w w:val="105"/>
                <w:sz w:val="18"/>
              </w:rPr>
              <w:t>used</w:t>
            </w:r>
            <w:r>
              <w:rPr>
                <w:spacing w:val="23"/>
                <w:w w:val="105"/>
                <w:sz w:val="18"/>
              </w:rPr>
              <w:t xml:space="preserve"> </w:t>
            </w:r>
            <w:r>
              <w:rPr>
                <w:w w:val="105"/>
                <w:sz w:val="18"/>
              </w:rPr>
              <w:t>by</w:t>
            </w:r>
            <w:r>
              <w:rPr>
                <w:spacing w:val="17"/>
                <w:w w:val="105"/>
                <w:sz w:val="18"/>
              </w:rPr>
              <w:t xml:space="preserve"> </w:t>
            </w:r>
            <w:r>
              <w:rPr>
                <w:w w:val="105"/>
                <w:sz w:val="18"/>
              </w:rPr>
              <w:t>executives</w:t>
            </w:r>
            <w:r>
              <w:rPr>
                <w:spacing w:val="17"/>
                <w:w w:val="105"/>
                <w:sz w:val="18"/>
              </w:rPr>
              <w:t xml:space="preserve"> </w:t>
            </w:r>
            <w:r>
              <w:rPr>
                <w:w w:val="105"/>
                <w:sz w:val="18"/>
              </w:rPr>
              <w:t>in</w:t>
            </w:r>
            <w:r>
              <w:rPr>
                <w:spacing w:val="19"/>
                <w:w w:val="105"/>
                <w:sz w:val="18"/>
              </w:rPr>
              <w:t xml:space="preserve"> </w:t>
            </w:r>
            <w:r>
              <w:rPr>
                <w:w w:val="105"/>
                <w:sz w:val="18"/>
              </w:rPr>
              <w:t>developing</w:t>
            </w:r>
            <w:r>
              <w:rPr>
                <w:spacing w:val="19"/>
                <w:w w:val="105"/>
                <w:sz w:val="18"/>
              </w:rPr>
              <w:t xml:space="preserve"> </w:t>
            </w:r>
            <w:r>
              <w:rPr>
                <w:spacing w:val="-5"/>
                <w:w w:val="105"/>
                <w:sz w:val="18"/>
              </w:rPr>
              <w:t>and</w:t>
            </w:r>
          </w:p>
          <w:p w14:paraId="4436D45E" w14:textId="77777777" w:rsidR="00021658" w:rsidRDefault="00DD08E8">
            <w:pPr>
              <w:pStyle w:val="TableParagraph"/>
              <w:spacing w:before="11" w:line="196" w:lineRule="exact"/>
              <w:ind w:left="103"/>
              <w:jc w:val="left"/>
              <w:rPr>
                <w:sz w:val="18"/>
              </w:rPr>
            </w:pPr>
            <w:r>
              <w:rPr>
                <w:w w:val="105"/>
                <w:sz w:val="18"/>
              </w:rPr>
              <w:t>executing</w:t>
            </w:r>
            <w:r>
              <w:rPr>
                <w:spacing w:val="-4"/>
                <w:w w:val="105"/>
                <w:sz w:val="18"/>
              </w:rPr>
              <w:t xml:space="preserve"> </w:t>
            </w:r>
            <w:r>
              <w:rPr>
                <w:w w:val="105"/>
                <w:sz w:val="18"/>
              </w:rPr>
              <w:t>strategies</w:t>
            </w:r>
            <w:r>
              <w:rPr>
                <w:spacing w:val="-5"/>
                <w:w w:val="105"/>
                <w:sz w:val="18"/>
              </w:rPr>
              <w:t xml:space="preserve"> </w:t>
            </w:r>
            <w:r>
              <w:rPr>
                <w:w w:val="105"/>
                <w:sz w:val="18"/>
              </w:rPr>
              <w:t>and</w:t>
            </w:r>
            <w:r>
              <w:rPr>
                <w:spacing w:val="-4"/>
                <w:w w:val="105"/>
                <w:sz w:val="18"/>
              </w:rPr>
              <w:t xml:space="preserve"> </w:t>
            </w:r>
            <w:r>
              <w:rPr>
                <w:w w:val="105"/>
                <w:sz w:val="18"/>
              </w:rPr>
              <w:t>will</w:t>
            </w:r>
            <w:r>
              <w:rPr>
                <w:spacing w:val="-5"/>
                <w:w w:val="105"/>
                <w:sz w:val="18"/>
              </w:rPr>
              <w:t xml:space="preserve"> </w:t>
            </w:r>
            <w:r>
              <w:rPr>
                <w:w w:val="105"/>
                <w:sz w:val="18"/>
              </w:rPr>
              <w:t>appreciate</w:t>
            </w:r>
            <w:r>
              <w:rPr>
                <w:spacing w:val="-5"/>
                <w:w w:val="105"/>
                <w:sz w:val="18"/>
              </w:rPr>
              <w:t xml:space="preserve"> </w:t>
            </w:r>
            <w:r>
              <w:rPr>
                <w:w w:val="105"/>
                <w:sz w:val="18"/>
              </w:rPr>
              <w:t>its</w:t>
            </w:r>
            <w:r>
              <w:rPr>
                <w:spacing w:val="-5"/>
                <w:w w:val="105"/>
                <w:sz w:val="18"/>
              </w:rPr>
              <w:t xml:space="preserve"> </w:t>
            </w:r>
            <w:r>
              <w:rPr>
                <w:w w:val="105"/>
                <w:sz w:val="18"/>
              </w:rPr>
              <w:t>integrative</w:t>
            </w:r>
            <w:r>
              <w:rPr>
                <w:spacing w:val="-4"/>
                <w:w w:val="105"/>
                <w:sz w:val="18"/>
              </w:rPr>
              <w:t xml:space="preserve"> </w:t>
            </w:r>
            <w:r>
              <w:rPr>
                <w:w w:val="105"/>
                <w:sz w:val="18"/>
              </w:rPr>
              <w:t>and</w:t>
            </w:r>
            <w:r>
              <w:rPr>
                <w:spacing w:val="-4"/>
                <w:w w:val="105"/>
                <w:sz w:val="18"/>
              </w:rPr>
              <w:t xml:space="preserve"> </w:t>
            </w:r>
            <w:r>
              <w:rPr>
                <w:w w:val="105"/>
                <w:sz w:val="18"/>
              </w:rPr>
              <w:t>interdisciplinary</w:t>
            </w:r>
            <w:r>
              <w:rPr>
                <w:spacing w:val="-7"/>
                <w:w w:val="105"/>
                <w:sz w:val="18"/>
              </w:rPr>
              <w:t xml:space="preserve"> </w:t>
            </w:r>
            <w:r>
              <w:rPr>
                <w:spacing w:val="-2"/>
                <w:w w:val="105"/>
                <w:sz w:val="18"/>
              </w:rPr>
              <w:t>nature.</w:t>
            </w:r>
          </w:p>
        </w:tc>
      </w:tr>
      <w:tr w:rsidR="00021658" w14:paraId="06A87364" w14:textId="77777777">
        <w:trPr>
          <w:trHeight w:val="431"/>
        </w:trPr>
        <w:tc>
          <w:tcPr>
            <w:tcW w:w="1022" w:type="dxa"/>
          </w:tcPr>
          <w:p w14:paraId="2798F302" w14:textId="77777777" w:rsidR="00021658" w:rsidRDefault="00DD08E8">
            <w:pPr>
              <w:pStyle w:val="TableParagraph"/>
              <w:spacing w:line="207" w:lineRule="exact"/>
              <w:ind w:left="7" w:right="1"/>
              <w:rPr>
                <w:sz w:val="18"/>
              </w:rPr>
            </w:pPr>
            <w:r>
              <w:rPr>
                <w:spacing w:val="-5"/>
                <w:w w:val="105"/>
                <w:sz w:val="18"/>
              </w:rPr>
              <w:t>CO3</w:t>
            </w:r>
          </w:p>
        </w:tc>
        <w:tc>
          <w:tcPr>
            <w:tcW w:w="7749" w:type="dxa"/>
          </w:tcPr>
          <w:p w14:paraId="31AF5F68" w14:textId="77777777" w:rsidR="00021658" w:rsidRDefault="00DD08E8">
            <w:pPr>
              <w:pStyle w:val="TableParagraph"/>
              <w:spacing w:line="207" w:lineRule="exact"/>
              <w:ind w:left="103"/>
              <w:jc w:val="left"/>
              <w:rPr>
                <w:sz w:val="18"/>
              </w:rPr>
            </w:pPr>
            <w:r>
              <w:rPr>
                <w:w w:val="105"/>
                <w:sz w:val="18"/>
              </w:rPr>
              <w:t>effective</w:t>
            </w:r>
            <w:r>
              <w:rPr>
                <w:spacing w:val="20"/>
                <w:w w:val="105"/>
                <w:sz w:val="18"/>
              </w:rPr>
              <w:t xml:space="preserve"> </w:t>
            </w:r>
            <w:r>
              <w:rPr>
                <w:w w:val="105"/>
                <w:sz w:val="18"/>
              </w:rPr>
              <w:t>application</w:t>
            </w:r>
            <w:r>
              <w:rPr>
                <w:spacing w:val="20"/>
                <w:w w:val="105"/>
                <w:sz w:val="18"/>
              </w:rPr>
              <w:t xml:space="preserve"> </w:t>
            </w:r>
            <w:r>
              <w:rPr>
                <w:w w:val="105"/>
                <w:sz w:val="18"/>
              </w:rPr>
              <w:t>of</w:t>
            </w:r>
            <w:r>
              <w:rPr>
                <w:spacing w:val="20"/>
                <w:w w:val="105"/>
                <w:sz w:val="18"/>
              </w:rPr>
              <w:t xml:space="preserve"> </w:t>
            </w:r>
            <w:r>
              <w:rPr>
                <w:w w:val="105"/>
                <w:sz w:val="18"/>
              </w:rPr>
              <w:t>concepts,</w:t>
            </w:r>
            <w:r>
              <w:rPr>
                <w:spacing w:val="21"/>
                <w:w w:val="105"/>
                <w:sz w:val="18"/>
              </w:rPr>
              <w:t xml:space="preserve"> </w:t>
            </w:r>
            <w:r>
              <w:rPr>
                <w:w w:val="105"/>
                <w:sz w:val="18"/>
              </w:rPr>
              <w:t>tools,</w:t>
            </w:r>
            <w:r>
              <w:rPr>
                <w:spacing w:val="23"/>
                <w:w w:val="105"/>
                <w:sz w:val="18"/>
              </w:rPr>
              <w:t xml:space="preserve"> </w:t>
            </w:r>
            <w:r>
              <w:rPr>
                <w:w w:val="105"/>
                <w:sz w:val="18"/>
              </w:rPr>
              <w:t>and</w:t>
            </w:r>
            <w:r>
              <w:rPr>
                <w:spacing w:val="19"/>
                <w:w w:val="105"/>
                <w:sz w:val="18"/>
              </w:rPr>
              <w:t xml:space="preserve"> </w:t>
            </w:r>
            <w:r>
              <w:rPr>
                <w:w w:val="105"/>
                <w:sz w:val="18"/>
              </w:rPr>
              <w:t>techniques</w:t>
            </w:r>
            <w:r>
              <w:rPr>
                <w:spacing w:val="20"/>
                <w:w w:val="105"/>
                <w:sz w:val="18"/>
              </w:rPr>
              <w:t xml:space="preserve"> </w:t>
            </w:r>
            <w:r>
              <w:rPr>
                <w:w w:val="105"/>
                <w:sz w:val="18"/>
              </w:rPr>
              <w:t>to</w:t>
            </w:r>
            <w:r>
              <w:rPr>
                <w:spacing w:val="22"/>
                <w:w w:val="105"/>
                <w:sz w:val="18"/>
              </w:rPr>
              <w:t xml:space="preserve"> </w:t>
            </w:r>
            <w:r>
              <w:rPr>
                <w:w w:val="105"/>
                <w:sz w:val="18"/>
              </w:rPr>
              <w:t>practical</w:t>
            </w:r>
            <w:r>
              <w:rPr>
                <w:spacing w:val="21"/>
                <w:w w:val="105"/>
                <w:sz w:val="18"/>
              </w:rPr>
              <w:t xml:space="preserve"> </w:t>
            </w:r>
            <w:r>
              <w:rPr>
                <w:w w:val="105"/>
                <w:sz w:val="18"/>
              </w:rPr>
              <w:t>situations</w:t>
            </w:r>
            <w:r>
              <w:rPr>
                <w:spacing w:val="23"/>
                <w:w w:val="105"/>
                <w:sz w:val="18"/>
              </w:rPr>
              <w:t xml:space="preserve"> </w:t>
            </w:r>
            <w:r>
              <w:rPr>
                <w:w w:val="105"/>
                <w:sz w:val="18"/>
              </w:rPr>
              <w:t>for</w:t>
            </w:r>
            <w:r>
              <w:rPr>
                <w:spacing w:val="19"/>
                <w:w w:val="105"/>
                <w:sz w:val="18"/>
              </w:rPr>
              <w:t xml:space="preserve"> </w:t>
            </w:r>
            <w:r>
              <w:rPr>
                <w:w w:val="105"/>
                <w:sz w:val="18"/>
              </w:rPr>
              <w:t>diagnosing</w:t>
            </w:r>
            <w:r>
              <w:rPr>
                <w:spacing w:val="18"/>
                <w:w w:val="105"/>
                <w:sz w:val="18"/>
              </w:rPr>
              <w:t xml:space="preserve"> </w:t>
            </w:r>
            <w:r>
              <w:rPr>
                <w:spacing w:val="-5"/>
                <w:w w:val="105"/>
                <w:sz w:val="18"/>
              </w:rPr>
              <w:t>and</w:t>
            </w:r>
          </w:p>
          <w:p w14:paraId="2FEBDDCB" w14:textId="77777777" w:rsidR="00021658" w:rsidRDefault="00DD08E8">
            <w:pPr>
              <w:pStyle w:val="TableParagraph"/>
              <w:spacing w:before="9" w:line="196" w:lineRule="exact"/>
              <w:ind w:left="103"/>
              <w:jc w:val="left"/>
              <w:rPr>
                <w:sz w:val="18"/>
              </w:rPr>
            </w:pPr>
            <w:r>
              <w:rPr>
                <w:w w:val="105"/>
                <w:sz w:val="18"/>
              </w:rPr>
              <w:t>solving</w:t>
            </w:r>
            <w:r>
              <w:rPr>
                <w:spacing w:val="-8"/>
                <w:w w:val="105"/>
                <w:sz w:val="18"/>
              </w:rPr>
              <w:t xml:space="preserve"> </w:t>
            </w:r>
            <w:r>
              <w:rPr>
                <w:w w:val="105"/>
                <w:sz w:val="18"/>
              </w:rPr>
              <w:t>organizational</w:t>
            </w:r>
            <w:r>
              <w:rPr>
                <w:spacing w:val="-9"/>
                <w:w w:val="105"/>
                <w:sz w:val="18"/>
              </w:rPr>
              <w:t xml:space="preserve"> </w:t>
            </w:r>
            <w:r>
              <w:rPr>
                <w:spacing w:val="-2"/>
                <w:w w:val="105"/>
                <w:sz w:val="18"/>
              </w:rPr>
              <w:t>problems.</w:t>
            </w:r>
          </w:p>
        </w:tc>
      </w:tr>
      <w:tr w:rsidR="00021658" w14:paraId="07497AEE" w14:textId="77777777">
        <w:trPr>
          <w:trHeight w:val="215"/>
        </w:trPr>
        <w:tc>
          <w:tcPr>
            <w:tcW w:w="1022" w:type="dxa"/>
          </w:tcPr>
          <w:p w14:paraId="075F711D"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73831855" w14:textId="77777777" w:rsidR="00021658" w:rsidRDefault="00DD08E8">
            <w:pPr>
              <w:pStyle w:val="TableParagraph"/>
              <w:spacing w:line="196" w:lineRule="exact"/>
              <w:ind w:left="103"/>
              <w:jc w:val="left"/>
              <w:rPr>
                <w:sz w:val="18"/>
              </w:rPr>
            </w:pPr>
            <w:r>
              <w:rPr>
                <w:w w:val="105"/>
                <w:sz w:val="18"/>
              </w:rPr>
              <w:t>implement</w:t>
            </w:r>
            <w:r>
              <w:rPr>
                <w:spacing w:val="-2"/>
                <w:w w:val="105"/>
                <w:sz w:val="18"/>
              </w:rPr>
              <w:t xml:space="preserve"> </w:t>
            </w:r>
            <w:r>
              <w:rPr>
                <w:w w:val="105"/>
                <w:sz w:val="18"/>
              </w:rPr>
              <w:t>chosen</w:t>
            </w:r>
            <w:r>
              <w:rPr>
                <w:spacing w:val="-5"/>
                <w:w w:val="105"/>
                <w:sz w:val="18"/>
              </w:rPr>
              <w:t xml:space="preserve"> </w:t>
            </w:r>
            <w:r>
              <w:rPr>
                <w:w w:val="105"/>
                <w:sz w:val="18"/>
              </w:rPr>
              <w:t>strategies</w:t>
            </w:r>
            <w:r>
              <w:rPr>
                <w:spacing w:val="-6"/>
                <w:w w:val="105"/>
                <w:sz w:val="18"/>
              </w:rPr>
              <w:t xml:space="preserve"> </w:t>
            </w:r>
            <w:r>
              <w:rPr>
                <w:w w:val="105"/>
                <w:sz w:val="18"/>
              </w:rPr>
              <w:t>and</w:t>
            </w:r>
            <w:r>
              <w:rPr>
                <w:spacing w:val="-5"/>
                <w:w w:val="105"/>
                <w:sz w:val="18"/>
              </w:rPr>
              <w:t xml:space="preserve"> </w:t>
            </w:r>
            <w:r>
              <w:rPr>
                <w:w w:val="105"/>
                <w:sz w:val="18"/>
              </w:rPr>
              <w:t>identify</w:t>
            </w:r>
            <w:r>
              <w:rPr>
                <w:spacing w:val="-6"/>
                <w:w w:val="105"/>
                <w:sz w:val="18"/>
              </w:rPr>
              <w:t xml:space="preserve"> </w:t>
            </w:r>
            <w:r>
              <w:rPr>
                <w:w w:val="105"/>
                <w:sz w:val="18"/>
              </w:rPr>
              <w:t>the</w:t>
            </w:r>
            <w:r>
              <w:rPr>
                <w:spacing w:val="-4"/>
                <w:w w:val="105"/>
                <w:sz w:val="18"/>
              </w:rPr>
              <w:t xml:space="preserve"> </w:t>
            </w:r>
            <w:r>
              <w:rPr>
                <w:w w:val="105"/>
                <w:sz w:val="18"/>
              </w:rPr>
              <w:t>areas</w:t>
            </w:r>
            <w:r>
              <w:rPr>
                <w:spacing w:val="-4"/>
                <w:w w:val="105"/>
                <w:sz w:val="18"/>
              </w:rPr>
              <w:t xml:space="preserve"> </w:t>
            </w:r>
            <w:r>
              <w:rPr>
                <w:w w:val="105"/>
                <w:sz w:val="18"/>
              </w:rPr>
              <w:t>requiring</w:t>
            </w:r>
            <w:r>
              <w:rPr>
                <w:spacing w:val="-6"/>
                <w:w w:val="105"/>
                <w:sz w:val="18"/>
              </w:rPr>
              <w:t xml:space="preserve"> </w:t>
            </w:r>
            <w:r>
              <w:rPr>
                <w:spacing w:val="-2"/>
                <w:w w:val="105"/>
                <w:sz w:val="18"/>
              </w:rPr>
              <w:t>change.</w:t>
            </w:r>
          </w:p>
        </w:tc>
      </w:tr>
      <w:tr w:rsidR="00021658" w14:paraId="4ED646D4" w14:textId="77777777">
        <w:trPr>
          <w:trHeight w:val="650"/>
        </w:trPr>
        <w:tc>
          <w:tcPr>
            <w:tcW w:w="1022" w:type="dxa"/>
          </w:tcPr>
          <w:p w14:paraId="28FDAE4A" w14:textId="77777777" w:rsidR="00021658" w:rsidRDefault="00DD08E8">
            <w:pPr>
              <w:pStyle w:val="TableParagraph"/>
              <w:spacing w:line="207" w:lineRule="exact"/>
              <w:ind w:left="7" w:right="1"/>
              <w:rPr>
                <w:sz w:val="18"/>
              </w:rPr>
            </w:pPr>
            <w:r>
              <w:rPr>
                <w:spacing w:val="-5"/>
                <w:w w:val="105"/>
                <w:sz w:val="18"/>
              </w:rPr>
              <w:t>CO5</w:t>
            </w:r>
          </w:p>
        </w:tc>
        <w:tc>
          <w:tcPr>
            <w:tcW w:w="7749" w:type="dxa"/>
          </w:tcPr>
          <w:p w14:paraId="27141EB5" w14:textId="77777777" w:rsidR="00021658" w:rsidRDefault="00DD08E8">
            <w:pPr>
              <w:pStyle w:val="TableParagraph"/>
              <w:spacing w:line="249" w:lineRule="auto"/>
              <w:ind w:left="103"/>
              <w:jc w:val="left"/>
              <w:rPr>
                <w:sz w:val="18"/>
              </w:rPr>
            </w:pPr>
            <w:r>
              <w:rPr>
                <w:w w:val="105"/>
                <w:sz w:val="18"/>
              </w:rPr>
              <w:t>evaluate</w:t>
            </w:r>
            <w:r>
              <w:rPr>
                <w:spacing w:val="-8"/>
                <w:w w:val="105"/>
                <w:sz w:val="18"/>
              </w:rPr>
              <w:t xml:space="preserve"> </w:t>
            </w:r>
            <w:r>
              <w:rPr>
                <w:w w:val="105"/>
                <w:sz w:val="18"/>
              </w:rPr>
              <w:t>the</w:t>
            </w:r>
            <w:r>
              <w:rPr>
                <w:spacing w:val="-4"/>
                <w:w w:val="105"/>
                <w:sz w:val="18"/>
              </w:rPr>
              <w:t xml:space="preserve"> </w:t>
            </w:r>
            <w:r>
              <w:rPr>
                <w:w w:val="105"/>
                <w:sz w:val="18"/>
              </w:rPr>
              <w:t>alternative</w:t>
            </w:r>
            <w:r>
              <w:rPr>
                <w:spacing w:val="-8"/>
                <w:w w:val="105"/>
                <w:sz w:val="18"/>
              </w:rPr>
              <w:t xml:space="preserve"> </w:t>
            </w:r>
            <w:r>
              <w:rPr>
                <w:w w:val="105"/>
                <w:sz w:val="18"/>
              </w:rPr>
              <w:t>strategic</w:t>
            </w:r>
            <w:r>
              <w:rPr>
                <w:spacing w:val="-6"/>
                <w:w w:val="105"/>
                <w:sz w:val="18"/>
              </w:rPr>
              <w:t xml:space="preserve"> </w:t>
            </w:r>
            <w:r>
              <w:rPr>
                <w:w w:val="105"/>
                <w:sz w:val="18"/>
              </w:rPr>
              <w:t>solutions</w:t>
            </w:r>
            <w:r>
              <w:rPr>
                <w:spacing w:val="-6"/>
                <w:w w:val="105"/>
                <w:sz w:val="18"/>
              </w:rPr>
              <w:t xml:space="preserve"> </w:t>
            </w:r>
            <w:r>
              <w:rPr>
                <w:w w:val="105"/>
                <w:sz w:val="18"/>
              </w:rPr>
              <w:t>and</w:t>
            </w:r>
            <w:r>
              <w:rPr>
                <w:spacing w:val="-8"/>
                <w:w w:val="105"/>
                <w:sz w:val="18"/>
              </w:rPr>
              <w:t xml:space="preserve"> </w:t>
            </w:r>
            <w:r>
              <w:rPr>
                <w:w w:val="105"/>
                <w:sz w:val="18"/>
              </w:rPr>
              <w:t>analysing</w:t>
            </w:r>
            <w:r>
              <w:rPr>
                <w:spacing w:val="-9"/>
                <w:w w:val="105"/>
                <w:sz w:val="18"/>
              </w:rPr>
              <w:t xml:space="preserve"> </w:t>
            </w:r>
            <w:r>
              <w:rPr>
                <w:w w:val="105"/>
                <w:sz w:val="18"/>
              </w:rPr>
              <w:t>the</w:t>
            </w:r>
            <w:r>
              <w:rPr>
                <w:spacing w:val="-4"/>
                <w:w w:val="105"/>
                <w:sz w:val="18"/>
              </w:rPr>
              <w:t xml:space="preserve"> </w:t>
            </w:r>
            <w:r>
              <w:rPr>
                <w:w w:val="105"/>
                <w:sz w:val="18"/>
              </w:rPr>
              <w:t>impact</w:t>
            </w:r>
            <w:r>
              <w:rPr>
                <w:spacing w:val="-7"/>
                <w:w w:val="105"/>
                <w:sz w:val="18"/>
              </w:rPr>
              <w:t xml:space="preserve"> </w:t>
            </w:r>
            <w:r>
              <w:rPr>
                <w:w w:val="105"/>
                <w:sz w:val="18"/>
              </w:rPr>
              <w:t>of</w:t>
            </w:r>
            <w:r>
              <w:rPr>
                <w:spacing w:val="-4"/>
                <w:w w:val="105"/>
                <w:sz w:val="18"/>
              </w:rPr>
              <w:t xml:space="preserve"> </w:t>
            </w:r>
            <w:r>
              <w:rPr>
                <w:w w:val="105"/>
                <w:sz w:val="18"/>
              </w:rPr>
              <w:t>potential</w:t>
            </w:r>
            <w:r>
              <w:rPr>
                <w:spacing w:val="-4"/>
                <w:w w:val="105"/>
                <w:sz w:val="18"/>
              </w:rPr>
              <w:t xml:space="preserve"> </w:t>
            </w:r>
            <w:r>
              <w:rPr>
                <w:w w:val="105"/>
                <w:sz w:val="18"/>
              </w:rPr>
              <w:t>outcomes</w:t>
            </w:r>
            <w:r>
              <w:rPr>
                <w:spacing w:val="-4"/>
                <w:w w:val="105"/>
                <w:sz w:val="18"/>
              </w:rPr>
              <w:t xml:space="preserve"> </w:t>
            </w:r>
            <w:r>
              <w:rPr>
                <w:w w:val="105"/>
                <w:sz w:val="18"/>
              </w:rPr>
              <w:t>on</w:t>
            </w:r>
            <w:r>
              <w:rPr>
                <w:spacing w:val="-6"/>
                <w:w w:val="105"/>
                <w:sz w:val="18"/>
              </w:rPr>
              <w:t xml:space="preserve"> </w:t>
            </w:r>
            <w:r>
              <w:rPr>
                <w:w w:val="105"/>
                <w:sz w:val="18"/>
              </w:rPr>
              <w:t>the various stakeholder groups. Create the capacity to think and execute strategically in a dynamic</w:t>
            </w:r>
          </w:p>
          <w:p w14:paraId="49EAC6B7" w14:textId="77777777" w:rsidR="00021658" w:rsidRDefault="00DD08E8">
            <w:pPr>
              <w:pStyle w:val="TableParagraph"/>
              <w:spacing w:before="1" w:line="198" w:lineRule="exact"/>
              <w:ind w:left="103"/>
              <w:jc w:val="left"/>
              <w:rPr>
                <w:sz w:val="18"/>
              </w:rPr>
            </w:pPr>
            <w:r>
              <w:rPr>
                <w:w w:val="105"/>
                <w:sz w:val="18"/>
              </w:rPr>
              <w:t>business</w:t>
            </w:r>
            <w:r>
              <w:rPr>
                <w:spacing w:val="-9"/>
                <w:w w:val="105"/>
                <w:sz w:val="18"/>
              </w:rPr>
              <w:t xml:space="preserve"> </w:t>
            </w:r>
            <w:r>
              <w:rPr>
                <w:spacing w:val="-2"/>
                <w:w w:val="105"/>
                <w:sz w:val="18"/>
              </w:rPr>
              <w:t>landscape.</w:t>
            </w:r>
          </w:p>
        </w:tc>
      </w:tr>
    </w:tbl>
    <w:p w14:paraId="69C2564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2490A76" w14:textId="77777777">
        <w:trPr>
          <w:trHeight w:val="216"/>
        </w:trPr>
        <w:tc>
          <w:tcPr>
            <w:tcW w:w="797" w:type="dxa"/>
          </w:tcPr>
          <w:p w14:paraId="74B1CFC8" w14:textId="77777777" w:rsidR="00021658" w:rsidRDefault="00021658">
            <w:pPr>
              <w:pStyle w:val="TableParagraph"/>
              <w:jc w:val="left"/>
              <w:rPr>
                <w:sz w:val="14"/>
              </w:rPr>
            </w:pPr>
          </w:p>
        </w:tc>
        <w:tc>
          <w:tcPr>
            <w:tcW w:w="798" w:type="dxa"/>
          </w:tcPr>
          <w:p w14:paraId="647D2ACF" w14:textId="77777777" w:rsidR="00021658" w:rsidRDefault="00DD08E8">
            <w:pPr>
              <w:pStyle w:val="TableParagraph"/>
              <w:spacing w:line="197" w:lineRule="exact"/>
              <w:ind w:left="9" w:right="5"/>
              <w:rPr>
                <w:sz w:val="18"/>
              </w:rPr>
            </w:pPr>
            <w:r>
              <w:rPr>
                <w:spacing w:val="-5"/>
                <w:w w:val="105"/>
                <w:sz w:val="18"/>
              </w:rPr>
              <w:t>PO1</w:t>
            </w:r>
          </w:p>
        </w:tc>
        <w:tc>
          <w:tcPr>
            <w:tcW w:w="798" w:type="dxa"/>
          </w:tcPr>
          <w:p w14:paraId="30E02A7B" w14:textId="77777777" w:rsidR="00021658" w:rsidRDefault="00DD08E8">
            <w:pPr>
              <w:pStyle w:val="TableParagraph"/>
              <w:spacing w:line="197" w:lineRule="exact"/>
              <w:ind w:left="9" w:right="4"/>
              <w:rPr>
                <w:sz w:val="18"/>
              </w:rPr>
            </w:pPr>
            <w:r>
              <w:rPr>
                <w:spacing w:val="-5"/>
                <w:w w:val="105"/>
                <w:sz w:val="18"/>
              </w:rPr>
              <w:t>PO2</w:t>
            </w:r>
          </w:p>
        </w:tc>
        <w:tc>
          <w:tcPr>
            <w:tcW w:w="794" w:type="dxa"/>
          </w:tcPr>
          <w:p w14:paraId="22CA7E03" w14:textId="77777777" w:rsidR="00021658" w:rsidRDefault="00DD08E8">
            <w:pPr>
              <w:pStyle w:val="TableParagraph"/>
              <w:spacing w:line="197" w:lineRule="exact"/>
              <w:ind w:left="9"/>
              <w:rPr>
                <w:sz w:val="18"/>
              </w:rPr>
            </w:pPr>
            <w:r>
              <w:rPr>
                <w:spacing w:val="-5"/>
                <w:w w:val="105"/>
                <w:sz w:val="18"/>
              </w:rPr>
              <w:t>PO3</w:t>
            </w:r>
          </w:p>
        </w:tc>
        <w:tc>
          <w:tcPr>
            <w:tcW w:w="799" w:type="dxa"/>
          </w:tcPr>
          <w:p w14:paraId="4D50FDF3" w14:textId="77777777" w:rsidR="00021658" w:rsidRDefault="00DD08E8">
            <w:pPr>
              <w:pStyle w:val="TableParagraph"/>
              <w:spacing w:line="197" w:lineRule="exact"/>
              <w:ind w:left="7" w:right="4"/>
              <w:rPr>
                <w:sz w:val="18"/>
              </w:rPr>
            </w:pPr>
            <w:r>
              <w:rPr>
                <w:spacing w:val="-5"/>
                <w:w w:val="105"/>
                <w:sz w:val="18"/>
              </w:rPr>
              <w:t>PO4</w:t>
            </w:r>
          </w:p>
        </w:tc>
        <w:tc>
          <w:tcPr>
            <w:tcW w:w="797" w:type="dxa"/>
          </w:tcPr>
          <w:p w14:paraId="372B2A58" w14:textId="77777777" w:rsidR="00021658" w:rsidRDefault="00DD08E8">
            <w:pPr>
              <w:pStyle w:val="TableParagraph"/>
              <w:spacing w:line="197" w:lineRule="exact"/>
              <w:ind w:left="10" w:right="4"/>
              <w:rPr>
                <w:sz w:val="18"/>
              </w:rPr>
            </w:pPr>
            <w:r>
              <w:rPr>
                <w:spacing w:val="-5"/>
                <w:w w:val="105"/>
                <w:sz w:val="18"/>
              </w:rPr>
              <w:t>PO5</w:t>
            </w:r>
          </w:p>
        </w:tc>
        <w:tc>
          <w:tcPr>
            <w:tcW w:w="798" w:type="dxa"/>
          </w:tcPr>
          <w:p w14:paraId="0E044E5C" w14:textId="77777777" w:rsidR="00021658" w:rsidRDefault="00DD08E8">
            <w:pPr>
              <w:pStyle w:val="TableParagraph"/>
              <w:spacing w:line="197" w:lineRule="exact"/>
              <w:ind w:left="9" w:right="7"/>
              <w:rPr>
                <w:sz w:val="18"/>
              </w:rPr>
            </w:pPr>
            <w:r>
              <w:rPr>
                <w:spacing w:val="-5"/>
                <w:w w:val="105"/>
                <w:sz w:val="18"/>
              </w:rPr>
              <w:t>PO6</w:t>
            </w:r>
          </w:p>
        </w:tc>
        <w:tc>
          <w:tcPr>
            <w:tcW w:w="798" w:type="dxa"/>
          </w:tcPr>
          <w:p w14:paraId="563ED179" w14:textId="77777777" w:rsidR="00021658" w:rsidRDefault="00DD08E8">
            <w:pPr>
              <w:pStyle w:val="TableParagraph"/>
              <w:spacing w:line="197" w:lineRule="exact"/>
              <w:ind w:left="9" w:right="7"/>
              <w:rPr>
                <w:sz w:val="18"/>
              </w:rPr>
            </w:pPr>
            <w:r>
              <w:rPr>
                <w:spacing w:val="-5"/>
                <w:w w:val="105"/>
                <w:sz w:val="18"/>
              </w:rPr>
              <w:t>PO7</w:t>
            </w:r>
          </w:p>
        </w:tc>
        <w:tc>
          <w:tcPr>
            <w:tcW w:w="796" w:type="dxa"/>
          </w:tcPr>
          <w:p w14:paraId="42F6F5AF" w14:textId="77777777" w:rsidR="00021658" w:rsidRDefault="00DD08E8">
            <w:pPr>
              <w:pStyle w:val="TableParagraph"/>
              <w:spacing w:line="197" w:lineRule="exact"/>
              <w:ind w:left="7" w:right="7"/>
              <w:rPr>
                <w:sz w:val="18"/>
              </w:rPr>
            </w:pPr>
            <w:r>
              <w:rPr>
                <w:spacing w:val="-5"/>
                <w:w w:val="105"/>
                <w:sz w:val="18"/>
              </w:rPr>
              <w:t>PO8</w:t>
            </w:r>
          </w:p>
        </w:tc>
        <w:tc>
          <w:tcPr>
            <w:tcW w:w="798" w:type="dxa"/>
          </w:tcPr>
          <w:p w14:paraId="173C158A" w14:textId="77777777" w:rsidR="00021658" w:rsidRDefault="00DD08E8">
            <w:pPr>
              <w:pStyle w:val="TableParagraph"/>
              <w:spacing w:line="197" w:lineRule="exact"/>
              <w:ind w:left="9" w:right="9"/>
              <w:rPr>
                <w:sz w:val="18"/>
              </w:rPr>
            </w:pPr>
            <w:r>
              <w:rPr>
                <w:spacing w:val="-5"/>
                <w:w w:val="105"/>
                <w:sz w:val="18"/>
              </w:rPr>
              <w:t>PO9</w:t>
            </w:r>
          </w:p>
        </w:tc>
        <w:tc>
          <w:tcPr>
            <w:tcW w:w="814" w:type="dxa"/>
          </w:tcPr>
          <w:p w14:paraId="7713163D" w14:textId="77777777" w:rsidR="00021658" w:rsidRDefault="00DD08E8">
            <w:pPr>
              <w:pStyle w:val="TableParagraph"/>
              <w:spacing w:line="197" w:lineRule="exact"/>
              <w:ind w:left="6" w:right="8"/>
              <w:rPr>
                <w:sz w:val="18"/>
              </w:rPr>
            </w:pPr>
            <w:r>
              <w:rPr>
                <w:spacing w:val="-4"/>
                <w:w w:val="105"/>
                <w:sz w:val="18"/>
              </w:rPr>
              <w:t>PO10</w:t>
            </w:r>
          </w:p>
        </w:tc>
      </w:tr>
      <w:tr w:rsidR="00021658" w14:paraId="2BB274F2" w14:textId="77777777">
        <w:trPr>
          <w:trHeight w:val="215"/>
        </w:trPr>
        <w:tc>
          <w:tcPr>
            <w:tcW w:w="797" w:type="dxa"/>
          </w:tcPr>
          <w:p w14:paraId="372324B6" w14:textId="77777777" w:rsidR="00021658" w:rsidRDefault="00DD08E8">
            <w:pPr>
              <w:pStyle w:val="TableParagraph"/>
              <w:spacing w:line="196" w:lineRule="exact"/>
              <w:ind w:left="10" w:right="4"/>
              <w:rPr>
                <w:sz w:val="18"/>
              </w:rPr>
            </w:pPr>
            <w:r>
              <w:rPr>
                <w:spacing w:val="-5"/>
                <w:w w:val="105"/>
                <w:sz w:val="18"/>
              </w:rPr>
              <w:t>CO1</w:t>
            </w:r>
          </w:p>
        </w:tc>
        <w:tc>
          <w:tcPr>
            <w:tcW w:w="798" w:type="dxa"/>
          </w:tcPr>
          <w:p w14:paraId="5A443DC5"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07029EBD" w14:textId="77777777" w:rsidR="00021658" w:rsidRDefault="00DD08E8">
            <w:pPr>
              <w:pStyle w:val="TableParagraph"/>
              <w:spacing w:line="196" w:lineRule="exact"/>
              <w:ind w:left="9" w:right="6"/>
              <w:rPr>
                <w:sz w:val="18"/>
              </w:rPr>
            </w:pPr>
            <w:r>
              <w:rPr>
                <w:spacing w:val="-10"/>
                <w:w w:val="105"/>
                <w:sz w:val="18"/>
              </w:rPr>
              <w:t>1</w:t>
            </w:r>
          </w:p>
        </w:tc>
        <w:tc>
          <w:tcPr>
            <w:tcW w:w="794" w:type="dxa"/>
          </w:tcPr>
          <w:p w14:paraId="0A9068EB" w14:textId="77777777" w:rsidR="00021658" w:rsidRDefault="00021658">
            <w:pPr>
              <w:pStyle w:val="TableParagraph"/>
              <w:jc w:val="left"/>
              <w:rPr>
                <w:sz w:val="14"/>
              </w:rPr>
            </w:pPr>
          </w:p>
        </w:tc>
        <w:tc>
          <w:tcPr>
            <w:tcW w:w="799" w:type="dxa"/>
          </w:tcPr>
          <w:p w14:paraId="6115B1F2" w14:textId="77777777" w:rsidR="00021658" w:rsidRDefault="00021658">
            <w:pPr>
              <w:pStyle w:val="TableParagraph"/>
              <w:jc w:val="left"/>
              <w:rPr>
                <w:sz w:val="14"/>
              </w:rPr>
            </w:pPr>
          </w:p>
        </w:tc>
        <w:tc>
          <w:tcPr>
            <w:tcW w:w="797" w:type="dxa"/>
          </w:tcPr>
          <w:p w14:paraId="1858820F" w14:textId="77777777" w:rsidR="00021658" w:rsidRDefault="00021658">
            <w:pPr>
              <w:pStyle w:val="TableParagraph"/>
              <w:jc w:val="left"/>
              <w:rPr>
                <w:sz w:val="14"/>
              </w:rPr>
            </w:pPr>
          </w:p>
        </w:tc>
        <w:tc>
          <w:tcPr>
            <w:tcW w:w="798" w:type="dxa"/>
          </w:tcPr>
          <w:p w14:paraId="16823791" w14:textId="77777777" w:rsidR="00021658" w:rsidRDefault="00021658">
            <w:pPr>
              <w:pStyle w:val="TableParagraph"/>
              <w:jc w:val="left"/>
              <w:rPr>
                <w:sz w:val="14"/>
              </w:rPr>
            </w:pPr>
          </w:p>
        </w:tc>
        <w:tc>
          <w:tcPr>
            <w:tcW w:w="798" w:type="dxa"/>
          </w:tcPr>
          <w:p w14:paraId="1C9A7F68" w14:textId="77777777" w:rsidR="00021658" w:rsidRDefault="00021658">
            <w:pPr>
              <w:pStyle w:val="TableParagraph"/>
              <w:jc w:val="left"/>
              <w:rPr>
                <w:sz w:val="14"/>
              </w:rPr>
            </w:pPr>
          </w:p>
        </w:tc>
        <w:tc>
          <w:tcPr>
            <w:tcW w:w="796" w:type="dxa"/>
          </w:tcPr>
          <w:p w14:paraId="6E16886D" w14:textId="77777777" w:rsidR="00021658" w:rsidRDefault="00021658">
            <w:pPr>
              <w:pStyle w:val="TableParagraph"/>
              <w:jc w:val="left"/>
              <w:rPr>
                <w:sz w:val="14"/>
              </w:rPr>
            </w:pPr>
          </w:p>
        </w:tc>
        <w:tc>
          <w:tcPr>
            <w:tcW w:w="798" w:type="dxa"/>
          </w:tcPr>
          <w:p w14:paraId="717CC105" w14:textId="77777777" w:rsidR="00021658" w:rsidRDefault="00DD08E8">
            <w:pPr>
              <w:pStyle w:val="TableParagraph"/>
              <w:spacing w:line="196" w:lineRule="exact"/>
              <w:ind w:left="9" w:right="6"/>
              <w:rPr>
                <w:sz w:val="18"/>
              </w:rPr>
            </w:pPr>
            <w:r>
              <w:rPr>
                <w:spacing w:val="-10"/>
                <w:w w:val="105"/>
                <w:sz w:val="18"/>
              </w:rPr>
              <w:t>2</w:t>
            </w:r>
          </w:p>
        </w:tc>
        <w:tc>
          <w:tcPr>
            <w:tcW w:w="814" w:type="dxa"/>
          </w:tcPr>
          <w:p w14:paraId="5A05CDBB" w14:textId="77777777" w:rsidR="00021658" w:rsidRDefault="00021658">
            <w:pPr>
              <w:pStyle w:val="TableParagraph"/>
              <w:jc w:val="left"/>
              <w:rPr>
                <w:sz w:val="14"/>
              </w:rPr>
            </w:pPr>
          </w:p>
        </w:tc>
      </w:tr>
      <w:tr w:rsidR="00021658" w14:paraId="735FCC5C" w14:textId="77777777">
        <w:trPr>
          <w:trHeight w:val="215"/>
        </w:trPr>
        <w:tc>
          <w:tcPr>
            <w:tcW w:w="797" w:type="dxa"/>
          </w:tcPr>
          <w:p w14:paraId="783D44F9" w14:textId="77777777" w:rsidR="00021658" w:rsidRDefault="00DD08E8">
            <w:pPr>
              <w:pStyle w:val="TableParagraph"/>
              <w:spacing w:line="196" w:lineRule="exact"/>
              <w:ind w:left="10" w:right="4"/>
              <w:rPr>
                <w:sz w:val="18"/>
              </w:rPr>
            </w:pPr>
            <w:r>
              <w:rPr>
                <w:spacing w:val="-5"/>
                <w:w w:val="105"/>
                <w:sz w:val="18"/>
              </w:rPr>
              <w:t>CO2</w:t>
            </w:r>
          </w:p>
        </w:tc>
        <w:tc>
          <w:tcPr>
            <w:tcW w:w="798" w:type="dxa"/>
          </w:tcPr>
          <w:p w14:paraId="618BF539" w14:textId="77777777" w:rsidR="00021658" w:rsidRDefault="00021658">
            <w:pPr>
              <w:pStyle w:val="TableParagraph"/>
              <w:jc w:val="left"/>
              <w:rPr>
                <w:sz w:val="14"/>
              </w:rPr>
            </w:pPr>
          </w:p>
        </w:tc>
        <w:tc>
          <w:tcPr>
            <w:tcW w:w="798" w:type="dxa"/>
          </w:tcPr>
          <w:p w14:paraId="514B73C8" w14:textId="77777777" w:rsidR="00021658" w:rsidRDefault="00021658">
            <w:pPr>
              <w:pStyle w:val="TableParagraph"/>
              <w:jc w:val="left"/>
              <w:rPr>
                <w:sz w:val="14"/>
              </w:rPr>
            </w:pPr>
          </w:p>
        </w:tc>
        <w:tc>
          <w:tcPr>
            <w:tcW w:w="794" w:type="dxa"/>
          </w:tcPr>
          <w:p w14:paraId="56A5A4F5" w14:textId="77777777" w:rsidR="00021658" w:rsidRDefault="00DD08E8">
            <w:pPr>
              <w:pStyle w:val="TableParagraph"/>
              <w:spacing w:line="196" w:lineRule="exact"/>
              <w:ind w:left="9"/>
              <w:rPr>
                <w:sz w:val="18"/>
              </w:rPr>
            </w:pPr>
            <w:r>
              <w:rPr>
                <w:spacing w:val="-10"/>
                <w:w w:val="105"/>
                <w:sz w:val="18"/>
              </w:rPr>
              <w:t>3</w:t>
            </w:r>
          </w:p>
        </w:tc>
        <w:tc>
          <w:tcPr>
            <w:tcW w:w="799" w:type="dxa"/>
          </w:tcPr>
          <w:p w14:paraId="2BB63B06" w14:textId="77777777" w:rsidR="00021658" w:rsidRDefault="00021658">
            <w:pPr>
              <w:pStyle w:val="TableParagraph"/>
              <w:jc w:val="left"/>
              <w:rPr>
                <w:sz w:val="14"/>
              </w:rPr>
            </w:pPr>
          </w:p>
        </w:tc>
        <w:tc>
          <w:tcPr>
            <w:tcW w:w="797" w:type="dxa"/>
          </w:tcPr>
          <w:p w14:paraId="09031DDD" w14:textId="77777777" w:rsidR="00021658" w:rsidRDefault="00021658">
            <w:pPr>
              <w:pStyle w:val="TableParagraph"/>
              <w:jc w:val="left"/>
              <w:rPr>
                <w:sz w:val="14"/>
              </w:rPr>
            </w:pPr>
          </w:p>
        </w:tc>
        <w:tc>
          <w:tcPr>
            <w:tcW w:w="798" w:type="dxa"/>
          </w:tcPr>
          <w:p w14:paraId="579D621A" w14:textId="77777777" w:rsidR="00021658" w:rsidRDefault="00021658">
            <w:pPr>
              <w:pStyle w:val="TableParagraph"/>
              <w:jc w:val="left"/>
              <w:rPr>
                <w:sz w:val="14"/>
              </w:rPr>
            </w:pPr>
          </w:p>
        </w:tc>
        <w:tc>
          <w:tcPr>
            <w:tcW w:w="798" w:type="dxa"/>
          </w:tcPr>
          <w:p w14:paraId="4BC96FD6" w14:textId="77777777" w:rsidR="00021658" w:rsidRDefault="00021658">
            <w:pPr>
              <w:pStyle w:val="TableParagraph"/>
              <w:jc w:val="left"/>
              <w:rPr>
                <w:sz w:val="14"/>
              </w:rPr>
            </w:pPr>
          </w:p>
        </w:tc>
        <w:tc>
          <w:tcPr>
            <w:tcW w:w="796" w:type="dxa"/>
          </w:tcPr>
          <w:p w14:paraId="09D45045" w14:textId="77777777" w:rsidR="00021658" w:rsidRDefault="00021658">
            <w:pPr>
              <w:pStyle w:val="TableParagraph"/>
              <w:jc w:val="left"/>
              <w:rPr>
                <w:sz w:val="14"/>
              </w:rPr>
            </w:pPr>
          </w:p>
        </w:tc>
        <w:tc>
          <w:tcPr>
            <w:tcW w:w="798" w:type="dxa"/>
          </w:tcPr>
          <w:p w14:paraId="31180D48" w14:textId="77777777" w:rsidR="00021658" w:rsidRDefault="00021658">
            <w:pPr>
              <w:pStyle w:val="TableParagraph"/>
              <w:jc w:val="left"/>
              <w:rPr>
                <w:sz w:val="14"/>
              </w:rPr>
            </w:pPr>
          </w:p>
        </w:tc>
        <w:tc>
          <w:tcPr>
            <w:tcW w:w="814" w:type="dxa"/>
          </w:tcPr>
          <w:p w14:paraId="02C24F10" w14:textId="77777777" w:rsidR="00021658" w:rsidRDefault="00021658">
            <w:pPr>
              <w:pStyle w:val="TableParagraph"/>
              <w:jc w:val="left"/>
              <w:rPr>
                <w:sz w:val="14"/>
              </w:rPr>
            </w:pPr>
          </w:p>
        </w:tc>
      </w:tr>
      <w:tr w:rsidR="00021658" w14:paraId="76A54560" w14:textId="77777777">
        <w:trPr>
          <w:trHeight w:val="215"/>
        </w:trPr>
        <w:tc>
          <w:tcPr>
            <w:tcW w:w="797" w:type="dxa"/>
          </w:tcPr>
          <w:p w14:paraId="3D2FE46E"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715B15DE" w14:textId="77777777" w:rsidR="00021658" w:rsidRDefault="00DD08E8">
            <w:pPr>
              <w:pStyle w:val="TableParagraph"/>
              <w:spacing w:line="196" w:lineRule="exact"/>
              <w:ind w:left="9" w:right="3"/>
              <w:rPr>
                <w:sz w:val="18"/>
              </w:rPr>
            </w:pPr>
            <w:r>
              <w:rPr>
                <w:spacing w:val="-10"/>
                <w:w w:val="105"/>
                <w:sz w:val="18"/>
              </w:rPr>
              <w:t>3</w:t>
            </w:r>
          </w:p>
        </w:tc>
        <w:tc>
          <w:tcPr>
            <w:tcW w:w="798" w:type="dxa"/>
          </w:tcPr>
          <w:p w14:paraId="4E62D18B" w14:textId="77777777" w:rsidR="00021658" w:rsidRDefault="00021658">
            <w:pPr>
              <w:pStyle w:val="TableParagraph"/>
              <w:jc w:val="left"/>
              <w:rPr>
                <w:sz w:val="14"/>
              </w:rPr>
            </w:pPr>
          </w:p>
        </w:tc>
        <w:tc>
          <w:tcPr>
            <w:tcW w:w="794" w:type="dxa"/>
          </w:tcPr>
          <w:p w14:paraId="400DB0EA" w14:textId="77777777" w:rsidR="00021658" w:rsidRDefault="00021658">
            <w:pPr>
              <w:pStyle w:val="TableParagraph"/>
              <w:jc w:val="left"/>
              <w:rPr>
                <w:sz w:val="14"/>
              </w:rPr>
            </w:pPr>
          </w:p>
        </w:tc>
        <w:tc>
          <w:tcPr>
            <w:tcW w:w="799" w:type="dxa"/>
          </w:tcPr>
          <w:p w14:paraId="6848DEAB" w14:textId="77777777" w:rsidR="00021658" w:rsidRDefault="00DD08E8">
            <w:pPr>
              <w:pStyle w:val="TableParagraph"/>
              <w:spacing w:line="196" w:lineRule="exact"/>
              <w:ind w:left="7"/>
              <w:rPr>
                <w:sz w:val="18"/>
              </w:rPr>
            </w:pPr>
            <w:r>
              <w:rPr>
                <w:spacing w:val="-10"/>
                <w:w w:val="105"/>
                <w:sz w:val="18"/>
              </w:rPr>
              <w:t>1</w:t>
            </w:r>
          </w:p>
        </w:tc>
        <w:tc>
          <w:tcPr>
            <w:tcW w:w="797" w:type="dxa"/>
          </w:tcPr>
          <w:p w14:paraId="4E9321E8" w14:textId="77777777" w:rsidR="00021658" w:rsidRDefault="00DD08E8">
            <w:pPr>
              <w:pStyle w:val="TableParagraph"/>
              <w:spacing w:line="196" w:lineRule="exact"/>
              <w:ind w:left="10" w:right="4"/>
              <w:rPr>
                <w:sz w:val="18"/>
              </w:rPr>
            </w:pPr>
            <w:r>
              <w:rPr>
                <w:spacing w:val="-10"/>
                <w:w w:val="105"/>
                <w:sz w:val="18"/>
              </w:rPr>
              <w:t>1</w:t>
            </w:r>
          </w:p>
        </w:tc>
        <w:tc>
          <w:tcPr>
            <w:tcW w:w="798" w:type="dxa"/>
          </w:tcPr>
          <w:p w14:paraId="7D88AEAC"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7FA2042D" w14:textId="77777777" w:rsidR="00021658" w:rsidRDefault="00021658">
            <w:pPr>
              <w:pStyle w:val="TableParagraph"/>
              <w:jc w:val="left"/>
              <w:rPr>
                <w:sz w:val="14"/>
              </w:rPr>
            </w:pPr>
          </w:p>
        </w:tc>
        <w:tc>
          <w:tcPr>
            <w:tcW w:w="796" w:type="dxa"/>
          </w:tcPr>
          <w:p w14:paraId="058730C1" w14:textId="77777777" w:rsidR="00021658" w:rsidRDefault="00021658">
            <w:pPr>
              <w:pStyle w:val="TableParagraph"/>
              <w:jc w:val="left"/>
              <w:rPr>
                <w:sz w:val="14"/>
              </w:rPr>
            </w:pPr>
          </w:p>
        </w:tc>
        <w:tc>
          <w:tcPr>
            <w:tcW w:w="798" w:type="dxa"/>
          </w:tcPr>
          <w:p w14:paraId="2E662013" w14:textId="77777777" w:rsidR="00021658" w:rsidRDefault="00021658">
            <w:pPr>
              <w:pStyle w:val="TableParagraph"/>
              <w:jc w:val="left"/>
              <w:rPr>
                <w:sz w:val="14"/>
              </w:rPr>
            </w:pPr>
          </w:p>
        </w:tc>
        <w:tc>
          <w:tcPr>
            <w:tcW w:w="814" w:type="dxa"/>
          </w:tcPr>
          <w:p w14:paraId="1EE94914" w14:textId="77777777" w:rsidR="00021658" w:rsidRDefault="00021658">
            <w:pPr>
              <w:pStyle w:val="TableParagraph"/>
              <w:jc w:val="left"/>
              <w:rPr>
                <w:sz w:val="14"/>
              </w:rPr>
            </w:pPr>
          </w:p>
        </w:tc>
      </w:tr>
      <w:tr w:rsidR="00021658" w14:paraId="59CEAB2D" w14:textId="77777777">
        <w:trPr>
          <w:trHeight w:val="215"/>
        </w:trPr>
        <w:tc>
          <w:tcPr>
            <w:tcW w:w="797" w:type="dxa"/>
          </w:tcPr>
          <w:p w14:paraId="3D636E29"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2A85DF28"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6CCEC736" w14:textId="77777777" w:rsidR="00021658" w:rsidRDefault="00DD08E8">
            <w:pPr>
              <w:pStyle w:val="TableParagraph"/>
              <w:spacing w:line="196" w:lineRule="exact"/>
              <w:ind w:left="9" w:right="8"/>
              <w:rPr>
                <w:sz w:val="18"/>
              </w:rPr>
            </w:pPr>
            <w:r>
              <w:rPr>
                <w:spacing w:val="-10"/>
                <w:w w:val="105"/>
                <w:sz w:val="18"/>
              </w:rPr>
              <w:t>3</w:t>
            </w:r>
          </w:p>
        </w:tc>
        <w:tc>
          <w:tcPr>
            <w:tcW w:w="794" w:type="dxa"/>
          </w:tcPr>
          <w:p w14:paraId="53BD5FF9" w14:textId="77777777" w:rsidR="00021658" w:rsidRDefault="00021658">
            <w:pPr>
              <w:pStyle w:val="TableParagraph"/>
              <w:jc w:val="left"/>
              <w:rPr>
                <w:sz w:val="14"/>
              </w:rPr>
            </w:pPr>
          </w:p>
        </w:tc>
        <w:tc>
          <w:tcPr>
            <w:tcW w:w="799" w:type="dxa"/>
          </w:tcPr>
          <w:p w14:paraId="2317A8F4" w14:textId="77777777" w:rsidR="00021658" w:rsidRDefault="00021658">
            <w:pPr>
              <w:pStyle w:val="TableParagraph"/>
              <w:jc w:val="left"/>
              <w:rPr>
                <w:sz w:val="14"/>
              </w:rPr>
            </w:pPr>
          </w:p>
        </w:tc>
        <w:tc>
          <w:tcPr>
            <w:tcW w:w="797" w:type="dxa"/>
          </w:tcPr>
          <w:p w14:paraId="5DB955C8" w14:textId="77777777" w:rsidR="00021658" w:rsidRDefault="00DD08E8">
            <w:pPr>
              <w:pStyle w:val="TableParagraph"/>
              <w:spacing w:line="196" w:lineRule="exact"/>
              <w:ind w:left="10" w:right="4"/>
              <w:rPr>
                <w:sz w:val="18"/>
              </w:rPr>
            </w:pPr>
            <w:r>
              <w:rPr>
                <w:spacing w:val="-10"/>
                <w:w w:val="105"/>
                <w:sz w:val="18"/>
              </w:rPr>
              <w:t>3</w:t>
            </w:r>
          </w:p>
        </w:tc>
        <w:tc>
          <w:tcPr>
            <w:tcW w:w="798" w:type="dxa"/>
          </w:tcPr>
          <w:p w14:paraId="2A1CBBE4" w14:textId="77777777" w:rsidR="00021658" w:rsidRDefault="00021658">
            <w:pPr>
              <w:pStyle w:val="TableParagraph"/>
              <w:jc w:val="left"/>
              <w:rPr>
                <w:sz w:val="14"/>
              </w:rPr>
            </w:pPr>
          </w:p>
        </w:tc>
        <w:tc>
          <w:tcPr>
            <w:tcW w:w="798" w:type="dxa"/>
          </w:tcPr>
          <w:p w14:paraId="2B60D253" w14:textId="77777777" w:rsidR="00021658" w:rsidRDefault="00DD08E8">
            <w:pPr>
              <w:pStyle w:val="TableParagraph"/>
              <w:spacing w:line="196" w:lineRule="exact"/>
              <w:ind w:left="10" w:right="1"/>
              <w:rPr>
                <w:sz w:val="18"/>
              </w:rPr>
            </w:pPr>
            <w:r>
              <w:rPr>
                <w:spacing w:val="-10"/>
                <w:w w:val="105"/>
                <w:sz w:val="18"/>
              </w:rPr>
              <w:t>3</w:t>
            </w:r>
          </w:p>
        </w:tc>
        <w:tc>
          <w:tcPr>
            <w:tcW w:w="796" w:type="dxa"/>
          </w:tcPr>
          <w:p w14:paraId="3C719258" w14:textId="77777777" w:rsidR="00021658" w:rsidRDefault="00DD08E8">
            <w:pPr>
              <w:pStyle w:val="TableParagraph"/>
              <w:spacing w:line="196" w:lineRule="exact"/>
              <w:ind w:left="7" w:right="5"/>
              <w:rPr>
                <w:sz w:val="18"/>
              </w:rPr>
            </w:pPr>
            <w:r>
              <w:rPr>
                <w:spacing w:val="-10"/>
                <w:w w:val="105"/>
                <w:sz w:val="18"/>
              </w:rPr>
              <w:t>2</w:t>
            </w:r>
          </w:p>
        </w:tc>
        <w:tc>
          <w:tcPr>
            <w:tcW w:w="798" w:type="dxa"/>
          </w:tcPr>
          <w:p w14:paraId="6C080BCA" w14:textId="77777777" w:rsidR="00021658" w:rsidRDefault="00021658">
            <w:pPr>
              <w:pStyle w:val="TableParagraph"/>
              <w:jc w:val="left"/>
              <w:rPr>
                <w:sz w:val="14"/>
              </w:rPr>
            </w:pPr>
          </w:p>
        </w:tc>
        <w:tc>
          <w:tcPr>
            <w:tcW w:w="814" w:type="dxa"/>
          </w:tcPr>
          <w:p w14:paraId="0BB92BB6" w14:textId="77777777" w:rsidR="00021658" w:rsidRDefault="00021658">
            <w:pPr>
              <w:pStyle w:val="TableParagraph"/>
              <w:jc w:val="left"/>
              <w:rPr>
                <w:sz w:val="14"/>
              </w:rPr>
            </w:pPr>
          </w:p>
        </w:tc>
      </w:tr>
      <w:tr w:rsidR="00021658" w14:paraId="62569D52" w14:textId="77777777">
        <w:trPr>
          <w:trHeight w:val="216"/>
        </w:trPr>
        <w:tc>
          <w:tcPr>
            <w:tcW w:w="797" w:type="dxa"/>
          </w:tcPr>
          <w:p w14:paraId="6889B0D1" w14:textId="77777777" w:rsidR="00021658" w:rsidRDefault="00DD08E8">
            <w:pPr>
              <w:pStyle w:val="TableParagraph"/>
              <w:spacing w:line="197" w:lineRule="exact"/>
              <w:ind w:left="10" w:right="4"/>
              <w:rPr>
                <w:sz w:val="18"/>
              </w:rPr>
            </w:pPr>
            <w:r>
              <w:rPr>
                <w:spacing w:val="-5"/>
                <w:w w:val="105"/>
                <w:sz w:val="18"/>
              </w:rPr>
              <w:t>CO5</w:t>
            </w:r>
          </w:p>
        </w:tc>
        <w:tc>
          <w:tcPr>
            <w:tcW w:w="798" w:type="dxa"/>
          </w:tcPr>
          <w:p w14:paraId="0551291B" w14:textId="77777777" w:rsidR="00021658" w:rsidRDefault="00DD08E8">
            <w:pPr>
              <w:pStyle w:val="TableParagraph"/>
              <w:spacing w:line="197" w:lineRule="exact"/>
              <w:ind w:left="9" w:right="3"/>
              <w:rPr>
                <w:sz w:val="18"/>
              </w:rPr>
            </w:pPr>
            <w:r>
              <w:rPr>
                <w:spacing w:val="-10"/>
                <w:w w:val="105"/>
                <w:sz w:val="18"/>
              </w:rPr>
              <w:t>2</w:t>
            </w:r>
          </w:p>
        </w:tc>
        <w:tc>
          <w:tcPr>
            <w:tcW w:w="798" w:type="dxa"/>
          </w:tcPr>
          <w:p w14:paraId="15A2A8DC" w14:textId="77777777" w:rsidR="00021658" w:rsidRDefault="00021658">
            <w:pPr>
              <w:pStyle w:val="TableParagraph"/>
              <w:jc w:val="left"/>
              <w:rPr>
                <w:sz w:val="14"/>
              </w:rPr>
            </w:pPr>
          </w:p>
        </w:tc>
        <w:tc>
          <w:tcPr>
            <w:tcW w:w="794" w:type="dxa"/>
          </w:tcPr>
          <w:p w14:paraId="1C34AE4E" w14:textId="77777777" w:rsidR="00021658" w:rsidRDefault="00021658">
            <w:pPr>
              <w:pStyle w:val="TableParagraph"/>
              <w:jc w:val="left"/>
              <w:rPr>
                <w:sz w:val="14"/>
              </w:rPr>
            </w:pPr>
          </w:p>
        </w:tc>
        <w:tc>
          <w:tcPr>
            <w:tcW w:w="799" w:type="dxa"/>
          </w:tcPr>
          <w:p w14:paraId="2C0FAA86" w14:textId="77777777" w:rsidR="00021658" w:rsidRDefault="00DD08E8">
            <w:pPr>
              <w:pStyle w:val="TableParagraph"/>
              <w:spacing w:line="197" w:lineRule="exact"/>
              <w:ind w:left="7"/>
              <w:rPr>
                <w:sz w:val="18"/>
              </w:rPr>
            </w:pPr>
            <w:r>
              <w:rPr>
                <w:spacing w:val="-10"/>
                <w:w w:val="105"/>
                <w:sz w:val="18"/>
              </w:rPr>
              <w:t>2</w:t>
            </w:r>
          </w:p>
        </w:tc>
        <w:tc>
          <w:tcPr>
            <w:tcW w:w="797" w:type="dxa"/>
          </w:tcPr>
          <w:p w14:paraId="700D9564" w14:textId="77777777" w:rsidR="00021658" w:rsidRDefault="00021658">
            <w:pPr>
              <w:pStyle w:val="TableParagraph"/>
              <w:jc w:val="left"/>
              <w:rPr>
                <w:sz w:val="14"/>
              </w:rPr>
            </w:pPr>
          </w:p>
        </w:tc>
        <w:tc>
          <w:tcPr>
            <w:tcW w:w="798" w:type="dxa"/>
          </w:tcPr>
          <w:p w14:paraId="54291ECE" w14:textId="77777777" w:rsidR="00021658" w:rsidRDefault="00021658">
            <w:pPr>
              <w:pStyle w:val="TableParagraph"/>
              <w:jc w:val="left"/>
              <w:rPr>
                <w:sz w:val="14"/>
              </w:rPr>
            </w:pPr>
          </w:p>
        </w:tc>
        <w:tc>
          <w:tcPr>
            <w:tcW w:w="798" w:type="dxa"/>
          </w:tcPr>
          <w:p w14:paraId="488F99E1" w14:textId="77777777" w:rsidR="00021658" w:rsidRDefault="00021658">
            <w:pPr>
              <w:pStyle w:val="TableParagraph"/>
              <w:jc w:val="left"/>
              <w:rPr>
                <w:sz w:val="14"/>
              </w:rPr>
            </w:pPr>
          </w:p>
        </w:tc>
        <w:tc>
          <w:tcPr>
            <w:tcW w:w="796" w:type="dxa"/>
          </w:tcPr>
          <w:p w14:paraId="480F2CCC" w14:textId="77777777" w:rsidR="00021658" w:rsidRDefault="00021658">
            <w:pPr>
              <w:pStyle w:val="TableParagraph"/>
              <w:jc w:val="left"/>
              <w:rPr>
                <w:sz w:val="14"/>
              </w:rPr>
            </w:pPr>
          </w:p>
        </w:tc>
        <w:tc>
          <w:tcPr>
            <w:tcW w:w="798" w:type="dxa"/>
          </w:tcPr>
          <w:p w14:paraId="093662B5"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06757001" w14:textId="77777777" w:rsidR="00021658" w:rsidRDefault="00DD08E8">
            <w:pPr>
              <w:pStyle w:val="TableParagraph"/>
              <w:spacing w:line="197" w:lineRule="exact"/>
              <w:ind w:left="6" w:right="4"/>
              <w:rPr>
                <w:sz w:val="18"/>
              </w:rPr>
            </w:pPr>
            <w:r>
              <w:rPr>
                <w:spacing w:val="-10"/>
                <w:w w:val="105"/>
                <w:sz w:val="18"/>
              </w:rPr>
              <w:t>3</w:t>
            </w:r>
          </w:p>
        </w:tc>
      </w:tr>
    </w:tbl>
    <w:p w14:paraId="79770D40"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DDD4012" w14:textId="77777777">
        <w:trPr>
          <w:trHeight w:val="215"/>
        </w:trPr>
        <w:tc>
          <w:tcPr>
            <w:tcW w:w="2983" w:type="dxa"/>
          </w:tcPr>
          <w:p w14:paraId="442B142A" w14:textId="77777777" w:rsidR="00021658" w:rsidRDefault="00DD08E8">
            <w:pPr>
              <w:pStyle w:val="TableParagraph"/>
              <w:spacing w:before="7" w:line="189"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3B168B9" w14:textId="77777777" w:rsidR="00021658" w:rsidRDefault="00DD08E8">
            <w:pPr>
              <w:pStyle w:val="TableParagraph"/>
              <w:spacing w:before="7" w:line="189" w:lineRule="exact"/>
              <w:ind w:left="6" w:right="5"/>
              <w:rPr>
                <w:b/>
                <w:sz w:val="18"/>
              </w:rPr>
            </w:pPr>
            <w:r>
              <w:rPr>
                <w:b/>
                <w:spacing w:val="-4"/>
                <w:w w:val="105"/>
                <w:sz w:val="18"/>
              </w:rPr>
              <w:t>Code</w:t>
            </w:r>
          </w:p>
        </w:tc>
        <w:tc>
          <w:tcPr>
            <w:tcW w:w="2983" w:type="dxa"/>
          </w:tcPr>
          <w:p w14:paraId="080B5667" w14:textId="77777777" w:rsidR="00021658" w:rsidRDefault="00DD08E8">
            <w:pPr>
              <w:pStyle w:val="TableParagraph"/>
              <w:spacing w:before="7" w:line="189"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35FE750D" w14:textId="77777777" w:rsidR="00021658" w:rsidRDefault="00DD08E8">
            <w:pPr>
              <w:pStyle w:val="TableParagraph"/>
              <w:spacing w:before="7" w:line="189" w:lineRule="exact"/>
              <w:ind w:left="6" w:right="6"/>
              <w:rPr>
                <w:b/>
                <w:sz w:val="18"/>
              </w:rPr>
            </w:pPr>
            <w:r>
              <w:rPr>
                <w:b/>
                <w:spacing w:val="-4"/>
                <w:w w:val="105"/>
                <w:sz w:val="18"/>
              </w:rPr>
              <w:t>Code</w:t>
            </w:r>
          </w:p>
        </w:tc>
      </w:tr>
      <w:tr w:rsidR="00021658" w14:paraId="4EC41890" w14:textId="77777777">
        <w:trPr>
          <w:trHeight w:val="216"/>
        </w:trPr>
        <w:tc>
          <w:tcPr>
            <w:tcW w:w="2983" w:type="dxa"/>
          </w:tcPr>
          <w:p w14:paraId="2BEFF644" w14:textId="77777777" w:rsidR="00021658" w:rsidRDefault="00DD08E8">
            <w:pPr>
              <w:pStyle w:val="TableParagraph"/>
              <w:spacing w:line="197" w:lineRule="exact"/>
              <w:ind w:left="9"/>
              <w:rPr>
                <w:sz w:val="18"/>
              </w:rPr>
            </w:pPr>
            <w:r>
              <w:rPr>
                <w:spacing w:val="-2"/>
                <w:w w:val="105"/>
                <w:sz w:val="18"/>
              </w:rPr>
              <w:t>Lecture</w:t>
            </w:r>
          </w:p>
        </w:tc>
        <w:tc>
          <w:tcPr>
            <w:tcW w:w="1356" w:type="dxa"/>
          </w:tcPr>
          <w:p w14:paraId="2FC74EC5" w14:textId="77777777" w:rsidR="00021658" w:rsidRDefault="00DD08E8">
            <w:pPr>
              <w:pStyle w:val="TableParagraph"/>
              <w:spacing w:line="197" w:lineRule="exact"/>
              <w:ind w:left="6" w:right="2"/>
              <w:rPr>
                <w:sz w:val="18"/>
              </w:rPr>
            </w:pPr>
            <w:r>
              <w:rPr>
                <w:spacing w:val="-5"/>
                <w:w w:val="105"/>
                <w:sz w:val="18"/>
              </w:rPr>
              <w:t>01</w:t>
            </w:r>
          </w:p>
        </w:tc>
        <w:tc>
          <w:tcPr>
            <w:tcW w:w="2983" w:type="dxa"/>
          </w:tcPr>
          <w:p w14:paraId="0C259AA9" w14:textId="77777777" w:rsidR="00021658" w:rsidRDefault="00DD08E8">
            <w:pPr>
              <w:pStyle w:val="TableParagraph"/>
              <w:spacing w:line="19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19AAF6A0" w14:textId="77777777" w:rsidR="00021658" w:rsidRDefault="00DD08E8">
            <w:pPr>
              <w:pStyle w:val="TableParagraph"/>
              <w:spacing w:line="197" w:lineRule="exact"/>
              <w:ind w:left="6" w:right="2"/>
              <w:rPr>
                <w:sz w:val="18"/>
              </w:rPr>
            </w:pPr>
            <w:r>
              <w:rPr>
                <w:spacing w:val="-5"/>
                <w:w w:val="105"/>
                <w:sz w:val="18"/>
              </w:rPr>
              <w:t>01</w:t>
            </w:r>
          </w:p>
        </w:tc>
      </w:tr>
      <w:tr w:rsidR="00021658" w14:paraId="2B270164" w14:textId="77777777">
        <w:trPr>
          <w:trHeight w:val="216"/>
        </w:trPr>
        <w:tc>
          <w:tcPr>
            <w:tcW w:w="2983" w:type="dxa"/>
          </w:tcPr>
          <w:p w14:paraId="53EF2E3E" w14:textId="77777777" w:rsidR="00021658" w:rsidRDefault="00DD08E8">
            <w:pPr>
              <w:pStyle w:val="TableParagraph"/>
              <w:spacing w:line="19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9CDE9E0" w14:textId="77777777" w:rsidR="00021658" w:rsidRDefault="00DD08E8">
            <w:pPr>
              <w:pStyle w:val="TableParagraph"/>
              <w:spacing w:line="197" w:lineRule="exact"/>
              <w:ind w:left="6" w:right="3"/>
              <w:rPr>
                <w:sz w:val="18"/>
              </w:rPr>
            </w:pPr>
            <w:r>
              <w:rPr>
                <w:spacing w:val="-5"/>
                <w:w w:val="105"/>
                <w:sz w:val="18"/>
              </w:rPr>
              <w:t>02</w:t>
            </w:r>
          </w:p>
        </w:tc>
        <w:tc>
          <w:tcPr>
            <w:tcW w:w="2983" w:type="dxa"/>
          </w:tcPr>
          <w:p w14:paraId="0B91F8B1" w14:textId="77777777" w:rsidR="00021658" w:rsidRDefault="00DD08E8">
            <w:pPr>
              <w:pStyle w:val="TableParagraph"/>
              <w:spacing w:line="19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9FE4842" w14:textId="77777777" w:rsidR="00021658" w:rsidRDefault="00DD08E8">
            <w:pPr>
              <w:pStyle w:val="TableParagraph"/>
              <w:spacing w:line="197" w:lineRule="exact"/>
              <w:ind w:left="6" w:right="4"/>
              <w:rPr>
                <w:sz w:val="18"/>
              </w:rPr>
            </w:pPr>
            <w:r>
              <w:rPr>
                <w:spacing w:val="-5"/>
                <w:w w:val="105"/>
                <w:sz w:val="18"/>
              </w:rPr>
              <w:t>02</w:t>
            </w:r>
          </w:p>
        </w:tc>
      </w:tr>
      <w:tr w:rsidR="00021658" w14:paraId="3FD346D2" w14:textId="77777777">
        <w:trPr>
          <w:trHeight w:val="215"/>
        </w:trPr>
        <w:tc>
          <w:tcPr>
            <w:tcW w:w="2983" w:type="dxa"/>
          </w:tcPr>
          <w:p w14:paraId="126D2515" w14:textId="77777777" w:rsidR="00021658" w:rsidRDefault="00DD08E8">
            <w:pPr>
              <w:pStyle w:val="TableParagraph"/>
              <w:spacing w:line="19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034629C" w14:textId="77777777" w:rsidR="00021658" w:rsidRDefault="00DD08E8">
            <w:pPr>
              <w:pStyle w:val="TableParagraph"/>
              <w:spacing w:line="196" w:lineRule="exact"/>
              <w:ind w:left="6" w:right="1"/>
              <w:rPr>
                <w:sz w:val="18"/>
              </w:rPr>
            </w:pPr>
            <w:r>
              <w:rPr>
                <w:spacing w:val="-5"/>
                <w:w w:val="105"/>
                <w:sz w:val="18"/>
              </w:rPr>
              <w:t>03</w:t>
            </w:r>
          </w:p>
        </w:tc>
        <w:tc>
          <w:tcPr>
            <w:tcW w:w="2983" w:type="dxa"/>
          </w:tcPr>
          <w:p w14:paraId="74B7B530" w14:textId="77777777" w:rsidR="00021658" w:rsidRDefault="00DD08E8">
            <w:pPr>
              <w:pStyle w:val="TableParagraph"/>
              <w:spacing w:line="196"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6AEED52" w14:textId="77777777" w:rsidR="00021658" w:rsidRDefault="00DD08E8">
            <w:pPr>
              <w:pStyle w:val="TableParagraph"/>
              <w:spacing w:line="196" w:lineRule="exact"/>
              <w:ind w:left="6"/>
              <w:rPr>
                <w:sz w:val="18"/>
              </w:rPr>
            </w:pPr>
            <w:r>
              <w:rPr>
                <w:spacing w:val="-5"/>
                <w:w w:val="105"/>
                <w:sz w:val="18"/>
              </w:rPr>
              <w:t>03</w:t>
            </w:r>
          </w:p>
        </w:tc>
      </w:tr>
      <w:tr w:rsidR="00021658" w14:paraId="2132DD55" w14:textId="77777777">
        <w:trPr>
          <w:trHeight w:val="215"/>
        </w:trPr>
        <w:tc>
          <w:tcPr>
            <w:tcW w:w="2983" w:type="dxa"/>
          </w:tcPr>
          <w:p w14:paraId="2750AC93" w14:textId="77777777" w:rsidR="00021658" w:rsidRDefault="00DD08E8">
            <w:pPr>
              <w:pStyle w:val="TableParagraph"/>
              <w:spacing w:line="196"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CF9456A" w14:textId="77777777" w:rsidR="00021658" w:rsidRDefault="00DD08E8">
            <w:pPr>
              <w:pStyle w:val="TableParagraph"/>
              <w:spacing w:line="196" w:lineRule="exact"/>
              <w:ind w:left="6" w:right="1"/>
              <w:rPr>
                <w:sz w:val="18"/>
              </w:rPr>
            </w:pPr>
            <w:r>
              <w:rPr>
                <w:spacing w:val="-5"/>
                <w:w w:val="105"/>
                <w:sz w:val="18"/>
              </w:rPr>
              <w:t>04</w:t>
            </w:r>
          </w:p>
        </w:tc>
        <w:tc>
          <w:tcPr>
            <w:tcW w:w="2983" w:type="dxa"/>
          </w:tcPr>
          <w:p w14:paraId="61E8CE52" w14:textId="77777777" w:rsidR="00021658" w:rsidRDefault="00DD08E8">
            <w:pPr>
              <w:pStyle w:val="TableParagraph"/>
              <w:spacing w:line="196" w:lineRule="exact"/>
              <w:ind w:left="9" w:right="3"/>
              <w:rPr>
                <w:sz w:val="18"/>
              </w:rPr>
            </w:pPr>
            <w:r>
              <w:rPr>
                <w:spacing w:val="-2"/>
                <w:w w:val="105"/>
                <w:sz w:val="18"/>
              </w:rPr>
              <w:t>Presentation</w:t>
            </w:r>
          </w:p>
        </w:tc>
        <w:tc>
          <w:tcPr>
            <w:tcW w:w="1356" w:type="dxa"/>
          </w:tcPr>
          <w:p w14:paraId="3B3FFF53" w14:textId="77777777" w:rsidR="00021658" w:rsidRDefault="00DD08E8">
            <w:pPr>
              <w:pStyle w:val="TableParagraph"/>
              <w:spacing w:line="196" w:lineRule="exact"/>
              <w:ind w:left="6"/>
              <w:rPr>
                <w:sz w:val="18"/>
              </w:rPr>
            </w:pPr>
            <w:r>
              <w:rPr>
                <w:spacing w:val="-5"/>
                <w:w w:val="105"/>
                <w:sz w:val="18"/>
              </w:rPr>
              <w:t>04</w:t>
            </w:r>
          </w:p>
        </w:tc>
      </w:tr>
      <w:tr w:rsidR="00021658" w14:paraId="76B344B4" w14:textId="77777777">
        <w:trPr>
          <w:trHeight w:val="215"/>
        </w:trPr>
        <w:tc>
          <w:tcPr>
            <w:tcW w:w="2983" w:type="dxa"/>
          </w:tcPr>
          <w:p w14:paraId="3761D8FA" w14:textId="77777777" w:rsidR="00021658" w:rsidRDefault="00DD08E8">
            <w:pPr>
              <w:pStyle w:val="TableParagraph"/>
              <w:spacing w:line="19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FCDB328" w14:textId="77777777" w:rsidR="00021658" w:rsidRDefault="00DD08E8">
            <w:pPr>
              <w:pStyle w:val="TableParagraph"/>
              <w:spacing w:line="196" w:lineRule="exact"/>
              <w:ind w:left="6" w:right="5"/>
              <w:rPr>
                <w:sz w:val="18"/>
              </w:rPr>
            </w:pPr>
            <w:r>
              <w:rPr>
                <w:spacing w:val="-5"/>
                <w:w w:val="105"/>
                <w:sz w:val="18"/>
              </w:rPr>
              <w:t>05</w:t>
            </w:r>
          </w:p>
        </w:tc>
        <w:tc>
          <w:tcPr>
            <w:tcW w:w="2983" w:type="dxa"/>
          </w:tcPr>
          <w:p w14:paraId="515ED22F" w14:textId="77777777" w:rsidR="00021658" w:rsidRDefault="00DD08E8">
            <w:pPr>
              <w:pStyle w:val="TableParagraph"/>
              <w:spacing w:line="196" w:lineRule="exact"/>
              <w:ind w:left="9" w:right="6"/>
              <w:rPr>
                <w:sz w:val="18"/>
              </w:rPr>
            </w:pPr>
            <w:r>
              <w:rPr>
                <w:spacing w:val="-2"/>
                <w:w w:val="105"/>
                <w:sz w:val="18"/>
              </w:rPr>
              <w:t>Assignment</w:t>
            </w:r>
          </w:p>
        </w:tc>
        <w:tc>
          <w:tcPr>
            <w:tcW w:w="1356" w:type="dxa"/>
          </w:tcPr>
          <w:p w14:paraId="3DB227F2" w14:textId="77777777" w:rsidR="00021658" w:rsidRDefault="00DD08E8">
            <w:pPr>
              <w:pStyle w:val="TableParagraph"/>
              <w:spacing w:line="196" w:lineRule="exact"/>
              <w:ind w:left="6" w:right="6"/>
              <w:rPr>
                <w:sz w:val="18"/>
              </w:rPr>
            </w:pPr>
            <w:r>
              <w:rPr>
                <w:spacing w:val="-5"/>
                <w:w w:val="105"/>
                <w:sz w:val="18"/>
              </w:rPr>
              <w:t>05</w:t>
            </w:r>
          </w:p>
        </w:tc>
      </w:tr>
    </w:tbl>
    <w:p w14:paraId="2F73D351" w14:textId="77777777" w:rsidR="00021658" w:rsidRDefault="00DD08E8" w:rsidP="00EB1E9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97E846D" w14:textId="77777777" w:rsidR="00021658" w:rsidRDefault="00DD08E8" w:rsidP="00EB1E92">
      <w:pPr>
        <w:pStyle w:val="BodyText"/>
        <w:ind w:left="432" w:right="993"/>
      </w:pPr>
      <w:r>
        <w:rPr>
          <w:b/>
          <w:w w:val="105"/>
        </w:rPr>
        <w:t xml:space="preserve">Introduction: </w:t>
      </w:r>
      <w:r>
        <w:rPr>
          <w:w w:val="105"/>
        </w:rPr>
        <w:t>Policy and Strategy, Levels of Strategy, Competitive Advantage, and Superior Performance, Strategic</w:t>
      </w:r>
      <w:r>
        <w:rPr>
          <w:spacing w:val="-5"/>
          <w:w w:val="105"/>
        </w:rPr>
        <w:t xml:space="preserve"> </w:t>
      </w:r>
      <w:r>
        <w:rPr>
          <w:w w:val="105"/>
        </w:rPr>
        <w:t>Managers,</w:t>
      </w:r>
      <w:r>
        <w:rPr>
          <w:spacing w:val="-8"/>
          <w:w w:val="105"/>
        </w:rPr>
        <w:t xml:space="preserve"> </w:t>
      </w:r>
      <w:r>
        <w:rPr>
          <w:w w:val="105"/>
        </w:rPr>
        <w:t>The</w:t>
      </w:r>
      <w:r>
        <w:rPr>
          <w:spacing w:val="-9"/>
          <w:w w:val="105"/>
        </w:rPr>
        <w:t xml:space="preserve"> </w:t>
      </w:r>
      <w:r>
        <w:rPr>
          <w:w w:val="105"/>
        </w:rPr>
        <w:t>Strategy-Making</w:t>
      </w:r>
      <w:r>
        <w:rPr>
          <w:spacing w:val="-12"/>
          <w:w w:val="105"/>
        </w:rPr>
        <w:t xml:space="preserve"> </w:t>
      </w:r>
      <w:r>
        <w:rPr>
          <w:w w:val="105"/>
        </w:rPr>
        <w:t>Process,</w:t>
      </w:r>
      <w:r>
        <w:rPr>
          <w:spacing w:val="-6"/>
          <w:w w:val="105"/>
        </w:rPr>
        <w:t xml:space="preserve"> </w:t>
      </w:r>
      <w:r>
        <w:rPr>
          <w:w w:val="105"/>
        </w:rPr>
        <w:t>Major</w:t>
      </w:r>
      <w:r>
        <w:rPr>
          <w:spacing w:val="-6"/>
          <w:w w:val="105"/>
        </w:rPr>
        <w:t xml:space="preserve"> </w:t>
      </w:r>
      <w:r>
        <w:rPr>
          <w:w w:val="105"/>
        </w:rPr>
        <w:t>Goals,</w:t>
      </w:r>
      <w:r>
        <w:rPr>
          <w:spacing w:val="-4"/>
          <w:w w:val="105"/>
        </w:rPr>
        <w:t xml:space="preserve"> </w:t>
      </w:r>
      <w:r>
        <w:rPr>
          <w:w w:val="105"/>
        </w:rPr>
        <w:t>Financial</w:t>
      </w:r>
      <w:r>
        <w:rPr>
          <w:spacing w:val="-6"/>
          <w:w w:val="105"/>
        </w:rPr>
        <w:t xml:space="preserve"> </w:t>
      </w:r>
      <w:r>
        <w:rPr>
          <w:w w:val="105"/>
        </w:rPr>
        <w:t>objectives</w:t>
      </w:r>
      <w:r>
        <w:rPr>
          <w:spacing w:val="-9"/>
          <w:w w:val="105"/>
        </w:rPr>
        <w:t xml:space="preserve"> </w:t>
      </w:r>
      <w:r>
        <w:rPr>
          <w:w w:val="105"/>
        </w:rPr>
        <w:t>and</w:t>
      </w:r>
      <w:r>
        <w:rPr>
          <w:spacing w:val="-8"/>
          <w:w w:val="105"/>
        </w:rPr>
        <w:t xml:space="preserve"> </w:t>
      </w:r>
      <w:r>
        <w:rPr>
          <w:w w:val="105"/>
        </w:rPr>
        <w:t>strategic</w:t>
      </w:r>
      <w:r>
        <w:rPr>
          <w:spacing w:val="-5"/>
          <w:w w:val="105"/>
        </w:rPr>
        <w:t xml:space="preserve"> </w:t>
      </w:r>
      <w:r>
        <w:rPr>
          <w:w w:val="105"/>
        </w:rPr>
        <w:t>objectives, Vision-Mission, Strategic Planning in Practice, Strategic Decision Making, Strategic Leadership.</w:t>
      </w:r>
    </w:p>
    <w:p w14:paraId="55AAED56" w14:textId="77777777" w:rsidR="00021658" w:rsidRDefault="00DD08E8">
      <w:pPr>
        <w:pStyle w:val="BodyText"/>
        <w:spacing w:before="5" w:line="249" w:lineRule="auto"/>
        <w:ind w:left="432" w:right="621"/>
      </w:pPr>
      <w:r>
        <w:rPr>
          <w:b/>
          <w:w w:val="105"/>
        </w:rPr>
        <w:t>External</w:t>
      </w:r>
      <w:r>
        <w:rPr>
          <w:b/>
          <w:spacing w:val="-5"/>
          <w:w w:val="105"/>
        </w:rPr>
        <w:t xml:space="preserve"> </w:t>
      </w:r>
      <w:r>
        <w:rPr>
          <w:b/>
          <w:w w:val="105"/>
        </w:rPr>
        <w:t>Analysis:</w:t>
      </w:r>
      <w:r>
        <w:rPr>
          <w:b/>
          <w:spacing w:val="-2"/>
          <w:w w:val="105"/>
        </w:rPr>
        <w:t xml:space="preserve"> </w:t>
      </w:r>
      <w:r>
        <w:rPr>
          <w:w w:val="105"/>
        </w:rPr>
        <w:t>Defining</w:t>
      </w:r>
      <w:r>
        <w:rPr>
          <w:spacing w:val="-5"/>
          <w:w w:val="105"/>
        </w:rPr>
        <w:t xml:space="preserve"> </w:t>
      </w:r>
      <w:r>
        <w:rPr>
          <w:w w:val="105"/>
        </w:rPr>
        <w:t>an</w:t>
      </w:r>
      <w:r>
        <w:rPr>
          <w:spacing w:val="-10"/>
          <w:w w:val="105"/>
        </w:rPr>
        <w:t xml:space="preserve"> </w:t>
      </w:r>
      <w:r>
        <w:rPr>
          <w:w w:val="105"/>
        </w:rPr>
        <w:t>Industry,</w:t>
      </w:r>
      <w:r>
        <w:rPr>
          <w:spacing w:val="-5"/>
          <w:w w:val="105"/>
        </w:rPr>
        <w:t xml:space="preserve"> </w:t>
      </w:r>
      <w:r>
        <w:rPr>
          <w:w w:val="105"/>
        </w:rPr>
        <w:t>Competitive</w:t>
      </w:r>
      <w:r>
        <w:rPr>
          <w:spacing w:val="-6"/>
          <w:w w:val="105"/>
        </w:rPr>
        <w:t xml:space="preserve"> </w:t>
      </w:r>
      <w:r>
        <w:rPr>
          <w:w w:val="105"/>
        </w:rPr>
        <w:t>Forces</w:t>
      </w:r>
      <w:r>
        <w:rPr>
          <w:spacing w:val="-8"/>
          <w:w w:val="105"/>
        </w:rPr>
        <w:t xml:space="preserve"> </w:t>
      </w:r>
      <w:r>
        <w:rPr>
          <w:w w:val="105"/>
        </w:rPr>
        <w:t>Model,</w:t>
      </w:r>
      <w:r>
        <w:rPr>
          <w:spacing w:val="-6"/>
          <w:w w:val="105"/>
        </w:rPr>
        <w:t xml:space="preserve"> </w:t>
      </w:r>
      <w:r>
        <w:rPr>
          <w:w w:val="105"/>
        </w:rPr>
        <w:t>Strategic</w:t>
      </w:r>
      <w:r>
        <w:rPr>
          <w:spacing w:val="-6"/>
          <w:w w:val="105"/>
        </w:rPr>
        <w:t xml:space="preserve"> </w:t>
      </w:r>
      <w:r>
        <w:rPr>
          <w:w w:val="105"/>
        </w:rPr>
        <w:t>Groups</w:t>
      </w:r>
      <w:r>
        <w:rPr>
          <w:spacing w:val="-8"/>
          <w:w w:val="105"/>
        </w:rPr>
        <w:t xml:space="preserve"> </w:t>
      </w:r>
      <w:r>
        <w:rPr>
          <w:w w:val="105"/>
        </w:rPr>
        <w:t>Within</w:t>
      </w:r>
      <w:r>
        <w:rPr>
          <w:spacing w:val="-10"/>
          <w:w w:val="105"/>
        </w:rPr>
        <w:t xml:space="preserve"> </w:t>
      </w:r>
      <w:r>
        <w:rPr>
          <w:w w:val="105"/>
        </w:rPr>
        <w:t>Industries,</w:t>
      </w:r>
      <w:r>
        <w:rPr>
          <w:spacing w:val="-6"/>
          <w:w w:val="105"/>
        </w:rPr>
        <w:t xml:space="preserve"> </w:t>
      </w:r>
      <w:r>
        <w:rPr>
          <w:w w:val="105"/>
        </w:rPr>
        <w:t>Industry Life-Cycle Analysis, Limitations of Models for Industry Analysis, The Macroenvironment.</w:t>
      </w:r>
    </w:p>
    <w:p w14:paraId="195FEEBC" w14:textId="77777777" w:rsidR="00021658" w:rsidRDefault="00DD08E8">
      <w:pPr>
        <w:pStyle w:val="BodyText"/>
        <w:spacing w:before="4" w:line="249" w:lineRule="auto"/>
        <w:ind w:left="432" w:right="648"/>
      </w:pPr>
      <w:r>
        <w:rPr>
          <w:b/>
          <w:w w:val="105"/>
        </w:rPr>
        <w:t>Internal</w:t>
      </w:r>
      <w:r>
        <w:rPr>
          <w:b/>
          <w:spacing w:val="-4"/>
          <w:w w:val="105"/>
        </w:rPr>
        <w:t xml:space="preserve"> </w:t>
      </w:r>
      <w:r>
        <w:rPr>
          <w:b/>
          <w:w w:val="105"/>
        </w:rPr>
        <w:t>Analysis:</w:t>
      </w:r>
      <w:r>
        <w:rPr>
          <w:b/>
          <w:spacing w:val="-7"/>
          <w:w w:val="105"/>
        </w:rPr>
        <w:t xml:space="preserve"> </w:t>
      </w:r>
      <w:r>
        <w:rPr>
          <w:w w:val="105"/>
        </w:rPr>
        <w:t>The</w:t>
      </w:r>
      <w:r>
        <w:rPr>
          <w:spacing w:val="-7"/>
          <w:w w:val="105"/>
        </w:rPr>
        <w:t xml:space="preserve"> </w:t>
      </w:r>
      <w:r>
        <w:rPr>
          <w:w w:val="105"/>
        </w:rPr>
        <w:t>Roots</w:t>
      </w:r>
      <w:r>
        <w:rPr>
          <w:spacing w:val="-3"/>
          <w:w w:val="105"/>
        </w:rPr>
        <w:t xml:space="preserve"> </w:t>
      </w:r>
      <w:r>
        <w:rPr>
          <w:w w:val="105"/>
        </w:rPr>
        <w:t>of</w:t>
      </w:r>
      <w:r>
        <w:rPr>
          <w:spacing w:val="-8"/>
          <w:w w:val="105"/>
        </w:rPr>
        <w:t xml:space="preserve"> </w:t>
      </w:r>
      <w:r>
        <w:rPr>
          <w:w w:val="105"/>
        </w:rPr>
        <w:t>Competitive</w:t>
      </w:r>
      <w:r>
        <w:rPr>
          <w:spacing w:val="-4"/>
          <w:w w:val="105"/>
        </w:rPr>
        <w:t xml:space="preserve"> </w:t>
      </w:r>
      <w:r>
        <w:rPr>
          <w:w w:val="105"/>
        </w:rPr>
        <w:t>Advantage,</w:t>
      </w:r>
      <w:r>
        <w:rPr>
          <w:spacing w:val="-6"/>
          <w:w w:val="105"/>
        </w:rPr>
        <w:t xml:space="preserve"> </w:t>
      </w:r>
      <w:r>
        <w:rPr>
          <w:w w:val="105"/>
        </w:rPr>
        <w:t>The</w:t>
      </w:r>
      <w:r>
        <w:rPr>
          <w:spacing w:val="-6"/>
          <w:w w:val="105"/>
        </w:rPr>
        <w:t xml:space="preserve"> </w:t>
      </w:r>
      <w:r>
        <w:rPr>
          <w:w w:val="105"/>
        </w:rPr>
        <w:t>Value</w:t>
      </w:r>
      <w:r>
        <w:rPr>
          <w:spacing w:val="-5"/>
          <w:w w:val="105"/>
        </w:rPr>
        <w:t xml:space="preserve"> </w:t>
      </w:r>
      <w:r>
        <w:rPr>
          <w:w w:val="105"/>
        </w:rPr>
        <w:t>Chain,</w:t>
      </w:r>
      <w:r>
        <w:rPr>
          <w:spacing w:val="-6"/>
          <w:w w:val="105"/>
        </w:rPr>
        <w:t xml:space="preserve"> </w:t>
      </w:r>
      <w:r>
        <w:rPr>
          <w:w w:val="105"/>
        </w:rPr>
        <w:t>The</w:t>
      </w:r>
      <w:r>
        <w:rPr>
          <w:spacing w:val="-5"/>
          <w:w w:val="105"/>
        </w:rPr>
        <w:t xml:space="preserve"> </w:t>
      </w:r>
      <w:r>
        <w:rPr>
          <w:w w:val="105"/>
        </w:rPr>
        <w:t>Building</w:t>
      </w:r>
      <w:r>
        <w:rPr>
          <w:spacing w:val="-8"/>
          <w:w w:val="105"/>
        </w:rPr>
        <w:t xml:space="preserve"> </w:t>
      </w:r>
      <w:r>
        <w:rPr>
          <w:w w:val="105"/>
        </w:rPr>
        <w:t>Blocks</w:t>
      </w:r>
      <w:r>
        <w:rPr>
          <w:spacing w:val="-4"/>
          <w:w w:val="105"/>
        </w:rPr>
        <w:t xml:space="preserve"> </w:t>
      </w:r>
      <w:r>
        <w:rPr>
          <w:w w:val="105"/>
        </w:rPr>
        <w:t>of</w:t>
      </w:r>
      <w:r>
        <w:rPr>
          <w:spacing w:val="-6"/>
          <w:w w:val="105"/>
        </w:rPr>
        <w:t xml:space="preserve"> </w:t>
      </w:r>
      <w:r>
        <w:rPr>
          <w:w w:val="105"/>
        </w:rPr>
        <w:t>Competitive Advantage, Business Models, the Value Chain, and Generic Distinctive Competencies, Analysing Competitive Advantage and Profitability, The Durability of Competitive Advantage, Avoiding Failure and Sustaining Competitive Advantage.</w:t>
      </w:r>
    </w:p>
    <w:p w14:paraId="10566AC1" w14:textId="77777777" w:rsidR="00021658" w:rsidRDefault="00DD08E8" w:rsidP="00EB1E92">
      <w:pPr>
        <w:pStyle w:val="BodyText"/>
        <w:ind w:left="432" w:right="648"/>
      </w:pPr>
      <w:r>
        <w:rPr>
          <w:b/>
          <w:w w:val="105"/>
        </w:rPr>
        <w:t>Functional-Level</w:t>
      </w:r>
      <w:r>
        <w:rPr>
          <w:b/>
          <w:spacing w:val="-9"/>
          <w:w w:val="105"/>
        </w:rPr>
        <w:t xml:space="preserve"> </w:t>
      </w:r>
      <w:r>
        <w:rPr>
          <w:b/>
          <w:w w:val="105"/>
        </w:rPr>
        <w:t>Strategies:</w:t>
      </w:r>
      <w:r>
        <w:rPr>
          <w:b/>
          <w:spacing w:val="-6"/>
          <w:w w:val="105"/>
        </w:rPr>
        <w:t xml:space="preserve"> </w:t>
      </w:r>
      <w:r>
        <w:rPr>
          <w:w w:val="105"/>
        </w:rPr>
        <w:t>Achieving</w:t>
      </w:r>
      <w:r>
        <w:rPr>
          <w:spacing w:val="-9"/>
          <w:w w:val="105"/>
        </w:rPr>
        <w:t xml:space="preserve"> </w:t>
      </w:r>
      <w:r>
        <w:rPr>
          <w:w w:val="105"/>
        </w:rPr>
        <w:t>Superior</w:t>
      </w:r>
      <w:r>
        <w:rPr>
          <w:spacing w:val="-9"/>
          <w:w w:val="105"/>
        </w:rPr>
        <w:t xml:space="preserve"> </w:t>
      </w:r>
      <w:r>
        <w:rPr>
          <w:w w:val="105"/>
        </w:rPr>
        <w:t>Efficiency,</w:t>
      </w:r>
      <w:r>
        <w:rPr>
          <w:spacing w:val="-7"/>
          <w:w w:val="105"/>
        </w:rPr>
        <w:t xml:space="preserve"> </w:t>
      </w:r>
      <w:r>
        <w:rPr>
          <w:w w:val="105"/>
        </w:rPr>
        <w:t>Materials</w:t>
      </w:r>
      <w:r>
        <w:rPr>
          <w:spacing w:val="-10"/>
          <w:w w:val="105"/>
        </w:rPr>
        <w:t xml:space="preserve"> </w:t>
      </w:r>
      <w:r>
        <w:rPr>
          <w:w w:val="105"/>
        </w:rPr>
        <w:t>Management,</w:t>
      </w:r>
      <w:r>
        <w:rPr>
          <w:spacing w:val="-9"/>
          <w:w w:val="105"/>
        </w:rPr>
        <w:t xml:space="preserve"> </w:t>
      </w:r>
      <w:r>
        <w:rPr>
          <w:w w:val="105"/>
        </w:rPr>
        <w:t>Just-in-Time</w:t>
      </w:r>
      <w:r>
        <w:rPr>
          <w:spacing w:val="-6"/>
          <w:w w:val="105"/>
        </w:rPr>
        <w:t xml:space="preserve"> </w:t>
      </w:r>
      <w:r>
        <w:rPr>
          <w:w w:val="105"/>
        </w:rPr>
        <w:t>Systems,</w:t>
      </w:r>
      <w:r>
        <w:rPr>
          <w:spacing w:val="-9"/>
          <w:w w:val="105"/>
        </w:rPr>
        <w:t xml:space="preserve"> </w:t>
      </w:r>
      <w:r>
        <w:rPr>
          <w:w w:val="105"/>
        </w:rPr>
        <w:t xml:space="preserve">and Efficiency, Achieving Superior Quality, Achieving Superior Innovation, Achieving Superior Responsiveness to </w:t>
      </w:r>
      <w:r>
        <w:rPr>
          <w:spacing w:val="-2"/>
          <w:w w:val="105"/>
        </w:rPr>
        <w:t>Customers.</w:t>
      </w:r>
    </w:p>
    <w:p w14:paraId="60AEE4B8" w14:textId="77777777" w:rsidR="00021658" w:rsidRDefault="00DD08E8" w:rsidP="00EB1E92">
      <w:pPr>
        <w:pStyle w:val="BodyText"/>
        <w:ind w:left="432" w:right="648"/>
      </w:pPr>
      <w:r>
        <w:rPr>
          <w:b/>
          <w:w w:val="105"/>
        </w:rPr>
        <w:t>Business-Level</w:t>
      </w:r>
      <w:r>
        <w:rPr>
          <w:b/>
          <w:spacing w:val="-8"/>
          <w:w w:val="105"/>
        </w:rPr>
        <w:t xml:space="preserve"> </w:t>
      </w:r>
      <w:r>
        <w:rPr>
          <w:b/>
          <w:w w:val="105"/>
        </w:rPr>
        <w:t>Strategy:</w:t>
      </w:r>
      <w:r>
        <w:rPr>
          <w:b/>
          <w:spacing w:val="-3"/>
          <w:w w:val="105"/>
        </w:rPr>
        <w:t xml:space="preserve"> </w:t>
      </w:r>
      <w:r>
        <w:rPr>
          <w:w w:val="105"/>
        </w:rPr>
        <w:t>Low</w:t>
      </w:r>
      <w:r>
        <w:rPr>
          <w:spacing w:val="-7"/>
          <w:w w:val="105"/>
        </w:rPr>
        <w:t xml:space="preserve"> </w:t>
      </w:r>
      <w:r>
        <w:rPr>
          <w:w w:val="105"/>
        </w:rPr>
        <w:t>Cost</w:t>
      </w:r>
      <w:r>
        <w:rPr>
          <w:spacing w:val="-11"/>
          <w:w w:val="105"/>
        </w:rPr>
        <w:t xml:space="preserve"> </w:t>
      </w:r>
      <w:r>
        <w:rPr>
          <w:w w:val="105"/>
        </w:rPr>
        <w:t>and</w:t>
      </w:r>
      <w:r>
        <w:rPr>
          <w:spacing w:val="-7"/>
          <w:w w:val="105"/>
        </w:rPr>
        <w:t xml:space="preserve"> </w:t>
      </w:r>
      <w:r>
        <w:rPr>
          <w:w w:val="105"/>
        </w:rPr>
        <w:t>Differentiation,</w:t>
      </w:r>
      <w:r>
        <w:rPr>
          <w:spacing w:val="-4"/>
          <w:w w:val="105"/>
        </w:rPr>
        <w:t xml:space="preserve"> </w:t>
      </w:r>
      <w:r>
        <w:rPr>
          <w:w w:val="105"/>
        </w:rPr>
        <w:t>Market</w:t>
      </w:r>
      <w:r>
        <w:rPr>
          <w:spacing w:val="-7"/>
          <w:w w:val="105"/>
        </w:rPr>
        <w:t xml:space="preserve"> </w:t>
      </w:r>
      <w:r>
        <w:rPr>
          <w:w w:val="105"/>
        </w:rPr>
        <w:t>Segmentation,</w:t>
      </w:r>
      <w:r>
        <w:rPr>
          <w:spacing w:val="-9"/>
          <w:w w:val="105"/>
        </w:rPr>
        <w:t xml:space="preserve"> </w:t>
      </w:r>
      <w:r>
        <w:rPr>
          <w:w w:val="105"/>
        </w:rPr>
        <w:t>Business-Level</w:t>
      </w:r>
      <w:r>
        <w:rPr>
          <w:spacing w:val="-11"/>
          <w:w w:val="105"/>
        </w:rPr>
        <w:t xml:space="preserve"> </w:t>
      </w:r>
      <w:r>
        <w:rPr>
          <w:w w:val="105"/>
        </w:rPr>
        <w:t>Strategy</w:t>
      </w:r>
      <w:r>
        <w:rPr>
          <w:spacing w:val="-11"/>
          <w:w w:val="105"/>
        </w:rPr>
        <w:t xml:space="preserve"> </w:t>
      </w:r>
      <w:r>
        <w:rPr>
          <w:w w:val="105"/>
        </w:rPr>
        <w:t>Choices, Industry and Competitive Advantage, Strategy in a Fragmented Industry, Strategies in Embryonic and Growth Industries, Strategy in Mature Industries, Strategies in Declining Industries.</w:t>
      </w:r>
    </w:p>
    <w:p w14:paraId="3089513E" w14:textId="77777777" w:rsidR="00021658" w:rsidRDefault="00DD08E8">
      <w:pPr>
        <w:pStyle w:val="BodyText"/>
        <w:spacing w:before="3" w:line="254" w:lineRule="auto"/>
        <w:ind w:left="432" w:right="599"/>
      </w:pPr>
      <w:r>
        <w:rPr>
          <w:b/>
          <w:w w:val="105"/>
        </w:rPr>
        <w:t>Strategy</w:t>
      </w:r>
      <w:r>
        <w:rPr>
          <w:b/>
          <w:spacing w:val="-5"/>
          <w:w w:val="105"/>
        </w:rPr>
        <w:t xml:space="preserve"> </w:t>
      </w:r>
      <w:r>
        <w:rPr>
          <w:b/>
          <w:w w:val="105"/>
        </w:rPr>
        <w:t>and</w:t>
      </w:r>
      <w:r>
        <w:rPr>
          <w:b/>
          <w:spacing w:val="-5"/>
          <w:w w:val="105"/>
        </w:rPr>
        <w:t xml:space="preserve"> </w:t>
      </w:r>
      <w:r>
        <w:rPr>
          <w:b/>
          <w:w w:val="105"/>
        </w:rPr>
        <w:t>Technology:</w:t>
      </w:r>
      <w:r>
        <w:rPr>
          <w:b/>
          <w:spacing w:val="-5"/>
          <w:w w:val="105"/>
        </w:rPr>
        <w:t xml:space="preserve"> </w:t>
      </w:r>
      <w:r>
        <w:rPr>
          <w:w w:val="105"/>
        </w:rPr>
        <w:t>Technical</w:t>
      </w:r>
      <w:r>
        <w:rPr>
          <w:spacing w:val="-5"/>
          <w:w w:val="105"/>
        </w:rPr>
        <w:t xml:space="preserve"> </w:t>
      </w:r>
      <w:r>
        <w:rPr>
          <w:w w:val="105"/>
        </w:rPr>
        <w:t>Standards</w:t>
      </w:r>
      <w:r>
        <w:rPr>
          <w:spacing w:val="-6"/>
          <w:w w:val="105"/>
        </w:rPr>
        <w:t xml:space="preserve"> </w:t>
      </w:r>
      <w:r>
        <w:rPr>
          <w:w w:val="105"/>
        </w:rPr>
        <w:t>and</w:t>
      </w:r>
      <w:r>
        <w:rPr>
          <w:spacing w:val="-5"/>
          <w:w w:val="105"/>
        </w:rPr>
        <w:t xml:space="preserve"> </w:t>
      </w:r>
      <w:r>
        <w:rPr>
          <w:w w:val="105"/>
        </w:rPr>
        <w:t>Format</w:t>
      </w:r>
      <w:r>
        <w:rPr>
          <w:spacing w:val="-5"/>
          <w:w w:val="105"/>
        </w:rPr>
        <w:t xml:space="preserve"> </w:t>
      </w:r>
      <w:r>
        <w:rPr>
          <w:w w:val="105"/>
        </w:rPr>
        <w:t>Wars,</w:t>
      </w:r>
      <w:r>
        <w:rPr>
          <w:spacing w:val="-6"/>
          <w:w w:val="105"/>
        </w:rPr>
        <w:t xml:space="preserve"> </w:t>
      </w:r>
      <w:r>
        <w:rPr>
          <w:w w:val="105"/>
        </w:rPr>
        <w:t>Technical</w:t>
      </w:r>
      <w:r>
        <w:rPr>
          <w:spacing w:val="-7"/>
          <w:w w:val="105"/>
        </w:rPr>
        <w:t xml:space="preserve"> </w:t>
      </w:r>
      <w:r>
        <w:rPr>
          <w:w w:val="105"/>
        </w:rPr>
        <w:t>Standards</w:t>
      </w:r>
      <w:r>
        <w:rPr>
          <w:spacing w:val="-6"/>
          <w:w w:val="105"/>
        </w:rPr>
        <w:t xml:space="preserve"> </w:t>
      </w:r>
      <w:r>
        <w:rPr>
          <w:w w:val="105"/>
        </w:rPr>
        <w:t>and</w:t>
      </w:r>
      <w:r>
        <w:rPr>
          <w:spacing w:val="-5"/>
          <w:w w:val="105"/>
        </w:rPr>
        <w:t xml:space="preserve"> </w:t>
      </w:r>
      <w:r>
        <w:rPr>
          <w:w w:val="105"/>
        </w:rPr>
        <w:t>Format</w:t>
      </w:r>
      <w:r>
        <w:rPr>
          <w:spacing w:val="-5"/>
          <w:w w:val="105"/>
        </w:rPr>
        <w:t xml:space="preserve"> </w:t>
      </w:r>
      <w:r>
        <w:rPr>
          <w:w w:val="105"/>
        </w:rPr>
        <w:t>Wars,</w:t>
      </w:r>
      <w:r>
        <w:rPr>
          <w:spacing w:val="-6"/>
          <w:w w:val="105"/>
        </w:rPr>
        <w:t xml:space="preserve"> </w:t>
      </w:r>
      <w:r>
        <w:rPr>
          <w:w w:val="105"/>
        </w:rPr>
        <w:t>Costs</w:t>
      </w:r>
      <w:r>
        <w:rPr>
          <w:spacing w:val="-9"/>
          <w:w w:val="105"/>
        </w:rPr>
        <w:t xml:space="preserve"> </w:t>
      </w:r>
      <w:r>
        <w:rPr>
          <w:w w:val="105"/>
        </w:rPr>
        <w:t>in High-Technology Industries, Capturing First-Mover Advantages, Technological Paradigm Shifts.</w:t>
      </w:r>
    </w:p>
    <w:p w14:paraId="1EFE8EAB" w14:textId="77777777" w:rsidR="00021658" w:rsidRDefault="00DD08E8">
      <w:pPr>
        <w:pStyle w:val="BodyText"/>
        <w:spacing w:line="252" w:lineRule="auto"/>
        <w:ind w:left="432" w:right="648"/>
      </w:pPr>
      <w:r>
        <w:rPr>
          <w:b/>
          <w:w w:val="105"/>
        </w:rPr>
        <w:t>Strategy</w:t>
      </w:r>
      <w:r>
        <w:rPr>
          <w:b/>
          <w:spacing w:val="-5"/>
          <w:w w:val="105"/>
        </w:rPr>
        <w:t xml:space="preserve"> </w:t>
      </w:r>
      <w:r>
        <w:rPr>
          <w:b/>
          <w:w w:val="105"/>
        </w:rPr>
        <w:t>in</w:t>
      </w:r>
      <w:r>
        <w:rPr>
          <w:b/>
          <w:spacing w:val="-6"/>
          <w:w w:val="105"/>
        </w:rPr>
        <w:t xml:space="preserve"> </w:t>
      </w:r>
      <w:r>
        <w:rPr>
          <w:b/>
          <w:w w:val="105"/>
        </w:rPr>
        <w:t>the</w:t>
      </w:r>
      <w:r>
        <w:rPr>
          <w:b/>
          <w:spacing w:val="-6"/>
          <w:w w:val="105"/>
        </w:rPr>
        <w:t xml:space="preserve"> </w:t>
      </w:r>
      <w:r>
        <w:rPr>
          <w:b/>
          <w:w w:val="105"/>
        </w:rPr>
        <w:t>Global</w:t>
      </w:r>
      <w:r>
        <w:rPr>
          <w:b/>
          <w:spacing w:val="-8"/>
          <w:w w:val="105"/>
        </w:rPr>
        <w:t xml:space="preserve"> </w:t>
      </w:r>
      <w:r>
        <w:rPr>
          <w:b/>
          <w:w w:val="105"/>
        </w:rPr>
        <w:t>Environment:</w:t>
      </w:r>
      <w:r>
        <w:rPr>
          <w:b/>
          <w:spacing w:val="-3"/>
          <w:w w:val="105"/>
        </w:rPr>
        <w:t xml:space="preserve"> </w:t>
      </w:r>
      <w:r>
        <w:rPr>
          <w:w w:val="105"/>
        </w:rPr>
        <w:t>The</w:t>
      </w:r>
      <w:r>
        <w:rPr>
          <w:spacing w:val="-4"/>
          <w:w w:val="105"/>
        </w:rPr>
        <w:t xml:space="preserve"> </w:t>
      </w:r>
      <w:r>
        <w:rPr>
          <w:w w:val="105"/>
        </w:rPr>
        <w:t>Global</w:t>
      </w:r>
      <w:r>
        <w:rPr>
          <w:spacing w:val="-7"/>
          <w:w w:val="105"/>
        </w:rPr>
        <w:t xml:space="preserve"> </w:t>
      </w:r>
      <w:r>
        <w:rPr>
          <w:w w:val="105"/>
        </w:rPr>
        <w:t>and</w:t>
      </w:r>
      <w:r>
        <w:rPr>
          <w:spacing w:val="-5"/>
          <w:w w:val="105"/>
        </w:rPr>
        <w:t xml:space="preserve"> </w:t>
      </w:r>
      <w:r>
        <w:rPr>
          <w:w w:val="105"/>
        </w:rPr>
        <w:t>National</w:t>
      </w:r>
      <w:r>
        <w:rPr>
          <w:spacing w:val="-7"/>
          <w:w w:val="105"/>
        </w:rPr>
        <w:t xml:space="preserve"> </w:t>
      </w:r>
      <w:r>
        <w:rPr>
          <w:w w:val="105"/>
        </w:rPr>
        <w:t>Environments,</w:t>
      </w:r>
      <w:r>
        <w:rPr>
          <w:spacing w:val="-3"/>
          <w:w w:val="105"/>
        </w:rPr>
        <w:t xml:space="preserve"> </w:t>
      </w:r>
      <w:r>
        <w:rPr>
          <w:w w:val="105"/>
        </w:rPr>
        <w:t>Increasing</w:t>
      </w:r>
      <w:r>
        <w:rPr>
          <w:spacing w:val="-7"/>
          <w:w w:val="105"/>
        </w:rPr>
        <w:t xml:space="preserve"> </w:t>
      </w:r>
      <w:r>
        <w:rPr>
          <w:w w:val="105"/>
        </w:rPr>
        <w:t>Profitability</w:t>
      </w:r>
      <w:r>
        <w:rPr>
          <w:spacing w:val="-11"/>
          <w:w w:val="105"/>
        </w:rPr>
        <w:t xml:space="preserve"> </w:t>
      </w:r>
      <w:r>
        <w:rPr>
          <w:w w:val="105"/>
        </w:rPr>
        <w:t>and</w:t>
      </w:r>
      <w:r>
        <w:rPr>
          <w:spacing w:val="-7"/>
          <w:w w:val="105"/>
        </w:rPr>
        <w:t xml:space="preserve"> </w:t>
      </w:r>
      <w:r>
        <w:rPr>
          <w:w w:val="105"/>
        </w:rPr>
        <w:t>Profit Growth through Global Expansion, Cost Pressures and Pressures for Local Responsiveness, Choosing a Global Strategy, The Choice of Entry Mode, Global Strategic Alliances.</w:t>
      </w:r>
    </w:p>
    <w:p w14:paraId="26B3F31D" w14:textId="77777777" w:rsidR="00021658" w:rsidRDefault="00DD08E8">
      <w:pPr>
        <w:pStyle w:val="BodyText"/>
        <w:spacing w:line="252" w:lineRule="auto"/>
        <w:ind w:left="432" w:right="802"/>
      </w:pPr>
      <w:r>
        <w:rPr>
          <w:b/>
          <w:w w:val="105"/>
        </w:rPr>
        <w:t xml:space="preserve">Corporate-Level Strategy: </w:t>
      </w:r>
      <w:r>
        <w:rPr>
          <w:w w:val="105"/>
        </w:rPr>
        <w:t>Corporate-Level Strategy and the Multi-business Model, Horizontal Integration, Vertical</w:t>
      </w:r>
      <w:r>
        <w:rPr>
          <w:spacing w:val="-8"/>
          <w:w w:val="105"/>
        </w:rPr>
        <w:t xml:space="preserve"> </w:t>
      </w:r>
      <w:r>
        <w:rPr>
          <w:w w:val="105"/>
        </w:rPr>
        <w:t>Integration,</w:t>
      </w:r>
      <w:r>
        <w:rPr>
          <w:spacing w:val="-6"/>
          <w:w w:val="105"/>
        </w:rPr>
        <w:t xml:space="preserve"> </w:t>
      </w:r>
      <w:r>
        <w:rPr>
          <w:w w:val="105"/>
        </w:rPr>
        <w:t>Alternatives</w:t>
      </w:r>
      <w:r>
        <w:rPr>
          <w:spacing w:val="-11"/>
          <w:w w:val="105"/>
        </w:rPr>
        <w:t xml:space="preserve"> </w:t>
      </w:r>
      <w:r>
        <w:rPr>
          <w:w w:val="105"/>
        </w:rPr>
        <w:t>to</w:t>
      </w:r>
      <w:r>
        <w:rPr>
          <w:spacing w:val="-9"/>
          <w:w w:val="105"/>
        </w:rPr>
        <w:t xml:space="preserve"> </w:t>
      </w:r>
      <w:r>
        <w:rPr>
          <w:w w:val="105"/>
        </w:rPr>
        <w:t>Vertical</w:t>
      </w:r>
      <w:r>
        <w:rPr>
          <w:spacing w:val="-6"/>
          <w:w w:val="105"/>
        </w:rPr>
        <w:t xml:space="preserve"> </w:t>
      </w:r>
      <w:r>
        <w:rPr>
          <w:w w:val="105"/>
        </w:rPr>
        <w:t>Integration,</w:t>
      </w:r>
      <w:r>
        <w:rPr>
          <w:spacing w:val="-8"/>
          <w:w w:val="105"/>
        </w:rPr>
        <w:t xml:space="preserve"> </w:t>
      </w:r>
      <w:r>
        <w:rPr>
          <w:w w:val="105"/>
        </w:rPr>
        <w:t>Strategic</w:t>
      </w:r>
      <w:r>
        <w:rPr>
          <w:spacing w:val="-7"/>
          <w:w w:val="105"/>
        </w:rPr>
        <w:t xml:space="preserve"> </w:t>
      </w:r>
      <w:r>
        <w:rPr>
          <w:w w:val="105"/>
        </w:rPr>
        <w:t>Outsourcing,</w:t>
      </w:r>
      <w:r>
        <w:rPr>
          <w:spacing w:val="-6"/>
          <w:w w:val="105"/>
        </w:rPr>
        <w:t xml:space="preserve"> </w:t>
      </w:r>
      <w:r>
        <w:rPr>
          <w:w w:val="105"/>
        </w:rPr>
        <w:t>Increasing</w:t>
      </w:r>
      <w:r>
        <w:rPr>
          <w:spacing w:val="-9"/>
          <w:w w:val="105"/>
        </w:rPr>
        <w:t xml:space="preserve"> </w:t>
      </w:r>
      <w:r>
        <w:rPr>
          <w:w w:val="105"/>
        </w:rPr>
        <w:t>Profitability</w:t>
      </w:r>
      <w:r>
        <w:rPr>
          <w:spacing w:val="-11"/>
          <w:w w:val="105"/>
        </w:rPr>
        <w:t xml:space="preserve"> </w:t>
      </w:r>
      <w:r>
        <w:rPr>
          <w:w w:val="105"/>
        </w:rPr>
        <w:t>Through Diversification, Two Types of Diversification, The Limits and Disadvantages of Diversification, Choosing a Strategy, Internal New Ventures, Acquisitions, Joint Ventures.</w:t>
      </w:r>
    </w:p>
    <w:p w14:paraId="608273D4" w14:textId="77777777" w:rsidR="00021658" w:rsidRDefault="00DD08E8">
      <w:pPr>
        <w:spacing w:line="252" w:lineRule="auto"/>
        <w:ind w:left="432" w:right="518"/>
        <w:rPr>
          <w:sz w:val="18"/>
        </w:rPr>
      </w:pPr>
      <w:r>
        <w:rPr>
          <w:b/>
          <w:w w:val="105"/>
          <w:sz w:val="18"/>
        </w:rPr>
        <w:lastRenderedPageBreak/>
        <w:t xml:space="preserve">Corporate Performance, Governance, and Business Ethics: </w:t>
      </w:r>
      <w:r>
        <w:rPr>
          <w:w w:val="105"/>
          <w:sz w:val="18"/>
        </w:rPr>
        <w:t>Stakeholders and Corporate Performance, Agency Theory,</w:t>
      </w:r>
      <w:r>
        <w:rPr>
          <w:spacing w:val="-5"/>
          <w:w w:val="105"/>
          <w:sz w:val="18"/>
        </w:rPr>
        <w:t xml:space="preserve"> </w:t>
      </w:r>
      <w:r>
        <w:rPr>
          <w:w w:val="105"/>
          <w:sz w:val="18"/>
        </w:rPr>
        <w:t>Governance</w:t>
      </w:r>
      <w:r>
        <w:rPr>
          <w:spacing w:val="-4"/>
          <w:w w:val="105"/>
          <w:sz w:val="18"/>
        </w:rPr>
        <w:t xml:space="preserve"> </w:t>
      </w:r>
      <w:r>
        <w:rPr>
          <w:w w:val="105"/>
          <w:sz w:val="18"/>
        </w:rPr>
        <w:t>Mechanisms,</w:t>
      </w:r>
      <w:r>
        <w:rPr>
          <w:spacing w:val="-5"/>
          <w:w w:val="105"/>
          <w:sz w:val="18"/>
        </w:rPr>
        <w:t xml:space="preserve"> </w:t>
      </w:r>
      <w:r>
        <w:rPr>
          <w:w w:val="105"/>
          <w:sz w:val="18"/>
        </w:rPr>
        <w:t>Ethical</w:t>
      </w:r>
      <w:r>
        <w:rPr>
          <w:spacing w:val="-6"/>
          <w:w w:val="105"/>
          <w:sz w:val="18"/>
        </w:rPr>
        <w:t xml:space="preserve"> </w:t>
      </w:r>
      <w:r>
        <w:rPr>
          <w:w w:val="105"/>
          <w:sz w:val="18"/>
        </w:rPr>
        <w:t>Issues</w:t>
      </w:r>
      <w:r>
        <w:rPr>
          <w:spacing w:val="-9"/>
          <w:w w:val="105"/>
          <w:sz w:val="18"/>
        </w:rPr>
        <w:t xml:space="preserve"> </w:t>
      </w:r>
      <w:r>
        <w:rPr>
          <w:w w:val="105"/>
          <w:sz w:val="18"/>
        </w:rPr>
        <w:t>in</w:t>
      </w:r>
      <w:r>
        <w:rPr>
          <w:spacing w:val="-7"/>
          <w:w w:val="105"/>
          <w:sz w:val="18"/>
        </w:rPr>
        <w:t xml:space="preserve"> </w:t>
      </w:r>
      <w:r>
        <w:rPr>
          <w:w w:val="105"/>
          <w:sz w:val="18"/>
        </w:rPr>
        <w:t>Strategy,</w:t>
      </w:r>
      <w:r>
        <w:rPr>
          <w:spacing w:val="-9"/>
          <w:w w:val="105"/>
          <w:sz w:val="18"/>
        </w:rPr>
        <w:t xml:space="preserve"> </w:t>
      </w:r>
      <w:r>
        <w:rPr>
          <w:w w:val="105"/>
          <w:sz w:val="18"/>
        </w:rPr>
        <w:t>The</w:t>
      </w:r>
      <w:r>
        <w:rPr>
          <w:spacing w:val="-6"/>
          <w:w w:val="105"/>
          <w:sz w:val="18"/>
        </w:rPr>
        <w:t xml:space="preserve"> </w:t>
      </w:r>
      <w:r>
        <w:rPr>
          <w:w w:val="105"/>
          <w:sz w:val="18"/>
        </w:rPr>
        <w:t>Roots</w:t>
      </w:r>
      <w:r>
        <w:rPr>
          <w:spacing w:val="-7"/>
          <w:w w:val="105"/>
          <w:sz w:val="18"/>
        </w:rPr>
        <w:t xml:space="preserve"> </w:t>
      </w:r>
      <w:r>
        <w:rPr>
          <w:w w:val="105"/>
          <w:sz w:val="18"/>
        </w:rPr>
        <w:t>of</w:t>
      </w:r>
      <w:r>
        <w:rPr>
          <w:spacing w:val="-3"/>
          <w:w w:val="105"/>
          <w:sz w:val="18"/>
        </w:rPr>
        <w:t xml:space="preserve"> </w:t>
      </w:r>
      <w:r>
        <w:rPr>
          <w:w w:val="105"/>
          <w:sz w:val="18"/>
        </w:rPr>
        <w:t>Unethical</w:t>
      </w:r>
      <w:r>
        <w:rPr>
          <w:spacing w:val="-9"/>
          <w:w w:val="105"/>
          <w:sz w:val="18"/>
        </w:rPr>
        <w:t xml:space="preserve"> </w:t>
      </w:r>
      <w:r>
        <w:rPr>
          <w:w w:val="105"/>
          <w:sz w:val="18"/>
        </w:rPr>
        <w:t>Behavior,</w:t>
      </w:r>
      <w:r>
        <w:rPr>
          <w:spacing w:val="-5"/>
          <w:w w:val="105"/>
          <w:sz w:val="18"/>
        </w:rPr>
        <w:t xml:space="preserve"> </w:t>
      </w:r>
      <w:r>
        <w:rPr>
          <w:w w:val="105"/>
          <w:sz w:val="18"/>
        </w:rPr>
        <w:t>Behaving</w:t>
      </w:r>
      <w:r>
        <w:rPr>
          <w:spacing w:val="-10"/>
          <w:w w:val="105"/>
          <w:sz w:val="18"/>
        </w:rPr>
        <w:t xml:space="preserve"> </w:t>
      </w:r>
      <w:r>
        <w:rPr>
          <w:w w:val="105"/>
          <w:sz w:val="18"/>
        </w:rPr>
        <w:t xml:space="preserve">Ethically. </w:t>
      </w:r>
      <w:r>
        <w:rPr>
          <w:b/>
          <w:w w:val="105"/>
          <w:sz w:val="18"/>
        </w:rPr>
        <w:t>Implementing Strategy</w:t>
      </w:r>
      <w:r>
        <w:rPr>
          <w:b/>
          <w:spacing w:val="-2"/>
          <w:w w:val="105"/>
          <w:sz w:val="18"/>
        </w:rPr>
        <w:t xml:space="preserve"> </w:t>
      </w:r>
      <w:r>
        <w:rPr>
          <w:b/>
          <w:w w:val="105"/>
          <w:sz w:val="18"/>
        </w:rPr>
        <w:t>in Companies</w:t>
      </w:r>
      <w:r>
        <w:rPr>
          <w:b/>
          <w:spacing w:val="-2"/>
          <w:w w:val="105"/>
          <w:sz w:val="18"/>
        </w:rPr>
        <w:t xml:space="preserve"> </w:t>
      </w:r>
      <w:r>
        <w:rPr>
          <w:b/>
          <w:w w:val="105"/>
          <w:sz w:val="18"/>
        </w:rPr>
        <w:t>that Compete Across</w:t>
      </w:r>
      <w:r>
        <w:rPr>
          <w:b/>
          <w:spacing w:val="-3"/>
          <w:w w:val="105"/>
          <w:sz w:val="18"/>
        </w:rPr>
        <w:t xml:space="preserve"> </w:t>
      </w:r>
      <w:r>
        <w:rPr>
          <w:b/>
          <w:w w:val="105"/>
          <w:sz w:val="18"/>
        </w:rPr>
        <w:t>Industries</w:t>
      </w:r>
      <w:r>
        <w:rPr>
          <w:b/>
          <w:spacing w:val="-2"/>
          <w:w w:val="105"/>
          <w:sz w:val="18"/>
        </w:rPr>
        <w:t xml:space="preserve"> </w:t>
      </w:r>
      <w:r>
        <w:rPr>
          <w:b/>
          <w:w w:val="105"/>
          <w:sz w:val="18"/>
        </w:rPr>
        <w:t xml:space="preserve">and Countries: </w:t>
      </w:r>
      <w:r>
        <w:rPr>
          <w:w w:val="105"/>
          <w:sz w:val="18"/>
        </w:rPr>
        <w:t>Corporate</w:t>
      </w:r>
      <w:r>
        <w:rPr>
          <w:spacing w:val="-2"/>
          <w:w w:val="105"/>
          <w:sz w:val="18"/>
        </w:rPr>
        <w:t xml:space="preserve"> </w:t>
      </w:r>
      <w:r>
        <w:rPr>
          <w:w w:val="105"/>
          <w:sz w:val="18"/>
        </w:rPr>
        <w:t>Strategy</w:t>
      </w:r>
      <w:r>
        <w:rPr>
          <w:spacing w:val="-4"/>
          <w:w w:val="105"/>
          <w:sz w:val="18"/>
        </w:rPr>
        <w:t xml:space="preserve"> </w:t>
      </w:r>
      <w:r>
        <w:rPr>
          <w:w w:val="105"/>
          <w:sz w:val="18"/>
        </w:rPr>
        <w:t xml:space="preserve">and the Multidivisional Structure, Corporate Strategy and the Multidivisional Structure, Entry Mode and </w:t>
      </w:r>
      <w:r>
        <w:rPr>
          <w:spacing w:val="-2"/>
          <w:w w:val="105"/>
          <w:sz w:val="18"/>
        </w:rPr>
        <w:t>Implementation.</w:t>
      </w:r>
    </w:p>
    <w:p w14:paraId="07A2731F" w14:textId="77777777" w:rsidR="00021658" w:rsidRDefault="00DD08E8">
      <w:pPr>
        <w:spacing w:before="123"/>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E271D56" w14:textId="77777777" w:rsidR="00021658" w:rsidRDefault="00DD08E8">
      <w:pPr>
        <w:pStyle w:val="ListParagraph"/>
        <w:numPr>
          <w:ilvl w:val="0"/>
          <w:numId w:val="41"/>
        </w:numPr>
        <w:tabs>
          <w:tab w:val="left" w:pos="1111"/>
        </w:tabs>
        <w:spacing w:before="117" w:line="290" w:lineRule="auto"/>
        <w:ind w:right="519"/>
        <w:rPr>
          <w:sz w:val="18"/>
        </w:rPr>
      </w:pPr>
      <w:r>
        <w:rPr>
          <w:w w:val="105"/>
          <w:sz w:val="18"/>
        </w:rPr>
        <w:t>Strategic</w:t>
      </w:r>
      <w:r>
        <w:rPr>
          <w:spacing w:val="40"/>
          <w:w w:val="105"/>
          <w:sz w:val="18"/>
        </w:rPr>
        <w:t xml:space="preserve"> </w:t>
      </w:r>
      <w:r>
        <w:rPr>
          <w:w w:val="105"/>
          <w:sz w:val="18"/>
        </w:rPr>
        <w:t>Management:</w:t>
      </w:r>
      <w:r>
        <w:rPr>
          <w:spacing w:val="40"/>
          <w:w w:val="105"/>
          <w:sz w:val="18"/>
        </w:rPr>
        <w:t xml:space="preserve"> </w:t>
      </w:r>
      <w:r>
        <w:rPr>
          <w:w w:val="105"/>
          <w:sz w:val="18"/>
        </w:rPr>
        <w:t>Theory</w:t>
      </w:r>
      <w:r>
        <w:rPr>
          <w:spacing w:val="36"/>
          <w:w w:val="105"/>
          <w:sz w:val="18"/>
        </w:rPr>
        <w:t xml:space="preserve"> </w:t>
      </w:r>
      <w:r>
        <w:rPr>
          <w:w w:val="105"/>
          <w:sz w:val="18"/>
        </w:rPr>
        <w:t>&amp;</w:t>
      </w:r>
      <w:r>
        <w:rPr>
          <w:spacing w:val="40"/>
          <w:w w:val="105"/>
          <w:sz w:val="18"/>
        </w:rPr>
        <w:t xml:space="preserve"> </w:t>
      </w:r>
      <w:r>
        <w:rPr>
          <w:w w:val="105"/>
          <w:sz w:val="18"/>
        </w:rPr>
        <w:t>Cases:</w:t>
      </w:r>
      <w:r>
        <w:rPr>
          <w:spacing w:val="40"/>
          <w:w w:val="105"/>
          <w:sz w:val="18"/>
        </w:rPr>
        <w:t xml:space="preserve"> </w:t>
      </w:r>
      <w:r>
        <w:rPr>
          <w:w w:val="105"/>
          <w:sz w:val="18"/>
        </w:rPr>
        <w:t>An</w:t>
      </w:r>
      <w:r>
        <w:rPr>
          <w:spacing w:val="40"/>
          <w:w w:val="105"/>
          <w:sz w:val="18"/>
        </w:rPr>
        <w:t xml:space="preserve"> </w:t>
      </w:r>
      <w:r>
        <w:rPr>
          <w:w w:val="105"/>
          <w:sz w:val="18"/>
        </w:rPr>
        <w:t>Integrated</w:t>
      </w:r>
      <w:r>
        <w:rPr>
          <w:spacing w:val="40"/>
          <w:w w:val="105"/>
          <w:sz w:val="18"/>
        </w:rPr>
        <w:t xml:space="preserve"> </w:t>
      </w:r>
      <w:r>
        <w:rPr>
          <w:w w:val="105"/>
          <w:sz w:val="18"/>
        </w:rPr>
        <w:t>Approach</w:t>
      </w:r>
      <w:r>
        <w:rPr>
          <w:spacing w:val="40"/>
          <w:w w:val="105"/>
          <w:sz w:val="18"/>
        </w:rPr>
        <w:t xml:space="preserve"> </w:t>
      </w:r>
      <w:r>
        <w:rPr>
          <w:w w:val="105"/>
          <w:sz w:val="18"/>
        </w:rPr>
        <w:t>-</w:t>
      </w:r>
      <w:r>
        <w:rPr>
          <w:spacing w:val="40"/>
          <w:w w:val="105"/>
          <w:sz w:val="18"/>
        </w:rPr>
        <w:t xml:space="preserve"> </w:t>
      </w:r>
      <w:r>
        <w:rPr>
          <w:w w:val="105"/>
          <w:sz w:val="18"/>
        </w:rPr>
        <w:t>Charles</w:t>
      </w:r>
      <w:r>
        <w:rPr>
          <w:spacing w:val="40"/>
          <w:w w:val="105"/>
          <w:sz w:val="18"/>
        </w:rPr>
        <w:t xml:space="preserve"> </w:t>
      </w:r>
      <w:r>
        <w:rPr>
          <w:w w:val="105"/>
          <w:sz w:val="18"/>
        </w:rPr>
        <w:t>W.</w:t>
      </w:r>
      <w:r>
        <w:rPr>
          <w:spacing w:val="40"/>
          <w:w w:val="105"/>
          <w:sz w:val="18"/>
        </w:rPr>
        <w:t xml:space="preserve"> </w:t>
      </w:r>
      <w:r>
        <w:rPr>
          <w:w w:val="105"/>
          <w:sz w:val="18"/>
        </w:rPr>
        <w:t>L.</w:t>
      </w:r>
      <w:r>
        <w:rPr>
          <w:spacing w:val="40"/>
          <w:w w:val="105"/>
          <w:sz w:val="18"/>
        </w:rPr>
        <w:t xml:space="preserve"> </w:t>
      </w:r>
      <w:r>
        <w:rPr>
          <w:w w:val="105"/>
          <w:sz w:val="18"/>
        </w:rPr>
        <w:t>Hill,</w:t>
      </w:r>
      <w:r>
        <w:rPr>
          <w:spacing w:val="40"/>
          <w:w w:val="105"/>
          <w:sz w:val="18"/>
        </w:rPr>
        <w:t xml:space="preserve"> </w:t>
      </w:r>
      <w:r>
        <w:rPr>
          <w:w w:val="105"/>
          <w:sz w:val="18"/>
        </w:rPr>
        <w:t>Melissa</w:t>
      </w:r>
      <w:r>
        <w:rPr>
          <w:spacing w:val="40"/>
          <w:w w:val="105"/>
          <w:sz w:val="18"/>
        </w:rPr>
        <w:t xml:space="preserve"> </w:t>
      </w:r>
      <w:r>
        <w:rPr>
          <w:w w:val="105"/>
          <w:sz w:val="18"/>
        </w:rPr>
        <w:t>A. Schilling, and Gareth R. Jones; Cengage Learning; 13/E, 2019.</w:t>
      </w:r>
    </w:p>
    <w:p w14:paraId="3D9D6B79" w14:textId="77777777" w:rsidR="00021658" w:rsidRDefault="00DD08E8">
      <w:pPr>
        <w:pStyle w:val="ListParagraph"/>
        <w:numPr>
          <w:ilvl w:val="0"/>
          <w:numId w:val="41"/>
        </w:numPr>
        <w:tabs>
          <w:tab w:val="left" w:pos="1111"/>
        </w:tabs>
        <w:spacing w:before="0" w:line="205" w:lineRule="exact"/>
        <w:rPr>
          <w:sz w:val="18"/>
        </w:rPr>
      </w:pPr>
      <w:r>
        <w:rPr>
          <w:w w:val="105"/>
          <w:sz w:val="18"/>
        </w:rPr>
        <w:t>Business</w:t>
      </w:r>
      <w:r>
        <w:rPr>
          <w:spacing w:val="-4"/>
          <w:w w:val="105"/>
          <w:sz w:val="18"/>
        </w:rPr>
        <w:t xml:space="preserve"> </w:t>
      </w:r>
      <w:r>
        <w:rPr>
          <w:w w:val="105"/>
          <w:sz w:val="18"/>
        </w:rPr>
        <w:t>Policy</w:t>
      </w:r>
      <w:r>
        <w:rPr>
          <w:spacing w:val="-8"/>
          <w:w w:val="105"/>
          <w:sz w:val="18"/>
        </w:rPr>
        <w:t xml:space="preserve"> </w:t>
      </w:r>
      <w:r>
        <w:rPr>
          <w:w w:val="105"/>
          <w:sz w:val="18"/>
        </w:rPr>
        <w:t>and</w:t>
      </w:r>
      <w:r>
        <w:rPr>
          <w:spacing w:val="-4"/>
          <w:w w:val="105"/>
          <w:sz w:val="18"/>
        </w:rPr>
        <w:t xml:space="preserve"> </w:t>
      </w:r>
      <w:r>
        <w:rPr>
          <w:spacing w:val="-2"/>
          <w:w w:val="105"/>
          <w:sz w:val="18"/>
        </w:rPr>
        <w:t>Strategy.</w:t>
      </w:r>
    </w:p>
    <w:p w14:paraId="5B30C4EA" w14:textId="77777777" w:rsidR="00021658" w:rsidRDefault="00DD08E8">
      <w:pPr>
        <w:pStyle w:val="ListParagraph"/>
        <w:numPr>
          <w:ilvl w:val="0"/>
          <w:numId w:val="41"/>
        </w:numPr>
        <w:tabs>
          <w:tab w:val="left" w:pos="1111"/>
        </w:tabs>
        <w:spacing w:before="43"/>
        <w:rPr>
          <w:sz w:val="18"/>
        </w:rPr>
      </w:pPr>
      <w:r>
        <w:rPr>
          <w:w w:val="105"/>
          <w:sz w:val="18"/>
        </w:rPr>
        <w:t>Strategic</w:t>
      </w:r>
      <w:r>
        <w:rPr>
          <w:spacing w:val="-4"/>
          <w:w w:val="105"/>
          <w:sz w:val="18"/>
        </w:rPr>
        <w:t xml:space="preserve"> </w:t>
      </w:r>
      <w:r>
        <w:rPr>
          <w:w w:val="105"/>
          <w:sz w:val="18"/>
        </w:rPr>
        <w:t>Management</w:t>
      </w:r>
      <w:r>
        <w:rPr>
          <w:spacing w:val="-8"/>
          <w:w w:val="105"/>
          <w:sz w:val="18"/>
        </w:rPr>
        <w:t xml:space="preserve"> </w:t>
      </w:r>
      <w:r>
        <w:rPr>
          <w:w w:val="105"/>
          <w:sz w:val="18"/>
        </w:rPr>
        <w:t>-</w:t>
      </w:r>
      <w:r>
        <w:rPr>
          <w:spacing w:val="-4"/>
          <w:w w:val="105"/>
          <w:sz w:val="18"/>
        </w:rPr>
        <w:t xml:space="preserve"> </w:t>
      </w:r>
      <w:r>
        <w:rPr>
          <w:w w:val="105"/>
          <w:sz w:val="18"/>
        </w:rPr>
        <w:t>Frank</w:t>
      </w:r>
      <w:r>
        <w:rPr>
          <w:spacing w:val="-6"/>
          <w:w w:val="105"/>
          <w:sz w:val="18"/>
        </w:rPr>
        <w:t xml:space="preserve"> </w:t>
      </w:r>
      <w:r>
        <w:rPr>
          <w:w w:val="105"/>
          <w:sz w:val="18"/>
        </w:rPr>
        <w:t>Rothaermel;</w:t>
      </w:r>
      <w:r>
        <w:rPr>
          <w:spacing w:val="-5"/>
          <w:w w:val="105"/>
          <w:sz w:val="18"/>
        </w:rPr>
        <w:t xml:space="preserve"> </w:t>
      </w:r>
      <w:r>
        <w:rPr>
          <w:w w:val="105"/>
          <w:sz w:val="18"/>
        </w:rPr>
        <w:t>McGraw-Hill</w:t>
      </w:r>
      <w:r>
        <w:rPr>
          <w:spacing w:val="-8"/>
          <w:w w:val="105"/>
          <w:sz w:val="18"/>
        </w:rPr>
        <w:t xml:space="preserve"> </w:t>
      </w:r>
      <w:r>
        <w:rPr>
          <w:w w:val="105"/>
          <w:sz w:val="18"/>
        </w:rPr>
        <w:t>Education,</w:t>
      </w:r>
      <w:r>
        <w:rPr>
          <w:spacing w:val="-3"/>
          <w:w w:val="105"/>
          <w:sz w:val="18"/>
        </w:rPr>
        <w:t xml:space="preserve"> </w:t>
      </w:r>
      <w:r>
        <w:rPr>
          <w:w w:val="105"/>
          <w:sz w:val="18"/>
        </w:rPr>
        <w:t>5/E,</w:t>
      </w:r>
      <w:r>
        <w:rPr>
          <w:spacing w:val="-6"/>
          <w:w w:val="105"/>
          <w:sz w:val="18"/>
        </w:rPr>
        <w:t xml:space="preserve"> </w:t>
      </w:r>
      <w:r>
        <w:rPr>
          <w:spacing w:val="-2"/>
          <w:w w:val="105"/>
          <w:sz w:val="18"/>
        </w:rPr>
        <w:t>2020.</w:t>
      </w:r>
    </w:p>
    <w:p w14:paraId="78FF3B8B" w14:textId="77777777" w:rsidR="00021658" w:rsidRDefault="00DD08E8">
      <w:pPr>
        <w:pStyle w:val="ListParagraph"/>
        <w:numPr>
          <w:ilvl w:val="0"/>
          <w:numId w:val="41"/>
        </w:numPr>
        <w:tabs>
          <w:tab w:val="left" w:pos="1111"/>
        </w:tabs>
        <w:spacing w:before="40" w:line="290" w:lineRule="auto"/>
        <w:ind w:right="519"/>
        <w:rPr>
          <w:sz w:val="18"/>
        </w:rPr>
      </w:pPr>
      <w:r>
        <w:rPr>
          <w:w w:val="105"/>
          <w:sz w:val="18"/>
        </w:rPr>
        <w:t>Strategic Management: Text and Cases</w:t>
      </w:r>
      <w:r>
        <w:rPr>
          <w:spacing w:val="-1"/>
          <w:w w:val="105"/>
          <w:sz w:val="18"/>
        </w:rPr>
        <w:t xml:space="preserve"> </w:t>
      </w:r>
      <w:r>
        <w:rPr>
          <w:w w:val="105"/>
          <w:sz w:val="18"/>
        </w:rPr>
        <w:t>- Gregory Dess, Gerry</w:t>
      </w:r>
      <w:r>
        <w:rPr>
          <w:spacing w:val="-1"/>
          <w:w w:val="105"/>
          <w:sz w:val="18"/>
        </w:rPr>
        <w:t xml:space="preserve"> </w:t>
      </w:r>
      <w:r>
        <w:rPr>
          <w:w w:val="105"/>
          <w:sz w:val="18"/>
        </w:rPr>
        <w:t>McNamara, Alan</w:t>
      </w:r>
      <w:r>
        <w:rPr>
          <w:spacing w:val="-1"/>
          <w:w w:val="105"/>
          <w:sz w:val="18"/>
        </w:rPr>
        <w:t xml:space="preserve"> </w:t>
      </w:r>
      <w:r>
        <w:rPr>
          <w:w w:val="105"/>
          <w:sz w:val="18"/>
        </w:rPr>
        <w:t>Eisner, Seung-Hyun Lee; McGraw-Hill Education; 9/E, 2018.</w:t>
      </w:r>
    </w:p>
    <w:p w14:paraId="6C296673"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60CE9E6" w14:textId="77777777">
        <w:trPr>
          <w:trHeight w:val="215"/>
        </w:trPr>
        <w:tc>
          <w:tcPr>
            <w:tcW w:w="2304" w:type="dxa"/>
          </w:tcPr>
          <w:p w14:paraId="06914D06"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F449309" w14:textId="77777777" w:rsidR="00021658" w:rsidRDefault="00DD08E8">
            <w:pPr>
              <w:pStyle w:val="TableParagraph"/>
              <w:spacing w:line="196" w:lineRule="exact"/>
              <w:ind w:left="10" w:right="5"/>
              <w:rPr>
                <w:i/>
                <w:sz w:val="18"/>
              </w:rPr>
            </w:pPr>
            <w:r>
              <w:rPr>
                <w:i/>
                <w:spacing w:val="-4"/>
                <w:w w:val="105"/>
                <w:sz w:val="18"/>
              </w:rPr>
              <w:t>Test</w:t>
            </w:r>
          </w:p>
        </w:tc>
        <w:tc>
          <w:tcPr>
            <w:tcW w:w="2304" w:type="dxa"/>
          </w:tcPr>
          <w:p w14:paraId="54C9680E"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DA9CC3C" w14:textId="77777777" w:rsidR="00021658" w:rsidRDefault="00DD08E8">
            <w:pPr>
              <w:pStyle w:val="TableParagraph"/>
              <w:spacing w:line="196" w:lineRule="exact"/>
              <w:ind w:left="10" w:right="5"/>
              <w:rPr>
                <w:i/>
                <w:sz w:val="18"/>
              </w:rPr>
            </w:pPr>
            <w:r>
              <w:rPr>
                <w:i/>
                <w:spacing w:val="-4"/>
                <w:w w:val="105"/>
                <w:sz w:val="18"/>
              </w:rPr>
              <w:t>Test</w:t>
            </w:r>
          </w:p>
        </w:tc>
      </w:tr>
      <w:tr w:rsidR="00021658" w14:paraId="32213D12" w14:textId="77777777">
        <w:trPr>
          <w:trHeight w:val="215"/>
        </w:trPr>
        <w:tc>
          <w:tcPr>
            <w:tcW w:w="2304" w:type="dxa"/>
          </w:tcPr>
          <w:p w14:paraId="3875D6B3" w14:textId="77777777" w:rsidR="00021658" w:rsidRDefault="00DD08E8">
            <w:pPr>
              <w:pStyle w:val="TableParagraph"/>
              <w:spacing w:line="196" w:lineRule="exact"/>
              <w:ind w:left="11" w:right="5"/>
              <w:rPr>
                <w:sz w:val="18"/>
              </w:rPr>
            </w:pPr>
            <w:r>
              <w:rPr>
                <w:spacing w:val="-2"/>
                <w:w w:val="105"/>
                <w:sz w:val="18"/>
              </w:rPr>
              <w:t>Remember</w:t>
            </w:r>
          </w:p>
        </w:tc>
        <w:tc>
          <w:tcPr>
            <w:tcW w:w="1764" w:type="dxa"/>
          </w:tcPr>
          <w:p w14:paraId="1BBA6912" w14:textId="77777777" w:rsidR="00021658" w:rsidRDefault="00DD08E8">
            <w:pPr>
              <w:pStyle w:val="TableParagraph"/>
              <w:spacing w:line="196" w:lineRule="exact"/>
              <w:ind w:left="10" w:right="4"/>
              <w:rPr>
                <w:sz w:val="18"/>
              </w:rPr>
            </w:pPr>
            <w:r>
              <w:rPr>
                <w:spacing w:val="-5"/>
                <w:w w:val="105"/>
                <w:sz w:val="18"/>
              </w:rPr>
              <w:t>10</w:t>
            </w:r>
          </w:p>
        </w:tc>
        <w:tc>
          <w:tcPr>
            <w:tcW w:w="2304" w:type="dxa"/>
          </w:tcPr>
          <w:p w14:paraId="595D9B6C" w14:textId="77777777" w:rsidR="00021658" w:rsidRDefault="00DD08E8">
            <w:pPr>
              <w:pStyle w:val="TableParagraph"/>
              <w:spacing w:line="196" w:lineRule="exact"/>
              <w:ind w:left="11" w:right="6"/>
              <w:rPr>
                <w:sz w:val="18"/>
              </w:rPr>
            </w:pPr>
            <w:r>
              <w:rPr>
                <w:spacing w:val="-2"/>
                <w:w w:val="105"/>
                <w:sz w:val="18"/>
              </w:rPr>
              <w:t>Analyze</w:t>
            </w:r>
          </w:p>
        </w:tc>
        <w:tc>
          <w:tcPr>
            <w:tcW w:w="1764" w:type="dxa"/>
          </w:tcPr>
          <w:p w14:paraId="77206DCD" w14:textId="77777777" w:rsidR="00021658" w:rsidRDefault="00DD08E8">
            <w:pPr>
              <w:pStyle w:val="TableParagraph"/>
              <w:spacing w:line="196" w:lineRule="exact"/>
              <w:ind w:left="10" w:right="3"/>
              <w:rPr>
                <w:sz w:val="18"/>
              </w:rPr>
            </w:pPr>
            <w:r>
              <w:rPr>
                <w:spacing w:val="-5"/>
                <w:w w:val="105"/>
                <w:sz w:val="18"/>
              </w:rPr>
              <w:t>10</w:t>
            </w:r>
          </w:p>
        </w:tc>
      </w:tr>
      <w:tr w:rsidR="00021658" w14:paraId="68EBBEE4" w14:textId="77777777">
        <w:trPr>
          <w:trHeight w:val="215"/>
        </w:trPr>
        <w:tc>
          <w:tcPr>
            <w:tcW w:w="2304" w:type="dxa"/>
          </w:tcPr>
          <w:p w14:paraId="4030AF16"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26B9A6C6" w14:textId="77777777" w:rsidR="00021658" w:rsidRDefault="00DD08E8">
            <w:pPr>
              <w:pStyle w:val="TableParagraph"/>
              <w:spacing w:line="196" w:lineRule="exact"/>
              <w:ind w:left="10" w:right="6"/>
              <w:rPr>
                <w:sz w:val="18"/>
              </w:rPr>
            </w:pPr>
            <w:r>
              <w:rPr>
                <w:spacing w:val="-5"/>
                <w:w w:val="105"/>
                <w:sz w:val="18"/>
              </w:rPr>
              <w:t>15</w:t>
            </w:r>
          </w:p>
        </w:tc>
        <w:tc>
          <w:tcPr>
            <w:tcW w:w="2304" w:type="dxa"/>
          </w:tcPr>
          <w:p w14:paraId="3B3FD438"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1ABD3D77" w14:textId="77777777" w:rsidR="00021658" w:rsidRDefault="00DD08E8">
            <w:pPr>
              <w:pStyle w:val="TableParagraph"/>
              <w:spacing w:line="196" w:lineRule="exact"/>
              <w:ind w:left="10" w:right="7"/>
              <w:rPr>
                <w:sz w:val="18"/>
              </w:rPr>
            </w:pPr>
            <w:r>
              <w:rPr>
                <w:spacing w:val="-5"/>
                <w:w w:val="105"/>
                <w:sz w:val="18"/>
              </w:rPr>
              <w:t>10</w:t>
            </w:r>
          </w:p>
        </w:tc>
      </w:tr>
      <w:tr w:rsidR="00021658" w14:paraId="1A64651B" w14:textId="77777777">
        <w:trPr>
          <w:trHeight w:val="216"/>
        </w:trPr>
        <w:tc>
          <w:tcPr>
            <w:tcW w:w="2304" w:type="dxa"/>
          </w:tcPr>
          <w:p w14:paraId="370727AA" w14:textId="77777777" w:rsidR="00021658" w:rsidRDefault="00DD08E8">
            <w:pPr>
              <w:pStyle w:val="TableParagraph"/>
              <w:spacing w:line="197" w:lineRule="exact"/>
              <w:ind w:left="11"/>
              <w:rPr>
                <w:sz w:val="18"/>
              </w:rPr>
            </w:pPr>
            <w:r>
              <w:rPr>
                <w:spacing w:val="-2"/>
                <w:w w:val="105"/>
                <w:sz w:val="18"/>
              </w:rPr>
              <w:t>Apply</w:t>
            </w:r>
          </w:p>
        </w:tc>
        <w:tc>
          <w:tcPr>
            <w:tcW w:w="1764" w:type="dxa"/>
          </w:tcPr>
          <w:p w14:paraId="288981BF" w14:textId="77777777" w:rsidR="00021658" w:rsidRDefault="00DD08E8">
            <w:pPr>
              <w:pStyle w:val="TableParagraph"/>
              <w:spacing w:line="197" w:lineRule="exact"/>
              <w:ind w:left="10" w:right="5"/>
              <w:rPr>
                <w:sz w:val="18"/>
              </w:rPr>
            </w:pPr>
            <w:r>
              <w:rPr>
                <w:spacing w:val="-5"/>
                <w:w w:val="105"/>
                <w:sz w:val="18"/>
              </w:rPr>
              <w:t>10</w:t>
            </w:r>
          </w:p>
        </w:tc>
        <w:tc>
          <w:tcPr>
            <w:tcW w:w="2304" w:type="dxa"/>
          </w:tcPr>
          <w:p w14:paraId="3E433FD3"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34F44769" w14:textId="77777777" w:rsidR="00021658" w:rsidRDefault="00DD08E8">
            <w:pPr>
              <w:pStyle w:val="TableParagraph"/>
              <w:spacing w:line="197" w:lineRule="exact"/>
              <w:ind w:left="10" w:right="7"/>
              <w:rPr>
                <w:sz w:val="18"/>
              </w:rPr>
            </w:pPr>
            <w:r>
              <w:rPr>
                <w:spacing w:val="-5"/>
                <w:w w:val="105"/>
                <w:sz w:val="18"/>
              </w:rPr>
              <w:t>05</w:t>
            </w:r>
          </w:p>
        </w:tc>
      </w:tr>
    </w:tbl>
    <w:p w14:paraId="23637EB9" w14:textId="77777777" w:rsidR="00021658" w:rsidRDefault="00DD08E8">
      <w:pPr>
        <w:tabs>
          <w:tab w:val="left" w:pos="3923"/>
        </w:tabs>
        <w:spacing w:before="84"/>
        <w:ind w:left="432"/>
        <w:rPr>
          <w:sz w:val="18"/>
        </w:rPr>
      </w:pPr>
      <w:r>
        <w:rPr>
          <w:b/>
          <w:w w:val="105"/>
          <w:sz w:val="18"/>
        </w:rPr>
        <w:t>Course</w:t>
      </w:r>
      <w:r>
        <w:rPr>
          <w:b/>
          <w:spacing w:val="-4"/>
          <w:w w:val="105"/>
          <w:sz w:val="18"/>
        </w:rPr>
        <w:t xml:space="preserve"> </w:t>
      </w:r>
      <w:r>
        <w:rPr>
          <w:b/>
          <w:w w:val="105"/>
          <w:sz w:val="18"/>
        </w:rPr>
        <w:t>Code:</w:t>
      </w:r>
      <w:r>
        <w:rPr>
          <w:b/>
          <w:spacing w:val="-5"/>
          <w:w w:val="105"/>
          <w:sz w:val="18"/>
        </w:rPr>
        <w:t xml:space="preserve"> </w:t>
      </w:r>
      <w:r>
        <w:rPr>
          <w:w w:val="105"/>
          <w:sz w:val="18"/>
        </w:rPr>
        <w:t>BUS0410</w:t>
      </w:r>
      <w:r>
        <w:rPr>
          <w:spacing w:val="-5"/>
          <w:w w:val="105"/>
          <w:sz w:val="18"/>
        </w:rPr>
        <w:t xml:space="preserve"> </w:t>
      </w:r>
      <w:r>
        <w:rPr>
          <w:spacing w:val="-4"/>
          <w:w w:val="105"/>
          <w:sz w:val="18"/>
        </w:rPr>
        <w:t>4224</w:t>
      </w:r>
      <w:r>
        <w:rPr>
          <w:sz w:val="18"/>
        </w:rPr>
        <w:tab/>
      </w:r>
      <w:r>
        <w:rPr>
          <w:b/>
          <w:w w:val="105"/>
          <w:sz w:val="18"/>
        </w:rPr>
        <w:t>Course</w:t>
      </w:r>
      <w:r>
        <w:rPr>
          <w:b/>
          <w:spacing w:val="-4"/>
          <w:w w:val="105"/>
          <w:sz w:val="18"/>
        </w:rPr>
        <w:t xml:space="preserve"> </w:t>
      </w:r>
      <w:r>
        <w:rPr>
          <w:b/>
          <w:w w:val="105"/>
          <w:sz w:val="18"/>
        </w:rPr>
        <w:t>Title:</w:t>
      </w:r>
      <w:r>
        <w:rPr>
          <w:b/>
          <w:spacing w:val="-4"/>
          <w:w w:val="105"/>
          <w:sz w:val="18"/>
        </w:rPr>
        <w:t xml:space="preserve"> </w:t>
      </w:r>
      <w:r>
        <w:rPr>
          <w:w w:val="105"/>
          <w:sz w:val="18"/>
        </w:rPr>
        <w:t>Internship/Project</w:t>
      </w:r>
      <w:r>
        <w:rPr>
          <w:spacing w:val="-5"/>
          <w:w w:val="105"/>
          <w:sz w:val="18"/>
        </w:rPr>
        <w:t xml:space="preserve"> </w:t>
      </w:r>
      <w:r>
        <w:rPr>
          <w:w w:val="105"/>
          <w:sz w:val="18"/>
        </w:rPr>
        <w:t>and</w:t>
      </w:r>
      <w:r>
        <w:rPr>
          <w:spacing w:val="-6"/>
          <w:w w:val="105"/>
          <w:sz w:val="18"/>
        </w:rPr>
        <w:t xml:space="preserve"> </w:t>
      </w:r>
      <w:r>
        <w:rPr>
          <w:spacing w:val="-2"/>
          <w:w w:val="105"/>
          <w:sz w:val="18"/>
        </w:rPr>
        <w:t>Defense</w:t>
      </w:r>
    </w:p>
    <w:p w14:paraId="3B013BAD" w14:textId="77777777" w:rsidR="00021658" w:rsidRDefault="00DD08E8">
      <w:pPr>
        <w:tabs>
          <w:tab w:val="left" w:pos="392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4"/>
          <w:w w:val="105"/>
          <w:sz w:val="18"/>
        </w:rPr>
        <w:t>Core</w:t>
      </w:r>
      <w:r>
        <w:rPr>
          <w:sz w:val="18"/>
        </w:rPr>
        <w:tab/>
      </w:r>
      <w:r>
        <w:rPr>
          <w:b/>
          <w:w w:val="105"/>
          <w:sz w:val="18"/>
        </w:rPr>
        <w:t>Semester:</w:t>
      </w:r>
      <w:r>
        <w:rPr>
          <w:b/>
          <w:spacing w:val="-5"/>
          <w:w w:val="105"/>
          <w:sz w:val="18"/>
        </w:rPr>
        <w:t xml:space="preserve"> </w:t>
      </w:r>
      <w:r>
        <w:rPr>
          <w:w w:val="105"/>
          <w:sz w:val="18"/>
        </w:rPr>
        <w:t>8</w:t>
      </w:r>
      <w:r>
        <w:rPr>
          <w:w w:val="105"/>
          <w:sz w:val="18"/>
          <w:vertAlign w:val="superscript"/>
        </w:rPr>
        <w:t>th</w:t>
      </w:r>
      <w:r>
        <w:rPr>
          <w:spacing w:val="-4"/>
          <w:w w:val="105"/>
          <w:sz w:val="18"/>
        </w:rPr>
        <w:t xml:space="preserve"> </w:t>
      </w:r>
      <w:r>
        <w:rPr>
          <w:spacing w:val="-2"/>
          <w:w w:val="105"/>
          <w:sz w:val="18"/>
        </w:rPr>
        <w:t>semester</w:t>
      </w:r>
    </w:p>
    <w:p w14:paraId="395B25BA" w14:textId="77777777" w:rsidR="00021658" w:rsidRDefault="00DD08E8">
      <w:pPr>
        <w:tabs>
          <w:tab w:val="left" w:pos="392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08</w:t>
      </w:r>
      <w:r>
        <w:rPr>
          <w:spacing w:val="-7"/>
          <w:w w:val="105"/>
          <w:sz w:val="18"/>
        </w:rPr>
        <w:t xml:space="preserve"> </w:t>
      </w:r>
      <w:r>
        <w:rPr>
          <w:spacing w:val="-4"/>
          <w:w w:val="105"/>
          <w:sz w:val="18"/>
        </w:rPr>
        <w:t>(04)</w:t>
      </w:r>
      <w:r>
        <w:rPr>
          <w:sz w:val="18"/>
        </w:rPr>
        <w:tab/>
      </w:r>
      <w:r>
        <w:rPr>
          <w:b/>
          <w:w w:val="105"/>
          <w:sz w:val="18"/>
        </w:rPr>
        <w:t>Semester</w:t>
      </w:r>
      <w:r>
        <w:rPr>
          <w:b/>
          <w:spacing w:val="-3"/>
          <w:w w:val="105"/>
          <w:sz w:val="18"/>
        </w:rPr>
        <w:t xml:space="preserve"> </w:t>
      </w:r>
      <w:r>
        <w:rPr>
          <w:b/>
          <w:w w:val="105"/>
          <w:sz w:val="18"/>
        </w:rPr>
        <w:t>Ending</w:t>
      </w:r>
      <w:r>
        <w:rPr>
          <w:b/>
          <w:spacing w:val="-6"/>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w w:val="105"/>
          <w:sz w:val="18"/>
        </w:rPr>
        <w:t>Report</w:t>
      </w:r>
      <w:r>
        <w:rPr>
          <w:spacing w:val="-4"/>
          <w:w w:val="105"/>
          <w:sz w:val="18"/>
        </w:rPr>
        <w:t xml:space="preserve"> </w:t>
      </w:r>
      <w:r>
        <w:rPr>
          <w:w w:val="105"/>
          <w:sz w:val="18"/>
        </w:rPr>
        <w:t>Submission</w:t>
      </w:r>
      <w:r>
        <w:rPr>
          <w:spacing w:val="-5"/>
          <w:w w:val="105"/>
          <w:sz w:val="18"/>
        </w:rPr>
        <w:t xml:space="preserve"> </w:t>
      </w:r>
      <w:r>
        <w:rPr>
          <w:w w:val="105"/>
          <w:sz w:val="18"/>
        </w:rPr>
        <w:t>and</w:t>
      </w:r>
      <w:r>
        <w:rPr>
          <w:spacing w:val="-6"/>
          <w:w w:val="105"/>
          <w:sz w:val="18"/>
        </w:rPr>
        <w:t xml:space="preserve"> </w:t>
      </w:r>
      <w:r>
        <w:rPr>
          <w:spacing w:val="-2"/>
          <w:w w:val="105"/>
          <w:sz w:val="18"/>
        </w:rPr>
        <w:t>Defense</w:t>
      </w:r>
    </w:p>
    <w:p w14:paraId="72CE8959" w14:textId="77777777" w:rsidR="00021658" w:rsidRDefault="00DD08E8" w:rsidP="00EB1E92">
      <w:pPr>
        <w:ind w:left="432"/>
        <w:rPr>
          <w:b/>
          <w:sz w:val="18"/>
        </w:rPr>
      </w:pPr>
      <w:r>
        <w:rPr>
          <w:b/>
          <w:w w:val="105"/>
          <w:sz w:val="18"/>
        </w:rPr>
        <w:t>A:</w:t>
      </w:r>
      <w:r>
        <w:rPr>
          <w:b/>
          <w:spacing w:val="-3"/>
          <w:w w:val="105"/>
          <w:sz w:val="18"/>
        </w:rPr>
        <w:t xml:space="preserve"> </w:t>
      </w:r>
      <w:r>
        <w:rPr>
          <w:b/>
          <w:w w:val="105"/>
          <w:sz w:val="18"/>
        </w:rPr>
        <w:t>Rationality</w:t>
      </w:r>
      <w:r>
        <w:rPr>
          <w:b/>
          <w:spacing w:val="-2"/>
          <w:w w:val="105"/>
          <w:sz w:val="18"/>
        </w:rPr>
        <w:t xml:space="preserve"> </w:t>
      </w:r>
      <w:r>
        <w:rPr>
          <w:b/>
          <w:w w:val="105"/>
          <w:sz w:val="18"/>
        </w:rPr>
        <w:t>of</w:t>
      </w:r>
      <w:r>
        <w:rPr>
          <w:b/>
          <w:spacing w:val="-2"/>
          <w:w w:val="105"/>
          <w:sz w:val="18"/>
        </w:rPr>
        <w:t xml:space="preserve"> </w:t>
      </w:r>
      <w:r>
        <w:rPr>
          <w:b/>
          <w:w w:val="105"/>
          <w:sz w:val="18"/>
        </w:rPr>
        <w:t>the</w:t>
      </w:r>
      <w:r>
        <w:rPr>
          <w:b/>
          <w:spacing w:val="-4"/>
          <w:w w:val="105"/>
          <w:sz w:val="18"/>
        </w:rPr>
        <w:t xml:space="preserve"> </w:t>
      </w:r>
      <w:r>
        <w:rPr>
          <w:b/>
          <w:spacing w:val="-2"/>
          <w:w w:val="105"/>
          <w:sz w:val="18"/>
        </w:rPr>
        <w:t>course:</w:t>
      </w:r>
    </w:p>
    <w:p w14:paraId="78780CD8" w14:textId="77777777" w:rsidR="00021658" w:rsidRDefault="00DD08E8" w:rsidP="00EB1E92">
      <w:pPr>
        <w:pStyle w:val="BodyText"/>
        <w:ind w:left="432" w:right="750"/>
        <w:jc w:val="both"/>
      </w:pPr>
      <w:r>
        <w:rPr>
          <w:w w:val="105"/>
        </w:rPr>
        <w:t>This course will provide the potential graduates a real insight. It will creat a bridge between the academia and business practices. They will also learn to carry out a small project under the guidence of both parties (department and internship/research organization).</w:t>
      </w:r>
    </w:p>
    <w:p w14:paraId="62C71DD0"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BCFAF4C" w14:textId="77777777" w:rsidR="00021658" w:rsidRDefault="00DD08E8">
      <w:pPr>
        <w:pStyle w:val="ListParagraph"/>
        <w:numPr>
          <w:ilvl w:val="1"/>
          <w:numId w:val="41"/>
        </w:numPr>
        <w:tabs>
          <w:tab w:val="left" w:pos="998"/>
        </w:tabs>
        <w:spacing w:before="122"/>
        <w:ind w:left="998" w:hanging="228"/>
        <w:rPr>
          <w:sz w:val="18"/>
        </w:rPr>
      </w:pPr>
      <w:r>
        <w:rPr>
          <w:w w:val="105"/>
          <w:sz w:val="18"/>
        </w:rPr>
        <w:t>introduce</w:t>
      </w:r>
      <w:r>
        <w:rPr>
          <w:spacing w:val="-2"/>
          <w:w w:val="105"/>
          <w:sz w:val="18"/>
        </w:rPr>
        <w:t xml:space="preserve"> </w:t>
      </w:r>
      <w:r>
        <w:rPr>
          <w:w w:val="105"/>
          <w:sz w:val="18"/>
        </w:rPr>
        <w:t>with</w:t>
      </w:r>
      <w:r>
        <w:rPr>
          <w:spacing w:val="-6"/>
          <w:w w:val="105"/>
          <w:sz w:val="18"/>
        </w:rPr>
        <w:t xml:space="preserve"> </w:t>
      </w:r>
      <w:r>
        <w:rPr>
          <w:w w:val="105"/>
          <w:sz w:val="18"/>
        </w:rPr>
        <w:t>the</w:t>
      </w:r>
      <w:r>
        <w:rPr>
          <w:spacing w:val="-2"/>
          <w:w w:val="105"/>
          <w:sz w:val="18"/>
        </w:rPr>
        <w:t xml:space="preserve"> </w:t>
      </w:r>
      <w:r>
        <w:rPr>
          <w:w w:val="105"/>
          <w:sz w:val="18"/>
        </w:rPr>
        <w:t>real</w:t>
      </w:r>
      <w:r>
        <w:rPr>
          <w:spacing w:val="-2"/>
          <w:w w:val="105"/>
          <w:sz w:val="18"/>
        </w:rPr>
        <w:t xml:space="preserve"> </w:t>
      </w:r>
      <w:r>
        <w:rPr>
          <w:w w:val="105"/>
          <w:sz w:val="18"/>
        </w:rPr>
        <w:t>business</w:t>
      </w:r>
      <w:r>
        <w:rPr>
          <w:spacing w:val="-5"/>
          <w:w w:val="105"/>
          <w:sz w:val="18"/>
        </w:rPr>
        <w:t xml:space="preserve"> </w:t>
      </w:r>
      <w:r>
        <w:rPr>
          <w:spacing w:val="-2"/>
          <w:w w:val="105"/>
          <w:sz w:val="18"/>
        </w:rPr>
        <w:t>environment;</w:t>
      </w:r>
    </w:p>
    <w:p w14:paraId="3984BE51" w14:textId="77777777" w:rsidR="00021658" w:rsidRDefault="00DD08E8">
      <w:pPr>
        <w:pStyle w:val="ListParagraph"/>
        <w:numPr>
          <w:ilvl w:val="1"/>
          <w:numId w:val="41"/>
        </w:numPr>
        <w:tabs>
          <w:tab w:val="left" w:pos="1051"/>
        </w:tabs>
        <w:ind w:left="1051" w:hanging="281"/>
        <w:rPr>
          <w:sz w:val="18"/>
        </w:rPr>
      </w:pPr>
      <w:r>
        <w:rPr>
          <w:w w:val="105"/>
          <w:sz w:val="18"/>
        </w:rPr>
        <w:t>conduct</w:t>
      </w:r>
      <w:r>
        <w:rPr>
          <w:spacing w:val="-7"/>
          <w:w w:val="105"/>
          <w:sz w:val="18"/>
        </w:rPr>
        <w:t xml:space="preserve"> </w:t>
      </w:r>
      <w:r>
        <w:rPr>
          <w:w w:val="105"/>
          <w:sz w:val="18"/>
        </w:rPr>
        <w:t>a</w:t>
      </w:r>
      <w:r>
        <w:rPr>
          <w:spacing w:val="-2"/>
          <w:w w:val="105"/>
          <w:sz w:val="18"/>
        </w:rPr>
        <w:t xml:space="preserve"> </w:t>
      </w:r>
      <w:r>
        <w:rPr>
          <w:w w:val="105"/>
          <w:sz w:val="18"/>
        </w:rPr>
        <w:t>research</w:t>
      </w:r>
      <w:r>
        <w:rPr>
          <w:spacing w:val="-1"/>
          <w:w w:val="105"/>
          <w:sz w:val="18"/>
        </w:rPr>
        <w:t xml:space="preserve"> </w:t>
      </w:r>
      <w:r>
        <w:rPr>
          <w:w w:val="105"/>
          <w:sz w:val="18"/>
        </w:rPr>
        <w:t>under</w:t>
      </w:r>
      <w:r>
        <w:rPr>
          <w:spacing w:val="-3"/>
          <w:w w:val="105"/>
          <w:sz w:val="18"/>
        </w:rPr>
        <w:t xml:space="preserve"> </w:t>
      </w:r>
      <w:r>
        <w:rPr>
          <w:w w:val="105"/>
          <w:sz w:val="18"/>
        </w:rPr>
        <w:t>the</w:t>
      </w:r>
      <w:r>
        <w:rPr>
          <w:spacing w:val="-3"/>
          <w:w w:val="105"/>
          <w:sz w:val="18"/>
        </w:rPr>
        <w:t xml:space="preserve"> </w:t>
      </w:r>
      <w:r>
        <w:rPr>
          <w:w w:val="105"/>
          <w:sz w:val="18"/>
        </w:rPr>
        <w:t>guidance</w:t>
      </w:r>
      <w:r>
        <w:rPr>
          <w:spacing w:val="-4"/>
          <w:w w:val="105"/>
          <w:sz w:val="18"/>
        </w:rPr>
        <w:t xml:space="preserve"> </w:t>
      </w:r>
      <w:r>
        <w:rPr>
          <w:w w:val="105"/>
          <w:sz w:val="18"/>
        </w:rPr>
        <w:t>of</w:t>
      </w:r>
      <w:r>
        <w:rPr>
          <w:spacing w:val="-5"/>
          <w:w w:val="105"/>
          <w:sz w:val="18"/>
        </w:rPr>
        <w:t xml:space="preserve"> </w:t>
      </w:r>
      <w:r>
        <w:rPr>
          <w:w w:val="105"/>
          <w:sz w:val="18"/>
        </w:rPr>
        <w:t>a</w:t>
      </w:r>
      <w:r>
        <w:rPr>
          <w:spacing w:val="-2"/>
          <w:w w:val="105"/>
          <w:sz w:val="18"/>
        </w:rPr>
        <w:t xml:space="preserve"> supervisor;</w:t>
      </w:r>
    </w:p>
    <w:p w14:paraId="3485FCBF" w14:textId="77777777" w:rsidR="00021658" w:rsidRDefault="00DD08E8">
      <w:pPr>
        <w:pStyle w:val="ListParagraph"/>
        <w:numPr>
          <w:ilvl w:val="1"/>
          <w:numId w:val="41"/>
        </w:numPr>
        <w:tabs>
          <w:tab w:val="left" w:pos="1104"/>
        </w:tabs>
        <w:spacing w:before="11"/>
        <w:ind w:left="1104" w:hanging="334"/>
        <w:rPr>
          <w:sz w:val="18"/>
        </w:rPr>
      </w:pPr>
      <w:r>
        <w:rPr>
          <w:w w:val="105"/>
          <w:sz w:val="18"/>
        </w:rPr>
        <w:t>prepare</w:t>
      </w:r>
      <w:r>
        <w:rPr>
          <w:spacing w:val="-3"/>
          <w:w w:val="105"/>
          <w:sz w:val="18"/>
        </w:rPr>
        <w:t xml:space="preserve"> </w:t>
      </w:r>
      <w:r>
        <w:rPr>
          <w:w w:val="105"/>
          <w:sz w:val="18"/>
        </w:rPr>
        <w:t>a</w:t>
      </w:r>
      <w:r>
        <w:rPr>
          <w:spacing w:val="-3"/>
          <w:w w:val="105"/>
          <w:sz w:val="18"/>
        </w:rPr>
        <w:t xml:space="preserve"> </w:t>
      </w:r>
      <w:r>
        <w:rPr>
          <w:w w:val="105"/>
          <w:sz w:val="18"/>
        </w:rPr>
        <w:t>research</w:t>
      </w:r>
      <w:r>
        <w:rPr>
          <w:spacing w:val="-7"/>
          <w:w w:val="105"/>
          <w:sz w:val="18"/>
        </w:rPr>
        <w:t xml:space="preserve"> </w:t>
      </w:r>
      <w:r>
        <w:rPr>
          <w:w w:val="105"/>
          <w:sz w:val="18"/>
        </w:rPr>
        <w:t>report</w:t>
      </w:r>
      <w:r>
        <w:rPr>
          <w:spacing w:val="-6"/>
          <w:w w:val="105"/>
          <w:sz w:val="18"/>
        </w:rPr>
        <w:t xml:space="preserve"> </w:t>
      </w:r>
      <w:r>
        <w:rPr>
          <w:spacing w:val="-10"/>
          <w:w w:val="105"/>
          <w:sz w:val="18"/>
        </w:rPr>
        <w:t>.</w:t>
      </w:r>
    </w:p>
    <w:p w14:paraId="4D4454C7"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079CA9AE" w14:textId="77777777">
        <w:trPr>
          <w:trHeight w:val="432"/>
        </w:trPr>
        <w:tc>
          <w:tcPr>
            <w:tcW w:w="1022" w:type="dxa"/>
          </w:tcPr>
          <w:p w14:paraId="16E4241D" w14:textId="77777777" w:rsidR="00021658" w:rsidRDefault="00DD08E8">
            <w:pPr>
              <w:pStyle w:val="TableParagraph"/>
              <w:spacing w:before="1"/>
              <w:ind w:left="7" w:right="1"/>
              <w:rPr>
                <w:sz w:val="18"/>
              </w:rPr>
            </w:pPr>
            <w:r>
              <w:rPr>
                <w:spacing w:val="-5"/>
                <w:w w:val="105"/>
                <w:sz w:val="18"/>
              </w:rPr>
              <w:t>CO1</w:t>
            </w:r>
          </w:p>
        </w:tc>
        <w:tc>
          <w:tcPr>
            <w:tcW w:w="7749" w:type="dxa"/>
          </w:tcPr>
          <w:p w14:paraId="494A2E19" w14:textId="77777777" w:rsidR="00021658" w:rsidRDefault="00DD08E8">
            <w:pPr>
              <w:pStyle w:val="TableParagraph"/>
              <w:spacing w:before="1"/>
              <w:ind w:left="103"/>
              <w:jc w:val="left"/>
              <w:rPr>
                <w:sz w:val="18"/>
              </w:rPr>
            </w:pPr>
            <w:r>
              <w:rPr>
                <w:w w:val="105"/>
                <w:sz w:val="18"/>
              </w:rPr>
              <w:t>Bridge</w:t>
            </w:r>
            <w:r>
              <w:rPr>
                <w:spacing w:val="59"/>
                <w:w w:val="105"/>
                <w:sz w:val="18"/>
              </w:rPr>
              <w:t xml:space="preserve"> </w:t>
            </w:r>
            <w:r>
              <w:rPr>
                <w:w w:val="105"/>
                <w:sz w:val="18"/>
              </w:rPr>
              <w:t>the</w:t>
            </w:r>
            <w:r>
              <w:rPr>
                <w:spacing w:val="64"/>
                <w:w w:val="105"/>
                <w:sz w:val="18"/>
              </w:rPr>
              <w:t xml:space="preserve"> </w:t>
            </w:r>
            <w:r>
              <w:rPr>
                <w:w w:val="105"/>
                <w:sz w:val="18"/>
              </w:rPr>
              <w:t>gap</w:t>
            </w:r>
            <w:r>
              <w:rPr>
                <w:spacing w:val="66"/>
                <w:w w:val="105"/>
                <w:sz w:val="18"/>
              </w:rPr>
              <w:t xml:space="preserve"> </w:t>
            </w:r>
            <w:r>
              <w:rPr>
                <w:w w:val="105"/>
                <w:sz w:val="18"/>
              </w:rPr>
              <w:t>between</w:t>
            </w:r>
            <w:r>
              <w:rPr>
                <w:spacing w:val="61"/>
                <w:w w:val="105"/>
                <w:sz w:val="18"/>
              </w:rPr>
              <w:t xml:space="preserve"> </w:t>
            </w:r>
            <w:r>
              <w:rPr>
                <w:w w:val="105"/>
                <w:sz w:val="18"/>
              </w:rPr>
              <w:t>classroom</w:t>
            </w:r>
            <w:r>
              <w:rPr>
                <w:spacing w:val="64"/>
                <w:w w:val="105"/>
                <w:sz w:val="18"/>
              </w:rPr>
              <w:t xml:space="preserve"> </w:t>
            </w:r>
            <w:r>
              <w:rPr>
                <w:w w:val="105"/>
                <w:sz w:val="18"/>
              </w:rPr>
              <w:t>theoretical</w:t>
            </w:r>
            <w:r>
              <w:rPr>
                <w:spacing w:val="59"/>
                <w:w w:val="105"/>
                <w:sz w:val="18"/>
              </w:rPr>
              <w:t xml:space="preserve"> </w:t>
            </w:r>
            <w:r>
              <w:rPr>
                <w:w w:val="105"/>
                <w:sz w:val="18"/>
              </w:rPr>
              <w:t>learning</w:t>
            </w:r>
            <w:r>
              <w:rPr>
                <w:spacing w:val="64"/>
                <w:w w:val="105"/>
                <w:sz w:val="18"/>
              </w:rPr>
              <w:t xml:space="preserve"> </w:t>
            </w:r>
            <w:r>
              <w:rPr>
                <w:w w:val="105"/>
                <w:sz w:val="18"/>
              </w:rPr>
              <w:t>and</w:t>
            </w:r>
            <w:r>
              <w:rPr>
                <w:spacing w:val="63"/>
                <w:w w:val="105"/>
                <w:sz w:val="18"/>
              </w:rPr>
              <w:t xml:space="preserve"> </w:t>
            </w:r>
            <w:r>
              <w:rPr>
                <w:w w:val="105"/>
                <w:sz w:val="18"/>
              </w:rPr>
              <w:t>practical</w:t>
            </w:r>
            <w:r>
              <w:rPr>
                <w:spacing w:val="64"/>
                <w:w w:val="105"/>
                <w:sz w:val="18"/>
              </w:rPr>
              <w:t xml:space="preserve"> </w:t>
            </w:r>
            <w:r>
              <w:rPr>
                <w:w w:val="105"/>
                <w:sz w:val="18"/>
              </w:rPr>
              <w:t>learning</w:t>
            </w:r>
            <w:r>
              <w:rPr>
                <w:spacing w:val="63"/>
                <w:w w:val="105"/>
                <w:sz w:val="18"/>
              </w:rPr>
              <w:t xml:space="preserve"> </w:t>
            </w:r>
            <w:r>
              <w:rPr>
                <w:w w:val="105"/>
                <w:sz w:val="18"/>
              </w:rPr>
              <w:t>in</w:t>
            </w:r>
            <w:r>
              <w:rPr>
                <w:spacing w:val="65"/>
                <w:w w:val="105"/>
                <w:sz w:val="18"/>
              </w:rPr>
              <w:t xml:space="preserve"> </w:t>
            </w:r>
            <w:r>
              <w:rPr>
                <w:w w:val="105"/>
                <w:sz w:val="18"/>
              </w:rPr>
              <w:t>a</w:t>
            </w:r>
            <w:r>
              <w:rPr>
                <w:spacing w:val="63"/>
                <w:w w:val="105"/>
                <w:sz w:val="18"/>
              </w:rPr>
              <w:t xml:space="preserve"> </w:t>
            </w:r>
            <w:r>
              <w:rPr>
                <w:w w:val="105"/>
                <w:sz w:val="18"/>
              </w:rPr>
              <w:t>real-</w:t>
            </w:r>
            <w:r>
              <w:rPr>
                <w:spacing w:val="-4"/>
                <w:w w:val="105"/>
                <w:sz w:val="18"/>
              </w:rPr>
              <w:t>life</w:t>
            </w:r>
          </w:p>
          <w:p w14:paraId="3DD74C73" w14:textId="77777777" w:rsidR="00021658" w:rsidRDefault="00DD08E8">
            <w:pPr>
              <w:pStyle w:val="TableParagraph"/>
              <w:spacing w:before="6" w:line="198" w:lineRule="exact"/>
              <w:ind w:left="103"/>
              <w:jc w:val="left"/>
              <w:rPr>
                <w:sz w:val="18"/>
              </w:rPr>
            </w:pPr>
            <w:r>
              <w:rPr>
                <w:spacing w:val="-2"/>
                <w:w w:val="105"/>
                <w:sz w:val="18"/>
              </w:rPr>
              <w:t>environment;</w:t>
            </w:r>
          </w:p>
        </w:tc>
      </w:tr>
      <w:tr w:rsidR="00021658" w14:paraId="56A0EE31" w14:textId="77777777">
        <w:trPr>
          <w:trHeight w:val="215"/>
        </w:trPr>
        <w:tc>
          <w:tcPr>
            <w:tcW w:w="1022" w:type="dxa"/>
          </w:tcPr>
          <w:p w14:paraId="202619C8" w14:textId="77777777" w:rsidR="00021658" w:rsidRDefault="00DD08E8">
            <w:pPr>
              <w:pStyle w:val="TableParagraph"/>
              <w:spacing w:line="196" w:lineRule="exact"/>
              <w:ind w:left="7" w:right="1"/>
              <w:rPr>
                <w:sz w:val="18"/>
              </w:rPr>
            </w:pPr>
            <w:r>
              <w:rPr>
                <w:spacing w:val="-5"/>
                <w:w w:val="105"/>
                <w:sz w:val="18"/>
              </w:rPr>
              <w:t>CO2</w:t>
            </w:r>
          </w:p>
        </w:tc>
        <w:tc>
          <w:tcPr>
            <w:tcW w:w="7749" w:type="dxa"/>
          </w:tcPr>
          <w:p w14:paraId="70B7CF84" w14:textId="77777777" w:rsidR="00021658" w:rsidRDefault="00DD08E8">
            <w:pPr>
              <w:pStyle w:val="TableParagraph"/>
              <w:spacing w:line="196" w:lineRule="exact"/>
              <w:ind w:left="103"/>
              <w:jc w:val="left"/>
              <w:rPr>
                <w:sz w:val="18"/>
              </w:rPr>
            </w:pPr>
            <w:r>
              <w:rPr>
                <w:w w:val="105"/>
                <w:sz w:val="18"/>
              </w:rPr>
              <w:t>Identify</w:t>
            </w:r>
            <w:r>
              <w:rPr>
                <w:spacing w:val="-9"/>
                <w:w w:val="105"/>
                <w:sz w:val="18"/>
              </w:rPr>
              <w:t xml:space="preserve"> </w:t>
            </w:r>
            <w:r>
              <w:rPr>
                <w:w w:val="105"/>
                <w:sz w:val="18"/>
              </w:rPr>
              <w:t>the</w:t>
            </w:r>
            <w:r>
              <w:rPr>
                <w:spacing w:val="-1"/>
                <w:w w:val="105"/>
                <w:sz w:val="18"/>
              </w:rPr>
              <w:t xml:space="preserve"> </w:t>
            </w:r>
            <w:r>
              <w:rPr>
                <w:w w:val="105"/>
                <w:sz w:val="18"/>
              </w:rPr>
              <w:t>prospective</w:t>
            </w:r>
            <w:r>
              <w:rPr>
                <w:spacing w:val="-5"/>
                <w:w w:val="105"/>
                <w:sz w:val="18"/>
              </w:rPr>
              <w:t xml:space="preserve"> </w:t>
            </w:r>
            <w:r>
              <w:rPr>
                <w:w w:val="105"/>
                <w:sz w:val="18"/>
              </w:rPr>
              <w:t>area</w:t>
            </w:r>
            <w:r>
              <w:rPr>
                <w:spacing w:val="-1"/>
                <w:w w:val="105"/>
                <w:sz w:val="18"/>
              </w:rPr>
              <w:t xml:space="preserve"> </w:t>
            </w:r>
            <w:r>
              <w:rPr>
                <w:w w:val="105"/>
                <w:sz w:val="18"/>
              </w:rPr>
              <w:t>of</w:t>
            </w:r>
            <w:r>
              <w:rPr>
                <w:spacing w:val="-3"/>
                <w:w w:val="105"/>
                <w:sz w:val="18"/>
              </w:rPr>
              <w:t xml:space="preserve"> </w:t>
            </w:r>
            <w:r>
              <w:rPr>
                <w:w w:val="105"/>
                <w:sz w:val="18"/>
              </w:rPr>
              <w:t>work,</w:t>
            </w:r>
            <w:r>
              <w:rPr>
                <w:spacing w:val="-6"/>
                <w:w w:val="105"/>
                <w:sz w:val="18"/>
              </w:rPr>
              <w:t xml:space="preserve"> </w:t>
            </w:r>
            <w:r>
              <w:rPr>
                <w:w w:val="105"/>
                <w:sz w:val="18"/>
              </w:rPr>
              <w:t>like</w:t>
            </w:r>
            <w:r>
              <w:rPr>
                <w:spacing w:val="-2"/>
                <w:w w:val="105"/>
                <w:sz w:val="18"/>
              </w:rPr>
              <w:t xml:space="preserve"> </w:t>
            </w:r>
            <w:r>
              <w:rPr>
                <w:w w:val="105"/>
                <w:sz w:val="18"/>
              </w:rPr>
              <w:t>marketing,</w:t>
            </w:r>
            <w:r>
              <w:rPr>
                <w:spacing w:val="-4"/>
                <w:w w:val="105"/>
                <w:sz w:val="18"/>
              </w:rPr>
              <w:t xml:space="preserve"> </w:t>
            </w:r>
            <w:r>
              <w:rPr>
                <w:w w:val="105"/>
                <w:sz w:val="18"/>
              </w:rPr>
              <w:t>finance,</w:t>
            </w:r>
            <w:r>
              <w:rPr>
                <w:spacing w:val="-4"/>
                <w:w w:val="105"/>
                <w:sz w:val="18"/>
              </w:rPr>
              <w:t xml:space="preserve"> </w:t>
            </w:r>
            <w:r>
              <w:rPr>
                <w:w w:val="105"/>
                <w:sz w:val="18"/>
              </w:rPr>
              <w:t>logistics,</w:t>
            </w:r>
            <w:r>
              <w:rPr>
                <w:spacing w:val="-5"/>
                <w:w w:val="105"/>
                <w:sz w:val="18"/>
              </w:rPr>
              <w:t xml:space="preserve"> </w:t>
            </w:r>
            <w:r>
              <w:rPr>
                <w:spacing w:val="-2"/>
                <w:w w:val="105"/>
                <w:sz w:val="18"/>
              </w:rPr>
              <w:t>etc.;</w:t>
            </w:r>
          </w:p>
        </w:tc>
      </w:tr>
      <w:tr w:rsidR="00021658" w14:paraId="4F7C043C" w14:textId="77777777">
        <w:trPr>
          <w:trHeight w:val="215"/>
        </w:trPr>
        <w:tc>
          <w:tcPr>
            <w:tcW w:w="1022" w:type="dxa"/>
          </w:tcPr>
          <w:p w14:paraId="76DEB5B9" w14:textId="77777777" w:rsidR="00021658" w:rsidRDefault="00DD08E8">
            <w:pPr>
              <w:pStyle w:val="TableParagraph"/>
              <w:spacing w:line="196" w:lineRule="exact"/>
              <w:ind w:left="7" w:right="1"/>
              <w:rPr>
                <w:sz w:val="18"/>
              </w:rPr>
            </w:pPr>
            <w:r>
              <w:rPr>
                <w:spacing w:val="-5"/>
                <w:w w:val="105"/>
                <w:sz w:val="18"/>
              </w:rPr>
              <w:t>CO3</w:t>
            </w:r>
          </w:p>
        </w:tc>
        <w:tc>
          <w:tcPr>
            <w:tcW w:w="7749" w:type="dxa"/>
          </w:tcPr>
          <w:p w14:paraId="58EE77EF" w14:textId="77777777" w:rsidR="00021658" w:rsidRDefault="00DD08E8">
            <w:pPr>
              <w:pStyle w:val="TableParagraph"/>
              <w:spacing w:line="196" w:lineRule="exact"/>
              <w:ind w:left="103"/>
              <w:jc w:val="left"/>
              <w:rPr>
                <w:sz w:val="18"/>
              </w:rPr>
            </w:pPr>
            <w:r>
              <w:rPr>
                <w:w w:val="105"/>
                <w:sz w:val="18"/>
              </w:rPr>
              <w:t>Enhance</w:t>
            </w:r>
            <w:r>
              <w:rPr>
                <w:spacing w:val="-7"/>
                <w:w w:val="105"/>
                <w:sz w:val="18"/>
              </w:rPr>
              <w:t xml:space="preserve"> </w:t>
            </w:r>
            <w:r>
              <w:rPr>
                <w:w w:val="105"/>
                <w:sz w:val="18"/>
              </w:rPr>
              <w:t>interpersonal</w:t>
            </w:r>
            <w:r>
              <w:rPr>
                <w:spacing w:val="-9"/>
                <w:w w:val="105"/>
                <w:sz w:val="18"/>
              </w:rPr>
              <w:t xml:space="preserve"> </w:t>
            </w:r>
            <w:r>
              <w:rPr>
                <w:spacing w:val="-2"/>
                <w:w w:val="105"/>
                <w:sz w:val="18"/>
              </w:rPr>
              <w:t>skills;</w:t>
            </w:r>
          </w:p>
        </w:tc>
      </w:tr>
      <w:tr w:rsidR="00021658" w14:paraId="33C35AA6" w14:textId="77777777">
        <w:trPr>
          <w:trHeight w:val="216"/>
        </w:trPr>
        <w:tc>
          <w:tcPr>
            <w:tcW w:w="1022" w:type="dxa"/>
          </w:tcPr>
          <w:p w14:paraId="63BB47AA" w14:textId="77777777" w:rsidR="00021658" w:rsidRDefault="00DD08E8">
            <w:pPr>
              <w:pStyle w:val="TableParagraph"/>
              <w:spacing w:line="197" w:lineRule="exact"/>
              <w:ind w:left="7" w:right="1"/>
              <w:rPr>
                <w:sz w:val="18"/>
              </w:rPr>
            </w:pPr>
            <w:r>
              <w:rPr>
                <w:spacing w:val="-5"/>
                <w:w w:val="105"/>
                <w:sz w:val="18"/>
              </w:rPr>
              <w:t>CO4</w:t>
            </w:r>
          </w:p>
        </w:tc>
        <w:tc>
          <w:tcPr>
            <w:tcW w:w="7749" w:type="dxa"/>
          </w:tcPr>
          <w:p w14:paraId="22B924BE" w14:textId="77777777" w:rsidR="00021658" w:rsidRDefault="00DD08E8">
            <w:pPr>
              <w:pStyle w:val="TableParagraph"/>
              <w:spacing w:line="197" w:lineRule="exact"/>
              <w:ind w:left="103"/>
              <w:jc w:val="left"/>
              <w:rPr>
                <w:sz w:val="18"/>
              </w:rPr>
            </w:pPr>
            <w:r>
              <w:rPr>
                <w:w w:val="105"/>
                <w:sz w:val="18"/>
              </w:rPr>
              <w:t>Increase</w:t>
            </w:r>
            <w:r>
              <w:rPr>
                <w:spacing w:val="-6"/>
                <w:w w:val="105"/>
                <w:sz w:val="18"/>
              </w:rPr>
              <w:t xml:space="preserve"> </w:t>
            </w:r>
            <w:r>
              <w:rPr>
                <w:w w:val="105"/>
                <w:sz w:val="18"/>
              </w:rPr>
              <w:t>the</w:t>
            </w:r>
            <w:r>
              <w:rPr>
                <w:spacing w:val="-4"/>
                <w:w w:val="105"/>
                <w:sz w:val="18"/>
              </w:rPr>
              <w:t xml:space="preserve"> </w:t>
            </w:r>
            <w:r>
              <w:rPr>
                <w:w w:val="105"/>
                <w:sz w:val="18"/>
              </w:rPr>
              <w:t>intellectual</w:t>
            </w:r>
            <w:r>
              <w:rPr>
                <w:spacing w:val="-6"/>
                <w:w w:val="105"/>
                <w:sz w:val="18"/>
              </w:rPr>
              <w:t xml:space="preserve"> </w:t>
            </w:r>
            <w:r>
              <w:rPr>
                <w:w w:val="105"/>
                <w:sz w:val="18"/>
              </w:rPr>
              <w:t>capabilities</w:t>
            </w:r>
            <w:r>
              <w:rPr>
                <w:spacing w:val="-3"/>
                <w:w w:val="105"/>
                <w:sz w:val="18"/>
              </w:rPr>
              <w:t xml:space="preserve"> </w:t>
            </w:r>
            <w:r>
              <w:rPr>
                <w:w w:val="105"/>
                <w:sz w:val="18"/>
              </w:rPr>
              <w:t>of</w:t>
            </w:r>
            <w:r>
              <w:rPr>
                <w:spacing w:val="-4"/>
                <w:w w:val="105"/>
                <w:sz w:val="18"/>
              </w:rPr>
              <w:t xml:space="preserve"> </w:t>
            </w:r>
            <w:r>
              <w:rPr>
                <w:w w:val="105"/>
                <w:sz w:val="18"/>
              </w:rPr>
              <w:t>critical</w:t>
            </w:r>
            <w:r>
              <w:rPr>
                <w:spacing w:val="-6"/>
                <w:w w:val="105"/>
                <w:sz w:val="18"/>
              </w:rPr>
              <w:t xml:space="preserve"> </w:t>
            </w:r>
            <w:r>
              <w:rPr>
                <w:spacing w:val="-2"/>
                <w:w w:val="105"/>
                <w:sz w:val="18"/>
              </w:rPr>
              <w:t>thinking.</w:t>
            </w:r>
          </w:p>
        </w:tc>
      </w:tr>
    </w:tbl>
    <w:p w14:paraId="163F0D38"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353747A" w14:textId="77777777">
        <w:trPr>
          <w:trHeight w:val="215"/>
        </w:trPr>
        <w:tc>
          <w:tcPr>
            <w:tcW w:w="797" w:type="dxa"/>
          </w:tcPr>
          <w:p w14:paraId="4AF512FA" w14:textId="77777777" w:rsidR="00021658" w:rsidRDefault="00021658">
            <w:pPr>
              <w:pStyle w:val="TableParagraph"/>
              <w:jc w:val="left"/>
              <w:rPr>
                <w:sz w:val="14"/>
              </w:rPr>
            </w:pPr>
          </w:p>
        </w:tc>
        <w:tc>
          <w:tcPr>
            <w:tcW w:w="798" w:type="dxa"/>
          </w:tcPr>
          <w:p w14:paraId="36E5E1DA" w14:textId="77777777" w:rsidR="00021658" w:rsidRDefault="00DD08E8">
            <w:pPr>
              <w:pStyle w:val="TableParagraph"/>
              <w:spacing w:line="196" w:lineRule="exact"/>
              <w:ind w:left="9" w:right="5"/>
              <w:rPr>
                <w:sz w:val="18"/>
              </w:rPr>
            </w:pPr>
            <w:r>
              <w:rPr>
                <w:spacing w:val="-5"/>
                <w:w w:val="105"/>
                <w:sz w:val="18"/>
              </w:rPr>
              <w:t>PO1</w:t>
            </w:r>
          </w:p>
        </w:tc>
        <w:tc>
          <w:tcPr>
            <w:tcW w:w="798" w:type="dxa"/>
          </w:tcPr>
          <w:p w14:paraId="2C164AA7" w14:textId="77777777" w:rsidR="00021658" w:rsidRDefault="00DD08E8">
            <w:pPr>
              <w:pStyle w:val="TableParagraph"/>
              <w:spacing w:line="196" w:lineRule="exact"/>
              <w:ind w:left="9" w:right="4"/>
              <w:rPr>
                <w:sz w:val="18"/>
              </w:rPr>
            </w:pPr>
            <w:r>
              <w:rPr>
                <w:spacing w:val="-5"/>
                <w:w w:val="105"/>
                <w:sz w:val="18"/>
              </w:rPr>
              <w:t>PO2</w:t>
            </w:r>
          </w:p>
        </w:tc>
        <w:tc>
          <w:tcPr>
            <w:tcW w:w="794" w:type="dxa"/>
          </w:tcPr>
          <w:p w14:paraId="6E3AB611" w14:textId="77777777" w:rsidR="00021658" w:rsidRDefault="00DD08E8">
            <w:pPr>
              <w:pStyle w:val="TableParagraph"/>
              <w:spacing w:line="196" w:lineRule="exact"/>
              <w:ind w:left="9"/>
              <w:rPr>
                <w:sz w:val="18"/>
              </w:rPr>
            </w:pPr>
            <w:r>
              <w:rPr>
                <w:spacing w:val="-5"/>
                <w:w w:val="105"/>
                <w:sz w:val="18"/>
              </w:rPr>
              <w:t>PO3</w:t>
            </w:r>
          </w:p>
        </w:tc>
        <w:tc>
          <w:tcPr>
            <w:tcW w:w="799" w:type="dxa"/>
          </w:tcPr>
          <w:p w14:paraId="5D679C5D" w14:textId="77777777" w:rsidR="00021658" w:rsidRDefault="00DD08E8">
            <w:pPr>
              <w:pStyle w:val="TableParagraph"/>
              <w:spacing w:line="196" w:lineRule="exact"/>
              <w:ind w:left="7" w:right="4"/>
              <w:rPr>
                <w:sz w:val="18"/>
              </w:rPr>
            </w:pPr>
            <w:r>
              <w:rPr>
                <w:spacing w:val="-5"/>
                <w:w w:val="105"/>
                <w:sz w:val="18"/>
              </w:rPr>
              <w:t>PO4</w:t>
            </w:r>
          </w:p>
        </w:tc>
        <w:tc>
          <w:tcPr>
            <w:tcW w:w="797" w:type="dxa"/>
          </w:tcPr>
          <w:p w14:paraId="6AE69517" w14:textId="77777777" w:rsidR="00021658" w:rsidRDefault="00DD08E8">
            <w:pPr>
              <w:pStyle w:val="TableParagraph"/>
              <w:spacing w:line="196" w:lineRule="exact"/>
              <w:ind w:left="10" w:right="4"/>
              <w:rPr>
                <w:sz w:val="18"/>
              </w:rPr>
            </w:pPr>
            <w:r>
              <w:rPr>
                <w:spacing w:val="-5"/>
                <w:w w:val="105"/>
                <w:sz w:val="18"/>
              </w:rPr>
              <w:t>PO5</w:t>
            </w:r>
          </w:p>
        </w:tc>
        <w:tc>
          <w:tcPr>
            <w:tcW w:w="798" w:type="dxa"/>
          </w:tcPr>
          <w:p w14:paraId="2AF2967B" w14:textId="77777777" w:rsidR="00021658" w:rsidRDefault="00DD08E8">
            <w:pPr>
              <w:pStyle w:val="TableParagraph"/>
              <w:spacing w:line="196" w:lineRule="exact"/>
              <w:ind w:left="9" w:right="7"/>
              <w:rPr>
                <w:sz w:val="18"/>
              </w:rPr>
            </w:pPr>
            <w:r>
              <w:rPr>
                <w:spacing w:val="-5"/>
                <w:w w:val="105"/>
                <w:sz w:val="18"/>
              </w:rPr>
              <w:t>PO6</w:t>
            </w:r>
          </w:p>
        </w:tc>
        <w:tc>
          <w:tcPr>
            <w:tcW w:w="798" w:type="dxa"/>
          </w:tcPr>
          <w:p w14:paraId="3783C1BA" w14:textId="77777777" w:rsidR="00021658" w:rsidRDefault="00DD08E8">
            <w:pPr>
              <w:pStyle w:val="TableParagraph"/>
              <w:spacing w:line="196" w:lineRule="exact"/>
              <w:ind w:left="9" w:right="7"/>
              <w:rPr>
                <w:sz w:val="18"/>
              </w:rPr>
            </w:pPr>
            <w:r>
              <w:rPr>
                <w:spacing w:val="-5"/>
                <w:w w:val="105"/>
                <w:sz w:val="18"/>
              </w:rPr>
              <w:t>PO7</w:t>
            </w:r>
          </w:p>
        </w:tc>
        <w:tc>
          <w:tcPr>
            <w:tcW w:w="796" w:type="dxa"/>
          </w:tcPr>
          <w:p w14:paraId="54ABDCA1" w14:textId="77777777" w:rsidR="00021658" w:rsidRDefault="00DD08E8">
            <w:pPr>
              <w:pStyle w:val="TableParagraph"/>
              <w:spacing w:line="196" w:lineRule="exact"/>
              <w:ind w:left="7" w:right="7"/>
              <w:rPr>
                <w:sz w:val="18"/>
              </w:rPr>
            </w:pPr>
            <w:r>
              <w:rPr>
                <w:spacing w:val="-5"/>
                <w:w w:val="105"/>
                <w:sz w:val="18"/>
              </w:rPr>
              <w:t>PO8</w:t>
            </w:r>
          </w:p>
        </w:tc>
        <w:tc>
          <w:tcPr>
            <w:tcW w:w="798" w:type="dxa"/>
          </w:tcPr>
          <w:p w14:paraId="603BE115" w14:textId="77777777" w:rsidR="00021658" w:rsidRDefault="00DD08E8">
            <w:pPr>
              <w:pStyle w:val="TableParagraph"/>
              <w:spacing w:line="196" w:lineRule="exact"/>
              <w:ind w:left="9" w:right="9"/>
              <w:rPr>
                <w:sz w:val="18"/>
              </w:rPr>
            </w:pPr>
            <w:r>
              <w:rPr>
                <w:spacing w:val="-5"/>
                <w:w w:val="105"/>
                <w:sz w:val="18"/>
              </w:rPr>
              <w:t>PO9</w:t>
            </w:r>
          </w:p>
        </w:tc>
        <w:tc>
          <w:tcPr>
            <w:tcW w:w="814" w:type="dxa"/>
          </w:tcPr>
          <w:p w14:paraId="7436BF3D" w14:textId="77777777" w:rsidR="00021658" w:rsidRDefault="00DD08E8">
            <w:pPr>
              <w:pStyle w:val="TableParagraph"/>
              <w:spacing w:line="196" w:lineRule="exact"/>
              <w:ind w:left="6" w:right="8"/>
              <w:rPr>
                <w:sz w:val="18"/>
              </w:rPr>
            </w:pPr>
            <w:r>
              <w:rPr>
                <w:spacing w:val="-4"/>
                <w:w w:val="105"/>
                <w:sz w:val="18"/>
              </w:rPr>
              <w:t>PO10</w:t>
            </w:r>
          </w:p>
        </w:tc>
      </w:tr>
      <w:tr w:rsidR="00021658" w14:paraId="190C4598" w14:textId="77777777">
        <w:trPr>
          <w:trHeight w:val="216"/>
        </w:trPr>
        <w:tc>
          <w:tcPr>
            <w:tcW w:w="797" w:type="dxa"/>
          </w:tcPr>
          <w:p w14:paraId="63A86D1F" w14:textId="77777777" w:rsidR="00021658" w:rsidRDefault="00DD08E8">
            <w:pPr>
              <w:pStyle w:val="TableParagraph"/>
              <w:spacing w:line="197" w:lineRule="exact"/>
              <w:ind w:left="10" w:right="4"/>
              <w:rPr>
                <w:sz w:val="18"/>
              </w:rPr>
            </w:pPr>
            <w:r>
              <w:rPr>
                <w:spacing w:val="-5"/>
                <w:w w:val="105"/>
                <w:sz w:val="18"/>
              </w:rPr>
              <w:t>CO1</w:t>
            </w:r>
          </w:p>
        </w:tc>
        <w:tc>
          <w:tcPr>
            <w:tcW w:w="798" w:type="dxa"/>
          </w:tcPr>
          <w:p w14:paraId="4F6F2164" w14:textId="77777777" w:rsidR="00021658" w:rsidRDefault="00DD08E8">
            <w:pPr>
              <w:pStyle w:val="TableParagraph"/>
              <w:spacing w:line="197" w:lineRule="exact"/>
              <w:ind w:left="9" w:right="3"/>
              <w:rPr>
                <w:sz w:val="18"/>
              </w:rPr>
            </w:pPr>
            <w:r>
              <w:rPr>
                <w:spacing w:val="-10"/>
                <w:w w:val="105"/>
                <w:sz w:val="18"/>
              </w:rPr>
              <w:t>3</w:t>
            </w:r>
          </w:p>
        </w:tc>
        <w:tc>
          <w:tcPr>
            <w:tcW w:w="798" w:type="dxa"/>
          </w:tcPr>
          <w:p w14:paraId="7560DF14" w14:textId="77777777" w:rsidR="00021658" w:rsidRDefault="00DD08E8">
            <w:pPr>
              <w:pStyle w:val="TableParagraph"/>
              <w:spacing w:line="197" w:lineRule="exact"/>
              <w:ind w:left="9" w:right="8"/>
              <w:rPr>
                <w:sz w:val="18"/>
              </w:rPr>
            </w:pPr>
            <w:r>
              <w:rPr>
                <w:spacing w:val="-10"/>
                <w:w w:val="105"/>
                <w:sz w:val="18"/>
              </w:rPr>
              <w:t>1</w:t>
            </w:r>
          </w:p>
        </w:tc>
        <w:tc>
          <w:tcPr>
            <w:tcW w:w="794" w:type="dxa"/>
          </w:tcPr>
          <w:p w14:paraId="205AF5BB" w14:textId="77777777" w:rsidR="00021658" w:rsidRDefault="00021658">
            <w:pPr>
              <w:pStyle w:val="TableParagraph"/>
              <w:jc w:val="left"/>
              <w:rPr>
                <w:sz w:val="14"/>
              </w:rPr>
            </w:pPr>
          </w:p>
        </w:tc>
        <w:tc>
          <w:tcPr>
            <w:tcW w:w="799" w:type="dxa"/>
          </w:tcPr>
          <w:p w14:paraId="5C91DD53" w14:textId="77777777" w:rsidR="00021658" w:rsidRDefault="00021658">
            <w:pPr>
              <w:pStyle w:val="TableParagraph"/>
              <w:jc w:val="left"/>
              <w:rPr>
                <w:sz w:val="14"/>
              </w:rPr>
            </w:pPr>
          </w:p>
        </w:tc>
        <w:tc>
          <w:tcPr>
            <w:tcW w:w="797" w:type="dxa"/>
          </w:tcPr>
          <w:p w14:paraId="62E4A38C" w14:textId="77777777" w:rsidR="00021658" w:rsidRDefault="00021658">
            <w:pPr>
              <w:pStyle w:val="TableParagraph"/>
              <w:jc w:val="left"/>
              <w:rPr>
                <w:sz w:val="14"/>
              </w:rPr>
            </w:pPr>
          </w:p>
        </w:tc>
        <w:tc>
          <w:tcPr>
            <w:tcW w:w="798" w:type="dxa"/>
          </w:tcPr>
          <w:p w14:paraId="78632F5C" w14:textId="77777777" w:rsidR="00021658" w:rsidRDefault="00021658">
            <w:pPr>
              <w:pStyle w:val="TableParagraph"/>
              <w:jc w:val="left"/>
              <w:rPr>
                <w:sz w:val="14"/>
              </w:rPr>
            </w:pPr>
          </w:p>
        </w:tc>
        <w:tc>
          <w:tcPr>
            <w:tcW w:w="798" w:type="dxa"/>
          </w:tcPr>
          <w:p w14:paraId="101CE625" w14:textId="77777777" w:rsidR="00021658" w:rsidRDefault="00021658">
            <w:pPr>
              <w:pStyle w:val="TableParagraph"/>
              <w:jc w:val="left"/>
              <w:rPr>
                <w:sz w:val="14"/>
              </w:rPr>
            </w:pPr>
          </w:p>
        </w:tc>
        <w:tc>
          <w:tcPr>
            <w:tcW w:w="796" w:type="dxa"/>
          </w:tcPr>
          <w:p w14:paraId="3FB5C786" w14:textId="77777777" w:rsidR="00021658" w:rsidRDefault="00021658">
            <w:pPr>
              <w:pStyle w:val="TableParagraph"/>
              <w:jc w:val="left"/>
              <w:rPr>
                <w:sz w:val="14"/>
              </w:rPr>
            </w:pPr>
          </w:p>
        </w:tc>
        <w:tc>
          <w:tcPr>
            <w:tcW w:w="798" w:type="dxa"/>
          </w:tcPr>
          <w:p w14:paraId="3BB42E5B" w14:textId="77777777" w:rsidR="00021658" w:rsidRDefault="00DD08E8">
            <w:pPr>
              <w:pStyle w:val="TableParagraph"/>
              <w:spacing w:line="197" w:lineRule="exact"/>
              <w:ind w:left="9" w:right="5"/>
              <w:rPr>
                <w:sz w:val="18"/>
              </w:rPr>
            </w:pPr>
            <w:r>
              <w:rPr>
                <w:spacing w:val="-10"/>
                <w:w w:val="105"/>
                <w:sz w:val="18"/>
              </w:rPr>
              <w:t>2</w:t>
            </w:r>
          </w:p>
        </w:tc>
        <w:tc>
          <w:tcPr>
            <w:tcW w:w="814" w:type="dxa"/>
          </w:tcPr>
          <w:p w14:paraId="0A632843" w14:textId="77777777" w:rsidR="00021658" w:rsidRDefault="00021658">
            <w:pPr>
              <w:pStyle w:val="TableParagraph"/>
              <w:jc w:val="left"/>
              <w:rPr>
                <w:sz w:val="14"/>
              </w:rPr>
            </w:pPr>
          </w:p>
        </w:tc>
      </w:tr>
      <w:tr w:rsidR="00021658" w14:paraId="21964317" w14:textId="77777777">
        <w:trPr>
          <w:trHeight w:val="216"/>
        </w:trPr>
        <w:tc>
          <w:tcPr>
            <w:tcW w:w="797" w:type="dxa"/>
          </w:tcPr>
          <w:p w14:paraId="06D694FD" w14:textId="77777777" w:rsidR="00021658" w:rsidRDefault="00DD08E8">
            <w:pPr>
              <w:pStyle w:val="TableParagraph"/>
              <w:spacing w:line="197" w:lineRule="exact"/>
              <w:ind w:left="10" w:right="4"/>
              <w:rPr>
                <w:sz w:val="18"/>
              </w:rPr>
            </w:pPr>
            <w:r>
              <w:rPr>
                <w:spacing w:val="-5"/>
                <w:w w:val="105"/>
                <w:sz w:val="18"/>
              </w:rPr>
              <w:t>CO2</w:t>
            </w:r>
          </w:p>
        </w:tc>
        <w:tc>
          <w:tcPr>
            <w:tcW w:w="798" w:type="dxa"/>
          </w:tcPr>
          <w:p w14:paraId="711E6D4C" w14:textId="77777777" w:rsidR="00021658" w:rsidRDefault="00021658">
            <w:pPr>
              <w:pStyle w:val="TableParagraph"/>
              <w:jc w:val="left"/>
              <w:rPr>
                <w:sz w:val="14"/>
              </w:rPr>
            </w:pPr>
          </w:p>
        </w:tc>
        <w:tc>
          <w:tcPr>
            <w:tcW w:w="798" w:type="dxa"/>
          </w:tcPr>
          <w:p w14:paraId="3753F013" w14:textId="77777777" w:rsidR="00021658" w:rsidRDefault="00021658">
            <w:pPr>
              <w:pStyle w:val="TableParagraph"/>
              <w:jc w:val="left"/>
              <w:rPr>
                <w:sz w:val="14"/>
              </w:rPr>
            </w:pPr>
          </w:p>
        </w:tc>
        <w:tc>
          <w:tcPr>
            <w:tcW w:w="794" w:type="dxa"/>
          </w:tcPr>
          <w:p w14:paraId="2A2DDF4C" w14:textId="77777777" w:rsidR="00021658" w:rsidRDefault="00DD08E8">
            <w:pPr>
              <w:pStyle w:val="TableParagraph"/>
              <w:spacing w:line="197" w:lineRule="exact"/>
              <w:ind w:left="9" w:right="1"/>
              <w:rPr>
                <w:sz w:val="18"/>
              </w:rPr>
            </w:pPr>
            <w:r>
              <w:rPr>
                <w:spacing w:val="-10"/>
                <w:w w:val="105"/>
                <w:sz w:val="18"/>
              </w:rPr>
              <w:t>3</w:t>
            </w:r>
          </w:p>
        </w:tc>
        <w:tc>
          <w:tcPr>
            <w:tcW w:w="799" w:type="dxa"/>
          </w:tcPr>
          <w:p w14:paraId="3CDC2AA5" w14:textId="77777777" w:rsidR="00021658" w:rsidRDefault="00021658">
            <w:pPr>
              <w:pStyle w:val="TableParagraph"/>
              <w:jc w:val="left"/>
              <w:rPr>
                <w:sz w:val="14"/>
              </w:rPr>
            </w:pPr>
          </w:p>
        </w:tc>
        <w:tc>
          <w:tcPr>
            <w:tcW w:w="797" w:type="dxa"/>
          </w:tcPr>
          <w:p w14:paraId="655CD315" w14:textId="77777777" w:rsidR="00021658" w:rsidRDefault="00021658">
            <w:pPr>
              <w:pStyle w:val="TableParagraph"/>
              <w:jc w:val="left"/>
              <w:rPr>
                <w:sz w:val="14"/>
              </w:rPr>
            </w:pPr>
          </w:p>
        </w:tc>
        <w:tc>
          <w:tcPr>
            <w:tcW w:w="798" w:type="dxa"/>
          </w:tcPr>
          <w:p w14:paraId="351AAFFC" w14:textId="77777777" w:rsidR="00021658" w:rsidRDefault="00021658">
            <w:pPr>
              <w:pStyle w:val="TableParagraph"/>
              <w:jc w:val="left"/>
              <w:rPr>
                <w:sz w:val="14"/>
              </w:rPr>
            </w:pPr>
          </w:p>
        </w:tc>
        <w:tc>
          <w:tcPr>
            <w:tcW w:w="798" w:type="dxa"/>
          </w:tcPr>
          <w:p w14:paraId="5BDE2AD7" w14:textId="77777777" w:rsidR="00021658" w:rsidRDefault="00021658">
            <w:pPr>
              <w:pStyle w:val="TableParagraph"/>
              <w:jc w:val="left"/>
              <w:rPr>
                <w:sz w:val="14"/>
              </w:rPr>
            </w:pPr>
          </w:p>
        </w:tc>
        <w:tc>
          <w:tcPr>
            <w:tcW w:w="796" w:type="dxa"/>
          </w:tcPr>
          <w:p w14:paraId="751E6134" w14:textId="77777777" w:rsidR="00021658" w:rsidRDefault="00021658">
            <w:pPr>
              <w:pStyle w:val="TableParagraph"/>
              <w:jc w:val="left"/>
              <w:rPr>
                <w:sz w:val="14"/>
              </w:rPr>
            </w:pPr>
          </w:p>
        </w:tc>
        <w:tc>
          <w:tcPr>
            <w:tcW w:w="798" w:type="dxa"/>
          </w:tcPr>
          <w:p w14:paraId="298405B2" w14:textId="77777777" w:rsidR="00021658" w:rsidRDefault="00021658">
            <w:pPr>
              <w:pStyle w:val="TableParagraph"/>
              <w:jc w:val="left"/>
              <w:rPr>
                <w:sz w:val="14"/>
              </w:rPr>
            </w:pPr>
          </w:p>
        </w:tc>
        <w:tc>
          <w:tcPr>
            <w:tcW w:w="814" w:type="dxa"/>
          </w:tcPr>
          <w:p w14:paraId="48DB569B" w14:textId="77777777" w:rsidR="00021658" w:rsidRDefault="00021658">
            <w:pPr>
              <w:pStyle w:val="TableParagraph"/>
              <w:jc w:val="left"/>
              <w:rPr>
                <w:sz w:val="14"/>
              </w:rPr>
            </w:pPr>
          </w:p>
        </w:tc>
      </w:tr>
      <w:tr w:rsidR="00021658" w14:paraId="06426215" w14:textId="77777777">
        <w:trPr>
          <w:trHeight w:val="215"/>
        </w:trPr>
        <w:tc>
          <w:tcPr>
            <w:tcW w:w="797" w:type="dxa"/>
          </w:tcPr>
          <w:p w14:paraId="1C988779" w14:textId="77777777" w:rsidR="00021658" w:rsidRDefault="00DD08E8">
            <w:pPr>
              <w:pStyle w:val="TableParagraph"/>
              <w:spacing w:line="196" w:lineRule="exact"/>
              <w:ind w:left="10" w:right="4"/>
              <w:rPr>
                <w:sz w:val="18"/>
              </w:rPr>
            </w:pPr>
            <w:r>
              <w:rPr>
                <w:spacing w:val="-5"/>
                <w:w w:val="105"/>
                <w:sz w:val="18"/>
              </w:rPr>
              <w:t>CO3</w:t>
            </w:r>
          </w:p>
        </w:tc>
        <w:tc>
          <w:tcPr>
            <w:tcW w:w="798" w:type="dxa"/>
          </w:tcPr>
          <w:p w14:paraId="2291F6B0" w14:textId="77777777" w:rsidR="00021658" w:rsidRDefault="00DD08E8">
            <w:pPr>
              <w:pStyle w:val="TableParagraph"/>
              <w:spacing w:line="196" w:lineRule="exact"/>
              <w:ind w:left="9" w:right="4"/>
              <w:rPr>
                <w:sz w:val="18"/>
              </w:rPr>
            </w:pPr>
            <w:r>
              <w:rPr>
                <w:spacing w:val="-10"/>
                <w:w w:val="105"/>
                <w:sz w:val="18"/>
              </w:rPr>
              <w:t>3</w:t>
            </w:r>
          </w:p>
        </w:tc>
        <w:tc>
          <w:tcPr>
            <w:tcW w:w="798" w:type="dxa"/>
          </w:tcPr>
          <w:p w14:paraId="54B18D96" w14:textId="77777777" w:rsidR="00021658" w:rsidRDefault="00021658">
            <w:pPr>
              <w:pStyle w:val="TableParagraph"/>
              <w:jc w:val="left"/>
              <w:rPr>
                <w:sz w:val="14"/>
              </w:rPr>
            </w:pPr>
          </w:p>
        </w:tc>
        <w:tc>
          <w:tcPr>
            <w:tcW w:w="794" w:type="dxa"/>
          </w:tcPr>
          <w:p w14:paraId="3A91908E" w14:textId="77777777" w:rsidR="00021658" w:rsidRDefault="00021658">
            <w:pPr>
              <w:pStyle w:val="TableParagraph"/>
              <w:jc w:val="left"/>
              <w:rPr>
                <w:sz w:val="14"/>
              </w:rPr>
            </w:pPr>
          </w:p>
        </w:tc>
        <w:tc>
          <w:tcPr>
            <w:tcW w:w="799" w:type="dxa"/>
          </w:tcPr>
          <w:p w14:paraId="7D6361FC" w14:textId="77777777" w:rsidR="00021658" w:rsidRDefault="00DD08E8">
            <w:pPr>
              <w:pStyle w:val="TableParagraph"/>
              <w:spacing w:line="196" w:lineRule="exact"/>
              <w:ind w:left="7" w:right="2"/>
              <w:rPr>
                <w:sz w:val="18"/>
              </w:rPr>
            </w:pPr>
            <w:r>
              <w:rPr>
                <w:spacing w:val="-10"/>
                <w:w w:val="105"/>
                <w:sz w:val="18"/>
              </w:rPr>
              <w:t>1</w:t>
            </w:r>
          </w:p>
        </w:tc>
        <w:tc>
          <w:tcPr>
            <w:tcW w:w="797" w:type="dxa"/>
          </w:tcPr>
          <w:p w14:paraId="68B30EE9" w14:textId="77777777" w:rsidR="00021658" w:rsidRDefault="00DD08E8">
            <w:pPr>
              <w:pStyle w:val="TableParagraph"/>
              <w:spacing w:line="196" w:lineRule="exact"/>
              <w:ind w:left="10" w:right="3"/>
              <w:rPr>
                <w:sz w:val="18"/>
              </w:rPr>
            </w:pPr>
            <w:r>
              <w:rPr>
                <w:spacing w:val="-10"/>
                <w:w w:val="105"/>
                <w:sz w:val="18"/>
              </w:rPr>
              <w:t>1</w:t>
            </w:r>
          </w:p>
        </w:tc>
        <w:tc>
          <w:tcPr>
            <w:tcW w:w="798" w:type="dxa"/>
          </w:tcPr>
          <w:p w14:paraId="384FDEFB"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6B2A10F5" w14:textId="77777777" w:rsidR="00021658" w:rsidRDefault="00021658">
            <w:pPr>
              <w:pStyle w:val="TableParagraph"/>
              <w:jc w:val="left"/>
              <w:rPr>
                <w:sz w:val="14"/>
              </w:rPr>
            </w:pPr>
          </w:p>
        </w:tc>
        <w:tc>
          <w:tcPr>
            <w:tcW w:w="796" w:type="dxa"/>
          </w:tcPr>
          <w:p w14:paraId="47D975AC" w14:textId="77777777" w:rsidR="00021658" w:rsidRDefault="00021658">
            <w:pPr>
              <w:pStyle w:val="TableParagraph"/>
              <w:jc w:val="left"/>
              <w:rPr>
                <w:sz w:val="14"/>
              </w:rPr>
            </w:pPr>
          </w:p>
        </w:tc>
        <w:tc>
          <w:tcPr>
            <w:tcW w:w="798" w:type="dxa"/>
          </w:tcPr>
          <w:p w14:paraId="7C842C42" w14:textId="77777777" w:rsidR="00021658" w:rsidRDefault="00021658">
            <w:pPr>
              <w:pStyle w:val="TableParagraph"/>
              <w:jc w:val="left"/>
              <w:rPr>
                <w:sz w:val="14"/>
              </w:rPr>
            </w:pPr>
          </w:p>
        </w:tc>
        <w:tc>
          <w:tcPr>
            <w:tcW w:w="814" w:type="dxa"/>
          </w:tcPr>
          <w:p w14:paraId="75A2EBF1" w14:textId="77777777" w:rsidR="00021658" w:rsidRDefault="00021658">
            <w:pPr>
              <w:pStyle w:val="TableParagraph"/>
              <w:jc w:val="left"/>
              <w:rPr>
                <w:sz w:val="14"/>
              </w:rPr>
            </w:pPr>
          </w:p>
        </w:tc>
      </w:tr>
      <w:tr w:rsidR="00021658" w14:paraId="4FCC1B8F" w14:textId="77777777">
        <w:trPr>
          <w:trHeight w:val="215"/>
        </w:trPr>
        <w:tc>
          <w:tcPr>
            <w:tcW w:w="797" w:type="dxa"/>
          </w:tcPr>
          <w:p w14:paraId="3BB977E7" w14:textId="77777777" w:rsidR="00021658" w:rsidRDefault="00DD08E8">
            <w:pPr>
              <w:pStyle w:val="TableParagraph"/>
              <w:spacing w:line="196" w:lineRule="exact"/>
              <w:ind w:left="10" w:right="4"/>
              <w:rPr>
                <w:sz w:val="18"/>
              </w:rPr>
            </w:pPr>
            <w:r>
              <w:rPr>
                <w:spacing w:val="-5"/>
                <w:w w:val="105"/>
                <w:sz w:val="18"/>
              </w:rPr>
              <w:t>CO4</w:t>
            </w:r>
          </w:p>
        </w:tc>
        <w:tc>
          <w:tcPr>
            <w:tcW w:w="798" w:type="dxa"/>
          </w:tcPr>
          <w:p w14:paraId="55399C34" w14:textId="77777777" w:rsidR="00021658" w:rsidRDefault="00DD08E8">
            <w:pPr>
              <w:pStyle w:val="TableParagraph"/>
              <w:spacing w:line="196" w:lineRule="exact"/>
              <w:ind w:left="9" w:right="4"/>
              <w:rPr>
                <w:sz w:val="18"/>
              </w:rPr>
            </w:pPr>
            <w:r>
              <w:rPr>
                <w:spacing w:val="-10"/>
                <w:w w:val="105"/>
                <w:sz w:val="18"/>
              </w:rPr>
              <w:t>2</w:t>
            </w:r>
          </w:p>
        </w:tc>
        <w:tc>
          <w:tcPr>
            <w:tcW w:w="798" w:type="dxa"/>
          </w:tcPr>
          <w:p w14:paraId="1E2A5514" w14:textId="77777777" w:rsidR="00021658" w:rsidRDefault="00DD08E8">
            <w:pPr>
              <w:pStyle w:val="TableParagraph"/>
              <w:spacing w:line="196" w:lineRule="exact"/>
              <w:ind w:left="9" w:right="6"/>
              <w:rPr>
                <w:sz w:val="18"/>
              </w:rPr>
            </w:pPr>
            <w:r>
              <w:rPr>
                <w:spacing w:val="-10"/>
                <w:w w:val="105"/>
                <w:sz w:val="18"/>
              </w:rPr>
              <w:t>3</w:t>
            </w:r>
          </w:p>
        </w:tc>
        <w:tc>
          <w:tcPr>
            <w:tcW w:w="794" w:type="dxa"/>
          </w:tcPr>
          <w:p w14:paraId="590EA01A" w14:textId="77777777" w:rsidR="00021658" w:rsidRDefault="00021658">
            <w:pPr>
              <w:pStyle w:val="TableParagraph"/>
              <w:jc w:val="left"/>
              <w:rPr>
                <w:sz w:val="14"/>
              </w:rPr>
            </w:pPr>
          </w:p>
        </w:tc>
        <w:tc>
          <w:tcPr>
            <w:tcW w:w="799" w:type="dxa"/>
          </w:tcPr>
          <w:p w14:paraId="2120FC5C" w14:textId="77777777" w:rsidR="00021658" w:rsidRDefault="00021658">
            <w:pPr>
              <w:pStyle w:val="TableParagraph"/>
              <w:jc w:val="left"/>
              <w:rPr>
                <w:sz w:val="14"/>
              </w:rPr>
            </w:pPr>
          </w:p>
        </w:tc>
        <w:tc>
          <w:tcPr>
            <w:tcW w:w="797" w:type="dxa"/>
          </w:tcPr>
          <w:p w14:paraId="097E1304" w14:textId="77777777" w:rsidR="00021658" w:rsidRDefault="00DD08E8">
            <w:pPr>
              <w:pStyle w:val="TableParagraph"/>
              <w:spacing w:line="196" w:lineRule="exact"/>
              <w:ind w:left="10" w:right="3"/>
              <w:rPr>
                <w:sz w:val="18"/>
              </w:rPr>
            </w:pPr>
            <w:r>
              <w:rPr>
                <w:spacing w:val="-10"/>
                <w:w w:val="105"/>
                <w:sz w:val="18"/>
              </w:rPr>
              <w:t>3</w:t>
            </w:r>
          </w:p>
        </w:tc>
        <w:tc>
          <w:tcPr>
            <w:tcW w:w="798" w:type="dxa"/>
          </w:tcPr>
          <w:p w14:paraId="44AC3FC4" w14:textId="77777777" w:rsidR="00021658" w:rsidRDefault="00021658">
            <w:pPr>
              <w:pStyle w:val="TableParagraph"/>
              <w:jc w:val="left"/>
              <w:rPr>
                <w:sz w:val="14"/>
              </w:rPr>
            </w:pPr>
          </w:p>
        </w:tc>
        <w:tc>
          <w:tcPr>
            <w:tcW w:w="798" w:type="dxa"/>
          </w:tcPr>
          <w:p w14:paraId="1F172EB4" w14:textId="77777777" w:rsidR="00021658" w:rsidRDefault="00DD08E8">
            <w:pPr>
              <w:pStyle w:val="TableParagraph"/>
              <w:spacing w:line="196" w:lineRule="exact"/>
              <w:ind w:left="9" w:right="1"/>
              <w:rPr>
                <w:sz w:val="18"/>
              </w:rPr>
            </w:pPr>
            <w:r>
              <w:rPr>
                <w:spacing w:val="-10"/>
                <w:w w:val="105"/>
                <w:sz w:val="18"/>
              </w:rPr>
              <w:t>3</w:t>
            </w:r>
          </w:p>
        </w:tc>
        <w:tc>
          <w:tcPr>
            <w:tcW w:w="796" w:type="dxa"/>
          </w:tcPr>
          <w:p w14:paraId="57676377" w14:textId="77777777" w:rsidR="00021658" w:rsidRDefault="00DD08E8">
            <w:pPr>
              <w:pStyle w:val="TableParagraph"/>
              <w:spacing w:line="196" w:lineRule="exact"/>
              <w:ind w:left="7" w:right="4"/>
              <w:rPr>
                <w:sz w:val="18"/>
              </w:rPr>
            </w:pPr>
            <w:r>
              <w:rPr>
                <w:spacing w:val="-10"/>
                <w:w w:val="105"/>
                <w:sz w:val="18"/>
              </w:rPr>
              <w:t>2</w:t>
            </w:r>
          </w:p>
        </w:tc>
        <w:tc>
          <w:tcPr>
            <w:tcW w:w="798" w:type="dxa"/>
          </w:tcPr>
          <w:p w14:paraId="345FAF49" w14:textId="77777777" w:rsidR="00021658" w:rsidRDefault="00021658">
            <w:pPr>
              <w:pStyle w:val="TableParagraph"/>
              <w:jc w:val="left"/>
              <w:rPr>
                <w:sz w:val="14"/>
              </w:rPr>
            </w:pPr>
          </w:p>
        </w:tc>
        <w:tc>
          <w:tcPr>
            <w:tcW w:w="814" w:type="dxa"/>
          </w:tcPr>
          <w:p w14:paraId="55D4624E" w14:textId="77777777" w:rsidR="00021658" w:rsidRDefault="00021658">
            <w:pPr>
              <w:pStyle w:val="TableParagraph"/>
              <w:jc w:val="left"/>
              <w:rPr>
                <w:sz w:val="14"/>
              </w:rPr>
            </w:pPr>
          </w:p>
        </w:tc>
      </w:tr>
      <w:tr w:rsidR="00021658" w14:paraId="423041CF" w14:textId="77777777">
        <w:trPr>
          <w:trHeight w:val="215"/>
        </w:trPr>
        <w:tc>
          <w:tcPr>
            <w:tcW w:w="797" w:type="dxa"/>
          </w:tcPr>
          <w:p w14:paraId="644A12E4" w14:textId="77777777" w:rsidR="00021658" w:rsidRDefault="00DD08E8">
            <w:pPr>
              <w:pStyle w:val="TableParagraph"/>
              <w:spacing w:line="196" w:lineRule="exact"/>
              <w:ind w:left="10" w:right="4"/>
              <w:rPr>
                <w:sz w:val="18"/>
              </w:rPr>
            </w:pPr>
            <w:r>
              <w:rPr>
                <w:spacing w:val="-5"/>
                <w:w w:val="105"/>
                <w:sz w:val="18"/>
              </w:rPr>
              <w:t>CO5</w:t>
            </w:r>
          </w:p>
        </w:tc>
        <w:tc>
          <w:tcPr>
            <w:tcW w:w="798" w:type="dxa"/>
          </w:tcPr>
          <w:p w14:paraId="08C39BC9" w14:textId="77777777" w:rsidR="00021658" w:rsidRDefault="00DD08E8">
            <w:pPr>
              <w:pStyle w:val="TableParagraph"/>
              <w:spacing w:line="196" w:lineRule="exact"/>
              <w:ind w:left="9" w:right="3"/>
              <w:rPr>
                <w:sz w:val="18"/>
              </w:rPr>
            </w:pPr>
            <w:r>
              <w:rPr>
                <w:spacing w:val="-10"/>
                <w:w w:val="105"/>
                <w:sz w:val="18"/>
              </w:rPr>
              <w:t>2</w:t>
            </w:r>
          </w:p>
        </w:tc>
        <w:tc>
          <w:tcPr>
            <w:tcW w:w="798" w:type="dxa"/>
          </w:tcPr>
          <w:p w14:paraId="533C1129" w14:textId="77777777" w:rsidR="00021658" w:rsidRDefault="00021658">
            <w:pPr>
              <w:pStyle w:val="TableParagraph"/>
              <w:jc w:val="left"/>
              <w:rPr>
                <w:sz w:val="14"/>
              </w:rPr>
            </w:pPr>
          </w:p>
        </w:tc>
        <w:tc>
          <w:tcPr>
            <w:tcW w:w="794" w:type="dxa"/>
          </w:tcPr>
          <w:p w14:paraId="426B3300" w14:textId="77777777" w:rsidR="00021658" w:rsidRDefault="00021658">
            <w:pPr>
              <w:pStyle w:val="TableParagraph"/>
              <w:jc w:val="left"/>
              <w:rPr>
                <w:sz w:val="14"/>
              </w:rPr>
            </w:pPr>
          </w:p>
        </w:tc>
        <w:tc>
          <w:tcPr>
            <w:tcW w:w="799" w:type="dxa"/>
          </w:tcPr>
          <w:p w14:paraId="2590706D" w14:textId="77777777" w:rsidR="00021658" w:rsidRDefault="00DD08E8">
            <w:pPr>
              <w:pStyle w:val="TableParagraph"/>
              <w:spacing w:line="196" w:lineRule="exact"/>
              <w:ind w:left="7"/>
              <w:rPr>
                <w:sz w:val="18"/>
              </w:rPr>
            </w:pPr>
            <w:r>
              <w:rPr>
                <w:spacing w:val="-10"/>
                <w:w w:val="105"/>
                <w:sz w:val="18"/>
              </w:rPr>
              <w:t>2</w:t>
            </w:r>
          </w:p>
        </w:tc>
        <w:tc>
          <w:tcPr>
            <w:tcW w:w="797" w:type="dxa"/>
          </w:tcPr>
          <w:p w14:paraId="3135CEE1" w14:textId="77777777" w:rsidR="00021658" w:rsidRDefault="00021658">
            <w:pPr>
              <w:pStyle w:val="TableParagraph"/>
              <w:jc w:val="left"/>
              <w:rPr>
                <w:sz w:val="14"/>
              </w:rPr>
            </w:pPr>
          </w:p>
        </w:tc>
        <w:tc>
          <w:tcPr>
            <w:tcW w:w="798" w:type="dxa"/>
          </w:tcPr>
          <w:p w14:paraId="784E59F0" w14:textId="77777777" w:rsidR="00021658" w:rsidRDefault="00021658">
            <w:pPr>
              <w:pStyle w:val="TableParagraph"/>
              <w:jc w:val="left"/>
              <w:rPr>
                <w:sz w:val="14"/>
              </w:rPr>
            </w:pPr>
          </w:p>
        </w:tc>
        <w:tc>
          <w:tcPr>
            <w:tcW w:w="798" w:type="dxa"/>
          </w:tcPr>
          <w:p w14:paraId="70DD41F9" w14:textId="77777777" w:rsidR="00021658" w:rsidRDefault="00021658">
            <w:pPr>
              <w:pStyle w:val="TableParagraph"/>
              <w:jc w:val="left"/>
              <w:rPr>
                <w:sz w:val="14"/>
              </w:rPr>
            </w:pPr>
          </w:p>
        </w:tc>
        <w:tc>
          <w:tcPr>
            <w:tcW w:w="796" w:type="dxa"/>
          </w:tcPr>
          <w:p w14:paraId="7338DBF9" w14:textId="77777777" w:rsidR="00021658" w:rsidRDefault="00021658">
            <w:pPr>
              <w:pStyle w:val="TableParagraph"/>
              <w:jc w:val="left"/>
              <w:rPr>
                <w:sz w:val="14"/>
              </w:rPr>
            </w:pPr>
          </w:p>
        </w:tc>
        <w:tc>
          <w:tcPr>
            <w:tcW w:w="798" w:type="dxa"/>
          </w:tcPr>
          <w:p w14:paraId="675BDCA9" w14:textId="77777777" w:rsidR="00021658" w:rsidRDefault="00DD08E8">
            <w:pPr>
              <w:pStyle w:val="TableParagraph"/>
              <w:spacing w:line="196" w:lineRule="exact"/>
              <w:ind w:left="9" w:right="5"/>
              <w:rPr>
                <w:sz w:val="18"/>
              </w:rPr>
            </w:pPr>
            <w:r>
              <w:rPr>
                <w:spacing w:val="-10"/>
                <w:w w:val="105"/>
                <w:sz w:val="18"/>
              </w:rPr>
              <w:t>2</w:t>
            </w:r>
          </w:p>
        </w:tc>
        <w:tc>
          <w:tcPr>
            <w:tcW w:w="814" w:type="dxa"/>
          </w:tcPr>
          <w:p w14:paraId="4A2D2D50" w14:textId="77777777" w:rsidR="00021658" w:rsidRDefault="00DD08E8">
            <w:pPr>
              <w:pStyle w:val="TableParagraph"/>
              <w:spacing w:line="196" w:lineRule="exact"/>
              <w:ind w:left="6" w:right="4"/>
              <w:rPr>
                <w:sz w:val="18"/>
              </w:rPr>
            </w:pPr>
            <w:r>
              <w:rPr>
                <w:spacing w:val="-10"/>
                <w:w w:val="105"/>
                <w:sz w:val="18"/>
              </w:rPr>
              <w:t>3</w:t>
            </w:r>
          </w:p>
        </w:tc>
      </w:tr>
    </w:tbl>
    <w:p w14:paraId="151D901E"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5CD5663" w14:textId="77777777">
        <w:trPr>
          <w:trHeight w:val="215"/>
        </w:trPr>
        <w:tc>
          <w:tcPr>
            <w:tcW w:w="2983" w:type="dxa"/>
          </w:tcPr>
          <w:p w14:paraId="557A6C7A" w14:textId="77777777" w:rsidR="00021658" w:rsidRDefault="00DD08E8">
            <w:pPr>
              <w:pStyle w:val="TableParagraph"/>
              <w:spacing w:before="4" w:line="191" w:lineRule="exact"/>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4A06880" w14:textId="77777777" w:rsidR="00021658" w:rsidRDefault="00DD08E8">
            <w:pPr>
              <w:pStyle w:val="TableParagraph"/>
              <w:spacing w:before="4" w:line="191" w:lineRule="exact"/>
              <w:ind w:left="6" w:right="5"/>
              <w:rPr>
                <w:b/>
                <w:sz w:val="18"/>
              </w:rPr>
            </w:pPr>
            <w:r>
              <w:rPr>
                <w:b/>
                <w:spacing w:val="-4"/>
                <w:w w:val="105"/>
                <w:sz w:val="18"/>
              </w:rPr>
              <w:t>Code</w:t>
            </w:r>
          </w:p>
        </w:tc>
        <w:tc>
          <w:tcPr>
            <w:tcW w:w="2983" w:type="dxa"/>
          </w:tcPr>
          <w:p w14:paraId="28D5CAB9" w14:textId="77777777" w:rsidR="00021658" w:rsidRDefault="00DD08E8">
            <w:pPr>
              <w:pStyle w:val="TableParagraph"/>
              <w:spacing w:before="4" w:line="191" w:lineRule="exact"/>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CCED4FA" w14:textId="77777777" w:rsidR="00021658" w:rsidRDefault="00DD08E8">
            <w:pPr>
              <w:pStyle w:val="TableParagraph"/>
              <w:spacing w:before="4" w:line="191" w:lineRule="exact"/>
              <w:ind w:left="6" w:right="6"/>
              <w:rPr>
                <w:b/>
                <w:sz w:val="18"/>
              </w:rPr>
            </w:pPr>
            <w:r>
              <w:rPr>
                <w:b/>
                <w:spacing w:val="-4"/>
                <w:w w:val="105"/>
                <w:sz w:val="18"/>
              </w:rPr>
              <w:t>Code</w:t>
            </w:r>
          </w:p>
        </w:tc>
      </w:tr>
      <w:tr w:rsidR="00021658" w14:paraId="4D6B0044" w14:textId="77777777">
        <w:trPr>
          <w:trHeight w:val="215"/>
        </w:trPr>
        <w:tc>
          <w:tcPr>
            <w:tcW w:w="2983" w:type="dxa"/>
          </w:tcPr>
          <w:p w14:paraId="0177C619" w14:textId="77777777" w:rsidR="00021658" w:rsidRDefault="00DD08E8">
            <w:pPr>
              <w:pStyle w:val="TableParagraph"/>
              <w:spacing w:line="196" w:lineRule="exact"/>
              <w:ind w:left="9"/>
              <w:rPr>
                <w:sz w:val="18"/>
              </w:rPr>
            </w:pPr>
            <w:r>
              <w:rPr>
                <w:spacing w:val="-2"/>
                <w:w w:val="105"/>
                <w:sz w:val="18"/>
              </w:rPr>
              <w:t>Lecture</w:t>
            </w:r>
          </w:p>
        </w:tc>
        <w:tc>
          <w:tcPr>
            <w:tcW w:w="1356" w:type="dxa"/>
          </w:tcPr>
          <w:p w14:paraId="6AF74E0C" w14:textId="77777777" w:rsidR="00021658" w:rsidRDefault="00DD08E8">
            <w:pPr>
              <w:pStyle w:val="TableParagraph"/>
              <w:spacing w:line="196" w:lineRule="exact"/>
              <w:ind w:left="6" w:right="2"/>
              <w:rPr>
                <w:sz w:val="18"/>
              </w:rPr>
            </w:pPr>
            <w:r>
              <w:rPr>
                <w:spacing w:val="-5"/>
                <w:w w:val="105"/>
                <w:sz w:val="18"/>
              </w:rPr>
              <w:t>01</w:t>
            </w:r>
          </w:p>
        </w:tc>
        <w:tc>
          <w:tcPr>
            <w:tcW w:w="2983" w:type="dxa"/>
          </w:tcPr>
          <w:p w14:paraId="2C7A1F91" w14:textId="77777777" w:rsidR="00021658" w:rsidRDefault="00DD08E8">
            <w:pPr>
              <w:pStyle w:val="TableParagraph"/>
              <w:spacing w:line="19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419D0C5" w14:textId="77777777" w:rsidR="00021658" w:rsidRDefault="00DD08E8">
            <w:pPr>
              <w:pStyle w:val="TableParagraph"/>
              <w:spacing w:line="196" w:lineRule="exact"/>
              <w:ind w:left="6" w:right="2"/>
              <w:rPr>
                <w:sz w:val="18"/>
              </w:rPr>
            </w:pPr>
            <w:r>
              <w:rPr>
                <w:spacing w:val="-5"/>
                <w:w w:val="105"/>
                <w:sz w:val="18"/>
              </w:rPr>
              <w:t>01</w:t>
            </w:r>
          </w:p>
        </w:tc>
      </w:tr>
      <w:tr w:rsidR="00021658" w14:paraId="53BCC63C" w14:textId="77777777">
        <w:trPr>
          <w:trHeight w:val="215"/>
        </w:trPr>
        <w:tc>
          <w:tcPr>
            <w:tcW w:w="2983" w:type="dxa"/>
          </w:tcPr>
          <w:p w14:paraId="1CF5FD5B" w14:textId="77777777" w:rsidR="00021658" w:rsidRDefault="00DD08E8">
            <w:pPr>
              <w:pStyle w:val="TableParagraph"/>
              <w:spacing w:line="19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4055EEE" w14:textId="77777777" w:rsidR="00021658" w:rsidRDefault="00DD08E8">
            <w:pPr>
              <w:pStyle w:val="TableParagraph"/>
              <w:spacing w:line="196" w:lineRule="exact"/>
              <w:ind w:left="6" w:right="3"/>
              <w:rPr>
                <w:sz w:val="18"/>
              </w:rPr>
            </w:pPr>
            <w:r>
              <w:rPr>
                <w:spacing w:val="-5"/>
                <w:w w:val="105"/>
                <w:sz w:val="18"/>
              </w:rPr>
              <w:t>02</w:t>
            </w:r>
          </w:p>
        </w:tc>
        <w:tc>
          <w:tcPr>
            <w:tcW w:w="2983" w:type="dxa"/>
          </w:tcPr>
          <w:p w14:paraId="7D17A640" w14:textId="77777777" w:rsidR="00021658" w:rsidRDefault="00DD08E8">
            <w:pPr>
              <w:pStyle w:val="TableParagraph"/>
              <w:spacing w:line="19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0F51E4A2" w14:textId="77777777" w:rsidR="00021658" w:rsidRDefault="00DD08E8">
            <w:pPr>
              <w:pStyle w:val="TableParagraph"/>
              <w:spacing w:line="196" w:lineRule="exact"/>
              <w:ind w:left="6" w:right="4"/>
              <w:rPr>
                <w:sz w:val="18"/>
              </w:rPr>
            </w:pPr>
            <w:r>
              <w:rPr>
                <w:spacing w:val="-5"/>
                <w:w w:val="105"/>
                <w:sz w:val="18"/>
              </w:rPr>
              <w:t>02</w:t>
            </w:r>
          </w:p>
        </w:tc>
      </w:tr>
      <w:tr w:rsidR="00021658" w14:paraId="10A06EE1" w14:textId="77777777">
        <w:trPr>
          <w:trHeight w:val="216"/>
        </w:trPr>
        <w:tc>
          <w:tcPr>
            <w:tcW w:w="2983" w:type="dxa"/>
          </w:tcPr>
          <w:p w14:paraId="0C0DCC28" w14:textId="77777777" w:rsidR="00021658" w:rsidRDefault="00DD08E8">
            <w:pPr>
              <w:pStyle w:val="TableParagraph"/>
              <w:spacing w:line="19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85DE4A4" w14:textId="77777777" w:rsidR="00021658" w:rsidRDefault="00DD08E8">
            <w:pPr>
              <w:pStyle w:val="TableParagraph"/>
              <w:spacing w:line="197" w:lineRule="exact"/>
              <w:ind w:left="6" w:right="3"/>
              <w:rPr>
                <w:sz w:val="18"/>
              </w:rPr>
            </w:pPr>
            <w:r>
              <w:rPr>
                <w:spacing w:val="-5"/>
                <w:w w:val="105"/>
                <w:sz w:val="18"/>
              </w:rPr>
              <w:t>03</w:t>
            </w:r>
          </w:p>
        </w:tc>
        <w:tc>
          <w:tcPr>
            <w:tcW w:w="2983" w:type="dxa"/>
          </w:tcPr>
          <w:p w14:paraId="15190D58" w14:textId="77777777" w:rsidR="00021658" w:rsidRDefault="00DD08E8">
            <w:pPr>
              <w:pStyle w:val="TableParagraph"/>
              <w:spacing w:line="19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D21B16C" w14:textId="77777777" w:rsidR="00021658" w:rsidRDefault="00DD08E8">
            <w:pPr>
              <w:pStyle w:val="TableParagraph"/>
              <w:spacing w:line="197" w:lineRule="exact"/>
              <w:ind w:left="6" w:right="4"/>
              <w:rPr>
                <w:sz w:val="18"/>
              </w:rPr>
            </w:pPr>
            <w:r>
              <w:rPr>
                <w:spacing w:val="-5"/>
                <w:w w:val="105"/>
                <w:sz w:val="18"/>
              </w:rPr>
              <w:t>03</w:t>
            </w:r>
          </w:p>
        </w:tc>
      </w:tr>
      <w:tr w:rsidR="00021658" w14:paraId="5AF57D04" w14:textId="77777777">
        <w:trPr>
          <w:trHeight w:val="216"/>
        </w:trPr>
        <w:tc>
          <w:tcPr>
            <w:tcW w:w="2983" w:type="dxa"/>
          </w:tcPr>
          <w:p w14:paraId="75CA5DEA" w14:textId="77777777" w:rsidR="00021658" w:rsidRDefault="00DD08E8">
            <w:pPr>
              <w:pStyle w:val="TableParagraph"/>
              <w:spacing w:line="19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F81D257" w14:textId="77777777" w:rsidR="00021658" w:rsidRDefault="00DD08E8">
            <w:pPr>
              <w:pStyle w:val="TableParagraph"/>
              <w:spacing w:line="197" w:lineRule="exact"/>
              <w:ind w:left="6" w:right="2"/>
              <w:rPr>
                <w:sz w:val="18"/>
              </w:rPr>
            </w:pPr>
            <w:r>
              <w:rPr>
                <w:spacing w:val="-5"/>
                <w:w w:val="105"/>
                <w:sz w:val="18"/>
              </w:rPr>
              <w:t>04</w:t>
            </w:r>
          </w:p>
        </w:tc>
        <w:tc>
          <w:tcPr>
            <w:tcW w:w="2983" w:type="dxa"/>
          </w:tcPr>
          <w:p w14:paraId="626F4904" w14:textId="77777777" w:rsidR="00021658" w:rsidRDefault="00DD08E8">
            <w:pPr>
              <w:pStyle w:val="TableParagraph"/>
              <w:spacing w:line="197" w:lineRule="exact"/>
              <w:ind w:left="9" w:right="4"/>
              <w:rPr>
                <w:sz w:val="18"/>
              </w:rPr>
            </w:pPr>
            <w:r>
              <w:rPr>
                <w:spacing w:val="-2"/>
                <w:w w:val="105"/>
                <w:sz w:val="18"/>
              </w:rPr>
              <w:t>Presentation</w:t>
            </w:r>
          </w:p>
        </w:tc>
        <w:tc>
          <w:tcPr>
            <w:tcW w:w="1356" w:type="dxa"/>
          </w:tcPr>
          <w:p w14:paraId="62511091" w14:textId="77777777" w:rsidR="00021658" w:rsidRDefault="00DD08E8">
            <w:pPr>
              <w:pStyle w:val="TableParagraph"/>
              <w:spacing w:line="197" w:lineRule="exact"/>
              <w:ind w:left="6" w:right="4"/>
              <w:rPr>
                <w:sz w:val="18"/>
              </w:rPr>
            </w:pPr>
            <w:r>
              <w:rPr>
                <w:spacing w:val="-5"/>
                <w:w w:val="105"/>
                <w:sz w:val="18"/>
              </w:rPr>
              <w:t>04</w:t>
            </w:r>
          </w:p>
        </w:tc>
      </w:tr>
      <w:tr w:rsidR="00021658" w14:paraId="18B2699E" w14:textId="77777777">
        <w:trPr>
          <w:trHeight w:val="215"/>
        </w:trPr>
        <w:tc>
          <w:tcPr>
            <w:tcW w:w="2983" w:type="dxa"/>
          </w:tcPr>
          <w:p w14:paraId="16C9E357" w14:textId="77777777" w:rsidR="00021658" w:rsidRDefault="00DD08E8">
            <w:pPr>
              <w:pStyle w:val="TableParagraph"/>
              <w:spacing w:line="196"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5A232EC3" w14:textId="77777777" w:rsidR="00021658" w:rsidRDefault="00DD08E8">
            <w:pPr>
              <w:pStyle w:val="TableParagraph"/>
              <w:spacing w:line="196" w:lineRule="exact"/>
              <w:ind w:left="6" w:right="1"/>
              <w:rPr>
                <w:sz w:val="18"/>
              </w:rPr>
            </w:pPr>
            <w:r>
              <w:rPr>
                <w:spacing w:val="-5"/>
                <w:w w:val="105"/>
                <w:sz w:val="18"/>
              </w:rPr>
              <w:t>05</w:t>
            </w:r>
          </w:p>
        </w:tc>
        <w:tc>
          <w:tcPr>
            <w:tcW w:w="2983" w:type="dxa"/>
          </w:tcPr>
          <w:p w14:paraId="12C5C47C" w14:textId="77777777" w:rsidR="00021658" w:rsidRDefault="00DD08E8">
            <w:pPr>
              <w:pStyle w:val="TableParagraph"/>
              <w:spacing w:line="196" w:lineRule="exact"/>
              <w:ind w:left="9" w:right="3"/>
              <w:rPr>
                <w:sz w:val="18"/>
              </w:rPr>
            </w:pPr>
            <w:r>
              <w:rPr>
                <w:spacing w:val="-2"/>
                <w:w w:val="105"/>
                <w:sz w:val="18"/>
              </w:rPr>
              <w:t>Assignment</w:t>
            </w:r>
          </w:p>
        </w:tc>
        <w:tc>
          <w:tcPr>
            <w:tcW w:w="1356" w:type="dxa"/>
          </w:tcPr>
          <w:p w14:paraId="480F9420" w14:textId="77777777" w:rsidR="00021658" w:rsidRDefault="00DD08E8">
            <w:pPr>
              <w:pStyle w:val="TableParagraph"/>
              <w:spacing w:line="196" w:lineRule="exact"/>
              <w:ind w:left="6"/>
              <w:rPr>
                <w:sz w:val="18"/>
              </w:rPr>
            </w:pPr>
            <w:r>
              <w:rPr>
                <w:spacing w:val="-5"/>
                <w:w w:val="105"/>
                <w:sz w:val="18"/>
              </w:rPr>
              <w:t>05</w:t>
            </w:r>
          </w:p>
        </w:tc>
      </w:tr>
    </w:tbl>
    <w:p w14:paraId="511C0A17" w14:textId="77777777" w:rsidR="00021658" w:rsidRDefault="00DD08E8">
      <w:pPr>
        <w:pStyle w:val="BodyText"/>
        <w:spacing w:line="249" w:lineRule="auto"/>
        <w:ind w:left="432" w:right="802"/>
      </w:pPr>
      <w:r>
        <w:rPr>
          <w:b/>
          <w:w w:val="105"/>
        </w:rPr>
        <w:t>F:</w:t>
      </w:r>
      <w:r>
        <w:rPr>
          <w:b/>
          <w:spacing w:val="-5"/>
          <w:w w:val="105"/>
        </w:rPr>
        <w:t xml:space="preserve"> </w:t>
      </w:r>
      <w:r>
        <w:rPr>
          <w:b/>
          <w:w w:val="105"/>
        </w:rPr>
        <w:t>Course</w:t>
      </w:r>
      <w:r>
        <w:rPr>
          <w:b/>
          <w:spacing w:val="-5"/>
          <w:w w:val="105"/>
        </w:rPr>
        <w:t xml:space="preserve"> </w:t>
      </w:r>
      <w:r>
        <w:rPr>
          <w:b/>
          <w:w w:val="105"/>
        </w:rPr>
        <w:t>Contents:</w:t>
      </w:r>
      <w:r>
        <w:rPr>
          <w:b/>
          <w:spacing w:val="38"/>
          <w:w w:val="105"/>
        </w:rPr>
        <w:t xml:space="preserve"> </w:t>
      </w:r>
      <w:r>
        <w:rPr>
          <w:w w:val="105"/>
        </w:rPr>
        <w:t>Assigned</w:t>
      </w:r>
      <w:r>
        <w:rPr>
          <w:spacing w:val="-7"/>
          <w:w w:val="105"/>
        </w:rPr>
        <w:t xml:space="preserve"> </w:t>
      </w:r>
      <w:r>
        <w:rPr>
          <w:b/>
          <w:w w:val="105"/>
        </w:rPr>
        <w:t>s</w:t>
      </w:r>
      <w:r>
        <w:rPr>
          <w:w w:val="105"/>
        </w:rPr>
        <w:t>upervisor</w:t>
      </w:r>
      <w:r>
        <w:rPr>
          <w:spacing w:val="-5"/>
          <w:w w:val="105"/>
        </w:rPr>
        <w:t xml:space="preserve"> </w:t>
      </w:r>
      <w:r>
        <w:rPr>
          <w:w w:val="105"/>
        </w:rPr>
        <w:t>will</w:t>
      </w:r>
      <w:r>
        <w:rPr>
          <w:spacing w:val="-6"/>
          <w:w w:val="105"/>
        </w:rPr>
        <w:t xml:space="preserve"> </w:t>
      </w:r>
      <w:r>
        <w:rPr>
          <w:w w:val="105"/>
        </w:rPr>
        <w:t>give</w:t>
      </w:r>
      <w:r>
        <w:rPr>
          <w:spacing w:val="-7"/>
          <w:w w:val="105"/>
        </w:rPr>
        <w:t xml:space="preserve"> </w:t>
      </w:r>
      <w:r>
        <w:rPr>
          <w:w w:val="105"/>
        </w:rPr>
        <w:t>required</w:t>
      </w:r>
      <w:r>
        <w:rPr>
          <w:spacing w:val="-7"/>
          <w:w w:val="105"/>
        </w:rPr>
        <w:t xml:space="preserve"> </w:t>
      </w:r>
      <w:r>
        <w:rPr>
          <w:w w:val="105"/>
        </w:rPr>
        <w:t>guidelines</w:t>
      </w:r>
      <w:r>
        <w:rPr>
          <w:spacing w:val="-7"/>
          <w:w w:val="105"/>
        </w:rPr>
        <w:t xml:space="preserve"> </w:t>
      </w:r>
      <w:r>
        <w:rPr>
          <w:w w:val="105"/>
        </w:rPr>
        <w:t>to</w:t>
      </w:r>
      <w:r>
        <w:rPr>
          <w:spacing w:val="-5"/>
          <w:w w:val="105"/>
        </w:rPr>
        <w:t xml:space="preserve"> </w:t>
      </w:r>
      <w:r>
        <w:rPr>
          <w:w w:val="105"/>
        </w:rPr>
        <w:t>perform</w:t>
      </w:r>
      <w:r>
        <w:rPr>
          <w:spacing w:val="-6"/>
          <w:w w:val="105"/>
        </w:rPr>
        <w:t xml:space="preserve"> </w:t>
      </w:r>
      <w:r>
        <w:rPr>
          <w:w w:val="105"/>
        </w:rPr>
        <w:t>the</w:t>
      </w:r>
      <w:r>
        <w:rPr>
          <w:spacing w:val="-6"/>
          <w:w w:val="105"/>
        </w:rPr>
        <w:t xml:space="preserve"> </w:t>
      </w:r>
      <w:r>
        <w:rPr>
          <w:w w:val="105"/>
        </w:rPr>
        <w:t xml:space="preserve">internship/research </w:t>
      </w:r>
      <w:r>
        <w:rPr>
          <w:spacing w:val="-2"/>
          <w:w w:val="105"/>
        </w:rPr>
        <w:t>activities.</w:t>
      </w:r>
    </w:p>
    <w:p w14:paraId="320CF897" w14:textId="77777777" w:rsidR="00021658" w:rsidRDefault="00DD08E8">
      <w:pPr>
        <w:spacing w:before="1"/>
        <w:ind w:left="432"/>
        <w:rPr>
          <w:sz w:val="18"/>
        </w:rPr>
      </w:pPr>
      <w:r>
        <w:rPr>
          <w:b/>
          <w:w w:val="105"/>
          <w:sz w:val="18"/>
        </w:rPr>
        <w:t>G:</w:t>
      </w:r>
      <w:r>
        <w:rPr>
          <w:b/>
          <w:spacing w:val="-4"/>
          <w:w w:val="105"/>
          <w:sz w:val="18"/>
        </w:rPr>
        <w:t xml:space="preserve"> </w:t>
      </w:r>
      <w:r>
        <w:rPr>
          <w:b/>
          <w:w w:val="105"/>
          <w:sz w:val="18"/>
        </w:rPr>
        <w:t>Text</w:t>
      </w:r>
      <w:r>
        <w:rPr>
          <w:b/>
          <w:spacing w:val="-5"/>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w w:val="105"/>
          <w:sz w:val="18"/>
        </w:rPr>
        <w:t>Books:</w:t>
      </w:r>
      <w:r>
        <w:rPr>
          <w:b/>
          <w:spacing w:val="-3"/>
          <w:w w:val="105"/>
          <w:sz w:val="18"/>
        </w:rPr>
        <w:t xml:space="preserve"> </w:t>
      </w:r>
      <w:r>
        <w:rPr>
          <w:w w:val="105"/>
          <w:sz w:val="18"/>
        </w:rPr>
        <w:t>Supervisor</w:t>
      </w:r>
      <w:r>
        <w:rPr>
          <w:spacing w:val="-1"/>
          <w:w w:val="105"/>
          <w:sz w:val="18"/>
        </w:rPr>
        <w:t xml:space="preserve"> </w:t>
      </w:r>
      <w:r>
        <w:rPr>
          <w:w w:val="105"/>
          <w:sz w:val="18"/>
        </w:rPr>
        <w:t>will</w:t>
      </w:r>
      <w:r>
        <w:rPr>
          <w:spacing w:val="-6"/>
          <w:w w:val="105"/>
          <w:sz w:val="18"/>
        </w:rPr>
        <w:t xml:space="preserve"> </w:t>
      </w:r>
      <w:r>
        <w:rPr>
          <w:w w:val="105"/>
          <w:sz w:val="18"/>
        </w:rPr>
        <w:t>provide</w:t>
      </w:r>
      <w:r>
        <w:rPr>
          <w:spacing w:val="-5"/>
          <w:w w:val="105"/>
          <w:sz w:val="18"/>
        </w:rPr>
        <w:t xml:space="preserve"> </w:t>
      </w:r>
      <w:r>
        <w:rPr>
          <w:w w:val="105"/>
          <w:sz w:val="18"/>
        </w:rPr>
        <w:t>the list</w:t>
      </w:r>
      <w:r>
        <w:rPr>
          <w:spacing w:val="-2"/>
          <w:w w:val="105"/>
          <w:sz w:val="18"/>
        </w:rPr>
        <w:t xml:space="preserve"> </w:t>
      </w:r>
      <w:r>
        <w:rPr>
          <w:w w:val="105"/>
          <w:sz w:val="18"/>
        </w:rPr>
        <w:t>of</w:t>
      </w:r>
      <w:r>
        <w:rPr>
          <w:spacing w:val="-3"/>
          <w:w w:val="105"/>
          <w:sz w:val="18"/>
        </w:rPr>
        <w:t xml:space="preserve"> </w:t>
      </w:r>
      <w:r>
        <w:rPr>
          <w:w w:val="105"/>
          <w:sz w:val="18"/>
        </w:rPr>
        <w:t>study</w:t>
      </w:r>
      <w:r>
        <w:rPr>
          <w:spacing w:val="-7"/>
          <w:w w:val="105"/>
          <w:sz w:val="18"/>
        </w:rPr>
        <w:t xml:space="preserve"> </w:t>
      </w:r>
      <w:r>
        <w:rPr>
          <w:spacing w:val="-2"/>
          <w:w w:val="105"/>
          <w:sz w:val="18"/>
        </w:rPr>
        <w:t>materials.</w:t>
      </w:r>
    </w:p>
    <w:p w14:paraId="1FEC852E"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(100):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2768228" w14:textId="77777777">
        <w:trPr>
          <w:trHeight w:val="215"/>
        </w:trPr>
        <w:tc>
          <w:tcPr>
            <w:tcW w:w="2304" w:type="dxa"/>
          </w:tcPr>
          <w:p w14:paraId="43544BDC" w14:textId="77777777" w:rsidR="00021658" w:rsidRDefault="00DD08E8">
            <w:pPr>
              <w:pStyle w:val="TableParagraph"/>
              <w:spacing w:line="19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3EF14BC" w14:textId="77777777" w:rsidR="00021658" w:rsidRDefault="00DD08E8">
            <w:pPr>
              <w:pStyle w:val="TableParagraph"/>
              <w:spacing w:line="196" w:lineRule="exact"/>
              <w:ind w:left="10" w:right="6"/>
              <w:rPr>
                <w:i/>
                <w:sz w:val="18"/>
              </w:rPr>
            </w:pPr>
            <w:r>
              <w:rPr>
                <w:i/>
                <w:spacing w:val="-4"/>
                <w:w w:val="105"/>
                <w:sz w:val="18"/>
              </w:rPr>
              <w:t>Test</w:t>
            </w:r>
          </w:p>
        </w:tc>
        <w:tc>
          <w:tcPr>
            <w:tcW w:w="2304" w:type="dxa"/>
          </w:tcPr>
          <w:p w14:paraId="55FB33A8" w14:textId="77777777" w:rsidR="00021658" w:rsidRDefault="00DD08E8">
            <w:pPr>
              <w:pStyle w:val="TableParagraph"/>
              <w:spacing w:line="19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0F99930" w14:textId="77777777" w:rsidR="00021658" w:rsidRDefault="00DD08E8">
            <w:pPr>
              <w:pStyle w:val="TableParagraph"/>
              <w:spacing w:line="196" w:lineRule="exact"/>
              <w:ind w:left="10" w:right="9"/>
              <w:rPr>
                <w:i/>
                <w:sz w:val="18"/>
              </w:rPr>
            </w:pPr>
            <w:r>
              <w:rPr>
                <w:i/>
                <w:spacing w:val="-4"/>
                <w:w w:val="105"/>
                <w:sz w:val="18"/>
              </w:rPr>
              <w:t>Test</w:t>
            </w:r>
          </w:p>
        </w:tc>
      </w:tr>
      <w:tr w:rsidR="00021658" w14:paraId="298F6A6C" w14:textId="77777777">
        <w:trPr>
          <w:trHeight w:val="216"/>
        </w:trPr>
        <w:tc>
          <w:tcPr>
            <w:tcW w:w="2304" w:type="dxa"/>
          </w:tcPr>
          <w:p w14:paraId="376C0974" w14:textId="77777777" w:rsidR="00021658" w:rsidRDefault="00DD08E8">
            <w:pPr>
              <w:pStyle w:val="TableParagraph"/>
              <w:spacing w:line="197" w:lineRule="exact"/>
              <w:ind w:left="11" w:right="5"/>
              <w:rPr>
                <w:sz w:val="18"/>
              </w:rPr>
            </w:pPr>
            <w:r>
              <w:rPr>
                <w:spacing w:val="-2"/>
                <w:w w:val="105"/>
                <w:sz w:val="18"/>
              </w:rPr>
              <w:t>Remember</w:t>
            </w:r>
          </w:p>
        </w:tc>
        <w:tc>
          <w:tcPr>
            <w:tcW w:w="1764" w:type="dxa"/>
          </w:tcPr>
          <w:p w14:paraId="46B38793" w14:textId="77777777" w:rsidR="00021658" w:rsidRDefault="00DD08E8">
            <w:pPr>
              <w:pStyle w:val="TableParagraph"/>
              <w:spacing w:line="197" w:lineRule="exact"/>
              <w:ind w:left="10" w:right="4"/>
              <w:rPr>
                <w:sz w:val="18"/>
              </w:rPr>
            </w:pPr>
            <w:r>
              <w:rPr>
                <w:spacing w:val="-5"/>
                <w:w w:val="105"/>
                <w:sz w:val="18"/>
              </w:rPr>
              <w:t>10</w:t>
            </w:r>
          </w:p>
        </w:tc>
        <w:tc>
          <w:tcPr>
            <w:tcW w:w="2304" w:type="dxa"/>
          </w:tcPr>
          <w:p w14:paraId="7064E379" w14:textId="77777777" w:rsidR="00021658" w:rsidRDefault="00DD08E8">
            <w:pPr>
              <w:pStyle w:val="TableParagraph"/>
              <w:spacing w:line="197" w:lineRule="exact"/>
              <w:ind w:left="11" w:right="6"/>
              <w:rPr>
                <w:sz w:val="18"/>
              </w:rPr>
            </w:pPr>
            <w:r>
              <w:rPr>
                <w:spacing w:val="-2"/>
                <w:w w:val="105"/>
                <w:sz w:val="18"/>
              </w:rPr>
              <w:t>Analyze</w:t>
            </w:r>
          </w:p>
        </w:tc>
        <w:tc>
          <w:tcPr>
            <w:tcW w:w="1764" w:type="dxa"/>
          </w:tcPr>
          <w:p w14:paraId="69778753" w14:textId="77777777" w:rsidR="00021658" w:rsidRDefault="00DD08E8">
            <w:pPr>
              <w:pStyle w:val="TableParagraph"/>
              <w:spacing w:line="197" w:lineRule="exact"/>
              <w:ind w:left="10" w:right="3"/>
              <w:rPr>
                <w:sz w:val="18"/>
              </w:rPr>
            </w:pPr>
            <w:r>
              <w:rPr>
                <w:spacing w:val="-5"/>
                <w:w w:val="105"/>
                <w:sz w:val="18"/>
              </w:rPr>
              <w:t>15</w:t>
            </w:r>
          </w:p>
        </w:tc>
      </w:tr>
      <w:tr w:rsidR="00021658" w14:paraId="2CA1554A" w14:textId="77777777">
        <w:trPr>
          <w:trHeight w:val="215"/>
        </w:trPr>
        <w:tc>
          <w:tcPr>
            <w:tcW w:w="2304" w:type="dxa"/>
          </w:tcPr>
          <w:p w14:paraId="7DF280F4" w14:textId="77777777" w:rsidR="00021658" w:rsidRDefault="00DD08E8">
            <w:pPr>
              <w:pStyle w:val="TableParagraph"/>
              <w:spacing w:line="196" w:lineRule="exact"/>
              <w:ind w:left="11" w:right="6"/>
              <w:rPr>
                <w:sz w:val="18"/>
              </w:rPr>
            </w:pPr>
            <w:r>
              <w:rPr>
                <w:spacing w:val="-2"/>
                <w:w w:val="105"/>
                <w:sz w:val="18"/>
              </w:rPr>
              <w:t>Understand</w:t>
            </w:r>
          </w:p>
        </w:tc>
        <w:tc>
          <w:tcPr>
            <w:tcW w:w="1764" w:type="dxa"/>
          </w:tcPr>
          <w:p w14:paraId="5B4A1B08" w14:textId="77777777" w:rsidR="00021658" w:rsidRDefault="00DD08E8">
            <w:pPr>
              <w:pStyle w:val="TableParagraph"/>
              <w:spacing w:line="196" w:lineRule="exact"/>
              <w:ind w:left="10" w:right="6"/>
              <w:rPr>
                <w:sz w:val="18"/>
              </w:rPr>
            </w:pPr>
            <w:r>
              <w:rPr>
                <w:spacing w:val="-5"/>
                <w:w w:val="105"/>
                <w:sz w:val="18"/>
              </w:rPr>
              <w:t>30</w:t>
            </w:r>
          </w:p>
        </w:tc>
        <w:tc>
          <w:tcPr>
            <w:tcW w:w="2304" w:type="dxa"/>
          </w:tcPr>
          <w:p w14:paraId="44FBEEA1" w14:textId="77777777" w:rsidR="00021658" w:rsidRDefault="00DD08E8">
            <w:pPr>
              <w:pStyle w:val="TableParagraph"/>
              <w:spacing w:line="196" w:lineRule="exact"/>
              <w:ind w:left="11" w:right="5"/>
              <w:rPr>
                <w:sz w:val="18"/>
              </w:rPr>
            </w:pPr>
            <w:r>
              <w:rPr>
                <w:spacing w:val="-2"/>
                <w:w w:val="105"/>
                <w:sz w:val="18"/>
              </w:rPr>
              <w:t>Evaluate</w:t>
            </w:r>
          </w:p>
        </w:tc>
        <w:tc>
          <w:tcPr>
            <w:tcW w:w="1764" w:type="dxa"/>
          </w:tcPr>
          <w:p w14:paraId="0FFE5F79" w14:textId="77777777" w:rsidR="00021658" w:rsidRDefault="00DD08E8">
            <w:pPr>
              <w:pStyle w:val="TableParagraph"/>
              <w:spacing w:line="196" w:lineRule="exact"/>
              <w:ind w:left="10" w:right="7"/>
              <w:rPr>
                <w:sz w:val="18"/>
              </w:rPr>
            </w:pPr>
            <w:r>
              <w:rPr>
                <w:spacing w:val="-5"/>
                <w:w w:val="105"/>
                <w:sz w:val="18"/>
              </w:rPr>
              <w:t>15</w:t>
            </w:r>
          </w:p>
        </w:tc>
      </w:tr>
      <w:tr w:rsidR="00021658" w14:paraId="15575DB3" w14:textId="77777777">
        <w:trPr>
          <w:trHeight w:val="216"/>
        </w:trPr>
        <w:tc>
          <w:tcPr>
            <w:tcW w:w="2304" w:type="dxa"/>
          </w:tcPr>
          <w:p w14:paraId="4451B16E" w14:textId="77777777" w:rsidR="00021658" w:rsidRDefault="00DD08E8">
            <w:pPr>
              <w:pStyle w:val="TableParagraph"/>
              <w:spacing w:line="197" w:lineRule="exact"/>
              <w:ind w:left="11"/>
              <w:rPr>
                <w:sz w:val="18"/>
              </w:rPr>
            </w:pPr>
            <w:r>
              <w:rPr>
                <w:spacing w:val="-2"/>
                <w:w w:val="105"/>
                <w:sz w:val="18"/>
              </w:rPr>
              <w:t>Apply</w:t>
            </w:r>
          </w:p>
        </w:tc>
        <w:tc>
          <w:tcPr>
            <w:tcW w:w="1764" w:type="dxa"/>
          </w:tcPr>
          <w:p w14:paraId="0D108F9F" w14:textId="77777777" w:rsidR="00021658" w:rsidRDefault="00DD08E8">
            <w:pPr>
              <w:pStyle w:val="TableParagraph"/>
              <w:spacing w:line="197" w:lineRule="exact"/>
              <w:ind w:left="10" w:right="5"/>
              <w:rPr>
                <w:sz w:val="18"/>
              </w:rPr>
            </w:pPr>
            <w:r>
              <w:rPr>
                <w:spacing w:val="-5"/>
                <w:w w:val="105"/>
                <w:sz w:val="18"/>
              </w:rPr>
              <w:t>20</w:t>
            </w:r>
          </w:p>
        </w:tc>
        <w:tc>
          <w:tcPr>
            <w:tcW w:w="2304" w:type="dxa"/>
          </w:tcPr>
          <w:p w14:paraId="4F628540" w14:textId="77777777" w:rsidR="00021658" w:rsidRDefault="00DD08E8">
            <w:pPr>
              <w:pStyle w:val="TableParagraph"/>
              <w:spacing w:line="197" w:lineRule="exact"/>
              <w:ind w:left="11" w:right="8"/>
              <w:rPr>
                <w:sz w:val="18"/>
              </w:rPr>
            </w:pPr>
            <w:r>
              <w:rPr>
                <w:spacing w:val="-2"/>
                <w:w w:val="105"/>
                <w:sz w:val="18"/>
              </w:rPr>
              <w:t>Create</w:t>
            </w:r>
          </w:p>
        </w:tc>
        <w:tc>
          <w:tcPr>
            <w:tcW w:w="1764" w:type="dxa"/>
          </w:tcPr>
          <w:p w14:paraId="119ED4D3" w14:textId="77777777" w:rsidR="00021658" w:rsidRDefault="00DD08E8">
            <w:pPr>
              <w:pStyle w:val="TableParagraph"/>
              <w:spacing w:line="197" w:lineRule="exact"/>
              <w:ind w:left="10" w:right="7"/>
              <w:rPr>
                <w:sz w:val="18"/>
              </w:rPr>
            </w:pPr>
            <w:r>
              <w:rPr>
                <w:spacing w:val="-5"/>
                <w:w w:val="105"/>
                <w:sz w:val="18"/>
              </w:rPr>
              <w:t>10</w:t>
            </w:r>
          </w:p>
        </w:tc>
      </w:tr>
    </w:tbl>
    <w:p w14:paraId="48B967D0" w14:textId="77777777" w:rsidR="00083FA9" w:rsidRDefault="00083FA9" w:rsidP="00083FA9">
      <w:pPr>
        <w:ind w:left="3312" w:right="2218" w:hanging="950"/>
        <w:rPr>
          <w:b/>
          <w:w w:val="105"/>
          <w:sz w:val="18"/>
        </w:rPr>
      </w:pPr>
    </w:p>
    <w:p w14:paraId="7B6450BD" w14:textId="2172B5E9" w:rsidR="00021658" w:rsidRDefault="00DD08E8" w:rsidP="00083FA9">
      <w:pPr>
        <w:ind w:left="3312" w:right="2218" w:hanging="950"/>
        <w:rPr>
          <w:b/>
          <w:sz w:val="18"/>
        </w:rPr>
      </w:pPr>
      <w:r>
        <w:rPr>
          <w:b/>
          <w:w w:val="105"/>
          <w:sz w:val="18"/>
        </w:rPr>
        <w:t>Summary</w:t>
      </w:r>
      <w:r>
        <w:rPr>
          <w:b/>
          <w:spacing w:val="-7"/>
          <w:w w:val="105"/>
          <w:sz w:val="18"/>
        </w:rPr>
        <w:t xml:space="preserve"> </w:t>
      </w:r>
      <w:r>
        <w:rPr>
          <w:b/>
          <w:w w:val="105"/>
          <w:sz w:val="18"/>
        </w:rPr>
        <w:t>of</w:t>
      </w:r>
      <w:r>
        <w:rPr>
          <w:b/>
          <w:spacing w:val="-6"/>
          <w:w w:val="105"/>
          <w:sz w:val="18"/>
        </w:rPr>
        <w:t xml:space="preserve"> </w:t>
      </w:r>
      <w:r>
        <w:rPr>
          <w:b/>
          <w:w w:val="105"/>
          <w:sz w:val="18"/>
        </w:rPr>
        <w:t>Concentration</w:t>
      </w:r>
      <w:r>
        <w:rPr>
          <w:b/>
          <w:spacing w:val="-6"/>
          <w:w w:val="105"/>
          <w:sz w:val="18"/>
        </w:rPr>
        <w:t xml:space="preserve"> </w:t>
      </w:r>
      <w:r>
        <w:rPr>
          <w:b/>
          <w:w w:val="105"/>
          <w:sz w:val="18"/>
        </w:rPr>
        <w:t>Courses</w:t>
      </w:r>
      <w:r>
        <w:rPr>
          <w:b/>
          <w:spacing w:val="-9"/>
          <w:w w:val="105"/>
          <w:sz w:val="18"/>
        </w:rPr>
        <w:t xml:space="preserve"> </w:t>
      </w:r>
      <w:r>
        <w:rPr>
          <w:b/>
          <w:w w:val="105"/>
          <w:sz w:val="18"/>
        </w:rPr>
        <w:t>(6</w:t>
      </w:r>
      <w:r>
        <w:rPr>
          <w:b/>
          <w:spacing w:val="-9"/>
          <w:w w:val="105"/>
          <w:sz w:val="18"/>
        </w:rPr>
        <w:t xml:space="preserve"> </w:t>
      </w:r>
      <w:r>
        <w:rPr>
          <w:b/>
          <w:w w:val="105"/>
          <w:sz w:val="18"/>
        </w:rPr>
        <w:t>courses</w:t>
      </w:r>
      <w:r>
        <w:rPr>
          <w:b/>
          <w:spacing w:val="-9"/>
          <w:w w:val="105"/>
          <w:sz w:val="18"/>
        </w:rPr>
        <w:t xml:space="preserve"> </w:t>
      </w:r>
      <w:r>
        <w:rPr>
          <w:b/>
          <w:w w:val="105"/>
          <w:sz w:val="18"/>
        </w:rPr>
        <w:t>=</w:t>
      </w:r>
      <w:r>
        <w:rPr>
          <w:b/>
          <w:spacing w:val="-7"/>
          <w:w w:val="105"/>
          <w:sz w:val="18"/>
        </w:rPr>
        <w:t xml:space="preserve"> </w:t>
      </w:r>
      <w:r>
        <w:rPr>
          <w:b/>
          <w:w w:val="105"/>
          <w:sz w:val="18"/>
        </w:rPr>
        <w:t>18</w:t>
      </w:r>
      <w:r>
        <w:rPr>
          <w:b/>
          <w:spacing w:val="-9"/>
          <w:w w:val="105"/>
          <w:sz w:val="18"/>
        </w:rPr>
        <w:t xml:space="preserve"> </w:t>
      </w:r>
      <w:r>
        <w:rPr>
          <w:b/>
          <w:w w:val="105"/>
          <w:sz w:val="18"/>
        </w:rPr>
        <w:t>Credits): Accounting and Information Systems</w:t>
      </w:r>
    </w:p>
    <w:p w14:paraId="527A56B9" w14:textId="77777777" w:rsidR="00021658" w:rsidRDefault="00DD08E8" w:rsidP="00083FA9">
      <w:pPr>
        <w:ind w:left="600"/>
        <w:rPr>
          <w:b/>
          <w:sz w:val="18"/>
        </w:rPr>
      </w:pPr>
      <w:r>
        <w:rPr>
          <w:b/>
          <w:w w:val="105"/>
          <w:sz w:val="18"/>
        </w:rPr>
        <w:t>Option-I</w:t>
      </w:r>
      <w:r>
        <w:rPr>
          <w:b/>
          <w:spacing w:val="-6"/>
          <w:w w:val="105"/>
          <w:sz w:val="18"/>
        </w:rPr>
        <w:t xml:space="preserve"> </w:t>
      </w:r>
      <w:r>
        <w:rPr>
          <w:b/>
          <w:w w:val="105"/>
          <w:sz w:val="18"/>
        </w:rPr>
        <w:t>(For</w:t>
      </w:r>
      <w:r>
        <w:rPr>
          <w:b/>
          <w:spacing w:val="-1"/>
          <w:w w:val="105"/>
          <w:sz w:val="18"/>
        </w:rPr>
        <w:t xml:space="preserve"> </w:t>
      </w:r>
      <w:r>
        <w:rPr>
          <w:b/>
          <w:w w:val="105"/>
          <w:sz w:val="18"/>
        </w:rPr>
        <w:t>5</w:t>
      </w:r>
      <w:r>
        <w:rPr>
          <w:b/>
          <w:w w:val="105"/>
          <w:sz w:val="18"/>
          <w:vertAlign w:val="superscript"/>
        </w:rPr>
        <w:t>th</w:t>
      </w:r>
      <w:r>
        <w:rPr>
          <w:b/>
          <w:spacing w:val="-4"/>
          <w:w w:val="105"/>
          <w:sz w:val="18"/>
        </w:rPr>
        <w:t xml:space="preserve"> </w:t>
      </w:r>
      <w:r>
        <w:rPr>
          <w:b/>
          <w:w w:val="105"/>
          <w:sz w:val="18"/>
        </w:rPr>
        <w:t>and</w:t>
      </w:r>
      <w:r>
        <w:rPr>
          <w:b/>
          <w:spacing w:val="-3"/>
          <w:w w:val="105"/>
          <w:sz w:val="18"/>
        </w:rPr>
        <w:t xml:space="preserve"> </w:t>
      </w:r>
      <w:r>
        <w:rPr>
          <w:b/>
          <w:w w:val="105"/>
          <w:sz w:val="18"/>
        </w:rPr>
        <w:t>6</w:t>
      </w:r>
      <w:r>
        <w:rPr>
          <w:b/>
          <w:w w:val="105"/>
          <w:sz w:val="18"/>
          <w:vertAlign w:val="superscript"/>
        </w:rPr>
        <w:t>th</w:t>
      </w:r>
      <w:r>
        <w:rPr>
          <w:b/>
          <w:spacing w:val="-4"/>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021658" w14:paraId="082FE9B7" w14:textId="77777777" w:rsidTr="00083FA9">
        <w:trPr>
          <w:trHeight w:val="20"/>
        </w:trPr>
        <w:tc>
          <w:tcPr>
            <w:tcW w:w="2364" w:type="dxa"/>
            <w:vMerge w:val="restart"/>
          </w:tcPr>
          <w:p w14:paraId="3E4032FA" w14:textId="77777777" w:rsidR="00021658" w:rsidRDefault="00DD08E8">
            <w:pPr>
              <w:pStyle w:val="TableParagraph"/>
              <w:spacing w:before="139"/>
              <w:ind w:left="659"/>
              <w:jc w:val="left"/>
              <w:rPr>
                <w:b/>
                <w:sz w:val="18"/>
              </w:rPr>
            </w:pPr>
            <w:r>
              <w:rPr>
                <w:b/>
                <w:w w:val="105"/>
                <w:sz w:val="18"/>
              </w:rPr>
              <w:t>Course</w:t>
            </w:r>
            <w:r>
              <w:rPr>
                <w:b/>
                <w:spacing w:val="-3"/>
                <w:w w:val="105"/>
                <w:sz w:val="18"/>
              </w:rPr>
              <w:t xml:space="preserve"> </w:t>
            </w:r>
            <w:r>
              <w:rPr>
                <w:b/>
                <w:spacing w:val="-4"/>
                <w:w w:val="105"/>
                <w:sz w:val="18"/>
              </w:rPr>
              <w:t>Code</w:t>
            </w:r>
          </w:p>
        </w:tc>
        <w:tc>
          <w:tcPr>
            <w:tcW w:w="3510" w:type="dxa"/>
            <w:vMerge w:val="restart"/>
          </w:tcPr>
          <w:p w14:paraId="3FF07AF6" w14:textId="77777777" w:rsidR="00021658" w:rsidRDefault="00DD08E8">
            <w:pPr>
              <w:pStyle w:val="TableParagraph"/>
              <w:spacing w:before="139"/>
              <w:ind w:left="4" w:right="2"/>
              <w:rPr>
                <w:b/>
                <w:sz w:val="18"/>
              </w:rPr>
            </w:pPr>
            <w:r>
              <w:rPr>
                <w:b/>
                <w:w w:val="105"/>
                <w:sz w:val="18"/>
              </w:rPr>
              <w:t>Course</w:t>
            </w:r>
            <w:r>
              <w:rPr>
                <w:b/>
                <w:spacing w:val="-4"/>
                <w:w w:val="105"/>
                <w:sz w:val="18"/>
              </w:rPr>
              <w:t xml:space="preserve"> Title</w:t>
            </w:r>
          </w:p>
        </w:tc>
        <w:tc>
          <w:tcPr>
            <w:tcW w:w="1766" w:type="dxa"/>
            <w:gridSpan w:val="2"/>
          </w:tcPr>
          <w:p w14:paraId="07A9F68E" w14:textId="77777777" w:rsidR="00021658" w:rsidRDefault="00DD08E8">
            <w:pPr>
              <w:pStyle w:val="TableParagraph"/>
              <w:spacing w:before="7"/>
              <w:ind w:left="375"/>
              <w:jc w:val="left"/>
              <w:rPr>
                <w:b/>
                <w:sz w:val="18"/>
              </w:rPr>
            </w:pPr>
            <w:r>
              <w:rPr>
                <w:b/>
                <w:spacing w:val="-2"/>
                <w:w w:val="105"/>
                <w:sz w:val="18"/>
              </w:rPr>
              <w:t>Hours/Week</w:t>
            </w:r>
          </w:p>
        </w:tc>
        <w:tc>
          <w:tcPr>
            <w:tcW w:w="1160" w:type="dxa"/>
            <w:vMerge w:val="restart"/>
          </w:tcPr>
          <w:p w14:paraId="1E644821" w14:textId="77777777" w:rsidR="00021658" w:rsidRDefault="00DD08E8">
            <w:pPr>
              <w:pStyle w:val="TableParagraph"/>
              <w:spacing w:before="139"/>
              <w:ind w:left="279"/>
              <w:jc w:val="left"/>
              <w:rPr>
                <w:b/>
                <w:sz w:val="18"/>
              </w:rPr>
            </w:pPr>
            <w:r>
              <w:rPr>
                <w:b/>
                <w:spacing w:val="-2"/>
                <w:w w:val="105"/>
                <w:sz w:val="18"/>
              </w:rPr>
              <w:t>Credits</w:t>
            </w:r>
          </w:p>
        </w:tc>
      </w:tr>
      <w:tr w:rsidR="00021658" w14:paraId="23D0C319" w14:textId="77777777" w:rsidTr="00083FA9">
        <w:trPr>
          <w:trHeight w:val="20"/>
        </w:trPr>
        <w:tc>
          <w:tcPr>
            <w:tcW w:w="2364" w:type="dxa"/>
            <w:vMerge/>
            <w:tcBorders>
              <w:top w:val="nil"/>
            </w:tcBorders>
          </w:tcPr>
          <w:p w14:paraId="3125CF26" w14:textId="77777777" w:rsidR="00021658" w:rsidRDefault="00021658">
            <w:pPr>
              <w:rPr>
                <w:sz w:val="2"/>
                <w:szCs w:val="2"/>
              </w:rPr>
            </w:pPr>
          </w:p>
        </w:tc>
        <w:tc>
          <w:tcPr>
            <w:tcW w:w="3510" w:type="dxa"/>
            <w:vMerge/>
            <w:tcBorders>
              <w:top w:val="nil"/>
            </w:tcBorders>
          </w:tcPr>
          <w:p w14:paraId="1288AB17" w14:textId="77777777" w:rsidR="00021658" w:rsidRDefault="00021658">
            <w:pPr>
              <w:rPr>
                <w:sz w:val="2"/>
                <w:szCs w:val="2"/>
              </w:rPr>
            </w:pPr>
          </w:p>
        </w:tc>
        <w:tc>
          <w:tcPr>
            <w:tcW w:w="1060" w:type="dxa"/>
          </w:tcPr>
          <w:p w14:paraId="2018535F" w14:textId="77777777" w:rsidR="00021658" w:rsidRDefault="00DD08E8">
            <w:pPr>
              <w:pStyle w:val="TableParagraph"/>
              <w:spacing w:before="2"/>
              <w:ind w:left="11" w:right="1"/>
              <w:rPr>
                <w:sz w:val="18"/>
              </w:rPr>
            </w:pPr>
            <w:r>
              <w:rPr>
                <w:spacing w:val="-2"/>
                <w:w w:val="105"/>
                <w:sz w:val="18"/>
              </w:rPr>
              <w:t>Theory</w:t>
            </w:r>
          </w:p>
        </w:tc>
        <w:tc>
          <w:tcPr>
            <w:tcW w:w="706" w:type="dxa"/>
          </w:tcPr>
          <w:p w14:paraId="604317F6" w14:textId="77777777" w:rsidR="00021658" w:rsidRDefault="00DD08E8">
            <w:pPr>
              <w:pStyle w:val="TableParagraph"/>
              <w:spacing w:before="2"/>
              <w:ind w:left="8" w:right="2"/>
              <w:rPr>
                <w:sz w:val="18"/>
              </w:rPr>
            </w:pPr>
            <w:r>
              <w:rPr>
                <w:spacing w:val="-5"/>
                <w:w w:val="105"/>
                <w:sz w:val="18"/>
              </w:rPr>
              <w:t>Lab</w:t>
            </w:r>
          </w:p>
        </w:tc>
        <w:tc>
          <w:tcPr>
            <w:tcW w:w="1160" w:type="dxa"/>
            <w:vMerge/>
            <w:tcBorders>
              <w:top w:val="nil"/>
            </w:tcBorders>
          </w:tcPr>
          <w:p w14:paraId="08FB17E8" w14:textId="77777777" w:rsidR="00021658" w:rsidRDefault="00021658">
            <w:pPr>
              <w:rPr>
                <w:sz w:val="2"/>
                <w:szCs w:val="2"/>
              </w:rPr>
            </w:pPr>
          </w:p>
        </w:tc>
      </w:tr>
      <w:tr w:rsidR="00021658" w14:paraId="714E5CE8" w14:textId="77777777" w:rsidTr="00083FA9">
        <w:trPr>
          <w:trHeight w:val="20"/>
        </w:trPr>
        <w:tc>
          <w:tcPr>
            <w:tcW w:w="2364" w:type="dxa"/>
          </w:tcPr>
          <w:p w14:paraId="1AD9692E" w14:textId="77777777" w:rsidR="00021658" w:rsidRDefault="00DD08E8">
            <w:pPr>
              <w:pStyle w:val="TableParagraph"/>
              <w:spacing w:before="2"/>
              <w:ind w:left="59" w:right="55"/>
              <w:rPr>
                <w:sz w:val="18"/>
              </w:rPr>
            </w:pPr>
            <w:r>
              <w:rPr>
                <w:w w:val="105"/>
                <w:sz w:val="18"/>
              </w:rPr>
              <w:lastRenderedPageBreak/>
              <w:t>BUS</w:t>
            </w:r>
            <w:r>
              <w:rPr>
                <w:spacing w:val="-4"/>
                <w:w w:val="105"/>
                <w:sz w:val="18"/>
              </w:rPr>
              <w:t xml:space="preserve"> </w:t>
            </w:r>
            <w:r>
              <w:rPr>
                <w:w w:val="105"/>
                <w:sz w:val="18"/>
              </w:rPr>
              <w:t>0411</w:t>
            </w:r>
            <w:r>
              <w:rPr>
                <w:spacing w:val="-2"/>
                <w:w w:val="105"/>
                <w:sz w:val="18"/>
              </w:rPr>
              <w:t xml:space="preserve"> </w:t>
            </w:r>
            <w:r>
              <w:rPr>
                <w:spacing w:val="-4"/>
                <w:w w:val="105"/>
                <w:sz w:val="18"/>
              </w:rPr>
              <w:t>3121</w:t>
            </w:r>
          </w:p>
        </w:tc>
        <w:tc>
          <w:tcPr>
            <w:tcW w:w="3510" w:type="dxa"/>
          </w:tcPr>
          <w:p w14:paraId="21A4CE0C" w14:textId="77777777" w:rsidR="00021658" w:rsidRDefault="00DD08E8">
            <w:pPr>
              <w:pStyle w:val="TableParagraph"/>
              <w:spacing w:before="2"/>
              <w:ind w:left="98"/>
              <w:jc w:val="left"/>
              <w:rPr>
                <w:sz w:val="18"/>
              </w:rPr>
            </w:pPr>
            <w:r>
              <w:rPr>
                <w:w w:val="105"/>
                <w:sz w:val="18"/>
              </w:rPr>
              <w:t>Advanced</w:t>
            </w:r>
            <w:r>
              <w:rPr>
                <w:spacing w:val="-4"/>
                <w:w w:val="105"/>
                <w:sz w:val="18"/>
              </w:rPr>
              <w:t xml:space="preserve"> </w:t>
            </w:r>
            <w:r>
              <w:rPr>
                <w:w w:val="105"/>
                <w:sz w:val="18"/>
              </w:rPr>
              <w:t>Financial</w:t>
            </w:r>
            <w:r>
              <w:rPr>
                <w:spacing w:val="-3"/>
                <w:w w:val="105"/>
                <w:sz w:val="18"/>
              </w:rPr>
              <w:t xml:space="preserve"> </w:t>
            </w:r>
            <w:r>
              <w:rPr>
                <w:w w:val="105"/>
                <w:sz w:val="18"/>
              </w:rPr>
              <w:t>Accounting</w:t>
            </w:r>
            <w:r>
              <w:rPr>
                <w:spacing w:val="-8"/>
                <w:w w:val="105"/>
                <w:sz w:val="18"/>
              </w:rPr>
              <w:t xml:space="preserve"> </w:t>
            </w:r>
            <w:r>
              <w:rPr>
                <w:w w:val="105"/>
                <w:sz w:val="18"/>
              </w:rPr>
              <w:t xml:space="preserve">- </w:t>
            </w:r>
            <w:r>
              <w:rPr>
                <w:spacing w:val="-10"/>
                <w:w w:val="105"/>
                <w:sz w:val="18"/>
              </w:rPr>
              <w:t>I</w:t>
            </w:r>
          </w:p>
        </w:tc>
        <w:tc>
          <w:tcPr>
            <w:tcW w:w="1060" w:type="dxa"/>
          </w:tcPr>
          <w:p w14:paraId="4A816F03" w14:textId="77777777" w:rsidR="00021658" w:rsidRDefault="00DD08E8">
            <w:pPr>
              <w:pStyle w:val="TableParagraph"/>
              <w:spacing w:before="2"/>
              <w:ind w:left="10" w:right="10"/>
              <w:rPr>
                <w:sz w:val="18"/>
              </w:rPr>
            </w:pPr>
            <w:r>
              <w:rPr>
                <w:spacing w:val="-10"/>
                <w:w w:val="105"/>
                <w:sz w:val="18"/>
              </w:rPr>
              <w:t>3</w:t>
            </w:r>
          </w:p>
        </w:tc>
        <w:tc>
          <w:tcPr>
            <w:tcW w:w="706" w:type="dxa"/>
          </w:tcPr>
          <w:p w14:paraId="628C98F5" w14:textId="77777777" w:rsidR="00021658" w:rsidRDefault="00DD08E8">
            <w:pPr>
              <w:pStyle w:val="TableParagraph"/>
              <w:spacing w:before="2"/>
              <w:ind w:left="7" w:right="7"/>
              <w:rPr>
                <w:sz w:val="18"/>
              </w:rPr>
            </w:pPr>
            <w:r>
              <w:rPr>
                <w:spacing w:val="-10"/>
                <w:w w:val="105"/>
                <w:sz w:val="18"/>
              </w:rPr>
              <w:t>0</w:t>
            </w:r>
          </w:p>
        </w:tc>
        <w:tc>
          <w:tcPr>
            <w:tcW w:w="1160" w:type="dxa"/>
          </w:tcPr>
          <w:p w14:paraId="46D4EB29" w14:textId="77777777" w:rsidR="00021658" w:rsidRDefault="00DD08E8">
            <w:pPr>
              <w:pStyle w:val="TableParagraph"/>
              <w:spacing w:before="2"/>
              <w:ind w:left="6" w:right="7"/>
              <w:rPr>
                <w:sz w:val="18"/>
              </w:rPr>
            </w:pPr>
            <w:r>
              <w:rPr>
                <w:spacing w:val="-10"/>
                <w:w w:val="105"/>
                <w:sz w:val="18"/>
              </w:rPr>
              <w:t>3</w:t>
            </w:r>
          </w:p>
        </w:tc>
      </w:tr>
      <w:tr w:rsidR="00021658" w14:paraId="280B8547" w14:textId="77777777" w:rsidTr="00083FA9">
        <w:trPr>
          <w:trHeight w:val="20"/>
        </w:trPr>
        <w:tc>
          <w:tcPr>
            <w:tcW w:w="2364" w:type="dxa"/>
          </w:tcPr>
          <w:p w14:paraId="664F2864" w14:textId="77777777" w:rsidR="00021658" w:rsidRDefault="00DD08E8">
            <w:pPr>
              <w:pStyle w:val="TableParagraph"/>
              <w:spacing w:before="2"/>
              <w:ind w:left="59" w:right="55"/>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3223</w:t>
            </w:r>
          </w:p>
        </w:tc>
        <w:tc>
          <w:tcPr>
            <w:tcW w:w="3510" w:type="dxa"/>
          </w:tcPr>
          <w:p w14:paraId="05CD64C4" w14:textId="77777777" w:rsidR="00021658" w:rsidRDefault="00DD08E8">
            <w:pPr>
              <w:pStyle w:val="TableParagraph"/>
              <w:spacing w:before="2"/>
              <w:ind w:left="98"/>
              <w:jc w:val="left"/>
              <w:rPr>
                <w:sz w:val="18"/>
              </w:rPr>
            </w:pPr>
            <w:r>
              <w:rPr>
                <w:w w:val="105"/>
                <w:sz w:val="18"/>
              </w:rPr>
              <w:t>Advanced</w:t>
            </w:r>
            <w:r>
              <w:rPr>
                <w:spacing w:val="-4"/>
                <w:w w:val="105"/>
                <w:sz w:val="18"/>
              </w:rPr>
              <w:t xml:space="preserve"> </w:t>
            </w:r>
            <w:r>
              <w:rPr>
                <w:w w:val="105"/>
                <w:sz w:val="18"/>
              </w:rPr>
              <w:t>Financial</w:t>
            </w:r>
            <w:r>
              <w:rPr>
                <w:spacing w:val="-3"/>
                <w:w w:val="105"/>
                <w:sz w:val="18"/>
              </w:rPr>
              <w:t xml:space="preserve"> </w:t>
            </w:r>
            <w:r>
              <w:rPr>
                <w:w w:val="105"/>
                <w:sz w:val="18"/>
              </w:rPr>
              <w:t>Accounting</w:t>
            </w:r>
            <w:r>
              <w:rPr>
                <w:spacing w:val="-8"/>
                <w:w w:val="105"/>
                <w:sz w:val="18"/>
              </w:rPr>
              <w:t xml:space="preserve"> </w:t>
            </w:r>
            <w:r>
              <w:rPr>
                <w:w w:val="105"/>
                <w:sz w:val="18"/>
              </w:rPr>
              <w:t xml:space="preserve">- </w:t>
            </w:r>
            <w:r>
              <w:rPr>
                <w:spacing w:val="-5"/>
                <w:w w:val="105"/>
                <w:sz w:val="18"/>
              </w:rPr>
              <w:t>II</w:t>
            </w:r>
          </w:p>
        </w:tc>
        <w:tc>
          <w:tcPr>
            <w:tcW w:w="1060" w:type="dxa"/>
          </w:tcPr>
          <w:p w14:paraId="339F5DEA" w14:textId="77777777" w:rsidR="00021658" w:rsidRDefault="00DD08E8">
            <w:pPr>
              <w:pStyle w:val="TableParagraph"/>
              <w:spacing w:before="2"/>
              <w:ind w:left="10" w:right="11"/>
              <w:rPr>
                <w:sz w:val="18"/>
              </w:rPr>
            </w:pPr>
            <w:r>
              <w:rPr>
                <w:spacing w:val="-10"/>
                <w:w w:val="105"/>
                <w:sz w:val="18"/>
              </w:rPr>
              <w:t>3</w:t>
            </w:r>
          </w:p>
        </w:tc>
        <w:tc>
          <w:tcPr>
            <w:tcW w:w="706" w:type="dxa"/>
          </w:tcPr>
          <w:p w14:paraId="03E2A205" w14:textId="77777777" w:rsidR="00021658" w:rsidRDefault="00DD08E8">
            <w:pPr>
              <w:pStyle w:val="TableParagraph"/>
              <w:spacing w:before="2"/>
              <w:ind w:left="7" w:right="7"/>
              <w:rPr>
                <w:sz w:val="18"/>
              </w:rPr>
            </w:pPr>
            <w:r>
              <w:rPr>
                <w:spacing w:val="-10"/>
                <w:w w:val="105"/>
                <w:sz w:val="18"/>
              </w:rPr>
              <w:t>0</w:t>
            </w:r>
          </w:p>
        </w:tc>
        <w:tc>
          <w:tcPr>
            <w:tcW w:w="1160" w:type="dxa"/>
          </w:tcPr>
          <w:p w14:paraId="286E3C49" w14:textId="77777777" w:rsidR="00021658" w:rsidRDefault="00DD08E8">
            <w:pPr>
              <w:pStyle w:val="TableParagraph"/>
              <w:spacing w:before="2"/>
              <w:ind w:left="4" w:right="7"/>
              <w:rPr>
                <w:sz w:val="18"/>
              </w:rPr>
            </w:pPr>
            <w:r>
              <w:rPr>
                <w:spacing w:val="-10"/>
                <w:w w:val="105"/>
                <w:sz w:val="18"/>
              </w:rPr>
              <w:t>3</w:t>
            </w:r>
          </w:p>
        </w:tc>
      </w:tr>
      <w:tr w:rsidR="00021658" w14:paraId="4E7333E2" w14:textId="77777777" w:rsidTr="00083FA9">
        <w:trPr>
          <w:trHeight w:val="20"/>
        </w:trPr>
        <w:tc>
          <w:tcPr>
            <w:tcW w:w="2364" w:type="dxa"/>
          </w:tcPr>
          <w:p w14:paraId="5D04B694" w14:textId="77777777" w:rsidR="00021658" w:rsidRDefault="00021658">
            <w:pPr>
              <w:pStyle w:val="TableParagraph"/>
              <w:jc w:val="left"/>
              <w:rPr>
                <w:sz w:val="16"/>
              </w:rPr>
            </w:pPr>
          </w:p>
        </w:tc>
        <w:tc>
          <w:tcPr>
            <w:tcW w:w="3510" w:type="dxa"/>
          </w:tcPr>
          <w:p w14:paraId="18DD380A" w14:textId="77777777" w:rsidR="00021658" w:rsidRDefault="00DD08E8">
            <w:pPr>
              <w:pStyle w:val="TableParagraph"/>
              <w:spacing w:before="7"/>
              <w:ind w:left="100"/>
              <w:jc w:val="left"/>
              <w:rPr>
                <w:b/>
                <w:sz w:val="18"/>
              </w:rPr>
            </w:pPr>
            <w:r>
              <w:rPr>
                <w:b/>
                <w:spacing w:val="-2"/>
                <w:w w:val="105"/>
                <w:sz w:val="18"/>
              </w:rPr>
              <w:t>Total</w:t>
            </w:r>
          </w:p>
        </w:tc>
        <w:tc>
          <w:tcPr>
            <w:tcW w:w="1060" w:type="dxa"/>
          </w:tcPr>
          <w:p w14:paraId="79BB9D2A" w14:textId="77777777" w:rsidR="00021658" w:rsidRDefault="00DD08E8">
            <w:pPr>
              <w:pStyle w:val="TableParagraph"/>
              <w:spacing w:before="7"/>
              <w:ind w:left="10" w:right="5"/>
              <w:rPr>
                <w:b/>
                <w:sz w:val="18"/>
              </w:rPr>
            </w:pPr>
            <w:r>
              <w:rPr>
                <w:b/>
                <w:spacing w:val="-10"/>
                <w:w w:val="105"/>
                <w:sz w:val="18"/>
              </w:rPr>
              <w:t>6</w:t>
            </w:r>
          </w:p>
        </w:tc>
        <w:tc>
          <w:tcPr>
            <w:tcW w:w="706" w:type="dxa"/>
          </w:tcPr>
          <w:p w14:paraId="2D8943AD" w14:textId="77777777" w:rsidR="00021658" w:rsidRDefault="00DD08E8">
            <w:pPr>
              <w:pStyle w:val="TableParagraph"/>
              <w:spacing w:before="7"/>
              <w:ind w:left="9" w:right="2"/>
              <w:rPr>
                <w:b/>
                <w:sz w:val="18"/>
              </w:rPr>
            </w:pPr>
            <w:r>
              <w:rPr>
                <w:b/>
                <w:spacing w:val="-10"/>
                <w:w w:val="105"/>
                <w:sz w:val="18"/>
              </w:rPr>
              <w:t>0</w:t>
            </w:r>
          </w:p>
        </w:tc>
        <w:tc>
          <w:tcPr>
            <w:tcW w:w="1160" w:type="dxa"/>
          </w:tcPr>
          <w:p w14:paraId="05F62196" w14:textId="77777777" w:rsidR="00021658" w:rsidRDefault="00DD08E8">
            <w:pPr>
              <w:pStyle w:val="TableParagraph"/>
              <w:spacing w:before="7"/>
              <w:ind w:left="9" w:right="7"/>
              <w:rPr>
                <w:b/>
                <w:sz w:val="18"/>
              </w:rPr>
            </w:pPr>
            <w:r>
              <w:rPr>
                <w:b/>
                <w:spacing w:val="-10"/>
                <w:w w:val="105"/>
                <w:sz w:val="18"/>
              </w:rPr>
              <w:t>6</w:t>
            </w:r>
          </w:p>
        </w:tc>
      </w:tr>
    </w:tbl>
    <w:p w14:paraId="1EBD9A95" w14:textId="77777777" w:rsidR="00021658" w:rsidRDefault="00DD08E8">
      <w:pPr>
        <w:spacing w:before="1"/>
        <w:ind w:left="542"/>
        <w:rPr>
          <w:b/>
          <w:sz w:val="18"/>
        </w:rPr>
      </w:pPr>
      <w:r>
        <w:rPr>
          <w:b/>
          <w:w w:val="105"/>
          <w:sz w:val="18"/>
        </w:rPr>
        <w:t>Option-II</w:t>
      </w:r>
      <w:r>
        <w:rPr>
          <w:b/>
          <w:spacing w:val="-4"/>
          <w:w w:val="105"/>
          <w:sz w:val="18"/>
        </w:rPr>
        <w:t xml:space="preserve"> </w:t>
      </w:r>
      <w:r>
        <w:rPr>
          <w:b/>
          <w:w w:val="105"/>
          <w:sz w:val="18"/>
        </w:rPr>
        <w:t>(</w:t>
      </w:r>
      <w:r>
        <w:rPr>
          <w:b/>
          <w:spacing w:val="-4"/>
          <w:w w:val="105"/>
          <w:sz w:val="18"/>
        </w:rPr>
        <w:t xml:space="preserve"> </w:t>
      </w:r>
      <w:r>
        <w:rPr>
          <w:b/>
          <w:w w:val="105"/>
          <w:sz w:val="18"/>
        </w:rPr>
        <w:t>For</w:t>
      </w:r>
      <w:r>
        <w:rPr>
          <w:b/>
          <w:spacing w:val="-4"/>
          <w:w w:val="105"/>
          <w:sz w:val="18"/>
        </w:rPr>
        <w:t xml:space="preserve"> </w:t>
      </w:r>
      <w:r>
        <w:rPr>
          <w:b/>
          <w:w w:val="105"/>
          <w:sz w:val="18"/>
        </w:rPr>
        <w:t>7</w:t>
      </w:r>
      <w:r>
        <w:rPr>
          <w:b/>
          <w:w w:val="105"/>
          <w:sz w:val="18"/>
          <w:vertAlign w:val="superscript"/>
        </w:rPr>
        <w:t>th</w:t>
      </w:r>
      <w:r>
        <w:rPr>
          <w:b/>
          <w:spacing w:val="-1"/>
          <w:w w:val="105"/>
          <w:sz w:val="18"/>
        </w:rPr>
        <w:t xml:space="preserve"> </w:t>
      </w:r>
      <w:r>
        <w:rPr>
          <w:b/>
          <w:w w:val="105"/>
          <w:sz w:val="18"/>
        </w:rPr>
        <w:t>and</w:t>
      </w:r>
      <w:r>
        <w:rPr>
          <w:b/>
          <w:spacing w:val="-3"/>
          <w:w w:val="105"/>
          <w:sz w:val="18"/>
        </w:rPr>
        <w:t xml:space="preserve"> </w:t>
      </w:r>
      <w:r>
        <w:rPr>
          <w:b/>
          <w:w w:val="105"/>
          <w:sz w:val="18"/>
        </w:rPr>
        <w:t>8</w:t>
      </w:r>
      <w:r>
        <w:rPr>
          <w:b/>
          <w:w w:val="105"/>
          <w:sz w:val="18"/>
          <w:vertAlign w:val="superscript"/>
        </w:rPr>
        <w:t>th</w:t>
      </w:r>
      <w:r>
        <w:rPr>
          <w:b/>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021658" w14:paraId="42B97CBE" w14:textId="77777777">
        <w:trPr>
          <w:trHeight w:val="246"/>
        </w:trPr>
        <w:tc>
          <w:tcPr>
            <w:tcW w:w="2364" w:type="dxa"/>
            <w:vMerge w:val="restart"/>
          </w:tcPr>
          <w:p w14:paraId="32684814" w14:textId="77777777" w:rsidR="00021658" w:rsidRDefault="00DD08E8">
            <w:pPr>
              <w:pStyle w:val="TableParagraph"/>
              <w:spacing w:before="136"/>
              <w:ind w:left="659"/>
              <w:jc w:val="left"/>
              <w:rPr>
                <w:b/>
                <w:sz w:val="18"/>
              </w:rPr>
            </w:pPr>
            <w:r>
              <w:rPr>
                <w:b/>
                <w:w w:val="105"/>
                <w:sz w:val="18"/>
              </w:rPr>
              <w:t>Course</w:t>
            </w:r>
            <w:r>
              <w:rPr>
                <w:b/>
                <w:spacing w:val="-3"/>
                <w:w w:val="105"/>
                <w:sz w:val="18"/>
              </w:rPr>
              <w:t xml:space="preserve"> </w:t>
            </w:r>
            <w:r>
              <w:rPr>
                <w:b/>
                <w:spacing w:val="-4"/>
                <w:w w:val="105"/>
                <w:sz w:val="18"/>
              </w:rPr>
              <w:t>Code</w:t>
            </w:r>
          </w:p>
        </w:tc>
        <w:tc>
          <w:tcPr>
            <w:tcW w:w="3510" w:type="dxa"/>
            <w:vMerge w:val="restart"/>
          </w:tcPr>
          <w:p w14:paraId="65A1F69D" w14:textId="77777777" w:rsidR="00021658" w:rsidRDefault="00DD08E8">
            <w:pPr>
              <w:pStyle w:val="TableParagraph"/>
              <w:spacing w:before="136"/>
              <w:ind w:left="4" w:right="2"/>
              <w:rPr>
                <w:b/>
                <w:sz w:val="18"/>
              </w:rPr>
            </w:pPr>
            <w:r>
              <w:rPr>
                <w:b/>
                <w:w w:val="105"/>
                <w:sz w:val="18"/>
              </w:rPr>
              <w:t>Course</w:t>
            </w:r>
            <w:r>
              <w:rPr>
                <w:b/>
                <w:spacing w:val="-4"/>
                <w:w w:val="105"/>
                <w:sz w:val="18"/>
              </w:rPr>
              <w:t xml:space="preserve"> Title</w:t>
            </w:r>
          </w:p>
        </w:tc>
        <w:tc>
          <w:tcPr>
            <w:tcW w:w="1766" w:type="dxa"/>
            <w:gridSpan w:val="2"/>
          </w:tcPr>
          <w:p w14:paraId="117ECC97" w14:textId="77777777" w:rsidR="00021658" w:rsidRDefault="00DD08E8">
            <w:pPr>
              <w:pStyle w:val="TableParagraph"/>
              <w:spacing w:before="7"/>
              <w:ind w:left="375"/>
              <w:jc w:val="left"/>
              <w:rPr>
                <w:b/>
                <w:sz w:val="18"/>
              </w:rPr>
            </w:pPr>
            <w:r>
              <w:rPr>
                <w:b/>
                <w:spacing w:val="-2"/>
                <w:w w:val="105"/>
                <w:sz w:val="18"/>
              </w:rPr>
              <w:t>Hours/Week</w:t>
            </w:r>
          </w:p>
        </w:tc>
        <w:tc>
          <w:tcPr>
            <w:tcW w:w="1160" w:type="dxa"/>
            <w:vMerge w:val="restart"/>
          </w:tcPr>
          <w:p w14:paraId="487B7161" w14:textId="77777777" w:rsidR="00021658" w:rsidRDefault="00DD08E8">
            <w:pPr>
              <w:pStyle w:val="TableParagraph"/>
              <w:spacing w:before="136"/>
              <w:ind w:left="279"/>
              <w:jc w:val="left"/>
              <w:rPr>
                <w:b/>
                <w:sz w:val="18"/>
              </w:rPr>
            </w:pPr>
            <w:r>
              <w:rPr>
                <w:b/>
                <w:spacing w:val="-2"/>
                <w:w w:val="105"/>
                <w:sz w:val="18"/>
              </w:rPr>
              <w:t>Credits</w:t>
            </w:r>
          </w:p>
        </w:tc>
      </w:tr>
      <w:tr w:rsidR="00021658" w14:paraId="345C89B1" w14:textId="77777777">
        <w:trPr>
          <w:trHeight w:val="251"/>
        </w:trPr>
        <w:tc>
          <w:tcPr>
            <w:tcW w:w="2364" w:type="dxa"/>
            <w:vMerge/>
            <w:tcBorders>
              <w:top w:val="nil"/>
            </w:tcBorders>
          </w:tcPr>
          <w:p w14:paraId="60F34B14" w14:textId="77777777" w:rsidR="00021658" w:rsidRDefault="00021658">
            <w:pPr>
              <w:rPr>
                <w:sz w:val="2"/>
                <w:szCs w:val="2"/>
              </w:rPr>
            </w:pPr>
          </w:p>
        </w:tc>
        <w:tc>
          <w:tcPr>
            <w:tcW w:w="3510" w:type="dxa"/>
            <w:vMerge/>
            <w:tcBorders>
              <w:top w:val="nil"/>
            </w:tcBorders>
          </w:tcPr>
          <w:p w14:paraId="70943819" w14:textId="77777777" w:rsidR="00021658" w:rsidRDefault="00021658">
            <w:pPr>
              <w:rPr>
                <w:sz w:val="2"/>
                <w:szCs w:val="2"/>
              </w:rPr>
            </w:pPr>
          </w:p>
        </w:tc>
        <w:tc>
          <w:tcPr>
            <w:tcW w:w="1060" w:type="dxa"/>
          </w:tcPr>
          <w:p w14:paraId="0138FE43" w14:textId="77777777" w:rsidR="00021658" w:rsidRDefault="00DD08E8">
            <w:pPr>
              <w:pStyle w:val="TableParagraph"/>
              <w:spacing w:before="2"/>
              <w:ind w:left="11" w:right="1"/>
              <w:rPr>
                <w:sz w:val="18"/>
              </w:rPr>
            </w:pPr>
            <w:r>
              <w:rPr>
                <w:spacing w:val="-2"/>
                <w:w w:val="105"/>
                <w:sz w:val="18"/>
              </w:rPr>
              <w:t>Theory</w:t>
            </w:r>
          </w:p>
        </w:tc>
        <w:tc>
          <w:tcPr>
            <w:tcW w:w="706" w:type="dxa"/>
          </w:tcPr>
          <w:p w14:paraId="027F0877" w14:textId="77777777" w:rsidR="00021658" w:rsidRDefault="00DD08E8">
            <w:pPr>
              <w:pStyle w:val="TableParagraph"/>
              <w:spacing w:before="2"/>
              <w:ind w:left="8" w:right="2"/>
              <w:rPr>
                <w:sz w:val="18"/>
              </w:rPr>
            </w:pPr>
            <w:r>
              <w:rPr>
                <w:spacing w:val="-5"/>
                <w:w w:val="105"/>
                <w:sz w:val="18"/>
              </w:rPr>
              <w:t>Lab</w:t>
            </w:r>
          </w:p>
        </w:tc>
        <w:tc>
          <w:tcPr>
            <w:tcW w:w="1160" w:type="dxa"/>
            <w:vMerge/>
            <w:tcBorders>
              <w:top w:val="nil"/>
            </w:tcBorders>
          </w:tcPr>
          <w:p w14:paraId="5E747294" w14:textId="77777777" w:rsidR="00021658" w:rsidRDefault="00021658">
            <w:pPr>
              <w:rPr>
                <w:sz w:val="2"/>
                <w:szCs w:val="2"/>
              </w:rPr>
            </w:pPr>
          </w:p>
        </w:tc>
      </w:tr>
      <w:tr w:rsidR="00021658" w14:paraId="4115B11B" w14:textId="77777777">
        <w:trPr>
          <w:trHeight w:val="246"/>
        </w:trPr>
        <w:tc>
          <w:tcPr>
            <w:tcW w:w="2364" w:type="dxa"/>
          </w:tcPr>
          <w:p w14:paraId="5D1B286F" w14:textId="77777777" w:rsidR="00021658" w:rsidRDefault="00DD08E8">
            <w:pPr>
              <w:pStyle w:val="TableParagraph"/>
              <w:spacing w:before="7"/>
              <w:ind w:left="149"/>
              <w:jc w:val="left"/>
              <w:rPr>
                <w:b/>
                <w:sz w:val="18"/>
              </w:rPr>
            </w:pPr>
            <w:r>
              <w:rPr>
                <w:b/>
                <w:w w:val="105"/>
                <w:sz w:val="18"/>
              </w:rPr>
              <w:t>7</w:t>
            </w:r>
            <w:r>
              <w:rPr>
                <w:b/>
                <w:w w:val="105"/>
                <w:sz w:val="18"/>
                <w:vertAlign w:val="superscript"/>
              </w:rPr>
              <w:t>th</w:t>
            </w:r>
            <w:r>
              <w:rPr>
                <w:b/>
                <w:spacing w:val="-4"/>
                <w:w w:val="105"/>
                <w:sz w:val="18"/>
              </w:rPr>
              <w:t xml:space="preserve"> </w:t>
            </w:r>
            <w:r>
              <w:rPr>
                <w:b/>
                <w:w w:val="105"/>
                <w:sz w:val="18"/>
              </w:rPr>
              <w:t>Semester</w:t>
            </w:r>
            <w:r>
              <w:rPr>
                <w:b/>
                <w:spacing w:val="-5"/>
                <w:w w:val="105"/>
                <w:sz w:val="18"/>
              </w:rPr>
              <w:t xml:space="preserve"> </w:t>
            </w:r>
            <w:r>
              <w:rPr>
                <w:b/>
                <w:w w:val="105"/>
                <w:sz w:val="18"/>
              </w:rPr>
              <w:t>(Any</w:t>
            </w:r>
            <w:r>
              <w:rPr>
                <w:b/>
                <w:spacing w:val="-6"/>
                <w:w w:val="105"/>
                <w:sz w:val="18"/>
              </w:rPr>
              <w:t xml:space="preserve"> </w:t>
            </w:r>
            <w:r>
              <w:rPr>
                <w:b/>
                <w:spacing w:val="-4"/>
                <w:w w:val="105"/>
                <w:sz w:val="18"/>
              </w:rPr>
              <w:t>two)</w:t>
            </w:r>
          </w:p>
        </w:tc>
        <w:tc>
          <w:tcPr>
            <w:tcW w:w="3510" w:type="dxa"/>
          </w:tcPr>
          <w:p w14:paraId="75EB220F" w14:textId="77777777" w:rsidR="00021658" w:rsidRDefault="00021658">
            <w:pPr>
              <w:pStyle w:val="TableParagraph"/>
              <w:jc w:val="left"/>
              <w:rPr>
                <w:sz w:val="16"/>
              </w:rPr>
            </w:pPr>
          </w:p>
        </w:tc>
        <w:tc>
          <w:tcPr>
            <w:tcW w:w="1060" w:type="dxa"/>
          </w:tcPr>
          <w:p w14:paraId="58867D54" w14:textId="77777777" w:rsidR="00021658" w:rsidRDefault="00021658">
            <w:pPr>
              <w:pStyle w:val="TableParagraph"/>
              <w:jc w:val="left"/>
              <w:rPr>
                <w:sz w:val="16"/>
              </w:rPr>
            </w:pPr>
          </w:p>
        </w:tc>
        <w:tc>
          <w:tcPr>
            <w:tcW w:w="706" w:type="dxa"/>
          </w:tcPr>
          <w:p w14:paraId="3A82DE4D" w14:textId="77777777" w:rsidR="00021658" w:rsidRDefault="00021658">
            <w:pPr>
              <w:pStyle w:val="TableParagraph"/>
              <w:jc w:val="left"/>
              <w:rPr>
                <w:sz w:val="16"/>
              </w:rPr>
            </w:pPr>
          </w:p>
        </w:tc>
        <w:tc>
          <w:tcPr>
            <w:tcW w:w="1160" w:type="dxa"/>
          </w:tcPr>
          <w:p w14:paraId="49970132" w14:textId="77777777" w:rsidR="00021658" w:rsidRDefault="00021658">
            <w:pPr>
              <w:pStyle w:val="TableParagraph"/>
              <w:jc w:val="left"/>
              <w:rPr>
                <w:sz w:val="16"/>
              </w:rPr>
            </w:pPr>
          </w:p>
        </w:tc>
      </w:tr>
      <w:tr w:rsidR="00021658" w14:paraId="029CCD85" w14:textId="77777777">
        <w:trPr>
          <w:trHeight w:val="246"/>
        </w:trPr>
        <w:tc>
          <w:tcPr>
            <w:tcW w:w="2364" w:type="dxa"/>
          </w:tcPr>
          <w:p w14:paraId="78383FC2" w14:textId="77777777" w:rsidR="00021658" w:rsidRDefault="00DD08E8">
            <w:pPr>
              <w:pStyle w:val="TableParagraph"/>
              <w:spacing w:before="2"/>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4121</w:t>
            </w:r>
          </w:p>
        </w:tc>
        <w:tc>
          <w:tcPr>
            <w:tcW w:w="3510" w:type="dxa"/>
          </w:tcPr>
          <w:p w14:paraId="20F2E559" w14:textId="77777777" w:rsidR="00021658" w:rsidRDefault="00DD08E8">
            <w:pPr>
              <w:pStyle w:val="TableParagraph"/>
              <w:spacing w:before="2"/>
              <w:ind w:left="98"/>
              <w:jc w:val="left"/>
              <w:rPr>
                <w:sz w:val="18"/>
              </w:rPr>
            </w:pPr>
            <w:r>
              <w:rPr>
                <w:w w:val="105"/>
                <w:sz w:val="18"/>
              </w:rPr>
              <w:t>Advanced</w:t>
            </w:r>
            <w:r>
              <w:rPr>
                <w:spacing w:val="-3"/>
                <w:w w:val="105"/>
                <w:sz w:val="18"/>
              </w:rPr>
              <w:t xml:space="preserve"> </w:t>
            </w:r>
            <w:r>
              <w:rPr>
                <w:w w:val="105"/>
                <w:sz w:val="18"/>
              </w:rPr>
              <w:t>Cost</w:t>
            </w:r>
            <w:r>
              <w:rPr>
                <w:spacing w:val="-3"/>
                <w:w w:val="105"/>
                <w:sz w:val="18"/>
              </w:rPr>
              <w:t xml:space="preserve"> </w:t>
            </w:r>
            <w:r>
              <w:rPr>
                <w:w w:val="105"/>
                <w:sz w:val="18"/>
              </w:rPr>
              <w:t>Accounting</w:t>
            </w:r>
            <w:r>
              <w:rPr>
                <w:spacing w:val="-8"/>
                <w:w w:val="105"/>
                <w:sz w:val="18"/>
              </w:rPr>
              <w:t xml:space="preserve"> </w:t>
            </w:r>
            <w:r>
              <w:rPr>
                <w:w w:val="105"/>
                <w:sz w:val="18"/>
              </w:rPr>
              <w:t xml:space="preserve">- </w:t>
            </w:r>
            <w:r>
              <w:rPr>
                <w:spacing w:val="-10"/>
                <w:w w:val="105"/>
                <w:sz w:val="18"/>
              </w:rPr>
              <w:t>I</w:t>
            </w:r>
          </w:p>
        </w:tc>
        <w:tc>
          <w:tcPr>
            <w:tcW w:w="1060" w:type="dxa"/>
          </w:tcPr>
          <w:p w14:paraId="21554227" w14:textId="77777777" w:rsidR="00021658" w:rsidRDefault="00DD08E8">
            <w:pPr>
              <w:pStyle w:val="TableParagraph"/>
              <w:spacing w:before="2"/>
              <w:ind w:left="10" w:right="11"/>
              <w:rPr>
                <w:sz w:val="18"/>
              </w:rPr>
            </w:pPr>
            <w:r>
              <w:rPr>
                <w:spacing w:val="-10"/>
                <w:w w:val="105"/>
                <w:sz w:val="18"/>
              </w:rPr>
              <w:t>3</w:t>
            </w:r>
          </w:p>
        </w:tc>
        <w:tc>
          <w:tcPr>
            <w:tcW w:w="706" w:type="dxa"/>
          </w:tcPr>
          <w:p w14:paraId="5ED79C32" w14:textId="77777777" w:rsidR="00021658" w:rsidRDefault="00DD08E8">
            <w:pPr>
              <w:pStyle w:val="TableParagraph"/>
              <w:spacing w:before="2"/>
              <w:ind w:left="7" w:right="7"/>
              <w:rPr>
                <w:sz w:val="18"/>
              </w:rPr>
            </w:pPr>
            <w:r>
              <w:rPr>
                <w:spacing w:val="-10"/>
                <w:w w:val="105"/>
                <w:sz w:val="18"/>
              </w:rPr>
              <w:t>0</w:t>
            </w:r>
          </w:p>
        </w:tc>
        <w:tc>
          <w:tcPr>
            <w:tcW w:w="1160" w:type="dxa"/>
          </w:tcPr>
          <w:p w14:paraId="109015B0" w14:textId="77777777" w:rsidR="00021658" w:rsidRDefault="00DD08E8">
            <w:pPr>
              <w:pStyle w:val="TableParagraph"/>
              <w:spacing w:before="2"/>
              <w:ind w:left="4" w:right="7"/>
              <w:rPr>
                <w:sz w:val="18"/>
              </w:rPr>
            </w:pPr>
            <w:r>
              <w:rPr>
                <w:spacing w:val="-10"/>
                <w:w w:val="105"/>
                <w:sz w:val="18"/>
              </w:rPr>
              <w:t>3</w:t>
            </w:r>
          </w:p>
        </w:tc>
      </w:tr>
      <w:tr w:rsidR="00021658" w14:paraId="77746896" w14:textId="77777777">
        <w:trPr>
          <w:trHeight w:val="251"/>
        </w:trPr>
        <w:tc>
          <w:tcPr>
            <w:tcW w:w="2364" w:type="dxa"/>
          </w:tcPr>
          <w:p w14:paraId="54850CDB" w14:textId="77777777" w:rsidR="00021658" w:rsidRDefault="00DD08E8">
            <w:pPr>
              <w:pStyle w:val="TableParagraph"/>
              <w:spacing w:before="4"/>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4123</w:t>
            </w:r>
          </w:p>
        </w:tc>
        <w:tc>
          <w:tcPr>
            <w:tcW w:w="3510" w:type="dxa"/>
          </w:tcPr>
          <w:p w14:paraId="0F4B077A" w14:textId="77777777" w:rsidR="00021658" w:rsidRDefault="00DD08E8">
            <w:pPr>
              <w:pStyle w:val="TableParagraph"/>
              <w:spacing w:before="4"/>
              <w:ind w:left="98"/>
              <w:jc w:val="left"/>
              <w:rPr>
                <w:sz w:val="18"/>
              </w:rPr>
            </w:pPr>
            <w:r>
              <w:rPr>
                <w:w w:val="105"/>
                <w:sz w:val="18"/>
              </w:rPr>
              <w:t>Advanced</w:t>
            </w:r>
            <w:r>
              <w:rPr>
                <w:spacing w:val="-6"/>
                <w:w w:val="105"/>
                <w:sz w:val="18"/>
              </w:rPr>
              <w:t xml:space="preserve"> </w:t>
            </w:r>
            <w:r>
              <w:rPr>
                <w:w w:val="105"/>
                <w:sz w:val="18"/>
              </w:rPr>
              <w:t>Management</w:t>
            </w:r>
            <w:r>
              <w:rPr>
                <w:spacing w:val="-5"/>
                <w:w w:val="105"/>
                <w:sz w:val="18"/>
              </w:rPr>
              <w:t xml:space="preserve"> </w:t>
            </w:r>
            <w:r>
              <w:rPr>
                <w:w w:val="105"/>
                <w:sz w:val="18"/>
              </w:rPr>
              <w:t>Accounting</w:t>
            </w:r>
            <w:r>
              <w:rPr>
                <w:spacing w:val="-9"/>
                <w:w w:val="105"/>
                <w:sz w:val="18"/>
              </w:rPr>
              <w:t xml:space="preserve"> </w:t>
            </w:r>
            <w:r>
              <w:rPr>
                <w:w w:val="105"/>
                <w:sz w:val="18"/>
              </w:rPr>
              <w:t>-</w:t>
            </w:r>
            <w:r>
              <w:rPr>
                <w:spacing w:val="-10"/>
                <w:w w:val="105"/>
                <w:sz w:val="18"/>
              </w:rPr>
              <w:t>I</w:t>
            </w:r>
          </w:p>
        </w:tc>
        <w:tc>
          <w:tcPr>
            <w:tcW w:w="1060" w:type="dxa"/>
          </w:tcPr>
          <w:p w14:paraId="4C6A9C9A" w14:textId="77777777" w:rsidR="00021658" w:rsidRDefault="00DD08E8">
            <w:pPr>
              <w:pStyle w:val="TableParagraph"/>
              <w:spacing w:before="4"/>
              <w:ind w:left="10" w:right="10"/>
              <w:rPr>
                <w:sz w:val="18"/>
              </w:rPr>
            </w:pPr>
            <w:r>
              <w:rPr>
                <w:spacing w:val="-10"/>
                <w:w w:val="105"/>
                <w:sz w:val="18"/>
              </w:rPr>
              <w:t>3</w:t>
            </w:r>
          </w:p>
        </w:tc>
        <w:tc>
          <w:tcPr>
            <w:tcW w:w="706" w:type="dxa"/>
          </w:tcPr>
          <w:p w14:paraId="31068C26" w14:textId="77777777" w:rsidR="00021658" w:rsidRDefault="00DD08E8">
            <w:pPr>
              <w:pStyle w:val="TableParagraph"/>
              <w:spacing w:before="4"/>
              <w:ind w:left="7" w:right="7"/>
              <w:rPr>
                <w:sz w:val="18"/>
              </w:rPr>
            </w:pPr>
            <w:r>
              <w:rPr>
                <w:spacing w:val="-10"/>
                <w:w w:val="105"/>
                <w:sz w:val="18"/>
              </w:rPr>
              <w:t>0</w:t>
            </w:r>
          </w:p>
        </w:tc>
        <w:tc>
          <w:tcPr>
            <w:tcW w:w="1160" w:type="dxa"/>
          </w:tcPr>
          <w:p w14:paraId="633B5D3A" w14:textId="77777777" w:rsidR="00021658" w:rsidRDefault="00DD08E8">
            <w:pPr>
              <w:pStyle w:val="TableParagraph"/>
              <w:spacing w:before="4"/>
              <w:ind w:left="7" w:right="7"/>
              <w:rPr>
                <w:sz w:val="18"/>
              </w:rPr>
            </w:pPr>
            <w:r>
              <w:rPr>
                <w:spacing w:val="-10"/>
                <w:w w:val="105"/>
                <w:sz w:val="18"/>
              </w:rPr>
              <w:t>3</w:t>
            </w:r>
          </w:p>
        </w:tc>
      </w:tr>
      <w:tr w:rsidR="00021658" w14:paraId="5E0A635E" w14:textId="77777777">
        <w:trPr>
          <w:trHeight w:val="246"/>
        </w:trPr>
        <w:tc>
          <w:tcPr>
            <w:tcW w:w="2364" w:type="dxa"/>
          </w:tcPr>
          <w:p w14:paraId="47DD3F9F" w14:textId="77777777" w:rsidR="00021658" w:rsidRDefault="00DD08E8">
            <w:pPr>
              <w:pStyle w:val="TableParagraph"/>
              <w:spacing w:line="207" w:lineRule="exact"/>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4125</w:t>
            </w:r>
          </w:p>
        </w:tc>
        <w:tc>
          <w:tcPr>
            <w:tcW w:w="3510" w:type="dxa"/>
          </w:tcPr>
          <w:p w14:paraId="0DDE9DCB" w14:textId="77777777" w:rsidR="00021658" w:rsidRDefault="00DD08E8">
            <w:pPr>
              <w:pStyle w:val="TableParagraph"/>
              <w:spacing w:line="207" w:lineRule="exact"/>
              <w:ind w:left="98"/>
              <w:jc w:val="left"/>
              <w:rPr>
                <w:sz w:val="18"/>
              </w:rPr>
            </w:pPr>
            <w:r>
              <w:rPr>
                <w:w w:val="105"/>
                <w:sz w:val="18"/>
              </w:rPr>
              <w:t>Corporate</w:t>
            </w:r>
            <w:r>
              <w:rPr>
                <w:spacing w:val="-6"/>
                <w:w w:val="105"/>
                <w:sz w:val="18"/>
              </w:rPr>
              <w:t xml:space="preserve"> </w:t>
            </w:r>
            <w:r>
              <w:rPr>
                <w:spacing w:val="-2"/>
                <w:w w:val="105"/>
                <w:sz w:val="18"/>
              </w:rPr>
              <w:t>Taxation</w:t>
            </w:r>
          </w:p>
        </w:tc>
        <w:tc>
          <w:tcPr>
            <w:tcW w:w="1060" w:type="dxa"/>
          </w:tcPr>
          <w:p w14:paraId="30581EDB" w14:textId="77777777" w:rsidR="00021658" w:rsidRDefault="00DD08E8">
            <w:pPr>
              <w:pStyle w:val="TableParagraph"/>
              <w:spacing w:line="207" w:lineRule="exact"/>
              <w:ind w:left="10" w:right="8"/>
              <w:rPr>
                <w:sz w:val="18"/>
              </w:rPr>
            </w:pPr>
            <w:r>
              <w:rPr>
                <w:spacing w:val="-10"/>
                <w:w w:val="105"/>
                <w:sz w:val="18"/>
              </w:rPr>
              <w:t>3</w:t>
            </w:r>
          </w:p>
        </w:tc>
        <w:tc>
          <w:tcPr>
            <w:tcW w:w="706" w:type="dxa"/>
          </w:tcPr>
          <w:p w14:paraId="3FA4948C" w14:textId="77777777" w:rsidR="00021658" w:rsidRDefault="00DD08E8">
            <w:pPr>
              <w:pStyle w:val="TableParagraph"/>
              <w:spacing w:line="207" w:lineRule="exact"/>
              <w:ind w:left="7" w:right="4"/>
              <w:rPr>
                <w:sz w:val="18"/>
              </w:rPr>
            </w:pPr>
            <w:r>
              <w:rPr>
                <w:spacing w:val="-10"/>
                <w:w w:val="105"/>
                <w:sz w:val="18"/>
              </w:rPr>
              <w:t>0</w:t>
            </w:r>
          </w:p>
        </w:tc>
        <w:tc>
          <w:tcPr>
            <w:tcW w:w="1160" w:type="dxa"/>
          </w:tcPr>
          <w:p w14:paraId="27E3824C" w14:textId="77777777" w:rsidR="00021658" w:rsidRDefault="00DD08E8">
            <w:pPr>
              <w:pStyle w:val="TableParagraph"/>
              <w:spacing w:line="207" w:lineRule="exact"/>
              <w:ind w:left="6" w:right="7"/>
              <w:rPr>
                <w:sz w:val="18"/>
              </w:rPr>
            </w:pPr>
            <w:r>
              <w:rPr>
                <w:spacing w:val="-10"/>
                <w:w w:val="105"/>
                <w:sz w:val="18"/>
              </w:rPr>
              <w:t>3</w:t>
            </w:r>
          </w:p>
        </w:tc>
      </w:tr>
      <w:tr w:rsidR="00021658" w14:paraId="34EBF915" w14:textId="77777777">
        <w:trPr>
          <w:trHeight w:val="249"/>
        </w:trPr>
        <w:tc>
          <w:tcPr>
            <w:tcW w:w="2364" w:type="dxa"/>
          </w:tcPr>
          <w:p w14:paraId="4F92EB1C" w14:textId="77777777" w:rsidR="00021658" w:rsidRDefault="00DD08E8">
            <w:pPr>
              <w:pStyle w:val="TableParagraph"/>
              <w:spacing w:before="7"/>
              <w:ind w:left="149"/>
              <w:jc w:val="left"/>
              <w:rPr>
                <w:b/>
                <w:sz w:val="18"/>
              </w:rPr>
            </w:pPr>
            <w:r>
              <w:rPr>
                <w:b/>
                <w:w w:val="105"/>
                <w:sz w:val="18"/>
              </w:rPr>
              <w:t>8</w:t>
            </w:r>
            <w:r>
              <w:rPr>
                <w:b/>
                <w:w w:val="105"/>
                <w:sz w:val="18"/>
                <w:vertAlign w:val="superscript"/>
              </w:rPr>
              <w:t>th</w:t>
            </w:r>
            <w:r>
              <w:rPr>
                <w:b/>
                <w:spacing w:val="-4"/>
                <w:w w:val="105"/>
                <w:sz w:val="18"/>
              </w:rPr>
              <w:t xml:space="preserve"> </w:t>
            </w:r>
            <w:r>
              <w:rPr>
                <w:b/>
                <w:w w:val="105"/>
                <w:sz w:val="18"/>
              </w:rPr>
              <w:t>Semester</w:t>
            </w:r>
            <w:r>
              <w:rPr>
                <w:b/>
                <w:spacing w:val="-5"/>
                <w:w w:val="105"/>
                <w:sz w:val="18"/>
              </w:rPr>
              <w:t xml:space="preserve"> </w:t>
            </w:r>
            <w:r>
              <w:rPr>
                <w:b/>
                <w:w w:val="105"/>
                <w:sz w:val="18"/>
              </w:rPr>
              <w:t>(Any</w:t>
            </w:r>
            <w:r>
              <w:rPr>
                <w:b/>
                <w:spacing w:val="-6"/>
                <w:w w:val="105"/>
                <w:sz w:val="18"/>
              </w:rPr>
              <w:t xml:space="preserve"> </w:t>
            </w:r>
            <w:r>
              <w:rPr>
                <w:b/>
                <w:spacing w:val="-4"/>
                <w:w w:val="105"/>
                <w:sz w:val="18"/>
              </w:rPr>
              <w:t>Two)</w:t>
            </w:r>
          </w:p>
        </w:tc>
        <w:tc>
          <w:tcPr>
            <w:tcW w:w="3510" w:type="dxa"/>
          </w:tcPr>
          <w:p w14:paraId="52526278" w14:textId="77777777" w:rsidR="00021658" w:rsidRDefault="00021658">
            <w:pPr>
              <w:pStyle w:val="TableParagraph"/>
              <w:jc w:val="left"/>
              <w:rPr>
                <w:sz w:val="18"/>
              </w:rPr>
            </w:pPr>
          </w:p>
        </w:tc>
        <w:tc>
          <w:tcPr>
            <w:tcW w:w="1060" w:type="dxa"/>
          </w:tcPr>
          <w:p w14:paraId="3D987281" w14:textId="77777777" w:rsidR="00021658" w:rsidRDefault="00021658">
            <w:pPr>
              <w:pStyle w:val="TableParagraph"/>
              <w:jc w:val="left"/>
              <w:rPr>
                <w:sz w:val="18"/>
              </w:rPr>
            </w:pPr>
          </w:p>
        </w:tc>
        <w:tc>
          <w:tcPr>
            <w:tcW w:w="706" w:type="dxa"/>
          </w:tcPr>
          <w:p w14:paraId="1C6DA1B2" w14:textId="77777777" w:rsidR="00021658" w:rsidRDefault="00021658">
            <w:pPr>
              <w:pStyle w:val="TableParagraph"/>
              <w:jc w:val="left"/>
              <w:rPr>
                <w:sz w:val="18"/>
              </w:rPr>
            </w:pPr>
          </w:p>
        </w:tc>
        <w:tc>
          <w:tcPr>
            <w:tcW w:w="1160" w:type="dxa"/>
          </w:tcPr>
          <w:p w14:paraId="34E0F38B" w14:textId="77777777" w:rsidR="00021658" w:rsidRDefault="00021658">
            <w:pPr>
              <w:pStyle w:val="TableParagraph"/>
              <w:jc w:val="left"/>
              <w:rPr>
                <w:sz w:val="18"/>
              </w:rPr>
            </w:pPr>
          </w:p>
        </w:tc>
      </w:tr>
      <w:tr w:rsidR="00021658" w14:paraId="15EF655F" w14:textId="77777777">
        <w:trPr>
          <w:trHeight w:val="249"/>
        </w:trPr>
        <w:tc>
          <w:tcPr>
            <w:tcW w:w="2364" w:type="dxa"/>
          </w:tcPr>
          <w:p w14:paraId="5BBF6F72" w14:textId="77777777" w:rsidR="00021658" w:rsidRDefault="00DD08E8">
            <w:pPr>
              <w:pStyle w:val="TableParagraph"/>
              <w:spacing w:before="2"/>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4221</w:t>
            </w:r>
          </w:p>
        </w:tc>
        <w:tc>
          <w:tcPr>
            <w:tcW w:w="3510" w:type="dxa"/>
          </w:tcPr>
          <w:p w14:paraId="5A2359EE" w14:textId="77777777" w:rsidR="00021658" w:rsidRDefault="00DD08E8">
            <w:pPr>
              <w:pStyle w:val="TableParagraph"/>
              <w:spacing w:before="2"/>
              <w:ind w:left="98"/>
              <w:jc w:val="left"/>
              <w:rPr>
                <w:sz w:val="18"/>
              </w:rPr>
            </w:pPr>
            <w:r>
              <w:rPr>
                <w:w w:val="105"/>
                <w:sz w:val="18"/>
              </w:rPr>
              <w:t>Advanced</w:t>
            </w:r>
            <w:r>
              <w:rPr>
                <w:spacing w:val="-3"/>
                <w:w w:val="105"/>
                <w:sz w:val="18"/>
              </w:rPr>
              <w:t xml:space="preserve"> </w:t>
            </w:r>
            <w:r>
              <w:rPr>
                <w:w w:val="105"/>
                <w:sz w:val="18"/>
              </w:rPr>
              <w:t>Cost</w:t>
            </w:r>
            <w:r>
              <w:rPr>
                <w:spacing w:val="-3"/>
                <w:w w:val="105"/>
                <w:sz w:val="18"/>
              </w:rPr>
              <w:t xml:space="preserve"> </w:t>
            </w:r>
            <w:r>
              <w:rPr>
                <w:w w:val="105"/>
                <w:sz w:val="18"/>
              </w:rPr>
              <w:t>Accounting</w:t>
            </w:r>
            <w:r>
              <w:rPr>
                <w:spacing w:val="-8"/>
                <w:w w:val="105"/>
                <w:sz w:val="18"/>
              </w:rPr>
              <w:t xml:space="preserve"> </w:t>
            </w:r>
            <w:r>
              <w:rPr>
                <w:w w:val="105"/>
                <w:sz w:val="18"/>
              </w:rPr>
              <w:t xml:space="preserve">- </w:t>
            </w:r>
            <w:r>
              <w:rPr>
                <w:spacing w:val="-5"/>
                <w:w w:val="105"/>
                <w:sz w:val="18"/>
              </w:rPr>
              <w:t>II</w:t>
            </w:r>
          </w:p>
        </w:tc>
        <w:tc>
          <w:tcPr>
            <w:tcW w:w="1060" w:type="dxa"/>
          </w:tcPr>
          <w:p w14:paraId="193DE06C" w14:textId="77777777" w:rsidR="00021658" w:rsidRDefault="00DD08E8">
            <w:pPr>
              <w:pStyle w:val="TableParagraph"/>
              <w:spacing w:before="2"/>
              <w:ind w:left="10" w:right="10"/>
              <w:rPr>
                <w:sz w:val="18"/>
              </w:rPr>
            </w:pPr>
            <w:r>
              <w:rPr>
                <w:spacing w:val="-10"/>
                <w:w w:val="105"/>
                <w:sz w:val="18"/>
              </w:rPr>
              <w:t>3</w:t>
            </w:r>
          </w:p>
        </w:tc>
        <w:tc>
          <w:tcPr>
            <w:tcW w:w="706" w:type="dxa"/>
          </w:tcPr>
          <w:p w14:paraId="75D7445B" w14:textId="77777777" w:rsidR="00021658" w:rsidRDefault="00DD08E8">
            <w:pPr>
              <w:pStyle w:val="TableParagraph"/>
              <w:spacing w:before="2"/>
              <w:ind w:left="7" w:right="7"/>
              <w:rPr>
                <w:sz w:val="18"/>
              </w:rPr>
            </w:pPr>
            <w:r>
              <w:rPr>
                <w:spacing w:val="-10"/>
                <w:w w:val="105"/>
                <w:sz w:val="18"/>
              </w:rPr>
              <w:t>0</w:t>
            </w:r>
          </w:p>
        </w:tc>
        <w:tc>
          <w:tcPr>
            <w:tcW w:w="1160" w:type="dxa"/>
          </w:tcPr>
          <w:p w14:paraId="5E664EF1" w14:textId="77777777" w:rsidR="00021658" w:rsidRDefault="00DD08E8">
            <w:pPr>
              <w:pStyle w:val="TableParagraph"/>
              <w:spacing w:before="2"/>
              <w:ind w:left="5" w:right="7"/>
              <w:rPr>
                <w:sz w:val="18"/>
              </w:rPr>
            </w:pPr>
            <w:r>
              <w:rPr>
                <w:spacing w:val="-10"/>
                <w:w w:val="105"/>
                <w:sz w:val="18"/>
              </w:rPr>
              <w:t>3</w:t>
            </w:r>
          </w:p>
        </w:tc>
      </w:tr>
      <w:tr w:rsidR="00021658" w14:paraId="7DF7086F" w14:textId="77777777">
        <w:trPr>
          <w:trHeight w:val="246"/>
        </w:trPr>
        <w:tc>
          <w:tcPr>
            <w:tcW w:w="2364" w:type="dxa"/>
          </w:tcPr>
          <w:p w14:paraId="1C109D9E" w14:textId="77777777" w:rsidR="00021658" w:rsidRDefault="00DD08E8">
            <w:pPr>
              <w:pStyle w:val="TableParagraph"/>
              <w:spacing w:line="207" w:lineRule="exact"/>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4223</w:t>
            </w:r>
          </w:p>
        </w:tc>
        <w:tc>
          <w:tcPr>
            <w:tcW w:w="3510" w:type="dxa"/>
          </w:tcPr>
          <w:p w14:paraId="447B8167" w14:textId="77777777" w:rsidR="00021658" w:rsidRDefault="00DD08E8">
            <w:pPr>
              <w:pStyle w:val="TableParagraph"/>
              <w:spacing w:line="207" w:lineRule="exact"/>
              <w:ind w:left="98"/>
              <w:jc w:val="left"/>
              <w:rPr>
                <w:sz w:val="18"/>
              </w:rPr>
            </w:pPr>
            <w:r>
              <w:rPr>
                <w:w w:val="105"/>
                <w:sz w:val="18"/>
              </w:rPr>
              <w:t>Advanced</w:t>
            </w:r>
            <w:r>
              <w:rPr>
                <w:spacing w:val="-5"/>
                <w:w w:val="105"/>
                <w:sz w:val="18"/>
              </w:rPr>
              <w:t xml:space="preserve"> </w:t>
            </w:r>
            <w:r>
              <w:rPr>
                <w:w w:val="105"/>
                <w:sz w:val="18"/>
              </w:rPr>
              <w:t>Management</w:t>
            </w:r>
            <w:r>
              <w:rPr>
                <w:spacing w:val="-3"/>
                <w:w w:val="105"/>
                <w:sz w:val="18"/>
              </w:rPr>
              <w:t xml:space="preserve"> </w:t>
            </w:r>
            <w:r>
              <w:rPr>
                <w:w w:val="105"/>
                <w:sz w:val="18"/>
              </w:rPr>
              <w:t>Accounting</w:t>
            </w:r>
            <w:r>
              <w:rPr>
                <w:spacing w:val="-8"/>
                <w:w w:val="105"/>
                <w:sz w:val="18"/>
              </w:rPr>
              <w:t xml:space="preserve"> </w:t>
            </w:r>
            <w:r>
              <w:rPr>
                <w:w w:val="105"/>
                <w:sz w:val="18"/>
              </w:rPr>
              <w:t>-</w:t>
            </w:r>
            <w:r>
              <w:rPr>
                <w:spacing w:val="-4"/>
                <w:w w:val="105"/>
                <w:sz w:val="18"/>
              </w:rPr>
              <w:t xml:space="preserve"> </w:t>
            </w:r>
            <w:r>
              <w:rPr>
                <w:spacing w:val="-5"/>
                <w:w w:val="105"/>
                <w:sz w:val="18"/>
              </w:rPr>
              <w:t>II</w:t>
            </w:r>
          </w:p>
        </w:tc>
        <w:tc>
          <w:tcPr>
            <w:tcW w:w="1060" w:type="dxa"/>
          </w:tcPr>
          <w:p w14:paraId="51201F70" w14:textId="77777777" w:rsidR="00021658" w:rsidRDefault="00DD08E8">
            <w:pPr>
              <w:pStyle w:val="TableParagraph"/>
              <w:spacing w:line="207" w:lineRule="exact"/>
              <w:ind w:left="10" w:right="11"/>
              <w:rPr>
                <w:sz w:val="18"/>
              </w:rPr>
            </w:pPr>
            <w:r>
              <w:rPr>
                <w:spacing w:val="-10"/>
                <w:w w:val="105"/>
                <w:sz w:val="18"/>
              </w:rPr>
              <w:t>3</w:t>
            </w:r>
          </w:p>
        </w:tc>
        <w:tc>
          <w:tcPr>
            <w:tcW w:w="706" w:type="dxa"/>
          </w:tcPr>
          <w:p w14:paraId="5862EF6A" w14:textId="77777777" w:rsidR="00021658" w:rsidRDefault="00DD08E8">
            <w:pPr>
              <w:pStyle w:val="TableParagraph"/>
              <w:spacing w:line="207" w:lineRule="exact"/>
              <w:ind w:left="7" w:right="7"/>
              <w:rPr>
                <w:sz w:val="18"/>
              </w:rPr>
            </w:pPr>
            <w:r>
              <w:rPr>
                <w:spacing w:val="-10"/>
                <w:w w:val="105"/>
                <w:sz w:val="18"/>
              </w:rPr>
              <w:t>0</w:t>
            </w:r>
          </w:p>
        </w:tc>
        <w:tc>
          <w:tcPr>
            <w:tcW w:w="1160" w:type="dxa"/>
          </w:tcPr>
          <w:p w14:paraId="6687ACA4" w14:textId="77777777" w:rsidR="00021658" w:rsidRDefault="00DD08E8">
            <w:pPr>
              <w:pStyle w:val="TableParagraph"/>
              <w:spacing w:line="207" w:lineRule="exact"/>
              <w:ind w:left="5" w:right="7"/>
              <w:rPr>
                <w:sz w:val="18"/>
              </w:rPr>
            </w:pPr>
            <w:r>
              <w:rPr>
                <w:spacing w:val="-10"/>
                <w:w w:val="105"/>
                <w:sz w:val="18"/>
              </w:rPr>
              <w:t>3</w:t>
            </w:r>
          </w:p>
        </w:tc>
      </w:tr>
      <w:tr w:rsidR="00021658" w14:paraId="2ABF6396" w14:textId="77777777">
        <w:trPr>
          <w:trHeight w:val="249"/>
        </w:trPr>
        <w:tc>
          <w:tcPr>
            <w:tcW w:w="2364" w:type="dxa"/>
          </w:tcPr>
          <w:p w14:paraId="090B8A01" w14:textId="77777777" w:rsidR="00021658" w:rsidRDefault="00DD08E8">
            <w:pPr>
              <w:pStyle w:val="TableParagraph"/>
              <w:spacing w:before="2"/>
              <w:ind w:left="573"/>
              <w:jc w:val="left"/>
              <w:rPr>
                <w:sz w:val="18"/>
              </w:rPr>
            </w:pPr>
            <w:r>
              <w:rPr>
                <w:w w:val="105"/>
                <w:sz w:val="18"/>
              </w:rPr>
              <w:t>BUS</w:t>
            </w:r>
            <w:r>
              <w:rPr>
                <w:spacing w:val="-4"/>
                <w:w w:val="105"/>
                <w:sz w:val="18"/>
              </w:rPr>
              <w:t xml:space="preserve"> </w:t>
            </w:r>
            <w:r>
              <w:rPr>
                <w:w w:val="105"/>
                <w:sz w:val="18"/>
              </w:rPr>
              <w:t>0411</w:t>
            </w:r>
            <w:r>
              <w:rPr>
                <w:spacing w:val="-2"/>
                <w:w w:val="105"/>
                <w:sz w:val="18"/>
              </w:rPr>
              <w:t xml:space="preserve"> </w:t>
            </w:r>
            <w:r>
              <w:rPr>
                <w:spacing w:val="-4"/>
                <w:w w:val="105"/>
                <w:sz w:val="18"/>
              </w:rPr>
              <w:t>4225</w:t>
            </w:r>
          </w:p>
        </w:tc>
        <w:tc>
          <w:tcPr>
            <w:tcW w:w="3510" w:type="dxa"/>
          </w:tcPr>
          <w:p w14:paraId="1ABA0F9F" w14:textId="77777777" w:rsidR="00021658" w:rsidRDefault="00DD08E8">
            <w:pPr>
              <w:pStyle w:val="TableParagraph"/>
              <w:spacing w:before="2"/>
              <w:ind w:left="98"/>
              <w:jc w:val="left"/>
              <w:rPr>
                <w:sz w:val="18"/>
              </w:rPr>
            </w:pPr>
            <w:r>
              <w:rPr>
                <w:w w:val="105"/>
                <w:sz w:val="18"/>
              </w:rPr>
              <w:t>Auditing</w:t>
            </w:r>
            <w:r>
              <w:rPr>
                <w:spacing w:val="-7"/>
                <w:w w:val="105"/>
                <w:sz w:val="18"/>
              </w:rPr>
              <w:t xml:space="preserve"> </w:t>
            </w:r>
            <w:r>
              <w:rPr>
                <w:w w:val="105"/>
                <w:sz w:val="18"/>
              </w:rPr>
              <w:t>and</w:t>
            </w:r>
            <w:r>
              <w:rPr>
                <w:spacing w:val="1"/>
                <w:w w:val="105"/>
                <w:sz w:val="18"/>
              </w:rPr>
              <w:t xml:space="preserve"> </w:t>
            </w:r>
            <w:r>
              <w:rPr>
                <w:spacing w:val="-2"/>
                <w:w w:val="105"/>
                <w:sz w:val="18"/>
              </w:rPr>
              <w:t>Assurance</w:t>
            </w:r>
          </w:p>
        </w:tc>
        <w:tc>
          <w:tcPr>
            <w:tcW w:w="1060" w:type="dxa"/>
          </w:tcPr>
          <w:p w14:paraId="6EF616A2" w14:textId="77777777" w:rsidR="00021658" w:rsidRDefault="00DD08E8">
            <w:pPr>
              <w:pStyle w:val="TableParagraph"/>
              <w:spacing w:before="2"/>
              <w:ind w:left="10" w:right="10"/>
              <w:rPr>
                <w:sz w:val="18"/>
              </w:rPr>
            </w:pPr>
            <w:r>
              <w:rPr>
                <w:spacing w:val="-10"/>
                <w:w w:val="105"/>
                <w:sz w:val="18"/>
              </w:rPr>
              <w:t>3</w:t>
            </w:r>
          </w:p>
        </w:tc>
        <w:tc>
          <w:tcPr>
            <w:tcW w:w="706" w:type="dxa"/>
          </w:tcPr>
          <w:p w14:paraId="71CF36D1" w14:textId="77777777" w:rsidR="00021658" w:rsidRDefault="00DD08E8">
            <w:pPr>
              <w:pStyle w:val="TableParagraph"/>
              <w:spacing w:before="2"/>
              <w:ind w:left="7" w:right="7"/>
              <w:rPr>
                <w:sz w:val="18"/>
              </w:rPr>
            </w:pPr>
            <w:r>
              <w:rPr>
                <w:spacing w:val="-10"/>
                <w:w w:val="105"/>
                <w:sz w:val="18"/>
              </w:rPr>
              <w:t>0</w:t>
            </w:r>
          </w:p>
        </w:tc>
        <w:tc>
          <w:tcPr>
            <w:tcW w:w="1160" w:type="dxa"/>
          </w:tcPr>
          <w:p w14:paraId="3576D468" w14:textId="77777777" w:rsidR="00021658" w:rsidRDefault="00DD08E8">
            <w:pPr>
              <w:pStyle w:val="TableParagraph"/>
              <w:spacing w:before="2"/>
              <w:ind w:left="5" w:right="7"/>
              <w:rPr>
                <w:sz w:val="18"/>
              </w:rPr>
            </w:pPr>
            <w:r>
              <w:rPr>
                <w:spacing w:val="-10"/>
                <w:w w:val="105"/>
                <w:sz w:val="18"/>
              </w:rPr>
              <w:t>3</w:t>
            </w:r>
          </w:p>
        </w:tc>
      </w:tr>
      <w:tr w:rsidR="00021658" w14:paraId="2545B581" w14:textId="77777777">
        <w:trPr>
          <w:trHeight w:val="249"/>
        </w:trPr>
        <w:tc>
          <w:tcPr>
            <w:tcW w:w="2364" w:type="dxa"/>
          </w:tcPr>
          <w:p w14:paraId="0B5C481D" w14:textId="77777777" w:rsidR="00021658" w:rsidRDefault="00021658">
            <w:pPr>
              <w:pStyle w:val="TableParagraph"/>
              <w:jc w:val="left"/>
              <w:rPr>
                <w:sz w:val="18"/>
              </w:rPr>
            </w:pPr>
          </w:p>
        </w:tc>
        <w:tc>
          <w:tcPr>
            <w:tcW w:w="3510" w:type="dxa"/>
          </w:tcPr>
          <w:p w14:paraId="6E47331C" w14:textId="77777777" w:rsidR="00021658" w:rsidRDefault="00DD08E8">
            <w:pPr>
              <w:pStyle w:val="TableParagraph"/>
              <w:spacing w:before="9"/>
              <w:ind w:left="100"/>
              <w:jc w:val="left"/>
              <w:rPr>
                <w:b/>
                <w:sz w:val="18"/>
              </w:rPr>
            </w:pPr>
            <w:r>
              <w:rPr>
                <w:b/>
                <w:spacing w:val="-2"/>
                <w:w w:val="105"/>
                <w:sz w:val="18"/>
              </w:rPr>
              <w:t>Total</w:t>
            </w:r>
          </w:p>
        </w:tc>
        <w:tc>
          <w:tcPr>
            <w:tcW w:w="1060" w:type="dxa"/>
          </w:tcPr>
          <w:p w14:paraId="3C80AA50" w14:textId="77777777" w:rsidR="00021658" w:rsidRDefault="00DD08E8">
            <w:pPr>
              <w:pStyle w:val="TableParagraph"/>
              <w:spacing w:before="9"/>
              <w:ind w:left="10" w:right="3"/>
              <w:rPr>
                <w:b/>
                <w:sz w:val="18"/>
              </w:rPr>
            </w:pPr>
            <w:r>
              <w:rPr>
                <w:b/>
                <w:spacing w:val="-5"/>
                <w:w w:val="105"/>
                <w:sz w:val="18"/>
              </w:rPr>
              <w:t>12</w:t>
            </w:r>
          </w:p>
        </w:tc>
        <w:tc>
          <w:tcPr>
            <w:tcW w:w="706" w:type="dxa"/>
          </w:tcPr>
          <w:p w14:paraId="2F12A3B1" w14:textId="77777777" w:rsidR="00021658" w:rsidRDefault="00DD08E8">
            <w:pPr>
              <w:pStyle w:val="TableParagraph"/>
              <w:spacing w:before="9"/>
              <w:ind w:left="7" w:right="2"/>
              <w:rPr>
                <w:b/>
                <w:sz w:val="18"/>
              </w:rPr>
            </w:pPr>
            <w:r>
              <w:rPr>
                <w:b/>
                <w:spacing w:val="-10"/>
                <w:w w:val="105"/>
                <w:sz w:val="18"/>
              </w:rPr>
              <w:t>0</w:t>
            </w:r>
          </w:p>
        </w:tc>
        <w:tc>
          <w:tcPr>
            <w:tcW w:w="1160" w:type="dxa"/>
          </w:tcPr>
          <w:p w14:paraId="791E94F7" w14:textId="77777777" w:rsidR="00021658" w:rsidRDefault="00DD08E8">
            <w:pPr>
              <w:pStyle w:val="TableParagraph"/>
              <w:spacing w:before="9"/>
              <w:ind w:left="11" w:right="7"/>
              <w:rPr>
                <w:b/>
                <w:sz w:val="18"/>
              </w:rPr>
            </w:pPr>
            <w:r>
              <w:rPr>
                <w:b/>
                <w:spacing w:val="-5"/>
                <w:w w:val="105"/>
                <w:sz w:val="18"/>
              </w:rPr>
              <w:t>12</w:t>
            </w:r>
          </w:p>
        </w:tc>
      </w:tr>
    </w:tbl>
    <w:p w14:paraId="7CE4194A" w14:textId="77777777" w:rsidR="00021658" w:rsidRDefault="00DD08E8">
      <w:pPr>
        <w:tabs>
          <w:tab w:val="left" w:pos="4094"/>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3121</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Advanced</w:t>
      </w:r>
      <w:r>
        <w:rPr>
          <w:spacing w:val="-5"/>
          <w:w w:val="105"/>
          <w:sz w:val="18"/>
        </w:rPr>
        <w:t xml:space="preserve"> </w:t>
      </w:r>
      <w:r>
        <w:rPr>
          <w:w w:val="105"/>
          <w:sz w:val="18"/>
        </w:rPr>
        <w:t>Financial</w:t>
      </w:r>
      <w:r>
        <w:rPr>
          <w:spacing w:val="-3"/>
          <w:w w:val="105"/>
          <w:sz w:val="18"/>
        </w:rPr>
        <w:t xml:space="preserve"> </w:t>
      </w:r>
      <w:r>
        <w:rPr>
          <w:w w:val="105"/>
          <w:sz w:val="18"/>
        </w:rPr>
        <w:t>Accounting</w:t>
      </w:r>
      <w:r>
        <w:rPr>
          <w:spacing w:val="-9"/>
          <w:w w:val="105"/>
          <w:sz w:val="18"/>
        </w:rPr>
        <w:t xml:space="preserve"> </w:t>
      </w:r>
      <w:r>
        <w:rPr>
          <w:w w:val="105"/>
          <w:sz w:val="18"/>
        </w:rPr>
        <w:t>-</w:t>
      </w:r>
      <w:r>
        <w:rPr>
          <w:spacing w:val="-4"/>
          <w:w w:val="105"/>
          <w:sz w:val="18"/>
        </w:rPr>
        <w:t xml:space="preserve"> </w:t>
      </w:r>
      <w:r>
        <w:rPr>
          <w:spacing w:val="-10"/>
          <w:w w:val="105"/>
          <w:sz w:val="18"/>
        </w:rPr>
        <w:t>I</w:t>
      </w:r>
    </w:p>
    <w:p w14:paraId="55AB3347" w14:textId="77777777" w:rsidR="00021658" w:rsidRDefault="00DD08E8">
      <w:pPr>
        <w:tabs>
          <w:tab w:val="left" w:pos="409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5th</w:t>
      </w:r>
      <w:r>
        <w:rPr>
          <w:spacing w:val="-8"/>
          <w:w w:val="105"/>
          <w:sz w:val="18"/>
        </w:rPr>
        <w:t xml:space="preserve"> </w:t>
      </w:r>
      <w:r>
        <w:rPr>
          <w:spacing w:val="-2"/>
          <w:w w:val="105"/>
          <w:sz w:val="18"/>
        </w:rPr>
        <w:t>semester</w:t>
      </w:r>
    </w:p>
    <w:p w14:paraId="23DB0D53" w14:textId="77777777" w:rsidR="00021658" w:rsidRDefault="00DD08E8">
      <w:pPr>
        <w:tabs>
          <w:tab w:val="left" w:pos="409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4"/>
          <w:w w:val="105"/>
          <w:sz w:val="18"/>
        </w:rPr>
        <w:t xml:space="preserve"> </w:t>
      </w:r>
      <w:r>
        <w:rPr>
          <w:b/>
          <w:w w:val="105"/>
          <w:sz w:val="18"/>
        </w:rPr>
        <w:t>Exam</w:t>
      </w:r>
      <w:r>
        <w:rPr>
          <w:b/>
          <w:spacing w:val="-6"/>
          <w:w w:val="105"/>
          <w:sz w:val="18"/>
        </w:rPr>
        <w:t xml:space="preserve"> </w:t>
      </w:r>
      <w:r>
        <w:rPr>
          <w:b/>
          <w:w w:val="105"/>
          <w:sz w:val="18"/>
        </w:rPr>
        <w:t>(Hour):</w:t>
      </w:r>
      <w:r>
        <w:rPr>
          <w:b/>
          <w:spacing w:val="-1"/>
          <w:w w:val="105"/>
          <w:sz w:val="18"/>
        </w:rPr>
        <w:t xml:space="preserve"> </w:t>
      </w:r>
      <w:r>
        <w:rPr>
          <w:spacing w:val="-5"/>
          <w:w w:val="105"/>
          <w:sz w:val="18"/>
        </w:rPr>
        <w:t>03</w:t>
      </w:r>
    </w:p>
    <w:p w14:paraId="45FCC563" w14:textId="77777777" w:rsidR="00021658" w:rsidRDefault="00DD08E8">
      <w:pPr>
        <w:pStyle w:val="BodyText"/>
        <w:spacing w:before="1" w:line="252" w:lineRule="auto"/>
        <w:ind w:left="432" w:right="751"/>
        <w:jc w:val="both"/>
      </w:pPr>
      <w:r>
        <w:rPr>
          <w:b/>
          <w:w w:val="105"/>
        </w:rPr>
        <w:t xml:space="preserve">A: Rationality of the course: </w:t>
      </w:r>
      <w:r>
        <w:rPr>
          <w:w w:val="105"/>
        </w:rPr>
        <w:t>This</w:t>
      </w:r>
      <w:r>
        <w:rPr>
          <w:spacing w:val="80"/>
          <w:w w:val="105"/>
        </w:rPr>
        <w:t xml:space="preserve"> </w:t>
      </w:r>
      <w:r>
        <w:rPr>
          <w:w w:val="105"/>
        </w:rPr>
        <w:t>course has been designed to provide advanced issues in financial</w:t>
      </w:r>
      <w:r>
        <w:rPr>
          <w:spacing w:val="40"/>
          <w:w w:val="105"/>
        </w:rPr>
        <w:t xml:space="preserve"> </w:t>
      </w:r>
      <w:r>
        <w:rPr>
          <w:w w:val="105"/>
        </w:rPr>
        <w:t>accounting so that the students are able to do as an accountant in an organization independently and help the mangers for making</w:t>
      </w:r>
      <w:r>
        <w:rPr>
          <w:spacing w:val="40"/>
          <w:w w:val="105"/>
        </w:rPr>
        <w:t xml:space="preserve"> </w:t>
      </w:r>
      <w:r>
        <w:rPr>
          <w:w w:val="105"/>
        </w:rPr>
        <w:t>for prudent decision.</w:t>
      </w:r>
    </w:p>
    <w:p w14:paraId="1B21DBC3"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CF88820" w14:textId="77777777" w:rsidR="00021658" w:rsidRDefault="00DD08E8">
      <w:pPr>
        <w:pStyle w:val="ListParagraph"/>
        <w:numPr>
          <w:ilvl w:val="1"/>
          <w:numId w:val="41"/>
        </w:numPr>
        <w:tabs>
          <w:tab w:val="left" w:pos="1092"/>
          <w:tab w:val="left" w:pos="1449"/>
        </w:tabs>
        <w:spacing w:before="7" w:line="254" w:lineRule="auto"/>
        <w:ind w:left="1449" w:right="785" w:hanging="680"/>
        <w:rPr>
          <w:sz w:val="18"/>
        </w:rPr>
      </w:pPr>
      <w:r>
        <w:rPr>
          <w:w w:val="105"/>
          <w:sz w:val="18"/>
        </w:rPr>
        <w:t>provide</w:t>
      </w:r>
      <w:r>
        <w:rPr>
          <w:spacing w:val="-4"/>
          <w:w w:val="105"/>
          <w:sz w:val="18"/>
        </w:rPr>
        <w:t xml:space="preserve"> </w:t>
      </w:r>
      <w:r>
        <w:rPr>
          <w:w w:val="105"/>
          <w:sz w:val="18"/>
        </w:rPr>
        <w:t>students</w:t>
      </w:r>
      <w:r>
        <w:rPr>
          <w:spacing w:val="-7"/>
          <w:w w:val="105"/>
          <w:sz w:val="18"/>
        </w:rPr>
        <w:t xml:space="preserve"> </w:t>
      </w:r>
      <w:r>
        <w:rPr>
          <w:w w:val="105"/>
          <w:sz w:val="18"/>
        </w:rPr>
        <w:t>sound</w:t>
      </w:r>
      <w:r>
        <w:rPr>
          <w:spacing w:val="-8"/>
          <w:w w:val="105"/>
          <w:sz w:val="18"/>
        </w:rPr>
        <w:t xml:space="preserve"> </w:t>
      </w:r>
      <w:r>
        <w:rPr>
          <w:w w:val="105"/>
          <w:sz w:val="18"/>
        </w:rPr>
        <w:t>and</w:t>
      </w:r>
      <w:r>
        <w:rPr>
          <w:spacing w:val="-7"/>
          <w:w w:val="105"/>
          <w:sz w:val="18"/>
        </w:rPr>
        <w:t xml:space="preserve"> </w:t>
      </w:r>
      <w:r>
        <w:rPr>
          <w:w w:val="105"/>
          <w:sz w:val="18"/>
        </w:rPr>
        <w:t>in-depth</w:t>
      </w:r>
      <w:r>
        <w:rPr>
          <w:spacing w:val="-8"/>
          <w:w w:val="105"/>
          <w:sz w:val="18"/>
        </w:rPr>
        <w:t xml:space="preserve"> </w:t>
      </w:r>
      <w:r>
        <w:rPr>
          <w:w w:val="105"/>
          <w:sz w:val="18"/>
        </w:rPr>
        <w:t>technical</w:t>
      </w:r>
      <w:r>
        <w:rPr>
          <w:spacing w:val="-5"/>
          <w:w w:val="105"/>
          <w:sz w:val="18"/>
        </w:rPr>
        <w:t xml:space="preserve"> </w:t>
      </w:r>
      <w:r>
        <w:rPr>
          <w:w w:val="105"/>
          <w:sz w:val="18"/>
        </w:rPr>
        <w:t>and</w:t>
      </w:r>
      <w:r>
        <w:rPr>
          <w:spacing w:val="-7"/>
          <w:w w:val="105"/>
          <w:sz w:val="18"/>
        </w:rPr>
        <w:t xml:space="preserve"> </w:t>
      </w:r>
      <w:r>
        <w:rPr>
          <w:w w:val="105"/>
          <w:sz w:val="18"/>
        </w:rPr>
        <w:t>conceptual</w:t>
      </w:r>
      <w:r>
        <w:rPr>
          <w:spacing w:val="-4"/>
          <w:w w:val="105"/>
          <w:sz w:val="18"/>
        </w:rPr>
        <w:t xml:space="preserve"> </w:t>
      </w:r>
      <w:r>
        <w:rPr>
          <w:w w:val="105"/>
          <w:sz w:val="18"/>
        </w:rPr>
        <w:t>knowledge</w:t>
      </w:r>
      <w:r>
        <w:rPr>
          <w:spacing w:val="-6"/>
          <w:w w:val="105"/>
          <w:sz w:val="18"/>
        </w:rPr>
        <w:t xml:space="preserve"> </w:t>
      </w:r>
      <w:r>
        <w:rPr>
          <w:w w:val="105"/>
          <w:sz w:val="18"/>
        </w:rPr>
        <w:t>of</w:t>
      </w:r>
      <w:r>
        <w:rPr>
          <w:spacing w:val="-5"/>
          <w:w w:val="105"/>
          <w:sz w:val="18"/>
        </w:rPr>
        <w:t xml:space="preserve"> </w:t>
      </w:r>
      <w:r>
        <w:rPr>
          <w:w w:val="105"/>
          <w:sz w:val="18"/>
        </w:rPr>
        <w:t>advanced</w:t>
      </w:r>
      <w:r>
        <w:rPr>
          <w:spacing w:val="-7"/>
          <w:w w:val="105"/>
          <w:sz w:val="18"/>
        </w:rPr>
        <w:t xml:space="preserve"> </w:t>
      </w:r>
      <w:r>
        <w:rPr>
          <w:w w:val="105"/>
          <w:sz w:val="18"/>
        </w:rPr>
        <w:t>accounting</w:t>
      </w:r>
      <w:r>
        <w:rPr>
          <w:spacing w:val="-8"/>
          <w:w w:val="105"/>
          <w:sz w:val="18"/>
        </w:rPr>
        <w:t xml:space="preserve"> </w:t>
      </w:r>
      <w:r>
        <w:rPr>
          <w:w w:val="105"/>
          <w:sz w:val="18"/>
        </w:rPr>
        <w:t>topics analyze, interpret, and use financial statements effectively</w:t>
      </w:r>
    </w:p>
    <w:p w14:paraId="658B2DFB" w14:textId="77777777" w:rsidR="00021658" w:rsidRDefault="00DD08E8">
      <w:pPr>
        <w:pStyle w:val="ListParagraph"/>
        <w:numPr>
          <w:ilvl w:val="1"/>
          <w:numId w:val="41"/>
        </w:numPr>
        <w:tabs>
          <w:tab w:val="left" w:pos="1040"/>
        </w:tabs>
        <w:spacing w:before="0" w:line="203" w:lineRule="exact"/>
        <w:ind w:left="1040" w:hanging="270"/>
        <w:rPr>
          <w:sz w:val="18"/>
        </w:rPr>
      </w:pPr>
      <w:r>
        <w:rPr>
          <w:w w:val="105"/>
          <w:sz w:val="18"/>
        </w:rPr>
        <w:t>establish</w:t>
      </w:r>
      <w:r>
        <w:rPr>
          <w:spacing w:val="-5"/>
          <w:w w:val="105"/>
          <w:sz w:val="18"/>
        </w:rPr>
        <w:t xml:space="preserve"> </w:t>
      </w:r>
      <w:r>
        <w:rPr>
          <w:w w:val="105"/>
          <w:sz w:val="18"/>
        </w:rPr>
        <w:t>an</w:t>
      </w:r>
      <w:r>
        <w:rPr>
          <w:spacing w:val="-6"/>
          <w:w w:val="105"/>
          <w:sz w:val="18"/>
        </w:rPr>
        <w:t xml:space="preserve"> </w:t>
      </w:r>
      <w:r>
        <w:rPr>
          <w:w w:val="105"/>
          <w:sz w:val="18"/>
        </w:rPr>
        <w:t>financial</w:t>
      </w:r>
      <w:r>
        <w:rPr>
          <w:spacing w:val="-4"/>
          <w:w w:val="105"/>
          <w:sz w:val="18"/>
        </w:rPr>
        <w:t xml:space="preserve"> </w:t>
      </w:r>
      <w:r>
        <w:rPr>
          <w:w w:val="105"/>
          <w:sz w:val="18"/>
        </w:rPr>
        <w:t>accounting</w:t>
      </w:r>
      <w:r>
        <w:rPr>
          <w:spacing w:val="-4"/>
          <w:w w:val="105"/>
          <w:sz w:val="18"/>
        </w:rPr>
        <w:t xml:space="preserve"> </w:t>
      </w:r>
      <w:r>
        <w:rPr>
          <w:w w:val="105"/>
          <w:sz w:val="18"/>
        </w:rPr>
        <w:t>system</w:t>
      </w:r>
      <w:r>
        <w:rPr>
          <w:spacing w:val="-3"/>
          <w:w w:val="105"/>
          <w:sz w:val="18"/>
        </w:rPr>
        <w:t xml:space="preserve"> </w:t>
      </w:r>
      <w:r>
        <w:rPr>
          <w:w w:val="105"/>
          <w:sz w:val="18"/>
        </w:rPr>
        <w:t>in</w:t>
      </w:r>
      <w:r>
        <w:rPr>
          <w:spacing w:val="-5"/>
          <w:w w:val="105"/>
          <w:sz w:val="18"/>
        </w:rPr>
        <w:t xml:space="preserve"> </w:t>
      </w:r>
      <w:r>
        <w:rPr>
          <w:w w:val="105"/>
          <w:sz w:val="18"/>
        </w:rPr>
        <w:t>an</w:t>
      </w:r>
      <w:r>
        <w:rPr>
          <w:spacing w:val="-2"/>
          <w:w w:val="105"/>
          <w:sz w:val="18"/>
        </w:rPr>
        <w:t xml:space="preserve"> </w:t>
      </w:r>
      <w:r>
        <w:rPr>
          <w:w w:val="105"/>
          <w:sz w:val="18"/>
        </w:rPr>
        <w:t>organization</w:t>
      </w:r>
      <w:r>
        <w:rPr>
          <w:spacing w:val="-6"/>
          <w:w w:val="105"/>
          <w:sz w:val="18"/>
        </w:rPr>
        <w:t xml:space="preserve"> </w:t>
      </w:r>
      <w:r>
        <w:rPr>
          <w:w w:val="105"/>
          <w:sz w:val="18"/>
        </w:rPr>
        <w:t>for</w:t>
      </w:r>
      <w:r>
        <w:rPr>
          <w:spacing w:val="-2"/>
          <w:w w:val="105"/>
          <w:sz w:val="18"/>
        </w:rPr>
        <w:t xml:space="preserve"> </w:t>
      </w:r>
      <w:r>
        <w:rPr>
          <w:w w:val="105"/>
          <w:sz w:val="18"/>
        </w:rPr>
        <w:t>controlling</w:t>
      </w:r>
      <w:r>
        <w:rPr>
          <w:spacing w:val="-4"/>
          <w:w w:val="105"/>
          <w:sz w:val="18"/>
        </w:rPr>
        <w:t xml:space="preserve"> </w:t>
      </w:r>
      <w:r>
        <w:rPr>
          <w:w w:val="105"/>
          <w:sz w:val="18"/>
        </w:rPr>
        <w:t>financial</w:t>
      </w:r>
      <w:r>
        <w:rPr>
          <w:spacing w:val="-4"/>
          <w:w w:val="105"/>
          <w:sz w:val="18"/>
        </w:rPr>
        <w:t xml:space="preserve"> </w:t>
      </w:r>
      <w:r>
        <w:rPr>
          <w:spacing w:val="-2"/>
          <w:w w:val="105"/>
          <w:sz w:val="18"/>
        </w:rPr>
        <w:t>activities</w:t>
      </w:r>
    </w:p>
    <w:p w14:paraId="276FE7DA" w14:textId="77777777" w:rsidR="00021658" w:rsidRDefault="00DD08E8">
      <w:pPr>
        <w:pStyle w:val="ListParagraph"/>
        <w:numPr>
          <w:ilvl w:val="1"/>
          <w:numId w:val="41"/>
        </w:numPr>
        <w:tabs>
          <w:tab w:val="left" w:pos="1092"/>
        </w:tabs>
        <w:spacing w:before="11"/>
        <w:ind w:left="1092" w:hanging="322"/>
        <w:rPr>
          <w:sz w:val="18"/>
        </w:rPr>
      </w:pPr>
      <w:r>
        <w:rPr>
          <w:w w:val="105"/>
          <w:sz w:val="18"/>
        </w:rPr>
        <w:t>prepare</w:t>
      </w:r>
      <w:r>
        <w:rPr>
          <w:spacing w:val="-5"/>
          <w:w w:val="105"/>
          <w:sz w:val="18"/>
        </w:rPr>
        <w:t xml:space="preserve"> </w:t>
      </w:r>
      <w:r>
        <w:rPr>
          <w:w w:val="105"/>
          <w:sz w:val="18"/>
        </w:rPr>
        <w:t>the</w:t>
      </w:r>
      <w:r>
        <w:rPr>
          <w:spacing w:val="-4"/>
          <w:w w:val="105"/>
          <w:sz w:val="18"/>
        </w:rPr>
        <w:t xml:space="preserve"> </w:t>
      </w:r>
      <w:r>
        <w:rPr>
          <w:w w:val="105"/>
          <w:sz w:val="18"/>
        </w:rPr>
        <w:t>financial</w:t>
      </w:r>
      <w:r>
        <w:rPr>
          <w:spacing w:val="-3"/>
          <w:w w:val="105"/>
          <w:sz w:val="18"/>
        </w:rPr>
        <w:t xml:space="preserve"> </w:t>
      </w:r>
      <w:r>
        <w:rPr>
          <w:w w:val="105"/>
          <w:sz w:val="18"/>
        </w:rPr>
        <w:t>statements</w:t>
      </w:r>
      <w:r>
        <w:rPr>
          <w:spacing w:val="-5"/>
          <w:w w:val="105"/>
          <w:sz w:val="18"/>
        </w:rPr>
        <w:t xml:space="preserve"> </w:t>
      </w:r>
      <w:r>
        <w:rPr>
          <w:w w:val="105"/>
          <w:sz w:val="18"/>
        </w:rPr>
        <w:t>accurately</w:t>
      </w:r>
      <w:r>
        <w:rPr>
          <w:spacing w:val="-7"/>
          <w:w w:val="105"/>
          <w:sz w:val="18"/>
        </w:rPr>
        <w:t xml:space="preserve"> </w:t>
      </w:r>
      <w:r>
        <w:rPr>
          <w:w w:val="105"/>
          <w:sz w:val="18"/>
        </w:rPr>
        <w:t>following</w:t>
      </w:r>
      <w:r>
        <w:rPr>
          <w:spacing w:val="-4"/>
          <w:w w:val="105"/>
          <w:sz w:val="18"/>
        </w:rPr>
        <w:t xml:space="preserve"> </w:t>
      </w:r>
      <w:r>
        <w:rPr>
          <w:w w:val="105"/>
          <w:sz w:val="18"/>
        </w:rPr>
        <w:t>the</w:t>
      </w:r>
      <w:r>
        <w:rPr>
          <w:spacing w:val="-4"/>
          <w:w w:val="105"/>
          <w:sz w:val="18"/>
        </w:rPr>
        <w:t xml:space="preserve"> </w:t>
      </w:r>
      <w:r>
        <w:rPr>
          <w:w w:val="105"/>
          <w:sz w:val="18"/>
        </w:rPr>
        <w:t>accounting</w:t>
      </w:r>
      <w:r>
        <w:rPr>
          <w:spacing w:val="-6"/>
          <w:w w:val="105"/>
          <w:sz w:val="18"/>
        </w:rPr>
        <w:t xml:space="preserve"> </w:t>
      </w:r>
      <w:r>
        <w:rPr>
          <w:w w:val="105"/>
          <w:sz w:val="18"/>
        </w:rPr>
        <w:t>policies</w:t>
      </w:r>
      <w:r>
        <w:rPr>
          <w:spacing w:val="-5"/>
          <w:w w:val="105"/>
          <w:sz w:val="18"/>
        </w:rPr>
        <w:t xml:space="preserve"> </w:t>
      </w:r>
      <w:r>
        <w:rPr>
          <w:w w:val="105"/>
          <w:sz w:val="18"/>
        </w:rPr>
        <w:t>and</w:t>
      </w:r>
      <w:r>
        <w:rPr>
          <w:spacing w:val="-4"/>
          <w:w w:val="105"/>
          <w:sz w:val="18"/>
        </w:rPr>
        <w:t xml:space="preserve"> </w:t>
      </w:r>
      <w:r>
        <w:rPr>
          <w:spacing w:val="-2"/>
          <w:w w:val="105"/>
          <w:sz w:val="18"/>
        </w:rPr>
        <w:t>standards</w:t>
      </w:r>
    </w:p>
    <w:p w14:paraId="0B1E5EBB" w14:textId="77777777" w:rsidR="00021658" w:rsidRDefault="00DD08E8">
      <w:pPr>
        <w:pStyle w:val="ListParagraph"/>
        <w:numPr>
          <w:ilvl w:val="1"/>
          <w:numId w:val="41"/>
        </w:numPr>
        <w:tabs>
          <w:tab w:val="left" w:pos="1148"/>
        </w:tabs>
        <w:ind w:left="1148" w:hanging="378"/>
        <w:rPr>
          <w:sz w:val="18"/>
        </w:rPr>
      </w:pPr>
      <w:r>
        <w:rPr>
          <w:w w:val="105"/>
          <w:sz w:val="18"/>
        </w:rPr>
        <w:t>evaluate</w:t>
      </w:r>
      <w:r>
        <w:rPr>
          <w:spacing w:val="-6"/>
          <w:w w:val="105"/>
          <w:sz w:val="18"/>
        </w:rPr>
        <w:t xml:space="preserve"> </w:t>
      </w:r>
      <w:r>
        <w:rPr>
          <w:w w:val="105"/>
          <w:sz w:val="18"/>
        </w:rPr>
        <w:t>the</w:t>
      </w:r>
      <w:r>
        <w:rPr>
          <w:spacing w:val="39"/>
          <w:w w:val="105"/>
          <w:sz w:val="18"/>
        </w:rPr>
        <w:t xml:space="preserve"> </w:t>
      </w:r>
      <w:r>
        <w:rPr>
          <w:w w:val="105"/>
          <w:sz w:val="18"/>
        </w:rPr>
        <w:t>financial</w:t>
      </w:r>
      <w:r>
        <w:rPr>
          <w:spacing w:val="-3"/>
          <w:w w:val="105"/>
          <w:sz w:val="18"/>
        </w:rPr>
        <w:t xml:space="preserve"> </w:t>
      </w:r>
      <w:r>
        <w:rPr>
          <w:w w:val="105"/>
          <w:sz w:val="18"/>
        </w:rPr>
        <w:t>statements</w:t>
      </w:r>
      <w:r>
        <w:rPr>
          <w:spacing w:val="-6"/>
          <w:w w:val="105"/>
          <w:sz w:val="18"/>
        </w:rPr>
        <w:t xml:space="preserve"> </w:t>
      </w:r>
      <w:r>
        <w:rPr>
          <w:w w:val="105"/>
          <w:sz w:val="18"/>
        </w:rPr>
        <w:t>for</w:t>
      </w:r>
      <w:r>
        <w:rPr>
          <w:spacing w:val="-2"/>
          <w:w w:val="105"/>
          <w:sz w:val="18"/>
        </w:rPr>
        <w:t xml:space="preserve"> </w:t>
      </w:r>
      <w:r>
        <w:rPr>
          <w:w w:val="105"/>
          <w:sz w:val="18"/>
        </w:rPr>
        <w:t>decision</w:t>
      </w:r>
      <w:r>
        <w:rPr>
          <w:spacing w:val="-2"/>
          <w:w w:val="105"/>
          <w:sz w:val="18"/>
        </w:rPr>
        <w:t xml:space="preserve"> making;</w:t>
      </w:r>
    </w:p>
    <w:p w14:paraId="2724D8D1" w14:textId="77777777" w:rsidR="00021658" w:rsidRDefault="00DD08E8">
      <w:pPr>
        <w:pStyle w:val="ListParagraph"/>
        <w:numPr>
          <w:ilvl w:val="1"/>
          <w:numId w:val="41"/>
        </w:numPr>
        <w:tabs>
          <w:tab w:val="left" w:pos="1246"/>
        </w:tabs>
        <w:ind w:left="1246" w:hanging="476"/>
        <w:rPr>
          <w:sz w:val="18"/>
        </w:rPr>
      </w:pPr>
      <w:r>
        <w:rPr>
          <w:w w:val="105"/>
          <w:sz w:val="18"/>
        </w:rPr>
        <w:t>solve</w:t>
      </w:r>
      <w:r>
        <w:rPr>
          <w:spacing w:val="-1"/>
          <w:w w:val="105"/>
          <w:sz w:val="18"/>
        </w:rPr>
        <w:t xml:space="preserve"> </w:t>
      </w:r>
      <w:r>
        <w:rPr>
          <w:w w:val="105"/>
          <w:sz w:val="18"/>
        </w:rPr>
        <w:t>the</w:t>
      </w:r>
      <w:r>
        <w:rPr>
          <w:spacing w:val="-4"/>
          <w:w w:val="105"/>
          <w:sz w:val="18"/>
        </w:rPr>
        <w:t xml:space="preserve"> </w:t>
      </w:r>
      <w:r>
        <w:rPr>
          <w:w w:val="105"/>
          <w:sz w:val="18"/>
        </w:rPr>
        <w:t>any</w:t>
      </w:r>
      <w:r>
        <w:rPr>
          <w:spacing w:val="-11"/>
          <w:w w:val="105"/>
          <w:sz w:val="18"/>
        </w:rPr>
        <w:t xml:space="preserve"> </w:t>
      </w:r>
      <w:r>
        <w:rPr>
          <w:w w:val="105"/>
          <w:sz w:val="18"/>
        </w:rPr>
        <w:t>complex</w:t>
      </w:r>
      <w:r>
        <w:rPr>
          <w:spacing w:val="-3"/>
          <w:w w:val="105"/>
          <w:sz w:val="18"/>
        </w:rPr>
        <w:t xml:space="preserve"> </w:t>
      </w:r>
      <w:r>
        <w:rPr>
          <w:w w:val="105"/>
          <w:sz w:val="18"/>
        </w:rPr>
        <w:t>problem</w:t>
      </w:r>
      <w:r>
        <w:rPr>
          <w:spacing w:val="-5"/>
          <w:w w:val="105"/>
          <w:sz w:val="18"/>
        </w:rPr>
        <w:t xml:space="preserve"> </w:t>
      </w:r>
      <w:r>
        <w:rPr>
          <w:w w:val="105"/>
          <w:sz w:val="18"/>
        </w:rPr>
        <w:t>arising</w:t>
      </w:r>
      <w:r>
        <w:rPr>
          <w:spacing w:val="-7"/>
          <w:w w:val="105"/>
          <w:sz w:val="18"/>
        </w:rPr>
        <w:t xml:space="preserve"> </w:t>
      </w:r>
      <w:r>
        <w:rPr>
          <w:w w:val="105"/>
          <w:sz w:val="18"/>
        </w:rPr>
        <w:t>from</w:t>
      </w:r>
      <w:r>
        <w:rPr>
          <w:spacing w:val="-2"/>
          <w:w w:val="105"/>
          <w:sz w:val="18"/>
        </w:rPr>
        <w:t xml:space="preserve"> </w:t>
      </w:r>
      <w:r>
        <w:rPr>
          <w:w w:val="105"/>
          <w:sz w:val="18"/>
        </w:rPr>
        <w:t>financial</w:t>
      </w:r>
      <w:r>
        <w:rPr>
          <w:spacing w:val="-4"/>
          <w:w w:val="105"/>
          <w:sz w:val="18"/>
        </w:rPr>
        <w:t xml:space="preserve"> </w:t>
      </w:r>
      <w:r>
        <w:rPr>
          <w:w w:val="105"/>
          <w:sz w:val="18"/>
        </w:rPr>
        <w:t>activities of</w:t>
      </w:r>
      <w:r>
        <w:rPr>
          <w:spacing w:val="-2"/>
          <w:w w:val="105"/>
          <w:sz w:val="18"/>
        </w:rPr>
        <w:t xml:space="preserve"> </w:t>
      </w:r>
      <w:r>
        <w:rPr>
          <w:w w:val="105"/>
          <w:sz w:val="18"/>
        </w:rPr>
        <w:t>an organization</w:t>
      </w:r>
      <w:r>
        <w:rPr>
          <w:spacing w:val="-6"/>
          <w:w w:val="105"/>
          <w:sz w:val="18"/>
        </w:rPr>
        <w:t xml:space="preserve"> </w:t>
      </w:r>
      <w:r>
        <w:rPr>
          <w:spacing w:val="-2"/>
          <w:w w:val="105"/>
          <w:sz w:val="18"/>
        </w:rPr>
        <w:t>efficiently.</w:t>
      </w:r>
    </w:p>
    <w:p w14:paraId="1EDB14F0"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290476CA" w14:textId="77777777">
        <w:trPr>
          <w:trHeight w:val="432"/>
        </w:trPr>
        <w:tc>
          <w:tcPr>
            <w:tcW w:w="1022" w:type="dxa"/>
          </w:tcPr>
          <w:p w14:paraId="1DA7E9F4" w14:textId="77777777" w:rsidR="00021658" w:rsidRDefault="00DD08E8">
            <w:pPr>
              <w:pStyle w:val="TableParagraph"/>
              <w:spacing w:line="207" w:lineRule="exact"/>
              <w:ind w:left="7" w:right="1"/>
              <w:rPr>
                <w:sz w:val="18"/>
              </w:rPr>
            </w:pPr>
            <w:r>
              <w:rPr>
                <w:spacing w:val="-5"/>
                <w:w w:val="105"/>
                <w:sz w:val="18"/>
              </w:rPr>
              <w:t>CO1</w:t>
            </w:r>
          </w:p>
        </w:tc>
        <w:tc>
          <w:tcPr>
            <w:tcW w:w="7749" w:type="dxa"/>
          </w:tcPr>
          <w:p w14:paraId="4DC6E572" w14:textId="77777777" w:rsidR="00021658" w:rsidRDefault="00DD08E8">
            <w:pPr>
              <w:pStyle w:val="TableParagraph"/>
              <w:tabs>
                <w:tab w:val="left" w:pos="1545"/>
              </w:tabs>
              <w:spacing w:line="207" w:lineRule="exact"/>
              <w:ind w:left="148"/>
              <w:jc w:val="left"/>
              <w:rPr>
                <w:sz w:val="18"/>
              </w:rPr>
            </w:pPr>
            <w:r>
              <w:rPr>
                <w:w w:val="105"/>
                <w:sz w:val="18"/>
              </w:rPr>
              <w:t>understand</w:t>
            </w:r>
            <w:r>
              <w:rPr>
                <w:spacing w:val="32"/>
                <w:w w:val="105"/>
                <w:sz w:val="18"/>
              </w:rPr>
              <w:t xml:space="preserve"> </w:t>
            </w:r>
            <w:r>
              <w:rPr>
                <w:spacing w:val="-5"/>
                <w:w w:val="105"/>
                <w:sz w:val="18"/>
              </w:rPr>
              <w:t>the</w:t>
            </w:r>
            <w:r>
              <w:rPr>
                <w:sz w:val="18"/>
              </w:rPr>
              <w:tab/>
            </w:r>
            <w:r>
              <w:rPr>
                <w:w w:val="105"/>
                <w:sz w:val="18"/>
              </w:rPr>
              <w:t>conceptual</w:t>
            </w:r>
            <w:r>
              <w:rPr>
                <w:spacing w:val="35"/>
                <w:w w:val="105"/>
                <w:sz w:val="18"/>
              </w:rPr>
              <w:t xml:space="preserve">  </w:t>
            </w:r>
            <w:r>
              <w:rPr>
                <w:w w:val="105"/>
                <w:sz w:val="18"/>
              </w:rPr>
              <w:t>framework</w:t>
            </w:r>
            <w:r>
              <w:rPr>
                <w:spacing w:val="32"/>
                <w:w w:val="105"/>
                <w:sz w:val="18"/>
              </w:rPr>
              <w:t xml:space="preserve"> </w:t>
            </w:r>
            <w:r>
              <w:rPr>
                <w:w w:val="105"/>
                <w:sz w:val="18"/>
              </w:rPr>
              <w:t>and</w:t>
            </w:r>
            <w:r>
              <w:rPr>
                <w:spacing w:val="36"/>
                <w:w w:val="105"/>
                <w:sz w:val="18"/>
              </w:rPr>
              <w:t xml:space="preserve"> </w:t>
            </w:r>
            <w:r>
              <w:rPr>
                <w:w w:val="105"/>
                <w:sz w:val="18"/>
              </w:rPr>
              <w:t>principles</w:t>
            </w:r>
            <w:r>
              <w:rPr>
                <w:spacing w:val="34"/>
                <w:w w:val="105"/>
                <w:sz w:val="18"/>
              </w:rPr>
              <w:t xml:space="preserve"> </w:t>
            </w:r>
            <w:r>
              <w:rPr>
                <w:w w:val="105"/>
                <w:sz w:val="18"/>
              </w:rPr>
              <w:t>when</w:t>
            </w:r>
            <w:r>
              <w:rPr>
                <w:spacing w:val="33"/>
                <w:w w:val="105"/>
                <w:sz w:val="18"/>
              </w:rPr>
              <w:t xml:space="preserve"> </w:t>
            </w:r>
            <w:r>
              <w:rPr>
                <w:w w:val="105"/>
                <w:sz w:val="18"/>
              </w:rPr>
              <w:t>selecting</w:t>
            </w:r>
            <w:r>
              <w:rPr>
                <w:spacing w:val="34"/>
                <w:w w:val="105"/>
                <w:sz w:val="18"/>
              </w:rPr>
              <w:t xml:space="preserve"> </w:t>
            </w:r>
            <w:r>
              <w:rPr>
                <w:w w:val="105"/>
                <w:sz w:val="18"/>
              </w:rPr>
              <w:t>appropriate</w:t>
            </w:r>
            <w:r>
              <w:rPr>
                <w:spacing w:val="34"/>
                <w:w w:val="105"/>
                <w:sz w:val="18"/>
              </w:rPr>
              <w:t xml:space="preserve"> </w:t>
            </w:r>
            <w:r>
              <w:rPr>
                <w:spacing w:val="-2"/>
                <w:w w:val="105"/>
                <w:sz w:val="18"/>
              </w:rPr>
              <w:t>accounting</w:t>
            </w:r>
          </w:p>
          <w:p w14:paraId="625D1BE8" w14:textId="77777777" w:rsidR="00021658" w:rsidRDefault="00DD08E8">
            <w:pPr>
              <w:pStyle w:val="TableParagraph"/>
              <w:spacing w:before="9" w:line="197" w:lineRule="exact"/>
              <w:ind w:left="103"/>
              <w:jc w:val="left"/>
              <w:rPr>
                <w:sz w:val="18"/>
              </w:rPr>
            </w:pPr>
            <w:r>
              <w:rPr>
                <w:spacing w:val="-2"/>
                <w:w w:val="105"/>
                <w:sz w:val="18"/>
              </w:rPr>
              <w:t>policies.</w:t>
            </w:r>
          </w:p>
        </w:tc>
      </w:tr>
      <w:tr w:rsidR="00021658" w14:paraId="2684FF5D" w14:textId="77777777">
        <w:trPr>
          <w:trHeight w:val="248"/>
        </w:trPr>
        <w:tc>
          <w:tcPr>
            <w:tcW w:w="1022" w:type="dxa"/>
          </w:tcPr>
          <w:p w14:paraId="2B4DDF41" w14:textId="77777777" w:rsidR="00021658" w:rsidRDefault="00DD08E8">
            <w:pPr>
              <w:pStyle w:val="TableParagraph"/>
              <w:spacing w:line="206" w:lineRule="exact"/>
              <w:ind w:left="7" w:right="1"/>
              <w:rPr>
                <w:sz w:val="18"/>
              </w:rPr>
            </w:pPr>
            <w:r>
              <w:rPr>
                <w:spacing w:val="-5"/>
                <w:w w:val="105"/>
                <w:sz w:val="18"/>
              </w:rPr>
              <w:t>CO2</w:t>
            </w:r>
          </w:p>
        </w:tc>
        <w:tc>
          <w:tcPr>
            <w:tcW w:w="7749" w:type="dxa"/>
          </w:tcPr>
          <w:p w14:paraId="657A791B" w14:textId="77777777" w:rsidR="00021658" w:rsidRDefault="00DD08E8">
            <w:pPr>
              <w:pStyle w:val="TableParagraph"/>
              <w:spacing w:line="206" w:lineRule="exact"/>
              <w:ind w:left="103"/>
              <w:jc w:val="left"/>
              <w:rPr>
                <w:sz w:val="18"/>
              </w:rPr>
            </w:pPr>
            <w:r>
              <w:rPr>
                <w:w w:val="105"/>
                <w:sz w:val="18"/>
              </w:rPr>
              <w:t>Classify</w:t>
            </w:r>
            <w:r>
              <w:rPr>
                <w:spacing w:val="35"/>
                <w:w w:val="105"/>
                <w:sz w:val="18"/>
              </w:rPr>
              <w:t xml:space="preserve"> </w:t>
            </w:r>
            <w:r>
              <w:rPr>
                <w:w w:val="105"/>
                <w:sz w:val="18"/>
              </w:rPr>
              <w:t>the</w:t>
            </w:r>
            <w:r>
              <w:rPr>
                <w:spacing w:val="-2"/>
                <w:w w:val="105"/>
                <w:sz w:val="18"/>
              </w:rPr>
              <w:t xml:space="preserve"> </w:t>
            </w:r>
            <w:r>
              <w:rPr>
                <w:w w:val="105"/>
                <w:sz w:val="18"/>
              </w:rPr>
              <w:t>financial</w:t>
            </w:r>
            <w:r>
              <w:rPr>
                <w:spacing w:val="-1"/>
                <w:w w:val="105"/>
                <w:sz w:val="18"/>
              </w:rPr>
              <w:t xml:space="preserve"> </w:t>
            </w:r>
            <w:r>
              <w:rPr>
                <w:w w:val="105"/>
                <w:sz w:val="18"/>
              </w:rPr>
              <w:t>activities</w:t>
            </w:r>
            <w:r>
              <w:rPr>
                <w:spacing w:val="-5"/>
                <w:w w:val="105"/>
                <w:sz w:val="18"/>
              </w:rPr>
              <w:t xml:space="preserve"> </w:t>
            </w:r>
            <w:r>
              <w:rPr>
                <w:w w:val="105"/>
                <w:sz w:val="18"/>
              </w:rPr>
              <w:t>according</w:t>
            </w:r>
            <w:r>
              <w:rPr>
                <w:spacing w:val="-4"/>
                <w:w w:val="105"/>
                <w:sz w:val="18"/>
              </w:rPr>
              <w:t xml:space="preserve"> </w:t>
            </w:r>
            <w:r>
              <w:rPr>
                <w:w w:val="105"/>
                <w:sz w:val="18"/>
              </w:rPr>
              <w:t>to</w:t>
            </w:r>
            <w:r>
              <w:rPr>
                <w:spacing w:val="-6"/>
                <w:w w:val="105"/>
                <w:sz w:val="18"/>
              </w:rPr>
              <w:t xml:space="preserve"> </w:t>
            </w:r>
            <w:r>
              <w:rPr>
                <w:w w:val="105"/>
                <w:sz w:val="18"/>
              </w:rPr>
              <w:t>their nature</w:t>
            </w:r>
            <w:r>
              <w:rPr>
                <w:spacing w:val="-5"/>
                <w:w w:val="105"/>
                <w:sz w:val="18"/>
              </w:rPr>
              <w:t xml:space="preserve"> </w:t>
            </w:r>
            <w:r>
              <w:rPr>
                <w:spacing w:val="-10"/>
                <w:w w:val="105"/>
                <w:sz w:val="18"/>
              </w:rPr>
              <w:t>;</w:t>
            </w:r>
          </w:p>
        </w:tc>
      </w:tr>
      <w:tr w:rsidR="00021658" w14:paraId="6E5FD507" w14:textId="77777777">
        <w:trPr>
          <w:trHeight w:val="432"/>
        </w:trPr>
        <w:tc>
          <w:tcPr>
            <w:tcW w:w="1022" w:type="dxa"/>
          </w:tcPr>
          <w:p w14:paraId="5745649B" w14:textId="77777777" w:rsidR="00021658" w:rsidRDefault="00DD08E8">
            <w:pPr>
              <w:pStyle w:val="TableParagraph"/>
              <w:spacing w:line="207" w:lineRule="exact"/>
              <w:ind w:left="7" w:right="1"/>
              <w:rPr>
                <w:sz w:val="18"/>
              </w:rPr>
            </w:pPr>
            <w:r>
              <w:rPr>
                <w:spacing w:val="-5"/>
                <w:w w:val="105"/>
                <w:sz w:val="18"/>
              </w:rPr>
              <w:t>CO3</w:t>
            </w:r>
          </w:p>
        </w:tc>
        <w:tc>
          <w:tcPr>
            <w:tcW w:w="7749" w:type="dxa"/>
          </w:tcPr>
          <w:p w14:paraId="1C3175A3" w14:textId="77777777" w:rsidR="00021658" w:rsidRDefault="00DD08E8">
            <w:pPr>
              <w:pStyle w:val="TableParagraph"/>
              <w:spacing w:line="207" w:lineRule="exact"/>
              <w:ind w:left="149"/>
              <w:jc w:val="left"/>
              <w:rPr>
                <w:sz w:val="18"/>
              </w:rPr>
            </w:pPr>
            <w:r>
              <w:rPr>
                <w:w w:val="105"/>
                <w:sz w:val="18"/>
              </w:rPr>
              <w:t>understand</w:t>
            </w:r>
            <w:r>
              <w:rPr>
                <w:spacing w:val="1"/>
                <w:w w:val="105"/>
                <w:sz w:val="18"/>
              </w:rPr>
              <w:t xml:space="preserve"> </w:t>
            </w:r>
            <w:r>
              <w:rPr>
                <w:w w:val="105"/>
                <w:sz w:val="18"/>
              </w:rPr>
              <w:t>the</w:t>
            </w:r>
            <w:r>
              <w:rPr>
                <w:spacing w:val="3"/>
                <w:w w:val="105"/>
                <w:sz w:val="18"/>
              </w:rPr>
              <w:t xml:space="preserve"> </w:t>
            </w:r>
            <w:r>
              <w:rPr>
                <w:w w:val="105"/>
                <w:sz w:val="18"/>
              </w:rPr>
              <w:t>advanced</w:t>
            </w:r>
            <w:r>
              <w:rPr>
                <w:spacing w:val="3"/>
                <w:w w:val="105"/>
                <w:sz w:val="18"/>
              </w:rPr>
              <w:t xml:space="preserve"> </w:t>
            </w:r>
            <w:r>
              <w:rPr>
                <w:w w:val="105"/>
                <w:sz w:val="18"/>
              </w:rPr>
              <w:t>issues</w:t>
            </w:r>
            <w:r>
              <w:rPr>
                <w:spacing w:val="4"/>
                <w:w w:val="105"/>
                <w:sz w:val="18"/>
              </w:rPr>
              <w:t xml:space="preserve"> </w:t>
            </w:r>
            <w:r>
              <w:rPr>
                <w:w w:val="105"/>
                <w:sz w:val="18"/>
              </w:rPr>
              <w:t>in</w:t>
            </w:r>
            <w:r>
              <w:rPr>
                <w:spacing w:val="4"/>
                <w:w w:val="105"/>
                <w:sz w:val="18"/>
              </w:rPr>
              <w:t xml:space="preserve"> </w:t>
            </w:r>
            <w:r>
              <w:rPr>
                <w:w w:val="105"/>
                <w:sz w:val="18"/>
              </w:rPr>
              <w:t>financial</w:t>
            </w:r>
            <w:r>
              <w:rPr>
                <w:spacing w:val="1"/>
                <w:w w:val="105"/>
                <w:sz w:val="18"/>
              </w:rPr>
              <w:t xml:space="preserve"> </w:t>
            </w:r>
            <w:r>
              <w:rPr>
                <w:w w:val="105"/>
                <w:sz w:val="18"/>
              </w:rPr>
              <w:t>accounts</w:t>
            </w:r>
            <w:r>
              <w:rPr>
                <w:spacing w:val="4"/>
                <w:w w:val="105"/>
                <w:sz w:val="18"/>
              </w:rPr>
              <w:t xml:space="preserve"> </w:t>
            </w:r>
            <w:r>
              <w:rPr>
                <w:w w:val="105"/>
                <w:sz w:val="18"/>
              </w:rPr>
              <w:t>such</w:t>
            </w:r>
            <w:r>
              <w:rPr>
                <w:spacing w:val="5"/>
                <w:w w:val="105"/>
                <w:sz w:val="18"/>
              </w:rPr>
              <w:t xml:space="preserve"> </w:t>
            </w:r>
            <w:r>
              <w:rPr>
                <w:w w:val="105"/>
                <w:sz w:val="18"/>
              </w:rPr>
              <w:t>as</w:t>
            </w:r>
            <w:r>
              <w:rPr>
                <w:spacing w:val="53"/>
                <w:w w:val="105"/>
                <w:sz w:val="18"/>
              </w:rPr>
              <w:t xml:space="preserve"> </w:t>
            </w:r>
            <w:r>
              <w:rPr>
                <w:w w:val="105"/>
                <w:sz w:val="18"/>
              </w:rPr>
              <w:t>business</w:t>
            </w:r>
            <w:r>
              <w:rPr>
                <w:spacing w:val="4"/>
                <w:w w:val="105"/>
                <w:sz w:val="18"/>
              </w:rPr>
              <w:t xml:space="preserve"> </w:t>
            </w:r>
            <w:r>
              <w:rPr>
                <w:w w:val="105"/>
                <w:sz w:val="18"/>
              </w:rPr>
              <w:t>combinations</w:t>
            </w:r>
            <w:r>
              <w:rPr>
                <w:spacing w:val="3"/>
                <w:w w:val="105"/>
                <w:sz w:val="18"/>
              </w:rPr>
              <w:t xml:space="preserve"> </w:t>
            </w:r>
            <w:r>
              <w:rPr>
                <w:w w:val="105"/>
                <w:sz w:val="18"/>
              </w:rPr>
              <w:t>,</w:t>
            </w:r>
            <w:r>
              <w:rPr>
                <w:spacing w:val="6"/>
                <w:w w:val="105"/>
                <w:sz w:val="18"/>
              </w:rPr>
              <w:t xml:space="preserve"> </w:t>
            </w:r>
            <w:r>
              <w:rPr>
                <w:w w:val="105"/>
                <w:sz w:val="18"/>
              </w:rPr>
              <w:t>valuation</w:t>
            </w:r>
            <w:r>
              <w:rPr>
                <w:spacing w:val="3"/>
                <w:w w:val="105"/>
                <w:sz w:val="18"/>
              </w:rPr>
              <w:t xml:space="preserve"> </w:t>
            </w:r>
            <w:r>
              <w:rPr>
                <w:spacing w:val="-5"/>
                <w:w w:val="105"/>
                <w:sz w:val="18"/>
              </w:rPr>
              <w:t>of</w:t>
            </w:r>
          </w:p>
          <w:p w14:paraId="307AB433" w14:textId="77777777" w:rsidR="00021658" w:rsidRDefault="00DD08E8">
            <w:pPr>
              <w:pStyle w:val="TableParagraph"/>
              <w:spacing w:before="9" w:line="197" w:lineRule="exact"/>
              <w:ind w:left="103"/>
              <w:jc w:val="left"/>
              <w:rPr>
                <w:sz w:val="18"/>
              </w:rPr>
            </w:pPr>
            <w:r>
              <w:rPr>
                <w:w w:val="105"/>
                <w:sz w:val="18"/>
              </w:rPr>
              <w:t>assets</w:t>
            </w:r>
            <w:r>
              <w:rPr>
                <w:spacing w:val="-9"/>
                <w:w w:val="105"/>
                <w:sz w:val="18"/>
              </w:rPr>
              <w:t xml:space="preserve"> </w:t>
            </w:r>
            <w:r>
              <w:rPr>
                <w:spacing w:val="-10"/>
                <w:w w:val="105"/>
                <w:sz w:val="18"/>
              </w:rPr>
              <w:t>.</w:t>
            </w:r>
          </w:p>
        </w:tc>
      </w:tr>
      <w:tr w:rsidR="00021658" w14:paraId="1750536C" w14:textId="77777777">
        <w:trPr>
          <w:trHeight w:val="250"/>
        </w:trPr>
        <w:tc>
          <w:tcPr>
            <w:tcW w:w="1022" w:type="dxa"/>
          </w:tcPr>
          <w:p w14:paraId="6D7C58D6" w14:textId="77777777" w:rsidR="00021658" w:rsidRDefault="00DD08E8">
            <w:pPr>
              <w:pStyle w:val="TableParagraph"/>
              <w:spacing w:line="206" w:lineRule="exact"/>
              <w:ind w:left="7" w:right="1"/>
              <w:rPr>
                <w:sz w:val="18"/>
              </w:rPr>
            </w:pPr>
            <w:r>
              <w:rPr>
                <w:spacing w:val="-5"/>
                <w:w w:val="105"/>
                <w:sz w:val="18"/>
              </w:rPr>
              <w:t>CO4</w:t>
            </w:r>
          </w:p>
        </w:tc>
        <w:tc>
          <w:tcPr>
            <w:tcW w:w="7749" w:type="dxa"/>
          </w:tcPr>
          <w:p w14:paraId="56690E24" w14:textId="77777777" w:rsidR="00021658" w:rsidRDefault="00DD08E8">
            <w:pPr>
              <w:pStyle w:val="TableParagraph"/>
              <w:spacing w:line="206" w:lineRule="exact"/>
              <w:ind w:left="103"/>
              <w:jc w:val="left"/>
              <w:rPr>
                <w:sz w:val="18"/>
              </w:rPr>
            </w:pPr>
            <w:r>
              <w:rPr>
                <w:w w:val="105"/>
                <w:sz w:val="18"/>
              </w:rPr>
              <w:t>Solve</w:t>
            </w:r>
            <w:r>
              <w:rPr>
                <w:spacing w:val="-7"/>
                <w:w w:val="105"/>
                <w:sz w:val="18"/>
              </w:rPr>
              <w:t xml:space="preserve"> </w:t>
            </w:r>
            <w:r>
              <w:rPr>
                <w:w w:val="105"/>
                <w:sz w:val="18"/>
              </w:rPr>
              <w:t>the</w:t>
            </w:r>
            <w:r>
              <w:rPr>
                <w:spacing w:val="-5"/>
                <w:w w:val="105"/>
                <w:sz w:val="18"/>
              </w:rPr>
              <w:t xml:space="preserve"> </w:t>
            </w:r>
            <w:r>
              <w:rPr>
                <w:w w:val="105"/>
                <w:sz w:val="18"/>
              </w:rPr>
              <w:t>advanced</w:t>
            </w:r>
            <w:r>
              <w:rPr>
                <w:spacing w:val="-3"/>
                <w:w w:val="105"/>
                <w:sz w:val="18"/>
              </w:rPr>
              <w:t xml:space="preserve"> </w:t>
            </w:r>
            <w:r>
              <w:rPr>
                <w:w w:val="105"/>
                <w:sz w:val="18"/>
              </w:rPr>
              <w:t>issues</w:t>
            </w:r>
            <w:r>
              <w:rPr>
                <w:spacing w:val="-5"/>
                <w:w w:val="105"/>
                <w:sz w:val="18"/>
              </w:rPr>
              <w:t xml:space="preserve"> </w:t>
            </w:r>
            <w:r>
              <w:rPr>
                <w:w w:val="105"/>
                <w:sz w:val="18"/>
              </w:rPr>
              <w:t>systematically</w:t>
            </w:r>
            <w:r>
              <w:rPr>
                <w:spacing w:val="-7"/>
                <w:w w:val="105"/>
                <w:sz w:val="18"/>
              </w:rPr>
              <w:t xml:space="preserve"> </w:t>
            </w:r>
            <w:r>
              <w:rPr>
                <w:w w:val="105"/>
                <w:sz w:val="18"/>
              </w:rPr>
              <w:t>in</w:t>
            </w:r>
            <w:r>
              <w:rPr>
                <w:spacing w:val="-3"/>
                <w:w w:val="105"/>
                <w:sz w:val="18"/>
              </w:rPr>
              <w:t xml:space="preserve"> </w:t>
            </w:r>
            <w:r>
              <w:rPr>
                <w:w w:val="105"/>
                <w:sz w:val="18"/>
              </w:rPr>
              <w:t>accounting</w:t>
            </w:r>
            <w:r>
              <w:rPr>
                <w:spacing w:val="-7"/>
                <w:w w:val="105"/>
                <w:sz w:val="18"/>
              </w:rPr>
              <w:t xml:space="preserve"> </w:t>
            </w:r>
            <w:r>
              <w:rPr>
                <w:spacing w:val="-10"/>
                <w:w w:val="105"/>
                <w:sz w:val="18"/>
              </w:rPr>
              <w:t>.</w:t>
            </w:r>
          </w:p>
        </w:tc>
      </w:tr>
      <w:tr w:rsidR="00021658" w14:paraId="11663C0C" w14:textId="77777777">
        <w:trPr>
          <w:trHeight w:val="431"/>
        </w:trPr>
        <w:tc>
          <w:tcPr>
            <w:tcW w:w="1022" w:type="dxa"/>
          </w:tcPr>
          <w:p w14:paraId="7F9D0FA0" w14:textId="77777777" w:rsidR="00021658" w:rsidRDefault="00DD08E8">
            <w:pPr>
              <w:pStyle w:val="TableParagraph"/>
              <w:spacing w:line="204" w:lineRule="exact"/>
              <w:ind w:left="7" w:right="1"/>
              <w:rPr>
                <w:sz w:val="18"/>
              </w:rPr>
            </w:pPr>
            <w:r>
              <w:rPr>
                <w:spacing w:val="-5"/>
                <w:w w:val="105"/>
                <w:sz w:val="18"/>
              </w:rPr>
              <w:t>CO5</w:t>
            </w:r>
          </w:p>
        </w:tc>
        <w:tc>
          <w:tcPr>
            <w:tcW w:w="7749" w:type="dxa"/>
          </w:tcPr>
          <w:p w14:paraId="476D7292" w14:textId="77777777" w:rsidR="00021658" w:rsidRDefault="00DD08E8">
            <w:pPr>
              <w:pStyle w:val="TableParagraph"/>
              <w:spacing w:line="204" w:lineRule="exact"/>
              <w:ind w:left="103"/>
              <w:jc w:val="left"/>
              <w:rPr>
                <w:sz w:val="18"/>
              </w:rPr>
            </w:pPr>
            <w:r>
              <w:rPr>
                <w:w w:val="105"/>
                <w:sz w:val="18"/>
              </w:rPr>
              <w:t>create</w:t>
            </w:r>
            <w:r>
              <w:rPr>
                <w:spacing w:val="15"/>
                <w:w w:val="105"/>
                <w:sz w:val="18"/>
              </w:rPr>
              <w:t xml:space="preserve"> </w:t>
            </w:r>
            <w:r>
              <w:rPr>
                <w:w w:val="105"/>
                <w:sz w:val="18"/>
              </w:rPr>
              <w:t>advanced</w:t>
            </w:r>
            <w:r>
              <w:rPr>
                <w:spacing w:val="16"/>
                <w:w w:val="105"/>
                <w:sz w:val="18"/>
              </w:rPr>
              <w:t xml:space="preserve"> </w:t>
            </w:r>
            <w:r>
              <w:rPr>
                <w:w w:val="105"/>
                <w:sz w:val="18"/>
              </w:rPr>
              <w:t>knowledge</w:t>
            </w:r>
            <w:r>
              <w:rPr>
                <w:spacing w:val="17"/>
                <w:w w:val="105"/>
                <w:sz w:val="18"/>
              </w:rPr>
              <w:t xml:space="preserve"> </w:t>
            </w:r>
            <w:r>
              <w:rPr>
                <w:w w:val="105"/>
                <w:sz w:val="18"/>
              </w:rPr>
              <w:t>after</w:t>
            </w:r>
            <w:r>
              <w:rPr>
                <w:spacing w:val="16"/>
                <w:w w:val="105"/>
                <w:sz w:val="18"/>
              </w:rPr>
              <w:t xml:space="preserve"> </w:t>
            </w:r>
            <w:r>
              <w:rPr>
                <w:w w:val="105"/>
                <w:sz w:val="18"/>
              </w:rPr>
              <w:t>reviewing</w:t>
            </w:r>
            <w:r>
              <w:rPr>
                <w:spacing w:val="12"/>
                <w:w w:val="105"/>
                <w:sz w:val="18"/>
              </w:rPr>
              <w:t xml:space="preserve"> </w:t>
            </w:r>
            <w:r>
              <w:rPr>
                <w:w w:val="105"/>
                <w:sz w:val="18"/>
              </w:rPr>
              <w:t>the</w:t>
            </w:r>
            <w:r>
              <w:rPr>
                <w:spacing w:val="13"/>
                <w:w w:val="105"/>
                <w:sz w:val="18"/>
              </w:rPr>
              <w:t xml:space="preserve"> </w:t>
            </w:r>
            <w:r>
              <w:rPr>
                <w:w w:val="105"/>
                <w:sz w:val="18"/>
              </w:rPr>
              <w:t>existing</w:t>
            </w:r>
            <w:r>
              <w:rPr>
                <w:spacing w:val="16"/>
                <w:w w:val="105"/>
                <w:sz w:val="18"/>
              </w:rPr>
              <w:t xml:space="preserve"> </w:t>
            </w:r>
            <w:r>
              <w:rPr>
                <w:w w:val="105"/>
                <w:sz w:val="18"/>
              </w:rPr>
              <w:t>systems</w:t>
            </w:r>
            <w:r>
              <w:rPr>
                <w:spacing w:val="16"/>
                <w:w w:val="105"/>
                <w:sz w:val="18"/>
              </w:rPr>
              <w:t xml:space="preserve"> </w:t>
            </w:r>
            <w:r>
              <w:rPr>
                <w:w w:val="105"/>
                <w:sz w:val="18"/>
              </w:rPr>
              <w:t>for</w:t>
            </w:r>
            <w:r>
              <w:rPr>
                <w:spacing w:val="17"/>
                <w:w w:val="105"/>
                <w:sz w:val="18"/>
              </w:rPr>
              <w:t xml:space="preserve"> </w:t>
            </w:r>
            <w:r>
              <w:rPr>
                <w:w w:val="105"/>
                <w:sz w:val="18"/>
              </w:rPr>
              <w:t>the</w:t>
            </w:r>
            <w:r>
              <w:rPr>
                <w:spacing w:val="21"/>
                <w:w w:val="105"/>
                <w:sz w:val="18"/>
              </w:rPr>
              <w:t xml:space="preserve"> </w:t>
            </w:r>
            <w:r>
              <w:rPr>
                <w:w w:val="105"/>
                <w:sz w:val="18"/>
              </w:rPr>
              <w:t>betterment</w:t>
            </w:r>
            <w:r>
              <w:rPr>
                <w:spacing w:val="16"/>
                <w:w w:val="105"/>
                <w:sz w:val="18"/>
              </w:rPr>
              <w:t xml:space="preserve"> </w:t>
            </w:r>
            <w:r>
              <w:rPr>
                <w:w w:val="105"/>
                <w:sz w:val="18"/>
              </w:rPr>
              <w:t>of</w:t>
            </w:r>
            <w:r>
              <w:rPr>
                <w:spacing w:val="15"/>
                <w:w w:val="105"/>
                <w:sz w:val="18"/>
              </w:rPr>
              <w:t xml:space="preserve"> </w:t>
            </w:r>
            <w:r>
              <w:rPr>
                <w:spacing w:val="-2"/>
                <w:w w:val="105"/>
                <w:sz w:val="18"/>
              </w:rPr>
              <w:t>accounting</w:t>
            </w:r>
          </w:p>
          <w:p w14:paraId="4CD13836" w14:textId="77777777" w:rsidR="00021658" w:rsidRDefault="00DD08E8">
            <w:pPr>
              <w:pStyle w:val="TableParagraph"/>
              <w:spacing w:before="11" w:line="196" w:lineRule="exact"/>
              <w:ind w:left="103"/>
              <w:jc w:val="left"/>
              <w:rPr>
                <w:sz w:val="18"/>
              </w:rPr>
            </w:pPr>
            <w:r>
              <w:rPr>
                <w:spacing w:val="-2"/>
                <w:w w:val="105"/>
                <w:sz w:val="18"/>
              </w:rPr>
              <w:t>decipline</w:t>
            </w:r>
          </w:p>
        </w:tc>
      </w:tr>
    </w:tbl>
    <w:p w14:paraId="7F6E904E"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58EC71A" w14:textId="77777777">
        <w:trPr>
          <w:trHeight w:val="240"/>
        </w:trPr>
        <w:tc>
          <w:tcPr>
            <w:tcW w:w="797" w:type="dxa"/>
          </w:tcPr>
          <w:p w14:paraId="3B0DC33E" w14:textId="77777777" w:rsidR="00021658" w:rsidRDefault="00021658">
            <w:pPr>
              <w:pStyle w:val="TableParagraph"/>
              <w:jc w:val="left"/>
              <w:rPr>
                <w:sz w:val="16"/>
              </w:rPr>
            </w:pPr>
          </w:p>
        </w:tc>
        <w:tc>
          <w:tcPr>
            <w:tcW w:w="798" w:type="dxa"/>
          </w:tcPr>
          <w:p w14:paraId="1A07F9F1" w14:textId="77777777" w:rsidR="00021658" w:rsidRDefault="00DD08E8">
            <w:pPr>
              <w:pStyle w:val="TableParagraph"/>
              <w:spacing w:before="2"/>
              <w:ind w:left="9" w:right="5"/>
              <w:rPr>
                <w:sz w:val="18"/>
              </w:rPr>
            </w:pPr>
            <w:r>
              <w:rPr>
                <w:spacing w:val="-5"/>
                <w:w w:val="105"/>
                <w:sz w:val="18"/>
              </w:rPr>
              <w:t>PO1</w:t>
            </w:r>
          </w:p>
        </w:tc>
        <w:tc>
          <w:tcPr>
            <w:tcW w:w="798" w:type="dxa"/>
          </w:tcPr>
          <w:p w14:paraId="3F0C52EA" w14:textId="77777777" w:rsidR="00021658" w:rsidRDefault="00DD08E8">
            <w:pPr>
              <w:pStyle w:val="TableParagraph"/>
              <w:spacing w:before="2"/>
              <w:ind w:left="9" w:right="4"/>
              <w:rPr>
                <w:sz w:val="18"/>
              </w:rPr>
            </w:pPr>
            <w:r>
              <w:rPr>
                <w:spacing w:val="-5"/>
                <w:w w:val="105"/>
                <w:sz w:val="18"/>
              </w:rPr>
              <w:t>PO2</w:t>
            </w:r>
          </w:p>
        </w:tc>
        <w:tc>
          <w:tcPr>
            <w:tcW w:w="794" w:type="dxa"/>
          </w:tcPr>
          <w:p w14:paraId="56D5B5F8" w14:textId="77777777" w:rsidR="00021658" w:rsidRDefault="00DD08E8">
            <w:pPr>
              <w:pStyle w:val="TableParagraph"/>
              <w:spacing w:before="2"/>
              <w:ind w:left="9"/>
              <w:rPr>
                <w:sz w:val="18"/>
              </w:rPr>
            </w:pPr>
            <w:r>
              <w:rPr>
                <w:spacing w:val="-5"/>
                <w:w w:val="105"/>
                <w:sz w:val="18"/>
              </w:rPr>
              <w:t>PO3</w:t>
            </w:r>
          </w:p>
        </w:tc>
        <w:tc>
          <w:tcPr>
            <w:tcW w:w="799" w:type="dxa"/>
          </w:tcPr>
          <w:p w14:paraId="5FB2D890" w14:textId="77777777" w:rsidR="00021658" w:rsidRDefault="00DD08E8">
            <w:pPr>
              <w:pStyle w:val="TableParagraph"/>
              <w:spacing w:before="2"/>
              <w:ind w:left="7" w:right="4"/>
              <w:rPr>
                <w:sz w:val="18"/>
              </w:rPr>
            </w:pPr>
            <w:r>
              <w:rPr>
                <w:spacing w:val="-5"/>
                <w:w w:val="105"/>
                <w:sz w:val="18"/>
              </w:rPr>
              <w:t>PO4</w:t>
            </w:r>
          </w:p>
        </w:tc>
        <w:tc>
          <w:tcPr>
            <w:tcW w:w="797" w:type="dxa"/>
          </w:tcPr>
          <w:p w14:paraId="6B2AF49C" w14:textId="77777777" w:rsidR="00021658" w:rsidRDefault="00DD08E8">
            <w:pPr>
              <w:pStyle w:val="TableParagraph"/>
              <w:spacing w:before="2"/>
              <w:ind w:left="10" w:right="4"/>
              <w:rPr>
                <w:sz w:val="18"/>
              </w:rPr>
            </w:pPr>
            <w:r>
              <w:rPr>
                <w:spacing w:val="-5"/>
                <w:w w:val="105"/>
                <w:sz w:val="18"/>
              </w:rPr>
              <w:t>PO5</w:t>
            </w:r>
          </w:p>
        </w:tc>
        <w:tc>
          <w:tcPr>
            <w:tcW w:w="798" w:type="dxa"/>
          </w:tcPr>
          <w:p w14:paraId="69F6FEE1" w14:textId="77777777" w:rsidR="00021658" w:rsidRDefault="00DD08E8">
            <w:pPr>
              <w:pStyle w:val="TableParagraph"/>
              <w:spacing w:before="2"/>
              <w:ind w:left="9" w:right="7"/>
              <w:rPr>
                <w:sz w:val="18"/>
              </w:rPr>
            </w:pPr>
            <w:r>
              <w:rPr>
                <w:spacing w:val="-5"/>
                <w:w w:val="105"/>
                <w:sz w:val="18"/>
              </w:rPr>
              <w:t>PO6</w:t>
            </w:r>
          </w:p>
        </w:tc>
        <w:tc>
          <w:tcPr>
            <w:tcW w:w="798" w:type="dxa"/>
          </w:tcPr>
          <w:p w14:paraId="439CE178" w14:textId="77777777" w:rsidR="00021658" w:rsidRDefault="00DD08E8">
            <w:pPr>
              <w:pStyle w:val="TableParagraph"/>
              <w:spacing w:before="2"/>
              <w:ind w:left="9" w:right="7"/>
              <w:rPr>
                <w:sz w:val="18"/>
              </w:rPr>
            </w:pPr>
            <w:r>
              <w:rPr>
                <w:spacing w:val="-5"/>
                <w:w w:val="105"/>
                <w:sz w:val="18"/>
              </w:rPr>
              <w:t>PO7</w:t>
            </w:r>
          </w:p>
        </w:tc>
        <w:tc>
          <w:tcPr>
            <w:tcW w:w="796" w:type="dxa"/>
          </w:tcPr>
          <w:p w14:paraId="7482895D" w14:textId="77777777" w:rsidR="00021658" w:rsidRDefault="00DD08E8">
            <w:pPr>
              <w:pStyle w:val="TableParagraph"/>
              <w:spacing w:before="2"/>
              <w:ind w:left="7" w:right="7"/>
              <w:rPr>
                <w:sz w:val="18"/>
              </w:rPr>
            </w:pPr>
            <w:r>
              <w:rPr>
                <w:spacing w:val="-5"/>
                <w:w w:val="105"/>
                <w:sz w:val="18"/>
              </w:rPr>
              <w:t>PO8</w:t>
            </w:r>
          </w:p>
        </w:tc>
        <w:tc>
          <w:tcPr>
            <w:tcW w:w="798" w:type="dxa"/>
          </w:tcPr>
          <w:p w14:paraId="4EDCADA5" w14:textId="77777777" w:rsidR="00021658" w:rsidRDefault="00DD08E8">
            <w:pPr>
              <w:pStyle w:val="TableParagraph"/>
              <w:spacing w:before="2"/>
              <w:ind w:left="9" w:right="9"/>
              <w:rPr>
                <w:sz w:val="18"/>
              </w:rPr>
            </w:pPr>
            <w:r>
              <w:rPr>
                <w:spacing w:val="-5"/>
                <w:w w:val="105"/>
                <w:sz w:val="18"/>
              </w:rPr>
              <w:t>PO9</w:t>
            </w:r>
          </w:p>
        </w:tc>
        <w:tc>
          <w:tcPr>
            <w:tcW w:w="814" w:type="dxa"/>
          </w:tcPr>
          <w:p w14:paraId="02FE6C56" w14:textId="77777777" w:rsidR="00021658" w:rsidRDefault="00DD08E8">
            <w:pPr>
              <w:pStyle w:val="TableParagraph"/>
              <w:spacing w:before="2"/>
              <w:ind w:left="6" w:right="8"/>
              <w:rPr>
                <w:sz w:val="18"/>
              </w:rPr>
            </w:pPr>
            <w:r>
              <w:rPr>
                <w:spacing w:val="-4"/>
                <w:w w:val="105"/>
                <w:sz w:val="18"/>
              </w:rPr>
              <w:t>PO10</w:t>
            </w:r>
          </w:p>
        </w:tc>
      </w:tr>
      <w:tr w:rsidR="00021658" w14:paraId="48A36714" w14:textId="77777777">
        <w:trPr>
          <w:trHeight w:val="240"/>
        </w:trPr>
        <w:tc>
          <w:tcPr>
            <w:tcW w:w="797" w:type="dxa"/>
          </w:tcPr>
          <w:p w14:paraId="01792291" w14:textId="77777777" w:rsidR="00021658" w:rsidRDefault="00DD08E8">
            <w:pPr>
              <w:pStyle w:val="TableParagraph"/>
              <w:spacing w:line="206" w:lineRule="exact"/>
              <w:ind w:left="10" w:right="4"/>
              <w:rPr>
                <w:sz w:val="18"/>
              </w:rPr>
            </w:pPr>
            <w:r>
              <w:rPr>
                <w:spacing w:val="-5"/>
                <w:w w:val="105"/>
                <w:sz w:val="18"/>
              </w:rPr>
              <w:t>CO1</w:t>
            </w:r>
          </w:p>
        </w:tc>
        <w:tc>
          <w:tcPr>
            <w:tcW w:w="798" w:type="dxa"/>
          </w:tcPr>
          <w:p w14:paraId="1F2FD14C"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087D0211" w14:textId="77777777" w:rsidR="00021658" w:rsidRDefault="00DD08E8">
            <w:pPr>
              <w:pStyle w:val="TableParagraph"/>
              <w:spacing w:line="206" w:lineRule="exact"/>
              <w:ind w:left="9" w:right="8"/>
              <w:rPr>
                <w:sz w:val="18"/>
              </w:rPr>
            </w:pPr>
            <w:r>
              <w:rPr>
                <w:spacing w:val="-10"/>
                <w:w w:val="105"/>
                <w:sz w:val="18"/>
              </w:rPr>
              <w:t>1</w:t>
            </w:r>
          </w:p>
        </w:tc>
        <w:tc>
          <w:tcPr>
            <w:tcW w:w="794" w:type="dxa"/>
          </w:tcPr>
          <w:p w14:paraId="3EC500A8" w14:textId="77777777" w:rsidR="00021658" w:rsidRDefault="00021658">
            <w:pPr>
              <w:pStyle w:val="TableParagraph"/>
              <w:jc w:val="left"/>
              <w:rPr>
                <w:sz w:val="16"/>
              </w:rPr>
            </w:pPr>
          </w:p>
        </w:tc>
        <w:tc>
          <w:tcPr>
            <w:tcW w:w="799" w:type="dxa"/>
          </w:tcPr>
          <w:p w14:paraId="26B71140" w14:textId="77777777" w:rsidR="00021658" w:rsidRDefault="00021658">
            <w:pPr>
              <w:pStyle w:val="TableParagraph"/>
              <w:jc w:val="left"/>
              <w:rPr>
                <w:sz w:val="16"/>
              </w:rPr>
            </w:pPr>
          </w:p>
        </w:tc>
        <w:tc>
          <w:tcPr>
            <w:tcW w:w="797" w:type="dxa"/>
          </w:tcPr>
          <w:p w14:paraId="581D88BC" w14:textId="77777777" w:rsidR="00021658" w:rsidRDefault="00021658">
            <w:pPr>
              <w:pStyle w:val="TableParagraph"/>
              <w:jc w:val="left"/>
              <w:rPr>
                <w:sz w:val="16"/>
              </w:rPr>
            </w:pPr>
          </w:p>
        </w:tc>
        <w:tc>
          <w:tcPr>
            <w:tcW w:w="798" w:type="dxa"/>
          </w:tcPr>
          <w:p w14:paraId="00136EE4" w14:textId="77777777" w:rsidR="00021658" w:rsidRDefault="00021658">
            <w:pPr>
              <w:pStyle w:val="TableParagraph"/>
              <w:jc w:val="left"/>
              <w:rPr>
                <w:sz w:val="16"/>
              </w:rPr>
            </w:pPr>
          </w:p>
        </w:tc>
        <w:tc>
          <w:tcPr>
            <w:tcW w:w="798" w:type="dxa"/>
          </w:tcPr>
          <w:p w14:paraId="0491C519" w14:textId="77777777" w:rsidR="00021658" w:rsidRDefault="00021658">
            <w:pPr>
              <w:pStyle w:val="TableParagraph"/>
              <w:jc w:val="left"/>
              <w:rPr>
                <w:sz w:val="16"/>
              </w:rPr>
            </w:pPr>
          </w:p>
        </w:tc>
        <w:tc>
          <w:tcPr>
            <w:tcW w:w="796" w:type="dxa"/>
          </w:tcPr>
          <w:p w14:paraId="67430043" w14:textId="77777777" w:rsidR="00021658" w:rsidRDefault="00021658">
            <w:pPr>
              <w:pStyle w:val="TableParagraph"/>
              <w:jc w:val="left"/>
              <w:rPr>
                <w:sz w:val="16"/>
              </w:rPr>
            </w:pPr>
          </w:p>
        </w:tc>
        <w:tc>
          <w:tcPr>
            <w:tcW w:w="798" w:type="dxa"/>
          </w:tcPr>
          <w:p w14:paraId="106DE9F8" w14:textId="77777777" w:rsidR="00021658" w:rsidRDefault="00DD08E8">
            <w:pPr>
              <w:pStyle w:val="TableParagraph"/>
              <w:spacing w:line="206" w:lineRule="exact"/>
              <w:ind w:left="9" w:right="5"/>
              <w:rPr>
                <w:sz w:val="18"/>
              </w:rPr>
            </w:pPr>
            <w:r>
              <w:rPr>
                <w:spacing w:val="-10"/>
                <w:w w:val="105"/>
                <w:sz w:val="18"/>
              </w:rPr>
              <w:t>2</w:t>
            </w:r>
          </w:p>
        </w:tc>
        <w:tc>
          <w:tcPr>
            <w:tcW w:w="814" w:type="dxa"/>
          </w:tcPr>
          <w:p w14:paraId="63B5985F" w14:textId="77777777" w:rsidR="00021658" w:rsidRDefault="00021658">
            <w:pPr>
              <w:pStyle w:val="TableParagraph"/>
              <w:jc w:val="left"/>
              <w:rPr>
                <w:sz w:val="16"/>
              </w:rPr>
            </w:pPr>
          </w:p>
        </w:tc>
      </w:tr>
      <w:tr w:rsidR="00021658" w14:paraId="3EC6A1D2" w14:textId="77777777">
        <w:trPr>
          <w:trHeight w:val="240"/>
        </w:trPr>
        <w:tc>
          <w:tcPr>
            <w:tcW w:w="797" w:type="dxa"/>
          </w:tcPr>
          <w:p w14:paraId="3FB639B1"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4CD00375" w14:textId="77777777" w:rsidR="00021658" w:rsidRDefault="00021658">
            <w:pPr>
              <w:pStyle w:val="TableParagraph"/>
              <w:jc w:val="left"/>
              <w:rPr>
                <w:sz w:val="16"/>
              </w:rPr>
            </w:pPr>
          </w:p>
        </w:tc>
        <w:tc>
          <w:tcPr>
            <w:tcW w:w="798" w:type="dxa"/>
          </w:tcPr>
          <w:p w14:paraId="63217645" w14:textId="77777777" w:rsidR="00021658" w:rsidRDefault="00021658">
            <w:pPr>
              <w:pStyle w:val="TableParagraph"/>
              <w:jc w:val="left"/>
              <w:rPr>
                <w:sz w:val="16"/>
              </w:rPr>
            </w:pPr>
          </w:p>
        </w:tc>
        <w:tc>
          <w:tcPr>
            <w:tcW w:w="794" w:type="dxa"/>
          </w:tcPr>
          <w:p w14:paraId="15C31BF2"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7913D572" w14:textId="77777777" w:rsidR="00021658" w:rsidRDefault="00021658">
            <w:pPr>
              <w:pStyle w:val="TableParagraph"/>
              <w:jc w:val="left"/>
              <w:rPr>
                <w:sz w:val="16"/>
              </w:rPr>
            </w:pPr>
          </w:p>
        </w:tc>
        <w:tc>
          <w:tcPr>
            <w:tcW w:w="797" w:type="dxa"/>
          </w:tcPr>
          <w:p w14:paraId="08F08202" w14:textId="77777777" w:rsidR="00021658" w:rsidRDefault="00021658">
            <w:pPr>
              <w:pStyle w:val="TableParagraph"/>
              <w:jc w:val="left"/>
              <w:rPr>
                <w:sz w:val="16"/>
              </w:rPr>
            </w:pPr>
          </w:p>
        </w:tc>
        <w:tc>
          <w:tcPr>
            <w:tcW w:w="798" w:type="dxa"/>
          </w:tcPr>
          <w:p w14:paraId="0DB8497E" w14:textId="77777777" w:rsidR="00021658" w:rsidRDefault="00021658">
            <w:pPr>
              <w:pStyle w:val="TableParagraph"/>
              <w:jc w:val="left"/>
              <w:rPr>
                <w:sz w:val="16"/>
              </w:rPr>
            </w:pPr>
          </w:p>
        </w:tc>
        <w:tc>
          <w:tcPr>
            <w:tcW w:w="798" w:type="dxa"/>
          </w:tcPr>
          <w:p w14:paraId="71E8142D" w14:textId="77777777" w:rsidR="00021658" w:rsidRDefault="00021658">
            <w:pPr>
              <w:pStyle w:val="TableParagraph"/>
              <w:jc w:val="left"/>
              <w:rPr>
                <w:sz w:val="16"/>
              </w:rPr>
            </w:pPr>
          </w:p>
        </w:tc>
        <w:tc>
          <w:tcPr>
            <w:tcW w:w="796" w:type="dxa"/>
          </w:tcPr>
          <w:p w14:paraId="6F5B0565" w14:textId="77777777" w:rsidR="00021658" w:rsidRDefault="00021658">
            <w:pPr>
              <w:pStyle w:val="TableParagraph"/>
              <w:jc w:val="left"/>
              <w:rPr>
                <w:sz w:val="16"/>
              </w:rPr>
            </w:pPr>
          </w:p>
        </w:tc>
        <w:tc>
          <w:tcPr>
            <w:tcW w:w="798" w:type="dxa"/>
          </w:tcPr>
          <w:p w14:paraId="11EAE80F" w14:textId="77777777" w:rsidR="00021658" w:rsidRDefault="00021658">
            <w:pPr>
              <w:pStyle w:val="TableParagraph"/>
              <w:jc w:val="left"/>
              <w:rPr>
                <w:sz w:val="16"/>
              </w:rPr>
            </w:pPr>
          </w:p>
        </w:tc>
        <w:tc>
          <w:tcPr>
            <w:tcW w:w="814" w:type="dxa"/>
          </w:tcPr>
          <w:p w14:paraId="7BD53E5E" w14:textId="77777777" w:rsidR="00021658" w:rsidRDefault="00021658">
            <w:pPr>
              <w:pStyle w:val="TableParagraph"/>
              <w:jc w:val="left"/>
              <w:rPr>
                <w:sz w:val="16"/>
              </w:rPr>
            </w:pPr>
          </w:p>
        </w:tc>
      </w:tr>
      <w:tr w:rsidR="00021658" w14:paraId="311FD15A" w14:textId="77777777">
        <w:trPr>
          <w:trHeight w:val="240"/>
        </w:trPr>
        <w:tc>
          <w:tcPr>
            <w:tcW w:w="797" w:type="dxa"/>
          </w:tcPr>
          <w:p w14:paraId="653AD0ED" w14:textId="77777777" w:rsidR="00021658" w:rsidRDefault="00DD08E8">
            <w:pPr>
              <w:pStyle w:val="TableParagraph"/>
              <w:spacing w:line="206" w:lineRule="exact"/>
              <w:ind w:left="10" w:right="4"/>
              <w:rPr>
                <w:sz w:val="18"/>
              </w:rPr>
            </w:pPr>
            <w:r>
              <w:rPr>
                <w:spacing w:val="-5"/>
                <w:w w:val="105"/>
                <w:sz w:val="18"/>
              </w:rPr>
              <w:t>CO3</w:t>
            </w:r>
          </w:p>
        </w:tc>
        <w:tc>
          <w:tcPr>
            <w:tcW w:w="798" w:type="dxa"/>
          </w:tcPr>
          <w:p w14:paraId="1C6DF38F" w14:textId="77777777" w:rsidR="00021658" w:rsidRDefault="00DD08E8">
            <w:pPr>
              <w:pStyle w:val="TableParagraph"/>
              <w:spacing w:line="206" w:lineRule="exact"/>
              <w:ind w:left="9" w:right="3"/>
              <w:rPr>
                <w:sz w:val="18"/>
              </w:rPr>
            </w:pPr>
            <w:r>
              <w:rPr>
                <w:spacing w:val="-10"/>
                <w:w w:val="105"/>
                <w:sz w:val="18"/>
              </w:rPr>
              <w:t>3</w:t>
            </w:r>
          </w:p>
        </w:tc>
        <w:tc>
          <w:tcPr>
            <w:tcW w:w="798" w:type="dxa"/>
          </w:tcPr>
          <w:p w14:paraId="41257829" w14:textId="77777777" w:rsidR="00021658" w:rsidRDefault="00021658">
            <w:pPr>
              <w:pStyle w:val="TableParagraph"/>
              <w:jc w:val="left"/>
              <w:rPr>
                <w:sz w:val="16"/>
              </w:rPr>
            </w:pPr>
          </w:p>
        </w:tc>
        <w:tc>
          <w:tcPr>
            <w:tcW w:w="794" w:type="dxa"/>
          </w:tcPr>
          <w:p w14:paraId="557F941C" w14:textId="77777777" w:rsidR="00021658" w:rsidRDefault="00021658">
            <w:pPr>
              <w:pStyle w:val="TableParagraph"/>
              <w:jc w:val="left"/>
              <w:rPr>
                <w:sz w:val="16"/>
              </w:rPr>
            </w:pPr>
          </w:p>
        </w:tc>
        <w:tc>
          <w:tcPr>
            <w:tcW w:w="799" w:type="dxa"/>
          </w:tcPr>
          <w:p w14:paraId="1A61E07F" w14:textId="77777777" w:rsidR="00021658" w:rsidRDefault="00DD08E8">
            <w:pPr>
              <w:pStyle w:val="TableParagraph"/>
              <w:spacing w:line="206" w:lineRule="exact"/>
              <w:ind w:left="7"/>
              <w:rPr>
                <w:sz w:val="18"/>
              </w:rPr>
            </w:pPr>
            <w:r>
              <w:rPr>
                <w:spacing w:val="-10"/>
                <w:w w:val="105"/>
                <w:sz w:val="18"/>
              </w:rPr>
              <w:t>1</w:t>
            </w:r>
          </w:p>
        </w:tc>
        <w:tc>
          <w:tcPr>
            <w:tcW w:w="797" w:type="dxa"/>
          </w:tcPr>
          <w:p w14:paraId="37EE3850" w14:textId="77777777" w:rsidR="00021658" w:rsidRDefault="00DD08E8">
            <w:pPr>
              <w:pStyle w:val="TableParagraph"/>
              <w:spacing w:line="206" w:lineRule="exact"/>
              <w:ind w:left="10" w:right="4"/>
              <w:rPr>
                <w:sz w:val="18"/>
              </w:rPr>
            </w:pPr>
            <w:r>
              <w:rPr>
                <w:spacing w:val="-10"/>
                <w:w w:val="105"/>
                <w:sz w:val="18"/>
              </w:rPr>
              <w:t>1</w:t>
            </w:r>
          </w:p>
        </w:tc>
        <w:tc>
          <w:tcPr>
            <w:tcW w:w="798" w:type="dxa"/>
          </w:tcPr>
          <w:p w14:paraId="48F3162D"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30A69045" w14:textId="77777777" w:rsidR="00021658" w:rsidRDefault="00021658">
            <w:pPr>
              <w:pStyle w:val="TableParagraph"/>
              <w:jc w:val="left"/>
              <w:rPr>
                <w:sz w:val="16"/>
              </w:rPr>
            </w:pPr>
          </w:p>
        </w:tc>
        <w:tc>
          <w:tcPr>
            <w:tcW w:w="796" w:type="dxa"/>
          </w:tcPr>
          <w:p w14:paraId="00F96B55" w14:textId="77777777" w:rsidR="00021658" w:rsidRDefault="00021658">
            <w:pPr>
              <w:pStyle w:val="TableParagraph"/>
              <w:jc w:val="left"/>
              <w:rPr>
                <w:sz w:val="16"/>
              </w:rPr>
            </w:pPr>
          </w:p>
        </w:tc>
        <w:tc>
          <w:tcPr>
            <w:tcW w:w="798" w:type="dxa"/>
          </w:tcPr>
          <w:p w14:paraId="7B973B32" w14:textId="77777777" w:rsidR="00021658" w:rsidRDefault="00021658">
            <w:pPr>
              <w:pStyle w:val="TableParagraph"/>
              <w:jc w:val="left"/>
              <w:rPr>
                <w:sz w:val="16"/>
              </w:rPr>
            </w:pPr>
          </w:p>
        </w:tc>
        <w:tc>
          <w:tcPr>
            <w:tcW w:w="814" w:type="dxa"/>
          </w:tcPr>
          <w:p w14:paraId="73C6EA84" w14:textId="77777777" w:rsidR="00021658" w:rsidRDefault="00021658">
            <w:pPr>
              <w:pStyle w:val="TableParagraph"/>
              <w:jc w:val="left"/>
              <w:rPr>
                <w:sz w:val="16"/>
              </w:rPr>
            </w:pPr>
          </w:p>
        </w:tc>
      </w:tr>
      <w:tr w:rsidR="00021658" w14:paraId="77EBED53" w14:textId="77777777">
        <w:trPr>
          <w:trHeight w:val="242"/>
        </w:trPr>
        <w:tc>
          <w:tcPr>
            <w:tcW w:w="797" w:type="dxa"/>
          </w:tcPr>
          <w:p w14:paraId="2CAF25DD"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564C63A7"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4B97EBBD" w14:textId="77777777" w:rsidR="00021658" w:rsidRDefault="00DD08E8">
            <w:pPr>
              <w:pStyle w:val="TableParagraph"/>
              <w:spacing w:line="207" w:lineRule="exact"/>
              <w:ind w:left="9" w:right="8"/>
              <w:rPr>
                <w:sz w:val="18"/>
              </w:rPr>
            </w:pPr>
            <w:r>
              <w:rPr>
                <w:spacing w:val="-10"/>
                <w:w w:val="105"/>
                <w:sz w:val="18"/>
              </w:rPr>
              <w:t>3</w:t>
            </w:r>
          </w:p>
        </w:tc>
        <w:tc>
          <w:tcPr>
            <w:tcW w:w="794" w:type="dxa"/>
          </w:tcPr>
          <w:p w14:paraId="1E3B84FC" w14:textId="77777777" w:rsidR="00021658" w:rsidRDefault="00021658">
            <w:pPr>
              <w:pStyle w:val="TableParagraph"/>
              <w:jc w:val="left"/>
              <w:rPr>
                <w:sz w:val="16"/>
              </w:rPr>
            </w:pPr>
          </w:p>
        </w:tc>
        <w:tc>
          <w:tcPr>
            <w:tcW w:w="799" w:type="dxa"/>
          </w:tcPr>
          <w:p w14:paraId="6C696A6C" w14:textId="77777777" w:rsidR="00021658" w:rsidRDefault="00021658">
            <w:pPr>
              <w:pStyle w:val="TableParagraph"/>
              <w:jc w:val="left"/>
              <w:rPr>
                <w:sz w:val="16"/>
              </w:rPr>
            </w:pPr>
          </w:p>
        </w:tc>
        <w:tc>
          <w:tcPr>
            <w:tcW w:w="797" w:type="dxa"/>
          </w:tcPr>
          <w:p w14:paraId="232497E3" w14:textId="77777777" w:rsidR="00021658" w:rsidRDefault="00DD08E8">
            <w:pPr>
              <w:pStyle w:val="TableParagraph"/>
              <w:spacing w:line="207" w:lineRule="exact"/>
              <w:ind w:left="10" w:right="4"/>
              <w:rPr>
                <w:sz w:val="18"/>
              </w:rPr>
            </w:pPr>
            <w:r>
              <w:rPr>
                <w:spacing w:val="-10"/>
                <w:w w:val="105"/>
                <w:sz w:val="18"/>
              </w:rPr>
              <w:t>3</w:t>
            </w:r>
          </w:p>
        </w:tc>
        <w:tc>
          <w:tcPr>
            <w:tcW w:w="798" w:type="dxa"/>
          </w:tcPr>
          <w:p w14:paraId="4DE3B39C" w14:textId="77777777" w:rsidR="00021658" w:rsidRDefault="00021658">
            <w:pPr>
              <w:pStyle w:val="TableParagraph"/>
              <w:jc w:val="left"/>
              <w:rPr>
                <w:sz w:val="16"/>
              </w:rPr>
            </w:pPr>
          </w:p>
        </w:tc>
        <w:tc>
          <w:tcPr>
            <w:tcW w:w="798" w:type="dxa"/>
          </w:tcPr>
          <w:p w14:paraId="336E40D6" w14:textId="77777777" w:rsidR="00021658" w:rsidRDefault="00DD08E8">
            <w:pPr>
              <w:pStyle w:val="TableParagraph"/>
              <w:spacing w:line="207" w:lineRule="exact"/>
              <w:ind w:left="10" w:right="1"/>
              <w:rPr>
                <w:sz w:val="18"/>
              </w:rPr>
            </w:pPr>
            <w:r>
              <w:rPr>
                <w:spacing w:val="-10"/>
                <w:w w:val="105"/>
                <w:sz w:val="18"/>
              </w:rPr>
              <w:t>3</w:t>
            </w:r>
          </w:p>
        </w:tc>
        <w:tc>
          <w:tcPr>
            <w:tcW w:w="796" w:type="dxa"/>
          </w:tcPr>
          <w:p w14:paraId="27BA316D" w14:textId="77777777" w:rsidR="00021658" w:rsidRDefault="00DD08E8">
            <w:pPr>
              <w:pStyle w:val="TableParagraph"/>
              <w:spacing w:line="207" w:lineRule="exact"/>
              <w:ind w:left="7" w:right="5"/>
              <w:rPr>
                <w:sz w:val="18"/>
              </w:rPr>
            </w:pPr>
            <w:r>
              <w:rPr>
                <w:spacing w:val="-10"/>
                <w:w w:val="105"/>
                <w:sz w:val="18"/>
              </w:rPr>
              <w:t>2</w:t>
            </w:r>
          </w:p>
        </w:tc>
        <w:tc>
          <w:tcPr>
            <w:tcW w:w="798" w:type="dxa"/>
          </w:tcPr>
          <w:p w14:paraId="2D06FAB7" w14:textId="77777777" w:rsidR="00021658" w:rsidRDefault="00021658">
            <w:pPr>
              <w:pStyle w:val="TableParagraph"/>
              <w:jc w:val="left"/>
              <w:rPr>
                <w:sz w:val="16"/>
              </w:rPr>
            </w:pPr>
          </w:p>
        </w:tc>
        <w:tc>
          <w:tcPr>
            <w:tcW w:w="814" w:type="dxa"/>
          </w:tcPr>
          <w:p w14:paraId="7FCD0955" w14:textId="77777777" w:rsidR="00021658" w:rsidRDefault="00021658">
            <w:pPr>
              <w:pStyle w:val="TableParagraph"/>
              <w:jc w:val="left"/>
              <w:rPr>
                <w:sz w:val="16"/>
              </w:rPr>
            </w:pPr>
          </w:p>
        </w:tc>
      </w:tr>
      <w:tr w:rsidR="00021658" w14:paraId="2DAEB093" w14:textId="77777777">
        <w:trPr>
          <w:trHeight w:val="224"/>
        </w:trPr>
        <w:tc>
          <w:tcPr>
            <w:tcW w:w="797" w:type="dxa"/>
          </w:tcPr>
          <w:p w14:paraId="30FC7546" w14:textId="77777777" w:rsidR="00021658" w:rsidRDefault="00DD08E8">
            <w:pPr>
              <w:pStyle w:val="TableParagraph"/>
              <w:spacing w:line="204" w:lineRule="exact"/>
              <w:ind w:left="10" w:right="4"/>
              <w:rPr>
                <w:sz w:val="18"/>
              </w:rPr>
            </w:pPr>
            <w:r>
              <w:rPr>
                <w:spacing w:val="-5"/>
                <w:w w:val="105"/>
                <w:sz w:val="18"/>
              </w:rPr>
              <w:t>CO5</w:t>
            </w:r>
          </w:p>
        </w:tc>
        <w:tc>
          <w:tcPr>
            <w:tcW w:w="798" w:type="dxa"/>
          </w:tcPr>
          <w:p w14:paraId="602BDC77"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0DB59980" w14:textId="77777777" w:rsidR="00021658" w:rsidRDefault="00021658">
            <w:pPr>
              <w:pStyle w:val="TableParagraph"/>
              <w:jc w:val="left"/>
              <w:rPr>
                <w:sz w:val="16"/>
              </w:rPr>
            </w:pPr>
          </w:p>
        </w:tc>
        <w:tc>
          <w:tcPr>
            <w:tcW w:w="794" w:type="dxa"/>
          </w:tcPr>
          <w:p w14:paraId="0ACE75EE" w14:textId="77777777" w:rsidR="00021658" w:rsidRDefault="00021658">
            <w:pPr>
              <w:pStyle w:val="TableParagraph"/>
              <w:jc w:val="left"/>
              <w:rPr>
                <w:sz w:val="16"/>
              </w:rPr>
            </w:pPr>
          </w:p>
        </w:tc>
        <w:tc>
          <w:tcPr>
            <w:tcW w:w="799" w:type="dxa"/>
          </w:tcPr>
          <w:p w14:paraId="2D8EE84E" w14:textId="77777777" w:rsidR="00021658" w:rsidRDefault="00DD08E8">
            <w:pPr>
              <w:pStyle w:val="TableParagraph"/>
              <w:spacing w:line="204" w:lineRule="exact"/>
              <w:ind w:left="7" w:right="2"/>
              <w:rPr>
                <w:sz w:val="18"/>
              </w:rPr>
            </w:pPr>
            <w:r>
              <w:rPr>
                <w:spacing w:val="-10"/>
                <w:w w:val="105"/>
                <w:sz w:val="18"/>
              </w:rPr>
              <w:t>2</w:t>
            </w:r>
          </w:p>
        </w:tc>
        <w:tc>
          <w:tcPr>
            <w:tcW w:w="797" w:type="dxa"/>
          </w:tcPr>
          <w:p w14:paraId="5E72BEB1" w14:textId="77777777" w:rsidR="00021658" w:rsidRDefault="00021658">
            <w:pPr>
              <w:pStyle w:val="TableParagraph"/>
              <w:jc w:val="left"/>
              <w:rPr>
                <w:sz w:val="16"/>
              </w:rPr>
            </w:pPr>
          </w:p>
        </w:tc>
        <w:tc>
          <w:tcPr>
            <w:tcW w:w="798" w:type="dxa"/>
          </w:tcPr>
          <w:p w14:paraId="730A7BA4" w14:textId="77777777" w:rsidR="00021658" w:rsidRDefault="00021658">
            <w:pPr>
              <w:pStyle w:val="TableParagraph"/>
              <w:jc w:val="left"/>
              <w:rPr>
                <w:sz w:val="16"/>
              </w:rPr>
            </w:pPr>
          </w:p>
        </w:tc>
        <w:tc>
          <w:tcPr>
            <w:tcW w:w="798" w:type="dxa"/>
          </w:tcPr>
          <w:p w14:paraId="74363FA1" w14:textId="77777777" w:rsidR="00021658" w:rsidRDefault="00021658">
            <w:pPr>
              <w:pStyle w:val="TableParagraph"/>
              <w:jc w:val="left"/>
              <w:rPr>
                <w:sz w:val="16"/>
              </w:rPr>
            </w:pPr>
          </w:p>
        </w:tc>
        <w:tc>
          <w:tcPr>
            <w:tcW w:w="796" w:type="dxa"/>
          </w:tcPr>
          <w:p w14:paraId="603409D5" w14:textId="77777777" w:rsidR="00021658" w:rsidRDefault="00021658">
            <w:pPr>
              <w:pStyle w:val="TableParagraph"/>
              <w:jc w:val="left"/>
              <w:rPr>
                <w:sz w:val="16"/>
              </w:rPr>
            </w:pPr>
          </w:p>
        </w:tc>
        <w:tc>
          <w:tcPr>
            <w:tcW w:w="798" w:type="dxa"/>
          </w:tcPr>
          <w:p w14:paraId="476A2471"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4E04EAC0" w14:textId="77777777" w:rsidR="00021658" w:rsidRDefault="00DD08E8">
            <w:pPr>
              <w:pStyle w:val="TableParagraph"/>
              <w:spacing w:line="204" w:lineRule="exact"/>
              <w:ind w:left="6" w:right="2"/>
              <w:rPr>
                <w:sz w:val="18"/>
              </w:rPr>
            </w:pPr>
            <w:r>
              <w:rPr>
                <w:spacing w:val="-10"/>
                <w:w w:val="105"/>
                <w:sz w:val="18"/>
              </w:rPr>
              <w:t>3</w:t>
            </w:r>
          </w:p>
        </w:tc>
      </w:tr>
    </w:tbl>
    <w:p w14:paraId="4AE9A191"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7071C75" w14:textId="77777777">
        <w:trPr>
          <w:trHeight w:val="234"/>
        </w:trPr>
        <w:tc>
          <w:tcPr>
            <w:tcW w:w="2983" w:type="dxa"/>
          </w:tcPr>
          <w:p w14:paraId="02F23DC7" w14:textId="77777777" w:rsidR="00021658" w:rsidRDefault="00DD08E8">
            <w:pPr>
              <w:pStyle w:val="TableParagraph"/>
              <w:spacing w:before="7"/>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238B72A" w14:textId="77777777" w:rsidR="00021658" w:rsidRDefault="00DD08E8">
            <w:pPr>
              <w:pStyle w:val="TableParagraph"/>
              <w:spacing w:before="7"/>
              <w:ind w:left="6" w:right="5"/>
              <w:rPr>
                <w:b/>
                <w:sz w:val="18"/>
              </w:rPr>
            </w:pPr>
            <w:r>
              <w:rPr>
                <w:b/>
                <w:spacing w:val="-4"/>
                <w:w w:val="105"/>
                <w:sz w:val="18"/>
              </w:rPr>
              <w:t>Code</w:t>
            </w:r>
          </w:p>
        </w:tc>
        <w:tc>
          <w:tcPr>
            <w:tcW w:w="2983" w:type="dxa"/>
          </w:tcPr>
          <w:p w14:paraId="74D77EC1" w14:textId="77777777" w:rsidR="00021658" w:rsidRDefault="00DD08E8">
            <w:pPr>
              <w:pStyle w:val="TableParagraph"/>
              <w:spacing w:before="7"/>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A26A14F" w14:textId="77777777" w:rsidR="00021658" w:rsidRDefault="00DD08E8">
            <w:pPr>
              <w:pStyle w:val="TableParagraph"/>
              <w:spacing w:before="7"/>
              <w:ind w:left="6" w:right="6"/>
              <w:rPr>
                <w:b/>
                <w:sz w:val="18"/>
              </w:rPr>
            </w:pPr>
            <w:r>
              <w:rPr>
                <w:b/>
                <w:spacing w:val="-4"/>
                <w:w w:val="105"/>
                <w:sz w:val="18"/>
              </w:rPr>
              <w:t>Code</w:t>
            </w:r>
          </w:p>
        </w:tc>
      </w:tr>
      <w:tr w:rsidR="00021658" w14:paraId="272ADF19" w14:textId="77777777">
        <w:trPr>
          <w:trHeight w:val="251"/>
        </w:trPr>
        <w:tc>
          <w:tcPr>
            <w:tcW w:w="2983" w:type="dxa"/>
          </w:tcPr>
          <w:p w14:paraId="36DB764B"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1C55E128" w14:textId="77777777" w:rsidR="00021658" w:rsidRDefault="00DD08E8">
            <w:pPr>
              <w:pStyle w:val="TableParagraph"/>
              <w:spacing w:line="207" w:lineRule="exact"/>
              <w:ind w:left="6" w:right="1"/>
              <w:rPr>
                <w:sz w:val="18"/>
              </w:rPr>
            </w:pPr>
            <w:r>
              <w:rPr>
                <w:spacing w:val="-5"/>
                <w:w w:val="105"/>
                <w:sz w:val="18"/>
              </w:rPr>
              <w:t>01</w:t>
            </w:r>
          </w:p>
        </w:tc>
        <w:tc>
          <w:tcPr>
            <w:tcW w:w="2983" w:type="dxa"/>
          </w:tcPr>
          <w:p w14:paraId="25AB8111" w14:textId="77777777" w:rsidR="00021658" w:rsidRDefault="00DD08E8">
            <w:pPr>
              <w:pStyle w:val="TableParagraph"/>
              <w:spacing w:line="207" w:lineRule="exact"/>
              <w:ind w:left="9" w:right="2"/>
              <w:rPr>
                <w:sz w:val="18"/>
              </w:rPr>
            </w:pPr>
            <w:r>
              <w:rPr>
                <w:w w:val="105"/>
                <w:sz w:val="18"/>
              </w:rPr>
              <w:t>Quiz</w:t>
            </w:r>
            <w:r>
              <w:rPr>
                <w:spacing w:val="-4"/>
                <w:w w:val="105"/>
                <w:sz w:val="18"/>
              </w:rPr>
              <w:t xml:space="preserve"> Test</w:t>
            </w:r>
          </w:p>
        </w:tc>
        <w:tc>
          <w:tcPr>
            <w:tcW w:w="1356" w:type="dxa"/>
          </w:tcPr>
          <w:p w14:paraId="3F83323B" w14:textId="77777777" w:rsidR="00021658" w:rsidRDefault="00DD08E8">
            <w:pPr>
              <w:pStyle w:val="TableParagraph"/>
              <w:spacing w:line="207" w:lineRule="exact"/>
              <w:ind w:left="6"/>
              <w:rPr>
                <w:sz w:val="18"/>
              </w:rPr>
            </w:pPr>
            <w:r>
              <w:rPr>
                <w:spacing w:val="-5"/>
                <w:w w:val="105"/>
                <w:sz w:val="18"/>
              </w:rPr>
              <w:t>01</w:t>
            </w:r>
          </w:p>
        </w:tc>
      </w:tr>
      <w:tr w:rsidR="00021658" w14:paraId="5503B109" w14:textId="77777777">
        <w:trPr>
          <w:trHeight w:val="252"/>
        </w:trPr>
        <w:tc>
          <w:tcPr>
            <w:tcW w:w="2983" w:type="dxa"/>
          </w:tcPr>
          <w:p w14:paraId="32BD7782" w14:textId="77777777" w:rsidR="00021658" w:rsidRDefault="00DD08E8">
            <w:pPr>
              <w:pStyle w:val="TableParagraph"/>
              <w:spacing w:line="20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99E7D43" w14:textId="77777777" w:rsidR="00021658" w:rsidRDefault="00DD08E8">
            <w:pPr>
              <w:pStyle w:val="TableParagraph"/>
              <w:spacing w:line="207" w:lineRule="exact"/>
              <w:ind w:left="6" w:right="3"/>
              <w:rPr>
                <w:sz w:val="18"/>
              </w:rPr>
            </w:pPr>
            <w:r>
              <w:rPr>
                <w:spacing w:val="-5"/>
                <w:w w:val="105"/>
                <w:sz w:val="18"/>
              </w:rPr>
              <w:t>02</w:t>
            </w:r>
          </w:p>
        </w:tc>
        <w:tc>
          <w:tcPr>
            <w:tcW w:w="2983" w:type="dxa"/>
          </w:tcPr>
          <w:p w14:paraId="40382E4F" w14:textId="77777777" w:rsidR="00021658" w:rsidRDefault="00DD08E8">
            <w:pPr>
              <w:pStyle w:val="TableParagraph"/>
              <w:spacing w:line="20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65564AA" w14:textId="77777777" w:rsidR="00021658" w:rsidRDefault="00DD08E8">
            <w:pPr>
              <w:pStyle w:val="TableParagraph"/>
              <w:spacing w:line="207" w:lineRule="exact"/>
              <w:ind w:left="6" w:right="4"/>
              <w:rPr>
                <w:sz w:val="18"/>
              </w:rPr>
            </w:pPr>
            <w:r>
              <w:rPr>
                <w:spacing w:val="-5"/>
                <w:w w:val="105"/>
                <w:sz w:val="18"/>
              </w:rPr>
              <w:t>02</w:t>
            </w:r>
          </w:p>
        </w:tc>
      </w:tr>
      <w:tr w:rsidR="00021658" w14:paraId="262567DD" w14:textId="77777777">
        <w:trPr>
          <w:trHeight w:val="252"/>
        </w:trPr>
        <w:tc>
          <w:tcPr>
            <w:tcW w:w="2983" w:type="dxa"/>
          </w:tcPr>
          <w:p w14:paraId="09AB99F6" w14:textId="77777777" w:rsidR="00021658" w:rsidRDefault="00DD08E8">
            <w:pPr>
              <w:pStyle w:val="TableParagraph"/>
              <w:spacing w:line="20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73E373B" w14:textId="77777777" w:rsidR="00021658" w:rsidRDefault="00DD08E8">
            <w:pPr>
              <w:pStyle w:val="TableParagraph"/>
              <w:spacing w:line="206" w:lineRule="exact"/>
              <w:ind w:left="6" w:right="3"/>
              <w:rPr>
                <w:sz w:val="18"/>
              </w:rPr>
            </w:pPr>
            <w:r>
              <w:rPr>
                <w:spacing w:val="-5"/>
                <w:w w:val="105"/>
                <w:sz w:val="18"/>
              </w:rPr>
              <w:t>03</w:t>
            </w:r>
          </w:p>
        </w:tc>
        <w:tc>
          <w:tcPr>
            <w:tcW w:w="2983" w:type="dxa"/>
          </w:tcPr>
          <w:p w14:paraId="48D98323" w14:textId="77777777" w:rsidR="00021658" w:rsidRDefault="00DD08E8">
            <w:pPr>
              <w:pStyle w:val="TableParagraph"/>
              <w:spacing w:line="20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B88B21A" w14:textId="77777777" w:rsidR="00021658" w:rsidRDefault="00DD08E8">
            <w:pPr>
              <w:pStyle w:val="TableParagraph"/>
              <w:spacing w:line="206" w:lineRule="exact"/>
              <w:ind w:left="6" w:right="4"/>
              <w:rPr>
                <w:sz w:val="18"/>
              </w:rPr>
            </w:pPr>
            <w:r>
              <w:rPr>
                <w:spacing w:val="-5"/>
                <w:w w:val="105"/>
                <w:sz w:val="18"/>
              </w:rPr>
              <w:t>03</w:t>
            </w:r>
          </w:p>
        </w:tc>
      </w:tr>
      <w:tr w:rsidR="00021658" w14:paraId="6057125D" w14:textId="77777777">
        <w:trPr>
          <w:trHeight w:val="251"/>
        </w:trPr>
        <w:tc>
          <w:tcPr>
            <w:tcW w:w="2983" w:type="dxa"/>
          </w:tcPr>
          <w:p w14:paraId="040E49A7" w14:textId="77777777" w:rsidR="00021658" w:rsidRDefault="00DD08E8">
            <w:pPr>
              <w:pStyle w:val="TableParagraph"/>
              <w:spacing w:line="204"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32C4045" w14:textId="77777777" w:rsidR="00021658" w:rsidRDefault="00DD08E8">
            <w:pPr>
              <w:pStyle w:val="TableParagraph"/>
              <w:spacing w:line="204" w:lineRule="exact"/>
              <w:ind w:left="6" w:right="1"/>
              <w:rPr>
                <w:sz w:val="18"/>
              </w:rPr>
            </w:pPr>
            <w:r>
              <w:rPr>
                <w:spacing w:val="-5"/>
                <w:w w:val="105"/>
                <w:sz w:val="18"/>
              </w:rPr>
              <w:t>04</w:t>
            </w:r>
          </w:p>
        </w:tc>
        <w:tc>
          <w:tcPr>
            <w:tcW w:w="2983" w:type="dxa"/>
          </w:tcPr>
          <w:p w14:paraId="43AA5E2C" w14:textId="77777777" w:rsidR="00021658" w:rsidRDefault="00DD08E8">
            <w:pPr>
              <w:pStyle w:val="TableParagraph"/>
              <w:spacing w:line="204" w:lineRule="exact"/>
              <w:ind w:left="9" w:right="3"/>
              <w:rPr>
                <w:sz w:val="18"/>
              </w:rPr>
            </w:pPr>
            <w:r>
              <w:rPr>
                <w:spacing w:val="-2"/>
                <w:w w:val="105"/>
                <w:sz w:val="18"/>
              </w:rPr>
              <w:t>Presentation</w:t>
            </w:r>
          </w:p>
        </w:tc>
        <w:tc>
          <w:tcPr>
            <w:tcW w:w="1356" w:type="dxa"/>
          </w:tcPr>
          <w:p w14:paraId="79EBA648" w14:textId="77777777" w:rsidR="00021658" w:rsidRDefault="00DD08E8">
            <w:pPr>
              <w:pStyle w:val="TableParagraph"/>
              <w:spacing w:line="204" w:lineRule="exact"/>
              <w:ind w:left="6"/>
              <w:rPr>
                <w:sz w:val="18"/>
              </w:rPr>
            </w:pPr>
            <w:r>
              <w:rPr>
                <w:spacing w:val="-5"/>
                <w:w w:val="105"/>
                <w:sz w:val="18"/>
              </w:rPr>
              <w:t>04</w:t>
            </w:r>
          </w:p>
        </w:tc>
      </w:tr>
      <w:tr w:rsidR="00021658" w14:paraId="55150107" w14:textId="77777777">
        <w:trPr>
          <w:trHeight w:val="251"/>
        </w:trPr>
        <w:tc>
          <w:tcPr>
            <w:tcW w:w="2983" w:type="dxa"/>
          </w:tcPr>
          <w:p w14:paraId="07685D85" w14:textId="77777777" w:rsidR="00021658" w:rsidRDefault="00DD08E8">
            <w:pPr>
              <w:pStyle w:val="TableParagraph"/>
              <w:spacing w:line="204" w:lineRule="exact"/>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49D861BA" w14:textId="77777777" w:rsidR="00021658" w:rsidRDefault="00DD08E8">
            <w:pPr>
              <w:pStyle w:val="TableParagraph"/>
              <w:spacing w:line="204" w:lineRule="exact"/>
              <w:ind w:left="6" w:right="1"/>
              <w:rPr>
                <w:sz w:val="18"/>
              </w:rPr>
            </w:pPr>
            <w:r>
              <w:rPr>
                <w:spacing w:val="-5"/>
                <w:w w:val="105"/>
                <w:sz w:val="18"/>
              </w:rPr>
              <w:t>05</w:t>
            </w:r>
          </w:p>
        </w:tc>
        <w:tc>
          <w:tcPr>
            <w:tcW w:w="2983" w:type="dxa"/>
          </w:tcPr>
          <w:p w14:paraId="0D29EF12" w14:textId="77777777" w:rsidR="00021658" w:rsidRDefault="00DD08E8">
            <w:pPr>
              <w:pStyle w:val="TableParagraph"/>
              <w:spacing w:line="204" w:lineRule="exact"/>
              <w:ind w:left="9" w:right="3"/>
              <w:rPr>
                <w:sz w:val="18"/>
              </w:rPr>
            </w:pPr>
            <w:r>
              <w:rPr>
                <w:spacing w:val="-2"/>
                <w:w w:val="105"/>
                <w:sz w:val="18"/>
              </w:rPr>
              <w:t>Assignment</w:t>
            </w:r>
          </w:p>
        </w:tc>
        <w:tc>
          <w:tcPr>
            <w:tcW w:w="1356" w:type="dxa"/>
          </w:tcPr>
          <w:p w14:paraId="1CC5387E" w14:textId="77777777" w:rsidR="00021658" w:rsidRDefault="00DD08E8">
            <w:pPr>
              <w:pStyle w:val="TableParagraph"/>
              <w:spacing w:line="204" w:lineRule="exact"/>
              <w:ind w:left="6"/>
              <w:rPr>
                <w:sz w:val="18"/>
              </w:rPr>
            </w:pPr>
            <w:r>
              <w:rPr>
                <w:spacing w:val="-5"/>
                <w:w w:val="105"/>
                <w:sz w:val="18"/>
              </w:rPr>
              <w:t>05</w:t>
            </w:r>
          </w:p>
        </w:tc>
      </w:tr>
    </w:tbl>
    <w:p w14:paraId="11C84743" w14:textId="77777777" w:rsidR="00021658" w:rsidRDefault="00DD08E8" w:rsidP="00083FA9">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B629361" w14:textId="77777777" w:rsidR="00021658" w:rsidRDefault="00DD08E8" w:rsidP="00083FA9">
      <w:pPr>
        <w:ind w:left="432" w:right="661"/>
        <w:jc w:val="both"/>
        <w:rPr>
          <w:sz w:val="18"/>
        </w:rPr>
      </w:pPr>
      <w:r>
        <w:rPr>
          <w:b/>
          <w:w w:val="105"/>
          <w:sz w:val="18"/>
        </w:rPr>
        <w:t xml:space="preserve">Introduction to Financial Accounting: </w:t>
      </w:r>
      <w:r>
        <w:rPr>
          <w:w w:val="105"/>
          <w:sz w:val="18"/>
        </w:rPr>
        <w:t>Need and Importance of Financial Accounting, Framework of Financial Accounting, Financial Accounting and Planning and Control,</w:t>
      </w:r>
    </w:p>
    <w:p w14:paraId="1FBCD95D" w14:textId="77777777" w:rsidR="00021658" w:rsidRDefault="00DD08E8" w:rsidP="00083FA9">
      <w:pPr>
        <w:pStyle w:val="BodyText"/>
        <w:ind w:left="432" w:right="661"/>
        <w:jc w:val="both"/>
      </w:pPr>
      <w:r>
        <w:rPr>
          <w:b/>
          <w:w w:val="105"/>
        </w:rPr>
        <w:t>Introduction to Financial Accounting:</w:t>
      </w:r>
      <w:r>
        <w:rPr>
          <w:w w:val="105"/>
        </w:rPr>
        <w:t>, , Factors for Growth of Modern Accounting, Evolution of Accounting, Branches of Accounting, Relation of Accounting with other subjects, Modern Theory and Practices of Accounting, Accounting Profession in Bangladesh</w:t>
      </w:r>
    </w:p>
    <w:p w14:paraId="2AEB988E" w14:textId="77777777" w:rsidR="00021658" w:rsidRDefault="00DD08E8" w:rsidP="00083FA9">
      <w:pPr>
        <w:pStyle w:val="BodyText"/>
        <w:ind w:left="432" w:right="661"/>
        <w:jc w:val="both"/>
      </w:pPr>
      <w:r>
        <w:rPr>
          <w:b/>
          <w:w w:val="105"/>
        </w:rPr>
        <w:lastRenderedPageBreak/>
        <w:t xml:space="preserve">Accounting for Stockholder’s Equity: </w:t>
      </w:r>
      <w:r>
        <w:rPr>
          <w:w w:val="105"/>
        </w:rPr>
        <w:t>Issue of share of a joint stock company, Share issued by instalments, Legal</w:t>
      </w:r>
      <w:r>
        <w:rPr>
          <w:spacing w:val="-3"/>
          <w:w w:val="105"/>
        </w:rPr>
        <w:t xml:space="preserve"> </w:t>
      </w:r>
      <w:r>
        <w:rPr>
          <w:w w:val="105"/>
        </w:rPr>
        <w:t>provisions</w:t>
      </w:r>
      <w:r>
        <w:rPr>
          <w:spacing w:val="-3"/>
          <w:w w:val="105"/>
        </w:rPr>
        <w:t xml:space="preserve"> </w:t>
      </w:r>
      <w:r>
        <w:rPr>
          <w:w w:val="105"/>
        </w:rPr>
        <w:t>relating</w:t>
      </w:r>
      <w:r>
        <w:rPr>
          <w:spacing w:val="-6"/>
          <w:w w:val="105"/>
        </w:rPr>
        <w:t xml:space="preserve"> </w:t>
      </w:r>
      <w:r>
        <w:rPr>
          <w:w w:val="105"/>
        </w:rPr>
        <w:t>to</w:t>
      </w:r>
      <w:r>
        <w:rPr>
          <w:spacing w:val="-8"/>
          <w:w w:val="105"/>
        </w:rPr>
        <w:t xml:space="preserve"> </w:t>
      </w:r>
      <w:r>
        <w:rPr>
          <w:w w:val="105"/>
        </w:rPr>
        <w:t>allotments</w:t>
      </w:r>
      <w:r>
        <w:rPr>
          <w:spacing w:val="-4"/>
          <w:w w:val="105"/>
        </w:rPr>
        <w:t xml:space="preserve"> </w:t>
      </w:r>
      <w:r>
        <w:rPr>
          <w:w w:val="105"/>
        </w:rPr>
        <w:t>of</w:t>
      </w:r>
      <w:r>
        <w:rPr>
          <w:spacing w:val="-3"/>
          <w:w w:val="105"/>
        </w:rPr>
        <w:t xml:space="preserve"> </w:t>
      </w:r>
      <w:r>
        <w:rPr>
          <w:w w:val="105"/>
        </w:rPr>
        <w:t>shares, Legal</w:t>
      </w:r>
      <w:r>
        <w:rPr>
          <w:spacing w:val="-3"/>
          <w:w w:val="105"/>
        </w:rPr>
        <w:t xml:space="preserve"> </w:t>
      </w:r>
      <w:r>
        <w:rPr>
          <w:w w:val="105"/>
        </w:rPr>
        <w:t>provisions</w:t>
      </w:r>
      <w:r>
        <w:rPr>
          <w:spacing w:val="-4"/>
          <w:w w:val="105"/>
        </w:rPr>
        <w:t xml:space="preserve"> </w:t>
      </w:r>
      <w:r>
        <w:rPr>
          <w:w w:val="105"/>
        </w:rPr>
        <w:t>relating</w:t>
      </w:r>
      <w:r>
        <w:rPr>
          <w:spacing w:val="-4"/>
          <w:w w:val="105"/>
        </w:rPr>
        <w:t xml:space="preserve"> </w:t>
      </w:r>
      <w:r>
        <w:rPr>
          <w:w w:val="105"/>
        </w:rPr>
        <w:t>to</w:t>
      </w:r>
      <w:r>
        <w:rPr>
          <w:spacing w:val="-6"/>
          <w:w w:val="105"/>
        </w:rPr>
        <w:t xml:space="preserve"> </w:t>
      </w:r>
      <w:r>
        <w:rPr>
          <w:w w:val="105"/>
        </w:rPr>
        <w:t>share</w:t>
      </w:r>
      <w:r>
        <w:rPr>
          <w:spacing w:val="-3"/>
          <w:w w:val="105"/>
        </w:rPr>
        <w:t xml:space="preserve"> </w:t>
      </w:r>
      <w:r>
        <w:rPr>
          <w:w w:val="105"/>
        </w:rPr>
        <w:t>calls, Under</w:t>
      </w:r>
      <w:r>
        <w:rPr>
          <w:spacing w:val="-3"/>
          <w:w w:val="105"/>
        </w:rPr>
        <w:t xml:space="preserve"> </w:t>
      </w:r>
      <w:r>
        <w:rPr>
          <w:w w:val="105"/>
        </w:rPr>
        <w:t>subscription,</w:t>
      </w:r>
      <w:r>
        <w:rPr>
          <w:spacing w:val="-3"/>
          <w:w w:val="105"/>
        </w:rPr>
        <w:t xml:space="preserve"> </w:t>
      </w:r>
      <w:r>
        <w:rPr>
          <w:w w:val="105"/>
        </w:rPr>
        <w:t>over subscription, Elementary journal entries relating to issue of shares.</w:t>
      </w:r>
    </w:p>
    <w:p w14:paraId="2B485C46" w14:textId="77777777" w:rsidR="00021658" w:rsidRDefault="00DD08E8" w:rsidP="00083FA9">
      <w:pPr>
        <w:pStyle w:val="BodyText"/>
        <w:ind w:left="432" w:right="661"/>
        <w:jc w:val="both"/>
      </w:pPr>
      <w:r>
        <w:rPr>
          <w:b/>
          <w:w w:val="105"/>
        </w:rPr>
        <w:t>Accounting</w:t>
      </w:r>
      <w:r>
        <w:rPr>
          <w:b/>
          <w:spacing w:val="-4"/>
          <w:w w:val="105"/>
        </w:rPr>
        <w:t xml:space="preserve"> </w:t>
      </w:r>
      <w:r>
        <w:rPr>
          <w:b/>
          <w:w w:val="105"/>
        </w:rPr>
        <w:t>for</w:t>
      </w:r>
      <w:r>
        <w:rPr>
          <w:b/>
          <w:spacing w:val="-2"/>
          <w:w w:val="105"/>
        </w:rPr>
        <w:t xml:space="preserve"> </w:t>
      </w:r>
      <w:r>
        <w:rPr>
          <w:b/>
          <w:w w:val="105"/>
        </w:rPr>
        <w:t xml:space="preserve">Stockholder’s </w:t>
      </w:r>
      <w:r>
        <w:rPr>
          <w:w w:val="105"/>
        </w:rPr>
        <w:t>Equity</w:t>
      </w:r>
      <w:r>
        <w:rPr>
          <w:spacing w:val="-8"/>
          <w:w w:val="105"/>
        </w:rPr>
        <w:t xml:space="preserve"> </w:t>
      </w:r>
      <w:r>
        <w:rPr>
          <w:w w:val="105"/>
        </w:rPr>
        <w:t>Problems on</w:t>
      </w:r>
      <w:r>
        <w:rPr>
          <w:spacing w:val="40"/>
          <w:w w:val="105"/>
        </w:rPr>
        <w:t xml:space="preserve"> </w:t>
      </w:r>
      <w:r>
        <w:rPr>
          <w:w w:val="105"/>
        </w:rPr>
        <w:t>issue</w:t>
      </w:r>
      <w:r>
        <w:rPr>
          <w:spacing w:val="-1"/>
          <w:w w:val="105"/>
        </w:rPr>
        <w:t xml:space="preserve"> </w:t>
      </w:r>
      <w:r>
        <w:rPr>
          <w:w w:val="105"/>
        </w:rPr>
        <w:t>of</w:t>
      </w:r>
      <w:r>
        <w:rPr>
          <w:spacing w:val="-1"/>
          <w:w w:val="105"/>
        </w:rPr>
        <w:t xml:space="preserve"> </w:t>
      </w:r>
      <w:r>
        <w:rPr>
          <w:w w:val="105"/>
        </w:rPr>
        <w:t>shares, Issue</w:t>
      </w:r>
      <w:r>
        <w:rPr>
          <w:spacing w:val="-2"/>
          <w:w w:val="105"/>
        </w:rPr>
        <w:t xml:space="preserve"> </w:t>
      </w:r>
      <w:r>
        <w:rPr>
          <w:w w:val="105"/>
        </w:rPr>
        <w:t>of share</w:t>
      </w:r>
      <w:r>
        <w:rPr>
          <w:spacing w:val="-5"/>
          <w:w w:val="105"/>
        </w:rPr>
        <w:t xml:space="preserve"> </w:t>
      </w:r>
      <w:r>
        <w:rPr>
          <w:w w:val="105"/>
        </w:rPr>
        <w:t>at</w:t>
      </w:r>
      <w:r>
        <w:rPr>
          <w:spacing w:val="-4"/>
          <w:w w:val="105"/>
        </w:rPr>
        <w:t xml:space="preserve"> </w:t>
      </w:r>
      <w:r>
        <w:rPr>
          <w:w w:val="105"/>
        </w:rPr>
        <w:t>a</w:t>
      </w:r>
      <w:r>
        <w:rPr>
          <w:spacing w:val="-1"/>
          <w:w w:val="105"/>
        </w:rPr>
        <w:t xml:space="preserve"> </w:t>
      </w:r>
      <w:r>
        <w:rPr>
          <w:w w:val="105"/>
        </w:rPr>
        <w:t>premium, Issue of</w:t>
      </w:r>
      <w:r>
        <w:rPr>
          <w:spacing w:val="-3"/>
          <w:w w:val="105"/>
        </w:rPr>
        <w:t xml:space="preserve"> </w:t>
      </w:r>
      <w:r>
        <w:rPr>
          <w:w w:val="105"/>
        </w:rPr>
        <w:t>share</w:t>
      </w:r>
      <w:r>
        <w:rPr>
          <w:spacing w:val="-2"/>
          <w:w w:val="105"/>
        </w:rPr>
        <w:t xml:space="preserve"> </w:t>
      </w:r>
      <w:r>
        <w:rPr>
          <w:w w:val="105"/>
        </w:rPr>
        <w:t>at a discount, Calls-in-arrear, Calls-in-advance, Forfeiture of shares, Re-issue of forfeited</w:t>
      </w:r>
      <w:r>
        <w:rPr>
          <w:spacing w:val="-1"/>
          <w:w w:val="105"/>
        </w:rPr>
        <w:t xml:space="preserve"> </w:t>
      </w:r>
      <w:r>
        <w:rPr>
          <w:w w:val="105"/>
        </w:rPr>
        <w:t>shares, Issue of shares</w:t>
      </w:r>
      <w:r>
        <w:rPr>
          <w:spacing w:val="-1"/>
          <w:w w:val="105"/>
        </w:rPr>
        <w:t xml:space="preserve"> </w:t>
      </w:r>
      <w:r>
        <w:rPr>
          <w:w w:val="105"/>
        </w:rPr>
        <w:t>for ‘consideration other than cash’, Over-subscription and Pro-rata allotment, Practical problems and exercises on Share issue</w:t>
      </w:r>
    </w:p>
    <w:p w14:paraId="1208B75C" w14:textId="77777777" w:rsidR="00021658" w:rsidRDefault="00DD08E8" w:rsidP="00083FA9">
      <w:pPr>
        <w:ind w:left="432" w:right="704"/>
        <w:jc w:val="both"/>
        <w:rPr>
          <w:sz w:val="18"/>
        </w:rPr>
      </w:pPr>
      <w:r>
        <w:rPr>
          <w:b/>
          <w:w w:val="105"/>
          <w:sz w:val="18"/>
        </w:rPr>
        <w:t>Redemption</w:t>
      </w:r>
      <w:r>
        <w:rPr>
          <w:b/>
          <w:spacing w:val="-6"/>
          <w:w w:val="105"/>
          <w:sz w:val="18"/>
        </w:rPr>
        <w:t xml:space="preserve"> </w:t>
      </w:r>
      <w:r>
        <w:rPr>
          <w:b/>
          <w:w w:val="105"/>
          <w:sz w:val="18"/>
        </w:rPr>
        <w:t>of</w:t>
      </w:r>
      <w:r>
        <w:rPr>
          <w:b/>
          <w:spacing w:val="-5"/>
          <w:w w:val="105"/>
          <w:sz w:val="18"/>
        </w:rPr>
        <w:t xml:space="preserve"> </w:t>
      </w:r>
      <w:r>
        <w:rPr>
          <w:b/>
          <w:w w:val="105"/>
          <w:sz w:val="18"/>
        </w:rPr>
        <w:t>Preference</w:t>
      </w:r>
      <w:r>
        <w:rPr>
          <w:b/>
          <w:spacing w:val="-8"/>
          <w:w w:val="105"/>
          <w:sz w:val="18"/>
        </w:rPr>
        <w:t xml:space="preserve"> </w:t>
      </w:r>
      <w:r>
        <w:rPr>
          <w:b/>
          <w:w w:val="105"/>
          <w:sz w:val="18"/>
        </w:rPr>
        <w:t>Shares</w:t>
      </w:r>
      <w:r>
        <w:rPr>
          <w:b/>
          <w:spacing w:val="-6"/>
          <w:w w:val="105"/>
          <w:sz w:val="18"/>
        </w:rPr>
        <w:t xml:space="preserve"> </w:t>
      </w:r>
      <w:r>
        <w:rPr>
          <w:b/>
          <w:w w:val="105"/>
          <w:sz w:val="18"/>
        </w:rPr>
        <w:t>and</w:t>
      </w:r>
      <w:r>
        <w:rPr>
          <w:b/>
          <w:spacing w:val="-5"/>
          <w:w w:val="105"/>
          <w:sz w:val="18"/>
        </w:rPr>
        <w:t xml:space="preserve"> </w:t>
      </w:r>
      <w:r>
        <w:rPr>
          <w:b/>
          <w:w w:val="105"/>
          <w:sz w:val="18"/>
        </w:rPr>
        <w:t>Debentures:</w:t>
      </w:r>
      <w:r>
        <w:rPr>
          <w:b/>
          <w:spacing w:val="-4"/>
          <w:w w:val="105"/>
          <w:sz w:val="18"/>
        </w:rPr>
        <w:t xml:space="preserve"> </w:t>
      </w:r>
      <w:r>
        <w:rPr>
          <w:w w:val="105"/>
          <w:sz w:val="18"/>
        </w:rPr>
        <w:t>Provisions</w:t>
      </w:r>
      <w:r>
        <w:rPr>
          <w:spacing w:val="-8"/>
          <w:w w:val="105"/>
          <w:sz w:val="18"/>
        </w:rPr>
        <w:t xml:space="preserve"> </w:t>
      </w:r>
      <w:r>
        <w:rPr>
          <w:w w:val="105"/>
          <w:sz w:val="18"/>
        </w:rPr>
        <w:t>for</w:t>
      </w:r>
      <w:r>
        <w:rPr>
          <w:spacing w:val="-6"/>
          <w:w w:val="105"/>
          <w:sz w:val="18"/>
        </w:rPr>
        <w:t xml:space="preserve"> </w:t>
      </w:r>
      <w:r>
        <w:rPr>
          <w:w w:val="105"/>
          <w:sz w:val="18"/>
        </w:rPr>
        <w:t>redemption,</w:t>
      </w:r>
      <w:r>
        <w:rPr>
          <w:spacing w:val="-6"/>
          <w:w w:val="105"/>
          <w:sz w:val="18"/>
        </w:rPr>
        <w:t xml:space="preserve"> </w:t>
      </w:r>
      <w:r>
        <w:rPr>
          <w:w w:val="105"/>
          <w:sz w:val="18"/>
        </w:rPr>
        <w:t>Redemption</w:t>
      </w:r>
      <w:r>
        <w:rPr>
          <w:spacing w:val="-8"/>
          <w:w w:val="105"/>
          <w:sz w:val="18"/>
        </w:rPr>
        <w:t xml:space="preserve"> </w:t>
      </w:r>
      <w:r>
        <w:rPr>
          <w:w w:val="105"/>
          <w:sz w:val="18"/>
        </w:rPr>
        <w:t>out</w:t>
      </w:r>
      <w:r>
        <w:rPr>
          <w:spacing w:val="-5"/>
          <w:w w:val="105"/>
          <w:sz w:val="18"/>
        </w:rPr>
        <w:t xml:space="preserve"> </w:t>
      </w:r>
      <w:r>
        <w:rPr>
          <w:w w:val="105"/>
          <w:sz w:val="18"/>
        </w:rPr>
        <w:t>of</w:t>
      </w:r>
      <w:r>
        <w:rPr>
          <w:spacing w:val="-8"/>
          <w:w w:val="105"/>
          <w:sz w:val="18"/>
        </w:rPr>
        <w:t xml:space="preserve"> </w:t>
      </w:r>
      <w:r>
        <w:rPr>
          <w:w w:val="105"/>
          <w:sz w:val="18"/>
        </w:rPr>
        <w:t>the</w:t>
      </w:r>
      <w:r>
        <w:rPr>
          <w:spacing w:val="-6"/>
          <w:w w:val="105"/>
          <w:sz w:val="18"/>
        </w:rPr>
        <w:t xml:space="preserve"> </w:t>
      </w:r>
      <w:r>
        <w:rPr>
          <w:w w:val="105"/>
          <w:sz w:val="18"/>
        </w:rPr>
        <w:t>proceeds of a fresh issue, Redemptions out of profits, Capital redemption reserve account, Journal redemptions out of</w:t>
      </w:r>
    </w:p>
    <w:p w14:paraId="029F0A70" w14:textId="77777777" w:rsidR="00021658" w:rsidRDefault="00DD08E8" w:rsidP="00083FA9">
      <w:pPr>
        <w:pStyle w:val="BodyText"/>
        <w:ind w:left="432"/>
      </w:pPr>
      <w:r>
        <w:rPr>
          <w:w w:val="105"/>
        </w:rPr>
        <w:t>profits,</w:t>
      </w:r>
      <w:r>
        <w:rPr>
          <w:spacing w:val="-5"/>
          <w:w w:val="105"/>
        </w:rPr>
        <w:t xml:space="preserve"> </w:t>
      </w:r>
      <w:r>
        <w:rPr>
          <w:w w:val="105"/>
        </w:rPr>
        <w:t>Capital</w:t>
      </w:r>
      <w:r>
        <w:rPr>
          <w:spacing w:val="-4"/>
          <w:w w:val="105"/>
        </w:rPr>
        <w:t xml:space="preserve"> </w:t>
      </w:r>
      <w:r>
        <w:rPr>
          <w:w w:val="105"/>
        </w:rPr>
        <w:t>redemption</w:t>
      </w:r>
      <w:r>
        <w:rPr>
          <w:spacing w:val="-8"/>
          <w:w w:val="105"/>
        </w:rPr>
        <w:t xml:space="preserve"> </w:t>
      </w:r>
      <w:r>
        <w:rPr>
          <w:w w:val="105"/>
        </w:rPr>
        <w:t>reserve</w:t>
      </w:r>
      <w:r>
        <w:rPr>
          <w:spacing w:val="-6"/>
          <w:w w:val="105"/>
        </w:rPr>
        <w:t xml:space="preserve"> </w:t>
      </w:r>
      <w:r>
        <w:rPr>
          <w:spacing w:val="-2"/>
          <w:w w:val="105"/>
        </w:rPr>
        <w:t>account,</w:t>
      </w:r>
    </w:p>
    <w:p w14:paraId="2A6023DC" w14:textId="77777777" w:rsidR="00021658" w:rsidRDefault="00DD08E8" w:rsidP="00083FA9">
      <w:pPr>
        <w:pStyle w:val="BodyText"/>
        <w:ind w:left="432" w:right="648"/>
      </w:pPr>
      <w:r>
        <w:rPr>
          <w:b/>
          <w:w w:val="105"/>
        </w:rPr>
        <w:t xml:space="preserve">Redemption of Preference Shares and Debentures: </w:t>
      </w:r>
      <w:r>
        <w:rPr>
          <w:w w:val="105"/>
        </w:rPr>
        <w:t>Journal entries, Preliminary expenses, Commission or brokerage on shares, Kinds of debenture, Difference between a shareholder and a debenture-holder, Issue of debentures,</w:t>
      </w:r>
      <w:r>
        <w:rPr>
          <w:spacing w:val="-3"/>
          <w:w w:val="105"/>
        </w:rPr>
        <w:t xml:space="preserve"> </w:t>
      </w:r>
      <w:r>
        <w:rPr>
          <w:w w:val="105"/>
        </w:rPr>
        <w:t>Journal</w:t>
      </w:r>
      <w:r>
        <w:rPr>
          <w:spacing w:val="-6"/>
          <w:w w:val="105"/>
        </w:rPr>
        <w:t xml:space="preserve"> </w:t>
      </w:r>
      <w:r>
        <w:rPr>
          <w:w w:val="105"/>
        </w:rPr>
        <w:t>entries,</w:t>
      </w:r>
      <w:r>
        <w:rPr>
          <w:spacing w:val="-5"/>
          <w:w w:val="105"/>
        </w:rPr>
        <w:t xml:space="preserve"> </w:t>
      </w:r>
      <w:r>
        <w:rPr>
          <w:w w:val="105"/>
        </w:rPr>
        <w:t>Calls</w:t>
      </w:r>
      <w:r>
        <w:rPr>
          <w:spacing w:val="-8"/>
          <w:w w:val="105"/>
        </w:rPr>
        <w:t xml:space="preserve"> </w:t>
      </w:r>
      <w:r>
        <w:rPr>
          <w:w w:val="105"/>
        </w:rPr>
        <w:t>in</w:t>
      </w:r>
      <w:r>
        <w:rPr>
          <w:spacing w:val="-7"/>
          <w:w w:val="105"/>
        </w:rPr>
        <w:t xml:space="preserve"> </w:t>
      </w:r>
      <w:r>
        <w:rPr>
          <w:w w:val="105"/>
        </w:rPr>
        <w:t>Advance</w:t>
      </w:r>
      <w:r>
        <w:rPr>
          <w:spacing w:val="-5"/>
          <w:w w:val="105"/>
        </w:rPr>
        <w:t xml:space="preserve"> </w:t>
      </w:r>
      <w:r>
        <w:rPr>
          <w:w w:val="105"/>
        </w:rPr>
        <w:t>on</w:t>
      </w:r>
      <w:r>
        <w:rPr>
          <w:spacing w:val="-5"/>
          <w:w w:val="105"/>
        </w:rPr>
        <w:t xml:space="preserve"> </w:t>
      </w:r>
      <w:r>
        <w:rPr>
          <w:w w:val="105"/>
        </w:rPr>
        <w:t>debentures,</w:t>
      </w:r>
      <w:r>
        <w:rPr>
          <w:spacing w:val="-7"/>
          <w:w w:val="105"/>
        </w:rPr>
        <w:t xml:space="preserve"> </w:t>
      </w:r>
      <w:r>
        <w:rPr>
          <w:w w:val="105"/>
        </w:rPr>
        <w:t>Debentures</w:t>
      </w:r>
      <w:r>
        <w:rPr>
          <w:spacing w:val="-7"/>
          <w:w w:val="105"/>
        </w:rPr>
        <w:t xml:space="preserve"> </w:t>
      </w:r>
      <w:r>
        <w:rPr>
          <w:w w:val="105"/>
        </w:rPr>
        <w:t>issued</w:t>
      </w:r>
      <w:r>
        <w:rPr>
          <w:spacing w:val="-5"/>
          <w:w w:val="105"/>
        </w:rPr>
        <w:t xml:space="preserve"> </w:t>
      </w:r>
      <w:r>
        <w:rPr>
          <w:w w:val="105"/>
        </w:rPr>
        <w:t>as</w:t>
      </w:r>
      <w:r>
        <w:rPr>
          <w:spacing w:val="-8"/>
          <w:w w:val="105"/>
        </w:rPr>
        <w:t xml:space="preserve"> </w:t>
      </w:r>
      <w:r>
        <w:rPr>
          <w:w w:val="105"/>
        </w:rPr>
        <w:t>collateral</w:t>
      </w:r>
      <w:r>
        <w:rPr>
          <w:spacing w:val="-8"/>
          <w:w w:val="105"/>
        </w:rPr>
        <w:t xml:space="preserve"> </w:t>
      </w:r>
      <w:r>
        <w:rPr>
          <w:w w:val="105"/>
        </w:rPr>
        <w:t>security,</w:t>
      </w:r>
      <w:r>
        <w:rPr>
          <w:spacing w:val="-5"/>
          <w:w w:val="105"/>
        </w:rPr>
        <w:t xml:space="preserve"> </w:t>
      </w:r>
      <w:r>
        <w:rPr>
          <w:w w:val="105"/>
        </w:rPr>
        <w:t>Writing</w:t>
      </w:r>
      <w:r>
        <w:rPr>
          <w:spacing w:val="-7"/>
          <w:w w:val="105"/>
        </w:rPr>
        <w:t xml:space="preserve"> </w:t>
      </w:r>
      <w:r>
        <w:rPr>
          <w:w w:val="105"/>
        </w:rPr>
        <w:t>off discount etc.</w:t>
      </w:r>
    </w:p>
    <w:p w14:paraId="454C791A" w14:textId="77777777" w:rsidR="00021658" w:rsidRDefault="00DD08E8" w:rsidP="00083FA9">
      <w:pPr>
        <w:pStyle w:val="BodyText"/>
        <w:ind w:left="432" w:right="802"/>
      </w:pPr>
      <w:r>
        <w:rPr>
          <w:b/>
          <w:w w:val="105"/>
        </w:rPr>
        <w:t xml:space="preserve">Accounts of Joint Stock Companies (Final Accounts of Companies): </w:t>
      </w:r>
      <w:r>
        <w:rPr>
          <w:w w:val="105"/>
        </w:rPr>
        <w:t>Definition and concept of financial statements, Features of financial statements, Components of financial statements, financial statements of a company,</w:t>
      </w:r>
      <w:r>
        <w:rPr>
          <w:spacing w:val="-3"/>
          <w:w w:val="105"/>
        </w:rPr>
        <w:t xml:space="preserve"> </w:t>
      </w:r>
      <w:r>
        <w:rPr>
          <w:w w:val="105"/>
        </w:rPr>
        <w:t>IFRS</w:t>
      </w:r>
      <w:r>
        <w:rPr>
          <w:spacing w:val="-7"/>
          <w:w w:val="105"/>
        </w:rPr>
        <w:t xml:space="preserve"> </w:t>
      </w:r>
      <w:r>
        <w:rPr>
          <w:w w:val="105"/>
        </w:rPr>
        <w:t>related</w:t>
      </w:r>
      <w:r>
        <w:rPr>
          <w:spacing w:val="-7"/>
          <w:w w:val="105"/>
        </w:rPr>
        <w:t xml:space="preserve"> </w:t>
      </w:r>
      <w:r>
        <w:rPr>
          <w:w w:val="105"/>
        </w:rPr>
        <w:t>with</w:t>
      </w:r>
      <w:r>
        <w:rPr>
          <w:spacing w:val="-9"/>
          <w:w w:val="105"/>
        </w:rPr>
        <w:t xml:space="preserve"> </w:t>
      </w:r>
      <w:r>
        <w:rPr>
          <w:w w:val="105"/>
        </w:rPr>
        <w:t>financial</w:t>
      </w:r>
      <w:r>
        <w:rPr>
          <w:spacing w:val="-5"/>
          <w:w w:val="105"/>
        </w:rPr>
        <w:t xml:space="preserve"> </w:t>
      </w:r>
      <w:r>
        <w:rPr>
          <w:w w:val="105"/>
        </w:rPr>
        <w:t>statements,</w:t>
      </w:r>
      <w:r>
        <w:rPr>
          <w:spacing w:val="-5"/>
          <w:w w:val="105"/>
        </w:rPr>
        <w:t xml:space="preserve"> </w:t>
      </w:r>
      <w:r>
        <w:rPr>
          <w:w w:val="105"/>
        </w:rPr>
        <w:t>Provisions</w:t>
      </w:r>
      <w:r>
        <w:rPr>
          <w:spacing w:val="-3"/>
          <w:w w:val="105"/>
        </w:rPr>
        <w:t xml:space="preserve"> </w:t>
      </w:r>
      <w:r>
        <w:rPr>
          <w:w w:val="105"/>
        </w:rPr>
        <w:t>on</w:t>
      </w:r>
      <w:r>
        <w:rPr>
          <w:spacing w:val="-7"/>
          <w:w w:val="105"/>
        </w:rPr>
        <w:t xml:space="preserve"> </w:t>
      </w:r>
      <w:r>
        <w:rPr>
          <w:w w:val="105"/>
        </w:rPr>
        <w:t>company</w:t>
      </w:r>
      <w:r>
        <w:rPr>
          <w:spacing w:val="-11"/>
          <w:w w:val="105"/>
        </w:rPr>
        <w:t xml:space="preserve"> </w:t>
      </w:r>
      <w:r>
        <w:rPr>
          <w:w w:val="105"/>
        </w:rPr>
        <w:t>financial</w:t>
      </w:r>
      <w:r>
        <w:rPr>
          <w:spacing w:val="-5"/>
          <w:w w:val="105"/>
        </w:rPr>
        <w:t xml:space="preserve"> </w:t>
      </w:r>
      <w:r>
        <w:rPr>
          <w:w w:val="105"/>
        </w:rPr>
        <w:t>statements</w:t>
      </w:r>
      <w:r>
        <w:rPr>
          <w:spacing w:val="-7"/>
          <w:w w:val="105"/>
        </w:rPr>
        <w:t xml:space="preserve"> </w:t>
      </w:r>
      <w:r>
        <w:rPr>
          <w:w w:val="105"/>
        </w:rPr>
        <w:t>in</w:t>
      </w:r>
      <w:r>
        <w:rPr>
          <w:spacing w:val="-9"/>
          <w:w w:val="105"/>
        </w:rPr>
        <w:t xml:space="preserve"> </w:t>
      </w:r>
      <w:r>
        <w:rPr>
          <w:w w:val="105"/>
        </w:rPr>
        <w:t>the</w:t>
      </w:r>
      <w:r>
        <w:rPr>
          <w:spacing w:val="-4"/>
          <w:w w:val="105"/>
        </w:rPr>
        <w:t xml:space="preserve"> </w:t>
      </w:r>
      <w:r>
        <w:rPr>
          <w:w w:val="105"/>
        </w:rPr>
        <w:t>Companies Act. 1994, Provisions on company financial statements in the Securities and Exchange Rules 1987.</w:t>
      </w:r>
    </w:p>
    <w:p w14:paraId="21CEC48C" w14:textId="77777777" w:rsidR="00021658" w:rsidRDefault="00DD08E8" w:rsidP="00083FA9">
      <w:pPr>
        <w:ind w:left="432" w:right="802"/>
        <w:rPr>
          <w:sz w:val="18"/>
        </w:rPr>
      </w:pPr>
      <w:r>
        <w:rPr>
          <w:b/>
          <w:w w:val="105"/>
          <w:sz w:val="18"/>
        </w:rPr>
        <w:t>Accounts of Joint Stock Companies (Final Accounts of Companies):</w:t>
      </w:r>
      <w:r>
        <w:rPr>
          <w:b/>
          <w:spacing w:val="40"/>
          <w:w w:val="105"/>
          <w:sz w:val="18"/>
        </w:rPr>
        <w:t xml:space="preserve"> </w:t>
      </w:r>
      <w:r>
        <w:rPr>
          <w:b/>
          <w:w w:val="105"/>
          <w:sz w:val="18"/>
        </w:rPr>
        <w:t xml:space="preserve">Problems on </w:t>
      </w:r>
      <w:r>
        <w:rPr>
          <w:w w:val="105"/>
          <w:sz w:val="18"/>
        </w:rPr>
        <w:t>Manufacturing Accounts/Cost</w:t>
      </w:r>
      <w:r>
        <w:rPr>
          <w:spacing w:val="-5"/>
          <w:w w:val="105"/>
          <w:sz w:val="18"/>
        </w:rPr>
        <w:t xml:space="preserve"> </w:t>
      </w:r>
      <w:r>
        <w:rPr>
          <w:w w:val="105"/>
          <w:sz w:val="18"/>
        </w:rPr>
        <w:t>of</w:t>
      </w:r>
      <w:r>
        <w:rPr>
          <w:spacing w:val="-4"/>
          <w:w w:val="105"/>
          <w:sz w:val="18"/>
        </w:rPr>
        <w:t xml:space="preserve"> </w:t>
      </w:r>
      <w:r>
        <w:rPr>
          <w:w w:val="105"/>
          <w:sz w:val="18"/>
        </w:rPr>
        <w:t>Goods</w:t>
      </w:r>
      <w:r>
        <w:rPr>
          <w:spacing w:val="-4"/>
          <w:w w:val="105"/>
          <w:sz w:val="18"/>
        </w:rPr>
        <w:t xml:space="preserve"> </w:t>
      </w:r>
      <w:r>
        <w:rPr>
          <w:w w:val="105"/>
          <w:sz w:val="18"/>
        </w:rPr>
        <w:t>Manufactured</w:t>
      </w:r>
      <w:r>
        <w:rPr>
          <w:spacing w:val="-8"/>
          <w:w w:val="105"/>
          <w:sz w:val="18"/>
        </w:rPr>
        <w:t xml:space="preserve"> </w:t>
      </w:r>
      <w:r>
        <w:rPr>
          <w:w w:val="105"/>
          <w:sz w:val="18"/>
        </w:rPr>
        <w:t>Statement,</w:t>
      </w:r>
      <w:r>
        <w:rPr>
          <w:spacing w:val="-4"/>
          <w:w w:val="105"/>
          <w:sz w:val="18"/>
        </w:rPr>
        <w:t xml:space="preserve"> </w:t>
      </w:r>
      <w:r>
        <w:rPr>
          <w:w w:val="105"/>
          <w:sz w:val="18"/>
        </w:rPr>
        <w:t>Trading</w:t>
      </w:r>
      <w:r>
        <w:rPr>
          <w:spacing w:val="-8"/>
          <w:w w:val="105"/>
          <w:sz w:val="18"/>
        </w:rPr>
        <w:t xml:space="preserve"> </w:t>
      </w:r>
      <w:r>
        <w:rPr>
          <w:w w:val="105"/>
          <w:sz w:val="18"/>
        </w:rPr>
        <w:t>and</w:t>
      </w:r>
      <w:r>
        <w:rPr>
          <w:spacing w:val="-10"/>
          <w:w w:val="105"/>
          <w:sz w:val="18"/>
        </w:rPr>
        <w:t xml:space="preserve"> </w:t>
      </w:r>
      <w:r>
        <w:rPr>
          <w:w w:val="105"/>
          <w:sz w:val="18"/>
        </w:rPr>
        <w:t>Profit</w:t>
      </w:r>
      <w:r>
        <w:rPr>
          <w:spacing w:val="-6"/>
          <w:w w:val="105"/>
          <w:sz w:val="18"/>
        </w:rPr>
        <w:t xml:space="preserve"> </w:t>
      </w:r>
      <w:r>
        <w:rPr>
          <w:w w:val="105"/>
          <w:sz w:val="18"/>
        </w:rPr>
        <w:t>and</w:t>
      </w:r>
      <w:r>
        <w:rPr>
          <w:spacing w:val="-8"/>
          <w:w w:val="105"/>
          <w:sz w:val="18"/>
        </w:rPr>
        <w:t xml:space="preserve"> </w:t>
      </w:r>
      <w:r>
        <w:rPr>
          <w:w w:val="105"/>
          <w:sz w:val="18"/>
        </w:rPr>
        <w:t>Loss</w:t>
      </w:r>
      <w:r>
        <w:rPr>
          <w:spacing w:val="-6"/>
          <w:w w:val="105"/>
          <w:sz w:val="18"/>
        </w:rPr>
        <w:t xml:space="preserve"> </w:t>
      </w:r>
      <w:r>
        <w:rPr>
          <w:w w:val="105"/>
          <w:sz w:val="18"/>
        </w:rPr>
        <w:t>Account</w:t>
      </w:r>
      <w:r>
        <w:rPr>
          <w:spacing w:val="-5"/>
          <w:w w:val="105"/>
          <w:sz w:val="18"/>
        </w:rPr>
        <w:t xml:space="preserve"> </w:t>
      </w:r>
      <w:r>
        <w:rPr>
          <w:w w:val="105"/>
          <w:sz w:val="18"/>
        </w:rPr>
        <w:t>or</w:t>
      </w:r>
      <w:r>
        <w:rPr>
          <w:spacing w:val="-8"/>
          <w:w w:val="105"/>
          <w:sz w:val="18"/>
        </w:rPr>
        <w:t xml:space="preserve"> </w:t>
      </w:r>
      <w:r>
        <w:rPr>
          <w:w w:val="105"/>
          <w:sz w:val="18"/>
        </w:rPr>
        <w:t>Income</w:t>
      </w:r>
      <w:r>
        <w:rPr>
          <w:spacing w:val="-6"/>
          <w:w w:val="105"/>
          <w:sz w:val="18"/>
        </w:rPr>
        <w:t xml:space="preserve"> </w:t>
      </w:r>
      <w:r>
        <w:rPr>
          <w:w w:val="105"/>
          <w:sz w:val="18"/>
        </w:rPr>
        <w:t>Statement, Profit and Loss Appropriation Account or Retained Earnings Statement, Form of Company’s Balance Sheet, Preparation of financial statements of a joint stock company</w:t>
      </w:r>
    </w:p>
    <w:p w14:paraId="1456EA21" w14:textId="77777777" w:rsidR="00021658" w:rsidRDefault="00DD08E8" w:rsidP="00083FA9">
      <w:pPr>
        <w:pStyle w:val="BodyText"/>
        <w:ind w:left="432" w:right="662"/>
        <w:jc w:val="both"/>
      </w:pPr>
      <w:r>
        <w:rPr>
          <w:b/>
          <w:w w:val="105"/>
        </w:rPr>
        <w:t xml:space="preserve">Accounting for Leases: </w:t>
      </w:r>
      <w:r>
        <w:rPr>
          <w:w w:val="105"/>
        </w:rPr>
        <w:t>Definition of Lease, Nature and economic advantages of Leasing, Classification of Lease, Comparison of capital lease with operating lease, Initial direct costs related to direct financing lease, Practical problems on lease accounting.</w:t>
      </w:r>
    </w:p>
    <w:p w14:paraId="6560C176" w14:textId="77777777" w:rsidR="00021658" w:rsidRDefault="00DD08E8" w:rsidP="00083FA9">
      <w:pPr>
        <w:pStyle w:val="BodyText"/>
        <w:ind w:left="432" w:right="648"/>
      </w:pPr>
      <w:r>
        <w:rPr>
          <w:b/>
          <w:w w:val="105"/>
        </w:rPr>
        <w:t xml:space="preserve">Double Account Systems: </w:t>
      </w:r>
      <w:r>
        <w:rPr>
          <w:w w:val="105"/>
        </w:rPr>
        <w:t>Meaning and features of Double Account Systems, Distinction between Double Account</w:t>
      </w:r>
      <w:r>
        <w:rPr>
          <w:spacing w:val="-6"/>
          <w:w w:val="105"/>
        </w:rPr>
        <w:t xml:space="preserve"> </w:t>
      </w:r>
      <w:r>
        <w:rPr>
          <w:w w:val="105"/>
        </w:rPr>
        <w:t>Systems</w:t>
      </w:r>
      <w:r>
        <w:rPr>
          <w:spacing w:val="-8"/>
          <w:w w:val="105"/>
        </w:rPr>
        <w:t xml:space="preserve"> </w:t>
      </w:r>
      <w:r>
        <w:rPr>
          <w:w w:val="105"/>
        </w:rPr>
        <w:t>and</w:t>
      </w:r>
      <w:r>
        <w:rPr>
          <w:spacing w:val="-5"/>
          <w:w w:val="105"/>
        </w:rPr>
        <w:t xml:space="preserve"> </w:t>
      </w:r>
      <w:r>
        <w:rPr>
          <w:w w:val="105"/>
        </w:rPr>
        <w:t>Double</w:t>
      </w:r>
      <w:r>
        <w:rPr>
          <w:spacing w:val="-6"/>
          <w:w w:val="105"/>
        </w:rPr>
        <w:t xml:space="preserve"> </w:t>
      </w:r>
      <w:r>
        <w:rPr>
          <w:w w:val="105"/>
        </w:rPr>
        <w:t>Entry</w:t>
      </w:r>
      <w:r>
        <w:rPr>
          <w:spacing w:val="-12"/>
          <w:w w:val="105"/>
        </w:rPr>
        <w:t xml:space="preserve"> </w:t>
      </w:r>
      <w:r>
        <w:rPr>
          <w:w w:val="105"/>
        </w:rPr>
        <w:t>Systems,</w:t>
      </w:r>
      <w:r>
        <w:rPr>
          <w:spacing w:val="-6"/>
          <w:w w:val="105"/>
        </w:rPr>
        <w:t xml:space="preserve"> </w:t>
      </w:r>
      <w:r>
        <w:rPr>
          <w:w w:val="105"/>
        </w:rPr>
        <w:t>Recording</w:t>
      </w:r>
      <w:r>
        <w:rPr>
          <w:spacing w:val="-6"/>
          <w:w w:val="105"/>
        </w:rPr>
        <w:t xml:space="preserve"> </w:t>
      </w:r>
      <w:r>
        <w:rPr>
          <w:w w:val="105"/>
        </w:rPr>
        <w:t>of</w:t>
      </w:r>
      <w:r>
        <w:rPr>
          <w:spacing w:val="-4"/>
          <w:w w:val="105"/>
        </w:rPr>
        <w:t xml:space="preserve"> </w:t>
      </w:r>
      <w:r>
        <w:rPr>
          <w:w w:val="105"/>
        </w:rPr>
        <w:t>Depreciation</w:t>
      </w:r>
      <w:r>
        <w:rPr>
          <w:spacing w:val="-6"/>
          <w:w w:val="105"/>
        </w:rPr>
        <w:t xml:space="preserve"> </w:t>
      </w:r>
      <w:r>
        <w:rPr>
          <w:w w:val="105"/>
        </w:rPr>
        <w:t>in</w:t>
      </w:r>
      <w:r>
        <w:rPr>
          <w:spacing w:val="-6"/>
          <w:w w:val="105"/>
        </w:rPr>
        <w:t xml:space="preserve"> </w:t>
      </w:r>
      <w:r>
        <w:rPr>
          <w:w w:val="105"/>
        </w:rPr>
        <w:t>Double</w:t>
      </w:r>
      <w:r>
        <w:rPr>
          <w:spacing w:val="-4"/>
          <w:w w:val="105"/>
        </w:rPr>
        <w:t xml:space="preserve"> </w:t>
      </w:r>
      <w:r>
        <w:rPr>
          <w:w w:val="105"/>
        </w:rPr>
        <w:t>Account</w:t>
      </w:r>
      <w:r>
        <w:rPr>
          <w:spacing w:val="-9"/>
          <w:w w:val="105"/>
        </w:rPr>
        <w:t xml:space="preserve"> </w:t>
      </w:r>
      <w:r>
        <w:rPr>
          <w:w w:val="105"/>
        </w:rPr>
        <w:t>Systems,</w:t>
      </w:r>
      <w:r>
        <w:rPr>
          <w:spacing w:val="-3"/>
          <w:w w:val="105"/>
        </w:rPr>
        <w:t xml:space="preserve"> </w:t>
      </w:r>
      <w:r>
        <w:rPr>
          <w:w w:val="105"/>
        </w:rPr>
        <w:t xml:space="preserve">Limitations of Double Account Systems, Rules regarding Double Account Systems, Practical problems in Double Account </w:t>
      </w:r>
      <w:r>
        <w:rPr>
          <w:spacing w:val="-2"/>
          <w:w w:val="105"/>
        </w:rPr>
        <w:t>Systems</w:t>
      </w:r>
    </w:p>
    <w:p w14:paraId="4BEAC507" w14:textId="77777777" w:rsidR="00021658" w:rsidRDefault="00DD08E8" w:rsidP="00083FA9">
      <w:pPr>
        <w:pStyle w:val="BodyText"/>
        <w:ind w:left="432" w:right="660"/>
        <w:jc w:val="both"/>
      </w:pPr>
      <w:r>
        <w:rPr>
          <w:b/>
          <w:w w:val="105"/>
        </w:rPr>
        <w:t xml:space="preserve">Depreciation, Reserves and Provision: </w:t>
      </w:r>
      <w:r>
        <w:rPr>
          <w:w w:val="105"/>
        </w:rPr>
        <w:t>Need for providing Depreciation, Basic factors for calculating Depreciation, Methods</w:t>
      </w:r>
      <w:r>
        <w:rPr>
          <w:spacing w:val="-4"/>
          <w:w w:val="105"/>
        </w:rPr>
        <w:t xml:space="preserve"> </w:t>
      </w:r>
      <w:r>
        <w:rPr>
          <w:w w:val="105"/>
        </w:rPr>
        <w:t>for</w:t>
      </w:r>
      <w:r>
        <w:rPr>
          <w:spacing w:val="-2"/>
          <w:w w:val="105"/>
        </w:rPr>
        <w:t xml:space="preserve"> </w:t>
      </w:r>
      <w:r>
        <w:rPr>
          <w:w w:val="105"/>
        </w:rPr>
        <w:t>providing</w:t>
      </w:r>
      <w:r>
        <w:rPr>
          <w:spacing w:val="-2"/>
          <w:w w:val="105"/>
        </w:rPr>
        <w:t xml:space="preserve"> </w:t>
      </w:r>
      <w:r>
        <w:rPr>
          <w:w w:val="105"/>
        </w:rPr>
        <w:t>Depreciation, Depreciation</w:t>
      </w:r>
      <w:r>
        <w:rPr>
          <w:spacing w:val="-2"/>
          <w:w w:val="105"/>
        </w:rPr>
        <w:t xml:space="preserve"> </w:t>
      </w:r>
      <w:r>
        <w:rPr>
          <w:w w:val="105"/>
        </w:rPr>
        <w:t>as</w:t>
      </w:r>
      <w:r>
        <w:rPr>
          <w:spacing w:val="-4"/>
          <w:w w:val="105"/>
        </w:rPr>
        <w:t xml:space="preserve"> </w:t>
      </w:r>
      <w:r>
        <w:rPr>
          <w:w w:val="105"/>
        </w:rPr>
        <w:t>applied</w:t>
      </w:r>
      <w:r>
        <w:rPr>
          <w:spacing w:val="-2"/>
          <w:w w:val="105"/>
        </w:rPr>
        <w:t xml:space="preserve"> </w:t>
      </w:r>
      <w:r>
        <w:rPr>
          <w:w w:val="105"/>
        </w:rPr>
        <w:t>to various</w:t>
      </w:r>
      <w:r>
        <w:rPr>
          <w:spacing w:val="-2"/>
          <w:w w:val="105"/>
        </w:rPr>
        <w:t xml:space="preserve"> </w:t>
      </w:r>
      <w:r>
        <w:rPr>
          <w:w w:val="105"/>
        </w:rPr>
        <w:t>assets,</w:t>
      </w:r>
      <w:r>
        <w:rPr>
          <w:spacing w:val="-4"/>
          <w:w w:val="105"/>
        </w:rPr>
        <w:t xml:space="preserve"> </w:t>
      </w:r>
      <w:r>
        <w:rPr>
          <w:w w:val="105"/>
        </w:rPr>
        <w:t>Recommendation</w:t>
      </w:r>
      <w:r>
        <w:rPr>
          <w:spacing w:val="-2"/>
          <w:w w:val="105"/>
        </w:rPr>
        <w:t xml:space="preserve"> </w:t>
      </w:r>
      <w:r>
        <w:rPr>
          <w:w w:val="105"/>
        </w:rPr>
        <w:t>of the ICAE regarding provision for Depreciation, Depreciation and Changing price level, Asset Replacement policy,</w:t>
      </w:r>
      <w:r>
        <w:rPr>
          <w:spacing w:val="-6"/>
          <w:w w:val="105"/>
        </w:rPr>
        <w:t xml:space="preserve"> </w:t>
      </w:r>
      <w:r>
        <w:rPr>
          <w:w w:val="105"/>
        </w:rPr>
        <w:t>Historic</w:t>
      </w:r>
      <w:r>
        <w:rPr>
          <w:spacing w:val="-4"/>
          <w:w w:val="105"/>
        </w:rPr>
        <w:t xml:space="preserve"> </w:t>
      </w:r>
      <w:r>
        <w:rPr>
          <w:w w:val="105"/>
        </w:rPr>
        <w:t>Cost</w:t>
      </w:r>
      <w:r>
        <w:rPr>
          <w:spacing w:val="-6"/>
          <w:w w:val="105"/>
        </w:rPr>
        <w:t xml:space="preserve"> </w:t>
      </w:r>
      <w:r>
        <w:rPr>
          <w:w w:val="105"/>
        </w:rPr>
        <w:t>Depreciation</w:t>
      </w:r>
      <w:r>
        <w:rPr>
          <w:spacing w:val="-10"/>
          <w:w w:val="105"/>
        </w:rPr>
        <w:t xml:space="preserve"> </w:t>
      </w:r>
      <w:r>
        <w:rPr>
          <w:w w:val="105"/>
        </w:rPr>
        <w:t>and</w:t>
      </w:r>
      <w:r>
        <w:rPr>
          <w:spacing w:val="-6"/>
          <w:w w:val="105"/>
        </w:rPr>
        <w:t xml:space="preserve"> </w:t>
      </w:r>
      <w:r>
        <w:rPr>
          <w:w w:val="105"/>
        </w:rPr>
        <w:t>Profit</w:t>
      </w:r>
      <w:r>
        <w:rPr>
          <w:spacing w:val="-7"/>
          <w:w w:val="105"/>
        </w:rPr>
        <w:t xml:space="preserve"> </w:t>
      </w:r>
      <w:r>
        <w:rPr>
          <w:w w:val="105"/>
        </w:rPr>
        <w:t>Measurement,</w:t>
      </w:r>
      <w:r>
        <w:rPr>
          <w:spacing w:val="-3"/>
          <w:w w:val="105"/>
        </w:rPr>
        <w:t xml:space="preserve"> </w:t>
      </w:r>
      <w:r>
        <w:rPr>
          <w:w w:val="105"/>
        </w:rPr>
        <w:t>Revaluation</w:t>
      </w:r>
      <w:r>
        <w:rPr>
          <w:spacing w:val="-5"/>
          <w:w w:val="105"/>
        </w:rPr>
        <w:t xml:space="preserve"> </w:t>
      </w:r>
      <w:r>
        <w:rPr>
          <w:w w:val="105"/>
        </w:rPr>
        <w:t>Accounting,</w:t>
      </w:r>
      <w:r>
        <w:rPr>
          <w:spacing w:val="-6"/>
          <w:w w:val="105"/>
        </w:rPr>
        <w:t xml:space="preserve"> </w:t>
      </w:r>
      <w:r>
        <w:rPr>
          <w:w w:val="105"/>
        </w:rPr>
        <w:t>Increased</w:t>
      </w:r>
      <w:r>
        <w:rPr>
          <w:spacing w:val="-7"/>
          <w:w w:val="105"/>
        </w:rPr>
        <w:t xml:space="preserve"> </w:t>
      </w:r>
      <w:r>
        <w:rPr>
          <w:w w:val="105"/>
        </w:rPr>
        <w:t>Replacement</w:t>
      </w:r>
      <w:r>
        <w:rPr>
          <w:spacing w:val="-6"/>
          <w:w w:val="105"/>
        </w:rPr>
        <w:t xml:space="preserve"> </w:t>
      </w:r>
      <w:r>
        <w:rPr>
          <w:w w:val="105"/>
        </w:rPr>
        <w:t>Cost Reserves, Distinction between Reserves and Provisions, Recommendations of ICAE regarding Reserves and Provisions, Practical Problems on Depreciation, Reserves and Provision</w:t>
      </w:r>
    </w:p>
    <w:p w14:paraId="676B2F48" w14:textId="77777777" w:rsidR="00021658" w:rsidRDefault="00DD08E8" w:rsidP="00083FA9">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601D4E5" w14:textId="77777777" w:rsidR="00021658" w:rsidRDefault="00DD08E8" w:rsidP="00083FA9">
      <w:pPr>
        <w:ind w:left="432"/>
        <w:rPr>
          <w:b/>
          <w:sz w:val="18"/>
        </w:rPr>
      </w:pPr>
      <w:r>
        <w:rPr>
          <w:b/>
          <w:w w:val="105"/>
          <w:sz w:val="18"/>
        </w:rPr>
        <w:t>H:</w:t>
      </w:r>
      <w:r>
        <w:rPr>
          <w:b/>
          <w:spacing w:val="-2"/>
          <w:w w:val="105"/>
          <w:sz w:val="18"/>
        </w:rPr>
        <w:t xml:space="preserve"> </w:t>
      </w:r>
      <w:r>
        <w:rPr>
          <w:b/>
          <w:w w:val="105"/>
          <w:sz w:val="18"/>
        </w:rPr>
        <w:t>Text</w:t>
      </w:r>
      <w:r>
        <w:rPr>
          <w:b/>
          <w:spacing w:val="-3"/>
          <w:w w:val="105"/>
          <w:sz w:val="18"/>
        </w:rPr>
        <w:t xml:space="preserve"> </w:t>
      </w:r>
      <w:r>
        <w:rPr>
          <w:b/>
          <w:spacing w:val="-4"/>
          <w:w w:val="105"/>
          <w:sz w:val="18"/>
        </w:rPr>
        <w:t>Book:</w:t>
      </w:r>
    </w:p>
    <w:p w14:paraId="5F5112B5" w14:textId="77777777" w:rsidR="00021658" w:rsidRDefault="00DD08E8">
      <w:pPr>
        <w:pStyle w:val="ListParagraph"/>
        <w:numPr>
          <w:ilvl w:val="0"/>
          <w:numId w:val="40"/>
        </w:numPr>
        <w:tabs>
          <w:tab w:val="left" w:pos="1111"/>
        </w:tabs>
        <w:spacing w:before="1"/>
        <w:rPr>
          <w:sz w:val="18"/>
        </w:rPr>
      </w:pPr>
      <w:r>
        <w:rPr>
          <w:w w:val="105"/>
          <w:sz w:val="18"/>
        </w:rPr>
        <w:t>Muzaffer</w:t>
      </w:r>
      <w:r>
        <w:rPr>
          <w:spacing w:val="-6"/>
          <w:w w:val="105"/>
          <w:sz w:val="18"/>
        </w:rPr>
        <w:t xml:space="preserve"> </w:t>
      </w:r>
      <w:r>
        <w:rPr>
          <w:w w:val="105"/>
          <w:sz w:val="18"/>
        </w:rPr>
        <w:t>Ahmad</w:t>
      </w:r>
      <w:r>
        <w:rPr>
          <w:spacing w:val="-3"/>
          <w:w w:val="105"/>
          <w:sz w:val="18"/>
        </w:rPr>
        <w:t xml:space="preserve"> </w:t>
      </w:r>
      <w:r>
        <w:rPr>
          <w:w w:val="105"/>
          <w:sz w:val="18"/>
        </w:rPr>
        <w:t>&amp;</w:t>
      </w:r>
      <w:r>
        <w:rPr>
          <w:spacing w:val="-5"/>
          <w:w w:val="105"/>
          <w:sz w:val="18"/>
        </w:rPr>
        <w:t xml:space="preserve"> </w:t>
      </w:r>
      <w:r>
        <w:rPr>
          <w:w w:val="105"/>
          <w:sz w:val="18"/>
        </w:rPr>
        <w:t>Shahidul</w:t>
      </w:r>
      <w:r>
        <w:rPr>
          <w:spacing w:val="-3"/>
          <w:w w:val="105"/>
          <w:sz w:val="18"/>
        </w:rPr>
        <w:t xml:space="preserve"> </w:t>
      </w:r>
      <w:r>
        <w:rPr>
          <w:w w:val="105"/>
          <w:sz w:val="18"/>
        </w:rPr>
        <w:t>Alam</w:t>
      </w:r>
      <w:r>
        <w:rPr>
          <w:spacing w:val="-3"/>
          <w:w w:val="105"/>
          <w:sz w:val="18"/>
        </w:rPr>
        <w:t xml:space="preserve"> </w:t>
      </w:r>
      <w:r>
        <w:rPr>
          <w:w w:val="105"/>
          <w:sz w:val="18"/>
        </w:rPr>
        <w:t>–</w:t>
      </w:r>
      <w:r>
        <w:rPr>
          <w:spacing w:val="-3"/>
          <w:w w:val="105"/>
          <w:sz w:val="18"/>
        </w:rPr>
        <w:t xml:space="preserve"> </w:t>
      </w:r>
      <w:r>
        <w:rPr>
          <w:w w:val="105"/>
          <w:sz w:val="18"/>
        </w:rPr>
        <w:t>Advanced</w:t>
      </w:r>
      <w:r>
        <w:rPr>
          <w:spacing w:val="-2"/>
          <w:w w:val="105"/>
          <w:sz w:val="18"/>
        </w:rPr>
        <w:t xml:space="preserve"> </w:t>
      </w:r>
      <w:r>
        <w:rPr>
          <w:w w:val="105"/>
          <w:sz w:val="18"/>
        </w:rPr>
        <w:t>Accounting</w:t>
      </w:r>
      <w:r>
        <w:rPr>
          <w:spacing w:val="-2"/>
          <w:w w:val="105"/>
          <w:sz w:val="18"/>
        </w:rPr>
        <w:t xml:space="preserve"> </w:t>
      </w:r>
      <w:r>
        <w:rPr>
          <w:w w:val="105"/>
          <w:sz w:val="18"/>
        </w:rPr>
        <w:t>:</w:t>
      </w:r>
      <w:r>
        <w:rPr>
          <w:spacing w:val="-7"/>
          <w:w w:val="105"/>
          <w:sz w:val="18"/>
        </w:rPr>
        <w:t xml:space="preserve"> </w:t>
      </w:r>
      <w:r>
        <w:rPr>
          <w:w w:val="105"/>
          <w:sz w:val="18"/>
        </w:rPr>
        <w:t>Practical</w:t>
      </w:r>
      <w:r>
        <w:rPr>
          <w:spacing w:val="-3"/>
          <w:w w:val="105"/>
          <w:sz w:val="18"/>
        </w:rPr>
        <w:t xml:space="preserve"> </w:t>
      </w:r>
      <w:r>
        <w:rPr>
          <w:spacing w:val="-2"/>
          <w:w w:val="105"/>
          <w:sz w:val="18"/>
        </w:rPr>
        <w:t>Approach</w:t>
      </w:r>
    </w:p>
    <w:p w14:paraId="44478877" w14:textId="77777777" w:rsidR="00021658" w:rsidRDefault="00DD08E8">
      <w:pPr>
        <w:pStyle w:val="ListParagraph"/>
        <w:numPr>
          <w:ilvl w:val="0"/>
          <w:numId w:val="40"/>
        </w:numPr>
        <w:tabs>
          <w:tab w:val="left" w:pos="1111"/>
        </w:tabs>
        <w:spacing w:before="12"/>
        <w:rPr>
          <w:sz w:val="18"/>
        </w:rPr>
      </w:pPr>
      <w:r>
        <w:rPr>
          <w:w w:val="105"/>
          <w:sz w:val="18"/>
        </w:rPr>
        <w:t>M</w:t>
      </w:r>
      <w:r>
        <w:rPr>
          <w:spacing w:val="-7"/>
          <w:w w:val="105"/>
          <w:sz w:val="18"/>
        </w:rPr>
        <w:t xml:space="preserve"> </w:t>
      </w:r>
      <w:r>
        <w:rPr>
          <w:w w:val="105"/>
          <w:sz w:val="18"/>
        </w:rPr>
        <w:t>.M.</w:t>
      </w:r>
      <w:r>
        <w:rPr>
          <w:spacing w:val="-4"/>
          <w:w w:val="105"/>
          <w:sz w:val="18"/>
        </w:rPr>
        <w:t xml:space="preserve"> </w:t>
      </w:r>
      <w:r>
        <w:rPr>
          <w:w w:val="105"/>
          <w:sz w:val="18"/>
        </w:rPr>
        <w:t>Khan</w:t>
      </w:r>
      <w:r>
        <w:rPr>
          <w:spacing w:val="-6"/>
          <w:w w:val="105"/>
          <w:sz w:val="18"/>
        </w:rPr>
        <w:t xml:space="preserve"> </w:t>
      </w:r>
      <w:r>
        <w:rPr>
          <w:w w:val="105"/>
          <w:sz w:val="18"/>
        </w:rPr>
        <w:t>–</w:t>
      </w:r>
      <w:r>
        <w:rPr>
          <w:spacing w:val="-2"/>
          <w:w w:val="105"/>
          <w:sz w:val="18"/>
        </w:rPr>
        <w:t xml:space="preserve"> </w:t>
      </w:r>
      <w:r>
        <w:rPr>
          <w:w w:val="105"/>
          <w:sz w:val="18"/>
        </w:rPr>
        <w:t>Advanced</w:t>
      </w:r>
      <w:r>
        <w:rPr>
          <w:spacing w:val="-4"/>
          <w:w w:val="105"/>
          <w:sz w:val="18"/>
        </w:rPr>
        <w:t xml:space="preserve"> </w:t>
      </w:r>
      <w:r>
        <w:rPr>
          <w:w w:val="105"/>
          <w:sz w:val="18"/>
        </w:rPr>
        <w:t xml:space="preserve">Accounting, </w:t>
      </w:r>
      <w:r>
        <w:rPr>
          <w:spacing w:val="-2"/>
          <w:w w:val="105"/>
          <w:sz w:val="18"/>
        </w:rPr>
        <w:t>Vol.01</w:t>
      </w:r>
    </w:p>
    <w:p w14:paraId="074B077D" w14:textId="77777777" w:rsidR="00021658" w:rsidRDefault="00DD08E8">
      <w:pPr>
        <w:pStyle w:val="ListParagraph"/>
        <w:numPr>
          <w:ilvl w:val="0"/>
          <w:numId w:val="40"/>
        </w:numPr>
        <w:tabs>
          <w:tab w:val="left" w:pos="1111"/>
        </w:tabs>
        <w:rPr>
          <w:sz w:val="18"/>
        </w:rPr>
      </w:pPr>
      <w:r>
        <w:rPr>
          <w:w w:val="105"/>
          <w:sz w:val="18"/>
        </w:rPr>
        <w:t>Susan</w:t>
      </w:r>
      <w:r>
        <w:rPr>
          <w:spacing w:val="-4"/>
          <w:w w:val="105"/>
          <w:sz w:val="18"/>
        </w:rPr>
        <w:t xml:space="preserve"> </w:t>
      </w:r>
      <w:r>
        <w:rPr>
          <w:w w:val="105"/>
          <w:sz w:val="18"/>
        </w:rPr>
        <w:t>S.</w:t>
      </w:r>
      <w:r>
        <w:rPr>
          <w:spacing w:val="-1"/>
          <w:w w:val="105"/>
          <w:sz w:val="18"/>
        </w:rPr>
        <w:t xml:space="preserve"> </w:t>
      </w:r>
      <w:r>
        <w:rPr>
          <w:w w:val="105"/>
          <w:sz w:val="18"/>
        </w:rPr>
        <w:t>Hamlen</w:t>
      </w:r>
      <w:r>
        <w:rPr>
          <w:spacing w:val="-5"/>
          <w:w w:val="105"/>
          <w:sz w:val="18"/>
        </w:rPr>
        <w:t xml:space="preserve"> </w:t>
      </w:r>
      <w:r>
        <w:rPr>
          <w:w w:val="105"/>
          <w:sz w:val="18"/>
        </w:rPr>
        <w:t>-</w:t>
      </w:r>
      <w:r>
        <w:rPr>
          <w:spacing w:val="-5"/>
          <w:w w:val="105"/>
          <w:sz w:val="18"/>
        </w:rPr>
        <w:t xml:space="preserve"> </w:t>
      </w:r>
      <w:r>
        <w:rPr>
          <w:w w:val="105"/>
          <w:sz w:val="18"/>
        </w:rPr>
        <w:t>Advanced</w:t>
      </w:r>
      <w:r>
        <w:rPr>
          <w:spacing w:val="-4"/>
          <w:w w:val="105"/>
          <w:sz w:val="18"/>
        </w:rPr>
        <w:t xml:space="preserve"> </w:t>
      </w:r>
      <w:r>
        <w:rPr>
          <w:w w:val="105"/>
          <w:sz w:val="18"/>
        </w:rPr>
        <w:t>Accounting,</w:t>
      </w:r>
      <w:r>
        <w:rPr>
          <w:spacing w:val="-5"/>
          <w:w w:val="105"/>
          <w:sz w:val="18"/>
        </w:rPr>
        <w:t xml:space="preserve"> </w:t>
      </w:r>
      <w:r>
        <w:rPr>
          <w:w w:val="105"/>
          <w:sz w:val="18"/>
        </w:rPr>
        <w:t>3rd</w:t>
      </w:r>
      <w:r>
        <w:rPr>
          <w:spacing w:val="-5"/>
          <w:w w:val="105"/>
          <w:sz w:val="18"/>
        </w:rPr>
        <w:t xml:space="preserve"> </w:t>
      </w:r>
      <w:r>
        <w:rPr>
          <w:spacing w:val="-2"/>
          <w:w w:val="105"/>
          <w:sz w:val="18"/>
        </w:rPr>
        <w:t>Edition</w:t>
      </w:r>
    </w:p>
    <w:p w14:paraId="646AFA1C" w14:textId="77777777" w:rsidR="00021658" w:rsidRDefault="00DD08E8">
      <w:pPr>
        <w:pStyle w:val="ListParagraph"/>
        <w:numPr>
          <w:ilvl w:val="0"/>
          <w:numId w:val="40"/>
        </w:numPr>
        <w:tabs>
          <w:tab w:val="left" w:pos="1111"/>
        </w:tabs>
        <w:spacing w:before="11"/>
        <w:rPr>
          <w:sz w:val="18"/>
        </w:rPr>
      </w:pPr>
      <w:r>
        <w:rPr>
          <w:w w:val="105"/>
          <w:sz w:val="18"/>
        </w:rPr>
        <w:t>Debra</w:t>
      </w:r>
      <w:r>
        <w:rPr>
          <w:spacing w:val="-6"/>
          <w:w w:val="105"/>
          <w:sz w:val="18"/>
        </w:rPr>
        <w:t xml:space="preserve"> </w:t>
      </w:r>
      <w:r>
        <w:rPr>
          <w:w w:val="105"/>
          <w:sz w:val="18"/>
        </w:rPr>
        <w:t>C.</w:t>
      </w:r>
      <w:r>
        <w:rPr>
          <w:spacing w:val="-5"/>
          <w:w w:val="105"/>
          <w:sz w:val="18"/>
        </w:rPr>
        <w:t xml:space="preserve"> </w:t>
      </w:r>
      <w:r>
        <w:rPr>
          <w:w w:val="105"/>
          <w:sz w:val="18"/>
        </w:rPr>
        <w:t>Jeter</w:t>
      </w:r>
      <w:r>
        <w:rPr>
          <w:spacing w:val="-4"/>
          <w:w w:val="105"/>
          <w:sz w:val="18"/>
        </w:rPr>
        <w:t xml:space="preserve"> </w:t>
      </w:r>
      <w:r>
        <w:rPr>
          <w:w w:val="105"/>
          <w:sz w:val="18"/>
        </w:rPr>
        <w:t>-</w:t>
      </w:r>
      <w:r>
        <w:rPr>
          <w:spacing w:val="-3"/>
          <w:w w:val="105"/>
          <w:sz w:val="18"/>
        </w:rPr>
        <w:t xml:space="preserve"> </w:t>
      </w:r>
      <w:r>
        <w:rPr>
          <w:w w:val="105"/>
          <w:sz w:val="18"/>
        </w:rPr>
        <w:t>Advanced</w:t>
      </w:r>
      <w:r>
        <w:rPr>
          <w:spacing w:val="-2"/>
          <w:w w:val="105"/>
          <w:sz w:val="18"/>
        </w:rPr>
        <w:t xml:space="preserve"> </w:t>
      </w:r>
      <w:r>
        <w:rPr>
          <w:w w:val="105"/>
          <w:sz w:val="18"/>
        </w:rPr>
        <w:t>Accounting,</w:t>
      </w:r>
      <w:r>
        <w:rPr>
          <w:spacing w:val="-1"/>
          <w:w w:val="105"/>
          <w:sz w:val="18"/>
        </w:rPr>
        <w:t xml:space="preserve"> </w:t>
      </w:r>
      <w:r>
        <w:rPr>
          <w:w w:val="105"/>
          <w:sz w:val="18"/>
        </w:rPr>
        <w:t>6th</w:t>
      </w:r>
      <w:r>
        <w:rPr>
          <w:spacing w:val="-8"/>
          <w:w w:val="105"/>
          <w:sz w:val="18"/>
        </w:rPr>
        <w:t xml:space="preserve"> </w:t>
      </w:r>
      <w:r>
        <w:rPr>
          <w:spacing w:val="-2"/>
          <w:w w:val="105"/>
          <w:sz w:val="18"/>
        </w:rPr>
        <w:t>Edition</w:t>
      </w:r>
    </w:p>
    <w:p w14:paraId="7709EABF" w14:textId="77777777" w:rsidR="00021658" w:rsidRDefault="00DD08E8">
      <w:pPr>
        <w:pStyle w:val="ListParagraph"/>
        <w:numPr>
          <w:ilvl w:val="0"/>
          <w:numId w:val="40"/>
        </w:numPr>
        <w:tabs>
          <w:tab w:val="left" w:pos="1111"/>
        </w:tabs>
        <w:rPr>
          <w:sz w:val="18"/>
        </w:rPr>
      </w:pPr>
      <w:r>
        <w:rPr>
          <w:w w:val="105"/>
          <w:sz w:val="18"/>
        </w:rPr>
        <w:t>Joe Ben</w:t>
      </w:r>
      <w:r>
        <w:rPr>
          <w:spacing w:val="-1"/>
          <w:w w:val="105"/>
          <w:sz w:val="18"/>
        </w:rPr>
        <w:t xml:space="preserve"> </w:t>
      </w:r>
      <w:r>
        <w:rPr>
          <w:w w:val="105"/>
          <w:sz w:val="18"/>
        </w:rPr>
        <w:t>Hoyle</w:t>
      </w:r>
      <w:r>
        <w:rPr>
          <w:spacing w:val="-4"/>
          <w:w w:val="105"/>
          <w:sz w:val="18"/>
        </w:rPr>
        <w:t xml:space="preserve"> </w:t>
      </w:r>
      <w:r>
        <w:rPr>
          <w:w w:val="105"/>
          <w:sz w:val="18"/>
        </w:rPr>
        <w:t>-</w:t>
      </w:r>
      <w:r>
        <w:rPr>
          <w:spacing w:val="-2"/>
          <w:w w:val="105"/>
          <w:sz w:val="18"/>
        </w:rPr>
        <w:t xml:space="preserve"> </w:t>
      </w:r>
      <w:r>
        <w:rPr>
          <w:w w:val="105"/>
          <w:sz w:val="18"/>
        </w:rPr>
        <w:t>Advanced</w:t>
      </w:r>
      <w:r>
        <w:rPr>
          <w:spacing w:val="-3"/>
          <w:w w:val="105"/>
          <w:sz w:val="18"/>
        </w:rPr>
        <w:t xml:space="preserve"> </w:t>
      </w:r>
      <w:r>
        <w:rPr>
          <w:w w:val="105"/>
          <w:sz w:val="18"/>
        </w:rPr>
        <w:t>Accounting</w:t>
      </w:r>
      <w:r>
        <w:rPr>
          <w:spacing w:val="-7"/>
          <w:w w:val="105"/>
          <w:sz w:val="18"/>
        </w:rPr>
        <w:t xml:space="preserve"> </w:t>
      </w:r>
      <w:r>
        <w:rPr>
          <w:w w:val="105"/>
          <w:sz w:val="18"/>
        </w:rPr>
        <w:t>-</w:t>
      </w:r>
      <w:r>
        <w:rPr>
          <w:spacing w:val="-1"/>
          <w:w w:val="105"/>
          <w:sz w:val="18"/>
        </w:rPr>
        <w:t xml:space="preserve"> </w:t>
      </w:r>
      <w:r>
        <w:rPr>
          <w:w w:val="105"/>
          <w:sz w:val="18"/>
        </w:rPr>
        <w:t>Text</w:t>
      </w:r>
      <w:r>
        <w:rPr>
          <w:spacing w:val="-1"/>
          <w:w w:val="105"/>
          <w:sz w:val="18"/>
        </w:rPr>
        <w:t xml:space="preserve"> </w:t>
      </w:r>
      <w:r>
        <w:rPr>
          <w:w w:val="105"/>
          <w:sz w:val="18"/>
        </w:rPr>
        <w:t>Only</w:t>
      </w:r>
      <w:r>
        <w:rPr>
          <w:spacing w:val="-9"/>
          <w:w w:val="105"/>
          <w:sz w:val="18"/>
        </w:rPr>
        <w:t xml:space="preserve"> </w:t>
      </w:r>
      <w:r>
        <w:rPr>
          <w:w w:val="105"/>
          <w:sz w:val="18"/>
        </w:rPr>
        <w:t>-</w:t>
      </w:r>
      <w:r>
        <w:rPr>
          <w:spacing w:val="-3"/>
          <w:w w:val="105"/>
          <w:sz w:val="18"/>
        </w:rPr>
        <w:t xml:space="preserve"> </w:t>
      </w:r>
      <w:r>
        <w:rPr>
          <w:w w:val="105"/>
          <w:sz w:val="18"/>
        </w:rPr>
        <w:t>12th</w:t>
      </w:r>
      <w:r>
        <w:rPr>
          <w:spacing w:val="-5"/>
          <w:w w:val="105"/>
          <w:sz w:val="18"/>
        </w:rPr>
        <w:t xml:space="preserve"> </w:t>
      </w:r>
      <w:r>
        <w:rPr>
          <w:spacing w:val="-2"/>
          <w:w w:val="105"/>
          <w:sz w:val="18"/>
        </w:rPr>
        <w:t>edition</w:t>
      </w:r>
    </w:p>
    <w:p w14:paraId="037B65A5"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84D85F1" w14:textId="77777777">
        <w:trPr>
          <w:trHeight w:val="245"/>
        </w:trPr>
        <w:tc>
          <w:tcPr>
            <w:tcW w:w="2304" w:type="dxa"/>
          </w:tcPr>
          <w:p w14:paraId="3864C8E1"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D7B1FE1"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4782C0CC"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E2B2593" w14:textId="77777777" w:rsidR="00021658" w:rsidRDefault="00DD08E8">
            <w:pPr>
              <w:pStyle w:val="TableParagraph"/>
              <w:spacing w:line="206" w:lineRule="exact"/>
              <w:ind w:left="10" w:right="9"/>
              <w:rPr>
                <w:i/>
                <w:sz w:val="18"/>
              </w:rPr>
            </w:pPr>
            <w:r>
              <w:rPr>
                <w:i/>
                <w:spacing w:val="-4"/>
                <w:w w:val="105"/>
                <w:sz w:val="18"/>
              </w:rPr>
              <w:t>Test</w:t>
            </w:r>
          </w:p>
        </w:tc>
      </w:tr>
      <w:tr w:rsidR="00021658" w14:paraId="33BBCD5E" w14:textId="77777777">
        <w:trPr>
          <w:trHeight w:val="232"/>
        </w:trPr>
        <w:tc>
          <w:tcPr>
            <w:tcW w:w="2304" w:type="dxa"/>
          </w:tcPr>
          <w:p w14:paraId="31184D09"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0C502DFC"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7B00DC9B" w14:textId="77777777" w:rsidR="00021658" w:rsidRDefault="00DD08E8">
            <w:pPr>
              <w:pStyle w:val="TableParagraph"/>
              <w:spacing w:line="207" w:lineRule="exact"/>
              <w:ind w:left="11" w:right="9"/>
              <w:rPr>
                <w:sz w:val="18"/>
              </w:rPr>
            </w:pPr>
            <w:r>
              <w:rPr>
                <w:spacing w:val="-2"/>
                <w:w w:val="105"/>
                <w:sz w:val="18"/>
              </w:rPr>
              <w:t>Analyse</w:t>
            </w:r>
          </w:p>
        </w:tc>
        <w:tc>
          <w:tcPr>
            <w:tcW w:w="1764" w:type="dxa"/>
          </w:tcPr>
          <w:p w14:paraId="6B1C321F" w14:textId="77777777" w:rsidR="00021658" w:rsidRDefault="00DD08E8">
            <w:pPr>
              <w:pStyle w:val="TableParagraph"/>
              <w:spacing w:line="207" w:lineRule="exact"/>
              <w:ind w:left="10" w:right="3"/>
              <w:rPr>
                <w:sz w:val="18"/>
              </w:rPr>
            </w:pPr>
            <w:r>
              <w:rPr>
                <w:spacing w:val="-5"/>
                <w:w w:val="105"/>
                <w:sz w:val="18"/>
              </w:rPr>
              <w:t>10</w:t>
            </w:r>
          </w:p>
        </w:tc>
      </w:tr>
      <w:tr w:rsidR="00021658" w14:paraId="03E9F02A" w14:textId="77777777">
        <w:trPr>
          <w:trHeight w:val="244"/>
        </w:trPr>
        <w:tc>
          <w:tcPr>
            <w:tcW w:w="2304" w:type="dxa"/>
          </w:tcPr>
          <w:p w14:paraId="46C25D99" w14:textId="77777777" w:rsidR="00021658" w:rsidRDefault="00DD08E8">
            <w:pPr>
              <w:pStyle w:val="TableParagraph"/>
              <w:spacing w:line="204" w:lineRule="exact"/>
              <w:ind w:left="11" w:right="6"/>
              <w:rPr>
                <w:sz w:val="18"/>
              </w:rPr>
            </w:pPr>
            <w:r>
              <w:rPr>
                <w:spacing w:val="-2"/>
                <w:w w:val="105"/>
                <w:sz w:val="18"/>
              </w:rPr>
              <w:t>Understand</w:t>
            </w:r>
          </w:p>
        </w:tc>
        <w:tc>
          <w:tcPr>
            <w:tcW w:w="1764" w:type="dxa"/>
          </w:tcPr>
          <w:p w14:paraId="298D973E" w14:textId="77777777" w:rsidR="00021658" w:rsidRDefault="00DD08E8">
            <w:pPr>
              <w:pStyle w:val="TableParagraph"/>
              <w:spacing w:line="204" w:lineRule="exact"/>
              <w:ind w:left="10" w:right="3"/>
              <w:rPr>
                <w:sz w:val="18"/>
              </w:rPr>
            </w:pPr>
            <w:r>
              <w:rPr>
                <w:spacing w:val="-5"/>
                <w:w w:val="105"/>
                <w:sz w:val="18"/>
              </w:rPr>
              <w:t>15</w:t>
            </w:r>
          </w:p>
        </w:tc>
        <w:tc>
          <w:tcPr>
            <w:tcW w:w="2304" w:type="dxa"/>
          </w:tcPr>
          <w:p w14:paraId="37EFE523" w14:textId="77777777" w:rsidR="00021658" w:rsidRDefault="00DD08E8">
            <w:pPr>
              <w:pStyle w:val="TableParagraph"/>
              <w:spacing w:line="204" w:lineRule="exact"/>
              <w:ind w:left="11" w:right="2"/>
              <w:rPr>
                <w:sz w:val="18"/>
              </w:rPr>
            </w:pPr>
            <w:r>
              <w:rPr>
                <w:spacing w:val="-2"/>
                <w:w w:val="105"/>
                <w:sz w:val="18"/>
              </w:rPr>
              <w:t>Evaluate</w:t>
            </w:r>
          </w:p>
        </w:tc>
        <w:tc>
          <w:tcPr>
            <w:tcW w:w="1764" w:type="dxa"/>
          </w:tcPr>
          <w:p w14:paraId="093651BA" w14:textId="77777777" w:rsidR="00021658" w:rsidRDefault="00DD08E8">
            <w:pPr>
              <w:pStyle w:val="TableParagraph"/>
              <w:spacing w:line="204" w:lineRule="exact"/>
              <w:ind w:left="10" w:right="3"/>
              <w:rPr>
                <w:sz w:val="18"/>
              </w:rPr>
            </w:pPr>
            <w:r>
              <w:rPr>
                <w:spacing w:val="-5"/>
                <w:w w:val="105"/>
                <w:sz w:val="18"/>
              </w:rPr>
              <w:t>10</w:t>
            </w:r>
          </w:p>
        </w:tc>
      </w:tr>
      <w:tr w:rsidR="00021658" w14:paraId="747F67F2" w14:textId="77777777">
        <w:trPr>
          <w:trHeight w:val="232"/>
        </w:trPr>
        <w:tc>
          <w:tcPr>
            <w:tcW w:w="2304" w:type="dxa"/>
          </w:tcPr>
          <w:p w14:paraId="40AF3973" w14:textId="77777777" w:rsidR="00021658" w:rsidRDefault="00DD08E8">
            <w:pPr>
              <w:pStyle w:val="TableParagraph"/>
              <w:spacing w:line="207" w:lineRule="exact"/>
              <w:ind w:left="11"/>
              <w:rPr>
                <w:sz w:val="18"/>
              </w:rPr>
            </w:pPr>
            <w:r>
              <w:rPr>
                <w:spacing w:val="-2"/>
                <w:w w:val="105"/>
                <w:sz w:val="18"/>
              </w:rPr>
              <w:t>Apply</w:t>
            </w:r>
          </w:p>
        </w:tc>
        <w:tc>
          <w:tcPr>
            <w:tcW w:w="1764" w:type="dxa"/>
          </w:tcPr>
          <w:p w14:paraId="1D3BC17A"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187A30DA"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22B0D245" w14:textId="77777777" w:rsidR="00021658" w:rsidRDefault="00DD08E8">
            <w:pPr>
              <w:pStyle w:val="TableParagraph"/>
              <w:spacing w:line="207" w:lineRule="exact"/>
              <w:ind w:left="10" w:right="7"/>
              <w:rPr>
                <w:sz w:val="18"/>
              </w:rPr>
            </w:pPr>
            <w:r>
              <w:rPr>
                <w:spacing w:val="-5"/>
                <w:w w:val="105"/>
                <w:sz w:val="18"/>
              </w:rPr>
              <w:t>05</w:t>
            </w:r>
          </w:p>
        </w:tc>
      </w:tr>
    </w:tbl>
    <w:p w14:paraId="2B2AAEC5"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3223</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Advanced</w:t>
      </w:r>
      <w:r>
        <w:rPr>
          <w:spacing w:val="-4"/>
          <w:w w:val="105"/>
          <w:sz w:val="18"/>
        </w:rPr>
        <w:t xml:space="preserve"> </w:t>
      </w:r>
      <w:r>
        <w:rPr>
          <w:w w:val="105"/>
          <w:sz w:val="18"/>
        </w:rPr>
        <w:t>Financial</w:t>
      </w:r>
      <w:r>
        <w:rPr>
          <w:spacing w:val="-3"/>
          <w:w w:val="105"/>
          <w:sz w:val="18"/>
        </w:rPr>
        <w:t xml:space="preserve"> </w:t>
      </w:r>
      <w:r>
        <w:rPr>
          <w:w w:val="105"/>
          <w:sz w:val="18"/>
        </w:rPr>
        <w:t>Accounting</w:t>
      </w:r>
      <w:r>
        <w:rPr>
          <w:spacing w:val="-6"/>
          <w:w w:val="105"/>
          <w:sz w:val="18"/>
        </w:rPr>
        <w:t xml:space="preserve"> </w:t>
      </w:r>
      <w:r>
        <w:rPr>
          <w:w w:val="105"/>
          <w:sz w:val="18"/>
        </w:rPr>
        <w:t>-</w:t>
      </w:r>
      <w:r>
        <w:rPr>
          <w:spacing w:val="-4"/>
          <w:w w:val="105"/>
          <w:sz w:val="18"/>
        </w:rPr>
        <w:t xml:space="preserve"> </w:t>
      </w:r>
      <w:r>
        <w:rPr>
          <w:spacing w:val="-5"/>
          <w:w w:val="105"/>
          <w:sz w:val="18"/>
        </w:rPr>
        <w:t>II</w:t>
      </w:r>
    </w:p>
    <w:p w14:paraId="1F7F7EB4"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792C8FA3"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DC97958" w14:textId="77777777" w:rsidR="00021658" w:rsidRDefault="00DD08E8">
      <w:pPr>
        <w:pStyle w:val="BodyText"/>
        <w:spacing w:before="1" w:line="252" w:lineRule="auto"/>
        <w:ind w:left="432" w:right="748"/>
        <w:jc w:val="both"/>
      </w:pPr>
      <w:r>
        <w:rPr>
          <w:b/>
          <w:w w:val="105"/>
        </w:rPr>
        <w:t xml:space="preserve">A: Rationality of the course: </w:t>
      </w:r>
      <w:r>
        <w:rPr>
          <w:w w:val="105"/>
        </w:rPr>
        <w:t>This course provide students sound and in-depth technical and conceptual knowledge of advanced accounting topics relating to business combinations, inter-corporate investments, consolidation, foreign currency translation, accounting for financial instruments and deferred taxation.</w:t>
      </w:r>
    </w:p>
    <w:p w14:paraId="5865496A"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0BE5115" w14:textId="77777777" w:rsidR="00021658" w:rsidRDefault="00DD08E8">
      <w:pPr>
        <w:pStyle w:val="ListParagraph"/>
        <w:numPr>
          <w:ilvl w:val="1"/>
          <w:numId w:val="40"/>
        </w:numPr>
        <w:tabs>
          <w:tab w:val="left" w:pos="1449"/>
        </w:tabs>
        <w:spacing w:before="7"/>
        <w:ind w:hanging="679"/>
        <w:rPr>
          <w:sz w:val="18"/>
        </w:rPr>
      </w:pPr>
      <w:r>
        <w:rPr>
          <w:w w:val="105"/>
          <w:sz w:val="18"/>
        </w:rPr>
        <w:t>cover</w:t>
      </w:r>
      <w:r>
        <w:rPr>
          <w:spacing w:val="-3"/>
          <w:w w:val="105"/>
          <w:sz w:val="18"/>
        </w:rPr>
        <w:t xml:space="preserve"> </w:t>
      </w:r>
      <w:r>
        <w:rPr>
          <w:w w:val="105"/>
          <w:sz w:val="18"/>
        </w:rPr>
        <w:t>advanced</w:t>
      </w:r>
      <w:r>
        <w:rPr>
          <w:spacing w:val="-4"/>
          <w:w w:val="105"/>
          <w:sz w:val="18"/>
        </w:rPr>
        <w:t xml:space="preserve"> </w:t>
      </w:r>
      <w:r>
        <w:rPr>
          <w:w w:val="105"/>
          <w:sz w:val="18"/>
        </w:rPr>
        <w:t>financial</w:t>
      </w:r>
      <w:r>
        <w:rPr>
          <w:spacing w:val="-5"/>
          <w:w w:val="105"/>
          <w:sz w:val="18"/>
        </w:rPr>
        <w:t xml:space="preserve"> </w:t>
      </w:r>
      <w:r>
        <w:rPr>
          <w:w w:val="105"/>
          <w:sz w:val="18"/>
        </w:rPr>
        <w:t>reporting</w:t>
      </w:r>
      <w:r>
        <w:rPr>
          <w:spacing w:val="-7"/>
          <w:w w:val="105"/>
          <w:sz w:val="18"/>
        </w:rPr>
        <w:t xml:space="preserve"> </w:t>
      </w:r>
      <w:r>
        <w:rPr>
          <w:w w:val="105"/>
          <w:sz w:val="18"/>
        </w:rPr>
        <w:t>issues</w:t>
      </w:r>
      <w:r>
        <w:rPr>
          <w:spacing w:val="-4"/>
          <w:w w:val="105"/>
          <w:sz w:val="18"/>
        </w:rPr>
        <w:t xml:space="preserve"> </w:t>
      </w:r>
      <w:r>
        <w:rPr>
          <w:w w:val="105"/>
          <w:sz w:val="18"/>
        </w:rPr>
        <w:t>and</w:t>
      </w:r>
      <w:r>
        <w:rPr>
          <w:spacing w:val="-6"/>
          <w:w w:val="105"/>
          <w:sz w:val="18"/>
        </w:rPr>
        <w:t xml:space="preserve"> </w:t>
      </w:r>
      <w:r>
        <w:rPr>
          <w:w w:val="105"/>
          <w:sz w:val="18"/>
        </w:rPr>
        <w:t>accounting</w:t>
      </w:r>
      <w:r>
        <w:rPr>
          <w:spacing w:val="-5"/>
          <w:w w:val="105"/>
          <w:sz w:val="18"/>
        </w:rPr>
        <w:t xml:space="preserve"> </w:t>
      </w:r>
      <w:r>
        <w:rPr>
          <w:w w:val="105"/>
          <w:sz w:val="18"/>
        </w:rPr>
        <w:t>methods</w:t>
      </w:r>
      <w:r>
        <w:rPr>
          <w:spacing w:val="-4"/>
          <w:w w:val="105"/>
          <w:sz w:val="18"/>
        </w:rPr>
        <w:t xml:space="preserve"> </w:t>
      </w:r>
      <w:r>
        <w:rPr>
          <w:w w:val="105"/>
          <w:sz w:val="18"/>
        </w:rPr>
        <w:t>for</w:t>
      </w:r>
      <w:r>
        <w:rPr>
          <w:spacing w:val="-2"/>
          <w:w w:val="105"/>
          <w:sz w:val="18"/>
        </w:rPr>
        <w:t xml:space="preserve"> </w:t>
      </w:r>
      <w:r>
        <w:rPr>
          <w:w w:val="105"/>
          <w:sz w:val="18"/>
        </w:rPr>
        <w:t>company</w:t>
      </w:r>
      <w:r>
        <w:rPr>
          <w:spacing w:val="-4"/>
          <w:w w:val="105"/>
          <w:sz w:val="18"/>
        </w:rPr>
        <w:t xml:space="preserve"> </w:t>
      </w:r>
      <w:r>
        <w:rPr>
          <w:spacing w:val="-2"/>
          <w:w w:val="105"/>
          <w:sz w:val="18"/>
        </w:rPr>
        <w:t>accounting.</w:t>
      </w:r>
    </w:p>
    <w:p w14:paraId="603969D8" w14:textId="77777777" w:rsidR="00021658" w:rsidRDefault="00DD08E8">
      <w:pPr>
        <w:pStyle w:val="ListParagraph"/>
        <w:numPr>
          <w:ilvl w:val="1"/>
          <w:numId w:val="40"/>
        </w:numPr>
        <w:tabs>
          <w:tab w:val="left" w:pos="1449"/>
        </w:tabs>
        <w:spacing w:before="11" w:line="249" w:lineRule="auto"/>
        <w:ind w:right="810"/>
        <w:rPr>
          <w:sz w:val="18"/>
        </w:rPr>
      </w:pPr>
      <w:r>
        <w:rPr>
          <w:w w:val="105"/>
          <w:sz w:val="18"/>
        </w:rPr>
        <w:t>introduces</w:t>
      </w:r>
      <w:r>
        <w:rPr>
          <w:spacing w:val="-4"/>
          <w:w w:val="105"/>
          <w:sz w:val="18"/>
        </w:rPr>
        <w:t xml:space="preserve"> </w:t>
      </w:r>
      <w:r>
        <w:rPr>
          <w:w w:val="105"/>
          <w:sz w:val="18"/>
        </w:rPr>
        <w:t>different</w:t>
      </w:r>
      <w:r>
        <w:rPr>
          <w:spacing w:val="-7"/>
          <w:w w:val="105"/>
          <w:sz w:val="18"/>
        </w:rPr>
        <w:t xml:space="preserve"> </w:t>
      </w:r>
      <w:r>
        <w:rPr>
          <w:w w:val="105"/>
          <w:sz w:val="18"/>
        </w:rPr>
        <w:t>types</w:t>
      </w:r>
      <w:r>
        <w:rPr>
          <w:spacing w:val="-5"/>
          <w:w w:val="105"/>
          <w:sz w:val="18"/>
        </w:rPr>
        <w:t xml:space="preserve"> </w:t>
      </w:r>
      <w:r>
        <w:rPr>
          <w:w w:val="105"/>
          <w:sz w:val="18"/>
        </w:rPr>
        <w:t>of</w:t>
      </w:r>
      <w:r>
        <w:rPr>
          <w:spacing w:val="-5"/>
          <w:w w:val="105"/>
          <w:sz w:val="18"/>
        </w:rPr>
        <w:t xml:space="preserve"> </w:t>
      </w:r>
      <w:r>
        <w:rPr>
          <w:w w:val="105"/>
          <w:sz w:val="18"/>
        </w:rPr>
        <w:t>inter-entity</w:t>
      </w:r>
      <w:r>
        <w:rPr>
          <w:spacing w:val="-7"/>
          <w:w w:val="105"/>
          <w:sz w:val="18"/>
        </w:rPr>
        <w:t xml:space="preserve"> </w:t>
      </w:r>
      <w:r>
        <w:rPr>
          <w:w w:val="105"/>
          <w:sz w:val="18"/>
        </w:rPr>
        <w:t>relationships</w:t>
      </w:r>
      <w:r>
        <w:rPr>
          <w:spacing w:val="-7"/>
          <w:w w:val="105"/>
          <w:sz w:val="18"/>
        </w:rPr>
        <w:t xml:space="preserve"> </w:t>
      </w:r>
      <w:r>
        <w:rPr>
          <w:w w:val="105"/>
          <w:sz w:val="18"/>
        </w:rPr>
        <w:t>and</w:t>
      </w:r>
      <w:r>
        <w:rPr>
          <w:spacing w:val="-7"/>
          <w:w w:val="105"/>
          <w:sz w:val="18"/>
        </w:rPr>
        <w:t xml:space="preserve"> </w:t>
      </w:r>
      <w:r>
        <w:rPr>
          <w:w w:val="105"/>
          <w:sz w:val="18"/>
        </w:rPr>
        <w:t>related</w:t>
      </w:r>
      <w:r>
        <w:rPr>
          <w:spacing w:val="-9"/>
          <w:w w:val="105"/>
          <w:sz w:val="18"/>
        </w:rPr>
        <w:t xml:space="preserve"> </w:t>
      </w:r>
      <w:r>
        <w:rPr>
          <w:w w:val="105"/>
          <w:sz w:val="18"/>
        </w:rPr>
        <w:t>accounting</w:t>
      </w:r>
      <w:r>
        <w:rPr>
          <w:spacing w:val="-9"/>
          <w:w w:val="105"/>
          <w:sz w:val="18"/>
        </w:rPr>
        <w:t xml:space="preserve"> </w:t>
      </w:r>
      <w:r>
        <w:rPr>
          <w:w w:val="105"/>
          <w:sz w:val="18"/>
        </w:rPr>
        <w:t>issues</w:t>
      </w:r>
      <w:r>
        <w:rPr>
          <w:spacing w:val="-7"/>
          <w:w w:val="105"/>
          <w:sz w:val="18"/>
        </w:rPr>
        <w:t xml:space="preserve"> </w:t>
      </w:r>
      <w:r>
        <w:rPr>
          <w:w w:val="105"/>
          <w:sz w:val="18"/>
        </w:rPr>
        <w:t>and</w:t>
      </w:r>
      <w:r>
        <w:rPr>
          <w:spacing w:val="-7"/>
          <w:w w:val="105"/>
          <w:sz w:val="18"/>
        </w:rPr>
        <w:t xml:space="preserve"> </w:t>
      </w:r>
      <w:r>
        <w:rPr>
          <w:w w:val="105"/>
          <w:sz w:val="18"/>
        </w:rPr>
        <w:t xml:space="preserve">accounting </w:t>
      </w:r>
      <w:r>
        <w:rPr>
          <w:spacing w:val="-2"/>
          <w:w w:val="105"/>
          <w:sz w:val="18"/>
        </w:rPr>
        <w:t>treatments</w:t>
      </w:r>
    </w:p>
    <w:p w14:paraId="159E6DCB" w14:textId="77777777" w:rsidR="00021658" w:rsidRDefault="00DD08E8">
      <w:pPr>
        <w:pStyle w:val="ListParagraph"/>
        <w:numPr>
          <w:ilvl w:val="1"/>
          <w:numId w:val="40"/>
        </w:numPr>
        <w:tabs>
          <w:tab w:val="left" w:pos="1449"/>
        </w:tabs>
        <w:spacing w:before="4"/>
        <w:ind w:hanging="679"/>
        <w:rPr>
          <w:sz w:val="18"/>
        </w:rPr>
      </w:pPr>
      <w:r>
        <w:rPr>
          <w:w w:val="105"/>
          <w:sz w:val="18"/>
        </w:rPr>
        <w:t>learn</w:t>
      </w:r>
      <w:r>
        <w:rPr>
          <w:spacing w:val="-5"/>
          <w:w w:val="105"/>
          <w:sz w:val="18"/>
        </w:rPr>
        <w:t xml:space="preserve"> </w:t>
      </w:r>
      <w:r>
        <w:rPr>
          <w:w w:val="105"/>
          <w:sz w:val="18"/>
        </w:rPr>
        <w:t>how</w:t>
      </w:r>
      <w:r>
        <w:rPr>
          <w:spacing w:val="-4"/>
          <w:w w:val="105"/>
          <w:sz w:val="18"/>
        </w:rPr>
        <w:t xml:space="preserve"> </w:t>
      </w:r>
      <w:r>
        <w:rPr>
          <w:w w:val="105"/>
          <w:sz w:val="18"/>
        </w:rPr>
        <w:t>to</w:t>
      </w:r>
      <w:r>
        <w:rPr>
          <w:spacing w:val="-6"/>
          <w:w w:val="105"/>
          <w:sz w:val="18"/>
        </w:rPr>
        <w:t xml:space="preserve"> </w:t>
      </w:r>
      <w:r>
        <w:rPr>
          <w:w w:val="105"/>
          <w:sz w:val="18"/>
        </w:rPr>
        <w:t>prepare,</w:t>
      </w:r>
      <w:r>
        <w:rPr>
          <w:spacing w:val="-4"/>
          <w:w w:val="105"/>
          <w:sz w:val="18"/>
        </w:rPr>
        <w:t xml:space="preserve"> </w:t>
      </w:r>
      <w:r>
        <w:rPr>
          <w:w w:val="105"/>
          <w:sz w:val="18"/>
        </w:rPr>
        <w:t>read,</w:t>
      </w:r>
      <w:r>
        <w:rPr>
          <w:spacing w:val="-3"/>
          <w:w w:val="105"/>
          <w:sz w:val="18"/>
        </w:rPr>
        <w:t xml:space="preserve"> </w:t>
      </w:r>
      <w:r>
        <w:rPr>
          <w:w w:val="105"/>
          <w:sz w:val="18"/>
        </w:rPr>
        <w:t>Analyse</w:t>
      </w:r>
      <w:r>
        <w:rPr>
          <w:spacing w:val="-4"/>
          <w:w w:val="105"/>
          <w:sz w:val="18"/>
        </w:rPr>
        <w:t xml:space="preserve"> </w:t>
      </w:r>
      <w:r>
        <w:rPr>
          <w:w w:val="105"/>
          <w:sz w:val="18"/>
        </w:rPr>
        <w:t>and</w:t>
      </w:r>
      <w:r>
        <w:rPr>
          <w:spacing w:val="-4"/>
          <w:w w:val="105"/>
          <w:sz w:val="18"/>
        </w:rPr>
        <w:t xml:space="preserve"> </w:t>
      </w:r>
      <w:r>
        <w:rPr>
          <w:w w:val="105"/>
          <w:sz w:val="18"/>
        </w:rPr>
        <w:t>evaluate</w:t>
      </w:r>
      <w:r>
        <w:rPr>
          <w:spacing w:val="-2"/>
          <w:w w:val="105"/>
          <w:sz w:val="18"/>
        </w:rPr>
        <w:t xml:space="preserve"> </w:t>
      </w:r>
      <w:r>
        <w:rPr>
          <w:w w:val="105"/>
          <w:sz w:val="18"/>
        </w:rPr>
        <w:t>the</w:t>
      </w:r>
      <w:r>
        <w:rPr>
          <w:spacing w:val="-1"/>
          <w:w w:val="105"/>
          <w:sz w:val="18"/>
        </w:rPr>
        <w:t xml:space="preserve"> </w:t>
      </w:r>
      <w:r>
        <w:rPr>
          <w:w w:val="105"/>
          <w:sz w:val="18"/>
        </w:rPr>
        <w:t>consolidated</w:t>
      </w:r>
      <w:r>
        <w:rPr>
          <w:spacing w:val="-4"/>
          <w:w w:val="105"/>
          <w:sz w:val="18"/>
        </w:rPr>
        <w:t xml:space="preserve"> </w:t>
      </w:r>
      <w:r>
        <w:rPr>
          <w:w w:val="105"/>
          <w:sz w:val="18"/>
        </w:rPr>
        <w:t>financial</w:t>
      </w:r>
      <w:r>
        <w:rPr>
          <w:spacing w:val="-3"/>
          <w:w w:val="105"/>
          <w:sz w:val="18"/>
        </w:rPr>
        <w:t xml:space="preserve"> </w:t>
      </w:r>
      <w:r>
        <w:rPr>
          <w:spacing w:val="-2"/>
          <w:w w:val="105"/>
          <w:sz w:val="18"/>
        </w:rPr>
        <w:t>statements</w:t>
      </w:r>
    </w:p>
    <w:p w14:paraId="278322D9"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5552A856" w14:textId="77777777">
        <w:trPr>
          <w:trHeight w:val="434"/>
        </w:trPr>
        <w:tc>
          <w:tcPr>
            <w:tcW w:w="779" w:type="dxa"/>
          </w:tcPr>
          <w:p w14:paraId="69C53A3E" w14:textId="77777777" w:rsidR="00021658" w:rsidRDefault="00DD08E8">
            <w:pPr>
              <w:pStyle w:val="TableParagraph"/>
              <w:spacing w:before="2"/>
              <w:ind w:left="9" w:right="5"/>
              <w:rPr>
                <w:sz w:val="18"/>
              </w:rPr>
            </w:pPr>
            <w:r>
              <w:rPr>
                <w:spacing w:val="-5"/>
                <w:w w:val="105"/>
                <w:sz w:val="18"/>
              </w:rPr>
              <w:t>CO1</w:t>
            </w:r>
          </w:p>
        </w:tc>
        <w:tc>
          <w:tcPr>
            <w:tcW w:w="7993" w:type="dxa"/>
          </w:tcPr>
          <w:p w14:paraId="4E584473" w14:textId="77777777" w:rsidR="00021658" w:rsidRDefault="00DD08E8">
            <w:pPr>
              <w:pStyle w:val="TableParagraph"/>
              <w:spacing w:before="2"/>
              <w:ind w:left="101"/>
              <w:jc w:val="left"/>
              <w:rPr>
                <w:sz w:val="18"/>
              </w:rPr>
            </w:pPr>
            <w:r>
              <w:rPr>
                <w:w w:val="105"/>
                <w:sz w:val="18"/>
              </w:rPr>
              <w:t>identify</w:t>
            </w:r>
            <w:r>
              <w:rPr>
                <w:spacing w:val="53"/>
                <w:w w:val="105"/>
                <w:sz w:val="18"/>
              </w:rPr>
              <w:t xml:space="preserve"> </w:t>
            </w:r>
            <w:r>
              <w:rPr>
                <w:w w:val="105"/>
                <w:sz w:val="18"/>
              </w:rPr>
              <w:t>and</w:t>
            </w:r>
            <w:r>
              <w:rPr>
                <w:spacing w:val="57"/>
                <w:w w:val="105"/>
                <w:sz w:val="18"/>
              </w:rPr>
              <w:t xml:space="preserve"> </w:t>
            </w:r>
            <w:r>
              <w:rPr>
                <w:w w:val="105"/>
                <w:sz w:val="18"/>
              </w:rPr>
              <w:t>describe</w:t>
            </w:r>
            <w:r>
              <w:rPr>
                <w:spacing w:val="61"/>
                <w:w w:val="105"/>
                <w:sz w:val="18"/>
              </w:rPr>
              <w:t xml:space="preserve"> </w:t>
            </w:r>
            <w:r>
              <w:rPr>
                <w:w w:val="105"/>
                <w:sz w:val="18"/>
              </w:rPr>
              <w:t>different</w:t>
            </w:r>
            <w:r>
              <w:rPr>
                <w:spacing w:val="56"/>
                <w:w w:val="105"/>
                <w:sz w:val="18"/>
              </w:rPr>
              <w:t xml:space="preserve"> </w:t>
            </w:r>
            <w:r>
              <w:rPr>
                <w:w w:val="105"/>
                <w:sz w:val="18"/>
              </w:rPr>
              <w:t>types</w:t>
            </w:r>
            <w:r>
              <w:rPr>
                <w:spacing w:val="61"/>
                <w:w w:val="105"/>
                <w:sz w:val="18"/>
              </w:rPr>
              <w:t xml:space="preserve"> </w:t>
            </w:r>
            <w:r>
              <w:rPr>
                <w:w w:val="105"/>
                <w:sz w:val="18"/>
              </w:rPr>
              <w:t>of</w:t>
            </w:r>
            <w:r>
              <w:rPr>
                <w:spacing w:val="61"/>
                <w:w w:val="105"/>
                <w:sz w:val="18"/>
              </w:rPr>
              <w:t xml:space="preserve"> </w:t>
            </w:r>
            <w:r>
              <w:rPr>
                <w:w w:val="105"/>
                <w:sz w:val="18"/>
              </w:rPr>
              <w:t>inter-entity</w:t>
            </w:r>
            <w:r>
              <w:rPr>
                <w:spacing w:val="51"/>
                <w:w w:val="105"/>
                <w:sz w:val="18"/>
              </w:rPr>
              <w:t xml:space="preserve"> </w:t>
            </w:r>
            <w:r>
              <w:rPr>
                <w:w w:val="105"/>
                <w:sz w:val="18"/>
              </w:rPr>
              <w:t>relationships</w:t>
            </w:r>
            <w:r>
              <w:rPr>
                <w:spacing w:val="61"/>
                <w:w w:val="105"/>
                <w:sz w:val="18"/>
              </w:rPr>
              <w:t xml:space="preserve"> </w:t>
            </w:r>
            <w:r>
              <w:rPr>
                <w:w w:val="105"/>
                <w:sz w:val="18"/>
              </w:rPr>
              <w:t>based</w:t>
            </w:r>
            <w:r>
              <w:rPr>
                <w:spacing w:val="60"/>
                <w:w w:val="105"/>
                <w:sz w:val="18"/>
              </w:rPr>
              <w:t xml:space="preserve"> </w:t>
            </w:r>
            <w:r>
              <w:rPr>
                <w:w w:val="105"/>
                <w:sz w:val="18"/>
              </w:rPr>
              <w:t>on</w:t>
            </w:r>
            <w:r>
              <w:rPr>
                <w:spacing w:val="59"/>
                <w:w w:val="105"/>
                <w:sz w:val="18"/>
              </w:rPr>
              <w:t xml:space="preserve"> </w:t>
            </w:r>
            <w:r>
              <w:rPr>
                <w:w w:val="105"/>
                <w:sz w:val="18"/>
              </w:rPr>
              <w:t>relevant</w:t>
            </w:r>
            <w:r>
              <w:rPr>
                <w:spacing w:val="59"/>
                <w:w w:val="105"/>
                <w:sz w:val="18"/>
              </w:rPr>
              <w:t xml:space="preserve"> </w:t>
            </w:r>
            <w:r>
              <w:rPr>
                <w:spacing w:val="-2"/>
                <w:w w:val="105"/>
                <w:sz w:val="18"/>
              </w:rPr>
              <w:t>Accounting</w:t>
            </w:r>
          </w:p>
          <w:p w14:paraId="2B46C725" w14:textId="77777777" w:rsidR="00021658" w:rsidRDefault="00DD08E8">
            <w:pPr>
              <w:pStyle w:val="TableParagraph"/>
              <w:spacing w:before="6" w:line="198" w:lineRule="exact"/>
              <w:ind w:left="101"/>
              <w:jc w:val="left"/>
              <w:rPr>
                <w:sz w:val="18"/>
              </w:rPr>
            </w:pPr>
            <w:r>
              <w:rPr>
                <w:spacing w:val="-2"/>
                <w:w w:val="105"/>
                <w:sz w:val="18"/>
              </w:rPr>
              <w:t>Standards</w:t>
            </w:r>
          </w:p>
        </w:tc>
      </w:tr>
      <w:tr w:rsidR="00021658" w14:paraId="6841B783" w14:textId="77777777">
        <w:trPr>
          <w:trHeight w:val="249"/>
        </w:trPr>
        <w:tc>
          <w:tcPr>
            <w:tcW w:w="779" w:type="dxa"/>
          </w:tcPr>
          <w:p w14:paraId="5F10D989" w14:textId="77777777" w:rsidR="00021658" w:rsidRDefault="00DD08E8">
            <w:pPr>
              <w:pStyle w:val="TableParagraph"/>
              <w:spacing w:line="204" w:lineRule="exact"/>
              <w:ind w:left="9" w:right="5"/>
              <w:rPr>
                <w:sz w:val="18"/>
              </w:rPr>
            </w:pPr>
            <w:r>
              <w:rPr>
                <w:spacing w:val="-5"/>
                <w:w w:val="105"/>
                <w:sz w:val="18"/>
              </w:rPr>
              <w:t>CO2</w:t>
            </w:r>
          </w:p>
        </w:tc>
        <w:tc>
          <w:tcPr>
            <w:tcW w:w="7993" w:type="dxa"/>
          </w:tcPr>
          <w:p w14:paraId="247644FF" w14:textId="77777777" w:rsidR="00021658" w:rsidRDefault="00DD08E8">
            <w:pPr>
              <w:pStyle w:val="TableParagraph"/>
              <w:spacing w:line="204" w:lineRule="exact"/>
              <w:ind w:left="101"/>
              <w:jc w:val="left"/>
              <w:rPr>
                <w:sz w:val="18"/>
              </w:rPr>
            </w:pPr>
            <w:r>
              <w:rPr>
                <w:w w:val="105"/>
                <w:sz w:val="18"/>
              </w:rPr>
              <w:t>discuss</w:t>
            </w:r>
            <w:r>
              <w:rPr>
                <w:spacing w:val="-4"/>
                <w:w w:val="105"/>
                <w:sz w:val="18"/>
              </w:rPr>
              <w:t xml:space="preserve"> </w:t>
            </w:r>
            <w:r>
              <w:rPr>
                <w:w w:val="105"/>
                <w:sz w:val="18"/>
              </w:rPr>
              <w:t>and</w:t>
            </w:r>
            <w:r>
              <w:rPr>
                <w:spacing w:val="-5"/>
                <w:w w:val="105"/>
                <w:sz w:val="18"/>
              </w:rPr>
              <w:t xml:space="preserve"> </w:t>
            </w:r>
            <w:r>
              <w:rPr>
                <w:w w:val="105"/>
                <w:sz w:val="18"/>
              </w:rPr>
              <w:t>solve</w:t>
            </w:r>
            <w:r>
              <w:rPr>
                <w:spacing w:val="-1"/>
                <w:w w:val="105"/>
                <w:sz w:val="18"/>
              </w:rPr>
              <w:t xml:space="preserve"> </w:t>
            </w:r>
            <w:r>
              <w:rPr>
                <w:w w:val="105"/>
                <w:sz w:val="18"/>
              </w:rPr>
              <w:t>accounting</w:t>
            </w:r>
            <w:r>
              <w:rPr>
                <w:spacing w:val="-6"/>
                <w:w w:val="105"/>
                <w:sz w:val="18"/>
              </w:rPr>
              <w:t xml:space="preserve"> </w:t>
            </w:r>
            <w:r>
              <w:rPr>
                <w:w w:val="105"/>
                <w:sz w:val="18"/>
              </w:rPr>
              <w:t>issues</w:t>
            </w:r>
            <w:r>
              <w:rPr>
                <w:spacing w:val="-3"/>
                <w:w w:val="105"/>
                <w:sz w:val="18"/>
              </w:rPr>
              <w:t xml:space="preserve"> </w:t>
            </w:r>
            <w:r>
              <w:rPr>
                <w:w w:val="105"/>
                <w:sz w:val="18"/>
              </w:rPr>
              <w:t>that</w:t>
            </w:r>
            <w:r>
              <w:rPr>
                <w:spacing w:val="-3"/>
                <w:w w:val="105"/>
                <w:sz w:val="18"/>
              </w:rPr>
              <w:t xml:space="preserve"> </w:t>
            </w:r>
            <w:r>
              <w:rPr>
                <w:w w:val="105"/>
                <w:sz w:val="18"/>
              </w:rPr>
              <w:t>arise from</w:t>
            </w:r>
            <w:r>
              <w:rPr>
                <w:spacing w:val="-3"/>
                <w:w w:val="105"/>
                <w:sz w:val="18"/>
              </w:rPr>
              <w:t xml:space="preserve"> </w:t>
            </w:r>
            <w:r>
              <w:rPr>
                <w:w w:val="105"/>
                <w:sz w:val="18"/>
              </w:rPr>
              <w:t>inter-entity</w:t>
            </w:r>
            <w:r>
              <w:rPr>
                <w:spacing w:val="-8"/>
                <w:w w:val="105"/>
                <w:sz w:val="18"/>
              </w:rPr>
              <w:t xml:space="preserve"> </w:t>
            </w:r>
            <w:r>
              <w:rPr>
                <w:spacing w:val="-2"/>
                <w:w w:val="105"/>
                <w:sz w:val="18"/>
              </w:rPr>
              <w:t>relationships</w:t>
            </w:r>
          </w:p>
        </w:tc>
      </w:tr>
      <w:tr w:rsidR="00021658" w14:paraId="75A14176" w14:textId="77777777">
        <w:trPr>
          <w:trHeight w:val="432"/>
        </w:trPr>
        <w:tc>
          <w:tcPr>
            <w:tcW w:w="779" w:type="dxa"/>
          </w:tcPr>
          <w:p w14:paraId="3C2A045E" w14:textId="77777777" w:rsidR="00021658" w:rsidRDefault="00DD08E8">
            <w:pPr>
              <w:pStyle w:val="TableParagraph"/>
              <w:spacing w:line="207" w:lineRule="exact"/>
              <w:ind w:left="9" w:right="5"/>
              <w:rPr>
                <w:sz w:val="18"/>
              </w:rPr>
            </w:pPr>
            <w:r>
              <w:rPr>
                <w:spacing w:val="-5"/>
                <w:w w:val="105"/>
                <w:sz w:val="18"/>
              </w:rPr>
              <w:t>CO3</w:t>
            </w:r>
          </w:p>
        </w:tc>
        <w:tc>
          <w:tcPr>
            <w:tcW w:w="7993" w:type="dxa"/>
          </w:tcPr>
          <w:p w14:paraId="32F65394" w14:textId="77777777" w:rsidR="00021658" w:rsidRDefault="00DD08E8">
            <w:pPr>
              <w:pStyle w:val="TableParagraph"/>
              <w:spacing w:line="207" w:lineRule="exact"/>
              <w:ind w:left="101"/>
              <w:jc w:val="left"/>
              <w:rPr>
                <w:sz w:val="18"/>
              </w:rPr>
            </w:pPr>
            <w:r>
              <w:rPr>
                <w:w w:val="105"/>
                <w:sz w:val="18"/>
              </w:rPr>
              <w:t>explain</w:t>
            </w:r>
            <w:r>
              <w:rPr>
                <w:spacing w:val="34"/>
                <w:w w:val="105"/>
                <w:sz w:val="18"/>
              </w:rPr>
              <w:t xml:space="preserve"> </w:t>
            </w:r>
            <w:r>
              <w:rPr>
                <w:w w:val="105"/>
                <w:sz w:val="18"/>
              </w:rPr>
              <w:t>the</w:t>
            </w:r>
            <w:r>
              <w:rPr>
                <w:spacing w:val="36"/>
                <w:w w:val="105"/>
                <w:sz w:val="18"/>
              </w:rPr>
              <w:t xml:space="preserve"> </w:t>
            </w:r>
            <w:r>
              <w:rPr>
                <w:w w:val="105"/>
                <w:sz w:val="18"/>
              </w:rPr>
              <w:t>consolidation</w:t>
            </w:r>
            <w:r>
              <w:rPr>
                <w:spacing w:val="39"/>
                <w:w w:val="105"/>
                <w:sz w:val="18"/>
              </w:rPr>
              <w:t xml:space="preserve"> </w:t>
            </w:r>
            <w:r>
              <w:rPr>
                <w:w w:val="105"/>
                <w:sz w:val="18"/>
              </w:rPr>
              <w:t>process</w:t>
            </w:r>
            <w:r>
              <w:rPr>
                <w:spacing w:val="36"/>
                <w:w w:val="105"/>
                <w:sz w:val="18"/>
              </w:rPr>
              <w:t xml:space="preserve"> </w:t>
            </w:r>
            <w:r>
              <w:rPr>
                <w:w w:val="105"/>
                <w:sz w:val="18"/>
              </w:rPr>
              <w:t>and</w:t>
            </w:r>
            <w:r>
              <w:rPr>
                <w:spacing w:val="37"/>
                <w:w w:val="105"/>
                <w:sz w:val="18"/>
              </w:rPr>
              <w:t xml:space="preserve"> </w:t>
            </w:r>
            <w:r>
              <w:rPr>
                <w:w w:val="105"/>
                <w:sz w:val="18"/>
              </w:rPr>
              <w:t>prepare</w:t>
            </w:r>
            <w:r>
              <w:rPr>
                <w:spacing w:val="37"/>
                <w:w w:val="105"/>
                <w:sz w:val="18"/>
              </w:rPr>
              <w:t xml:space="preserve"> </w:t>
            </w:r>
            <w:r>
              <w:rPr>
                <w:w w:val="105"/>
                <w:sz w:val="18"/>
              </w:rPr>
              <w:t>consolidated</w:t>
            </w:r>
            <w:r>
              <w:rPr>
                <w:spacing w:val="35"/>
                <w:w w:val="105"/>
                <w:sz w:val="18"/>
              </w:rPr>
              <w:t xml:space="preserve"> </w:t>
            </w:r>
            <w:r>
              <w:rPr>
                <w:w w:val="105"/>
                <w:sz w:val="18"/>
              </w:rPr>
              <w:t>financial</w:t>
            </w:r>
            <w:r>
              <w:rPr>
                <w:spacing w:val="36"/>
                <w:w w:val="105"/>
                <w:sz w:val="18"/>
              </w:rPr>
              <w:t xml:space="preserve"> </w:t>
            </w:r>
            <w:r>
              <w:rPr>
                <w:w w:val="105"/>
                <w:sz w:val="18"/>
              </w:rPr>
              <w:t>statements</w:t>
            </w:r>
            <w:r>
              <w:rPr>
                <w:spacing w:val="36"/>
                <w:w w:val="105"/>
                <w:sz w:val="18"/>
              </w:rPr>
              <w:t xml:space="preserve"> </w:t>
            </w:r>
            <w:r>
              <w:rPr>
                <w:w w:val="105"/>
                <w:sz w:val="18"/>
              </w:rPr>
              <w:t>based</w:t>
            </w:r>
            <w:r>
              <w:rPr>
                <w:spacing w:val="38"/>
                <w:w w:val="105"/>
                <w:sz w:val="18"/>
              </w:rPr>
              <w:t xml:space="preserve"> </w:t>
            </w:r>
            <w:r>
              <w:rPr>
                <w:w w:val="105"/>
                <w:sz w:val="18"/>
              </w:rPr>
              <w:t>on</w:t>
            </w:r>
            <w:r>
              <w:rPr>
                <w:spacing w:val="36"/>
                <w:w w:val="105"/>
                <w:sz w:val="18"/>
              </w:rPr>
              <w:t xml:space="preserve"> </w:t>
            </w:r>
            <w:r>
              <w:rPr>
                <w:spacing w:val="-2"/>
                <w:w w:val="105"/>
                <w:sz w:val="18"/>
              </w:rPr>
              <w:t>relevant</w:t>
            </w:r>
          </w:p>
          <w:p w14:paraId="2EF12EE8" w14:textId="77777777" w:rsidR="00021658" w:rsidRDefault="00DD08E8">
            <w:pPr>
              <w:pStyle w:val="TableParagraph"/>
              <w:spacing w:before="9" w:line="197" w:lineRule="exact"/>
              <w:ind w:left="101"/>
              <w:jc w:val="left"/>
              <w:rPr>
                <w:sz w:val="18"/>
              </w:rPr>
            </w:pPr>
            <w:r>
              <w:rPr>
                <w:w w:val="105"/>
                <w:sz w:val="18"/>
              </w:rPr>
              <w:t>accounting</w:t>
            </w:r>
            <w:r>
              <w:rPr>
                <w:spacing w:val="-11"/>
                <w:w w:val="105"/>
                <w:sz w:val="18"/>
              </w:rPr>
              <w:t xml:space="preserve"> </w:t>
            </w:r>
            <w:r>
              <w:rPr>
                <w:spacing w:val="-2"/>
                <w:w w:val="105"/>
                <w:sz w:val="18"/>
              </w:rPr>
              <w:t>Standards</w:t>
            </w:r>
          </w:p>
        </w:tc>
      </w:tr>
      <w:tr w:rsidR="00021658" w14:paraId="09176405" w14:textId="77777777">
        <w:trPr>
          <w:trHeight w:val="430"/>
        </w:trPr>
        <w:tc>
          <w:tcPr>
            <w:tcW w:w="779" w:type="dxa"/>
          </w:tcPr>
          <w:p w14:paraId="46593B23" w14:textId="77777777" w:rsidR="00021658" w:rsidRDefault="00DD08E8">
            <w:pPr>
              <w:pStyle w:val="TableParagraph"/>
              <w:spacing w:line="206" w:lineRule="exact"/>
              <w:ind w:left="9" w:right="5"/>
              <w:rPr>
                <w:sz w:val="18"/>
              </w:rPr>
            </w:pPr>
            <w:r>
              <w:rPr>
                <w:spacing w:val="-5"/>
                <w:w w:val="105"/>
                <w:sz w:val="18"/>
              </w:rPr>
              <w:lastRenderedPageBreak/>
              <w:t>CO4</w:t>
            </w:r>
          </w:p>
        </w:tc>
        <w:tc>
          <w:tcPr>
            <w:tcW w:w="7993" w:type="dxa"/>
          </w:tcPr>
          <w:p w14:paraId="683E7D83" w14:textId="77777777" w:rsidR="00021658" w:rsidRDefault="00DD08E8">
            <w:pPr>
              <w:pStyle w:val="TableParagraph"/>
              <w:spacing w:line="206" w:lineRule="exact"/>
              <w:ind w:left="101"/>
              <w:jc w:val="left"/>
              <w:rPr>
                <w:sz w:val="18"/>
              </w:rPr>
            </w:pPr>
            <w:r>
              <w:rPr>
                <w:w w:val="105"/>
                <w:sz w:val="18"/>
              </w:rPr>
              <w:t>demonstrate</w:t>
            </w:r>
            <w:r>
              <w:rPr>
                <w:spacing w:val="29"/>
                <w:w w:val="105"/>
                <w:sz w:val="18"/>
              </w:rPr>
              <w:t xml:space="preserve"> </w:t>
            </w:r>
            <w:r>
              <w:rPr>
                <w:w w:val="105"/>
                <w:sz w:val="18"/>
              </w:rPr>
              <w:t>the</w:t>
            </w:r>
            <w:r>
              <w:rPr>
                <w:spacing w:val="27"/>
                <w:w w:val="105"/>
                <w:sz w:val="18"/>
              </w:rPr>
              <w:t xml:space="preserve"> </w:t>
            </w:r>
            <w:r>
              <w:rPr>
                <w:w w:val="105"/>
                <w:sz w:val="18"/>
              </w:rPr>
              <w:t>ability</w:t>
            </w:r>
            <w:r>
              <w:rPr>
                <w:spacing w:val="24"/>
                <w:w w:val="105"/>
                <w:sz w:val="18"/>
              </w:rPr>
              <w:t xml:space="preserve"> </w:t>
            </w:r>
            <w:r>
              <w:rPr>
                <w:w w:val="105"/>
                <w:sz w:val="18"/>
              </w:rPr>
              <w:t>to</w:t>
            </w:r>
            <w:r>
              <w:rPr>
                <w:spacing w:val="28"/>
                <w:w w:val="105"/>
                <w:sz w:val="18"/>
              </w:rPr>
              <w:t xml:space="preserve"> </w:t>
            </w:r>
            <w:r>
              <w:rPr>
                <w:w w:val="105"/>
                <w:sz w:val="18"/>
              </w:rPr>
              <w:t>perform</w:t>
            </w:r>
            <w:r>
              <w:rPr>
                <w:spacing w:val="25"/>
                <w:w w:val="105"/>
                <w:sz w:val="18"/>
              </w:rPr>
              <w:t xml:space="preserve"> </w:t>
            </w:r>
            <w:r>
              <w:rPr>
                <w:w w:val="105"/>
                <w:sz w:val="18"/>
              </w:rPr>
              <w:t>complex</w:t>
            </w:r>
            <w:r>
              <w:rPr>
                <w:spacing w:val="30"/>
                <w:w w:val="105"/>
                <w:sz w:val="18"/>
              </w:rPr>
              <w:t xml:space="preserve"> </w:t>
            </w:r>
            <w:r>
              <w:rPr>
                <w:w w:val="105"/>
                <w:sz w:val="18"/>
              </w:rPr>
              <w:t>accounting</w:t>
            </w:r>
            <w:r>
              <w:rPr>
                <w:spacing w:val="24"/>
                <w:w w:val="105"/>
                <w:sz w:val="18"/>
              </w:rPr>
              <w:t xml:space="preserve"> </w:t>
            </w:r>
            <w:r>
              <w:rPr>
                <w:w w:val="105"/>
                <w:sz w:val="18"/>
              </w:rPr>
              <w:t>techniques</w:t>
            </w:r>
            <w:r>
              <w:rPr>
                <w:spacing w:val="28"/>
                <w:w w:val="105"/>
                <w:sz w:val="18"/>
              </w:rPr>
              <w:t xml:space="preserve"> </w:t>
            </w:r>
            <w:r>
              <w:rPr>
                <w:w w:val="105"/>
                <w:sz w:val="18"/>
              </w:rPr>
              <w:t>and</w:t>
            </w:r>
            <w:r>
              <w:rPr>
                <w:spacing w:val="26"/>
                <w:w w:val="105"/>
                <w:sz w:val="18"/>
              </w:rPr>
              <w:t xml:space="preserve"> </w:t>
            </w:r>
            <w:r>
              <w:rPr>
                <w:w w:val="105"/>
                <w:sz w:val="18"/>
              </w:rPr>
              <w:t>methods</w:t>
            </w:r>
            <w:r>
              <w:rPr>
                <w:spacing w:val="25"/>
                <w:w w:val="105"/>
                <w:sz w:val="18"/>
              </w:rPr>
              <w:t xml:space="preserve"> </w:t>
            </w:r>
            <w:r>
              <w:rPr>
                <w:w w:val="105"/>
                <w:sz w:val="18"/>
              </w:rPr>
              <w:t>as</w:t>
            </w:r>
            <w:r>
              <w:rPr>
                <w:spacing w:val="26"/>
                <w:w w:val="105"/>
                <w:sz w:val="18"/>
              </w:rPr>
              <w:t xml:space="preserve"> </w:t>
            </w:r>
            <w:r>
              <w:rPr>
                <w:w w:val="105"/>
                <w:sz w:val="18"/>
              </w:rPr>
              <w:t>required</w:t>
            </w:r>
            <w:r>
              <w:rPr>
                <w:spacing w:val="28"/>
                <w:w w:val="105"/>
                <w:sz w:val="18"/>
              </w:rPr>
              <w:t xml:space="preserve"> </w:t>
            </w:r>
            <w:r>
              <w:rPr>
                <w:w w:val="105"/>
                <w:sz w:val="18"/>
              </w:rPr>
              <w:t>by</w:t>
            </w:r>
            <w:r>
              <w:rPr>
                <w:spacing w:val="25"/>
                <w:w w:val="105"/>
                <w:sz w:val="18"/>
              </w:rPr>
              <w:t xml:space="preserve"> </w:t>
            </w:r>
            <w:r>
              <w:rPr>
                <w:spacing w:val="-5"/>
                <w:w w:val="105"/>
                <w:sz w:val="18"/>
              </w:rPr>
              <w:t>the</w:t>
            </w:r>
          </w:p>
          <w:p w14:paraId="4061F596" w14:textId="77777777" w:rsidR="00021658" w:rsidRDefault="00DD08E8">
            <w:pPr>
              <w:pStyle w:val="TableParagraph"/>
              <w:spacing w:before="11" w:line="193" w:lineRule="exact"/>
              <w:ind w:left="101"/>
              <w:jc w:val="left"/>
              <w:rPr>
                <w:sz w:val="18"/>
              </w:rPr>
            </w:pPr>
            <w:r>
              <w:rPr>
                <w:w w:val="105"/>
                <w:sz w:val="18"/>
              </w:rPr>
              <w:t>relevant</w:t>
            </w:r>
            <w:r>
              <w:rPr>
                <w:spacing w:val="-6"/>
                <w:w w:val="105"/>
                <w:sz w:val="18"/>
              </w:rPr>
              <w:t xml:space="preserve"> </w:t>
            </w:r>
            <w:r>
              <w:rPr>
                <w:w w:val="105"/>
                <w:sz w:val="18"/>
              </w:rPr>
              <w:t>accounting</w:t>
            </w:r>
            <w:r>
              <w:rPr>
                <w:spacing w:val="-5"/>
                <w:w w:val="105"/>
                <w:sz w:val="18"/>
              </w:rPr>
              <w:t xml:space="preserve"> </w:t>
            </w:r>
            <w:r>
              <w:rPr>
                <w:spacing w:val="-2"/>
                <w:w w:val="105"/>
                <w:sz w:val="18"/>
              </w:rPr>
              <w:t>standards</w:t>
            </w:r>
          </w:p>
        </w:tc>
      </w:tr>
      <w:tr w:rsidR="00021658" w14:paraId="4FFB106A" w14:textId="77777777">
        <w:trPr>
          <w:trHeight w:val="434"/>
        </w:trPr>
        <w:tc>
          <w:tcPr>
            <w:tcW w:w="779" w:type="dxa"/>
          </w:tcPr>
          <w:p w14:paraId="6164D633" w14:textId="77777777" w:rsidR="00021658" w:rsidRDefault="00DD08E8">
            <w:pPr>
              <w:pStyle w:val="TableParagraph"/>
              <w:spacing w:before="2"/>
              <w:ind w:left="9" w:right="5"/>
              <w:rPr>
                <w:sz w:val="18"/>
              </w:rPr>
            </w:pPr>
            <w:r>
              <w:rPr>
                <w:spacing w:val="-5"/>
                <w:w w:val="105"/>
                <w:sz w:val="18"/>
              </w:rPr>
              <w:t>CO5</w:t>
            </w:r>
          </w:p>
        </w:tc>
        <w:tc>
          <w:tcPr>
            <w:tcW w:w="7993" w:type="dxa"/>
          </w:tcPr>
          <w:p w14:paraId="747A602E" w14:textId="77777777" w:rsidR="00021658" w:rsidRDefault="00DD08E8">
            <w:pPr>
              <w:pStyle w:val="TableParagraph"/>
              <w:spacing w:before="2"/>
              <w:ind w:left="101"/>
              <w:jc w:val="left"/>
              <w:rPr>
                <w:sz w:val="18"/>
              </w:rPr>
            </w:pPr>
            <w:r>
              <w:rPr>
                <w:w w:val="105"/>
                <w:sz w:val="18"/>
              </w:rPr>
              <w:t>Analyse</w:t>
            </w:r>
            <w:r>
              <w:rPr>
                <w:spacing w:val="70"/>
                <w:w w:val="105"/>
                <w:sz w:val="18"/>
              </w:rPr>
              <w:t xml:space="preserve"> </w:t>
            </w:r>
            <w:r>
              <w:rPr>
                <w:w w:val="105"/>
                <w:sz w:val="18"/>
              </w:rPr>
              <w:t>consolidated</w:t>
            </w:r>
            <w:r>
              <w:rPr>
                <w:spacing w:val="68"/>
                <w:w w:val="105"/>
                <w:sz w:val="18"/>
              </w:rPr>
              <w:t xml:space="preserve"> </w:t>
            </w:r>
            <w:r>
              <w:rPr>
                <w:w w:val="105"/>
                <w:sz w:val="18"/>
              </w:rPr>
              <w:t>financial</w:t>
            </w:r>
            <w:r>
              <w:rPr>
                <w:spacing w:val="69"/>
                <w:w w:val="105"/>
                <w:sz w:val="18"/>
              </w:rPr>
              <w:t xml:space="preserve"> </w:t>
            </w:r>
            <w:r>
              <w:rPr>
                <w:w w:val="105"/>
                <w:sz w:val="18"/>
              </w:rPr>
              <w:t>statements</w:t>
            </w:r>
            <w:r>
              <w:rPr>
                <w:spacing w:val="70"/>
                <w:w w:val="105"/>
                <w:sz w:val="18"/>
              </w:rPr>
              <w:t xml:space="preserve"> </w:t>
            </w:r>
            <w:r>
              <w:rPr>
                <w:w w:val="105"/>
                <w:sz w:val="18"/>
              </w:rPr>
              <w:t>including</w:t>
            </w:r>
            <w:r>
              <w:rPr>
                <w:spacing w:val="68"/>
                <w:w w:val="105"/>
                <w:sz w:val="18"/>
              </w:rPr>
              <w:t xml:space="preserve"> </w:t>
            </w:r>
            <w:r>
              <w:rPr>
                <w:w w:val="105"/>
                <w:sz w:val="18"/>
              </w:rPr>
              <w:t>accounting</w:t>
            </w:r>
            <w:r>
              <w:rPr>
                <w:spacing w:val="67"/>
                <w:w w:val="105"/>
                <w:sz w:val="18"/>
              </w:rPr>
              <w:t xml:space="preserve"> </w:t>
            </w:r>
            <w:r>
              <w:rPr>
                <w:w w:val="105"/>
                <w:sz w:val="18"/>
              </w:rPr>
              <w:t>policies</w:t>
            </w:r>
            <w:r>
              <w:rPr>
                <w:spacing w:val="70"/>
                <w:w w:val="105"/>
                <w:sz w:val="18"/>
              </w:rPr>
              <w:t xml:space="preserve"> </w:t>
            </w:r>
            <w:r>
              <w:rPr>
                <w:w w:val="105"/>
                <w:sz w:val="18"/>
              </w:rPr>
              <w:t>and</w:t>
            </w:r>
            <w:r>
              <w:rPr>
                <w:spacing w:val="69"/>
                <w:w w:val="105"/>
                <w:sz w:val="18"/>
              </w:rPr>
              <w:t xml:space="preserve"> </w:t>
            </w:r>
            <w:r>
              <w:rPr>
                <w:w w:val="105"/>
                <w:sz w:val="18"/>
              </w:rPr>
              <w:t>other</w:t>
            </w:r>
            <w:r>
              <w:rPr>
                <w:spacing w:val="74"/>
                <w:w w:val="105"/>
                <w:sz w:val="18"/>
              </w:rPr>
              <w:t xml:space="preserve"> </w:t>
            </w:r>
            <w:r>
              <w:rPr>
                <w:spacing w:val="-2"/>
                <w:w w:val="105"/>
                <w:sz w:val="18"/>
              </w:rPr>
              <w:t>information</w:t>
            </w:r>
          </w:p>
          <w:p w14:paraId="15C8B601" w14:textId="77777777" w:rsidR="00021658" w:rsidRDefault="00DD08E8">
            <w:pPr>
              <w:pStyle w:val="TableParagraph"/>
              <w:spacing w:before="6" w:line="198" w:lineRule="exact"/>
              <w:ind w:left="101"/>
              <w:jc w:val="left"/>
              <w:rPr>
                <w:sz w:val="18"/>
              </w:rPr>
            </w:pPr>
            <w:r>
              <w:rPr>
                <w:spacing w:val="-2"/>
                <w:w w:val="105"/>
                <w:sz w:val="18"/>
              </w:rPr>
              <w:t>disclosures</w:t>
            </w:r>
          </w:p>
        </w:tc>
      </w:tr>
    </w:tbl>
    <w:p w14:paraId="517B8BD2"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B7F7C0C" w14:textId="77777777">
        <w:trPr>
          <w:trHeight w:val="240"/>
        </w:trPr>
        <w:tc>
          <w:tcPr>
            <w:tcW w:w="797" w:type="dxa"/>
          </w:tcPr>
          <w:p w14:paraId="7266F720" w14:textId="77777777" w:rsidR="00021658" w:rsidRDefault="00021658">
            <w:pPr>
              <w:pStyle w:val="TableParagraph"/>
              <w:jc w:val="left"/>
              <w:rPr>
                <w:sz w:val="16"/>
              </w:rPr>
            </w:pPr>
          </w:p>
        </w:tc>
        <w:tc>
          <w:tcPr>
            <w:tcW w:w="798" w:type="dxa"/>
          </w:tcPr>
          <w:p w14:paraId="73236E3F"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31496F2F"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693B2122" w14:textId="77777777" w:rsidR="00021658" w:rsidRDefault="00DD08E8">
            <w:pPr>
              <w:pStyle w:val="TableParagraph"/>
              <w:spacing w:line="206" w:lineRule="exact"/>
              <w:ind w:left="9"/>
              <w:rPr>
                <w:sz w:val="18"/>
              </w:rPr>
            </w:pPr>
            <w:r>
              <w:rPr>
                <w:spacing w:val="-5"/>
                <w:w w:val="105"/>
                <w:sz w:val="18"/>
              </w:rPr>
              <w:t>PO3</w:t>
            </w:r>
          </w:p>
        </w:tc>
        <w:tc>
          <w:tcPr>
            <w:tcW w:w="799" w:type="dxa"/>
          </w:tcPr>
          <w:p w14:paraId="1C7304FF"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039376D8"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4B42E587"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606C5A8F"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37DB1D15"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6BF76F24"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0E6FA0FB" w14:textId="77777777" w:rsidR="00021658" w:rsidRDefault="00DD08E8">
            <w:pPr>
              <w:pStyle w:val="TableParagraph"/>
              <w:spacing w:line="206" w:lineRule="exact"/>
              <w:ind w:left="6" w:right="8"/>
              <w:rPr>
                <w:sz w:val="18"/>
              </w:rPr>
            </w:pPr>
            <w:r>
              <w:rPr>
                <w:spacing w:val="-4"/>
                <w:w w:val="105"/>
                <w:sz w:val="18"/>
              </w:rPr>
              <w:t>PO10</w:t>
            </w:r>
          </w:p>
        </w:tc>
      </w:tr>
      <w:tr w:rsidR="00021658" w14:paraId="483E5E0C" w14:textId="77777777">
        <w:trPr>
          <w:trHeight w:val="240"/>
        </w:trPr>
        <w:tc>
          <w:tcPr>
            <w:tcW w:w="797" w:type="dxa"/>
          </w:tcPr>
          <w:p w14:paraId="14C6C169"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27F6A619"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3C4ED577"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375FFB8A" w14:textId="77777777" w:rsidR="00021658" w:rsidRDefault="00021658">
            <w:pPr>
              <w:pStyle w:val="TableParagraph"/>
              <w:jc w:val="left"/>
              <w:rPr>
                <w:sz w:val="16"/>
              </w:rPr>
            </w:pPr>
          </w:p>
        </w:tc>
        <w:tc>
          <w:tcPr>
            <w:tcW w:w="799" w:type="dxa"/>
          </w:tcPr>
          <w:p w14:paraId="7841B7A5" w14:textId="77777777" w:rsidR="00021658" w:rsidRDefault="00021658">
            <w:pPr>
              <w:pStyle w:val="TableParagraph"/>
              <w:jc w:val="left"/>
              <w:rPr>
                <w:sz w:val="16"/>
              </w:rPr>
            </w:pPr>
          </w:p>
        </w:tc>
        <w:tc>
          <w:tcPr>
            <w:tcW w:w="797" w:type="dxa"/>
          </w:tcPr>
          <w:p w14:paraId="0C2F1EF8" w14:textId="77777777" w:rsidR="00021658" w:rsidRDefault="00021658">
            <w:pPr>
              <w:pStyle w:val="TableParagraph"/>
              <w:jc w:val="left"/>
              <w:rPr>
                <w:sz w:val="16"/>
              </w:rPr>
            </w:pPr>
          </w:p>
        </w:tc>
        <w:tc>
          <w:tcPr>
            <w:tcW w:w="798" w:type="dxa"/>
          </w:tcPr>
          <w:p w14:paraId="06C3C479" w14:textId="77777777" w:rsidR="00021658" w:rsidRDefault="00021658">
            <w:pPr>
              <w:pStyle w:val="TableParagraph"/>
              <w:jc w:val="left"/>
              <w:rPr>
                <w:sz w:val="16"/>
              </w:rPr>
            </w:pPr>
          </w:p>
        </w:tc>
        <w:tc>
          <w:tcPr>
            <w:tcW w:w="798" w:type="dxa"/>
          </w:tcPr>
          <w:p w14:paraId="1F550829" w14:textId="77777777" w:rsidR="00021658" w:rsidRDefault="00021658">
            <w:pPr>
              <w:pStyle w:val="TableParagraph"/>
              <w:jc w:val="left"/>
              <w:rPr>
                <w:sz w:val="16"/>
              </w:rPr>
            </w:pPr>
          </w:p>
        </w:tc>
        <w:tc>
          <w:tcPr>
            <w:tcW w:w="796" w:type="dxa"/>
          </w:tcPr>
          <w:p w14:paraId="1C26DB32" w14:textId="77777777" w:rsidR="00021658" w:rsidRDefault="00021658">
            <w:pPr>
              <w:pStyle w:val="TableParagraph"/>
              <w:jc w:val="left"/>
              <w:rPr>
                <w:sz w:val="16"/>
              </w:rPr>
            </w:pPr>
          </w:p>
        </w:tc>
        <w:tc>
          <w:tcPr>
            <w:tcW w:w="798" w:type="dxa"/>
          </w:tcPr>
          <w:p w14:paraId="19B3DFE3"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24A0CF53" w14:textId="77777777" w:rsidR="00021658" w:rsidRDefault="00021658">
            <w:pPr>
              <w:pStyle w:val="TableParagraph"/>
              <w:jc w:val="left"/>
              <w:rPr>
                <w:sz w:val="16"/>
              </w:rPr>
            </w:pPr>
          </w:p>
        </w:tc>
      </w:tr>
      <w:tr w:rsidR="00021658" w14:paraId="79694435" w14:textId="77777777">
        <w:trPr>
          <w:trHeight w:val="240"/>
        </w:trPr>
        <w:tc>
          <w:tcPr>
            <w:tcW w:w="797" w:type="dxa"/>
          </w:tcPr>
          <w:p w14:paraId="1BAAC35C"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01156177" w14:textId="77777777" w:rsidR="00021658" w:rsidRDefault="00021658">
            <w:pPr>
              <w:pStyle w:val="TableParagraph"/>
              <w:jc w:val="left"/>
              <w:rPr>
                <w:sz w:val="16"/>
              </w:rPr>
            </w:pPr>
          </w:p>
        </w:tc>
        <w:tc>
          <w:tcPr>
            <w:tcW w:w="798" w:type="dxa"/>
          </w:tcPr>
          <w:p w14:paraId="2C48B8D2" w14:textId="77777777" w:rsidR="00021658" w:rsidRDefault="00021658">
            <w:pPr>
              <w:pStyle w:val="TableParagraph"/>
              <w:jc w:val="left"/>
              <w:rPr>
                <w:sz w:val="16"/>
              </w:rPr>
            </w:pPr>
          </w:p>
        </w:tc>
        <w:tc>
          <w:tcPr>
            <w:tcW w:w="794" w:type="dxa"/>
          </w:tcPr>
          <w:p w14:paraId="7CE718AB"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48AA4F4B" w14:textId="77777777" w:rsidR="00021658" w:rsidRDefault="00021658">
            <w:pPr>
              <w:pStyle w:val="TableParagraph"/>
              <w:jc w:val="left"/>
              <w:rPr>
                <w:sz w:val="16"/>
              </w:rPr>
            </w:pPr>
          </w:p>
        </w:tc>
        <w:tc>
          <w:tcPr>
            <w:tcW w:w="797" w:type="dxa"/>
          </w:tcPr>
          <w:p w14:paraId="48B0D985" w14:textId="77777777" w:rsidR="00021658" w:rsidRDefault="00021658">
            <w:pPr>
              <w:pStyle w:val="TableParagraph"/>
              <w:jc w:val="left"/>
              <w:rPr>
                <w:sz w:val="16"/>
              </w:rPr>
            </w:pPr>
          </w:p>
        </w:tc>
        <w:tc>
          <w:tcPr>
            <w:tcW w:w="798" w:type="dxa"/>
          </w:tcPr>
          <w:p w14:paraId="4395A506" w14:textId="77777777" w:rsidR="00021658" w:rsidRDefault="00021658">
            <w:pPr>
              <w:pStyle w:val="TableParagraph"/>
              <w:jc w:val="left"/>
              <w:rPr>
                <w:sz w:val="16"/>
              </w:rPr>
            </w:pPr>
          </w:p>
        </w:tc>
        <w:tc>
          <w:tcPr>
            <w:tcW w:w="798" w:type="dxa"/>
          </w:tcPr>
          <w:p w14:paraId="5EE8AB9F" w14:textId="77777777" w:rsidR="00021658" w:rsidRDefault="00021658">
            <w:pPr>
              <w:pStyle w:val="TableParagraph"/>
              <w:jc w:val="left"/>
              <w:rPr>
                <w:sz w:val="16"/>
              </w:rPr>
            </w:pPr>
          </w:p>
        </w:tc>
        <w:tc>
          <w:tcPr>
            <w:tcW w:w="796" w:type="dxa"/>
          </w:tcPr>
          <w:p w14:paraId="1F0CE7CD" w14:textId="77777777" w:rsidR="00021658" w:rsidRDefault="00021658">
            <w:pPr>
              <w:pStyle w:val="TableParagraph"/>
              <w:jc w:val="left"/>
              <w:rPr>
                <w:sz w:val="16"/>
              </w:rPr>
            </w:pPr>
          </w:p>
        </w:tc>
        <w:tc>
          <w:tcPr>
            <w:tcW w:w="798" w:type="dxa"/>
          </w:tcPr>
          <w:p w14:paraId="4D2572AC" w14:textId="77777777" w:rsidR="00021658" w:rsidRDefault="00021658">
            <w:pPr>
              <w:pStyle w:val="TableParagraph"/>
              <w:jc w:val="left"/>
              <w:rPr>
                <w:sz w:val="16"/>
              </w:rPr>
            </w:pPr>
          </w:p>
        </w:tc>
        <w:tc>
          <w:tcPr>
            <w:tcW w:w="814" w:type="dxa"/>
          </w:tcPr>
          <w:p w14:paraId="30AD0A1A" w14:textId="77777777" w:rsidR="00021658" w:rsidRDefault="00021658">
            <w:pPr>
              <w:pStyle w:val="TableParagraph"/>
              <w:jc w:val="left"/>
              <w:rPr>
                <w:sz w:val="16"/>
              </w:rPr>
            </w:pPr>
          </w:p>
        </w:tc>
      </w:tr>
      <w:tr w:rsidR="00021658" w14:paraId="657F5FEB" w14:textId="77777777">
        <w:trPr>
          <w:trHeight w:val="238"/>
        </w:trPr>
        <w:tc>
          <w:tcPr>
            <w:tcW w:w="797" w:type="dxa"/>
          </w:tcPr>
          <w:p w14:paraId="566AB15E"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562356C3"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24C45B19" w14:textId="77777777" w:rsidR="00021658" w:rsidRDefault="00021658">
            <w:pPr>
              <w:pStyle w:val="TableParagraph"/>
              <w:jc w:val="left"/>
              <w:rPr>
                <w:sz w:val="16"/>
              </w:rPr>
            </w:pPr>
          </w:p>
        </w:tc>
        <w:tc>
          <w:tcPr>
            <w:tcW w:w="794" w:type="dxa"/>
          </w:tcPr>
          <w:p w14:paraId="1BE782E9" w14:textId="77777777" w:rsidR="00021658" w:rsidRDefault="00021658">
            <w:pPr>
              <w:pStyle w:val="TableParagraph"/>
              <w:jc w:val="left"/>
              <w:rPr>
                <w:sz w:val="16"/>
              </w:rPr>
            </w:pPr>
          </w:p>
        </w:tc>
        <w:tc>
          <w:tcPr>
            <w:tcW w:w="799" w:type="dxa"/>
          </w:tcPr>
          <w:p w14:paraId="1B95DA4C" w14:textId="77777777" w:rsidR="00021658" w:rsidRDefault="00DD08E8">
            <w:pPr>
              <w:pStyle w:val="TableParagraph"/>
              <w:spacing w:line="207" w:lineRule="exact"/>
              <w:ind w:left="7"/>
              <w:rPr>
                <w:sz w:val="18"/>
              </w:rPr>
            </w:pPr>
            <w:r>
              <w:rPr>
                <w:spacing w:val="-10"/>
                <w:w w:val="105"/>
                <w:sz w:val="18"/>
              </w:rPr>
              <w:t>1</w:t>
            </w:r>
          </w:p>
        </w:tc>
        <w:tc>
          <w:tcPr>
            <w:tcW w:w="797" w:type="dxa"/>
          </w:tcPr>
          <w:p w14:paraId="5EE44B2E"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77251F0A"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6624C215" w14:textId="77777777" w:rsidR="00021658" w:rsidRDefault="00021658">
            <w:pPr>
              <w:pStyle w:val="TableParagraph"/>
              <w:jc w:val="left"/>
              <w:rPr>
                <w:sz w:val="16"/>
              </w:rPr>
            </w:pPr>
          </w:p>
        </w:tc>
        <w:tc>
          <w:tcPr>
            <w:tcW w:w="796" w:type="dxa"/>
          </w:tcPr>
          <w:p w14:paraId="2B369EC9" w14:textId="77777777" w:rsidR="00021658" w:rsidRDefault="00021658">
            <w:pPr>
              <w:pStyle w:val="TableParagraph"/>
              <w:jc w:val="left"/>
              <w:rPr>
                <w:sz w:val="16"/>
              </w:rPr>
            </w:pPr>
          </w:p>
        </w:tc>
        <w:tc>
          <w:tcPr>
            <w:tcW w:w="798" w:type="dxa"/>
          </w:tcPr>
          <w:p w14:paraId="697641DC" w14:textId="77777777" w:rsidR="00021658" w:rsidRDefault="00021658">
            <w:pPr>
              <w:pStyle w:val="TableParagraph"/>
              <w:jc w:val="left"/>
              <w:rPr>
                <w:sz w:val="16"/>
              </w:rPr>
            </w:pPr>
          </w:p>
        </w:tc>
        <w:tc>
          <w:tcPr>
            <w:tcW w:w="814" w:type="dxa"/>
          </w:tcPr>
          <w:p w14:paraId="78C981A4" w14:textId="77777777" w:rsidR="00021658" w:rsidRDefault="00021658">
            <w:pPr>
              <w:pStyle w:val="TableParagraph"/>
              <w:jc w:val="left"/>
              <w:rPr>
                <w:sz w:val="16"/>
              </w:rPr>
            </w:pPr>
          </w:p>
        </w:tc>
      </w:tr>
      <w:tr w:rsidR="00021658" w14:paraId="3DA8A647" w14:textId="77777777">
        <w:trPr>
          <w:trHeight w:val="240"/>
        </w:trPr>
        <w:tc>
          <w:tcPr>
            <w:tcW w:w="797" w:type="dxa"/>
          </w:tcPr>
          <w:p w14:paraId="628FB793" w14:textId="77777777" w:rsidR="00021658" w:rsidRDefault="00DD08E8">
            <w:pPr>
              <w:pStyle w:val="TableParagraph"/>
              <w:spacing w:before="1"/>
              <w:ind w:left="10" w:right="4"/>
              <w:rPr>
                <w:sz w:val="18"/>
              </w:rPr>
            </w:pPr>
            <w:r>
              <w:rPr>
                <w:spacing w:val="-5"/>
                <w:w w:val="105"/>
                <w:sz w:val="18"/>
              </w:rPr>
              <w:t>CO4</w:t>
            </w:r>
          </w:p>
        </w:tc>
        <w:tc>
          <w:tcPr>
            <w:tcW w:w="798" w:type="dxa"/>
          </w:tcPr>
          <w:p w14:paraId="3E82703F" w14:textId="77777777" w:rsidR="00021658" w:rsidRDefault="00DD08E8">
            <w:pPr>
              <w:pStyle w:val="TableParagraph"/>
              <w:spacing w:before="1"/>
              <w:ind w:left="9" w:right="3"/>
              <w:rPr>
                <w:sz w:val="18"/>
              </w:rPr>
            </w:pPr>
            <w:r>
              <w:rPr>
                <w:spacing w:val="-10"/>
                <w:w w:val="105"/>
                <w:sz w:val="18"/>
              </w:rPr>
              <w:t>2</w:t>
            </w:r>
          </w:p>
        </w:tc>
        <w:tc>
          <w:tcPr>
            <w:tcW w:w="798" w:type="dxa"/>
          </w:tcPr>
          <w:p w14:paraId="2D1905AB" w14:textId="77777777" w:rsidR="00021658" w:rsidRDefault="00DD08E8">
            <w:pPr>
              <w:pStyle w:val="TableParagraph"/>
              <w:spacing w:before="1"/>
              <w:ind w:left="9" w:right="8"/>
              <w:rPr>
                <w:sz w:val="18"/>
              </w:rPr>
            </w:pPr>
            <w:r>
              <w:rPr>
                <w:spacing w:val="-10"/>
                <w:w w:val="105"/>
                <w:sz w:val="18"/>
              </w:rPr>
              <w:t>3</w:t>
            </w:r>
          </w:p>
        </w:tc>
        <w:tc>
          <w:tcPr>
            <w:tcW w:w="794" w:type="dxa"/>
          </w:tcPr>
          <w:p w14:paraId="33FB305D" w14:textId="77777777" w:rsidR="00021658" w:rsidRDefault="00021658">
            <w:pPr>
              <w:pStyle w:val="TableParagraph"/>
              <w:jc w:val="left"/>
              <w:rPr>
                <w:sz w:val="16"/>
              </w:rPr>
            </w:pPr>
          </w:p>
        </w:tc>
        <w:tc>
          <w:tcPr>
            <w:tcW w:w="799" w:type="dxa"/>
          </w:tcPr>
          <w:p w14:paraId="467B1EF3" w14:textId="77777777" w:rsidR="00021658" w:rsidRDefault="00021658">
            <w:pPr>
              <w:pStyle w:val="TableParagraph"/>
              <w:jc w:val="left"/>
              <w:rPr>
                <w:sz w:val="16"/>
              </w:rPr>
            </w:pPr>
          </w:p>
        </w:tc>
        <w:tc>
          <w:tcPr>
            <w:tcW w:w="797" w:type="dxa"/>
          </w:tcPr>
          <w:p w14:paraId="7C5F2ED5" w14:textId="77777777" w:rsidR="00021658" w:rsidRDefault="00DD08E8">
            <w:pPr>
              <w:pStyle w:val="TableParagraph"/>
              <w:spacing w:before="1"/>
              <w:ind w:left="10" w:right="4"/>
              <w:rPr>
                <w:sz w:val="18"/>
              </w:rPr>
            </w:pPr>
            <w:r>
              <w:rPr>
                <w:spacing w:val="-10"/>
                <w:w w:val="105"/>
                <w:sz w:val="18"/>
              </w:rPr>
              <w:t>3</w:t>
            </w:r>
          </w:p>
        </w:tc>
        <w:tc>
          <w:tcPr>
            <w:tcW w:w="798" w:type="dxa"/>
          </w:tcPr>
          <w:p w14:paraId="6A94AA6C" w14:textId="77777777" w:rsidR="00021658" w:rsidRDefault="00021658">
            <w:pPr>
              <w:pStyle w:val="TableParagraph"/>
              <w:jc w:val="left"/>
              <w:rPr>
                <w:sz w:val="16"/>
              </w:rPr>
            </w:pPr>
          </w:p>
        </w:tc>
        <w:tc>
          <w:tcPr>
            <w:tcW w:w="798" w:type="dxa"/>
          </w:tcPr>
          <w:p w14:paraId="645AD39D" w14:textId="77777777" w:rsidR="00021658" w:rsidRDefault="00DD08E8">
            <w:pPr>
              <w:pStyle w:val="TableParagraph"/>
              <w:spacing w:before="1"/>
              <w:ind w:left="10" w:right="1"/>
              <w:rPr>
                <w:sz w:val="18"/>
              </w:rPr>
            </w:pPr>
            <w:r>
              <w:rPr>
                <w:spacing w:val="-10"/>
                <w:w w:val="105"/>
                <w:sz w:val="18"/>
              </w:rPr>
              <w:t>3</w:t>
            </w:r>
          </w:p>
        </w:tc>
        <w:tc>
          <w:tcPr>
            <w:tcW w:w="796" w:type="dxa"/>
          </w:tcPr>
          <w:p w14:paraId="0B751AD6" w14:textId="77777777" w:rsidR="00021658" w:rsidRDefault="00DD08E8">
            <w:pPr>
              <w:pStyle w:val="TableParagraph"/>
              <w:spacing w:before="1"/>
              <w:ind w:left="7" w:right="5"/>
              <w:rPr>
                <w:sz w:val="18"/>
              </w:rPr>
            </w:pPr>
            <w:r>
              <w:rPr>
                <w:spacing w:val="-10"/>
                <w:w w:val="105"/>
                <w:sz w:val="18"/>
              </w:rPr>
              <w:t>2</w:t>
            </w:r>
          </w:p>
        </w:tc>
        <w:tc>
          <w:tcPr>
            <w:tcW w:w="798" w:type="dxa"/>
          </w:tcPr>
          <w:p w14:paraId="26932D54" w14:textId="77777777" w:rsidR="00021658" w:rsidRDefault="00021658">
            <w:pPr>
              <w:pStyle w:val="TableParagraph"/>
              <w:jc w:val="left"/>
              <w:rPr>
                <w:sz w:val="16"/>
              </w:rPr>
            </w:pPr>
          </w:p>
        </w:tc>
        <w:tc>
          <w:tcPr>
            <w:tcW w:w="814" w:type="dxa"/>
          </w:tcPr>
          <w:p w14:paraId="773EC215" w14:textId="77777777" w:rsidR="00021658" w:rsidRDefault="00021658">
            <w:pPr>
              <w:pStyle w:val="TableParagraph"/>
              <w:jc w:val="left"/>
              <w:rPr>
                <w:sz w:val="16"/>
              </w:rPr>
            </w:pPr>
          </w:p>
        </w:tc>
      </w:tr>
      <w:tr w:rsidR="00021658" w14:paraId="0618B9F4" w14:textId="77777777">
        <w:trPr>
          <w:trHeight w:val="227"/>
        </w:trPr>
        <w:tc>
          <w:tcPr>
            <w:tcW w:w="797" w:type="dxa"/>
          </w:tcPr>
          <w:p w14:paraId="09FFB502" w14:textId="77777777" w:rsidR="00021658" w:rsidRDefault="00DD08E8">
            <w:pPr>
              <w:pStyle w:val="TableParagraph"/>
              <w:spacing w:line="207" w:lineRule="exact"/>
              <w:ind w:left="10" w:right="4"/>
              <w:rPr>
                <w:sz w:val="18"/>
              </w:rPr>
            </w:pPr>
            <w:r>
              <w:rPr>
                <w:spacing w:val="-5"/>
                <w:w w:val="105"/>
                <w:sz w:val="18"/>
              </w:rPr>
              <w:t>CO5</w:t>
            </w:r>
          </w:p>
        </w:tc>
        <w:tc>
          <w:tcPr>
            <w:tcW w:w="798" w:type="dxa"/>
          </w:tcPr>
          <w:p w14:paraId="31CFBE95"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9CF1E18" w14:textId="77777777" w:rsidR="00021658" w:rsidRDefault="00021658">
            <w:pPr>
              <w:pStyle w:val="TableParagraph"/>
              <w:jc w:val="left"/>
              <w:rPr>
                <w:sz w:val="16"/>
              </w:rPr>
            </w:pPr>
          </w:p>
        </w:tc>
        <w:tc>
          <w:tcPr>
            <w:tcW w:w="794" w:type="dxa"/>
          </w:tcPr>
          <w:p w14:paraId="69C22887" w14:textId="77777777" w:rsidR="00021658" w:rsidRDefault="00021658">
            <w:pPr>
              <w:pStyle w:val="TableParagraph"/>
              <w:jc w:val="left"/>
              <w:rPr>
                <w:sz w:val="16"/>
              </w:rPr>
            </w:pPr>
          </w:p>
        </w:tc>
        <w:tc>
          <w:tcPr>
            <w:tcW w:w="799" w:type="dxa"/>
          </w:tcPr>
          <w:p w14:paraId="5899AA85" w14:textId="77777777" w:rsidR="00021658" w:rsidRDefault="00DD08E8">
            <w:pPr>
              <w:pStyle w:val="TableParagraph"/>
              <w:spacing w:line="207" w:lineRule="exact"/>
              <w:ind w:left="7"/>
              <w:rPr>
                <w:sz w:val="18"/>
              </w:rPr>
            </w:pPr>
            <w:r>
              <w:rPr>
                <w:spacing w:val="-10"/>
                <w:w w:val="105"/>
                <w:sz w:val="18"/>
              </w:rPr>
              <w:t>2</w:t>
            </w:r>
          </w:p>
        </w:tc>
        <w:tc>
          <w:tcPr>
            <w:tcW w:w="797" w:type="dxa"/>
          </w:tcPr>
          <w:p w14:paraId="1A2F843D" w14:textId="77777777" w:rsidR="00021658" w:rsidRDefault="00021658">
            <w:pPr>
              <w:pStyle w:val="TableParagraph"/>
              <w:jc w:val="left"/>
              <w:rPr>
                <w:sz w:val="16"/>
              </w:rPr>
            </w:pPr>
          </w:p>
        </w:tc>
        <w:tc>
          <w:tcPr>
            <w:tcW w:w="798" w:type="dxa"/>
          </w:tcPr>
          <w:p w14:paraId="2BF0DC6C" w14:textId="77777777" w:rsidR="00021658" w:rsidRDefault="00021658">
            <w:pPr>
              <w:pStyle w:val="TableParagraph"/>
              <w:jc w:val="left"/>
              <w:rPr>
                <w:sz w:val="16"/>
              </w:rPr>
            </w:pPr>
          </w:p>
        </w:tc>
        <w:tc>
          <w:tcPr>
            <w:tcW w:w="798" w:type="dxa"/>
          </w:tcPr>
          <w:p w14:paraId="5244E0EB" w14:textId="77777777" w:rsidR="00021658" w:rsidRDefault="00021658">
            <w:pPr>
              <w:pStyle w:val="TableParagraph"/>
              <w:jc w:val="left"/>
              <w:rPr>
                <w:sz w:val="16"/>
              </w:rPr>
            </w:pPr>
          </w:p>
        </w:tc>
        <w:tc>
          <w:tcPr>
            <w:tcW w:w="796" w:type="dxa"/>
          </w:tcPr>
          <w:p w14:paraId="37756E5D" w14:textId="77777777" w:rsidR="00021658" w:rsidRDefault="00021658">
            <w:pPr>
              <w:pStyle w:val="TableParagraph"/>
              <w:jc w:val="left"/>
              <w:rPr>
                <w:sz w:val="16"/>
              </w:rPr>
            </w:pPr>
          </w:p>
        </w:tc>
        <w:tc>
          <w:tcPr>
            <w:tcW w:w="798" w:type="dxa"/>
          </w:tcPr>
          <w:p w14:paraId="2F17BB34"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3C75966D" w14:textId="77777777" w:rsidR="00021658" w:rsidRDefault="00DD08E8">
            <w:pPr>
              <w:pStyle w:val="TableParagraph"/>
              <w:spacing w:line="207" w:lineRule="exact"/>
              <w:ind w:left="6" w:right="4"/>
              <w:rPr>
                <w:sz w:val="18"/>
              </w:rPr>
            </w:pPr>
            <w:r>
              <w:rPr>
                <w:spacing w:val="-10"/>
                <w:w w:val="105"/>
                <w:sz w:val="18"/>
              </w:rPr>
              <w:t>3</w:t>
            </w:r>
          </w:p>
        </w:tc>
      </w:tr>
    </w:tbl>
    <w:p w14:paraId="5DBF7D8D"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670402C" w14:textId="77777777">
        <w:trPr>
          <w:trHeight w:val="234"/>
        </w:trPr>
        <w:tc>
          <w:tcPr>
            <w:tcW w:w="2983" w:type="dxa"/>
          </w:tcPr>
          <w:p w14:paraId="412E75C2"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E686B12" w14:textId="77777777" w:rsidR="00021658" w:rsidRDefault="00DD08E8">
            <w:pPr>
              <w:pStyle w:val="TableParagraph"/>
              <w:spacing w:before="4"/>
              <w:ind w:left="6" w:right="5"/>
              <w:rPr>
                <w:b/>
                <w:sz w:val="18"/>
              </w:rPr>
            </w:pPr>
            <w:r>
              <w:rPr>
                <w:b/>
                <w:spacing w:val="-4"/>
                <w:w w:val="105"/>
                <w:sz w:val="18"/>
              </w:rPr>
              <w:t>Code</w:t>
            </w:r>
          </w:p>
        </w:tc>
        <w:tc>
          <w:tcPr>
            <w:tcW w:w="2983" w:type="dxa"/>
          </w:tcPr>
          <w:p w14:paraId="76E051F9"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6B5C5C1" w14:textId="77777777" w:rsidR="00021658" w:rsidRDefault="00DD08E8">
            <w:pPr>
              <w:pStyle w:val="TableParagraph"/>
              <w:spacing w:before="4"/>
              <w:ind w:left="6" w:right="6"/>
              <w:rPr>
                <w:b/>
                <w:sz w:val="18"/>
              </w:rPr>
            </w:pPr>
            <w:r>
              <w:rPr>
                <w:b/>
                <w:spacing w:val="-4"/>
                <w:w w:val="105"/>
                <w:sz w:val="18"/>
              </w:rPr>
              <w:t>Code</w:t>
            </w:r>
          </w:p>
        </w:tc>
      </w:tr>
      <w:tr w:rsidR="00021658" w14:paraId="77A03169" w14:textId="77777777">
        <w:trPr>
          <w:trHeight w:val="252"/>
        </w:trPr>
        <w:tc>
          <w:tcPr>
            <w:tcW w:w="2983" w:type="dxa"/>
          </w:tcPr>
          <w:p w14:paraId="2B5AC7A1"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54A937B0"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7ACA50B9"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E87B7BA" w14:textId="77777777" w:rsidR="00021658" w:rsidRDefault="00DD08E8">
            <w:pPr>
              <w:pStyle w:val="TableParagraph"/>
              <w:spacing w:line="207" w:lineRule="exact"/>
              <w:ind w:left="6" w:right="2"/>
              <w:rPr>
                <w:sz w:val="18"/>
              </w:rPr>
            </w:pPr>
            <w:r>
              <w:rPr>
                <w:spacing w:val="-5"/>
                <w:w w:val="105"/>
                <w:sz w:val="18"/>
              </w:rPr>
              <w:t>01</w:t>
            </w:r>
          </w:p>
        </w:tc>
      </w:tr>
      <w:tr w:rsidR="00021658" w14:paraId="422B822D" w14:textId="77777777">
        <w:trPr>
          <w:trHeight w:val="252"/>
        </w:trPr>
        <w:tc>
          <w:tcPr>
            <w:tcW w:w="2983" w:type="dxa"/>
          </w:tcPr>
          <w:p w14:paraId="579476FD"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5A5ACD6"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6FE48147"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C408498" w14:textId="77777777" w:rsidR="00021658" w:rsidRDefault="00DD08E8">
            <w:pPr>
              <w:pStyle w:val="TableParagraph"/>
              <w:spacing w:line="206" w:lineRule="exact"/>
              <w:ind w:left="6" w:right="4"/>
              <w:rPr>
                <w:sz w:val="18"/>
              </w:rPr>
            </w:pPr>
            <w:r>
              <w:rPr>
                <w:spacing w:val="-5"/>
                <w:w w:val="105"/>
                <w:sz w:val="18"/>
              </w:rPr>
              <w:t>02</w:t>
            </w:r>
          </w:p>
        </w:tc>
      </w:tr>
      <w:tr w:rsidR="00021658" w14:paraId="7BB41B8A" w14:textId="77777777">
        <w:trPr>
          <w:trHeight w:val="249"/>
        </w:trPr>
        <w:tc>
          <w:tcPr>
            <w:tcW w:w="2983" w:type="dxa"/>
          </w:tcPr>
          <w:p w14:paraId="1A2DD2B7"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AF96C34"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7DB8E9CB"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39EE07F5" w14:textId="77777777" w:rsidR="00021658" w:rsidRDefault="00DD08E8">
            <w:pPr>
              <w:pStyle w:val="TableParagraph"/>
              <w:spacing w:line="204" w:lineRule="exact"/>
              <w:ind w:left="6"/>
              <w:rPr>
                <w:sz w:val="18"/>
              </w:rPr>
            </w:pPr>
            <w:r>
              <w:rPr>
                <w:spacing w:val="-5"/>
                <w:w w:val="105"/>
                <w:sz w:val="18"/>
              </w:rPr>
              <w:t>03</w:t>
            </w:r>
          </w:p>
        </w:tc>
      </w:tr>
      <w:tr w:rsidR="00021658" w14:paraId="515BF0D4" w14:textId="77777777">
        <w:trPr>
          <w:trHeight w:val="251"/>
        </w:trPr>
        <w:tc>
          <w:tcPr>
            <w:tcW w:w="2983" w:type="dxa"/>
          </w:tcPr>
          <w:p w14:paraId="47917FA8" w14:textId="77777777" w:rsidR="00021658" w:rsidRDefault="00DD08E8">
            <w:pPr>
              <w:pStyle w:val="TableParagraph"/>
              <w:spacing w:before="2"/>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3DB3A0E" w14:textId="77777777" w:rsidR="00021658" w:rsidRDefault="00DD08E8">
            <w:pPr>
              <w:pStyle w:val="TableParagraph"/>
              <w:spacing w:before="2"/>
              <w:ind w:left="6" w:right="2"/>
              <w:rPr>
                <w:sz w:val="18"/>
              </w:rPr>
            </w:pPr>
            <w:r>
              <w:rPr>
                <w:spacing w:val="-5"/>
                <w:w w:val="105"/>
                <w:sz w:val="18"/>
              </w:rPr>
              <w:t>04</w:t>
            </w:r>
          </w:p>
        </w:tc>
        <w:tc>
          <w:tcPr>
            <w:tcW w:w="2983" w:type="dxa"/>
          </w:tcPr>
          <w:p w14:paraId="7C4F05BF" w14:textId="77777777" w:rsidR="00021658" w:rsidRDefault="00DD08E8">
            <w:pPr>
              <w:pStyle w:val="TableParagraph"/>
              <w:spacing w:before="2"/>
              <w:ind w:left="9" w:right="4"/>
              <w:rPr>
                <w:sz w:val="18"/>
              </w:rPr>
            </w:pPr>
            <w:r>
              <w:rPr>
                <w:spacing w:val="-2"/>
                <w:w w:val="105"/>
                <w:sz w:val="18"/>
              </w:rPr>
              <w:t>Presentation</w:t>
            </w:r>
          </w:p>
        </w:tc>
        <w:tc>
          <w:tcPr>
            <w:tcW w:w="1356" w:type="dxa"/>
          </w:tcPr>
          <w:p w14:paraId="7E9C6858" w14:textId="77777777" w:rsidR="00021658" w:rsidRDefault="00DD08E8">
            <w:pPr>
              <w:pStyle w:val="TableParagraph"/>
              <w:spacing w:before="2"/>
              <w:ind w:left="6" w:right="4"/>
              <w:rPr>
                <w:sz w:val="18"/>
              </w:rPr>
            </w:pPr>
            <w:r>
              <w:rPr>
                <w:spacing w:val="-5"/>
                <w:w w:val="105"/>
                <w:sz w:val="18"/>
              </w:rPr>
              <w:t>04</w:t>
            </w:r>
          </w:p>
        </w:tc>
      </w:tr>
      <w:tr w:rsidR="00021658" w14:paraId="63272025" w14:textId="77777777">
        <w:trPr>
          <w:trHeight w:val="252"/>
        </w:trPr>
        <w:tc>
          <w:tcPr>
            <w:tcW w:w="2983" w:type="dxa"/>
          </w:tcPr>
          <w:p w14:paraId="4F32CE68"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B253A01"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0E2F2A7C"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427D7CBC" w14:textId="77777777" w:rsidR="00021658" w:rsidRDefault="00DD08E8">
            <w:pPr>
              <w:pStyle w:val="TableParagraph"/>
              <w:spacing w:line="207" w:lineRule="exact"/>
              <w:ind w:left="6" w:right="6"/>
              <w:rPr>
                <w:sz w:val="18"/>
              </w:rPr>
            </w:pPr>
            <w:r>
              <w:rPr>
                <w:spacing w:val="-5"/>
                <w:w w:val="105"/>
                <w:sz w:val="18"/>
              </w:rPr>
              <w:t>05</w:t>
            </w:r>
          </w:p>
        </w:tc>
      </w:tr>
    </w:tbl>
    <w:p w14:paraId="4C71FAE8" w14:textId="77777777" w:rsidR="00021658" w:rsidRDefault="00DD08E8" w:rsidP="00083FA9">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BB38433" w14:textId="77777777" w:rsidR="00021658" w:rsidRDefault="00DD08E8" w:rsidP="00083FA9">
      <w:pPr>
        <w:spacing w:line="249" w:lineRule="auto"/>
        <w:ind w:left="432" w:right="664"/>
        <w:jc w:val="both"/>
        <w:rPr>
          <w:sz w:val="18"/>
        </w:rPr>
      </w:pPr>
      <w:r>
        <w:rPr>
          <w:b/>
          <w:w w:val="105"/>
          <w:sz w:val="18"/>
        </w:rPr>
        <w:t xml:space="preserve">Valuation Of Goodwill And Shares: </w:t>
      </w:r>
      <w:r>
        <w:rPr>
          <w:w w:val="105"/>
          <w:sz w:val="18"/>
        </w:rPr>
        <w:t>Nature Of Goodwill, Types Of Goodwill, Methods Of Valuing Goodwill, Valuation of Shares, Need for Valuation, Methods of Valuation etc.</w:t>
      </w:r>
    </w:p>
    <w:p w14:paraId="40E38446" w14:textId="77777777" w:rsidR="00021658" w:rsidRDefault="00DD08E8" w:rsidP="00083FA9">
      <w:pPr>
        <w:pStyle w:val="BodyText"/>
        <w:spacing w:line="247" w:lineRule="auto"/>
        <w:ind w:left="432" w:right="662"/>
        <w:jc w:val="both"/>
      </w:pPr>
      <w:r>
        <w:rPr>
          <w:b/>
          <w:w w:val="105"/>
        </w:rPr>
        <w:t xml:space="preserve">Royalty Accounts: </w:t>
      </w:r>
      <w:r>
        <w:rPr>
          <w:w w:val="105"/>
        </w:rPr>
        <w:t>Royalty, Minimum Rent, Short workings, Recoupment of Short workings, Accounting</w:t>
      </w:r>
      <w:r>
        <w:rPr>
          <w:spacing w:val="40"/>
          <w:w w:val="105"/>
        </w:rPr>
        <w:t xml:space="preserve"> </w:t>
      </w:r>
      <w:r>
        <w:rPr>
          <w:w w:val="105"/>
        </w:rPr>
        <w:t>Entries in the Books of Lessee and Landlord, Sub-lease etc.</w:t>
      </w:r>
    </w:p>
    <w:p w14:paraId="735652E9" w14:textId="77777777" w:rsidR="00021658" w:rsidRDefault="00DD08E8" w:rsidP="00083FA9">
      <w:pPr>
        <w:pStyle w:val="BodyText"/>
        <w:spacing w:line="249" w:lineRule="auto"/>
        <w:ind w:left="432" w:right="664"/>
        <w:jc w:val="both"/>
      </w:pPr>
      <w:r>
        <w:rPr>
          <w:b/>
          <w:w w:val="105"/>
        </w:rPr>
        <w:t xml:space="preserve">Business Combination: </w:t>
      </w:r>
      <w:r>
        <w:rPr>
          <w:w w:val="105"/>
        </w:rPr>
        <w:t>Accounts for Business Purchase, Amalgamation, Absorption and Reconstruction of Companies , Consolidated Statements on Acquisition Date and After Acquisition Date etc.</w:t>
      </w:r>
    </w:p>
    <w:p w14:paraId="51B79A8C" w14:textId="77777777" w:rsidR="00021658" w:rsidRDefault="00DD08E8" w:rsidP="00083FA9">
      <w:pPr>
        <w:pStyle w:val="BodyText"/>
        <w:spacing w:line="249" w:lineRule="auto"/>
        <w:ind w:left="432" w:right="661"/>
        <w:jc w:val="both"/>
      </w:pPr>
      <w:r>
        <w:rPr>
          <w:b/>
          <w:w w:val="105"/>
        </w:rPr>
        <w:t xml:space="preserve">Double Account System: </w:t>
      </w:r>
      <w:r>
        <w:rPr>
          <w:w w:val="105"/>
        </w:rPr>
        <w:t>Features of Double Account</w:t>
      </w:r>
      <w:r>
        <w:rPr>
          <w:spacing w:val="-1"/>
          <w:w w:val="105"/>
        </w:rPr>
        <w:t xml:space="preserve"> </w:t>
      </w:r>
      <w:r>
        <w:rPr>
          <w:w w:val="105"/>
        </w:rPr>
        <w:t>System, Differences between</w:t>
      </w:r>
      <w:r>
        <w:rPr>
          <w:spacing w:val="-1"/>
          <w:w w:val="105"/>
        </w:rPr>
        <w:t xml:space="preserve"> </w:t>
      </w:r>
      <w:r>
        <w:rPr>
          <w:w w:val="105"/>
        </w:rPr>
        <w:t>Single Account System</w:t>
      </w:r>
      <w:r>
        <w:rPr>
          <w:spacing w:val="-3"/>
          <w:w w:val="105"/>
        </w:rPr>
        <w:t xml:space="preserve"> </w:t>
      </w:r>
      <w:r>
        <w:rPr>
          <w:w w:val="105"/>
        </w:rPr>
        <w:t>and Double Account System, Double Account System and Double Entry System, Advantages and Disadvantages of Double Account System, Preparation of Revenue Account, Net Revenue Account, Capital Account and General Balance Sheet etc.</w:t>
      </w:r>
    </w:p>
    <w:p w14:paraId="0BB0C7E7" w14:textId="77777777" w:rsidR="00021658" w:rsidRDefault="00DD08E8" w:rsidP="00083FA9">
      <w:pPr>
        <w:pStyle w:val="BodyText"/>
        <w:spacing w:line="252" w:lineRule="auto"/>
        <w:ind w:left="432" w:right="663"/>
        <w:jc w:val="both"/>
      </w:pPr>
      <w:r>
        <w:rPr>
          <w:b/>
          <w:w w:val="105"/>
        </w:rPr>
        <w:t xml:space="preserve">Branch Accounts: </w:t>
      </w:r>
      <w:r>
        <w:rPr>
          <w:w w:val="105"/>
        </w:rPr>
        <w:t>Features of Branch Office, Needs or Objectives of Branch Accounting, Classification of Branch, Procedures of Branch Accounting, Debtors System/Synthetic Method, Stock and Debtors System/Analytical System, Final Account System, Wholesale and Retail Profit at Branch etc.</w:t>
      </w:r>
    </w:p>
    <w:p w14:paraId="294654AB" w14:textId="77777777" w:rsidR="00021658" w:rsidRDefault="00DD08E8" w:rsidP="00083FA9">
      <w:pPr>
        <w:pStyle w:val="BodyText"/>
        <w:spacing w:line="252" w:lineRule="auto"/>
        <w:ind w:left="432" w:right="660"/>
        <w:jc w:val="both"/>
      </w:pPr>
      <w:r>
        <w:rPr>
          <w:b/>
          <w:w w:val="105"/>
        </w:rPr>
        <w:t xml:space="preserve">Department Accounts: </w:t>
      </w:r>
      <w:r>
        <w:rPr>
          <w:w w:val="105"/>
        </w:rPr>
        <w:t>Features of Departmental Account, Advantages and Disadvantages of Departmental Accounts, Distinction between Branch Accounts and Departmental Accounts, Methods of Departmental Accounts, Allocation of Departmental Incomes &amp; Expenses, Unallocable Expenses etc.</w:t>
      </w:r>
    </w:p>
    <w:p w14:paraId="0A2AF858" w14:textId="77777777" w:rsidR="00021658" w:rsidRDefault="00DD08E8" w:rsidP="00083FA9">
      <w:pPr>
        <w:pStyle w:val="BodyText"/>
        <w:spacing w:line="252" w:lineRule="auto"/>
        <w:ind w:left="432" w:right="660"/>
        <w:jc w:val="both"/>
      </w:pPr>
      <w:r>
        <w:rPr>
          <w:b/>
          <w:w w:val="105"/>
        </w:rPr>
        <w:t xml:space="preserve">Company Final Accounts: </w:t>
      </w:r>
      <w:r>
        <w:rPr>
          <w:w w:val="105"/>
        </w:rPr>
        <w:t>Components of Financial Statements, Manufacturing Account, Trading &amp; P/L Account, P/L Appropriation Account, Balance Sheet, Horizontal and Vertical Form of Balance Sheet, Important Items of Company Financial Statements etc.</w:t>
      </w:r>
    </w:p>
    <w:p w14:paraId="2D8601BD" w14:textId="77777777" w:rsidR="00021658" w:rsidRDefault="00DD08E8" w:rsidP="00083FA9">
      <w:pPr>
        <w:pStyle w:val="BodyText"/>
        <w:spacing w:line="252" w:lineRule="auto"/>
        <w:ind w:left="432" w:right="660"/>
        <w:jc w:val="both"/>
      </w:pPr>
      <w:r>
        <w:rPr>
          <w:b/>
          <w:w w:val="105"/>
        </w:rPr>
        <w:t xml:space="preserve">Final Accounts of Banking Companies: </w:t>
      </w:r>
      <w:r>
        <w:rPr>
          <w:w w:val="105"/>
        </w:rPr>
        <w:t>Banking Business in Bangladesh, Principles of Bank, Main Functions of Bank, and Important Provisions according to the Bank Company Act. 1991 (Amended up to 2003), Book- Keeping of Bank, Books Maintained by Bank, Final Accounts of Bank etc.</w:t>
      </w:r>
    </w:p>
    <w:p w14:paraId="08FD8B3A" w14:textId="77777777" w:rsidR="00021658" w:rsidRDefault="00DD08E8" w:rsidP="00083FA9">
      <w:pPr>
        <w:pStyle w:val="BodyText"/>
        <w:spacing w:line="252" w:lineRule="auto"/>
        <w:ind w:left="432" w:right="661"/>
        <w:jc w:val="both"/>
      </w:pPr>
      <w:r>
        <w:rPr>
          <w:b/>
          <w:w w:val="105"/>
        </w:rPr>
        <w:t xml:space="preserve">Final Accounts of Insurance Companies: </w:t>
      </w:r>
      <w:r>
        <w:rPr>
          <w:w w:val="105"/>
        </w:rPr>
        <w:t>Meaning &amp; Definition of Insurance, Insurance Business in Bangladesh, Insurance Contract, Essential Elements of Insurance Contract, Types of Insurance, Insurance &amp; Assurance, Principal Books of Accounts maintained by Insurance Companies, Final Accounts of Insurance Companies etc.</w:t>
      </w:r>
    </w:p>
    <w:p w14:paraId="01D2E234" w14:textId="77777777" w:rsidR="00021658" w:rsidRDefault="00DD08E8" w:rsidP="00083FA9">
      <w:pPr>
        <w:pStyle w:val="BodyText"/>
        <w:spacing w:line="249" w:lineRule="auto"/>
        <w:ind w:left="432" w:right="658"/>
        <w:jc w:val="both"/>
      </w:pPr>
      <w:r>
        <w:rPr>
          <w:b/>
          <w:w w:val="105"/>
        </w:rPr>
        <w:t xml:space="preserve">Holding Company Accounts: </w:t>
      </w:r>
      <w:r>
        <w:rPr>
          <w:w w:val="105"/>
        </w:rPr>
        <w:t>Definition of Holding Company and Subsidiary Company, Rules Regarding Holding Company and Subsidiary Company Act., Features &amp; Classification of Holding Company, Advantages and Disadvantages of Holding Company, Accounting Techniques of Holding Company etc.</w:t>
      </w:r>
    </w:p>
    <w:p w14:paraId="36E81FC4" w14:textId="77777777" w:rsidR="00021658" w:rsidRDefault="00DD08E8" w:rsidP="00083FA9">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21780B1" w14:textId="77777777" w:rsidR="00021658" w:rsidRDefault="00DD08E8" w:rsidP="00083FA9">
      <w:pPr>
        <w:pStyle w:val="ListParagraph"/>
        <w:numPr>
          <w:ilvl w:val="0"/>
          <w:numId w:val="39"/>
        </w:numPr>
        <w:tabs>
          <w:tab w:val="left" w:pos="770"/>
        </w:tabs>
        <w:spacing w:before="0"/>
        <w:ind w:hanging="338"/>
        <w:rPr>
          <w:sz w:val="18"/>
        </w:rPr>
      </w:pPr>
      <w:r>
        <w:rPr>
          <w:w w:val="105"/>
          <w:sz w:val="18"/>
        </w:rPr>
        <w:t>Advanced</w:t>
      </w:r>
      <w:r>
        <w:rPr>
          <w:spacing w:val="-4"/>
          <w:w w:val="105"/>
          <w:sz w:val="18"/>
        </w:rPr>
        <w:t xml:space="preserve"> </w:t>
      </w:r>
      <w:r>
        <w:rPr>
          <w:w w:val="105"/>
          <w:sz w:val="18"/>
        </w:rPr>
        <w:t>Accounting,</w:t>
      </w:r>
      <w:r>
        <w:rPr>
          <w:spacing w:val="-3"/>
          <w:w w:val="105"/>
          <w:sz w:val="18"/>
        </w:rPr>
        <w:t xml:space="preserve"> </w:t>
      </w:r>
      <w:r>
        <w:rPr>
          <w:w w:val="105"/>
          <w:sz w:val="18"/>
        </w:rPr>
        <w:t>Volume-2</w:t>
      </w:r>
      <w:r>
        <w:rPr>
          <w:spacing w:val="-7"/>
          <w:w w:val="105"/>
          <w:sz w:val="18"/>
        </w:rPr>
        <w:t xml:space="preserve"> </w:t>
      </w:r>
      <w:r>
        <w:rPr>
          <w:w w:val="105"/>
          <w:sz w:val="18"/>
        </w:rPr>
        <w:t>by</w:t>
      </w:r>
      <w:r>
        <w:rPr>
          <w:spacing w:val="-8"/>
          <w:w w:val="105"/>
          <w:sz w:val="18"/>
        </w:rPr>
        <w:t xml:space="preserve"> </w:t>
      </w:r>
      <w:r>
        <w:rPr>
          <w:w w:val="105"/>
          <w:sz w:val="18"/>
        </w:rPr>
        <w:t xml:space="preserve">M.M. </w:t>
      </w:r>
      <w:r>
        <w:rPr>
          <w:spacing w:val="-2"/>
          <w:w w:val="105"/>
          <w:sz w:val="18"/>
        </w:rPr>
        <w:t>Khan.</w:t>
      </w:r>
    </w:p>
    <w:p w14:paraId="5AB0BBA6" w14:textId="77777777" w:rsidR="00021658" w:rsidRDefault="00DD08E8">
      <w:pPr>
        <w:pStyle w:val="ListParagraph"/>
        <w:numPr>
          <w:ilvl w:val="0"/>
          <w:numId w:val="39"/>
        </w:numPr>
        <w:tabs>
          <w:tab w:val="left" w:pos="769"/>
        </w:tabs>
        <w:spacing w:before="6"/>
        <w:ind w:left="769" w:hanging="337"/>
        <w:rPr>
          <w:sz w:val="18"/>
        </w:rPr>
      </w:pPr>
      <w:r>
        <w:rPr>
          <w:w w:val="105"/>
          <w:sz w:val="18"/>
        </w:rPr>
        <w:t>Modern</w:t>
      </w:r>
      <w:r>
        <w:rPr>
          <w:spacing w:val="-3"/>
          <w:w w:val="105"/>
          <w:sz w:val="18"/>
        </w:rPr>
        <w:t xml:space="preserve"> </w:t>
      </w:r>
      <w:r>
        <w:rPr>
          <w:w w:val="105"/>
          <w:sz w:val="18"/>
        </w:rPr>
        <w:t>Accountancy,</w:t>
      </w:r>
      <w:r>
        <w:rPr>
          <w:spacing w:val="-2"/>
          <w:w w:val="105"/>
          <w:sz w:val="18"/>
        </w:rPr>
        <w:t xml:space="preserve"> </w:t>
      </w:r>
      <w:r>
        <w:rPr>
          <w:w w:val="105"/>
          <w:sz w:val="18"/>
        </w:rPr>
        <w:t>Volume-2</w:t>
      </w:r>
      <w:r>
        <w:rPr>
          <w:spacing w:val="-7"/>
          <w:w w:val="105"/>
          <w:sz w:val="18"/>
        </w:rPr>
        <w:t xml:space="preserve"> </w:t>
      </w:r>
      <w:r>
        <w:rPr>
          <w:w w:val="105"/>
          <w:sz w:val="18"/>
        </w:rPr>
        <w:t>by</w:t>
      </w:r>
      <w:r>
        <w:rPr>
          <w:spacing w:val="-6"/>
          <w:w w:val="105"/>
          <w:sz w:val="18"/>
        </w:rPr>
        <w:t xml:space="preserve"> </w:t>
      </w:r>
      <w:r>
        <w:rPr>
          <w:w w:val="105"/>
          <w:sz w:val="18"/>
        </w:rPr>
        <w:t>Mukharjee</w:t>
      </w:r>
      <w:r>
        <w:rPr>
          <w:spacing w:val="-5"/>
          <w:w w:val="105"/>
          <w:sz w:val="18"/>
        </w:rPr>
        <w:t xml:space="preserve"> </w:t>
      </w:r>
      <w:r>
        <w:rPr>
          <w:w w:val="105"/>
          <w:sz w:val="18"/>
        </w:rPr>
        <w:t>and</w:t>
      </w:r>
      <w:r>
        <w:rPr>
          <w:spacing w:val="-4"/>
          <w:w w:val="105"/>
          <w:sz w:val="18"/>
        </w:rPr>
        <w:t xml:space="preserve"> </w:t>
      </w:r>
      <w:r>
        <w:rPr>
          <w:spacing w:val="-2"/>
          <w:w w:val="105"/>
          <w:sz w:val="18"/>
        </w:rPr>
        <w:t>Hanif.</w:t>
      </w:r>
    </w:p>
    <w:p w14:paraId="491BB5BC" w14:textId="77777777" w:rsidR="00021658" w:rsidRDefault="00DD08E8">
      <w:pPr>
        <w:pStyle w:val="ListParagraph"/>
        <w:numPr>
          <w:ilvl w:val="0"/>
          <w:numId w:val="39"/>
        </w:numPr>
        <w:tabs>
          <w:tab w:val="left" w:pos="769"/>
        </w:tabs>
        <w:spacing w:before="12"/>
        <w:ind w:left="769" w:hanging="337"/>
        <w:rPr>
          <w:sz w:val="18"/>
        </w:rPr>
      </w:pPr>
      <w:r>
        <w:rPr>
          <w:w w:val="105"/>
          <w:sz w:val="18"/>
        </w:rPr>
        <w:t>Accounting</w:t>
      </w:r>
      <w:r>
        <w:rPr>
          <w:spacing w:val="-8"/>
          <w:w w:val="105"/>
          <w:sz w:val="18"/>
        </w:rPr>
        <w:t xml:space="preserve"> </w:t>
      </w:r>
      <w:r>
        <w:rPr>
          <w:w w:val="105"/>
          <w:sz w:val="18"/>
        </w:rPr>
        <w:t>for</w:t>
      </w:r>
      <w:r>
        <w:rPr>
          <w:spacing w:val="-3"/>
          <w:w w:val="105"/>
          <w:sz w:val="18"/>
        </w:rPr>
        <w:t xml:space="preserve"> </w:t>
      </w:r>
      <w:r>
        <w:rPr>
          <w:w w:val="105"/>
          <w:sz w:val="18"/>
        </w:rPr>
        <w:t>Governmental</w:t>
      </w:r>
      <w:r>
        <w:rPr>
          <w:spacing w:val="-3"/>
          <w:w w:val="105"/>
          <w:sz w:val="18"/>
        </w:rPr>
        <w:t xml:space="preserve"> </w:t>
      </w:r>
      <w:r>
        <w:rPr>
          <w:w w:val="105"/>
          <w:sz w:val="18"/>
        </w:rPr>
        <w:t>and</w:t>
      </w:r>
      <w:r>
        <w:rPr>
          <w:spacing w:val="-6"/>
          <w:w w:val="105"/>
          <w:sz w:val="18"/>
        </w:rPr>
        <w:t xml:space="preserve"> </w:t>
      </w:r>
      <w:r>
        <w:rPr>
          <w:w w:val="105"/>
          <w:sz w:val="18"/>
        </w:rPr>
        <w:t>Non-Profit</w:t>
      </w:r>
      <w:r>
        <w:rPr>
          <w:spacing w:val="-5"/>
          <w:w w:val="105"/>
          <w:sz w:val="18"/>
        </w:rPr>
        <w:t xml:space="preserve"> </w:t>
      </w:r>
      <w:r>
        <w:rPr>
          <w:w w:val="105"/>
          <w:sz w:val="18"/>
        </w:rPr>
        <w:t>Entities,</w:t>
      </w:r>
      <w:r>
        <w:rPr>
          <w:spacing w:val="-4"/>
          <w:w w:val="105"/>
          <w:sz w:val="18"/>
        </w:rPr>
        <w:t xml:space="preserve"> </w:t>
      </w:r>
      <w:r>
        <w:rPr>
          <w:w w:val="105"/>
          <w:sz w:val="18"/>
        </w:rPr>
        <w:t>by</w:t>
      </w:r>
      <w:r>
        <w:rPr>
          <w:spacing w:val="-8"/>
          <w:w w:val="105"/>
          <w:sz w:val="18"/>
        </w:rPr>
        <w:t xml:space="preserve"> </w:t>
      </w:r>
      <w:r>
        <w:rPr>
          <w:w w:val="105"/>
          <w:sz w:val="18"/>
        </w:rPr>
        <w:t>Hay,Leon</w:t>
      </w:r>
      <w:r>
        <w:rPr>
          <w:spacing w:val="-6"/>
          <w:w w:val="105"/>
          <w:sz w:val="18"/>
        </w:rPr>
        <w:t xml:space="preserve"> </w:t>
      </w:r>
      <w:r>
        <w:rPr>
          <w:spacing w:val="-5"/>
          <w:w w:val="105"/>
          <w:sz w:val="18"/>
        </w:rPr>
        <w:t>E.</w:t>
      </w:r>
    </w:p>
    <w:p w14:paraId="4717C364" w14:textId="77777777" w:rsidR="00021658" w:rsidRDefault="00DD08E8">
      <w:pPr>
        <w:pStyle w:val="ListParagraph"/>
        <w:numPr>
          <w:ilvl w:val="0"/>
          <w:numId w:val="39"/>
        </w:numPr>
        <w:tabs>
          <w:tab w:val="left" w:pos="769"/>
        </w:tabs>
        <w:ind w:left="769" w:hanging="337"/>
        <w:rPr>
          <w:sz w:val="18"/>
        </w:rPr>
      </w:pPr>
      <w:r>
        <w:rPr>
          <w:w w:val="105"/>
          <w:sz w:val="18"/>
        </w:rPr>
        <w:t>Fund</w:t>
      </w:r>
      <w:r>
        <w:rPr>
          <w:spacing w:val="-4"/>
          <w:w w:val="105"/>
          <w:sz w:val="18"/>
        </w:rPr>
        <w:t xml:space="preserve"> </w:t>
      </w:r>
      <w:r>
        <w:rPr>
          <w:w w:val="105"/>
          <w:sz w:val="18"/>
        </w:rPr>
        <w:t>Accounting:</w:t>
      </w:r>
      <w:r>
        <w:rPr>
          <w:spacing w:val="-1"/>
          <w:w w:val="105"/>
          <w:sz w:val="18"/>
        </w:rPr>
        <w:t xml:space="preserve"> </w:t>
      </w:r>
      <w:r>
        <w:rPr>
          <w:w w:val="105"/>
          <w:sz w:val="18"/>
        </w:rPr>
        <w:t>Theory</w:t>
      </w:r>
      <w:r>
        <w:rPr>
          <w:spacing w:val="-7"/>
          <w:w w:val="105"/>
          <w:sz w:val="18"/>
        </w:rPr>
        <w:t xml:space="preserve"> </w:t>
      </w:r>
      <w:r>
        <w:rPr>
          <w:w w:val="105"/>
          <w:sz w:val="18"/>
        </w:rPr>
        <w:t>and</w:t>
      </w:r>
      <w:r>
        <w:rPr>
          <w:spacing w:val="-4"/>
          <w:w w:val="105"/>
          <w:sz w:val="18"/>
        </w:rPr>
        <w:t xml:space="preserve"> </w:t>
      </w:r>
      <w:r>
        <w:rPr>
          <w:w w:val="105"/>
          <w:sz w:val="18"/>
        </w:rPr>
        <w:t>Practice,</w:t>
      </w:r>
      <w:r>
        <w:rPr>
          <w:spacing w:val="-3"/>
          <w:w w:val="105"/>
          <w:sz w:val="18"/>
        </w:rPr>
        <w:t xml:space="preserve"> </w:t>
      </w:r>
      <w:r>
        <w:rPr>
          <w:w w:val="105"/>
          <w:sz w:val="18"/>
        </w:rPr>
        <w:t>by</w:t>
      </w:r>
      <w:r>
        <w:rPr>
          <w:spacing w:val="-9"/>
          <w:w w:val="105"/>
          <w:sz w:val="18"/>
        </w:rPr>
        <w:t xml:space="preserve"> </w:t>
      </w:r>
      <w:r>
        <w:rPr>
          <w:w w:val="105"/>
          <w:sz w:val="18"/>
        </w:rPr>
        <w:t>Edwards</w:t>
      </w:r>
      <w:r>
        <w:rPr>
          <w:spacing w:val="-4"/>
          <w:w w:val="105"/>
          <w:sz w:val="18"/>
        </w:rPr>
        <w:t xml:space="preserve"> </w:t>
      </w:r>
      <w:r>
        <w:rPr>
          <w:w w:val="105"/>
          <w:sz w:val="18"/>
        </w:rPr>
        <w:t>S. Lynn</w:t>
      </w:r>
      <w:r>
        <w:rPr>
          <w:spacing w:val="-2"/>
          <w:w w:val="105"/>
          <w:sz w:val="18"/>
        </w:rPr>
        <w:t xml:space="preserve"> </w:t>
      </w:r>
      <w:r>
        <w:rPr>
          <w:w w:val="105"/>
          <w:sz w:val="18"/>
        </w:rPr>
        <w:t>and</w:t>
      </w:r>
      <w:r>
        <w:rPr>
          <w:spacing w:val="-4"/>
          <w:w w:val="105"/>
          <w:sz w:val="18"/>
        </w:rPr>
        <w:t xml:space="preserve"> </w:t>
      </w:r>
      <w:r>
        <w:rPr>
          <w:w w:val="105"/>
          <w:sz w:val="18"/>
        </w:rPr>
        <w:t>Robert</w:t>
      </w:r>
      <w:r>
        <w:rPr>
          <w:spacing w:val="-3"/>
          <w:w w:val="105"/>
          <w:sz w:val="18"/>
        </w:rPr>
        <w:t xml:space="preserve"> </w:t>
      </w:r>
      <w:r>
        <w:rPr>
          <w:w w:val="105"/>
          <w:sz w:val="18"/>
        </w:rPr>
        <w:t>J.,</w:t>
      </w:r>
      <w:r>
        <w:rPr>
          <w:spacing w:val="-4"/>
          <w:w w:val="105"/>
          <w:sz w:val="18"/>
        </w:rPr>
        <w:t xml:space="preserve"> </w:t>
      </w:r>
      <w:r>
        <w:rPr>
          <w:spacing w:val="-2"/>
          <w:w w:val="105"/>
          <w:sz w:val="18"/>
        </w:rPr>
        <w:t>Freeman.</w:t>
      </w:r>
    </w:p>
    <w:p w14:paraId="75AFA1DA" w14:textId="77777777" w:rsidR="00021658" w:rsidRDefault="00DD08E8">
      <w:pPr>
        <w:pStyle w:val="ListParagraph"/>
        <w:numPr>
          <w:ilvl w:val="0"/>
          <w:numId w:val="39"/>
        </w:numPr>
        <w:tabs>
          <w:tab w:val="left" w:pos="769"/>
        </w:tabs>
        <w:ind w:left="769" w:hanging="337"/>
        <w:rPr>
          <w:sz w:val="18"/>
        </w:rPr>
      </w:pPr>
      <w:r>
        <w:rPr>
          <w:w w:val="105"/>
          <w:sz w:val="18"/>
        </w:rPr>
        <w:t>Advanced</w:t>
      </w:r>
      <w:r>
        <w:rPr>
          <w:spacing w:val="-4"/>
          <w:w w:val="105"/>
          <w:sz w:val="18"/>
        </w:rPr>
        <w:t xml:space="preserve"> </w:t>
      </w:r>
      <w:r>
        <w:rPr>
          <w:w w:val="105"/>
          <w:sz w:val="18"/>
        </w:rPr>
        <w:t>Accounting</w:t>
      </w:r>
      <w:r>
        <w:rPr>
          <w:spacing w:val="-8"/>
          <w:w w:val="105"/>
          <w:sz w:val="18"/>
        </w:rPr>
        <w:t xml:space="preserve"> </w:t>
      </w:r>
      <w:r>
        <w:rPr>
          <w:w w:val="105"/>
          <w:sz w:val="18"/>
        </w:rPr>
        <w:t>–II,</w:t>
      </w:r>
      <w:r>
        <w:rPr>
          <w:spacing w:val="-6"/>
          <w:w w:val="105"/>
          <w:sz w:val="18"/>
        </w:rPr>
        <w:t xml:space="preserve"> </w:t>
      </w:r>
      <w:r>
        <w:rPr>
          <w:w w:val="105"/>
          <w:sz w:val="18"/>
        </w:rPr>
        <w:t>Commerce</w:t>
      </w:r>
      <w:r>
        <w:rPr>
          <w:spacing w:val="-4"/>
          <w:w w:val="105"/>
          <w:sz w:val="18"/>
        </w:rPr>
        <w:t xml:space="preserve"> </w:t>
      </w:r>
      <w:r>
        <w:rPr>
          <w:w w:val="105"/>
          <w:sz w:val="18"/>
        </w:rPr>
        <w:t>Publications,</w:t>
      </w:r>
      <w:r>
        <w:rPr>
          <w:spacing w:val="-3"/>
          <w:w w:val="105"/>
          <w:sz w:val="18"/>
        </w:rPr>
        <w:t xml:space="preserve"> </w:t>
      </w:r>
      <w:r>
        <w:rPr>
          <w:w w:val="105"/>
          <w:sz w:val="18"/>
        </w:rPr>
        <w:t>by</w:t>
      </w:r>
      <w:r>
        <w:rPr>
          <w:spacing w:val="-8"/>
          <w:w w:val="105"/>
          <w:sz w:val="18"/>
        </w:rPr>
        <w:t xml:space="preserve"> </w:t>
      </w:r>
      <w:r>
        <w:rPr>
          <w:w w:val="105"/>
          <w:sz w:val="18"/>
        </w:rPr>
        <w:t xml:space="preserve">M.A. </w:t>
      </w:r>
      <w:r>
        <w:rPr>
          <w:spacing w:val="-2"/>
          <w:w w:val="105"/>
          <w:sz w:val="18"/>
        </w:rPr>
        <w:t>Kalam.</w:t>
      </w:r>
    </w:p>
    <w:p w14:paraId="6E28CD38" w14:textId="77777777" w:rsidR="00021658" w:rsidRDefault="00DD08E8">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FE6436C" w14:textId="77777777">
        <w:trPr>
          <w:trHeight w:val="245"/>
        </w:trPr>
        <w:tc>
          <w:tcPr>
            <w:tcW w:w="2304" w:type="dxa"/>
          </w:tcPr>
          <w:p w14:paraId="2BB73CEC"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FA8FCE8"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00FB1B97"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C5E1206" w14:textId="77777777" w:rsidR="00021658" w:rsidRDefault="00DD08E8">
            <w:pPr>
              <w:pStyle w:val="TableParagraph"/>
              <w:spacing w:line="207" w:lineRule="exact"/>
              <w:ind w:left="10" w:right="9"/>
              <w:rPr>
                <w:i/>
                <w:sz w:val="18"/>
              </w:rPr>
            </w:pPr>
            <w:r>
              <w:rPr>
                <w:i/>
                <w:spacing w:val="-4"/>
                <w:w w:val="105"/>
                <w:sz w:val="18"/>
              </w:rPr>
              <w:t>Test</w:t>
            </w:r>
          </w:p>
        </w:tc>
      </w:tr>
      <w:tr w:rsidR="00021658" w14:paraId="0E962F87" w14:textId="77777777">
        <w:trPr>
          <w:trHeight w:val="231"/>
        </w:trPr>
        <w:tc>
          <w:tcPr>
            <w:tcW w:w="2304" w:type="dxa"/>
          </w:tcPr>
          <w:p w14:paraId="3FB58A55" w14:textId="77777777" w:rsidR="00021658" w:rsidRDefault="00DD08E8">
            <w:pPr>
              <w:pStyle w:val="TableParagraph"/>
              <w:spacing w:line="206" w:lineRule="exact"/>
              <w:ind w:left="11" w:right="5"/>
              <w:rPr>
                <w:sz w:val="18"/>
              </w:rPr>
            </w:pPr>
            <w:r>
              <w:rPr>
                <w:spacing w:val="-2"/>
                <w:w w:val="105"/>
                <w:sz w:val="18"/>
              </w:rPr>
              <w:t>Remember</w:t>
            </w:r>
          </w:p>
        </w:tc>
        <w:tc>
          <w:tcPr>
            <w:tcW w:w="1764" w:type="dxa"/>
          </w:tcPr>
          <w:p w14:paraId="3288C1B6" w14:textId="77777777" w:rsidR="00021658" w:rsidRDefault="00DD08E8">
            <w:pPr>
              <w:pStyle w:val="TableParagraph"/>
              <w:spacing w:line="206" w:lineRule="exact"/>
              <w:ind w:left="10" w:right="4"/>
              <w:rPr>
                <w:sz w:val="18"/>
              </w:rPr>
            </w:pPr>
            <w:r>
              <w:rPr>
                <w:spacing w:val="-5"/>
                <w:w w:val="105"/>
                <w:sz w:val="18"/>
              </w:rPr>
              <w:t>10</w:t>
            </w:r>
          </w:p>
        </w:tc>
        <w:tc>
          <w:tcPr>
            <w:tcW w:w="2304" w:type="dxa"/>
          </w:tcPr>
          <w:p w14:paraId="437C2CFF" w14:textId="77777777" w:rsidR="00021658" w:rsidRDefault="00DD08E8">
            <w:pPr>
              <w:pStyle w:val="TableParagraph"/>
              <w:spacing w:line="206" w:lineRule="exact"/>
              <w:ind w:left="11" w:right="9"/>
              <w:rPr>
                <w:sz w:val="18"/>
              </w:rPr>
            </w:pPr>
            <w:r>
              <w:rPr>
                <w:spacing w:val="-2"/>
                <w:w w:val="105"/>
                <w:sz w:val="18"/>
              </w:rPr>
              <w:t>Analyse</w:t>
            </w:r>
          </w:p>
        </w:tc>
        <w:tc>
          <w:tcPr>
            <w:tcW w:w="1764" w:type="dxa"/>
          </w:tcPr>
          <w:p w14:paraId="0DD7103A" w14:textId="77777777" w:rsidR="00021658" w:rsidRDefault="00DD08E8">
            <w:pPr>
              <w:pStyle w:val="TableParagraph"/>
              <w:spacing w:line="206" w:lineRule="exact"/>
              <w:ind w:left="10" w:right="3"/>
              <w:rPr>
                <w:sz w:val="18"/>
              </w:rPr>
            </w:pPr>
            <w:r>
              <w:rPr>
                <w:spacing w:val="-5"/>
                <w:w w:val="105"/>
                <w:sz w:val="18"/>
              </w:rPr>
              <w:t>10</w:t>
            </w:r>
          </w:p>
        </w:tc>
      </w:tr>
      <w:tr w:rsidR="00021658" w14:paraId="7D65E7E1" w14:textId="77777777">
        <w:trPr>
          <w:trHeight w:val="245"/>
        </w:trPr>
        <w:tc>
          <w:tcPr>
            <w:tcW w:w="2304" w:type="dxa"/>
          </w:tcPr>
          <w:p w14:paraId="32AA1932"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4295741F" w14:textId="77777777" w:rsidR="00021658" w:rsidRDefault="00DD08E8">
            <w:pPr>
              <w:pStyle w:val="TableParagraph"/>
              <w:spacing w:line="207" w:lineRule="exact"/>
              <w:ind w:left="10" w:right="6"/>
              <w:rPr>
                <w:sz w:val="18"/>
              </w:rPr>
            </w:pPr>
            <w:r>
              <w:rPr>
                <w:spacing w:val="-5"/>
                <w:w w:val="105"/>
                <w:sz w:val="18"/>
              </w:rPr>
              <w:t>15</w:t>
            </w:r>
          </w:p>
        </w:tc>
        <w:tc>
          <w:tcPr>
            <w:tcW w:w="2304" w:type="dxa"/>
          </w:tcPr>
          <w:p w14:paraId="7A94A4BF"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33812B46" w14:textId="77777777" w:rsidR="00021658" w:rsidRDefault="00DD08E8">
            <w:pPr>
              <w:pStyle w:val="TableParagraph"/>
              <w:spacing w:line="207" w:lineRule="exact"/>
              <w:ind w:left="10" w:right="7"/>
              <w:rPr>
                <w:sz w:val="18"/>
              </w:rPr>
            </w:pPr>
            <w:r>
              <w:rPr>
                <w:spacing w:val="-5"/>
                <w:w w:val="105"/>
                <w:sz w:val="18"/>
              </w:rPr>
              <w:t>10</w:t>
            </w:r>
          </w:p>
        </w:tc>
      </w:tr>
      <w:tr w:rsidR="00021658" w14:paraId="776DD0FE" w14:textId="77777777">
        <w:trPr>
          <w:trHeight w:val="231"/>
        </w:trPr>
        <w:tc>
          <w:tcPr>
            <w:tcW w:w="2304" w:type="dxa"/>
          </w:tcPr>
          <w:p w14:paraId="497D9F92" w14:textId="77777777" w:rsidR="00021658" w:rsidRDefault="00DD08E8">
            <w:pPr>
              <w:pStyle w:val="TableParagraph"/>
              <w:spacing w:line="206" w:lineRule="exact"/>
              <w:ind w:left="11"/>
              <w:rPr>
                <w:sz w:val="18"/>
              </w:rPr>
            </w:pPr>
            <w:r>
              <w:rPr>
                <w:spacing w:val="-2"/>
                <w:w w:val="105"/>
                <w:sz w:val="18"/>
              </w:rPr>
              <w:t>Apply</w:t>
            </w:r>
          </w:p>
        </w:tc>
        <w:tc>
          <w:tcPr>
            <w:tcW w:w="1764" w:type="dxa"/>
          </w:tcPr>
          <w:p w14:paraId="735F6F30" w14:textId="77777777" w:rsidR="00021658" w:rsidRDefault="00DD08E8">
            <w:pPr>
              <w:pStyle w:val="TableParagraph"/>
              <w:spacing w:line="206" w:lineRule="exact"/>
              <w:ind w:left="10" w:right="5"/>
              <w:rPr>
                <w:sz w:val="18"/>
              </w:rPr>
            </w:pPr>
            <w:r>
              <w:rPr>
                <w:spacing w:val="-5"/>
                <w:w w:val="105"/>
                <w:sz w:val="18"/>
              </w:rPr>
              <w:t>10</w:t>
            </w:r>
          </w:p>
        </w:tc>
        <w:tc>
          <w:tcPr>
            <w:tcW w:w="2304" w:type="dxa"/>
          </w:tcPr>
          <w:p w14:paraId="2F398BC2" w14:textId="77777777" w:rsidR="00021658" w:rsidRDefault="00DD08E8">
            <w:pPr>
              <w:pStyle w:val="TableParagraph"/>
              <w:spacing w:line="206" w:lineRule="exact"/>
              <w:ind w:left="11" w:right="8"/>
              <w:rPr>
                <w:sz w:val="18"/>
              </w:rPr>
            </w:pPr>
            <w:r>
              <w:rPr>
                <w:spacing w:val="-2"/>
                <w:w w:val="105"/>
                <w:sz w:val="18"/>
              </w:rPr>
              <w:t>Create</w:t>
            </w:r>
          </w:p>
        </w:tc>
        <w:tc>
          <w:tcPr>
            <w:tcW w:w="1764" w:type="dxa"/>
          </w:tcPr>
          <w:p w14:paraId="4DB36D1D" w14:textId="77777777" w:rsidR="00021658" w:rsidRDefault="00DD08E8">
            <w:pPr>
              <w:pStyle w:val="TableParagraph"/>
              <w:spacing w:line="206" w:lineRule="exact"/>
              <w:ind w:left="10" w:right="7"/>
              <w:rPr>
                <w:sz w:val="18"/>
              </w:rPr>
            </w:pPr>
            <w:r>
              <w:rPr>
                <w:spacing w:val="-5"/>
                <w:w w:val="105"/>
                <w:sz w:val="18"/>
              </w:rPr>
              <w:t>05</w:t>
            </w:r>
          </w:p>
        </w:tc>
      </w:tr>
    </w:tbl>
    <w:p w14:paraId="15702120"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4121</w:t>
      </w:r>
      <w:r>
        <w:rPr>
          <w:sz w:val="18"/>
        </w:rPr>
        <w:tab/>
      </w:r>
      <w:r>
        <w:rPr>
          <w:b/>
          <w:w w:val="105"/>
          <w:sz w:val="18"/>
        </w:rPr>
        <w:t>Course</w:t>
      </w:r>
      <w:r>
        <w:rPr>
          <w:b/>
          <w:spacing w:val="-5"/>
          <w:w w:val="105"/>
          <w:sz w:val="18"/>
        </w:rPr>
        <w:t xml:space="preserve"> </w:t>
      </w:r>
      <w:r>
        <w:rPr>
          <w:b/>
          <w:w w:val="105"/>
          <w:sz w:val="18"/>
        </w:rPr>
        <w:t>Title:</w:t>
      </w:r>
      <w:r>
        <w:rPr>
          <w:b/>
          <w:spacing w:val="2"/>
          <w:w w:val="105"/>
          <w:sz w:val="18"/>
        </w:rPr>
        <w:t xml:space="preserve"> </w:t>
      </w:r>
      <w:r>
        <w:rPr>
          <w:w w:val="105"/>
          <w:sz w:val="18"/>
        </w:rPr>
        <w:t>Advanced</w:t>
      </w:r>
      <w:r>
        <w:rPr>
          <w:spacing w:val="40"/>
          <w:w w:val="105"/>
          <w:sz w:val="18"/>
        </w:rPr>
        <w:t xml:space="preserve"> </w:t>
      </w:r>
      <w:r>
        <w:rPr>
          <w:w w:val="105"/>
          <w:sz w:val="18"/>
        </w:rPr>
        <w:t>Cost</w:t>
      </w:r>
      <w:r>
        <w:rPr>
          <w:spacing w:val="43"/>
          <w:w w:val="105"/>
          <w:sz w:val="18"/>
        </w:rPr>
        <w:t xml:space="preserve"> </w:t>
      </w:r>
      <w:r>
        <w:rPr>
          <w:w w:val="105"/>
          <w:sz w:val="18"/>
        </w:rPr>
        <w:t>Accounting</w:t>
      </w:r>
      <w:r>
        <w:rPr>
          <w:spacing w:val="-6"/>
          <w:w w:val="105"/>
          <w:sz w:val="18"/>
        </w:rPr>
        <w:t xml:space="preserve"> </w:t>
      </w:r>
      <w:r>
        <w:rPr>
          <w:w w:val="105"/>
          <w:sz w:val="18"/>
        </w:rPr>
        <w:t xml:space="preserve">- </w:t>
      </w:r>
      <w:r>
        <w:rPr>
          <w:spacing w:val="-10"/>
          <w:w w:val="105"/>
          <w:sz w:val="18"/>
        </w:rPr>
        <w:t>1</w:t>
      </w:r>
    </w:p>
    <w:p w14:paraId="09B3938F"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49307AA3"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495F0793" w14:textId="77777777" w:rsidR="00021658" w:rsidRDefault="00DD08E8">
      <w:pPr>
        <w:pStyle w:val="BodyText"/>
        <w:spacing w:before="1" w:line="252" w:lineRule="auto"/>
        <w:ind w:left="432" w:right="750"/>
        <w:jc w:val="both"/>
      </w:pPr>
      <w:r>
        <w:rPr>
          <w:b/>
          <w:w w:val="105"/>
        </w:rPr>
        <w:lastRenderedPageBreak/>
        <w:t xml:space="preserve">A: Rationality of the course: </w:t>
      </w:r>
      <w:r>
        <w:rPr>
          <w:w w:val="105"/>
        </w:rPr>
        <w:t>This course has been designed to provide advanced and latest issues in</w:t>
      </w:r>
      <w:r>
        <w:rPr>
          <w:spacing w:val="40"/>
          <w:w w:val="105"/>
        </w:rPr>
        <w:t xml:space="preserve"> </w:t>
      </w:r>
      <w:r>
        <w:rPr>
          <w:w w:val="105"/>
        </w:rPr>
        <w:t>cost accounting so that the students are able to do as an accountant in an organization independently and help the mangers for making for</w:t>
      </w:r>
      <w:r>
        <w:rPr>
          <w:spacing w:val="40"/>
          <w:w w:val="105"/>
        </w:rPr>
        <w:t xml:space="preserve"> </w:t>
      </w:r>
      <w:r>
        <w:rPr>
          <w:w w:val="105"/>
        </w:rPr>
        <w:t>prudent decision on the problems arise in the competitive business world.</w:t>
      </w:r>
    </w:p>
    <w:p w14:paraId="205CBECB"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1103722" w14:textId="77777777" w:rsidR="00021658" w:rsidRDefault="00DD08E8">
      <w:pPr>
        <w:pStyle w:val="ListParagraph"/>
        <w:numPr>
          <w:ilvl w:val="1"/>
          <w:numId w:val="39"/>
        </w:numPr>
        <w:tabs>
          <w:tab w:val="left" w:pos="1449"/>
        </w:tabs>
        <w:spacing w:before="7"/>
        <w:ind w:hanging="679"/>
        <w:rPr>
          <w:sz w:val="18"/>
        </w:rPr>
      </w:pPr>
      <w:r>
        <w:rPr>
          <w:w w:val="105"/>
          <w:sz w:val="18"/>
        </w:rPr>
        <w:t>describe</w:t>
      </w:r>
      <w:r>
        <w:rPr>
          <w:spacing w:val="-5"/>
          <w:w w:val="105"/>
          <w:sz w:val="18"/>
        </w:rPr>
        <w:t xml:space="preserve"> </w:t>
      </w:r>
      <w:r>
        <w:rPr>
          <w:w w:val="105"/>
          <w:sz w:val="18"/>
        </w:rPr>
        <w:t>how</w:t>
      </w:r>
      <w:r>
        <w:rPr>
          <w:spacing w:val="-4"/>
          <w:w w:val="105"/>
          <w:sz w:val="18"/>
        </w:rPr>
        <w:t xml:space="preserve"> </w:t>
      </w:r>
      <w:r>
        <w:rPr>
          <w:w w:val="105"/>
          <w:sz w:val="18"/>
        </w:rPr>
        <w:t>cost</w:t>
      </w:r>
      <w:r>
        <w:rPr>
          <w:spacing w:val="-2"/>
          <w:w w:val="105"/>
          <w:sz w:val="18"/>
        </w:rPr>
        <w:t xml:space="preserve"> </w:t>
      </w:r>
      <w:r>
        <w:rPr>
          <w:w w:val="105"/>
          <w:sz w:val="18"/>
        </w:rPr>
        <w:t>accounting</w:t>
      </w:r>
      <w:r>
        <w:rPr>
          <w:spacing w:val="-7"/>
          <w:w w:val="105"/>
          <w:sz w:val="18"/>
        </w:rPr>
        <w:t xml:space="preserve"> </w:t>
      </w:r>
      <w:r>
        <w:rPr>
          <w:w w:val="105"/>
          <w:sz w:val="18"/>
        </w:rPr>
        <w:t>is</w:t>
      </w:r>
      <w:r>
        <w:rPr>
          <w:spacing w:val="-2"/>
          <w:w w:val="105"/>
          <w:sz w:val="18"/>
        </w:rPr>
        <w:t xml:space="preserve"> </w:t>
      </w:r>
      <w:r>
        <w:rPr>
          <w:w w:val="105"/>
          <w:sz w:val="18"/>
        </w:rPr>
        <w:t>used</w:t>
      </w:r>
      <w:r>
        <w:rPr>
          <w:spacing w:val="-4"/>
          <w:w w:val="105"/>
          <w:sz w:val="18"/>
        </w:rPr>
        <w:t xml:space="preserve"> </w:t>
      </w:r>
      <w:r>
        <w:rPr>
          <w:w w:val="105"/>
          <w:sz w:val="18"/>
        </w:rPr>
        <w:t>for</w:t>
      </w:r>
      <w:r>
        <w:rPr>
          <w:spacing w:val="-1"/>
          <w:w w:val="105"/>
          <w:sz w:val="18"/>
        </w:rPr>
        <w:t xml:space="preserve"> </w:t>
      </w:r>
      <w:r>
        <w:rPr>
          <w:w w:val="105"/>
          <w:sz w:val="18"/>
        </w:rPr>
        <w:t>decision</w:t>
      </w:r>
      <w:r>
        <w:rPr>
          <w:spacing w:val="-2"/>
          <w:w w:val="105"/>
          <w:sz w:val="18"/>
        </w:rPr>
        <w:t xml:space="preserve"> </w:t>
      </w:r>
      <w:r>
        <w:rPr>
          <w:w w:val="105"/>
          <w:sz w:val="18"/>
        </w:rPr>
        <w:t>making</w:t>
      </w:r>
      <w:r>
        <w:rPr>
          <w:spacing w:val="-6"/>
          <w:w w:val="105"/>
          <w:sz w:val="18"/>
        </w:rPr>
        <w:t xml:space="preserve"> </w:t>
      </w:r>
      <w:r>
        <w:rPr>
          <w:w w:val="105"/>
          <w:sz w:val="18"/>
        </w:rPr>
        <w:t>and</w:t>
      </w:r>
      <w:r>
        <w:rPr>
          <w:spacing w:val="-6"/>
          <w:w w:val="105"/>
          <w:sz w:val="18"/>
        </w:rPr>
        <w:t xml:space="preserve"> </w:t>
      </w:r>
      <w:r>
        <w:rPr>
          <w:w w:val="105"/>
          <w:sz w:val="18"/>
        </w:rPr>
        <w:t>performance</w:t>
      </w:r>
      <w:r>
        <w:rPr>
          <w:spacing w:val="-4"/>
          <w:w w:val="105"/>
          <w:sz w:val="18"/>
        </w:rPr>
        <w:t xml:space="preserve"> </w:t>
      </w:r>
      <w:r>
        <w:rPr>
          <w:spacing w:val="-2"/>
          <w:w w:val="105"/>
          <w:sz w:val="18"/>
        </w:rPr>
        <w:t>evaluation.</w:t>
      </w:r>
    </w:p>
    <w:p w14:paraId="061FCE79" w14:textId="77777777" w:rsidR="00021658" w:rsidRDefault="00DD08E8">
      <w:pPr>
        <w:pStyle w:val="ListParagraph"/>
        <w:numPr>
          <w:ilvl w:val="1"/>
          <w:numId w:val="39"/>
        </w:numPr>
        <w:tabs>
          <w:tab w:val="left" w:pos="1449"/>
        </w:tabs>
        <w:spacing w:before="11"/>
        <w:ind w:hanging="679"/>
        <w:rPr>
          <w:sz w:val="18"/>
        </w:rPr>
      </w:pPr>
      <w:r>
        <w:rPr>
          <w:w w:val="105"/>
          <w:sz w:val="18"/>
        </w:rPr>
        <w:t>explain</w:t>
      </w:r>
      <w:r>
        <w:rPr>
          <w:spacing w:val="-7"/>
          <w:w w:val="105"/>
          <w:sz w:val="18"/>
        </w:rPr>
        <w:t xml:space="preserve"> </w:t>
      </w:r>
      <w:r>
        <w:rPr>
          <w:w w:val="105"/>
          <w:sz w:val="18"/>
        </w:rPr>
        <w:t>the</w:t>
      </w:r>
      <w:r>
        <w:rPr>
          <w:spacing w:val="-4"/>
          <w:w w:val="105"/>
          <w:sz w:val="18"/>
        </w:rPr>
        <w:t xml:space="preserve"> </w:t>
      </w:r>
      <w:r>
        <w:rPr>
          <w:w w:val="105"/>
          <w:sz w:val="18"/>
        </w:rPr>
        <w:t>basic</w:t>
      </w:r>
      <w:r>
        <w:rPr>
          <w:spacing w:val="-1"/>
          <w:w w:val="105"/>
          <w:sz w:val="18"/>
        </w:rPr>
        <w:t xml:space="preserve"> </w:t>
      </w:r>
      <w:r>
        <w:rPr>
          <w:w w:val="105"/>
          <w:sz w:val="18"/>
        </w:rPr>
        <w:t>concept</w:t>
      </w:r>
      <w:r>
        <w:rPr>
          <w:spacing w:val="-1"/>
          <w:w w:val="105"/>
          <w:sz w:val="18"/>
        </w:rPr>
        <w:t xml:space="preserve"> </w:t>
      </w:r>
      <w:r>
        <w:rPr>
          <w:w w:val="105"/>
          <w:sz w:val="18"/>
        </w:rPr>
        <w:t>of</w:t>
      </w:r>
      <w:r>
        <w:rPr>
          <w:spacing w:val="-2"/>
          <w:w w:val="105"/>
          <w:sz w:val="18"/>
        </w:rPr>
        <w:t xml:space="preserve"> </w:t>
      </w:r>
      <w:r>
        <w:rPr>
          <w:w w:val="105"/>
          <w:sz w:val="18"/>
        </w:rPr>
        <w:t>cost</w:t>
      </w:r>
      <w:r>
        <w:rPr>
          <w:spacing w:val="-5"/>
          <w:w w:val="105"/>
          <w:sz w:val="18"/>
        </w:rPr>
        <w:t xml:space="preserve"> </w:t>
      </w:r>
      <w:r>
        <w:rPr>
          <w:w w:val="105"/>
          <w:sz w:val="18"/>
        </w:rPr>
        <w:t>and</w:t>
      </w:r>
      <w:r>
        <w:rPr>
          <w:spacing w:val="-4"/>
          <w:w w:val="105"/>
          <w:sz w:val="18"/>
        </w:rPr>
        <w:t xml:space="preserve"> </w:t>
      </w:r>
      <w:r>
        <w:rPr>
          <w:w w:val="105"/>
          <w:sz w:val="18"/>
        </w:rPr>
        <w:t>how</w:t>
      </w:r>
      <w:r>
        <w:rPr>
          <w:spacing w:val="-2"/>
          <w:w w:val="105"/>
          <w:sz w:val="18"/>
        </w:rPr>
        <w:t xml:space="preserve"> </w:t>
      </w:r>
      <w:r>
        <w:rPr>
          <w:w w:val="105"/>
          <w:sz w:val="18"/>
        </w:rPr>
        <w:t>costs</w:t>
      </w:r>
      <w:r>
        <w:rPr>
          <w:spacing w:val="-3"/>
          <w:w w:val="105"/>
          <w:sz w:val="18"/>
        </w:rPr>
        <w:t xml:space="preserve"> </w:t>
      </w:r>
      <w:r>
        <w:rPr>
          <w:w w:val="105"/>
          <w:sz w:val="18"/>
        </w:rPr>
        <w:t>are</w:t>
      </w:r>
      <w:r>
        <w:rPr>
          <w:spacing w:val="-4"/>
          <w:w w:val="105"/>
          <w:sz w:val="18"/>
        </w:rPr>
        <w:t xml:space="preserve"> </w:t>
      </w:r>
      <w:r>
        <w:rPr>
          <w:w w:val="105"/>
          <w:sz w:val="18"/>
        </w:rPr>
        <w:t>presented</w:t>
      </w:r>
      <w:r>
        <w:rPr>
          <w:spacing w:val="-2"/>
          <w:w w:val="105"/>
          <w:sz w:val="18"/>
        </w:rPr>
        <w:t xml:space="preserve"> </w:t>
      </w:r>
      <w:r>
        <w:rPr>
          <w:w w:val="105"/>
          <w:sz w:val="18"/>
        </w:rPr>
        <w:t>in</w:t>
      </w:r>
      <w:r>
        <w:rPr>
          <w:spacing w:val="-5"/>
          <w:w w:val="105"/>
          <w:sz w:val="18"/>
        </w:rPr>
        <w:t xml:space="preserve"> </w:t>
      </w:r>
      <w:r>
        <w:rPr>
          <w:w w:val="105"/>
          <w:sz w:val="18"/>
        </w:rPr>
        <w:t>financial</w:t>
      </w:r>
      <w:r>
        <w:rPr>
          <w:spacing w:val="-4"/>
          <w:w w:val="105"/>
          <w:sz w:val="18"/>
        </w:rPr>
        <w:t xml:space="preserve"> </w:t>
      </w:r>
      <w:r>
        <w:rPr>
          <w:spacing w:val="-2"/>
          <w:w w:val="105"/>
          <w:sz w:val="18"/>
        </w:rPr>
        <w:t>statements.</w:t>
      </w:r>
    </w:p>
    <w:p w14:paraId="0D40B780" w14:textId="77777777" w:rsidR="00021658" w:rsidRDefault="00DD08E8">
      <w:pPr>
        <w:pStyle w:val="ListParagraph"/>
        <w:numPr>
          <w:ilvl w:val="1"/>
          <w:numId w:val="39"/>
        </w:numPr>
        <w:tabs>
          <w:tab w:val="left" w:pos="1449"/>
        </w:tabs>
        <w:spacing w:line="254" w:lineRule="auto"/>
        <w:ind w:right="1339"/>
        <w:rPr>
          <w:sz w:val="18"/>
        </w:rPr>
      </w:pPr>
      <w:r>
        <w:rPr>
          <w:w w:val="105"/>
          <w:sz w:val="18"/>
        </w:rPr>
        <w:t>make</w:t>
      </w:r>
      <w:r>
        <w:rPr>
          <w:spacing w:val="-3"/>
          <w:w w:val="105"/>
          <w:sz w:val="18"/>
        </w:rPr>
        <w:t xml:space="preserve"> </w:t>
      </w:r>
      <w:r>
        <w:rPr>
          <w:w w:val="105"/>
          <w:sz w:val="18"/>
        </w:rPr>
        <w:t>able</w:t>
      </w:r>
      <w:r>
        <w:rPr>
          <w:spacing w:val="-5"/>
          <w:w w:val="105"/>
          <w:sz w:val="18"/>
        </w:rPr>
        <w:t xml:space="preserve"> </w:t>
      </w:r>
      <w:r>
        <w:rPr>
          <w:w w:val="105"/>
          <w:sz w:val="18"/>
        </w:rPr>
        <w:t>the</w:t>
      </w:r>
      <w:r>
        <w:rPr>
          <w:spacing w:val="-4"/>
          <w:w w:val="105"/>
          <w:sz w:val="18"/>
        </w:rPr>
        <w:t xml:space="preserve"> </w:t>
      </w:r>
      <w:r>
        <w:rPr>
          <w:w w:val="105"/>
          <w:sz w:val="18"/>
        </w:rPr>
        <w:t>basic</w:t>
      </w:r>
      <w:r>
        <w:rPr>
          <w:spacing w:val="-5"/>
          <w:w w:val="105"/>
          <w:sz w:val="18"/>
        </w:rPr>
        <w:t xml:space="preserve"> </w:t>
      </w:r>
      <w:r>
        <w:rPr>
          <w:w w:val="105"/>
          <w:sz w:val="18"/>
        </w:rPr>
        <w:t>cost</w:t>
      </w:r>
      <w:r>
        <w:rPr>
          <w:spacing w:val="-5"/>
          <w:w w:val="105"/>
          <w:sz w:val="18"/>
        </w:rPr>
        <w:t xml:space="preserve"> </w:t>
      </w:r>
      <w:r>
        <w:rPr>
          <w:w w:val="105"/>
          <w:sz w:val="18"/>
        </w:rPr>
        <w:t>flow</w:t>
      </w:r>
      <w:r>
        <w:rPr>
          <w:spacing w:val="-5"/>
          <w:w w:val="105"/>
          <w:sz w:val="18"/>
        </w:rPr>
        <w:t xml:space="preserve"> </w:t>
      </w:r>
      <w:r>
        <w:rPr>
          <w:w w:val="105"/>
          <w:sz w:val="18"/>
        </w:rPr>
        <w:t>model</w:t>
      </w:r>
      <w:r>
        <w:rPr>
          <w:spacing w:val="-5"/>
          <w:w w:val="105"/>
          <w:sz w:val="18"/>
        </w:rPr>
        <w:t xml:space="preserve"> </w:t>
      </w:r>
      <w:r>
        <w:rPr>
          <w:w w:val="105"/>
          <w:sz w:val="18"/>
        </w:rPr>
        <w:t>and</w:t>
      </w:r>
      <w:r>
        <w:rPr>
          <w:spacing w:val="-2"/>
          <w:w w:val="105"/>
          <w:sz w:val="18"/>
        </w:rPr>
        <w:t xml:space="preserve"> </w:t>
      </w:r>
      <w:r>
        <w:rPr>
          <w:w w:val="105"/>
          <w:sz w:val="18"/>
        </w:rPr>
        <w:t>be</w:t>
      </w:r>
      <w:r>
        <w:rPr>
          <w:spacing w:val="-3"/>
          <w:w w:val="105"/>
          <w:sz w:val="18"/>
        </w:rPr>
        <w:t xml:space="preserve"> </w:t>
      </w:r>
      <w:r>
        <w:rPr>
          <w:w w:val="105"/>
          <w:sz w:val="18"/>
        </w:rPr>
        <w:t>able</w:t>
      </w:r>
      <w:r>
        <w:rPr>
          <w:spacing w:val="-3"/>
          <w:w w:val="105"/>
          <w:sz w:val="18"/>
        </w:rPr>
        <w:t xml:space="preserve"> </w:t>
      </w:r>
      <w:r>
        <w:rPr>
          <w:w w:val="105"/>
          <w:sz w:val="18"/>
        </w:rPr>
        <w:t>to</w:t>
      </w:r>
      <w:r>
        <w:rPr>
          <w:spacing w:val="-7"/>
          <w:w w:val="105"/>
          <w:sz w:val="18"/>
        </w:rPr>
        <w:t xml:space="preserve"> </w:t>
      </w:r>
      <w:r>
        <w:rPr>
          <w:w w:val="105"/>
          <w:sz w:val="18"/>
        </w:rPr>
        <w:t>assign</w:t>
      </w:r>
      <w:r>
        <w:rPr>
          <w:spacing w:val="-7"/>
          <w:w w:val="105"/>
          <w:sz w:val="18"/>
        </w:rPr>
        <w:t xml:space="preserve"> </w:t>
      </w:r>
      <w:r>
        <w:rPr>
          <w:w w:val="105"/>
          <w:sz w:val="18"/>
        </w:rPr>
        <w:t>costs</w:t>
      </w:r>
      <w:r>
        <w:rPr>
          <w:spacing w:val="-5"/>
          <w:w w:val="105"/>
          <w:sz w:val="18"/>
        </w:rPr>
        <w:t xml:space="preserve"> </w:t>
      </w:r>
      <w:r>
        <w:rPr>
          <w:w w:val="105"/>
          <w:sz w:val="18"/>
        </w:rPr>
        <w:t>for</w:t>
      </w:r>
      <w:r>
        <w:rPr>
          <w:spacing w:val="-3"/>
          <w:w w:val="105"/>
          <w:sz w:val="18"/>
        </w:rPr>
        <w:t xml:space="preserve"> </w:t>
      </w:r>
      <w:r>
        <w:rPr>
          <w:w w:val="105"/>
          <w:sz w:val="18"/>
        </w:rPr>
        <w:t>product</w:t>
      </w:r>
      <w:r>
        <w:rPr>
          <w:spacing w:val="-5"/>
          <w:w w:val="105"/>
          <w:sz w:val="18"/>
        </w:rPr>
        <w:t xml:space="preserve"> </w:t>
      </w:r>
      <w:r>
        <w:rPr>
          <w:w w:val="105"/>
          <w:sz w:val="18"/>
        </w:rPr>
        <w:t>and</w:t>
      </w:r>
      <w:r>
        <w:rPr>
          <w:spacing w:val="-5"/>
          <w:w w:val="105"/>
          <w:sz w:val="18"/>
        </w:rPr>
        <w:t xml:space="preserve"> </w:t>
      </w:r>
      <w:r>
        <w:rPr>
          <w:w w:val="105"/>
          <w:sz w:val="18"/>
        </w:rPr>
        <w:t>service.</w:t>
      </w:r>
      <w:r>
        <w:rPr>
          <w:spacing w:val="-4"/>
          <w:w w:val="105"/>
          <w:sz w:val="18"/>
        </w:rPr>
        <w:t xml:space="preserve"> </w:t>
      </w:r>
      <w:r>
        <w:rPr>
          <w:w w:val="105"/>
          <w:sz w:val="18"/>
        </w:rPr>
        <w:t>(iv) provide the knowledge of overheads among cost centers</w:t>
      </w:r>
    </w:p>
    <w:p w14:paraId="06CC5E2E" w14:textId="77777777" w:rsidR="00021658" w:rsidRDefault="00DD08E8">
      <w:pPr>
        <w:pStyle w:val="ListParagraph"/>
        <w:numPr>
          <w:ilvl w:val="1"/>
          <w:numId w:val="39"/>
        </w:numPr>
        <w:tabs>
          <w:tab w:val="left" w:pos="1449"/>
        </w:tabs>
        <w:spacing w:before="0" w:line="249" w:lineRule="auto"/>
        <w:ind w:right="1042"/>
        <w:rPr>
          <w:sz w:val="18"/>
        </w:rPr>
      </w:pPr>
      <w:r>
        <w:rPr>
          <w:w w:val="105"/>
          <w:sz w:val="18"/>
        </w:rPr>
        <w:t>accumulate</w:t>
      </w:r>
      <w:r>
        <w:rPr>
          <w:spacing w:val="-5"/>
          <w:w w:val="105"/>
          <w:sz w:val="18"/>
        </w:rPr>
        <w:t xml:space="preserve"> </w:t>
      </w:r>
      <w:r>
        <w:rPr>
          <w:w w:val="105"/>
          <w:sz w:val="18"/>
        </w:rPr>
        <w:t>basic</w:t>
      </w:r>
      <w:r>
        <w:rPr>
          <w:spacing w:val="-7"/>
          <w:w w:val="105"/>
          <w:sz w:val="18"/>
        </w:rPr>
        <w:t xml:space="preserve"> </w:t>
      </w:r>
      <w:r>
        <w:rPr>
          <w:w w:val="105"/>
          <w:sz w:val="18"/>
        </w:rPr>
        <w:t>ideas</w:t>
      </w:r>
      <w:r>
        <w:rPr>
          <w:spacing w:val="-7"/>
          <w:w w:val="105"/>
          <w:sz w:val="18"/>
        </w:rPr>
        <w:t xml:space="preserve"> </w:t>
      </w:r>
      <w:r>
        <w:rPr>
          <w:w w:val="105"/>
          <w:sz w:val="18"/>
        </w:rPr>
        <w:t>about</w:t>
      </w:r>
      <w:r>
        <w:rPr>
          <w:spacing w:val="-8"/>
          <w:w w:val="105"/>
          <w:sz w:val="18"/>
        </w:rPr>
        <w:t xml:space="preserve"> </w:t>
      </w:r>
      <w:r>
        <w:rPr>
          <w:w w:val="105"/>
          <w:sz w:val="18"/>
        </w:rPr>
        <w:t>cost-volume-profit</w:t>
      </w:r>
      <w:r>
        <w:rPr>
          <w:spacing w:val="-7"/>
          <w:w w:val="105"/>
          <w:sz w:val="18"/>
        </w:rPr>
        <w:t xml:space="preserve"> </w:t>
      </w:r>
      <w:r>
        <w:rPr>
          <w:w w:val="105"/>
          <w:sz w:val="18"/>
        </w:rPr>
        <w:t>relationship</w:t>
      </w:r>
      <w:r>
        <w:rPr>
          <w:spacing w:val="-9"/>
          <w:w w:val="105"/>
          <w:sz w:val="18"/>
        </w:rPr>
        <w:t xml:space="preserve"> </w:t>
      </w:r>
      <w:r>
        <w:rPr>
          <w:w w:val="105"/>
          <w:sz w:val="18"/>
        </w:rPr>
        <w:t>as</w:t>
      </w:r>
      <w:r>
        <w:rPr>
          <w:spacing w:val="-7"/>
          <w:w w:val="105"/>
          <w:sz w:val="18"/>
        </w:rPr>
        <w:t xml:space="preserve"> </w:t>
      </w:r>
      <w:r>
        <w:rPr>
          <w:w w:val="105"/>
          <w:sz w:val="18"/>
        </w:rPr>
        <w:t>a</w:t>
      </w:r>
      <w:r>
        <w:rPr>
          <w:spacing w:val="-6"/>
          <w:w w:val="105"/>
          <w:sz w:val="18"/>
        </w:rPr>
        <w:t xml:space="preserve"> </w:t>
      </w:r>
      <w:r>
        <w:rPr>
          <w:w w:val="105"/>
          <w:sz w:val="18"/>
        </w:rPr>
        <w:t>planning</w:t>
      </w:r>
      <w:r>
        <w:rPr>
          <w:spacing w:val="-10"/>
          <w:w w:val="105"/>
          <w:sz w:val="18"/>
        </w:rPr>
        <w:t xml:space="preserve"> </w:t>
      </w:r>
      <w:r>
        <w:rPr>
          <w:w w:val="105"/>
          <w:sz w:val="18"/>
        </w:rPr>
        <w:t>and</w:t>
      </w:r>
      <w:r>
        <w:rPr>
          <w:spacing w:val="-5"/>
          <w:w w:val="105"/>
          <w:sz w:val="18"/>
        </w:rPr>
        <w:t xml:space="preserve"> </w:t>
      </w:r>
      <w:r>
        <w:rPr>
          <w:w w:val="105"/>
          <w:sz w:val="18"/>
        </w:rPr>
        <w:t>decision</w:t>
      </w:r>
      <w:r>
        <w:rPr>
          <w:spacing w:val="-4"/>
          <w:w w:val="105"/>
          <w:sz w:val="18"/>
        </w:rPr>
        <w:t xml:space="preserve"> </w:t>
      </w:r>
      <w:r>
        <w:rPr>
          <w:w w:val="105"/>
          <w:sz w:val="18"/>
        </w:rPr>
        <w:t xml:space="preserve">making </w:t>
      </w:r>
      <w:r>
        <w:rPr>
          <w:spacing w:val="-4"/>
          <w:w w:val="105"/>
          <w:sz w:val="18"/>
        </w:rPr>
        <w:t>aid.</w:t>
      </w:r>
    </w:p>
    <w:p w14:paraId="6945B26C" w14:textId="77777777" w:rsidR="00021658" w:rsidRDefault="00DD08E8">
      <w:pPr>
        <w:pStyle w:val="ListParagraph"/>
        <w:numPr>
          <w:ilvl w:val="1"/>
          <w:numId w:val="39"/>
        </w:numPr>
        <w:tabs>
          <w:tab w:val="left" w:pos="1449"/>
        </w:tabs>
        <w:spacing w:before="0" w:line="249" w:lineRule="auto"/>
        <w:ind w:right="793"/>
        <w:rPr>
          <w:sz w:val="18"/>
        </w:rPr>
      </w:pPr>
      <w:r>
        <w:rPr>
          <w:w w:val="105"/>
          <w:sz w:val="18"/>
        </w:rPr>
        <w:t>(vi)</w:t>
      </w:r>
      <w:r>
        <w:rPr>
          <w:spacing w:val="15"/>
          <w:w w:val="105"/>
          <w:sz w:val="18"/>
        </w:rPr>
        <w:t xml:space="preserve"> </w:t>
      </w:r>
      <w:r>
        <w:rPr>
          <w:w w:val="105"/>
          <w:sz w:val="18"/>
        </w:rPr>
        <w:t>enhance</w:t>
      </w:r>
      <w:r>
        <w:rPr>
          <w:spacing w:val="-3"/>
          <w:w w:val="105"/>
          <w:sz w:val="18"/>
        </w:rPr>
        <w:t xml:space="preserve"> </w:t>
      </w:r>
      <w:r>
        <w:rPr>
          <w:w w:val="105"/>
          <w:sz w:val="18"/>
        </w:rPr>
        <w:t>the</w:t>
      </w:r>
      <w:r>
        <w:rPr>
          <w:spacing w:val="-5"/>
          <w:w w:val="105"/>
          <w:sz w:val="18"/>
        </w:rPr>
        <w:t xml:space="preserve"> </w:t>
      </w:r>
      <w:r>
        <w:rPr>
          <w:w w:val="105"/>
          <w:sz w:val="18"/>
        </w:rPr>
        <w:t>skill</w:t>
      </w:r>
      <w:r>
        <w:rPr>
          <w:spacing w:val="-3"/>
          <w:w w:val="105"/>
          <w:sz w:val="18"/>
        </w:rPr>
        <w:t xml:space="preserve"> </w:t>
      </w:r>
      <w:r>
        <w:rPr>
          <w:w w:val="105"/>
          <w:sz w:val="18"/>
        </w:rPr>
        <w:t>on</w:t>
      </w:r>
      <w:r>
        <w:rPr>
          <w:spacing w:val="-4"/>
          <w:w w:val="105"/>
          <w:sz w:val="18"/>
        </w:rPr>
        <w:t xml:space="preserve"> </w:t>
      </w:r>
      <w:r>
        <w:rPr>
          <w:w w:val="105"/>
          <w:sz w:val="18"/>
        </w:rPr>
        <w:t>budgeting</w:t>
      </w:r>
      <w:r>
        <w:rPr>
          <w:spacing w:val="-7"/>
          <w:w w:val="105"/>
          <w:sz w:val="18"/>
        </w:rPr>
        <w:t xml:space="preserve"> </w:t>
      </w:r>
      <w:r>
        <w:rPr>
          <w:w w:val="105"/>
          <w:sz w:val="18"/>
        </w:rPr>
        <w:t>and</w:t>
      </w:r>
      <w:r>
        <w:rPr>
          <w:spacing w:val="-4"/>
          <w:w w:val="105"/>
          <w:sz w:val="18"/>
        </w:rPr>
        <w:t xml:space="preserve"> </w:t>
      </w:r>
      <w:r>
        <w:rPr>
          <w:w w:val="105"/>
          <w:sz w:val="18"/>
        </w:rPr>
        <w:t>budgetary</w:t>
      </w:r>
      <w:r>
        <w:rPr>
          <w:spacing w:val="-8"/>
          <w:w w:val="105"/>
          <w:sz w:val="18"/>
        </w:rPr>
        <w:t xml:space="preserve"> </w:t>
      </w:r>
      <w:r>
        <w:rPr>
          <w:w w:val="105"/>
          <w:sz w:val="18"/>
        </w:rPr>
        <w:t>control;</w:t>
      </w:r>
      <w:r>
        <w:rPr>
          <w:spacing w:val="-5"/>
          <w:w w:val="105"/>
          <w:sz w:val="18"/>
        </w:rPr>
        <w:t xml:space="preserve"> </w:t>
      </w:r>
      <w:r>
        <w:rPr>
          <w:w w:val="105"/>
          <w:sz w:val="18"/>
        </w:rPr>
        <w:t>and</w:t>
      </w:r>
      <w:r>
        <w:rPr>
          <w:spacing w:val="-7"/>
          <w:w w:val="105"/>
          <w:sz w:val="18"/>
        </w:rPr>
        <w:t xml:space="preserve"> </w:t>
      </w:r>
      <w:r>
        <w:rPr>
          <w:w w:val="105"/>
          <w:sz w:val="18"/>
        </w:rPr>
        <w:t>foster</w:t>
      </w:r>
      <w:r>
        <w:rPr>
          <w:spacing w:val="-6"/>
          <w:w w:val="105"/>
          <w:sz w:val="18"/>
        </w:rPr>
        <w:t xml:space="preserve"> </w:t>
      </w:r>
      <w:r>
        <w:rPr>
          <w:w w:val="105"/>
          <w:sz w:val="18"/>
        </w:rPr>
        <w:t>the</w:t>
      </w:r>
      <w:r>
        <w:rPr>
          <w:spacing w:val="-5"/>
          <w:w w:val="105"/>
          <w:sz w:val="18"/>
        </w:rPr>
        <w:t xml:space="preserve"> </w:t>
      </w:r>
      <w:r>
        <w:rPr>
          <w:w w:val="105"/>
          <w:sz w:val="18"/>
        </w:rPr>
        <w:t>analytical</w:t>
      </w:r>
      <w:r>
        <w:rPr>
          <w:spacing w:val="-7"/>
          <w:w w:val="105"/>
          <w:sz w:val="18"/>
        </w:rPr>
        <w:t xml:space="preserve"> </w:t>
      </w:r>
      <w:r>
        <w:rPr>
          <w:w w:val="105"/>
          <w:sz w:val="18"/>
        </w:rPr>
        <w:t>and</w:t>
      </w:r>
      <w:r>
        <w:rPr>
          <w:spacing w:val="-7"/>
          <w:w w:val="105"/>
          <w:sz w:val="18"/>
        </w:rPr>
        <w:t xml:space="preserve"> </w:t>
      </w:r>
      <w:r>
        <w:rPr>
          <w:w w:val="105"/>
          <w:sz w:val="18"/>
        </w:rPr>
        <w:t>critical</w:t>
      </w:r>
      <w:r>
        <w:rPr>
          <w:spacing w:val="-4"/>
          <w:w w:val="105"/>
          <w:sz w:val="18"/>
        </w:rPr>
        <w:t xml:space="preserve"> </w:t>
      </w:r>
      <w:r>
        <w:rPr>
          <w:w w:val="105"/>
          <w:sz w:val="18"/>
        </w:rPr>
        <w:t>cost variances and cost reporting</w:t>
      </w:r>
    </w:p>
    <w:p w14:paraId="2FA15FBB"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6959"/>
      </w:tblGrid>
      <w:tr w:rsidR="00021658" w14:paraId="315FC2C2" w14:textId="77777777">
        <w:trPr>
          <w:trHeight w:val="215"/>
        </w:trPr>
        <w:tc>
          <w:tcPr>
            <w:tcW w:w="1024" w:type="dxa"/>
          </w:tcPr>
          <w:p w14:paraId="6F25CEF3" w14:textId="77777777" w:rsidR="00021658" w:rsidRDefault="00DD08E8">
            <w:pPr>
              <w:pStyle w:val="TableParagraph"/>
              <w:spacing w:line="196" w:lineRule="exact"/>
              <w:ind w:left="8"/>
              <w:rPr>
                <w:sz w:val="18"/>
              </w:rPr>
            </w:pPr>
            <w:r>
              <w:rPr>
                <w:spacing w:val="-5"/>
                <w:w w:val="105"/>
                <w:sz w:val="18"/>
              </w:rPr>
              <w:t>CO1</w:t>
            </w:r>
          </w:p>
        </w:tc>
        <w:tc>
          <w:tcPr>
            <w:tcW w:w="6959" w:type="dxa"/>
          </w:tcPr>
          <w:p w14:paraId="18813F22" w14:textId="77777777" w:rsidR="00021658" w:rsidRDefault="00DD08E8">
            <w:pPr>
              <w:pStyle w:val="TableParagraph"/>
              <w:spacing w:line="196" w:lineRule="exact"/>
              <w:ind w:left="101"/>
              <w:jc w:val="left"/>
              <w:rPr>
                <w:sz w:val="18"/>
              </w:rPr>
            </w:pPr>
            <w:r>
              <w:rPr>
                <w:w w:val="105"/>
                <w:sz w:val="18"/>
              </w:rPr>
              <w:t>identify</w:t>
            </w:r>
            <w:r>
              <w:rPr>
                <w:spacing w:val="-6"/>
                <w:w w:val="105"/>
                <w:sz w:val="18"/>
              </w:rPr>
              <w:t xml:space="preserve"> </w:t>
            </w:r>
            <w:r>
              <w:rPr>
                <w:w w:val="105"/>
                <w:sz w:val="18"/>
              </w:rPr>
              <w:t>key</w:t>
            </w:r>
            <w:r>
              <w:rPr>
                <w:spacing w:val="-8"/>
                <w:w w:val="105"/>
                <w:sz w:val="18"/>
              </w:rPr>
              <w:t xml:space="preserve"> </w:t>
            </w:r>
            <w:r>
              <w:rPr>
                <w:w w:val="105"/>
                <w:sz w:val="18"/>
              </w:rPr>
              <w:t>techniques</w:t>
            </w:r>
            <w:r>
              <w:rPr>
                <w:spacing w:val="-3"/>
                <w:w w:val="105"/>
                <w:sz w:val="18"/>
              </w:rPr>
              <w:t xml:space="preserve"> </w:t>
            </w:r>
            <w:r>
              <w:rPr>
                <w:w w:val="105"/>
                <w:sz w:val="18"/>
              </w:rPr>
              <w:t>and</w:t>
            </w:r>
            <w:r>
              <w:rPr>
                <w:spacing w:val="-4"/>
                <w:w w:val="105"/>
                <w:sz w:val="18"/>
              </w:rPr>
              <w:t xml:space="preserve"> </w:t>
            </w:r>
            <w:r>
              <w:rPr>
                <w:w w:val="105"/>
                <w:sz w:val="18"/>
              </w:rPr>
              <w:t>methods</w:t>
            </w:r>
            <w:r>
              <w:rPr>
                <w:spacing w:val="-3"/>
                <w:w w:val="105"/>
                <w:sz w:val="18"/>
              </w:rPr>
              <w:t xml:space="preserve"> </w:t>
            </w:r>
            <w:r>
              <w:rPr>
                <w:w w:val="105"/>
                <w:sz w:val="18"/>
              </w:rPr>
              <w:t>in</w:t>
            </w:r>
            <w:r>
              <w:rPr>
                <w:spacing w:val="-6"/>
                <w:w w:val="105"/>
                <w:sz w:val="18"/>
              </w:rPr>
              <w:t xml:space="preserve"> </w:t>
            </w:r>
            <w:r>
              <w:rPr>
                <w:w w:val="105"/>
                <w:sz w:val="18"/>
              </w:rPr>
              <w:t>cost</w:t>
            </w:r>
            <w:r>
              <w:rPr>
                <w:spacing w:val="-3"/>
                <w:w w:val="105"/>
                <w:sz w:val="18"/>
              </w:rPr>
              <w:t xml:space="preserve"> </w:t>
            </w:r>
            <w:r>
              <w:rPr>
                <w:w w:val="105"/>
                <w:sz w:val="18"/>
              </w:rPr>
              <w:t>calculating</w:t>
            </w:r>
            <w:r>
              <w:rPr>
                <w:spacing w:val="-4"/>
                <w:w w:val="105"/>
                <w:sz w:val="18"/>
              </w:rPr>
              <w:t xml:space="preserve"> </w:t>
            </w:r>
            <w:r>
              <w:rPr>
                <w:w w:val="105"/>
                <w:sz w:val="18"/>
              </w:rPr>
              <w:t>for</w:t>
            </w:r>
            <w:r>
              <w:rPr>
                <w:spacing w:val="2"/>
                <w:w w:val="105"/>
                <w:sz w:val="18"/>
              </w:rPr>
              <w:t xml:space="preserve"> </w:t>
            </w:r>
            <w:r>
              <w:rPr>
                <w:w w:val="105"/>
                <w:sz w:val="18"/>
              </w:rPr>
              <w:t>product</w:t>
            </w:r>
            <w:r>
              <w:rPr>
                <w:spacing w:val="-2"/>
                <w:w w:val="105"/>
                <w:sz w:val="18"/>
              </w:rPr>
              <w:t xml:space="preserve"> </w:t>
            </w:r>
            <w:r>
              <w:rPr>
                <w:w w:val="105"/>
                <w:sz w:val="18"/>
              </w:rPr>
              <w:t>and</w:t>
            </w:r>
            <w:r>
              <w:rPr>
                <w:spacing w:val="-3"/>
                <w:w w:val="105"/>
                <w:sz w:val="18"/>
              </w:rPr>
              <w:t xml:space="preserve"> </w:t>
            </w:r>
            <w:r>
              <w:rPr>
                <w:spacing w:val="-2"/>
                <w:w w:val="105"/>
                <w:sz w:val="18"/>
              </w:rPr>
              <w:t>services;</w:t>
            </w:r>
          </w:p>
        </w:tc>
      </w:tr>
      <w:tr w:rsidR="00021658" w14:paraId="03A89BAE" w14:textId="77777777">
        <w:trPr>
          <w:trHeight w:val="215"/>
        </w:trPr>
        <w:tc>
          <w:tcPr>
            <w:tcW w:w="1024" w:type="dxa"/>
          </w:tcPr>
          <w:p w14:paraId="41BF6A49" w14:textId="77777777" w:rsidR="00021658" w:rsidRDefault="00DD08E8">
            <w:pPr>
              <w:pStyle w:val="TableParagraph"/>
              <w:spacing w:line="196" w:lineRule="exact"/>
              <w:ind w:left="8"/>
              <w:rPr>
                <w:sz w:val="18"/>
              </w:rPr>
            </w:pPr>
            <w:r>
              <w:rPr>
                <w:spacing w:val="-5"/>
                <w:w w:val="105"/>
                <w:sz w:val="18"/>
              </w:rPr>
              <w:t>CO2</w:t>
            </w:r>
          </w:p>
        </w:tc>
        <w:tc>
          <w:tcPr>
            <w:tcW w:w="6959" w:type="dxa"/>
          </w:tcPr>
          <w:p w14:paraId="675D5C3E" w14:textId="77777777" w:rsidR="00021658" w:rsidRDefault="00DD08E8">
            <w:pPr>
              <w:pStyle w:val="TableParagraph"/>
              <w:spacing w:line="196" w:lineRule="exact"/>
              <w:ind w:left="101"/>
              <w:jc w:val="left"/>
              <w:rPr>
                <w:sz w:val="18"/>
              </w:rPr>
            </w:pPr>
            <w:r>
              <w:rPr>
                <w:w w:val="105"/>
                <w:sz w:val="18"/>
              </w:rPr>
              <w:t>outline</w:t>
            </w:r>
            <w:r>
              <w:rPr>
                <w:spacing w:val="-6"/>
                <w:w w:val="105"/>
                <w:sz w:val="18"/>
              </w:rPr>
              <w:t xml:space="preserve"> </w:t>
            </w:r>
            <w:r>
              <w:rPr>
                <w:w w:val="105"/>
                <w:sz w:val="18"/>
              </w:rPr>
              <w:t>the procedure</w:t>
            </w:r>
            <w:r>
              <w:rPr>
                <w:spacing w:val="-5"/>
                <w:w w:val="105"/>
                <w:sz w:val="18"/>
              </w:rPr>
              <w:t xml:space="preserve"> </w:t>
            </w:r>
            <w:r>
              <w:rPr>
                <w:w w:val="105"/>
                <w:sz w:val="18"/>
              </w:rPr>
              <w:t>for</w:t>
            </w:r>
            <w:r>
              <w:rPr>
                <w:spacing w:val="-4"/>
                <w:w w:val="105"/>
                <w:sz w:val="18"/>
              </w:rPr>
              <w:t xml:space="preserve"> </w:t>
            </w:r>
            <w:r>
              <w:rPr>
                <w:w w:val="105"/>
                <w:sz w:val="18"/>
              </w:rPr>
              <w:t>cost</w:t>
            </w:r>
            <w:r>
              <w:rPr>
                <w:spacing w:val="-3"/>
                <w:w w:val="105"/>
                <w:sz w:val="18"/>
              </w:rPr>
              <w:t xml:space="preserve"> </w:t>
            </w:r>
            <w:r>
              <w:rPr>
                <w:spacing w:val="-2"/>
                <w:w w:val="105"/>
                <w:sz w:val="18"/>
              </w:rPr>
              <w:t>controlling;</w:t>
            </w:r>
          </w:p>
        </w:tc>
      </w:tr>
      <w:tr w:rsidR="00021658" w14:paraId="63EB0408" w14:textId="77777777">
        <w:trPr>
          <w:trHeight w:val="215"/>
        </w:trPr>
        <w:tc>
          <w:tcPr>
            <w:tcW w:w="1024" w:type="dxa"/>
          </w:tcPr>
          <w:p w14:paraId="76691DED" w14:textId="77777777" w:rsidR="00021658" w:rsidRDefault="00DD08E8">
            <w:pPr>
              <w:pStyle w:val="TableParagraph"/>
              <w:spacing w:line="196" w:lineRule="exact"/>
              <w:ind w:left="8"/>
              <w:rPr>
                <w:sz w:val="18"/>
              </w:rPr>
            </w:pPr>
            <w:r>
              <w:rPr>
                <w:spacing w:val="-5"/>
                <w:w w:val="105"/>
                <w:sz w:val="18"/>
              </w:rPr>
              <w:t>CO3</w:t>
            </w:r>
          </w:p>
        </w:tc>
        <w:tc>
          <w:tcPr>
            <w:tcW w:w="6959" w:type="dxa"/>
          </w:tcPr>
          <w:p w14:paraId="39AE0462" w14:textId="77777777" w:rsidR="00021658" w:rsidRDefault="00DD08E8">
            <w:pPr>
              <w:pStyle w:val="TableParagraph"/>
              <w:spacing w:line="196" w:lineRule="exact"/>
              <w:ind w:left="101"/>
              <w:jc w:val="left"/>
              <w:rPr>
                <w:sz w:val="18"/>
              </w:rPr>
            </w:pPr>
            <w:r>
              <w:rPr>
                <w:w w:val="105"/>
                <w:sz w:val="18"/>
              </w:rPr>
              <w:t>interpret</w:t>
            </w:r>
            <w:r>
              <w:rPr>
                <w:spacing w:val="-5"/>
                <w:w w:val="105"/>
                <w:sz w:val="18"/>
              </w:rPr>
              <w:t xml:space="preserve"> </w:t>
            </w:r>
            <w:r>
              <w:rPr>
                <w:w w:val="105"/>
                <w:sz w:val="18"/>
              </w:rPr>
              <w:t>the</w:t>
            </w:r>
            <w:r>
              <w:rPr>
                <w:spacing w:val="-2"/>
                <w:w w:val="105"/>
                <w:sz w:val="18"/>
              </w:rPr>
              <w:t xml:space="preserve"> </w:t>
            </w:r>
            <w:r>
              <w:rPr>
                <w:w w:val="105"/>
                <w:sz w:val="18"/>
              </w:rPr>
              <w:t>cost</w:t>
            </w:r>
            <w:r>
              <w:rPr>
                <w:spacing w:val="-5"/>
                <w:w w:val="105"/>
                <w:sz w:val="18"/>
              </w:rPr>
              <w:t xml:space="preserve"> </w:t>
            </w:r>
            <w:r>
              <w:rPr>
                <w:w w:val="105"/>
                <w:sz w:val="18"/>
              </w:rPr>
              <w:t>incurred</w:t>
            </w:r>
            <w:r>
              <w:rPr>
                <w:spacing w:val="-1"/>
                <w:w w:val="105"/>
                <w:sz w:val="18"/>
              </w:rPr>
              <w:t xml:space="preserve"> </w:t>
            </w:r>
            <w:r>
              <w:rPr>
                <w:w w:val="105"/>
                <w:sz w:val="18"/>
              </w:rPr>
              <w:t>for</w:t>
            </w:r>
            <w:r>
              <w:rPr>
                <w:spacing w:val="-1"/>
                <w:w w:val="105"/>
                <w:sz w:val="18"/>
              </w:rPr>
              <w:t xml:space="preserve"> </w:t>
            </w:r>
            <w:r>
              <w:rPr>
                <w:w w:val="105"/>
                <w:sz w:val="18"/>
              </w:rPr>
              <w:t>a</w:t>
            </w:r>
            <w:r>
              <w:rPr>
                <w:spacing w:val="-3"/>
                <w:w w:val="105"/>
                <w:sz w:val="18"/>
              </w:rPr>
              <w:t xml:space="preserve"> </w:t>
            </w:r>
            <w:r>
              <w:rPr>
                <w:w w:val="105"/>
                <w:sz w:val="18"/>
              </w:rPr>
              <w:t>product</w:t>
            </w:r>
            <w:r>
              <w:rPr>
                <w:spacing w:val="-4"/>
                <w:w w:val="105"/>
                <w:sz w:val="18"/>
              </w:rPr>
              <w:t xml:space="preserve"> </w:t>
            </w:r>
            <w:r>
              <w:rPr>
                <w:w w:val="105"/>
                <w:sz w:val="18"/>
              </w:rPr>
              <w:t>and</w:t>
            </w:r>
            <w:r>
              <w:rPr>
                <w:spacing w:val="-6"/>
                <w:w w:val="105"/>
                <w:sz w:val="18"/>
              </w:rPr>
              <w:t xml:space="preserve"> </w:t>
            </w:r>
            <w:r>
              <w:rPr>
                <w:spacing w:val="-2"/>
                <w:w w:val="105"/>
                <w:sz w:val="18"/>
              </w:rPr>
              <w:t>services;</w:t>
            </w:r>
          </w:p>
        </w:tc>
      </w:tr>
      <w:tr w:rsidR="00021658" w14:paraId="322308A7" w14:textId="77777777">
        <w:trPr>
          <w:trHeight w:val="216"/>
        </w:trPr>
        <w:tc>
          <w:tcPr>
            <w:tcW w:w="1024" w:type="dxa"/>
          </w:tcPr>
          <w:p w14:paraId="4A069E57" w14:textId="77777777" w:rsidR="00021658" w:rsidRDefault="00DD08E8">
            <w:pPr>
              <w:pStyle w:val="TableParagraph"/>
              <w:spacing w:line="197" w:lineRule="exact"/>
              <w:ind w:left="8"/>
              <w:rPr>
                <w:sz w:val="18"/>
              </w:rPr>
            </w:pPr>
            <w:r>
              <w:rPr>
                <w:spacing w:val="-5"/>
                <w:w w:val="105"/>
                <w:sz w:val="18"/>
              </w:rPr>
              <w:t>CO4</w:t>
            </w:r>
          </w:p>
        </w:tc>
        <w:tc>
          <w:tcPr>
            <w:tcW w:w="6959" w:type="dxa"/>
          </w:tcPr>
          <w:p w14:paraId="7AF55DF9" w14:textId="77777777" w:rsidR="00021658" w:rsidRDefault="00DD08E8">
            <w:pPr>
              <w:pStyle w:val="TableParagraph"/>
              <w:spacing w:line="197" w:lineRule="exact"/>
              <w:ind w:left="101"/>
              <w:jc w:val="left"/>
              <w:rPr>
                <w:sz w:val="18"/>
              </w:rPr>
            </w:pPr>
            <w:r>
              <w:rPr>
                <w:w w:val="105"/>
                <w:sz w:val="18"/>
              </w:rPr>
              <w:t>formulate</w:t>
            </w:r>
            <w:r>
              <w:rPr>
                <w:spacing w:val="-5"/>
                <w:w w:val="105"/>
                <w:sz w:val="18"/>
              </w:rPr>
              <w:t xml:space="preserve"> </w:t>
            </w:r>
            <w:r>
              <w:rPr>
                <w:w w:val="105"/>
                <w:sz w:val="18"/>
              </w:rPr>
              <w:t>a</w:t>
            </w:r>
            <w:r>
              <w:rPr>
                <w:spacing w:val="-4"/>
                <w:w w:val="105"/>
                <w:sz w:val="18"/>
              </w:rPr>
              <w:t xml:space="preserve"> </w:t>
            </w:r>
            <w:r>
              <w:rPr>
                <w:w w:val="105"/>
                <w:sz w:val="18"/>
              </w:rPr>
              <w:t>budget</w:t>
            </w:r>
            <w:r>
              <w:rPr>
                <w:spacing w:val="-2"/>
                <w:w w:val="105"/>
                <w:sz w:val="18"/>
              </w:rPr>
              <w:t xml:space="preserve"> </w:t>
            </w:r>
            <w:r>
              <w:rPr>
                <w:w w:val="105"/>
                <w:sz w:val="18"/>
              </w:rPr>
              <w:t>of</w:t>
            </w:r>
            <w:r>
              <w:rPr>
                <w:spacing w:val="-2"/>
                <w:w w:val="105"/>
                <w:sz w:val="18"/>
              </w:rPr>
              <w:t xml:space="preserve"> </w:t>
            </w:r>
            <w:r>
              <w:rPr>
                <w:w w:val="105"/>
                <w:sz w:val="18"/>
              </w:rPr>
              <w:t>cost</w:t>
            </w:r>
            <w:r>
              <w:rPr>
                <w:spacing w:val="-3"/>
                <w:w w:val="105"/>
                <w:sz w:val="18"/>
              </w:rPr>
              <w:t xml:space="preserve"> </w:t>
            </w:r>
            <w:r>
              <w:rPr>
                <w:w w:val="105"/>
                <w:sz w:val="18"/>
              </w:rPr>
              <w:t>and</w:t>
            </w:r>
            <w:r>
              <w:rPr>
                <w:spacing w:val="-4"/>
                <w:w w:val="105"/>
                <w:sz w:val="18"/>
              </w:rPr>
              <w:t xml:space="preserve"> </w:t>
            </w:r>
            <w:r>
              <w:rPr>
                <w:w w:val="105"/>
                <w:sz w:val="18"/>
              </w:rPr>
              <w:t>revenue</w:t>
            </w:r>
            <w:r>
              <w:rPr>
                <w:spacing w:val="-2"/>
                <w:w w:val="105"/>
                <w:sz w:val="18"/>
              </w:rPr>
              <w:t xml:space="preserve"> </w:t>
            </w:r>
            <w:r>
              <w:rPr>
                <w:w w:val="105"/>
                <w:sz w:val="18"/>
              </w:rPr>
              <w:t>for</w:t>
            </w:r>
            <w:r>
              <w:rPr>
                <w:spacing w:val="-4"/>
                <w:w w:val="105"/>
                <w:sz w:val="18"/>
              </w:rPr>
              <w:t xml:space="preserve"> </w:t>
            </w:r>
            <w:r>
              <w:rPr>
                <w:w w:val="105"/>
                <w:sz w:val="18"/>
              </w:rPr>
              <w:t>an</w:t>
            </w:r>
            <w:r>
              <w:rPr>
                <w:spacing w:val="-3"/>
                <w:w w:val="105"/>
                <w:sz w:val="18"/>
              </w:rPr>
              <w:t xml:space="preserve"> </w:t>
            </w:r>
            <w:r>
              <w:rPr>
                <w:spacing w:val="-2"/>
                <w:w w:val="105"/>
                <w:sz w:val="18"/>
              </w:rPr>
              <w:t>organization;</w:t>
            </w:r>
          </w:p>
        </w:tc>
      </w:tr>
      <w:tr w:rsidR="00021658" w14:paraId="6288A5DF" w14:textId="77777777">
        <w:trPr>
          <w:trHeight w:val="216"/>
        </w:trPr>
        <w:tc>
          <w:tcPr>
            <w:tcW w:w="1024" w:type="dxa"/>
          </w:tcPr>
          <w:p w14:paraId="050FB76D" w14:textId="77777777" w:rsidR="00021658" w:rsidRDefault="00DD08E8">
            <w:pPr>
              <w:pStyle w:val="TableParagraph"/>
              <w:spacing w:line="197" w:lineRule="exact"/>
              <w:ind w:left="8"/>
              <w:rPr>
                <w:sz w:val="18"/>
              </w:rPr>
            </w:pPr>
            <w:r>
              <w:rPr>
                <w:spacing w:val="-5"/>
                <w:w w:val="105"/>
                <w:sz w:val="18"/>
              </w:rPr>
              <w:t>CO5</w:t>
            </w:r>
          </w:p>
        </w:tc>
        <w:tc>
          <w:tcPr>
            <w:tcW w:w="6959" w:type="dxa"/>
          </w:tcPr>
          <w:p w14:paraId="46FC9262" w14:textId="77777777" w:rsidR="00021658" w:rsidRDefault="00DD08E8">
            <w:pPr>
              <w:pStyle w:val="TableParagraph"/>
              <w:spacing w:line="197" w:lineRule="exact"/>
              <w:ind w:left="101"/>
              <w:jc w:val="left"/>
              <w:rPr>
                <w:sz w:val="18"/>
              </w:rPr>
            </w:pPr>
            <w:r>
              <w:rPr>
                <w:w w:val="105"/>
                <w:sz w:val="18"/>
              </w:rPr>
              <w:t>apply</w:t>
            </w:r>
            <w:r>
              <w:rPr>
                <w:spacing w:val="-7"/>
                <w:w w:val="105"/>
                <w:sz w:val="18"/>
              </w:rPr>
              <w:t xml:space="preserve"> </w:t>
            </w:r>
            <w:r>
              <w:rPr>
                <w:w w:val="105"/>
                <w:sz w:val="18"/>
              </w:rPr>
              <w:t>the</w:t>
            </w:r>
            <w:r>
              <w:rPr>
                <w:spacing w:val="-1"/>
                <w:w w:val="105"/>
                <w:sz w:val="18"/>
              </w:rPr>
              <w:t xml:space="preserve"> </w:t>
            </w:r>
            <w:r>
              <w:rPr>
                <w:w w:val="105"/>
                <w:sz w:val="18"/>
              </w:rPr>
              <w:t>cost</w:t>
            </w:r>
            <w:r>
              <w:rPr>
                <w:spacing w:val="-3"/>
                <w:w w:val="105"/>
                <w:sz w:val="18"/>
              </w:rPr>
              <w:t xml:space="preserve"> </w:t>
            </w:r>
            <w:r>
              <w:rPr>
                <w:w w:val="105"/>
                <w:sz w:val="18"/>
              </w:rPr>
              <w:t>report</w:t>
            </w:r>
            <w:r>
              <w:rPr>
                <w:spacing w:val="-2"/>
                <w:w w:val="105"/>
                <w:sz w:val="18"/>
              </w:rPr>
              <w:t xml:space="preserve"> </w:t>
            </w:r>
            <w:r>
              <w:rPr>
                <w:w w:val="105"/>
                <w:sz w:val="18"/>
              </w:rPr>
              <w:t>in</w:t>
            </w:r>
            <w:r>
              <w:rPr>
                <w:spacing w:val="-1"/>
                <w:w w:val="105"/>
                <w:sz w:val="18"/>
              </w:rPr>
              <w:t xml:space="preserve"> </w:t>
            </w:r>
            <w:r>
              <w:rPr>
                <w:w w:val="105"/>
                <w:sz w:val="18"/>
              </w:rPr>
              <w:t>making</w:t>
            </w:r>
            <w:r>
              <w:rPr>
                <w:spacing w:val="-6"/>
                <w:w w:val="105"/>
                <w:sz w:val="18"/>
              </w:rPr>
              <w:t xml:space="preserve"> </w:t>
            </w:r>
            <w:r>
              <w:rPr>
                <w:spacing w:val="-2"/>
                <w:w w:val="105"/>
                <w:sz w:val="18"/>
              </w:rPr>
              <w:t>decisions,</w:t>
            </w:r>
          </w:p>
        </w:tc>
      </w:tr>
    </w:tbl>
    <w:p w14:paraId="35E37EB3" w14:textId="77777777" w:rsidR="00021658" w:rsidRDefault="00DD08E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F10BA86" w14:textId="77777777">
        <w:trPr>
          <w:trHeight w:val="240"/>
        </w:trPr>
        <w:tc>
          <w:tcPr>
            <w:tcW w:w="797" w:type="dxa"/>
          </w:tcPr>
          <w:p w14:paraId="225619BA" w14:textId="77777777" w:rsidR="00021658" w:rsidRDefault="00021658">
            <w:pPr>
              <w:pStyle w:val="TableParagraph"/>
              <w:jc w:val="left"/>
              <w:rPr>
                <w:sz w:val="16"/>
              </w:rPr>
            </w:pPr>
          </w:p>
        </w:tc>
        <w:tc>
          <w:tcPr>
            <w:tcW w:w="798" w:type="dxa"/>
          </w:tcPr>
          <w:p w14:paraId="5C25BBAD" w14:textId="77777777" w:rsidR="00021658" w:rsidRDefault="00DD08E8">
            <w:pPr>
              <w:pStyle w:val="TableParagraph"/>
              <w:spacing w:before="1"/>
              <w:ind w:left="9" w:right="5"/>
              <w:rPr>
                <w:sz w:val="18"/>
              </w:rPr>
            </w:pPr>
            <w:r>
              <w:rPr>
                <w:spacing w:val="-5"/>
                <w:w w:val="105"/>
                <w:sz w:val="18"/>
              </w:rPr>
              <w:t>PO1</w:t>
            </w:r>
          </w:p>
        </w:tc>
        <w:tc>
          <w:tcPr>
            <w:tcW w:w="798" w:type="dxa"/>
          </w:tcPr>
          <w:p w14:paraId="2E9DC426" w14:textId="77777777" w:rsidR="00021658" w:rsidRDefault="00DD08E8">
            <w:pPr>
              <w:pStyle w:val="TableParagraph"/>
              <w:spacing w:before="1"/>
              <w:ind w:left="9" w:right="4"/>
              <w:rPr>
                <w:sz w:val="18"/>
              </w:rPr>
            </w:pPr>
            <w:r>
              <w:rPr>
                <w:spacing w:val="-5"/>
                <w:w w:val="105"/>
                <w:sz w:val="18"/>
              </w:rPr>
              <w:t>PO2</w:t>
            </w:r>
          </w:p>
        </w:tc>
        <w:tc>
          <w:tcPr>
            <w:tcW w:w="794" w:type="dxa"/>
          </w:tcPr>
          <w:p w14:paraId="757AB9A6" w14:textId="77777777" w:rsidR="00021658" w:rsidRDefault="00DD08E8">
            <w:pPr>
              <w:pStyle w:val="TableParagraph"/>
              <w:spacing w:before="1"/>
              <w:ind w:left="9"/>
              <w:rPr>
                <w:sz w:val="18"/>
              </w:rPr>
            </w:pPr>
            <w:r>
              <w:rPr>
                <w:spacing w:val="-5"/>
                <w:w w:val="105"/>
                <w:sz w:val="18"/>
              </w:rPr>
              <w:t>PO3</w:t>
            </w:r>
          </w:p>
        </w:tc>
        <w:tc>
          <w:tcPr>
            <w:tcW w:w="799" w:type="dxa"/>
          </w:tcPr>
          <w:p w14:paraId="0030F8F7" w14:textId="77777777" w:rsidR="00021658" w:rsidRDefault="00DD08E8">
            <w:pPr>
              <w:pStyle w:val="TableParagraph"/>
              <w:spacing w:before="1"/>
              <w:ind w:left="7" w:right="4"/>
              <w:rPr>
                <w:sz w:val="18"/>
              </w:rPr>
            </w:pPr>
            <w:r>
              <w:rPr>
                <w:spacing w:val="-5"/>
                <w:w w:val="105"/>
                <w:sz w:val="18"/>
              </w:rPr>
              <w:t>PO4</w:t>
            </w:r>
          </w:p>
        </w:tc>
        <w:tc>
          <w:tcPr>
            <w:tcW w:w="797" w:type="dxa"/>
          </w:tcPr>
          <w:p w14:paraId="71CBBF52" w14:textId="77777777" w:rsidR="00021658" w:rsidRDefault="00DD08E8">
            <w:pPr>
              <w:pStyle w:val="TableParagraph"/>
              <w:spacing w:before="1"/>
              <w:ind w:left="10" w:right="4"/>
              <w:rPr>
                <w:sz w:val="18"/>
              </w:rPr>
            </w:pPr>
            <w:r>
              <w:rPr>
                <w:spacing w:val="-5"/>
                <w:w w:val="105"/>
                <w:sz w:val="18"/>
              </w:rPr>
              <w:t>PO5</w:t>
            </w:r>
          </w:p>
        </w:tc>
        <w:tc>
          <w:tcPr>
            <w:tcW w:w="798" w:type="dxa"/>
          </w:tcPr>
          <w:p w14:paraId="30779158" w14:textId="77777777" w:rsidR="00021658" w:rsidRDefault="00DD08E8">
            <w:pPr>
              <w:pStyle w:val="TableParagraph"/>
              <w:spacing w:before="1"/>
              <w:ind w:left="9" w:right="7"/>
              <w:rPr>
                <w:sz w:val="18"/>
              </w:rPr>
            </w:pPr>
            <w:r>
              <w:rPr>
                <w:spacing w:val="-5"/>
                <w:w w:val="105"/>
                <w:sz w:val="18"/>
              </w:rPr>
              <w:t>PO6</w:t>
            </w:r>
          </w:p>
        </w:tc>
        <w:tc>
          <w:tcPr>
            <w:tcW w:w="798" w:type="dxa"/>
          </w:tcPr>
          <w:p w14:paraId="760FBC0D" w14:textId="77777777" w:rsidR="00021658" w:rsidRDefault="00DD08E8">
            <w:pPr>
              <w:pStyle w:val="TableParagraph"/>
              <w:spacing w:before="1"/>
              <w:ind w:left="9" w:right="7"/>
              <w:rPr>
                <w:sz w:val="18"/>
              </w:rPr>
            </w:pPr>
            <w:r>
              <w:rPr>
                <w:spacing w:val="-5"/>
                <w:w w:val="105"/>
                <w:sz w:val="18"/>
              </w:rPr>
              <w:t>PO7</w:t>
            </w:r>
          </w:p>
        </w:tc>
        <w:tc>
          <w:tcPr>
            <w:tcW w:w="796" w:type="dxa"/>
          </w:tcPr>
          <w:p w14:paraId="54AE2BD1" w14:textId="77777777" w:rsidR="00021658" w:rsidRDefault="00DD08E8">
            <w:pPr>
              <w:pStyle w:val="TableParagraph"/>
              <w:spacing w:before="1"/>
              <w:ind w:left="7" w:right="7"/>
              <w:rPr>
                <w:sz w:val="18"/>
              </w:rPr>
            </w:pPr>
            <w:r>
              <w:rPr>
                <w:spacing w:val="-5"/>
                <w:w w:val="105"/>
                <w:sz w:val="18"/>
              </w:rPr>
              <w:t>PO8</w:t>
            </w:r>
          </w:p>
        </w:tc>
        <w:tc>
          <w:tcPr>
            <w:tcW w:w="798" w:type="dxa"/>
          </w:tcPr>
          <w:p w14:paraId="38D3DCC0" w14:textId="77777777" w:rsidR="00021658" w:rsidRDefault="00DD08E8">
            <w:pPr>
              <w:pStyle w:val="TableParagraph"/>
              <w:spacing w:before="1"/>
              <w:ind w:left="9" w:right="9"/>
              <w:rPr>
                <w:sz w:val="18"/>
              </w:rPr>
            </w:pPr>
            <w:r>
              <w:rPr>
                <w:spacing w:val="-5"/>
                <w:w w:val="105"/>
                <w:sz w:val="18"/>
              </w:rPr>
              <w:t>PO9</w:t>
            </w:r>
          </w:p>
        </w:tc>
        <w:tc>
          <w:tcPr>
            <w:tcW w:w="814" w:type="dxa"/>
          </w:tcPr>
          <w:p w14:paraId="32C873D6" w14:textId="77777777" w:rsidR="00021658" w:rsidRDefault="00DD08E8">
            <w:pPr>
              <w:pStyle w:val="TableParagraph"/>
              <w:spacing w:before="1"/>
              <w:ind w:left="6" w:right="8"/>
              <w:rPr>
                <w:sz w:val="18"/>
              </w:rPr>
            </w:pPr>
            <w:r>
              <w:rPr>
                <w:spacing w:val="-4"/>
                <w:w w:val="105"/>
                <w:sz w:val="18"/>
              </w:rPr>
              <w:t>PO10</w:t>
            </w:r>
          </w:p>
        </w:tc>
      </w:tr>
      <w:tr w:rsidR="00021658" w14:paraId="21033950" w14:textId="77777777">
        <w:trPr>
          <w:trHeight w:val="240"/>
        </w:trPr>
        <w:tc>
          <w:tcPr>
            <w:tcW w:w="797" w:type="dxa"/>
          </w:tcPr>
          <w:p w14:paraId="4FD08217"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0D1B9D47"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776D5600"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38893A75" w14:textId="77777777" w:rsidR="00021658" w:rsidRDefault="00021658">
            <w:pPr>
              <w:pStyle w:val="TableParagraph"/>
              <w:jc w:val="left"/>
              <w:rPr>
                <w:sz w:val="16"/>
              </w:rPr>
            </w:pPr>
          </w:p>
        </w:tc>
        <w:tc>
          <w:tcPr>
            <w:tcW w:w="799" w:type="dxa"/>
          </w:tcPr>
          <w:p w14:paraId="0394691C" w14:textId="77777777" w:rsidR="00021658" w:rsidRDefault="00021658">
            <w:pPr>
              <w:pStyle w:val="TableParagraph"/>
              <w:jc w:val="left"/>
              <w:rPr>
                <w:sz w:val="16"/>
              </w:rPr>
            </w:pPr>
          </w:p>
        </w:tc>
        <w:tc>
          <w:tcPr>
            <w:tcW w:w="797" w:type="dxa"/>
          </w:tcPr>
          <w:p w14:paraId="6F90F909" w14:textId="77777777" w:rsidR="00021658" w:rsidRDefault="00021658">
            <w:pPr>
              <w:pStyle w:val="TableParagraph"/>
              <w:jc w:val="left"/>
              <w:rPr>
                <w:sz w:val="16"/>
              </w:rPr>
            </w:pPr>
          </w:p>
        </w:tc>
        <w:tc>
          <w:tcPr>
            <w:tcW w:w="798" w:type="dxa"/>
          </w:tcPr>
          <w:p w14:paraId="27AED25F" w14:textId="77777777" w:rsidR="00021658" w:rsidRDefault="00021658">
            <w:pPr>
              <w:pStyle w:val="TableParagraph"/>
              <w:jc w:val="left"/>
              <w:rPr>
                <w:sz w:val="16"/>
              </w:rPr>
            </w:pPr>
          </w:p>
        </w:tc>
        <w:tc>
          <w:tcPr>
            <w:tcW w:w="798" w:type="dxa"/>
          </w:tcPr>
          <w:p w14:paraId="78C942FA" w14:textId="77777777" w:rsidR="00021658" w:rsidRDefault="00021658">
            <w:pPr>
              <w:pStyle w:val="TableParagraph"/>
              <w:jc w:val="left"/>
              <w:rPr>
                <w:sz w:val="16"/>
              </w:rPr>
            </w:pPr>
          </w:p>
        </w:tc>
        <w:tc>
          <w:tcPr>
            <w:tcW w:w="796" w:type="dxa"/>
          </w:tcPr>
          <w:p w14:paraId="5C1B6110" w14:textId="77777777" w:rsidR="00021658" w:rsidRDefault="00021658">
            <w:pPr>
              <w:pStyle w:val="TableParagraph"/>
              <w:jc w:val="left"/>
              <w:rPr>
                <w:sz w:val="16"/>
              </w:rPr>
            </w:pPr>
          </w:p>
        </w:tc>
        <w:tc>
          <w:tcPr>
            <w:tcW w:w="798" w:type="dxa"/>
          </w:tcPr>
          <w:p w14:paraId="2167808D"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1ABB5D9E" w14:textId="77777777" w:rsidR="00021658" w:rsidRDefault="00021658">
            <w:pPr>
              <w:pStyle w:val="TableParagraph"/>
              <w:jc w:val="left"/>
              <w:rPr>
                <w:sz w:val="16"/>
              </w:rPr>
            </w:pPr>
          </w:p>
        </w:tc>
      </w:tr>
      <w:tr w:rsidR="00021658" w14:paraId="662A8434" w14:textId="77777777">
        <w:trPr>
          <w:trHeight w:val="240"/>
        </w:trPr>
        <w:tc>
          <w:tcPr>
            <w:tcW w:w="797" w:type="dxa"/>
          </w:tcPr>
          <w:p w14:paraId="13BA6D69"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72040339" w14:textId="77777777" w:rsidR="00021658" w:rsidRDefault="00021658">
            <w:pPr>
              <w:pStyle w:val="TableParagraph"/>
              <w:jc w:val="left"/>
              <w:rPr>
                <w:sz w:val="16"/>
              </w:rPr>
            </w:pPr>
          </w:p>
        </w:tc>
        <w:tc>
          <w:tcPr>
            <w:tcW w:w="798" w:type="dxa"/>
          </w:tcPr>
          <w:p w14:paraId="1EFC96BF" w14:textId="77777777" w:rsidR="00021658" w:rsidRDefault="00021658">
            <w:pPr>
              <w:pStyle w:val="TableParagraph"/>
              <w:jc w:val="left"/>
              <w:rPr>
                <w:sz w:val="16"/>
              </w:rPr>
            </w:pPr>
          </w:p>
        </w:tc>
        <w:tc>
          <w:tcPr>
            <w:tcW w:w="794" w:type="dxa"/>
          </w:tcPr>
          <w:p w14:paraId="5B2FECBC"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5899CFD9" w14:textId="77777777" w:rsidR="00021658" w:rsidRDefault="00021658">
            <w:pPr>
              <w:pStyle w:val="TableParagraph"/>
              <w:jc w:val="left"/>
              <w:rPr>
                <w:sz w:val="16"/>
              </w:rPr>
            </w:pPr>
          </w:p>
        </w:tc>
        <w:tc>
          <w:tcPr>
            <w:tcW w:w="797" w:type="dxa"/>
          </w:tcPr>
          <w:p w14:paraId="1FC792B9" w14:textId="77777777" w:rsidR="00021658" w:rsidRDefault="00021658">
            <w:pPr>
              <w:pStyle w:val="TableParagraph"/>
              <w:jc w:val="left"/>
              <w:rPr>
                <w:sz w:val="16"/>
              </w:rPr>
            </w:pPr>
          </w:p>
        </w:tc>
        <w:tc>
          <w:tcPr>
            <w:tcW w:w="798" w:type="dxa"/>
          </w:tcPr>
          <w:p w14:paraId="46548358" w14:textId="77777777" w:rsidR="00021658" w:rsidRDefault="00021658">
            <w:pPr>
              <w:pStyle w:val="TableParagraph"/>
              <w:jc w:val="left"/>
              <w:rPr>
                <w:sz w:val="16"/>
              </w:rPr>
            </w:pPr>
          </w:p>
        </w:tc>
        <w:tc>
          <w:tcPr>
            <w:tcW w:w="798" w:type="dxa"/>
          </w:tcPr>
          <w:p w14:paraId="333FB364" w14:textId="77777777" w:rsidR="00021658" w:rsidRDefault="00021658">
            <w:pPr>
              <w:pStyle w:val="TableParagraph"/>
              <w:jc w:val="left"/>
              <w:rPr>
                <w:sz w:val="16"/>
              </w:rPr>
            </w:pPr>
          </w:p>
        </w:tc>
        <w:tc>
          <w:tcPr>
            <w:tcW w:w="796" w:type="dxa"/>
          </w:tcPr>
          <w:p w14:paraId="2DD1D6CD" w14:textId="77777777" w:rsidR="00021658" w:rsidRDefault="00021658">
            <w:pPr>
              <w:pStyle w:val="TableParagraph"/>
              <w:jc w:val="left"/>
              <w:rPr>
                <w:sz w:val="16"/>
              </w:rPr>
            </w:pPr>
          </w:p>
        </w:tc>
        <w:tc>
          <w:tcPr>
            <w:tcW w:w="798" w:type="dxa"/>
          </w:tcPr>
          <w:p w14:paraId="662A3749" w14:textId="77777777" w:rsidR="00021658" w:rsidRDefault="00021658">
            <w:pPr>
              <w:pStyle w:val="TableParagraph"/>
              <w:jc w:val="left"/>
              <w:rPr>
                <w:sz w:val="16"/>
              </w:rPr>
            </w:pPr>
          </w:p>
        </w:tc>
        <w:tc>
          <w:tcPr>
            <w:tcW w:w="814" w:type="dxa"/>
          </w:tcPr>
          <w:p w14:paraId="7C97C9ED" w14:textId="77777777" w:rsidR="00021658" w:rsidRDefault="00021658">
            <w:pPr>
              <w:pStyle w:val="TableParagraph"/>
              <w:jc w:val="left"/>
              <w:rPr>
                <w:sz w:val="16"/>
              </w:rPr>
            </w:pPr>
          </w:p>
        </w:tc>
      </w:tr>
      <w:tr w:rsidR="00021658" w14:paraId="05EF8D37" w14:textId="77777777">
        <w:trPr>
          <w:trHeight w:val="240"/>
        </w:trPr>
        <w:tc>
          <w:tcPr>
            <w:tcW w:w="797" w:type="dxa"/>
          </w:tcPr>
          <w:p w14:paraId="081EA984"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1B59F2A4"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64BE2E34" w14:textId="77777777" w:rsidR="00021658" w:rsidRDefault="00021658">
            <w:pPr>
              <w:pStyle w:val="TableParagraph"/>
              <w:jc w:val="left"/>
              <w:rPr>
                <w:sz w:val="16"/>
              </w:rPr>
            </w:pPr>
          </w:p>
        </w:tc>
        <w:tc>
          <w:tcPr>
            <w:tcW w:w="794" w:type="dxa"/>
          </w:tcPr>
          <w:p w14:paraId="6EFF7CAB" w14:textId="77777777" w:rsidR="00021658" w:rsidRDefault="00021658">
            <w:pPr>
              <w:pStyle w:val="TableParagraph"/>
              <w:jc w:val="left"/>
              <w:rPr>
                <w:sz w:val="16"/>
              </w:rPr>
            </w:pPr>
          </w:p>
        </w:tc>
        <w:tc>
          <w:tcPr>
            <w:tcW w:w="799" w:type="dxa"/>
          </w:tcPr>
          <w:p w14:paraId="5A5EAF05" w14:textId="77777777" w:rsidR="00021658" w:rsidRDefault="00DD08E8">
            <w:pPr>
              <w:pStyle w:val="TableParagraph"/>
              <w:spacing w:line="207" w:lineRule="exact"/>
              <w:ind w:left="7"/>
              <w:rPr>
                <w:sz w:val="18"/>
              </w:rPr>
            </w:pPr>
            <w:r>
              <w:rPr>
                <w:spacing w:val="-10"/>
                <w:w w:val="105"/>
                <w:sz w:val="18"/>
              </w:rPr>
              <w:t>1</w:t>
            </w:r>
          </w:p>
        </w:tc>
        <w:tc>
          <w:tcPr>
            <w:tcW w:w="797" w:type="dxa"/>
          </w:tcPr>
          <w:p w14:paraId="7D6D393D"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6239E4F9"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6212228F" w14:textId="77777777" w:rsidR="00021658" w:rsidRDefault="00021658">
            <w:pPr>
              <w:pStyle w:val="TableParagraph"/>
              <w:jc w:val="left"/>
              <w:rPr>
                <w:sz w:val="16"/>
              </w:rPr>
            </w:pPr>
          </w:p>
        </w:tc>
        <w:tc>
          <w:tcPr>
            <w:tcW w:w="796" w:type="dxa"/>
          </w:tcPr>
          <w:p w14:paraId="6CC4BCAF" w14:textId="77777777" w:rsidR="00021658" w:rsidRDefault="00021658">
            <w:pPr>
              <w:pStyle w:val="TableParagraph"/>
              <w:jc w:val="left"/>
              <w:rPr>
                <w:sz w:val="16"/>
              </w:rPr>
            </w:pPr>
          </w:p>
        </w:tc>
        <w:tc>
          <w:tcPr>
            <w:tcW w:w="798" w:type="dxa"/>
          </w:tcPr>
          <w:p w14:paraId="528785A0" w14:textId="77777777" w:rsidR="00021658" w:rsidRDefault="00021658">
            <w:pPr>
              <w:pStyle w:val="TableParagraph"/>
              <w:jc w:val="left"/>
              <w:rPr>
                <w:sz w:val="16"/>
              </w:rPr>
            </w:pPr>
          </w:p>
        </w:tc>
        <w:tc>
          <w:tcPr>
            <w:tcW w:w="814" w:type="dxa"/>
          </w:tcPr>
          <w:p w14:paraId="341E354D" w14:textId="77777777" w:rsidR="00021658" w:rsidRDefault="00021658">
            <w:pPr>
              <w:pStyle w:val="TableParagraph"/>
              <w:jc w:val="left"/>
              <w:rPr>
                <w:sz w:val="16"/>
              </w:rPr>
            </w:pPr>
          </w:p>
        </w:tc>
      </w:tr>
      <w:tr w:rsidR="00021658" w14:paraId="4B3E7376" w14:textId="77777777">
        <w:trPr>
          <w:trHeight w:val="240"/>
        </w:trPr>
        <w:tc>
          <w:tcPr>
            <w:tcW w:w="797" w:type="dxa"/>
          </w:tcPr>
          <w:p w14:paraId="520919F9" w14:textId="77777777" w:rsidR="00021658" w:rsidRDefault="00DD08E8">
            <w:pPr>
              <w:pStyle w:val="TableParagraph"/>
              <w:spacing w:line="206" w:lineRule="exact"/>
              <w:ind w:left="10" w:right="4"/>
              <w:rPr>
                <w:sz w:val="18"/>
              </w:rPr>
            </w:pPr>
            <w:r>
              <w:rPr>
                <w:spacing w:val="-5"/>
                <w:w w:val="105"/>
                <w:sz w:val="18"/>
              </w:rPr>
              <w:t>CO4</w:t>
            </w:r>
          </w:p>
        </w:tc>
        <w:tc>
          <w:tcPr>
            <w:tcW w:w="798" w:type="dxa"/>
          </w:tcPr>
          <w:p w14:paraId="423638A1"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352743CB" w14:textId="77777777" w:rsidR="00021658" w:rsidRDefault="00DD08E8">
            <w:pPr>
              <w:pStyle w:val="TableParagraph"/>
              <w:spacing w:line="206" w:lineRule="exact"/>
              <w:ind w:left="9" w:right="8"/>
              <w:rPr>
                <w:sz w:val="18"/>
              </w:rPr>
            </w:pPr>
            <w:r>
              <w:rPr>
                <w:spacing w:val="-10"/>
                <w:w w:val="105"/>
                <w:sz w:val="18"/>
              </w:rPr>
              <w:t>3</w:t>
            </w:r>
          </w:p>
        </w:tc>
        <w:tc>
          <w:tcPr>
            <w:tcW w:w="794" w:type="dxa"/>
          </w:tcPr>
          <w:p w14:paraId="3E608B47" w14:textId="77777777" w:rsidR="00021658" w:rsidRDefault="00021658">
            <w:pPr>
              <w:pStyle w:val="TableParagraph"/>
              <w:jc w:val="left"/>
              <w:rPr>
                <w:sz w:val="16"/>
              </w:rPr>
            </w:pPr>
          </w:p>
        </w:tc>
        <w:tc>
          <w:tcPr>
            <w:tcW w:w="799" w:type="dxa"/>
          </w:tcPr>
          <w:p w14:paraId="18CBF60B" w14:textId="77777777" w:rsidR="00021658" w:rsidRDefault="00021658">
            <w:pPr>
              <w:pStyle w:val="TableParagraph"/>
              <w:jc w:val="left"/>
              <w:rPr>
                <w:sz w:val="16"/>
              </w:rPr>
            </w:pPr>
          </w:p>
        </w:tc>
        <w:tc>
          <w:tcPr>
            <w:tcW w:w="797" w:type="dxa"/>
          </w:tcPr>
          <w:p w14:paraId="63AAAFE7" w14:textId="77777777" w:rsidR="00021658" w:rsidRDefault="00DD08E8">
            <w:pPr>
              <w:pStyle w:val="TableParagraph"/>
              <w:spacing w:line="206" w:lineRule="exact"/>
              <w:ind w:left="10" w:right="4"/>
              <w:rPr>
                <w:sz w:val="18"/>
              </w:rPr>
            </w:pPr>
            <w:r>
              <w:rPr>
                <w:spacing w:val="-10"/>
                <w:w w:val="105"/>
                <w:sz w:val="18"/>
              </w:rPr>
              <w:t>3</w:t>
            </w:r>
          </w:p>
        </w:tc>
        <w:tc>
          <w:tcPr>
            <w:tcW w:w="798" w:type="dxa"/>
          </w:tcPr>
          <w:p w14:paraId="262B1BB1" w14:textId="77777777" w:rsidR="00021658" w:rsidRDefault="00021658">
            <w:pPr>
              <w:pStyle w:val="TableParagraph"/>
              <w:jc w:val="left"/>
              <w:rPr>
                <w:sz w:val="16"/>
              </w:rPr>
            </w:pPr>
          </w:p>
        </w:tc>
        <w:tc>
          <w:tcPr>
            <w:tcW w:w="798" w:type="dxa"/>
          </w:tcPr>
          <w:p w14:paraId="5ED228EB" w14:textId="77777777" w:rsidR="00021658" w:rsidRDefault="00DD08E8">
            <w:pPr>
              <w:pStyle w:val="TableParagraph"/>
              <w:spacing w:line="206" w:lineRule="exact"/>
              <w:ind w:left="10" w:right="1"/>
              <w:rPr>
                <w:sz w:val="18"/>
              </w:rPr>
            </w:pPr>
            <w:r>
              <w:rPr>
                <w:spacing w:val="-10"/>
                <w:w w:val="105"/>
                <w:sz w:val="18"/>
              </w:rPr>
              <w:t>3</w:t>
            </w:r>
          </w:p>
        </w:tc>
        <w:tc>
          <w:tcPr>
            <w:tcW w:w="796" w:type="dxa"/>
          </w:tcPr>
          <w:p w14:paraId="3F78B47C" w14:textId="77777777" w:rsidR="00021658" w:rsidRDefault="00DD08E8">
            <w:pPr>
              <w:pStyle w:val="TableParagraph"/>
              <w:spacing w:line="206" w:lineRule="exact"/>
              <w:ind w:left="7" w:right="5"/>
              <w:rPr>
                <w:sz w:val="18"/>
              </w:rPr>
            </w:pPr>
            <w:r>
              <w:rPr>
                <w:spacing w:val="-10"/>
                <w:w w:val="105"/>
                <w:sz w:val="18"/>
              </w:rPr>
              <w:t>2</w:t>
            </w:r>
          </w:p>
        </w:tc>
        <w:tc>
          <w:tcPr>
            <w:tcW w:w="798" w:type="dxa"/>
          </w:tcPr>
          <w:p w14:paraId="14B0CF38" w14:textId="77777777" w:rsidR="00021658" w:rsidRDefault="00021658">
            <w:pPr>
              <w:pStyle w:val="TableParagraph"/>
              <w:jc w:val="left"/>
              <w:rPr>
                <w:sz w:val="16"/>
              </w:rPr>
            </w:pPr>
          </w:p>
        </w:tc>
        <w:tc>
          <w:tcPr>
            <w:tcW w:w="814" w:type="dxa"/>
          </w:tcPr>
          <w:p w14:paraId="5E0A4679" w14:textId="77777777" w:rsidR="00021658" w:rsidRDefault="00021658">
            <w:pPr>
              <w:pStyle w:val="TableParagraph"/>
              <w:jc w:val="left"/>
              <w:rPr>
                <w:sz w:val="16"/>
              </w:rPr>
            </w:pPr>
          </w:p>
        </w:tc>
      </w:tr>
      <w:tr w:rsidR="00021658" w14:paraId="780B9DC3" w14:textId="77777777">
        <w:trPr>
          <w:trHeight w:val="225"/>
        </w:trPr>
        <w:tc>
          <w:tcPr>
            <w:tcW w:w="797" w:type="dxa"/>
          </w:tcPr>
          <w:p w14:paraId="35E05819"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7AA095F0"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7DA516BD" w14:textId="77777777" w:rsidR="00021658" w:rsidRDefault="00021658">
            <w:pPr>
              <w:pStyle w:val="TableParagraph"/>
              <w:jc w:val="left"/>
              <w:rPr>
                <w:sz w:val="16"/>
              </w:rPr>
            </w:pPr>
          </w:p>
        </w:tc>
        <w:tc>
          <w:tcPr>
            <w:tcW w:w="794" w:type="dxa"/>
          </w:tcPr>
          <w:p w14:paraId="416648EC" w14:textId="77777777" w:rsidR="00021658" w:rsidRDefault="00021658">
            <w:pPr>
              <w:pStyle w:val="TableParagraph"/>
              <w:jc w:val="left"/>
              <w:rPr>
                <w:sz w:val="16"/>
              </w:rPr>
            </w:pPr>
          </w:p>
        </w:tc>
        <w:tc>
          <w:tcPr>
            <w:tcW w:w="799" w:type="dxa"/>
          </w:tcPr>
          <w:p w14:paraId="0C084DBE" w14:textId="77777777" w:rsidR="00021658" w:rsidRDefault="00DD08E8">
            <w:pPr>
              <w:pStyle w:val="TableParagraph"/>
              <w:spacing w:line="205" w:lineRule="exact"/>
              <w:ind w:left="7"/>
              <w:rPr>
                <w:sz w:val="18"/>
              </w:rPr>
            </w:pPr>
            <w:r>
              <w:rPr>
                <w:spacing w:val="-10"/>
                <w:w w:val="105"/>
                <w:sz w:val="18"/>
              </w:rPr>
              <w:t>2</w:t>
            </w:r>
          </w:p>
        </w:tc>
        <w:tc>
          <w:tcPr>
            <w:tcW w:w="797" w:type="dxa"/>
          </w:tcPr>
          <w:p w14:paraId="359B3ADB" w14:textId="77777777" w:rsidR="00021658" w:rsidRDefault="00021658">
            <w:pPr>
              <w:pStyle w:val="TableParagraph"/>
              <w:jc w:val="left"/>
              <w:rPr>
                <w:sz w:val="16"/>
              </w:rPr>
            </w:pPr>
          </w:p>
        </w:tc>
        <w:tc>
          <w:tcPr>
            <w:tcW w:w="798" w:type="dxa"/>
          </w:tcPr>
          <w:p w14:paraId="1F2DAC51" w14:textId="77777777" w:rsidR="00021658" w:rsidRDefault="00021658">
            <w:pPr>
              <w:pStyle w:val="TableParagraph"/>
              <w:jc w:val="left"/>
              <w:rPr>
                <w:sz w:val="16"/>
              </w:rPr>
            </w:pPr>
          </w:p>
        </w:tc>
        <w:tc>
          <w:tcPr>
            <w:tcW w:w="798" w:type="dxa"/>
          </w:tcPr>
          <w:p w14:paraId="36386137" w14:textId="77777777" w:rsidR="00021658" w:rsidRDefault="00021658">
            <w:pPr>
              <w:pStyle w:val="TableParagraph"/>
              <w:jc w:val="left"/>
              <w:rPr>
                <w:sz w:val="16"/>
              </w:rPr>
            </w:pPr>
          </w:p>
        </w:tc>
        <w:tc>
          <w:tcPr>
            <w:tcW w:w="796" w:type="dxa"/>
          </w:tcPr>
          <w:p w14:paraId="2BF640E4" w14:textId="77777777" w:rsidR="00021658" w:rsidRDefault="00021658">
            <w:pPr>
              <w:pStyle w:val="TableParagraph"/>
              <w:jc w:val="left"/>
              <w:rPr>
                <w:sz w:val="16"/>
              </w:rPr>
            </w:pPr>
          </w:p>
        </w:tc>
        <w:tc>
          <w:tcPr>
            <w:tcW w:w="798" w:type="dxa"/>
          </w:tcPr>
          <w:p w14:paraId="2124305D"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046028D8" w14:textId="77777777" w:rsidR="00021658" w:rsidRDefault="00DD08E8">
            <w:pPr>
              <w:pStyle w:val="TableParagraph"/>
              <w:spacing w:line="205" w:lineRule="exact"/>
              <w:ind w:left="6" w:right="4"/>
              <w:rPr>
                <w:sz w:val="18"/>
              </w:rPr>
            </w:pPr>
            <w:r>
              <w:rPr>
                <w:spacing w:val="-10"/>
                <w:w w:val="105"/>
                <w:sz w:val="18"/>
              </w:rPr>
              <w:t>3</w:t>
            </w:r>
          </w:p>
        </w:tc>
      </w:tr>
    </w:tbl>
    <w:p w14:paraId="352D2E62" w14:textId="77777777" w:rsidR="00021658" w:rsidRDefault="00DD08E8">
      <w:pPr>
        <w:spacing w:before="1"/>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6A2DA22" w14:textId="77777777">
        <w:trPr>
          <w:trHeight w:val="233"/>
        </w:trPr>
        <w:tc>
          <w:tcPr>
            <w:tcW w:w="2983" w:type="dxa"/>
          </w:tcPr>
          <w:p w14:paraId="74518CD8"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795405D" w14:textId="77777777" w:rsidR="00021658" w:rsidRDefault="00DD08E8">
            <w:pPr>
              <w:pStyle w:val="TableParagraph"/>
              <w:spacing w:before="4"/>
              <w:ind w:left="6" w:right="5"/>
              <w:rPr>
                <w:b/>
                <w:sz w:val="18"/>
              </w:rPr>
            </w:pPr>
            <w:r>
              <w:rPr>
                <w:b/>
                <w:spacing w:val="-4"/>
                <w:w w:val="105"/>
                <w:sz w:val="18"/>
              </w:rPr>
              <w:t>Code</w:t>
            </w:r>
          </w:p>
        </w:tc>
        <w:tc>
          <w:tcPr>
            <w:tcW w:w="2983" w:type="dxa"/>
          </w:tcPr>
          <w:p w14:paraId="33D32067"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58EE98F" w14:textId="77777777" w:rsidR="00021658" w:rsidRDefault="00DD08E8">
            <w:pPr>
              <w:pStyle w:val="TableParagraph"/>
              <w:spacing w:before="4"/>
              <w:ind w:left="6" w:right="6"/>
              <w:rPr>
                <w:b/>
                <w:sz w:val="18"/>
              </w:rPr>
            </w:pPr>
            <w:r>
              <w:rPr>
                <w:b/>
                <w:spacing w:val="-4"/>
                <w:w w:val="105"/>
                <w:sz w:val="18"/>
              </w:rPr>
              <w:t>Code</w:t>
            </w:r>
          </w:p>
        </w:tc>
      </w:tr>
      <w:tr w:rsidR="00021658" w14:paraId="49A23C99" w14:textId="77777777">
        <w:trPr>
          <w:trHeight w:val="252"/>
        </w:trPr>
        <w:tc>
          <w:tcPr>
            <w:tcW w:w="2983" w:type="dxa"/>
          </w:tcPr>
          <w:p w14:paraId="00971343" w14:textId="77777777" w:rsidR="00021658" w:rsidRDefault="00DD08E8">
            <w:pPr>
              <w:pStyle w:val="TableParagraph"/>
              <w:spacing w:before="1"/>
              <w:ind w:left="9"/>
              <w:rPr>
                <w:sz w:val="18"/>
              </w:rPr>
            </w:pPr>
            <w:r>
              <w:rPr>
                <w:spacing w:val="-2"/>
                <w:w w:val="105"/>
                <w:sz w:val="18"/>
              </w:rPr>
              <w:t>Lecture</w:t>
            </w:r>
          </w:p>
        </w:tc>
        <w:tc>
          <w:tcPr>
            <w:tcW w:w="1356" w:type="dxa"/>
          </w:tcPr>
          <w:p w14:paraId="3ECA9AB3" w14:textId="77777777" w:rsidR="00021658" w:rsidRDefault="00DD08E8">
            <w:pPr>
              <w:pStyle w:val="TableParagraph"/>
              <w:spacing w:before="1"/>
              <w:ind w:left="6" w:right="2"/>
              <w:rPr>
                <w:sz w:val="18"/>
              </w:rPr>
            </w:pPr>
            <w:r>
              <w:rPr>
                <w:spacing w:val="-5"/>
                <w:w w:val="105"/>
                <w:sz w:val="18"/>
              </w:rPr>
              <w:t>01</w:t>
            </w:r>
          </w:p>
        </w:tc>
        <w:tc>
          <w:tcPr>
            <w:tcW w:w="2983" w:type="dxa"/>
          </w:tcPr>
          <w:p w14:paraId="7D9DA90E" w14:textId="77777777" w:rsidR="00021658" w:rsidRDefault="00DD08E8">
            <w:pPr>
              <w:pStyle w:val="TableParagraph"/>
              <w:spacing w:before="1"/>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46B7633" w14:textId="77777777" w:rsidR="00021658" w:rsidRDefault="00DD08E8">
            <w:pPr>
              <w:pStyle w:val="TableParagraph"/>
              <w:spacing w:before="1"/>
              <w:ind w:left="6" w:right="2"/>
              <w:rPr>
                <w:sz w:val="18"/>
              </w:rPr>
            </w:pPr>
            <w:r>
              <w:rPr>
                <w:spacing w:val="-5"/>
                <w:w w:val="105"/>
                <w:sz w:val="18"/>
              </w:rPr>
              <w:t>01</w:t>
            </w:r>
          </w:p>
        </w:tc>
      </w:tr>
      <w:tr w:rsidR="00021658" w14:paraId="6F4C1996" w14:textId="77777777">
        <w:trPr>
          <w:trHeight w:val="251"/>
        </w:trPr>
        <w:tc>
          <w:tcPr>
            <w:tcW w:w="2983" w:type="dxa"/>
          </w:tcPr>
          <w:p w14:paraId="6FFB8AA7"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003170A"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3197A38A"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2169B4DC" w14:textId="77777777" w:rsidR="00021658" w:rsidRDefault="00DD08E8">
            <w:pPr>
              <w:pStyle w:val="TableParagraph"/>
              <w:spacing w:line="204" w:lineRule="exact"/>
              <w:ind w:left="6"/>
              <w:rPr>
                <w:sz w:val="18"/>
              </w:rPr>
            </w:pPr>
            <w:r>
              <w:rPr>
                <w:spacing w:val="-5"/>
                <w:w w:val="105"/>
                <w:sz w:val="18"/>
              </w:rPr>
              <w:t>02</w:t>
            </w:r>
          </w:p>
        </w:tc>
      </w:tr>
      <w:tr w:rsidR="00021658" w14:paraId="1C5B09DC" w14:textId="77777777">
        <w:trPr>
          <w:trHeight w:val="251"/>
        </w:trPr>
        <w:tc>
          <w:tcPr>
            <w:tcW w:w="2983" w:type="dxa"/>
          </w:tcPr>
          <w:p w14:paraId="557E7C23"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06D333D"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285393E9"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95E2916" w14:textId="77777777" w:rsidR="00021658" w:rsidRDefault="00DD08E8">
            <w:pPr>
              <w:pStyle w:val="TableParagraph"/>
              <w:spacing w:line="204" w:lineRule="exact"/>
              <w:ind w:left="6"/>
              <w:rPr>
                <w:sz w:val="18"/>
              </w:rPr>
            </w:pPr>
            <w:r>
              <w:rPr>
                <w:spacing w:val="-5"/>
                <w:w w:val="105"/>
                <w:sz w:val="18"/>
              </w:rPr>
              <w:t>03</w:t>
            </w:r>
          </w:p>
        </w:tc>
      </w:tr>
      <w:tr w:rsidR="00021658" w14:paraId="3E30E249" w14:textId="77777777">
        <w:trPr>
          <w:trHeight w:val="251"/>
        </w:trPr>
        <w:tc>
          <w:tcPr>
            <w:tcW w:w="2983" w:type="dxa"/>
          </w:tcPr>
          <w:p w14:paraId="6B9600BB"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4A6EE88"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4319C720"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4EF8E9DF" w14:textId="77777777" w:rsidR="00021658" w:rsidRDefault="00DD08E8">
            <w:pPr>
              <w:pStyle w:val="TableParagraph"/>
              <w:spacing w:line="207" w:lineRule="exact"/>
              <w:ind w:left="6" w:right="4"/>
              <w:rPr>
                <w:sz w:val="18"/>
              </w:rPr>
            </w:pPr>
            <w:r>
              <w:rPr>
                <w:spacing w:val="-5"/>
                <w:w w:val="105"/>
                <w:sz w:val="18"/>
              </w:rPr>
              <w:t>04</w:t>
            </w:r>
          </w:p>
        </w:tc>
      </w:tr>
      <w:tr w:rsidR="00021658" w14:paraId="183431D1" w14:textId="77777777">
        <w:trPr>
          <w:trHeight w:val="252"/>
        </w:trPr>
        <w:tc>
          <w:tcPr>
            <w:tcW w:w="2983" w:type="dxa"/>
          </w:tcPr>
          <w:p w14:paraId="7465CEED"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0C05416"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6D667860"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0F24F769" w14:textId="77777777" w:rsidR="00021658" w:rsidRDefault="00DD08E8">
            <w:pPr>
              <w:pStyle w:val="TableParagraph"/>
              <w:spacing w:line="207" w:lineRule="exact"/>
              <w:ind w:left="6" w:right="6"/>
              <w:rPr>
                <w:sz w:val="18"/>
              </w:rPr>
            </w:pPr>
            <w:r>
              <w:rPr>
                <w:spacing w:val="-5"/>
                <w:w w:val="105"/>
                <w:sz w:val="18"/>
              </w:rPr>
              <w:t>05</w:t>
            </w:r>
          </w:p>
        </w:tc>
      </w:tr>
    </w:tbl>
    <w:p w14:paraId="1C4A1C38" w14:textId="77777777" w:rsidR="00021658" w:rsidRDefault="00DD08E8" w:rsidP="00083FA9">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2295C2B" w14:textId="77777777" w:rsidR="00021658" w:rsidRDefault="00DD08E8" w:rsidP="00083FA9">
      <w:pPr>
        <w:pStyle w:val="BodyText"/>
        <w:ind w:left="432" w:right="802"/>
      </w:pPr>
      <w:r>
        <w:rPr>
          <w:w w:val="105"/>
        </w:rPr>
        <w:t>Standard</w:t>
      </w:r>
      <w:r>
        <w:rPr>
          <w:spacing w:val="-3"/>
          <w:w w:val="105"/>
        </w:rPr>
        <w:t xml:space="preserve"> </w:t>
      </w:r>
      <w:r>
        <w:rPr>
          <w:w w:val="105"/>
        </w:rPr>
        <w:t>Costs:</w:t>
      </w:r>
      <w:r>
        <w:rPr>
          <w:spacing w:val="-8"/>
          <w:w w:val="105"/>
        </w:rPr>
        <w:t xml:space="preserve"> </w:t>
      </w:r>
      <w:r>
        <w:rPr>
          <w:w w:val="105"/>
        </w:rPr>
        <w:t>Setting</w:t>
      </w:r>
      <w:r>
        <w:rPr>
          <w:spacing w:val="-8"/>
          <w:w w:val="105"/>
        </w:rPr>
        <w:t xml:space="preserve"> </w:t>
      </w:r>
      <w:r>
        <w:rPr>
          <w:w w:val="105"/>
        </w:rPr>
        <w:t>standards,</w:t>
      </w:r>
      <w:r>
        <w:rPr>
          <w:spacing w:val="-7"/>
          <w:w w:val="105"/>
        </w:rPr>
        <w:t xml:space="preserve"> </w:t>
      </w:r>
      <w:r>
        <w:rPr>
          <w:w w:val="105"/>
        </w:rPr>
        <w:t>types</w:t>
      </w:r>
      <w:r>
        <w:rPr>
          <w:spacing w:val="-3"/>
          <w:w w:val="105"/>
        </w:rPr>
        <w:t xml:space="preserve"> </w:t>
      </w:r>
      <w:r>
        <w:rPr>
          <w:w w:val="105"/>
        </w:rPr>
        <w:t>of</w:t>
      </w:r>
      <w:r>
        <w:rPr>
          <w:spacing w:val="-7"/>
          <w:w w:val="105"/>
        </w:rPr>
        <w:t xml:space="preserve"> </w:t>
      </w:r>
      <w:r>
        <w:rPr>
          <w:w w:val="105"/>
        </w:rPr>
        <w:t>standards,–</w:t>
      </w:r>
      <w:r>
        <w:rPr>
          <w:spacing w:val="-8"/>
          <w:w w:val="105"/>
        </w:rPr>
        <w:t xml:space="preserve"> </w:t>
      </w:r>
      <w:r>
        <w:rPr>
          <w:w w:val="105"/>
        </w:rPr>
        <w:t>computation</w:t>
      </w:r>
      <w:r>
        <w:rPr>
          <w:spacing w:val="-5"/>
          <w:w w:val="105"/>
        </w:rPr>
        <w:t xml:space="preserve"> </w:t>
      </w:r>
      <w:r>
        <w:rPr>
          <w:w w:val="105"/>
        </w:rPr>
        <w:t>of</w:t>
      </w:r>
      <w:r>
        <w:rPr>
          <w:spacing w:val="-7"/>
          <w:w w:val="105"/>
        </w:rPr>
        <w:t xml:space="preserve"> </w:t>
      </w:r>
      <w:r>
        <w:rPr>
          <w:w w:val="105"/>
        </w:rPr>
        <w:t>material,</w:t>
      </w:r>
      <w:r>
        <w:rPr>
          <w:spacing w:val="-7"/>
          <w:w w:val="105"/>
        </w:rPr>
        <w:t xml:space="preserve"> </w:t>
      </w:r>
      <w:r>
        <w:rPr>
          <w:w w:val="105"/>
        </w:rPr>
        <w:t>labor</w:t>
      </w:r>
      <w:r>
        <w:rPr>
          <w:spacing w:val="-7"/>
          <w:w w:val="105"/>
        </w:rPr>
        <w:t xml:space="preserve"> </w:t>
      </w:r>
      <w:r>
        <w:rPr>
          <w:w w:val="105"/>
        </w:rPr>
        <w:t>and</w:t>
      </w:r>
      <w:r>
        <w:rPr>
          <w:spacing w:val="-5"/>
          <w:w w:val="105"/>
        </w:rPr>
        <w:t xml:space="preserve"> </w:t>
      </w:r>
      <w:r>
        <w:rPr>
          <w:w w:val="105"/>
        </w:rPr>
        <w:t>overhead</w:t>
      </w:r>
      <w:r>
        <w:rPr>
          <w:spacing w:val="-7"/>
          <w:w w:val="105"/>
        </w:rPr>
        <w:t xml:space="preserve"> </w:t>
      </w:r>
      <w:r>
        <w:rPr>
          <w:w w:val="105"/>
        </w:rPr>
        <w:t>variances. Standard Costs:</w:t>
      </w:r>
      <w:r>
        <w:rPr>
          <w:spacing w:val="40"/>
          <w:w w:val="105"/>
        </w:rPr>
        <w:t xml:space="preserve"> </w:t>
      </w:r>
      <w:r>
        <w:rPr>
          <w:w w:val="105"/>
        </w:rPr>
        <w:t>Computation</w:t>
      </w:r>
      <w:r>
        <w:rPr>
          <w:spacing w:val="40"/>
          <w:w w:val="105"/>
        </w:rPr>
        <w:t xml:space="preserve"> </w:t>
      </w:r>
      <w:r>
        <w:rPr>
          <w:w w:val="105"/>
        </w:rPr>
        <w:t>mix variances of material, labor</w:t>
      </w:r>
      <w:r>
        <w:rPr>
          <w:spacing w:val="40"/>
          <w:w w:val="105"/>
        </w:rPr>
        <w:t xml:space="preserve"> </w:t>
      </w:r>
      <w:r>
        <w:rPr>
          <w:w w:val="105"/>
        </w:rPr>
        <w:t>overhead , revenue variances</w:t>
      </w:r>
    </w:p>
    <w:p w14:paraId="67C1D6EE" w14:textId="77777777" w:rsidR="00021658" w:rsidRDefault="00DD08E8" w:rsidP="00083FA9">
      <w:pPr>
        <w:pStyle w:val="BodyText"/>
        <w:ind w:left="432" w:right="648"/>
      </w:pPr>
      <w:r>
        <w:rPr>
          <w:w w:val="105"/>
        </w:rPr>
        <w:t>Process</w:t>
      </w:r>
      <w:r>
        <w:rPr>
          <w:spacing w:val="-6"/>
          <w:w w:val="105"/>
        </w:rPr>
        <w:t xml:space="preserve"> </w:t>
      </w:r>
      <w:r>
        <w:rPr>
          <w:w w:val="105"/>
        </w:rPr>
        <w:t>Costing:</w:t>
      </w:r>
      <w:r>
        <w:rPr>
          <w:spacing w:val="-5"/>
          <w:w w:val="105"/>
        </w:rPr>
        <w:t xml:space="preserve"> </w:t>
      </w:r>
      <w:r>
        <w:rPr>
          <w:w w:val="105"/>
        </w:rPr>
        <w:t>Valuation</w:t>
      </w:r>
      <w:r>
        <w:rPr>
          <w:spacing w:val="-5"/>
          <w:w w:val="105"/>
        </w:rPr>
        <w:t xml:space="preserve"> </w:t>
      </w:r>
      <w:r>
        <w:rPr>
          <w:w w:val="105"/>
        </w:rPr>
        <w:t>of</w:t>
      </w:r>
      <w:r>
        <w:rPr>
          <w:spacing w:val="-3"/>
          <w:w w:val="105"/>
        </w:rPr>
        <w:t xml:space="preserve"> </w:t>
      </w:r>
      <w:r>
        <w:rPr>
          <w:w w:val="105"/>
        </w:rPr>
        <w:t>work-</w:t>
      </w:r>
      <w:r>
        <w:rPr>
          <w:spacing w:val="-6"/>
          <w:w w:val="105"/>
        </w:rPr>
        <w:t xml:space="preserve"> </w:t>
      </w:r>
      <w:r>
        <w:rPr>
          <w:w w:val="105"/>
        </w:rPr>
        <w:t>in-</w:t>
      </w:r>
      <w:r>
        <w:rPr>
          <w:spacing w:val="-6"/>
          <w:w w:val="105"/>
        </w:rPr>
        <w:t xml:space="preserve"> </w:t>
      </w:r>
      <w:r>
        <w:rPr>
          <w:w w:val="105"/>
        </w:rPr>
        <w:t>process-</w:t>
      </w:r>
      <w:r>
        <w:rPr>
          <w:spacing w:val="-5"/>
          <w:w w:val="105"/>
        </w:rPr>
        <w:t xml:space="preserve"> </w:t>
      </w:r>
      <w:r>
        <w:rPr>
          <w:w w:val="105"/>
        </w:rPr>
        <w:t>equivalent</w:t>
      </w:r>
      <w:r>
        <w:rPr>
          <w:spacing w:val="-5"/>
          <w:w w:val="105"/>
        </w:rPr>
        <w:t xml:space="preserve"> </w:t>
      </w:r>
      <w:r>
        <w:rPr>
          <w:w w:val="105"/>
        </w:rPr>
        <w:t>production</w:t>
      </w:r>
      <w:r>
        <w:rPr>
          <w:spacing w:val="-6"/>
          <w:w w:val="105"/>
        </w:rPr>
        <w:t xml:space="preserve"> </w:t>
      </w:r>
      <w:r>
        <w:rPr>
          <w:w w:val="105"/>
        </w:rPr>
        <w:t>–</w:t>
      </w:r>
      <w:r>
        <w:rPr>
          <w:spacing w:val="-8"/>
          <w:w w:val="105"/>
        </w:rPr>
        <w:t xml:space="preserve"> </w:t>
      </w:r>
      <w:r>
        <w:rPr>
          <w:w w:val="105"/>
        </w:rPr>
        <w:t>Cost</w:t>
      </w:r>
      <w:r>
        <w:rPr>
          <w:spacing w:val="-4"/>
          <w:w w:val="105"/>
        </w:rPr>
        <w:t xml:space="preserve"> </w:t>
      </w:r>
      <w:r>
        <w:rPr>
          <w:w w:val="105"/>
        </w:rPr>
        <w:t>of</w:t>
      </w:r>
      <w:r>
        <w:rPr>
          <w:spacing w:val="-6"/>
          <w:w w:val="105"/>
        </w:rPr>
        <w:t xml:space="preserve"> </w:t>
      </w:r>
      <w:r>
        <w:rPr>
          <w:w w:val="105"/>
        </w:rPr>
        <w:t>Production</w:t>
      </w:r>
      <w:r>
        <w:rPr>
          <w:spacing w:val="-5"/>
          <w:w w:val="105"/>
        </w:rPr>
        <w:t xml:space="preserve"> </w:t>
      </w:r>
      <w:r>
        <w:rPr>
          <w:w w:val="105"/>
        </w:rPr>
        <w:t>Report.</w:t>
      </w:r>
      <w:r>
        <w:rPr>
          <w:spacing w:val="-5"/>
          <w:w w:val="105"/>
        </w:rPr>
        <w:t xml:space="preserve"> </w:t>
      </w:r>
      <w:r>
        <w:rPr>
          <w:w w:val="105"/>
        </w:rPr>
        <w:t>Inspection</w:t>
      </w:r>
      <w:r>
        <w:rPr>
          <w:spacing w:val="-6"/>
          <w:w w:val="105"/>
        </w:rPr>
        <w:t xml:space="preserve"> </w:t>
      </w:r>
      <w:r>
        <w:rPr>
          <w:w w:val="105"/>
        </w:rPr>
        <w:t>at different level, Accounting for re-work and defective units</w:t>
      </w:r>
    </w:p>
    <w:p w14:paraId="125F453A" w14:textId="77777777" w:rsidR="00021658" w:rsidRDefault="00DD08E8" w:rsidP="00083FA9">
      <w:pPr>
        <w:pStyle w:val="BodyText"/>
        <w:ind w:left="432" w:right="1396"/>
      </w:pPr>
      <w:r>
        <w:rPr>
          <w:w w:val="105"/>
        </w:rPr>
        <w:t>Process</w:t>
      </w:r>
      <w:r>
        <w:rPr>
          <w:spacing w:val="-7"/>
          <w:w w:val="105"/>
        </w:rPr>
        <w:t xml:space="preserve"> </w:t>
      </w:r>
      <w:r>
        <w:rPr>
          <w:w w:val="105"/>
        </w:rPr>
        <w:t>Costing:</w:t>
      </w:r>
      <w:r>
        <w:rPr>
          <w:spacing w:val="-5"/>
          <w:w w:val="105"/>
        </w:rPr>
        <w:t xml:space="preserve"> </w:t>
      </w:r>
      <w:r>
        <w:rPr>
          <w:w w:val="105"/>
        </w:rPr>
        <w:t>Valuation</w:t>
      </w:r>
      <w:r>
        <w:rPr>
          <w:spacing w:val="-5"/>
          <w:w w:val="105"/>
        </w:rPr>
        <w:t xml:space="preserve"> </w:t>
      </w:r>
      <w:r>
        <w:rPr>
          <w:w w:val="105"/>
        </w:rPr>
        <w:t>of</w:t>
      </w:r>
      <w:r>
        <w:rPr>
          <w:spacing w:val="-3"/>
          <w:w w:val="105"/>
        </w:rPr>
        <w:t xml:space="preserve"> </w:t>
      </w:r>
      <w:r>
        <w:rPr>
          <w:w w:val="105"/>
        </w:rPr>
        <w:t>normal</w:t>
      </w:r>
      <w:r>
        <w:rPr>
          <w:spacing w:val="-5"/>
          <w:w w:val="105"/>
        </w:rPr>
        <w:t xml:space="preserve"> </w:t>
      </w:r>
      <w:r>
        <w:rPr>
          <w:w w:val="105"/>
        </w:rPr>
        <w:t>loss,</w:t>
      </w:r>
      <w:r>
        <w:rPr>
          <w:spacing w:val="-5"/>
          <w:w w:val="105"/>
        </w:rPr>
        <w:t xml:space="preserve"> </w:t>
      </w:r>
      <w:r>
        <w:rPr>
          <w:w w:val="105"/>
        </w:rPr>
        <w:t>abnormal</w:t>
      </w:r>
      <w:r>
        <w:rPr>
          <w:spacing w:val="-6"/>
          <w:w w:val="105"/>
        </w:rPr>
        <w:t xml:space="preserve"> </w:t>
      </w:r>
      <w:r>
        <w:rPr>
          <w:w w:val="105"/>
        </w:rPr>
        <w:t>loss</w:t>
      </w:r>
      <w:r>
        <w:rPr>
          <w:spacing w:val="-7"/>
          <w:w w:val="105"/>
        </w:rPr>
        <w:t xml:space="preserve"> </w:t>
      </w:r>
      <w:r>
        <w:rPr>
          <w:w w:val="105"/>
        </w:rPr>
        <w:t>and</w:t>
      </w:r>
      <w:r>
        <w:rPr>
          <w:spacing w:val="-5"/>
          <w:w w:val="105"/>
        </w:rPr>
        <w:t xml:space="preserve"> </w:t>
      </w:r>
      <w:r>
        <w:rPr>
          <w:w w:val="105"/>
        </w:rPr>
        <w:t>gain,</w:t>
      </w:r>
      <w:r>
        <w:rPr>
          <w:spacing w:val="-7"/>
          <w:w w:val="105"/>
        </w:rPr>
        <w:t xml:space="preserve"> </w:t>
      </w:r>
      <w:r>
        <w:rPr>
          <w:w w:val="105"/>
        </w:rPr>
        <w:t>under</w:t>
      </w:r>
      <w:r>
        <w:rPr>
          <w:spacing w:val="-3"/>
          <w:w w:val="105"/>
        </w:rPr>
        <w:t xml:space="preserve"> </w:t>
      </w:r>
      <w:r>
        <w:rPr>
          <w:w w:val="105"/>
        </w:rPr>
        <w:t>FIFO</w:t>
      </w:r>
      <w:r>
        <w:rPr>
          <w:spacing w:val="-7"/>
          <w:w w:val="105"/>
        </w:rPr>
        <w:t xml:space="preserve"> </w:t>
      </w:r>
      <w:r>
        <w:rPr>
          <w:w w:val="105"/>
        </w:rPr>
        <w:t>and</w:t>
      </w:r>
      <w:r>
        <w:rPr>
          <w:spacing w:val="-7"/>
          <w:w w:val="105"/>
        </w:rPr>
        <w:t xml:space="preserve"> </w:t>
      </w:r>
      <w:r>
        <w:rPr>
          <w:w w:val="105"/>
        </w:rPr>
        <w:t>average</w:t>
      </w:r>
      <w:r>
        <w:rPr>
          <w:spacing w:val="-6"/>
          <w:w w:val="105"/>
        </w:rPr>
        <w:t xml:space="preserve"> </w:t>
      </w:r>
      <w:r>
        <w:rPr>
          <w:w w:val="105"/>
        </w:rPr>
        <w:t>methods Process Costing: Problem solving of WIP, EPU.</w:t>
      </w:r>
    </w:p>
    <w:p w14:paraId="6BEF7099" w14:textId="77777777" w:rsidR="00021658" w:rsidRDefault="00DD08E8" w:rsidP="00083FA9">
      <w:pPr>
        <w:pStyle w:val="BodyText"/>
        <w:ind w:left="432"/>
      </w:pPr>
      <w:r>
        <w:rPr>
          <w:w w:val="105"/>
        </w:rPr>
        <w:t>Process</w:t>
      </w:r>
      <w:r>
        <w:rPr>
          <w:spacing w:val="-4"/>
          <w:w w:val="105"/>
        </w:rPr>
        <w:t xml:space="preserve"> </w:t>
      </w:r>
      <w:r>
        <w:rPr>
          <w:w w:val="105"/>
        </w:rPr>
        <w:t>Costing:</w:t>
      </w:r>
      <w:r>
        <w:rPr>
          <w:spacing w:val="-5"/>
          <w:w w:val="105"/>
        </w:rPr>
        <w:t xml:space="preserve"> </w:t>
      </w:r>
      <w:r>
        <w:rPr>
          <w:w w:val="105"/>
        </w:rPr>
        <w:t>Problem</w:t>
      </w:r>
      <w:r>
        <w:rPr>
          <w:spacing w:val="-5"/>
          <w:w w:val="105"/>
        </w:rPr>
        <w:t xml:space="preserve"> </w:t>
      </w:r>
      <w:r>
        <w:rPr>
          <w:w w:val="105"/>
        </w:rPr>
        <w:t>solving</w:t>
      </w:r>
      <w:r>
        <w:rPr>
          <w:spacing w:val="-5"/>
          <w:w w:val="105"/>
        </w:rPr>
        <w:t xml:space="preserve"> </w:t>
      </w:r>
      <w:r>
        <w:rPr>
          <w:w w:val="105"/>
        </w:rPr>
        <w:t>of</w:t>
      </w:r>
      <w:r>
        <w:rPr>
          <w:spacing w:val="-4"/>
          <w:w w:val="105"/>
        </w:rPr>
        <w:t xml:space="preserve"> </w:t>
      </w:r>
      <w:r>
        <w:rPr>
          <w:w w:val="105"/>
        </w:rPr>
        <w:t>WIP,</w:t>
      </w:r>
      <w:r>
        <w:rPr>
          <w:spacing w:val="-1"/>
          <w:w w:val="105"/>
        </w:rPr>
        <w:t xml:space="preserve"> </w:t>
      </w:r>
      <w:r>
        <w:rPr>
          <w:spacing w:val="-4"/>
          <w:w w:val="105"/>
        </w:rPr>
        <w:t>EPU.</w:t>
      </w:r>
    </w:p>
    <w:p w14:paraId="5BBF9611" w14:textId="77777777" w:rsidR="00021658" w:rsidRDefault="00DD08E8" w:rsidP="00083FA9">
      <w:pPr>
        <w:pStyle w:val="BodyText"/>
        <w:ind w:left="432" w:right="1375"/>
      </w:pPr>
      <w:r>
        <w:rPr>
          <w:w w:val="105"/>
        </w:rPr>
        <w:t>Accounting</w:t>
      </w:r>
      <w:r>
        <w:rPr>
          <w:spacing w:val="-9"/>
          <w:w w:val="105"/>
        </w:rPr>
        <w:t xml:space="preserve"> </w:t>
      </w:r>
      <w:r>
        <w:rPr>
          <w:w w:val="105"/>
        </w:rPr>
        <w:t>for</w:t>
      </w:r>
      <w:r>
        <w:rPr>
          <w:spacing w:val="-5"/>
          <w:w w:val="105"/>
        </w:rPr>
        <w:t xml:space="preserve"> </w:t>
      </w:r>
      <w:r>
        <w:rPr>
          <w:w w:val="105"/>
        </w:rPr>
        <w:t>Joint</w:t>
      </w:r>
      <w:r>
        <w:rPr>
          <w:spacing w:val="-4"/>
          <w:w w:val="105"/>
        </w:rPr>
        <w:t xml:space="preserve"> </w:t>
      </w:r>
      <w:r>
        <w:rPr>
          <w:w w:val="105"/>
        </w:rPr>
        <w:t>Products</w:t>
      </w:r>
      <w:r>
        <w:rPr>
          <w:spacing w:val="-5"/>
          <w:w w:val="105"/>
        </w:rPr>
        <w:t xml:space="preserve"> </w:t>
      </w:r>
      <w:r>
        <w:rPr>
          <w:w w:val="105"/>
        </w:rPr>
        <w:t>and</w:t>
      </w:r>
      <w:r>
        <w:rPr>
          <w:spacing w:val="-7"/>
          <w:w w:val="105"/>
        </w:rPr>
        <w:t xml:space="preserve"> </w:t>
      </w:r>
      <w:r>
        <w:rPr>
          <w:w w:val="105"/>
        </w:rPr>
        <w:t>By-Products:</w:t>
      </w:r>
      <w:r>
        <w:rPr>
          <w:spacing w:val="-5"/>
          <w:w w:val="105"/>
        </w:rPr>
        <w:t xml:space="preserve"> </w:t>
      </w:r>
      <w:r>
        <w:rPr>
          <w:w w:val="105"/>
        </w:rPr>
        <w:t>Meaning</w:t>
      </w:r>
      <w:r>
        <w:rPr>
          <w:spacing w:val="-4"/>
          <w:w w:val="105"/>
        </w:rPr>
        <w:t xml:space="preserve"> </w:t>
      </w:r>
      <w:r>
        <w:rPr>
          <w:w w:val="105"/>
        </w:rPr>
        <w:t>of</w:t>
      </w:r>
      <w:r>
        <w:rPr>
          <w:spacing w:val="-1"/>
          <w:w w:val="105"/>
        </w:rPr>
        <w:t xml:space="preserve"> </w:t>
      </w:r>
      <w:r>
        <w:rPr>
          <w:w w:val="105"/>
        </w:rPr>
        <w:t>terms-</w:t>
      </w:r>
      <w:r>
        <w:rPr>
          <w:spacing w:val="-4"/>
          <w:w w:val="105"/>
        </w:rPr>
        <w:t xml:space="preserve"> </w:t>
      </w:r>
      <w:r>
        <w:rPr>
          <w:w w:val="105"/>
        </w:rPr>
        <w:t>Methods</w:t>
      </w:r>
      <w:r>
        <w:rPr>
          <w:spacing w:val="-5"/>
          <w:w w:val="105"/>
        </w:rPr>
        <w:t xml:space="preserve"> </w:t>
      </w:r>
      <w:r>
        <w:rPr>
          <w:w w:val="105"/>
        </w:rPr>
        <w:t>of</w:t>
      </w:r>
      <w:r>
        <w:rPr>
          <w:spacing w:val="-5"/>
          <w:w w:val="105"/>
        </w:rPr>
        <w:t xml:space="preserve"> </w:t>
      </w:r>
      <w:r>
        <w:rPr>
          <w:w w:val="105"/>
        </w:rPr>
        <w:t>allocation</w:t>
      </w:r>
      <w:r>
        <w:rPr>
          <w:spacing w:val="-7"/>
          <w:w w:val="105"/>
        </w:rPr>
        <w:t xml:space="preserve"> </w:t>
      </w:r>
      <w:r>
        <w:rPr>
          <w:w w:val="105"/>
        </w:rPr>
        <w:t>of</w:t>
      </w:r>
      <w:r>
        <w:rPr>
          <w:spacing w:val="-4"/>
          <w:w w:val="105"/>
        </w:rPr>
        <w:t xml:space="preserve"> </w:t>
      </w:r>
      <w:r>
        <w:rPr>
          <w:w w:val="105"/>
        </w:rPr>
        <w:t>joint</w:t>
      </w:r>
      <w:r>
        <w:rPr>
          <w:spacing w:val="-5"/>
          <w:w w:val="105"/>
        </w:rPr>
        <w:t xml:space="preserve"> </w:t>
      </w:r>
      <w:r>
        <w:rPr>
          <w:w w:val="105"/>
        </w:rPr>
        <w:t>cost</w:t>
      </w:r>
      <w:r>
        <w:rPr>
          <w:spacing w:val="-5"/>
          <w:w w:val="105"/>
        </w:rPr>
        <w:t xml:space="preserve"> </w:t>
      </w:r>
      <w:r>
        <w:rPr>
          <w:w w:val="105"/>
        </w:rPr>
        <w:t>to products- Irrelevance of joint cost in decision making- Accounting for By- Products</w:t>
      </w:r>
    </w:p>
    <w:p w14:paraId="1E6739F4" w14:textId="77777777" w:rsidR="00021658" w:rsidRDefault="00DD08E8" w:rsidP="00083FA9">
      <w:pPr>
        <w:pStyle w:val="BodyText"/>
        <w:ind w:left="432" w:right="648"/>
      </w:pPr>
      <w:r>
        <w:rPr>
          <w:w w:val="105"/>
        </w:rPr>
        <w:t>Accounting</w:t>
      </w:r>
      <w:r>
        <w:rPr>
          <w:spacing w:val="-9"/>
          <w:w w:val="105"/>
        </w:rPr>
        <w:t xml:space="preserve"> </w:t>
      </w:r>
      <w:r>
        <w:rPr>
          <w:w w:val="105"/>
        </w:rPr>
        <w:t>for</w:t>
      </w:r>
      <w:r>
        <w:rPr>
          <w:spacing w:val="-5"/>
          <w:w w:val="105"/>
        </w:rPr>
        <w:t xml:space="preserve"> </w:t>
      </w:r>
      <w:r>
        <w:rPr>
          <w:w w:val="105"/>
        </w:rPr>
        <w:t>Joint</w:t>
      </w:r>
      <w:r>
        <w:rPr>
          <w:spacing w:val="-4"/>
          <w:w w:val="105"/>
        </w:rPr>
        <w:t xml:space="preserve"> </w:t>
      </w:r>
      <w:r>
        <w:rPr>
          <w:w w:val="105"/>
        </w:rPr>
        <w:t>Products</w:t>
      </w:r>
      <w:r>
        <w:rPr>
          <w:spacing w:val="-5"/>
          <w:w w:val="105"/>
        </w:rPr>
        <w:t xml:space="preserve"> </w:t>
      </w:r>
      <w:r>
        <w:rPr>
          <w:w w:val="105"/>
        </w:rPr>
        <w:t>and</w:t>
      </w:r>
      <w:r>
        <w:rPr>
          <w:spacing w:val="-7"/>
          <w:w w:val="105"/>
        </w:rPr>
        <w:t xml:space="preserve"> </w:t>
      </w:r>
      <w:r>
        <w:rPr>
          <w:w w:val="105"/>
        </w:rPr>
        <w:t>By-Products:</w:t>
      </w:r>
      <w:r>
        <w:rPr>
          <w:spacing w:val="-5"/>
          <w:w w:val="105"/>
        </w:rPr>
        <w:t xml:space="preserve"> </w:t>
      </w:r>
      <w:r>
        <w:rPr>
          <w:w w:val="105"/>
        </w:rPr>
        <w:t>Irrelevance</w:t>
      </w:r>
      <w:r>
        <w:rPr>
          <w:spacing w:val="-7"/>
          <w:w w:val="105"/>
        </w:rPr>
        <w:t xml:space="preserve"> </w:t>
      </w:r>
      <w:r>
        <w:rPr>
          <w:w w:val="105"/>
        </w:rPr>
        <w:t>of</w:t>
      </w:r>
      <w:r>
        <w:rPr>
          <w:spacing w:val="-3"/>
          <w:w w:val="105"/>
        </w:rPr>
        <w:t xml:space="preserve"> </w:t>
      </w:r>
      <w:r>
        <w:rPr>
          <w:w w:val="105"/>
        </w:rPr>
        <w:t>joint</w:t>
      </w:r>
      <w:r>
        <w:rPr>
          <w:spacing w:val="-5"/>
          <w:w w:val="105"/>
        </w:rPr>
        <w:t xml:space="preserve"> </w:t>
      </w:r>
      <w:r>
        <w:rPr>
          <w:w w:val="105"/>
        </w:rPr>
        <w:t>cost</w:t>
      </w:r>
      <w:r>
        <w:rPr>
          <w:spacing w:val="-5"/>
          <w:w w:val="105"/>
        </w:rPr>
        <w:t xml:space="preserve"> </w:t>
      </w:r>
      <w:r>
        <w:rPr>
          <w:w w:val="105"/>
        </w:rPr>
        <w:t>in</w:t>
      </w:r>
      <w:r>
        <w:rPr>
          <w:spacing w:val="-5"/>
          <w:w w:val="105"/>
        </w:rPr>
        <w:t xml:space="preserve"> </w:t>
      </w:r>
      <w:r>
        <w:rPr>
          <w:w w:val="105"/>
        </w:rPr>
        <w:t>decision</w:t>
      </w:r>
      <w:r>
        <w:rPr>
          <w:spacing w:val="-7"/>
          <w:w w:val="105"/>
        </w:rPr>
        <w:t xml:space="preserve"> </w:t>
      </w:r>
      <w:r>
        <w:rPr>
          <w:w w:val="105"/>
        </w:rPr>
        <w:t>making-</w:t>
      </w:r>
      <w:r>
        <w:rPr>
          <w:spacing w:val="-3"/>
          <w:w w:val="105"/>
        </w:rPr>
        <w:t xml:space="preserve"> </w:t>
      </w:r>
      <w:r>
        <w:rPr>
          <w:w w:val="105"/>
        </w:rPr>
        <w:t>Accounting</w:t>
      </w:r>
      <w:r>
        <w:rPr>
          <w:spacing w:val="-9"/>
          <w:w w:val="105"/>
        </w:rPr>
        <w:t xml:space="preserve"> </w:t>
      </w:r>
      <w:r>
        <w:rPr>
          <w:w w:val="105"/>
        </w:rPr>
        <w:t>for</w:t>
      </w:r>
      <w:r>
        <w:rPr>
          <w:spacing w:val="-5"/>
          <w:w w:val="105"/>
        </w:rPr>
        <w:t xml:space="preserve"> </w:t>
      </w:r>
      <w:r>
        <w:rPr>
          <w:w w:val="105"/>
        </w:rPr>
        <w:t xml:space="preserve">By- </w:t>
      </w:r>
      <w:r>
        <w:rPr>
          <w:spacing w:val="-2"/>
          <w:w w:val="105"/>
        </w:rPr>
        <w:t>Products</w:t>
      </w:r>
    </w:p>
    <w:p w14:paraId="792713A3" w14:textId="77777777" w:rsidR="00021658" w:rsidRDefault="00DD08E8" w:rsidP="00083FA9">
      <w:pPr>
        <w:pStyle w:val="BodyText"/>
        <w:ind w:left="432" w:right="3298"/>
      </w:pPr>
      <w:r>
        <w:rPr>
          <w:w w:val="105"/>
        </w:rPr>
        <w:t>Contract</w:t>
      </w:r>
      <w:r>
        <w:rPr>
          <w:spacing w:val="-9"/>
          <w:w w:val="105"/>
        </w:rPr>
        <w:t xml:space="preserve"> </w:t>
      </w:r>
      <w:r>
        <w:rPr>
          <w:w w:val="105"/>
        </w:rPr>
        <w:t>costing:</w:t>
      </w:r>
      <w:r>
        <w:rPr>
          <w:spacing w:val="31"/>
          <w:w w:val="105"/>
        </w:rPr>
        <w:t xml:space="preserve"> </w:t>
      </w:r>
      <w:r>
        <w:rPr>
          <w:w w:val="105"/>
        </w:rPr>
        <w:t>profit</w:t>
      </w:r>
      <w:r>
        <w:rPr>
          <w:spacing w:val="-8"/>
          <w:w w:val="105"/>
        </w:rPr>
        <w:t xml:space="preserve"> </w:t>
      </w:r>
      <w:r>
        <w:rPr>
          <w:w w:val="105"/>
        </w:rPr>
        <w:t>computation</w:t>
      </w:r>
      <w:r>
        <w:rPr>
          <w:spacing w:val="-5"/>
          <w:w w:val="105"/>
        </w:rPr>
        <w:t xml:space="preserve"> </w:t>
      </w:r>
      <w:r>
        <w:rPr>
          <w:w w:val="105"/>
        </w:rPr>
        <w:t>of</w:t>
      </w:r>
      <w:r>
        <w:rPr>
          <w:spacing w:val="-7"/>
          <w:w w:val="105"/>
        </w:rPr>
        <w:t xml:space="preserve"> </w:t>
      </w:r>
      <w:r>
        <w:rPr>
          <w:w w:val="105"/>
        </w:rPr>
        <w:t>complete</w:t>
      </w:r>
      <w:r>
        <w:rPr>
          <w:spacing w:val="-9"/>
          <w:w w:val="105"/>
        </w:rPr>
        <w:t xml:space="preserve"> </w:t>
      </w:r>
      <w:r>
        <w:rPr>
          <w:w w:val="105"/>
        </w:rPr>
        <w:t>contract</w:t>
      </w:r>
      <w:r>
        <w:rPr>
          <w:spacing w:val="-7"/>
          <w:w w:val="105"/>
        </w:rPr>
        <w:t xml:space="preserve"> </w:t>
      </w:r>
      <w:r>
        <w:rPr>
          <w:w w:val="105"/>
        </w:rPr>
        <w:t>incomplete</w:t>
      </w:r>
      <w:r>
        <w:rPr>
          <w:spacing w:val="-6"/>
          <w:w w:val="105"/>
        </w:rPr>
        <w:t xml:space="preserve"> </w:t>
      </w:r>
      <w:r>
        <w:rPr>
          <w:w w:val="105"/>
        </w:rPr>
        <w:t>contract Contract costing:</w:t>
      </w:r>
      <w:r>
        <w:rPr>
          <w:spacing w:val="40"/>
          <w:w w:val="105"/>
        </w:rPr>
        <w:t xml:space="preserve"> </w:t>
      </w:r>
      <w:r>
        <w:rPr>
          <w:w w:val="105"/>
        </w:rPr>
        <w:t>Problem on</w:t>
      </w:r>
      <w:r>
        <w:rPr>
          <w:spacing w:val="40"/>
          <w:w w:val="105"/>
        </w:rPr>
        <w:t xml:space="preserve"> </w:t>
      </w:r>
      <w:r>
        <w:rPr>
          <w:w w:val="105"/>
        </w:rPr>
        <w:t>of complete contract incomplete contract</w:t>
      </w:r>
    </w:p>
    <w:p w14:paraId="6B2957C9" w14:textId="77777777" w:rsidR="00021658" w:rsidRDefault="00DD08E8" w:rsidP="00083FA9">
      <w:pPr>
        <w:pStyle w:val="BodyText"/>
        <w:ind w:left="432"/>
      </w:pPr>
      <w:r>
        <w:rPr>
          <w:w w:val="105"/>
        </w:rPr>
        <w:t>Job</w:t>
      </w:r>
      <w:r>
        <w:rPr>
          <w:spacing w:val="-6"/>
          <w:w w:val="105"/>
        </w:rPr>
        <w:t xml:space="preserve"> </w:t>
      </w:r>
      <w:r>
        <w:rPr>
          <w:w w:val="105"/>
        </w:rPr>
        <w:t>and</w:t>
      </w:r>
      <w:r>
        <w:rPr>
          <w:spacing w:val="-4"/>
          <w:w w:val="105"/>
        </w:rPr>
        <w:t xml:space="preserve"> </w:t>
      </w:r>
      <w:r>
        <w:rPr>
          <w:w w:val="105"/>
        </w:rPr>
        <w:t>batch</w:t>
      </w:r>
      <w:r>
        <w:rPr>
          <w:spacing w:val="-3"/>
          <w:w w:val="105"/>
        </w:rPr>
        <w:t xml:space="preserve"> </w:t>
      </w:r>
      <w:r>
        <w:rPr>
          <w:w w:val="105"/>
        </w:rPr>
        <w:t>costing</w:t>
      </w:r>
      <w:r>
        <w:rPr>
          <w:spacing w:val="-4"/>
          <w:w w:val="105"/>
        </w:rPr>
        <w:t xml:space="preserve"> </w:t>
      </w:r>
      <w:r>
        <w:rPr>
          <w:w w:val="105"/>
        </w:rPr>
        <w:t>:</w:t>
      </w:r>
      <w:r>
        <w:rPr>
          <w:spacing w:val="41"/>
          <w:w w:val="105"/>
        </w:rPr>
        <w:t xml:space="preserve"> </w:t>
      </w:r>
      <w:r>
        <w:rPr>
          <w:w w:val="105"/>
        </w:rPr>
        <w:t>Computation</w:t>
      </w:r>
      <w:r>
        <w:rPr>
          <w:spacing w:val="-3"/>
          <w:w w:val="105"/>
        </w:rPr>
        <w:t xml:space="preserve"> </w:t>
      </w:r>
      <w:r>
        <w:rPr>
          <w:w w:val="105"/>
        </w:rPr>
        <w:t>of job</w:t>
      </w:r>
      <w:r>
        <w:rPr>
          <w:spacing w:val="-2"/>
          <w:w w:val="105"/>
        </w:rPr>
        <w:t xml:space="preserve"> </w:t>
      </w:r>
      <w:r>
        <w:rPr>
          <w:w w:val="105"/>
        </w:rPr>
        <w:t>cost</w:t>
      </w:r>
      <w:r>
        <w:rPr>
          <w:spacing w:val="-1"/>
          <w:w w:val="105"/>
        </w:rPr>
        <w:t xml:space="preserve"> </w:t>
      </w:r>
      <w:r>
        <w:rPr>
          <w:w w:val="105"/>
        </w:rPr>
        <w:t>and</w:t>
      </w:r>
      <w:r>
        <w:rPr>
          <w:spacing w:val="-4"/>
          <w:w w:val="105"/>
        </w:rPr>
        <w:t xml:space="preserve"> </w:t>
      </w:r>
      <w:r>
        <w:rPr>
          <w:w w:val="105"/>
        </w:rPr>
        <w:t>profit: Computation</w:t>
      </w:r>
      <w:r>
        <w:rPr>
          <w:spacing w:val="-2"/>
          <w:w w:val="105"/>
        </w:rPr>
        <w:t xml:space="preserve"> </w:t>
      </w:r>
      <w:r>
        <w:rPr>
          <w:w w:val="105"/>
        </w:rPr>
        <w:t>of</w:t>
      </w:r>
      <w:r>
        <w:rPr>
          <w:spacing w:val="46"/>
          <w:w w:val="105"/>
        </w:rPr>
        <w:t xml:space="preserve"> </w:t>
      </w:r>
      <w:r>
        <w:rPr>
          <w:w w:val="105"/>
        </w:rPr>
        <w:t>batch</w:t>
      </w:r>
      <w:r>
        <w:rPr>
          <w:spacing w:val="-6"/>
          <w:w w:val="105"/>
        </w:rPr>
        <w:t xml:space="preserve"> </w:t>
      </w:r>
      <w:r>
        <w:rPr>
          <w:w w:val="105"/>
        </w:rPr>
        <w:t>cost</w:t>
      </w:r>
      <w:r>
        <w:rPr>
          <w:spacing w:val="-5"/>
          <w:w w:val="105"/>
        </w:rPr>
        <w:t xml:space="preserve"> </w:t>
      </w:r>
      <w:r>
        <w:rPr>
          <w:w w:val="105"/>
        </w:rPr>
        <w:t>and</w:t>
      </w:r>
      <w:r>
        <w:rPr>
          <w:spacing w:val="-6"/>
          <w:w w:val="105"/>
        </w:rPr>
        <w:t xml:space="preserve"> </w:t>
      </w:r>
      <w:r>
        <w:rPr>
          <w:spacing w:val="-2"/>
          <w:w w:val="105"/>
        </w:rPr>
        <w:t>profit</w:t>
      </w:r>
    </w:p>
    <w:p w14:paraId="71D0710A"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48D72AF" w14:textId="77777777" w:rsidR="00021658" w:rsidRDefault="00DD08E8">
      <w:pPr>
        <w:pStyle w:val="ListParagraph"/>
        <w:numPr>
          <w:ilvl w:val="0"/>
          <w:numId w:val="38"/>
        </w:numPr>
        <w:tabs>
          <w:tab w:val="left" w:pos="1111"/>
        </w:tabs>
        <w:spacing w:before="117"/>
        <w:rPr>
          <w:sz w:val="18"/>
        </w:rPr>
      </w:pPr>
      <w:r>
        <w:rPr>
          <w:w w:val="105"/>
          <w:sz w:val="18"/>
        </w:rPr>
        <w:t>Basu</w:t>
      </w:r>
      <w:r>
        <w:rPr>
          <w:spacing w:val="-4"/>
          <w:w w:val="105"/>
          <w:sz w:val="18"/>
        </w:rPr>
        <w:t xml:space="preserve"> </w:t>
      </w:r>
      <w:r>
        <w:rPr>
          <w:w w:val="105"/>
          <w:sz w:val="18"/>
        </w:rPr>
        <w:t>and</w:t>
      </w:r>
      <w:r>
        <w:rPr>
          <w:spacing w:val="-3"/>
          <w:w w:val="105"/>
          <w:sz w:val="18"/>
        </w:rPr>
        <w:t xml:space="preserve"> </w:t>
      </w:r>
      <w:r>
        <w:rPr>
          <w:w w:val="105"/>
          <w:sz w:val="18"/>
        </w:rPr>
        <w:t>Das,</w:t>
      </w:r>
      <w:r>
        <w:rPr>
          <w:spacing w:val="-3"/>
          <w:w w:val="105"/>
          <w:sz w:val="18"/>
        </w:rPr>
        <w:t xml:space="preserve"> </w:t>
      </w:r>
      <w:r>
        <w:rPr>
          <w:w w:val="105"/>
          <w:sz w:val="18"/>
        </w:rPr>
        <w:t>Cost</w:t>
      </w:r>
      <w:r>
        <w:rPr>
          <w:spacing w:val="-3"/>
          <w:w w:val="105"/>
          <w:sz w:val="18"/>
        </w:rPr>
        <w:t xml:space="preserve"> </w:t>
      </w:r>
      <w:r>
        <w:rPr>
          <w:w w:val="105"/>
          <w:sz w:val="18"/>
        </w:rPr>
        <w:t>Accounting</w:t>
      </w:r>
      <w:r>
        <w:rPr>
          <w:spacing w:val="-5"/>
          <w:w w:val="105"/>
          <w:sz w:val="18"/>
        </w:rPr>
        <w:t xml:space="preserve"> </w:t>
      </w:r>
      <w:r>
        <w:rPr>
          <w:w w:val="105"/>
          <w:sz w:val="18"/>
        </w:rPr>
        <w:t>Volume</w:t>
      </w:r>
      <w:r>
        <w:rPr>
          <w:spacing w:val="-3"/>
          <w:w w:val="105"/>
          <w:sz w:val="18"/>
        </w:rPr>
        <w:t xml:space="preserve"> </w:t>
      </w:r>
      <w:r>
        <w:rPr>
          <w:w w:val="105"/>
          <w:sz w:val="18"/>
        </w:rPr>
        <w:t>1</w:t>
      </w:r>
      <w:r>
        <w:rPr>
          <w:spacing w:val="-5"/>
          <w:w w:val="105"/>
          <w:sz w:val="18"/>
        </w:rPr>
        <w:t xml:space="preserve"> </w:t>
      </w:r>
      <w:r>
        <w:rPr>
          <w:w w:val="105"/>
          <w:sz w:val="18"/>
        </w:rPr>
        <w:t>and</w:t>
      </w:r>
      <w:r>
        <w:rPr>
          <w:spacing w:val="-5"/>
          <w:w w:val="105"/>
          <w:sz w:val="18"/>
        </w:rPr>
        <w:t xml:space="preserve"> 2;</w:t>
      </w:r>
    </w:p>
    <w:p w14:paraId="21758CB3" w14:textId="77777777" w:rsidR="00021658" w:rsidRDefault="00DD08E8">
      <w:pPr>
        <w:pStyle w:val="ListParagraph"/>
        <w:numPr>
          <w:ilvl w:val="0"/>
          <w:numId w:val="38"/>
        </w:numPr>
        <w:tabs>
          <w:tab w:val="left" w:pos="1111"/>
        </w:tabs>
        <w:rPr>
          <w:sz w:val="18"/>
        </w:rPr>
      </w:pPr>
      <w:r>
        <w:rPr>
          <w:w w:val="105"/>
          <w:sz w:val="18"/>
        </w:rPr>
        <w:t>Bhimani,</w:t>
      </w:r>
      <w:r>
        <w:rPr>
          <w:spacing w:val="-3"/>
          <w:w w:val="105"/>
          <w:sz w:val="18"/>
        </w:rPr>
        <w:t xml:space="preserve"> </w:t>
      </w:r>
      <w:r>
        <w:rPr>
          <w:w w:val="105"/>
          <w:sz w:val="18"/>
        </w:rPr>
        <w:t>A</w:t>
      </w:r>
      <w:r>
        <w:rPr>
          <w:spacing w:val="-5"/>
          <w:w w:val="105"/>
          <w:sz w:val="18"/>
        </w:rPr>
        <w:t xml:space="preserve"> </w:t>
      </w:r>
      <w:r>
        <w:rPr>
          <w:w w:val="105"/>
          <w:sz w:val="18"/>
        </w:rPr>
        <w:t>and</w:t>
      </w:r>
      <w:r>
        <w:rPr>
          <w:spacing w:val="-5"/>
          <w:w w:val="105"/>
          <w:sz w:val="18"/>
        </w:rPr>
        <w:t xml:space="preserve"> </w:t>
      </w:r>
      <w:r>
        <w:rPr>
          <w:w w:val="105"/>
          <w:sz w:val="18"/>
        </w:rPr>
        <w:t>Horngren,</w:t>
      </w:r>
      <w:r>
        <w:rPr>
          <w:spacing w:val="-2"/>
          <w:w w:val="105"/>
          <w:sz w:val="18"/>
        </w:rPr>
        <w:t xml:space="preserve"> </w:t>
      </w:r>
      <w:r>
        <w:rPr>
          <w:w w:val="105"/>
          <w:sz w:val="18"/>
        </w:rPr>
        <w:t>C</w:t>
      </w:r>
      <w:r>
        <w:rPr>
          <w:spacing w:val="-3"/>
          <w:w w:val="105"/>
          <w:sz w:val="18"/>
        </w:rPr>
        <w:t xml:space="preserve"> </w:t>
      </w:r>
      <w:r>
        <w:rPr>
          <w:w w:val="105"/>
          <w:sz w:val="18"/>
        </w:rPr>
        <w:t>et</w:t>
      </w:r>
      <w:r>
        <w:rPr>
          <w:spacing w:val="-6"/>
          <w:w w:val="105"/>
          <w:sz w:val="18"/>
        </w:rPr>
        <w:t xml:space="preserve"> </w:t>
      </w:r>
      <w:r>
        <w:rPr>
          <w:w w:val="105"/>
          <w:sz w:val="18"/>
        </w:rPr>
        <w:t>al</w:t>
      </w:r>
      <w:r>
        <w:rPr>
          <w:spacing w:val="-3"/>
          <w:w w:val="105"/>
          <w:sz w:val="18"/>
        </w:rPr>
        <w:t xml:space="preserve"> </w:t>
      </w:r>
      <w:r>
        <w:rPr>
          <w:w w:val="105"/>
          <w:sz w:val="18"/>
        </w:rPr>
        <w:t>Management</w:t>
      </w:r>
      <w:r>
        <w:rPr>
          <w:spacing w:val="-3"/>
          <w:w w:val="105"/>
          <w:sz w:val="18"/>
        </w:rPr>
        <w:t xml:space="preserve"> </w:t>
      </w:r>
      <w:r>
        <w:rPr>
          <w:w w:val="105"/>
          <w:sz w:val="18"/>
        </w:rPr>
        <w:t>and</w:t>
      </w:r>
      <w:r>
        <w:rPr>
          <w:spacing w:val="-1"/>
          <w:w w:val="105"/>
          <w:sz w:val="18"/>
        </w:rPr>
        <w:t xml:space="preserve"> </w:t>
      </w:r>
      <w:r>
        <w:rPr>
          <w:w w:val="105"/>
          <w:sz w:val="18"/>
        </w:rPr>
        <w:t>Cost</w:t>
      </w:r>
      <w:r>
        <w:rPr>
          <w:spacing w:val="-3"/>
          <w:w w:val="105"/>
          <w:sz w:val="18"/>
        </w:rPr>
        <w:t xml:space="preserve"> </w:t>
      </w:r>
      <w:r>
        <w:rPr>
          <w:w w:val="105"/>
          <w:sz w:val="18"/>
        </w:rPr>
        <w:t>Accounting</w:t>
      </w:r>
      <w:r>
        <w:rPr>
          <w:spacing w:val="-6"/>
          <w:w w:val="105"/>
          <w:sz w:val="18"/>
        </w:rPr>
        <w:t xml:space="preserve"> </w:t>
      </w:r>
      <w:r>
        <w:rPr>
          <w:w w:val="105"/>
          <w:sz w:val="18"/>
        </w:rPr>
        <w:t>Prentice</w:t>
      </w:r>
      <w:r>
        <w:rPr>
          <w:spacing w:val="-2"/>
          <w:w w:val="105"/>
          <w:sz w:val="18"/>
        </w:rPr>
        <w:t xml:space="preserve"> </w:t>
      </w:r>
      <w:r>
        <w:rPr>
          <w:w w:val="105"/>
          <w:sz w:val="18"/>
        </w:rPr>
        <w:t>Hall</w:t>
      </w:r>
      <w:r>
        <w:rPr>
          <w:spacing w:val="-3"/>
          <w:w w:val="105"/>
          <w:sz w:val="18"/>
        </w:rPr>
        <w:t xml:space="preserve"> </w:t>
      </w:r>
      <w:r>
        <w:rPr>
          <w:w w:val="105"/>
          <w:sz w:val="18"/>
        </w:rPr>
        <w:t>8th</w:t>
      </w:r>
      <w:r>
        <w:rPr>
          <w:spacing w:val="-5"/>
          <w:w w:val="105"/>
          <w:sz w:val="18"/>
        </w:rPr>
        <w:t xml:space="preserve"> </w:t>
      </w:r>
      <w:r>
        <w:rPr>
          <w:w w:val="105"/>
          <w:sz w:val="18"/>
        </w:rPr>
        <w:t>Edition</w:t>
      </w:r>
      <w:r>
        <w:rPr>
          <w:spacing w:val="-6"/>
          <w:w w:val="105"/>
          <w:sz w:val="18"/>
        </w:rPr>
        <w:t xml:space="preserve"> </w:t>
      </w:r>
      <w:r>
        <w:rPr>
          <w:spacing w:val="-2"/>
          <w:w w:val="105"/>
          <w:sz w:val="18"/>
        </w:rPr>
        <w:t>(2022)</w:t>
      </w:r>
    </w:p>
    <w:p w14:paraId="35A382CC" w14:textId="77777777" w:rsidR="00021658" w:rsidRDefault="00DD08E8">
      <w:pPr>
        <w:pStyle w:val="ListParagraph"/>
        <w:numPr>
          <w:ilvl w:val="0"/>
          <w:numId w:val="38"/>
        </w:numPr>
        <w:tabs>
          <w:tab w:val="left" w:pos="1111"/>
        </w:tabs>
        <w:spacing w:line="254" w:lineRule="auto"/>
        <w:ind w:right="516"/>
        <w:rPr>
          <w:sz w:val="18"/>
        </w:rPr>
      </w:pPr>
      <w:r>
        <w:rPr>
          <w:w w:val="105"/>
          <w:sz w:val="18"/>
        </w:rPr>
        <w:t>Hunt,</w:t>
      </w:r>
      <w:r>
        <w:rPr>
          <w:spacing w:val="40"/>
          <w:w w:val="105"/>
          <w:sz w:val="18"/>
        </w:rPr>
        <w:t xml:space="preserve"> </w:t>
      </w:r>
      <w:r>
        <w:rPr>
          <w:w w:val="105"/>
          <w:sz w:val="18"/>
        </w:rPr>
        <w:t>C.,</w:t>
      </w:r>
      <w:r>
        <w:rPr>
          <w:spacing w:val="40"/>
          <w:w w:val="105"/>
          <w:sz w:val="18"/>
        </w:rPr>
        <w:t xml:space="preserve"> </w:t>
      </w:r>
      <w:r>
        <w:rPr>
          <w:w w:val="105"/>
          <w:sz w:val="18"/>
        </w:rPr>
        <w:t>Fowler,</w:t>
      </w:r>
      <w:r>
        <w:rPr>
          <w:spacing w:val="40"/>
          <w:w w:val="105"/>
          <w:sz w:val="18"/>
        </w:rPr>
        <w:t xml:space="preserve"> </w:t>
      </w:r>
      <w:r>
        <w:rPr>
          <w:w w:val="105"/>
          <w:sz w:val="18"/>
        </w:rPr>
        <w:t>C.</w:t>
      </w:r>
      <w:r>
        <w:rPr>
          <w:spacing w:val="40"/>
          <w:w w:val="105"/>
          <w:sz w:val="18"/>
        </w:rPr>
        <w:t xml:space="preserve"> </w:t>
      </w:r>
      <w:r>
        <w:rPr>
          <w:w w:val="105"/>
          <w:sz w:val="18"/>
        </w:rPr>
        <w:t>and</w:t>
      </w:r>
      <w:r>
        <w:rPr>
          <w:spacing w:val="40"/>
          <w:w w:val="105"/>
          <w:sz w:val="18"/>
        </w:rPr>
        <w:t xml:space="preserve"> </w:t>
      </w:r>
      <w:r>
        <w:rPr>
          <w:w w:val="105"/>
          <w:sz w:val="18"/>
        </w:rPr>
        <w:t>Drennan,</w:t>
      </w:r>
      <w:r>
        <w:rPr>
          <w:spacing w:val="40"/>
          <w:w w:val="105"/>
          <w:sz w:val="18"/>
        </w:rPr>
        <w:t xml:space="preserve"> </w:t>
      </w:r>
      <w:r>
        <w:rPr>
          <w:w w:val="105"/>
          <w:sz w:val="18"/>
        </w:rPr>
        <w:t>L.</w:t>
      </w:r>
      <w:r>
        <w:rPr>
          <w:spacing w:val="40"/>
          <w:w w:val="105"/>
          <w:sz w:val="18"/>
        </w:rPr>
        <w:t xml:space="preserve"> </w:t>
      </w:r>
      <w:r>
        <w:rPr>
          <w:w w:val="105"/>
          <w:sz w:val="18"/>
        </w:rPr>
        <w:t>(2023),</w:t>
      </w:r>
      <w:r>
        <w:rPr>
          <w:spacing w:val="-1"/>
          <w:w w:val="105"/>
          <w:sz w:val="18"/>
        </w:rPr>
        <w:t xml:space="preserve"> </w:t>
      </w:r>
      <w:r>
        <w:rPr>
          <w:i/>
          <w:w w:val="105"/>
          <w:sz w:val="18"/>
        </w:rPr>
        <w:t>Management</w:t>
      </w:r>
      <w:r>
        <w:rPr>
          <w:i/>
          <w:spacing w:val="40"/>
          <w:w w:val="105"/>
          <w:sz w:val="18"/>
        </w:rPr>
        <w:t xml:space="preserve"> </w:t>
      </w:r>
      <w:r>
        <w:rPr>
          <w:i/>
          <w:w w:val="105"/>
          <w:sz w:val="18"/>
        </w:rPr>
        <w:t>Accounting: Strategic</w:t>
      </w:r>
      <w:r>
        <w:rPr>
          <w:i/>
          <w:spacing w:val="40"/>
          <w:w w:val="105"/>
          <w:sz w:val="18"/>
        </w:rPr>
        <w:t xml:space="preserve"> </w:t>
      </w:r>
      <w:r>
        <w:rPr>
          <w:i/>
          <w:w w:val="105"/>
          <w:sz w:val="18"/>
        </w:rPr>
        <w:t>Decision</w:t>
      </w:r>
      <w:r>
        <w:rPr>
          <w:i/>
          <w:spacing w:val="40"/>
          <w:w w:val="105"/>
          <w:sz w:val="18"/>
        </w:rPr>
        <w:t xml:space="preserve"> </w:t>
      </w:r>
      <w:r>
        <w:rPr>
          <w:i/>
          <w:w w:val="105"/>
          <w:sz w:val="18"/>
        </w:rPr>
        <w:t>Making, Performance and Risk</w:t>
      </w:r>
      <w:r>
        <w:rPr>
          <w:w w:val="105"/>
          <w:sz w:val="18"/>
        </w:rPr>
        <w:t>, Latest ed., Pearson Education: New Zealand.</w:t>
      </w:r>
    </w:p>
    <w:p w14:paraId="3EA16809"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56EDC4F" w14:textId="77777777">
        <w:trPr>
          <w:trHeight w:val="245"/>
        </w:trPr>
        <w:tc>
          <w:tcPr>
            <w:tcW w:w="2304" w:type="dxa"/>
          </w:tcPr>
          <w:p w14:paraId="78C4390C"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ACD871C"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59C4F97D"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4A412B7" w14:textId="77777777" w:rsidR="00021658" w:rsidRDefault="00DD08E8">
            <w:pPr>
              <w:pStyle w:val="TableParagraph"/>
              <w:spacing w:line="206" w:lineRule="exact"/>
              <w:ind w:left="10" w:right="9"/>
              <w:rPr>
                <w:i/>
                <w:sz w:val="18"/>
              </w:rPr>
            </w:pPr>
            <w:r>
              <w:rPr>
                <w:i/>
                <w:spacing w:val="-4"/>
                <w:w w:val="105"/>
                <w:sz w:val="18"/>
              </w:rPr>
              <w:t>Test</w:t>
            </w:r>
          </w:p>
        </w:tc>
      </w:tr>
      <w:tr w:rsidR="00021658" w14:paraId="0635B152" w14:textId="77777777">
        <w:trPr>
          <w:trHeight w:val="231"/>
        </w:trPr>
        <w:tc>
          <w:tcPr>
            <w:tcW w:w="2304" w:type="dxa"/>
          </w:tcPr>
          <w:p w14:paraId="190696D9"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2CD5B5A3"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1DA5E78A" w14:textId="77777777" w:rsidR="00021658" w:rsidRDefault="00DD08E8">
            <w:pPr>
              <w:pStyle w:val="TableParagraph"/>
              <w:spacing w:line="204" w:lineRule="exact"/>
              <w:ind w:left="11" w:right="8"/>
              <w:rPr>
                <w:sz w:val="18"/>
              </w:rPr>
            </w:pPr>
            <w:r>
              <w:rPr>
                <w:spacing w:val="-2"/>
                <w:w w:val="105"/>
                <w:sz w:val="18"/>
              </w:rPr>
              <w:t>Analyse</w:t>
            </w:r>
          </w:p>
        </w:tc>
        <w:tc>
          <w:tcPr>
            <w:tcW w:w="1764" w:type="dxa"/>
          </w:tcPr>
          <w:p w14:paraId="00B04AE4" w14:textId="77777777" w:rsidR="00021658" w:rsidRDefault="00DD08E8">
            <w:pPr>
              <w:pStyle w:val="TableParagraph"/>
              <w:spacing w:line="204" w:lineRule="exact"/>
              <w:ind w:left="10" w:right="3"/>
              <w:rPr>
                <w:sz w:val="18"/>
              </w:rPr>
            </w:pPr>
            <w:r>
              <w:rPr>
                <w:spacing w:val="-5"/>
                <w:w w:val="105"/>
                <w:sz w:val="18"/>
              </w:rPr>
              <w:t>10</w:t>
            </w:r>
          </w:p>
        </w:tc>
      </w:tr>
      <w:tr w:rsidR="00021658" w14:paraId="7DFB5320" w14:textId="77777777">
        <w:trPr>
          <w:trHeight w:val="245"/>
        </w:trPr>
        <w:tc>
          <w:tcPr>
            <w:tcW w:w="2304" w:type="dxa"/>
          </w:tcPr>
          <w:p w14:paraId="54E05BE0"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3E31717B" w14:textId="77777777" w:rsidR="00021658" w:rsidRDefault="00DD08E8">
            <w:pPr>
              <w:pStyle w:val="TableParagraph"/>
              <w:spacing w:line="206" w:lineRule="exact"/>
              <w:ind w:left="10" w:right="6"/>
              <w:rPr>
                <w:sz w:val="18"/>
              </w:rPr>
            </w:pPr>
            <w:r>
              <w:rPr>
                <w:spacing w:val="-5"/>
                <w:w w:val="105"/>
                <w:sz w:val="18"/>
              </w:rPr>
              <w:t>15</w:t>
            </w:r>
          </w:p>
        </w:tc>
        <w:tc>
          <w:tcPr>
            <w:tcW w:w="2304" w:type="dxa"/>
          </w:tcPr>
          <w:p w14:paraId="09DB52C1"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3E026C23" w14:textId="77777777" w:rsidR="00021658" w:rsidRDefault="00DD08E8">
            <w:pPr>
              <w:pStyle w:val="TableParagraph"/>
              <w:spacing w:line="206" w:lineRule="exact"/>
              <w:ind w:left="10" w:right="7"/>
              <w:rPr>
                <w:sz w:val="18"/>
              </w:rPr>
            </w:pPr>
            <w:r>
              <w:rPr>
                <w:spacing w:val="-5"/>
                <w:w w:val="105"/>
                <w:sz w:val="18"/>
              </w:rPr>
              <w:t>10</w:t>
            </w:r>
          </w:p>
        </w:tc>
      </w:tr>
      <w:tr w:rsidR="00021658" w14:paraId="3B609D30" w14:textId="77777777">
        <w:trPr>
          <w:trHeight w:val="232"/>
        </w:trPr>
        <w:tc>
          <w:tcPr>
            <w:tcW w:w="2304" w:type="dxa"/>
          </w:tcPr>
          <w:p w14:paraId="2DB0FFB7" w14:textId="77777777" w:rsidR="00021658" w:rsidRDefault="00DD08E8">
            <w:pPr>
              <w:pStyle w:val="TableParagraph"/>
              <w:spacing w:line="207" w:lineRule="exact"/>
              <w:ind w:left="11"/>
              <w:rPr>
                <w:sz w:val="18"/>
              </w:rPr>
            </w:pPr>
            <w:r>
              <w:rPr>
                <w:spacing w:val="-2"/>
                <w:w w:val="105"/>
                <w:sz w:val="18"/>
              </w:rPr>
              <w:t>Apply</w:t>
            </w:r>
          </w:p>
        </w:tc>
        <w:tc>
          <w:tcPr>
            <w:tcW w:w="1764" w:type="dxa"/>
          </w:tcPr>
          <w:p w14:paraId="7A4EEA84"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4087BE64"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329FE6A9" w14:textId="77777777" w:rsidR="00021658" w:rsidRDefault="00DD08E8">
            <w:pPr>
              <w:pStyle w:val="TableParagraph"/>
              <w:spacing w:line="207" w:lineRule="exact"/>
              <w:ind w:left="10" w:right="7"/>
              <w:rPr>
                <w:sz w:val="18"/>
              </w:rPr>
            </w:pPr>
            <w:r>
              <w:rPr>
                <w:spacing w:val="-5"/>
                <w:w w:val="105"/>
                <w:sz w:val="18"/>
              </w:rPr>
              <w:t>05</w:t>
            </w:r>
          </w:p>
        </w:tc>
      </w:tr>
    </w:tbl>
    <w:p w14:paraId="007AFCD5" w14:textId="77777777" w:rsidR="00021658" w:rsidRDefault="00DD08E8">
      <w:pPr>
        <w:tabs>
          <w:tab w:val="left" w:pos="4684"/>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4123</w:t>
      </w:r>
      <w:r>
        <w:rPr>
          <w:sz w:val="18"/>
        </w:rPr>
        <w:tab/>
      </w:r>
      <w:r>
        <w:rPr>
          <w:b/>
          <w:w w:val="105"/>
          <w:sz w:val="18"/>
        </w:rPr>
        <w:t>Course</w:t>
      </w:r>
      <w:r>
        <w:rPr>
          <w:b/>
          <w:spacing w:val="-7"/>
          <w:w w:val="105"/>
          <w:sz w:val="18"/>
        </w:rPr>
        <w:t xml:space="preserve"> </w:t>
      </w:r>
      <w:r>
        <w:rPr>
          <w:b/>
          <w:w w:val="105"/>
          <w:sz w:val="18"/>
        </w:rPr>
        <w:t>Title:</w:t>
      </w:r>
      <w:r>
        <w:rPr>
          <w:b/>
          <w:spacing w:val="-1"/>
          <w:w w:val="105"/>
          <w:sz w:val="18"/>
        </w:rPr>
        <w:t xml:space="preserve"> </w:t>
      </w:r>
      <w:r>
        <w:rPr>
          <w:w w:val="105"/>
          <w:sz w:val="18"/>
        </w:rPr>
        <w:t>Advanced</w:t>
      </w:r>
      <w:r>
        <w:rPr>
          <w:spacing w:val="-6"/>
          <w:w w:val="105"/>
          <w:sz w:val="18"/>
        </w:rPr>
        <w:t xml:space="preserve"> </w:t>
      </w:r>
      <w:r>
        <w:rPr>
          <w:w w:val="105"/>
          <w:sz w:val="18"/>
        </w:rPr>
        <w:t>Management</w:t>
      </w:r>
      <w:r>
        <w:rPr>
          <w:spacing w:val="-4"/>
          <w:w w:val="105"/>
          <w:sz w:val="18"/>
        </w:rPr>
        <w:t xml:space="preserve"> </w:t>
      </w:r>
      <w:r>
        <w:rPr>
          <w:w w:val="105"/>
          <w:sz w:val="18"/>
        </w:rPr>
        <w:t>Accounting</w:t>
      </w:r>
      <w:r>
        <w:rPr>
          <w:spacing w:val="-6"/>
          <w:w w:val="105"/>
          <w:sz w:val="18"/>
        </w:rPr>
        <w:t xml:space="preserve"> </w:t>
      </w:r>
      <w:r>
        <w:rPr>
          <w:w w:val="105"/>
          <w:sz w:val="18"/>
        </w:rPr>
        <w:t>-</w:t>
      </w:r>
      <w:r>
        <w:rPr>
          <w:spacing w:val="-4"/>
          <w:w w:val="105"/>
          <w:sz w:val="18"/>
        </w:rPr>
        <w:t xml:space="preserve"> </w:t>
      </w:r>
      <w:r>
        <w:rPr>
          <w:spacing w:val="-10"/>
          <w:w w:val="105"/>
          <w:sz w:val="18"/>
        </w:rPr>
        <w:t>I</w:t>
      </w:r>
    </w:p>
    <w:p w14:paraId="09422277" w14:textId="77777777" w:rsidR="00021658" w:rsidRDefault="00DD08E8">
      <w:pPr>
        <w:tabs>
          <w:tab w:val="left" w:pos="4684"/>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3"/>
          <w:w w:val="105"/>
          <w:sz w:val="18"/>
        </w:rPr>
        <w:t xml:space="preserve"> </w:t>
      </w:r>
      <w:r>
        <w:rPr>
          <w:w w:val="105"/>
          <w:sz w:val="18"/>
        </w:rPr>
        <w:t>7th</w:t>
      </w:r>
      <w:r>
        <w:rPr>
          <w:spacing w:val="-7"/>
          <w:w w:val="105"/>
          <w:sz w:val="18"/>
        </w:rPr>
        <w:t xml:space="preserve"> </w:t>
      </w:r>
      <w:r>
        <w:rPr>
          <w:spacing w:val="-2"/>
          <w:w w:val="105"/>
          <w:sz w:val="18"/>
        </w:rPr>
        <w:t>semester</w:t>
      </w:r>
    </w:p>
    <w:p w14:paraId="4930F3B7" w14:textId="77777777" w:rsidR="00021658" w:rsidRDefault="00DD08E8">
      <w:pPr>
        <w:tabs>
          <w:tab w:val="left" w:pos="4684"/>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3"/>
          <w:w w:val="105"/>
          <w:sz w:val="18"/>
        </w:rPr>
        <w:t xml:space="preserve"> </w:t>
      </w:r>
      <w:r>
        <w:rPr>
          <w:spacing w:val="-5"/>
          <w:w w:val="105"/>
          <w:sz w:val="18"/>
        </w:rPr>
        <w:t>03</w:t>
      </w:r>
    </w:p>
    <w:p w14:paraId="5CCA4F5A" w14:textId="77777777" w:rsidR="00021658" w:rsidRDefault="00DD08E8">
      <w:pPr>
        <w:pStyle w:val="BodyText"/>
        <w:spacing w:before="1" w:line="252" w:lineRule="auto"/>
        <w:ind w:left="432" w:right="751"/>
        <w:jc w:val="both"/>
      </w:pPr>
      <w:r>
        <w:rPr>
          <w:b/>
          <w:w w:val="105"/>
        </w:rPr>
        <w:lastRenderedPageBreak/>
        <w:t xml:space="preserve">A: Rationality of the course: </w:t>
      </w:r>
      <w:r>
        <w:rPr>
          <w:w w:val="105"/>
        </w:rPr>
        <w:t>This</w:t>
      </w:r>
      <w:r>
        <w:rPr>
          <w:spacing w:val="80"/>
          <w:w w:val="105"/>
        </w:rPr>
        <w:t xml:space="preserve"> </w:t>
      </w:r>
      <w:r>
        <w:rPr>
          <w:w w:val="105"/>
        </w:rPr>
        <w:t>course has been designed to provide advanced issues in managerial l accounting so that the students are able to do as an accountant in an organization independently and help the mangers for making for prudent decision.</w:t>
      </w:r>
    </w:p>
    <w:p w14:paraId="07987C4E"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FE56192" w14:textId="77777777" w:rsidR="00021658" w:rsidRDefault="00DD08E8">
      <w:pPr>
        <w:pStyle w:val="ListParagraph"/>
        <w:numPr>
          <w:ilvl w:val="1"/>
          <w:numId w:val="38"/>
        </w:numPr>
        <w:tabs>
          <w:tab w:val="left" w:pos="1449"/>
        </w:tabs>
        <w:spacing w:before="7"/>
        <w:ind w:hanging="679"/>
        <w:rPr>
          <w:sz w:val="18"/>
        </w:rPr>
      </w:pPr>
      <w:r>
        <w:rPr>
          <w:w w:val="105"/>
          <w:sz w:val="18"/>
        </w:rPr>
        <w:t>provide</w:t>
      </w:r>
      <w:r>
        <w:rPr>
          <w:spacing w:val="-4"/>
          <w:w w:val="105"/>
          <w:sz w:val="18"/>
        </w:rPr>
        <w:t xml:space="preserve"> </w:t>
      </w:r>
      <w:r>
        <w:rPr>
          <w:w w:val="105"/>
          <w:sz w:val="18"/>
        </w:rPr>
        <w:t>students</w:t>
      </w:r>
      <w:r>
        <w:rPr>
          <w:spacing w:val="-4"/>
          <w:w w:val="105"/>
          <w:sz w:val="18"/>
        </w:rPr>
        <w:t xml:space="preserve"> </w:t>
      </w:r>
      <w:r>
        <w:rPr>
          <w:w w:val="105"/>
          <w:sz w:val="18"/>
        </w:rPr>
        <w:t>with</w:t>
      </w:r>
      <w:r>
        <w:rPr>
          <w:spacing w:val="-4"/>
          <w:w w:val="105"/>
          <w:sz w:val="18"/>
        </w:rPr>
        <w:t xml:space="preserve"> </w:t>
      </w:r>
      <w:r>
        <w:rPr>
          <w:w w:val="105"/>
          <w:sz w:val="18"/>
        </w:rPr>
        <w:t>an</w:t>
      </w:r>
      <w:r>
        <w:rPr>
          <w:spacing w:val="-6"/>
          <w:w w:val="105"/>
          <w:sz w:val="18"/>
        </w:rPr>
        <w:t xml:space="preserve"> </w:t>
      </w:r>
      <w:r>
        <w:rPr>
          <w:w w:val="105"/>
          <w:sz w:val="18"/>
        </w:rPr>
        <w:t>understanding</w:t>
      </w:r>
      <w:r>
        <w:rPr>
          <w:spacing w:val="-6"/>
          <w:w w:val="105"/>
          <w:sz w:val="18"/>
        </w:rPr>
        <w:t xml:space="preserve"> </w:t>
      </w:r>
      <w:r>
        <w:rPr>
          <w:w w:val="105"/>
          <w:sz w:val="18"/>
        </w:rPr>
        <w:t>of</w:t>
      </w:r>
      <w:r>
        <w:rPr>
          <w:spacing w:val="-4"/>
          <w:w w:val="105"/>
          <w:sz w:val="18"/>
        </w:rPr>
        <w:t xml:space="preserve"> </w:t>
      </w:r>
      <w:r>
        <w:rPr>
          <w:w w:val="105"/>
          <w:sz w:val="18"/>
        </w:rPr>
        <w:t>the</w:t>
      </w:r>
      <w:r>
        <w:rPr>
          <w:spacing w:val="-1"/>
          <w:w w:val="105"/>
          <w:sz w:val="18"/>
        </w:rPr>
        <w:t xml:space="preserve"> </w:t>
      </w:r>
      <w:r>
        <w:rPr>
          <w:w w:val="105"/>
          <w:sz w:val="18"/>
        </w:rPr>
        <w:t>management</w:t>
      </w:r>
      <w:r>
        <w:rPr>
          <w:spacing w:val="-2"/>
          <w:w w:val="105"/>
          <w:sz w:val="18"/>
        </w:rPr>
        <w:t xml:space="preserve"> </w:t>
      </w:r>
      <w:r>
        <w:rPr>
          <w:w w:val="105"/>
          <w:sz w:val="18"/>
        </w:rPr>
        <w:t>accounting</w:t>
      </w:r>
      <w:r>
        <w:rPr>
          <w:spacing w:val="-9"/>
          <w:w w:val="105"/>
          <w:sz w:val="18"/>
        </w:rPr>
        <w:t xml:space="preserve"> </w:t>
      </w:r>
      <w:r>
        <w:rPr>
          <w:spacing w:val="-2"/>
          <w:w w:val="105"/>
          <w:sz w:val="18"/>
        </w:rPr>
        <w:t>functions</w:t>
      </w:r>
    </w:p>
    <w:p w14:paraId="1DDD28CF" w14:textId="77777777" w:rsidR="00021658" w:rsidRDefault="00DD08E8">
      <w:pPr>
        <w:pStyle w:val="ListParagraph"/>
        <w:numPr>
          <w:ilvl w:val="1"/>
          <w:numId w:val="38"/>
        </w:numPr>
        <w:tabs>
          <w:tab w:val="left" w:pos="1449"/>
        </w:tabs>
        <w:spacing w:before="11" w:line="249" w:lineRule="auto"/>
        <w:ind w:right="749"/>
        <w:rPr>
          <w:sz w:val="18"/>
        </w:rPr>
      </w:pPr>
      <w:r>
        <w:rPr>
          <w:w w:val="105"/>
          <w:sz w:val="18"/>
        </w:rPr>
        <w:t>provide</w:t>
      </w:r>
      <w:r>
        <w:rPr>
          <w:spacing w:val="71"/>
          <w:w w:val="105"/>
          <w:sz w:val="18"/>
        </w:rPr>
        <w:t xml:space="preserve"> </w:t>
      </w:r>
      <w:r>
        <w:rPr>
          <w:w w:val="105"/>
          <w:sz w:val="18"/>
        </w:rPr>
        <w:t>students</w:t>
      </w:r>
      <w:r>
        <w:rPr>
          <w:spacing w:val="70"/>
          <w:w w:val="105"/>
          <w:sz w:val="18"/>
        </w:rPr>
        <w:t xml:space="preserve"> </w:t>
      </w:r>
      <w:r>
        <w:rPr>
          <w:w w:val="105"/>
          <w:sz w:val="18"/>
        </w:rPr>
        <w:t>with</w:t>
      </w:r>
      <w:r>
        <w:rPr>
          <w:spacing w:val="68"/>
          <w:w w:val="105"/>
          <w:sz w:val="18"/>
        </w:rPr>
        <w:t xml:space="preserve"> </w:t>
      </w:r>
      <w:r>
        <w:rPr>
          <w:w w:val="105"/>
          <w:sz w:val="18"/>
        </w:rPr>
        <w:t>an</w:t>
      </w:r>
      <w:r>
        <w:rPr>
          <w:spacing w:val="66"/>
          <w:w w:val="105"/>
          <w:sz w:val="18"/>
        </w:rPr>
        <w:t xml:space="preserve"> </w:t>
      </w:r>
      <w:r>
        <w:rPr>
          <w:w w:val="105"/>
          <w:sz w:val="18"/>
        </w:rPr>
        <w:t>appreciation</w:t>
      </w:r>
      <w:r>
        <w:rPr>
          <w:spacing w:val="68"/>
          <w:w w:val="105"/>
          <w:sz w:val="18"/>
        </w:rPr>
        <w:t xml:space="preserve"> </w:t>
      </w:r>
      <w:r>
        <w:rPr>
          <w:w w:val="105"/>
          <w:sz w:val="18"/>
        </w:rPr>
        <w:t>of</w:t>
      </w:r>
      <w:r>
        <w:rPr>
          <w:spacing w:val="68"/>
          <w:w w:val="105"/>
          <w:sz w:val="18"/>
        </w:rPr>
        <w:t xml:space="preserve"> </w:t>
      </w:r>
      <w:r>
        <w:rPr>
          <w:w w:val="105"/>
          <w:sz w:val="18"/>
        </w:rPr>
        <w:t>the</w:t>
      </w:r>
      <w:r>
        <w:rPr>
          <w:spacing w:val="72"/>
          <w:w w:val="105"/>
          <w:sz w:val="18"/>
        </w:rPr>
        <w:t xml:space="preserve"> </w:t>
      </w:r>
      <w:r>
        <w:rPr>
          <w:w w:val="105"/>
          <w:sz w:val="18"/>
        </w:rPr>
        <w:t>main</w:t>
      </w:r>
      <w:r>
        <w:rPr>
          <w:spacing w:val="70"/>
          <w:w w:val="105"/>
          <w:sz w:val="18"/>
        </w:rPr>
        <w:t xml:space="preserve"> </w:t>
      </w:r>
      <w:r>
        <w:rPr>
          <w:w w:val="105"/>
          <w:sz w:val="18"/>
        </w:rPr>
        <w:t>research</w:t>
      </w:r>
      <w:r>
        <w:rPr>
          <w:spacing w:val="68"/>
          <w:w w:val="105"/>
          <w:sz w:val="18"/>
        </w:rPr>
        <w:t xml:space="preserve"> </w:t>
      </w:r>
      <w:r>
        <w:rPr>
          <w:w w:val="105"/>
          <w:sz w:val="18"/>
        </w:rPr>
        <w:t>developments</w:t>
      </w:r>
      <w:r>
        <w:rPr>
          <w:spacing w:val="68"/>
          <w:w w:val="105"/>
          <w:sz w:val="18"/>
        </w:rPr>
        <w:t xml:space="preserve"> </w:t>
      </w:r>
      <w:r>
        <w:rPr>
          <w:w w:val="105"/>
          <w:sz w:val="18"/>
        </w:rPr>
        <w:t>in</w:t>
      </w:r>
      <w:r>
        <w:rPr>
          <w:spacing w:val="66"/>
          <w:w w:val="105"/>
          <w:sz w:val="18"/>
        </w:rPr>
        <w:t xml:space="preserve"> </w:t>
      </w:r>
      <w:r>
        <w:rPr>
          <w:w w:val="105"/>
          <w:sz w:val="18"/>
        </w:rPr>
        <w:t>management accounting and to explore how they have impacted on practice</w:t>
      </w:r>
    </w:p>
    <w:p w14:paraId="48734FF6" w14:textId="77777777" w:rsidR="00021658" w:rsidRDefault="00DD08E8">
      <w:pPr>
        <w:pStyle w:val="ListParagraph"/>
        <w:numPr>
          <w:ilvl w:val="1"/>
          <w:numId w:val="38"/>
        </w:numPr>
        <w:tabs>
          <w:tab w:val="left" w:pos="1449"/>
        </w:tabs>
        <w:spacing w:before="4" w:line="249" w:lineRule="auto"/>
        <w:ind w:right="750"/>
        <w:rPr>
          <w:sz w:val="18"/>
        </w:rPr>
      </w:pPr>
      <w:r>
        <w:rPr>
          <w:w w:val="105"/>
          <w:sz w:val="18"/>
        </w:rPr>
        <w:t>explain</w:t>
      </w:r>
      <w:r>
        <w:rPr>
          <w:spacing w:val="34"/>
          <w:w w:val="105"/>
          <w:sz w:val="18"/>
        </w:rPr>
        <w:t xml:space="preserve"> </w:t>
      </w:r>
      <w:r>
        <w:rPr>
          <w:w w:val="105"/>
          <w:sz w:val="18"/>
        </w:rPr>
        <w:t>and</w:t>
      </w:r>
      <w:r>
        <w:rPr>
          <w:spacing w:val="34"/>
          <w:w w:val="105"/>
          <w:sz w:val="18"/>
        </w:rPr>
        <w:t xml:space="preserve"> </w:t>
      </w:r>
      <w:r>
        <w:rPr>
          <w:w w:val="105"/>
          <w:sz w:val="18"/>
        </w:rPr>
        <w:t>understand</w:t>
      </w:r>
      <w:r>
        <w:rPr>
          <w:spacing w:val="35"/>
          <w:w w:val="105"/>
          <w:sz w:val="18"/>
        </w:rPr>
        <w:t xml:space="preserve"> </w:t>
      </w:r>
      <w:r>
        <w:rPr>
          <w:w w:val="105"/>
          <w:sz w:val="18"/>
        </w:rPr>
        <w:t>real</w:t>
      </w:r>
      <w:r>
        <w:rPr>
          <w:spacing w:val="39"/>
          <w:w w:val="105"/>
          <w:sz w:val="18"/>
        </w:rPr>
        <w:t xml:space="preserve"> </w:t>
      </w:r>
      <w:r>
        <w:rPr>
          <w:w w:val="105"/>
          <w:sz w:val="18"/>
        </w:rPr>
        <w:t>world</w:t>
      </w:r>
      <w:r>
        <w:rPr>
          <w:spacing w:val="37"/>
          <w:w w:val="105"/>
          <w:sz w:val="18"/>
        </w:rPr>
        <w:t xml:space="preserve"> </w:t>
      </w:r>
      <w:r>
        <w:rPr>
          <w:w w:val="105"/>
          <w:sz w:val="18"/>
        </w:rPr>
        <w:t>management</w:t>
      </w:r>
      <w:r>
        <w:rPr>
          <w:spacing w:val="37"/>
          <w:w w:val="105"/>
          <w:sz w:val="18"/>
        </w:rPr>
        <w:t xml:space="preserve"> </w:t>
      </w:r>
      <w:r>
        <w:rPr>
          <w:w w:val="105"/>
          <w:sz w:val="18"/>
        </w:rPr>
        <w:t>accounting,</w:t>
      </w:r>
      <w:r>
        <w:rPr>
          <w:spacing w:val="39"/>
          <w:w w:val="105"/>
          <w:sz w:val="18"/>
        </w:rPr>
        <w:t xml:space="preserve"> </w:t>
      </w:r>
      <w:r>
        <w:rPr>
          <w:w w:val="105"/>
          <w:sz w:val="18"/>
        </w:rPr>
        <w:t>examine</w:t>
      </w:r>
      <w:r>
        <w:rPr>
          <w:spacing w:val="37"/>
          <w:w w:val="105"/>
          <w:sz w:val="18"/>
        </w:rPr>
        <w:t xml:space="preserve"> </w:t>
      </w:r>
      <w:r>
        <w:rPr>
          <w:w w:val="105"/>
          <w:sz w:val="18"/>
        </w:rPr>
        <w:t>both</w:t>
      </w:r>
      <w:r>
        <w:rPr>
          <w:spacing w:val="35"/>
          <w:w w:val="105"/>
          <w:sz w:val="18"/>
        </w:rPr>
        <w:t xml:space="preserve"> </w:t>
      </w:r>
      <w:r>
        <w:rPr>
          <w:w w:val="105"/>
          <w:sz w:val="18"/>
        </w:rPr>
        <w:t>socio</w:t>
      </w:r>
      <w:r>
        <w:rPr>
          <w:spacing w:val="35"/>
          <w:w w:val="105"/>
          <w:sz w:val="18"/>
        </w:rPr>
        <w:t xml:space="preserve"> </w:t>
      </w:r>
      <w:r>
        <w:rPr>
          <w:w w:val="105"/>
          <w:sz w:val="18"/>
        </w:rPr>
        <w:t>and</w:t>
      </w:r>
      <w:r>
        <w:rPr>
          <w:spacing w:val="35"/>
          <w:w w:val="105"/>
          <w:sz w:val="18"/>
        </w:rPr>
        <w:t xml:space="preserve"> </w:t>
      </w:r>
      <w:r>
        <w:rPr>
          <w:w w:val="105"/>
          <w:sz w:val="18"/>
        </w:rPr>
        <w:t>technical aspects of the discipline together</w:t>
      </w:r>
    </w:p>
    <w:p w14:paraId="0ACF6424" w14:textId="77777777" w:rsidR="00021658" w:rsidRDefault="00DD08E8">
      <w:pPr>
        <w:pStyle w:val="ListParagraph"/>
        <w:numPr>
          <w:ilvl w:val="1"/>
          <w:numId w:val="38"/>
        </w:numPr>
        <w:tabs>
          <w:tab w:val="left" w:pos="1449"/>
        </w:tabs>
        <w:spacing w:before="2"/>
        <w:ind w:hanging="679"/>
        <w:rPr>
          <w:sz w:val="18"/>
        </w:rPr>
      </w:pPr>
      <w:r>
        <w:rPr>
          <w:w w:val="105"/>
          <w:sz w:val="18"/>
        </w:rPr>
        <w:t>evaluate</w:t>
      </w:r>
      <w:r>
        <w:rPr>
          <w:spacing w:val="-3"/>
          <w:w w:val="105"/>
          <w:sz w:val="18"/>
        </w:rPr>
        <w:t xml:space="preserve"> </w:t>
      </w:r>
      <w:r>
        <w:rPr>
          <w:w w:val="105"/>
          <w:sz w:val="18"/>
        </w:rPr>
        <w:t>the</w:t>
      </w:r>
      <w:r>
        <w:rPr>
          <w:spacing w:val="42"/>
          <w:w w:val="105"/>
          <w:sz w:val="18"/>
        </w:rPr>
        <w:t xml:space="preserve"> </w:t>
      </w:r>
      <w:r>
        <w:rPr>
          <w:w w:val="105"/>
          <w:sz w:val="18"/>
        </w:rPr>
        <w:t>cost</w:t>
      </w:r>
      <w:r>
        <w:rPr>
          <w:spacing w:val="-2"/>
          <w:w w:val="105"/>
          <w:sz w:val="18"/>
        </w:rPr>
        <w:t xml:space="preserve"> </w:t>
      </w:r>
      <w:r>
        <w:rPr>
          <w:w w:val="105"/>
          <w:sz w:val="18"/>
        </w:rPr>
        <w:t>and</w:t>
      </w:r>
      <w:r>
        <w:rPr>
          <w:spacing w:val="-4"/>
          <w:w w:val="105"/>
          <w:sz w:val="18"/>
        </w:rPr>
        <w:t xml:space="preserve"> </w:t>
      </w:r>
      <w:r>
        <w:rPr>
          <w:w w:val="105"/>
          <w:sz w:val="18"/>
        </w:rPr>
        <w:t>financial</w:t>
      </w:r>
      <w:r>
        <w:rPr>
          <w:spacing w:val="-3"/>
          <w:w w:val="105"/>
          <w:sz w:val="18"/>
        </w:rPr>
        <w:t xml:space="preserve"> </w:t>
      </w:r>
      <w:r>
        <w:rPr>
          <w:w w:val="105"/>
          <w:sz w:val="18"/>
        </w:rPr>
        <w:t>data</w:t>
      </w:r>
      <w:r>
        <w:rPr>
          <w:spacing w:val="-4"/>
          <w:w w:val="105"/>
          <w:sz w:val="18"/>
        </w:rPr>
        <w:t xml:space="preserve"> </w:t>
      </w:r>
      <w:r>
        <w:rPr>
          <w:w w:val="105"/>
          <w:sz w:val="18"/>
        </w:rPr>
        <w:t>for</w:t>
      </w:r>
      <w:r>
        <w:rPr>
          <w:spacing w:val="-1"/>
          <w:w w:val="105"/>
          <w:sz w:val="18"/>
        </w:rPr>
        <w:t xml:space="preserve"> </w:t>
      </w:r>
      <w:r>
        <w:rPr>
          <w:w w:val="105"/>
          <w:sz w:val="18"/>
        </w:rPr>
        <w:t>decision</w:t>
      </w:r>
      <w:r>
        <w:rPr>
          <w:spacing w:val="-2"/>
          <w:w w:val="105"/>
          <w:sz w:val="18"/>
        </w:rPr>
        <w:t xml:space="preserve"> making;</w:t>
      </w:r>
    </w:p>
    <w:p w14:paraId="51416F67" w14:textId="77777777" w:rsidR="00021658" w:rsidRDefault="00DD08E8">
      <w:pPr>
        <w:pStyle w:val="ListParagraph"/>
        <w:numPr>
          <w:ilvl w:val="1"/>
          <w:numId w:val="38"/>
        </w:numPr>
        <w:tabs>
          <w:tab w:val="left" w:pos="1498"/>
        </w:tabs>
        <w:ind w:left="1498" w:hanging="728"/>
        <w:rPr>
          <w:sz w:val="18"/>
        </w:rPr>
      </w:pPr>
      <w:r>
        <w:rPr>
          <w:w w:val="105"/>
          <w:sz w:val="18"/>
        </w:rPr>
        <w:t>develop</w:t>
      </w:r>
      <w:r>
        <w:rPr>
          <w:spacing w:val="40"/>
          <w:w w:val="105"/>
          <w:sz w:val="18"/>
        </w:rPr>
        <w:t xml:space="preserve"> </w:t>
      </w:r>
      <w:r>
        <w:rPr>
          <w:w w:val="105"/>
          <w:sz w:val="18"/>
        </w:rPr>
        <w:t>problem</w:t>
      </w:r>
      <w:r>
        <w:rPr>
          <w:spacing w:val="41"/>
          <w:w w:val="105"/>
          <w:sz w:val="18"/>
        </w:rPr>
        <w:t xml:space="preserve"> </w:t>
      </w:r>
      <w:r>
        <w:rPr>
          <w:w w:val="105"/>
          <w:sz w:val="18"/>
        </w:rPr>
        <w:t>solving</w:t>
      </w:r>
      <w:r>
        <w:rPr>
          <w:spacing w:val="-1"/>
          <w:w w:val="105"/>
          <w:sz w:val="18"/>
        </w:rPr>
        <w:t xml:space="preserve"> </w:t>
      </w:r>
      <w:r>
        <w:rPr>
          <w:w w:val="105"/>
          <w:sz w:val="18"/>
        </w:rPr>
        <w:t>model</w:t>
      </w:r>
      <w:r>
        <w:rPr>
          <w:spacing w:val="-4"/>
          <w:w w:val="105"/>
          <w:sz w:val="18"/>
        </w:rPr>
        <w:t xml:space="preserve"> </w:t>
      </w:r>
      <w:r>
        <w:rPr>
          <w:w w:val="105"/>
          <w:sz w:val="18"/>
        </w:rPr>
        <w:t>arising</w:t>
      </w:r>
      <w:r>
        <w:rPr>
          <w:spacing w:val="-6"/>
          <w:w w:val="105"/>
          <w:sz w:val="18"/>
        </w:rPr>
        <w:t xml:space="preserve"> </w:t>
      </w:r>
      <w:r>
        <w:rPr>
          <w:w w:val="105"/>
          <w:sz w:val="18"/>
        </w:rPr>
        <w:t>from</w:t>
      </w:r>
      <w:r>
        <w:rPr>
          <w:spacing w:val="-4"/>
          <w:w w:val="105"/>
          <w:sz w:val="18"/>
        </w:rPr>
        <w:t xml:space="preserve"> </w:t>
      </w:r>
      <w:r>
        <w:rPr>
          <w:w w:val="105"/>
          <w:sz w:val="18"/>
        </w:rPr>
        <w:t>financial</w:t>
      </w:r>
      <w:r>
        <w:rPr>
          <w:spacing w:val="-5"/>
          <w:w w:val="105"/>
          <w:sz w:val="18"/>
        </w:rPr>
        <w:t xml:space="preserve"> </w:t>
      </w:r>
      <w:r>
        <w:rPr>
          <w:w w:val="105"/>
          <w:sz w:val="18"/>
        </w:rPr>
        <w:t>activities</w:t>
      </w:r>
      <w:r>
        <w:rPr>
          <w:spacing w:val="-3"/>
          <w:w w:val="105"/>
          <w:sz w:val="18"/>
        </w:rPr>
        <w:t xml:space="preserve"> </w:t>
      </w:r>
      <w:r>
        <w:rPr>
          <w:w w:val="105"/>
          <w:sz w:val="18"/>
        </w:rPr>
        <w:t>of</w:t>
      </w:r>
      <w:r>
        <w:rPr>
          <w:spacing w:val="-4"/>
          <w:w w:val="105"/>
          <w:sz w:val="18"/>
        </w:rPr>
        <w:t xml:space="preserve"> </w:t>
      </w:r>
      <w:r>
        <w:rPr>
          <w:w w:val="105"/>
          <w:sz w:val="18"/>
        </w:rPr>
        <w:t>an</w:t>
      </w:r>
      <w:r>
        <w:rPr>
          <w:spacing w:val="-3"/>
          <w:w w:val="105"/>
          <w:sz w:val="18"/>
        </w:rPr>
        <w:t xml:space="preserve"> </w:t>
      </w:r>
      <w:r>
        <w:rPr>
          <w:w w:val="105"/>
          <w:sz w:val="18"/>
        </w:rPr>
        <w:t>organization</w:t>
      </w:r>
      <w:r>
        <w:rPr>
          <w:spacing w:val="-1"/>
          <w:w w:val="105"/>
          <w:sz w:val="18"/>
        </w:rPr>
        <w:t xml:space="preserve"> </w:t>
      </w:r>
      <w:r>
        <w:rPr>
          <w:spacing w:val="-2"/>
          <w:w w:val="105"/>
          <w:sz w:val="18"/>
        </w:rPr>
        <w:t>efficiently.</w:t>
      </w:r>
    </w:p>
    <w:p w14:paraId="11BD5637"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164487FC" w14:textId="77777777">
        <w:trPr>
          <w:trHeight w:val="216"/>
        </w:trPr>
        <w:tc>
          <w:tcPr>
            <w:tcW w:w="1022" w:type="dxa"/>
          </w:tcPr>
          <w:p w14:paraId="6E0B08A6" w14:textId="77777777" w:rsidR="00021658" w:rsidRDefault="00DD08E8">
            <w:pPr>
              <w:pStyle w:val="TableParagraph"/>
              <w:spacing w:line="197" w:lineRule="exact"/>
              <w:ind w:left="7" w:right="1"/>
              <w:rPr>
                <w:sz w:val="18"/>
              </w:rPr>
            </w:pPr>
            <w:r>
              <w:rPr>
                <w:spacing w:val="-5"/>
                <w:w w:val="105"/>
                <w:sz w:val="18"/>
              </w:rPr>
              <w:t>CO1</w:t>
            </w:r>
          </w:p>
        </w:tc>
        <w:tc>
          <w:tcPr>
            <w:tcW w:w="7749" w:type="dxa"/>
          </w:tcPr>
          <w:p w14:paraId="3857AAE9" w14:textId="77777777" w:rsidR="00021658" w:rsidRDefault="00DD08E8">
            <w:pPr>
              <w:pStyle w:val="TableParagraph"/>
              <w:spacing w:line="197" w:lineRule="exact"/>
              <w:ind w:left="103"/>
              <w:jc w:val="left"/>
              <w:rPr>
                <w:sz w:val="18"/>
              </w:rPr>
            </w:pPr>
            <w:r>
              <w:rPr>
                <w:w w:val="105"/>
                <w:sz w:val="18"/>
              </w:rPr>
              <w:t>carry</w:t>
            </w:r>
            <w:r>
              <w:rPr>
                <w:spacing w:val="-7"/>
                <w:w w:val="105"/>
                <w:sz w:val="18"/>
              </w:rPr>
              <w:t xml:space="preserve"> </w:t>
            </w:r>
            <w:r>
              <w:rPr>
                <w:w w:val="105"/>
                <w:sz w:val="18"/>
              </w:rPr>
              <w:t>out</w:t>
            </w:r>
            <w:r>
              <w:rPr>
                <w:spacing w:val="-4"/>
                <w:w w:val="105"/>
                <w:sz w:val="18"/>
              </w:rPr>
              <w:t xml:space="preserve"> </w:t>
            </w:r>
            <w:r>
              <w:rPr>
                <w:w w:val="105"/>
                <w:sz w:val="18"/>
              </w:rPr>
              <w:t>costing</w:t>
            </w:r>
            <w:r>
              <w:rPr>
                <w:spacing w:val="-2"/>
                <w:w w:val="105"/>
                <w:sz w:val="18"/>
              </w:rPr>
              <w:t xml:space="preserve"> </w:t>
            </w:r>
            <w:r>
              <w:rPr>
                <w:w w:val="105"/>
                <w:sz w:val="18"/>
              </w:rPr>
              <w:t>and</w:t>
            </w:r>
            <w:r>
              <w:rPr>
                <w:spacing w:val="-4"/>
                <w:w w:val="105"/>
                <w:sz w:val="18"/>
              </w:rPr>
              <w:t xml:space="preserve"> </w:t>
            </w:r>
            <w:r>
              <w:rPr>
                <w:w w:val="105"/>
                <w:sz w:val="18"/>
              </w:rPr>
              <w:t>quantitative</w:t>
            </w:r>
            <w:r>
              <w:rPr>
                <w:spacing w:val="-5"/>
                <w:w w:val="105"/>
                <w:sz w:val="18"/>
              </w:rPr>
              <w:t xml:space="preserve"> </w:t>
            </w:r>
            <w:r>
              <w:rPr>
                <w:w w:val="105"/>
                <w:sz w:val="18"/>
              </w:rPr>
              <w:t>techniques</w:t>
            </w:r>
            <w:r>
              <w:rPr>
                <w:spacing w:val="-6"/>
                <w:w w:val="105"/>
                <w:sz w:val="18"/>
              </w:rPr>
              <w:t xml:space="preserve"> </w:t>
            </w:r>
            <w:r>
              <w:rPr>
                <w:w w:val="105"/>
                <w:sz w:val="18"/>
              </w:rPr>
              <w:t>at an</w:t>
            </w:r>
            <w:r>
              <w:rPr>
                <w:spacing w:val="-2"/>
                <w:w w:val="105"/>
                <w:sz w:val="18"/>
              </w:rPr>
              <w:t xml:space="preserve"> </w:t>
            </w:r>
            <w:r>
              <w:rPr>
                <w:w w:val="105"/>
                <w:sz w:val="18"/>
              </w:rPr>
              <w:t>advanced</w:t>
            </w:r>
            <w:r>
              <w:rPr>
                <w:spacing w:val="-2"/>
                <w:w w:val="105"/>
                <w:sz w:val="18"/>
              </w:rPr>
              <w:t xml:space="preserve"> level;</w:t>
            </w:r>
          </w:p>
        </w:tc>
      </w:tr>
      <w:tr w:rsidR="00021658" w14:paraId="1272D151" w14:textId="77777777">
        <w:trPr>
          <w:trHeight w:val="432"/>
        </w:trPr>
        <w:tc>
          <w:tcPr>
            <w:tcW w:w="1022" w:type="dxa"/>
          </w:tcPr>
          <w:p w14:paraId="5E219221" w14:textId="77777777" w:rsidR="00021658" w:rsidRDefault="00DD08E8">
            <w:pPr>
              <w:pStyle w:val="TableParagraph"/>
              <w:spacing w:line="206" w:lineRule="exact"/>
              <w:ind w:left="7" w:right="1"/>
              <w:rPr>
                <w:sz w:val="18"/>
              </w:rPr>
            </w:pPr>
            <w:r>
              <w:rPr>
                <w:spacing w:val="-5"/>
                <w:w w:val="105"/>
                <w:sz w:val="18"/>
              </w:rPr>
              <w:t>CO2</w:t>
            </w:r>
          </w:p>
        </w:tc>
        <w:tc>
          <w:tcPr>
            <w:tcW w:w="7749" w:type="dxa"/>
          </w:tcPr>
          <w:p w14:paraId="48EFF60C" w14:textId="77777777" w:rsidR="00021658" w:rsidRDefault="00DD08E8">
            <w:pPr>
              <w:pStyle w:val="TableParagraph"/>
              <w:spacing w:line="206" w:lineRule="exact"/>
              <w:ind w:left="103"/>
              <w:jc w:val="left"/>
              <w:rPr>
                <w:sz w:val="18"/>
              </w:rPr>
            </w:pPr>
            <w:r>
              <w:rPr>
                <w:w w:val="105"/>
                <w:sz w:val="18"/>
              </w:rPr>
              <w:t>apply</w:t>
            </w:r>
            <w:r>
              <w:rPr>
                <w:spacing w:val="64"/>
                <w:w w:val="105"/>
                <w:sz w:val="18"/>
              </w:rPr>
              <w:t xml:space="preserve"> </w:t>
            </w:r>
            <w:r>
              <w:rPr>
                <w:w w:val="105"/>
                <w:sz w:val="18"/>
              </w:rPr>
              <w:t>and</w:t>
            </w:r>
            <w:r>
              <w:rPr>
                <w:spacing w:val="68"/>
                <w:w w:val="105"/>
                <w:sz w:val="18"/>
              </w:rPr>
              <w:t xml:space="preserve"> </w:t>
            </w:r>
            <w:r>
              <w:rPr>
                <w:w w:val="105"/>
                <w:sz w:val="18"/>
              </w:rPr>
              <w:t>defend</w:t>
            </w:r>
            <w:r>
              <w:rPr>
                <w:spacing w:val="65"/>
                <w:w w:val="105"/>
                <w:sz w:val="18"/>
              </w:rPr>
              <w:t xml:space="preserve"> </w:t>
            </w:r>
            <w:r>
              <w:rPr>
                <w:w w:val="105"/>
                <w:sz w:val="18"/>
              </w:rPr>
              <w:t>the</w:t>
            </w:r>
            <w:r>
              <w:rPr>
                <w:spacing w:val="67"/>
                <w:w w:val="105"/>
                <w:sz w:val="18"/>
              </w:rPr>
              <w:t xml:space="preserve"> </w:t>
            </w:r>
            <w:r>
              <w:rPr>
                <w:w w:val="105"/>
                <w:sz w:val="18"/>
              </w:rPr>
              <w:t>appropriateness</w:t>
            </w:r>
            <w:r>
              <w:rPr>
                <w:spacing w:val="70"/>
                <w:w w:val="105"/>
                <w:sz w:val="18"/>
              </w:rPr>
              <w:t xml:space="preserve"> </w:t>
            </w:r>
            <w:r>
              <w:rPr>
                <w:w w:val="105"/>
                <w:sz w:val="18"/>
              </w:rPr>
              <w:t>of</w:t>
            </w:r>
            <w:r>
              <w:rPr>
                <w:spacing w:val="72"/>
                <w:w w:val="105"/>
                <w:sz w:val="18"/>
              </w:rPr>
              <w:t xml:space="preserve"> </w:t>
            </w:r>
            <w:r>
              <w:rPr>
                <w:w w:val="105"/>
                <w:sz w:val="18"/>
              </w:rPr>
              <w:t>techniques</w:t>
            </w:r>
            <w:r>
              <w:rPr>
                <w:spacing w:val="66"/>
                <w:w w:val="105"/>
                <w:sz w:val="18"/>
              </w:rPr>
              <w:t xml:space="preserve"> </w:t>
            </w:r>
            <w:r>
              <w:rPr>
                <w:w w:val="105"/>
                <w:sz w:val="18"/>
              </w:rPr>
              <w:t>to</w:t>
            </w:r>
            <w:r>
              <w:rPr>
                <w:spacing w:val="70"/>
                <w:w w:val="105"/>
                <w:sz w:val="18"/>
              </w:rPr>
              <w:t xml:space="preserve"> </w:t>
            </w:r>
            <w:r>
              <w:rPr>
                <w:w w:val="105"/>
                <w:sz w:val="18"/>
              </w:rPr>
              <w:t>the</w:t>
            </w:r>
            <w:r>
              <w:rPr>
                <w:spacing w:val="69"/>
                <w:w w:val="105"/>
                <w:sz w:val="18"/>
              </w:rPr>
              <w:t xml:space="preserve"> </w:t>
            </w:r>
            <w:r>
              <w:rPr>
                <w:w w:val="105"/>
                <w:sz w:val="18"/>
              </w:rPr>
              <w:t>production</w:t>
            </w:r>
            <w:r>
              <w:rPr>
                <w:spacing w:val="67"/>
                <w:w w:val="105"/>
                <w:sz w:val="18"/>
              </w:rPr>
              <w:t xml:space="preserve"> </w:t>
            </w:r>
            <w:r>
              <w:rPr>
                <w:w w:val="105"/>
                <w:sz w:val="18"/>
              </w:rPr>
              <w:t>and</w:t>
            </w:r>
            <w:r>
              <w:rPr>
                <w:spacing w:val="68"/>
                <w:w w:val="105"/>
                <w:sz w:val="18"/>
              </w:rPr>
              <w:t xml:space="preserve"> </w:t>
            </w:r>
            <w:r>
              <w:rPr>
                <w:w w:val="105"/>
                <w:sz w:val="18"/>
              </w:rPr>
              <w:t>presentation</w:t>
            </w:r>
            <w:r>
              <w:rPr>
                <w:spacing w:val="70"/>
                <w:w w:val="105"/>
                <w:sz w:val="18"/>
              </w:rPr>
              <w:t xml:space="preserve"> </w:t>
            </w:r>
            <w:r>
              <w:rPr>
                <w:spacing w:val="-5"/>
                <w:w w:val="105"/>
                <w:sz w:val="18"/>
              </w:rPr>
              <w:t>of</w:t>
            </w:r>
          </w:p>
          <w:p w14:paraId="38BF0014" w14:textId="77777777" w:rsidR="00021658" w:rsidRDefault="00DD08E8">
            <w:pPr>
              <w:pStyle w:val="TableParagraph"/>
              <w:spacing w:before="11" w:line="196" w:lineRule="exact"/>
              <w:ind w:left="103"/>
              <w:jc w:val="left"/>
              <w:rPr>
                <w:sz w:val="18"/>
              </w:rPr>
            </w:pPr>
            <w:r>
              <w:rPr>
                <w:w w:val="105"/>
                <w:sz w:val="18"/>
              </w:rPr>
              <w:t>information</w:t>
            </w:r>
            <w:r>
              <w:rPr>
                <w:spacing w:val="-4"/>
                <w:w w:val="105"/>
                <w:sz w:val="18"/>
              </w:rPr>
              <w:t xml:space="preserve"> </w:t>
            </w:r>
            <w:r>
              <w:rPr>
                <w:w w:val="105"/>
                <w:sz w:val="18"/>
              </w:rPr>
              <w:t>for management</w:t>
            </w:r>
            <w:r>
              <w:rPr>
                <w:spacing w:val="-3"/>
                <w:w w:val="105"/>
                <w:sz w:val="18"/>
              </w:rPr>
              <w:t xml:space="preserve"> </w:t>
            </w:r>
            <w:r>
              <w:rPr>
                <w:w w:val="105"/>
                <w:sz w:val="18"/>
              </w:rPr>
              <w:t>decision</w:t>
            </w:r>
            <w:r>
              <w:rPr>
                <w:spacing w:val="-5"/>
                <w:w w:val="105"/>
                <w:sz w:val="18"/>
              </w:rPr>
              <w:t xml:space="preserve"> </w:t>
            </w:r>
            <w:r>
              <w:rPr>
                <w:w w:val="105"/>
                <w:sz w:val="18"/>
              </w:rPr>
              <w:t>making</w:t>
            </w:r>
            <w:r>
              <w:rPr>
                <w:spacing w:val="-5"/>
                <w:w w:val="105"/>
                <w:sz w:val="18"/>
              </w:rPr>
              <w:t xml:space="preserve"> </w:t>
            </w:r>
            <w:r>
              <w:rPr>
                <w:w w:val="105"/>
                <w:sz w:val="18"/>
              </w:rPr>
              <w:t>by</w:t>
            </w:r>
            <w:r>
              <w:rPr>
                <w:spacing w:val="-7"/>
                <w:w w:val="105"/>
                <w:sz w:val="18"/>
              </w:rPr>
              <w:t xml:space="preserve"> </w:t>
            </w:r>
            <w:r>
              <w:rPr>
                <w:w w:val="105"/>
                <w:sz w:val="18"/>
              </w:rPr>
              <w:t>the</w:t>
            </w:r>
            <w:r>
              <w:rPr>
                <w:spacing w:val="-2"/>
                <w:w w:val="105"/>
                <w:sz w:val="18"/>
              </w:rPr>
              <w:t xml:space="preserve"> </w:t>
            </w:r>
            <w:r>
              <w:rPr>
                <w:w w:val="105"/>
                <w:sz w:val="18"/>
              </w:rPr>
              <w:t>use</w:t>
            </w:r>
            <w:r>
              <w:rPr>
                <w:spacing w:val="-4"/>
                <w:w w:val="105"/>
                <w:sz w:val="18"/>
              </w:rPr>
              <w:t xml:space="preserve"> </w:t>
            </w:r>
            <w:r>
              <w:rPr>
                <w:w w:val="105"/>
                <w:sz w:val="18"/>
              </w:rPr>
              <w:t>of</w:t>
            </w:r>
            <w:r>
              <w:rPr>
                <w:spacing w:val="-5"/>
                <w:w w:val="105"/>
                <w:sz w:val="18"/>
              </w:rPr>
              <w:t xml:space="preserve"> </w:t>
            </w:r>
            <w:r>
              <w:rPr>
                <w:w w:val="105"/>
                <w:sz w:val="18"/>
              </w:rPr>
              <w:t>case</w:t>
            </w:r>
            <w:r>
              <w:rPr>
                <w:spacing w:val="-4"/>
                <w:w w:val="105"/>
                <w:sz w:val="18"/>
              </w:rPr>
              <w:t xml:space="preserve"> </w:t>
            </w:r>
            <w:r>
              <w:rPr>
                <w:spacing w:val="-2"/>
                <w:w w:val="105"/>
                <w:sz w:val="18"/>
              </w:rPr>
              <w:t>studies;</w:t>
            </w:r>
          </w:p>
        </w:tc>
      </w:tr>
      <w:tr w:rsidR="00021658" w14:paraId="6CF9EC5D" w14:textId="77777777">
        <w:trPr>
          <w:trHeight w:val="431"/>
        </w:trPr>
        <w:tc>
          <w:tcPr>
            <w:tcW w:w="1022" w:type="dxa"/>
          </w:tcPr>
          <w:p w14:paraId="59D4BFEE" w14:textId="77777777" w:rsidR="00021658" w:rsidRDefault="00DD08E8">
            <w:pPr>
              <w:pStyle w:val="TableParagraph"/>
              <w:spacing w:line="207" w:lineRule="exact"/>
              <w:ind w:left="7" w:right="1"/>
              <w:rPr>
                <w:sz w:val="18"/>
              </w:rPr>
            </w:pPr>
            <w:r>
              <w:rPr>
                <w:spacing w:val="-5"/>
                <w:w w:val="105"/>
                <w:sz w:val="18"/>
              </w:rPr>
              <w:t>CO3</w:t>
            </w:r>
          </w:p>
        </w:tc>
        <w:tc>
          <w:tcPr>
            <w:tcW w:w="7749" w:type="dxa"/>
          </w:tcPr>
          <w:p w14:paraId="51D3ED71" w14:textId="77777777" w:rsidR="00021658" w:rsidRDefault="00DD08E8">
            <w:pPr>
              <w:pStyle w:val="TableParagraph"/>
              <w:spacing w:line="207" w:lineRule="exact"/>
              <w:ind w:left="103"/>
              <w:jc w:val="left"/>
              <w:rPr>
                <w:sz w:val="18"/>
              </w:rPr>
            </w:pPr>
            <w:r>
              <w:rPr>
                <w:w w:val="105"/>
                <w:sz w:val="18"/>
              </w:rPr>
              <w:t>understand</w:t>
            </w:r>
            <w:r>
              <w:rPr>
                <w:spacing w:val="72"/>
                <w:w w:val="150"/>
                <w:sz w:val="18"/>
              </w:rPr>
              <w:t xml:space="preserve"> </w:t>
            </w:r>
            <w:r>
              <w:rPr>
                <w:w w:val="105"/>
                <w:sz w:val="18"/>
              </w:rPr>
              <w:t>and</w:t>
            </w:r>
            <w:r>
              <w:rPr>
                <w:spacing w:val="75"/>
                <w:w w:val="150"/>
                <w:sz w:val="18"/>
              </w:rPr>
              <w:t xml:space="preserve"> </w:t>
            </w:r>
            <w:r>
              <w:rPr>
                <w:w w:val="105"/>
                <w:sz w:val="18"/>
              </w:rPr>
              <w:t>integrate</w:t>
            </w:r>
            <w:r>
              <w:rPr>
                <w:spacing w:val="75"/>
                <w:w w:val="150"/>
                <w:sz w:val="18"/>
              </w:rPr>
              <w:t xml:space="preserve"> </w:t>
            </w:r>
            <w:r>
              <w:rPr>
                <w:w w:val="105"/>
                <w:sz w:val="18"/>
              </w:rPr>
              <w:t>theories</w:t>
            </w:r>
            <w:r>
              <w:rPr>
                <w:spacing w:val="77"/>
                <w:w w:val="150"/>
                <w:sz w:val="18"/>
              </w:rPr>
              <w:t xml:space="preserve"> </w:t>
            </w:r>
            <w:r>
              <w:rPr>
                <w:w w:val="105"/>
                <w:sz w:val="18"/>
              </w:rPr>
              <w:t>of</w:t>
            </w:r>
            <w:r>
              <w:rPr>
                <w:spacing w:val="77"/>
                <w:w w:val="150"/>
                <w:sz w:val="18"/>
              </w:rPr>
              <w:t xml:space="preserve"> </w:t>
            </w:r>
            <w:r>
              <w:rPr>
                <w:w w:val="105"/>
                <w:sz w:val="18"/>
              </w:rPr>
              <w:t>organizational</w:t>
            </w:r>
            <w:r>
              <w:rPr>
                <w:spacing w:val="75"/>
                <w:w w:val="150"/>
                <w:sz w:val="18"/>
              </w:rPr>
              <w:t xml:space="preserve"> </w:t>
            </w:r>
            <w:r>
              <w:rPr>
                <w:w w:val="105"/>
                <w:sz w:val="18"/>
              </w:rPr>
              <w:t>behavior,</w:t>
            </w:r>
            <w:r>
              <w:rPr>
                <w:spacing w:val="75"/>
                <w:w w:val="150"/>
                <w:sz w:val="18"/>
              </w:rPr>
              <w:t xml:space="preserve"> </w:t>
            </w:r>
            <w:r>
              <w:rPr>
                <w:w w:val="105"/>
                <w:sz w:val="18"/>
              </w:rPr>
              <w:t>strategic</w:t>
            </w:r>
            <w:r>
              <w:rPr>
                <w:spacing w:val="78"/>
                <w:w w:val="150"/>
                <w:sz w:val="18"/>
              </w:rPr>
              <w:t xml:space="preserve"> </w:t>
            </w:r>
            <w:r>
              <w:rPr>
                <w:w w:val="105"/>
                <w:sz w:val="18"/>
              </w:rPr>
              <w:t>management,</w:t>
            </w:r>
            <w:r>
              <w:rPr>
                <w:spacing w:val="77"/>
                <w:w w:val="150"/>
                <w:sz w:val="18"/>
              </w:rPr>
              <w:t xml:space="preserve"> </w:t>
            </w:r>
            <w:r>
              <w:rPr>
                <w:spacing w:val="-5"/>
                <w:w w:val="105"/>
                <w:sz w:val="18"/>
              </w:rPr>
              <w:t>and</w:t>
            </w:r>
          </w:p>
          <w:p w14:paraId="4A48FC0A" w14:textId="77777777" w:rsidR="00021658" w:rsidRDefault="00DD08E8">
            <w:pPr>
              <w:pStyle w:val="TableParagraph"/>
              <w:spacing w:before="9" w:line="196" w:lineRule="exact"/>
              <w:ind w:left="103"/>
              <w:jc w:val="left"/>
              <w:rPr>
                <w:sz w:val="18"/>
              </w:rPr>
            </w:pPr>
            <w:r>
              <w:rPr>
                <w:w w:val="105"/>
                <w:sz w:val="18"/>
              </w:rPr>
              <w:t>organizational</w:t>
            </w:r>
            <w:r>
              <w:rPr>
                <w:spacing w:val="-4"/>
                <w:w w:val="105"/>
                <w:sz w:val="18"/>
              </w:rPr>
              <w:t xml:space="preserve"> </w:t>
            </w:r>
            <w:r>
              <w:rPr>
                <w:w w:val="105"/>
                <w:sz w:val="18"/>
              </w:rPr>
              <w:t>Theory</w:t>
            </w:r>
            <w:r>
              <w:rPr>
                <w:spacing w:val="-9"/>
                <w:w w:val="105"/>
                <w:sz w:val="18"/>
              </w:rPr>
              <w:t xml:space="preserve"> </w:t>
            </w:r>
            <w:r>
              <w:rPr>
                <w:w w:val="105"/>
                <w:sz w:val="18"/>
              </w:rPr>
              <w:t>to</w:t>
            </w:r>
            <w:r>
              <w:rPr>
                <w:spacing w:val="-7"/>
                <w:w w:val="105"/>
                <w:sz w:val="18"/>
              </w:rPr>
              <w:t xml:space="preserve"> </w:t>
            </w:r>
            <w:r>
              <w:rPr>
                <w:w w:val="105"/>
                <w:sz w:val="18"/>
              </w:rPr>
              <w:t>management</w:t>
            </w:r>
            <w:r>
              <w:rPr>
                <w:spacing w:val="-7"/>
                <w:w w:val="105"/>
                <w:sz w:val="18"/>
              </w:rPr>
              <w:t xml:space="preserve"> </w:t>
            </w:r>
            <w:r>
              <w:rPr>
                <w:spacing w:val="-2"/>
                <w:w w:val="105"/>
                <w:sz w:val="18"/>
              </w:rPr>
              <w:t>accounting;</w:t>
            </w:r>
          </w:p>
        </w:tc>
      </w:tr>
      <w:tr w:rsidR="00021658" w14:paraId="3082D15C" w14:textId="77777777">
        <w:trPr>
          <w:trHeight w:val="215"/>
        </w:trPr>
        <w:tc>
          <w:tcPr>
            <w:tcW w:w="1022" w:type="dxa"/>
          </w:tcPr>
          <w:p w14:paraId="4AED98BB"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18091BF9" w14:textId="77777777" w:rsidR="00021658" w:rsidRDefault="00DD08E8">
            <w:pPr>
              <w:pStyle w:val="TableParagraph"/>
              <w:spacing w:line="196" w:lineRule="exact"/>
              <w:ind w:left="103"/>
              <w:jc w:val="left"/>
              <w:rPr>
                <w:sz w:val="18"/>
              </w:rPr>
            </w:pPr>
            <w:r>
              <w:rPr>
                <w:w w:val="105"/>
                <w:sz w:val="18"/>
              </w:rPr>
              <w:t>understand</w:t>
            </w:r>
            <w:r>
              <w:rPr>
                <w:spacing w:val="-7"/>
                <w:w w:val="105"/>
                <w:sz w:val="18"/>
              </w:rPr>
              <w:t xml:space="preserve"> </w:t>
            </w:r>
            <w:r>
              <w:rPr>
                <w:w w:val="105"/>
                <w:sz w:val="18"/>
              </w:rPr>
              <w:t>the</w:t>
            </w:r>
            <w:r>
              <w:rPr>
                <w:spacing w:val="-1"/>
                <w:w w:val="105"/>
                <w:sz w:val="18"/>
              </w:rPr>
              <w:t xml:space="preserve"> </w:t>
            </w:r>
            <w:r>
              <w:rPr>
                <w:w w:val="105"/>
                <w:sz w:val="18"/>
              </w:rPr>
              <w:t>role</w:t>
            </w:r>
            <w:r>
              <w:rPr>
                <w:spacing w:val="-5"/>
                <w:w w:val="105"/>
                <w:sz w:val="18"/>
              </w:rPr>
              <w:t xml:space="preserve"> </w:t>
            </w:r>
            <w:r>
              <w:rPr>
                <w:w w:val="105"/>
                <w:sz w:val="18"/>
              </w:rPr>
              <w:t>played</w:t>
            </w:r>
            <w:r>
              <w:rPr>
                <w:spacing w:val="-4"/>
                <w:w w:val="105"/>
                <w:sz w:val="18"/>
              </w:rPr>
              <w:t xml:space="preserve"> </w:t>
            </w:r>
            <w:r>
              <w:rPr>
                <w:w w:val="105"/>
                <w:sz w:val="18"/>
              </w:rPr>
              <w:t>by</w:t>
            </w:r>
            <w:r>
              <w:rPr>
                <w:spacing w:val="-3"/>
                <w:w w:val="105"/>
                <w:sz w:val="18"/>
              </w:rPr>
              <w:t xml:space="preserve"> </w:t>
            </w:r>
            <w:r>
              <w:rPr>
                <w:w w:val="105"/>
                <w:sz w:val="18"/>
              </w:rPr>
              <w:t>management</w:t>
            </w:r>
            <w:r>
              <w:rPr>
                <w:spacing w:val="-1"/>
                <w:w w:val="105"/>
                <w:sz w:val="18"/>
              </w:rPr>
              <w:t xml:space="preserve"> </w:t>
            </w:r>
            <w:r>
              <w:rPr>
                <w:w w:val="105"/>
                <w:sz w:val="18"/>
              </w:rPr>
              <w:t>accounting</w:t>
            </w:r>
            <w:r>
              <w:rPr>
                <w:spacing w:val="-6"/>
                <w:w w:val="105"/>
                <w:sz w:val="18"/>
              </w:rPr>
              <w:t xml:space="preserve"> </w:t>
            </w:r>
            <w:r>
              <w:rPr>
                <w:w w:val="105"/>
                <w:sz w:val="18"/>
              </w:rPr>
              <w:t>in</w:t>
            </w:r>
            <w:r>
              <w:rPr>
                <w:spacing w:val="-7"/>
                <w:w w:val="105"/>
                <w:sz w:val="18"/>
              </w:rPr>
              <w:t xml:space="preserve"> </w:t>
            </w:r>
            <w:r>
              <w:rPr>
                <w:w w:val="105"/>
                <w:sz w:val="18"/>
              </w:rPr>
              <w:t>the</w:t>
            </w:r>
            <w:r>
              <w:rPr>
                <w:spacing w:val="-2"/>
                <w:w w:val="105"/>
                <w:sz w:val="18"/>
              </w:rPr>
              <w:t xml:space="preserve"> </w:t>
            </w:r>
            <w:r>
              <w:rPr>
                <w:w w:val="105"/>
                <w:sz w:val="18"/>
              </w:rPr>
              <w:t>modern</w:t>
            </w:r>
            <w:r>
              <w:rPr>
                <w:spacing w:val="-1"/>
                <w:w w:val="105"/>
                <w:sz w:val="18"/>
              </w:rPr>
              <w:t xml:space="preserve"> </w:t>
            </w:r>
            <w:r>
              <w:rPr>
                <w:spacing w:val="-2"/>
                <w:w w:val="105"/>
                <w:sz w:val="18"/>
              </w:rPr>
              <w:t>organization;</w:t>
            </w:r>
          </w:p>
        </w:tc>
      </w:tr>
      <w:tr w:rsidR="00021658" w14:paraId="102F0213" w14:textId="77777777">
        <w:trPr>
          <w:trHeight w:val="432"/>
        </w:trPr>
        <w:tc>
          <w:tcPr>
            <w:tcW w:w="1022" w:type="dxa"/>
          </w:tcPr>
          <w:p w14:paraId="25A68F37" w14:textId="77777777" w:rsidR="00021658" w:rsidRDefault="00DD08E8">
            <w:pPr>
              <w:pStyle w:val="TableParagraph"/>
              <w:spacing w:line="207" w:lineRule="exact"/>
              <w:ind w:left="7" w:right="1"/>
              <w:rPr>
                <w:sz w:val="18"/>
              </w:rPr>
            </w:pPr>
            <w:r>
              <w:rPr>
                <w:spacing w:val="-5"/>
                <w:w w:val="105"/>
                <w:sz w:val="18"/>
              </w:rPr>
              <w:t>CO5</w:t>
            </w:r>
          </w:p>
        </w:tc>
        <w:tc>
          <w:tcPr>
            <w:tcW w:w="7749" w:type="dxa"/>
          </w:tcPr>
          <w:p w14:paraId="01D0EDD4" w14:textId="77777777" w:rsidR="00021658" w:rsidRDefault="00DD08E8">
            <w:pPr>
              <w:pStyle w:val="TableParagraph"/>
              <w:spacing w:line="207" w:lineRule="exact"/>
              <w:ind w:left="103"/>
              <w:jc w:val="left"/>
              <w:rPr>
                <w:sz w:val="18"/>
              </w:rPr>
            </w:pPr>
            <w:r>
              <w:rPr>
                <w:w w:val="105"/>
                <w:sz w:val="18"/>
              </w:rPr>
              <w:t>develop</w:t>
            </w:r>
            <w:r>
              <w:rPr>
                <w:spacing w:val="14"/>
                <w:w w:val="105"/>
                <w:sz w:val="18"/>
              </w:rPr>
              <w:t xml:space="preserve"> </w:t>
            </w:r>
            <w:r>
              <w:rPr>
                <w:w w:val="105"/>
                <w:sz w:val="18"/>
              </w:rPr>
              <w:t>skills</w:t>
            </w:r>
            <w:r>
              <w:rPr>
                <w:spacing w:val="15"/>
                <w:w w:val="105"/>
                <w:sz w:val="18"/>
              </w:rPr>
              <w:t xml:space="preserve"> </w:t>
            </w:r>
            <w:r>
              <w:rPr>
                <w:w w:val="105"/>
                <w:sz w:val="18"/>
              </w:rPr>
              <w:t>in</w:t>
            </w:r>
            <w:r>
              <w:rPr>
                <w:spacing w:val="15"/>
                <w:w w:val="105"/>
                <w:sz w:val="18"/>
              </w:rPr>
              <w:t xml:space="preserve"> </w:t>
            </w:r>
            <w:r>
              <w:rPr>
                <w:w w:val="105"/>
                <w:sz w:val="18"/>
              </w:rPr>
              <w:t>analyzing</w:t>
            </w:r>
            <w:r>
              <w:rPr>
                <w:spacing w:val="12"/>
                <w:w w:val="105"/>
                <w:sz w:val="18"/>
              </w:rPr>
              <w:t xml:space="preserve"> </w:t>
            </w:r>
            <w:r>
              <w:rPr>
                <w:w w:val="105"/>
                <w:sz w:val="18"/>
              </w:rPr>
              <w:t>research</w:t>
            </w:r>
            <w:r>
              <w:rPr>
                <w:spacing w:val="14"/>
                <w:w w:val="105"/>
                <w:sz w:val="18"/>
              </w:rPr>
              <w:t xml:space="preserve"> </w:t>
            </w:r>
            <w:r>
              <w:rPr>
                <w:w w:val="105"/>
                <w:sz w:val="18"/>
              </w:rPr>
              <w:t>and</w:t>
            </w:r>
            <w:r>
              <w:rPr>
                <w:spacing w:val="14"/>
                <w:w w:val="105"/>
                <w:sz w:val="18"/>
              </w:rPr>
              <w:t xml:space="preserve"> </w:t>
            </w:r>
            <w:r>
              <w:rPr>
                <w:w w:val="105"/>
                <w:sz w:val="18"/>
              </w:rPr>
              <w:t>in</w:t>
            </w:r>
            <w:r>
              <w:rPr>
                <w:spacing w:val="13"/>
                <w:w w:val="105"/>
                <w:sz w:val="18"/>
              </w:rPr>
              <w:t xml:space="preserve"> </w:t>
            </w:r>
            <w:r>
              <w:rPr>
                <w:w w:val="105"/>
                <w:sz w:val="18"/>
              </w:rPr>
              <w:t>appreciating</w:t>
            </w:r>
            <w:r>
              <w:rPr>
                <w:spacing w:val="13"/>
                <w:w w:val="105"/>
                <w:sz w:val="18"/>
              </w:rPr>
              <w:t xml:space="preserve"> </w:t>
            </w:r>
            <w:r>
              <w:rPr>
                <w:w w:val="105"/>
                <w:sz w:val="18"/>
              </w:rPr>
              <w:t>the</w:t>
            </w:r>
            <w:r>
              <w:rPr>
                <w:spacing w:val="16"/>
                <w:w w:val="105"/>
                <w:sz w:val="18"/>
              </w:rPr>
              <w:t xml:space="preserve"> </w:t>
            </w:r>
            <w:r>
              <w:rPr>
                <w:w w:val="105"/>
                <w:sz w:val="18"/>
              </w:rPr>
              <w:t>practical</w:t>
            </w:r>
            <w:r>
              <w:rPr>
                <w:spacing w:val="14"/>
                <w:w w:val="105"/>
                <w:sz w:val="18"/>
              </w:rPr>
              <w:t xml:space="preserve"> </w:t>
            </w:r>
            <w:r>
              <w:rPr>
                <w:w w:val="105"/>
                <w:sz w:val="18"/>
              </w:rPr>
              <w:t>issues</w:t>
            </w:r>
            <w:r>
              <w:rPr>
                <w:spacing w:val="14"/>
                <w:w w:val="105"/>
                <w:sz w:val="18"/>
              </w:rPr>
              <w:t xml:space="preserve"> </w:t>
            </w:r>
            <w:r>
              <w:rPr>
                <w:w w:val="105"/>
                <w:sz w:val="18"/>
              </w:rPr>
              <w:t>involved</w:t>
            </w:r>
            <w:r>
              <w:rPr>
                <w:spacing w:val="16"/>
                <w:w w:val="105"/>
                <w:sz w:val="18"/>
              </w:rPr>
              <w:t xml:space="preserve"> </w:t>
            </w:r>
            <w:r>
              <w:rPr>
                <w:w w:val="105"/>
                <w:sz w:val="18"/>
              </w:rPr>
              <w:t>in</w:t>
            </w:r>
            <w:r>
              <w:rPr>
                <w:spacing w:val="21"/>
                <w:w w:val="105"/>
                <w:sz w:val="18"/>
              </w:rPr>
              <w:t xml:space="preserve"> </w:t>
            </w:r>
            <w:r>
              <w:rPr>
                <w:spacing w:val="-2"/>
                <w:w w:val="105"/>
                <w:sz w:val="18"/>
              </w:rPr>
              <w:t>operating</w:t>
            </w:r>
          </w:p>
          <w:p w14:paraId="47407E03" w14:textId="77777777" w:rsidR="00021658" w:rsidRDefault="00DD08E8">
            <w:pPr>
              <w:pStyle w:val="TableParagraph"/>
              <w:spacing w:before="9" w:line="197" w:lineRule="exact"/>
              <w:ind w:left="103"/>
              <w:jc w:val="left"/>
              <w:rPr>
                <w:sz w:val="18"/>
              </w:rPr>
            </w:pPr>
            <w:r>
              <w:rPr>
                <w:w w:val="105"/>
                <w:sz w:val="18"/>
              </w:rPr>
              <w:t>management</w:t>
            </w:r>
            <w:r>
              <w:rPr>
                <w:spacing w:val="-7"/>
                <w:w w:val="105"/>
                <w:sz w:val="18"/>
              </w:rPr>
              <w:t xml:space="preserve"> </w:t>
            </w:r>
            <w:r>
              <w:rPr>
                <w:w w:val="105"/>
                <w:sz w:val="18"/>
              </w:rPr>
              <w:t>accounting</w:t>
            </w:r>
            <w:r>
              <w:rPr>
                <w:spacing w:val="-9"/>
                <w:w w:val="105"/>
                <w:sz w:val="18"/>
              </w:rPr>
              <w:t xml:space="preserve"> </w:t>
            </w:r>
            <w:r>
              <w:rPr>
                <w:spacing w:val="-2"/>
                <w:w w:val="105"/>
                <w:sz w:val="18"/>
              </w:rPr>
              <w:t>systems.</w:t>
            </w:r>
          </w:p>
        </w:tc>
      </w:tr>
    </w:tbl>
    <w:p w14:paraId="28E586A4"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8F08BB8" w14:textId="77777777">
        <w:trPr>
          <w:trHeight w:val="241"/>
        </w:trPr>
        <w:tc>
          <w:tcPr>
            <w:tcW w:w="797" w:type="dxa"/>
          </w:tcPr>
          <w:p w14:paraId="0D4A491A" w14:textId="77777777" w:rsidR="00021658" w:rsidRDefault="00021658">
            <w:pPr>
              <w:pStyle w:val="TableParagraph"/>
              <w:jc w:val="left"/>
              <w:rPr>
                <w:sz w:val="16"/>
              </w:rPr>
            </w:pPr>
          </w:p>
        </w:tc>
        <w:tc>
          <w:tcPr>
            <w:tcW w:w="798" w:type="dxa"/>
          </w:tcPr>
          <w:p w14:paraId="75E32590"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2624EB38"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71607804" w14:textId="77777777" w:rsidR="00021658" w:rsidRDefault="00DD08E8">
            <w:pPr>
              <w:pStyle w:val="TableParagraph"/>
              <w:spacing w:line="207" w:lineRule="exact"/>
              <w:ind w:left="9"/>
              <w:rPr>
                <w:sz w:val="18"/>
              </w:rPr>
            </w:pPr>
            <w:r>
              <w:rPr>
                <w:spacing w:val="-5"/>
                <w:w w:val="105"/>
                <w:sz w:val="18"/>
              </w:rPr>
              <w:t>PO3</w:t>
            </w:r>
          </w:p>
        </w:tc>
        <w:tc>
          <w:tcPr>
            <w:tcW w:w="799" w:type="dxa"/>
          </w:tcPr>
          <w:p w14:paraId="1CE925E5"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375F8028"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65C460AF"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39BE17D4"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4CA4FC54"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7070F3F6"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384C0F37" w14:textId="77777777" w:rsidR="00021658" w:rsidRDefault="00DD08E8">
            <w:pPr>
              <w:pStyle w:val="TableParagraph"/>
              <w:spacing w:line="207" w:lineRule="exact"/>
              <w:ind w:left="6" w:right="8"/>
              <w:rPr>
                <w:sz w:val="18"/>
              </w:rPr>
            </w:pPr>
            <w:r>
              <w:rPr>
                <w:spacing w:val="-4"/>
                <w:w w:val="105"/>
                <w:sz w:val="18"/>
              </w:rPr>
              <w:t>PO10</w:t>
            </w:r>
          </w:p>
        </w:tc>
      </w:tr>
      <w:tr w:rsidR="00021658" w14:paraId="3F198D28" w14:textId="77777777">
        <w:trPr>
          <w:trHeight w:val="239"/>
        </w:trPr>
        <w:tc>
          <w:tcPr>
            <w:tcW w:w="797" w:type="dxa"/>
          </w:tcPr>
          <w:p w14:paraId="1F2CEA69"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19298C73"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69FDC422"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475A3A92" w14:textId="77777777" w:rsidR="00021658" w:rsidRDefault="00021658">
            <w:pPr>
              <w:pStyle w:val="TableParagraph"/>
              <w:jc w:val="left"/>
              <w:rPr>
                <w:sz w:val="16"/>
              </w:rPr>
            </w:pPr>
          </w:p>
        </w:tc>
        <w:tc>
          <w:tcPr>
            <w:tcW w:w="799" w:type="dxa"/>
          </w:tcPr>
          <w:p w14:paraId="6B85D44B" w14:textId="77777777" w:rsidR="00021658" w:rsidRDefault="00021658">
            <w:pPr>
              <w:pStyle w:val="TableParagraph"/>
              <w:jc w:val="left"/>
              <w:rPr>
                <w:sz w:val="16"/>
              </w:rPr>
            </w:pPr>
          </w:p>
        </w:tc>
        <w:tc>
          <w:tcPr>
            <w:tcW w:w="797" w:type="dxa"/>
          </w:tcPr>
          <w:p w14:paraId="082E389C" w14:textId="77777777" w:rsidR="00021658" w:rsidRDefault="00021658">
            <w:pPr>
              <w:pStyle w:val="TableParagraph"/>
              <w:jc w:val="left"/>
              <w:rPr>
                <w:sz w:val="16"/>
              </w:rPr>
            </w:pPr>
          </w:p>
        </w:tc>
        <w:tc>
          <w:tcPr>
            <w:tcW w:w="798" w:type="dxa"/>
          </w:tcPr>
          <w:p w14:paraId="703E79C8" w14:textId="77777777" w:rsidR="00021658" w:rsidRDefault="00021658">
            <w:pPr>
              <w:pStyle w:val="TableParagraph"/>
              <w:jc w:val="left"/>
              <w:rPr>
                <w:sz w:val="16"/>
              </w:rPr>
            </w:pPr>
          </w:p>
        </w:tc>
        <w:tc>
          <w:tcPr>
            <w:tcW w:w="798" w:type="dxa"/>
          </w:tcPr>
          <w:p w14:paraId="27D2E7F1" w14:textId="77777777" w:rsidR="00021658" w:rsidRDefault="00021658">
            <w:pPr>
              <w:pStyle w:val="TableParagraph"/>
              <w:jc w:val="left"/>
              <w:rPr>
                <w:sz w:val="16"/>
              </w:rPr>
            </w:pPr>
          </w:p>
        </w:tc>
        <w:tc>
          <w:tcPr>
            <w:tcW w:w="796" w:type="dxa"/>
          </w:tcPr>
          <w:p w14:paraId="6118CCCF" w14:textId="77777777" w:rsidR="00021658" w:rsidRDefault="00021658">
            <w:pPr>
              <w:pStyle w:val="TableParagraph"/>
              <w:jc w:val="left"/>
              <w:rPr>
                <w:sz w:val="16"/>
              </w:rPr>
            </w:pPr>
          </w:p>
        </w:tc>
        <w:tc>
          <w:tcPr>
            <w:tcW w:w="798" w:type="dxa"/>
          </w:tcPr>
          <w:p w14:paraId="0F760D40"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3EE700E1" w14:textId="77777777" w:rsidR="00021658" w:rsidRDefault="00021658">
            <w:pPr>
              <w:pStyle w:val="TableParagraph"/>
              <w:jc w:val="left"/>
              <w:rPr>
                <w:sz w:val="16"/>
              </w:rPr>
            </w:pPr>
          </w:p>
        </w:tc>
      </w:tr>
      <w:tr w:rsidR="00021658" w14:paraId="3C74E281" w14:textId="77777777">
        <w:trPr>
          <w:trHeight w:val="241"/>
        </w:trPr>
        <w:tc>
          <w:tcPr>
            <w:tcW w:w="797" w:type="dxa"/>
          </w:tcPr>
          <w:p w14:paraId="52491411"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5893B687" w14:textId="77777777" w:rsidR="00021658" w:rsidRDefault="00021658">
            <w:pPr>
              <w:pStyle w:val="TableParagraph"/>
              <w:jc w:val="left"/>
              <w:rPr>
                <w:sz w:val="16"/>
              </w:rPr>
            </w:pPr>
          </w:p>
        </w:tc>
        <w:tc>
          <w:tcPr>
            <w:tcW w:w="798" w:type="dxa"/>
          </w:tcPr>
          <w:p w14:paraId="35CE3787" w14:textId="77777777" w:rsidR="00021658" w:rsidRDefault="00021658">
            <w:pPr>
              <w:pStyle w:val="TableParagraph"/>
              <w:jc w:val="left"/>
              <w:rPr>
                <w:sz w:val="16"/>
              </w:rPr>
            </w:pPr>
          </w:p>
        </w:tc>
        <w:tc>
          <w:tcPr>
            <w:tcW w:w="794" w:type="dxa"/>
          </w:tcPr>
          <w:p w14:paraId="433511C1"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65F6FF8A" w14:textId="77777777" w:rsidR="00021658" w:rsidRDefault="00021658">
            <w:pPr>
              <w:pStyle w:val="TableParagraph"/>
              <w:jc w:val="left"/>
              <w:rPr>
                <w:sz w:val="16"/>
              </w:rPr>
            </w:pPr>
          </w:p>
        </w:tc>
        <w:tc>
          <w:tcPr>
            <w:tcW w:w="797" w:type="dxa"/>
          </w:tcPr>
          <w:p w14:paraId="4FB63696" w14:textId="77777777" w:rsidR="00021658" w:rsidRDefault="00021658">
            <w:pPr>
              <w:pStyle w:val="TableParagraph"/>
              <w:jc w:val="left"/>
              <w:rPr>
                <w:sz w:val="16"/>
              </w:rPr>
            </w:pPr>
          </w:p>
        </w:tc>
        <w:tc>
          <w:tcPr>
            <w:tcW w:w="798" w:type="dxa"/>
          </w:tcPr>
          <w:p w14:paraId="1C58F016" w14:textId="77777777" w:rsidR="00021658" w:rsidRDefault="00021658">
            <w:pPr>
              <w:pStyle w:val="TableParagraph"/>
              <w:jc w:val="left"/>
              <w:rPr>
                <w:sz w:val="16"/>
              </w:rPr>
            </w:pPr>
          </w:p>
        </w:tc>
        <w:tc>
          <w:tcPr>
            <w:tcW w:w="798" w:type="dxa"/>
          </w:tcPr>
          <w:p w14:paraId="1AFF3C6F" w14:textId="77777777" w:rsidR="00021658" w:rsidRDefault="00021658">
            <w:pPr>
              <w:pStyle w:val="TableParagraph"/>
              <w:jc w:val="left"/>
              <w:rPr>
                <w:sz w:val="16"/>
              </w:rPr>
            </w:pPr>
          </w:p>
        </w:tc>
        <w:tc>
          <w:tcPr>
            <w:tcW w:w="796" w:type="dxa"/>
          </w:tcPr>
          <w:p w14:paraId="4CBE29E4" w14:textId="77777777" w:rsidR="00021658" w:rsidRDefault="00021658">
            <w:pPr>
              <w:pStyle w:val="TableParagraph"/>
              <w:jc w:val="left"/>
              <w:rPr>
                <w:sz w:val="16"/>
              </w:rPr>
            </w:pPr>
          </w:p>
        </w:tc>
        <w:tc>
          <w:tcPr>
            <w:tcW w:w="798" w:type="dxa"/>
          </w:tcPr>
          <w:p w14:paraId="3659F92E" w14:textId="77777777" w:rsidR="00021658" w:rsidRDefault="00021658">
            <w:pPr>
              <w:pStyle w:val="TableParagraph"/>
              <w:jc w:val="left"/>
              <w:rPr>
                <w:sz w:val="16"/>
              </w:rPr>
            </w:pPr>
          </w:p>
        </w:tc>
        <w:tc>
          <w:tcPr>
            <w:tcW w:w="814" w:type="dxa"/>
          </w:tcPr>
          <w:p w14:paraId="34B91C06" w14:textId="77777777" w:rsidR="00021658" w:rsidRDefault="00021658">
            <w:pPr>
              <w:pStyle w:val="TableParagraph"/>
              <w:jc w:val="left"/>
              <w:rPr>
                <w:sz w:val="16"/>
              </w:rPr>
            </w:pPr>
          </w:p>
        </w:tc>
      </w:tr>
      <w:tr w:rsidR="00021658" w14:paraId="48A6A67A" w14:textId="77777777">
        <w:trPr>
          <w:trHeight w:val="237"/>
        </w:trPr>
        <w:tc>
          <w:tcPr>
            <w:tcW w:w="797" w:type="dxa"/>
          </w:tcPr>
          <w:p w14:paraId="6B223DE9" w14:textId="77777777" w:rsidR="00021658" w:rsidRDefault="00DD08E8">
            <w:pPr>
              <w:pStyle w:val="TableParagraph"/>
              <w:spacing w:line="204" w:lineRule="exact"/>
              <w:ind w:left="10" w:right="4"/>
              <w:rPr>
                <w:sz w:val="18"/>
              </w:rPr>
            </w:pPr>
            <w:r>
              <w:rPr>
                <w:spacing w:val="-5"/>
                <w:w w:val="105"/>
                <w:sz w:val="18"/>
              </w:rPr>
              <w:t>CO3</w:t>
            </w:r>
          </w:p>
        </w:tc>
        <w:tc>
          <w:tcPr>
            <w:tcW w:w="798" w:type="dxa"/>
          </w:tcPr>
          <w:p w14:paraId="1BAE05B0"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7E1CF618" w14:textId="77777777" w:rsidR="00021658" w:rsidRDefault="00021658">
            <w:pPr>
              <w:pStyle w:val="TableParagraph"/>
              <w:jc w:val="left"/>
              <w:rPr>
                <w:sz w:val="16"/>
              </w:rPr>
            </w:pPr>
          </w:p>
        </w:tc>
        <w:tc>
          <w:tcPr>
            <w:tcW w:w="794" w:type="dxa"/>
          </w:tcPr>
          <w:p w14:paraId="3819E9A9" w14:textId="77777777" w:rsidR="00021658" w:rsidRDefault="00021658">
            <w:pPr>
              <w:pStyle w:val="TableParagraph"/>
              <w:jc w:val="left"/>
              <w:rPr>
                <w:sz w:val="16"/>
              </w:rPr>
            </w:pPr>
          </w:p>
        </w:tc>
        <w:tc>
          <w:tcPr>
            <w:tcW w:w="799" w:type="dxa"/>
          </w:tcPr>
          <w:p w14:paraId="5525C472" w14:textId="77777777" w:rsidR="00021658" w:rsidRDefault="00DD08E8">
            <w:pPr>
              <w:pStyle w:val="TableParagraph"/>
              <w:spacing w:line="204" w:lineRule="exact"/>
              <w:ind w:left="7" w:right="2"/>
              <w:rPr>
                <w:sz w:val="18"/>
              </w:rPr>
            </w:pPr>
            <w:r>
              <w:rPr>
                <w:spacing w:val="-10"/>
                <w:w w:val="105"/>
                <w:sz w:val="18"/>
              </w:rPr>
              <w:t>1</w:t>
            </w:r>
          </w:p>
        </w:tc>
        <w:tc>
          <w:tcPr>
            <w:tcW w:w="797" w:type="dxa"/>
          </w:tcPr>
          <w:p w14:paraId="24EE3144" w14:textId="77777777" w:rsidR="00021658" w:rsidRDefault="00DD08E8">
            <w:pPr>
              <w:pStyle w:val="TableParagraph"/>
              <w:spacing w:line="204" w:lineRule="exact"/>
              <w:ind w:left="10" w:right="3"/>
              <w:rPr>
                <w:sz w:val="18"/>
              </w:rPr>
            </w:pPr>
            <w:r>
              <w:rPr>
                <w:spacing w:val="-10"/>
                <w:w w:val="105"/>
                <w:sz w:val="18"/>
              </w:rPr>
              <w:t>1</w:t>
            </w:r>
          </w:p>
        </w:tc>
        <w:tc>
          <w:tcPr>
            <w:tcW w:w="798" w:type="dxa"/>
          </w:tcPr>
          <w:p w14:paraId="60E4CE19" w14:textId="77777777" w:rsidR="00021658" w:rsidRDefault="00DD08E8">
            <w:pPr>
              <w:pStyle w:val="TableParagraph"/>
              <w:spacing w:line="204" w:lineRule="exact"/>
              <w:ind w:left="9" w:right="3"/>
              <w:rPr>
                <w:sz w:val="18"/>
              </w:rPr>
            </w:pPr>
            <w:r>
              <w:rPr>
                <w:spacing w:val="-10"/>
                <w:w w:val="105"/>
                <w:sz w:val="18"/>
              </w:rPr>
              <w:t>2</w:t>
            </w:r>
          </w:p>
        </w:tc>
        <w:tc>
          <w:tcPr>
            <w:tcW w:w="798" w:type="dxa"/>
          </w:tcPr>
          <w:p w14:paraId="44C39177" w14:textId="77777777" w:rsidR="00021658" w:rsidRDefault="00021658">
            <w:pPr>
              <w:pStyle w:val="TableParagraph"/>
              <w:jc w:val="left"/>
              <w:rPr>
                <w:sz w:val="16"/>
              </w:rPr>
            </w:pPr>
          </w:p>
        </w:tc>
        <w:tc>
          <w:tcPr>
            <w:tcW w:w="796" w:type="dxa"/>
          </w:tcPr>
          <w:p w14:paraId="1DB049CA" w14:textId="77777777" w:rsidR="00021658" w:rsidRDefault="00021658">
            <w:pPr>
              <w:pStyle w:val="TableParagraph"/>
              <w:jc w:val="left"/>
              <w:rPr>
                <w:sz w:val="16"/>
              </w:rPr>
            </w:pPr>
          </w:p>
        </w:tc>
        <w:tc>
          <w:tcPr>
            <w:tcW w:w="798" w:type="dxa"/>
          </w:tcPr>
          <w:p w14:paraId="0F0B8FC5" w14:textId="77777777" w:rsidR="00021658" w:rsidRDefault="00021658">
            <w:pPr>
              <w:pStyle w:val="TableParagraph"/>
              <w:jc w:val="left"/>
              <w:rPr>
                <w:sz w:val="16"/>
              </w:rPr>
            </w:pPr>
          </w:p>
        </w:tc>
        <w:tc>
          <w:tcPr>
            <w:tcW w:w="814" w:type="dxa"/>
          </w:tcPr>
          <w:p w14:paraId="499733AF" w14:textId="77777777" w:rsidR="00021658" w:rsidRDefault="00021658">
            <w:pPr>
              <w:pStyle w:val="TableParagraph"/>
              <w:jc w:val="left"/>
              <w:rPr>
                <w:sz w:val="16"/>
              </w:rPr>
            </w:pPr>
          </w:p>
        </w:tc>
      </w:tr>
      <w:tr w:rsidR="00021658" w14:paraId="1FB0CC87" w14:textId="77777777">
        <w:trPr>
          <w:trHeight w:val="242"/>
        </w:trPr>
        <w:tc>
          <w:tcPr>
            <w:tcW w:w="797" w:type="dxa"/>
          </w:tcPr>
          <w:p w14:paraId="3C4D715C" w14:textId="77777777" w:rsidR="00021658" w:rsidRDefault="00DD08E8">
            <w:pPr>
              <w:pStyle w:val="TableParagraph"/>
              <w:spacing w:before="2"/>
              <w:ind w:left="10" w:right="4"/>
              <w:rPr>
                <w:sz w:val="18"/>
              </w:rPr>
            </w:pPr>
            <w:r>
              <w:rPr>
                <w:spacing w:val="-5"/>
                <w:w w:val="105"/>
                <w:sz w:val="18"/>
              </w:rPr>
              <w:t>CO4</w:t>
            </w:r>
          </w:p>
        </w:tc>
        <w:tc>
          <w:tcPr>
            <w:tcW w:w="798" w:type="dxa"/>
          </w:tcPr>
          <w:p w14:paraId="0202A480" w14:textId="77777777" w:rsidR="00021658" w:rsidRDefault="00DD08E8">
            <w:pPr>
              <w:pStyle w:val="TableParagraph"/>
              <w:spacing w:before="2"/>
              <w:ind w:left="9" w:right="3"/>
              <w:rPr>
                <w:sz w:val="18"/>
              </w:rPr>
            </w:pPr>
            <w:r>
              <w:rPr>
                <w:spacing w:val="-10"/>
                <w:w w:val="105"/>
                <w:sz w:val="18"/>
              </w:rPr>
              <w:t>2</w:t>
            </w:r>
          </w:p>
        </w:tc>
        <w:tc>
          <w:tcPr>
            <w:tcW w:w="798" w:type="dxa"/>
          </w:tcPr>
          <w:p w14:paraId="3A6D8051" w14:textId="77777777" w:rsidR="00021658" w:rsidRDefault="00DD08E8">
            <w:pPr>
              <w:pStyle w:val="TableParagraph"/>
              <w:spacing w:before="2"/>
              <w:ind w:left="9" w:right="8"/>
              <w:rPr>
                <w:sz w:val="18"/>
              </w:rPr>
            </w:pPr>
            <w:r>
              <w:rPr>
                <w:spacing w:val="-10"/>
                <w:w w:val="105"/>
                <w:sz w:val="18"/>
              </w:rPr>
              <w:t>3</w:t>
            </w:r>
          </w:p>
        </w:tc>
        <w:tc>
          <w:tcPr>
            <w:tcW w:w="794" w:type="dxa"/>
          </w:tcPr>
          <w:p w14:paraId="15E077A7" w14:textId="77777777" w:rsidR="00021658" w:rsidRDefault="00021658">
            <w:pPr>
              <w:pStyle w:val="TableParagraph"/>
              <w:jc w:val="left"/>
              <w:rPr>
                <w:sz w:val="16"/>
              </w:rPr>
            </w:pPr>
          </w:p>
        </w:tc>
        <w:tc>
          <w:tcPr>
            <w:tcW w:w="799" w:type="dxa"/>
          </w:tcPr>
          <w:p w14:paraId="5F5AEC13" w14:textId="77777777" w:rsidR="00021658" w:rsidRDefault="00021658">
            <w:pPr>
              <w:pStyle w:val="TableParagraph"/>
              <w:jc w:val="left"/>
              <w:rPr>
                <w:sz w:val="16"/>
              </w:rPr>
            </w:pPr>
          </w:p>
        </w:tc>
        <w:tc>
          <w:tcPr>
            <w:tcW w:w="797" w:type="dxa"/>
          </w:tcPr>
          <w:p w14:paraId="3E1F8DC3" w14:textId="77777777" w:rsidR="00021658" w:rsidRDefault="00DD08E8">
            <w:pPr>
              <w:pStyle w:val="TableParagraph"/>
              <w:spacing w:before="2"/>
              <w:ind w:left="10" w:right="4"/>
              <w:rPr>
                <w:sz w:val="18"/>
              </w:rPr>
            </w:pPr>
            <w:r>
              <w:rPr>
                <w:spacing w:val="-10"/>
                <w:w w:val="105"/>
                <w:sz w:val="18"/>
              </w:rPr>
              <w:t>3</w:t>
            </w:r>
          </w:p>
        </w:tc>
        <w:tc>
          <w:tcPr>
            <w:tcW w:w="798" w:type="dxa"/>
          </w:tcPr>
          <w:p w14:paraId="5B8E4B27" w14:textId="77777777" w:rsidR="00021658" w:rsidRDefault="00021658">
            <w:pPr>
              <w:pStyle w:val="TableParagraph"/>
              <w:jc w:val="left"/>
              <w:rPr>
                <w:sz w:val="16"/>
              </w:rPr>
            </w:pPr>
          </w:p>
        </w:tc>
        <w:tc>
          <w:tcPr>
            <w:tcW w:w="798" w:type="dxa"/>
          </w:tcPr>
          <w:p w14:paraId="7CE604C9" w14:textId="77777777" w:rsidR="00021658" w:rsidRDefault="00DD08E8">
            <w:pPr>
              <w:pStyle w:val="TableParagraph"/>
              <w:spacing w:before="2"/>
              <w:ind w:left="10" w:right="1"/>
              <w:rPr>
                <w:sz w:val="18"/>
              </w:rPr>
            </w:pPr>
            <w:r>
              <w:rPr>
                <w:spacing w:val="-10"/>
                <w:w w:val="105"/>
                <w:sz w:val="18"/>
              </w:rPr>
              <w:t>3</w:t>
            </w:r>
          </w:p>
        </w:tc>
        <w:tc>
          <w:tcPr>
            <w:tcW w:w="796" w:type="dxa"/>
          </w:tcPr>
          <w:p w14:paraId="1F528942" w14:textId="77777777" w:rsidR="00021658" w:rsidRDefault="00DD08E8">
            <w:pPr>
              <w:pStyle w:val="TableParagraph"/>
              <w:spacing w:before="2"/>
              <w:ind w:left="7" w:right="5"/>
              <w:rPr>
                <w:sz w:val="18"/>
              </w:rPr>
            </w:pPr>
            <w:r>
              <w:rPr>
                <w:spacing w:val="-10"/>
                <w:w w:val="105"/>
                <w:sz w:val="18"/>
              </w:rPr>
              <w:t>2</w:t>
            </w:r>
          </w:p>
        </w:tc>
        <w:tc>
          <w:tcPr>
            <w:tcW w:w="798" w:type="dxa"/>
          </w:tcPr>
          <w:p w14:paraId="3C6874BB" w14:textId="77777777" w:rsidR="00021658" w:rsidRDefault="00021658">
            <w:pPr>
              <w:pStyle w:val="TableParagraph"/>
              <w:jc w:val="left"/>
              <w:rPr>
                <w:sz w:val="16"/>
              </w:rPr>
            </w:pPr>
          </w:p>
        </w:tc>
        <w:tc>
          <w:tcPr>
            <w:tcW w:w="814" w:type="dxa"/>
          </w:tcPr>
          <w:p w14:paraId="0E52F5EA" w14:textId="77777777" w:rsidR="00021658" w:rsidRDefault="00021658">
            <w:pPr>
              <w:pStyle w:val="TableParagraph"/>
              <w:jc w:val="left"/>
              <w:rPr>
                <w:sz w:val="16"/>
              </w:rPr>
            </w:pPr>
          </w:p>
        </w:tc>
      </w:tr>
      <w:tr w:rsidR="00021658" w14:paraId="450E0816" w14:textId="77777777">
        <w:trPr>
          <w:trHeight w:val="227"/>
        </w:trPr>
        <w:tc>
          <w:tcPr>
            <w:tcW w:w="797" w:type="dxa"/>
          </w:tcPr>
          <w:p w14:paraId="5CA32B90" w14:textId="77777777" w:rsidR="00021658" w:rsidRDefault="00DD08E8">
            <w:pPr>
              <w:pStyle w:val="TableParagraph"/>
              <w:spacing w:line="204" w:lineRule="exact"/>
              <w:ind w:left="10" w:right="4"/>
              <w:rPr>
                <w:sz w:val="18"/>
              </w:rPr>
            </w:pPr>
            <w:r>
              <w:rPr>
                <w:spacing w:val="-5"/>
                <w:w w:val="105"/>
                <w:sz w:val="18"/>
              </w:rPr>
              <w:t>CO5</w:t>
            </w:r>
          </w:p>
        </w:tc>
        <w:tc>
          <w:tcPr>
            <w:tcW w:w="798" w:type="dxa"/>
          </w:tcPr>
          <w:p w14:paraId="7ACB08F4"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5A236A15" w14:textId="77777777" w:rsidR="00021658" w:rsidRDefault="00021658">
            <w:pPr>
              <w:pStyle w:val="TableParagraph"/>
              <w:jc w:val="left"/>
              <w:rPr>
                <w:sz w:val="16"/>
              </w:rPr>
            </w:pPr>
          </w:p>
        </w:tc>
        <w:tc>
          <w:tcPr>
            <w:tcW w:w="794" w:type="dxa"/>
          </w:tcPr>
          <w:p w14:paraId="1BA981C5" w14:textId="77777777" w:rsidR="00021658" w:rsidRDefault="00021658">
            <w:pPr>
              <w:pStyle w:val="TableParagraph"/>
              <w:jc w:val="left"/>
              <w:rPr>
                <w:sz w:val="16"/>
              </w:rPr>
            </w:pPr>
          </w:p>
        </w:tc>
        <w:tc>
          <w:tcPr>
            <w:tcW w:w="799" w:type="dxa"/>
          </w:tcPr>
          <w:p w14:paraId="50E429BF" w14:textId="77777777" w:rsidR="00021658" w:rsidRDefault="00DD08E8">
            <w:pPr>
              <w:pStyle w:val="TableParagraph"/>
              <w:spacing w:line="204" w:lineRule="exact"/>
              <w:ind w:left="7" w:right="2"/>
              <w:rPr>
                <w:sz w:val="18"/>
              </w:rPr>
            </w:pPr>
            <w:r>
              <w:rPr>
                <w:spacing w:val="-10"/>
                <w:w w:val="105"/>
                <w:sz w:val="18"/>
              </w:rPr>
              <w:t>2</w:t>
            </w:r>
          </w:p>
        </w:tc>
        <w:tc>
          <w:tcPr>
            <w:tcW w:w="797" w:type="dxa"/>
          </w:tcPr>
          <w:p w14:paraId="5C2273A7" w14:textId="77777777" w:rsidR="00021658" w:rsidRDefault="00021658">
            <w:pPr>
              <w:pStyle w:val="TableParagraph"/>
              <w:jc w:val="left"/>
              <w:rPr>
                <w:sz w:val="16"/>
              </w:rPr>
            </w:pPr>
          </w:p>
        </w:tc>
        <w:tc>
          <w:tcPr>
            <w:tcW w:w="798" w:type="dxa"/>
          </w:tcPr>
          <w:p w14:paraId="30BBC3C2" w14:textId="77777777" w:rsidR="00021658" w:rsidRDefault="00021658">
            <w:pPr>
              <w:pStyle w:val="TableParagraph"/>
              <w:jc w:val="left"/>
              <w:rPr>
                <w:sz w:val="16"/>
              </w:rPr>
            </w:pPr>
          </w:p>
        </w:tc>
        <w:tc>
          <w:tcPr>
            <w:tcW w:w="798" w:type="dxa"/>
          </w:tcPr>
          <w:p w14:paraId="2E51A725" w14:textId="77777777" w:rsidR="00021658" w:rsidRDefault="00021658">
            <w:pPr>
              <w:pStyle w:val="TableParagraph"/>
              <w:jc w:val="left"/>
              <w:rPr>
                <w:sz w:val="16"/>
              </w:rPr>
            </w:pPr>
          </w:p>
        </w:tc>
        <w:tc>
          <w:tcPr>
            <w:tcW w:w="796" w:type="dxa"/>
          </w:tcPr>
          <w:p w14:paraId="0D85FCBA" w14:textId="77777777" w:rsidR="00021658" w:rsidRDefault="00021658">
            <w:pPr>
              <w:pStyle w:val="TableParagraph"/>
              <w:jc w:val="left"/>
              <w:rPr>
                <w:sz w:val="16"/>
              </w:rPr>
            </w:pPr>
          </w:p>
        </w:tc>
        <w:tc>
          <w:tcPr>
            <w:tcW w:w="798" w:type="dxa"/>
          </w:tcPr>
          <w:p w14:paraId="683D2D94"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0E0A87F2" w14:textId="77777777" w:rsidR="00021658" w:rsidRDefault="00DD08E8">
            <w:pPr>
              <w:pStyle w:val="TableParagraph"/>
              <w:spacing w:line="204" w:lineRule="exact"/>
              <w:ind w:left="6" w:right="2"/>
              <w:rPr>
                <w:sz w:val="18"/>
              </w:rPr>
            </w:pPr>
            <w:r>
              <w:rPr>
                <w:spacing w:val="-10"/>
                <w:w w:val="105"/>
                <w:sz w:val="18"/>
              </w:rPr>
              <w:t>3</w:t>
            </w:r>
          </w:p>
        </w:tc>
      </w:tr>
    </w:tbl>
    <w:p w14:paraId="5F1BB114"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6C3B1BB" w14:textId="77777777">
        <w:trPr>
          <w:trHeight w:val="237"/>
        </w:trPr>
        <w:tc>
          <w:tcPr>
            <w:tcW w:w="2983" w:type="dxa"/>
          </w:tcPr>
          <w:p w14:paraId="79FA6E61" w14:textId="77777777" w:rsidR="00021658" w:rsidRDefault="00DD08E8">
            <w:pPr>
              <w:pStyle w:val="TableParagraph"/>
              <w:spacing w:before="7"/>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769787A" w14:textId="77777777" w:rsidR="00021658" w:rsidRDefault="00DD08E8">
            <w:pPr>
              <w:pStyle w:val="TableParagraph"/>
              <w:spacing w:before="7"/>
              <w:ind w:left="6" w:right="5"/>
              <w:rPr>
                <w:b/>
                <w:sz w:val="18"/>
              </w:rPr>
            </w:pPr>
            <w:r>
              <w:rPr>
                <w:b/>
                <w:spacing w:val="-4"/>
                <w:w w:val="105"/>
                <w:sz w:val="18"/>
              </w:rPr>
              <w:t>Code</w:t>
            </w:r>
          </w:p>
        </w:tc>
        <w:tc>
          <w:tcPr>
            <w:tcW w:w="2983" w:type="dxa"/>
          </w:tcPr>
          <w:p w14:paraId="443F8FE6" w14:textId="77777777" w:rsidR="00021658" w:rsidRDefault="00DD08E8">
            <w:pPr>
              <w:pStyle w:val="TableParagraph"/>
              <w:spacing w:before="7"/>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5805181" w14:textId="77777777" w:rsidR="00021658" w:rsidRDefault="00DD08E8">
            <w:pPr>
              <w:pStyle w:val="TableParagraph"/>
              <w:spacing w:before="7"/>
              <w:ind w:left="6" w:right="6"/>
              <w:rPr>
                <w:b/>
                <w:sz w:val="18"/>
              </w:rPr>
            </w:pPr>
            <w:r>
              <w:rPr>
                <w:b/>
                <w:spacing w:val="-4"/>
                <w:w w:val="105"/>
                <w:sz w:val="18"/>
              </w:rPr>
              <w:t>Code</w:t>
            </w:r>
          </w:p>
        </w:tc>
      </w:tr>
      <w:tr w:rsidR="00021658" w14:paraId="64942123" w14:textId="77777777">
        <w:trPr>
          <w:trHeight w:val="251"/>
        </w:trPr>
        <w:tc>
          <w:tcPr>
            <w:tcW w:w="2983" w:type="dxa"/>
          </w:tcPr>
          <w:p w14:paraId="0C86340B"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13874D0F"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48A401BB"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6E32F22" w14:textId="77777777" w:rsidR="00021658" w:rsidRDefault="00DD08E8">
            <w:pPr>
              <w:pStyle w:val="TableParagraph"/>
              <w:spacing w:line="207" w:lineRule="exact"/>
              <w:ind w:left="6" w:right="2"/>
              <w:rPr>
                <w:sz w:val="18"/>
              </w:rPr>
            </w:pPr>
            <w:r>
              <w:rPr>
                <w:spacing w:val="-5"/>
                <w:w w:val="105"/>
                <w:sz w:val="18"/>
              </w:rPr>
              <w:t>01</w:t>
            </w:r>
          </w:p>
        </w:tc>
      </w:tr>
      <w:tr w:rsidR="00021658" w14:paraId="23823B79" w14:textId="77777777">
        <w:trPr>
          <w:trHeight w:val="252"/>
        </w:trPr>
        <w:tc>
          <w:tcPr>
            <w:tcW w:w="2983" w:type="dxa"/>
          </w:tcPr>
          <w:p w14:paraId="21C82A3C" w14:textId="77777777" w:rsidR="00021658" w:rsidRDefault="00DD08E8">
            <w:pPr>
              <w:pStyle w:val="TableParagraph"/>
              <w:spacing w:line="20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7091691" w14:textId="77777777" w:rsidR="00021658" w:rsidRDefault="00DD08E8">
            <w:pPr>
              <w:pStyle w:val="TableParagraph"/>
              <w:spacing w:line="207" w:lineRule="exact"/>
              <w:ind w:left="6" w:right="3"/>
              <w:rPr>
                <w:sz w:val="18"/>
              </w:rPr>
            </w:pPr>
            <w:r>
              <w:rPr>
                <w:spacing w:val="-5"/>
                <w:w w:val="105"/>
                <w:sz w:val="18"/>
              </w:rPr>
              <w:t>02</w:t>
            </w:r>
          </w:p>
        </w:tc>
        <w:tc>
          <w:tcPr>
            <w:tcW w:w="2983" w:type="dxa"/>
          </w:tcPr>
          <w:p w14:paraId="52B37930" w14:textId="77777777" w:rsidR="00021658" w:rsidRDefault="00DD08E8">
            <w:pPr>
              <w:pStyle w:val="TableParagraph"/>
              <w:spacing w:line="20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A3D0F56" w14:textId="77777777" w:rsidR="00021658" w:rsidRDefault="00DD08E8">
            <w:pPr>
              <w:pStyle w:val="TableParagraph"/>
              <w:spacing w:line="207" w:lineRule="exact"/>
              <w:ind w:left="6" w:right="4"/>
              <w:rPr>
                <w:sz w:val="18"/>
              </w:rPr>
            </w:pPr>
            <w:r>
              <w:rPr>
                <w:spacing w:val="-5"/>
                <w:w w:val="105"/>
                <w:sz w:val="18"/>
              </w:rPr>
              <w:t>02</w:t>
            </w:r>
          </w:p>
        </w:tc>
      </w:tr>
      <w:tr w:rsidR="00021658" w14:paraId="582F9E39" w14:textId="77777777">
        <w:trPr>
          <w:trHeight w:val="252"/>
        </w:trPr>
        <w:tc>
          <w:tcPr>
            <w:tcW w:w="2983" w:type="dxa"/>
          </w:tcPr>
          <w:p w14:paraId="563053A4" w14:textId="77777777" w:rsidR="00021658" w:rsidRDefault="00DD08E8">
            <w:pPr>
              <w:pStyle w:val="TableParagraph"/>
              <w:spacing w:line="20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705ADBF" w14:textId="77777777" w:rsidR="00021658" w:rsidRDefault="00DD08E8">
            <w:pPr>
              <w:pStyle w:val="TableParagraph"/>
              <w:spacing w:line="206" w:lineRule="exact"/>
              <w:ind w:left="6" w:right="3"/>
              <w:rPr>
                <w:sz w:val="18"/>
              </w:rPr>
            </w:pPr>
            <w:r>
              <w:rPr>
                <w:spacing w:val="-5"/>
                <w:w w:val="105"/>
                <w:sz w:val="18"/>
              </w:rPr>
              <w:t>03</w:t>
            </w:r>
          </w:p>
        </w:tc>
        <w:tc>
          <w:tcPr>
            <w:tcW w:w="2983" w:type="dxa"/>
          </w:tcPr>
          <w:p w14:paraId="4FE732D5" w14:textId="77777777" w:rsidR="00021658" w:rsidRDefault="00DD08E8">
            <w:pPr>
              <w:pStyle w:val="TableParagraph"/>
              <w:spacing w:line="20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395E2ED" w14:textId="77777777" w:rsidR="00021658" w:rsidRDefault="00DD08E8">
            <w:pPr>
              <w:pStyle w:val="TableParagraph"/>
              <w:spacing w:line="206" w:lineRule="exact"/>
              <w:ind w:left="6" w:right="4"/>
              <w:rPr>
                <w:sz w:val="18"/>
              </w:rPr>
            </w:pPr>
            <w:r>
              <w:rPr>
                <w:spacing w:val="-5"/>
                <w:w w:val="105"/>
                <w:sz w:val="18"/>
              </w:rPr>
              <w:t>03</w:t>
            </w:r>
          </w:p>
        </w:tc>
      </w:tr>
      <w:tr w:rsidR="00021658" w14:paraId="63E37A1F" w14:textId="77777777">
        <w:trPr>
          <w:trHeight w:val="249"/>
        </w:trPr>
        <w:tc>
          <w:tcPr>
            <w:tcW w:w="2983" w:type="dxa"/>
          </w:tcPr>
          <w:p w14:paraId="35D5E1ED" w14:textId="77777777" w:rsidR="00021658" w:rsidRDefault="00DD08E8">
            <w:pPr>
              <w:pStyle w:val="TableParagraph"/>
              <w:spacing w:line="204"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949062E" w14:textId="77777777" w:rsidR="00021658" w:rsidRDefault="00DD08E8">
            <w:pPr>
              <w:pStyle w:val="TableParagraph"/>
              <w:spacing w:line="204" w:lineRule="exact"/>
              <w:ind w:left="6" w:right="1"/>
              <w:rPr>
                <w:sz w:val="18"/>
              </w:rPr>
            </w:pPr>
            <w:r>
              <w:rPr>
                <w:spacing w:val="-5"/>
                <w:w w:val="105"/>
                <w:sz w:val="18"/>
              </w:rPr>
              <w:t>04</w:t>
            </w:r>
          </w:p>
        </w:tc>
        <w:tc>
          <w:tcPr>
            <w:tcW w:w="2983" w:type="dxa"/>
          </w:tcPr>
          <w:p w14:paraId="317EFEAF" w14:textId="77777777" w:rsidR="00021658" w:rsidRDefault="00DD08E8">
            <w:pPr>
              <w:pStyle w:val="TableParagraph"/>
              <w:spacing w:line="204" w:lineRule="exact"/>
              <w:ind w:left="9" w:right="3"/>
              <w:rPr>
                <w:sz w:val="18"/>
              </w:rPr>
            </w:pPr>
            <w:r>
              <w:rPr>
                <w:spacing w:val="-2"/>
                <w:w w:val="105"/>
                <w:sz w:val="18"/>
              </w:rPr>
              <w:t>Presentation</w:t>
            </w:r>
          </w:p>
        </w:tc>
        <w:tc>
          <w:tcPr>
            <w:tcW w:w="1356" w:type="dxa"/>
          </w:tcPr>
          <w:p w14:paraId="6FFD4F98" w14:textId="77777777" w:rsidR="00021658" w:rsidRDefault="00DD08E8">
            <w:pPr>
              <w:pStyle w:val="TableParagraph"/>
              <w:spacing w:line="204" w:lineRule="exact"/>
              <w:ind w:left="6"/>
              <w:rPr>
                <w:sz w:val="18"/>
              </w:rPr>
            </w:pPr>
            <w:r>
              <w:rPr>
                <w:spacing w:val="-5"/>
                <w:w w:val="105"/>
                <w:sz w:val="18"/>
              </w:rPr>
              <w:t>04</w:t>
            </w:r>
          </w:p>
        </w:tc>
      </w:tr>
      <w:tr w:rsidR="00021658" w14:paraId="6B4E469A" w14:textId="77777777">
        <w:trPr>
          <w:trHeight w:val="251"/>
        </w:trPr>
        <w:tc>
          <w:tcPr>
            <w:tcW w:w="2983" w:type="dxa"/>
          </w:tcPr>
          <w:p w14:paraId="28D0D380" w14:textId="77777777" w:rsidR="00021658" w:rsidRDefault="00DD08E8">
            <w:pPr>
              <w:pStyle w:val="TableParagraph"/>
              <w:spacing w:before="2"/>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E4E9FFA" w14:textId="77777777" w:rsidR="00021658" w:rsidRDefault="00DD08E8">
            <w:pPr>
              <w:pStyle w:val="TableParagraph"/>
              <w:spacing w:before="2"/>
              <w:ind w:left="6" w:right="5"/>
              <w:rPr>
                <w:sz w:val="18"/>
              </w:rPr>
            </w:pPr>
            <w:r>
              <w:rPr>
                <w:spacing w:val="-5"/>
                <w:w w:val="105"/>
                <w:sz w:val="18"/>
              </w:rPr>
              <w:t>05</w:t>
            </w:r>
          </w:p>
        </w:tc>
        <w:tc>
          <w:tcPr>
            <w:tcW w:w="2983" w:type="dxa"/>
          </w:tcPr>
          <w:p w14:paraId="595C28CA" w14:textId="77777777" w:rsidR="00021658" w:rsidRDefault="00DD08E8">
            <w:pPr>
              <w:pStyle w:val="TableParagraph"/>
              <w:spacing w:before="2"/>
              <w:ind w:left="9" w:right="6"/>
              <w:rPr>
                <w:sz w:val="18"/>
              </w:rPr>
            </w:pPr>
            <w:r>
              <w:rPr>
                <w:spacing w:val="-2"/>
                <w:w w:val="105"/>
                <w:sz w:val="18"/>
              </w:rPr>
              <w:t>Assignment</w:t>
            </w:r>
          </w:p>
        </w:tc>
        <w:tc>
          <w:tcPr>
            <w:tcW w:w="1356" w:type="dxa"/>
          </w:tcPr>
          <w:p w14:paraId="3F95A7AC" w14:textId="77777777" w:rsidR="00021658" w:rsidRDefault="00DD08E8">
            <w:pPr>
              <w:pStyle w:val="TableParagraph"/>
              <w:spacing w:before="2"/>
              <w:ind w:left="6" w:right="6"/>
              <w:rPr>
                <w:sz w:val="18"/>
              </w:rPr>
            </w:pPr>
            <w:r>
              <w:rPr>
                <w:spacing w:val="-5"/>
                <w:w w:val="105"/>
                <w:sz w:val="18"/>
              </w:rPr>
              <w:t>05</w:t>
            </w:r>
          </w:p>
        </w:tc>
      </w:tr>
    </w:tbl>
    <w:p w14:paraId="1282E902" w14:textId="77777777" w:rsidR="00021658" w:rsidRDefault="00DD08E8" w:rsidP="00CA3D26">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331AF51" w14:textId="77777777" w:rsidR="00021658" w:rsidRDefault="00DD08E8" w:rsidP="00CA3D26">
      <w:pPr>
        <w:pStyle w:val="BodyText"/>
        <w:ind w:left="432" w:right="662"/>
        <w:jc w:val="both"/>
      </w:pPr>
      <w:r>
        <w:rPr>
          <w:w w:val="105"/>
        </w:rPr>
        <w:t>Cost-Volume-Profit Relationships: The Basics of Cost-Volume-Profit (CVP) Analysis, Contribution Margin,</w:t>
      </w:r>
      <w:r>
        <w:rPr>
          <w:spacing w:val="40"/>
          <w:w w:val="105"/>
        </w:rPr>
        <w:t xml:space="preserve"> </w:t>
      </w:r>
      <w:r>
        <w:rPr>
          <w:w w:val="105"/>
        </w:rPr>
        <w:t>CVP</w:t>
      </w:r>
      <w:r>
        <w:rPr>
          <w:spacing w:val="69"/>
          <w:w w:val="105"/>
        </w:rPr>
        <w:t xml:space="preserve"> </w:t>
      </w:r>
      <w:r>
        <w:rPr>
          <w:w w:val="105"/>
        </w:rPr>
        <w:t>Relationships</w:t>
      </w:r>
      <w:r>
        <w:rPr>
          <w:spacing w:val="67"/>
          <w:w w:val="105"/>
        </w:rPr>
        <w:t xml:space="preserve"> </w:t>
      </w:r>
      <w:r>
        <w:rPr>
          <w:w w:val="105"/>
        </w:rPr>
        <w:t>in</w:t>
      </w:r>
      <w:r>
        <w:rPr>
          <w:spacing w:val="65"/>
          <w:w w:val="105"/>
        </w:rPr>
        <w:t xml:space="preserve"> </w:t>
      </w:r>
      <w:r>
        <w:rPr>
          <w:w w:val="105"/>
        </w:rPr>
        <w:t>Equation</w:t>
      </w:r>
      <w:r>
        <w:rPr>
          <w:spacing w:val="67"/>
          <w:w w:val="105"/>
        </w:rPr>
        <w:t xml:space="preserve"> </w:t>
      </w:r>
      <w:r>
        <w:rPr>
          <w:w w:val="105"/>
        </w:rPr>
        <w:t>Form,</w:t>
      </w:r>
      <w:r>
        <w:rPr>
          <w:spacing w:val="70"/>
          <w:w w:val="105"/>
        </w:rPr>
        <w:t xml:space="preserve"> </w:t>
      </w:r>
      <w:r>
        <w:rPr>
          <w:w w:val="105"/>
        </w:rPr>
        <w:t>CVP</w:t>
      </w:r>
      <w:r>
        <w:rPr>
          <w:spacing w:val="69"/>
          <w:w w:val="105"/>
        </w:rPr>
        <w:t xml:space="preserve"> </w:t>
      </w:r>
      <w:r>
        <w:rPr>
          <w:w w:val="105"/>
        </w:rPr>
        <w:t>Relationships</w:t>
      </w:r>
      <w:r>
        <w:rPr>
          <w:spacing w:val="66"/>
          <w:w w:val="105"/>
        </w:rPr>
        <w:t xml:space="preserve"> </w:t>
      </w:r>
      <w:r>
        <w:rPr>
          <w:w w:val="105"/>
        </w:rPr>
        <w:t>in</w:t>
      </w:r>
      <w:r>
        <w:rPr>
          <w:spacing w:val="71"/>
          <w:w w:val="105"/>
        </w:rPr>
        <w:t xml:space="preserve"> </w:t>
      </w:r>
      <w:r>
        <w:rPr>
          <w:w w:val="105"/>
        </w:rPr>
        <w:t>Graphic</w:t>
      </w:r>
      <w:r>
        <w:rPr>
          <w:spacing w:val="68"/>
          <w:w w:val="105"/>
        </w:rPr>
        <w:t xml:space="preserve"> </w:t>
      </w:r>
      <w:r>
        <w:rPr>
          <w:w w:val="105"/>
        </w:rPr>
        <w:t>Form,</w:t>
      </w:r>
      <w:r>
        <w:rPr>
          <w:spacing w:val="69"/>
          <w:w w:val="105"/>
        </w:rPr>
        <w:t xml:space="preserve"> </w:t>
      </w:r>
      <w:r>
        <w:rPr>
          <w:w w:val="105"/>
        </w:rPr>
        <w:t>Preparing</w:t>
      </w:r>
      <w:r>
        <w:rPr>
          <w:spacing w:val="64"/>
          <w:w w:val="105"/>
        </w:rPr>
        <w:t xml:space="preserve"> </w:t>
      </w:r>
      <w:r>
        <w:rPr>
          <w:w w:val="105"/>
        </w:rPr>
        <w:t>the</w:t>
      </w:r>
      <w:r>
        <w:rPr>
          <w:spacing w:val="68"/>
          <w:w w:val="105"/>
        </w:rPr>
        <w:t xml:space="preserve"> </w:t>
      </w:r>
      <w:r>
        <w:rPr>
          <w:w w:val="105"/>
        </w:rPr>
        <w:t>CVP</w:t>
      </w:r>
      <w:r>
        <w:rPr>
          <w:spacing w:val="73"/>
          <w:w w:val="105"/>
        </w:rPr>
        <w:t xml:space="preserve"> </w:t>
      </w:r>
      <w:r>
        <w:rPr>
          <w:spacing w:val="-2"/>
          <w:w w:val="105"/>
        </w:rPr>
        <w:t>Graph</w:t>
      </w:r>
    </w:p>
    <w:p w14:paraId="641F9C1A" w14:textId="77777777" w:rsidR="00021658" w:rsidRDefault="00DD08E8" w:rsidP="00CA3D26">
      <w:pPr>
        <w:pStyle w:val="BodyText"/>
        <w:ind w:left="432"/>
        <w:jc w:val="both"/>
      </w:pPr>
      <w:r>
        <w:rPr>
          <w:w w:val="105"/>
        </w:rPr>
        <w:t>,Contribution</w:t>
      </w:r>
      <w:r>
        <w:rPr>
          <w:spacing w:val="-1"/>
          <w:w w:val="105"/>
        </w:rPr>
        <w:t xml:space="preserve"> </w:t>
      </w:r>
      <w:r>
        <w:rPr>
          <w:w w:val="105"/>
        </w:rPr>
        <w:t>Margin</w:t>
      </w:r>
      <w:r>
        <w:rPr>
          <w:spacing w:val="-8"/>
          <w:w w:val="105"/>
        </w:rPr>
        <w:t xml:space="preserve"> </w:t>
      </w:r>
      <w:r>
        <w:rPr>
          <w:w w:val="105"/>
        </w:rPr>
        <w:t>Ratio</w:t>
      </w:r>
      <w:r>
        <w:rPr>
          <w:spacing w:val="-8"/>
          <w:w w:val="105"/>
        </w:rPr>
        <w:t xml:space="preserve"> </w:t>
      </w:r>
      <w:r>
        <w:rPr>
          <w:w w:val="105"/>
        </w:rPr>
        <w:t>(CM</w:t>
      </w:r>
      <w:r>
        <w:rPr>
          <w:spacing w:val="-5"/>
          <w:w w:val="105"/>
        </w:rPr>
        <w:t xml:space="preserve"> </w:t>
      </w:r>
      <w:r>
        <w:rPr>
          <w:w w:val="105"/>
        </w:rPr>
        <w:t>Ratio),</w:t>
      </w:r>
      <w:r>
        <w:rPr>
          <w:spacing w:val="-6"/>
          <w:w w:val="105"/>
        </w:rPr>
        <w:t xml:space="preserve"> </w:t>
      </w:r>
      <w:r>
        <w:rPr>
          <w:w w:val="105"/>
        </w:rPr>
        <w:t>Some</w:t>
      </w:r>
      <w:r>
        <w:rPr>
          <w:spacing w:val="-5"/>
          <w:w w:val="105"/>
        </w:rPr>
        <w:t xml:space="preserve"> </w:t>
      </w:r>
      <w:r>
        <w:rPr>
          <w:w w:val="105"/>
        </w:rPr>
        <w:t>Applications</w:t>
      </w:r>
      <w:r>
        <w:rPr>
          <w:spacing w:val="-4"/>
          <w:w w:val="105"/>
        </w:rPr>
        <w:t xml:space="preserve"> </w:t>
      </w:r>
      <w:r>
        <w:rPr>
          <w:w w:val="105"/>
        </w:rPr>
        <w:t>of</w:t>
      </w:r>
      <w:r>
        <w:rPr>
          <w:spacing w:val="-2"/>
          <w:w w:val="105"/>
        </w:rPr>
        <w:t xml:space="preserve"> </w:t>
      </w:r>
      <w:r>
        <w:rPr>
          <w:w w:val="105"/>
        </w:rPr>
        <w:t>CVP</w:t>
      </w:r>
      <w:r>
        <w:rPr>
          <w:spacing w:val="-3"/>
          <w:w w:val="105"/>
        </w:rPr>
        <w:t xml:space="preserve"> </w:t>
      </w:r>
      <w:r>
        <w:rPr>
          <w:spacing w:val="-2"/>
          <w:w w:val="105"/>
        </w:rPr>
        <w:t>Concepts,</w:t>
      </w:r>
    </w:p>
    <w:p w14:paraId="2BB47DF1" w14:textId="77777777" w:rsidR="00021658" w:rsidRDefault="00DD08E8" w:rsidP="00CA3D26">
      <w:pPr>
        <w:pStyle w:val="BodyText"/>
        <w:ind w:left="432" w:right="663" w:firstLine="48"/>
        <w:jc w:val="both"/>
      </w:pPr>
      <w:r>
        <w:rPr>
          <w:w w:val="105"/>
        </w:rPr>
        <w:t>Break-Even</w:t>
      </w:r>
      <w:r>
        <w:rPr>
          <w:spacing w:val="-7"/>
          <w:w w:val="105"/>
        </w:rPr>
        <w:t xml:space="preserve"> </w:t>
      </w:r>
      <w:r>
        <w:rPr>
          <w:w w:val="105"/>
        </w:rPr>
        <w:t>and</w:t>
      </w:r>
      <w:r>
        <w:rPr>
          <w:spacing w:val="-3"/>
          <w:w w:val="105"/>
        </w:rPr>
        <w:t xml:space="preserve"> </w:t>
      </w:r>
      <w:r>
        <w:rPr>
          <w:w w:val="105"/>
        </w:rPr>
        <w:t>Target</w:t>
      </w:r>
      <w:r>
        <w:rPr>
          <w:spacing w:val="-4"/>
          <w:w w:val="105"/>
        </w:rPr>
        <w:t xml:space="preserve"> </w:t>
      </w:r>
      <w:r>
        <w:rPr>
          <w:w w:val="105"/>
        </w:rPr>
        <w:t>Profit Analysis:</w:t>
      </w:r>
      <w:r>
        <w:rPr>
          <w:spacing w:val="-4"/>
          <w:w w:val="105"/>
        </w:rPr>
        <w:t xml:space="preserve"> </w:t>
      </w:r>
      <w:r>
        <w:rPr>
          <w:w w:val="105"/>
        </w:rPr>
        <w:t>Break-Even</w:t>
      </w:r>
      <w:r>
        <w:rPr>
          <w:spacing w:val="-1"/>
          <w:w w:val="105"/>
        </w:rPr>
        <w:t xml:space="preserve"> </w:t>
      </w:r>
      <w:r>
        <w:rPr>
          <w:w w:val="105"/>
        </w:rPr>
        <w:t>Analysis,</w:t>
      </w:r>
      <w:r>
        <w:rPr>
          <w:spacing w:val="-5"/>
          <w:w w:val="105"/>
        </w:rPr>
        <w:t xml:space="preserve"> </w:t>
      </w:r>
      <w:r>
        <w:rPr>
          <w:w w:val="105"/>
        </w:rPr>
        <w:t>CVP</w:t>
      </w:r>
      <w:r>
        <w:rPr>
          <w:spacing w:val="-2"/>
          <w:w w:val="105"/>
        </w:rPr>
        <w:t xml:space="preserve"> </w:t>
      </w:r>
      <w:r>
        <w:rPr>
          <w:w w:val="105"/>
        </w:rPr>
        <w:t>Considerations</w:t>
      </w:r>
      <w:r>
        <w:rPr>
          <w:spacing w:val="-5"/>
          <w:w w:val="105"/>
        </w:rPr>
        <w:t xml:space="preserve"> </w:t>
      </w:r>
      <w:r>
        <w:rPr>
          <w:w w:val="105"/>
        </w:rPr>
        <w:t>in</w:t>
      </w:r>
      <w:r>
        <w:rPr>
          <w:spacing w:val="-7"/>
          <w:w w:val="105"/>
        </w:rPr>
        <w:t xml:space="preserve"> </w:t>
      </w:r>
      <w:r>
        <w:rPr>
          <w:w w:val="105"/>
        </w:rPr>
        <w:t>Choosing</w:t>
      </w:r>
      <w:r>
        <w:rPr>
          <w:spacing w:val="-7"/>
          <w:w w:val="105"/>
        </w:rPr>
        <w:t xml:space="preserve"> </w:t>
      </w:r>
      <w:r>
        <w:rPr>
          <w:w w:val="105"/>
        </w:rPr>
        <w:t>a</w:t>
      </w:r>
      <w:r>
        <w:rPr>
          <w:spacing w:val="-2"/>
          <w:w w:val="105"/>
        </w:rPr>
        <w:t xml:space="preserve"> </w:t>
      </w:r>
      <w:r>
        <w:rPr>
          <w:w w:val="105"/>
        </w:rPr>
        <w:t>Cost</w:t>
      </w:r>
      <w:r>
        <w:rPr>
          <w:spacing w:val="-5"/>
          <w:w w:val="105"/>
        </w:rPr>
        <w:t xml:space="preserve"> </w:t>
      </w:r>
      <w:r>
        <w:rPr>
          <w:w w:val="105"/>
        </w:rPr>
        <w:t>Structure, Profit analyses for multi-product – companies – weighted average contribution margin- change in sales mix- limiting, factors- advanced problems relating to relevant cost.</w:t>
      </w:r>
    </w:p>
    <w:p w14:paraId="465060FD" w14:textId="77777777" w:rsidR="00021658" w:rsidRDefault="00DD08E8" w:rsidP="00CA3D26">
      <w:pPr>
        <w:pStyle w:val="BodyText"/>
        <w:ind w:left="432" w:right="665"/>
        <w:jc w:val="both"/>
      </w:pPr>
      <w:r>
        <w:rPr>
          <w:w w:val="105"/>
        </w:rPr>
        <w:t>Variable Costing and the Contribution Margin: Overview of Variable and Absorption Costing, The nature of Absorption Costing and Variable Costing – Facet of Variable Costing – Internal uses of Variable Costing</w:t>
      </w:r>
    </w:p>
    <w:p w14:paraId="14A5ACF8" w14:textId="77777777" w:rsidR="00021658" w:rsidRDefault="00DD08E8" w:rsidP="00CA3D26">
      <w:pPr>
        <w:pStyle w:val="BodyText"/>
        <w:ind w:left="432" w:right="662"/>
        <w:jc w:val="both"/>
      </w:pPr>
      <w:r>
        <w:rPr>
          <w:w w:val="105"/>
        </w:rPr>
        <w:t>External uses of Variable Costing- Costing- Comparison of Variable Costing with absorption Costing – Income effect of alternative product Costing, Reconciliation of Variable Costing with Absorption Costing Income, Advantages of Variable Costing and the Contribution Approach</w:t>
      </w:r>
    </w:p>
    <w:p w14:paraId="32E95E84" w14:textId="77777777" w:rsidR="00021658" w:rsidRDefault="00DD08E8" w:rsidP="00CA3D26">
      <w:pPr>
        <w:pStyle w:val="BodyText"/>
        <w:ind w:left="432" w:right="660"/>
        <w:jc w:val="both"/>
      </w:pPr>
      <w:r>
        <w:rPr>
          <w:w w:val="105"/>
        </w:rPr>
        <w:t>Segment Reporting and Decentralization: Performance Measurement in Decentralized, Organizations, Levels of Segmented Statements-Traceable and Common Fixed Costs- Segment Margin Divisional of Performance, Economic Value Added.</w:t>
      </w:r>
    </w:p>
    <w:p w14:paraId="3241F74B" w14:textId="77777777" w:rsidR="00021658" w:rsidRDefault="00DD08E8" w:rsidP="00CA3D26">
      <w:pPr>
        <w:pStyle w:val="BodyText"/>
        <w:ind w:left="432" w:right="802"/>
      </w:pPr>
      <w:r>
        <w:rPr>
          <w:w w:val="105"/>
        </w:rPr>
        <w:t>Segment</w:t>
      </w:r>
      <w:r>
        <w:rPr>
          <w:spacing w:val="-7"/>
          <w:w w:val="105"/>
        </w:rPr>
        <w:t xml:space="preserve"> </w:t>
      </w:r>
      <w:r>
        <w:rPr>
          <w:w w:val="105"/>
        </w:rPr>
        <w:t>Reporting</w:t>
      </w:r>
      <w:r>
        <w:rPr>
          <w:spacing w:val="-11"/>
          <w:w w:val="105"/>
        </w:rPr>
        <w:t xml:space="preserve"> </w:t>
      </w:r>
      <w:r>
        <w:rPr>
          <w:w w:val="105"/>
        </w:rPr>
        <w:t>and</w:t>
      </w:r>
      <w:r>
        <w:rPr>
          <w:spacing w:val="-7"/>
          <w:w w:val="105"/>
        </w:rPr>
        <w:t xml:space="preserve"> </w:t>
      </w:r>
      <w:r>
        <w:rPr>
          <w:w w:val="105"/>
        </w:rPr>
        <w:t>Decentralization:</w:t>
      </w:r>
      <w:r>
        <w:rPr>
          <w:spacing w:val="32"/>
          <w:w w:val="105"/>
        </w:rPr>
        <w:t xml:space="preserve"> </w:t>
      </w:r>
      <w:r>
        <w:rPr>
          <w:w w:val="105"/>
        </w:rPr>
        <w:t>Evaluating</w:t>
      </w:r>
      <w:r>
        <w:rPr>
          <w:spacing w:val="-9"/>
          <w:w w:val="105"/>
        </w:rPr>
        <w:t xml:space="preserve"> </w:t>
      </w:r>
      <w:r>
        <w:rPr>
          <w:w w:val="105"/>
        </w:rPr>
        <w:t>Investment</w:t>
      </w:r>
      <w:r>
        <w:rPr>
          <w:spacing w:val="-10"/>
          <w:w w:val="105"/>
        </w:rPr>
        <w:t xml:space="preserve"> </w:t>
      </w:r>
      <w:r>
        <w:rPr>
          <w:w w:val="105"/>
        </w:rPr>
        <w:t>Center</w:t>
      </w:r>
      <w:r>
        <w:rPr>
          <w:spacing w:val="-7"/>
          <w:w w:val="105"/>
        </w:rPr>
        <w:t xml:space="preserve"> </w:t>
      </w:r>
      <w:r>
        <w:rPr>
          <w:w w:val="105"/>
        </w:rPr>
        <w:t>Performance—Return</w:t>
      </w:r>
      <w:r>
        <w:rPr>
          <w:spacing w:val="-5"/>
          <w:w w:val="105"/>
        </w:rPr>
        <w:t xml:space="preserve"> </w:t>
      </w:r>
      <w:r>
        <w:rPr>
          <w:w w:val="105"/>
        </w:rPr>
        <w:t>on</w:t>
      </w:r>
      <w:r>
        <w:rPr>
          <w:spacing w:val="-5"/>
          <w:w w:val="105"/>
        </w:rPr>
        <w:t xml:space="preserve"> </w:t>
      </w:r>
      <w:r>
        <w:rPr>
          <w:w w:val="105"/>
        </w:rPr>
        <w:t>Investment, Residual Income, Operating Performance Measures, Balanced Scorecard</w:t>
      </w:r>
    </w:p>
    <w:p w14:paraId="27B8B8D6" w14:textId="77777777" w:rsidR="00021658" w:rsidRDefault="00DD08E8" w:rsidP="00CA3D26">
      <w:pPr>
        <w:pStyle w:val="BodyText"/>
        <w:ind w:left="432" w:right="663"/>
      </w:pPr>
      <w:r>
        <w:rPr>
          <w:w w:val="105"/>
        </w:rPr>
        <w:t>Activity-Based</w:t>
      </w:r>
      <w:r>
        <w:rPr>
          <w:spacing w:val="80"/>
          <w:w w:val="150"/>
        </w:rPr>
        <w:t xml:space="preserve"> </w:t>
      </w:r>
      <w:r>
        <w:rPr>
          <w:w w:val="105"/>
        </w:rPr>
        <w:t>Costing:</w:t>
      </w:r>
      <w:r>
        <w:rPr>
          <w:spacing w:val="80"/>
          <w:w w:val="150"/>
        </w:rPr>
        <w:t xml:space="preserve"> </w:t>
      </w:r>
      <w:r>
        <w:rPr>
          <w:w w:val="105"/>
        </w:rPr>
        <w:t>A</w:t>
      </w:r>
      <w:r>
        <w:rPr>
          <w:spacing w:val="80"/>
          <w:w w:val="150"/>
        </w:rPr>
        <w:t xml:space="preserve"> </w:t>
      </w:r>
      <w:r>
        <w:rPr>
          <w:w w:val="105"/>
        </w:rPr>
        <w:t>Tool</w:t>
      </w:r>
      <w:r>
        <w:rPr>
          <w:spacing w:val="80"/>
          <w:w w:val="150"/>
        </w:rPr>
        <w:t xml:space="preserve"> </w:t>
      </w:r>
      <w:r>
        <w:rPr>
          <w:w w:val="105"/>
        </w:rPr>
        <w:t>to</w:t>
      </w:r>
      <w:r>
        <w:rPr>
          <w:spacing w:val="80"/>
          <w:w w:val="150"/>
        </w:rPr>
        <w:t xml:space="preserve"> </w:t>
      </w:r>
      <w:r>
        <w:rPr>
          <w:w w:val="105"/>
        </w:rPr>
        <w:t>Aid</w:t>
      </w:r>
      <w:r>
        <w:rPr>
          <w:spacing w:val="80"/>
          <w:w w:val="150"/>
        </w:rPr>
        <w:t xml:space="preserve"> </w:t>
      </w:r>
      <w:r>
        <w:rPr>
          <w:w w:val="105"/>
        </w:rPr>
        <w:t>Decision</w:t>
      </w:r>
      <w:r>
        <w:rPr>
          <w:spacing w:val="80"/>
          <w:w w:val="150"/>
        </w:rPr>
        <w:t xml:space="preserve"> </w:t>
      </w:r>
      <w:r>
        <w:rPr>
          <w:w w:val="105"/>
        </w:rPr>
        <w:t>Making:</w:t>
      </w:r>
      <w:r>
        <w:rPr>
          <w:spacing w:val="80"/>
          <w:w w:val="150"/>
        </w:rPr>
        <w:t xml:space="preserve"> </w:t>
      </w:r>
      <w:r>
        <w:rPr>
          <w:w w:val="105"/>
        </w:rPr>
        <w:t>Activity-Based</w:t>
      </w:r>
      <w:r>
        <w:rPr>
          <w:spacing w:val="80"/>
          <w:w w:val="150"/>
        </w:rPr>
        <w:t xml:space="preserve"> </w:t>
      </w:r>
      <w:r>
        <w:rPr>
          <w:w w:val="105"/>
        </w:rPr>
        <w:t>Costing:</w:t>
      </w:r>
      <w:r>
        <w:rPr>
          <w:spacing w:val="80"/>
          <w:w w:val="150"/>
        </w:rPr>
        <w:t xml:space="preserve"> </w:t>
      </w:r>
      <w:r>
        <w:rPr>
          <w:w w:val="105"/>
        </w:rPr>
        <w:t>An</w:t>
      </w:r>
      <w:r>
        <w:rPr>
          <w:spacing w:val="80"/>
          <w:w w:val="150"/>
        </w:rPr>
        <w:t xml:space="preserve"> </w:t>
      </w:r>
      <w:r>
        <w:rPr>
          <w:w w:val="105"/>
        </w:rPr>
        <w:t>Overview, Nonmanufacturing</w:t>
      </w:r>
      <w:r>
        <w:rPr>
          <w:spacing w:val="23"/>
          <w:w w:val="105"/>
        </w:rPr>
        <w:t xml:space="preserve"> </w:t>
      </w:r>
      <w:r>
        <w:rPr>
          <w:w w:val="105"/>
        </w:rPr>
        <w:t>Costs</w:t>
      </w:r>
      <w:r>
        <w:rPr>
          <w:spacing w:val="25"/>
          <w:w w:val="105"/>
        </w:rPr>
        <w:t xml:space="preserve"> </w:t>
      </w:r>
      <w:r>
        <w:rPr>
          <w:w w:val="105"/>
        </w:rPr>
        <w:t>and</w:t>
      </w:r>
      <w:r>
        <w:rPr>
          <w:spacing w:val="27"/>
          <w:w w:val="105"/>
        </w:rPr>
        <w:t xml:space="preserve"> </w:t>
      </w:r>
      <w:r>
        <w:rPr>
          <w:w w:val="105"/>
        </w:rPr>
        <w:t>Activity-Based</w:t>
      </w:r>
      <w:r>
        <w:rPr>
          <w:spacing w:val="25"/>
          <w:w w:val="105"/>
        </w:rPr>
        <w:t xml:space="preserve"> </w:t>
      </w:r>
      <w:r>
        <w:rPr>
          <w:w w:val="105"/>
        </w:rPr>
        <w:t>Costing</w:t>
      </w:r>
      <w:r>
        <w:rPr>
          <w:spacing w:val="27"/>
          <w:w w:val="105"/>
        </w:rPr>
        <w:t xml:space="preserve"> </w:t>
      </w:r>
      <w:r>
        <w:rPr>
          <w:w w:val="105"/>
        </w:rPr>
        <w:t>,Manufacturing</w:t>
      </w:r>
      <w:r>
        <w:rPr>
          <w:spacing w:val="27"/>
          <w:w w:val="105"/>
        </w:rPr>
        <w:t xml:space="preserve"> </w:t>
      </w:r>
      <w:r>
        <w:rPr>
          <w:w w:val="105"/>
        </w:rPr>
        <w:t>Costs</w:t>
      </w:r>
      <w:r>
        <w:rPr>
          <w:spacing w:val="25"/>
          <w:w w:val="105"/>
        </w:rPr>
        <w:t xml:space="preserve"> </w:t>
      </w:r>
      <w:r>
        <w:rPr>
          <w:w w:val="105"/>
        </w:rPr>
        <w:t>and</w:t>
      </w:r>
      <w:r>
        <w:rPr>
          <w:spacing w:val="27"/>
          <w:w w:val="105"/>
        </w:rPr>
        <w:t xml:space="preserve"> </w:t>
      </w:r>
      <w:r>
        <w:rPr>
          <w:w w:val="105"/>
        </w:rPr>
        <w:t>Activity-Based</w:t>
      </w:r>
      <w:r>
        <w:rPr>
          <w:spacing w:val="29"/>
          <w:w w:val="105"/>
        </w:rPr>
        <w:t xml:space="preserve"> </w:t>
      </w:r>
      <w:r>
        <w:rPr>
          <w:w w:val="105"/>
        </w:rPr>
        <w:t>Costing,</w:t>
      </w:r>
      <w:r>
        <w:rPr>
          <w:spacing w:val="29"/>
          <w:w w:val="105"/>
        </w:rPr>
        <w:t xml:space="preserve"> </w:t>
      </w:r>
      <w:r>
        <w:rPr>
          <w:w w:val="105"/>
        </w:rPr>
        <w:t>Cost Pools, Allocation Bases, and Activity-Based Costing, Designing an Activity-Based Costing (ABC)System, Activity-Based</w:t>
      </w:r>
      <w:r>
        <w:rPr>
          <w:spacing w:val="-2"/>
          <w:w w:val="105"/>
        </w:rPr>
        <w:t xml:space="preserve"> </w:t>
      </w:r>
      <w:r>
        <w:rPr>
          <w:w w:val="105"/>
        </w:rPr>
        <w:t>Costing: The Mechanics of Activity-Based Costing, Comparison of Traditional</w:t>
      </w:r>
      <w:r>
        <w:rPr>
          <w:spacing w:val="-2"/>
          <w:w w:val="105"/>
        </w:rPr>
        <w:t xml:space="preserve"> </w:t>
      </w:r>
      <w:r>
        <w:rPr>
          <w:w w:val="105"/>
        </w:rPr>
        <w:t>and ABC Product Costs,</w:t>
      </w:r>
      <w:r>
        <w:rPr>
          <w:spacing w:val="40"/>
          <w:w w:val="105"/>
        </w:rPr>
        <w:t xml:space="preserve"> </w:t>
      </w:r>
      <w:r>
        <w:rPr>
          <w:w w:val="105"/>
        </w:rPr>
        <w:t>Targeting</w:t>
      </w:r>
      <w:r>
        <w:rPr>
          <w:spacing w:val="40"/>
          <w:w w:val="105"/>
        </w:rPr>
        <w:t xml:space="preserve"> </w:t>
      </w:r>
      <w:r>
        <w:rPr>
          <w:w w:val="105"/>
        </w:rPr>
        <w:t>Process</w:t>
      </w:r>
      <w:r>
        <w:rPr>
          <w:spacing w:val="40"/>
          <w:w w:val="105"/>
        </w:rPr>
        <w:t xml:space="preserve"> </w:t>
      </w:r>
      <w:r>
        <w:rPr>
          <w:w w:val="105"/>
        </w:rPr>
        <w:t>Improvements,</w:t>
      </w:r>
      <w:r>
        <w:rPr>
          <w:spacing w:val="40"/>
          <w:w w:val="105"/>
        </w:rPr>
        <w:t xml:space="preserve"> </w:t>
      </w:r>
      <w:r>
        <w:rPr>
          <w:w w:val="105"/>
        </w:rPr>
        <w:t>Activity-Based</w:t>
      </w:r>
      <w:r>
        <w:rPr>
          <w:spacing w:val="40"/>
          <w:w w:val="105"/>
        </w:rPr>
        <w:t xml:space="preserve"> </w:t>
      </w:r>
      <w:r>
        <w:rPr>
          <w:w w:val="105"/>
        </w:rPr>
        <w:t>Costing</w:t>
      </w:r>
      <w:r>
        <w:rPr>
          <w:spacing w:val="40"/>
          <w:w w:val="105"/>
        </w:rPr>
        <w:t xml:space="preserve"> </w:t>
      </w:r>
      <w:r>
        <w:rPr>
          <w:w w:val="105"/>
        </w:rPr>
        <w:t>and</w:t>
      </w:r>
      <w:r>
        <w:rPr>
          <w:spacing w:val="40"/>
          <w:w w:val="105"/>
        </w:rPr>
        <w:t xml:space="preserve"> </w:t>
      </w:r>
      <w:r>
        <w:rPr>
          <w:w w:val="105"/>
        </w:rPr>
        <w:t>External</w:t>
      </w:r>
      <w:r>
        <w:rPr>
          <w:spacing w:val="40"/>
          <w:w w:val="105"/>
        </w:rPr>
        <w:t xml:space="preserve"> </w:t>
      </w:r>
      <w:r>
        <w:rPr>
          <w:w w:val="105"/>
        </w:rPr>
        <w:t>Reports,</w:t>
      </w:r>
      <w:r>
        <w:rPr>
          <w:spacing w:val="40"/>
          <w:w w:val="105"/>
        </w:rPr>
        <w:t xml:space="preserve"> </w:t>
      </w:r>
      <w:r>
        <w:rPr>
          <w:w w:val="105"/>
        </w:rPr>
        <w:t>The</w:t>
      </w:r>
      <w:r>
        <w:rPr>
          <w:spacing w:val="40"/>
          <w:w w:val="105"/>
        </w:rPr>
        <w:t xml:space="preserve"> </w:t>
      </w:r>
      <w:r>
        <w:rPr>
          <w:w w:val="105"/>
        </w:rPr>
        <w:t>Limitations</w:t>
      </w:r>
      <w:r>
        <w:rPr>
          <w:spacing w:val="40"/>
          <w:w w:val="105"/>
        </w:rPr>
        <w:t xml:space="preserve"> </w:t>
      </w:r>
      <w:r>
        <w:rPr>
          <w:w w:val="105"/>
        </w:rPr>
        <w:t>of Activity-Based Costing.</w:t>
      </w:r>
    </w:p>
    <w:p w14:paraId="7497B33E" w14:textId="77777777" w:rsidR="00021658" w:rsidRDefault="00DD08E8" w:rsidP="00CA3D26">
      <w:pPr>
        <w:pStyle w:val="BodyText"/>
        <w:ind w:left="432" w:right="648"/>
      </w:pPr>
      <w:r>
        <w:rPr>
          <w:w w:val="105"/>
        </w:rPr>
        <w:t>Transfer</w:t>
      </w:r>
      <w:r>
        <w:rPr>
          <w:spacing w:val="-5"/>
          <w:w w:val="105"/>
        </w:rPr>
        <w:t xml:space="preserve"> </w:t>
      </w:r>
      <w:r>
        <w:rPr>
          <w:w w:val="105"/>
        </w:rPr>
        <w:t>Pricing:</w:t>
      </w:r>
      <w:r>
        <w:rPr>
          <w:spacing w:val="-3"/>
          <w:w w:val="105"/>
        </w:rPr>
        <w:t xml:space="preserve"> </w:t>
      </w:r>
      <w:r>
        <w:rPr>
          <w:w w:val="105"/>
        </w:rPr>
        <w:t>Objective</w:t>
      </w:r>
      <w:r>
        <w:rPr>
          <w:spacing w:val="-3"/>
          <w:w w:val="105"/>
        </w:rPr>
        <w:t xml:space="preserve"> </w:t>
      </w:r>
      <w:r>
        <w:rPr>
          <w:w w:val="105"/>
        </w:rPr>
        <w:t>of</w:t>
      </w:r>
      <w:r>
        <w:rPr>
          <w:spacing w:val="-4"/>
          <w:w w:val="105"/>
        </w:rPr>
        <w:t xml:space="preserve"> </w:t>
      </w:r>
      <w:r>
        <w:rPr>
          <w:w w:val="105"/>
        </w:rPr>
        <w:t>Transfer</w:t>
      </w:r>
      <w:r>
        <w:rPr>
          <w:spacing w:val="-7"/>
          <w:w w:val="105"/>
        </w:rPr>
        <w:t xml:space="preserve"> </w:t>
      </w:r>
      <w:r>
        <w:rPr>
          <w:w w:val="105"/>
        </w:rPr>
        <w:t>Pricing</w:t>
      </w:r>
      <w:r>
        <w:rPr>
          <w:spacing w:val="-9"/>
          <w:w w:val="105"/>
        </w:rPr>
        <w:t xml:space="preserve"> </w:t>
      </w:r>
      <w:r>
        <w:rPr>
          <w:w w:val="105"/>
        </w:rPr>
        <w:t>–</w:t>
      </w:r>
      <w:r>
        <w:rPr>
          <w:spacing w:val="-3"/>
          <w:w w:val="105"/>
        </w:rPr>
        <w:t xml:space="preserve"> </w:t>
      </w:r>
      <w:r>
        <w:rPr>
          <w:w w:val="105"/>
        </w:rPr>
        <w:t>General</w:t>
      </w:r>
      <w:r>
        <w:rPr>
          <w:spacing w:val="-8"/>
          <w:w w:val="105"/>
        </w:rPr>
        <w:t xml:space="preserve"> </w:t>
      </w:r>
      <w:r>
        <w:rPr>
          <w:w w:val="105"/>
        </w:rPr>
        <w:t>rule</w:t>
      </w:r>
      <w:r>
        <w:rPr>
          <w:spacing w:val="-7"/>
          <w:w w:val="105"/>
        </w:rPr>
        <w:t xml:space="preserve"> </w:t>
      </w:r>
      <w:r>
        <w:rPr>
          <w:w w:val="105"/>
        </w:rPr>
        <w:t>for</w:t>
      </w:r>
      <w:r>
        <w:rPr>
          <w:spacing w:val="-1"/>
          <w:w w:val="105"/>
        </w:rPr>
        <w:t xml:space="preserve"> </w:t>
      </w:r>
      <w:r>
        <w:rPr>
          <w:w w:val="105"/>
        </w:rPr>
        <w:t>Transfer</w:t>
      </w:r>
      <w:r>
        <w:rPr>
          <w:spacing w:val="-7"/>
          <w:w w:val="105"/>
        </w:rPr>
        <w:t xml:space="preserve"> </w:t>
      </w:r>
      <w:r>
        <w:rPr>
          <w:w w:val="105"/>
        </w:rPr>
        <w:t>Pricing-</w:t>
      </w:r>
      <w:r>
        <w:rPr>
          <w:spacing w:val="-5"/>
          <w:w w:val="105"/>
        </w:rPr>
        <w:t xml:space="preserve"> </w:t>
      </w:r>
      <w:r>
        <w:rPr>
          <w:w w:val="105"/>
        </w:rPr>
        <w:t>Market</w:t>
      </w:r>
      <w:r>
        <w:rPr>
          <w:spacing w:val="-3"/>
          <w:w w:val="105"/>
        </w:rPr>
        <w:t xml:space="preserve"> </w:t>
      </w:r>
      <w:r>
        <w:rPr>
          <w:w w:val="105"/>
        </w:rPr>
        <w:t>Price</w:t>
      </w:r>
      <w:r>
        <w:rPr>
          <w:spacing w:val="-7"/>
          <w:w w:val="105"/>
        </w:rPr>
        <w:t xml:space="preserve"> </w:t>
      </w:r>
      <w:r>
        <w:rPr>
          <w:w w:val="105"/>
        </w:rPr>
        <w:t>–</w:t>
      </w:r>
      <w:r>
        <w:rPr>
          <w:spacing w:val="-7"/>
          <w:w w:val="105"/>
        </w:rPr>
        <w:t xml:space="preserve"> </w:t>
      </w:r>
      <w:r>
        <w:rPr>
          <w:w w:val="105"/>
        </w:rPr>
        <w:t>Alternative</w:t>
      </w:r>
      <w:r>
        <w:rPr>
          <w:spacing w:val="-6"/>
          <w:w w:val="105"/>
        </w:rPr>
        <w:t xml:space="preserve"> </w:t>
      </w:r>
      <w:r>
        <w:rPr>
          <w:w w:val="105"/>
        </w:rPr>
        <w:t>to Market Price – Accounting for Transfer- Transfer Pricing for Multinational Companies. Negotiated Transfer Prices, The Selling Division’s Lowest Acceptable Transfer Price, The Buying Division’s</w:t>
      </w:r>
    </w:p>
    <w:p w14:paraId="7AC458FE" w14:textId="77777777" w:rsidR="00021658" w:rsidRDefault="00DD08E8" w:rsidP="00CA3D26">
      <w:pPr>
        <w:pStyle w:val="BodyText"/>
        <w:ind w:left="432" w:right="802"/>
      </w:pPr>
      <w:r>
        <w:rPr>
          <w:w w:val="105"/>
        </w:rPr>
        <w:t>Transfer Pricing: Highest Acceptable Transfer Price,</w:t>
      </w:r>
      <w:r>
        <w:rPr>
          <w:spacing w:val="-1"/>
          <w:w w:val="105"/>
        </w:rPr>
        <w:t xml:space="preserve"> </w:t>
      </w:r>
      <w:r>
        <w:rPr>
          <w:w w:val="105"/>
        </w:rPr>
        <w:t>Selling Division with</w:t>
      </w:r>
      <w:r>
        <w:rPr>
          <w:spacing w:val="-1"/>
          <w:w w:val="105"/>
        </w:rPr>
        <w:t xml:space="preserve"> </w:t>
      </w:r>
      <w:r>
        <w:rPr>
          <w:w w:val="105"/>
        </w:rPr>
        <w:t xml:space="preserve">Idle Capacity, Selling Division with No Idle Capacity, Evaluation of Negotiated Transfer Prices, Transfers at the Cost to the Selling Division, </w:t>
      </w:r>
      <w:r>
        <w:rPr>
          <w:w w:val="105"/>
        </w:rPr>
        <w:lastRenderedPageBreak/>
        <w:t>Transfers</w:t>
      </w:r>
      <w:r>
        <w:rPr>
          <w:spacing w:val="-9"/>
          <w:w w:val="105"/>
        </w:rPr>
        <w:t xml:space="preserve"> </w:t>
      </w:r>
      <w:r>
        <w:rPr>
          <w:w w:val="105"/>
        </w:rPr>
        <w:t>at</w:t>
      </w:r>
      <w:r>
        <w:rPr>
          <w:spacing w:val="-4"/>
          <w:w w:val="105"/>
        </w:rPr>
        <w:t xml:space="preserve"> </w:t>
      </w:r>
      <w:r>
        <w:rPr>
          <w:w w:val="105"/>
        </w:rPr>
        <w:t>Market</w:t>
      </w:r>
      <w:r>
        <w:rPr>
          <w:spacing w:val="-5"/>
          <w:w w:val="105"/>
        </w:rPr>
        <w:t xml:space="preserve"> </w:t>
      </w:r>
      <w:r>
        <w:rPr>
          <w:w w:val="105"/>
        </w:rPr>
        <w:t>Price,</w:t>
      </w:r>
      <w:r>
        <w:rPr>
          <w:spacing w:val="-7"/>
          <w:w w:val="105"/>
        </w:rPr>
        <w:t xml:space="preserve"> </w:t>
      </w:r>
      <w:r>
        <w:rPr>
          <w:w w:val="105"/>
        </w:rPr>
        <w:t>Divisional</w:t>
      </w:r>
      <w:r>
        <w:rPr>
          <w:spacing w:val="-4"/>
          <w:w w:val="105"/>
        </w:rPr>
        <w:t xml:space="preserve"> </w:t>
      </w:r>
      <w:r>
        <w:rPr>
          <w:w w:val="105"/>
        </w:rPr>
        <w:t>Autonomy</w:t>
      </w:r>
      <w:r>
        <w:rPr>
          <w:spacing w:val="-10"/>
          <w:w w:val="105"/>
        </w:rPr>
        <w:t xml:space="preserve"> </w:t>
      </w:r>
      <w:r>
        <w:rPr>
          <w:w w:val="105"/>
        </w:rPr>
        <w:t>and</w:t>
      </w:r>
      <w:r>
        <w:rPr>
          <w:spacing w:val="-9"/>
          <w:w w:val="105"/>
        </w:rPr>
        <w:t xml:space="preserve"> </w:t>
      </w:r>
      <w:r>
        <w:rPr>
          <w:w w:val="105"/>
        </w:rPr>
        <w:t>Sub</w:t>
      </w:r>
      <w:r>
        <w:rPr>
          <w:spacing w:val="-4"/>
          <w:w w:val="105"/>
        </w:rPr>
        <w:t xml:space="preserve"> </w:t>
      </w:r>
      <w:r>
        <w:rPr>
          <w:w w:val="105"/>
        </w:rPr>
        <w:t>optimization,</w:t>
      </w:r>
      <w:r>
        <w:rPr>
          <w:spacing w:val="-4"/>
          <w:w w:val="105"/>
        </w:rPr>
        <w:t xml:space="preserve"> </w:t>
      </w:r>
      <w:r>
        <w:rPr>
          <w:w w:val="105"/>
        </w:rPr>
        <w:t>International</w:t>
      </w:r>
      <w:r>
        <w:rPr>
          <w:spacing w:val="-6"/>
          <w:w w:val="105"/>
        </w:rPr>
        <w:t xml:space="preserve"> </w:t>
      </w:r>
      <w:r>
        <w:rPr>
          <w:w w:val="105"/>
        </w:rPr>
        <w:t>Aspects</w:t>
      </w:r>
      <w:r>
        <w:rPr>
          <w:spacing w:val="-6"/>
          <w:w w:val="105"/>
        </w:rPr>
        <w:t xml:space="preserve"> </w:t>
      </w:r>
      <w:r>
        <w:rPr>
          <w:w w:val="105"/>
        </w:rPr>
        <w:t>of</w:t>
      </w:r>
      <w:r>
        <w:rPr>
          <w:spacing w:val="-4"/>
          <w:w w:val="105"/>
        </w:rPr>
        <w:t xml:space="preserve"> </w:t>
      </w:r>
      <w:r>
        <w:rPr>
          <w:w w:val="105"/>
        </w:rPr>
        <w:t>Transfer</w:t>
      </w:r>
      <w:r>
        <w:rPr>
          <w:spacing w:val="-7"/>
          <w:w w:val="105"/>
        </w:rPr>
        <w:t xml:space="preserve"> </w:t>
      </w:r>
      <w:r>
        <w:rPr>
          <w:w w:val="105"/>
        </w:rPr>
        <w:t xml:space="preserve">Pricing </w:t>
      </w:r>
      <w:r>
        <w:rPr>
          <w:spacing w:val="-2"/>
          <w:w w:val="105"/>
        </w:rPr>
        <w:t>Systems</w:t>
      </w:r>
    </w:p>
    <w:p w14:paraId="5996F1B2" w14:textId="77777777" w:rsidR="00021658" w:rsidRDefault="00DD08E8" w:rsidP="00CA3D26">
      <w:pPr>
        <w:pStyle w:val="BodyText"/>
        <w:ind w:left="432" w:right="662"/>
        <w:jc w:val="both"/>
      </w:pPr>
      <w:r>
        <w:rPr>
          <w:w w:val="105"/>
        </w:rPr>
        <w:t>Pricing Products and Services: Introduction to Pricing Products and Services, The Economists’ Approach to Pricing, Elasticity of Demand, The Profit-Maximizing Price, The Absorption Costing Approach to Cost-Plus Pricing, Determining the Markup Percentage, Problems with the Absorption Costing Approach, Target Costing, Reasons for Using Target Costing</w:t>
      </w:r>
    </w:p>
    <w:p w14:paraId="0EC32963" w14:textId="77777777" w:rsidR="00021658" w:rsidRDefault="00DD08E8" w:rsidP="00CA3D26">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01767C5" w14:textId="77777777" w:rsidR="00021658" w:rsidRDefault="00DD08E8" w:rsidP="00CA3D26">
      <w:pPr>
        <w:pStyle w:val="ListParagraph"/>
        <w:numPr>
          <w:ilvl w:val="0"/>
          <w:numId w:val="37"/>
        </w:numPr>
        <w:tabs>
          <w:tab w:val="left" w:pos="770"/>
        </w:tabs>
        <w:spacing w:before="0"/>
        <w:ind w:left="770" w:hanging="98"/>
        <w:jc w:val="left"/>
        <w:rPr>
          <w:sz w:val="18"/>
        </w:rPr>
      </w:pPr>
      <w:r>
        <w:rPr>
          <w:w w:val="105"/>
          <w:sz w:val="18"/>
        </w:rPr>
        <w:t>Garrison,</w:t>
      </w:r>
      <w:r>
        <w:rPr>
          <w:spacing w:val="-2"/>
          <w:w w:val="105"/>
          <w:sz w:val="18"/>
        </w:rPr>
        <w:t xml:space="preserve"> </w:t>
      </w:r>
      <w:r>
        <w:rPr>
          <w:w w:val="105"/>
          <w:sz w:val="18"/>
        </w:rPr>
        <w:t>R.,</w:t>
      </w:r>
      <w:r>
        <w:rPr>
          <w:spacing w:val="-1"/>
          <w:w w:val="105"/>
          <w:sz w:val="18"/>
        </w:rPr>
        <w:t xml:space="preserve"> </w:t>
      </w:r>
      <w:r>
        <w:rPr>
          <w:w w:val="105"/>
          <w:sz w:val="18"/>
        </w:rPr>
        <w:t>Noreen,</w:t>
      </w:r>
      <w:r>
        <w:rPr>
          <w:spacing w:val="-6"/>
          <w:w w:val="105"/>
          <w:sz w:val="18"/>
        </w:rPr>
        <w:t xml:space="preserve"> </w:t>
      </w:r>
      <w:r>
        <w:rPr>
          <w:w w:val="105"/>
          <w:sz w:val="18"/>
        </w:rPr>
        <w:t>E.</w:t>
      </w:r>
      <w:r>
        <w:rPr>
          <w:spacing w:val="-5"/>
          <w:w w:val="105"/>
          <w:sz w:val="18"/>
        </w:rPr>
        <w:t xml:space="preserve"> </w:t>
      </w:r>
      <w:r>
        <w:rPr>
          <w:w w:val="105"/>
          <w:sz w:val="18"/>
        </w:rPr>
        <w:t>and</w:t>
      </w:r>
      <w:r>
        <w:rPr>
          <w:spacing w:val="-3"/>
          <w:w w:val="105"/>
          <w:sz w:val="18"/>
        </w:rPr>
        <w:t xml:space="preserve"> </w:t>
      </w:r>
      <w:r>
        <w:rPr>
          <w:w w:val="105"/>
          <w:sz w:val="18"/>
        </w:rPr>
        <w:t>Brewer,</w:t>
      </w:r>
      <w:r>
        <w:rPr>
          <w:spacing w:val="-4"/>
          <w:w w:val="105"/>
          <w:sz w:val="18"/>
        </w:rPr>
        <w:t xml:space="preserve"> </w:t>
      </w:r>
      <w:r>
        <w:rPr>
          <w:w w:val="105"/>
          <w:sz w:val="18"/>
        </w:rPr>
        <w:t>P.</w:t>
      </w:r>
      <w:r>
        <w:rPr>
          <w:spacing w:val="-3"/>
          <w:w w:val="105"/>
          <w:sz w:val="18"/>
        </w:rPr>
        <w:t xml:space="preserve"> </w:t>
      </w:r>
      <w:r>
        <w:rPr>
          <w:w w:val="105"/>
          <w:sz w:val="18"/>
        </w:rPr>
        <w:t>(2015),</w:t>
      </w:r>
      <w:r>
        <w:rPr>
          <w:spacing w:val="-5"/>
          <w:w w:val="105"/>
          <w:sz w:val="18"/>
        </w:rPr>
        <w:t xml:space="preserve"> </w:t>
      </w:r>
      <w:r>
        <w:rPr>
          <w:i/>
          <w:w w:val="105"/>
          <w:sz w:val="18"/>
        </w:rPr>
        <w:t>Managerial</w:t>
      </w:r>
      <w:r>
        <w:rPr>
          <w:i/>
          <w:spacing w:val="-7"/>
          <w:w w:val="105"/>
          <w:sz w:val="18"/>
        </w:rPr>
        <w:t xml:space="preserve"> </w:t>
      </w:r>
      <w:r>
        <w:rPr>
          <w:i/>
          <w:w w:val="105"/>
          <w:sz w:val="18"/>
        </w:rPr>
        <w:t>Accounting,</w:t>
      </w:r>
      <w:r>
        <w:rPr>
          <w:i/>
          <w:spacing w:val="-2"/>
          <w:w w:val="105"/>
          <w:sz w:val="18"/>
        </w:rPr>
        <w:t xml:space="preserve"> </w:t>
      </w:r>
      <w:r>
        <w:rPr>
          <w:w w:val="105"/>
          <w:sz w:val="18"/>
        </w:rPr>
        <w:t>McGraw-Hill:</w:t>
      </w:r>
      <w:r>
        <w:rPr>
          <w:spacing w:val="-3"/>
          <w:w w:val="105"/>
          <w:sz w:val="18"/>
        </w:rPr>
        <w:t xml:space="preserve"> </w:t>
      </w:r>
      <w:r>
        <w:rPr>
          <w:w w:val="105"/>
          <w:sz w:val="18"/>
        </w:rPr>
        <w:t>New</w:t>
      </w:r>
      <w:r>
        <w:rPr>
          <w:spacing w:val="-7"/>
          <w:w w:val="105"/>
          <w:sz w:val="18"/>
        </w:rPr>
        <w:t xml:space="preserve"> </w:t>
      </w:r>
      <w:r>
        <w:rPr>
          <w:spacing w:val="-2"/>
          <w:w w:val="105"/>
          <w:sz w:val="18"/>
        </w:rPr>
        <w:t>York.</w:t>
      </w:r>
    </w:p>
    <w:p w14:paraId="4CF4E23B" w14:textId="77777777" w:rsidR="00021658" w:rsidRDefault="00DD08E8">
      <w:pPr>
        <w:pStyle w:val="ListParagraph"/>
        <w:numPr>
          <w:ilvl w:val="0"/>
          <w:numId w:val="37"/>
        </w:numPr>
        <w:tabs>
          <w:tab w:val="left" w:pos="819"/>
          <w:tab w:val="left" w:pos="1111"/>
        </w:tabs>
        <w:spacing w:line="249" w:lineRule="auto"/>
        <w:ind w:left="1111" w:right="517" w:hanging="492"/>
        <w:jc w:val="left"/>
        <w:rPr>
          <w:sz w:val="18"/>
        </w:rPr>
      </w:pPr>
      <w:r>
        <w:rPr>
          <w:w w:val="105"/>
          <w:sz w:val="18"/>
        </w:rPr>
        <w:t xml:space="preserve">Langfield-Smith, K., Thorne, H., Smith, D. and Hilton, R.W. (2014), </w:t>
      </w:r>
      <w:r>
        <w:rPr>
          <w:i/>
          <w:w w:val="105"/>
          <w:sz w:val="18"/>
        </w:rPr>
        <w:t>Management Accounting: Information for Creating and Managing Value</w:t>
      </w:r>
      <w:r>
        <w:rPr>
          <w:w w:val="105"/>
          <w:sz w:val="18"/>
        </w:rPr>
        <w:t>, McGraw Hill Education: Australia.</w:t>
      </w:r>
    </w:p>
    <w:p w14:paraId="6997E066" w14:textId="77777777" w:rsidR="00021658" w:rsidRDefault="00DD08E8">
      <w:pPr>
        <w:pStyle w:val="ListParagraph"/>
        <w:numPr>
          <w:ilvl w:val="0"/>
          <w:numId w:val="37"/>
        </w:numPr>
        <w:tabs>
          <w:tab w:val="left" w:pos="816"/>
          <w:tab w:val="left" w:pos="1111"/>
        </w:tabs>
        <w:spacing w:before="1" w:line="254" w:lineRule="auto"/>
        <w:ind w:left="1111" w:right="520" w:hanging="543"/>
        <w:jc w:val="left"/>
        <w:rPr>
          <w:sz w:val="18"/>
        </w:rPr>
      </w:pPr>
      <w:r>
        <w:rPr>
          <w:w w:val="105"/>
          <w:sz w:val="18"/>
        </w:rPr>
        <w:t>Horngren,</w:t>
      </w:r>
      <w:r>
        <w:rPr>
          <w:spacing w:val="40"/>
          <w:w w:val="105"/>
          <w:sz w:val="18"/>
        </w:rPr>
        <w:t xml:space="preserve"> </w:t>
      </w:r>
      <w:r>
        <w:rPr>
          <w:w w:val="105"/>
          <w:sz w:val="18"/>
        </w:rPr>
        <w:t>C.T.,</w:t>
      </w:r>
      <w:r>
        <w:rPr>
          <w:spacing w:val="40"/>
          <w:w w:val="105"/>
          <w:sz w:val="18"/>
        </w:rPr>
        <w:t xml:space="preserve"> </w:t>
      </w:r>
      <w:r>
        <w:rPr>
          <w:w w:val="105"/>
          <w:sz w:val="18"/>
        </w:rPr>
        <w:t>Datar,</w:t>
      </w:r>
      <w:r>
        <w:rPr>
          <w:spacing w:val="40"/>
          <w:w w:val="105"/>
          <w:sz w:val="18"/>
        </w:rPr>
        <w:t xml:space="preserve"> </w:t>
      </w:r>
      <w:r>
        <w:rPr>
          <w:w w:val="105"/>
          <w:sz w:val="18"/>
        </w:rPr>
        <w:t>C.M.,</w:t>
      </w:r>
      <w:r>
        <w:rPr>
          <w:spacing w:val="40"/>
          <w:w w:val="105"/>
          <w:sz w:val="18"/>
        </w:rPr>
        <w:t xml:space="preserve"> </w:t>
      </w:r>
      <w:r>
        <w:rPr>
          <w:w w:val="105"/>
          <w:sz w:val="18"/>
        </w:rPr>
        <w:t>and</w:t>
      </w:r>
      <w:r>
        <w:rPr>
          <w:spacing w:val="37"/>
          <w:w w:val="105"/>
          <w:sz w:val="18"/>
        </w:rPr>
        <w:t xml:space="preserve"> </w:t>
      </w:r>
      <w:r>
        <w:rPr>
          <w:w w:val="105"/>
          <w:sz w:val="18"/>
        </w:rPr>
        <w:t>Rajan,</w:t>
      </w:r>
      <w:r>
        <w:rPr>
          <w:spacing w:val="40"/>
          <w:w w:val="105"/>
          <w:sz w:val="18"/>
        </w:rPr>
        <w:t xml:space="preserve"> </w:t>
      </w:r>
      <w:r>
        <w:rPr>
          <w:w w:val="105"/>
          <w:sz w:val="18"/>
        </w:rPr>
        <w:t>M.V.</w:t>
      </w:r>
      <w:r>
        <w:rPr>
          <w:spacing w:val="39"/>
          <w:w w:val="105"/>
          <w:sz w:val="18"/>
        </w:rPr>
        <w:t xml:space="preserve"> </w:t>
      </w:r>
      <w:r>
        <w:rPr>
          <w:w w:val="105"/>
          <w:sz w:val="18"/>
        </w:rPr>
        <w:t>(2015).</w:t>
      </w:r>
      <w:r>
        <w:rPr>
          <w:spacing w:val="40"/>
          <w:w w:val="105"/>
          <w:sz w:val="18"/>
        </w:rPr>
        <w:t xml:space="preserve"> </w:t>
      </w:r>
      <w:r>
        <w:rPr>
          <w:w w:val="105"/>
          <w:sz w:val="18"/>
        </w:rPr>
        <w:t>Cost</w:t>
      </w:r>
      <w:r>
        <w:rPr>
          <w:spacing w:val="40"/>
          <w:w w:val="105"/>
          <w:sz w:val="18"/>
        </w:rPr>
        <w:t xml:space="preserve"> </w:t>
      </w:r>
      <w:r>
        <w:rPr>
          <w:w w:val="105"/>
          <w:sz w:val="18"/>
        </w:rPr>
        <w:t>Accounting:</w:t>
      </w:r>
      <w:r>
        <w:rPr>
          <w:spacing w:val="40"/>
          <w:w w:val="105"/>
          <w:sz w:val="18"/>
        </w:rPr>
        <w:t xml:space="preserve"> </w:t>
      </w:r>
      <w:r>
        <w:rPr>
          <w:w w:val="105"/>
          <w:sz w:val="18"/>
        </w:rPr>
        <w:t>A</w:t>
      </w:r>
      <w:r>
        <w:rPr>
          <w:spacing w:val="40"/>
          <w:w w:val="105"/>
          <w:sz w:val="18"/>
        </w:rPr>
        <w:t xml:space="preserve"> </w:t>
      </w:r>
      <w:r>
        <w:rPr>
          <w:w w:val="105"/>
          <w:sz w:val="18"/>
        </w:rPr>
        <w:t>Managerial</w:t>
      </w:r>
      <w:r>
        <w:rPr>
          <w:spacing w:val="40"/>
          <w:w w:val="105"/>
          <w:sz w:val="18"/>
        </w:rPr>
        <w:t xml:space="preserve"> </w:t>
      </w:r>
      <w:r>
        <w:rPr>
          <w:w w:val="105"/>
          <w:sz w:val="18"/>
        </w:rPr>
        <w:t>Emphasis</w:t>
      </w:r>
      <w:r>
        <w:rPr>
          <w:spacing w:val="40"/>
          <w:w w:val="105"/>
          <w:sz w:val="18"/>
        </w:rPr>
        <w:t xml:space="preserve"> </w:t>
      </w:r>
      <w:r>
        <w:rPr>
          <w:w w:val="105"/>
          <w:sz w:val="18"/>
        </w:rPr>
        <w:t>(14th Edition), Pearson Education Limited.</w:t>
      </w:r>
    </w:p>
    <w:p w14:paraId="0288A9A3" w14:textId="77777777" w:rsidR="00021658" w:rsidRDefault="00DD08E8">
      <w:pPr>
        <w:pStyle w:val="ListParagraph"/>
        <w:numPr>
          <w:ilvl w:val="0"/>
          <w:numId w:val="37"/>
        </w:numPr>
        <w:tabs>
          <w:tab w:val="left" w:pos="815"/>
        </w:tabs>
        <w:spacing w:before="0" w:line="203" w:lineRule="exact"/>
        <w:ind w:left="815" w:hanging="240"/>
        <w:jc w:val="left"/>
        <w:rPr>
          <w:sz w:val="18"/>
        </w:rPr>
      </w:pPr>
      <w:r>
        <w:rPr>
          <w:w w:val="105"/>
          <w:sz w:val="18"/>
        </w:rPr>
        <w:t>Drury,</w:t>
      </w:r>
      <w:r>
        <w:rPr>
          <w:spacing w:val="-5"/>
          <w:w w:val="105"/>
          <w:sz w:val="18"/>
        </w:rPr>
        <w:t xml:space="preserve"> </w:t>
      </w:r>
      <w:r>
        <w:rPr>
          <w:w w:val="105"/>
          <w:sz w:val="18"/>
        </w:rPr>
        <w:t>C</w:t>
      </w:r>
      <w:r>
        <w:rPr>
          <w:spacing w:val="-3"/>
          <w:w w:val="105"/>
          <w:sz w:val="18"/>
        </w:rPr>
        <w:t xml:space="preserve"> </w:t>
      </w:r>
      <w:r>
        <w:rPr>
          <w:w w:val="105"/>
          <w:sz w:val="18"/>
        </w:rPr>
        <w:t>Management</w:t>
      </w:r>
      <w:r>
        <w:rPr>
          <w:spacing w:val="-8"/>
          <w:w w:val="105"/>
          <w:sz w:val="18"/>
        </w:rPr>
        <w:t xml:space="preserve"> </w:t>
      </w:r>
      <w:r>
        <w:rPr>
          <w:w w:val="105"/>
          <w:sz w:val="18"/>
        </w:rPr>
        <w:t>and</w:t>
      </w:r>
      <w:r>
        <w:rPr>
          <w:spacing w:val="-3"/>
          <w:w w:val="105"/>
          <w:sz w:val="18"/>
        </w:rPr>
        <w:t xml:space="preserve"> </w:t>
      </w:r>
      <w:r>
        <w:rPr>
          <w:w w:val="105"/>
          <w:sz w:val="18"/>
        </w:rPr>
        <w:t>Cost</w:t>
      </w:r>
      <w:r>
        <w:rPr>
          <w:spacing w:val="-1"/>
          <w:w w:val="105"/>
          <w:sz w:val="18"/>
        </w:rPr>
        <w:t xml:space="preserve"> </w:t>
      </w:r>
      <w:r>
        <w:rPr>
          <w:w w:val="105"/>
          <w:sz w:val="18"/>
        </w:rPr>
        <w:t>Accounting</w:t>
      </w:r>
      <w:r>
        <w:rPr>
          <w:spacing w:val="-7"/>
          <w:w w:val="105"/>
          <w:sz w:val="18"/>
        </w:rPr>
        <w:t xml:space="preserve"> </w:t>
      </w:r>
      <w:r>
        <w:rPr>
          <w:w w:val="105"/>
          <w:sz w:val="18"/>
        </w:rPr>
        <w:t>Cengage,</w:t>
      </w:r>
      <w:r>
        <w:rPr>
          <w:spacing w:val="-3"/>
          <w:w w:val="105"/>
          <w:sz w:val="18"/>
        </w:rPr>
        <w:t xml:space="preserve"> </w:t>
      </w:r>
      <w:r>
        <w:rPr>
          <w:w w:val="105"/>
          <w:sz w:val="18"/>
        </w:rPr>
        <w:t>7th</w:t>
      </w:r>
      <w:r>
        <w:rPr>
          <w:spacing w:val="-3"/>
          <w:w w:val="105"/>
          <w:sz w:val="18"/>
        </w:rPr>
        <w:t xml:space="preserve"> </w:t>
      </w:r>
      <w:r>
        <w:rPr>
          <w:w w:val="105"/>
          <w:sz w:val="18"/>
        </w:rPr>
        <w:t>Edition</w:t>
      </w:r>
      <w:r>
        <w:rPr>
          <w:spacing w:val="-7"/>
          <w:w w:val="105"/>
          <w:sz w:val="18"/>
        </w:rPr>
        <w:t xml:space="preserve"> </w:t>
      </w:r>
      <w:r>
        <w:rPr>
          <w:spacing w:val="-2"/>
          <w:w w:val="105"/>
          <w:sz w:val="18"/>
        </w:rPr>
        <w:t>(2015)</w:t>
      </w:r>
    </w:p>
    <w:p w14:paraId="4FE07A00" w14:textId="77777777" w:rsidR="00021658" w:rsidRDefault="00DD08E8">
      <w:pPr>
        <w:pStyle w:val="ListParagraph"/>
        <w:numPr>
          <w:ilvl w:val="0"/>
          <w:numId w:val="37"/>
        </w:numPr>
        <w:tabs>
          <w:tab w:val="left" w:pos="819"/>
        </w:tabs>
        <w:spacing w:before="11"/>
        <w:ind w:left="819" w:hanging="188"/>
        <w:jc w:val="left"/>
        <w:rPr>
          <w:sz w:val="18"/>
        </w:rPr>
      </w:pPr>
      <w:r>
        <w:rPr>
          <w:w w:val="105"/>
          <w:sz w:val="18"/>
        </w:rPr>
        <w:t>Bhimani, A</w:t>
      </w:r>
      <w:r>
        <w:rPr>
          <w:spacing w:val="-6"/>
          <w:w w:val="105"/>
          <w:sz w:val="18"/>
        </w:rPr>
        <w:t xml:space="preserve"> </w:t>
      </w:r>
      <w:r>
        <w:rPr>
          <w:w w:val="105"/>
          <w:sz w:val="18"/>
        </w:rPr>
        <w:t>and</w:t>
      </w:r>
      <w:r>
        <w:rPr>
          <w:spacing w:val="-3"/>
          <w:w w:val="105"/>
          <w:sz w:val="18"/>
        </w:rPr>
        <w:t xml:space="preserve"> </w:t>
      </w:r>
      <w:r>
        <w:rPr>
          <w:w w:val="105"/>
          <w:sz w:val="18"/>
        </w:rPr>
        <w:t>Horngren,</w:t>
      </w:r>
      <w:r>
        <w:rPr>
          <w:spacing w:val="-2"/>
          <w:w w:val="105"/>
          <w:sz w:val="18"/>
        </w:rPr>
        <w:t xml:space="preserve"> </w:t>
      </w:r>
      <w:r>
        <w:rPr>
          <w:w w:val="105"/>
          <w:sz w:val="18"/>
        </w:rPr>
        <w:t>C</w:t>
      </w:r>
      <w:r>
        <w:rPr>
          <w:spacing w:val="-4"/>
          <w:w w:val="105"/>
          <w:sz w:val="18"/>
        </w:rPr>
        <w:t xml:space="preserve"> </w:t>
      </w:r>
      <w:r>
        <w:rPr>
          <w:w w:val="105"/>
          <w:sz w:val="18"/>
        </w:rPr>
        <w:t>et</w:t>
      </w:r>
      <w:r>
        <w:rPr>
          <w:spacing w:val="-2"/>
          <w:w w:val="105"/>
          <w:sz w:val="18"/>
        </w:rPr>
        <w:t xml:space="preserve"> </w:t>
      </w:r>
      <w:r>
        <w:rPr>
          <w:w w:val="105"/>
          <w:sz w:val="18"/>
        </w:rPr>
        <w:t>al</w:t>
      </w:r>
      <w:r>
        <w:rPr>
          <w:spacing w:val="-3"/>
          <w:w w:val="105"/>
          <w:sz w:val="18"/>
        </w:rPr>
        <w:t xml:space="preserve"> </w:t>
      </w:r>
      <w:r>
        <w:rPr>
          <w:w w:val="105"/>
          <w:sz w:val="18"/>
        </w:rPr>
        <w:t>Management</w:t>
      </w:r>
      <w:r>
        <w:rPr>
          <w:spacing w:val="-6"/>
          <w:w w:val="105"/>
          <w:sz w:val="18"/>
        </w:rPr>
        <w:t xml:space="preserve"> </w:t>
      </w:r>
      <w:r>
        <w:rPr>
          <w:w w:val="105"/>
          <w:sz w:val="18"/>
        </w:rPr>
        <w:t>and</w:t>
      </w:r>
      <w:r>
        <w:rPr>
          <w:spacing w:val="-5"/>
          <w:w w:val="105"/>
          <w:sz w:val="18"/>
        </w:rPr>
        <w:t xml:space="preserve"> </w:t>
      </w:r>
      <w:r>
        <w:rPr>
          <w:w w:val="105"/>
          <w:sz w:val="18"/>
        </w:rPr>
        <w:t>Cost</w:t>
      </w:r>
      <w:r>
        <w:rPr>
          <w:spacing w:val="-2"/>
          <w:w w:val="105"/>
          <w:sz w:val="18"/>
        </w:rPr>
        <w:t xml:space="preserve"> </w:t>
      </w:r>
      <w:r>
        <w:rPr>
          <w:w w:val="105"/>
          <w:sz w:val="18"/>
        </w:rPr>
        <w:t>Accounting</w:t>
      </w:r>
      <w:r>
        <w:rPr>
          <w:spacing w:val="-8"/>
          <w:w w:val="105"/>
          <w:sz w:val="18"/>
        </w:rPr>
        <w:t xml:space="preserve"> </w:t>
      </w:r>
      <w:r>
        <w:rPr>
          <w:w w:val="105"/>
          <w:sz w:val="18"/>
        </w:rPr>
        <w:t>Prentice Hall</w:t>
      </w:r>
      <w:r>
        <w:rPr>
          <w:spacing w:val="-4"/>
          <w:w w:val="105"/>
          <w:sz w:val="18"/>
        </w:rPr>
        <w:t xml:space="preserve"> </w:t>
      </w:r>
      <w:r>
        <w:rPr>
          <w:w w:val="105"/>
          <w:sz w:val="18"/>
        </w:rPr>
        <w:t>6th</w:t>
      </w:r>
      <w:r>
        <w:rPr>
          <w:spacing w:val="-7"/>
          <w:w w:val="105"/>
          <w:sz w:val="18"/>
        </w:rPr>
        <w:t xml:space="preserve"> </w:t>
      </w:r>
      <w:r>
        <w:rPr>
          <w:w w:val="105"/>
          <w:sz w:val="18"/>
        </w:rPr>
        <w:t>Edition</w:t>
      </w:r>
      <w:r>
        <w:rPr>
          <w:spacing w:val="-6"/>
          <w:w w:val="105"/>
          <w:sz w:val="18"/>
        </w:rPr>
        <w:t xml:space="preserve"> </w:t>
      </w:r>
      <w:r>
        <w:rPr>
          <w:spacing w:val="-2"/>
          <w:w w:val="105"/>
          <w:sz w:val="18"/>
        </w:rPr>
        <w:t>(2015)</w:t>
      </w:r>
    </w:p>
    <w:p w14:paraId="71B53D26" w14:textId="77777777" w:rsidR="00021658" w:rsidRDefault="00DD08E8">
      <w:pPr>
        <w:pStyle w:val="ListParagraph"/>
        <w:numPr>
          <w:ilvl w:val="0"/>
          <w:numId w:val="37"/>
        </w:numPr>
        <w:tabs>
          <w:tab w:val="left" w:pos="817"/>
          <w:tab w:val="left" w:pos="1111"/>
        </w:tabs>
        <w:spacing w:before="7" w:line="249" w:lineRule="auto"/>
        <w:ind w:left="1111" w:right="513" w:hanging="536"/>
        <w:jc w:val="left"/>
        <w:rPr>
          <w:sz w:val="18"/>
        </w:rPr>
      </w:pPr>
      <w:r>
        <w:rPr>
          <w:w w:val="105"/>
          <w:sz w:val="18"/>
        </w:rPr>
        <w:t>Hunt,</w:t>
      </w:r>
      <w:r>
        <w:rPr>
          <w:spacing w:val="80"/>
          <w:w w:val="105"/>
          <w:sz w:val="18"/>
        </w:rPr>
        <w:t xml:space="preserve"> </w:t>
      </w:r>
      <w:r>
        <w:rPr>
          <w:w w:val="105"/>
          <w:sz w:val="18"/>
        </w:rPr>
        <w:t>C.,</w:t>
      </w:r>
      <w:r>
        <w:rPr>
          <w:spacing w:val="80"/>
          <w:w w:val="105"/>
          <w:sz w:val="18"/>
        </w:rPr>
        <w:t xml:space="preserve"> </w:t>
      </w:r>
      <w:r>
        <w:rPr>
          <w:w w:val="105"/>
          <w:sz w:val="18"/>
        </w:rPr>
        <w:t>Fowler,</w:t>
      </w:r>
      <w:r>
        <w:rPr>
          <w:spacing w:val="78"/>
          <w:w w:val="105"/>
          <w:sz w:val="18"/>
        </w:rPr>
        <w:t xml:space="preserve"> </w:t>
      </w:r>
      <w:r>
        <w:rPr>
          <w:w w:val="105"/>
          <w:sz w:val="18"/>
        </w:rPr>
        <w:t>C.</w:t>
      </w:r>
      <w:r>
        <w:rPr>
          <w:spacing w:val="80"/>
          <w:w w:val="105"/>
          <w:sz w:val="18"/>
        </w:rPr>
        <w:t xml:space="preserve"> </w:t>
      </w:r>
      <w:r>
        <w:rPr>
          <w:w w:val="105"/>
          <w:sz w:val="18"/>
        </w:rPr>
        <w:t>and</w:t>
      </w:r>
      <w:r>
        <w:rPr>
          <w:spacing w:val="80"/>
          <w:w w:val="105"/>
          <w:sz w:val="18"/>
        </w:rPr>
        <w:t xml:space="preserve"> </w:t>
      </w:r>
      <w:r>
        <w:rPr>
          <w:w w:val="105"/>
          <w:sz w:val="18"/>
        </w:rPr>
        <w:t>Drennan,</w:t>
      </w:r>
      <w:r>
        <w:rPr>
          <w:spacing w:val="80"/>
          <w:w w:val="105"/>
          <w:sz w:val="18"/>
        </w:rPr>
        <w:t xml:space="preserve"> </w:t>
      </w:r>
      <w:r>
        <w:rPr>
          <w:w w:val="105"/>
          <w:sz w:val="18"/>
        </w:rPr>
        <w:t>L.</w:t>
      </w:r>
      <w:r>
        <w:rPr>
          <w:spacing w:val="80"/>
          <w:w w:val="105"/>
          <w:sz w:val="18"/>
        </w:rPr>
        <w:t xml:space="preserve"> </w:t>
      </w:r>
      <w:r>
        <w:rPr>
          <w:w w:val="105"/>
          <w:sz w:val="18"/>
        </w:rPr>
        <w:t>(2023),</w:t>
      </w:r>
      <w:r>
        <w:rPr>
          <w:spacing w:val="-2"/>
          <w:w w:val="105"/>
          <w:sz w:val="18"/>
        </w:rPr>
        <w:t xml:space="preserve"> </w:t>
      </w:r>
      <w:r>
        <w:rPr>
          <w:i/>
          <w:w w:val="105"/>
          <w:sz w:val="18"/>
        </w:rPr>
        <w:t>Management</w:t>
      </w:r>
      <w:r>
        <w:rPr>
          <w:i/>
          <w:spacing w:val="78"/>
          <w:w w:val="105"/>
          <w:sz w:val="18"/>
        </w:rPr>
        <w:t xml:space="preserve"> </w:t>
      </w:r>
      <w:r>
        <w:rPr>
          <w:i/>
          <w:w w:val="105"/>
          <w:sz w:val="18"/>
        </w:rPr>
        <w:t>Accounting:</w:t>
      </w:r>
      <w:r>
        <w:rPr>
          <w:i/>
          <w:spacing w:val="-2"/>
          <w:w w:val="105"/>
          <w:sz w:val="18"/>
        </w:rPr>
        <w:t xml:space="preserve"> </w:t>
      </w:r>
      <w:r>
        <w:rPr>
          <w:i/>
          <w:w w:val="105"/>
          <w:sz w:val="18"/>
        </w:rPr>
        <w:t>Strategic</w:t>
      </w:r>
      <w:r>
        <w:rPr>
          <w:i/>
          <w:spacing w:val="80"/>
          <w:w w:val="105"/>
          <w:sz w:val="18"/>
        </w:rPr>
        <w:t xml:space="preserve"> </w:t>
      </w:r>
      <w:r>
        <w:rPr>
          <w:i/>
          <w:w w:val="105"/>
          <w:sz w:val="18"/>
        </w:rPr>
        <w:t>Decision</w:t>
      </w:r>
      <w:r>
        <w:rPr>
          <w:i/>
          <w:spacing w:val="77"/>
          <w:w w:val="105"/>
          <w:sz w:val="18"/>
        </w:rPr>
        <w:t xml:space="preserve"> </w:t>
      </w:r>
      <w:r>
        <w:rPr>
          <w:i/>
          <w:w w:val="105"/>
          <w:sz w:val="18"/>
        </w:rPr>
        <w:t>Making, Performance and Risk</w:t>
      </w:r>
      <w:r>
        <w:rPr>
          <w:w w:val="105"/>
          <w:sz w:val="18"/>
        </w:rPr>
        <w:t>, Latest ed., Pearson Education: New Zealand.</w:t>
      </w:r>
    </w:p>
    <w:p w14:paraId="4BD6B8B9" w14:textId="77777777" w:rsidR="00021658" w:rsidRDefault="00DD08E8">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457797C" w14:textId="77777777">
        <w:trPr>
          <w:trHeight w:val="244"/>
        </w:trPr>
        <w:tc>
          <w:tcPr>
            <w:tcW w:w="2304" w:type="dxa"/>
          </w:tcPr>
          <w:p w14:paraId="57E71EB6"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89214B7" w14:textId="77777777" w:rsidR="00021658" w:rsidRDefault="00DD08E8">
            <w:pPr>
              <w:pStyle w:val="TableParagraph"/>
              <w:spacing w:line="204" w:lineRule="exact"/>
              <w:ind w:left="10" w:right="5"/>
              <w:rPr>
                <w:i/>
                <w:sz w:val="18"/>
              </w:rPr>
            </w:pPr>
            <w:r>
              <w:rPr>
                <w:i/>
                <w:spacing w:val="-4"/>
                <w:w w:val="105"/>
                <w:sz w:val="18"/>
              </w:rPr>
              <w:t>Test</w:t>
            </w:r>
          </w:p>
        </w:tc>
        <w:tc>
          <w:tcPr>
            <w:tcW w:w="2304" w:type="dxa"/>
          </w:tcPr>
          <w:p w14:paraId="7731A032" w14:textId="77777777" w:rsidR="00021658" w:rsidRDefault="00DD08E8">
            <w:pPr>
              <w:pStyle w:val="TableParagraph"/>
              <w:spacing w:line="204"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5DB97B3" w14:textId="77777777" w:rsidR="00021658" w:rsidRDefault="00DD08E8">
            <w:pPr>
              <w:pStyle w:val="TableParagraph"/>
              <w:spacing w:line="204" w:lineRule="exact"/>
              <w:ind w:left="10" w:right="5"/>
              <w:rPr>
                <w:i/>
                <w:sz w:val="18"/>
              </w:rPr>
            </w:pPr>
            <w:r>
              <w:rPr>
                <w:i/>
                <w:spacing w:val="-4"/>
                <w:w w:val="105"/>
                <w:sz w:val="18"/>
              </w:rPr>
              <w:t>Test</w:t>
            </w:r>
          </w:p>
        </w:tc>
      </w:tr>
      <w:tr w:rsidR="00021658" w14:paraId="52A6E141" w14:textId="77777777">
        <w:trPr>
          <w:trHeight w:val="232"/>
        </w:trPr>
        <w:tc>
          <w:tcPr>
            <w:tcW w:w="2304" w:type="dxa"/>
          </w:tcPr>
          <w:p w14:paraId="7ADC3A26"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6DAFB52B"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08C62C15" w14:textId="77777777" w:rsidR="00021658" w:rsidRDefault="00DD08E8">
            <w:pPr>
              <w:pStyle w:val="TableParagraph"/>
              <w:spacing w:line="207" w:lineRule="exact"/>
              <w:ind w:left="11" w:right="9"/>
              <w:rPr>
                <w:sz w:val="18"/>
              </w:rPr>
            </w:pPr>
            <w:r>
              <w:rPr>
                <w:spacing w:val="-2"/>
                <w:w w:val="105"/>
                <w:sz w:val="18"/>
              </w:rPr>
              <w:t>Analyse</w:t>
            </w:r>
          </w:p>
        </w:tc>
        <w:tc>
          <w:tcPr>
            <w:tcW w:w="1764" w:type="dxa"/>
          </w:tcPr>
          <w:p w14:paraId="3595E60A" w14:textId="77777777" w:rsidR="00021658" w:rsidRDefault="00DD08E8">
            <w:pPr>
              <w:pStyle w:val="TableParagraph"/>
              <w:spacing w:line="207" w:lineRule="exact"/>
              <w:ind w:left="10" w:right="3"/>
              <w:rPr>
                <w:sz w:val="18"/>
              </w:rPr>
            </w:pPr>
            <w:r>
              <w:rPr>
                <w:spacing w:val="-5"/>
                <w:w w:val="105"/>
                <w:sz w:val="18"/>
              </w:rPr>
              <w:t>10</w:t>
            </w:r>
          </w:p>
        </w:tc>
      </w:tr>
      <w:tr w:rsidR="00021658" w14:paraId="07F36ACB" w14:textId="77777777">
        <w:trPr>
          <w:trHeight w:val="245"/>
        </w:trPr>
        <w:tc>
          <w:tcPr>
            <w:tcW w:w="2304" w:type="dxa"/>
          </w:tcPr>
          <w:p w14:paraId="671C495C"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43374AF4" w14:textId="77777777" w:rsidR="00021658" w:rsidRDefault="00DD08E8">
            <w:pPr>
              <w:pStyle w:val="TableParagraph"/>
              <w:spacing w:line="207" w:lineRule="exact"/>
              <w:ind w:left="10" w:right="6"/>
              <w:rPr>
                <w:sz w:val="18"/>
              </w:rPr>
            </w:pPr>
            <w:r>
              <w:rPr>
                <w:spacing w:val="-5"/>
                <w:w w:val="105"/>
                <w:sz w:val="18"/>
              </w:rPr>
              <w:t>15</w:t>
            </w:r>
          </w:p>
        </w:tc>
        <w:tc>
          <w:tcPr>
            <w:tcW w:w="2304" w:type="dxa"/>
          </w:tcPr>
          <w:p w14:paraId="3B434822" w14:textId="77777777" w:rsidR="00021658" w:rsidRDefault="00DD08E8">
            <w:pPr>
              <w:pStyle w:val="TableParagraph"/>
              <w:spacing w:line="207" w:lineRule="exact"/>
              <w:ind w:left="11" w:right="5"/>
              <w:rPr>
                <w:sz w:val="18"/>
              </w:rPr>
            </w:pPr>
            <w:r>
              <w:rPr>
                <w:spacing w:val="-2"/>
                <w:w w:val="105"/>
                <w:sz w:val="18"/>
              </w:rPr>
              <w:t>Evaluate</w:t>
            </w:r>
          </w:p>
        </w:tc>
        <w:tc>
          <w:tcPr>
            <w:tcW w:w="1764" w:type="dxa"/>
          </w:tcPr>
          <w:p w14:paraId="1F3323DC" w14:textId="77777777" w:rsidR="00021658" w:rsidRDefault="00DD08E8">
            <w:pPr>
              <w:pStyle w:val="TableParagraph"/>
              <w:spacing w:line="207" w:lineRule="exact"/>
              <w:ind w:left="10" w:right="7"/>
              <w:rPr>
                <w:sz w:val="18"/>
              </w:rPr>
            </w:pPr>
            <w:r>
              <w:rPr>
                <w:spacing w:val="-5"/>
                <w:w w:val="105"/>
                <w:sz w:val="18"/>
              </w:rPr>
              <w:t>10</w:t>
            </w:r>
          </w:p>
        </w:tc>
      </w:tr>
      <w:tr w:rsidR="00021658" w14:paraId="6A023B07" w14:textId="77777777">
        <w:trPr>
          <w:trHeight w:val="231"/>
        </w:trPr>
        <w:tc>
          <w:tcPr>
            <w:tcW w:w="2304" w:type="dxa"/>
          </w:tcPr>
          <w:p w14:paraId="2054A63F" w14:textId="77777777" w:rsidR="00021658" w:rsidRDefault="00DD08E8">
            <w:pPr>
              <w:pStyle w:val="TableParagraph"/>
              <w:spacing w:line="206" w:lineRule="exact"/>
              <w:ind w:left="11"/>
              <w:rPr>
                <w:sz w:val="18"/>
              </w:rPr>
            </w:pPr>
            <w:r>
              <w:rPr>
                <w:spacing w:val="-2"/>
                <w:w w:val="105"/>
                <w:sz w:val="18"/>
              </w:rPr>
              <w:t>Apply</w:t>
            </w:r>
          </w:p>
        </w:tc>
        <w:tc>
          <w:tcPr>
            <w:tcW w:w="1764" w:type="dxa"/>
          </w:tcPr>
          <w:p w14:paraId="6A7A70B6" w14:textId="77777777" w:rsidR="00021658" w:rsidRDefault="00DD08E8">
            <w:pPr>
              <w:pStyle w:val="TableParagraph"/>
              <w:spacing w:line="206" w:lineRule="exact"/>
              <w:ind w:left="10" w:right="5"/>
              <w:rPr>
                <w:sz w:val="18"/>
              </w:rPr>
            </w:pPr>
            <w:r>
              <w:rPr>
                <w:spacing w:val="-5"/>
                <w:w w:val="105"/>
                <w:sz w:val="18"/>
              </w:rPr>
              <w:t>10</w:t>
            </w:r>
          </w:p>
        </w:tc>
        <w:tc>
          <w:tcPr>
            <w:tcW w:w="2304" w:type="dxa"/>
          </w:tcPr>
          <w:p w14:paraId="7642EE4D" w14:textId="77777777" w:rsidR="00021658" w:rsidRDefault="00DD08E8">
            <w:pPr>
              <w:pStyle w:val="TableParagraph"/>
              <w:spacing w:line="206" w:lineRule="exact"/>
              <w:ind w:left="11" w:right="8"/>
              <w:rPr>
                <w:sz w:val="18"/>
              </w:rPr>
            </w:pPr>
            <w:r>
              <w:rPr>
                <w:spacing w:val="-2"/>
                <w:w w:val="105"/>
                <w:sz w:val="18"/>
              </w:rPr>
              <w:t>Create</w:t>
            </w:r>
          </w:p>
        </w:tc>
        <w:tc>
          <w:tcPr>
            <w:tcW w:w="1764" w:type="dxa"/>
          </w:tcPr>
          <w:p w14:paraId="00BCE74E" w14:textId="77777777" w:rsidR="00021658" w:rsidRDefault="00DD08E8">
            <w:pPr>
              <w:pStyle w:val="TableParagraph"/>
              <w:spacing w:line="206" w:lineRule="exact"/>
              <w:ind w:left="10" w:right="7"/>
              <w:rPr>
                <w:sz w:val="18"/>
              </w:rPr>
            </w:pPr>
            <w:r>
              <w:rPr>
                <w:spacing w:val="-5"/>
                <w:w w:val="105"/>
                <w:sz w:val="18"/>
              </w:rPr>
              <w:t>05</w:t>
            </w:r>
          </w:p>
        </w:tc>
      </w:tr>
    </w:tbl>
    <w:p w14:paraId="6A66D683"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4125</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Corporate</w:t>
      </w:r>
      <w:r>
        <w:rPr>
          <w:spacing w:val="-4"/>
          <w:w w:val="105"/>
          <w:sz w:val="18"/>
        </w:rPr>
        <w:t xml:space="preserve"> </w:t>
      </w:r>
      <w:r>
        <w:rPr>
          <w:w w:val="105"/>
          <w:sz w:val="18"/>
        </w:rPr>
        <w:t>Tax</w:t>
      </w:r>
      <w:r>
        <w:rPr>
          <w:spacing w:val="-5"/>
          <w:w w:val="105"/>
          <w:sz w:val="18"/>
        </w:rPr>
        <w:t xml:space="preserve"> </w:t>
      </w:r>
      <w:r>
        <w:rPr>
          <w:spacing w:val="-2"/>
          <w:w w:val="105"/>
          <w:sz w:val="18"/>
        </w:rPr>
        <w:t>Planning</w:t>
      </w:r>
    </w:p>
    <w:p w14:paraId="06405C80"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6E29461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778E9B8" w14:textId="77777777" w:rsidR="00021658" w:rsidRDefault="00DD08E8">
      <w:pPr>
        <w:spacing w:before="1" w:line="254" w:lineRule="auto"/>
        <w:ind w:left="432" w:right="648"/>
        <w:rPr>
          <w:sz w:val="18"/>
        </w:rPr>
      </w:pPr>
      <w:r>
        <w:rPr>
          <w:b/>
          <w:w w:val="105"/>
          <w:sz w:val="18"/>
        </w:rPr>
        <w:t>A:</w:t>
      </w:r>
      <w:r>
        <w:rPr>
          <w:b/>
          <w:spacing w:val="20"/>
          <w:w w:val="105"/>
          <w:sz w:val="18"/>
        </w:rPr>
        <w:t xml:space="preserve"> </w:t>
      </w:r>
      <w:r>
        <w:rPr>
          <w:b/>
          <w:w w:val="105"/>
          <w:sz w:val="18"/>
        </w:rPr>
        <w:t>Rationality</w:t>
      </w:r>
      <w:r>
        <w:rPr>
          <w:b/>
          <w:spacing w:val="22"/>
          <w:w w:val="105"/>
          <w:sz w:val="18"/>
        </w:rPr>
        <w:t xml:space="preserve"> </w:t>
      </w:r>
      <w:r>
        <w:rPr>
          <w:b/>
          <w:w w:val="105"/>
          <w:sz w:val="18"/>
        </w:rPr>
        <w:t>of</w:t>
      </w:r>
      <w:r>
        <w:rPr>
          <w:b/>
          <w:spacing w:val="25"/>
          <w:w w:val="105"/>
          <w:sz w:val="18"/>
        </w:rPr>
        <w:t xml:space="preserve"> </w:t>
      </w:r>
      <w:r>
        <w:rPr>
          <w:b/>
          <w:w w:val="105"/>
          <w:sz w:val="18"/>
        </w:rPr>
        <w:t>the</w:t>
      </w:r>
      <w:r>
        <w:rPr>
          <w:b/>
          <w:spacing w:val="20"/>
          <w:w w:val="105"/>
          <w:sz w:val="18"/>
        </w:rPr>
        <w:t xml:space="preserve"> </w:t>
      </w:r>
      <w:r>
        <w:rPr>
          <w:b/>
          <w:w w:val="105"/>
          <w:sz w:val="18"/>
        </w:rPr>
        <w:t>course:</w:t>
      </w:r>
      <w:r>
        <w:rPr>
          <w:b/>
          <w:spacing w:val="25"/>
          <w:w w:val="105"/>
          <w:sz w:val="18"/>
        </w:rPr>
        <w:t xml:space="preserve"> </w:t>
      </w:r>
      <w:r>
        <w:rPr>
          <w:w w:val="105"/>
          <w:sz w:val="18"/>
        </w:rPr>
        <w:t>Proper</w:t>
      </w:r>
      <w:r>
        <w:rPr>
          <w:spacing w:val="22"/>
          <w:w w:val="105"/>
          <w:sz w:val="18"/>
        </w:rPr>
        <w:t xml:space="preserve"> </w:t>
      </w:r>
      <w:r>
        <w:rPr>
          <w:w w:val="105"/>
          <w:sz w:val="18"/>
        </w:rPr>
        <w:t>methods</w:t>
      </w:r>
      <w:r>
        <w:rPr>
          <w:spacing w:val="19"/>
          <w:w w:val="105"/>
          <w:sz w:val="18"/>
        </w:rPr>
        <w:t xml:space="preserve"> </w:t>
      </w:r>
      <w:r>
        <w:rPr>
          <w:w w:val="105"/>
          <w:sz w:val="18"/>
        </w:rPr>
        <w:t>and</w:t>
      </w:r>
      <w:r>
        <w:rPr>
          <w:spacing w:val="19"/>
          <w:w w:val="105"/>
          <w:sz w:val="18"/>
        </w:rPr>
        <w:t xml:space="preserve"> </w:t>
      </w:r>
      <w:r>
        <w:rPr>
          <w:w w:val="105"/>
          <w:sz w:val="18"/>
        </w:rPr>
        <w:t>techniques</w:t>
      </w:r>
      <w:r>
        <w:rPr>
          <w:spacing w:val="22"/>
          <w:w w:val="105"/>
          <w:sz w:val="18"/>
        </w:rPr>
        <w:t xml:space="preserve"> </w:t>
      </w:r>
      <w:r>
        <w:rPr>
          <w:w w:val="105"/>
          <w:sz w:val="18"/>
        </w:rPr>
        <w:t>of</w:t>
      </w:r>
      <w:r>
        <w:rPr>
          <w:spacing w:val="22"/>
          <w:w w:val="105"/>
          <w:sz w:val="18"/>
        </w:rPr>
        <w:t xml:space="preserve"> </w:t>
      </w:r>
      <w:r>
        <w:rPr>
          <w:w w:val="105"/>
          <w:sz w:val="18"/>
        </w:rPr>
        <w:t>taxation</w:t>
      </w:r>
      <w:r>
        <w:rPr>
          <w:spacing w:val="19"/>
          <w:w w:val="105"/>
          <w:sz w:val="18"/>
        </w:rPr>
        <w:t xml:space="preserve"> </w:t>
      </w:r>
      <w:r>
        <w:rPr>
          <w:w w:val="105"/>
          <w:sz w:val="18"/>
        </w:rPr>
        <w:t>of</w:t>
      </w:r>
      <w:r>
        <w:rPr>
          <w:spacing w:val="20"/>
          <w:w w:val="105"/>
          <w:sz w:val="18"/>
        </w:rPr>
        <w:t xml:space="preserve"> </w:t>
      </w:r>
      <w:r>
        <w:rPr>
          <w:w w:val="105"/>
          <w:sz w:val="18"/>
        </w:rPr>
        <w:t>a</w:t>
      </w:r>
      <w:r>
        <w:rPr>
          <w:spacing w:val="20"/>
          <w:w w:val="105"/>
          <w:sz w:val="18"/>
        </w:rPr>
        <w:t xml:space="preserve"> </w:t>
      </w:r>
      <w:r>
        <w:rPr>
          <w:w w:val="105"/>
          <w:sz w:val="18"/>
        </w:rPr>
        <w:t>corporate</w:t>
      </w:r>
      <w:r>
        <w:rPr>
          <w:spacing w:val="22"/>
          <w:w w:val="105"/>
          <w:sz w:val="18"/>
        </w:rPr>
        <w:t xml:space="preserve"> </w:t>
      </w:r>
      <w:r>
        <w:rPr>
          <w:w w:val="105"/>
          <w:sz w:val="18"/>
        </w:rPr>
        <w:t>are</w:t>
      </w:r>
      <w:r>
        <w:rPr>
          <w:spacing w:val="20"/>
          <w:w w:val="105"/>
          <w:sz w:val="18"/>
        </w:rPr>
        <w:t xml:space="preserve"> </w:t>
      </w:r>
      <w:r>
        <w:rPr>
          <w:w w:val="105"/>
          <w:sz w:val="18"/>
        </w:rPr>
        <w:t>prerequisite</w:t>
      </w:r>
      <w:r>
        <w:rPr>
          <w:spacing w:val="22"/>
          <w:w w:val="105"/>
          <w:sz w:val="18"/>
        </w:rPr>
        <w:t xml:space="preserve"> </w:t>
      </w:r>
      <w:r>
        <w:rPr>
          <w:w w:val="105"/>
          <w:sz w:val="18"/>
        </w:rPr>
        <w:t>for suitability of an organization.</w:t>
      </w:r>
    </w:p>
    <w:p w14:paraId="10FAA1F3"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A239C79" w14:textId="77777777" w:rsidR="00021658" w:rsidRDefault="00DD08E8">
      <w:pPr>
        <w:pStyle w:val="ListParagraph"/>
        <w:numPr>
          <w:ilvl w:val="0"/>
          <w:numId w:val="36"/>
        </w:numPr>
        <w:tabs>
          <w:tab w:val="left" w:pos="816"/>
        </w:tabs>
        <w:ind w:left="816" w:hanging="144"/>
        <w:jc w:val="left"/>
        <w:rPr>
          <w:sz w:val="18"/>
        </w:rPr>
      </w:pPr>
      <w:r>
        <w:rPr>
          <w:w w:val="105"/>
          <w:sz w:val="18"/>
        </w:rPr>
        <w:t>facilitate</w:t>
      </w:r>
      <w:r>
        <w:rPr>
          <w:spacing w:val="-3"/>
          <w:w w:val="105"/>
          <w:sz w:val="18"/>
        </w:rPr>
        <w:t xml:space="preserve"> </w:t>
      </w:r>
      <w:r>
        <w:rPr>
          <w:w w:val="105"/>
          <w:sz w:val="18"/>
        </w:rPr>
        <w:t>necessary</w:t>
      </w:r>
      <w:r>
        <w:rPr>
          <w:spacing w:val="-8"/>
          <w:w w:val="105"/>
          <w:sz w:val="18"/>
        </w:rPr>
        <w:t xml:space="preserve"> </w:t>
      </w:r>
      <w:r>
        <w:rPr>
          <w:w w:val="105"/>
          <w:sz w:val="18"/>
        </w:rPr>
        <w:t>knowledge</w:t>
      </w:r>
      <w:r>
        <w:rPr>
          <w:spacing w:val="-5"/>
          <w:w w:val="105"/>
          <w:sz w:val="18"/>
        </w:rPr>
        <w:t xml:space="preserve"> </w:t>
      </w:r>
      <w:r>
        <w:rPr>
          <w:w w:val="105"/>
          <w:sz w:val="18"/>
        </w:rPr>
        <w:t>about</w:t>
      </w:r>
      <w:r>
        <w:rPr>
          <w:spacing w:val="-6"/>
          <w:w w:val="105"/>
          <w:sz w:val="18"/>
        </w:rPr>
        <w:t xml:space="preserve"> </w:t>
      </w:r>
      <w:r>
        <w:rPr>
          <w:w w:val="105"/>
          <w:sz w:val="18"/>
        </w:rPr>
        <w:t>the</w:t>
      </w:r>
      <w:r>
        <w:rPr>
          <w:spacing w:val="-3"/>
          <w:w w:val="105"/>
          <w:sz w:val="18"/>
        </w:rPr>
        <w:t xml:space="preserve"> </w:t>
      </w:r>
      <w:r>
        <w:rPr>
          <w:w w:val="105"/>
          <w:sz w:val="18"/>
        </w:rPr>
        <w:t>basics</w:t>
      </w:r>
      <w:r>
        <w:rPr>
          <w:spacing w:val="-2"/>
          <w:w w:val="105"/>
          <w:sz w:val="18"/>
        </w:rPr>
        <w:t xml:space="preserve"> </w:t>
      </w:r>
      <w:r>
        <w:rPr>
          <w:w w:val="105"/>
          <w:sz w:val="18"/>
        </w:rPr>
        <w:t>of</w:t>
      </w:r>
      <w:r>
        <w:rPr>
          <w:spacing w:val="-4"/>
          <w:w w:val="105"/>
          <w:sz w:val="18"/>
        </w:rPr>
        <w:t xml:space="preserve"> </w:t>
      </w:r>
      <w:r>
        <w:rPr>
          <w:w w:val="105"/>
          <w:sz w:val="18"/>
        </w:rPr>
        <w:t>corporate</w:t>
      </w:r>
      <w:r>
        <w:rPr>
          <w:spacing w:val="-1"/>
          <w:w w:val="105"/>
          <w:sz w:val="18"/>
        </w:rPr>
        <w:t xml:space="preserve"> </w:t>
      </w:r>
      <w:r>
        <w:rPr>
          <w:spacing w:val="-2"/>
          <w:w w:val="105"/>
          <w:sz w:val="18"/>
        </w:rPr>
        <w:t>taxation;</w:t>
      </w:r>
    </w:p>
    <w:p w14:paraId="4336CCD0" w14:textId="77777777" w:rsidR="00021658" w:rsidRDefault="00DD08E8">
      <w:pPr>
        <w:pStyle w:val="ListParagraph"/>
        <w:numPr>
          <w:ilvl w:val="0"/>
          <w:numId w:val="36"/>
        </w:numPr>
        <w:tabs>
          <w:tab w:val="left" w:pos="817"/>
        </w:tabs>
        <w:spacing w:before="6"/>
        <w:ind w:hanging="198"/>
        <w:jc w:val="left"/>
        <w:rPr>
          <w:sz w:val="18"/>
        </w:rPr>
      </w:pPr>
      <w:r>
        <w:rPr>
          <w:w w:val="105"/>
          <w:sz w:val="18"/>
        </w:rPr>
        <w:t>develop</w:t>
      </w:r>
      <w:r>
        <w:rPr>
          <w:spacing w:val="-2"/>
          <w:w w:val="105"/>
          <w:sz w:val="18"/>
        </w:rPr>
        <w:t xml:space="preserve"> </w:t>
      </w:r>
      <w:r>
        <w:rPr>
          <w:w w:val="105"/>
          <w:sz w:val="18"/>
        </w:rPr>
        <w:t>skills</w:t>
      </w:r>
      <w:r>
        <w:rPr>
          <w:spacing w:val="-4"/>
          <w:w w:val="105"/>
          <w:sz w:val="18"/>
        </w:rPr>
        <w:t xml:space="preserve"> </w:t>
      </w:r>
      <w:r>
        <w:rPr>
          <w:w w:val="105"/>
          <w:sz w:val="18"/>
        </w:rPr>
        <w:t>to</w:t>
      </w:r>
      <w:r>
        <w:rPr>
          <w:spacing w:val="-4"/>
          <w:w w:val="105"/>
          <w:sz w:val="18"/>
        </w:rPr>
        <w:t xml:space="preserve"> </w:t>
      </w:r>
      <w:r>
        <w:rPr>
          <w:w w:val="105"/>
          <w:sz w:val="18"/>
        </w:rPr>
        <w:t>compute</w:t>
      </w:r>
      <w:r>
        <w:rPr>
          <w:spacing w:val="-3"/>
          <w:w w:val="105"/>
          <w:sz w:val="18"/>
        </w:rPr>
        <w:t xml:space="preserve"> </w:t>
      </w:r>
      <w:r>
        <w:rPr>
          <w:w w:val="105"/>
          <w:sz w:val="18"/>
        </w:rPr>
        <w:t>the</w:t>
      </w:r>
      <w:r>
        <w:rPr>
          <w:spacing w:val="-2"/>
          <w:w w:val="105"/>
          <w:sz w:val="18"/>
        </w:rPr>
        <w:t xml:space="preserve"> </w:t>
      </w:r>
      <w:r>
        <w:rPr>
          <w:w w:val="105"/>
          <w:sz w:val="18"/>
        </w:rPr>
        <w:t>different</w:t>
      </w:r>
      <w:r>
        <w:rPr>
          <w:spacing w:val="-4"/>
          <w:w w:val="105"/>
          <w:sz w:val="18"/>
        </w:rPr>
        <w:t xml:space="preserve"> </w:t>
      </w:r>
      <w:r>
        <w:rPr>
          <w:w w:val="105"/>
          <w:sz w:val="18"/>
        </w:rPr>
        <w:t>types</w:t>
      </w:r>
      <w:r>
        <w:rPr>
          <w:spacing w:val="-4"/>
          <w:w w:val="105"/>
          <w:sz w:val="18"/>
        </w:rPr>
        <w:t xml:space="preserve"> </w:t>
      </w:r>
      <w:r>
        <w:rPr>
          <w:w w:val="105"/>
          <w:sz w:val="18"/>
        </w:rPr>
        <w:t>of</w:t>
      </w:r>
      <w:r>
        <w:rPr>
          <w:spacing w:val="-2"/>
          <w:w w:val="105"/>
          <w:sz w:val="18"/>
        </w:rPr>
        <w:t xml:space="preserve"> </w:t>
      </w:r>
      <w:r>
        <w:rPr>
          <w:w w:val="105"/>
          <w:sz w:val="18"/>
        </w:rPr>
        <w:t>tax</w:t>
      </w:r>
      <w:r>
        <w:rPr>
          <w:spacing w:val="-6"/>
          <w:w w:val="105"/>
          <w:sz w:val="18"/>
        </w:rPr>
        <w:t xml:space="preserve"> </w:t>
      </w:r>
      <w:r>
        <w:rPr>
          <w:w w:val="105"/>
          <w:sz w:val="18"/>
        </w:rPr>
        <w:t>payable</w:t>
      </w:r>
      <w:r>
        <w:rPr>
          <w:spacing w:val="-3"/>
          <w:w w:val="105"/>
          <w:sz w:val="18"/>
        </w:rPr>
        <w:t xml:space="preserve"> </w:t>
      </w:r>
      <w:r>
        <w:rPr>
          <w:w w:val="105"/>
          <w:sz w:val="18"/>
        </w:rPr>
        <w:t>by</w:t>
      </w:r>
      <w:r>
        <w:rPr>
          <w:spacing w:val="-6"/>
          <w:w w:val="105"/>
          <w:sz w:val="18"/>
        </w:rPr>
        <w:t xml:space="preserve"> </w:t>
      </w:r>
      <w:r>
        <w:rPr>
          <w:w w:val="105"/>
          <w:sz w:val="18"/>
        </w:rPr>
        <w:t>the</w:t>
      </w:r>
      <w:r>
        <w:rPr>
          <w:spacing w:val="-3"/>
          <w:w w:val="105"/>
          <w:sz w:val="18"/>
        </w:rPr>
        <w:t xml:space="preserve"> </w:t>
      </w:r>
      <w:r>
        <w:rPr>
          <w:spacing w:val="-2"/>
          <w:w w:val="105"/>
          <w:sz w:val="18"/>
        </w:rPr>
        <w:t>corporate;</w:t>
      </w:r>
    </w:p>
    <w:p w14:paraId="285C0EF9" w14:textId="77777777" w:rsidR="00021658" w:rsidRDefault="00DD08E8">
      <w:pPr>
        <w:pStyle w:val="ListParagraph"/>
        <w:numPr>
          <w:ilvl w:val="0"/>
          <w:numId w:val="36"/>
        </w:numPr>
        <w:tabs>
          <w:tab w:val="left" w:pos="816"/>
        </w:tabs>
        <w:spacing w:before="12"/>
        <w:ind w:left="816" w:hanging="248"/>
        <w:jc w:val="left"/>
        <w:rPr>
          <w:sz w:val="18"/>
        </w:rPr>
      </w:pPr>
      <w:r>
        <w:rPr>
          <w:w w:val="105"/>
          <w:sz w:val="18"/>
        </w:rPr>
        <w:t>apply</w:t>
      </w:r>
      <w:r>
        <w:rPr>
          <w:spacing w:val="-8"/>
          <w:w w:val="105"/>
          <w:sz w:val="18"/>
        </w:rPr>
        <w:t xml:space="preserve"> </w:t>
      </w:r>
      <w:r>
        <w:rPr>
          <w:w w:val="105"/>
          <w:sz w:val="18"/>
        </w:rPr>
        <w:t>the knowledge</w:t>
      </w:r>
      <w:r>
        <w:rPr>
          <w:spacing w:val="-2"/>
          <w:w w:val="105"/>
          <w:sz w:val="18"/>
        </w:rPr>
        <w:t xml:space="preserve"> </w:t>
      </w:r>
      <w:r>
        <w:rPr>
          <w:w w:val="105"/>
          <w:sz w:val="18"/>
        </w:rPr>
        <w:t>of</w:t>
      </w:r>
      <w:r>
        <w:rPr>
          <w:spacing w:val="-3"/>
          <w:w w:val="105"/>
          <w:sz w:val="18"/>
        </w:rPr>
        <w:t xml:space="preserve"> </w:t>
      </w:r>
      <w:r>
        <w:rPr>
          <w:w w:val="105"/>
          <w:sz w:val="18"/>
        </w:rPr>
        <w:t>taxation</w:t>
      </w:r>
      <w:r>
        <w:rPr>
          <w:spacing w:val="-6"/>
          <w:w w:val="105"/>
          <w:sz w:val="18"/>
        </w:rPr>
        <w:t xml:space="preserve"> </w:t>
      </w:r>
      <w:r>
        <w:rPr>
          <w:w w:val="105"/>
          <w:sz w:val="18"/>
        </w:rPr>
        <w:t>in</w:t>
      </w:r>
      <w:r>
        <w:rPr>
          <w:spacing w:val="-6"/>
          <w:w w:val="105"/>
          <w:sz w:val="18"/>
        </w:rPr>
        <w:t xml:space="preserve"> </w:t>
      </w:r>
      <w:r>
        <w:rPr>
          <w:w w:val="105"/>
          <w:sz w:val="18"/>
        </w:rPr>
        <w:t>corporate</w:t>
      </w:r>
      <w:r>
        <w:rPr>
          <w:spacing w:val="-3"/>
          <w:w w:val="105"/>
          <w:sz w:val="18"/>
        </w:rPr>
        <w:t xml:space="preserve"> </w:t>
      </w:r>
      <w:r>
        <w:rPr>
          <w:w w:val="105"/>
          <w:sz w:val="18"/>
        </w:rPr>
        <w:t>tax</w:t>
      </w:r>
      <w:r>
        <w:rPr>
          <w:spacing w:val="-4"/>
          <w:w w:val="105"/>
          <w:sz w:val="18"/>
        </w:rPr>
        <w:t xml:space="preserve"> </w:t>
      </w:r>
      <w:r>
        <w:rPr>
          <w:spacing w:val="-2"/>
          <w:w w:val="105"/>
          <w:sz w:val="18"/>
        </w:rPr>
        <w:t>planning;</w:t>
      </w:r>
    </w:p>
    <w:p w14:paraId="6EB71DE7" w14:textId="77777777" w:rsidR="00021658" w:rsidRDefault="00DD08E8">
      <w:pPr>
        <w:pStyle w:val="ListParagraph"/>
        <w:numPr>
          <w:ilvl w:val="0"/>
          <w:numId w:val="36"/>
        </w:numPr>
        <w:tabs>
          <w:tab w:val="left" w:pos="815"/>
        </w:tabs>
        <w:ind w:left="815" w:hanging="240"/>
        <w:jc w:val="left"/>
        <w:rPr>
          <w:sz w:val="18"/>
        </w:rPr>
      </w:pPr>
      <w:r>
        <w:rPr>
          <w:w w:val="105"/>
          <w:sz w:val="18"/>
        </w:rPr>
        <w:t>accumulate basics</w:t>
      </w:r>
      <w:r>
        <w:rPr>
          <w:spacing w:val="-3"/>
          <w:w w:val="105"/>
          <w:sz w:val="18"/>
        </w:rPr>
        <w:t xml:space="preserve"> </w:t>
      </w:r>
      <w:r>
        <w:rPr>
          <w:w w:val="105"/>
          <w:sz w:val="18"/>
        </w:rPr>
        <w:t>in</w:t>
      </w:r>
      <w:r>
        <w:rPr>
          <w:spacing w:val="-2"/>
          <w:w w:val="105"/>
          <w:sz w:val="18"/>
        </w:rPr>
        <w:t xml:space="preserve"> </w:t>
      </w:r>
      <w:r>
        <w:rPr>
          <w:w w:val="105"/>
          <w:sz w:val="18"/>
        </w:rPr>
        <w:t>computing</w:t>
      </w:r>
      <w:r>
        <w:rPr>
          <w:spacing w:val="-6"/>
          <w:w w:val="105"/>
          <w:sz w:val="18"/>
        </w:rPr>
        <w:t xml:space="preserve"> </w:t>
      </w:r>
      <w:r>
        <w:rPr>
          <w:w w:val="105"/>
          <w:sz w:val="18"/>
        </w:rPr>
        <w:t>any</w:t>
      </w:r>
      <w:r>
        <w:rPr>
          <w:spacing w:val="-11"/>
          <w:w w:val="105"/>
          <w:sz w:val="18"/>
        </w:rPr>
        <w:t xml:space="preserve"> </w:t>
      </w:r>
      <w:r>
        <w:rPr>
          <w:w w:val="105"/>
          <w:sz w:val="18"/>
        </w:rPr>
        <w:t>analyzing</w:t>
      </w:r>
      <w:r>
        <w:rPr>
          <w:spacing w:val="-6"/>
          <w:w w:val="105"/>
          <w:sz w:val="18"/>
        </w:rPr>
        <w:t xml:space="preserve"> </w:t>
      </w:r>
      <w:r>
        <w:rPr>
          <w:w w:val="105"/>
          <w:sz w:val="18"/>
        </w:rPr>
        <w:t>tax</w:t>
      </w:r>
      <w:r>
        <w:rPr>
          <w:spacing w:val="-6"/>
          <w:w w:val="105"/>
          <w:sz w:val="18"/>
        </w:rPr>
        <w:t xml:space="preserve"> </w:t>
      </w:r>
      <w:r>
        <w:rPr>
          <w:w w:val="105"/>
          <w:sz w:val="18"/>
        </w:rPr>
        <w:t>liability</w:t>
      </w:r>
      <w:r>
        <w:rPr>
          <w:spacing w:val="-4"/>
          <w:w w:val="105"/>
          <w:sz w:val="18"/>
        </w:rPr>
        <w:t xml:space="preserve"> </w:t>
      </w:r>
      <w:r>
        <w:rPr>
          <w:w w:val="105"/>
          <w:sz w:val="18"/>
        </w:rPr>
        <w:t>of</w:t>
      </w:r>
      <w:r>
        <w:rPr>
          <w:spacing w:val="-1"/>
          <w:w w:val="105"/>
          <w:sz w:val="18"/>
        </w:rPr>
        <w:t xml:space="preserve"> </w:t>
      </w:r>
      <w:r>
        <w:rPr>
          <w:w w:val="105"/>
          <w:sz w:val="18"/>
        </w:rPr>
        <w:t>a</w:t>
      </w:r>
      <w:r>
        <w:rPr>
          <w:spacing w:val="-4"/>
          <w:w w:val="105"/>
          <w:sz w:val="18"/>
        </w:rPr>
        <w:t xml:space="preserve"> </w:t>
      </w:r>
      <w:r>
        <w:rPr>
          <w:w w:val="105"/>
          <w:sz w:val="18"/>
        </w:rPr>
        <w:t>corporation;</w:t>
      </w:r>
      <w:r>
        <w:rPr>
          <w:spacing w:val="-2"/>
          <w:w w:val="105"/>
          <w:sz w:val="18"/>
        </w:rPr>
        <w:t xml:space="preserve"> </w:t>
      </w:r>
      <w:r>
        <w:rPr>
          <w:spacing w:val="-5"/>
          <w:w w:val="105"/>
          <w:sz w:val="18"/>
        </w:rPr>
        <w:t>and</w:t>
      </w:r>
    </w:p>
    <w:p w14:paraId="020310A5" w14:textId="77777777" w:rsidR="00021658" w:rsidRDefault="00DD08E8">
      <w:pPr>
        <w:pStyle w:val="ListParagraph"/>
        <w:numPr>
          <w:ilvl w:val="0"/>
          <w:numId w:val="36"/>
        </w:numPr>
        <w:tabs>
          <w:tab w:val="left" w:pos="819"/>
        </w:tabs>
        <w:spacing w:before="11"/>
        <w:ind w:left="819" w:hanging="188"/>
        <w:jc w:val="left"/>
        <w:rPr>
          <w:sz w:val="18"/>
        </w:rPr>
      </w:pPr>
      <w:r>
        <w:rPr>
          <w:w w:val="105"/>
          <w:sz w:val="18"/>
        </w:rPr>
        <w:t>evaluate</w:t>
      </w:r>
      <w:r>
        <w:rPr>
          <w:spacing w:val="-3"/>
          <w:w w:val="105"/>
          <w:sz w:val="18"/>
        </w:rPr>
        <w:t xml:space="preserve"> </w:t>
      </w:r>
      <w:r>
        <w:rPr>
          <w:w w:val="105"/>
          <w:sz w:val="18"/>
        </w:rPr>
        <w:t>the</w:t>
      </w:r>
      <w:r>
        <w:rPr>
          <w:spacing w:val="-4"/>
          <w:w w:val="105"/>
          <w:sz w:val="18"/>
        </w:rPr>
        <w:t xml:space="preserve"> </w:t>
      </w:r>
      <w:r>
        <w:rPr>
          <w:w w:val="105"/>
          <w:sz w:val="18"/>
        </w:rPr>
        <w:t>forensic</w:t>
      </w:r>
      <w:r>
        <w:rPr>
          <w:spacing w:val="42"/>
          <w:w w:val="105"/>
          <w:sz w:val="18"/>
        </w:rPr>
        <w:t xml:space="preserve"> </w:t>
      </w:r>
      <w:r>
        <w:rPr>
          <w:w w:val="105"/>
          <w:sz w:val="18"/>
        </w:rPr>
        <w:t>of</w:t>
      </w:r>
      <w:r>
        <w:rPr>
          <w:spacing w:val="-2"/>
          <w:w w:val="105"/>
          <w:sz w:val="18"/>
        </w:rPr>
        <w:t xml:space="preserve"> </w:t>
      </w:r>
      <w:r>
        <w:rPr>
          <w:w w:val="105"/>
          <w:sz w:val="18"/>
        </w:rPr>
        <w:t>the</w:t>
      </w:r>
      <w:r>
        <w:rPr>
          <w:spacing w:val="-3"/>
          <w:w w:val="105"/>
          <w:sz w:val="18"/>
        </w:rPr>
        <w:t xml:space="preserve"> </w:t>
      </w:r>
      <w:r>
        <w:rPr>
          <w:w w:val="105"/>
          <w:sz w:val="18"/>
        </w:rPr>
        <w:t>tax</w:t>
      </w:r>
      <w:r>
        <w:rPr>
          <w:spacing w:val="-2"/>
          <w:w w:val="105"/>
          <w:sz w:val="18"/>
        </w:rPr>
        <w:t xml:space="preserve"> determination.</w:t>
      </w:r>
    </w:p>
    <w:p w14:paraId="4ECFEFE3"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59F4D17" w14:textId="77777777">
        <w:trPr>
          <w:trHeight w:val="215"/>
        </w:trPr>
        <w:tc>
          <w:tcPr>
            <w:tcW w:w="1022" w:type="dxa"/>
          </w:tcPr>
          <w:p w14:paraId="27471DCF" w14:textId="77777777" w:rsidR="00021658" w:rsidRDefault="00DD08E8">
            <w:pPr>
              <w:pStyle w:val="TableParagraph"/>
              <w:spacing w:before="2" w:line="193" w:lineRule="exact"/>
              <w:ind w:left="7" w:right="1"/>
              <w:rPr>
                <w:sz w:val="18"/>
              </w:rPr>
            </w:pPr>
            <w:r>
              <w:rPr>
                <w:spacing w:val="-5"/>
                <w:w w:val="105"/>
                <w:sz w:val="18"/>
              </w:rPr>
              <w:t>CO1</w:t>
            </w:r>
          </w:p>
        </w:tc>
        <w:tc>
          <w:tcPr>
            <w:tcW w:w="7749" w:type="dxa"/>
          </w:tcPr>
          <w:p w14:paraId="6E4F5C92" w14:textId="77777777" w:rsidR="00021658" w:rsidRDefault="00DD08E8">
            <w:pPr>
              <w:pStyle w:val="TableParagraph"/>
              <w:spacing w:before="2" w:line="193" w:lineRule="exact"/>
              <w:ind w:left="103"/>
              <w:jc w:val="left"/>
              <w:rPr>
                <w:sz w:val="18"/>
              </w:rPr>
            </w:pPr>
            <w:r>
              <w:rPr>
                <w:w w:val="105"/>
                <w:sz w:val="18"/>
              </w:rPr>
              <w:t>understand</w:t>
            </w:r>
            <w:r>
              <w:rPr>
                <w:spacing w:val="-8"/>
                <w:w w:val="105"/>
                <w:sz w:val="18"/>
              </w:rPr>
              <w:t xml:space="preserve"> </w:t>
            </w:r>
            <w:r>
              <w:rPr>
                <w:w w:val="105"/>
                <w:sz w:val="18"/>
              </w:rPr>
              <w:t>the</w:t>
            </w:r>
            <w:r>
              <w:rPr>
                <w:spacing w:val="-1"/>
                <w:w w:val="105"/>
                <w:sz w:val="18"/>
              </w:rPr>
              <w:t xml:space="preserve"> </w:t>
            </w:r>
            <w:r>
              <w:rPr>
                <w:w w:val="105"/>
                <w:sz w:val="18"/>
              </w:rPr>
              <w:t>knowledge</w:t>
            </w:r>
            <w:r>
              <w:rPr>
                <w:spacing w:val="-4"/>
                <w:w w:val="105"/>
                <w:sz w:val="18"/>
              </w:rPr>
              <w:t xml:space="preserve"> </w:t>
            </w:r>
            <w:r>
              <w:rPr>
                <w:w w:val="105"/>
                <w:sz w:val="18"/>
              </w:rPr>
              <w:t>on</w:t>
            </w:r>
            <w:r>
              <w:rPr>
                <w:spacing w:val="-6"/>
                <w:w w:val="105"/>
                <w:sz w:val="18"/>
              </w:rPr>
              <w:t xml:space="preserve"> </w:t>
            </w:r>
            <w:r>
              <w:rPr>
                <w:w w:val="105"/>
                <w:sz w:val="18"/>
              </w:rPr>
              <w:t>different</w:t>
            </w:r>
            <w:r>
              <w:rPr>
                <w:spacing w:val="-7"/>
                <w:w w:val="105"/>
                <w:sz w:val="18"/>
              </w:rPr>
              <w:t xml:space="preserve"> </w:t>
            </w:r>
            <w:r>
              <w:rPr>
                <w:w w:val="105"/>
                <w:sz w:val="18"/>
              </w:rPr>
              <w:t>types</w:t>
            </w:r>
            <w:r>
              <w:rPr>
                <w:spacing w:val="-4"/>
                <w:w w:val="105"/>
                <w:sz w:val="18"/>
              </w:rPr>
              <w:t xml:space="preserve"> </w:t>
            </w:r>
            <w:r>
              <w:rPr>
                <w:w w:val="105"/>
                <w:sz w:val="18"/>
              </w:rPr>
              <w:t>of</w:t>
            </w:r>
            <w:r>
              <w:rPr>
                <w:spacing w:val="-3"/>
                <w:w w:val="105"/>
                <w:sz w:val="18"/>
              </w:rPr>
              <w:t xml:space="preserve"> </w:t>
            </w:r>
            <w:r>
              <w:rPr>
                <w:w w:val="105"/>
                <w:sz w:val="18"/>
              </w:rPr>
              <w:t>corporate</w:t>
            </w:r>
            <w:r>
              <w:rPr>
                <w:spacing w:val="-5"/>
                <w:w w:val="105"/>
                <w:sz w:val="18"/>
              </w:rPr>
              <w:t xml:space="preserve"> </w:t>
            </w:r>
            <w:r>
              <w:rPr>
                <w:spacing w:val="-4"/>
                <w:w w:val="105"/>
                <w:sz w:val="18"/>
              </w:rPr>
              <w:t>taxes</w:t>
            </w:r>
          </w:p>
        </w:tc>
      </w:tr>
      <w:tr w:rsidR="00021658" w14:paraId="106CD73F" w14:textId="77777777">
        <w:trPr>
          <w:trHeight w:val="216"/>
        </w:trPr>
        <w:tc>
          <w:tcPr>
            <w:tcW w:w="1022" w:type="dxa"/>
          </w:tcPr>
          <w:p w14:paraId="7B5D5587" w14:textId="77777777" w:rsidR="00021658" w:rsidRDefault="00DD08E8">
            <w:pPr>
              <w:pStyle w:val="TableParagraph"/>
              <w:spacing w:before="2" w:line="195" w:lineRule="exact"/>
              <w:ind w:left="7" w:right="1"/>
              <w:rPr>
                <w:sz w:val="18"/>
              </w:rPr>
            </w:pPr>
            <w:r>
              <w:rPr>
                <w:spacing w:val="-5"/>
                <w:w w:val="105"/>
                <w:sz w:val="18"/>
              </w:rPr>
              <w:t>CO2</w:t>
            </w:r>
          </w:p>
        </w:tc>
        <w:tc>
          <w:tcPr>
            <w:tcW w:w="7749" w:type="dxa"/>
          </w:tcPr>
          <w:p w14:paraId="46A704B8" w14:textId="77777777" w:rsidR="00021658" w:rsidRDefault="00DD08E8">
            <w:pPr>
              <w:pStyle w:val="TableParagraph"/>
              <w:spacing w:before="2" w:line="195" w:lineRule="exact"/>
              <w:ind w:left="103"/>
              <w:jc w:val="left"/>
              <w:rPr>
                <w:sz w:val="18"/>
              </w:rPr>
            </w:pPr>
            <w:r>
              <w:rPr>
                <w:w w:val="105"/>
                <w:sz w:val="18"/>
              </w:rPr>
              <w:t>identify</w:t>
            </w:r>
            <w:r>
              <w:rPr>
                <w:spacing w:val="-9"/>
                <w:w w:val="105"/>
                <w:sz w:val="18"/>
              </w:rPr>
              <w:t xml:space="preserve"> </w:t>
            </w:r>
            <w:r>
              <w:rPr>
                <w:w w:val="105"/>
                <w:sz w:val="18"/>
              </w:rPr>
              <w:t>the</w:t>
            </w:r>
            <w:r>
              <w:rPr>
                <w:spacing w:val="-5"/>
                <w:w w:val="105"/>
                <w:sz w:val="18"/>
              </w:rPr>
              <w:t xml:space="preserve"> </w:t>
            </w:r>
            <w:r>
              <w:rPr>
                <w:w w:val="105"/>
                <w:sz w:val="18"/>
              </w:rPr>
              <w:t>taxable</w:t>
            </w:r>
            <w:r>
              <w:rPr>
                <w:spacing w:val="-1"/>
                <w:w w:val="105"/>
                <w:sz w:val="18"/>
              </w:rPr>
              <w:t xml:space="preserve"> </w:t>
            </w:r>
            <w:r>
              <w:rPr>
                <w:w w:val="105"/>
                <w:sz w:val="18"/>
              </w:rPr>
              <w:t>income</w:t>
            </w:r>
            <w:r>
              <w:rPr>
                <w:spacing w:val="-4"/>
                <w:w w:val="105"/>
                <w:sz w:val="18"/>
              </w:rPr>
              <w:t xml:space="preserve"> </w:t>
            </w:r>
            <w:r>
              <w:rPr>
                <w:w w:val="105"/>
                <w:sz w:val="18"/>
              </w:rPr>
              <w:t>and</w:t>
            </w:r>
            <w:r>
              <w:rPr>
                <w:spacing w:val="-5"/>
                <w:w w:val="105"/>
                <w:sz w:val="18"/>
              </w:rPr>
              <w:t xml:space="preserve"> </w:t>
            </w:r>
            <w:r>
              <w:rPr>
                <w:w w:val="105"/>
                <w:sz w:val="18"/>
              </w:rPr>
              <w:t>admissible</w:t>
            </w:r>
            <w:r>
              <w:rPr>
                <w:spacing w:val="-4"/>
                <w:w w:val="105"/>
                <w:sz w:val="18"/>
              </w:rPr>
              <w:t xml:space="preserve"> </w:t>
            </w:r>
            <w:r>
              <w:rPr>
                <w:w w:val="105"/>
                <w:sz w:val="18"/>
              </w:rPr>
              <w:t>expenditures</w:t>
            </w:r>
            <w:r>
              <w:rPr>
                <w:spacing w:val="-2"/>
                <w:w w:val="105"/>
                <w:sz w:val="18"/>
              </w:rPr>
              <w:t xml:space="preserve"> </w:t>
            </w:r>
            <w:r>
              <w:rPr>
                <w:w w:val="105"/>
                <w:sz w:val="18"/>
              </w:rPr>
              <w:t>of</w:t>
            </w:r>
            <w:r>
              <w:rPr>
                <w:spacing w:val="-4"/>
                <w:w w:val="105"/>
                <w:sz w:val="18"/>
              </w:rPr>
              <w:t xml:space="preserve"> </w:t>
            </w:r>
            <w:r>
              <w:rPr>
                <w:w w:val="105"/>
                <w:sz w:val="18"/>
              </w:rPr>
              <w:t>a</w:t>
            </w:r>
            <w:r>
              <w:rPr>
                <w:spacing w:val="-2"/>
                <w:w w:val="105"/>
                <w:sz w:val="18"/>
              </w:rPr>
              <w:t xml:space="preserve"> corporate;</w:t>
            </w:r>
          </w:p>
        </w:tc>
      </w:tr>
      <w:tr w:rsidR="00021658" w14:paraId="7C83DD77" w14:textId="77777777">
        <w:trPr>
          <w:trHeight w:val="216"/>
        </w:trPr>
        <w:tc>
          <w:tcPr>
            <w:tcW w:w="1022" w:type="dxa"/>
          </w:tcPr>
          <w:p w14:paraId="3A8A3B8B" w14:textId="77777777" w:rsidR="00021658" w:rsidRDefault="00DD08E8">
            <w:pPr>
              <w:pStyle w:val="TableParagraph"/>
              <w:spacing w:before="1" w:line="196" w:lineRule="exact"/>
              <w:ind w:left="7" w:right="1"/>
              <w:rPr>
                <w:sz w:val="18"/>
              </w:rPr>
            </w:pPr>
            <w:r>
              <w:rPr>
                <w:spacing w:val="-5"/>
                <w:w w:val="105"/>
                <w:sz w:val="18"/>
              </w:rPr>
              <w:t>CO3</w:t>
            </w:r>
          </w:p>
        </w:tc>
        <w:tc>
          <w:tcPr>
            <w:tcW w:w="7749" w:type="dxa"/>
          </w:tcPr>
          <w:p w14:paraId="641B0B0D" w14:textId="77777777" w:rsidR="00021658" w:rsidRDefault="00DD08E8">
            <w:pPr>
              <w:pStyle w:val="TableParagraph"/>
              <w:spacing w:before="1" w:line="196" w:lineRule="exact"/>
              <w:ind w:left="103"/>
              <w:jc w:val="left"/>
              <w:rPr>
                <w:sz w:val="18"/>
              </w:rPr>
            </w:pPr>
            <w:r>
              <w:rPr>
                <w:w w:val="105"/>
                <w:sz w:val="18"/>
              </w:rPr>
              <w:t>outline</w:t>
            </w:r>
            <w:r>
              <w:rPr>
                <w:spacing w:val="-3"/>
                <w:w w:val="105"/>
                <w:sz w:val="18"/>
              </w:rPr>
              <w:t xml:space="preserve"> </w:t>
            </w:r>
            <w:r>
              <w:rPr>
                <w:w w:val="105"/>
                <w:sz w:val="18"/>
              </w:rPr>
              <w:t>the</w:t>
            </w:r>
            <w:r>
              <w:rPr>
                <w:spacing w:val="-1"/>
                <w:w w:val="105"/>
                <w:sz w:val="18"/>
              </w:rPr>
              <w:t xml:space="preserve"> </w:t>
            </w:r>
            <w:r>
              <w:rPr>
                <w:w w:val="105"/>
                <w:sz w:val="18"/>
              </w:rPr>
              <w:t>methods</w:t>
            </w:r>
            <w:r>
              <w:rPr>
                <w:spacing w:val="-6"/>
                <w:w w:val="105"/>
                <w:sz w:val="18"/>
              </w:rPr>
              <w:t xml:space="preserve"> </w:t>
            </w:r>
            <w:r>
              <w:rPr>
                <w:w w:val="105"/>
                <w:sz w:val="18"/>
              </w:rPr>
              <w:t>and</w:t>
            </w:r>
            <w:r>
              <w:rPr>
                <w:spacing w:val="-5"/>
                <w:w w:val="105"/>
                <w:sz w:val="18"/>
              </w:rPr>
              <w:t xml:space="preserve"> </w:t>
            </w:r>
            <w:r>
              <w:rPr>
                <w:w w:val="105"/>
                <w:sz w:val="18"/>
              </w:rPr>
              <w:t>techniques</w:t>
            </w:r>
            <w:r>
              <w:rPr>
                <w:spacing w:val="-6"/>
                <w:w w:val="105"/>
                <w:sz w:val="18"/>
              </w:rPr>
              <w:t xml:space="preserve"> </w:t>
            </w:r>
            <w:r>
              <w:rPr>
                <w:w w:val="105"/>
                <w:sz w:val="18"/>
              </w:rPr>
              <w:t>applicable</w:t>
            </w:r>
            <w:r>
              <w:rPr>
                <w:spacing w:val="-3"/>
                <w:w w:val="105"/>
                <w:sz w:val="18"/>
              </w:rPr>
              <w:t xml:space="preserve"> </w:t>
            </w:r>
            <w:r>
              <w:rPr>
                <w:w w:val="105"/>
                <w:sz w:val="18"/>
              </w:rPr>
              <w:t>in</w:t>
            </w:r>
            <w:r>
              <w:rPr>
                <w:spacing w:val="-4"/>
                <w:w w:val="105"/>
                <w:sz w:val="18"/>
              </w:rPr>
              <w:t xml:space="preserve"> </w:t>
            </w:r>
            <w:r>
              <w:rPr>
                <w:w w:val="105"/>
                <w:sz w:val="18"/>
              </w:rPr>
              <w:t>tax</w:t>
            </w:r>
            <w:r>
              <w:rPr>
                <w:spacing w:val="-5"/>
                <w:w w:val="105"/>
                <w:sz w:val="18"/>
              </w:rPr>
              <w:t xml:space="preserve"> </w:t>
            </w:r>
            <w:r>
              <w:rPr>
                <w:spacing w:val="-2"/>
                <w:w w:val="105"/>
                <w:sz w:val="18"/>
              </w:rPr>
              <w:t>planning</w:t>
            </w:r>
          </w:p>
        </w:tc>
      </w:tr>
      <w:tr w:rsidR="00021658" w14:paraId="57BA75BE" w14:textId="77777777">
        <w:trPr>
          <w:trHeight w:val="215"/>
        </w:trPr>
        <w:tc>
          <w:tcPr>
            <w:tcW w:w="1022" w:type="dxa"/>
          </w:tcPr>
          <w:p w14:paraId="69D42613" w14:textId="77777777" w:rsidR="00021658" w:rsidRDefault="00DD08E8">
            <w:pPr>
              <w:pStyle w:val="TableParagraph"/>
              <w:spacing w:line="196" w:lineRule="exact"/>
              <w:ind w:left="7" w:right="1"/>
              <w:rPr>
                <w:sz w:val="18"/>
              </w:rPr>
            </w:pPr>
            <w:r>
              <w:rPr>
                <w:spacing w:val="-5"/>
                <w:w w:val="105"/>
                <w:sz w:val="18"/>
              </w:rPr>
              <w:t>CO4</w:t>
            </w:r>
          </w:p>
        </w:tc>
        <w:tc>
          <w:tcPr>
            <w:tcW w:w="7749" w:type="dxa"/>
          </w:tcPr>
          <w:p w14:paraId="0AC58CE2" w14:textId="77777777" w:rsidR="00021658" w:rsidRDefault="00DD08E8">
            <w:pPr>
              <w:pStyle w:val="TableParagraph"/>
              <w:spacing w:line="196" w:lineRule="exact"/>
              <w:ind w:left="103"/>
              <w:jc w:val="left"/>
              <w:rPr>
                <w:sz w:val="18"/>
              </w:rPr>
            </w:pPr>
            <w:r>
              <w:rPr>
                <w:w w:val="105"/>
                <w:sz w:val="18"/>
              </w:rPr>
              <w:t>determine</w:t>
            </w:r>
            <w:r>
              <w:rPr>
                <w:spacing w:val="-3"/>
                <w:w w:val="105"/>
                <w:sz w:val="18"/>
              </w:rPr>
              <w:t xml:space="preserve"> </w:t>
            </w:r>
            <w:r>
              <w:rPr>
                <w:w w:val="105"/>
                <w:sz w:val="18"/>
              </w:rPr>
              <w:t>the</w:t>
            </w:r>
            <w:r>
              <w:rPr>
                <w:spacing w:val="-4"/>
                <w:w w:val="105"/>
                <w:sz w:val="18"/>
              </w:rPr>
              <w:t xml:space="preserve"> </w:t>
            </w:r>
            <w:r>
              <w:rPr>
                <w:w w:val="105"/>
                <w:sz w:val="18"/>
              </w:rPr>
              <w:t>total</w:t>
            </w:r>
            <w:r>
              <w:rPr>
                <w:spacing w:val="-7"/>
                <w:w w:val="105"/>
                <w:sz w:val="18"/>
              </w:rPr>
              <w:t xml:space="preserve"> </w:t>
            </w:r>
            <w:r>
              <w:rPr>
                <w:w w:val="105"/>
                <w:sz w:val="18"/>
              </w:rPr>
              <w:t>taxable</w:t>
            </w:r>
            <w:r>
              <w:rPr>
                <w:spacing w:val="-2"/>
                <w:w w:val="105"/>
                <w:sz w:val="18"/>
              </w:rPr>
              <w:t xml:space="preserve"> </w:t>
            </w:r>
            <w:r>
              <w:rPr>
                <w:w w:val="105"/>
                <w:sz w:val="18"/>
              </w:rPr>
              <w:t>income</w:t>
            </w:r>
            <w:r>
              <w:rPr>
                <w:spacing w:val="-4"/>
                <w:w w:val="105"/>
                <w:sz w:val="18"/>
              </w:rPr>
              <w:t xml:space="preserve"> </w:t>
            </w:r>
            <w:r>
              <w:rPr>
                <w:w w:val="105"/>
                <w:sz w:val="18"/>
              </w:rPr>
              <w:t>under</w:t>
            </w:r>
            <w:r>
              <w:rPr>
                <w:spacing w:val="-1"/>
                <w:w w:val="105"/>
                <w:sz w:val="18"/>
              </w:rPr>
              <w:t xml:space="preserve"> </w:t>
            </w:r>
            <w:r>
              <w:rPr>
                <w:w w:val="105"/>
                <w:sz w:val="18"/>
              </w:rPr>
              <w:t>different</w:t>
            </w:r>
            <w:r>
              <w:rPr>
                <w:spacing w:val="-6"/>
                <w:w w:val="105"/>
                <w:sz w:val="18"/>
              </w:rPr>
              <w:t xml:space="preserve"> </w:t>
            </w:r>
            <w:r>
              <w:rPr>
                <w:w w:val="105"/>
                <w:sz w:val="18"/>
              </w:rPr>
              <w:t>types</w:t>
            </w:r>
            <w:r>
              <w:rPr>
                <w:spacing w:val="-4"/>
                <w:w w:val="105"/>
                <w:sz w:val="18"/>
              </w:rPr>
              <w:t xml:space="preserve"> </w:t>
            </w:r>
            <w:r>
              <w:rPr>
                <w:w w:val="105"/>
                <w:sz w:val="18"/>
              </w:rPr>
              <w:t>of</w:t>
            </w:r>
            <w:r>
              <w:rPr>
                <w:spacing w:val="-3"/>
                <w:w w:val="105"/>
                <w:sz w:val="18"/>
              </w:rPr>
              <w:t xml:space="preserve"> </w:t>
            </w:r>
            <w:r>
              <w:rPr>
                <w:spacing w:val="-5"/>
                <w:w w:val="105"/>
                <w:sz w:val="18"/>
              </w:rPr>
              <w:t>tax</w:t>
            </w:r>
          </w:p>
        </w:tc>
      </w:tr>
      <w:tr w:rsidR="00021658" w14:paraId="5AE72597" w14:textId="77777777">
        <w:trPr>
          <w:trHeight w:val="217"/>
        </w:trPr>
        <w:tc>
          <w:tcPr>
            <w:tcW w:w="1022" w:type="dxa"/>
          </w:tcPr>
          <w:p w14:paraId="2743EA58" w14:textId="77777777" w:rsidR="00021658" w:rsidRDefault="00DD08E8">
            <w:pPr>
              <w:pStyle w:val="TableParagraph"/>
              <w:spacing w:line="198" w:lineRule="exact"/>
              <w:ind w:left="7" w:right="1"/>
              <w:rPr>
                <w:sz w:val="18"/>
              </w:rPr>
            </w:pPr>
            <w:r>
              <w:rPr>
                <w:spacing w:val="-5"/>
                <w:w w:val="105"/>
                <w:sz w:val="18"/>
              </w:rPr>
              <w:t>CO5</w:t>
            </w:r>
          </w:p>
        </w:tc>
        <w:tc>
          <w:tcPr>
            <w:tcW w:w="7749" w:type="dxa"/>
          </w:tcPr>
          <w:p w14:paraId="7381F028" w14:textId="77777777" w:rsidR="00021658" w:rsidRDefault="00DD08E8">
            <w:pPr>
              <w:pStyle w:val="TableParagraph"/>
              <w:spacing w:line="198" w:lineRule="exact"/>
              <w:ind w:left="103"/>
              <w:jc w:val="left"/>
              <w:rPr>
                <w:sz w:val="18"/>
              </w:rPr>
            </w:pPr>
            <w:r>
              <w:rPr>
                <w:w w:val="105"/>
                <w:sz w:val="18"/>
              </w:rPr>
              <w:t>compute</w:t>
            </w:r>
            <w:r>
              <w:rPr>
                <w:spacing w:val="-2"/>
                <w:w w:val="105"/>
                <w:sz w:val="18"/>
              </w:rPr>
              <w:t xml:space="preserve"> </w:t>
            </w:r>
            <w:r>
              <w:rPr>
                <w:w w:val="105"/>
                <w:sz w:val="18"/>
              </w:rPr>
              <w:t>and</w:t>
            </w:r>
            <w:r>
              <w:rPr>
                <w:spacing w:val="-4"/>
                <w:w w:val="105"/>
                <w:sz w:val="18"/>
              </w:rPr>
              <w:t xml:space="preserve"> </w:t>
            </w:r>
            <w:r>
              <w:rPr>
                <w:w w:val="105"/>
                <w:sz w:val="18"/>
              </w:rPr>
              <w:t>Analyse</w:t>
            </w:r>
            <w:r>
              <w:rPr>
                <w:spacing w:val="-4"/>
                <w:w w:val="105"/>
                <w:sz w:val="18"/>
              </w:rPr>
              <w:t xml:space="preserve"> </w:t>
            </w:r>
            <w:r>
              <w:rPr>
                <w:w w:val="105"/>
                <w:sz w:val="18"/>
              </w:rPr>
              <w:t>the</w:t>
            </w:r>
            <w:r>
              <w:rPr>
                <w:spacing w:val="-4"/>
                <w:w w:val="105"/>
                <w:sz w:val="18"/>
              </w:rPr>
              <w:t xml:space="preserve"> </w:t>
            </w:r>
            <w:r>
              <w:rPr>
                <w:w w:val="105"/>
                <w:sz w:val="18"/>
              </w:rPr>
              <w:t>tax</w:t>
            </w:r>
            <w:r>
              <w:rPr>
                <w:spacing w:val="-4"/>
                <w:w w:val="105"/>
                <w:sz w:val="18"/>
              </w:rPr>
              <w:t xml:space="preserve"> </w:t>
            </w:r>
            <w:r>
              <w:rPr>
                <w:w w:val="105"/>
                <w:sz w:val="18"/>
              </w:rPr>
              <w:t>liability</w:t>
            </w:r>
            <w:r>
              <w:rPr>
                <w:spacing w:val="-4"/>
                <w:w w:val="105"/>
                <w:sz w:val="18"/>
              </w:rPr>
              <w:t xml:space="preserve"> </w:t>
            </w:r>
            <w:r>
              <w:rPr>
                <w:w w:val="105"/>
                <w:sz w:val="18"/>
              </w:rPr>
              <w:t>of</w:t>
            </w:r>
            <w:r>
              <w:rPr>
                <w:spacing w:val="-2"/>
                <w:w w:val="105"/>
                <w:sz w:val="18"/>
              </w:rPr>
              <w:t xml:space="preserve"> </w:t>
            </w:r>
            <w:r>
              <w:rPr>
                <w:w w:val="105"/>
                <w:sz w:val="18"/>
              </w:rPr>
              <w:t>a</w:t>
            </w:r>
            <w:r>
              <w:rPr>
                <w:spacing w:val="-3"/>
                <w:w w:val="105"/>
                <w:sz w:val="18"/>
              </w:rPr>
              <w:t xml:space="preserve"> </w:t>
            </w:r>
            <w:r>
              <w:rPr>
                <w:w w:val="105"/>
                <w:sz w:val="18"/>
              </w:rPr>
              <w:t>corporate</w:t>
            </w:r>
            <w:r>
              <w:rPr>
                <w:spacing w:val="-5"/>
                <w:w w:val="105"/>
                <w:sz w:val="18"/>
              </w:rPr>
              <w:t xml:space="preserve"> </w:t>
            </w:r>
            <w:r>
              <w:rPr>
                <w:spacing w:val="-2"/>
                <w:w w:val="105"/>
                <w:sz w:val="18"/>
              </w:rPr>
              <w:t>accurately.</w:t>
            </w:r>
          </w:p>
        </w:tc>
      </w:tr>
    </w:tbl>
    <w:p w14:paraId="5F9173B1"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B59D9D7" w14:textId="77777777">
        <w:trPr>
          <w:trHeight w:val="239"/>
        </w:trPr>
        <w:tc>
          <w:tcPr>
            <w:tcW w:w="797" w:type="dxa"/>
          </w:tcPr>
          <w:p w14:paraId="0B04C75F" w14:textId="77777777" w:rsidR="00021658" w:rsidRDefault="00021658">
            <w:pPr>
              <w:pStyle w:val="TableParagraph"/>
              <w:jc w:val="left"/>
              <w:rPr>
                <w:sz w:val="16"/>
              </w:rPr>
            </w:pPr>
          </w:p>
        </w:tc>
        <w:tc>
          <w:tcPr>
            <w:tcW w:w="798" w:type="dxa"/>
          </w:tcPr>
          <w:p w14:paraId="51613DD6" w14:textId="77777777" w:rsidR="00021658" w:rsidRDefault="00DD08E8">
            <w:pPr>
              <w:pStyle w:val="TableParagraph"/>
              <w:spacing w:line="204" w:lineRule="exact"/>
              <w:ind w:left="9" w:right="5"/>
              <w:rPr>
                <w:sz w:val="18"/>
              </w:rPr>
            </w:pPr>
            <w:r>
              <w:rPr>
                <w:spacing w:val="-5"/>
                <w:w w:val="105"/>
                <w:sz w:val="18"/>
              </w:rPr>
              <w:t>PO1</w:t>
            </w:r>
          </w:p>
        </w:tc>
        <w:tc>
          <w:tcPr>
            <w:tcW w:w="798" w:type="dxa"/>
          </w:tcPr>
          <w:p w14:paraId="1A8E08AC" w14:textId="77777777" w:rsidR="00021658" w:rsidRDefault="00DD08E8">
            <w:pPr>
              <w:pStyle w:val="TableParagraph"/>
              <w:spacing w:line="204" w:lineRule="exact"/>
              <w:ind w:left="9" w:right="4"/>
              <w:rPr>
                <w:sz w:val="18"/>
              </w:rPr>
            </w:pPr>
            <w:r>
              <w:rPr>
                <w:spacing w:val="-5"/>
                <w:w w:val="105"/>
                <w:sz w:val="18"/>
              </w:rPr>
              <w:t>PO2</w:t>
            </w:r>
          </w:p>
        </w:tc>
        <w:tc>
          <w:tcPr>
            <w:tcW w:w="794" w:type="dxa"/>
          </w:tcPr>
          <w:p w14:paraId="55EF5E5D" w14:textId="77777777" w:rsidR="00021658" w:rsidRDefault="00DD08E8">
            <w:pPr>
              <w:pStyle w:val="TableParagraph"/>
              <w:spacing w:line="204" w:lineRule="exact"/>
              <w:ind w:left="9" w:right="1"/>
              <w:rPr>
                <w:sz w:val="18"/>
              </w:rPr>
            </w:pPr>
            <w:r>
              <w:rPr>
                <w:spacing w:val="-5"/>
                <w:w w:val="105"/>
                <w:sz w:val="18"/>
              </w:rPr>
              <w:t>PO3</w:t>
            </w:r>
          </w:p>
        </w:tc>
        <w:tc>
          <w:tcPr>
            <w:tcW w:w="799" w:type="dxa"/>
          </w:tcPr>
          <w:p w14:paraId="5B03F23F" w14:textId="77777777" w:rsidR="00021658" w:rsidRDefault="00DD08E8">
            <w:pPr>
              <w:pStyle w:val="TableParagraph"/>
              <w:spacing w:line="204" w:lineRule="exact"/>
              <w:ind w:left="7" w:right="2"/>
              <w:rPr>
                <w:sz w:val="18"/>
              </w:rPr>
            </w:pPr>
            <w:r>
              <w:rPr>
                <w:spacing w:val="-5"/>
                <w:w w:val="105"/>
                <w:sz w:val="18"/>
              </w:rPr>
              <w:t>PO4</w:t>
            </w:r>
          </w:p>
        </w:tc>
        <w:tc>
          <w:tcPr>
            <w:tcW w:w="797" w:type="dxa"/>
          </w:tcPr>
          <w:p w14:paraId="41713A45" w14:textId="77777777" w:rsidR="00021658" w:rsidRDefault="00DD08E8">
            <w:pPr>
              <w:pStyle w:val="TableParagraph"/>
              <w:spacing w:line="204" w:lineRule="exact"/>
              <w:ind w:left="10" w:right="3"/>
              <w:rPr>
                <w:sz w:val="18"/>
              </w:rPr>
            </w:pPr>
            <w:r>
              <w:rPr>
                <w:spacing w:val="-5"/>
                <w:w w:val="105"/>
                <w:sz w:val="18"/>
              </w:rPr>
              <w:t>PO5</w:t>
            </w:r>
          </w:p>
        </w:tc>
        <w:tc>
          <w:tcPr>
            <w:tcW w:w="798" w:type="dxa"/>
          </w:tcPr>
          <w:p w14:paraId="2FD54BAC" w14:textId="77777777" w:rsidR="00021658" w:rsidRDefault="00DD08E8">
            <w:pPr>
              <w:pStyle w:val="TableParagraph"/>
              <w:spacing w:line="204" w:lineRule="exact"/>
              <w:ind w:left="9" w:right="4"/>
              <w:rPr>
                <w:sz w:val="18"/>
              </w:rPr>
            </w:pPr>
            <w:r>
              <w:rPr>
                <w:spacing w:val="-5"/>
                <w:w w:val="105"/>
                <w:sz w:val="18"/>
              </w:rPr>
              <w:t>PO6</w:t>
            </w:r>
          </w:p>
        </w:tc>
        <w:tc>
          <w:tcPr>
            <w:tcW w:w="798" w:type="dxa"/>
          </w:tcPr>
          <w:p w14:paraId="24C4E0D3" w14:textId="77777777" w:rsidR="00021658" w:rsidRDefault="00DD08E8">
            <w:pPr>
              <w:pStyle w:val="TableParagraph"/>
              <w:spacing w:line="204" w:lineRule="exact"/>
              <w:ind w:left="9" w:right="4"/>
              <w:rPr>
                <w:sz w:val="18"/>
              </w:rPr>
            </w:pPr>
            <w:r>
              <w:rPr>
                <w:spacing w:val="-5"/>
                <w:w w:val="105"/>
                <w:sz w:val="18"/>
              </w:rPr>
              <w:t>PO7</w:t>
            </w:r>
          </w:p>
        </w:tc>
        <w:tc>
          <w:tcPr>
            <w:tcW w:w="796" w:type="dxa"/>
          </w:tcPr>
          <w:p w14:paraId="2FF1C23D" w14:textId="77777777" w:rsidR="00021658" w:rsidRDefault="00DD08E8">
            <w:pPr>
              <w:pStyle w:val="TableParagraph"/>
              <w:spacing w:line="204" w:lineRule="exact"/>
              <w:ind w:left="7" w:right="5"/>
              <w:rPr>
                <w:sz w:val="18"/>
              </w:rPr>
            </w:pPr>
            <w:r>
              <w:rPr>
                <w:spacing w:val="-5"/>
                <w:w w:val="105"/>
                <w:sz w:val="18"/>
              </w:rPr>
              <w:t>PO8</w:t>
            </w:r>
          </w:p>
        </w:tc>
        <w:tc>
          <w:tcPr>
            <w:tcW w:w="798" w:type="dxa"/>
          </w:tcPr>
          <w:p w14:paraId="68B571DA" w14:textId="77777777" w:rsidR="00021658" w:rsidRDefault="00DD08E8">
            <w:pPr>
              <w:pStyle w:val="TableParagraph"/>
              <w:spacing w:line="204" w:lineRule="exact"/>
              <w:ind w:left="9" w:right="7"/>
              <w:rPr>
                <w:sz w:val="18"/>
              </w:rPr>
            </w:pPr>
            <w:r>
              <w:rPr>
                <w:spacing w:val="-5"/>
                <w:w w:val="105"/>
                <w:sz w:val="18"/>
              </w:rPr>
              <w:t>PO9</w:t>
            </w:r>
          </w:p>
        </w:tc>
        <w:tc>
          <w:tcPr>
            <w:tcW w:w="814" w:type="dxa"/>
          </w:tcPr>
          <w:p w14:paraId="13DDB448" w14:textId="77777777" w:rsidR="00021658" w:rsidRDefault="00DD08E8">
            <w:pPr>
              <w:pStyle w:val="TableParagraph"/>
              <w:spacing w:line="204" w:lineRule="exact"/>
              <w:ind w:left="6" w:right="6"/>
              <w:rPr>
                <w:sz w:val="18"/>
              </w:rPr>
            </w:pPr>
            <w:r>
              <w:rPr>
                <w:spacing w:val="-4"/>
                <w:w w:val="105"/>
                <w:sz w:val="18"/>
              </w:rPr>
              <w:t>PO10</w:t>
            </w:r>
          </w:p>
        </w:tc>
      </w:tr>
      <w:tr w:rsidR="00021658" w14:paraId="28F7B7FF" w14:textId="77777777">
        <w:trPr>
          <w:trHeight w:val="242"/>
        </w:trPr>
        <w:tc>
          <w:tcPr>
            <w:tcW w:w="797" w:type="dxa"/>
          </w:tcPr>
          <w:p w14:paraId="0106E2FA"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003E4A72"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70BA9EAD"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42663F14" w14:textId="77777777" w:rsidR="00021658" w:rsidRDefault="00021658">
            <w:pPr>
              <w:pStyle w:val="TableParagraph"/>
              <w:jc w:val="left"/>
              <w:rPr>
                <w:sz w:val="16"/>
              </w:rPr>
            </w:pPr>
          </w:p>
        </w:tc>
        <w:tc>
          <w:tcPr>
            <w:tcW w:w="799" w:type="dxa"/>
          </w:tcPr>
          <w:p w14:paraId="678EC9BD" w14:textId="77777777" w:rsidR="00021658" w:rsidRDefault="00021658">
            <w:pPr>
              <w:pStyle w:val="TableParagraph"/>
              <w:jc w:val="left"/>
              <w:rPr>
                <w:sz w:val="16"/>
              </w:rPr>
            </w:pPr>
          </w:p>
        </w:tc>
        <w:tc>
          <w:tcPr>
            <w:tcW w:w="797" w:type="dxa"/>
          </w:tcPr>
          <w:p w14:paraId="6BDE51F1" w14:textId="77777777" w:rsidR="00021658" w:rsidRDefault="00021658">
            <w:pPr>
              <w:pStyle w:val="TableParagraph"/>
              <w:jc w:val="left"/>
              <w:rPr>
                <w:sz w:val="16"/>
              </w:rPr>
            </w:pPr>
          </w:p>
        </w:tc>
        <w:tc>
          <w:tcPr>
            <w:tcW w:w="798" w:type="dxa"/>
          </w:tcPr>
          <w:p w14:paraId="4AFA752C" w14:textId="77777777" w:rsidR="00021658" w:rsidRDefault="00021658">
            <w:pPr>
              <w:pStyle w:val="TableParagraph"/>
              <w:jc w:val="left"/>
              <w:rPr>
                <w:sz w:val="16"/>
              </w:rPr>
            </w:pPr>
          </w:p>
        </w:tc>
        <w:tc>
          <w:tcPr>
            <w:tcW w:w="798" w:type="dxa"/>
          </w:tcPr>
          <w:p w14:paraId="056E051C" w14:textId="77777777" w:rsidR="00021658" w:rsidRDefault="00021658">
            <w:pPr>
              <w:pStyle w:val="TableParagraph"/>
              <w:jc w:val="left"/>
              <w:rPr>
                <w:sz w:val="16"/>
              </w:rPr>
            </w:pPr>
          </w:p>
        </w:tc>
        <w:tc>
          <w:tcPr>
            <w:tcW w:w="796" w:type="dxa"/>
          </w:tcPr>
          <w:p w14:paraId="68C6BAC4" w14:textId="77777777" w:rsidR="00021658" w:rsidRDefault="00021658">
            <w:pPr>
              <w:pStyle w:val="TableParagraph"/>
              <w:jc w:val="left"/>
              <w:rPr>
                <w:sz w:val="16"/>
              </w:rPr>
            </w:pPr>
          </w:p>
        </w:tc>
        <w:tc>
          <w:tcPr>
            <w:tcW w:w="798" w:type="dxa"/>
          </w:tcPr>
          <w:p w14:paraId="2AF7E8DD"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03AD4333" w14:textId="77777777" w:rsidR="00021658" w:rsidRDefault="00021658">
            <w:pPr>
              <w:pStyle w:val="TableParagraph"/>
              <w:jc w:val="left"/>
              <w:rPr>
                <w:sz w:val="16"/>
              </w:rPr>
            </w:pPr>
          </w:p>
        </w:tc>
      </w:tr>
      <w:tr w:rsidR="00021658" w14:paraId="43BD2E54" w14:textId="77777777">
        <w:trPr>
          <w:trHeight w:val="239"/>
        </w:trPr>
        <w:tc>
          <w:tcPr>
            <w:tcW w:w="797" w:type="dxa"/>
          </w:tcPr>
          <w:p w14:paraId="425A7B84" w14:textId="77777777" w:rsidR="00021658" w:rsidRDefault="00DD08E8">
            <w:pPr>
              <w:pStyle w:val="TableParagraph"/>
              <w:spacing w:line="204" w:lineRule="exact"/>
              <w:ind w:left="10" w:right="4"/>
              <w:rPr>
                <w:sz w:val="18"/>
              </w:rPr>
            </w:pPr>
            <w:r>
              <w:rPr>
                <w:spacing w:val="-5"/>
                <w:w w:val="105"/>
                <w:sz w:val="18"/>
              </w:rPr>
              <w:t>CO2</w:t>
            </w:r>
          </w:p>
        </w:tc>
        <w:tc>
          <w:tcPr>
            <w:tcW w:w="798" w:type="dxa"/>
          </w:tcPr>
          <w:p w14:paraId="2441548A" w14:textId="77777777" w:rsidR="00021658" w:rsidRDefault="00021658">
            <w:pPr>
              <w:pStyle w:val="TableParagraph"/>
              <w:jc w:val="left"/>
              <w:rPr>
                <w:sz w:val="16"/>
              </w:rPr>
            </w:pPr>
          </w:p>
        </w:tc>
        <w:tc>
          <w:tcPr>
            <w:tcW w:w="798" w:type="dxa"/>
          </w:tcPr>
          <w:p w14:paraId="795506F3" w14:textId="77777777" w:rsidR="00021658" w:rsidRDefault="00021658">
            <w:pPr>
              <w:pStyle w:val="TableParagraph"/>
              <w:jc w:val="left"/>
              <w:rPr>
                <w:sz w:val="16"/>
              </w:rPr>
            </w:pPr>
          </w:p>
        </w:tc>
        <w:tc>
          <w:tcPr>
            <w:tcW w:w="794" w:type="dxa"/>
          </w:tcPr>
          <w:p w14:paraId="4DF889CB" w14:textId="77777777" w:rsidR="00021658" w:rsidRDefault="00DD08E8">
            <w:pPr>
              <w:pStyle w:val="TableParagraph"/>
              <w:spacing w:line="204" w:lineRule="exact"/>
              <w:ind w:left="9"/>
              <w:rPr>
                <w:sz w:val="18"/>
              </w:rPr>
            </w:pPr>
            <w:r>
              <w:rPr>
                <w:spacing w:val="-10"/>
                <w:w w:val="105"/>
                <w:sz w:val="18"/>
              </w:rPr>
              <w:t>3</w:t>
            </w:r>
          </w:p>
        </w:tc>
        <w:tc>
          <w:tcPr>
            <w:tcW w:w="799" w:type="dxa"/>
          </w:tcPr>
          <w:p w14:paraId="52CB11C7" w14:textId="77777777" w:rsidR="00021658" w:rsidRDefault="00021658">
            <w:pPr>
              <w:pStyle w:val="TableParagraph"/>
              <w:jc w:val="left"/>
              <w:rPr>
                <w:sz w:val="16"/>
              </w:rPr>
            </w:pPr>
          </w:p>
        </w:tc>
        <w:tc>
          <w:tcPr>
            <w:tcW w:w="797" w:type="dxa"/>
          </w:tcPr>
          <w:p w14:paraId="5375E1BF" w14:textId="77777777" w:rsidR="00021658" w:rsidRDefault="00021658">
            <w:pPr>
              <w:pStyle w:val="TableParagraph"/>
              <w:jc w:val="left"/>
              <w:rPr>
                <w:sz w:val="16"/>
              </w:rPr>
            </w:pPr>
          </w:p>
        </w:tc>
        <w:tc>
          <w:tcPr>
            <w:tcW w:w="798" w:type="dxa"/>
          </w:tcPr>
          <w:p w14:paraId="6C625026" w14:textId="77777777" w:rsidR="00021658" w:rsidRDefault="00021658">
            <w:pPr>
              <w:pStyle w:val="TableParagraph"/>
              <w:jc w:val="left"/>
              <w:rPr>
                <w:sz w:val="16"/>
              </w:rPr>
            </w:pPr>
          </w:p>
        </w:tc>
        <w:tc>
          <w:tcPr>
            <w:tcW w:w="798" w:type="dxa"/>
          </w:tcPr>
          <w:p w14:paraId="12A9B400" w14:textId="77777777" w:rsidR="00021658" w:rsidRDefault="00021658">
            <w:pPr>
              <w:pStyle w:val="TableParagraph"/>
              <w:jc w:val="left"/>
              <w:rPr>
                <w:sz w:val="16"/>
              </w:rPr>
            </w:pPr>
          </w:p>
        </w:tc>
        <w:tc>
          <w:tcPr>
            <w:tcW w:w="796" w:type="dxa"/>
          </w:tcPr>
          <w:p w14:paraId="136B1096" w14:textId="77777777" w:rsidR="00021658" w:rsidRDefault="00021658">
            <w:pPr>
              <w:pStyle w:val="TableParagraph"/>
              <w:jc w:val="left"/>
              <w:rPr>
                <w:sz w:val="16"/>
              </w:rPr>
            </w:pPr>
          </w:p>
        </w:tc>
        <w:tc>
          <w:tcPr>
            <w:tcW w:w="798" w:type="dxa"/>
          </w:tcPr>
          <w:p w14:paraId="0D6800E5" w14:textId="77777777" w:rsidR="00021658" w:rsidRDefault="00021658">
            <w:pPr>
              <w:pStyle w:val="TableParagraph"/>
              <w:jc w:val="left"/>
              <w:rPr>
                <w:sz w:val="16"/>
              </w:rPr>
            </w:pPr>
          </w:p>
        </w:tc>
        <w:tc>
          <w:tcPr>
            <w:tcW w:w="814" w:type="dxa"/>
          </w:tcPr>
          <w:p w14:paraId="69F6FFB8" w14:textId="77777777" w:rsidR="00021658" w:rsidRDefault="00021658">
            <w:pPr>
              <w:pStyle w:val="TableParagraph"/>
              <w:jc w:val="left"/>
              <w:rPr>
                <w:sz w:val="16"/>
              </w:rPr>
            </w:pPr>
          </w:p>
        </w:tc>
      </w:tr>
      <w:tr w:rsidR="00021658" w14:paraId="53FB2431" w14:textId="77777777">
        <w:trPr>
          <w:trHeight w:val="239"/>
        </w:trPr>
        <w:tc>
          <w:tcPr>
            <w:tcW w:w="797" w:type="dxa"/>
          </w:tcPr>
          <w:p w14:paraId="4BA7295A"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66EA3D8E"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434864F3" w14:textId="77777777" w:rsidR="00021658" w:rsidRDefault="00021658">
            <w:pPr>
              <w:pStyle w:val="TableParagraph"/>
              <w:jc w:val="left"/>
              <w:rPr>
                <w:sz w:val="16"/>
              </w:rPr>
            </w:pPr>
          </w:p>
        </w:tc>
        <w:tc>
          <w:tcPr>
            <w:tcW w:w="794" w:type="dxa"/>
          </w:tcPr>
          <w:p w14:paraId="4B559B7D" w14:textId="77777777" w:rsidR="00021658" w:rsidRDefault="00021658">
            <w:pPr>
              <w:pStyle w:val="TableParagraph"/>
              <w:jc w:val="left"/>
              <w:rPr>
                <w:sz w:val="16"/>
              </w:rPr>
            </w:pPr>
          </w:p>
        </w:tc>
        <w:tc>
          <w:tcPr>
            <w:tcW w:w="799" w:type="dxa"/>
          </w:tcPr>
          <w:p w14:paraId="2E3AE2C1" w14:textId="77777777" w:rsidR="00021658" w:rsidRDefault="00DD08E8">
            <w:pPr>
              <w:pStyle w:val="TableParagraph"/>
              <w:spacing w:line="207" w:lineRule="exact"/>
              <w:ind w:left="7"/>
              <w:rPr>
                <w:sz w:val="18"/>
              </w:rPr>
            </w:pPr>
            <w:r>
              <w:rPr>
                <w:spacing w:val="-10"/>
                <w:w w:val="105"/>
                <w:sz w:val="18"/>
              </w:rPr>
              <w:t>1</w:t>
            </w:r>
          </w:p>
        </w:tc>
        <w:tc>
          <w:tcPr>
            <w:tcW w:w="797" w:type="dxa"/>
          </w:tcPr>
          <w:p w14:paraId="2419BF83"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0AD4BD50"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1E6F6CCC" w14:textId="77777777" w:rsidR="00021658" w:rsidRDefault="00021658">
            <w:pPr>
              <w:pStyle w:val="TableParagraph"/>
              <w:jc w:val="left"/>
              <w:rPr>
                <w:sz w:val="16"/>
              </w:rPr>
            </w:pPr>
          </w:p>
        </w:tc>
        <w:tc>
          <w:tcPr>
            <w:tcW w:w="796" w:type="dxa"/>
          </w:tcPr>
          <w:p w14:paraId="33AD9392" w14:textId="77777777" w:rsidR="00021658" w:rsidRDefault="00021658">
            <w:pPr>
              <w:pStyle w:val="TableParagraph"/>
              <w:jc w:val="left"/>
              <w:rPr>
                <w:sz w:val="16"/>
              </w:rPr>
            </w:pPr>
          </w:p>
        </w:tc>
        <w:tc>
          <w:tcPr>
            <w:tcW w:w="798" w:type="dxa"/>
          </w:tcPr>
          <w:p w14:paraId="25030A21" w14:textId="77777777" w:rsidR="00021658" w:rsidRDefault="00021658">
            <w:pPr>
              <w:pStyle w:val="TableParagraph"/>
              <w:jc w:val="left"/>
              <w:rPr>
                <w:sz w:val="16"/>
              </w:rPr>
            </w:pPr>
          </w:p>
        </w:tc>
        <w:tc>
          <w:tcPr>
            <w:tcW w:w="814" w:type="dxa"/>
          </w:tcPr>
          <w:p w14:paraId="00A84F69" w14:textId="77777777" w:rsidR="00021658" w:rsidRDefault="00021658">
            <w:pPr>
              <w:pStyle w:val="TableParagraph"/>
              <w:jc w:val="left"/>
              <w:rPr>
                <w:sz w:val="16"/>
              </w:rPr>
            </w:pPr>
          </w:p>
        </w:tc>
      </w:tr>
      <w:tr w:rsidR="00021658" w14:paraId="3DB330CB" w14:textId="77777777">
        <w:trPr>
          <w:trHeight w:val="239"/>
        </w:trPr>
        <w:tc>
          <w:tcPr>
            <w:tcW w:w="797" w:type="dxa"/>
          </w:tcPr>
          <w:p w14:paraId="64A85CB8" w14:textId="77777777" w:rsidR="00021658" w:rsidRDefault="00DD08E8">
            <w:pPr>
              <w:pStyle w:val="TableParagraph"/>
              <w:spacing w:line="207" w:lineRule="exact"/>
              <w:ind w:left="10" w:right="4"/>
              <w:rPr>
                <w:sz w:val="18"/>
              </w:rPr>
            </w:pPr>
            <w:r>
              <w:rPr>
                <w:spacing w:val="-5"/>
                <w:w w:val="105"/>
                <w:sz w:val="18"/>
              </w:rPr>
              <w:t>CO4</w:t>
            </w:r>
          </w:p>
        </w:tc>
        <w:tc>
          <w:tcPr>
            <w:tcW w:w="798" w:type="dxa"/>
          </w:tcPr>
          <w:p w14:paraId="29F9D9E2" w14:textId="77777777" w:rsidR="00021658" w:rsidRDefault="00DD08E8">
            <w:pPr>
              <w:pStyle w:val="TableParagraph"/>
              <w:spacing w:line="207" w:lineRule="exact"/>
              <w:ind w:left="9" w:right="4"/>
              <w:rPr>
                <w:sz w:val="18"/>
              </w:rPr>
            </w:pPr>
            <w:r>
              <w:rPr>
                <w:spacing w:val="-10"/>
                <w:w w:val="105"/>
                <w:sz w:val="18"/>
              </w:rPr>
              <w:t>2</w:t>
            </w:r>
          </w:p>
        </w:tc>
        <w:tc>
          <w:tcPr>
            <w:tcW w:w="798" w:type="dxa"/>
          </w:tcPr>
          <w:p w14:paraId="7128812D" w14:textId="77777777" w:rsidR="00021658" w:rsidRDefault="00DD08E8">
            <w:pPr>
              <w:pStyle w:val="TableParagraph"/>
              <w:spacing w:line="207" w:lineRule="exact"/>
              <w:ind w:left="9" w:right="6"/>
              <w:rPr>
                <w:sz w:val="18"/>
              </w:rPr>
            </w:pPr>
            <w:r>
              <w:rPr>
                <w:spacing w:val="-10"/>
                <w:w w:val="105"/>
                <w:sz w:val="18"/>
              </w:rPr>
              <w:t>3</w:t>
            </w:r>
          </w:p>
        </w:tc>
        <w:tc>
          <w:tcPr>
            <w:tcW w:w="794" w:type="dxa"/>
          </w:tcPr>
          <w:p w14:paraId="39F07F87" w14:textId="77777777" w:rsidR="00021658" w:rsidRDefault="00021658">
            <w:pPr>
              <w:pStyle w:val="TableParagraph"/>
              <w:jc w:val="left"/>
              <w:rPr>
                <w:sz w:val="16"/>
              </w:rPr>
            </w:pPr>
          </w:p>
        </w:tc>
        <w:tc>
          <w:tcPr>
            <w:tcW w:w="799" w:type="dxa"/>
          </w:tcPr>
          <w:p w14:paraId="5A593256" w14:textId="77777777" w:rsidR="00021658" w:rsidRDefault="00021658">
            <w:pPr>
              <w:pStyle w:val="TableParagraph"/>
              <w:jc w:val="left"/>
              <w:rPr>
                <w:sz w:val="16"/>
              </w:rPr>
            </w:pPr>
          </w:p>
        </w:tc>
        <w:tc>
          <w:tcPr>
            <w:tcW w:w="797" w:type="dxa"/>
          </w:tcPr>
          <w:p w14:paraId="2AECF458" w14:textId="77777777" w:rsidR="00021658" w:rsidRDefault="00DD08E8">
            <w:pPr>
              <w:pStyle w:val="TableParagraph"/>
              <w:spacing w:line="207" w:lineRule="exact"/>
              <w:ind w:left="10" w:right="3"/>
              <w:rPr>
                <w:sz w:val="18"/>
              </w:rPr>
            </w:pPr>
            <w:r>
              <w:rPr>
                <w:spacing w:val="-10"/>
                <w:w w:val="105"/>
                <w:sz w:val="18"/>
              </w:rPr>
              <w:t>3</w:t>
            </w:r>
          </w:p>
        </w:tc>
        <w:tc>
          <w:tcPr>
            <w:tcW w:w="798" w:type="dxa"/>
          </w:tcPr>
          <w:p w14:paraId="5F66AB69" w14:textId="77777777" w:rsidR="00021658" w:rsidRDefault="00021658">
            <w:pPr>
              <w:pStyle w:val="TableParagraph"/>
              <w:jc w:val="left"/>
              <w:rPr>
                <w:sz w:val="16"/>
              </w:rPr>
            </w:pPr>
          </w:p>
        </w:tc>
        <w:tc>
          <w:tcPr>
            <w:tcW w:w="798" w:type="dxa"/>
          </w:tcPr>
          <w:p w14:paraId="00CAB403" w14:textId="77777777" w:rsidR="00021658" w:rsidRDefault="00DD08E8">
            <w:pPr>
              <w:pStyle w:val="TableParagraph"/>
              <w:spacing w:line="207" w:lineRule="exact"/>
              <w:ind w:left="9" w:right="1"/>
              <w:rPr>
                <w:sz w:val="18"/>
              </w:rPr>
            </w:pPr>
            <w:r>
              <w:rPr>
                <w:spacing w:val="-10"/>
                <w:w w:val="105"/>
                <w:sz w:val="18"/>
              </w:rPr>
              <w:t>3</w:t>
            </w:r>
          </w:p>
        </w:tc>
        <w:tc>
          <w:tcPr>
            <w:tcW w:w="796" w:type="dxa"/>
          </w:tcPr>
          <w:p w14:paraId="7B689AE6" w14:textId="77777777" w:rsidR="00021658" w:rsidRDefault="00DD08E8">
            <w:pPr>
              <w:pStyle w:val="TableParagraph"/>
              <w:spacing w:line="207" w:lineRule="exact"/>
              <w:ind w:left="7" w:right="4"/>
              <w:rPr>
                <w:sz w:val="18"/>
              </w:rPr>
            </w:pPr>
            <w:r>
              <w:rPr>
                <w:spacing w:val="-10"/>
                <w:w w:val="105"/>
                <w:sz w:val="18"/>
              </w:rPr>
              <w:t>2</w:t>
            </w:r>
          </w:p>
        </w:tc>
        <w:tc>
          <w:tcPr>
            <w:tcW w:w="798" w:type="dxa"/>
          </w:tcPr>
          <w:p w14:paraId="770B5227" w14:textId="77777777" w:rsidR="00021658" w:rsidRDefault="00021658">
            <w:pPr>
              <w:pStyle w:val="TableParagraph"/>
              <w:jc w:val="left"/>
              <w:rPr>
                <w:sz w:val="16"/>
              </w:rPr>
            </w:pPr>
          </w:p>
        </w:tc>
        <w:tc>
          <w:tcPr>
            <w:tcW w:w="814" w:type="dxa"/>
          </w:tcPr>
          <w:p w14:paraId="085B9D6E" w14:textId="77777777" w:rsidR="00021658" w:rsidRDefault="00021658">
            <w:pPr>
              <w:pStyle w:val="TableParagraph"/>
              <w:jc w:val="left"/>
              <w:rPr>
                <w:sz w:val="16"/>
              </w:rPr>
            </w:pPr>
          </w:p>
        </w:tc>
      </w:tr>
      <w:tr w:rsidR="00021658" w14:paraId="5D7A8AAC" w14:textId="77777777">
        <w:trPr>
          <w:trHeight w:val="227"/>
        </w:trPr>
        <w:tc>
          <w:tcPr>
            <w:tcW w:w="797" w:type="dxa"/>
          </w:tcPr>
          <w:p w14:paraId="1E63BF8E" w14:textId="77777777" w:rsidR="00021658" w:rsidRDefault="00DD08E8">
            <w:pPr>
              <w:pStyle w:val="TableParagraph"/>
              <w:spacing w:line="207" w:lineRule="exact"/>
              <w:ind w:left="10" w:right="4"/>
              <w:rPr>
                <w:sz w:val="18"/>
              </w:rPr>
            </w:pPr>
            <w:r>
              <w:rPr>
                <w:spacing w:val="-5"/>
                <w:w w:val="105"/>
                <w:sz w:val="18"/>
              </w:rPr>
              <w:t>CO5</w:t>
            </w:r>
          </w:p>
        </w:tc>
        <w:tc>
          <w:tcPr>
            <w:tcW w:w="798" w:type="dxa"/>
          </w:tcPr>
          <w:p w14:paraId="73B85BF6"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2ACE11C" w14:textId="77777777" w:rsidR="00021658" w:rsidRDefault="00021658">
            <w:pPr>
              <w:pStyle w:val="TableParagraph"/>
              <w:jc w:val="left"/>
              <w:rPr>
                <w:sz w:val="16"/>
              </w:rPr>
            </w:pPr>
          </w:p>
        </w:tc>
        <w:tc>
          <w:tcPr>
            <w:tcW w:w="794" w:type="dxa"/>
          </w:tcPr>
          <w:p w14:paraId="3D44A2A6" w14:textId="77777777" w:rsidR="00021658" w:rsidRDefault="00021658">
            <w:pPr>
              <w:pStyle w:val="TableParagraph"/>
              <w:jc w:val="left"/>
              <w:rPr>
                <w:sz w:val="16"/>
              </w:rPr>
            </w:pPr>
          </w:p>
        </w:tc>
        <w:tc>
          <w:tcPr>
            <w:tcW w:w="799" w:type="dxa"/>
          </w:tcPr>
          <w:p w14:paraId="0D208BFB" w14:textId="77777777" w:rsidR="00021658" w:rsidRDefault="00DD08E8">
            <w:pPr>
              <w:pStyle w:val="TableParagraph"/>
              <w:spacing w:line="207" w:lineRule="exact"/>
              <w:ind w:left="7"/>
              <w:rPr>
                <w:sz w:val="18"/>
              </w:rPr>
            </w:pPr>
            <w:r>
              <w:rPr>
                <w:spacing w:val="-10"/>
                <w:w w:val="105"/>
                <w:sz w:val="18"/>
              </w:rPr>
              <w:t>2</w:t>
            </w:r>
          </w:p>
        </w:tc>
        <w:tc>
          <w:tcPr>
            <w:tcW w:w="797" w:type="dxa"/>
          </w:tcPr>
          <w:p w14:paraId="34A6E637" w14:textId="77777777" w:rsidR="00021658" w:rsidRDefault="00021658">
            <w:pPr>
              <w:pStyle w:val="TableParagraph"/>
              <w:jc w:val="left"/>
              <w:rPr>
                <w:sz w:val="16"/>
              </w:rPr>
            </w:pPr>
          </w:p>
        </w:tc>
        <w:tc>
          <w:tcPr>
            <w:tcW w:w="798" w:type="dxa"/>
          </w:tcPr>
          <w:p w14:paraId="01DA9125" w14:textId="77777777" w:rsidR="00021658" w:rsidRDefault="00021658">
            <w:pPr>
              <w:pStyle w:val="TableParagraph"/>
              <w:jc w:val="left"/>
              <w:rPr>
                <w:sz w:val="16"/>
              </w:rPr>
            </w:pPr>
          </w:p>
        </w:tc>
        <w:tc>
          <w:tcPr>
            <w:tcW w:w="798" w:type="dxa"/>
          </w:tcPr>
          <w:p w14:paraId="38FEDEA8" w14:textId="77777777" w:rsidR="00021658" w:rsidRDefault="00021658">
            <w:pPr>
              <w:pStyle w:val="TableParagraph"/>
              <w:jc w:val="left"/>
              <w:rPr>
                <w:sz w:val="16"/>
              </w:rPr>
            </w:pPr>
          </w:p>
        </w:tc>
        <w:tc>
          <w:tcPr>
            <w:tcW w:w="796" w:type="dxa"/>
          </w:tcPr>
          <w:p w14:paraId="24B09EF0" w14:textId="77777777" w:rsidR="00021658" w:rsidRDefault="00021658">
            <w:pPr>
              <w:pStyle w:val="TableParagraph"/>
              <w:jc w:val="left"/>
              <w:rPr>
                <w:sz w:val="16"/>
              </w:rPr>
            </w:pPr>
          </w:p>
        </w:tc>
        <w:tc>
          <w:tcPr>
            <w:tcW w:w="798" w:type="dxa"/>
          </w:tcPr>
          <w:p w14:paraId="26CE27BE"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4DD77399" w14:textId="77777777" w:rsidR="00021658" w:rsidRDefault="00DD08E8">
            <w:pPr>
              <w:pStyle w:val="TableParagraph"/>
              <w:spacing w:line="207" w:lineRule="exact"/>
              <w:ind w:left="6" w:right="4"/>
              <w:rPr>
                <w:sz w:val="18"/>
              </w:rPr>
            </w:pPr>
            <w:r>
              <w:rPr>
                <w:spacing w:val="-10"/>
                <w:w w:val="105"/>
                <w:sz w:val="18"/>
              </w:rPr>
              <w:t>3</w:t>
            </w:r>
          </w:p>
        </w:tc>
      </w:tr>
    </w:tbl>
    <w:p w14:paraId="0B076D24"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5B37453" w14:textId="77777777">
        <w:trPr>
          <w:trHeight w:val="235"/>
        </w:trPr>
        <w:tc>
          <w:tcPr>
            <w:tcW w:w="2983" w:type="dxa"/>
          </w:tcPr>
          <w:p w14:paraId="18C5F86C"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DD80DAA" w14:textId="77777777" w:rsidR="00021658" w:rsidRDefault="00DD08E8">
            <w:pPr>
              <w:pStyle w:val="TableParagraph"/>
              <w:spacing w:before="4"/>
              <w:ind w:left="6" w:right="5"/>
              <w:rPr>
                <w:b/>
                <w:sz w:val="18"/>
              </w:rPr>
            </w:pPr>
            <w:r>
              <w:rPr>
                <w:b/>
                <w:spacing w:val="-4"/>
                <w:w w:val="105"/>
                <w:sz w:val="18"/>
              </w:rPr>
              <w:t>Code</w:t>
            </w:r>
          </w:p>
        </w:tc>
        <w:tc>
          <w:tcPr>
            <w:tcW w:w="2983" w:type="dxa"/>
          </w:tcPr>
          <w:p w14:paraId="64912911"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FE16A30" w14:textId="77777777" w:rsidR="00021658" w:rsidRDefault="00DD08E8">
            <w:pPr>
              <w:pStyle w:val="TableParagraph"/>
              <w:spacing w:before="4"/>
              <w:ind w:left="6" w:right="6"/>
              <w:rPr>
                <w:b/>
                <w:sz w:val="18"/>
              </w:rPr>
            </w:pPr>
            <w:r>
              <w:rPr>
                <w:b/>
                <w:spacing w:val="-4"/>
                <w:w w:val="105"/>
                <w:sz w:val="18"/>
              </w:rPr>
              <w:t>Code</w:t>
            </w:r>
          </w:p>
        </w:tc>
      </w:tr>
      <w:tr w:rsidR="00021658" w14:paraId="15986848" w14:textId="77777777">
        <w:trPr>
          <w:trHeight w:val="252"/>
        </w:trPr>
        <w:tc>
          <w:tcPr>
            <w:tcW w:w="2983" w:type="dxa"/>
          </w:tcPr>
          <w:p w14:paraId="00827989" w14:textId="77777777" w:rsidR="00021658" w:rsidRDefault="00DD08E8">
            <w:pPr>
              <w:pStyle w:val="TableParagraph"/>
              <w:spacing w:line="206" w:lineRule="exact"/>
              <w:ind w:left="9"/>
              <w:rPr>
                <w:sz w:val="18"/>
              </w:rPr>
            </w:pPr>
            <w:r>
              <w:rPr>
                <w:spacing w:val="-2"/>
                <w:w w:val="105"/>
                <w:sz w:val="18"/>
              </w:rPr>
              <w:t>Lecture</w:t>
            </w:r>
          </w:p>
        </w:tc>
        <w:tc>
          <w:tcPr>
            <w:tcW w:w="1356" w:type="dxa"/>
          </w:tcPr>
          <w:p w14:paraId="287D271B" w14:textId="77777777" w:rsidR="00021658" w:rsidRDefault="00DD08E8">
            <w:pPr>
              <w:pStyle w:val="TableParagraph"/>
              <w:spacing w:line="206" w:lineRule="exact"/>
              <w:ind w:left="6" w:right="2"/>
              <w:rPr>
                <w:sz w:val="18"/>
              </w:rPr>
            </w:pPr>
            <w:r>
              <w:rPr>
                <w:spacing w:val="-5"/>
                <w:w w:val="105"/>
                <w:sz w:val="18"/>
              </w:rPr>
              <w:t>01</w:t>
            </w:r>
          </w:p>
        </w:tc>
        <w:tc>
          <w:tcPr>
            <w:tcW w:w="2983" w:type="dxa"/>
          </w:tcPr>
          <w:p w14:paraId="64520256" w14:textId="77777777" w:rsidR="00021658" w:rsidRDefault="00DD08E8">
            <w:pPr>
              <w:pStyle w:val="TableParagraph"/>
              <w:spacing w:line="20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930862E" w14:textId="77777777" w:rsidR="00021658" w:rsidRDefault="00DD08E8">
            <w:pPr>
              <w:pStyle w:val="TableParagraph"/>
              <w:spacing w:line="206" w:lineRule="exact"/>
              <w:ind w:left="6" w:right="2"/>
              <w:rPr>
                <w:sz w:val="18"/>
              </w:rPr>
            </w:pPr>
            <w:r>
              <w:rPr>
                <w:spacing w:val="-5"/>
                <w:w w:val="105"/>
                <w:sz w:val="18"/>
              </w:rPr>
              <w:t>01</w:t>
            </w:r>
          </w:p>
        </w:tc>
      </w:tr>
      <w:tr w:rsidR="00021658" w14:paraId="414130E0" w14:textId="77777777">
        <w:trPr>
          <w:trHeight w:val="251"/>
        </w:trPr>
        <w:tc>
          <w:tcPr>
            <w:tcW w:w="2983" w:type="dxa"/>
          </w:tcPr>
          <w:p w14:paraId="12E55645"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32B4CD1"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2F2EA6CC"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2BC1B4C8" w14:textId="77777777" w:rsidR="00021658" w:rsidRDefault="00DD08E8">
            <w:pPr>
              <w:pStyle w:val="TableParagraph"/>
              <w:spacing w:line="204" w:lineRule="exact"/>
              <w:ind w:left="6"/>
              <w:rPr>
                <w:sz w:val="18"/>
              </w:rPr>
            </w:pPr>
            <w:r>
              <w:rPr>
                <w:spacing w:val="-5"/>
                <w:w w:val="105"/>
                <w:sz w:val="18"/>
              </w:rPr>
              <w:t>02</w:t>
            </w:r>
          </w:p>
        </w:tc>
      </w:tr>
      <w:tr w:rsidR="00021658" w14:paraId="1AA9E688" w14:textId="77777777">
        <w:trPr>
          <w:trHeight w:val="251"/>
        </w:trPr>
        <w:tc>
          <w:tcPr>
            <w:tcW w:w="2983" w:type="dxa"/>
          </w:tcPr>
          <w:p w14:paraId="7CFCE181"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C6413CB" w14:textId="77777777" w:rsidR="00021658" w:rsidRDefault="00DD08E8">
            <w:pPr>
              <w:pStyle w:val="TableParagraph"/>
              <w:spacing w:line="207" w:lineRule="exact"/>
              <w:ind w:left="6" w:right="3"/>
              <w:rPr>
                <w:sz w:val="18"/>
              </w:rPr>
            </w:pPr>
            <w:r>
              <w:rPr>
                <w:spacing w:val="-5"/>
                <w:w w:val="105"/>
                <w:sz w:val="18"/>
              </w:rPr>
              <w:t>03</w:t>
            </w:r>
          </w:p>
        </w:tc>
        <w:tc>
          <w:tcPr>
            <w:tcW w:w="2983" w:type="dxa"/>
          </w:tcPr>
          <w:p w14:paraId="76580505" w14:textId="77777777" w:rsidR="00021658" w:rsidRDefault="00DD08E8">
            <w:pPr>
              <w:pStyle w:val="TableParagraph"/>
              <w:spacing w:line="207"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9C58C73" w14:textId="77777777" w:rsidR="00021658" w:rsidRDefault="00DD08E8">
            <w:pPr>
              <w:pStyle w:val="TableParagraph"/>
              <w:spacing w:line="207" w:lineRule="exact"/>
              <w:ind w:left="6" w:right="4"/>
              <w:rPr>
                <w:sz w:val="18"/>
              </w:rPr>
            </w:pPr>
            <w:r>
              <w:rPr>
                <w:spacing w:val="-5"/>
                <w:w w:val="105"/>
                <w:sz w:val="18"/>
              </w:rPr>
              <w:t>03</w:t>
            </w:r>
          </w:p>
        </w:tc>
      </w:tr>
      <w:tr w:rsidR="00021658" w14:paraId="59D8766C" w14:textId="77777777">
        <w:trPr>
          <w:trHeight w:val="250"/>
        </w:trPr>
        <w:tc>
          <w:tcPr>
            <w:tcW w:w="2983" w:type="dxa"/>
          </w:tcPr>
          <w:p w14:paraId="02FD9F37"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6D1B01C"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455E05AE"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430CB715" w14:textId="77777777" w:rsidR="00021658" w:rsidRDefault="00DD08E8">
            <w:pPr>
              <w:pStyle w:val="TableParagraph"/>
              <w:spacing w:line="207" w:lineRule="exact"/>
              <w:ind w:left="6" w:right="4"/>
              <w:rPr>
                <w:sz w:val="18"/>
              </w:rPr>
            </w:pPr>
            <w:r>
              <w:rPr>
                <w:spacing w:val="-5"/>
                <w:w w:val="105"/>
                <w:sz w:val="18"/>
              </w:rPr>
              <w:t>04</w:t>
            </w:r>
          </w:p>
        </w:tc>
      </w:tr>
      <w:tr w:rsidR="00021658" w14:paraId="74B35926" w14:textId="77777777">
        <w:trPr>
          <w:trHeight w:val="252"/>
        </w:trPr>
        <w:tc>
          <w:tcPr>
            <w:tcW w:w="2983" w:type="dxa"/>
          </w:tcPr>
          <w:p w14:paraId="6043E63F" w14:textId="77777777" w:rsidR="00021658" w:rsidRDefault="00DD08E8">
            <w:pPr>
              <w:pStyle w:val="TableParagraph"/>
              <w:spacing w:before="1"/>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7E4F700" w14:textId="77777777" w:rsidR="00021658" w:rsidRDefault="00DD08E8">
            <w:pPr>
              <w:pStyle w:val="TableParagraph"/>
              <w:spacing w:before="1"/>
              <w:ind w:left="6" w:right="5"/>
              <w:rPr>
                <w:sz w:val="18"/>
              </w:rPr>
            </w:pPr>
            <w:r>
              <w:rPr>
                <w:spacing w:val="-5"/>
                <w:w w:val="105"/>
                <w:sz w:val="18"/>
              </w:rPr>
              <w:t>05</w:t>
            </w:r>
          </w:p>
        </w:tc>
        <w:tc>
          <w:tcPr>
            <w:tcW w:w="2983" w:type="dxa"/>
          </w:tcPr>
          <w:p w14:paraId="15E474FF" w14:textId="77777777" w:rsidR="00021658" w:rsidRDefault="00DD08E8">
            <w:pPr>
              <w:pStyle w:val="TableParagraph"/>
              <w:spacing w:before="1"/>
              <w:ind w:left="9" w:right="6"/>
              <w:rPr>
                <w:sz w:val="18"/>
              </w:rPr>
            </w:pPr>
            <w:r>
              <w:rPr>
                <w:spacing w:val="-2"/>
                <w:w w:val="105"/>
                <w:sz w:val="18"/>
              </w:rPr>
              <w:t>Assignment</w:t>
            </w:r>
          </w:p>
        </w:tc>
        <w:tc>
          <w:tcPr>
            <w:tcW w:w="1356" w:type="dxa"/>
          </w:tcPr>
          <w:p w14:paraId="786924BD" w14:textId="77777777" w:rsidR="00021658" w:rsidRDefault="00DD08E8">
            <w:pPr>
              <w:pStyle w:val="TableParagraph"/>
              <w:spacing w:before="1"/>
              <w:ind w:left="6" w:right="6"/>
              <w:rPr>
                <w:sz w:val="18"/>
              </w:rPr>
            </w:pPr>
            <w:r>
              <w:rPr>
                <w:spacing w:val="-5"/>
                <w:w w:val="105"/>
                <w:sz w:val="18"/>
              </w:rPr>
              <w:t>05</w:t>
            </w:r>
          </w:p>
        </w:tc>
      </w:tr>
    </w:tbl>
    <w:p w14:paraId="252EC77B" w14:textId="77777777" w:rsidR="00021658" w:rsidRDefault="00DD08E8" w:rsidP="00A36D14">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EA770AF" w14:textId="77777777" w:rsidR="00021658" w:rsidRDefault="00DD08E8" w:rsidP="00A36D14">
      <w:pPr>
        <w:pStyle w:val="BodyText"/>
        <w:ind w:left="432" w:right="577"/>
        <w:jc w:val="both"/>
      </w:pPr>
      <w:r>
        <w:rPr>
          <w:b/>
          <w:w w:val="105"/>
        </w:rPr>
        <w:t>Income</w:t>
      </w:r>
      <w:r>
        <w:rPr>
          <w:b/>
          <w:spacing w:val="-5"/>
          <w:w w:val="105"/>
        </w:rPr>
        <w:t xml:space="preserve"> </w:t>
      </w:r>
      <w:r>
        <w:rPr>
          <w:b/>
          <w:w w:val="105"/>
        </w:rPr>
        <w:t>Tax-</w:t>
      </w:r>
      <w:r>
        <w:rPr>
          <w:b/>
          <w:spacing w:val="-6"/>
          <w:w w:val="105"/>
        </w:rPr>
        <w:t xml:space="preserve"> </w:t>
      </w:r>
      <w:r>
        <w:rPr>
          <w:b/>
          <w:w w:val="105"/>
        </w:rPr>
        <w:t>Bangladesh</w:t>
      </w:r>
      <w:r>
        <w:rPr>
          <w:b/>
          <w:spacing w:val="-5"/>
          <w:w w:val="105"/>
        </w:rPr>
        <w:t xml:space="preserve"> </w:t>
      </w:r>
      <w:r>
        <w:rPr>
          <w:b/>
          <w:w w:val="105"/>
        </w:rPr>
        <w:t>Context:</w:t>
      </w:r>
      <w:r>
        <w:rPr>
          <w:b/>
          <w:spacing w:val="-3"/>
          <w:w w:val="105"/>
        </w:rPr>
        <w:t xml:space="preserve"> </w:t>
      </w:r>
      <w:r>
        <w:rPr>
          <w:w w:val="105"/>
        </w:rPr>
        <w:t>Definition</w:t>
      </w:r>
      <w:r>
        <w:rPr>
          <w:spacing w:val="-5"/>
          <w:w w:val="105"/>
        </w:rPr>
        <w:t xml:space="preserve"> </w:t>
      </w:r>
      <w:r>
        <w:rPr>
          <w:w w:val="105"/>
        </w:rPr>
        <w:t>of</w:t>
      </w:r>
      <w:r>
        <w:rPr>
          <w:spacing w:val="-5"/>
          <w:w w:val="105"/>
        </w:rPr>
        <w:t xml:space="preserve"> </w:t>
      </w:r>
      <w:r>
        <w:rPr>
          <w:w w:val="105"/>
        </w:rPr>
        <w:t>Income</w:t>
      </w:r>
      <w:r>
        <w:rPr>
          <w:spacing w:val="-4"/>
          <w:w w:val="105"/>
        </w:rPr>
        <w:t xml:space="preserve"> </w:t>
      </w:r>
      <w:r>
        <w:rPr>
          <w:w w:val="105"/>
        </w:rPr>
        <w:t>Tax;</w:t>
      </w:r>
      <w:r>
        <w:rPr>
          <w:spacing w:val="-6"/>
          <w:w w:val="105"/>
        </w:rPr>
        <w:t xml:space="preserve"> </w:t>
      </w:r>
      <w:r>
        <w:rPr>
          <w:w w:val="105"/>
        </w:rPr>
        <w:t>Characteristics</w:t>
      </w:r>
      <w:r>
        <w:rPr>
          <w:spacing w:val="-6"/>
          <w:w w:val="105"/>
        </w:rPr>
        <w:t xml:space="preserve"> </w:t>
      </w:r>
      <w:r>
        <w:rPr>
          <w:w w:val="105"/>
        </w:rPr>
        <w:t>Income</w:t>
      </w:r>
      <w:r>
        <w:rPr>
          <w:spacing w:val="-7"/>
          <w:w w:val="105"/>
        </w:rPr>
        <w:t xml:space="preserve"> </w:t>
      </w:r>
      <w:r>
        <w:rPr>
          <w:w w:val="105"/>
        </w:rPr>
        <w:t>Tax;</w:t>
      </w:r>
      <w:r>
        <w:rPr>
          <w:spacing w:val="-8"/>
          <w:w w:val="105"/>
        </w:rPr>
        <w:t xml:space="preserve"> </w:t>
      </w:r>
      <w:r>
        <w:rPr>
          <w:w w:val="105"/>
        </w:rPr>
        <w:t>Historical</w:t>
      </w:r>
      <w:r>
        <w:rPr>
          <w:spacing w:val="-7"/>
          <w:w w:val="105"/>
        </w:rPr>
        <w:t xml:space="preserve"> </w:t>
      </w:r>
      <w:r>
        <w:rPr>
          <w:w w:val="105"/>
        </w:rPr>
        <w:t>Background of Income Tax Law in Bangladesh; Scope and Constituents of Income Tax Ordinance; Arguments for and against Income Tax; Adverse Impact of Income Tax; Role of Income Tax in the Economic Development of Bangladesh; Structure of Income Tax Ordinance, 1984</w:t>
      </w:r>
    </w:p>
    <w:p w14:paraId="489AA97D" w14:textId="77777777" w:rsidR="00021658" w:rsidRDefault="00DD08E8" w:rsidP="00A36D14">
      <w:pPr>
        <w:ind w:left="432" w:right="576"/>
        <w:jc w:val="both"/>
        <w:rPr>
          <w:sz w:val="18"/>
        </w:rPr>
      </w:pPr>
      <w:r>
        <w:rPr>
          <w:b/>
          <w:w w:val="105"/>
          <w:sz w:val="18"/>
        </w:rPr>
        <w:t>Definition and Characteristics of Income and Capital and Revenue Receipts</w:t>
      </w:r>
      <w:r>
        <w:rPr>
          <w:w w:val="105"/>
          <w:sz w:val="18"/>
        </w:rPr>
        <w:t>: Definition of Income; Characteristics of Income; Capital and Revenue Receipts: Tests for Distinctions; Distinguishing Tests of Capital and Revenue Expenditure; Some Typical Examples of Capital and Revenue Receipts and Expenditures; Total Income and Total World Income</w:t>
      </w:r>
    </w:p>
    <w:p w14:paraId="7064F7EC" w14:textId="77777777" w:rsidR="00021658" w:rsidRDefault="00DD08E8" w:rsidP="00A36D14">
      <w:pPr>
        <w:ind w:left="432" w:right="802"/>
        <w:rPr>
          <w:sz w:val="18"/>
        </w:rPr>
      </w:pPr>
      <w:r>
        <w:rPr>
          <w:b/>
          <w:w w:val="105"/>
          <w:sz w:val="18"/>
        </w:rPr>
        <w:lastRenderedPageBreak/>
        <w:t xml:space="preserve">Classification of Income for Tax Purpose and Tax Holiday: </w:t>
      </w:r>
      <w:r>
        <w:rPr>
          <w:w w:val="105"/>
          <w:sz w:val="18"/>
        </w:rPr>
        <w:t>Classification of Income; Effect of Different Classes</w:t>
      </w:r>
      <w:r>
        <w:rPr>
          <w:spacing w:val="-6"/>
          <w:w w:val="105"/>
          <w:sz w:val="18"/>
        </w:rPr>
        <w:t xml:space="preserve"> </w:t>
      </w:r>
      <w:r>
        <w:rPr>
          <w:w w:val="105"/>
          <w:sz w:val="18"/>
        </w:rPr>
        <w:t>of</w:t>
      </w:r>
      <w:r>
        <w:rPr>
          <w:spacing w:val="-4"/>
          <w:w w:val="105"/>
          <w:sz w:val="18"/>
        </w:rPr>
        <w:t xml:space="preserve"> </w:t>
      </w:r>
      <w:r>
        <w:rPr>
          <w:w w:val="105"/>
          <w:sz w:val="18"/>
        </w:rPr>
        <w:t>Income</w:t>
      </w:r>
      <w:r>
        <w:rPr>
          <w:spacing w:val="-4"/>
          <w:w w:val="105"/>
          <w:sz w:val="18"/>
        </w:rPr>
        <w:t xml:space="preserve"> </w:t>
      </w:r>
      <w:r>
        <w:rPr>
          <w:w w:val="105"/>
          <w:sz w:val="18"/>
        </w:rPr>
        <w:t>on</w:t>
      </w:r>
      <w:r>
        <w:rPr>
          <w:spacing w:val="-8"/>
          <w:w w:val="105"/>
          <w:sz w:val="18"/>
        </w:rPr>
        <w:t xml:space="preserve"> </w:t>
      </w:r>
      <w:r>
        <w:rPr>
          <w:w w:val="105"/>
          <w:sz w:val="18"/>
        </w:rPr>
        <w:t>Assessment;</w:t>
      </w:r>
      <w:r>
        <w:rPr>
          <w:spacing w:val="-3"/>
          <w:w w:val="105"/>
          <w:sz w:val="18"/>
        </w:rPr>
        <w:t xml:space="preserve"> </w:t>
      </w:r>
      <w:r>
        <w:rPr>
          <w:w w:val="105"/>
          <w:sz w:val="18"/>
        </w:rPr>
        <w:t>Distinctions</w:t>
      </w:r>
      <w:r>
        <w:rPr>
          <w:spacing w:val="-6"/>
          <w:w w:val="105"/>
          <w:sz w:val="18"/>
        </w:rPr>
        <w:t xml:space="preserve"> </w:t>
      </w:r>
      <w:r>
        <w:rPr>
          <w:w w:val="105"/>
          <w:sz w:val="18"/>
        </w:rPr>
        <w:t>Among</w:t>
      </w:r>
      <w:r>
        <w:rPr>
          <w:spacing w:val="-8"/>
          <w:w w:val="105"/>
          <w:sz w:val="18"/>
        </w:rPr>
        <w:t xml:space="preserve"> </w:t>
      </w:r>
      <w:r>
        <w:rPr>
          <w:w w:val="105"/>
          <w:sz w:val="18"/>
        </w:rPr>
        <w:t>Non-assessable,</w:t>
      </w:r>
      <w:r>
        <w:rPr>
          <w:spacing w:val="-4"/>
          <w:w w:val="105"/>
          <w:sz w:val="18"/>
        </w:rPr>
        <w:t xml:space="preserve"> </w:t>
      </w:r>
      <w:r>
        <w:rPr>
          <w:w w:val="105"/>
          <w:sz w:val="18"/>
        </w:rPr>
        <w:t>Tax-credit</w:t>
      </w:r>
      <w:r>
        <w:rPr>
          <w:spacing w:val="-9"/>
          <w:w w:val="105"/>
          <w:sz w:val="18"/>
        </w:rPr>
        <w:t xml:space="preserve"> </w:t>
      </w:r>
      <w:r>
        <w:rPr>
          <w:w w:val="105"/>
          <w:sz w:val="18"/>
        </w:rPr>
        <w:t>and</w:t>
      </w:r>
      <w:r>
        <w:rPr>
          <w:spacing w:val="-10"/>
          <w:w w:val="105"/>
          <w:sz w:val="18"/>
        </w:rPr>
        <w:t xml:space="preserve"> </w:t>
      </w:r>
      <w:r>
        <w:rPr>
          <w:w w:val="105"/>
          <w:sz w:val="18"/>
        </w:rPr>
        <w:t>tax</w:t>
      </w:r>
      <w:r>
        <w:rPr>
          <w:spacing w:val="-6"/>
          <w:w w:val="105"/>
          <w:sz w:val="18"/>
        </w:rPr>
        <w:t xml:space="preserve"> </w:t>
      </w:r>
      <w:r>
        <w:rPr>
          <w:w w:val="105"/>
          <w:sz w:val="18"/>
        </w:rPr>
        <w:t>free</w:t>
      </w:r>
      <w:r>
        <w:rPr>
          <w:spacing w:val="-8"/>
          <w:w w:val="105"/>
          <w:sz w:val="18"/>
        </w:rPr>
        <w:t xml:space="preserve"> </w:t>
      </w:r>
      <w:r>
        <w:rPr>
          <w:w w:val="105"/>
          <w:sz w:val="18"/>
        </w:rPr>
        <w:t>income;</w:t>
      </w:r>
      <w:r>
        <w:rPr>
          <w:spacing w:val="-5"/>
          <w:w w:val="105"/>
          <w:sz w:val="18"/>
        </w:rPr>
        <w:t xml:space="preserve"> </w:t>
      </w:r>
      <w:r>
        <w:rPr>
          <w:w w:val="105"/>
          <w:sz w:val="18"/>
        </w:rPr>
        <w:t>Casual and Non-recurring Income ; Tax-holiday Schemes.</w:t>
      </w:r>
    </w:p>
    <w:p w14:paraId="6C881EEE" w14:textId="77777777" w:rsidR="00021658" w:rsidRDefault="00DD08E8" w:rsidP="00A36D14">
      <w:pPr>
        <w:ind w:left="432" w:right="648"/>
        <w:rPr>
          <w:sz w:val="18"/>
        </w:rPr>
      </w:pPr>
      <w:r>
        <w:rPr>
          <w:b/>
          <w:w w:val="105"/>
          <w:sz w:val="18"/>
        </w:rPr>
        <w:t>Assesses</w:t>
      </w:r>
      <w:r>
        <w:rPr>
          <w:b/>
          <w:spacing w:val="-6"/>
          <w:w w:val="105"/>
          <w:sz w:val="18"/>
        </w:rPr>
        <w:t xml:space="preserve"> </w:t>
      </w:r>
      <w:r>
        <w:rPr>
          <w:b/>
          <w:w w:val="105"/>
          <w:sz w:val="18"/>
        </w:rPr>
        <w:t>and</w:t>
      </w:r>
      <w:r>
        <w:rPr>
          <w:b/>
          <w:spacing w:val="-4"/>
          <w:w w:val="105"/>
          <w:sz w:val="18"/>
        </w:rPr>
        <w:t xml:space="preserve"> </w:t>
      </w:r>
      <w:r>
        <w:rPr>
          <w:b/>
          <w:w w:val="105"/>
          <w:sz w:val="18"/>
        </w:rPr>
        <w:t>Residential</w:t>
      </w:r>
      <w:r>
        <w:rPr>
          <w:b/>
          <w:spacing w:val="-7"/>
          <w:w w:val="105"/>
          <w:sz w:val="18"/>
        </w:rPr>
        <w:t xml:space="preserve"> </w:t>
      </w:r>
      <w:r>
        <w:rPr>
          <w:b/>
          <w:w w:val="105"/>
          <w:sz w:val="18"/>
        </w:rPr>
        <w:t>Status:</w:t>
      </w:r>
      <w:r>
        <w:rPr>
          <w:b/>
          <w:spacing w:val="-8"/>
          <w:w w:val="105"/>
          <w:sz w:val="18"/>
        </w:rPr>
        <w:t xml:space="preserve"> </w:t>
      </w:r>
      <w:r>
        <w:rPr>
          <w:b/>
          <w:w w:val="105"/>
          <w:sz w:val="18"/>
        </w:rPr>
        <w:t>Definition</w:t>
      </w:r>
      <w:r>
        <w:rPr>
          <w:b/>
          <w:spacing w:val="-7"/>
          <w:w w:val="105"/>
          <w:sz w:val="18"/>
        </w:rPr>
        <w:t xml:space="preserve"> </w:t>
      </w:r>
      <w:r>
        <w:rPr>
          <w:b/>
          <w:w w:val="105"/>
          <w:sz w:val="18"/>
        </w:rPr>
        <w:t>of</w:t>
      </w:r>
      <w:r>
        <w:rPr>
          <w:b/>
          <w:spacing w:val="-6"/>
          <w:w w:val="105"/>
          <w:sz w:val="18"/>
        </w:rPr>
        <w:t xml:space="preserve"> </w:t>
      </w:r>
      <w:r>
        <w:rPr>
          <w:b/>
          <w:w w:val="105"/>
          <w:sz w:val="18"/>
        </w:rPr>
        <w:t>Assesses;</w:t>
      </w:r>
      <w:r>
        <w:rPr>
          <w:b/>
          <w:spacing w:val="-4"/>
          <w:w w:val="105"/>
          <w:sz w:val="18"/>
        </w:rPr>
        <w:t xml:space="preserve"> </w:t>
      </w:r>
      <w:r>
        <w:rPr>
          <w:b/>
          <w:w w:val="105"/>
          <w:sz w:val="18"/>
        </w:rPr>
        <w:t>Classification</w:t>
      </w:r>
      <w:r>
        <w:rPr>
          <w:b/>
          <w:spacing w:val="-6"/>
          <w:w w:val="105"/>
          <w:sz w:val="18"/>
        </w:rPr>
        <w:t xml:space="preserve"> </w:t>
      </w:r>
      <w:r>
        <w:rPr>
          <w:b/>
          <w:w w:val="105"/>
          <w:sz w:val="18"/>
        </w:rPr>
        <w:t>of</w:t>
      </w:r>
      <w:r>
        <w:rPr>
          <w:b/>
          <w:spacing w:val="-6"/>
          <w:w w:val="105"/>
          <w:sz w:val="18"/>
        </w:rPr>
        <w:t xml:space="preserve"> </w:t>
      </w:r>
      <w:r>
        <w:rPr>
          <w:b/>
          <w:w w:val="105"/>
          <w:sz w:val="18"/>
        </w:rPr>
        <w:t>Assesse</w:t>
      </w:r>
      <w:r>
        <w:rPr>
          <w:b/>
          <w:spacing w:val="-7"/>
          <w:w w:val="105"/>
          <w:sz w:val="18"/>
        </w:rPr>
        <w:t xml:space="preserve"> </w:t>
      </w:r>
      <w:r>
        <w:rPr>
          <w:b/>
          <w:w w:val="105"/>
          <w:sz w:val="18"/>
        </w:rPr>
        <w:t>and</w:t>
      </w:r>
      <w:r>
        <w:rPr>
          <w:b/>
          <w:spacing w:val="-1"/>
          <w:w w:val="105"/>
          <w:sz w:val="18"/>
        </w:rPr>
        <w:t xml:space="preserve"> </w:t>
      </w:r>
      <w:r>
        <w:rPr>
          <w:b/>
          <w:w w:val="105"/>
          <w:sz w:val="18"/>
        </w:rPr>
        <w:t>Residential</w:t>
      </w:r>
      <w:r>
        <w:rPr>
          <w:b/>
          <w:spacing w:val="-7"/>
          <w:w w:val="105"/>
          <w:sz w:val="18"/>
        </w:rPr>
        <w:t xml:space="preserve"> </w:t>
      </w:r>
      <w:r>
        <w:rPr>
          <w:b/>
          <w:w w:val="105"/>
          <w:sz w:val="18"/>
        </w:rPr>
        <w:t>Status</w:t>
      </w:r>
      <w:r>
        <w:rPr>
          <w:w w:val="105"/>
          <w:sz w:val="18"/>
        </w:rPr>
        <w:t>:</w:t>
      </w:r>
      <w:r>
        <w:rPr>
          <w:spacing w:val="-5"/>
          <w:w w:val="105"/>
          <w:sz w:val="18"/>
        </w:rPr>
        <w:t xml:space="preserve"> </w:t>
      </w:r>
      <w:r>
        <w:rPr>
          <w:w w:val="105"/>
          <w:sz w:val="18"/>
        </w:rPr>
        <w:t>The meaning and implications; Incidence of Taxation or Effect of Residential Status; Locales of Income; Rights and obligations of Assesses &amp; Tax authority.</w:t>
      </w:r>
    </w:p>
    <w:p w14:paraId="482D4883" w14:textId="77777777" w:rsidR="00021658" w:rsidRDefault="00DD08E8" w:rsidP="00A36D14">
      <w:pPr>
        <w:pStyle w:val="BodyText"/>
        <w:ind w:left="432" w:right="648"/>
      </w:pPr>
      <w:r>
        <w:rPr>
          <w:b/>
          <w:w w:val="105"/>
        </w:rPr>
        <w:t xml:space="preserve">Income Tax Authorities: </w:t>
      </w:r>
      <w:r>
        <w:rPr>
          <w:w w:val="105"/>
        </w:rPr>
        <w:t>Types of Income Tax Authorities; Appointment of Income Tax Authorities; Administrative Authorities; Judicial Authorities ; Role of Higher Courts (Civil) in Income Tax Cases. Income Year,</w:t>
      </w:r>
      <w:r>
        <w:rPr>
          <w:spacing w:val="-6"/>
          <w:w w:val="105"/>
        </w:rPr>
        <w:t xml:space="preserve"> </w:t>
      </w:r>
      <w:r>
        <w:rPr>
          <w:w w:val="105"/>
        </w:rPr>
        <w:t>Tax</w:t>
      </w:r>
      <w:r>
        <w:rPr>
          <w:spacing w:val="-6"/>
          <w:w w:val="105"/>
        </w:rPr>
        <w:t xml:space="preserve"> </w:t>
      </w:r>
      <w:r>
        <w:rPr>
          <w:w w:val="105"/>
        </w:rPr>
        <w:t>Year,</w:t>
      </w:r>
      <w:r>
        <w:rPr>
          <w:spacing w:val="-4"/>
          <w:w w:val="105"/>
        </w:rPr>
        <w:t xml:space="preserve"> </w:t>
      </w:r>
      <w:r>
        <w:rPr>
          <w:w w:val="105"/>
        </w:rPr>
        <w:t>Tax</w:t>
      </w:r>
      <w:r>
        <w:rPr>
          <w:spacing w:val="-2"/>
          <w:w w:val="105"/>
        </w:rPr>
        <w:t xml:space="preserve"> </w:t>
      </w:r>
      <w:r>
        <w:rPr>
          <w:w w:val="105"/>
        </w:rPr>
        <w:t>Rate</w:t>
      </w:r>
      <w:r>
        <w:rPr>
          <w:spacing w:val="-4"/>
          <w:w w:val="105"/>
        </w:rPr>
        <w:t xml:space="preserve"> </w:t>
      </w:r>
      <w:r>
        <w:rPr>
          <w:w w:val="105"/>
        </w:rPr>
        <w:t>&amp;</w:t>
      </w:r>
      <w:r>
        <w:rPr>
          <w:spacing w:val="-5"/>
          <w:w w:val="105"/>
        </w:rPr>
        <w:t xml:space="preserve"> </w:t>
      </w:r>
      <w:r>
        <w:rPr>
          <w:w w:val="105"/>
        </w:rPr>
        <w:t>Tin:</w:t>
      </w:r>
      <w:r>
        <w:rPr>
          <w:spacing w:val="-7"/>
          <w:w w:val="105"/>
        </w:rPr>
        <w:t xml:space="preserve"> </w:t>
      </w:r>
      <w:r>
        <w:rPr>
          <w:w w:val="105"/>
        </w:rPr>
        <w:t>What</w:t>
      </w:r>
      <w:r>
        <w:rPr>
          <w:spacing w:val="-4"/>
          <w:w w:val="105"/>
        </w:rPr>
        <w:t xml:space="preserve"> </w:t>
      </w:r>
      <w:r>
        <w:rPr>
          <w:w w:val="105"/>
        </w:rPr>
        <w:t>is</w:t>
      </w:r>
      <w:r>
        <w:rPr>
          <w:spacing w:val="-4"/>
          <w:w w:val="105"/>
        </w:rPr>
        <w:t xml:space="preserve"> </w:t>
      </w:r>
      <w:r>
        <w:rPr>
          <w:w w:val="105"/>
        </w:rPr>
        <w:t>meant</w:t>
      </w:r>
      <w:r>
        <w:rPr>
          <w:spacing w:val="-3"/>
          <w:w w:val="105"/>
        </w:rPr>
        <w:t xml:space="preserve"> </w:t>
      </w:r>
      <w:r>
        <w:rPr>
          <w:w w:val="105"/>
        </w:rPr>
        <w:t>by</w:t>
      </w:r>
      <w:r>
        <w:rPr>
          <w:spacing w:val="-7"/>
          <w:w w:val="105"/>
        </w:rPr>
        <w:t xml:space="preserve"> </w:t>
      </w:r>
      <w:r>
        <w:rPr>
          <w:w w:val="105"/>
        </w:rPr>
        <w:t>Assessment</w:t>
      </w:r>
      <w:r>
        <w:rPr>
          <w:spacing w:val="-2"/>
          <w:w w:val="105"/>
        </w:rPr>
        <w:t xml:space="preserve"> </w:t>
      </w:r>
      <w:r>
        <w:rPr>
          <w:w w:val="105"/>
        </w:rPr>
        <w:t>Year?</w:t>
      </w:r>
      <w:r>
        <w:rPr>
          <w:spacing w:val="-1"/>
          <w:w w:val="105"/>
        </w:rPr>
        <w:t xml:space="preserve"> </w:t>
      </w:r>
      <w:r>
        <w:rPr>
          <w:w w:val="105"/>
        </w:rPr>
        <w:t>What</w:t>
      </w:r>
      <w:r>
        <w:rPr>
          <w:spacing w:val="-7"/>
          <w:w w:val="105"/>
        </w:rPr>
        <w:t xml:space="preserve"> </w:t>
      </w:r>
      <w:r>
        <w:rPr>
          <w:w w:val="105"/>
        </w:rPr>
        <w:t>is</w:t>
      </w:r>
      <w:r>
        <w:rPr>
          <w:spacing w:val="-4"/>
          <w:w w:val="105"/>
        </w:rPr>
        <w:t xml:space="preserve"> </w:t>
      </w:r>
      <w:r>
        <w:rPr>
          <w:w w:val="105"/>
        </w:rPr>
        <w:t>meant</w:t>
      </w:r>
      <w:r>
        <w:rPr>
          <w:spacing w:val="-4"/>
          <w:w w:val="105"/>
        </w:rPr>
        <w:t xml:space="preserve"> </w:t>
      </w:r>
      <w:r>
        <w:rPr>
          <w:w w:val="105"/>
        </w:rPr>
        <w:t>by</w:t>
      </w:r>
      <w:r>
        <w:rPr>
          <w:spacing w:val="-7"/>
          <w:w w:val="105"/>
        </w:rPr>
        <w:t xml:space="preserve"> </w:t>
      </w:r>
      <w:r>
        <w:rPr>
          <w:w w:val="105"/>
        </w:rPr>
        <w:t>‘Income</w:t>
      </w:r>
      <w:r>
        <w:rPr>
          <w:spacing w:val="-2"/>
          <w:w w:val="105"/>
        </w:rPr>
        <w:t xml:space="preserve"> </w:t>
      </w:r>
      <w:r>
        <w:rPr>
          <w:w w:val="105"/>
        </w:rPr>
        <w:t>Year’?</w:t>
      </w:r>
      <w:r>
        <w:rPr>
          <w:spacing w:val="-1"/>
          <w:w w:val="105"/>
        </w:rPr>
        <w:t xml:space="preserve"> </w:t>
      </w:r>
      <w:r>
        <w:rPr>
          <w:w w:val="105"/>
        </w:rPr>
        <w:t>How</w:t>
      </w:r>
      <w:r>
        <w:rPr>
          <w:spacing w:val="-4"/>
          <w:w w:val="105"/>
        </w:rPr>
        <w:t xml:space="preserve"> </w:t>
      </w:r>
      <w:r>
        <w:rPr>
          <w:w w:val="105"/>
        </w:rPr>
        <w:t>to Change the Income Year? Importance of Income Year and Assessment Year; Procedure for</w:t>
      </w:r>
    </w:p>
    <w:p w14:paraId="0C439246" w14:textId="77777777" w:rsidR="00021658" w:rsidRDefault="00DD08E8" w:rsidP="00A36D14">
      <w:pPr>
        <w:pStyle w:val="BodyText"/>
        <w:ind w:left="432" w:right="582"/>
      </w:pPr>
      <w:r>
        <w:rPr>
          <w:b/>
          <w:w w:val="105"/>
        </w:rPr>
        <w:t xml:space="preserve">Tax Assessment and Collection: </w:t>
      </w:r>
      <w:r>
        <w:rPr>
          <w:w w:val="105"/>
        </w:rPr>
        <w:t>Assessment Procedure; Provisions Relevant to Submission of Tax Return; Filling of Statement of Assets and Liabilities; Different Types of Assessment; Re-assessment in Case of Escaping Income ; Time- Limit for Completing Assessment; Rules for payment and Collection of Taxes; Tax Deducted at Sources;</w:t>
      </w:r>
      <w:r>
        <w:rPr>
          <w:spacing w:val="-4"/>
          <w:w w:val="105"/>
        </w:rPr>
        <w:t xml:space="preserve"> </w:t>
      </w:r>
      <w:r>
        <w:rPr>
          <w:w w:val="105"/>
        </w:rPr>
        <w:t>Advance</w:t>
      </w:r>
      <w:r>
        <w:rPr>
          <w:spacing w:val="-4"/>
          <w:w w:val="105"/>
        </w:rPr>
        <w:t xml:space="preserve"> </w:t>
      </w:r>
      <w:r>
        <w:rPr>
          <w:w w:val="105"/>
        </w:rPr>
        <w:t>Payment</w:t>
      </w:r>
      <w:r>
        <w:rPr>
          <w:spacing w:val="-4"/>
          <w:w w:val="105"/>
        </w:rPr>
        <w:t xml:space="preserve"> </w:t>
      </w:r>
      <w:r>
        <w:rPr>
          <w:w w:val="105"/>
        </w:rPr>
        <w:t>of</w:t>
      </w:r>
      <w:r>
        <w:rPr>
          <w:spacing w:val="-4"/>
          <w:w w:val="105"/>
        </w:rPr>
        <w:t xml:space="preserve"> </w:t>
      </w:r>
      <w:r>
        <w:rPr>
          <w:w w:val="105"/>
        </w:rPr>
        <w:t>Tax;</w:t>
      </w:r>
      <w:r>
        <w:rPr>
          <w:spacing w:val="-6"/>
          <w:w w:val="105"/>
        </w:rPr>
        <w:t xml:space="preserve"> </w:t>
      </w:r>
      <w:r>
        <w:rPr>
          <w:w w:val="105"/>
        </w:rPr>
        <w:t>Tax</w:t>
      </w:r>
      <w:r>
        <w:rPr>
          <w:spacing w:val="-5"/>
          <w:w w:val="105"/>
        </w:rPr>
        <w:t xml:space="preserve"> </w:t>
      </w:r>
      <w:r>
        <w:rPr>
          <w:w w:val="105"/>
        </w:rPr>
        <w:t>on</w:t>
      </w:r>
      <w:r>
        <w:rPr>
          <w:spacing w:val="-8"/>
          <w:w w:val="105"/>
        </w:rPr>
        <w:t xml:space="preserve"> </w:t>
      </w:r>
      <w:r>
        <w:rPr>
          <w:w w:val="105"/>
        </w:rPr>
        <w:t>income</w:t>
      </w:r>
      <w:r>
        <w:rPr>
          <w:spacing w:val="-2"/>
          <w:w w:val="105"/>
        </w:rPr>
        <w:t xml:space="preserve"> </w:t>
      </w:r>
      <w:r>
        <w:rPr>
          <w:w w:val="105"/>
        </w:rPr>
        <w:t>of</w:t>
      </w:r>
      <w:r>
        <w:rPr>
          <w:spacing w:val="-5"/>
          <w:w w:val="105"/>
        </w:rPr>
        <w:t xml:space="preserve"> </w:t>
      </w:r>
      <w:r>
        <w:rPr>
          <w:w w:val="105"/>
        </w:rPr>
        <w:t>certain</w:t>
      </w:r>
      <w:r>
        <w:rPr>
          <w:spacing w:val="-8"/>
          <w:w w:val="105"/>
        </w:rPr>
        <w:t xml:space="preserve"> </w:t>
      </w:r>
      <w:r>
        <w:rPr>
          <w:w w:val="105"/>
        </w:rPr>
        <w:t>persons-settled</w:t>
      </w:r>
      <w:r>
        <w:rPr>
          <w:spacing w:val="-5"/>
          <w:w w:val="105"/>
        </w:rPr>
        <w:t xml:space="preserve"> </w:t>
      </w:r>
      <w:r>
        <w:rPr>
          <w:w w:val="105"/>
        </w:rPr>
        <w:t>liability</w:t>
      </w:r>
      <w:r>
        <w:rPr>
          <w:spacing w:val="-9"/>
          <w:w w:val="105"/>
        </w:rPr>
        <w:t xml:space="preserve"> </w:t>
      </w:r>
      <w:r>
        <w:rPr>
          <w:w w:val="105"/>
        </w:rPr>
        <w:t>scheme:</w:t>
      </w:r>
      <w:r>
        <w:rPr>
          <w:spacing w:val="-6"/>
          <w:w w:val="105"/>
        </w:rPr>
        <w:t xml:space="preserve"> </w:t>
      </w:r>
      <w:r>
        <w:rPr>
          <w:w w:val="105"/>
        </w:rPr>
        <w:t>Section</w:t>
      </w:r>
      <w:r>
        <w:rPr>
          <w:spacing w:val="-7"/>
          <w:w w:val="105"/>
        </w:rPr>
        <w:t xml:space="preserve"> </w:t>
      </w:r>
      <w:r>
        <w:rPr>
          <w:w w:val="105"/>
        </w:rPr>
        <w:t>82C;</w:t>
      </w:r>
      <w:r>
        <w:rPr>
          <w:spacing w:val="-5"/>
          <w:w w:val="105"/>
        </w:rPr>
        <w:t xml:space="preserve"> </w:t>
      </w:r>
      <w:r>
        <w:rPr>
          <w:w w:val="105"/>
        </w:rPr>
        <w:t>Refund of Tax</w:t>
      </w:r>
    </w:p>
    <w:p w14:paraId="174F4240" w14:textId="77777777" w:rsidR="00021658" w:rsidRDefault="00DD08E8" w:rsidP="00A36D14">
      <w:pPr>
        <w:pStyle w:val="BodyText"/>
        <w:ind w:left="432" w:right="757"/>
        <w:jc w:val="both"/>
      </w:pPr>
      <w:r>
        <w:rPr>
          <w:b/>
          <w:w w:val="105"/>
        </w:rPr>
        <w:t>Offences</w:t>
      </w:r>
      <w:r>
        <w:rPr>
          <w:b/>
          <w:spacing w:val="-7"/>
          <w:w w:val="105"/>
        </w:rPr>
        <w:t xml:space="preserve"> </w:t>
      </w:r>
      <w:r>
        <w:rPr>
          <w:b/>
          <w:w w:val="105"/>
        </w:rPr>
        <w:t>and</w:t>
      </w:r>
      <w:r>
        <w:rPr>
          <w:b/>
          <w:spacing w:val="-6"/>
          <w:w w:val="105"/>
        </w:rPr>
        <w:t xml:space="preserve"> </w:t>
      </w:r>
      <w:r>
        <w:rPr>
          <w:b/>
          <w:w w:val="105"/>
        </w:rPr>
        <w:t>penalties</w:t>
      </w:r>
      <w:r>
        <w:rPr>
          <w:w w:val="105"/>
        </w:rPr>
        <w:t>:</w:t>
      </w:r>
      <w:r>
        <w:rPr>
          <w:spacing w:val="-5"/>
          <w:w w:val="105"/>
        </w:rPr>
        <w:t xml:space="preserve"> </w:t>
      </w:r>
      <w:r>
        <w:rPr>
          <w:w w:val="105"/>
        </w:rPr>
        <w:t>Penalty</w:t>
      </w:r>
      <w:r>
        <w:rPr>
          <w:spacing w:val="-10"/>
          <w:w w:val="105"/>
        </w:rPr>
        <w:t xml:space="preserve"> </w:t>
      </w:r>
      <w:r>
        <w:rPr>
          <w:w w:val="105"/>
        </w:rPr>
        <w:t>and</w:t>
      </w:r>
      <w:r>
        <w:rPr>
          <w:spacing w:val="-3"/>
          <w:w w:val="105"/>
        </w:rPr>
        <w:t xml:space="preserve"> </w:t>
      </w:r>
      <w:r>
        <w:rPr>
          <w:w w:val="105"/>
        </w:rPr>
        <w:t>Imposing</w:t>
      </w:r>
      <w:r>
        <w:rPr>
          <w:spacing w:val="-7"/>
          <w:w w:val="105"/>
        </w:rPr>
        <w:t xml:space="preserve"> </w:t>
      </w:r>
      <w:r>
        <w:rPr>
          <w:w w:val="105"/>
        </w:rPr>
        <w:t>Authorities;</w:t>
      </w:r>
      <w:r>
        <w:rPr>
          <w:spacing w:val="-3"/>
          <w:w w:val="105"/>
        </w:rPr>
        <w:t xml:space="preserve"> </w:t>
      </w:r>
      <w:r>
        <w:rPr>
          <w:w w:val="105"/>
        </w:rPr>
        <w:t>Condition</w:t>
      </w:r>
      <w:r>
        <w:rPr>
          <w:spacing w:val="-7"/>
          <w:w w:val="105"/>
        </w:rPr>
        <w:t xml:space="preserve"> </w:t>
      </w:r>
      <w:r>
        <w:rPr>
          <w:w w:val="105"/>
        </w:rPr>
        <w:t>to</w:t>
      </w:r>
      <w:r>
        <w:rPr>
          <w:spacing w:val="-5"/>
          <w:w w:val="105"/>
        </w:rPr>
        <w:t xml:space="preserve"> </w:t>
      </w:r>
      <w:r>
        <w:rPr>
          <w:w w:val="105"/>
        </w:rPr>
        <w:t>Impose</w:t>
      </w:r>
      <w:r>
        <w:rPr>
          <w:spacing w:val="-5"/>
          <w:w w:val="105"/>
        </w:rPr>
        <w:t xml:space="preserve"> </w:t>
      </w:r>
      <w:r>
        <w:rPr>
          <w:w w:val="105"/>
        </w:rPr>
        <w:t>Penalty;</w:t>
      </w:r>
      <w:r>
        <w:rPr>
          <w:spacing w:val="-3"/>
          <w:w w:val="105"/>
        </w:rPr>
        <w:t xml:space="preserve"> </w:t>
      </w:r>
      <w:r>
        <w:rPr>
          <w:w w:val="105"/>
        </w:rPr>
        <w:t>Offences</w:t>
      </w:r>
      <w:r>
        <w:rPr>
          <w:spacing w:val="-7"/>
          <w:w w:val="105"/>
        </w:rPr>
        <w:t xml:space="preserve"> </w:t>
      </w:r>
      <w:r>
        <w:rPr>
          <w:w w:val="105"/>
        </w:rPr>
        <w:t>and</w:t>
      </w:r>
      <w:r>
        <w:rPr>
          <w:spacing w:val="-9"/>
          <w:w w:val="105"/>
        </w:rPr>
        <w:t xml:space="preserve"> </w:t>
      </w:r>
      <w:r>
        <w:rPr>
          <w:w w:val="105"/>
        </w:rPr>
        <w:t>Penalties under</w:t>
      </w:r>
      <w:r>
        <w:rPr>
          <w:spacing w:val="-3"/>
          <w:w w:val="105"/>
        </w:rPr>
        <w:t xml:space="preserve"> </w:t>
      </w:r>
      <w:r>
        <w:rPr>
          <w:w w:val="105"/>
        </w:rPr>
        <w:t>Income Tax</w:t>
      </w:r>
      <w:r>
        <w:rPr>
          <w:spacing w:val="-2"/>
          <w:w w:val="105"/>
        </w:rPr>
        <w:t xml:space="preserve"> </w:t>
      </w:r>
      <w:r>
        <w:rPr>
          <w:w w:val="105"/>
        </w:rPr>
        <w:t>Ordinance;</w:t>
      </w:r>
      <w:r>
        <w:rPr>
          <w:spacing w:val="-2"/>
          <w:w w:val="105"/>
        </w:rPr>
        <w:t xml:space="preserve"> </w:t>
      </w:r>
      <w:r>
        <w:rPr>
          <w:w w:val="105"/>
        </w:rPr>
        <w:t>Offences</w:t>
      </w:r>
      <w:r>
        <w:rPr>
          <w:spacing w:val="-3"/>
          <w:w w:val="105"/>
        </w:rPr>
        <w:t xml:space="preserve"> </w:t>
      </w:r>
      <w:r>
        <w:rPr>
          <w:w w:val="105"/>
        </w:rPr>
        <w:t>and</w:t>
      </w:r>
      <w:r>
        <w:rPr>
          <w:spacing w:val="-5"/>
          <w:w w:val="105"/>
        </w:rPr>
        <w:t xml:space="preserve"> </w:t>
      </w:r>
      <w:r>
        <w:rPr>
          <w:w w:val="105"/>
        </w:rPr>
        <w:t>Prosecutions.</w:t>
      </w:r>
      <w:r>
        <w:rPr>
          <w:spacing w:val="-3"/>
          <w:w w:val="105"/>
        </w:rPr>
        <w:t xml:space="preserve"> </w:t>
      </w:r>
      <w:r>
        <w:rPr>
          <w:w w:val="105"/>
        </w:rPr>
        <w:t>Tax</w:t>
      </w:r>
      <w:r>
        <w:rPr>
          <w:spacing w:val="-5"/>
          <w:w w:val="105"/>
        </w:rPr>
        <w:t xml:space="preserve"> </w:t>
      </w:r>
      <w:r>
        <w:rPr>
          <w:w w:val="105"/>
        </w:rPr>
        <w:t>Evasion</w:t>
      </w:r>
      <w:r>
        <w:rPr>
          <w:spacing w:val="-5"/>
          <w:w w:val="105"/>
        </w:rPr>
        <w:t xml:space="preserve"> </w:t>
      </w:r>
      <w:r>
        <w:rPr>
          <w:w w:val="105"/>
        </w:rPr>
        <w:t>and</w:t>
      </w:r>
      <w:r>
        <w:rPr>
          <w:spacing w:val="-3"/>
          <w:w w:val="105"/>
        </w:rPr>
        <w:t xml:space="preserve"> </w:t>
      </w:r>
      <w:r>
        <w:rPr>
          <w:w w:val="105"/>
        </w:rPr>
        <w:t>Tax</w:t>
      </w:r>
      <w:r>
        <w:rPr>
          <w:spacing w:val="-4"/>
          <w:w w:val="105"/>
        </w:rPr>
        <w:t xml:space="preserve"> </w:t>
      </w:r>
      <w:r>
        <w:rPr>
          <w:w w:val="105"/>
        </w:rPr>
        <w:t>Avoidance:</w:t>
      </w:r>
      <w:r>
        <w:rPr>
          <w:spacing w:val="-2"/>
          <w:w w:val="105"/>
        </w:rPr>
        <w:t xml:space="preserve"> </w:t>
      </w:r>
      <w:r>
        <w:rPr>
          <w:w w:val="105"/>
        </w:rPr>
        <w:t>Distinction</w:t>
      </w:r>
      <w:r>
        <w:rPr>
          <w:spacing w:val="-2"/>
          <w:w w:val="105"/>
        </w:rPr>
        <w:t xml:space="preserve"> </w:t>
      </w:r>
      <w:r>
        <w:rPr>
          <w:w w:val="105"/>
        </w:rPr>
        <w:t>between Tax</w:t>
      </w:r>
      <w:r>
        <w:rPr>
          <w:spacing w:val="-4"/>
          <w:w w:val="105"/>
        </w:rPr>
        <w:t xml:space="preserve"> </w:t>
      </w:r>
      <w:r>
        <w:rPr>
          <w:w w:val="105"/>
        </w:rPr>
        <w:t>Avoidance</w:t>
      </w:r>
      <w:r>
        <w:rPr>
          <w:spacing w:val="-3"/>
          <w:w w:val="105"/>
        </w:rPr>
        <w:t xml:space="preserve"> </w:t>
      </w:r>
      <w:r>
        <w:rPr>
          <w:w w:val="105"/>
        </w:rPr>
        <w:t>and</w:t>
      </w:r>
      <w:r>
        <w:rPr>
          <w:spacing w:val="-6"/>
          <w:w w:val="105"/>
        </w:rPr>
        <w:t xml:space="preserve"> </w:t>
      </w:r>
      <w:r>
        <w:rPr>
          <w:w w:val="105"/>
        </w:rPr>
        <w:t>Tax</w:t>
      </w:r>
      <w:r>
        <w:rPr>
          <w:spacing w:val="-8"/>
          <w:w w:val="105"/>
        </w:rPr>
        <w:t xml:space="preserve"> </w:t>
      </w:r>
      <w:r>
        <w:rPr>
          <w:w w:val="105"/>
        </w:rPr>
        <w:t>Evasion.;</w:t>
      </w:r>
      <w:r>
        <w:rPr>
          <w:spacing w:val="-2"/>
          <w:w w:val="105"/>
        </w:rPr>
        <w:t xml:space="preserve"> </w:t>
      </w:r>
      <w:r>
        <w:rPr>
          <w:w w:val="105"/>
        </w:rPr>
        <w:t>Socio-economic</w:t>
      </w:r>
      <w:r>
        <w:rPr>
          <w:spacing w:val="-5"/>
          <w:w w:val="105"/>
        </w:rPr>
        <w:t xml:space="preserve"> </w:t>
      </w:r>
      <w:r>
        <w:rPr>
          <w:w w:val="105"/>
        </w:rPr>
        <w:t>Effects</w:t>
      </w:r>
      <w:r>
        <w:rPr>
          <w:spacing w:val="-2"/>
          <w:w w:val="105"/>
        </w:rPr>
        <w:t xml:space="preserve"> </w:t>
      </w:r>
      <w:r>
        <w:rPr>
          <w:w w:val="105"/>
        </w:rPr>
        <w:t>of</w:t>
      </w:r>
      <w:r>
        <w:rPr>
          <w:spacing w:val="-4"/>
          <w:w w:val="105"/>
        </w:rPr>
        <w:t xml:space="preserve"> </w:t>
      </w:r>
      <w:r>
        <w:rPr>
          <w:w w:val="105"/>
        </w:rPr>
        <w:t>Tax</w:t>
      </w:r>
      <w:r>
        <w:rPr>
          <w:spacing w:val="-6"/>
          <w:w w:val="105"/>
        </w:rPr>
        <w:t xml:space="preserve"> </w:t>
      </w:r>
      <w:r>
        <w:rPr>
          <w:w w:val="105"/>
        </w:rPr>
        <w:t>Evasion</w:t>
      </w:r>
      <w:r>
        <w:rPr>
          <w:spacing w:val="-8"/>
          <w:w w:val="105"/>
        </w:rPr>
        <w:t xml:space="preserve"> </w:t>
      </w:r>
      <w:r>
        <w:rPr>
          <w:w w:val="105"/>
        </w:rPr>
        <w:t>and</w:t>
      </w:r>
      <w:r>
        <w:rPr>
          <w:spacing w:val="-4"/>
          <w:w w:val="105"/>
        </w:rPr>
        <w:t xml:space="preserve"> </w:t>
      </w:r>
      <w:r>
        <w:rPr>
          <w:w w:val="105"/>
        </w:rPr>
        <w:t>Tax</w:t>
      </w:r>
      <w:r>
        <w:rPr>
          <w:spacing w:val="-2"/>
          <w:w w:val="105"/>
        </w:rPr>
        <w:t xml:space="preserve"> </w:t>
      </w:r>
      <w:r>
        <w:rPr>
          <w:w w:val="105"/>
        </w:rPr>
        <w:t>Avoidance.;</w:t>
      </w:r>
      <w:r>
        <w:rPr>
          <w:spacing w:val="-7"/>
          <w:w w:val="105"/>
        </w:rPr>
        <w:t xml:space="preserve"> </w:t>
      </w:r>
      <w:r>
        <w:rPr>
          <w:w w:val="105"/>
        </w:rPr>
        <w:t>Reasons</w:t>
      </w:r>
      <w:r>
        <w:rPr>
          <w:spacing w:val="-4"/>
          <w:w w:val="105"/>
        </w:rPr>
        <w:t xml:space="preserve"> </w:t>
      </w:r>
      <w:r>
        <w:rPr>
          <w:w w:val="105"/>
        </w:rPr>
        <w:t>for</w:t>
      </w:r>
      <w:r>
        <w:rPr>
          <w:spacing w:val="-2"/>
          <w:w w:val="105"/>
        </w:rPr>
        <w:t xml:space="preserve"> </w:t>
      </w:r>
      <w:r>
        <w:rPr>
          <w:w w:val="105"/>
        </w:rPr>
        <w:t>Tax Evasion and Tax Avoidance</w:t>
      </w:r>
    </w:p>
    <w:p w14:paraId="56AD5B47" w14:textId="77777777" w:rsidR="00021658" w:rsidRDefault="00DD08E8" w:rsidP="00A36D14">
      <w:pPr>
        <w:ind w:left="432"/>
        <w:rPr>
          <w:sz w:val="18"/>
        </w:rPr>
      </w:pPr>
      <w:r>
        <w:rPr>
          <w:b/>
          <w:w w:val="105"/>
          <w:sz w:val="18"/>
        </w:rPr>
        <w:t>Tax</w:t>
      </w:r>
      <w:r>
        <w:rPr>
          <w:b/>
          <w:spacing w:val="-5"/>
          <w:w w:val="105"/>
          <w:sz w:val="18"/>
        </w:rPr>
        <w:t xml:space="preserve"> </w:t>
      </w:r>
      <w:r>
        <w:rPr>
          <w:b/>
          <w:w w:val="105"/>
          <w:sz w:val="18"/>
        </w:rPr>
        <w:t>audit</w:t>
      </w:r>
      <w:r>
        <w:rPr>
          <w:b/>
          <w:spacing w:val="-1"/>
          <w:w w:val="105"/>
          <w:sz w:val="18"/>
        </w:rPr>
        <w:t xml:space="preserve"> </w:t>
      </w:r>
      <w:r>
        <w:rPr>
          <w:b/>
          <w:w w:val="105"/>
          <w:sz w:val="18"/>
        </w:rPr>
        <w:t>and</w:t>
      </w:r>
      <w:r>
        <w:rPr>
          <w:b/>
          <w:spacing w:val="-4"/>
          <w:w w:val="105"/>
          <w:sz w:val="18"/>
        </w:rPr>
        <w:t xml:space="preserve"> </w:t>
      </w:r>
      <w:r>
        <w:rPr>
          <w:b/>
          <w:w w:val="105"/>
          <w:sz w:val="18"/>
        </w:rPr>
        <w:t>investigation</w:t>
      </w:r>
      <w:r>
        <w:rPr>
          <w:b/>
          <w:spacing w:val="-2"/>
          <w:w w:val="105"/>
          <w:sz w:val="18"/>
        </w:rPr>
        <w:t xml:space="preserve"> </w:t>
      </w:r>
      <w:r>
        <w:rPr>
          <w:w w:val="105"/>
          <w:sz w:val="18"/>
        </w:rPr>
        <w:t>:</w:t>
      </w:r>
      <w:r>
        <w:rPr>
          <w:spacing w:val="-4"/>
          <w:w w:val="105"/>
          <w:sz w:val="18"/>
        </w:rPr>
        <w:t xml:space="preserve"> </w:t>
      </w:r>
      <w:r>
        <w:rPr>
          <w:w w:val="105"/>
          <w:sz w:val="18"/>
        </w:rPr>
        <w:t>Meaning</w:t>
      </w:r>
      <w:r>
        <w:rPr>
          <w:spacing w:val="-3"/>
          <w:w w:val="105"/>
          <w:sz w:val="18"/>
        </w:rPr>
        <w:t xml:space="preserve"> </w:t>
      </w:r>
      <w:r>
        <w:rPr>
          <w:w w:val="105"/>
          <w:sz w:val="18"/>
        </w:rPr>
        <w:t>of</w:t>
      </w:r>
      <w:r>
        <w:rPr>
          <w:spacing w:val="-2"/>
          <w:w w:val="105"/>
          <w:sz w:val="18"/>
        </w:rPr>
        <w:t xml:space="preserve"> </w:t>
      </w:r>
      <w:r>
        <w:rPr>
          <w:w w:val="105"/>
          <w:sz w:val="18"/>
        </w:rPr>
        <w:t>Tax</w:t>
      </w:r>
      <w:r>
        <w:rPr>
          <w:spacing w:val="-5"/>
          <w:w w:val="105"/>
          <w:sz w:val="18"/>
        </w:rPr>
        <w:t xml:space="preserve"> </w:t>
      </w:r>
      <w:r>
        <w:rPr>
          <w:w w:val="105"/>
          <w:sz w:val="18"/>
        </w:rPr>
        <w:t>audit</w:t>
      </w:r>
      <w:r>
        <w:rPr>
          <w:spacing w:val="-4"/>
          <w:w w:val="105"/>
          <w:sz w:val="18"/>
        </w:rPr>
        <w:t xml:space="preserve"> </w:t>
      </w:r>
      <w:r>
        <w:rPr>
          <w:w w:val="105"/>
          <w:sz w:val="18"/>
        </w:rPr>
        <w:t>and</w:t>
      </w:r>
      <w:r>
        <w:rPr>
          <w:spacing w:val="-5"/>
          <w:w w:val="105"/>
          <w:sz w:val="18"/>
        </w:rPr>
        <w:t xml:space="preserve"> </w:t>
      </w:r>
      <w:r>
        <w:rPr>
          <w:w w:val="105"/>
          <w:sz w:val="18"/>
        </w:rPr>
        <w:t>investigation,</w:t>
      </w:r>
      <w:r>
        <w:rPr>
          <w:spacing w:val="-3"/>
          <w:w w:val="105"/>
          <w:sz w:val="18"/>
        </w:rPr>
        <w:t xml:space="preserve"> </w:t>
      </w:r>
      <w:r>
        <w:rPr>
          <w:w w:val="105"/>
          <w:sz w:val="18"/>
        </w:rPr>
        <w:t>objective</w:t>
      </w:r>
      <w:r>
        <w:rPr>
          <w:spacing w:val="-2"/>
          <w:w w:val="105"/>
          <w:sz w:val="18"/>
        </w:rPr>
        <w:t xml:space="preserve"> </w:t>
      </w:r>
      <w:r>
        <w:rPr>
          <w:w w:val="105"/>
          <w:sz w:val="18"/>
        </w:rPr>
        <w:t>and</w:t>
      </w:r>
      <w:r>
        <w:rPr>
          <w:spacing w:val="-7"/>
          <w:w w:val="105"/>
          <w:sz w:val="18"/>
        </w:rPr>
        <w:t xml:space="preserve"> </w:t>
      </w:r>
      <w:r>
        <w:rPr>
          <w:w w:val="105"/>
          <w:sz w:val="18"/>
        </w:rPr>
        <w:t>types</w:t>
      </w:r>
      <w:r>
        <w:rPr>
          <w:spacing w:val="1"/>
          <w:w w:val="105"/>
          <w:sz w:val="18"/>
        </w:rPr>
        <w:t xml:space="preserve"> </w:t>
      </w:r>
      <w:r>
        <w:rPr>
          <w:w w:val="105"/>
          <w:sz w:val="18"/>
        </w:rPr>
        <w:t>of</w:t>
      </w:r>
      <w:r>
        <w:rPr>
          <w:spacing w:val="-3"/>
          <w:w w:val="105"/>
          <w:sz w:val="18"/>
        </w:rPr>
        <w:t xml:space="preserve"> </w:t>
      </w:r>
      <w:r>
        <w:rPr>
          <w:w w:val="105"/>
          <w:sz w:val="18"/>
        </w:rPr>
        <w:t>Tax</w:t>
      </w:r>
      <w:r>
        <w:rPr>
          <w:spacing w:val="-7"/>
          <w:w w:val="105"/>
          <w:sz w:val="18"/>
        </w:rPr>
        <w:t xml:space="preserve"> </w:t>
      </w:r>
      <w:r>
        <w:rPr>
          <w:spacing w:val="-2"/>
          <w:w w:val="105"/>
          <w:sz w:val="18"/>
        </w:rPr>
        <w:t>audit</w:t>
      </w:r>
    </w:p>
    <w:p w14:paraId="53939E50" w14:textId="77777777" w:rsidR="00021658" w:rsidRDefault="00DD08E8" w:rsidP="00A36D14">
      <w:pPr>
        <w:ind w:left="432" w:right="648"/>
        <w:rPr>
          <w:sz w:val="18"/>
        </w:rPr>
      </w:pPr>
      <w:r>
        <w:rPr>
          <w:b/>
          <w:w w:val="105"/>
          <w:sz w:val="18"/>
        </w:rPr>
        <w:t>Minimize</w:t>
      </w:r>
      <w:r>
        <w:rPr>
          <w:b/>
          <w:spacing w:val="-6"/>
          <w:w w:val="105"/>
          <w:sz w:val="18"/>
        </w:rPr>
        <w:t xml:space="preserve"> </w:t>
      </w:r>
      <w:r>
        <w:rPr>
          <w:b/>
          <w:w w:val="105"/>
          <w:sz w:val="18"/>
        </w:rPr>
        <w:t>and/or</w:t>
      </w:r>
      <w:r>
        <w:rPr>
          <w:b/>
          <w:spacing w:val="-6"/>
          <w:w w:val="105"/>
          <w:sz w:val="18"/>
        </w:rPr>
        <w:t xml:space="preserve"> </w:t>
      </w:r>
      <w:r>
        <w:rPr>
          <w:b/>
          <w:w w:val="105"/>
          <w:sz w:val="18"/>
        </w:rPr>
        <w:t>defer</w:t>
      </w:r>
      <w:r>
        <w:rPr>
          <w:b/>
          <w:spacing w:val="-3"/>
          <w:w w:val="105"/>
          <w:sz w:val="18"/>
        </w:rPr>
        <w:t xml:space="preserve"> </w:t>
      </w:r>
      <w:r>
        <w:rPr>
          <w:b/>
          <w:w w:val="105"/>
          <w:sz w:val="18"/>
        </w:rPr>
        <w:t>tax</w:t>
      </w:r>
      <w:r>
        <w:rPr>
          <w:b/>
          <w:spacing w:val="-7"/>
          <w:w w:val="105"/>
          <w:sz w:val="18"/>
        </w:rPr>
        <w:t xml:space="preserve"> </w:t>
      </w:r>
      <w:r>
        <w:rPr>
          <w:b/>
          <w:w w:val="105"/>
          <w:sz w:val="18"/>
        </w:rPr>
        <w:t>liabilities</w:t>
      </w:r>
      <w:r>
        <w:rPr>
          <w:b/>
          <w:spacing w:val="-6"/>
          <w:w w:val="105"/>
          <w:sz w:val="18"/>
        </w:rPr>
        <w:t xml:space="preserve"> </w:t>
      </w:r>
      <w:r>
        <w:rPr>
          <w:b/>
          <w:w w:val="105"/>
          <w:sz w:val="18"/>
        </w:rPr>
        <w:t>by</w:t>
      </w:r>
      <w:r>
        <w:rPr>
          <w:b/>
          <w:spacing w:val="-4"/>
          <w:w w:val="105"/>
          <w:sz w:val="18"/>
        </w:rPr>
        <w:t xml:space="preserve"> </w:t>
      </w:r>
      <w:r>
        <w:rPr>
          <w:b/>
          <w:w w:val="105"/>
          <w:sz w:val="18"/>
        </w:rPr>
        <w:t>the</w:t>
      </w:r>
      <w:r>
        <w:rPr>
          <w:b/>
          <w:spacing w:val="-6"/>
          <w:w w:val="105"/>
          <w:sz w:val="18"/>
        </w:rPr>
        <w:t xml:space="preserve"> </w:t>
      </w:r>
      <w:r>
        <w:rPr>
          <w:b/>
          <w:w w:val="105"/>
          <w:sz w:val="18"/>
        </w:rPr>
        <w:t>use</w:t>
      </w:r>
      <w:r>
        <w:rPr>
          <w:b/>
          <w:spacing w:val="-3"/>
          <w:w w:val="105"/>
          <w:sz w:val="18"/>
        </w:rPr>
        <w:t xml:space="preserve"> </w:t>
      </w:r>
      <w:r>
        <w:rPr>
          <w:b/>
          <w:w w:val="105"/>
          <w:sz w:val="18"/>
        </w:rPr>
        <w:t>of</w:t>
      </w:r>
      <w:r>
        <w:rPr>
          <w:b/>
          <w:spacing w:val="-3"/>
          <w:w w:val="105"/>
          <w:sz w:val="18"/>
        </w:rPr>
        <w:t xml:space="preserve"> </w:t>
      </w:r>
      <w:r>
        <w:rPr>
          <w:b/>
          <w:w w:val="105"/>
          <w:sz w:val="18"/>
        </w:rPr>
        <w:t>standard</w:t>
      </w:r>
      <w:r>
        <w:rPr>
          <w:b/>
          <w:spacing w:val="-1"/>
          <w:w w:val="105"/>
          <w:sz w:val="18"/>
        </w:rPr>
        <w:t xml:space="preserve"> </w:t>
      </w:r>
      <w:r>
        <w:rPr>
          <w:b/>
          <w:w w:val="105"/>
          <w:sz w:val="18"/>
        </w:rPr>
        <w:t>tax</w:t>
      </w:r>
      <w:r>
        <w:rPr>
          <w:b/>
          <w:spacing w:val="-7"/>
          <w:w w:val="105"/>
          <w:sz w:val="18"/>
        </w:rPr>
        <w:t xml:space="preserve"> </w:t>
      </w:r>
      <w:r>
        <w:rPr>
          <w:b/>
          <w:w w:val="105"/>
          <w:sz w:val="18"/>
        </w:rPr>
        <w:t>planning</w:t>
      </w:r>
      <w:r>
        <w:rPr>
          <w:b/>
          <w:spacing w:val="-2"/>
          <w:w w:val="105"/>
          <w:sz w:val="18"/>
        </w:rPr>
        <w:t xml:space="preserve"> </w:t>
      </w:r>
      <w:r>
        <w:rPr>
          <w:b/>
          <w:w w:val="105"/>
          <w:sz w:val="18"/>
        </w:rPr>
        <w:t>measures</w:t>
      </w:r>
      <w:r>
        <w:rPr>
          <w:w w:val="105"/>
          <w:sz w:val="18"/>
        </w:rPr>
        <w:t>:</w:t>
      </w:r>
      <w:r>
        <w:rPr>
          <w:spacing w:val="-2"/>
          <w:w w:val="105"/>
          <w:sz w:val="18"/>
        </w:rPr>
        <w:t xml:space="preserve"> </w:t>
      </w:r>
      <w:r>
        <w:rPr>
          <w:w w:val="105"/>
          <w:sz w:val="18"/>
        </w:rPr>
        <w:t>Identify</w:t>
      </w:r>
      <w:r>
        <w:rPr>
          <w:spacing w:val="-10"/>
          <w:w w:val="105"/>
          <w:sz w:val="18"/>
        </w:rPr>
        <w:t xml:space="preserve"> </w:t>
      </w:r>
      <w:r>
        <w:rPr>
          <w:w w:val="105"/>
          <w:sz w:val="18"/>
        </w:rPr>
        <w:t>and</w:t>
      </w:r>
      <w:r>
        <w:rPr>
          <w:spacing w:val="-7"/>
          <w:w w:val="105"/>
          <w:sz w:val="18"/>
        </w:rPr>
        <w:t xml:space="preserve"> </w:t>
      </w:r>
      <w:r>
        <w:rPr>
          <w:w w:val="105"/>
          <w:sz w:val="18"/>
        </w:rPr>
        <w:t>explain</w:t>
      </w:r>
      <w:r>
        <w:rPr>
          <w:spacing w:val="-7"/>
          <w:w w:val="105"/>
          <w:sz w:val="18"/>
        </w:rPr>
        <w:t xml:space="preserve"> </w:t>
      </w:r>
      <w:r>
        <w:rPr>
          <w:w w:val="105"/>
          <w:sz w:val="18"/>
        </w:rPr>
        <w:t>types of investment and other expenditure and nontax factors</w:t>
      </w:r>
    </w:p>
    <w:p w14:paraId="612D5600" w14:textId="77777777" w:rsidR="00021658" w:rsidRDefault="00DD08E8" w:rsidP="00A36D14">
      <w:pPr>
        <w:pStyle w:val="BodyText"/>
        <w:ind w:left="432" w:right="752"/>
      </w:pPr>
      <w:r>
        <w:rPr>
          <w:b/>
          <w:w w:val="105"/>
        </w:rPr>
        <w:t>Tax</w:t>
      </w:r>
      <w:r>
        <w:rPr>
          <w:b/>
          <w:spacing w:val="-3"/>
          <w:w w:val="105"/>
        </w:rPr>
        <w:t xml:space="preserve"> </w:t>
      </w:r>
      <w:r>
        <w:rPr>
          <w:b/>
          <w:w w:val="105"/>
        </w:rPr>
        <w:t>Planning</w:t>
      </w:r>
      <w:r>
        <w:rPr>
          <w:b/>
          <w:spacing w:val="-4"/>
          <w:w w:val="105"/>
        </w:rPr>
        <w:t xml:space="preserve"> </w:t>
      </w:r>
      <w:r>
        <w:rPr>
          <w:b/>
          <w:w w:val="105"/>
        </w:rPr>
        <w:t>and</w:t>
      </w:r>
      <w:r>
        <w:rPr>
          <w:b/>
          <w:spacing w:val="-7"/>
          <w:w w:val="105"/>
        </w:rPr>
        <w:t xml:space="preserve"> </w:t>
      </w:r>
      <w:r>
        <w:rPr>
          <w:b/>
          <w:w w:val="105"/>
        </w:rPr>
        <w:t>Tax</w:t>
      </w:r>
      <w:r>
        <w:rPr>
          <w:b/>
          <w:spacing w:val="-6"/>
          <w:w w:val="105"/>
        </w:rPr>
        <w:t xml:space="preserve"> </w:t>
      </w:r>
      <w:r>
        <w:rPr>
          <w:b/>
          <w:w w:val="105"/>
        </w:rPr>
        <w:t>Avoidance:</w:t>
      </w:r>
      <w:r>
        <w:rPr>
          <w:b/>
          <w:spacing w:val="-2"/>
          <w:w w:val="105"/>
        </w:rPr>
        <w:t xml:space="preserve"> </w:t>
      </w:r>
      <w:r>
        <w:rPr>
          <w:w w:val="105"/>
        </w:rPr>
        <w:t>Define</w:t>
      </w:r>
      <w:r>
        <w:rPr>
          <w:spacing w:val="-6"/>
          <w:w w:val="105"/>
        </w:rPr>
        <w:t xml:space="preserve"> </w:t>
      </w:r>
      <w:r>
        <w:rPr>
          <w:w w:val="105"/>
        </w:rPr>
        <w:t>Tax</w:t>
      </w:r>
      <w:r>
        <w:rPr>
          <w:spacing w:val="-4"/>
          <w:w w:val="105"/>
        </w:rPr>
        <w:t xml:space="preserve"> </w:t>
      </w:r>
      <w:r>
        <w:rPr>
          <w:w w:val="105"/>
        </w:rPr>
        <w:t>Planning</w:t>
      </w:r>
      <w:r>
        <w:rPr>
          <w:spacing w:val="-9"/>
          <w:w w:val="105"/>
        </w:rPr>
        <w:t xml:space="preserve"> </w:t>
      </w:r>
      <w:r>
        <w:rPr>
          <w:w w:val="105"/>
        </w:rPr>
        <w:t>and</w:t>
      </w:r>
      <w:r>
        <w:rPr>
          <w:spacing w:val="-4"/>
          <w:w w:val="105"/>
        </w:rPr>
        <w:t xml:space="preserve"> </w:t>
      </w:r>
      <w:r>
        <w:rPr>
          <w:w w:val="105"/>
        </w:rPr>
        <w:t>Tax</w:t>
      </w:r>
      <w:r>
        <w:rPr>
          <w:spacing w:val="-4"/>
          <w:w w:val="105"/>
        </w:rPr>
        <w:t xml:space="preserve"> </w:t>
      </w:r>
      <w:r>
        <w:rPr>
          <w:w w:val="105"/>
        </w:rPr>
        <w:t>Avoidance,</w:t>
      </w:r>
      <w:r>
        <w:rPr>
          <w:spacing w:val="-4"/>
          <w:w w:val="105"/>
        </w:rPr>
        <w:t xml:space="preserve"> </w:t>
      </w:r>
      <w:r>
        <w:rPr>
          <w:w w:val="105"/>
        </w:rPr>
        <w:t>importance</w:t>
      </w:r>
      <w:r>
        <w:rPr>
          <w:spacing w:val="-6"/>
          <w:w w:val="105"/>
        </w:rPr>
        <w:t xml:space="preserve"> </w:t>
      </w:r>
      <w:r>
        <w:rPr>
          <w:w w:val="105"/>
        </w:rPr>
        <w:t>of</w:t>
      </w:r>
      <w:r>
        <w:rPr>
          <w:spacing w:val="-3"/>
          <w:w w:val="105"/>
        </w:rPr>
        <w:t xml:space="preserve"> </w:t>
      </w:r>
      <w:r>
        <w:rPr>
          <w:w w:val="105"/>
        </w:rPr>
        <w:t>Tax</w:t>
      </w:r>
      <w:r>
        <w:rPr>
          <w:spacing w:val="-8"/>
          <w:w w:val="105"/>
        </w:rPr>
        <w:t xml:space="preserve"> </w:t>
      </w:r>
      <w:r>
        <w:rPr>
          <w:w w:val="105"/>
        </w:rPr>
        <w:t>Planning</w:t>
      </w:r>
      <w:r>
        <w:rPr>
          <w:spacing w:val="-8"/>
          <w:w w:val="105"/>
        </w:rPr>
        <w:t xml:space="preserve"> </w:t>
      </w:r>
      <w:r>
        <w:rPr>
          <w:w w:val="105"/>
        </w:rPr>
        <w:t>and Tax Avoidance. Tax Planning for Corporations and Individuals a) Owner-manager tax planning b) Business structure planning Succession and Estate Planning. Tax Planning and Integration</w:t>
      </w:r>
    </w:p>
    <w:p w14:paraId="23493045" w14:textId="77777777" w:rsidR="00021658" w:rsidRDefault="00DD08E8" w:rsidP="00A36D14">
      <w:pPr>
        <w:ind w:left="432"/>
        <w:rPr>
          <w:sz w:val="18"/>
        </w:rPr>
      </w:pPr>
      <w:r>
        <w:rPr>
          <w:b/>
          <w:w w:val="105"/>
          <w:sz w:val="18"/>
        </w:rPr>
        <w:t>Determination</w:t>
      </w:r>
      <w:r>
        <w:rPr>
          <w:b/>
          <w:spacing w:val="-3"/>
          <w:w w:val="105"/>
          <w:sz w:val="18"/>
        </w:rPr>
        <w:t xml:space="preserve"> </w:t>
      </w:r>
      <w:r>
        <w:rPr>
          <w:b/>
          <w:w w:val="105"/>
          <w:sz w:val="18"/>
        </w:rPr>
        <w:t>of</w:t>
      </w:r>
      <w:r>
        <w:rPr>
          <w:b/>
          <w:spacing w:val="-3"/>
          <w:w w:val="105"/>
          <w:sz w:val="18"/>
        </w:rPr>
        <w:t xml:space="preserve"> </w:t>
      </w:r>
      <w:r>
        <w:rPr>
          <w:b/>
          <w:w w:val="105"/>
          <w:sz w:val="18"/>
        </w:rPr>
        <w:t>tax</w:t>
      </w:r>
      <w:r>
        <w:rPr>
          <w:b/>
          <w:spacing w:val="-3"/>
          <w:w w:val="105"/>
          <w:sz w:val="18"/>
        </w:rPr>
        <w:t xml:space="preserve"> </w:t>
      </w:r>
      <w:r>
        <w:rPr>
          <w:b/>
          <w:w w:val="105"/>
          <w:sz w:val="18"/>
        </w:rPr>
        <w:t>liability</w:t>
      </w:r>
      <w:r>
        <w:rPr>
          <w:b/>
          <w:spacing w:val="-6"/>
          <w:w w:val="105"/>
          <w:sz w:val="18"/>
        </w:rPr>
        <w:t xml:space="preserve"> </w:t>
      </w:r>
      <w:r>
        <w:rPr>
          <w:b/>
          <w:w w:val="105"/>
          <w:sz w:val="18"/>
        </w:rPr>
        <w:t>of</w:t>
      </w:r>
      <w:r>
        <w:rPr>
          <w:b/>
          <w:spacing w:val="-2"/>
          <w:w w:val="105"/>
          <w:sz w:val="18"/>
        </w:rPr>
        <w:t xml:space="preserve"> </w:t>
      </w:r>
      <w:r>
        <w:rPr>
          <w:b/>
          <w:w w:val="105"/>
          <w:sz w:val="18"/>
        </w:rPr>
        <w:t>a</w:t>
      </w:r>
      <w:r>
        <w:rPr>
          <w:b/>
          <w:spacing w:val="-4"/>
          <w:w w:val="105"/>
          <w:sz w:val="18"/>
        </w:rPr>
        <w:t xml:space="preserve"> </w:t>
      </w:r>
      <w:r>
        <w:rPr>
          <w:b/>
          <w:w w:val="105"/>
          <w:sz w:val="18"/>
        </w:rPr>
        <w:t>corporation:</w:t>
      </w:r>
      <w:r>
        <w:rPr>
          <w:b/>
          <w:spacing w:val="-2"/>
          <w:w w:val="105"/>
          <w:sz w:val="18"/>
        </w:rPr>
        <w:t xml:space="preserve"> </w:t>
      </w:r>
      <w:r>
        <w:rPr>
          <w:w w:val="105"/>
          <w:sz w:val="18"/>
        </w:rPr>
        <w:t>Total</w:t>
      </w:r>
      <w:r>
        <w:rPr>
          <w:spacing w:val="-3"/>
          <w:w w:val="105"/>
          <w:sz w:val="18"/>
        </w:rPr>
        <w:t xml:space="preserve"> </w:t>
      </w:r>
      <w:r>
        <w:rPr>
          <w:w w:val="105"/>
          <w:sz w:val="18"/>
        </w:rPr>
        <w:t>income,</w:t>
      </w:r>
      <w:r>
        <w:rPr>
          <w:spacing w:val="-4"/>
          <w:w w:val="105"/>
          <w:sz w:val="18"/>
        </w:rPr>
        <w:t xml:space="preserve"> </w:t>
      </w:r>
      <w:r>
        <w:rPr>
          <w:w w:val="105"/>
          <w:sz w:val="18"/>
        </w:rPr>
        <w:t>taxable</w:t>
      </w:r>
      <w:r>
        <w:rPr>
          <w:spacing w:val="-3"/>
          <w:w w:val="105"/>
          <w:sz w:val="18"/>
        </w:rPr>
        <w:t xml:space="preserve"> </w:t>
      </w:r>
      <w:r>
        <w:rPr>
          <w:w w:val="105"/>
          <w:sz w:val="18"/>
        </w:rPr>
        <w:t>income</w:t>
      </w:r>
      <w:r>
        <w:rPr>
          <w:spacing w:val="-5"/>
          <w:w w:val="105"/>
          <w:sz w:val="18"/>
        </w:rPr>
        <w:t xml:space="preserve"> </w:t>
      </w:r>
      <w:r>
        <w:rPr>
          <w:w w:val="105"/>
          <w:sz w:val="18"/>
        </w:rPr>
        <w:t>and</w:t>
      </w:r>
      <w:r>
        <w:rPr>
          <w:spacing w:val="-7"/>
          <w:w w:val="105"/>
          <w:sz w:val="18"/>
        </w:rPr>
        <w:t xml:space="preserve"> </w:t>
      </w:r>
      <w:r>
        <w:rPr>
          <w:w w:val="105"/>
          <w:sz w:val="18"/>
        </w:rPr>
        <w:t>tax</w:t>
      </w:r>
      <w:r>
        <w:rPr>
          <w:spacing w:val="-6"/>
          <w:w w:val="105"/>
          <w:sz w:val="18"/>
        </w:rPr>
        <w:t xml:space="preserve"> </w:t>
      </w:r>
      <w:r>
        <w:rPr>
          <w:spacing w:val="-2"/>
          <w:w w:val="105"/>
          <w:sz w:val="18"/>
        </w:rPr>
        <w:t>liability</w:t>
      </w:r>
    </w:p>
    <w:p w14:paraId="49CD7A9E" w14:textId="77777777" w:rsidR="00021658" w:rsidRDefault="00DD08E8" w:rsidP="00A36D14">
      <w:pPr>
        <w:pStyle w:val="BodyText"/>
        <w:ind w:left="432" w:right="577"/>
        <w:jc w:val="both"/>
      </w:pPr>
      <w:r>
        <w:rPr>
          <w:b/>
          <w:w w:val="105"/>
        </w:rPr>
        <w:t xml:space="preserve">Customs Duty and others taxes </w:t>
      </w:r>
      <w:r>
        <w:rPr>
          <w:w w:val="105"/>
        </w:rPr>
        <w:t xml:space="preserve">: The concept customs duty, customs procedure, customs authorities in Bangladesh , prohibited goods, goods dutiable, travel tax rates and exemptions, baggage rules and narcotics duty </w:t>
      </w:r>
      <w:r>
        <w:rPr>
          <w:spacing w:val="-4"/>
          <w:w w:val="105"/>
        </w:rPr>
        <w:t>etc.</w:t>
      </w:r>
    </w:p>
    <w:p w14:paraId="0E9DCCE8" w14:textId="77777777" w:rsidR="00021658" w:rsidRDefault="00DD08E8" w:rsidP="00A36D14">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6CA88AB" w14:textId="77777777" w:rsidR="00021658" w:rsidRDefault="00DD08E8" w:rsidP="00A36D14">
      <w:pPr>
        <w:pStyle w:val="ListParagraph"/>
        <w:numPr>
          <w:ilvl w:val="0"/>
          <w:numId w:val="35"/>
        </w:numPr>
        <w:tabs>
          <w:tab w:val="left" w:pos="768"/>
        </w:tabs>
        <w:spacing w:before="0"/>
        <w:ind w:left="768" w:hanging="238"/>
        <w:rPr>
          <w:sz w:val="18"/>
        </w:rPr>
      </w:pPr>
      <w:r>
        <w:rPr>
          <w:w w:val="105"/>
          <w:sz w:val="18"/>
        </w:rPr>
        <w:t>Taxation</w:t>
      </w:r>
      <w:r>
        <w:rPr>
          <w:spacing w:val="-3"/>
          <w:w w:val="105"/>
          <w:sz w:val="18"/>
        </w:rPr>
        <w:t xml:space="preserve"> </w:t>
      </w:r>
      <w:r>
        <w:rPr>
          <w:w w:val="105"/>
          <w:sz w:val="18"/>
        </w:rPr>
        <w:t>in</w:t>
      </w:r>
      <w:r>
        <w:rPr>
          <w:spacing w:val="-3"/>
          <w:w w:val="105"/>
          <w:sz w:val="18"/>
        </w:rPr>
        <w:t xml:space="preserve"> </w:t>
      </w:r>
      <w:r>
        <w:rPr>
          <w:w w:val="105"/>
          <w:sz w:val="18"/>
        </w:rPr>
        <w:t>Bangladesh</w:t>
      </w:r>
      <w:r>
        <w:rPr>
          <w:spacing w:val="-7"/>
          <w:w w:val="105"/>
          <w:sz w:val="18"/>
        </w:rPr>
        <w:t xml:space="preserve"> </w:t>
      </w:r>
      <w:r>
        <w:rPr>
          <w:w w:val="105"/>
          <w:sz w:val="18"/>
        </w:rPr>
        <w:t>by</w:t>
      </w:r>
      <w:r>
        <w:rPr>
          <w:spacing w:val="-7"/>
          <w:w w:val="105"/>
          <w:sz w:val="18"/>
        </w:rPr>
        <w:t xml:space="preserve"> </w:t>
      </w:r>
      <w:r>
        <w:rPr>
          <w:w w:val="105"/>
          <w:sz w:val="18"/>
        </w:rPr>
        <w:t>Nickilchandra</w:t>
      </w:r>
      <w:r>
        <w:rPr>
          <w:spacing w:val="-4"/>
          <w:w w:val="105"/>
          <w:sz w:val="18"/>
        </w:rPr>
        <w:t xml:space="preserve"> </w:t>
      </w:r>
      <w:r>
        <w:rPr>
          <w:w w:val="105"/>
          <w:sz w:val="18"/>
        </w:rPr>
        <w:t>et</w:t>
      </w:r>
      <w:r>
        <w:rPr>
          <w:spacing w:val="-4"/>
          <w:w w:val="105"/>
          <w:sz w:val="18"/>
        </w:rPr>
        <w:t xml:space="preserve"> </w:t>
      </w:r>
      <w:r>
        <w:rPr>
          <w:spacing w:val="-5"/>
          <w:w w:val="105"/>
          <w:sz w:val="18"/>
        </w:rPr>
        <w:t>al.</w:t>
      </w:r>
    </w:p>
    <w:p w14:paraId="32E9DE4A" w14:textId="77777777" w:rsidR="00021658" w:rsidRDefault="00DD08E8">
      <w:pPr>
        <w:pStyle w:val="ListParagraph"/>
        <w:numPr>
          <w:ilvl w:val="0"/>
          <w:numId w:val="35"/>
        </w:numPr>
        <w:tabs>
          <w:tab w:val="left" w:pos="755"/>
        </w:tabs>
        <w:spacing w:before="6"/>
        <w:ind w:left="755" w:hanging="275"/>
        <w:rPr>
          <w:sz w:val="18"/>
        </w:rPr>
      </w:pPr>
      <w:r>
        <w:rPr>
          <w:w w:val="105"/>
          <w:sz w:val="18"/>
        </w:rPr>
        <w:t>Taxation</w:t>
      </w:r>
      <w:r>
        <w:rPr>
          <w:spacing w:val="-6"/>
          <w:w w:val="105"/>
          <w:sz w:val="18"/>
        </w:rPr>
        <w:t xml:space="preserve"> </w:t>
      </w:r>
      <w:r>
        <w:rPr>
          <w:w w:val="105"/>
          <w:sz w:val="18"/>
        </w:rPr>
        <w:t>in</w:t>
      </w:r>
      <w:r>
        <w:rPr>
          <w:spacing w:val="-3"/>
          <w:w w:val="105"/>
          <w:sz w:val="18"/>
        </w:rPr>
        <w:t xml:space="preserve"> </w:t>
      </w:r>
      <w:r>
        <w:rPr>
          <w:w w:val="105"/>
          <w:sz w:val="18"/>
        </w:rPr>
        <w:t>Bangladesh</w:t>
      </w:r>
      <w:r>
        <w:rPr>
          <w:spacing w:val="-4"/>
          <w:w w:val="105"/>
          <w:sz w:val="18"/>
        </w:rPr>
        <w:t xml:space="preserve"> </w:t>
      </w:r>
      <w:r>
        <w:rPr>
          <w:w w:val="105"/>
          <w:sz w:val="18"/>
        </w:rPr>
        <w:t>by</w:t>
      </w:r>
      <w:r>
        <w:rPr>
          <w:spacing w:val="-7"/>
          <w:w w:val="105"/>
          <w:sz w:val="18"/>
        </w:rPr>
        <w:t xml:space="preserve"> </w:t>
      </w:r>
      <w:r>
        <w:rPr>
          <w:w w:val="105"/>
          <w:sz w:val="18"/>
        </w:rPr>
        <w:t>Dr.</w:t>
      </w:r>
      <w:r>
        <w:rPr>
          <w:spacing w:val="-1"/>
          <w:w w:val="105"/>
          <w:sz w:val="18"/>
        </w:rPr>
        <w:t xml:space="preserve"> </w:t>
      </w:r>
      <w:r>
        <w:rPr>
          <w:w w:val="105"/>
          <w:sz w:val="18"/>
        </w:rPr>
        <w:t>MunjurMorshed</w:t>
      </w:r>
      <w:r>
        <w:rPr>
          <w:spacing w:val="-4"/>
          <w:w w:val="105"/>
          <w:sz w:val="18"/>
        </w:rPr>
        <w:t xml:space="preserve"> </w:t>
      </w:r>
      <w:r>
        <w:rPr>
          <w:w w:val="105"/>
          <w:sz w:val="18"/>
        </w:rPr>
        <w:t>Mahmud</w:t>
      </w:r>
      <w:r>
        <w:rPr>
          <w:spacing w:val="-3"/>
          <w:w w:val="105"/>
          <w:sz w:val="18"/>
        </w:rPr>
        <w:t xml:space="preserve"> </w:t>
      </w:r>
      <w:r>
        <w:rPr>
          <w:w w:val="105"/>
          <w:sz w:val="18"/>
        </w:rPr>
        <w:t>et</w:t>
      </w:r>
      <w:r>
        <w:rPr>
          <w:spacing w:val="-6"/>
          <w:w w:val="105"/>
          <w:sz w:val="18"/>
        </w:rPr>
        <w:t xml:space="preserve"> </w:t>
      </w:r>
      <w:r>
        <w:rPr>
          <w:spacing w:val="-5"/>
          <w:w w:val="105"/>
          <w:sz w:val="18"/>
        </w:rPr>
        <w:t>al.</w:t>
      </w:r>
    </w:p>
    <w:p w14:paraId="51019260" w14:textId="77777777" w:rsidR="00021658" w:rsidRDefault="00DD08E8">
      <w:pPr>
        <w:pStyle w:val="ListParagraph"/>
        <w:numPr>
          <w:ilvl w:val="0"/>
          <w:numId w:val="35"/>
        </w:numPr>
        <w:tabs>
          <w:tab w:val="left" w:pos="806"/>
        </w:tabs>
        <w:spacing w:before="12"/>
        <w:ind w:left="806" w:hanging="326"/>
        <w:rPr>
          <w:sz w:val="18"/>
        </w:rPr>
      </w:pPr>
      <w:r>
        <w:rPr>
          <w:w w:val="105"/>
          <w:sz w:val="18"/>
        </w:rPr>
        <w:t>Bangladesh</w:t>
      </w:r>
      <w:r>
        <w:rPr>
          <w:spacing w:val="-8"/>
          <w:w w:val="105"/>
          <w:sz w:val="18"/>
        </w:rPr>
        <w:t xml:space="preserve"> </w:t>
      </w:r>
      <w:r>
        <w:rPr>
          <w:w w:val="105"/>
          <w:sz w:val="18"/>
        </w:rPr>
        <w:t>tax</w:t>
      </w:r>
      <w:r>
        <w:rPr>
          <w:spacing w:val="-5"/>
          <w:w w:val="105"/>
          <w:sz w:val="18"/>
        </w:rPr>
        <w:t xml:space="preserve"> </w:t>
      </w:r>
      <w:r>
        <w:rPr>
          <w:w w:val="105"/>
          <w:sz w:val="18"/>
        </w:rPr>
        <w:t>ordinance</w:t>
      </w:r>
      <w:r>
        <w:rPr>
          <w:spacing w:val="-4"/>
          <w:w w:val="105"/>
          <w:sz w:val="18"/>
        </w:rPr>
        <w:t xml:space="preserve"> </w:t>
      </w:r>
      <w:r>
        <w:rPr>
          <w:w w:val="105"/>
          <w:sz w:val="18"/>
        </w:rPr>
        <w:t>1984;</w:t>
      </w:r>
      <w:r>
        <w:rPr>
          <w:spacing w:val="-3"/>
          <w:w w:val="105"/>
          <w:sz w:val="18"/>
        </w:rPr>
        <w:t xml:space="preserve"> </w:t>
      </w:r>
      <w:r>
        <w:rPr>
          <w:w w:val="105"/>
          <w:sz w:val="18"/>
        </w:rPr>
        <w:t>Bangladesh</w:t>
      </w:r>
      <w:r>
        <w:rPr>
          <w:spacing w:val="-2"/>
          <w:w w:val="105"/>
          <w:sz w:val="18"/>
        </w:rPr>
        <w:t xml:space="preserve"> </w:t>
      </w:r>
      <w:r>
        <w:rPr>
          <w:w w:val="105"/>
          <w:sz w:val="18"/>
        </w:rPr>
        <w:t>VAT</w:t>
      </w:r>
      <w:r>
        <w:rPr>
          <w:spacing w:val="-7"/>
          <w:w w:val="105"/>
          <w:sz w:val="18"/>
        </w:rPr>
        <w:t xml:space="preserve"> </w:t>
      </w:r>
      <w:r>
        <w:rPr>
          <w:w w:val="105"/>
          <w:sz w:val="18"/>
        </w:rPr>
        <w:t>Act,</w:t>
      </w:r>
      <w:r>
        <w:rPr>
          <w:spacing w:val="-3"/>
          <w:w w:val="105"/>
          <w:sz w:val="18"/>
        </w:rPr>
        <w:t xml:space="preserve"> </w:t>
      </w:r>
      <w:r>
        <w:rPr>
          <w:w w:val="105"/>
          <w:sz w:val="18"/>
        </w:rPr>
        <w:t>and</w:t>
      </w:r>
      <w:r>
        <w:rPr>
          <w:spacing w:val="-2"/>
          <w:w w:val="105"/>
          <w:sz w:val="18"/>
        </w:rPr>
        <w:t xml:space="preserve"> </w:t>
      </w:r>
      <w:r>
        <w:rPr>
          <w:w w:val="105"/>
          <w:sz w:val="18"/>
        </w:rPr>
        <w:t>Bangladesh</w:t>
      </w:r>
      <w:r>
        <w:rPr>
          <w:spacing w:val="-7"/>
          <w:w w:val="105"/>
          <w:sz w:val="18"/>
        </w:rPr>
        <w:t xml:space="preserve"> </w:t>
      </w:r>
      <w:r>
        <w:rPr>
          <w:w w:val="105"/>
          <w:sz w:val="18"/>
        </w:rPr>
        <w:t>Custom</w:t>
      </w:r>
      <w:r>
        <w:rPr>
          <w:spacing w:val="-3"/>
          <w:w w:val="105"/>
          <w:sz w:val="18"/>
        </w:rPr>
        <w:t xml:space="preserve"> </w:t>
      </w:r>
      <w:r>
        <w:rPr>
          <w:spacing w:val="-4"/>
          <w:w w:val="105"/>
          <w:sz w:val="18"/>
        </w:rPr>
        <w:t>Act.</w:t>
      </w:r>
    </w:p>
    <w:p w14:paraId="316D7B78"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F7B967F" w14:textId="77777777">
        <w:trPr>
          <w:trHeight w:val="246"/>
        </w:trPr>
        <w:tc>
          <w:tcPr>
            <w:tcW w:w="2304" w:type="dxa"/>
          </w:tcPr>
          <w:p w14:paraId="7173FF54"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A1731B4"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36DA875B"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887740A" w14:textId="77777777" w:rsidR="00021658" w:rsidRDefault="00DD08E8">
            <w:pPr>
              <w:pStyle w:val="TableParagraph"/>
              <w:spacing w:line="207" w:lineRule="exact"/>
              <w:ind w:left="10" w:right="9"/>
              <w:rPr>
                <w:i/>
                <w:sz w:val="18"/>
              </w:rPr>
            </w:pPr>
            <w:r>
              <w:rPr>
                <w:i/>
                <w:spacing w:val="-4"/>
                <w:w w:val="105"/>
                <w:sz w:val="18"/>
              </w:rPr>
              <w:t>Test</w:t>
            </w:r>
          </w:p>
        </w:tc>
      </w:tr>
      <w:tr w:rsidR="00021658" w14:paraId="136A6C5A" w14:textId="77777777">
        <w:trPr>
          <w:trHeight w:val="231"/>
        </w:trPr>
        <w:tc>
          <w:tcPr>
            <w:tcW w:w="2304" w:type="dxa"/>
          </w:tcPr>
          <w:p w14:paraId="43497182"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73946D4D"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20322473" w14:textId="77777777" w:rsidR="00021658" w:rsidRDefault="00DD08E8">
            <w:pPr>
              <w:pStyle w:val="TableParagraph"/>
              <w:spacing w:line="204" w:lineRule="exact"/>
              <w:ind w:left="11" w:right="8"/>
              <w:rPr>
                <w:sz w:val="18"/>
              </w:rPr>
            </w:pPr>
            <w:r>
              <w:rPr>
                <w:spacing w:val="-2"/>
                <w:w w:val="105"/>
                <w:sz w:val="18"/>
              </w:rPr>
              <w:t>Analyse</w:t>
            </w:r>
          </w:p>
        </w:tc>
        <w:tc>
          <w:tcPr>
            <w:tcW w:w="1764" w:type="dxa"/>
          </w:tcPr>
          <w:p w14:paraId="3EAD24D2" w14:textId="77777777" w:rsidR="00021658" w:rsidRDefault="00DD08E8">
            <w:pPr>
              <w:pStyle w:val="TableParagraph"/>
              <w:spacing w:line="204" w:lineRule="exact"/>
              <w:ind w:left="10" w:right="3"/>
              <w:rPr>
                <w:sz w:val="18"/>
              </w:rPr>
            </w:pPr>
            <w:r>
              <w:rPr>
                <w:spacing w:val="-5"/>
                <w:w w:val="105"/>
                <w:sz w:val="18"/>
              </w:rPr>
              <w:t>10</w:t>
            </w:r>
          </w:p>
        </w:tc>
      </w:tr>
      <w:tr w:rsidR="00021658" w14:paraId="3E726ECA" w14:textId="77777777">
        <w:trPr>
          <w:trHeight w:val="245"/>
        </w:trPr>
        <w:tc>
          <w:tcPr>
            <w:tcW w:w="2304" w:type="dxa"/>
          </w:tcPr>
          <w:p w14:paraId="74CB66EC"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3A386EB6" w14:textId="77777777" w:rsidR="00021658" w:rsidRDefault="00DD08E8">
            <w:pPr>
              <w:pStyle w:val="TableParagraph"/>
              <w:spacing w:line="206" w:lineRule="exact"/>
              <w:ind w:left="10" w:right="6"/>
              <w:rPr>
                <w:sz w:val="18"/>
              </w:rPr>
            </w:pPr>
            <w:r>
              <w:rPr>
                <w:spacing w:val="-5"/>
                <w:w w:val="105"/>
                <w:sz w:val="18"/>
              </w:rPr>
              <w:t>15</w:t>
            </w:r>
          </w:p>
        </w:tc>
        <w:tc>
          <w:tcPr>
            <w:tcW w:w="2304" w:type="dxa"/>
          </w:tcPr>
          <w:p w14:paraId="21FC0314"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5C0ECA44" w14:textId="77777777" w:rsidR="00021658" w:rsidRDefault="00DD08E8">
            <w:pPr>
              <w:pStyle w:val="TableParagraph"/>
              <w:spacing w:line="206" w:lineRule="exact"/>
              <w:ind w:left="10" w:right="7"/>
              <w:rPr>
                <w:sz w:val="18"/>
              </w:rPr>
            </w:pPr>
            <w:r>
              <w:rPr>
                <w:spacing w:val="-5"/>
                <w:w w:val="105"/>
                <w:sz w:val="18"/>
              </w:rPr>
              <w:t>10</w:t>
            </w:r>
          </w:p>
        </w:tc>
      </w:tr>
      <w:tr w:rsidR="00021658" w14:paraId="427C1C9F" w14:textId="77777777">
        <w:trPr>
          <w:trHeight w:val="232"/>
        </w:trPr>
        <w:tc>
          <w:tcPr>
            <w:tcW w:w="2304" w:type="dxa"/>
          </w:tcPr>
          <w:p w14:paraId="47111E4A" w14:textId="77777777" w:rsidR="00021658" w:rsidRDefault="00DD08E8">
            <w:pPr>
              <w:pStyle w:val="TableParagraph"/>
              <w:spacing w:line="204" w:lineRule="exact"/>
              <w:ind w:left="11"/>
              <w:rPr>
                <w:sz w:val="18"/>
              </w:rPr>
            </w:pPr>
            <w:r>
              <w:rPr>
                <w:spacing w:val="-2"/>
                <w:w w:val="105"/>
                <w:sz w:val="18"/>
              </w:rPr>
              <w:t>Apply</w:t>
            </w:r>
          </w:p>
        </w:tc>
        <w:tc>
          <w:tcPr>
            <w:tcW w:w="1764" w:type="dxa"/>
          </w:tcPr>
          <w:p w14:paraId="76C3CDBA"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50B85866" w14:textId="77777777" w:rsidR="00021658" w:rsidRDefault="00DD08E8">
            <w:pPr>
              <w:pStyle w:val="TableParagraph"/>
              <w:spacing w:line="204" w:lineRule="exact"/>
              <w:ind w:left="11" w:right="6"/>
              <w:rPr>
                <w:sz w:val="18"/>
              </w:rPr>
            </w:pPr>
            <w:r>
              <w:rPr>
                <w:spacing w:val="-2"/>
                <w:w w:val="105"/>
                <w:sz w:val="18"/>
              </w:rPr>
              <w:t>Create</w:t>
            </w:r>
          </w:p>
        </w:tc>
        <w:tc>
          <w:tcPr>
            <w:tcW w:w="1764" w:type="dxa"/>
          </w:tcPr>
          <w:p w14:paraId="4B241666" w14:textId="77777777" w:rsidR="00021658" w:rsidRDefault="00DD08E8">
            <w:pPr>
              <w:pStyle w:val="TableParagraph"/>
              <w:spacing w:line="204" w:lineRule="exact"/>
              <w:ind w:left="10" w:right="3"/>
              <w:rPr>
                <w:sz w:val="18"/>
              </w:rPr>
            </w:pPr>
            <w:r>
              <w:rPr>
                <w:spacing w:val="-5"/>
                <w:w w:val="105"/>
                <w:sz w:val="18"/>
              </w:rPr>
              <w:t>05</w:t>
            </w:r>
          </w:p>
        </w:tc>
      </w:tr>
    </w:tbl>
    <w:p w14:paraId="23C0DDE9"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4221</w:t>
      </w:r>
      <w:r>
        <w:rPr>
          <w:sz w:val="18"/>
        </w:rPr>
        <w:tab/>
      </w:r>
      <w:r>
        <w:rPr>
          <w:b/>
          <w:w w:val="105"/>
          <w:sz w:val="18"/>
        </w:rPr>
        <w:t>Course</w:t>
      </w:r>
      <w:r>
        <w:rPr>
          <w:b/>
          <w:spacing w:val="-5"/>
          <w:w w:val="105"/>
          <w:sz w:val="18"/>
        </w:rPr>
        <w:t xml:space="preserve"> </w:t>
      </w:r>
      <w:r>
        <w:rPr>
          <w:b/>
          <w:w w:val="105"/>
          <w:sz w:val="18"/>
        </w:rPr>
        <w:t xml:space="preserve">Title: </w:t>
      </w:r>
      <w:r>
        <w:rPr>
          <w:w w:val="105"/>
          <w:sz w:val="18"/>
        </w:rPr>
        <w:t>Advanced</w:t>
      </w:r>
      <w:r>
        <w:rPr>
          <w:spacing w:val="-6"/>
          <w:w w:val="105"/>
          <w:sz w:val="18"/>
        </w:rPr>
        <w:t xml:space="preserve"> </w:t>
      </w:r>
      <w:r>
        <w:rPr>
          <w:w w:val="105"/>
          <w:sz w:val="18"/>
        </w:rPr>
        <w:t>Cost</w:t>
      </w:r>
      <w:r>
        <w:rPr>
          <w:spacing w:val="-2"/>
          <w:w w:val="105"/>
          <w:sz w:val="18"/>
        </w:rPr>
        <w:t xml:space="preserve"> </w:t>
      </w:r>
      <w:r>
        <w:rPr>
          <w:w w:val="105"/>
          <w:sz w:val="18"/>
        </w:rPr>
        <w:t>Accounting</w:t>
      </w:r>
      <w:r>
        <w:rPr>
          <w:spacing w:val="-6"/>
          <w:w w:val="105"/>
          <w:sz w:val="18"/>
        </w:rPr>
        <w:t xml:space="preserve"> </w:t>
      </w:r>
      <w:r>
        <w:rPr>
          <w:w w:val="105"/>
          <w:sz w:val="18"/>
        </w:rPr>
        <w:t>-</w:t>
      </w:r>
      <w:r>
        <w:rPr>
          <w:spacing w:val="-3"/>
          <w:w w:val="105"/>
          <w:sz w:val="18"/>
        </w:rPr>
        <w:t xml:space="preserve"> </w:t>
      </w:r>
      <w:r>
        <w:rPr>
          <w:spacing w:val="-5"/>
          <w:w w:val="105"/>
          <w:sz w:val="18"/>
        </w:rPr>
        <w:t>II</w:t>
      </w:r>
    </w:p>
    <w:p w14:paraId="390DEC84"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6637589F"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00685CE" w14:textId="77777777" w:rsidR="00021658" w:rsidRDefault="00DD08E8">
      <w:pPr>
        <w:pStyle w:val="BodyText"/>
        <w:spacing w:before="1" w:line="252" w:lineRule="auto"/>
        <w:ind w:left="840" w:right="749" w:hanging="408"/>
        <w:jc w:val="both"/>
      </w:pPr>
      <w:r>
        <w:rPr>
          <w:b/>
          <w:w w:val="105"/>
        </w:rPr>
        <w:t xml:space="preserve">A: Rationality of the course: </w:t>
      </w:r>
      <w:r>
        <w:rPr>
          <w:w w:val="105"/>
        </w:rPr>
        <w:t>This course has been designed to provide advanced and latest issues in</w:t>
      </w:r>
      <w:r>
        <w:rPr>
          <w:spacing w:val="40"/>
          <w:w w:val="105"/>
        </w:rPr>
        <w:t xml:space="preserve"> </w:t>
      </w:r>
      <w:r>
        <w:rPr>
          <w:w w:val="105"/>
        </w:rPr>
        <w:t>cost accounting so that the students are able to do as an accountant in an organization independently and help the mangers for making for</w:t>
      </w:r>
      <w:r>
        <w:rPr>
          <w:spacing w:val="40"/>
          <w:w w:val="105"/>
        </w:rPr>
        <w:t xml:space="preserve"> </w:t>
      </w:r>
      <w:r>
        <w:rPr>
          <w:w w:val="105"/>
        </w:rPr>
        <w:t>prudent decision on the problems arise in the competitive business world.</w:t>
      </w:r>
    </w:p>
    <w:p w14:paraId="37CA81F8"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EE8D564" w14:textId="77777777" w:rsidR="00021658" w:rsidRDefault="00DD08E8">
      <w:pPr>
        <w:pStyle w:val="ListParagraph"/>
        <w:numPr>
          <w:ilvl w:val="1"/>
          <w:numId w:val="35"/>
        </w:numPr>
        <w:tabs>
          <w:tab w:val="left" w:pos="1449"/>
        </w:tabs>
        <w:spacing w:before="122"/>
        <w:ind w:hanging="679"/>
        <w:rPr>
          <w:sz w:val="18"/>
        </w:rPr>
      </w:pPr>
      <w:r>
        <w:rPr>
          <w:w w:val="105"/>
          <w:sz w:val="18"/>
        </w:rPr>
        <w:t>describe</w:t>
      </w:r>
      <w:r>
        <w:rPr>
          <w:spacing w:val="-5"/>
          <w:w w:val="105"/>
          <w:sz w:val="18"/>
        </w:rPr>
        <w:t xml:space="preserve"> </w:t>
      </w:r>
      <w:r>
        <w:rPr>
          <w:w w:val="105"/>
          <w:sz w:val="18"/>
        </w:rPr>
        <w:t>how</w:t>
      </w:r>
      <w:r>
        <w:rPr>
          <w:spacing w:val="-4"/>
          <w:w w:val="105"/>
          <w:sz w:val="18"/>
        </w:rPr>
        <w:t xml:space="preserve"> </w:t>
      </w:r>
      <w:r>
        <w:rPr>
          <w:w w:val="105"/>
          <w:sz w:val="18"/>
        </w:rPr>
        <w:t>cost</w:t>
      </w:r>
      <w:r>
        <w:rPr>
          <w:spacing w:val="-2"/>
          <w:w w:val="105"/>
          <w:sz w:val="18"/>
        </w:rPr>
        <w:t xml:space="preserve"> </w:t>
      </w:r>
      <w:r>
        <w:rPr>
          <w:w w:val="105"/>
          <w:sz w:val="18"/>
        </w:rPr>
        <w:t>accounting</w:t>
      </w:r>
      <w:r>
        <w:rPr>
          <w:spacing w:val="-7"/>
          <w:w w:val="105"/>
          <w:sz w:val="18"/>
        </w:rPr>
        <w:t xml:space="preserve"> </w:t>
      </w:r>
      <w:r>
        <w:rPr>
          <w:w w:val="105"/>
          <w:sz w:val="18"/>
        </w:rPr>
        <w:t>is</w:t>
      </w:r>
      <w:r>
        <w:rPr>
          <w:spacing w:val="-2"/>
          <w:w w:val="105"/>
          <w:sz w:val="18"/>
        </w:rPr>
        <w:t xml:space="preserve"> </w:t>
      </w:r>
      <w:r>
        <w:rPr>
          <w:w w:val="105"/>
          <w:sz w:val="18"/>
        </w:rPr>
        <w:t>used</w:t>
      </w:r>
      <w:r>
        <w:rPr>
          <w:spacing w:val="-4"/>
          <w:w w:val="105"/>
          <w:sz w:val="18"/>
        </w:rPr>
        <w:t xml:space="preserve"> </w:t>
      </w:r>
      <w:r>
        <w:rPr>
          <w:w w:val="105"/>
          <w:sz w:val="18"/>
        </w:rPr>
        <w:t>for</w:t>
      </w:r>
      <w:r>
        <w:rPr>
          <w:spacing w:val="-1"/>
          <w:w w:val="105"/>
          <w:sz w:val="18"/>
        </w:rPr>
        <w:t xml:space="preserve"> </w:t>
      </w:r>
      <w:r>
        <w:rPr>
          <w:w w:val="105"/>
          <w:sz w:val="18"/>
        </w:rPr>
        <w:t>decision</w:t>
      </w:r>
      <w:r>
        <w:rPr>
          <w:spacing w:val="-2"/>
          <w:w w:val="105"/>
          <w:sz w:val="18"/>
        </w:rPr>
        <w:t xml:space="preserve"> </w:t>
      </w:r>
      <w:r>
        <w:rPr>
          <w:w w:val="105"/>
          <w:sz w:val="18"/>
        </w:rPr>
        <w:t>making</w:t>
      </w:r>
      <w:r>
        <w:rPr>
          <w:spacing w:val="-6"/>
          <w:w w:val="105"/>
          <w:sz w:val="18"/>
        </w:rPr>
        <w:t xml:space="preserve"> </w:t>
      </w:r>
      <w:r>
        <w:rPr>
          <w:w w:val="105"/>
          <w:sz w:val="18"/>
        </w:rPr>
        <w:t>and</w:t>
      </w:r>
      <w:r>
        <w:rPr>
          <w:spacing w:val="-6"/>
          <w:w w:val="105"/>
          <w:sz w:val="18"/>
        </w:rPr>
        <w:t xml:space="preserve"> </w:t>
      </w:r>
      <w:r>
        <w:rPr>
          <w:w w:val="105"/>
          <w:sz w:val="18"/>
        </w:rPr>
        <w:t>performance</w:t>
      </w:r>
      <w:r>
        <w:rPr>
          <w:spacing w:val="-4"/>
          <w:w w:val="105"/>
          <w:sz w:val="18"/>
        </w:rPr>
        <w:t xml:space="preserve"> </w:t>
      </w:r>
      <w:r>
        <w:rPr>
          <w:spacing w:val="-2"/>
          <w:w w:val="105"/>
          <w:sz w:val="18"/>
        </w:rPr>
        <w:t>evaluation.</w:t>
      </w:r>
    </w:p>
    <w:p w14:paraId="754F5669" w14:textId="77777777" w:rsidR="00021658" w:rsidRDefault="00DD08E8">
      <w:pPr>
        <w:pStyle w:val="ListParagraph"/>
        <w:numPr>
          <w:ilvl w:val="1"/>
          <w:numId w:val="35"/>
        </w:numPr>
        <w:tabs>
          <w:tab w:val="left" w:pos="1449"/>
        </w:tabs>
        <w:ind w:hanging="679"/>
        <w:rPr>
          <w:sz w:val="18"/>
        </w:rPr>
      </w:pPr>
      <w:r>
        <w:rPr>
          <w:w w:val="105"/>
          <w:sz w:val="18"/>
        </w:rPr>
        <w:t>explain</w:t>
      </w:r>
      <w:r>
        <w:rPr>
          <w:spacing w:val="-7"/>
          <w:w w:val="105"/>
          <w:sz w:val="18"/>
        </w:rPr>
        <w:t xml:space="preserve"> </w:t>
      </w:r>
      <w:r>
        <w:rPr>
          <w:w w:val="105"/>
          <w:sz w:val="18"/>
        </w:rPr>
        <w:t>the</w:t>
      </w:r>
      <w:r>
        <w:rPr>
          <w:spacing w:val="-4"/>
          <w:w w:val="105"/>
          <w:sz w:val="18"/>
        </w:rPr>
        <w:t xml:space="preserve"> </w:t>
      </w:r>
      <w:r>
        <w:rPr>
          <w:w w:val="105"/>
          <w:sz w:val="18"/>
        </w:rPr>
        <w:t>basic</w:t>
      </w:r>
      <w:r>
        <w:rPr>
          <w:spacing w:val="-1"/>
          <w:w w:val="105"/>
          <w:sz w:val="18"/>
        </w:rPr>
        <w:t xml:space="preserve"> </w:t>
      </w:r>
      <w:r>
        <w:rPr>
          <w:w w:val="105"/>
          <w:sz w:val="18"/>
        </w:rPr>
        <w:t>concept</w:t>
      </w:r>
      <w:r>
        <w:rPr>
          <w:spacing w:val="-1"/>
          <w:w w:val="105"/>
          <w:sz w:val="18"/>
        </w:rPr>
        <w:t xml:space="preserve"> </w:t>
      </w:r>
      <w:r>
        <w:rPr>
          <w:w w:val="105"/>
          <w:sz w:val="18"/>
        </w:rPr>
        <w:t>of</w:t>
      </w:r>
      <w:r>
        <w:rPr>
          <w:spacing w:val="-2"/>
          <w:w w:val="105"/>
          <w:sz w:val="18"/>
        </w:rPr>
        <w:t xml:space="preserve"> </w:t>
      </w:r>
      <w:r>
        <w:rPr>
          <w:w w:val="105"/>
          <w:sz w:val="18"/>
        </w:rPr>
        <w:t>cost</w:t>
      </w:r>
      <w:r>
        <w:rPr>
          <w:spacing w:val="-5"/>
          <w:w w:val="105"/>
          <w:sz w:val="18"/>
        </w:rPr>
        <w:t xml:space="preserve"> </w:t>
      </w:r>
      <w:r>
        <w:rPr>
          <w:w w:val="105"/>
          <w:sz w:val="18"/>
        </w:rPr>
        <w:t>and</w:t>
      </w:r>
      <w:r>
        <w:rPr>
          <w:spacing w:val="-4"/>
          <w:w w:val="105"/>
          <w:sz w:val="18"/>
        </w:rPr>
        <w:t xml:space="preserve"> </w:t>
      </w:r>
      <w:r>
        <w:rPr>
          <w:w w:val="105"/>
          <w:sz w:val="18"/>
        </w:rPr>
        <w:t>how</w:t>
      </w:r>
      <w:r>
        <w:rPr>
          <w:spacing w:val="-2"/>
          <w:w w:val="105"/>
          <w:sz w:val="18"/>
        </w:rPr>
        <w:t xml:space="preserve"> </w:t>
      </w:r>
      <w:r>
        <w:rPr>
          <w:w w:val="105"/>
          <w:sz w:val="18"/>
        </w:rPr>
        <w:t>costs</w:t>
      </w:r>
      <w:r>
        <w:rPr>
          <w:spacing w:val="-3"/>
          <w:w w:val="105"/>
          <w:sz w:val="18"/>
        </w:rPr>
        <w:t xml:space="preserve"> </w:t>
      </w:r>
      <w:r>
        <w:rPr>
          <w:w w:val="105"/>
          <w:sz w:val="18"/>
        </w:rPr>
        <w:t>are</w:t>
      </w:r>
      <w:r>
        <w:rPr>
          <w:spacing w:val="-4"/>
          <w:w w:val="105"/>
          <w:sz w:val="18"/>
        </w:rPr>
        <w:t xml:space="preserve"> </w:t>
      </w:r>
      <w:r>
        <w:rPr>
          <w:w w:val="105"/>
          <w:sz w:val="18"/>
        </w:rPr>
        <w:t>presented</w:t>
      </w:r>
      <w:r>
        <w:rPr>
          <w:spacing w:val="-2"/>
          <w:w w:val="105"/>
          <w:sz w:val="18"/>
        </w:rPr>
        <w:t xml:space="preserve"> </w:t>
      </w:r>
      <w:r>
        <w:rPr>
          <w:w w:val="105"/>
          <w:sz w:val="18"/>
        </w:rPr>
        <w:t>in</w:t>
      </w:r>
      <w:r>
        <w:rPr>
          <w:spacing w:val="-5"/>
          <w:w w:val="105"/>
          <w:sz w:val="18"/>
        </w:rPr>
        <w:t xml:space="preserve"> </w:t>
      </w:r>
      <w:r>
        <w:rPr>
          <w:w w:val="105"/>
          <w:sz w:val="18"/>
        </w:rPr>
        <w:t>financial</w:t>
      </w:r>
      <w:r>
        <w:rPr>
          <w:spacing w:val="-4"/>
          <w:w w:val="105"/>
          <w:sz w:val="18"/>
        </w:rPr>
        <w:t xml:space="preserve"> </w:t>
      </w:r>
      <w:r>
        <w:rPr>
          <w:spacing w:val="-2"/>
          <w:w w:val="105"/>
          <w:sz w:val="18"/>
        </w:rPr>
        <w:t>statements.</w:t>
      </w:r>
    </w:p>
    <w:p w14:paraId="7FB2E85C" w14:textId="77777777" w:rsidR="00021658" w:rsidRDefault="00DD08E8">
      <w:pPr>
        <w:pStyle w:val="ListParagraph"/>
        <w:numPr>
          <w:ilvl w:val="1"/>
          <w:numId w:val="35"/>
        </w:numPr>
        <w:tabs>
          <w:tab w:val="left" w:pos="1449"/>
        </w:tabs>
        <w:ind w:hanging="679"/>
        <w:rPr>
          <w:sz w:val="18"/>
        </w:rPr>
      </w:pPr>
      <w:r>
        <w:rPr>
          <w:w w:val="105"/>
          <w:sz w:val="18"/>
        </w:rPr>
        <w:t>make</w:t>
      </w:r>
      <w:r>
        <w:rPr>
          <w:spacing w:val="-2"/>
          <w:w w:val="105"/>
          <w:sz w:val="18"/>
        </w:rPr>
        <w:t xml:space="preserve"> </w:t>
      </w:r>
      <w:r>
        <w:rPr>
          <w:w w:val="105"/>
          <w:sz w:val="18"/>
        </w:rPr>
        <w:t>able</w:t>
      </w:r>
      <w:r>
        <w:rPr>
          <w:spacing w:val="-3"/>
          <w:w w:val="105"/>
          <w:sz w:val="18"/>
        </w:rPr>
        <w:t xml:space="preserve"> </w:t>
      </w:r>
      <w:r>
        <w:rPr>
          <w:w w:val="105"/>
          <w:sz w:val="18"/>
        </w:rPr>
        <w:t>the</w:t>
      </w:r>
      <w:r>
        <w:rPr>
          <w:spacing w:val="-2"/>
          <w:w w:val="105"/>
          <w:sz w:val="18"/>
        </w:rPr>
        <w:t xml:space="preserve"> </w:t>
      </w:r>
      <w:r>
        <w:rPr>
          <w:w w:val="105"/>
          <w:sz w:val="18"/>
        </w:rPr>
        <w:t>basic</w:t>
      </w:r>
      <w:r>
        <w:rPr>
          <w:spacing w:val="-3"/>
          <w:w w:val="105"/>
          <w:sz w:val="18"/>
        </w:rPr>
        <w:t xml:space="preserve"> </w:t>
      </w:r>
      <w:r>
        <w:rPr>
          <w:w w:val="105"/>
          <w:sz w:val="18"/>
        </w:rPr>
        <w:t>cost</w:t>
      </w:r>
      <w:r>
        <w:rPr>
          <w:spacing w:val="-4"/>
          <w:w w:val="105"/>
          <w:sz w:val="18"/>
        </w:rPr>
        <w:t xml:space="preserve"> </w:t>
      </w:r>
      <w:r>
        <w:rPr>
          <w:w w:val="105"/>
          <w:sz w:val="18"/>
        </w:rPr>
        <w:t>flow</w:t>
      </w:r>
      <w:r>
        <w:rPr>
          <w:spacing w:val="-4"/>
          <w:w w:val="105"/>
          <w:sz w:val="18"/>
        </w:rPr>
        <w:t xml:space="preserve"> </w:t>
      </w:r>
      <w:r>
        <w:rPr>
          <w:w w:val="105"/>
          <w:sz w:val="18"/>
        </w:rPr>
        <w:t>model</w:t>
      </w:r>
      <w:r>
        <w:rPr>
          <w:spacing w:val="-3"/>
          <w:w w:val="105"/>
          <w:sz w:val="18"/>
        </w:rPr>
        <w:t xml:space="preserve"> </w:t>
      </w:r>
      <w:r>
        <w:rPr>
          <w:w w:val="105"/>
          <w:sz w:val="18"/>
        </w:rPr>
        <w:t>and be</w:t>
      </w:r>
      <w:r>
        <w:rPr>
          <w:spacing w:val="-1"/>
          <w:w w:val="105"/>
          <w:sz w:val="18"/>
        </w:rPr>
        <w:t xml:space="preserve"> </w:t>
      </w:r>
      <w:r>
        <w:rPr>
          <w:w w:val="105"/>
          <w:sz w:val="18"/>
        </w:rPr>
        <w:t>able</w:t>
      </w:r>
      <w:r>
        <w:rPr>
          <w:spacing w:val="-2"/>
          <w:w w:val="105"/>
          <w:sz w:val="18"/>
        </w:rPr>
        <w:t xml:space="preserve"> </w:t>
      </w:r>
      <w:r>
        <w:rPr>
          <w:w w:val="105"/>
          <w:sz w:val="18"/>
        </w:rPr>
        <w:t>to</w:t>
      </w:r>
      <w:r>
        <w:rPr>
          <w:spacing w:val="-5"/>
          <w:w w:val="105"/>
          <w:sz w:val="18"/>
        </w:rPr>
        <w:t xml:space="preserve"> </w:t>
      </w:r>
      <w:r>
        <w:rPr>
          <w:w w:val="105"/>
          <w:sz w:val="18"/>
        </w:rPr>
        <w:t>assign</w:t>
      </w:r>
      <w:r>
        <w:rPr>
          <w:spacing w:val="-6"/>
          <w:w w:val="105"/>
          <w:sz w:val="18"/>
        </w:rPr>
        <w:t xml:space="preserve"> </w:t>
      </w:r>
      <w:r>
        <w:rPr>
          <w:w w:val="105"/>
          <w:sz w:val="18"/>
        </w:rPr>
        <w:t>costs</w:t>
      </w:r>
      <w:r>
        <w:rPr>
          <w:spacing w:val="-4"/>
          <w:w w:val="105"/>
          <w:sz w:val="18"/>
        </w:rPr>
        <w:t xml:space="preserve"> </w:t>
      </w:r>
      <w:r>
        <w:rPr>
          <w:w w:val="105"/>
          <w:sz w:val="18"/>
        </w:rPr>
        <w:t>for</w:t>
      </w:r>
      <w:r>
        <w:rPr>
          <w:spacing w:val="-1"/>
          <w:w w:val="105"/>
          <w:sz w:val="18"/>
        </w:rPr>
        <w:t xml:space="preserve"> </w:t>
      </w:r>
      <w:r>
        <w:rPr>
          <w:w w:val="105"/>
          <w:sz w:val="18"/>
        </w:rPr>
        <w:t>product</w:t>
      </w:r>
      <w:r>
        <w:rPr>
          <w:spacing w:val="-4"/>
          <w:w w:val="105"/>
          <w:sz w:val="18"/>
        </w:rPr>
        <w:t xml:space="preserve"> </w:t>
      </w:r>
      <w:r>
        <w:rPr>
          <w:w w:val="105"/>
          <w:sz w:val="18"/>
        </w:rPr>
        <w:t>and</w:t>
      </w:r>
      <w:r>
        <w:rPr>
          <w:spacing w:val="-4"/>
          <w:w w:val="105"/>
          <w:sz w:val="18"/>
        </w:rPr>
        <w:t xml:space="preserve"> </w:t>
      </w:r>
      <w:r>
        <w:rPr>
          <w:spacing w:val="-2"/>
          <w:w w:val="105"/>
          <w:sz w:val="18"/>
        </w:rPr>
        <w:t>service.</w:t>
      </w:r>
    </w:p>
    <w:p w14:paraId="0D89191F" w14:textId="77777777" w:rsidR="00021658" w:rsidRDefault="00DD08E8">
      <w:pPr>
        <w:pStyle w:val="ListParagraph"/>
        <w:numPr>
          <w:ilvl w:val="1"/>
          <w:numId w:val="35"/>
        </w:numPr>
        <w:tabs>
          <w:tab w:val="left" w:pos="1449"/>
        </w:tabs>
        <w:spacing w:before="12"/>
        <w:ind w:hanging="679"/>
        <w:rPr>
          <w:sz w:val="18"/>
        </w:rPr>
      </w:pPr>
      <w:r>
        <w:rPr>
          <w:w w:val="105"/>
          <w:sz w:val="18"/>
        </w:rPr>
        <w:t>provide</w:t>
      </w:r>
      <w:r>
        <w:rPr>
          <w:spacing w:val="-4"/>
          <w:w w:val="105"/>
          <w:sz w:val="18"/>
        </w:rPr>
        <w:t xml:space="preserve"> </w:t>
      </w:r>
      <w:r>
        <w:rPr>
          <w:w w:val="105"/>
          <w:sz w:val="18"/>
        </w:rPr>
        <w:t>the</w:t>
      </w:r>
      <w:r>
        <w:rPr>
          <w:spacing w:val="-3"/>
          <w:w w:val="105"/>
          <w:sz w:val="18"/>
        </w:rPr>
        <w:t xml:space="preserve"> </w:t>
      </w:r>
      <w:r>
        <w:rPr>
          <w:w w:val="105"/>
          <w:sz w:val="18"/>
        </w:rPr>
        <w:t>knowledge</w:t>
      </w:r>
      <w:r>
        <w:rPr>
          <w:spacing w:val="-2"/>
          <w:w w:val="105"/>
          <w:sz w:val="18"/>
        </w:rPr>
        <w:t xml:space="preserve"> </w:t>
      </w:r>
      <w:r>
        <w:rPr>
          <w:w w:val="105"/>
          <w:sz w:val="18"/>
        </w:rPr>
        <w:t>of</w:t>
      </w:r>
      <w:r>
        <w:rPr>
          <w:spacing w:val="-3"/>
          <w:w w:val="105"/>
          <w:sz w:val="18"/>
        </w:rPr>
        <w:t xml:space="preserve"> </w:t>
      </w:r>
      <w:r>
        <w:rPr>
          <w:w w:val="105"/>
          <w:sz w:val="18"/>
        </w:rPr>
        <w:t>overheads</w:t>
      </w:r>
      <w:r>
        <w:rPr>
          <w:spacing w:val="-5"/>
          <w:w w:val="105"/>
          <w:sz w:val="18"/>
        </w:rPr>
        <w:t xml:space="preserve"> </w:t>
      </w:r>
      <w:r>
        <w:rPr>
          <w:w w:val="105"/>
          <w:sz w:val="18"/>
        </w:rPr>
        <w:t>among</w:t>
      </w:r>
      <w:r>
        <w:rPr>
          <w:spacing w:val="-8"/>
          <w:w w:val="105"/>
          <w:sz w:val="18"/>
        </w:rPr>
        <w:t xml:space="preserve"> </w:t>
      </w:r>
      <w:r>
        <w:rPr>
          <w:w w:val="105"/>
          <w:sz w:val="18"/>
        </w:rPr>
        <w:t>cost</w:t>
      </w:r>
      <w:r>
        <w:rPr>
          <w:spacing w:val="-8"/>
          <w:w w:val="105"/>
          <w:sz w:val="18"/>
        </w:rPr>
        <w:t xml:space="preserve"> </w:t>
      </w:r>
      <w:r>
        <w:rPr>
          <w:spacing w:val="-2"/>
          <w:w w:val="105"/>
          <w:sz w:val="18"/>
        </w:rPr>
        <w:t>centers</w:t>
      </w:r>
    </w:p>
    <w:p w14:paraId="5F956BF0" w14:textId="77777777" w:rsidR="00021658" w:rsidRDefault="00DD08E8">
      <w:pPr>
        <w:pStyle w:val="ListParagraph"/>
        <w:numPr>
          <w:ilvl w:val="1"/>
          <w:numId w:val="35"/>
        </w:numPr>
        <w:tabs>
          <w:tab w:val="left" w:pos="1449"/>
        </w:tabs>
        <w:spacing w:line="254" w:lineRule="auto"/>
        <w:ind w:right="1042"/>
        <w:rPr>
          <w:sz w:val="18"/>
        </w:rPr>
      </w:pPr>
      <w:r>
        <w:rPr>
          <w:w w:val="105"/>
          <w:sz w:val="18"/>
        </w:rPr>
        <w:t>accumulate</w:t>
      </w:r>
      <w:r>
        <w:rPr>
          <w:spacing w:val="-5"/>
          <w:w w:val="105"/>
          <w:sz w:val="18"/>
        </w:rPr>
        <w:t xml:space="preserve"> </w:t>
      </w:r>
      <w:r>
        <w:rPr>
          <w:w w:val="105"/>
          <w:sz w:val="18"/>
        </w:rPr>
        <w:t>basic</w:t>
      </w:r>
      <w:r>
        <w:rPr>
          <w:spacing w:val="-7"/>
          <w:w w:val="105"/>
          <w:sz w:val="18"/>
        </w:rPr>
        <w:t xml:space="preserve"> </w:t>
      </w:r>
      <w:r>
        <w:rPr>
          <w:w w:val="105"/>
          <w:sz w:val="18"/>
        </w:rPr>
        <w:t>ideas</w:t>
      </w:r>
      <w:r>
        <w:rPr>
          <w:spacing w:val="-7"/>
          <w:w w:val="105"/>
          <w:sz w:val="18"/>
        </w:rPr>
        <w:t xml:space="preserve"> </w:t>
      </w:r>
      <w:r>
        <w:rPr>
          <w:w w:val="105"/>
          <w:sz w:val="18"/>
        </w:rPr>
        <w:t>about</w:t>
      </w:r>
      <w:r>
        <w:rPr>
          <w:spacing w:val="-8"/>
          <w:w w:val="105"/>
          <w:sz w:val="18"/>
        </w:rPr>
        <w:t xml:space="preserve"> </w:t>
      </w:r>
      <w:r>
        <w:rPr>
          <w:w w:val="105"/>
          <w:sz w:val="18"/>
        </w:rPr>
        <w:t>cost-volume-profit</w:t>
      </w:r>
      <w:r>
        <w:rPr>
          <w:spacing w:val="-7"/>
          <w:w w:val="105"/>
          <w:sz w:val="18"/>
        </w:rPr>
        <w:t xml:space="preserve"> </w:t>
      </w:r>
      <w:r>
        <w:rPr>
          <w:w w:val="105"/>
          <w:sz w:val="18"/>
        </w:rPr>
        <w:t>relationship</w:t>
      </w:r>
      <w:r>
        <w:rPr>
          <w:spacing w:val="-9"/>
          <w:w w:val="105"/>
          <w:sz w:val="18"/>
        </w:rPr>
        <w:t xml:space="preserve"> </w:t>
      </w:r>
      <w:r>
        <w:rPr>
          <w:w w:val="105"/>
          <w:sz w:val="18"/>
        </w:rPr>
        <w:t>as</w:t>
      </w:r>
      <w:r>
        <w:rPr>
          <w:spacing w:val="-7"/>
          <w:w w:val="105"/>
          <w:sz w:val="18"/>
        </w:rPr>
        <w:t xml:space="preserve"> </w:t>
      </w:r>
      <w:r>
        <w:rPr>
          <w:w w:val="105"/>
          <w:sz w:val="18"/>
        </w:rPr>
        <w:t>a</w:t>
      </w:r>
      <w:r>
        <w:rPr>
          <w:spacing w:val="-6"/>
          <w:w w:val="105"/>
          <w:sz w:val="18"/>
        </w:rPr>
        <w:t xml:space="preserve"> </w:t>
      </w:r>
      <w:r>
        <w:rPr>
          <w:w w:val="105"/>
          <w:sz w:val="18"/>
        </w:rPr>
        <w:t>planning</w:t>
      </w:r>
      <w:r>
        <w:rPr>
          <w:spacing w:val="-10"/>
          <w:w w:val="105"/>
          <w:sz w:val="18"/>
        </w:rPr>
        <w:t xml:space="preserve"> </w:t>
      </w:r>
      <w:r>
        <w:rPr>
          <w:w w:val="105"/>
          <w:sz w:val="18"/>
        </w:rPr>
        <w:t>and</w:t>
      </w:r>
      <w:r>
        <w:rPr>
          <w:spacing w:val="-5"/>
          <w:w w:val="105"/>
          <w:sz w:val="18"/>
        </w:rPr>
        <w:t xml:space="preserve"> </w:t>
      </w:r>
      <w:r>
        <w:rPr>
          <w:w w:val="105"/>
          <w:sz w:val="18"/>
        </w:rPr>
        <w:t>decision</w:t>
      </w:r>
      <w:r>
        <w:rPr>
          <w:spacing w:val="-4"/>
          <w:w w:val="105"/>
          <w:sz w:val="18"/>
        </w:rPr>
        <w:t xml:space="preserve"> </w:t>
      </w:r>
      <w:r>
        <w:rPr>
          <w:w w:val="105"/>
          <w:sz w:val="18"/>
        </w:rPr>
        <w:t xml:space="preserve">making </w:t>
      </w:r>
      <w:r>
        <w:rPr>
          <w:spacing w:val="-4"/>
          <w:w w:val="105"/>
          <w:sz w:val="18"/>
        </w:rPr>
        <w:t>aid.</w:t>
      </w:r>
    </w:p>
    <w:p w14:paraId="025AC071" w14:textId="77777777" w:rsidR="00021658" w:rsidRDefault="00DD08E8">
      <w:pPr>
        <w:pStyle w:val="ListParagraph"/>
        <w:numPr>
          <w:ilvl w:val="1"/>
          <w:numId w:val="35"/>
        </w:numPr>
        <w:tabs>
          <w:tab w:val="left" w:pos="1449"/>
        </w:tabs>
        <w:spacing w:before="0" w:line="249" w:lineRule="auto"/>
        <w:ind w:right="1130"/>
        <w:rPr>
          <w:sz w:val="18"/>
        </w:rPr>
      </w:pPr>
      <w:r>
        <w:rPr>
          <w:w w:val="105"/>
          <w:sz w:val="18"/>
        </w:rPr>
        <w:t>enhance</w:t>
      </w:r>
      <w:r>
        <w:rPr>
          <w:spacing w:val="-3"/>
          <w:w w:val="105"/>
          <w:sz w:val="18"/>
        </w:rPr>
        <w:t xml:space="preserve"> </w:t>
      </w:r>
      <w:r>
        <w:rPr>
          <w:w w:val="105"/>
          <w:sz w:val="18"/>
        </w:rPr>
        <w:t>the</w:t>
      </w:r>
      <w:r>
        <w:rPr>
          <w:spacing w:val="-5"/>
          <w:w w:val="105"/>
          <w:sz w:val="18"/>
        </w:rPr>
        <w:t xml:space="preserve"> </w:t>
      </w:r>
      <w:r>
        <w:rPr>
          <w:w w:val="105"/>
          <w:sz w:val="18"/>
        </w:rPr>
        <w:t>skill</w:t>
      </w:r>
      <w:r>
        <w:rPr>
          <w:spacing w:val="-2"/>
          <w:w w:val="105"/>
          <w:sz w:val="18"/>
        </w:rPr>
        <w:t xml:space="preserve"> </w:t>
      </w:r>
      <w:r>
        <w:rPr>
          <w:w w:val="105"/>
          <w:sz w:val="18"/>
        </w:rPr>
        <w:t>on</w:t>
      </w:r>
      <w:r>
        <w:rPr>
          <w:spacing w:val="-2"/>
          <w:w w:val="105"/>
          <w:sz w:val="18"/>
        </w:rPr>
        <w:t xml:space="preserve"> </w:t>
      </w:r>
      <w:r>
        <w:rPr>
          <w:w w:val="105"/>
          <w:sz w:val="18"/>
        </w:rPr>
        <w:t>budgeting</w:t>
      </w:r>
      <w:r>
        <w:rPr>
          <w:spacing w:val="-8"/>
          <w:w w:val="105"/>
          <w:sz w:val="18"/>
        </w:rPr>
        <w:t xml:space="preserve"> </w:t>
      </w:r>
      <w:r>
        <w:rPr>
          <w:w w:val="105"/>
          <w:sz w:val="18"/>
        </w:rPr>
        <w:t>and</w:t>
      </w:r>
      <w:r>
        <w:rPr>
          <w:spacing w:val="-4"/>
          <w:w w:val="105"/>
          <w:sz w:val="18"/>
        </w:rPr>
        <w:t xml:space="preserve"> </w:t>
      </w:r>
      <w:r>
        <w:rPr>
          <w:w w:val="105"/>
          <w:sz w:val="18"/>
        </w:rPr>
        <w:t>budgetary</w:t>
      </w:r>
      <w:r>
        <w:rPr>
          <w:spacing w:val="-10"/>
          <w:w w:val="105"/>
          <w:sz w:val="18"/>
        </w:rPr>
        <w:t xml:space="preserve"> </w:t>
      </w:r>
      <w:r>
        <w:rPr>
          <w:w w:val="105"/>
          <w:sz w:val="18"/>
        </w:rPr>
        <w:t>control;</w:t>
      </w:r>
      <w:r>
        <w:rPr>
          <w:spacing w:val="-5"/>
          <w:w w:val="105"/>
          <w:sz w:val="18"/>
        </w:rPr>
        <w:t xml:space="preserve"> </w:t>
      </w:r>
      <w:r>
        <w:rPr>
          <w:w w:val="105"/>
          <w:sz w:val="18"/>
        </w:rPr>
        <w:t>and</w:t>
      </w:r>
      <w:r>
        <w:rPr>
          <w:spacing w:val="-6"/>
          <w:w w:val="105"/>
          <w:sz w:val="18"/>
        </w:rPr>
        <w:t xml:space="preserve"> </w:t>
      </w:r>
      <w:r>
        <w:rPr>
          <w:w w:val="105"/>
          <w:sz w:val="18"/>
        </w:rPr>
        <w:t>foster</w:t>
      </w:r>
      <w:r>
        <w:rPr>
          <w:spacing w:val="-4"/>
          <w:w w:val="105"/>
          <w:sz w:val="18"/>
        </w:rPr>
        <w:t xml:space="preserve"> </w:t>
      </w:r>
      <w:r>
        <w:rPr>
          <w:w w:val="105"/>
          <w:sz w:val="18"/>
        </w:rPr>
        <w:t>the</w:t>
      </w:r>
      <w:r>
        <w:rPr>
          <w:spacing w:val="-8"/>
          <w:w w:val="105"/>
          <w:sz w:val="18"/>
        </w:rPr>
        <w:t xml:space="preserve"> </w:t>
      </w:r>
      <w:r>
        <w:rPr>
          <w:w w:val="105"/>
          <w:sz w:val="18"/>
        </w:rPr>
        <w:t>analytical</w:t>
      </w:r>
      <w:r>
        <w:rPr>
          <w:spacing w:val="-7"/>
          <w:w w:val="105"/>
          <w:sz w:val="18"/>
        </w:rPr>
        <w:t xml:space="preserve"> </w:t>
      </w:r>
      <w:r>
        <w:rPr>
          <w:w w:val="105"/>
          <w:sz w:val="18"/>
        </w:rPr>
        <w:t>and</w:t>
      </w:r>
      <w:r>
        <w:rPr>
          <w:spacing w:val="-8"/>
          <w:w w:val="105"/>
          <w:sz w:val="18"/>
        </w:rPr>
        <w:t xml:space="preserve"> </w:t>
      </w:r>
      <w:r>
        <w:rPr>
          <w:w w:val="105"/>
          <w:sz w:val="18"/>
        </w:rPr>
        <w:t>critical</w:t>
      </w:r>
      <w:r>
        <w:rPr>
          <w:spacing w:val="-3"/>
          <w:w w:val="105"/>
          <w:sz w:val="18"/>
        </w:rPr>
        <w:t xml:space="preserve"> </w:t>
      </w:r>
      <w:r>
        <w:rPr>
          <w:w w:val="105"/>
          <w:sz w:val="18"/>
        </w:rPr>
        <w:t>cost variances and cost reporting</w:t>
      </w:r>
    </w:p>
    <w:p w14:paraId="7173836D"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4E3112F8" w14:textId="77777777">
        <w:trPr>
          <w:trHeight w:val="215"/>
        </w:trPr>
        <w:tc>
          <w:tcPr>
            <w:tcW w:w="779" w:type="dxa"/>
          </w:tcPr>
          <w:p w14:paraId="649E6B77"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2C8D9244" w14:textId="77777777" w:rsidR="00021658" w:rsidRDefault="00DD08E8">
            <w:pPr>
              <w:pStyle w:val="TableParagraph"/>
              <w:spacing w:line="196" w:lineRule="exact"/>
              <w:ind w:left="102"/>
              <w:jc w:val="left"/>
              <w:rPr>
                <w:sz w:val="18"/>
              </w:rPr>
            </w:pPr>
            <w:r>
              <w:rPr>
                <w:w w:val="105"/>
                <w:sz w:val="18"/>
              </w:rPr>
              <w:t>identify</w:t>
            </w:r>
            <w:r>
              <w:rPr>
                <w:spacing w:val="-6"/>
                <w:w w:val="105"/>
                <w:sz w:val="18"/>
              </w:rPr>
              <w:t xml:space="preserve"> </w:t>
            </w:r>
            <w:r>
              <w:rPr>
                <w:w w:val="105"/>
                <w:sz w:val="18"/>
              </w:rPr>
              <w:t>key</w:t>
            </w:r>
            <w:r>
              <w:rPr>
                <w:spacing w:val="-10"/>
                <w:w w:val="105"/>
                <w:sz w:val="18"/>
              </w:rPr>
              <w:t xml:space="preserve"> </w:t>
            </w:r>
            <w:r>
              <w:rPr>
                <w:w w:val="105"/>
                <w:sz w:val="18"/>
              </w:rPr>
              <w:t>techniques</w:t>
            </w:r>
            <w:r>
              <w:rPr>
                <w:spacing w:val="-3"/>
                <w:w w:val="105"/>
                <w:sz w:val="18"/>
              </w:rPr>
              <w:t xml:space="preserve"> </w:t>
            </w:r>
            <w:r>
              <w:rPr>
                <w:w w:val="105"/>
                <w:sz w:val="18"/>
              </w:rPr>
              <w:t>and</w:t>
            </w:r>
            <w:r>
              <w:rPr>
                <w:spacing w:val="-6"/>
                <w:w w:val="105"/>
                <w:sz w:val="18"/>
              </w:rPr>
              <w:t xml:space="preserve"> </w:t>
            </w:r>
            <w:r>
              <w:rPr>
                <w:w w:val="105"/>
                <w:sz w:val="18"/>
              </w:rPr>
              <w:t>methods</w:t>
            </w:r>
            <w:r>
              <w:rPr>
                <w:spacing w:val="-5"/>
                <w:w w:val="105"/>
                <w:sz w:val="18"/>
              </w:rPr>
              <w:t xml:space="preserve"> </w:t>
            </w:r>
            <w:r>
              <w:rPr>
                <w:w w:val="105"/>
                <w:sz w:val="18"/>
              </w:rPr>
              <w:t>in</w:t>
            </w:r>
            <w:r>
              <w:rPr>
                <w:spacing w:val="-2"/>
                <w:w w:val="105"/>
                <w:sz w:val="18"/>
              </w:rPr>
              <w:t xml:space="preserve"> </w:t>
            </w:r>
            <w:r>
              <w:rPr>
                <w:w w:val="105"/>
                <w:sz w:val="18"/>
              </w:rPr>
              <w:t>cost</w:t>
            </w:r>
            <w:r>
              <w:rPr>
                <w:spacing w:val="-2"/>
                <w:w w:val="105"/>
                <w:sz w:val="18"/>
              </w:rPr>
              <w:t xml:space="preserve"> </w:t>
            </w:r>
            <w:r>
              <w:rPr>
                <w:w w:val="105"/>
                <w:sz w:val="18"/>
              </w:rPr>
              <w:t>calculating</w:t>
            </w:r>
            <w:r>
              <w:rPr>
                <w:spacing w:val="-6"/>
                <w:w w:val="105"/>
                <w:sz w:val="18"/>
              </w:rPr>
              <w:t xml:space="preserve"> </w:t>
            </w:r>
            <w:r>
              <w:rPr>
                <w:w w:val="105"/>
                <w:sz w:val="18"/>
              </w:rPr>
              <w:t>for</w:t>
            </w:r>
            <w:r>
              <w:rPr>
                <w:spacing w:val="2"/>
                <w:w w:val="105"/>
                <w:sz w:val="18"/>
              </w:rPr>
              <w:t xml:space="preserve"> </w:t>
            </w:r>
            <w:r>
              <w:rPr>
                <w:w w:val="105"/>
                <w:sz w:val="18"/>
              </w:rPr>
              <w:t>product</w:t>
            </w:r>
            <w:r>
              <w:rPr>
                <w:spacing w:val="-2"/>
                <w:w w:val="105"/>
                <w:sz w:val="18"/>
              </w:rPr>
              <w:t xml:space="preserve"> </w:t>
            </w:r>
            <w:r>
              <w:rPr>
                <w:w w:val="105"/>
                <w:sz w:val="18"/>
              </w:rPr>
              <w:t>and</w:t>
            </w:r>
            <w:r>
              <w:rPr>
                <w:spacing w:val="-3"/>
                <w:w w:val="105"/>
                <w:sz w:val="18"/>
              </w:rPr>
              <w:t xml:space="preserve"> </w:t>
            </w:r>
            <w:r>
              <w:rPr>
                <w:spacing w:val="-2"/>
                <w:w w:val="105"/>
                <w:sz w:val="18"/>
              </w:rPr>
              <w:t>services;</w:t>
            </w:r>
          </w:p>
        </w:tc>
      </w:tr>
      <w:tr w:rsidR="00021658" w14:paraId="627DA60E" w14:textId="77777777">
        <w:trPr>
          <w:trHeight w:val="215"/>
        </w:trPr>
        <w:tc>
          <w:tcPr>
            <w:tcW w:w="779" w:type="dxa"/>
          </w:tcPr>
          <w:p w14:paraId="4BB18CE2" w14:textId="77777777" w:rsidR="00021658" w:rsidRDefault="00DD08E8">
            <w:pPr>
              <w:pStyle w:val="TableParagraph"/>
              <w:spacing w:line="196" w:lineRule="exact"/>
              <w:ind w:left="9" w:right="5"/>
              <w:rPr>
                <w:sz w:val="18"/>
              </w:rPr>
            </w:pPr>
            <w:r>
              <w:rPr>
                <w:spacing w:val="-5"/>
                <w:w w:val="105"/>
                <w:sz w:val="18"/>
              </w:rPr>
              <w:t>CO2</w:t>
            </w:r>
          </w:p>
        </w:tc>
        <w:tc>
          <w:tcPr>
            <w:tcW w:w="7993" w:type="dxa"/>
          </w:tcPr>
          <w:p w14:paraId="75769D4E" w14:textId="77777777" w:rsidR="00021658" w:rsidRDefault="00DD08E8">
            <w:pPr>
              <w:pStyle w:val="TableParagraph"/>
              <w:spacing w:line="196" w:lineRule="exact"/>
              <w:ind w:left="102"/>
              <w:jc w:val="left"/>
              <w:rPr>
                <w:sz w:val="18"/>
              </w:rPr>
            </w:pPr>
            <w:r>
              <w:rPr>
                <w:w w:val="105"/>
                <w:sz w:val="18"/>
              </w:rPr>
              <w:t>outline</w:t>
            </w:r>
            <w:r>
              <w:rPr>
                <w:spacing w:val="-7"/>
                <w:w w:val="105"/>
                <w:sz w:val="18"/>
              </w:rPr>
              <w:t xml:space="preserve"> </w:t>
            </w:r>
            <w:r>
              <w:rPr>
                <w:w w:val="105"/>
                <w:sz w:val="18"/>
              </w:rPr>
              <w:t>the</w:t>
            </w:r>
            <w:r>
              <w:rPr>
                <w:spacing w:val="-1"/>
                <w:w w:val="105"/>
                <w:sz w:val="18"/>
              </w:rPr>
              <w:t xml:space="preserve"> </w:t>
            </w:r>
            <w:r>
              <w:rPr>
                <w:w w:val="105"/>
                <w:sz w:val="18"/>
              </w:rPr>
              <w:t>procedure</w:t>
            </w:r>
            <w:r>
              <w:rPr>
                <w:spacing w:val="-6"/>
                <w:w w:val="105"/>
                <w:sz w:val="18"/>
              </w:rPr>
              <w:t xml:space="preserve"> </w:t>
            </w:r>
            <w:r>
              <w:rPr>
                <w:w w:val="105"/>
                <w:sz w:val="18"/>
              </w:rPr>
              <w:t>for</w:t>
            </w:r>
            <w:r>
              <w:rPr>
                <w:spacing w:val="-2"/>
                <w:w w:val="105"/>
                <w:sz w:val="18"/>
              </w:rPr>
              <w:t xml:space="preserve"> </w:t>
            </w:r>
            <w:r>
              <w:rPr>
                <w:w w:val="105"/>
                <w:sz w:val="18"/>
              </w:rPr>
              <w:t>cost</w:t>
            </w:r>
            <w:r>
              <w:rPr>
                <w:spacing w:val="-3"/>
                <w:w w:val="105"/>
                <w:sz w:val="18"/>
              </w:rPr>
              <w:t xml:space="preserve"> </w:t>
            </w:r>
            <w:r>
              <w:rPr>
                <w:spacing w:val="-2"/>
                <w:w w:val="105"/>
                <w:sz w:val="18"/>
              </w:rPr>
              <w:t>controlling;</w:t>
            </w:r>
          </w:p>
        </w:tc>
      </w:tr>
      <w:tr w:rsidR="00021658" w14:paraId="7518A077" w14:textId="77777777">
        <w:trPr>
          <w:trHeight w:val="216"/>
        </w:trPr>
        <w:tc>
          <w:tcPr>
            <w:tcW w:w="779" w:type="dxa"/>
          </w:tcPr>
          <w:p w14:paraId="09585682" w14:textId="77777777" w:rsidR="00021658" w:rsidRDefault="00DD08E8">
            <w:pPr>
              <w:pStyle w:val="TableParagraph"/>
              <w:spacing w:line="197" w:lineRule="exact"/>
              <w:ind w:left="9" w:right="5"/>
              <w:rPr>
                <w:sz w:val="18"/>
              </w:rPr>
            </w:pPr>
            <w:r>
              <w:rPr>
                <w:spacing w:val="-5"/>
                <w:w w:val="105"/>
                <w:sz w:val="18"/>
              </w:rPr>
              <w:t>CO3</w:t>
            </w:r>
          </w:p>
        </w:tc>
        <w:tc>
          <w:tcPr>
            <w:tcW w:w="7993" w:type="dxa"/>
          </w:tcPr>
          <w:p w14:paraId="1CFB7087" w14:textId="77777777" w:rsidR="00021658" w:rsidRDefault="00DD08E8">
            <w:pPr>
              <w:pStyle w:val="TableParagraph"/>
              <w:spacing w:line="197" w:lineRule="exact"/>
              <w:ind w:left="102"/>
              <w:jc w:val="left"/>
              <w:rPr>
                <w:sz w:val="18"/>
              </w:rPr>
            </w:pPr>
            <w:r>
              <w:rPr>
                <w:w w:val="105"/>
                <w:sz w:val="18"/>
              </w:rPr>
              <w:t>interpret</w:t>
            </w:r>
            <w:r>
              <w:rPr>
                <w:spacing w:val="-6"/>
                <w:w w:val="105"/>
                <w:sz w:val="18"/>
              </w:rPr>
              <w:t xml:space="preserve"> </w:t>
            </w:r>
            <w:r>
              <w:rPr>
                <w:w w:val="105"/>
                <w:sz w:val="18"/>
              </w:rPr>
              <w:t>the</w:t>
            </w:r>
            <w:r>
              <w:rPr>
                <w:spacing w:val="-1"/>
                <w:w w:val="105"/>
                <w:sz w:val="18"/>
              </w:rPr>
              <w:t xml:space="preserve"> </w:t>
            </w:r>
            <w:r>
              <w:rPr>
                <w:w w:val="105"/>
                <w:sz w:val="18"/>
              </w:rPr>
              <w:t>cost</w:t>
            </w:r>
            <w:r>
              <w:rPr>
                <w:spacing w:val="-2"/>
                <w:w w:val="105"/>
                <w:sz w:val="18"/>
              </w:rPr>
              <w:t xml:space="preserve"> </w:t>
            </w:r>
            <w:r>
              <w:rPr>
                <w:w w:val="105"/>
                <w:sz w:val="18"/>
              </w:rPr>
              <w:t>incurred</w:t>
            </w:r>
            <w:r>
              <w:rPr>
                <w:spacing w:val="-4"/>
                <w:w w:val="105"/>
                <w:sz w:val="18"/>
              </w:rPr>
              <w:t xml:space="preserve"> </w:t>
            </w:r>
            <w:r>
              <w:rPr>
                <w:w w:val="105"/>
                <w:sz w:val="18"/>
              </w:rPr>
              <w:t>for</w:t>
            </w:r>
            <w:r>
              <w:rPr>
                <w:spacing w:val="-3"/>
                <w:w w:val="105"/>
                <w:sz w:val="18"/>
              </w:rPr>
              <w:t xml:space="preserve"> </w:t>
            </w:r>
            <w:r>
              <w:rPr>
                <w:w w:val="105"/>
                <w:sz w:val="18"/>
              </w:rPr>
              <w:t>a</w:t>
            </w:r>
            <w:r>
              <w:rPr>
                <w:spacing w:val="-3"/>
                <w:w w:val="105"/>
                <w:sz w:val="18"/>
              </w:rPr>
              <w:t xml:space="preserve"> </w:t>
            </w:r>
            <w:r>
              <w:rPr>
                <w:w w:val="105"/>
                <w:sz w:val="18"/>
              </w:rPr>
              <w:t>product</w:t>
            </w:r>
            <w:r>
              <w:rPr>
                <w:spacing w:val="-3"/>
                <w:w w:val="105"/>
                <w:sz w:val="18"/>
              </w:rPr>
              <w:t xml:space="preserve"> </w:t>
            </w:r>
            <w:r>
              <w:rPr>
                <w:w w:val="105"/>
                <w:sz w:val="18"/>
              </w:rPr>
              <w:t>and</w:t>
            </w:r>
            <w:r>
              <w:rPr>
                <w:spacing w:val="-4"/>
                <w:w w:val="105"/>
                <w:sz w:val="18"/>
              </w:rPr>
              <w:t xml:space="preserve"> </w:t>
            </w:r>
            <w:r>
              <w:rPr>
                <w:spacing w:val="-2"/>
                <w:w w:val="105"/>
                <w:sz w:val="18"/>
              </w:rPr>
              <w:t>services;</w:t>
            </w:r>
          </w:p>
        </w:tc>
      </w:tr>
      <w:tr w:rsidR="00021658" w14:paraId="14DF6179" w14:textId="77777777">
        <w:trPr>
          <w:trHeight w:val="215"/>
        </w:trPr>
        <w:tc>
          <w:tcPr>
            <w:tcW w:w="779" w:type="dxa"/>
          </w:tcPr>
          <w:p w14:paraId="4CD0E2A0" w14:textId="77777777" w:rsidR="00021658" w:rsidRDefault="00DD08E8">
            <w:pPr>
              <w:pStyle w:val="TableParagraph"/>
              <w:spacing w:line="196" w:lineRule="exact"/>
              <w:ind w:left="9" w:right="5"/>
              <w:rPr>
                <w:sz w:val="18"/>
              </w:rPr>
            </w:pPr>
            <w:r>
              <w:rPr>
                <w:spacing w:val="-5"/>
                <w:w w:val="105"/>
                <w:sz w:val="18"/>
              </w:rPr>
              <w:t>CO4</w:t>
            </w:r>
          </w:p>
        </w:tc>
        <w:tc>
          <w:tcPr>
            <w:tcW w:w="7993" w:type="dxa"/>
          </w:tcPr>
          <w:p w14:paraId="0492F576" w14:textId="77777777" w:rsidR="00021658" w:rsidRDefault="00DD08E8">
            <w:pPr>
              <w:pStyle w:val="TableParagraph"/>
              <w:spacing w:line="196" w:lineRule="exact"/>
              <w:ind w:left="102"/>
              <w:jc w:val="left"/>
              <w:rPr>
                <w:sz w:val="18"/>
              </w:rPr>
            </w:pPr>
            <w:r>
              <w:rPr>
                <w:w w:val="105"/>
                <w:sz w:val="18"/>
              </w:rPr>
              <w:t>formulate</w:t>
            </w:r>
            <w:r>
              <w:rPr>
                <w:spacing w:val="-2"/>
                <w:w w:val="105"/>
                <w:sz w:val="18"/>
              </w:rPr>
              <w:t xml:space="preserve"> </w:t>
            </w:r>
            <w:r>
              <w:rPr>
                <w:w w:val="105"/>
                <w:sz w:val="18"/>
              </w:rPr>
              <w:t>a</w:t>
            </w:r>
            <w:r>
              <w:rPr>
                <w:spacing w:val="-5"/>
                <w:w w:val="105"/>
                <w:sz w:val="18"/>
              </w:rPr>
              <w:t xml:space="preserve"> </w:t>
            </w:r>
            <w:r>
              <w:rPr>
                <w:w w:val="105"/>
                <w:sz w:val="18"/>
              </w:rPr>
              <w:t>budget</w:t>
            </w:r>
            <w:r>
              <w:rPr>
                <w:spacing w:val="-1"/>
                <w:w w:val="105"/>
                <w:sz w:val="18"/>
              </w:rPr>
              <w:t xml:space="preserve"> </w:t>
            </w:r>
            <w:r>
              <w:rPr>
                <w:w w:val="105"/>
                <w:sz w:val="18"/>
              </w:rPr>
              <w:t>of</w:t>
            </w:r>
            <w:r>
              <w:rPr>
                <w:spacing w:val="-5"/>
                <w:w w:val="105"/>
                <w:sz w:val="18"/>
              </w:rPr>
              <w:t xml:space="preserve"> </w:t>
            </w:r>
            <w:r>
              <w:rPr>
                <w:w w:val="105"/>
                <w:sz w:val="18"/>
              </w:rPr>
              <w:t>cost</w:t>
            </w:r>
            <w:r>
              <w:rPr>
                <w:spacing w:val="-3"/>
                <w:w w:val="105"/>
                <w:sz w:val="18"/>
              </w:rPr>
              <w:t xml:space="preserve"> </w:t>
            </w:r>
            <w:r>
              <w:rPr>
                <w:w w:val="105"/>
                <w:sz w:val="18"/>
              </w:rPr>
              <w:t>and</w:t>
            </w:r>
            <w:r>
              <w:rPr>
                <w:spacing w:val="-2"/>
                <w:w w:val="105"/>
                <w:sz w:val="18"/>
              </w:rPr>
              <w:t xml:space="preserve"> </w:t>
            </w:r>
            <w:r>
              <w:rPr>
                <w:w w:val="105"/>
                <w:sz w:val="18"/>
              </w:rPr>
              <w:t>revenue</w:t>
            </w:r>
            <w:r>
              <w:rPr>
                <w:spacing w:val="-3"/>
                <w:w w:val="105"/>
                <w:sz w:val="18"/>
              </w:rPr>
              <w:t xml:space="preserve"> </w:t>
            </w:r>
            <w:r>
              <w:rPr>
                <w:w w:val="105"/>
                <w:sz w:val="18"/>
              </w:rPr>
              <w:t>for</w:t>
            </w:r>
            <w:r>
              <w:rPr>
                <w:spacing w:val="-4"/>
                <w:w w:val="105"/>
                <w:sz w:val="18"/>
              </w:rPr>
              <w:t xml:space="preserve"> </w:t>
            </w:r>
            <w:r>
              <w:rPr>
                <w:w w:val="105"/>
                <w:sz w:val="18"/>
              </w:rPr>
              <w:t>an</w:t>
            </w:r>
            <w:r>
              <w:rPr>
                <w:spacing w:val="-3"/>
                <w:w w:val="105"/>
                <w:sz w:val="18"/>
              </w:rPr>
              <w:t xml:space="preserve"> </w:t>
            </w:r>
            <w:r>
              <w:rPr>
                <w:spacing w:val="-2"/>
                <w:w w:val="105"/>
                <w:sz w:val="18"/>
              </w:rPr>
              <w:t>organization;</w:t>
            </w:r>
          </w:p>
        </w:tc>
      </w:tr>
      <w:tr w:rsidR="00021658" w14:paraId="733B173F" w14:textId="77777777">
        <w:trPr>
          <w:trHeight w:val="216"/>
        </w:trPr>
        <w:tc>
          <w:tcPr>
            <w:tcW w:w="779" w:type="dxa"/>
          </w:tcPr>
          <w:p w14:paraId="58AB1BDF" w14:textId="77777777" w:rsidR="00021658" w:rsidRDefault="00DD08E8">
            <w:pPr>
              <w:pStyle w:val="TableParagraph"/>
              <w:spacing w:line="197" w:lineRule="exact"/>
              <w:ind w:left="9" w:right="5"/>
              <w:rPr>
                <w:sz w:val="18"/>
              </w:rPr>
            </w:pPr>
            <w:r>
              <w:rPr>
                <w:spacing w:val="-5"/>
                <w:w w:val="105"/>
                <w:sz w:val="18"/>
              </w:rPr>
              <w:t>CO5</w:t>
            </w:r>
          </w:p>
        </w:tc>
        <w:tc>
          <w:tcPr>
            <w:tcW w:w="7993" w:type="dxa"/>
          </w:tcPr>
          <w:p w14:paraId="37592DB4" w14:textId="77777777" w:rsidR="00021658" w:rsidRDefault="00DD08E8">
            <w:pPr>
              <w:pStyle w:val="TableParagraph"/>
              <w:spacing w:line="197" w:lineRule="exact"/>
              <w:ind w:left="102"/>
              <w:jc w:val="left"/>
              <w:rPr>
                <w:sz w:val="18"/>
              </w:rPr>
            </w:pPr>
            <w:r>
              <w:rPr>
                <w:w w:val="105"/>
                <w:sz w:val="18"/>
              </w:rPr>
              <w:t>apply</w:t>
            </w:r>
            <w:r>
              <w:rPr>
                <w:spacing w:val="-7"/>
                <w:w w:val="105"/>
                <w:sz w:val="18"/>
              </w:rPr>
              <w:t xml:space="preserve"> </w:t>
            </w:r>
            <w:r>
              <w:rPr>
                <w:w w:val="105"/>
                <w:sz w:val="18"/>
              </w:rPr>
              <w:t>the</w:t>
            </w:r>
            <w:r>
              <w:rPr>
                <w:spacing w:val="-1"/>
                <w:w w:val="105"/>
                <w:sz w:val="18"/>
              </w:rPr>
              <w:t xml:space="preserve"> </w:t>
            </w:r>
            <w:r>
              <w:rPr>
                <w:w w:val="105"/>
                <w:sz w:val="18"/>
              </w:rPr>
              <w:t>cost</w:t>
            </w:r>
            <w:r>
              <w:rPr>
                <w:spacing w:val="-2"/>
                <w:w w:val="105"/>
                <w:sz w:val="18"/>
              </w:rPr>
              <w:t xml:space="preserve"> </w:t>
            </w:r>
            <w:r>
              <w:rPr>
                <w:w w:val="105"/>
                <w:sz w:val="18"/>
              </w:rPr>
              <w:t>report</w:t>
            </w:r>
            <w:r>
              <w:rPr>
                <w:spacing w:val="-2"/>
                <w:w w:val="105"/>
                <w:sz w:val="18"/>
              </w:rPr>
              <w:t xml:space="preserve"> </w:t>
            </w:r>
            <w:r>
              <w:rPr>
                <w:w w:val="105"/>
                <w:sz w:val="18"/>
              </w:rPr>
              <w:t>in</w:t>
            </w:r>
            <w:r>
              <w:rPr>
                <w:spacing w:val="-2"/>
                <w:w w:val="105"/>
                <w:sz w:val="18"/>
              </w:rPr>
              <w:t xml:space="preserve"> </w:t>
            </w:r>
            <w:r>
              <w:rPr>
                <w:w w:val="105"/>
                <w:sz w:val="18"/>
              </w:rPr>
              <w:t>making</w:t>
            </w:r>
            <w:r>
              <w:rPr>
                <w:spacing w:val="-4"/>
                <w:w w:val="105"/>
                <w:sz w:val="18"/>
              </w:rPr>
              <w:t xml:space="preserve"> </w:t>
            </w:r>
            <w:r>
              <w:rPr>
                <w:spacing w:val="-2"/>
                <w:w w:val="105"/>
                <w:sz w:val="18"/>
              </w:rPr>
              <w:t>decisions,</w:t>
            </w:r>
          </w:p>
        </w:tc>
      </w:tr>
    </w:tbl>
    <w:p w14:paraId="08F304F7"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C10D3FD" w14:textId="77777777">
        <w:trPr>
          <w:trHeight w:val="240"/>
        </w:trPr>
        <w:tc>
          <w:tcPr>
            <w:tcW w:w="797" w:type="dxa"/>
          </w:tcPr>
          <w:p w14:paraId="4BF06C54" w14:textId="77777777" w:rsidR="00021658" w:rsidRDefault="00021658">
            <w:pPr>
              <w:pStyle w:val="TableParagraph"/>
              <w:jc w:val="left"/>
              <w:rPr>
                <w:sz w:val="16"/>
              </w:rPr>
            </w:pPr>
          </w:p>
        </w:tc>
        <w:tc>
          <w:tcPr>
            <w:tcW w:w="798" w:type="dxa"/>
          </w:tcPr>
          <w:p w14:paraId="6178AE4D" w14:textId="77777777" w:rsidR="00021658" w:rsidRDefault="00DD08E8">
            <w:pPr>
              <w:pStyle w:val="TableParagraph"/>
              <w:spacing w:before="1"/>
              <w:ind w:left="9" w:right="5"/>
              <w:rPr>
                <w:sz w:val="18"/>
              </w:rPr>
            </w:pPr>
            <w:r>
              <w:rPr>
                <w:spacing w:val="-5"/>
                <w:w w:val="105"/>
                <w:sz w:val="18"/>
              </w:rPr>
              <w:t>PO1</w:t>
            </w:r>
          </w:p>
        </w:tc>
        <w:tc>
          <w:tcPr>
            <w:tcW w:w="798" w:type="dxa"/>
          </w:tcPr>
          <w:p w14:paraId="6DC3AD5E" w14:textId="77777777" w:rsidR="00021658" w:rsidRDefault="00DD08E8">
            <w:pPr>
              <w:pStyle w:val="TableParagraph"/>
              <w:spacing w:before="1"/>
              <w:ind w:left="9" w:right="4"/>
              <w:rPr>
                <w:sz w:val="18"/>
              </w:rPr>
            </w:pPr>
            <w:r>
              <w:rPr>
                <w:spacing w:val="-5"/>
                <w:w w:val="105"/>
                <w:sz w:val="18"/>
              </w:rPr>
              <w:t>PO2</w:t>
            </w:r>
          </w:p>
        </w:tc>
        <w:tc>
          <w:tcPr>
            <w:tcW w:w="794" w:type="dxa"/>
          </w:tcPr>
          <w:p w14:paraId="06DED07C" w14:textId="77777777" w:rsidR="00021658" w:rsidRDefault="00DD08E8">
            <w:pPr>
              <w:pStyle w:val="TableParagraph"/>
              <w:spacing w:before="1"/>
              <w:ind w:left="9"/>
              <w:rPr>
                <w:sz w:val="18"/>
              </w:rPr>
            </w:pPr>
            <w:r>
              <w:rPr>
                <w:spacing w:val="-5"/>
                <w:w w:val="105"/>
                <w:sz w:val="18"/>
              </w:rPr>
              <w:t>PO3</w:t>
            </w:r>
          </w:p>
        </w:tc>
        <w:tc>
          <w:tcPr>
            <w:tcW w:w="799" w:type="dxa"/>
          </w:tcPr>
          <w:p w14:paraId="2CF0D6BA" w14:textId="77777777" w:rsidR="00021658" w:rsidRDefault="00DD08E8">
            <w:pPr>
              <w:pStyle w:val="TableParagraph"/>
              <w:spacing w:before="1"/>
              <w:ind w:left="7" w:right="4"/>
              <w:rPr>
                <w:sz w:val="18"/>
              </w:rPr>
            </w:pPr>
            <w:r>
              <w:rPr>
                <w:spacing w:val="-5"/>
                <w:w w:val="105"/>
                <w:sz w:val="18"/>
              </w:rPr>
              <w:t>PO4</w:t>
            </w:r>
          </w:p>
        </w:tc>
        <w:tc>
          <w:tcPr>
            <w:tcW w:w="797" w:type="dxa"/>
          </w:tcPr>
          <w:p w14:paraId="2E6A6175" w14:textId="77777777" w:rsidR="00021658" w:rsidRDefault="00DD08E8">
            <w:pPr>
              <w:pStyle w:val="TableParagraph"/>
              <w:spacing w:before="1"/>
              <w:ind w:left="10" w:right="4"/>
              <w:rPr>
                <w:sz w:val="18"/>
              </w:rPr>
            </w:pPr>
            <w:r>
              <w:rPr>
                <w:spacing w:val="-5"/>
                <w:w w:val="105"/>
                <w:sz w:val="18"/>
              </w:rPr>
              <w:t>PO5</w:t>
            </w:r>
          </w:p>
        </w:tc>
        <w:tc>
          <w:tcPr>
            <w:tcW w:w="798" w:type="dxa"/>
          </w:tcPr>
          <w:p w14:paraId="42298EB6" w14:textId="77777777" w:rsidR="00021658" w:rsidRDefault="00DD08E8">
            <w:pPr>
              <w:pStyle w:val="TableParagraph"/>
              <w:spacing w:before="1"/>
              <w:ind w:left="9" w:right="7"/>
              <w:rPr>
                <w:sz w:val="18"/>
              </w:rPr>
            </w:pPr>
            <w:r>
              <w:rPr>
                <w:spacing w:val="-5"/>
                <w:w w:val="105"/>
                <w:sz w:val="18"/>
              </w:rPr>
              <w:t>PO6</w:t>
            </w:r>
          </w:p>
        </w:tc>
        <w:tc>
          <w:tcPr>
            <w:tcW w:w="798" w:type="dxa"/>
          </w:tcPr>
          <w:p w14:paraId="4F54A15A" w14:textId="77777777" w:rsidR="00021658" w:rsidRDefault="00DD08E8">
            <w:pPr>
              <w:pStyle w:val="TableParagraph"/>
              <w:spacing w:before="1"/>
              <w:ind w:left="9" w:right="7"/>
              <w:rPr>
                <w:sz w:val="18"/>
              </w:rPr>
            </w:pPr>
            <w:r>
              <w:rPr>
                <w:spacing w:val="-5"/>
                <w:w w:val="105"/>
                <w:sz w:val="18"/>
              </w:rPr>
              <w:t>PO7</w:t>
            </w:r>
          </w:p>
        </w:tc>
        <w:tc>
          <w:tcPr>
            <w:tcW w:w="796" w:type="dxa"/>
          </w:tcPr>
          <w:p w14:paraId="7CBECD3D" w14:textId="77777777" w:rsidR="00021658" w:rsidRDefault="00DD08E8">
            <w:pPr>
              <w:pStyle w:val="TableParagraph"/>
              <w:spacing w:before="1"/>
              <w:ind w:left="7" w:right="7"/>
              <w:rPr>
                <w:sz w:val="18"/>
              </w:rPr>
            </w:pPr>
            <w:r>
              <w:rPr>
                <w:spacing w:val="-5"/>
                <w:w w:val="105"/>
                <w:sz w:val="18"/>
              </w:rPr>
              <w:t>PO8</w:t>
            </w:r>
          </w:p>
        </w:tc>
        <w:tc>
          <w:tcPr>
            <w:tcW w:w="798" w:type="dxa"/>
          </w:tcPr>
          <w:p w14:paraId="3ED48B4E" w14:textId="77777777" w:rsidR="00021658" w:rsidRDefault="00DD08E8">
            <w:pPr>
              <w:pStyle w:val="TableParagraph"/>
              <w:spacing w:before="1"/>
              <w:ind w:left="9" w:right="9"/>
              <w:rPr>
                <w:sz w:val="18"/>
              </w:rPr>
            </w:pPr>
            <w:r>
              <w:rPr>
                <w:spacing w:val="-5"/>
                <w:w w:val="105"/>
                <w:sz w:val="18"/>
              </w:rPr>
              <w:t>PO9</w:t>
            </w:r>
          </w:p>
        </w:tc>
        <w:tc>
          <w:tcPr>
            <w:tcW w:w="814" w:type="dxa"/>
          </w:tcPr>
          <w:p w14:paraId="7AF109C5" w14:textId="77777777" w:rsidR="00021658" w:rsidRDefault="00DD08E8">
            <w:pPr>
              <w:pStyle w:val="TableParagraph"/>
              <w:spacing w:before="1"/>
              <w:ind w:left="6" w:right="8"/>
              <w:rPr>
                <w:sz w:val="18"/>
              </w:rPr>
            </w:pPr>
            <w:r>
              <w:rPr>
                <w:spacing w:val="-4"/>
                <w:w w:val="105"/>
                <w:sz w:val="18"/>
              </w:rPr>
              <w:t>PO10</w:t>
            </w:r>
          </w:p>
        </w:tc>
      </w:tr>
      <w:tr w:rsidR="00021658" w14:paraId="5C64D4EB" w14:textId="77777777">
        <w:trPr>
          <w:trHeight w:val="240"/>
        </w:trPr>
        <w:tc>
          <w:tcPr>
            <w:tcW w:w="797" w:type="dxa"/>
          </w:tcPr>
          <w:p w14:paraId="7CA1497A"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528CD2D7"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7F817651"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24A4F711" w14:textId="77777777" w:rsidR="00021658" w:rsidRDefault="00021658">
            <w:pPr>
              <w:pStyle w:val="TableParagraph"/>
              <w:jc w:val="left"/>
              <w:rPr>
                <w:sz w:val="16"/>
              </w:rPr>
            </w:pPr>
          </w:p>
        </w:tc>
        <w:tc>
          <w:tcPr>
            <w:tcW w:w="799" w:type="dxa"/>
          </w:tcPr>
          <w:p w14:paraId="67A7018B" w14:textId="77777777" w:rsidR="00021658" w:rsidRDefault="00021658">
            <w:pPr>
              <w:pStyle w:val="TableParagraph"/>
              <w:jc w:val="left"/>
              <w:rPr>
                <w:sz w:val="16"/>
              </w:rPr>
            </w:pPr>
          </w:p>
        </w:tc>
        <w:tc>
          <w:tcPr>
            <w:tcW w:w="797" w:type="dxa"/>
          </w:tcPr>
          <w:p w14:paraId="0CF31E72" w14:textId="77777777" w:rsidR="00021658" w:rsidRDefault="00021658">
            <w:pPr>
              <w:pStyle w:val="TableParagraph"/>
              <w:jc w:val="left"/>
              <w:rPr>
                <w:sz w:val="16"/>
              </w:rPr>
            </w:pPr>
          </w:p>
        </w:tc>
        <w:tc>
          <w:tcPr>
            <w:tcW w:w="798" w:type="dxa"/>
          </w:tcPr>
          <w:p w14:paraId="65E3B2EF" w14:textId="77777777" w:rsidR="00021658" w:rsidRDefault="00021658">
            <w:pPr>
              <w:pStyle w:val="TableParagraph"/>
              <w:jc w:val="left"/>
              <w:rPr>
                <w:sz w:val="16"/>
              </w:rPr>
            </w:pPr>
          </w:p>
        </w:tc>
        <w:tc>
          <w:tcPr>
            <w:tcW w:w="798" w:type="dxa"/>
          </w:tcPr>
          <w:p w14:paraId="6B546B84" w14:textId="77777777" w:rsidR="00021658" w:rsidRDefault="00021658">
            <w:pPr>
              <w:pStyle w:val="TableParagraph"/>
              <w:jc w:val="left"/>
              <w:rPr>
                <w:sz w:val="16"/>
              </w:rPr>
            </w:pPr>
          </w:p>
        </w:tc>
        <w:tc>
          <w:tcPr>
            <w:tcW w:w="796" w:type="dxa"/>
          </w:tcPr>
          <w:p w14:paraId="20AD87FD" w14:textId="77777777" w:rsidR="00021658" w:rsidRDefault="00021658">
            <w:pPr>
              <w:pStyle w:val="TableParagraph"/>
              <w:jc w:val="left"/>
              <w:rPr>
                <w:sz w:val="16"/>
              </w:rPr>
            </w:pPr>
          </w:p>
        </w:tc>
        <w:tc>
          <w:tcPr>
            <w:tcW w:w="798" w:type="dxa"/>
          </w:tcPr>
          <w:p w14:paraId="3C46B114"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7F0420A2" w14:textId="77777777" w:rsidR="00021658" w:rsidRDefault="00021658">
            <w:pPr>
              <w:pStyle w:val="TableParagraph"/>
              <w:jc w:val="left"/>
              <w:rPr>
                <w:sz w:val="16"/>
              </w:rPr>
            </w:pPr>
          </w:p>
        </w:tc>
      </w:tr>
      <w:tr w:rsidR="00021658" w14:paraId="2ED0C134" w14:textId="77777777">
        <w:trPr>
          <w:trHeight w:val="240"/>
        </w:trPr>
        <w:tc>
          <w:tcPr>
            <w:tcW w:w="797" w:type="dxa"/>
          </w:tcPr>
          <w:p w14:paraId="23493522"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4A881332" w14:textId="77777777" w:rsidR="00021658" w:rsidRDefault="00021658">
            <w:pPr>
              <w:pStyle w:val="TableParagraph"/>
              <w:jc w:val="left"/>
              <w:rPr>
                <w:sz w:val="16"/>
              </w:rPr>
            </w:pPr>
          </w:p>
        </w:tc>
        <w:tc>
          <w:tcPr>
            <w:tcW w:w="798" w:type="dxa"/>
          </w:tcPr>
          <w:p w14:paraId="615547B1" w14:textId="77777777" w:rsidR="00021658" w:rsidRDefault="00021658">
            <w:pPr>
              <w:pStyle w:val="TableParagraph"/>
              <w:jc w:val="left"/>
              <w:rPr>
                <w:sz w:val="16"/>
              </w:rPr>
            </w:pPr>
          </w:p>
        </w:tc>
        <w:tc>
          <w:tcPr>
            <w:tcW w:w="794" w:type="dxa"/>
          </w:tcPr>
          <w:p w14:paraId="1FAC4C09"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2FEDBCFA" w14:textId="77777777" w:rsidR="00021658" w:rsidRDefault="00021658">
            <w:pPr>
              <w:pStyle w:val="TableParagraph"/>
              <w:jc w:val="left"/>
              <w:rPr>
                <w:sz w:val="16"/>
              </w:rPr>
            </w:pPr>
          </w:p>
        </w:tc>
        <w:tc>
          <w:tcPr>
            <w:tcW w:w="797" w:type="dxa"/>
          </w:tcPr>
          <w:p w14:paraId="4E779624" w14:textId="77777777" w:rsidR="00021658" w:rsidRDefault="00021658">
            <w:pPr>
              <w:pStyle w:val="TableParagraph"/>
              <w:jc w:val="left"/>
              <w:rPr>
                <w:sz w:val="16"/>
              </w:rPr>
            </w:pPr>
          </w:p>
        </w:tc>
        <w:tc>
          <w:tcPr>
            <w:tcW w:w="798" w:type="dxa"/>
          </w:tcPr>
          <w:p w14:paraId="5CC7BC51" w14:textId="77777777" w:rsidR="00021658" w:rsidRDefault="00021658">
            <w:pPr>
              <w:pStyle w:val="TableParagraph"/>
              <w:jc w:val="left"/>
              <w:rPr>
                <w:sz w:val="16"/>
              </w:rPr>
            </w:pPr>
          </w:p>
        </w:tc>
        <w:tc>
          <w:tcPr>
            <w:tcW w:w="798" w:type="dxa"/>
          </w:tcPr>
          <w:p w14:paraId="75905613" w14:textId="77777777" w:rsidR="00021658" w:rsidRDefault="00021658">
            <w:pPr>
              <w:pStyle w:val="TableParagraph"/>
              <w:jc w:val="left"/>
              <w:rPr>
                <w:sz w:val="16"/>
              </w:rPr>
            </w:pPr>
          </w:p>
        </w:tc>
        <w:tc>
          <w:tcPr>
            <w:tcW w:w="796" w:type="dxa"/>
          </w:tcPr>
          <w:p w14:paraId="3D431143" w14:textId="77777777" w:rsidR="00021658" w:rsidRDefault="00021658">
            <w:pPr>
              <w:pStyle w:val="TableParagraph"/>
              <w:jc w:val="left"/>
              <w:rPr>
                <w:sz w:val="16"/>
              </w:rPr>
            </w:pPr>
          </w:p>
        </w:tc>
        <w:tc>
          <w:tcPr>
            <w:tcW w:w="798" w:type="dxa"/>
          </w:tcPr>
          <w:p w14:paraId="50FA02A4" w14:textId="77777777" w:rsidR="00021658" w:rsidRDefault="00021658">
            <w:pPr>
              <w:pStyle w:val="TableParagraph"/>
              <w:jc w:val="left"/>
              <w:rPr>
                <w:sz w:val="16"/>
              </w:rPr>
            </w:pPr>
          </w:p>
        </w:tc>
        <w:tc>
          <w:tcPr>
            <w:tcW w:w="814" w:type="dxa"/>
          </w:tcPr>
          <w:p w14:paraId="22443C79" w14:textId="77777777" w:rsidR="00021658" w:rsidRDefault="00021658">
            <w:pPr>
              <w:pStyle w:val="TableParagraph"/>
              <w:jc w:val="left"/>
              <w:rPr>
                <w:sz w:val="16"/>
              </w:rPr>
            </w:pPr>
          </w:p>
        </w:tc>
      </w:tr>
      <w:tr w:rsidR="00021658" w14:paraId="47F833C7" w14:textId="77777777">
        <w:trPr>
          <w:trHeight w:val="240"/>
        </w:trPr>
        <w:tc>
          <w:tcPr>
            <w:tcW w:w="797" w:type="dxa"/>
          </w:tcPr>
          <w:p w14:paraId="1990BA2A"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6042A1AA"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7740F0BD" w14:textId="77777777" w:rsidR="00021658" w:rsidRDefault="00021658">
            <w:pPr>
              <w:pStyle w:val="TableParagraph"/>
              <w:jc w:val="left"/>
              <w:rPr>
                <w:sz w:val="16"/>
              </w:rPr>
            </w:pPr>
          </w:p>
        </w:tc>
        <w:tc>
          <w:tcPr>
            <w:tcW w:w="794" w:type="dxa"/>
          </w:tcPr>
          <w:p w14:paraId="116077C7" w14:textId="77777777" w:rsidR="00021658" w:rsidRDefault="00021658">
            <w:pPr>
              <w:pStyle w:val="TableParagraph"/>
              <w:jc w:val="left"/>
              <w:rPr>
                <w:sz w:val="16"/>
              </w:rPr>
            </w:pPr>
          </w:p>
        </w:tc>
        <w:tc>
          <w:tcPr>
            <w:tcW w:w="799" w:type="dxa"/>
          </w:tcPr>
          <w:p w14:paraId="3CDFBD2C" w14:textId="77777777" w:rsidR="00021658" w:rsidRDefault="00DD08E8">
            <w:pPr>
              <w:pStyle w:val="TableParagraph"/>
              <w:spacing w:line="207" w:lineRule="exact"/>
              <w:ind w:left="7"/>
              <w:rPr>
                <w:sz w:val="18"/>
              </w:rPr>
            </w:pPr>
            <w:r>
              <w:rPr>
                <w:spacing w:val="-10"/>
                <w:w w:val="105"/>
                <w:sz w:val="18"/>
              </w:rPr>
              <w:t>1</w:t>
            </w:r>
          </w:p>
        </w:tc>
        <w:tc>
          <w:tcPr>
            <w:tcW w:w="797" w:type="dxa"/>
          </w:tcPr>
          <w:p w14:paraId="6E691D72"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519B7DCC"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5535DDCA" w14:textId="77777777" w:rsidR="00021658" w:rsidRDefault="00021658">
            <w:pPr>
              <w:pStyle w:val="TableParagraph"/>
              <w:jc w:val="left"/>
              <w:rPr>
                <w:sz w:val="16"/>
              </w:rPr>
            </w:pPr>
          </w:p>
        </w:tc>
        <w:tc>
          <w:tcPr>
            <w:tcW w:w="796" w:type="dxa"/>
          </w:tcPr>
          <w:p w14:paraId="0E8A70B1" w14:textId="77777777" w:rsidR="00021658" w:rsidRDefault="00021658">
            <w:pPr>
              <w:pStyle w:val="TableParagraph"/>
              <w:jc w:val="left"/>
              <w:rPr>
                <w:sz w:val="16"/>
              </w:rPr>
            </w:pPr>
          </w:p>
        </w:tc>
        <w:tc>
          <w:tcPr>
            <w:tcW w:w="798" w:type="dxa"/>
          </w:tcPr>
          <w:p w14:paraId="7011F5C3" w14:textId="77777777" w:rsidR="00021658" w:rsidRDefault="00021658">
            <w:pPr>
              <w:pStyle w:val="TableParagraph"/>
              <w:jc w:val="left"/>
              <w:rPr>
                <w:sz w:val="16"/>
              </w:rPr>
            </w:pPr>
          </w:p>
        </w:tc>
        <w:tc>
          <w:tcPr>
            <w:tcW w:w="814" w:type="dxa"/>
          </w:tcPr>
          <w:p w14:paraId="7C0E3445" w14:textId="77777777" w:rsidR="00021658" w:rsidRDefault="00021658">
            <w:pPr>
              <w:pStyle w:val="TableParagraph"/>
              <w:jc w:val="left"/>
              <w:rPr>
                <w:sz w:val="16"/>
              </w:rPr>
            </w:pPr>
          </w:p>
        </w:tc>
      </w:tr>
      <w:tr w:rsidR="00021658" w14:paraId="1CF5A05A" w14:textId="77777777">
        <w:trPr>
          <w:trHeight w:val="240"/>
        </w:trPr>
        <w:tc>
          <w:tcPr>
            <w:tcW w:w="797" w:type="dxa"/>
          </w:tcPr>
          <w:p w14:paraId="17E724C0" w14:textId="77777777" w:rsidR="00021658" w:rsidRDefault="00DD08E8">
            <w:pPr>
              <w:pStyle w:val="TableParagraph"/>
              <w:spacing w:line="206" w:lineRule="exact"/>
              <w:ind w:left="10" w:right="4"/>
              <w:rPr>
                <w:sz w:val="18"/>
              </w:rPr>
            </w:pPr>
            <w:r>
              <w:rPr>
                <w:spacing w:val="-5"/>
                <w:w w:val="105"/>
                <w:sz w:val="18"/>
              </w:rPr>
              <w:lastRenderedPageBreak/>
              <w:t>CO4</w:t>
            </w:r>
          </w:p>
        </w:tc>
        <w:tc>
          <w:tcPr>
            <w:tcW w:w="798" w:type="dxa"/>
          </w:tcPr>
          <w:p w14:paraId="197989DB"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66AA618F" w14:textId="77777777" w:rsidR="00021658" w:rsidRDefault="00DD08E8">
            <w:pPr>
              <w:pStyle w:val="TableParagraph"/>
              <w:spacing w:line="206" w:lineRule="exact"/>
              <w:ind w:left="9" w:right="8"/>
              <w:rPr>
                <w:sz w:val="18"/>
              </w:rPr>
            </w:pPr>
            <w:r>
              <w:rPr>
                <w:spacing w:val="-10"/>
                <w:w w:val="105"/>
                <w:sz w:val="18"/>
              </w:rPr>
              <w:t>3</w:t>
            </w:r>
          </w:p>
        </w:tc>
        <w:tc>
          <w:tcPr>
            <w:tcW w:w="794" w:type="dxa"/>
          </w:tcPr>
          <w:p w14:paraId="316DA456" w14:textId="77777777" w:rsidR="00021658" w:rsidRDefault="00021658">
            <w:pPr>
              <w:pStyle w:val="TableParagraph"/>
              <w:jc w:val="left"/>
              <w:rPr>
                <w:sz w:val="16"/>
              </w:rPr>
            </w:pPr>
          </w:p>
        </w:tc>
        <w:tc>
          <w:tcPr>
            <w:tcW w:w="799" w:type="dxa"/>
          </w:tcPr>
          <w:p w14:paraId="5646349C" w14:textId="77777777" w:rsidR="00021658" w:rsidRDefault="00021658">
            <w:pPr>
              <w:pStyle w:val="TableParagraph"/>
              <w:jc w:val="left"/>
              <w:rPr>
                <w:sz w:val="16"/>
              </w:rPr>
            </w:pPr>
          </w:p>
        </w:tc>
        <w:tc>
          <w:tcPr>
            <w:tcW w:w="797" w:type="dxa"/>
          </w:tcPr>
          <w:p w14:paraId="5E5D1571" w14:textId="77777777" w:rsidR="00021658" w:rsidRDefault="00DD08E8">
            <w:pPr>
              <w:pStyle w:val="TableParagraph"/>
              <w:spacing w:line="206" w:lineRule="exact"/>
              <w:ind w:left="10" w:right="4"/>
              <w:rPr>
                <w:sz w:val="18"/>
              </w:rPr>
            </w:pPr>
            <w:r>
              <w:rPr>
                <w:spacing w:val="-10"/>
                <w:w w:val="105"/>
                <w:sz w:val="18"/>
              </w:rPr>
              <w:t>3</w:t>
            </w:r>
          </w:p>
        </w:tc>
        <w:tc>
          <w:tcPr>
            <w:tcW w:w="798" w:type="dxa"/>
          </w:tcPr>
          <w:p w14:paraId="340C88E9" w14:textId="77777777" w:rsidR="00021658" w:rsidRDefault="00021658">
            <w:pPr>
              <w:pStyle w:val="TableParagraph"/>
              <w:jc w:val="left"/>
              <w:rPr>
                <w:sz w:val="16"/>
              </w:rPr>
            </w:pPr>
          </w:p>
        </w:tc>
        <w:tc>
          <w:tcPr>
            <w:tcW w:w="798" w:type="dxa"/>
          </w:tcPr>
          <w:p w14:paraId="5FED2BF5" w14:textId="77777777" w:rsidR="00021658" w:rsidRDefault="00DD08E8">
            <w:pPr>
              <w:pStyle w:val="TableParagraph"/>
              <w:spacing w:line="206" w:lineRule="exact"/>
              <w:ind w:left="10" w:right="1"/>
              <w:rPr>
                <w:sz w:val="18"/>
              </w:rPr>
            </w:pPr>
            <w:r>
              <w:rPr>
                <w:spacing w:val="-10"/>
                <w:w w:val="105"/>
                <w:sz w:val="18"/>
              </w:rPr>
              <w:t>3</w:t>
            </w:r>
          </w:p>
        </w:tc>
        <w:tc>
          <w:tcPr>
            <w:tcW w:w="796" w:type="dxa"/>
          </w:tcPr>
          <w:p w14:paraId="28BC43A0" w14:textId="77777777" w:rsidR="00021658" w:rsidRDefault="00DD08E8">
            <w:pPr>
              <w:pStyle w:val="TableParagraph"/>
              <w:spacing w:line="206" w:lineRule="exact"/>
              <w:ind w:left="7" w:right="5"/>
              <w:rPr>
                <w:sz w:val="18"/>
              </w:rPr>
            </w:pPr>
            <w:r>
              <w:rPr>
                <w:spacing w:val="-10"/>
                <w:w w:val="105"/>
                <w:sz w:val="18"/>
              </w:rPr>
              <w:t>2</w:t>
            </w:r>
          </w:p>
        </w:tc>
        <w:tc>
          <w:tcPr>
            <w:tcW w:w="798" w:type="dxa"/>
          </w:tcPr>
          <w:p w14:paraId="597B20FF" w14:textId="77777777" w:rsidR="00021658" w:rsidRDefault="00021658">
            <w:pPr>
              <w:pStyle w:val="TableParagraph"/>
              <w:jc w:val="left"/>
              <w:rPr>
                <w:sz w:val="16"/>
              </w:rPr>
            </w:pPr>
          </w:p>
        </w:tc>
        <w:tc>
          <w:tcPr>
            <w:tcW w:w="814" w:type="dxa"/>
          </w:tcPr>
          <w:p w14:paraId="63ADC89A" w14:textId="77777777" w:rsidR="00021658" w:rsidRDefault="00021658">
            <w:pPr>
              <w:pStyle w:val="TableParagraph"/>
              <w:jc w:val="left"/>
              <w:rPr>
                <w:sz w:val="16"/>
              </w:rPr>
            </w:pPr>
          </w:p>
        </w:tc>
      </w:tr>
      <w:tr w:rsidR="00021658" w14:paraId="37A7BA6F" w14:textId="77777777">
        <w:trPr>
          <w:trHeight w:val="225"/>
        </w:trPr>
        <w:tc>
          <w:tcPr>
            <w:tcW w:w="797" w:type="dxa"/>
          </w:tcPr>
          <w:p w14:paraId="16155F76"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4CFBDF46"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75B15D1D" w14:textId="77777777" w:rsidR="00021658" w:rsidRDefault="00021658">
            <w:pPr>
              <w:pStyle w:val="TableParagraph"/>
              <w:jc w:val="left"/>
              <w:rPr>
                <w:sz w:val="16"/>
              </w:rPr>
            </w:pPr>
          </w:p>
        </w:tc>
        <w:tc>
          <w:tcPr>
            <w:tcW w:w="794" w:type="dxa"/>
          </w:tcPr>
          <w:p w14:paraId="304E15D3" w14:textId="77777777" w:rsidR="00021658" w:rsidRDefault="00021658">
            <w:pPr>
              <w:pStyle w:val="TableParagraph"/>
              <w:jc w:val="left"/>
              <w:rPr>
                <w:sz w:val="16"/>
              </w:rPr>
            </w:pPr>
          </w:p>
        </w:tc>
        <w:tc>
          <w:tcPr>
            <w:tcW w:w="799" w:type="dxa"/>
          </w:tcPr>
          <w:p w14:paraId="3EA815E5" w14:textId="77777777" w:rsidR="00021658" w:rsidRDefault="00DD08E8">
            <w:pPr>
              <w:pStyle w:val="TableParagraph"/>
              <w:spacing w:line="205" w:lineRule="exact"/>
              <w:ind w:left="7"/>
              <w:rPr>
                <w:sz w:val="18"/>
              </w:rPr>
            </w:pPr>
            <w:r>
              <w:rPr>
                <w:spacing w:val="-10"/>
                <w:w w:val="105"/>
                <w:sz w:val="18"/>
              </w:rPr>
              <w:t>2</w:t>
            </w:r>
          </w:p>
        </w:tc>
        <w:tc>
          <w:tcPr>
            <w:tcW w:w="797" w:type="dxa"/>
          </w:tcPr>
          <w:p w14:paraId="515CCEA7" w14:textId="77777777" w:rsidR="00021658" w:rsidRDefault="00021658">
            <w:pPr>
              <w:pStyle w:val="TableParagraph"/>
              <w:jc w:val="left"/>
              <w:rPr>
                <w:sz w:val="16"/>
              </w:rPr>
            </w:pPr>
          </w:p>
        </w:tc>
        <w:tc>
          <w:tcPr>
            <w:tcW w:w="798" w:type="dxa"/>
          </w:tcPr>
          <w:p w14:paraId="7070BC0D" w14:textId="77777777" w:rsidR="00021658" w:rsidRDefault="00021658">
            <w:pPr>
              <w:pStyle w:val="TableParagraph"/>
              <w:jc w:val="left"/>
              <w:rPr>
                <w:sz w:val="16"/>
              </w:rPr>
            </w:pPr>
          </w:p>
        </w:tc>
        <w:tc>
          <w:tcPr>
            <w:tcW w:w="798" w:type="dxa"/>
          </w:tcPr>
          <w:p w14:paraId="2FEB2154" w14:textId="77777777" w:rsidR="00021658" w:rsidRDefault="00021658">
            <w:pPr>
              <w:pStyle w:val="TableParagraph"/>
              <w:jc w:val="left"/>
              <w:rPr>
                <w:sz w:val="16"/>
              </w:rPr>
            </w:pPr>
          </w:p>
        </w:tc>
        <w:tc>
          <w:tcPr>
            <w:tcW w:w="796" w:type="dxa"/>
          </w:tcPr>
          <w:p w14:paraId="6A6A6EDA" w14:textId="77777777" w:rsidR="00021658" w:rsidRDefault="00021658">
            <w:pPr>
              <w:pStyle w:val="TableParagraph"/>
              <w:jc w:val="left"/>
              <w:rPr>
                <w:sz w:val="16"/>
              </w:rPr>
            </w:pPr>
          </w:p>
        </w:tc>
        <w:tc>
          <w:tcPr>
            <w:tcW w:w="798" w:type="dxa"/>
          </w:tcPr>
          <w:p w14:paraId="102B8B26"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7185DE22" w14:textId="77777777" w:rsidR="00021658" w:rsidRDefault="00DD08E8">
            <w:pPr>
              <w:pStyle w:val="TableParagraph"/>
              <w:spacing w:line="205" w:lineRule="exact"/>
              <w:ind w:left="6" w:right="4"/>
              <w:rPr>
                <w:sz w:val="18"/>
              </w:rPr>
            </w:pPr>
            <w:r>
              <w:rPr>
                <w:spacing w:val="-10"/>
                <w:w w:val="105"/>
                <w:sz w:val="18"/>
              </w:rPr>
              <w:t>3</w:t>
            </w:r>
          </w:p>
        </w:tc>
      </w:tr>
    </w:tbl>
    <w:p w14:paraId="21094062" w14:textId="77777777" w:rsidR="00021658" w:rsidRDefault="00DD08E8">
      <w:pPr>
        <w:spacing w:before="1"/>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CBA0CDA" w14:textId="77777777">
        <w:trPr>
          <w:trHeight w:val="233"/>
        </w:trPr>
        <w:tc>
          <w:tcPr>
            <w:tcW w:w="2983" w:type="dxa"/>
          </w:tcPr>
          <w:p w14:paraId="0A23BD56"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823469D" w14:textId="77777777" w:rsidR="00021658" w:rsidRDefault="00DD08E8">
            <w:pPr>
              <w:pStyle w:val="TableParagraph"/>
              <w:spacing w:before="4"/>
              <w:ind w:left="6" w:right="5"/>
              <w:rPr>
                <w:b/>
                <w:sz w:val="18"/>
              </w:rPr>
            </w:pPr>
            <w:r>
              <w:rPr>
                <w:b/>
                <w:spacing w:val="-4"/>
                <w:w w:val="105"/>
                <w:sz w:val="18"/>
              </w:rPr>
              <w:t>Code</w:t>
            </w:r>
          </w:p>
        </w:tc>
        <w:tc>
          <w:tcPr>
            <w:tcW w:w="2983" w:type="dxa"/>
          </w:tcPr>
          <w:p w14:paraId="1C58BB9F"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3227A49" w14:textId="77777777" w:rsidR="00021658" w:rsidRDefault="00DD08E8">
            <w:pPr>
              <w:pStyle w:val="TableParagraph"/>
              <w:spacing w:before="4"/>
              <w:ind w:left="6" w:right="6"/>
              <w:rPr>
                <w:b/>
                <w:sz w:val="18"/>
              </w:rPr>
            </w:pPr>
            <w:r>
              <w:rPr>
                <w:b/>
                <w:spacing w:val="-4"/>
                <w:w w:val="105"/>
                <w:sz w:val="18"/>
              </w:rPr>
              <w:t>Code</w:t>
            </w:r>
          </w:p>
        </w:tc>
      </w:tr>
      <w:tr w:rsidR="00021658" w14:paraId="66E08053" w14:textId="77777777">
        <w:trPr>
          <w:trHeight w:val="252"/>
        </w:trPr>
        <w:tc>
          <w:tcPr>
            <w:tcW w:w="2983" w:type="dxa"/>
          </w:tcPr>
          <w:p w14:paraId="788BC1DC" w14:textId="77777777" w:rsidR="00021658" w:rsidRDefault="00DD08E8">
            <w:pPr>
              <w:pStyle w:val="TableParagraph"/>
              <w:spacing w:before="1"/>
              <w:ind w:left="9"/>
              <w:rPr>
                <w:sz w:val="18"/>
              </w:rPr>
            </w:pPr>
            <w:r>
              <w:rPr>
                <w:spacing w:val="-2"/>
                <w:w w:val="105"/>
                <w:sz w:val="18"/>
              </w:rPr>
              <w:t>Lecture</w:t>
            </w:r>
          </w:p>
        </w:tc>
        <w:tc>
          <w:tcPr>
            <w:tcW w:w="1356" w:type="dxa"/>
          </w:tcPr>
          <w:p w14:paraId="24991DBE" w14:textId="77777777" w:rsidR="00021658" w:rsidRDefault="00DD08E8">
            <w:pPr>
              <w:pStyle w:val="TableParagraph"/>
              <w:spacing w:before="1"/>
              <w:ind w:left="6" w:right="2"/>
              <w:rPr>
                <w:sz w:val="18"/>
              </w:rPr>
            </w:pPr>
            <w:r>
              <w:rPr>
                <w:spacing w:val="-5"/>
                <w:w w:val="105"/>
                <w:sz w:val="18"/>
              </w:rPr>
              <w:t>01</w:t>
            </w:r>
          </w:p>
        </w:tc>
        <w:tc>
          <w:tcPr>
            <w:tcW w:w="2983" w:type="dxa"/>
          </w:tcPr>
          <w:p w14:paraId="2116CF94" w14:textId="77777777" w:rsidR="00021658" w:rsidRDefault="00DD08E8">
            <w:pPr>
              <w:pStyle w:val="TableParagraph"/>
              <w:spacing w:before="1"/>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326142C" w14:textId="77777777" w:rsidR="00021658" w:rsidRDefault="00DD08E8">
            <w:pPr>
              <w:pStyle w:val="TableParagraph"/>
              <w:spacing w:before="1"/>
              <w:ind w:left="6" w:right="2"/>
              <w:rPr>
                <w:sz w:val="18"/>
              </w:rPr>
            </w:pPr>
            <w:r>
              <w:rPr>
                <w:spacing w:val="-5"/>
                <w:w w:val="105"/>
                <w:sz w:val="18"/>
              </w:rPr>
              <w:t>01</w:t>
            </w:r>
          </w:p>
        </w:tc>
      </w:tr>
      <w:tr w:rsidR="00021658" w14:paraId="50A2D065" w14:textId="77777777">
        <w:trPr>
          <w:trHeight w:val="251"/>
        </w:trPr>
        <w:tc>
          <w:tcPr>
            <w:tcW w:w="2983" w:type="dxa"/>
          </w:tcPr>
          <w:p w14:paraId="4DA7CDAA"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3989D79D"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7821683D"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34A8F3EE" w14:textId="77777777" w:rsidR="00021658" w:rsidRDefault="00DD08E8">
            <w:pPr>
              <w:pStyle w:val="TableParagraph"/>
              <w:spacing w:line="204" w:lineRule="exact"/>
              <w:ind w:left="6"/>
              <w:rPr>
                <w:sz w:val="18"/>
              </w:rPr>
            </w:pPr>
            <w:r>
              <w:rPr>
                <w:spacing w:val="-5"/>
                <w:w w:val="105"/>
                <w:sz w:val="18"/>
              </w:rPr>
              <w:t>02</w:t>
            </w:r>
          </w:p>
        </w:tc>
      </w:tr>
      <w:tr w:rsidR="00021658" w14:paraId="07DE7CEE" w14:textId="77777777">
        <w:trPr>
          <w:trHeight w:val="251"/>
        </w:trPr>
        <w:tc>
          <w:tcPr>
            <w:tcW w:w="2983" w:type="dxa"/>
          </w:tcPr>
          <w:p w14:paraId="112191DB"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FE525E5"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24EBA9E5"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7FE178A6" w14:textId="77777777" w:rsidR="00021658" w:rsidRDefault="00DD08E8">
            <w:pPr>
              <w:pStyle w:val="TableParagraph"/>
              <w:spacing w:line="204" w:lineRule="exact"/>
              <w:ind w:left="6"/>
              <w:rPr>
                <w:sz w:val="18"/>
              </w:rPr>
            </w:pPr>
            <w:r>
              <w:rPr>
                <w:spacing w:val="-5"/>
                <w:w w:val="105"/>
                <w:sz w:val="18"/>
              </w:rPr>
              <w:t>03</w:t>
            </w:r>
          </w:p>
        </w:tc>
      </w:tr>
      <w:tr w:rsidR="00021658" w14:paraId="0A8CEB5C" w14:textId="77777777">
        <w:trPr>
          <w:trHeight w:val="251"/>
        </w:trPr>
        <w:tc>
          <w:tcPr>
            <w:tcW w:w="2983" w:type="dxa"/>
          </w:tcPr>
          <w:p w14:paraId="7D6B7D6A"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1FB74C3D"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55F47608"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1E6101C0" w14:textId="77777777" w:rsidR="00021658" w:rsidRDefault="00DD08E8">
            <w:pPr>
              <w:pStyle w:val="TableParagraph"/>
              <w:spacing w:line="207" w:lineRule="exact"/>
              <w:ind w:left="6" w:right="4"/>
              <w:rPr>
                <w:sz w:val="18"/>
              </w:rPr>
            </w:pPr>
            <w:r>
              <w:rPr>
                <w:spacing w:val="-5"/>
                <w:w w:val="105"/>
                <w:sz w:val="18"/>
              </w:rPr>
              <w:t>04</w:t>
            </w:r>
          </w:p>
        </w:tc>
      </w:tr>
      <w:tr w:rsidR="00021658" w14:paraId="25229465" w14:textId="77777777">
        <w:trPr>
          <w:trHeight w:val="252"/>
        </w:trPr>
        <w:tc>
          <w:tcPr>
            <w:tcW w:w="2983" w:type="dxa"/>
          </w:tcPr>
          <w:p w14:paraId="5B2DDC45"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9683795"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7E2913E9"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08EDC81C" w14:textId="77777777" w:rsidR="00021658" w:rsidRDefault="00DD08E8">
            <w:pPr>
              <w:pStyle w:val="TableParagraph"/>
              <w:spacing w:line="207" w:lineRule="exact"/>
              <w:ind w:left="6" w:right="6"/>
              <w:rPr>
                <w:sz w:val="18"/>
              </w:rPr>
            </w:pPr>
            <w:r>
              <w:rPr>
                <w:spacing w:val="-5"/>
                <w:w w:val="105"/>
                <w:sz w:val="18"/>
              </w:rPr>
              <w:t>05</w:t>
            </w:r>
          </w:p>
        </w:tc>
      </w:tr>
    </w:tbl>
    <w:p w14:paraId="32248C5F" w14:textId="77777777" w:rsidR="00021658" w:rsidRDefault="00DD08E8" w:rsidP="00A36D14">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F29E217" w14:textId="77777777" w:rsidR="00021658" w:rsidRDefault="00DD08E8" w:rsidP="00A36D14">
      <w:pPr>
        <w:pStyle w:val="BodyText"/>
        <w:ind w:left="760"/>
      </w:pPr>
      <w:r>
        <w:rPr>
          <w:w w:val="105"/>
        </w:rPr>
        <w:t>Service</w:t>
      </w:r>
      <w:r>
        <w:rPr>
          <w:spacing w:val="-4"/>
          <w:w w:val="105"/>
        </w:rPr>
        <w:t xml:space="preserve"> </w:t>
      </w:r>
      <w:r>
        <w:rPr>
          <w:w w:val="105"/>
        </w:rPr>
        <w:t>Costing:</w:t>
      </w:r>
      <w:r>
        <w:rPr>
          <w:spacing w:val="-4"/>
          <w:w w:val="105"/>
        </w:rPr>
        <w:t xml:space="preserve"> </w:t>
      </w:r>
      <w:r>
        <w:rPr>
          <w:w w:val="105"/>
        </w:rPr>
        <w:t>Characteristics</w:t>
      </w:r>
      <w:r>
        <w:rPr>
          <w:spacing w:val="-7"/>
          <w:w w:val="105"/>
        </w:rPr>
        <w:t xml:space="preserve"> </w:t>
      </w:r>
      <w:r>
        <w:rPr>
          <w:w w:val="105"/>
        </w:rPr>
        <w:t>and</w:t>
      </w:r>
      <w:r>
        <w:rPr>
          <w:spacing w:val="-3"/>
          <w:w w:val="105"/>
        </w:rPr>
        <w:t xml:space="preserve"> </w:t>
      </w:r>
      <w:r>
        <w:rPr>
          <w:w w:val="105"/>
        </w:rPr>
        <w:t>Application</w:t>
      </w:r>
      <w:r>
        <w:rPr>
          <w:spacing w:val="-3"/>
          <w:w w:val="105"/>
        </w:rPr>
        <w:t xml:space="preserve"> </w:t>
      </w:r>
      <w:r>
        <w:rPr>
          <w:w w:val="105"/>
        </w:rPr>
        <w:t>of</w:t>
      </w:r>
      <w:r>
        <w:rPr>
          <w:spacing w:val="-5"/>
          <w:w w:val="105"/>
        </w:rPr>
        <w:t xml:space="preserve"> </w:t>
      </w:r>
      <w:r>
        <w:rPr>
          <w:w w:val="105"/>
        </w:rPr>
        <w:t>the</w:t>
      </w:r>
      <w:r>
        <w:rPr>
          <w:spacing w:val="-6"/>
          <w:w w:val="105"/>
        </w:rPr>
        <w:t xml:space="preserve"> </w:t>
      </w:r>
      <w:r>
        <w:rPr>
          <w:spacing w:val="-2"/>
          <w:w w:val="105"/>
        </w:rPr>
        <w:t>method.</w:t>
      </w:r>
    </w:p>
    <w:p w14:paraId="44D3746E" w14:textId="77777777" w:rsidR="00021658" w:rsidRDefault="00DD08E8" w:rsidP="00A36D14">
      <w:pPr>
        <w:pStyle w:val="BodyText"/>
        <w:ind w:left="760" w:right="1737"/>
      </w:pPr>
      <w:r>
        <w:rPr>
          <w:w w:val="105"/>
        </w:rPr>
        <w:t>Strategic Costing:</w:t>
      </w:r>
      <w:r>
        <w:rPr>
          <w:spacing w:val="40"/>
          <w:w w:val="105"/>
        </w:rPr>
        <w:t xml:space="preserve"> </w:t>
      </w:r>
      <w:r>
        <w:rPr>
          <w:w w:val="105"/>
        </w:rPr>
        <w:t>Basics of Life Cycle Costing, Quality Costing,. Back flush Costing: Strategic Costing:</w:t>
      </w:r>
      <w:r>
        <w:rPr>
          <w:spacing w:val="40"/>
          <w:w w:val="105"/>
        </w:rPr>
        <w:t xml:space="preserve"> </w:t>
      </w:r>
      <w:r>
        <w:rPr>
          <w:w w:val="105"/>
        </w:rPr>
        <w:t>Problem on Life Cycle Costing, Quality Costing,. Back flush Costing Accounting records :</w:t>
      </w:r>
      <w:r>
        <w:rPr>
          <w:spacing w:val="40"/>
          <w:w w:val="105"/>
        </w:rPr>
        <w:t xml:space="preserve"> </w:t>
      </w:r>
      <w:r>
        <w:rPr>
          <w:w w:val="105"/>
        </w:rPr>
        <w:t>Basics on</w:t>
      </w:r>
      <w:r>
        <w:rPr>
          <w:spacing w:val="40"/>
          <w:w w:val="105"/>
        </w:rPr>
        <w:t xml:space="preserve"> </w:t>
      </w:r>
      <w:r>
        <w:rPr>
          <w:w w:val="105"/>
        </w:rPr>
        <w:t>Cost control accounts , control accounts subsidiary</w:t>
      </w:r>
      <w:r>
        <w:rPr>
          <w:spacing w:val="-1"/>
          <w:w w:val="105"/>
        </w:rPr>
        <w:t xml:space="preserve"> </w:t>
      </w:r>
      <w:r>
        <w:rPr>
          <w:w w:val="105"/>
        </w:rPr>
        <w:t>accounts, Accounting</w:t>
      </w:r>
      <w:r>
        <w:rPr>
          <w:spacing w:val="-4"/>
          <w:w w:val="105"/>
        </w:rPr>
        <w:t xml:space="preserve"> </w:t>
      </w:r>
      <w:r>
        <w:rPr>
          <w:w w:val="105"/>
        </w:rPr>
        <w:t>records</w:t>
      </w:r>
      <w:r>
        <w:rPr>
          <w:spacing w:val="-6"/>
          <w:w w:val="105"/>
        </w:rPr>
        <w:t xml:space="preserve"> </w:t>
      </w:r>
      <w:r>
        <w:rPr>
          <w:w w:val="105"/>
        </w:rPr>
        <w:t>:</w:t>
      </w:r>
      <w:r>
        <w:rPr>
          <w:spacing w:val="37"/>
          <w:w w:val="105"/>
        </w:rPr>
        <w:t xml:space="preserve"> </w:t>
      </w:r>
      <w:r>
        <w:rPr>
          <w:w w:val="105"/>
        </w:rPr>
        <w:t>Problem</w:t>
      </w:r>
      <w:r>
        <w:rPr>
          <w:spacing w:val="-2"/>
          <w:w w:val="105"/>
        </w:rPr>
        <w:t xml:space="preserve"> </w:t>
      </w:r>
      <w:r>
        <w:rPr>
          <w:w w:val="105"/>
        </w:rPr>
        <w:t>on</w:t>
      </w:r>
      <w:r>
        <w:rPr>
          <w:spacing w:val="37"/>
          <w:w w:val="105"/>
        </w:rPr>
        <w:t xml:space="preserve"> </w:t>
      </w:r>
      <w:r>
        <w:rPr>
          <w:w w:val="105"/>
        </w:rPr>
        <w:t>Cost</w:t>
      </w:r>
      <w:r>
        <w:rPr>
          <w:spacing w:val="-6"/>
          <w:w w:val="105"/>
        </w:rPr>
        <w:t xml:space="preserve"> </w:t>
      </w:r>
      <w:r>
        <w:rPr>
          <w:w w:val="105"/>
        </w:rPr>
        <w:t>control</w:t>
      </w:r>
      <w:r>
        <w:rPr>
          <w:spacing w:val="-6"/>
          <w:w w:val="105"/>
        </w:rPr>
        <w:t xml:space="preserve"> </w:t>
      </w:r>
      <w:r>
        <w:rPr>
          <w:w w:val="105"/>
        </w:rPr>
        <w:t>accounts</w:t>
      </w:r>
      <w:r>
        <w:rPr>
          <w:spacing w:val="-4"/>
          <w:w w:val="105"/>
        </w:rPr>
        <w:t xml:space="preserve"> </w:t>
      </w:r>
      <w:r>
        <w:rPr>
          <w:w w:val="105"/>
        </w:rPr>
        <w:t>,</w:t>
      </w:r>
      <w:r>
        <w:rPr>
          <w:spacing w:val="-4"/>
          <w:w w:val="105"/>
        </w:rPr>
        <w:t xml:space="preserve"> </w:t>
      </w:r>
      <w:r>
        <w:rPr>
          <w:w w:val="105"/>
        </w:rPr>
        <w:t>control</w:t>
      </w:r>
      <w:r>
        <w:rPr>
          <w:spacing w:val="-4"/>
          <w:w w:val="105"/>
        </w:rPr>
        <w:t xml:space="preserve"> </w:t>
      </w:r>
      <w:r>
        <w:rPr>
          <w:w w:val="105"/>
        </w:rPr>
        <w:t>accounts</w:t>
      </w:r>
      <w:r>
        <w:rPr>
          <w:spacing w:val="-9"/>
          <w:w w:val="105"/>
        </w:rPr>
        <w:t xml:space="preserve"> </w:t>
      </w:r>
      <w:r>
        <w:rPr>
          <w:w w:val="105"/>
        </w:rPr>
        <w:t>subsidiary</w:t>
      </w:r>
      <w:r>
        <w:rPr>
          <w:spacing w:val="-11"/>
          <w:w w:val="105"/>
        </w:rPr>
        <w:t xml:space="preserve"> </w:t>
      </w:r>
      <w:r>
        <w:rPr>
          <w:w w:val="105"/>
        </w:rPr>
        <w:t>accounts, Integrated costing : Basics and application , problem solving.</w:t>
      </w:r>
    </w:p>
    <w:p w14:paraId="7F268543" w14:textId="77777777" w:rsidR="00021658" w:rsidRDefault="00DD08E8" w:rsidP="00A36D14">
      <w:pPr>
        <w:pStyle w:val="BodyText"/>
        <w:ind w:left="760"/>
      </w:pPr>
      <w:r>
        <w:rPr>
          <w:w w:val="105"/>
        </w:rPr>
        <w:t>Reconciliation</w:t>
      </w:r>
      <w:r>
        <w:rPr>
          <w:spacing w:val="40"/>
          <w:w w:val="105"/>
        </w:rPr>
        <w:t xml:space="preserve"> </w:t>
      </w:r>
      <w:r>
        <w:rPr>
          <w:w w:val="105"/>
        </w:rPr>
        <w:t>of</w:t>
      </w:r>
      <w:r>
        <w:rPr>
          <w:spacing w:val="-2"/>
          <w:w w:val="105"/>
        </w:rPr>
        <w:t xml:space="preserve"> </w:t>
      </w:r>
      <w:r>
        <w:rPr>
          <w:w w:val="105"/>
        </w:rPr>
        <w:t>cost</w:t>
      </w:r>
      <w:r>
        <w:rPr>
          <w:spacing w:val="-3"/>
          <w:w w:val="105"/>
        </w:rPr>
        <w:t xml:space="preserve"> </w:t>
      </w:r>
      <w:r>
        <w:rPr>
          <w:w w:val="105"/>
        </w:rPr>
        <w:t>and</w:t>
      </w:r>
      <w:r>
        <w:rPr>
          <w:spacing w:val="-7"/>
          <w:w w:val="105"/>
        </w:rPr>
        <w:t xml:space="preserve"> </w:t>
      </w:r>
      <w:r>
        <w:rPr>
          <w:w w:val="105"/>
        </w:rPr>
        <w:t>financial</w:t>
      </w:r>
      <w:r>
        <w:rPr>
          <w:spacing w:val="-4"/>
          <w:w w:val="105"/>
        </w:rPr>
        <w:t xml:space="preserve"> </w:t>
      </w:r>
      <w:r>
        <w:rPr>
          <w:spacing w:val="-2"/>
          <w:w w:val="105"/>
        </w:rPr>
        <w:t>accounting</w:t>
      </w:r>
    </w:p>
    <w:p w14:paraId="5BFED12D" w14:textId="77777777" w:rsidR="00021658" w:rsidRDefault="00DD08E8" w:rsidP="00A36D14">
      <w:pPr>
        <w:pStyle w:val="BodyText"/>
        <w:ind w:left="760" w:right="1460"/>
      </w:pPr>
      <w:r>
        <w:rPr>
          <w:w w:val="105"/>
        </w:rPr>
        <w:t>Operating</w:t>
      </w:r>
      <w:r>
        <w:rPr>
          <w:spacing w:val="-10"/>
          <w:w w:val="105"/>
        </w:rPr>
        <w:t xml:space="preserve"> </w:t>
      </w:r>
      <w:r>
        <w:rPr>
          <w:w w:val="105"/>
        </w:rPr>
        <w:t>costing</w:t>
      </w:r>
      <w:r>
        <w:rPr>
          <w:spacing w:val="-7"/>
          <w:w w:val="105"/>
        </w:rPr>
        <w:t xml:space="preserve"> </w:t>
      </w:r>
      <w:r>
        <w:rPr>
          <w:w w:val="105"/>
        </w:rPr>
        <w:t>:</w:t>
      </w:r>
      <w:r>
        <w:rPr>
          <w:spacing w:val="-6"/>
          <w:w w:val="105"/>
        </w:rPr>
        <w:t xml:space="preserve"> </w:t>
      </w:r>
      <w:r>
        <w:rPr>
          <w:w w:val="105"/>
        </w:rPr>
        <w:t>Basic,</w:t>
      </w:r>
      <w:r>
        <w:rPr>
          <w:spacing w:val="40"/>
          <w:w w:val="105"/>
        </w:rPr>
        <w:t xml:space="preserve"> </w:t>
      </w:r>
      <w:r>
        <w:rPr>
          <w:w w:val="105"/>
        </w:rPr>
        <w:t>of</w:t>
      </w:r>
      <w:r>
        <w:rPr>
          <w:spacing w:val="-4"/>
          <w:w w:val="105"/>
        </w:rPr>
        <w:t xml:space="preserve"> </w:t>
      </w:r>
      <w:r>
        <w:rPr>
          <w:w w:val="105"/>
        </w:rPr>
        <w:t>operating</w:t>
      </w:r>
      <w:r>
        <w:rPr>
          <w:spacing w:val="-7"/>
          <w:w w:val="105"/>
        </w:rPr>
        <w:t xml:space="preserve"> </w:t>
      </w:r>
      <w:r>
        <w:rPr>
          <w:w w:val="105"/>
        </w:rPr>
        <w:t>costing,</w:t>
      </w:r>
      <w:r>
        <w:rPr>
          <w:spacing w:val="-7"/>
          <w:w w:val="105"/>
        </w:rPr>
        <w:t xml:space="preserve"> </w:t>
      </w:r>
      <w:r>
        <w:rPr>
          <w:w w:val="105"/>
        </w:rPr>
        <w:t>applications</w:t>
      </w:r>
      <w:r>
        <w:rPr>
          <w:spacing w:val="-2"/>
          <w:w w:val="105"/>
        </w:rPr>
        <w:t xml:space="preserve"> </w:t>
      </w:r>
      <w:r>
        <w:rPr>
          <w:w w:val="105"/>
        </w:rPr>
        <w:t>of</w:t>
      </w:r>
      <w:r>
        <w:rPr>
          <w:spacing w:val="-4"/>
          <w:w w:val="105"/>
        </w:rPr>
        <w:t xml:space="preserve"> </w:t>
      </w:r>
      <w:r>
        <w:rPr>
          <w:w w:val="105"/>
        </w:rPr>
        <w:t>operation</w:t>
      </w:r>
      <w:r>
        <w:rPr>
          <w:spacing w:val="-4"/>
          <w:w w:val="105"/>
        </w:rPr>
        <w:t xml:space="preserve"> </w:t>
      </w:r>
      <w:r>
        <w:rPr>
          <w:w w:val="105"/>
        </w:rPr>
        <w:t>costing,</w:t>
      </w:r>
      <w:r>
        <w:rPr>
          <w:spacing w:val="-5"/>
          <w:w w:val="105"/>
        </w:rPr>
        <w:t xml:space="preserve"> </w:t>
      </w:r>
      <w:r>
        <w:rPr>
          <w:w w:val="105"/>
        </w:rPr>
        <w:t>problem</w:t>
      </w:r>
      <w:r>
        <w:rPr>
          <w:spacing w:val="-7"/>
          <w:w w:val="105"/>
        </w:rPr>
        <w:t xml:space="preserve"> </w:t>
      </w:r>
      <w:r>
        <w:rPr>
          <w:w w:val="105"/>
        </w:rPr>
        <w:t>solving Social cost accounting:</w:t>
      </w:r>
      <w:r>
        <w:rPr>
          <w:spacing w:val="40"/>
          <w:w w:val="105"/>
        </w:rPr>
        <w:t xml:space="preserve"> </w:t>
      </w:r>
      <w:r>
        <w:rPr>
          <w:w w:val="105"/>
        </w:rPr>
        <w:t>Identification of social cost and benefits . Statements of costing Accounting for 4IR: Identification of dimensions and applications</w:t>
      </w:r>
    </w:p>
    <w:p w14:paraId="59AB937F" w14:textId="77777777" w:rsidR="00021658" w:rsidRDefault="00DD08E8" w:rsidP="00A36D14">
      <w:pPr>
        <w:pStyle w:val="BodyText"/>
        <w:ind w:left="760"/>
      </w:pPr>
      <w:r>
        <w:rPr>
          <w:w w:val="105"/>
        </w:rPr>
        <w:t>Inter-firm</w:t>
      </w:r>
      <w:r>
        <w:rPr>
          <w:spacing w:val="-6"/>
          <w:w w:val="105"/>
        </w:rPr>
        <w:t xml:space="preserve"> </w:t>
      </w:r>
      <w:r>
        <w:rPr>
          <w:w w:val="105"/>
        </w:rPr>
        <w:t>comparison</w:t>
      </w:r>
      <w:r>
        <w:rPr>
          <w:spacing w:val="-7"/>
          <w:w w:val="105"/>
        </w:rPr>
        <w:t xml:space="preserve"> </w:t>
      </w:r>
      <w:r>
        <w:rPr>
          <w:w w:val="105"/>
        </w:rPr>
        <w:t>and</w:t>
      </w:r>
      <w:r>
        <w:rPr>
          <w:spacing w:val="-5"/>
          <w:w w:val="105"/>
        </w:rPr>
        <w:t xml:space="preserve"> </w:t>
      </w:r>
      <w:r>
        <w:rPr>
          <w:w w:val="105"/>
        </w:rPr>
        <w:t>profitability</w:t>
      </w:r>
      <w:r>
        <w:rPr>
          <w:spacing w:val="-6"/>
          <w:w w:val="105"/>
        </w:rPr>
        <w:t xml:space="preserve"> </w:t>
      </w:r>
      <w:r>
        <w:rPr>
          <w:w w:val="105"/>
        </w:rPr>
        <w:t>and</w:t>
      </w:r>
      <w:r>
        <w:rPr>
          <w:spacing w:val="-5"/>
          <w:w w:val="105"/>
        </w:rPr>
        <w:t xml:space="preserve"> </w:t>
      </w:r>
      <w:r>
        <w:rPr>
          <w:spacing w:val="-2"/>
          <w:w w:val="105"/>
        </w:rPr>
        <w:t>productivity</w:t>
      </w:r>
    </w:p>
    <w:p w14:paraId="742D90AD"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3142C45" w14:textId="77777777" w:rsidR="00021658" w:rsidRDefault="00DD08E8">
      <w:pPr>
        <w:pStyle w:val="ListParagraph"/>
        <w:numPr>
          <w:ilvl w:val="0"/>
          <w:numId w:val="34"/>
        </w:numPr>
        <w:tabs>
          <w:tab w:val="left" w:pos="816"/>
        </w:tabs>
        <w:spacing w:before="118"/>
        <w:ind w:left="816" w:hanging="144"/>
        <w:jc w:val="left"/>
        <w:rPr>
          <w:sz w:val="18"/>
        </w:rPr>
      </w:pPr>
      <w:r>
        <w:rPr>
          <w:w w:val="105"/>
          <w:sz w:val="18"/>
        </w:rPr>
        <w:t>Basu</w:t>
      </w:r>
      <w:r>
        <w:rPr>
          <w:spacing w:val="-6"/>
          <w:w w:val="105"/>
          <w:sz w:val="18"/>
        </w:rPr>
        <w:t xml:space="preserve"> </w:t>
      </w:r>
      <w:r>
        <w:rPr>
          <w:w w:val="105"/>
          <w:sz w:val="18"/>
        </w:rPr>
        <w:t>and</w:t>
      </w:r>
      <w:r>
        <w:rPr>
          <w:spacing w:val="-2"/>
          <w:w w:val="105"/>
          <w:sz w:val="18"/>
        </w:rPr>
        <w:t xml:space="preserve"> </w:t>
      </w:r>
      <w:r>
        <w:rPr>
          <w:w w:val="105"/>
          <w:sz w:val="18"/>
        </w:rPr>
        <w:t>Das,</w:t>
      </w:r>
      <w:r>
        <w:rPr>
          <w:spacing w:val="46"/>
          <w:w w:val="105"/>
          <w:sz w:val="18"/>
        </w:rPr>
        <w:t xml:space="preserve"> </w:t>
      </w:r>
      <w:r>
        <w:rPr>
          <w:w w:val="105"/>
          <w:sz w:val="18"/>
        </w:rPr>
        <w:t>Theory</w:t>
      </w:r>
      <w:r>
        <w:rPr>
          <w:spacing w:val="-10"/>
          <w:w w:val="105"/>
          <w:sz w:val="18"/>
        </w:rPr>
        <w:t xml:space="preserve"> </w:t>
      </w:r>
      <w:r>
        <w:rPr>
          <w:w w:val="105"/>
          <w:sz w:val="18"/>
        </w:rPr>
        <w:t>and</w:t>
      </w:r>
      <w:r>
        <w:rPr>
          <w:spacing w:val="-4"/>
          <w:w w:val="105"/>
          <w:sz w:val="18"/>
        </w:rPr>
        <w:t xml:space="preserve"> </w:t>
      </w:r>
      <w:r>
        <w:rPr>
          <w:w w:val="105"/>
          <w:sz w:val="18"/>
        </w:rPr>
        <w:t>practice</w:t>
      </w:r>
      <w:r>
        <w:rPr>
          <w:spacing w:val="1"/>
          <w:w w:val="105"/>
          <w:sz w:val="18"/>
        </w:rPr>
        <w:t xml:space="preserve"> </w:t>
      </w:r>
      <w:r>
        <w:rPr>
          <w:w w:val="105"/>
          <w:sz w:val="18"/>
        </w:rPr>
        <w:t>of</w:t>
      </w:r>
      <w:r>
        <w:rPr>
          <w:spacing w:val="-2"/>
          <w:w w:val="105"/>
          <w:sz w:val="18"/>
        </w:rPr>
        <w:t xml:space="preserve"> </w:t>
      </w:r>
      <w:r>
        <w:rPr>
          <w:w w:val="105"/>
          <w:sz w:val="18"/>
        </w:rPr>
        <w:t>Costing</w:t>
      </w:r>
      <w:r>
        <w:rPr>
          <w:spacing w:val="-4"/>
          <w:w w:val="105"/>
          <w:sz w:val="18"/>
        </w:rPr>
        <w:t xml:space="preserve"> </w:t>
      </w:r>
      <w:r>
        <w:rPr>
          <w:w w:val="105"/>
          <w:sz w:val="18"/>
        </w:rPr>
        <w:t>;Volume 1</w:t>
      </w:r>
      <w:r>
        <w:rPr>
          <w:spacing w:val="-6"/>
          <w:w w:val="105"/>
          <w:sz w:val="18"/>
        </w:rPr>
        <w:t xml:space="preserve"> </w:t>
      </w:r>
      <w:r>
        <w:rPr>
          <w:w w:val="105"/>
          <w:sz w:val="18"/>
        </w:rPr>
        <w:t xml:space="preserve">and </w:t>
      </w:r>
      <w:r>
        <w:rPr>
          <w:spacing w:val="-5"/>
          <w:w w:val="105"/>
          <w:sz w:val="18"/>
        </w:rPr>
        <w:t>2;</w:t>
      </w:r>
    </w:p>
    <w:p w14:paraId="07F30A71" w14:textId="77777777" w:rsidR="00021658" w:rsidRDefault="00DD08E8">
      <w:pPr>
        <w:pStyle w:val="ListParagraph"/>
        <w:numPr>
          <w:ilvl w:val="0"/>
          <w:numId w:val="34"/>
        </w:numPr>
        <w:tabs>
          <w:tab w:val="left" w:pos="817"/>
        </w:tabs>
        <w:spacing w:before="6"/>
        <w:ind w:hanging="198"/>
        <w:jc w:val="left"/>
        <w:rPr>
          <w:sz w:val="18"/>
        </w:rPr>
      </w:pPr>
      <w:r>
        <w:rPr>
          <w:w w:val="105"/>
          <w:sz w:val="18"/>
        </w:rPr>
        <w:t>Bhimani,</w:t>
      </w:r>
      <w:r>
        <w:rPr>
          <w:spacing w:val="1"/>
          <w:w w:val="105"/>
          <w:sz w:val="18"/>
        </w:rPr>
        <w:t xml:space="preserve"> </w:t>
      </w:r>
      <w:r>
        <w:rPr>
          <w:w w:val="105"/>
          <w:sz w:val="18"/>
        </w:rPr>
        <w:t>A</w:t>
      </w:r>
      <w:r>
        <w:rPr>
          <w:spacing w:val="-7"/>
          <w:w w:val="105"/>
          <w:sz w:val="18"/>
        </w:rPr>
        <w:t xml:space="preserve"> </w:t>
      </w:r>
      <w:r>
        <w:rPr>
          <w:w w:val="105"/>
          <w:sz w:val="18"/>
        </w:rPr>
        <w:t>and</w:t>
      </w:r>
      <w:r>
        <w:rPr>
          <w:spacing w:val="-2"/>
          <w:w w:val="105"/>
          <w:sz w:val="18"/>
        </w:rPr>
        <w:t xml:space="preserve"> </w:t>
      </w:r>
      <w:r>
        <w:rPr>
          <w:w w:val="105"/>
          <w:sz w:val="18"/>
        </w:rPr>
        <w:t>Horngren,</w:t>
      </w:r>
      <w:r>
        <w:rPr>
          <w:spacing w:val="-1"/>
          <w:w w:val="105"/>
          <w:sz w:val="18"/>
        </w:rPr>
        <w:t xml:space="preserve"> </w:t>
      </w:r>
      <w:r>
        <w:rPr>
          <w:w w:val="105"/>
          <w:sz w:val="18"/>
        </w:rPr>
        <w:t>C</w:t>
      </w:r>
      <w:r>
        <w:rPr>
          <w:spacing w:val="-4"/>
          <w:w w:val="105"/>
          <w:sz w:val="18"/>
        </w:rPr>
        <w:t xml:space="preserve"> </w:t>
      </w:r>
      <w:r>
        <w:rPr>
          <w:w w:val="105"/>
          <w:sz w:val="18"/>
        </w:rPr>
        <w:t>et</w:t>
      </w:r>
      <w:r>
        <w:rPr>
          <w:spacing w:val="-2"/>
          <w:w w:val="105"/>
          <w:sz w:val="18"/>
        </w:rPr>
        <w:t xml:space="preserve"> </w:t>
      </w:r>
      <w:r>
        <w:rPr>
          <w:w w:val="105"/>
          <w:sz w:val="18"/>
        </w:rPr>
        <w:t>al</w:t>
      </w:r>
      <w:r>
        <w:rPr>
          <w:spacing w:val="-6"/>
          <w:w w:val="105"/>
          <w:sz w:val="18"/>
        </w:rPr>
        <w:t xml:space="preserve"> </w:t>
      </w:r>
      <w:r>
        <w:rPr>
          <w:w w:val="105"/>
          <w:sz w:val="18"/>
        </w:rPr>
        <w:t>Management</w:t>
      </w:r>
      <w:r>
        <w:rPr>
          <w:spacing w:val="-6"/>
          <w:w w:val="105"/>
          <w:sz w:val="18"/>
        </w:rPr>
        <w:t xml:space="preserve"> </w:t>
      </w:r>
      <w:r>
        <w:rPr>
          <w:w w:val="105"/>
          <w:sz w:val="18"/>
        </w:rPr>
        <w:t>and</w:t>
      </w:r>
      <w:r>
        <w:rPr>
          <w:spacing w:val="-3"/>
          <w:w w:val="105"/>
          <w:sz w:val="18"/>
        </w:rPr>
        <w:t xml:space="preserve"> </w:t>
      </w:r>
      <w:r>
        <w:rPr>
          <w:w w:val="105"/>
          <w:sz w:val="18"/>
        </w:rPr>
        <w:t>Cost</w:t>
      </w:r>
      <w:r>
        <w:rPr>
          <w:spacing w:val="-2"/>
          <w:w w:val="105"/>
          <w:sz w:val="18"/>
        </w:rPr>
        <w:t xml:space="preserve"> </w:t>
      </w:r>
      <w:r>
        <w:rPr>
          <w:w w:val="105"/>
          <w:sz w:val="18"/>
        </w:rPr>
        <w:t>Accounting</w:t>
      </w:r>
      <w:r>
        <w:rPr>
          <w:spacing w:val="-7"/>
          <w:w w:val="105"/>
          <w:sz w:val="18"/>
        </w:rPr>
        <w:t xml:space="preserve"> </w:t>
      </w:r>
      <w:r>
        <w:rPr>
          <w:w w:val="105"/>
          <w:sz w:val="18"/>
        </w:rPr>
        <w:t>Prentice</w:t>
      </w:r>
      <w:r>
        <w:rPr>
          <w:spacing w:val="-1"/>
          <w:w w:val="105"/>
          <w:sz w:val="18"/>
        </w:rPr>
        <w:t xml:space="preserve"> </w:t>
      </w:r>
      <w:r>
        <w:rPr>
          <w:w w:val="105"/>
          <w:sz w:val="18"/>
        </w:rPr>
        <w:t>Hall</w:t>
      </w:r>
      <w:r>
        <w:rPr>
          <w:spacing w:val="-3"/>
          <w:w w:val="105"/>
          <w:sz w:val="18"/>
        </w:rPr>
        <w:t xml:space="preserve"> </w:t>
      </w:r>
      <w:r>
        <w:rPr>
          <w:w w:val="105"/>
          <w:sz w:val="18"/>
        </w:rPr>
        <w:t>6th</w:t>
      </w:r>
      <w:r>
        <w:rPr>
          <w:spacing w:val="-7"/>
          <w:w w:val="105"/>
          <w:sz w:val="18"/>
        </w:rPr>
        <w:t xml:space="preserve"> </w:t>
      </w:r>
      <w:r>
        <w:rPr>
          <w:w w:val="105"/>
          <w:sz w:val="18"/>
        </w:rPr>
        <w:t>Edition</w:t>
      </w:r>
      <w:r>
        <w:rPr>
          <w:spacing w:val="-4"/>
          <w:w w:val="105"/>
          <w:sz w:val="18"/>
        </w:rPr>
        <w:t xml:space="preserve"> </w:t>
      </w:r>
      <w:r>
        <w:rPr>
          <w:spacing w:val="-2"/>
          <w:w w:val="105"/>
          <w:sz w:val="18"/>
        </w:rPr>
        <w:t>(2015)</w:t>
      </w:r>
    </w:p>
    <w:p w14:paraId="11E44D72" w14:textId="77777777" w:rsidR="00021658" w:rsidRDefault="00DD08E8">
      <w:pPr>
        <w:pStyle w:val="ListParagraph"/>
        <w:numPr>
          <w:ilvl w:val="0"/>
          <w:numId w:val="34"/>
        </w:numPr>
        <w:tabs>
          <w:tab w:val="left" w:pos="816"/>
          <w:tab w:val="left" w:pos="1111"/>
        </w:tabs>
        <w:spacing w:before="12" w:line="249" w:lineRule="auto"/>
        <w:ind w:left="1111" w:right="513" w:hanging="543"/>
        <w:jc w:val="left"/>
        <w:rPr>
          <w:sz w:val="18"/>
        </w:rPr>
      </w:pPr>
      <w:r>
        <w:rPr>
          <w:w w:val="105"/>
          <w:sz w:val="18"/>
        </w:rPr>
        <w:t>Hunt,</w:t>
      </w:r>
      <w:r>
        <w:rPr>
          <w:spacing w:val="80"/>
          <w:w w:val="105"/>
          <w:sz w:val="18"/>
        </w:rPr>
        <w:t xml:space="preserve"> </w:t>
      </w:r>
      <w:r>
        <w:rPr>
          <w:w w:val="105"/>
          <w:sz w:val="18"/>
        </w:rPr>
        <w:t>C.,</w:t>
      </w:r>
      <w:r>
        <w:rPr>
          <w:spacing w:val="80"/>
          <w:w w:val="105"/>
          <w:sz w:val="18"/>
        </w:rPr>
        <w:t xml:space="preserve"> </w:t>
      </w:r>
      <w:r>
        <w:rPr>
          <w:w w:val="105"/>
          <w:sz w:val="18"/>
        </w:rPr>
        <w:t>Fowler,</w:t>
      </w:r>
      <w:r>
        <w:rPr>
          <w:spacing w:val="78"/>
          <w:w w:val="105"/>
          <w:sz w:val="18"/>
        </w:rPr>
        <w:t xml:space="preserve"> </w:t>
      </w:r>
      <w:r>
        <w:rPr>
          <w:w w:val="105"/>
          <w:sz w:val="18"/>
        </w:rPr>
        <w:t>C.</w:t>
      </w:r>
      <w:r>
        <w:rPr>
          <w:spacing w:val="80"/>
          <w:w w:val="105"/>
          <w:sz w:val="18"/>
        </w:rPr>
        <w:t xml:space="preserve"> </w:t>
      </w:r>
      <w:r>
        <w:rPr>
          <w:w w:val="105"/>
          <w:sz w:val="18"/>
        </w:rPr>
        <w:t>and</w:t>
      </w:r>
      <w:r>
        <w:rPr>
          <w:spacing w:val="80"/>
          <w:w w:val="105"/>
          <w:sz w:val="18"/>
        </w:rPr>
        <w:t xml:space="preserve"> </w:t>
      </w:r>
      <w:r>
        <w:rPr>
          <w:w w:val="105"/>
          <w:sz w:val="18"/>
        </w:rPr>
        <w:t>Drennan,</w:t>
      </w:r>
      <w:r>
        <w:rPr>
          <w:spacing w:val="80"/>
          <w:w w:val="105"/>
          <w:sz w:val="18"/>
        </w:rPr>
        <w:t xml:space="preserve"> </w:t>
      </w:r>
      <w:r>
        <w:rPr>
          <w:w w:val="105"/>
          <w:sz w:val="18"/>
        </w:rPr>
        <w:t>L.</w:t>
      </w:r>
      <w:r>
        <w:rPr>
          <w:spacing w:val="80"/>
          <w:w w:val="105"/>
          <w:sz w:val="18"/>
        </w:rPr>
        <w:t xml:space="preserve"> </w:t>
      </w:r>
      <w:r>
        <w:rPr>
          <w:w w:val="105"/>
          <w:sz w:val="18"/>
        </w:rPr>
        <w:t>(2013),</w:t>
      </w:r>
      <w:r>
        <w:rPr>
          <w:spacing w:val="-2"/>
          <w:w w:val="105"/>
          <w:sz w:val="18"/>
        </w:rPr>
        <w:t xml:space="preserve"> </w:t>
      </w:r>
      <w:r>
        <w:rPr>
          <w:i/>
          <w:w w:val="105"/>
          <w:sz w:val="18"/>
        </w:rPr>
        <w:t>Management</w:t>
      </w:r>
      <w:r>
        <w:rPr>
          <w:i/>
          <w:spacing w:val="78"/>
          <w:w w:val="105"/>
          <w:sz w:val="18"/>
        </w:rPr>
        <w:t xml:space="preserve"> </w:t>
      </w:r>
      <w:r>
        <w:rPr>
          <w:i/>
          <w:w w:val="105"/>
          <w:sz w:val="18"/>
        </w:rPr>
        <w:t>Accounting:</w:t>
      </w:r>
      <w:r>
        <w:rPr>
          <w:i/>
          <w:spacing w:val="-2"/>
          <w:w w:val="105"/>
          <w:sz w:val="18"/>
        </w:rPr>
        <w:t xml:space="preserve"> </w:t>
      </w:r>
      <w:r>
        <w:rPr>
          <w:i/>
          <w:w w:val="105"/>
          <w:sz w:val="18"/>
        </w:rPr>
        <w:t>Strategic</w:t>
      </w:r>
      <w:r>
        <w:rPr>
          <w:i/>
          <w:spacing w:val="80"/>
          <w:w w:val="105"/>
          <w:sz w:val="18"/>
        </w:rPr>
        <w:t xml:space="preserve"> </w:t>
      </w:r>
      <w:r>
        <w:rPr>
          <w:i/>
          <w:w w:val="105"/>
          <w:sz w:val="18"/>
        </w:rPr>
        <w:t>Decision</w:t>
      </w:r>
      <w:r>
        <w:rPr>
          <w:i/>
          <w:spacing w:val="77"/>
          <w:w w:val="105"/>
          <w:sz w:val="18"/>
        </w:rPr>
        <w:t xml:space="preserve"> </w:t>
      </w:r>
      <w:r>
        <w:rPr>
          <w:i/>
          <w:w w:val="105"/>
          <w:sz w:val="18"/>
        </w:rPr>
        <w:t>Making, Performance and Risk</w:t>
      </w:r>
      <w:r>
        <w:rPr>
          <w:w w:val="105"/>
          <w:sz w:val="18"/>
        </w:rPr>
        <w:t>, 2</w:t>
      </w:r>
      <w:r>
        <w:rPr>
          <w:w w:val="105"/>
          <w:sz w:val="18"/>
          <w:vertAlign w:val="superscript"/>
        </w:rPr>
        <w:t>nd</w:t>
      </w:r>
      <w:r>
        <w:rPr>
          <w:w w:val="105"/>
          <w:sz w:val="18"/>
        </w:rPr>
        <w:t xml:space="preserve"> ed., Pearson Education: New Zealand.</w:t>
      </w:r>
    </w:p>
    <w:p w14:paraId="6F1A3EDB"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E2A6EA3" w14:textId="77777777">
        <w:trPr>
          <w:trHeight w:val="243"/>
        </w:trPr>
        <w:tc>
          <w:tcPr>
            <w:tcW w:w="2304" w:type="dxa"/>
          </w:tcPr>
          <w:p w14:paraId="2466AEE6"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25083BA"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35DA25B3"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E52789" w14:textId="77777777" w:rsidR="00021658" w:rsidRDefault="00DD08E8">
            <w:pPr>
              <w:pStyle w:val="TableParagraph"/>
              <w:spacing w:line="206" w:lineRule="exact"/>
              <w:ind w:left="10" w:right="9"/>
              <w:rPr>
                <w:i/>
                <w:sz w:val="18"/>
              </w:rPr>
            </w:pPr>
            <w:r>
              <w:rPr>
                <w:i/>
                <w:spacing w:val="-4"/>
                <w:w w:val="105"/>
                <w:sz w:val="18"/>
              </w:rPr>
              <w:t>Test</w:t>
            </w:r>
          </w:p>
        </w:tc>
      </w:tr>
      <w:tr w:rsidR="00021658" w14:paraId="084226DB" w14:textId="77777777">
        <w:trPr>
          <w:trHeight w:val="234"/>
        </w:trPr>
        <w:tc>
          <w:tcPr>
            <w:tcW w:w="2304" w:type="dxa"/>
          </w:tcPr>
          <w:p w14:paraId="4CE34213" w14:textId="77777777" w:rsidR="00021658" w:rsidRDefault="00DD08E8">
            <w:pPr>
              <w:pStyle w:val="TableParagraph"/>
              <w:spacing w:before="2"/>
              <w:ind w:left="11" w:right="5"/>
              <w:rPr>
                <w:sz w:val="18"/>
              </w:rPr>
            </w:pPr>
            <w:r>
              <w:rPr>
                <w:spacing w:val="-2"/>
                <w:w w:val="105"/>
                <w:sz w:val="18"/>
              </w:rPr>
              <w:t>Remember</w:t>
            </w:r>
          </w:p>
        </w:tc>
        <w:tc>
          <w:tcPr>
            <w:tcW w:w="1764" w:type="dxa"/>
          </w:tcPr>
          <w:p w14:paraId="456AAB18" w14:textId="77777777" w:rsidR="00021658" w:rsidRDefault="00DD08E8">
            <w:pPr>
              <w:pStyle w:val="TableParagraph"/>
              <w:spacing w:before="2"/>
              <w:ind w:left="10" w:right="4"/>
              <w:rPr>
                <w:sz w:val="18"/>
              </w:rPr>
            </w:pPr>
            <w:r>
              <w:rPr>
                <w:spacing w:val="-5"/>
                <w:w w:val="105"/>
                <w:sz w:val="18"/>
              </w:rPr>
              <w:t>10</w:t>
            </w:r>
          </w:p>
        </w:tc>
        <w:tc>
          <w:tcPr>
            <w:tcW w:w="2304" w:type="dxa"/>
          </w:tcPr>
          <w:p w14:paraId="2832898B" w14:textId="77777777" w:rsidR="00021658" w:rsidRDefault="00DD08E8">
            <w:pPr>
              <w:pStyle w:val="TableParagraph"/>
              <w:spacing w:before="2"/>
              <w:ind w:left="11" w:right="9"/>
              <w:rPr>
                <w:sz w:val="18"/>
              </w:rPr>
            </w:pPr>
            <w:r>
              <w:rPr>
                <w:spacing w:val="-2"/>
                <w:w w:val="105"/>
                <w:sz w:val="18"/>
              </w:rPr>
              <w:t>Analyse</w:t>
            </w:r>
          </w:p>
        </w:tc>
        <w:tc>
          <w:tcPr>
            <w:tcW w:w="1764" w:type="dxa"/>
          </w:tcPr>
          <w:p w14:paraId="35D35A76" w14:textId="77777777" w:rsidR="00021658" w:rsidRDefault="00DD08E8">
            <w:pPr>
              <w:pStyle w:val="TableParagraph"/>
              <w:spacing w:before="2"/>
              <w:ind w:left="10" w:right="3"/>
              <w:rPr>
                <w:sz w:val="18"/>
              </w:rPr>
            </w:pPr>
            <w:r>
              <w:rPr>
                <w:spacing w:val="-5"/>
                <w:w w:val="105"/>
                <w:sz w:val="18"/>
              </w:rPr>
              <w:t>10</w:t>
            </w:r>
          </w:p>
        </w:tc>
      </w:tr>
      <w:tr w:rsidR="00021658" w14:paraId="0FF3F85E" w14:textId="77777777">
        <w:trPr>
          <w:trHeight w:val="242"/>
        </w:trPr>
        <w:tc>
          <w:tcPr>
            <w:tcW w:w="2304" w:type="dxa"/>
          </w:tcPr>
          <w:p w14:paraId="6CD945B2" w14:textId="77777777" w:rsidR="00021658" w:rsidRDefault="00DD08E8">
            <w:pPr>
              <w:pStyle w:val="TableParagraph"/>
              <w:spacing w:line="204" w:lineRule="exact"/>
              <w:ind w:left="11" w:right="6"/>
              <w:rPr>
                <w:sz w:val="18"/>
              </w:rPr>
            </w:pPr>
            <w:r>
              <w:rPr>
                <w:spacing w:val="-2"/>
                <w:w w:val="105"/>
                <w:sz w:val="18"/>
              </w:rPr>
              <w:t>Understand</w:t>
            </w:r>
          </w:p>
        </w:tc>
        <w:tc>
          <w:tcPr>
            <w:tcW w:w="1764" w:type="dxa"/>
          </w:tcPr>
          <w:p w14:paraId="6653A8F6" w14:textId="77777777" w:rsidR="00021658" w:rsidRDefault="00DD08E8">
            <w:pPr>
              <w:pStyle w:val="TableParagraph"/>
              <w:spacing w:line="204" w:lineRule="exact"/>
              <w:ind w:left="10" w:right="3"/>
              <w:rPr>
                <w:sz w:val="18"/>
              </w:rPr>
            </w:pPr>
            <w:r>
              <w:rPr>
                <w:spacing w:val="-5"/>
                <w:w w:val="105"/>
                <w:sz w:val="18"/>
              </w:rPr>
              <w:t>15</w:t>
            </w:r>
          </w:p>
        </w:tc>
        <w:tc>
          <w:tcPr>
            <w:tcW w:w="2304" w:type="dxa"/>
          </w:tcPr>
          <w:p w14:paraId="3285C367" w14:textId="77777777" w:rsidR="00021658" w:rsidRDefault="00DD08E8">
            <w:pPr>
              <w:pStyle w:val="TableParagraph"/>
              <w:spacing w:line="204" w:lineRule="exact"/>
              <w:ind w:left="11" w:right="2"/>
              <w:rPr>
                <w:sz w:val="18"/>
              </w:rPr>
            </w:pPr>
            <w:r>
              <w:rPr>
                <w:spacing w:val="-2"/>
                <w:w w:val="105"/>
                <w:sz w:val="18"/>
              </w:rPr>
              <w:t>Evaluate</w:t>
            </w:r>
          </w:p>
        </w:tc>
        <w:tc>
          <w:tcPr>
            <w:tcW w:w="1764" w:type="dxa"/>
          </w:tcPr>
          <w:p w14:paraId="50A61EAF" w14:textId="77777777" w:rsidR="00021658" w:rsidRDefault="00DD08E8">
            <w:pPr>
              <w:pStyle w:val="TableParagraph"/>
              <w:spacing w:line="204" w:lineRule="exact"/>
              <w:ind w:left="10" w:right="3"/>
              <w:rPr>
                <w:sz w:val="18"/>
              </w:rPr>
            </w:pPr>
            <w:r>
              <w:rPr>
                <w:spacing w:val="-5"/>
                <w:w w:val="105"/>
                <w:sz w:val="18"/>
              </w:rPr>
              <w:t>10</w:t>
            </w:r>
          </w:p>
        </w:tc>
      </w:tr>
      <w:tr w:rsidR="00021658" w14:paraId="47D80B72" w14:textId="77777777">
        <w:trPr>
          <w:trHeight w:val="234"/>
        </w:trPr>
        <w:tc>
          <w:tcPr>
            <w:tcW w:w="2304" w:type="dxa"/>
          </w:tcPr>
          <w:p w14:paraId="1D8BEAFE" w14:textId="77777777" w:rsidR="00021658" w:rsidRDefault="00DD08E8">
            <w:pPr>
              <w:pStyle w:val="TableParagraph"/>
              <w:spacing w:before="2"/>
              <w:ind w:left="11"/>
              <w:rPr>
                <w:sz w:val="18"/>
              </w:rPr>
            </w:pPr>
            <w:r>
              <w:rPr>
                <w:spacing w:val="-2"/>
                <w:w w:val="105"/>
                <w:sz w:val="18"/>
              </w:rPr>
              <w:t>Apply</w:t>
            </w:r>
          </w:p>
        </w:tc>
        <w:tc>
          <w:tcPr>
            <w:tcW w:w="1764" w:type="dxa"/>
          </w:tcPr>
          <w:p w14:paraId="1BC2D8A2" w14:textId="77777777" w:rsidR="00021658" w:rsidRDefault="00DD08E8">
            <w:pPr>
              <w:pStyle w:val="TableParagraph"/>
              <w:spacing w:before="2"/>
              <w:ind w:left="10" w:right="5"/>
              <w:rPr>
                <w:sz w:val="18"/>
              </w:rPr>
            </w:pPr>
            <w:r>
              <w:rPr>
                <w:spacing w:val="-5"/>
                <w:w w:val="105"/>
                <w:sz w:val="18"/>
              </w:rPr>
              <w:t>10</w:t>
            </w:r>
          </w:p>
        </w:tc>
        <w:tc>
          <w:tcPr>
            <w:tcW w:w="2304" w:type="dxa"/>
          </w:tcPr>
          <w:p w14:paraId="1CFD87D6" w14:textId="77777777" w:rsidR="00021658" w:rsidRDefault="00DD08E8">
            <w:pPr>
              <w:pStyle w:val="TableParagraph"/>
              <w:spacing w:before="2"/>
              <w:ind w:left="11" w:right="8"/>
              <w:rPr>
                <w:sz w:val="18"/>
              </w:rPr>
            </w:pPr>
            <w:r>
              <w:rPr>
                <w:spacing w:val="-2"/>
                <w:w w:val="105"/>
                <w:sz w:val="18"/>
              </w:rPr>
              <w:t>Create</w:t>
            </w:r>
          </w:p>
        </w:tc>
        <w:tc>
          <w:tcPr>
            <w:tcW w:w="1764" w:type="dxa"/>
          </w:tcPr>
          <w:p w14:paraId="4550CD12" w14:textId="77777777" w:rsidR="00021658" w:rsidRDefault="00DD08E8">
            <w:pPr>
              <w:pStyle w:val="TableParagraph"/>
              <w:spacing w:before="2"/>
              <w:ind w:left="10" w:right="7"/>
              <w:rPr>
                <w:sz w:val="18"/>
              </w:rPr>
            </w:pPr>
            <w:r>
              <w:rPr>
                <w:spacing w:val="-5"/>
                <w:w w:val="105"/>
                <w:sz w:val="18"/>
              </w:rPr>
              <w:t>05</w:t>
            </w:r>
          </w:p>
        </w:tc>
      </w:tr>
    </w:tbl>
    <w:p w14:paraId="070FE42E" w14:textId="77777777" w:rsidR="00021658" w:rsidRDefault="00DD08E8">
      <w:pPr>
        <w:tabs>
          <w:tab w:val="left" w:pos="4600"/>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4223</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Advanced</w:t>
      </w:r>
      <w:r>
        <w:rPr>
          <w:spacing w:val="-7"/>
          <w:w w:val="105"/>
          <w:sz w:val="18"/>
        </w:rPr>
        <w:t xml:space="preserve"> </w:t>
      </w:r>
      <w:r>
        <w:rPr>
          <w:w w:val="105"/>
          <w:sz w:val="18"/>
        </w:rPr>
        <w:t>Management</w:t>
      </w:r>
      <w:r>
        <w:rPr>
          <w:spacing w:val="-3"/>
          <w:w w:val="105"/>
          <w:sz w:val="18"/>
        </w:rPr>
        <w:t xml:space="preserve"> </w:t>
      </w:r>
      <w:r>
        <w:rPr>
          <w:w w:val="105"/>
          <w:sz w:val="18"/>
        </w:rPr>
        <w:t>Accounting</w:t>
      </w:r>
      <w:r>
        <w:rPr>
          <w:spacing w:val="-6"/>
          <w:w w:val="105"/>
          <w:sz w:val="18"/>
        </w:rPr>
        <w:t xml:space="preserve"> </w:t>
      </w:r>
      <w:r>
        <w:rPr>
          <w:w w:val="105"/>
          <w:sz w:val="18"/>
        </w:rPr>
        <w:t>-</w:t>
      </w:r>
      <w:r>
        <w:rPr>
          <w:spacing w:val="-2"/>
          <w:w w:val="105"/>
          <w:sz w:val="18"/>
        </w:rPr>
        <w:t xml:space="preserve"> </w:t>
      </w:r>
      <w:r>
        <w:rPr>
          <w:spacing w:val="-5"/>
          <w:w w:val="105"/>
          <w:sz w:val="18"/>
        </w:rPr>
        <w:t>II</w:t>
      </w:r>
    </w:p>
    <w:p w14:paraId="07B17EEC" w14:textId="77777777" w:rsidR="00021658" w:rsidRDefault="00DD08E8">
      <w:pPr>
        <w:tabs>
          <w:tab w:val="left" w:pos="4600"/>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3F5EDEC7" w14:textId="77777777" w:rsidR="00021658" w:rsidRDefault="00DD08E8">
      <w:pPr>
        <w:tabs>
          <w:tab w:val="left" w:pos="4600"/>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D402B3B" w14:textId="77777777" w:rsidR="00021658" w:rsidRDefault="00DD08E8">
      <w:pPr>
        <w:pStyle w:val="BodyText"/>
        <w:spacing w:before="1" w:line="252" w:lineRule="auto"/>
        <w:ind w:left="432" w:right="749"/>
        <w:jc w:val="both"/>
      </w:pPr>
      <w:r>
        <w:rPr>
          <w:b/>
          <w:w w:val="105"/>
        </w:rPr>
        <w:t xml:space="preserve">A: Rationality of the course: </w:t>
      </w:r>
      <w:r>
        <w:rPr>
          <w:w w:val="105"/>
        </w:rPr>
        <w:t>This course has been designed to provide advanced and latest</w:t>
      </w:r>
      <w:r>
        <w:rPr>
          <w:spacing w:val="40"/>
          <w:w w:val="105"/>
        </w:rPr>
        <w:t xml:space="preserve"> </w:t>
      </w:r>
      <w:r>
        <w:rPr>
          <w:w w:val="105"/>
        </w:rPr>
        <w:t>issues in managerial</w:t>
      </w:r>
      <w:r>
        <w:rPr>
          <w:spacing w:val="-3"/>
          <w:w w:val="105"/>
        </w:rPr>
        <w:t xml:space="preserve"> </w:t>
      </w:r>
      <w:r>
        <w:rPr>
          <w:w w:val="105"/>
        </w:rPr>
        <w:t>l</w:t>
      </w:r>
      <w:r>
        <w:rPr>
          <w:spacing w:val="-1"/>
          <w:w w:val="105"/>
        </w:rPr>
        <w:t xml:space="preserve"> </w:t>
      </w:r>
      <w:r>
        <w:rPr>
          <w:w w:val="105"/>
        </w:rPr>
        <w:t>accounting</w:t>
      </w:r>
      <w:r>
        <w:rPr>
          <w:spacing w:val="-5"/>
          <w:w w:val="105"/>
        </w:rPr>
        <w:t xml:space="preserve"> </w:t>
      </w:r>
      <w:r>
        <w:rPr>
          <w:w w:val="105"/>
        </w:rPr>
        <w:t>so</w:t>
      </w:r>
      <w:r>
        <w:rPr>
          <w:spacing w:val="-3"/>
          <w:w w:val="105"/>
        </w:rPr>
        <w:t xml:space="preserve"> </w:t>
      </w:r>
      <w:r>
        <w:rPr>
          <w:w w:val="105"/>
        </w:rPr>
        <w:t>that</w:t>
      </w:r>
      <w:r>
        <w:rPr>
          <w:spacing w:val="-1"/>
          <w:w w:val="105"/>
        </w:rPr>
        <w:t xml:space="preserve"> </w:t>
      </w:r>
      <w:r>
        <w:rPr>
          <w:w w:val="105"/>
        </w:rPr>
        <w:t>the students</w:t>
      </w:r>
      <w:r>
        <w:rPr>
          <w:spacing w:val="-1"/>
          <w:w w:val="105"/>
        </w:rPr>
        <w:t xml:space="preserve"> </w:t>
      </w:r>
      <w:r>
        <w:rPr>
          <w:w w:val="105"/>
        </w:rPr>
        <w:t>are</w:t>
      </w:r>
      <w:r>
        <w:rPr>
          <w:spacing w:val="-3"/>
          <w:w w:val="105"/>
        </w:rPr>
        <w:t xml:space="preserve"> </w:t>
      </w:r>
      <w:r>
        <w:rPr>
          <w:w w:val="105"/>
        </w:rPr>
        <w:t>able to</w:t>
      </w:r>
      <w:r>
        <w:rPr>
          <w:spacing w:val="-1"/>
          <w:w w:val="105"/>
        </w:rPr>
        <w:t xml:space="preserve"> </w:t>
      </w:r>
      <w:r>
        <w:rPr>
          <w:w w:val="105"/>
        </w:rPr>
        <w:t>do</w:t>
      </w:r>
      <w:r>
        <w:rPr>
          <w:spacing w:val="-1"/>
          <w:w w:val="105"/>
        </w:rPr>
        <w:t xml:space="preserve"> </w:t>
      </w:r>
      <w:r>
        <w:rPr>
          <w:w w:val="105"/>
        </w:rPr>
        <w:t>as an</w:t>
      </w:r>
      <w:r>
        <w:rPr>
          <w:spacing w:val="-3"/>
          <w:w w:val="105"/>
        </w:rPr>
        <w:t xml:space="preserve"> </w:t>
      </w:r>
      <w:r>
        <w:rPr>
          <w:w w:val="105"/>
        </w:rPr>
        <w:t>accountant</w:t>
      </w:r>
      <w:r>
        <w:rPr>
          <w:spacing w:val="-2"/>
          <w:w w:val="105"/>
        </w:rPr>
        <w:t xml:space="preserve"> </w:t>
      </w:r>
      <w:r>
        <w:rPr>
          <w:w w:val="105"/>
        </w:rPr>
        <w:t>in</w:t>
      </w:r>
      <w:r>
        <w:rPr>
          <w:spacing w:val="-3"/>
          <w:w w:val="105"/>
        </w:rPr>
        <w:t xml:space="preserve"> </w:t>
      </w:r>
      <w:r>
        <w:rPr>
          <w:w w:val="105"/>
        </w:rPr>
        <w:t>an</w:t>
      </w:r>
      <w:r>
        <w:rPr>
          <w:spacing w:val="-1"/>
          <w:w w:val="105"/>
        </w:rPr>
        <w:t xml:space="preserve"> </w:t>
      </w:r>
      <w:r>
        <w:rPr>
          <w:w w:val="105"/>
        </w:rPr>
        <w:t>organization</w:t>
      </w:r>
      <w:r>
        <w:rPr>
          <w:spacing w:val="-1"/>
          <w:w w:val="105"/>
        </w:rPr>
        <w:t xml:space="preserve"> </w:t>
      </w:r>
      <w:r>
        <w:rPr>
          <w:w w:val="105"/>
        </w:rPr>
        <w:t>independently</w:t>
      </w:r>
      <w:r>
        <w:rPr>
          <w:spacing w:val="-5"/>
          <w:w w:val="105"/>
        </w:rPr>
        <w:t xml:space="preserve"> </w:t>
      </w:r>
      <w:r>
        <w:rPr>
          <w:w w:val="105"/>
        </w:rPr>
        <w:t>and help the mangers for making for</w:t>
      </w:r>
      <w:r>
        <w:rPr>
          <w:spacing w:val="40"/>
          <w:w w:val="105"/>
        </w:rPr>
        <w:t xml:space="preserve"> </w:t>
      </w:r>
      <w:r>
        <w:rPr>
          <w:w w:val="105"/>
        </w:rPr>
        <w:t>prudent decision on the problems arise in the competitive business world.</w:t>
      </w:r>
    </w:p>
    <w:p w14:paraId="348DB40E"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B413F8C" w14:textId="77777777" w:rsidR="00021658" w:rsidRDefault="00DD08E8">
      <w:pPr>
        <w:pStyle w:val="ListParagraph"/>
        <w:numPr>
          <w:ilvl w:val="1"/>
          <w:numId w:val="34"/>
        </w:numPr>
        <w:tabs>
          <w:tab w:val="left" w:pos="1449"/>
        </w:tabs>
        <w:ind w:hanging="679"/>
        <w:rPr>
          <w:sz w:val="18"/>
        </w:rPr>
      </w:pPr>
      <w:r>
        <w:rPr>
          <w:w w:val="105"/>
          <w:sz w:val="18"/>
        </w:rPr>
        <w:t>provide</w:t>
      </w:r>
      <w:r>
        <w:rPr>
          <w:spacing w:val="-4"/>
          <w:w w:val="105"/>
          <w:sz w:val="18"/>
        </w:rPr>
        <w:t xml:space="preserve"> </w:t>
      </w:r>
      <w:r>
        <w:rPr>
          <w:w w:val="105"/>
          <w:sz w:val="18"/>
        </w:rPr>
        <w:t>students</w:t>
      </w:r>
      <w:r>
        <w:rPr>
          <w:spacing w:val="-4"/>
          <w:w w:val="105"/>
          <w:sz w:val="18"/>
        </w:rPr>
        <w:t xml:space="preserve"> </w:t>
      </w:r>
      <w:r>
        <w:rPr>
          <w:w w:val="105"/>
          <w:sz w:val="18"/>
        </w:rPr>
        <w:t>with</w:t>
      </w:r>
      <w:r>
        <w:rPr>
          <w:spacing w:val="-4"/>
          <w:w w:val="105"/>
          <w:sz w:val="18"/>
        </w:rPr>
        <w:t xml:space="preserve"> </w:t>
      </w:r>
      <w:r>
        <w:rPr>
          <w:w w:val="105"/>
          <w:sz w:val="18"/>
        </w:rPr>
        <w:t>an</w:t>
      </w:r>
      <w:r>
        <w:rPr>
          <w:spacing w:val="-6"/>
          <w:w w:val="105"/>
          <w:sz w:val="18"/>
        </w:rPr>
        <w:t xml:space="preserve"> </w:t>
      </w:r>
      <w:r>
        <w:rPr>
          <w:w w:val="105"/>
          <w:sz w:val="18"/>
        </w:rPr>
        <w:t>understanding</w:t>
      </w:r>
      <w:r>
        <w:rPr>
          <w:spacing w:val="-6"/>
          <w:w w:val="105"/>
          <w:sz w:val="18"/>
        </w:rPr>
        <w:t xml:space="preserve"> </w:t>
      </w:r>
      <w:r>
        <w:rPr>
          <w:w w:val="105"/>
          <w:sz w:val="18"/>
        </w:rPr>
        <w:t>of</w:t>
      </w:r>
      <w:r>
        <w:rPr>
          <w:spacing w:val="-4"/>
          <w:w w:val="105"/>
          <w:sz w:val="18"/>
        </w:rPr>
        <w:t xml:space="preserve"> </w:t>
      </w:r>
      <w:r>
        <w:rPr>
          <w:w w:val="105"/>
          <w:sz w:val="18"/>
        </w:rPr>
        <w:t>the</w:t>
      </w:r>
      <w:r>
        <w:rPr>
          <w:spacing w:val="-1"/>
          <w:w w:val="105"/>
          <w:sz w:val="18"/>
        </w:rPr>
        <w:t xml:space="preserve"> </w:t>
      </w:r>
      <w:r>
        <w:rPr>
          <w:w w:val="105"/>
          <w:sz w:val="18"/>
        </w:rPr>
        <w:t>management</w:t>
      </w:r>
      <w:r>
        <w:rPr>
          <w:spacing w:val="-2"/>
          <w:w w:val="105"/>
          <w:sz w:val="18"/>
        </w:rPr>
        <w:t xml:space="preserve"> </w:t>
      </w:r>
      <w:r>
        <w:rPr>
          <w:w w:val="105"/>
          <w:sz w:val="18"/>
        </w:rPr>
        <w:t>accounting</w:t>
      </w:r>
      <w:r>
        <w:rPr>
          <w:spacing w:val="-9"/>
          <w:w w:val="105"/>
          <w:sz w:val="18"/>
        </w:rPr>
        <w:t xml:space="preserve"> </w:t>
      </w:r>
      <w:r>
        <w:rPr>
          <w:spacing w:val="-2"/>
          <w:w w:val="105"/>
          <w:sz w:val="18"/>
        </w:rPr>
        <w:t>functions</w:t>
      </w:r>
    </w:p>
    <w:p w14:paraId="512FBC1E" w14:textId="77777777" w:rsidR="00021658" w:rsidRDefault="00DD08E8">
      <w:pPr>
        <w:pStyle w:val="ListParagraph"/>
        <w:numPr>
          <w:ilvl w:val="1"/>
          <w:numId w:val="34"/>
        </w:numPr>
        <w:tabs>
          <w:tab w:val="left" w:pos="1449"/>
        </w:tabs>
        <w:spacing w:line="249" w:lineRule="auto"/>
        <w:ind w:right="1577"/>
        <w:rPr>
          <w:sz w:val="18"/>
        </w:rPr>
      </w:pPr>
      <w:r>
        <w:rPr>
          <w:w w:val="105"/>
          <w:sz w:val="18"/>
        </w:rPr>
        <w:t>provide</w:t>
      </w:r>
      <w:r>
        <w:rPr>
          <w:spacing w:val="-5"/>
          <w:w w:val="105"/>
          <w:sz w:val="18"/>
        </w:rPr>
        <w:t xml:space="preserve"> </w:t>
      </w:r>
      <w:r>
        <w:rPr>
          <w:w w:val="105"/>
          <w:sz w:val="18"/>
        </w:rPr>
        <w:t>students</w:t>
      </w:r>
      <w:r>
        <w:rPr>
          <w:spacing w:val="-6"/>
          <w:w w:val="105"/>
          <w:sz w:val="18"/>
        </w:rPr>
        <w:t xml:space="preserve"> </w:t>
      </w:r>
      <w:r>
        <w:rPr>
          <w:w w:val="105"/>
          <w:sz w:val="18"/>
        </w:rPr>
        <w:t>with</w:t>
      </w:r>
      <w:r>
        <w:rPr>
          <w:spacing w:val="-6"/>
          <w:w w:val="105"/>
          <w:sz w:val="18"/>
        </w:rPr>
        <w:t xml:space="preserve"> </w:t>
      </w:r>
      <w:r>
        <w:rPr>
          <w:w w:val="105"/>
          <w:sz w:val="18"/>
        </w:rPr>
        <w:t>an</w:t>
      </w:r>
      <w:r>
        <w:rPr>
          <w:spacing w:val="-10"/>
          <w:w w:val="105"/>
          <w:sz w:val="18"/>
        </w:rPr>
        <w:t xml:space="preserve"> </w:t>
      </w:r>
      <w:r>
        <w:rPr>
          <w:w w:val="105"/>
          <w:sz w:val="18"/>
        </w:rPr>
        <w:t>appreciation</w:t>
      </w:r>
      <w:r>
        <w:rPr>
          <w:spacing w:val="-4"/>
          <w:w w:val="105"/>
          <w:sz w:val="18"/>
        </w:rPr>
        <w:t xml:space="preserve"> </w:t>
      </w:r>
      <w:r>
        <w:rPr>
          <w:w w:val="105"/>
          <w:sz w:val="18"/>
        </w:rPr>
        <w:t>of</w:t>
      </w:r>
      <w:r>
        <w:rPr>
          <w:spacing w:val="-6"/>
          <w:w w:val="105"/>
          <w:sz w:val="18"/>
        </w:rPr>
        <w:t xml:space="preserve"> </w:t>
      </w:r>
      <w:r>
        <w:rPr>
          <w:w w:val="105"/>
          <w:sz w:val="18"/>
        </w:rPr>
        <w:t>the</w:t>
      </w:r>
      <w:r>
        <w:rPr>
          <w:spacing w:val="-8"/>
          <w:w w:val="105"/>
          <w:sz w:val="18"/>
        </w:rPr>
        <w:t xml:space="preserve"> </w:t>
      </w:r>
      <w:r>
        <w:rPr>
          <w:w w:val="105"/>
          <w:sz w:val="18"/>
        </w:rPr>
        <w:t>main</w:t>
      </w:r>
      <w:r>
        <w:rPr>
          <w:spacing w:val="-10"/>
          <w:w w:val="105"/>
          <w:sz w:val="18"/>
        </w:rPr>
        <w:t xml:space="preserve"> </w:t>
      </w:r>
      <w:r>
        <w:rPr>
          <w:w w:val="105"/>
          <w:sz w:val="18"/>
        </w:rPr>
        <w:t>research</w:t>
      </w:r>
      <w:r>
        <w:rPr>
          <w:spacing w:val="-8"/>
          <w:w w:val="105"/>
          <w:sz w:val="18"/>
        </w:rPr>
        <w:t xml:space="preserve"> </w:t>
      </w:r>
      <w:r>
        <w:rPr>
          <w:w w:val="105"/>
          <w:sz w:val="18"/>
        </w:rPr>
        <w:t>developments</w:t>
      </w:r>
      <w:r>
        <w:rPr>
          <w:spacing w:val="-8"/>
          <w:w w:val="105"/>
          <w:sz w:val="18"/>
        </w:rPr>
        <w:t xml:space="preserve"> </w:t>
      </w:r>
      <w:r>
        <w:rPr>
          <w:w w:val="105"/>
          <w:sz w:val="18"/>
        </w:rPr>
        <w:t>in</w:t>
      </w:r>
      <w:r>
        <w:rPr>
          <w:spacing w:val="-4"/>
          <w:w w:val="105"/>
          <w:sz w:val="18"/>
        </w:rPr>
        <w:t xml:space="preserve"> </w:t>
      </w:r>
      <w:r>
        <w:rPr>
          <w:w w:val="105"/>
          <w:sz w:val="18"/>
        </w:rPr>
        <w:t>management accounting and to explore how they have impacted on practice</w:t>
      </w:r>
    </w:p>
    <w:p w14:paraId="2F50B812" w14:textId="77777777" w:rsidR="00021658" w:rsidRDefault="00DD08E8">
      <w:pPr>
        <w:pStyle w:val="ListParagraph"/>
        <w:numPr>
          <w:ilvl w:val="1"/>
          <w:numId w:val="34"/>
        </w:numPr>
        <w:tabs>
          <w:tab w:val="left" w:pos="1449"/>
        </w:tabs>
        <w:spacing w:before="4" w:line="249" w:lineRule="auto"/>
        <w:ind w:right="1225"/>
        <w:rPr>
          <w:sz w:val="18"/>
        </w:rPr>
      </w:pPr>
      <w:r>
        <w:rPr>
          <w:w w:val="105"/>
          <w:sz w:val="18"/>
        </w:rPr>
        <w:t>explain</w:t>
      </w:r>
      <w:r>
        <w:rPr>
          <w:spacing w:val="-10"/>
          <w:w w:val="105"/>
          <w:sz w:val="18"/>
        </w:rPr>
        <w:t xml:space="preserve"> </w:t>
      </w:r>
      <w:r>
        <w:rPr>
          <w:w w:val="105"/>
          <w:sz w:val="18"/>
        </w:rPr>
        <w:t>and</w:t>
      </w:r>
      <w:r>
        <w:rPr>
          <w:spacing w:val="-6"/>
          <w:w w:val="105"/>
          <w:sz w:val="18"/>
        </w:rPr>
        <w:t xml:space="preserve"> </w:t>
      </w:r>
      <w:r>
        <w:rPr>
          <w:w w:val="105"/>
          <w:sz w:val="18"/>
        </w:rPr>
        <w:t>understand</w:t>
      </w:r>
      <w:r>
        <w:rPr>
          <w:spacing w:val="-8"/>
          <w:w w:val="105"/>
          <w:sz w:val="18"/>
        </w:rPr>
        <w:t xml:space="preserve"> </w:t>
      </w:r>
      <w:r>
        <w:rPr>
          <w:w w:val="105"/>
          <w:sz w:val="18"/>
        </w:rPr>
        <w:t>real</w:t>
      </w:r>
      <w:r>
        <w:rPr>
          <w:spacing w:val="-5"/>
          <w:w w:val="105"/>
          <w:sz w:val="18"/>
        </w:rPr>
        <w:t xml:space="preserve"> </w:t>
      </w:r>
      <w:r>
        <w:rPr>
          <w:w w:val="105"/>
          <w:sz w:val="18"/>
        </w:rPr>
        <w:t>world</w:t>
      </w:r>
      <w:r>
        <w:rPr>
          <w:spacing w:val="-8"/>
          <w:w w:val="105"/>
          <w:sz w:val="18"/>
        </w:rPr>
        <w:t xml:space="preserve"> </w:t>
      </w:r>
      <w:r>
        <w:rPr>
          <w:w w:val="105"/>
          <w:sz w:val="18"/>
        </w:rPr>
        <w:t>management</w:t>
      </w:r>
      <w:r>
        <w:rPr>
          <w:spacing w:val="-8"/>
          <w:w w:val="105"/>
          <w:sz w:val="18"/>
        </w:rPr>
        <w:t xml:space="preserve"> </w:t>
      </w:r>
      <w:r>
        <w:rPr>
          <w:w w:val="105"/>
          <w:sz w:val="18"/>
        </w:rPr>
        <w:t>accounting,</w:t>
      </w:r>
      <w:r>
        <w:rPr>
          <w:spacing w:val="-4"/>
          <w:w w:val="105"/>
          <w:sz w:val="18"/>
        </w:rPr>
        <w:t xml:space="preserve"> </w:t>
      </w:r>
      <w:r>
        <w:rPr>
          <w:w w:val="105"/>
          <w:sz w:val="18"/>
        </w:rPr>
        <w:t>examine</w:t>
      </w:r>
      <w:r>
        <w:rPr>
          <w:spacing w:val="-4"/>
          <w:w w:val="105"/>
          <w:sz w:val="18"/>
        </w:rPr>
        <w:t xml:space="preserve"> </w:t>
      </w:r>
      <w:r>
        <w:rPr>
          <w:w w:val="105"/>
          <w:sz w:val="18"/>
        </w:rPr>
        <w:t>both</w:t>
      </w:r>
      <w:r>
        <w:rPr>
          <w:spacing w:val="-6"/>
          <w:w w:val="105"/>
          <w:sz w:val="18"/>
        </w:rPr>
        <w:t xml:space="preserve"> </w:t>
      </w:r>
      <w:r>
        <w:rPr>
          <w:w w:val="105"/>
          <w:sz w:val="18"/>
        </w:rPr>
        <w:t>socio</w:t>
      </w:r>
      <w:r>
        <w:rPr>
          <w:spacing w:val="-6"/>
          <w:w w:val="105"/>
          <w:sz w:val="18"/>
        </w:rPr>
        <w:t xml:space="preserve"> </w:t>
      </w:r>
      <w:r>
        <w:rPr>
          <w:w w:val="105"/>
          <w:sz w:val="18"/>
        </w:rPr>
        <w:t>and</w:t>
      </w:r>
      <w:r>
        <w:rPr>
          <w:spacing w:val="-10"/>
          <w:w w:val="105"/>
          <w:sz w:val="18"/>
        </w:rPr>
        <w:t xml:space="preserve"> </w:t>
      </w:r>
      <w:r>
        <w:rPr>
          <w:w w:val="105"/>
          <w:sz w:val="18"/>
        </w:rPr>
        <w:t>technical aspects of the discipline together</w:t>
      </w:r>
    </w:p>
    <w:p w14:paraId="46B256F7" w14:textId="77777777" w:rsidR="00021658" w:rsidRDefault="00DD08E8">
      <w:pPr>
        <w:pStyle w:val="ListParagraph"/>
        <w:numPr>
          <w:ilvl w:val="1"/>
          <w:numId w:val="34"/>
        </w:numPr>
        <w:tabs>
          <w:tab w:val="left" w:pos="1449"/>
        </w:tabs>
        <w:spacing w:before="2"/>
        <w:ind w:hanging="679"/>
        <w:rPr>
          <w:sz w:val="18"/>
        </w:rPr>
      </w:pPr>
      <w:r>
        <w:rPr>
          <w:w w:val="105"/>
          <w:sz w:val="18"/>
        </w:rPr>
        <w:t>evaluate</w:t>
      </w:r>
      <w:r>
        <w:rPr>
          <w:spacing w:val="-3"/>
          <w:w w:val="105"/>
          <w:sz w:val="18"/>
        </w:rPr>
        <w:t xml:space="preserve"> </w:t>
      </w:r>
      <w:r>
        <w:rPr>
          <w:w w:val="105"/>
          <w:sz w:val="18"/>
        </w:rPr>
        <w:t>the</w:t>
      </w:r>
      <w:r>
        <w:rPr>
          <w:spacing w:val="-4"/>
          <w:w w:val="105"/>
          <w:sz w:val="18"/>
        </w:rPr>
        <w:t xml:space="preserve"> </w:t>
      </w:r>
      <w:r>
        <w:rPr>
          <w:w w:val="105"/>
          <w:sz w:val="18"/>
        </w:rPr>
        <w:t>cost</w:t>
      </w:r>
      <w:r>
        <w:rPr>
          <w:spacing w:val="-5"/>
          <w:w w:val="105"/>
          <w:sz w:val="18"/>
        </w:rPr>
        <w:t xml:space="preserve"> </w:t>
      </w:r>
      <w:r>
        <w:rPr>
          <w:w w:val="105"/>
          <w:sz w:val="18"/>
        </w:rPr>
        <w:t>and</w:t>
      </w:r>
      <w:r>
        <w:rPr>
          <w:spacing w:val="-5"/>
          <w:w w:val="105"/>
          <w:sz w:val="18"/>
        </w:rPr>
        <w:t xml:space="preserve"> </w:t>
      </w:r>
      <w:r>
        <w:rPr>
          <w:w w:val="105"/>
          <w:sz w:val="18"/>
        </w:rPr>
        <w:t>financial data</w:t>
      </w:r>
      <w:r>
        <w:rPr>
          <w:spacing w:val="-6"/>
          <w:w w:val="105"/>
          <w:sz w:val="18"/>
        </w:rPr>
        <w:t xml:space="preserve"> </w:t>
      </w:r>
      <w:r>
        <w:rPr>
          <w:w w:val="105"/>
          <w:sz w:val="18"/>
        </w:rPr>
        <w:t>for</w:t>
      </w:r>
      <w:r>
        <w:rPr>
          <w:spacing w:val="-1"/>
          <w:w w:val="105"/>
          <w:sz w:val="18"/>
        </w:rPr>
        <w:t xml:space="preserve"> </w:t>
      </w:r>
      <w:r>
        <w:rPr>
          <w:w w:val="105"/>
          <w:sz w:val="18"/>
        </w:rPr>
        <w:t>decision</w:t>
      </w:r>
      <w:r>
        <w:rPr>
          <w:spacing w:val="-2"/>
          <w:w w:val="105"/>
          <w:sz w:val="18"/>
        </w:rPr>
        <w:t xml:space="preserve"> making;</w:t>
      </w:r>
    </w:p>
    <w:p w14:paraId="42BF260F" w14:textId="77777777" w:rsidR="00021658" w:rsidRDefault="00DD08E8">
      <w:pPr>
        <w:pStyle w:val="ListParagraph"/>
        <w:numPr>
          <w:ilvl w:val="1"/>
          <w:numId w:val="34"/>
        </w:numPr>
        <w:tabs>
          <w:tab w:val="left" w:pos="1449"/>
          <w:tab w:val="left" w:pos="1498"/>
        </w:tabs>
        <w:spacing w:line="249" w:lineRule="auto"/>
        <w:ind w:right="1446"/>
        <w:rPr>
          <w:sz w:val="18"/>
        </w:rPr>
      </w:pPr>
      <w:r>
        <w:rPr>
          <w:w w:val="105"/>
          <w:sz w:val="18"/>
        </w:rPr>
        <w:t>make</w:t>
      </w:r>
      <w:r>
        <w:rPr>
          <w:spacing w:val="80"/>
          <w:w w:val="105"/>
          <w:sz w:val="18"/>
        </w:rPr>
        <w:t xml:space="preserve"> </w:t>
      </w:r>
      <w:r>
        <w:rPr>
          <w:w w:val="105"/>
          <w:sz w:val="18"/>
        </w:rPr>
        <w:t>capable</w:t>
      </w:r>
      <w:r>
        <w:rPr>
          <w:spacing w:val="-3"/>
          <w:w w:val="105"/>
          <w:sz w:val="18"/>
        </w:rPr>
        <w:t xml:space="preserve"> </w:t>
      </w:r>
      <w:r>
        <w:rPr>
          <w:w w:val="105"/>
          <w:sz w:val="18"/>
        </w:rPr>
        <w:t>for</w:t>
      </w:r>
      <w:r>
        <w:rPr>
          <w:spacing w:val="-4"/>
          <w:w w:val="105"/>
          <w:sz w:val="18"/>
        </w:rPr>
        <w:t xml:space="preserve"> </w:t>
      </w:r>
      <w:r>
        <w:rPr>
          <w:w w:val="105"/>
          <w:sz w:val="18"/>
        </w:rPr>
        <w:t>taking</w:t>
      </w:r>
      <w:r>
        <w:rPr>
          <w:spacing w:val="-6"/>
          <w:w w:val="105"/>
          <w:sz w:val="18"/>
        </w:rPr>
        <w:t xml:space="preserve"> </w:t>
      </w:r>
      <w:r>
        <w:rPr>
          <w:w w:val="105"/>
          <w:sz w:val="18"/>
        </w:rPr>
        <w:t>decision</w:t>
      </w:r>
      <w:r>
        <w:rPr>
          <w:spacing w:val="37"/>
          <w:w w:val="105"/>
          <w:sz w:val="18"/>
        </w:rPr>
        <w:t xml:space="preserve"> </w:t>
      </w:r>
      <w:r>
        <w:rPr>
          <w:w w:val="105"/>
          <w:sz w:val="18"/>
        </w:rPr>
        <w:t>arising</w:t>
      </w:r>
      <w:r>
        <w:rPr>
          <w:spacing w:val="-8"/>
          <w:w w:val="105"/>
          <w:sz w:val="18"/>
        </w:rPr>
        <w:t xml:space="preserve"> </w:t>
      </w:r>
      <w:r>
        <w:rPr>
          <w:w w:val="105"/>
          <w:sz w:val="18"/>
        </w:rPr>
        <w:t>from</w:t>
      </w:r>
      <w:r>
        <w:rPr>
          <w:spacing w:val="-7"/>
          <w:w w:val="105"/>
          <w:sz w:val="18"/>
        </w:rPr>
        <w:t xml:space="preserve"> </w:t>
      </w:r>
      <w:r>
        <w:rPr>
          <w:w w:val="105"/>
          <w:sz w:val="18"/>
        </w:rPr>
        <w:t>changing</w:t>
      </w:r>
      <w:r>
        <w:rPr>
          <w:spacing w:val="-4"/>
          <w:w w:val="105"/>
          <w:sz w:val="18"/>
        </w:rPr>
        <w:t xml:space="preserve"> </w:t>
      </w:r>
      <w:r>
        <w:rPr>
          <w:w w:val="105"/>
          <w:sz w:val="18"/>
        </w:rPr>
        <w:t>in</w:t>
      </w:r>
      <w:r>
        <w:rPr>
          <w:spacing w:val="40"/>
          <w:w w:val="105"/>
          <w:sz w:val="18"/>
        </w:rPr>
        <w:t xml:space="preserve"> </w:t>
      </w:r>
      <w:r>
        <w:rPr>
          <w:w w:val="105"/>
          <w:sz w:val="18"/>
        </w:rPr>
        <w:t>financial</w:t>
      </w:r>
      <w:r>
        <w:rPr>
          <w:spacing w:val="-5"/>
          <w:w w:val="105"/>
          <w:sz w:val="18"/>
        </w:rPr>
        <w:t xml:space="preserve"> </w:t>
      </w:r>
      <w:r>
        <w:rPr>
          <w:w w:val="105"/>
          <w:sz w:val="18"/>
        </w:rPr>
        <w:t>accounting</w:t>
      </w:r>
      <w:r>
        <w:rPr>
          <w:spacing w:val="-6"/>
          <w:w w:val="105"/>
          <w:sz w:val="18"/>
        </w:rPr>
        <w:t xml:space="preserve"> </w:t>
      </w:r>
      <w:r>
        <w:rPr>
          <w:w w:val="105"/>
          <w:sz w:val="18"/>
        </w:rPr>
        <w:t>and</w:t>
      </w:r>
      <w:r>
        <w:rPr>
          <w:spacing w:val="-6"/>
          <w:w w:val="105"/>
          <w:sz w:val="18"/>
        </w:rPr>
        <w:t xml:space="preserve"> </w:t>
      </w:r>
      <w:r>
        <w:rPr>
          <w:w w:val="105"/>
          <w:sz w:val="18"/>
        </w:rPr>
        <w:t>cost accounting environment</w:t>
      </w:r>
      <w:r>
        <w:rPr>
          <w:spacing w:val="40"/>
          <w:w w:val="105"/>
          <w:sz w:val="18"/>
        </w:rPr>
        <w:t xml:space="preserve"> </w:t>
      </w:r>
      <w:r>
        <w:rPr>
          <w:w w:val="105"/>
          <w:sz w:val="18"/>
        </w:rPr>
        <w:t>activities of an organization efficiently.</w:t>
      </w:r>
    </w:p>
    <w:p w14:paraId="0FABE534"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1166F20" w14:textId="77777777">
        <w:trPr>
          <w:trHeight w:val="215"/>
        </w:trPr>
        <w:tc>
          <w:tcPr>
            <w:tcW w:w="779" w:type="dxa"/>
          </w:tcPr>
          <w:p w14:paraId="0DA7568E"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67B04A11" w14:textId="77777777" w:rsidR="00021658" w:rsidRDefault="00DD08E8">
            <w:pPr>
              <w:pStyle w:val="TableParagraph"/>
              <w:spacing w:line="196" w:lineRule="exact"/>
              <w:ind w:left="101"/>
              <w:jc w:val="left"/>
              <w:rPr>
                <w:sz w:val="18"/>
              </w:rPr>
            </w:pPr>
            <w:r>
              <w:rPr>
                <w:w w:val="105"/>
                <w:sz w:val="18"/>
              </w:rPr>
              <w:t>carry</w:t>
            </w:r>
            <w:r>
              <w:rPr>
                <w:spacing w:val="-5"/>
                <w:w w:val="105"/>
                <w:sz w:val="18"/>
              </w:rPr>
              <w:t xml:space="preserve"> </w:t>
            </w:r>
            <w:r>
              <w:rPr>
                <w:w w:val="105"/>
                <w:sz w:val="18"/>
              </w:rPr>
              <w:t>out</w:t>
            </w:r>
            <w:r>
              <w:rPr>
                <w:spacing w:val="-5"/>
                <w:w w:val="105"/>
                <w:sz w:val="18"/>
              </w:rPr>
              <w:t xml:space="preserve"> </w:t>
            </w:r>
            <w:r>
              <w:rPr>
                <w:w w:val="105"/>
                <w:sz w:val="18"/>
              </w:rPr>
              <w:t>costing</w:t>
            </w:r>
            <w:r>
              <w:rPr>
                <w:spacing w:val="-5"/>
                <w:w w:val="105"/>
                <w:sz w:val="18"/>
              </w:rPr>
              <w:t xml:space="preserve"> </w:t>
            </w:r>
            <w:r>
              <w:rPr>
                <w:w w:val="105"/>
                <w:sz w:val="18"/>
              </w:rPr>
              <w:t>and</w:t>
            </w:r>
            <w:r>
              <w:rPr>
                <w:spacing w:val="-1"/>
                <w:w w:val="105"/>
                <w:sz w:val="18"/>
              </w:rPr>
              <w:t xml:space="preserve"> </w:t>
            </w:r>
            <w:r>
              <w:rPr>
                <w:w w:val="105"/>
                <w:sz w:val="18"/>
              </w:rPr>
              <w:t>quantitative</w:t>
            </w:r>
            <w:r>
              <w:rPr>
                <w:spacing w:val="-2"/>
                <w:w w:val="105"/>
                <w:sz w:val="18"/>
              </w:rPr>
              <w:t xml:space="preserve"> </w:t>
            </w:r>
            <w:r>
              <w:rPr>
                <w:w w:val="105"/>
                <w:sz w:val="18"/>
              </w:rPr>
              <w:t>techniques</w:t>
            </w:r>
            <w:r>
              <w:rPr>
                <w:spacing w:val="-5"/>
                <w:w w:val="105"/>
                <w:sz w:val="18"/>
              </w:rPr>
              <w:t xml:space="preserve"> </w:t>
            </w:r>
            <w:r>
              <w:rPr>
                <w:w w:val="105"/>
                <w:sz w:val="18"/>
              </w:rPr>
              <w:t>at</w:t>
            </w:r>
            <w:r>
              <w:rPr>
                <w:spacing w:val="-4"/>
                <w:w w:val="105"/>
                <w:sz w:val="18"/>
              </w:rPr>
              <w:t xml:space="preserve"> </w:t>
            </w:r>
            <w:r>
              <w:rPr>
                <w:w w:val="105"/>
                <w:sz w:val="18"/>
              </w:rPr>
              <w:t>an</w:t>
            </w:r>
            <w:r>
              <w:rPr>
                <w:spacing w:val="-5"/>
                <w:w w:val="105"/>
                <w:sz w:val="18"/>
              </w:rPr>
              <w:t xml:space="preserve"> </w:t>
            </w:r>
            <w:r>
              <w:rPr>
                <w:w w:val="105"/>
                <w:sz w:val="18"/>
              </w:rPr>
              <w:t>advanced</w:t>
            </w:r>
            <w:r>
              <w:rPr>
                <w:spacing w:val="-3"/>
                <w:w w:val="105"/>
                <w:sz w:val="18"/>
              </w:rPr>
              <w:t xml:space="preserve"> </w:t>
            </w:r>
            <w:r>
              <w:rPr>
                <w:w w:val="105"/>
                <w:sz w:val="18"/>
              </w:rPr>
              <w:t>level</w:t>
            </w:r>
            <w:r>
              <w:rPr>
                <w:spacing w:val="-1"/>
                <w:w w:val="105"/>
                <w:sz w:val="18"/>
              </w:rPr>
              <w:t xml:space="preserve"> </w:t>
            </w:r>
            <w:r>
              <w:rPr>
                <w:w w:val="105"/>
                <w:sz w:val="18"/>
              </w:rPr>
              <w:t>with</w:t>
            </w:r>
            <w:r>
              <w:rPr>
                <w:spacing w:val="-7"/>
                <w:w w:val="105"/>
                <w:sz w:val="18"/>
              </w:rPr>
              <w:t xml:space="preserve"> </w:t>
            </w:r>
            <w:r>
              <w:rPr>
                <w:w w:val="105"/>
                <w:sz w:val="18"/>
              </w:rPr>
              <w:t>the</w:t>
            </w:r>
            <w:r>
              <w:rPr>
                <w:spacing w:val="-2"/>
                <w:w w:val="105"/>
                <w:sz w:val="18"/>
              </w:rPr>
              <w:t xml:space="preserve"> </w:t>
            </w:r>
            <w:r>
              <w:rPr>
                <w:w w:val="105"/>
                <w:sz w:val="18"/>
              </w:rPr>
              <w:t>changing</w:t>
            </w:r>
            <w:r>
              <w:rPr>
                <w:spacing w:val="1"/>
                <w:w w:val="105"/>
                <w:sz w:val="18"/>
              </w:rPr>
              <w:t xml:space="preserve"> </w:t>
            </w:r>
            <w:r>
              <w:rPr>
                <w:spacing w:val="-2"/>
                <w:w w:val="105"/>
                <w:sz w:val="18"/>
              </w:rPr>
              <w:t>environment;</w:t>
            </w:r>
          </w:p>
        </w:tc>
      </w:tr>
      <w:tr w:rsidR="00021658" w14:paraId="50F5DC94" w14:textId="77777777">
        <w:trPr>
          <w:trHeight w:val="432"/>
        </w:trPr>
        <w:tc>
          <w:tcPr>
            <w:tcW w:w="779" w:type="dxa"/>
          </w:tcPr>
          <w:p w14:paraId="04B20F9F" w14:textId="77777777" w:rsidR="00021658" w:rsidRDefault="00DD08E8">
            <w:pPr>
              <w:pStyle w:val="TableParagraph"/>
              <w:spacing w:line="204" w:lineRule="exact"/>
              <w:ind w:left="9" w:right="5"/>
              <w:rPr>
                <w:sz w:val="18"/>
              </w:rPr>
            </w:pPr>
            <w:r>
              <w:rPr>
                <w:spacing w:val="-5"/>
                <w:w w:val="105"/>
                <w:sz w:val="18"/>
              </w:rPr>
              <w:t>CO2</w:t>
            </w:r>
          </w:p>
        </w:tc>
        <w:tc>
          <w:tcPr>
            <w:tcW w:w="7993" w:type="dxa"/>
          </w:tcPr>
          <w:p w14:paraId="3E0DF6F1" w14:textId="77777777" w:rsidR="00021658" w:rsidRDefault="00DD08E8">
            <w:pPr>
              <w:pStyle w:val="TableParagraph"/>
              <w:spacing w:line="204" w:lineRule="exact"/>
              <w:ind w:left="101"/>
              <w:jc w:val="left"/>
              <w:rPr>
                <w:sz w:val="18"/>
              </w:rPr>
            </w:pPr>
            <w:r>
              <w:rPr>
                <w:w w:val="105"/>
                <w:sz w:val="18"/>
              </w:rPr>
              <w:t>apply</w:t>
            </w:r>
            <w:r>
              <w:rPr>
                <w:spacing w:val="7"/>
                <w:w w:val="105"/>
                <w:sz w:val="18"/>
              </w:rPr>
              <w:t xml:space="preserve"> </w:t>
            </w:r>
            <w:r>
              <w:rPr>
                <w:w w:val="105"/>
                <w:sz w:val="18"/>
              </w:rPr>
              <w:t>and</w:t>
            </w:r>
            <w:r>
              <w:rPr>
                <w:spacing w:val="8"/>
                <w:w w:val="105"/>
                <w:sz w:val="18"/>
              </w:rPr>
              <w:t xml:space="preserve"> </w:t>
            </w:r>
            <w:r>
              <w:rPr>
                <w:w w:val="105"/>
                <w:sz w:val="18"/>
              </w:rPr>
              <w:t>defend</w:t>
            </w:r>
            <w:r>
              <w:rPr>
                <w:spacing w:val="8"/>
                <w:w w:val="105"/>
                <w:sz w:val="18"/>
              </w:rPr>
              <w:t xml:space="preserve"> </w:t>
            </w:r>
            <w:r>
              <w:rPr>
                <w:w w:val="105"/>
                <w:sz w:val="18"/>
              </w:rPr>
              <w:t>the</w:t>
            </w:r>
            <w:r>
              <w:rPr>
                <w:spacing w:val="11"/>
                <w:w w:val="105"/>
                <w:sz w:val="18"/>
              </w:rPr>
              <w:t xml:space="preserve"> </w:t>
            </w:r>
            <w:r>
              <w:rPr>
                <w:w w:val="105"/>
                <w:sz w:val="18"/>
              </w:rPr>
              <w:t>appropriateness</w:t>
            </w:r>
            <w:r>
              <w:rPr>
                <w:spacing w:val="12"/>
                <w:w w:val="105"/>
                <w:sz w:val="18"/>
              </w:rPr>
              <w:t xml:space="preserve"> </w:t>
            </w:r>
            <w:r>
              <w:rPr>
                <w:w w:val="105"/>
                <w:sz w:val="18"/>
              </w:rPr>
              <w:t>of</w:t>
            </w:r>
            <w:r>
              <w:rPr>
                <w:spacing w:val="13"/>
                <w:w w:val="105"/>
                <w:sz w:val="18"/>
              </w:rPr>
              <w:t xml:space="preserve"> </w:t>
            </w:r>
            <w:r>
              <w:rPr>
                <w:w w:val="105"/>
                <w:sz w:val="18"/>
              </w:rPr>
              <w:t>techniques</w:t>
            </w:r>
            <w:r>
              <w:rPr>
                <w:spacing w:val="9"/>
                <w:w w:val="105"/>
                <w:sz w:val="18"/>
              </w:rPr>
              <w:t xml:space="preserve"> </w:t>
            </w:r>
            <w:r>
              <w:rPr>
                <w:w w:val="105"/>
                <w:sz w:val="18"/>
              </w:rPr>
              <w:t>to</w:t>
            </w:r>
            <w:r>
              <w:rPr>
                <w:spacing w:val="5"/>
                <w:w w:val="105"/>
                <w:sz w:val="18"/>
              </w:rPr>
              <w:t xml:space="preserve"> </w:t>
            </w:r>
            <w:r>
              <w:rPr>
                <w:w w:val="105"/>
                <w:sz w:val="18"/>
              </w:rPr>
              <w:t>the</w:t>
            </w:r>
            <w:r>
              <w:rPr>
                <w:spacing w:val="10"/>
                <w:w w:val="105"/>
                <w:sz w:val="18"/>
              </w:rPr>
              <w:t xml:space="preserve"> </w:t>
            </w:r>
            <w:r>
              <w:rPr>
                <w:w w:val="105"/>
                <w:sz w:val="18"/>
              </w:rPr>
              <w:t>production</w:t>
            </w:r>
            <w:r>
              <w:rPr>
                <w:spacing w:val="9"/>
                <w:w w:val="105"/>
                <w:sz w:val="18"/>
              </w:rPr>
              <w:t xml:space="preserve"> </w:t>
            </w:r>
            <w:r>
              <w:rPr>
                <w:w w:val="105"/>
                <w:sz w:val="18"/>
              </w:rPr>
              <w:t>and</w:t>
            </w:r>
            <w:r>
              <w:rPr>
                <w:spacing w:val="10"/>
                <w:w w:val="105"/>
                <w:sz w:val="18"/>
              </w:rPr>
              <w:t xml:space="preserve"> </w:t>
            </w:r>
            <w:r>
              <w:rPr>
                <w:w w:val="105"/>
                <w:sz w:val="18"/>
              </w:rPr>
              <w:t>presentation</w:t>
            </w:r>
            <w:r>
              <w:rPr>
                <w:spacing w:val="10"/>
                <w:w w:val="105"/>
                <w:sz w:val="18"/>
              </w:rPr>
              <w:t xml:space="preserve"> </w:t>
            </w:r>
            <w:r>
              <w:rPr>
                <w:w w:val="105"/>
                <w:sz w:val="18"/>
              </w:rPr>
              <w:t>of</w:t>
            </w:r>
            <w:r>
              <w:rPr>
                <w:spacing w:val="14"/>
                <w:w w:val="105"/>
                <w:sz w:val="18"/>
              </w:rPr>
              <w:t xml:space="preserve"> </w:t>
            </w:r>
            <w:r>
              <w:rPr>
                <w:spacing w:val="-2"/>
                <w:w w:val="105"/>
                <w:sz w:val="18"/>
              </w:rPr>
              <w:t>information</w:t>
            </w:r>
          </w:p>
          <w:p w14:paraId="38C74D86" w14:textId="77777777" w:rsidR="00021658" w:rsidRDefault="00DD08E8">
            <w:pPr>
              <w:pStyle w:val="TableParagraph"/>
              <w:spacing w:before="11" w:line="197" w:lineRule="exact"/>
              <w:ind w:left="101"/>
              <w:jc w:val="left"/>
              <w:rPr>
                <w:sz w:val="18"/>
              </w:rPr>
            </w:pPr>
            <w:r>
              <w:rPr>
                <w:w w:val="105"/>
                <w:sz w:val="18"/>
              </w:rPr>
              <w:t>for</w:t>
            </w:r>
            <w:r>
              <w:rPr>
                <w:spacing w:val="-3"/>
                <w:w w:val="105"/>
                <w:sz w:val="18"/>
              </w:rPr>
              <w:t xml:space="preserve"> </w:t>
            </w:r>
            <w:r>
              <w:rPr>
                <w:w w:val="105"/>
                <w:sz w:val="18"/>
              </w:rPr>
              <w:t>management</w:t>
            </w:r>
            <w:r>
              <w:rPr>
                <w:spacing w:val="-5"/>
                <w:w w:val="105"/>
                <w:sz w:val="18"/>
              </w:rPr>
              <w:t xml:space="preserve"> </w:t>
            </w:r>
            <w:r>
              <w:rPr>
                <w:w w:val="105"/>
                <w:sz w:val="18"/>
              </w:rPr>
              <w:t>decision</w:t>
            </w:r>
            <w:r>
              <w:rPr>
                <w:spacing w:val="-2"/>
                <w:w w:val="105"/>
                <w:sz w:val="18"/>
              </w:rPr>
              <w:t xml:space="preserve"> </w:t>
            </w:r>
            <w:r>
              <w:rPr>
                <w:w w:val="105"/>
                <w:sz w:val="18"/>
              </w:rPr>
              <w:t>making</w:t>
            </w:r>
            <w:r>
              <w:rPr>
                <w:spacing w:val="-4"/>
                <w:w w:val="105"/>
                <w:sz w:val="18"/>
              </w:rPr>
              <w:t xml:space="preserve"> </w:t>
            </w:r>
            <w:r>
              <w:rPr>
                <w:w w:val="105"/>
                <w:sz w:val="18"/>
              </w:rPr>
              <w:t>by</w:t>
            </w:r>
            <w:r>
              <w:rPr>
                <w:spacing w:val="-6"/>
                <w:w w:val="105"/>
                <w:sz w:val="18"/>
              </w:rPr>
              <w:t xml:space="preserve"> </w:t>
            </w:r>
            <w:r>
              <w:rPr>
                <w:w w:val="105"/>
                <w:sz w:val="18"/>
              </w:rPr>
              <w:t>the</w:t>
            </w:r>
            <w:r>
              <w:rPr>
                <w:spacing w:val="-1"/>
                <w:w w:val="105"/>
                <w:sz w:val="18"/>
              </w:rPr>
              <w:t xml:space="preserve"> </w:t>
            </w:r>
            <w:r>
              <w:rPr>
                <w:w w:val="105"/>
                <w:sz w:val="18"/>
              </w:rPr>
              <w:t>use</w:t>
            </w:r>
            <w:r>
              <w:rPr>
                <w:spacing w:val="-1"/>
                <w:w w:val="105"/>
                <w:sz w:val="18"/>
              </w:rPr>
              <w:t xml:space="preserve"> </w:t>
            </w:r>
            <w:r>
              <w:rPr>
                <w:w w:val="105"/>
                <w:sz w:val="18"/>
              </w:rPr>
              <w:t>of</w:t>
            </w:r>
            <w:r>
              <w:rPr>
                <w:spacing w:val="-3"/>
                <w:w w:val="105"/>
                <w:sz w:val="18"/>
              </w:rPr>
              <w:t xml:space="preserve"> </w:t>
            </w:r>
            <w:r>
              <w:rPr>
                <w:w w:val="105"/>
                <w:sz w:val="18"/>
              </w:rPr>
              <w:t>case</w:t>
            </w:r>
            <w:r>
              <w:rPr>
                <w:spacing w:val="-3"/>
                <w:w w:val="105"/>
                <w:sz w:val="18"/>
              </w:rPr>
              <w:t xml:space="preserve"> </w:t>
            </w:r>
            <w:r>
              <w:rPr>
                <w:spacing w:val="-2"/>
                <w:w w:val="105"/>
                <w:sz w:val="18"/>
              </w:rPr>
              <w:t>studies;</w:t>
            </w:r>
          </w:p>
        </w:tc>
      </w:tr>
      <w:tr w:rsidR="00021658" w14:paraId="0CA2186A" w14:textId="77777777">
        <w:trPr>
          <w:trHeight w:val="430"/>
        </w:trPr>
        <w:tc>
          <w:tcPr>
            <w:tcW w:w="779" w:type="dxa"/>
          </w:tcPr>
          <w:p w14:paraId="031BFDE0" w14:textId="77777777" w:rsidR="00021658" w:rsidRDefault="00DD08E8">
            <w:pPr>
              <w:pStyle w:val="TableParagraph"/>
              <w:spacing w:line="206" w:lineRule="exact"/>
              <w:ind w:left="9" w:right="5"/>
              <w:rPr>
                <w:sz w:val="18"/>
              </w:rPr>
            </w:pPr>
            <w:r>
              <w:rPr>
                <w:spacing w:val="-5"/>
                <w:w w:val="105"/>
                <w:sz w:val="18"/>
              </w:rPr>
              <w:t>CO3</w:t>
            </w:r>
          </w:p>
        </w:tc>
        <w:tc>
          <w:tcPr>
            <w:tcW w:w="7993" w:type="dxa"/>
          </w:tcPr>
          <w:p w14:paraId="63E72143" w14:textId="77777777" w:rsidR="00021658" w:rsidRDefault="00DD08E8">
            <w:pPr>
              <w:pStyle w:val="TableParagraph"/>
              <w:spacing w:line="206" w:lineRule="exact"/>
              <w:ind w:left="102"/>
              <w:jc w:val="left"/>
              <w:rPr>
                <w:sz w:val="18"/>
              </w:rPr>
            </w:pPr>
            <w:r>
              <w:rPr>
                <w:w w:val="105"/>
                <w:sz w:val="18"/>
              </w:rPr>
              <w:t>understand</w:t>
            </w:r>
            <w:r>
              <w:rPr>
                <w:spacing w:val="-6"/>
                <w:w w:val="105"/>
                <w:sz w:val="18"/>
              </w:rPr>
              <w:t xml:space="preserve"> </w:t>
            </w:r>
            <w:r>
              <w:rPr>
                <w:w w:val="105"/>
                <w:sz w:val="18"/>
              </w:rPr>
              <w:t>and</w:t>
            </w:r>
            <w:r>
              <w:rPr>
                <w:spacing w:val="-4"/>
                <w:w w:val="105"/>
                <w:sz w:val="18"/>
              </w:rPr>
              <w:t xml:space="preserve"> </w:t>
            </w:r>
            <w:r>
              <w:rPr>
                <w:w w:val="105"/>
                <w:sz w:val="18"/>
              </w:rPr>
              <w:t>integrate</w:t>
            </w:r>
            <w:r>
              <w:rPr>
                <w:spacing w:val="-3"/>
                <w:w w:val="105"/>
                <w:sz w:val="18"/>
              </w:rPr>
              <w:t xml:space="preserve"> </w:t>
            </w:r>
            <w:r>
              <w:rPr>
                <w:w w:val="105"/>
                <w:sz w:val="18"/>
              </w:rPr>
              <w:t>theories</w:t>
            </w:r>
            <w:r>
              <w:rPr>
                <w:spacing w:val="-2"/>
                <w:w w:val="105"/>
                <w:sz w:val="18"/>
              </w:rPr>
              <w:t xml:space="preserve"> </w:t>
            </w:r>
            <w:r>
              <w:rPr>
                <w:w w:val="105"/>
                <w:sz w:val="18"/>
              </w:rPr>
              <w:t>of</w:t>
            </w:r>
            <w:r>
              <w:rPr>
                <w:spacing w:val="1"/>
                <w:w w:val="105"/>
                <w:sz w:val="18"/>
              </w:rPr>
              <w:t xml:space="preserve"> </w:t>
            </w:r>
            <w:r>
              <w:rPr>
                <w:w w:val="105"/>
                <w:sz w:val="18"/>
              </w:rPr>
              <w:t>organizational</w:t>
            </w:r>
            <w:r>
              <w:rPr>
                <w:spacing w:val="2"/>
                <w:w w:val="105"/>
                <w:sz w:val="18"/>
              </w:rPr>
              <w:t xml:space="preserve"> </w:t>
            </w:r>
            <w:r>
              <w:rPr>
                <w:w w:val="105"/>
                <w:sz w:val="18"/>
              </w:rPr>
              <w:t>behavior,</w:t>
            </w:r>
            <w:r>
              <w:rPr>
                <w:spacing w:val="-2"/>
                <w:w w:val="105"/>
                <w:sz w:val="18"/>
              </w:rPr>
              <w:t xml:space="preserve"> </w:t>
            </w:r>
            <w:r>
              <w:rPr>
                <w:w w:val="105"/>
                <w:sz w:val="18"/>
              </w:rPr>
              <w:t>strategic</w:t>
            </w:r>
            <w:r>
              <w:rPr>
                <w:spacing w:val="-1"/>
                <w:w w:val="105"/>
                <w:sz w:val="18"/>
              </w:rPr>
              <w:t xml:space="preserve"> </w:t>
            </w:r>
            <w:r>
              <w:rPr>
                <w:w w:val="105"/>
                <w:sz w:val="18"/>
              </w:rPr>
              <w:t>management,</w:t>
            </w:r>
            <w:r>
              <w:rPr>
                <w:spacing w:val="-4"/>
                <w:w w:val="105"/>
                <w:sz w:val="18"/>
              </w:rPr>
              <w:t xml:space="preserve"> </w:t>
            </w:r>
            <w:r>
              <w:rPr>
                <w:w w:val="105"/>
                <w:sz w:val="18"/>
              </w:rPr>
              <w:t xml:space="preserve">and </w:t>
            </w:r>
            <w:r>
              <w:rPr>
                <w:spacing w:val="-2"/>
                <w:w w:val="105"/>
                <w:sz w:val="18"/>
              </w:rPr>
              <w:t>organizational</w:t>
            </w:r>
          </w:p>
          <w:p w14:paraId="34F3EB99" w14:textId="77777777" w:rsidR="00021658" w:rsidRDefault="00DD08E8">
            <w:pPr>
              <w:pStyle w:val="TableParagraph"/>
              <w:spacing w:before="9" w:line="196" w:lineRule="exact"/>
              <w:ind w:left="101"/>
              <w:jc w:val="left"/>
              <w:rPr>
                <w:sz w:val="18"/>
              </w:rPr>
            </w:pPr>
            <w:r>
              <w:rPr>
                <w:w w:val="105"/>
                <w:sz w:val="18"/>
              </w:rPr>
              <w:t>Theory</w:t>
            </w:r>
            <w:r>
              <w:rPr>
                <w:spacing w:val="-7"/>
                <w:w w:val="105"/>
                <w:sz w:val="18"/>
              </w:rPr>
              <w:t xml:space="preserve"> </w:t>
            </w:r>
            <w:r>
              <w:rPr>
                <w:w w:val="105"/>
                <w:sz w:val="18"/>
              </w:rPr>
              <w:t>to</w:t>
            </w:r>
            <w:r>
              <w:rPr>
                <w:spacing w:val="-4"/>
                <w:w w:val="105"/>
                <w:sz w:val="18"/>
              </w:rPr>
              <w:t xml:space="preserve"> </w:t>
            </w:r>
            <w:r>
              <w:rPr>
                <w:w w:val="105"/>
                <w:sz w:val="18"/>
              </w:rPr>
              <w:t>management</w:t>
            </w:r>
            <w:r>
              <w:rPr>
                <w:spacing w:val="-4"/>
                <w:w w:val="105"/>
                <w:sz w:val="18"/>
              </w:rPr>
              <w:t xml:space="preserve"> </w:t>
            </w:r>
            <w:r>
              <w:rPr>
                <w:spacing w:val="-2"/>
                <w:w w:val="105"/>
                <w:sz w:val="18"/>
              </w:rPr>
              <w:t>accounting;</w:t>
            </w:r>
          </w:p>
        </w:tc>
      </w:tr>
      <w:tr w:rsidR="00021658" w14:paraId="15A1C5CC" w14:textId="77777777">
        <w:trPr>
          <w:trHeight w:val="215"/>
        </w:trPr>
        <w:tc>
          <w:tcPr>
            <w:tcW w:w="779" w:type="dxa"/>
          </w:tcPr>
          <w:p w14:paraId="418F4717" w14:textId="77777777" w:rsidR="00021658" w:rsidRDefault="00DD08E8">
            <w:pPr>
              <w:pStyle w:val="TableParagraph"/>
              <w:spacing w:before="2" w:line="193" w:lineRule="exact"/>
              <w:ind w:left="9" w:right="5"/>
              <w:rPr>
                <w:sz w:val="18"/>
              </w:rPr>
            </w:pPr>
            <w:r>
              <w:rPr>
                <w:spacing w:val="-5"/>
                <w:w w:val="105"/>
                <w:sz w:val="18"/>
              </w:rPr>
              <w:t>CO4</w:t>
            </w:r>
          </w:p>
        </w:tc>
        <w:tc>
          <w:tcPr>
            <w:tcW w:w="7993" w:type="dxa"/>
          </w:tcPr>
          <w:p w14:paraId="30A71A1E" w14:textId="77777777" w:rsidR="00021658" w:rsidRDefault="00DD08E8">
            <w:pPr>
              <w:pStyle w:val="TableParagraph"/>
              <w:spacing w:before="2" w:line="193" w:lineRule="exact"/>
              <w:ind w:left="102"/>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role</w:t>
            </w:r>
            <w:r>
              <w:rPr>
                <w:spacing w:val="-5"/>
                <w:w w:val="105"/>
                <w:sz w:val="18"/>
              </w:rPr>
              <w:t xml:space="preserve"> </w:t>
            </w:r>
            <w:r>
              <w:rPr>
                <w:w w:val="105"/>
                <w:sz w:val="18"/>
              </w:rPr>
              <w:t>played</w:t>
            </w:r>
            <w:r>
              <w:rPr>
                <w:spacing w:val="-2"/>
                <w:w w:val="105"/>
                <w:sz w:val="18"/>
              </w:rPr>
              <w:t xml:space="preserve"> </w:t>
            </w:r>
            <w:r>
              <w:rPr>
                <w:w w:val="105"/>
                <w:sz w:val="18"/>
              </w:rPr>
              <w:t>by</w:t>
            </w:r>
            <w:r>
              <w:rPr>
                <w:spacing w:val="-6"/>
                <w:w w:val="105"/>
                <w:sz w:val="18"/>
              </w:rPr>
              <w:t xml:space="preserve"> </w:t>
            </w:r>
            <w:r>
              <w:rPr>
                <w:w w:val="105"/>
                <w:sz w:val="18"/>
              </w:rPr>
              <w:t>management</w:t>
            </w:r>
            <w:r>
              <w:rPr>
                <w:spacing w:val="-5"/>
                <w:w w:val="105"/>
                <w:sz w:val="18"/>
              </w:rPr>
              <w:t xml:space="preserve"> </w:t>
            </w:r>
            <w:r>
              <w:rPr>
                <w:w w:val="105"/>
                <w:sz w:val="18"/>
              </w:rPr>
              <w:t>accounting</w:t>
            </w:r>
            <w:r>
              <w:rPr>
                <w:spacing w:val="-5"/>
                <w:w w:val="105"/>
                <w:sz w:val="18"/>
              </w:rPr>
              <w:t xml:space="preserve"> </w:t>
            </w:r>
            <w:r>
              <w:rPr>
                <w:w w:val="105"/>
                <w:sz w:val="18"/>
              </w:rPr>
              <w:t>in</w:t>
            </w:r>
            <w:r>
              <w:rPr>
                <w:spacing w:val="-2"/>
                <w:w w:val="105"/>
                <w:sz w:val="18"/>
              </w:rPr>
              <w:t xml:space="preserve"> </w:t>
            </w:r>
            <w:r>
              <w:rPr>
                <w:w w:val="105"/>
                <w:sz w:val="18"/>
              </w:rPr>
              <w:t>the</w:t>
            </w:r>
            <w:r>
              <w:rPr>
                <w:spacing w:val="-3"/>
                <w:w w:val="105"/>
                <w:sz w:val="18"/>
              </w:rPr>
              <w:t xml:space="preserve"> </w:t>
            </w:r>
            <w:r>
              <w:rPr>
                <w:w w:val="105"/>
                <w:sz w:val="18"/>
              </w:rPr>
              <w:t>modern</w:t>
            </w:r>
            <w:r>
              <w:rPr>
                <w:spacing w:val="-4"/>
                <w:w w:val="105"/>
                <w:sz w:val="18"/>
              </w:rPr>
              <w:t xml:space="preserve"> </w:t>
            </w:r>
            <w:r>
              <w:rPr>
                <w:spacing w:val="-2"/>
                <w:w w:val="105"/>
                <w:sz w:val="18"/>
              </w:rPr>
              <w:t>organization;</w:t>
            </w:r>
          </w:p>
        </w:tc>
      </w:tr>
      <w:tr w:rsidR="00021658" w14:paraId="1AA83785" w14:textId="77777777">
        <w:trPr>
          <w:trHeight w:val="434"/>
        </w:trPr>
        <w:tc>
          <w:tcPr>
            <w:tcW w:w="779" w:type="dxa"/>
          </w:tcPr>
          <w:p w14:paraId="7A2DCEDD" w14:textId="77777777" w:rsidR="00021658" w:rsidRDefault="00DD08E8">
            <w:pPr>
              <w:pStyle w:val="TableParagraph"/>
              <w:spacing w:before="2"/>
              <w:ind w:left="9" w:right="5"/>
              <w:rPr>
                <w:sz w:val="18"/>
              </w:rPr>
            </w:pPr>
            <w:r>
              <w:rPr>
                <w:spacing w:val="-5"/>
                <w:w w:val="105"/>
                <w:sz w:val="18"/>
              </w:rPr>
              <w:t>CO5</w:t>
            </w:r>
          </w:p>
        </w:tc>
        <w:tc>
          <w:tcPr>
            <w:tcW w:w="7993" w:type="dxa"/>
          </w:tcPr>
          <w:p w14:paraId="4A65F77C" w14:textId="77777777" w:rsidR="00021658" w:rsidRDefault="00DD08E8">
            <w:pPr>
              <w:pStyle w:val="TableParagraph"/>
              <w:spacing w:before="2"/>
              <w:ind w:left="101"/>
              <w:jc w:val="left"/>
              <w:rPr>
                <w:sz w:val="18"/>
              </w:rPr>
            </w:pPr>
            <w:r>
              <w:rPr>
                <w:w w:val="105"/>
                <w:sz w:val="18"/>
              </w:rPr>
              <w:t>develop</w:t>
            </w:r>
            <w:r>
              <w:rPr>
                <w:spacing w:val="36"/>
                <w:w w:val="105"/>
                <w:sz w:val="18"/>
              </w:rPr>
              <w:t xml:space="preserve"> </w:t>
            </w:r>
            <w:r>
              <w:rPr>
                <w:w w:val="105"/>
                <w:sz w:val="18"/>
              </w:rPr>
              <w:t>skills</w:t>
            </w:r>
            <w:r>
              <w:rPr>
                <w:spacing w:val="34"/>
                <w:w w:val="105"/>
                <w:sz w:val="18"/>
              </w:rPr>
              <w:t xml:space="preserve"> </w:t>
            </w:r>
            <w:r>
              <w:rPr>
                <w:w w:val="105"/>
                <w:sz w:val="18"/>
              </w:rPr>
              <w:t>in</w:t>
            </w:r>
            <w:r>
              <w:rPr>
                <w:spacing w:val="34"/>
                <w:w w:val="105"/>
                <w:sz w:val="18"/>
              </w:rPr>
              <w:t xml:space="preserve"> </w:t>
            </w:r>
            <w:r>
              <w:rPr>
                <w:w w:val="105"/>
                <w:sz w:val="18"/>
              </w:rPr>
              <w:t>analyzing</w:t>
            </w:r>
            <w:r>
              <w:rPr>
                <w:spacing w:val="34"/>
                <w:w w:val="105"/>
                <w:sz w:val="18"/>
              </w:rPr>
              <w:t xml:space="preserve"> </w:t>
            </w:r>
            <w:r>
              <w:rPr>
                <w:w w:val="105"/>
                <w:sz w:val="18"/>
              </w:rPr>
              <w:t>research</w:t>
            </w:r>
            <w:r>
              <w:rPr>
                <w:spacing w:val="32"/>
                <w:w w:val="105"/>
                <w:sz w:val="18"/>
              </w:rPr>
              <w:t xml:space="preserve"> </w:t>
            </w:r>
            <w:r>
              <w:rPr>
                <w:w w:val="105"/>
                <w:sz w:val="18"/>
              </w:rPr>
              <w:t>and</w:t>
            </w:r>
            <w:r>
              <w:rPr>
                <w:spacing w:val="34"/>
                <w:w w:val="105"/>
                <w:sz w:val="18"/>
              </w:rPr>
              <w:t xml:space="preserve"> </w:t>
            </w:r>
            <w:r>
              <w:rPr>
                <w:w w:val="105"/>
                <w:sz w:val="18"/>
              </w:rPr>
              <w:t>in</w:t>
            </w:r>
            <w:r>
              <w:rPr>
                <w:spacing w:val="32"/>
                <w:w w:val="105"/>
                <w:sz w:val="18"/>
              </w:rPr>
              <w:t xml:space="preserve"> </w:t>
            </w:r>
            <w:r>
              <w:rPr>
                <w:w w:val="105"/>
                <w:sz w:val="18"/>
              </w:rPr>
              <w:t>appreciating</w:t>
            </w:r>
            <w:r>
              <w:rPr>
                <w:spacing w:val="33"/>
                <w:w w:val="105"/>
                <w:sz w:val="18"/>
              </w:rPr>
              <w:t xml:space="preserve"> </w:t>
            </w:r>
            <w:r>
              <w:rPr>
                <w:w w:val="105"/>
                <w:sz w:val="18"/>
              </w:rPr>
              <w:t>the</w:t>
            </w:r>
            <w:r>
              <w:rPr>
                <w:spacing w:val="37"/>
                <w:w w:val="105"/>
                <w:sz w:val="18"/>
              </w:rPr>
              <w:t xml:space="preserve"> </w:t>
            </w:r>
            <w:r>
              <w:rPr>
                <w:w w:val="105"/>
                <w:sz w:val="18"/>
              </w:rPr>
              <w:t>practical</w:t>
            </w:r>
            <w:r>
              <w:rPr>
                <w:spacing w:val="32"/>
                <w:w w:val="105"/>
                <w:sz w:val="18"/>
              </w:rPr>
              <w:t xml:space="preserve"> </w:t>
            </w:r>
            <w:r>
              <w:rPr>
                <w:w w:val="105"/>
                <w:sz w:val="18"/>
              </w:rPr>
              <w:t>issues</w:t>
            </w:r>
            <w:r>
              <w:rPr>
                <w:spacing w:val="34"/>
                <w:w w:val="105"/>
                <w:sz w:val="18"/>
              </w:rPr>
              <w:t xml:space="preserve"> </w:t>
            </w:r>
            <w:r>
              <w:rPr>
                <w:w w:val="105"/>
                <w:sz w:val="18"/>
              </w:rPr>
              <w:t>involved</w:t>
            </w:r>
            <w:r>
              <w:rPr>
                <w:spacing w:val="34"/>
                <w:w w:val="105"/>
                <w:sz w:val="18"/>
              </w:rPr>
              <w:t xml:space="preserve"> </w:t>
            </w:r>
            <w:r>
              <w:rPr>
                <w:w w:val="105"/>
                <w:sz w:val="18"/>
              </w:rPr>
              <w:t>in</w:t>
            </w:r>
            <w:r>
              <w:rPr>
                <w:spacing w:val="34"/>
                <w:w w:val="105"/>
                <w:sz w:val="18"/>
              </w:rPr>
              <w:t xml:space="preserve"> </w:t>
            </w:r>
            <w:r>
              <w:rPr>
                <w:spacing w:val="-2"/>
                <w:w w:val="105"/>
                <w:sz w:val="18"/>
              </w:rPr>
              <w:t>operating</w:t>
            </w:r>
          </w:p>
          <w:p w14:paraId="44D42BFC" w14:textId="77777777" w:rsidR="00021658" w:rsidRDefault="00DD08E8">
            <w:pPr>
              <w:pStyle w:val="TableParagraph"/>
              <w:spacing w:before="6" w:line="198" w:lineRule="exact"/>
              <w:ind w:left="101"/>
              <w:jc w:val="left"/>
              <w:rPr>
                <w:sz w:val="18"/>
              </w:rPr>
            </w:pPr>
            <w:r>
              <w:rPr>
                <w:w w:val="105"/>
                <w:sz w:val="18"/>
              </w:rPr>
              <w:t>management</w:t>
            </w:r>
            <w:r>
              <w:rPr>
                <w:spacing w:val="-5"/>
                <w:w w:val="105"/>
                <w:sz w:val="18"/>
              </w:rPr>
              <w:t xml:space="preserve"> </w:t>
            </w:r>
            <w:r>
              <w:rPr>
                <w:w w:val="105"/>
                <w:sz w:val="18"/>
              </w:rPr>
              <w:t>accounting</w:t>
            </w:r>
            <w:r>
              <w:rPr>
                <w:spacing w:val="-9"/>
                <w:w w:val="105"/>
                <w:sz w:val="18"/>
              </w:rPr>
              <w:t xml:space="preserve"> </w:t>
            </w:r>
            <w:r>
              <w:rPr>
                <w:spacing w:val="-2"/>
                <w:w w:val="105"/>
                <w:sz w:val="18"/>
              </w:rPr>
              <w:t>systems.</w:t>
            </w:r>
          </w:p>
        </w:tc>
      </w:tr>
    </w:tbl>
    <w:p w14:paraId="757D2AB5"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20B16C3" w14:textId="77777777">
        <w:trPr>
          <w:trHeight w:val="240"/>
        </w:trPr>
        <w:tc>
          <w:tcPr>
            <w:tcW w:w="797" w:type="dxa"/>
          </w:tcPr>
          <w:p w14:paraId="6B02C19C" w14:textId="77777777" w:rsidR="00021658" w:rsidRDefault="00021658">
            <w:pPr>
              <w:pStyle w:val="TableParagraph"/>
              <w:jc w:val="left"/>
              <w:rPr>
                <w:sz w:val="16"/>
              </w:rPr>
            </w:pPr>
          </w:p>
        </w:tc>
        <w:tc>
          <w:tcPr>
            <w:tcW w:w="798" w:type="dxa"/>
          </w:tcPr>
          <w:p w14:paraId="63CA739B"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68C1FDEA"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7536D677" w14:textId="77777777" w:rsidR="00021658" w:rsidRDefault="00DD08E8">
            <w:pPr>
              <w:pStyle w:val="TableParagraph"/>
              <w:spacing w:line="206" w:lineRule="exact"/>
              <w:ind w:left="9"/>
              <w:rPr>
                <w:sz w:val="18"/>
              </w:rPr>
            </w:pPr>
            <w:r>
              <w:rPr>
                <w:spacing w:val="-5"/>
                <w:w w:val="105"/>
                <w:sz w:val="18"/>
              </w:rPr>
              <w:t>PO3</w:t>
            </w:r>
          </w:p>
        </w:tc>
        <w:tc>
          <w:tcPr>
            <w:tcW w:w="799" w:type="dxa"/>
          </w:tcPr>
          <w:p w14:paraId="53CE98FA"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37CF9180"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310DBDCF"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77376DA9"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2476E6D4"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0082255E"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1BE02C2A" w14:textId="77777777" w:rsidR="00021658" w:rsidRDefault="00DD08E8">
            <w:pPr>
              <w:pStyle w:val="TableParagraph"/>
              <w:spacing w:line="206" w:lineRule="exact"/>
              <w:ind w:left="6" w:right="8"/>
              <w:rPr>
                <w:sz w:val="18"/>
              </w:rPr>
            </w:pPr>
            <w:r>
              <w:rPr>
                <w:spacing w:val="-4"/>
                <w:w w:val="105"/>
                <w:sz w:val="18"/>
              </w:rPr>
              <w:t>PO10</w:t>
            </w:r>
          </w:p>
        </w:tc>
      </w:tr>
      <w:tr w:rsidR="00021658" w14:paraId="3420F63C" w14:textId="77777777">
        <w:trPr>
          <w:trHeight w:val="240"/>
        </w:trPr>
        <w:tc>
          <w:tcPr>
            <w:tcW w:w="797" w:type="dxa"/>
          </w:tcPr>
          <w:p w14:paraId="7E74EB19"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666C25BD"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5DF0C25D"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785D498A" w14:textId="77777777" w:rsidR="00021658" w:rsidRDefault="00021658">
            <w:pPr>
              <w:pStyle w:val="TableParagraph"/>
              <w:jc w:val="left"/>
              <w:rPr>
                <w:sz w:val="16"/>
              </w:rPr>
            </w:pPr>
          </w:p>
        </w:tc>
        <w:tc>
          <w:tcPr>
            <w:tcW w:w="799" w:type="dxa"/>
          </w:tcPr>
          <w:p w14:paraId="2DDB3895" w14:textId="77777777" w:rsidR="00021658" w:rsidRDefault="00021658">
            <w:pPr>
              <w:pStyle w:val="TableParagraph"/>
              <w:jc w:val="left"/>
              <w:rPr>
                <w:sz w:val="16"/>
              </w:rPr>
            </w:pPr>
          </w:p>
        </w:tc>
        <w:tc>
          <w:tcPr>
            <w:tcW w:w="797" w:type="dxa"/>
          </w:tcPr>
          <w:p w14:paraId="4E1672F0" w14:textId="77777777" w:rsidR="00021658" w:rsidRDefault="00021658">
            <w:pPr>
              <w:pStyle w:val="TableParagraph"/>
              <w:jc w:val="left"/>
              <w:rPr>
                <w:sz w:val="16"/>
              </w:rPr>
            </w:pPr>
          </w:p>
        </w:tc>
        <w:tc>
          <w:tcPr>
            <w:tcW w:w="798" w:type="dxa"/>
          </w:tcPr>
          <w:p w14:paraId="4E442D9D" w14:textId="77777777" w:rsidR="00021658" w:rsidRDefault="00021658">
            <w:pPr>
              <w:pStyle w:val="TableParagraph"/>
              <w:jc w:val="left"/>
              <w:rPr>
                <w:sz w:val="16"/>
              </w:rPr>
            </w:pPr>
          </w:p>
        </w:tc>
        <w:tc>
          <w:tcPr>
            <w:tcW w:w="798" w:type="dxa"/>
          </w:tcPr>
          <w:p w14:paraId="2896C45E" w14:textId="77777777" w:rsidR="00021658" w:rsidRDefault="00021658">
            <w:pPr>
              <w:pStyle w:val="TableParagraph"/>
              <w:jc w:val="left"/>
              <w:rPr>
                <w:sz w:val="16"/>
              </w:rPr>
            </w:pPr>
          </w:p>
        </w:tc>
        <w:tc>
          <w:tcPr>
            <w:tcW w:w="796" w:type="dxa"/>
          </w:tcPr>
          <w:p w14:paraId="3AF805F1" w14:textId="77777777" w:rsidR="00021658" w:rsidRDefault="00021658">
            <w:pPr>
              <w:pStyle w:val="TableParagraph"/>
              <w:jc w:val="left"/>
              <w:rPr>
                <w:sz w:val="16"/>
              </w:rPr>
            </w:pPr>
          </w:p>
        </w:tc>
        <w:tc>
          <w:tcPr>
            <w:tcW w:w="798" w:type="dxa"/>
          </w:tcPr>
          <w:p w14:paraId="5808C671"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63B1B95C" w14:textId="77777777" w:rsidR="00021658" w:rsidRDefault="00021658">
            <w:pPr>
              <w:pStyle w:val="TableParagraph"/>
              <w:jc w:val="left"/>
              <w:rPr>
                <w:sz w:val="16"/>
              </w:rPr>
            </w:pPr>
          </w:p>
        </w:tc>
      </w:tr>
      <w:tr w:rsidR="00021658" w14:paraId="00D466B5" w14:textId="77777777">
        <w:trPr>
          <w:trHeight w:val="240"/>
        </w:trPr>
        <w:tc>
          <w:tcPr>
            <w:tcW w:w="797" w:type="dxa"/>
          </w:tcPr>
          <w:p w14:paraId="6F932047"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7A4A44BE" w14:textId="77777777" w:rsidR="00021658" w:rsidRDefault="00021658">
            <w:pPr>
              <w:pStyle w:val="TableParagraph"/>
              <w:jc w:val="left"/>
              <w:rPr>
                <w:sz w:val="16"/>
              </w:rPr>
            </w:pPr>
          </w:p>
        </w:tc>
        <w:tc>
          <w:tcPr>
            <w:tcW w:w="798" w:type="dxa"/>
          </w:tcPr>
          <w:p w14:paraId="0E3C1E18" w14:textId="77777777" w:rsidR="00021658" w:rsidRDefault="00021658">
            <w:pPr>
              <w:pStyle w:val="TableParagraph"/>
              <w:jc w:val="left"/>
              <w:rPr>
                <w:sz w:val="16"/>
              </w:rPr>
            </w:pPr>
          </w:p>
        </w:tc>
        <w:tc>
          <w:tcPr>
            <w:tcW w:w="794" w:type="dxa"/>
          </w:tcPr>
          <w:p w14:paraId="335B35F1"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4D31335E" w14:textId="77777777" w:rsidR="00021658" w:rsidRDefault="00021658">
            <w:pPr>
              <w:pStyle w:val="TableParagraph"/>
              <w:jc w:val="left"/>
              <w:rPr>
                <w:sz w:val="16"/>
              </w:rPr>
            </w:pPr>
          </w:p>
        </w:tc>
        <w:tc>
          <w:tcPr>
            <w:tcW w:w="797" w:type="dxa"/>
          </w:tcPr>
          <w:p w14:paraId="738C8EA9" w14:textId="77777777" w:rsidR="00021658" w:rsidRDefault="00021658">
            <w:pPr>
              <w:pStyle w:val="TableParagraph"/>
              <w:jc w:val="left"/>
              <w:rPr>
                <w:sz w:val="16"/>
              </w:rPr>
            </w:pPr>
          </w:p>
        </w:tc>
        <w:tc>
          <w:tcPr>
            <w:tcW w:w="798" w:type="dxa"/>
          </w:tcPr>
          <w:p w14:paraId="7249F0B6" w14:textId="77777777" w:rsidR="00021658" w:rsidRDefault="00021658">
            <w:pPr>
              <w:pStyle w:val="TableParagraph"/>
              <w:jc w:val="left"/>
              <w:rPr>
                <w:sz w:val="16"/>
              </w:rPr>
            </w:pPr>
          </w:p>
        </w:tc>
        <w:tc>
          <w:tcPr>
            <w:tcW w:w="798" w:type="dxa"/>
          </w:tcPr>
          <w:p w14:paraId="19A4781F" w14:textId="77777777" w:rsidR="00021658" w:rsidRDefault="00021658">
            <w:pPr>
              <w:pStyle w:val="TableParagraph"/>
              <w:jc w:val="left"/>
              <w:rPr>
                <w:sz w:val="16"/>
              </w:rPr>
            </w:pPr>
          </w:p>
        </w:tc>
        <w:tc>
          <w:tcPr>
            <w:tcW w:w="796" w:type="dxa"/>
          </w:tcPr>
          <w:p w14:paraId="55A0F66E" w14:textId="77777777" w:rsidR="00021658" w:rsidRDefault="00021658">
            <w:pPr>
              <w:pStyle w:val="TableParagraph"/>
              <w:jc w:val="left"/>
              <w:rPr>
                <w:sz w:val="16"/>
              </w:rPr>
            </w:pPr>
          </w:p>
        </w:tc>
        <w:tc>
          <w:tcPr>
            <w:tcW w:w="798" w:type="dxa"/>
          </w:tcPr>
          <w:p w14:paraId="1B1ACA81" w14:textId="77777777" w:rsidR="00021658" w:rsidRDefault="00021658">
            <w:pPr>
              <w:pStyle w:val="TableParagraph"/>
              <w:jc w:val="left"/>
              <w:rPr>
                <w:sz w:val="16"/>
              </w:rPr>
            </w:pPr>
          </w:p>
        </w:tc>
        <w:tc>
          <w:tcPr>
            <w:tcW w:w="814" w:type="dxa"/>
          </w:tcPr>
          <w:p w14:paraId="6DD789F5" w14:textId="77777777" w:rsidR="00021658" w:rsidRDefault="00021658">
            <w:pPr>
              <w:pStyle w:val="TableParagraph"/>
              <w:jc w:val="left"/>
              <w:rPr>
                <w:sz w:val="16"/>
              </w:rPr>
            </w:pPr>
          </w:p>
        </w:tc>
      </w:tr>
      <w:tr w:rsidR="00021658" w14:paraId="51074B74" w14:textId="77777777">
        <w:trPr>
          <w:trHeight w:val="238"/>
        </w:trPr>
        <w:tc>
          <w:tcPr>
            <w:tcW w:w="797" w:type="dxa"/>
          </w:tcPr>
          <w:p w14:paraId="6F74D40A"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6FF77CDE"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047E31FC" w14:textId="77777777" w:rsidR="00021658" w:rsidRDefault="00021658">
            <w:pPr>
              <w:pStyle w:val="TableParagraph"/>
              <w:jc w:val="left"/>
              <w:rPr>
                <w:sz w:val="16"/>
              </w:rPr>
            </w:pPr>
          </w:p>
        </w:tc>
        <w:tc>
          <w:tcPr>
            <w:tcW w:w="794" w:type="dxa"/>
          </w:tcPr>
          <w:p w14:paraId="78504239" w14:textId="77777777" w:rsidR="00021658" w:rsidRDefault="00021658">
            <w:pPr>
              <w:pStyle w:val="TableParagraph"/>
              <w:jc w:val="left"/>
              <w:rPr>
                <w:sz w:val="16"/>
              </w:rPr>
            </w:pPr>
          </w:p>
        </w:tc>
        <w:tc>
          <w:tcPr>
            <w:tcW w:w="799" w:type="dxa"/>
          </w:tcPr>
          <w:p w14:paraId="3A096EF5" w14:textId="77777777" w:rsidR="00021658" w:rsidRDefault="00DD08E8">
            <w:pPr>
              <w:pStyle w:val="TableParagraph"/>
              <w:spacing w:line="207" w:lineRule="exact"/>
              <w:ind w:left="7"/>
              <w:rPr>
                <w:sz w:val="18"/>
              </w:rPr>
            </w:pPr>
            <w:r>
              <w:rPr>
                <w:spacing w:val="-10"/>
                <w:w w:val="105"/>
                <w:sz w:val="18"/>
              </w:rPr>
              <w:t>1</w:t>
            </w:r>
          </w:p>
        </w:tc>
        <w:tc>
          <w:tcPr>
            <w:tcW w:w="797" w:type="dxa"/>
          </w:tcPr>
          <w:p w14:paraId="16F2765D"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6EB37A97"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7672E485" w14:textId="77777777" w:rsidR="00021658" w:rsidRDefault="00021658">
            <w:pPr>
              <w:pStyle w:val="TableParagraph"/>
              <w:jc w:val="left"/>
              <w:rPr>
                <w:sz w:val="16"/>
              </w:rPr>
            </w:pPr>
          </w:p>
        </w:tc>
        <w:tc>
          <w:tcPr>
            <w:tcW w:w="796" w:type="dxa"/>
          </w:tcPr>
          <w:p w14:paraId="30B5B149" w14:textId="77777777" w:rsidR="00021658" w:rsidRDefault="00021658">
            <w:pPr>
              <w:pStyle w:val="TableParagraph"/>
              <w:jc w:val="left"/>
              <w:rPr>
                <w:sz w:val="16"/>
              </w:rPr>
            </w:pPr>
          </w:p>
        </w:tc>
        <w:tc>
          <w:tcPr>
            <w:tcW w:w="798" w:type="dxa"/>
          </w:tcPr>
          <w:p w14:paraId="455F17CF" w14:textId="77777777" w:rsidR="00021658" w:rsidRDefault="00021658">
            <w:pPr>
              <w:pStyle w:val="TableParagraph"/>
              <w:jc w:val="left"/>
              <w:rPr>
                <w:sz w:val="16"/>
              </w:rPr>
            </w:pPr>
          </w:p>
        </w:tc>
        <w:tc>
          <w:tcPr>
            <w:tcW w:w="814" w:type="dxa"/>
          </w:tcPr>
          <w:p w14:paraId="6C213551" w14:textId="77777777" w:rsidR="00021658" w:rsidRDefault="00021658">
            <w:pPr>
              <w:pStyle w:val="TableParagraph"/>
              <w:jc w:val="left"/>
              <w:rPr>
                <w:sz w:val="16"/>
              </w:rPr>
            </w:pPr>
          </w:p>
        </w:tc>
      </w:tr>
      <w:tr w:rsidR="00021658" w14:paraId="46B5912D" w14:textId="77777777">
        <w:trPr>
          <w:trHeight w:val="240"/>
        </w:trPr>
        <w:tc>
          <w:tcPr>
            <w:tcW w:w="797" w:type="dxa"/>
          </w:tcPr>
          <w:p w14:paraId="1FE671B1" w14:textId="77777777" w:rsidR="00021658" w:rsidRDefault="00DD08E8">
            <w:pPr>
              <w:pStyle w:val="TableParagraph"/>
              <w:spacing w:before="1"/>
              <w:ind w:left="10" w:right="4"/>
              <w:rPr>
                <w:sz w:val="18"/>
              </w:rPr>
            </w:pPr>
            <w:r>
              <w:rPr>
                <w:spacing w:val="-5"/>
                <w:w w:val="105"/>
                <w:sz w:val="18"/>
              </w:rPr>
              <w:lastRenderedPageBreak/>
              <w:t>CO4</w:t>
            </w:r>
          </w:p>
        </w:tc>
        <w:tc>
          <w:tcPr>
            <w:tcW w:w="798" w:type="dxa"/>
          </w:tcPr>
          <w:p w14:paraId="66A450E4" w14:textId="77777777" w:rsidR="00021658" w:rsidRDefault="00DD08E8">
            <w:pPr>
              <w:pStyle w:val="TableParagraph"/>
              <w:spacing w:before="1"/>
              <w:ind w:left="9" w:right="3"/>
              <w:rPr>
                <w:sz w:val="18"/>
              </w:rPr>
            </w:pPr>
            <w:r>
              <w:rPr>
                <w:spacing w:val="-10"/>
                <w:w w:val="105"/>
                <w:sz w:val="18"/>
              </w:rPr>
              <w:t>2</w:t>
            </w:r>
          </w:p>
        </w:tc>
        <w:tc>
          <w:tcPr>
            <w:tcW w:w="798" w:type="dxa"/>
          </w:tcPr>
          <w:p w14:paraId="48C02081" w14:textId="77777777" w:rsidR="00021658" w:rsidRDefault="00DD08E8">
            <w:pPr>
              <w:pStyle w:val="TableParagraph"/>
              <w:spacing w:before="1"/>
              <w:ind w:left="9" w:right="8"/>
              <w:rPr>
                <w:sz w:val="18"/>
              </w:rPr>
            </w:pPr>
            <w:r>
              <w:rPr>
                <w:spacing w:val="-10"/>
                <w:w w:val="105"/>
                <w:sz w:val="18"/>
              </w:rPr>
              <w:t>3</w:t>
            </w:r>
          </w:p>
        </w:tc>
        <w:tc>
          <w:tcPr>
            <w:tcW w:w="794" w:type="dxa"/>
          </w:tcPr>
          <w:p w14:paraId="0DABE15D" w14:textId="77777777" w:rsidR="00021658" w:rsidRDefault="00021658">
            <w:pPr>
              <w:pStyle w:val="TableParagraph"/>
              <w:jc w:val="left"/>
              <w:rPr>
                <w:sz w:val="16"/>
              </w:rPr>
            </w:pPr>
          </w:p>
        </w:tc>
        <w:tc>
          <w:tcPr>
            <w:tcW w:w="799" w:type="dxa"/>
          </w:tcPr>
          <w:p w14:paraId="15F160DD" w14:textId="77777777" w:rsidR="00021658" w:rsidRDefault="00021658">
            <w:pPr>
              <w:pStyle w:val="TableParagraph"/>
              <w:jc w:val="left"/>
              <w:rPr>
                <w:sz w:val="16"/>
              </w:rPr>
            </w:pPr>
          </w:p>
        </w:tc>
        <w:tc>
          <w:tcPr>
            <w:tcW w:w="797" w:type="dxa"/>
          </w:tcPr>
          <w:p w14:paraId="681DBAFA" w14:textId="77777777" w:rsidR="00021658" w:rsidRDefault="00DD08E8">
            <w:pPr>
              <w:pStyle w:val="TableParagraph"/>
              <w:spacing w:before="1"/>
              <w:ind w:left="10" w:right="4"/>
              <w:rPr>
                <w:sz w:val="18"/>
              </w:rPr>
            </w:pPr>
            <w:r>
              <w:rPr>
                <w:spacing w:val="-10"/>
                <w:w w:val="105"/>
                <w:sz w:val="18"/>
              </w:rPr>
              <w:t>3</w:t>
            </w:r>
          </w:p>
        </w:tc>
        <w:tc>
          <w:tcPr>
            <w:tcW w:w="798" w:type="dxa"/>
          </w:tcPr>
          <w:p w14:paraId="579AE79A" w14:textId="77777777" w:rsidR="00021658" w:rsidRDefault="00021658">
            <w:pPr>
              <w:pStyle w:val="TableParagraph"/>
              <w:jc w:val="left"/>
              <w:rPr>
                <w:sz w:val="16"/>
              </w:rPr>
            </w:pPr>
          </w:p>
        </w:tc>
        <w:tc>
          <w:tcPr>
            <w:tcW w:w="798" w:type="dxa"/>
          </w:tcPr>
          <w:p w14:paraId="6CB3F687" w14:textId="77777777" w:rsidR="00021658" w:rsidRDefault="00DD08E8">
            <w:pPr>
              <w:pStyle w:val="TableParagraph"/>
              <w:spacing w:before="1"/>
              <w:ind w:left="10" w:right="1"/>
              <w:rPr>
                <w:sz w:val="18"/>
              </w:rPr>
            </w:pPr>
            <w:r>
              <w:rPr>
                <w:spacing w:val="-10"/>
                <w:w w:val="105"/>
                <w:sz w:val="18"/>
              </w:rPr>
              <w:t>3</w:t>
            </w:r>
          </w:p>
        </w:tc>
        <w:tc>
          <w:tcPr>
            <w:tcW w:w="796" w:type="dxa"/>
          </w:tcPr>
          <w:p w14:paraId="4F059559" w14:textId="77777777" w:rsidR="00021658" w:rsidRDefault="00DD08E8">
            <w:pPr>
              <w:pStyle w:val="TableParagraph"/>
              <w:spacing w:before="1"/>
              <w:ind w:left="7" w:right="5"/>
              <w:rPr>
                <w:sz w:val="18"/>
              </w:rPr>
            </w:pPr>
            <w:r>
              <w:rPr>
                <w:spacing w:val="-10"/>
                <w:w w:val="105"/>
                <w:sz w:val="18"/>
              </w:rPr>
              <w:t>2</w:t>
            </w:r>
          </w:p>
        </w:tc>
        <w:tc>
          <w:tcPr>
            <w:tcW w:w="798" w:type="dxa"/>
          </w:tcPr>
          <w:p w14:paraId="243F5E5C" w14:textId="77777777" w:rsidR="00021658" w:rsidRDefault="00021658">
            <w:pPr>
              <w:pStyle w:val="TableParagraph"/>
              <w:jc w:val="left"/>
              <w:rPr>
                <w:sz w:val="16"/>
              </w:rPr>
            </w:pPr>
          </w:p>
        </w:tc>
        <w:tc>
          <w:tcPr>
            <w:tcW w:w="814" w:type="dxa"/>
          </w:tcPr>
          <w:p w14:paraId="2E13BFE5" w14:textId="77777777" w:rsidR="00021658" w:rsidRDefault="00021658">
            <w:pPr>
              <w:pStyle w:val="TableParagraph"/>
              <w:jc w:val="left"/>
              <w:rPr>
                <w:sz w:val="16"/>
              </w:rPr>
            </w:pPr>
          </w:p>
        </w:tc>
      </w:tr>
      <w:tr w:rsidR="00021658" w14:paraId="10FC5F84" w14:textId="77777777">
        <w:trPr>
          <w:trHeight w:val="227"/>
        </w:trPr>
        <w:tc>
          <w:tcPr>
            <w:tcW w:w="797" w:type="dxa"/>
          </w:tcPr>
          <w:p w14:paraId="3E8F5526" w14:textId="77777777" w:rsidR="00021658" w:rsidRDefault="00DD08E8">
            <w:pPr>
              <w:pStyle w:val="TableParagraph"/>
              <w:spacing w:line="207" w:lineRule="exact"/>
              <w:ind w:left="10" w:right="4"/>
              <w:rPr>
                <w:sz w:val="18"/>
              </w:rPr>
            </w:pPr>
            <w:r>
              <w:rPr>
                <w:spacing w:val="-5"/>
                <w:w w:val="105"/>
                <w:sz w:val="18"/>
              </w:rPr>
              <w:t>CO5</w:t>
            </w:r>
          </w:p>
        </w:tc>
        <w:tc>
          <w:tcPr>
            <w:tcW w:w="798" w:type="dxa"/>
          </w:tcPr>
          <w:p w14:paraId="1BC25891"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09CC6A47" w14:textId="77777777" w:rsidR="00021658" w:rsidRDefault="00021658">
            <w:pPr>
              <w:pStyle w:val="TableParagraph"/>
              <w:jc w:val="left"/>
              <w:rPr>
                <w:sz w:val="16"/>
              </w:rPr>
            </w:pPr>
          </w:p>
        </w:tc>
        <w:tc>
          <w:tcPr>
            <w:tcW w:w="794" w:type="dxa"/>
          </w:tcPr>
          <w:p w14:paraId="0215D0BB" w14:textId="77777777" w:rsidR="00021658" w:rsidRDefault="00021658">
            <w:pPr>
              <w:pStyle w:val="TableParagraph"/>
              <w:jc w:val="left"/>
              <w:rPr>
                <w:sz w:val="16"/>
              </w:rPr>
            </w:pPr>
          </w:p>
        </w:tc>
        <w:tc>
          <w:tcPr>
            <w:tcW w:w="799" w:type="dxa"/>
          </w:tcPr>
          <w:p w14:paraId="19F54C7C" w14:textId="77777777" w:rsidR="00021658" w:rsidRDefault="00DD08E8">
            <w:pPr>
              <w:pStyle w:val="TableParagraph"/>
              <w:spacing w:line="207" w:lineRule="exact"/>
              <w:ind w:left="7"/>
              <w:rPr>
                <w:sz w:val="18"/>
              </w:rPr>
            </w:pPr>
            <w:r>
              <w:rPr>
                <w:spacing w:val="-10"/>
                <w:w w:val="105"/>
                <w:sz w:val="18"/>
              </w:rPr>
              <w:t>2</w:t>
            </w:r>
          </w:p>
        </w:tc>
        <w:tc>
          <w:tcPr>
            <w:tcW w:w="797" w:type="dxa"/>
          </w:tcPr>
          <w:p w14:paraId="7283ED83" w14:textId="77777777" w:rsidR="00021658" w:rsidRDefault="00021658">
            <w:pPr>
              <w:pStyle w:val="TableParagraph"/>
              <w:jc w:val="left"/>
              <w:rPr>
                <w:sz w:val="16"/>
              </w:rPr>
            </w:pPr>
          </w:p>
        </w:tc>
        <w:tc>
          <w:tcPr>
            <w:tcW w:w="798" w:type="dxa"/>
          </w:tcPr>
          <w:p w14:paraId="4A3BC1D6" w14:textId="77777777" w:rsidR="00021658" w:rsidRDefault="00021658">
            <w:pPr>
              <w:pStyle w:val="TableParagraph"/>
              <w:jc w:val="left"/>
              <w:rPr>
                <w:sz w:val="16"/>
              </w:rPr>
            </w:pPr>
          </w:p>
        </w:tc>
        <w:tc>
          <w:tcPr>
            <w:tcW w:w="798" w:type="dxa"/>
          </w:tcPr>
          <w:p w14:paraId="71880355" w14:textId="77777777" w:rsidR="00021658" w:rsidRDefault="00021658">
            <w:pPr>
              <w:pStyle w:val="TableParagraph"/>
              <w:jc w:val="left"/>
              <w:rPr>
                <w:sz w:val="16"/>
              </w:rPr>
            </w:pPr>
          </w:p>
        </w:tc>
        <w:tc>
          <w:tcPr>
            <w:tcW w:w="796" w:type="dxa"/>
          </w:tcPr>
          <w:p w14:paraId="09F4D6DB" w14:textId="77777777" w:rsidR="00021658" w:rsidRDefault="00021658">
            <w:pPr>
              <w:pStyle w:val="TableParagraph"/>
              <w:jc w:val="left"/>
              <w:rPr>
                <w:sz w:val="16"/>
              </w:rPr>
            </w:pPr>
          </w:p>
        </w:tc>
        <w:tc>
          <w:tcPr>
            <w:tcW w:w="798" w:type="dxa"/>
          </w:tcPr>
          <w:p w14:paraId="10E35685"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7C7AE050" w14:textId="77777777" w:rsidR="00021658" w:rsidRDefault="00DD08E8">
            <w:pPr>
              <w:pStyle w:val="TableParagraph"/>
              <w:spacing w:line="207" w:lineRule="exact"/>
              <w:ind w:left="6" w:right="4"/>
              <w:rPr>
                <w:sz w:val="18"/>
              </w:rPr>
            </w:pPr>
            <w:r>
              <w:rPr>
                <w:spacing w:val="-10"/>
                <w:w w:val="105"/>
                <w:sz w:val="18"/>
              </w:rPr>
              <w:t>3</w:t>
            </w:r>
          </w:p>
        </w:tc>
      </w:tr>
    </w:tbl>
    <w:p w14:paraId="52D443DB"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84FD0F0" w14:textId="77777777">
        <w:trPr>
          <w:trHeight w:val="234"/>
        </w:trPr>
        <w:tc>
          <w:tcPr>
            <w:tcW w:w="2983" w:type="dxa"/>
          </w:tcPr>
          <w:p w14:paraId="7C885C7C"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650EB86" w14:textId="77777777" w:rsidR="00021658" w:rsidRDefault="00DD08E8">
            <w:pPr>
              <w:pStyle w:val="TableParagraph"/>
              <w:spacing w:before="4"/>
              <w:ind w:left="6" w:right="5"/>
              <w:rPr>
                <w:b/>
                <w:sz w:val="18"/>
              </w:rPr>
            </w:pPr>
            <w:r>
              <w:rPr>
                <w:b/>
                <w:spacing w:val="-4"/>
                <w:w w:val="105"/>
                <w:sz w:val="18"/>
              </w:rPr>
              <w:t>Code</w:t>
            </w:r>
          </w:p>
        </w:tc>
        <w:tc>
          <w:tcPr>
            <w:tcW w:w="2983" w:type="dxa"/>
          </w:tcPr>
          <w:p w14:paraId="39682B81"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C59B3B3" w14:textId="77777777" w:rsidR="00021658" w:rsidRDefault="00DD08E8">
            <w:pPr>
              <w:pStyle w:val="TableParagraph"/>
              <w:spacing w:before="4"/>
              <w:ind w:left="6" w:right="6"/>
              <w:rPr>
                <w:b/>
                <w:sz w:val="18"/>
              </w:rPr>
            </w:pPr>
            <w:r>
              <w:rPr>
                <w:b/>
                <w:spacing w:val="-4"/>
                <w:w w:val="105"/>
                <w:sz w:val="18"/>
              </w:rPr>
              <w:t>Code</w:t>
            </w:r>
          </w:p>
        </w:tc>
      </w:tr>
      <w:tr w:rsidR="00021658" w14:paraId="37BEC099" w14:textId="77777777">
        <w:trPr>
          <w:trHeight w:val="252"/>
        </w:trPr>
        <w:tc>
          <w:tcPr>
            <w:tcW w:w="2983" w:type="dxa"/>
          </w:tcPr>
          <w:p w14:paraId="390F6B38"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1F9109A1"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1A2B2781"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4973451" w14:textId="77777777" w:rsidR="00021658" w:rsidRDefault="00DD08E8">
            <w:pPr>
              <w:pStyle w:val="TableParagraph"/>
              <w:spacing w:line="207" w:lineRule="exact"/>
              <w:ind w:left="6" w:right="2"/>
              <w:rPr>
                <w:sz w:val="18"/>
              </w:rPr>
            </w:pPr>
            <w:r>
              <w:rPr>
                <w:spacing w:val="-5"/>
                <w:w w:val="105"/>
                <w:sz w:val="18"/>
              </w:rPr>
              <w:t>01</w:t>
            </w:r>
          </w:p>
        </w:tc>
      </w:tr>
      <w:tr w:rsidR="00021658" w14:paraId="388E7DC0" w14:textId="77777777">
        <w:trPr>
          <w:trHeight w:val="252"/>
        </w:trPr>
        <w:tc>
          <w:tcPr>
            <w:tcW w:w="2983" w:type="dxa"/>
          </w:tcPr>
          <w:p w14:paraId="2BEF77C3"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CD246F0"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49F82986"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05DC655" w14:textId="77777777" w:rsidR="00021658" w:rsidRDefault="00DD08E8">
            <w:pPr>
              <w:pStyle w:val="TableParagraph"/>
              <w:spacing w:line="206" w:lineRule="exact"/>
              <w:ind w:left="6" w:right="4"/>
              <w:rPr>
                <w:sz w:val="18"/>
              </w:rPr>
            </w:pPr>
            <w:r>
              <w:rPr>
                <w:spacing w:val="-5"/>
                <w:w w:val="105"/>
                <w:sz w:val="18"/>
              </w:rPr>
              <w:t>02</w:t>
            </w:r>
          </w:p>
        </w:tc>
      </w:tr>
      <w:tr w:rsidR="00021658" w14:paraId="02ADA50E" w14:textId="77777777">
        <w:trPr>
          <w:trHeight w:val="249"/>
        </w:trPr>
        <w:tc>
          <w:tcPr>
            <w:tcW w:w="2983" w:type="dxa"/>
          </w:tcPr>
          <w:p w14:paraId="4D7B048B"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36A2184"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19947057"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6EA67399" w14:textId="77777777" w:rsidR="00021658" w:rsidRDefault="00DD08E8">
            <w:pPr>
              <w:pStyle w:val="TableParagraph"/>
              <w:spacing w:line="204" w:lineRule="exact"/>
              <w:ind w:left="6"/>
              <w:rPr>
                <w:sz w:val="18"/>
              </w:rPr>
            </w:pPr>
            <w:r>
              <w:rPr>
                <w:spacing w:val="-5"/>
                <w:w w:val="105"/>
                <w:sz w:val="18"/>
              </w:rPr>
              <w:t>03</w:t>
            </w:r>
          </w:p>
        </w:tc>
      </w:tr>
      <w:tr w:rsidR="00021658" w14:paraId="33BCE08A" w14:textId="77777777">
        <w:trPr>
          <w:trHeight w:val="251"/>
        </w:trPr>
        <w:tc>
          <w:tcPr>
            <w:tcW w:w="2983" w:type="dxa"/>
          </w:tcPr>
          <w:p w14:paraId="5AA1AFEC" w14:textId="77777777" w:rsidR="00021658" w:rsidRDefault="00DD08E8">
            <w:pPr>
              <w:pStyle w:val="TableParagraph"/>
              <w:spacing w:before="2"/>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7E6E687" w14:textId="77777777" w:rsidR="00021658" w:rsidRDefault="00DD08E8">
            <w:pPr>
              <w:pStyle w:val="TableParagraph"/>
              <w:spacing w:before="2"/>
              <w:ind w:left="6" w:right="2"/>
              <w:rPr>
                <w:sz w:val="18"/>
              </w:rPr>
            </w:pPr>
            <w:r>
              <w:rPr>
                <w:spacing w:val="-5"/>
                <w:w w:val="105"/>
                <w:sz w:val="18"/>
              </w:rPr>
              <w:t>04</w:t>
            </w:r>
          </w:p>
        </w:tc>
        <w:tc>
          <w:tcPr>
            <w:tcW w:w="2983" w:type="dxa"/>
          </w:tcPr>
          <w:p w14:paraId="402681D7" w14:textId="77777777" w:rsidR="00021658" w:rsidRDefault="00DD08E8">
            <w:pPr>
              <w:pStyle w:val="TableParagraph"/>
              <w:spacing w:before="2"/>
              <w:ind w:left="9" w:right="4"/>
              <w:rPr>
                <w:sz w:val="18"/>
              </w:rPr>
            </w:pPr>
            <w:r>
              <w:rPr>
                <w:spacing w:val="-2"/>
                <w:w w:val="105"/>
                <w:sz w:val="18"/>
              </w:rPr>
              <w:t>Presentation</w:t>
            </w:r>
          </w:p>
        </w:tc>
        <w:tc>
          <w:tcPr>
            <w:tcW w:w="1356" w:type="dxa"/>
          </w:tcPr>
          <w:p w14:paraId="204FE2CF" w14:textId="77777777" w:rsidR="00021658" w:rsidRDefault="00DD08E8">
            <w:pPr>
              <w:pStyle w:val="TableParagraph"/>
              <w:spacing w:before="2"/>
              <w:ind w:left="6" w:right="4"/>
              <w:rPr>
                <w:sz w:val="18"/>
              </w:rPr>
            </w:pPr>
            <w:r>
              <w:rPr>
                <w:spacing w:val="-5"/>
                <w:w w:val="105"/>
                <w:sz w:val="18"/>
              </w:rPr>
              <w:t>04</w:t>
            </w:r>
          </w:p>
        </w:tc>
      </w:tr>
      <w:tr w:rsidR="00021658" w14:paraId="3AEB38A4" w14:textId="77777777">
        <w:trPr>
          <w:trHeight w:val="252"/>
        </w:trPr>
        <w:tc>
          <w:tcPr>
            <w:tcW w:w="2983" w:type="dxa"/>
          </w:tcPr>
          <w:p w14:paraId="6FFED097"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D95357B"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003176A5"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04A14BF2" w14:textId="77777777" w:rsidR="00021658" w:rsidRDefault="00DD08E8">
            <w:pPr>
              <w:pStyle w:val="TableParagraph"/>
              <w:spacing w:line="207" w:lineRule="exact"/>
              <w:ind w:left="6" w:right="6"/>
              <w:rPr>
                <w:sz w:val="18"/>
              </w:rPr>
            </w:pPr>
            <w:r>
              <w:rPr>
                <w:spacing w:val="-5"/>
                <w:w w:val="105"/>
                <w:sz w:val="18"/>
              </w:rPr>
              <w:t>05</w:t>
            </w:r>
          </w:p>
        </w:tc>
      </w:tr>
    </w:tbl>
    <w:p w14:paraId="36ADDB56" w14:textId="77777777" w:rsidR="00021658" w:rsidRDefault="00DD08E8" w:rsidP="00A36D14">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6C44AE2" w14:textId="77777777" w:rsidR="00021658" w:rsidRDefault="00DD08E8" w:rsidP="00A36D14">
      <w:pPr>
        <w:pStyle w:val="BodyText"/>
        <w:ind w:left="432" w:right="831"/>
        <w:jc w:val="both"/>
      </w:pPr>
      <w:r>
        <w:rPr>
          <w:b/>
          <w:w w:val="105"/>
        </w:rPr>
        <w:t xml:space="preserve">Responsibility Accounting and Profitability Analysis: </w:t>
      </w:r>
      <w:r>
        <w:rPr>
          <w:w w:val="105"/>
        </w:rPr>
        <w:t>Controllable and uncontrollable cost- communication and motivation – co- ordination and management control system – goal setting-structure of organization acquiring and using resources- responsibility centers- preparation of control report, Responsibility Reporting System, Types of Responsibility Centers.</w:t>
      </w:r>
    </w:p>
    <w:p w14:paraId="7379955E" w14:textId="77777777" w:rsidR="00021658" w:rsidRDefault="00DD08E8" w:rsidP="00A36D14">
      <w:pPr>
        <w:pStyle w:val="BodyText"/>
        <w:ind w:left="432" w:right="832" w:firstLine="48"/>
        <w:jc w:val="both"/>
      </w:pPr>
      <w:r>
        <w:rPr>
          <w:b/>
          <w:w w:val="105"/>
        </w:rPr>
        <w:t xml:space="preserve">Responsibility Accounting and Profitability Analysis: </w:t>
      </w:r>
      <w:r>
        <w:rPr>
          <w:w w:val="105"/>
        </w:rPr>
        <w:t>Responsibility Accounting for Cost Centers, Responsibility Accounting for Profit Centers, Responsibility Report, Introduction to Profitability Analysis, Absolute Profitability, Relative Profitability, Profitability index, Volume Trade-Off Decisions, Managerial Implications of Profitability Analysis.</w:t>
      </w:r>
    </w:p>
    <w:p w14:paraId="1A642C1D" w14:textId="77777777" w:rsidR="00021658" w:rsidRDefault="00DD08E8" w:rsidP="00A36D14">
      <w:pPr>
        <w:ind w:left="432" w:right="802"/>
        <w:rPr>
          <w:sz w:val="18"/>
        </w:rPr>
      </w:pPr>
      <w:r>
        <w:rPr>
          <w:b/>
          <w:w w:val="105"/>
          <w:sz w:val="18"/>
        </w:rPr>
        <w:t xml:space="preserve">Differential Analysis: The Key to Decision Making: Cost Concepts for Decision Making, </w:t>
      </w:r>
      <w:r>
        <w:rPr>
          <w:w w:val="105"/>
          <w:sz w:val="18"/>
        </w:rPr>
        <w:t>Identifying Relevant</w:t>
      </w:r>
      <w:r>
        <w:rPr>
          <w:spacing w:val="-4"/>
          <w:w w:val="105"/>
          <w:sz w:val="18"/>
        </w:rPr>
        <w:t xml:space="preserve"> </w:t>
      </w:r>
      <w:r>
        <w:rPr>
          <w:w w:val="105"/>
          <w:sz w:val="18"/>
        </w:rPr>
        <w:t>Costs</w:t>
      </w:r>
      <w:r>
        <w:rPr>
          <w:spacing w:val="-8"/>
          <w:w w:val="105"/>
          <w:sz w:val="18"/>
        </w:rPr>
        <w:t xml:space="preserve"> </w:t>
      </w:r>
      <w:r>
        <w:rPr>
          <w:w w:val="105"/>
          <w:sz w:val="18"/>
        </w:rPr>
        <w:t>and</w:t>
      </w:r>
      <w:r>
        <w:rPr>
          <w:spacing w:val="-8"/>
          <w:w w:val="105"/>
          <w:sz w:val="18"/>
        </w:rPr>
        <w:t xml:space="preserve"> </w:t>
      </w:r>
      <w:r>
        <w:rPr>
          <w:w w:val="105"/>
          <w:sz w:val="18"/>
        </w:rPr>
        <w:t>Benefits,</w:t>
      </w:r>
      <w:r>
        <w:rPr>
          <w:spacing w:val="-3"/>
          <w:w w:val="105"/>
          <w:sz w:val="18"/>
        </w:rPr>
        <w:t xml:space="preserve"> </w:t>
      </w:r>
      <w:r>
        <w:rPr>
          <w:w w:val="105"/>
          <w:sz w:val="18"/>
        </w:rPr>
        <w:t>Different</w:t>
      </w:r>
      <w:r>
        <w:rPr>
          <w:spacing w:val="-4"/>
          <w:w w:val="105"/>
          <w:sz w:val="18"/>
        </w:rPr>
        <w:t xml:space="preserve"> </w:t>
      </w:r>
      <w:r>
        <w:rPr>
          <w:w w:val="105"/>
          <w:sz w:val="18"/>
        </w:rPr>
        <w:t>Costs</w:t>
      </w:r>
      <w:r>
        <w:rPr>
          <w:spacing w:val="-8"/>
          <w:w w:val="105"/>
          <w:sz w:val="18"/>
        </w:rPr>
        <w:t xml:space="preserve"> </w:t>
      </w:r>
      <w:r>
        <w:rPr>
          <w:w w:val="105"/>
          <w:sz w:val="18"/>
        </w:rPr>
        <w:t>for</w:t>
      </w:r>
      <w:r>
        <w:rPr>
          <w:spacing w:val="-4"/>
          <w:w w:val="105"/>
          <w:sz w:val="18"/>
        </w:rPr>
        <w:t xml:space="preserve"> </w:t>
      </w:r>
      <w:r>
        <w:rPr>
          <w:w w:val="105"/>
          <w:sz w:val="18"/>
        </w:rPr>
        <w:t>Different</w:t>
      </w:r>
      <w:r>
        <w:rPr>
          <w:spacing w:val="-6"/>
          <w:w w:val="105"/>
          <w:sz w:val="18"/>
        </w:rPr>
        <w:t xml:space="preserve"> </w:t>
      </w:r>
      <w:r>
        <w:rPr>
          <w:w w:val="105"/>
          <w:sz w:val="18"/>
        </w:rPr>
        <w:t>Purposes,</w:t>
      </w:r>
      <w:r>
        <w:rPr>
          <w:spacing w:val="-6"/>
          <w:w w:val="105"/>
          <w:sz w:val="18"/>
        </w:rPr>
        <w:t xml:space="preserve"> </w:t>
      </w:r>
      <w:r>
        <w:rPr>
          <w:w w:val="105"/>
          <w:sz w:val="18"/>
        </w:rPr>
        <w:t>Reconciling</w:t>
      </w:r>
      <w:r>
        <w:rPr>
          <w:spacing w:val="-8"/>
          <w:w w:val="105"/>
          <w:sz w:val="18"/>
        </w:rPr>
        <w:t xml:space="preserve"> </w:t>
      </w:r>
      <w:r>
        <w:rPr>
          <w:w w:val="105"/>
          <w:sz w:val="18"/>
        </w:rPr>
        <w:t>the</w:t>
      </w:r>
      <w:r>
        <w:rPr>
          <w:spacing w:val="-7"/>
          <w:w w:val="105"/>
          <w:sz w:val="18"/>
        </w:rPr>
        <w:t xml:space="preserve"> </w:t>
      </w:r>
      <w:r>
        <w:rPr>
          <w:w w:val="105"/>
          <w:sz w:val="18"/>
        </w:rPr>
        <w:t>Total</w:t>
      </w:r>
      <w:r>
        <w:rPr>
          <w:spacing w:val="-5"/>
          <w:w w:val="105"/>
          <w:sz w:val="18"/>
        </w:rPr>
        <w:t xml:space="preserve"> </w:t>
      </w:r>
      <w:r>
        <w:rPr>
          <w:w w:val="105"/>
          <w:sz w:val="18"/>
        </w:rPr>
        <w:t>and</w:t>
      </w:r>
      <w:r>
        <w:rPr>
          <w:spacing w:val="-8"/>
          <w:w w:val="105"/>
          <w:sz w:val="18"/>
        </w:rPr>
        <w:t xml:space="preserve"> </w:t>
      </w:r>
      <w:r>
        <w:rPr>
          <w:w w:val="105"/>
          <w:sz w:val="18"/>
        </w:rPr>
        <w:t xml:space="preserve">Differential </w:t>
      </w:r>
      <w:r>
        <w:rPr>
          <w:spacing w:val="-2"/>
          <w:w w:val="105"/>
          <w:sz w:val="18"/>
        </w:rPr>
        <w:t>Approaches</w:t>
      </w:r>
    </w:p>
    <w:p w14:paraId="7C4848CE" w14:textId="77777777" w:rsidR="00021658" w:rsidRDefault="00DD08E8" w:rsidP="00A36D14">
      <w:pPr>
        <w:ind w:left="432" w:right="802"/>
        <w:rPr>
          <w:b/>
          <w:sz w:val="18"/>
        </w:rPr>
      </w:pPr>
      <w:r>
        <w:rPr>
          <w:b/>
          <w:w w:val="105"/>
          <w:sz w:val="18"/>
        </w:rPr>
        <w:t>Differential</w:t>
      </w:r>
      <w:r>
        <w:rPr>
          <w:b/>
          <w:spacing w:val="-6"/>
          <w:w w:val="105"/>
          <w:sz w:val="18"/>
        </w:rPr>
        <w:t xml:space="preserve"> </w:t>
      </w:r>
      <w:r>
        <w:rPr>
          <w:b/>
          <w:w w:val="105"/>
          <w:sz w:val="18"/>
        </w:rPr>
        <w:t>Analysis:,</w:t>
      </w:r>
      <w:r>
        <w:rPr>
          <w:b/>
          <w:spacing w:val="-7"/>
          <w:w w:val="105"/>
          <w:sz w:val="18"/>
        </w:rPr>
        <w:t xml:space="preserve"> </w:t>
      </w:r>
      <w:r>
        <w:rPr>
          <w:b/>
          <w:w w:val="105"/>
          <w:sz w:val="18"/>
        </w:rPr>
        <w:t>Adding</w:t>
      </w:r>
      <w:r>
        <w:rPr>
          <w:b/>
          <w:spacing w:val="-4"/>
          <w:w w:val="105"/>
          <w:sz w:val="18"/>
        </w:rPr>
        <w:t xml:space="preserve"> </w:t>
      </w:r>
      <w:r>
        <w:rPr>
          <w:b/>
          <w:w w:val="105"/>
          <w:sz w:val="18"/>
        </w:rPr>
        <w:t>and</w:t>
      </w:r>
      <w:r>
        <w:rPr>
          <w:b/>
          <w:spacing w:val="-5"/>
          <w:w w:val="105"/>
          <w:sz w:val="18"/>
        </w:rPr>
        <w:t xml:space="preserve"> </w:t>
      </w:r>
      <w:r>
        <w:rPr>
          <w:b/>
          <w:w w:val="105"/>
          <w:sz w:val="18"/>
        </w:rPr>
        <w:t>Dropping</w:t>
      </w:r>
      <w:r>
        <w:rPr>
          <w:b/>
          <w:spacing w:val="-6"/>
          <w:w w:val="105"/>
          <w:sz w:val="18"/>
        </w:rPr>
        <w:t xml:space="preserve"> </w:t>
      </w:r>
      <w:r>
        <w:rPr>
          <w:b/>
          <w:w w:val="105"/>
          <w:sz w:val="18"/>
        </w:rPr>
        <w:t>Product</w:t>
      </w:r>
      <w:r>
        <w:rPr>
          <w:b/>
          <w:spacing w:val="-6"/>
          <w:w w:val="105"/>
          <w:sz w:val="18"/>
        </w:rPr>
        <w:t xml:space="preserve"> </w:t>
      </w:r>
      <w:r>
        <w:rPr>
          <w:b/>
          <w:w w:val="105"/>
          <w:sz w:val="18"/>
        </w:rPr>
        <w:t>Lines</w:t>
      </w:r>
      <w:r>
        <w:rPr>
          <w:b/>
          <w:spacing w:val="-7"/>
          <w:w w:val="105"/>
          <w:sz w:val="18"/>
        </w:rPr>
        <w:t xml:space="preserve"> </w:t>
      </w:r>
      <w:r>
        <w:rPr>
          <w:b/>
          <w:w w:val="105"/>
          <w:sz w:val="18"/>
        </w:rPr>
        <w:t>and</w:t>
      </w:r>
      <w:r>
        <w:rPr>
          <w:b/>
          <w:spacing w:val="-8"/>
          <w:w w:val="105"/>
          <w:sz w:val="18"/>
        </w:rPr>
        <w:t xml:space="preserve"> </w:t>
      </w:r>
      <w:r>
        <w:rPr>
          <w:b/>
          <w:w w:val="105"/>
          <w:sz w:val="18"/>
        </w:rPr>
        <w:t>Other</w:t>
      </w:r>
      <w:r>
        <w:rPr>
          <w:b/>
          <w:spacing w:val="-7"/>
          <w:w w:val="105"/>
          <w:sz w:val="18"/>
        </w:rPr>
        <w:t xml:space="preserve"> </w:t>
      </w:r>
      <w:r>
        <w:rPr>
          <w:b/>
          <w:w w:val="105"/>
          <w:sz w:val="18"/>
        </w:rPr>
        <w:t>Segments,</w:t>
      </w:r>
      <w:r>
        <w:rPr>
          <w:b/>
          <w:spacing w:val="-2"/>
          <w:w w:val="105"/>
          <w:sz w:val="18"/>
        </w:rPr>
        <w:t xml:space="preserve"> </w:t>
      </w:r>
      <w:r>
        <w:rPr>
          <w:w w:val="105"/>
          <w:sz w:val="18"/>
        </w:rPr>
        <w:t>Strategic</w:t>
      </w:r>
      <w:r>
        <w:rPr>
          <w:spacing w:val="-7"/>
          <w:w w:val="105"/>
          <w:sz w:val="18"/>
        </w:rPr>
        <w:t xml:space="preserve"> </w:t>
      </w:r>
      <w:r>
        <w:rPr>
          <w:w w:val="105"/>
          <w:sz w:val="18"/>
        </w:rPr>
        <w:t>Aspects</w:t>
      </w:r>
      <w:r>
        <w:rPr>
          <w:spacing w:val="-6"/>
          <w:w w:val="105"/>
          <w:sz w:val="18"/>
        </w:rPr>
        <w:t xml:space="preserve"> </w:t>
      </w:r>
      <w:r>
        <w:rPr>
          <w:w w:val="105"/>
          <w:sz w:val="18"/>
        </w:rPr>
        <w:t>of</w:t>
      </w:r>
      <w:r>
        <w:rPr>
          <w:spacing w:val="-6"/>
          <w:w w:val="105"/>
          <w:sz w:val="18"/>
        </w:rPr>
        <w:t xml:space="preserve"> </w:t>
      </w:r>
      <w:r>
        <w:rPr>
          <w:w w:val="105"/>
          <w:sz w:val="18"/>
        </w:rPr>
        <w:t xml:space="preserve">the Make or Buy Decision, </w:t>
      </w:r>
      <w:r>
        <w:rPr>
          <w:b/>
          <w:w w:val="105"/>
          <w:sz w:val="18"/>
        </w:rPr>
        <w:t>Opportunity Cost, Special Orders,</w:t>
      </w:r>
    </w:p>
    <w:p w14:paraId="7C1E0BD5" w14:textId="77777777" w:rsidR="00021658" w:rsidRDefault="00DD08E8" w:rsidP="00A36D14">
      <w:pPr>
        <w:ind w:left="432" w:right="802"/>
        <w:rPr>
          <w:b/>
          <w:sz w:val="18"/>
        </w:rPr>
      </w:pPr>
      <w:r>
        <w:rPr>
          <w:b/>
          <w:w w:val="105"/>
          <w:sz w:val="18"/>
        </w:rPr>
        <w:t>Differential</w:t>
      </w:r>
      <w:r>
        <w:rPr>
          <w:b/>
          <w:spacing w:val="-7"/>
          <w:w w:val="105"/>
          <w:sz w:val="18"/>
        </w:rPr>
        <w:t xml:space="preserve"> </w:t>
      </w:r>
      <w:r>
        <w:rPr>
          <w:b/>
          <w:w w:val="105"/>
          <w:sz w:val="18"/>
        </w:rPr>
        <w:t>Analysis</w:t>
      </w:r>
      <w:r>
        <w:rPr>
          <w:w w:val="105"/>
          <w:sz w:val="18"/>
        </w:rPr>
        <w:t>:</w:t>
      </w:r>
      <w:r>
        <w:rPr>
          <w:spacing w:val="-4"/>
          <w:w w:val="105"/>
          <w:sz w:val="18"/>
        </w:rPr>
        <w:t xml:space="preserve"> </w:t>
      </w:r>
      <w:r>
        <w:rPr>
          <w:b/>
          <w:w w:val="105"/>
          <w:sz w:val="18"/>
        </w:rPr>
        <w:t>Utilization</w:t>
      </w:r>
      <w:r>
        <w:rPr>
          <w:b/>
          <w:spacing w:val="-8"/>
          <w:w w:val="105"/>
          <w:sz w:val="18"/>
        </w:rPr>
        <w:t xml:space="preserve"> </w:t>
      </w:r>
      <w:r>
        <w:rPr>
          <w:b/>
          <w:w w:val="105"/>
          <w:sz w:val="18"/>
        </w:rPr>
        <w:t>of</w:t>
      </w:r>
      <w:r>
        <w:rPr>
          <w:b/>
          <w:spacing w:val="-4"/>
          <w:w w:val="105"/>
          <w:sz w:val="18"/>
        </w:rPr>
        <w:t xml:space="preserve"> </w:t>
      </w:r>
      <w:r>
        <w:rPr>
          <w:b/>
          <w:w w:val="105"/>
          <w:sz w:val="18"/>
        </w:rPr>
        <w:t>a</w:t>
      </w:r>
      <w:r>
        <w:rPr>
          <w:b/>
          <w:spacing w:val="-7"/>
          <w:w w:val="105"/>
          <w:sz w:val="18"/>
        </w:rPr>
        <w:t xml:space="preserve"> </w:t>
      </w:r>
      <w:r>
        <w:rPr>
          <w:b/>
          <w:w w:val="105"/>
          <w:sz w:val="18"/>
        </w:rPr>
        <w:t>Constrained</w:t>
      </w:r>
      <w:r>
        <w:rPr>
          <w:b/>
          <w:spacing w:val="-6"/>
          <w:w w:val="105"/>
          <w:sz w:val="18"/>
        </w:rPr>
        <w:t xml:space="preserve"> </w:t>
      </w:r>
      <w:r>
        <w:rPr>
          <w:b/>
          <w:w w:val="105"/>
          <w:sz w:val="18"/>
        </w:rPr>
        <w:t>Resource,</w:t>
      </w:r>
      <w:r>
        <w:rPr>
          <w:b/>
          <w:spacing w:val="-9"/>
          <w:w w:val="105"/>
          <w:sz w:val="18"/>
        </w:rPr>
        <w:t xml:space="preserve"> </w:t>
      </w:r>
      <w:r>
        <w:rPr>
          <w:b/>
          <w:w w:val="105"/>
          <w:sz w:val="18"/>
        </w:rPr>
        <w:t>Joint</w:t>
      </w:r>
      <w:r>
        <w:rPr>
          <w:b/>
          <w:spacing w:val="-6"/>
          <w:w w:val="105"/>
          <w:sz w:val="18"/>
        </w:rPr>
        <w:t xml:space="preserve"> </w:t>
      </w:r>
      <w:r>
        <w:rPr>
          <w:b/>
          <w:w w:val="105"/>
          <w:sz w:val="18"/>
        </w:rPr>
        <w:t>Product</w:t>
      </w:r>
      <w:r>
        <w:rPr>
          <w:b/>
          <w:spacing w:val="-6"/>
          <w:w w:val="105"/>
          <w:sz w:val="18"/>
        </w:rPr>
        <w:t xml:space="preserve"> </w:t>
      </w:r>
      <w:r>
        <w:rPr>
          <w:b/>
          <w:w w:val="105"/>
          <w:sz w:val="18"/>
        </w:rPr>
        <w:t>Costs</w:t>
      </w:r>
      <w:r>
        <w:rPr>
          <w:b/>
          <w:spacing w:val="-7"/>
          <w:w w:val="105"/>
          <w:sz w:val="18"/>
        </w:rPr>
        <w:t xml:space="preserve"> </w:t>
      </w:r>
      <w:r>
        <w:rPr>
          <w:b/>
          <w:w w:val="105"/>
          <w:sz w:val="18"/>
        </w:rPr>
        <w:t>and</w:t>
      </w:r>
      <w:r>
        <w:rPr>
          <w:b/>
          <w:spacing w:val="-4"/>
          <w:w w:val="105"/>
          <w:sz w:val="18"/>
        </w:rPr>
        <w:t xml:space="preserve"> </w:t>
      </w:r>
      <w:r>
        <w:rPr>
          <w:b/>
          <w:w w:val="105"/>
          <w:sz w:val="18"/>
        </w:rPr>
        <w:t>the</w:t>
      </w:r>
      <w:r>
        <w:rPr>
          <w:b/>
          <w:spacing w:val="-9"/>
          <w:w w:val="105"/>
          <w:sz w:val="18"/>
        </w:rPr>
        <w:t xml:space="preserve"> </w:t>
      </w:r>
      <w:r>
        <w:rPr>
          <w:b/>
          <w:w w:val="105"/>
          <w:sz w:val="18"/>
        </w:rPr>
        <w:t>Contribution Approach, Activity-Based Costing and Relevant Costs.</w:t>
      </w:r>
    </w:p>
    <w:p w14:paraId="27B8D41B" w14:textId="77777777" w:rsidR="00021658" w:rsidRDefault="00DD08E8" w:rsidP="00A36D14">
      <w:pPr>
        <w:ind w:left="432"/>
        <w:rPr>
          <w:sz w:val="18"/>
        </w:rPr>
      </w:pPr>
      <w:r>
        <w:rPr>
          <w:b/>
          <w:w w:val="105"/>
          <w:sz w:val="18"/>
        </w:rPr>
        <w:t>Differential</w:t>
      </w:r>
      <w:r>
        <w:rPr>
          <w:b/>
          <w:spacing w:val="-4"/>
          <w:w w:val="105"/>
          <w:sz w:val="18"/>
        </w:rPr>
        <w:t xml:space="preserve"> </w:t>
      </w:r>
      <w:r>
        <w:rPr>
          <w:b/>
          <w:w w:val="105"/>
          <w:sz w:val="18"/>
        </w:rPr>
        <w:t>Analysis:</w:t>
      </w:r>
      <w:r>
        <w:rPr>
          <w:b/>
          <w:spacing w:val="-3"/>
          <w:w w:val="105"/>
          <w:sz w:val="18"/>
        </w:rPr>
        <w:t xml:space="preserve"> </w:t>
      </w:r>
      <w:r>
        <w:rPr>
          <w:w w:val="105"/>
          <w:sz w:val="18"/>
        </w:rPr>
        <w:t>Problem</w:t>
      </w:r>
      <w:r>
        <w:rPr>
          <w:spacing w:val="-7"/>
          <w:w w:val="105"/>
          <w:sz w:val="18"/>
        </w:rPr>
        <w:t xml:space="preserve"> </w:t>
      </w:r>
      <w:r>
        <w:rPr>
          <w:w w:val="105"/>
          <w:sz w:val="18"/>
        </w:rPr>
        <w:t>solving</w:t>
      </w:r>
      <w:r>
        <w:rPr>
          <w:spacing w:val="-3"/>
          <w:w w:val="105"/>
          <w:sz w:val="18"/>
        </w:rPr>
        <w:t xml:space="preserve"> </w:t>
      </w:r>
      <w:r>
        <w:rPr>
          <w:w w:val="105"/>
          <w:sz w:val="18"/>
        </w:rPr>
        <w:t>on</w:t>
      </w:r>
      <w:r>
        <w:rPr>
          <w:spacing w:val="-8"/>
          <w:w w:val="105"/>
          <w:sz w:val="18"/>
        </w:rPr>
        <w:t xml:space="preserve"> </w:t>
      </w:r>
      <w:r>
        <w:rPr>
          <w:w w:val="105"/>
          <w:sz w:val="18"/>
        </w:rPr>
        <w:t>advanced</w:t>
      </w:r>
      <w:r>
        <w:rPr>
          <w:spacing w:val="-4"/>
          <w:w w:val="105"/>
          <w:sz w:val="18"/>
        </w:rPr>
        <w:t xml:space="preserve"> </w:t>
      </w:r>
      <w:r>
        <w:rPr>
          <w:w w:val="105"/>
          <w:sz w:val="18"/>
        </w:rPr>
        <w:t>decision</w:t>
      </w:r>
      <w:r>
        <w:rPr>
          <w:spacing w:val="-5"/>
          <w:w w:val="105"/>
          <w:sz w:val="18"/>
        </w:rPr>
        <w:t xml:space="preserve"> </w:t>
      </w:r>
      <w:r>
        <w:rPr>
          <w:spacing w:val="-2"/>
          <w:w w:val="105"/>
          <w:sz w:val="18"/>
        </w:rPr>
        <w:t>making</w:t>
      </w:r>
    </w:p>
    <w:p w14:paraId="78ADCEAC" w14:textId="77777777" w:rsidR="00021658" w:rsidRDefault="00DD08E8" w:rsidP="00A36D14">
      <w:pPr>
        <w:ind w:left="432" w:right="802"/>
        <w:rPr>
          <w:sz w:val="18"/>
        </w:rPr>
      </w:pPr>
      <w:r>
        <w:rPr>
          <w:b/>
          <w:w w:val="105"/>
          <w:sz w:val="18"/>
        </w:rPr>
        <w:t xml:space="preserve">Environmental management accounting(EMA): </w:t>
      </w:r>
      <w:r>
        <w:rPr>
          <w:w w:val="105"/>
          <w:sz w:val="18"/>
        </w:rPr>
        <w:t>What is EMA, aims and scope of EMA,</w:t>
      </w:r>
      <w:r>
        <w:rPr>
          <w:spacing w:val="40"/>
          <w:w w:val="105"/>
          <w:sz w:val="18"/>
        </w:rPr>
        <w:t xml:space="preserve"> </w:t>
      </w:r>
      <w:r>
        <w:rPr>
          <w:w w:val="105"/>
          <w:sz w:val="18"/>
        </w:rPr>
        <w:t>benefits of EMA, steps of implementation of EMA.</w:t>
      </w:r>
    </w:p>
    <w:p w14:paraId="3EDE8589" w14:textId="77777777" w:rsidR="00021658" w:rsidRDefault="00DD08E8" w:rsidP="00A36D14">
      <w:pPr>
        <w:ind w:left="432" w:right="802"/>
        <w:rPr>
          <w:sz w:val="18"/>
        </w:rPr>
      </w:pPr>
      <w:r>
        <w:rPr>
          <w:b/>
          <w:w w:val="105"/>
          <w:sz w:val="18"/>
        </w:rPr>
        <w:t>Environmental</w:t>
      </w:r>
      <w:r>
        <w:rPr>
          <w:b/>
          <w:spacing w:val="-7"/>
          <w:w w:val="105"/>
          <w:sz w:val="18"/>
        </w:rPr>
        <w:t xml:space="preserve"> </w:t>
      </w:r>
      <w:r>
        <w:rPr>
          <w:b/>
          <w:w w:val="105"/>
          <w:sz w:val="18"/>
        </w:rPr>
        <w:t>management</w:t>
      </w:r>
      <w:r>
        <w:rPr>
          <w:b/>
          <w:spacing w:val="-3"/>
          <w:w w:val="105"/>
          <w:sz w:val="18"/>
        </w:rPr>
        <w:t xml:space="preserve"> </w:t>
      </w:r>
      <w:r>
        <w:rPr>
          <w:b/>
          <w:w w:val="105"/>
          <w:sz w:val="18"/>
        </w:rPr>
        <w:t>accounting(EMA):</w:t>
      </w:r>
      <w:r>
        <w:rPr>
          <w:b/>
          <w:spacing w:val="-5"/>
          <w:w w:val="105"/>
          <w:sz w:val="18"/>
        </w:rPr>
        <w:t xml:space="preserve"> </w:t>
      </w:r>
      <w:r>
        <w:rPr>
          <w:w w:val="105"/>
          <w:sz w:val="18"/>
        </w:rPr>
        <w:t>Pollution</w:t>
      </w:r>
      <w:r>
        <w:rPr>
          <w:spacing w:val="-9"/>
          <w:w w:val="105"/>
          <w:sz w:val="18"/>
        </w:rPr>
        <w:t xml:space="preserve"> </w:t>
      </w:r>
      <w:r>
        <w:rPr>
          <w:w w:val="105"/>
          <w:sz w:val="18"/>
        </w:rPr>
        <w:t>Prevention</w:t>
      </w:r>
      <w:r>
        <w:rPr>
          <w:spacing w:val="-9"/>
          <w:w w:val="105"/>
          <w:sz w:val="18"/>
        </w:rPr>
        <w:t xml:space="preserve"> </w:t>
      </w:r>
      <w:r>
        <w:rPr>
          <w:w w:val="105"/>
          <w:sz w:val="18"/>
        </w:rPr>
        <w:t>and</w:t>
      </w:r>
      <w:r>
        <w:rPr>
          <w:spacing w:val="-9"/>
          <w:w w:val="105"/>
          <w:sz w:val="18"/>
        </w:rPr>
        <w:t xml:space="preserve"> </w:t>
      </w:r>
      <w:r>
        <w:rPr>
          <w:w w:val="105"/>
          <w:sz w:val="18"/>
        </w:rPr>
        <w:t>Cleaner</w:t>
      </w:r>
      <w:r>
        <w:rPr>
          <w:spacing w:val="-7"/>
          <w:w w:val="105"/>
          <w:sz w:val="18"/>
        </w:rPr>
        <w:t xml:space="preserve"> </w:t>
      </w:r>
      <w:r>
        <w:rPr>
          <w:w w:val="105"/>
          <w:sz w:val="18"/>
        </w:rPr>
        <w:t>Production</w:t>
      </w:r>
      <w:r>
        <w:rPr>
          <w:spacing w:val="29"/>
          <w:w w:val="105"/>
          <w:sz w:val="18"/>
        </w:rPr>
        <w:t xml:space="preserve"> </w:t>
      </w:r>
      <w:r>
        <w:rPr>
          <w:w w:val="105"/>
          <w:sz w:val="18"/>
        </w:rPr>
        <w:t>Design</w:t>
      </w:r>
      <w:r>
        <w:rPr>
          <w:spacing w:val="-9"/>
          <w:w w:val="105"/>
          <w:sz w:val="18"/>
        </w:rPr>
        <w:t xml:space="preserve"> </w:t>
      </w:r>
      <w:r>
        <w:rPr>
          <w:w w:val="105"/>
          <w:sz w:val="18"/>
        </w:rPr>
        <w:t>for Environment Environmental Life Cycle Assessment/Costing/</w:t>
      </w:r>
    </w:p>
    <w:p w14:paraId="79B5A5B8" w14:textId="77777777" w:rsidR="00021658" w:rsidRDefault="00DD08E8" w:rsidP="00A36D14">
      <w:pPr>
        <w:pStyle w:val="BodyText"/>
        <w:ind w:left="432" w:right="802"/>
      </w:pPr>
      <w:r>
        <w:rPr>
          <w:b/>
          <w:w w:val="105"/>
        </w:rPr>
        <w:t xml:space="preserve">Environmental management accounting(EMA </w:t>
      </w:r>
      <w:r>
        <w:rPr>
          <w:w w:val="105"/>
        </w:rPr>
        <w:t>): Design</w:t>
      </w:r>
      <w:r>
        <w:rPr>
          <w:spacing w:val="40"/>
          <w:w w:val="105"/>
        </w:rPr>
        <w:t xml:space="preserve"> </w:t>
      </w:r>
      <w:r>
        <w:rPr>
          <w:w w:val="105"/>
        </w:rPr>
        <w:t>Environmental Supply Chain Management Environmentally Preferable Purchasing , Extended Producer/Product Responsibility</w:t>
      </w:r>
      <w:r>
        <w:rPr>
          <w:spacing w:val="40"/>
          <w:w w:val="105"/>
        </w:rPr>
        <w:t xml:space="preserve"> </w:t>
      </w:r>
      <w:r>
        <w:rPr>
          <w:w w:val="105"/>
        </w:rPr>
        <w:t>Environmental Management</w:t>
      </w:r>
      <w:r>
        <w:rPr>
          <w:spacing w:val="-9"/>
          <w:w w:val="105"/>
        </w:rPr>
        <w:t xml:space="preserve"> </w:t>
      </w:r>
      <w:r>
        <w:rPr>
          <w:w w:val="105"/>
        </w:rPr>
        <w:t>Systems</w:t>
      </w:r>
      <w:r>
        <w:rPr>
          <w:spacing w:val="-9"/>
          <w:w w:val="105"/>
        </w:rPr>
        <w:t xml:space="preserve"> </w:t>
      </w:r>
      <w:r>
        <w:rPr>
          <w:w w:val="105"/>
        </w:rPr>
        <w:t>ÿ</w:t>
      </w:r>
      <w:r>
        <w:rPr>
          <w:spacing w:val="-9"/>
          <w:w w:val="105"/>
        </w:rPr>
        <w:t xml:space="preserve"> </w:t>
      </w:r>
      <w:r>
        <w:rPr>
          <w:w w:val="105"/>
        </w:rPr>
        <w:t>Environmental</w:t>
      </w:r>
      <w:r>
        <w:rPr>
          <w:spacing w:val="-9"/>
          <w:w w:val="105"/>
        </w:rPr>
        <w:t xml:space="preserve"> </w:t>
      </w:r>
      <w:r>
        <w:rPr>
          <w:w w:val="105"/>
        </w:rPr>
        <w:t>Performance</w:t>
      </w:r>
      <w:r>
        <w:rPr>
          <w:spacing w:val="-9"/>
          <w:w w:val="105"/>
        </w:rPr>
        <w:t xml:space="preserve"> </w:t>
      </w:r>
      <w:r>
        <w:rPr>
          <w:w w:val="105"/>
        </w:rPr>
        <w:t>Evaluation</w:t>
      </w:r>
      <w:r>
        <w:rPr>
          <w:spacing w:val="-9"/>
          <w:w w:val="105"/>
        </w:rPr>
        <w:t xml:space="preserve"> </w:t>
      </w:r>
      <w:r>
        <w:rPr>
          <w:w w:val="105"/>
        </w:rPr>
        <w:t>&amp;</w:t>
      </w:r>
      <w:r>
        <w:rPr>
          <w:spacing w:val="-8"/>
          <w:w w:val="105"/>
        </w:rPr>
        <w:t xml:space="preserve"> </w:t>
      </w:r>
      <w:r>
        <w:rPr>
          <w:w w:val="105"/>
        </w:rPr>
        <w:t>Benchmarking</w:t>
      </w:r>
      <w:r>
        <w:rPr>
          <w:spacing w:val="-11"/>
          <w:w w:val="105"/>
        </w:rPr>
        <w:t xml:space="preserve"> </w:t>
      </w:r>
      <w:r>
        <w:rPr>
          <w:w w:val="105"/>
        </w:rPr>
        <w:t>,Environmental</w:t>
      </w:r>
      <w:r>
        <w:rPr>
          <w:spacing w:val="-6"/>
          <w:w w:val="105"/>
        </w:rPr>
        <w:t xml:space="preserve"> </w:t>
      </w:r>
      <w:r>
        <w:rPr>
          <w:w w:val="105"/>
        </w:rPr>
        <w:t xml:space="preserve">Performance </w:t>
      </w:r>
      <w:r>
        <w:rPr>
          <w:spacing w:val="-2"/>
          <w:w w:val="105"/>
        </w:rPr>
        <w:t>Reporting</w:t>
      </w:r>
    </w:p>
    <w:p w14:paraId="48A37296" w14:textId="77777777" w:rsidR="00021658" w:rsidRDefault="00DD08E8" w:rsidP="00A36D14">
      <w:pPr>
        <w:ind w:left="432" w:right="993"/>
        <w:rPr>
          <w:sz w:val="18"/>
        </w:rPr>
      </w:pPr>
      <w:r>
        <w:rPr>
          <w:b/>
          <w:w w:val="105"/>
          <w:sz w:val="18"/>
        </w:rPr>
        <w:t>Forensic</w:t>
      </w:r>
      <w:r>
        <w:rPr>
          <w:b/>
          <w:spacing w:val="-2"/>
          <w:w w:val="105"/>
          <w:sz w:val="18"/>
        </w:rPr>
        <w:t xml:space="preserve"> </w:t>
      </w:r>
      <w:r>
        <w:rPr>
          <w:b/>
          <w:w w:val="105"/>
          <w:sz w:val="18"/>
        </w:rPr>
        <w:t>accounting</w:t>
      </w:r>
      <w:r>
        <w:rPr>
          <w:w w:val="105"/>
          <w:sz w:val="18"/>
        </w:rPr>
        <w:t>:</w:t>
      </w:r>
      <w:r>
        <w:rPr>
          <w:spacing w:val="40"/>
          <w:w w:val="105"/>
          <w:sz w:val="18"/>
        </w:rPr>
        <w:t xml:space="preserve"> </w:t>
      </w:r>
      <w:r>
        <w:rPr>
          <w:w w:val="105"/>
          <w:sz w:val="18"/>
        </w:rPr>
        <w:t>Concept</w:t>
      </w:r>
      <w:r>
        <w:rPr>
          <w:spacing w:val="-6"/>
          <w:w w:val="105"/>
          <w:sz w:val="18"/>
        </w:rPr>
        <w:t xml:space="preserve"> </w:t>
      </w:r>
      <w:r>
        <w:rPr>
          <w:w w:val="105"/>
          <w:sz w:val="18"/>
        </w:rPr>
        <w:t>,</w:t>
      </w:r>
      <w:r>
        <w:rPr>
          <w:spacing w:val="-3"/>
          <w:w w:val="105"/>
          <w:sz w:val="18"/>
        </w:rPr>
        <w:t xml:space="preserve"> </w:t>
      </w:r>
      <w:r>
        <w:rPr>
          <w:w w:val="105"/>
          <w:sz w:val="18"/>
        </w:rPr>
        <w:t>Definition,</w:t>
      </w:r>
      <w:r>
        <w:rPr>
          <w:spacing w:val="37"/>
          <w:w w:val="105"/>
          <w:sz w:val="18"/>
        </w:rPr>
        <w:t xml:space="preserve"> </w:t>
      </w:r>
      <w:r>
        <w:rPr>
          <w:w w:val="105"/>
          <w:sz w:val="18"/>
        </w:rPr>
        <w:t>scope,</w:t>
      </w:r>
      <w:r>
        <w:rPr>
          <w:spacing w:val="-5"/>
          <w:w w:val="105"/>
          <w:sz w:val="18"/>
        </w:rPr>
        <w:t xml:space="preserve"> </w:t>
      </w:r>
      <w:r>
        <w:rPr>
          <w:w w:val="105"/>
          <w:sz w:val="18"/>
        </w:rPr>
        <w:t>function</w:t>
      </w:r>
      <w:r>
        <w:rPr>
          <w:spacing w:val="35"/>
          <w:w w:val="105"/>
          <w:sz w:val="18"/>
        </w:rPr>
        <w:t xml:space="preserve"> </w:t>
      </w:r>
      <w:r>
        <w:rPr>
          <w:w w:val="105"/>
          <w:sz w:val="18"/>
        </w:rPr>
        <w:t>and</w:t>
      </w:r>
      <w:r>
        <w:rPr>
          <w:spacing w:val="-7"/>
          <w:w w:val="105"/>
          <w:sz w:val="18"/>
        </w:rPr>
        <w:t xml:space="preserve"> </w:t>
      </w:r>
      <w:r>
        <w:rPr>
          <w:w w:val="105"/>
          <w:sz w:val="18"/>
        </w:rPr>
        <w:t>application</w:t>
      </w:r>
      <w:r>
        <w:rPr>
          <w:spacing w:val="-3"/>
          <w:w w:val="105"/>
          <w:sz w:val="18"/>
        </w:rPr>
        <w:t xml:space="preserve"> </w:t>
      </w:r>
      <w:r>
        <w:rPr>
          <w:w w:val="105"/>
          <w:sz w:val="18"/>
        </w:rPr>
        <w:t>of</w:t>
      </w:r>
      <w:r>
        <w:rPr>
          <w:spacing w:val="-3"/>
          <w:w w:val="105"/>
          <w:sz w:val="18"/>
        </w:rPr>
        <w:t xml:space="preserve"> </w:t>
      </w:r>
      <w:r>
        <w:rPr>
          <w:b/>
          <w:w w:val="105"/>
          <w:sz w:val="18"/>
        </w:rPr>
        <w:t>forensic</w:t>
      </w:r>
      <w:r>
        <w:rPr>
          <w:b/>
          <w:spacing w:val="-2"/>
          <w:w w:val="105"/>
          <w:sz w:val="18"/>
        </w:rPr>
        <w:t xml:space="preserve"> </w:t>
      </w:r>
      <w:r>
        <w:rPr>
          <w:b/>
          <w:w w:val="105"/>
          <w:sz w:val="18"/>
        </w:rPr>
        <w:t>accounting</w:t>
      </w:r>
      <w:r>
        <w:rPr>
          <w:b/>
          <w:spacing w:val="36"/>
          <w:w w:val="105"/>
          <w:sz w:val="18"/>
        </w:rPr>
        <w:t xml:space="preserve"> </w:t>
      </w:r>
      <w:r>
        <w:rPr>
          <w:w w:val="105"/>
          <w:sz w:val="18"/>
        </w:rPr>
        <w:t>in decision making</w:t>
      </w:r>
    </w:p>
    <w:p w14:paraId="416FD050" w14:textId="77777777" w:rsidR="00021658" w:rsidRDefault="00DD08E8" w:rsidP="00A36D14">
      <w:pPr>
        <w:ind w:left="432"/>
        <w:rPr>
          <w:sz w:val="18"/>
        </w:rPr>
      </w:pPr>
      <w:r>
        <w:rPr>
          <w:b/>
          <w:w w:val="105"/>
          <w:sz w:val="18"/>
        </w:rPr>
        <w:t>Human</w:t>
      </w:r>
      <w:r>
        <w:rPr>
          <w:b/>
          <w:spacing w:val="-6"/>
          <w:w w:val="105"/>
          <w:sz w:val="18"/>
        </w:rPr>
        <w:t xml:space="preserve"> </w:t>
      </w:r>
      <w:r>
        <w:rPr>
          <w:b/>
          <w:w w:val="105"/>
          <w:sz w:val="18"/>
        </w:rPr>
        <w:t>Resource</w:t>
      </w:r>
      <w:r>
        <w:rPr>
          <w:b/>
          <w:spacing w:val="-2"/>
          <w:w w:val="105"/>
          <w:sz w:val="18"/>
        </w:rPr>
        <w:t xml:space="preserve"> </w:t>
      </w:r>
      <w:r>
        <w:rPr>
          <w:b/>
          <w:w w:val="105"/>
          <w:sz w:val="18"/>
        </w:rPr>
        <w:t>Accounting</w:t>
      </w:r>
      <w:r>
        <w:rPr>
          <w:b/>
          <w:spacing w:val="-4"/>
          <w:w w:val="105"/>
          <w:sz w:val="18"/>
        </w:rPr>
        <w:t xml:space="preserve"> </w:t>
      </w:r>
      <w:r>
        <w:rPr>
          <w:b/>
          <w:w w:val="105"/>
          <w:sz w:val="18"/>
        </w:rPr>
        <w:t>for</w:t>
      </w:r>
      <w:r>
        <w:rPr>
          <w:b/>
          <w:spacing w:val="-6"/>
          <w:w w:val="105"/>
          <w:sz w:val="18"/>
        </w:rPr>
        <w:t xml:space="preserve"> </w:t>
      </w:r>
      <w:r>
        <w:rPr>
          <w:b/>
          <w:w w:val="105"/>
          <w:sz w:val="18"/>
        </w:rPr>
        <w:t>decision</w:t>
      </w:r>
      <w:r>
        <w:rPr>
          <w:b/>
          <w:spacing w:val="-4"/>
          <w:w w:val="105"/>
          <w:sz w:val="18"/>
        </w:rPr>
        <w:t xml:space="preserve"> </w:t>
      </w:r>
      <w:r>
        <w:rPr>
          <w:b/>
          <w:w w:val="105"/>
          <w:sz w:val="18"/>
        </w:rPr>
        <w:t>making:</w:t>
      </w:r>
      <w:r>
        <w:rPr>
          <w:b/>
          <w:spacing w:val="1"/>
          <w:w w:val="105"/>
          <w:sz w:val="18"/>
        </w:rPr>
        <w:t xml:space="preserve"> </w:t>
      </w:r>
      <w:r>
        <w:rPr>
          <w:w w:val="105"/>
          <w:sz w:val="18"/>
        </w:rPr>
        <w:t>Definition,</w:t>
      </w:r>
      <w:r>
        <w:rPr>
          <w:spacing w:val="-8"/>
          <w:w w:val="105"/>
          <w:sz w:val="18"/>
        </w:rPr>
        <w:t xml:space="preserve"> </w:t>
      </w:r>
      <w:r>
        <w:rPr>
          <w:w w:val="105"/>
          <w:sz w:val="18"/>
        </w:rPr>
        <w:t>scope,</w:t>
      </w:r>
      <w:r>
        <w:rPr>
          <w:spacing w:val="-1"/>
          <w:w w:val="105"/>
          <w:sz w:val="18"/>
        </w:rPr>
        <w:t xml:space="preserve"> </w:t>
      </w:r>
      <w:r>
        <w:rPr>
          <w:w w:val="105"/>
          <w:sz w:val="18"/>
        </w:rPr>
        <w:t>valuation</w:t>
      </w:r>
      <w:r>
        <w:rPr>
          <w:spacing w:val="-7"/>
          <w:w w:val="105"/>
          <w:sz w:val="18"/>
        </w:rPr>
        <w:t xml:space="preserve"> </w:t>
      </w:r>
      <w:r>
        <w:rPr>
          <w:w w:val="105"/>
          <w:sz w:val="18"/>
        </w:rPr>
        <w:t>and</w:t>
      </w:r>
      <w:r>
        <w:rPr>
          <w:spacing w:val="-8"/>
          <w:w w:val="105"/>
          <w:sz w:val="18"/>
        </w:rPr>
        <w:t xml:space="preserve"> </w:t>
      </w:r>
      <w:r>
        <w:rPr>
          <w:w w:val="105"/>
          <w:sz w:val="18"/>
        </w:rPr>
        <w:t>reporting</w:t>
      </w:r>
      <w:r>
        <w:rPr>
          <w:spacing w:val="-4"/>
          <w:w w:val="105"/>
          <w:sz w:val="18"/>
        </w:rPr>
        <w:t xml:space="preserve"> </w:t>
      </w:r>
      <w:r>
        <w:rPr>
          <w:w w:val="105"/>
          <w:sz w:val="18"/>
        </w:rPr>
        <w:t>of</w:t>
      </w:r>
      <w:r>
        <w:rPr>
          <w:spacing w:val="-5"/>
          <w:w w:val="105"/>
          <w:sz w:val="18"/>
        </w:rPr>
        <w:t xml:space="preserve"> HRA</w:t>
      </w:r>
    </w:p>
    <w:p w14:paraId="4284045F" w14:textId="77777777" w:rsidR="00021658" w:rsidRDefault="00DD08E8">
      <w:pPr>
        <w:spacing w:before="1"/>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DA88BFF" w14:textId="77777777" w:rsidR="00021658" w:rsidRDefault="00DD08E8">
      <w:pPr>
        <w:pStyle w:val="ListParagraph"/>
        <w:numPr>
          <w:ilvl w:val="0"/>
          <w:numId w:val="33"/>
        </w:numPr>
        <w:tabs>
          <w:tab w:val="left" w:pos="1449"/>
        </w:tabs>
        <w:spacing w:before="117"/>
        <w:ind w:hanging="679"/>
        <w:rPr>
          <w:sz w:val="18"/>
        </w:rPr>
      </w:pPr>
      <w:r>
        <w:rPr>
          <w:w w:val="105"/>
          <w:sz w:val="18"/>
        </w:rPr>
        <w:t>Garrison,</w:t>
      </w:r>
      <w:r>
        <w:rPr>
          <w:spacing w:val="-4"/>
          <w:w w:val="105"/>
          <w:sz w:val="18"/>
        </w:rPr>
        <w:t xml:space="preserve"> </w:t>
      </w:r>
      <w:r>
        <w:rPr>
          <w:w w:val="105"/>
          <w:sz w:val="18"/>
        </w:rPr>
        <w:t>R.,</w:t>
      </w:r>
      <w:r>
        <w:rPr>
          <w:spacing w:val="-4"/>
          <w:w w:val="105"/>
          <w:sz w:val="18"/>
        </w:rPr>
        <w:t xml:space="preserve"> </w:t>
      </w:r>
      <w:r>
        <w:rPr>
          <w:w w:val="105"/>
          <w:sz w:val="18"/>
        </w:rPr>
        <w:t>Noreen,</w:t>
      </w:r>
      <w:r>
        <w:rPr>
          <w:spacing w:val="-4"/>
          <w:w w:val="105"/>
          <w:sz w:val="18"/>
        </w:rPr>
        <w:t xml:space="preserve"> </w:t>
      </w:r>
      <w:r>
        <w:rPr>
          <w:w w:val="105"/>
          <w:sz w:val="18"/>
        </w:rPr>
        <w:t>E.</w:t>
      </w:r>
      <w:r>
        <w:rPr>
          <w:spacing w:val="-6"/>
          <w:w w:val="105"/>
          <w:sz w:val="18"/>
        </w:rPr>
        <w:t xml:space="preserve"> </w:t>
      </w:r>
      <w:r>
        <w:rPr>
          <w:w w:val="105"/>
          <w:sz w:val="18"/>
        </w:rPr>
        <w:t>and</w:t>
      </w:r>
      <w:r>
        <w:rPr>
          <w:spacing w:val="-4"/>
          <w:w w:val="105"/>
          <w:sz w:val="18"/>
        </w:rPr>
        <w:t xml:space="preserve"> </w:t>
      </w:r>
      <w:r>
        <w:rPr>
          <w:w w:val="105"/>
          <w:sz w:val="18"/>
        </w:rPr>
        <w:t>Brewer,</w:t>
      </w:r>
      <w:r>
        <w:rPr>
          <w:spacing w:val="-5"/>
          <w:w w:val="105"/>
          <w:sz w:val="18"/>
        </w:rPr>
        <w:t xml:space="preserve"> </w:t>
      </w:r>
      <w:r>
        <w:rPr>
          <w:w w:val="105"/>
          <w:sz w:val="18"/>
        </w:rPr>
        <w:t>P.</w:t>
      </w:r>
      <w:r>
        <w:rPr>
          <w:spacing w:val="-6"/>
          <w:w w:val="105"/>
          <w:sz w:val="18"/>
        </w:rPr>
        <w:t xml:space="preserve"> </w:t>
      </w:r>
      <w:r>
        <w:rPr>
          <w:w w:val="105"/>
          <w:sz w:val="18"/>
        </w:rPr>
        <w:t>(2015),</w:t>
      </w:r>
      <w:r>
        <w:rPr>
          <w:spacing w:val="-2"/>
          <w:w w:val="105"/>
          <w:sz w:val="18"/>
        </w:rPr>
        <w:t xml:space="preserve"> </w:t>
      </w:r>
      <w:r>
        <w:rPr>
          <w:i/>
          <w:w w:val="105"/>
          <w:sz w:val="18"/>
        </w:rPr>
        <w:t>Managerial</w:t>
      </w:r>
      <w:r>
        <w:rPr>
          <w:i/>
          <w:spacing w:val="-4"/>
          <w:w w:val="105"/>
          <w:sz w:val="18"/>
        </w:rPr>
        <w:t xml:space="preserve"> </w:t>
      </w:r>
      <w:r>
        <w:rPr>
          <w:i/>
          <w:w w:val="105"/>
          <w:sz w:val="18"/>
        </w:rPr>
        <w:t>Accounting,</w:t>
      </w:r>
      <w:r>
        <w:rPr>
          <w:i/>
          <w:spacing w:val="-4"/>
          <w:w w:val="105"/>
          <w:sz w:val="18"/>
        </w:rPr>
        <w:t xml:space="preserve"> </w:t>
      </w:r>
      <w:r>
        <w:rPr>
          <w:w w:val="105"/>
          <w:sz w:val="18"/>
        </w:rPr>
        <w:t>McGraw-Hill:</w:t>
      </w:r>
      <w:r>
        <w:rPr>
          <w:spacing w:val="-2"/>
          <w:w w:val="105"/>
          <w:sz w:val="18"/>
        </w:rPr>
        <w:t xml:space="preserve"> </w:t>
      </w:r>
      <w:r>
        <w:rPr>
          <w:w w:val="105"/>
          <w:sz w:val="18"/>
        </w:rPr>
        <w:t>New</w:t>
      </w:r>
      <w:r>
        <w:rPr>
          <w:spacing w:val="-3"/>
          <w:w w:val="105"/>
          <w:sz w:val="18"/>
        </w:rPr>
        <w:t xml:space="preserve"> </w:t>
      </w:r>
      <w:r>
        <w:rPr>
          <w:spacing w:val="-2"/>
          <w:w w:val="105"/>
          <w:sz w:val="18"/>
        </w:rPr>
        <w:t>York.</w:t>
      </w:r>
    </w:p>
    <w:p w14:paraId="260FAD86" w14:textId="77777777" w:rsidR="00021658" w:rsidRDefault="00DD08E8">
      <w:pPr>
        <w:pStyle w:val="ListParagraph"/>
        <w:numPr>
          <w:ilvl w:val="0"/>
          <w:numId w:val="33"/>
        </w:numPr>
        <w:tabs>
          <w:tab w:val="left" w:pos="1449"/>
        </w:tabs>
        <w:spacing w:line="249" w:lineRule="auto"/>
        <w:ind w:right="514"/>
        <w:rPr>
          <w:sz w:val="18"/>
        </w:rPr>
      </w:pPr>
      <w:r>
        <w:rPr>
          <w:w w:val="105"/>
          <w:sz w:val="18"/>
        </w:rPr>
        <w:t>Langfield-Smith,</w:t>
      </w:r>
      <w:r>
        <w:rPr>
          <w:spacing w:val="40"/>
          <w:w w:val="105"/>
          <w:sz w:val="18"/>
        </w:rPr>
        <w:t xml:space="preserve"> </w:t>
      </w:r>
      <w:r>
        <w:rPr>
          <w:w w:val="105"/>
          <w:sz w:val="18"/>
        </w:rPr>
        <w:t>K.,</w:t>
      </w:r>
      <w:r>
        <w:rPr>
          <w:spacing w:val="40"/>
          <w:w w:val="105"/>
          <w:sz w:val="18"/>
        </w:rPr>
        <w:t xml:space="preserve"> </w:t>
      </w:r>
      <w:r>
        <w:rPr>
          <w:w w:val="105"/>
          <w:sz w:val="18"/>
        </w:rPr>
        <w:t>Thorne,</w:t>
      </w:r>
      <w:r>
        <w:rPr>
          <w:spacing w:val="40"/>
          <w:w w:val="105"/>
          <w:sz w:val="18"/>
        </w:rPr>
        <w:t xml:space="preserve"> </w:t>
      </w:r>
      <w:r>
        <w:rPr>
          <w:w w:val="105"/>
          <w:sz w:val="18"/>
        </w:rPr>
        <w:t>H.,</w:t>
      </w:r>
      <w:r>
        <w:rPr>
          <w:spacing w:val="40"/>
          <w:w w:val="105"/>
          <w:sz w:val="18"/>
        </w:rPr>
        <w:t xml:space="preserve"> </w:t>
      </w:r>
      <w:r>
        <w:rPr>
          <w:w w:val="105"/>
          <w:sz w:val="18"/>
        </w:rPr>
        <w:t>Smith,</w:t>
      </w:r>
      <w:r>
        <w:rPr>
          <w:spacing w:val="40"/>
          <w:w w:val="105"/>
          <w:sz w:val="18"/>
        </w:rPr>
        <w:t xml:space="preserve"> </w:t>
      </w:r>
      <w:r>
        <w:rPr>
          <w:w w:val="105"/>
          <w:sz w:val="18"/>
        </w:rPr>
        <w:t>D.</w:t>
      </w:r>
      <w:r>
        <w:rPr>
          <w:spacing w:val="40"/>
          <w:w w:val="105"/>
          <w:sz w:val="18"/>
        </w:rPr>
        <w:t xml:space="preserve"> </w:t>
      </w:r>
      <w:r>
        <w:rPr>
          <w:w w:val="105"/>
          <w:sz w:val="18"/>
        </w:rPr>
        <w:t>and</w:t>
      </w:r>
      <w:r>
        <w:rPr>
          <w:spacing w:val="40"/>
          <w:w w:val="105"/>
          <w:sz w:val="18"/>
        </w:rPr>
        <w:t xml:space="preserve"> </w:t>
      </w:r>
      <w:r>
        <w:rPr>
          <w:w w:val="105"/>
          <w:sz w:val="18"/>
        </w:rPr>
        <w:t>Hilton,</w:t>
      </w:r>
      <w:r>
        <w:rPr>
          <w:spacing w:val="40"/>
          <w:w w:val="105"/>
          <w:sz w:val="18"/>
        </w:rPr>
        <w:t xml:space="preserve"> </w:t>
      </w:r>
      <w:r>
        <w:rPr>
          <w:w w:val="105"/>
          <w:sz w:val="18"/>
        </w:rPr>
        <w:t>R.W.</w:t>
      </w:r>
      <w:r>
        <w:rPr>
          <w:spacing w:val="40"/>
          <w:w w:val="105"/>
          <w:sz w:val="18"/>
        </w:rPr>
        <w:t xml:space="preserve"> </w:t>
      </w:r>
      <w:r>
        <w:rPr>
          <w:w w:val="105"/>
          <w:sz w:val="18"/>
        </w:rPr>
        <w:t>(2014),</w:t>
      </w:r>
      <w:r>
        <w:rPr>
          <w:spacing w:val="40"/>
          <w:w w:val="105"/>
          <w:sz w:val="18"/>
        </w:rPr>
        <w:t xml:space="preserve"> </w:t>
      </w:r>
      <w:r>
        <w:rPr>
          <w:i/>
          <w:w w:val="105"/>
          <w:sz w:val="18"/>
        </w:rPr>
        <w:t>Management</w:t>
      </w:r>
      <w:r>
        <w:rPr>
          <w:i/>
          <w:spacing w:val="40"/>
          <w:w w:val="105"/>
          <w:sz w:val="18"/>
        </w:rPr>
        <w:t xml:space="preserve"> </w:t>
      </w:r>
      <w:r>
        <w:rPr>
          <w:i/>
          <w:w w:val="105"/>
          <w:sz w:val="18"/>
        </w:rPr>
        <w:t>Accounting: Information for Creating and Managing Value</w:t>
      </w:r>
      <w:r>
        <w:rPr>
          <w:w w:val="105"/>
          <w:sz w:val="18"/>
        </w:rPr>
        <w:t>, McGraw Hill Education: Australia.</w:t>
      </w:r>
    </w:p>
    <w:p w14:paraId="4280B922" w14:textId="77777777" w:rsidR="00021658" w:rsidRDefault="00DD08E8">
      <w:pPr>
        <w:pStyle w:val="ListParagraph"/>
        <w:numPr>
          <w:ilvl w:val="0"/>
          <w:numId w:val="33"/>
        </w:numPr>
        <w:tabs>
          <w:tab w:val="left" w:pos="1498"/>
        </w:tabs>
        <w:spacing w:before="3"/>
        <w:ind w:left="1498" w:hanging="728"/>
        <w:rPr>
          <w:sz w:val="18"/>
        </w:rPr>
      </w:pPr>
      <w:r>
        <w:rPr>
          <w:w w:val="105"/>
          <w:sz w:val="18"/>
        </w:rPr>
        <w:t>Forensic</w:t>
      </w:r>
      <w:r>
        <w:rPr>
          <w:spacing w:val="40"/>
          <w:w w:val="105"/>
          <w:sz w:val="18"/>
        </w:rPr>
        <w:t xml:space="preserve"> </w:t>
      </w:r>
      <w:r>
        <w:rPr>
          <w:w w:val="105"/>
          <w:sz w:val="18"/>
        </w:rPr>
        <w:t>Accounting</w:t>
      </w:r>
      <w:r>
        <w:rPr>
          <w:spacing w:val="-7"/>
          <w:w w:val="105"/>
          <w:sz w:val="18"/>
        </w:rPr>
        <w:t xml:space="preserve"> </w:t>
      </w:r>
      <w:r>
        <w:rPr>
          <w:w w:val="105"/>
          <w:sz w:val="18"/>
        </w:rPr>
        <w:t>and</w:t>
      </w:r>
      <w:r>
        <w:rPr>
          <w:spacing w:val="-3"/>
          <w:w w:val="105"/>
          <w:sz w:val="18"/>
        </w:rPr>
        <w:t xml:space="preserve"> </w:t>
      </w:r>
      <w:r>
        <w:rPr>
          <w:w w:val="105"/>
          <w:sz w:val="18"/>
        </w:rPr>
        <w:t>Fraud</w:t>
      </w:r>
      <w:r>
        <w:rPr>
          <w:spacing w:val="-4"/>
          <w:w w:val="105"/>
          <w:sz w:val="18"/>
        </w:rPr>
        <w:t xml:space="preserve"> </w:t>
      </w:r>
      <w:r>
        <w:rPr>
          <w:w w:val="105"/>
          <w:sz w:val="18"/>
        </w:rPr>
        <w:t>investigation</w:t>
      </w:r>
      <w:r>
        <w:rPr>
          <w:spacing w:val="-3"/>
          <w:w w:val="105"/>
          <w:sz w:val="18"/>
        </w:rPr>
        <w:t xml:space="preserve"> </w:t>
      </w:r>
      <w:r>
        <w:rPr>
          <w:w w:val="105"/>
          <w:sz w:val="18"/>
        </w:rPr>
        <w:t>by</w:t>
      </w:r>
      <w:r>
        <w:rPr>
          <w:spacing w:val="-8"/>
          <w:w w:val="105"/>
          <w:sz w:val="18"/>
        </w:rPr>
        <w:t xml:space="preserve"> </w:t>
      </w:r>
      <w:r>
        <w:rPr>
          <w:w w:val="105"/>
          <w:sz w:val="18"/>
        </w:rPr>
        <w:t>Micheal</w:t>
      </w:r>
      <w:r>
        <w:rPr>
          <w:spacing w:val="-4"/>
          <w:w w:val="105"/>
          <w:sz w:val="18"/>
        </w:rPr>
        <w:t xml:space="preserve"> </w:t>
      </w:r>
      <w:r>
        <w:rPr>
          <w:spacing w:val="-2"/>
          <w:w w:val="105"/>
          <w:sz w:val="18"/>
        </w:rPr>
        <w:t>Sheetz.</w:t>
      </w:r>
    </w:p>
    <w:p w14:paraId="5F4B23D1" w14:textId="77777777" w:rsidR="00021658" w:rsidRDefault="00DD08E8">
      <w:pPr>
        <w:pStyle w:val="ListParagraph"/>
        <w:numPr>
          <w:ilvl w:val="0"/>
          <w:numId w:val="33"/>
        </w:numPr>
        <w:tabs>
          <w:tab w:val="left" w:pos="1449"/>
        </w:tabs>
        <w:spacing w:before="7" w:line="254" w:lineRule="auto"/>
        <w:ind w:right="513"/>
        <w:rPr>
          <w:sz w:val="18"/>
        </w:rPr>
      </w:pPr>
      <w:r>
        <w:rPr>
          <w:w w:val="105"/>
          <w:sz w:val="18"/>
        </w:rPr>
        <w:t>Environmental Management Accounting and Supply Chain Management (Eco-Efficiency in Industry and Science Book 27) 2011th Edition, Kindle Edition</w:t>
      </w:r>
    </w:p>
    <w:p w14:paraId="60A9FA4A" w14:textId="77777777" w:rsidR="00021658" w:rsidRDefault="00DD08E8">
      <w:pPr>
        <w:pStyle w:val="ListParagraph"/>
        <w:numPr>
          <w:ilvl w:val="0"/>
          <w:numId w:val="33"/>
        </w:numPr>
        <w:tabs>
          <w:tab w:val="left" w:pos="1449"/>
        </w:tabs>
        <w:spacing w:before="0" w:line="249" w:lineRule="auto"/>
        <w:ind w:right="517"/>
        <w:rPr>
          <w:sz w:val="18"/>
        </w:rPr>
      </w:pPr>
      <w:r>
        <w:rPr>
          <w:w w:val="105"/>
          <w:sz w:val="18"/>
        </w:rPr>
        <w:t>Horngren,</w:t>
      </w:r>
      <w:r>
        <w:rPr>
          <w:spacing w:val="33"/>
          <w:w w:val="105"/>
          <w:sz w:val="18"/>
        </w:rPr>
        <w:t xml:space="preserve"> </w:t>
      </w:r>
      <w:r>
        <w:rPr>
          <w:w w:val="105"/>
          <w:sz w:val="18"/>
        </w:rPr>
        <w:t>C.T.,</w:t>
      </w:r>
      <w:r>
        <w:rPr>
          <w:spacing w:val="31"/>
          <w:w w:val="105"/>
          <w:sz w:val="18"/>
        </w:rPr>
        <w:t xml:space="preserve"> </w:t>
      </w:r>
      <w:r>
        <w:rPr>
          <w:w w:val="105"/>
          <w:sz w:val="18"/>
        </w:rPr>
        <w:t>Datar,</w:t>
      </w:r>
      <w:r>
        <w:rPr>
          <w:spacing w:val="29"/>
          <w:w w:val="105"/>
          <w:sz w:val="18"/>
        </w:rPr>
        <w:t xml:space="preserve"> </w:t>
      </w:r>
      <w:r>
        <w:rPr>
          <w:w w:val="105"/>
          <w:sz w:val="18"/>
        </w:rPr>
        <w:t>C.M.,</w:t>
      </w:r>
      <w:r>
        <w:rPr>
          <w:spacing w:val="29"/>
          <w:w w:val="105"/>
          <w:sz w:val="18"/>
        </w:rPr>
        <w:t xml:space="preserve"> </w:t>
      </w:r>
      <w:r>
        <w:rPr>
          <w:w w:val="105"/>
          <w:sz w:val="18"/>
        </w:rPr>
        <w:t>and</w:t>
      </w:r>
      <w:r>
        <w:rPr>
          <w:spacing w:val="29"/>
          <w:w w:val="105"/>
          <w:sz w:val="18"/>
        </w:rPr>
        <w:t xml:space="preserve"> </w:t>
      </w:r>
      <w:r>
        <w:rPr>
          <w:w w:val="105"/>
          <w:sz w:val="18"/>
        </w:rPr>
        <w:t>Rajan,</w:t>
      </w:r>
      <w:r>
        <w:rPr>
          <w:spacing w:val="31"/>
          <w:w w:val="105"/>
          <w:sz w:val="18"/>
        </w:rPr>
        <w:t xml:space="preserve"> </w:t>
      </w:r>
      <w:r>
        <w:rPr>
          <w:w w:val="105"/>
          <w:sz w:val="18"/>
        </w:rPr>
        <w:t>M.V.</w:t>
      </w:r>
      <w:r>
        <w:rPr>
          <w:spacing w:val="31"/>
          <w:w w:val="105"/>
          <w:sz w:val="18"/>
        </w:rPr>
        <w:t xml:space="preserve"> </w:t>
      </w:r>
      <w:r>
        <w:rPr>
          <w:w w:val="105"/>
          <w:sz w:val="18"/>
        </w:rPr>
        <w:t>(2015).</w:t>
      </w:r>
      <w:r>
        <w:rPr>
          <w:spacing w:val="29"/>
          <w:w w:val="105"/>
          <w:sz w:val="18"/>
        </w:rPr>
        <w:t xml:space="preserve"> </w:t>
      </w:r>
      <w:r>
        <w:rPr>
          <w:w w:val="105"/>
          <w:sz w:val="18"/>
        </w:rPr>
        <w:t>Cost</w:t>
      </w:r>
      <w:r>
        <w:rPr>
          <w:spacing w:val="33"/>
          <w:w w:val="105"/>
          <w:sz w:val="18"/>
        </w:rPr>
        <w:t xml:space="preserve"> </w:t>
      </w:r>
      <w:r>
        <w:rPr>
          <w:w w:val="105"/>
          <w:sz w:val="18"/>
        </w:rPr>
        <w:t>Accounting:</w:t>
      </w:r>
      <w:r>
        <w:rPr>
          <w:spacing w:val="29"/>
          <w:w w:val="105"/>
          <w:sz w:val="18"/>
        </w:rPr>
        <w:t xml:space="preserve"> </w:t>
      </w:r>
      <w:r>
        <w:rPr>
          <w:w w:val="105"/>
          <w:sz w:val="18"/>
        </w:rPr>
        <w:t>A</w:t>
      </w:r>
      <w:r>
        <w:rPr>
          <w:spacing w:val="29"/>
          <w:w w:val="105"/>
          <w:sz w:val="18"/>
        </w:rPr>
        <w:t xml:space="preserve"> </w:t>
      </w:r>
      <w:r>
        <w:rPr>
          <w:w w:val="105"/>
          <w:sz w:val="18"/>
        </w:rPr>
        <w:t>Managerial</w:t>
      </w:r>
      <w:r>
        <w:rPr>
          <w:spacing w:val="27"/>
          <w:w w:val="105"/>
          <w:sz w:val="18"/>
        </w:rPr>
        <w:t xml:space="preserve"> </w:t>
      </w:r>
      <w:r>
        <w:rPr>
          <w:w w:val="105"/>
          <w:sz w:val="18"/>
        </w:rPr>
        <w:t>Emphasis (14th Edition), Pearson Education Limited.</w:t>
      </w:r>
    </w:p>
    <w:p w14:paraId="73F3E244" w14:textId="77777777" w:rsidR="00021658" w:rsidRDefault="00DD08E8">
      <w:pPr>
        <w:pStyle w:val="ListParagraph"/>
        <w:numPr>
          <w:ilvl w:val="0"/>
          <w:numId w:val="33"/>
        </w:numPr>
        <w:tabs>
          <w:tab w:val="left" w:pos="1449"/>
        </w:tabs>
        <w:spacing w:before="0"/>
        <w:ind w:hanging="679"/>
        <w:rPr>
          <w:sz w:val="18"/>
        </w:rPr>
      </w:pPr>
      <w:r>
        <w:rPr>
          <w:w w:val="105"/>
          <w:sz w:val="18"/>
        </w:rPr>
        <w:t>Drury,</w:t>
      </w:r>
      <w:r>
        <w:rPr>
          <w:spacing w:val="-2"/>
          <w:w w:val="105"/>
          <w:sz w:val="18"/>
        </w:rPr>
        <w:t xml:space="preserve"> </w:t>
      </w:r>
      <w:r>
        <w:rPr>
          <w:w w:val="105"/>
          <w:sz w:val="18"/>
        </w:rPr>
        <w:t>C</w:t>
      </w:r>
      <w:r>
        <w:rPr>
          <w:spacing w:val="-5"/>
          <w:w w:val="105"/>
          <w:sz w:val="18"/>
        </w:rPr>
        <w:t xml:space="preserve"> </w:t>
      </w:r>
      <w:r>
        <w:rPr>
          <w:w w:val="105"/>
          <w:sz w:val="18"/>
        </w:rPr>
        <w:t>Management</w:t>
      </w:r>
      <w:r>
        <w:rPr>
          <w:spacing w:val="-4"/>
          <w:w w:val="105"/>
          <w:sz w:val="18"/>
        </w:rPr>
        <w:t xml:space="preserve"> </w:t>
      </w:r>
      <w:r>
        <w:rPr>
          <w:w w:val="105"/>
          <w:sz w:val="18"/>
        </w:rPr>
        <w:t>and</w:t>
      </w:r>
      <w:r>
        <w:rPr>
          <w:spacing w:val="-5"/>
          <w:w w:val="105"/>
          <w:sz w:val="18"/>
        </w:rPr>
        <w:t xml:space="preserve"> </w:t>
      </w:r>
      <w:r>
        <w:rPr>
          <w:w w:val="105"/>
          <w:sz w:val="18"/>
        </w:rPr>
        <w:t>Cost</w:t>
      </w:r>
      <w:r>
        <w:rPr>
          <w:spacing w:val="-4"/>
          <w:w w:val="105"/>
          <w:sz w:val="18"/>
        </w:rPr>
        <w:t xml:space="preserve"> </w:t>
      </w:r>
      <w:r>
        <w:rPr>
          <w:w w:val="105"/>
          <w:sz w:val="18"/>
        </w:rPr>
        <w:t>Accounting</w:t>
      </w:r>
      <w:r>
        <w:rPr>
          <w:spacing w:val="-7"/>
          <w:w w:val="105"/>
          <w:sz w:val="18"/>
        </w:rPr>
        <w:t xml:space="preserve"> </w:t>
      </w:r>
      <w:r>
        <w:rPr>
          <w:w w:val="105"/>
          <w:sz w:val="18"/>
        </w:rPr>
        <w:t>Cengage,</w:t>
      </w:r>
      <w:r>
        <w:rPr>
          <w:spacing w:val="-2"/>
          <w:w w:val="105"/>
          <w:sz w:val="18"/>
        </w:rPr>
        <w:t xml:space="preserve"> </w:t>
      </w:r>
      <w:r>
        <w:rPr>
          <w:w w:val="105"/>
          <w:sz w:val="18"/>
        </w:rPr>
        <w:t>7th</w:t>
      </w:r>
      <w:r>
        <w:rPr>
          <w:spacing w:val="-5"/>
          <w:w w:val="105"/>
          <w:sz w:val="18"/>
        </w:rPr>
        <w:t xml:space="preserve"> </w:t>
      </w:r>
      <w:r>
        <w:rPr>
          <w:w w:val="105"/>
          <w:sz w:val="18"/>
        </w:rPr>
        <w:t>Edition</w:t>
      </w:r>
      <w:r>
        <w:rPr>
          <w:spacing w:val="-8"/>
          <w:w w:val="105"/>
          <w:sz w:val="18"/>
        </w:rPr>
        <w:t xml:space="preserve"> </w:t>
      </w:r>
      <w:r>
        <w:rPr>
          <w:spacing w:val="-2"/>
          <w:w w:val="105"/>
          <w:sz w:val="18"/>
        </w:rPr>
        <w:t>(2015)</w:t>
      </w:r>
    </w:p>
    <w:p w14:paraId="6E3C2E6E" w14:textId="77777777" w:rsidR="00021658" w:rsidRDefault="00DD08E8">
      <w:pPr>
        <w:pStyle w:val="ListParagraph"/>
        <w:numPr>
          <w:ilvl w:val="0"/>
          <w:numId w:val="33"/>
        </w:numPr>
        <w:tabs>
          <w:tab w:val="left" w:pos="1449"/>
        </w:tabs>
        <w:ind w:hanging="679"/>
        <w:rPr>
          <w:sz w:val="18"/>
        </w:rPr>
      </w:pPr>
      <w:r>
        <w:rPr>
          <w:w w:val="105"/>
          <w:sz w:val="18"/>
        </w:rPr>
        <w:t>Bhimani, A</w:t>
      </w:r>
      <w:r>
        <w:rPr>
          <w:spacing w:val="-7"/>
          <w:w w:val="105"/>
          <w:sz w:val="18"/>
        </w:rPr>
        <w:t xml:space="preserve"> </w:t>
      </w:r>
      <w:r>
        <w:rPr>
          <w:w w:val="105"/>
          <w:sz w:val="18"/>
        </w:rPr>
        <w:t>and</w:t>
      </w:r>
      <w:r>
        <w:rPr>
          <w:spacing w:val="-3"/>
          <w:w w:val="105"/>
          <w:sz w:val="18"/>
        </w:rPr>
        <w:t xml:space="preserve"> </w:t>
      </w:r>
      <w:r>
        <w:rPr>
          <w:w w:val="105"/>
          <w:sz w:val="18"/>
        </w:rPr>
        <w:t>Horngren,</w:t>
      </w:r>
      <w:r>
        <w:rPr>
          <w:spacing w:val="1"/>
          <w:w w:val="105"/>
          <w:sz w:val="18"/>
        </w:rPr>
        <w:t xml:space="preserve"> </w:t>
      </w:r>
      <w:r>
        <w:rPr>
          <w:w w:val="105"/>
          <w:sz w:val="18"/>
        </w:rPr>
        <w:t>C</w:t>
      </w:r>
      <w:r>
        <w:rPr>
          <w:spacing w:val="-6"/>
          <w:w w:val="105"/>
          <w:sz w:val="18"/>
        </w:rPr>
        <w:t xml:space="preserve"> </w:t>
      </w:r>
      <w:r>
        <w:rPr>
          <w:w w:val="105"/>
          <w:sz w:val="18"/>
        </w:rPr>
        <w:t>et</w:t>
      </w:r>
      <w:r>
        <w:rPr>
          <w:spacing w:val="-5"/>
          <w:w w:val="105"/>
          <w:sz w:val="18"/>
        </w:rPr>
        <w:t xml:space="preserve"> </w:t>
      </w:r>
      <w:r>
        <w:rPr>
          <w:w w:val="105"/>
          <w:sz w:val="18"/>
        </w:rPr>
        <w:t>al</w:t>
      </w:r>
      <w:r>
        <w:rPr>
          <w:spacing w:val="-3"/>
          <w:w w:val="105"/>
          <w:sz w:val="18"/>
        </w:rPr>
        <w:t xml:space="preserve"> </w:t>
      </w:r>
      <w:r>
        <w:rPr>
          <w:w w:val="105"/>
          <w:sz w:val="18"/>
        </w:rPr>
        <w:t>Management</w:t>
      </w:r>
      <w:r>
        <w:rPr>
          <w:spacing w:val="-6"/>
          <w:w w:val="105"/>
          <w:sz w:val="18"/>
        </w:rPr>
        <w:t xml:space="preserve"> </w:t>
      </w:r>
      <w:r>
        <w:rPr>
          <w:w w:val="105"/>
          <w:sz w:val="18"/>
        </w:rPr>
        <w:t>and</w:t>
      </w:r>
      <w:r>
        <w:rPr>
          <w:spacing w:val="-5"/>
          <w:w w:val="105"/>
          <w:sz w:val="18"/>
        </w:rPr>
        <w:t xml:space="preserve"> </w:t>
      </w:r>
      <w:r>
        <w:rPr>
          <w:w w:val="105"/>
          <w:sz w:val="18"/>
        </w:rPr>
        <w:t>Cost</w:t>
      </w:r>
      <w:r>
        <w:rPr>
          <w:spacing w:val="-1"/>
          <w:w w:val="105"/>
          <w:sz w:val="18"/>
        </w:rPr>
        <w:t xml:space="preserve"> </w:t>
      </w:r>
      <w:r>
        <w:rPr>
          <w:w w:val="105"/>
          <w:sz w:val="18"/>
        </w:rPr>
        <w:t>Accounting</w:t>
      </w:r>
      <w:r>
        <w:rPr>
          <w:spacing w:val="-7"/>
          <w:w w:val="105"/>
          <w:sz w:val="18"/>
        </w:rPr>
        <w:t xml:space="preserve"> </w:t>
      </w:r>
      <w:r>
        <w:rPr>
          <w:w w:val="105"/>
          <w:sz w:val="18"/>
        </w:rPr>
        <w:t>Prentice</w:t>
      </w:r>
      <w:r>
        <w:rPr>
          <w:spacing w:val="-1"/>
          <w:w w:val="105"/>
          <w:sz w:val="18"/>
        </w:rPr>
        <w:t xml:space="preserve"> </w:t>
      </w:r>
      <w:r>
        <w:rPr>
          <w:w w:val="105"/>
          <w:sz w:val="18"/>
        </w:rPr>
        <w:t>Hall</w:t>
      </w:r>
      <w:r>
        <w:rPr>
          <w:spacing w:val="-4"/>
          <w:w w:val="105"/>
          <w:sz w:val="18"/>
        </w:rPr>
        <w:t xml:space="preserve"> </w:t>
      </w:r>
      <w:r>
        <w:rPr>
          <w:w w:val="105"/>
          <w:sz w:val="18"/>
        </w:rPr>
        <w:t>6th</w:t>
      </w:r>
      <w:r>
        <w:rPr>
          <w:spacing w:val="-3"/>
          <w:w w:val="105"/>
          <w:sz w:val="18"/>
        </w:rPr>
        <w:t xml:space="preserve"> </w:t>
      </w:r>
      <w:r>
        <w:rPr>
          <w:w w:val="105"/>
          <w:sz w:val="18"/>
        </w:rPr>
        <w:t>Edition</w:t>
      </w:r>
      <w:r>
        <w:rPr>
          <w:spacing w:val="-5"/>
          <w:w w:val="105"/>
          <w:sz w:val="18"/>
        </w:rPr>
        <w:t xml:space="preserve"> </w:t>
      </w:r>
      <w:r>
        <w:rPr>
          <w:spacing w:val="-2"/>
          <w:w w:val="105"/>
          <w:sz w:val="18"/>
        </w:rPr>
        <w:t>(2015)</w:t>
      </w:r>
    </w:p>
    <w:p w14:paraId="15CE292D" w14:textId="77777777" w:rsidR="00021658" w:rsidRDefault="00DD08E8">
      <w:pPr>
        <w:pStyle w:val="ListParagraph"/>
        <w:numPr>
          <w:ilvl w:val="0"/>
          <w:numId w:val="33"/>
        </w:numPr>
        <w:tabs>
          <w:tab w:val="left" w:pos="1449"/>
        </w:tabs>
        <w:spacing w:line="249" w:lineRule="auto"/>
        <w:ind w:right="516"/>
        <w:rPr>
          <w:sz w:val="18"/>
        </w:rPr>
      </w:pPr>
      <w:r>
        <w:rPr>
          <w:w w:val="105"/>
          <w:sz w:val="18"/>
        </w:rPr>
        <w:t>Hunt,</w:t>
      </w:r>
      <w:r>
        <w:rPr>
          <w:spacing w:val="18"/>
          <w:w w:val="105"/>
          <w:sz w:val="18"/>
        </w:rPr>
        <w:t xml:space="preserve"> </w:t>
      </w:r>
      <w:r>
        <w:rPr>
          <w:w w:val="105"/>
          <w:sz w:val="18"/>
        </w:rPr>
        <w:t>C., Fowler,</w:t>
      </w:r>
      <w:r>
        <w:rPr>
          <w:spacing w:val="18"/>
          <w:w w:val="105"/>
          <w:sz w:val="18"/>
        </w:rPr>
        <w:t xml:space="preserve"> </w:t>
      </w:r>
      <w:r>
        <w:rPr>
          <w:w w:val="105"/>
          <w:sz w:val="18"/>
        </w:rPr>
        <w:t>C. and</w:t>
      </w:r>
      <w:r>
        <w:rPr>
          <w:spacing w:val="18"/>
          <w:w w:val="105"/>
          <w:sz w:val="18"/>
        </w:rPr>
        <w:t xml:space="preserve"> </w:t>
      </w:r>
      <w:r>
        <w:rPr>
          <w:w w:val="105"/>
          <w:sz w:val="18"/>
        </w:rPr>
        <w:t>Drennan,</w:t>
      </w:r>
      <w:r>
        <w:rPr>
          <w:spacing w:val="18"/>
          <w:w w:val="105"/>
          <w:sz w:val="18"/>
        </w:rPr>
        <w:t xml:space="preserve"> </w:t>
      </w:r>
      <w:r>
        <w:rPr>
          <w:w w:val="105"/>
          <w:sz w:val="18"/>
        </w:rPr>
        <w:t>L.</w:t>
      </w:r>
      <w:r>
        <w:rPr>
          <w:spacing w:val="18"/>
          <w:w w:val="105"/>
          <w:sz w:val="18"/>
        </w:rPr>
        <w:t xml:space="preserve"> </w:t>
      </w:r>
      <w:r>
        <w:rPr>
          <w:w w:val="105"/>
          <w:sz w:val="18"/>
        </w:rPr>
        <w:t>(2013),</w:t>
      </w:r>
      <w:r>
        <w:rPr>
          <w:spacing w:val="-4"/>
          <w:w w:val="105"/>
          <w:sz w:val="18"/>
        </w:rPr>
        <w:t xml:space="preserve"> </w:t>
      </w:r>
      <w:r>
        <w:rPr>
          <w:i/>
          <w:w w:val="105"/>
          <w:sz w:val="18"/>
        </w:rPr>
        <w:t>Management</w:t>
      </w:r>
      <w:r>
        <w:rPr>
          <w:i/>
          <w:spacing w:val="18"/>
          <w:w w:val="105"/>
          <w:sz w:val="18"/>
        </w:rPr>
        <w:t xml:space="preserve"> </w:t>
      </w:r>
      <w:r>
        <w:rPr>
          <w:i/>
          <w:w w:val="105"/>
          <w:sz w:val="18"/>
        </w:rPr>
        <w:t>Accounting:</w:t>
      </w:r>
      <w:r>
        <w:rPr>
          <w:i/>
          <w:spacing w:val="-4"/>
          <w:w w:val="105"/>
          <w:sz w:val="18"/>
        </w:rPr>
        <w:t xml:space="preserve"> </w:t>
      </w:r>
      <w:r>
        <w:rPr>
          <w:i/>
          <w:w w:val="105"/>
          <w:sz w:val="18"/>
        </w:rPr>
        <w:t>Strategic</w:t>
      </w:r>
      <w:r>
        <w:rPr>
          <w:i/>
          <w:spacing w:val="19"/>
          <w:w w:val="105"/>
          <w:sz w:val="18"/>
        </w:rPr>
        <w:t xml:space="preserve"> </w:t>
      </w:r>
      <w:r>
        <w:rPr>
          <w:i/>
          <w:w w:val="105"/>
          <w:sz w:val="18"/>
        </w:rPr>
        <w:t>Decision</w:t>
      </w:r>
      <w:r>
        <w:rPr>
          <w:i/>
          <w:spacing w:val="18"/>
          <w:w w:val="105"/>
          <w:sz w:val="18"/>
        </w:rPr>
        <w:t xml:space="preserve"> </w:t>
      </w:r>
      <w:r>
        <w:rPr>
          <w:i/>
          <w:w w:val="105"/>
          <w:sz w:val="18"/>
        </w:rPr>
        <w:t>Making, Performance and Risk</w:t>
      </w:r>
      <w:r>
        <w:rPr>
          <w:w w:val="105"/>
          <w:sz w:val="18"/>
        </w:rPr>
        <w:t>, 2</w:t>
      </w:r>
      <w:r>
        <w:rPr>
          <w:w w:val="105"/>
          <w:sz w:val="18"/>
          <w:vertAlign w:val="superscript"/>
        </w:rPr>
        <w:t>nd</w:t>
      </w:r>
      <w:r>
        <w:rPr>
          <w:w w:val="105"/>
          <w:sz w:val="18"/>
        </w:rPr>
        <w:t xml:space="preserve"> ed., Pearson Education: New Zealand.</w:t>
      </w:r>
    </w:p>
    <w:p w14:paraId="0D83D7FC"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C3BAFCE" w14:textId="77777777" w:rsidTr="00827212">
        <w:trPr>
          <w:trHeight w:val="20"/>
        </w:trPr>
        <w:tc>
          <w:tcPr>
            <w:tcW w:w="2304" w:type="dxa"/>
          </w:tcPr>
          <w:p w14:paraId="5354B87C"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4363EB7" w14:textId="77777777" w:rsidR="00021658" w:rsidRDefault="00DD08E8">
            <w:pPr>
              <w:pStyle w:val="TableParagraph"/>
              <w:spacing w:line="207" w:lineRule="exact"/>
              <w:ind w:left="10" w:right="5"/>
              <w:rPr>
                <w:i/>
                <w:sz w:val="18"/>
              </w:rPr>
            </w:pPr>
            <w:r>
              <w:rPr>
                <w:i/>
                <w:spacing w:val="-4"/>
                <w:w w:val="105"/>
                <w:sz w:val="18"/>
              </w:rPr>
              <w:t>Test</w:t>
            </w:r>
          </w:p>
        </w:tc>
        <w:tc>
          <w:tcPr>
            <w:tcW w:w="2304" w:type="dxa"/>
          </w:tcPr>
          <w:p w14:paraId="6010F23B"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529B61A" w14:textId="77777777" w:rsidR="00021658" w:rsidRDefault="00DD08E8">
            <w:pPr>
              <w:pStyle w:val="TableParagraph"/>
              <w:spacing w:line="207" w:lineRule="exact"/>
              <w:ind w:left="10" w:right="5"/>
              <w:rPr>
                <w:i/>
                <w:sz w:val="18"/>
              </w:rPr>
            </w:pPr>
            <w:r>
              <w:rPr>
                <w:i/>
                <w:spacing w:val="-4"/>
                <w:w w:val="105"/>
                <w:sz w:val="18"/>
              </w:rPr>
              <w:t>Test</w:t>
            </w:r>
          </w:p>
        </w:tc>
      </w:tr>
      <w:tr w:rsidR="00021658" w14:paraId="0D6EC961" w14:textId="77777777" w:rsidTr="00827212">
        <w:trPr>
          <w:trHeight w:val="20"/>
        </w:trPr>
        <w:tc>
          <w:tcPr>
            <w:tcW w:w="2304" w:type="dxa"/>
          </w:tcPr>
          <w:p w14:paraId="08D439B2" w14:textId="77777777" w:rsidR="00021658" w:rsidRDefault="00DD08E8">
            <w:pPr>
              <w:pStyle w:val="TableParagraph"/>
              <w:spacing w:before="1"/>
              <w:ind w:left="11" w:right="5"/>
              <w:rPr>
                <w:sz w:val="18"/>
              </w:rPr>
            </w:pPr>
            <w:r>
              <w:rPr>
                <w:spacing w:val="-2"/>
                <w:w w:val="105"/>
                <w:sz w:val="18"/>
              </w:rPr>
              <w:t>Remember</w:t>
            </w:r>
          </w:p>
        </w:tc>
        <w:tc>
          <w:tcPr>
            <w:tcW w:w="1764" w:type="dxa"/>
          </w:tcPr>
          <w:p w14:paraId="50B61C8F" w14:textId="77777777" w:rsidR="00021658" w:rsidRDefault="00DD08E8">
            <w:pPr>
              <w:pStyle w:val="TableParagraph"/>
              <w:spacing w:before="1"/>
              <w:ind w:left="10" w:right="4"/>
              <w:rPr>
                <w:sz w:val="18"/>
              </w:rPr>
            </w:pPr>
            <w:r>
              <w:rPr>
                <w:spacing w:val="-5"/>
                <w:w w:val="105"/>
                <w:sz w:val="18"/>
              </w:rPr>
              <w:t>10</w:t>
            </w:r>
          </w:p>
        </w:tc>
        <w:tc>
          <w:tcPr>
            <w:tcW w:w="2304" w:type="dxa"/>
          </w:tcPr>
          <w:p w14:paraId="75726AF2" w14:textId="77777777" w:rsidR="00021658" w:rsidRDefault="00DD08E8">
            <w:pPr>
              <w:pStyle w:val="TableParagraph"/>
              <w:spacing w:before="1"/>
              <w:ind w:left="11" w:right="9"/>
              <w:rPr>
                <w:sz w:val="18"/>
              </w:rPr>
            </w:pPr>
            <w:r>
              <w:rPr>
                <w:spacing w:val="-2"/>
                <w:w w:val="105"/>
                <w:sz w:val="18"/>
              </w:rPr>
              <w:t>Analyse</w:t>
            </w:r>
          </w:p>
        </w:tc>
        <w:tc>
          <w:tcPr>
            <w:tcW w:w="1764" w:type="dxa"/>
          </w:tcPr>
          <w:p w14:paraId="417DAD51" w14:textId="77777777" w:rsidR="00021658" w:rsidRDefault="00DD08E8">
            <w:pPr>
              <w:pStyle w:val="TableParagraph"/>
              <w:spacing w:before="1"/>
              <w:ind w:left="10" w:right="3"/>
              <w:rPr>
                <w:sz w:val="18"/>
              </w:rPr>
            </w:pPr>
            <w:r>
              <w:rPr>
                <w:spacing w:val="-5"/>
                <w:w w:val="105"/>
                <w:sz w:val="18"/>
              </w:rPr>
              <w:t>10</w:t>
            </w:r>
          </w:p>
        </w:tc>
      </w:tr>
      <w:tr w:rsidR="00021658" w14:paraId="621BB7F0" w14:textId="77777777" w:rsidTr="00827212">
        <w:trPr>
          <w:trHeight w:val="20"/>
        </w:trPr>
        <w:tc>
          <w:tcPr>
            <w:tcW w:w="2304" w:type="dxa"/>
          </w:tcPr>
          <w:p w14:paraId="6E30569E" w14:textId="77777777" w:rsidR="00021658" w:rsidRDefault="00DD08E8">
            <w:pPr>
              <w:pStyle w:val="TableParagraph"/>
              <w:spacing w:before="2"/>
              <w:ind w:left="11" w:right="6"/>
              <w:rPr>
                <w:sz w:val="18"/>
              </w:rPr>
            </w:pPr>
            <w:r>
              <w:rPr>
                <w:spacing w:val="-2"/>
                <w:w w:val="105"/>
                <w:sz w:val="18"/>
              </w:rPr>
              <w:t>Understand</w:t>
            </w:r>
          </w:p>
        </w:tc>
        <w:tc>
          <w:tcPr>
            <w:tcW w:w="1764" w:type="dxa"/>
          </w:tcPr>
          <w:p w14:paraId="4F77D712" w14:textId="77777777" w:rsidR="00021658" w:rsidRDefault="00DD08E8">
            <w:pPr>
              <w:pStyle w:val="TableParagraph"/>
              <w:spacing w:before="2"/>
              <w:ind w:left="10" w:right="6"/>
              <w:rPr>
                <w:sz w:val="18"/>
              </w:rPr>
            </w:pPr>
            <w:r>
              <w:rPr>
                <w:spacing w:val="-5"/>
                <w:w w:val="105"/>
                <w:sz w:val="18"/>
              </w:rPr>
              <w:t>15</w:t>
            </w:r>
          </w:p>
        </w:tc>
        <w:tc>
          <w:tcPr>
            <w:tcW w:w="2304" w:type="dxa"/>
          </w:tcPr>
          <w:p w14:paraId="4382A821" w14:textId="77777777" w:rsidR="00021658" w:rsidRDefault="00DD08E8">
            <w:pPr>
              <w:pStyle w:val="TableParagraph"/>
              <w:spacing w:before="2"/>
              <w:ind w:left="11" w:right="5"/>
              <w:rPr>
                <w:sz w:val="18"/>
              </w:rPr>
            </w:pPr>
            <w:r>
              <w:rPr>
                <w:spacing w:val="-2"/>
                <w:w w:val="105"/>
                <w:sz w:val="18"/>
              </w:rPr>
              <w:t>Evaluate</w:t>
            </w:r>
          </w:p>
        </w:tc>
        <w:tc>
          <w:tcPr>
            <w:tcW w:w="1764" w:type="dxa"/>
          </w:tcPr>
          <w:p w14:paraId="0678C49F" w14:textId="77777777" w:rsidR="00021658" w:rsidRDefault="00DD08E8">
            <w:pPr>
              <w:pStyle w:val="TableParagraph"/>
              <w:spacing w:before="2"/>
              <w:ind w:left="10" w:right="7"/>
              <w:rPr>
                <w:sz w:val="18"/>
              </w:rPr>
            </w:pPr>
            <w:r>
              <w:rPr>
                <w:spacing w:val="-5"/>
                <w:w w:val="105"/>
                <w:sz w:val="18"/>
              </w:rPr>
              <w:t>10</w:t>
            </w:r>
          </w:p>
        </w:tc>
      </w:tr>
      <w:tr w:rsidR="00021658" w14:paraId="5D6B9898" w14:textId="77777777" w:rsidTr="00827212">
        <w:trPr>
          <w:trHeight w:val="20"/>
        </w:trPr>
        <w:tc>
          <w:tcPr>
            <w:tcW w:w="2304" w:type="dxa"/>
          </w:tcPr>
          <w:p w14:paraId="5C6C6A85" w14:textId="77777777" w:rsidR="00021658" w:rsidRDefault="00DD08E8">
            <w:pPr>
              <w:pStyle w:val="TableParagraph"/>
              <w:spacing w:before="1"/>
              <w:ind w:left="11"/>
              <w:rPr>
                <w:sz w:val="18"/>
              </w:rPr>
            </w:pPr>
            <w:r>
              <w:rPr>
                <w:spacing w:val="-2"/>
                <w:w w:val="105"/>
                <w:sz w:val="18"/>
              </w:rPr>
              <w:t>Apply</w:t>
            </w:r>
          </w:p>
        </w:tc>
        <w:tc>
          <w:tcPr>
            <w:tcW w:w="1764" w:type="dxa"/>
          </w:tcPr>
          <w:p w14:paraId="463F6594" w14:textId="77777777" w:rsidR="00021658" w:rsidRDefault="00DD08E8">
            <w:pPr>
              <w:pStyle w:val="TableParagraph"/>
              <w:spacing w:before="1"/>
              <w:ind w:left="10" w:right="5"/>
              <w:rPr>
                <w:sz w:val="18"/>
              </w:rPr>
            </w:pPr>
            <w:r>
              <w:rPr>
                <w:spacing w:val="-5"/>
                <w:w w:val="105"/>
                <w:sz w:val="18"/>
              </w:rPr>
              <w:t>10</w:t>
            </w:r>
          </w:p>
        </w:tc>
        <w:tc>
          <w:tcPr>
            <w:tcW w:w="2304" w:type="dxa"/>
          </w:tcPr>
          <w:p w14:paraId="0928C2E0" w14:textId="77777777" w:rsidR="00021658" w:rsidRDefault="00DD08E8">
            <w:pPr>
              <w:pStyle w:val="TableParagraph"/>
              <w:spacing w:before="1"/>
              <w:ind w:left="11" w:right="8"/>
              <w:rPr>
                <w:sz w:val="18"/>
              </w:rPr>
            </w:pPr>
            <w:r>
              <w:rPr>
                <w:spacing w:val="-2"/>
                <w:w w:val="105"/>
                <w:sz w:val="18"/>
              </w:rPr>
              <w:t>Create</w:t>
            </w:r>
          </w:p>
        </w:tc>
        <w:tc>
          <w:tcPr>
            <w:tcW w:w="1764" w:type="dxa"/>
          </w:tcPr>
          <w:p w14:paraId="7BC8B242" w14:textId="77777777" w:rsidR="00021658" w:rsidRDefault="00DD08E8">
            <w:pPr>
              <w:pStyle w:val="TableParagraph"/>
              <w:spacing w:before="1"/>
              <w:ind w:left="10" w:right="7"/>
              <w:rPr>
                <w:sz w:val="18"/>
              </w:rPr>
            </w:pPr>
            <w:r>
              <w:rPr>
                <w:spacing w:val="-5"/>
                <w:w w:val="105"/>
                <w:sz w:val="18"/>
              </w:rPr>
              <w:t>05</w:t>
            </w:r>
          </w:p>
        </w:tc>
      </w:tr>
    </w:tbl>
    <w:p w14:paraId="71D26388" w14:textId="77777777" w:rsidR="00021658" w:rsidRDefault="00DD08E8">
      <w:pPr>
        <w:tabs>
          <w:tab w:val="left" w:pos="5063"/>
        </w:tabs>
        <w:spacing w:before="84"/>
        <w:ind w:left="432"/>
        <w:rPr>
          <w:sz w:val="18"/>
        </w:rPr>
      </w:pPr>
      <w:r>
        <w:rPr>
          <w:b/>
          <w:w w:val="105"/>
          <w:sz w:val="18"/>
        </w:rPr>
        <w:t>Course</w:t>
      </w:r>
      <w:r>
        <w:rPr>
          <w:b/>
          <w:spacing w:val="-3"/>
          <w:w w:val="105"/>
          <w:sz w:val="18"/>
        </w:rPr>
        <w:t xml:space="preserve"> </w:t>
      </w:r>
      <w:r>
        <w:rPr>
          <w:b/>
          <w:w w:val="105"/>
          <w:sz w:val="18"/>
        </w:rPr>
        <w:t>Code:</w:t>
      </w:r>
      <w:r>
        <w:rPr>
          <w:b/>
          <w:spacing w:val="-5"/>
          <w:w w:val="105"/>
          <w:sz w:val="18"/>
        </w:rPr>
        <w:t xml:space="preserve"> </w:t>
      </w:r>
      <w:r>
        <w:rPr>
          <w:w w:val="105"/>
          <w:sz w:val="18"/>
        </w:rPr>
        <w:t>BUS</w:t>
      </w:r>
      <w:r>
        <w:rPr>
          <w:spacing w:val="-3"/>
          <w:w w:val="105"/>
          <w:sz w:val="18"/>
        </w:rPr>
        <w:t xml:space="preserve"> </w:t>
      </w:r>
      <w:r>
        <w:rPr>
          <w:w w:val="105"/>
          <w:sz w:val="18"/>
        </w:rPr>
        <w:t>0411</w:t>
      </w:r>
      <w:r>
        <w:rPr>
          <w:spacing w:val="-6"/>
          <w:w w:val="105"/>
          <w:sz w:val="18"/>
        </w:rPr>
        <w:t xml:space="preserve"> </w:t>
      </w:r>
      <w:r>
        <w:rPr>
          <w:spacing w:val="-4"/>
          <w:w w:val="105"/>
          <w:sz w:val="18"/>
        </w:rPr>
        <w:t>4225</w:t>
      </w:r>
      <w:r>
        <w:rPr>
          <w:sz w:val="18"/>
        </w:rPr>
        <w:tab/>
      </w:r>
      <w:r>
        <w:rPr>
          <w:b/>
          <w:w w:val="105"/>
          <w:sz w:val="18"/>
        </w:rPr>
        <w:t>Course</w:t>
      </w:r>
      <w:r>
        <w:rPr>
          <w:b/>
          <w:spacing w:val="-5"/>
          <w:w w:val="105"/>
          <w:sz w:val="18"/>
        </w:rPr>
        <w:t xml:space="preserve"> </w:t>
      </w:r>
      <w:r>
        <w:rPr>
          <w:b/>
          <w:w w:val="105"/>
          <w:sz w:val="18"/>
        </w:rPr>
        <w:t xml:space="preserve">Title: </w:t>
      </w:r>
      <w:r>
        <w:rPr>
          <w:w w:val="105"/>
          <w:sz w:val="18"/>
        </w:rPr>
        <w:t>Auditing</w:t>
      </w:r>
      <w:r>
        <w:rPr>
          <w:spacing w:val="-6"/>
          <w:w w:val="105"/>
          <w:sz w:val="18"/>
        </w:rPr>
        <w:t xml:space="preserve"> </w:t>
      </w:r>
      <w:r>
        <w:rPr>
          <w:w w:val="105"/>
          <w:sz w:val="18"/>
        </w:rPr>
        <w:t>and</w:t>
      </w:r>
      <w:r>
        <w:rPr>
          <w:spacing w:val="-3"/>
          <w:w w:val="105"/>
          <w:sz w:val="18"/>
        </w:rPr>
        <w:t xml:space="preserve"> </w:t>
      </w:r>
      <w:r>
        <w:rPr>
          <w:spacing w:val="-2"/>
          <w:w w:val="105"/>
          <w:sz w:val="18"/>
        </w:rPr>
        <w:t>Assurance</w:t>
      </w:r>
    </w:p>
    <w:p w14:paraId="2F415277"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78057505"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08168FEA" w14:textId="77777777" w:rsidR="00021658" w:rsidRDefault="00DD08E8">
      <w:pPr>
        <w:pStyle w:val="BodyText"/>
        <w:spacing w:before="1" w:line="254" w:lineRule="auto"/>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7"/>
          <w:w w:val="105"/>
        </w:rPr>
        <w:t xml:space="preserve"> </w:t>
      </w:r>
      <w:r>
        <w:rPr>
          <w:b/>
          <w:w w:val="105"/>
        </w:rPr>
        <w:t>course:</w:t>
      </w:r>
      <w:r>
        <w:rPr>
          <w:b/>
          <w:spacing w:val="-2"/>
          <w:w w:val="105"/>
        </w:rPr>
        <w:t xml:space="preserve"> </w:t>
      </w:r>
      <w:r>
        <w:rPr>
          <w:w w:val="105"/>
        </w:rPr>
        <w:t>Knowledge</w:t>
      </w:r>
      <w:r>
        <w:rPr>
          <w:spacing w:val="-6"/>
          <w:w w:val="105"/>
        </w:rPr>
        <w:t xml:space="preserve"> </w:t>
      </w:r>
      <w:r>
        <w:rPr>
          <w:w w:val="105"/>
        </w:rPr>
        <w:t>on</w:t>
      </w:r>
      <w:r>
        <w:rPr>
          <w:spacing w:val="-9"/>
          <w:w w:val="105"/>
        </w:rPr>
        <w:t xml:space="preserve"> </w:t>
      </w:r>
      <w:r>
        <w:rPr>
          <w:w w:val="105"/>
        </w:rPr>
        <w:t>advanced</w:t>
      </w:r>
      <w:r>
        <w:rPr>
          <w:spacing w:val="-5"/>
          <w:w w:val="105"/>
        </w:rPr>
        <w:t xml:space="preserve"> </w:t>
      </w:r>
      <w:r>
        <w:rPr>
          <w:w w:val="105"/>
        </w:rPr>
        <w:t>audit</w:t>
      </w:r>
      <w:r>
        <w:rPr>
          <w:spacing w:val="-5"/>
          <w:w w:val="105"/>
        </w:rPr>
        <w:t xml:space="preserve"> </w:t>
      </w:r>
      <w:r>
        <w:rPr>
          <w:w w:val="105"/>
        </w:rPr>
        <w:t>and</w:t>
      </w:r>
      <w:r>
        <w:rPr>
          <w:spacing w:val="-7"/>
          <w:w w:val="105"/>
        </w:rPr>
        <w:t xml:space="preserve"> </w:t>
      </w:r>
      <w:r>
        <w:rPr>
          <w:w w:val="105"/>
        </w:rPr>
        <w:t>attestation</w:t>
      </w:r>
      <w:r>
        <w:rPr>
          <w:spacing w:val="-7"/>
          <w:w w:val="105"/>
        </w:rPr>
        <w:t xml:space="preserve"> </w:t>
      </w:r>
      <w:r>
        <w:rPr>
          <w:w w:val="105"/>
        </w:rPr>
        <w:t>ensure</w:t>
      </w:r>
      <w:r>
        <w:rPr>
          <w:spacing w:val="-5"/>
          <w:w w:val="105"/>
        </w:rPr>
        <w:t xml:space="preserve"> </w:t>
      </w:r>
      <w:r>
        <w:rPr>
          <w:w w:val="105"/>
        </w:rPr>
        <w:t>good</w:t>
      </w:r>
      <w:r>
        <w:rPr>
          <w:spacing w:val="-3"/>
          <w:w w:val="105"/>
        </w:rPr>
        <w:t xml:space="preserve"> </w:t>
      </w:r>
      <w:r>
        <w:rPr>
          <w:w w:val="105"/>
        </w:rPr>
        <w:t>internal</w:t>
      </w:r>
      <w:r>
        <w:rPr>
          <w:spacing w:val="-7"/>
          <w:w w:val="105"/>
        </w:rPr>
        <w:t xml:space="preserve"> </w:t>
      </w:r>
      <w:r>
        <w:rPr>
          <w:w w:val="105"/>
        </w:rPr>
        <w:t>control</w:t>
      </w:r>
      <w:r>
        <w:rPr>
          <w:spacing w:val="-4"/>
          <w:w w:val="105"/>
        </w:rPr>
        <w:t xml:space="preserve"> </w:t>
      </w:r>
      <w:r>
        <w:rPr>
          <w:w w:val="105"/>
        </w:rPr>
        <w:t>of financial as well as non-financial activities of an organization for successful operation.</w:t>
      </w:r>
    </w:p>
    <w:p w14:paraId="45D4F678" w14:textId="77777777" w:rsidR="00021658" w:rsidRDefault="00DD08E8" w:rsidP="00A36D14">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60025B9" w14:textId="77777777" w:rsidR="00021658" w:rsidRDefault="00DD08E8" w:rsidP="00A36D14">
      <w:pPr>
        <w:pStyle w:val="ListParagraph"/>
        <w:numPr>
          <w:ilvl w:val="0"/>
          <w:numId w:val="32"/>
        </w:numPr>
        <w:tabs>
          <w:tab w:val="left" w:pos="704"/>
        </w:tabs>
        <w:spacing w:before="0"/>
        <w:ind w:left="704" w:hanging="272"/>
        <w:rPr>
          <w:sz w:val="18"/>
        </w:rPr>
      </w:pPr>
      <w:r>
        <w:rPr>
          <w:w w:val="105"/>
          <w:sz w:val="18"/>
        </w:rPr>
        <w:t>describe</w:t>
      </w:r>
      <w:r>
        <w:rPr>
          <w:spacing w:val="-5"/>
          <w:w w:val="105"/>
          <w:sz w:val="18"/>
        </w:rPr>
        <w:t xml:space="preserve"> </w:t>
      </w:r>
      <w:r>
        <w:rPr>
          <w:w w:val="105"/>
          <w:sz w:val="18"/>
        </w:rPr>
        <w:t>the</w:t>
      </w:r>
      <w:r>
        <w:rPr>
          <w:spacing w:val="-5"/>
          <w:w w:val="105"/>
          <w:sz w:val="18"/>
        </w:rPr>
        <w:t xml:space="preserve"> </w:t>
      </w:r>
      <w:r>
        <w:rPr>
          <w:w w:val="105"/>
          <w:sz w:val="18"/>
        </w:rPr>
        <w:t>development</w:t>
      </w:r>
      <w:r>
        <w:rPr>
          <w:spacing w:val="-5"/>
          <w:w w:val="105"/>
          <w:sz w:val="18"/>
        </w:rPr>
        <w:t xml:space="preserve"> </w:t>
      </w:r>
      <w:r>
        <w:rPr>
          <w:w w:val="105"/>
          <w:sz w:val="18"/>
        </w:rPr>
        <w:t>of</w:t>
      </w:r>
      <w:r>
        <w:rPr>
          <w:spacing w:val="-4"/>
          <w:w w:val="105"/>
          <w:sz w:val="18"/>
        </w:rPr>
        <w:t xml:space="preserve"> </w:t>
      </w:r>
      <w:r>
        <w:rPr>
          <w:w w:val="105"/>
          <w:sz w:val="18"/>
        </w:rPr>
        <w:t>auditing</w:t>
      </w:r>
      <w:r>
        <w:rPr>
          <w:spacing w:val="-4"/>
          <w:w w:val="105"/>
          <w:sz w:val="18"/>
        </w:rPr>
        <w:t xml:space="preserve"> </w:t>
      </w:r>
      <w:r>
        <w:rPr>
          <w:w w:val="105"/>
          <w:sz w:val="18"/>
        </w:rPr>
        <w:t>standards</w:t>
      </w:r>
      <w:r>
        <w:rPr>
          <w:spacing w:val="-6"/>
          <w:w w:val="105"/>
          <w:sz w:val="18"/>
        </w:rPr>
        <w:t xml:space="preserve"> </w:t>
      </w:r>
      <w:r>
        <w:rPr>
          <w:w w:val="105"/>
          <w:sz w:val="18"/>
        </w:rPr>
        <w:t>and</w:t>
      </w:r>
      <w:r>
        <w:rPr>
          <w:spacing w:val="-4"/>
          <w:w w:val="105"/>
          <w:sz w:val="18"/>
        </w:rPr>
        <w:t xml:space="preserve"> </w:t>
      </w:r>
      <w:r>
        <w:rPr>
          <w:w w:val="105"/>
          <w:sz w:val="18"/>
        </w:rPr>
        <w:t>professional</w:t>
      </w:r>
      <w:r>
        <w:rPr>
          <w:spacing w:val="-7"/>
          <w:w w:val="105"/>
          <w:sz w:val="18"/>
        </w:rPr>
        <w:t xml:space="preserve"> </w:t>
      </w:r>
      <w:r>
        <w:rPr>
          <w:spacing w:val="-2"/>
          <w:w w:val="105"/>
          <w:sz w:val="18"/>
        </w:rPr>
        <w:t>ethics</w:t>
      </w:r>
    </w:p>
    <w:p w14:paraId="1EB3F2AA" w14:textId="77777777" w:rsidR="00021658" w:rsidRDefault="00DD08E8">
      <w:pPr>
        <w:pStyle w:val="ListParagraph"/>
        <w:numPr>
          <w:ilvl w:val="0"/>
          <w:numId w:val="32"/>
        </w:numPr>
        <w:tabs>
          <w:tab w:val="left" w:pos="768"/>
        </w:tabs>
        <w:ind w:left="768" w:hanging="336"/>
        <w:rPr>
          <w:sz w:val="18"/>
        </w:rPr>
      </w:pPr>
      <w:r>
        <w:rPr>
          <w:w w:val="105"/>
          <w:sz w:val="18"/>
        </w:rPr>
        <w:t>explain</w:t>
      </w:r>
      <w:r>
        <w:rPr>
          <w:spacing w:val="-3"/>
          <w:w w:val="105"/>
          <w:sz w:val="18"/>
        </w:rPr>
        <w:t xml:space="preserve"> </w:t>
      </w:r>
      <w:r>
        <w:rPr>
          <w:w w:val="105"/>
          <w:sz w:val="18"/>
        </w:rPr>
        <w:t>the</w:t>
      </w:r>
      <w:r>
        <w:rPr>
          <w:spacing w:val="-4"/>
          <w:w w:val="105"/>
          <w:sz w:val="18"/>
        </w:rPr>
        <w:t xml:space="preserve"> </w:t>
      </w:r>
      <w:r>
        <w:rPr>
          <w:w w:val="105"/>
          <w:sz w:val="18"/>
        </w:rPr>
        <w:t>issues</w:t>
      </w:r>
      <w:r>
        <w:rPr>
          <w:spacing w:val="-5"/>
          <w:w w:val="105"/>
          <w:sz w:val="18"/>
        </w:rPr>
        <w:t xml:space="preserve"> </w:t>
      </w:r>
      <w:r>
        <w:rPr>
          <w:w w:val="105"/>
          <w:sz w:val="18"/>
        </w:rPr>
        <w:t>in</w:t>
      </w:r>
      <w:r>
        <w:rPr>
          <w:spacing w:val="-2"/>
          <w:w w:val="105"/>
          <w:sz w:val="18"/>
        </w:rPr>
        <w:t xml:space="preserve"> </w:t>
      </w:r>
      <w:r>
        <w:rPr>
          <w:w w:val="105"/>
          <w:sz w:val="18"/>
        </w:rPr>
        <w:t>auditing</w:t>
      </w:r>
      <w:r>
        <w:rPr>
          <w:spacing w:val="-5"/>
          <w:w w:val="105"/>
          <w:sz w:val="18"/>
        </w:rPr>
        <w:t xml:space="preserve"> </w:t>
      </w:r>
      <w:r>
        <w:rPr>
          <w:w w:val="105"/>
          <w:sz w:val="18"/>
        </w:rPr>
        <w:t>standards</w:t>
      </w:r>
      <w:r>
        <w:rPr>
          <w:spacing w:val="-5"/>
          <w:w w:val="105"/>
          <w:sz w:val="18"/>
        </w:rPr>
        <w:t xml:space="preserve"> </w:t>
      </w:r>
      <w:r>
        <w:rPr>
          <w:w w:val="105"/>
          <w:sz w:val="18"/>
        </w:rPr>
        <w:t>and</w:t>
      </w:r>
      <w:r>
        <w:rPr>
          <w:spacing w:val="-2"/>
          <w:w w:val="105"/>
          <w:sz w:val="18"/>
        </w:rPr>
        <w:t xml:space="preserve"> </w:t>
      </w:r>
      <w:r>
        <w:rPr>
          <w:w w:val="105"/>
          <w:sz w:val="18"/>
        </w:rPr>
        <w:t>professional</w:t>
      </w:r>
      <w:r>
        <w:rPr>
          <w:spacing w:val="-2"/>
          <w:w w:val="105"/>
          <w:sz w:val="18"/>
        </w:rPr>
        <w:t xml:space="preserve"> </w:t>
      </w:r>
      <w:r>
        <w:rPr>
          <w:w w:val="105"/>
          <w:sz w:val="18"/>
        </w:rPr>
        <w:t>ethics</w:t>
      </w:r>
      <w:r>
        <w:rPr>
          <w:spacing w:val="-3"/>
          <w:w w:val="105"/>
          <w:sz w:val="18"/>
        </w:rPr>
        <w:t xml:space="preserve"> </w:t>
      </w:r>
      <w:r>
        <w:rPr>
          <w:w w:val="105"/>
          <w:sz w:val="18"/>
        </w:rPr>
        <w:t>on</w:t>
      </w:r>
      <w:r>
        <w:rPr>
          <w:spacing w:val="-6"/>
          <w:w w:val="105"/>
          <w:sz w:val="18"/>
        </w:rPr>
        <w:t xml:space="preserve"> </w:t>
      </w:r>
      <w:r>
        <w:rPr>
          <w:w w:val="105"/>
          <w:sz w:val="18"/>
        </w:rPr>
        <w:t>corporate</w:t>
      </w:r>
      <w:r>
        <w:rPr>
          <w:spacing w:val="-4"/>
          <w:w w:val="105"/>
          <w:sz w:val="18"/>
        </w:rPr>
        <w:t xml:space="preserve"> </w:t>
      </w:r>
      <w:r>
        <w:rPr>
          <w:w w:val="105"/>
          <w:sz w:val="18"/>
        </w:rPr>
        <w:t>reporting</w:t>
      </w:r>
      <w:r>
        <w:rPr>
          <w:spacing w:val="-7"/>
          <w:w w:val="105"/>
          <w:sz w:val="18"/>
        </w:rPr>
        <w:t xml:space="preserve"> </w:t>
      </w:r>
      <w:r>
        <w:rPr>
          <w:w w:val="105"/>
          <w:sz w:val="18"/>
        </w:rPr>
        <w:t>and</w:t>
      </w:r>
      <w:r>
        <w:rPr>
          <w:spacing w:val="-6"/>
          <w:w w:val="105"/>
          <w:sz w:val="18"/>
        </w:rPr>
        <w:t xml:space="preserve"> </w:t>
      </w:r>
      <w:r>
        <w:rPr>
          <w:spacing w:val="-2"/>
          <w:w w:val="105"/>
          <w:sz w:val="18"/>
        </w:rPr>
        <w:t>performance;</w:t>
      </w:r>
    </w:p>
    <w:p w14:paraId="78713008" w14:textId="77777777" w:rsidR="00021658" w:rsidRDefault="00DD08E8">
      <w:pPr>
        <w:pStyle w:val="ListParagraph"/>
        <w:numPr>
          <w:ilvl w:val="0"/>
          <w:numId w:val="32"/>
        </w:numPr>
        <w:tabs>
          <w:tab w:val="left" w:pos="769"/>
        </w:tabs>
        <w:ind w:left="769" w:hanging="337"/>
        <w:rPr>
          <w:sz w:val="18"/>
        </w:rPr>
      </w:pPr>
      <w:r>
        <w:rPr>
          <w:w w:val="105"/>
          <w:sz w:val="18"/>
        </w:rPr>
        <w:lastRenderedPageBreak/>
        <w:t>enhance</w:t>
      </w:r>
      <w:r>
        <w:rPr>
          <w:spacing w:val="-4"/>
          <w:w w:val="105"/>
          <w:sz w:val="18"/>
        </w:rPr>
        <w:t xml:space="preserve"> </w:t>
      </w:r>
      <w:r>
        <w:rPr>
          <w:w w:val="105"/>
          <w:sz w:val="18"/>
        </w:rPr>
        <w:t>analytical</w:t>
      </w:r>
      <w:r>
        <w:rPr>
          <w:spacing w:val="-5"/>
          <w:w w:val="105"/>
          <w:sz w:val="18"/>
        </w:rPr>
        <w:t xml:space="preserve"> </w:t>
      </w:r>
      <w:r>
        <w:rPr>
          <w:w w:val="105"/>
          <w:sz w:val="18"/>
        </w:rPr>
        <w:t>procedure</w:t>
      </w:r>
      <w:r>
        <w:rPr>
          <w:spacing w:val="-4"/>
          <w:w w:val="105"/>
          <w:sz w:val="18"/>
        </w:rPr>
        <w:t xml:space="preserve"> </w:t>
      </w:r>
      <w:r>
        <w:rPr>
          <w:w w:val="105"/>
          <w:sz w:val="18"/>
        </w:rPr>
        <w:t>in</w:t>
      </w:r>
      <w:r>
        <w:rPr>
          <w:spacing w:val="-5"/>
          <w:w w:val="105"/>
          <w:sz w:val="18"/>
        </w:rPr>
        <w:t xml:space="preserve"> </w:t>
      </w:r>
      <w:r>
        <w:rPr>
          <w:w w:val="105"/>
          <w:sz w:val="18"/>
        </w:rPr>
        <w:t>auditing</w:t>
      </w:r>
      <w:r>
        <w:rPr>
          <w:spacing w:val="-6"/>
          <w:w w:val="105"/>
          <w:sz w:val="18"/>
        </w:rPr>
        <w:t xml:space="preserve"> </w:t>
      </w:r>
      <w:r>
        <w:rPr>
          <w:w w:val="105"/>
          <w:sz w:val="18"/>
        </w:rPr>
        <w:t>the</w:t>
      </w:r>
      <w:r>
        <w:rPr>
          <w:spacing w:val="-3"/>
          <w:w w:val="105"/>
          <w:sz w:val="18"/>
        </w:rPr>
        <w:t xml:space="preserve"> </w:t>
      </w:r>
      <w:r>
        <w:rPr>
          <w:w w:val="105"/>
          <w:sz w:val="18"/>
        </w:rPr>
        <w:t>in</w:t>
      </w:r>
      <w:r>
        <w:rPr>
          <w:spacing w:val="-2"/>
          <w:w w:val="105"/>
          <w:sz w:val="18"/>
        </w:rPr>
        <w:t xml:space="preserve"> </w:t>
      </w:r>
      <w:r>
        <w:rPr>
          <w:w w:val="105"/>
          <w:sz w:val="18"/>
        </w:rPr>
        <w:t>order</w:t>
      </w:r>
      <w:r>
        <w:rPr>
          <w:spacing w:val="-2"/>
          <w:w w:val="105"/>
          <w:sz w:val="18"/>
        </w:rPr>
        <w:t xml:space="preserve"> </w:t>
      </w:r>
      <w:r>
        <w:rPr>
          <w:w w:val="105"/>
          <w:sz w:val="18"/>
        </w:rPr>
        <w:t>to</w:t>
      </w:r>
      <w:r>
        <w:rPr>
          <w:spacing w:val="-6"/>
          <w:w w:val="105"/>
          <w:sz w:val="18"/>
        </w:rPr>
        <w:t xml:space="preserve"> </w:t>
      </w:r>
      <w:r>
        <w:rPr>
          <w:w w:val="105"/>
          <w:sz w:val="18"/>
        </w:rPr>
        <w:t>ensure</w:t>
      </w:r>
      <w:r>
        <w:rPr>
          <w:spacing w:val="-2"/>
          <w:w w:val="105"/>
          <w:sz w:val="18"/>
        </w:rPr>
        <w:t xml:space="preserve"> </w:t>
      </w:r>
      <w:r>
        <w:rPr>
          <w:w w:val="105"/>
          <w:sz w:val="18"/>
        </w:rPr>
        <w:t>sound</w:t>
      </w:r>
      <w:r>
        <w:rPr>
          <w:spacing w:val="-6"/>
          <w:w w:val="105"/>
          <w:sz w:val="18"/>
        </w:rPr>
        <w:t xml:space="preserve"> </w:t>
      </w:r>
      <w:r>
        <w:rPr>
          <w:w w:val="105"/>
          <w:sz w:val="18"/>
        </w:rPr>
        <w:t>and</w:t>
      </w:r>
      <w:r>
        <w:rPr>
          <w:spacing w:val="-4"/>
          <w:w w:val="105"/>
          <w:sz w:val="18"/>
        </w:rPr>
        <w:t xml:space="preserve"> </w:t>
      </w:r>
      <w:r>
        <w:rPr>
          <w:w w:val="105"/>
          <w:sz w:val="18"/>
        </w:rPr>
        <w:t>ethical</w:t>
      </w:r>
      <w:r>
        <w:rPr>
          <w:spacing w:val="-3"/>
          <w:w w:val="105"/>
          <w:sz w:val="18"/>
        </w:rPr>
        <w:t xml:space="preserve"> </w:t>
      </w:r>
      <w:r>
        <w:rPr>
          <w:w w:val="105"/>
          <w:sz w:val="18"/>
        </w:rPr>
        <w:t>corporate</w:t>
      </w:r>
      <w:r>
        <w:rPr>
          <w:spacing w:val="1"/>
          <w:w w:val="105"/>
          <w:sz w:val="18"/>
        </w:rPr>
        <w:t xml:space="preserve"> </w:t>
      </w:r>
      <w:r>
        <w:rPr>
          <w:spacing w:val="-2"/>
          <w:w w:val="105"/>
          <w:sz w:val="18"/>
        </w:rPr>
        <w:t>reporting;</w:t>
      </w:r>
    </w:p>
    <w:p w14:paraId="294C9FAA" w14:textId="77777777" w:rsidR="00021658" w:rsidRDefault="00DD08E8">
      <w:pPr>
        <w:pStyle w:val="ListParagraph"/>
        <w:numPr>
          <w:ilvl w:val="0"/>
          <w:numId w:val="32"/>
        </w:numPr>
        <w:tabs>
          <w:tab w:val="left" w:pos="769"/>
        </w:tabs>
        <w:ind w:left="769" w:hanging="337"/>
        <w:rPr>
          <w:sz w:val="18"/>
        </w:rPr>
      </w:pPr>
      <w:r>
        <w:rPr>
          <w:w w:val="105"/>
          <w:sz w:val="18"/>
        </w:rPr>
        <w:t>make</w:t>
      </w:r>
      <w:r>
        <w:rPr>
          <w:spacing w:val="-1"/>
          <w:w w:val="105"/>
          <w:sz w:val="18"/>
        </w:rPr>
        <w:t xml:space="preserve"> </w:t>
      </w:r>
      <w:r>
        <w:rPr>
          <w:w w:val="105"/>
          <w:sz w:val="18"/>
        </w:rPr>
        <w:t>understand</w:t>
      </w:r>
      <w:r>
        <w:rPr>
          <w:spacing w:val="-6"/>
          <w:w w:val="105"/>
          <w:sz w:val="18"/>
        </w:rPr>
        <w:t xml:space="preserve"> </w:t>
      </w:r>
      <w:r>
        <w:rPr>
          <w:w w:val="105"/>
          <w:sz w:val="18"/>
        </w:rPr>
        <w:t>the</w:t>
      </w:r>
      <w:r>
        <w:rPr>
          <w:spacing w:val="-1"/>
          <w:w w:val="105"/>
          <w:sz w:val="18"/>
        </w:rPr>
        <w:t xml:space="preserve"> </w:t>
      </w:r>
      <w:r>
        <w:rPr>
          <w:w w:val="105"/>
          <w:sz w:val="18"/>
        </w:rPr>
        <w:t>various</w:t>
      </w:r>
      <w:r>
        <w:rPr>
          <w:spacing w:val="-5"/>
          <w:w w:val="105"/>
          <w:sz w:val="18"/>
        </w:rPr>
        <w:t xml:space="preserve"> </w:t>
      </w:r>
      <w:r>
        <w:rPr>
          <w:w w:val="105"/>
          <w:sz w:val="18"/>
        </w:rPr>
        <w:t>types</w:t>
      </w:r>
      <w:r>
        <w:rPr>
          <w:spacing w:val="-2"/>
          <w:w w:val="105"/>
          <w:sz w:val="18"/>
        </w:rPr>
        <w:t xml:space="preserve"> </w:t>
      </w:r>
      <w:r>
        <w:rPr>
          <w:w w:val="105"/>
          <w:sz w:val="18"/>
        </w:rPr>
        <w:t>of</w:t>
      </w:r>
      <w:r>
        <w:rPr>
          <w:spacing w:val="-3"/>
          <w:w w:val="105"/>
          <w:sz w:val="18"/>
        </w:rPr>
        <w:t xml:space="preserve"> </w:t>
      </w:r>
      <w:r>
        <w:rPr>
          <w:w w:val="105"/>
          <w:sz w:val="18"/>
        </w:rPr>
        <w:t>ethical</w:t>
      </w:r>
      <w:r>
        <w:rPr>
          <w:spacing w:val="-5"/>
          <w:w w:val="105"/>
          <w:sz w:val="18"/>
        </w:rPr>
        <w:t xml:space="preserve"> </w:t>
      </w:r>
      <w:r>
        <w:rPr>
          <w:w w:val="105"/>
          <w:sz w:val="18"/>
        </w:rPr>
        <w:t>auditing</w:t>
      </w:r>
      <w:r>
        <w:rPr>
          <w:spacing w:val="-7"/>
          <w:w w:val="105"/>
          <w:sz w:val="18"/>
        </w:rPr>
        <w:t xml:space="preserve"> </w:t>
      </w:r>
      <w:r>
        <w:rPr>
          <w:w w:val="105"/>
          <w:sz w:val="18"/>
        </w:rPr>
        <w:t>and</w:t>
      </w:r>
      <w:r>
        <w:rPr>
          <w:spacing w:val="-6"/>
          <w:w w:val="105"/>
          <w:sz w:val="18"/>
        </w:rPr>
        <w:t xml:space="preserve"> </w:t>
      </w:r>
      <w:r>
        <w:rPr>
          <w:spacing w:val="-2"/>
          <w:w w:val="105"/>
          <w:sz w:val="18"/>
        </w:rPr>
        <w:t>applications</w:t>
      </w:r>
    </w:p>
    <w:p w14:paraId="7B9600DD" w14:textId="77777777" w:rsidR="00021658" w:rsidRDefault="00DD08E8">
      <w:pPr>
        <w:pStyle w:val="ListParagraph"/>
        <w:numPr>
          <w:ilvl w:val="0"/>
          <w:numId w:val="32"/>
        </w:numPr>
        <w:tabs>
          <w:tab w:val="left" w:pos="700"/>
          <w:tab w:val="left" w:pos="703"/>
        </w:tabs>
        <w:spacing w:before="12" w:line="249" w:lineRule="auto"/>
        <w:ind w:left="703" w:right="1047" w:hanging="272"/>
        <w:rPr>
          <w:sz w:val="18"/>
        </w:rPr>
      </w:pPr>
      <w:r>
        <w:rPr>
          <w:w w:val="105"/>
          <w:sz w:val="18"/>
        </w:rPr>
        <w:t>analyse</w:t>
      </w:r>
      <w:r>
        <w:rPr>
          <w:spacing w:val="-6"/>
          <w:w w:val="105"/>
          <w:sz w:val="18"/>
        </w:rPr>
        <w:t xml:space="preserve"> </w:t>
      </w:r>
      <w:r>
        <w:rPr>
          <w:w w:val="105"/>
          <w:sz w:val="18"/>
        </w:rPr>
        <w:t>and</w:t>
      </w:r>
      <w:r>
        <w:rPr>
          <w:spacing w:val="-6"/>
          <w:w w:val="105"/>
          <w:sz w:val="18"/>
        </w:rPr>
        <w:t xml:space="preserve"> </w:t>
      </w:r>
      <w:r>
        <w:rPr>
          <w:w w:val="105"/>
          <w:sz w:val="18"/>
        </w:rPr>
        <w:t>evaluate</w:t>
      </w:r>
      <w:r>
        <w:rPr>
          <w:spacing w:val="-5"/>
          <w:w w:val="105"/>
          <w:sz w:val="18"/>
        </w:rPr>
        <w:t xml:space="preserve"> </w:t>
      </w:r>
      <w:r>
        <w:rPr>
          <w:w w:val="105"/>
          <w:sz w:val="18"/>
        </w:rPr>
        <w:t>the</w:t>
      </w:r>
      <w:r>
        <w:rPr>
          <w:spacing w:val="-6"/>
          <w:w w:val="105"/>
          <w:sz w:val="18"/>
        </w:rPr>
        <w:t xml:space="preserve"> </w:t>
      </w:r>
      <w:r>
        <w:rPr>
          <w:w w:val="105"/>
          <w:sz w:val="18"/>
        </w:rPr>
        <w:t>value of</w:t>
      </w:r>
      <w:r>
        <w:rPr>
          <w:spacing w:val="-5"/>
          <w:w w:val="105"/>
          <w:sz w:val="18"/>
        </w:rPr>
        <w:t xml:space="preserve"> </w:t>
      </w:r>
      <w:r>
        <w:rPr>
          <w:w w:val="105"/>
          <w:sz w:val="18"/>
        </w:rPr>
        <w:t>auditing</w:t>
      </w:r>
      <w:r>
        <w:rPr>
          <w:spacing w:val="-9"/>
          <w:w w:val="105"/>
          <w:sz w:val="18"/>
        </w:rPr>
        <w:t xml:space="preserve"> </w:t>
      </w:r>
      <w:r>
        <w:rPr>
          <w:w w:val="105"/>
          <w:sz w:val="18"/>
        </w:rPr>
        <w:t>after</w:t>
      </w:r>
      <w:r>
        <w:rPr>
          <w:spacing w:val="-5"/>
          <w:w w:val="105"/>
          <w:sz w:val="18"/>
        </w:rPr>
        <w:t xml:space="preserve"> </w:t>
      </w:r>
      <w:r>
        <w:rPr>
          <w:w w:val="105"/>
          <w:sz w:val="18"/>
        </w:rPr>
        <w:t>identifying</w:t>
      </w:r>
      <w:r>
        <w:rPr>
          <w:spacing w:val="-6"/>
          <w:w w:val="105"/>
          <w:sz w:val="18"/>
        </w:rPr>
        <w:t xml:space="preserve"> </w:t>
      </w:r>
      <w:r>
        <w:rPr>
          <w:w w:val="105"/>
          <w:sz w:val="18"/>
        </w:rPr>
        <w:t>the</w:t>
      </w:r>
      <w:r>
        <w:rPr>
          <w:spacing w:val="-4"/>
          <w:w w:val="105"/>
          <w:sz w:val="18"/>
        </w:rPr>
        <w:t xml:space="preserve"> </w:t>
      </w:r>
      <w:r>
        <w:rPr>
          <w:w w:val="105"/>
          <w:sz w:val="18"/>
        </w:rPr>
        <w:t>prerequisite</w:t>
      </w:r>
      <w:r>
        <w:rPr>
          <w:spacing w:val="-6"/>
          <w:w w:val="105"/>
          <w:sz w:val="18"/>
        </w:rPr>
        <w:t xml:space="preserve"> </w:t>
      </w:r>
      <w:r>
        <w:rPr>
          <w:w w:val="105"/>
          <w:sz w:val="18"/>
        </w:rPr>
        <w:t>for</w:t>
      </w:r>
      <w:r>
        <w:rPr>
          <w:spacing w:val="-4"/>
          <w:w w:val="105"/>
          <w:sz w:val="18"/>
        </w:rPr>
        <w:t xml:space="preserve"> </w:t>
      </w:r>
      <w:r>
        <w:rPr>
          <w:w w:val="105"/>
          <w:sz w:val="18"/>
        </w:rPr>
        <w:t>sound</w:t>
      </w:r>
      <w:r>
        <w:rPr>
          <w:spacing w:val="-5"/>
          <w:w w:val="105"/>
          <w:sz w:val="18"/>
        </w:rPr>
        <w:t xml:space="preserve"> </w:t>
      </w:r>
      <w:r>
        <w:rPr>
          <w:w w:val="105"/>
          <w:sz w:val="18"/>
        </w:rPr>
        <w:t>auditing</w:t>
      </w:r>
      <w:r>
        <w:rPr>
          <w:spacing w:val="-5"/>
          <w:w w:val="105"/>
          <w:sz w:val="18"/>
        </w:rPr>
        <w:t xml:space="preserve"> </w:t>
      </w:r>
      <w:r>
        <w:rPr>
          <w:w w:val="105"/>
          <w:sz w:val="18"/>
        </w:rPr>
        <w:t>practices</w:t>
      </w:r>
      <w:r>
        <w:rPr>
          <w:spacing w:val="-6"/>
          <w:w w:val="105"/>
          <w:sz w:val="18"/>
        </w:rPr>
        <w:t xml:space="preserve"> </w:t>
      </w:r>
      <w:r>
        <w:rPr>
          <w:w w:val="105"/>
          <w:sz w:val="18"/>
        </w:rPr>
        <w:t>in corporate sector of Bangladesh.</w:t>
      </w:r>
    </w:p>
    <w:p w14:paraId="1ABE4BB7" w14:textId="77777777" w:rsidR="00021658" w:rsidRDefault="00DD08E8">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714"/>
      </w:tblGrid>
      <w:tr w:rsidR="00021658" w14:paraId="6BD2E064" w14:textId="77777777" w:rsidTr="00827212">
        <w:trPr>
          <w:trHeight w:val="20"/>
        </w:trPr>
        <w:tc>
          <w:tcPr>
            <w:tcW w:w="779" w:type="dxa"/>
          </w:tcPr>
          <w:p w14:paraId="5E605799" w14:textId="77777777" w:rsidR="00021658" w:rsidRDefault="00DD08E8">
            <w:pPr>
              <w:pStyle w:val="TableParagraph"/>
              <w:spacing w:line="196" w:lineRule="exact"/>
              <w:ind w:left="9" w:right="2"/>
              <w:rPr>
                <w:sz w:val="18"/>
              </w:rPr>
            </w:pPr>
            <w:r>
              <w:rPr>
                <w:spacing w:val="-5"/>
                <w:w w:val="105"/>
                <w:sz w:val="18"/>
              </w:rPr>
              <w:t>CO1</w:t>
            </w:r>
          </w:p>
        </w:tc>
        <w:tc>
          <w:tcPr>
            <w:tcW w:w="7714" w:type="dxa"/>
          </w:tcPr>
          <w:p w14:paraId="310D71C8" w14:textId="77777777" w:rsidR="00021658" w:rsidRDefault="00DD08E8">
            <w:pPr>
              <w:pStyle w:val="TableParagraph"/>
              <w:spacing w:line="196" w:lineRule="exact"/>
              <w:ind w:left="102"/>
              <w:jc w:val="left"/>
              <w:rPr>
                <w:sz w:val="18"/>
              </w:rPr>
            </w:pPr>
            <w:r>
              <w:rPr>
                <w:w w:val="105"/>
                <w:sz w:val="18"/>
              </w:rPr>
              <w:t>understand</w:t>
            </w:r>
            <w:r>
              <w:rPr>
                <w:spacing w:val="-9"/>
                <w:w w:val="105"/>
                <w:sz w:val="18"/>
              </w:rPr>
              <w:t xml:space="preserve"> </w:t>
            </w:r>
            <w:r>
              <w:rPr>
                <w:w w:val="105"/>
                <w:sz w:val="18"/>
              </w:rPr>
              <w:t>how</w:t>
            </w:r>
            <w:r>
              <w:rPr>
                <w:spacing w:val="-2"/>
                <w:w w:val="105"/>
                <w:sz w:val="18"/>
              </w:rPr>
              <w:t xml:space="preserve"> </w:t>
            </w:r>
            <w:r>
              <w:rPr>
                <w:w w:val="105"/>
                <w:sz w:val="18"/>
              </w:rPr>
              <w:t>auditing</w:t>
            </w:r>
            <w:r>
              <w:rPr>
                <w:spacing w:val="-6"/>
                <w:w w:val="105"/>
                <w:sz w:val="18"/>
              </w:rPr>
              <w:t xml:space="preserve"> </w:t>
            </w:r>
            <w:r>
              <w:rPr>
                <w:w w:val="105"/>
                <w:sz w:val="18"/>
              </w:rPr>
              <w:t>play</w:t>
            </w:r>
            <w:r>
              <w:rPr>
                <w:spacing w:val="-7"/>
                <w:w w:val="105"/>
                <w:sz w:val="18"/>
              </w:rPr>
              <w:t xml:space="preserve"> </w:t>
            </w:r>
            <w:r>
              <w:rPr>
                <w:w w:val="105"/>
                <w:sz w:val="18"/>
              </w:rPr>
              <w:t>role</w:t>
            </w:r>
            <w:r>
              <w:rPr>
                <w:spacing w:val="-4"/>
                <w:w w:val="105"/>
                <w:sz w:val="18"/>
              </w:rPr>
              <w:t xml:space="preserve"> </w:t>
            </w:r>
            <w:r>
              <w:rPr>
                <w:w w:val="105"/>
                <w:sz w:val="18"/>
              </w:rPr>
              <w:t>decision</w:t>
            </w:r>
            <w:r>
              <w:rPr>
                <w:spacing w:val="-3"/>
                <w:w w:val="105"/>
                <w:sz w:val="18"/>
              </w:rPr>
              <w:t xml:space="preserve"> </w:t>
            </w:r>
            <w:r>
              <w:rPr>
                <w:w w:val="105"/>
                <w:sz w:val="18"/>
              </w:rPr>
              <w:t>making</w:t>
            </w:r>
            <w:r>
              <w:rPr>
                <w:spacing w:val="-4"/>
                <w:w w:val="105"/>
                <w:sz w:val="18"/>
              </w:rPr>
              <w:t xml:space="preserve"> </w:t>
            </w:r>
            <w:r>
              <w:rPr>
                <w:w w:val="105"/>
                <w:sz w:val="18"/>
              </w:rPr>
              <w:t>and</w:t>
            </w:r>
            <w:r>
              <w:rPr>
                <w:spacing w:val="-3"/>
                <w:w w:val="105"/>
                <w:sz w:val="18"/>
              </w:rPr>
              <w:t xml:space="preserve"> </w:t>
            </w:r>
            <w:r>
              <w:rPr>
                <w:w w:val="105"/>
                <w:sz w:val="18"/>
              </w:rPr>
              <w:t>performance</w:t>
            </w:r>
            <w:r>
              <w:rPr>
                <w:spacing w:val="-4"/>
                <w:w w:val="105"/>
                <w:sz w:val="18"/>
              </w:rPr>
              <w:t xml:space="preserve"> </w:t>
            </w:r>
            <w:r>
              <w:rPr>
                <w:spacing w:val="-2"/>
                <w:w w:val="105"/>
                <w:sz w:val="18"/>
              </w:rPr>
              <w:t>evaluation;</w:t>
            </w:r>
          </w:p>
        </w:tc>
      </w:tr>
      <w:tr w:rsidR="00021658" w14:paraId="42DFCA97" w14:textId="77777777" w:rsidTr="00827212">
        <w:trPr>
          <w:trHeight w:val="20"/>
        </w:trPr>
        <w:tc>
          <w:tcPr>
            <w:tcW w:w="779" w:type="dxa"/>
          </w:tcPr>
          <w:p w14:paraId="13F75B42" w14:textId="77777777" w:rsidR="00021658" w:rsidRDefault="00DD08E8">
            <w:pPr>
              <w:pStyle w:val="TableParagraph"/>
              <w:spacing w:line="204" w:lineRule="exact"/>
              <w:ind w:left="9" w:right="2"/>
              <w:rPr>
                <w:sz w:val="18"/>
              </w:rPr>
            </w:pPr>
            <w:r>
              <w:rPr>
                <w:spacing w:val="-5"/>
                <w:w w:val="105"/>
                <w:sz w:val="18"/>
              </w:rPr>
              <w:t>CO2</w:t>
            </w:r>
          </w:p>
        </w:tc>
        <w:tc>
          <w:tcPr>
            <w:tcW w:w="7714" w:type="dxa"/>
          </w:tcPr>
          <w:p w14:paraId="1374C16E" w14:textId="77777777" w:rsidR="00021658" w:rsidRDefault="00DD08E8">
            <w:pPr>
              <w:pStyle w:val="TableParagraph"/>
              <w:spacing w:line="204" w:lineRule="exact"/>
              <w:ind w:left="102"/>
              <w:jc w:val="left"/>
              <w:rPr>
                <w:sz w:val="18"/>
              </w:rPr>
            </w:pPr>
            <w:r>
              <w:rPr>
                <w:w w:val="105"/>
                <w:sz w:val="18"/>
              </w:rPr>
              <w:t>express</w:t>
            </w:r>
            <w:r>
              <w:rPr>
                <w:spacing w:val="46"/>
                <w:w w:val="105"/>
                <w:sz w:val="18"/>
              </w:rPr>
              <w:t xml:space="preserve"> </w:t>
            </w:r>
            <w:r>
              <w:rPr>
                <w:w w:val="105"/>
                <w:sz w:val="18"/>
              </w:rPr>
              <w:t>role</w:t>
            </w:r>
            <w:r>
              <w:rPr>
                <w:spacing w:val="48"/>
                <w:w w:val="105"/>
                <w:sz w:val="18"/>
              </w:rPr>
              <w:t xml:space="preserve"> </w:t>
            </w:r>
            <w:r>
              <w:rPr>
                <w:w w:val="105"/>
                <w:sz w:val="18"/>
              </w:rPr>
              <w:t>of</w:t>
            </w:r>
            <w:r>
              <w:rPr>
                <w:spacing w:val="47"/>
                <w:w w:val="105"/>
                <w:sz w:val="18"/>
              </w:rPr>
              <w:t xml:space="preserve"> </w:t>
            </w:r>
            <w:r>
              <w:rPr>
                <w:w w:val="105"/>
                <w:sz w:val="18"/>
              </w:rPr>
              <w:t>corporate</w:t>
            </w:r>
            <w:r>
              <w:rPr>
                <w:spacing w:val="48"/>
                <w:w w:val="105"/>
                <w:sz w:val="18"/>
              </w:rPr>
              <w:t xml:space="preserve"> </w:t>
            </w:r>
            <w:r>
              <w:rPr>
                <w:w w:val="105"/>
                <w:sz w:val="18"/>
              </w:rPr>
              <w:t>stakeholders</w:t>
            </w:r>
            <w:r>
              <w:rPr>
                <w:spacing w:val="44"/>
                <w:w w:val="105"/>
                <w:sz w:val="18"/>
              </w:rPr>
              <w:t xml:space="preserve"> </w:t>
            </w:r>
            <w:r>
              <w:rPr>
                <w:w w:val="105"/>
                <w:sz w:val="18"/>
              </w:rPr>
              <w:t>in</w:t>
            </w:r>
            <w:r>
              <w:rPr>
                <w:spacing w:val="45"/>
                <w:w w:val="105"/>
                <w:sz w:val="18"/>
              </w:rPr>
              <w:t xml:space="preserve"> </w:t>
            </w:r>
            <w:r>
              <w:rPr>
                <w:w w:val="105"/>
                <w:sz w:val="18"/>
              </w:rPr>
              <w:t>reporting</w:t>
            </w:r>
            <w:r>
              <w:rPr>
                <w:spacing w:val="44"/>
                <w:w w:val="105"/>
                <w:sz w:val="18"/>
              </w:rPr>
              <w:t xml:space="preserve"> </w:t>
            </w:r>
            <w:r>
              <w:rPr>
                <w:w w:val="105"/>
                <w:sz w:val="18"/>
              </w:rPr>
              <w:t>and</w:t>
            </w:r>
            <w:r>
              <w:rPr>
                <w:spacing w:val="47"/>
                <w:w w:val="105"/>
                <w:sz w:val="18"/>
              </w:rPr>
              <w:t xml:space="preserve"> </w:t>
            </w:r>
            <w:r>
              <w:rPr>
                <w:w w:val="105"/>
                <w:sz w:val="18"/>
              </w:rPr>
              <w:t>auditing</w:t>
            </w:r>
            <w:r>
              <w:rPr>
                <w:spacing w:val="45"/>
                <w:w w:val="105"/>
                <w:sz w:val="18"/>
              </w:rPr>
              <w:t xml:space="preserve"> </w:t>
            </w:r>
            <w:r>
              <w:rPr>
                <w:w w:val="105"/>
                <w:sz w:val="18"/>
              </w:rPr>
              <w:t>in</w:t>
            </w:r>
            <w:r>
              <w:rPr>
                <w:spacing w:val="48"/>
                <w:w w:val="105"/>
                <w:sz w:val="18"/>
              </w:rPr>
              <w:t xml:space="preserve"> </w:t>
            </w:r>
            <w:r>
              <w:rPr>
                <w:w w:val="105"/>
                <w:sz w:val="18"/>
              </w:rPr>
              <w:t>the</w:t>
            </w:r>
            <w:r>
              <w:rPr>
                <w:spacing w:val="48"/>
                <w:w w:val="105"/>
                <w:sz w:val="18"/>
              </w:rPr>
              <w:t xml:space="preserve"> </w:t>
            </w:r>
            <w:r>
              <w:rPr>
                <w:w w:val="105"/>
                <w:sz w:val="18"/>
              </w:rPr>
              <w:t>sustainable</w:t>
            </w:r>
            <w:r>
              <w:rPr>
                <w:spacing w:val="51"/>
                <w:w w:val="105"/>
                <w:sz w:val="18"/>
              </w:rPr>
              <w:t xml:space="preserve"> </w:t>
            </w:r>
            <w:r>
              <w:rPr>
                <w:spacing w:val="-2"/>
                <w:w w:val="105"/>
                <w:sz w:val="18"/>
              </w:rPr>
              <w:t>economic</w:t>
            </w:r>
          </w:p>
          <w:p w14:paraId="012D5342" w14:textId="77777777" w:rsidR="00021658" w:rsidRDefault="00DD08E8">
            <w:pPr>
              <w:pStyle w:val="TableParagraph"/>
              <w:spacing w:before="11" w:line="197" w:lineRule="exact"/>
              <w:ind w:left="102"/>
              <w:jc w:val="left"/>
              <w:rPr>
                <w:b/>
                <w:sz w:val="18"/>
              </w:rPr>
            </w:pPr>
            <w:r>
              <w:rPr>
                <w:spacing w:val="-2"/>
                <w:w w:val="105"/>
                <w:sz w:val="18"/>
              </w:rPr>
              <w:t>development</w:t>
            </w:r>
            <w:r>
              <w:rPr>
                <w:b/>
                <w:spacing w:val="-2"/>
                <w:w w:val="105"/>
                <w:sz w:val="18"/>
              </w:rPr>
              <w:t>;</w:t>
            </w:r>
          </w:p>
        </w:tc>
      </w:tr>
      <w:tr w:rsidR="00021658" w14:paraId="72F520ED" w14:textId="77777777" w:rsidTr="00827212">
        <w:trPr>
          <w:trHeight w:val="20"/>
        </w:trPr>
        <w:tc>
          <w:tcPr>
            <w:tcW w:w="779" w:type="dxa"/>
          </w:tcPr>
          <w:p w14:paraId="1E6BE4DD" w14:textId="77777777" w:rsidR="00021658" w:rsidRDefault="00DD08E8">
            <w:pPr>
              <w:pStyle w:val="TableParagraph"/>
              <w:spacing w:line="196" w:lineRule="exact"/>
              <w:ind w:left="9" w:right="2"/>
              <w:rPr>
                <w:sz w:val="18"/>
              </w:rPr>
            </w:pPr>
            <w:r>
              <w:rPr>
                <w:spacing w:val="-5"/>
                <w:w w:val="105"/>
                <w:sz w:val="18"/>
              </w:rPr>
              <w:t>CO3</w:t>
            </w:r>
          </w:p>
        </w:tc>
        <w:tc>
          <w:tcPr>
            <w:tcW w:w="7714" w:type="dxa"/>
          </w:tcPr>
          <w:p w14:paraId="2C37C7B4" w14:textId="77777777" w:rsidR="00021658" w:rsidRDefault="00DD08E8">
            <w:pPr>
              <w:pStyle w:val="TableParagraph"/>
              <w:spacing w:line="196" w:lineRule="exact"/>
              <w:ind w:left="103"/>
              <w:jc w:val="left"/>
              <w:rPr>
                <w:sz w:val="18"/>
              </w:rPr>
            </w:pPr>
            <w:r>
              <w:rPr>
                <w:w w:val="105"/>
                <w:sz w:val="18"/>
              </w:rPr>
              <w:t>recognize</w:t>
            </w:r>
            <w:r>
              <w:rPr>
                <w:spacing w:val="-3"/>
                <w:w w:val="105"/>
                <w:sz w:val="18"/>
              </w:rPr>
              <w:t xml:space="preserve"> </w:t>
            </w:r>
            <w:r>
              <w:rPr>
                <w:w w:val="105"/>
                <w:sz w:val="18"/>
              </w:rPr>
              <w:t>and</w:t>
            </w:r>
            <w:r>
              <w:rPr>
                <w:spacing w:val="-4"/>
                <w:w w:val="105"/>
                <w:sz w:val="18"/>
              </w:rPr>
              <w:t xml:space="preserve"> </w:t>
            </w:r>
            <w:r>
              <w:rPr>
                <w:w w:val="105"/>
                <w:sz w:val="18"/>
              </w:rPr>
              <w:t>apply</w:t>
            </w:r>
            <w:r>
              <w:rPr>
                <w:spacing w:val="-8"/>
                <w:w w:val="105"/>
                <w:sz w:val="18"/>
              </w:rPr>
              <w:t xml:space="preserve"> </w:t>
            </w:r>
            <w:r>
              <w:rPr>
                <w:w w:val="105"/>
                <w:sz w:val="18"/>
              </w:rPr>
              <w:t>the</w:t>
            </w:r>
            <w:r>
              <w:rPr>
                <w:spacing w:val="-4"/>
                <w:w w:val="105"/>
                <w:sz w:val="18"/>
              </w:rPr>
              <w:t xml:space="preserve"> </w:t>
            </w:r>
            <w:r>
              <w:rPr>
                <w:w w:val="105"/>
                <w:sz w:val="18"/>
              </w:rPr>
              <w:t>skills</w:t>
            </w:r>
            <w:r>
              <w:rPr>
                <w:spacing w:val="-5"/>
                <w:w w:val="105"/>
                <w:sz w:val="18"/>
              </w:rPr>
              <w:t xml:space="preserve"> </w:t>
            </w:r>
            <w:r>
              <w:rPr>
                <w:w w:val="105"/>
                <w:sz w:val="18"/>
              </w:rPr>
              <w:t>necessary</w:t>
            </w:r>
            <w:r>
              <w:rPr>
                <w:spacing w:val="-7"/>
                <w:w w:val="105"/>
                <w:sz w:val="18"/>
              </w:rPr>
              <w:t xml:space="preserve"> </w:t>
            </w:r>
            <w:r>
              <w:rPr>
                <w:w w:val="105"/>
                <w:sz w:val="18"/>
              </w:rPr>
              <w:t>for</w:t>
            </w:r>
            <w:r>
              <w:rPr>
                <w:spacing w:val="-2"/>
                <w:w w:val="105"/>
                <w:sz w:val="18"/>
              </w:rPr>
              <w:t xml:space="preserve"> </w:t>
            </w:r>
            <w:r>
              <w:rPr>
                <w:w w:val="105"/>
                <w:sz w:val="18"/>
              </w:rPr>
              <w:t>carrying</w:t>
            </w:r>
            <w:r>
              <w:rPr>
                <w:spacing w:val="-7"/>
                <w:w w:val="105"/>
                <w:sz w:val="18"/>
              </w:rPr>
              <w:t xml:space="preserve"> </w:t>
            </w:r>
            <w:r>
              <w:rPr>
                <w:w w:val="105"/>
                <w:sz w:val="18"/>
              </w:rPr>
              <w:t>out</w:t>
            </w:r>
            <w:r>
              <w:rPr>
                <w:spacing w:val="-2"/>
                <w:w w:val="105"/>
                <w:sz w:val="18"/>
              </w:rPr>
              <w:t xml:space="preserve"> </w:t>
            </w:r>
            <w:r>
              <w:rPr>
                <w:w w:val="105"/>
                <w:sz w:val="18"/>
              </w:rPr>
              <w:t>effective</w:t>
            </w:r>
            <w:r>
              <w:rPr>
                <w:spacing w:val="-2"/>
                <w:w w:val="105"/>
                <w:sz w:val="18"/>
              </w:rPr>
              <w:t xml:space="preserve"> </w:t>
            </w:r>
            <w:r>
              <w:rPr>
                <w:w w:val="105"/>
                <w:sz w:val="18"/>
              </w:rPr>
              <w:t>auditing</w:t>
            </w:r>
            <w:r>
              <w:rPr>
                <w:spacing w:val="-2"/>
                <w:w w:val="105"/>
                <w:sz w:val="18"/>
              </w:rPr>
              <w:t xml:space="preserve"> </w:t>
            </w:r>
            <w:r>
              <w:rPr>
                <w:w w:val="105"/>
                <w:sz w:val="18"/>
              </w:rPr>
              <w:t>in</w:t>
            </w:r>
            <w:r>
              <w:rPr>
                <w:spacing w:val="-3"/>
                <w:w w:val="105"/>
                <w:sz w:val="18"/>
              </w:rPr>
              <w:t xml:space="preserve"> </w:t>
            </w:r>
            <w:r>
              <w:rPr>
                <w:w w:val="105"/>
                <w:sz w:val="18"/>
              </w:rPr>
              <w:t>Sustainable</w:t>
            </w:r>
            <w:r>
              <w:rPr>
                <w:spacing w:val="-2"/>
                <w:w w:val="105"/>
                <w:sz w:val="18"/>
              </w:rPr>
              <w:t xml:space="preserve"> </w:t>
            </w:r>
            <w:r>
              <w:rPr>
                <w:spacing w:val="-4"/>
                <w:w w:val="105"/>
                <w:sz w:val="18"/>
              </w:rPr>
              <w:t>way;</w:t>
            </w:r>
          </w:p>
        </w:tc>
      </w:tr>
      <w:tr w:rsidR="00021658" w14:paraId="39F6F1CB" w14:textId="77777777" w:rsidTr="00827212">
        <w:trPr>
          <w:trHeight w:val="20"/>
        </w:trPr>
        <w:tc>
          <w:tcPr>
            <w:tcW w:w="779" w:type="dxa"/>
          </w:tcPr>
          <w:p w14:paraId="40FD0A73" w14:textId="77777777" w:rsidR="00021658" w:rsidRDefault="00DD08E8">
            <w:pPr>
              <w:pStyle w:val="TableParagraph"/>
              <w:spacing w:line="197" w:lineRule="exact"/>
              <w:ind w:left="9" w:right="2"/>
              <w:rPr>
                <w:sz w:val="18"/>
              </w:rPr>
            </w:pPr>
            <w:r>
              <w:rPr>
                <w:spacing w:val="-5"/>
                <w:w w:val="105"/>
                <w:sz w:val="18"/>
              </w:rPr>
              <w:t>CO4</w:t>
            </w:r>
          </w:p>
        </w:tc>
        <w:tc>
          <w:tcPr>
            <w:tcW w:w="7714" w:type="dxa"/>
          </w:tcPr>
          <w:p w14:paraId="4686BC69" w14:textId="77777777" w:rsidR="00021658" w:rsidRDefault="00DD08E8">
            <w:pPr>
              <w:pStyle w:val="TableParagraph"/>
              <w:spacing w:line="197" w:lineRule="exact"/>
              <w:ind w:left="103"/>
              <w:jc w:val="left"/>
              <w:rPr>
                <w:sz w:val="18"/>
              </w:rPr>
            </w:pPr>
            <w:r>
              <w:rPr>
                <w:w w:val="105"/>
                <w:sz w:val="18"/>
              </w:rPr>
              <w:t>capable</w:t>
            </w:r>
            <w:r>
              <w:rPr>
                <w:spacing w:val="-4"/>
                <w:w w:val="105"/>
                <w:sz w:val="18"/>
              </w:rPr>
              <w:t xml:space="preserve"> </w:t>
            </w:r>
            <w:r>
              <w:rPr>
                <w:w w:val="105"/>
                <w:sz w:val="18"/>
              </w:rPr>
              <w:t>to</w:t>
            </w:r>
            <w:r>
              <w:rPr>
                <w:spacing w:val="-5"/>
                <w:w w:val="105"/>
                <w:sz w:val="18"/>
              </w:rPr>
              <w:t xml:space="preserve"> </w:t>
            </w:r>
            <w:r>
              <w:rPr>
                <w:w w:val="105"/>
                <w:sz w:val="18"/>
              </w:rPr>
              <w:t>select</w:t>
            </w:r>
            <w:r>
              <w:rPr>
                <w:spacing w:val="-5"/>
                <w:w w:val="105"/>
                <w:sz w:val="18"/>
              </w:rPr>
              <w:t xml:space="preserve"> </w:t>
            </w:r>
            <w:r>
              <w:rPr>
                <w:w w:val="105"/>
                <w:sz w:val="18"/>
              </w:rPr>
              <w:t>the</w:t>
            </w:r>
            <w:r>
              <w:rPr>
                <w:spacing w:val="-3"/>
                <w:w w:val="105"/>
                <w:sz w:val="18"/>
              </w:rPr>
              <w:t xml:space="preserve"> </w:t>
            </w:r>
            <w:r>
              <w:rPr>
                <w:w w:val="105"/>
                <w:sz w:val="18"/>
              </w:rPr>
              <w:t>prerequisites</w:t>
            </w:r>
            <w:r>
              <w:rPr>
                <w:spacing w:val="-5"/>
                <w:w w:val="105"/>
                <w:sz w:val="18"/>
              </w:rPr>
              <w:t xml:space="preserve"> </w:t>
            </w:r>
            <w:r>
              <w:rPr>
                <w:w w:val="105"/>
                <w:sz w:val="18"/>
              </w:rPr>
              <w:t>for</w:t>
            </w:r>
            <w:r>
              <w:rPr>
                <w:spacing w:val="-3"/>
                <w:w w:val="105"/>
                <w:sz w:val="18"/>
              </w:rPr>
              <w:t xml:space="preserve"> </w:t>
            </w:r>
            <w:r>
              <w:rPr>
                <w:w w:val="105"/>
                <w:sz w:val="18"/>
              </w:rPr>
              <w:t>auditing</w:t>
            </w:r>
            <w:r>
              <w:rPr>
                <w:spacing w:val="-5"/>
                <w:w w:val="105"/>
                <w:sz w:val="18"/>
              </w:rPr>
              <w:t xml:space="preserve"> </w:t>
            </w:r>
            <w:r>
              <w:rPr>
                <w:w w:val="105"/>
                <w:sz w:val="18"/>
              </w:rPr>
              <w:t>practices</w:t>
            </w:r>
            <w:r>
              <w:rPr>
                <w:spacing w:val="-4"/>
                <w:w w:val="105"/>
                <w:sz w:val="18"/>
              </w:rPr>
              <w:t xml:space="preserve"> </w:t>
            </w:r>
            <w:r>
              <w:rPr>
                <w:w w:val="105"/>
                <w:sz w:val="18"/>
              </w:rPr>
              <w:t>according</w:t>
            </w:r>
            <w:r>
              <w:rPr>
                <w:spacing w:val="-7"/>
                <w:w w:val="105"/>
                <w:sz w:val="18"/>
              </w:rPr>
              <w:t xml:space="preserve"> </w:t>
            </w:r>
            <w:r>
              <w:rPr>
                <w:w w:val="105"/>
                <w:sz w:val="18"/>
              </w:rPr>
              <w:t>to</w:t>
            </w:r>
            <w:r>
              <w:rPr>
                <w:spacing w:val="-6"/>
                <w:w w:val="105"/>
                <w:sz w:val="18"/>
              </w:rPr>
              <w:t xml:space="preserve"> </w:t>
            </w:r>
            <w:r>
              <w:rPr>
                <w:w w:val="105"/>
                <w:sz w:val="18"/>
              </w:rPr>
              <w:t>their</w:t>
            </w:r>
            <w:r>
              <w:rPr>
                <w:spacing w:val="-5"/>
                <w:w w:val="105"/>
                <w:sz w:val="18"/>
              </w:rPr>
              <w:t xml:space="preserve"> </w:t>
            </w:r>
            <w:r>
              <w:rPr>
                <w:w w:val="105"/>
                <w:sz w:val="18"/>
              </w:rPr>
              <w:t>socioeconomic</w:t>
            </w:r>
            <w:r>
              <w:rPr>
                <w:spacing w:val="-2"/>
                <w:w w:val="105"/>
                <w:sz w:val="18"/>
              </w:rPr>
              <w:t xml:space="preserve"> impact;</w:t>
            </w:r>
          </w:p>
        </w:tc>
      </w:tr>
      <w:tr w:rsidR="00021658" w14:paraId="2326A04F" w14:textId="77777777" w:rsidTr="00827212">
        <w:trPr>
          <w:trHeight w:val="20"/>
        </w:trPr>
        <w:tc>
          <w:tcPr>
            <w:tcW w:w="779" w:type="dxa"/>
          </w:tcPr>
          <w:p w14:paraId="51A6D6EE" w14:textId="77777777" w:rsidR="00021658" w:rsidRDefault="00DD08E8">
            <w:pPr>
              <w:pStyle w:val="TableParagraph"/>
              <w:spacing w:line="196" w:lineRule="exact"/>
              <w:ind w:left="9" w:right="2"/>
              <w:rPr>
                <w:sz w:val="18"/>
              </w:rPr>
            </w:pPr>
            <w:r>
              <w:rPr>
                <w:spacing w:val="-5"/>
                <w:w w:val="105"/>
                <w:sz w:val="18"/>
              </w:rPr>
              <w:t>CO5</w:t>
            </w:r>
          </w:p>
        </w:tc>
        <w:tc>
          <w:tcPr>
            <w:tcW w:w="7714" w:type="dxa"/>
          </w:tcPr>
          <w:p w14:paraId="08904EAB" w14:textId="77777777" w:rsidR="00021658" w:rsidRDefault="00DD08E8">
            <w:pPr>
              <w:pStyle w:val="TableParagraph"/>
              <w:spacing w:line="196" w:lineRule="exact"/>
              <w:ind w:left="102"/>
              <w:jc w:val="left"/>
              <w:rPr>
                <w:sz w:val="18"/>
              </w:rPr>
            </w:pPr>
            <w:r>
              <w:rPr>
                <w:w w:val="105"/>
                <w:sz w:val="18"/>
              </w:rPr>
              <w:t>able</w:t>
            </w:r>
            <w:r>
              <w:rPr>
                <w:spacing w:val="-4"/>
                <w:w w:val="105"/>
                <w:sz w:val="18"/>
              </w:rPr>
              <w:t xml:space="preserve"> </w:t>
            </w:r>
            <w:r>
              <w:rPr>
                <w:w w:val="105"/>
                <w:sz w:val="18"/>
              </w:rPr>
              <w:t>to</w:t>
            </w:r>
            <w:r>
              <w:rPr>
                <w:spacing w:val="-7"/>
                <w:w w:val="105"/>
                <w:sz w:val="18"/>
              </w:rPr>
              <w:t xml:space="preserve"> </w:t>
            </w:r>
            <w:r>
              <w:rPr>
                <w:w w:val="105"/>
                <w:sz w:val="18"/>
              </w:rPr>
              <w:t>conduct</w:t>
            </w:r>
            <w:r>
              <w:rPr>
                <w:spacing w:val="-4"/>
                <w:w w:val="105"/>
                <w:sz w:val="18"/>
              </w:rPr>
              <w:t xml:space="preserve"> </w:t>
            </w:r>
            <w:r>
              <w:rPr>
                <w:w w:val="105"/>
                <w:sz w:val="18"/>
              </w:rPr>
              <w:t>audit</w:t>
            </w:r>
            <w:r>
              <w:rPr>
                <w:spacing w:val="-1"/>
                <w:w w:val="105"/>
                <w:sz w:val="18"/>
              </w:rPr>
              <w:t xml:space="preserve"> </w:t>
            </w:r>
            <w:r>
              <w:rPr>
                <w:w w:val="105"/>
                <w:sz w:val="18"/>
              </w:rPr>
              <w:t>under</w:t>
            </w:r>
            <w:r>
              <w:rPr>
                <w:spacing w:val="-3"/>
                <w:w w:val="105"/>
                <w:sz w:val="18"/>
              </w:rPr>
              <w:t xml:space="preserve"> </w:t>
            </w:r>
            <w:r>
              <w:rPr>
                <w:w w:val="105"/>
                <w:sz w:val="18"/>
              </w:rPr>
              <w:t>a</w:t>
            </w:r>
            <w:r>
              <w:rPr>
                <w:spacing w:val="-4"/>
                <w:w w:val="105"/>
                <w:sz w:val="18"/>
              </w:rPr>
              <w:t xml:space="preserve"> </w:t>
            </w:r>
            <w:r>
              <w:rPr>
                <w:w w:val="105"/>
                <w:sz w:val="18"/>
              </w:rPr>
              <w:t>audit</w:t>
            </w:r>
            <w:r>
              <w:rPr>
                <w:spacing w:val="-3"/>
                <w:w w:val="105"/>
                <w:sz w:val="18"/>
              </w:rPr>
              <w:t xml:space="preserve"> </w:t>
            </w:r>
            <w:r>
              <w:rPr>
                <w:w w:val="105"/>
                <w:sz w:val="18"/>
              </w:rPr>
              <w:t>firm</w:t>
            </w:r>
            <w:r>
              <w:rPr>
                <w:spacing w:val="-3"/>
                <w:w w:val="105"/>
                <w:sz w:val="18"/>
              </w:rPr>
              <w:t xml:space="preserve"> </w:t>
            </w:r>
            <w:r>
              <w:rPr>
                <w:w w:val="105"/>
                <w:sz w:val="18"/>
              </w:rPr>
              <w:t>and</w:t>
            </w:r>
            <w:r>
              <w:rPr>
                <w:spacing w:val="-5"/>
                <w:w w:val="105"/>
                <w:sz w:val="18"/>
              </w:rPr>
              <w:t xml:space="preserve"> </w:t>
            </w:r>
            <w:r>
              <w:rPr>
                <w:w w:val="105"/>
                <w:sz w:val="18"/>
              </w:rPr>
              <w:t>prepare</w:t>
            </w:r>
            <w:r>
              <w:rPr>
                <w:spacing w:val="-3"/>
                <w:w w:val="105"/>
                <w:sz w:val="18"/>
              </w:rPr>
              <w:t xml:space="preserve"> </w:t>
            </w:r>
            <w:r>
              <w:rPr>
                <w:w w:val="105"/>
                <w:sz w:val="18"/>
              </w:rPr>
              <w:t>audit</w:t>
            </w:r>
            <w:r>
              <w:rPr>
                <w:spacing w:val="-2"/>
                <w:w w:val="105"/>
                <w:sz w:val="18"/>
              </w:rPr>
              <w:t xml:space="preserve"> </w:t>
            </w:r>
            <w:r>
              <w:rPr>
                <w:w w:val="105"/>
                <w:sz w:val="18"/>
              </w:rPr>
              <w:t>report</w:t>
            </w:r>
            <w:r>
              <w:rPr>
                <w:spacing w:val="-2"/>
                <w:w w:val="105"/>
                <w:sz w:val="18"/>
              </w:rPr>
              <w:t xml:space="preserve"> </w:t>
            </w:r>
            <w:r>
              <w:rPr>
                <w:w w:val="105"/>
                <w:sz w:val="18"/>
              </w:rPr>
              <w:t>after</w:t>
            </w:r>
            <w:r>
              <w:rPr>
                <w:spacing w:val="-3"/>
                <w:w w:val="105"/>
                <w:sz w:val="18"/>
              </w:rPr>
              <w:t xml:space="preserve"> </w:t>
            </w:r>
            <w:r>
              <w:rPr>
                <w:w w:val="105"/>
                <w:sz w:val="18"/>
              </w:rPr>
              <w:t>completion an</w:t>
            </w:r>
            <w:r>
              <w:rPr>
                <w:spacing w:val="-3"/>
                <w:w w:val="105"/>
                <w:sz w:val="18"/>
              </w:rPr>
              <w:t xml:space="preserve"> </w:t>
            </w:r>
            <w:r>
              <w:rPr>
                <w:spacing w:val="-2"/>
                <w:w w:val="105"/>
                <w:sz w:val="18"/>
              </w:rPr>
              <w:t>audit.</w:t>
            </w:r>
          </w:p>
        </w:tc>
      </w:tr>
    </w:tbl>
    <w:p w14:paraId="16716090"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2719024" w14:textId="77777777" w:rsidTr="00827212">
        <w:trPr>
          <w:trHeight w:val="20"/>
        </w:trPr>
        <w:tc>
          <w:tcPr>
            <w:tcW w:w="797" w:type="dxa"/>
          </w:tcPr>
          <w:p w14:paraId="02D901DB" w14:textId="77777777" w:rsidR="00021658" w:rsidRDefault="00021658">
            <w:pPr>
              <w:pStyle w:val="TableParagraph"/>
              <w:jc w:val="left"/>
              <w:rPr>
                <w:sz w:val="16"/>
              </w:rPr>
            </w:pPr>
          </w:p>
        </w:tc>
        <w:tc>
          <w:tcPr>
            <w:tcW w:w="798" w:type="dxa"/>
          </w:tcPr>
          <w:p w14:paraId="5A28EB40"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6ED5D509"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1C5AA27F" w14:textId="77777777" w:rsidR="00021658" w:rsidRDefault="00DD08E8">
            <w:pPr>
              <w:pStyle w:val="TableParagraph"/>
              <w:spacing w:line="206" w:lineRule="exact"/>
              <w:ind w:left="9"/>
              <w:rPr>
                <w:sz w:val="18"/>
              </w:rPr>
            </w:pPr>
            <w:r>
              <w:rPr>
                <w:spacing w:val="-5"/>
                <w:w w:val="105"/>
                <w:sz w:val="18"/>
              </w:rPr>
              <w:t>PO3</w:t>
            </w:r>
          </w:p>
        </w:tc>
        <w:tc>
          <w:tcPr>
            <w:tcW w:w="799" w:type="dxa"/>
          </w:tcPr>
          <w:p w14:paraId="5C18AF16"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3A01CDBD"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723E90F7"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654C549B"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3C56A855"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63849F8A"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71E96917" w14:textId="77777777" w:rsidR="00021658" w:rsidRDefault="00DD08E8">
            <w:pPr>
              <w:pStyle w:val="TableParagraph"/>
              <w:spacing w:line="206" w:lineRule="exact"/>
              <w:ind w:left="6" w:right="8"/>
              <w:rPr>
                <w:sz w:val="18"/>
              </w:rPr>
            </w:pPr>
            <w:r>
              <w:rPr>
                <w:spacing w:val="-4"/>
                <w:w w:val="105"/>
                <w:sz w:val="18"/>
              </w:rPr>
              <w:t>PO10</w:t>
            </w:r>
          </w:p>
        </w:tc>
      </w:tr>
      <w:tr w:rsidR="00021658" w14:paraId="4F55479D" w14:textId="77777777" w:rsidTr="00827212">
        <w:trPr>
          <w:trHeight w:val="20"/>
        </w:trPr>
        <w:tc>
          <w:tcPr>
            <w:tcW w:w="797" w:type="dxa"/>
          </w:tcPr>
          <w:p w14:paraId="79B3876C"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775F2BF9"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1926E579" w14:textId="77777777" w:rsidR="00021658" w:rsidRDefault="00DD08E8">
            <w:pPr>
              <w:pStyle w:val="TableParagraph"/>
              <w:spacing w:line="207" w:lineRule="exact"/>
              <w:ind w:left="9" w:right="8"/>
              <w:rPr>
                <w:sz w:val="18"/>
              </w:rPr>
            </w:pPr>
            <w:r>
              <w:rPr>
                <w:spacing w:val="-10"/>
                <w:w w:val="105"/>
                <w:sz w:val="18"/>
              </w:rPr>
              <w:t>1</w:t>
            </w:r>
          </w:p>
        </w:tc>
        <w:tc>
          <w:tcPr>
            <w:tcW w:w="794" w:type="dxa"/>
          </w:tcPr>
          <w:p w14:paraId="043E09BC" w14:textId="77777777" w:rsidR="00021658" w:rsidRDefault="00021658">
            <w:pPr>
              <w:pStyle w:val="TableParagraph"/>
              <w:jc w:val="left"/>
              <w:rPr>
                <w:sz w:val="16"/>
              </w:rPr>
            </w:pPr>
          </w:p>
        </w:tc>
        <w:tc>
          <w:tcPr>
            <w:tcW w:w="799" w:type="dxa"/>
          </w:tcPr>
          <w:p w14:paraId="5B081C4E" w14:textId="77777777" w:rsidR="00021658" w:rsidRDefault="00021658">
            <w:pPr>
              <w:pStyle w:val="TableParagraph"/>
              <w:jc w:val="left"/>
              <w:rPr>
                <w:sz w:val="16"/>
              </w:rPr>
            </w:pPr>
          </w:p>
        </w:tc>
        <w:tc>
          <w:tcPr>
            <w:tcW w:w="797" w:type="dxa"/>
          </w:tcPr>
          <w:p w14:paraId="6132C037" w14:textId="77777777" w:rsidR="00021658" w:rsidRDefault="00021658">
            <w:pPr>
              <w:pStyle w:val="TableParagraph"/>
              <w:jc w:val="left"/>
              <w:rPr>
                <w:sz w:val="16"/>
              </w:rPr>
            </w:pPr>
          </w:p>
        </w:tc>
        <w:tc>
          <w:tcPr>
            <w:tcW w:w="798" w:type="dxa"/>
          </w:tcPr>
          <w:p w14:paraId="7304DCB0" w14:textId="77777777" w:rsidR="00021658" w:rsidRDefault="00021658">
            <w:pPr>
              <w:pStyle w:val="TableParagraph"/>
              <w:jc w:val="left"/>
              <w:rPr>
                <w:sz w:val="16"/>
              </w:rPr>
            </w:pPr>
          </w:p>
        </w:tc>
        <w:tc>
          <w:tcPr>
            <w:tcW w:w="798" w:type="dxa"/>
          </w:tcPr>
          <w:p w14:paraId="1C933C8F" w14:textId="77777777" w:rsidR="00021658" w:rsidRDefault="00021658">
            <w:pPr>
              <w:pStyle w:val="TableParagraph"/>
              <w:jc w:val="left"/>
              <w:rPr>
                <w:sz w:val="16"/>
              </w:rPr>
            </w:pPr>
          </w:p>
        </w:tc>
        <w:tc>
          <w:tcPr>
            <w:tcW w:w="796" w:type="dxa"/>
          </w:tcPr>
          <w:p w14:paraId="5786EDB9" w14:textId="77777777" w:rsidR="00021658" w:rsidRDefault="00021658">
            <w:pPr>
              <w:pStyle w:val="TableParagraph"/>
              <w:jc w:val="left"/>
              <w:rPr>
                <w:sz w:val="16"/>
              </w:rPr>
            </w:pPr>
          </w:p>
        </w:tc>
        <w:tc>
          <w:tcPr>
            <w:tcW w:w="798" w:type="dxa"/>
          </w:tcPr>
          <w:p w14:paraId="6E5ABFC0"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2A7B1805" w14:textId="77777777" w:rsidR="00021658" w:rsidRDefault="00021658">
            <w:pPr>
              <w:pStyle w:val="TableParagraph"/>
              <w:jc w:val="left"/>
              <w:rPr>
                <w:sz w:val="16"/>
              </w:rPr>
            </w:pPr>
          </w:p>
        </w:tc>
      </w:tr>
      <w:tr w:rsidR="00021658" w14:paraId="3B74754E" w14:textId="77777777" w:rsidTr="00827212">
        <w:trPr>
          <w:trHeight w:val="20"/>
        </w:trPr>
        <w:tc>
          <w:tcPr>
            <w:tcW w:w="797" w:type="dxa"/>
          </w:tcPr>
          <w:p w14:paraId="15A93D09"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1897446F" w14:textId="77777777" w:rsidR="00021658" w:rsidRDefault="00021658">
            <w:pPr>
              <w:pStyle w:val="TableParagraph"/>
              <w:jc w:val="left"/>
              <w:rPr>
                <w:sz w:val="16"/>
              </w:rPr>
            </w:pPr>
          </w:p>
        </w:tc>
        <w:tc>
          <w:tcPr>
            <w:tcW w:w="798" w:type="dxa"/>
          </w:tcPr>
          <w:p w14:paraId="7E2918B5" w14:textId="77777777" w:rsidR="00021658" w:rsidRDefault="00021658">
            <w:pPr>
              <w:pStyle w:val="TableParagraph"/>
              <w:jc w:val="left"/>
              <w:rPr>
                <w:sz w:val="16"/>
              </w:rPr>
            </w:pPr>
          </w:p>
        </w:tc>
        <w:tc>
          <w:tcPr>
            <w:tcW w:w="794" w:type="dxa"/>
          </w:tcPr>
          <w:p w14:paraId="09A5D56A"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39F8E826" w14:textId="77777777" w:rsidR="00021658" w:rsidRDefault="00021658">
            <w:pPr>
              <w:pStyle w:val="TableParagraph"/>
              <w:jc w:val="left"/>
              <w:rPr>
                <w:sz w:val="16"/>
              </w:rPr>
            </w:pPr>
          </w:p>
        </w:tc>
        <w:tc>
          <w:tcPr>
            <w:tcW w:w="797" w:type="dxa"/>
          </w:tcPr>
          <w:p w14:paraId="1CEECCD4" w14:textId="77777777" w:rsidR="00021658" w:rsidRDefault="00021658">
            <w:pPr>
              <w:pStyle w:val="TableParagraph"/>
              <w:jc w:val="left"/>
              <w:rPr>
                <w:sz w:val="16"/>
              </w:rPr>
            </w:pPr>
          </w:p>
        </w:tc>
        <w:tc>
          <w:tcPr>
            <w:tcW w:w="798" w:type="dxa"/>
          </w:tcPr>
          <w:p w14:paraId="10349E63" w14:textId="77777777" w:rsidR="00021658" w:rsidRDefault="00021658">
            <w:pPr>
              <w:pStyle w:val="TableParagraph"/>
              <w:jc w:val="left"/>
              <w:rPr>
                <w:sz w:val="16"/>
              </w:rPr>
            </w:pPr>
          </w:p>
        </w:tc>
        <w:tc>
          <w:tcPr>
            <w:tcW w:w="798" w:type="dxa"/>
          </w:tcPr>
          <w:p w14:paraId="4DACE660" w14:textId="77777777" w:rsidR="00021658" w:rsidRDefault="00021658">
            <w:pPr>
              <w:pStyle w:val="TableParagraph"/>
              <w:jc w:val="left"/>
              <w:rPr>
                <w:sz w:val="16"/>
              </w:rPr>
            </w:pPr>
          </w:p>
        </w:tc>
        <w:tc>
          <w:tcPr>
            <w:tcW w:w="796" w:type="dxa"/>
          </w:tcPr>
          <w:p w14:paraId="7D0EC35E" w14:textId="77777777" w:rsidR="00021658" w:rsidRDefault="00021658">
            <w:pPr>
              <w:pStyle w:val="TableParagraph"/>
              <w:jc w:val="left"/>
              <w:rPr>
                <w:sz w:val="16"/>
              </w:rPr>
            </w:pPr>
          </w:p>
        </w:tc>
        <w:tc>
          <w:tcPr>
            <w:tcW w:w="798" w:type="dxa"/>
          </w:tcPr>
          <w:p w14:paraId="3A69ECD4" w14:textId="77777777" w:rsidR="00021658" w:rsidRDefault="00021658">
            <w:pPr>
              <w:pStyle w:val="TableParagraph"/>
              <w:jc w:val="left"/>
              <w:rPr>
                <w:sz w:val="16"/>
              </w:rPr>
            </w:pPr>
          </w:p>
        </w:tc>
        <w:tc>
          <w:tcPr>
            <w:tcW w:w="814" w:type="dxa"/>
          </w:tcPr>
          <w:p w14:paraId="0CAF4847" w14:textId="77777777" w:rsidR="00021658" w:rsidRDefault="00021658">
            <w:pPr>
              <w:pStyle w:val="TableParagraph"/>
              <w:jc w:val="left"/>
              <w:rPr>
                <w:sz w:val="16"/>
              </w:rPr>
            </w:pPr>
          </w:p>
        </w:tc>
      </w:tr>
      <w:tr w:rsidR="00021658" w14:paraId="590E777E" w14:textId="77777777" w:rsidTr="00827212">
        <w:trPr>
          <w:trHeight w:val="20"/>
        </w:trPr>
        <w:tc>
          <w:tcPr>
            <w:tcW w:w="797" w:type="dxa"/>
          </w:tcPr>
          <w:p w14:paraId="7DC4FCEF"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09286798"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6E1AF4FA" w14:textId="77777777" w:rsidR="00021658" w:rsidRDefault="00021658">
            <w:pPr>
              <w:pStyle w:val="TableParagraph"/>
              <w:jc w:val="left"/>
              <w:rPr>
                <w:sz w:val="16"/>
              </w:rPr>
            </w:pPr>
          </w:p>
        </w:tc>
        <w:tc>
          <w:tcPr>
            <w:tcW w:w="794" w:type="dxa"/>
          </w:tcPr>
          <w:p w14:paraId="1B3514F5" w14:textId="77777777" w:rsidR="00021658" w:rsidRDefault="00021658">
            <w:pPr>
              <w:pStyle w:val="TableParagraph"/>
              <w:jc w:val="left"/>
              <w:rPr>
                <w:sz w:val="16"/>
              </w:rPr>
            </w:pPr>
          </w:p>
        </w:tc>
        <w:tc>
          <w:tcPr>
            <w:tcW w:w="799" w:type="dxa"/>
          </w:tcPr>
          <w:p w14:paraId="5E71B17A" w14:textId="77777777" w:rsidR="00021658" w:rsidRDefault="00DD08E8">
            <w:pPr>
              <w:pStyle w:val="TableParagraph"/>
              <w:spacing w:line="207" w:lineRule="exact"/>
              <w:ind w:left="7"/>
              <w:rPr>
                <w:sz w:val="18"/>
              </w:rPr>
            </w:pPr>
            <w:r>
              <w:rPr>
                <w:spacing w:val="-10"/>
                <w:w w:val="105"/>
                <w:sz w:val="18"/>
              </w:rPr>
              <w:t>1</w:t>
            </w:r>
          </w:p>
        </w:tc>
        <w:tc>
          <w:tcPr>
            <w:tcW w:w="797" w:type="dxa"/>
          </w:tcPr>
          <w:p w14:paraId="4AB2712F"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3AACE613"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1603441E" w14:textId="77777777" w:rsidR="00021658" w:rsidRDefault="00021658">
            <w:pPr>
              <w:pStyle w:val="TableParagraph"/>
              <w:jc w:val="left"/>
              <w:rPr>
                <w:sz w:val="16"/>
              </w:rPr>
            </w:pPr>
          </w:p>
        </w:tc>
        <w:tc>
          <w:tcPr>
            <w:tcW w:w="796" w:type="dxa"/>
          </w:tcPr>
          <w:p w14:paraId="1658E4E1" w14:textId="77777777" w:rsidR="00021658" w:rsidRDefault="00021658">
            <w:pPr>
              <w:pStyle w:val="TableParagraph"/>
              <w:jc w:val="left"/>
              <w:rPr>
                <w:sz w:val="16"/>
              </w:rPr>
            </w:pPr>
          </w:p>
        </w:tc>
        <w:tc>
          <w:tcPr>
            <w:tcW w:w="798" w:type="dxa"/>
          </w:tcPr>
          <w:p w14:paraId="6B514522" w14:textId="77777777" w:rsidR="00021658" w:rsidRDefault="00021658">
            <w:pPr>
              <w:pStyle w:val="TableParagraph"/>
              <w:jc w:val="left"/>
              <w:rPr>
                <w:sz w:val="16"/>
              </w:rPr>
            </w:pPr>
          </w:p>
        </w:tc>
        <w:tc>
          <w:tcPr>
            <w:tcW w:w="814" w:type="dxa"/>
          </w:tcPr>
          <w:p w14:paraId="27D60870" w14:textId="77777777" w:rsidR="00021658" w:rsidRDefault="00021658">
            <w:pPr>
              <w:pStyle w:val="TableParagraph"/>
              <w:jc w:val="left"/>
              <w:rPr>
                <w:sz w:val="16"/>
              </w:rPr>
            </w:pPr>
          </w:p>
        </w:tc>
      </w:tr>
      <w:tr w:rsidR="00021658" w14:paraId="5C5455B1" w14:textId="77777777" w:rsidTr="00827212">
        <w:trPr>
          <w:trHeight w:val="20"/>
        </w:trPr>
        <w:tc>
          <w:tcPr>
            <w:tcW w:w="797" w:type="dxa"/>
          </w:tcPr>
          <w:p w14:paraId="1B0B0F91" w14:textId="77777777" w:rsidR="00021658" w:rsidRDefault="00DD08E8">
            <w:pPr>
              <w:pStyle w:val="TableParagraph"/>
              <w:spacing w:line="204" w:lineRule="exact"/>
              <w:ind w:left="10" w:right="4"/>
              <w:rPr>
                <w:sz w:val="18"/>
              </w:rPr>
            </w:pPr>
            <w:r>
              <w:rPr>
                <w:spacing w:val="-5"/>
                <w:w w:val="105"/>
                <w:sz w:val="18"/>
              </w:rPr>
              <w:t>CO4</w:t>
            </w:r>
          </w:p>
        </w:tc>
        <w:tc>
          <w:tcPr>
            <w:tcW w:w="798" w:type="dxa"/>
          </w:tcPr>
          <w:p w14:paraId="1260EBA5"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2B3CD4BC" w14:textId="77777777" w:rsidR="00021658" w:rsidRDefault="00DD08E8">
            <w:pPr>
              <w:pStyle w:val="TableParagraph"/>
              <w:spacing w:line="204" w:lineRule="exact"/>
              <w:ind w:left="9" w:right="6"/>
              <w:rPr>
                <w:sz w:val="18"/>
              </w:rPr>
            </w:pPr>
            <w:r>
              <w:rPr>
                <w:spacing w:val="-10"/>
                <w:w w:val="105"/>
                <w:sz w:val="18"/>
              </w:rPr>
              <w:t>3</w:t>
            </w:r>
          </w:p>
        </w:tc>
        <w:tc>
          <w:tcPr>
            <w:tcW w:w="794" w:type="dxa"/>
          </w:tcPr>
          <w:p w14:paraId="57BA0830" w14:textId="77777777" w:rsidR="00021658" w:rsidRDefault="00021658">
            <w:pPr>
              <w:pStyle w:val="TableParagraph"/>
              <w:jc w:val="left"/>
              <w:rPr>
                <w:sz w:val="16"/>
              </w:rPr>
            </w:pPr>
          </w:p>
        </w:tc>
        <w:tc>
          <w:tcPr>
            <w:tcW w:w="799" w:type="dxa"/>
          </w:tcPr>
          <w:p w14:paraId="16D8F5C1" w14:textId="77777777" w:rsidR="00021658" w:rsidRDefault="00021658">
            <w:pPr>
              <w:pStyle w:val="TableParagraph"/>
              <w:jc w:val="left"/>
              <w:rPr>
                <w:sz w:val="16"/>
              </w:rPr>
            </w:pPr>
          </w:p>
        </w:tc>
        <w:tc>
          <w:tcPr>
            <w:tcW w:w="797" w:type="dxa"/>
          </w:tcPr>
          <w:p w14:paraId="1C589833" w14:textId="77777777" w:rsidR="00021658" w:rsidRDefault="00DD08E8">
            <w:pPr>
              <w:pStyle w:val="TableParagraph"/>
              <w:spacing w:line="204" w:lineRule="exact"/>
              <w:ind w:left="10" w:right="3"/>
              <w:rPr>
                <w:sz w:val="18"/>
              </w:rPr>
            </w:pPr>
            <w:r>
              <w:rPr>
                <w:spacing w:val="-10"/>
                <w:w w:val="105"/>
                <w:sz w:val="18"/>
              </w:rPr>
              <w:t>3</w:t>
            </w:r>
          </w:p>
        </w:tc>
        <w:tc>
          <w:tcPr>
            <w:tcW w:w="798" w:type="dxa"/>
          </w:tcPr>
          <w:p w14:paraId="0DD3A104" w14:textId="77777777" w:rsidR="00021658" w:rsidRDefault="00021658">
            <w:pPr>
              <w:pStyle w:val="TableParagraph"/>
              <w:jc w:val="left"/>
              <w:rPr>
                <w:sz w:val="16"/>
              </w:rPr>
            </w:pPr>
          </w:p>
        </w:tc>
        <w:tc>
          <w:tcPr>
            <w:tcW w:w="798" w:type="dxa"/>
          </w:tcPr>
          <w:p w14:paraId="0AD4CAAF" w14:textId="77777777" w:rsidR="00021658" w:rsidRDefault="00DD08E8">
            <w:pPr>
              <w:pStyle w:val="TableParagraph"/>
              <w:spacing w:line="204" w:lineRule="exact"/>
              <w:ind w:left="9" w:right="1"/>
              <w:rPr>
                <w:sz w:val="18"/>
              </w:rPr>
            </w:pPr>
            <w:r>
              <w:rPr>
                <w:spacing w:val="-10"/>
                <w:w w:val="105"/>
                <w:sz w:val="18"/>
              </w:rPr>
              <w:t>3</w:t>
            </w:r>
          </w:p>
        </w:tc>
        <w:tc>
          <w:tcPr>
            <w:tcW w:w="796" w:type="dxa"/>
          </w:tcPr>
          <w:p w14:paraId="20703FD7" w14:textId="77777777" w:rsidR="00021658" w:rsidRDefault="00DD08E8">
            <w:pPr>
              <w:pStyle w:val="TableParagraph"/>
              <w:spacing w:line="204" w:lineRule="exact"/>
              <w:ind w:left="7" w:right="4"/>
              <w:rPr>
                <w:sz w:val="18"/>
              </w:rPr>
            </w:pPr>
            <w:r>
              <w:rPr>
                <w:spacing w:val="-10"/>
                <w:w w:val="105"/>
                <w:sz w:val="18"/>
              </w:rPr>
              <w:t>2</w:t>
            </w:r>
          </w:p>
        </w:tc>
        <w:tc>
          <w:tcPr>
            <w:tcW w:w="798" w:type="dxa"/>
          </w:tcPr>
          <w:p w14:paraId="0D4DF1A7" w14:textId="77777777" w:rsidR="00021658" w:rsidRDefault="00021658">
            <w:pPr>
              <w:pStyle w:val="TableParagraph"/>
              <w:jc w:val="left"/>
              <w:rPr>
                <w:sz w:val="16"/>
              </w:rPr>
            </w:pPr>
          </w:p>
        </w:tc>
        <w:tc>
          <w:tcPr>
            <w:tcW w:w="814" w:type="dxa"/>
          </w:tcPr>
          <w:p w14:paraId="023C3F48" w14:textId="77777777" w:rsidR="00021658" w:rsidRDefault="00021658">
            <w:pPr>
              <w:pStyle w:val="TableParagraph"/>
              <w:jc w:val="left"/>
              <w:rPr>
                <w:sz w:val="16"/>
              </w:rPr>
            </w:pPr>
          </w:p>
        </w:tc>
      </w:tr>
      <w:tr w:rsidR="00021658" w14:paraId="0D9E4EAD" w14:textId="77777777" w:rsidTr="00827212">
        <w:trPr>
          <w:trHeight w:val="20"/>
        </w:trPr>
        <w:tc>
          <w:tcPr>
            <w:tcW w:w="797" w:type="dxa"/>
          </w:tcPr>
          <w:p w14:paraId="2A684B69"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7E21B908"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6EC46974" w14:textId="77777777" w:rsidR="00021658" w:rsidRDefault="00021658">
            <w:pPr>
              <w:pStyle w:val="TableParagraph"/>
              <w:jc w:val="left"/>
              <w:rPr>
                <w:sz w:val="16"/>
              </w:rPr>
            </w:pPr>
          </w:p>
        </w:tc>
        <w:tc>
          <w:tcPr>
            <w:tcW w:w="794" w:type="dxa"/>
          </w:tcPr>
          <w:p w14:paraId="000E8998" w14:textId="77777777" w:rsidR="00021658" w:rsidRDefault="00021658">
            <w:pPr>
              <w:pStyle w:val="TableParagraph"/>
              <w:jc w:val="left"/>
              <w:rPr>
                <w:sz w:val="16"/>
              </w:rPr>
            </w:pPr>
          </w:p>
        </w:tc>
        <w:tc>
          <w:tcPr>
            <w:tcW w:w="799" w:type="dxa"/>
          </w:tcPr>
          <w:p w14:paraId="48C148D6" w14:textId="77777777" w:rsidR="00021658" w:rsidRDefault="00DD08E8">
            <w:pPr>
              <w:pStyle w:val="TableParagraph"/>
              <w:spacing w:line="205" w:lineRule="exact"/>
              <w:ind w:left="7"/>
              <w:rPr>
                <w:sz w:val="18"/>
              </w:rPr>
            </w:pPr>
            <w:r>
              <w:rPr>
                <w:spacing w:val="-10"/>
                <w:w w:val="105"/>
                <w:sz w:val="18"/>
              </w:rPr>
              <w:t>2</w:t>
            </w:r>
          </w:p>
        </w:tc>
        <w:tc>
          <w:tcPr>
            <w:tcW w:w="797" w:type="dxa"/>
          </w:tcPr>
          <w:p w14:paraId="3A14118F" w14:textId="77777777" w:rsidR="00021658" w:rsidRDefault="00021658">
            <w:pPr>
              <w:pStyle w:val="TableParagraph"/>
              <w:jc w:val="left"/>
              <w:rPr>
                <w:sz w:val="16"/>
              </w:rPr>
            </w:pPr>
          </w:p>
        </w:tc>
        <w:tc>
          <w:tcPr>
            <w:tcW w:w="798" w:type="dxa"/>
          </w:tcPr>
          <w:p w14:paraId="2EF27DEE" w14:textId="77777777" w:rsidR="00021658" w:rsidRDefault="00021658">
            <w:pPr>
              <w:pStyle w:val="TableParagraph"/>
              <w:jc w:val="left"/>
              <w:rPr>
                <w:sz w:val="16"/>
              </w:rPr>
            </w:pPr>
          </w:p>
        </w:tc>
        <w:tc>
          <w:tcPr>
            <w:tcW w:w="798" w:type="dxa"/>
          </w:tcPr>
          <w:p w14:paraId="27D5EB47" w14:textId="77777777" w:rsidR="00021658" w:rsidRDefault="00021658">
            <w:pPr>
              <w:pStyle w:val="TableParagraph"/>
              <w:jc w:val="left"/>
              <w:rPr>
                <w:sz w:val="16"/>
              </w:rPr>
            </w:pPr>
          </w:p>
        </w:tc>
        <w:tc>
          <w:tcPr>
            <w:tcW w:w="796" w:type="dxa"/>
          </w:tcPr>
          <w:p w14:paraId="54AFD823" w14:textId="77777777" w:rsidR="00021658" w:rsidRDefault="00021658">
            <w:pPr>
              <w:pStyle w:val="TableParagraph"/>
              <w:jc w:val="left"/>
              <w:rPr>
                <w:sz w:val="16"/>
              </w:rPr>
            </w:pPr>
          </w:p>
        </w:tc>
        <w:tc>
          <w:tcPr>
            <w:tcW w:w="798" w:type="dxa"/>
          </w:tcPr>
          <w:p w14:paraId="79038C48"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182990A2" w14:textId="77777777" w:rsidR="00021658" w:rsidRDefault="00DD08E8">
            <w:pPr>
              <w:pStyle w:val="TableParagraph"/>
              <w:spacing w:line="205" w:lineRule="exact"/>
              <w:ind w:left="6" w:right="4"/>
              <w:rPr>
                <w:sz w:val="18"/>
              </w:rPr>
            </w:pPr>
            <w:r>
              <w:rPr>
                <w:spacing w:val="-10"/>
                <w:w w:val="105"/>
                <w:sz w:val="18"/>
              </w:rPr>
              <w:t>3</w:t>
            </w:r>
          </w:p>
        </w:tc>
      </w:tr>
    </w:tbl>
    <w:p w14:paraId="789CEA7B"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2D30223" w14:textId="77777777" w:rsidTr="00827212">
        <w:trPr>
          <w:trHeight w:val="20"/>
        </w:trPr>
        <w:tc>
          <w:tcPr>
            <w:tcW w:w="2983" w:type="dxa"/>
          </w:tcPr>
          <w:p w14:paraId="436794D4"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7C55D15" w14:textId="77777777" w:rsidR="00021658" w:rsidRDefault="00DD08E8">
            <w:pPr>
              <w:pStyle w:val="TableParagraph"/>
              <w:spacing w:before="4"/>
              <w:ind w:left="6" w:right="5"/>
              <w:rPr>
                <w:b/>
                <w:sz w:val="18"/>
              </w:rPr>
            </w:pPr>
            <w:r>
              <w:rPr>
                <w:b/>
                <w:spacing w:val="-4"/>
                <w:w w:val="105"/>
                <w:sz w:val="18"/>
              </w:rPr>
              <w:t>Code</w:t>
            </w:r>
          </w:p>
        </w:tc>
        <w:tc>
          <w:tcPr>
            <w:tcW w:w="2983" w:type="dxa"/>
          </w:tcPr>
          <w:p w14:paraId="6990E730"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7020050" w14:textId="77777777" w:rsidR="00021658" w:rsidRDefault="00DD08E8">
            <w:pPr>
              <w:pStyle w:val="TableParagraph"/>
              <w:spacing w:before="4"/>
              <w:ind w:left="6" w:right="6"/>
              <w:rPr>
                <w:b/>
                <w:sz w:val="18"/>
              </w:rPr>
            </w:pPr>
            <w:r>
              <w:rPr>
                <w:b/>
                <w:spacing w:val="-4"/>
                <w:w w:val="105"/>
                <w:sz w:val="18"/>
              </w:rPr>
              <w:t>Code</w:t>
            </w:r>
          </w:p>
        </w:tc>
      </w:tr>
      <w:tr w:rsidR="00021658" w14:paraId="56DD59E0" w14:textId="77777777" w:rsidTr="00827212">
        <w:trPr>
          <w:trHeight w:val="20"/>
        </w:trPr>
        <w:tc>
          <w:tcPr>
            <w:tcW w:w="2983" w:type="dxa"/>
          </w:tcPr>
          <w:p w14:paraId="1405C2F9" w14:textId="77777777" w:rsidR="00021658" w:rsidRDefault="00DD08E8">
            <w:pPr>
              <w:pStyle w:val="TableParagraph"/>
              <w:spacing w:line="206" w:lineRule="exact"/>
              <w:ind w:left="9"/>
              <w:rPr>
                <w:sz w:val="18"/>
              </w:rPr>
            </w:pPr>
            <w:r>
              <w:rPr>
                <w:spacing w:val="-2"/>
                <w:w w:val="105"/>
                <w:sz w:val="18"/>
              </w:rPr>
              <w:t>Lecture</w:t>
            </w:r>
          </w:p>
        </w:tc>
        <w:tc>
          <w:tcPr>
            <w:tcW w:w="1356" w:type="dxa"/>
          </w:tcPr>
          <w:p w14:paraId="3C157E28" w14:textId="77777777" w:rsidR="00021658" w:rsidRDefault="00DD08E8">
            <w:pPr>
              <w:pStyle w:val="TableParagraph"/>
              <w:spacing w:line="206" w:lineRule="exact"/>
              <w:ind w:left="6" w:right="2"/>
              <w:rPr>
                <w:sz w:val="18"/>
              </w:rPr>
            </w:pPr>
            <w:r>
              <w:rPr>
                <w:spacing w:val="-5"/>
                <w:w w:val="105"/>
                <w:sz w:val="18"/>
              </w:rPr>
              <w:t>01</w:t>
            </w:r>
          </w:p>
        </w:tc>
        <w:tc>
          <w:tcPr>
            <w:tcW w:w="2983" w:type="dxa"/>
          </w:tcPr>
          <w:p w14:paraId="1F95AB1C" w14:textId="77777777" w:rsidR="00021658" w:rsidRDefault="00DD08E8">
            <w:pPr>
              <w:pStyle w:val="TableParagraph"/>
              <w:spacing w:line="206"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BD21E33" w14:textId="77777777" w:rsidR="00021658" w:rsidRDefault="00DD08E8">
            <w:pPr>
              <w:pStyle w:val="TableParagraph"/>
              <w:spacing w:line="206" w:lineRule="exact"/>
              <w:ind w:left="6" w:right="2"/>
              <w:rPr>
                <w:sz w:val="18"/>
              </w:rPr>
            </w:pPr>
            <w:r>
              <w:rPr>
                <w:spacing w:val="-5"/>
                <w:w w:val="105"/>
                <w:sz w:val="18"/>
              </w:rPr>
              <w:t>01</w:t>
            </w:r>
          </w:p>
        </w:tc>
      </w:tr>
      <w:tr w:rsidR="00021658" w14:paraId="5BFE5120" w14:textId="77777777" w:rsidTr="00827212">
        <w:trPr>
          <w:trHeight w:val="20"/>
        </w:trPr>
        <w:tc>
          <w:tcPr>
            <w:tcW w:w="2983" w:type="dxa"/>
          </w:tcPr>
          <w:p w14:paraId="04CDCDEE" w14:textId="77777777" w:rsidR="00021658" w:rsidRDefault="00DD08E8">
            <w:pPr>
              <w:pStyle w:val="TableParagraph"/>
              <w:spacing w:line="204"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661D7FC" w14:textId="77777777" w:rsidR="00021658" w:rsidRDefault="00DD08E8">
            <w:pPr>
              <w:pStyle w:val="TableParagraph"/>
              <w:spacing w:line="204" w:lineRule="exact"/>
              <w:ind w:left="6" w:right="1"/>
              <w:rPr>
                <w:sz w:val="18"/>
              </w:rPr>
            </w:pPr>
            <w:r>
              <w:rPr>
                <w:spacing w:val="-5"/>
                <w:w w:val="105"/>
                <w:sz w:val="18"/>
              </w:rPr>
              <w:t>02</w:t>
            </w:r>
          </w:p>
        </w:tc>
        <w:tc>
          <w:tcPr>
            <w:tcW w:w="2983" w:type="dxa"/>
          </w:tcPr>
          <w:p w14:paraId="52A7C50C" w14:textId="77777777" w:rsidR="00021658" w:rsidRDefault="00DD08E8">
            <w:pPr>
              <w:pStyle w:val="TableParagraph"/>
              <w:spacing w:line="204" w:lineRule="exact"/>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093F49C9" w14:textId="77777777" w:rsidR="00021658" w:rsidRDefault="00DD08E8">
            <w:pPr>
              <w:pStyle w:val="TableParagraph"/>
              <w:spacing w:line="204" w:lineRule="exact"/>
              <w:ind w:left="6"/>
              <w:rPr>
                <w:sz w:val="18"/>
              </w:rPr>
            </w:pPr>
            <w:r>
              <w:rPr>
                <w:spacing w:val="-5"/>
                <w:w w:val="105"/>
                <w:sz w:val="18"/>
              </w:rPr>
              <w:t>02</w:t>
            </w:r>
          </w:p>
        </w:tc>
      </w:tr>
      <w:tr w:rsidR="00021658" w14:paraId="7D74E266" w14:textId="77777777" w:rsidTr="00827212">
        <w:trPr>
          <w:trHeight w:val="20"/>
        </w:trPr>
        <w:tc>
          <w:tcPr>
            <w:tcW w:w="2983" w:type="dxa"/>
          </w:tcPr>
          <w:p w14:paraId="467B1FCD" w14:textId="77777777" w:rsidR="00021658" w:rsidRDefault="00DD08E8">
            <w:pPr>
              <w:pStyle w:val="TableParagraph"/>
              <w:spacing w:line="207"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C7FD9E1" w14:textId="77777777" w:rsidR="00021658" w:rsidRDefault="00DD08E8">
            <w:pPr>
              <w:pStyle w:val="TableParagraph"/>
              <w:spacing w:line="207" w:lineRule="exact"/>
              <w:ind w:left="6" w:right="1"/>
              <w:rPr>
                <w:sz w:val="18"/>
              </w:rPr>
            </w:pPr>
            <w:r>
              <w:rPr>
                <w:spacing w:val="-5"/>
                <w:w w:val="105"/>
                <w:sz w:val="18"/>
              </w:rPr>
              <w:t>03</w:t>
            </w:r>
          </w:p>
        </w:tc>
        <w:tc>
          <w:tcPr>
            <w:tcW w:w="2983" w:type="dxa"/>
          </w:tcPr>
          <w:p w14:paraId="4FD687D8" w14:textId="77777777" w:rsidR="00021658" w:rsidRDefault="00DD08E8">
            <w:pPr>
              <w:pStyle w:val="TableParagraph"/>
              <w:spacing w:line="207"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74265417" w14:textId="77777777" w:rsidR="00021658" w:rsidRDefault="00DD08E8">
            <w:pPr>
              <w:pStyle w:val="TableParagraph"/>
              <w:spacing w:line="207" w:lineRule="exact"/>
              <w:ind w:left="6"/>
              <w:rPr>
                <w:sz w:val="18"/>
              </w:rPr>
            </w:pPr>
            <w:r>
              <w:rPr>
                <w:spacing w:val="-5"/>
                <w:w w:val="105"/>
                <w:sz w:val="18"/>
              </w:rPr>
              <w:t>03</w:t>
            </w:r>
          </w:p>
        </w:tc>
      </w:tr>
      <w:tr w:rsidR="00021658" w14:paraId="4900EC93" w14:textId="77777777" w:rsidTr="00827212">
        <w:trPr>
          <w:trHeight w:val="20"/>
        </w:trPr>
        <w:tc>
          <w:tcPr>
            <w:tcW w:w="2983" w:type="dxa"/>
          </w:tcPr>
          <w:p w14:paraId="081E6090"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106B3162"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7B52317F"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1B41DE7C" w14:textId="77777777" w:rsidR="00021658" w:rsidRDefault="00DD08E8">
            <w:pPr>
              <w:pStyle w:val="TableParagraph"/>
              <w:spacing w:line="207" w:lineRule="exact"/>
              <w:ind w:left="6" w:right="4"/>
              <w:rPr>
                <w:sz w:val="18"/>
              </w:rPr>
            </w:pPr>
            <w:r>
              <w:rPr>
                <w:spacing w:val="-5"/>
                <w:w w:val="105"/>
                <w:sz w:val="18"/>
              </w:rPr>
              <w:t>04</w:t>
            </w:r>
          </w:p>
        </w:tc>
      </w:tr>
      <w:tr w:rsidR="00021658" w14:paraId="6D14637D" w14:textId="77777777" w:rsidTr="00827212">
        <w:trPr>
          <w:trHeight w:val="20"/>
        </w:trPr>
        <w:tc>
          <w:tcPr>
            <w:tcW w:w="2983" w:type="dxa"/>
          </w:tcPr>
          <w:p w14:paraId="43809FB7" w14:textId="77777777" w:rsidR="00021658" w:rsidRDefault="00DD08E8">
            <w:pPr>
              <w:pStyle w:val="TableParagraph"/>
              <w:spacing w:line="206"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87C00EE" w14:textId="77777777" w:rsidR="00021658" w:rsidRDefault="00DD08E8">
            <w:pPr>
              <w:pStyle w:val="TableParagraph"/>
              <w:spacing w:line="206" w:lineRule="exact"/>
              <w:ind w:left="6" w:right="5"/>
              <w:rPr>
                <w:sz w:val="18"/>
              </w:rPr>
            </w:pPr>
            <w:r>
              <w:rPr>
                <w:spacing w:val="-5"/>
                <w:w w:val="105"/>
                <w:sz w:val="18"/>
              </w:rPr>
              <w:t>05</w:t>
            </w:r>
          </w:p>
        </w:tc>
        <w:tc>
          <w:tcPr>
            <w:tcW w:w="2983" w:type="dxa"/>
          </w:tcPr>
          <w:p w14:paraId="083C6EF3" w14:textId="77777777" w:rsidR="00021658" w:rsidRDefault="00DD08E8">
            <w:pPr>
              <w:pStyle w:val="TableParagraph"/>
              <w:spacing w:line="206" w:lineRule="exact"/>
              <w:ind w:left="9" w:right="6"/>
              <w:rPr>
                <w:sz w:val="18"/>
              </w:rPr>
            </w:pPr>
            <w:r>
              <w:rPr>
                <w:spacing w:val="-2"/>
                <w:w w:val="105"/>
                <w:sz w:val="18"/>
              </w:rPr>
              <w:t>Assignment</w:t>
            </w:r>
          </w:p>
        </w:tc>
        <w:tc>
          <w:tcPr>
            <w:tcW w:w="1356" w:type="dxa"/>
          </w:tcPr>
          <w:p w14:paraId="11791481" w14:textId="77777777" w:rsidR="00021658" w:rsidRDefault="00DD08E8">
            <w:pPr>
              <w:pStyle w:val="TableParagraph"/>
              <w:spacing w:line="206" w:lineRule="exact"/>
              <w:ind w:left="6" w:right="6"/>
              <w:rPr>
                <w:sz w:val="18"/>
              </w:rPr>
            </w:pPr>
            <w:r>
              <w:rPr>
                <w:spacing w:val="-5"/>
                <w:w w:val="105"/>
                <w:sz w:val="18"/>
              </w:rPr>
              <w:t>05</w:t>
            </w:r>
          </w:p>
        </w:tc>
      </w:tr>
    </w:tbl>
    <w:p w14:paraId="3A078879" w14:textId="77777777" w:rsidR="00021658" w:rsidRDefault="00DD08E8" w:rsidP="0082721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E0B5FD3" w14:textId="77777777" w:rsidR="00021658" w:rsidRDefault="00DD08E8" w:rsidP="00827212">
      <w:pPr>
        <w:pStyle w:val="BodyText"/>
        <w:ind w:left="432" w:right="648"/>
      </w:pPr>
      <w:r>
        <w:rPr>
          <w:noProof/>
        </w:rPr>
        <mc:AlternateContent>
          <mc:Choice Requires="wps">
            <w:drawing>
              <wp:anchor distT="0" distB="0" distL="0" distR="0" simplePos="0" relativeHeight="467052032" behindDoc="1" locked="0" layoutInCell="1" allowOverlap="1" wp14:anchorId="07BB4AD7" wp14:editId="3732C56A">
                <wp:simplePos x="0" y="0"/>
                <wp:positionH relativeFrom="page">
                  <wp:posOffset>2430779</wp:posOffset>
                </wp:positionH>
                <wp:positionV relativeFrom="paragraph">
                  <wp:posOffset>195094</wp:posOffset>
                </wp:positionV>
                <wp:extent cx="32384" cy="50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5080"/>
                        </a:xfrm>
                        <a:custGeom>
                          <a:avLst/>
                          <a:gdLst/>
                          <a:ahLst/>
                          <a:cxnLst/>
                          <a:rect l="l" t="t" r="r" b="b"/>
                          <a:pathLst>
                            <a:path w="32384" h="5080">
                              <a:moveTo>
                                <a:pt x="32004" y="4572"/>
                              </a:moveTo>
                              <a:lnTo>
                                <a:pt x="0" y="4572"/>
                              </a:lnTo>
                              <a:lnTo>
                                <a:pt x="0" y="0"/>
                              </a:lnTo>
                              <a:lnTo>
                                <a:pt x="32004" y="0"/>
                              </a:lnTo>
                              <a:lnTo>
                                <a:pt x="32004"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3C2E87" id="Graphic 18" o:spid="_x0000_s1026" style="position:absolute;margin-left:191.4pt;margin-top:15.35pt;width:2.55pt;height:.4pt;z-index:-36264448;visibility:visible;mso-wrap-style:square;mso-wrap-distance-left:0;mso-wrap-distance-top:0;mso-wrap-distance-right:0;mso-wrap-distance-bottom:0;mso-position-horizontal:absolute;mso-position-horizontal-relative:page;mso-position-vertical:absolute;mso-position-vertical-relative:text;v-text-anchor:top" coordsize="3238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" path="m32004,4572l,4572,,,32004,r,4572xe" fillcolor="black" stroked="f">
                <v:path arrowok="t"/>
                <w10:wrap anchorx="page"/>
              </v:shape>
            </w:pict>
          </mc:Fallback>
        </mc:AlternateContent>
      </w:r>
      <w:r>
        <w:rPr>
          <w:b/>
          <w:w w:val="105"/>
        </w:rPr>
        <w:t>The</w:t>
      </w:r>
      <w:r>
        <w:rPr>
          <w:b/>
          <w:spacing w:val="-3"/>
          <w:w w:val="105"/>
        </w:rPr>
        <w:t xml:space="preserve"> </w:t>
      </w:r>
      <w:r>
        <w:rPr>
          <w:b/>
          <w:w w:val="105"/>
        </w:rPr>
        <w:t>Auditing</w:t>
      </w:r>
      <w:r>
        <w:rPr>
          <w:b/>
          <w:spacing w:val="-8"/>
          <w:w w:val="105"/>
        </w:rPr>
        <w:t xml:space="preserve"> </w:t>
      </w:r>
      <w:r>
        <w:rPr>
          <w:b/>
          <w:w w:val="105"/>
        </w:rPr>
        <w:t>Profession</w:t>
      </w:r>
      <w:r>
        <w:rPr>
          <w:w w:val="105"/>
        </w:rPr>
        <w:t>:</w:t>
      </w:r>
      <w:r>
        <w:rPr>
          <w:spacing w:val="-5"/>
          <w:w w:val="105"/>
        </w:rPr>
        <w:t xml:space="preserve"> </w:t>
      </w:r>
      <w:r>
        <w:rPr>
          <w:w w:val="105"/>
        </w:rPr>
        <w:t>The</w:t>
      </w:r>
      <w:r>
        <w:rPr>
          <w:spacing w:val="-8"/>
          <w:w w:val="105"/>
        </w:rPr>
        <w:t xml:space="preserve"> </w:t>
      </w:r>
      <w:r>
        <w:rPr>
          <w:w w:val="105"/>
        </w:rPr>
        <w:t>demand</w:t>
      </w:r>
      <w:r>
        <w:rPr>
          <w:spacing w:val="-8"/>
          <w:w w:val="105"/>
        </w:rPr>
        <w:t xml:space="preserve"> </w:t>
      </w:r>
      <w:r>
        <w:rPr>
          <w:w w:val="105"/>
        </w:rPr>
        <w:t>for</w:t>
      </w:r>
      <w:r>
        <w:rPr>
          <w:spacing w:val="-6"/>
          <w:w w:val="105"/>
        </w:rPr>
        <w:t xml:space="preserve"> </w:t>
      </w:r>
      <w:r>
        <w:rPr>
          <w:w w:val="105"/>
        </w:rPr>
        <w:t>Audit</w:t>
      </w:r>
      <w:r>
        <w:rPr>
          <w:spacing w:val="-5"/>
          <w:w w:val="105"/>
        </w:rPr>
        <w:t xml:space="preserve"> </w:t>
      </w:r>
      <w:r>
        <w:rPr>
          <w:w w:val="105"/>
        </w:rPr>
        <w:t>and</w:t>
      </w:r>
      <w:r>
        <w:rPr>
          <w:spacing w:val="-8"/>
          <w:w w:val="105"/>
        </w:rPr>
        <w:t xml:space="preserve"> </w:t>
      </w:r>
      <w:r>
        <w:rPr>
          <w:w w:val="105"/>
        </w:rPr>
        <w:t>Assurance</w:t>
      </w:r>
      <w:r>
        <w:rPr>
          <w:spacing w:val="-6"/>
          <w:w w:val="105"/>
        </w:rPr>
        <w:t xml:space="preserve"> </w:t>
      </w:r>
      <w:r>
        <w:rPr>
          <w:w w:val="105"/>
        </w:rPr>
        <w:t>services;</w:t>
      </w:r>
      <w:r>
        <w:rPr>
          <w:spacing w:val="-4"/>
          <w:w w:val="105"/>
        </w:rPr>
        <w:t xml:space="preserve"> </w:t>
      </w:r>
      <w:r>
        <w:rPr>
          <w:w w:val="105"/>
        </w:rPr>
        <w:t>Learning</w:t>
      </w:r>
      <w:r>
        <w:rPr>
          <w:spacing w:val="-6"/>
          <w:w w:val="105"/>
        </w:rPr>
        <w:t xml:space="preserve"> </w:t>
      </w:r>
      <w:r>
        <w:rPr>
          <w:w w:val="105"/>
        </w:rPr>
        <w:t>objectives</w:t>
      </w:r>
      <w:r>
        <w:rPr>
          <w:spacing w:val="-8"/>
          <w:w w:val="105"/>
        </w:rPr>
        <w:t xml:space="preserve"> </w:t>
      </w:r>
      <w:r>
        <w:rPr>
          <w:w w:val="105"/>
        </w:rPr>
        <w:t>Economic</w:t>
      </w:r>
      <w:r>
        <w:rPr>
          <w:spacing w:val="-5"/>
          <w:w w:val="105"/>
        </w:rPr>
        <w:t xml:space="preserve"> </w:t>
      </w:r>
      <w:r>
        <w:rPr>
          <w:w w:val="105"/>
        </w:rPr>
        <w:t>demand for Auditing; Nature of Auditing; Distinction between Auditing and Accounting</w:t>
      </w:r>
      <w:r>
        <w:rPr>
          <w:spacing w:val="80"/>
          <w:w w:val="105"/>
        </w:rPr>
        <w:t xml:space="preserve"> </w:t>
      </w:r>
      <w:r>
        <w:rPr>
          <w:w w:val="105"/>
        </w:rPr>
        <w:t>Types of Audits ;Types of Auditors</w:t>
      </w:r>
      <w:r>
        <w:rPr>
          <w:spacing w:val="40"/>
          <w:w w:val="105"/>
        </w:rPr>
        <w:t xml:space="preserve"> </w:t>
      </w:r>
      <w:r>
        <w:rPr>
          <w:w w:val="105"/>
        </w:rPr>
        <w:t>Certified Public Accounts.</w:t>
      </w:r>
    </w:p>
    <w:p w14:paraId="256801A3" w14:textId="77777777" w:rsidR="00021658" w:rsidRDefault="00DD08E8" w:rsidP="00827212">
      <w:pPr>
        <w:pStyle w:val="BodyText"/>
        <w:ind w:left="432" w:right="802"/>
      </w:pPr>
      <w:r>
        <w:rPr>
          <w:b/>
          <w:w w:val="105"/>
        </w:rPr>
        <w:t>International</w:t>
      </w:r>
      <w:r>
        <w:rPr>
          <w:b/>
          <w:spacing w:val="-5"/>
          <w:w w:val="105"/>
        </w:rPr>
        <w:t xml:space="preserve"> </w:t>
      </w:r>
      <w:r>
        <w:rPr>
          <w:b/>
          <w:w w:val="105"/>
        </w:rPr>
        <w:t>standard</w:t>
      </w:r>
      <w:r>
        <w:rPr>
          <w:b/>
          <w:spacing w:val="-8"/>
          <w:w w:val="105"/>
        </w:rPr>
        <w:t xml:space="preserve"> </w:t>
      </w:r>
      <w:r>
        <w:rPr>
          <w:b/>
          <w:w w:val="105"/>
        </w:rPr>
        <w:t>on</w:t>
      </w:r>
      <w:r>
        <w:rPr>
          <w:b/>
          <w:spacing w:val="-5"/>
          <w:w w:val="105"/>
        </w:rPr>
        <w:t xml:space="preserve"> </w:t>
      </w:r>
      <w:r>
        <w:rPr>
          <w:b/>
          <w:w w:val="105"/>
        </w:rPr>
        <w:t>Auditing:</w:t>
      </w:r>
      <w:r>
        <w:rPr>
          <w:b/>
          <w:spacing w:val="-4"/>
          <w:w w:val="105"/>
        </w:rPr>
        <w:t xml:space="preserve"> </w:t>
      </w:r>
      <w:r>
        <w:rPr>
          <w:w w:val="105"/>
        </w:rPr>
        <w:t>Objectives</w:t>
      </w:r>
      <w:r>
        <w:rPr>
          <w:spacing w:val="-8"/>
          <w:w w:val="105"/>
        </w:rPr>
        <w:t xml:space="preserve"> </w:t>
      </w:r>
      <w:r>
        <w:rPr>
          <w:w w:val="105"/>
        </w:rPr>
        <w:t>&amp;</w:t>
      </w:r>
      <w:r>
        <w:rPr>
          <w:spacing w:val="-5"/>
          <w:w w:val="105"/>
        </w:rPr>
        <w:t xml:space="preserve"> </w:t>
      </w:r>
      <w:r>
        <w:rPr>
          <w:w w:val="105"/>
        </w:rPr>
        <w:t>basic</w:t>
      </w:r>
      <w:r>
        <w:rPr>
          <w:spacing w:val="-5"/>
          <w:w w:val="105"/>
        </w:rPr>
        <w:t xml:space="preserve"> </w:t>
      </w:r>
      <w:r>
        <w:rPr>
          <w:w w:val="105"/>
        </w:rPr>
        <w:t>principles</w:t>
      </w:r>
      <w:r>
        <w:rPr>
          <w:spacing w:val="-5"/>
          <w:w w:val="105"/>
        </w:rPr>
        <w:t xml:space="preserve"> </w:t>
      </w:r>
      <w:r>
        <w:rPr>
          <w:w w:val="105"/>
        </w:rPr>
        <w:t>governing</w:t>
      </w:r>
      <w:r>
        <w:rPr>
          <w:spacing w:val="-10"/>
          <w:w w:val="105"/>
        </w:rPr>
        <w:t xml:space="preserve"> </w:t>
      </w:r>
      <w:r>
        <w:rPr>
          <w:w w:val="105"/>
        </w:rPr>
        <w:t>an</w:t>
      </w:r>
      <w:r>
        <w:rPr>
          <w:spacing w:val="-6"/>
          <w:w w:val="105"/>
        </w:rPr>
        <w:t xml:space="preserve"> </w:t>
      </w:r>
      <w:r>
        <w:rPr>
          <w:w w:val="105"/>
        </w:rPr>
        <w:t>audit:</w:t>
      </w:r>
      <w:r>
        <w:rPr>
          <w:spacing w:val="-7"/>
          <w:w w:val="105"/>
        </w:rPr>
        <w:t xml:space="preserve"> </w:t>
      </w:r>
      <w:r>
        <w:rPr>
          <w:w w:val="105"/>
        </w:rPr>
        <w:t>International</w:t>
      </w:r>
      <w:r>
        <w:rPr>
          <w:spacing w:val="-7"/>
          <w:w w:val="105"/>
        </w:rPr>
        <w:t xml:space="preserve"> </w:t>
      </w:r>
      <w:r>
        <w:rPr>
          <w:w w:val="105"/>
        </w:rPr>
        <w:t>Standard on Auditing</w:t>
      </w:r>
      <w:r>
        <w:rPr>
          <w:spacing w:val="-1"/>
          <w:w w:val="105"/>
        </w:rPr>
        <w:t xml:space="preserve"> </w:t>
      </w:r>
      <w:r>
        <w:rPr>
          <w:w w:val="105"/>
        </w:rPr>
        <w:t>(ISA) ISA -18, ISA -23,Auditing</w:t>
      </w:r>
      <w:r>
        <w:rPr>
          <w:spacing w:val="-2"/>
          <w:w w:val="105"/>
        </w:rPr>
        <w:t xml:space="preserve"> </w:t>
      </w:r>
      <w:r>
        <w:rPr>
          <w:w w:val="105"/>
        </w:rPr>
        <w:t>Engagement Letter ISA – 2; Audit Planning ISA – 4; First Year Audit Engagement: ISA - 28 and other ISAs.</w:t>
      </w:r>
    </w:p>
    <w:p w14:paraId="221397D8" w14:textId="77777777" w:rsidR="00021658" w:rsidRDefault="00DD08E8" w:rsidP="00827212">
      <w:pPr>
        <w:pStyle w:val="BodyText"/>
        <w:ind w:left="432" w:right="560"/>
      </w:pPr>
      <w:r>
        <w:rPr>
          <w:b/>
          <w:w w:val="105"/>
        </w:rPr>
        <w:t>The CPA Profession</w:t>
      </w:r>
      <w:r>
        <w:rPr>
          <w:w w:val="105"/>
        </w:rPr>
        <w:t>: Certified Public Accounting Firms; Activities of CPA Firms ;Structure of CPA Firms; AICPA;</w:t>
      </w:r>
      <w:r>
        <w:rPr>
          <w:spacing w:val="-4"/>
          <w:w w:val="105"/>
        </w:rPr>
        <w:t xml:space="preserve"> </w:t>
      </w:r>
      <w:r>
        <w:rPr>
          <w:w w:val="105"/>
        </w:rPr>
        <w:t>Generally</w:t>
      </w:r>
      <w:r>
        <w:rPr>
          <w:spacing w:val="-8"/>
          <w:w w:val="105"/>
        </w:rPr>
        <w:t xml:space="preserve"> </w:t>
      </w:r>
      <w:r>
        <w:rPr>
          <w:w w:val="105"/>
        </w:rPr>
        <w:t>Accepted</w:t>
      </w:r>
      <w:r>
        <w:rPr>
          <w:spacing w:val="-7"/>
          <w:w w:val="105"/>
        </w:rPr>
        <w:t xml:space="preserve"> </w:t>
      </w:r>
      <w:r>
        <w:rPr>
          <w:w w:val="105"/>
        </w:rPr>
        <w:t>Auditing</w:t>
      </w:r>
      <w:r>
        <w:rPr>
          <w:spacing w:val="-8"/>
          <w:w w:val="105"/>
        </w:rPr>
        <w:t xml:space="preserve"> </w:t>
      </w:r>
      <w:r>
        <w:rPr>
          <w:w w:val="105"/>
        </w:rPr>
        <w:t>Standards</w:t>
      </w:r>
      <w:r>
        <w:rPr>
          <w:spacing w:val="80"/>
          <w:w w:val="105"/>
        </w:rPr>
        <w:t xml:space="preserve"> </w:t>
      </w:r>
      <w:r>
        <w:rPr>
          <w:w w:val="105"/>
        </w:rPr>
        <w:t>Statements</w:t>
      </w:r>
      <w:r>
        <w:rPr>
          <w:spacing w:val="-5"/>
          <w:w w:val="105"/>
        </w:rPr>
        <w:t xml:space="preserve"> </w:t>
      </w:r>
      <w:r>
        <w:rPr>
          <w:w w:val="105"/>
        </w:rPr>
        <w:t>of</w:t>
      </w:r>
      <w:r>
        <w:rPr>
          <w:spacing w:val="-4"/>
          <w:w w:val="105"/>
        </w:rPr>
        <w:t xml:space="preserve"> </w:t>
      </w:r>
      <w:r>
        <w:rPr>
          <w:w w:val="105"/>
        </w:rPr>
        <w:t>Auditing</w:t>
      </w:r>
      <w:r>
        <w:rPr>
          <w:spacing w:val="-8"/>
          <w:w w:val="105"/>
        </w:rPr>
        <w:t xml:space="preserve"> </w:t>
      </w:r>
      <w:r>
        <w:rPr>
          <w:w w:val="105"/>
        </w:rPr>
        <w:t>Standards</w:t>
      </w:r>
      <w:r>
        <w:rPr>
          <w:spacing w:val="37"/>
          <w:w w:val="105"/>
        </w:rPr>
        <w:t xml:space="preserve"> </w:t>
      </w:r>
      <w:r>
        <w:rPr>
          <w:w w:val="105"/>
        </w:rPr>
        <w:t>;Quality</w:t>
      </w:r>
      <w:r>
        <w:rPr>
          <w:spacing w:val="-8"/>
          <w:w w:val="105"/>
        </w:rPr>
        <w:t xml:space="preserve"> </w:t>
      </w:r>
      <w:r>
        <w:rPr>
          <w:w w:val="105"/>
        </w:rPr>
        <w:t>Control</w:t>
      </w:r>
      <w:r>
        <w:rPr>
          <w:spacing w:val="-5"/>
          <w:w w:val="105"/>
        </w:rPr>
        <w:t xml:space="preserve"> </w:t>
      </w:r>
      <w:r>
        <w:rPr>
          <w:w w:val="105"/>
        </w:rPr>
        <w:t>;Securities and Exchange Commission.</w:t>
      </w:r>
    </w:p>
    <w:p w14:paraId="64B4F3D6" w14:textId="77777777" w:rsidR="00021658" w:rsidRDefault="00DD08E8" w:rsidP="00827212">
      <w:pPr>
        <w:pStyle w:val="BodyText"/>
        <w:ind w:left="432" w:right="802"/>
      </w:pPr>
      <w:r>
        <w:rPr>
          <w:b/>
          <w:w w:val="105"/>
        </w:rPr>
        <w:t>Audit</w:t>
      </w:r>
      <w:r>
        <w:rPr>
          <w:b/>
          <w:spacing w:val="-6"/>
          <w:w w:val="105"/>
        </w:rPr>
        <w:t xml:space="preserve"> </w:t>
      </w:r>
      <w:r>
        <w:rPr>
          <w:b/>
          <w:w w:val="105"/>
        </w:rPr>
        <w:t>Reports</w:t>
      </w:r>
      <w:r>
        <w:rPr>
          <w:w w:val="105"/>
        </w:rPr>
        <w:t>:Standard</w:t>
      </w:r>
      <w:r>
        <w:rPr>
          <w:spacing w:val="-6"/>
          <w:w w:val="105"/>
        </w:rPr>
        <w:t xml:space="preserve"> </w:t>
      </w:r>
      <w:r>
        <w:rPr>
          <w:w w:val="105"/>
        </w:rPr>
        <w:t>Unqualified</w:t>
      </w:r>
      <w:r>
        <w:rPr>
          <w:spacing w:val="-8"/>
          <w:w w:val="105"/>
        </w:rPr>
        <w:t xml:space="preserve"> </w:t>
      </w:r>
      <w:r>
        <w:rPr>
          <w:w w:val="105"/>
        </w:rPr>
        <w:t>Audit</w:t>
      </w:r>
      <w:r>
        <w:rPr>
          <w:spacing w:val="-4"/>
          <w:w w:val="105"/>
        </w:rPr>
        <w:t xml:space="preserve"> </w:t>
      </w:r>
      <w:r>
        <w:rPr>
          <w:w w:val="105"/>
        </w:rPr>
        <w:t>Reports</w:t>
      </w:r>
      <w:r>
        <w:rPr>
          <w:spacing w:val="-8"/>
          <w:w w:val="105"/>
        </w:rPr>
        <w:t xml:space="preserve"> </w:t>
      </w:r>
      <w:r>
        <w:rPr>
          <w:w w:val="105"/>
        </w:rPr>
        <w:t>;Unqualified</w:t>
      </w:r>
      <w:r>
        <w:rPr>
          <w:spacing w:val="-6"/>
          <w:w w:val="105"/>
        </w:rPr>
        <w:t xml:space="preserve"> </w:t>
      </w:r>
      <w:r>
        <w:rPr>
          <w:w w:val="105"/>
        </w:rPr>
        <w:t>Audit</w:t>
      </w:r>
      <w:r>
        <w:rPr>
          <w:spacing w:val="-9"/>
          <w:w w:val="105"/>
        </w:rPr>
        <w:t xml:space="preserve"> </w:t>
      </w:r>
      <w:r>
        <w:rPr>
          <w:w w:val="105"/>
        </w:rPr>
        <w:t>Report</w:t>
      </w:r>
      <w:r>
        <w:rPr>
          <w:spacing w:val="-5"/>
          <w:w w:val="105"/>
        </w:rPr>
        <w:t xml:space="preserve"> </w:t>
      </w:r>
      <w:r>
        <w:rPr>
          <w:w w:val="105"/>
        </w:rPr>
        <w:t>with</w:t>
      </w:r>
      <w:r>
        <w:rPr>
          <w:spacing w:val="-9"/>
          <w:w w:val="105"/>
        </w:rPr>
        <w:t xml:space="preserve"> </w:t>
      </w:r>
      <w:r>
        <w:rPr>
          <w:w w:val="105"/>
        </w:rPr>
        <w:t>Explanatory</w:t>
      </w:r>
      <w:r>
        <w:rPr>
          <w:spacing w:val="-12"/>
          <w:w w:val="105"/>
        </w:rPr>
        <w:t xml:space="preserve"> </w:t>
      </w:r>
      <w:r>
        <w:rPr>
          <w:w w:val="105"/>
        </w:rPr>
        <w:t>Paragraph</w:t>
      </w:r>
      <w:r>
        <w:rPr>
          <w:spacing w:val="-6"/>
          <w:w w:val="105"/>
        </w:rPr>
        <w:t xml:space="preserve"> </w:t>
      </w:r>
      <w:r>
        <w:rPr>
          <w:w w:val="105"/>
        </w:rPr>
        <w:t>of Modified Wording; Departures from an Unqualified Audit Report</w:t>
      </w:r>
      <w:r>
        <w:rPr>
          <w:spacing w:val="40"/>
          <w:w w:val="105"/>
        </w:rPr>
        <w:t xml:space="preserve"> </w:t>
      </w:r>
      <w:r>
        <w:rPr>
          <w:w w:val="105"/>
        </w:rPr>
        <w:t>;Materiality ;Discussions of Conditions Requiring a Departure ;Auditors Decision process for Audit Reports</w:t>
      </w:r>
    </w:p>
    <w:p w14:paraId="0CFB45B1" w14:textId="77777777" w:rsidR="00021658" w:rsidRDefault="00DD08E8" w:rsidP="00827212">
      <w:pPr>
        <w:pStyle w:val="BodyText"/>
        <w:ind w:left="432" w:right="802"/>
      </w:pPr>
      <w:r>
        <w:rPr>
          <w:b/>
          <w:w w:val="105"/>
        </w:rPr>
        <w:t>Professional</w:t>
      </w:r>
      <w:r>
        <w:rPr>
          <w:b/>
          <w:spacing w:val="-3"/>
          <w:w w:val="105"/>
        </w:rPr>
        <w:t xml:space="preserve"> </w:t>
      </w:r>
      <w:r>
        <w:rPr>
          <w:b/>
          <w:w w:val="105"/>
        </w:rPr>
        <w:t>Ethics</w:t>
      </w:r>
      <w:r>
        <w:rPr>
          <w:w w:val="105"/>
        </w:rPr>
        <w:t>:</w:t>
      </w:r>
      <w:r>
        <w:rPr>
          <w:spacing w:val="-4"/>
          <w:w w:val="105"/>
        </w:rPr>
        <w:t xml:space="preserve"> </w:t>
      </w:r>
      <w:r>
        <w:rPr>
          <w:w w:val="105"/>
        </w:rPr>
        <w:t>What</w:t>
      </w:r>
      <w:r>
        <w:rPr>
          <w:spacing w:val="-8"/>
          <w:w w:val="105"/>
        </w:rPr>
        <w:t xml:space="preserve"> </w:t>
      </w:r>
      <w:r>
        <w:rPr>
          <w:w w:val="105"/>
        </w:rPr>
        <w:t>is</w:t>
      </w:r>
      <w:r>
        <w:rPr>
          <w:spacing w:val="-5"/>
          <w:w w:val="105"/>
        </w:rPr>
        <w:t xml:space="preserve"> </w:t>
      </w:r>
      <w:r>
        <w:rPr>
          <w:w w:val="105"/>
        </w:rPr>
        <w:t>Ethics?</w:t>
      </w:r>
      <w:r>
        <w:rPr>
          <w:spacing w:val="38"/>
          <w:w w:val="105"/>
        </w:rPr>
        <w:t xml:space="preserve"> </w:t>
      </w:r>
      <w:r>
        <w:rPr>
          <w:w w:val="105"/>
        </w:rPr>
        <w:t>Ethical</w:t>
      </w:r>
      <w:r>
        <w:rPr>
          <w:spacing w:val="-4"/>
          <w:w w:val="105"/>
        </w:rPr>
        <w:t xml:space="preserve"> </w:t>
      </w:r>
      <w:r>
        <w:rPr>
          <w:w w:val="105"/>
        </w:rPr>
        <w:t>Dilemmas;</w:t>
      </w:r>
      <w:r>
        <w:rPr>
          <w:spacing w:val="-6"/>
          <w:w w:val="105"/>
        </w:rPr>
        <w:t xml:space="preserve"> </w:t>
      </w:r>
      <w:r>
        <w:rPr>
          <w:w w:val="105"/>
        </w:rPr>
        <w:t>Special</w:t>
      </w:r>
      <w:r>
        <w:rPr>
          <w:spacing w:val="-7"/>
          <w:w w:val="105"/>
        </w:rPr>
        <w:t xml:space="preserve"> </w:t>
      </w:r>
      <w:r>
        <w:rPr>
          <w:w w:val="105"/>
        </w:rPr>
        <w:t>Need</w:t>
      </w:r>
      <w:r>
        <w:rPr>
          <w:spacing w:val="-8"/>
          <w:w w:val="105"/>
        </w:rPr>
        <w:t xml:space="preserve"> </w:t>
      </w:r>
      <w:r>
        <w:rPr>
          <w:w w:val="105"/>
        </w:rPr>
        <w:t>for</w:t>
      </w:r>
      <w:r>
        <w:rPr>
          <w:spacing w:val="-4"/>
          <w:w w:val="105"/>
        </w:rPr>
        <w:t xml:space="preserve"> </w:t>
      </w:r>
      <w:r>
        <w:rPr>
          <w:w w:val="105"/>
        </w:rPr>
        <w:t>Ethical</w:t>
      </w:r>
      <w:r>
        <w:rPr>
          <w:spacing w:val="-5"/>
          <w:w w:val="105"/>
        </w:rPr>
        <w:t xml:space="preserve"> </w:t>
      </w:r>
      <w:r>
        <w:rPr>
          <w:w w:val="105"/>
        </w:rPr>
        <w:t>Conduct</w:t>
      </w:r>
      <w:r>
        <w:rPr>
          <w:spacing w:val="-5"/>
          <w:w w:val="105"/>
        </w:rPr>
        <w:t xml:space="preserve"> </w:t>
      </w:r>
      <w:r>
        <w:rPr>
          <w:w w:val="105"/>
        </w:rPr>
        <w:t>in</w:t>
      </w:r>
      <w:r>
        <w:rPr>
          <w:spacing w:val="-8"/>
          <w:w w:val="105"/>
        </w:rPr>
        <w:t xml:space="preserve"> </w:t>
      </w:r>
      <w:r>
        <w:rPr>
          <w:w w:val="105"/>
        </w:rPr>
        <w:t>Profession</w:t>
      </w:r>
      <w:r>
        <w:rPr>
          <w:spacing w:val="-7"/>
          <w:w w:val="105"/>
        </w:rPr>
        <w:t xml:space="preserve"> </w:t>
      </w:r>
      <w:r>
        <w:rPr>
          <w:w w:val="105"/>
        </w:rPr>
        <w:t>;Code of professional Conduct; Independence; Other Rules of Conduct.</w:t>
      </w:r>
    </w:p>
    <w:p w14:paraId="79B5BEFA" w14:textId="77777777" w:rsidR="00021658" w:rsidRDefault="00DD08E8" w:rsidP="00827212">
      <w:pPr>
        <w:pStyle w:val="BodyText"/>
        <w:ind w:left="432" w:right="752"/>
      </w:pPr>
      <w:r>
        <w:rPr>
          <w:b/>
          <w:w w:val="105"/>
        </w:rPr>
        <w:t>Legal Liability</w:t>
      </w:r>
      <w:r>
        <w:rPr>
          <w:w w:val="105"/>
        </w:rPr>
        <w:t>: Changed Legal Environment</w:t>
      </w:r>
      <w:r>
        <w:rPr>
          <w:spacing w:val="80"/>
          <w:w w:val="105"/>
        </w:rPr>
        <w:t xml:space="preserve"> </w:t>
      </w:r>
      <w:r>
        <w:rPr>
          <w:w w:val="105"/>
        </w:rPr>
        <w:t>Distinction among Business Failure, Audit Failure, and Audit Risk;</w:t>
      </w:r>
      <w:r>
        <w:rPr>
          <w:spacing w:val="-1"/>
          <w:w w:val="105"/>
        </w:rPr>
        <w:t xml:space="preserve"> </w:t>
      </w:r>
      <w:r>
        <w:rPr>
          <w:w w:val="105"/>
        </w:rPr>
        <w:t>Legal</w:t>
      </w:r>
      <w:r>
        <w:rPr>
          <w:spacing w:val="-8"/>
          <w:w w:val="105"/>
        </w:rPr>
        <w:t xml:space="preserve"> </w:t>
      </w:r>
      <w:r>
        <w:rPr>
          <w:w w:val="105"/>
        </w:rPr>
        <w:t>concepts</w:t>
      </w:r>
      <w:r>
        <w:rPr>
          <w:spacing w:val="-7"/>
          <w:w w:val="105"/>
        </w:rPr>
        <w:t xml:space="preserve"> </w:t>
      </w:r>
      <w:r>
        <w:rPr>
          <w:w w:val="105"/>
        </w:rPr>
        <w:t>affecting</w:t>
      </w:r>
      <w:r>
        <w:rPr>
          <w:spacing w:val="-3"/>
          <w:w w:val="105"/>
        </w:rPr>
        <w:t xml:space="preserve"> </w:t>
      </w:r>
      <w:r>
        <w:rPr>
          <w:w w:val="105"/>
        </w:rPr>
        <w:t>liability;</w:t>
      </w:r>
      <w:r>
        <w:rPr>
          <w:spacing w:val="40"/>
          <w:w w:val="105"/>
        </w:rPr>
        <w:t xml:space="preserve"> </w:t>
      </w:r>
      <w:r>
        <w:rPr>
          <w:w w:val="105"/>
        </w:rPr>
        <w:t>Liability</w:t>
      </w:r>
      <w:r>
        <w:rPr>
          <w:spacing w:val="-8"/>
          <w:w w:val="105"/>
        </w:rPr>
        <w:t xml:space="preserve"> </w:t>
      </w:r>
      <w:r>
        <w:rPr>
          <w:w w:val="105"/>
        </w:rPr>
        <w:t>to</w:t>
      </w:r>
      <w:r>
        <w:rPr>
          <w:spacing w:val="-5"/>
          <w:w w:val="105"/>
        </w:rPr>
        <w:t xml:space="preserve"> </w:t>
      </w:r>
      <w:r>
        <w:rPr>
          <w:w w:val="105"/>
        </w:rPr>
        <w:t>Third</w:t>
      </w:r>
      <w:r>
        <w:rPr>
          <w:spacing w:val="-5"/>
          <w:w w:val="105"/>
        </w:rPr>
        <w:t xml:space="preserve"> </w:t>
      </w:r>
      <w:r>
        <w:rPr>
          <w:w w:val="105"/>
        </w:rPr>
        <w:t>Parties</w:t>
      </w:r>
      <w:r>
        <w:rPr>
          <w:spacing w:val="-7"/>
          <w:w w:val="105"/>
        </w:rPr>
        <w:t xml:space="preserve"> </w:t>
      </w:r>
      <w:r>
        <w:rPr>
          <w:w w:val="105"/>
        </w:rPr>
        <w:t>under</w:t>
      </w:r>
      <w:r>
        <w:rPr>
          <w:spacing w:val="-7"/>
          <w:w w:val="105"/>
        </w:rPr>
        <w:t xml:space="preserve"> </w:t>
      </w:r>
      <w:r>
        <w:rPr>
          <w:w w:val="105"/>
        </w:rPr>
        <w:t>Common</w:t>
      </w:r>
      <w:r>
        <w:rPr>
          <w:spacing w:val="-1"/>
          <w:w w:val="105"/>
        </w:rPr>
        <w:t xml:space="preserve"> </w:t>
      </w:r>
      <w:r>
        <w:rPr>
          <w:w w:val="105"/>
        </w:rPr>
        <w:t>Law</w:t>
      </w:r>
      <w:r>
        <w:rPr>
          <w:spacing w:val="37"/>
          <w:w w:val="105"/>
        </w:rPr>
        <w:t xml:space="preserve"> </w:t>
      </w:r>
      <w:r>
        <w:rPr>
          <w:w w:val="105"/>
        </w:rPr>
        <w:t>Civil</w:t>
      </w:r>
      <w:r>
        <w:rPr>
          <w:spacing w:val="-1"/>
          <w:w w:val="105"/>
        </w:rPr>
        <w:t xml:space="preserve"> </w:t>
      </w:r>
      <w:r>
        <w:rPr>
          <w:w w:val="105"/>
        </w:rPr>
        <w:t>Liability</w:t>
      </w:r>
      <w:r>
        <w:rPr>
          <w:spacing w:val="-8"/>
          <w:w w:val="105"/>
        </w:rPr>
        <w:t xml:space="preserve"> </w:t>
      </w:r>
      <w:r>
        <w:rPr>
          <w:w w:val="105"/>
        </w:rPr>
        <w:t>under</w:t>
      </w:r>
      <w:r>
        <w:rPr>
          <w:spacing w:val="-5"/>
          <w:w w:val="105"/>
        </w:rPr>
        <w:t xml:space="preserve"> </w:t>
      </w:r>
      <w:r>
        <w:rPr>
          <w:w w:val="105"/>
        </w:rPr>
        <w:t>the Federal Securities Laws ;Criminal Liability</w:t>
      </w:r>
      <w:r>
        <w:rPr>
          <w:spacing w:val="40"/>
          <w:w w:val="105"/>
        </w:rPr>
        <w:t xml:space="preserve"> </w:t>
      </w:r>
      <w:r>
        <w:rPr>
          <w:w w:val="105"/>
        </w:rPr>
        <w:t>The Professions Response to Legal Liability.</w:t>
      </w:r>
    </w:p>
    <w:p w14:paraId="4C6C8437" w14:textId="77777777" w:rsidR="00021658" w:rsidRDefault="00DD08E8" w:rsidP="00827212">
      <w:pPr>
        <w:pStyle w:val="BodyText"/>
        <w:ind w:left="432" w:right="802"/>
      </w:pPr>
      <w:r>
        <w:rPr>
          <w:b/>
          <w:w w:val="105"/>
        </w:rPr>
        <w:t>Audit Responsibilities And Objectives</w:t>
      </w:r>
      <w:r>
        <w:rPr>
          <w:w w:val="105"/>
        </w:rPr>
        <w:t>:</w:t>
      </w:r>
      <w:r>
        <w:rPr>
          <w:spacing w:val="40"/>
          <w:w w:val="105"/>
        </w:rPr>
        <w:t xml:space="preserve"> </w:t>
      </w:r>
      <w:r>
        <w:rPr>
          <w:w w:val="105"/>
        </w:rPr>
        <w:t>Objectives of Conducting an Audit of Financial Statements; Managements</w:t>
      </w:r>
      <w:r>
        <w:rPr>
          <w:spacing w:val="-8"/>
          <w:w w:val="105"/>
        </w:rPr>
        <w:t xml:space="preserve"> </w:t>
      </w:r>
      <w:r>
        <w:rPr>
          <w:w w:val="105"/>
        </w:rPr>
        <w:t>Responsibilities</w:t>
      </w:r>
      <w:r>
        <w:rPr>
          <w:spacing w:val="-9"/>
          <w:w w:val="105"/>
        </w:rPr>
        <w:t xml:space="preserve"> </w:t>
      </w:r>
      <w:r>
        <w:rPr>
          <w:w w:val="105"/>
        </w:rPr>
        <w:t>;Auditors</w:t>
      </w:r>
      <w:r>
        <w:rPr>
          <w:spacing w:val="-11"/>
          <w:w w:val="105"/>
        </w:rPr>
        <w:t xml:space="preserve"> </w:t>
      </w:r>
      <w:r>
        <w:rPr>
          <w:w w:val="105"/>
        </w:rPr>
        <w:t>Responsibilities;Financial</w:t>
      </w:r>
      <w:r>
        <w:rPr>
          <w:spacing w:val="-12"/>
          <w:w w:val="105"/>
        </w:rPr>
        <w:t xml:space="preserve"> </w:t>
      </w:r>
      <w:r>
        <w:rPr>
          <w:w w:val="105"/>
        </w:rPr>
        <w:t>Statements</w:t>
      </w:r>
      <w:r>
        <w:rPr>
          <w:spacing w:val="-9"/>
          <w:w w:val="105"/>
        </w:rPr>
        <w:t xml:space="preserve"> </w:t>
      </w:r>
      <w:r>
        <w:rPr>
          <w:w w:val="105"/>
        </w:rPr>
        <w:t>Cycles;</w:t>
      </w:r>
      <w:r>
        <w:rPr>
          <w:spacing w:val="-9"/>
          <w:w w:val="105"/>
        </w:rPr>
        <w:t xml:space="preserve"> </w:t>
      </w:r>
      <w:r>
        <w:rPr>
          <w:w w:val="105"/>
        </w:rPr>
        <w:t>Setting</w:t>
      </w:r>
      <w:r>
        <w:rPr>
          <w:spacing w:val="-11"/>
          <w:w w:val="105"/>
        </w:rPr>
        <w:t xml:space="preserve"> </w:t>
      </w:r>
      <w:r>
        <w:rPr>
          <w:w w:val="105"/>
        </w:rPr>
        <w:t>Audit</w:t>
      </w:r>
      <w:r>
        <w:rPr>
          <w:spacing w:val="-9"/>
          <w:w w:val="105"/>
        </w:rPr>
        <w:t xml:space="preserve"> </w:t>
      </w:r>
      <w:r>
        <w:rPr>
          <w:w w:val="105"/>
        </w:rPr>
        <w:t>Objectives</w:t>
      </w:r>
    </w:p>
    <w:p w14:paraId="7A191482" w14:textId="77777777" w:rsidR="00021658" w:rsidRDefault="00DD08E8" w:rsidP="00827212">
      <w:pPr>
        <w:pStyle w:val="BodyText"/>
        <w:ind w:left="432"/>
      </w:pPr>
      <w:r>
        <w:rPr>
          <w:w w:val="105"/>
        </w:rPr>
        <w:t>;Transactions</w:t>
      </w:r>
      <w:r>
        <w:rPr>
          <w:spacing w:val="-7"/>
          <w:w w:val="105"/>
        </w:rPr>
        <w:t xml:space="preserve"> </w:t>
      </w:r>
      <w:r>
        <w:rPr>
          <w:w w:val="105"/>
        </w:rPr>
        <w:t>Related</w:t>
      </w:r>
      <w:r>
        <w:rPr>
          <w:spacing w:val="-3"/>
          <w:w w:val="105"/>
        </w:rPr>
        <w:t xml:space="preserve"> </w:t>
      </w:r>
      <w:r>
        <w:rPr>
          <w:w w:val="105"/>
        </w:rPr>
        <w:t>Audit</w:t>
      </w:r>
      <w:r>
        <w:rPr>
          <w:spacing w:val="-4"/>
          <w:w w:val="105"/>
        </w:rPr>
        <w:t xml:space="preserve"> </w:t>
      </w:r>
      <w:r>
        <w:rPr>
          <w:w w:val="105"/>
        </w:rPr>
        <w:t>Objectives</w:t>
      </w:r>
      <w:r>
        <w:rPr>
          <w:spacing w:val="-7"/>
          <w:w w:val="105"/>
        </w:rPr>
        <w:t xml:space="preserve"> </w:t>
      </w:r>
      <w:r>
        <w:rPr>
          <w:w w:val="105"/>
        </w:rPr>
        <w:t>;Balance</w:t>
      </w:r>
      <w:r>
        <w:rPr>
          <w:spacing w:val="-6"/>
          <w:w w:val="105"/>
        </w:rPr>
        <w:t xml:space="preserve"> </w:t>
      </w:r>
      <w:r>
        <w:rPr>
          <w:w w:val="105"/>
        </w:rPr>
        <w:t>Related</w:t>
      </w:r>
      <w:r>
        <w:rPr>
          <w:spacing w:val="-5"/>
          <w:w w:val="105"/>
        </w:rPr>
        <w:t xml:space="preserve"> </w:t>
      </w:r>
      <w:r>
        <w:rPr>
          <w:w w:val="105"/>
        </w:rPr>
        <w:t>Audit</w:t>
      </w:r>
      <w:r>
        <w:rPr>
          <w:spacing w:val="-1"/>
          <w:w w:val="105"/>
        </w:rPr>
        <w:t xml:space="preserve"> </w:t>
      </w:r>
      <w:r>
        <w:rPr>
          <w:w w:val="105"/>
        </w:rPr>
        <w:t>Objectives</w:t>
      </w:r>
      <w:r>
        <w:rPr>
          <w:spacing w:val="37"/>
          <w:w w:val="105"/>
        </w:rPr>
        <w:t xml:space="preserve"> </w:t>
      </w:r>
      <w:r>
        <w:rPr>
          <w:w w:val="105"/>
        </w:rPr>
        <w:t>;How</w:t>
      </w:r>
      <w:r>
        <w:rPr>
          <w:spacing w:val="-2"/>
          <w:w w:val="105"/>
        </w:rPr>
        <w:t xml:space="preserve"> </w:t>
      </w:r>
      <w:r>
        <w:rPr>
          <w:w w:val="105"/>
        </w:rPr>
        <w:t>Audit</w:t>
      </w:r>
      <w:r>
        <w:rPr>
          <w:spacing w:val="-4"/>
          <w:w w:val="105"/>
        </w:rPr>
        <w:t xml:space="preserve"> </w:t>
      </w:r>
      <w:r>
        <w:rPr>
          <w:w w:val="105"/>
        </w:rPr>
        <w:t>Objectives</w:t>
      </w:r>
      <w:r>
        <w:rPr>
          <w:spacing w:val="-5"/>
          <w:w w:val="105"/>
        </w:rPr>
        <w:t xml:space="preserve"> </w:t>
      </w:r>
      <w:r>
        <w:rPr>
          <w:w w:val="105"/>
        </w:rPr>
        <w:t>Are</w:t>
      </w:r>
      <w:r>
        <w:rPr>
          <w:spacing w:val="-3"/>
          <w:w w:val="105"/>
        </w:rPr>
        <w:t xml:space="preserve"> </w:t>
      </w:r>
      <w:r>
        <w:rPr>
          <w:spacing w:val="-5"/>
          <w:w w:val="105"/>
        </w:rPr>
        <w:t>Met</w:t>
      </w:r>
    </w:p>
    <w:p w14:paraId="2F34B9F6" w14:textId="77777777" w:rsidR="00021658" w:rsidRDefault="00DD08E8" w:rsidP="00827212">
      <w:pPr>
        <w:pStyle w:val="BodyText"/>
        <w:ind w:left="432" w:right="802"/>
      </w:pPr>
      <w:r>
        <w:rPr>
          <w:b/>
          <w:w w:val="105"/>
        </w:rPr>
        <w:t>Audit</w:t>
      </w:r>
      <w:r>
        <w:rPr>
          <w:b/>
          <w:spacing w:val="-8"/>
          <w:w w:val="105"/>
        </w:rPr>
        <w:t xml:space="preserve"> </w:t>
      </w:r>
      <w:r>
        <w:rPr>
          <w:b/>
          <w:w w:val="105"/>
        </w:rPr>
        <w:t>Evidence</w:t>
      </w:r>
      <w:r>
        <w:rPr>
          <w:b/>
          <w:spacing w:val="36"/>
          <w:w w:val="105"/>
        </w:rPr>
        <w:t xml:space="preserve"> </w:t>
      </w:r>
      <w:r>
        <w:rPr>
          <w:w w:val="105"/>
        </w:rPr>
        <w:t>:Nature</w:t>
      </w:r>
      <w:r>
        <w:rPr>
          <w:spacing w:val="-4"/>
          <w:w w:val="105"/>
        </w:rPr>
        <w:t xml:space="preserve"> </w:t>
      </w:r>
      <w:r>
        <w:rPr>
          <w:w w:val="105"/>
        </w:rPr>
        <w:t>of</w:t>
      </w:r>
      <w:r>
        <w:rPr>
          <w:spacing w:val="-4"/>
          <w:w w:val="105"/>
        </w:rPr>
        <w:t xml:space="preserve"> </w:t>
      </w:r>
      <w:r>
        <w:rPr>
          <w:w w:val="105"/>
        </w:rPr>
        <w:t>Evidence;</w:t>
      </w:r>
      <w:r>
        <w:rPr>
          <w:spacing w:val="-5"/>
          <w:w w:val="105"/>
        </w:rPr>
        <w:t xml:space="preserve"> </w:t>
      </w:r>
      <w:r>
        <w:rPr>
          <w:w w:val="105"/>
        </w:rPr>
        <w:t>Audit</w:t>
      </w:r>
      <w:r>
        <w:rPr>
          <w:spacing w:val="-5"/>
          <w:w w:val="105"/>
        </w:rPr>
        <w:t xml:space="preserve"> </w:t>
      </w:r>
      <w:r>
        <w:rPr>
          <w:w w:val="105"/>
        </w:rPr>
        <w:t>Evidence</w:t>
      </w:r>
      <w:r>
        <w:rPr>
          <w:spacing w:val="-7"/>
          <w:w w:val="105"/>
        </w:rPr>
        <w:t xml:space="preserve"> </w:t>
      </w:r>
      <w:r>
        <w:rPr>
          <w:w w:val="105"/>
        </w:rPr>
        <w:t>Decisions</w:t>
      </w:r>
      <w:r>
        <w:rPr>
          <w:spacing w:val="-8"/>
          <w:w w:val="105"/>
        </w:rPr>
        <w:t xml:space="preserve"> </w:t>
      </w:r>
      <w:r>
        <w:rPr>
          <w:w w:val="105"/>
        </w:rPr>
        <w:t>;Persuasiveness</w:t>
      </w:r>
      <w:r>
        <w:rPr>
          <w:spacing w:val="-5"/>
          <w:w w:val="105"/>
        </w:rPr>
        <w:t xml:space="preserve"> </w:t>
      </w:r>
      <w:r>
        <w:rPr>
          <w:w w:val="105"/>
        </w:rPr>
        <w:t>of</w:t>
      </w:r>
      <w:r>
        <w:rPr>
          <w:spacing w:val="-8"/>
          <w:w w:val="105"/>
        </w:rPr>
        <w:t xml:space="preserve"> </w:t>
      </w:r>
      <w:r>
        <w:rPr>
          <w:w w:val="105"/>
        </w:rPr>
        <w:t>Evidence;</w:t>
      </w:r>
      <w:r>
        <w:rPr>
          <w:spacing w:val="-6"/>
          <w:w w:val="105"/>
        </w:rPr>
        <w:t xml:space="preserve"> </w:t>
      </w:r>
      <w:r>
        <w:rPr>
          <w:w w:val="105"/>
        </w:rPr>
        <w:t>Types</w:t>
      </w:r>
      <w:r>
        <w:rPr>
          <w:spacing w:val="-6"/>
          <w:w w:val="105"/>
        </w:rPr>
        <w:t xml:space="preserve"> </w:t>
      </w:r>
      <w:r>
        <w:rPr>
          <w:w w:val="105"/>
        </w:rPr>
        <w:t>of</w:t>
      </w:r>
      <w:r>
        <w:rPr>
          <w:spacing w:val="-5"/>
          <w:w w:val="105"/>
        </w:rPr>
        <w:t xml:space="preserve"> </w:t>
      </w:r>
      <w:r>
        <w:rPr>
          <w:w w:val="105"/>
        </w:rPr>
        <w:t>Audit Evidence; Analytical Procedures ;Five types of Analytical Procedures; Using Statistical Techniques and Computer Software; Common Financial Ratios;</w:t>
      </w:r>
      <w:r>
        <w:rPr>
          <w:spacing w:val="40"/>
          <w:w w:val="105"/>
        </w:rPr>
        <w:t xml:space="preserve"> </w:t>
      </w:r>
      <w:r>
        <w:rPr>
          <w:w w:val="105"/>
        </w:rPr>
        <w:t>Short term Liquidity</w:t>
      </w:r>
    </w:p>
    <w:p w14:paraId="14CEDA3A" w14:textId="77777777" w:rsidR="00021658" w:rsidRDefault="00DD08E8" w:rsidP="00827212">
      <w:pPr>
        <w:pStyle w:val="BodyText"/>
        <w:ind w:left="432"/>
      </w:pPr>
      <w:r>
        <w:rPr>
          <w:w w:val="105"/>
        </w:rPr>
        <w:t>Ability</w:t>
      </w:r>
      <w:r>
        <w:rPr>
          <w:spacing w:val="-8"/>
          <w:w w:val="105"/>
        </w:rPr>
        <w:t xml:space="preserve"> </w:t>
      </w:r>
      <w:r>
        <w:rPr>
          <w:w w:val="105"/>
        </w:rPr>
        <w:t>to</w:t>
      </w:r>
      <w:r>
        <w:rPr>
          <w:spacing w:val="-5"/>
          <w:w w:val="105"/>
        </w:rPr>
        <w:t xml:space="preserve"> </w:t>
      </w:r>
      <w:r>
        <w:rPr>
          <w:w w:val="105"/>
        </w:rPr>
        <w:t>Meet</w:t>
      </w:r>
      <w:r>
        <w:rPr>
          <w:spacing w:val="-1"/>
          <w:w w:val="105"/>
        </w:rPr>
        <w:t xml:space="preserve"> </w:t>
      </w:r>
      <w:r>
        <w:rPr>
          <w:w w:val="105"/>
        </w:rPr>
        <w:t>Long</w:t>
      </w:r>
      <w:r>
        <w:rPr>
          <w:spacing w:val="-6"/>
          <w:w w:val="105"/>
        </w:rPr>
        <w:t xml:space="preserve"> </w:t>
      </w:r>
      <w:r>
        <w:rPr>
          <w:w w:val="105"/>
        </w:rPr>
        <w:t>term</w:t>
      </w:r>
      <w:r>
        <w:rPr>
          <w:spacing w:val="-3"/>
          <w:w w:val="105"/>
        </w:rPr>
        <w:t xml:space="preserve"> </w:t>
      </w:r>
      <w:r>
        <w:rPr>
          <w:w w:val="105"/>
        </w:rPr>
        <w:t>Debt</w:t>
      </w:r>
      <w:r>
        <w:rPr>
          <w:spacing w:val="-1"/>
          <w:w w:val="105"/>
        </w:rPr>
        <w:t xml:space="preserve"> </w:t>
      </w:r>
      <w:r>
        <w:rPr>
          <w:w w:val="105"/>
        </w:rPr>
        <w:t>Obligations</w:t>
      </w:r>
      <w:r>
        <w:rPr>
          <w:spacing w:val="-5"/>
          <w:w w:val="105"/>
        </w:rPr>
        <w:t xml:space="preserve"> </w:t>
      </w:r>
      <w:r>
        <w:rPr>
          <w:w w:val="105"/>
        </w:rPr>
        <w:t>and</w:t>
      </w:r>
      <w:r>
        <w:rPr>
          <w:spacing w:val="-6"/>
          <w:w w:val="105"/>
        </w:rPr>
        <w:t xml:space="preserve"> </w:t>
      </w:r>
      <w:r>
        <w:rPr>
          <w:w w:val="105"/>
        </w:rPr>
        <w:t>Proffered</w:t>
      </w:r>
      <w:r>
        <w:rPr>
          <w:spacing w:val="-3"/>
          <w:w w:val="105"/>
        </w:rPr>
        <w:t xml:space="preserve"> </w:t>
      </w:r>
      <w:r>
        <w:rPr>
          <w:w w:val="105"/>
        </w:rPr>
        <w:t>Dividends</w:t>
      </w:r>
      <w:r>
        <w:rPr>
          <w:spacing w:val="-5"/>
          <w:w w:val="105"/>
        </w:rPr>
        <w:t xml:space="preserve"> </w:t>
      </w:r>
      <w:r>
        <w:rPr>
          <w:w w:val="105"/>
        </w:rPr>
        <w:t>;Operating</w:t>
      </w:r>
      <w:r>
        <w:rPr>
          <w:spacing w:val="-3"/>
          <w:w w:val="105"/>
        </w:rPr>
        <w:t xml:space="preserve"> </w:t>
      </w:r>
      <w:r>
        <w:rPr>
          <w:w w:val="105"/>
        </w:rPr>
        <w:t>and</w:t>
      </w:r>
      <w:r>
        <w:rPr>
          <w:spacing w:val="-7"/>
          <w:w w:val="105"/>
        </w:rPr>
        <w:t xml:space="preserve"> </w:t>
      </w:r>
      <w:r>
        <w:rPr>
          <w:w w:val="105"/>
        </w:rPr>
        <w:t>Performance</w:t>
      </w:r>
      <w:r>
        <w:rPr>
          <w:spacing w:val="-4"/>
          <w:w w:val="105"/>
        </w:rPr>
        <w:t xml:space="preserve"> </w:t>
      </w:r>
      <w:r>
        <w:rPr>
          <w:spacing w:val="-2"/>
          <w:w w:val="105"/>
        </w:rPr>
        <w:t>Ratios</w:t>
      </w:r>
    </w:p>
    <w:p w14:paraId="5E969DF6" w14:textId="77777777" w:rsidR="00021658" w:rsidRDefault="00DD08E8" w:rsidP="00827212">
      <w:pPr>
        <w:pStyle w:val="BodyText"/>
        <w:ind w:left="432" w:right="802"/>
      </w:pPr>
      <w:r>
        <w:rPr>
          <w:b/>
          <w:w w:val="105"/>
        </w:rPr>
        <w:t>Auditing Planning And Documentation</w:t>
      </w:r>
      <w:r>
        <w:rPr>
          <w:w w:val="105"/>
        </w:rPr>
        <w:t>: Preplan</w:t>
      </w:r>
      <w:r>
        <w:rPr>
          <w:spacing w:val="-1"/>
          <w:w w:val="105"/>
        </w:rPr>
        <w:t xml:space="preserve"> </w:t>
      </w:r>
      <w:r>
        <w:rPr>
          <w:w w:val="105"/>
        </w:rPr>
        <w:t>the Audit</w:t>
      </w:r>
      <w:r>
        <w:rPr>
          <w:spacing w:val="80"/>
          <w:w w:val="105"/>
        </w:rPr>
        <w:t xml:space="preserve"> </w:t>
      </w:r>
      <w:r>
        <w:rPr>
          <w:w w:val="105"/>
        </w:rPr>
        <w:t>;Obtain</w:t>
      </w:r>
      <w:r>
        <w:rPr>
          <w:spacing w:val="-1"/>
          <w:w w:val="105"/>
        </w:rPr>
        <w:t xml:space="preserve"> </w:t>
      </w:r>
      <w:r>
        <w:rPr>
          <w:w w:val="105"/>
        </w:rPr>
        <w:t>Background Information</w:t>
      </w:r>
      <w:r>
        <w:rPr>
          <w:spacing w:val="80"/>
          <w:w w:val="105"/>
        </w:rPr>
        <w:t xml:space="preserve"> </w:t>
      </w:r>
      <w:r>
        <w:rPr>
          <w:w w:val="105"/>
        </w:rPr>
        <w:t>;Obtain Information</w:t>
      </w:r>
      <w:r>
        <w:rPr>
          <w:spacing w:val="-6"/>
          <w:w w:val="105"/>
        </w:rPr>
        <w:t xml:space="preserve"> </w:t>
      </w:r>
      <w:r>
        <w:rPr>
          <w:w w:val="105"/>
        </w:rPr>
        <w:t>about</w:t>
      </w:r>
      <w:r>
        <w:rPr>
          <w:spacing w:val="-5"/>
          <w:w w:val="105"/>
        </w:rPr>
        <w:t xml:space="preserve"> </w:t>
      </w:r>
      <w:r>
        <w:rPr>
          <w:w w:val="105"/>
        </w:rPr>
        <w:t>Clients</w:t>
      </w:r>
      <w:r>
        <w:rPr>
          <w:spacing w:val="-4"/>
          <w:w w:val="105"/>
        </w:rPr>
        <w:t xml:space="preserve"> </w:t>
      </w:r>
      <w:r>
        <w:rPr>
          <w:w w:val="105"/>
        </w:rPr>
        <w:t>Legal</w:t>
      </w:r>
      <w:r>
        <w:rPr>
          <w:spacing w:val="-10"/>
          <w:w w:val="105"/>
        </w:rPr>
        <w:t xml:space="preserve"> </w:t>
      </w:r>
      <w:r>
        <w:rPr>
          <w:w w:val="105"/>
        </w:rPr>
        <w:t>Obligations</w:t>
      </w:r>
      <w:r>
        <w:rPr>
          <w:spacing w:val="-9"/>
          <w:w w:val="105"/>
        </w:rPr>
        <w:t xml:space="preserve"> </w:t>
      </w:r>
      <w:r>
        <w:rPr>
          <w:w w:val="105"/>
        </w:rPr>
        <w:t>;Perform</w:t>
      </w:r>
      <w:r>
        <w:rPr>
          <w:spacing w:val="-7"/>
          <w:w w:val="105"/>
        </w:rPr>
        <w:t xml:space="preserve"> </w:t>
      </w:r>
      <w:r>
        <w:rPr>
          <w:w w:val="105"/>
        </w:rPr>
        <w:t>Preliminary</w:t>
      </w:r>
      <w:r>
        <w:rPr>
          <w:spacing w:val="-10"/>
          <w:w w:val="105"/>
        </w:rPr>
        <w:t xml:space="preserve"> </w:t>
      </w:r>
      <w:r>
        <w:rPr>
          <w:w w:val="105"/>
        </w:rPr>
        <w:t>Analytical</w:t>
      </w:r>
      <w:r>
        <w:rPr>
          <w:spacing w:val="-8"/>
          <w:w w:val="105"/>
        </w:rPr>
        <w:t xml:space="preserve"> </w:t>
      </w:r>
      <w:r>
        <w:rPr>
          <w:w w:val="105"/>
        </w:rPr>
        <w:t>Procedures</w:t>
      </w:r>
      <w:r>
        <w:rPr>
          <w:spacing w:val="-6"/>
          <w:w w:val="105"/>
        </w:rPr>
        <w:t xml:space="preserve"> </w:t>
      </w:r>
      <w:r>
        <w:rPr>
          <w:w w:val="105"/>
        </w:rPr>
        <w:t>;Summary</w:t>
      </w:r>
      <w:r>
        <w:rPr>
          <w:spacing w:val="-10"/>
          <w:w w:val="105"/>
        </w:rPr>
        <w:t xml:space="preserve"> </w:t>
      </w:r>
      <w:r>
        <w:rPr>
          <w:w w:val="105"/>
        </w:rPr>
        <w:t>of</w:t>
      </w:r>
      <w:r>
        <w:rPr>
          <w:spacing w:val="-6"/>
          <w:w w:val="105"/>
        </w:rPr>
        <w:t xml:space="preserve"> </w:t>
      </w:r>
      <w:r>
        <w:rPr>
          <w:w w:val="105"/>
        </w:rPr>
        <w:t>the purposes of Audit Planning.</w:t>
      </w:r>
    </w:p>
    <w:p w14:paraId="5336DDBA" w14:textId="77777777" w:rsidR="00021658" w:rsidRDefault="00DD08E8" w:rsidP="00827212">
      <w:pPr>
        <w:pStyle w:val="BodyText"/>
        <w:ind w:left="432" w:right="648"/>
      </w:pPr>
      <w:r>
        <w:rPr>
          <w:b/>
          <w:w w:val="105"/>
        </w:rPr>
        <w:t>Materiality</w:t>
      </w:r>
      <w:r>
        <w:rPr>
          <w:b/>
          <w:spacing w:val="-5"/>
          <w:w w:val="105"/>
        </w:rPr>
        <w:t xml:space="preserve"> </w:t>
      </w:r>
      <w:r>
        <w:rPr>
          <w:b/>
          <w:w w:val="105"/>
        </w:rPr>
        <w:t>and</w:t>
      </w:r>
      <w:r>
        <w:rPr>
          <w:b/>
          <w:spacing w:val="-5"/>
          <w:w w:val="105"/>
        </w:rPr>
        <w:t xml:space="preserve"> </w:t>
      </w:r>
      <w:r>
        <w:rPr>
          <w:b/>
          <w:w w:val="105"/>
        </w:rPr>
        <w:t>Risk</w:t>
      </w:r>
      <w:r>
        <w:rPr>
          <w:b/>
          <w:spacing w:val="-8"/>
          <w:w w:val="105"/>
        </w:rPr>
        <w:t xml:space="preserve"> </w:t>
      </w:r>
      <w:r>
        <w:rPr>
          <w:b/>
          <w:w w:val="105"/>
        </w:rPr>
        <w:t>:Materiality:</w:t>
      </w:r>
      <w:r>
        <w:rPr>
          <w:b/>
          <w:spacing w:val="-4"/>
          <w:w w:val="105"/>
        </w:rPr>
        <w:t xml:space="preserve"> </w:t>
      </w:r>
      <w:r>
        <w:rPr>
          <w:w w:val="105"/>
        </w:rPr>
        <w:t>Set</w:t>
      </w:r>
      <w:r>
        <w:rPr>
          <w:spacing w:val="-7"/>
          <w:w w:val="105"/>
        </w:rPr>
        <w:t xml:space="preserve"> </w:t>
      </w:r>
      <w:r>
        <w:rPr>
          <w:w w:val="105"/>
        </w:rPr>
        <w:t>Preliminary</w:t>
      </w:r>
      <w:r>
        <w:rPr>
          <w:spacing w:val="-12"/>
          <w:w w:val="105"/>
        </w:rPr>
        <w:t xml:space="preserve"> </w:t>
      </w:r>
      <w:r>
        <w:rPr>
          <w:w w:val="105"/>
        </w:rPr>
        <w:t>Judgment</w:t>
      </w:r>
      <w:r>
        <w:rPr>
          <w:spacing w:val="-8"/>
          <w:w w:val="105"/>
        </w:rPr>
        <w:t xml:space="preserve"> </w:t>
      </w:r>
      <w:r>
        <w:rPr>
          <w:w w:val="105"/>
        </w:rPr>
        <w:t>about</w:t>
      </w:r>
      <w:r>
        <w:rPr>
          <w:spacing w:val="-4"/>
          <w:w w:val="105"/>
        </w:rPr>
        <w:t xml:space="preserve"> </w:t>
      </w:r>
      <w:r>
        <w:rPr>
          <w:w w:val="105"/>
        </w:rPr>
        <w:t>Materiality</w:t>
      </w:r>
      <w:r>
        <w:rPr>
          <w:spacing w:val="33"/>
          <w:w w:val="105"/>
        </w:rPr>
        <w:t xml:space="preserve"> </w:t>
      </w:r>
      <w:r>
        <w:rPr>
          <w:w w:val="105"/>
        </w:rPr>
        <w:t>;Allocate</w:t>
      </w:r>
      <w:r>
        <w:rPr>
          <w:spacing w:val="-4"/>
          <w:w w:val="105"/>
        </w:rPr>
        <w:t xml:space="preserve"> </w:t>
      </w:r>
      <w:r>
        <w:rPr>
          <w:w w:val="105"/>
        </w:rPr>
        <w:t>Preliminary</w:t>
      </w:r>
      <w:r>
        <w:rPr>
          <w:spacing w:val="-7"/>
          <w:w w:val="105"/>
        </w:rPr>
        <w:t xml:space="preserve"> </w:t>
      </w:r>
      <w:r>
        <w:rPr>
          <w:w w:val="105"/>
        </w:rPr>
        <w:t>judgment about Materiality</w:t>
      </w:r>
      <w:r>
        <w:rPr>
          <w:spacing w:val="-2"/>
          <w:w w:val="105"/>
        </w:rPr>
        <w:t xml:space="preserve"> </w:t>
      </w:r>
      <w:r>
        <w:rPr>
          <w:w w:val="105"/>
        </w:rPr>
        <w:t>to Segments ( tolerable Misstatement); Estimates misstatement and Compare with Preliminary Judgment</w:t>
      </w:r>
      <w:r>
        <w:rPr>
          <w:spacing w:val="40"/>
          <w:w w:val="105"/>
        </w:rPr>
        <w:t xml:space="preserve"> </w:t>
      </w:r>
      <w:r>
        <w:rPr>
          <w:w w:val="105"/>
        </w:rPr>
        <w:t>;Risk</w:t>
      </w:r>
      <w:r>
        <w:rPr>
          <w:spacing w:val="40"/>
          <w:w w:val="105"/>
        </w:rPr>
        <w:t xml:space="preserve"> </w:t>
      </w:r>
      <w:r>
        <w:rPr>
          <w:w w:val="105"/>
        </w:rPr>
        <w:t>;Types of Risk; Evaluating Results;</w:t>
      </w:r>
    </w:p>
    <w:p w14:paraId="7AE50FF8" w14:textId="77777777" w:rsidR="00021658" w:rsidRDefault="00DD08E8" w:rsidP="00827212">
      <w:pPr>
        <w:ind w:left="432"/>
        <w:rPr>
          <w:sz w:val="18"/>
        </w:rPr>
      </w:pPr>
      <w:r>
        <w:rPr>
          <w:b/>
          <w:w w:val="105"/>
          <w:sz w:val="18"/>
        </w:rPr>
        <w:t>Internal</w:t>
      </w:r>
      <w:r>
        <w:rPr>
          <w:b/>
          <w:spacing w:val="-3"/>
          <w:w w:val="105"/>
          <w:sz w:val="18"/>
        </w:rPr>
        <w:t xml:space="preserve"> </w:t>
      </w:r>
      <w:r>
        <w:rPr>
          <w:b/>
          <w:w w:val="105"/>
          <w:sz w:val="18"/>
        </w:rPr>
        <w:t>Control</w:t>
      </w:r>
      <w:r>
        <w:rPr>
          <w:b/>
          <w:spacing w:val="-4"/>
          <w:w w:val="105"/>
          <w:sz w:val="18"/>
        </w:rPr>
        <w:t xml:space="preserve"> </w:t>
      </w:r>
      <w:r>
        <w:rPr>
          <w:b/>
          <w:w w:val="105"/>
          <w:sz w:val="18"/>
        </w:rPr>
        <w:t>And</w:t>
      </w:r>
      <w:r>
        <w:rPr>
          <w:b/>
          <w:spacing w:val="-3"/>
          <w:w w:val="105"/>
          <w:sz w:val="18"/>
        </w:rPr>
        <w:t xml:space="preserve"> </w:t>
      </w:r>
      <w:r>
        <w:rPr>
          <w:b/>
          <w:w w:val="105"/>
          <w:sz w:val="18"/>
        </w:rPr>
        <w:t>Control</w:t>
      </w:r>
      <w:r>
        <w:rPr>
          <w:b/>
          <w:spacing w:val="-2"/>
          <w:w w:val="105"/>
          <w:sz w:val="18"/>
        </w:rPr>
        <w:t xml:space="preserve"> </w:t>
      </w:r>
      <w:r>
        <w:rPr>
          <w:b/>
          <w:w w:val="105"/>
          <w:sz w:val="18"/>
        </w:rPr>
        <w:t>Risk</w:t>
      </w:r>
      <w:r>
        <w:rPr>
          <w:b/>
          <w:spacing w:val="-5"/>
          <w:w w:val="105"/>
          <w:sz w:val="18"/>
        </w:rPr>
        <w:t xml:space="preserve"> </w:t>
      </w:r>
      <w:r>
        <w:rPr>
          <w:w w:val="105"/>
          <w:sz w:val="18"/>
        </w:rPr>
        <w:t>:Client</w:t>
      </w:r>
      <w:r>
        <w:rPr>
          <w:spacing w:val="-4"/>
          <w:w w:val="105"/>
          <w:sz w:val="18"/>
        </w:rPr>
        <w:t xml:space="preserve"> </w:t>
      </w:r>
      <w:r>
        <w:rPr>
          <w:w w:val="105"/>
          <w:sz w:val="18"/>
        </w:rPr>
        <w:t>and</w:t>
      </w:r>
      <w:r>
        <w:rPr>
          <w:spacing w:val="-4"/>
          <w:w w:val="105"/>
          <w:sz w:val="18"/>
        </w:rPr>
        <w:t xml:space="preserve"> </w:t>
      </w:r>
      <w:r>
        <w:rPr>
          <w:w w:val="105"/>
          <w:sz w:val="18"/>
        </w:rPr>
        <w:t>Auditors</w:t>
      </w:r>
      <w:r>
        <w:rPr>
          <w:spacing w:val="-4"/>
          <w:w w:val="105"/>
          <w:sz w:val="18"/>
        </w:rPr>
        <w:t xml:space="preserve"> </w:t>
      </w:r>
      <w:r>
        <w:rPr>
          <w:w w:val="105"/>
          <w:sz w:val="18"/>
        </w:rPr>
        <w:t>Concerns</w:t>
      </w:r>
      <w:r>
        <w:rPr>
          <w:spacing w:val="36"/>
          <w:w w:val="105"/>
          <w:sz w:val="18"/>
        </w:rPr>
        <w:t xml:space="preserve"> </w:t>
      </w:r>
      <w:r>
        <w:rPr>
          <w:w w:val="105"/>
          <w:sz w:val="18"/>
        </w:rPr>
        <w:t>;Components</w:t>
      </w:r>
      <w:r>
        <w:rPr>
          <w:spacing w:val="-2"/>
          <w:w w:val="105"/>
          <w:sz w:val="18"/>
        </w:rPr>
        <w:t xml:space="preserve"> </w:t>
      </w:r>
      <w:r>
        <w:rPr>
          <w:w w:val="105"/>
          <w:sz w:val="18"/>
        </w:rPr>
        <w:t>of</w:t>
      </w:r>
      <w:r>
        <w:rPr>
          <w:spacing w:val="-1"/>
          <w:w w:val="105"/>
          <w:sz w:val="18"/>
        </w:rPr>
        <w:t xml:space="preserve"> </w:t>
      </w:r>
      <w:r>
        <w:rPr>
          <w:w w:val="105"/>
          <w:sz w:val="18"/>
        </w:rPr>
        <w:t>Internal</w:t>
      </w:r>
      <w:r>
        <w:rPr>
          <w:spacing w:val="-4"/>
          <w:w w:val="105"/>
          <w:sz w:val="18"/>
        </w:rPr>
        <w:t xml:space="preserve"> </w:t>
      </w:r>
      <w:r>
        <w:rPr>
          <w:w w:val="105"/>
          <w:sz w:val="18"/>
        </w:rPr>
        <w:t>Control</w:t>
      </w:r>
      <w:r>
        <w:rPr>
          <w:spacing w:val="36"/>
          <w:w w:val="105"/>
          <w:sz w:val="18"/>
        </w:rPr>
        <w:t xml:space="preserve"> </w:t>
      </w:r>
      <w:r>
        <w:rPr>
          <w:spacing w:val="-10"/>
          <w:w w:val="105"/>
          <w:sz w:val="18"/>
        </w:rPr>
        <w:t>;</w:t>
      </w:r>
    </w:p>
    <w:p w14:paraId="40A29069" w14:textId="77777777" w:rsidR="00021658" w:rsidRDefault="00DD08E8" w:rsidP="00827212">
      <w:pPr>
        <w:pStyle w:val="BodyText"/>
        <w:ind w:left="432" w:right="802"/>
      </w:pPr>
      <w:r>
        <w:rPr>
          <w:w w:val="105"/>
        </w:rPr>
        <w:t>Procedures</w:t>
      </w:r>
      <w:r>
        <w:rPr>
          <w:spacing w:val="-7"/>
          <w:w w:val="105"/>
        </w:rPr>
        <w:t xml:space="preserve"> </w:t>
      </w:r>
      <w:r>
        <w:rPr>
          <w:w w:val="105"/>
        </w:rPr>
        <w:t>to</w:t>
      </w:r>
      <w:r>
        <w:rPr>
          <w:spacing w:val="-7"/>
          <w:w w:val="105"/>
        </w:rPr>
        <w:t xml:space="preserve"> </w:t>
      </w:r>
      <w:r>
        <w:rPr>
          <w:w w:val="105"/>
        </w:rPr>
        <w:t>Obtain</w:t>
      </w:r>
      <w:r>
        <w:rPr>
          <w:spacing w:val="-7"/>
          <w:w w:val="105"/>
        </w:rPr>
        <w:t xml:space="preserve"> </w:t>
      </w:r>
      <w:r>
        <w:rPr>
          <w:w w:val="105"/>
        </w:rPr>
        <w:t>an</w:t>
      </w:r>
      <w:r>
        <w:rPr>
          <w:spacing w:val="-6"/>
          <w:w w:val="105"/>
        </w:rPr>
        <w:t xml:space="preserve"> </w:t>
      </w:r>
      <w:r>
        <w:rPr>
          <w:w w:val="105"/>
        </w:rPr>
        <w:t>Understanding</w:t>
      </w:r>
      <w:r>
        <w:rPr>
          <w:spacing w:val="-6"/>
          <w:w w:val="105"/>
        </w:rPr>
        <w:t xml:space="preserve"> </w:t>
      </w:r>
      <w:r>
        <w:rPr>
          <w:w w:val="105"/>
        </w:rPr>
        <w:t>of</w:t>
      </w:r>
      <w:r>
        <w:rPr>
          <w:spacing w:val="-3"/>
          <w:w w:val="105"/>
        </w:rPr>
        <w:t xml:space="preserve"> </w:t>
      </w:r>
      <w:r>
        <w:rPr>
          <w:w w:val="105"/>
        </w:rPr>
        <w:t>Internal</w:t>
      </w:r>
      <w:r>
        <w:rPr>
          <w:spacing w:val="-4"/>
          <w:w w:val="105"/>
        </w:rPr>
        <w:t xml:space="preserve"> </w:t>
      </w:r>
      <w:r>
        <w:rPr>
          <w:w w:val="105"/>
        </w:rPr>
        <w:t>Control;</w:t>
      </w:r>
      <w:r>
        <w:rPr>
          <w:spacing w:val="-7"/>
          <w:w w:val="105"/>
        </w:rPr>
        <w:t xml:space="preserve"> </w:t>
      </w:r>
      <w:r>
        <w:rPr>
          <w:w w:val="105"/>
        </w:rPr>
        <w:t>Assess</w:t>
      </w:r>
      <w:r>
        <w:rPr>
          <w:spacing w:val="-7"/>
          <w:w w:val="105"/>
        </w:rPr>
        <w:t xml:space="preserve"> </w:t>
      </w:r>
      <w:r>
        <w:rPr>
          <w:w w:val="105"/>
        </w:rPr>
        <w:t>Control</w:t>
      </w:r>
      <w:r>
        <w:rPr>
          <w:spacing w:val="-4"/>
          <w:w w:val="105"/>
        </w:rPr>
        <w:t xml:space="preserve"> </w:t>
      </w:r>
      <w:r>
        <w:rPr>
          <w:w w:val="105"/>
        </w:rPr>
        <w:t>Risk;</w:t>
      </w:r>
      <w:r>
        <w:rPr>
          <w:spacing w:val="-5"/>
          <w:w w:val="105"/>
        </w:rPr>
        <w:t xml:space="preserve"> </w:t>
      </w:r>
      <w:r>
        <w:rPr>
          <w:w w:val="105"/>
        </w:rPr>
        <w:t>Tests</w:t>
      </w:r>
      <w:r>
        <w:rPr>
          <w:spacing w:val="-6"/>
          <w:w w:val="105"/>
        </w:rPr>
        <w:t xml:space="preserve"> </w:t>
      </w:r>
      <w:r>
        <w:rPr>
          <w:w w:val="105"/>
        </w:rPr>
        <w:t>of</w:t>
      </w:r>
      <w:r>
        <w:rPr>
          <w:spacing w:val="-5"/>
          <w:w w:val="105"/>
        </w:rPr>
        <w:t xml:space="preserve"> </w:t>
      </w:r>
      <w:r>
        <w:rPr>
          <w:w w:val="105"/>
        </w:rPr>
        <w:t>Contents</w:t>
      </w:r>
      <w:r>
        <w:rPr>
          <w:spacing w:val="-7"/>
          <w:w w:val="105"/>
        </w:rPr>
        <w:t xml:space="preserve"> </w:t>
      </w:r>
      <w:r>
        <w:rPr>
          <w:w w:val="105"/>
        </w:rPr>
        <w:t>;Decide Planned Detection Risk and Design Substantive Test.</w:t>
      </w:r>
    </w:p>
    <w:p w14:paraId="378AD49A" w14:textId="77777777" w:rsidR="00021658" w:rsidRDefault="00DD08E8" w:rsidP="00827212">
      <w:pPr>
        <w:ind w:left="432"/>
        <w:rPr>
          <w:sz w:val="18"/>
        </w:rPr>
      </w:pPr>
      <w:r>
        <w:rPr>
          <w:b/>
          <w:w w:val="105"/>
          <w:sz w:val="18"/>
        </w:rPr>
        <w:t>Audit</w:t>
      </w:r>
      <w:r>
        <w:rPr>
          <w:b/>
          <w:spacing w:val="-5"/>
          <w:w w:val="105"/>
          <w:sz w:val="18"/>
        </w:rPr>
        <w:t xml:space="preserve"> </w:t>
      </w:r>
      <w:r>
        <w:rPr>
          <w:b/>
          <w:w w:val="105"/>
          <w:sz w:val="18"/>
        </w:rPr>
        <w:t>of</w:t>
      </w:r>
      <w:r>
        <w:rPr>
          <w:b/>
          <w:spacing w:val="-3"/>
          <w:w w:val="105"/>
          <w:sz w:val="18"/>
        </w:rPr>
        <w:t xml:space="preserve"> </w:t>
      </w:r>
      <w:r>
        <w:rPr>
          <w:b/>
          <w:w w:val="105"/>
          <w:sz w:val="18"/>
        </w:rPr>
        <w:t>The</w:t>
      </w:r>
      <w:r>
        <w:rPr>
          <w:b/>
          <w:spacing w:val="-5"/>
          <w:w w:val="105"/>
          <w:sz w:val="18"/>
        </w:rPr>
        <w:t xml:space="preserve"> </w:t>
      </w:r>
      <w:r>
        <w:rPr>
          <w:b/>
          <w:w w:val="105"/>
          <w:sz w:val="18"/>
        </w:rPr>
        <w:t>Sales</w:t>
      </w:r>
      <w:r>
        <w:rPr>
          <w:b/>
          <w:spacing w:val="-3"/>
          <w:w w:val="105"/>
          <w:sz w:val="18"/>
        </w:rPr>
        <w:t xml:space="preserve"> </w:t>
      </w:r>
      <w:r>
        <w:rPr>
          <w:b/>
          <w:w w:val="105"/>
          <w:sz w:val="18"/>
        </w:rPr>
        <w:t>And</w:t>
      </w:r>
      <w:r>
        <w:rPr>
          <w:b/>
          <w:spacing w:val="-3"/>
          <w:w w:val="105"/>
          <w:sz w:val="18"/>
        </w:rPr>
        <w:t xml:space="preserve"> </w:t>
      </w:r>
      <w:r>
        <w:rPr>
          <w:b/>
          <w:w w:val="105"/>
          <w:sz w:val="18"/>
        </w:rPr>
        <w:t>Collection</w:t>
      </w:r>
      <w:r>
        <w:rPr>
          <w:b/>
          <w:spacing w:val="-2"/>
          <w:w w:val="105"/>
          <w:sz w:val="18"/>
        </w:rPr>
        <w:t xml:space="preserve"> </w:t>
      </w:r>
      <w:r>
        <w:rPr>
          <w:b/>
          <w:w w:val="105"/>
          <w:sz w:val="18"/>
        </w:rPr>
        <w:t>Cycle:</w:t>
      </w:r>
      <w:r>
        <w:rPr>
          <w:b/>
          <w:spacing w:val="-3"/>
          <w:w w:val="105"/>
          <w:sz w:val="18"/>
        </w:rPr>
        <w:t xml:space="preserve"> </w:t>
      </w:r>
      <w:r>
        <w:rPr>
          <w:b/>
          <w:w w:val="105"/>
          <w:sz w:val="18"/>
        </w:rPr>
        <w:t>Tests</w:t>
      </w:r>
      <w:r>
        <w:rPr>
          <w:b/>
          <w:spacing w:val="-5"/>
          <w:w w:val="105"/>
          <w:sz w:val="18"/>
        </w:rPr>
        <w:t xml:space="preserve"> </w:t>
      </w:r>
      <w:r>
        <w:rPr>
          <w:b/>
          <w:w w:val="105"/>
          <w:sz w:val="18"/>
        </w:rPr>
        <w:t>of</w:t>
      </w:r>
      <w:r>
        <w:rPr>
          <w:b/>
          <w:spacing w:val="-1"/>
          <w:w w:val="105"/>
          <w:sz w:val="18"/>
        </w:rPr>
        <w:t xml:space="preserve"> </w:t>
      </w:r>
      <w:r>
        <w:rPr>
          <w:b/>
          <w:w w:val="105"/>
          <w:sz w:val="18"/>
        </w:rPr>
        <w:t>Controls</w:t>
      </w:r>
      <w:r>
        <w:rPr>
          <w:b/>
          <w:spacing w:val="-3"/>
          <w:w w:val="105"/>
          <w:sz w:val="18"/>
        </w:rPr>
        <w:t xml:space="preserve"> </w:t>
      </w:r>
      <w:r>
        <w:rPr>
          <w:b/>
          <w:w w:val="105"/>
          <w:sz w:val="18"/>
        </w:rPr>
        <w:t>And</w:t>
      </w:r>
      <w:r>
        <w:rPr>
          <w:b/>
          <w:spacing w:val="-4"/>
          <w:w w:val="105"/>
          <w:sz w:val="18"/>
        </w:rPr>
        <w:t xml:space="preserve"> </w:t>
      </w:r>
      <w:r>
        <w:rPr>
          <w:b/>
          <w:w w:val="105"/>
          <w:sz w:val="18"/>
        </w:rPr>
        <w:t>Substantive</w:t>
      </w:r>
      <w:r>
        <w:rPr>
          <w:b/>
          <w:spacing w:val="-5"/>
          <w:w w:val="105"/>
          <w:sz w:val="18"/>
        </w:rPr>
        <w:t xml:space="preserve"> </w:t>
      </w:r>
      <w:r>
        <w:rPr>
          <w:b/>
          <w:w w:val="105"/>
          <w:sz w:val="18"/>
        </w:rPr>
        <w:t>Tests</w:t>
      </w:r>
      <w:r>
        <w:rPr>
          <w:b/>
          <w:spacing w:val="-8"/>
          <w:w w:val="105"/>
          <w:sz w:val="18"/>
        </w:rPr>
        <w:t xml:space="preserve"> </w:t>
      </w:r>
      <w:r>
        <w:rPr>
          <w:b/>
          <w:w w:val="105"/>
          <w:sz w:val="18"/>
        </w:rPr>
        <w:t>of</w:t>
      </w:r>
      <w:r>
        <w:rPr>
          <w:b/>
          <w:spacing w:val="-2"/>
          <w:w w:val="105"/>
          <w:sz w:val="18"/>
        </w:rPr>
        <w:t xml:space="preserve"> Transactions</w:t>
      </w:r>
      <w:r>
        <w:rPr>
          <w:spacing w:val="-2"/>
          <w:w w:val="105"/>
          <w:sz w:val="18"/>
        </w:rPr>
        <w:t>:</w:t>
      </w:r>
    </w:p>
    <w:p w14:paraId="640AE438" w14:textId="77777777" w:rsidR="00021658" w:rsidRDefault="00DD08E8" w:rsidP="00827212">
      <w:pPr>
        <w:pStyle w:val="BodyText"/>
        <w:ind w:left="432" w:right="730"/>
      </w:pPr>
      <w:r>
        <w:rPr>
          <w:w w:val="105"/>
        </w:rPr>
        <w:t>Accounts and classes of Transactions in the sales and collection Cycle; Business Functions in the Cycle and Related Documents and Records ;Methodology for Designing tests of controls and substantive tests of transactions</w:t>
      </w:r>
      <w:r>
        <w:rPr>
          <w:spacing w:val="-6"/>
          <w:w w:val="105"/>
        </w:rPr>
        <w:t xml:space="preserve"> </w:t>
      </w:r>
      <w:r>
        <w:rPr>
          <w:w w:val="105"/>
        </w:rPr>
        <w:t>for</w:t>
      </w:r>
      <w:r>
        <w:rPr>
          <w:spacing w:val="-4"/>
          <w:w w:val="105"/>
        </w:rPr>
        <w:t xml:space="preserve"> </w:t>
      </w:r>
      <w:r>
        <w:rPr>
          <w:w w:val="105"/>
        </w:rPr>
        <w:t>sales;</w:t>
      </w:r>
      <w:r>
        <w:rPr>
          <w:spacing w:val="-4"/>
          <w:w w:val="105"/>
        </w:rPr>
        <w:t xml:space="preserve"> </w:t>
      </w:r>
      <w:r>
        <w:rPr>
          <w:w w:val="105"/>
        </w:rPr>
        <w:t>Sales</w:t>
      </w:r>
      <w:r>
        <w:rPr>
          <w:spacing w:val="-4"/>
          <w:w w:val="105"/>
        </w:rPr>
        <w:t xml:space="preserve"> </w:t>
      </w:r>
      <w:r>
        <w:rPr>
          <w:w w:val="105"/>
        </w:rPr>
        <w:t>returns</w:t>
      </w:r>
      <w:r>
        <w:rPr>
          <w:spacing w:val="-6"/>
          <w:w w:val="105"/>
        </w:rPr>
        <w:t xml:space="preserve"> </w:t>
      </w:r>
      <w:r>
        <w:rPr>
          <w:w w:val="105"/>
        </w:rPr>
        <w:t>and</w:t>
      </w:r>
      <w:r>
        <w:rPr>
          <w:spacing w:val="-6"/>
          <w:w w:val="105"/>
        </w:rPr>
        <w:t xml:space="preserve"> </w:t>
      </w:r>
      <w:r>
        <w:rPr>
          <w:w w:val="105"/>
        </w:rPr>
        <w:t>allowances</w:t>
      </w:r>
      <w:r>
        <w:rPr>
          <w:spacing w:val="35"/>
          <w:w w:val="105"/>
        </w:rPr>
        <w:t xml:space="preserve"> </w:t>
      </w:r>
      <w:r>
        <w:rPr>
          <w:w w:val="105"/>
        </w:rPr>
        <w:t>;Methodology</w:t>
      </w:r>
      <w:r>
        <w:rPr>
          <w:spacing w:val="-9"/>
          <w:w w:val="105"/>
        </w:rPr>
        <w:t xml:space="preserve"> </w:t>
      </w:r>
      <w:r>
        <w:rPr>
          <w:w w:val="105"/>
        </w:rPr>
        <w:t>for</w:t>
      </w:r>
      <w:r>
        <w:rPr>
          <w:spacing w:val="-6"/>
          <w:w w:val="105"/>
        </w:rPr>
        <w:t xml:space="preserve"> </w:t>
      </w:r>
      <w:r>
        <w:rPr>
          <w:w w:val="105"/>
        </w:rPr>
        <w:t>designing</w:t>
      </w:r>
      <w:r>
        <w:rPr>
          <w:spacing w:val="-4"/>
          <w:w w:val="105"/>
        </w:rPr>
        <w:t xml:space="preserve"> </w:t>
      </w:r>
      <w:r>
        <w:rPr>
          <w:w w:val="105"/>
        </w:rPr>
        <w:t>tests</w:t>
      </w:r>
      <w:r>
        <w:rPr>
          <w:spacing w:val="-4"/>
          <w:w w:val="105"/>
        </w:rPr>
        <w:t xml:space="preserve"> </w:t>
      </w:r>
      <w:r>
        <w:rPr>
          <w:w w:val="105"/>
        </w:rPr>
        <w:t>of</w:t>
      </w:r>
      <w:r>
        <w:rPr>
          <w:spacing w:val="-4"/>
          <w:w w:val="105"/>
        </w:rPr>
        <w:t xml:space="preserve"> </w:t>
      </w:r>
      <w:r>
        <w:rPr>
          <w:w w:val="105"/>
        </w:rPr>
        <w:t>controls</w:t>
      </w:r>
      <w:r>
        <w:rPr>
          <w:spacing w:val="-6"/>
          <w:w w:val="105"/>
        </w:rPr>
        <w:t xml:space="preserve"> </w:t>
      </w:r>
      <w:r>
        <w:rPr>
          <w:w w:val="105"/>
        </w:rPr>
        <w:t>and</w:t>
      </w:r>
      <w:r>
        <w:rPr>
          <w:spacing w:val="-6"/>
          <w:w w:val="105"/>
        </w:rPr>
        <w:t xml:space="preserve"> </w:t>
      </w:r>
      <w:r>
        <w:rPr>
          <w:w w:val="105"/>
        </w:rPr>
        <w:t>substantive tests of transactions for cash receipts ;Audit tests for uncollectible accounts; Additional internal controls over account balances; Effect of results of tests of controls and substantive tests of transactions</w:t>
      </w:r>
    </w:p>
    <w:p w14:paraId="10E2351A" w14:textId="77777777" w:rsidR="00021658" w:rsidRDefault="00DD08E8" w:rsidP="00827212">
      <w:pPr>
        <w:pStyle w:val="BodyText"/>
        <w:ind w:left="432" w:right="659"/>
        <w:jc w:val="both"/>
      </w:pPr>
      <w:r>
        <w:rPr>
          <w:b/>
          <w:w w:val="105"/>
        </w:rPr>
        <w:lastRenderedPageBreak/>
        <w:t xml:space="preserve">Audit Sampling For Tests of Controls And Substantive Tests of Transactions: </w:t>
      </w:r>
      <w:r>
        <w:rPr>
          <w:w w:val="105"/>
        </w:rPr>
        <w:t>Representative Samples; Statistical versus Non statistical sampling and probabilities versus Non probabilities sample selection; Non probabilities</w:t>
      </w:r>
      <w:r>
        <w:rPr>
          <w:spacing w:val="-2"/>
          <w:w w:val="105"/>
        </w:rPr>
        <w:t xml:space="preserve"> </w:t>
      </w:r>
      <w:r>
        <w:rPr>
          <w:w w:val="105"/>
        </w:rPr>
        <w:t>sample</w:t>
      </w:r>
      <w:r>
        <w:rPr>
          <w:spacing w:val="-1"/>
          <w:w w:val="105"/>
        </w:rPr>
        <w:t xml:space="preserve"> </w:t>
      </w:r>
      <w:r>
        <w:rPr>
          <w:w w:val="105"/>
        </w:rPr>
        <w:t>selection method;</w:t>
      </w:r>
      <w:r>
        <w:rPr>
          <w:spacing w:val="-2"/>
          <w:w w:val="105"/>
        </w:rPr>
        <w:t xml:space="preserve"> </w:t>
      </w:r>
      <w:r>
        <w:rPr>
          <w:w w:val="105"/>
        </w:rPr>
        <w:t>Probabilities</w:t>
      </w:r>
      <w:r>
        <w:rPr>
          <w:spacing w:val="-4"/>
          <w:w w:val="105"/>
        </w:rPr>
        <w:t xml:space="preserve"> </w:t>
      </w:r>
      <w:r>
        <w:rPr>
          <w:w w:val="105"/>
        </w:rPr>
        <w:t>selection</w:t>
      </w:r>
      <w:r>
        <w:rPr>
          <w:spacing w:val="-2"/>
          <w:w w:val="105"/>
        </w:rPr>
        <w:t xml:space="preserve"> </w:t>
      </w:r>
      <w:r>
        <w:rPr>
          <w:w w:val="105"/>
        </w:rPr>
        <w:t>methods</w:t>
      </w:r>
      <w:r>
        <w:rPr>
          <w:spacing w:val="-2"/>
          <w:w w:val="105"/>
        </w:rPr>
        <w:t xml:space="preserve"> </w:t>
      </w:r>
      <w:r>
        <w:rPr>
          <w:w w:val="105"/>
        </w:rPr>
        <w:t>;Sampling</w:t>
      </w:r>
      <w:r>
        <w:rPr>
          <w:spacing w:val="-2"/>
          <w:w w:val="105"/>
        </w:rPr>
        <w:t xml:space="preserve"> </w:t>
      </w:r>
      <w:r>
        <w:rPr>
          <w:w w:val="105"/>
        </w:rPr>
        <w:t>for exception</w:t>
      </w:r>
      <w:r>
        <w:rPr>
          <w:spacing w:val="-2"/>
          <w:w w:val="105"/>
        </w:rPr>
        <w:t xml:space="preserve"> </w:t>
      </w:r>
      <w:r>
        <w:rPr>
          <w:w w:val="105"/>
        </w:rPr>
        <w:t xml:space="preserve">rates; Application of non statistical Audit sampling; Statistical Audit sampling; Sampling distribution ; Application of Attributes </w:t>
      </w:r>
      <w:r>
        <w:rPr>
          <w:spacing w:val="-2"/>
          <w:w w:val="105"/>
        </w:rPr>
        <w:t>sampling.</w:t>
      </w:r>
    </w:p>
    <w:p w14:paraId="36FF47D3"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A734D01" w14:textId="77777777" w:rsidR="00021658" w:rsidRDefault="00DD08E8">
      <w:pPr>
        <w:pStyle w:val="ListParagraph"/>
        <w:numPr>
          <w:ilvl w:val="1"/>
          <w:numId w:val="32"/>
        </w:numPr>
        <w:tabs>
          <w:tab w:val="left" w:pos="984"/>
        </w:tabs>
        <w:spacing w:before="115"/>
        <w:ind w:left="984" w:hanging="144"/>
        <w:rPr>
          <w:sz w:val="18"/>
        </w:rPr>
      </w:pPr>
      <w:r>
        <w:rPr>
          <w:w w:val="105"/>
          <w:sz w:val="18"/>
        </w:rPr>
        <w:t>B.N.</w:t>
      </w:r>
      <w:r>
        <w:rPr>
          <w:spacing w:val="-3"/>
          <w:w w:val="105"/>
          <w:sz w:val="18"/>
        </w:rPr>
        <w:t xml:space="preserve"> </w:t>
      </w:r>
      <w:r>
        <w:rPr>
          <w:w w:val="105"/>
          <w:sz w:val="18"/>
        </w:rPr>
        <w:t>Tandon</w:t>
      </w:r>
      <w:r>
        <w:rPr>
          <w:spacing w:val="43"/>
          <w:w w:val="105"/>
          <w:sz w:val="18"/>
        </w:rPr>
        <w:t xml:space="preserve"> </w:t>
      </w:r>
      <w:r>
        <w:rPr>
          <w:w w:val="105"/>
          <w:sz w:val="18"/>
        </w:rPr>
        <w:t>et</w:t>
      </w:r>
      <w:r>
        <w:rPr>
          <w:spacing w:val="-4"/>
          <w:w w:val="105"/>
          <w:sz w:val="18"/>
        </w:rPr>
        <w:t xml:space="preserve"> </w:t>
      </w:r>
      <w:r>
        <w:rPr>
          <w:w w:val="105"/>
          <w:sz w:val="18"/>
        </w:rPr>
        <w:t>al.,</w:t>
      </w:r>
      <w:r>
        <w:rPr>
          <w:spacing w:val="-4"/>
          <w:w w:val="105"/>
          <w:sz w:val="18"/>
        </w:rPr>
        <w:t xml:space="preserve"> </w:t>
      </w:r>
      <w:r>
        <w:rPr>
          <w:w w:val="105"/>
          <w:sz w:val="18"/>
        </w:rPr>
        <w:t>A</w:t>
      </w:r>
      <w:r>
        <w:rPr>
          <w:spacing w:val="-4"/>
          <w:w w:val="105"/>
          <w:sz w:val="18"/>
        </w:rPr>
        <w:t xml:space="preserve"> </w:t>
      </w:r>
      <w:r>
        <w:rPr>
          <w:w w:val="105"/>
          <w:sz w:val="18"/>
        </w:rPr>
        <w:t>Handbook</w:t>
      </w:r>
      <w:r>
        <w:rPr>
          <w:spacing w:val="-2"/>
          <w:w w:val="105"/>
          <w:sz w:val="18"/>
        </w:rPr>
        <w:t xml:space="preserve"> </w:t>
      </w:r>
      <w:r>
        <w:rPr>
          <w:w w:val="105"/>
          <w:sz w:val="18"/>
        </w:rPr>
        <w:t>of</w:t>
      </w:r>
      <w:r>
        <w:rPr>
          <w:spacing w:val="-2"/>
          <w:w w:val="105"/>
          <w:sz w:val="18"/>
        </w:rPr>
        <w:t xml:space="preserve"> </w:t>
      </w:r>
      <w:r>
        <w:rPr>
          <w:w w:val="105"/>
          <w:sz w:val="18"/>
        </w:rPr>
        <w:t>Practical</w:t>
      </w:r>
      <w:r>
        <w:rPr>
          <w:spacing w:val="-4"/>
          <w:w w:val="105"/>
          <w:sz w:val="18"/>
        </w:rPr>
        <w:t xml:space="preserve"> </w:t>
      </w:r>
      <w:r>
        <w:rPr>
          <w:w w:val="105"/>
          <w:sz w:val="18"/>
        </w:rPr>
        <w:t>Auditing</w:t>
      </w:r>
      <w:r>
        <w:rPr>
          <w:spacing w:val="-7"/>
          <w:w w:val="105"/>
          <w:sz w:val="18"/>
        </w:rPr>
        <w:t xml:space="preserve"> </w:t>
      </w:r>
      <w:r>
        <w:rPr>
          <w:spacing w:val="-10"/>
          <w:w w:val="105"/>
          <w:sz w:val="18"/>
        </w:rPr>
        <w:t>.</w:t>
      </w:r>
    </w:p>
    <w:p w14:paraId="345E1A06" w14:textId="77777777" w:rsidR="00021658" w:rsidRDefault="00DD08E8">
      <w:pPr>
        <w:pStyle w:val="ListParagraph"/>
        <w:numPr>
          <w:ilvl w:val="1"/>
          <w:numId w:val="32"/>
        </w:numPr>
        <w:tabs>
          <w:tab w:val="left" w:pos="1034"/>
        </w:tabs>
        <w:ind w:left="1034" w:hanging="194"/>
        <w:rPr>
          <w:sz w:val="18"/>
        </w:rPr>
      </w:pPr>
      <w:r>
        <w:rPr>
          <w:w w:val="105"/>
          <w:sz w:val="18"/>
        </w:rPr>
        <w:t>Company</w:t>
      </w:r>
      <w:r>
        <w:rPr>
          <w:spacing w:val="-7"/>
          <w:w w:val="105"/>
          <w:sz w:val="18"/>
        </w:rPr>
        <w:t xml:space="preserve"> </w:t>
      </w:r>
      <w:r>
        <w:rPr>
          <w:w w:val="105"/>
          <w:sz w:val="18"/>
        </w:rPr>
        <w:t>Law</w:t>
      </w:r>
      <w:r>
        <w:rPr>
          <w:spacing w:val="-3"/>
          <w:w w:val="105"/>
          <w:sz w:val="18"/>
        </w:rPr>
        <w:t xml:space="preserve"> </w:t>
      </w:r>
      <w:r>
        <w:rPr>
          <w:w w:val="105"/>
          <w:sz w:val="18"/>
        </w:rPr>
        <w:t>of</w:t>
      </w:r>
      <w:r>
        <w:rPr>
          <w:spacing w:val="-1"/>
          <w:w w:val="105"/>
          <w:sz w:val="18"/>
        </w:rPr>
        <w:t xml:space="preserve"> </w:t>
      </w:r>
      <w:r>
        <w:rPr>
          <w:w w:val="105"/>
          <w:sz w:val="18"/>
        </w:rPr>
        <w:t>Bangladesh</w:t>
      </w:r>
      <w:r>
        <w:rPr>
          <w:spacing w:val="-5"/>
          <w:w w:val="105"/>
          <w:sz w:val="18"/>
        </w:rPr>
        <w:t xml:space="preserve"> </w:t>
      </w:r>
      <w:r>
        <w:rPr>
          <w:spacing w:val="-4"/>
          <w:w w:val="105"/>
          <w:sz w:val="18"/>
        </w:rPr>
        <w:t>1994</w:t>
      </w:r>
    </w:p>
    <w:p w14:paraId="191918FF" w14:textId="77777777" w:rsidR="00021658" w:rsidRDefault="00DD08E8">
      <w:pPr>
        <w:spacing w:before="11"/>
        <w:ind w:left="840"/>
        <w:rPr>
          <w:sz w:val="18"/>
        </w:rPr>
      </w:pPr>
      <w:r>
        <w:rPr>
          <w:b/>
          <w:w w:val="105"/>
          <w:sz w:val="18"/>
        </w:rPr>
        <w:t>Reference</w:t>
      </w:r>
      <w:r>
        <w:rPr>
          <w:b/>
          <w:spacing w:val="-5"/>
          <w:w w:val="105"/>
          <w:sz w:val="18"/>
        </w:rPr>
        <w:t xml:space="preserve"> </w:t>
      </w:r>
      <w:r>
        <w:rPr>
          <w:b/>
          <w:w w:val="105"/>
          <w:sz w:val="18"/>
        </w:rPr>
        <w:t>Books:</w:t>
      </w:r>
      <w:r>
        <w:rPr>
          <w:b/>
          <w:spacing w:val="-5"/>
          <w:w w:val="105"/>
          <w:sz w:val="18"/>
        </w:rPr>
        <w:t xml:space="preserve"> </w:t>
      </w:r>
      <w:r>
        <w:rPr>
          <w:w w:val="105"/>
          <w:sz w:val="18"/>
        </w:rPr>
        <w:t>BAS,</w:t>
      </w:r>
      <w:r>
        <w:rPr>
          <w:spacing w:val="-4"/>
          <w:w w:val="105"/>
          <w:sz w:val="18"/>
        </w:rPr>
        <w:t xml:space="preserve"> </w:t>
      </w:r>
      <w:r>
        <w:rPr>
          <w:w w:val="105"/>
          <w:sz w:val="18"/>
        </w:rPr>
        <w:t>BFRS,</w:t>
      </w:r>
      <w:r>
        <w:rPr>
          <w:spacing w:val="-3"/>
          <w:w w:val="105"/>
          <w:sz w:val="18"/>
        </w:rPr>
        <w:t xml:space="preserve"> </w:t>
      </w:r>
      <w:r>
        <w:rPr>
          <w:w w:val="105"/>
          <w:sz w:val="18"/>
        </w:rPr>
        <w:t>IFRS,</w:t>
      </w:r>
      <w:r>
        <w:rPr>
          <w:spacing w:val="-6"/>
          <w:w w:val="105"/>
          <w:sz w:val="18"/>
        </w:rPr>
        <w:t xml:space="preserve"> </w:t>
      </w:r>
      <w:r>
        <w:rPr>
          <w:w w:val="105"/>
          <w:sz w:val="18"/>
        </w:rPr>
        <w:t>IAS,</w:t>
      </w:r>
      <w:r>
        <w:rPr>
          <w:spacing w:val="-3"/>
          <w:w w:val="105"/>
          <w:sz w:val="18"/>
        </w:rPr>
        <w:t xml:space="preserve"> </w:t>
      </w:r>
      <w:r>
        <w:rPr>
          <w:w w:val="105"/>
          <w:sz w:val="18"/>
        </w:rPr>
        <w:t>Act</w:t>
      </w:r>
      <w:r>
        <w:rPr>
          <w:spacing w:val="-3"/>
          <w:w w:val="105"/>
          <w:sz w:val="18"/>
        </w:rPr>
        <w:t xml:space="preserve"> </w:t>
      </w:r>
      <w:r>
        <w:rPr>
          <w:w w:val="105"/>
          <w:sz w:val="18"/>
        </w:rPr>
        <w:t>of</w:t>
      </w:r>
      <w:r>
        <w:rPr>
          <w:spacing w:val="-2"/>
          <w:w w:val="105"/>
          <w:sz w:val="18"/>
        </w:rPr>
        <w:t xml:space="preserve"> </w:t>
      </w:r>
      <w:r>
        <w:rPr>
          <w:w w:val="105"/>
          <w:sz w:val="18"/>
        </w:rPr>
        <w:t>ICAB</w:t>
      </w:r>
      <w:r>
        <w:rPr>
          <w:spacing w:val="-4"/>
          <w:w w:val="105"/>
          <w:sz w:val="18"/>
        </w:rPr>
        <w:t xml:space="preserve"> </w:t>
      </w:r>
      <w:r>
        <w:rPr>
          <w:w w:val="105"/>
          <w:sz w:val="18"/>
        </w:rPr>
        <w:t>and</w:t>
      </w:r>
      <w:r>
        <w:rPr>
          <w:spacing w:val="-8"/>
          <w:w w:val="105"/>
          <w:sz w:val="18"/>
        </w:rPr>
        <w:t xml:space="preserve"> </w:t>
      </w:r>
      <w:r>
        <w:rPr>
          <w:spacing w:val="-2"/>
          <w:w w:val="105"/>
          <w:sz w:val="18"/>
        </w:rPr>
        <w:t>ICMAB.</w:t>
      </w:r>
    </w:p>
    <w:p w14:paraId="2F675C52"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706E413" w14:textId="77777777" w:rsidTr="00827212">
        <w:trPr>
          <w:trHeight w:val="20"/>
        </w:trPr>
        <w:tc>
          <w:tcPr>
            <w:tcW w:w="2304" w:type="dxa"/>
          </w:tcPr>
          <w:p w14:paraId="56500A68"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7AC0EC6"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7EBF9758"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71E0DDF" w14:textId="77777777" w:rsidR="00021658" w:rsidRDefault="00DD08E8">
            <w:pPr>
              <w:pStyle w:val="TableParagraph"/>
              <w:spacing w:line="207" w:lineRule="exact"/>
              <w:ind w:left="10" w:right="9"/>
              <w:rPr>
                <w:i/>
                <w:sz w:val="18"/>
              </w:rPr>
            </w:pPr>
            <w:r>
              <w:rPr>
                <w:i/>
                <w:spacing w:val="-4"/>
                <w:w w:val="105"/>
                <w:sz w:val="18"/>
              </w:rPr>
              <w:t>Test</w:t>
            </w:r>
          </w:p>
        </w:tc>
      </w:tr>
      <w:tr w:rsidR="00021658" w14:paraId="52A18828" w14:textId="77777777" w:rsidTr="00827212">
        <w:trPr>
          <w:trHeight w:val="20"/>
        </w:trPr>
        <w:tc>
          <w:tcPr>
            <w:tcW w:w="2304" w:type="dxa"/>
          </w:tcPr>
          <w:p w14:paraId="5E68925B" w14:textId="77777777" w:rsidR="00021658" w:rsidRDefault="00DD08E8">
            <w:pPr>
              <w:pStyle w:val="TableParagraph"/>
              <w:spacing w:line="204" w:lineRule="exact"/>
              <w:ind w:left="11" w:right="5"/>
              <w:rPr>
                <w:sz w:val="18"/>
              </w:rPr>
            </w:pPr>
            <w:r>
              <w:rPr>
                <w:spacing w:val="-2"/>
                <w:w w:val="105"/>
                <w:sz w:val="18"/>
              </w:rPr>
              <w:t>Remember</w:t>
            </w:r>
          </w:p>
        </w:tc>
        <w:tc>
          <w:tcPr>
            <w:tcW w:w="1764" w:type="dxa"/>
          </w:tcPr>
          <w:p w14:paraId="6CC384CC"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23CA7ADA" w14:textId="77777777" w:rsidR="00021658" w:rsidRDefault="00DD08E8">
            <w:pPr>
              <w:pStyle w:val="TableParagraph"/>
              <w:spacing w:line="204" w:lineRule="exact"/>
              <w:ind w:left="11" w:right="8"/>
              <w:rPr>
                <w:sz w:val="18"/>
              </w:rPr>
            </w:pPr>
            <w:r>
              <w:rPr>
                <w:spacing w:val="-2"/>
                <w:w w:val="105"/>
                <w:sz w:val="18"/>
              </w:rPr>
              <w:t>Analyse</w:t>
            </w:r>
          </w:p>
        </w:tc>
        <w:tc>
          <w:tcPr>
            <w:tcW w:w="1764" w:type="dxa"/>
          </w:tcPr>
          <w:p w14:paraId="29D7B0AC" w14:textId="77777777" w:rsidR="00021658" w:rsidRDefault="00DD08E8">
            <w:pPr>
              <w:pStyle w:val="TableParagraph"/>
              <w:spacing w:line="204" w:lineRule="exact"/>
              <w:ind w:left="10" w:right="3"/>
              <w:rPr>
                <w:sz w:val="18"/>
              </w:rPr>
            </w:pPr>
            <w:r>
              <w:rPr>
                <w:spacing w:val="-5"/>
                <w:w w:val="105"/>
                <w:sz w:val="18"/>
              </w:rPr>
              <w:t>10</w:t>
            </w:r>
          </w:p>
        </w:tc>
      </w:tr>
      <w:tr w:rsidR="00021658" w14:paraId="5ACB090B" w14:textId="77777777" w:rsidTr="00827212">
        <w:trPr>
          <w:trHeight w:val="20"/>
        </w:trPr>
        <w:tc>
          <w:tcPr>
            <w:tcW w:w="2304" w:type="dxa"/>
          </w:tcPr>
          <w:p w14:paraId="19F13FEC" w14:textId="77777777" w:rsidR="00021658" w:rsidRDefault="00DD08E8">
            <w:pPr>
              <w:pStyle w:val="TableParagraph"/>
              <w:spacing w:line="206" w:lineRule="exact"/>
              <w:ind w:left="11" w:right="6"/>
              <w:rPr>
                <w:sz w:val="18"/>
              </w:rPr>
            </w:pPr>
            <w:r>
              <w:rPr>
                <w:spacing w:val="-2"/>
                <w:w w:val="105"/>
                <w:sz w:val="18"/>
              </w:rPr>
              <w:t>Understand</w:t>
            </w:r>
          </w:p>
        </w:tc>
        <w:tc>
          <w:tcPr>
            <w:tcW w:w="1764" w:type="dxa"/>
          </w:tcPr>
          <w:p w14:paraId="572E0EF5" w14:textId="77777777" w:rsidR="00021658" w:rsidRDefault="00DD08E8">
            <w:pPr>
              <w:pStyle w:val="TableParagraph"/>
              <w:spacing w:line="206" w:lineRule="exact"/>
              <w:ind w:left="10" w:right="6"/>
              <w:rPr>
                <w:sz w:val="18"/>
              </w:rPr>
            </w:pPr>
            <w:r>
              <w:rPr>
                <w:spacing w:val="-5"/>
                <w:w w:val="105"/>
                <w:sz w:val="18"/>
              </w:rPr>
              <w:t>15</w:t>
            </w:r>
          </w:p>
        </w:tc>
        <w:tc>
          <w:tcPr>
            <w:tcW w:w="2304" w:type="dxa"/>
          </w:tcPr>
          <w:p w14:paraId="1D00BF1F" w14:textId="77777777" w:rsidR="00021658" w:rsidRDefault="00DD08E8">
            <w:pPr>
              <w:pStyle w:val="TableParagraph"/>
              <w:spacing w:line="206" w:lineRule="exact"/>
              <w:ind w:left="11" w:right="5"/>
              <w:rPr>
                <w:sz w:val="18"/>
              </w:rPr>
            </w:pPr>
            <w:r>
              <w:rPr>
                <w:spacing w:val="-2"/>
                <w:w w:val="105"/>
                <w:sz w:val="18"/>
              </w:rPr>
              <w:t>Evaluate</w:t>
            </w:r>
          </w:p>
        </w:tc>
        <w:tc>
          <w:tcPr>
            <w:tcW w:w="1764" w:type="dxa"/>
          </w:tcPr>
          <w:p w14:paraId="40B0D43D" w14:textId="77777777" w:rsidR="00021658" w:rsidRDefault="00DD08E8">
            <w:pPr>
              <w:pStyle w:val="TableParagraph"/>
              <w:spacing w:line="206" w:lineRule="exact"/>
              <w:ind w:left="10" w:right="7"/>
              <w:rPr>
                <w:sz w:val="18"/>
              </w:rPr>
            </w:pPr>
            <w:r>
              <w:rPr>
                <w:spacing w:val="-5"/>
                <w:w w:val="105"/>
                <w:sz w:val="18"/>
              </w:rPr>
              <w:t>10</w:t>
            </w:r>
          </w:p>
        </w:tc>
      </w:tr>
      <w:tr w:rsidR="00021658" w14:paraId="72571FF3" w14:textId="77777777" w:rsidTr="00827212">
        <w:trPr>
          <w:trHeight w:val="20"/>
        </w:trPr>
        <w:tc>
          <w:tcPr>
            <w:tcW w:w="2304" w:type="dxa"/>
          </w:tcPr>
          <w:p w14:paraId="3A26BF84" w14:textId="77777777" w:rsidR="00021658" w:rsidRDefault="00DD08E8">
            <w:pPr>
              <w:pStyle w:val="TableParagraph"/>
              <w:spacing w:line="204" w:lineRule="exact"/>
              <w:ind w:left="11"/>
              <w:rPr>
                <w:sz w:val="18"/>
              </w:rPr>
            </w:pPr>
            <w:r>
              <w:rPr>
                <w:spacing w:val="-2"/>
                <w:w w:val="105"/>
                <w:sz w:val="18"/>
              </w:rPr>
              <w:t>Apply</w:t>
            </w:r>
          </w:p>
        </w:tc>
        <w:tc>
          <w:tcPr>
            <w:tcW w:w="1764" w:type="dxa"/>
          </w:tcPr>
          <w:p w14:paraId="7B8E0098" w14:textId="77777777" w:rsidR="00021658" w:rsidRDefault="00DD08E8">
            <w:pPr>
              <w:pStyle w:val="TableParagraph"/>
              <w:spacing w:line="204" w:lineRule="exact"/>
              <w:ind w:left="10" w:right="3"/>
              <w:rPr>
                <w:sz w:val="18"/>
              </w:rPr>
            </w:pPr>
            <w:r>
              <w:rPr>
                <w:spacing w:val="-5"/>
                <w:w w:val="105"/>
                <w:sz w:val="18"/>
              </w:rPr>
              <w:t>10</w:t>
            </w:r>
          </w:p>
        </w:tc>
        <w:tc>
          <w:tcPr>
            <w:tcW w:w="2304" w:type="dxa"/>
          </w:tcPr>
          <w:p w14:paraId="11B9B8AA" w14:textId="77777777" w:rsidR="00021658" w:rsidRDefault="00DD08E8">
            <w:pPr>
              <w:pStyle w:val="TableParagraph"/>
              <w:spacing w:line="204" w:lineRule="exact"/>
              <w:ind w:left="11" w:right="6"/>
              <w:rPr>
                <w:sz w:val="18"/>
              </w:rPr>
            </w:pPr>
            <w:r>
              <w:rPr>
                <w:spacing w:val="-2"/>
                <w:w w:val="105"/>
                <w:sz w:val="18"/>
              </w:rPr>
              <w:t>Create</w:t>
            </w:r>
          </w:p>
        </w:tc>
        <w:tc>
          <w:tcPr>
            <w:tcW w:w="1764" w:type="dxa"/>
          </w:tcPr>
          <w:p w14:paraId="1CEE0589" w14:textId="77777777" w:rsidR="00021658" w:rsidRDefault="00DD08E8">
            <w:pPr>
              <w:pStyle w:val="TableParagraph"/>
              <w:spacing w:line="204" w:lineRule="exact"/>
              <w:ind w:left="10" w:right="3"/>
              <w:rPr>
                <w:sz w:val="18"/>
              </w:rPr>
            </w:pPr>
            <w:r>
              <w:rPr>
                <w:spacing w:val="-5"/>
                <w:w w:val="105"/>
                <w:sz w:val="18"/>
              </w:rPr>
              <w:t>05</w:t>
            </w:r>
          </w:p>
        </w:tc>
      </w:tr>
    </w:tbl>
    <w:p w14:paraId="088F76A9" w14:textId="77777777" w:rsidR="00021658" w:rsidRDefault="00DD08E8">
      <w:pPr>
        <w:pStyle w:val="Heading1"/>
        <w:ind w:right="1519"/>
      </w:pPr>
      <w:r>
        <w:rPr>
          <w:w w:val="120"/>
        </w:rPr>
        <w:t>Finance</w:t>
      </w:r>
      <w:r>
        <w:rPr>
          <w:spacing w:val="14"/>
          <w:w w:val="120"/>
        </w:rPr>
        <w:t xml:space="preserve"> </w:t>
      </w:r>
      <w:r>
        <w:rPr>
          <w:w w:val="120"/>
        </w:rPr>
        <w:t>and</w:t>
      </w:r>
      <w:r>
        <w:rPr>
          <w:spacing w:val="10"/>
          <w:w w:val="120"/>
        </w:rPr>
        <w:t xml:space="preserve"> </w:t>
      </w:r>
      <w:r>
        <w:rPr>
          <w:spacing w:val="-2"/>
          <w:w w:val="120"/>
        </w:rPr>
        <w:t>Banking</w:t>
      </w:r>
    </w:p>
    <w:p w14:paraId="02C7F608" w14:textId="77777777" w:rsidR="00021658" w:rsidRDefault="00DD08E8">
      <w:pPr>
        <w:spacing w:before="123"/>
        <w:ind w:right="6057"/>
        <w:jc w:val="center"/>
        <w:rPr>
          <w:b/>
          <w:sz w:val="18"/>
        </w:rPr>
      </w:pPr>
      <w:r>
        <w:rPr>
          <w:b/>
          <w:w w:val="105"/>
          <w:sz w:val="18"/>
        </w:rPr>
        <w:t>Option-I</w:t>
      </w:r>
      <w:r>
        <w:rPr>
          <w:b/>
          <w:spacing w:val="-6"/>
          <w:w w:val="105"/>
          <w:sz w:val="18"/>
        </w:rPr>
        <w:t xml:space="preserve"> </w:t>
      </w:r>
      <w:r>
        <w:rPr>
          <w:b/>
          <w:w w:val="105"/>
          <w:sz w:val="18"/>
        </w:rPr>
        <w:t>(For</w:t>
      </w:r>
      <w:r>
        <w:rPr>
          <w:b/>
          <w:spacing w:val="-3"/>
          <w:w w:val="105"/>
          <w:sz w:val="18"/>
        </w:rPr>
        <w:t xml:space="preserve"> </w:t>
      </w:r>
      <w:r>
        <w:rPr>
          <w:b/>
          <w:w w:val="105"/>
          <w:sz w:val="18"/>
        </w:rPr>
        <w:t>5</w:t>
      </w:r>
      <w:r>
        <w:rPr>
          <w:b/>
          <w:w w:val="105"/>
          <w:sz w:val="18"/>
          <w:vertAlign w:val="superscript"/>
        </w:rPr>
        <w:t>th</w:t>
      </w:r>
      <w:r>
        <w:rPr>
          <w:b/>
          <w:spacing w:val="-2"/>
          <w:w w:val="105"/>
          <w:sz w:val="18"/>
        </w:rPr>
        <w:t xml:space="preserve"> </w:t>
      </w:r>
      <w:r>
        <w:rPr>
          <w:b/>
          <w:w w:val="105"/>
          <w:sz w:val="18"/>
        </w:rPr>
        <w:t>and</w:t>
      </w:r>
      <w:r>
        <w:rPr>
          <w:b/>
          <w:spacing w:val="-3"/>
          <w:w w:val="105"/>
          <w:sz w:val="18"/>
        </w:rPr>
        <w:t xml:space="preserve"> </w:t>
      </w:r>
      <w:r>
        <w:rPr>
          <w:b/>
          <w:w w:val="105"/>
          <w:sz w:val="18"/>
        </w:rPr>
        <w:t>6</w:t>
      </w:r>
      <w:r>
        <w:rPr>
          <w:b/>
          <w:w w:val="105"/>
          <w:sz w:val="18"/>
          <w:vertAlign w:val="superscript"/>
        </w:rPr>
        <w:t>th</w:t>
      </w:r>
      <w:r>
        <w:rPr>
          <w:b/>
          <w:spacing w:val="-5"/>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021658" w14:paraId="053CA3A6" w14:textId="77777777" w:rsidTr="00827212">
        <w:trPr>
          <w:trHeight w:val="20"/>
        </w:trPr>
        <w:tc>
          <w:tcPr>
            <w:tcW w:w="2364" w:type="dxa"/>
            <w:vMerge w:val="restart"/>
          </w:tcPr>
          <w:p w14:paraId="5B1D9BED" w14:textId="77777777" w:rsidR="00021658" w:rsidRDefault="00DD08E8">
            <w:pPr>
              <w:pStyle w:val="TableParagraph"/>
              <w:spacing w:before="117"/>
              <w:ind w:left="659"/>
              <w:jc w:val="left"/>
              <w:rPr>
                <w:b/>
                <w:sz w:val="18"/>
              </w:rPr>
            </w:pPr>
            <w:r>
              <w:rPr>
                <w:b/>
                <w:w w:val="105"/>
                <w:sz w:val="18"/>
              </w:rPr>
              <w:t>Course</w:t>
            </w:r>
            <w:r>
              <w:rPr>
                <w:b/>
                <w:spacing w:val="-3"/>
                <w:w w:val="105"/>
                <w:sz w:val="18"/>
              </w:rPr>
              <w:t xml:space="preserve"> </w:t>
            </w:r>
            <w:r>
              <w:rPr>
                <w:b/>
                <w:spacing w:val="-4"/>
                <w:w w:val="105"/>
                <w:sz w:val="18"/>
              </w:rPr>
              <w:t>Code</w:t>
            </w:r>
          </w:p>
        </w:tc>
        <w:tc>
          <w:tcPr>
            <w:tcW w:w="3510" w:type="dxa"/>
            <w:vMerge w:val="restart"/>
          </w:tcPr>
          <w:p w14:paraId="19F3C165" w14:textId="77777777" w:rsidR="00021658" w:rsidRDefault="00DD08E8">
            <w:pPr>
              <w:pStyle w:val="TableParagraph"/>
              <w:spacing w:before="117"/>
              <w:ind w:left="4" w:right="2"/>
              <w:rPr>
                <w:b/>
                <w:sz w:val="18"/>
              </w:rPr>
            </w:pPr>
            <w:r>
              <w:rPr>
                <w:b/>
                <w:w w:val="105"/>
                <w:sz w:val="18"/>
              </w:rPr>
              <w:t>Course</w:t>
            </w:r>
            <w:r>
              <w:rPr>
                <w:b/>
                <w:spacing w:val="-4"/>
                <w:w w:val="105"/>
                <w:sz w:val="18"/>
              </w:rPr>
              <w:t xml:space="preserve"> Title</w:t>
            </w:r>
          </w:p>
        </w:tc>
        <w:tc>
          <w:tcPr>
            <w:tcW w:w="1766" w:type="dxa"/>
            <w:gridSpan w:val="2"/>
          </w:tcPr>
          <w:p w14:paraId="374F018E" w14:textId="77777777" w:rsidR="00021658" w:rsidRDefault="00DD08E8">
            <w:pPr>
              <w:pStyle w:val="TableParagraph"/>
              <w:spacing w:before="4" w:line="191" w:lineRule="exact"/>
              <w:ind w:left="375"/>
              <w:jc w:val="left"/>
              <w:rPr>
                <w:b/>
                <w:sz w:val="18"/>
              </w:rPr>
            </w:pPr>
            <w:r>
              <w:rPr>
                <w:b/>
                <w:spacing w:val="-2"/>
                <w:w w:val="105"/>
                <w:sz w:val="18"/>
              </w:rPr>
              <w:t>Hours/Week</w:t>
            </w:r>
          </w:p>
        </w:tc>
        <w:tc>
          <w:tcPr>
            <w:tcW w:w="1160" w:type="dxa"/>
            <w:vMerge w:val="restart"/>
          </w:tcPr>
          <w:p w14:paraId="6CFB7176" w14:textId="77777777" w:rsidR="00021658" w:rsidRDefault="00DD08E8">
            <w:pPr>
              <w:pStyle w:val="TableParagraph"/>
              <w:spacing w:before="117"/>
              <w:ind w:left="279"/>
              <w:jc w:val="left"/>
              <w:rPr>
                <w:b/>
                <w:sz w:val="18"/>
              </w:rPr>
            </w:pPr>
            <w:r>
              <w:rPr>
                <w:b/>
                <w:spacing w:val="-2"/>
                <w:w w:val="105"/>
                <w:sz w:val="18"/>
              </w:rPr>
              <w:t>Credits</w:t>
            </w:r>
          </w:p>
        </w:tc>
      </w:tr>
      <w:tr w:rsidR="00021658" w14:paraId="518D91AC" w14:textId="77777777" w:rsidTr="00827212">
        <w:trPr>
          <w:trHeight w:val="20"/>
        </w:trPr>
        <w:tc>
          <w:tcPr>
            <w:tcW w:w="2364" w:type="dxa"/>
            <w:vMerge/>
            <w:tcBorders>
              <w:top w:val="nil"/>
            </w:tcBorders>
          </w:tcPr>
          <w:p w14:paraId="025EBA73" w14:textId="77777777" w:rsidR="00021658" w:rsidRDefault="00021658">
            <w:pPr>
              <w:rPr>
                <w:sz w:val="2"/>
                <w:szCs w:val="2"/>
              </w:rPr>
            </w:pPr>
          </w:p>
        </w:tc>
        <w:tc>
          <w:tcPr>
            <w:tcW w:w="3510" w:type="dxa"/>
            <w:vMerge/>
            <w:tcBorders>
              <w:top w:val="nil"/>
            </w:tcBorders>
          </w:tcPr>
          <w:p w14:paraId="07238886" w14:textId="77777777" w:rsidR="00021658" w:rsidRDefault="00021658">
            <w:pPr>
              <w:rPr>
                <w:sz w:val="2"/>
                <w:szCs w:val="2"/>
              </w:rPr>
            </w:pPr>
          </w:p>
        </w:tc>
        <w:tc>
          <w:tcPr>
            <w:tcW w:w="1060" w:type="dxa"/>
          </w:tcPr>
          <w:p w14:paraId="79393FBD" w14:textId="77777777" w:rsidR="00021658" w:rsidRDefault="00DD08E8">
            <w:pPr>
              <w:pStyle w:val="TableParagraph"/>
              <w:spacing w:line="196" w:lineRule="exact"/>
              <w:ind w:left="11" w:right="1"/>
              <w:rPr>
                <w:sz w:val="18"/>
              </w:rPr>
            </w:pPr>
            <w:r>
              <w:rPr>
                <w:spacing w:val="-2"/>
                <w:w w:val="105"/>
                <w:sz w:val="18"/>
              </w:rPr>
              <w:t>Theory</w:t>
            </w:r>
          </w:p>
        </w:tc>
        <w:tc>
          <w:tcPr>
            <w:tcW w:w="706" w:type="dxa"/>
          </w:tcPr>
          <w:p w14:paraId="244F3C4D" w14:textId="77777777" w:rsidR="00021658" w:rsidRDefault="00DD08E8">
            <w:pPr>
              <w:pStyle w:val="TableParagraph"/>
              <w:spacing w:line="196" w:lineRule="exact"/>
              <w:ind w:left="8" w:right="2"/>
              <w:rPr>
                <w:sz w:val="18"/>
              </w:rPr>
            </w:pPr>
            <w:r>
              <w:rPr>
                <w:spacing w:val="-5"/>
                <w:w w:val="105"/>
                <w:sz w:val="18"/>
              </w:rPr>
              <w:t>Lab</w:t>
            </w:r>
          </w:p>
        </w:tc>
        <w:tc>
          <w:tcPr>
            <w:tcW w:w="1160" w:type="dxa"/>
            <w:vMerge/>
            <w:tcBorders>
              <w:top w:val="nil"/>
            </w:tcBorders>
          </w:tcPr>
          <w:p w14:paraId="0EC909E7" w14:textId="77777777" w:rsidR="00021658" w:rsidRDefault="00021658">
            <w:pPr>
              <w:rPr>
                <w:sz w:val="2"/>
                <w:szCs w:val="2"/>
              </w:rPr>
            </w:pPr>
          </w:p>
        </w:tc>
      </w:tr>
      <w:tr w:rsidR="00021658" w14:paraId="6F7FC824" w14:textId="77777777" w:rsidTr="00827212">
        <w:trPr>
          <w:trHeight w:val="20"/>
        </w:trPr>
        <w:tc>
          <w:tcPr>
            <w:tcW w:w="2364" w:type="dxa"/>
          </w:tcPr>
          <w:p w14:paraId="3F1A5A83" w14:textId="77777777" w:rsidR="00021658" w:rsidRDefault="00DD08E8">
            <w:pPr>
              <w:pStyle w:val="TableParagraph"/>
              <w:spacing w:line="196" w:lineRule="exact"/>
              <w:ind w:left="59" w:right="5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spacing w:val="-4"/>
                <w:w w:val="105"/>
                <w:sz w:val="18"/>
              </w:rPr>
              <w:t>3121</w:t>
            </w:r>
          </w:p>
        </w:tc>
        <w:tc>
          <w:tcPr>
            <w:tcW w:w="3510" w:type="dxa"/>
          </w:tcPr>
          <w:p w14:paraId="710F240F" w14:textId="77777777" w:rsidR="00021658" w:rsidRDefault="00DD08E8">
            <w:pPr>
              <w:pStyle w:val="TableParagraph"/>
              <w:spacing w:line="196" w:lineRule="exact"/>
              <w:ind w:left="98"/>
              <w:jc w:val="left"/>
              <w:rPr>
                <w:sz w:val="18"/>
              </w:rPr>
            </w:pPr>
            <w:r>
              <w:rPr>
                <w:w w:val="105"/>
                <w:sz w:val="18"/>
              </w:rPr>
              <w:t>Working</w:t>
            </w:r>
            <w:r>
              <w:rPr>
                <w:spacing w:val="-6"/>
                <w:w w:val="105"/>
                <w:sz w:val="18"/>
              </w:rPr>
              <w:t xml:space="preserve"> </w:t>
            </w:r>
            <w:r>
              <w:rPr>
                <w:w w:val="105"/>
                <w:sz w:val="18"/>
              </w:rPr>
              <w:t>Capital</w:t>
            </w:r>
            <w:r>
              <w:rPr>
                <w:spacing w:val="-2"/>
                <w:w w:val="105"/>
                <w:sz w:val="18"/>
              </w:rPr>
              <w:t xml:space="preserve"> Management</w:t>
            </w:r>
          </w:p>
        </w:tc>
        <w:tc>
          <w:tcPr>
            <w:tcW w:w="1060" w:type="dxa"/>
          </w:tcPr>
          <w:p w14:paraId="6CE756CC" w14:textId="77777777" w:rsidR="00021658" w:rsidRDefault="00DD08E8">
            <w:pPr>
              <w:pStyle w:val="TableParagraph"/>
              <w:spacing w:line="196" w:lineRule="exact"/>
              <w:ind w:left="10" w:right="8"/>
              <w:rPr>
                <w:sz w:val="18"/>
              </w:rPr>
            </w:pPr>
            <w:r>
              <w:rPr>
                <w:spacing w:val="-10"/>
                <w:w w:val="105"/>
                <w:sz w:val="18"/>
              </w:rPr>
              <w:t>3</w:t>
            </w:r>
          </w:p>
        </w:tc>
        <w:tc>
          <w:tcPr>
            <w:tcW w:w="706" w:type="dxa"/>
          </w:tcPr>
          <w:p w14:paraId="01F9B9FD" w14:textId="77777777" w:rsidR="00021658" w:rsidRDefault="00DD08E8">
            <w:pPr>
              <w:pStyle w:val="TableParagraph"/>
              <w:spacing w:line="196" w:lineRule="exact"/>
              <w:ind w:left="7" w:right="4"/>
              <w:rPr>
                <w:sz w:val="18"/>
              </w:rPr>
            </w:pPr>
            <w:r>
              <w:rPr>
                <w:spacing w:val="-10"/>
                <w:w w:val="105"/>
                <w:sz w:val="18"/>
              </w:rPr>
              <w:t>0</w:t>
            </w:r>
          </w:p>
        </w:tc>
        <w:tc>
          <w:tcPr>
            <w:tcW w:w="1160" w:type="dxa"/>
          </w:tcPr>
          <w:p w14:paraId="6460C559" w14:textId="77777777" w:rsidR="00021658" w:rsidRDefault="00DD08E8">
            <w:pPr>
              <w:pStyle w:val="TableParagraph"/>
              <w:spacing w:line="196" w:lineRule="exact"/>
              <w:ind w:left="6" w:right="7"/>
              <w:rPr>
                <w:sz w:val="18"/>
              </w:rPr>
            </w:pPr>
            <w:r>
              <w:rPr>
                <w:spacing w:val="-10"/>
                <w:w w:val="105"/>
                <w:sz w:val="18"/>
              </w:rPr>
              <w:t>3</w:t>
            </w:r>
          </w:p>
        </w:tc>
      </w:tr>
      <w:tr w:rsidR="00021658" w14:paraId="5E8A5EEC" w14:textId="77777777" w:rsidTr="00827212">
        <w:trPr>
          <w:trHeight w:val="20"/>
        </w:trPr>
        <w:tc>
          <w:tcPr>
            <w:tcW w:w="2364" w:type="dxa"/>
          </w:tcPr>
          <w:p w14:paraId="142DF1A3" w14:textId="77777777" w:rsidR="00021658" w:rsidRDefault="00DD08E8">
            <w:pPr>
              <w:pStyle w:val="TableParagraph"/>
              <w:spacing w:line="197" w:lineRule="exact"/>
              <w:ind w:left="59" w:right="55"/>
              <w:rPr>
                <w:sz w:val="18"/>
              </w:rPr>
            </w:pPr>
            <w:r>
              <w:rPr>
                <w:w w:val="105"/>
                <w:sz w:val="18"/>
              </w:rPr>
              <w:t>BUS</w:t>
            </w:r>
            <w:r>
              <w:rPr>
                <w:spacing w:val="-4"/>
                <w:w w:val="105"/>
                <w:sz w:val="18"/>
              </w:rPr>
              <w:t xml:space="preserve"> </w:t>
            </w:r>
            <w:r>
              <w:rPr>
                <w:w w:val="105"/>
                <w:sz w:val="18"/>
              </w:rPr>
              <w:t>0412</w:t>
            </w:r>
            <w:r>
              <w:rPr>
                <w:spacing w:val="-2"/>
                <w:w w:val="105"/>
                <w:sz w:val="18"/>
              </w:rPr>
              <w:t xml:space="preserve"> </w:t>
            </w:r>
            <w:r>
              <w:rPr>
                <w:spacing w:val="-4"/>
                <w:w w:val="105"/>
                <w:sz w:val="18"/>
              </w:rPr>
              <w:t>3223</w:t>
            </w:r>
          </w:p>
        </w:tc>
        <w:tc>
          <w:tcPr>
            <w:tcW w:w="3510" w:type="dxa"/>
          </w:tcPr>
          <w:p w14:paraId="419BA4B3" w14:textId="77777777" w:rsidR="00021658" w:rsidRDefault="00DD08E8">
            <w:pPr>
              <w:pStyle w:val="TableParagraph"/>
              <w:spacing w:line="197" w:lineRule="exact"/>
              <w:ind w:left="98"/>
              <w:jc w:val="left"/>
              <w:rPr>
                <w:sz w:val="18"/>
              </w:rPr>
            </w:pPr>
            <w:r>
              <w:rPr>
                <w:w w:val="105"/>
                <w:sz w:val="18"/>
              </w:rPr>
              <w:t>Government</w:t>
            </w:r>
            <w:r>
              <w:rPr>
                <w:spacing w:val="-5"/>
                <w:w w:val="105"/>
                <w:sz w:val="18"/>
              </w:rPr>
              <w:t xml:space="preserve"> </w:t>
            </w:r>
            <w:r>
              <w:rPr>
                <w:spacing w:val="-2"/>
                <w:w w:val="105"/>
                <w:sz w:val="18"/>
              </w:rPr>
              <w:t>Finance</w:t>
            </w:r>
          </w:p>
        </w:tc>
        <w:tc>
          <w:tcPr>
            <w:tcW w:w="1060" w:type="dxa"/>
          </w:tcPr>
          <w:p w14:paraId="0B0A407F" w14:textId="77777777" w:rsidR="00021658" w:rsidRDefault="00DD08E8">
            <w:pPr>
              <w:pStyle w:val="TableParagraph"/>
              <w:spacing w:line="197" w:lineRule="exact"/>
              <w:ind w:left="10" w:right="8"/>
              <w:rPr>
                <w:sz w:val="18"/>
              </w:rPr>
            </w:pPr>
            <w:r>
              <w:rPr>
                <w:spacing w:val="-10"/>
                <w:w w:val="105"/>
                <w:sz w:val="18"/>
              </w:rPr>
              <w:t>3</w:t>
            </w:r>
          </w:p>
        </w:tc>
        <w:tc>
          <w:tcPr>
            <w:tcW w:w="706" w:type="dxa"/>
          </w:tcPr>
          <w:p w14:paraId="2358F6F8" w14:textId="77777777" w:rsidR="00021658" w:rsidRDefault="00DD08E8">
            <w:pPr>
              <w:pStyle w:val="TableParagraph"/>
              <w:spacing w:line="197" w:lineRule="exact"/>
              <w:ind w:left="7" w:right="7"/>
              <w:rPr>
                <w:sz w:val="18"/>
              </w:rPr>
            </w:pPr>
            <w:r>
              <w:rPr>
                <w:spacing w:val="-10"/>
                <w:w w:val="105"/>
                <w:sz w:val="18"/>
              </w:rPr>
              <w:t>0</w:t>
            </w:r>
          </w:p>
        </w:tc>
        <w:tc>
          <w:tcPr>
            <w:tcW w:w="1160" w:type="dxa"/>
          </w:tcPr>
          <w:p w14:paraId="27074FBA" w14:textId="77777777" w:rsidR="00021658" w:rsidRDefault="00DD08E8">
            <w:pPr>
              <w:pStyle w:val="TableParagraph"/>
              <w:spacing w:line="197" w:lineRule="exact"/>
              <w:ind w:left="7" w:right="7"/>
              <w:rPr>
                <w:sz w:val="18"/>
              </w:rPr>
            </w:pPr>
            <w:r>
              <w:rPr>
                <w:spacing w:val="-10"/>
                <w:w w:val="105"/>
                <w:sz w:val="18"/>
              </w:rPr>
              <w:t>3</w:t>
            </w:r>
          </w:p>
        </w:tc>
      </w:tr>
      <w:tr w:rsidR="00021658" w14:paraId="56AF22F9" w14:textId="77777777" w:rsidTr="00827212">
        <w:trPr>
          <w:trHeight w:val="20"/>
        </w:trPr>
        <w:tc>
          <w:tcPr>
            <w:tcW w:w="2364" w:type="dxa"/>
          </w:tcPr>
          <w:p w14:paraId="7D686117" w14:textId="77777777" w:rsidR="00021658" w:rsidRDefault="00021658">
            <w:pPr>
              <w:pStyle w:val="TableParagraph"/>
              <w:jc w:val="left"/>
              <w:rPr>
                <w:sz w:val="14"/>
              </w:rPr>
            </w:pPr>
          </w:p>
        </w:tc>
        <w:tc>
          <w:tcPr>
            <w:tcW w:w="3510" w:type="dxa"/>
          </w:tcPr>
          <w:p w14:paraId="2861BBFF" w14:textId="77777777" w:rsidR="00021658" w:rsidRDefault="00DD08E8">
            <w:pPr>
              <w:pStyle w:val="TableParagraph"/>
              <w:spacing w:before="5" w:line="190" w:lineRule="exact"/>
              <w:ind w:left="100"/>
              <w:jc w:val="left"/>
              <w:rPr>
                <w:b/>
                <w:sz w:val="18"/>
              </w:rPr>
            </w:pPr>
            <w:r>
              <w:rPr>
                <w:b/>
                <w:spacing w:val="-2"/>
                <w:w w:val="105"/>
                <w:sz w:val="18"/>
              </w:rPr>
              <w:t>Total</w:t>
            </w:r>
          </w:p>
        </w:tc>
        <w:tc>
          <w:tcPr>
            <w:tcW w:w="1060" w:type="dxa"/>
          </w:tcPr>
          <w:p w14:paraId="4875FD3A" w14:textId="77777777" w:rsidR="00021658" w:rsidRDefault="00DD08E8">
            <w:pPr>
              <w:pStyle w:val="TableParagraph"/>
              <w:spacing w:before="5" w:line="190" w:lineRule="exact"/>
              <w:ind w:left="10" w:right="5"/>
              <w:rPr>
                <w:b/>
                <w:sz w:val="18"/>
              </w:rPr>
            </w:pPr>
            <w:r>
              <w:rPr>
                <w:b/>
                <w:spacing w:val="-10"/>
                <w:w w:val="105"/>
                <w:sz w:val="18"/>
              </w:rPr>
              <w:t>6</w:t>
            </w:r>
          </w:p>
        </w:tc>
        <w:tc>
          <w:tcPr>
            <w:tcW w:w="706" w:type="dxa"/>
          </w:tcPr>
          <w:p w14:paraId="718080DF" w14:textId="77777777" w:rsidR="00021658" w:rsidRDefault="00DD08E8">
            <w:pPr>
              <w:pStyle w:val="TableParagraph"/>
              <w:spacing w:before="5" w:line="190" w:lineRule="exact"/>
              <w:ind w:left="9" w:right="2"/>
              <w:rPr>
                <w:b/>
                <w:sz w:val="18"/>
              </w:rPr>
            </w:pPr>
            <w:r>
              <w:rPr>
                <w:b/>
                <w:spacing w:val="-10"/>
                <w:w w:val="105"/>
                <w:sz w:val="18"/>
              </w:rPr>
              <w:t>0</w:t>
            </w:r>
          </w:p>
        </w:tc>
        <w:tc>
          <w:tcPr>
            <w:tcW w:w="1160" w:type="dxa"/>
          </w:tcPr>
          <w:p w14:paraId="69DCCCF1" w14:textId="77777777" w:rsidR="00021658" w:rsidRDefault="00DD08E8">
            <w:pPr>
              <w:pStyle w:val="TableParagraph"/>
              <w:spacing w:before="5" w:line="190" w:lineRule="exact"/>
              <w:ind w:left="9" w:right="7"/>
              <w:rPr>
                <w:b/>
                <w:sz w:val="18"/>
              </w:rPr>
            </w:pPr>
            <w:r>
              <w:rPr>
                <w:b/>
                <w:spacing w:val="-10"/>
                <w:w w:val="105"/>
                <w:sz w:val="18"/>
              </w:rPr>
              <w:t>6</w:t>
            </w:r>
          </w:p>
        </w:tc>
      </w:tr>
    </w:tbl>
    <w:p w14:paraId="2B6DA3A6" w14:textId="77777777" w:rsidR="00021658" w:rsidRDefault="00DD08E8">
      <w:pPr>
        <w:spacing w:after="5"/>
        <w:ind w:left="542"/>
        <w:rPr>
          <w:b/>
          <w:sz w:val="18"/>
        </w:rPr>
      </w:pPr>
      <w:r>
        <w:rPr>
          <w:b/>
          <w:w w:val="105"/>
          <w:sz w:val="18"/>
        </w:rPr>
        <w:t>Option-II</w:t>
      </w:r>
      <w:r>
        <w:rPr>
          <w:b/>
          <w:spacing w:val="-4"/>
          <w:w w:val="105"/>
          <w:sz w:val="18"/>
        </w:rPr>
        <w:t xml:space="preserve"> </w:t>
      </w:r>
      <w:r>
        <w:rPr>
          <w:b/>
          <w:w w:val="105"/>
          <w:sz w:val="18"/>
        </w:rPr>
        <w:t>(</w:t>
      </w:r>
      <w:r>
        <w:rPr>
          <w:b/>
          <w:spacing w:val="-4"/>
          <w:w w:val="105"/>
          <w:sz w:val="18"/>
        </w:rPr>
        <w:t xml:space="preserve"> </w:t>
      </w:r>
      <w:r>
        <w:rPr>
          <w:b/>
          <w:w w:val="105"/>
          <w:sz w:val="18"/>
        </w:rPr>
        <w:t>For</w:t>
      </w:r>
      <w:r>
        <w:rPr>
          <w:b/>
          <w:spacing w:val="-4"/>
          <w:w w:val="105"/>
          <w:sz w:val="18"/>
        </w:rPr>
        <w:t xml:space="preserve"> </w:t>
      </w:r>
      <w:r>
        <w:rPr>
          <w:b/>
          <w:w w:val="105"/>
          <w:sz w:val="18"/>
        </w:rPr>
        <w:t>7</w:t>
      </w:r>
      <w:r>
        <w:rPr>
          <w:b/>
          <w:w w:val="105"/>
          <w:sz w:val="18"/>
          <w:vertAlign w:val="superscript"/>
        </w:rPr>
        <w:t>th</w:t>
      </w:r>
      <w:r>
        <w:rPr>
          <w:b/>
          <w:spacing w:val="-1"/>
          <w:w w:val="105"/>
          <w:sz w:val="18"/>
        </w:rPr>
        <w:t xml:space="preserve"> </w:t>
      </w:r>
      <w:r>
        <w:rPr>
          <w:b/>
          <w:w w:val="105"/>
          <w:sz w:val="18"/>
        </w:rPr>
        <w:t>and</w:t>
      </w:r>
      <w:r>
        <w:rPr>
          <w:b/>
          <w:spacing w:val="-3"/>
          <w:w w:val="105"/>
          <w:sz w:val="18"/>
        </w:rPr>
        <w:t xml:space="preserve"> </w:t>
      </w:r>
      <w:r>
        <w:rPr>
          <w:b/>
          <w:w w:val="105"/>
          <w:sz w:val="18"/>
        </w:rPr>
        <w:t>8</w:t>
      </w:r>
      <w:r>
        <w:rPr>
          <w:b/>
          <w:w w:val="105"/>
          <w:sz w:val="18"/>
          <w:vertAlign w:val="superscript"/>
        </w:rPr>
        <w:t>th</w:t>
      </w:r>
      <w:r>
        <w:rPr>
          <w:b/>
          <w:spacing w:val="-3"/>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3510"/>
        <w:gridCol w:w="1060"/>
        <w:gridCol w:w="706"/>
        <w:gridCol w:w="1160"/>
      </w:tblGrid>
      <w:tr w:rsidR="00021658" w14:paraId="3005209E" w14:textId="77777777">
        <w:trPr>
          <w:trHeight w:val="215"/>
        </w:trPr>
        <w:tc>
          <w:tcPr>
            <w:tcW w:w="2364" w:type="dxa"/>
            <w:vMerge w:val="restart"/>
          </w:tcPr>
          <w:p w14:paraId="282BE6BB" w14:textId="77777777" w:rsidR="00021658" w:rsidRDefault="00DD08E8" w:rsidP="00827212">
            <w:pPr>
              <w:pStyle w:val="TableParagraph"/>
              <w:ind w:left="659"/>
              <w:jc w:val="left"/>
              <w:rPr>
                <w:b/>
                <w:sz w:val="18"/>
              </w:rPr>
            </w:pPr>
            <w:r>
              <w:rPr>
                <w:b/>
                <w:w w:val="105"/>
                <w:sz w:val="18"/>
              </w:rPr>
              <w:t>Course</w:t>
            </w:r>
            <w:r>
              <w:rPr>
                <w:b/>
                <w:spacing w:val="-3"/>
                <w:w w:val="105"/>
                <w:sz w:val="18"/>
              </w:rPr>
              <w:t xml:space="preserve"> </w:t>
            </w:r>
            <w:r>
              <w:rPr>
                <w:b/>
                <w:spacing w:val="-4"/>
                <w:w w:val="105"/>
                <w:sz w:val="18"/>
              </w:rPr>
              <w:t>Code</w:t>
            </w:r>
          </w:p>
        </w:tc>
        <w:tc>
          <w:tcPr>
            <w:tcW w:w="3510" w:type="dxa"/>
            <w:vMerge w:val="restart"/>
          </w:tcPr>
          <w:p w14:paraId="373F5C17" w14:textId="77777777" w:rsidR="00021658" w:rsidRDefault="00DD08E8" w:rsidP="00827212">
            <w:pPr>
              <w:pStyle w:val="TableParagraph"/>
              <w:ind w:left="4" w:right="2"/>
              <w:rPr>
                <w:b/>
                <w:sz w:val="18"/>
              </w:rPr>
            </w:pPr>
            <w:r>
              <w:rPr>
                <w:b/>
                <w:w w:val="105"/>
                <w:sz w:val="18"/>
              </w:rPr>
              <w:t>Course</w:t>
            </w:r>
            <w:r>
              <w:rPr>
                <w:b/>
                <w:spacing w:val="-4"/>
                <w:w w:val="105"/>
                <w:sz w:val="18"/>
              </w:rPr>
              <w:t xml:space="preserve"> Title</w:t>
            </w:r>
          </w:p>
        </w:tc>
        <w:tc>
          <w:tcPr>
            <w:tcW w:w="1766" w:type="dxa"/>
            <w:gridSpan w:val="2"/>
          </w:tcPr>
          <w:p w14:paraId="14BCB520" w14:textId="77777777" w:rsidR="00021658" w:rsidRDefault="00DD08E8" w:rsidP="00827212">
            <w:pPr>
              <w:pStyle w:val="TableParagraph"/>
              <w:ind w:left="375"/>
              <w:jc w:val="left"/>
              <w:rPr>
                <w:b/>
                <w:sz w:val="18"/>
              </w:rPr>
            </w:pPr>
            <w:r>
              <w:rPr>
                <w:b/>
                <w:spacing w:val="-2"/>
                <w:w w:val="105"/>
                <w:sz w:val="18"/>
              </w:rPr>
              <w:t>Hours/Week</w:t>
            </w:r>
          </w:p>
        </w:tc>
        <w:tc>
          <w:tcPr>
            <w:tcW w:w="1160" w:type="dxa"/>
            <w:vMerge w:val="restart"/>
          </w:tcPr>
          <w:p w14:paraId="267D4D24" w14:textId="77777777" w:rsidR="00021658" w:rsidRDefault="00DD08E8" w:rsidP="00827212">
            <w:pPr>
              <w:pStyle w:val="TableParagraph"/>
              <w:ind w:left="279"/>
              <w:jc w:val="left"/>
              <w:rPr>
                <w:b/>
                <w:sz w:val="18"/>
              </w:rPr>
            </w:pPr>
            <w:r>
              <w:rPr>
                <w:b/>
                <w:spacing w:val="-2"/>
                <w:w w:val="105"/>
                <w:sz w:val="18"/>
              </w:rPr>
              <w:t>Credits</w:t>
            </w:r>
          </w:p>
        </w:tc>
      </w:tr>
      <w:tr w:rsidR="00021658" w14:paraId="64A5FE28" w14:textId="77777777">
        <w:trPr>
          <w:trHeight w:val="216"/>
        </w:trPr>
        <w:tc>
          <w:tcPr>
            <w:tcW w:w="2364" w:type="dxa"/>
            <w:vMerge/>
            <w:tcBorders>
              <w:top w:val="nil"/>
            </w:tcBorders>
          </w:tcPr>
          <w:p w14:paraId="4FC10C43" w14:textId="77777777" w:rsidR="00021658" w:rsidRDefault="00021658" w:rsidP="00827212">
            <w:pPr>
              <w:rPr>
                <w:sz w:val="2"/>
                <w:szCs w:val="2"/>
              </w:rPr>
            </w:pPr>
          </w:p>
        </w:tc>
        <w:tc>
          <w:tcPr>
            <w:tcW w:w="3510" w:type="dxa"/>
            <w:vMerge/>
            <w:tcBorders>
              <w:top w:val="nil"/>
            </w:tcBorders>
          </w:tcPr>
          <w:p w14:paraId="3C004F64" w14:textId="77777777" w:rsidR="00021658" w:rsidRDefault="00021658" w:rsidP="00827212">
            <w:pPr>
              <w:rPr>
                <w:sz w:val="2"/>
                <w:szCs w:val="2"/>
              </w:rPr>
            </w:pPr>
          </w:p>
        </w:tc>
        <w:tc>
          <w:tcPr>
            <w:tcW w:w="1060" w:type="dxa"/>
          </w:tcPr>
          <w:p w14:paraId="72F27C20" w14:textId="77777777" w:rsidR="00021658" w:rsidRDefault="00DD08E8" w:rsidP="00827212">
            <w:pPr>
              <w:pStyle w:val="TableParagraph"/>
              <w:ind w:left="11" w:right="1"/>
              <w:rPr>
                <w:sz w:val="18"/>
              </w:rPr>
            </w:pPr>
            <w:r>
              <w:rPr>
                <w:spacing w:val="-2"/>
                <w:w w:val="105"/>
                <w:sz w:val="18"/>
              </w:rPr>
              <w:t>Theory</w:t>
            </w:r>
          </w:p>
        </w:tc>
        <w:tc>
          <w:tcPr>
            <w:tcW w:w="706" w:type="dxa"/>
          </w:tcPr>
          <w:p w14:paraId="5B90DECB" w14:textId="77777777" w:rsidR="00021658" w:rsidRDefault="00DD08E8" w:rsidP="00827212">
            <w:pPr>
              <w:pStyle w:val="TableParagraph"/>
              <w:ind w:left="8" w:right="2"/>
              <w:rPr>
                <w:sz w:val="18"/>
              </w:rPr>
            </w:pPr>
            <w:r>
              <w:rPr>
                <w:spacing w:val="-5"/>
                <w:w w:val="105"/>
                <w:sz w:val="18"/>
              </w:rPr>
              <w:t>Lab</w:t>
            </w:r>
          </w:p>
        </w:tc>
        <w:tc>
          <w:tcPr>
            <w:tcW w:w="1160" w:type="dxa"/>
            <w:vMerge/>
            <w:tcBorders>
              <w:top w:val="nil"/>
            </w:tcBorders>
          </w:tcPr>
          <w:p w14:paraId="5FC005A9" w14:textId="77777777" w:rsidR="00021658" w:rsidRDefault="00021658" w:rsidP="00827212">
            <w:pPr>
              <w:rPr>
                <w:sz w:val="2"/>
                <w:szCs w:val="2"/>
              </w:rPr>
            </w:pPr>
          </w:p>
        </w:tc>
      </w:tr>
      <w:tr w:rsidR="00021658" w14:paraId="48B0DBF3" w14:textId="77777777">
        <w:trPr>
          <w:trHeight w:val="216"/>
        </w:trPr>
        <w:tc>
          <w:tcPr>
            <w:tcW w:w="2364" w:type="dxa"/>
          </w:tcPr>
          <w:p w14:paraId="4F143599" w14:textId="77777777" w:rsidR="00021658" w:rsidRDefault="00DD08E8" w:rsidP="00827212">
            <w:pPr>
              <w:pStyle w:val="TableParagraph"/>
              <w:ind w:left="59" w:right="56"/>
              <w:rPr>
                <w:sz w:val="18"/>
              </w:rPr>
            </w:pPr>
            <w:r>
              <w:rPr>
                <w:w w:val="105"/>
                <w:sz w:val="18"/>
              </w:rPr>
              <w:t>7</w:t>
            </w:r>
            <w:r>
              <w:rPr>
                <w:w w:val="105"/>
                <w:sz w:val="18"/>
                <w:vertAlign w:val="superscript"/>
              </w:rPr>
              <w:t>th</w:t>
            </w:r>
            <w:r>
              <w:rPr>
                <w:spacing w:val="-4"/>
                <w:w w:val="105"/>
                <w:sz w:val="18"/>
              </w:rPr>
              <w:t xml:space="preserve"> </w:t>
            </w:r>
            <w:r>
              <w:rPr>
                <w:w w:val="105"/>
                <w:sz w:val="18"/>
              </w:rPr>
              <w:t>Semester</w:t>
            </w:r>
            <w:r>
              <w:rPr>
                <w:spacing w:val="-4"/>
                <w:w w:val="105"/>
                <w:sz w:val="18"/>
              </w:rPr>
              <w:t xml:space="preserve"> </w:t>
            </w:r>
            <w:r>
              <w:rPr>
                <w:w w:val="105"/>
                <w:sz w:val="18"/>
              </w:rPr>
              <w:t>(any</w:t>
            </w:r>
            <w:r>
              <w:rPr>
                <w:spacing w:val="-7"/>
                <w:w w:val="105"/>
                <w:sz w:val="18"/>
              </w:rPr>
              <w:t xml:space="preserve"> </w:t>
            </w:r>
            <w:r>
              <w:rPr>
                <w:spacing w:val="-4"/>
                <w:w w:val="105"/>
                <w:sz w:val="18"/>
              </w:rPr>
              <w:t>two)</w:t>
            </w:r>
          </w:p>
        </w:tc>
        <w:tc>
          <w:tcPr>
            <w:tcW w:w="3510" w:type="dxa"/>
          </w:tcPr>
          <w:p w14:paraId="55590C17" w14:textId="77777777" w:rsidR="00021658" w:rsidRDefault="00021658" w:rsidP="00827212">
            <w:pPr>
              <w:pStyle w:val="TableParagraph"/>
              <w:jc w:val="left"/>
              <w:rPr>
                <w:sz w:val="14"/>
              </w:rPr>
            </w:pPr>
          </w:p>
        </w:tc>
        <w:tc>
          <w:tcPr>
            <w:tcW w:w="1060" w:type="dxa"/>
          </w:tcPr>
          <w:p w14:paraId="5431C291" w14:textId="77777777" w:rsidR="00021658" w:rsidRDefault="00021658" w:rsidP="00827212">
            <w:pPr>
              <w:pStyle w:val="TableParagraph"/>
              <w:jc w:val="left"/>
              <w:rPr>
                <w:sz w:val="14"/>
              </w:rPr>
            </w:pPr>
          </w:p>
        </w:tc>
        <w:tc>
          <w:tcPr>
            <w:tcW w:w="706" w:type="dxa"/>
          </w:tcPr>
          <w:p w14:paraId="14022A51" w14:textId="77777777" w:rsidR="00021658" w:rsidRDefault="00021658" w:rsidP="00827212">
            <w:pPr>
              <w:pStyle w:val="TableParagraph"/>
              <w:jc w:val="left"/>
              <w:rPr>
                <w:sz w:val="14"/>
              </w:rPr>
            </w:pPr>
          </w:p>
        </w:tc>
        <w:tc>
          <w:tcPr>
            <w:tcW w:w="1160" w:type="dxa"/>
          </w:tcPr>
          <w:p w14:paraId="321E1FA5" w14:textId="77777777" w:rsidR="00021658" w:rsidRDefault="00021658" w:rsidP="00827212">
            <w:pPr>
              <w:pStyle w:val="TableParagraph"/>
              <w:jc w:val="left"/>
              <w:rPr>
                <w:sz w:val="14"/>
              </w:rPr>
            </w:pPr>
          </w:p>
        </w:tc>
      </w:tr>
      <w:tr w:rsidR="00021658" w14:paraId="161A4C70" w14:textId="77777777">
        <w:trPr>
          <w:trHeight w:val="215"/>
        </w:trPr>
        <w:tc>
          <w:tcPr>
            <w:tcW w:w="2364" w:type="dxa"/>
          </w:tcPr>
          <w:p w14:paraId="43F2DF68"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04124121</w:t>
            </w:r>
          </w:p>
        </w:tc>
        <w:tc>
          <w:tcPr>
            <w:tcW w:w="3510" w:type="dxa"/>
          </w:tcPr>
          <w:p w14:paraId="5771625C" w14:textId="77777777" w:rsidR="00021658" w:rsidRDefault="00DD08E8" w:rsidP="00827212">
            <w:pPr>
              <w:pStyle w:val="TableParagraph"/>
              <w:ind w:left="100"/>
              <w:jc w:val="left"/>
              <w:rPr>
                <w:sz w:val="18"/>
              </w:rPr>
            </w:pPr>
            <w:r>
              <w:rPr>
                <w:w w:val="105"/>
                <w:sz w:val="18"/>
              </w:rPr>
              <w:t>Portfolio</w:t>
            </w:r>
            <w:r>
              <w:rPr>
                <w:spacing w:val="-6"/>
                <w:w w:val="105"/>
                <w:sz w:val="18"/>
              </w:rPr>
              <w:t xml:space="preserve"> </w:t>
            </w:r>
            <w:r>
              <w:rPr>
                <w:spacing w:val="-2"/>
                <w:w w:val="105"/>
                <w:sz w:val="18"/>
              </w:rPr>
              <w:t>Management</w:t>
            </w:r>
          </w:p>
        </w:tc>
        <w:tc>
          <w:tcPr>
            <w:tcW w:w="1060" w:type="dxa"/>
          </w:tcPr>
          <w:p w14:paraId="33D74B80" w14:textId="77777777" w:rsidR="00021658" w:rsidRDefault="00DD08E8" w:rsidP="00827212">
            <w:pPr>
              <w:pStyle w:val="TableParagraph"/>
              <w:ind w:left="10" w:right="5"/>
              <w:rPr>
                <w:sz w:val="18"/>
              </w:rPr>
            </w:pPr>
            <w:r>
              <w:rPr>
                <w:spacing w:val="-10"/>
                <w:w w:val="105"/>
                <w:sz w:val="18"/>
              </w:rPr>
              <w:t>3</w:t>
            </w:r>
          </w:p>
        </w:tc>
        <w:tc>
          <w:tcPr>
            <w:tcW w:w="706" w:type="dxa"/>
          </w:tcPr>
          <w:p w14:paraId="65782C70" w14:textId="77777777" w:rsidR="00021658" w:rsidRDefault="00DD08E8" w:rsidP="00827212">
            <w:pPr>
              <w:pStyle w:val="TableParagraph"/>
              <w:ind w:left="8" w:right="2"/>
              <w:rPr>
                <w:sz w:val="18"/>
              </w:rPr>
            </w:pPr>
            <w:r>
              <w:rPr>
                <w:spacing w:val="-10"/>
                <w:w w:val="105"/>
                <w:sz w:val="18"/>
              </w:rPr>
              <w:t>0</w:t>
            </w:r>
          </w:p>
        </w:tc>
        <w:tc>
          <w:tcPr>
            <w:tcW w:w="1160" w:type="dxa"/>
          </w:tcPr>
          <w:p w14:paraId="4E4DB4B4" w14:textId="77777777" w:rsidR="00021658" w:rsidRDefault="00DD08E8" w:rsidP="00827212">
            <w:pPr>
              <w:pStyle w:val="TableParagraph"/>
              <w:ind w:left="9" w:right="7"/>
              <w:rPr>
                <w:sz w:val="18"/>
              </w:rPr>
            </w:pPr>
            <w:r>
              <w:rPr>
                <w:spacing w:val="-10"/>
                <w:w w:val="105"/>
                <w:sz w:val="18"/>
              </w:rPr>
              <w:t>3</w:t>
            </w:r>
          </w:p>
        </w:tc>
      </w:tr>
      <w:tr w:rsidR="00021658" w14:paraId="66D9C8B7" w14:textId="77777777">
        <w:trPr>
          <w:trHeight w:val="215"/>
        </w:trPr>
        <w:tc>
          <w:tcPr>
            <w:tcW w:w="2364" w:type="dxa"/>
          </w:tcPr>
          <w:p w14:paraId="09F31F83"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04124123</w:t>
            </w:r>
          </w:p>
        </w:tc>
        <w:tc>
          <w:tcPr>
            <w:tcW w:w="3510" w:type="dxa"/>
          </w:tcPr>
          <w:p w14:paraId="4F0C8841" w14:textId="77777777" w:rsidR="00021658" w:rsidRDefault="00DD08E8" w:rsidP="00827212">
            <w:pPr>
              <w:pStyle w:val="TableParagraph"/>
              <w:ind w:left="100"/>
              <w:jc w:val="left"/>
              <w:rPr>
                <w:sz w:val="18"/>
              </w:rPr>
            </w:pPr>
            <w:r>
              <w:rPr>
                <w:w w:val="105"/>
                <w:sz w:val="18"/>
              </w:rPr>
              <w:t>Islamic</w:t>
            </w:r>
            <w:r>
              <w:rPr>
                <w:spacing w:val="-2"/>
                <w:w w:val="105"/>
                <w:sz w:val="18"/>
              </w:rPr>
              <w:t xml:space="preserve"> </w:t>
            </w:r>
            <w:r>
              <w:rPr>
                <w:w w:val="105"/>
                <w:sz w:val="18"/>
              </w:rPr>
              <w:t>Finance</w:t>
            </w:r>
            <w:r>
              <w:rPr>
                <w:spacing w:val="-5"/>
                <w:w w:val="105"/>
                <w:sz w:val="18"/>
              </w:rPr>
              <w:t xml:space="preserve"> </w:t>
            </w:r>
            <w:r>
              <w:rPr>
                <w:w w:val="105"/>
                <w:sz w:val="18"/>
              </w:rPr>
              <w:t>and</w:t>
            </w:r>
            <w:r>
              <w:rPr>
                <w:spacing w:val="-4"/>
                <w:w w:val="105"/>
                <w:sz w:val="18"/>
              </w:rPr>
              <w:t xml:space="preserve"> </w:t>
            </w:r>
            <w:r>
              <w:rPr>
                <w:spacing w:val="-2"/>
                <w:w w:val="105"/>
                <w:sz w:val="18"/>
              </w:rPr>
              <w:t>Banking</w:t>
            </w:r>
          </w:p>
        </w:tc>
        <w:tc>
          <w:tcPr>
            <w:tcW w:w="1060" w:type="dxa"/>
          </w:tcPr>
          <w:p w14:paraId="2ED41123" w14:textId="77777777" w:rsidR="00021658" w:rsidRDefault="00DD08E8" w:rsidP="00827212">
            <w:pPr>
              <w:pStyle w:val="TableParagraph"/>
              <w:ind w:left="10" w:right="5"/>
              <w:rPr>
                <w:sz w:val="18"/>
              </w:rPr>
            </w:pPr>
            <w:r>
              <w:rPr>
                <w:spacing w:val="-10"/>
                <w:w w:val="105"/>
                <w:sz w:val="18"/>
              </w:rPr>
              <w:t>3</w:t>
            </w:r>
          </w:p>
        </w:tc>
        <w:tc>
          <w:tcPr>
            <w:tcW w:w="706" w:type="dxa"/>
          </w:tcPr>
          <w:p w14:paraId="18A2384B" w14:textId="77777777" w:rsidR="00021658" w:rsidRDefault="00DD08E8" w:rsidP="00827212">
            <w:pPr>
              <w:pStyle w:val="TableParagraph"/>
              <w:ind w:left="8" w:right="2"/>
              <w:rPr>
                <w:sz w:val="18"/>
              </w:rPr>
            </w:pPr>
            <w:r>
              <w:rPr>
                <w:spacing w:val="-10"/>
                <w:w w:val="105"/>
                <w:sz w:val="18"/>
              </w:rPr>
              <w:t>0</w:t>
            </w:r>
          </w:p>
        </w:tc>
        <w:tc>
          <w:tcPr>
            <w:tcW w:w="1160" w:type="dxa"/>
          </w:tcPr>
          <w:p w14:paraId="22566127" w14:textId="77777777" w:rsidR="00021658" w:rsidRDefault="00DD08E8" w:rsidP="00827212">
            <w:pPr>
              <w:pStyle w:val="TableParagraph"/>
              <w:ind w:left="9" w:right="7"/>
              <w:rPr>
                <w:sz w:val="18"/>
              </w:rPr>
            </w:pPr>
            <w:r>
              <w:rPr>
                <w:spacing w:val="-10"/>
                <w:w w:val="105"/>
                <w:sz w:val="18"/>
              </w:rPr>
              <w:t>3</w:t>
            </w:r>
          </w:p>
        </w:tc>
      </w:tr>
      <w:tr w:rsidR="00021658" w14:paraId="5EEB7083" w14:textId="77777777">
        <w:trPr>
          <w:trHeight w:val="215"/>
        </w:trPr>
        <w:tc>
          <w:tcPr>
            <w:tcW w:w="2364" w:type="dxa"/>
          </w:tcPr>
          <w:p w14:paraId="4BF6137C"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04124125</w:t>
            </w:r>
          </w:p>
        </w:tc>
        <w:tc>
          <w:tcPr>
            <w:tcW w:w="3510" w:type="dxa"/>
          </w:tcPr>
          <w:p w14:paraId="3A565151" w14:textId="77777777" w:rsidR="00021658" w:rsidRDefault="00DD08E8" w:rsidP="00827212">
            <w:pPr>
              <w:pStyle w:val="TableParagraph"/>
              <w:ind w:left="98"/>
              <w:jc w:val="left"/>
              <w:rPr>
                <w:sz w:val="18"/>
              </w:rPr>
            </w:pPr>
            <w:r>
              <w:rPr>
                <w:w w:val="105"/>
                <w:sz w:val="18"/>
              </w:rPr>
              <w:t>Financial</w:t>
            </w:r>
            <w:r>
              <w:rPr>
                <w:spacing w:val="-3"/>
                <w:w w:val="105"/>
                <w:sz w:val="18"/>
              </w:rPr>
              <w:t xml:space="preserve"> </w:t>
            </w:r>
            <w:r>
              <w:rPr>
                <w:w w:val="105"/>
                <w:sz w:val="18"/>
              </w:rPr>
              <w:t>Institution</w:t>
            </w:r>
            <w:r>
              <w:rPr>
                <w:spacing w:val="-5"/>
                <w:w w:val="105"/>
                <w:sz w:val="18"/>
              </w:rPr>
              <w:t xml:space="preserve"> </w:t>
            </w:r>
            <w:r>
              <w:rPr>
                <w:w w:val="105"/>
                <w:sz w:val="18"/>
              </w:rPr>
              <w:t>and</w:t>
            </w:r>
            <w:r>
              <w:rPr>
                <w:spacing w:val="-5"/>
                <w:w w:val="105"/>
                <w:sz w:val="18"/>
              </w:rPr>
              <w:t xml:space="preserve"> </w:t>
            </w:r>
            <w:r>
              <w:rPr>
                <w:w w:val="105"/>
                <w:sz w:val="18"/>
              </w:rPr>
              <w:t>Capital</w:t>
            </w:r>
            <w:r>
              <w:rPr>
                <w:spacing w:val="-5"/>
                <w:w w:val="105"/>
                <w:sz w:val="18"/>
              </w:rPr>
              <w:t xml:space="preserve"> </w:t>
            </w:r>
            <w:r>
              <w:rPr>
                <w:spacing w:val="-2"/>
                <w:w w:val="105"/>
                <w:sz w:val="18"/>
              </w:rPr>
              <w:t>Market</w:t>
            </w:r>
          </w:p>
        </w:tc>
        <w:tc>
          <w:tcPr>
            <w:tcW w:w="1060" w:type="dxa"/>
          </w:tcPr>
          <w:p w14:paraId="1C7A5F07" w14:textId="77777777" w:rsidR="00021658" w:rsidRDefault="00DD08E8" w:rsidP="00827212">
            <w:pPr>
              <w:pStyle w:val="TableParagraph"/>
              <w:ind w:left="10" w:right="10"/>
              <w:rPr>
                <w:sz w:val="18"/>
              </w:rPr>
            </w:pPr>
            <w:r>
              <w:rPr>
                <w:spacing w:val="-10"/>
                <w:w w:val="105"/>
                <w:sz w:val="18"/>
              </w:rPr>
              <w:t>3</w:t>
            </w:r>
          </w:p>
        </w:tc>
        <w:tc>
          <w:tcPr>
            <w:tcW w:w="706" w:type="dxa"/>
          </w:tcPr>
          <w:p w14:paraId="1D9C57C7" w14:textId="77777777" w:rsidR="00021658" w:rsidRDefault="00DD08E8" w:rsidP="00827212">
            <w:pPr>
              <w:pStyle w:val="TableParagraph"/>
              <w:ind w:left="7" w:right="7"/>
              <w:rPr>
                <w:sz w:val="18"/>
              </w:rPr>
            </w:pPr>
            <w:r>
              <w:rPr>
                <w:spacing w:val="-10"/>
                <w:w w:val="105"/>
                <w:sz w:val="18"/>
              </w:rPr>
              <w:t>0</w:t>
            </w:r>
          </w:p>
        </w:tc>
        <w:tc>
          <w:tcPr>
            <w:tcW w:w="1160" w:type="dxa"/>
          </w:tcPr>
          <w:p w14:paraId="11E024AB" w14:textId="77777777" w:rsidR="00021658" w:rsidRDefault="00DD08E8" w:rsidP="00827212">
            <w:pPr>
              <w:pStyle w:val="TableParagraph"/>
              <w:ind w:left="5" w:right="7"/>
              <w:rPr>
                <w:sz w:val="18"/>
              </w:rPr>
            </w:pPr>
            <w:r>
              <w:rPr>
                <w:spacing w:val="-10"/>
                <w:w w:val="105"/>
                <w:sz w:val="18"/>
              </w:rPr>
              <w:t>3</w:t>
            </w:r>
          </w:p>
        </w:tc>
      </w:tr>
      <w:tr w:rsidR="00021658" w14:paraId="2A1EC892" w14:textId="77777777">
        <w:trPr>
          <w:trHeight w:val="215"/>
        </w:trPr>
        <w:tc>
          <w:tcPr>
            <w:tcW w:w="2364" w:type="dxa"/>
          </w:tcPr>
          <w:p w14:paraId="09483ADE" w14:textId="77777777" w:rsidR="00021658" w:rsidRDefault="00DD08E8" w:rsidP="00827212">
            <w:pPr>
              <w:pStyle w:val="TableParagraph"/>
              <w:ind w:left="59" w:right="56"/>
              <w:rPr>
                <w:sz w:val="18"/>
              </w:rPr>
            </w:pPr>
            <w:r>
              <w:rPr>
                <w:w w:val="105"/>
                <w:sz w:val="18"/>
              </w:rPr>
              <w:t>8</w:t>
            </w:r>
            <w:r>
              <w:rPr>
                <w:w w:val="105"/>
                <w:sz w:val="18"/>
                <w:vertAlign w:val="superscript"/>
              </w:rPr>
              <w:t>th</w:t>
            </w:r>
            <w:r>
              <w:rPr>
                <w:spacing w:val="-4"/>
                <w:w w:val="105"/>
                <w:sz w:val="18"/>
              </w:rPr>
              <w:t xml:space="preserve"> </w:t>
            </w:r>
            <w:r>
              <w:rPr>
                <w:w w:val="105"/>
                <w:sz w:val="18"/>
              </w:rPr>
              <w:t>Semester</w:t>
            </w:r>
            <w:r>
              <w:rPr>
                <w:spacing w:val="-4"/>
                <w:w w:val="105"/>
                <w:sz w:val="18"/>
              </w:rPr>
              <w:t xml:space="preserve"> </w:t>
            </w:r>
            <w:r>
              <w:rPr>
                <w:w w:val="105"/>
                <w:sz w:val="18"/>
              </w:rPr>
              <w:t>(any</w:t>
            </w:r>
            <w:r>
              <w:rPr>
                <w:spacing w:val="-7"/>
                <w:w w:val="105"/>
                <w:sz w:val="18"/>
              </w:rPr>
              <w:t xml:space="preserve"> </w:t>
            </w:r>
            <w:r>
              <w:rPr>
                <w:spacing w:val="-4"/>
                <w:w w:val="105"/>
                <w:sz w:val="18"/>
              </w:rPr>
              <w:t>two)</w:t>
            </w:r>
          </w:p>
        </w:tc>
        <w:tc>
          <w:tcPr>
            <w:tcW w:w="3510" w:type="dxa"/>
          </w:tcPr>
          <w:p w14:paraId="330711FE" w14:textId="77777777" w:rsidR="00021658" w:rsidRDefault="00021658" w:rsidP="00827212">
            <w:pPr>
              <w:pStyle w:val="TableParagraph"/>
              <w:jc w:val="left"/>
              <w:rPr>
                <w:sz w:val="14"/>
              </w:rPr>
            </w:pPr>
          </w:p>
        </w:tc>
        <w:tc>
          <w:tcPr>
            <w:tcW w:w="1060" w:type="dxa"/>
          </w:tcPr>
          <w:p w14:paraId="314A11B8" w14:textId="77777777" w:rsidR="00021658" w:rsidRDefault="00021658" w:rsidP="00827212">
            <w:pPr>
              <w:pStyle w:val="TableParagraph"/>
              <w:jc w:val="left"/>
              <w:rPr>
                <w:sz w:val="14"/>
              </w:rPr>
            </w:pPr>
          </w:p>
        </w:tc>
        <w:tc>
          <w:tcPr>
            <w:tcW w:w="706" w:type="dxa"/>
          </w:tcPr>
          <w:p w14:paraId="01968E86" w14:textId="77777777" w:rsidR="00021658" w:rsidRDefault="00021658" w:rsidP="00827212">
            <w:pPr>
              <w:pStyle w:val="TableParagraph"/>
              <w:jc w:val="left"/>
              <w:rPr>
                <w:sz w:val="14"/>
              </w:rPr>
            </w:pPr>
          </w:p>
        </w:tc>
        <w:tc>
          <w:tcPr>
            <w:tcW w:w="1160" w:type="dxa"/>
          </w:tcPr>
          <w:p w14:paraId="07E65385" w14:textId="77777777" w:rsidR="00021658" w:rsidRDefault="00021658" w:rsidP="00827212">
            <w:pPr>
              <w:pStyle w:val="TableParagraph"/>
              <w:jc w:val="left"/>
              <w:rPr>
                <w:sz w:val="14"/>
              </w:rPr>
            </w:pPr>
          </w:p>
        </w:tc>
      </w:tr>
      <w:tr w:rsidR="00021658" w14:paraId="1B2999D9" w14:textId="77777777">
        <w:trPr>
          <w:trHeight w:val="216"/>
        </w:trPr>
        <w:tc>
          <w:tcPr>
            <w:tcW w:w="2364" w:type="dxa"/>
          </w:tcPr>
          <w:p w14:paraId="7A01514E"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04124221</w:t>
            </w:r>
          </w:p>
        </w:tc>
        <w:tc>
          <w:tcPr>
            <w:tcW w:w="3510" w:type="dxa"/>
          </w:tcPr>
          <w:p w14:paraId="1F9911BD" w14:textId="77777777" w:rsidR="00021658" w:rsidRDefault="00DD08E8" w:rsidP="00827212">
            <w:pPr>
              <w:pStyle w:val="TableParagraph"/>
              <w:ind w:left="98"/>
              <w:jc w:val="left"/>
              <w:rPr>
                <w:sz w:val="18"/>
              </w:rPr>
            </w:pPr>
            <w:r>
              <w:rPr>
                <w:w w:val="105"/>
                <w:sz w:val="18"/>
              </w:rPr>
              <w:t>Bank</w:t>
            </w:r>
            <w:r>
              <w:rPr>
                <w:spacing w:val="-2"/>
                <w:w w:val="105"/>
                <w:sz w:val="18"/>
              </w:rPr>
              <w:t xml:space="preserve"> Management</w:t>
            </w:r>
          </w:p>
        </w:tc>
        <w:tc>
          <w:tcPr>
            <w:tcW w:w="1060" w:type="dxa"/>
          </w:tcPr>
          <w:p w14:paraId="4E4A4D36" w14:textId="77777777" w:rsidR="00021658" w:rsidRDefault="00DD08E8" w:rsidP="00827212">
            <w:pPr>
              <w:pStyle w:val="TableParagraph"/>
              <w:ind w:left="10" w:right="8"/>
              <w:rPr>
                <w:sz w:val="18"/>
              </w:rPr>
            </w:pPr>
            <w:r>
              <w:rPr>
                <w:spacing w:val="-10"/>
                <w:w w:val="105"/>
                <w:sz w:val="18"/>
              </w:rPr>
              <w:t>3</w:t>
            </w:r>
          </w:p>
        </w:tc>
        <w:tc>
          <w:tcPr>
            <w:tcW w:w="706" w:type="dxa"/>
          </w:tcPr>
          <w:p w14:paraId="1380EA62" w14:textId="77777777" w:rsidR="00021658" w:rsidRDefault="00DD08E8" w:rsidP="00827212">
            <w:pPr>
              <w:pStyle w:val="TableParagraph"/>
              <w:ind w:left="7" w:right="7"/>
              <w:rPr>
                <w:sz w:val="18"/>
              </w:rPr>
            </w:pPr>
            <w:r>
              <w:rPr>
                <w:spacing w:val="-10"/>
                <w:w w:val="105"/>
                <w:sz w:val="18"/>
              </w:rPr>
              <w:t>0</w:t>
            </w:r>
          </w:p>
        </w:tc>
        <w:tc>
          <w:tcPr>
            <w:tcW w:w="1160" w:type="dxa"/>
          </w:tcPr>
          <w:p w14:paraId="53AC7C4E" w14:textId="77777777" w:rsidR="00021658" w:rsidRDefault="00DD08E8" w:rsidP="00827212">
            <w:pPr>
              <w:pStyle w:val="TableParagraph"/>
              <w:ind w:left="7" w:right="7"/>
              <w:rPr>
                <w:sz w:val="18"/>
              </w:rPr>
            </w:pPr>
            <w:r>
              <w:rPr>
                <w:spacing w:val="-10"/>
                <w:w w:val="105"/>
                <w:sz w:val="18"/>
              </w:rPr>
              <w:t>3</w:t>
            </w:r>
          </w:p>
        </w:tc>
      </w:tr>
      <w:tr w:rsidR="00021658" w14:paraId="0D410A36" w14:textId="77777777">
        <w:trPr>
          <w:trHeight w:val="216"/>
        </w:trPr>
        <w:tc>
          <w:tcPr>
            <w:tcW w:w="2364" w:type="dxa"/>
          </w:tcPr>
          <w:p w14:paraId="25FFE7AF"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04124223</w:t>
            </w:r>
          </w:p>
        </w:tc>
        <w:tc>
          <w:tcPr>
            <w:tcW w:w="3510" w:type="dxa"/>
          </w:tcPr>
          <w:p w14:paraId="6567F3D9" w14:textId="77777777" w:rsidR="00021658" w:rsidRDefault="00DD08E8" w:rsidP="00827212">
            <w:pPr>
              <w:pStyle w:val="TableParagraph"/>
              <w:ind w:left="98"/>
              <w:jc w:val="left"/>
              <w:rPr>
                <w:sz w:val="18"/>
              </w:rPr>
            </w:pPr>
            <w:r>
              <w:rPr>
                <w:w w:val="105"/>
                <w:sz w:val="18"/>
              </w:rPr>
              <w:t>Financial</w:t>
            </w:r>
            <w:r>
              <w:rPr>
                <w:spacing w:val="-7"/>
                <w:w w:val="105"/>
                <w:sz w:val="18"/>
              </w:rPr>
              <w:t xml:space="preserve"> </w:t>
            </w:r>
            <w:r>
              <w:rPr>
                <w:spacing w:val="-2"/>
                <w:w w:val="105"/>
                <w:sz w:val="18"/>
              </w:rPr>
              <w:t>Econometrics</w:t>
            </w:r>
          </w:p>
        </w:tc>
        <w:tc>
          <w:tcPr>
            <w:tcW w:w="1060" w:type="dxa"/>
          </w:tcPr>
          <w:p w14:paraId="6002AC6A" w14:textId="77777777" w:rsidR="00021658" w:rsidRDefault="00DD08E8" w:rsidP="00827212">
            <w:pPr>
              <w:pStyle w:val="TableParagraph"/>
              <w:ind w:left="10" w:right="11"/>
              <w:rPr>
                <w:sz w:val="18"/>
              </w:rPr>
            </w:pPr>
            <w:r>
              <w:rPr>
                <w:spacing w:val="-10"/>
                <w:w w:val="105"/>
                <w:sz w:val="18"/>
              </w:rPr>
              <w:t>3</w:t>
            </w:r>
          </w:p>
        </w:tc>
        <w:tc>
          <w:tcPr>
            <w:tcW w:w="706" w:type="dxa"/>
          </w:tcPr>
          <w:p w14:paraId="619D3D84" w14:textId="77777777" w:rsidR="00021658" w:rsidRDefault="00DD08E8" w:rsidP="00827212">
            <w:pPr>
              <w:pStyle w:val="TableParagraph"/>
              <w:ind w:left="7" w:right="7"/>
              <w:rPr>
                <w:sz w:val="18"/>
              </w:rPr>
            </w:pPr>
            <w:r>
              <w:rPr>
                <w:spacing w:val="-10"/>
                <w:w w:val="105"/>
                <w:sz w:val="18"/>
              </w:rPr>
              <w:t>0</w:t>
            </w:r>
          </w:p>
        </w:tc>
        <w:tc>
          <w:tcPr>
            <w:tcW w:w="1160" w:type="dxa"/>
          </w:tcPr>
          <w:p w14:paraId="684DD714" w14:textId="77777777" w:rsidR="00021658" w:rsidRDefault="00DD08E8" w:rsidP="00827212">
            <w:pPr>
              <w:pStyle w:val="TableParagraph"/>
              <w:ind w:left="6" w:right="7"/>
              <w:rPr>
                <w:sz w:val="18"/>
              </w:rPr>
            </w:pPr>
            <w:r>
              <w:rPr>
                <w:spacing w:val="-10"/>
                <w:w w:val="105"/>
                <w:sz w:val="18"/>
              </w:rPr>
              <w:t>3</w:t>
            </w:r>
          </w:p>
        </w:tc>
      </w:tr>
      <w:tr w:rsidR="00021658" w14:paraId="56B7A656" w14:textId="77777777">
        <w:trPr>
          <w:trHeight w:val="215"/>
        </w:trPr>
        <w:tc>
          <w:tcPr>
            <w:tcW w:w="2364" w:type="dxa"/>
          </w:tcPr>
          <w:p w14:paraId="13317B55" w14:textId="77777777" w:rsidR="00021658" w:rsidRDefault="00DD08E8" w:rsidP="00827212">
            <w:pPr>
              <w:pStyle w:val="TableParagraph"/>
              <w:ind w:left="59" w:right="51"/>
              <w:rPr>
                <w:sz w:val="18"/>
              </w:rPr>
            </w:pPr>
            <w:r>
              <w:rPr>
                <w:w w:val="105"/>
                <w:sz w:val="18"/>
              </w:rPr>
              <w:t>BUS</w:t>
            </w:r>
            <w:r>
              <w:rPr>
                <w:spacing w:val="-4"/>
                <w:w w:val="105"/>
                <w:sz w:val="18"/>
              </w:rPr>
              <w:t xml:space="preserve"> </w:t>
            </w:r>
            <w:r>
              <w:rPr>
                <w:spacing w:val="-2"/>
                <w:w w:val="105"/>
                <w:sz w:val="18"/>
              </w:rPr>
              <w:t>04124225</w:t>
            </w:r>
          </w:p>
        </w:tc>
        <w:tc>
          <w:tcPr>
            <w:tcW w:w="3510" w:type="dxa"/>
          </w:tcPr>
          <w:p w14:paraId="6C552AD1" w14:textId="77777777" w:rsidR="00021658" w:rsidRDefault="00DD08E8" w:rsidP="00827212">
            <w:pPr>
              <w:pStyle w:val="TableParagraph"/>
              <w:ind w:left="100"/>
              <w:jc w:val="left"/>
              <w:rPr>
                <w:sz w:val="18"/>
              </w:rPr>
            </w:pPr>
            <w:r>
              <w:rPr>
                <w:w w:val="105"/>
                <w:sz w:val="18"/>
              </w:rPr>
              <w:t>Marchant</w:t>
            </w:r>
            <w:r>
              <w:rPr>
                <w:spacing w:val="-4"/>
                <w:w w:val="105"/>
                <w:sz w:val="18"/>
              </w:rPr>
              <w:t xml:space="preserve"> </w:t>
            </w:r>
            <w:r>
              <w:rPr>
                <w:w w:val="105"/>
                <w:sz w:val="18"/>
              </w:rPr>
              <w:t>and</w:t>
            </w:r>
            <w:r>
              <w:rPr>
                <w:spacing w:val="-4"/>
                <w:w w:val="105"/>
                <w:sz w:val="18"/>
              </w:rPr>
              <w:t xml:space="preserve"> </w:t>
            </w:r>
            <w:r>
              <w:rPr>
                <w:w w:val="105"/>
                <w:sz w:val="18"/>
              </w:rPr>
              <w:t>Investment</w:t>
            </w:r>
            <w:r>
              <w:rPr>
                <w:spacing w:val="-4"/>
                <w:w w:val="105"/>
                <w:sz w:val="18"/>
              </w:rPr>
              <w:t xml:space="preserve"> </w:t>
            </w:r>
            <w:r>
              <w:rPr>
                <w:spacing w:val="-2"/>
                <w:w w:val="105"/>
                <w:sz w:val="18"/>
              </w:rPr>
              <w:t>Banking</w:t>
            </w:r>
          </w:p>
        </w:tc>
        <w:tc>
          <w:tcPr>
            <w:tcW w:w="1060" w:type="dxa"/>
          </w:tcPr>
          <w:p w14:paraId="1A5883F2" w14:textId="77777777" w:rsidR="00021658" w:rsidRDefault="00DD08E8" w:rsidP="00827212">
            <w:pPr>
              <w:pStyle w:val="TableParagraph"/>
              <w:ind w:left="10" w:right="5"/>
              <w:rPr>
                <w:sz w:val="18"/>
              </w:rPr>
            </w:pPr>
            <w:r>
              <w:rPr>
                <w:spacing w:val="-10"/>
                <w:w w:val="105"/>
                <w:sz w:val="18"/>
              </w:rPr>
              <w:t>3</w:t>
            </w:r>
          </w:p>
        </w:tc>
        <w:tc>
          <w:tcPr>
            <w:tcW w:w="706" w:type="dxa"/>
          </w:tcPr>
          <w:p w14:paraId="50CAA3AB" w14:textId="77777777" w:rsidR="00021658" w:rsidRDefault="00DD08E8" w:rsidP="00827212">
            <w:pPr>
              <w:pStyle w:val="TableParagraph"/>
              <w:ind w:left="8" w:right="2"/>
              <w:rPr>
                <w:sz w:val="18"/>
              </w:rPr>
            </w:pPr>
            <w:r>
              <w:rPr>
                <w:spacing w:val="-10"/>
                <w:w w:val="105"/>
                <w:sz w:val="18"/>
              </w:rPr>
              <w:t>0</w:t>
            </w:r>
          </w:p>
        </w:tc>
        <w:tc>
          <w:tcPr>
            <w:tcW w:w="1160" w:type="dxa"/>
          </w:tcPr>
          <w:p w14:paraId="08F5BF46" w14:textId="77777777" w:rsidR="00021658" w:rsidRDefault="00DD08E8" w:rsidP="00827212">
            <w:pPr>
              <w:pStyle w:val="TableParagraph"/>
              <w:ind w:left="9" w:right="7"/>
              <w:rPr>
                <w:sz w:val="18"/>
              </w:rPr>
            </w:pPr>
            <w:r>
              <w:rPr>
                <w:spacing w:val="-10"/>
                <w:w w:val="105"/>
                <w:sz w:val="18"/>
              </w:rPr>
              <w:t>3</w:t>
            </w:r>
          </w:p>
        </w:tc>
      </w:tr>
      <w:tr w:rsidR="00021658" w14:paraId="49659FE6" w14:textId="77777777">
        <w:trPr>
          <w:trHeight w:val="215"/>
        </w:trPr>
        <w:tc>
          <w:tcPr>
            <w:tcW w:w="2364" w:type="dxa"/>
          </w:tcPr>
          <w:p w14:paraId="5E751D23" w14:textId="77777777" w:rsidR="00021658" w:rsidRDefault="00021658" w:rsidP="00827212">
            <w:pPr>
              <w:pStyle w:val="TableParagraph"/>
              <w:jc w:val="left"/>
              <w:rPr>
                <w:sz w:val="14"/>
              </w:rPr>
            </w:pPr>
          </w:p>
        </w:tc>
        <w:tc>
          <w:tcPr>
            <w:tcW w:w="3510" w:type="dxa"/>
          </w:tcPr>
          <w:p w14:paraId="4DEBB722" w14:textId="77777777" w:rsidR="00021658" w:rsidRDefault="00DD08E8" w:rsidP="00827212">
            <w:pPr>
              <w:pStyle w:val="TableParagraph"/>
              <w:ind w:left="100"/>
              <w:jc w:val="left"/>
              <w:rPr>
                <w:b/>
                <w:sz w:val="18"/>
              </w:rPr>
            </w:pPr>
            <w:r>
              <w:rPr>
                <w:b/>
                <w:spacing w:val="-2"/>
                <w:w w:val="105"/>
                <w:sz w:val="18"/>
              </w:rPr>
              <w:t>Total</w:t>
            </w:r>
          </w:p>
        </w:tc>
        <w:tc>
          <w:tcPr>
            <w:tcW w:w="1060" w:type="dxa"/>
          </w:tcPr>
          <w:p w14:paraId="66DD7103" w14:textId="77777777" w:rsidR="00021658" w:rsidRDefault="00DD08E8" w:rsidP="00827212">
            <w:pPr>
              <w:pStyle w:val="TableParagraph"/>
              <w:ind w:left="10" w:right="3"/>
              <w:rPr>
                <w:b/>
                <w:sz w:val="18"/>
              </w:rPr>
            </w:pPr>
            <w:r>
              <w:rPr>
                <w:b/>
                <w:spacing w:val="-5"/>
                <w:w w:val="105"/>
                <w:sz w:val="18"/>
              </w:rPr>
              <w:t>12</w:t>
            </w:r>
          </w:p>
        </w:tc>
        <w:tc>
          <w:tcPr>
            <w:tcW w:w="706" w:type="dxa"/>
          </w:tcPr>
          <w:p w14:paraId="58455BE0" w14:textId="77777777" w:rsidR="00021658" w:rsidRDefault="00DD08E8" w:rsidP="00827212">
            <w:pPr>
              <w:pStyle w:val="TableParagraph"/>
              <w:ind w:left="7" w:right="2"/>
              <w:rPr>
                <w:b/>
                <w:sz w:val="18"/>
              </w:rPr>
            </w:pPr>
            <w:r>
              <w:rPr>
                <w:b/>
                <w:spacing w:val="-10"/>
                <w:w w:val="105"/>
                <w:sz w:val="18"/>
              </w:rPr>
              <w:t>0</w:t>
            </w:r>
          </w:p>
        </w:tc>
        <w:tc>
          <w:tcPr>
            <w:tcW w:w="1160" w:type="dxa"/>
          </w:tcPr>
          <w:p w14:paraId="77E28DC4" w14:textId="77777777" w:rsidR="00021658" w:rsidRDefault="00DD08E8" w:rsidP="00827212">
            <w:pPr>
              <w:pStyle w:val="TableParagraph"/>
              <w:ind w:left="11" w:right="7"/>
              <w:rPr>
                <w:b/>
                <w:sz w:val="18"/>
              </w:rPr>
            </w:pPr>
            <w:r>
              <w:rPr>
                <w:b/>
                <w:spacing w:val="-5"/>
                <w:w w:val="105"/>
                <w:sz w:val="18"/>
              </w:rPr>
              <w:t>12</w:t>
            </w:r>
          </w:p>
        </w:tc>
      </w:tr>
    </w:tbl>
    <w:p w14:paraId="493A3B78"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3121</w:t>
      </w:r>
      <w:r>
        <w:rPr>
          <w:sz w:val="18"/>
        </w:rPr>
        <w:tab/>
      </w:r>
      <w:r>
        <w:rPr>
          <w:b/>
          <w:w w:val="105"/>
          <w:sz w:val="18"/>
        </w:rPr>
        <w:t>Course</w:t>
      </w:r>
      <w:r>
        <w:rPr>
          <w:b/>
          <w:spacing w:val="-5"/>
          <w:w w:val="105"/>
          <w:sz w:val="18"/>
        </w:rPr>
        <w:t xml:space="preserve"> </w:t>
      </w:r>
      <w:r>
        <w:rPr>
          <w:b/>
          <w:w w:val="105"/>
          <w:sz w:val="18"/>
        </w:rPr>
        <w:t xml:space="preserve">Title: </w:t>
      </w:r>
      <w:r>
        <w:rPr>
          <w:w w:val="105"/>
          <w:sz w:val="18"/>
        </w:rPr>
        <w:t>Working</w:t>
      </w:r>
      <w:r>
        <w:rPr>
          <w:spacing w:val="-6"/>
          <w:w w:val="105"/>
          <w:sz w:val="18"/>
        </w:rPr>
        <w:t xml:space="preserve"> </w:t>
      </w:r>
      <w:r>
        <w:rPr>
          <w:w w:val="105"/>
          <w:sz w:val="18"/>
        </w:rPr>
        <w:t>Capital</w:t>
      </w:r>
      <w:r>
        <w:rPr>
          <w:spacing w:val="-5"/>
          <w:w w:val="105"/>
          <w:sz w:val="18"/>
        </w:rPr>
        <w:t xml:space="preserve"> </w:t>
      </w:r>
      <w:r>
        <w:rPr>
          <w:spacing w:val="-2"/>
          <w:w w:val="105"/>
          <w:sz w:val="18"/>
        </w:rPr>
        <w:t>Management</w:t>
      </w:r>
    </w:p>
    <w:p w14:paraId="5A0833CC"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5th</w:t>
      </w:r>
      <w:r>
        <w:rPr>
          <w:spacing w:val="-7"/>
          <w:w w:val="105"/>
          <w:sz w:val="18"/>
        </w:rPr>
        <w:t xml:space="preserve"> </w:t>
      </w:r>
      <w:r>
        <w:rPr>
          <w:spacing w:val="-2"/>
          <w:w w:val="105"/>
          <w:sz w:val="18"/>
        </w:rPr>
        <w:t>semester</w:t>
      </w:r>
    </w:p>
    <w:p w14:paraId="07B804B6"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4D1CBCC1" w14:textId="77777777" w:rsidR="00021658" w:rsidRDefault="00DD08E8">
      <w:pPr>
        <w:spacing w:before="1" w:line="254" w:lineRule="auto"/>
        <w:ind w:left="432" w:right="802"/>
        <w:rPr>
          <w:sz w:val="18"/>
        </w:rPr>
      </w:pPr>
      <w:r>
        <w:rPr>
          <w:b/>
          <w:w w:val="105"/>
          <w:sz w:val="18"/>
        </w:rPr>
        <w:t>A:</w:t>
      </w:r>
      <w:r>
        <w:rPr>
          <w:b/>
          <w:spacing w:val="-4"/>
          <w:w w:val="105"/>
          <w:sz w:val="18"/>
        </w:rPr>
        <w:t xml:space="preserve"> </w:t>
      </w:r>
      <w:r>
        <w:rPr>
          <w:b/>
          <w:w w:val="105"/>
          <w:sz w:val="18"/>
        </w:rPr>
        <w:t>Rationality</w:t>
      </w:r>
      <w:r>
        <w:rPr>
          <w:b/>
          <w:spacing w:val="-4"/>
          <w:w w:val="105"/>
          <w:sz w:val="18"/>
        </w:rPr>
        <w:t xml:space="preserve"> </w:t>
      </w:r>
      <w:r>
        <w:rPr>
          <w:b/>
          <w:w w:val="105"/>
          <w:sz w:val="18"/>
        </w:rPr>
        <w:t>of</w:t>
      </w:r>
      <w:r>
        <w:rPr>
          <w:b/>
          <w:spacing w:val="-3"/>
          <w:w w:val="105"/>
          <w:sz w:val="18"/>
        </w:rPr>
        <w:t xml:space="preserve"> </w:t>
      </w:r>
      <w:r>
        <w:rPr>
          <w:b/>
          <w:w w:val="105"/>
          <w:sz w:val="18"/>
        </w:rPr>
        <w:t>the</w:t>
      </w:r>
      <w:r>
        <w:rPr>
          <w:b/>
          <w:spacing w:val="-6"/>
          <w:w w:val="105"/>
          <w:sz w:val="18"/>
        </w:rPr>
        <w:t xml:space="preserve"> </w:t>
      </w:r>
      <w:r>
        <w:rPr>
          <w:b/>
          <w:w w:val="105"/>
          <w:sz w:val="18"/>
        </w:rPr>
        <w:t>course:</w:t>
      </w:r>
      <w:r>
        <w:rPr>
          <w:b/>
          <w:spacing w:val="-1"/>
          <w:w w:val="105"/>
          <w:sz w:val="18"/>
        </w:rPr>
        <w:t xml:space="preserve"> </w:t>
      </w:r>
      <w:r>
        <w:rPr>
          <w:w w:val="105"/>
          <w:sz w:val="18"/>
        </w:rPr>
        <w:t>This</w:t>
      </w:r>
      <w:r>
        <w:rPr>
          <w:spacing w:val="80"/>
          <w:w w:val="105"/>
          <w:sz w:val="18"/>
        </w:rPr>
        <w:t xml:space="preserve"> </w:t>
      </w:r>
      <w:r>
        <w:rPr>
          <w:w w:val="105"/>
          <w:sz w:val="18"/>
        </w:rPr>
        <w:t>course</w:t>
      </w:r>
      <w:r>
        <w:rPr>
          <w:spacing w:val="-1"/>
          <w:w w:val="105"/>
          <w:sz w:val="18"/>
        </w:rPr>
        <w:t xml:space="preserve"> </w:t>
      </w:r>
      <w:r>
        <w:rPr>
          <w:w w:val="105"/>
          <w:sz w:val="18"/>
        </w:rPr>
        <w:t>has</w:t>
      </w:r>
      <w:r>
        <w:rPr>
          <w:spacing w:val="-6"/>
          <w:w w:val="105"/>
          <w:sz w:val="18"/>
        </w:rPr>
        <w:t xml:space="preserve"> </w:t>
      </w:r>
      <w:r>
        <w:rPr>
          <w:w w:val="105"/>
          <w:sz w:val="18"/>
        </w:rPr>
        <w:t>been</w:t>
      </w:r>
      <w:r>
        <w:rPr>
          <w:spacing w:val="-2"/>
          <w:w w:val="105"/>
          <w:sz w:val="18"/>
        </w:rPr>
        <w:t xml:space="preserve"> </w:t>
      </w:r>
      <w:r>
        <w:rPr>
          <w:w w:val="105"/>
          <w:sz w:val="18"/>
        </w:rPr>
        <w:t>designed</w:t>
      </w:r>
      <w:r>
        <w:rPr>
          <w:spacing w:val="-8"/>
          <w:w w:val="105"/>
          <w:sz w:val="18"/>
        </w:rPr>
        <w:t xml:space="preserve"> </w:t>
      </w:r>
      <w:r>
        <w:rPr>
          <w:w w:val="105"/>
          <w:sz w:val="18"/>
        </w:rPr>
        <w:t>to</w:t>
      </w:r>
      <w:r>
        <w:rPr>
          <w:spacing w:val="-8"/>
          <w:w w:val="105"/>
          <w:sz w:val="18"/>
        </w:rPr>
        <w:t xml:space="preserve"> </w:t>
      </w:r>
      <w:r>
        <w:rPr>
          <w:w w:val="105"/>
          <w:sz w:val="18"/>
        </w:rPr>
        <w:t>provide</w:t>
      </w:r>
      <w:r>
        <w:rPr>
          <w:spacing w:val="-6"/>
          <w:w w:val="105"/>
          <w:sz w:val="18"/>
        </w:rPr>
        <w:t xml:space="preserve"> </w:t>
      </w:r>
      <w:r>
        <w:rPr>
          <w:w w:val="105"/>
          <w:sz w:val="18"/>
        </w:rPr>
        <w:t>advanced</w:t>
      </w:r>
      <w:r>
        <w:rPr>
          <w:spacing w:val="-4"/>
          <w:w w:val="105"/>
          <w:sz w:val="18"/>
        </w:rPr>
        <w:t xml:space="preserve"> </w:t>
      </w:r>
      <w:r>
        <w:rPr>
          <w:w w:val="105"/>
          <w:sz w:val="18"/>
        </w:rPr>
        <w:t>issues</w:t>
      </w:r>
      <w:r>
        <w:rPr>
          <w:spacing w:val="-4"/>
          <w:w w:val="105"/>
          <w:sz w:val="18"/>
        </w:rPr>
        <w:t xml:space="preserve"> </w:t>
      </w:r>
      <w:r>
        <w:rPr>
          <w:w w:val="105"/>
          <w:sz w:val="18"/>
        </w:rPr>
        <w:t>in</w:t>
      </w:r>
      <w:r>
        <w:rPr>
          <w:spacing w:val="40"/>
          <w:w w:val="105"/>
          <w:sz w:val="18"/>
        </w:rPr>
        <w:t xml:space="preserve"> </w:t>
      </w:r>
      <w:r>
        <w:rPr>
          <w:w w:val="105"/>
          <w:sz w:val="18"/>
        </w:rPr>
        <w:t>working</w:t>
      </w:r>
      <w:r>
        <w:rPr>
          <w:spacing w:val="-8"/>
          <w:w w:val="105"/>
          <w:sz w:val="18"/>
        </w:rPr>
        <w:t xml:space="preserve"> </w:t>
      </w:r>
      <w:r>
        <w:rPr>
          <w:w w:val="105"/>
          <w:sz w:val="18"/>
        </w:rPr>
        <w:t>capital management for prudent decision.</w:t>
      </w:r>
    </w:p>
    <w:p w14:paraId="3308CE8A" w14:textId="77777777" w:rsidR="00021658" w:rsidRDefault="00DD08E8">
      <w:pPr>
        <w:spacing w:before="1"/>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3E844CB" w14:textId="77777777" w:rsidR="00021658" w:rsidRDefault="00DD08E8">
      <w:pPr>
        <w:pStyle w:val="ListParagraph"/>
        <w:numPr>
          <w:ilvl w:val="0"/>
          <w:numId w:val="31"/>
        </w:numPr>
        <w:tabs>
          <w:tab w:val="left" w:pos="1312"/>
        </w:tabs>
        <w:spacing w:before="121" w:line="249" w:lineRule="auto"/>
        <w:ind w:right="927"/>
        <w:jc w:val="left"/>
        <w:rPr>
          <w:sz w:val="18"/>
        </w:rPr>
      </w:pPr>
      <w:r>
        <w:rPr>
          <w:w w:val="105"/>
          <w:sz w:val="18"/>
        </w:rPr>
        <w:t>acquaint</w:t>
      </w:r>
      <w:r>
        <w:rPr>
          <w:spacing w:val="-1"/>
          <w:w w:val="105"/>
          <w:sz w:val="18"/>
        </w:rPr>
        <w:t xml:space="preserve"> </w:t>
      </w:r>
      <w:r>
        <w:rPr>
          <w:w w:val="105"/>
          <w:sz w:val="18"/>
        </w:rPr>
        <w:t>students</w:t>
      </w:r>
      <w:r>
        <w:rPr>
          <w:spacing w:val="-6"/>
          <w:w w:val="105"/>
          <w:sz w:val="18"/>
        </w:rPr>
        <w:t xml:space="preserve"> </w:t>
      </w:r>
      <w:r>
        <w:rPr>
          <w:w w:val="105"/>
          <w:sz w:val="18"/>
        </w:rPr>
        <w:t>with</w:t>
      </w:r>
      <w:r>
        <w:rPr>
          <w:spacing w:val="-4"/>
          <w:w w:val="105"/>
          <w:sz w:val="18"/>
        </w:rPr>
        <w:t xml:space="preserve"> </w:t>
      </w:r>
      <w:r>
        <w:rPr>
          <w:w w:val="105"/>
          <w:sz w:val="18"/>
        </w:rPr>
        <w:t>the</w:t>
      </w:r>
      <w:r>
        <w:rPr>
          <w:spacing w:val="-6"/>
          <w:w w:val="105"/>
          <w:sz w:val="18"/>
        </w:rPr>
        <w:t xml:space="preserve"> </w:t>
      </w:r>
      <w:r>
        <w:rPr>
          <w:w w:val="105"/>
          <w:sz w:val="18"/>
        </w:rPr>
        <w:t>basic</w:t>
      </w:r>
      <w:r>
        <w:rPr>
          <w:spacing w:val="-6"/>
          <w:w w:val="105"/>
          <w:sz w:val="18"/>
        </w:rPr>
        <w:t xml:space="preserve"> </w:t>
      </w:r>
      <w:r>
        <w:rPr>
          <w:w w:val="105"/>
          <w:sz w:val="18"/>
        </w:rPr>
        <w:t>concepts</w:t>
      </w:r>
      <w:r>
        <w:rPr>
          <w:spacing w:val="-6"/>
          <w:w w:val="105"/>
          <w:sz w:val="18"/>
        </w:rPr>
        <w:t xml:space="preserve"> </w:t>
      </w:r>
      <w:r>
        <w:rPr>
          <w:w w:val="105"/>
          <w:sz w:val="18"/>
        </w:rPr>
        <w:t>and</w:t>
      </w:r>
      <w:r>
        <w:rPr>
          <w:spacing w:val="-4"/>
          <w:w w:val="105"/>
          <w:sz w:val="18"/>
        </w:rPr>
        <w:t xml:space="preserve"> </w:t>
      </w:r>
      <w:r>
        <w:rPr>
          <w:w w:val="105"/>
          <w:sz w:val="18"/>
        </w:rPr>
        <w:t>fundamental</w:t>
      </w:r>
      <w:r>
        <w:rPr>
          <w:spacing w:val="-6"/>
          <w:w w:val="105"/>
          <w:sz w:val="18"/>
        </w:rPr>
        <w:t xml:space="preserve"> </w:t>
      </w:r>
      <w:r>
        <w:rPr>
          <w:w w:val="105"/>
          <w:sz w:val="18"/>
        </w:rPr>
        <w:t>theories</w:t>
      </w:r>
      <w:r>
        <w:rPr>
          <w:spacing w:val="-4"/>
          <w:w w:val="105"/>
          <w:sz w:val="18"/>
        </w:rPr>
        <w:t xml:space="preserve"> </w:t>
      </w:r>
      <w:r>
        <w:rPr>
          <w:w w:val="105"/>
          <w:sz w:val="18"/>
        </w:rPr>
        <w:t>of</w:t>
      </w:r>
      <w:r>
        <w:rPr>
          <w:spacing w:val="-4"/>
          <w:w w:val="105"/>
          <w:sz w:val="18"/>
        </w:rPr>
        <w:t xml:space="preserve"> </w:t>
      </w:r>
      <w:r>
        <w:rPr>
          <w:w w:val="105"/>
          <w:sz w:val="18"/>
        </w:rPr>
        <w:t>working</w:t>
      </w:r>
      <w:r>
        <w:rPr>
          <w:spacing w:val="-8"/>
          <w:w w:val="105"/>
          <w:sz w:val="18"/>
        </w:rPr>
        <w:t xml:space="preserve"> </w:t>
      </w:r>
      <w:r>
        <w:rPr>
          <w:w w:val="105"/>
          <w:sz w:val="18"/>
        </w:rPr>
        <w:t>capital</w:t>
      </w:r>
      <w:r>
        <w:rPr>
          <w:spacing w:val="-4"/>
          <w:w w:val="105"/>
          <w:sz w:val="18"/>
        </w:rPr>
        <w:t xml:space="preserve"> </w:t>
      </w:r>
      <w:r>
        <w:rPr>
          <w:w w:val="105"/>
          <w:sz w:val="18"/>
        </w:rPr>
        <w:t>as</w:t>
      </w:r>
      <w:r>
        <w:rPr>
          <w:spacing w:val="-4"/>
          <w:w w:val="105"/>
          <w:sz w:val="18"/>
        </w:rPr>
        <w:t xml:space="preserve"> </w:t>
      </w:r>
      <w:r>
        <w:rPr>
          <w:w w:val="105"/>
          <w:sz w:val="18"/>
        </w:rPr>
        <w:t>well</w:t>
      </w:r>
      <w:r>
        <w:rPr>
          <w:spacing w:val="-5"/>
          <w:w w:val="105"/>
          <w:sz w:val="18"/>
        </w:rPr>
        <w:t xml:space="preserve"> </w:t>
      </w:r>
      <w:r>
        <w:rPr>
          <w:w w:val="105"/>
          <w:sz w:val="18"/>
        </w:rPr>
        <w:t>as</w:t>
      </w:r>
      <w:r>
        <w:rPr>
          <w:spacing w:val="-6"/>
          <w:w w:val="105"/>
          <w:sz w:val="18"/>
        </w:rPr>
        <w:t xml:space="preserve"> </w:t>
      </w:r>
      <w:r>
        <w:rPr>
          <w:w w:val="105"/>
          <w:sz w:val="18"/>
        </w:rPr>
        <w:t>its policies and approaches;</w:t>
      </w:r>
    </w:p>
    <w:p w14:paraId="30A41695" w14:textId="77777777" w:rsidR="00021658" w:rsidRDefault="00DD08E8">
      <w:pPr>
        <w:pStyle w:val="ListParagraph"/>
        <w:numPr>
          <w:ilvl w:val="0"/>
          <w:numId w:val="31"/>
        </w:numPr>
        <w:tabs>
          <w:tab w:val="left" w:pos="1312"/>
        </w:tabs>
        <w:spacing w:before="2" w:line="249" w:lineRule="auto"/>
        <w:ind w:right="1022" w:hanging="490"/>
        <w:jc w:val="left"/>
        <w:rPr>
          <w:sz w:val="18"/>
        </w:rPr>
      </w:pPr>
      <w:r>
        <w:rPr>
          <w:w w:val="105"/>
          <w:sz w:val="18"/>
        </w:rPr>
        <w:t>help</w:t>
      </w:r>
      <w:r>
        <w:rPr>
          <w:spacing w:val="-5"/>
          <w:w w:val="105"/>
          <w:sz w:val="18"/>
        </w:rPr>
        <w:t xml:space="preserve"> </w:t>
      </w:r>
      <w:r>
        <w:rPr>
          <w:w w:val="105"/>
          <w:sz w:val="18"/>
        </w:rPr>
        <w:t>students</w:t>
      </w:r>
      <w:r>
        <w:rPr>
          <w:spacing w:val="-5"/>
          <w:w w:val="105"/>
          <w:sz w:val="18"/>
        </w:rPr>
        <w:t xml:space="preserve"> </w:t>
      </w:r>
      <w:r>
        <w:rPr>
          <w:w w:val="105"/>
          <w:sz w:val="18"/>
        </w:rPr>
        <w:t>understand</w:t>
      </w:r>
      <w:r>
        <w:rPr>
          <w:spacing w:val="-8"/>
          <w:w w:val="105"/>
          <w:sz w:val="18"/>
        </w:rPr>
        <w:t xml:space="preserve"> </w:t>
      </w:r>
      <w:r>
        <w:rPr>
          <w:w w:val="105"/>
          <w:sz w:val="18"/>
        </w:rPr>
        <w:t>about</w:t>
      </w:r>
      <w:r>
        <w:rPr>
          <w:spacing w:val="-7"/>
          <w:w w:val="105"/>
          <w:sz w:val="18"/>
        </w:rPr>
        <w:t xml:space="preserve"> </w:t>
      </w:r>
      <w:r>
        <w:rPr>
          <w:w w:val="105"/>
          <w:sz w:val="18"/>
        </w:rPr>
        <w:t>different</w:t>
      </w:r>
      <w:r>
        <w:rPr>
          <w:spacing w:val="-9"/>
          <w:w w:val="105"/>
          <w:sz w:val="18"/>
        </w:rPr>
        <w:t xml:space="preserve"> </w:t>
      </w:r>
      <w:r>
        <w:rPr>
          <w:w w:val="105"/>
          <w:sz w:val="18"/>
        </w:rPr>
        <w:t>policies</w:t>
      </w:r>
      <w:r>
        <w:rPr>
          <w:spacing w:val="-8"/>
          <w:w w:val="105"/>
          <w:sz w:val="18"/>
        </w:rPr>
        <w:t xml:space="preserve"> </w:t>
      </w:r>
      <w:r>
        <w:rPr>
          <w:w w:val="105"/>
          <w:sz w:val="18"/>
        </w:rPr>
        <w:t>and</w:t>
      </w:r>
      <w:r>
        <w:rPr>
          <w:spacing w:val="-8"/>
          <w:w w:val="105"/>
          <w:sz w:val="18"/>
        </w:rPr>
        <w:t xml:space="preserve"> </w:t>
      </w:r>
      <w:r>
        <w:rPr>
          <w:w w:val="105"/>
          <w:sz w:val="18"/>
        </w:rPr>
        <w:t>strategies</w:t>
      </w:r>
      <w:r>
        <w:rPr>
          <w:spacing w:val="-8"/>
          <w:w w:val="105"/>
          <w:sz w:val="18"/>
        </w:rPr>
        <w:t xml:space="preserve"> </w:t>
      </w:r>
      <w:r>
        <w:rPr>
          <w:w w:val="105"/>
          <w:sz w:val="18"/>
        </w:rPr>
        <w:t>regarding</w:t>
      </w:r>
      <w:r>
        <w:rPr>
          <w:spacing w:val="-11"/>
          <w:w w:val="105"/>
          <w:sz w:val="18"/>
        </w:rPr>
        <w:t xml:space="preserve"> </w:t>
      </w:r>
      <w:r>
        <w:rPr>
          <w:w w:val="105"/>
          <w:sz w:val="18"/>
        </w:rPr>
        <w:t>efficient</w:t>
      </w:r>
      <w:r>
        <w:rPr>
          <w:spacing w:val="-3"/>
          <w:w w:val="105"/>
          <w:sz w:val="18"/>
        </w:rPr>
        <w:t xml:space="preserve"> </w:t>
      </w:r>
      <w:r>
        <w:rPr>
          <w:w w:val="105"/>
          <w:sz w:val="18"/>
        </w:rPr>
        <w:t>management</w:t>
      </w:r>
      <w:r>
        <w:rPr>
          <w:spacing w:val="-5"/>
          <w:w w:val="105"/>
          <w:sz w:val="18"/>
        </w:rPr>
        <w:t xml:space="preserve"> </w:t>
      </w:r>
      <w:r>
        <w:rPr>
          <w:w w:val="105"/>
          <w:sz w:val="18"/>
        </w:rPr>
        <w:t>of cash inflows &amp; outflows;</w:t>
      </w:r>
    </w:p>
    <w:p w14:paraId="22032F44" w14:textId="77777777" w:rsidR="00021658" w:rsidRDefault="00DD08E8">
      <w:pPr>
        <w:pStyle w:val="ListParagraph"/>
        <w:numPr>
          <w:ilvl w:val="0"/>
          <w:numId w:val="31"/>
        </w:numPr>
        <w:tabs>
          <w:tab w:val="left" w:pos="1312"/>
        </w:tabs>
        <w:spacing w:before="4" w:line="249" w:lineRule="auto"/>
        <w:ind w:right="1223" w:hanging="543"/>
        <w:jc w:val="left"/>
        <w:rPr>
          <w:sz w:val="18"/>
        </w:rPr>
      </w:pPr>
      <w:r>
        <w:rPr>
          <w:w w:val="105"/>
          <w:sz w:val="18"/>
        </w:rPr>
        <w:t>provide</w:t>
      </w:r>
      <w:r>
        <w:rPr>
          <w:spacing w:val="-7"/>
          <w:w w:val="105"/>
          <w:sz w:val="18"/>
        </w:rPr>
        <w:t xml:space="preserve"> </w:t>
      </w:r>
      <w:r>
        <w:rPr>
          <w:w w:val="105"/>
          <w:sz w:val="18"/>
        </w:rPr>
        <w:t>students</w:t>
      </w:r>
      <w:r>
        <w:rPr>
          <w:spacing w:val="-7"/>
          <w:w w:val="105"/>
          <w:sz w:val="18"/>
        </w:rPr>
        <w:t xml:space="preserve"> </w:t>
      </w:r>
      <w:r>
        <w:rPr>
          <w:w w:val="105"/>
          <w:sz w:val="18"/>
        </w:rPr>
        <w:t>the</w:t>
      </w:r>
      <w:r>
        <w:rPr>
          <w:spacing w:val="-4"/>
          <w:w w:val="105"/>
          <w:sz w:val="18"/>
        </w:rPr>
        <w:t xml:space="preserve"> </w:t>
      </w:r>
      <w:r>
        <w:rPr>
          <w:w w:val="105"/>
          <w:sz w:val="18"/>
        </w:rPr>
        <w:t>knowledge</w:t>
      </w:r>
      <w:r>
        <w:rPr>
          <w:spacing w:val="-6"/>
          <w:w w:val="105"/>
          <w:sz w:val="18"/>
        </w:rPr>
        <w:t xml:space="preserve"> </w:t>
      </w:r>
      <w:r>
        <w:rPr>
          <w:w w:val="105"/>
          <w:sz w:val="18"/>
        </w:rPr>
        <w:t>of</w:t>
      </w:r>
      <w:r>
        <w:rPr>
          <w:spacing w:val="-4"/>
          <w:w w:val="105"/>
          <w:sz w:val="18"/>
        </w:rPr>
        <w:t xml:space="preserve"> </w:t>
      </w:r>
      <w:r>
        <w:rPr>
          <w:w w:val="105"/>
          <w:sz w:val="18"/>
        </w:rPr>
        <w:t>measuring</w:t>
      </w:r>
      <w:r>
        <w:rPr>
          <w:spacing w:val="-5"/>
          <w:w w:val="105"/>
          <w:sz w:val="18"/>
        </w:rPr>
        <w:t xml:space="preserve"> </w:t>
      </w:r>
      <w:r>
        <w:rPr>
          <w:w w:val="105"/>
          <w:sz w:val="18"/>
        </w:rPr>
        <w:t>optimum</w:t>
      </w:r>
      <w:r>
        <w:rPr>
          <w:spacing w:val="-6"/>
          <w:w w:val="105"/>
          <w:sz w:val="18"/>
        </w:rPr>
        <w:t xml:space="preserve"> </w:t>
      </w:r>
      <w:r>
        <w:rPr>
          <w:w w:val="105"/>
          <w:sz w:val="18"/>
        </w:rPr>
        <w:t>cash</w:t>
      </w:r>
      <w:r>
        <w:rPr>
          <w:spacing w:val="-5"/>
          <w:w w:val="105"/>
          <w:sz w:val="18"/>
        </w:rPr>
        <w:t xml:space="preserve"> </w:t>
      </w:r>
      <w:r>
        <w:rPr>
          <w:w w:val="105"/>
          <w:sz w:val="18"/>
        </w:rPr>
        <w:t>level,</w:t>
      </w:r>
      <w:r>
        <w:rPr>
          <w:spacing w:val="-7"/>
          <w:w w:val="105"/>
          <w:sz w:val="18"/>
        </w:rPr>
        <w:t xml:space="preserve"> </w:t>
      </w:r>
      <w:r>
        <w:rPr>
          <w:w w:val="105"/>
          <w:sz w:val="18"/>
        </w:rPr>
        <w:t>deposits</w:t>
      </w:r>
      <w:r>
        <w:rPr>
          <w:spacing w:val="-7"/>
          <w:w w:val="105"/>
          <w:sz w:val="18"/>
        </w:rPr>
        <w:t xml:space="preserve"> </w:t>
      </w:r>
      <w:r>
        <w:rPr>
          <w:w w:val="105"/>
          <w:sz w:val="18"/>
        </w:rPr>
        <w:t>and</w:t>
      </w:r>
      <w:r>
        <w:rPr>
          <w:spacing w:val="-5"/>
          <w:w w:val="105"/>
          <w:sz w:val="18"/>
        </w:rPr>
        <w:t xml:space="preserve"> </w:t>
      </w:r>
      <w:r>
        <w:rPr>
          <w:w w:val="105"/>
          <w:sz w:val="18"/>
        </w:rPr>
        <w:t>withdrawals</w:t>
      </w:r>
      <w:r>
        <w:rPr>
          <w:spacing w:val="-7"/>
          <w:w w:val="105"/>
          <w:sz w:val="18"/>
        </w:rPr>
        <w:t xml:space="preserve"> </w:t>
      </w:r>
      <w:r>
        <w:rPr>
          <w:w w:val="105"/>
          <w:sz w:val="18"/>
        </w:rPr>
        <w:t>by applying different models;</w:t>
      </w:r>
    </w:p>
    <w:p w14:paraId="6F391513" w14:textId="77777777" w:rsidR="00021658" w:rsidRDefault="00DD08E8">
      <w:pPr>
        <w:pStyle w:val="ListParagraph"/>
        <w:numPr>
          <w:ilvl w:val="0"/>
          <w:numId w:val="31"/>
        </w:numPr>
        <w:tabs>
          <w:tab w:val="left" w:pos="1312"/>
        </w:tabs>
        <w:spacing w:before="4" w:line="247" w:lineRule="auto"/>
        <w:ind w:right="1296" w:hanging="533"/>
        <w:jc w:val="left"/>
        <w:rPr>
          <w:sz w:val="18"/>
        </w:rPr>
      </w:pPr>
      <w:r>
        <w:rPr>
          <w:w w:val="105"/>
          <w:sz w:val="18"/>
        </w:rPr>
        <w:t>develop</w:t>
      </w:r>
      <w:r>
        <w:rPr>
          <w:spacing w:val="-5"/>
          <w:w w:val="105"/>
          <w:sz w:val="18"/>
        </w:rPr>
        <w:t xml:space="preserve"> </w:t>
      </w:r>
      <w:r>
        <w:rPr>
          <w:w w:val="105"/>
          <w:sz w:val="18"/>
        </w:rPr>
        <w:t>skills</w:t>
      </w:r>
      <w:r>
        <w:rPr>
          <w:spacing w:val="-5"/>
          <w:w w:val="105"/>
          <w:sz w:val="18"/>
        </w:rPr>
        <w:t xml:space="preserve"> </w:t>
      </w:r>
      <w:r>
        <w:rPr>
          <w:w w:val="105"/>
          <w:sz w:val="18"/>
        </w:rPr>
        <w:t>of</w:t>
      </w:r>
      <w:r>
        <w:rPr>
          <w:spacing w:val="-6"/>
          <w:w w:val="105"/>
          <w:sz w:val="18"/>
        </w:rPr>
        <w:t xml:space="preserve"> </w:t>
      </w:r>
      <w:r>
        <w:rPr>
          <w:w w:val="105"/>
          <w:sz w:val="18"/>
        </w:rPr>
        <w:t>students</w:t>
      </w:r>
      <w:r>
        <w:rPr>
          <w:spacing w:val="-7"/>
          <w:w w:val="105"/>
          <w:sz w:val="18"/>
        </w:rPr>
        <w:t xml:space="preserve"> </w:t>
      </w:r>
      <w:r>
        <w:rPr>
          <w:w w:val="105"/>
          <w:sz w:val="18"/>
        </w:rPr>
        <w:t>about</w:t>
      </w:r>
      <w:r>
        <w:rPr>
          <w:spacing w:val="-5"/>
          <w:w w:val="105"/>
          <w:sz w:val="18"/>
        </w:rPr>
        <w:t xml:space="preserve"> </w:t>
      </w:r>
      <w:r>
        <w:rPr>
          <w:w w:val="105"/>
          <w:sz w:val="18"/>
        </w:rPr>
        <w:t>appraising</w:t>
      </w:r>
      <w:r>
        <w:rPr>
          <w:spacing w:val="-8"/>
          <w:w w:val="105"/>
          <w:sz w:val="18"/>
        </w:rPr>
        <w:t xml:space="preserve"> </w:t>
      </w:r>
      <w:r>
        <w:rPr>
          <w:w w:val="105"/>
          <w:sz w:val="18"/>
        </w:rPr>
        <w:t>customers</w:t>
      </w:r>
      <w:r>
        <w:rPr>
          <w:spacing w:val="-9"/>
          <w:w w:val="105"/>
          <w:sz w:val="18"/>
        </w:rPr>
        <w:t xml:space="preserve"> </w:t>
      </w:r>
      <w:r>
        <w:rPr>
          <w:w w:val="105"/>
          <w:sz w:val="18"/>
        </w:rPr>
        <w:t>for</w:t>
      </w:r>
      <w:r>
        <w:rPr>
          <w:spacing w:val="-4"/>
          <w:w w:val="105"/>
          <w:sz w:val="18"/>
        </w:rPr>
        <w:t xml:space="preserve"> </w:t>
      </w:r>
      <w:r>
        <w:rPr>
          <w:w w:val="105"/>
          <w:sz w:val="18"/>
        </w:rPr>
        <w:t>making</w:t>
      </w:r>
      <w:r>
        <w:rPr>
          <w:spacing w:val="-5"/>
          <w:w w:val="105"/>
          <w:sz w:val="18"/>
        </w:rPr>
        <w:t xml:space="preserve"> </w:t>
      </w:r>
      <w:r>
        <w:rPr>
          <w:w w:val="105"/>
          <w:sz w:val="18"/>
        </w:rPr>
        <w:t>credit</w:t>
      </w:r>
      <w:r>
        <w:rPr>
          <w:spacing w:val="-5"/>
          <w:w w:val="105"/>
          <w:sz w:val="18"/>
        </w:rPr>
        <w:t xml:space="preserve"> </w:t>
      </w:r>
      <w:r>
        <w:rPr>
          <w:w w:val="105"/>
          <w:sz w:val="18"/>
        </w:rPr>
        <w:t>granting</w:t>
      </w:r>
      <w:r>
        <w:rPr>
          <w:spacing w:val="-8"/>
          <w:w w:val="105"/>
          <w:sz w:val="18"/>
        </w:rPr>
        <w:t xml:space="preserve"> </w:t>
      </w:r>
      <w:r>
        <w:rPr>
          <w:w w:val="105"/>
          <w:sz w:val="18"/>
        </w:rPr>
        <w:t>decisions</w:t>
      </w:r>
      <w:r>
        <w:rPr>
          <w:spacing w:val="-6"/>
          <w:w w:val="105"/>
          <w:sz w:val="18"/>
        </w:rPr>
        <w:t xml:space="preserve"> </w:t>
      </w:r>
      <w:r>
        <w:rPr>
          <w:w w:val="105"/>
          <w:sz w:val="18"/>
        </w:rPr>
        <w:t>and evaluating credit policies;</w:t>
      </w:r>
    </w:p>
    <w:p w14:paraId="7BEA5DC7" w14:textId="77777777" w:rsidR="00021658" w:rsidRDefault="00DD08E8">
      <w:pPr>
        <w:pStyle w:val="ListParagraph"/>
        <w:numPr>
          <w:ilvl w:val="0"/>
          <w:numId w:val="31"/>
        </w:numPr>
        <w:tabs>
          <w:tab w:val="left" w:pos="1312"/>
        </w:tabs>
        <w:spacing w:before="3" w:line="252" w:lineRule="auto"/>
        <w:ind w:right="1211" w:hanging="478"/>
        <w:jc w:val="left"/>
        <w:rPr>
          <w:sz w:val="18"/>
        </w:rPr>
      </w:pPr>
      <w:r>
        <w:rPr>
          <w:w w:val="105"/>
          <w:sz w:val="18"/>
        </w:rPr>
        <w:t>teach students about managing accounts receivables and inventories of a firm and helping the students</w:t>
      </w:r>
      <w:r>
        <w:rPr>
          <w:spacing w:val="-5"/>
          <w:w w:val="105"/>
          <w:sz w:val="18"/>
        </w:rPr>
        <w:t xml:space="preserve"> </w:t>
      </w:r>
      <w:r>
        <w:rPr>
          <w:w w:val="105"/>
          <w:sz w:val="18"/>
        </w:rPr>
        <w:t>to</w:t>
      </w:r>
      <w:r>
        <w:rPr>
          <w:spacing w:val="-5"/>
          <w:w w:val="105"/>
          <w:sz w:val="18"/>
        </w:rPr>
        <w:t xml:space="preserve"> </w:t>
      </w:r>
      <w:r>
        <w:rPr>
          <w:w w:val="105"/>
          <w:sz w:val="18"/>
        </w:rPr>
        <w:t>develop</w:t>
      </w:r>
      <w:r>
        <w:rPr>
          <w:spacing w:val="-3"/>
          <w:w w:val="105"/>
          <w:sz w:val="18"/>
        </w:rPr>
        <w:t xml:space="preserve"> </w:t>
      </w:r>
      <w:r>
        <w:rPr>
          <w:w w:val="105"/>
          <w:sz w:val="18"/>
        </w:rPr>
        <w:t>ability</w:t>
      </w:r>
      <w:r>
        <w:rPr>
          <w:spacing w:val="-8"/>
          <w:w w:val="105"/>
          <w:sz w:val="18"/>
        </w:rPr>
        <w:t xml:space="preserve"> </w:t>
      </w:r>
      <w:r>
        <w:rPr>
          <w:w w:val="105"/>
          <w:sz w:val="18"/>
        </w:rPr>
        <w:t>in</w:t>
      </w:r>
      <w:r>
        <w:rPr>
          <w:spacing w:val="-3"/>
          <w:w w:val="105"/>
          <w:sz w:val="18"/>
        </w:rPr>
        <w:t xml:space="preserve"> </w:t>
      </w:r>
      <w:r>
        <w:rPr>
          <w:w w:val="105"/>
          <w:sz w:val="18"/>
        </w:rPr>
        <w:t>measuring</w:t>
      </w:r>
      <w:r>
        <w:rPr>
          <w:spacing w:val="-7"/>
          <w:w w:val="105"/>
          <w:sz w:val="18"/>
        </w:rPr>
        <w:t xml:space="preserve"> </w:t>
      </w:r>
      <w:r>
        <w:rPr>
          <w:w w:val="105"/>
          <w:sz w:val="18"/>
        </w:rPr>
        <w:t>the</w:t>
      </w:r>
      <w:r>
        <w:rPr>
          <w:spacing w:val="-7"/>
          <w:w w:val="105"/>
          <w:sz w:val="18"/>
        </w:rPr>
        <w:t xml:space="preserve"> </w:t>
      </w:r>
      <w:r>
        <w:rPr>
          <w:w w:val="105"/>
          <w:sz w:val="18"/>
        </w:rPr>
        <w:t>aggregate</w:t>
      </w:r>
      <w:r>
        <w:rPr>
          <w:spacing w:val="-5"/>
          <w:w w:val="105"/>
          <w:sz w:val="18"/>
        </w:rPr>
        <w:t xml:space="preserve"> </w:t>
      </w:r>
      <w:r>
        <w:rPr>
          <w:w w:val="105"/>
          <w:sz w:val="18"/>
        </w:rPr>
        <w:t>liquidity</w:t>
      </w:r>
      <w:r>
        <w:rPr>
          <w:spacing w:val="-8"/>
          <w:w w:val="105"/>
          <w:sz w:val="18"/>
        </w:rPr>
        <w:t xml:space="preserve"> </w:t>
      </w:r>
      <w:r>
        <w:rPr>
          <w:w w:val="105"/>
          <w:sz w:val="18"/>
        </w:rPr>
        <w:t>and</w:t>
      </w:r>
      <w:r>
        <w:rPr>
          <w:spacing w:val="-5"/>
          <w:w w:val="105"/>
          <w:sz w:val="18"/>
        </w:rPr>
        <w:t xml:space="preserve"> </w:t>
      </w:r>
      <w:r>
        <w:rPr>
          <w:w w:val="105"/>
          <w:sz w:val="18"/>
        </w:rPr>
        <w:t>cost</w:t>
      </w:r>
      <w:r>
        <w:rPr>
          <w:spacing w:val="-2"/>
          <w:w w:val="105"/>
          <w:sz w:val="18"/>
        </w:rPr>
        <w:t xml:space="preserve"> </w:t>
      </w:r>
      <w:r>
        <w:rPr>
          <w:w w:val="105"/>
          <w:sz w:val="18"/>
        </w:rPr>
        <w:t>of</w:t>
      </w:r>
      <w:r>
        <w:rPr>
          <w:spacing w:val="-5"/>
          <w:w w:val="105"/>
          <w:sz w:val="18"/>
        </w:rPr>
        <w:t xml:space="preserve"> </w:t>
      </w:r>
      <w:r>
        <w:rPr>
          <w:w w:val="105"/>
          <w:sz w:val="18"/>
        </w:rPr>
        <w:t>short</w:t>
      </w:r>
      <w:r>
        <w:rPr>
          <w:spacing w:val="-6"/>
          <w:w w:val="105"/>
          <w:sz w:val="18"/>
        </w:rPr>
        <w:t xml:space="preserve"> </w:t>
      </w:r>
      <w:r>
        <w:rPr>
          <w:w w:val="105"/>
          <w:sz w:val="18"/>
        </w:rPr>
        <w:t>term</w:t>
      </w:r>
      <w:r>
        <w:rPr>
          <w:spacing w:val="-6"/>
          <w:w w:val="105"/>
          <w:sz w:val="18"/>
        </w:rPr>
        <w:t xml:space="preserve"> </w:t>
      </w:r>
      <w:r>
        <w:rPr>
          <w:w w:val="105"/>
          <w:sz w:val="18"/>
        </w:rPr>
        <w:t xml:space="preserve">financing </w:t>
      </w:r>
      <w:r>
        <w:rPr>
          <w:spacing w:val="-2"/>
          <w:w w:val="105"/>
          <w:sz w:val="18"/>
        </w:rPr>
        <w:t>sources.</w:t>
      </w:r>
    </w:p>
    <w:p w14:paraId="0A43E05A"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8220"/>
      </w:tblGrid>
      <w:tr w:rsidR="00021658" w14:paraId="4F5944C6" w14:textId="77777777" w:rsidTr="00827212">
        <w:trPr>
          <w:trHeight w:val="20"/>
        </w:trPr>
        <w:tc>
          <w:tcPr>
            <w:tcW w:w="864" w:type="dxa"/>
          </w:tcPr>
          <w:p w14:paraId="22D7945B" w14:textId="77777777" w:rsidR="00021658" w:rsidRDefault="00DD08E8">
            <w:pPr>
              <w:pStyle w:val="TableParagraph"/>
              <w:spacing w:line="196" w:lineRule="exact"/>
              <w:ind w:left="6"/>
              <w:rPr>
                <w:sz w:val="18"/>
              </w:rPr>
            </w:pPr>
            <w:r>
              <w:rPr>
                <w:spacing w:val="-5"/>
                <w:w w:val="105"/>
                <w:sz w:val="18"/>
              </w:rPr>
              <w:t>CO1</w:t>
            </w:r>
          </w:p>
        </w:tc>
        <w:tc>
          <w:tcPr>
            <w:tcW w:w="8220" w:type="dxa"/>
          </w:tcPr>
          <w:p w14:paraId="436330F0" w14:textId="77777777" w:rsidR="00021658" w:rsidRDefault="00DD08E8">
            <w:pPr>
              <w:pStyle w:val="TableParagraph"/>
              <w:spacing w:line="196" w:lineRule="exact"/>
              <w:ind w:left="100"/>
              <w:jc w:val="left"/>
              <w:rPr>
                <w:sz w:val="18"/>
              </w:rPr>
            </w:pPr>
            <w:r>
              <w:rPr>
                <w:w w:val="105"/>
                <w:sz w:val="18"/>
              </w:rPr>
              <w:t>explain</w:t>
            </w:r>
            <w:r>
              <w:rPr>
                <w:spacing w:val="-4"/>
                <w:w w:val="105"/>
                <w:sz w:val="18"/>
              </w:rPr>
              <w:t xml:space="preserve"> </w:t>
            </w:r>
            <w:r>
              <w:rPr>
                <w:w w:val="105"/>
                <w:sz w:val="18"/>
              </w:rPr>
              <w:t>different</w:t>
            </w:r>
            <w:r>
              <w:rPr>
                <w:spacing w:val="-4"/>
                <w:w w:val="105"/>
                <w:sz w:val="18"/>
              </w:rPr>
              <w:t xml:space="preserve"> </w:t>
            </w:r>
            <w:r>
              <w:rPr>
                <w:w w:val="105"/>
                <w:sz w:val="18"/>
              </w:rPr>
              <w:t>working</w:t>
            </w:r>
            <w:r>
              <w:rPr>
                <w:spacing w:val="-8"/>
                <w:w w:val="105"/>
                <w:sz w:val="18"/>
              </w:rPr>
              <w:t xml:space="preserve"> </w:t>
            </w:r>
            <w:r>
              <w:rPr>
                <w:w w:val="105"/>
                <w:sz w:val="18"/>
              </w:rPr>
              <w:t>capital</w:t>
            </w:r>
            <w:r>
              <w:rPr>
                <w:spacing w:val="-3"/>
                <w:w w:val="105"/>
                <w:sz w:val="18"/>
              </w:rPr>
              <w:t xml:space="preserve"> </w:t>
            </w:r>
            <w:r>
              <w:rPr>
                <w:w w:val="105"/>
                <w:sz w:val="18"/>
              </w:rPr>
              <w:t>concepts</w:t>
            </w:r>
            <w:r>
              <w:rPr>
                <w:spacing w:val="-7"/>
                <w:w w:val="105"/>
                <w:sz w:val="18"/>
              </w:rPr>
              <w:t xml:space="preserve"> </w:t>
            </w:r>
            <w:r>
              <w:rPr>
                <w:w w:val="105"/>
                <w:sz w:val="18"/>
              </w:rPr>
              <w:t>and</w:t>
            </w:r>
            <w:r>
              <w:rPr>
                <w:spacing w:val="-6"/>
                <w:w w:val="105"/>
                <w:sz w:val="18"/>
              </w:rPr>
              <w:t xml:space="preserve"> </w:t>
            </w:r>
            <w:r>
              <w:rPr>
                <w:w w:val="105"/>
                <w:sz w:val="18"/>
              </w:rPr>
              <w:t>fundamental</w:t>
            </w:r>
            <w:r>
              <w:rPr>
                <w:spacing w:val="-3"/>
                <w:w w:val="105"/>
                <w:sz w:val="18"/>
              </w:rPr>
              <w:t xml:space="preserve"> </w:t>
            </w:r>
            <w:r>
              <w:rPr>
                <w:spacing w:val="-2"/>
                <w:w w:val="105"/>
                <w:sz w:val="18"/>
              </w:rPr>
              <w:t>theories</w:t>
            </w:r>
          </w:p>
        </w:tc>
      </w:tr>
      <w:tr w:rsidR="00021658" w14:paraId="2F65A2E0" w14:textId="77777777" w:rsidTr="00827212">
        <w:trPr>
          <w:trHeight w:val="20"/>
        </w:trPr>
        <w:tc>
          <w:tcPr>
            <w:tcW w:w="864" w:type="dxa"/>
          </w:tcPr>
          <w:p w14:paraId="2EB034C0" w14:textId="77777777" w:rsidR="00021658" w:rsidRDefault="00DD08E8">
            <w:pPr>
              <w:pStyle w:val="TableParagraph"/>
              <w:spacing w:line="196" w:lineRule="exact"/>
              <w:ind w:left="6"/>
              <w:rPr>
                <w:sz w:val="18"/>
              </w:rPr>
            </w:pPr>
            <w:r>
              <w:rPr>
                <w:spacing w:val="-5"/>
                <w:w w:val="105"/>
                <w:sz w:val="18"/>
              </w:rPr>
              <w:t>CO2</w:t>
            </w:r>
          </w:p>
        </w:tc>
        <w:tc>
          <w:tcPr>
            <w:tcW w:w="8220" w:type="dxa"/>
          </w:tcPr>
          <w:p w14:paraId="38E474E7" w14:textId="77777777" w:rsidR="00021658" w:rsidRDefault="00DD08E8">
            <w:pPr>
              <w:pStyle w:val="TableParagraph"/>
              <w:spacing w:line="196" w:lineRule="exact"/>
              <w:ind w:left="100"/>
              <w:jc w:val="left"/>
              <w:rPr>
                <w:sz w:val="18"/>
              </w:rPr>
            </w:pPr>
            <w:r>
              <w:rPr>
                <w:w w:val="105"/>
                <w:sz w:val="18"/>
              </w:rPr>
              <w:t>manage</w:t>
            </w:r>
            <w:r>
              <w:rPr>
                <w:spacing w:val="-6"/>
                <w:w w:val="105"/>
                <w:sz w:val="18"/>
              </w:rPr>
              <w:t xml:space="preserve"> </w:t>
            </w:r>
            <w:r>
              <w:rPr>
                <w:w w:val="105"/>
                <w:sz w:val="18"/>
              </w:rPr>
              <w:t>efficiently</w:t>
            </w:r>
            <w:r>
              <w:rPr>
                <w:spacing w:val="-10"/>
                <w:w w:val="105"/>
                <w:sz w:val="18"/>
              </w:rPr>
              <w:t xml:space="preserve"> </w:t>
            </w:r>
            <w:r>
              <w:rPr>
                <w:w w:val="105"/>
                <w:sz w:val="18"/>
              </w:rPr>
              <w:t>the</w:t>
            </w:r>
            <w:r>
              <w:rPr>
                <w:spacing w:val="-2"/>
                <w:w w:val="105"/>
                <w:sz w:val="18"/>
              </w:rPr>
              <w:t xml:space="preserve"> </w:t>
            </w:r>
            <w:r>
              <w:rPr>
                <w:w w:val="105"/>
                <w:sz w:val="18"/>
              </w:rPr>
              <w:t>cash</w:t>
            </w:r>
            <w:r>
              <w:rPr>
                <w:spacing w:val="-5"/>
                <w:w w:val="105"/>
                <w:sz w:val="18"/>
              </w:rPr>
              <w:t xml:space="preserve"> </w:t>
            </w:r>
            <w:r>
              <w:rPr>
                <w:w w:val="105"/>
                <w:sz w:val="18"/>
              </w:rPr>
              <w:t>inflows</w:t>
            </w:r>
            <w:r>
              <w:rPr>
                <w:spacing w:val="-3"/>
                <w:w w:val="105"/>
                <w:sz w:val="18"/>
              </w:rPr>
              <w:t xml:space="preserve"> </w:t>
            </w:r>
            <w:r>
              <w:rPr>
                <w:w w:val="105"/>
                <w:sz w:val="18"/>
              </w:rPr>
              <w:t>&amp;</w:t>
            </w:r>
            <w:r>
              <w:rPr>
                <w:spacing w:val="-2"/>
                <w:w w:val="105"/>
                <w:sz w:val="18"/>
              </w:rPr>
              <w:t xml:space="preserve"> </w:t>
            </w:r>
            <w:r>
              <w:rPr>
                <w:w w:val="105"/>
                <w:sz w:val="18"/>
              </w:rPr>
              <w:t>outflows</w:t>
            </w:r>
            <w:r>
              <w:rPr>
                <w:spacing w:val="-1"/>
                <w:w w:val="105"/>
                <w:sz w:val="18"/>
              </w:rPr>
              <w:t xml:space="preserve"> </w:t>
            </w:r>
            <w:r>
              <w:rPr>
                <w:w w:val="105"/>
                <w:sz w:val="18"/>
              </w:rPr>
              <w:t>of</w:t>
            </w:r>
            <w:r>
              <w:rPr>
                <w:spacing w:val="-1"/>
                <w:w w:val="105"/>
                <w:sz w:val="18"/>
              </w:rPr>
              <w:t xml:space="preserve"> </w:t>
            </w:r>
            <w:r>
              <w:rPr>
                <w:w w:val="105"/>
                <w:sz w:val="18"/>
              </w:rPr>
              <w:t>a</w:t>
            </w:r>
            <w:r>
              <w:rPr>
                <w:spacing w:val="-2"/>
                <w:w w:val="105"/>
                <w:sz w:val="18"/>
              </w:rPr>
              <w:t xml:space="preserve"> </w:t>
            </w:r>
            <w:r>
              <w:rPr>
                <w:w w:val="105"/>
                <w:sz w:val="18"/>
              </w:rPr>
              <w:t>firm</w:t>
            </w:r>
            <w:r>
              <w:rPr>
                <w:spacing w:val="-4"/>
                <w:w w:val="105"/>
                <w:sz w:val="18"/>
              </w:rPr>
              <w:t xml:space="preserve"> </w:t>
            </w:r>
            <w:r>
              <w:rPr>
                <w:w w:val="105"/>
                <w:sz w:val="18"/>
              </w:rPr>
              <w:t>to</w:t>
            </w:r>
            <w:r>
              <w:rPr>
                <w:spacing w:val="-5"/>
                <w:w w:val="105"/>
                <w:sz w:val="18"/>
              </w:rPr>
              <w:t xml:space="preserve"> </w:t>
            </w:r>
            <w:r>
              <w:rPr>
                <w:w w:val="105"/>
                <w:sz w:val="18"/>
              </w:rPr>
              <w:t>improve</w:t>
            </w:r>
            <w:r>
              <w:rPr>
                <w:spacing w:val="2"/>
                <w:w w:val="105"/>
                <w:sz w:val="18"/>
              </w:rPr>
              <w:t xml:space="preserve"> </w:t>
            </w:r>
            <w:r>
              <w:rPr>
                <w:w w:val="105"/>
                <w:sz w:val="18"/>
              </w:rPr>
              <w:t>the</w:t>
            </w:r>
            <w:r>
              <w:rPr>
                <w:spacing w:val="-3"/>
                <w:w w:val="105"/>
                <w:sz w:val="18"/>
              </w:rPr>
              <w:t xml:space="preserve"> </w:t>
            </w:r>
            <w:r>
              <w:rPr>
                <w:w w:val="105"/>
                <w:sz w:val="18"/>
              </w:rPr>
              <w:t>financial</w:t>
            </w:r>
            <w:r>
              <w:rPr>
                <w:spacing w:val="-4"/>
                <w:w w:val="105"/>
                <w:sz w:val="18"/>
              </w:rPr>
              <w:t xml:space="preserve"> </w:t>
            </w:r>
            <w:r>
              <w:rPr>
                <w:w w:val="105"/>
                <w:sz w:val="18"/>
              </w:rPr>
              <w:t>performance</w:t>
            </w:r>
            <w:r>
              <w:rPr>
                <w:spacing w:val="-2"/>
                <w:w w:val="105"/>
                <w:sz w:val="18"/>
              </w:rPr>
              <w:t xml:space="preserve"> </w:t>
            </w:r>
            <w:r>
              <w:rPr>
                <w:w w:val="105"/>
                <w:sz w:val="18"/>
              </w:rPr>
              <w:t>of</w:t>
            </w:r>
            <w:r>
              <w:rPr>
                <w:spacing w:val="-2"/>
                <w:w w:val="105"/>
                <w:sz w:val="18"/>
              </w:rPr>
              <w:t xml:space="preserve"> </w:t>
            </w:r>
            <w:r>
              <w:rPr>
                <w:w w:val="105"/>
                <w:sz w:val="18"/>
              </w:rPr>
              <w:t>a</w:t>
            </w:r>
            <w:r>
              <w:rPr>
                <w:spacing w:val="-1"/>
                <w:w w:val="105"/>
                <w:sz w:val="18"/>
              </w:rPr>
              <w:t xml:space="preserve"> </w:t>
            </w:r>
            <w:r>
              <w:rPr>
                <w:spacing w:val="-4"/>
                <w:w w:val="105"/>
                <w:sz w:val="18"/>
              </w:rPr>
              <w:t>firm</w:t>
            </w:r>
          </w:p>
        </w:tc>
      </w:tr>
      <w:tr w:rsidR="00021658" w14:paraId="32E37236" w14:textId="77777777" w:rsidTr="00827212">
        <w:trPr>
          <w:trHeight w:val="20"/>
        </w:trPr>
        <w:tc>
          <w:tcPr>
            <w:tcW w:w="864" w:type="dxa"/>
          </w:tcPr>
          <w:p w14:paraId="692646DC" w14:textId="77777777" w:rsidR="00021658" w:rsidRDefault="00DD08E8">
            <w:pPr>
              <w:pStyle w:val="TableParagraph"/>
              <w:spacing w:line="207" w:lineRule="exact"/>
              <w:ind w:left="6"/>
              <w:rPr>
                <w:sz w:val="18"/>
              </w:rPr>
            </w:pPr>
            <w:r>
              <w:rPr>
                <w:spacing w:val="-5"/>
                <w:w w:val="105"/>
                <w:sz w:val="18"/>
              </w:rPr>
              <w:t>CO3</w:t>
            </w:r>
          </w:p>
        </w:tc>
        <w:tc>
          <w:tcPr>
            <w:tcW w:w="8220" w:type="dxa"/>
          </w:tcPr>
          <w:p w14:paraId="7C795DCE" w14:textId="77777777" w:rsidR="00021658" w:rsidRDefault="00DD08E8">
            <w:pPr>
              <w:pStyle w:val="TableParagraph"/>
              <w:spacing w:line="207" w:lineRule="exact"/>
              <w:ind w:left="99"/>
              <w:jc w:val="left"/>
              <w:rPr>
                <w:sz w:val="18"/>
              </w:rPr>
            </w:pPr>
            <w:r>
              <w:rPr>
                <w:w w:val="105"/>
                <w:sz w:val="18"/>
              </w:rPr>
              <w:t>apply</w:t>
            </w:r>
            <w:r>
              <w:rPr>
                <w:spacing w:val="20"/>
                <w:w w:val="105"/>
                <w:sz w:val="18"/>
              </w:rPr>
              <w:t xml:space="preserve"> </w:t>
            </w:r>
            <w:r>
              <w:rPr>
                <w:w w:val="105"/>
                <w:sz w:val="18"/>
              </w:rPr>
              <w:t>different</w:t>
            </w:r>
            <w:r>
              <w:rPr>
                <w:spacing w:val="20"/>
                <w:w w:val="105"/>
                <w:sz w:val="18"/>
              </w:rPr>
              <w:t xml:space="preserve"> </w:t>
            </w:r>
            <w:r>
              <w:rPr>
                <w:w w:val="105"/>
                <w:sz w:val="18"/>
              </w:rPr>
              <w:t>models</w:t>
            </w:r>
            <w:r>
              <w:rPr>
                <w:spacing w:val="24"/>
                <w:w w:val="105"/>
                <w:sz w:val="18"/>
              </w:rPr>
              <w:t xml:space="preserve"> </w:t>
            </w:r>
            <w:r>
              <w:rPr>
                <w:w w:val="105"/>
                <w:sz w:val="18"/>
              </w:rPr>
              <w:t>of</w:t>
            </w:r>
            <w:r>
              <w:rPr>
                <w:spacing w:val="23"/>
                <w:w w:val="105"/>
                <w:sz w:val="18"/>
              </w:rPr>
              <w:t xml:space="preserve"> </w:t>
            </w:r>
            <w:r>
              <w:rPr>
                <w:w w:val="105"/>
                <w:sz w:val="18"/>
              </w:rPr>
              <w:t>cash</w:t>
            </w:r>
            <w:r>
              <w:rPr>
                <w:spacing w:val="20"/>
                <w:w w:val="105"/>
                <w:sz w:val="18"/>
              </w:rPr>
              <w:t xml:space="preserve"> </w:t>
            </w:r>
            <w:r>
              <w:rPr>
                <w:w w:val="105"/>
                <w:sz w:val="18"/>
              </w:rPr>
              <w:t>management</w:t>
            </w:r>
            <w:r>
              <w:rPr>
                <w:spacing w:val="24"/>
                <w:w w:val="105"/>
                <w:sz w:val="18"/>
              </w:rPr>
              <w:t xml:space="preserve"> </w:t>
            </w:r>
            <w:r>
              <w:rPr>
                <w:w w:val="105"/>
                <w:sz w:val="18"/>
              </w:rPr>
              <w:t>with</w:t>
            </w:r>
            <w:r>
              <w:rPr>
                <w:spacing w:val="20"/>
                <w:w w:val="105"/>
                <w:sz w:val="18"/>
              </w:rPr>
              <w:t xml:space="preserve"> </w:t>
            </w:r>
            <w:r>
              <w:rPr>
                <w:w w:val="105"/>
                <w:sz w:val="18"/>
              </w:rPr>
              <w:t>a</w:t>
            </w:r>
            <w:r>
              <w:rPr>
                <w:spacing w:val="25"/>
                <w:w w:val="105"/>
                <w:sz w:val="18"/>
              </w:rPr>
              <w:t xml:space="preserve"> </w:t>
            </w:r>
            <w:r>
              <w:rPr>
                <w:w w:val="105"/>
                <w:sz w:val="18"/>
              </w:rPr>
              <w:t>view</w:t>
            </w:r>
            <w:r>
              <w:rPr>
                <w:spacing w:val="20"/>
                <w:w w:val="105"/>
                <w:sz w:val="18"/>
              </w:rPr>
              <w:t xml:space="preserve"> </w:t>
            </w:r>
            <w:r>
              <w:rPr>
                <w:w w:val="105"/>
                <w:sz w:val="18"/>
              </w:rPr>
              <w:t>to</w:t>
            </w:r>
            <w:r>
              <w:rPr>
                <w:spacing w:val="18"/>
                <w:w w:val="105"/>
                <w:sz w:val="18"/>
              </w:rPr>
              <w:t xml:space="preserve"> </w:t>
            </w:r>
            <w:r>
              <w:rPr>
                <w:w w:val="105"/>
                <w:sz w:val="18"/>
              </w:rPr>
              <w:t>estimate</w:t>
            </w:r>
            <w:r>
              <w:rPr>
                <w:spacing w:val="23"/>
                <w:w w:val="105"/>
                <w:sz w:val="18"/>
              </w:rPr>
              <w:t xml:space="preserve"> </w:t>
            </w:r>
            <w:r>
              <w:rPr>
                <w:w w:val="105"/>
                <w:sz w:val="18"/>
              </w:rPr>
              <w:t>optimum</w:t>
            </w:r>
            <w:r>
              <w:rPr>
                <w:spacing w:val="22"/>
                <w:w w:val="105"/>
                <w:sz w:val="18"/>
              </w:rPr>
              <w:t xml:space="preserve"> </w:t>
            </w:r>
            <w:r>
              <w:rPr>
                <w:w w:val="105"/>
                <w:sz w:val="18"/>
              </w:rPr>
              <w:t>cash</w:t>
            </w:r>
            <w:r>
              <w:rPr>
                <w:spacing w:val="20"/>
                <w:w w:val="105"/>
                <w:sz w:val="18"/>
              </w:rPr>
              <w:t xml:space="preserve"> </w:t>
            </w:r>
            <w:r>
              <w:rPr>
                <w:w w:val="105"/>
                <w:sz w:val="18"/>
              </w:rPr>
              <w:t>level,</w:t>
            </w:r>
            <w:r>
              <w:rPr>
                <w:spacing w:val="22"/>
                <w:w w:val="105"/>
                <w:sz w:val="18"/>
              </w:rPr>
              <w:t xml:space="preserve"> </w:t>
            </w:r>
            <w:r>
              <w:rPr>
                <w:w w:val="105"/>
                <w:sz w:val="18"/>
              </w:rPr>
              <w:t>deposits</w:t>
            </w:r>
            <w:r>
              <w:rPr>
                <w:spacing w:val="20"/>
                <w:w w:val="105"/>
                <w:sz w:val="18"/>
              </w:rPr>
              <w:t xml:space="preserve"> </w:t>
            </w:r>
            <w:r>
              <w:rPr>
                <w:spacing w:val="-5"/>
                <w:w w:val="105"/>
                <w:sz w:val="18"/>
              </w:rPr>
              <w:t>and</w:t>
            </w:r>
          </w:p>
          <w:p w14:paraId="571099A7" w14:textId="77777777" w:rsidR="00021658" w:rsidRDefault="00DD08E8">
            <w:pPr>
              <w:pStyle w:val="TableParagraph"/>
              <w:spacing w:before="9" w:line="197" w:lineRule="exact"/>
              <w:ind w:left="100"/>
              <w:jc w:val="left"/>
              <w:rPr>
                <w:sz w:val="18"/>
              </w:rPr>
            </w:pPr>
            <w:r>
              <w:rPr>
                <w:spacing w:val="-2"/>
                <w:w w:val="105"/>
                <w:sz w:val="18"/>
              </w:rPr>
              <w:t>withdrawals</w:t>
            </w:r>
          </w:p>
        </w:tc>
      </w:tr>
      <w:tr w:rsidR="00021658" w14:paraId="2DE98799" w14:textId="77777777" w:rsidTr="00827212">
        <w:trPr>
          <w:trHeight w:val="20"/>
        </w:trPr>
        <w:tc>
          <w:tcPr>
            <w:tcW w:w="864" w:type="dxa"/>
          </w:tcPr>
          <w:p w14:paraId="5AA15396" w14:textId="77777777" w:rsidR="00021658" w:rsidRDefault="00DD08E8">
            <w:pPr>
              <w:pStyle w:val="TableParagraph"/>
              <w:spacing w:line="206" w:lineRule="exact"/>
              <w:ind w:left="6"/>
              <w:rPr>
                <w:sz w:val="18"/>
              </w:rPr>
            </w:pPr>
            <w:r>
              <w:rPr>
                <w:spacing w:val="-5"/>
                <w:w w:val="105"/>
                <w:sz w:val="18"/>
              </w:rPr>
              <w:t>CO4</w:t>
            </w:r>
          </w:p>
        </w:tc>
        <w:tc>
          <w:tcPr>
            <w:tcW w:w="8220" w:type="dxa"/>
          </w:tcPr>
          <w:p w14:paraId="7A1096C0" w14:textId="77777777" w:rsidR="00021658" w:rsidRDefault="00DD08E8">
            <w:pPr>
              <w:pStyle w:val="TableParagraph"/>
              <w:spacing w:line="206" w:lineRule="exact"/>
              <w:ind w:left="99"/>
              <w:jc w:val="left"/>
              <w:rPr>
                <w:sz w:val="18"/>
              </w:rPr>
            </w:pPr>
            <w:r>
              <w:rPr>
                <w:w w:val="105"/>
                <w:sz w:val="18"/>
              </w:rPr>
              <w:t>Analyse</w:t>
            </w:r>
            <w:r>
              <w:rPr>
                <w:spacing w:val="31"/>
                <w:w w:val="105"/>
                <w:sz w:val="18"/>
              </w:rPr>
              <w:t xml:space="preserve"> </w:t>
            </w:r>
            <w:r>
              <w:rPr>
                <w:w w:val="105"/>
                <w:sz w:val="18"/>
              </w:rPr>
              <w:t>and</w:t>
            </w:r>
            <w:r>
              <w:rPr>
                <w:spacing w:val="29"/>
                <w:w w:val="105"/>
                <w:sz w:val="18"/>
              </w:rPr>
              <w:t xml:space="preserve"> </w:t>
            </w:r>
            <w:r>
              <w:rPr>
                <w:w w:val="105"/>
                <w:sz w:val="18"/>
              </w:rPr>
              <w:t>the</w:t>
            </w:r>
            <w:r>
              <w:rPr>
                <w:spacing w:val="31"/>
                <w:w w:val="105"/>
                <w:sz w:val="18"/>
              </w:rPr>
              <w:t xml:space="preserve"> </w:t>
            </w:r>
            <w:r>
              <w:rPr>
                <w:w w:val="105"/>
                <w:sz w:val="18"/>
              </w:rPr>
              <w:t>credit-worthiness</w:t>
            </w:r>
            <w:r>
              <w:rPr>
                <w:spacing w:val="31"/>
                <w:w w:val="105"/>
                <w:sz w:val="18"/>
              </w:rPr>
              <w:t xml:space="preserve"> </w:t>
            </w:r>
            <w:r>
              <w:rPr>
                <w:w w:val="105"/>
                <w:sz w:val="18"/>
              </w:rPr>
              <w:t>of</w:t>
            </w:r>
            <w:r>
              <w:rPr>
                <w:spacing w:val="31"/>
                <w:w w:val="105"/>
                <w:sz w:val="18"/>
              </w:rPr>
              <w:t xml:space="preserve"> </w:t>
            </w:r>
            <w:r>
              <w:rPr>
                <w:w w:val="105"/>
                <w:sz w:val="18"/>
              </w:rPr>
              <w:t>customers</w:t>
            </w:r>
            <w:r>
              <w:rPr>
                <w:spacing w:val="31"/>
                <w:w w:val="105"/>
                <w:sz w:val="18"/>
              </w:rPr>
              <w:t xml:space="preserve"> </w:t>
            </w:r>
            <w:r>
              <w:rPr>
                <w:w w:val="105"/>
                <w:sz w:val="18"/>
              </w:rPr>
              <w:t>to</w:t>
            </w:r>
            <w:r>
              <w:rPr>
                <w:spacing w:val="31"/>
                <w:w w:val="105"/>
                <w:sz w:val="18"/>
              </w:rPr>
              <w:t xml:space="preserve"> </w:t>
            </w:r>
            <w:r>
              <w:rPr>
                <w:w w:val="105"/>
                <w:sz w:val="18"/>
              </w:rPr>
              <w:t>make</w:t>
            </w:r>
            <w:r>
              <w:rPr>
                <w:spacing w:val="33"/>
                <w:w w:val="105"/>
                <w:sz w:val="18"/>
              </w:rPr>
              <w:t xml:space="preserve"> </w:t>
            </w:r>
            <w:r>
              <w:rPr>
                <w:w w:val="105"/>
                <w:sz w:val="18"/>
              </w:rPr>
              <w:t>right</w:t>
            </w:r>
            <w:r>
              <w:rPr>
                <w:spacing w:val="33"/>
                <w:w w:val="105"/>
                <w:sz w:val="18"/>
              </w:rPr>
              <w:t xml:space="preserve"> </w:t>
            </w:r>
            <w:r>
              <w:rPr>
                <w:w w:val="105"/>
                <w:sz w:val="18"/>
              </w:rPr>
              <w:t>credit</w:t>
            </w:r>
            <w:r>
              <w:rPr>
                <w:spacing w:val="33"/>
                <w:w w:val="105"/>
                <w:sz w:val="18"/>
              </w:rPr>
              <w:t xml:space="preserve"> </w:t>
            </w:r>
            <w:r>
              <w:rPr>
                <w:w w:val="105"/>
                <w:sz w:val="18"/>
              </w:rPr>
              <w:t>granting</w:t>
            </w:r>
            <w:r>
              <w:rPr>
                <w:spacing w:val="30"/>
                <w:w w:val="105"/>
                <w:sz w:val="18"/>
              </w:rPr>
              <w:t xml:space="preserve"> </w:t>
            </w:r>
            <w:r>
              <w:rPr>
                <w:w w:val="105"/>
                <w:sz w:val="18"/>
              </w:rPr>
              <w:t>decisions</w:t>
            </w:r>
            <w:r>
              <w:rPr>
                <w:spacing w:val="29"/>
                <w:w w:val="105"/>
                <w:sz w:val="18"/>
              </w:rPr>
              <w:t xml:space="preserve"> </w:t>
            </w:r>
            <w:r>
              <w:rPr>
                <w:w w:val="105"/>
                <w:sz w:val="18"/>
              </w:rPr>
              <w:t>and</w:t>
            </w:r>
            <w:r>
              <w:rPr>
                <w:spacing w:val="27"/>
                <w:w w:val="105"/>
                <w:sz w:val="18"/>
              </w:rPr>
              <w:t xml:space="preserve"> </w:t>
            </w:r>
            <w:r>
              <w:rPr>
                <w:spacing w:val="-2"/>
                <w:w w:val="105"/>
                <w:sz w:val="18"/>
              </w:rPr>
              <w:t>critically</w:t>
            </w:r>
          </w:p>
          <w:p w14:paraId="69744E37" w14:textId="77777777" w:rsidR="00021658" w:rsidRDefault="00DD08E8">
            <w:pPr>
              <w:pStyle w:val="TableParagraph"/>
              <w:spacing w:before="11" w:line="196" w:lineRule="exact"/>
              <w:ind w:left="100"/>
              <w:jc w:val="left"/>
              <w:rPr>
                <w:sz w:val="18"/>
              </w:rPr>
            </w:pPr>
            <w:r>
              <w:rPr>
                <w:w w:val="105"/>
                <w:sz w:val="18"/>
              </w:rPr>
              <w:t>evaluate</w:t>
            </w:r>
            <w:r>
              <w:rPr>
                <w:spacing w:val="-4"/>
                <w:w w:val="105"/>
                <w:sz w:val="18"/>
              </w:rPr>
              <w:t xml:space="preserve"> </w:t>
            </w:r>
            <w:r>
              <w:rPr>
                <w:w w:val="105"/>
                <w:sz w:val="18"/>
              </w:rPr>
              <w:t>the</w:t>
            </w:r>
            <w:r>
              <w:rPr>
                <w:spacing w:val="-4"/>
                <w:w w:val="105"/>
                <w:sz w:val="18"/>
              </w:rPr>
              <w:t xml:space="preserve"> </w:t>
            </w:r>
            <w:r>
              <w:rPr>
                <w:w w:val="105"/>
                <w:sz w:val="18"/>
              </w:rPr>
              <w:t>credit</w:t>
            </w:r>
            <w:r>
              <w:rPr>
                <w:spacing w:val="-2"/>
                <w:w w:val="105"/>
                <w:sz w:val="18"/>
              </w:rPr>
              <w:t xml:space="preserve"> </w:t>
            </w:r>
            <w:r>
              <w:rPr>
                <w:w w:val="105"/>
                <w:sz w:val="18"/>
              </w:rPr>
              <w:t>policies</w:t>
            </w:r>
            <w:r>
              <w:rPr>
                <w:spacing w:val="-5"/>
                <w:w w:val="105"/>
                <w:sz w:val="18"/>
              </w:rPr>
              <w:t xml:space="preserve"> </w:t>
            </w:r>
            <w:r>
              <w:rPr>
                <w:w w:val="105"/>
                <w:sz w:val="18"/>
              </w:rPr>
              <w:t>to</w:t>
            </w:r>
            <w:r>
              <w:rPr>
                <w:spacing w:val="-2"/>
                <w:w w:val="105"/>
                <w:sz w:val="18"/>
              </w:rPr>
              <w:t xml:space="preserve"> </w:t>
            </w:r>
            <w:r>
              <w:rPr>
                <w:w w:val="105"/>
                <w:sz w:val="18"/>
              </w:rPr>
              <w:t>select</w:t>
            </w:r>
            <w:r>
              <w:rPr>
                <w:spacing w:val="-6"/>
                <w:w w:val="105"/>
                <w:sz w:val="18"/>
              </w:rPr>
              <w:t xml:space="preserve"> </w:t>
            </w:r>
            <w:r>
              <w:rPr>
                <w:w w:val="105"/>
                <w:sz w:val="18"/>
              </w:rPr>
              <w:t>the</w:t>
            </w:r>
            <w:r>
              <w:rPr>
                <w:spacing w:val="-3"/>
                <w:w w:val="105"/>
                <w:sz w:val="18"/>
              </w:rPr>
              <w:t xml:space="preserve"> </w:t>
            </w:r>
            <w:r>
              <w:rPr>
                <w:w w:val="105"/>
                <w:sz w:val="18"/>
              </w:rPr>
              <w:t>best</w:t>
            </w:r>
            <w:r>
              <w:rPr>
                <w:spacing w:val="-4"/>
                <w:w w:val="105"/>
                <w:sz w:val="18"/>
              </w:rPr>
              <w:t xml:space="preserve"> </w:t>
            </w:r>
            <w:r>
              <w:rPr>
                <w:w w:val="105"/>
                <w:sz w:val="18"/>
              </w:rPr>
              <w:t>from</w:t>
            </w:r>
            <w:r>
              <w:rPr>
                <w:spacing w:val="-6"/>
                <w:w w:val="105"/>
                <w:sz w:val="18"/>
              </w:rPr>
              <w:t xml:space="preserve"> </w:t>
            </w:r>
            <w:r>
              <w:rPr>
                <w:spacing w:val="-2"/>
                <w:w w:val="105"/>
                <w:sz w:val="18"/>
              </w:rPr>
              <w:t>alternatives</w:t>
            </w:r>
          </w:p>
        </w:tc>
      </w:tr>
      <w:tr w:rsidR="00021658" w14:paraId="427ABC06" w14:textId="77777777" w:rsidTr="00827212">
        <w:trPr>
          <w:trHeight w:val="20"/>
        </w:trPr>
        <w:tc>
          <w:tcPr>
            <w:tcW w:w="864" w:type="dxa"/>
          </w:tcPr>
          <w:p w14:paraId="7303B678" w14:textId="77777777" w:rsidR="00021658" w:rsidRDefault="00DD08E8">
            <w:pPr>
              <w:pStyle w:val="TableParagraph"/>
              <w:spacing w:line="207" w:lineRule="exact"/>
              <w:ind w:left="6"/>
              <w:rPr>
                <w:sz w:val="18"/>
              </w:rPr>
            </w:pPr>
            <w:r>
              <w:rPr>
                <w:spacing w:val="-5"/>
                <w:w w:val="105"/>
                <w:sz w:val="18"/>
              </w:rPr>
              <w:t>CO5</w:t>
            </w:r>
          </w:p>
        </w:tc>
        <w:tc>
          <w:tcPr>
            <w:tcW w:w="8220" w:type="dxa"/>
          </w:tcPr>
          <w:p w14:paraId="707C1B24" w14:textId="77777777" w:rsidR="00021658" w:rsidRDefault="00DD08E8">
            <w:pPr>
              <w:pStyle w:val="TableParagraph"/>
              <w:spacing w:line="207" w:lineRule="exact"/>
              <w:ind w:left="99"/>
              <w:jc w:val="left"/>
              <w:rPr>
                <w:sz w:val="18"/>
              </w:rPr>
            </w:pPr>
            <w:r>
              <w:rPr>
                <w:w w:val="105"/>
                <w:sz w:val="18"/>
              </w:rPr>
              <w:t>monitor</w:t>
            </w:r>
            <w:r>
              <w:rPr>
                <w:spacing w:val="1"/>
                <w:w w:val="105"/>
                <w:sz w:val="18"/>
              </w:rPr>
              <w:t xml:space="preserve"> </w:t>
            </w:r>
            <w:r>
              <w:rPr>
                <w:w w:val="105"/>
                <w:sz w:val="18"/>
              </w:rPr>
              <w:t>the</w:t>
            </w:r>
            <w:r>
              <w:rPr>
                <w:spacing w:val="2"/>
                <w:w w:val="105"/>
                <w:sz w:val="18"/>
              </w:rPr>
              <w:t xml:space="preserve"> </w:t>
            </w:r>
            <w:r>
              <w:rPr>
                <w:w w:val="105"/>
                <w:sz w:val="18"/>
              </w:rPr>
              <w:t>collection</w:t>
            </w:r>
            <w:r>
              <w:rPr>
                <w:spacing w:val="2"/>
                <w:w w:val="105"/>
                <w:sz w:val="18"/>
              </w:rPr>
              <w:t xml:space="preserve"> </w:t>
            </w:r>
            <w:r>
              <w:rPr>
                <w:w w:val="105"/>
                <w:sz w:val="18"/>
              </w:rPr>
              <w:t>of</w:t>
            </w:r>
            <w:r>
              <w:rPr>
                <w:spacing w:val="1"/>
                <w:w w:val="105"/>
                <w:sz w:val="18"/>
              </w:rPr>
              <w:t xml:space="preserve"> </w:t>
            </w:r>
            <w:r>
              <w:rPr>
                <w:w w:val="105"/>
                <w:sz w:val="18"/>
              </w:rPr>
              <w:t>receivables and</w:t>
            </w:r>
            <w:r>
              <w:rPr>
                <w:spacing w:val="-1"/>
                <w:w w:val="105"/>
                <w:sz w:val="18"/>
              </w:rPr>
              <w:t xml:space="preserve"> </w:t>
            </w:r>
            <w:r>
              <w:rPr>
                <w:w w:val="105"/>
                <w:sz w:val="18"/>
              </w:rPr>
              <w:t>apply</w:t>
            </w:r>
            <w:r>
              <w:rPr>
                <w:spacing w:val="-6"/>
                <w:w w:val="105"/>
                <w:sz w:val="18"/>
              </w:rPr>
              <w:t xml:space="preserve"> </w:t>
            </w:r>
            <w:r>
              <w:rPr>
                <w:w w:val="105"/>
                <w:sz w:val="18"/>
              </w:rPr>
              <w:t>inventory</w:t>
            </w:r>
            <w:r>
              <w:rPr>
                <w:spacing w:val="-2"/>
                <w:w w:val="105"/>
                <w:sz w:val="18"/>
              </w:rPr>
              <w:t xml:space="preserve"> </w:t>
            </w:r>
            <w:r>
              <w:rPr>
                <w:w w:val="105"/>
                <w:sz w:val="18"/>
              </w:rPr>
              <w:t>management</w:t>
            </w:r>
            <w:r>
              <w:rPr>
                <w:spacing w:val="-1"/>
                <w:w w:val="105"/>
                <w:sz w:val="18"/>
              </w:rPr>
              <w:t xml:space="preserve"> </w:t>
            </w:r>
            <w:r>
              <w:rPr>
                <w:w w:val="105"/>
                <w:sz w:val="18"/>
              </w:rPr>
              <w:t>techniques after</w:t>
            </w:r>
            <w:r>
              <w:rPr>
                <w:spacing w:val="1"/>
                <w:w w:val="105"/>
                <w:sz w:val="18"/>
              </w:rPr>
              <w:t xml:space="preserve"> </w:t>
            </w:r>
            <w:r>
              <w:rPr>
                <w:w w:val="105"/>
                <w:sz w:val="18"/>
              </w:rPr>
              <w:t xml:space="preserve">assessing </w:t>
            </w:r>
            <w:r>
              <w:rPr>
                <w:spacing w:val="-2"/>
                <w:w w:val="105"/>
                <w:sz w:val="18"/>
              </w:rPr>
              <w:t>relevant</w:t>
            </w:r>
          </w:p>
          <w:p w14:paraId="642A3687" w14:textId="77777777" w:rsidR="00021658" w:rsidRDefault="00DD08E8">
            <w:pPr>
              <w:pStyle w:val="TableParagraph"/>
              <w:spacing w:before="9" w:line="198" w:lineRule="exact"/>
              <w:ind w:left="100"/>
              <w:jc w:val="left"/>
              <w:rPr>
                <w:sz w:val="18"/>
              </w:rPr>
            </w:pPr>
            <w:r>
              <w:rPr>
                <w:spacing w:val="-2"/>
                <w:w w:val="105"/>
                <w:sz w:val="18"/>
              </w:rPr>
              <w:t>costs</w:t>
            </w:r>
          </w:p>
        </w:tc>
      </w:tr>
    </w:tbl>
    <w:p w14:paraId="0C6850FC"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C13E881" w14:textId="77777777" w:rsidTr="00827212">
        <w:trPr>
          <w:trHeight w:val="20"/>
        </w:trPr>
        <w:tc>
          <w:tcPr>
            <w:tcW w:w="797" w:type="dxa"/>
          </w:tcPr>
          <w:p w14:paraId="6A62CA17" w14:textId="77777777" w:rsidR="00021658" w:rsidRDefault="00021658">
            <w:pPr>
              <w:pStyle w:val="TableParagraph"/>
              <w:jc w:val="left"/>
              <w:rPr>
                <w:sz w:val="16"/>
              </w:rPr>
            </w:pPr>
          </w:p>
        </w:tc>
        <w:tc>
          <w:tcPr>
            <w:tcW w:w="798" w:type="dxa"/>
          </w:tcPr>
          <w:p w14:paraId="6AEFD4B5" w14:textId="77777777" w:rsidR="00021658" w:rsidRDefault="00DD08E8">
            <w:pPr>
              <w:pStyle w:val="TableParagraph"/>
              <w:spacing w:line="206" w:lineRule="exact"/>
              <w:ind w:left="9" w:right="5"/>
              <w:rPr>
                <w:sz w:val="18"/>
              </w:rPr>
            </w:pPr>
            <w:r>
              <w:rPr>
                <w:spacing w:val="-5"/>
                <w:w w:val="105"/>
                <w:sz w:val="18"/>
              </w:rPr>
              <w:t>PO1</w:t>
            </w:r>
          </w:p>
        </w:tc>
        <w:tc>
          <w:tcPr>
            <w:tcW w:w="798" w:type="dxa"/>
          </w:tcPr>
          <w:p w14:paraId="0DC0035E" w14:textId="77777777" w:rsidR="00021658" w:rsidRDefault="00DD08E8">
            <w:pPr>
              <w:pStyle w:val="TableParagraph"/>
              <w:spacing w:line="206" w:lineRule="exact"/>
              <w:ind w:left="9" w:right="4"/>
              <w:rPr>
                <w:sz w:val="18"/>
              </w:rPr>
            </w:pPr>
            <w:r>
              <w:rPr>
                <w:spacing w:val="-5"/>
                <w:w w:val="105"/>
                <w:sz w:val="18"/>
              </w:rPr>
              <w:t>PO2</w:t>
            </w:r>
          </w:p>
        </w:tc>
        <w:tc>
          <w:tcPr>
            <w:tcW w:w="794" w:type="dxa"/>
          </w:tcPr>
          <w:p w14:paraId="1A4DD7EF" w14:textId="77777777" w:rsidR="00021658" w:rsidRDefault="00DD08E8">
            <w:pPr>
              <w:pStyle w:val="TableParagraph"/>
              <w:spacing w:line="206" w:lineRule="exact"/>
              <w:ind w:left="9"/>
              <w:rPr>
                <w:sz w:val="18"/>
              </w:rPr>
            </w:pPr>
            <w:r>
              <w:rPr>
                <w:spacing w:val="-5"/>
                <w:w w:val="105"/>
                <w:sz w:val="18"/>
              </w:rPr>
              <w:t>PO3</w:t>
            </w:r>
          </w:p>
        </w:tc>
        <w:tc>
          <w:tcPr>
            <w:tcW w:w="799" w:type="dxa"/>
          </w:tcPr>
          <w:p w14:paraId="3761BACD" w14:textId="77777777" w:rsidR="00021658" w:rsidRDefault="00DD08E8">
            <w:pPr>
              <w:pStyle w:val="TableParagraph"/>
              <w:spacing w:line="206" w:lineRule="exact"/>
              <w:ind w:left="7" w:right="4"/>
              <w:rPr>
                <w:sz w:val="18"/>
              </w:rPr>
            </w:pPr>
            <w:r>
              <w:rPr>
                <w:spacing w:val="-5"/>
                <w:w w:val="105"/>
                <w:sz w:val="18"/>
              </w:rPr>
              <w:t>PO4</w:t>
            </w:r>
          </w:p>
        </w:tc>
        <w:tc>
          <w:tcPr>
            <w:tcW w:w="797" w:type="dxa"/>
          </w:tcPr>
          <w:p w14:paraId="3B480F2F" w14:textId="77777777" w:rsidR="00021658" w:rsidRDefault="00DD08E8">
            <w:pPr>
              <w:pStyle w:val="TableParagraph"/>
              <w:spacing w:line="206" w:lineRule="exact"/>
              <w:ind w:left="10" w:right="4"/>
              <w:rPr>
                <w:sz w:val="18"/>
              </w:rPr>
            </w:pPr>
            <w:r>
              <w:rPr>
                <w:spacing w:val="-5"/>
                <w:w w:val="105"/>
                <w:sz w:val="18"/>
              </w:rPr>
              <w:t>PO5</w:t>
            </w:r>
          </w:p>
        </w:tc>
        <w:tc>
          <w:tcPr>
            <w:tcW w:w="798" w:type="dxa"/>
          </w:tcPr>
          <w:p w14:paraId="567B4734" w14:textId="77777777" w:rsidR="00021658" w:rsidRDefault="00DD08E8">
            <w:pPr>
              <w:pStyle w:val="TableParagraph"/>
              <w:spacing w:line="206" w:lineRule="exact"/>
              <w:ind w:left="9" w:right="7"/>
              <w:rPr>
                <w:sz w:val="18"/>
              </w:rPr>
            </w:pPr>
            <w:r>
              <w:rPr>
                <w:spacing w:val="-5"/>
                <w:w w:val="105"/>
                <w:sz w:val="18"/>
              </w:rPr>
              <w:t>PO6</w:t>
            </w:r>
          </w:p>
        </w:tc>
        <w:tc>
          <w:tcPr>
            <w:tcW w:w="798" w:type="dxa"/>
          </w:tcPr>
          <w:p w14:paraId="52677A85" w14:textId="77777777" w:rsidR="00021658" w:rsidRDefault="00DD08E8">
            <w:pPr>
              <w:pStyle w:val="TableParagraph"/>
              <w:spacing w:line="206" w:lineRule="exact"/>
              <w:ind w:left="9" w:right="7"/>
              <w:rPr>
                <w:sz w:val="18"/>
              </w:rPr>
            </w:pPr>
            <w:r>
              <w:rPr>
                <w:spacing w:val="-5"/>
                <w:w w:val="105"/>
                <w:sz w:val="18"/>
              </w:rPr>
              <w:t>PO7</w:t>
            </w:r>
          </w:p>
        </w:tc>
        <w:tc>
          <w:tcPr>
            <w:tcW w:w="796" w:type="dxa"/>
          </w:tcPr>
          <w:p w14:paraId="66D417FB" w14:textId="77777777" w:rsidR="00021658" w:rsidRDefault="00DD08E8">
            <w:pPr>
              <w:pStyle w:val="TableParagraph"/>
              <w:spacing w:line="206" w:lineRule="exact"/>
              <w:ind w:left="7" w:right="7"/>
              <w:rPr>
                <w:sz w:val="18"/>
              </w:rPr>
            </w:pPr>
            <w:r>
              <w:rPr>
                <w:spacing w:val="-5"/>
                <w:w w:val="105"/>
                <w:sz w:val="18"/>
              </w:rPr>
              <w:t>PO8</w:t>
            </w:r>
          </w:p>
        </w:tc>
        <w:tc>
          <w:tcPr>
            <w:tcW w:w="798" w:type="dxa"/>
          </w:tcPr>
          <w:p w14:paraId="71A8E5F3" w14:textId="77777777" w:rsidR="00021658" w:rsidRDefault="00DD08E8">
            <w:pPr>
              <w:pStyle w:val="TableParagraph"/>
              <w:spacing w:line="206" w:lineRule="exact"/>
              <w:ind w:left="9" w:right="9"/>
              <w:rPr>
                <w:sz w:val="18"/>
              </w:rPr>
            </w:pPr>
            <w:r>
              <w:rPr>
                <w:spacing w:val="-5"/>
                <w:w w:val="105"/>
                <w:sz w:val="18"/>
              </w:rPr>
              <w:t>PO9</w:t>
            </w:r>
          </w:p>
        </w:tc>
        <w:tc>
          <w:tcPr>
            <w:tcW w:w="814" w:type="dxa"/>
          </w:tcPr>
          <w:p w14:paraId="778A9F73" w14:textId="77777777" w:rsidR="00021658" w:rsidRDefault="00DD08E8">
            <w:pPr>
              <w:pStyle w:val="TableParagraph"/>
              <w:spacing w:line="206" w:lineRule="exact"/>
              <w:ind w:left="6" w:right="8"/>
              <w:rPr>
                <w:sz w:val="18"/>
              </w:rPr>
            </w:pPr>
            <w:r>
              <w:rPr>
                <w:spacing w:val="-4"/>
                <w:w w:val="105"/>
                <w:sz w:val="18"/>
              </w:rPr>
              <w:t>PO10</w:t>
            </w:r>
          </w:p>
        </w:tc>
      </w:tr>
      <w:tr w:rsidR="00021658" w14:paraId="32DABD27" w14:textId="77777777" w:rsidTr="00827212">
        <w:trPr>
          <w:trHeight w:val="20"/>
        </w:trPr>
        <w:tc>
          <w:tcPr>
            <w:tcW w:w="797" w:type="dxa"/>
          </w:tcPr>
          <w:p w14:paraId="42CB5BBA" w14:textId="77777777" w:rsidR="00021658" w:rsidRDefault="00DD08E8">
            <w:pPr>
              <w:pStyle w:val="TableParagraph"/>
              <w:spacing w:line="207" w:lineRule="exact"/>
              <w:ind w:left="10" w:right="4"/>
              <w:rPr>
                <w:sz w:val="18"/>
              </w:rPr>
            </w:pPr>
            <w:r>
              <w:rPr>
                <w:spacing w:val="-5"/>
                <w:w w:val="105"/>
                <w:sz w:val="18"/>
              </w:rPr>
              <w:t>CO1</w:t>
            </w:r>
          </w:p>
        </w:tc>
        <w:tc>
          <w:tcPr>
            <w:tcW w:w="798" w:type="dxa"/>
          </w:tcPr>
          <w:p w14:paraId="0E8AD7A0" w14:textId="77777777" w:rsidR="00021658" w:rsidRDefault="00DD08E8">
            <w:pPr>
              <w:pStyle w:val="TableParagraph"/>
              <w:spacing w:line="207" w:lineRule="exact"/>
              <w:ind w:left="9" w:right="4"/>
              <w:rPr>
                <w:sz w:val="18"/>
              </w:rPr>
            </w:pPr>
            <w:r>
              <w:rPr>
                <w:spacing w:val="-10"/>
                <w:w w:val="105"/>
                <w:sz w:val="18"/>
              </w:rPr>
              <w:t>3</w:t>
            </w:r>
          </w:p>
        </w:tc>
        <w:tc>
          <w:tcPr>
            <w:tcW w:w="798" w:type="dxa"/>
          </w:tcPr>
          <w:p w14:paraId="7F7EBB8F" w14:textId="77777777" w:rsidR="00021658" w:rsidRDefault="00DD08E8">
            <w:pPr>
              <w:pStyle w:val="TableParagraph"/>
              <w:spacing w:line="207" w:lineRule="exact"/>
              <w:ind w:left="9" w:right="6"/>
              <w:rPr>
                <w:sz w:val="18"/>
              </w:rPr>
            </w:pPr>
            <w:r>
              <w:rPr>
                <w:spacing w:val="-10"/>
                <w:w w:val="105"/>
                <w:sz w:val="18"/>
              </w:rPr>
              <w:t>1</w:t>
            </w:r>
          </w:p>
        </w:tc>
        <w:tc>
          <w:tcPr>
            <w:tcW w:w="794" w:type="dxa"/>
          </w:tcPr>
          <w:p w14:paraId="3BEE641F" w14:textId="77777777" w:rsidR="00021658" w:rsidRDefault="00021658">
            <w:pPr>
              <w:pStyle w:val="TableParagraph"/>
              <w:jc w:val="left"/>
              <w:rPr>
                <w:sz w:val="16"/>
              </w:rPr>
            </w:pPr>
          </w:p>
        </w:tc>
        <w:tc>
          <w:tcPr>
            <w:tcW w:w="799" w:type="dxa"/>
          </w:tcPr>
          <w:p w14:paraId="4383C6D0" w14:textId="77777777" w:rsidR="00021658" w:rsidRDefault="00021658">
            <w:pPr>
              <w:pStyle w:val="TableParagraph"/>
              <w:jc w:val="left"/>
              <w:rPr>
                <w:sz w:val="16"/>
              </w:rPr>
            </w:pPr>
          </w:p>
        </w:tc>
        <w:tc>
          <w:tcPr>
            <w:tcW w:w="797" w:type="dxa"/>
          </w:tcPr>
          <w:p w14:paraId="316EF354" w14:textId="77777777" w:rsidR="00021658" w:rsidRDefault="00021658">
            <w:pPr>
              <w:pStyle w:val="TableParagraph"/>
              <w:jc w:val="left"/>
              <w:rPr>
                <w:sz w:val="16"/>
              </w:rPr>
            </w:pPr>
          </w:p>
        </w:tc>
        <w:tc>
          <w:tcPr>
            <w:tcW w:w="798" w:type="dxa"/>
          </w:tcPr>
          <w:p w14:paraId="0879A839" w14:textId="77777777" w:rsidR="00021658" w:rsidRDefault="00021658">
            <w:pPr>
              <w:pStyle w:val="TableParagraph"/>
              <w:jc w:val="left"/>
              <w:rPr>
                <w:sz w:val="16"/>
              </w:rPr>
            </w:pPr>
          </w:p>
        </w:tc>
        <w:tc>
          <w:tcPr>
            <w:tcW w:w="798" w:type="dxa"/>
          </w:tcPr>
          <w:p w14:paraId="3E3749DB" w14:textId="77777777" w:rsidR="00021658" w:rsidRDefault="00021658">
            <w:pPr>
              <w:pStyle w:val="TableParagraph"/>
              <w:jc w:val="left"/>
              <w:rPr>
                <w:sz w:val="16"/>
              </w:rPr>
            </w:pPr>
          </w:p>
        </w:tc>
        <w:tc>
          <w:tcPr>
            <w:tcW w:w="796" w:type="dxa"/>
          </w:tcPr>
          <w:p w14:paraId="6A192468" w14:textId="77777777" w:rsidR="00021658" w:rsidRDefault="00021658">
            <w:pPr>
              <w:pStyle w:val="TableParagraph"/>
              <w:jc w:val="left"/>
              <w:rPr>
                <w:sz w:val="16"/>
              </w:rPr>
            </w:pPr>
          </w:p>
        </w:tc>
        <w:tc>
          <w:tcPr>
            <w:tcW w:w="798" w:type="dxa"/>
          </w:tcPr>
          <w:p w14:paraId="61969F6B" w14:textId="77777777" w:rsidR="00021658" w:rsidRDefault="00DD08E8">
            <w:pPr>
              <w:pStyle w:val="TableParagraph"/>
              <w:spacing w:line="207" w:lineRule="exact"/>
              <w:ind w:left="9" w:right="6"/>
              <w:rPr>
                <w:sz w:val="18"/>
              </w:rPr>
            </w:pPr>
            <w:r>
              <w:rPr>
                <w:spacing w:val="-10"/>
                <w:w w:val="105"/>
                <w:sz w:val="18"/>
              </w:rPr>
              <w:t>2</w:t>
            </w:r>
          </w:p>
        </w:tc>
        <w:tc>
          <w:tcPr>
            <w:tcW w:w="814" w:type="dxa"/>
          </w:tcPr>
          <w:p w14:paraId="6A6EAC74" w14:textId="77777777" w:rsidR="00021658" w:rsidRDefault="00021658">
            <w:pPr>
              <w:pStyle w:val="TableParagraph"/>
              <w:jc w:val="left"/>
              <w:rPr>
                <w:sz w:val="16"/>
              </w:rPr>
            </w:pPr>
          </w:p>
        </w:tc>
      </w:tr>
      <w:tr w:rsidR="00021658" w14:paraId="6BFF8696" w14:textId="77777777" w:rsidTr="00827212">
        <w:trPr>
          <w:trHeight w:val="20"/>
        </w:trPr>
        <w:tc>
          <w:tcPr>
            <w:tcW w:w="797" w:type="dxa"/>
          </w:tcPr>
          <w:p w14:paraId="0C9740EF" w14:textId="77777777" w:rsidR="00021658" w:rsidRDefault="00DD08E8">
            <w:pPr>
              <w:pStyle w:val="TableParagraph"/>
              <w:spacing w:line="206" w:lineRule="exact"/>
              <w:ind w:left="10" w:right="4"/>
              <w:rPr>
                <w:sz w:val="18"/>
              </w:rPr>
            </w:pPr>
            <w:r>
              <w:rPr>
                <w:spacing w:val="-5"/>
                <w:w w:val="105"/>
                <w:sz w:val="18"/>
              </w:rPr>
              <w:lastRenderedPageBreak/>
              <w:t>CO2</w:t>
            </w:r>
          </w:p>
        </w:tc>
        <w:tc>
          <w:tcPr>
            <w:tcW w:w="798" w:type="dxa"/>
          </w:tcPr>
          <w:p w14:paraId="21A2DA68" w14:textId="77777777" w:rsidR="00021658" w:rsidRDefault="00021658">
            <w:pPr>
              <w:pStyle w:val="TableParagraph"/>
              <w:jc w:val="left"/>
              <w:rPr>
                <w:sz w:val="16"/>
              </w:rPr>
            </w:pPr>
          </w:p>
        </w:tc>
        <w:tc>
          <w:tcPr>
            <w:tcW w:w="798" w:type="dxa"/>
          </w:tcPr>
          <w:p w14:paraId="7FA1897D" w14:textId="77777777" w:rsidR="00021658" w:rsidRDefault="00021658">
            <w:pPr>
              <w:pStyle w:val="TableParagraph"/>
              <w:jc w:val="left"/>
              <w:rPr>
                <w:sz w:val="16"/>
              </w:rPr>
            </w:pPr>
          </w:p>
        </w:tc>
        <w:tc>
          <w:tcPr>
            <w:tcW w:w="794" w:type="dxa"/>
          </w:tcPr>
          <w:p w14:paraId="73248C13"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5C1EA4EB" w14:textId="77777777" w:rsidR="00021658" w:rsidRDefault="00021658">
            <w:pPr>
              <w:pStyle w:val="TableParagraph"/>
              <w:jc w:val="left"/>
              <w:rPr>
                <w:sz w:val="16"/>
              </w:rPr>
            </w:pPr>
          </w:p>
        </w:tc>
        <w:tc>
          <w:tcPr>
            <w:tcW w:w="797" w:type="dxa"/>
          </w:tcPr>
          <w:p w14:paraId="1EA9BA7E" w14:textId="77777777" w:rsidR="00021658" w:rsidRDefault="00021658">
            <w:pPr>
              <w:pStyle w:val="TableParagraph"/>
              <w:jc w:val="left"/>
              <w:rPr>
                <w:sz w:val="16"/>
              </w:rPr>
            </w:pPr>
          </w:p>
        </w:tc>
        <w:tc>
          <w:tcPr>
            <w:tcW w:w="798" w:type="dxa"/>
          </w:tcPr>
          <w:p w14:paraId="7064358F" w14:textId="77777777" w:rsidR="00021658" w:rsidRDefault="00021658">
            <w:pPr>
              <w:pStyle w:val="TableParagraph"/>
              <w:jc w:val="left"/>
              <w:rPr>
                <w:sz w:val="16"/>
              </w:rPr>
            </w:pPr>
          </w:p>
        </w:tc>
        <w:tc>
          <w:tcPr>
            <w:tcW w:w="798" w:type="dxa"/>
          </w:tcPr>
          <w:p w14:paraId="4F679B38" w14:textId="77777777" w:rsidR="00021658" w:rsidRDefault="00021658">
            <w:pPr>
              <w:pStyle w:val="TableParagraph"/>
              <w:jc w:val="left"/>
              <w:rPr>
                <w:sz w:val="16"/>
              </w:rPr>
            </w:pPr>
          </w:p>
        </w:tc>
        <w:tc>
          <w:tcPr>
            <w:tcW w:w="796" w:type="dxa"/>
          </w:tcPr>
          <w:p w14:paraId="54BA9F51" w14:textId="77777777" w:rsidR="00021658" w:rsidRDefault="00021658">
            <w:pPr>
              <w:pStyle w:val="TableParagraph"/>
              <w:jc w:val="left"/>
              <w:rPr>
                <w:sz w:val="16"/>
              </w:rPr>
            </w:pPr>
          </w:p>
        </w:tc>
        <w:tc>
          <w:tcPr>
            <w:tcW w:w="798" w:type="dxa"/>
          </w:tcPr>
          <w:p w14:paraId="167EB674" w14:textId="77777777" w:rsidR="00021658" w:rsidRDefault="00021658">
            <w:pPr>
              <w:pStyle w:val="TableParagraph"/>
              <w:jc w:val="left"/>
              <w:rPr>
                <w:sz w:val="16"/>
              </w:rPr>
            </w:pPr>
          </w:p>
        </w:tc>
        <w:tc>
          <w:tcPr>
            <w:tcW w:w="814" w:type="dxa"/>
          </w:tcPr>
          <w:p w14:paraId="162A3352" w14:textId="77777777" w:rsidR="00021658" w:rsidRDefault="00021658">
            <w:pPr>
              <w:pStyle w:val="TableParagraph"/>
              <w:jc w:val="left"/>
              <w:rPr>
                <w:sz w:val="16"/>
              </w:rPr>
            </w:pPr>
          </w:p>
        </w:tc>
      </w:tr>
      <w:tr w:rsidR="00021658" w14:paraId="12143E72" w14:textId="77777777" w:rsidTr="00827212">
        <w:trPr>
          <w:trHeight w:val="20"/>
        </w:trPr>
        <w:tc>
          <w:tcPr>
            <w:tcW w:w="797" w:type="dxa"/>
          </w:tcPr>
          <w:p w14:paraId="44DB125E"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235C6CF4"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2BCC8716" w14:textId="77777777" w:rsidR="00021658" w:rsidRDefault="00021658">
            <w:pPr>
              <w:pStyle w:val="TableParagraph"/>
              <w:jc w:val="left"/>
              <w:rPr>
                <w:sz w:val="16"/>
              </w:rPr>
            </w:pPr>
          </w:p>
        </w:tc>
        <w:tc>
          <w:tcPr>
            <w:tcW w:w="794" w:type="dxa"/>
          </w:tcPr>
          <w:p w14:paraId="6067248B" w14:textId="77777777" w:rsidR="00021658" w:rsidRDefault="00021658">
            <w:pPr>
              <w:pStyle w:val="TableParagraph"/>
              <w:jc w:val="left"/>
              <w:rPr>
                <w:sz w:val="16"/>
              </w:rPr>
            </w:pPr>
          </w:p>
        </w:tc>
        <w:tc>
          <w:tcPr>
            <w:tcW w:w="799" w:type="dxa"/>
          </w:tcPr>
          <w:p w14:paraId="6FF1C242" w14:textId="77777777" w:rsidR="00021658" w:rsidRDefault="00DD08E8">
            <w:pPr>
              <w:pStyle w:val="TableParagraph"/>
              <w:spacing w:line="207" w:lineRule="exact"/>
              <w:ind w:left="7"/>
              <w:rPr>
                <w:sz w:val="18"/>
              </w:rPr>
            </w:pPr>
            <w:r>
              <w:rPr>
                <w:spacing w:val="-10"/>
                <w:w w:val="105"/>
                <w:sz w:val="18"/>
              </w:rPr>
              <w:t>1</w:t>
            </w:r>
          </w:p>
        </w:tc>
        <w:tc>
          <w:tcPr>
            <w:tcW w:w="797" w:type="dxa"/>
          </w:tcPr>
          <w:p w14:paraId="28B64F0C"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75033694"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1751C6F3" w14:textId="77777777" w:rsidR="00021658" w:rsidRDefault="00021658">
            <w:pPr>
              <w:pStyle w:val="TableParagraph"/>
              <w:jc w:val="left"/>
              <w:rPr>
                <w:sz w:val="16"/>
              </w:rPr>
            </w:pPr>
          </w:p>
        </w:tc>
        <w:tc>
          <w:tcPr>
            <w:tcW w:w="796" w:type="dxa"/>
          </w:tcPr>
          <w:p w14:paraId="374A236E" w14:textId="77777777" w:rsidR="00021658" w:rsidRDefault="00021658">
            <w:pPr>
              <w:pStyle w:val="TableParagraph"/>
              <w:jc w:val="left"/>
              <w:rPr>
                <w:sz w:val="16"/>
              </w:rPr>
            </w:pPr>
          </w:p>
        </w:tc>
        <w:tc>
          <w:tcPr>
            <w:tcW w:w="798" w:type="dxa"/>
          </w:tcPr>
          <w:p w14:paraId="323E13EB" w14:textId="77777777" w:rsidR="00021658" w:rsidRDefault="00021658">
            <w:pPr>
              <w:pStyle w:val="TableParagraph"/>
              <w:jc w:val="left"/>
              <w:rPr>
                <w:sz w:val="16"/>
              </w:rPr>
            </w:pPr>
          </w:p>
        </w:tc>
        <w:tc>
          <w:tcPr>
            <w:tcW w:w="814" w:type="dxa"/>
          </w:tcPr>
          <w:p w14:paraId="128EF9DD" w14:textId="77777777" w:rsidR="00021658" w:rsidRDefault="00021658">
            <w:pPr>
              <w:pStyle w:val="TableParagraph"/>
              <w:jc w:val="left"/>
              <w:rPr>
                <w:sz w:val="16"/>
              </w:rPr>
            </w:pPr>
          </w:p>
        </w:tc>
      </w:tr>
      <w:tr w:rsidR="00021658" w14:paraId="65CC8BE7" w14:textId="77777777" w:rsidTr="00827212">
        <w:trPr>
          <w:trHeight w:val="20"/>
        </w:trPr>
        <w:tc>
          <w:tcPr>
            <w:tcW w:w="797" w:type="dxa"/>
          </w:tcPr>
          <w:p w14:paraId="2DAC66DE" w14:textId="77777777" w:rsidR="00021658" w:rsidRDefault="00DD08E8">
            <w:pPr>
              <w:pStyle w:val="TableParagraph"/>
              <w:spacing w:line="206" w:lineRule="exact"/>
              <w:ind w:left="10" w:right="4"/>
              <w:rPr>
                <w:sz w:val="18"/>
              </w:rPr>
            </w:pPr>
            <w:r>
              <w:rPr>
                <w:spacing w:val="-5"/>
                <w:w w:val="105"/>
                <w:sz w:val="18"/>
              </w:rPr>
              <w:t>CO4</w:t>
            </w:r>
          </w:p>
        </w:tc>
        <w:tc>
          <w:tcPr>
            <w:tcW w:w="798" w:type="dxa"/>
          </w:tcPr>
          <w:p w14:paraId="49F3291E" w14:textId="77777777" w:rsidR="00021658" w:rsidRDefault="00DD08E8">
            <w:pPr>
              <w:pStyle w:val="TableParagraph"/>
              <w:spacing w:line="206" w:lineRule="exact"/>
              <w:ind w:left="9" w:right="3"/>
              <w:rPr>
                <w:sz w:val="18"/>
              </w:rPr>
            </w:pPr>
            <w:r>
              <w:rPr>
                <w:spacing w:val="-10"/>
                <w:w w:val="105"/>
                <w:sz w:val="18"/>
              </w:rPr>
              <w:t>2</w:t>
            </w:r>
          </w:p>
        </w:tc>
        <w:tc>
          <w:tcPr>
            <w:tcW w:w="798" w:type="dxa"/>
          </w:tcPr>
          <w:p w14:paraId="107D2EE8" w14:textId="77777777" w:rsidR="00021658" w:rsidRDefault="00DD08E8">
            <w:pPr>
              <w:pStyle w:val="TableParagraph"/>
              <w:spacing w:line="206" w:lineRule="exact"/>
              <w:ind w:left="9" w:right="8"/>
              <w:rPr>
                <w:sz w:val="18"/>
              </w:rPr>
            </w:pPr>
            <w:r>
              <w:rPr>
                <w:spacing w:val="-10"/>
                <w:w w:val="105"/>
                <w:sz w:val="18"/>
              </w:rPr>
              <w:t>3</w:t>
            </w:r>
          </w:p>
        </w:tc>
        <w:tc>
          <w:tcPr>
            <w:tcW w:w="794" w:type="dxa"/>
          </w:tcPr>
          <w:p w14:paraId="2D7D26F1" w14:textId="77777777" w:rsidR="00021658" w:rsidRDefault="00021658">
            <w:pPr>
              <w:pStyle w:val="TableParagraph"/>
              <w:jc w:val="left"/>
              <w:rPr>
                <w:sz w:val="16"/>
              </w:rPr>
            </w:pPr>
          </w:p>
        </w:tc>
        <w:tc>
          <w:tcPr>
            <w:tcW w:w="799" w:type="dxa"/>
          </w:tcPr>
          <w:p w14:paraId="354BA8EB" w14:textId="77777777" w:rsidR="00021658" w:rsidRDefault="00021658">
            <w:pPr>
              <w:pStyle w:val="TableParagraph"/>
              <w:jc w:val="left"/>
              <w:rPr>
                <w:sz w:val="16"/>
              </w:rPr>
            </w:pPr>
          </w:p>
        </w:tc>
        <w:tc>
          <w:tcPr>
            <w:tcW w:w="797" w:type="dxa"/>
          </w:tcPr>
          <w:p w14:paraId="329C1025" w14:textId="77777777" w:rsidR="00021658" w:rsidRDefault="00DD08E8">
            <w:pPr>
              <w:pStyle w:val="TableParagraph"/>
              <w:spacing w:line="206" w:lineRule="exact"/>
              <w:ind w:left="10" w:right="4"/>
              <w:rPr>
                <w:sz w:val="18"/>
              </w:rPr>
            </w:pPr>
            <w:r>
              <w:rPr>
                <w:spacing w:val="-10"/>
                <w:w w:val="105"/>
                <w:sz w:val="18"/>
              </w:rPr>
              <w:t>3</w:t>
            </w:r>
          </w:p>
        </w:tc>
        <w:tc>
          <w:tcPr>
            <w:tcW w:w="798" w:type="dxa"/>
          </w:tcPr>
          <w:p w14:paraId="28242DF0" w14:textId="77777777" w:rsidR="00021658" w:rsidRDefault="00021658">
            <w:pPr>
              <w:pStyle w:val="TableParagraph"/>
              <w:jc w:val="left"/>
              <w:rPr>
                <w:sz w:val="16"/>
              </w:rPr>
            </w:pPr>
          </w:p>
        </w:tc>
        <w:tc>
          <w:tcPr>
            <w:tcW w:w="798" w:type="dxa"/>
          </w:tcPr>
          <w:p w14:paraId="0F032981" w14:textId="77777777" w:rsidR="00021658" w:rsidRDefault="00DD08E8">
            <w:pPr>
              <w:pStyle w:val="TableParagraph"/>
              <w:spacing w:line="206" w:lineRule="exact"/>
              <w:ind w:left="10" w:right="1"/>
              <w:rPr>
                <w:sz w:val="18"/>
              </w:rPr>
            </w:pPr>
            <w:r>
              <w:rPr>
                <w:spacing w:val="-10"/>
                <w:w w:val="105"/>
                <w:sz w:val="18"/>
              </w:rPr>
              <w:t>3</w:t>
            </w:r>
          </w:p>
        </w:tc>
        <w:tc>
          <w:tcPr>
            <w:tcW w:w="796" w:type="dxa"/>
          </w:tcPr>
          <w:p w14:paraId="075C0120" w14:textId="77777777" w:rsidR="00021658" w:rsidRDefault="00DD08E8">
            <w:pPr>
              <w:pStyle w:val="TableParagraph"/>
              <w:spacing w:line="206" w:lineRule="exact"/>
              <w:ind w:left="7" w:right="5"/>
              <w:rPr>
                <w:sz w:val="18"/>
              </w:rPr>
            </w:pPr>
            <w:r>
              <w:rPr>
                <w:spacing w:val="-10"/>
                <w:w w:val="105"/>
                <w:sz w:val="18"/>
              </w:rPr>
              <w:t>2</w:t>
            </w:r>
          </w:p>
        </w:tc>
        <w:tc>
          <w:tcPr>
            <w:tcW w:w="798" w:type="dxa"/>
          </w:tcPr>
          <w:p w14:paraId="6FA3D222" w14:textId="77777777" w:rsidR="00021658" w:rsidRDefault="00021658">
            <w:pPr>
              <w:pStyle w:val="TableParagraph"/>
              <w:jc w:val="left"/>
              <w:rPr>
                <w:sz w:val="16"/>
              </w:rPr>
            </w:pPr>
          </w:p>
        </w:tc>
        <w:tc>
          <w:tcPr>
            <w:tcW w:w="814" w:type="dxa"/>
          </w:tcPr>
          <w:p w14:paraId="7AC15450" w14:textId="77777777" w:rsidR="00021658" w:rsidRDefault="00021658">
            <w:pPr>
              <w:pStyle w:val="TableParagraph"/>
              <w:jc w:val="left"/>
              <w:rPr>
                <w:sz w:val="16"/>
              </w:rPr>
            </w:pPr>
          </w:p>
        </w:tc>
      </w:tr>
      <w:tr w:rsidR="00021658" w14:paraId="70AED62D" w14:textId="77777777" w:rsidTr="00827212">
        <w:trPr>
          <w:trHeight w:val="20"/>
        </w:trPr>
        <w:tc>
          <w:tcPr>
            <w:tcW w:w="797" w:type="dxa"/>
          </w:tcPr>
          <w:p w14:paraId="73200D15" w14:textId="77777777" w:rsidR="00021658" w:rsidRDefault="00DD08E8">
            <w:pPr>
              <w:pStyle w:val="TableParagraph"/>
              <w:spacing w:line="205" w:lineRule="exact"/>
              <w:ind w:left="10" w:right="4"/>
              <w:rPr>
                <w:sz w:val="18"/>
              </w:rPr>
            </w:pPr>
            <w:r>
              <w:rPr>
                <w:spacing w:val="-5"/>
                <w:w w:val="105"/>
                <w:sz w:val="18"/>
              </w:rPr>
              <w:t>CO5</w:t>
            </w:r>
          </w:p>
        </w:tc>
        <w:tc>
          <w:tcPr>
            <w:tcW w:w="798" w:type="dxa"/>
          </w:tcPr>
          <w:p w14:paraId="2FA2DB9C" w14:textId="77777777" w:rsidR="00021658" w:rsidRDefault="00DD08E8">
            <w:pPr>
              <w:pStyle w:val="TableParagraph"/>
              <w:spacing w:line="205" w:lineRule="exact"/>
              <w:ind w:left="9" w:right="3"/>
              <w:rPr>
                <w:sz w:val="18"/>
              </w:rPr>
            </w:pPr>
            <w:r>
              <w:rPr>
                <w:spacing w:val="-10"/>
                <w:w w:val="105"/>
                <w:sz w:val="18"/>
              </w:rPr>
              <w:t>2</w:t>
            </w:r>
          </w:p>
        </w:tc>
        <w:tc>
          <w:tcPr>
            <w:tcW w:w="798" w:type="dxa"/>
          </w:tcPr>
          <w:p w14:paraId="15CFC89D" w14:textId="77777777" w:rsidR="00021658" w:rsidRDefault="00021658">
            <w:pPr>
              <w:pStyle w:val="TableParagraph"/>
              <w:jc w:val="left"/>
              <w:rPr>
                <w:sz w:val="16"/>
              </w:rPr>
            </w:pPr>
          </w:p>
        </w:tc>
        <w:tc>
          <w:tcPr>
            <w:tcW w:w="794" w:type="dxa"/>
          </w:tcPr>
          <w:p w14:paraId="5F4FF9D0" w14:textId="77777777" w:rsidR="00021658" w:rsidRDefault="00021658">
            <w:pPr>
              <w:pStyle w:val="TableParagraph"/>
              <w:jc w:val="left"/>
              <w:rPr>
                <w:sz w:val="16"/>
              </w:rPr>
            </w:pPr>
          </w:p>
        </w:tc>
        <w:tc>
          <w:tcPr>
            <w:tcW w:w="799" w:type="dxa"/>
          </w:tcPr>
          <w:p w14:paraId="1A2F850B" w14:textId="77777777" w:rsidR="00021658" w:rsidRDefault="00DD08E8">
            <w:pPr>
              <w:pStyle w:val="TableParagraph"/>
              <w:spacing w:line="205" w:lineRule="exact"/>
              <w:ind w:left="7"/>
              <w:rPr>
                <w:sz w:val="18"/>
              </w:rPr>
            </w:pPr>
            <w:r>
              <w:rPr>
                <w:spacing w:val="-10"/>
                <w:w w:val="105"/>
                <w:sz w:val="18"/>
              </w:rPr>
              <w:t>2</w:t>
            </w:r>
          </w:p>
        </w:tc>
        <w:tc>
          <w:tcPr>
            <w:tcW w:w="797" w:type="dxa"/>
          </w:tcPr>
          <w:p w14:paraId="2C0FC0BA" w14:textId="77777777" w:rsidR="00021658" w:rsidRDefault="00021658">
            <w:pPr>
              <w:pStyle w:val="TableParagraph"/>
              <w:jc w:val="left"/>
              <w:rPr>
                <w:sz w:val="16"/>
              </w:rPr>
            </w:pPr>
          </w:p>
        </w:tc>
        <w:tc>
          <w:tcPr>
            <w:tcW w:w="798" w:type="dxa"/>
          </w:tcPr>
          <w:p w14:paraId="73616F37" w14:textId="77777777" w:rsidR="00021658" w:rsidRDefault="00021658">
            <w:pPr>
              <w:pStyle w:val="TableParagraph"/>
              <w:jc w:val="left"/>
              <w:rPr>
                <w:sz w:val="16"/>
              </w:rPr>
            </w:pPr>
          </w:p>
        </w:tc>
        <w:tc>
          <w:tcPr>
            <w:tcW w:w="798" w:type="dxa"/>
          </w:tcPr>
          <w:p w14:paraId="7BF49467" w14:textId="77777777" w:rsidR="00021658" w:rsidRDefault="00021658">
            <w:pPr>
              <w:pStyle w:val="TableParagraph"/>
              <w:jc w:val="left"/>
              <w:rPr>
                <w:sz w:val="16"/>
              </w:rPr>
            </w:pPr>
          </w:p>
        </w:tc>
        <w:tc>
          <w:tcPr>
            <w:tcW w:w="796" w:type="dxa"/>
          </w:tcPr>
          <w:p w14:paraId="70EE2455" w14:textId="77777777" w:rsidR="00021658" w:rsidRDefault="00021658">
            <w:pPr>
              <w:pStyle w:val="TableParagraph"/>
              <w:jc w:val="left"/>
              <w:rPr>
                <w:sz w:val="16"/>
              </w:rPr>
            </w:pPr>
          </w:p>
        </w:tc>
        <w:tc>
          <w:tcPr>
            <w:tcW w:w="798" w:type="dxa"/>
          </w:tcPr>
          <w:p w14:paraId="7AF4C6E3" w14:textId="77777777" w:rsidR="00021658" w:rsidRDefault="00DD08E8">
            <w:pPr>
              <w:pStyle w:val="TableParagraph"/>
              <w:spacing w:line="205" w:lineRule="exact"/>
              <w:ind w:left="9" w:right="5"/>
              <w:rPr>
                <w:sz w:val="18"/>
              </w:rPr>
            </w:pPr>
            <w:r>
              <w:rPr>
                <w:spacing w:val="-10"/>
                <w:w w:val="105"/>
                <w:sz w:val="18"/>
              </w:rPr>
              <w:t>2</w:t>
            </w:r>
          </w:p>
        </w:tc>
        <w:tc>
          <w:tcPr>
            <w:tcW w:w="814" w:type="dxa"/>
          </w:tcPr>
          <w:p w14:paraId="1B7EF5F7" w14:textId="77777777" w:rsidR="00021658" w:rsidRDefault="00DD08E8">
            <w:pPr>
              <w:pStyle w:val="TableParagraph"/>
              <w:spacing w:line="205" w:lineRule="exact"/>
              <w:ind w:left="6" w:right="4"/>
              <w:rPr>
                <w:sz w:val="18"/>
              </w:rPr>
            </w:pPr>
            <w:r>
              <w:rPr>
                <w:spacing w:val="-10"/>
                <w:w w:val="105"/>
                <w:sz w:val="18"/>
              </w:rPr>
              <w:t>3</w:t>
            </w:r>
          </w:p>
        </w:tc>
      </w:tr>
    </w:tbl>
    <w:p w14:paraId="1392C3E8"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492715F" w14:textId="77777777" w:rsidTr="00827212">
        <w:trPr>
          <w:trHeight w:val="20"/>
        </w:trPr>
        <w:tc>
          <w:tcPr>
            <w:tcW w:w="2983" w:type="dxa"/>
          </w:tcPr>
          <w:p w14:paraId="3C163C38"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C10FEF2" w14:textId="77777777" w:rsidR="00021658" w:rsidRDefault="00DD08E8">
            <w:pPr>
              <w:pStyle w:val="TableParagraph"/>
              <w:spacing w:before="4"/>
              <w:ind w:left="6" w:right="5"/>
              <w:rPr>
                <w:b/>
                <w:sz w:val="18"/>
              </w:rPr>
            </w:pPr>
            <w:r>
              <w:rPr>
                <w:b/>
                <w:spacing w:val="-4"/>
                <w:w w:val="105"/>
                <w:sz w:val="18"/>
              </w:rPr>
              <w:t>Code</w:t>
            </w:r>
          </w:p>
        </w:tc>
        <w:tc>
          <w:tcPr>
            <w:tcW w:w="2983" w:type="dxa"/>
          </w:tcPr>
          <w:p w14:paraId="73115D9B"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C40FF63" w14:textId="77777777" w:rsidR="00021658" w:rsidRDefault="00DD08E8">
            <w:pPr>
              <w:pStyle w:val="TableParagraph"/>
              <w:spacing w:before="4"/>
              <w:ind w:left="6" w:right="6"/>
              <w:rPr>
                <w:b/>
                <w:sz w:val="18"/>
              </w:rPr>
            </w:pPr>
            <w:r>
              <w:rPr>
                <w:b/>
                <w:spacing w:val="-4"/>
                <w:w w:val="105"/>
                <w:sz w:val="18"/>
              </w:rPr>
              <w:t>Code</w:t>
            </w:r>
          </w:p>
        </w:tc>
      </w:tr>
      <w:tr w:rsidR="00021658" w14:paraId="6D415EE9" w14:textId="77777777" w:rsidTr="00827212">
        <w:trPr>
          <w:trHeight w:val="20"/>
        </w:trPr>
        <w:tc>
          <w:tcPr>
            <w:tcW w:w="2983" w:type="dxa"/>
          </w:tcPr>
          <w:p w14:paraId="611445D1" w14:textId="77777777" w:rsidR="00021658" w:rsidRDefault="00DD08E8">
            <w:pPr>
              <w:pStyle w:val="TableParagraph"/>
              <w:spacing w:before="2"/>
              <w:ind w:left="9"/>
              <w:rPr>
                <w:sz w:val="18"/>
              </w:rPr>
            </w:pPr>
            <w:r>
              <w:rPr>
                <w:spacing w:val="-2"/>
                <w:w w:val="105"/>
                <w:sz w:val="18"/>
              </w:rPr>
              <w:t>Lecture</w:t>
            </w:r>
          </w:p>
        </w:tc>
        <w:tc>
          <w:tcPr>
            <w:tcW w:w="1356" w:type="dxa"/>
          </w:tcPr>
          <w:p w14:paraId="61C749E0" w14:textId="77777777" w:rsidR="00021658" w:rsidRDefault="00DD08E8">
            <w:pPr>
              <w:pStyle w:val="TableParagraph"/>
              <w:spacing w:before="2"/>
              <w:ind w:left="6" w:right="2"/>
              <w:rPr>
                <w:sz w:val="18"/>
              </w:rPr>
            </w:pPr>
            <w:r>
              <w:rPr>
                <w:spacing w:val="-5"/>
                <w:w w:val="105"/>
                <w:sz w:val="18"/>
              </w:rPr>
              <w:t>01</w:t>
            </w:r>
          </w:p>
        </w:tc>
        <w:tc>
          <w:tcPr>
            <w:tcW w:w="2983" w:type="dxa"/>
          </w:tcPr>
          <w:p w14:paraId="356A063E" w14:textId="77777777" w:rsidR="00021658" w:rsidRDefault="00DD08E8">
            <w:pPr>
              <w:pStyle w:val="TableParagraph"/>
              <w:spacing w:before="2"/>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F7E59A2" w14:textId="77777777" w:rsidR="00021658" w:rsidRDefault="00DD08E8">
            <w:pPr>
              <w:pStyle w:val="TableParagraph"/>
              <w:spacing w:before="2"/>
              <w:ind w:left="6" w:right="2"/>
              <w:rPr>
                <w:sz w:val="18"/>
              </w:rPr>
            </w:pPr>
            <w:r>
              <w:rPr>
                <w:spacing w:val="-5"/>
                <w:w w:val="105"/>
                <w:sz w:val="18"/>
              </w:rPr>
              <w:t>01</w:t>
            </w:r>
          </w:p>
        </w:tc>
      </w:tr>
      <w:tr w:rsidR="00021658" w14:paraId="00217CC3" w14:textId="77777777" w:rsidTr="00827212">
        <w:trPr>
          <w:trHeight w:val="20"/>
        </w:trPr>
        <w:tc>
          <w:tcPr>
            <w:tcW w:w="2983" w:type="dxa"/>
          </w:tcPr>
          <w:p w14:paraId="7FE30049"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28EE33C"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7EB0523B"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D4F8EAE" w14:textId="77777777" w:rsidR="00021658" w:rsidRDefault="00DD08E8">
            <w:pPr>
              <w:pStyle w:val="TableParagraph"/>
              <w:spacing w:line="206" w:lineRule="exact"/>
              <w:ind w:left="6" w:right="4"/>
              <w:rPr>
                <w:sz w:val="18"/>
              </w:rPr>
            </w:pPr>
            <w:r>
              <w:rPr>
                <w:spacing w:val="-5"/>
                <w:w w:val="105"/>
                <w:sz w:val="18"/>
              </w:rPr>
              <w:t>02</w:t>
            </w:r>
          </w:p>
        </w:tc>
      </w:tr>
      <w:tr w:rsidR="00021658" w14:paraId="6BB74AE7" w14:textId="77777777" w:rsidTr="00827212">
        <w:trPr>
          <w:trHeight w:val="20"/>
        </w:trPr>
        <w:tc>
          <w:tcPr>
            <w:tcW w:w="2983" w:type="dxa"/>
          </w:tcPr>
          <w:p w14:paraId="1FBBE643"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67D4C45"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0FE3B036"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CEBC37D" w14:textId="77777777" w:rsidR="00021658" w:rsidRDefault="00DD08E8">
            <w:pPr>
              <w:pStyle w:val="TableParagraph"/>
              <w:spacing w:line="204" w:lineRule="exact"/>
              <w:ind w:left="6"/>
              <w:rPr>
                <w:sz w:val="18"/>
              </w:rPr>
            </w:pPr>
            <w:r>
              <w:rPr>
                <w:spacing w:val="-5"/>
                <w:w w:val="105"/>
                <w:sz w:val="18"/>
              </w:rPr>
              <w:t>03</w:t>
            </w:r>
          </w:p>
        </w:tc>
      </w:tr>
      <w:tr w:rsidR="00021658" w14:paraId="34FA98FC" w14:textId="77777777" w:rsidTr="00827212">
        <w:trPr>
          <w:trHeight w:val="20"/>
        </w:trPr>
        <w:tc>
          <w:tcPr>
            <w:tcW w:w="2983" w:type="dxa"/>
          </w:tcPr>
          <w:p w14:paraId="71C17E78" w14:textId="77777777" w:rsidR="00021658" w:rsidRDefault="00DD08E8">
            <w:pPr>
              <w:pStyle w:val="TableParagraph"/>
              <w:spacing w:line="207"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71DB9DB" w14:textId="77777777" w:rsidR="00021658" w:rsidRDefault="00DD08E8">
            <w:pPr>
              <w:pStyle w:val="TableParagraph"/>
              <w:spacing w:line="207" w:lineRule="exact"/>
              <w:ind w:left="6" w:right="2"/>
              <w:rPr>
                <w:sz w:val="18"/>
              </w:rPr>
            </w:pPr>
            <w:r>
              <w:rPr>
                <w:spacing w:val="-5"/>
                <w:w w:val="105"/>
                <w:sz w:val="18"/>
              </w:rPr>
              <w:t>04</w:t>
            </w:r>
          </w:p>
        </w:tc>
        <w:tc>
          <w:tcPr>
            <w:tcW w:w="2983" w:type="dxa"/>
          </w:tcPr>
          <w:p w14:paraId="3A6FCE91" w14:textId="77777777" w:rsidR="00021658" w:rsidRDefault="00DD08E8">
            <w:pPr>
              <w:pStyle w:val="TableParagraph"/>
              <w:spacing w:line="207" w:lineRule="exact"/>
              <w:ind w:left="9" w:right="4"/>
              <w:rPr>
                <w:sz w:val="18"/>
              </w:rPr>
            </w:pPr>
            <w:r>
              <w:rPr>
                <w:spacing w:val="-2"/>
                <w:w w:val="105"/>
                <w:sz w:val="18"/>
              </w:rPr>
              <w:t>Presentation</w:t>
            </w:r>
          </w:p>
        </w:tc>
        <w:tc>
          <w:tcPr>
            <w:tcW w:w="1356" w:type="dxa"/>
          </w:tcPr>
          <w:p w14:paraId="6E545981" w14:textId="77777777" w:rsidR="00021658" w:rsidRDefault="00DD08E8">
            <w:pPr>
              <w:pStyle w:val="TableParagraph"/>
              <w:spacing w:line="207" w:lineRule="exact"/>
              <w:ind w:left="6" w:right="4"/>
              <w:rPr>
                <w:sz w:val="18"/>
              </w:rPr>
            </w:pPr>
            <w:r>
              <w:rPr>
                <w:spacing w:val="-5"/>
                <w:w w:val="105"/>
                <w:sz w:val="18"/>
              </w:rPr>
              <w:t>04</w:t>
            </w:r>
          </w:p>
        </w:tc>
      </w:tr>
      <w:tr w:rsidR="00021658" w14:paraId="726E0350" w14:textId="77777777" w:rsidTr="00827212">
        <w:trPr>
          <w:trHeight w:val="20"/>
        </w:trPr>
        <w:tc>
          <w:tcPr>
            <w:tcW w:w="2983" w:type="dxa"/>
          </w:tcPr>
          <w:p w14:paraId="0CCBBD6A"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F2E3204"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2A41D198"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3A127DB9" w14:textId="77777777" w:rsidR="00021658" w:rsidRDefault="00DD08E8">
            <w:pPr>
              <w:pStyle w:val="TableParagraph"/>
              <w:spacing w:line="207" w:lineRule="exact"/>
              <w:ind w:left="6" w:right="6"/>
              <w:rPr>
                <w:sz w:val="18"/>
              </w:rPr>
            </w:pPr>
            <w:r>
              <w:rPr>
                <w:spacing w:val="-5"/>
                <w:w w:val="105"/>
                <w:sz w:val="18"/>
              </w:rPr>
              <w:t>05</w:t>
            </w:r>
          </w:p>
        </w:tc>
      </w:tr>
    </w:tbl>
    <w:p w14:paraId="72E66DC3" w14:textId="77777777" w:rsidR="00021658" w:rsidRDefault="00DD08E8" w:rsidP="00827212">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D0DCB61" w14:textId="77777777" w:rsidR="00021658" w:rsidRDefault="00DD08E8" w:rsidP="00827212">
      <w:pPr>
        <w:pStyle w:val="BodyText"/>
        <w:ind w:left="432" w:right="238"/>
        <w:jc w:val="both"/>
      </w:pPr>
      <w:r>
        <w:rPr>
          <w:b/>
          <w:w w:val="105"/>
        </w:rPr>
        <w:t>Principles</w:t>
      </w:r>
      <w:r>
        <w:rPr>
          <w:b/>
          <w:spacing w:val="-4"/>
          <w:w w:val="105"/>
        </w:rPr>
        <w:t xml:space="preserve"> </w:t>
      </w:r>
      <w:r>
        <w:rPr>
          <w:b/>
          <w:w w:val="105"/>
        </w:rPr>
        <w:t>of</w:t>
      </w:r>
      <w:r>
        <w:rPr>
          <w:b/>
          <w:spacing w:val="-1"/>
          <w:w w:val="105"/>
        </w:rPr>
        <w:t xml:space="preserve"> </w:t>
      </w:r>
      <w:r>
        <w:rPr>
          <w:b/>
          <w:w w:val="105"/>
        </w:rPr>
        <w:t>Working</w:t>
      </w:r>
      <w:r>
        <w:rPr>
          <w:b/>
          <w:spacing w:val="-4"/>
          <w:w w:val="105"/>
        </w:rPr>
        <w:t xml:space="preserve"> </w:t>
      </w:r>
      <w:r>
        <w:rPr>
          <w:b/>
          <w:w w:val="105"/>
        </w:rPr>
        <w:t>Capital</w:t>
      </w:r>
      <w:r>
        <w:rPr>
          <w:b/>
          <w:spacing w:val="-5"/>
          <w:w w:val="105"/>
        </w:rPr>
        <w:t xml:space="preserve"> </w:t>
      </w:r>
      <w:r>
        <w:rPr>
          <w:b/>
          <w:w w:val="105"/>
        </w:rPr>
        <w:t>Management:</w:t>
      </w:r>
      <w:r>
        <w:rPr>
          <w:b/>
          <w:spacing w:val="-2"/>
          <w:w w:val="105"/>
        </w:rPr>
        <w:t xml:space="preserve"> </w:t>
      </w:r>
      <w:r>
        <w:rPr>
          <w:w w:val="105"/>
        </w:rPr>
        <w:t>Concepts</w:t>
      </w:r>
      <w:r>
        <w:rPr>
          <w:spacing w:val="-2"/>
          <w:w w:val="105"/>
        </w:rPr>
        <w:t xml:space="preserve"> </w:t>
      </w:r>
      <w:r>
        <w:rPr>
          <w:w w:val="105"/>
        </w:rPr>
        <w:t>of</w:t>
      </w:r>
      <w:r>
        <w:rPr>
          <w:spacing w:val="-1"/>
          <w:w w:val="105"/>
        </w:rPr>
        <w:t xml:space="preserve"> </w:t>
      </w:r>
      <w:r>
        <w:rPr>
          <w:w w:val="105"/>
        </w:rPr>
        <w:t>working</w:t>
      </w:r>
      <w:r>
        <w:rPr>
          <w:spacing w:val="-9"/>
          <w:w w:val="105"/>
        </w:rPr>
        <w:t xml:space="preserve"> </w:t>
      </w:r>
      <w:r>
        <w:rPr>
          <w:w w:val="105"/>
        </w:rPr>
        <w:t>capital</w:t>
      </w:r>
      <w:r>
        <w:rPr>
          <w:spacing w:val="-4"/>
          <w:w w:val="105"/>
        </w:rPr>
        <w:t xml:space="preserve"> </w:t>
      </w:r>
      <w:r>
        <w:rPr>
          <w:w w:val="105"/>
        </w:rPr>
        <w:t>&amp;</w:t>
      </w:r>
      <w:r>
        <w:rPr>
          <w:spacing w:val="-5"/>
          <w:w w:val="105"/>
        </w:rPr>
        <w:t xml:space="preserve"> </w:t>
      </w:r>
      <w:r>
        <w:rPr>
          <w:w w:val="105"/>
        </w:rPr>
        <w:t>its</w:t>
      </w:r>
      <w:r>
        <w:rPr>
          <w:spacing w:val="-4"/>
          <w:w w:val="105"/>
        </w:rPr>
        <w:t xml:space="preserve"> </w:t>
      </w:r>
      <w:r>
        <w:rPr>
          <w:w w:val="105"/>
        </w:rPr>
        <w:t>management,</w:t>
      </w:r>
      <w:r>
        <w:rPr>
          <w:spacing w:val="-2"/>
          <w:w w:val="105"/>
        </w:rPr>
        <w:t xml:space="preserve"> </w:t>
      </w:r>
      <w:r>
        <w:rPr>
          <w:w w:val="105"/>
        </w:rPr>
        <w:t>aspects</w:t>
      </w:r>
      <w:r>
        <w:rPr>
          <w:spacing w:val="-2"/>
          <w:w w:val="105"/>
        </w:rPr>
        <w:t xml:space="preserve"> </w:t>
      </w:r>
      <w:r>
        <w:rPr>
          <w:w w:val="105"/>
        </w:rPr>
        <w:t>of</w:t>
      </w:r>
      <w:r>
        <w:rPr>
          <w:spacing w:val="-4"/>
          <w:w w:val="105"/>
        </w:rPr>
        <w:t xml:space="preserve"> </w:t>
      </w:r>
      <w:r>
        <w:rPr>
          <w:w w:val="105"/>
        </w:rPr>
        <w:t>current</w:t>
      </w:r>
      <w:r>
        <w:rPr>
          <w:spacing w:val="-5"/>
          <w:w w:val="105"/>
        </w:rPr>
        <w:t xml:space="preserve"> </w:t>
      </w:r>
      <w:r>
        <w:rPr>
          <w:w w:val="105"/>
        </w:rPr>
        <w:t>asset management, necessity / importance of working capital, concept of NWC, operating and cash conversion cycle of manufacturing and service companies, permanent and temporary working capital, balanced working capital position, disadvantages of excess and inadequate working capital,</w:t>
      </w:r>
    </w:p>
    <w:p w14:paraId="653FF8B7" w14:textId="77777777" w:rsidR="00021658" w:rsidRDefault="00DD08E8" w:rsidP="00827212">
      <w:pPr>
        <w:pStyle w:val="BodyText"/>
        <w:ind w:left="432" w:right="237"/>
        <w:jc w:val="both"/>
      </w:pPr>
      <w:r>
        <w:rPr>
          <w:b/>
          <w:w w:val="105"/>
        </w:rPr>
        <w:t>Principles of Working Capital Management: D</w:t>
      </w:r>
      <w:r>
        <w:rPr>
          <w:w w:val="105"/>
        </w:rPr>
        <w:t>eterminants of working capital, issues in working capital management, alternative current assets policies, liquidity vs. profitability, optimal level of current asset, estimating working capital needs, policies for financing current asset, mathematical problems</w:t>
      </w:r>
    </w:p>
    <w:p w14:paraId="62357253" w14:textId="77777777" w:rsidR="00021658" w:rsidRDefault="00DD08E8" w:rsidP="00827212">
      <w:pPr>
        <w:pStyle w:val="BodyText"/>
        <w:ind w:left="432" w:right="241"/>
        <w:jc w:val="both"/>
      </w:pPr>
      <w:r>
        <w:rPr>
          <w:b/>
          <w:w w:val="105"/>
        </w:rPr>
        <w:t xml:space="preserve">Managing cash inflows and outflows: </w:t>
      </w:r>
      <w:r>
        <w:rPr>
          <w:w w:val="105"/>
        </w:rPr>
        <w:t>Facets of cash management, motives for holding cash, cash planning, cash forecasting and budgeting, forecasting methods, different types of floats,</w:t>
      </w:r>
    </w:p>
    <w:p w14:paraId="54FC9610" w14:textId="77777777" w:rsidR="00021658" w:rsidRDefault="00DD08E8" w:rsidP="00827212">
      <w:pPr>
        <w:pStyle w:val="BodyText"/>
        <w:ind w:left="432" w:right="239"/>
        <w:jc w:val="both"/>
      </w:pPr>
      <w:r>
        <w:rPr>
          <w:b/>
          <w:w w:val="105"/>
        </w:rPr>
        <w:t xml:space="preserve">Managing cash inflows and outflows: </w:t>
      </w:r>
      <w:r>
        <w:rPr>
          <w:w w:val="105"/>
        </w:rPr>
        <w:t>methods of accelerating cash collections, concept of lockbox system, cash concentration strategies, strategies of managing cash disbursement, investing surplus cash in marketable securities, types of short term investment opportunities, mathematical problems</w:t>
      </w:r>
    </w:p>
    <w:p w14:paraId="7915C956" w14:textId="77777777" w:rsidR="00021658" w:rsidRDefault="00DD08E8" w:rsidP="00827212">
      <w:pPr>
        <w:ind w:left="432" w:right="311"/>
        <w:rPr>
          <w:sz w:val="18"/>
        </w:rPr>
      </w:pPr>
      <w:r>
        <w:rPr>
          <w:b/>
          <w:w w:val="105"/>
          <w:sz w:val="18"/>
        </w:rPr>
        <w:t>Models</w:t>
      </w:r>
      <w:r>
        <w:rPr>
          <w:b/>
          <w:spacing w:val="-5"/>
          <w:w w:val="105"/>
          <w:sz w:val="18"/>
        </w:rPr>
        <w:t xml:space="preserve"> </w:t>
      </w:r>
      <w:r>
        <w:rPr>
          <w:b/>
          <w:w w:val="105"/>
          <w:sz w:val="18"/>
        </w:rPr>
        <w:t>for</w:t>
      </w:r>
      <w:r>
        <w:rPr>
          <w:b/>
          <w:spacing w:val="-7"/>
          <w:w w:val="105"/>
          <w:sz w:val="18"/>
        </w:rPr>
        <w:t xml:space="preserve"> </w:t>
      </w:r>
      <w:r>
        <w:rPr>
          <w:b/>
          <w:w w:val="105"/>
          <w:sz w:val="18"/>
        </w:rPr>
        <w:t>the</w:t>
      </w:r>
      <w:r>
        <w:rPr>
          <w:b/>
          <w:spacing w:val="-3"/>
          <w:w w:val="105"/>
          <w:sz w:val="18"/>
        </w:rPr>
        <w:t xml:space="preserve"> </w:t>
      </w:r>
      <w:r>
        <w:rPr>
          <w:b/>
          <w:w w:val="105"/>
          <w:sz w:val="18"/>
        </w:rPr>
        <w:t>management</w:t>
      </w:r>
      <w:r>
        <w:rPr>
          <w:b/>
          <w:spacing w:val="-7"/>
          <w:w w:val="105"/>
          <w:sz w:val="18"/>
        </w:rPr>
        <w:t xml:space="preserve"> </w:t>
      </w:r>
      <w:r>
        <w:rPr>
          <w:b/>
          <w:w w:val="105"/>
          <w:sz w:val="18"/>
        </w:rPr>
        <w:t>of</w:t>
      </w:r>
      <w:r>
        <w:rPr>
          <w:b/>
          <w:spacing w:val="-4"/>
          <w:w w:val="105"/>
          <w:sz w:val="18"/>
        </w:rPr>
        <w:t xml:space="preserve"> </w:t>
      </w:r>
      <w:r>
        <w:rPr>
          <w:b/>
          <w:w w:val="105"/>
          <w:sz w:val="18"/>
        </w:rPr>
        <w:t>cash</w:t>
      </w:r>
      <w:r>
        <w:rPr>
          <w:b/>
          <w:spacing w:val="-6"/>
          <w:w w:val="105"/>
          <w:sz w:val="18"/>
        </w:rPr>
        <w:t xml:space="preserve"> </w:t>
      </w:r>
      <w:r>
        <w:rPr>
          <w:b/>
          <w:w w:val="105"/>
          <w:sz w:val="18"/>
        </w:rPr>
        <w:t>and</w:t>
      </w:r>
      <w:r>
        <w:rPr>
          <w:b/>
          <w:spacing w:val="-5"/>
          <w:w w:val="105"/>
          <w:sz w:val="18"/>
        </w:rPr>
        <w:t xml:space="preserve"> </w:t>
      </w:r>
      <w:r>
        <w:rPr>
          <w:b/>
          <w:w w:val="105"/>
          <w:sz w:val="18"/>
        </w:rPr>
        <w:t>temporary</w:t>
      </w:r>
      <w:r>
        <w:rPr>
          <w:b/>
          <w:spacing w:val="-4"/>
          <w:w w:val="105"/>
          <w:sz w:val="18"/>
        </w:rPr>
        <w:t xml:space="preserve"> </w:t>
      </w:r>
      <w:r>
        <w:rPr>
          <w:b/>
          <w:w w:val="105"/>
          <w:sz w:val="18"/>
        </w:rPr>
        <w:t>investment:</w:t>
      </w:r>
      <w:r>
        <w:rPr>
          <w:b/>
          <w:spacing w:val="-4"/>
          <w:w w:val="105"/>
          <w:sz w:val="18"/>
        </w:rPr>
        <w:t xml:space="preserve"> </w:t>
      </w:r>
      <w:r>
        <w:rPr>
          <w:w w:val="105"/>
          <w:sz w:val="18"/>
        </w:rPr>
        <w:t>Decision</w:t>
      </w:r>
      <w:r>
        <w:rPr>
          <w:spacing w:val="-5"/>
          <w:w w:val="105"/>
          <w:sz w:val="18"/>
        </w:rPr>
        <w:t xml:space="preserve"> </w:t>
      </w:r>
      <w:r>
        <w:rPr>
          <w:w w:val="105"/>
          <w:sz w:val="18"/>
        </w:rPr>
        <w:t>criteria</w:t>
      </w:r>
      <w:r>
        <w:rPr>
          <w:spacing w:val="-4"/>
          <w:w w:val="105"/>
          <w:sz w:val="18"/>
        </w:rPr>
        <w:t xml:space="preserve"> </w:t>
      </w:r>
      <w:r>
        <w:rPr>
          <w:w w:val="105"/>
          <w:sz w:val="18"/>
        </w:rPr>
        <w:t>to</w:t>
      </w:r>
      <w:r>
        <w:rPr>
          <w:spacing w:val="-5"/>
          <w:w w:val="105"/>
          <w:sz w:val="18"/>
        </w:rPr>
        <w:t xml:space="preserve"> </w:t>
      </w:r>
      <w:r>
        <w:rPr>
          <w:w w:val="105"/>
          <w:sz w:val="18"/>
        </w:rPr>
        <w:t>make</w:t>
      </w:r>
      <w:r>
        <w:rPr>
          <w:spacing w:val="-5"/>
          <w:w w:val="105"/>
          <w:sz w:val="18"/>
        </w:rPr>
        <w:t xml:space="preserve"> </w:t>
      </w:r>
      <w:r>
        <w:rPr>
          <w:w w:val="105"/>
          <w:sz w:val="18"/>
        </w:rPr>
        <w:t>short</w:t>
      </w:r>
      <w:r>
        <w:rPr>
          <w:spacing w:val="-8"/>
          <w:w w:val="105"/>
          <w:sz w:val="18"/>
        </w:rPr>
        <w:t xml:space="preserve"> </w:t>
      </w:r>
      <w:r>
        <w:rPr>
          <w:w w:val="105"/>
          <w:sz w:val="18"/>
        </w:rPr>
        <w:t>term</w:t>
      </w:r>
      <w:r>
        <w:rPr>
          <w:spacing w:val="-6"/>
          <w:w w:val="105"/>
          <w:sz w:val="18"/>
        </w:rPr>
        <w:t xml:space="preserve"> </w:t>
      </w:r>
      <w:r>
        <w:rPr>
          <w:w w:val="105"/>
          <w:sz w:val="18"/>
        </w:rPr>
        <w:t>investment, The Baumol model &amp; The Beranek model—determining optimum cash balance, optimum no. of transactions, cash account, investment account, investment income, profit from strategies,</w:t>
      </w:r>
    </w:p>
    <w:p w14:paraId="53D9ED2A" w14:textId="77777777" w:rsidR="00021658" w:rsidRDefault="00DD08E8" w:rsidP="00827212">
      <w:pPr>
        <w:pStyle w:val="BodyText"/>
        <w:ind w:left="432" w:right="518"/>
      </w:pPr>
      <w:r>
        <w:rPr>
          <w:b/>
          <w:w w:val="105"/>
        </w:rPr>
        <w:t xml:space="preserve">Models for the management of cash and temporary investment </w:t>
      </w:r>
      <w:r>
        <w:rPr>
          <w:w w:val="105"/>
        </w:rPr>
        <w:t>: The Miller-Orr model- determining R, return points and control limits, testing the assumptions of the model, The Stone model- determining control limits and investment/disinvestment</w:t>
      </w:r>
      <w:r>
        <w:rPr>
          <w:spacing w:val="-8"/>
          <w:w w:val="105"/>
        </w:rPr>
        <w:t xml:space="preserve"> </w:t>
      </w:r>
      <w:r>
        <w:rPr>
          <w:w w:val="105"/>
        </w:rPr>
        <w:t>decision,</w:t>
      </w:r>
      <w:r>
        <w:rPr>
          <w:spacing w:val="-4"/>
          <w:w w:val="105"/>
        </w:rPr>
        <w:t xml:space="preserve"> </w:t>
      </w:r>
      <w:r>
        <w:rPr>
          <w:w w:val="105"/>
        </w:rPr>
        <w:t>time</w:t>
      </w:r>
      <w:r>
        <w:rPr>
          <w:spacing w:val="-6"/>
          <w:w w:val="105"/>
        </w:rPr>
        <w:t xml:space="preserve"> </w:t>
      </w:r>
      <w:r>
        <w:rPr>
          <w:w w:val="105"/>
        </w:rPr>
        <w:t>pattern</w:t>
      </w:r>
      <w:r>
        <w:rPr>
          <w:spacing w:val="-7"/>
          <w:w w:val="105"/>
        </w:rPr>
        <w:t xml:space="preserve"> </w:t>
      </w:r>
      <w:r>
        <w:rPr>
          <w:w w:val="105"/>
        </w:rPr>
        <w:t>of</w:t>
      </w:r>
      <w:r>
        <w:rPr>
          <w:spacing w:val="-5"/>
          <w:w w:val="105"/>
        </w:rPr>
        <w:t xml:space="preserve"> </w:t>
      </w:r>
      <w:r>
        <w:rPr>
          <w:w w:val="105"/>
        </w:rPr>
        <w:t>cash</w:t>
      </w:r>
      <w:r>
        <w:rPr>
          <w:spacing w:val="-9"/>
          <w:w w:val="105"/>
        </w:rPr>
        <w:t xml:space="preserve"> </w:t>
      </w:r>
      <w:r>
        <w:rPr>
          <w:w w:val="105"/>
        </w:rPr>
        <w:t>flow</w:t>
      </w:r>
      <w:r>
        <w:rPr>
          <w:spacing w:val="-2"/>
          <w:w w:val="105"/>
        </w:rPr>
        <w:t xml:space="preserve"> </w:t>
      </w:r>
      <w:r>
        <w:rPr>
          <w:w w:val="105"/>
        </w:rPr>
        <w:t>assumed</w:t>
      </w:r>
      <w:r>
        <w:rPr>
          <w:spacing w:val="-7"/>
          <w:w w:val="105"/>
        </w:rPr>
        <w:t xml:space="preserve"> </w:t>
      </w:r>
      <w:r>
        <w:rPr>
          <w:w w:val="105"/>
        </w:rPr>
        <w:t>in</w:t>
      </w:r>
      <w:r>
        <w:rPr>
          <w:spacing w:val="-5"/>
          <w:w w:val="105"/>
        </w:rPr>
        <w:t xml:space="preserve"> </w:t>
      </w:r>
      <w:r>
        <w:rPr>
          <w:w w:val="105"/>
        </w:rPr>
        <w:t>four</w:t>
      </w:r>
      <w:r>
        <w:rPr>
          <w:spacing w:val="-4"/>
          <w:w w:val="105"/>
        </w:rPr>
        <w:t xml:space="preserve"> </w:t>
      </w:r>
      <w:r>
        <w:rPr>
          <w:w w:val="105"/>
        </w:rPr>
        <w:t>models,</w:t>
      </w:r>
      <w:r>
        <w:rPr>
          <w:spacing w:val="-4"/>
          <w:w w:val="105"/>
        </w:rPr>
        <w:t xml:space="preserve"> </w:t>
      </w:r>
      <w:r>
        <w:rPr>
          <w:w w:val="105"/>
        </w:rPr>
        <w:t>optimization</w:t>
      </w:r>
      <w:r>
        <w:rPr>
          <w:spacing w:val="-7"/>
          <w:w w:val="105"/>
        </w:rPr>
        <w:t xml:space="preserve"> </w:t>
      </w:r>
      <w:r>
        <w:rPr>
          <w:w w:val="105"/>
        </w:rPr>
        <w:t>models</w:t>
      </w:r>
      <w:r>
        <w:rPr>
          <w:spacing w:val="-7"/>
          <w:w w:val="105"/>
        </w:rPr>
        <w:t xml:space="preserve"> </w:t>
      </w:r>
      <w:r>
        <w:rPr>
          <w:w w:val="105"/>
        </w:rPr>
        <w:t>for</w:t>
      </w:r>
      <w:r>
        <w:rPr>
          <w:spacing w:val="-5"/>
          <w:w w:val="105"/>
        </w:rPr>
        <w:t xml:space="preserve"> </w:t>
      </w:r>
      <w:r>
        <w:rPr>
          <w:w w:val="105"/>
        </w:rPr>
        <w:t>short term investment, empirical evidences of management of cash and temporary investment, mathematical problems</w:t>
      </w:r>
    </w:p>
    <w:p w14:paraId="6A6C4716" w14:textId="77777777" w:rsidR="00021658" w:rsidRDefault="00DD08E8" w:rsidP="00827212">
      <w:pPr>
        <w:pStyle w:val="BodyText"/>
        <w:ind w:left="432" w:right="239"/>
        <w:jc w:val="both"/>
        <w:rPr>
          <w:b/>
        </w:rPr>
      </w:pPr>
      <w:r>
        <w:rPr>
          <w:b/>
          <w:w w:val="105"/>
        </w:rPr>
        <w:t xml:space="preserve">Credit granting decision: </w:t>
      </w:r>
      <w:r>
        <w:rPr>
          <w:w w:val="105"/>
        </w:rPr>
        <w:t>Credit policy: nature and goals, sources of credit information, cost of credit investigation problem, optimum credit policy, credit policy variables, traditional approach of credit granting to marginal accounts, one period NPV model with non-zero recoveries, multi-period model for credit granting decision, one period model with non-zero recoveries and tax, estimating parameters for marginal credit applicants, credit evaluation of individual accounts, uncertainty in credit granting decisions, reasons for limiting credit, mathematical problems</w:t>
      </w:r>
      <w:r>
        <w:rPr>
          <w:b/>
          <w:w w:val="105"/>
        </w:rPr>
        <w:t>,</w:t>
      </w:r>
    </w:p>
    <w:p w14:paraId="56F0073C" w14:textId="77777777" w:rsidR="00021658" w:rsidRDefault="00DD08E8" w:rsidP="00827212">
      <w:pPr>
        <w:pStyle w:val="BodyText"/>
        <w:ind w:left="432" w:right="235"/>
        <w:jc w:val="both"/>
      </w:pPr>
      <w:r>
        <w:rPr>
          <w:b/>
          <w:w w:val="105"/>
        </w:rPr>
        <w:t xml:space="preserve">Monitoring accounts receivables: </w:t>
      </w:r>
      <w:r>
        <w:rPr>
          <w:w w:val="105"/>
        </w:rPr>
        <w:t>Necessity of monitoring accounts receivables, techniques of monitoring accounts receivables, bias in simple measures of receivables turnover, better tools for monitoring accounts receivables, investigating payment patterns using variance analysis, monitoring bad debt losses, management of accounts receivables in practice, concept of factoring, nature of factoring, factoring services, types of factoring, costs and benefits of factoring, mathematical problems.</w:t>
      </w:r>
    </w:p>
    <w:p w14:paraId="51526662" w14:textId="77777777" w:rsidR="00021658" w:rsidRDefault="00DD08E8" w:rsidP="00827212">
      <w:pPr>
        <w:pStyle w:val="BodyText"/>
        <w:ind w:left="432" w:right="518"/>
      </w:pPr>
      <w:r>
        <w:rPr>
          <w:b/>
          <w:w w:val="105"/>
        </w:rPr>
        <w:t xml:space="preserve">Inventory Management: Certainty Approaches: </w:t>
      </w:r>
      <w:r>
        <w:rPr>
          <w:w w:val="105"/>
        </w:rPr>
        <w:t>Nature of inventories, need to hold inventories, objective of inventory management, alternatives to holding inventory, costs in inventory systems, characteristics of inventory situations,</w:t>
      </w:r>
      <w:r>
        <w:rPr>
          <w:spacing w:val="-3"/>
          <w:w w:val="105"/>
        </w:rPr>
        <w:t xml:space="preserve"> </w:t>
      </w:r>
      <w:r>
        <w:rPr>
          <w:w w:val="105"/>
        </w:rPr>
        <w:t>the</w:t>
      </w:r>
      <w:r>
        <w:rPr>
          <w:spacing w:val="-6"/>
          <w:w w:val="105"/>
        </w:rPr>
        <w:t xml:space="preserve"> </w:t>
      </w:r>
      <w:r>
        <w:rPr>
          <w:w w:val="105"/>
        </w:rPr>
        <w:t>basic</w:t>
      </w:r>
      <w:r>
        <w:rPr>
          <w:spacing w:val="-4"/>
          <w:w w:val="105"/>
        </w:rPr>
        <w:t xml:space="preserve"> </w:t>
      </w:r>
      <w:r>
        <w:rPr>
          <w:w w:val="105"/>
        </w:rPr>
        <w:t>EOQ</w:t>
      </w:r>
      <w:r>
        <w:rPr>
          <w:spacing w:val="-7"/>
          <w:w w:val="105"/>
        </w:rPr>
        <w:t xml:space="preserve"> </w:t>
      </w:r>
      <w:r>
        <w:rPr>
          <w:w w:val="105"/>
        </w:rPr>
        <w:t>model,</w:t>
      </w:r>
      <w:r>
        <w:rPr>
          <w:spacing w:val="-5"/>
          <w:w w:val="105"/>
        </w:rPr>
        <w:t xml:space="preserve"> </w:t>
      </w:r>
      <w:r>
        <w:rPr>
          <w:w w:val="105"/>
        </w:rPr>
        <w:t>variations</w:t>
      </w:r>
      <w:r>
        <w:rPr>
          <w:spacing w:val="-7"/>
          <w:w w:val="105"/>
        </w:rPr>
        <w:t xml:space="preserve"> </w:t>
      </w:r>
      <w:r>
        <w:rPr>
          <w:w w:val="105"/>
        </w:rPr>
        <w:t>on</w:t>
      </w:r>
      <w:r>
        <w:rPr>
          <w:spacing w:val="-7"/>
          <w:w w:val="105"/>
        </w:rPr>
        <w:t xml:space="preserve"> </w:t>
      </w:r>
      <w:r>
        <w:rPr>
          <w:w w:val="105"/>
        </w:rPr>
        <w:t>the</w:t>
      </w:r>
      <w:r>
        <w:rPr>
          <w:spacing w:val="-5"/>
          <w:w w:val="105"/>
        </w:rPr>
        <w:t xml:space="preserve"> </w:t>
      </w:r>
      <w:r>
        <w:rPr>
          <w:w w:val="105"/>
        </w:rPr>
        <w:t>basic</w:t>
      </w:r>
      <w:r>
        <w:rPr>
          <w:spacing w:val="-5"/>
          <w:w w:val="105"/>
        </w:rPr>
        <w:t xml:space="preserve"> </w:t>
      </w:r>
      <w:r>
        <w:rPr>
          <w:w w:val="105"/>
        </w:rPr>
        <w:t>EOQ</w:t>
      </w:r>
      <w:r>
        <w:rPr>
          <w:spacing w:val="-5"/>
          <w:w w:val="105"/>
        </w:rPr>
        <w:t xml:space="preserve"> </w:t>
      </w:r>
      <w:r>
        <w:rPr>
          <w:w w:val="105"/>
        </w:rPr>
        <w:t>model,</w:t>
      </w:r>
      <w:r>
        <w:rPr>
          <w:spacing w:val="-7"/>
          <w:w w:val="105"/>
        </w:rPr>
        <w:t xml:space="preserve"> </w:t>
      </w:r>
      <w:r>
        <w:rPr>
          <w:w w:val="105"/>
        </w:rPr>
        <w:t>analysis</w:t>
      </w:r>
      <w:r>
        <w:rPr>
          <w:spacing w:val="-7"/>
          <w:w w:val="105"/>
        </w:rPr>
        <w:t xml:space="preserve"> </w:t>
      </w:r>
      <w:r>
        <w:rPr>
          <w:w w:val="105"/>
        </w:rPr>
        <w:t>of</w:t>
      </w:r>
      <w:r>
        <w:rPr>
          <w:spacing w:val="-5"/>
          <w:w w:val="105"/>
        </w:rPr>
        <w:t xml:space="preserve"> </w:t>
      </w:r>
      <w:r>
        <w:rPr>
          <w:w w:val="105"/>
        </w:rPr>
        <w:t>investment</w:t>
      </w:r>
      <w:r>
        <w:rPr>
          <w:spacing w:val="-4"/>
          <w:w w:val="105"/>
        </w:rPr>
        <w:t xml:space="preserve"> </w:t>
      </w:r>
      <w:r>
        <w:rPr>
          <w:w w:val="105"/>
        </w:rPr>
        <w:t>in</w:t>
      </w:r>
      <w:r>
        <w:rPr>
          <w:spacing w:val="-5"/>
          <w:w w:val="105"/>
        </w:rPr>
        <w:t xml:space="preserve"> </w:t>
      </w:r>
      <w:r>
        <w:rPr>
          <w:w w:val="105"/>
        </w:rPr>
        <w:t>inventory,</w:t>
      </w:r>
      <w:r>
        <w:rPr>
          <w:spacing w:val="-3"/>
          <w:w w:val="105"/>
        </w:rPr>
        <w:t xml:space="preserve"> </w:t>
      </w:r>
      <w:r>
        <w:rPr>
          <w:w w:val="105"/>
        </w:rPr>
        <w:t>inventory control systems, inventory management process, mathematical problems</w:t>
      </w:r>
    </w:p>
    <w:p w14:paraId="612E926B" w14:textId="77777777" w:rsidR="00021658" w:rsidRDefault="00DD08E8" w:rsidP="00827212">
      <w:pPr>
        <w:pStyle w:val="BodyText"/>
        <w:ind w:left="432" w:right="311"/>
      </w:pPr>
      <w:r>
        <w:rPr>
          <w:b/>
          <w:w w:val="105"/>
        </w:rPr>
        <w:t xml:space="preserve">The firm’s level of aggregate liquidity: </w:t>
      </w:r>
      <w:r>
        <w:rPr>
          <w:w w:val="105"/>
        </w:rPr>
        <w:t>Necessity of measuring and managing aggregate liquidity, traditional measures of the aggregate liquidity, improved indices for measuring aggregate liquidity, liquidity and the firm’s financial</w:t>
      </w:r>
      <w:r>
        <w:rPr>
          <w:spacing w:val="-7"/>
          <w:w w:val="105"/>
        </w:rPr>
        <w:t xml:space="preserve"> </w:t>
      </w:r>
      <w:r>
        <w:rPr>
          <w:w w:val="105"/>
        </w:rPr>
        <w:t>management</w:t>
      </w:r>
      <w:r>
        <w:rPr>
          <w:spacing w:val="-3"/>
          <w:w w:val="105"/>
        </w:rPr>
        <w:t xml:space="preserve"> </w:t>
      </w:r>
      <w:r>
        <w:rPr>
          <w:w w:val="105"/>
        </w:rPr>
        <w:t>process,</w:t>
      </w:r>
      <w:r>
        <w:rPr>
          <w:spacing w:val="-5"/>
          <w:w w:val="105"/>
        </w:rPr>
        <w:t xml:space="preserve"> </w:t>
      </w:r>
      <w:r>
        <w:rPr>
          <w:w w:val="105"/>
        </w:rPr>
        <w:t>evaluating</w:t>
      </w:r>
      <w:r>
        <w:rPr>
          <w:spacing w:val="-10"/>
          <w:w w:val="105"/>
        </w:rPr>
        <w:t xml:space="preserve"> </w:t>
      </w:r>
      <w:r>
        <w:rPr>
          <w:w w:val="105"/>
        </w:rPr>
        <w:t>strategies</w:t>
      </w:r>
      <w:r>
        <w:rPr>
          <w:spacing w:val="-9"/>
          <w:w w:val="105"/>
        </w:rPr>
        <w:t xml:space="preserve"> </w:t>
      </w:r>
      <w:r>
        <w:rPr>
          <w:w w:val="105"/>
        </w:rPr>
        <w:t>for</w:t>
      </w:r>
      <w:r>
        <w:rPr>
          <w:spacing w:val="-9"/>
          <w:w w:val="105"/>
        </w:rPr>
        <w:t xml:space="preserve"> </w:t>
      </w:r>
      <w:r>
        <w:rPr>
          <w:w w:val="105"/>
        </w:rPr>
        <w:t>aggregate</w:t>
      </w:r>
      <w:r>
        <w:rPr>
          <w:spacing w:val="-8"/>
          <w:w w:val="105"/>
        </w:rPr>
        <w:t xml:space="preserve"> </w:t>
      </w:r>
      <w:r>
        <w:rPr>
          <w:w w:val="105"/>
        </w:rPr>
        <w:t>liquidity,</w:t>
      </w:r>
      <w:r>
        <w:rPr>
          <w:spacing w:val="-5"/>
          <w:w w:val="105"/>
        </w:rPr>
        <w:t xml:space="preserve"> </w:t>
      </w:r>
      <w:r>
        <w:rPr>
          <w:w w:val="105"/>
        </w:rPr>
        <w:t>spreadsheet</w:t>
      </w:r>
      <w:r>
        <w:rPr>
          <w:spacing w:val="-9"/>
          <w:w w:val="105"/>
        </w:rPr>
        <w:t xml:space="preserve"> </w:t>
      </w:r>
      <w:r>
        <w:rPr>
          <w:w w:val="105"/>
        </w:rPr>
        <w:t>analysis</w:t>
      </w:r>
      <w:r>
        <w:rPr>
          <w:spacing w:val="-7"/>
          <w:w w:val="105"/>
        </w:rPr>
        <w:t xml:space="preserve"> </w:t>
      </w:r>
      <w:r>
        <w:rPr>
          <w:w w:val="105"/>
        </w:rPr>
        <w:t>of</w:t>
      </w:r>
      <w:r>
        <w:rPr>
          <w:spacing w:val="-7"/>
          <w:w w:val="105"/>
        </w:rPr>
        <w:t xml:space="preserve"> </w:t>
      </w:r>
      <w:r>
        <w:rPr>
          <w:w w:val="105"/>
        </w:rPr>
        <w:t>aggregate</w:t>
      </w:r>
      <w:r>
        <w:rPr>
          <w:spacing w:val="-8"/>
          <w:w w:val="105"/>
        </w:rPr>
        <w:t xml:space="preserve"> </w:t>
      </w:r>
      <w:r>
        <w:rPr>
          <w:w w:val="105"/>
        </w:rPr>
        <w:t>liquidity, liquidity management in practice, mathematical problems</w:t>
      </w:r>
    </w:p>
    <w:p w14:paraId="52B40463" w14:textId="77777777" w:rsidR="00021658" w:rsidRDefault="00DD08E8" w:rsidP="00827212">
      <w:pPr>
        <w:pStyle w:val="BodyText"/>
        <w:ind w:left="432" w:right="236"/>
        <w:jc w:val="both"/>
      </w:pPr>
      <w:r>
        <w:rPr>
          <w:b/>
          <w:w w:val="105"/>
        </w:rPr>
        <w:t xml:space="preserve">The management of short-term liabilities: </w:t>
      </w:r>
      <w:r>
        <w:rPr>
          <w:w w:val="105"/>
        </w:rPr>
        <w:t>Spontaneous liabilities, trade credit, analyzing credit terms, benefits and costs of trade credit, A/P management, advantages and disadvantages of short-term financing, necessity of short-term financing,</w:t>
      </w:r>
      <w:r>
        <w:rPr>
          <w:spacing w:val="-5"/>
          <w:w w:val="105"/>
        </w:rPr>
        <w:t xml:space="preserve"> </w:t>
      </w:r>
      <w:r>
        <w:rPr>
          <w:w w:val="105"/>
        </w:rPr>
        <w:t>sources</w:t>
      </w:r>
      <w:r>
        <w:rPr>
          <w:spacing w:val="-5"/>
          <w:w w:val="105"/>
        </w:rPr>
        <w:t xml:space="preserve"> </w:t>
      </w:r>
      <w:r>
        <w:rPr>
          <w:w w:val="105"/>
        </w:rPr>
        <w:t>of</w:t>
      </w:r>
      <w:r>
        <w:rPr>
          <w:spacing w:val="-2"/>
          <w:w w:val="105"/>
        </w:rPr>
        <w:t xml:space="preserve"> </w:t>
      </w:r>
      <w:r>
        <w:rPr>
          <w:w w:val="105"/>
        </w:rPr>
        <w:t>short-term</w:t>
      </w:r>
      <w:r>
        <w:rPr>
          <w:spacing w:val="-4"/>
          <w:w w:val="105"/>
        </w:rPr>
        <w:t xml:space="preserve"> </w:t>
      </w:r>
      <w:r>
        <w:rPr>
          <w:w w:val="105"/>
        </w:rPr>
        <w:t>financing, key</w:t>
      </w:r>
      <w:r>
        <w:rPr>
          <w:spacing w:val="-8"/>
          <w:w w:val="105"/>
        </w:rPr>
        <w:t xml:space="preserve"> </w:t>
      </w:r>
      <w:r>
        <w:rPr>
          <w:w w:val="105"/>
        </w:rPr>
        <w:t>features</w:t>
      </w:r>
      <w:r>
        <w:rPr>
          <w:spacing w:val="-3"/>
          <w:w w:val="105"/>
        </w:rPr>
        <w:t xml:space="preserve"> </w:t>
      </w:r>
      <w:r>
        <w:rPr>
          <w:w w:val="105"/>
        </w:rPr>
        <w:t>and</w:t>
      </w:r>
      <w:r>
        <w:rPr>
          <w:spacing w:val="-1"/>
          <w:w w:val="105"/>
        </w:rPr>
        <w:t xml:space="preserve"> </w:t>
      </w:r>
      <w:r>
        <w:rPr>
          <w:w w:val="105"/>
        </w:rPr>
        <w:t>cost of</w:t>
      </w:r>
      <w:r>
        <w:rPr>
          <w:spacing w:val="-2"/>
          <w:w w:val="105"/>
        </w:rPr>
        <w:t xml:space="preserve"> </w:t>
      </w:r>
      <w:r>
        <w:rPr>
          <w:w w:val="105"/>
        </w:rPr>
        <w:t>bank</w:t>
      </w:r>
      <w:r>
        <w:rPr>
          <w:spacing w:val="-5"/>
          <w:w w:val="105"/>
        </w:rPr>
        <w:t xml:space="preserve"> </w:t>
      </w:r>
      <w:r>
        <w:rPr>
          <w:w w:val="105"/>
        </w:rPr>
        <w:t>loan,</w:t>
      </w:r>
      <w:r>
        <w:rPr>
          <w:spacing w:val="-3"/>
          <w:w w:val="105"/>
        </w:rPr>
        <w:t xml:space="preserve"> </w:t>
      </w:r>
      <w:r>
        <w:rPr>
          <w:w w:val="105"/>
        </w:rPr>
        <w:t>choosing</w:t>
      </w:r>
      <w:r>
        <w:rPr>
          <w:spacing w:val="-7"/>
          <w:w w:val="105"/>
        </w:rPr>
        <w:t xml:space="preserve"> </w:t>
      </w:r>
      <w:r>
        <w:rPr>
          <w:w w:val="105"/>
        </w:rPr>
        <w:t>a bank,</w:t>
      </w:r>
      <w:r>
        <w:rPr>
          <w:spacing w:val="-3"/>
          <w:w w:val="105"/>
        </w:rPr>
        <w:t xml:space="preserve"> </w:t>
      </w:r>
      <w:r>
        <w:rPr>
          <w:w w:val="105"/>
        </w:rPr>
        <w:t>calculating</w:t>
      </w:r>
      <w:r>
        <w:rPr>
          <w:spacing w:val="-7"/>
          <w:w w:val="105"/>
        </w:rPr>
        <w:t xml:space="preserve"> </w:t>
      </w:r>
      <w:r>
        <w:rPr>
          <w:w w:val="105"/>
        </w:rPr>
        <w:t>the</w:t>
      </w:r>
      <w:r>
        <w:rPr>
          <w:spacing w:val="-2"/>
          <w:w w:val="105"/>
        </w:rPr>
        <w:t xml:space="preserve"> </w:t>
      </w:r>
      <w:r>
        <w:rPr>
          <w:w w:val="105"/>
        </w:rPr>
        <w:t>cost of</w:t>
      </w:r>
      <w:r>
        <w:rPr>
          <w:spacing w:val="-3"/>
          <w:w w:val="105"/>
        </w:rPr>
        <w:t xml:space="preserve"> </w:t>
      </w:r>
      <w:r>
        <w:rPr>
          <w:w w:val="105"/>
        </w:rPr>
        <w:t>a source of short-term financing, the sequential method for formulating a structure of current debt, accrued expense and deferred income, security required in bank finance, mathematical problems</w:t>
      </w:r>
    </w:p>
    <w:p w14:paraId="63907B38" w14:textId="77777777" w:rsidR="00021658" w:rsidRDefault="00DD08E8">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8D40B3B" w14:textId="77777777" w:rsidR="00021658" w:rsidRDefault="00DD08E8">
      <w:pPr>
        <w:pStyle w:val="ListParagraph"/>
        <w:numPr>
          <w:ilvl w:val="0"/>
          <w:numId w:val="30"/>
        </w:numPr>
        <w:tabs>
          <w:tab w:val="left" w:pos="1111"/>
        </w:tabs>
        <w:spacing w:before="2"/>
        <w:rPr>
          <w:sz w:val="18"/>
        </w:rPr>
      </w:pPr>
      <w:r>
        <w:rPr>
          <w:w w:val="105"/>
          <w:sz w:val="18"/>
        </w:rPr>
        <w:t>Financial</w:t>
      </w:r>
      <w:r>
        <w:rPr>
          <w:spacing w:val="-4"/>
          <w:w w:val="105"/>
          <w:sz w:val="18"/>
        </w:rPr>
        <w:t xml:space="preserve"> </w:t>
      </w:r>
      <w:r>
        <w:rPr>
          <w:w w:val="105"/>
          <w:sz w:val="18"/>
        </w:rPr>
        <w:t>management(10</w:t>
      </w:r>
      <w:r>
        <w:rPr>
          <w:w w:val="105"/>
          <w:sz w:val="18"/>
          <w:vertAlign w:val="superscript"/>
        </w:rPr>
        <w:t>th</w:t>
      </w:r>
      <w:r>
        <w:rPr>
          <w:spacing w:val="-3"/>
          <w:w w:val="105"/>
          <w:sz w:val="18"/>
        </w:rPr>
        <w:t xml:space="preserve"> </w:t>
      </w:r>
      <w:r>
        <w:rPr>
          <w:w w:val="105"/>
          <w:sz w:val="18"/>
        </w:rPr>
        <w:t>edition)-</w:t>
      </w:r>
      <w:r>
        <w:rPr>
          <w:spacing w:val="-3"/>
          <w:w w:val="105"/>
          <w:sz w:val="18"/>
        </w:rPr>
        <w:t xml:space="preserve"> </w:t>
      </w:r>
      <w:r>
        <w:rPr>
          <w:w w:val="105"/>
          <w:sz w:val="18"/>
        </w:rPr>
        <w:t>by</w:t>
      </w:r>
      <w:r>
        <w:rPr>
          <w:spacing w:val="-8"/>
          <w:w w:val="105"/>
          <w:sz w:val="18"/>
        </w:rPr>
        <w:t xml:space="preserve"> </w:t>
      </w:r>
      <w:r>
        <w:rPr>
          <w:w w:val="105"/>
          <w:sz w:val="18"/>
        </w:rPr>
        <w:t>I</w:t>
      </w:r>
      <w:r>
        <w:rPr>
          <w:spacing w:val="-4"/>
          <w:w w:val="105"/>
          <w:sz w:val="18"/>
        </w:rPr>
        <w:t xml:space="preserve"> </w:t>
      </w:r>
      <w:r>
        <w:rPr>
          <w:w w:val="105"/>
          <w:sz w:val="18"/>
        </w:rPr>
        <w:t>M</w:t>
      </w:r>
      <w:r>
        <w:rPr>
          <w:spacing w:val="-5"/>
          <w:w w:val="105"/>
          <w:sz w:val="18"/>
        </w:rPr>
        <w:t xml:space="preserve"> </w:t>
      </w:r>
      <w:r>
        <w:rPr>
          <w:spacing w:val="-2"/>
          <w:w w:val="105"/>
          <w:sz w:val="18"/>
        </w:rPr>
        <w:t>Pandey</w:t>
      </w:r>
    </w:p>
    <w:p w14:paraId="39BFA1E3" w14:textId="77777777" w:rsidR="00021658" w:rsidRDefault="00DD08E8">
      <w:pPr>
        <w:pStyle w:val="ListParagraph"/>
        <w:numPr>
          <w:ilvl w:val="0"/>
          <w:numId w:val="30"/>
        </w:numPr>
        <w:tabs>
          <w:tab w:val="left" w:pos="1111"/>
        </w:tabs>
        <w:spacing w:before="12"/>
        <w:rPr>
          <w:sz w:val="18"/>
        </w:rPr>
      </w:pPr>
      <w:r>
        <w:rPr>
          <w:w w:val="105"/>
          <w:sz w:val="18"/>
        </w:rPr>
        <w:t>Modern</w:t>
      </w:r>
      <w:r>
        <w:rPr>
          <w:spacing w:val="-7"/>
          <w:w w:val="105"/>
          <w:sz w:val="18"/>
        </w:rPr>
        <w:t xml:space="preserve"> </w:t>
      </w:r>
      <w:r>
        <w:rPr>
          <w:w w:val="105"/>
          <w:sz w:val="18"/>
        </w:rPr>
        <w:t>Working</w:t>
      </w:r>
      <w:r>
        <w:rPr>
          <w:spacing w:val="-7"/>
          <w:w w:val="105"/>
          <w:sz w:val="18"/>
        </w:rPr>
        <w:t xml:space="preserve"> </w:t>
      </w:r>
      <w:r>
        <w:rPr>
          <w:w w:val="105"/>
          <w:sz w:val="18"/>
        </w:rPr>
        <w:t>Capital</w:t>
      </w:r>
      <w:r>
        <w:rPr>
          <w:spacing w:val="-2"/>
          <w:w w:val="105"/>
          <w:sz w:val="18"/>
        </w:rPr>
        <w:t xml:space="preserve"> </w:t>
      </w:r>
      <w:r>
        <w:rPr>
          <w:w w:val="105"/>
          <w:sz w:val="18"/>
        </w:rPr>
        <w:t>Management:</w:t>
      </w:r>
      <w:r>
        <w:rPr>
          <w:spacing w:val="-2"/>
          <w:w w:val="105"/>
          <w:sz w:val="18"/>
        </w:rPr>
        <w:t xml:space="preserve"> </w:t>
      </w:r>
      <w:r>
        <w:rPr>
          <w:w w:val="105"/>
          <w:sz w:val="18"/>
        </w:rPr>
        <w:t>Text</w:t>
      </w:r>
      <w:r>
        <w:rPr>
          <w:spacing w:val="-4"/>
          <w:w w:val="105"/>
          <w:sz w:val="18"/>
        </w:rPr>
        <w:t xml:space="preserve"> </w:t>
      </w:r>
      <w:r>
        <w:rPr>
          <w:w w:val="105"/>
          <w:sz w:val="18"/>
        </w:rPr>
        <w:t>and</w:t>
      </w:r>
      <w:r>
        <w:rPr>
          <w:spacing w:val="-3"/>
          <w:w w:val="105"/>
          <w:sz w:val="18"/>
        </w:rPr>
        <w:t xml:space="preserve"> </w:t>
      </w:r>
      <w:r>
        <w:rPr>
          <w:w w:val="105"/>
          <w:sz w:val="18"/>
        </w:rPr>
        <w:t>Cases-</w:t>
      </w:r>
      <w:r>
        <w:rPr>
          <w:spacing w:val="-1"/>
          <w:w w:val="105"/>
          <w:sz w:val="18"/>
        </w:rPr>
        <w:t xml:space="preserve"> </w:t>
      </w:r>
      <w:r>
        <w:rPr>
          <w:w w:val="105"/>
          <w:sz w:val="18"/>
        </w:rPr>
        <w:t>by</w:t>
      </w:r>
      <w:r>
        <w:rPr>
          <w:spacing w:val="-5"/>
          <w:w w:val="105"/>
          <w:sz w:val="18"/>
        </w:rPr>
        <w:t xml:space="preserve"> </w:t>
      </w:r>
      <w:r>
        <w:rPr>
          <w:w w:val="105"/>
          <w:sz w:val="18"/>
        </w:rPr>
        <w:t>Frederick</w:t>
      </w:r>
      <w:r>
        <w:rPr>
          <w:spacing w:val="-4"/>
          <w:w w:val="105"/>
          <w:sz w:val="18"/>
        </w:rPr>
        <w:t xml:space="preserve"> </w:t>
      </w:r>
      <w:r>
        <w:rPr>
          <w:w w:val="105"/>
          <w:sz w:val="18"/>
        </w:rPr>
        <w:t>C.</w:t>
      </w:r>
      <w:r>
        <w:rPr>
          <w:spacing w:val="-5"/>
          <w:w w:val="105"/>
          <w:sz w:val="18"/>
        </w:rPr>
        <w:t xml:space="preserve"> </w:t>
      </w:r>
      <w:r>
        <w:rPr>
          <w:spacing w:val="-2"/>
          <w:w w:val="105"/>
          <w:sz w:val="18"/>
        </w:rPr>
        <w:t>Scherr</w:t>
      </w:r>
    </w:p>
    <w:p w14:paraId="07B257F0" w14:textId="77777777" w:rsidR="00021658" w:rsidRDefault="00DD08E8">
      <w:pPr>
        <w:pStyle w:val="ListParagraph"/>
        <w:numPr>
          <w:ilvl w:val="0"/>
          <w:numId w:val="30"/>
        </w:numPr>
        <w:tabs>
          <w:tab w:val="left" w:pos="1111"/>
        </w:tabs>
        <w:rPr>
          <w:sz w:val="18"/>
        </w:rPr>
      </w:pPr>
      <w:r>
        <w:rPr>
          <w:w w:val="105"/>
          <w:sz w:val="18"/>
        </w:rPr>
        <w:t>Financial</w:t>
      </w:r>
      <w:r>
        <w:rPr>
          <w:spacing w:val="-3"/>
          <w:w w:val="105"/>
          <w:sz w:val="18"/>
        </w:rPr>
        <w:t xml:space="preserve"> </w:t>
      </w:r>
      <w:r>
        <w:rPr>
          <w:w w:val="105"/>
          <w:sz w:val="18"/>
        </w:rPr>
        <w:t>Management by</w:t>
      </w:r>
      <w:r>
        <w:rPr>
          <w:spacing w:val="37"/>
          <w:w w:val="105"/>
          <w:sz w:val="18"/>
        </w:rPr>
        <w:t xml:space="preserve"> </w:t>
      </w:r>
      <w:r>
        <w:rPr>
          <w:w w:val="105"/>
          <w:sz w:val="18"/>
        </w:rPr>
        <w:t>Khan</w:t>
      </w:r>
      <w:r>
        <w:rPr>
          <w:spacing w:val="-4"/>
          <w:w w:val="105"/>
          <w:sz w:val="18"/>
        </w:rPr>
        <w:t xml:space="preserve"> </w:t>
      </w:r>
      <w:r>
        <w:rPr>
          <w:w w:val="105"/>
          <w:sz w:val="18"/>
        </w:rPr>
        <w:t>and</w:t>
      </w:r>
      <w:r>
        <w:rPr>
          <w:spacing w:val="-6"/>
          <w:w w:val="105"/>
          <w:sz w:val="18"/>
        </w:rPr>
        <w:t xml:space="preserve"> </w:t>
      </w:r>
      <w:r>
        <w:rPr>
          <w:spacing w:val="-4"/>
          <w:w w:val="105"/>
          <w:sz w:val="18"/>
        </w:rPr>
        <w:t>Jain</w:t>
      </w:r>
    </w:p>
    <w:p w14:paraId="51183609"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A099B94" w14:textId="77777777" w:rsidTr="00827212">
        <w:trPr>
          <w:trHeight w:val="20"/>
        </w:trPr>
        <w:tc>
          <w:tcPr>
            <w:tcW w:w="2304" w:type="dxa"/>
          </w:tcPr>
          <w:p w14:paraId="62275FC5" w14:textId="77777777" w:rsidR="00021658" w:rsidRDefault="00DD08E8">
            <w:pPr>
              <w:pStyle w:val="TableParagraph"/>
              <w:spacing w:line="207"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B92016E" w14:textId="77777777" w:rsidR="00021658" w:rsidRDefault="00DD08E8">
            <w:pPr>
              <w:pStyle w:val="TableParagraph"/>
              <w:spacing w:line="207" w:lineRule="exact"/>
              <w:ind w:left="10" w:right="6"/>
              <w:rPr>
                <w:i/>
                <w:sz w:val="18"/>
              </w:rPr>
            </w:pPr>
            <w:r>
              <w:rPr>
                <w:i/>
                <w:spacing w:val="-4"/>
                <w:w w:val="105"/>
                <w:sz w:val="18"/>
              </w:rPr>
              <w:t>Test</w:t>
            </w:r>
          </w:p>
        </w:tc>
        <w:tc>
          <w:tcPr>
            <w:tcW w:w="2304" w:type="dxa"/>
          </w:tcPr>
          <w:p w14:paraId="4B4D8BE9" w14:textId="77777777" w:rsidR="00021658" w:rsidRDefault="00DD08E8">
            <w:pPr>
              <w:pStyle w:val="TableParagraph"/>
              <w:spacing w:line="207"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8FD5743" w14:textId="77777777" w:rsidR="00021658" w:rsidRDefault="00DD08E8">
            <w:pPr>
              <w:pStyle w:val="TableParagraph"/>
              <w:spacing w:line="207" w:lineRule="exact"/>
              <w:ind w:left="10" w:right="9"/>
              <w:rPr>
                <w:i/>
                <w:sz w:val="18"/>
              </w:rPr>
            </w:pPr>
            <w:r>
              <w:rPr>
                <w:i/>
                <w:spacing w:val="-4"/>
                <w:w w:val="105"/>
                <w:sz w:val="18"/>
              </w:rPr>
              <w:t>Test</w:t>
            </w:r>
          </w:p>
        </w:tc>
      </w:tr>
      <w:tr w:rsidR="00021658" w14:paraId="1D7736DF" w14:textId="77777777" w:rsidTr="00827212">
        <w:trPr>
          <w:trHeight w:val="20"/>
        </w:trPr>
        <w:tc>
          <w:tcPr>
            <w:tcW w:w="2304" w:type="dxa"/>
          </w:tcPr>
          <w:p w14:paraId="4DA24885" w14:textId="77777777" w:rsidR="00021658" w:rsidRDefault="00DD08E8">
            <w:pPr>
              <w:pStyle w:val="TableParagraph"/>
              <w:spacing w:before="2"/>
              <w:ind w:left="11" w:right="5"/>
              <w:rPr>
                <w:sz w:val="18"/>
              </w:rPr>
            </w:pPr>
            <w:r>
              <w:rPr>
                <w:spacing w:val="-2"/>
                <w:w w:val="105"/>
                <w:sz w:val="18"/>
              </w:rPr>
              <w:t>Remember</w:t>
            </w:r>
          </w:p>
        </w:tc>
        <w:tc>
          <w:tcPr>
            <w:tcW w:w="1764" w:type="dxa"/>
          </w:tcPr>
          <w:p w14:paraId="65C4E24B" w14:textId="77777777" w:rsidR="00021658" w:rsidRDefault="00DD08E8">
            <w:pPr>
              <w:pStyle w:val="TableParagraph"/>
              <w:spacing w:before="2"/>
              <w:ind w:left="10" w:right="4"/>
              <w:rPr>
                <w:sz w:val="18"/>
              </w:rPr>
            </w:pPr>
            <w:r>
              <w:rPr>
                <w:spacing w:val="-5"/>
                <w:w w:val="105"/>
                <w:sz w:val="18"/>
              </w:rPr>
              <w:t>10</w:t>
            </w:r>
          </w:p>
        </w:tc>
        <w:tc>
          <w:tcPr>
            <w:tcW w:w="2304" w:type="dxa"/>
          </w:tcPr>
          <w:p w14:paraId="4D2A3821" w14:textId="77777777" w:rsidR="00021658" w:rsidRDefault="00DD08E8">
            <w:pPr>
              <w:pStyle w:val="TableParagraph"/>
              <w:spacing w:before="2"/>
              <w:ind w:left="11" w:right="9"/>
              <w:rPr>
                <w:sz w:val="18"/>
              </w:rPr>
            </w:pPr>
            <w:r>
              <w:rPr>
                <w:spacing w:val="-2"/>
                <w:w w:val="105"/>
                <w:sz w:val="18"/>
              </w:rPr>
              <w:t>Analyse</w:t>
            </w:r>
          </w:p>
        </w:tc>
        <w:tc>
          <w:tcPr>
            <w:tcW w:w="1764" w:type="dxa"/>
          </w:tcPr>
          <w:p w14:paraId="67B81E81" w14:textId="77777777" w:rsidR="00021658" w:rsidRDefault="00DD08E8">
            <w:pPr>
              <w:pStyle w:val="TableParagraph"/>
              <w:spacing w:before="2"/>
              <w:ind w:left="10" w:right="3"/>
              <w:rPr>
                <w:sz w:val="18"/>
              </w:rPr>
            </w:pPr>
            <w:r>
              <w:rPr>
                <w:spacing w:val="-5"/>
                <w:w w:val="105"/>
                <w:sz w:val="18"/>
              </w:rPr>
              <w:t>10</w:t>
            </w:r>
          </w:p>
        </w:tc>
      </w:tr>
      <w:tr w:rsidR="00021658" w14:paraId="56054932" w14:textId="77777777" w:rsidTr="00827212">
        <w:trPr>
          <w:trHeight w:val="20"/>
        </w:trPr>
        <w:tc>
          <w:tcPr>
            <w:tcW w:w="2304" w:type="dxa"/>
          </w:tcPr>
          <w:p w14:paraId="0180D418" w14:textId="77777777" w:rsidR="00021658" w:rsidRDefault="00DD08E8">
            <w:pPr>
              <w:pStyle w:val="TableParagraph"/>
              <w:spacing w:line="207" w:lineRule="exact"/>
              <w:ind w:left="11" w:right="6"/>
              <w:rPr>
                <w:sz w:val="18"/>
              </w:rPr>
            </w:pPr>
            <w:r>
              <w:rPr>
                <w:spacing w:val="-2"/>
                <w:w w:val="105"/>
                <w:sz w:val="18"/>
              </w:rPr>
              <w:t>Understand</w:t>
            </w:r>
          </w:p>
        </w:tc>
        <w:tc>
          <w:tcPr>
            <w:tcW w:w="1764" w:type="dxa"/>
          </w:tcPr>
          <w:p w14:paraId="46555058" w14:textId="77777777" w:rsidR="00021658" w:rsidRDefault="00DD08E8">
            <w:pPr>
              <w:pStyle w:val="TableParagraph"/>
              <w:spacing w:line="207" w:lineRule="exact"/>
              <w:ind w:left="10" w:right="3"/>
              <w:rPr>
                <w:sz w:val="18"/>
              </w:rPr>
            </w:pPr>
            <w:r>
              <w:rPr>
                <w:spacing w:val="-5"/>
                <w:w w:val="105"/>
                <w:sz w:val="18"/>
              </w:rPr>
              <w:t>15</w:t>
            </w:r>
          </w:p>
        </w:tc>
        <w:tc>
          <w:tcPr>
            <w:tcW w:w="2304" w:type="dxa"/>
          </w:tcPr>
          <w:p w14:paraId="51F81F94" w14:textId="77777777" w:rsidR="00021658" w:rsidRDefault="00DD08E8">
            <w:pPr>
              <w:pStyle w:val="TableParagraph"/>
              <w:spacing w:line="207" w:lineRule="exact"/>
              <w:ind w:left="11" w:right="2"/>
              <w:rPr>
                <w:sz w:val="18"/>
              </w:rPr>
            </w:pPr>
            <w:r>
              <w:rPr>
                <w:spacing w:val="-2"/>
                <w:w w:val="105"/>
                <w:sz w:val="18"/>
              </w:rPr>
              <w:t>Evaluate</w:t>
            </w:r>
          </w:p>
        </w:tc>
        <w:tc>
          <w:tcPr>
            <w:tcW w:w="1764" w:type="dxa"/>
          </w:tcPr>
          <w:p w14:paraId="36E04D61" w14:textId="77777777" w:rsidR="00021658" w:rsidRDefault="00DD08E8">
            <w:pPr>
              <w:pStyle w:val="TableParagraph"/>
              <w:spacing w:line="207" w:lineRule="exact"/>
              <w:ind w:left="10" w:right="3"/>
              <w:rPr>
                <w:sz w:val="18"/>
              </w:rPr>
            </w:pPr>
            <w:r>
              <w:rPr>
                <w:spacing w:val="-5"/>
                <w:w w:val="105"/>
                <w:sz w:val="18"/>
              </w:rPr>
              <w:t>10</w:t>
            </w:r>
          </w:p>
        </w:tc>
      </w:tr>
      <w:tr w:rsidR="00021658" w14:paraId="54DF0719" w14:textId="77777777" w:rsidTr="00827212">
        <w:trPr>
          <w:trHeight w:val="20"/>
        </w:trPr>
        <w:tc>
          <w:tcPr>
            <w:tcW w:w="2304" w:type="dxa"/>
          </w:tcPr>
          <w:p w14:paraId="23D5DD88" w14:textId="77777777" w:rsidR="00021658" w:rsidRDefault="00DD08E8">
            <w:pPr>
              <w:pStyle w:val="TableParagraph"/>
              <w:spacing w:before="2"/>
              <w:ind w:left="11"/>
              <w:rPr>
                <w:sz w:val="18"/>
              </w:rPr>
            </w:pPr>
            <w:r>
              <w:rPr>
                <w:spacing w:val="-2"/>
                <w:w w:val="105"/>
                <w:sz w:val="18"/>
              </w:rPr>
              <w:t>Apply</w:t>
            </w:r>
          </w:p>
        </w:tc>
        <w:tc>
          <w:tcPr>
            <w:tcW w:w="1764" w:type="dxa"/>
          </w:tcPr>
          <w:p w14:paraId="5EA06021" w14:textId="77777777" w:rsidR="00021658" w:rsidRDefault="00DD08E8">
            <w:pPr>
              <w:pStyle w:val="TableParagraph"/>
              <w:spacing w:before="2"/>
              <w:ind w:left="10" w:right="5"/>
              <w:rPr>
                <w:sz w:val="18"/>
              </w:rPr>
            </w:pPr>
            <w:r>
              <w:rPr>
                <w:spacing w:val="-5"/>
                <w:w w:val="105"/>
                <w:sz w:val="18"/>
              </w:rPr>
              <w:t>10</w:t>
            </w:r>
          </w:p>
        </w:tc>
        <w:tc>
          <w:tcPr>
            <w:tcW w:w="2304" w:type="dxa"/>
          </w:tcPr>
          <w:p w14:paraId="4994B4E5" w14:textId="77777777" w:rsidR="00021658" w:rsidRDefault="00DD08E8">
            <w:pPr>
              <w:pStyle w:val="TableParagraph"/>
              <w:spacing w:before="2"/>
              <w:ind w:left="11" w:right="8"/>
              <w:rPr>
                <w:sz w:val="18"/>
              </w:rPr>
            </w:pPr>
            <w:r>
              <w:rPr>
                <w:spacing w:val="-2"/>
                <w:w w:val="105"/>
                <w:sz w:val="18"/>
              </w:rPr>
              <w:t>Create</w:t>
            </w:r>
          </w:p>
        </w:tc>
        <w:tc>
          <w:tcPr>
            <w:tcW w:w="1764" w:type="dxa"/>
          </w:tcPr>
          <w:p w14:paraId="68EC8609" w14:textId="77777777" w:rsidR="00021658" w:rsidRDefault="00DD08E8">
            <w:pPr>
              <w:pStyle w:val="TableParagraph"/>
              <w:spacing w:before="2"/>
              <w:ind w:left="10" w:right="7"/>
              <w:rPr>
                <w:sz w:val="18"/>
              </w:rPr>
            </w:pPr>
            <w:r>
              <w:rPr>
                <w:spacing w:val="-5"/>
                <w:w w:val="105"/>
                <w:sz w:val="18"/>
              </w:rPr>
              <w:t>05</w:t>
            </w:r>
          </w:p>
        </w:tc>
      </w:tr>
    </w:tbl>
    <w:p w14:paraId="6A5CAE6C"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3223</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Government</w:t>
      </w:r>
      <w:r>
        <w:rPr>
          <w:spacing w:val="-4"/>
          <w:w w:val="105"/>
          <w:sz w:val="18"/>
        </w:rPr>
        <w:t xml:space="preserve"> </w:t>
      </w:r>
      <w:r>
        <w:rPr>
          <w:spacing w:val="-2"/>
          <w:w w:val="105"/>
          <w:sz w:val="18"/>
        </w:rPr>
        <w:t>Finance</w:t>
      </w:r>
    </w:p>
    <w:p w14:paraId="009C57F4"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6th</w:t>
      </w:r>
      <w:r>
        <w:rPr>
          <w:spacing w:val="-7"/>
          <w:w w:val="105"/>
          <w:sz w:val="18"/>
        </w:rPr>
        <w:t xml:space="preserve"> </w:t>
      </w:r>
      <w:r>
        <w:rPr>
          <w:spacing w:val="-2"/>
          <w:w w:val="105"/>
          <w:sz w:val="18"/>
        </w:rPr>
        <w:t>semester</w:t>
      </w:r>
    </w:p>
    <w:p w14:paraId="08E6E2A4" w14:textId="77777777" w:rsidR="00021658" w:rsidRDefault="00DD08E8">
      <w:pPr>
        <w:tabs>
          <w:tab w:val="left" w:pos="5063"/>
        </w:tabs>
        <w:spacing w:before="12"/>
        <w:ind w:left="432"/>
        <w:rPr>
          <w:sz w:val="18"/>
        </w:rPr>
      </w:pPr>
      <w:r>
        <w:rPr>
          <w:b/>
          <w:w w:val="105"/>
          <w:sz w:val="18"/>
        </w:rPr>
        <w:lastRenderedPageBreak/>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2225DCB" w14:textId="77777777" w:rsidR="00021658" w:rsidRDefault="00DD08E8">
      <w:pPr>
        <w:pStyle w:val="BodyText"/>
        <w:spacing w:before="1" w:line="252" w:lineRule="auto"/>
        <w:ind w:left="432" w:right="749"/>
        <w:jc w:val="both"/>
      </w:pPr>
      <w:r>
        <w:rPr>
          <w:b/>
          <w:w w:val="105"/>
        </w:rPr>
        <w:t xml:space="preserve">A: Rationality of the course: </w:t>
      </w:r>
      <w:r>
        <w:rPr>
          <w:w w:val="105"/>
        </w:rPr>
        <w:t>The knowledge of the course will assist the students to understand</w:t>
      </w:r>
      <w:r>
        <w:rPr>
          <w:spacing w:val="-1"/>
          <w:w w:val="105"/>
        </w:rPr>
        <w:t xml:space="preserve"> </w:t>
      </w:r>
      <w:r>
        <w:rPr>
          <w:w w:val="105"/>
        </w:rPr>
        <w:t>the role of the government in an economy in achieving the economic goals of a country. The students will be able to know about the concept of pareto and social optimality and to understand the optimum amount of taxation and public expenditure</w:t>
      </w:r>
      <w:r>
        <w:rPr>
          <w:spacing w:val="-1"/>
          <w:w w:val="105"/>
        </w:rPr>
        <w:t xml:space="preserve"> </w:t>
      </w:r>
      <w:r>
        <w:rPr>
          <w:w w:val="105"/>
        </w:rPr>
        <w:t>in</w:t>
      </w:r>
      <w:r>
        <w:rPr>
          <w:spacing w:val="-1"/>
          <w:w w:val="105"/>
        </w:rPr>
        <w:t xml:space="preserve"> </w:t>
      </w:r>
      <w:r>
        <w:rPr>
          <w:w w:val="105"/>
        </w:rPr>
        <w:t>attaining</w:t>
      </w:r>
      <w:r>
        <w:rPr>
          <w:spacing w:val="-5"/>
          <w:w w:val="105"/>
        </w:rPr>
        <w:t xml:space="preserve"> </w:t>
      </w:r>
      <w:r>
        <w:rPr>
          <w:w w:val="105"/>
        </w:rPr>
        <w:t>the</w:t>
      </w:r>
      <w:r>
        <w:rPr>
          <w:spacing w:val="-2"/>
          <w:w w:val="105"/>
        </w:rPr>
        <w:t xml:space="preserve"> </w:t>
      </w:r>
      <w:r>
        <w:rPr>
          <w:w w:val="105"/>
        </w:rPr>
        <w:t>maximum</w:t>
      </w:r>
      <w:r>
        <w:rPr>
          <w:spacing w:val="-1"/>
          <w:w w:val="105"/>
        </w:rPr>
        <w:t xml:space="preserve"> </w:t>
      </w:r>
      <w:r>
        <w:rPr>
          <w:w w:val="105"/>
        </w:rPr>
        <w:t>benefit of</w:t>
      </w:r>
      <w:r>
        <w:rPr>
          <w:spacing w:val="-3"/>
          <w:w w:val="105"/>
        </w:rPr>
        <w:t xml:space="preserve"> </w:t>
      </w:r>
      <w:r>
        <w:rPr>
          <w:w w:val="105"/>
        </w:rPr>
        <w:t>the society.</w:t>
      </w:r>
      <w:r>
        <w:rPr>
          <w:spacing w:val="-1"/>
          <w:w w:val="105"/>
        </w:rPr>
        <w:t xml:space="preserve"> </w:t>
      </w:r>
      <w:r>
        <w:rPr>
          <w:w w:val="105"/>
        </w:rPr>
        <w:t>The</w:t>
      </w:r>
      <w:r>
        <w:rPr>
          <w:spacing w:val="-1"/>
          <w:w w:val="105"/>
        </w:rPr>
        <w:t xml:space="preserve"> </w:t>
      </w:r>
      <w:r>
        <w:rPr>
          <w:w w:val="105"/>
        </w:rPr>
        <w:t>course</w:t>
      </w:r>
      <w:r>
        <w:rPr>
          <w:spacing w:val="-1"/>
          <w:w w:val="105"/>
        </w:rPr>
        <w:t xml:space="preserve"> </w:t>
      </w:r>
      <w:r>
        <w:rPr>
          <w:w w:val="105"/>
        </w:rPr>
        <w:t>can make</w:t>
      </w:r>
      <w:r>
        <w:rPr>
          <w:spacing w:val="-1"/>
          <w:w w:val="105"/>
        </w:rPr>
        <w:t xml:space="preserve"> </w:t>
      </w:r>
      <w:r>
        <w:rPr>
          <w:w w:val="105"/>
        </w:rPr>
        <w:t>the</w:t>
      </w:r>
      <w:r>
        <w:rPr>
          <w:spacing w:val="-1"/>
          <w:w w:val="105"/>
        </w:rPr>
        <w:t xml:space="preserve"> </w:t>
      </w:r>
      <w:r>
        <w:rPr>
          <w:w w:val="105"/>
        </w:rPr>
        <w:t>students to</w:t>
      </w:r>
      <w:r>
        <w:rPr>
          <w:spacing w:val="-5"/>
          <w:w w:val="105"/>
        </w:rPr>
        <w:t xml:space="preserve"> </w:t>
      </w:r>
      <w:r>
        <w:rPr>
          <w:w w:val="105"/>
        </w:rPr>
        <w:t>understand the different sources of revenue of the government and the concept of optimum taxation and the different incidence of taxes and how these can affect in achieving the ultimate goal of a domestic organization as well as MNCs. One of the objectives of the course is to realize how Monetary Policy, Fiscal Policy and the Public Budget can affect the different economic indicators of an economy which in turn have an impact on the value of a firm.</w:t>
      </w:r>
    </w:p>
    <w:p w14:paraId="621590BF" w14:textId="77777777" w:rsidR="00021658" w:rsidRDefault="00DD08E8">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05EEB77" w14:textId="77777777" w:rsidR="00021658" w:rsidRDefault="00DD08E8">
      <w:pPr>
        <w:pStyle w:val="ListParagraph"/>
        <w:numPr>
          <w:ilvl w:val="1"/>
          <w:numId w:val="30"/>
        </w:numPr>
        <w:tabs>
          <w:tab w:val="left" w:pos="1449"/>
        </w:tabs>
        <w:ind w:hanging="679"/>
        <w:rPr>
          <w:sz w:val="18"/>
        </w:rPr>
      </w:pPr>
      <w:r>
        <w:rPr>
          <w:w w:val="105"/>
          <w:sz w:val="18"/>
        </w:rPr>
        <w:t>provide</w:t>
      </w:r>
      <w:r>
        <w:rPr>
          <w:spacing w:val="-3"/>
          <w:w w:val="105"/>
          <w:sz w:val="18"/>
        </w:rPr>
        <w:t xml:space="preserve"> </w:t>
      </w:r>
      <w:r>
        <w:rPr>
          <w:w w:val="105"/>
          <w:sz w:val="18"/>
        </w:rPr>
        <w:t>an</w:t>
      </w:r>
      <w:r>
        <w:rPr>
          <w:spacing w:val="-5"/>
          <w:w w:val="105"/>
          <w:sz w:val="18"/>
        </w:rPr>
        <w:t xml:space="preserve"> </w:t>
      </w:r>
      <w:r>
        <w:rPr>
          <w:w w:val="105"/>
          <w:sz w:val="18"/>
        </w:rPr>
        <w:t>understanding</w:t>
      </w:r>
      <w:r>
        <w:rPr>
          <w:spacing w:val="-3"/>
          <w:w w:val="105"/>
          <w:sz w:val="18"/>
        </w:rPr>
        <w:t xml:space="preserve"> </w:t>
      </w:r>
      <w:r>
        <w:rPr>
          <w:w w:val="105"/>
          <w:sz w:val="18"/>
        </w:rPr>
        <w:t>of</w:t>
      </w:r>
      <w:r>
        <w:rPr>
          <w:spacing w:val="-5"/>
          <w:w w:val="105"/>
          <w:sz w:val="18"/>
        </w:rPr>
        <w:t xml:space="preserve"> </w:t>
      </w:r>
      <w:r>
        <w:rPr>
          <w:w w:val="105"/>
          <w:sz w:val="18"/>
        </w:rPr>
        <w:t>the</w:t>
      </w:r>
      <w:r>
        <w:rPr>
          <w:spacing w:val="-5"/>
          <w:w w:val="105"/>
          <w:sz w:val="18"/>
        </w:rPr>
        <w:t xml:space="preserve"> </w:t>
      </w:r>
      <w:r>
        <w:rPr>
          <w:w w:val="105"/>
          <w:sz w:val="18"/>
        </w:rPr>
        <w:t>different</w:t>
      </w:r>
      <w:r>
        <w:rPr>
          <w:spacing w:val="-3"/>
          <w:w w:val="105"/>
          <w:sz w:val="18"/>
        </w:rPr>
        <w:t xml:space="preserve"> </w:t>
      </w:r>
      <w:r>
        <w:rPr>
          <w:w w:val="105"/>
          <w:sz w:val="18"/>
        </w:rPr>
        <w:t>forms</w:t>
      </w:r>
      <w:r>
        <w:rPr>
          <w:spacing w:val="-2"/>
          <w:w w:val="105"/>
          <w:sz w:val="18"/>
        </w:rPr>
        <w:t xml:space="preserve"> </w:t>
      </w:r>
      <w:r>
        <w:rPr>
          <w:w w:val="105"/>
          <w:sz w:val="18"/>
        </w:rPr>
        <w:t>of business,</w:t>
      </w:r>
      <w:r>
        <w:rPr>
          <w:spacing w:val="-7"/>
          <w:w w:val="105"/>
          <w:sz w:val="18"/>
        </w:rPr>
        <w:t xml:space="preserve"> </w:t>
      </w:r>
      <w:r>
        <w:rPr>
          <w:w w:val="105"/>
          <w:sz w:val="18"/>
        </w:rPr>
        <w:t>industry</w:t>
      </w:r>
      <w:r>
        <w:rPr>
          <w:spacing w:val="-8"/>
          <w:w w:val="105"/>
          <w:sz w:val="18"/>
        </w:rPr>
        <w:t xml:space="preserve"> </w:t>
      </w:r>
      <w:r>
        <w:rPr>
          <w:w w:val="105"/>
          <w:sz w:val="18"/>
        </w:rPr>
        <w:t>and</w:t>
      </w:r>
      <w:r>
        <w:rPr>
          <w:spacing w:val="-3"/>
          <w:w w:val="105"/>
          <w:sz w:val="18"/>
        </w:rPr>
        <w:t xml:space="preserve"> </w:t>
      </w:r>
      <w:r>
        <w:rPr>
          <w:spacing w:val="-2"/>
          <w:w w:val="105"/>
          <w:sz w:val="18"/>
        </w:rPr>
        <w:t>services;</w:t>
      </w:r>
    </w:p>
    <w:p w14:paraId="047C2CA5" w14:textId="77777777" w:rsidR="00021658" w:rsidRDefault="00DD08E8">
      <w:pPr>
        <w:pStyle w:val="ListParagraph"/>
        <w:numPr>
          <w:ilvl w:val="1"/>
          <w:numId w:val="30"/>
        </w:numPr>
        <w:tabs>
          <w:tab w:val="left" w:pos="1449"/>
        </w:tabs>
        <w:spacing w:line="249" w:lineRule="auto"/>
        <w:ind w:right="751"/>
        <w:rPr>
          <w:sz w:val="18"/>
        </w:rPr>
      </w:pPr>
      <w:r>
        <w:rPr>
          <w:w w:val="105"/>
          <w:sz w:val="18"/>
        </w:rPr>
        <w:t>explain the</w:t>
      </w:r>
      <w:r>
        <w:rPr>
          <w:spacing w:val="20"/>
          <w:w w:val="105"/>
          <w:sz w:val="18"/>
        </w:rPr>
        <w:t xml:space="preserve"> </w:t>
      </w:r>
      <w:r>
        <w:rPr>
          <w:w w:val="105"/>
          <w:sz w:val="18"/>
        </w:rPr>
        <w:t>nature of business, its environment and</w:t>
      </w:r>
      <w:r>
        <w:rPr>
          <w:spacing w:val="19"/>
          <w:w w:val="105"/>
          <w:sz w:val="18"/>
        </w:rPr>
        <w:t xml:space="preserve"> </w:t>
      </w:r>
      <w:r>
        <w:rPr>
          <w:w w:val="105"/>
          <w:sz w:val="18"/>
        </w:rPr>
        <w:t>discuss various forms of business ownership and the general method of financing;</w:t>
      </w:r>
    </w:p>
    <w:p w14:paraId="2AC96586" w14:textId="77777777" w:rsidR="00021658" w:rsidRDefault="00DD08E8">
      <w:pPr>
        <w:pStyle w:val="ListParagraph"/>
        <w:numPr>
          <w:ilvl w:val="1"/>
          <w:numId w:val="30"/>
        </w:numPr>
        <w:tabs>
          <w:tab w:val="left" w:pos="1449"/>
        </w:tabs>
        <w:spacing w:before="4" w:line="249" w:lineRule="auto"/>
        <w:ind w:right="751"/>
        <w:rPr>
          <w:sz w:val="18"/>
        </w:rPr>
      </w:pPr>
      <w:r>
        <w:rPr>
          <w:w w:val="105"/>
          <w:sz w:val="18"/>
        </w:rPr>
        <w:t xml:space="preserve">describe commonly found securities market; explain the common ethical challenges faced by the </w:t>
      </w:r>
      <w:r>
        <w:rPr>
          <w:spacing w:val="-2"/>
          <w:w w:val="105"/>
          <w:sz w:val="18"/>
        </w:rPr>
        <w:t>business;</w:t>
      </w:r>
    </w:p>
    <w:p w14:paraId="0B488645" w14:textId="77777777" w:rsidR="00021658" w:rsidRDefault="00DD08E8">
      <w:pPr>
        <w:pStyle w:val="ListParagraph"/>
        <w:numPr>
          <w:ilvl w:val="1"/>
          <w:numId w:val="30"/>
        </w:numPr>
        <w:tabs>
          <w:tab w:val="left" w:pos="1449"/>
        </w:tabs>
        <w:spacing w:before="1" w:line="254" w:lineRule="auto"/>
        <w:ind w:right="750"/>
        <w:rPr>
          <w:sz w:val="18"/>
        </w:rPr>
      </w:pPr>
      <w:r>
        <w:rPr>
          <w:w w:val="105"/>
          <w:sz w:val="18"/>
        </w:rPr>
        <w:t>develop the students' understanding of the governmental policies regulating business and various institutions for furtherance of the trade and commerce; and</w:t>
      </w:r>
    </w:p>
    <w:p w14:paraId="7853CE91" w14:textId="77777777" w:rsidR="00021658" w:rsidRDefault="00DD08E8">
      <w:pPr>
        <w:pStyle w:val="ListParagraph"/>
        <w:numPr>
          <w:ilvl w:val="1"/>
          <w:numId w:val="30"/>
        </w:numPr>
        <w:tabs>
          <w:tab w:val="left" w:pos="1449"/>
        </w:tabs>
        <w:spacing w:before="0" w:line="200" w:lineRule="exact"/>
        <w:ind w:hanging="679"/>
        <w:rPr>
          <w:sz w:val="18"/>
        </w:rPr>
      </w:pPr>
      <w:r>
        <w:rPr>
          <w:w w:val="105"/>
          <w:sz w:val="18"/>
        </w:rPr>
        <w:t>demonstrate</w:t>
      </w:r>
      <w:r>
        <w:rPr>
          <w:spacing w:val="-2"/>
          <w:w w:val="105"/>
          <w:sz w:val="18"/>
        </w:rPr>
        <w:t xml:space="preserve"> </w:t>
      </w:r>
      <w:r>
        <w:rPr>
          <w:w w:val="105"/>
          <w:sz w:val="18"/>
        </w:rPr>
        <w:t>global</w:t>
      </w:r>
      <w:r>
        <w:rPr>
          <w:spacing w:val="-4"/>
          <w:w w:val="105"/>
          <w:sz w:val="18"/>
        </w:rPr>
        <w:t xml:space="preserve"> </w:t>
      </w:r>
      <w:r>
        <w:rPr>
          <w:w w:val="105"/>
          <w:sz w:val="18"/>
        </w:rPr>
        <w:t>awareness</w:t>
      </w:r>
      <w:r>
        <w:rPr>
          <w:spacing w:val="-2"/>
          <w:w w:val="105"/>
          <w:sz w:val="18"/>
        </w:rPr>
        <w:t xml:space="preserve"> </w:t>
      </w:r>
      <w:r>
        <w:rPr>
          <w:w w:val="105"/>
          <w:sz w:val="18"/>
        </w:rPr>
        <w:t>by</w:t>
      </w:r>
      <w:r>
        <w:rPr>
          <w:spacing w:val="-10"/>
          <w:w w:val="105"/>
          <w:sz w:val="18"/>
        </w:rPr>
        <w:t xml:space="preserve"> </w:t>
      </w:r>
      <w:r>
        <w:rPr>
          <w:w w:val="105"/>
          <w:sz w:val="18"/>
        </w:rPr>
        <w:t>identifying</w:t>
      </w:r>
      <w:r>
        <w:rPr>
          <w:spacing w:val="-4"/>
          <w:w w:val="105"/>
          <w:sz w:val="18"/>
        </w:rPr>
        <w:t xml:space="preserve"> </w:t>
      </w:r>
      <w:r>
        <w:rPr>
          <w:w w:val="105"/>
          <w:sz w:val="18"/>
        </w:rPr>
        <w:t>and</w:t>
      </w:r>
      <w:r>
        <w:rPr>
          <w:spacing w:val="-7"/>
          <w:w w:val="105"/>
          <w:sz w:val="18"/>
        </w:rPr>
        <w:t xml:space="preserve"> </w:t>
      </w:r>
      <w:r>
        <w:rPr>
          <w:w w:val="105"/>
          <w:sz w:val="18"/>
        </w:rPr>
        <w:t>analyzing</w:t>
      </w:r>
      <w:r>
        <w:rPr>
          <w:spacing w:val="-8"/>
          <w:w w:val="105"/>
          <w:sz w:val="18"/>
        </w:rPr>
        <w:t xml:space="preserve"> </w:t>
      </w:r>
      <w:r>
        <w:rPr>
          <w:w w:val="105"/>
          <w:sz w:val="18"/>
        </w:rPr>
        <w:t>international</w:t>
      </w:r>
      <w:r>
        <w:rPr>
          <w:spacing w:val="-4"/>
          <w:w w:val="105"/>
          <w:sz w:val="18"/>
        </w:rPr>
        <w:t xml:space="preserve"> </w:t>
      </w:r>
      <w:r>
        <w:rPr>
          <w:w w:val="105"/>
          <w:sz w:val="18"/>
        </w:rPr>
        <w:t>trade</w:t>
      </w:r>
      <w:r>
        <w:rPr>
          <w:spacing w:val="-5"/>
          <w:w w:val="105"/>
          <w:sz w:val="18"/>
        </w:rPr>
        <w:t xml:space="preserve"> </w:t>
      </w:r>
      <w:r>
        <w:rPr>
          <w:spacing w:val="-2"/>
          <w:w w:val="105"/>
          <w:sz w:val="18"/>
        </w:rPr>
        <w:t>issues.</w:t>
      </w:r>
    </w:p>
    <w:p w14:paraId="2A61ACDE" w14:textId="77777777" w:rsidR="00021658" w:rsidRDefault="00DD08E8">
      <w:pPr>
        <w:ind w:left="432"/>
        <w:rPr>
          <w:sz w:val="18"/>
        </w:rPr>
      </w:pPr>
      <w:r>
        <w:rPr>
          <w:b/>
          <w:w w:val="105"/>
          <w:sz w:val="18"/>
        </w:rPr>
        <w:t>C:</w:t>
      </w:r>
      <w:r>
        <w:rPr>
          <w:b/>
          <w:spacing w:val="-3"/>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1"/>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4"/>
          <w:w w:val="105"/>
          <w:sz w:val="18"/>
        </w:rPr>
        <w:t xml:space="preserve"> </w:t>
      </w:r>
      <w:r>
        <w:rPr>
          <w:w w:val="105"/>
          <w:sz w:val="18"/>
        </w:rPr>
        <w:t>the</w:t>
      </w:r>
      <w:r>
        <w:rPr>
          <w:spacing w:val="-5"/>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4"/>
          <w:w w:val="105"/>
          <w:sz w:val="18"/>
        </w:rPr>
        <w:t xml:space="preserve"> </w:t>
      </w:r>
      <w:r>
        <w:rPr>
          <w:w w:val="105"/>
          <w:sz w:val="18"/>
        </w:rPr>
        <w:t>able</w:t>
      </w:r>
      <w:r>
        <w:rPr>
          <w:spacing w:val="-4"/>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8390"/>
      </w:tblGrid>
      <w:tr w:rsidR="00021658" w14:paraId="4D695865" w14:textId="77777777" w:rsidTr="00B72D9A">
        <w:trPr>
          <w:trHeight w:val="20"/>
        </w:trPr>
        <w:tc>
          <w:tcPr>
            <w:tcW w:w="864" w:type="dxa"/>
          </w:tcPr>
          <w:p w14:paraId="07853BAB" w14:textId="77777777" w:rsidR="00021658" w:rsidRDefault="00DD08E8" w:rsidP="00B72D9A">
            <w:pPr>
              <w:pStyle w:val="TableParagraph"/>
              <w:ind w:left="6"/>
              <w:rPr>
                <w:sz w:val="18"/>
              </w:rPr>
            </w:pPr>
            <w:r>
              <w:rPr>
                <w:spacing w:val="-5"/>
                <w:w w:val="105"/>
                <w:sz w:val="18"/>
              </w:rPr>
              <w:t>CO1</w:t>
            </w:r>
          </w:p>
        </w:tc>
        <w:tc>
          <w:tcPr>
            <w:tcW w:w="8390" w:type="dxa"/>
          </w:tcPr>
          <w:p w14:paraId="1D4EB830" w14:textId="77777777" w:rsidR="00021658" w:rsidRDefault="00DD08E8" w:rsidP="00B72D9A">
            <w:pPr>
              <w:pStyle w:val="TableParagraph"/>
              <w:ind w:left="100"/>
              <w:jc w:val="left"/>
              <w:rPr>
                <w:sz w:val="18"/>
              </w:rPr>
            </w:pPr>
            <w:r>
              <w:rPr>
                <w:w w:val="105"/>
                <w:sz w:val="18"/>
              </w:rPr>
              <w:t>identify and understand the role of government in attaining the economic growth and stability through the improvement</w:t>
            </w:r>
            <w:r>
              <w:rPr>
                <w:spacing w:val="37"/>
                <w:w w:val="105"/>
                <w:sz w:val="18"/>
              </w:rPr>
              <w:t xml:space="preserve"> </w:t>
            </w:r>
            <w:r>
              <w:rPr>
                <w:w w:val="105"/>
                <w:sz w:val="18"/>
              </w:rPr>
              <w:t>of</w:t>
            </w:r>
            <w:r>
              <w:rPr>
                <w:spacing w:val="37"/>
                <w:w w:val="105"/>
                <w:sz w:val="18"/>
              </w:rPr>
              <w:t xml:space="preserve"> </w:t>
            </w:r>
            <w:r>
              <w:rPr>
                <w:w w:val="105"/>
                <w:sz w:val="18"/>
              </w:rPr>
              <w:t>macroeconomic</w:t>
            </w:r>
            <w:r>
              <w:rPr>
                <w:spacing w:val="36"/>
                <w:w w:val="105"/>
                <w:sz w:val="18"/>
              </w:rPr>
              <w:t xml:space="preserve"> </w:t>
            </w:r>
            <w:r>
              <w:rPr>
                <w:w w:val="105"/>
                <w:sz w:val="18"/>
              </w:rPr>
              <w:t>variables</w:t>
            </w:r>
            <w:r>
              <w:rPr>
                <w:spacing w:val="33"/>
                <w:w w:val="105"/>
                <w:sz w:val="18"/>
              </w:rPr>
              <w:t xml:space="preserve"> </w:t>
            </w:r>
            <w:r>
              <w:rPr>
                <w:w w:val="105"/>
                <w:sz w:val="18"/>
              </w:rPr>
              <w:t>and</w:t>
            </w:r>
            <w:r>
              <w:rPr>
                <w:spacing w:val="32"/>
                <w:w w:val="105"/>
                <w:sz w:val="18"/>
              </w:rPr>
              <w:t xml:space="preserve"> </w:t>
            </w:r>
            <w:r>
              <w:rPr>
                <w:w w:val="105"/>
                <w:sz w:val="18"/>
              </w:rPr>
              <w:t>to</w:t>
            </w:r>
            <w:r>
              <w:rPr>
                <w:spacing w:val="31"/>
                <w:w w:val="105"/>
                <w:sz w:val="18"/>
              </w:rPr>
              <w:t xml:space="preserve"> </w:t>
            </w:r>
            <w:r>
              <w:rPr>
                <w:w w:val="105"/>
                <w:sz w:val="18"/>
              </w:rPr>
              <w:t>know</w:t>
            </w:r>
            <w:r>
              <w:rPr>
                <w:spacing w:val="35"/>
                <w:w w:val="105"/>
                <w:sz w:val="18"/>
              </w:rPr>
              <w:t xml:space="preserve"> </w:t>
            </w:r>
            <w:r>
              <w:rPr>
                <w:w w:val="105"/>
                <w:sz w:val="18"/>
              </w:rPr>
              <w:t>the</w:t>
            </w:r>
            <w:r>
              <w:rPr>
                <w:spacing w:val="35"/>
                <w:w w:val="105"/>
                <w:sz w:val="18"/>
              </w:rPr>
              <w:t xml:space="preserve"> </w:t>
            </w:r>
            <w:r>
              <w:rPr>
                <w:w w:val="105"/>
                <w:sz w:val="18"/>
              </w:rPr>
              <w:t>different</w:t>
            </w:r>
            <w:r>
              <w:rPr>
                <w:spacing w:val="33"/>
                <w:w w:val="105"/>
                <w:sz w:val="18"/>
              </w:rPr>
              <w:t xml:space="preserve"> </w:t>
            </w:r>
            <w:r>
              <w:rPr>
                <w:w w:val="105"/>
                <w:sz w:val="18"/>
              </w:rPr>
              <w:t>concepts</w:t>
            </w:r>
            <w:r>
              <w:rPr>
                <w:spacing w:val="35"/>
                <w:w w:val="105"/>
                <w:sz w:val="18"/>
              </w:rPr>
              <w:t xml:space="preserve"> </w:t>
            </w:r>
            <w:r>
              <w:rPr>
                <w:w w:val="105"/>
                <w:sz w:val="18"/>
              </w:rPr>
              <w:t>related</w:t>
            </w:r>
            <w:r>
              <w:rPr>
                <w:spacing w:val="34"/>
                <w:w w:val="105"/>
                <w:sz w:val="18"/>
              </w:rPr>
              <w:t xml:space="preserve"> </w:t>
            </w:r>
            <w:r>
              <w:rPr>
                <w:w w:val="105"/>
                <w:sz w:val="18"/>
              </w:rPr>
              <w:t>with</w:t>
            </w:r>
            <w:r>
              <w:rPr>
                <w:spacing w:val="37"/>
                <w:w w:val="105"/>
                <w:sz w:val="18"/>
              </w:rPr>
              <w:t xml:space="preserve"> </w:t>
            </w:r>
            <w:r>
              <w:rPr>
                <w:spacing w:val="-2"/>
                <w:w w:val="105"/>
                <w:sz w:val="18"/>
              </w:rPr>
              <w:t>government</w:t>
            </w:r>
          </w:p>
          <w:p w14:paraId="6FFCB99B" w14:textId="77777777" w:rsidR="00021658" w:rsidRDefault="00DD08E8" w:rsidP="00B72D9A">
            <w:pPr>
              <w:pStyle w:val="TableParagraph"/>
              <w:ind w:left="100"/>
              <w:jc w:val="left"/>
              <w:rPr>
                <w:sz w:val="18"/>
              </w:rPr>
            </w:pPr>
            <w:r>
              <w:rPr>
                <w:spacing w:val="-2"/>
                <w:w w:val="105"/>
                <w:sz w:val="18"/>
              </w:rPr>
              <w:t>finance.</w:t>
            </w:r>
          </w:p>
        </w:tc>
      </w:tr>
      <w:tr w:rsidR="00021658" w14:paraId="0144FC9F" w14:textId="77777777" w:rsidTr="00B72D9A">
        <w:trPr>
          <w:trHeight w:val="20"/>
        </w:trPr>
        <w:tc>
          <w:tcPr>
            <w:tcW w:w="864" w:type="dxa"/>
          </w:tcPr>
          <w:p w14:paraId="5D70FE45" w14:textId="77777777" w:rsidR="00021658" w:rsidRDefault="00DD08E8" w:rsidP="00B72D9A">
            <w:pPr>
              <w:pStyle w:val="TableParagraph"/>
              <w:ind w:left="6"/>
              <w:rPr>
                <w:sz w:val="18"/>
              </w:rPr>
            </w:pPr>
            <w:r>
              <w:rPr>
                <w:spacing w:val="-5"/>
                <w:w w:val="105"/>
                <w:sz w:val="18"/>
              </w:rPr>
              <w:t>CO2</w:t>
            </w:r>
          </w:p>
        </w:tc>
        <w:tc>
          <w:tcPr>
            <w:tcW w:w="8390" w:type="dxa"/>
          </w:tcPr>
          <w:p w14:paraId="52D78644" w14:textId="77777777" w:rsidR="00021658" w:rsidRDefault="00DD08E8" w:rsidP="00B72D9A">
            <w:pPr>
              <w:pStyle w:val="TableParagraph"/>
              <w:ind w:left="99"/>
              <w:jc w:val="left"/>
              <w:rPr>
                <w:sz w:val="18"/>
              </w:rPr>
            </w:pPr>
            <w:r>
              <w:rPr>
                <w:w w:val="105"/>
                <w:sz w:val="18"/>
              </w:rPr>
              <w:t>know</w:t>
            </w:r>
            <w:r>
              <w:rPr>
                <w:spacing w:val="79"/>
                <w:w w:val="105"/>
                <w:sz w:val="18"/>
              </w:rPr>
              <w:t xml:space="preserve"> </w:t>
            </w:r>
            <w:r>
              <w:rPr>
                <w:w w:val="105"/>
                <w:sz w:val="18"/>
              </w:rPr>
              <w:t>about</w:t>
            </w:r>
            <w:r>
              <w:rPr>
                <w:spacing w:val="59"/>
                <w:w w:val="150"/>
                <w:sz w:val="18"/>
              </w:rPr>
              <w:t xml:space="preserve"> </w:t>
            </w:r>
            <w:r>
              <w:rPr>
                <w:w w:val="105"/>
                <w:sz w:val="18"/>
              </w:rPr>
              <w:t>the</w:t>
            </w:r>
            <w:r>
              <w:rPr>
                <w:spacing w:val="77"/>
                <w:w w:val="105"/>
                <w:sz w:val="18"/>
              </w:rPr>
              <w:t xml:space="preserve"> </w:t>
            </w:r>
            <w:r>
              <w:rPr>
                <w:w w:val="105"/>
                <w:sz w:val="18"/>
              </w:rPr>
              <w:t>consequences</w:t>
            </w:r>
            <w:r>
              <w:rPr>
                <w:spacing w:val="60"/>
                <w:w w:val="150"/>
                <w:sz w:val="18"/>
              </w:rPr>
              <w:t xml:space="preserve"> </w:t>
            </w:r>
            <w:r>
              <w:rPr>
                <w:w w:val="105"/>
                <w:sz w:val="18"/>
              </w:rPr>
              <w:t>of</w:t>
            </w:r>
            <w:r>
              <w:rPr>
                <w:spacing w:val="61"/>
                <w:w w:val="150"/>
                <w:sz w:val="18"/>
              </w:rPr>
              <w:t xml:space="preserve"> </w:t>
            </w:r>
            <w:r>
              <w:rPr>
                <w:w w:val="105"/>
                <w:sz w:val="18"/>
              </w:rPr>
              <w:t>optimum</w:t>
            </w:r>
            <w:r>
              <w:rPr>
                <w:spacing w:val="76"/>
                <w:w w:val="105"/>
                <w:sz w:val="18"/>
              </w:rPr>
              <w:t xml:space="preserve"> </w:t>
            </w:r>
            <w:r>
              <w:rPr>
                <w:w w:val="105"/>
                <w:sz w:val="18"/>
              </w:rPr>
              <w:t>taxation</w:t>
            </w:r>
            <w:r>
              <w:rPr>
                <w:spacing w:val="76"/>
                <w:w w:val="105"/>
                <w:sz w:val="18"/>
              </w:rPr>
              <w:t xml:space="preserve"> </w:t>
            </w:r>
            <w:r>
              <w:rPr>
                <w:w w:val="105"/>
                <w:sz w:val="18"/>
              </w:rPr>
              <w:t>and</w:t>
            </w:r>
            <w:r>
              <w:rPr>
                <w:spacing w:val="60"/>
                <w:w w:val="150"/>
                <w:sz w:val="18"/>
              </w:rPr>
              <w:t xml:space="preserve"> </w:t>
            </w:r>
            <w:r>
              <w:rPr>
                <w:w w:val="105"/>
                <w:sz w:val="18"/>
              </w:rPr>
              <w:t>public</w:t>
            </w:r>
            <w:r>
              <w:rPr>
                <w:spacing w:val="75"/>
                <w:w w:val="105"/>
                <w:sz w:val="18"/>
              </w:rPr>
              <w:t xml:space="preserve"> </w:t>
            </w:r>
            <w:r>
              <w:rPr>
                <w:w w:val="105"/>
                <w:sz w:val="18"/>
              </w:rPr>
              <w:t>expenditure</w:t>
            </w:r>
            <w:r>
              <w:rPr>
                <w:spacing w:val="79"/>
                <w:w w:val="105"/>
                <w:sz w:val="18"/>
              </w:rPr>
              <w:t xml:space="preserve"> </w:t>
            </w:r>
            <w:r>
              <w:rPr>
                <w:w w:val="105"/>
                <w:sz w:val="18"/>
              </w:rPr>
              <w:t>through</w:t>
            </w:r>
            <w:r>
              <w:rPr>
                <w:spacing w:val="74"/>
                <w:w w:val="105"/>
                <w:sz w:val="18"/>
              </w:rPr>
              <w:t xml:space="preserve"> </w:t>
            </w:r>
            <w:r>
              <w:rPr>
                <w:w w:val="105"/>
                <w:sz w:val="18"/>
              </w:rPr>
              <w:t>the</w:t>
            </w:r>
            <w:r>
              <w:rPr>
                <w:spacing w:val="77"/>
                <w:w w:val="105"/>
                <w:sz w:val="18"/>
              </w:rPr>
              <w:t xml:space="preserve"> </w:t>
            </w:r>
            <w:r>
              <w:rPr>
                <w:spacing w:val="-2"/>
                <w:w w:val="105"/>
                <w:sz w:val="18"/>
              </w:rPr>
              <w:t>different</w:t>
            </w:r>
          </w:p>
          <w:p w14:paraId="3146B971" w14:textId="77777777" w:rsidR="00021658" w:rsidRDefault="00DD08E8" w:rsidP="00B72D9A">
            <w:pPr>
              <w:pStyle w:val="TableParagraph"/>
              <w:ind w:left="100"/>
              <w:jc w:val="left"/>
              <w:rPr>
                <w:sz w:val="18"/>
              </w:rPr>
            </w:pPr>
            <w:r>
              <w:rPr>
                <w:w w:val="105"/>
                <w:sz w:val="18"/>
              </w:rPr>
              <w:t>governmental</w:t>
            </w:r>
            <w:r>
              <w:rPr>
                <w:spacing w:val="-2"/>
                <w:w w:val="105"/>
                <w:sz w:val="18"/>
              </w:rPr>
              <w:t xml:space="preserve"> </w:t>
            </w:r>
            <w:r>
              <w:rPr>
                <w:w w:val="105"/>
                <w:sz w:val="18"/>
              </w:rPr>
              <w:t>development</w:t>
            </w:r>
            <w:r>
              <w:rPr>
                <w:spacing w:val="-3"/>
                <w:w w:val="105"/>
                <w:sz w:val="18"/>
              </w:rPr>
              <w:t xml:space="preserve"> </w:t>
            </w:r>
            <w:r>
              <w:rPr>
                <w:w w:val="105"/>
                <w:sz w:val="18"/>
              </w:rPr>
              <w:t>programs</w:t>
            </w:r>
            <w:r>
              <w:rPr>
                <w:spacing w:val="-1"/>
                <w:w w:val="105"/>
                <w:sz w:val="18"/>
              </w:rPr>
              <w:t xml:space="preserve"> </w:t>
            </w:r>
            <w:r>
              <w:rPr>
                <w:w w:val="105"/>
                <w:sz w:val="18"/>
              </w:rPr>
              <w:t>of</w:t>
            </w:r>
            <w:r>
              <w:rPr>
                <w:spacing w:val="-2"/>
                <w:w w:val="105"/>
                <w:sz w:val="18"/>
              </w:rPr>
              <w:t xml:space="preserve"> </w:t>
            </w:r>
            <w:r>
              <w:rPr>
                <w:w w:val="105"/>
                <w:sz w:val="18"/>
              </w:rPr>
              <w:t>a</w:t>
            </w:r>
            <w:r>
              <w:rPr>
                <w:spacing w:val="-5"/>
                <w:w w:val="105"/>
                <w:sz w:val="18"/>
              </w:rPr>
              <w:t xml:space="preserve"> </w:t>
            </w:r>
            <w:r>
              <w:rPr>
                <w:w w:val="105"/>
                <w:sz w:val="18"/>
              </w:rPr>
              <w:t>country</w:t>
            </w:r>
            <w:r>
              <w:rPr>
                <w:spacing w:val="-7"/>
                <w:w w:val="105"/>
                <w:sz w:val="18"/>
              </w:rPr>
              <w:t xml:space="preserve"> </w:t>
            </w:r>
            <w:r>
              <w:rPr>
                <w:w w:val="105"/>
                <w:sz w:val="18"/>
              </w:rPr>
              <w:t>and</w:t>
            </w:r>
            <w:r>
              <w:rPr>
                <w:spacing w:val="-7"/>
                <w:w w:val="105"/>
                <w:sz w:val="18"/>
              </w:rPr>
              <w:t xml:space="preserve"> </w:t>
            </w:r>
            <w:r>
              <w:rPr>
                <w:w w:val="105"/>
                <w:sz w:val="18"/>
              </w:rPr>
              <w:t>its</w:t>
            </w:r>
            <w:r>
              <w:rPr>
                <w:spacing w:val="-5"/>
                <w:w w:val="105"/>
                <w:sz w:val="18"/>
              </w:rPr>
              <w:t xml:space="preserve"> </w:t>
            </w:r>
            <w:r>
              <w:rPr>
                <w:w w:val="105"/>
                <w:sz w:val="18"/>
              </w:rPr>
              <w:t>impact</w:t>
            </w:r>
            <w:r>
              <w:rPr>
                <w:spacing w:val="-1"/>
                <w:w w:val="105"/>
                <w:sz w:val="18"/>
              </w:rPr>
              <w:t xml:space="preserve"> </w:t>
            </w:r>
            <w:r>
              <w:rPr>
                <w:w w:val="105"/>
                <w:sz w:val="18"/>
              </w:rPr>
              <w:t>on</w:t>
            </w:r>
            <w:r>
              <w:rPr>
                <w:spacing w:val="-3"/>
                <w:w w:val="105"/>
                <w:sz w:val="18"/>
              </w:rPr>
              <w:t xml:space="preserve"> </w:t>
            </w:r>
            <w:r>
              <w:rPr>
                <w:w w:val="105"/>
                <w:sz w:val="18"/>
              </w:rPr>
              <w:t>savings</w:t>
            </w:r>
            <w:r>
              <w:rPr>
                <w:spacing w:val="-5"/>
                <w:w w:val="105"/>
                <w:sz w:val="18"/>
              </w:rPr>
              <w:t xml:space="preserve"> </w:t>
            </w:r>
            <w:r>
              <w:rPr>
                <w:w w:val="105"/>
                <w:sz w:val="18"/>
              </w:rPr>
              <w:t>and</w:t>
            </w:r>
            <w:r>
              <w:rPr>
                <w:spacing w:val="-2"/>
                <w:w w:val="105"/>
                <w:sz w:val="18"/>
              </w:rPr>
              <w:t xml:space="preserve"> </w:t>
            </w:r>
            <w:r>
              <w:rPr>
                <w:w w:val="105"/>
                <w:sz w:val="18"/>
              </w:rPr>
              <w:t>investment</w:t>
            </w:r>
            <w:r>
              <w:rPr>
                <w:spacing w:val="-3"/>
                <w:w w:val="105"/>
                <w:sz w:val="18"/>
              </w:rPr>
              <w:t xml:space="preserve"> </w:t>
            </w:r>
            <w:r>
              <w:rPr>
                <w:w w:val="105"/>
                <w:sz w:val="18"/>
              </w:rPr>
              <w:t>of</w:t>
            </w:r>
            <w:r>
              <w:rPr>
                <w:spacing w:val="-4"/>
                <w:w w:val="105"/>
                <w:sz w:val="18"/>
              </w:rPr>
              <w:t xml:space="preserve"> </w:t>
            </w:r>
            <w:r>
              <w:rPr>
                <w:w w:val="105"/>
                <w:sz w:val="18"/>
              </w:rPr>
              <w:t>a</w:t>
            </w:r>
            <w:r>
              <w:rPr>
                <w:spacing w:val="-4"/>
                <w:w w:val="105"/>
                <w:sz w:val="18"/>
              </w:rPr>
              <w:t xml:space="preserve"> </w:t>
            </w:r>
            <w:r>
              <w:rPr>
                <w:spacing w:val="-2"/>
                <w:w w:val="105"/>
                <w:sz w:val="18"/>
              </w:rPr>
              <w:t>country.</w:t>
            </w:r>
          </w:p>
        </w:tc>
      </w:tr>
      <w:tr w:rsidR="00021658" w14:paraId="0B57D0C8" w14:textId="77777777" w:rsidTr="00B72D9A">
        <w:trPr>
          <w:trHeight w:val="20"/>
        </w:trPr>
        <w:tc>
          <w:tcPr>
            <w:tcW w:w="864" w:type="dxa"/>
          </w:tcPr>
          <w:p w14:paraId="4E9C07B3" w14:textId="77777777" w:rsidR="00021658" w:rsidRDefault="00DD08E8" w:rsidP="00B72D9A">
            <w:pPr>
              <w:pStyle w:val="TableParagraph"/>
              <w:ind w:left="6"/>
              <w:rPr>
                <w:sz w:val="18"/>
              </w:rPr>
            </w:pPr>
            <w:r>
              <w:rPr>
                <w:spacing w:val="-5"/>
                <w:w w:val="105"/>
                <w:sz w:val="18"/>
              </w:rPr>
              <w:t>CO3</w:t>
            </w:r>
          </w:p>
        </w:tc>
        <w:tc>
          <w:tcPr>
            <w:tcW w:w="8390" w:type="dxa"/>
          </w:tcPr>
          <w:p w14:paraId="52E030C0" w14:textId="77777777" w:rsidR="00021658" w:rsidRDefault="00DD08E8" w:rsidP="00B72D9A">
            <w:pPr>
              <w:pStyle w:val="TableParagraph"/>
              <w:ind w:left="100"/>
              <w:jc w:val="left"/>
              <w:rPr>
                <w:sz w:val="18"/>
              </w:rPr>
            </w:pPr>
            <w:r>
              <w:rPr>
                <w:w w:val="105"/>
                <w:sz w:val="18"/>
              </w:rPr>
              <w:t>identify</w:t>
            </w:r>
            <w:r>
              <w:rPr>
                <w:spacing w:val="36"/>
                <w:w w:val="105"/>
                <w:sz w:val="18"/>
              </w:rPr>
              <w:t xml:space="preserve"> </w:t>
            </w:r>
            <w:r>
              <w:rPr>
                <w:w w:val="105"/>
                <w:sz w:val="18"/>
              </w:rPr>
              <w:t>the</w:t>
            </w:r>
            <w:r>
              <w:rPr>
                <w:spacing w:val="44"/>
                <w:w w:val="105"/>
                <w:sz w:val="18"/>
              </w:rPr>
              <w:t xml:space="preserve"> </w:t>
            </w:r>
            <w:r>
              <w:rPr>
                <w:w w:val="105"/>
                <w:sz w:val="18"/>
              </w:rPr>
              <w:t>different</w:t>
            </w:r>
            <w:r>
              <w:rPr>
                <w:spacing w:val="40"/>
                <w:w w:val="105"/>
                <w:sz w:val="18"/>
              </w:rPr>
              <w:t xml:space="preserve"> </w:t>
            </w:r>
            <w:r>
              <w:rPr>
                <w:w w:val="105"/>
                <w:sz w:val="18"/>
              </w:rPr>
              <w:t>sources</w:t>
            </w:r>
            <w:r>
              <w:rPr>
                <w:spacing w:val="47"/>
                <w:w w:val="105"/>
                <w:sz w:val="18"/>
              </w:rPr>
              <w:t xml:space="preserve"> </w:t>
            </w:r>
            <w:r>
              <w:rPr>
                <w:w w:val="105"/>
                <w:sz w:val="18"/>
              </w:rPr>
              <w:t>of</w:t>
            </w:r>
            <w:r>
              <w:rPr>
                <w:spacing w:val="43"/>
                <w:w w:val="105"/>
                <w:sz w:val="18"/>
              </w:rPr>
              <w:t xml:space="preserve"> </w:t>
            </w:r>
            <w:r>
              <w:rPr>
                <w:w w:val="105"/>
                <w:sz w:val="18"/>
              </w:rPr>
              <w:t>revenue</w:t>
            </w:r>
            <w:r>
              <w:rPr>
                <w:spacing w:val="43"/>
                <w:w w:val="105"/>
                <w:sz w:val="18"/>
              </w:rPr>
              <w:t xml:space="preserve"> </w:t>
            </w:r>
            <w:r>
              <w:rPr>
                <w:w w:val="105"/>
                <w:sz w:val="18"/>
              </w:rPr>
              <w:t>for</w:t>
            </w:r>
            <w:r>
              <w:rPr>
                <w:spacing w:val="43"/>
                <w:w w:val="105"/>
                <w:sz w:val="18"/>
              </w:rPr>
              <w:t xml:space="preserve"> </w:t>
            </w:r>
            <w:r>
              <w:rPr>
                <w:w w:val="105"/>
                <w:sz w:val="18"/>
              </w:rPr>
              <w:t>the</w:t>
            </w:r>
            <w:r>
              <w:rPr>
                <w:spacing w:val="44"/>
                <w:w w:val="105"/>
                <w:sz w:val="18"/>
              </w:rPr>
              <w:t xml:space="preserve"> </w:t>
            </w:r>
            <w:r>
              <w:rPr>
                <w:w w:val="105"/>
                <w:sz w:val="18"/>
              </w:rPr>
              <w:t>government</w:t>
            </w:r>
            <w:r>
              <w:rPr>
                <w:spacing w:val="45"/>
                <w:w w:val="105"/>
                <w:sz w:val="18"/>
              </w:rPr>
              <w:t xml:space="preserve"> </w:t>
            </w:r>
            <w:r>
              <w:rPr>
                <w:w w:val="105"/>
                <w:sz w:val="18"/>
              </w:rPr>
              <w:t>of</w:t>
            </w:r>
            <w:r>
              <w:rPr>
                <w:spacing w:val="43"/>
                <w:w w:val="105"/>
                <w:sz w:val="18"/>
              </w:rPr>
              <w:t xml:space="preserve"> </w:t>
            </w:r>
            <w:r>
              <w:rPr>
                <w:w w:val="105"/>
                <w:sz w:val="18"/>
              </w:rPr>
              <w:t>a</w:t>
            </w:r>
            <w:r>
              <w:rPr>
                <w:spacing w:val="44"/>
                <w:w w:val="105"/>
                <w:sz w:val="18"/>
              </w:rPr>
              <w:t xml:space="preserve"> </w:t>
            </w:r>
            <w:r>
              <w:rPr>
                <w:w w:val="105"/>
                <w:sz w:val="18"/>
              </w:rPr>
              <w:t>country</w:t>
            </w:r>
            <w:r>
              <w:rPr>
                <w:spacing w:val="36"/>
                <w:w w:val="105"/>
                <w:sz w:val="18"/>
              </w:rPr>
              <w:t xml:space="preserve"> </w:t>
            </w:r>
            <w:r>
              <w:rPr>
                <w:w w:val="105"/>
                <w:sz w:val="18"/>
              </w:rPr>
              <w:t>for</w:t>
            </w:r>
            <w:r>
              <w:rPr>
                <w:spacing w:val="43"/>
                <w:w w:val="105"/>
                <w:sz w:val="18"/>
              </w:rPr>
              <w:t xml:space="preserve"> </w:t>
            </w:r>
            <w:r>
              <w:rPr>
                <w:w w:val="105"/>
                <w:sz w:val="18"/>
              </w:rPr>
              <w:t>public</w:t>
            </w:r>
            <w:r>
              <w:rPr>
                <w:spacing w:val="42"/>
                <w:w w:val="105"/>
                <w:sz w:val="18"/>
              </w:rPr>
              <w:t xml:space="preserve"> </w:t>
            </w:r>
            <w:r>
              <w:rPr>
                <w:w w:val="105"/>
                <w:sz w:val="18"/>
              </w:rPr>
              <w:t>expenditure</w:t>
            </w:r>
            <w:r>
              <w:rPr>
                <w:spacing w:val="41"/>
                <w:w w:val="105"/>
                <w:sz w:val="18"/>
              </w:rPr>
              <w:t xml:space="preserve"> </w:t>
            </w:r>
            <w:r>
              <w:rPr>
                <w:spacing w:val="-5"/>
                <w:w w:val="105"/>
                <w:sz w:val="18"/>
              </w:rPr>
              <w:t>and</w:t>
            </w:r>
          </w:p>
          <w:p w14:paraId="7DBB0911" w14:textId="77777777" w:rsidR="00021658" w:rsidRDefault="00DD08E8" w:rsidP="00B72D9A">
            <w:pPr>
              <w:pStyle w:val="TableParagraph"/>
              <w:ind w:left="100"/>
              <w:jc w:val="left"/>
              <w:rPr>
                <w:sz w:val="18"/>
              </w:rPr>
            </w:pPr>
            <w:r>
              <w:rPr>
                <w:w w:val="105"/>
                <w:sz w:val="18"/>
              </w:rPr>
              <w:t>different</w:t>
            </w:r>
            <w:r>
              <w:rPr>
                <w:spacing w:val="-4"/>
                <w:w w:val="105"/>
                <w:sz w:val="18"/>
              </w:rPr>
              <w:t xml:space="preserve"> </w:t>
            </w:r>
            <w:r>
              <w:rPr>
                <w:w w:val="105"/>
                <w:sz w:val="18"/>
              </w:rPr>
              <w:t>incidence</w:t>
            </w:r>
            <w:r>
              <w:rPr>
                <w:spacing w:val="-1"/>
                <w:w w:val="105"/>
                <w:sz w:val="18"/>
              </w:rPr>
              <w:t xml:space="preserve"> </w:t>
            </w:r>
            <w:r>
              <w:rPr>
                <w:w w:val="105"/>
                <w:sz w:val="18"/>
              </w:rPr>
              <w:t>of</w:t>
            </w:r>
            <w:r>
              <w:rPr>
                <w:spacing w:val="-3"/>
                <w:w w:val="105"/>
                <w:sz w:val="18"/>
              </w:rPr>
              <w:t xml:space="preserve"> </w:t>
            </w:r>
            <w:r>
              <w:rPr>
                <w:w w:val="105"/>
                <w:sz w:val="18"/>
              </w:rPr>
              <w:t>taxes</w:t>
            </w:r>
            <w:r>
              <w:rPr>
                <w:spacing w:val="-5"/>
                <w:w w:val="105"/>
                <w:sz w:val="18"/>
              </w:rPr>
              <w:t xml:space="preserve"> </w:t>
            </w:r>
            <w:r>
              <w:rPr>
                <w:w w:val="105"/>
                <w:sz w:val="18"/>
              </w:rPr>
              <w:t>as</w:t>
            </w:r>
            <w:r>
              <w:rPr>
                <w:spacing w:val="-6"/>
                <w:w w:val="105"/>
                <w:sz w:val="18"/>
              </w:rPr>
              <w:t xml:space="preserve"> </w:t>
            </w:r>
            <w:r>
              <w:rPr>
                <w:w w:val="105"/>
                <w:sz w:val="18"/>
              </w:rPr>
              <w:t>a</w:t>
            </w:r>
            <w:r>
              <w:rPr>
                <w:spacing w:val="-4"/>
                <w:w w:val="105"/>
                <w:sz w:val="18"/>
              </w:rPr>
              <w:t xml:space="preserve"> </w:t>
            </w:r>
            <w:r>
              <w:rPr>
                <w:w w:val="105"/>
                <w:sz w:val="18"/>
              </w:rPr>
              <w:t>source</w:t>
            </w:r>
            <w:r>
              <w:rPr>
                <w:spacing w:val="-2"/>
                <w:w w:val="105"/>
                <w:sz w:val="18"/>
              </w:rPr>
              <w:t xml:space="preserve"> </w:t>
            </w:r>
            <w:r>
              <w:rPr>
                <w:w w:val="105"/>
                <w:sz w:val="18"/>
              </w:rPr>
              <w:t>of</w:t>
            </w:r>
            <w:r>
              <w:rPr>
                <w:spacing w:val="-5"/>
                <w:w w:val="105"/>
                <w:sz w:val="18"/>
              </w:rPr>
              <w:t xml:space="preserve"> </w:t>
            </w:r>
            <w:r>
              <w:rPr>
                <w:w w:val="105"/>
                <w:sz w:val="18"/>
              </w:rPr>
              <w:t>revenue</w:t>
            </w:r>
            <w:r>
              <w:rPr>
                <w:spacing w:val="-3"/>
                <w:w w:val="105"/>
                <w:sz w:val="18"/>
              </w:rPr>
              <w:t xml:space="preserve"> </w:t>
            </w:r>
            <w:r>
              <w:rPr>
                <w:w w:val="105"/>
                <w:sz w:val="18"/>
              </w:rPr>
              <w:t>generation</w:t>
            </w:r>
            <w:r>
              <w:rPr>
                <w:spacing w:val="-2"/>
                <w:w w:val="105"/>
                <w:sz w:val="18"/>
              </w:rPr>
              <w:t xml:space="preserve"> </w:t>
            </w:r>
            <w:r>
              <w:rPr>
                <w:w w:val="105"/>
                <w:sz w:val="18"/>
              </w:rPr>
              <w:t>for</w:t>
            </w:r>
            <w:r>
              <w:rPr>
                <w:spacing w:val="-4"/>
                <w:w w:val="105"/>
                <w:sz w:val="18"/>
              </w:rPr>
              <w:t xml:space="preserve"> </w:t>
            </w:r>
            <w:r>
              <w:rPr>
                <w:w w:val="105"/>
                <w:sz w:val="18"/>
              </w:rPr>
              <w:t>the</w:t>
            </w:r>
            <w:r>
              <w:rPr>
                <w:spacing w:val="-4"/>
                <w:w w:val="105"/>
                <w:sz w:val="18"/>
              </w:rPr>
              <w:t xml:space="preserve"> </w:t>
            </w:r>
            <w:r>
              <w:rPr>
                <w:w w:val="105"/>
                <w:sz w:val="18"/>
              </w:rPr>
              <w:t>government of</w:t>
            </w:r>
            <w:r>
              <w:rPr>
                <w:spacing w:val="-2"/>
                <w:w w:val="105"/>
                <w:sz w:val="18"/>
              </w:rPr>
              <w:t xml:space="preserve"> </w:t>
            </w:r>
            <w:r>
              <w:rPr>
                <w:w w:val="105"/>
                <w:sz w:val="18"/>
              </w:rPr>
              <w:t>a</w:t>
            </w:r>
            <w:r>
              <w:rPr>
                <w:spacing w:val="-6"/>
                <w:w w:val="105"/>
                <w:sz w:val="18"/>
              </w:rPr>
              <w:t xml:space="preserve"> </w:t>
            </w:r>
            <w:r>
              <w:rPr>
                <w:spacing w:val="-2"/>
                <w:w w:val="105"/>
                <w:sz w:val="18"/>
              </w:rPr>
              <w:t>country.</w:t>
            </w:r>
          </w:p>
        </w:tc>
      </w:tr>
      <w:tr w:rsidR="00021658" w14:paraId="7B29DB23" w14:textId="77777777" w:rsidTr="00B72D9A">
        <w:trPr>
          <w:trHeight w:val="20"/>
        </w:trPr>
        <w:tc>
          <w:tcPr>
            <w:tcW w:w="864" w:type="dxa"/>
          </w:tcPr>
          <w:p w14:paraId="42F14905" w14:textId="77777777" w:rsidR="00021658" w:rsidRDefault="00DD08E8" w:rsidP="00B72D9A">
            <w:pPr>
              <w:pStyle w:val="TableParagraph"/>
              <w:ind w:left="6"/>
              <w:rPr>
                <w:sz w:val="18"/>
              </w:rPr>
            </w:pPr>
            <w:r>
              <w:rPr>
                <w:spacing w:val="-5"/>
                <w:w w:val="105"/>
                <w:sz w:val="18"/>
              </w:rPr>
              <w:t>CO4</w:t>
            </w:r>
          </w:p>
        </w:tc>
        <w:tc>
          <w:tcPr>
            <w:tcW w:w="8390" w:type="dxa"/>
          </w:tcPr>
          <w:p w14:paraId="3D8B1FC8" w14:textId="77777777" w:rsidR="00021658" w:rsidRDefault="00DD08E8" w:rsidP="00B72D9A">
            <w:pPr>
              <w:pStyle w:val="TableParagraph"/>
              <w:ind w:left="100"/>
              <w:jc w:val="left"/>
              <w:rPr>
                <w:sz w:val="18"/>
              </w:rPr>
            </w:pPr>
            <w:r>
              <w:rPr>
                <w:w w:val="105"/>
                <w:sz w:val="18"/>
              </w:rPr>
              <w:t>to</w:t>
            </w:r>
            <w:r>
              <w:rPr>
                <w:spacing w:val="46"/>
                <w:w w:val="105"/>
                <w:sz w:val="18"/>
              </w:rPr>
              <w:t xml:space="preserve"> </w:t>
            </w:r>
            <w:r>
              <w:rPr>
                <w:w w:val="105"/>
                <w:sz w:val="18"/>
              </w:rPr>
              <w:t>understand</w:t>
            </w:r>
            <w:r>
              <w:rPr>
                <w:spacing w:val="45"/>
                <w:w w:val="105"/>
                <w:sz w:val="18"/>
              </w:rPr>
              <w:t xml:space="preserve"> </w:t>
            </w:r>
            <w:r>
              <w:rPr>
                <w:w w:val="105"/>
                <w:sz w:val="18"/>
              </w:rPr>
              <w:t>the</w:t>
            </w:r>
            <w:r>
              <w:rPr>
                <w:spacing w:val="47"/>
                <w:w w:val="105"/>
                <w:sz w:val="18"/>
              </w:rPr>
              <w:t xml:space="preserve"> </w:t>
            </w:r>
            <w:r>
              <w:rPr>
                <w:w w:val="105"/>
                <w:sz w:val="18"/>
              </w:rPr>
              <w:t>impact</w:t>
            </w:r>
            <w:r>
              <w:rPr>
                <w:spacing w:val="50"/>
                <w:w w:val="105"/>
                <w:sz w:val="18"/>
              </w:rPr>
              <w:t xml:space="preserve"> </w:t>
            </w:r>
            <w:r>
              <w:rPr>
                <w:w w:val="105"/>
                <w:sz w:val="18"/>
              </w:rPr>
              <w:t>of</w:t>
            </w:r>
            <w:r>
              <w:rPr>
                <w:spacing w:val="52"/>
                <w:w w:val="105"/>
                <w:sz w:val="18"/>
              </w:rPr>
              <w:t xml:space="preserve"> </w:t>
            </w:r>
            <w:r>
              <w:rPr>
                <w:w w:val="105"/>
                <w:sz w:val="18"/>
              </w:rPr>
              <w:t>Fiscal</w:t>
            </w:r>
            <w:r>
              <w:rPr>
                <w:spacing w:val="49"/>
                <w:w w:val="105"/>
                <w:sz w:val="18"/>
              </w:rPr>
              <w:t xml:space="preserve"> </w:t>
            </w:r>
            <w:r>
              <w:rPr>
                <w:w w:val="105"/>
                <w:sz w:val="18"/>
              </w:rPr>
              <w:t>Policy,</w:t>
            </w:r>
            <w:r>
              <w:rPr>
                <w:spacing w:val="50"/>
                <w:w w:val="105"/>
                <w:sz w:val="18"/>
              </w:rPr>
              <w:t xml:space="preserve"> </w:t>
            </w:r>
            <w:r>
              <w:rPr>
                <w:w w:val="105"/>
                <w:sz w:val="18"/>
              </w:rPr>
              <w:t>Monetary</w:t>
            </w:r>
            <w:r>
              <w:rPr>
                <w:spacing w:val="41"/>
                <w:w w:val="105"/>
                <w:sz w:val="18"/>
              </w:rPr>
              <w:t xml:space="preserve"> </w:t>
            </w:r>
            <w:r>
              <w:rPr>
                <w:w w:val="105"/>
                <w:sz w:val="18"/>
              </w:rPr>
              <w:t>Policy</w:t>
            </w:r>
            <w:r>
              <w:rPr>
                <w:spacing w:val="41"/>
                <w:w w:val="105"/>
                <w:sz w:val="18"/>
              </w:rPr>
              <w:t xml:space="preserve"> </w:t>
            </w:r>
            <w:r>
              <w:rPr>
                <w:w w:val="105"/>
                <w:sz w:val="18"/>
              </w:rPr>
              <w:t>and</w:t>
            </w:r>
            <w:r>
              <w:rPr>
                <w:spacing w:val="47"/>
                <w:w w:val="105"/>
                <w:sz w:val="18"/>
              </w:rPr>
              <w:t xml:space="preserve"> </w:t>
            </w:r>
            <w:r>
              <w:rPr>
                <w:w w:val="105"/>
                <w:sz w:val="18"/>
              </w:rPr>
              <w:t>Public</w:t>
            </w:r>
            <w:r>
              <w:rPr>
                <w:spacing w:val="52"/>
                <w:w w:val="105"/>
                <w:sz w:val="18"/>
              </w:rPr>
              <w:t xml:space="preserve"> </w:t>
            </w:r>
            <w:r>
              <w:rPr>
                <w:w w:val="105"/>
                <w:sz w:val="18"/>
              </w:rPr>
              <w:t>Budget</w:t>
            </w:r>
            <w:r>
              <w:rPr>
                <w:spacing w:val="48"/>
                <w:w w:val="105"/>
                <w:sz w:val="18"/>
              </w:rPr>
              <w:t xml:space="preserve"> </w:t>
            </w:r>
            <w:r>
              <w:rPr>
                <w:w w:val="105"/>
                <w:sz w:val="18"/>
              </w:rPr>
              <w:t>to</w:t>
            </w:r>
            <w:r>
              <w:rPr>
                <w:spacing w:val="45"/>
                <w:w w:val="105"/>
                <w:sz w:val="18"/>
              </w:rPr>
              <w:t xml:space="preserve"> </w:t>
            </w:r>
            <w:r>
              <w:rPr>
                <w:w w:val="105"/>
                <w:sz w:val="18"/>
              </w:rPr>
              <w:t>achieve</w:t>
            </w:r>
            <w:r>
              <w:rPr>
                <w:spacing w:val="48"/>
                <w:w w:val="105"/>
                <w:sz w:val="18"/>
              </w:rPr>
              <w:t xml:space="preserve"> </w:t>
            </w:r>
            <w:r>
              <w:rPr>
                <w:spacing w:val="-2"/>
                <w:w w:val="105"/>
                <w:sz w:val="18"/>
              </w:rPr>
              <w:t>economic</w:t>
            </w:r>
          </w:p>
          <w:p w14:paraId="1D4F02C4" w14:textId="77777777" w:rsidR="00021658" w:rsidRDefault="00DD08E8" w:rsidP="00B72D9A">
            <w:pPr>
              <w:pStyle w:val="TableParagraph"/>
              <w:ind w:left="100"/>
              <w:jc w:val="left"/>
              <w:rPr>
                <w:sz w:val="18"/>
              </w:rPr>
            </w:pPr>
            <w:r>
              <w:rPr>
                <w:w w:val="105"/>
                <w:sz w:val="18"/>
              </w:rPr>
              <w:t>performance</w:t>
            </w:r>
            <w:r>
              <w:rPr>
                <w:spacing w:val="-2"/>
                <w:w w:val="105"/>
                <w:sz w:val="18"/>
              </w:rPr>
              <w:t xml:space="preserve"> </w:t>
            </w:r>
            <w:r>
              <w:rPr>
                <w:w w:val="105"/>
                <w:sz w:val="18"/>
              </w:rPr>
              <w:t>of</w:t>
            </w:r>
            <w:r>
              <w:rPr>
                <w:spacing w:val="-6"/>
                <w:w w:val="105"/>
                <w:sz w:val="18"/>
              </w:rPr>
              <w:t xml:space="preserve"> </w:t>
            </w:r>
            <w:r>
              <w:rPr>
                <w:w w:val="105"/>
                <w:sz w:val="18"/>
              </w:rPr>
              <w:t>a</w:t>
            </w:r>
            <w:r>
              <w:rPr>
                <w:spacing w:val="-7"/>
                <w:w w:val="105"/>
                <w:sz w:val="18"/>
              </w:rPr>
              <w:t xml:space="preserve"> </w:t>
            </w:r>
            <w:r>
              <w:rPr>
                <w:spacing w:val="-2"/>
                <w:w w:val="105"/>
                <w:sz w:val="18"/>
              </w:rPr>
              <w:t>country.</w:t>
            </w:r>
          </w:p>
        </w:tc>
      </w:tr>
      <w:tr w:rsidR="00021658" w14:paraId="291732DC" w14:textId="77777777" w:rsidTr="00B72D9A">
        <w:trPr>
          <w:trHeight w:val="20"/>
        </w:trPr>
        <w:tc>
          <w:tcPr>
            <w:tcW w:w="864" w:type="dxa"/>
          </w:tcPr>
          <w:p w14:paraId="0FC8C7ED" w14:textId="77777777" w:rsidR="00021658" w:rsidRDefault="00DD08E8" w:rsidP="00B72D9A">
            <w:pPr>
              <w:pStyle w:val="TableParagraph"/>
              <w:ind w:left="6"/>
              <w:rPr>
                <w:sz w:val="18"/>
              </w:rPr>
            </w:pPr>
            <w:r>
              <w:rPr>
                <w:spacing w:val="-5"/>
                <w:w w:val="105"/>
                <w:sz w:val="18"/>
              </w:rPr>
              <w:t>CO5</w:t>
            </w:r>
          </w:p>
        </w:tc>
        <w:tc>
          <w:tcPr>
            <w:tcW w:w="8390" w:type="dxa"/>
          </w:tcPr>
          <w:p w14:paraId="24AA8C77" w14:textId="77777777" w:rsidR="00021658" w:rsidRDefault="00DD08E8" w:rsidP="00B72D9A">
            <w:pPr>
              <w:pStyle w:val="TableParagraph"/>
              <w:ind w:left="100"/>
              <w:jc w:val="left"/>
              <w:rPr>
                <w:sz w:val="18"/>
              </w:rPr>
            </w:pPr>
            <w:r>
              <w:rPr>
                <w:w w:val="105"/>
                <w:sz w:val="18"/>
              </w:rPr>
              <w:t>To</w:t>
            </w:r>
            <w:r>
              <w:rPr>
                <w:spacing w:val="17"/>
                <w:w w:val="105"/>
                <w:sz w:val="18"/>
              </w:rPr>
              <w:t xml:space="preserve"> </w:t>
            </w:r>
            <w:r>
              <w:rPr>
                <w:w w:val="105"/>
                <w:sz w:val="18"/>
              </w:rPr>
              <w:t>realize</w:t>
            </w:r>
            <w:r>
              <w:rPr>
                <w:spacing w:val="21"/>
                <w:w w:val="105"/>
                <w:sz w:val="18"/>
              </w:rPr>
              <w:t xml:space="preserve"> </w:t>
            </w:r>
            <w:r>
              <w:rPr>
                <w:w w:val="105"/>
                <w:sz w:val="18"/>
              </w:rPr>
              <w:t>the</w:t>
            </w:r>
            <w:r>
              <w:rPr>
                <w:spacing w:val="24"/>
                <w:w w:val="105"/>
                <w:sz w:val="18"/>
              </w:rPr>
              <w:t xml:space="preserve"> </w:t>
            </w:r>
            <w:r>
              <w:rPr>
                <w:w w:val="105"/>
                <w:sz w:val="18"/>
              </w:rPr>
              <w:t>goals</w:t>
            </w:r>
            <w:r>
              <w:rPr>
                <w:spacing w:val="20"/>
                <w:w w:val="105"/>
                <w:sz w:val="18"/>
              </w:rPr>
              <w:t xml:space="preserve"> </w:t>
            </w:r>
            <w:r>
              <w:rPr>
                <w:w w:val="105"/>
                <w:sz w:val="18"/>
              </w:rPr>
              <w:t>of</w:t>
            </w:r>
            <w:r>
              <w:rPr>
                <w:spacing w:val="22"/>
                <w:w w:val="105"/>
                <w:sz w:val="18"/>
              </w:rPr>
              <w:t xml:space="preserve"> </w:t>
            </w:r>
            <w:r>
              <w:rPr>
                <w:w w:val="105"/>
                <w:sz w:val="18"/>
              </w:rPr>
              <w:t>developing</w:t>
            </w:r>
            <w:r>
              <w:rPr>
                <w:spacing w:val="18"/>
                <w:w w:val="105"/>
                <w:sz w:val="18"/>
              </w:rPr>
              <w:t xml:space="preserve"> </w:t>
            </w:r>
            <w:r>
              <w:rPr>
                <w:w w:val="105"/>
                <w:sz w:val="18"/>
              </w:rPr>
              <w:t>economies,</w:t>
            </w:r>
            <w:r>
              <w:rPr>
                <w:spacing w:val="23"/>
                <w:w w:val="105"/>
                <w:sz w:val="18"/>
              </w:rPr>
              <w:t xml:space="preserve"> </w:t>
            </w:r>
            <w:r>
              <w:rPr>
                <w:w w:val="105"/>
                <w:sz w:val="18"/>
              </w:rPr>
              <w:t>governmental</w:t>
            </w:r>
            <w:r>
              <w:rPr>
                <w:spacing w:val="17"/>
                <w:w w:val="105"/>
                <w:sz w:val="18"/>
              </w:rPr>
              <w:t xml:space="preserve"> </w:t>
            </w:r>
            <w:r>
              <w:rPr>
                <w:w w:val="105"/>
                <w:sz w:val="18"/>
              </w:rPr>
              <w:t>activity</w:t>
            </w:r>
            <w:r>
              <w:rPr>
                <w:spacing w:val="16"/>
                <w:w w:val="105"/>
                <w:sz w:val="18"/>
              </w:rPr>
              <w:t xml:space="preserve"> </w:t>
            </w:r>
            <w:r>
              <w:rPr>
                <w:w w:val="105"/>
                <w:sz w:val="18"/>
              </w:rPr>
              <w:t>and</w:t>
            </w:r>
            <w:r>
              <w:rPr>
                <w:spacing w:val="20"/>
                <w:w w:val="105"/>
                <w:sz w:val="18"/>
              </w:rPr>
              <w:t xml:space="preserve"> </w:t>
            </w:r>
            <w:r>
              <w:rPr>
                <w:w w:val="105"/>
                <w:sz w:val="18"/>
              </w:rPr>
              <w:t>economic</w:t>
            </w:r>
            <w:r>
              <w:rPr>
                <w:spacing w:val="22"/>
                <w:w w:val="105"/>
                <w:sz w:val="18"/>
              </w:rPr>
              <w:t xml:space="preserve"> </w:t>
            </w:r>
            <w:r>
              <w:rPr>
                <w:w w:val="105"/>
                <w:sz w:val="18"/>
              </w:rPr>
              <w:t>development</w:t>
            </w:r>
            <w:r>
              <w:rPr>
                <w:spacing w:val="20"/>
                <w:w w:val="105"/>
                <w:sz w:val="18"/>
              </w:rPr>
              <w:t xml:space="preserve"> </w:t>
            </w:r>
            <w:r>
              <w:rPr>
                <w:w w:val="105"/>
                <w:sz w:val="18"/>
              </w:rPr>
              <w:t>and</w:t>
            </w:r>
            <w:r>
              <w:rPr>
                <w:spacing w:val="16"/>
                <w:w w:val="105"/>
                <w:sz w:val="18"/>
              </w:rPr>
              <w:t xml:space="preserve"> </w:t>
            </w:r>
            <w:r>
              <w:rPr>
                <w:spacing w:val="-5"/>
                <w:w w:val="105"/>
                <w:sz w:val="18"/>
              </w:rPr>
              <w:t>the</w:t>
            </w:r>
          </w:p>
          <w:p w14:paraId="3DDB8201" w14:textId="77777777" w:rsidR="00021658" w:rsidRDefault="00DD08E8" w:rsidP="00B72D9A">
            <w:pPr>
              <w:pStyle w:val="TableParagraph"/>
              <w:ind w:left="100"/>
              <w:jc w:val="left"/>
              <w:rPr>
                <w:sz w:val="18"/>
              </w:rPr>
            </w:pPr>
            <w:r>
              <w:rPr>
                <w:w w:val="105"/>
                <w:sz w:val="18"/>
              </w:rPr>
              <w:t>role</w:t>
            </w:r>
            <w:r>
              <w:rPr>
                <w:spacing w:val="-1"/>
                <w:w w:val="105"/>
                <w:sz w:val="18"/>
              </w:rPr>
              <w:t xml:space="preserve"> </w:t>
            </w:r>
            <w:r>
              <w:rPr>
                <w:w w:val="105"/>
                <w:sz w:val="18"/>
              </w:rPr>
              <w:t>of</w:t>
            </w:r>
            <w:r>
              <w:rPr>
                <w:spacing w:val="-3"/>
                <w:w w:val="105"/>
                <w:sz w:val="18"/>
              </w:rPr>
              <w:t xml:space="preserve"> </w:t>
            </w:r>
            <w:r>
              <w:rPr>
                <w:w w:val="105"/>
                <w:sz w:val="18"/>
              </w:rPr>
              <w:t>public</w:t>
            </w:r>
            <w:r>
              <w:rPr>
                <w:spacing w:val="-5"/>
                <w:w w:val="105"/>
                <w:sz w:val="18"/>
              </w:rPr>
              <w:t xml:space="preserve"> </w:t>
            </w:r>
            <w:r>
              <w:rPr>
                <w:w w:val="105"/>
                <w:sz w:val="18"/>
              </w:rPr>
              <w:t>finance</w:t>
            </w:r>
            <w:r>
              <w:rPr>
                <w:spacing w:val="-2"/>
                <w:w w:val="105"/>
                <w:sz w:val="18"/>
              </w:rPr>
              <w:t xml:space="preserve"> </w:t>
            </w:r>
            <w:r>
              <w:rPr>
                <w:w w:val="105"/>
                <w:sz w:val="18"/>
              </w:rPr>
              <w:t>in</w:t>
            </w:r>
            <w:r>
              <w:rPr>
                <w:spacing w:val="-5"/>
                <w:w w:val="105"/>
                <w:sz w:val="18"/>
              </w:rPr>
              <w:t xml:space="preserve"> </w:t>
            </w:r>
            <w:r>
              <w:rPr>
                <w:w w:val="105"/>
                <w:sz w:val="18"/>
              </w:rPr>
              <w:t>developing</w:t>
            </w:r>
            <w:r>
              <w:rPr>
                <w:spacing w:val="-6"/>
                <w:w w:val="105"/>
                <w:sz w:val="18"/>
              </w:rPr>
              <w:t xml:space="preserve"> </w:t>
            </w:r>
            <w:r>
              <w:rPr>
                <w:spacing w:val="-2"/>
                <w:w w:val="105"/>
                <w:sz w:val="18"/>
              </w:rPr>
              <w:t>economies.</w:t>
            </w:r>
          </w:p>
        </w:tc>
      </w:tr>
    </w:tbl>
    <w:p w14:paraId="78E11A6A" w14:textId="77777777" w:rsidR="00021658" w:rsidRDefault="00DD08E8">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AE56543" w14:textId="77777777" w:rsidTr="00B72D9A">
        <w:trPr>
          <w:trHeight w:val="20"/>
        </w:trPr>
        <w:tc>
          <w:tcPr>
            <w:tcW w:w="797" w:type="dxa"/>
          </w:tcPr>
          <w:p w14:paraId="3BA62CF0" w14:textId="77777777" w:rsidR="00021658" w:rsidRDefault="00021658">
            <w:pPr>
              <w:pStyle w:val="TableParagraph"/>
              <w:jc w:val="left"/>
              <w:rPr>
                <w:sz w:val="16"/>
              </w:rPr>
            </w:pPr>
          </w:p>
        </w:tc>
        <w:tc>
          <w:tcPr>
            <w:tcW w:w="798" w:type="dxa"/>
          </w:tcPr>
          <w:p w14:paraId="7116B426"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0F0A0228"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0E015ED3" w14:textId="77777777" w:rsidR="00021658" w:rsidRDefault="00DD08E8">
            <w:pPr>
              <w:pStyle w:val="TableParagraph"/>
              <w:spacing w:line="207" w:lineRule="exact"/>
              <w:ind w:left="9"/>
              <w:rPr>
                <w:sz w:val="18"/>
              </w:rPr>
            </w:pPr>
            <w:r>
              <w:rPr>
                <w:spacing w:val="-5"/>
                <w:w w:val="105"/>
                <w:sz w:val="18"/>
              </w:rPr>
              <w:t>PO3</w:t>
            </w:r>
          </w:p>
        </w:tc>
        <w:tc>
          <w:tcPr>
            <w:tcW w:w="799" w:type="dxa"/>
          </w:tcPr>
          <w:p w14:paraId="659F7128"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30C507B0"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11C4C3F5"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449E3963"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050C6B54"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487E1942"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289BC51B" w14:textId="77777777" w:rsidR="00021658" w:rsidRDefault="00DD08E8">
            <w:pPr>
              <w:pStyle w:val="TableParagraph"/>
              <w:spacing w:line="207" w:lineRule="exact"/>
              <w:ind w:left="6" w:right="8"/>
              <w:rPr>
                <w:sz w:val="18"/>
              </w:rPr>
            </w:pPr>
            <w:r>
              <w:rPr>
                <w:spacing w:val="-4"/>
                <w:w w:val="105"/>
                <w:sz w:val="18"/>
              </w:rPr>
              <w:t>PO10</w:t>
            </w:r>
          </w:p>
        </w:tc>
      </w:tr>
      <w:tr w:rsidR="00021658" w14:paraId="5E7F8307" w14:textId="77777777" w:rsidTr="00B72D9A">
        <w:trPr>
          <w:trHeight w:val="20"/>
        </w:trPr>
        <w:tc>
          <w:tcPr>
            <w:tcW w:w="797" w:type="dxa"/>
          </w:tcPr>
          <w:p w14:paraId="4D6AADFB"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10A14CBB"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17094D8B"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5AF09C65" w14:textId="77777777" w:rsidR="00021658" w:rsidRDefault="00021658">
            <w:pPr>
              <w:pStyle w:val="TableParagraph"/>
              <w:jc w:val="left"/>
              <w:rPr>
                <w:sz w:val="16"/>
              </w:rPr>
            </w:pPr>
          </w:p>
        </w:tc>
        <w:tc>
          <w:tcPr>
            <w:tcW w:w="799" w:type="dxa"/>
          </w:tcPr>
          <w:p w14:paraId="5BACB2CB" w14:textId="77777777" w:rsidR="00021658" w:rsidRDefault="00021658">
            <w:pPr>
              <w:pStyle w:val="TableParagraph"/>
              <w:jc w:val="left"/>
              <w:rPr>
                <w:sz w:val="16"/>
              </w:rPr>
            </w:pPr>
          </w:p>
        </w:tc>
        <w:tc>
          <w:tcPr>
            <w:tcW w:w="797" w:type="dxa"/>
          </w:tcPr>
          <w:p w14:paraId="0B54095D" w14:textId="77777777" w:rsidR="00021658" w:rsidRDefault="00021658">
            <w:pPr>
              <w:pStyle w:val="TableParagraph"/>
              <w:jc w:val="left"/>
              <w:rPr>
                <w:sz w:val="16"/>
              </w:rPr>
            </w:pPr>
          </w:p>
        </w:tc>
        <w:tc>
          <w:tcPr>
            <w:tcW w:w="798" w:type="dxa"/>
          </w:tcPr>
          <w:p w14:paraId="31F7F2AD" w14:textId="77777777" w:rsidR="00021658" w:rsidRDefault="00021658">
            <w:pPr>
              <w:pStyle w:val="TableParagraph"/>
              <w:jc w:val="left"/>
              <w:rPr>
                <w:sz w:val="16"/>
              </w:rPr>
            </w:pPr>
          </w:p>
        </w:tc>
        <w:tc>
          <w:tcPr>
            <w:tcW w:w="798" w:type="dxa"/>
          </w:tcPr>
          <w:p w14:paraId="1025B20A" w14:textId="77777777" w:rsidR="00021658" w:rsidRDefault="00021658">
            <w:pPr>
              <w:pStyle w:val="TableParagraph"/>
              <w:jc w:val="left"/>
              <w:rPr>
                <w:sz w:val="16"/>
              </w:rPr>
            </w:pPr>
          </w:p>
        </w:tc>
        <w:tc>
          <w:tcPr>
            <w:tcW w:w="796" w:type="dxa"/>
          </w:tcPr>
          <w:p w14:paraId="112BDF49" w14:textId="77777777" w:rsidR="00021658" w:rsidRDefault="00021658">
            <w:pPr>
              <w:pStyle w:val="TableParagraph"/>
              <w:jc w:val="left"/>
              <w:rPr>
                <w:sz w:val="16"/>
              </w:rPr>
            </w:pPr>
          </w:p>
        </w:tc>
        <w:tc>
          <w:tcPr>
            <w:tcW w:w="798" w:type="dxa"/>
          </w:tcPr>
          <w:p w14:paraId="5B21A918"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3560D2B0" w14:textId="77777777" w:rsidR="00021658" w:rsidRDefault="00021658">
            <w:pPr>
              <w:pStyle w:val="TableParagraph"/>
              <w:jc w:val="left"/>
              <w:rPr>
                <w:sz w:val="16"/>
              </w:rPr>
            </w:pPr>
          </w:p>
        </w:tc>
      </w:tr>
      <w:tr w:rsidR="00021658" w14:paraId="2A8A74A1" w14:textId="77777777" w:rsidTr="00B72D9A">
        <w:trPr>
          <w:trHeight w:val="20"/>
        </w:trPr>
        <w:tc>
          <w:tcPr>
            <w:tcW w:w="797" w:type="dxa"/>
          </w:tcPr>
          <w:p w14:paraId="5CD27C42" w14:textId="77777777" w:rsidR="00021658" w:rsidRDefault="00DD08E8">
            <w:pPr>
              <w:pStyle w:val="TableParagraph"/>
              <w:spacing w:line="206" w:lineRule="exact"/>
              <w:ind w:left="10" w:right="4"/>
              <w:rPr>
                <w:sz w:val="18"/>
              </w:rPr>
            </w:pPr>
            <w:r>
              <w:rPr>
                <w:spacing w:val="-5"/>
                <w:w w:val="105"/>
                <w:sz w:val="18"/>
              </w:rPr>
              <w:t>CO2</w:t>
            </w:r>
          </w:p>
        </w:tc>
        <w:tc>
          <w:tcPr>
            <w:tcW w:w="798" w:type="dxa"/>
          </w:tcPr>
          <w:p w14:paraId="11F5CC37" w14:textId="77777777" w:rsidR="00021658" w:rsidRDefault="00021658">
            <w:pPr>
              <w:pStyle w:val="TableParagraph"/>
              <w:jc w:val="left"/>
              <w:rPr>
                <w:sz w:val="16"/>
              </w:rPr>
            </w:pPr>
          </w:p>
        </w:tc>
        <w:tc>
          <w:tcPr>
            <w:tcW w:w="798" w:type="dxa"/>
          </w:tcPr>
          <w:p w14:paraId="1DA82476" w14:textId="77777777" w:rsidR="00021658" w:rsidRDefault="00021658">
            <w:pPr>
              <w:pStyle w:val="TableParagraph"/>
              <w:jc w:val="left"/>
              <w:rPr>
                <w:sz w:val="16"/>
              </w:rPr>
            </w:pPr>
          </w:p>
        </w:tc>
        <w:tc>
          <w:tcPr>
            <w:tcW w:w="794" w:type="dxa"/>
          </w:tcPr>
          <w:p w14:paraId="568B8B79" w14:textId="77777777" w:rsidR="00021658" w:rsidRDefault="00DD08E8">
            <w:pPr>
              <w:pStyle w:val="TableParagraph"/>
              <w:spacing w:line="206" w:lineRule="exact"/>
              <w:ind w:left="9" w:right="1"/>
              <w:rPr>
                <w:sz w:val="18"/>
              </w:rPr>
            </w:pPr>
            <w:r>
              <w:rPr>
                <w:spacing w:val="-10"/>
                <w:w w:val="105"/>
                <w:sz w:val="18"/>
              </w:rPr>
              <w:t>3</w:t>
            </w:r>
          </w:p>
        </w:tc>
        <w:tc>
          <w:tcPr>
            <w:tcW w:w="799" w:type="dxa"/>
          </w:tcPr>
          <w:p w14:paraId="42727B2C" w14:textId="77777777" w:rsidR="00021658" w:rsidRDefault="00021658">
            <w:pPr>
              <w:pStyle w:val="TableParagraph"/>
              <w:jc w:val="left"/>
              <w:rPr>
                <w:sz w:val="16"/>
              </w:rPr>
            </w:pPr>
          </w:p>
        </w:tc>
        <w:tc>
          <w:tcPr>
            <w:tcW w:w="797" w:type="dxa"/>
          </w:tcPr>
          <w:p w14:paraId="3CEC1523" w14:textId="77777777" w:rsidR="00021658" w:rsidRDefault="00021658">
            <w:pPr>
              <w:pStyle w:val="TableParagraph"/>
              <w:jc w:val="left"/>
              <w:rPr>
                <w:sz w:val="16"/>
              </w:rPr>
            </w:pPr>
          </w:p>
        </w:tc>
        <w:tc>
          <w:tcPr>
            <w:tcW w:w="798" w:type="dxa"/>
          </w:tcPr>
          <w:p w14:paraId="47F3A480" w14:textId="77777777" w:rsidR="00021658" w:rsidRDefault="00021658">
            <w:pPr>
              <w:pStyle w:val="TableParagraph"/>
              <w:jc w:val="left"/>
              <w:rPr>
                <w:sz w:val="16"/>
              </w:rPr>
            </w:pPr>
          </w:p>
        </w:tc>
        <w:tc>
          <w:tcPr>
            <w:tcW w:w="798" w:type="dxa"/>
          </w:tcPr>
          <w:p w14:paraId="68FA9299" w14:textId="77777777" w:rsidR="00021658" w:rsidRDefault="00021658">
            <w:pPr>
              <w:pStyle w:val="TableParagraph"/>
              <w:jc w:val="left"/>
              <w:rPr>
                <w:sz w:val="16"/>
              </w:rPr>
            </w:pPr>
          </w:p>
        </w:tc>
        <w:tc>
          <w:tcPr>
            <w:tcW w:w="796" w:type="dxa"/>
          </w:tcPr>
          <w:p w14:paraId="6FD6D816" w14:textId="77777777" w:rsidR="00021658" w:rsidRDefault="00021658">
            <w:pPr>
              <w:pStyle w:val="TableParagraph"/>
              <w:jc w:val="left"/>
              <w:rPr>
                <w:sz w:val="16"/>
              </w:rPr>
            </w:pPr>
          </w:p>
        </w:tc>
        <w:tc>
          <w:tcPr>
            <w:tcW w:w="798" w:type="dxa"/>
          </w:tcPr>
          <w:p w14:paraId="202CC266" w14:textId="77777777" w:rsidR="00021658" w:rsidRDefault="00021658">
            <w:pPr>
              <w:pStyle w:val="TableParagraph"/>
              <w:jc w:val="left"/>
              <w:rPr>
                <w:sz w:val="16"/>
              </w:rPr>
            </w:pPr>
          </w:p>
        </w:tc>
        <w:tc>
          <w:tcPr>
            <w:tcW w:w="814" w:type="dxa"/>
          </w:tcPr>
          <w:p w14:paraId="702A8703" w14:textId="77777777" w:rsidR="00021658" w:rsidRDefault="00021658">
            <w:pPr>
              <w:pStyle w:val="TableParagraph"/>
              <w:jc w:val="left"/>
              <w:rPr>
                <w:sz w:val="16"/>
              </w:rPr>
            </w:pPr>
          </w:p>
        </w:tc>
      </w:tr>
      <w:tr w:rsidR="00021658" w14:paraId="31CD016E" w14:textId="77777777" w:rsidTr="00B72D9A">
        <w:trPr>
          <w:trHeight w:val="20"/>
        </w:trPr>
        <w:tc>
          <w:tcPr>
            <w:tcW w:w="797" w:type="dxa"/>
          </w:tcPr>
          <w:p w14:paraId="1CA905C1" w14:textId="77777777" w:rsidR="00021658" w:rsidRDefault="00DD08E8">
            <w:pPr>
              <w:pStyle w:val="TableParagraph"/>
              <w:spacing w:line="207" w:lineRule="exact"/>
              <w:ind w:left="10" w:right="4"/>
              <w:rPr>
                <w:sz w:val="18"/>
              </w:rPr>
            </w:pPr>
            <w:r>
              <w:rPr>
                <w:spacing w:val="-5"/>
                <w:w w:val="105"/>
                <w:sz w:val="18"/>
              </w:rPr>
              <w:t>CO3</w:t>
            </w:r>
          </w:p>
        </w:tc>
        <w:tc>
          <w:tcPr>
            <w:tcW w:w="798" w:type="dxa"/>
          </w:tcPr>
          <w:p w14:paraId="1B4E789C" w14:textId="77777777" w:rsidR="00021658" w:rsidRDefault="00DD08E8">
            <w:pPr>
              <w:pStyle w:val="TableParagraph"/>
              <w:spacing w:line="207" w:lineRule="exact"/>
              <w:ind w:left="9" w:right="3"/>
              <w:rPr>
                <w:sz w:val="18"/>
              </w:rPr>
            </w:pPr>
            <w:r>
              <w:rPr>
                <w:spacing w:val="-10"/>
                <w:w w:val="105"/>
                <w:sz w:val="18"/>
              </w:rPr>
              <w:t>3</w:t>
            </w:r>
          </w:p>
        </w:tc>
        <w:tc>
          <w:tcPr>
            <w:tcW w:w="798" w:type="dxa"/>
          </w:tcPr>
          <w:p w14:paraId="2C75B4B1" w14:textId="77777777" w:rsidR="00021658" w:rsidRDefault="00021658">
            <w:pPr>
              <w:pStyle w:val="TableParagraph"/>
              <w:jc w:val="left"/>
              <w:rPr>
                <w:sz w:val="16"/>
              </w:rPr>
            </w:pPr>
          </w:p>
        </w:tc>
        <w:tc>
          <w:tcPr>
            <w:tcW w:w="794" w:type="dxa"/>
          </w:tcPr>
          <w:p w14:paraId="3AA1B0BC" w14:textId="77777777" w:rsidR="00021658" w:rsidRDefault="00021658">
            <w:pPr>
              <w:pStyle w:val="TableParagraph"/>
              <w:jc w:val="left"/>
              <w:rPr>
                <w:sz w:val="16"/>
              </w:rPr>
            </w:pPr>
          </w:p>
        </w:tc>
        <w:tc>
          <w:tcPr>
            <w:tcW w:w="799" w:type="dxa"/>
          </w:tcPr>
          <w:p w14:paraId="6805EC3E" w14:textId="77777777" w:rsidR="00021658" w:rsidRDefault="00DD08E8">
            <w:pPr>
              <w:pStyle w:val="TableParagraph"/>
              <w:spacing w:line="207" w:lineRule="exact"/>
              <w:ind w:left="7"/>
              <w:rPr>
                <w:sz w:val="18"/>
              </w:rPr>
            </w:pPr>
            <w:r>
              <w:rPr>
                <w:spacing w:val="-10"/>
                <w:w w:val="105"/>
                <w:sz w:val="18"/>
              </w:rPr>
              <w:t>1</w:t>
            </w:r>
          </w:p>
        </w:tc>
        <w:tc>
          <w:tcPr>
            <w:tcW w:w="797" w:type="dxa"/>
          </w:tcPr>
          <w:p w14:paraId="4644FF75" w14:textId="77777777" w:rsidR="00021658" w:rsidRDefault="00DD08E8">
            <w:pPr>
              <w:pStyle w:val="TableParagraph"/>
              <w:spacing w:line="207" w:lineRule="exact"/>
              <w:ind w:left="10" w:right="4"/>
              <w:rPr>
                <w:sz w:val="18"/>
              </w:rPr>
            </w:pPr>
            <w:r>
              <w:rPr>
                <w:spacing w:val="-10"/>
                <w:w w:val="105"/>
                <w:sz w:val="18"/>
              </w:rPr>
              <w:t>1</w:t>
            </w:r>
          </w:p>
        </w:tc>
        <w:tc>
          <w:tcPr>
            <w:tcW w:w="798" w:type="dxa"/>
          </w:tcPr>
          <w:p w14:paraId="60090BC9"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56160784" w14:textId="77777777" w:rsidR="00021658" w:rsidRDefault="00021658">
            <w:pPr>
              <w:pStyle w:val="TableParagraph"/>
              <w:jc w:val="left"/>
              <w:rPr>
                <w:sz w:val="16"/>
              </w:rPr>
            </w:pPr>
          </w:p>
        </w:tc>
        <w:tc>
          <w:tcPr>
            <w:tcW w:w="796" w:type="dxa"/>
          </w:tcPr>
          <w:p w14:paraId="262B4991" w14:textId="77777777" w:rsidR="00021658" w:rsidRDefault="00021658">
            <w:pPr>
              <w:pStyle w:val="TableParagraph"/>
              <w:jc w:val="left"/>
              <w:rPr>
                <w:sz w:val="16"/>
              </w:rPr>
            </w:pPr>
          </w:p>
        </w:tc>
        <w:tc>
          <w:tcPr>
            <w:tcW w:w="798" w:type="dxa"/>
          </w:tcPr>
          <w:p w14:paraId="65B207C1" w14:textId="77777777" w:rsidR="00021658" w:rsidRDefault="00021658">
            <w:pPr>
              <w:pStyle w:val="TableParagraph"/>
              <w:jc w:val="left"/>
              <w:rPr>
                <w:sz w:val="16"/>
              </w:rPr>
            </w:pPr>
          </w:p>
        </w:tc>
        <w:tc>
          <w:tcPr>
            <w:tcW w:w="814" w:type="dxa"/>
          </w:tcPr>
          <w:p w14:paraId="79E06D46" w14:textId="77777777" w:rsidR="00021658" w:rsidRDefault="00021658">
            <w:pPr>
              <w:pStyle w:val="TableParagraph"/>
              <w:jc w:val="left"/>
              <w:rPr>
                <w:sz w:val="16"/>
              </w:rPr>
            </w:pPr>
          </w:p>
        </w:tc>
      </w:tr>
      <w:tr w:rsidR="00021658" w14:paraId="68437764" w14:textId="77777777" w:rsidTr="00B72D9A">
        <w:trPr>
          <w:trHeight w:val="20"/>
        </w:trPr>
        <w:tc>
          <w:tcPr>
            <w:tcW w:w="797" w:type="dxa"/>
          </w:tcPr>
          <w:p w14:paraId="20BC9B20" w14:textId="77777777" w:rsidR="00021658" w:rsidRDefault="00DD08E8">
            <w:pPr>
              <w:pStyle w:val="TableParagraph"/>
              <w:spacing w:before="1"/>
              <w:ind w:left="10" w:right="4"/>
              <w:rPr>
                <w:sz w:val="18"/>
              </w:rPr>
            </w:pPr>
            <w:r>
              <w:rPr>
                <w:spacing w:val="-5"/>
                <w:w w:val="105"/>
                <w:sz w:val="18"/>
              </w:rPr>
              <w:t>CO4</w:t>
            </w:r>
          </w:p>
        </w:tc>
        <w:tc>
          <w:tcPr>
            <w:tcW w:w="798" w:type="dxa"/>
          </w:tcPr>
          <w:p w14:paraId="7E97DD02" w14:textId="77777777" w:rsidR="00021658" w:rsidRDefault="00DD08E8">
            <w:pPr>
              <w:pStyle w:val="TableParagraph"/>
              <w:spacing w:before="1"/>
              <w:ind w:left="9" w:right="3"/>
              <w:rPr>
                <w:sz w:val="18"/>
              </w:rPr>
            </w:pPr>
            <w:r>
              <w:rPr>
                <w:spacing w:val="-10"/>
                <w:w w:val="105"/>
                <w:sz w:val="18"/>
              </w:rPr>
              <w:t>2</w:t>
            </w:r>
          </w:p>
        </w:tc>
        <w:tc>
          <w:tcPr>
            <w:tcW w:w="798" w:type="dxa"/>
          </w:tcPr>
          <w:p w14:paraId="23069362" w14:textId="77777777" w:rsidR="00021658" w:rsidRDefault="00DD08E8">
            <w:pPr>
              <w:pStyle w:val="TableParagraph"/>
              <w:spacing w:before="1"/>
              <w:ind w:left="9" w:right="8"/>
              <w:rPr>
                <w:sz w:val="18"/>
              </w:rPr>
            </w:pPr>
            <w:r>
              <w:rPr>
                <w:spacing w:val="-10"/>
                <w:w w:val="105"/>
                <w:sz w:val="18"/>
              </w:rPr>
              <w:t>3</w:t>
            </w:r>
          </w:p>
        </w:tc>
        <w:tc>
          <w:tcPr>
            <w:tcW w:w="794" w:type="dxa"/>
          </w:tcPr>
          <w:p w14:paraId="4E50E19B" w14:textId="77777777" w:rsidR="00021658" w:rsidRDefault="00021658">
            <w:pPr>
              <w:pStyle w:val="TableParagraph"/>
              <w:jc w:val="left"/>
              <w:rPr>
                <w:sz w:val="16"/>
              </w:rPr>
            </w:pPr>
          </w:p>
        </w:tc>
        <w:tc>
          <w:tcPr>
            <w:tcW w:w="799" w:type="dxa"/>
          </w:tcPr>
          <w:p w14:paraId="0FEBCA55" w14:textId="77777777" w:rsidR="00021658" w:rsidRDefault="00021658">
            <w:pPr>
              <w:pStyle w:val="TableParagraph"/>
              <w:jc w:val="left"/>
              <w:rPr>
                <w:sz w:val="16"/>
              </w:rPr>
            </w:pPr>
          </w:p>
        </w:tc>
        <w:tc>
          <w:tcPr>
            <w:tcW w:w="797" w:type="dxa"/>
          </w:tcPr>
          <w:p w14:paraId="63BDDC3E" w14:textId="77777777" w:rsidR="00021658" w:rsidRDefault="00DD08E8">
            <w:pPr>
              <w:pStyle w:val="TableParagraph"/>
              <w:spacing w:before="1"/>
              <w:ind w:left="10" w:right="4"/>
              <w:rPr>
                <w:sz w:val="18"/>
              </w:rPr>
            </w:pPr>
            <w:r>
              <w:rPr>
                <w:spacing w:val="-10"/>
                <w:w w:val="105"/>
                <w:sz w:val="18"/>
              </w:rPr>
              <w:t>3</w:t>
            </w:r>
          </w:p>
        </w:tc>
        <w:tc>
          <w:tcPr>
            <w:tcW w:w="798" w:type="dxa"/>
          </w:tcPr>
          <w:p w14:paraId="05B72DAA" w14:textId="77777777" w:rsidR="00021658" w:rsidRDefault="00021658">
            <w:pPr>
              <w:pStyle w:val="TableParagraph"/>
              <w:jc w:val="left"/>
              <w:rPr>
                <w:sz w:val="16"/>
              </w:rPr>
            </w:pPr>
          </w:p>
        </w:tc>
        <w:tc>
          <w:tcPr>
            <w:tcW w:w="798" w:type="dxa"/>
          </w:tcPr>
          <w:p w14:paraId="5F5F7EE4" w14:textId="77777777" w:rsidR="00021658" w:rsidRDefault="00DD08E8">
            <w:pPr>
              <w:pStyle w:val="TableParagraph"/>
              <w:spacing w:before="1"/>
              <w:ind w:left="10" w:right="1"/>
              <w:rPr>
                <w:sz w:val="18"/>
              </w:rPr>
            </w:pPr>
            <w:r>
              <w:rPr>
                <w:spacing w:val="-10"/>
                <w:w w:val="105"/>
                <w:sz w:val="18"/>
              </w:rPr>
              <w:t>3</w:t>
            </w:r>
          </w:p>
        </w:tc>
        <w:tc>
          <w:tcPr>
            <w:tcW w:w="796" w:type="dxa"/>
          </w:tcPr>
          <w:p w14:paraId="6D93CA24" w14:textId="77777777" w:rsidR="00021658" w:rsidRDefault="00DD08E8">
            <w:pPr>
              <w:pStyle w:val="TableParagraph"/>
              <w:spacing w:before="1"/>
              <w:ind w:left="7" w:right="5"/>
              <w:rPr>
                <w:sz w:val="18"/>
              </w:rPr>
            </w:pPr>
            <w:r>
              <w:rPr>
                <w:spacing w:val="-10"/>
                <w:w w:val="105"/>
                <w:sz w:val="18"/>
              </w:rPr>
              <w:t>2</w:t>
            </w:r>
          </w:p>
        </w:tc>
        <w:tc>
          <w:tcPr>
            <w:tcW w:w="798" w:type="dxa"/>
          </w:tcPr>
          <w:p w14:paraId="59BEB4B2" w14:textId="77777777" w:rsidR="00021658" w:rsidRDefault="00021658">
            <w:pPr>
              <w:pStyle w:val="TableParagraph"/>
              <w:jc w:val="left"/>
              <w:rPr>
                <w:sz w:val="16"/>
              </w:rPr>
            </w:pPr>
          </w:p>
        </w:tc>
        <w:tc>
          <w:tcPr>
            <w:tcW w:w="814" w:type="dxa"/>
          </w:tcPr>
          <w:p w14:paraId="042706FB" w14:textId="77777777" w:rsidR="00021658" w:rsidRDefault="00021658">
            <w:pPr>
              <w:pStyle w:val="TableParagraph"/>
              <w:jc w:val="left"/>
              <w:rPr>
                <w:sz w:val="16"/>
              </w:rPr>
            </w:pPr>
          </w:p>
        </w:tc>
      </w:tr>
      <w:tr w:rsidR="00021658" w14:paraId="016DA0DB" w14:textId="77777777" w:rsidTr="00B72D9A">
        <w:trPr>
          <w:trHeight w:val="20"/>
        </w:trPr>
        <w:tc>
          <w:tcPr>
            <w:tcW w:w="797" w:type="dxa"/>
          </w:tcPr>
          <w:p w14:paraId="7F48179C" w14:textId="77777777" w:rsidR="00021658" w:rsidRDefault="00DD08E8">
            <w:pPr>
              <w:pStyle w:val="TableParagraph"/>
              <w:spacing w:line="207" w:lineRule="exact"/>
              <w:ind w:left="10" w:right="4"/>
              <w:rPr>
                <w:sz w:val="18"/>
              </w:rPr>
            </w:pPr>
            <w:r>
              <w:rPr>
                <w:spacing w:val="-5"/>
                <w:w w:val="105"/>
                <w:sz w:val="18"/>
              </w:rPr>
              <w:t>CO5</w:t>
            </w:r>
          </w:p>
        </w:tc>
        <w:tc>
          <w:tcPr>
            <w:tcW w:w="798" w:type="dxa"/>
          </w:tcPr>
          <w:p w14:paraId="0BBEA52D" w14:textId="77777777" w:rsidR="00021658" w:rsidRDefault="00DD08E8">
            <w:pPr>
              <w:pStyle w:val="TableParagraph"/>
              <w:spacing w:line="207" w:lineRule="exact"/>
              <w:ind w:left="9" w:right="3"/>
              <w:rPr>
                <w:sz w:val="18"/>
              </w:rPr>
            </w:pPr>
            <w:r>
              <w:rPr>
                <w:spacing w:val="-10"/>
                <w:w w:val="105"/>
                <w:sz w:val="18"/>
              </w:rPr>
              <w:t>2</w:t>
            </w:r>
          </w:p>
        </w:tc>
        <w:tc>
          <w:tcPr>
            <w:tcW w:w="798" w:type="dxa"/>
          </w:tcPr>
          <w:p w14:paraId="2BD3593C" w14:textId="77777777" w:rsidR="00021658" w:rsidRDefault="00021658">
            <w:pPr>
              <w:pStyle w:val="TableParagraph"/>
              <w:jc w:val="left"/>
              <w:rPr>
                <w:sz w:val="16"/>
              </w:rPr>
            </w:pPr>
          </w:p>
        </w:tc>
        <w:tc>
          <w:tcPr>
            <w:tcW w:w="794" w:type="dxa"/>
          </w:tcPr>
          <w:p w14:paraId="66131AE0" w14:textId="77777777" w:rsidR="00021658" w:rsidRDefault="00021658">
            <w:pPr>
              <w:pStyle w:val="TableParagraph"/>
              <w:jc w:val="left"/>
              <w:rPr>
                <w:sz w:val="16"/>
              </w:rPr>
            </w:pPr>
          </w:p>
        </w:tc>
        <w:tc>
          <w:tcPr>
            <w:tcW w:w="799" w:type="dxa"/>
          </w:tcPr>
          <w:p w14:paraId="05FAF98A" w14:textId="77777777" w:rsidR="00021658" w:rsidRDefault="00DD08E8">
            <w:pPr>
              <w:pStyle w:val="TableParagraph"/>
              <w:spacing w:line="207" w:lineRule="exact"/>
              <w:ind w:left="7"/>
              <w:rPr>
                <w:sz w:val="18"/>
              </w:rPr>
            </w:pPr>
            <w:r>
              <w:rPr>
                <w:spacing w:val="-10"/>
                <w:w w:val="105"/>
                <w:sz w:val="18"/>
              </w:rPr>
              <w:t>2</w:t>
            </w:r>
          </w:p>
        </w:tc>
        <w:tc>
          <w:tcPr>
            <w:tcW w:w="797" w:type="dxa"/>
          </w:tcPr>
          <w:p w14:paraId="0843E7C5" w14:textId="77777777" w:rsidR="00021658" w:rsidRDefault="00021658">
            <w:pPr>
              <w:pStyle w:val="TableParagraph"/>
              <w:jc w:val="left"/>
              <w:rPr>
                <w:sz w:val="16"/>
              </w:rPr>
            </w:pPr>
          </w:p>
        </w:tc>
        <w:tc>
          <w:tcPr>
            <w:tcW w:w="798" w:type="dxa"/>
          </w:tcPr>
          <w:p w14:paraId="301F32BB" w14:textId="77777777" w:rsidR="00021658" w:rsidRDefault="00021658">
            <w:pPr>
              <w:pStyle w:val="TableParagraph"/>
              <w:jc w:val="left"/>
              <w:rPr>
                <w:sz w:val="16"/>
              </w:rPr>
            </w:pPr>
          </w:p>
        </w:tc>
        <w:tc>
          <w:tcPr>
            <w:tcW w:w="798" w:type="dxa"/>
          </w:tcPr>
          <w:p w14:paraId="37E9F252" w14:textId="77777777" w:rsidR="00021658" w:rsidRDefault="00021658">
            <w:pPr>
              <w:pStyle w:val="TableParagraph"/>
              <w:jc w:val="left"/>
              <w:rPr>
                <w:sz w:val="16"/>
              </w:rPr>
            </w:pPr>
          </w:p>
        </w:tc>
        <w:tc>
          <w:tcPr>
            <w:tcW w:w="796" w:type="dxa"/>
          </w:tcPr>
          <w:p w14:paraId="25020B15" w14:textId="77777777" w:rsidR="00021658" w:rsidRDefault="00021658">
            <w:pPr>
              <w:pStyle w:val="TableParagraph"/>
              <w:jc w:val="left"/>
              <w:rPr>
                <w:sz w:val="16"/>
              </w:rPr>
            </w:pPr>
          </w:p>
        </w:tc>
        <w:tc>
          <w:tcPr>
            <w:tcW w:w="798" w:type="dxa"/>
          </w:tcPr>
          <w:p w14:paraId="5A6FEF8E" w14:textId="77777777" w:rsidR="00021658" w:rsidRDefault="00DD08E8">
            <w:pPr>
              <w:pStyle w:val="TableParagraph"/>
              <w:spacing w:line="207" w:lineRule="exact"/>
              <w:ind w:left="9" w:right="5"/>
              <w:rPr>
                <w:sz w:val="18"/>
              </w:rPr>
            </w:pPr>
            <w:r>
              <w:rPr>
                <w:spacing w:val="-10"/>
                <w:w w:val="105"/>
                <w:sz w:val="18"/>
              </w:rPr>
              <w:t>2</w:t>
            </w:r>
          </w:p>
        </w:tc>
        <w:tc>
          <w:tcPr>
            <w:tcW w:w="814" w:type="dxa"/>
          </w:tcPr>
          <w:p w14:paraId="13460D01" w14:textId="77777777" w:rsidR="00021658" w:rsidRDefault="00DD08E8">
            <w:pPr>
              <w:pStyle w:val="TableParagraph"/>
              <w:spacing w:line="207" w:lineRule="exact"/>
              <w:ind w:left="6" w:right="4"/>
              <w:rPr>
                <w:sz w:val="18"/>
              </w:rPr>
            </w:pPr>
            <w:r>
              <w:rPr>
                <w:spacing w:val="-10"/>
                <w:w w:val="105"/>
                <w:sz w:val="18"/>
              </w:rPr>
              <w:t>3</w:t>
            </w:r>
          </w:p>
        </w:tc>
      </w:tr>
    </w:tbl>
    <w:p w14:paraId="291DEC3D"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1DEAEB8" w14:textId="77777777" w:rsidTr="00B72D9A">
        <w:trPr>
          <w:trHeight w:val="20"/>
        </w:trPr>
        <w:tc>
          <w:tcPr>
            <w:tcW w:w="2983" w:type="dxa"/>
          </w:tcPr>
          <w:p w14:paraId="2872CF71" w14:textId="77777777" w:rsidR="00021658" w:rsidRDefault="00DD08E8">
            <w:pPr>
              <w:pStyle w:val="TableParagraph"/>
              <w:spacing w:before="4"/>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78CF2E6" w14:textId="77777777" w:rsidR="00021658" w:rsidRDefault="00DD08E8">
            <w:pPr>
              <w:pStyle w:val="TableParagraph"/>
              <w:spacing w:before="4"/>
              <w:ind w:left="6" w:right="5"/>
              <w:rPr>
                <w:b/>
                <w:sz w:val="18"/>
              </w:rPr>
            </w:pPr>
            <w:r>
              <w:rPr>
                <w:b/>
                <w:spacing w:val="-4"/>
                <w:w w:val="105"/>
                <w:sz w:val="18"/>
              </w:rPr>
              <w:t>Code</w:t>
            </w:r>
          </w:p>
        </w:tc>
        <w:tc>
          <w:tcPr>
            <w:tcW w:w="2983" w:type="dxa"/>
          </w:tcPr>
          <w:p w14:paraId="554F3B05" w14:textId="77777777" w:rsidR="00021658" w:rsidRDefault="00DD08E8">
            <w:pPr>
              <w:pStyle w:val="TableParagraph"/>
              <w:spacing w:before="4"/>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B980402" w14:textId="77777777" w:rsidR="00021658" w:rsidRDefault="00DD08E8">
            <w:pPr>
              <w:pStyle w:val="TableParagraph"/>
              <w:spacing w:before="4"/>
              <w:ind w:left="6" w:right="6"/>
              <w:rPr>
                <w:b/>
                <w:sz w:val="18"/>
              </w:rPr>
            </w:pPr>
            <w:r>
              <w:rPr>
                <w:b/>
                <w:spacing w:val="-4"/>
                <w:w w:val="105"/>
                <w:sz w:val="18"/>
              </w:rPr>
              <w:t>Code</w:t>
            </w:r>
          </w:p>
        </w:tc>
      </w:tr>
      <w:tr w:rsidR="00021658" w14:paraId="38422747" w14:textId="77777777" w:rsidTr="00B72D9A">
        <w:trPr>
          <w:trHeight w:val="20"/>
        </w:trPr>
        <w:tc>
          <w:tcPr>
            <w:tcW w:w="2983" w:type="dxa"/>
          </w:tcPr>
          <w:p w14:paraId="06E1BB90"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1CE53A63"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20FDAED9"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3F298E3A" w14:textId="77777777" w:rsidR="00021658" w:rsidRDefault="00DD08E8">
            <w:pPr>
              <w:pStyle w:val="TableParagraph"/>
              <w:spacing w:line="207" w:lineRule="exact"/>
              <w:ind w:left="6" w:right="2"/>
              <w:rPr>
                <w:sz w:val="18"/>
              </w:rPr>
            </w:pPr>
            <w:r>
              <w:rPr>
                <w:spacing w:val="-5"/>
                <w:w w:val="105"/>
                <w:sz w:val="18"/>
              </w:rPr>
              <w:t>01</w:t>
            </w:r>
          </w:p>
        </w:tc>
      </w:tr>
      <w:tr w:rsidR="00021658" w14:paraId="1411BFC3" w14:textId="77777777" w:rsidTr="00B72D9A">
        <w:trPr>
          <w:trHeight w:val="20"/>
        </w:trPr>
        <w:tc>
          <w:tcPr>
            <w:tcW w:w="2983" w:type="dxa"/>
          </w:tcPr>
          <w:p w14:paraId="5CE9B152" w14:textId="77777777" w:rsidR="00021658" w:rsidRDefault="00DD08E8">
            <w:pPr>
              <w:pStyle w:val="TableParagraph"/>
              <w:spacing w:line="206"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C449186" w14:textId="77777777" w:rsidR="00021658" w:rsidRDefault="00DD08E8">
            <w:pPr>
              <w:pStyle w:val="TableParagraph"/>
              <w:spacing w:line="206" w:lineRule="exact"/>
              <w:ind w:left="6" w:right="3"/>
              <w:rPr>
                <w:sz w:val="18"/>
              </w:rPr>
            </w:pPr>
            <w:r>
              <w:rPr>
                <w:spacing w:val="-5"/>
                <w:w w:val="105"/>
                <w:sz w:val="18"/>
              </w:rPr>
              <w:t>02</w:t>
            </w:r>
          </w:p>
        </w:tc>
        <w:tc>
          <w:tcPr>
            <w:tcW w:w="2983" w:type="dxa"/>
          </w:tcPr>
          <w:p w14:paraId="3D8F8963" w14:textId="77777777" w:rsidR="00021658" w:rsidRDefault="00DD08E8">
            <w:pPr>
              <w:pStyle w:val="TableParagraph"/>
              <w:spacing w:line="206"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6966E49" w14:textId="77777777" w:rsidR="00021658" w:rsidRDefault="00DD08E8">
            <w:pPr>
              <w:pStyle w:val="TableParagraph"/>
              <w:spacing w:line="206" w:lineRule="exact"/>
              <w:ind w:left="6" w:right="4"/>
              <w:rPr>
                <w:sz w:val="18"/>
              </w:rPr>
            </w:pPr>
            <w:r>
              <w:rPr>
                <w:spacing w:val="-5"/>
                <w:w w:val="105"/>
                <w:sz w:val="18"/>
              </w:rPr>
              <w:t>02</w:t>
            </w:r>
          </w:p>
        </w:tc>
      </w:tr>
      <w:tr w:rsidR="00021658" w14:paraId="526482ED" w14:textId="77777777" w:rsidTr="00B72D9A">
        <w:trPr>
          <w:trHeight w:val="20"/>
        </w:trPr>
        <w:tc>
          <w:tcPr>
            <w:tcW w:w="2983" w:type="dxa"/>
          </w:tcPr>
          <w:p w14:paraId="07F65C22" w14:textId="77777777" w:rsidR="00021658" w:rsidRDefault="00DD08E8">
            <w:pPr>
              <w:pStyle w:val="TableParagraph"/>
              <w:spacing w:line="204"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13931FC" w14:textId="77777777" w:rsidR="00021658" w:rsidRDefault="00DD08E8">
            <w:pPr>
              <w:pStyle w:val="TableParagraph"/>
              <w:spacing w:line="204" w:lineRule="exact"/>
              <w:ind w:left="6" w:right="1"/>
              <w:rPr>
                <w:sz w:val="18"/>
              </w:rPr>
            </w:pPr>
            <w:r>
              <w:rPr>
                <w:spacing w:val="-5"/>
                <w:w w:val="105"/>
                <w:sz w:val="18"/>
              </w:rPr>
              <w:t>03</w:t>
            </w:r>
          </w:p>
        </w:tc>
        <w:tc>
          <w:tcPr>
            <w:tcW w:w="2983" w:type="dxa"/>
          </w:tcPr>
          <w:p w14:paraId="5A3F5BC6" w14:textId="77777777" w:rsidR="00021658" w:rsidRDefault="00DD08E8">
            <w:pPr>
              <w:pStyle w:val="TableParagraph"/>
              <w:spacing w:line="204" w:lineRule="exact"/>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BB0A2DB" w14:textId="77777777" w:rsidR="00021658" w:rsidRDefault="00DD08E8">
            <w:pPr>
              <w:pStyle w:val="TableParagraph"/>
              <w:spacing w:line="204" w:lineRule="exact"/>
              <w:ind w:left="6"/>
              <w:rPr>
                <w:sz w:val="18"/>
              </w:rPr>
            </w:pPr>
            <w:r>
              <w:rPr>
                <w:spacing w:val="-5"/>
                <w:w w:val="105"/>
                <w:sz w:val="18"/>
              </w:rPr>
              <w:t>03</w:t>
            </w:r>
          </w:p>
        </w:tc>
      </w:tr>
      <w:tr w:rsidR="00021658" w14:paraId="3287BC86" w14:textId="77777777" w:rsidTr="00B72D9A">
        <w:trPr>
          <w:trHeight w:val="20"/>
        </w:trPr>
        <w:tc>
          <w:tcPr>
            <w:tcW w:w="2983" w:type="dxa"/>
          </w:tcPr>
          <w:p w14:paraId="74FF8FFE" w14:textId="77777777" w:rsidR="00021658" w:rsidRDefault="00DD08E8">
            <w:pPr>
              <w:pStyle w:val="TableParagraph"/>
              <w:spacing w:before="2"/>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0B43F192" w14:textId="77777777" w:rsidR="00021658" w:rsidRDefault="00DD08E8">
            <w:pPr>
              <w:pStyle w:val="TableParagraph"/>
              <w:spacing w:before="2"/>
              <w:ind w:left="6" w:right="2"/>
              <w:rPr>
                <w:sz w:val="18"/>
              </w:rPr>
            </w:pPr>
            <w:r>
              <w:rPr>
                <w:spacing w:val="-5"/>
                <w:w w:val="105"/>
                <w:sz w:val="18"/>
              </w:rPr>
              <w:t>04</w:t>
            </w:r>
          </w:p>
        </w:tc>
        <w:tc>
          <w:tcPr>
            <w:tcW w:w="2983" w:type="dxa"/>
          </w:tcPr>
          <w:p w14:paraId="48972FE7" w14:textId="77777777" w:rsidR="00021658" w:rsidRDefault="00DD08E8">
            <w:pPr>
              <w:pStyle w:val="TableParagraph"/>
              <w:spacing w:before="2"/>
              <w:ind w:left="9" w:right="4"/>
              <w:rPr>
                <w:sz w:val="18"/>
              </w:rPr>
            </w:pPr>
            <w:r>
              <w:rPr>
                <w:spacing w:val="-2"/>
                <w:w w:val="105"/>
                <w:sz w:val="18"/>
              </w:rPr>
              <w:t>Presentation</w:t>
            </w:r>
          </w:p>
        </w:tc>
        <w:tc>
          <w:tcPr>
            <w:tcW w:w="1356" w:type="dxa"/>
          </w:tcPr>
          <w:p w14:paraId="6B157DCB" w14:textId="77777777" w:rsidR="00021658" w:rsidRDefault="00DD08E8">
            <w:pPr>
              <w:pStyle w:val="TableParagraph"/>
              <w:spacing w:before="2"/>
              <w:ind w:left="6" w:right="4"/>
              <w:rPr>
                <w:sz w:val="18"/>
              </w:rPr>
            </w:pPr>
            <w:r>
              <w:rPr>
                <w:spacing w:val="-5"/>
                <w:w w:val="105"/>
                <w:sz w:val="18"/>
              </w:rPr>
              <w:t>04</w:t>
            </w:r>
          </w:p>
        </w:tc>
      </w:tr>
      <w:tr w:rsidR="00021658" w14:paraId="2A1311B6" w14:textId="77777777" w:rsidTr="00B72D9A">
        <w:trPr>
          <w:trHeight w:val="20"/>
        </w:trPr>
        <w:tc>
          <w:tcPr>
            <w:tcW w:w="2983" w:type="dxa"/>
          </w:tcPr>
          <w:p w14:paraId="1C582A30" w14:textId="77777777" w:rsidR="00021658" w:rsidRDefault="00DD08E8">
            <w:pPr>
              <w:pStyle w:val="TableParagraph"/>
              <w:spacing w:line="207" w:lineRule="exact"/>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D572E2E" w14:textId="77777777" w:rsidR="00021658" w:rsidRDefault="00DD08E8">
            <w:pPr>
              <w:pStyle w:val="TableParagraph"/>
              <w:spacing w:line="207" w:lineRule="exact"/>
              <w:ind w:left="6" w:right="5"/>
              <w:rPr>
                <w:sz w:val="18"/>
              </w:rPr>
            </w:pPr>
            <w:r>
              <w:rPr>
                <w:spacing w:val="-5"/>
                <w:w w:val="105"/>
                <w:sz w:val="18"/>
              </w:rPr>
              <w:t>05</w:t>
            </w:r>
          </w:p>
        </w:tc>
        <w:tc>
          <w:tcPr>
            <w:tcW w:w="2983" w:type="dxa"/>
          </w:tcPr>
          <w:p w14:paraId="14938423" w14:textId="77777777" w:rsidR="00021658" w:rsidRDefault="00DD08E8">
            <w:pPr>
              <w:pStyle w:val="TableParagraph"/>
              <w:spacing w:line="207" w:lineRule="exact"/>
              <w:ind w:left="9" w:right="6"/>
              <w:rPr>
                <w:sz w:val="18"/>
              </w:rPr>
            </w:pPr>
            <w:r>
              <w:rPr>
                <w:spacing w:val="-2"/>
                <w:w w:val="105"/>
                <w:sz w:val="18"/>
              </w:rPr>
              <w:t>Assignment</w:t>
            </w:r>
          </w:p>
        </w:tc>
        <w:tc>
          <w:tcPr>
            <w:tcW w:w="1356" w:type="dxa"/>
          </w:tcPr>
          <w:p w14:paraId="7A40FC11" w14:textId="77777777" w:rsidR="00021658" w:rsidRDefault="00DD08E8">
            <w:pPr>
              <w:pStyle w:val="TableParagraph"/>
              <w:spacing w:line="207" w:lineRule="exact"/>
              <w:ind w:left="6" w:right="6"/>
              <w:rPr>
                <w:sz w:val="18"/>
              </w:rPr>
            </w:pPr>
            <w:r>
              <w:rPr>
                <w:spacing w:val="-5"/>
                <w:w w:val="105"/>
                <w:sz w:val="18"/>
              </w:rPr>
              <w:t>05</w:t>
            </w:r>
          </w:p>
        </w:tc>
      </w:tr>
    </w:tbl>
    <w:p w14:paraId="36BC3D82" w14:textId="77777777" w:rsidR="00021658" w:rsidRDefault="00DD08E8">
      <w:pPr>
        <w:spacing w:before="72"/>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E906F3A" w14:textId="77777777" w:rsidR="00021658" w:rsidRDefault="00DD08E8">
      <w:pPr>
        <w:pStyle w:val="BodyText"/>
        <w:spacing w:before="114" w:line="254" w:lineRule="auto"/>
        <w:ind w:left="432" w:right="648"/>
      </w:pPr>
      <w:r>
        <w:rPr>
          <w:w w:val="105"/>
        </w:rPr>
        <w:t>The</w:t>
      </w:r>
      <w:r>
        <w:rPr>
          <w:spacing w:val="-8"/>
          <w:w w:val="105"/>
        </w:rPr>
        <w:t xml:space="preserve"> </w:t>
      </w:r>
      <w:r>
        <w:rPr>
          <w:w w:val="105"/>
        </w:rPr>
        <w:t>role</w:t>
      </w:r>
      <w:r>
        <w:rPr>
          <w:spacing w:val="-5"/>
          <w:w w:val="105"/>
        </w:rPr>
        <w:t xml:space="preserve"> </w:t>
      </w:r>
      <w:r>
        <w:rPr>
          <w:w w:val="105"/>
        </w:rPr>
        <w:t>of</w:t>
      </w:r>
      <w:r>
        <w:rPr>
          <w:spacing w:val="-3"/>
          <w:w w:val="105"/>
        </w:rPr>
        <w:t xml:space="preserve"> </w:t>
      </w:r>
      <w:r>
        <w:rPr>
          <w:w w:val="105"/>
        </w:rPr>
        <w:t>government</w:t>
      </w:r>
      <w:r>
        <w:rPr>
          <w:spacing w:val="-4"/>
          <w:w w:val="105"/>
        </w:rPr>
        <w:t xml:space="preserve"> </w:t>
      </w:r>
      <w:r>
        <w:rPr>
          <w:w w:val="105"/>
        </w:rPr>
        <w:t>in</w:t>
      </w:r>
      <w:r>
        <w:rPr>
          <w:spacing w:val="-4"/>
          <w:w w:val="105"/>
        </w:rPr>
        <w:t xml:space="preserve"> </w:t>
      </w:r>
      <w:r>
        <w:rPr>
          <w:w w:val="105"/>
        </w:rPr>
        <w:t>an</w:t>
      </w:r>
      <w:r>
        <w:rPr>
          <w:spacing w:val="-6"/>
          <w:w w:val="105"/>
        </w:rPr>
        <w:t xml:space="preserve"> </w:t>
      </w:r>
      <w:r>
        <w:rPr>
          <w:w w:val="105"/>
        </w:rPr>
        <w:t>economy,</w:t>
      </w:r>
      <w:r>
        <w:rPr>
          <w:spacing w:val="40"/>
          <w:w w:val="105"/>
        </w:rPr>
        <w:t xml:space="preserve"> </w:t>
      </w:r>
      <w:r>
        <w:rPr>
          <w:w w:val="105"/>
        </w:rPr>
        <w:t>public</w:t>
      </w:r>
      <w:r>
        <w:rPr>
          <w:spacing w:val="-6"/>
          <w:w w:val="105"/>
        </w:rPr>
        <w:t xml:space="preserve"> </w:t>
      </w:r>
      <w:r>
        <w:rPr>
          <w:w w:val="105"/>
        </w:rPr>
        <w:t>finance</w:t>
      </w:r>
      <w:r>
        <w:rPr>
          <w:spacing w:val="-3"/>
          <w:w w:val="105"/>
        </w:rPr>
        <w:t xml:space="preserve"> </w:t>
      </w:r>
      <w:r>
        <w:rPr>
          <w:w w:val="105"/>
        </w:rPr>
        <w:t>and</w:t>
      </w:r>
      <w:r>
        <w:rPr>
          <w:spacing w:val="-8"/>
          <w:w w:val="105"/>
        </w:rPr>
        <w:t xml:space="preserve"> </w:t>
      </w:r>
      <w:r>
        <w:rPr>
          <w:w w:val="105"/>
        </w:rPr>
        <w:t>private</w:t>
      </w:r>
      <w:r>
        <w:rPr>
          <w:spacing w:val="-5"/>
          <w:w w:val="105"/>
        </w:rPr>
        <w:t xml:space="preserve"> </w:t>
      </w:r>
      <w:r>
        <w:rPr>
          <w:w w:val="105"/>
        </w:rPr>
        <w:t>finance,</w:t>
      </w:r>
      <w:r>
        <w:rPr>
          <w:spacing w:val="-1"/>
          <w:w w:val="105"/>
        </w:rPr>
        <w:t xml:space="preserve"> </w:t>
      </w:r>
      <w:r>
        <w:rPr>
          <w:w w:val="105"/>
        </w:rPr>
        <w:t>meaning</w:t>
      </w:r>
      <w:r>
        <w:rPr>
          <w:spacing w:val="-6"/>
          <w:w w:val="105"/>
        </w:rPr>
        <w:t xml:space="preserve"> </w:t>
      </w:r>
      <w:r>
        <w:rPr>
          <w:w w:val="105"/>
        </w:rPr>
        <w:t>and</w:t>
      </w:r>
      <w:r>
        <w:rPr>
          <w:spacing w:val="-4"/>
          <w:w w:val="105"/>
        </w:rPr>
        <w:t xml:space="preserve"> </w:t>
      </w:r>
      <w:r>
        <w:rPr>
          <w:w w:val="105"/>
        </w:rPr>
        <w:t>scope</w:t>
      </w:r>
      <w:r>
        <w:rPr>
          <w:spacing w:val="-2"/>
          <w:w w:val="105"/>
        </w:rPr>
        <w:t xml:space="preserve"> </w:t>
      </w:r>
      <w:r>
        <w:rPr>
          <w:w w:val="105"/>
        </w:rPr>
        <w:t>of</w:t>
      </w:r>
      <w:r>
        <w:rPr>
          <w:spacing w:val="-4"/>
          <w:w w:val="105"/>
        </w:rPr>
        <w:t xml:space="preserve"> </w:t>
      </w:r>
      <w:r>
        <w:rPr>
          <w:w w:val="105"/>
        </w:rPr>
        <w:t>public</w:t>
      </w:r>
      <w:r>
        <w:rPr>
          <w:spacing w:val="-3"/>
          <w:w w:val="105"/>
        </w:rPr>
        <w:t xml:space="preserve"> </w:t>
      </w:r>
      <w:r>
        <w:rPr>
          <w:w w:val="105"/>
        </w:rPr>
        <w:t>finance. Subject matter of public finance, Distinction between public and private finances.</w:t>
      </w:r>
    </w:p>
    <w:p w14:paraId="3607FD74" w14:textId="77777777" w:rsidR="00021658" w:rsidRDefault="00DD08E8">
      <w:pPr>
        <w:pStyle w:val="BodyText"/>
        <w:spacing w:line="249" w:lineRule="auto"/>
        <w:ind w:left="432" w:right="802"/>
      </w:pPr>
      <w:r>
        <w:rPr>
          <w:w w:val="105"/>
        </w:rPr>
        <w:t>Concepts</w:t>
      </w:r>
      <w:r>
        <w:rPr>
          <w:spacing w:val="-7"/>
          <w:w w:val="105"/>
        </w:rPr>
        <w:t xml:space="preserve"> </w:t>
      </w:r>
      <w:r>
        <w:rPr>
          <w:w w:val="105"/>
        </w:rPr>
        <w:t>and</w:t>
      </w:r>
      <w:r>
        <w:rPr>
          <w:spacing w:val="-5"/>
          <w:w w:val="105"/>
        </w:rPr>
        <w:t xml:space="preserve"> </w:t>
      </w:r>
      <w:r>
        <w:rPr>
          <w:w w:val="105"/>
        </w:rPr>
        <w:t>provision</w:t>
      </w:r>
      <w:r>
        <w:rPr>
          <w:spacing w:val="-6"/>
          <w:w w:val="105"/>
        </w:rPr>
        <w:t xml:space="preserve"> </w:t>
      </w:r>
      <w:r>
        <w:rPr>
          <w:w w:val="105"/>
        </w:rPr>
        <w:t>of</w:t>
      </w:r>
      <w:r>
        <w:rPr>
          <w:spacing w:val="-3"/>
          <w:w w:val="105"/>
        </w:rPr>
        <w:t xml:space="preserve"> </w:t>
      </w:r>
      <w:r>
        <w:rPr>
          <w:w w:val="105"/>
        </w:rPr>
        <w:t>public</w:t>
      </w:r>
      <w:r>
        <w:rPr>
          <w:spacing w:val="-5"/>
          <w:w w:val="105"/>
        </w:rPr>
        <w:t xml:space="preserve"> </w:t>
      </w:r>
      <w:r>
        <w:rPr>
          <w:w w:val="105"/>
        </w:rPr>
        <w:t>goods,</w:t>
      </w:r>
      <w:r>
        <w:rPr>
          <w:spacing w:val="-7"/>
          <w:w w:val="105"/>
        </w:rPr>
        <w:t xml:space="preserve"> </w:t>
      </w:r>
      <w:r>
        <w:rPr>
          <w:w w:val="105"/>
        </w:rPr>
        <w:t>Pure</w:t>
      </w:r>
      <w:r>
        <w:rPr>
          <w:spacing w:val="-7"/>
          <w:w w:val="105"/>
        </w:rPr>
        <w:t xml:space="preserve"> </w:t>
      </w:r>
      <w:r>
        <w:rPr>
          <w:w w:val="105"/>
        </w:rPr>
        <w:t>and</w:t>
      </w:r>
      <w:r>
        <w:rPr>
          <w:spacing w:val="-9"/>
          <w:w w:val="105"/>
        </w:rPr>
        <w:t xml:space="preserve"> </w:t>
      </w:r>
      <w:r>
        <w:rPr>
          <w:w w:val="105"/>
        </w:rPr>
        <w:t>impure</w:t>
      </w:r>
      <w:r>
        <w:rPr>
          <w:spacing w:val="-7"/>
          <w:w w:val="105"/>
        </w:rPr>
        <w:t xml:space="preserve"> </w:t>
      </w:r>
      <w:r>
        <w:rPr>
          <w:w w:val="105"/>
        </w:rPr>
        <w:t>public</w:t>
      </w:r>
      <w:r>
        <w:rPr>
          <w:spacing w:val="-4"/>
          <w:w w:val="105"/>
        </w:rPr>
        <w:t xml:space="preserve"> </w:t>
      </w:r>
      <w:r>
        <w:rPr>
          <w:w w:val="105"/>
        </w:rPr>
        <w:t>goods,</w:t>
      </w:r>
      <w:r>
        <w:rPr>
          <w:spacing w:val="-4"/>
          <w:w w:val="105"/>
        </w:rPr>
        <w:t xml:space="preserve"> </w:t>
      </w:r>
      <w:r>
        <w:rPr>
          <w:w w:val="105"/>
        </w:rPr>
        <w:t>private</w:t>
      </w:r>
      <w:r>
        <w:rPr>
          <w:spacing w:val="-6"/>
          <w:w w:val="105"/>
        </w:rPr>
        <w:t xml:space="preserve"> </w:t>
      </w:r>
      <w:r>
        <w:rPr>
          <w:w w:val="105"/>
        </w:rPr>
        <w:t>provision</w:t>
      </w:r>
      <w:r>
        <w:rPr>
          <w:spacing w:val="-7"/>
          <w:w w:val="105"/>
        </w:rPr>
        <w:t xml:space="preserve"> </w:t>
      </w:r>
      <w:r>
        <w:rPr>
          <w:w w:val="105"/>
        </w:rPr>
        <w:t>public</w:t>
      </w:r>
      <w:r>
        <w:rPr>
          <w:spacing w:val="-4"/>
          <w:w w:val="105"/>
        </w:rPr>
        <w:t xml:space="preserve"> </w:t>
      </w:r>
      <w:r>
        <w:rPr>
          <w:w w:val="105"/>
        </w:rPr>
        <w:t>goods. Externalities and types of</w:t>
      </w:r>
      <w:r>
        <w:rPr>
          <w:spacing w:val="40"/>
          <w:w w:val="105"/>
        </w:rPr>
        <w:t xml:space="preserve"> </w:t>
      </w:r>
      <w:r>
        <w:rPr>
          <w:w w:val="105"/>
        </w:rPr>
        <w:t>externalities, the concept of mixed economy.</w:t>
      </w:r>
    </w:p>
    <w:p w14:paraId="6B932EDE" w14:textId="77777777" w:rsidR="00021658" w:rsidRDefault="00DD08E8">
      <w:pPr>
        <w:pStyle w:val="BodyText"/>
        <w:ind w:left="432"/>
      </w:pPr>
      <w:r>
        <w:rPr>
          <w:w w:val="105"/>
        </w:rPr>
        <w:t>Pareto</w:t>
      </w:r>
      <w:r>
        <w:rPr>
          <w:spacing w:val="-5"/>
          <w:w w:val="105"/>
        </w:rPr>
        <w:t xml:space="preserve"> </w:t>
      </w:r>
      <w:r>
        <w:rPr>
          <w:w w:val="105"/>
        </w:rPr>
        <w:t>optimality</w:t>
      </w:r>
      <w:r>
        <w:rPr>
          <w:spacing w:val="-10"/>
          <w:w w:val="105"/>
        </w:rPr>
        <w:t xml:space="preserve"> </w:t>
      </w:r>
      <w:r>
        <w:rPr>
          <w:w w:val="105"/>
        </w:rPr>
        <w:t>and</w:t>
      </w:r>
      <w:r>
        <w:rPr>
          <w:spacing w:val="-6"/>
          <w:w w:val="105"/>
        </w:rPr>
        <w:t xml:space="preserve"> </w:t>
      </w:r>
      <w:r>
        <w:rPr>
          <w:w w:val="105"/>
        </w:rPr>
        <w:t>social</w:t>
      </w:r>
      <w:r>
        <w:rPr>
          <w:spacing w:val="-3"/>
          <w:w w:val="105"/>
        </w:rPr>
        <w:t xml:space="preserve"> </w:t>
      </w:r>
      <w:r>
        <w:rPr>
          <w:w w:val="105"/>
        </w:rPr>
        <w:t>optimality,</w:t>
      </w:r>
      <w:r>
        <w:rPr>
          <w:spacing w:val="-3"/>
          <w:w w:val="105"/>
        </w:rPr>
        <w:t xml:space="preserve"> </w:t>
      </w:r>
      <w:r>
        <w:rPr>
          <w:w w:val="105"/>
        </w:rPr>
        <w:t>Principle</w:t>
      </w:r>
      <w:r>
        <w:rPr>
          <w:spacing w:val="-2"/>
          <w:w w:val="105"/>
        </w:rPr>
        <w:t xml:space="preserve"> </w:t>
      </w:r>
      <w:r>
        <w:rPr>
          <w:w w:val="105"/>
        </w:rPr>
        <w:t>of</w:t>
      </w:r>
      <w:r>
        <w:rPr>
          <w:spacing w:val="-5"/>
          <w:w w:val="105"/>
        </w:rPr>
        <w:t xml:space="preserve"> </w:t>
      </w:r>
      <w:r>
        <w:rPr>
          <w:w w:val="105"/>
        </w:rPr>
        <w:t>maximum</w:t>
      </w:r>
      <w:r>
        <w:rPr>
          <w:spacing w:val="-5"/>
          <w:w w:val="105"/>
        </w:rPr>
        <w:t xml:space="preserve"> </w:t>
      </w:r>
      <w:r>
        <w:rPr>
          <w:spacing w:val="-2"/>
          <w:w w:val="105"/>
        </w:rPr>
        <w:t>advantage</w:t>
      </w:r>
    </w:p>
    <w:p w14:paraId="0879F1CA" w14:textId="77777777" w:rsidR="00021658" w:rsidRDefault="00DD08E8">
      <w:pPr>
        <w:pStyle w:val="BodyText"/>
        <w:spacing w:before="6" w:line="254" w:lineRule="auto"/>
        <w:ind w:left="432"/>
      </w:pPr>
      <w:r>
        <w:rPr>
          <w:w w:val="105"/>
        </w:rPr>
        <w:t>Public</w:t>
      </w:r>
      <w:r>
        <w:rPr>
          <w:spacing w:val="29"/>
          <w:w w:val="105"/>
        </w:rPr>
        <w:t xml:space="preserve"> </w:t>
      </w:r>
      <w:r>
        <w:rPr>
          <w:w w:val="105"/>
        </w:rPr>
        <w:t>revenue,</w:t>
      </w:r>
      <w:r>
        <w:rPr>
          <w:spacing w:val="32"/>
          <w:w w:val="105"/>
        </w:rPr>
        <w:t xml:space="preserve"> </w:t>
      </w:r>
      <w:r>
        <w:rPr>
          <w:w w:val="105"/>
        </w:rPr>
        <w:t>tax</w:t>
      </w:r>
      <w:r>
        <w:rPr>
          <w:spacing w:val="28"/>
          <w:w w:val="105"/>
        </w:rPr>
        <w:t xml:space="preserve"> </w:t>
      </w:r>
      <w:r>
        <w:rPr>
          <w:w w:val="105"/>
        </w:rPr>
        <w:t>and</w:t>
      </w:r>
      <w:r>
        <w:rPr>
          <w:spacing w:val="32"/>
          <w:w w:val="105"/>
        </w:rPr>
        <w:t xml:space="preserve"> </w:t>
      </w:r>
      <w:r>
        <w:rPr>
          <w:w w:val="105"/>
        </w:rPr>
        <w:t>non-tax</w:t>
      </w:r>
      <w:r>
        <w:rPr>
          <w:spacing w:val="28"/>
          <w:w w:val="105"/>
        </w:rPr>
        <w:t xml:space="preserve"> </w:t>
      </w:r>
      <w:r>
        <w:rPr>
          <w:w w:val="105"/>
        </w:rPr>
        <w:t>revenue,</w:t>
      </w:r>
      <w:r>
        <w:rPr>
          <w:spacing w:val="28"/>
          <w:w w:val="105"/>
        </w:rPr>
        <w:t xml:space="preserve"> </w:t>
      </w:r>
      <w:r>
        <w:rPr>
          <w:w w:val="105"/>
        </w:rPr>
        <w:t>the</w:t>
      </w:r>
      <w:r>
        <w:rPr>
          <w:spacing w:val="32"/>
          <w:w w:val="105"/>
        </w:rPr>
        <w:t xml:space="preserve"> </w:t>
      </w:r>
      <w:r>
        <w:rPr>
          <w:w w:val="105"/>
        </w:rPr>
        <w:t>base</w:t>
      </w:r>
      <w:r>
        <w:rPr>
          <w:spacing w:val="31"/>
          <w:w w:val="105"/>
        </w:rPr>
        <w:t xml:space="preserve"> </w:t>
      </w:r>
      <w:r>
        <w:rPr>
          <w:w w:val="105"/>
        </w:rPr>
        <w:t>of</w:t>
      </w:r>
      <w:r>
        <w:rPr>
          <w:spacing w:val="28"/>
          <w:w w:val="105"/>
        </w:rPr>
        <w:t xml:space="preserve"> </w:t>
      </w:r>
      <w:r>
        <w:rPr>
          <w:w w:val="105"/>
        </w:rPr>
        <w:t>tax,</w:t>
      </w:r>
      <w:r>
        <w:rPr>
          <w:spacing w:val="33"/>
          <w:w w:val="105"/>
        </w:rPr>
        <w:t xml:space="preserve"> </w:t>
      </w:r>
      <w:r>
        <w:rPr>
          <w:w w:val="105"/>
        </w:rPr>
        <w:t>buoyancy</w:t>
      </w:r>
      <w:r>
        <w:rPr>
          <w:spacing w:val="21"/>
          <w:w w:val="105"/>
        </w:rPr>
        <w:t xml:space="preserve"> </w:t>
      </w:r>
      <w:r>
        <w:rPr>
          <w:w w:val="105"/>
        </w:rPr>
        <w:t>and</w:t>
      </w:r>
      <w:r>
        <w:rPr>
          <w:spacing w:val="26"/>
          <w:w w:val="105"/>
        </w:rPr>
        <w:t xml:space="preserve"> </w:t>
      </w:r>
      <w:r>
        <w:rPr>
          <w:w w:val="105"/>
        </w:rPr>
        <w:t>elasticity</w:t>
      </w:r>
      <w:r>
        <w:rPr>
          <w:spacing w:val="24"/>
          <w:w w:val="105"/>
        </w:rPr>
        <w:t xml:space="preserve"> </w:t>
      </w:r>
      <w:r>
        <w:rPr>
          <w:w w:val="105"/>
        </w:rPr>
        <w:t>of</w:t>
      </w:r>
      <w:r>
        <w:rPr>
          <w:spacing w:val="28"/>
          <w:w w:val="105"/>
        </w:rPr>
        <w:t xml:space="preserve"> </w:t>
      </w:r>
      <w:r>
        <w:rPr>
          <w:w w:val="105"/>
        </w:rPr>
        <w:t>tax,</w:t>
      </w:r>
      <w:r>
        <w:rPr>
          <w:spacing w:val="30"/>
          <w:w w:val="105"/>
        </w:rPr>
        <w:t xml:space="preserve"> </w:t>
      </w:r>
      <w:r>
        <w:rPr>
          <w:w w:val="105"/>
        </w:rPr>
        <w:t>principles</w:t>
      </w:r>
      <w:r>
        <w:rPr>
          <w:spacing w:val="30"/>
          <w:w w:val="105"/>
        </w:rPr>
        <w:t xml:space="preserve"> </w:t>
      </w:r>
      <w:r>
        <w:rPr>
          <w:w w:val="105"/>
        </w:rPr>
        <w:t>of</w:t>
      </w:r>
      <w:r>
        <w:rPr>
          <w:spacing w:val="31"/>
          <w:w w:val="105"/>
        </w:rPr>
        <w:t xml:space="preserve"> </w:t>
      </w:r>
      <w:r>
        <w:rPr>
          <w:w w:val="105"/>
        </w:rPr>
        <w:t>taxation, characteristics of good tax system.</w:t>
      </w:r>
    </w:p>
    <w:p w14:paraId="493D7EAA" w14:textId="77777777" w:rsidR="00021658" w:rsidRDefault="00DD08E8">
      <w:pPr>
        <w:pStyle w:val="BodyText"/>
        <w:spacing w:line="249" w:lineRule="auto"/>
        <w:ind w:left="432"/>
      </w:pPr>
      <w:r>
        <w:rPr>
          <w:w w:val="105"/>
        </w:rPr>
        <w:t>Meaning</w:t>
      </w:r>
      <w:r>
        <w:rPr>
          <w:spacing w:val="40"/>
          <w:w w:val="105"/>
        </w:rPr>
        <w:t xml:space="preserve"> </w:t>
      </w:r>
      <w:r>
        <w:rPr>
          <w:w w:val="105"/>
        </w:rPr>
        <w:t>of</w:t>
      </w:r>
      <w:r>
        <w:rPr>
          <w:spacing w:val="40"/>
          <w:w w:val="105"/>
        </w:rPr>
        <w:t xml:space="preserve"> </w:t>
      </w:r>
      <w:r>
        <w:rPr>
          <w:w w:val="105"/>
        </w:rPr>
        <w:t>public</w:t>
      </w:r>
      <w:r>
        <w:rPr>
          <w:spacing w:val="40"/>
          <w:w w:val="105"/>
        </w:rPr>
        <w:t xml:space="preserve"> </w:t>
      </w:r>
      <w:r>
        <w:rPr>
          <w:w w:val="105"/>
        </w:rPr>
        <w:t>expenditure,</w:t>
      </w:r>
      <w:r>
        <w:rPr>
          <w:spacing w:val="40"/>
          <w:w w:val="105"/>
        </w:rPr>
        <w:t xml:space="preserve"> </w:t>
      </w:r>
      <w:r>
        <w:rPr>
          <w:w w:val="105"/>
        </w:rPr>
        <w:t>Kinds</w:t>
      </w:r>
      <w:r>
        <w:rPr>
          <w:spacing w:val="40"/>
          <w:w w:val="105"/>
        </w:rPr>
        <w:t xml:space="preserve"> </w:t>
      </w:r>
      <w:r>
        <w:rPr>
          <w:w w:val="105"/>
        </w:rPr>
        <w:t>of</w:t>
      </w:r>
      <w:r>
        <w:rPr>
          <w:spacing w:val="40"/>
          <w:w w:val="105"/>
        </w:rPr>
        <w:t xml:space="preserve"> </w:t>
      </w:r>
      <w:r>
        <w:rPr>
          <w:w w:val="105"/>
        </w:rPr>
        <w:t>public</w:t>
      </w:r>
      <w:r>
        <w:rPr>
          <w:spacing w:val="40"/>
          <w:w w:val="105"/>
        </w:rPr>
        <w:t xml:space="preserve"> </w:t>
      </w:r>
      <w:r>
        <w:rPr>
          <w:w w:val="105"/>
        </w:rPr>
        <w:t>expenditure,</w:t>
      </w:r>
      <w:r>
        <w:rPr>
          <w:spacing w:val="40"/>
          <w:w w:val="105"/>
        </w:rPr>
        <w:t xml:space="preserve"> </w:t>
      </w:r>
      <w:r>
        <w:rPr>
          <w:w w:val="105"/>
        </w:rPr>
        <w:t>Canons</w:t>
      </w:r>
      <w:r>
        <w:rPr>
          <w:spacing w:val="40"/>
          <w:w w:val="105"/>
        </w:rPr>
        <w:t xml:space="preserve"> </w:t>
      </w:r>
      <w:r>
        <w:rPr>
          <w:w w:val="105"/>
        </w:rPr>
        <w:t>of</w:t>
      </w:r>
      <w:r>
        <w:rPr>
          <w:spacing w:val="40"/>
          <w:w w:val="105"/>
        </w:rPr>
        <w:t xml:space="preserve"> </w:t>
      </w:r>
      <w:r>
        <w:rPr>
          <w:w w:val="105"/>
        </w:rPr>
        <w:t>expenditure,</w:t>
      </w:r>
      <w:r>
        <w:rPr>
          <w:spacing w:val="40"/>
          <w:w w:val="105"/>
        </w:rPr>
        <w:t xml:space="preserve"> </w:t>
      </w:r>
      <w:r>
        <w:rPr>
          <w:w w:val="105"/>
        </w:rPr>
        <w:t>Public</w:t>
      </w:r>
      <w:r>
        <w:rPr>
          <w:spacing w:val="40"/>
          <w:w w:val="105"/>
        </w:rPr>
        <w:t xml:space="preserve"> </w:t>
      </w:r>
      <w:r>
        <w:rPr>
          <w:w w:val="105"/>
        </w:rPr>
        <w:t>expenditure</w:t>
      </w:r>
      <w:r>
        <w:rPr>
          <w:spacing w:val="40"/>
          <w:w w:val="105"/>
        </w:rPr>
        <w:t xml:space="preserve"> </w:t>
      </w:r>
      <w:r>
        <w:rPr>
          <w:w w:val="105"/>
        </w:rPr>
        <w:t>and economic stabilization, Public expenditure and production.</w:t>
      </w:r>
    </w:p>
    <w:p w14:paraId="57312702" w14:textId="77777777" w:rsidR="00021658" w:rsidRDefault="00DD08E8">
      <w:pPr>
        <w:pStyle w:val="BodyText"/>
        <w:ind w:left="432"/>
      </w:pPr>
      <w:r>
        <w:rPr>
          <w:w w:val="105"/>
        </w:rPr>
        <w:t>Public</w:t>
      </w:r>
      <w:r>
        <w:rPr>
          <w:spacing w:val="-6"/>
          <w:w w:val="105"/>
        </w:rPr>
        <w:t xml:space="preserve"> </w:t>
      </w:r>
      <w:r>
        <w:rPr>
          <w:w w:val="105"/>
        </w:rPr>
        <w:t>expenditure</w:t>
      </w:r>
      <w:r>
        <w:rPr>
          <w:spacing w:val="-6"/>
          <w:w w:val="105"/>
        </w:rPr>
        <w:t xml:space="preserve"> </w:t>
      </w:r>
      <w:r>
        <w:rPr>
          <w:w w:val="105"/>
        </w:rPr>
        <w:t>and</w:t>
      </w:r>
      <w:r>
        <w:rPr>
          <w:spacing w:val="-8"/>
          <w:w w:val="105"/>
        </w:rPr>
        <w:t xml:space="preserve"> </w:t>
      </w:r>
      <w:r>
        <w:rPr>
          <w:w w:val="105"/>
        </w:rPr>
        <w:t>economic</w:t>
      </w:r>
      <w:r>
        <w:rPr>
          <w:spacing w:val="-1"/>
          <w:w w:val="105"/>
        </w:rPr>
        <w:t xml:space="preserve"> </w:t>
      </w:r>
      <w:r>
        <w:rPr>
          <w:w w:val="105"/>
        </w:rPr>
        <w:t>growth,</w:t>
      </w:r>
      <w:r>
        <w:rPr>
          <w:spacing w:val="-4"/>
          <w:w w:val="105"/>
        </w:rPr>
        <w:t xml:space="preserve"> </w:t>
      </w:r>
      <w:r>
        <w:rPr>
          <w:w w:val="105"/>
        </w:rPr>
        <w:t>Public</w:t>
      </w:r>
      <w:r>
        <w:rPr>
          <w:spacing w:val="-3"/>
          <w:w w:val="105"/>
        </w:rPr>
        <w:t xml:space="preserve"> </w:t>
      </w:r>
      <w:r>
        <w:rPr>
          <w:w w:val="105"/>
        </w:rPr>
        <w:t>expenditure</w:t>
      </w:r>
      <w:r>
        <w:rPr>
          <w:spacing w:val="-3"/>
          <w:w w:val="105"/>
        </w:rPr>
        <w:t xml:space="preserve"> </w:t>
      </w:r>
      <w:r>
        <w:rPr>
          <w:w w:val="105"/>
        </w:rPr>
        <w:t>and</w:t>
      </w:r>
      <w:r>
        <w:rPr>
          <w:spacing w:val="-2"/>
          <w:w w:val="105"/>
        </w:rPr>
        <w:t xml:space="preserve"> distribution.</w:t>
      </w:r>
    </w:p>
    <w:p w14:paraId="13B25D1C" w14:textId="77777777" w:rsidR="00021658" w:rsidRDefault="00DD08E8">
      <w:pPr>
        <w:pStyle w:val="BodyText"/>
        <w:spacing w:before="6" w:line="254" w:lineRule="auto"/>
        <w:ind w:left="432" w:right="410"/>
        <w:jc w:val="both"/>
      </w:pPr>
      <w:r>
        <w:rPr>
          <w:w w:val="105"/>
        </w:rPr>
        <w:t>Causes and effects of governments</w:t>
      </w:r>
      <w:r>
        <w:rPr>
          <w:spacing w:val="-2"/>
          <w:w w:val="105"/>
        </w:rPr>
        <w:t xml:space="preserve"> </w:t>
      </w:r>
      <w:r>
        <w:rPr>
          <w:w w:val="105"/>
        </w:rPr>
        <w:t>programs,</w:t>
      </w:r>
      <w:r>
        <w:rPr>
          <w:spacing w:val="-2"/>
          <w:w w:val="105"/>
        </w:rPr>
        <w:t xml:space="preserve"> </w:t>
      </w:r>
      <w:r>
        <w:rPr>
          <w:w w:val="105"/>
        </w:rPr>
        <w:t>Proportional , Progressive and Regressive taxation, Direct</w:t>
      </w:r>
      <w:r>
        <w:rPr>
          <w:spacing w:val="-2"/>
          <w:w w:val="105"/>
        </w:rPr>
        <w:t xml:space="preserve"> </w:t>
      </w:r>
      <w:r>
        <w:rPr>
          <w:w w:val="105"/>
        </w:rPr>
        <w:t xml:space="preserve">and indirect </w:t>
      </w:r>
      <w:r>
        <w:rPr>
          <w:spacing w:val="-4"/>
          <w:w w:val="105"/>
        </w:rPr>
        <w:t>tax.</w:t>
      </w:r>
    </w:p>
    <w:p w14:paraId="3CAAA56F" w14:textId="77777777" w:rsidR="00021658" w:rsidRDefault="00DD08E8">
      <w:pPr>
        <w:pStyle w:val="BodyText"/>
        <w:spacing w:line="249" w:lineRule="auto"/>
        <w:ind w:left="432" w:right="404"/>
        <w:jc w:val="both"/>
      </w:pPr>
      <w:r>
        <w:rPr>
          <w:w w:val="105"/>
        </w:rPr>
        <w:t>Public debt and burden of public debt, Shifting of burden to future generations repayment. Monetary Policy, Instruments of Monetary Policy, Monetary Policy and Investment, Monetary Policy and Stability, Monetary Policy and Economic Growth.</w:t>
      </w:r>
    </w:p>
    <w:p w14:paraId="799957E1" w14:textId="77777777" w:rsidR="00021658" w:rsidRDefault="00DD08E8">
      <w:pPr>
        <w:pStyle w:val="BodyText"/>
        <w:spacing w:line="254" w:lineRule="auto"/>
        <w:ind w:left="432" w:right="409"/>
        <w:jc w:val="both"/>
      </w:pPr>
      <w:r>
        <w:rPr>
          <w:w w:val="105"/>
        </w:rPr>
        <w:t>Money creation by the governments and its effects. Fiscal Policy, Fiscal Policy and Stability, Fiscal Policy and Economic Growth, Fiscal Policy and Distributive Justice.</w:t>
      </w:r>
    </w:p>
    <w:p w14:paraId="0ACD5AA9" w14:textId="77777777" w:rsidR="00021658" w:rsidRDefault="00DD08E8" w:rsidP="006A1BF7">
      <w:pPr>
        <w:pStyle w:val="BodyText"/>
        <w:ind w:left="432" w:right="407"/>
        <w:jc w:val="both"/>
      </w:pPr>
      <w:r>
        <w:rPr>
          <w:w w:val="105"/>
        </w:rPr>
        <w:t xml:space="preserve">The Public Budget, Concepts and implications of balanced and unbalanced budget and development plans, analysis of </w:t>
      </w:r>
      <w:r>
        <w:rPr>
          <w:w w:val="105"/>
        </w:rPr>
        <w:lastRenderedPageBreak/>
        <w:t xml:space="preserve">recent Bangladesh budget. Public Finance and the developing economies, the characteristics of the LDCs. The primary determinants of economic growth, Goals of developing economies, Governmental activity and economic </w:t>
      </w:r>
      <w:r>
        <w:rPr>
          <w:spacing w:val="-2"/>
          <w:w w:val="105"/>
        </w:rPr>
        <w:t>development.</w:t>
      </w:r>
    </w:p>
    <w:p w14:paraId="031BCC0E" w14:textId="77777777" w:rsidR="00021658" w:rsidRDefault="00DD08E8" w:rsidP="006A1BF7">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C6FF393" w14:textId="77777777" w:rsidR="00021658" w:rsidRDefault="00DD08E8" w:rsidP="006A1BF7">
      <w:pPr>
        <w:pStyle w:val="ListParagraph"/>
        <w:numPr>
          <w:ilvl w:val="0"/>
          <w:numId w:val="29"/>
        </w:numPr>
        <w:tabs>
          <w:tab w:val="left" w:pos="1111"/>
        </w:tabs>
        <w:spacing w:before="0"/>
        <w:rPr>
          <w:sz w:val="18"/>
        </w:rPr>
      </w:pPr>
      <w:r>
        <w:rPr>
          <w:w w:val="105"/>
          <w:sz w:val="18"/>
        </w:rPr>
        <w:t>John</w:t>
      </w:r>
      <w:r>
        <w:rPr>
          <w:spacing w:val="-5"/>
          <w:w w:val="105"/>
          <w:sz w:val="18"/>
        </w:rPr>
        <w:t xml:space="preserve"> </w:t>
      </w:r>
      <w:r>
        <w:rPr>
          <w:w w:val="105"/>
          <w:sz w:val="18"/>
        </w:rPr>
        <w:t>F.</w:t>
      </w:r>
      <w:r>
        <w:rPr>
          <w:spacing w:val="-5"/>
          <w:w w:val="105"/>
          <w:sz w:val="18"/>
        </w:rPr>
        <w:t xml:space="preserve"> </w:t>
      </w:r>
      <w:r>
        <w:rPr>
          <w:w w:val="105"/>
          <w:sz w:val="18"/>
        </w:rPr>
        <w:t>Due</w:t>
      </w:r>
      <w:r>
        <w:rPr>
          <w:spacing w:val="-2"/>
          <w:w w:val="105"/>
          <w:sz w:val="18"/>
        </w:rPr>
        <w:t xml:space="preserve"> </w:t>
      </w:r>
      <w:r>
        <w:rPr>
          <w:w w:val="105"/>
          <w:sz w:val="18"/>
        </w:rPr>
        <w:t>&amp;</w:t>
      </w:r>
      <w:r>
        <w:rPr>
          <w:spacing w:val="-4"/>
          <w:w w:val="105"/>
          <w:sz w:val="18"/>
        </w:rPr>
        <w:t xml:space="preserve"> </w:t>
      </w:r>
      <w:r>
        <w:rPr>
          <w:w w:val="105"/>
          <w:sz w:val="18"/>
        </w:rPr>
        <w:t>Ann</w:t>
      </w:r>
      <w:r>
        <w:rPr>
          <w:spacing w:val="-6"/>
          <w:w w:val="105"/>
          <w:sz w:val="18"/>
        </w:rPr>
        <w:t xml:space="preserve"> </w:t>
      </w:r>
      <w:r>
        <w:rPr>
          <w:w w:val="105"/>
          <w:sz w:val="18"/>
        </w:rPr>
        <w:t>F.</w:t>
      </w:r>
      <w:r>
        <w:rPr>
          <w:spacing w:val="-1"/>
          <w:w w:val="105"/>
          <w:sz w:val="18"/>
        </w:rPr>
        <w:t xml:space="preserve"> </w:t>
      </w:r>
      <w:r>
        <w:rPr>
          <w:w w:val="105"/>
          <w:sz w:val="18"/>
        </w:rPr>
        <w:t>Friedlaender,</w:t>
      </w:r>
      <w:r>
        <w:rPr>
          <w:spacing w:val="-3"/>
          <w:w w:val="105"/>
          <w:sz w:val="18"/>
        </w:rPr>
        <w:t xml:space="preserve"> </w:t>
      </w:r>
      <w:r>
        <w:rPr>
          <w:w w:val="105"/>
          <w:sz w:val="18"/>
        </w:rPr>
        <w:t>Government</w:t>
      </w:r>
      <w:r>
        <w:rPr>
          <w:spacing w:val="-4"/>
          <w:w w:val="105"/>
          <w:sz w:val="18"/>
        </w:rPr>
        <w:t xml:space="preserve"> </w:t>
      </w:r>
      <w:r>
        <w:rPr>
          <w:spacing w:val="-2"/>
          <w:w w:val="105"/>
          <w:sz w:val="18"/>
        </w:rPr>
        <w:t>Finance.</w:t>
      </w:r>
    </w:p>
    <w:p w14:paraId="2E435ADE" w14:textId="151A11A6" w:rsidR="00021658" w:rsidRPr="006A1BF7" w:rsidRDefault="00DD08E8" w:rsidP="006A1BF7">
      <w:pPr>
        <w:pStyle w:val="ListParagraph"/>
        <w:numPr>
          <w:ilvl w:val="0"/>
          <w:numId w:val="29"/>
        </w:numPr>
        <w:tabs>
          <w:tab w:val="left" w:pos="1111"/>
        </w:tabs>
        <w:spacing w:before="7"/>
        <w:rPr>
          <w:sz w:val="18"/>
        </w:rPr>
      </w:pPr>
      <w:r>
        <w:rPr>
          <w:w w:val="105"/>
          <w:sz w:val="18"/>
        </w:rPr>
        <w:t>H.</w:t>
      </w:r>
      <w:r>
        <w:rPr>
          <w:spacing w:val="-2"/>
          <w:w w:val="105"/>
          <w:sz w:val="18"/>
        </w:rPr>
        <w:t xml:space="preserve"> </w:t>
      </w:r>
      <w:r>
        <w:rPr>
          <w:w w:val="105"/>
          <w:sz w:val="18"/>
        </w:rPr>
        <w:t>L.</w:t>
      </w:r>
      <w:r>
        <w:rPr>
          <w:spacing w:val="-5"/>
          <w:w w:val="105"/>
          <w:sz w:val="18"/>
        </w:rPr>
        <w:t xml:space="preserve"> </w:t>
      </w:r>
      <w:r>
        <w:rPr>
          <w:w w:val="105"/>
          <w:sz w:val="18"/>
        </w:rPr>
        <w:t>Bhatia,</w:t>
      </w:r>
      <w:r>
        <w:rPr>
          <w:spacing w:val="-5"/>
          <w:w w:val="105"/>
          <w:sz w:val="18"/>
        </w:rPr>
        <w:t xml:space="preserve"> </w:t>
      </w:r>
      <w:r>
        <w:rPr>
          <w:w w:val="105"/>
          <w:sz w:val="18"/>
        </w:rPr>
        <w:t>Public</w:t>
      </w:r>
      <w:r>
        <w:rPr>
          <w:spacing w:val="-3"/>
          <w:w w:val="105"/>
          <w:sz w:val="18"/>
        </w:rPr>
        <w:t xml:space="preserve"> </w:t>
      </w:r>
      <w:r>
        <w:rPr>
          <w:spacing w:val="-2"/>
          <w:w w:val="105"/>
          <w:sz w:val="18"/>
        </w:rPr>
        <w:t>Finance</w:t>
      </w:r>
    </w:p>
    <w:p w14:paraId="6901CC84" w14:textId="77777777" w:rsidR="00021658" w:rsidRDefault="00DD08E8">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80B2C44" w14:textId="77777777" w:rsidTr="0007144A">
        <w:trPr>
          <w:trHeight w:val="20"/>
        </w:trPr>
        <w:tc>
          <w:tcPr>
            <w:tcW w:w="2304" w:type="dxa"/>
          </w:tcPr>
          <w:p w14:paraId="48DC9BD0"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2525B4B" w14:textId="77777777" w:rsidR="00021658" w:rsidRDefault="00DD08E8" w:rsidP="0007144A">
            <w:pPr>
              <w:pStyle w:val="TableParagraph"/>
              <w:ind w:left="10" w:right="5"/>
              <w:rPr>
                <w:i/>
                <w:sz w:val="18"/>
              </w:rPr>
            </w:pPr>
            <w:r>
              <w:rPr>
                <w:i/>
                <w:spacing w:val="-4"/>
                <w:w w:val="105"/>
                <w:sz w:val="18"/>
              </w:rPr>
              <w:t>Test</w:t>
            </w:r>
          </w:p>
        </w:tc>
        <w:tc>
          <w:tcPr>
            <w:tcW w:w="2304" w:type="dxa"/>
          </w:tcPr>
          <w:p w14:paraId="3C853931"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DEFEAAF" w14:textId="77777777" w:rsidR="00021658" w:rsidRDefault="00DD08E8" w:rsidP="0007144A">
            <w:pPr>
              <w:pStyle w:val="TableParagraph"/>
              <w:ind w:left="10" w:right="5"/>
              <w:rPr>
                <w:i/>
                <w:sz w:val="18"/>
              </w:rPr>
            </w:pPr>
            <w:r>
              <w:rPr>
                <w:i/>
                <w:spacing w:val="-4"/>
                <w:w w:val="105"/>
                <w:sz w:val="18"/>
              </w:rPr>
              <w:t>Test</w:t>
            </w:r>
          </w:p>
        </w:tc>
      </w:tr>
      <w:tr w:rsidR="00021658" w14:paraId="3D3A569A" w14:textId="77777777" w:rsidTr="0007144A">
        <w:trPr>
          <w:trHeight w:val="20"/>
        </w:trPr>
        <w:tc>
          <w:tcPr>
            <w:tcW w:w="2304" w:type="dxa"/>
          </w:tcPr>
          <w:p w14:paraId="3FAE0DBC" w14:textId="77777777" w:rsidR="00021658" w:rsidRDefault="00DD08E8" w:rsidP="0007144A">
            <w:pPr>
              <w:pStyle w:val="TableParagraph"/>
              <w:ind w:left="11" w:right="5"/>
              <w:rPr>
                <w:sz w:val="18"/>
              </w:rPr>
            </w:pPr>
            <w:r>
              <w:rPr>
                <w:spacing w:val="-2"/>
                <w:w w:val="105"/>
                <w:sz w:val="18"/>
              </w:rPr>
              <w:t>Remember</w:t>
            </w:r>
          </w:p>
        </w:tc>
        <w:tc>
          <w:tcPr>
            <w:tcW w:w="1764" w:type="dxa"/>
          </w:tcPr>
          <w:p w14:paraId="1351C7C1" w14:textId="77777777" w:rsidR="00021658" w:rsidRDefault="00DD08E8" w:rsidP="0007144A">
            <w:pPr>
              <w:pStyle w:val="TableParagraph"/>
              <w:ind w:left="10" w:right="4"/>
              <w:rPr>
                <w:sz w:val="18"/>
              </w:rPr>
            </w:pPr>
            <w:r>
              <w:rPr>
                <w:spacing w:val="-5"/>
                <w:w w:val="105"/>
                <w:sz w:val="18"/>
              </w:rPr>
              <w:t>10</w:t>
            </w:r>
          </w:p>
        </w:tc>
        <w:tc>
          <w:tcPr>
            <w:tcW w:w="2304" w:type="dxa"/>
          </w:tcPr>
          <w:p w14:paraId="43690484" w14:textId="77777777" w:rsidR="00021658" w:rsidRDefault="00DD08E8" w:rsidP="0007144A">
            <w:pPr>
              <w:pStyle w:val="TableParagraph"/>
              <w:ind w:left="11" w:right="9"/>
              <w:rPr>
                <w:sz w:val="18"/>
              </w:rPr>
            </w:pPr>
            <w:r>
              <w:rPr>
                <w:spacing w:val="-2"/>
                <w:w w:val="105"/>
                <w:sz w:val="18"/>
              </w:rPr>
              <w:t>Analyse</w:t>
            </w:r>
          </w:p>
        </w:tc>
        <w:tc>
          <w:tcPr>
            <w:tcW w:w="1764" w:type="dxa"/>
          </w:tcPr>
          <w:p w14:paraId="2EDF07C8" w14:textId="77777777" w:rsidR="00021658" w:rsidRDefault="00DD08E8" w:rsidP="0007144A">
            <w:pPr>
              <w:pStyle w:val="TableParagraph"/>
              <w:ind w:left="10" w:right="3"/>
              <w:rPr>
                <w:sz w:val="18"/>
              </w:rPr>
            </w:pPr>
            <w:r>
              <w:rPr>
                <w:spacing w:val="-5"/>
                <w:w w:val="105"/>
                <w:sz w:val="18"/>
              </w:rPr>
              <w:t>10</w:t>
            </w:r>
          </w:p>
        </w:tc>
      </w:tr>
      <w:tr w:rsidR="00021658" w14:paraId="331234A2" w14:textId="77777777" w:rsidTr="0007144A">
        <w:trPr>
          <w:trHeight w:val="20"/>
        </w:trPr>
        <w:tc>
          <w:tcPr>
            <w:tcW w:w="2304" w:type="dxa"/>
          </w:tcPr>
          <w:p w14:paraId="02192EB6" w14:textId="77777777" w:rsidR="00021658" w:rsidRDefault="00DD08E8" w:rsidP="0007144A">
            <w:pPr>
              <w:pStyle w:val="TableParagraph"/>
              <w:ind w:left="11" w:right="6"/>
              <w:rPr>
                <w:sz w:val="18"/>
              </w:rPr>
            </w:pPr>
            <w:r>
              <w:rPr>
                <w:spacing w:val="-2"/>
                <w:w w:val="105"/>
                <w:sz w:val="18"/>
              </w:rPr>
              <w:t>Understand</w:t>
            </w:r>
          </w:p>
        </w:tc>
        <w:tc>
          <w:tcPr>
            <w:tcW w:w="1764" w:type="dxa"/>
          </w:tcPr>
          <w:p w14:paraId="1B21AAA6" w14:textId="77777777" w:rsidR="00021658" w:rsidRDefault="00DD08E8" w:rsidP="0007144A">
            <w:pPr>
              <w:pStyle w:val="TableParagraph"/>
              <w:ind w:left="10" w:right="3"/>
              <w:rPr>
                <w:sz w:val="18"/>
              </w:rPr>
            </w:pPr>
            <w:r>
              <w:rPr>
                <w:spacing w:val="-5"/>
                <w:w w:val="105"/>
                <w:sz w:val="18"/>
              </w:rPr>
              <w:t>15</w:t>
            </w:r>
          </w:p>
        </w:tc>
        <w:tc>
          <w:tcPr>
            <w:tcW w:w="2304" w:type="dxa"/>
          </w:tcPr>
          <w:p w14:paraId="759C746D" w14:textId="77777777" w:rsidR="00021658" w:rsidRDefault="00DD08E8" w:rsidP="0007144A">
            <w:pPr>
              <w:pStyle w:val="TableParagraph"/>
              <w:ind w:left="11" w:right="2"/>
              <w:rPr>
                <w:sz w:val="18"/>
              </w:rPr>
            </w:pPr>
            <w:r>
              <w:rPr>
                <w:spacing w:val="-2"/>
                <w:w w:val="105"/>
                <w:sz w:val="18"/>
              </w:rPr>
              <w:t>Evaluate</w:t>
            </w:r>
          </w:p>
        </w:tc>
        <w:tc>
          <w:tcPr>
            <w:tcW w:w="1764" w:type="dxa"/>
          </w:tcPr>
          <w:p w14:paraId="0E2B6D71" w14:textId="77777777" w:rsidR="00021658" w:rsidRDefault="00DD08E8" w:rsidP="0007144A">
            <w:pPr>
              <w:pStyle w:val="TableParagraph"/>
              <w:ind w:left="10" w:right="3"/>
              <w:rPr>
                <w:sz w:val="18"/>
              </w:rPr>
            </w:pPr>
            <w:r>
              <w:rPr>
                <w:spacing w:val="-5"/>
                <w:w w:val="105"/>
                <w:sz w:val="18"/>
              </w:rPr>
              <w:t>10</w:t>
            </w:r>
          </w:p>
        </w:tc>
      </w:tr>
      <w:tr w:rsidR="00021658" w14:paraId="40F62998" w14:textId="77777777" w:rsidTr="0007144A">
        <w:trPr>
          <w:trHeight w:val="20"/>
        </w:trPr>
        <w:tc>
          <w:tcPr>
            <w:tcW w:w="2304" w:type="dxa"/>
          </w:tcPr>
          <w:p w14:paraId="5C7A079D" w14:textId="77777777" w:rsidR="00021658" w:rsidRDefault="00DD08E8" w:rsidP="0007144A">
            <w:pPr>
              <w:pStyle w:val="TableParagraph"/>
              <w:ind w:left="11"/>
              <w:rPr>
                <w:sz w:val="18"/>
              </w:rPr>
            </w:pPr>
            <w:r>
              <w:rPr>
                <w:spacing w:val="-2"/>
                <w:w w:val="105"/>
                <w:sz w:val="18"/>
              </w:rPr>
              <w:t>Apply</w:t>
            </w:r>
          </w:p>
        </w:tc>
        <w:tc>
          <w:tcPr>
            <w:tcW w:w="1764" w:type="dxa"/>
          </w:tcPr>
          <w:p w14:paraId="5082E6EE" w14:textId="77777777" w:rsidR="00021658" w:rsidRDefault="00DD08E8" w:rsidP="0007144A">
            <w:pPr>
              <w:pStyle w:val="TableParagraph"/>
              <w:ind w:left="10" w:right="5"/>
              <w:rPr>
                <w:sz w:val="18"/>
              </w:rPr>
            </w:pPr>
            <w:r>
              <w:rPr>
                <w:spacing w:val="-5"/>
                <w:w w:val="105"/>
                <w:sz w:val="18"/>
              </w:rPr>
              <w:t>10</w:t>
            </w:r>
          </w:p>
        </w:tc>
        <w:tc>
          <w:tcPr>
            <w:tcW w:w="2304" w:type="dxa"/>
          </w:tcPr>
          <w:p w14:paraId="48E20A95" w14:textId="77777777" w:rsidR="00021658" w:rsidRDefault="00DD08E8" w:rsidP="0007144A">
            <w:pPr>
              <w:pStyle w:val="TableParagraph"/>
              <w:ind w:left="11" w:right="8"/>
              <w:rPr>
                <w:sz w:val="18"/>
              </w:rPr>
            </w:pPr>
            <w:r>
              <w:rPr>
                <w:spacing w:val="-2"/>
                <w:w w:val="105"/>
                <w:sz w:val="18"/>
              </w:rPr>
              <w:t>Create</w:t>
            </w:r>
          </w:p>
        </w:tc>
        <w:tc>
          <w:tcPr>
            <w:tcW w:w="1764" w:type="dxa"/>
          </w:tcPr>
          <w:p w14:paraId="22BCD2F8" w14:textId="77777777" w:rsidR="00021658" w:rsidRDefault="00DD08E8" w:rsidP="0007144A">
            <w:pPr>
              <w:pStyle w:val="TableParagraph"/>
              <w:ind w:left="10" w:right="7"/>
              <w:rPr>
                <w:sz w:val="18"/>
              </w:rPr>
            </w:pPr>
            <w:r>
              <w:rPr>
                <w:spacing w:val="-5"/>
                <w:w w:val="105"/>
                <w:sz w:val="18"/>
              </w:rPr>
              <w:t>05</w:t>
            </w:r>
          </w:p>
        </w:tc>
      </w:tr>
    </w:tbl>
    <w:p w14:paraId="13AB938F" w14:textId="77777777" w:rsidR="00021658" w:rsidRDefault="00DD08E8">
      <w:pPr>
        <w:tabs>
          <w:tab w:val="left" w:pos="5063"/>
        </w:tabs>
        <w:spacing w:before="84"/>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4121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Portfolio</w:t>
      </w:r>
      <w:r>
        <w:rPr>
          <w:spacing w:val="-3"/>
          <w:w w:val="105"/>
          <w:sz w:val="18"/>
        </w:rPr>
        <w:t xml:space="preserve"> </w:t>
      </w:r>
      <w:r>
        <w:rPr>
          <w:spacing w:val="-2"/>
          <w:w w:val="105"/>
          <w:sz w:val="18"/>
        </w:rPr>
        <w:t>Management</w:t>
      </w:r>
    </w:p>
    <w:p w14:paraId="384886ED" w14:textId="77777777" w:rsidR="00021658" w:rsidRDefault="00DD08E8">
      <w:pPr>
        <w:tabs>
          <w:tab w:val="left" w:pos="5063"/>
        </w:tabs>
        <w:spacing w:before="9"/>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516D11DB" w14:textId="77777777" w:rsidR="00021658" w:rsidRDefault="00DD08E8">
      <w:pPr>
        <w:tabs>
          <w:tab w:val="left" w:pos="5063"/>
        </w:tabs>
        <w:spacing w:before="12"/>
        <w:ind w:left="432"/>
        <w:rPr>
          <w:sz w:val="18"/>
        </w:rPr>
      </w:pPr>
      <w:r>
        <w:rPr>
          <w:b/>
          <w:w w:val="105"/>
          <w:sz w:val="18"/>
        </w:rPr>
        <w:t>Class</w:t>
      </w:r>
      <w:r>
        <w:rPr>
          <w:b/>
          <w:spacing w:val="-3"/>
          <w:w w:val="105"/>
          <w:sz w:val="18"/>
        </w:rPr>
        <w:t xml:space="preserve"> </w:t>
      </w:r>
      <w:r>
        <w:rPr>
          <w:b/>
          <w:w w:val="105"/>
          <w:sz w:val="18"/>
        </w:rPr>
        <w:t>Hours</w:t>
      </w:r>
      <w:r>
        <w:rPr>
          <w:b/>
          <w:spacing w:val="-4"/>
          <w:w w:val="105"/>
          <w:sz w:val="18"/>
        </w:rPr>
        <w:t xml:space="preserve"> </w:t>
      </w:r>
      <w:r>
        <w:rPr>
          <w:b/>
          <w:w w:val="105"/>
          <w:sz w:val="18"/>
        </w:rPr>
        <w:t>in</w:t>
      </w:r>
      <w:r>
        <w:rPr>
          <w:b/>
          <w:spacing w:val="-3"/>
          <w:w w:val="105"/>
          <w:sz w:val="18"/>
        </w:rPr>
        <w:t xml:space="preserve"> </w:t>
      </w:r>
      <w:r>
        <w:rPr>
          <w:b/>
          <w:w w:val="105"/>
          <w:sz w:val="18"/>
        </w:rPr>
        <w:t>a</w:t>
      </w:r>
      <w:r>
        <w:rPr>
          <w:b/>
          <w:spacing w:val="-2"/>
          <w:w w:val="105"/>
          <w:sz w:val="18"/>
        </w:rPr>
        <w:t xml:space="preserve"> </w:t>
      </w:r>
      <w:r>
        <w:rPr>
          <w:b/>
          <w:w w:val="105"/>
          <w:sz w:val="18"/>
        </w:rPr>
        <w:t>Week</w:t>
      </w:r>
      <w:r>
        <w:rPr>
          <w:b/>
          <w:spacing w:val="-2"/>
          <w:w w:val="105"/>
          <w:sz w:val="18"/>
        </w:rPr>
        <w:t xml:space="preserve"> </w:t>
      </w:r>
      <w:r>
        <w:rPr>
          <w:b/>
          <w:w w:val="105"/>
          <w:sz w:val="18"/>
        </w:rPr>
        <w:t>(Credit):</w:t>
      </w:r>
      <w:r>
        <w:rPr>
          <w:b/>
          <w:spacing w:val="-2"/>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60DC9AC" w14:textId="77777777" w:rsidR="00021658" w:rsidRDefault="00DD08E8">
      <w:pPr>
        <w:pStyle w:val="BodyText"/>
        <w:spacing w:before="1" w:line="252" w:lineRule="auto"/>
        <w:ind w:left="432" w:right="747"/>
        <w:jc w:val="both"/>
      </w:pPr>
      <w:r>
        <w:rPr>
          <w:b/>
          <w:w w:val="105"/>
        </w:rPr>
        <w:t xml:space="preserve">A: Rationality of the course: </w:t>
      </w:r>
      <w:r>
        <w:rPr>
          <w:w w:val="105"/>
        </w:rPr>
        <w:t>This course will enable the students to acquire the knowledge about the portfolio investment and risk diversification. They will be able to realize the characteristics of opportunity set under risk and delineating efficient portfolios and the impact of correlation in risk diversification.</w:t>
      </w:r>
    </w:p>
    <w:p w14:paraId="7BCB13C8"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8C2E7CD" w14:textId="77777777" w:rsidR="00021658" w:rsidRDefault="00DD08E8" w:rsidP="0007144A">
      <w:pPr>
        <w:pStyle w:val="ListParagraph"/>
        <w:numPr>
          <w:ilvl w:val="1"/>
          <w:numId w:val="29"/>
        </w:numPr>
        <w:tabs>
          <w:tab w:val="left" w:pos="1449"/>
        </w:tabs>
        <w:spacing w:before="0"/>
        <w:ind w:hanging="679"/>
        <w:rPr>
          <w:sz w:val="18"/>
        </w:rPr>
      </w:pPr>
      <w:r>
        <w:rPr>
          <w:w w:val="105"/>
          <w:sz w:val="18"/>
        </w:rPr>
        <w:t>acquaint</w:t>
      </w:r>
      <w:r>
        <w:rPr>
          <w:spacing w:val="-4"/>
          <w:w w:val="105"/>
          <w:sz w:val="18"/>
        </w:rPr>
        <w:t xml:space="preserve"> </w:t>
      </w:r>
      <w:r>
        <w:rPr>
          <w:w w:val="105"/>
          <w:sz w:val="18"/>
        </w:rPr>
        <w:t>students</w:t>
      </w:r>
      <w:r>
        <w:rPr>
          <w:spacing w:val="-4"/>
          <w:w w:val="105"/>
          <w:sz w:val="18"/>
        </w:rPr>
        <w:t xml:space="preserve"> </w:t>
      </w:r>
      <w:r>
        <w:rPr>
          <w:w w:val="105"/>
          <w:sz w:val="18"/>
        </w:rPr>
        <w:t>with</w:t>
      </w:r>
      <w:r>
        <w:rPr>
          <w:spacing w:val="-5"/>
          <w:w w:val="105"/>
          <w:sz w:val="18"/>
        </w:rPr>
        <w:t xml:space="preserve"> </w:t>
      </w:r>
      <w:r>
        <w:rPr>
          <w:w w:val="105"/>
          <w:sz w:val="18"/>
        </w:rPr>
        <w:t>the</w:t>
      </w:r>
      <w:r>
        <w:rPr>
          <w:spacing w:val="-3"/>
          <w:w w:val="105"/>
          <w:sz w:val="18"/>
        </w:rPr>
        <w:t xml:space="preserve"> </w:t>
      </w:r>
      <w:r>
        <w:rPr>
          <w:w w:val="105"/>
          <w:sz w:val="18"/>
        </w:rPr>
        <w:t>fundamental</w:t>
      </w:r>
      <w:r>
        <w:rPr>
          <w:spacing w:val="-5"/>
          <w:w w:val="105"/>
          <w:sz w:val="18"/>
        </w:rPr>
        <w:t xml:space="preserve"> </w:t>
      </w:r>
      <w:r>
        <w:rPr>
          <w:w w:val="105"/>
          <w:sz w:val="18"/>
        </w:rPr>
        <w:t>issues</w:t>
      </w:r>
      <w:r>
        <w:rPr>
          <w:spacing w:val="-4"/>
          <w:w w:val="105"/>
          <w:sz w:val="18"/>
        </w:rPr>
        <w:t xml:space="preserve"> </w:t>
      </w:r>
      <w:r>
        <w:rPr>
          <w:w w:val="105"/>
          <w:sz w:val="18"/>
        </w:rPr>
        <w:t>of</w:t>
      </w:r>
      <w:r>
        <w:rPr>
          <w:spacing w:val="-4"/>
          <w:w w:val="105"/>
          <w:sz w:val="18"/>
        </w:rPr>
        <w:t xml:space="preserve"> </w:t>
      </w:r>
      <w:r>
        <w:rPr>
          <w:w w:val="105"/>
          <w:sz w:val="18"/>
        </w:rPr>
        <w:t>investment</w:t>
      </w:r>
      <w:r>
        <w:rPr>
          <w:spacing w:val="-3"/>
          <w:w w:val="105"/>
          <w:sz w:val="18"/>
        </w:rPr>
        <w:t xml:space="preserve"> </w:t>
      </w:r>
      <w:r>
        <w:rPr>
          <w:spacing w:val="-2"/>
          <w:w w:val="105"/>
          <w:sz w:val="18"/>
        </w:rPr>
        <w:t>management</w:t>
      </w:r>
    </w:p>
    <w:p w14:paraId="28437EF6" w14:textId="77777777" w:rsidR="00021658" w:rsidRDefault="00DD08E8">
      <w:pPr>
        <w:pStyle w:val="ListParagraph"/>
        <w:numPr>
          <w:ilvl w:val="1"/>
          <w:numId w:val="29"/>
        </w:numPr>
        <w:tabs>
          <w:tab w:val="left" w:pos="1449"/>
        </w:tabs>
        <w:spacing w:before="26"/>
        <w:ind w:hanging="679"/>
        <w:rPr>
          <w:sz w:val="18"/>
        </w:rPr>
      </w:pPr>
      <w:r>
        <w:rPr>
          <w:w w:val="105"/>
          <w:sz w:val="18"/>
        </w:rPr>
        <w:t>help</w:t>
      </w:r>
      <w:r>
        <w:rPr>
          <w:spacing w:val="-3"/>
          <w:w w:val="105"/>
          <w:sz w:val="18"/>
        </w:rPr>
        <w:t xml:space="preserve"> </w:t>
      </w:r>
      <w:r>
        <w:rPr>
          <w:w w:val="105"/>
          <w:sz w:val="18"/>
        </w:rPr>
        <w:t>students</w:t>
      </w:r>
      <w:r>
        <w:rPr>
          <w:spacing w:val="-3"/>
          <w:w w:val="105"/>
          <w:sz w:val="18"/>
        </w:rPr>
        <w:t xml:space="preserve"> </w:t>
      </w:r>
      <w:r>
        <w:rPr>
          <w:w w:val="105"/>
          <w:sz w:val="18"/>
        </w:rPr>
        <w:t>understand</w:t>
      </w:r>
      <w:r>
        <w:rPr>
          <w:spacing w:val="-5"/>
          <w:w w:val="105"/>
          <w:sz w:val="18"/>
        </w:rPr>
        <w:t xml:space="preserve"> </w:t>
      </w:r>
      <w:r>
        <w:rPr>
          <w:w w:val="105"/>
          <w:sz w:val="18"/>
        </w:rPr>
        <w:t>about</w:t>
      </w:r>
      <w:r>
        <w:rPr>
          <w:spacing w:val="-6"/>
          <w:w w:val="105"/>
          <w:sz w:val="18"/>
        </w:rPr>
        <w:t xml:space="preserve"> </w:t>
      </w:r>
      <w:r>
        <w:rPr>
          <w:w w:val="105"/>
          <w:sz w:val="18"/>
        </w:rPr>
        <w:t>the</w:t>
      </w:r>
      <w:r>
        <w:rPr>
          <w:spacing w:val="-7"/>
          <w:w w:val="105"/>
          <w:sz w:val="18"/>
        </w:rPr>
        <w:t xml:space="preserve"> </w:t>
      </w:r>
      <w:r>
        <w:rPr>
          <w:w w:val="105"/>
          <w:sz w:val="18"/>
        </w:rPr>
        <w:t>trading</w:t>
      </w:r>
      <w:r>
        <w:rPr>
          <w:spacing w:val="-4"/>
          <w:w w:val="105"/>
          <w:sz w:val="18"/>
        </w:rPr>
        <w:t xml:space="preserve"> </w:t>
      </w:r>
      <w:r>
        <w:rPr>
          <w:w w:val="105"/>
          <w:sz w:val="18"/>
        </w:rPr>
        <w:t>mechanisms</w:t>
      </w:r>
      <w:r>
        <w:rPr>
          <w:spacing w:val="-1"/>
          <w:w w:val="105"/>
          <w:sz w:val="18"/>
        </w:rPr>
        <w:t xml:space="preserve"> </w:t>
      </w:r>
      <w:r>
        <w:rPr>
          <w:w w:val="105"/>
          <w:sz w:val="18"/>
        </w:rPr>
        <w:t>of</w:t>
      </w:r>
      <w:r>
        <w:rPr>
          <w:spacing w:val="-3"/>
          <w:w w:val="105"/>
          <w:sz w:val="18"/>
        </w:rPr>
        <w:t xml:space="preserve"> </w:t>
      </w:r>
      <w:r>
        <w:rPr>
          <w:w w:val="105"/>
          <w:sz w:val="18"/>
        </w:rPr>
        <w:t>securities</w:t>
      </w:r>
      <w:r>
        <w:rPr>
          <w:spacing w:val="-5"/>
          <w:w w:val="105"/>
          <w:sz w:val="18"/>
        </w:rPr>
        <w:t xml:space="preserve"> </w:t>
      </w:r>
      <w:r>
        <w:rPr>
          <w:w w:val="105"/>
          <w:sz w:val="18"/>
        </w:rPr>
        <w:t>in</w:t>
      </w:r>
      <w:r>
        <w:rPr>
          <w:spacing w:val="-6"/>
          <w:w w:val="105"/>
          <w:sz w:val="18"/>
        </w:rPr>
        <w:t xml:space="preserve"> </w:t>
      </w:r>
      <w:r>
        <w:rPr>
          <w:w w:val="105"/>
          <w:sz w:val="18"/>
        </w:rPr>
        <w:t>financial</w:t>
      </w:r>
      <w:r>
        <w:rPr>
          <w:spacing w:val="-2"/>
          <w:w w:val="105"/>
          <w:sz w:val="18"/>
        </w:rPr>
        <w:t xml:space="preserve"> market</w:t>
      </w:r>
    </w:p>
    <w:p w14:paraId="406A74E4" w14:textId="77777777" w:rsidR="00021658" w:rsidRDefault="00DD08E8">
      <w:pPr>
        <w:pStyle w:val="ListParagraph"/>
        <w:numPr>
          <w:ilvl w:val="1"/>
          <w:numId w:val="29"/>
        </w:numPr>
        <w:tabs>
          <w:tab w:val="left" w:pos="1449"/>
        </w:tabs>
        <w:spacing w:before="23"/>
        <w:ind w:hanging="679"/>
        <w:rPr>
          <w:sz w:val="18"/>
        </w:rPr>
      </w:pPr>
      <w:r>
        <w:rPr>
          <w:w w:val="105"/>
          <w:sz w:val="18"/>
        </w:rPr>
        <w:t>provide</w:t>
      </w:r>
      <w:r>
        <w:rPr>
          <w:spacing w:val="-3"/>
          <w:w w:val="105"/>
          <w:sz w:val="18"/>
        </w:rPr>
        <w:t xml:space="preserve"> </w:t>
      </w:r>
      <w:r>
        <w:rPr>
          <w:w w:val="105"/>
          <w:sz w:val="18"/>
        </w:rPr>
        <w:t>students</w:t>
      </w:r>
      <w:r>
        <w:rPr>
          <w:spacing w:val="-5"/>
          <w:w w:val="105"/>
          <w:sz w:val="18"/>
        </w:rPr>
        <w:t xml:space="preserve"> </w:t>
      </w:r>
      <w:r>
        <w:rPr>
          <w:w w:val="105"/>
          <w:sz w:val="18"/>
        </w:rPr>
        <w:t>the</w:t>
      </w:r>
      <w:r>
        <w:rPr>
          <w:spacing w:val="-3"/>
          <w:w w:val="105"/>
          <w:sz w:val="18"/>
        </w:rPr>
        <w:t xml:space="preserve"> </w:t>
      </w:r>
      <w:r>
        <w:rPr>
          <w:w w:val="105"/>
          <w:sz w:val="18"/>
        </w:rPr>
        <w:t>knowledge</w:t>
      </w:r>
      <w:r>
        <w:rPr>
          <w:spacing w:val="-5"/>
          <w:w w:val="105"/>
          <w:sz w:val="18"/>
        </w:rPr>
        <w:t xml:space="preserve"> </w:t>
      </w:r>
      <w:r>
        <w:rPr>
          <w:w w:val="105"/>
          <w:sz w:val="18"/>
        </w:rPr>
        <w:t>of</w:t>
      </w:r>
      <w:r>
        <w:rPr>
          <w:spacing w:val="-1"/>
          <w:w w:val="105"/>
          <w:sz w:val="18"/>
        </w:rPr>
        <w:t xml:space="preserve"> </w:t>
      </w:r>
      <w:r>
        <w:rPr>
          <w:w w:val="105"/>
          <w:sz w:val="18"/>
        </w:rPr>
        <w:t>valuation</w:t>
      </w:r>
      <w:r>
        <w:rPr>
          <w:spacing w:val="-5"/>
          <w:w w:val="105"/>
          <w:sz w:val="18"/>
        </w:rPr>
        <w:t xml:space="preserve"> </w:t>
      </w:r>
      <w:r>
        <w:rPr>
          <w:w w:val="105"/>
          <w:sz w:val="18"/>
        </w:rPr>
        <w:t>models</w:t>
      </w:r>
      <w:r>
        <w:rPr>
          <w:spacing w:val="-5"/>
          <w:w w:val="105"/>
          <w:sz w:val="18"/>
        </w:rPr>
        <w:t xml:space="preserve"> </w:t>
      </w:r>
      <w:r>
        <w:rPr>
          <w:w w:val="105"/>
          <w:sz w:val="18"/>
        </w:rPr>
        <w:t>and</w:t>
      </w:r>
      <w:r>
        <w:rPr>
          <w:spacing w:val="-4"/>
          <w:w w:val="105"/>
          <w:sz w:val="18"/>
        </w:rPr>
        <w:t xml:space="preserve"> </w:t>
      </w:r>
      <w:r>
        <w:rPr>
          <w:w w:val="105"/>
          <w:sz w:val="18"/>
        </w:rPr>
        <w:t>stock</w:t>
      </w:r>
      <w:r>
        <w:rPr>
          <w:spacing w:val="-5"/>
          <w:w w:val="105"/>
          <w:sz w:val="18"/>
        </w:rPr>
        <w:t xml:space="preserve"> </w:t>
      </w:r>
      <w:r>
        <w:rPr>
          <w:w w:val="105"/>
          <w:sz w:val="18"/>
        </w:rPr>
        <w:t>price</w:t>
      </w:r>
      <w:r>
        <w:rPr>
          <w:spacing w:val="-4"/>
          <w:w w:val="105"/>
          <w:sz w:val="18"/>
        </w:rPr>
        <w:t xml:space="preserve"> </w:t>
      </w:r>
      <w:r>
        <w:rPr>
          <w:spacing w:val="-2"/>
          <w:w w:val="105"/>
          <w:sz w:val="18"/>
        </w:rPr>
        <w:t>movements</w:t>
      </w:r>
    </w:p>
    <w:p w14:paraId="4F131A48" w14:textId="77777777" w:rsidR="00021658" w:rsidRDefault="00DD08E8">
      <w:pPr>
        <w:pStyle w:val="ListParagraph"/>
        <w:numPr>
          <w:ilvl w:val="1"/>
          <w:numId w:val="29"/>
        </w:numPr>
        <w:tabs>
          <w:tab w:val="left" w:pos="1449"/>
        </w:tabs>
        <w:spacing w:before="26" w:line="285" w:lineRule="auto"/>
        <w:ind w:right="845"/>
        <w:rPr>
          <w:sz w:val="18"/>
        </w:rPr>
      </w:pPr>
      <w:r>
        <w:rPr>
          <w:w w:val="105"/>
          <w:sz w:val="18"/>
        </w:rPr>
        <w:t>Develop</w:t>
      </w:r>
      <w:r>
        <w:rPr>
          <w:spacing w:val="-7"/>
          <w:w w:val="105"/>
          <w:sz w:val="18"/>
        </w:rPr>
        <w:t xml:space="preserve"> </w:t>
      </w:r>
      <w:r>
        <w:rPr>
          <w:w w:val="105"/>
          <w:sz w:val="18"/>
        </w:rPr>
        <w:t>interpretation</w:t>
      </w:r>
      <w:r>
        <w:rPr>
          <w:spacing w:val="-7"/>
          <w:w w:val="105"/>
          <w:sz w:val="18"/>
        </w:rPr>
        <w:t xml:space="preserve"> </w:t>
      </w:r>
      <w:r>
        <w:rPr>
          <w:w w:val="105"/>
          <w:sz w:val="18"/>
        </w:rPr>
        <w:t>skills</w:t>
      </w:r>
      <w:r>
        <w:rPr>
          <w:spacing w:val="-5"/>
          <w:w w:val="105"/>
          <w:sz w:val="18"/>
        </w:rPr>
        <w:t xml:space="preserve"> </w:t>
      </w:r>
      <w:r>
        <w:rPr>
          <w:w w:val="105"/>
          <w:sz w:val="18"/>
        </w:rPr>
        <w:t>of</w:t>
      </w:r>
      <w:r>
        <w:rPr>
          <w:spacing w:val="-5"/>
          <w:w w:val="105"/>
          <w:sz w:val="18"/>
        </w:rPr>
        <w:t xml:space="preserve"> </w:t>
      </w:r>
      <w:r>
        <w:rPr>
          <w:w w:val="105"/>
          <w:sz w:val="18"/>
        </w:rPr>
        <w:t>students</w:t>
      </w:r>
      <w:r>
        <w:rPr>
          <w:spacing w:val="-7"/>
          <w:w w:val="105"/>
          <w:sz w:val="18"/>
        </w:rPr>
        <w:t xml:space="preserve"> </w:t>
      </w:r>
      <w:r>
        <w:rPr>
          <w:w w:val="105"/>
          <w:sz w:val="18"/>
        </w:rPr>
        <w:t>about</w:t>
      </w:r>
      <w:r>
        <w:rPr>
          <w:spacing w:val="-5"/>
          <w:w w:val="105"/>
          <w:sz w:val="18"/>
        </w:rPr>
        <w:t xml:space="preserve"> </w:t>
      </w:r>
      <w:r>
        <w:rPr>
          <w:w w:val="105"/>
          <w:sz w:val="18"/>
        </w:rPr>
        <w:t>risk,</w:t>
      </w:r>
      <w:r>
        <w:rPr>
          <w:spacing w:val="-7"/>
          <w:w w:val="105"/>
          <w:sz w:val="18"/>
        </w:rPr>
        <w:t xml:space="preserve"> </w:t>
      </w:r>
      <w:r>
        <w:rPr>
          <w:w w:val="105"/>
          <w:sz w:val="18"/>
        </w:rPr>
        <w:t>return</w:t>
      </w:r>
      <w:r>
        <w:rPr>
          <w:spacing w:val="-9"/>
          <w:w w:val="105"/>
          <w:sz w:val="18"/>
        </w:rPr>
        <w:t xml:space="preserve"> </w:t>
      </w:r>
      <w:r>
        <w:rPr>
          <w:w w:val="105"/>
          <w:sz w:val="18"/>
        </w:rPr>
        <w:t>and</w:t>
      </w:r>
      <w:r>
        <w:rPr>
          <w:spacing w:val="-7"/>
          <w:w w:val="105"/>
          <w:sz w:val="18"/>
        </w:rPr>
        <w:t xml:space="preserve"> </w:t>
      </w:r>
      <w:r>
        <w:rPr>
          <w:w w:val="105"/>
          <w:sz w:val="18"/>
        </w:rPr>
        <w:t>diversification</w:t>
      </w:r>
      <w:r>
        <w:rPr>
          <w:spacing w:val="-7"/>
          <w:w w:val="105"/>
          <w:sz w:val="18"/>
        </w:rPr>
        <w:t xml:space="preserve"> </w:t>
      </w:r>
      <w:r>
        <w:rPr>
          <w:w w:val="105"/>
          <w:sz w:val="18"/>
        </w:rPr>
        <w:t>effect</w:t>
      </w:r>
      <w:r>
        <w:rPr>
          <w:spacing w:val="-5"/>
          <w:w w:val="105"/>
          <w:sz w:val="18"/>
        </w:rPr>
        <w:t xml:space="preserve"> </w:t>
      </w:r>
      <w:r>
        <w:rPr>
          <w:w w:val="105"/>
          <w:sz w:val="18"/>
        </w:rPr>
        <w:t>of</w:t>
      </w:r>
      <w:r>
        <w:rPr>
          <w:spacing w:val="-5"/>
          <w:w w:val="105"/>
          <w:sz w:val="18"/>
        </w:rPr>
        <w:t xml:space="preserve"> </w:t>
      </w:r>
      <w:r>
        <w:rPr>
          <w:w w:val="105"/>
          <w:sz w:val="18"/>
        </w:rPr>
        <w:t>portfolio,</w:t>
      </w:r>
      <w:r>
        <w:rPr>
          <w:spacing w:val="-5"/>
          <w:w w:val="105"/>
          <w:sz w:val="18"/>
        </w:rPr>
        <w:t xml:space="preserve"> </w:t>
      </w:r>
      <w:r>
        <w:rPr>
          <w:w w:val="105"/>
          <w:sz w:val="18"/>
        </w:rPr>
        <w:t>to understand the characteristics of opportunity set under risk.</w:t>
      </w:r>
    </w:p>
    <w:p w14:paraId="2AE412A0" w14:textId="77777777" w:rsidR="00021658" w:rsidRDefault="00DD08E8">
      <w:pPr>
        <w:pStyle w:val="ListParagraph"/>
        <w:numPr>
          <w:ilvl w:val="1"/>
          <w:numId w:val="29"/>
        </w:numPr>
        <w:tabs>
          <w:tab w:val="left" w:pos="1449"/>
        </w:tabs>
        <w:spacing w:before="4" w:line="268" w:lineRule="auto"/>
        <w:ind w:right="915"/>
        <w:rPr>
          <w:sz w:val="18"/>
        </w:rPr>
      </w:pPr>
      <w:r>
        <w:rPr>
          <w:w w:val="105"/>
          <w:sz w:val="18"/>
        </w:rPr>
        <w:t>Enhance</w:t>
      </w:r>
      <w:r>
        <w:rPr>
          <w:spacing w:val="-5"/>
          <w:w w:val="105"/>
          <w:sz w:val="18"/>
        </w:rPr>
        <w:t xml:space="preserve"> </w:t>
      </w:r>
      <w:r>
        <w:rPr>
          <w:w w:val="105"/>
          <w:sz w:val="18"/>
        </w:rPr>
        <w:t>the</w:t>
      </w:r>
      <w:r>
        <w:rPr>
          <w:spacing w:val="-6"/>
          <w:w w:val="105"/>
          <w:sz w:val="18"/>
        </w:rPr>
        <w:t xml:space="preserve"> </w:t>
      </w:r>
      <w:r>
        <w:rPr>
          <w:w w:val="105"/>
          <w:sz w:val="18"/>
        </w:rPr>
        <w:t>skill</w:t>
      </w:r>
      <w:r>
        <w:rPr>
          <w:spacing w:val="-3"/>
          <w:w w:val="105"/>
          <w:sz w:val="18"/>
        </w:rPr>
        <w:t xml:space="preserve"> </w:t>
      </w:r>
      <w:r>
        <w:rPr>
          <w:w w:val="105"/>
          <w:sz w:val="18"/>
        </w:rPr>
        <w:t>of</w:t>
      </w:r>
      <w:r>
        <w:rPr>
          <w:spacing w:val="-5"/>
          <w:w w:val="105"/>
          <w:sz w:val="18"/>
        </w:rPr>
        <w:t xml:space="preserve"> </w:t>
      </w:r>
      <w:r>
        <w:rPr>
          <w:w w:val="105"/>
          <w:sz w:val="18"/>
        </w:rPr>
        <w:t>students</w:t>
      </w:r>
      <w:r>
        <w:rPr>
          <w:spacing w:val="-3"/>
          <w:w w:val="105"/>
          <w:sz w:val="18"/>
        </w:rPr>
        <w:t xml:space="preserve"> </w:t>
      </w:r>
      <w:r>
        <w:rPr>
          <w:w w:val="105"/>
          <w:sz w:val="18"/>
        </w:rPr>
        <w:t>on</w:t>
      </w:r>
      <w:r>
        <w:rPr>
          <w:spacing w:val="-6"/>
          <w:w w:val="105"/>
          <w:sz w:val="18"/>
        </w:rPr>
        <w:t xml:space="preserve"> </w:t>
      </w:r>
      <w:r>
        <w:rPr>
          <w:w w:val="105"/>
          <w:sz w:val="18"/>
        </w:rPr>
        <w:t>portfolio</w:t>
      </w:r>
      <w:r>
        <w:rPr>
          <w:spacing w:val="-8"/>
          <w:w w:val="105"/>
          <w:sz w:val="18"/>
        </w:rPr>
        <w:t xml:space="preserve"> </w:t>
      </w:r>
      <w:r>
        <w:rPr>
          <w:w w:val="105"/>
          <w:sz w:val="18"/>
        </w:rPr>
        <w:t>selection</w:t>
      </w:r>
      <w:r>
        <w:rPr>
          <w:spacing w:val="-6"/>
          <w:w w:val="105"/>
          <w:sz w:val="18"/>
        </w:rPr>
        <w:t xml:space="preserve"> </w:t>
      </w:r>
      <w:r>
        <w:rPr>
          <w:w w:val="105"/>
          <w:sz w:val="18"/>
        </w:rPr>
        <w:t>and</w:t>
      </w:r>
      <w:r>
        <w:rPr>
          <w:spacing w:val="-3"/>
          <w:w w:val="105"/>
          <w:sz w:val="18"/>
        </w:rPr>
        <w:t xml:space="preserve"> </w:t>
      </w:r>
      <w:r>
        <w:rPr>
          <w:w w:val="105"/>
          <w:sz w:val="18"/>
        </w:rPr>
        <w:t>performance</w:t>
      </w:r>
      <w:r>
        <w:rPr>
          <w:spacing w:val="-5"/>
          <w:w w:val="105"/>
          <w:sz w:val="18"/>
        </w:rPr>
        <w:t xml:space="preserve"> </w:t>
      </w:r>
      <w:r>
        <w:rPr>
          <w:w w:val="105"/>
          <w:sz w:val="18"/>
        </w:rPr>
        <w:t>evaluation</w:t>
      </w:r>
      <w:r>
        <w:rPr>
          <w:spacing w:val="-8"/>
          <w:w w:val="105"/>
          <w:sz w:val="18"/>
        </w:rPr>
        <w:t xml:space="preserve"> </w:t>
      </w:r>
      <w:r>
        <w:rPr>
          <w:w w:val="105"/>
          <w:sz w:val="18"/>
        </w:rPr>
        <w:t>and</w:t>
      </w:r>
      <w:r>
        <w:rPr>
          <w:spacing w:val="-8"/>
          <w:w w:val="105"/>
          <w:sz w:val="18"/>
        </w:rPr>
        <w:t xml:space="preserve"> </w:t>
      </w:r>
      <w:r>
        <w:rPr>
          <w:w w:val="105"/>
          <w:sz w:val="18"/>
        </w:rPr>
        <w:t>to</w:t>
      </w:r>
      <w:r>
        <w:rPr>
          <w:spacing w:val="-8"/>
          <w:w w:val="105"/>
          <w:sz w:val="18"/>
        </w:rPr>
        <w:t xml:space="preserve"> </w:t>
      </w:r>
      <w:r>
        <w:rPr>
          <w:w w:val="105"/>
          <w:sz w:val="18"/>
        </w:rPr>
        <w:t>understand delineating efficient portfolios.</w:t>
      </w:r>
    </w:p>
    <w:p w14:paraId="69077802" w14:textId="77777777" w:rsidR="00021658" w:rsidRDefault="00DD08E8">
      <w:pPr>
        <w:spacing w:before="1"/>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2CCD9733" w14:textId="77777777">
        <w:trPr>
          <w:trHeight w:val="215"/>
        </w:trPr>
        <w:tc>
          <w:tcPr>
            <w:tcW w:w="779" w:type="dxa"/>
          </w:tcPr>
          <w:p w14:paraId="667E0146" w14:textId="77777777" w:rsidR="00021658" w:rsidRDefault="00DD08E8">
            <w:pPr>
              <w:pStyle w:val="TableParagraph"/>
              <w:spacing w:line="196" w:lineRule="exact"/>
              <w:ind w:left="9" w:right="5"/>
              <w:rPr>
                <w:sz w:val="18"/>
              </w:rPr>
            </w:pPr>
            <w:r>
              <w:rPr>
                <w:spacing w:val="-5"/>
                <w:w w:val="105"/>
                <w:sz w:val="18"/>
              </w:rPr>
              <w:t>CO1</w:t>
            </w:r>
          </w:p>
        </w:tc>
        <w:tc>
          <w:tcPr>
            <w:tcW w:w="7993" w:type="dxa"/>
          </w:tcPr>
          <w:p w14:paraId="0B03D34B" w14:textId="77777777" w:rsidR="00021658" w:rsidRDefault="00DD08E8">
            <w:pPr>
              <w:pStyle w:val="TableParagraph"/>
              <w:spacing w:line="196" w:lineRule="exact"/>
              <w:ind w:left="149"/>
              <w:jc w:val="left"/>
              <w:rPr>
                <w:sz w:val="18"/>
              </w:rPr>
            </w:pPr>
            <w:r>
              <w:rPr>
                <w:w w:val="105"/>
                <w:sz w:val="18"/>
              </w:rPr>
              <w:t>Explain</w:t>
            </w:r>
            <w:r>
              <w:rPr>
                <w:spacing w:val="-4"/>
                <w:w w:val="105"/>
                <w:sz w:val="18"/>
              </w:rPr>
              <w:t xml:space="preserve"> </w:t>
            </w:r>
            <w:r>
              <w:rPr>
                <w:w w:val="105"/>
                <w:sz w:val="18"/>
              </w:rPr>
              <w:t>basic</w:t>
            </w:r>
            <w:r>
              <w:rPr>
                <w:spacing w:val="-5"/>
                <w:w w:val="105"/>
                <w:sz w:val="18"/>
              </w:rPr>
              <w:t xml:space="preserve"> </w:t>
            </w:r>
            <w:r>
              <w:rPr>
                <w:w w:val="105"/>
                <w:sz w:val="18"/>
              </w:rPr>
              <w:t>concepts</w:t>
            </w:r>
            <w:r>
              <w:rPr>
                <w:spacing w:val="-6"/>
                <w:w w:val="105"/>
                <w:sz w:val="18"/>
              </w:rPr>
              <w:t xml:space="preserve"> </w:t>
            </w:r>
            <w:r>
              <w:rPr>
                <w:w w:val="105"/>
                <w:sz w:val="18"/>
              </w:rPr>
              <w:t>and</w:t>
            </w:r>
            <w:r>
              <w:rPr>
                <w:spacing w:val="-3"/>
                <w:w w:val="105"/>
                <w:sz w:val="18"/>
              </w:rPr>
              <w:t xml:space="preserve"> </w:t>
            </w:r>
            <w:r>
              <w:rPr>
                <w:w w:val="105"/>
                <w:sz w:val="18"/>
              </w:rPr>
              <w:t>issues</w:t>
            </w:r>
            <w:r>
              <w:rPr>
                <w:spacing w:val="-4"/>
                <w:w w:val="105"/>
                <w:sz w:val="18"/>
              </w:rPr>
              <w:t xml:space="preserve"> </w:t>
            </w:r>
            <w:r>
              <w:rPr>
                <w:w w:val="105"/>
                <w:sz w:val="18"/>
              </w:rPr>
              <w:t>of</w:t>
            </w:r>
            <w:r>
              <w:rPr>
                <w:spacing w:val="-3"/>
                <w:w w:val="105"/>
                <w:sz w:val="18"/>
              </w:rPr>
              <w:t xml:space="preserve"> </w:t>
            </w:r>
            <w:r>
              <w:rPr>
                <w:w w:val="105"/>
                <w:sz w:val="18"/>
              </w:rPr>
              <w:t>investment</w:t>
            </w:r>
            <w:r>
              <w:rPr>
                <w:spacing w:val="-4"/>
                <w:w w:val="105"/>
                <w:sz w:val="18"/>
              </w:rPr>
              <w:t xml:space="preserve"> </w:t>
            </w:r>
            <w:r>
              <w:rPr>
                <w:spacing w:val="-2"/>
                <w:w w:val="105"/>
                <w:sz w:val="18"/>
              </w:rPr>
              <w:t>management.</w:t>
            </w:r>
          </w:p>
        </w:tc>
      </w:tr>
      <w:tr w:rsidR="00021658" w14:paraId="771E88CB" w14:textId="77777777">
        <w:trPr>
          <w:trHeight w:val="230"/>
        </w:trPr>
        <w:tc>
          <w:tcPr>
            <w:tcW w:w="779" w:type="dxa"/>
          </w:tcPr>
          <w:p w14:paraId="662E46C8" w14:textId="77777777" w:rsidR="00021658" w:rsidRDefault="00DD08E8">
            <w:pPr>
              <w:pStyle w:val="TableParagraph"/>
              <w:spacing w:line="207" w:lineRule="exact"/>
              <w:ind w:left="9" w:right="5"/>
              <w:rPr>
                <w:sz w:val="18"/>
              </w:rPr>
            </w:pPr>
            <w:r>
              <w:rPr>
                <w:spacing w:val="-5"/>
                <w:w w:val="105"/>
                <w:sz w:val="18"/>
              </w:rPr>
              <w:t>CO2</w:t>
            </w:r>
          </w:p>
        </w:tc>
        <w:tc>
          <w:tcPr>
            <w:tcW w:w="7993" w:type="dxa"/>
          </w:tcPr>
          <w:p w14:paraId="185E5CE5" w14:textId="77777777" w:rsidR="00021658" w:rsidRDefault="00DD08E8">
            <w:pPr>
              <w:pStyle w:val="TableParagraph"/>
              <w:spacing w:before="2"/>
              <w:ind w:left="150"/>
              <w:jc w:val="left"/>
              <w:rPr>
                <w:sz w:val="18"/>
              </w:rPr>
            </w:pPr>
            <w:r>
              <w:rPr>
                <w:w w:val="105"/>
                <w:sz w:val="18"/>
              </w:rPr>
              <w:t>Explain</w:t>
            </w:r>
            <w:r>
              <w:rPr>
                <w:spacing w:val="-7"/>
                <w:w w:val="105"/>
                <w:sz w:val="18"/>
              </w:rPr>
              <w:t xml:space="preserve"> </w:t>
            </w:r>
            <w:r>
              <w:rPr>
                <w:w w:val="105"/>
                <w:sz w:val="18"/>
              </w:rPr>
              <w:t>routine</w:t>
            </w:r>
            <w:r>
              <w:rPr>
                <w:spacing w:val="-4"/>
                <w:w w:val="105"/>
                <w:sz w:val="18"/>
              </w:rPr>
              <w:t xml:space="preserve"> </w:t>
            </w:r>
            <w:r>
              <w:rPr>
                <w:w w:val="105"/>
                <w:sz w:val="18"/>
              </w:rPr>
              <w:t>security</w:t>
            </w:r>
            <w:r>
              <w:rPr>
                <w:spacing w:val="-6"/>
                <w:w w:val="105"/>
                <w:sz w:val="18"/>
              </w:rPr>
              <w:t xml:space="preserve"> </w:t>
            </w:r>
            <w:r>
              <w:rPr>
                <w:w w:val="105"/>
                <w:sz w:val="18"/>
              </w:rPr>
              <w:t>trading</w:t>
            </w:r>
            <w:r>
              <w:rPr>
                <w:spacing w:val="-4"/>
                <w:w w:val="105"/>
                <w:sz w:val="18"/>
              </w:rPr>
              <w:t xml:space="preserve"> </w:t>
            </w:r>
            <w:r>
              <w:rPr>
                <w:w w:val="105"/>
                <w:sz w:val="18"/>
              </w:rPr>
              <w:t>and</w:t>
            </w:r>
            <w:r>
              <w:rPr>
                <w:spacing w:val="-5"/>
                <w:w w:val="105"/>
                <w:sz w:val="18"/>
              </w:rPr>
              <w:t xml:space="preserve"> </w:t>
            </w:r>
            <w:r>
              <w:rPr>
                <w:w w:val="105"/>
                <w:sz w:val="18"/>
              </w:rPr>
              <w:t>its mechanisms</w:t>
            </w:r>
            <w:r>
              <w:rPr>
                <w:spacing w:val="-3"/>
                <w:w w:val="105"/>
                <w:sz w:val="18"/>
              </w:rPr>
              <w:t xml:space="preserve"> </w:t>
            </w:r>
            <w:r>
              <w:rPr>
                <w:w w:val="105"/>
                <w:sz w:val="18"/>
              </w:rPr>
              <w:t>in</w:t>
            </w:r>
            <w:r>
              <w:rPr>
                <w:spacing w:val="-6"/>
                <w:w w:val="105"/>
                <w:sz w:val="18"/>
              </w:rPr>
              <w:t xml:space="preserve"> </w:t>
            </w:r>
            <w:r>
              <w:rPr>
                <w:w w:val="105"/>
                <w:sz w:val="18"/>
              </w:rPr>
              <w:t>financial</w:t>
            </w:r>
            <w:r>
              <w:rPr>
                <w:spacing w:val="-2"/>
                <w:w w:val="105"/>
                <w:sz w:val="18"/>
              </w:rPr>
              <w:t xml:space="preserve"> market.</w:t>
            </w:r>
          </w:p>
        </w:tc>
      </w:tr>
      <w:tr w:rsidR="00021658" w14:paraId="78B8E83A" w14:textId="77777777">
        <w:trPr>
          <w:trHeight w:val="215"/>
        </w:trPr>
        <w:tc>
          <w:tcPr>
            <w:tcW w:w="779" w:type="dxa"/>
          </w:tcPr>
          <w:p w14:paraId="6972B826" w14:textId="77777777" w:rsidR="00021658" w:rsidRDefault="00DD08E8">
            <w:pPr>
              <w:pStyle w:val="TableParagraph"/>
              <w:spacing w:line="196" w:lineRule="exact"/>
              <w:ind w:left="9" w:right="5"/>
              <w:rPr>
                <w:sz w:val="18"/>
              </w:rPr>
            </w:pPr>
            <w:r>
              <w:rPr>
                <w:spacing w:val="-5"/>
                <w:w w:val="105"/>
                <w:sz w:val="18"/>
              </w:rPr>
              <w:t>CO3</w:t>
            </w:r>
          </w:p>
        </w:tc>
        <w:tc>
          <w:tcPr>
            <w:tcW w:w="7993" w:type="dxa"/>
          </w:tcPr>
          <w:p w14:paraId="710F72ED" w14:textId="77777777" w:rsidR="00021658" w:rsidRDefault="00DD08E8">
            <w:pPr>
              <w:pStyle w:val="TableParagraph"/>
              <w:spacing w:line="196" w:lineRule="exact"/>
              <w:ind w:left="101"/>
              <w:jc w:val="left"/>
              <w:rPr>
                <w:sz w:val="18"/>
              </w:rPr>
            </w:pPr>
            <w:r>
              <w:rPr>
                <w:w w:val="105"/>
                <w:sz w:val="18"/>
              </w:rPr>
              <w:t>Apply</w:t>
            </w:r>
            <w:r>
              <w:rPr>
                <w:spacing w:val="-10"/>
                <w:w w:val="105"/>
                <w:sz w:val="18"/>
              </w:rPr>
              <w:t xml:space="preserve"> </w:t>
            </w:r>
            <w:r>
              <w:rPr>
                <w:w w:val="105"/>
                <w:sz w:val="18"/>
              </w:rPr>
              <w:t>different</w:t>
            </w:r>
            <w:r>
              <w:rPr>
                <w:spacing w:val="-6"/>
                <w:w w:val="105"/>
                <w:sz w:val="18"/>
              </w:rPr>
              <w:t xml:space="preserve"> </w:t>
            </w:r>
            <w:r>
              <w:rPr>
                <w:w w:val="105"/>
                <w:sz w:val="18"/>
              </w:rPr>
              <w:t>valuation</w:t>
            </w:r>
            <w:r>
              <w:rPr>
                <w:spacing w:val="-3"/>
                <w:w w:val="105"/>
                <w:sz w:val="18"/>
              </w:rPr>
              <w:t xml:space="preserve"> </w:t>
            </w:r>
            <w:r>
              <w:rPr>
                <w:w w:val="105"/>
                <w:sz w:val="18"/>
              </w:rPr>
              <w:t>models</w:t>
            </w:r>
            <w:r>
              <w:rPr>
                <w:spacing w:val="-8"/>
                <w:w w:val="105"/>
                <w:sz w:val="18"/>
              </w:rPr>
              <w:t xml:space="preserve"> </w:t>
            </w:r>
            <w:r>
              <w:rPr>
                <w:w w:val="105"/>
                <w:sz w:val="18"/>
              </w:rPr>
              <w:t>for</w:t>
            </w:r>
            <w:r>
              <w:rPr>
                <w:spacing w:val="-2"/>
                <w:w w:val="105"/>
                <w:sz w:val="18"/>
              </w:rPr>
              <w:t xml:space="preserve"> </w:t>
            </w:r>
            <w:r>
              <w:rPr>
                <w:w w:val="105"/>
                <w:sz w:val="18"/>
              </w:rPr>
              <w:t>fundamental</w:t>
            </w:r>
            <w:r>
              <w:rPr>
                <w:spacing w:val="-6"/>
                <w:w w:val="105"/>
                <w:sz w:val="18"/>
              </w:rPr>
              <w:t xml:space="preserve"> </w:t>
            </w:r>
            <w:r>
              <w:rPr>
                <w:w w:val="105"/>
                <w:sz w:val="18"/>
              </w:rPr>
              <w:t>and</w:t>
            </w:r>
            <w:r>
              <w:rPr>
                <w:spacing w:val="-6"/>
                <w:w w:val="105"/>
                <w:sz w:val="18"/>
              </w:rPr>
              <w:t xml:space="preserve"> </w:t>
            </w:r>
            <w:r>
              <w:rPr>
                <w:w w:val="105"/>
                <w:sz w:val="18"/>
              </w:rPr>
              <w:t>technical</w:t>
            </w:r>
            <w:r>
              <w:rPr>
                <w:spacing w:val="-7"/>
                <w:w w:val="105"/>
                <w:sz w:val="18"/>
              </w:rPr>
              <w:t xml:space="preserve"> </w:t>
            </w:r>
            <w:r>
              <w:rPr>
                <w:spacing w:val="-2"/>
                <w:w w:val="105"/>
                <w:sz w:val="18"/>
              </w:rPr>
              <w:t>analysis.</w:t>
            </w:r>
          </w:p>
        </w:tc>
      </w:tr>
      <w:tr w:rsidR="00021658" w14:paraId="1B4ABBF9" w14:textId="77777777">
        <w:trPr>
          <w:trHeight w:val="432"/>
        </w:trPr>
        <w:tc>
          <w:tcPr>
            <w:tcW w:w="779" w:type="dxa"/>
          </w:tcPr>
          <w:p w14:paraId="68B1FC45" w14:textId="77777777" w:rsidR="00021658" w:rsidRDefault="00DD08E8">
            <w:pPr>
              <w:pStyle w:val="TableParagraph"/>
              <w:spacing w:line="207" w:lineRule="exact"/>
              <w:ind w:left="9" w:right="5"/>
              <w:rPr>
                <w:sz w:val="18"/>
              </w:rPr>
            </w:pPr>
            <w:r>
              <w:rPr>
                <w:spacing w:val="-5"/>
                <w:w w:val="105"/>
                <w:sz w:val="18"/>
              </w:rPr>
              <w:t>CO4</w:t>
            </w:r>
          </w:p>
        </w:tc>
        <w:tc>
          <w:tcPr>
            <w:tcW w:w="7993" w:type="dxa"/>
          </w:tcPr>
          <w:p w14:paraId="0F27BF02" w14:textId="77777777" w:rsidR="00021658" w:rsidRDefault="00DD08E8">
            <w:pPr>
              <w:pStyle w:val="TableParagraph"/>
              <w:spacing w:line="207" w:lineRule="exact"/>
              <w:ind w:left="149"/>
              <w:jc w:val="left"/>
              <w:rPr>
                <w:sz w:val="18"/>
              </w:rPr>
            </w:pPr>
            <w:r>
              <w:rPr>
                <w:w w:val="105"/>
                <w:sz w:val="18"/>
              </w:rPr>
              <w:t>Analyse</w:t>
            </w:r>
            <w:r>
              <w:rPr>
                <w:spacing w:val="-12"/>
                <w:w w:val="105"/>
                <w:sz w:val="18"/>
              </w:rPr>
              <w:t xml:space="preserve"> </w:t>
            </w:r>
            <w:r>
              <w:rPr>
                <w:w w:val="105"/>
                <w:sz w:val="18"/>
              </w:rPr>
              <w:t>and</w:t>
            </w:r>
            <w:r>
              <w:rPr>
                <w:spacing w:val="-12"/>
                <w:w w:val="105"/>
                <w:sz w:val="18"/>
              </w:rPr>
              <w:t xml:space="preserve"> </w:t>
            </w:r>
            <w:r>
              <w:rPr>
                <w:w w:val="105"/>
                <w:sz w:val="18"/>
              </w:rPr>
              <w:t>determine</w:t>
            </w:r>
            <w:r>
              <w:rPr>
                <w:spacing w:val="-10"/>
                <w:w w:val="105"/>
                <w:sz w:val="18"/>
              </w:rPr>
              <w:t xml:space="preserve"> </w:t>
            </w:r>
            <w:r>
              <w:rPr>
                <w:w w:val="105"/>
                <w:sz w:val="18"/>
              </w:rPr>
              <w:t>the</w:t>
            </w:r>
            <w:r>
              <w:rPr>
                <w:spacing w:val="-11"/>
                <w:w w:val="105"/>
                <w:sz w:val="18"/>
              </w:rPr>
              <w:t xml:space="preserve"> </w:t>
            </w:r>
            <w:r>
              <w:rPr>
                <w:w w:val="105"/>
                <w:sz w:val="18"/>
              </w:rPr>
              <w:t>risk-return</w:t>
            </w:r>
            <w:r>
              <w:rPr>
                <w:spacing w:val="-12"/>
                <w:w w:val="105"/>
                <w:sz w:val="18"/>
              </w:rPr>
              <w:t xml:space="preserve"> </w:t>
            </w:r>
            <w:r>
              <w:rPr>
                <w:w w:val="105"/>
                <w:sz w:val="18"/>
              </w:rPr>
              <w:t>attributes</w:t>
            </w:r>
            <w:r>
              <w:rPr>
                <w:spacing w:val="-10"/>
                <w:w w:val="105"/>
                <w:sz w:val="18"/>
              </w:rPr>
              <w:t xml:space="preserve"> </w:t>
            </w:r>
            <w:r>
              <w:rPr>
                <w:w w:val="105"/>
                <w:sz w:val="18"/>
              </w:rPr>
              <w:t>of</w:t>
            </w:r>
            <w:r>
              <w:rPr>
                <w:spacing w:val="-11"/>
                <w:w w:val="105"/>
                <w:sz w:val="18"/>
              </w:rPr>
              <w:t xml:space="preserve"> </w:t>
            </w:r>
            <w:r>
              <w:rPr>
                <w:w w:val="105"/>
                <w:sz w:val="18"/>
              </w:rPr>
              <w:t>a</w:t>
            </w:r>
            <w:r>
              <w:rPr>
                <w:spacing w:val="-10"/>
                <w:w w:val="105"/>
                <w:sz w:val="18"/>
              </w:rPr>
              <w:t xml:space="preserve"> </w:t>
            </w:r>
            <w:r>
              <w:rPr>
                <w:w w:val="105"/>
                <w:sz w:val="18"/>
              </w:rPr>
              <w:t>portfolio</w:t>
            </w:r>
            <w:r>
              <w:rPr>
                <w:spacing w:val="-11"/>
                <w:w w:val="105"/>
                <w:sz w:val="18"/>
              </w:rPr>
              <w:t xml:space="preserve"> </w:t>
            </w:r>
            <w:r>
              <w:rPr>
                <w:w w:val="105"/>
                <w:sz w:val="18"/>
              </w:rPr>
              <w:t>and</w:t>
            </w:r>
            <w:r>
              <w:rPr>
                <w:spacing w:val="-12"/>
                <w:w w:val="105"/>
                <w:sz w:val="18"/>
              </w:rPr>
              <w:t xml:space="preserve"> </w:t>
            </w:r>
            <w:r>
              <w:rPr>
                <w:w w:val="105"/>
                <w:sz w:val="18"/>
              </w:rPr>
              <w:t>to</w:t>
            </w:r>
            <w:r>
              <w:rPr>
                <w:spacing w:val="-12"/>
                <w:w w:val="105"/>
                <w:sz w:val="18"/>
              </w:rPr>
              <w:t xml:space="preserve"> </w:t>
            </w:r>
            <w:r>
              <w:rPr>
                <w:w w:val="105"/>
                <w:sz w:val="18"/>
              </w:rPr>
              <w:t>understand</w:t>
            </w:r>
            <w:r>
              <w:rPr>
                <w:spacing w:val="-9"/>
                <w:w w:val="105"/>
                <w:sz w:val="18"/>
              </w:rPr>
              <w:t xml:space="preserve"> </w:t>
            </w:r>
            <w:r>
              <w:rPr>
                <w:w w:val="105"/>
                <w:sz w:val="18"/>
              </w:rPr>
              <w:t>the</w:t>
            </w:r>
            <w:r>
              <w:rPr>
                <w:spacing w:val="-11"/>
                <w:w w:val="105"/>
                <w:sz w:val="18"/>
              </w:rPr>
              <w:t xml:space="preserve"> </w:t>
            </w:r>
            <w:r>
              <w:rPr>
                <w:w w:val="105"/>
                <w:sz w:val="18"/>
              </w:rPr>
              <w:t>characteristics</w:t>
            </w:r>
            <w:r>
              <w:rPr>
                <w:spacing w:val="-10"/>
                <w:w w:val="105"/>
                <w:sz w:val="18"/>
              </w:rPr>
              <w:t xml:space="preserve"> </w:t>
            </w:r>
            <w:r>
              <w:rPr>
                <w:spacing w:val="-5"/>
                <w:w w:val="105"/>
                <w:sz w:val="18"/>
              </w:rPr>
              <w:t>of</w:t>
            </w:r>
          </w:p>
          <w:p w14:paraId="02D75E56" w14:textId="77777777" w:rsidR="00021658" w:rsidRDefault="00DD08E8">
            <w:pPr>
              <w:pStyle w:val="TableParagraph"/>
              <w:spacing w:before="9" w:line="197" w:lineRule="exact"/>
              <w:ind w:left="101"/>
              <w:jc w:val="left"/>
              <w:rPr>
                <w:sz w:val="18"/>
              </w:rPr>
            </w:pPr>
            <w:r>
              <w:rPr>
                <w:w w:val="105"/>
                <w:sz w:val="18"/>
              </w:rPr>
              <w:t>opportunity</w:t>
            </w:r>
            <w:r>
              <w:rPr>
                <w:spacing w:val="-12"/>
                <w:w w:val="105"/>
                <w:sz w:val="18"/>
              </w:rPr>
              <w:t xml:space="preserve"> </w:t>
            </w:r>
            <w:r>
              <w:rPr>
                <w:w w:val="105"/>
                <w:sz w:val="18"/>
              </w:rPr>
              <w:t>set</w:t>
            </w:r>
            <w:r>
              <w:rPr>
                <w:spacing w:val="-11"/>
                <w:w w:val="105"/>
                <w:sz w:val="18"/>
              </w:rPr>
              <w:t xml:space="preserve"> </w:t>
            </w:r>
            <w:r>
              <w:rPr>
                <w:w w:val="105"/>
                <w:sz w:val="18"/>
              </w:rPr>
              <w:t>under</w:t>
            </w:r>
            <w:r>
              <w:rPr>
                <w:spacing w:val="-9"/>
                <w:w w:val="105"/>
                <w:sz w:val="18"/>
              </w:rPr>
              <w:t xml:space="preserve"> </w:t>
            </w:r>
            <w:r>
              <w:rPr>
                <w:spacing w:val="-4"/>
                <w:w w:val="105"/>
                <w:sz w:val="18"/>
              </w:rPr>
              <w:t>risk.</w:t>
            </w:r>
          </w:p>
        </w:tc>
      </w:tr>
      <w:tr w:rsidR="00021658" w14:paraId="296EFBA9" w14:textId="77777777">
        <w:trPr>
          <w:trHeight w:val="460"/>
        </w:trPr>
        <w:tc>
          <w:tcPr>
            <w:tcW w:w="779" w:type="dxa"/>
          </w:tcPr>
          <w:p w14:paraId="1D19F1D0" w14:textId="77777777" w:rsidR="00021658" w:rsidRDefault="00DD08E8">
            <w:pPr>
              <w:pStyle w:val="TableParagraph"/>
              <w:spacing w:line="206" w:lineRule="exact"/>
              <w:ind w:left="9" w:right="5"/>
              <w:rPr>
                <w:sz w:val="18"/>
              </w:rPr>
            </w:pPr>
            <w:r>
              <w:rPr>
                <w:spacing w:val="-5"/>
                <w:w w:val="105"/>
                <w:sz w:val="18"/>
              </w:rPr>
              <w:t>CO5</w:t>
            </w:r>
          </w:p>
        </w:tc>
        <w:tc>
          <w:tcPr>
            <w:tcW w:w="7993" w:type="dxa"/>
          </w:tcPr>
          <w:p w14:paraId="075E8571" w14:textId="77777777" w:rsidR="00021658" w:rsidRDefault="00DD08E8">
            <w:pPr>
              <w:pStyle w:val="TableParagraph"/>
              <w:spacing w:before="1"/>
              <w:ind w:left="101"/>
              <w:jc w:val="left"/>
              <w:rPr>
                <w:sz w:val="18"/>
              </w:rPr>
            </w:pPr>
            <w:r>
              <w:rPr>
                <w:w w:val="105"/>
                <w:sz w:val="18"/>
              </w:rPr>
              <w:t>Critically</w:t>
            </w:r>
            <w:r>
              <w:rPr>
                <w:spacing w:val="-8"/>
                <w:w w:val="105"/>
                <w:sz w:val="18"/>
              </w:rPr>
              <w:t xml:space="preserve"> </w:t>
            </w:r>
            <w:r>
              <w:rPr>
                <w:w w:val="105"/>
                <w:sz w:val="18"/>
              </w:rPr>
              <w:t>evaluate</w:t>
            </w:r>
            <w:r>
              <w:rPr>
                <w:spacing w:val="-4"/>
                <w:w w:val="105"/>
                <w:sz w:val="18"/>
              </w:rPr>
              <w:t xml:space="preserve"> </w:t>
            </w:r>
            <w:r>
              <w:rPr>
                <w:w w:val="105"/>
                <w:sz w:val="18"/>
              </w:rPr>
              <w:t>the</w:t>
            </w:r>
            <w:r>
              <w:rPr>
                <w:spacing w:val="-1"/>
                <w:w w:val="105"/>
                <w:sz w:val="18"/>
              </w:rPr>
              <w:t xml:space="preserve"> </w:t>
            </w:r>
            <w:r>
              <w:rPr>
                <w:w w:val="105"/>
                <w:sz w:val="18"/>
              </w:rPr>
              <w:t>performance</w:t>
            </w:r>
            <w:r>
              <w:rPr>
                <w:spacing w:val="-1"/>
                <w:w w:val="105"/>
                <w:sz w:val="18"/>
              </w:rPr>
              <w:t xml:space="preserve"> </w:t>
            </w:r>
            <w:r>
              <w:rPr>
                <w:w w:val="105"/>
                <w:sz w:val="18"/>
              </w:rPr>
              <w:t>of</w:t>
            </w:r>
            <w:r>
              <w:rPr>
                <w:spacing w:val="-5"/>
                <w:w w:val="105"/>
                <w:sz w:val="18"/>
              </w:rPr>
              <w:t xml:space="preserve"> </w:t>
            </w:r>
            <w:r>
              <w:rPr>
                <w:w w:val="105"/>
                <w:sz w:val="18"/>
              </w:rPr>
              <w:t>portfolio</w:t>
            </w:r>
            <w:r>
              <w:rPr>
                <w:spacing w:val="-4"/>
                <w:w w:val="105"/>
                <w:sz w:val="18"/>
              </w:rPr>
              <w:t xml:space="preserve"> </w:t>
            </w:r>
            <w:r>
              <w:rPr>
                <w:w w:val="105"/>
                <w:sz w:val="18"/>
              </w:rPr>
              <w:t>to</w:t>
            </w:r>
            <w:r>
              <w:rPr>
                <w:spacing w:val="-3"/>
                <w:w w:val="105"/>
                <w:sz w:val="18"/>
              </w:rPr>
              <w:t xml:space="preserve"> </w:t>
            </w:r>
            <w:r>
              <w:rPr>
                <w:w w:val="105"/>
                <w:sz w:val="18"/>
              </w:rPr>
              <w:t>select</w:t>
            </w:r>
            <w:r>
              <w:rPr>
                <w:spacing w:val="-3"/>
                <w:w w:val="105"/>
                <w:sz w:val="18"/>
              </w:rPr>
              <w:t xml:space="preserve"> </w:t>
            </w:r>
            <w:r>
              <w:rPr>
                <w:w w:val="105"/>
                <w:sz w:val="18"/>
              </w:rPr>
              <w:t>optimum</w:t>
            </w:r>
            <w:r>
              <w:rPr>
                <w:spacing w:val="-6"/>
                <w:w w:val="105"/>
                <w:sz w:val="18"/>
              </w:rPr>
              <w:t xml:space="preserve"> </w:t>
            </w:r>
            <w:r>
              <w:rPr>
                <w:w w:val="105"/>
                <w:sz w:val="18"/>
              </w:rPr>
              <w:t>portfolio</w:t>
            </w:r>
            <w:r>
              <w:rPr>
                <w:spacing w:val="-7"/>
                <w:w w:val="105"/>
                <w:sz w:val="18"/>
              </w:rPr>
              <w:t xml:space="preserve"> </w:t>
            </w:r>
            <w:r>
              <w:rPr>
                <w:w w:val="105"/>
                <w:sz w:val="18"/>
              </w:rPr>
              <w:t>and</w:t>
            </w:r>
            <w:r>
              <w:rPr>
                <w:spacing w:val="1"/>
                <w:w w:val="105"/>
                <w:sz w:val="18"/>
              </w:rPr>
              <w:t xml:space="preserve"> </w:t>
            </w:r>
            <w:r>
              <w:rPr>
                <w:w w:val="105"/>
                <w:sz w:val="18"/>
              </w:rPr>
              <w:t>delineating</w:t>
            </w:r>
            <w:r>
              <w:rPr>
                <w:spacing w:val="-6"/>
                <w:w w:val="105"/>
                <w:sz w:val="18"/>
              </w:rPr>
              <w:t xml:space="preserve"> </w:t>
            </w:r>
            <w:r>
              <w:rPr>
                <w:spacing w:val="-2"/>
                <w:w w:val="105"/>
                <w:sz w:val="18"/>
              </w:rPr>
              <w:t>efficient</w:t>
            </w:r>
          </w:p>
          <w:p w14:paraId="50320176" w14:textId="77777777" w:rsidR="00021658" w:rsidRDefault="00DD08E8">
            <w:pPr>
              <w:pStyle w:val="TableParagraph"/>
              <w:spacing w:before="23"/>
              <w:ind w:left="101"/>
              <w:jc w:val="left"/>
              <w:rPr>
                <w:sz w:val="18"/>
              </w:rPr>
            </w:pPr>
            <w:r>
              <w:rPr>
                <w:spacing w:val="-2"/>
                <w:w w:val="105"/>
                <w:sz w:val="18"/>
              </w:rPr>
              <w:t>portfolios.</w:t>
            </w:r>
          </w:p>
        </w:tc>
      </w:tr>
    </w:tbl>
    <w:p w14:paraId="5F1FBAF3" w14:textId="77777777" w:rsidR="00021658" w:rsidRDefault="00DD08E8">
      <w:pPr>
        <w:spacing w:before="1"/>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33BC363" w14:textId="77777777">
        <w:trPr>
          <w:trHeight w:val="242"/>
        </w:trPr>
        <w:tc>
          <w:tcPr>
            <w:tcW w:w="797" w:type="dxa"/>
          </w:tcPr>
          <w:p w14:paraId="31802996" w14:textId="77777777" w:rsidR="00021658" w:rsidRDefault="00021658">
            <w:pPr>
              <w:pStyle w:val="TableParagraph"/>
              <w:jc w:val="left"/>
              <w:rPr>
                <w:sz w:val="16"/>
              </w:rPr>
            </w:pPr>
          </w:p>
        </w:tc>
        <w:tc>
          <w:tcPr>
            <w:tcW w:w="798" w:type="dxa"/>
          </w:tcPr>
          <w:p w14:paraId="1CC81D29" w14:textId="77777777" w:rsidR="00021658" w:rsidRDefault="00DD08E8">
            <w:pPr>
              <w:pStyle w:val="TableParagraph"/>
              <w:spacing w:line="207" w:lineRule="exact"/>
              <w:ind w:left="9" w:right="5"/>
              <w:rPr>
                <w:sz w:val="18"/>
              </w:rPr>
            </w:pPr>
            <w:r>
              <w:rPr>
                <w:spacing w:val="-5"/>
                <w:w w:val="105"/>
                <w:sz w:val="18"/>
              </w:rPr>
              <w:t>PO1</w:t>
            </w:r>
          </w:p>
        </w:tc>
        <w:tc>
          <w:tcPr>
            <w:tcW w:w="798" w:type="dxa"/>
          </w:tcPr>
          <w:p w14:paraId="4413742D" w14:textId="77777777" w:rsidR="00021658" w:rsidRDefault="00DD08E8">
            <w:pPr>
              <w:pStyle w:val="TableParagraph"/>
              <w:spacing w:line="207" w:lineRule="exact"/>
              <w:ind w:left="9" w:right="4"/>
              <w:rPr>
                <w:sz w:val="18"/>
              </w:rPr>
            </w:pPr>
            <w:r>
              <w:rPr>
                <w:spacing w:val="-5"/>
                <w:w w:val="105"/>
                <w:sz w:val="18"/>
              </w:rPr>
              <w:t>PO2</w:t>
            </w:r>
          </w:p>
        </w:tc>
        <w:tc>
          <w:tcPr>
            <w:tcW w:w="794" w:type="dxa"/>
          </w:tcPr>
          <w:p w14:paraId="395CCAB9" w14:textId="77777777" w:rsidR="00021658" w:rsidRDefault="00DD08E8">
            <w:pPr>
              <w:pStyle w:val="TableParagraph"/>
              <w:spacing w:line="207" w:lineRule="exact"/>
              <w:ind w:left="9"/>
              <w:rPr>
                <w:sz w:val="18"/>
              </w:rPr>
            </w:pPr>
            <w:r>
              <w:rPr>
                <w:spacing w:val="-5"/>
                <w:w w:val="105"/>
                <w:sz w:val="18"/>
              </w:rPr>
              <w:t>PO3</w:t>
            </w:r>
          </w:p>
        </w:tc>
        <w:tc>
          <w:tcPr>
            <w:tcW w:w="799" w:type="dxa"/>
          </w:tcPr>
          <w:p w14:paraId="37D9F605" w14:textId="77777777" w:rsidR="00021658" w:rsidRDefault="00DD08E8">
            <w:pPr>
              <w:pStyle w:val="TableParagraph"/>
              <w:spacing w:line="207" w:lineRule="exact"/>
              <w:ind w:left="7" w:right="4"/>
              <w:rPr>
                <w:sz w:val="18"/>
              </w:rPr>
            </w:pPr>
            <w:r>
              <w:rPr>
                <w:spacing w:val="-5"/>
                <w:w w:val="105"/>
                <w:sz w:val="18"/>
              </w:rPr>
              <w:t>PO4</w:t>
            </w:r>
          </w:p>
        </w:tc>
        <w:tc>
          <w:tcPr>
            <w:tcW w:w="797" w:type="dxa"/>
          </w:tcPr>
          <w:p w14:paraId="3FBFFD5A" w14:textId="77777777" w:rsidR="00021658" w:rsidRDefault="00DD08E8">
            <w:pPr>
              <w:pStyle w:val="TableParagraph"/>
              <w:spacing w:line="207" w:lineRule="exact"/>
              <w:ind w:left="10" w:right="4"/>
              <w:rPr>
                <w:sz w:val="18"/>
              </w:rPr>
            </w:pPr>
            <w:r>
              <w:rPr>
                <w:spacing w:val="-5"/>
                <w:w w:val="105"/>
                <w:sz w:val="18"/>
              </w:rPr>
              <w:t>PO5</w:t>
            </w:r>
          </w:p>
        </w:tc>
        <w:tc>
          <w:tcPr>
            <w:tcW w:w="798" w:type="dxa"/>
          </w:tcPr>
          <w:p w14:paraId="43672FE0" w14:textId="77777777" w:rsidR="00021658" w:rsidRDefault="00DD08E8">
            <w:pPr>
              <w:pStyle w:val="TableParagraph"/>
              <w:spacing w:line="207" w:lineRule="exact"/>
              <w:ind w:left="9" w:right="7"/>
              <w:rPr>
                <w:sz w:val="18"/>
              </w:rPr>
            </w:pPr>
            <w:r>
              <w:rPr>
                <w:spacing w:val="-5"/>
                <w:w w:val="105"/>
                <w:sz w:val="18"/>
              </w:rPr>
              <w:t>PO6</w:t>
            </w:r>
          </w:p>
        </w:tc>
        <w:tc>
          <w:tcPr>
            <w:tcW w:w="798" w:type="dxa"/>
          </w:tcPr>
          <w:p w14:paraId="68A47778" w14:textId="77777777" w:rsidR="00021658" w:rsidRDefault="00DD08E8">
            <w:pPr>
              <w:pStyle w:val="TableParagraph"/>
              <w:spacing w:line="207" w:lineRule="exact"/>
              <w:ind w:left="9" w:right="7"/>
              <w:rPr>
                <w:sz w:val="18"/>
              </w:rPr>
            </w:pPr>
            <w:r>
              <w:rPr>
                <w:spacing w:val="-5"/>
                <w:w w:val="105"/>
                <w:sz w:val="18"/>
              </w:rPr>
              <w:t>PO7</w:t>
            </w:r>
          </w:p>
        </w:tc>
        <w:tc>
          <w:tcPr>
            <w:tcW w:w="796" w:type="dxa"/>
          </w:tcPr>
          <w:p w14:paraId="0888214C" w14:textId="77777777" w:rsidR="00021658" w:rsidRDefault="00DD08E8">
            <w:pPr>
              <w:pStyle w:val="TableParagraph"/>
              <w:spacing w:line="207" w:lineRule="exact"/>
              <w:ind w:left="7" w:right="7"/>
              <w:rPr>
                <w:sz w:val="18"/>
              </w:rPr>
            </w:pPr>
            <w:r>
              <w:rPr>
                <w:spacing w:val="-5"/>
                <w:w w:val="105"/>
                <w:sz w:val="18"/>
              </w:rPr>
              <w:t>PO8</w:t>
            </w:r>
          </w:p>
        </w:tc>
        <w:tc>
          <w:tcPr>
            <w:tcW w:w="798" w:type="dxa"/>
          </w:tcPr>
          <w:p w14:paraId="697206E5" w14:textId="77777777" w:rsidR="00021658" w:rsidRDefault="00DD08E8">
            <w:pPr>
              <w:pStyle w:val="TableParagraph"/>
              <w:spacing w:line="207" w:lineRule="exact"/>
              <w:ind w:left="9" w:right="9"/>
              <w:rPr>
                <w:sz w:val="18"/>
              </w:rPr>
            </w:pPr>
            <w:r>
              <w:rPr>
                <w:spacing w:val="-5"/>
                <w:w w:val="105"/>
                <w:sz w:val="18"/>
              </w:rPr>
              <w:t>PO9</w:t>
            </w:r>
          </w:p>
        </w:tc>
        <w:tc>
          <w:tcPr>
            <w:tcW w:w="814" w:type="dxa"/>
          </w:tcPr>
          <w:p w14:paraId="567F786D" w14:textId="77777777" w:rsidR="00021658" w:rsidRDefault="00DD08E8">
            <w:pPr>
              <w:pStyle w:val="TableParagraph"/>
              <w:spacing w:line="207" w:lineRule="exact"/>
              <w:ind w:left="6" w:right="8"/>
              <w:rPr>
                <w:sz w:val="18"/>
              </w:rPr>
            </w:pPr>
            <w:r>
              <w:rPr>
                <w:spacing w:val="-4"/>
                <w:w w:val="105"/>
                <w:sz w:val="18"/>
              </w:rPr>
              <w:t>PO10</w:t>
            </w:r>
          </w:p>
        </w:tc>
      </w:tr>
      <w:tr w:rsidR="00021658" w14:paraId="472BCF88" w14:textId="77777777">
        <w:trPr>
          <w:trHeight w:val="239"/>
        </w:trPr>
        <w:tc>
          <w:tcPr>
            <w:tcW w:w="797" w:type="dxa"/>
          </w:tcPr>
          <w:p w14:paraId="56C3AC58" w14:textId="77777777" w:rsidR="00021658" w:rsidRDefault="00DD08E8">
            <w:pPr>
              <w:pStyle w:val="TableParagraph"/>
              <w:spacing w:line="204" w:lineRule="exact"/>
              <w:ind w:left="10" w:right="4"/>
              <w:rPr>
                <w:sz w:val="18"/>
              </w:rPr>
            </w:pPr>
            <w:r>
              <w:rPr>
                <w:spacing w:val="-5"/>
                <w:w w:val="105"/>
                <w:sz w:val="18"/>
              </w:rPr>
              <w:t>CO1</w:t>
            </w:r>
          </w:p>
        </w:tc>
        <w:tc>
          <w:tcPr>
            <w:tcW w:w="798" w:type="dxa"/>
          </w:tcPr>
          <w:p w14:paraId="2BB77DB8"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395EB5D7" w14:textId="77777777" w:rsidR="00021658" w:rsidRDefault="00DD08E8">
            <w:pPr>
              <w:pStyle w:val="TableParagraph"/>
              <w:spacing w:line="204" w:lineRule="exact"/>
              <w:ind w:left="9" w:right="6"/>
              <w:rPr>
                <w:sz w:val="18"/>
              </w:rPr>
            </w:pPr>
            <w:r>
              <w:rPr>
                <w:spacing w:val="-10"/>
                <w:w w:val="105"/>
                <w:sz w:val="18"/>
              </w:rPr>
              <w:t>1</w:t>
            </w:r>
          </w:p>
        </w:tc>
        <w:tc>
          <w:tcPr>
            <w:tcW w:w="794" w:type="dxa"/>
          </w:tcPr>
          <w:p w14:paraId="0172C337" w14:textId="77777777" w:rsidR="00021658" w:rsidRDefault="00021658">
            <w:pPr>
              <w:pStyle w:val="TableParagraph"/>
              <w:jc w:val="left"/>
              <w:rPr>
                <w:sz w:val="16"/>
              </w:rPr>
            </w:pPr>
          </w:p>
        </w:tc>
        <w:tc>
          <w:tcPr>
            <w:tcW w:w="799" w:type="dxa"/>
          </w:tcPr>
          <w:p w14:paraId="2AB7BABF" w14:textId="77777777" w:rsidR="00021658" w:rsidRDefault="00021658">
            <w:pPr>
              <w:pStyle w:val="TableParagraph"/>
              <w:jc w:val="left"/>
              <w:rPr>
                <w:sz w:val="16"/>
              </w:rPr>
            </w:pPr>
          </w:p>
        </w:tc>
        <w:tc>
          <w:tcPr>
            <w:tcW w:w="797" w:type="dxa"/>
          </w:tcPr>
          <w:p w14:paraId="6583F9D7" w14:textId="77777777" w:rsidR="00021658" w:rsidRDefault="00021658">
            <w:pPr>
              <w:pStyle w:val="TableParagraph"/>
              <w:jc w:val="left"/>
              <w:rPr>
                <w:sz w:val="16"/>
              </w:rPr>
            </w:pPr>
          </w:p>
        </w:tc>
        <w:tc>
          <w:tcPr>
            <w:tcW w:w="798" w:type="dxa"/>
          </w:tcPr>
          <w:p w14:paraId="1314AB40" w14:textId="77777777" w:rsidR="00021658" w:rsidRDefault="00021658">
            <w:pPr>
              <w:pStyle w:val="TableParagraph"/>
              <w:jc w:val="left"/>
              <w:rPr>
                <w:sz w:val="16"/>
              </w:rPr>
            </w:pPr>
          </w:p>
        </w:tc>
        <w:tc>
          <w:tcPr>
            <w:tcW w:w="798" w:type="dxa"/>
          </w:tcPr>
          <w:p w14:paraId="1AFA74E5" w14:textId="77777777" w:rsidR="00021658" w:rsidRDefault="00021658">
            <w:pPr>
              <w:pStyle w:val="TableParagraph"/>
              <w:jc w:val="left"/>
              <w:rPr>
                <w:sz w:val="16"/>
              </w:rPr>
            </w:pPr>
          </w:p>
        </w:tc>
        <w:tc>
          <w:tcPr>
            <w:tcW w:w="796" w:type="dxa"/>
          </w:tcPr>
          <w:p w14:paraId="156322FA" w14:textId="77777777" w:rsidR="00021658" w:rsidRDefault="00021658">
            <w:pPr>
              <w:pStyle w:val="TableParagraph"/>
              <w:jc w:val="left"/>
              <w:rPr>
                <w:sz w:val="16"/>
              </w:rPr>
            </w:pPr>
          </w:p>
        </w:tc>
        <w:tc>
          <w:tcPr>
            <w:tcW w:w="798" w:type="dxa"/>
          </w:tcPr>
          <w:p w14:paraId="174183A0"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47634A72" w14:textId="77777777" w:rsidR="00021658" w:rsidRDefault="00021658">
            <w:pPr>
              <w:pStyle w:val="TableParagraph"/>
              <w:jc w:val="left"/>
              <w:rPr>
                <w:sz w:val="16"/>
              </w:rPr>
            </w:pPr>
          </w:p>
        </w:tc>
      </w:tr>
      <w:tr w:rsidR="00021658" w14:paraId="76BA9106" w14:textId="77777777">
        <w:trPr>
          <w:trHeight w:val="241"/>
        </w:trPr>
        <w:tc>
          <w:tcPr>
            <w:tcW w:w="797" w:type="dxa"/>
          </w:tcPr>
          <w:p w14:paraId="76C55F42" w14:textId="77777777" w:rsidR="00021658" w:rsidRDefault="00DD08E8">
            <w:pPr>
              <w:pStyle w:val="TableParagraph"/>
              <w:spacing w:line="207" w:lineRule="exact"/>
              <w:ind w:left="10" w:right="4"/>
              <w:rPr>
                <w:sz w:val="18"/>
              </w:rPr>
            </w:pPr>
            <w:r>
              <w:rPr>
                <w:spacing w:val="-5"/>
                <w:w w:val="105"/>
                <w:sz w:val="18"/>
              </w:rPr>
              <w:t>CO2</w:t>
            </w:r>
          </w:p>
        </w:tc>
        <w:tc>
          <w:tcPr>
            <w:tcW w:w="798" w:type="dxa"/>
          </w:tcPr>
          <w:p w14:paraId="0CE4526D" w14:textId="77777777" w:rsidR="00021658" w:rsidRDefault="00021658">
            <w:pPr>
              <w:pStyle w:val="TableParagraph"/>
              <w:jc w:val="left"/>
              <w:rPr>
                <w:sz w:val="16"/>
              </w:rPr>
            </w:pPr>
          </w:p>
        </w:tc>
        <w:tc>
          <w:tcPr>
            <w:tcW w:w="798" w:type="dxa"/>
          </w:tcPr>
          <w:p w14:paraId="2E3AE55B" w14:textId="77777777" w:rsidR="00021658" w:rsidRDefault="00021658">
            <w:pPr>
              <w:pStyle w:val="TableParagraph"/>
              <w:jc w:val="left"/>
              <w:rPr>
                <w:sz w:val="16"/>
              </w:rPr>
            </w:pPr>
          </w:p>
        </w:tc>
        <w:tc>
          <w:tcPr>
            <w:tcW w:w="794" w:type="dxa"/>
          </w:tcPr>
          <w:p w14:paraId="247DB205" w14:textId="77777777" w:rsidR="00021658" w:rsidRDefault="00DD08E8">
            <w:pPr>
              <w:pStyle w:val="TableParagraph"/>
              <w:spacing w:line="207" w:lineRule="exact"/>
              <w:ind w:left="9" w:right="1"/>
              <w:rPr>
                <w:sz w:val="18"/>
              </w:rPr>
            </w:pPr>
            <w:r>
              <w:rPr>
                <w:spacing w:val="-10"/>
                <w:w w:val="105"/>
                <w:sz w:val="18"/>
              </w:rPr>
              <w:t>3</w:t>
            </w:r>
          </w:p>
        </w:tc>
        <w:tc>
          <w:tcPr>
            <w:tcW w:w="799" w:type="dxa"/>
          </w:tcPr>
          <w:p w14:paraId="05233B1E" w14:textId="77777777" w:rsidR="00021658" w:rsidRDefault="00021658">
            <w:pPr>
              <w:pStyle w:val="TableParagraph"/>
              <w:jc w:val="left"/>
              <w:rPr>
                <w:sz w:val="16"/>
              </w:rPr>
            </w:pPr>
          </w:p>
        </w:tc>
        <w:tc>
          <w:tcPr>
            <w:tcW w:w="797" w:type="dxa"/>
          </w:tcPr>
          <w:p w14:paraId="339FA473" w14:textId="77777777" w:rsidR="00021658" w:rsidRDefault="00021658">
            <w:pPr>
              <w:pStyle w:val="TableParagraph"/>
              <w:jc w:val="left"/>
              <w:rPr>
                <w:sz w:val="16"/>
              </w:rPr>
            </w:pPr>
          </w:p>
        </w:tc>
        <w:tc>
          <w:tcPr>
            <w:tcW w:w="798" w:type="dxa"/>
          </w:tcPr>
          <w:p w14:paraId="0E748C3F" w14:textId="77777777" w:rsidR="00021658" w:rsidRDefault="00021658">
            <w:pPr>
              <w:pStyle w:val="TableParagraph"/>
              <w:jc w:val="left"/>
              <w:rPr>
                <w:sz w:val="16"/>
              </w:rPr>
            </w:pPr>
          </w:p>
        </w:tc>
        <w:tc>
          <w:tcPr>
            <w:tcW w:w="798" w:type="dxa"/>
          </w:tcPr>
          <w:p w14:paraId="283516C5" w14:textId="77777777" w:rsidR="00021658" w:rsidRDefault="00021658">
            <w:pPr>
              <w:pStyle w:val="TableParagraph"/>
              <w:jc w:val="left"/>
              <w:rPr>
                <w:sz w:val="16"/>
              </w:rPr>
            </w:pPr>
          </w:p>
        </w:tc>
        <w:tc>
          <w:tcPr>
            <w:tcW w:w="796" w:type="dxa"/>
          </w:tcPr>
          <w:p w14:paraId="17B73ACB" w14:textId="77777777" w:rsidR="00021658" w:rsidRDefault="00021658">
            <w:pPr>
              <w:pStyle w:val="TableParagraph"/>
              <w:jc w:val="left"/>
              <w:rPr>
                <w:sz w:val="16"/>
              </w:rPr>
            </w:pPr>
          </w:p>
        </w:tc>
        <w:tc>
          <w:tcPr>
            <w:tcW w:w="798" w:type="dxa"/>
          </w:tcPr>
          <w:p w14:paraId="6B572C33" w14:textId="77777777" w:rsidR="00021658" w:rsidRDefault="00021658">
            <w:pPr>
              <w:pStyle w:val="TableParagraph"/>
              <w:jc w:val="left"/>
              <w:rPr>
                <w:sz w:val="16"/>
              </w:rPr>
            </w:pPr>
          </w:p>
        </w:tc>
        <w:tc>
          <w:tcPr>
            <w:tcW w:w="814" w:type="dxa"/>
          </w:tcPr>
          <w:p w14:paraId="0A47920C" w14:textId="77777777" w:rsidR="00021658" w:rsidRDefault="00021658">
            <w:pPr>
              <w:pStyle w:val="TableParagraph"/>
              <w:jc w:val="left"/>
              <w:rPr>
                <w:sz w:val="16"/>
              </w:rPr>
            </w:pPr>
          </w:p>
        </w:tc>
      </w:tr>
      <w:tr w:rsidR="00021658" w14:paraId="323B0C7D" w14:textId="77777777">
        <w:trPr>
          <w:trHeight w:val="237"/>
        </w:trPr>
        <w:tc>
          <w:tcPr>
            <w:tcW w:w="797" w:type="dxa"/>
          </w:tcPr>
          <w:p w14:paraId="6E5A9BFF" w14:textId="77777777" w:rsidR="00021658" w:rsidRDefault="00DD08E8">
            <w:pPr>
              <w:pStyle w:val="TableParagraph"/>
              <w:spacing w:line="204" w:lineRule="exact"/>
              <w:ind w:left="10" w:right="4"/>
              <w:rPr>
                <w:sz w:val="18"/>
              </w:rPr>
            </w:pPr>
            <w:r>
              <w:rPr>
                <w:spacing w:val="-5"/>
                <w:w w:val="105"/>
                <w:sz w:val="18"/>
              </w:rPr>
              <w:t>CO3</w:t>
            </w:r>
          </w:p>
        </w:tc>
        <w:tc>
          <w:tcPr>
            <w:tcW w:w="798" w:type="dxa"/>
          </w:tcPr>
          <w:p w14:paraId="251F798E" w14:textId="77777777" w:rsidR="00021658" w:rsidRDefault="00DD08E8">
            <w:pPr>
              <w:pStyle w:val="TableParagraph"/>
              <w:spacing w:line="204" w:lineRule="exact"/>
              <w:ind w:left="9" w:right="4"/>
              <w:rPr>
                <w:sz w:val="18"/>
              </w:rPr>
            </w:pPr>
            <w:r>
              <w:rPr>
                <w:spacing w:val="-10"/>
                <w:w w:val="105"/>
                <w:sz w:val="18"/>
              </w:rPr>
              <w:t>3</w:t>
            </w:r>
          </w:p>
        </w:tc>
        <w:tc>
          <w:tcPr>
            <w:tcW w:w="798" w:type="dxa"/>
          </w:tcPr>
          <w:p w14:paraId="4386F010" w14:textId="77777777" w:rsidR="00021658" w:rsidRDefault="00021658">
            <w:pPr>
              <w:pStyle w:val="TableParagraph"/>
              <w:jc w:val="left"/>
              <w:rPr>
                <w:sz w:val="16"/>
              </w:rPr>
            </w:pPr>
          </w:p>
        </w:tc>
        <w:tc>
          <w:tcPr>
            <w:tcW w:w="794" w:type="dxa"/>
          </w:tcPr>
          <w:p w14:paraId="2AB4677C" w14:textId="77777777" w:rsidR="00021658" w:rsidRDefault="00021658">
            <w:pPr>
              <w:pStyle w:val="TableParagraph"/>
              <w:jc w:val="left"/>
              <w:rPr>
                <w:sz w:val="16"/>
              </w:rPr>
            </w:pPr>
          </w:p>
        </w:tc>
        <w:tc>
          <w:tcPr>
            <w:tcW w:w="799" w:type="dxa"/>
          </w:tcPr>
          <w:p w14:paraId="65F2D96F" w14:textId="77777777" w:rsidR="00021658" w:rsidRDefault="00DD08E8">
            <w:pPr>
              <w:pStyle w:val="TableParagraph"/>
              <w:spacing w:line="204" w:lineRule="exact"/>
              <w:ind w:left="7" w:right="2"/>
              <w:rPr>
                <w:sz w:val="18"/>
              </w:rPr>
            </w:pPr>
            <w:r>
              <w:rPr>
                <w:spacing w:val="-10"/>
                <w:w w:val="105"/>
                <w:sz w:val="18"/>
              </w:rPr>
              <w:t>1</w:t>
            </w:r>
          </w:p>
        </w:tc>
        <w:tc>
          <w:tcPr>
            <w:tcW w:w="797" w:type="dxa"/>
          </w:tcPr>
          <w:p w14:paraId="308C6BEA" w14:textId="77777777" w:rsidR="00021658" w:rsidRDefault="00DD08E8">
            <w:pPr>
              <w:pStyle w:val="TableParagraph"/>
              <w:spacing w:line="204" w:lineRule="exact"/>
              <w:ind w:left="10" w:right="3"/>
              <w:rPr>
                <w:sz w:val="18"/>
              </w:rPr>
            </w:pPr>
            <w:r>
              <w:rPr>
                <w:spacing w:val="-10"/>
                <w:w w:val="105"/>
                <w:sz w:val="18"/>
              </w:rPr>
              <w:t>1</w:t>
            </w:r>
          </w:p>
        </w:tc>
        <w:tc>
          <w:tcPr>
            <w:tcW w:w="798" w:type="dxa"/>
          </w:tcPr>
          <w:p w14:paraId="1614BBC3" w14:textId="77777777" w:rsidR="00021658" w:rsidRDefault="00DD08E8">
            <w:pPr>
              <w:pStyle w:val="TableParagraph"/>
              <w:spacing w:line="204" w:lineRule="exact"/>
              <w:ind w:left="9" w:right="3"/>
              <w:rPr>
                <w:sz w:val="18"/>
              </w:rPr>
            </w:pPr>
            <w:r>
              <w:rPr>
                <w:spacing w:val="-10"/>
                <w:w w:val="105"/>
                <w:sz w:val="18"/>
              </w:rPr>
              <w:t>2</w:t>
            </w:r>
          </w:p>
        </w:tc>
        <w:tc>
          <w:tcPr>
            <w:tcW w:w="798" w:type="dxa"/>
          </w:tcPr>
          <w:p w14:paraId="3473F3D1" w14:textId="77777777" w:rsidR="00021658" w:rsidRDefault="00021658">
            <w:pPr>
              <w:pStyle w:val="TableParagraph"/>
              <w:jc w:val="left"/>
              <w:rPr>
                <w:sz w:val="16"/>
              </w:rPr>
            </w:pPr>
          </w:p>
        </w:tc>
        <w:tc>
          <w:tcPr>
            <w:tcW w:w="796" w:type="dxa"/>
          </w:tcPr>
          <w:p w14:paraId="5F5D79CE" w14:textId="77777777" w:rsidR="00021658" w:rsidRDefault="00021658">
            <w:pPr>
              <w:pStyle w:val="TableParagraph"/>
              <w:jc w:val="left"/>
              <w:rPr>
                <w:sz w:val="16"/>
              </w:rPr>
            </w:pPr>
          </w:p>
        </w:tc>
        <w:tc>
          <w:tcPr>
            <w:tcW w:w="798" w:type="dxa"/>
          </w:tcPr>
          <w:p w14:paraId="2016CEB8" w14:textId="77777777" w:rsidR="00021658" w:rsidRDefault="00021658">
            <w:pPr>
              <w:pStyle w:val="TableParagraph"/>
              <w:jc w:val="left"/>
              <w:rPr>
                <w:sz w:val="16"/>
              </w:rPr>
            </w:pPr>
          </w:p>
        </w:tc>
        <w:tc>
          <w:tcPr>
            <w:tcW w:w="814" w:type="dxa"/>
          </w:tcPr>
          <w:p w14:paraId="26053E7D" w14:textId="77777777" w:rsidR="00021658" w:rsidRDefault="00021658">
            <w:pPr>
              <w:pStyle w:val="TableParagraph"/>
              <w:jc w:val="left"/>
              <w:rPr>
                <w:sz w:val="16"/>
              </w:rPr>
            </w:pPr>
          </w:p>
        </w:tc>
      </w:tr>
      <w:tr w:rsidR="00021658" w14:paraId="6BAE943C" w14:textId="77777777">
        <w:trPr>
          <w:trHeight w:val="241"/>
        </w:trPr>
        <w:tc>
          <w:tcPr>
            <w:tcW w:w="797" w:type="dxa"/>
          </w:tcPr>
          <w:p w14:paraId="1E5AF167" w14:textId="77777777" w:rsidR="00021658" w:rsidRDefault="00DD08E8">
            <w:pPr>
              <w:pStyle w:val="TableParagraph"/>
              <w:spacing w:before="2"/>
              <w:ind w:left="10" w:right="4"/>
              <w:rPr>
                <w:sz w:val="18"/>
              </w:rPr>
            </w:pPr>
            <w:r>
              <w:rPr>
                <w:spacing w:val="-5"/>
                <w:w w:val="105"/>
                <w:sz w:val="18"/>
              </w:rPr>
              <w:t>CO4</w:t>
            </w:r>
          </w:p>
        </w:tc>
        <w:tc>
          <w:tcPr>
            <w:tcW w:w="798" w:type="dxa"/>
          </w:tcPr>
          <w:p w14:paraId="21EBB5AA" w14:textId="77777777" w:rsidR="00021658" w:rsidRDefault="00DD08E8">
            <w:pPr>
              <w:pStyle w:val="TableParagraph"/>
              <w:spacing w:before="2"/>
              <w:ind w:left="9" w:right="3"/>
              <w:rPr>
                <w:sz w:val="18"/>
              </w:rPr>
            </w:pPr>
            <w:r>
              <w:rPr>
                <w:spacing w:val="-10"/>
                <w:w w:val="105"/>
                <w:sz w:val="18"/>
              </w:rPr>
              <w:t>2</w:t>
            </w:r>
          </w:p>
        </w:tc>
        <w:tc>
          <w:tcPr>
            <w:tcW w:w="798" w:type="dxa"/>
          </w:tcPr>
          <w:p w14:paraId="6AA50BE7" w14:textId="77777777" w:rsidR="00021658" w:rsidRDefault="00DD08E8">
            <w:pPr>
              <w:pStyle w:val="TableParagraph"/>
              <w:spacing w:before="2"/>
              <w:ind w:left="9" w:right="8"/>
              <w:rPr>
                <w:sz w:val="18"/>
              </w:rPr>
            </w:pPr>
            <w:r>
              <w:rPr>
                <w:spacing w:val="-10"/>
                <w:w w:val="105"/>
                <w:sz w:val="18"/>
              </w:rPr>
              <w:t>3</w:t>
            </w:r>
          </w:p>
        </w:tc>
        <w:tc>
          <w:tcPr>
            <w:tcW w:w="794" w:type="dxa"/>
          </w:tcPr>
          <w:p w14:paraId="58C69241" w14:textId="77777777" w:rsidR="00021658" w:rsidRDefault="00021658">
            <w:pPr>
              <w:pStyle w:val="TableParagraph"/>
              <w:jc w:val="left"/>
              <w:rPr>
                <w:sz w:val="16"/>
              </w:rPr>
            </w:pPr>
          </w:p>
        </w:tc>
        <w:tc>
          <w:tcPr>
            <w:tcW w:w="799" w:type="dxa"/>
          </w:tcPr>
          <w:p w14:paraId="54E5B2AF" w14:textId="77777777" w:rsidR="00021658" w:rsidRDefault="00021658">
            <w:pPr>
              <w:pStyle w:val="TableParagraph"/>
              <w:jc w:val="left"/>
              <w:rPr>
                <w:sz w:val="16"/>
              </w:rPr>
            </w:pPr>
          </w:p>
        </w:tc>
        <w:tc>
          <w:tcPr>
            <w:tcW w:w="797" w:type="dxa"/>
          </w:tcPr>
          <w:p w14:paraId="0B04D312" w14:textId="77777777" w:rsidR="00021658" w:rsidRDefault="00DD08E8">
            <w:pPr>
              <w:pStyle w:val="TableParagraph"/>
              <w:spacing w:before="2"/>
              <w:ind w:left="10" w:right="4"/>
              <w:rPr>
                <w:sz w:val="18"/>
              </w:rPr>
            </w:pPr>
            <w:r>
              <w:rPr>
                <w:spacing w:val="-10"/>
                <w:w w:val="105"/>
                <w:sz w:val="18"/>
              </w:rPr>
              <w:t>3</w:t>
            </w:r>
          </w:p>
        </w:tc>
        <w:tc>
          <w:tcPr>
            <w:tcW w:w="798" w:type="dxa"/>
          </w:tcPr>
          <w:p w14:paraId="532217CE" w14:textId="77777777" w:rsidR="00021658" w:rsidRDefault="00021658">
            <w:pPr>
              <w:pStyle w:val="TableParagraph"/>
              <w:jc w:val="left"/>
              <w:rPr>
                <w:sz w:val="16"/>
              </w:rPr>
            </w:pPr>
          </w:p>
        </w:tc>
        <w:tc>
          <w:tcPr>
            <w:tcW w:w="798" w:type="dxa"/>
          </w:tcPr>
          <w:p w14:paraId="5DF81180" w14:textId="77777777" w:rsidR="00021658" w:rsidRDefault="00DD08E8">
            <w:pPr>
              <w:pStyle w:val="TableParagraph"/>
              <w:spacing w:before="2"/>
              <w:ind w:left="10" w:right="1"/>
              <w:rPr>
                <w:sz w:val="18"/>
              </w:rPr>
            </w:pPr>
            <w:r>
              <w:rPr>
                <w:spacing w:val="-10"/>
                <w:w w:val="105"/>
                <w:sz w:val="18"/>
              </w:rPr>
              <w:t>3</w:t>
            </w:r>
          </w:p>
        </w:tc>
        <w:tc>
          <w:tcPr>
            <w:tcW w:w="796" w:type="dxa"/>
          </w:tcPr>
          <w:p w14:paraId="10C44946" w14:textId="77777777" w:rsidR="00021658" w:rsidRDefault="00DD08E8">
            <w:pPr>
              <w:pStyle w:val="TableParagraph"/>
              <w:spacing w:before="2"/>
              <w:ind w:left="7" w:right="5"/>
              <w:rPr>
                <w:sz w:val="18"/>
              </w:rPr>
            </w:pPr>
            <w:r>
              <w:rPr>
                <w:spacing w:val="-10"/>
                <w:w w:val="105"/>
                <w:sz w:val="18"/>
              </w:rPr>
              <w:t>2</w:t>
            </w:r>
          </w:p>
        </w:tc>
        <w:tc>
          <w:tcPr>
            <w:tcW w:w="798" w:type="dxa"/>
          </w:tcPr>
          <w:p w14:paraId="553BB9E0" w14:textId="77777777" w:rsidR="00021658" w:rsidRDefault="00021658">
            <w:pPr>
              <w:pStyle w:val="TableParagraph"/>
              <w:jc w:val="left"/>
              <w:rPr>
                <w:sz w:val="16"/>
              </w:rPr>
            </w:pPr>
          </w:p>
        </w:tc>
        <w:tc>
          <w:tcPr>
            <w:tcW w:w="814" w:type="dxa"/>
          </w:tcPr>
          <w:p w14:paraId="6F56B019" w14:textId="77777777" w:rsidR="00021658" w:rsidRDefault="00021658">
            <w:pPr>
              <w:pStyle w:val="TableParagraph"/>
              <w:jc w:val="left"/>
              <w:rPr>
                <w:sz w:val="16"/>
              </w:rPr>
            </w:pPr>
          </w:p>
        </w:tc>
      </w:tr>
      <w:tr w:rsidR="00021658" w14:paraId="46C06A5B" w14:textId="77777777">
        <w:trPr>
          <w:trHeight w:val="227"/>
        </w:trPr>
        <w:tc>
          <w:tcPr>
            <w:tcW w:w="797" w:type="dxa"/>
          </w:tcPr>
          <w:p w14:paraId="2379A408" w14:textId="77777777" w:rsidR="00021658" w:rsidRDefault="00DD08E8">
            <w:pPr>
              <w:pStyle w:val="TableParagraph"/>
              <w:spacing w:line="204" w:lineRule="exact"/>
              <w:ind w:left="10" w:right="4"/>
              <w:rPr>
                <w:sz w:val="18"/>
              </w:rPr>
            </w:pPr>
            <w:r>
              <w:rPr>
                <w:spacing w:val="-5"/>
                <w:w w:val="105"/>
                <w:sz w:val="18"/>
              </w:rPr>
              <w:t>CO5</w:t>
            </w:r>
          </w:p>
        </w:tc>
        <w:tc>
          <w:tcPr>
            <w:tcW w:w="798" w:type="dxa"/>
          </w:tcPr>
          <w:p w14:paraId="0C967F7B" w14:textId="77777777" w:rsidR="00021658" w:rsidRDefault="00DD08E8">
            <w:pPr>
              <w:pStyle w:val="TableParagraph"/>
              <w:spacing w:line="204" w:lineRule="exact"/>
              <w:ind w:left="9" w:right="4"/>
              <w:rPr>
                <w:sz w:val="18"/>
              </w:rPr>
            </w:pPr>
            <w:r>
              <w:rPr>
                <w:spacing w:val="-10"/>
                <w:w w:val="105"/>
                <w:sz w:val="18"/>
              </w:rPr>
              <w:t>2</w:t>
            </w:r>
          </w:p>
        </w:tc>
        <w:tc>
          <w:tcPr>
            <w:tcW w:w="798" w:type="dxa"/>
          </w:tcPr>
          <w:p w14:paraId="04A54A7C" w14:textId="77777777" w:rsidR="00021658" w:rsidRDefault="00021658">
            <w:pPr>
              <w:pStyle w:val="TableParagraph"/>
              <w:jc w:val="left"/>
              <w:rPr>
                <w:sz w:val="16"/>
              </w:rPr>
            </w:pPr>
          </w:p>
        </w:tc>
        <w:tc>
          <w:tcPr>
            <w:tcW w:w="794" w:type="dxa"/>
          </w:tcPr>
          <w:p w14:paraId="54271E62" w14:textId="77777777" w:rsidR="00021658" w:rsidRDefault="00021658">
            <w:pPr>
              <w:pStyle w:val="TableParagraph"/>
              <w:jc w:val="left"/>
              <w:rPr>
                <w:sz w:val="16"/>
              </w:rPr>
            </w:pPr>
          </w:p>
        </w:tc>
        <w:tc>
          <w:tcPr>
            <w:tcW w:w="799" w:type="dxa"/>
          </w:tcPr>
          <w:p w14:paraId="7BC57D4D" w14:textId="77777777" w:rsidR="00021658" w:rsidRDefault="00DD08E8">
            <w:pPr>
              <w:pStyle w:val="TableParagraph"/>
              <w:spacing w:line="204" w:lineRule="exact"/>
              <w:ind w:left="7" w:right="2"/>
              <w:rPr>
                <w:sz w:val="18"/>
              </w:rPr>
            </w:pPr>
            <w:r>
              <w:rPr>
                <w:spacing w:val="-10"/>
                <w:w w:val="105"/>
                <w:sz w:val="18"/>
              </w:rPr>
              <w:t>2</w:t>
            </w:r>
          </w:p>
        </w:tc>
        <w:tc>
          <w:tcPr>
            <w:tcW w:w="797" w:type="dxa"/>
          </w:tcPr>
          <w:p w14:paraId="6264DBCC" w14:textId="77777777" w:rsidR="00021658" w:rsidRDefault="00021658">
            <w:pPr>
              <w:pStyle w:val="TableParagraph"/>
              <w:jc w:val="left"/>
              <w:rPr>
                <w:sz w:val="16"/>
              </w:rPr>
            </w:pPr>
          </w:p>
        </w:tc>
        <w:tc>
          <w:tcPr>
            <w:tcW w:w="798" w:type="dxa"/>
          </w:tcPr>
          <w:p w14:paraId="5250FF71" w14:textId="77777777" w:rsidR="00021658" w:rsidRDefault="00021658">
            <w:pPr>
              <w:pStyle w:val="TableParagraph"/>
              <w:jc w:val="left"/>
              <w:rPr>
                <w:sz w:val="16"/>
              </w:rPr>
            </w:pPr>
          </w:p>
        </w:tc>
        <w:tc>
          <w:tcPr>
            <w:tcW w:w="798" w:type="dxa"/>
          </w:tcPr>
          <w:p w14:paraId="08648631" w14:textId="77777777" w:rsidR="00021658" w:rsidRDefault="00021658">
            <w:pPr>
              <w:pStyle w:val="TableParagraph"/>
              <w:jc w:val="left"/>
              <w:rPr>
                <w:sz w:val="16"/>
              </w:rPr>
            </w:pPr>
          </w:p>
        </w:tc>
        <w:tc>
          <w:tcPr>
            <w:tcW w:w="796" w:type="dxa"/>
          </w:tcPr>
          <w:p w14:paraId="137CCE1C" w14:textId="77777777" w:rsidR="00021658" w:rsidRDefault="00021658">
            <w:pPr>
              <w:pStyle w:val="TableParagraph"/>
              <w:jc w:val="left"/>
              <w:rPr>
                <w:sz w:val="16"/>
              </w:rPr>
            </w:pPr>
          </w:p>
        </w:tc>
        <w:tc>
          <w:tcPr>
            <w:tcW w:w="798" w:type="dxa"/>
          </w:tcPr>
          <w:p w14:paraId="35FBC683" w14:textId="77777777" w:rsidR="00021658" w:rsidRDefault="00DD08E8">
            <w:pPr>
              <w:pStyle w:val="TableParagraph"/>
              <w:spacing w:line="204" w:lineRule="exact"/>
              <w:ind w:left="9" w:right="6"/>
              <w:rPr>
                <w:sz w:val="18"/>
              </w:rPr>
            </w:pPr>
            <w:r>
              <w:rPr>
                <w:spacing w:val="-10"/>
                <w:w w:val="105"/>
                <w:sz w:val="18"/>
              </w:rPr>
              <w:t>2</w:t>
            </w:r>
          </w:p>
        </w:tc>
        <w:tc>
          <w:tcPr>
            <w:tcW w:w="814" w:type="dxa"/>
          </w:tcPr>
          <w:p w14:paraId="16FB6E3A" w14:textId="77777777" w:rsidR="00021658" w:rsidRDefault="00DD08E8">
            <w:pPr>
              <w:pStyle w:val="TableParagraph"/>
              <w:spacing w:line="204" w:lineRule="exact"/>
              <w:ind w:left="6" w:right="2"/>
              <w:rPr>
                <w:sz w:val="18"/>
              </w:rPr>
            </w:pPr>
            <w:r>
              <w:rPr>
                <w:spacing w:val="-10"/>
                <w:w w:val="105"/>
                <w:sz w:val="18"/>
              </w:rPr>
              <w:t>3</w:t>
            </w:r>
          </w:p>
        </w:tc>
      </w:tr>
    </w:tbl>
    <w:p w14:paraId="143247BB" w14:textId="77777777" w:rsidR="00021658" w:rsidRDefault="00DD08E8">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AEDA7B5" w14:textId="77777777" w:rsidTr="0007144A">
        <w:trPr>
          <w:trHeight w:val="20"/>
        </w:trPr>
        <w:tc>
          <w:tcPr>
            <w:tcW w:w="2983" w:type="dxa"/>
          </w:tcPr>
          <w:p w14:paraId="75DE11DA" w14:textId="77777777" w:rsidR="00021658" w:rsidRDefault="00DD08E8">
            <w:pPr>
              <w:pStyle w:val="TableParagraph"/>
              <w:spacing w:before="5"/>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35FBDDF" w14:textId="77777777" w:rsidR="00021658" w:rsidRDefault="00DD08E8">
            <w:pPr>
              <w:pStyle w:val="TableParagraph"/>
              <w:spacing w:before="5"/>
              <w:ind w:left="6" w:right="5"/>
              <w:rPr>
                <w:b/>
                <w:sz w:val="18"/>
              </w:rPr>
            </w:pPr>
            <w:r>
              <w:rPr>
                <w:b/>
                <w:spacing w:val="-4"/>
                <w:w w:val="105"/>
                <w:sz w:val="18"/>
              </w:rPr>
              <w:t>Code</w:t>
            </w:r>
          </w:p>
        </w:tc>
        <w:tc>
          <w:tcPr>
            <w:tcW w:w="2983" w:type="dxa"/>
          </w:tcPr>
          <w:p w14:paraId="6B040095" w14:textId="77777777" w:rsidR="00021658" w:rsidRDefault="00DD08E8">
            <w:pPr>
              <w:pStyle w:val="TableParagraph"/>
              <w:spacing w:before="5"/>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397358A" w14:textId="77777777" w:rsidR="00021658" w:rsidRDefault="00DD08E8">
            <w:pPr>
              <w:pStyle w:val="TableParagraph"/>
              <w:spacing w:before="5"/>
              <w:ind w:left="6" w:right="6"/>
              <w:rPr>
                <w:b/>
                <w:sz w:val="18"/>
              </w:rPr>
            </w:pPr>
            <w:r>
              <w:rPr>
                <w:b/>
                <w:spacing w:val="-4"/>
                <w:w w:val="105"/>
                <w:sz w:val="18"/>
              </w:rPr>
              <w:t>Code</w:t>
            </w:r>
          </w:p>
        </w:tc>
      </w:tr>
      <w:tr w:rsidR="00021658" w14:paraId="6A3E3EF4" w14:textId="77777777" w:rsidTr="0007144A">
        <w:trPr>
          <w:trHeight w:val="20"/>
        </w:trPr>
        <w:tc>
          <w:tcPr>
            <w:tcW w:w="2983" w:type="dxa"/>
          </w:tcPr>
          <w:p w14:paraId="7A47838C" w14:textId="77777777" w:rsidR="00021658" w:rsidRDefault="00DD08E8">
            <w:pPr>
              <w:pStyle w:val="TableParagraph"/>
              <w:spacing w:line="207" w:lineRule="exact"/>
              <w:ind w:left="9"/>
              <w:rPr>
                <w:sz w:val="18"/>
              </w:rPr>
            </w:pPr>
            <w:r>
              <w:rPr>
                <w:spacing w:val="-2"/>
                <w:w w:val="105"/>
                <w:sz w:val="18"/>
              </w:rPr>
              <w:t>Lecture</w:t>
            </w:r>
          </w:p>
        </w:tc>
        <w:tc>
          <w:tcPr>
            <w:tcW w:w="1356" w:type="dxa"/>
          </w:tcPr>
          <w:p w14:paraId="248E85ED" w14:textId="77777777" w:rsidR="00021658" w:rsidRDefault="00DD08E8">
            <w:pPr>
              <w:pStyle w:val="TableParagraph"/>
              <w:spacing w:line="207" w:lineRule="exact"/>
              <w:ind w:left="6" w:right="2"/>
              <w:rPr>
                <w:sz w:val="18"/>
              </w:rPr>
            </w:pPr>
            <w:r>
              <w:rPr>
                <w:spacing w:val="-5"/>
                <w:w w:val="105"/>
                <w:sz w:val="18"/>
              </w:rPr>
              <w:t>01</w:t>
            </w:r>
          </w:p>
        </w:tc>
        <w:tc>
          <w:tcPr>
            <w:tcW w:w="2983" w:type="dxa"/>
          </w:tcPr>
          <w:p w14:paraId="0AB49683" w14:textId="77777777" w:rsidR="00021658" w:rsidRDefault="00DD08E8">
            <w:pPr>
              <w:pStyle w:val="TableParagraph"/>
              <w:spacing w:line="207" w:lineRule="exact"/>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CFEE905" w14:textId="77777777" w:rsidR="00021658" w:rsidRDefault="00DD08E8">
            <w:pPr>
              <w:pStyle w:val="TableParagraph"/>
              <w:spacing w:line="207" w:lineRule="exact"/>
              <w:ind w:left="6" w:right="2"/>
              <w:rPr>
                <w:sz w:val="18"/>
              </w:rPr>
            </w:pPr>
            <w:r>
              <w:rPr>
                <w:spacing w:val="-5"/>
                <w:w w:val="105"/>
                <w:sz w:val="18"/>
              </w:rPr>
              <w:t>01</w:t>
            </w:r>
          </w:p>
        </w:tc>
      </w:tr>
      <w:tr w:rsidR="00021658" w14:paraId="3D11ABEC" w14:textId="77777777" w:rsidTr="0007144A">
        <w:trPr>
          <w:trHeight w:val="20"/>
        </w:trPr>
        <w:tc>
          <w:tcPr>
            <w:tcW w:w="2983" w:type="dxa"/>
          </w:tcPr>
          <w:p w14:paraId="7102042F" w14:textId="77777777" w:rsidR="00021658" w:rsidRDefault="00DD08E8">
            <w:pPr>
              <w:pStyle w:val="TableParagraph"/>
              <w:spacing w:line="207" w:lineRule="exact"/>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5676E57" w14:textId="77777777" w:rsidR="00021658" w:rsidRDefault="00DD08E8">
            <w:pPr>
              <w:pStyle w:val="TableParagraph"/>
              <w:spacing w:line="207" w:lineRule="exact"/>
              <w:ind w:left="6" w:right="3"/>
              <w:rPr>
                <w:sz w:val="18"/>
              </w:rPr>
            </w:pPr>
            <w:r>
              <w:rPr>
                <w:spacing w:val="-5"/>
                <w:w w:val="105"/>
                <w:sz w:val="18"/>
              </w:rPr>
              <w:t>02</w:t>
            </w:r>
          </w:p>
        </w:tc>
        <w:tc>
          <w:tcPr>
            <w:tcW w:w="2983" w:type="dxa"/>
          </w:tcPr>
          <w:p w14:paraId="1C00F5C5" w14:textId="77777777" w:rsidR="00021658" w:rsidRDefault="00DD08E8">
            <w:pPr>
              <w:pStyle w:val="TableParagraph"/>
              <w:spacing w:line="207" w:lineRule="exact"/>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BE14B46" w14:textId="77777777" w:rsidR="00021658" w:rsidRDefault="00DD08E8">
            <w:pPr>
              <w:pStyle w:val="TableParagraph"/>
              <w:spacing w:line="207" w:lineRule="exact"/>
              <w:ind w:left="6" w:right="4"/>
              <w:rPr>
                <w:sz w:val="18"/>
              </w:rPr>
            </w:pPr>
            <w:r>
              <w:rPr>
                <w:spacing w:val="-5"/>
                <w:w w:val="105"/>
                <w:sz w:val="18"/>
              </w:rPr>
              <w:t>02</w:t>
            </w:r>
          </w:p>
        </w:tc>
      </w:tr>
      <w:tr w:rsidR="00021658" w14:paraId="345646D9" w14:textId="77777777" w:rsidTr="0007144A">
        <w:trPr>
          <w:trHeight w:val="20"/>
        </w:trPr>
        <w:tc>
          <w:tcPr>
            <w:tcW w:w="2983" w:type="dxa"/>
          </w:tcPr>
          <w:p w14:paraId="69FD615C" w14:textId="77777777" w:rsidR="00021658" w:rsidRDefault="00DD08E8">
            <w:pPr>
              <w:pStyle w:val="TableParagraph"/>
              <w:spacing w:line="206" w:lineRule="exact"/>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88D0474" w14:textId="77777777" w:rsidR="00021658" w:rsidRDefault="00DD08E8">
            <w:pPr>
              <w:pStyle w:val="TableParagraph"/>
              <w:spacing w:line="206" w:lineRule="exact"/>
              <w:ind w:left="6" w:right="3"/>
              <w:rPr>
                <w:sz w:val="18"/>
              </w:rPr>
            </w:pPr>
            <w:r>
              <w:rPr>
                <w:spacing w:val="-5"/>
                <w:w w:val="105"/>
                <w:sz w:val="18"/>
              </w:rPr>
              <w:t>03</w:t>
            </w:r>
          </w:p>
        </w:tc>
        <w:tc>
          <w:tcPr>
            <w:tcW w:w="2983" w:type="dxa"/>
          </w:tcPr>
          <w:p w14:paraId="14F09D8D" w14:textId="77777777" w:rsidR="00021658" w:rsidRDefault="00DD08E8">
            <w:pPr>
              <w:pStyle w:val="TableParagraph"/>
              <w:spacing w:line="206" w:lineRule="exact"/>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DD8E1AB" w14:textId="77777777" w:rsidR="00021658" w:rsidRDefault="00DD08E8">
            <w:pPr>
              <w:pStyle w:val="TableParagraph"/>
              <w:spacing w:line="206" w:lineRule="exact"/>
              <w:ind w:left="6" w:right="4"/>
              <w:rPr>
                <w:sz w:val="18"/>
              </w:rPr>
            </w:pPr>
            <w:r>
              <w:rPr>
                <w:spacing w:val="-5"/>
                <w:w w:val="105"/>
                <w:sz w:val="18"/>
              </w:rPr>
              <w:t>03</w:t>
            </w:r>
          </w:p>
        </w:tc>
      </w:tr>
      <w:tr w:rsidR="00021658" w14:paraId="4A9A9210" w14:textId="77777777" w:rsidTr="0007144A">
        <w:trPr>
          <w:trHeight w:val="20"/>
        </w:trPr>
        <w:tc>
          <w:tcPr>
            <w:tcW w:w="2983" w:type="dxa"/>
          </w:tcPr>
          <w:p w14:paraId="6CE8B1B2" w14:textId="77777777" w:rsidR="00021658" w:rsidRDefault="00DD08E8">
            <w:pPr>
              <w:pStyle w:val="TableParagraph"/>
              <w:spacing w:line="204" w:lineRule="exact"/>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5F5E2B7" w14:textId="77777777" w:rsidR="00021658" w:rsidRDefault="00DD08E8">
            <w:pPr>
              <w:pStyle w:val="TableParagraph"/>
              <w:spacing w:line="204" w:lineRule="exact"/>
              <w:ind w:left="6" w:right="1"/>
              <w:rPr>
                <w:sz w:val="18"/>
              </w:rPr>
            </w:pPr>
            <w:r>
              <w:rPr>
                <w:spacing w:val="-5"/>
                <w:w w:val="105"/>
                <w:sz w:val="18"/>
              </w:rPr>
              <w:t>04</w:t>
            </w:r>
          </w:p>
        </w:tc>
        <w:tc>
          <w:tcPr>
            <w:tcW w:w="2983" w:type="dxa"/>
          </w:tcPr>
          <w:p w14:paraId="3507536F" w14:textId="77777777" w:rsidR="00021658" w:rsidRDefault="00DD08E8">
            <w:pPr>
              <w:pStyle w:val="TableParagraph"/>
              <w:spacing w:line="204" w:lineRule="exact"/>
              <w:ind w:left="9" w:right="3"/>
              <w:rPr>
                <w:sz w:val="18"/>
              </w:rPr>
            </w:pPr>
            <w:r>
              <w:rPr>
                <w:spacing w:val="-2"/>
                <w:w w:val="105"/>
                <w:sz w:val="18"/>
              </w:rPr>
              <w:t>Presentation</w:t>
            </w:r>
          </w:p>
        </w:tc>
        <w:tc>
          <w:tcPr>
            <w:tcW w:w="1356" w:type="dxa"/>
          </w:tcPr>
          <w:p w14:paraId="751891B4" w14:textId="77777777" w:rsidR="00021658" w:rsidRDefault="00DD08E8">
            <w:pPr>
              <w:pStyle w:val="TableParagraph"/>
              <w:spacing w:line="204" w:lineRule="exact"/>
              <w:ind w:left="6"/>
              <w:rPr>
                <w:sz w:val="18"/>
              </w:rPr>
            </w:pPr>
            <w:r>
              <w:rPr>
                <w:spacing w:val="-5"/>
                <w:w w:val="105"/>
                <w:sz w:val="18"/>
              </w:rPr>
              <w:t>04</w:t>
            </w:r>
          </w:p>
        </w:tc>
      </w:tr>
      <w:tr w:rsidR="00021658" w14:paraId="5D5D0AE0" w14:textId="77777777" w:rsidTr="0007144A">
        <w:trPr>
          <w:trHeight w:val="20"/>
        </w:trPr>
        <w:tc>
          <w:tcPr>
            <w:tcW w:w="2983" w:type="dxa"/>
          </w:tcPr>
          <w:p w14:paraId="26E24A67" w14:textId="77777777" w:rsidR="00021658" w:rsidRDefault="00DD08E8">
            <w:pPr>
              <w:pStyle w:val="TableParagraph"/>
              <w:spacing w:before="2"/>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524D1C0C" w14:textId="77777777" w:rsidR="00021658" w:rsidRDefault="00DD08E8">
            <w:pPr>
              <w:pStyle w:val="TableParagraph"/>
              <w:spacing w:before="2"/>
              <w:ind w:left="6" w:right="5"/>
              <w:rPr>
                <w:sz w:val="18"/>
              </w:rPr>
            </w:pPr>
            <w:r>
              <w:rPr>
                <w:spacing w:val="-5"/>
                <w:w w:val="105"/>
                <w:sz w:val="18"/>
              </w:rPr>
              <w:t>05</w:t>
            </w:r>
          </w:p>
        </w:tc>
        <w:tc>
          <w:tcPr>
            <w:tcW w:w="2983" w:type="dxa"/>
          </w:tcPr>
          <w:p w14:paraId="7339CEE6" w14:textId="77777777" w:rsidR="00021658" w:rsidRDefault="00DD08E8">
            <w:pPr>
              <w:pStyle w:val="TableParagraph"/>
              <w:spacing w:before="2"/>
              <w:ind w:left="9" w:right="6"/>
              <w:rPr>
                <w:sz w:val="18"/>
              </w:rPr>
            </w:pPr>
            <w:r>
              <w:rPr>
                <w:spacing w:val="-2"/>
                <w:w w:val="105"/>
                <w:sz w:val="18"/>
              </w:rPr>
              <w:t>Assignment</w:t>
            </w:r>
          </w:p>
        </w:tc>
        <w:tc>
          <w:tcPr>
            <w:tcW w:w="1356" w:type="dxa"/>
          </w:tcPr>
          <w:p w14:paraId="0BC345E5" w14:textId="77777777" w:rsidR="00021658" w:rsidRDefault="00DD08E8">
            <w:pPr>
              <w:pStyle w:val="TableParagraph"/>
              <w:spacing w:before="2"/>
              <w:ind w:left="6" w:right="6"/>
              <w:rPr>
                <w:sz w:val="18"/>
              </w:rPr>
            </w:pPr>
            <w:r>
              <w:rPr>
                <w:spacing w:val="-5"/>
                <w:w w:val="105"/>
                <w:sz w:val="18"/>
              </w:rPr>
              <w:t>05</w:t>
            </w:r>
          </w:p>
        </w:tc>
      </w:tr>
    </w:tbl>
    <w:p w14:paraId="56E33EE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6F022BD" w14:textId="77777777" w:rsidR="00021658" w:rsidRDefault="00DD08E8" w:rsidP="0007144A">
      <w:pPr>
        <w:pStyle w:val="BodyText"/>
        <w:ind w:left="432" w:right="239"/>
        <w:jc w:val="both"/>
      </w:pPr>
      <w:r>
        <w:rPr>
          <w:w w:val="105"/>
        </w:rPr>
        <w:t>Meaning and types of investment, Investment decision process,</w:t>
      </w:r>
      <w:r>
        <w:rPr>
          <w:spacing w:val="40"/>
          <w:w w:val="105"/>
        </w:rPr>
        <w:t xml:space="preserve"> </w:t>
      </w:r>
      <w:r>
        <w:rPr>
          <w:w w:val="105"/>
        </w:rPr>
        <w:t xml:space="preserve">Individual vs. Institutional Investors, Objectives of investment, Characteristics of investment, Preparing For An Investment Program, Basis of investment decisions, Meaning of portfolio and Portfolio management, Purpose of Portfolio Management, Structuring the Decision process, Active Vs. Passive Management, Market Efficiency, Basic Investment Philosophies, Portfolio management as a </w:t>
      </w:r>
      <w:r>
        <w:rPr>
          <w:spacing w:val="-2"/>
          <w:w w:val="105"/>
        </w:rPr>
        <w:t>process.</w:t>
      </w:r>
    </w:p>
    <w:p w14:paraId="2571A72B" w14:textId="77777777" w:rsidR="00021658" w:rsidRDefault="00DD08E8" w:rsidP="0007144A">
      <w:pPr>
        <w:pStyle w:val="BodyText"/>
        <w:ind w:left="432" w:right="237"/>
        <w:jc w:val="both"/>
      </w:pPr>
      <w:r>
        <w:rPr>
          <w:w w:val="105"/>
        </w:rPr>
        <w:t>The Six Steps of Portfolio Management,</w:t>
      </w:r>
      <w:r>
        <w:rPr>
          <w:spacing w:val="40"/>
          <w:w w:val="105"/>
        </w:rPr>
        <w:t xml:space="preserve"> </w:t>
      </w:r>
      <w:r>
        <w:rPr>
          <w:w w:val="105"/>
        </w:rPr>
        <w:t>Meaning, characteristics and types of security market, alternatives in investments in securities, Factors affecting the choice of investments, Factors affecting rate of return and security prices, Sources of Investment Information, Recent trends.</w:t>
      </w:r>
    </w:p>
    <w:p w14:paraId="1426F5CA" w14:textId="77777777" w:rsidR="00021658" w:rsidRDefault="00DD08E8" w:rsidP="0007144A">
      <w:pPr>
        <w:pStyle w:val="BodyText"/>
        <w:ind w:left="432" w:right="240"/>
        <w:jc w:val="both"/>
      </w:pPr>
      <w:r>
        <w:rPr>
          <w:w w:val="105"/>
        </w:rPr>
        <w:t>Primary and secondary markets, Stock exchanges, Market types for security trading, Broker-types of broker, Order specifications, order size, time limit, Types of orders, How orders work, Types of brokerage accounts, Commissions, Margin accounts, Initial and maintenance margin, short sales mechanism, margin long purchase, Trade types and costs</w:t>
      </w:r>
    </w:p>
    <w:p w14:paraId="35AFFFB4" w14:textId="77777777" w:rsidR="00021658" w:rsidRDefault="00DD08E8" w:rsidP="0007144A">
      <w:pPr>
        <w:pStyle w:val="BodyText"/>
        <w:ind w:left="432"/>
      </w:pPr>
      <w:r>
        <w:rPr>
          <w:w w:val="105"/>
        </w:rPr>
        <w:t>Meaning</w:t>
      </w:r>
      <w:r>
        <w:rPr>
          <w:spacing w:val="33"/>
          <w:w w:val="105"/>
        </w:rPr>
        <w:t xml:space="preserve"> </w:t>
      </w:r>
      <w:r>
        <w:rPr>
          <w:w w:val="105"/>
        </w:rPr>
        <w:t>of</w:t>
      </w:r>
      <w:r>
        <w:rPr>
          <w:spacing w:val="37"/>
          <w:w w:val="105"/>
        </w:rPr>
        <w:t xml:space="preserve"> </w:t>
      </w:r>
      <w:r>
        <w:rPr>
          <w:w w:val="105"/>
        </w:rPr>
        <w:t>fundamental</w:t>
      </w:r>
      <w:r>
        <w:rPr>
          <w:spacing w:val="37"/>
          <w:w w:val="105"/>
        </w:rPr>
        <w:t xml:space="preserve"> </w:t>
      </w:r>
      <w:r>
        <w:rPr>
          <w:w w:val="105"/>
        </w:rPr>
        <w:t>analysis,</w:t>
      </w:r>
      <w:r>
        <w:rPr>
          <w:spacing w:val="36"/>
          <w:w w:val="105"/>
        </w:rPr>
        <w:t xml:space="preserve"> </w:t>
      </w:r>
      <w:r>
        <w:rPr>
          <w:w w:val="105"/>
        </w:rPr>
        <w:t>EIC</w:t>
      </w:r>
      <w:r>
        <w:rPr>
          <w:spacing w:val="34"/>
          <w:w w:val="105"/>
        </w:rPr>
        <w:t xml:space="preserve"> </w:t>
      </w:r>
      <w:r>
        <w:rPr>
          <w:w w:val="105"/>
        </w:rPr>
        <w:t>framework,</w:t>
      </w:r>
      <w:r>
        <w:rPr>
          <w:spacing w:val="39"/>
          <w:w w:val="105"/>
        </w:rPr>
        <w:t xml:space="preserve"> </w:t>
      </w:r>
      <w:r>
        <w:rPr>
          <w:w w:val="105"/>
        </w:rPr>
        <w:t>Assessing</w:t>
      </w:r>
      <w:r>
        <w:rPr>
          <w:spacing w:val="35"/>
          <w:w w:val="105"/>
        </w:rPr>
        <w:t xml:space="preserve"> </w:t>
      </w:r>
      <w:r>
        <w:rPr>
          <w:w w:val="105"/>
        </w:rPr>
        <w:t>the</w:t>
      </w:r>
      <w:r>
        <w:rPr>
          <w:spacing w:val="37"/>
          <w:w w:val="105"/>
        </w:rPr>
        <w:t xml:space="preserve"> </w:t>
      </w:r>
      <w:r>
        <w:rPr>
          <w:w w:val="105"/>
        </w:rPr>
        <w:t>economy,</w:t>
      </w:r>
      <w:r>
        <w:rPr>
          <w:spacing w:val="38"/>
          <w:w w:val="105"/>
        </w:rPr>
        <w:t xml:space="preserve"> </w:t>
      </w:r>
      <w:r>
        <w:rPr>
          <w:w w:val="105"/>
        </w:rPr>
        <w:t>Understanding</w:t>
      </w:r>
      <w:r>
        <w:rPr>
          <w:spacing w:val="37"/>
          <w:w w:val="105"/>
        </w:rPr>
        <w:t xml:space="preserve"> </w:t>
      </w:r>
      <w:r>
        <w:rPr>
          <w:w w:val="105"/>
        </w:rPr>
        <w:t>the</w:t>
      </w:r>
      <w:r>
        <w:rPr>
          <w:spacing w:val="34"/>
          <w:w w:val="105"/>
        </w:rPr>
        <w:t xml:space="preserve"> </w:t>
      </w:r>
      <w:r>
        <w:rPr>
          <w:w w:val="105"/>
        </w:rPr>
        <w:t>stock</w:t>
      </w:r>
      <w:r>
        <w:rPr>
          <w:spacing w:val="34"/>
          <w:w w:val="105"/>
        </w:rPr>
        <w:t xml:space="preserve"> </w:t>
      </w:r>
      <w:r>
        <w:rPr>
          <w:w w:val="105"/>
        </w:rPr>
        <w:t>market,</w:t>
      </w:r>
      <w:r>
        <w:rPr>
          <w:spacing w:val="36"/>
          <w:w w:val="105"/>
        </w:rPr>
        <w:t xml:space="preserve"> </w:t>
      </w:r>
      <w:r>
        <w:rPr>
          <w:spacing w:val="-5"/>
          <w:w w:val="105"/>
        </w:rPr>
        <w:t>The</w:t>
      </w:r>
    </w:p>
    <w:p w14:paraId="390F6A15" w14:textId="77777777" w:rsidR="00021658" w:rsidRDefault="00DD08E8" w:rsidP="0007144A">
      <w:pPr>
        <w:pStyle w:val="BodyText"/>
        <w:ind w:left="432"/>
      </w:pPr>
      <w:r>
        <w:rPr>
          <w:w w:val="105"/>
        </w:rPr>
        <w:t>determinants</w:t>
      </w:r>
      <w:r>
        <w:rPr>
          <w:spacing w:val="-4"/>
          <w:w w:val="105"/>
        </w:rPr>
        <w:t xml:space="preserve"> </w:t>
      </w:r>
      <w:r>
        <w:rPr>
          <w:w w:val="105"/>
        </w:rPr>
        <w:t>of</w:t>
      </w:r>
      <w:r>
        <w:rPr>
          <w:spacing w:val="-4"/>
          <w:w w:val="105"/>
        </w:rPr>
        <w:t xml:space="preserve"> </w:t>
      </w:r>
      <w:r>
        <w:rPr>
          <w:w w:val="105"/>
        </w:rPr>
        <w:t>stock</w:t>
      </w:r>
      <w:r>
        <w:rPr>
          <w:spacing w:val="-5"/>
          <w:w w:val="105"/>
        </w:rPr>
        <w:t xml:space="preserve"> </w:t>
      </w:r>
      <w:r>
        <w:rPr>
          <w:w w:val="105"/>
        </w:rPr>
        <w:t>prices,</w:t>
      </w:r>
      <w:r>
        <w:rPr>
          <w:spacing w:val="-2"/>
          <w:w w:val="105"/>
        </w:rPr>
        <w:t xml:space="preserve"> </w:t>
      </w:r>
      <w:r>
        <w:rPr>
          <w:w w:val="105"/>
        </w:rPr>
        <w:t>Valuing</w:t>
      </w:r>
      <w:r>
        <w:rPr>
          <w:spacing w:val="-9"/>
          <w:w w:val="105"/>
        </w:rPr>
        <w:t xml:space="preserve"> </w:t>
      </w:r>
      <w:r>
        <w:rPr>
          <w:w w:val="105"/>
        </w:rPr>
        <w:t>the</w:t>
      </w:r>
      <w:r>
        <w:rPr>
          <w:spacing w:val="-1"/>
          <w:w w:val="105"/>
        </w:rPr>
        <w:t xml:space="preserve"> </w:t>
      </w:r>
      <w:r>
        <w:rPr>
          <w:w w:val="105"/>
        </w:rPr>
        <w:t>market, Forecasting</w:t>
      </w:r>
      <w:r>
        <w:rPr>
          <w:spacing w:val="-8"/>
          <w:w w:val="105"/>
        </w:rPr>
        <w:t xml:space="preserve"> </w:t>
      </w:r>
      <w:r>
        <w:rPr>
          <w:w w:val="105"/>
        </w:rPr>
        <w:t>changes</w:t>
      </w:r>
      <w:r>
        <w:rPr>
          <w:spacing w:val="-5"/>
          <w:w w:val="105"/>
        </w:rPr>
        <w:t xml:space="preserve"> </w:t>
      </w:r>
      <w:r>
        <w:rPr>
          <w:w w:val="105"/>
        </w:rPr>
        <w:t>in</w:t>
      </w:r>
      <w:r>
        <w:rPr>
          <w:spacing w:val="-6"/>
          <w:w w:val="105"/>
        </w:rPr>
        <w:t xml:space="preserve"> </w:t>
      </w:r>
      <w:r>
        <w:rPr>
          <w:w w:val="105"/>
        </w:rPr>
        <w:t>the</w:t>
      </w:r>
      <w:r>
        <w:rPr>
          <w:spacing w:val="-1"/>
          <w:w w:val="105"/>
        </w:rPr>
        <w:t xml:space="preserve"> </w:t>
      </w:r>
      <w:r>
        <w:rPr>
          <w:w w:val="105"/>
        </w:rPr>
        <w:t>market,</w:t>
      </w:r>
      <w:r>
        <w:rPr>
          <w:spacing w:val="-2"/>
          <w:w w:val="105"/>
        </w:rPr>
        <w:t xml:space="preserve"> </w:t>
      </w:r>
      <w:r>
        <w:rPr>
          <w:w w:val="105"/>
        </w:rPr>
        <w:t>Forecasting</w:t>
      </w:r>
      <w:r>
        <w:rPr>
          <w:spacing w:val="-7"/>
          <w:w w:val="105"/>
        </w:rPr>
        <w:t xml:space="preserve"> </w:t>
      </w:r>
      <w:r>
        <w:rPr>
          <w:spacing w:val="-2"/>
          <w:w w:val="105"/>
        </w:rPr>
        <w:t>techniques,</w:t>
      </w:r>
    </w:p>
    <w:p w14:paraId="1F656CB7" w14:textId="77777777" w:rsidR="00021658" w:rsidRDefault="00DD08E8" w:rsidP="0007144A">
      <w:pPr>
        <w:pStyle w:val="BodyText"/>
        <w:ind w:left="432"/>
      </w:pPr>
      <w:r>
        <w:rPr>
          <w:w w:val="105"/>
        </w:rPr>
        <w:t>Using</w:t>
      </w:r>
      <w:r>
        <w:rPr>
          <w:spacing w:val="40"/>
          <w:w w:val="105"/>
        </w:rPr>
        <w:t xml:space="preserve"> </w:t>
      </w:r>
      <w:r>
        <w:rPr>
          <w:w w:val="105"/>
        </w:rPr>
        <w:t>valuation</w:t>
      </w:r>
      <w:r>
        <w:rPr>
          <w:spacing w:val="40"/>
          <w:w w:val="105"/>
        </w:rPr>
        <w:t xml:space="preserve"> </w:t>
      </w:r>
      <w:r>
        <w:rPr>
          <w:w w:val="105"/>
        </w:rPr>
        <w:t>models</w:t>
      </w:r>
      <w:r>
        <w:rPr>
          <w:spacing w:val="40"/>
          <w:w w:val="105"/>
        </w:rPr>
        <w:t xml:space="preserve"> </w:t>
      </w:r>
      <w:r>
        <w:rPr>
          <w:w w:val="105"/>
        </w:rPr>
        <w:t>to</w:t>
      </w:r>
      <w:r>
        <w:rPr>
          <w:spacing w:val="40"/>
          <w:w w:val="105"/>
        </w:rPr>
        <w:t xml:space="preserve"> </w:t>
      </w:r>
      <w:r>
        <w:rPr>
          <w:w w:val="105"/>
        </w:rPr>
        <w:t>make</w:t>
      </w:r>
      <w:r>
        <w:rPr>
          <w:spacing w:val="40"/>
          <w:w w:val="105"/>
        </w:rPr>
        <w:t xml:space="preserve"> </w:t>
      </w:r>
      <w:r>
        <w:rPr>
          <w:w w:val="105"/>
        </w:rPr>
        <w:t>market</w:t>
      </w:r>
      <w:r>
        <w:rPr>
          <w:spacing w:val="40"/>
          <w:w w:val="105"/>
        </w:rPr>
        <w:t xml:space="preserve"> </w:t>
      </w:r>
      <w:r>
        <w:rPr>
          <w:w w:val="105"/>
        </w:rPr>
        <w:t>forecasts,</w:t>
      </w:r>
      <w:r>
        <w:rPr>
          <w:spacing w:val="40"/>
          <w:w w:val="105"/>
        </w:rPr>
        <w:t xml:space="preserve"> </w:t>
      </w:r>
      <w:r>
        <w:rPr>
          <w:w w:val="105"/>
        </w:rPr>
        <w:t>Technical</w:t>
      </w:r>
      <w:r>
        <w:rPr>
          <w:spacing w:val="40"/>
          <w:w w:val="105"/>
        </w:rPr>
        <w:t xml:space="preserve"> </w:t>
      </w:r>
      <w:r>
        <w:rPr>
          <w:w w:val="105"/>
        </w:rPr>
        <w:t>analysis-meaning,</w:t>
      </w:r>
      <w:r>
        <w:rPr>
          <w:spacing w:val="40"/>
          <w:w w:val="105"/>
        </w:rPr>
        <w:t xml:space="preserve"> </w:t>
      </w:r>
      <w:r>
        <w:rPr>
          <w:w w:val="105"/>
        </w:rPr>
        <w:t>framework,</w:t>
      </w:r>
      <w:r>
        <w:rPr>
          <w:spacing w:val="40"/>
          <w:w w:val="105"/>
        </w:rPr>
        <w:t xml:space="preserve"> </w:t>
      </w:r>
      <w:r>
        <w:rPr>
          <w:w w:val="105"/>
        </w:rPr>
        <w:t>Basic</w:t>
      </w:r>
      <w:r>
        <w:rPr>
          <w:spacing w:val="40"/>
          <w:w w:val="105"/>
        </w:rPr>
        <w:t xml:space="preserve"> </w:t>
      </w:r>
      <w:r>
        <w:rPr>
          <w:w w:val="105"/>
        </w:rPr>
        <w:t>principles</w:t>
      </w:r>
      <w:r>
        <w:rPr>
          <w:spacing w:val="40"/>
          <w:w w:val="105"/>
        </w:rPr>
        <w:t xml:space="preserve"> </w:t>
      </w:r>
      <w:r>
        <w:rPr>
          <w:w w:val="105"/>
        </w:rPr>
        <w:t>of technical analysis, Stock price and volume techniques, technical indicators, Testing technical analysis strategies</w:t>
      </w:r>
    </w:p>
    <w:p w14:paraId="11086E18" w14:textId="77777777" w:rsidR="00021658" w:rsidRDefault="00DD08E8" w:rsidP="0007144A">
      <w:pPr>
        <w:pStyle w:val="BodyText"/>
        <w:ind w:left="432"/>
      </w:pPr>
      <w:r>
        <w:rPr>
          <w:w w:val="105"/>
        </w:rPr>
        <w:t xml:space="preserve">The Characteristics of the Opportunity Set under Risk, Rate of return on a portfolio, Indifference curves for investors, </w:t>
      </w:r>
      <w:r>
        <w:rPr>
          <w:w w:val="105"/>
        </w:rPr>
        <w:lastRenderedPageBreak/>
        <w:t>Determining expected return and risk for portfolios.</w:t>
      </w:r>
    </w:p>
    <w:p w14:paraId="0B743862" w14:textId="77777777" w:rsidR="00021658" w:rsidRDefault="00DD08E8" w:rsidP="0007144A">
      <w:pPr>
        <w:pStyle w:val="BodyText"/>
        <w:ind w:left="432"/>
      </w:pPr>
      <w:r>
        <w:rPr>
          <w:w w:val="105"/>
        </w:rPr>
        <w:t>Covariance and correlation in</w:t>
      </w:r>
      <w:r>
        <w:rPr>
          <w:spacing w:val="20"/>
          <w:w w:val="105"/>
        </w:rPr>
        <w:t xml:space="preserve"> </w:t>
      </w:r>
      <w:r>
        <w:rPr>
          <w:w w:val="105"/>
        </w:rPr>
        <w:t>portfolio, Effect</w:t>
      </w:r>
      <w:r>
        <w:rPr>
          <w:spacing w:val="20"/>
          <w:w w:val="105"/>
        </w:rPr>
        <w:t xml:space="preserve"> </w:t>
      </w:r>
      <w:r>
        <w:rPr>
          <w:w w:val="105"/>
        </w:rPr>
        <w:t>of</w:t>
      </w:r>
      <w:r>
        <w:rPr>
          <w:spacing w:val="22"/>
          <w:w w:val="105"/>
        </w:rPr>
        <w:t xml:space="preserve"> </w:t>
      </w:r>
      <w:r>
        <w:rPr>
          <w:w w:val="105"/>
        </w:rPr>
        <w:t>diversification,</w:t>
      </w:r>
      <w:r>
        <w:rPr>
          <w:spacing w:val="20"/>
          <w:w w:val="105"/>
        </w:rPr>
        <w:t xml:space="preserve"> </w:t>
      </w:r>
      <w:r>
        <w:rPr>
          <w:w w:val="105"/>
        </w:rPr>
        <w:t>Market</w:t>
      </w:r>
      <w:r>
        <w:rPr>
          <w:spacing w:val="19"/>
          <w:w w:val="105"/>
        </w:rPr>
        <w:t xml:space="preserve"> </w:t>
      </w:r>
      <w:r>
        <w:rPr>
          <w:w w:val="105"/>
        </w:rPr>
        <w:t>efficiency-meaning</w:t>
      </w:r>
      <w:r>
        <w:rPr>
          <w:spacing w:val="19"/>
          <w:w w:val="105"/>
        </w:rPr>
        <w:t xml:space="preserve"> </w:t>
      </w:r>
      <w:r>
        <w:rPr>
          <w:w w:val="105"/>
        </w:rPr>
        <w:t>and types,</w:t>
      </w:r>
      <w:r>
        <w:rPr>
          <w:spacing w:val="20"/>
          <w:w w:val="105"/>
        </w:rPr>
        <w:t xml:space="preserve"> </w:t>
      </w:r>
      <w:r>
        <w:rPr>
          <w:w w:val="105"/>
        </w:rPr>
        <w:t>Variance of combinations of assets, The characteristics of portfolios in general.</w:t>
      </w:r>
    </w:p>
    <w:p w14:paraId="04A3BAC8" w14:textId="77777777" w:rsidR="00021658" w:rsidRDefault="00DD08E8" w:rsidP="0007144A">
      <w:pPr>
        <w:pStyle w:val="BodyText"/>
        <w:ind w:left="432" w:right="240"/>
        <w:jc w:val="both"/>
      </w:pPr>
      <w:r>
        <w:rPr>
          <w:w w:val="105"/>
        </w:rPr>
        <w:t>Delineating</w:t>
      </w:r>
      <w:r>
        <w:rPr>
          <w:spacing w:val="-8"/>
          <w:w w:val="105"/>
        </w:rPr>
        <w:t xml:space="preserve"> </w:t>
      </w:r>
      <w:r>
        <w:rPr>
          <w:w w:val="105"/>
        </w:rPr>
        <w:t>Efficient</w:t>
      </w:r>
      <w:r>
        <w:rPr>
          <w:spacing w:val="-5"/>
          <w:w w:val="105"/>
        </w:rPr>
        <w:t xml:space="preserve"> </w:t>
      </w:r>
      <w:r>
        <w:rPr>
          <w:w w:val="105"/>
        </w:rPr>
        <w:t>Portfolios,</w:t>
      </w:r>
      <w:r>
        <w:rPr>
          <w:spacing w:val="-6"/>
          <w:w w:val="105"/>
        </w:rPr>
        <w:t xml:space="preserve"> </w:t>
      </w:r>
      <w:r>
        <w:rPr>
          <w:w w:val="105"/>
        </w:rPr>
        <w:t>The</w:t>
      </w:r>
      <w:r>
        <w:rPr>
          <w:spacing w:val="-6"/>
          <w:w w:val="105"/>
        </w:rPr>
        <w:t xml:space="preserve"> </w:t>
      </w:r>
      <w:r>
        <w:rPr>
          <w:w w:val="105"/>
        </w:rPr>
        <w:t>feasible</w:t>
      </w:r>
      <w:r>
        <w:rPr>
          <w:spacing w:val="-5"/>
          <w:w w:val="105"/>
        </w:rPr>
        <w:t xml:space="preserve"> </w:t>
      </w:r>
      <w:r>
        <w:rPr>
          <w:w w:val="105"/>
        </w:rPr>
        <w:t>set</w:t>
      </w:r>
      <w:r>
        <w:rPr>
          <w:spacing w:val="-4"/>
          <w:w w:val="105"/>
        </w:rPr>
        <w:t xml:space="preserve"> </w:t>
      </w:r>
      <w:r>
        <w:rPr>
          <w:w w:val="105"/>
        </w:rPr>
        <w:t>of</w:t>
      </w:r>
      <w:r>
        <w:rPr>
          <w:spacing w:val="-1"/>
          <w:w w:val="105"/>
        </w:rPr>
        <w:t xml:space="preserve"> </w:t>
      </w:r>
      <w:r>
        <w:rPr>
          <w:w w:val="105"/>
        </w:rPr>
        <w:t>portfolios,</w:t>
      </w:r>
      <w:r>
        <w:rPr>
          <w:spacing w:val="40"/>
          <w:w w:val="105"/>
        </w:rPr>
        <w:t xml:space="preserve"> </w:t>
      </w:r>
      <w:r>
        <w:rPr>
          <w:w w:val="105"/>
        </w:rPr>
        <w:t>Combinations</w:t>
      </w:r>
      <w:r>
        <w:rPr>
          <w:spacing w:val="-4"/>
          <w:w w:val="105"/>
        </w:rPr>
        <w:t xml:space="preserve"> </w:t>
      </w:r>
      <w:r>
        <w:rPr>
          <w:w w:val="105"/>
        </w:rPr>
        <w:t>of</w:t>
      </w:r>
      <w:r>
        <w:rPr>
          <w:spacing w:val="-3"/>
          <w:w w:val="105"/>
        </w:rPr>
        <w:t xml:space="preserve"> </w:t>
      </w:r>
      <w:r>
        <w:rPr>
          <w:w w:val="105"/>
        </w:rPr>
        <w:t>two</w:t>
      </w:r>
      <w:r>
        <w:rPr>
          <w:spacing w:val="-8"/>
          <w:w w:val="105"/>
        </w:rPr>
        <w:t xml:space="preserve"> </w:t>
      </w:r>
      <w:r>
        <w:rPr>
          <w:w w:val="105"/>
        </w:rPr>
        <w:t>risky</w:t>
      </w:r>
      <w:r>
        <w:rPr>
          <w:spacing w:val="-8"/>
          <w:w w:val="105"/>
        </w:rPr>
        <w:t xml:space="preserve"> </w:t>
      </w:r>
      <w:r>
        <w:rPr>
          <w:w w:val="105"/>
        </w:rPr>
        <w:t>assets,</w:t>
      </w:r>
      <w:r>
        <w:rPr>
          <w:spacing w:val="40"/>
          <w:w w:val="105"/>
        </w:rPr>
        <w:t xml:space="preserve"> </w:t>
      </w:r>
      <w:r>
        <w:rPr>
          <w:w w:val="105"/>
        </w:rPr>
        <w:t>Relationship</w:t>
      </w:r>
      <w:r>
        <w:rPr>
          <w:spacing w:val="-4"/>
          <w:w w:val="105"/>
        </w:rPr>
        <w:t xml:space="preserve"> </w:t>
      </w:r>
      <w:r>
        <w:rPr>
          <w:w w:val="105"/>
        </w:rPr>
        <w:t>between expected return and standard deviation in the case of perfect positive correlation, perfect negative correlation, no relationship between returns on the assets, intermediate risk.</w:t>
      </w:r>
    </w:p>
    <w:p w14:paraId="18414075" w14:textId="77777777" w:rsidR="00021658" w:rsidRDefault="00DD08E8" w:rsidP="0007144A">
      <w:pPr>
        <w:pStyle w:val="BodyText"/>
        <w:ind w:left="432" w:right="231"/>
        <w:jc w:val="both"/>
      </w:pPr>
      <w:r>
        <w:rPr>
          <w:w w:val="105"/>
        </w:rPr>
        <w:t>shape of portfolio possibility curve, efficient frontier with no short sales, efficient frontier with short sales allowed, efficient frontier with riskless lending and borrowing., Selecting optimal asset classes, Selecting optimal portfolio in riskless lending and borrowing, The separation theorem.</w:t>
      </w:r>
    </w:p>
    <w:p w14:paraId="1A528C04" w14:textId="77777777" w:rsidR="00021658" w:rsidRDefault="00DD08E8" w:rsidP="0007144A">
      <w:pPr>
        <w:pStyle w:val="BodyText"/>
        <w:ind w:left="432" w:right="239" w:firstLine="48"/>
        <w:jc w:val="both"/>
      </w:pPr>
      <w:r>
        <w:rPr>
          <w:w w:val="105"/>
        </w:rPr>
        <w:t>Capital Asset Pricing Model, The assumptions of CAPM, Capital Market Line(CML), The market portfolio-its importance and composition, The efficient set, Security Market Line(SML)-Implications for individual risky assets, Pricing of securities with CAPM, Estimating the SML, Tests of the CAPM, The market model</w:t>
      </w:r>
    </w:p>
    <w:p w14:paraId="6BD2422D" w14:textId="77777777" w:rsidR="00021658" w:rsidRDefault="00DD08E8" w:rsidP="0007144A">
      <w:pPr>
        <w:pStyle w:val="BodyText"/>
        <w:ind w:left="432" w:right="238"/>
        <w:jc w:val="both"/>
      </w:pPr>
      <w:r>
        <w:rPr>
          <w:w w:val="105"/>
        </w:rPr>
        <w:t>Portfolio Performance Evaluation, Meaning and need for evaluation, Evaluation perspective, Measures of return, Annualizing returns, Making relevant comparisons, Market indices, Risk-adjusted measures of performance, The Sharpe performance measure.</w:t>
      </w:r>
    </w:p>
    <w:p w14:paraId="7C41B88C" w14:textId="77777777" w:rsidR="00021658" w:rsidRDefault="00DD08E8" w:rsidP="0007144A">
      <w:pPr>
        <w:pStyle w:val="BodyText"/>
        <w:ind w:left="432" w:right="238"/>
        <w:jc w:val="both"/>
      </w:pPr>
      <w:r>
        <w:rPr>
          <w:w w:val="105"/>
        </w:rPr>
        <w:t>The Treynor performance measure, Coefficient of determinations, M-squired, Jensen’s differential return measure, Comparison of three measures, Problems and criticisms with portfolio performance measurement, Bond portfolio performance evaluation, Decomposition of performance.</w:t>
      </w:r>
    </w:p>
    <w:p w14:paraId="5CE46C86" w14:textId="77777777" w:rsidR="00021658" w:rsidRDefault="00DD08E8">
      <w:pPr>
        <w:spacing w:before="1"/>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4224481E" w14:textId="77777777" w:rsidR="00021658" w:rsidRDefault="00DD08E8">
      <w:pPr>
        <w:pStyle w:val="ListParagraph"/>
        <w:numPr>
          <w:ilvl w:val="0"/>
          <w:numId w:val="28"/>
        </w:numPr>
        <w:tabs>
          <w:tab w:val="left" w:pos="1111"/>
        </w:tabs>
        <w:spacing w:before="117" w:line="249" w:lineRule="auto"/>
        <w:ind w:right="659"/>
        <w:jc w:val="left"/>
        <w:rPr>
          <w:sz w:val="18"/>
        </w:rPr>
      </w:pPr>
      <w:r>
        <w:rPr>
          <w:w w:val="105"/>
          <w:sz w:val="18"/>
        </w:rPr>
        <w:t>Modern</w:t>
      </w:r>
      <w:r>
        <w:rPr>
          <w:spacing w:val="-7"/>
          <w:w w:val="105"/>
          <w:sz w:val="18"/>
        </w:rPr>
        <w:t xml:space="preserve"> </w:t>
      </w:r>
      <w:r>
        <w:rPr>
          <w:w w:val="105"/>
          <w:sz w:val="18"/>
        </w:rPr>
        <w:t>Portfolio</w:t>
      </w:r>
      <w:r>
        <w:rPr>
          <w:spacing w:val="-6"/>
          <w:w w:val="105"/>
          <w:sz w:val="18"/>
        </w:rPr>
        <w:t xml:space="preserve"> </w:t>
      </w:r>
      <w:r>
        <w:rPr>
          <w:w w:val="105"/>
          <w:sz w:val="18"/>
        </w:rPr>
        <w:t>Theory</w:t>
      </w:r>
      <w:r>
        <w:rPr>
          <w:spacing w:val="-10"/>
          <w:w w:val="105"/>
          <w:sz w:val="18"/>
        </w:rPr>
        <w:t xml:space="preserve"> </w:t>
      </w:r>
      <w:r>
        <w:rPr>
          <w:w w:val="105"/>
          <w:sz w:val="18"/>
        </w:rPr>
        <w:t>and</w:t>
      </w:r>
      <w:r>
        <w:rPr>
          <w:spacing w:val="-4"/>
          <w:w w:val="105"/>
          <w:sz w:val="18"/>
        </w:rPr>
        <w:t xml:space="preserve"> </w:t>
      </w:r>
      <w:r>
        <w:rPr>
          <w:w w:val="105"/>
          <w:sz w:val="18"/>
        </w:rPr>
        <w:t>Investment</w:t>
      </w:r>
      <w:r>
        <w:rPr>
          <w:spacing w:val="-3"/>
          <w:w w:val="105"/>
          <w:sz w:val="18"/>
        </w:rPr>
        <w:t xml:space="preserve"> </w:t>
      </w:r>
      <w:r>
        <w:rPr>
          <w:w w:val="105"/>
          <w:sz w:val="18"/>
        </w:rPr>
        <w:t>Analysis.-</w:t>
      </w:r>
      <w:r>
        <w:rPr>
          <w:spacing w:val="-6"/>
          <w:w w:val="105"/>
          <w:sz w:val="18"/>
        </w:rPr>
        <w:t xml:space="preserve"> </w:t>
      </w:r>
      <w:r>
        <w:rPr>
          <w:w w:val="105"/>
          <w:sz w:val="18"/>
        </w:rPr>
        <w:t>Edwin</w:t>
      </w:r>
      <w:r>
        <w:rPr>
          <w:spacing w:val="-7"/>
          <w:w w:val="105"/>
          <w:sz w:val="18"/>
        </w:rPr>
        <w:t xml:space="preserve"> </w:t>
      </w:r>
      <w:r>
        <w:rPr>
          <w:w w:val="105"/>
          <w:sz w:val="18"/>
        </w:rPr>
        <w:t>I.</w:t>
      </w:r>
      <w:r>
        <w:rPr>
          <w:spacing w:val="-6"/>
          <w:w w:val="105"/>
          <w:sz w:val="18"/>
        </w:rPr>
        <w:t xml:space="preserve"> </w:t>
      </w:r>
      <w:r>
        <w:rPr>
          <w:w w:val="105"/>
          <w:sz w:val="18"/>
        </w:rPr>
        <w:t>Elton,</w:t>
      </w:r>
      <w:r>
        <w:rPr>
          <w:spacing w:val="40"/>
          <w:w w:val="105"/>
          <w:sz w:val="18"/>
        </w:rPr>
        <w:t xml:space="preserve"> </w:t>
      </w:r>
      <w:r>
        <w:rPr>
          <w:w w:val="105"/>
          <w:sz w:val="18"/>
        </w:rPr>
        <w:t>Martin</w:t>
      </w:r>
      <w:r>
        <w:rPr>
          <w:spacing w:val="-6"/>
          <w:w w:val="105"/>
          <w:sz w:val="18"/>
        </w:rPr>
        <w:t xml:space="preserve"> </w:t>
      </w:r>
      <w:r>
        <w:rPr>
          <w:w w:val="105"/>
          <w:sz w:val="18"/>
        </w:rPr>
        <w:t>J.</w:t>
      </w:r>
      <w:r>
        <w:rPr>
          <w:spacing w:val="-6"/>
          <w:w w:val="105"/>
          <w:sz w:val="18"/>
        </w:rPr>
        <w:t xml:space="preserve"> </w:t>
      </w:r>
      <w:r>
        <w:rPr>
          <w:w w:val="105"/>
          <w:sz w:val="18"/>
        </w:rPr>
        <w:t>Gruber,</w:t>
      </w:r>
      <w:r>
        <w:rPr>
          <w:spacing w:val="-4"/>
          <w:w w:val="105"/>
          <w:sz w:val="18"/>
        </w:rPr>
        <w:t xml:space="preserve"> </w:t>
      </w:r>
      <w:r>
        <w:rPr>
          <w:w w:val="105"/>
          <w:sz w:val="18"/>
        </w:rPr>
        <w:t>Stephen</w:t>
      </w:r>
      <w:r>
        <w:rPr>
          <w:spacing w:val="-6"/>
          <w:w w:val="105"/>
          <w:sz w:val="18"/>
        </w:rPr>
        <w:t xml:space="preserve"> </w:t>
      </w:r>
      <w:r>
        <w:rPr>
          <w:w w:val="105"/>
          <w:sz w:val="18"/>
        </w:rPr>
        <w:t>J.</w:t>
      </w:r>
      <w:r>
        <w:rPr>
          <w:spacing w:val="-2"/>
          <w:w w:val="105"/>
          <w:sz w:val="18"/>
        </w:rPr>
        <w:t xml:space="preserve"> </w:t>
      </w:r>
      <w:r>
        <w:rPr>
          <w:w w:val="105"/>
          <w:sz w:val="18"/>
        </w:rPr>
        <w:t>Brown, William N. Goetzmann.</w:t>
      </w:r>
    </w:p>
    <w:p w14:paraId="04EF7D4B" w14:textId="77777777" w:rsidR="00021658" w:rsidRDefault="00DD08E8">
      <w:pPr>
        <w:pStyle w:val="ListParagraph"/>
        <w:numPr>
          <w:ilvl w:val="0"/>
          <w:numId w:val="28"/>
        </w:numPr>
        <w:tabs>
          <w:tab w:val="left" w:pos="1111"/>
        </w:tabs>
        <w:spacing w:before="4"/>
        <w:ind w:hanging="492"/>
        <w:jc w:val="left"/>
        <w:rPr>
          <w:sz w:val="18"/>
        </w:rPr>
      </w:pPr>
      <w:r>
        <w:rPr>
          <w:w w:val="105"/>
          <w:sz w:val="18"/>
        </w:rPr>
        <w:t>Investments-Analysis</w:t>
      </w:r>
      <w:r>
        <w:rPr>
          <w:spacing w:val="-3"/>
          <w:w w:val="105"/>
          <w:sz w:val="18"/>
        </w:rPr>
        <w:t xml:space="preserve"> </w:t>
      </w:r>
      <w:r>
        <w:rPr>
          <w:w w:val="105"/>
          <w:sz w:val="18"/>
        </w:rPr>
        <w:t>and</w:t>
      </w:r>
      <w:r>
        <w:rPr>
          <w:spacing w:val="-5"/>
          <w:w w:val="105"/>
          <w:sz w:val="18"/>
        </w:rPr>
        <w:t xml:space="preserve"> </w:t>
      </w:r>
      <w:r>
        <w:rPr>
          <w:w w:val="105"/>
          <w:sz w:val="18"/>
        </w:rPr>
        <w:t>Management</w:t>
      </w:r>
      <w:r>
        <w:rPr>
          <w:spacing w:val="-5"/>
          <w:w w:val="105"/>
          <w:sz w:val="18"/>
        </w:rPr>
        <w:t xml:space="preserve"> </w:t>
      </w:r>
      <w:r>
        <w:rPr>
          <w:w w:val="105"/>
          <w:sz w:val="18"/>
        </w:rPr>
        <w:t>by</w:t>
      </w:r>
      <w:r>
        <w:rPr>
          <w:spacing w:val="-8"/>
          <w:w w:val="105"/>
          <w:sz w:val="18"/>
        </w:rPr>
        <w:t xml:space="preserve"> </w:t>
      </w:r>
      <w:r>
        <w:rPr>
          <w:w w:val="105"/>
          <w:sz w:val="18"/>
        </w:rPr>
        <w:t>Charles</w:t>
      </w:r>
      <w:r>
        <w:rPr>
          <w:spacing w:val="-5"/>
          <w:w w:val="105"/>
          <w:sz w:val="18"/>
        </w:rPr>
        <w:t xml:space="preserve"> </w:t>
      </w:r>
      <w:r>
        <w:rPr>
          <w:w w:val="105"/>
          <w:sz w:val="18"/>
        </w:rPr>
        <w:t>P.</w:t>
      </w:r>
      <w:r>
        <w:rPr>
          <w:spacing w:val="-4"/>
          <w:w w:val="105"/>
          <w:sz w:val="18"/>
        </w:rPr>
        <w:t xml:space="preserve"> </w:t>
      </w:r>
      <w:r>
        <w:rPr>
          <w:spacing w:val="-2"/>
          <w:w w:val="105"/>
          <w:sz w:val="18"/>
        </w:rPr>
        <w:t>Jones</w:t>
      </w:r>
    </w:p>
    <w:p w14:paraId="72A66A47" w14:textId="77777777" w:rsidR="00021658" w:rsidRDefault="00DD08E8">
      <w:pPr>
        <w:pStyle w:val="ListParagraph"/>
        <w:numPr>
          <w:ilvl w:val="0"/>
          <w:numId w:val="28"/>
        </w:numPr>
        <w:tabs>
          <w:tab w:val="left" w:pos="1111"/>
        </w:tabs>
        <w:spacing w:line="249" w:lineRule="auto"/>
        <w:ind w:right="584" w:hanging="543"/>
        <w:jc w:val="left"/>
        <w:rPr>
          <w:sz w:val="18"/>
        </w:rPr>
      </w:pPr>
      <w:r>
        <w:rPr>
          <w:w w:val="105"/>
          <w:sz w:val="18"/>
        </w:rPr>
        <w:t>Modern</w:t>
      </w:r>
      <w:r>
        <w:rPr>
          <w:spacing w:val="-7"/>
          <w:w w:val="105"/>
          <w:sz w:val="18"/>
        </w:rPr>
        <w:t xml:space="preserve"> </w:t>
      </w:r>
      <w:r>
        <w:rPr>
          <w:w w:val="105"/>
          <w:sz w:val="18"/>
        </w:rPr>
        <w:t>Portfolio</w:t>
      </w:r>
      <w:r>
        <w:rPr>
          <w:spacing w:val="-5"/>
          <w:w w:val="105"/>
          <w:sz w:val="18"/>
        </w:rPr>
        <w:t xml:space="preserve"> </w:t>
      </w:r>
      <w:r>
        <w:rPr>
          <w:w w:val="105"/>
          <w:sz w:val="18"/>
        </w:rPr>
        <w:t>Theory</w:t>
      </w:r>
      <w:r>
        <w:rPr>
          <w:spacing w:val="-10"/>
          <w:w w:val="105"/>
          <w:sz w:val="18"/>
        </w:rPr>
        <w:t xml:space="preserve"> </w:t>
      </w:r>
      <w:r>
        <w:rPr>
          <w:w w:val="105"/>
          <w:sz w:val="18"/>
        </w:rPr>
        <w:t>and</w:t>
      </w:r>
      <w:r>
        <w:rPr>
          <w:spacing w:val="-3"/>
          <w:w w:val="105"/>
          <w:sz w:val="18"/>
        </w:rPr>
        <w:t xml:space="preserve"> </w:t>
      </w:r>
      <w:r>
        <w:rPr>
          <w:w w:val="105"/>
          <w:sz w:val="18"/>
        </w:rPr>
        <w:t>Investment</w:t>
      </w:r>
      <w:r>
        <w:rPr>
          <w:spacing w:val="-2"/>
          <w:w w:val="105"/>
          <w:sz w:val="18"/>
        </w:rPr>
        <w:t xml:space="preserve"> </w:t>
      </w:r>
      <w:r>
        <w:rPr>
          <w:w w:val="105"/>
          <w:sz w:val="18"/>
        </w:rPr>
        <w:t>Analysis</w:t>
      </w:r>
      <w:r>
        <w:rPr>
          <w:spacing w:val="-5"/>
          <w:w w:val="105"/>
          <w:sz w:val="18"/>
        </w:rPr>
        <w:t xml:space="preserve"> </w:t>
      </w:r>
      <w:r>
        <w:rPr>
          <w:w w:val="105"/>
          <w:sz w:val="18"/>
        </w:rPr>
        <w:t>By</w:t>
      </w:r>
      <w:r>
        <w:rPr>
          <w:spacing w:val="-8"/>
          <w:w w:val="105"/>
          <w:sz w:val="18"/>
        </w:rPr>
        <w:t xml:space="preserve"> </w:t>
      </w:r>
      <w:r>
        <w:rPr>
          <w:w w:val="105"/>
          <w:sz w:val="18"/>
        </w:rPr>
        <w:t>Edwin</w:t>
      </w:r>
      <w:r>
        <w:rPr>
          <w:spacing w:val="-7"/>
          <w:w w:val="105"/>
          <w:sz w:val="18"/>
        </w:rPr>
        <w:t xml:space="preserve"> </w:t>
      </w:r>
      <w:r>
        <w:rPr>
          <w:w w:val="105"/>
          <w:sz w:val="18"/>
        </w:rPr>
        <w:t>J.</w:t>
      </w:r>
      <w:r>
        <w:rPr>
          <w:spacing w:val="-3"/>
          <w:w w:val="105"/>
          <w:sz w:val="18"/>
        </w:rPr>
        <w:t xml:space="preserve"> </w:t>
      </w:r>
      <w:r>
        <w:rPr>
          <w:w w:val="105"/>
          <w:sz w:val="18"/>
        </w:rPr>
        <w:t>Elton,</w:t>
      </w:r>
      <w:r>
        <w:rPr>
          <w:spacing w:val="-1"/>
          <w:w w:val="105"/>
          <w:sz w:val="18"/>
        </w:rPr>
        <w:t xml:space="preserve"> </w:t>
      </w:r>
      <w:r>
        <w:rPr>
          <w:w w:val="105"/>
          <w:sz w:val="18"/>
        </w:rPr>
        <w:t>Martin</w:t>
      </w:r>
      <w:r>
        <w:rPr>
          <w:spacing w:val="-7"/>
          <w:w w:val="105"/>
          <w:sz w:val="18"/>
        </w:rPr>
        <w:t xml:space="preserve"> </w:t>
      </w:r>
      <w:r>
        <w:rPr>
          <w:w w:val="105"/>
          <w:sz w:val="18"/>
        </w:rPr>
        <w:t>J.</w:t>
      </w:r>
      <w:r>
        <w:rPr>
          <w:spacing w:val="-3"/>
          <w:w w:val="105"/>
          <w:sz w:val="18"/>
        </w:rPr>
        <w:t xml:space="preserve"> </w:t>
      </w:r>
      <w:r>
        <w:rPr>
          <w:w w:val="105"/>
          <w:sz w:val="18"/>
        </w:rPr>
        <w:t>Gruber,</w:t>
      </w:r>
      <w:r>
        <w:rPr>
          <w:spacing w:val="-3"/>
          <w:w w:val="105"/>
          <w:sz w:val="18"/>
        </w:rPr>
        <w:t xml:space="preserve"> </w:t>
      </w:r>
      <w:r>
        <w:rPr>
          <w:w w:val="105"/>
          <w:sz w:val="18"/>
        </w:rPr>
        <w:t>Stephen</w:t>
      </w:r>
      <w:r>
        <w:rPr>
          <w:spacing w:val="-7"/>
          <w:w w:val="105"/>
          <w:sz w:val="18"/>
        </w:rPr>
        <w:t xml:space="preserve"> </w:t>
      </w:r>
      <w:r>
        <w:rPr>
          <w:w w:val="105"/>
          <w:sz w:val="18"/>
        </w:rPr>
        <w:t>J.</w:t>
      </w:r>
      <w:r>
        <w:rPr>
          <w:spacing w:val="-3"/>
          <w:w w:val="105"/>
          <w:sz w:val="18"/>
        </w:rPr>
        <w:t xml:space="preserve"> </w:t>
      </w:r>
      <w:r>
        <w:rPr>
          <w:w w:val="105"/>
          <w:sz w:val="18"/>
        </w:rPr>
        <w:t>Brown &amp; William N. Goetzmann</w:t>
      </w:r>
    </w:p>
    <w:p w14:paraId="7548234C" w14:textId="77777777" w:rsidR="00021658" w:rsidRDefault="00DD08E8">
      <w:pPr>
        <w:pStyle w:val="ListParagraph"/>
        <w:numPr>
          <w:ilvl w:val="0"/>
          <w:numId w:val="28"/>
        </w:numPr>
        <w:tabs>
          <w:tab w:val="left" w:pos="1111"/>
        </w:tabs>
        <w:spacing w:before="1"/>
        <w:ind w:hanging="536"/>
        <w:jc w:val="left"/>
        <w:rPr>
          <w:sz w:val="18"/>
        </w:rPr>
      </w:pPr>
      <w:r>
        <w:rPr>
          <w:w w:val="105"/>
          <w:sz w:val="18"/>
        </w:rPr>
        <w:t>Portfolio</w:t>
      </w:r>
      <w:r>
        <w:rPr>
          <w:spacing w:val="-6"/>
          <w:w w:val="105"/>
          <w:sz w:val="18"/>
        </w:rPr>
        <w:t xml:space="preserve"> </w:t>
      </w:r>
      <w:r>
        <w:rPr>
          <w:w w:val="105"/>
          <w:sz w:val="18"/>
        </w:rPr>
        <w:t>Management</w:t>
      </w:r>
      <w:r>
        <w:rPr>
          <w:spacing w:val="-1"/>
          <w:w w:val="105"/>
          <w:sz w:val="18"/>
        </w:rPr>
        <w:t xml:space="preserve"> </w:t>
      </w:r>
      <w:r>
        <w:rPr>
          <w:w w:val="105"/>
          <w:sz w:val="18"/>
        </w:rPr>
        <w:t>by</w:t>
      </w:r>
      <w:r>
        <w:rPr>
          <w:spacing w:val="-7"/>
          <w:w w:val="105"/>
          <w:sz w:val="18"/>
        </w:rPr>
        <w:t xml:space="preserve"> </w:t>
      </w:r>
      <w:r>
        <w:rPr>
          <w:w w:val="105"/>
          <w:sz w:val="18"/>
        </w:rPr>
        <w:t>S.</w:t>
      </w:r>
      <w:r>
        <w:rPr>
          <w:spacing w:val="-4"/>
          <w:w w:val="105"/>
          <w:sz w:val="18"/>
        </w:rPr>
        <w:t xml:space="preserve"> Kevin</w:t>
      </w:r>
    </w:p>
    <w:p w14:paraId="01E4A0F9" w14:textId="77777777" w:rsidR="00021658" w:rsidRDefault="00DD08E8">
      <w:pPr>
        <w:spacing w:before="1"/>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p w14:paraId="3B00341E" w14:textId="77777777" w:rsidR="00021658" w:rsidRDefault="00021658">
      <w:pPr>
        <w:pStyle w:val="BodyText"/>
        <w:spacing w:after="1"/>
        <w:rPr>
          <w:b/>
          <w:sz w:val="10"/>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D1F5F4F" w14:textId="77777777">
        <w:trPr>
          <w:trHeight w:val="245"/>
        </w:trPr>
        <w:tc>
          <w:tcPr>
            <w:tcW w:w="2304" w:type="dxa"/>
          </w:tcPr>
          <w:p w14:paraId="11DC3D91" w14:textId="77777777" w:rsidR="00021658" w:rsidRDefault="00DD08E8">
            <w:pPr>
              <w:pStyle w:val="TableParagraph"/>
              <w:spacing w:line="206" w:lineRule="exact"/>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932A5EA" w14:textId="77777777" w:rsidR="00021658" w:rsidRDefault="00DD08E8">
            <w:pPr>
              <w:pStyle w:val="TableParagraph"/>
              <w:spacing w:line="206" w:lineRule="exact"/>
              <w:ind w:left="10" w:right="6"/>
              <w:rPr>
                <w:i/>
                <w:sz w:val="18"/>
              </w:rPr>
            </w:pPr>
            <w:r>
              <w:rPr>
                <w:i/>
                <w:spacing w:val="-4"/>
                <w:w w:val="105"/>
                <w:sz w:val="18"/>
              </w:rPr>
              <w:t>Test</w:t>
            </w:r>
          </w:p>
        </w:tc>
        <w:tc>
          <w:tcPr>
            <w:tcW w:w="2304" w:type="dxa"/>
          </w:tcPr>
          <w:p w14:paraId="3713CB5D" w14:textId="77777777" w:rsidR="00021658" w:rsidRDefault="00DD08E8">
            <w:pPr>
              <w:pStyle w:val="TableParagraph"/>
              <w:spacing w:line="206" w:lineRule="exact"/>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D6D81F5" w14:textId="77777777" w:rsidR="00021658" w:rsidRDefault="00DD08E8">
            <w:pPr>
              <w:pStyle w:val="TableParagraph"/>
              <w:spacing w:line="206" w:lineRule="exact"/>
              <w:ind w:left="10" w:right="9"/>
              <w:rPr>
                <w:i/>
                <w:sz w:val="18"/>
              </w:rPr>
            </w:pPr>
            <w:r>
              <w:rPr>
                <w:i/>
                <w:spacing w:val="-4"/>
                <w:w w:val="105"/>
                <w:sz w:val="18"/>
              </w:rPr>
              <w:t>Test</w:t>
            </w:r>
          </w:p>
        </w:tc>
      </w:tr>
      <w:tr w:rsidR="00021658" w14:paraId="19B6FC04" w14:textId="77777777">
        <w:trPr>
          <w:trHeight w:val="232"/>
        </w:trPr>
        <w:tc>
          <w:tcPr>
            <w:tcW w:w="2304" w:type="dxa"/>
          </w:tcPr>
          <w:p w14:paraId="7798223A" w14:textId="77777777" w:rsidR="00021658" w:rsidRDefault="00DD08E8">
            <w:pPr>
              <w:pStyle w:val="TableParagraph"/>
              <w:spacing w:line="207" w:lineRule="exact"/>
              <w:ind w:left="11" w:right="5"/>
              <w:rPr>
                <w:sz w:val="18"/>
              </w:rPr>
            </w:pPr>
            <w:r>
              <w:rPr>
                <w:spacing w:val="-2"/>
                <w:w w:val="105"/>
                <w:sz w:val="18"/>
              </w:rPr>
              <w:t>Remember</w:t>
            </w:r>
          </w:p>
        </w:tc>
        <w:tc>
          <w:tcPr>
            <w:tcW w:w="1764" w:type="dxa"/>
          </w:tcPr>
          <w:p w14:paraId="226604AE" w14:textId="77777777" w:rsidR="00021658" w:rsidRDefault="00DD08E8">
            <w:pPr>
              <w:pStyle w:val="TableParagraph"/>
              <w:spacing w:line="207" w:lineRule="exact"/>
              <w:ind w:left="10" w:right="4"/>
              <w:rPr>
                <w:sz w:val="18"/>
              </w:rPr>
            </w:pPr>
            <w:r>
              <w:rPr>
                <w:spacing w:val="-5"/>
                <w:w w:val="105"/>
                <w:sz w:val="18"/>
              </w:rPr>
              <w:t>10</w:t>
            </w:r>
          </w:p>
        </w:tc>
        <w:tc>
          <w:tcPr>
            <w:tcW w:w="2304" w:type="dxa"/>
          </w:tcPr>
          <w:p w14:paraId="3ECE598F" w14:textId="77777777" w:rsidR="00021658" w:rsidRDefault="00DD08E8">
            <w:pPr>
              <w:pStyle w:val="TableParagraph"/>
              <w:spacing w:line="207" w:lineRule="exact"/>
              <w:ind w:left="11" w:right="9"/>
              <w:rPr>
                <w:sz w:val="18"/>
              </w:rPr>
            </w:pPr>
            <w:r>
              <w:rPr>
                <w:spacing w:val="-2"/>
                <w:w w:val="105"/>
                <w:sz w:val="18"/>
              </w:rPr>
              <w:t>Analyse</w:t>
            </w:r>
          </w:p>
        </w:tc>
        <w:tc>
          <w:tcPr>
            <w:tcW w:w="1764" w:type="dxa"/>
          </w:tcPr>
          <w:p w14:paraId="0D4E8E55" w14:textId="77777777" w:rsidR="00021658" w:rsidRDefault="00DD08E8">
            <w:pPr>
              <w:pStyle w:val="TableParagraph"/>
              <w:spacing w:line="207" w:lineRule="exact"/>
              <w:ind w:left="10" w:right="3"/>
              <w:rPr>
                <w:sz w:val="18"/>
              </w:rPr>
            </w:pPr>
            <w:r>
              <w:rPr>
                <w:spacing w:val="-5"/>
                <w:w w:val="105"/>
                <w:sz w:val="18"/>
              </w:rPr>
              <w:t>10</w:t>
            </w:r>
          </w:p>
        </w:tc>
      </w:tr>
      <w:tr w:rsidR="00021658" w14:paraId="7A319A29" w14:textId="77777777">
        <w:trPr>
          <w:trHeight w:val="244"/>
        </w:trPr>
        <w:tc>
          <w:tcPr>
            <w:tcW w:w="2304" w:type="dxa"/>
          </w:tcPr>
          <w:p w14:paraId="1BEEF494" w14:textId="77777777" w:rsidR="00021658" w:rsidRDefault="00DD08E8">
            <w:pPr>
              <w:pStyle w:val="TableParagraph"/>
              <w:spacing w:line="204" w:lineRule="exact"/>
              <w:ind w:left="11" w:right="6"/>
              <w:rPr>
                <w:sz w:val="18"/>
              </w:rPr>
            </w:pPr>
            <w:r>
              <w:rPr>
                <w:spacing w:val="-2"/>
                <w:w w:val="105"/>
                <w:sz w:val="18"/>
              </w:rPr>
              <w:t>Understand</w:t>
            </w:r>
          </w:p>
        </w:tc>
        <w:tc>
          <w:tcPr>
            <w:tcW w:w="1764" w:type="dxa"/>
          </w:tcPr>
          <w:p w14:paraId="3929A46A" w14:textId="77777777" w:rsidR="00021658" w:rsidRDefault="00DD08E8">
            <w:pPr>
              <w:pStyle w:val="TableParagraph"/>
              <w:spacing w:line="204" w:lineRule="exact"/>
              <w:ind w:left="10" w:right="3"/>
              <w:rPr>
                <w:sz w:val="18"/>
              </w:rPr>
            </w:pPr>
            <w:r>
              <w:rPr>
                <w:spacing w:val="-5"/>
                <w:w w:val="105"/>
                <w:sz w:val="18"/>
              </w:rPr>
              <w:t>15</w:t>
            </w:r>
          </w:p>
        </w:tc>
        <w:tc>
          <w:tcPr>
            <w:tcW w:w="2304" w:type="dxa"/>
          </w:tcPr>
          <w:p w14:paraId="0D953766" w14:textId="77777777" w:rsidR="00021658" w:rsidRDefault="00DD08E8">
            <w:pPr>
              <w:pStyle w:val="TableParagraph"/>
              <w:spacing w:line="204" w:lineRule="exact"/>
              <w:ind w:left="11" w:right="2"/>
              <w:rPr>
                <w:sz w:val="18"/>
              </w:rPr>
            </w:pPr>
            <w:r>
              <w:rPr>
                <w:spacing w:val="-2"/>
                <w:w w:val="105"/>
                <w:sz w:val="18"/>
              </w:rPr>
              <w:t>Evaluate</w:t>
            </w:r>
          </w:p>
        </w:tc>
        <w:tc>
          <w:tcPr>
            <w:tcW w:w="1764" w:type="dxa"/>
          </w:tcPr>
          <w:p w14:paraId="307B0312" w14:textId="77777777" w:rsidR="00021658" w:rsidRDefault="00DD08E8">
            <w:pPr>
              <w:pStyle w:val="TableParagraph"/>
              <w:spacing w:line="204" w:lineRule="exact"/>
              <w:ind w:left="10" w:right="3"/>
              <w:rPr>
                <w:sz w:val="18"/>
              </w:rPr>
            </w:pPr>
            <w:r>
              <w:rPr>
                <w:spacing w:val="-5"/>
                <w:w w:val="105"/>
                <w:sz w:val="18"/>
              </w:rPr>
              <w:t>10</w:t>
            </w:r>
          </w:p>
        </w:tc>
      </w:tr>
      <w:tr w:rsidR="00021658" w14:paraId="58639C84" w14:textId="77777777">
        <w:trPr>
          <w:trHeight w:val="232"/>
        </w:trPr>
        <w:tc>
          <w:tcPr>
            <w:tcW w:w="2304" w:type="dxa"/>
          </w:tcPr>
          <w:p w14:paraId="5BF401D1" w14:textId="77777777" w:rsidR="00021658" w:rsidRDefault="00DD08E8">
            <w:pPr>
              <w:pStyle w:val="TableParagraph"/>
              <w:spacing w:line="207" w:lineRule="exact"/>
              <w:ind w:left="11"/>
              <w:rPr>
                <w:sz w:val="18"/>
              </w:rPr>
            </w:pPr>
            <w:r>
              <w:rPr>
                <w:spacing w:val="-2"/>
                <w:w w:val="105"/>
                <w:sz w:val="18"/>
              </w:rPr>
              <w:t>Apply</w:t>
            </w:r>
          </w:p>
        </w:tc>
        <w:tc>
          <w:tcPr>
            <w:tcW w:w="1764" w:type="dxa"/>
          </w:tcPr>
          <w:p w14:paraId="3AF6908F" w14:textId="77777777" w:rsidR="00021658" w:rsidRDefault="00DD08E8">
            <w:pPr>
              <w:pStyle w:val="TableParagraph"/>
              <w:spacing w:line="207" w:lineRule="exact"/>
              <w:ind w:left="10" w:right="5"/>
              <w:rPr>
                <w:sz w:val="18"/>
              </w:rPr>
            </w:pPr>
            <w:r>
              <w:rPr>
                <w:spacing w:val="-5"/>
                <w:w w:val="105"/>
                <w:sz w:val="18"/>
              </w:rPr>
              <w:t>10</w:t>
            </w:r>
          </w:p>
        </w:tc>
        <w:tc>
          <w:tcPr>
            <w:tcW w:w="2304" w:type="dxa"/>
          </w:tcPr>
          <w:p w14:paraId="20148B6D" w14:textId="77777777" w:rsidR="00021658" w:rsidRDefault="00DD08E8">
            <w:pPr>
              <w:pStyle w:val="TableParagraph"/>
              <w:spacing w:line="207" w:lineRule="exact"/>
              <w:ind w:left="11" w:right="8"/>
              <w:rPr>
                <w:sz w:val="18"/>
              </w:rPr>
            </w:pPr>
            <w:r>
              <w:rPr>
                <w:spacing w:val="-2"/>
                <w:w w:val="105"/>
                <w:sz w:val="18"/>
              </w:rPr>
              <w:t>Create</w:t>
            </w:r>
          </w:p>
        </w:tc>
        <w:tc>
          <w:tcPr>
            <w:tcW w:w="1764" w:type="dxa"/>
          </w:tcPr>
          <w:p w14:paraId="4F35A765" w14:textId="77777777" w:rsidR="00021658" w:rsidRDefault="00DD08E8">
            <w:pPr>
              <w:pStyle w:val="TableParagraph"/>
              <w:spacing w:line="207" w:lineRule="exact"/>
              <w:ind w:left="10" w:right="7"/>
              <w:rPr>
                <w:sz w:val="18"/>
              </w:rPr>
            </w:pPr>
            <w:r>
              <w:rPr>
                <w:spacing w:val="-5"/>
                <w:w w:val="105"/>
                <w:sz w:val="18"/>
              </w:rPr>
              <w:t>05</w:t>
            </w:r>
          </w:p>
        </w:tc>
      </w:tr>
    </w:tbl>
    <w:p w14:paraId="22CBB0BB"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4123</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Islamic</w:t>
      </w:r>
      <w:r>
        <w:rPr>
          <w:spacing w:val="-5"/>
          <w:w w:val="105"/>
          <w:sz w:val="18"/>
        </w:rPr>
        <w:t xml:space="preserve"> </w:t>
      </w:r>
      <w:r>
        <w:rPr>
          <w:w w:val="105"/>
          <w:sz w:val="18"/>
        </w:rPr>
        <w:t>Finance</w:t>
      </w:r>
      <w:r>
        <w:rPr>
          <w:spacing w:val="-1"/>
          <w:w w:val="105"/>
          <w:sz w:val="18"/>
        </w:rPr>
        <w:t xml:space="preserve"> </w:t>
      </w:r>
      <w:r>
        <w:rPr>
          <w:w w:val="105"/>
          <w:sz w:val="18"/>
        </w:rPr>
        <w:t>and</w:t>
      </w:r>
      <w:r>
        <w:rPr>
          <w:spacing w:val="-4"/>
          <w:w w:val="105"/>
          <w:sz w:val="18"/>
        </w:rPr>
        <w:t xml:space="preserve"> </w:t>
      </w:r>
      <w:r>
        <w:rPr>
          <w:spacing w:val="-2"/>
          <w:w w:val="105"/>
          <w:sz w:val="18"/>
        </w:rPr>
        <w:t>Banking</w:t>
      </w:r>
    </w:p>
    <w:p w14:paraId="7B47B373"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08BC2CFE"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1A47BFA"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3"/>
          <w:w w:val="105"/>
        </w:rPr>
        <w:t xml:space="preserve"> </w:t>
      </w:r>
      <w:r>
        <w:rPr>
          <w:w w:val="105"/>
        </w:rPr>
        <w:t>the</w:t>
      </w:r>
      <w:r>
        <w:rPr>
          <w:spacing w:val="-2"/>
          <w:w w:val="105"/>
        </w:rPr>
        <w:t xml:space="preserve"> </w:t>
      </w:r>
      <w:r>
        <w:rPr>
          <w:w w:val="105"/>
        </w:rPr>
        <w:t>knowledge</w:t>
      </w:r>
      <w:r>
        <w:rPr>
          <w:spacing w:val="-3"/>
          <w:w w:val="105"/>
        </w:rPr>
        <w:t xml:space="preserve"> </w:t>
      </w:r>
      <w:r>
        <w:rPr>
          <w:w w:val="105"/>
        </w:rPr>
        <w:t>about</w:t>
      </w:r>
      <w:r>
        <w:rPr>
          <w:spacing w:val="37"/>
          <w:w w:val="105"/>
        </w:rPr>
        <w:t xml:space="preserve"> </w:t>
      </w:r>
      <w:r>
        <w:rPr>
          <w:w w:val="105"/>
        </w:rPr>
        <w:t>Islamic banking and insurance and its implications in</w:t>
      </w:r>
      <w:r>
        <w:rPr>
          <w:spacing w:val="40"/>
          <w:w w:val="105"/>
        </w:rPr>
        <w:t xml:space="preserve"> </w:t>
      </w:r>
      <w:r>
        <w:rPr>
          <w:w w:val="105"/>
        </w:rPr>
        <w:t>business decision making.</w:t>
      </w:r>
    </w:p>
    <w:p w14:paraId="0E1937EC"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8830204" w14:textId="77777777" w:rsidR="00021658" w:rsidRDefault="00DD08E8" w:rsidP="0007144A">
      <w:pPr>
        <w:pStyle w:val="ListParagraph"/>
        <w:numPr>
          <w:ilvl w:val="1"/>
          <w:numId w:val="28"/>
        </w:numPr>
        <w:tabs>
          <w:tab w:val="left" w:pos="1449"/>
        </w:tabs>
        <w:spacing w:before="0"/>
        <w:ind w:hanging="679"/>
        <w:rPr>
          <w:sz w:val="18"/>
        </w:rPr>
      </w:pPr>
      <w:r>
        <w:rPr>
          <w:w w:val="105"/>
          <w:sz w:val="18"/>
        </w:rPr>
        <w:t>examine</w:t>
      </w:r>
      <w:r>
        <w:rPr>
          <w:spacing w:val="-6"/>
          <w:w w:val="105"/>
          <w:sz w:val="18"/>
        </w:rPr>
        <w:t xml:space="preserve"> </w:t>
      </w:r>
      <w:r>
        <w:rPr>
          <w:w w:val="105"/>
          <w:sz w:val="18"/>
        </w:rPr>
        <w:t>the</w:t>
      </w:r>
      <w:r>
        <w:rPr>
          <w:spacing w:val="-2"/>
          <w:w w:val="105"/>
          <w:sz w:val="18"/>
        </w:rPr>
        <w:t xml:space="preserve"> </w:t>
      </w:r>
      <w:r>
        <w:rPr>
          <w:w w:val="105"/>
          <w:sz w:val="18"/>
        </w:rPr>
        <w:t>theories</w:t>
      </w:r>
      <w:r>
        <w:rPr>
          <w:spacing w:val="-5"/>
          <w:w w:val="105"/>
          <w:sz w:val="18"/>
        </w:rPr>
        <w:t xml:space="preserve"> </w:t>
      </w:r>
      <w:r>
        <w:rPr>
          <w:w w:val="105"/>
          <w:sz w:val="18"/>
        </w:rPr>
        <w:t>and</w:t>
      </w:r>
      <w:r>
        <w:rPr>
          <w:spacing w:val="-7"/>
          <w:w w:val="105"/>
          <w:sz w:val="18"/>
        </w:rPr>
        <w:t xml:space="preserve"> </w:t>
      </w:r>
      <w:r>
        <w:rPr>
          <w:w w:val="105"/>
          <w:sz w:val="18"/>
        </w:rPr>
        <w:t>practices</w:t>
      </w:r>
      <w:r>
        <w:rPr>
          <w:spacing w:val="-1"/>
          <w:w w:val="105"/>
          <w:sz w:val="18"/>
        </w:rPr>
        <w:t xml:space="preserve"> </w:t>
      </w:r>
      <w:r>
        <w:rPr>
          <w:w w:val="105"/>
          <w:sz w:val="18"/>
        </w:rPr>
        <w:t>of</w:t>
      </w:r>
      <w:r>
        <w:rPr>
          <w:spacing w:val="-4"/>
          <w:w w:val="105"/>
          <w:sz w:val="18"/>
        </w:rPr>
        <w:t xml:space="preserve"> </w:t>
      </w:r>
      <w:r>
        <w:rPr>
          <w:w w:val="105"/>
          <w:sz w:val="18"/>
        </w:rPr>
        <w:t>Islamic</w:t>
      </w:r>
      <w:r>
        <w:rPr>
          <w:spacing w:val="-2"/>
          <w:w w:val="105"/>
          <w:sz w:val="18"/>
        </w:rPr>
        <w:t xml:space="preserve"> banking</w:t>
      </w:r>
    </w:p>
    <w:p w14:paraId="54F156E0" w14:textId="77777777" w:rsidR="00021658" w:rsidRDefault="00DD08E8" w:rsidP="0007144A">
      <w:pPr>
        <w:pStyle w:val="ListParagraph"/>
        <w:numPr>
          <w:ilvl w:val="1"/>
          <w:numId w:val="28"/>
        </w:numPr>
        <w:tabs>
          <w:tab w:val="left" w:pos="1449"/>
        </w:tabs>
        <w:spacing w:before="0"/>
        <w:ind w:hanging="679"/>
        <w:rPr>
          <w:sz w:val="18"/>
        </w:rPr>
      </w:pPr>
      <w:r>
        <w:rPr>
          <w:w w:val="105"/>
          <w:sz w:val="18"/>
        </w:rPr>
        <w:t>consider</w:t>
      </w:r>
      <w:r>
        <w:rPr>
          <w:spacing w:val="-4"/>
          <w:w w:val="105"/>
          <w:sz w:val="18"/>
        </w:rPr>
        <w:t xml:space="preserve"> </w:t>
      </w:r>
      <w:r>
        <w:rPr>
          <w:w w:val="105"/>
          <w:sz w:val="18"/>
        </w:rPr>
        <w:t>the</w:t>
      </w:r>
      <w:r>
        <w:rPr>
          <w:spacing w:val="-4"/>
          <w:w w:val="105"/>
          <w:sz w:val="18"/>
        </w:rPr>
        <w:t xml:space="preserve"> </w:t>
      </w:r>
      <w:r>
        <w:rPr>
          <w:w w:val="105"/>
          <w:sz w:val="18"/>
        </w:rPr>
        <w:t>implications</w:t>
      </w:r>
      <w:r>
        <w:rPr>
          <w:spacing w:val="-6"/>
          <w:w w:val="105"/>
          <w:sz w:val="18"/>
        </w:rPr>
        <w:t xml:space="preserve"> </w:t>
      </w:r>
      <w:r>
        <w:rPr>
          <w:w w:val="105"/>
          <w:sz w:val="18"/>
        </w:rPr>
        <w:t>for</w:t>
      </w:r>
      <w:r>
        <w:rPr>
          <w:spacing w:val="-4"/>
          <w:w w:val="105"/>
          <w:sz w:val="18"/>
        </w:rPr>
        <w:t xml:space="preserve"> </w:t>
      </w:r>
      <w:r>
        <w:rPr>
          <w:w w:val="105"/>
          <w:sz w:val="18"/>
        </w:rPr>
        <w:t>economic</w:t>
      </w:r>
      <w:r>
        <w:rPr>
          <w:spacing w:val="-1"/>
          <w:w w:val="105"/>
          <w:sz w:val="18"/>
        </w:rPr>
        <w:t xml:space="preserve"> </w:t>
      </w:r>
      <w:r>
        <w:rPr>
          <w:w w:val="105"/>
          <w:sz w:val="18"/>
        </w:rPr>
        <w:t>growth</w:t>
      </w:r>
      <w:r>
        <w:rPr>
          <w:spacing w:val="-6"/>
          <w:w w:val="105"/>
          <w:sz w:val="18"/>
        </w:rPr>
        <w:t xml:space="preserve"> </w:t>
      </w:r>
      <w:r>
        <w:rPr>
          <w:w w:val="105"/>
          <w:sz w:val="18"/>
        </w:rPr>
        <w:t>and</w:t>
      </w:r>
      <w:r>
        <w:rPr>
          <w:spacing w:val="-5"/>
          <w:w w:val="105"/>
          <w:sz w:val="18"/>
        </w:rPr>
        <w:t xml:space="preserve"> </w:t>
      </w:r>
      <w:r>
        <w:rPr>
          <w:spacing w:val="-2"/>
          <w:w w:val="105"/>
          <w:sz w:val="18"/>
        </w:rPr>
        <w:t>development</w:t>
      </w:r>
    </w:p>
    <w:p w14:paraId="499EC04B" w14:textId="77777777" w:rsidR="00021658" w:rsidRDefault="00DD08E8" w:rsidP="0007144A">
      <w:pPr>
        <w:pStyle w:val="ListParagraph"/>
        <w:numPr>
          <w:ilvl w:val="1"/>
          <w:numId w:val="28"/>
        </w:numPr>
        <w:tabs>
          <w:tab w:val="left" w:pos="1449"/>
        </w:tabs>
        <w:spacing w:before="0"/>
        <w:ind w:hanging="679"/>
        <w:rPr>
          <w:sz w:val="18"/>
        </w:rPr>
      </w:pPr>
      <w:r>
        <w:rPr>
          <w:w w:val="105"/>
          <w:sz w:val="18"/>
        </w:rPr>
        <w:t>Coverage</w:t>
      </w:r>
      <w:r>
        <w:rPr>
          <w:spacing w:val="-3"/>
          <w:w w:val="105"/>
          <w:sz w:val="18"/>
        </w:rPr>
        <w:t xml:space="preserve"> </w:t>
      </w:r>
      <w:r>
        <w:rPr>
          <w:w w:val="105"/>
          <w:sz w:val="18"/>
        </w:rPr>
        <w:t>also</w:t>
      </w:r>
      <w:r>
        <w:rPr>
          <w:spacing w:val="-9"/>
          <w:w w:val="105"/>
          <w:sz w:val="18"/>
        </w:rPr>
        <w:t xml:space="preserve"> </w:t>
      </w:r>
      <w:r>
        <w:rPr>
          <w:w w:val="105"/>
          <w:sz w:val="18"/>
        </w:rPr>
        <w:t>includes</w:t>
      </w:r>
      <w:r>
        <w:rPr>
          <w:spacing w:val="-5"/>
          <w:w w:val="105"/>
          <w:sz w:val="18"/>
        </w:rPr>
        <w:t xml:space="preserve"> </w:t>
      </w:r>
      <w:r>
        <w:rPr>
          <w:w w:val="105"/>
          <w:sz w:val="18"/>
        </w:rPr>
        <w:t>legal,</w:t>
      </w:r>
      <w:r>
        <w:rPr>
          <w:spacing w:val="-2"/>
          <w:w w:val="105"/>
          <w:sz w:val="18"/>
        </w:rPr>
        <w:t xml:space="preserve"> </w:t>
      </w:r>
      <w:r>
        <w:rPr>
          <w:w w:val="105"/>
          <w:sz w:val="18"/>
        </w:rPr>
        <w:t>regulatory,</w:t>
      </w:r>
      <w:r>
        <w:rPr>
          <w:spacing w:val="-2"/>
          <w:w w:val="105"/>
          <w:sz w:val="18"/>
        </w:rPr>
        <w:t xml:space="preserve"> </w:t>
      </w:r>
      <w:r>
        <w:rPr>
          <w:w w:val="105"/>
          <w:sz w:val="18"/>
        </w:rPr>
        <w:t>governance</w:t>
      </w:r>
      <w:r>
        <w:rPr>
          <w:spacing w:val="-5"/>
          <w:w w:val="105"/>
          <w:sz w:val="18"/>
        </w:rPr>
        <w:t xml:space="preserve"> </w:t>
      </w:r>
      <w:r>
        <w:rPr>
          <w:w w:val="105"/>
          <w:sz w:val="18"/>
        </w:rPr>
        <w:t>and</w:t>
      </w:r>
      <w:r>
        <w:rPr>
          <w:spacing w:val="-7"/>
          <w:w w:val="105"/>
          <w:sz w:val="18"/>
        </w:rPr>
        <w:t xml:space="preserve"> </w:t>
      </w:r>
      <w:r>
        <w:rPr>
          <w:w w:val="105"/>
          <w:sz w:val="18"/>
        </w:rPr>
        <w:t>risk</w:t>
      </w:r>
      <w:r>
        <w:rPr>
          <w:spacing w:val="-5"/>
          <w:w w:val="105"/>
          <w:sz w:val="18"/>
        </w:rPr>
        <w:t xml:space="preserve"> </w:t>
      </w:r>
      <w:r>
        <w:rPr>
          <w:w w:val="105"/>
          <w:sz w:val="18"/>
        </w:rPr>
        <w:t>management</w:t>
      </w:r>
      <w:r>
        <w:rPr>
          <w:spacing w:val="-4"/>
          <w:w w:val="105"/>
          <w:sz w:val="18"/>
        </w:rPr>
        <w:t xml:space="preserve"> </w:t>
      </w:r>
      <w:r>
        <w:rPr>
          <w:spacing w:val="-2"/>
          <w:w w:val="105"/>
          <w:sz w:val="18"/>
        </w:rPr>
        <w:t>issues</w:t>
      </w:r>
    </w:p>
    <w:p w14:paraId="6A43CCD1" w14:textId="77777777" w:rsidR="00021658" w:rsidRDefault="00DD08E8" w:rsidP="0007144A">
      <w:pPr>
        <w:pStyle w:val="ListParagraph"/>
        <w:numPr>
          <w:ilvl w:val="1"/>
          <w:numId w:val="28"/>
        </w:numPr>
        <w:tabs>
          <w:tab w:val="left" w:pos="1449"/>
        </w:tabs>
        <w:spacing w:before="0"/>
        <w:ind w:hanging="679"/>
        <w:rPr>
          <w:sz w:val="18"/>
        </w:rPr>
      </w:pPr>
      <w:r>
        <w:rPr>
          <w:w w:val="105"/>
          <w:sz w:val="18"/>
        </w:rPr>
        <w:t>describe</w:t>
      </w:r>
      <w:r>
        <w:rPr>
          <w:spacing w:val="-4"/>
          <w:w w:val="105"/>
          <w:sz w:val="18"/>
        </w:rPr>
        <w:t xml:space="preserve"> </w:t>
      </w:r>
      <w:r>
        <w:rPr>
          <w:w w:val="105"/>
          <w:sz w:val="18"/>
        </w:rPr>
        <w:t>the</w:t>
      </w:r>
      <w:r>
        <w:rPr>
          <w:spacing w:val="-3"/>
          <w:w w:val="105"/>
          <w:sz w:val="18"/>
        </w:rPr>
        <w:t xml:space="preserve"> </w:t>
      </w:r>
      <w:r>
        <w:rPr>
          <w:w w:val="105"/>
          <w:sz w:val="18"/>
        </w:rPr>
        <w:t>financial</w:t>
      </w:r>
      <w:r>
        <w:rPr>
          <w:spacing w:val="-3"/>
          <w:w w:val="105"/>
          <w:sz w:val="18"/>
        </w:rPr>
        <w:t xml:space="preserve"> </w:t>
      </w:r>
      <w:r>
        <w:rPr>
          <w:w w:val="105"/>
          <w:sz w:val="18"/>
        </w:rPr>
        <w:t>rules</w:t>
      </w:r>
      <w:r>
        <w:rPr>
          <w:spacing w:val="-5"/>
          <w:w w:val="105"/>
          <w:sz w:val="18"/>
        </w:rPr>
        <w:t xml:space="preserve"> </w:t>
      </w:r>
      <w:r>
        <w:rPr>
          <w:w w:val="105"/>
          <w:sz w:val="18"/>
        </w:rPr>
        <w:t>and</w:t>
      </w:r>
      <w:r>
        <w:rPr>
          <w:spacing w:val="-6"/>
          <w:w w:val="105"/>
          <w:sz w:val="18"/>
        </w:rPr>
        <w:t xml:space="preserve"> </w:t>
      </w:r>
      <w:r>
        <w:rPr>
          <w:w w:val="105"/>
          <w:sz w:val="18"/>
        </w:rPr>
        <w:t>regulations</w:t>
      </w:r>
      <w:r>
        <w:rPr>
          <w:spacing w:val="-1"/>
          <w:w w:val="105"/>
          <w:sz w:val="18"/>
        </w:rPr>
        <w:t xml:space="preserve"> </w:t>
      </w:r>
      <w:r>
        <w:rPr>
          <w:w w:val="105"/>
          <w:sz w:val="18"/>
        </w:rPr>
        <w:t>of</w:t>
      </w:r>
      <w:r>
        <w:rPr>
          <w:spacing w:val="-4"/>
          <w:w w:val="105"/>
          <w:sz w:val="18"/>
        </w:rPr>
        <w:t xml:space="preserve"> </w:t>
      </w:r>
      <w:r>
        <w:rPr>
          <w:w w:val="105"/>
          <w:sz w:val="18"/>
        </w:rPr>
        <w:t>a</w:t>
      </w:r>
      <w:r>
        <w:rPr>
          <w:spacing w:val="43"/>
          <w:w w:val="105"/>
          <w:sz w:val="18"/>
        </w:rPr>
        <w:t xml:space="preserve"> </w:t>
      </w:r>
      <w:r>
        <w:rPr>
          <w:w w:val="105"/>
          <w:sz w:val="18"/>
        </w:rPr>
        <w:t>Islamic</w:t>
      </w:r>
      <w:r>
        <w:rPr>
          <w:spacing w:val="1"/>
          <w:w w:val="105"/>
          <w:sz w:val="18"/>
        </w:rPr>
        <w:t xml:space="preserve"> </w:t>
      </w:r>
      <w:r>
        <w:rPr>
          <w:w w:val="105"/>
          <w:sz w:val="18"/>
        </w:rPr>
        <w:t>Finance</w:t>
      </w:r>
      <w:r>
        <w:rPr>
          <w:spacing w:val="-5"/>
          <w:w w:val="105"/>
          <w:sz w:val="18"/>
        </w:rPr>
        <w:t xml:space="preserve"> </w:t>
      </w:r>
      <w:r>
        <w:rPr>
          <w:w w:val="105"/>
          <w:sz w:val="18"/>
        </w:rPr>
        <w:t>and</w:t>
      </w:r>
      <w:r>
        <w:rPr>
          <w:spacing w:val="-4"/>
          <w:w w:val="105"/>
          <w:sz w:val="18"/>
        </w:rPr>
        <w:t xml:space="preserve"> </w:t>
      </w:r>
      <w:r>
        <w:rPr>
          <w:spacing w:val="-2"/>
          <w:w w:val="105"/>
          <w:sz w:val="18"/>
        </w:rPr>
        <w:t>Banking;</w:t>
      </w:r>
    </w:p>
    <w:p w14:paraId="46156A62" w14:textId="77777777" w:rsidR="00021658" w:rsidRDefault="00DD08E8" w:rsidP="0007144A">
      <w:pPr>
        <w:pStyle w:val="ListParagraph"/>
        <w:numPr>
          <w:ilvl w:val="1"/>
          <w:numId w:val="28"/>
        </w:numPr>
        <w:tabs>
          <w:tab w:val="left" w:pos="1449"/>
        </w:tabs>
        <w:spacing w:before="0"/>
        <w:ind w:hanging="679"/>
        <w:rPr>
          <w:sz w:val="18"/>
        </w:rPr>
      </w:pPr>
      <w:r>
        <w:rPr>
          <w:w w:val="105"/>
          <w:sz w:val="18"/>
        </w:rPr>
        <w:t>designing</w:t>
      </w:r>
      <w:r>
        <w:rPr>
          <w:spacing w:val="-4"/>
          <w:w w:val="105"/>
          <w:sz w:val="18"/>
        </w:rPr>
        <w:t xml:space="preserve"> </w:t>
      </w:r>
      <w:r>
        <w:rPr>
          <w:w w:val="105"/>
          <w:sz w:val="18"/>
        </w:rPr>
        <w:t>optimum</w:t>
      </w:r>
      <w:r>
        <w:rPr>
          <w:spacing w:val="-4"/>
          <w:w w:val="105"/>
          <w:sz w:val="18"/>
        </w:rPr>
        <w:t xml:space="preserve"> </w:t>
      </w:r>
      <w:r>
        <w:rPr>
          <w:w w:val="105"/>
          <w:sz w:val="18"/>
        </w:rPr>
        <w:t>investment</w:t>
      </w:r>
      <w:r>
        <w:rPr>
          <w:spacing w:val="-7"/>
          <w:w w:val="105"/>
          <w:sz w:val="18"/>
        </w:rPr>
        <w:t xml:space="preserve"> </w:t>
      </w:r>
      <w:r>
        <w:rPr>
          <w:w w:val="105"/>
          <w:sz w:val="18"/>
        </w:rPr>
        <w:t>portfolio</w:t>
      </w:r>
      <w:r>
        <w:rPr>
          <w:spacing w:val="-7"/>
          <w:w w:val="105"/>
          <w:sz w:val="18"/>
        </w:rPr>
        <w:t xml:space="preserve"> </w:t>
      </w:r>
      <w:r>
        <w:rPr>
          <w:w w:val="105"/>
          <w:sz w:val="18"/>
        </w:rPr>
        <w:t>in</w:t>
      </w:r>
      <w:r>
        <w:rPr>
          <w:spacing w:val="-7"/>
          <w:w w:val="105"/>
          <w:sz w:val="18"/>
        </w:rPr>
        <w:t xml:space="preserve"> </w:t>
      </w:r>
      <w:r>
        <w:rPr>
          <w:w w:val="105"/>
          <w:sz w:val="18"/>
        </w:rPr>
        <w:t>the</w:t>
      </w:r>
      <w:r>
        <w:rPr>
          <w:spacing w:val="-2"/>
          <w:w w:val="105"/>
          <w:sz w:val="18"/>
        </w:rPr>
        <w:t xml:space="preserve"> </w:t>
      </w:r>
      <w:r>
        <w:rPr>
          <w:w w:val="105"/>
          <w:sz w:val="18"/>
        </w:rPr>
        <w:t>line</w:t>
      </w:r>
      <w:r>
        <w:rPr>
          <w:spacing w:val="-3"/>
          <w:w w:val="105"/>
          <w:sz w:val="18"/>
        </w:rPr>
        <w:t xml:space="preserve"> </w:t>
      </w:r>
      <w:r>
        <w:rPr>
          <w:w w:val="105"/>
          <w:sz w:val="18"/>
        </w:rPr>
        <w:t>of Islamic</w:t>
      </w:r>
      <w:r>
        <w:rPr>
          <w:spacing w:val="-4"/>
          <w:w w:val="105"/>
          <w:sz w:val="18"/>
        </w:rPr>
        <w:t xml:space="preserve"> </w:t>
      </w:r>
      <w:r>
        <w:rPr>
          <w:w w:val="105"/>
          <w:sz w:val="18"/>
        </w:rPr>
        <w:t>Finance</w:t>
      </w:r>
      <w:r>
        <w:rPr>
          <w:spacing w:val="-2"/>
          <w:w w:val="105"/>
          <w:sz w:val="18"/>
        </w:rPr>
        <w:t xml:space="preserve"> </w:t>
      </w:r>
      <w:r>
        <w:rPr>
          <w:w w:val="105"/>
          <w:sz w:val="18"/>
        </w:rPr>
        <w:t>and</w:t>
      </w:r>
      <w:r>
        <w:rPr>
          <w:spacing w:val="-5"/>
          <w:w w:val="105"/>
          <w:sz w:val="18"/>
        </w:rPr>
        <w:t xml:space="preserve"> </w:t>
      </w:r>
      <w:r>
        <w:rPr>
          <w:spacing w:val="-2"/>
          <w:w w:val="105"/>
          <w:sz w:val="18"/>
        </w:rPr>
        <w:t>Banking</w:t>
      </w:r>
    </w:p>
    <w:p w14:paraId="74D4B33F"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7301"/>
      </w:tblGrid>
      <w:tr w:rsidR="00021658" w14:paraId="4309E587" w14:textId="77777777" w:rsidTr="0007144A">
        <w:trPr>
          <w:trHeight w:val="20"/>
        </w:trPr>
        <w:tc>
          <w:tcPr>
            <w:tcW w:w="922" w:type="dxa"/>
          </w:tcPr>
          <w:p w14:paraId="18586E58" w14:textId="77777777" w:rsidR="00021658" w:rsidRDefault="00DD08E8" w:rsidP="0007144A">
            <w:pPr>
              <w:pStyle w:val="TableParagraph"/>
              <w:ind w:left="7"/>
              <w:rPr>
                <w:sz w:val="18"/>
              </w:rPr>
            </w:pPr>
            <w:r>
              <w:rPr>
                <w:spacing w:val="-5"/>
                <w:w w:val="105"/>
                <w:sz w:val="18"/>
              </w:rPr>
              <w:t>CO1</w:t>
            </w:r>
          </w:p>
        </w:tc>
        <w:tc>
          <w:tcPr>
            <w:tcW w:w="7301" w:type="dxa"/>
          </w:tcPr>
          <w:p w14:paraId="138DD3FA" w14:textId="77777777" w:rsidR="00021658" w:rsidRDefault="00DD08E8" w:rsidP="0007144A">
            <w:pPr>
              <w:pStyle w:val="TableParagraph"/>
              <w:ind w:left="100"/>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basic</w:t>
            </w:r>
            <w:r>
              <w:rPr>
                <w:spacing w:val="-2"/>
                <w:w w:val="105"/>
                <w:sz w:val="18"/>
              </w:rPr>
              <w:t xml:space="preserve"> </w:t>
            </w:r>
            <w:r>
              <w:rPr>
                <w:w w:val="105"/>
                <w:sz w:val="18"/>
              </w:rPr>
              <w:t>operations</w:t>
            </w:r>
            <w:r>
              <w:rPr>
                <w:spacing w:val="-3"/>
                <w:w w:val="105"/>
                <w:sz w:val="18"/>
              </w:rPr>
              <w:t xml:space="preserve"> </w:t>
            </w:r>
            <w:r>
              <w:rPr>
                <w:w w:val="105"/>
                <w:sz w:val="18"/>
              </w:rPr>
              <w:t>of</w:t>
            </w:r>
            <w:r>
              <w:rPr>
                <w:spacing w:val="-3"/>
                <w:w w:val="105"/>
                <w:sz w:val="18"/>
              </w:rPr>
              <w:t xml:space="preserve"> </w:t>
            </w:r>
            <w:r>
              <w:rPr>
                <w:w w:val="105"/>
                <w:sz w:val="18"/>
              </w:rPr>
              <w:t>an</w:t>
            </w:r>
            <w:r>
              <w:rPr>
                <w:spacing w:val="-7"/>
                <w:w w:val="105"/>
                <w:sz w:val="18"/>
              </w:rPr>
              <w:t xml:space="preserve"> </w:t>
            </w:r>
            <w:r>
              <w:rPr>
                <w:w w:val="105"/>
                <w:sz w:val="18"/>
              </w:rPr>
              <w:t>Islamic</w:t>
            </w:r>
            <w:r>
              <w:rPr>
                <w:spacing w:val="-3"/>
                <w:w w:val="105"/>
                <w:sz w:val="18"/>
              </w:rPr>
              <w:t xml:space="preserve"> </w:t>
            </w:r>
            <w:r>
              <w:rPr>
                <w:spacing w:val="-2"/>
                <w:w w:val="105"/>
                <w:sz w:val="18"/>
              </w:rPr>
              <w:t>bank.</w:t>
            </w:r>
          </w:p>
        </w:tc>
      </w:tr>
      <w:tr w:rsidR="00021658" w14:paraId="5D0248E8" w14:textId="77777777" w:rsidTr="0007144A">
        <w:trPr>
          <w:trHeight w:val="20"/>
        </w:trPr>
        <w:tc>
          <w:tcPr>
            <w:tcW w:w="922" w:type="dxa"/>
          </w:tcPr>
          <w:p w14:paraId="6DB73F5C" w14:textId="77777777" w:rsidR="00021658" w:rsidRDefault="00DD08E8" w:rsidP="0007144A">
            <w:pPr>
              <w:pStyle w:val="TableParagraph"/>
              <w:ind w:left="7"/>
              <w:rPr>
                <w:sz w:val="18"/>
              </w:rPr>
            </w:pPr>
            <w:r>
              <w:rPr>
                <w:spacing w:val="-5"/>
                <w:w w:val="105"/>
                <w:sz w:val="18"/>
              </w:rPr>
              <w:t>CO2</w:t>
            </w:r>
          </w:p>
        </w:tc>
        <w:tc>
          <w:tcPr>
            <w:tcW w:w="7301" w:type="dxa"/>
          </w:tcPr>
          <w:p w14:paraId="2A06AC07" w14:textId="77777777" w:rsidR="00021658" w:rsidRDefault="00DD08E8" w:rsidP="0007144A">
            <w:pPr>
              <w:pStyle w:val="TableParagraph"/>
              <w:ind w:left="100"/>
              <w:jc w:val="left"/>
              <w:rPr>
                <w:sz w:val="18"/>
              </w:rPr>
            </w:pPr>
            <w:r>
              <w:rPr>
                <w:w w:val="105"/>
                <w:sz w:val="18"/>
              </w:rPr>
              <w:t>Understand</w:t>
            </w:r>
            <w:r>
              <w:rPr>
                <w:spacing w:val="-5"/>
                <w:w w:val="105"/>
                <w:sz w:val="18"/>
              </w:rPr>
              <w:t xml:space="preserve"> </w:t>
            </w:r>
            <w:r>
              <w:rPr>
                <w:w w:val="105"/>
                <w:sz w:val="18"/>
              </w:rPr>
              <w:t>the key</w:t>
            </w:r>
            <w:r>
              <w:rPr>
                <w:spacing w:val="-7"/>
                <w:w w:val="105"/>
                <w:sz w:val="18"/>
              </w:rPr>
              <w:t xml:space="preserve"> </w:t>
            </w:r>
            <w:r>
              <w:rPr>
                <w:w w:val="105"/>
                <w:sz w:val="18"/>
              </w:rPr>
              <w:t>features</w:t>
            </w:r>
            <w:r>
              <w:rPr>
                <w:spacing w:val="-3"/>
                <w:w w:val="105"/>
                <w:sz w:val="18"/>
              </w:rPr>
              <w:t xml:space="preserve"> </w:t>
            </w:r>
            <w:r>
              <w:rPr>
                <w:w w:val="105"/>
                <w:sz w:val="18"/>
              </w:rPr>
              <w:t>of</w:t>
            </w:r>
            <w:r>
              <w:rPr>
                <w:spacing w:val="2"/>
                <w:w w:val="105"/>
                <w:sz w:val="18"/>
              </w:rPr>
              <w:t xml:space="preserve"> </w:t>
            </w:r>
            <w:r>
              <w:rPr>
                <w:w w:val="105"/>
                <w:sz w:val="18"/>
              </w:rPr>
              <w:t>contemporary</w:t>
            </w:r>
            <w:r>
              <w:rPr>
                <w:spacing w:val="-7"/>
                <w:w w:val="105"/>
                <w:sz w:val="18"/>
              </w:rPr>
              <w:t xml:space="preserve"> </w:t>
            </w:r>
            <w:r>
              <w:rPr>
                <w:w w:val="105"/>
                <w:sz w:val="18"/>
              </w:rPr>
              <w:t>products</w:t>
            </w:r>
            <w:r>
              <w:rPr>
                <w:spacing w:val="-5"/>
                <w:w w:val="105"/>
                <w:sz w:val="18"/>
              </w:rPr>
              <w:t xml:space="preserve"> </w:t>
            </w:r>
            <w:r>
              <w:rPr>
                <w:w w:val="105"/>
                <w:sz w:val="18"/>
              </w:rPr>
              <w:t>offered</w:t>
            </w:r>
            <w:r>
              <w:rPr>
                <w:spacing w:val="-6"/>
                <w:w w:val="105"/>
                <w:sz w:val="18"/>
              </w:rPr>
              <w:t xml:space="preserve"> </w:t>
            </w:r>
            <w:r>
              <w:rPr>
                <w:w w:val="105"/>
                <w:sz w:val="18"/>
              </w:rPr>
              <w:t>by</w:t>
            </w:r>
            <w:r>
              <w:rPr>
                <w:spacing w:val="-8"/>
                <w:w w:val="105"/>
                <w:sz w:val="18"/>
              </w:rPr>
              <w:t xml:space="preserve"> </w:t>
            </w:r>
            <w:r>
              <w:rPr>
                <w:w w:val="105"/>
                <w:sz w:val="18"/>
              </w:rPr>
              <w:t>Islamic</w:t>
            </w:r>
            <w:r>
              <w:rPr>
                <w:spacing w:val="-2"/>
                <w:w w:val="105"/>
                <w:sz w:val="18"/>
              </w:rPr>
              <w:t xml:space="preserve"> banks.</w:t>
            </w:r>
          </w:p>
        </w:tc>
      </w:tr>
      <w:tr w:rsidR="00021658" w14:paraId="51813293" w14:textId="77777777" w:rsidTr="0007144A">
        <w:trPr>
          <w:trHeight w:val="20"/>
        </w:trPr>
        <w:tc>
          <w:tcPr>
            <w:tcW w:w="922" w:type="dxa"/>
          </w:tcPr>
          <w:p w14:paraId="3BB3C73F" w14:textId="77777777" w:rsidR="00021658" w:rsidRDefault="00DD08E8" w:rsidP="0007144A">
            <w:pPr>
              <w:pStyle w:val="TableParagraph"/>
              <w:ind w:left="7"/>
              <w:rPr>
                <w:sz w:val="18"/>
              </w:rPr>
            </w:pPr>
            <w:r>
              <w:rPr>
                <w:spacing w:val="-5"/>
                <w:w w:val="105"/>
                <w:sz w:val="18"/>
              </w:rPr>
              <w:t>CO3</w:t>
            </w:r>
          </w:p>
        </w:tc>
        <w:tc>
          <w:tcPr>
            <w:tcW w:w="7301" w:type="dxa"/>
          </w:tcPr>
          <w:p w14:paraId="7AEF82FE" w14:textId="77777777" w:rsidR="00021658" w:rsidRDefault="00DD08E8" w:rsidP="0007144A">
            <w:pPr>
              <w:pStyle w:val="TableParagraph"/>
              <w:ind w:left="100"/>
              <w:jc w:val="left"/>
              <w:rPr>
                <w:sz w:val="18"/>
              </w:rPr>
            </w:pPr>
            <w:r>
              <w:rPr>
                <w:w w:val="105"/>
                <w:sz w:val="18"/>
              </w:rPr>
              <w:t>Understand</w:t>
            </w:r>
            <w:r>
              <w:rPr>
                <w:spacing w:val="-4"/>
                <w:w w:val="105"/>
                <w:sz w:val="18"/>
              </w:rPr>
              <w:t xml:space="preserve"> </w:t>
            </w:r>
            <w:r>
              <w:rPr>
                <w:w w:val="105"/>
                <w:sz w:val="18"/>
              </w:rPr>
              <w:t>issues</w:t>
            </w:r>
            <w:r>
              <w:rPr>
                <w:spacing w:val="-4"/>
                <w:w w:val="105"/>
                <w:sz w:val="18"/>
              </w:rPr>
              <w:t xml:space="preserve"> </w:t>
            </w:r>
            <w:r>
              <w:rPr>
                <w:w w:val="105"/>
                <w:sz w:val="18"/>
              </w:rPr>
              <w:t>faced</w:t>
            </w:r>
            <w:r>
              <w:rPr>
                <w:spacing w:val="-4"/>
                <w:w w:val="105"/>
                <w:sz w:val="18"/>
              </w:rPr>
              <w:t xml:space="preserve"> </w:t>
            </w:r>
            <w:r>
              <w:rPr>
                <w:w w:val="105"/>
                <w:sz w:val="18"/>
              </w:rPr>
              <w:t>by</w:t>
            </w:r>
            <w:r>
              <w:rPr>
                <w:spacing w:val="-6"/>
                <w:w w:val="105"/>
                <w:sz w:val="18"/>
              </w:rPr>
              <w:t xml:space="preserve"> </w:t>
            </w:r>
            <w:r>
              <w:rPr>
                <w:w w:val="105"/>
                <w:sz w:val="18"/>
              </w:rPr>
              <w:t>Islamic</w:t>
            </w:r>
            <w:r>
              <w:rPr>
                <w:spacing w:val="-1"/>
                <w:w w:val="105"/>
                <w:sz w:val="18"/>
              </w:rPr>
              <w:t xml:space="preserve"> </w:t>
            </w:r>
            <w:r>
              <w:rPr>
                <w:spacing w:val="-2"/>
                <w:w w:val="105"/>
                <w:sz w:val="18"/>
              </w:rPr>
              <w:t>banks.</w:t>
            </w:r>
          </w:p>
        </w:tc>
      </w:tr>
      <w:tr w:rsidR="00021658" w14:paraId="6E590F4C" w14:textId="77777777" w:rsidTr="0007144A">
        <w:trPr>
          <w:trHeight w:val="20"/>
        </w:trPr>
        <w:tc>
          <w:tcPr>
            <w:tcW w:w="922" w:type="dxa"/>
          </w:tcPr>
          <w:p w14:paraId="647E053F" w14:textId="77777777" w:rsidR="00021658" w:rsidRDefault="00DD08E8" w:rsidP="0007144A">
            <w:pPr>
              <w:pStyle w:val="TableParagraph"/>
              <w:ind w:left="7"/>
              <w:rPr>
                <w:sz w:val="18"/>
              </w:rPr>
            </w:pPr>
            <w:r>
              <w:rPr>
                <w:spacing w:val="-5"/>
                <w:w w:val="105"/>
                <w:sz w:val="18"/>
              </w:rPr>
              <w:t>CO4</w:t>
            </w:r>
          </w:p>
        </w:tc>
        <w:tc>
          <w:tcPr>
            <w:tcW w:w="7301" w:type="dxa"/>
          </w:tcPr>
          <w:p w14:paraId="519C258A" w14:textId="77777777" w:rsidR="00021658" w:rsidRDefault="00DD08E8" w:rsidP="0007144A">
            <w:pPr>
              <w:pStyle w:val="TableParagraph"/>
              <w:ind w:left="100"/>
              <w:jc w:val="left"/>
              <w:rPr>
                <w:sz w:val="18"/>
              </w:rPr>
            </w:pPr>
            <w:r>
              <w:rPr>
                <w:w w:val="105"/>
                <w:sz w:val="18"/>
              </w:rPr>
              <w:t>Evaluate</w:t>
            </w:r>
            <w:r>
              <w:rPr>
                <w:spacing w:val="-6"/>
                <w:w w:val="105"/>
                <w:sz w:val="18"/>
              </w:rPr>
              <w:t xml:space="preserve"> </w:t>
            </w:r>
            <w:r>
              <w:rPr>
                <w:w w:val="105"/>
                <w:sz w:val="18"/>
              </w:rPr>
              <w:t>current</w:t>
            </w:r>
            <w:r>
              <w:rPr>
                <w:spacing w:val="-4"/>
                <w:w w:val="105"/>
                <w:sz w:val="18"/>
              </w:rPr>
              <w:t xml:space="preserve"> </w:t>
            </w:r>
            <w:r>
              <w:rPr>
                <w:w w:val="105"/>
                <w:sz w:val="18"/>
              </w:rPr>
              <w:t>practices</w:t>
            </w:r>
            <w:r>
              <w:rPr>
                <w:spacing w:val="-4"/>
                <w:w w:val="105"/>
                <w:sz w:val="18"/>
              </w:rPr>
              <w:t xml:space="preserve"> </w:t>
            </w:r>
            <w:r>
              <w:rPr>
                <w:w w:val="105"/>
                <w:sz w:val="18"/>
              </w:rPr>
              <w:t>of</w:t>
            </w:r>
            <w:r>
              <w:rPr>
                <w:spacing w:val="-3"/>
                <w:w w:val="105"/>
                <w:sz w:val="18"/>
              </w:rPr>
              <w:t xml:space="preserve"> </w:t>
            </w:r>
            <w:r>
              <w:rPr>
                <w:w w:val="105"/>
                <w:sz w:val="18"/>
              </w:rPr>
              <w:t>Islamic</w:t>
            </w:r>
            <w:r>
              <w:rPr>
                <w:spacing w:val="-4"/>
                <w:w w:val="105"/>
                <w:sz w:val="18"/>
              </w:rPr>
              <w:t xml:space="preserve"> </w:t>
            </w:r>
            <w:r>
              <w:rPr>
                <w:spacing w:val="-2"/>
                <w:w w:val="105"/>
                <w:sz w:val="18"/>
              </w:rPr>
              <w:t>banks.</w:t>
            </w:r>
          </w:p>
        </w:tc>
      </w:tr>
      <w:tr w:rsidR="00021658" w14:paraId="387CFCE3" w14:textId="77777777" w:rsidTr="0007144A">
        <w:trPr>
          <w:trHeight w:val="20"/>
        </w:trPr>
        <w:tc>
          <w:tcPr>
            <w:tcW w:w="922" w:type="dxa"/>
          </w:tcPr>
          <w:p w14:paraId="69ACD396" w14:textId="77777777" w:rsidR="00021658" w:rsidRDefault="00DD08E8" w:rsidP="0007144A">
            <w:pPr>
              <w:pStyle w:val="TableParagraph"/>
              <w:ind w:left="7"/>
              <w:rPr>
                <w:sz w:val="18"/>
              </w:rPr>
            </w:pPr>
            <w:r>
              <w:rPr>
                <w:spacing w:val="-5"/>
                <w:w w:val="105"/>
                <w:sz w:val="18"/>
              </w:rPr>
              <w:t>CO5</w:t>
            </w:r>
          </w:p>
        </w:tc>
        <w:tc>
          <w:tcPr>
            <w:tcW w:w="7301" w:type="dxa"/>
          </w:tcPr>
          <w:p w14:paraId="263E20CC" w14:textId="77777777" w:rsidR="00021658" w:rsidRDefault="00DD08E8" w:rsidP="0007144A">
            <w:pPr>
              <w:pStyle w:val="TableParagraph"/>
              <w:ind w:left="100"/>
              <w:jc w:val="left"/>
              <w:rPr>
                <w:sz w:val="18"/>
              </w:rPr>
            </w:pPr>
            <w:r>
              <w:rPr>
                <w:w w:val="105"/>
                <w:sz w:val="18"/>
              </w:rPr>
              <w:t>Evaluate</w:t>
            </w:r>
            <w:r>
              <w:rPr>
                <w:spacing w:val="-6"/>
                <w:w w:val="105"/>
                <w:sz w:val="18"/>
              </w:rPr>
              <w:t xml:space="preserve"> </w:t>
            </w:r>
            <w:r>
              <w:rPr>
                <w:w w:val="105"/>
                <w:sz w:val="18"/>
              </w:rPr>
              <w:t>the</w:t>
            </w:r>
            <w:r>
              <w:rPr>
                <w:spacing w:val="-4"/>
                <w:w w:val="105"/>
                <w:sz w:val="18"/>
              </w:rPr>
              <w:t xml:space="preserve"> </w:t>
            </w:r>
            <w:r>
              <w:rPr>
                <w:w w:val="105"/>
                <w:sz w:val="18"/>
              </w:rPr>
              <w:t>performance</w:t>
            </w:r>
            <w:r>
              <w:rPr>
                <w:spacing w:val="-5"/>
                <w:w w:val="105"/>
                <w:sz w:val="18"/>
              </w:rPr>
              <w:t xml:space="preserve"> </w:t>
            </w:r>
            <w:r>
              <w:rPr>
                <w:w w:val="105"/>
                <w:sz w:val="18"/>
              </w:rPr>
              <w:t>of</w:t>
            </w:r>
            <w:r>
              <w:rPr>
                <w:spacing w:val="-1"/>
                <w:w w:val="105"/>
                <w:sz w:val="18"/>
              </w:rPr>
              <w:t xml:space="preserve"> </w:t>
            </w:r>
            <w:r>
              <w:rPr>
                <w:w w:val="105"/>
                <w:sz w:val="18"/>
              </w:rPr>
              <w:t>Islamic</w:t>
            </w:r>
            <w:r>
              <w:rPr>
                <w:spacing w:val="-3"/>
                <w:w w:val="105"/>
                <w:sz w:val="18"/>
              </w:rPr>
              <w:t xml:space="preserve"> </w:t>
            </w:r>
            <w:r>
              <w:rPr>
                <w:spacing w:val="-4"/>
                <w:w w:val="105"/>
                <w:sz w:val="18"/>
              </w:rPr>
              <w:t>banks</w:t>
            </w:r>
          </w:p>
        </w:tc>
      </w:tr>
    </w:tbl>
    <w:p w14:paraId="15D931A5"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F7B8802" w14:textId="77777777" w:rsidTr="0007144A">
        <w:trPr>
          <w:trHeight w:val="20"/>
        </w:trPr>
        <w:tc>
          <w:tcPr>
            <w:tcW w:w="797" w:type="dxa"/>
          </w:tcPr>
          <w:p w14:paraId="19D0BBEB" w14:textId="77777777" w:rsidR="00021658" w:rsidRDefault="00021658" w:rsidP="0007144A">
            <w:pPr>
              <w:pStyle w:val="TableParagraph"/>
              <w:jc w:val="left"/>
              <w:rPr>
                <w:sz w:val="16"/>
              </w:rPr>
            </w:pPr>
          </w:p>
        </w:tc>
        <w:tc>
          <w:tcPr>
            <w:tcW w:w="798" w:type="dxa"/>
          </w:tcPr>
          <w:p w14:paraId="77C5F0C6" w14:textId="77777777" w:rsidR="00021658" w:rsidRDefault="00DD08E8" w:rsidP="0007144A">
            <w:pPr>
              <w:pStyle w:val="TableParagraph"/>
              <w:ind w:left="9" w:right="5"/>
              <w:rPr>
                <w:sz w:val="18"/>
              </w:rPr>
            </w:pPr>
            <w:r>
              <w:rPr>
                <w:spacing w:val="-5"/>
                <w:w w:val="105"/>
                <w:sz w:val="18"/>
              </w:rPr>
              <w:t>PO1</w:t>
            </w:r>
          </w:p>
        </w:tc>
        <w:tc>
          <w:tcPr>
            <w:tcW w:w="798" w:type="dxa"/>
          </w:tcPr>
          <w:p w14:paraId="7FB2C3ED" w14:textId="77777777" w:rsidR="00021658" w:rsidRDefault="00DD08E8" w:rsidP="0007144A">
            <w:pPr>
              <w:pStyle w:val="TableParagraph"/>
              <w:ind w:left="9" w:right="4"/>
              <w:rPr>
                <w:sz w:val="18"/>
              </w:rPr>
            </w:pPr>
            <w:r>
              <w:rPr>
                <w:spacing w:val="-5"/>
                <w:w w:val="105"/>
                <w:sz w:val="18"/>
              </w:rPr>
              <w:t>PO2</w:t>
            </w:r>
          </w:p>
        </w:tc>
        <w:tc>
          <w:tcPr>
            <w:tcW w:w="794" w:type="dxa"/>
          </w:tcPr>
          <w:p w14:paraId="08135FCD" w14:textId="77777777" w:rsidR="00021658" w:rsidRDefault="00DD08E8" w:rsidP="0007144A">
            <w:pPr>
              <w:pStyle w:val="TableParagraph"/>
              <w:ind w:left="9"/>
              <w:rPr>
                <w:sz w:val="18"/>
              </w:rPr>
            </w:pPr>
            <w:r>
              <w:rPr>
                <w:spacing w:val="-5"/>
                <w:w w:val="105"/>
                <w:sz w:val="18"/>
              </w:rPr>
              <w:t>PO3</w:t>
            </w:r>
          </w:p>
        </w:tc>
        <w:tc>
          <w:tcPr>
            <w:tcW w:w="799" w:type="dxa"/>
          </w:tcPr>
          <w:p w14:paraId="6A4EE2F5" w14:textId="77777777" w:rsidR="00021658" w:rsidRDefault="00DD08E8" w:rsidP="0007144A">
            <w:pPr>
              <w:pStyle w:val="TableParagraph"/>
              <w:ind w:left="7" w:right="4"/>
              <w:rPr>
                <w:sz w:val="18"/>
              </w:rPr>
            </w:pPr>
            <w:r>
              <w:rPr>
                <w:spacing w:val="-5"/>
                <w:w w:val="105"/>
                <w:sz w:val="18"/>
              </w:rPr>
              <w:t>PO4</w:t>
            </w:r>
          </w:p>
        </w:tc>
        <w:tc>
          <w:tcPr>
            <w:tcW w:w="797" w:type="dxa"/>
          </w:tcPr>
          <w:p w14:paraId="6F65C6A4" w14:textId="77777777" w:rsidR="00021658" w:rsidRDefault="00DD08E8" w:rsidP="0007144A">
            <w:pPr>
              <w:pStyle w:val="TableParagraph"/>
              <w:ind w:left="10" w:right="4"/>
              <w:rPr>
                <w:sz w:val="18"/>
              </w:rPr>
            </w:pPr>
            <w:r>
              <w:rPr>
                <w:spacing w:val="-5"/>
                <w:w w:val="105"/>
                <w:sz w:val="18"/>
              </w:rPr>
              <w:t>PO5</w:t>
            </w:r>
          </w:p>
        </w:tc>
        <w:tc>
          <w:tcPr>
            <w:tcW w:w="798" w:type="dxa"/>
          </w:tcPr>
          <w:p w14:paraId="2E826229" w14:textId="77777777" w:rsidR="00021658" w:rsidRDefault="00DD08E8" w:rsidP="0007144A">
            <w:pPr>
              <w:pStyle w:val="TableParagraph"/>
              <w:ind w:left="9" w:right="7"/>
              <w:rPr>
                <w:sz w:val="18"/>
              </w:rPr>
            </w:pPr>
            <w:r>
              <w:rPr>
                <w:spacing w:val="-5"/>
                <w:w w:val="105"/>
                <w:sz w:val="18"/>
              </w:rPr>
              <w:t>PO6</w:t>
            </w:r>
          </w:p>
        </w:tc>
        <w:tc>
          <w:tcPr>
            <w:tcW w:w="798" w:type="dxa"/>
          </w:tcPr>
          <w:p w14:paraId="5AFC9DFA" w14:textId="77777777" w:rsidR="00021658" w:rsidRDefault="00DD08E8" w:rsidP="0007144A">
            <w:pPr>
              <w:pStyle w:val="TableParagraph"/>
              <w:ind w:left="9" w:right="7"/>
              <w:rPr>
                <w:sz w:val="18"/>
              </w:rPr>
            </w:pPr>
            <w:r>
              <w:rPr>
                <w:spacing w:val="-5"/>
                <w:w w:val="105"/>
                <w:sz w:val="18"/>
              </w:rPr>
              <w:t>PO7</w:t>
            </w:r>
          </w:p>
        </w:tc>
        <w:tc>
          <w:tcPr>
            <w:tcW w:w="796" w:type="dxa"/>
          </w:tcPr>
          <w:p w14:paraId="28456CEB" w14:textId="77777777" w:rsidR="00021658" w:rsidRDefault="00DD08E8" w:rsidP="0007144A">
            <w:pPr>
              <w:pStyle w:val="TableParagraph"/>
              <w:ind w:left="7" w:right="7"/>
              <w:rPr>
                <w:sz w:val="18"/>
              </w:rPr>
            </w:pPr>
            <w:r>
              <w:rPr>
                <w:spacing w:val="-5"/>
                <w:w w:val="105"/>
                <w:sz w:val="18"/>
              </w:rPr>
              <w:t>PO8</w:t>
            </w:r>
          </w:p>
        </w:tc>
        <w:tc>
          <w:tcPr>
            <w:tcW w:w="798" w:type="dxa"/>
          </w:tcPr>
          <w:p w14:paraId="0A7038D5" w14:textId="77777777" w:rsidR="00021658" w:rsidRDefault="00DD08E8" w:rsidP="0007144A">
            <w:pPr>
              <w:pStyle w:val="TableParagraph"/>
              <w:ind w:left="9" w:right="9"/>
              <w:rPr>
                <w:sz w:val="18"/>
              </w:rPr>
            </w:pPr>
            <w:r>
              <w:rPr>
                <w:spacing w:val="-5"/>
                <w:w w:val="105"/>
                <w:sz w:val="18"/>
              </w:rPr>
              <w:t>PO9</w:t>
            </w:r>
          </w:p>
        </w:tc>
        <w:tc>
          <w:tcPr>
            <w:tcW w:w="814" w:type="dxa"/>
          </w:tcPr>
          <w:p w14:paraId="0E410578" w14:textId="77777777" w:rsidR="00021658" w:rsidRDefault="00DD08E8" w:rsidP="0007144A">
            <w:pPr>
              <w:pStyle w:val="TableParagraph"/>
              <w:ind w:left="6" w:right="8"/>
              <w:rPr>
                <w:sz w:val="18"/>
              </w:rPr>
            </w:pPr>
            <w:r>
              <w:rPr>
                <w:spacing w:val="-4"/>
                <w:w w:val="105"/>
                <w:sz w:val="18"/>
              </w:rPr>
              <w:t>PO10</w:t>
            </w:r>
          </w:p>
        </w:tc>
      </w:tr>
      <w:tr w:rsidR="00021658" w14:paraId="15697BE4" w14:textId="77777777" w:rsidTr="0007144A">
        <w:trPr>
          <w:trHeight w:val="20"/>
        </w:trPr>
        <w:tc>
          <w:tcPr>
            <w:tcW w:w="797" w:type="dxa"/>
          </w:tcPr>
          <w:p w14:paraId="711DB680" w14:textId="77777777" w:rsidR="00021658" w:rsidRDefault="00DD08E8" w:rsidP="0007144A">
            <w:pPr>
              <w:pStyle w:val="TableParagraph"/>
              <w:ind w:left="10" w:right="4"/>
              <w:rPr>
                <w:sz w:val="18"/>
              </w:rPr>
            </w:pPr>
            <w:r>
              <w:rPr>
                <w:spacing w:val="-5"/>
                <w:w w:val="105"/>
                <w:sz w:val="18"/>
              </w:rPr>
              <w:t>CO1</w:t>
            </w:r>
          </w:p>
        </w:tc>
        <w:tc>
          <w:tcPr>
            <w:tcW w:w="798" w:type="dxa"/>
          </w:tcPr>
          <w:p w14:paraId="1BEF3D6B" w14:textId="77777777" w:rsidR="00021658" w:rsidRDefault="00DD08E8" w:rsidP="0007144A">
            <w:pPr>
              <w:pStyle w:val="TableParagraph"/>
              <w:ind w:left="9" w:right="4"/>
              <w:rPr>
                <w:sz w:val="18"/>
              </w:rPr>
            </w:pPr>
            <w:r>
              <w:rPr>
                <w:spacing w:val="-10"/>
                <w:w w:val="105"/>
                <w:sz w:val="18"/>
              </w:rPr>
              <w:t>3</w:t>
            </w:r>
          </w:p>
        </w:tc>
        <w:tc>
          <w:tcPr>
            <w:tcW w:w="798" w:type="dxa"/>
          </w:tcPr>
          <w:p w14:paraId="44140185" w14:textId="77777777" w:rsidR="00021658" w:rsidRDefault="00DD08E8" w:rsidP="0007144A">
            <w:pPr>
              <w:pStyle w:val="TableParagraph"/>
              <w:ind w:left="9" w:right="6"/>
              <w:rPr>
                <w:sz w:val="18"/>
              </w:rPr>
            </w:pPr>
            <w:r>
              <w:rPr>
                <w:spacing w:val="-10"/>
                <w:w w:val="105"/>
                <w:sz w:val="18"/>
              </w:rPr>
              <w:t>1</w:t>
            </w:r>
          </w:p>
        </w:tc>
        <w:tc>
          <w:tcPr>
            <w:tcW w:w="794" w:type="dxa"/>
          </w:tcPr>
          <w:p w14:paraId="4E8B2860" w14:textId="77777777" w:rsidR="00021658" w:rsidRDefault="00021658" w:rsidP="0007144A">
            <w:pPr>
              <w:pStyle w:val="TableParagraph"/>
              <w:jc w:val="left"/>
              <w:rPr>
                <w:sz w:val="16"/>
              </w:rPr>
            </w:pPr>
          </w:p>
        </w:tc>
        <w:tc>
          <w:tcPr>
            <w:tcW w:w="799" w:type="dxa"/>
          </w:tcPr>
          <w:p w14:paraId="4B98DBA4" w14:textId="77777777" w:rsidR="00021658" w:rsidRDefault="00021658" w:rsidP="0007144A">
            <w:pPr>
              <w:pStyle w:val="TableParagraph"/>
              <w:jc w:val="left"/>
              <w:rPr>
                <w:sz w:val="16"/>
              </w:rPr>
            </w:pPr>
          </w:p>
        </w:tc>
        <w:tc>
          <w:tcPr>
            <w:tcW w:w="797" w:type="dxa"/>
          </w:tcPr>
          <w:p w14:paraId="422F0A94" w14:textId="77777777" w:rsidR="00021658" w:rsidRDefault="00021658" w:rsidP="0007144A">
            <w:pPr>
              <w:pStyle w:val="TableParagraph"/>
              <w:jc w:val="left"/>
              <w:rPr>
                <w:sz w:val="16"/>
              </w:rPr>
            </w:pPr>
          </w:p>
        </w:tc>
        <w:tc>
          <w:tcPr>
            <w:tcW w:w="798" w:type="dxa"/>
          </w:tcPr>
          <w:p w14:paraId="21B5AE1A" w14:textId="77777777" w:rsidR="00021658" w:rsidRDefault="00021658" w:rsidP="0007144A">
            <w:pPr>
              <w:pStyle w:val="TableParagraph"/>
              <w:jc w:val="left"/>
              <w:rPr>
                <w:sz w:val="16"/>
              </w:rPr>
            </w:pPr>
          </w:p>
        </w:tc>
        <w:tc>
          <w:tcPr>
            <w:tcW w:w="798" w:type="dxa"/>
          </w:tcPr>
          <w:p w14:paraId="51E4E938" w14:textId="77777777" w:rsidR="00021658" w:rsidRDefault="00021658" w:rsidP="0007144A">
            <w:pPr>
              <w:pStyle w:val="TableParagraph"/>
              <w:jc w:val="left"/>
              <w:rPr>
                <w:sz w:val="16"/>
              </w:rPr>
            </w:pPr>
          </w:p>
        </w:tc>
        <w:tc>
          <w:tcPr>
            <w:tcW w:w="796" w:type="dxa"/>
          </w:tcPr>
          <w:p w14:paraId="55D3F803" w14:textId="77777777" w:rsidR="00021658" w:rsidRDefault="00021658" w:rsidP="0007144A">
            <w:pPr>
              <w:pStyle w:val="TableParagraph"/>
              <w:jc w:val="left"/>
              <w:rPr>
                <w:sz w:val="16"/>
              </w:rPr>
            </w:pPr>
          </w:p>
        </w:tc>
        <w:tc>
          <w:tcPr>
            <w:tcW w:w="798" w:type="dxa"/>
          </w:tcPr>
          <w:p w14:paraId="3FDE6FCB" w14:textId="77777777" w:rsidR="00021658" w:rsidRDefault="00DD08E8" w:rsidP="0007144A">
            <w:pPr>
              <w:pStyle w:val="TableParagraph"/>
              <w:ind w:left="9" w:right="6"/>
              <w:rPr>
                <w:sz w:val="18"/>
              </w:rPr>
            </w:pPr>
            <w:r>
              <w:rPr>
                <w:spacing w:val="-10"/>
                <w:w w:val="105"/>
                <w:sz w:val="18"/>
              </w:rPr>
              <w:t>2</w:t>
            </w:r>
          </w:p>
        </w:tc>
        <w:tc>
          <w:tcPr>
            <w:tcW w:w="814" w:type="dxa"/>
          </w:tcPr>
          <w:p w14:paraId="53739D61" w14:textId="77777777" w:rsidR="00021658" w:rsidRDefault="00021658" w:rsidP="0007144A">
            <w:pPr>
              <w:pStyle w:val="TableParagraph"/>
              <w:jc w:val="left"/>
              <w:rPr>
                <w:sz w:val="16"/>
              </w:rPr>
            </w:pPr>
          </w:p>
        </w:tc>
      </w:tr>
      <w:tr w:rsidR="00021658" w14:paraId="16E0A120" w14:textId="77777777" w:rsidTr="0007144A">
        <w:trPr>
          <w:trHeight w:val="20"/>
        </w:trPr>
        <w:tc>
          <w:tcPr>
            <w:tcW w:w="797" w:type="dxa"/>
          </w:tcPr>
          <w:p w14:paraId="0AC291A7" w14:textId="77777777" w:rsidR="00021658" w:rsidRDefault="00DD08E8" w:rsidP="0007144A">
            <w:pPr>
              <w:pStyle w:val="TableParagraph"/>
              <w:ind w:left="10" w:right="4"/>
              <w:rPr>
                <w:sz w:val="18"/>
              </w:rPr>
            </w:pPr>
            <w:r>
              <w:rPr>
                <w:spacing w:val="-5"/>
                <w:w w:val="105"/>
                <w:sz w:val="18"/>
              </w:rPr>
              <w:t>CO2</w:t>
            </w:r>
          </w:p>
        </w:tc>
        <w:tc>
          <w:tcPr>
            <w:tcW w:w="798" w:type="dxa"/>
          </w:tcPr>
          <w:p w14:paraId="655A7381" w14:textId="77777777" w:rsidR="00021658" w:rsidRDefault="00021658" w:rsidP="0007144A">
            <w:pPr>
              <w:pStyle w:val="TableParagraph"/>
              <w:jc w:val="left"/>
              <w:rPr>
                <w:sz w:val="16"/>
              </w:rPr>
            </w:pPr>
          </w:p>
        </w:tc>
        <w:tc>
          <w:tcPr>
            <w:tcW w:w="798" w:type="dxa"/>
          </w:tcPr>
          <w:p w14:paraId="5A0E12C6" w14:textId="77777777" w:rsidR="00021658" w:rsidRDefault="00021658" w:rsidP="0007144A">
            <w:pPr>
              <w:pStyle w:val="TableParagraph"/>
              <w:jc w:val="left"/>
              <w:rPr>
                <w:sz w:val="16"/>
              </w:rPr>
            </w:pPr>
          </w:p>
        </w:tc>
        <w:tc>
          <w:tcPr>
            <w:tcW w:w="794" w:type="dxa"/>
          </w:tcPr>
          <w:p w14:paraId="68F319E2" w14:textId="77777777" w:rsidR="00021658" w:rsidRDefault="00DD08E8" w:rsidP="0007144A">
            <w:pPr>
              <w:pStyle w:val="TableParagraph"/>
              <w:ind w:left="9" w:right="1"/>
              <w:rPr>
                <w:sz w:val="18"/>
              </w:rPr>
            </w:pPr>
            <w:r>
              <w:rPr>
                <w:spacing w:val="-10"/>
                <w:w w:val="105"/>
                <w:sz w:val="18"/>
              </w:rPr>
              <w:t>3</w:t>
            </w:r>
          </w:p>
        </w:tc>
        <w:tc>
          <w:tcPr>
            <w:tcW w:w="799" w:type="dxa"/>
          </w:tcPr>
          <w:p w14:paraId="5134D8C7" w14:textId="77777777" w:rsidR="00021658" w:rsidRDefault="00021658" w:rsidP="0007144A">
            <w:pPr>
              <w:pStyle w:val="TableParagraph"/>
              <w:jc w:val="left"/>
              <w:rPr>
                <w:sz w:val="16"/>
              </w:rPr>
            </w:pPr>
          </w:p>
        </w:tc>
        <w:tc>
          <w:tcPr>
            <w:tcW w:w="797" w:type="dxa"/>
          </w:tcPr>
          <w:p w14:paraId="736D36C9" w14:textId="77777777" w:rsidR="00021658" w:rsidRDefault="00021658" w:rsidP="0007144A">
            <w:pPr>
              <w:pStyle w:val="TableParagraph"/>
              <w:jc w:val="left"/>
              <w:rPr>
                <w:sz w:val="16"/>
              </w:rPr>
            </w:pPr>
          </w:p>
        </w:tc>
        <w:tc>
          <w:tcPr>
            <w:tcW w:w="798" w:type="dxa"/>
          </w:tcPr>
          <w:p w14:paraId="3FDBBDD2" w14:textId="77777777" w:rsidR="00021658" w:rsidRDefault="00021658" w:rsidP="0007144A">
            <w:pPr>
              <w:pStyle w:val="TableParagraph"/>
              <w:jc w:val="left"/>
              <w:rPr>
                <w:sz w:val="16"/>
              </w:rPr>
            </w:pPr>
          </w:p>
        </w:tc>
        <w:tc>
          <w:tcPr>
            <w:tcW w:w="798" w:type="dxa"/>
          </w:tcPr>
          <w:p w14:paraId="6C0E046B" w14:textId="77777777" w:rsidR="00021658" w:rsidRDefault="00021658" w:rsidP="0007144A">
            <w:pPr>
              <w:pStyle w:val="TableParagraph"/>
              <w:jc w:val="left"/>
              <w:rPr>
                <w:sz w:val="16"/>
              </w:rPr>
            </w:pPr>
          </w:p>
        </w:tc>
        <w:tc>
          <w:tcPr>
            <w:tcW w:w="796" w:type="dxa"/>
          </w:tcPr>
          <w:p w14:paraId="70CC629F" w14:textId="77777777" w:rsidR="00021658" w:rsidRDefault="00021658" w:rsidP="0007144A">
            <w:pPr>
              <w:pStyle w:val="TableParagraph"/>
              <w:jc w:val="left"/>
              <w:rPr>
                <w:sz w:val="16"/>
              </w:rPr>
            </w:pPr>
          </w:p>
        </w:tc>
        <w:tc>
          <w:tcPr>
            <w:tcW w:w="798" w:type="dxa"/>
          </w:tcPr>
          <w:p w14:paraId="6BF06160" w14:textId="77777777" w:rsidR="00021658" w:rsidRDefault="00021658" w:rsidP="0007144A">
            <w:pPr>
              <w:pStyle w:val="TableParagraph"/>
              <w:jc w:val="left"/>
              <w:rPr>
                <w:sz w:val="16"/>
              </w:rPr>
            </w:pPr>
          </w:p>
        </w:tc>
        <w:tc>
          <w:tcPr>
            <w:tcW w:w="814" w:type="dxa"/>
          </w:tcPr>
          <w:p w14:paraId="7FD48433" w14:textId="77777777" w:rsidR="00021658" w:rsidRDefault="00021658" w:rsidP="0007144A">
            <w:pPr>
              <w:pStyle w:val="TableParagraph"/>
              <w:jc w:val="left"/>
              <w:rPr>
                <w:sz w:val="16"/>
              </w:rPr>
            </w:pPr>
          </w:p>
        </w:tc>
      </w:tr>
      <w:tr w:rsidR="00021658" w14:paraId="063A5364" w14:textId="77777777" w:rsidTr="0007144A">
        <w:trPr>
          <w:trHeight w:val="20"/>
        </w:trPr>
        <w:tc>
          <w:tcPr>
            <w:tcW w:w="797" w:type="dxa"/>
          </w:tcPr>
          <w:p w14:paraId="42920132" w14:textId="77777777" w:rsidR="00021658" w:rsidRDefault="00DD08E8" w:rsidP="0007144A">
            <w:pPr>
              <w:pStyle w:val="TableParagraph"/>
              <w:ind w:left="10" w:right="4"/>
              <w:rPr>
                <w:sz w:val="18"/>
              </w:rPr>
            </w:pPr>
            <w:r>
              <w:rPr>
                <w:spacing w:val="-5"/>
                <w:w w:val="105"/>
                <w:sz w:val="18"/>
              </w:rPr>
              <w:t>CO3</w:t>
            </w:r>
          </w:p>
        </w:tc>
        <w:tc>
          <w:tcPr>
            <w:tcW w:w="798" w:type="dxa"/>
          </w:tcPr>
          <w:p w14:paraId="7644BA52" w14:textId="77777777" w:rsidR="00021658" w:rsidRDefault="00DD08E8" w:rsidP="0007144A">
            <w:pPr>
              <w:pStyle w:val="TableParagraph"/>
              <w:ind w:left="9" w:right="4"/>
              <w:rPr>
                <w:sz w:val="18"/>
              </w:rPr>
            </w:pPr>
            <w:r>
              <w:rPr>
                <w:spacing w:val="-10"/>
                <w:w w:val="105"/>
                <w:sz w:val="18"/>
              </w:rPr>
              <w:t>3</w:t>
            </w:r>
          </w:p>
        </w:tc>
        <w:tc>
          <w:tcPr>
            <w:tcW w:w="798" w:type="dxa"/>
          </w:tcPr>
          <w:p w14:paraId="45ACCFDA" w14:textId="77777777" w:rsidR="00021658" w:rsidRDefault="00021658" w:rsidP="0007144A">
            <w:pPr>
              <w:pStyle w:val="TableParagraph"/>
              <w:jc w:val="left"/>
              <w:rPr>
                <w:sz w:val="16"/>
              </w:rPr>
            </w:pPr>
          </w:p>
        </w:tc>
        <w:tc>
          <w:tcPr>
            <w:tcW w:w="794" w:type="dxa"/>
          </w:tcPr>
          <w:p w14:paraId="11AEC5F9" w14:textId="77777777" w:rsidR="00021658" w:rsidRDefault="00021658" w:rsidP="0007144A">
            <w:pPr>
              <w:pStyle w:val="TableParagraph"/>
              <w:jc w:val="left"/>
              <w:rPr>
                <w:sz w:val="16"/>
              </w:rPr>
            </w:pPr>
          </w:p>
        </w:tc>
        <w:tc>
          <w:tcPr>
            <w:tcW w:w="799" w:type="dxa"/>
          </w:tcPr>
          <w:p w14:paraId="78EDAAE2" w14:textId="77777777" w:rsidR="00021658" w:rsidRDefault="00DD08E8" w:rsidP="0007144A">
            <w:pPr>
              <w:pStyle w:val="TableParagraph"/>
              <w:ind w:left="7" w:right="2"/>
              <w:rPr>
                <w:sz w:val="18"/>
              </w:rPr>
            </w:pPr>
            <w:r>
              <w:rPr>
                <w:spacing w:val="-10"/>
                <w:w w:val="105"/>
                <w:sz w:val="18"/>
              </w:rPr>
              <w:t>1</w:t>
            </w:r>
          </w:p>
        </w:tc>
        <w:tc>
          <w:tcPr>
            <w:tcW w:w="797" w:type="dxa"/>
          </w:tcPr>
          <w:p w14:paraId="50C1A09A" w14:textId="77777777" w:rsidR="00021658" w:rsidRDefault="00DD08E8" w:rsidP="0007144A">
            <w:pPr>
              <w:pStyle w:val="TableParagraph"/>
              <w:ind w:left="10" w:right="3"/>
              <w:rPr>
                <w:sz w:val="18"/>
              </w:rPr>
            </w:pPr>
            <w:r>
              <w:rPr>
                <w:spacing w:val="-10"/>
                <w:w w:val="105"/>
                <w:sz w:val="18"/>
              </w:rPr>
              <w:t>1</w:t>
            </w:r>
          </w:p>
        </w:tc>
        <w:tc>
          <w:tcPr>
            <w:tcW w:w="798" w:type="dxa"/>
          </w:tcPr>
          <w:p w14:paraId="2F3B2191" w14:textId="77777777" w:rsidR="00021658" w:rsidRDefault="00DD08E8" w:rsidP="0007144A">
            <w:pPr>
              <w:pStyle w:val="TableParagraph"/>
              <w:ind w:left="9" w:right="3"/>
              <w:rPr>
                <w:sz w:val="18"/>
              </w:rPr>
            </w:pPr>
            <w:r>
              <w:rPr>
                <w:spacing w:val="-10"/>
                <w:w w:val="105"/>
                <w:sz w:val="18"/>
              </w:rPr>
              <w:t>2</w:t>
            </w:r>
          </w:p>
        </w:tc>
        <w:tc>
          <w:tcPr>
            <w:tcW w:w="798" w:type="dxa"/>
          </w:tcPr>
          <w:p w14:paraId="0A83878E" w14:textId="77777777" w:rsidR="00021658" w:rsidRDefault="00021658" w:rsidP="0007144A">
            <w:pPr>
              <w:pStyle w:val="TableParagraph"/>
              <w:jc w:val="left"/>
              <w:rPr>
                <w:sz w:val="16"/>
              </w:rPr>
            </w:pPr>
          </w:p>
        </w:tc>
        <w:tc>
          <w:tcPr>
            <w:tcW w:w="796" w:type="dxa"/>
          </w:tcPr>
          <w:p w14:paraId="72F3F7D3" w14:textId="77777777" w:rsidR="00021658" w:rsidRDefault="00021658" w:rsidP="0007144A">
            <w:pPr>
              <w:pStyle w:val="TableParagraph"/>
              <w:jc w:val="left"/>
              <w:rPr>
                <w:sz w:val="16"/>
              </w:rPr>
            </w:pPr>
          </w:p>
        </w:tc>
        <w:tc>
          <w:tcPr>
            <w:tcW w:w="798" w:type="dxa"/>
          </w:tcPr>
          <w:p w14:paraId="14773E0F" w14:textId="77777777" w:rsidR="00021658" w:rsidRDefault="00021658" w:rsidP="0007144A">
            <w:pPr>
              <w:pStyle w:val="TableParagraph"/>
              <w:jc w:val="left"/>
              <w:rPr>
                <w:sz w:val="16"/>
              </w:rPr>
            </w:pPr>
          </w:p>
        </w:tc>
        <w:tc>
          <w:tcPr>
            <w:tcW w:w="814" w:type="dxa"/>
          </w:tcPr>
          <w:p w14:paraId="3D948836" w14:textId="77777777" w:rsidR="00021658" w:rsidRDefault="00021658" w:rsidP="0007144A">
            <w:pPr>
              <w:pStyle w:val="TableParagraph"/>
              <w:jc w:val="left"/>
              <w:rPr>
                <w:sz w:val="16"/>
              </w:rPr>
            </w:pPr>
          </w:p>
        </w:tc>
      </w:tr>
      <w:tr w:rsidR="00021658" w14:paraId="1475414A" w14:textId="77777777" w:rsidTr="0007144A">
        <w:trPr>
          <w:trHeight w:val="20"/>
        </w:trPr>
        <w:tc>
          <w:tcPr>
            <w:tcW w:w="797" w:type="dxa"/>
          </w:tcPr>
          <w:p w14:paraId="069DD9A8" w14:textId="77777777" w:rsidR="00021658" w:rsidRDefault="00DD08E8" w:rsidP="0007144A">
            <w:pPr>
              <w:pStyle w:val="TableParagraph"/>
              <w:ind w:left="10" w:right="4"/>
              <w:rPr>
                <w:sz w:val="18"/>
              </w:rPr>
            </w:pPr>
            <w:r>
              <w:rPr>
                <w:spacing w:val="-5"/>
                <w:w w:val="105"/>
                <w:sz w:val="18"/>
              </w:rPr>
              <w:t>CO4</w:t>
            </w:r>
          </w:p>
        </w:tc>
        <w:tc>
          <w:tcPr>
            <w:tcW w:w="798" w:type="dxa"/>
          </w:tcPr>
          <w:p w14:paraId="70B3A997" w14:textId="77777777" w:rsidR="00021658" w:rsidRDefault="00DD08E8" w:rsidP="0007144A">
            <w:pPr>
              <w:pStyle w:val="TableParagraph"/>
              <w:ind w:left="9" w:right="3"/>
              <w:rPr>
                <w:sz w:val="18"/>
              </w:rPr>
            </w:pPr>
            <w:r>
              <w:rPr>
                <w:spacing w:val="-10"/>
                <w:w w:val="105"/>
                <w:sz w:val="18"/>
              </w:rPr>
              <w:t>2</w:t>
            </w:r>
          </w:p>
        </w:tc>
        <w:tc>
          <w:tcPr>
            <w:tcW w:w="798" w:type="dxa"/>
          </w:tcPr>
          <w:p w14:paraId="377E0276" w14:textId="77777777" w:rsidR="00021658" w:rsidRDefault="00DD08E8" w:rsidP="0007144A">
            <w:pPr>
              <w:pStyle w:val="TableParagraph"/>
              <w:ind w:left="9" w:right="8"/>
              <w:rPr>
                <w:sz w:val="18"/>
              </w:rPr>
            </w:pPr>
            <w:r>
              <w:rPr>
                <w:spacing w:val="-10"/>
                <w:w w:val="105"/>
                <w:sz w:val="18"/>
              </w:rPr>
              <w:t>3</w:t>
            </w:r>
          </w:p>
        </w:tc>
        <w:tc>
          <w:tcPr>
            <w:tcW w:w="794" w:type="dxa"/>
          </w:tcPr>
          <w:p w14:paraId="78314567" w14:textId="77777777" w:rsidR="00021658" w:rsidRDefault="00021658" w:rsidP="0007144A">
            <w:pPr>
              <w:pStyle w:val="TableParagraph"/>
              <w:jc w:val="left"/>
              <w:rPr>
                <w:sz w:val="16"/>
              </w:rPr>
            </w:pPr>
          </w:p>
        </w:tc>
        <w:tc>
          <w:tcPr>
            <w:tcW w:w="799" w:type="dxa"/>
          </w:tcPr>
          <w:p w14:paraId="154066C6" w14:textId="77777777" w:rsidR="00021658" w:rsidRDefault="00021658" w:rsidP="0007144A">
            <w:pPr>
              <w:pStyle w:val="TableParagraph"/>
              <w:jc w:val="left"/>
              <w:rPr>
                <w:sz w:val="16"/>
              </w:rPr>
            </w:pPr>
          </w:p>
        </w:tc>
        <w:tc>
          <w:tcPr>
            <w:tcW w:w="797" w:type="dxa"/>
          </w:tcPr>
          <w:p w14:paraId="62B37233" w14:textId="77777777" w:rsidR="00021658" w:rsidRDefault="00DD08E8" w:rsidP="0007144A">
            <w:pPr>
              <w:pStyle w:val="TableParagraph"/>
              <w:ind w:left="10" w:right="4"/>
              <w:rPr>
                <w:sz w:val="18"/>
              </w:rPr>
            </w:pPr>
            <w:r>
              <w:rPr>
                <w:spacing w:val="-10"/>
                <w:w w:val="105"/>
                <w:sz w:val="18"/>
              </w:rPr>
              <w:t>3</w:t>
            </w:r>
          </w:p>
        </w:tc>
        <w:tc>
          <w:tcPr>
            <w:tcW w:w="798" w:type="dxa"/>
          </w:tcPr>
          <w:p w14:paraId="1930F82E" w14:textId="77777777" w:rsidR="00021658" w:rsidRDefault="00021658" w:rsidP="0007144A">
            <w:pPr>
              <w:pStyle w:val="TableParagraph"/>
              <w:jc w:val="left"/>
              <w:rPr>
                <w:sz w:val="16"/>
              </w:rPr>
            </w:pPr>
          </w:p>
        </w:tc>
        <w:tc>
          <w:tcPr>
            <w:tcW w:w="798" w:type="dxa"/>
          </w:tcPr>
          <w:p w14:paraId="06ADB489" w14:textId="77777777" w:rsidR="00021658" w:rsidRDefault="00DD08E8" w:rsidP="0007144A">
            <w:pPr>
              <w:pStyle w:val="TableParagraph"/>
              <w:ind w:left="10" w:right="1"/>
              <w:rPr>
                <w:sz w:val="18"/>
              </w:rPr>
            </w:pPr>
            <w:r>
              <w:rPr>
                <w:spacing w:val="-10"/>
                <w:w w:val="105"/>
                <w:sz w:val="18"/>
              </w:rPr>
              <w:t>3</w:t>
            </w:r>
          </w:p>
        </w:tc>
        <w:tc>
          <w:tcPr>
            <w:tcW w:w="796" w:type="dxa"/>
          </w:tcPr>
          <w:p w14:paraId="50F3AB9C" w14:textId="77777777" w:rsidR="00021658" w:rsidRDefault="00DD08E8" w:rsidP="0007144A">
            <w:pPr>
              <w:pStyle w:val="TableParagraph"/>
              <w:ind w:left="7" w:right="5"/>
              <w:rPr>
                <w:sz w:val="18"/>
              </w:rPr>
            </w:pPr>
            <w:r>
              <w:rPr>
                <w:spacing w:val="-10"/>
                <w:w w:val="105"/>
                <w:sz w:val="18"/>
              </w:rPr>
              <w:t>2</w:t>
            </w:r>
          </w:p>
        </w:tc>
        <w:tc>
          <w:tcPr>
            <w:tcW w:w="798" w:type="dxa"/>
          </w:tcPr>
          <w:p w14:paraId="2F0B5039" w14:textId="77777777" w:rsidR="00021658" w:rsidRDefault="00021658" w:rsidP="0007144A">
            <w:pPr>
              <w:pStyle w:val="TableParagraph"/>
              <w:jc w:val="left"/>
              <w:rPr>
                <w:sz w:val="16"/>
              </w:rPr>
            </w:pPr>
          </w:p>
        </w:tc>
        <w:tc>
          <w:tcPr>
            <w:tcW w:w="814" w:type="dxa"/>
          </w:tcPr>
          <w:p w14:paraId="6011584C" w14:textId="77777777" w:rsidR="00021658" w:rsidRDefault="00021658" w:rsidP="0007144A">
            <w:pPr>
              <w:pStyle w:val="TableParagraph"/>
              <w:jc w:val="left"/>
              <w:rPr>
                <w:sz w:val="16"/>
              </w:rPr>
            </w:pPr>
          </w:p>
        </w:tc>
      </w:tr>
      <w:tr w:rsidR="00021658" w14:paraId="6183FC32" w14:textId="77777777" w:rsidTr="0007144A">
        <w:trPr>
          <w:trHeight w:val="20"/>
        </w:trPr>
        <w:tc>
          <w:tcPr>
            <w:tcW w:w="797" w:type="dxa"/>
          </w:tcPr>
          <w:p w14:paraId="71567A03" w14:textId="77777777" w:rsidR="00021658" w:rsidRDefault="00DD08E8" w:rsidP="0007144A">
            <w:pPr>
              <w:pStyle w:val="TableParagraph"/>
              <w:ind w:left="10" w:right="4"/>
              <w:rPr>
                <w:sz w:val="18"/>
              </w:rPr>
            </w:pPr>
            <w:r>
              <w:rPr>
                <w:spacing w:val="-5"/>
                <w:w w:val="105"/>
                <w:sz w:val="18"/>
              </w:rPr>
              <w:t>CO5</w:t>
            </w:r>
          </w:p>
        </w:tc>
        <w:tc>
          <w:tcPr>
            <w:tcW w:w="798" w:type="dxa"/>
          </w:tcPr>
          <w:p w14:paraId="1D93C5E5" w14:textId="77777777" w:rsidR="00021658" w:rsidRDefault="00DD08E8" w:rsidP="0007144A">
            <w:pPr>
              <w:pStyle w:val="TableParagraph"/>
              <w:ind w:left="9" w:right="4"/>
              <w:rPr>
                <w:sz w:val="18"/>
              </w:rPr>
            </w:pPr>
            <w:r>
              <w:rPr>
                <w:spacing w:val="-10"/>
                <w:w w:val="105"/>
                <w:sz w:val="18"/>
              </w:rPr>
              <w:t>2</w:t>
            </w:r>
          </w:p>
        </w:tc>
        <w:tc>
          <w:tcPr>
            <w:tcW w:w="798" w:type="dxa"/>
          </w:tcPr>
          <w:p w14:paraId="491B9EF5" w14:textId="77777777" w:rsidR="00021658" w:rsidRDefault="00021658" w:rsidP="0007144A">
            <w:pPr>
              <w:pStyle w:val="TableParagraph"/>
              <w:jc w:val="left"/>
              <w:rPr>
                <w:sz w:val="16"/>
              </w:rPr>
            </w:pPr>
          </w:p>
        </w:tc>
        <w:tc>
          <w:tcPr>
            <w:tcW w:w="794" w:type="dxa"/>
          </w:tcPr>
          <w:p w14:paraId="43AE02C2" w14:textId="77777777" w:rsidR="00021658" w:rsidRDefault="00021658" w:rsidP="0007144A">
            <w:pPr>
              <w:pStyle w:val="TableParagraph"/>
              <w:jc w:val="left"/>
              <w:rPr>
                <w:sz w:val="16"/>
              </w:rPr>
            </w:pPr>
          </w:p>
        </w:tc>
        <w:tc>
          <w:tcPr>
            <w:tcW w:w="799" w:type="dxa"/>
          </w:tcPr>
          <w:p w14:paraId="05AC9995" w14:textId="77777777" w:rsidR="00021658" w:rsidRDefault="00DD08E8" w:rsidP="0007144A">
            <w:pPr>
              <w:pStyle w:val="TableParagraph"/>
              <w:ind w:left="7" w:right="2"/>
              <w:rPr>
                <w:sz w:val="18"/>
              </w:rPr>
            </w:pPr>
            <w:r>
              <w:rPr>
                <w:spacing w:val="-10"/>
                <w:w w:val="105"/>
                <w:sz w:val="18"/>
              </w:rPr>
              <w:t>2</w:t>
            </w:r>
          </w:p>
        </w:tc>
        <w:tc>
          <w:tcPr>
            <w:tcW w:w="797" w:type="dxa"/>
          </w:tcPr>
          <w:p w14:paraId="498C9915" w14:textId="77777777" w:rsidR="00021658" w:rsidRDefault="00021658" w:rsidP="0007144A">
            <w:pPr>
              <w:pStyle w:val="TableParagraph"/>
              <w:jc w:val="left"/>
              <w:rPr>
                <w:sz w:val="16"/>
              </w:rPr>
            </w:pPr>
          </w:p>
        </w:tc>
        <w:tc>
          <w:tcPr>
            <w:tcW w:w="798" w:type="dxa"/>
          </w:tcPr>
          <w:p w14:paraId="31D99E0F" w14:textId="77777777" w:rsidR="00021658" w:rsidRDefault="00021658" w:rsidP="0007144A">
            <w:pPr>
              <w:pStyle w:val="TableParagraph"/>
              <w:jc w:val="left"/>
              <w:rPr>
                <w:sz w:val="16"/>
              </w:rPr>
            </w:pPr>
          </w:p>
        </w:tc>
        <w:tc>
          <w:tcPr>
            <w:tcW w:w="798" w:type="dxa"/>
          </w:tcPr>
          <w:p w14:paraId="049180B7" w14:textId="77777777" w:rsidR="00021658" w:rsidRDefault="00021658" w:rsidP="0007144A">
            <w:pPr>
              <w:pStyle w:val="TableParagraph"/>
              <w:jc w:val="left"/>
              <w:rPr>
                <w:sz w:val="16"/>
              </w:rPr>
            </w:pPr>
          </w:p>
        </w:tc>
        <w:tc>
          <w:tcPr>
            <w:tcW w:w="796" w:type="dxa"/>
          </w:tcPr>
          <w:p w14:paraId="5D03A919" w14:textId="77777777" w:rsidR="00021658" w:rsidRDefault="00021658" w:rsidP="0007144A">
            <w:pPr>
              <w:pStyle w:val="TableParagraph"/>
              <w:jc w:val="left"/>
              <w:rPr>
                <w:sz w:val="16"/>
              </w:rPr>
            </w:pPr>
          </w:p>
        </w:tc>
        <w:tc>
          <w:tcPr>
            <w:tcW w:w="798" w:type="dxa"/>
          </w:tcPr>
          <w:p w14:paraId="707AFBE5" w14:textId="77777777" w:rsidR="00021658" w:rsidRDefault="00DD08E8" w:rsidP="0007144A">
            <w:pPr>
              <w:pStyle w:val="TableParagraph"/>
              <w:ind w:left="9" w:right="6"/>
              <w:rPr>
                <w:sz w:val="18"/>
              </w:rPr>
            </w:pPr>
            <w:r>
              <w:rPr>
                <w:spacing w:val="-10"/>
                <w:w w:val="105"/>
                <w:sz w:val="18"/>
              </w:rPr>
              <w:t>2</w:t>
            </w:r>
          </w:p>
        </w:tc>
        <w:tc>
          <w:tcPr>
            <w:tcW w:w="814" w:type="dxa"/>
          </w:tcPr>
          <w:p w14:paraId="391E7BE6" w14:textId="77777777" w:rsidR="00021658" w:rsidRDefault="00DD08E8" w:rsidP="0007144A">
            <w:pPr>
              <w:pStyle w:val="TableParagraph"/>
              <w:ind w:left="6" w:right="2"/>
              <w:rPr>
                <w:sz w:val="18"/>
              </w:rPr>
            </w:pPr>
            <w:r>
              <w:rPr>
                <w:spacing w:val="-10"/>
                <w:w w:val="105"/>
                <w:sz w:val="18"/>
              </w:rPr>
              <w:t>3</w:t>
            </w:r>
          </w:p>
        </w:tc>
      </w:tr>
    </w:tbl>
    <w:p w14:paraId="7FB7434B"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C2EF744" w14:textId="77777777" w:rsidTr="0007144A">
        <w:trPr>
          <w:trHeight w:val="20"/>
        </w:trPr>
        <w:tc>
          <w:tcPr>
            <w:tcW w:w="2983" w:type="dxa"/>
          </w:tcPr>
          <w:p w14:paraId="1D32277E"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821DBC0" w14:textId="77777777" w:rsidR="00021658" w:rsidRDefault="00DD08E8" w:rsidP="0007144A">
            <w:pPr>
              <w:pStyle w:val="TableParagraph"/>
              <w:ind w:left="6" w:right="5"/>
              <w:rPr>
                <w:b/>
                <w:sz w:val="18"/>
              </w:rPr>
            </w:pPr>
            <w:r>
              <w:rPr>
                <w:b/>
                <w:spacing w:val="-4"/>
                <w:w w:val="105"/>
                <w:sz w:val="18"/>
              </w:rPr>
              <w:t>Code</w:t>
            </w:r>
          </w:p>
        </w:tc>
        <w:tc>
          <w:tcPr>
            <w:tcW w:w="2983" w:type="dxa"/>
          </w:tcPr>
          <w:p w14:paraId="35F81976"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9F58D00" w14:textId="77777777" w:rsidR="00021658" w:rsidRDefault="00DD08E8" w:rsidP="0007144A">
            <w:pPr>
              <w:pStyle w:val="TableParagraph"/>
              <w:ind w:left="6" w:right="6"/>
              <w:rPr>
                <w:b/>
                <w:sz w:val="18"/>
              </w:rPr>
            </w:pPr>
            <w:r>
              <w:rPr>
                <w:b/>
                <w:spacing w:val="-4"/>
                <w:w w:val="105"/>
                <w:sz w:val="18"/>
              </w:rPr>
              <w:t>Code</w:t>
            </w:r>
          </w:p>
        </w:tc>
      </w:tr>
      <w:tr w:rsidR="00021658" w14:paraId="28E81C7B" w14:textId="77777777" w:rsidTr="0007144A">
        <w:trPr>
          <w:trHeight w:val="20"/>
        </w:trPr>
        <w:tc>
          <w:tcPr>
            <w:tcW w:w="2983" w:type="dxa"/>
          </w:tcPr>
          <w:p w14:paraId="20D0C35F" w14:textId="77777777" w:rsidR="00021658" w:rsidRDefault="00DD08E8" w:rsidP="0007144A">
            <w:pPr>
              <w:pStyle w:val="TableParagraph"/>
              <w:ind w:left="9"/>
              <w:rPr>
                <w:sz w:val="18"/>
              </w:rPr>
            </w:pPr>
            <w:r>
              <w:rPr>
                <w:spacing w:val="-2"/>
                <w:w w:val="105"/>
                <w:sz w:val="18"/>
              </w:rPr>
              <w:t>Lecture</w:t>
            </w:r>
          </w:p>
        </w:tc>
        <w:tc>
          <w:tcPr>
            <w:tcW w:w="1356" w:type="dxa"/>
          </w:tcPr>
          <w:p w14:paraId="03E3DAEC" w14:textId="77777777" w:rsidR="00021658" w:rsidRDefault="00DD08E8" w:rsidP="0007144A">
            <w:pPr>
              <w:pStyle w:val="TableParagraph"/>
              <w:ind w:left="6" w:right="2"/>
              <w:rPr>
                <w:sz w:val="18"/>
              </w:rPr>
            </w:pPr>
            <w:r>
              <w:rPr>
                <w:spacing w:val="-5"/>
                <w:w w:val="105"/>
                <w:sz w:val="18"/>
              </w:rPr>
              <w:t>01</w:t>
            </w:r>
          </w:p>
        </w:tc>
        <w:tc>
          <w:tcPr>
            <w:tcW w:w="2983" w:type="dxa"/>
          </w:tcPr>
          <w:p w14:paraId="5752472E"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A819970" w14:textId="77777777" w:rsidR="00021658" w:rsidRDefault="00DD08E8" w:rsidP="0007144A">
            <w:pPr>
              <w:pStyle w:val="TableParagraph"/>
              <w:ind w:left="6" w:right="2"/>
              <w:rPr>
                <w:sz w:val="18"/>
              </w:rPr>
            </w:pPr>
            <w:r>
              <w:rPr>
                <w:spacing w:val="-5"/>
                <w:w w:val="105"/>
                <w:sz w:val="18"/>
              </w:rPr>
              <w:t>01</w:t>
            </w:r>
          </w:p>
        </w:tc>
      </w:tr>
      <w:tr w:rsidR="00021658" w14:paraId="31AF07B5" w14:textId="77777777" w:rsidTr="0007144A">
        <w:trPr>
          <w:trHeight w:val="20"/>
        </w:trPr>
        <w:tc>
          <w:tcPr>
            <w:tcW w:w="2983" w:type="dxa"/>
          </w:tcPr>
          <w:p w14:paraId="6B995666"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4947E56" w14:textId="77777777" w:rsidR="00021658" w:rsidRDefault="00DD08E8" w:rsidP="0007144A">
            <w:pPr>
              <w:pStyle w:val="TableParagraph"/>
              <w:ind w:left="6" w:right="3"/>
              <w:rPr>
                <w:sz w:val="18"/>
              </w:rPr>
            </w:pPr>
            <w:r>
              <w:rPr>
                <w:spacing w:val="-5"/>
                <w:w w:val="105"/>
                <w:sz w:val="18"/>
              </w:rPr>
              <w:t>02</w:t>
            </w:r>
          </w:p>
        </w:tc>
        <w:tc>
          <w:tcPr>
            <w:tcW w:w="2983" w:type="dxa"/>
          </w:tcPr>
          <w:p w14:paraId="7FBFB009"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7D140C7" w14:textId="77777777" w:rsidR="00021658" w:rsidRDefault="00DD08E8" w:rsidP="0007144A">
            <w:pPr>
              <w:pStyle w:val="TableParagraph"/>
              <w:ind w:left="6" w:right="4"/>
              <w:rPr>
                <w:sz w:val="18"/>
              </w:rPr>
            </w:pPr>
            <w:r>
              <w:rPr>
                <w:spacing w:val="-5"/>
                <w:w w:val="105"/>
                <w:sz w:val="18"/>
              </w:rPr>
              <w:t>02</w:t>
            </w:r>
          </w:p>
        </w:tc>
      </w:tr>
      <w:tr w:rsidR="00021658" w14:paraId="0C728D6D" w14:textId="77777777" w:rsidTr="0007144A">
        <w:trPr>
          <w:trHeight w:val="20"/>
        </w:trPr>
        <w:tc>
          <w:tcPr>
            <w:tcW w:w="2983" w:type="dxa"/>
          </w:tcPr>
          <w:p w14:paraId="22C7768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91A2534" w14:textId="77777777" w:rsidR="00021658" w:rsidRDefault="00DD08E8" w:rsidP="0007144A">
            <w:pPr>
              <w:pStyle w:val="TableParagraph"/>
              <w:ind w:left="6" w:right="3"/>
              <w:rPr>
                <w:sz w:val="18"/>
              </w:rPr>
            </w:pPr>
            <w:r>
              <w:rPr>
                <w:spacing w:val="-5"/>
                <w:w w:val="105"/>
                <w:sz w:val="18"/>
              </w:rPr>
              <w:t>03</w:t>
            </w:r>
          </w:p>
        </w:tc>
        <w:tc>
          <w:tcPr>
            <w:tcW w:w="2983" w:type="dxa"/>
          </w:tcPr>
          <w:p w14:paraId="5B121CC6"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0E6AC72" w14:textId="77777777" w:rsidR="00021658" w:rsidRDefault="00DD08E8" w:rsidP="0007144A">
            <w:pPr>
              <w:pStyle w:val="TableParagraph"/>
              <w:ind w:left="6" w:right="4"/>
              <w:rPr>
                <w:sz w:val="18"/>
              </w:rPr>
            </w:pPr>
            <w:r>
              <w:rPr>
                <w:spacing w:val="-5"/>
                <w:w w:val="105"/>
                <w:sz w:val="18"/>
              </w:rPr>
              <w:t>03</w:t>
            </w:r>
          </w:p>
        </w:tc>
      </w:tr>
      <w:tr w:rsidR="00021658" w14:paraId="47622984" w14:textId="77777777" w:rsidTr="0007144A">
        <w:trPr>
          <w:trHeight w:val="20"/>
        </w:trPr>
        <w:tc>
          <w:tcPr>
            <w:tcW w:w="2983" w:type="dxa"/>
          </w:tcPr>
          <w:p w14:paraId="21A83351"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CC55E0D" w14:textId="77777777" w:rsidR="00021658" w:rsidRDefault="00DD08E8" w:rsidP="0007144A">
            <w:pPr>
              <w:pStyle w:val="TableParagraph"/>
              <w:ind w:left="6" w:right="1"/>
              <w:rPr>
                <w:sz w:val="18"/>
              </w:rPr>
            </w:pPr>
            <w:r>
              <w:rPr>
                <w:spacing w:val="-5"/>
                <w:w w:val="105"/>
                <w:sz w:val="18"/>
              </w:rPr>
              <w:t>04</w:t>
            </w:r>
          </w:p>
        </w:tc>
        <w:tc>
          <w:tcPr>
            <w:tcW w:w="2983" w:type="dxa"/>
          </w:tcPr>
          <w:p w14:paraId="4AB5F855" w14:textId="77777777" w:rsidR="00021658" w:rsidRDefault="00DD08E8" w:rsidP="0007144A">
            <w:pPr>
              <w:pStyle w:val="TableParagraph"/>
              <w:ind w:left="9" w:right="3"/>
              <w:rPr>
                <w:sz w:val="18"/>
              </w:rPr>
            </w:pPr>
            <w:r>
              <w:rPr>
                <w:spacing w:val="-2"/>
                <w:w w:val="105"/>
                <w:sz w:val="18"/>
              </w:rPr>
              <w:t>Presentation</w:t>
            </w:r>
          </w:p>
        </w:tc>
        <w:tc>
          <w:tcPr>
            <w:tcW w:w="1356" w:type="dxa"/>
          </w:tcPr>
          <w:p w14:paraId="4204A607" w14:textId="77777777" w:rsidR="00021658" w:rsidRDefault="00DD08E8" w:rsidP="0007144A">
            <w:pPr>
              <w:pStyle w:val="TableParagraph"/>
              <w:ind w:left="6"/>
              <w:rPr>
                <w:sz w:val="18"/>
              </w:rPr>
            </w:pPr>
            <w:r>
              <w:rPr>
                <w:spacing w:val="-5"/>
                <w:w w:val="105"/>
                <w:sz w:val="18"/>
              </w:rPr>
              <w:t>04</w:t>
            </w:r>
          </w:p>
        </w:tc>
      </w:tr>
      <w:tr w:rsidR="00021658" w14:paraId="0C71662C" w14:textId="77777777" w:rsidTr="0007144A">
        <w:trPr>
          <w:trHeight w:val="20"/>
        </w:trPr>
        <w:tc>
          <w:tcPr>
            <w:tcW w:w="2983" w:type="dxa"/>
          </w:tcPr>
          <w:p w14:paraId="1BDF9807"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BD80DAC" w14:textId="77777777" w:rsidR="00021658" w:rsidRDefault="00DD08E8" w:rsidP="0007144A">
            <w:pPr>
              <w:pStyle w:val="TableParagraph"/>
              <w:ind w:left="6" w:right="5"/>
              <w:rPr>
                <w:sz w:val="18"/>
              </w:rPr>
            </w:pPr>
            <w:r>
              <w:rPr>
                <w:spacing w:val="-5"/>
                <w:w w:val="105"/>
                <w:sz w:val="18"/>
              </w:rPr>
              <w:t>05</w:t>
            </w:r>
          </w:p>
        </w:tc>
        <w:tc>
          <w:tcPr>
            <w:tcW w:w="2983" w:type="dxa"/>
          </w:tcPr>
          <w:p w14:paraId="5A91641D" w14:textId="77777777" w:rsidR="00021658" w:rsidRDefault="00DD08E8" w:rsidP="0007144A">
            <w:pPr>
              <w:pStyle w:val="TableParagraph"/>
              <w:ind w:left="9" w:right="6"/>
              <w:rPr>
                <w:sz w:val="18"/>
              </w:rPr>
            </w:pPr>
            <w:r>
              <w:rPr>
                <w:spacing w:val="-2"/>
                <w:w w:val="105"/>
                <w:sz w:val="18"/>
              </w:rPr>
              <w:t>Assignment</w:t>
            </w:r>
          </w:p>
        </w:tc>
        <w:tc>
          <w:tcPr>
            <w:tcW w:w="1356" w:type="dxa"/>
          </w:tcPr>
          <w:p w14:paraId="16BA8447" w14:textId="77777777" w:rsidR="00021658" w:rsidRDefault="00DD08E8" w:rsidP="0007144A">
            <w:pPr>
              <w:pStyle w:val="TableParagraph"/>
              <w:ind w:left="6" w:right="6"/>
              <w:rPr>
                <w:sz w:val="18"/>
              </w:rPr>
            </w:pPr>
            <w:r>
              <w:rPr>
                <w:spacing w:val="-5"/>
                <w:w w:val="105"/>
                <w:sz w:val="18"/>
              </w:rPr>
              <w:t>05</w:t>
            </w:r>
          </w:p>
        </w:tc>
      </w:tr>
    </w:tbl>
    <w:p w14:paraId="659415CC"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D1514BD" w14:textId="77777777" w:rsidR="00021658" w:rsidRDefault="00DD08E8" w:rsidP="0007144A">
      <w:pPr>
        <w:ind w:left="432" w:right="404"/>
        <w:jc w:val="both"/>
        <w:rPr>
          <w:sz w:val="18"/>
        </w:rPr>
      </w:pPr>
      <w:r>
        <w:rPr>
          <w:b/>
          <w:w w:val="105"/>
          <w:sz w:val="18"/>
        </w:rPr>
        <w:t xml:space="preserve">Laws and regulations governing Islamic banks: </w:t>
      </w:r>
      <w:r>
        <w:rPr>
          <w:w w:val="105"/>
          <w:sz w:val="18"/>
        </w:rPr>
        <w:t xml:space="preserve">National legal systems and Divine and universal </w:t>
      </w:r>
      <w:r>
        <w:rPr>
          <w:i/>
          <w:w w:val="105"/>
          <w:sz w:val="18"/>
        </w:rPr>
        <w:t xml:space="preserve">Shari’ah </w:t>
      </w:r>
      <w:r>
        <w:rPr>
          <w:w w:val="105"/>
          <w:sz w:val="18"/>
        </w:rPr>
        <w:t xml:space="preserve">law; </w:t>
      </w:r>
      <w:r>
        <w:rPr>
          <w:w w:val="105"/>
          <w:sz w:val="18"/>
        </w:rPr>
        <w:lastRenderedPageBreak/>
        <w:t xml:space="preserve">Common law, civil law and </w:t>
      </w:r>
      <w:r>
        <w:rPr>
          <w:i/>
          <w:w w:val="105"/>
          <w:sz w:val="18"/>
        </w:rPr>
        <w:t xml:space="preserve">Shari’ah; </w:t>
      </w:r>
      <w:r>
        <w:rPr>
          <w:w w:val="105"/>
          <w:sz w:val="18"/>
        </w:rPr>
        <w:t xml:space="preserve">National Islamic banking and insurance laws; Laws that convert entire financial systems to being </w:t>
      </w:r>
      <w:r>
        <w:rPr>
          <w:i/>
          <w:w w:val="105"/>
          <w:sz w:val="18"/>
        </w:rPr>
        <w:t xml:space="preserve">Shari’ah </w:t>
      </w:r>
      <w:r>
        <w:rPr>
          <w:w w:val="105"/>
          <w:sz w:val="18"/>
        </w:rPr>
        <w:t xml:space="preserve">compliant; Dispute referrals to national or </w:t>
      </w:r>
      <w:r>
        <w:rPr>
          <w:i/>
          <w:w w:val="105"/>
          <w:sz w:val="18"/>
        </w:rPr>
        <w:t xml:space="preserve">Shari’ah </w:t>
      </w:r>
      <w:r>
        <w:rPr>
          <w:w w:val="105"/>
          <w:sz w:val="18"/>
        </w:rPr>
        <w:t>courts</w:t>
      </w:r>
    </w:p>
    <w:p w14:paraId="2CC98A80" w14:textId="77777777" w:rsidR="00021658" w:rsidRDefault="00DD08E8" w:rsidP="0007144A">
      <w:pPr>
        <w:ind w:left="432"/>
        <w:rPr>
          <w:i/>
          <w:sz w:val="18"/>
        </w:rPr>
      </w:pPr>
      <w:r>
        <w:rPr>
          <w:b/>
          <w:i/>
          <w:w w:val="105"/>
          <w:sz w:val="18"/>
        </w:rPr>
        <w:t>Shari’ah</w:t>
      </w:r>
      <w:r>
        <w:rPr>
          <w:b/>
          <w:i/>
          <w:spacing w:val="32"/>
          <w:w w:val="105"/>
          <w:sz w:val="18"/>
        </w:rPr>
        <w:t xml:space="preserve"> </w:t>
      </w:r>
      <w:r>
        <w:rPr>
          <w:b/>
          <w:w w:val="105"/>
          <w:sz w:val="18"/>
        </w:rPr>
        <w:t>financial</w:t>
      </w:r>
      <w:r>
        <w:rPr>
          <w:b/>
          <w:spacing w:val="38"/>
          <w:w w:val="105"/>
          <w:sz w:val="18"/>
        </w:rPr>
        <w:t xml:space="preserve"> </w:t>
      </w:r>
      <w:r>
        <w:rPr>
          <w:b/>
          <w:w w:val="105"/>
          <w:sz w:val="18"/>
        </w:rPr>
        <w:t>governance:</w:t>
      </w:r>
      <w:r>
        <w:rPr>
          <w:b/>
          <w:spacing w:val="34"/>
          <w:w w:val="105"/>
          <w:sz w:val="18"/>
        </w:rPr>
        <w:t xml:space="preserve"> </w:t>
      </w:r>
      <w:r>
        <w:rPr>
          <w:w w:val="105"/>
          <w:sz w:val="18"/>
        </w:rPr>
        <w:t>Sources</w:t>
      </w:r>
      <w:r>
        <w:rPr>
          <w:spacing w:val="36"/>
          <w:w w:val="105"/>
          <w:sz w:val="18"/>
        </w:rPr>
        <w:t xml:space="preserve"> </w:t>
      </w:r>
      <w:r>
        <w:rPr>
          <w:w w:val="105"/>
          <w:sz w:val="18"/>
        </w:rPr>
        <w:t>of</w:t>
      </w:r>
      <w:r>
        <w:rPr>
          <w:spacing w:val="37"/>
          <w:w w:val="105"/>
          <w:sz w:val="18"/>
        </w:rPr>
        <w:t xml:space="preserve"> </w:t>
      </w:r>
      <w:r>
        <w:rPr>
          <w:i/>
          <w:w w:val="105"/>
          <w:sz w:val="18"/>
        </w:rPr>
        <w:t>Shari’ah</w:t>
      </w:r>
      <w:r>
        <w:rPr>
          <w:w w:val="105"/>
          <w:sz w:val="18"/>
        </w:rPr>
        <w:t>:</w:t>
      </w:r>
      <w:r>
        <w:rPr>
          <w:spacing w:val="34"/>
          <w:w w:val="105"/>
          <w:sz w:val="18"/>
        </w:rPr>
        <w:t xml:space="preserve"> </w:t>
      </w:r>
      <w:r>
        <w:rPr>
          <w:w w:val="105"/>
          <w:sz w:val="18"/>
        </w:rPr>
        <w:t>the</w:t>
      </w:r>
      <w:r>
        <w:rPr>
          <w:spacing w:val="35"/>
          <w:w w:val="105"/>
          <w:sz w:val="18"/>
        </w:rPr>
        <w:t xml:space="preserve"> </w:t>
      </w:r>
      <w:r>
        <w:rPr>
          <w:w w:val="105"/>
          <w:sz w:val="18"/>
        </w:rPr>
        <w:t>Quran,</w:t>
      </w:r>
      <w:r>
        <w:rPr>
          <w:spacing w:val="37"/>
          <w:w w:val="105"/>
          <w:sz w:val="18"/>
        </w:rPr>
        <w:t xml:space="preserve"> </w:t>
      </w:r>
      <w:r>
        <w:rPr>
          <w:i/>
          <w:w w:val="105"/>
          <w:sz w:val="18"/>
        </w:rPr>
        <w:t>Sunnah</w:t>
      </w:r>
      <w:r>
        <w:rPr>
          <w:i/>
          <w:spacing w:val="31"/>
          <w:w w:val="105"/>
          <w:sz w:val="18"/>
        </w:rPr>
        <w:t xml:space="preserve"> </w:t>
      </w:r>
      <w:r>
        <w:rPr>
          <w:w w:val="105"/>
          <w:sz w:val="18"/>
        </w:rPr>
        <w:t>and</w:t>
      </w:r>
      <w:r>
        <w:rPr>
          <w:spacing w:val="34"/>
          <w:w w:val="105"/>
          <w:sz w:val="18"/>
        </w:rPr>
        <w:t xml:space="preserve"> </w:t>
      </w:r>
      <w:r>
        <w:rPr>
          <w:i/>
          <w:w w:val="105"/>
          <w:sz w:val="18"/>
        </w:rPr>
        <w:t>fiqhmuamalat;</w:t>
      </w:r>
      <w:r>
        <w:rPr>
          <w:i/>
          <w:spacing w:val="35"/>
          <w:w w:val="105"/>
          <w:sz w:val="18"/>
        </w:rPr>
        <w:t xml:space="preserve"> </w:t>
      </w:r>
      <w:r>
        <w:rPr>
          <w:w w:val="105"/>
          <w:sz w:val="18"/>
        </w:rPr>
        <w:t>National</w:t>
      </w:r>
      <w:r>
        <w:rPr>
          <w:spacing w:val="38"/>
          <w:w w:val="105"/>
          <w:sz w:val="18"/>
        </w:rPr>
        <w:t xml:space="preserve"> </w:t>
      </w:r>
      <w:r>
        <w:rPr>
          <w:i/>
          <w:spacing w:val="-2"/>
          <w:w w:val="105"/>
          <w:sz w:val="18"/>
        </w:rPr>
        <w:t>Shari’ah</w:t>
      </w:r>
    </w:p>
    <w:p w14:paraId="4AD32372" w14:textId="77777777" w:rsidR="00021658" w:rsidRDefault="00DD08E8" w:rsidP="0007144A">
      <w:pPr>
        <w:pStyle w:val="BodyText"/>
        <w:ind w:left="432"/>
      </w:pPr>
      <w:r>
        <w:rPr>
          <w:w w:val="105"/>
        </w:rPr>
        <w:t>boards</w:t>
      </w:r>
      <w:r>
        <w:rPr>
          <w:spacing w:val="-6"/>
          <w:w w:val="105"/>
        </w:rPr>
        <w:t xml:space="preserve"> </w:t>
      </w:r>
      <w:r>
        <w:rPr>
          <w:w w:val="105"/>
        </w:rPr>
        <w:t>and</w:t>
      </w:r>
      <w:r>
        <w:rPr>
          <w:spacing w:val="-1"/>
          <w:w w:val="105"/>
        </w:rPr>
        <w:t xml:space="preserve"> </w:t>
      </w:r>
      <w:r>
        <w:rPr>
          <w:w w:val="105"/>
        </w:rPr>
        <w:t>devolved</w:t>
      </w:r>
      <w:r>
        <w:rPr>
          <w:spacing w:val="-4"/>
          <w:w w:val="105"/>
        </w:rPr>
        <w:t xml:space="preserve"> </w:t>
      </w:r>
      <w:r>
        <w:rPr>
          <w:w w:val="105"/>
        </w:rPr>
        <w:t>governance;</w:t>
      </w:r>
      <w:r>
        <w:rPr>
          <w:spacing w:val="-3"/>
          <w:w w:val="105"/>
        </w:rPr>
        <w:t xml:space="preserve"> </w:t>
      </w:r>
      <w:r>
        <w:rPr>
          <w:w w:val="105"/>
        </w:rPr>
        <w:t>Number</w:t>
      </w:r>
      <w:r>
        <w:rPr>
          <w:spacing w:val="-3"/>
          <w:w w:val="105"/>
        </w:rPr>
        <w:t xml:space="preserve"> </w:t>
      </w:r>
      <w:r>
        <w:rPr>
          <w:w w:val="105"/>
        </w:rPr>
        <w:t>and</w:t>
      </w:r>
      <w:r>
        <w:rPr>
          <w:spacing w:val="-6"/>
          <w:w w:val="105"/>
        </w:rPr>
        <w:t xml:space="preserve"> </w:t>
      </w:r>
      <w:r>
        <w:rPr>
          <w:w w:val="105"/>
        </w:rPr>
        <w:t>status</w:t>
      </w:r>
      <w:r>
        <w:rPr>
          <w:spacing w:val="-1"/>
          <w:w w:val="105"/>
        </w:rPr>
        <w:t xml:space="preserve"> </w:t>
      </w:r>
      <w:r>
        <w:rPr>
          <w:w w:val="105"/>
        </w:rPr>
        <w:t>of</w:t>
      </w:r>
      <w:r>
        <w:rPr>
          <w:spacing w:val="1"/>
          <w:w w:val="105"/>
        </w:rPr>
        <w:t xml:space="preserve"> </w:t>
      </w:r>
      <w:r>
        <w:rPr>
          <w:i/>
          <w:w w:val="105"/>
        </w:rPr>
        <w:t>Shari’ah</w:t>
      </w:r>
      <w:r>
        <w:rPr>
          <w:i/>
          <w:spacing w:val="-3"/>
          <w:w w:val="105"/>
        </w:rPr>
        <w:t xml:space="preserve"> </w:t>
      </w:r>
      <w:r>
        <w:rPr>
          <w:w w:val="105"/>
        </w:rPr>
        <w:t>board</w:t>
      </w:r>
      <w:r>
        <w:rPr>
          <w:spacing w:val="-7"/>
          <w:w w:val="105"/>
        </w:rPr>
        <w:t xml:space="preserve"> </w:t>
      </w:r>
      <w:r>
        <w:rPr>
          <w:w w:val="105"/>
        </w:rPr>
        <w:t>members</w:t>
      </w:r>
      <w:r>
        <w:rPr>
          <w:spacing w:val="-6"/>
          <w:w w:val="105"/>
        </w:rPr>
        <w:t xml:space="preserve"> </w:t>
      </w:r>
      <w:r>
        <w:rPr>
          <w:w w:val="105"/>
        </w:rPr>
        <w:t>and</w:t>
      </w:r>
      <w:r>
        <w:rPr>
          <w:spacing w:val="-5"/>
          <w:w w:val="105"/>
        </w:rPr>
        <w:t xml:space="preserve"> </w:t>
      </w:r>
      <w:r>
        <w:rPr>
          <w:w w:val="105"/>
        </w:rPr>
        <w:t>lines</w:t>
      </w:r>
      <w:r>
        <w:rPr>
          <w:spacing w:val="-5"/>
          <w:w w:val="105"/>
        </w:rPr>
        <w:t xml:space="preserve"> </w:t>
      </w:r>
      <w:r>
        <w:rPr>
          <w:w w:val="105"/>
        </w:rPr>
        <w:t>of</w:t>
      </w:r>
      <w:r>
        <w:rPr>
          <w:spacing w:val="-3"/>
          <w:w w:val="105"/>
        </w:rPr>
        <w:t xml:space="preserve"> </w:t>
      </w:r>
      <w:r>
        <w:rPr>
          <w:spacing w:val="-2"/>
          <w:w w:val="105"/>
        </w:rPr>
        <w:t>responsibility;</w:t>
      </w:r>
    </w:p>
    <w:p w14:paraId="2103A92D" w14:textId="77777777" w:rsidR="00021658" w:rsidRDefault="00DD08E8" w:rsidP="0007144A">
      <w:pPr>
        <w:pStyle w:val="BodyText"/>
        <w:ind w:left="432" w:right="406"/>
        <w:jc w:val="both"/>
        <w:rPr>
          <w:b/>
        </w:rPr>
      </w:pPr>
      <w:r>
        <w:rPr>
          <w:b/>
          <w:i/>
          <w:w w:val="105"/>
        </w:rPr>
        <w:t xml:space="preserve">Shari’ah </w:t>
      </w:r>
      <w:r>
        <w:rPr>
          <w:b/>
          <w:w w:val="105"/>
        </w:rPr>
        <w:t xml:space="preserve">financial governance: </w:t>
      </w:r>
      <w:r>
        <w:rPr>
          <w:w w:val="105"/>
        </w:rPr>
        <w:t xml:space="preserve">Independence and remit of </w:t>
      </w:r>
      <w:r>
        <w:rPr>
          <w:i/>
          <w:w w:val="105"/>
        </w:rPr>
        <w:t xml:space="preserve">Shari’ah </w:t>
      </w:r>
      <w:r>
        <w:rPr>
          <w:w w:val="105"/>
        </w:rPr>
        <w:t xml:space="preserve">scholars; Appointment of </w:t>
      </w:r>
      <w:r>
        <w:rPr>
          <w:i/>
          <w:w w:val="105"/>
        </w:rPr>
        <w:t xml:space="preserve">Shari’ah </w:t>
      </w:r>
      <w:r>
        <w:rPr>
          <w:w w:val="105"/>
        </w:rPr>
        <w:t xml:space="preserve">scholars: qualification and experience; Contractual arrangements for remuneration and conditions of emPOyment; Procedures for the </w:t>
      </w:r>
      <w:r>
        <w:rPr>
          <w:i/>
          <w:w w:val="105"/>
        </w:rPr>
        <w:t xml:space="preserve">Shari’ah </w:t>
      </w:r>
      <w:r>
        <w:rPr>
          <w:w w:val="105"/>
        </w:rPr>
        <w:t xml:space="preserve">board meetings, mechanisms and reporting; Role of national and international bodies in </w:t>
      </w:r>
      <w:r>
        <w:rPr>
          <w:i/>
          <w:w w:val="105"/>
        </w:rPr>
        <w:t xml:space="preserve">Shari’ah </w:t>
      </w:r>
      <w:r>
        <w:rPr>
          <w:spacing w:val="-2"/>
          <w:w w:val="105"/>
        </w:rPr>
        <w:t>compliance</w:t>
      </w:r>
      <w:r>
        <w:rPr>
          <w:b/>
          <w:spacing w:val="-2"/>
          <w:w w:val="105"/>
        </w:rPr>
        <w:t>.</w:t>
      </w:r>
    </w:p>
    <w:p w14:paraId="247DF83E" w14:textId="77777777" w:rsidR="00021658" w:rsidRDefault="00DD08E8" w:rsidP="0007144A">
      <w:pPr>
        <w:pStyle w:val="BodyText"/>
        <w:ind w:left="432" w:right="402"/>
        <w:jc w:val="both"/>
      </w:pPr>
      <w:r>
        <w:rPr>
          <w:b/>
          <w:w w:val="105"/>
        </w:rPr>
        <w:t>Islamic Financial Principles</w:t>
      </w:r>
      <w:r>
        <w:rPr>
          <w:b/>
          <w:spacing w:val="-1"/>
          <w:w w:val="105"/>
        </w:rPr>
        <w:t xml:space="preserve"> </w:t>
      </w:r>
      <w:r>
        <w:rPr>
          <w:b/>
          <w:w w:val="105"/>
        </w:rPr>
        <w:t xml:space="preserve">: </w:t>
      </w:r>
      <w:r>
        <w:rPr>
          <w:w w:val="105"/>
        </w:rPr>
        <w:t xml:space="preserve">Justification for remuneration: salaries, rent and profits; The prohibition of </w:t>
      </w:r>
      <w:r>
        <w:rPr>
          <w:i/>
          <w:w w:val="105"/>
        </w:rPr>
        <w:t>riba</w:t>
      </w:r>
      <w:r>
        <w:rPr>
          <w:w w:val="105"/>
        </w:rPr>
        <w:t xml:space="preserve">: interest and usury; Concepts of risk including contractual uncertainty and legal ambiguity: </w:t>
      </w:r>
      <w:r>
        <w:rPr>
          <w:i/>
          <w:w w:val="105"/>
        </w:rPr>
        <w:t xml:space="preserve">gharar; </w:t>
      </w:r>
      <w:r>
        <w:rPr>
          <w:w w:val="105"/>
        </w:rPr>
        <w:t xml:space="preserve">Participatory finance with risk and reward sharing; </w:t>
      </w:r>
      <w:r>
        <w:rPr>
          <w:i/>
          <w:w w:val="105"/>
        </w:rPr>
        <w:t>Wakala</w:t>
      </w:r>
      <w:r>
        <w:rPr>
          <w:w w:val="105"/>
        </w:rPr>
        <w:t xml:space="preserve">agency contracts involving fees; Guarantees with </w:t>
      </w:r>
      <w:r>
        <w:rPr>
          <w:i/>
          <w:w w:val="105"/>
        </w:rPr>
        <w:t>daman</w:t>
      </w:r>
      <w:r>
        <w:rPr>
          <w:w w:val="105"/>
        </w:rPr>
        <w:t>(</w:t>
      </w:r>
      <w:r>
        <w:rPr>
          <w:i/>
          <w:w w:val="105"/>
        </w:rPr>
        <w:t>dhaman</w:t>
      </w:r>
      <w:r>
        <w:rPr>
          <w:w w:val="105"/>
        </w:rPr>
        <w:t>) contracts to underwrite debt obligations.</w:t>
      </w:r>
    </w:p>
    <w:p w14:paraId="69557AC6" w14:textId="77777777" w:rsidR="00021658" w:rsidRDefault="00DD08E8" w:rsidP="0007144A">
      <w:pPr>
        <w:pStyle w:val="BodyText"/>
        <w:ind w:left="432" w:right="402"/>
        <w:jc w:val="both"/>
      </w:pPr>
      <w:r>
        <w:rPr>
          <w:b/>
          <w:w w:val="105"/>
        </w:rPr>
        <w:t xml:space="preserve">Islamic bank deposits: </w:t>
      </w:r>
      <w:r>
        <w:rPr>
          <w:w w:val="105"/>
        </w:rPr>
        <w:t xml:space="preserve">Transactions deposits in Islamic current accounts; Deposits in Islamic banks and Islamic banking units of conventional banks; The characteristics of </w:t>
      </w:r>
      <w:r>
        <w:rPr>
          <w:i/>
          <w:w w:val="105"/>
        </w:rPr>
        <w:t>qardhasan, wadia</w:t>
      </w:r>
      <w:r>
        <w:rPr>
          <w:w w:val="105"/>
        </w:rPr>
        <w:t xml:space="preserve">and </w:t>
      </w:r>
      <w:r>
        <w:rPr>
          <w:i/>
          <w:w w:val="105"/>
        </w:rPr>
        <w:t xml:space="preserve">amanah </w:t>
      </w:r>
      <w:r>
        <w:rPr>
          <w:w w:val="105"/>
        </w:rPr>
        <w:t xml:space="preserve">deposits; </w:t>
      </w:r>
      <w:r>
        <w:rPr>
          <w:i/>
          <w:w w:val="105"/>
        </w:rPr>
        <w:t>Wakala</w:t>
      </w:r>
      <w:r>
        <w:rPr>
          <w:w w:val="105"/>
        </w:rPr>
        <w:t xml:space="preserve">treasury deposits for fixed time periods; </w:t>
      </w:r>
      <w:r>
        <w:rPr>
          <w:i/>
          <w:w w:val="105"/>
        </w:rPr>
        <w:t xml:space="preserve">Mudarabah </w:t>
      </w:r>
      <w:r>
        <w:rPr>
          <w:w w:val="105"/>
        </w:rPr>
        <w:t>investment deposits with periods of notice; Restricted and unrestricted investment deposits.</w:t>
      </w:r>
    </w:p>
    <w:p w14:paraId="0F540029" w14:textId="77777777" w:rsidR="00021658" w:rsidRDefault="00DD08E8" w:rsidP="0007144A">
      <w:pPr>
        <w:ind w:left="432" w:right="406"/>
        <w:jc w:val="both"/>
        <w:rPr>
          <w:i/>
          <w:sz w:val="18"/>
        </w:rPr>
      </w:pPr>
      <w:r>
        <w:rPr>
          <w:b/>
          <w:w w:val="105"/>
          <w:sz w:val="18"/>
        </w:rPr>
        <w:t>Islamic financing methods</w:t>
      </w:r>
      <w:r>
        <w:rPr>
          <w:w w:val="105"/>
          <w:sz w:val="18"/>
        </w:rPr>
        <w:t xml:space="preserve">: Consumer finance through fee based credit card; Islamic trade financing through </w:t>
      </w:r>
      <w:r>
        <w:rPr>
          <w:i/>
          <w:w w:val="105"/>
          <w:sz w:val="18"/>
        </w:rPr>
        <w:t xml:space="preserve">murabahah; Salam </w:t>
      </w:r>
      <w:r>
        <w:rPr>
          <w:w w:val="105"/>
          <w:sz w:val="18"/>
        </w:rPr>
        <w:t xml:space="preserve">contracts involving advance payments and parallel </w:t>
      </w:r>
      <w:r>
        <w:rPr>
          <w:i/>
          <w:w w:val="105"/>
          <w:sz w:val="18"/>
        </w:rPr>
        <w:t xml:space="preserve">salam; </w:t>
      </w:r>
      <w:r>
        <w:rPr>
          <w:w w:val="105"/>
          <w:sz w:val="18"/>
        </w:rPr>
        <w:t>Islamic leasing (</w:t>
      </w:r>
      <w:r>
        <w:rPr>
          <w:i/>
          <w:w w:val="105"/>
          <w:sz w:val="18"/>
        </w:rPr>
        <w:t xml:space="preserve">ijara) </w:t>
      </w:r>
      <w:r>
        <w:rPr>
          <w:w w:val="105"/>
          <w:sz w:val="18"/>
        </w:rPr>
        <w:t>and hire purchase (</w:t>
      </w:r>
      <w:r>
        <w:rPr>
          <w:i/>
          <w:w w:val="105"/>
          <w:sz w:val="18"/>
        </w:rPr>
        <w:t xml:space="preserve">ijarawaiqtina); </w:t>
      </w:r>
      <w:r>
        <w:rPr>
          <w:w w:val="105"/>
          <w:sz w:val="18"/>
        </w:rPr>
        <w:t xml:space="preserve">Diminishing </w:t>
      </w:r>
      <w:r>
        <w:rPr>
          <w:i/>
          <w:w w:val="105"/>
          <w:sz w:val="18"/>
        </w:rPr>
        <w:t xml:space="preserve">musharaka </w:t>
      </w:r>
      <w:r>
        <w:rPr>
          <w:w w:val="105"/>
          <w:sz w:val="18"/>
        </w:rPr>
        <w:t xml:space="preserve">mortgages for owner occupancy and buy to let; Project finance using </w:t>
      </w:r>
      <w:r>
        <w:rPr>
          <w:i/>
          <w:w w:val="105"/>
          <w:sz w:val="18"/>
        </w:rPr>
        <w:t>istisna</w:t>
      </w:r>
      <w:r>
        <w:rPr>
          <w:w w:val="105"/>
          <w:sz w:val="18"/>
        </w:rPr>
        <w:t xml:space="preserve">and parallel </w:t>
      </w:r>
      <w:r>
        <w:rPr>
          <w:i/>
          <w:w w:val="105"/>
          <w:sz w:val="18"/>
        </w:rPr>
        <w:t>istisna.</w:t>
      </w:r>
    </w:p>
    <w:p w14:paraId="2496CC89" w14:textId="77777777" w:rsidR="00021658" w:rsidRDefault="00DD08E8" w:rsidP="0007144A">
      <w:pPr>
        <w:pStyle w:val="BodyText"/>
        <w:ind w:left="432" w:right="404"/>
        <w:jc w:val="both"/>
      </w:pPr>
      <w:r>
        <w:rPr>
          <w:b/>
          <w:w w:val="105"/>
        </w:rPr>
        <w:t xml:space="preserve">Risk management by Islamic banks: </w:t>
      </w:r>
      <w:r>
        <w:rPr>
          <w:w w:val="105"/>
        </w:rPr>
        <w:t xml:space="preserve">Credit risk, leniency towards debtors and the minimization of defaults; Liquidity risk reduction through </w:t>
      </w:r>
      <w:r>
        <w:rPr>
          <w:i/>
          <w:w w:val="105"/>
        </w:rPr>
        <w:t xml:space="preserve">Shari’ah </w:t>
      </w:r>
      <w:r>
        <w:rPr>
          <w:w w:val="105"/>
        </w:rPr>
        <w:t>compliant treasury management</w:t>
      </w:r>
      <w:r>
        <w:rPr>
          <w:b/>
          <w:w w:val="105"/>
        </w:rPr>
        <w:t xml:space="preserve">; </w:t>
      </w:r>
      <w:r>
        <w:rPr>
          <w:w w:val="105"/>
        </w:rPr>
        <w:t>Controlling operational risk</w:t>
      </w:r>
      <w:r>
        <w:rPr>
          <w:b/>
          <w:w w:val="105"/>
        </w:rPr>
        <w:t xml:space="preserve">; </w:t>
      </w:r>
      <w:r>
        <w:rPr>
          <w:w w:val="105"/>
        </w:rPr>
        <w:t xml:space="preserve">Managing foreign exchange risks through </w:t>
      </w:r>
      <w:r>
        <w:rPr>
          <w:i/>
          <w:w w:val="105"/>
        </w:rPr>
        <w:t xml:space="preserve">salam </w:t>
      </w:r>
      <w:r>
        <w:rPr>
          <w:w w:val="105"/>
        </w:rPr>
        <w:t>swaps and forward transactions but not futures and options</w:t>
      </w:r>
      <w:r>
        <w:rPr>
          <w:b/>
          <w:w w:val="105"/>
        </w:rPr>
        <w:t xml:space="preserve">; </w:t>
      </w:r>
      <w:r>
        <w:rPr>
          <w:w w:val="105"/>
        </w:rPr>
        <w:t xml:space="preserve">Insulation from market risk through less exposure to interest rate cycles as a financial benefit of avoiding </w:t>
      </w:r>
      <w:r>
        <w:rPr>
          <w:i/>
          <w:w w:val="105"/>
        </w:rPr>
        <w:t>riba</w:t>
      </w:r>
      <w:r>
        <w:rPr>
          <w:b/>
          <w:w w:val="105"/>
        </w:rPr>
        <w:t xml:space="preserve">; </w:t>
      </w:r>
      <w:r>
        <w:rPr>
          <w:w w:val="105"/>
        </w:rPr>
        <w:t>The role of rating agencies in Islamic finance;</w:t>
      </w:r>
    </w:p>
    <w:p w14:paraId="48315A9E" w14:textId="77777777" w:rsidR="00021658" w:rsidRDefault="00DD08E8" w:rsidP="0007144A">
      <w:pPr>
        <w:pStyle w:val="BodyText"/>
        <w:ind w:left="432" w:right="405"/>
        <w:jc w:val="both"/>
      </w:pPr>
      <w:r>
        <w:rPr>
          <w:b/>
          <w:w w:val="105"/>
        </w:rPr>
        <w:t xml:space="preserve">Islamic Banking Regulation and the Challenges of Basel III: </w:t>
      </w:r>
      <w:r>
        <w:rPr>
          <w:w w:val="105"/>
        </w:rPr>
        <w:t>Distinct liability and asset structures of Islamic banks</w:t>
      </w:r>
      <w:r>
        <w:rPr>
          <w:b/>
          <w:w w:val="105"/>
        </w:rPr>
        <w:t xml:space="preserve">; </w:t>
      </w:r>
      <w:r>
        <w:rPr>
          <w:w w:val="105"/>
        </w:rPr>
        <w:t>Liquidity management issues</w:t>
      </w:r>
      <w:r>
        <w:rPr>
          <w:b/>
          <w:w w:val="105"/>
        </w:rPr>
        <w:t xml:space="preserve">; </w:t>
      </w:r>
      <w:r>
        <w:rPr>
          <w:w w:val="105"/>
        </w:rPr>
        <w:t>Regulation of dedicated Islamic banks and windows</w:t>
      </w:r>
      <w:r>
        <w:rPr>
          <w:b/>
          <w:w w:val="105"/>
        </w:rPr>
        <w:t xml:space="preserve">; </w:t>
      </w:r>
      <w:r>
        <w:rPr>
          <w:w w:val="105"/>
        </w:rPr>
        <w:t xml:space="preserve">Responsibilities for </w:t>
      </w:r>
      <w:r>
        <w:rPr>
          <w:i/>
          <w:w w:val="105"/>
        </w:rPr>
        <w:t>Shari’ah</w:t>
      </w:r>
      <w:r>
        <w:rPr>
          <w:w w:val="105"/>
        </w:rPr>
        <w:t>compliance</w:t>
      </w:r>
      <w:r>
        <w:rPr>
          <w:b/>
          <w:w w:val="105"/>
        </w:rPr>
        <w:t xml:space="preserve">; </w:t>
      </w:r>
      <w:r>
        <w:rPr>
          <w:w w:val="105"/>
        </w:rPr>
        <w:t>Capital and liquidity requirements of Basel III</w:t>
      </w:r>
      <w:r>
        <w:rPr>
          <w:b/>
          <w:w w:val="105"/>
        </w:rPr>
        <w:t xml:space="preserve">; </w:t>
      </w:r>
      <w:r>
        <w:rPr>
          <w:w w:val="105"/>
        </w:rPr>
        <w:t>Implementation of Basel III by Islamic banks and the guidelines from the Islamic Financial Services Board</w:t>
      </w:r>
    </w:p>
    <w:p w14:paraId="286E37BE" w14:textId="77777777" w:rsidR="00021658" w:rsidRDefault="00DD08E8" w:rsidP="0007144A">
      <w:pPr>
        <w:ind w:left="432" w:right="404"/>
        <w:jc w:val="both"/>
        <w:rPr>
          <w:i/>
          <w:sz w:val="18"/>
        </w:rPr>
      </w:pPr>
      <w:r>
        <w:rPr>
          <w:b/>
          <w:w w:val="105"/>
          <w:sz w:val="18"/>
        </w:rPr>
        <w:t xml:space="preserve">Governance issues in Islamic banking: </w:t>
      </w:r>
      <w:r>
        <w:rPr>
          <w:w w:val="105"/>
          <w:sz w:val="18"/>
        </w:rPr>
        <w:t>The pecking order of stakeholders in Islamic banks</w:t>
      </w:r>
      <w:r>
        <w:rPr>
          <w:b/>
          <w:w w:val="105"/>
          <w:sz w:val="18"/>
        </w:rPr>
        <w:t>-</w:t>
      </w:r>
      <w:r>
        <w:rPr>
          <w:w w:val="105"/>
          <w:sz w:val="18"/>
        </w:rPr>
        <w:t xml:space="preserve">The rights and obligations of depositors with unrestricted investment accounts; Functions and duties of the board of directors; The accountability of the </w:t>
      </w:r>
      <w:r>
        <w:rPr>
          <w:i/>
          <w:w w:val="105"/>
          <w:sz w:val="18"/>
        </w:rPr>
        <w:t xml:space="preserve">Shari’ah </w:t>
      </w:r>
      <w:r>
        <w:rPr>
          <w:w w:val="105"/>
          <w:sz w:val="18"/>
        </w:rPr>
        <w:t xml:space="preserve">board to the board of directors; Mechanisms for ensuring due diligence to regulatory directives; The IFSB </w:t>
      </w:r>
      <w:r>
        <w:rPr>
          <w:i/>
          <w:w w:val="105"/>
          <w:sz w:val="18"/>
        </w:rPr>
        <w:t>Guiding Principles on Corporate Governance for Islamic Financial Institutions</w:t>
      </w:r>
    </w:p>
    <w:p w14:paraId="275D2D6C" w14:textId="77777777" w:rsidR="00021658" w:rsidRDefault="00DD08E8" w:rsidP="0007144A">
      <w:pPr>
        <w:pStyle w:val="BodyText"/>
        <w:ind w:left="432" w:right="402"/>
        <w:jc w:val="both"/>
      </w:pPr>
      <w:r>
        <w:rPr>
          <w:b/>
          <w:w w:val="105"/>
        </w:rPr>
        <w:t xml:space="preserve">Analyzing Islamic bank performance and financial reporting issues: </w:t>
      </w:r>
      <w:r>
        <w:rPr>
          <w:w w:val="105"/>
        </w:rPr>
        <w:t>Returns on assets, price earnings ratios</w:t>
      </w:r>
      <w:r>
        <w:rPr>
          <w:b/>
          <w:w w:val="105"/>
        </w:rPr>
        <w:t xml:space="preserve">; </w:t>
      </w:r>
      <w:r>
        <w:rPr>
          <w:w w:val="105"/>
        </w:rPr>
        <w:t>Accounting issues in Islamic banking</w:t>
      </w:r>
      <w:r>
        <w:rPr>
          <w:b/>
          <w:w w:val="105"/>
        </w:rPr>
        <w:t xml:space="preserve">; </w:t>
      </w:r>
      <w:r>
        <w:rPr>
          <w:w w:val="105"/>
        </w:rPr>
        <w:t>Measurement of capital adequacy</w:t>
      </w:r>
      <w:r>
        <w:rPr>
          <w:spacing w:val="-1"/>
          <w:w w:val="105"/>
        </w:rPr>
        <w:t xml:space="preserve"> </w:t>
      </w:r>
      <w:r>
        <w:rPr>
          <w:w w:val="105"/>
        </w:rPr>
        <w:t>for Islamic banks under Basel I, II and III</w:t>
      </w:r>
      <w:r>
        <w:rPr>
          <w:b/>
          <w:w w:val="105"/>
        </w:rPr>
        <w:t xml:space="preserve">; </w:t>
      </w:r>
      <w:r>
        <w:rPr>
          <w:w w:val="105"/>
        </w:rPr>
        <w:t xml:space="preserve">Treatment of </w:t>
      </w:r>
      <w:r>
        <w:rPr>
          <w:i/>
          <w:w w:val="105"/>
        </w:rPr>
        <w:t xml:space="preserve">mudarabah </w:t>
      </w:r>
      <w:r>
        <w:rPr>
          <w:w w:val="105"/>
        </w:rPr>
        <w:t>investment accounts and specified investment accounts</w:t>
      </w:r>
      <w:r>
        <w:rPr>
          <w:b/>
          <w:w w:val="105"/>
        </w:rPr>
        <w:t xml:space="preserve">; </w:t>
      </w:r>
      <w:r>
        <w:rPr>
          <w:w w:val="105"/>
        </w:rPr>
        <w:t>Liquidity and treasury</w:t>
      </w:r>
      <w:r>
        <w:rPr>
          <w:spacing w:val="40"/>
          <w:w w:val="105"/>
        </w:rPr>
        <w:t xml:space="preserve"> </w:t>
      </w:r>
      <w:r>
        <w:rPr>
          <w:w w:val="105"/>
        </w:rPr>
        <w:t>management issues and their reporting implications</w:t>
      </w:r>
      <w:r>
        <w:rPr>
          <w:b/>
          <w:w w:val="105"/>
        </w:rPr>
        <w:t xml:space="preserve">; </w:t>
      </w:r>
      <w:r>
        <w:rPr>
          <w:w w:val="105"/>
        </w:rPr>
        <w:t xml:space="preserve">Reporting to shareholders and </w:t>
      </w:r>
      <w:r>
        <w:rPr>
          <w:i/>
          <w:w w:val="105"/>
        </w:rPr>
        <w:t xml:space="preserve">mudarabah </w:t>
      </w:r>
      <w:r>
        <w:rPr>
          <w:w w:val="105"/>
        </w:rPr>
        <w:t>investment account holders</w:t>
      </w:r>
      <w:r>
        <w:rPr>
          <w:b/>
          <w:w w:val="105"/>
        </w:rPr>
        <w:t xml:space="preserve">; </w:t>
      </w:r>
      <w:r>
        <w:rPr>
          <w:w w:val="105"/>
        </w:rPr>
        <w:t>Designing management information systems for Islamic financial institutions</w:t>
      </w:r>
    </w:p>
    <w:p w14:paraId="3CA440F5" w14:textId="77777777" w:rsidR="00021658" w:rsidRDefault="00DD08E8" w:rsidP="0007144A">
      <w:pPr>
        <w:ind w:left="432" w:right="407"/>
        <w:jc w:val="both"/>
        <w:rPr>
          <w:sz w:val="18"/>
        </w:rPr>
      </w:pPr>
      <w:r>
        <w:rPr>
          <w:b/>
          <w:w w:val="105"/>
          <w:sz w:val="18"/>
        </w:rPr>
        <w:t xml:space="preserve">Islamic banking market penetration: </w:t>
      </w:r>
      <w:r>
        <w:rPr>
          <w:w w:val="105"/>
          <w:sz w:val="18"/>
        </w:rPr>
        <w:t>Market structure for Islamic banks</w:t>
      </w:r>
      <w:r>
        <w:rPr>
          <w:b/>
          <w:w w:val="105"/>
          <w:sz w:val="18"/>
        </w:rPr>
        <w:t xml:space="preserve">; </w:t>
      </w:r>
      <w:r>
        <w:rPr>
          <w:w w:val="105"/>
          <w:sz w:val="18"/>
        </w:rPr>
        <w:t>Conventional bank Islamic finance provision</w:t>
      </w:r>
      <w:r>
        <w:rPr>
          <w:b/>
          <w:w w:val="105"/>
          <w:sz w:val="18"/>
        </w:rPr>
        <w:t xml:space="preserve">; </w:t>
      </w:r>
      <w:r>
        <w:rPr>
          <w:w w:val="105"/>
          <w:sz w:val="18"/>
        </w:rPr>
        <w:t>Non-exclusive niche banking</w:t>
      </w:r>
      <w:r>
        <w:rPr>
          <w:b/>
          <w:w w:val="105"/>
          <w:sz w:val="18"/>
        </w:rPr>
        <w:t xml:space="preserve">; </w:t>
      </w:r>
      <w:r>
        <w:rPr>
          <w:w w:val="105"/>
          <w:sz w:val="18"/>
        </w:rPr>
        <w:t>Scale issues in Islamic banking</w:t>
      </w:r>
      <w:r>
        <w:rPr>
          <w:b/>
          <w:w w:val="105"/>
          <w:sz w:val="18"/>
        </w:rPr>
        <w:t xml:space="preserve">; </w:t>
      </w:r>
      <w:r>
        <w:rPr>
          <w:w w:val="105"/>
          <w:sz w:val="18"/>
        </w:rPr>
        <w:t>The life cycle of Islamic banks</w:t>
      </w:r>
    </w:p>
    <w:p w14:paraId="045CBDBD" w14:textId="77777777" w:rsidR="00021658" w:rsidRDefault="00DD08E8" w:rsidP="0007144A">
      <w:pPr>
        <w:ind w:left="432" w:right="405"/>
        <w:jc w:val="both"/>
        <w:rPr>
          <w:sz w:val="18"/>
        </w:rPr>
      </w:pPr>
      <w:r>
        <w:rPr>
          <w:b/>
          <w:w w:val="105"/>
          <w:sz w:val="18"/>
        </w:rPr>
        <w:t xml:space="preserve">The international financial infrastructure for Islamic finance: </w:t>
      </w:r>
      <w:r>
        <w:rPr>
          <w:w w:val="105"/>
          <w:sz w:val="18"/>
        </w:rPr>
        <w:t xml:space="preserve">The </w:t>
      </w:r>
      <w:r>
        <w:rPr>
          <w:b/>
          <w:w w:val="105"/>
          <w:sz w:val="18"/>
        </w:rPr>
        <w:t xml:space="preserve">Islamic banking and economic development: </w:t>
      </w:r>
      <w:r>
        <w:rPr>
          <w:w w:val="105"/>
          <w:sz w:val="18"/>
        </w:rPr>
        <w:t>Financing widening and deepening</w:t>
      </w:r>
      <w:r>
        <w:rPr>
          <w:b/>
          <w:w w:val="105"/>
          <w:sz w:val="18"/>
        </w:rPr>
        <w:t xml:space="preserve">; </w:t>
      </w:r>
      <w:r>
        <w:rPr>
          <w:w w:val="105"/>
          <w:sz w:val="18"/>
        </w:rPr>
        <w:t>The Islamic Development Bank (IsDB)</w:t>
      </w:r>
      <w:r>
        <w:rPr>
          <w:b/>
          <w:w w:val="105"/>
          <w:sz w:val="18"/>
        </w:rPr>
        <w:t xml:space="preserve">; </w:t>
      </w:r>
      <w:r>
        <w:rPr>
          <w:w w:val="105"/>
          <w:sz w:val="18"/>
        </w:rPr>
        <w:t>Islamic micro-finance</w:t>
      </w:r>
    </w:p>
    <w:p w14:paraId="682A2C43" w14:textId="77777777" w:rsidR="00021658" w:rsidRDefault="00DD08E8" w:rsidP="0007144A">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4F0EFC4" w14:textId="77777777" w:rsidR="00021658" w:rsidRDefault="00DD08E8" w:rsidP="0007144A">
      <w:pPr>
        <w:pStyle w:val="ListParagraph"/>
        <w:numPr>
          <w:ilvl w:val="0"/>
          <w:numId w:val="27"/>
        </w:numPr>
        <w:tabs>
          <w:tab w:val="left" w:pos="972"/>
          <w:tab w:val="left" w:pos="974"/>
        </w:tabs>
        <w:spacing w:before="0"/>
        <w:ind w:right="518"/>
        <w:rPr>
          <w:sz w:val="18"/>
        </w:rPr>
      </w:pPr>
      <w:r>
        <w:rPr>
          <w:w w:val="105"/>
          <w:sz w:val="18"/>
        </w:rPr>
        <w:t>Legal,</w:t>
      </w:r>
      <w:r>
        <w:rPr>
          <w:spacing w:val="36"/>
          <w:w w:val="105"/>
          <w:sz w:val="18"/>
        </w:rPr>
        <w:t xml:space="preserve"> </w:t>
      </w:r>
      <w:r>
        <w:rPr>
          <w:w w:val="105"/>
          <w:sz w:val="18"/>
        </w:rPr>
        <w:t>Regulatory</w:t>
      </w:r>
      <w:r>
        <w:rPr>
          <w:spacing w:val="31"/>
          <w:w w:val="105"/>
          <w:sz w:val="18"/>
        </w:rPr>
        <w:t xml:space="preserve"> </w:t>
      </w:r>
      <w:r>
        <w:rPr>
          <w:w w:val="105"/>
          <w:sz w:val="18"/>
        </w:rPr>
        <w:t>and</w:t>
      </w:r>
      <w:r>
        <w:rPr>
          <w:spacing w:val="36"/>
          <w:w w:val="105"/>
          <w:sz w:val="18"/>
        </w:rPr>
        <w:t xml:space="preserve"> </w:t>
      </w:r>
      <w:r>
        <w:rPr>
          <w:w w:val="105"/>
          <w:sz w:val="18"/>
        </w:rPr>
        <w:t>Governance</w:t>
      </w:r>
      <w:r>
        <w:rPr>
          <w:spacing w:val="38"/>
          <w:w w:val="105"/>
          <w:sz w:val="18"/>
        </w:rPr>
        <w:t xml:space="preserve"> </w:t>
      </w:r>
      <w:r>
        <w:rPr>
          <w:w w:val="105"/>
          <w:sz w:val="18"/>
        </w:rPr>
        <w:t>Issues</w:t>
      </w:r>
      <w:r>
        <w:rPr>
          <w:spacing w:val="33"/>
          <w:w w:val="105"/>
          <w:sz w:val="18"/>
        </w:rPr>
        <w:t xml:space="preserve"> </w:t>
      </w:r>
      <w:r>
        <w:rPr>
          <w:w w:val="105"/>
          <w:sz w:val="18"/>
        </w:rPr>
        <w:t>in</w:t>
      </w:r>
      <w:r>
        <w:rPr>
          <w:spacing w:val="35"/>
          <w:w w:val="105"/>
          <w:sz w:val="18"/>
        </w:rPr>
        <w:t xml:space="preserve"> </w:t>
      </w:r>
      <w:r>
        <w:rPr>
          <w:w w:val="105"/>
          <w:sz w:val="18"/>
        </w:rPr>
        <w:t>Islamic</w:t>
      </w:r>
      <w:r>
        <w:rPr>
          <w:spacing w:val="38"/>
          <w:w w:val="105"/>
          <w:sz w:val="18"/>
        </w:rPr>
        <w:t xml:space="preserve"> </w:t>
      </w:r>
      <w:r>
        <w:rPr>
          <w:w w:val="105"/>
          <w:sz w:val="18"/>
        </w:rPr>
        <w:t>Finance</w:t>
      </w:r>
      <w:r>
        <w:rPr>
          <w:spacing w:val="34"/>
          <w:w w:val="105"/>
          <w:sz w:val="18"/>
        </w:rPr>
        <w:t xml:space="preserve"> </w:t>
      </w:r>
      <w:r>
        <w:rPr>
          <w:w w:val="105"/>
          <w:sz w:val="18"/>
        </w:rPr>
        <w:t>by</w:t>
      </w:r>
      <w:r>
        <w:rPr>
          <w:spacing w:val="31"/>
          <w:w w:val="105"/>
          <w:sz w:val="18"/>
        </w:rPr>
        <w:t xml:space="preserve"> </w:t>
      </w:r>
      <w:r>
        <w:rPr>
          <w:w w:val="105"/>
          <w:sz w:val="18"/>
        </w:rPr>
        <w:t>Rodney</w:t>
      </w:r>
      <w:r>
        <w:rPr>
          <w:spacing w:val="33"/>
          <w:w w:val="105"/>
          <w:sz w:val="18"/>
        </w:rPr>
        <w:t xml:space="preserve"> </w:t>
      </w:r>
      <w:r>
        <w:rPr>
          <w:w w:val="105"/>
          <w:sz w:val="18"/>
        </w:rPr>
        <w:t>Wilson;</w:t>
      </w:r>
      <w:r>
        <w:rPr>
          <w:spacing w:val="33"/>
          <w:w w:val="105"/>
          <w:sz w:val="18"/>
        </w:rPr>
        <w:t xml:space="preserve"> </w:t>
      </w:r>
      <w:r>
        <w:rPr>
          <w:w w:val="105"/>
          <w:sz w:val="18"/>
        </w:rPr>
        <w:t>Publisher:</w:t>
      </w:r>
      <w:r>
        <w:rPr>
          <w:spacing w:val="33"/>
          <w:w w:val="105"/>
          <w:sz w:val="18"/>
        </w:rPr>
        <w:t xml:space="preserve"> </w:t>
      </w:r>
      <w:r>
        <w:rPr>
          <w:w w:val="105"/>
          <w:sz w:val="18"/>
        </w:rPr>
        <w:t>Edinburgh University</w:t>
      </w:r>
      <w:r>
        <w:rPr>
          <w:spacing w:val="-10"/>
          <w:w w:val="105"/>
          <w:sz w:val="18"/>
        </w:rPr>
        <w:t xml:space="preserve"> </w:t>
      </w:r>
      <w:r>
        <w:rPr>
          <w:w w:val="105"/>
          <w:sz w:val="18"/>
        </w:rPr>
        <w:t>Press.</w:t>
      </w:r>
    </w:p>
    <w:p w14:paraId="1A2AFB7C" w14:textId="77777777" w:rsidR="00021658" w:rsidRDefault="00DD08E8" w:rsidP="0007144A">
      <w:pPr>
        <w:pStyle w:val="ListParagraph"/>
        <w:numPr>
          <w:ilvl w:val="0"/>
          <w:numId w:val="27"/>
        </w:numPr>
        <w:tabs>
          <w:tab w:val="left" w:pos="972"/>
          <w:tab w:val="left" w:pos="974"/>
        </w:tabs>
        <w:spacing w:before="0"/>
        <w:ind w:right="515"/>
        <w:rPr>
          <w:sz w:val="18"/>
        </w:rPr>
      </w:pPr>
      <w:r>
        <w:rPr>
          <w:w w:val="105"/>
          <w:sz w:val="18"/>
        </w:rPr>
        <w:t>An</w:t>
      </w:r>
      <w:r>
        <w:rPr>
          <w:spacing w:val="34"/>
          <w:w w:val="105"/>
          <w:sz w:val="18"/>
        </w:rPr>
        <w:t xml:space="preserve"> </w:t>
      </w:r>
      <w:r>
        <w:rPr>
          <w:w w:val="105"/>
          <w:sz w:val="18"/>
        </w:rPr>
        <w:t>Introduction</w:t>
      </w:r>
      <w:r>
        <w:rPr>
          <w:spacing w:val="34"/>
          <w:w w:val="105"/>
          <w:sz w:val="18"/>
        </w:rPr>
        <w:t xml:space="preserve"> </w:t>
      </w:r>
      <w:r>
        <w:rPr>
          <w:w w:val="105"/>
          <w:sz w:val="18"/>
        </w:rPr>
        <w:t>to</w:t>
      </w:r>
      <w:r>
        <w:rPr>
          <w:spacing w:val="37"/>
          <w:w w:val="105"/>
          <w:sz w:val="18"/>
        </w:rPr>
        <w:t xml:space="preserve"> </w:t>
      </w:r>
      <w:r>
        <w:rPr>
          <w:w w:val="105"/>
          <w:sz w:val="18"/>
        </w:rPr>
        <w:t>Islamic</w:t>
      </w:r>
      <w:r>
        <w:rPr>
          <w:spacing w:val="35"/>
          <w:w w:val="105"/>
          <w:sz w:val="18"/>
        </w:rPr>
        <w:t xml:space="preserve"> </w:t>
      </w:r>
      <w:r>
        <w:rPr>
          <w:w w:val="105"/>
          <w:sz w:val="18"/>
        </w:rPr>
        <w:t>Finance</w:t>
      </w:r>
      <w:r>
        <w:rPr>
          <w:spacing w:val="35"/>
          <w:w w:val="105"/>
          <w:sz w:val="18"/>
        </w:rPr>
        <w:t xml:space="preserve"> </w:t>
      </w:r>
      <w:r>
        <w:rPr>
          <w:w w:val="105"/>
          <w:sz w:val="18"/>
        </w:rPr>
        <w:t>Theory</w:t>
      </w:r>
      <w:r>
        <w:rPr>
          <w:spacing w:val="29"/>
          <w:w w:val="105"/>
          <w:sz w:val="18"/>
        </w:rPr>
        <w:t xml:space="preserve"> </w:t>
      </w:r>
      <w:r>
        <w:rPr>
          <w:w w:val="105"/>
          <w:sz w:val="18"/>
        </w:rPr>
        <w:t>and</w:t>
      </w:r>
      <w:r>
        <w:rPr>
          <w:spacing w:val="32"/>
          <w:w w:val="105"/>
          <w:sz w:val="18"/>
        </w:rPr>
        <w:t xml:space="preserve"> </w:t>
      </w:r>
      <w:r>
        <w:rPr>
          <w:w w:val="105"/>
          <w:sz w:val="18"/>
        </w:rPr>
        <w:t>Prctice</w:t>
      </w:r>
      <w:r>
        <w:rPr>
          <w:spacing w:val="31"/>
          <w:w w:val="105"/>
          <w:sz w:val="18"/>
        </w:rPr>
        <w:t xml:space="preserve"> </w:t>
      </w:r>
      <w:r>
        <w:rPr>
          <w:w w:val="105"/>
          <w:sz w:val="18"/>
        </w:rPr>
        <w:t>by</w:t>
      </w:r>
      <w:r>
        <w:rPr>
          <w:spacing w:val="30"/>
          <w:w w:val="105"/>
          <w:sz w:val="18"/>
        </w:rPr>
        <w:t xml:space="preserve"> </w:t>
      </w:r>
      <w:r>
        <w:rPr>
          <w:w w:val="105"/>
          <w:sz w:val="18"/>
        </w:rPr>
        <w:t>ZamirIqbal</w:t>
      </w:r>
      <w:r>
        <w:rPr>
          <w:spacing w:val="32"/>
          <w:w w:val="105"/>
          <w:sz w:val="18"/>
        </w:rPr>
        <w:t xml:space="preserve"> </w:t>
      </w:r>
      <w:r>
        <w:rPr>
          <w:w w:val="105"/>
          <w:sz w:val="18"/>
        </w:rPr>
        <w:t>and</w:t>
      </w:r>
      <w:r>
        <w:rPr>
          <w:spacing w:val="36"/>
          <w:w w:val="105"/>
          <w:sz w:val="18"/>
        </w:rPr>
        <w:t xml:space="preserve"> </w:t>
      </w:r>
      <w:r>
        <w:rPr>
          <w:w w:val="105"/>
          <w:sz w:val="18"/>
        </w:rPr>
        <w:t>Abbas</w:t>
      </w:r>
      <w:r>
        <w:rPr>
          <w:spacing w:val="34"/>
          <w:w w:val="105"/>
          <w:sz w:val="18"/>
        </w:rPr>
        <w:t xml:space="preserve"> </w:t>
      </w:r>
      <w:r>
        <w:rPr>
          <w:w w:val="105"/>
          <w:sz w:val="18"/>
        </w:rPr>
        <w:t>Mirakhor;</w:t>
      </w:r>
      <w:r>
        <w:rPr>
          <w:spacing w:val="32"/>
          <w:w w:val="105"/>
          <w:sz w:val="18"/>
        </w:rPr>
        <w:t xml:space="preserve"> </w:t>
      </w:r>
      <w:r>
        <w:rPr>
          <w:w w:val="105"/>
          <w:sz w:val="18"/>
        </w:rPr>
        <w:t xml:space="preserve">Publisher: </w:t>
      </w:r>
      <w:r>
        <w:rPr>
          <w:spacing w:val="-2"/>
          <w:w w:val="105"/>
          <w:sz w:val="18"/>
        </w:rPr>
        <w:t>Wiley</w:t>
      </w:r>
    </w:p>
    <w:p w14:paraId="7DFE903F" w14:textId="77777777" w:rsidR="00021658" w:rsidRDefault="00DD08E8" w:rsidP="0007144A">
      <w:pPr>
        <w:pStyle w:val="ListParagraph"/>
        <w:numPr>
          <w:ilvl w:val="0"/>
          <w:numId w:val="27"/>
        </w:numPr>
        <w:tabs>
          <w:tab w:val="left" w:pos="973"/>
        </w:tabs>
        <w:spacing w:before="0"/>
        <w:ind w:left="973" w:hanging="270"/>
        <w:rPr>
          <w:sz w:val="18"/>
        </w:rPr>
      </w:pPr>
      <w:r>
        <w:rPr>
          <w:w w:val="105"/>
          <w:sz w:val="18"/>
        </w:rPr>
        <w:t>Foundations</w:t>
      </w:r>
      <w:r>
        <w:rPr>
          <w:spacing w:val="-4"/>
          <w:w w:val="105"/>
          <w:sz w:val="18"/>
        </w:rPr>
        <w:t xml:space="preserve"> </w:t>
      </w:r>
      <w:r>
        <w:rPr>
          <w:w w:val="105"/>
          <w:sz w:val="18"/>
        </w:rPr>
        <w:t>of</w:t>
      </w:r>
      <w:r>
        <w:rPr>
          <w:spacing w:val="-1"/>
          <w:w w:val="105"/>
          <w:sz w:val="18"/>
        </w:rPr>
        <w:t xml:space="preserve"> </w:t>
      </w:r>
      <w:r>
        <w:rPr>
          <w:w w:val="105"/>
          <w:sz w:val="18"/>
        </w:rPr>
        <w:t>Financial</w:t>
      </w:r>
      <w:r>
        <w:rPr>
          <w:spacing w:val="-4"/>
          <w:w w:val="105"/>
          <w:sz w:val="18"/>
        </w:rPr>
        <w:t xml:space="preserve"> </w:t>
      </w:r>
      <w:r>
        <w:rPr>
          <w:w w:val="105"/>
          <w:sz w:val="18"/>
        </w:rPr>
        <w:t>Management</w:t>
      </w:r>
      <w:r>
        <w:rPr>
          <w:spacing w:val="-3"/>
          <w:w w:val="105"/>
          <w:sz w:val="18"/>
        </w:rPr>
        <w:t xml:space="preserve"> </w:t>
      </w:r>
      <w:r>
        <w:rPr>
          <w:w w:val="105"/>
          <w:sz w:val="18"/>
        </w:rPr>
        <w:t>–</w:t>
      </w:r>
      <w:r>
        <w:rPr>
          <w:spacing w:val="-9"/>
          <w:w w:val="105"/>
          <w:sz w:val="18"/>
        </w:rPr>
        <w:t xml:space="preserve"> </w:t>
      </w:r>
      <w:r>
        <w:rPr>
          <w:w w:val="105"/>
          <w:sz w:val="18"/>
        </w:rPr>
        <w:t>Block,</w:t>
      </w:r>
      <w:r>
        <w:rPr>
          <w:spacing w:val="-2"/>
          <w:w w:val="105"/>
          <w:sz w:val="18"/>
        </w:rPr>
        <w:t xml:space="preserve"> </w:t>
      </w:r>
      <w:r>
        <w:rPr>
          <w:w w:val="105"/>
          <w:sz w:val="18"/>
        </w:rPr>
        <w:t>Hurt,</w:t>
      </w:r>
      <w:r>
        <w:rPr>
          <w:spacing w:val="-5"/>
          <w:w w:val="105"/>
          <w:sz w:val="18"/>
        </w:rPr>
        <w:t xml:space="preserve"> </w:t>
      </w:r>
      <w:r>
        <w:rPr>
          <w:w w:val="105"/>
          <w:sz w:val="18"/>
        </w:rPr>
        <w:t>and</w:t>
      </w:r>
      <w:r>
        <w:rPr>
          <w:spacing w:val="-7"/>
          <w:w w:val="105"/>
          <w:sz w:val="18"/>
        </w:rPr>
        <w:t xml:space="preserve"> </w:t>
      </w:r>
      <w:r>
        <w:rPr>
          <w:spacing w:val="-2"/>
          <w:w w:val="105"/>
          <w:sz w:val="18"/>
        </w:rPr>
        <w:t>Danielson</w:t>
      </w:r>
    </w:p>
    <w:p w14:paraId="29F0B6AD" w14:textId="77777777" w:rsidR="00021658" w:rsidRDefault="00DD08E8" w:rsidP="0007144A">
      <w:pPr>
        <w:pStyle w:val="ListParagraph"/>
        <w:numPr>
          <w:ilvl w:val="0"/>
          <w:numId w:val="26"/>
        </w:numPr>
        <w:tabs>
          <w:tab w:val="left" w:pos="973"/>
        </w:tabs>
        <w:spacing w:before="0"/>
        <w:ind w:left="973" w:hanging="270"/>
        <w:rPr>
          <w:sz w:val="18"/>
        </w:rPr>
      </w:pPr>
      <w:r>
        <w:rPr>
          <w:w w:val="105"/>
          <w:sz w:val="18"/>
        </w:rPr>
        <w:t>Fundamentals</w:t>
      </w:r>
      <w:r>
        <w:rPr>
          <w:spacing w:val="-3"/>
          <w:w w:val="105"/>
          <w:sz w:val="18"/>
        </w:rPr>
        <w:t xml:space="preserve"> </w:t>
      </w:r>
      <w:r>
        <w:rPr>
          <w:w w:val="105"/>
          <w:sz w:val="18"/>
        </w:rPr>
        <w:t>of</w:t>
      </w:r>
      <w:r>
        <w:rPr>
          <w:spacing w:val="-3"/>
          <w:w w:val="105"/>
          <w:sz w:val="18"/>
        </w:rPr>
        <w:t xml:space="preserve"> </w:t>
      </w:r>
      <w:r>
        <w:rPr>
          <w:w w:val="105"/>
          <w:sz w:val="18"/>
        </w:rPr>
        <w:t>Financial</w:t>
      </w:r>
      <w:r>
        <w:rPr>
          <w:spacing w:val="-4"/>
          <w:w w:val="105"/>
          <w:sz w:val="18"/>
        </w:rPr>
        <w:t xml:space="preserve"> </w:t>
      </w:r>
      <w:r>
        <w:rPr>
          <w:w w:val="105"/>
          <w:sz w:val="18"/>
        </w:rPr>
        <w:t>Management</w:t>
      </w:r>
      <w:r>
        <w:rPr>
          <w:spacing w:val="-6"/>
          <w:w w:val="105"/>
          <w:sz w:val="18"/>
        </w:rPr>
        <w:t xml:space="preserve"> </w:t>
      </w:r>
      <w:r>
        <w:rPr>
          <w:w w:val="105"/>
          <w:sz w:val="18"/>
        </w:rPr>
        <w:t>–</w:t>
      </w:r>
      <w:r>
        <w:rPr>
          <w:spacing w:val="-4"/>
          <w:w w:val="105"/>
          <w:sz w:val="18"/>
        </w:rPr>
        <w:t xml:space="preserve"> </w:t>
      </w:r>
      <w:r>
        <w:rPr>
          <w:w w:val="105"/>
          <w:sz w:val="18"/>
        </w:rPr>
        <w:t>Harne</w:t>
      </w:r>
      <w:r>
        <w:rPr>
          <w:spacing w:val="-4"/>
          <w:w w:val="105"/>
          <w:sz w:val="18"/>
        </w:rPr>
        <w:t xml:space="preserve"> </w:t>
      </w:r>
      <w:r>
        <w:rPr>
          <w:w w:val="105"/>
          <w:sz w:val="18"/>
        </w:rPr>
        <w:t>and</w:t>
      </w:r>
      <w:r>
        <w:rPr>
          <w:spacing w:val="-6"/>
          <w:w w:val="105"/>
          <w:sz w:val="18"/>
        </w:rPr>
        <w:t xml:space="preserve"> </w:t>
      </w:r>
      <w:r>
        <w:rPr>
          <w:spacing w:val="-2"/>
          <w:w w:val="105"/>
          <w:sz w:val="18"/>
        </w:rPr>
        <w:t>Wachowicz</w:t>
      </w:r>
    </w:p>
    <w:p w14:paraId="2557A422"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F343FE3" w14:textId="77777777" w:rsidTr="0007144A">
        <w:trPr>
          <w:trHeight w:val="20"/>
        </w:trPr>
        <w:tc>
          <w:tcPr>
            <w:tcW w:w="2304" w:type="dxa"/>
          </w:tcPr>
          <w:p w14:paraId="789D432E"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427474D" w14:textId="77777777" w:rsidR="00021658" w:rsidRDefault="00DD08E8" w:rsidP="0007144A">
            <w:pPr>
              <w:pStyle w:val="TableParagraph"/>
              <w:ind w:left="10" w:right="5"/>
              <w:rPr>
                <w:i/>
                <w:sz w:val="18"/>
              </w:rPr>
            </w:pPr>
            <w:r>
              <w:rPr>
                <w:i/>
                <w:spacing w:val="-4"/>
                <w:w w:val="105"/>
                <w:sz w:val="18"/>
              </w:rPr>
              <w:t>Test</w:t>
            </w:r>
          </w:p>
        </w:tc>
        <w:tc>
          <w:tcPr>
            <w:tcW w:w="2304" w:type="dxa"/>
          </w:tcPr>
          <w:p w14:paraId="31E73E19"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F4618DB" w14:textId="77777777" w:rsidR="00021658" w:rsidRDefault="00DD08E8" w:rsidP="0007144A">
            <w:pPr>
              <w:pStyle w:val="TableParagraph"/>
              <w:ind w:left="10" w:right="5"/>
              <w:rPr>
                <w:i/>
                <w:sz w:val="18"/>
              </w:rPr>
            </w:pPr>
            <w:r>
              <w:rPr>
                <w:i/>
                <w:spacing w:val="-4"/>
                <w:w w:val="105"/>
                <w:sz w:val="18"/>
              </w:rPr>
              <w:t>Test</w:t>
            </w:r>
          </w:p>
        </w:tc>
      </w:tr>
      <w:tr w:rsidR="00021658" w14:paraId="51DCC086" w14:textId="77777777" w:rsidTr="0007144A">
        <w:trPr>
          <w:trHeight w:val="20"/>
        </w:trPr>
        <w:tc>
          <w:tcPr>
            <w:tcW w:w="2304" w:type="dxa"/>
          </w:tcPr>
          <w:p w14:paraId="62838F06" w14:textId="77777777" w:rsidR="00021658" w:rsidRDefault="00DD08E8" w:rsidP="0007144A">
            <w:pPr>
              <w:pStyle w:val="TableParagraph"/>
              <w:ind w:left="11" w:right="5"/>
              <w:rPr>
                <w:sz w:val="18"/>
              </w:rPr>
            </w:pPr>
            <w:r>
              <w:rPr>
                <w:spacing w:val="-2"/>
                <w:w w:val="105"/>
                <w:sz w:val="18"/>
              </w:rPr>
              <w:t>Remember</w:t>
            </w:r>
          </w:p>
        </w:tc>
        <w:tc>
          <w:tcPr>
            <w:tcW w:w="1764" w:type="dxa"/>
          </w:tcPr>
          <w:p w14:paraId="6C12D5C8" w14:textId="77777777" w:rsidR="00021658" w:rsidRDefault="00DD08E8" w:rsidP="0007144A">
            <w:pPr>
              <w:pStyle w:val="TableParagraph"/>
              <w:ind w:left="10" w:right="4"/>
              <w:rPr>
                <w:sz w:val="18"/>
              </w:rPr>
            </w:pPr>
            <w:r>
              <w:rPr>
                <w:spacing w:val="-5"/>
                <w:w w:val="105"/>
                <w:sz w:val="18"/>
              </w:rPr>
              <w:t>10</w:t>
            </w:r>
          </w:p>
        </w:tc>
        <w:tc>
          <w:tcPr>
            <w:tcW w:w="2304" w:type="dxa"/>
          </w:tcPr>
          <w:p w14:paraId="29A05C7C" w14:textId="77777777" w:rsidR="00021658" w:rsidRDefault="00DD08E8" w:rsidP="0007144A">
            <w:pPr>
              <w:pStyle w:val="TableParagraph"/>
              <w:ind w:left="11" w:right="9"/>
              <w:rPr>
                <w:sz w:val="18"/>
              </w:rPr>
            </w:pPr>
            <w:r>
              <w:rPr>
                <w:spacing w:val="-2"/>
                <w:w w:val="105"/>
                <w:sz w:val="18"/>
              </w:rPr>
              <w:t>Analyse</w:t>
            </w:r>
          </w:p>
        </w:tc>
        <w:tc>
          <w:tcPr>
            <w:tcW w:w="1764" w:type="dxa"/>
          </w:tcPr>
          <w:p w14:paraId="0808BA39" w14:textId="77777777" w:rsidR="00021658" w:rsidRDefault="00DD08E8" w:rsidP="0007144A">
            <w:pPr>
              <w:pStyle w:val="TableParagraph"/>
              <w:ind w:left="10" w:right="3"/>
              <w:rPr>
                <w:sz w:val="18"/>
              </w:rPr>
            </w:pPr>
            <w:r>
              <w:rPr>
                <w:spacing w:val="-5"/>
                <w:w w:val="105"/>
                <w:sz w:val="18"/>
              </w:rPr>
              <w:t>10</w:t>
            </w:r>
          </w:p>
        </w:tc>
      </w:tr>
      <w:tr w:rsidR="00021658" w14:paraId="23209513" w14:textId="77777777" w:rsidTr="0007144A">
        <w:trPr>
          <w:trHeight w:val="20"/>
        </w:trPr>
        <w:tc>
          <w:tcPr>
            <w:tcW w:w="2304" w:type="dxa"/>
          </w:tcPr>
          <w:p w14:paraId="1CD2A7C7" w14:textId="77777777" w:rsidR="00021658" w:rsidRDefault="00DD08E8" w:rsidP="0007144A">
            <w:pPr>
              <w:pStyle w:val="TableParagraph"/>
              <w:ind w:left="11" w:right="6"/>
              <w:rPr>
                <w:sz w:val="18"/>
              </w:rPr>
            </w:pPr>
            <w:r>
              <w:rPr>
                <w:spacing w:val="-2"/>
                <w:w w:val="105"/>
                <w:sz w:val="18"/>
              </w:rPr>
              <w:t>Understand</w:t>
            </w:r>
          </w:p>
        </w:tc>
        <w:tc>
          <w:tcPr>
            <w:tcW w:w="1764" w:type="dxa"/>
          </w:tcPr>
          <w:p w14:paraId="587B41A0" w14:textId="77777777" w:rsidR="00021658" w:rsidRDefault="00DD08E8" w:rsidP="0007144A">
            <w:pPr>
              <w:pStyle w:val="TableParagraph"/>
              <w:ind w:left="10" w:right="3"/>
              <w:rPr>
                <w:sz w:val="18"/>
              </w:rPr>
            </w:pPr>
            <w:r>
              <w:rPr>
                <w:spacing w:val="-5"/>
                <w:w w:val="105"/>
                <w:sz w:val="18"/>
              </w:rPr>
              <w:t>15</w:t>
            </w:r>
          </w:p>
        </w:tc>
        <w:tc>
          <w:tcPr>
            <w:tcW w:w="2304" w:type="dxa"/>
          </w:tcPr>
          <w:p w14:paraId="0B918A25" w14:textId="77777777" w:rsidR="00021658" w:rsidRDefault="00DD08E8" w:rsidP="0007144A">
            <w:pPr>
              <w:pStyle w:val="TableParagraph"/>
              <w:ind w:left="11" w:right="2"/>
              <w:rPr>
                <w:sz w:val="18"/>
              </w:rPr>
            </w:pPr>
            <w:r>
              <w:rPr>
                <w:spacing w:val="-2"/>
                <w:w w:val="105"/>
                <w:sz w:val="18"/>
              </w:rPr>
              <w:t>Evaluate</w:t>
            </w:r>
          </w:p>
        </w:tc>
        <w:tc>
          <w:tcPr>
            <w:tcW w:w="1764" w:type="dxa"/>
          </w:tcPr>
          <w:p w14:paraId="696D59F2" w14:textId="77777777" w:rsidR="00021658" w:rsidRDefault="00DD08E8" w:rsidP="0007144A">
            <w:pPr>
              <w:pStyle w:val="TableParagraph"/>
              <w:ind w:left="10" w:right="3"/>
              <w:rPr>
                <w:sz w:val="18"/>
              </w:rPr>
            </w:pPr>
            <w:r>
              <w:rPr>
                <w:spacing w:val="-5"/>
                <w:w w:val="105"/>
                <w:sz w:val="18"/>
              </w:rPr>
              <w:t>10</w:t>
            </w:r>
          </w:p>
        </w:tc>
      </w:tr>
      <w:tr w:rsidR="00021658" w14:paraId="3DCDA0D5" w14:textId="77777777" w:rsidTr="0007144A">
        <w:trPr>
          <w:trHeight w:val="20"/>
        </w:trPr>
        <w:tc>
          <w:tcPr>
            <w:tcW w:w="2304" w:type="dxa"/>
          </w:tcPr>
          <w:p w14:paraId="3403AC8E" w14:textId="77777777" w:rsidR="00021658" w:rsidRDefault="00DD08E8" w:rsidP="0007144A">
            <w:pPr>
              <w:pStyle w:val="TableParagraph"/>
              <w:ind w:left="11"/>
              <w:rPr>
                <w:sz w:val="18"/>
              </w:rPr>
            </w:pPr>
            <w:r>
              <w:rPr>
                <w:spacing w:val="-2"/>
                <w:w w:val="105"/>
                <w:sz w:val="18"/>
              </w:rPr>
              <w:t>Apply</w:t>
            </w:r>
          </w:p>
        </w:tc>
        <w:tc>
          <w:tcPr>
            <w:tcW w:w="1764" w:type="dxa"/>
          </w:tcPr>
          <w:p w14:paraId="0BFF9556" w14:textId="77777777" w:rsidR="00021658" w:rsidRDefault="00DD08E8" w:rsidP="0007144A">
            <w:pPr>
              <w:pStyle w:val="TableParagraph"/>
              <w:ind w:left="10" w:right="5"/>
              <w:rPr>
                <w:sz w:val="18"/>
              </w:rPr>
            </w:pPr>
            <w:r>
              <w:rPr>
                <w:spacing w:val="-5"/>
                <w:w w:val="105"/>
                <w:sz w:val="18"/>
              </w:rPr>
              <w:t>10</w:t>
            </w:r>
          </w:p>
        </w:tc>
        <w:tc>
          <w:tcPr>
            <w:tcW w:w="2304" w:type="dxa"/>
          </w:tcPr>
          <w:p w14:paraId="6710BE3C" w14:textId="77777777" w:rsidR="00021658" w:rsidRDefault="00DD08E8" w:rsidP="0007144A">
            <w:pPr>
              <w:pStyle w:val="TableParagraph"/>
              <w:ind w:left="11" w:right="8"/>
              <w:rPr>
                <w:sz w:val="18"/>
              </w:rPr>
            </w:pPr>
            <w:r>
              <w:rPr>
                <w:spacing w:val="-2"/>
                <w:w w:val="105"/>
                <w:sz w:val="18"/>
              </w:rPr>
              <w:t>Create</w:t>
            </w:r>
          </w:p>
        </w:tc>
        <w:tc>
          <w:tcPr>
            <w:tcW w:w="1764" w:type="dxa"/>
          </w:tcPr>
          <w:p w14:paraId="085EF445" w14:textId="77777777" w:rsidR="00021658" w:rsidRDefault="00DD08E8" w:rsidP="0007144A">
            <w:pPr>
              <w:pStyle w:val="TableParagraph"/>
              <w:ind w:left="10" w:right="7"/>
              <w:rPr>
                <w:sz w:val="18"/>
              </w:rPr>
            </w:pPr>
            <w:r>
              <w:rPr>
                <w:spacing w:val="-5"/>
                <w:w w:val="105"/>
                <w:sz w:val="18"/>
              </w:rPr>
              <w:t>05</w:t>
            </w:r>
          </w:p>
        </w:tc>
      </w:tr>
    </w:tbl>
    <w:p w14:paraId="528E8505" w14:textId="77777777" w:rsidR="00021658" w:rsidRDefault="00DD08E8" w:rsidP="0007144A">
      <w:pPr>
        <w:tabs>
          <w:tab w:val="left" w:pos="4516"/>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4125</w:t>
      </w:r>
      <w:r>
        <w:rPr>
          <w:sz w:val="18"/>
        </w:rPr>
        <w:tab/>
      </w:r>
      <w:r>
        <w:rPr>
          <w:b/>
          <w:w w:val="105"/>
          <w:sz w:val="18"/>
        </w:rPr>
        <w:t>Course</w:t>
      </w:r>
      <w:r>
        <w:rPr>
          <w:b/>
          <w:spacing w:val="-4"/>
          <w:w w:val="105"/>
          <w:sz w:val="18"/>
        </w:rPr>
        <w:t xml:space="preserve"> </w:t>
      </w:r>
      <w:r>
        <w:rPr>
          <w:b/>
          <w:w w:val="105"/>
          <w:sz w:val="18"/>
        </w:rPr>
        <w:t>Title:</w:t>
      </w:r>
      <w:r>
        <w:rPr>
          <w:b/>
          <w:spacing w:val="-3"/>
          <w:w w:val="105"/>
          <w:sz w:val="18"/>
        </w:rPr>
        <w:t xml:space="preserve"> </w:t>
      </w:r>
      <w:r>
        <w:rPr>
          <w:w w:val="105"/>
          <w:sz w:val="18"/>
        </w:rPr>
        <w:t>Financial</w:t>
      </w:r>
      <w:r>
        <w:rPr>
          <w:spacing w:val="-4"/>
          <w:w w:val="105"/>
          <w:sz w:val="18"/>
        </w:rPr>
        <w:t xml:space="preserve"> </w:t>
      </w:r>
      <w:r>
        <w:rPr>
          <w:w w:val="105"/>
          <w:sz w:val="18"/>
        </w:rPr>
        <w:t>Institution</w:t>
      </w:r>
      <w:r>
        <w:rPr>
          <w:spacing w:val="-5"/>
          <w:w w:val="105"/>
          <w:sz w:val="18"/>
        </w:rPr>
        <w:t xml:space="preserve"> </w:t>
      </w:r>
      <w:r>
        <w:rPr>
          <w:w w:val="105"/>
          <w:sz w:val="18"/>
        </w:rPr>
        <w:t>and</w:t>
      </w:r>
      <w:r>
        <w:rPr>
          <w:spacing w:val="-6"/>
          <w:w w:val="105"/>
          <w:sz w:val="18"/>
        </w:rPr>
        <w:t xml:space="preserve"> </w:t>
      </w:r>
      <w:r>
        <w:rPr>
          <w:w w:val="105"/>
          <w:sz w:val="18"/>
        </w:rPr>
        <w:t>Capital</w:t>
      </w:r>
      <w:r>
        <w:rPr>
          <w:spacing w:val="-4"/>
          <w:w w:val="105"/>
          <w:sz w:val="18"/>
        </w:rPr>
        <w:t xml:space="preserve"> </w:t>
      </w:r>
      <w:r>
        <w:rPr>
          <w:spacing w:val="-2"/>
          <w:w w:val="105"/>
          <w:sz w:val="18"/>
        </w:rPr>
        <w:t>Market</w:t>
      </w:r>
    </w:p>
    <w:p w14:paraId="4091E736" w14:textId="77777777" w:rsidR="00021658" w:rsidRDefault="00DD08E8" w:rsidP="0007144A">
      <w:pPr>
        <w:tabs>
          <w:tab w:val="left" w:pos="4516"/>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7th</w:t>
      </w:r>
      <w:r>
        <w:rPr>
          <w:spacing w:val="-8"/>
          <w:w w:val="105"/>
          <w:sz w:val="18"/>
        </w:rPr>
        <w:t xml:space="preserve"> </w:t>
      </w:r>
      <w:r>
        <w:rPr>
          <w:spacing w:val="-2"/>
          <w:w w:val="105"/>
          <w:sz w:val="18"/>
        </w:rPr>
        <w:t>semester</w:t>
      </w:r>
    </w:p>
    <w:p w14:paraId="385FC6A7" w14:textId="77777777" w:rsidR="00021658" w:rsidRDefault="00DD08E8" w:rsidP="0007144A">
      <w:pPr>
        <w:tabs>
          <w:tab w:val="left" w:pos="4516"/>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5"/>
          <w:w w:val="105"/>
          <w:sz w:val="18"/>
        </w:rPr>
        <w:t xml:space="preserve"> </w:t>
      </w:r>
      <w:r>
        <w:rPr>
          <w:b/>
          <w:w w:val="105"/>
          <w:sz w:val="18"/>
        </w:rPr>
        <w:t>Ending</w:t>
      </w:r>
      <w:r>
        <w:rPr>
          <w:b/>
          <w:spacing w:val="-4"/>
          <w:w w:val="105"/>
          <w:sz w:val="18"/>
        </w:rPr>
        <w:t xml:space="preserve"> </w:t>
      </w:r>
      <w:r>
        <w:rPr>
          <w:b/>
          <w:w w:val="105"/>
          <w:sz w:val="18"/>
        </w:rPr>
        <w:t>Exam</w:t>
      </w:r>
      <w:r>
        <w:rPr>
          <w:b/>
          <w:spacing w:val="-7"/>
          <w:w w:val="105"/>
          <w:sz w:val="18"/>
        </w:rPr>
        <w:t xml:space="preserve"> </w:t>
      </w:r>
      <w:r>
        <w:rPr>
          <w:b/>
          <w:w w:val="105"/>
          <w:sz w:val="18"/>
        </w:rPr>
        <w:t>(Hour):</w:t>
      </w:r>
      <w:r>
        <w:rPr>
          <w:b/>
          <w:spacing w:val="-2"/>
          <w:w w:val="105"/>
          <w:sz w:val="18"/>
        </w:rPr>
        <w:t xml:space="preserve"> </w:t>
      </w:r>
      <w:r>
        <w:rPr>
          <w:spacing w:val="-5"/>
          <w:w w:val="105"/>
          <w:sz w:val="18"/>
        </w:rPr>
        <w:t>03</w:t>
      </w:r>
    </w:p>
    <w:p w14:paraId="491BA78E"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The</w:t>
      </w:r>
      <w:r>
        <w:rPr>
          <w:spacing w:val="-6"/>
          <w:w w:val="105"/>
        </w:rPr>
        <w:t xml:space="preserve"> </w:t>
      </w:r>
      <w:r>
        <w:rPr>
          <w:w w:val="105"/>
        </w:rPr>
        <w:t>course</w:t>
      </w:r>
      <w:r>
        <w:rPr>
          <w:spacing w:val="-5"/>
          <w:w w:val="105"/>
        </w:rPr>
        <w:t xml:space="preserve"> </w:t>
      </w:r>
      <w:r>
        <w:rPr>
          <w:w w:val="105"/>
        </w:rPr>
        <w:t>is</w:t>
      </w:r>
      <w:r>
        <w:rPr>
          <w:spacing w:val="-6"/>
          <w:w w:val="105"/>
        </w:rPr>
        <w:t xml:space="preserve"> </w:t>
      </w:r>
      <w:r>
        <w:rPr>
          <w:w w:val="105"/>
        </w:rPr>
        <w:t>required</w:t>
      </w:r>
      <w:r>
        <w:rPr>
          <w:spacing w:val="-8"/>
          <w:w w:val="105"/>
        </w:rPr>
        <w:t xml:space="preserve"> </w:t>
      </w:r>
      <w:r>
        <w:rPr>
          <w:w w:val="105"/>
        </w:rPr>
        <w:t>to</w:t>
      </w:r>
      <w:r>
        <w:rPr>
          <w:spacing w:val="-8"/>
          <w:w w:val="105"/>
        </w:rPr>
        <w:t xml:space="preserve"> </w:t>
      </w:r>
      <w:r>
        <w:rPr>
          <w:w w:val="105"/>
        </w:rPr>
        <w:t>Analyse</w:t>
      </w:r>
      <w:r>
        <w:rPr>
          <w:spacing w:val="-5"/>
          <w:w w:val="105"/>
        </w:rPr>
        <w:t xml:space="preserve"> </w:t>
      </w:r>
      <w:r>
        <w:rPr>
          <w:w w:val="105"/>
        </w:rPr>
        <w:t>the</w:t>
      </w:r>
      <w:r>
        <w:rPr>
          <w:spacing w:val="-5"/>
          <w:w w:val="105"/>
        </w:rPr>
        <w:t xml:space="preserve"> </w:t>
      </w:r>
      <w:r>
        <w:rPr>
          <w:w w:val="105"/>
        </w:rPr>
        <w:t>Financial</w:t>
      </w:r>
      <w:r>
        <w:rPr>
          <w:spacing w:val="-5"/>
          <w:w w:val="105"/>
        </w:rPr>
        <w:t xml:space="preserve"> </w:t>
      </w:r>
      <w:r>
        <w:rPr>
          <w:w w:val="105"/>
        </w:rPr>
        <w:t>Institution</w:t>
      </w:r>
      <w:r>
        <w:rPr>
          <w:spacing w:val="-6"/>
          <w:w w:val="105"/>
        </w:rPr>
        <w:t xml:space="preserve"> </w:t>
      </w:r>
      <w:r>
        <w:rPr>
          <w:w w:val="105"/>
        </w:rPr>
        <w:t>and</w:t>
      </w:r>
      <w:r>
        <w:rPr>
          <w:spacing w:val="-4"/>
          <w:w w:val="105"/>
        </w:rPr>
        <w:t xml:space="preserve"> </w:t>
      </w:r>
      <w:r>
        <w:rPr>
          <w:w w:val="105"/>
        </w:rPr>
        <w:t>Capital</w:t>
      </w:r>
      <w:r>
        <w:rPr>
          <w:spacing w:val="-3"/>
          <w:w w:val="105"/>
        </w:rPr>
        <w:t xml:space="preserve"> </w:t>
      </w:r>
      <w:r>
        <w:rPr>
          <w:w w:val="105"/>
        </w:rPr>
        <w:t>Market accordingly help management to make decision wisely.</w:t>
      </w:r>
    </w:p>
    <w:p w14:paraId="70958CD6"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448EB8C" w14:textId="77777777" w:rsidR="00021658" w:rsidRDefault="00DD08E8" w:rsidP="0007144A">
      <w:pPr>
        <w:pStyle w:val="ListParagraph"/>
        <w:numPr>
          <w:ilvl w:val="1"/>
          <w:numId w:val="26"/>
        </w:numPr>
        <w:tabs>
          <w:tab w:val="left" w:pos="1449"/>
        </w:tabs>
        <w:spacing w:before="0"/>
        <w:ind w:hanging="679"/>
        <w:rPr>
          <w:sz w:val="18"/>
        </w:rPr>
      </w:pPr>
      <w:r>
        <w:rPr>
          <w:w w:val="105"/>
          <w:sz w:val="18"/>
        </w:rPr>
        <w:t>understand</w:t>
      </w:r>
      <w:r>
        <w:rPr>
          <w:spacing w:val="-7"/>
          <w:w w:val="105"/>
          <w:sz w:val="18"/>
        </w:rPr>
        <w:t xml:space="preserve"> </w:t>
      </w:r>
      <w:r>
        <w:rPr>
          <w:w w:val="105"/>
          <w:sz w:val="18"/>
        </w:rPr>
        <w:t>the</w:t>
      </w:r>
      <w:r>
        <w:rPr>
          <w:spacing w:val="-6"/>
          <w:w w:val="105"/>
          <w:sz w:val="18"/>
        </w:rPr>
        <w:t xml:space="preserve"> </w:t>
      </w:r>
      <w:r>
        <w:rPr>
          <w:w w:val="105"/>
          <w:sz w:val="18"/>
        </w:rPr>
        <w:t>fundamentals</w:t>
      </w:r>
      <w:r>
        <w:rPr>
          <w:spacing w:val="-1"/>
          <w:w w:val="105"/>
          <w:sz w:val="18"/>
        </w:rPr>
        <w:t xml:space="preserve"> </w:t>
      </w:r>
      <w:r>
        <w:rPr>
          <w:w w:val="105"/>
          <w:sz w:val="18"/>
        </w:rPr>
        <w:t>of</w:t>
      </w:r>
      <w:r>
        <w:rPr>
          <w:spacing w:val="-3"/>
          <w:w w:val="105"/>
          <w:sz w:val="18"/>
        </w:rPr>
        <w:t xml:space="preserve"> </w:t>
      </w:r>
      <w:r>
        <w:rPr>
          <w:w w:val="105"/>
          <w:sz w:val="18"/>
        </w:rPr>
        <w:t>financial</w:t>
      </w:r>
      <w:r>
        <w:rPr>
          <w:spacing w:val="-6"/>
          <w:w w:val="105"/>
          <w:sz w:val="18"/>
        </w:rPr>
        <w:t xml:space="preserve"> </w:t>
      </w:r>
      <w:r>
        <w:rPr>
          <w:w w:val="105"/>
          <w:sz w:val="18"/>
        </w:rPr>
        <w:t>statements</w:t>
      </w:r>
      <w:r>
        <w:rPr>
          <w:spacing w:val="-8"/>
          <w:w w:val="105"/>
          <w:sz w:val="18"/>
        </w:rPr>
        <w:t xml:space="preserve"> </w:t>
      </w:r>
      <w:r>
        <w:rPr>
          <w:spacing w:val="-2"/>
          <w:w w:val="105"/>
          <w:sz w:val="18"/>
        </w:rPr>
        <w:t>preparation</w:t>
      </w:r>
    </w:p>
    <w:p w14:paraId="6C8132CC" w14:textId="77777777" w:rsidR="00021658" w:rsidRDefault="00DD08E8" w:rsidP="0007144A">
      <w:pPr>
        <w:pStyle w:val="ListParagraph"/>
        <w:numPr>
          <w:ilvl w:val="1"/>
          <w:numId w:val="26"/>
        </w:numPr>
        <w:tabs>
          <w:tab w:val="left" w:pos="1498"/>
        </w:tabs>
        <w:spacing w:before="0"/>
        <w:ind w:left="1498" w:hanging="728"/>
        <w:rPr>
          <w:sz w:val="18"/>
        </w:rPr>
      </w:pPr>
      <w:r>
        <w:rPr>
          <w:w w:val="105"/>
          <w:sz w:val="18"/>
        </w:rPr>
        <w:t>Analyse</w:t>
      </w:r>
      <w:r>
        <w:rPr>
          <w:spacing w:val="-5"/>
          <w:w w:val="105"/>
          <w:sz w:val="18"/>
        </w:rPr>
        <w:t xml:space="preserve"> </w:t>
      </w:r>
      <w:r>
        <w:rPr>
          <w:w w:val="105"/>
          <w:sz w:val="18"/>
        </w:rPr>
        <w:t>financial</w:t>
      </w:r>
      <w:r>
        <w:rPr>
          <w:spacing w:val="-3"/>
          <w:w w:val="105"/>
          <w:sz w:val="18"/>
        </w:rPr>
        <w:t xml:space="preserve"> </w:t>
      </w:r>
      <w:r>
        <w:rPr>
          <w:w w:val="105"/>
          <w:sz w:val="18"/>
        </w:rPr>
        <w:t>Institution</w:t>
      </w:r>
      <w:r>
        <w:rPr>
          <w:spacing w:val="-3"/>
          <w:w w:val="105"/>
          <w:sz w:val="18"/>
        </w:rPr>
        <w:t xml:space="preserve"> </w:t>
      </w:r>
      <w:r>
        <w:rPr>
          <w:w w:val="105"/>
          <w:sz w:val="18"/>
        </w:rPr>
        <w:t>and</w:t>
      </w:r>
      <w:r>
        <w:rPr>
          <w:spacing w:val="-2"/>
          <w:w w:val="105"/>
          <w:sz w:val="18"/>
        </w:rPr>
        <w:t xml:space="preserve"> </w:t>
      </w:r>
      <w:r>
        <w:rPr>
          <w:w w:val="105"/>
          <w:sz w:val="18"/>
        </w:rPr>
        <w:t>Capital</w:t>
      </w:r>
      <w:r>
        <w:rPr>
          <w:spacing w:val="-4"/>
          <w:w w:val="105"/>
          <w:sz w:val="18"/>
        </w:rPr>
        <w:t xml:space="preserve"> </w:t>
      </w:r>
      <w:r>
        <w:rPr>
          <w:w w:val="105"/>
          <w:sz w:val="18"/>
        </w:rPr>
        <w:t>companies</w:t>
      </w:r>
      <w:r>
        <w:rPr>
          <w:spacing w:val="-6"/>
          <w:w w:val="105"/>
          <w:sz w:val="18"/>
        </w:rPr>
        <w:t xml:space="preserve"> </w:t>
      </w:r>
      <w:r>
        <w:rPr>
          <w:w w:val="105"/>
          <w:sz w:val="18"/>
        </w:rPr>
        <w:t>and</w:t>
      </w:r>
      <w:r>
        <w:rPr>
          <w:spacing w:val="-7"/>
          <w:w w:val="105"/>
          <w:sz w:val="18"/>
        </w:rPr>
        <w:t xml:space="preserve"> </w:t>
      </w:r>
      <w:r>
        <w:rPr>
          <w:w w:val="105"/>
          <w:sz w:val="18"/>
        </w:rPr>
        <w:t>assess</w:t>
      </w:r>
      <w:r>
        <w:rPr>
          <w:spacing w:val="-6"/>
          <w:w w:val="105"/>
          <w:sz w:val="18"/>
        </w:rPr>
        <w:t xml:space="preserve"> </w:t>
      </w:r>
      <w:r>
        <w:rPr>
          <w:w w:val="105"/>
          <w:sz w:val="18"/>
        </w:rPr>
        <w:t>their</w:t>
      </w:r>
      <w:r>
        <w:rPr>
          <w:spacing w:val="-4"/>
          <w:w w:val="105"/>
          <w:sz w:val="18"/>
        </w:rPr>
        <w:t xml:space="preserve"> </w:t>
      </w:r>
      <w:r>
        <w:rPr>
          <w:spacing w:val="-2"/>
          <w:w w:val="105"/>
          <w:sz w:val="18"/>
        </w:rPr>
        <w:t>position</w:t>
      </w:r>
    </w:p>
    <w:p w14:paraId="3386AD41" w14:textId="77777777" w:rsidR="00021658" w:rsidRDefault="00DD08E8" w:rsidP="0007144A">
      <w:pPr>
        <w:pStyle w:val="ListParagraph"/>
        <w:numPr>
          <w:ilvl w:val="1"/>
          <w:numId w:val="26"/>
        </w:numPr>
        <w:tabs>
          <w:tab w:val="left" w:pos="1449"/>
        </w:tabs>
        <w:spacing w:before="0"/>
        <w:ind w:right="751"/>
        <w:rPr>
          <w:sz w:val="18"/>
        </w:rPr>
      </w:pPr>
      <w:r>
        <w:rPr>
          <w:w w:val="105"/>
          <w:sz w:val="18"/>
        </w:rPr>
        <w:t>adjust</w:t>
      </w:r>
      <w:r>
        <w:rPr>
          <w:spacing w:val="27"/>
          <w:w w:val="105"/>
          <w:sz w:val="18"/>
        </w:rPr>
        <w:t xml:space="preserve"> </w:t>
      </w:r>
      <w:r>
        <w:rPr>
          <w:w w:val="105"/>
          <w:sz w:val="18"/>
        </w:rPr>
        <w:t>and</w:t>
      </w:r>
      <w:r>
        <w:rPr>
          <w:spacing w:val="24"/>
          <w:w w:val="105"/>
          <w:sz w:val="18"/>
        </w:rPr>
        <w:t xml:space="preserve"> </w:t>
      </w:r>
      <w:r>
        <w:rPr>
          <w:w w:val="105"/>
          <w:sz w:val="18"/>
        </w:rPr>
        <w:t>consistently</w:t>
      </w:r>
      <w:r>
        <w:rPr>
          <w:spacing w:val="24"/>
          <w:w w:val="105"/>
          <w:sz w:val="18"/>
        </w:rPr>
        <w:t xml:space="preserve"> </w:t>
      </w:r>
      <w:r>
        <w:rPr>
          <w:w w:val="105"/>
          <w:sz w:val="18"/>
        </w:rPr>
        <w:t>Analyse</w:t>
      </w:r>
      <w:r>
        <w:rPr>
          <w:spacing w:val="30"/>
          <w:w w:val="105"/>
          <w:sz w:val="18"/>
        </w:rPr>
        <w:t xml:space="preserve"> </w:t>
      </w:r>
      <w:r>
        <w:rPr>
          <w:w w:val="105"/>
          <w:sz w:val="18"/>
        </w:rPr>
        <w:t>Financial</w:t>
      </w:r>
      <w:r>
        <w:rPr>
          <w:spacing w:val="29"/>
          <w:w w:val="105"/>
          <w:sz w:val="18"/>
        </w:rPr>
        <w:t xml:space="preserve"> </w:t>
      </w:r>
      <w:r>
        <w:rPr>
          <w:w w:val="105"/>
          <w:sz w:val="18"/>
        </w:rPr>
        <w:t>Institution</w:t>
      </w:r>
      <w:r>
        <w:rPr>
          <w:spacing w:val="26"/>
          <w:w w:val="105"/>
          <w:sz w:val="18"/>
        </w:rPr>
        <w:t xml:space="preserve"> </w:t>
      </w:r>
      <w:r>
        <w:rPr>
          <w:w w:val="105"/>
          <w:sz w:val="18"/>
        </w:rPr>
        <w:t>and</w:t>
      </w:r>
      <w:r>
        <w:rPr>
          <w:spacing w:val="27"/>
          <w:w w:val="105"/>
          <w:sz w:val="18"/>
        </w:rPr>
        <w:t xml:space="preserve"> </w:t>
      </w:r>
      <w:r>
        <w:rPr>
          <w:w w:val="105"/>
          <w:sz w:val="18"/>
        </w:rPr>
        <w:t>Capital</w:t>
      </w:r>
      <w:r>
        <w:rPr>
          <w:spacing w:val="27"/>
          <w:w w:val="105"/>
          <w:sz w:val="18"/>
        </w:rPr>
        <w:t xml:space="preserve"> </w:t>
      </w:r>
      <w:r>
        <w:rPr>
          <w:w w:val="105"/>
          <w:sz w:val="18"/>
        </w:rPr>
        <w:t>of</w:t>
      </w:r>
      <w:r>
        <w:rPr>
          <w:spacing w:val="26"/>
          <w:w w:val="105"/>
          <w:sz w:val="18"/>
        </w:rPr>
        <w:t xml:space="preserve"> </w:t>
      </w:r>
      <w:r>
        <w:rPr>
          <w:w w:val="105"/>
          <w:sz w:val="18"/>
        </w:rPr>
        <w:t>companies</w:t>
      </w:r>
      <w:r>
        <w:rPr>
          <w:spacing w:val="26"/>
          <w:w w:val="105"/>
          <w:sz w:val="18"/>
        </w:rPr>
        <w:t xml:space="preserve"> </w:t>
      </w:r>
      <w:r>
        <w:rPr>
          <w:w w:val="105"/>
          <w:sz w:val="18"/>
        </w:rPr>
        <w:t>and</w:t>
      </w:r>
      <w:r>
        <w:rPr>
          <w:spacing w:val="24"/>
          <w:w w:val="105"/>
          <w:sz w:val="18"/>
        </w:rPr>
        <w:t xml:space="preserve"> </w:t>
      </w:r>
      <w:r>
        <w:rPr>
          <w:w w:val="105"/>
          <w:sz w:val="18"/>
        </w:rPr>
        <w:t>assess</w:t>
      </w:r>
      <w:r>
        <w:rPr>
          <w:spacing w:val="26"/>
          <w:w w:val="105"/>
          <w:sz w:val="18"/>
        </w:rPr>
        <w:t xml:space="preserve"> </w:t>
      </w:r>
      <w:r>
        <w:rPr>
          <w:w w:val="105"/>
          <w:sz w:val="18"/>
        </w:rPr>
        <w:t xml:space="preserve">their </w:t>
      </w:r>
      <w:r>
        <w:rPr>
          <w:spacing w:val="-2"/>
          <w:w w:val="105"/>
          <w:sz w:val="18"/>
        </w:rPr>
        <w:t>performance</w:t>
      </w:r>
    </w:p>
    <w:p w14:paraId="50B154E1" w14:textId="77777777" w:rsidR="00021658" w:rsidRDefault="00DD08E8" w:rsidP="0007144A">
      <w:pPr>
        <w:pStyle w:val="ListParagraph"/>
        <w:numPr>
          <w:ilvl w:val="1"/>
          <w:numId w:val="26"/>
        </w:numPr>
        <w:tabs>
          <w:tab w:val="left" w:pos="1449"/>
        </w:tabs>
        <w:spacing w:before="0"/>
        <w:ind w:hanging="679"/>
        <w:rPr>
          <w:sz w:val="18"/>
        </w:rPr>
      </w:pPr>
      <w:r>
        <w:rPr>
          <w:w w:val="105"/>
          <w:sz w:val="18"/>
        </w:rPr>
        <w:t>carry</w:t>
      </w:r>
      <w:r>
        <w:rPr>
          <w:spacing w:val="-6"/>
          <w:w w:val="105"/>
          <w:sz w:val="18"/>
        </w:rPr>
        <w:t xml:space="preserve"> </w:t>
      </w:r>
      <w:r>
        <w:rPr>
          <w:w w:val="105"/>
          <w:sz w:val="18"/>
        </w:rPr>
        <w:t>out</w:t>
      </w:r>
      <w:r>
        <w:rPr>
          <w:spacing w:val="-4"/>
          <w:w w:val="105"/>
          <w:sz w:val="18"/>
        </w:rPr>
        <w:t xml:space="preserve"> </w:t>
      </w:r>
      <w:r>
        <w:rPr>
          <w:w w:val="105"/>
          <w:sz w:val="18"/>
        </w:rPr>
        <w:t>ratio</w:t>
      </w:r>
      <w:r>
        <w:rPr>
          <w:spacing w:val="-6"/>
          <w:w w:val="105"/>
          <w:sz w:val="18"/>
        </w:rPr>
        <w:t xml:space="preserve"> </w:t>
      </w:r>
      <w:r>
        <w:rPr>
          <w:w w:val="105"/>
          <w:sz w:val="18"/>
        </w:rPr>
        <w:t>analysis</w:t>
      </w:r>
      <w:r>
        <w:rPr>
          <w:spacing w:val="-3"/>
          <w:w w:val="105"/>
          <w:sz w:val="18"/>
        </w:rPr>
        <w:t xml:space="preserve"> </w:t>
      </w:r>
      <w:r>
        <w:rPr>
          <w:w w:val="105"/>
          <w:sz w:val="18"/>
        </w:rPr>
        <w:t>and</w:t>
      </w:r>
      <w:r>
        <w:rPr>
          <w:spacing w:val="-3"/>
          <w:w w:val="105"/>
          <w:sz w:val="18"/>
        </w:rPr>
        <w:t xml:space="preserve"> </w:t>
      </w:r>
      <w:r>
        <w:rPr>
          <w:w w:val="105"/>
          <w:sz w:val="18"/>
        </w:rPr>
        <w:t>assess</w:t>
      </w:r>
      <w:r>
        <w:rPr>
          <w:spacing w:val="-4"/>
          <w:w w:val="105"/>
          <w:sz w:val="18"/>
        </w:rPr>
        <w:t xml:space="preserve"> </w:t>
      </w:r>
      <w:r>
        <w:rPr>
          <w:w w:val="105"/>
          <w:sz w:val="18"/>
        </w:rPr>
        <w:t>the</w:t>
      </w:r>
      <w:r>
        <w:rPr>
          <w:spacing w:val="-1"/>
          <w:w w:val="105"/>
          <w:sz w:val="18"/>
        </w:rPr>
        <w:t xml:space="preserve"> </w:t>
      </w:r>
      <w:r>
        <w:rPr>
          <w:w w:val="105"/>
          <w:sz w:val="18"/>
        </w:rPr>
        <w:t>drivers</w:t>
      </w:r>
      <w:r>
        <w:rPr>
          <w:spacing w:val="-2"/>
          <w:w w:val="105"/>
          <w:sz w:val="18"/>
        </w:rPr>
        <w:t xml:space="preserve"> </w:t>
      </w:r>
      <w:r>
        <w:rPr>
          <w:w w:val="105"/>
          <w:sz w:val="18"/>
        </w:rPr>
        <w:t xml:space="preserve">of </w:t>
      </w:r>
      <w:r>
        <w:rPr>
          <w:spacing w:val="-2"/>
          <w:w w:val="105"/>
          <w:sz w:val="18"/>
        </w:rPr>
        <w:t>performance</w:t>
      </w:r>
    </w:p>
    <w:p w14:paraId="3E121368" w14:textId="77777777" w:rsidR="00021658" w:rsidRDefault="00DD08E8" w:rsidP="0007144A">
      <w:pPr>
        <w:pStyle w:val="ListParagraph"/>
        <w:numPr>
          <w:ilvl w:val="1"/>
          <w:numId w:val="26"/>
        </w:numPr>
        <w:tabs>
          <w:tab w:val="left" w:pos="1449"/>
        </w:tabs>
        <w:spacing w:before="0"/>
        <w:ind w:hanging="679"/>
        <w:rPr>
          <w:sz w:val="18"/>
        </w:rPr>
      </w:pPr>
      <w:r>
        <w:rPr>
          <w:w w:val="105"/>
          <w:sz w:val="18"/>
        </w:rPr>
        <w:t>identify</w:t>
      </w:r>
      <w:r>
        <w:rPr>
          <w:spacing w:val="-7"/>
          <w:w w:val="105"/>
          <w:sz w:val="18"/>
        </w:rPr>
        <w:t xml:space="preserve"> </w:t>
      </w:r>
      <w:r>
        <w:rPr>
          <w:w w:val="105"/>
          <w:sz w:val="18"/>
        </w:rPr>
        <w:t>the</w:t>
      </w:r>
      <w:r>
        <w:rPr>
          <w:spacing w:val="-2"/>
          <w:w w:val="105"/>
          <w:sz w:val="18"/>
        </w:rPr>
        <w:t xml:space="preserve"> </w:t>
      </w:r>
      <w:r>
        <w:rPr>
          <w:w w:val="105"/>
          <w:sz w:val="18"/>
        </w:rPr>
        <w:t>weakness</w:t>
      </w:r>
      <w:r>
        <w:rPr>
          <w:spacing w:val="-6"/>
          <w:w w:val="105"/>
          <w:sz w:val="18"/>
        </w:rPr>
        <w:t xml:space="preserve"> </w:t>
      </w:r>
      <w:r>
        <w:rPr>
          <w:w w:val="105"/>
          <w:sz w:val="18"/>
        </w:rPr>
        <w:t>and</w:t>
      </w:r>
      <w:r>
        <w:rPr>
          <w:spacing w:val="-4"/>
          <w:w w:val="105"/>
          <w:sz w:val="18"/>
        </w:rPr>
        <w:t xml:space="preserve"> </w:t>
      </w:r>
      <w:r>
        <w:rPr>
          <w:w w:val="105"/>
          <w:sz w:val="18"/>
        </w:rPr>
        <w:t>strengths</w:t>
      </w:r>
      <w:r>
        <w:rPr>
          <w:spacing w:val="-4"/>
          <w:w w:val="105"/>
          <w:sz w:val="18"/>
        </w:rPr>
        <w:t xml:space="preserve"> </w:t>
      </w:r>
      <w:r>
        <w:rPr>
          <w:w w:val="105"/>
          <w:sz w:val="18"/>
        </w:rPr>
        <w:t>of</w:t>
      </w:r>
      <w:r>
        <w:rPr>
          <w:spacing w:val="-3"/>
          <w:w w:val="105"/>
          <w:sz w:val="18"/>
        </w:rPr>
        <w:t xml:space="preserve"> </w:t>
      </w:r>
      <w:r>
        <w:rPr>
          <w:spacing w:val="-2"/>
          <w:w w:val="105"/>
          <w:sz w:val="18"/>
        </w:rPr>
        <w:t>companies.</w:t>
      </w:r>
    </w:p>
    <w:p w14:paraId="6B67C33F" w14:textId="77777777" w:rsidR="00021658" w:rsidRDefault="00DD08E8" w:rsidP="0007144A">
      <w:pPr>
        <w:ind w:left="432"/>
        <w:rPr>
          <w:sz w:val="18"/>
        </w:rPr>
      </w:pPr>
      <w:r>
        <w:rPr>
          <w:b/>
          <w:w w:val="105"/>
          <w:sz w:val="18"/>
        </w:rPr>
        <w:lastRenderedPageBreak/>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4"/>
        <w:gridCol w:w="6959"/>
      </w:tblGrid>
      <w:tr w:rsidR="00021658" w14:paraId="0FF0091D" w14:textId="77777777" w:rsidTr="008B5317">
        <w:trPr>
          <w:trHeight w:val="20"/>
        </w:trPr>
        <w:tc>
          <w:tcPr>
            <w:tcW w:w="1024" w:type="dxa"/>
          </w:tcPr>
          <w:p w14:paraId="300E12E7" w14:textId="77777777" w:rsidR="00021658" w:rsidRDefault="00DD08E8" w:rsidP="0007144A">
            <w:pPr>
              <w:pStyle w:val="TableParagraph"/>
              <w:ind w:left="8"/>
              <w:rPr>
                <w:sz w:val="18"/>
              </w:rPr>
            </w:pPr>
            <w:r>
              <w:rPr>
                <w:spacing w:val="-5"/>
                <w:w w:val="105"/>
                <w:sz w:val="18"/>
              </w:rPr>
              <w:t>CO1</w:t>
            </w:r>
          </w:p>
        </w:tc>
        <w:tc>
          <w:tcPr>
            <w:tcW w:w="6959" w:type="dxa"/>
          </w:tcPr>
          <w:p w14:paraId="26F7EA9B" w14:textId="77777777" w:rsidR="00021658" w:rsidRDefault="00DD08E8" w:rsidP="0007144A">
            <w:pPr>
              <w:pStyle w:val="TableParagraph"/>
              <w:ind w:left="101"/>
              <w:jc w:val="left"/>
              <w:rPr>
                <w:sz w:val="18"/>
              </w:rPr>
            </w:pPr>
            <w:r>
              <w:rPr>
                <w:w w:val="105"/>
                <w:sz w:val="18"/>
              </w:rPr>
              <w:t>explain</w:t>
            </w:r>
            <w:r>
              <w:rPr>
                <w:spacing w:val="-6"/>
                <w:w w:val="105"/>
                <w:sz w:val="18"/>
              </w:rPr>
              <w:t xml:space="preserve"> </w:t>
            </w:r>
            <w:r>
              <w:rPr>
                <w:w w:val="105"/>
                <w:sz w:val="18"/>
              </w:rPr>
              <w:t>basic</w:t>
            </w:r>
            <w:r>
              <w:rPr>
                <w:spacing w:val="-5"/>
                <w:w w:val="105"/>
                <w:sz w:val="18"/>
              </w:rPr>
              <w:t xml:space="preserve"> </w:t>
            </w:r>
            <w:r>
              <w:rPr>
                <w:w w:val="105"/>
                <w:sz w:val="18"/>
              </w:rPr>
              <w:t>concepts</w:t>
            </w:r>
            <w:r>
              <w:rPr>
                <w:spacing w:val="-5"/>
                <w:w w:val="105"/>
                <w:sz w:val="18"/>
              </w:rPr>
              <w:t xml:space="preserve"> </w:t>
            </w:r>
            <w:r>
              <w:rPr>
                <w:w w:val="105"/>
                <w:sz w:val="18"/>
              </w:rPr>
              <w:t>and</w:t>
            </w:r>
            <w:r>
              <w:rPr>
                <w:spacing w:val="-6"/>
                <w:w w:val="105"/>
                <w:sz w:val="18"/>
              </w:rPr>
              <w:t xml:space="preserve"> </w:t>
            </w:r>
            <w:r>
              <w:rPr>
                <w:w w:val="105"/>
                <w:sz w:val="18"/>
              </w:rPr>
              <w:t>issues</w:t>
            </w:r>
            <w:r>
              <w:rPr>
                <w:spacing w:val="-3"/>
                <w:w w:val="105"/>
                <w:sz w:val="18"/>
              </w:rPr>
              <w:t xml:space="preserve"> </w:t>
            </w:r>
            <w:r>
              <w:rPr>
                <w:w w:val="105"/>
                <w:sz w:val="18"/>
              </w:rPr>
              <w:t>of</w:t>
            </w:r>
            <w:r>
              <w:rPr>
                <w:spacing w:val="1"/>
                <w:w w:val="105"/>
                <w:sz w:val="18"/>
              </w:rPr>
              <w:t xml:space="preserve"> </w:t>
            </w:r>
            <w:r>
              <w:rPr>
                <w:w w:val="105"/>
                <w:sz w:val="18"/>
              </w:rPr>
              <w:t>Financial</w:t>
            </w:r>
            <w:r>
              <w:rPr>
                <w:spacing w:val="-2"/>
                <w:w w:val="105"/>
                <w:sz w:val="18"/>
              </w:rPr>
              <w:t xml:space="preserve"> </w:t>
            </w:r>
            <w:r>
              <w:rPr>
                <w:w w:val="105"/>
                <w:sz w:val="18"/>
              </w:rPr>
              <w:t>Institution</w:t>
            </w:r>
            <w:r>
              <w:rPr>
                <w:spacing w:val="-6"/>
                <w:w w:val="105"/>
                <w:sz w:val="18"/>
              </w:rPr>
              <w:t xml:space="preserve"> </w:t>
            </w:r>
            <w:r>
              <w:rPr>
                <w:w w:val="105"/>
                <w:sz w:val="18"/>
              </w:rPr>
              <w:t>and</w:t>
            </w:r>
            <w:r>
              <w:rPr>
                <w:spacing w:val="-3"/>
                <w:w w:val="105"/>
                <w:sz w:val="18"/>
              </w:rPr>
              <w:t xml:space="preserve"> </w:t>
            </w:r>
            <w:r>
              <w:rPr>
                <w:w w:val="105"/>
                <w:sz w:val="18"/>
              </w:rPr>
              <w:t>Capital</w:t>
            </w:r>
            <w:r>
              <w:rPr>
                <w:spacing w:val="-4"/>
                <w:w w:val="105"/>
                <w:sz w:val="18"/>
              </w:rPr>
              <w:t xml:space="preserve"> </w:t>
            </w:r>
            <w:r>
              <w:rPr>
                <w:spacing w:val="-2"/>
                <w:w w:val="105"/>
                <w:sz w:val="18"/>
              </w:rPr>
              <w:t>Market</w:t>
            </w:r>
          </w:p>
        </w:tc>
      </w:tr>
      <w:tr w:rsidR="00021658" w14:paraId="029ED711" w14:textId="77777777" w:rsidTr="008B5317">
        <w:trPr>
          <w:trHeight w:val="20"/>
        </w:trPr>
        <w:tc>
          <w:tcPr>
            <w:tcW w:w="1024" w:type="dxa"/>
          </w:tcPr>
          <w:p w14:paraId="069A57FC" w14:textId="77777777" w:rsidR="00021658" w:rsidRDefault="00DD08E8" w:rsidP="0007144A">
            <w:pPr>
              <w:pStyle w:val="TableParagraph"/>
              <w:ind w:left="8"/>
              <w:rPr>
                <w:sz w:val="18"/>
              </w:rPr>
            </w:pPr>
            <w:r>
              <w:rPr>
                <w:spacing w:val="-5"/>
                <w:w w:val="105"/>
                <w:sz w:val="18"/>
              </w:rPr>
              <w:t>CO2</w:t>
            </w:r>
          </w:p>
        </w:tc>
        <w:tc>
          <w:tcPr>
            <w:tcW w:w="6959" w:type="dxa"/>
          </w:tcPr>
          <w:p w14:paraId="6A2E05BB" w14:textId="77777777" w:rsidR="00021658" w:rsidRDefault="00DD08E8" w:rsidP="0007144A">
            <w:pPr>
              <w:pStyle w:val="TableParagraph"/>
              <w:ind w:left="101"/>
              <w:jc w:val="left"/>
              <w:rPr>
                <w:sz w:val="18"/>
              </w:rPr>
            </w:pPr>
            <w:r>
              <w:rPr>
                <w:w w:val="105"/>
                <w:sz w:val="18"/>
              </w:rPr>
              <w:t>elucidate</w:t>
            </w:r>
            <w:r>
              <w:rPr>
                <w:spacing w:val="-3"/>
                <w:w w:val="105"/>
                <w:sz w:val="18"/>
              </w:rPr>
              <w:t xml:space="preserve"> </w:t>
            </w:r>
            <w:r>
              <w:rPr>
                <w:w w:val="105"/>
                <w:sz w:val="18"/>
              </w:rPr>
              <w:t>routine</w:t>
            </w:r>
            <w:r>
              <w:rPr>
                <w:spacing w:val="-1"/>
                <w:w w:val="105"/>
                <w:sz w:val="18"/>
              </w:rPr>
              <w:t xml:space="preserve"> </w:t>
            </w:r>
            <w:r>
              <w:rPr>
                <w:w w:val="105"/>
                <w:sz w:val="18"/>
              </w:rPr>
              <w:t>security</w:t>
            </w:r>
            <w:r>
              <w:rPr>
                <w:spacing w:val="-9"/>
                <w:w w:val="105"/>
                <w:sz w:val="18"/>
              </w:rPr>
              <w:t xml:space="preserve"> </w:t>
            </w:r>
            <w:r>
              <w:rPr>
                <w:w w:val="105"/>
                <w:sz w:val="18"/>
              </w:rPr>
              <w:t>trading</w:t>
            </w:r>
            <w:r>
              <w:rPr>
                <w:spacing w:val="-6"/>
                <w:w w:val="105"/>
                <w:sz w:val="18"/>
              </w:rPr>
              <w:t xml:space="preserve"> </w:t>
            </w:r>
            <w:r>
              <w:rPr>
                <w:w w:val="105"/>
                <w:sz w:val="18"/>
              </w:rPr>
              <w:t>and</w:t>
            </w:r>
            <w:r>
              <w:rPr>
                <w:spacing w:val="-4"/>
                <w:w w:val="105"/>
                <w:sz w:val="18"/>
              </w:rPr>
              <w:t xml:space="preserve"> </w:t>
            </w:r>
            <w:r>
              <w:rPr>
                <w:w w:val="105"/>
                <w:sz w:val="18"/>
              </w:rPr>
              <w:t>its</w:t>
            </w:r>
            <w:r>
              <w:rPr>
                <w:spacing w:val="-2"/>
                <w:w w:val="105"/>
                <w:sz w:val="18"/>
              </w:rPr>
              <w:t xml:space="preserve"> </w:t>
            </w:r>
            <w:r>
              <w:rPr>
                <w:w w:val="105"/>
                <w:sz w:val="18"/>
              </w:rPr>
              <w:t>mechanisms</w:t>
            </w:r>
            <w:r>
              <w:rPr>
                <w:spacing w:val="-3"/>
                <w:w w:val="105"/>
                <w:sz w:val="18"/>
              </w:rPr>
              <w:t xml:space="preserve"> </w:t>
            </w:r>
            <w:r>
              <w:rPr>
                <w:w w:val="105"/>
                <w:sz w:val="18"/>
              </w:rPr>
              <w:t>in</w:t>
            </w:r>
            <w:r>
              <w:rPr>
                <w:spacing w:val="-6"/>
                <w:w w:val="105"/>
                <w:sz w:val="18"/>
              </w:rPr>
              <w:t xml:space="preserve"> </w:t>
            </w:r>
            <w:r>
              <w:rPr>
                <w:w w:val="105"/>
                <w:sz w:val="18"/>
              </w:rPr>
              <w:t>financial</w:t>
            </w:r>
            <w:r>
              <w:rPr>
                <w:spacing w:val="-1"/>
                <w:w w:val="105"/>
                <w:sz w:val="18"/>
              </w:rPr>
              <w:t xml:space="preserve"> </w:t>
            </w:r>
            <w:r>
              <w:rPr>
                <w:spacing w:val="-2"/>
                <w:w w:val="105"/>
                <w:sz w:val="18"/>
              </w:rPr>
              <w:t>market</w:t>
            </w:r>
          </w:p>
        </w:tc>
      </w:tr>
      <w:tr w:rsidR="00021658" w14:paraId="6DE78E15" w14:textId="77777777" w:rsidTr="008B5317">
        <w:trPr>
          <w:trHeight w:val="20"/>
        </w:trPr>
        <w:tc>
          <w:tcPr>
            <w:tcW w:w="1024" w:type="dxa"/>
          </w:tcPr>
          <w:p w14:paraId="22AD4B85" w14:textId="77777777" w:rsidR="00021658" w:rsidRDefault="00DD08E8" w:rsidP="0007144A">
            <w:pPr>
              <w:pStyle w:val="TableParagraph"/>
              <w:ind w:left="8"/>
              <w:rPr>
                <w:sz w:val="18"/>
              </w:rPr>
            </w:pPr>
            <w:r>
              <w:rPr>
                <w:spacing w:val="-5"/>
                <w:w w:val="105"/>
                <w:sz w:val="18"/>
              </w:rPr>
              <w:t>CO3</w:t>
            </w:r>
          </w:p>
        </w:tc>
        <w:tc>
          <w:tcPr>
            <w:tcW w:w="6959" w:type="dxa"/>
          </w:tcPr>
          <w:p w14:paraId="6D36E477" w14:textId="77777777" w:rsidR="00021658" w:rsidRDefault="00DD08E8" w:rsidP="0007144A">
            <w:pPr>
              <w:pStyle w:val="TableParagraph"/>
              <w:ind w:left="101"/>
              <w:jc w:val="left"/>
              <w:rPr>
                <w:sz w:val="18"/>
              </w:rPr>
            </w:pPr>
            <w:r>
              <w:rPr>
                <w:w w:val="105"/>
                <w:sz w:val="18"/>
              </w:rPr>
              <w:t>apply</w:t>
            </w:r>
            <w:r>
              <w:rPr>
                <w:spacing w:val="-7"/>
                <w:w w:val="105"/>
                <w:sz w:val="18"/>
              </w:rPr>
              <w:t xml:space="preserve"> </w:t>
            </w:r>
            <w:r>
              <w:rPr>
                <w:w w:val="105"/>
                <w:sz w:val="18"/>
              </w:rPr>
              <w:t>different</w:t>
            </w:r>
            <w:r>
              <w:rPr>
                <w:spacing w:val="-2"/>
                <w:w w:val="105"/>
                <w:sz w:val="18"/>
              </w:rPr>
              <w:t xml:space="preserve"> </w:t>
            </w:r>
            <w:r>
              <w:rPr>
                <w:w w:val="105"/>
                <w:sz w:val="18"/>
              </w:rPr>
              <w:t>valuation</w:t>
            </w:r>
            <w:r>
              <w:rPr>
                <w:spacing w:val="-1"/>
                <w:w w:val="105"/>
                <w:sz w:val="18"/>
              </w:rPr>
              <w:t xml:space="preserve"> </w:t>
            </w:r>
            <w:r>
              <w:rPr>
                <w:w w:val="105"/>
                <w:sz w:val="18"/>
              </w:rPr>
              <w:t>models</w:t>
            </w:r>
            <w:r>
              <w:rPr>
                <w:spacing w:val="-5"/>
                <w:w w:val="105"/>
                <w:sz w:val="18"/>
              </w:rPr>
              <w:t xml:space="preserve"> </w:t>
            </w:r>
            <w:r>
              <w:rPr>
                <w:w w:val="105"/>
                <w:sz w:val="18"/>
              </w:rPr>
              <w:t>for</w:t>
            </w:r>
            <w:r>
              <w:rPr>
                <w:spacing w:val="-3"/>
                <w:w w:val="105"/>
                <w:sz w:val="18"/>
              </w:rPr>
              <w:t xml:space="preserve"> </w:t>
            </w:r>
            <w:r>
              <w:rPr>
                <w:w w:val="105"/>
                <w:sz w:val="18"/>
              </w:rPr>
              <w:t>fundamental</w:t>
            </w:r>
            <w:r>
              <w:rPr>
                <w:spacing w:val="-5"/>
                <w:w w:val="105"/>
                <w:sz w:val="18"/>
              </w:rPr>
              <w:t xml:space="preserve"> </w:t>
            </w:r>
            <w:r>
              <w:rPr>
                <w:w w:val="105"/>
                <w:sz w:val="18"/>
              </w:rPr>
              <w:t>and</w:t>
            </w:r>
            <w:r>
              <w:rPr>
                <w:spacing w:val="-5"/>
                <w:w w:val="105"/>
                <w:sz w:val="18"/>
              </w:rPr>
              <w:t xml:space="preserve"> </w:t>
            </w:r>
            <w:r>
              <w:rPr>
                <w:w w:val="105"/>
                <w:sz w:val="18"/>
              </w:rPr>
              <w:t>technical</w:t>
            </w:r>
            <w:r>
              <w:rPr>
                <w:spacing w:val="-5"/>
                <w:w w:val="105"/>
                <w:sz w:val="18"/>
              </w:rPr>
              <w:t xml:space="preserve"> </w:t>
            </w:r>
            <w:r>
              <w:rPr>
                <w:spacing w:val="-2"/>
                <w:w w:val="105"/>
                <w:sz w:val="18"/>
              </w:rPr>
              <w:t>analysis</w:t>
            </w:r>
          </w:p>
        </w:tc>
      </w:tr>
      <w:tr w:rsidR="00021658" w14:paraId="7B509C68" w14:textId="77777777" w:rsidTr="008B5317">
        <w:trPr>
          <w:trHeight w:val="20"/>
        </w:trPr>
        <w:tc>
          <w:tcPr>
            <w:tcW w:w="1024" w:type="dxa"/>
          </w:tcPr>
          <w:p w14:paraId="6742A859" w14:textId="77777777" w:rsidR="00021658" w:rsidRDefault="00DD08E8" w:rsidP="0007144A">
            <w:pPr>
              <w:pStyle w:val="TableParagraph"/>
              <w:ind w:left="8"/>
              <w:rPr>
                <w:sz w:val="18"/>
              </w:rPr>
            </w:pPr>
            <w:r>
              <w:rPr>
                <w:spacing w:val="-5"/>
                <w:w w:val="105"/>
                <w:sz w:val="18"/>
              </w:rPr>
              <w:t>CO4</w:t>
            </w:r>
          </w:p>
        </w:tc>
        <w:tc>
          <w:tcPr>
            <w:tcW w:w="6959" w:type="dxa"/>
          </w:tcPr>
          <w:p w14:paraId="03414DC1" w14:textId="77777777" w:rsidR="00021658" w:rsidRDefault="00DD08E8" w:rsidP="0007144A">
            <w:pPr>
              <w:pStyle w:val="TableParagraph"/>
              <w:ind w:left="101"/>
              <w:jc w:val="left"/>
              <w:rPr>
                <w:sz w:val="18"/>
              </w:rPr>
            </w:pPr>
            <w:r>
              <w:rPr>
                <w:w w:val="105"/>
                <w:sz w:val="18"/>
              </w:rPr>
              <w:t>Analyse</w:t>
            </w:r>
            <w:r>
              <w:rPr>
                <w:spacing w:val="-5"/>
                <w:w w:val="105"/>
                <w:sz w:val="18"/>
              </w:rPr>
              <w:t xml:space="preserve"> </w:t>
            </w:r>
            <w:r>
              <w:rPr>
                <w:w w:val="105"/>
                <w:sz w:val="18"/>
              </w:rPr>
              <w:t>and</w:t>
            </w:r>
            <w:r>
              <w:rPr>
                <w:spacing w:val="-4"/>
                <w:w w:val="105"/>
                <w:sz w:val="18"/>
              </w:rPr>
              <w:t xml:space="preserve"> </w:t>
            </w:r>
            <w:r>
              <w:rPr>
                <w:w w:val="105"/>
                <w:sz w:val="18"/>
              </w:rPr>
              <w:t>determine</w:t>
            </w:r>
            <w:r>
              <w:rPr>
                <w:spacing w:val="-3"/>
                <w:w w:val="105"/>
                <w:sz w:val="18"/>
              </w:rPr>
              <w:t xml:space="preserve"> </w:t>
            </w:r>
            <w:r>
              <w:rPr>
                <w:w w:val="105"/>
                <w:sz w:val="18"/>
              </w:rPr>
              <w:t>the</w:t>
            </w:r>
            <w:r>
              <w:rPr>
                <w:spacing w:val="-3"/>
                <w:w w:val="105"/>
                <w:sz w:val="18"/>
              </w:rPr>
              <w:t xml:space="preserve"> </w:t>
            </w:r>
            <w:r>
              <w:rPr>
                <w:w w:val="105"/>
                <w:sz w:val="18"/>
              </w:rPr>
              <w:t>risk-return</w:t>
            </w:r>
            <w:r>
              <w:rPr>
                <w:spacing w:val="-6"/>
                <w:w w:val="105"/>
                <w:sz w:val="18"/>
              </w:rPr>
              <w:t xml:space="preserve"> </w:t>
            </w:r>
            <w:r>
              <w:rPr>
                <w:w w:val="105"/>
                <w:sz w:val="18"/>
              </w:rPr>
              <w:t>attributes</w:t>
            </w:r>
            <w:r>
              <w:rPr>
                <w:spacing w:val="-2"/>
                <w:w w:val="105"/>
                <w:sz w:val="18"/>
              </w:rPr>
              <w:t xml:space="preserve"> </w:t>
            </w:r>
            <w:r>
              <w:rPr>
                <w:w w:val="105"/>
                <w:sz w:val="18"/>
              </w:rPr>
              <w:t>of</w:t>
            </w:r>
            <w:r>
              <w:rPr>
                <w:spacing w:val="-4"/>
                <w:w w:val="105"/>
                <w:sz w:val="18"/>
              </w:rPr>
              <w:t xml:space="preserve"> </w:t>
            </w:r>
            <w:r>
              <w:rPr>
                <w:w w:val="105"/>
                <w:sz w:val="18"/>
              </w:rPr>
              <w:t>a</w:t>
            </w:r>
            <w:r>
              <w:rPr>
                <w:spacing w:val="-3"/>
                <w:w w:val="105"/>
                <w:sz w:val="18"/>
              </w:rPr>
              <w:t xml:space="preserve"> </w:t>
            </w:r>
            <w:r>
              <w:rPr>
                <w:spacing w:val="-2"/>
                <w:w w:val="105"/>
                <w:sz w:val="18"/>
              </w:rPr>
              <w:t>portfolio</w:t>
            </w:r>
          </w:p>
        </w:tc>
      </w:tr>
      <w:tr w:rsidR="00021658" w14:paraId="3A11A130" w14:textId="77777777" w:rsidTr="008B5317">
        <w:trPr>
          <w:trHeight w:val="20"/>
        </w:trPr>
        <w:tc>
          <w:tcPr>
            <w:tcW w:w="1024" w:type="dxa"/>
          </w:tcPr>
          <w:p w14:paraId="5E8D43EF" w14:textId="77777777" w:rsidR="00021658" w:rsidRDefault="00DD08E8" w:rsidP="0007144A">
            <w:pPr>
              <w:pStyle w:val="TableParagraph"/>
              <w:ind w:left="8"/>
              <w:rPr>
                <w:sz w:val="18"/>
              </w:rPr>
            </w:pPr>
            <w:r>
              <w:rPr>
                <w:spacing w:val="-5"/>
                <w:w w:val="105"/>
                <w:sz w:val="18"/>
              </w:rPr>
              <w:t>CO5</w:t>
            </w:r>
          </w:p>
        </w:tc>
        <w:tc>
          <w:tcPr>
            <w:tcW w:w="6959" w:type="dxa"/>
          </w:tcPr>
          <w:p w14:paraId="6C7405DB" w14:textId="77777777" w:rsidR="00021658" w:rsidRDefault="00DD08E8" w:rsidP="0007144A">
            <w:pPr>
              <w:pStyle w:val="TableParagraph"/>
              <w:ind w:left="101"/>
              <w:jc w:val="left"/>
              <w:rPr>
                <w:sz w:val="18"/>
              </w:rPr>
            </w:pPr>
            <w:r>
              <w:rPr>
                <w:w w:val="105"/>
                <w:sz w:val="18"/>
              </w:rPr>
              <w:t>apply</w:t>
            </w:r>
            <w:r>
              <w:rPr>
                <w:spacing w:val="-7"/>
                <w:w w:val="105"/>
                <w:sz w:val="18"/>
              </w:rPr>
              <w:t xml:space="preserve"> </w:t>
            </w:r>
            <w:r>
              <w:rPr>
                <w:w w:val="105"/>
                <w:sz w:val="18"/>
              </w:rPr>
              <w:t>different</w:t>
            </w:r>
            <w:r>
              <w:rPr>
                <w:spacing w:val="-2"/>
                <w:w w:val="105"/>
                <w:sz w:val="18"/>
              </w:rPr>
              <w:t xml:space="preserve"> </w:t>
            </w:r>
            <w:r>
              <w:rPr>
                <w:w w:val="105"/>
                <w:sz w:val="18"/>
              </w:rPr>
              <w:t>asset</w:t>
            </w:r>
            <w:r>
              <w:rPr>
                <w:spacing w:val="-4"/>
                <w:w w:val="105"/>
                <w:sz w:val="18"/>
              </w:rPr>
              <w:t xml:space="preserve"> </w:t>
            </w:r>
            <w:r>
              <w:rPr>
                <w:w w:val="105"/>
                <w:sz w:val="18"/>
              </w:rPr>
              <w:t>pricing</w:t>
            </w:r>
            <w:r>
              <w:rPr>
                <w:spacing w:val="-4"/>
                <w:w w:val="105"/>
                <w:sz w:val="18"/>
              </w:rPr>
              <w:t xml:space="preserve"> </w:t>
            </w:r>
            <w:r>
              <w:rPr>
                <w:w w:val="105"/>
                <w:sz w:val="18"/>
              </w:rPr>
              <w:t>models</w:t>
            </w:r>
            <w:r>
              <w:rPr>
                <w:spacing w:val="-4"/>
                <w:w w:val="105"/>
                <w:sz w:val="18"/>
              </w:rPr>
              <w:t xml:space="preserve"> </w:t>
            </w:r>
            <w:r>
              <w:rPr>
                <w:w w:val="105"/>
                <w:sz w:val="18"/>
              </w:rPr>
              <w:t>to</w:t>
            </w:r>
            <w:r>
              <w:rPr>
                <w:spacing w:val="-5"/>
                <w:w w:val="105"/>
                <w:sz w:val="18"/>
              </w:rPr>
              <w:t xml:space="preserve"> </w:t>
            </w:r>
            <w:r>
              <w:rPr>
                <w:w w:val="105"/>
                <w:sz w:val="18"/>
              </w:rPr>
              <w:t>make</w:t>
            </w:r>
            <w:r>
              <w:rPr>
                <w:spacing w:val="-4"/>
                <w:w w:val="105"/>
                <w:sz w:val="18"/>
              </w:rPr>
              <w:t xml:space="preserve"> </w:t>
            </w:r>
            <w:r>
              <w:rPr>
                <w:w w:val="105"/>
                <w:sz w:val="18"/>
              </w:rPr>
              <w:t>investment</w:t>
            </w:r>
            <w:r>
              <w:rPr>
                <w:spacing w:val="-1"/>
                <w:w w:val="105"/>
                <w:sz w:val="18"/>
              </w:rPr>
              <w:t xml:space="preserve"> </w:t>
            </w:r>
            <w:r>
              <w:rPr>
                <w:spacing w:val="-2"/>
                <w:w w:val="105"/>
                <w:sz w:val="18"/>
              </w:rPr>
              <w:t>decision</w:t>
            </w:r>
          </w:p>
        </w:tc>
      </w:tr>
    </w:tbl>
    <w:p w14:paraId="25935F05"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8C370B5" w14:textId="77777777" w:rsidTr="008B5317">
        <w:trPr>
          <w:trHeight w:val="20"/>
        </w:trPr>
        <w:tc>
          <w:tcPr>
            <w:tcW w:w="797" w:type="dxa"/>
          </w:tcPr>
          <w:p w14:paraId="1E7D9A8E" w14:textId="77777777" w:rsidR="00021658" w:rsidRDefault="00021658" w:rsidP="0007144A">
            <w:pPr>
              <w:pStyle w:val="TableParagraph"/>
              <w:jc w:val="left"/>
              <w:rPr>
                <w:sz w:val="16"/>
              </w:rPr>
            </w:pPr>
          </w:p>
        </w:tc>
        <w:tc>
          <w:tcPr>
            <w:tcW w:w="798" w:type="dxa"/>
          </w:tcPr>
          <w:p w14:paraId="539F093C" w14:textId="77777777" w:rsidR="00021658" w:rsidRDefault="00DD08E8" w:rsidP="0007144A">
            <w:pPr>
              <w:pStyle w:val="TableParagraph"/>
              <w:ind w:left="9" w:right="5"/>
              <w:rPr>
                <w:sz w:val="18"/>
              </w:rPr>
            </w:pPr>
            <w:r>
              <w:rPr>
                <w:spacing w:val="-5"/>
                <w:w w:val="105"/>
                <w:sz w:val="18"/>
              </w:rPr>
              <w:t>PO1</w:t>
            </w:r>
          </w:p>
        </w:tc>
        <w:tc>
          <w:tcPr>
            <w:tcW w:w="798" w:type="dxa"/>
          </w:tcPr>
          <w:p w14:paraId="17321FDC" w14:textId="77777777" w:rsidR="00021658" w:rsidRDefault="00DD08E8" w:rsidP="0007144A">
            <w:pPr>
              <w:pStyle w:val="TableParagraph"/>
              <w:ind w:left="9" w:right="4"/>
              <w:rPr>
                <w:sz w:val="18"/>
              </w:rPr>
            </w:pPr>
            <w:r>
              <w:rPr>
                <w:spacing w:val="-5"/>
                <w:w w:val="105"/>
                <w:sz w:val="18"/>
              </w:rPr>
              <w:t>PO2</w:t>
            </w:r>
          </w:p>
        </w:tc>
        <w:tc>
          <w:tcPr>
            <w:tcW w:w="794" w:type="dxa"/>
          </w:tcPr>
          <w:p w14:paraId="78FD0553" w14:textId="77777777" w:rsidR="00021658" w:rsidRDefault="00DD08E8" w:rsidP="0007144A">
            <w:pPr>
              <w:pStyle w:val="TableParagraph"/>
              <w:ind w:left="9"/>
              <w:rPr>
                <w:sz w:val="18"/>
              </w:rPr>
            </w:pPr>
            <w:r>
              <w:rPr>
                <w:spacing w:val="-5"/>
                <w:w w:val="105"/>
                <w:sz w:val="18"/>
              </w:rPr>
              <w:t>PO3</w:t>
            </w:r>
          </w:p>
        </w:tc>
        <w:tc>
          <w:tcPr>
            <w:tcW w:w="799" w:type="dxa"/>
          </w:tcPr>
          <w:p w14:paraId="1DC22928" w14:textId="77777777" w:rsidR="00021658" w:rsidRDefault="00DD08E8" w:rsidP="0007144A">
            <w:pPr>
              <w:pStyle w:val="TableParagraph"/>
              <w:ind w:left="7" w:right="4"/>
              <w:rPr>
                <w:sz w:val="18"/>
              </w:rPr>
            </w:pPr>
            <w:r>
              <w:rPr>
                <w:spacing w:val="-5"/>
                <w:w w:val="105"/>
                <w:sz w:val="18"/>
              </w:rPr>
              <w:t>PO4</w:t>
            </w:r>
          </w:p>
        </w:tc>
        <w:tc>
          <w:tcPr>
            <w:tcW w:w="797" w:type="dxa"/>
          </w:tcPr>
          <w:p w14:paraId="3CB19B81" w14:textId="77777777" w:rsidR="00021658" w:rsidRDefault="00DD08E8" w:rsidP="0007144A">
            <w:pPr>
              <w:pStyle w:val="TableParagraph"/>
              <w:ind w:left="10" w:right="4"/>
              <w:rPr>
                <w:sz w:val="18"/>
              </w:rPr>
            </w:pPr>
            <w:r>
              <w:rPr>
                <w:spacing w:val="-5"/>
                <w:w w:val="105"/>
                <w:sz w:val="18"/>
              </w:rPr>
              <w:t>PO5</w:t>
            </w:r>
          </w:p>
        </w:tc>
        <w:tc>
          <w:tcPr>
            <w:tcW w:w="798" w:type="dxa"/>
          </w:tcPr>
          <w:p w14:paraId="04A771A5" w14:textId="77777777" w:rsidR="00021658" w:rsidRDefault="00DD08E8" w:rsidP="0007144A">
            <w:pPr>
              <w:pStyle w:val="TableParagraph"/>
              <w:ind w:left="9" w:right="7"/>
              <w:rPr>
                <w:sz w:val="18"/>
              </w:rPr>
            </w:pPr>
            <w:r>
              <w:rPr>
                <w:spacing w:val="-5"/>
                <w:w w:val="105"/>
                <w:sz w:val="18"/>
              </w:rPr>
              <w:t>PO6</w:t>
            </w:r>
          </w:p>
        </w:tc>
        <w:tc>
          <w:tcPr>
            <w:tcW w:w="798" w:type="dxa"/>
          </w:tcPr>
          <w:p w14:paraId="26BF68E3" w14:textId="77777777" w:rsidR="00021658" w:rsidRDefault="00DD08E8" w:rsidP="0007144A">
            <w:pPr>
              <w:pStyle w:val="TableParagraph"/>
              <w:ind w:left="9" w:right="7"/>
              <w:rPr>
                <w:sz w:val="18"/>
              </w:rPr>
            </w:pPr>
            <w:r>
              <w:rPr>
                <w:spacing w:val="-5"/>
                <w:w w:val="105"/>
                <w:sz w:val="18"/>
              </w:rPr>
              <w:t>PO7</w:t>
            </w:r>
          </w:p>
        </w:tc>
        <w:tc>
          <w:tcPr>
            <w:tcW w:w="796" w:type="dxa"/>
          </w:tcPr>
          <w:p w14:paraId="18278ACF" w14:textId="77777777" w:rsidR="00021658" w:rsidRDefault="00DD08E8" w:rsidP="0007144A">
            <w:pPr>
              <w:pStyle w:val="TableParagraph"/>
              <w:ind w:left="7" w:right="7"/>
              <w:rPr>
                <w:sz w:val="18"/>
              </w:rPr>
            </w:pPr>
            <w:r>
              <w:rPr>
                <w:spacing w:val="-5"/>
                <w:w w:val="105"/>
                <w:sz w:val="18"/>
              </w:rPr>
              <w:t>PO8</w:t>
            </w:r>
          </w:p>
        </w:tc>
        <w:tc>
          <w:tcPr>
            <w:tcW w:w="798" w:type="dxa"/>
          </w:tcPr>
          <w:p w14:paraId="4004DF78" w14:textId="77777777" w:rsidR="00021658" w:rsidRDefault="00DD08E8" w:rsidP="0007144A">
            <w:pPr>
              <w:pStyle w:val="TableParagraph"/>
              <w:ind w:left="9" w:right="9"/>
              <w:rPr>
                <w:sz w:val="18"/>
              </w:rPr>
            </w:pPr>
            <w:r>
              <w:rPr>
                <w:spacing w:val="-5"/>
                <w:w w:val="105"/>
                <w:sz w:val="18"/>
              </w:rPr>
              <w:t>PO9</w:t>
            </w:r>
          </w:p>
        </w:tc>
        <w:tc>
          <w:tcPr>
            <w:tcW w:w="814" w:type="dxa"/>
          </w:tcPr>
          <w:p w14:paraId="15FDE83F" w14:textId="77777777" w:rsidR="00021658" w:rsidRDefault="00DD08E8" w:rsidP="0007144A">
            <w:pPr>
              <w:pStyle w:val="TableParagraph"/>
              <w:ind w:left="6" w:right="8"/>
              <w:rPr>
                <w:sz w:val="18"/>
              </w:rPr>
            </w:pPr>
            <w:r>
              <w:rPr>
                <w:spacing w:val="-4"/>
                <w:w w:val="105"/>
                <w:sz w:val="18"/>
              </w:rPr>
              <w:t>PO10</w:t>
            </w:r>
          </w:p>
        </w:tc>
      </w:tr>
      <w:tr w:rsidR="00021658" w14:paraId="05D1D323" w14:textId="77777777" w:rsidTr="008B5317">
        <w:trPr>
          <w:trHeight w:val="20"/>
        </w:trPr>
        <w:tc>
          <w:tcPr>
            <w:tcW w:w="797" w:type="dxa"/>
          </w:tcPr>
          <w:p w14:paraId="0CC7B5F6" w14:textId="77777777" w:rsidR="00021658" w:rsidRDefault="00DD08E8" w:rsidP="0007144A">
            <w:pPr>
              <w:pStyle w:val="TableParagraph"/>
              <w:ind w:left="10" w:right="4"/>
              <w:rPr>
                <w:sz w:val="18"/>
              </w:rPr>
            </w:pPr>
            <w:r>
              <w:rPr>
                <w:spacing w:val="-5"/>
                <w:w w:val="105"/>
                <w:sz w:val="18"/>
              </w:rPr>
              <w:t>CO1</w:t>
            </w:r>
          </w:p>
        </w:tc>
        <w:tc>
          <w:tcPr>
            <w:tcW w:w="798" w:type="dxa"/>
          </w:tcPr>
          <w:p w14:paraId="649C488D" w14:textId="77777777" w:rsidR="00021658" w:rsidRDefault="00DD08E8" w:rsidP="0007144A">
            <w:pPr>
              <w:pStyle w:val="TableParagraph"/>
              <w:ind w:left="9" w:right="4"/>
              <w:rPr>
                <w:sz w:val="18"/>
              </w:rPr>
            </w:pPr>
            <w:r>
              <w:rPr>
                <w:spacing w:val="-10"/>
                <w:w w:val="105"/>
                <w:sz w:val="18"/>
              </w:rPr>
              <w:t>3</w:t>
            </w:r>
          </w:p>
        </w:tc>
        <w:tc>
          <w:tcPr>
            <w:tcW w:w="798" w:type="dxa"/>
          </w:tcPr>
          <w:p w14:paraId="5A982D2D" w14:textId="77777777" w:rsidR="00021658" w:rsidRDefault="00DD08E8" w:rsidP="0007144A">
            <w:pPr>
              <w:pStyle w:val="TableParagraph"/>
              <w:ind w:left="9" w:right="6"/>
              <w:rPr>
                <w:sz w:val="18"/>
              </w:rPr>
            </w:pPr>
            <w:r>
              <w:rPr>
                <w:spacing w:val="-10"/>
                <w:w w:val="105"/>
                <w:sz w:val="18"/>
              </w:rPr>
              <w:t>1</w:t>
            </w:r>
          </w:p>
        </w:tc>
        <w:tc>
          <w:tcPr>
            <w:tcW w:w="794" w:type="dxa"/>
          </w:tcPr>
          <w:p w14:paraId="1B09FD07" w14:textId="77777777" w:rsidR="00021658" w:rsidRDefault="00021658" w:rsidP="0007144A">
            <w:pPr>
              <w:pStyle w:val="TableParagraph"/>
              <w:jc w:val="left"/>
              <w:rPr>
                <w:sz w:val="16"/>
              </w:rPr>
            </w:pPr>
          </w:p>
        </w:tc>
        <w:tc>
          <w:tcPr>
            <w:tcW w:w="799" w:type="dxa"/>
          </w:tcPr>
          <w:p w14:paraId="693CBBAC" w14:textId="77777777" w:rsidR="00021658" w:rsidRDefault="00021658" w:rsidP="0007144A">
            <w:pPr>
              <w:pStyle w:val="TableParagraph"/>
              <w:jc w:val="left"/>
              <w:rPr>
                <w:sz w:val="16"/>
              </w:rPr>
            </w:pPr>
          </w:p>
        </w:tc>
        <w:tc>
          <w:tcPr>
            <w:tcW w:w="797" w:type="dxa"/>
          </w:tcPr>
          <w:p w14:paraId="59F8B649" w14:textId="77777777" w:rsidR="00021658" w:rsidRDefault="00021658" w:rsidP="0007144A">
            <w:pPr>
              <w:pStyle w:val="TableParagraph"/>
              <w:jc w:val="left"/>
              <w:rPr>
                <w:sz w:val="16"/>
              </w:rPr>
            </w:pPr>
          </w:p>
        </w:tc>
        <w:tc>
          <w:tcPr>
            <w:tcW w:w="798" w:type="dxa"/>
          </w:tcPr>
          <w:p w14:paraId="3575F193" w14:textId="77777777" w:rsidR="00021658" w:rsidRDefault="00021658" w:rsidP="0007144A">
            <w:pPr>
              <w:pStyle w:val="TableParagraph"/>
              <w:jc w:val="left"/>
              <w:rPr>
                <w:sz w:val="16"/>
              </w:rPr>
            </w:pPr>
          </w:p>
        </w:tc>
        <w:tc>
          <w:tcPr>
            <w:tcW w:w="798" w:type="dxa"/>
          </w:tcPr>
          <w:p w14:paraId="08C17331" w14:textId="77777777" w:rsidR="00021658" w:rsidRDefault="00021658" w:rsidP="0007144A">
            <w:pPr>
              <w:pStyle w:val="TableParagraph"/>
              <w:jc w:val="left"/>
              <w:rPr>
                <w:sz w:val="16"/>
              </w:rPr>
            </w:pPr>
          </w:p>
        </w:tc>
        <w:tc>
          <w:tcPr>
            <w:tcW w:w="796" w:type="dxa"/>
          </w:tcPr>
          <w:p w14:paraId="006CC9AA" w14:textId="77777777" w:rsidR="00021658" w:rsidRDefault="00021658" w:rsidP="0007144A">
            <w:pPr>
              <w:pStyle w:val="TableParagraph"/>
              <w:jc w:val="left"/>
              <w:rPr>
                <w:sz w:val="16"/>
              </w:rPr>
            </w:pPr>
          </w:p>
        </w:tc>
        <w:tc>
          <w:tcPr>
            <w:tcW w:w="798" w:type="dxa"/>
          </w:tcPr>
          <w:p w14:paraId="68812E56" w14:textId="77777777" w:rsidR="00021658" w:rsidRDefault="00DD08E8" w:rsidP="0007144A">
            <w:pPr>
              <w:pStyle w:val="TableParagraph"/>
              <w:ind w:left="9" w:right="6"/>
              <w:rPr>
                <w:sz w:val="18"/>
              </w:rPr>
            </w:pPr>
            <w:r>
              <w:rPr>
                <w:spacing w:val="-10"/>
                <w:w w:val="105"/>
                <w:sz w:val="18"/>
              </w:rPr>
              <w:t>2</w:t>
            </w:r>
          </w:p>
        </w:tc>
        <w:tc>
          <w:tcPr>
            <w:tcW w:w="814" w:type="dxa"/>
          </w:tcPr>
          <w:p w14:paraId="3EDB8032" w14:textId="77777777" w:rsidR="00021658" w:rsidRDefault="00021658" w:rsidP="0007144A">
            <w:pPr>
              <w:pStyle w:val="TableParagraph"/>
              <w:jc w:val="left"/>
              <w:rPr>
                <w:sz w:val="16"/>
              </w:rPr>
            </w:pPr>
          </w:p>
        </w:tc>
      </w:tr>
      <w:tr w:rsidR="00021658" w14:paraId="50908CDB" w14:textId="77777777" w:rsidTr="008B5317">
        <w:trPr>
          <w:trHeight w:val="20"/>
        </w:trPr>
        <w:tc>
          <w:tcPr>
            <w:tcW w:w="797" w:type="dxa"/>
          </w:tcPr>
          <w:p w14:paraId="5D9D9871" w14:textId="77777777" w:rsidR="00021658" w:rsidRDefault="00DD08E8" w:rsidP="0007144A">
            <w:pPr>
              <w:pStyle w:val="TableParagraph"/>
              <w:ind w:left="10" w:right="4"/>
              <w:rPr>
                <w:sz w:val="18"/>
              </w:rPr>
            </w:pPr>
            <w:r>
              <w:rPr>
                <w:spacing w:val="-5"/>
                <w:w w:val="105"/>
                <w:sz w:val="18"/>
              </w:rPr>
              <w:t>CO2</w:t>
            </w:r>
          </w:p>
        </w:tc>
        <w:tc>
          <w:tcPr>
            <w:tcW w:w="798" w:type="dxa"/>
          </w:tcPr>
          <w:p w14:paraId="01EDFFC5" w14:textId="77777777" w:rsidR="00021658" w:rsidRDefault="00021658" w:rsidP="0007144A">
            <w:pPr>
              <w:pStyle w:val="TableParagraph"/>
              <w:jc w:val="left"/>
              <w:rPr>
                <w:sz w:val="16"/>
              </w:rPr>
            </w:pPr>
          </w:p>
        </w:tc>
        <w:tc>
          <w:tcPr>
            <w:tcW w:w="798" w:type="dxa"/>
          </w:tcPr>
          <w:p w14:paraId="2279DE71" w14:textId="77777777" w:rsidR="00021658" w:rsidRDefault="00021658" w:rsidP="0007144A">
            <w:pPr>
              <w:pStyle w:val="TableParagraph"/>
              <w:jc w:val="left"/>
              <w:rPr>
                <w:sz w:val="16"/>
              </w:rPr>
            </w:pPr>
          </w:p>
        </w:tc>
        <w:tc>
          <w:tcPr>
            <w:tcW w:w="794" w:type="dxa"/>
          </w:tcPr>
          <w:p w14:paraId="38575F88" w14:textId="77777777" w:rsidR="00021658" w:rsidRDefault="00DD08E8" w:rsidP="0007144A">
            <w:pPr>
              <w:pStyle w:val="TableParagraph"/>
              <w:ind w:left="9" w:right="1"/>
              <w:rPr>
                <w:sz w:val="18"/>
              </w:rPr>
            </w:pPr>
            <w:r>
              <w:rPr>
                <w:spacing w:val="-10"/>
                <w:w w:val="105"/>
                <w:sz w:val="18"/>
              </w:rPr>
              <w:t>3</w:t>
            </w:r>
          </w:p>
        </w:tc>
        <w:tc>
          <w:tcPr>
            <w:tcW w:w="799" w:type="dxa"/>
          </w:tcPr>
          <w:p w14:paraId="0AF8C405" w14:textId="77777777" w:rsidR="00021658" w:rsidRDefault="00021658" w:rsidP="0007144A">
            <w:pPr>
              <w:pStyle w:val="TableParagraph"/>
              <w:jc w:val="left"/>
              <w:rPr>
                <w:sz w:val="16"/>
              </w:rPr>
            </w:pPr>
          </w:p>
        </w:tc>
        <w:tc>
          <w:tcPr>
            <w:tcW w:w="797" w:type="dxa"/>
          </w:tcPr>
          <w:p w14:paraId="04849E9B" w14:textId="77777777" w:rsidR="00021658" w:rsidRDefault="00021658" w:rsidP="0007144A">
            <w:pPr>
              <w:pStyle w:val="TableParagraph"/>
              <w:jc w:val="left"/>
              <w:rPr>
                <w:sz w:val="16"/>
              </w:rPr>
            </w:pPr>
          </w:p>
        </w:tc>
        <w:tc>
          <w:tcPr>
            <w:tcW w:w="798" w:type="dxa"/>
          </w:tcPr>
          <w:p w14:paraId="6EC548EB" w14:textId="77777777" w:rsidR="00021658" w:rsidRDefault="00021658" w:rsidP="0007144A">
            <w:pPr>
              <w:pStyle w:val="TableParagraph"/>
              <w:jc w:val="left"/>
              <w:rPr>
                <w:sz w:val="16"/>
              </w:rPr>
            </w:pPr>
          </w:p>
        </w:tc>
        <w:tc>
          <w:tcPr>
            <w:tcW w:w="798" w:type="dxa"/>
          </w:tcPr>
          <w:p w14:paraId="218B4A72" w14:textId="77777777" w:rsidR="00021658" w:rsidRDefault="00021658" w:rsidP="0007144A">
            <w:pPr>
              <w:pStyle w:val="TableParagraph"/>
              <w:jc w:val="left"/>
              <w:rPr>
                <w:sz w:val="16"/>
              </w:rPr>
            </w:pPr>
          </w:p>
        </w:tc>
        <w:tc>
          <w:tcPr>
            <w:tcW w:w="796" w:type="dxa"/>
          </w:tcPr>
          <w:p w14:paraId="77B3C09E" w14:textId="77777777" w:rsidR="00021658" w:rsidRDefault="00021658" w:rsidP="0007144A">
            <w:pPr>
              <w:pStyle w:val="TableParagraph"/>
              <w:jc w:val="left"/>
              <w:rPr>
                <w:sz w:val="16"/>
              </w:rPr>
            </w:pPr>
          </w:p>
        </w:tc>
        <w:tc>
          <w:tcPr>
            <w:tcW w:w="798" w:type="dxa"/>
          </w:tcPr>
          <w:p w14:paraId="45F158FF" w14:textId="77777777" w:rsidR="00021658" w:rsidRDefault="00021658" w:rsidP="0007144A">
            <w:pPr>
              <w:pStyle w:val="TableParagraph"/>
              <w:jc w:val="left"/>
              <w:rPr>
                <w:sz w:val="16"/>
              </w:rPr>
            </w:pPr>
          </w:p>
        </w:tc>
        <w:tc>
          <w:tcPr>
            <w:tcW w:w="814" w:type="dxa"/>
          </w:tcPr>
          <w:p w14:paraId="56F0022E" w14:textId="77777777" w:rsidR="00021658" w:rsidRDefault="00021658" w:rsidP="0007144A">
            <w:pPr>
              <w:pStyle w:val="TableParagraph"/>
              <w:jc w:val="left"/>
              <w:rPr>
                <w:sz w:val="16"/>
              </w:rPr>
            </w:pPr>
          </w:p>
        </w:tc>
      </w:tr>
      <w:tr w:rsidR="00021658" w14:paraId="1499FF00" w14:textId="77777777" w:rsidTr="008B5317">
        <w:trPr>
          <w:trHeight w:val="20"/>
        </w:trPr>
        <w:tc>
          <w:tcPr>
            <w:tcW w:w="797" w:type="dxa"/>
          </w:tcPr>
          <w:p w14:paraId="547887D9" w14:textId="77777777" w:rsidR="00021658" w:rsidRDefault="00DD08E8" w:rsidP="0007144A">
            <w:pPr>
              <w:pStyle w:val="TableParagraph"/>
              <w:ind w:left="10" w:right="4"/>
              <w:rPr>
                <w:sz w:val="18"/>
              </w:rPr>
            </w:pPr>
            <w:r>
              <w:rPr>
                <w:spacing w:val="-5"/>
                <w:w w:val="105"/>
                <w:sz w:val="18"/>
              </w:rPr>
              <w:t>CO3</w:t>
            </w:r>
          </w:p>
        </w:tc>
        <w:tc>
          <w:tcPr>
            <w:tcW w:w="798" w:type="dxa"/>
          </w:tcPr>
          <w:p w14:paraId="2F0064F4" w14:textId="77777777" w:rsidR="00021658" w:rsidRDefault="00DD08E8" w:rsidP="0007144A">
            <w:pPr>
              <w:pStyle w:val="TableParagraph"/>
              <w:ind w:left="9" w:right="4"/>
              <w:rPr>
                <w:sz w:val="18"/>
              </w:rPr>
            </w:pPr>
            <w:r>
              <w:rPr>
                <w:spacing w:val="-10"/>
                <w:w w:val="105"/>
                <w:sz w:val="18"/>
              </w:rPr>
              <w:t>3</w:t>
            </w:r>
          </w:p>
        </w:tc>
        <w:tc>
          <w:tcPr>
            <w:tcW w:w="798" w:type="dxa"/>
          </w:tcPr>
          <w:p w14:paraId="3D2DA54E" w14:textId="77777777" w:rsidR="00021658" w:rsidRDefault="00021658" w:rsidP="0007144A">
            <w:pPr>
              <w:pStyle w:val="TableParagraph"/>
              <w:jc w:val="left"/>
              <w:rPr>
                <w:sz w:val="16"/>
              </w:rPr>
            </w:pPr>
          </w:p>
        </w:tc>
        <w:tc>
          <w:tcPr>
            <w:tcW w:w="794" w:type="dxa"/>
          </w:tcPr>
          <w:p w14:paraId="1B2B71D0" w14:textId="77777777" w:rsidR="00021658" w:rsidRDefault="00021658" w:rsidP="0007144A">
            <w:pPr>
              <w:pStyle w:val="TableParagraph"/>
              <w:jc w:val="left"/>
              <w:rPr>
                <w:sz w:val="16"/>
              </w:rPr>
            </w:pPr>
          </w:p>
        </w:tc>
        <w:tc>
          <w:tcPr>
            <w:tcW w:w="799" w:type="dxa"/>
          </w:tcPr>
          <w:p w14:paraId="6CB9EF2F" w14:textId="77777777" w:rsidR="00021658" w:rsidRDefault="00DD08E8" w:rsidP="0007144A">
            <w:pPr>
              <w:pStyle w:val="TableParagraph"/>
              <w:ind w:left="7" w:right="2"/>
              <w:rPr>
                <w:sz w:val="18"/>
              </w:rPr>
            </w:pPr>
            <w:r>
              <w:rPr>
                <w:spacing w:val="-10"/>
                <w:w w:val="105"/>
                <w:sz w:val="18"/>
              </w:rPr>
              <w:t>1</w:t>
            </w:r>
          </w:p>
        </w:tc>
        <w:tc>
          <w:tcPr>
            <w:tcW w:w="797" w:type="dxa"/>
          </w:tcPr>
          <w:p w14:paraId="3419C7E0" w14:textId="77777777" w:rsidR="00021658" w:rsidRDefault="00DD08E8" w:rsidP="0007144A">
            <w:pPr>
              <w:pStyle w:val="TableParagraph"/>
              <w:ind w:left="10" w:right="3"/>
              <w:rPr>
                <w:sz w:val="18"/>
              </w:rPr>
            </w:pPr>
            <w:r>
              <w:rPr>
                <w:spacing w:val="-10"/>
                <w:w w:val="105"/>
                <w:sz w:val="18"/>
              </w:rPr>
              <w:t>1</w:t>
            </w:r>
          </w:p>
        </w:tc>
        <w:tc>
          <w:tcPr>
            <w:tcW w:w="798" w:type="dxa"/>
          </w:tcPr>
          <w:p w14:paraId="5C15A222" w14:textId="77777777" w:rsidR="00021658" w:rsidRDefault="00DD08E8" w:rsidP="0007144A">
            <w:pPr>
              <w:pStyle w:val="TableParagraph"/>
              <w:ind w:left="9" w:right="3"/>
              <w:rPr>
                <w:sz w:val="18"/>
              </w:rPr>
            </w:pPr>
            <w:r>
              <w:rPr>
                <w:spacing w:val="-10"/>
                <w:w w:val="105"/>
                <w:sz w:val="18"/>
              </w:rPr>
              <w:t>2</w:t>
            </w:r>
          </w:p>
        </w:tc>
        <w:tc>
          <w:tcPr>
            <w:tcW w:w="798" w:type="dxa"/>
          </w:tcPr>
          <w:p w14:paraId="44F9D050" w14:textId="77777777" w:rsidR="00021658" w:rsidRDefault="00021658" w:rsidP="0007144A">
            <w:pPr>
              <w:pStyle w:val="TableParagraph"/>
              <w:jc w:val="left"/>
              <w:rPr>
                <w:sz w:val="16"/>
              </w:rPr>
            </w:pPr>
          </w:p>
        </w:tc>
        <w:tc>
          <w:tcPr>
            <w:tcW w:w="796" w:type="dxa"/>
          </w:tcPr>
          <w:p w14:paraId="3EB95E5C" w14:textId="77777777" w:rsidR="00021658" w:rsidRDefault="00021658" w:rsidP="0007144A">
            <w:pPr>
              <w:pStyle w:val="TableParagraph"/>
              <w:jc w:val="left"/>
              <w:rPr>
                <w:sz w:val="16"/>
              </w:rPr>
            </w:pPr>
          </w:p>
        </w:tc>
        <w:tc>
          <w:tcPr>
            <w:tcW w:w="798" w:type="dxa"/>
          </w:tcPr>
          <w:p w14:paraId="6865CC55" w14:textId="77777777" w:rsidR="00021658" w:rsidRDefault="00021658" w:rsidP="0007144A">
            <w:pPr>
              <w:pStyle w:val="TableParagraph"/>
              <w:jc w:val="left"/>
              <w:rPr>
                <w:sz w:val="16"/>
              </w:rPr>
            </w:pPr>
          </w:p>
        </w:tc>
        <w:tc>
          <w:tcPr>
            <w:tcW w:w="814" w:type="dxa"/>
          </w:tcPr>
          <w:p w14:paraId="245CBBB6" w14:textId="77777777" w:rsidR="00021658" w:rsidRDefault="00021658" w:rsidP="0007144A">
            <w:pPr>
              <w:pStyle w:val="TableParagraph"/>
              <w:jc w:val="left"/>
              <w:rPr>
                <w:sz w:val="16"/>
              </w:rPr>
            </w:pPr>
          </w:p>
        </w:tc>
      </w:tr>
      <w:tr w:rsidR="00021658" w14:paraId="76C6DC93" w14:textId="77777777" w:rsidTr="008B5317">
        <w:trPr>
          <w:trHeight w:val="20"/>
        </w:trPr>
        <w:tc>
          <w:tcPr>
            <w:tcW w:w="797" w:type="dxa"/>
          </w:tcPr>
          <w:p w14:paraId="72D85A38" w14:textId="77777777" w:rsidR="00021658" w:rsidRDefault="00DD08E8" w:rsidP="0007144A">
            <w:pPr>
              <w:pStyle w:val="TableParagraph"/>
              <w:ind w:left="10" w:right="4"/>
              <w:rPr>
                <w:sz w:val="18"/>
              </w:rPr>
            </w:pPr>
            <w:r>
              <w:rPr>
                <w:spacing w:val="-5"/>
                <w:w w:val="105"/>
                <w:sz w:val="18"/>
              </w:rPr>
              <w:t>CO4</w:t>
            </w:r>
          </w:p>
        </w:tc>
        <w:tc>
          <w:tcPr>
            <w:tcW w:w="798" w:type="dxa"/>
          </w:tcPr>
          <w:p w14:paraId="710A1186" w14:textId="77777777" w:rsidR="00021658" w:rsidRDefault="00DD08E8" w:rsidP="0007144A">
            <w:pPr>
              <w:pStyle w:val="TableParagraph"/>
              <w:ind w:left="9" w:right="3"/>
              <w:rPr>
                <w:sz w:val="18"/>
              </w:rPr>
            </w:pPr>
            <w:r>
              <w:rPr>
                <w:spacing w:val="-10"/>
                <w:w w:val="105"/>
                <w:sz w:val="18"/>
              </w:rPr>
              <w:t>2</w:t>
            </w:r>
          </w:p>
        </w:tc>
        <w:tc>
          <w:tcPr>
            <w:tcW w:w="798" w:type="dxa"/>
          </w:tcPr>
          <w:p w14:paraId="2A4F3333" w14:textId="77777777" w:rsidR="00021658" w:rsidRDefault="00DD08E8" w:rsidP="0007144A">
            <w:pPr>
              <w:pStyle w:val="TableParagraph"/>
              <w:ind w:left="9" w:right="8"/>
              <w:rPr>
                <w:sz w:val="18"/>
              </w:rPr>
            </w:pPr>
            <w:r>
              <w:rPr>
                <w:spacing w:val="-10"/>
                <w:w w:val="105"/>
                <w:sz w:val="18"/>
              </w:rPr>
              <w:t>3</w:t>
            </w:r>
          </w:p>
        </w:tc>
        <w:tc>
          <w:tcPr>
            <w:tcW w:w="794" w:type="dxa"/>
          </w:tcPr>
          <w:p w14:paraId="3B6BE632" w14:textId="77777777" w:rsidR="00021658" w:rsidRDefault="00021658" w:rsidP="0007144A">
            <w:pPr>
              <w:pStyle w:val="TableParagraph"/>
              <w:jc w:val="left"/>
              <w:rPr>
                <w:sz w:val="16"/>
              </w:rPr>
            </w:pPr>
          </w:p>
        </w:tc>
        <w:tc>
          <w:tcPr>
            <w:tcW w:w="799" w:type="dxa"/>
          </w:tcPr>
          <w:p w14:paraId="356AEE9F" w14:textId="77777777" w:rsidR="00021658" w:rsidRDefault="00021658" w:rsidP="0007144A">
            <w:pPr>
              <w:pStyle w:val="TableParagraph"/>
              <w:jc w:val="left"/>
              <w:rPr>
                <w:sz w:val="16"/>
              </w:rPr>
            </w:pPr>
          </w:p>
        </w:tc>
        <w:tc>
          <w:tcPr>
            <w:tcW w:w="797" w:type="dxa"/>
          </w:tcPr>
          <w:p w14:paraId="62511729" w14:textId="77777777" w:rsidR="00021658" w:rsidRDefault="00DD08E8" w:rsidP="0007144A">
            <w:pPr>
              <w:pStyle w:val="TableParagraph"/>
              <w:ind w:left="10" w:right="4"/>
              <w:rPr>
                <w:sz w:val="18"/>
              </w:rPr>
            </w:pPr>
            <w:r>
              <w:rPr>
                <w:spacing w:val="-10"/>
                <w:w w:val="105"/>
                <w:sz w:val="18"/>
              </w:rPr>
              <w:t>3</w:t>
            </w:r>
          </w:p>
        </w:tc>
        <w:tc>
          <w:tcPr>
            <w:tcW w:w="798" w:type="dxa"/>
          </w:tcPr>
          <w:p w14:paraId="5BF27215" w14:textId="77777777" w:rsidR="00021658" w:rsidRDefault="00021658" w:rsidP="0007144A">
            <w:pPr>
              <w:pStyle w:val="TableParagraph"/>
              <w:jc w:val="left"/>
              <w:rPr>
                <w:sz w:val="16"/>
              </w:rPr>
            </w:pPr>
          </w:p>
        </w:tc>
        <w:tc>
          <w:tcPr>
            <w:tcW w:w="798" w:type="dxa"/>
          </w:tcPr>
          <w:p w14:paraId="7F0F88EF" w14:textId="77777777" w:rsidR="00021658" w:rsidRDefault="00DD08E8" w:rsidP="0007144A">
            <w:pPr>
              <w:pStyle w:val="TableParagraph"/>
              <w:ind w:left="10" w:right="1"/>
              <w:rPr>
                <w:sz w:val="18"/>
              </w:rPr>
            </w:pPr>
            <w:r>
              <w:rPr>
                <w:spacing w:val="-10"/>
                <w:w w:val="105"/>
                <w:sz w:val="18"/>
              </w:rPr>
              <w:t>3</w:t>
            </w:r>
          </w:p>
        </w:tc>
        <w:tc>
          <w:tcPr>
            <w:tcW w:w="796" w:type="dxa"/>
          </w:tcPr>
          <w:p w14:paraId="12053BF4" w14:textId="77777777" w:rsidR="00021658" w:rsidRDefault="00DD08E8" w:rsidP="0007144A">
            <w:pPr>
              <w:pStyle w:val="TableParagraph"/>
              <w:ind w:left="7" w:right="5"/>
              <w:rPr>
                <w:sz w:val="18"/>
              </w:rPr>
            </w:pPr>
            <w:r>
              <w:rPr>
                <w:spacing w:val="-10"/>
                <w:w w:val="105"/>
                <w:sz w:val="18"/>
              </w:rPr>
              <w:t>2</w:t>
            </w:r>
          </w:p>
        </w:tc>
        <w:tc>
          <w:tcPr>
            <w:tcW w:w="798" w:type="dxa"/>
          </w:tcPr>
          <w:p w14:paraId="6DD9AE52" w14:textId="77777777" w:rsidR="00021658" w:rsidRDefault="00021658" w:rsidP="0007144A">
            <w:pPr>
              <w:pStyle w:val="TableParagraph"/>
              <w:jc w:val="left"/>
              <w:rPr>
                <w:sz w:val="16"/>
              </w:rPr>
            </w:pPr>
          </w:p>
        </w:tc>
        <w:tc>
          <w:tcPr>
            <w:tcW w:w="814" w:type="dxa"/>
          </w:tcPr>
          <w:p w14:paraId="53015FD9" w14:textId="77777777" w:rsidR="00021658" w:rsidRDefault="00021658" w:rsidP="0007144A">
            <w:pPr>
              <w:pStyle w:val="TableParagraph"/>
              <w:jc w:val="left"/>
              <w:rPr>
                <w:sz w:val="16"/>
              </w:rPr>
            </w:pPr>
          </w:p>
        </w:tc>
      </w:tr>
      <w:tr w:rsidR="00021658" w14:paraId="58F8CF47" w14:textId="77777777" w:rsidTr="008B5317">
        <w:trPr>
          <w:trHeight w:val="20"/>
        </w:trPr>
        <w:tc>
          <w:tcPr>
            <w:tcW w:w="797" w:type="dxa"/>
          </w:tcPr>
          <w:p w14:paraId="4608DDF3" w14:textId="77777777" w:rsidR="00021658" w:rsidRDefault="00DD08E8" w:rsidP="0007144A">
            <w:pPr>
              <w:pStyle w:val="TableParagraph"/>
              <w:ind w:left="10" w:right="4"/>
              <w:rPr>
                <w:sz w:val="18"/>
              </w:rPr>
            </w:pPr>
            <w:r>
              <w:rPr>
                <w:spacing w:val="-5"/>
                <w:w w:val="105"/>
                <w:sz w:val="18"/>
              </w:rPr>
              <w:t>CO5</w:t>
            </w:r>
          </w:p>
        </w:tc>
        <w:tc>
          <w:tcPr>
            <w:tcW w:w="798" w:type="dxa"/>
          </w:tcPr>
          <w:p w14:paraId="5D379881" w14:textId="77777777" w:rsidR="00021658" w:rsidRDefault="00DD08E8" w:rsidP="0007144A">
            <w:pPr>
              <w:pStyle w:val="TableParagraph"/>
              <w:ind w:left="9" w:right="4"/>
              <w:rPr>
                <w:sz w:val="18"/>
              </w:rPr>
            </w:pPr>
            <w:r>
              <w:rPr>
                <w:spacing w:val="-10"/>
                <w:w w:val="105"/>
                <w:sz w:val="18"/>
              </w:rPr>
              <w:t>2</w:t>
            </w:r>
          </w:p>
        </w:tc>
        <w:tc>
          <w:tcPr>
            <w:tcW w:w="798" w:type="dxa"/>
          </w:tcPr>
          <w:p w14:paraId="38E275EA" w14:textId="77777777" w:rsidR="00021658" w:rsidRDefault="00021658" w:rsidP="0007144A">
            <w:pPr>
              <w:pStyle w:val="TableParagraph"/>
              <w:jc w:val="left"/>
              <w:rPr>
                <w:sz w:val="16"/>
              </w:rPr>
            </w:pPr>
          </w:p>
        </w:tc>
        <w:tc>
          <w:tcPr>
            <w:tcW w:w="794" w:type="dxa"/>
          </w:tcPr>
          <w:p w14:paraId="62D25ECF" w14:textId="77777777" w:rsidR="00021658" w:rsidRDefault="00021658" w:rsidP="0007144A">
            <w:pPr>
              <w:pStyle w:val="TableParagraph"/>
              <w:jc w:val="left"/>
              <w:rPr>
                <w:sz w:val="16"/>
              </w:rPr>
            </w:pPr>
          </w:p>
        </w:tc>
        <w:tc>
          <w:tcPr>
            <w:tcW w:w="799" w:type="dxa"/>
          </w:tcPr>
          <w:p w14:paraId="3B8C0C02" w14:textId="77777777" w:rsidR="00021658" w:rsidRDefault="00DD08E8" w:rsidP="0007144A">
            <w:pPr>
              <w:pStyle w:val="TableParagraph"/>
              <w:ind w:left="7" w:right="2"/>
              <w:rPr>
                <w:sz w:val="18"/>
              </w:rPr>
            </w:pPr>
            <w:r>
              <w:rPr>
                <w:spacing w:val="-10"/>
                <w:w w:val="105"/>
                <w:sz w:val="18"/>
              </w:rPr>
              <w:t>2</w:t>
            </w:r>
          </w:p>
        </w:tc>
        <w:tc>
          <w:tcPr>
            <w:tcW w:w="797" w:type="dxa"/>
          </w:tcPr>
          <w:p w14:paraId="06B57648" w14:textId="77777777" w:rsidR="00021658" w:rsidRDefault="00021658" w:rsidP="0007144A">
            <w:pPr>
              <w:pStyle w:val="TableParagraph"/>
              <w:jc w:val="left"/>
              <w:rPr>
                <w:sz w:val="16"/>
              </w:rPr>
            </w:pPr>
          </w:p>
        </w:tc>
        <w:tc>
          <w:tcPr>
            <w:tcW w:w="798" w:type="dxa"/>
          </w:tcPr>
          <w:p w14:paraId="7A875B8E" w14:textId="77777777" w:rsidR="00021658" w:rsidRDefault="00021658" w:rsidP="0007144A">
            <w:pPr>
              <w:pStyle w:val="TableParagraph"/>
              <w:jc w:val="left"/>
              <w:rPr>
                <w:sz w:val="16"/>
              </w:rPr>
            </w:pPr>
          </w:p>
        </w:tc>
        <w:tc>
          <w:tcPr>
            <w:tcW w:w="798" w:type="dxa"/>
          </w:tcPr>
          <w:p w14:paraId="35D047A7" w14:textId="77777777" w:rsidR="00021658" w:rsidRDefault="00021658" w:rsidP="0007144A">
            <w:pPr>
              <w:pStyle w:val="TableParagraph"/>
              <w:jc w:val="left"/>
              <w:rPr>
                <w:sz w:val="16"/>
              </w:rPr>
            </w:pPr>
          </w:p>
        </w:tc>
        <w:tc>
          <w:tcPr>
            <w:tcW w:w="796" w:type="dxa"/>
          </w:tcPr>
          <w:p w14:paraId="1259AF42" w14:textId="77777777" w:rsidR="00021658" w:rsidRDefault="00021658" w:rsidP="0007144A">
            <w:pPr>
              <w:pStyle w:val="TableParagraph"/>
              <w:jc w:val="left"/>
              <w:rPr>
                <w:sz w:val="16"/>
              </w:rPr>
            </w:pPr>
          </w:p>
        </w:tc>
        <w:tc>
          <w:tcPr>
            <w:tcW w:w="798" w:type="dxa"/>
          </w:tcPr>
          <w:p w14:paraId="15A5256F" w14:textId="77777777" w:rsidR="00021658" w:rsidRDefault="00DD08E8" w:rsidP="0007144A">
            <w:pPr>
              <w:pStyle w:val="TableParagraph"/>
              <w:ind w:left="9" w:right="6"/>
              <w:rPr>
                <w:sz w:val="18"/>
              </w:rPr>
            </w:pPr>
            <w:r>
              <w:rPr>
                <w:spacing w:val="-10"/>
                <w:w w:val="105"/>
                <w:sz w:val="18"/>
              </w:rPr>
              <w:t>2</w:t>
            </w:r>
          </w:p>
        </w:tc>
        <w:tc>
          <w:tcPr>
            <w:tcW w:w="814" w:type="dxa"/>
          </w:tcPr>
          <w:p w14:paraId="7B99DE79" w14:textId="77777777" w:rsidR="00021658" w:rsidRDefault="00DD08E8" w:rsidP="0007144A">
            <w:pPr>
              <w:pStyle w:val="TableParagraph"/>
              <w:ind w:left="6" w:right="2"/>
              <w:rPr>
                <w:sz w:val="18"/>
              </w:rPr>
            </w:pPr>
            <w:r>
              <w:rPr>
                <w:spacing w:val="-10"/>
                <w:w w:val="105"/>
                <w:sz w:val="18"/>
              </w:rPr>
              <w:t>3</w:t>
            </w:r>
          </w:p>
        </w:tc>
      </w:tr>
    </w:tbl>
    <w:p w14:paraId="6CAE056B"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32A066D" w14:textId="77777777" w:rsidTr="008B5317">
        <w:trPr>
          <w:trHeight w:val="20"/>
        </w:trPr>
        <w:tc>
          <w:tcPr>
            <w:tcW w:w="2983" w:type="dxa"/>
          </w:tcPr>
          <w:p w14:paraId="49E0C3B5"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EC0C1C2" w14:textId="77777777" w:rsidR="00021658" w:rsidRDefault="00DD08E8" w:rsidP="0007144A">
            <w:pPr>
              <w:pStyle w:val="TableParagraph"/>
              <w:ind w:left="6" w:right="5"/>
              <w:rPr>
                <w:b/>
                <w:sz w:val="18"/>
              </w:rPr>
            </w:pPr>
            <w:r>
              <w:rPr>
                <w:b/>
                <w:spacing w:val="-4"/>
                <w:w w:val="105"/>
                <w:sz w:val="18"/>
              </w:rPr>
              <w:t>Code</w:t>
            </w:r>
          </w:p>
        </w:tc>
        <w:tc>
          <w:tcPr>
            <w:tcW w:w="2983" w:type="dxa"/>
          </w:tcPr>
          <w:p w14:paraId="53D6027F"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42AA5DE" w14:textId="77777777" w:rsidR="00021658" w:rsidRDefault="00DD08E8" w:rsidP="0007144A">
            <w:pPr>
              <w:pStyle w:val="TableParagraph"/>
              <w:ind w:left="6" w:right="6"/>
              <w:rPr>
                <w:b/>
                <w:sz w:val="18"/>
              </w:rPr>
            </w:pPr>
            <w:r>
              <w:rPr>
                <w:b/>
                <w:spacing w:val="-4"/>
                <w:w w:val="105"/>
                <w:sz w:val="18"/>
              </w:rPr>
              <w:t>Code</w:t>
            </w:r>
          </w:p>
        </w:tc>
      </w:tr>
      <w:tr w:rsidR="00021658" w14:paraId="6703DE5F" w14:textId="77777777" w:rsidTr="008B5317">
        <w:trPr>
          <w:trHeight w:val="20"/>
        </w:trPr>
        <w:tc>
          <w:tcPr>
            <w:tcW w:w="2983" w:type="dxa"/>
          </w:tcPr>
          <w:p w14:paraId="7E452FBA" w14:textId="77777777" w:rsidR="00021658" w:rsidRDefault="00DD08E8" w:rsidP="0007144A">
            <w:pPr>
              <w:pStyle w:val="TableParagraph"/>
              <w:ind w:left="9"/>
              <w:rPr>
                <w:sz w:val="18"/>
              </w:rPr>
            </w:pPr>
            <w:r>
              <w:rPr>
                <w:spacing w:val="-2"/>
                <w:w w:val="105"/>
                <w:sz w:val="18"/>
              </w:rPr>
              <w:t>Lecture</w:t>
            </w:r>
          </w:p>
        </w:tc>
        <w:tc>
          <w:tcPr>
            <w:tcW w:w="1356" w:type="dxa"/>
          </w:tcPr>
          <w:p w14:paraId="3F44F240" w14:textId="77777777" w:rsidR="00021658" w:rsidRDefault="00DD08E8" w:rsidP="0007144A">
            <w:pPr>
              <w:pStyle w:val="TableParagraph"/>
              <w:ind w:left="6" w:right="2"/>
              <w:rPr>
                <w:sz w:val="18"/>
              </w:rPr>
            </w:pPr>
            <w:r>
              <w:rPr>
                <w:spacing w:val="-5"/>
                <w:w w:val="105"/>
                <w:sz w:val="18"/>
              </w:rPr>
              <w:t>01</w:t>
            </w:r>
          </w:p>
        </w:tc>
        <w:tc>
          <w:tcPr>
            <w:tcW w:w="2983" w:type="dxa"/>
          </w:tcPr>
          <w:p w14:paraId="530E5F95"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975CB44" w14:textId="77777777" w:rsidR="00021658" w:rsidRDefault="00DD08E8" w:rsidP="0007144A">
            <w:pPr>
              <w:pStyle w:val="TableParagraph"/>
              <w:ind w:left="6" w:right="2"/>
              <w:rPr>
                <w:sz w:val="18"/>
              </w:rPr>
            </w:pPr>
            <w:r>
              <w:rPr>
                <w:spacing w:val="-5"/>
                <w:w w:val="105"/>
                <w:sz w:val="18"/>
              </w:rPr>
              <w:t>01</w:t>
            </w:r>
          </w:p>
        </w:tc>
      </w:tr>
      <w:tr w:rsidR="00021658" w14:paraId="6A6646AD" w14:textId="77777777" w:rsidTr="008B5317">
        <w:trPr>
          <w:trHeight w:val="20"/>
        </w:trPr>
        <w:tc>
          <w:tcPr>
            <w:tcW w:w="2983" w:type="dxa"/>
          </w:tcPr>
          <w:p w14:paraId="1A76C738"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9C5679D" w14:textId="77777777" w:rsidR="00021658" w:rsidRDefault="00DD08E8" w:rsidP="0007144A">
            <w:pPr>
              <w:pStyle w:val="TableParagraph"/>
              <w:ind w:left="6" w:right="3"/>
              <w:rPr>
                <w:sz w:val="18"/>
              </w:rPr>
            </w:pPr>
            <w:r>
              <w:rPr>
                <w:spacing w:val="-5"/>
                <w:w w:val="105"/>
                <w:sz w:val="18"/>
              </w:rPr>
              <w:t>02</w:t>
            </w:r>
          </w:p>
        </w:tc>
        <w:tc>
          <w:tcPr>
            <w:tcW w:w="2983" w:type="dxa"/>
          </w:tcPr>
          <w:p w14:paraId="0524DBB0"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20CA6C2" w14:textId="77777777" w:rsidR="00021658" w:rsidRDefault="00DD08E8" w:rsidP="0007144A">
            <w:pPr>
              <w:pStyle w:val="TableParagraph"/>
              <w:ind w:left="6" w:right="4"/>
              <w:rPr>
                <w:sz w:val="18"/>
              </w:rPr>
            </w:pPr>
            <w:r>
              <w:rPr>
                <w:spacing w:val="-5"/>
                <w:w w:val="105"/>
                <w:sz w:val="18"/>
              </w:rPr>
              <w:t>02</w:t>
            </w:r>
          </w:p>
        </w:tc>
      </w:tr>
      <w:tr w:rsidR="00021658" w14:paraId="2B576157" w14:textId="77777777" w:rsidTr="008B5317">
        <w:trPr>
          <w:trHeight w:val="20"/>
        </w:trPr>
        <w:tc>
          <w:tcPr>
            <w:tcW w:w="2983" w:type="dxa"/>
          </w:tcPr>
          <w:p w14:paraId="70B251C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3F7636F" w14:textId="77777777" w:rsidR="00021658" w:rsidRDefault="00DD08E8" w:rsidP="0007144A">
            <w:pPr>
              <w:pStyle w:val="TableParagraph"/>
              <w:ind w:left="6" w:right="3"/>
              <w:rPr>
                <w:sz w:val="18"/>
              </w:rPr>
            </w:pPr>
            <w:r>
              <w:rPr>
                <w:spacing w:val="-5"/>
                <w:w w:val="105"/>
                <w:sz w:val="18"/>
              </w:rPr>
              <w:t>03</w:t>
            </w:r>
          </w:p>
        </w:tc>
        <w:tc>
          <w:tcPr>
            <w:tcW w:w="2983" w:type="dxa"/>
          </w:tcPr>
          <w:p w14:paraId="44AE58CA"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F911173" w14:textId="77777777" w:rsidR="00021658" w:rsidRDefault="00DD08E8" w:rsidP="0007144A">
            <w:pPr>
              <w:pStyle w:val="TableParagraph"/>
              <w:ind w:left="6" w:right="4"/>
              <w:rPr>
                <w:sz w:val="18"/>
              </w:rPr>
            </w:pPr>
            <w:r>
              <w:rPr>
                <w:spacing w:val="-5"/>
                <w:w w:val="105"/>
                <w:sz w:val="18"/>
              </w:rPr>
              <w:t>03</w:t>
            </w:r>
          </w:p>
        </w:tc>
      </w:tr>
      <w:tr w:rsidR="00021658" w14:paraId="71DCA849" w14:textId="77777777" w:rsidTr="008B5317">
        <w:trPr>
          <w:trHeight w:val="20"/>
        </w:trPr>
        <w:tc>
          <w:tcPr>
            <w:tcW w:w="2983" w:type="dxa"/>
          </w:tcPr>
          <w:p w14:paraId="523E041F"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030F7F9" w14:textId="77777777" w:rsidR="00021658" w:rsidRDefault="00DD08E8" w:rsidP="0007144A">
            <w:pPr>
              <w:pStyle w:val="TableParagraph"/>
              <w:ind w:left="6" w:right="1"/>
              <w:rPr>
                <w:sz w:val="18"/>
              </w:rPr>
            </w:pPr>
            <w:r>
              <w:rPr>
                <w:spacing w:val="-5"/>
                <w:w w:val="105"/>
                <w:sz w:val="18"/>
              </w:rPr>
              <w:t>04</w:t>
            </w:r>
          </w:p>
        </w:tc>
        <w:tc>
          <w:tcPr>
            <w:tcW w:w="2983" w:type="dxa"/>
          </w:tcPr>
          <w:p w14:paraId="61A5D5B6" w14:textId="77777777" w:rsidR="00021658" w:rsidRDefault="00DD08E8" w:rsidP="0007144A">
            <w:pPr>
              <w:pStyle w:val="TableParagraph"/>
              <w:ind w:left="9" w:right="3"/>
              <w:rPr>
                <w:sz w:val="18"/>
              </w:rPr>
            </w:pPr>
            <w:r>
              <w:rPr>
                <w:spacing w:val="-2"/>
                <w:w w:val="105"/>
                <w:sz w:val="18"/>
              </w:rPr>
              <w:t>Presentation</w:t>
            </w:r>
          </w:p>
        </w:tc>
        <w:tc>
          <w:tcPr>
            <w:tcW w:w="1356" w:type="dxa"/>
          </w:tcPr>
          <w:p w14:paraId="3204812F" w14:textId="77777777" w:rsidR="00021658" w:rsidRDefault="00DD08E8" w:rsidP="0007144A">
            <w:pPr>
              <w:pStyle w:val="TableParagraph"/>
              <w:ind w:left="6"/>
              <w:rPr>
                <w:sz w:val="18"/>
              </w:rPr>
            </w:pPr>
            <w:r>
              <w:rPr>
                <w:spacing w:val="-5"/>
                <w:w w:val="105"/>
                <w:sz w:val="18"/>
              </w:rPr>
              <w:t>04</w:t>
            </w:r>
          </w:p>
        </w:tc>
      </w:tr>
      <w:tr w:rsidR="00021658" w14:paraId="6391F0B5" w14:textId="77777777" w:rsidTr="008B5317">
        <w:trPr>
          <w:trHeight w:val="20"/>
        </w:trPr>
        <w:tc>
          <w:tcPr>
            <w:tcW w:w="2983" w:type="dxa"/>
          </w:tcPr>
          <w:p w14:paraId="3930EBE9"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4D718FF" w14:textId="77777777" w:rsidR="00021658" w:rsidRDefault="00DD08E8" w:rsidP="0007144A">
            <w:pPr>
              <w:pStyle w:val="TableParagraph"/>
              <w:ind w:left="6" w:right="5"/>
              <w:rPr>
                <w:sz w:val="18"/>
              </w:rPr>
            </w:pPr>
            <w:r>
              <w:rPr>
                <w:spacing w:val="-5"/>
                <w:w w:val="105"/>
                <w:sz w:val="18"/>
              </w:rPr>
              <w:t>05</w:t>
            </w:r>
          </w:p>
        </w:tc>
        <w:tc>
          <w:tcPr>
            <w:tcW w:w="2983" w:type="dxa"/>
          </w:tcPr>
          <w:p w14:paraId="6AE6AFD2" w14:textId="77777777" w:rsidR="00021658" w:rsidRDefault="00DD08E8" w:rsidP="0007144A">
            <w:pPr>
              <w:pStyle w:val="TableParagraph"/>
              <w:ind w:left="9" w:right="6"/>
              <w:rPr>
                <w:sz w:val="18"/>
              </w:rPr>
            </w:pPr>
            <w:r>
              <w:rPr>
                <w:spacing w:val="-2"/>
                <w:w w:val="105"/>
                <w:sz w:val="18"/>
              </w:rPr>
              <w:t>Assignment</w:t>
            </w:r>
          </w:p>
        </w:tc>
        <w:tc>
          <w:tcPr>
            <w:tcW w:w="1356" w:type="dxa"/>
          </w:tcPr>
          <w:p w14:paraId="2EF40C8B" w14:textId="77777777" w:rsidR="00021658" w:rsidRDefault="00DD08E8" w:rsidP="0007144A">
            <w:pPr>
              <w:pStyle w:val="TableParagraph"/>
              <w:ind w:left="6" w:right="6"/>
              <w:rPr>
                <w:sz w:val="18"/>
              </w:rPr>
            </w:pPr>
            <w:r>
              <w:rPr>
                <w:spacing w:val="-5"/>
                <w:w w:val="105"/>
                <w:sz w:val="18"/>
              </w:rPr>
              <w:t>05</w:t>
            </w:r>
          </w:p>
        </w:tc>
      </w:tr>
    </w:tbl>
    <w:p w14:paraId="6738B1CA"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5097A03" w14:textId="77777777" w:rsidR="00021658" w:rsidRDefault="00DD08E8" w:rsidP="0007144A">
      <w:pPr>
        <w:pStyle w:val="BodyText"/>
        <w:ind w:left="432" w:right="238"/>
        <w:jc w:val="both"/>
      </w:pPr>
      <w:r>
        <w:rPr>
          <w:b/>
          <w:w w:val="105"/>
        </w:rPr>
        <w:t>Introduction: Background</w:t>
      </w:r>
      <w:r>
        <w:rPr>
          <w:b/>
          <w:spacing w:val="-1"/>
          <w:w w:val="105"/>
        </w:rPr>
        <w:t xml:space="preserve"> </w:t>
      </w:r>
      <w:r>
        <w:rPr>
          <w:b/>
          <w:w w:val="105"/>
        </w:rPr>
        <w:t xml:space="preserve">and Issues: </w:t>
      </w:r>
      <w:r>
        <w:rPr>
          <w:w w:val="105"/>
        </w:rPr>
        <w:t>Meaning</w:t>
      </w:r>
      <w:r>
        <w:rPr>
          <w:spacing w:val="-5"/>
          <w:w w:val="105"/>
        </w:rPr>
        <w:t xml:space="preserve"> </w:t>
      </w:r>
      <w:r>
        <w:rPr>
          <w:w w:val="105"/>
        </w:rPr>
        <w:t>and</w:t>
      </w:r>
      <w:r>
        <w:rPr>
          <w:spacing w:val="-2"/>
          <w:w w:val="105"/>
        </w:rPr>
        <w:t xml:space="preserve"> </w:t>
      </w:r>
      <w:r>
        <w:rPr>
          <w:w w:val="105"/>
        </w:rPr>
        <w:t>types of</w:t>
      </w:r>
      <w:r>
        <w:rPr>
          <w:spacing w:val="-1"/>
          <w:w w:val="105"/>
        </w:rPr>
        <w:t xml:space="preserve"> </w:t>
      </w:r>
      <w:r>
        <w:rPr>
          <w:w w:val="105"/>
        </w:rPr>
        <w:t>investment, Investment</w:t>
      </w:r>
      <w:r>
        <w:rPr>
          <w:spacing w:val="-2"/>
          <w:w w:val="105"/>
        </w:rPr>
        <w:t xml:space="preserve"> </w:t>
      </w:r>
      <w:r>
        <w:rPr>
          <w:w w:val="105"/>
        </w:rPr>
        <w:t>decision process, Individual vs. Institutional Investors, Objectives of investment, Characteristics of investment, Preparing For An Investment</w:t>
      </w:r>
      <w:r>
        <w:rPr>
          <w:spacing w:val="-1"/>
          <w:w w:val="105"/>
        </w:rPr>
        <w:t xml:space="preserve"> </w:t>
      </w:r>
      <w:r>
        <w:rPr>
          <w:w w:val="105"/>
        </w:rPr>
        <w:t>Program, Basis of investment decisions, Meaning of portfolio and Portfolio management, Purpose of Portfolio Management, Structuring the Decision process, Active Vs. Passive Management.</w:t>
      </w:r>
    </w:p>
    <w:p w14:paraId="579A8095" w14:textId="77777777" w:rsidR="00021658" w:rsidRDefault="00DD08E8" w:rsidP="0007144A">
      <w:pPr>
        <w:pStyle w:val="BodyText"/>
        <w:ind w:left="432" w:right="237"/>
        <w:jc w:val="both"/>
      </w:pPr>
      <w:r>
        <w:rPr>
          <w:b/>
          <w:w w:val="105"/>
        </w:rPr>
        <w:t>Introduction:</w:t>
      </w:r>
      <w:r>
        <w:rPr>
          <w:b/>
          <w:spacing w:val="-2"/>
          <w:w w:val="105"/>
        </w:rPr>
        <w:t xml:space="preserve"> </w:t>
      </w:r>
      <w:r>
        <w:rPr>
          <w:b/>
          <w:w w:val="105"/>
        </w:rPr>
        <w:t>Background</w:t>
      </w:r>
      <w:r>
        <w:rPr>
          <w:b/>
          <w:spacing w:val="-3"/>
          <w:w w:val="105"/>
        </w:rPr>
        <w:t xml:space="preserve"> </w:t>
      </w:r>
      <w:r>
        <w:rPr>
          <w:b/>
          <w:w w:val="105"/>
        </w:rPr>
        <w:t>and</w:t>
      </w:r>
      <w:r>
        <w:rPr>
          <w:b/>
          <w:spacing w:val="-3"/>
          <w:w w:val="105"/>
        </w:rPr>
        <w:t xml:space="preserve"> </w:t>
      </w:r>
      <w:r>
        <w:rPr>
          <w:b/>
          <w:w w:val="105"/>
        </w:rPr>
        <w:t xml:space="preserve">Issues: </w:t>
      </w:r>
      <w:r>
        <w:rPr>
          <w:w w:val="105"/>
        </w:rPr>
        <w:t>Market</w:t>
      </w:r>
      <w:r>
        <w:rPr>
          <w:spacing w:val="-3"/>
          <w:w w:val="105"/>
        </w:rPr>
        <w:t xml:space="preserve"> </w:t>
      </w:r>
      <w:r>
        <w:rPr>
          <w:w w:val="105"/>
        </w:rPr>
        <w:t>Efficiency,</w:t>
      </w:r>
      <w:r>
        <w:rPr>
          <w:spacing w:val="-3"/>
          <w:w w:val="105"/>
        </w:rPr>
        <w:t xml:space="preserve"> </w:t>
      </w:r>
      <w:r>
        <w:rPr>
          <w:w w:val="105"/>
        </w:rPr>
        <w:t>Basic</w:t>
      </w:r>
      <w:r>
        <w:rPr>
          <w:spacing w:val="-2"/>
          <w:w w:val="105"/>
        </w:rPr>
        <w:t xml:space="preserve"> </w:t>
      </w:r>
      <w:r>
        <w:rPr>
          <w:w w:val="105"/>
        </w:rPr>
        <w:t>Investment</w:t>
      </w:r>
      <w:r>
        <w:rPr>
          <w:spacing w:val="-4"/>
          <w:w w:val="105"/>
        </w:rPr>
        <w:t xml:space="preserve"> </w:t>
      </w:r>
      <w:r>
        <w:rPr>
          <w:w w:val="105"/>
        </w:rPr>
        <w:t>Philosophies,</w:t>
      </w:r>
      <w:r>
        <w:rPr>
          <w:spacing w:val="-3"/>
          <w:w w:val="105"/>
        </w:rPr>
        <w:t xml:space="preserve"> </w:t>
      </w:r>
      <w:r>
        <w:rPr>
          <w:w w:val="105"/>
        </w:rPr>
        <w:t>Portfolio</w:t>
      </w:r>
      <w:r>
        <w:rPr>
          <w:spacing w:val="-4"/>
          <w:w w:val="105"/>
        </w:rPr>
        <w:t xml:space="preserve"> </w:t>
      </w:r>
      <w:r>
        <w:rPr>
          <w:w w:val="105"/>
        </w:rPr>
        <w:t>management</w:t>
      </w:r>
      <w:r>
        <w:rPr>
          <w:spacing w:val="-4"/>
          <w:w w:val="105"/>
        </w:rPr>
        <w:t xml:space="preserve"> </w:t>
      </w:r>
      <w:r>
        <w:rPr>
          <w:w w:val="105"/>
        </w:rPr>
        <w:t>as</w:t>
      </w:r>
      <w:r>
        <w:rPr>
          <w:spacing w:val="-4"/>
          <w:w w:val="105"/>
        </w:rPr>
        <w:t xml:space="preserve"> </w:t>
      </w:r>
      <w:r>
        <w:rPr>
          <w:w w:val="105"/>
        </w:rPr>
        <w:t>a process, The Six Steps of Portfolio Management, Meaning, characteristics and types of security</w:t>
      </w:r>
      <w:r>
        <w:rPr>
          <w:spacing w:val="-2"/>
          <w:w w:val="105"/>
        </w:rPr>
        <w:t xml:space="preserve"> </w:t>
      </w:r>
      <w:r>
        <w:rPr>
          <w:w w:val="105"/>
        </w:rPr>
        <w:t>market, alternatives in investments in securities, Factors affecting the choice of investments, Factors affecting rate of return and security prices, Sources of Investment Information, Recent trends</w:t>
      </w:r>
    </w:p>
    <w:p w14:paraId="5D43B682" w14:textId="77777777" w:rsidR="00021658" w:rsidRDefault="00DD08E8" w:rsidP="0007144A">
      <w:pPr>
        <w:pStyle w:val="BodyText"/>
        <w:ind w:left="432" w:right="477"/>
        <w:jc w:val="both"/>
      </w:pPr>
      <w:r>
        <w:rPr>
          <w:b/>
          <w:w w:val="105"/>
        </w:rPr>
        <w:t>Buying</w:t>
      </w:r>
      <w:r>
        <w:rPr>
          <w:b/>
          <w:spacing w:val="-8"/>
          <w:w w:val="105"/>
        </w:rPr>
        <w:t xml:space="preserve"> </w:t>
      </w:r>
      <w:r>
        <w:rPr>
          <w:b/>
          <w:w w:val="105"/>
        </w:rPr>
        <w:t>and</w:t>
      </w:r>
      <w:r>
        <w:rPr>
          <w:b/>
          <w:spacing w:val="-5"/>
          <w:w w:val="105"/>
        </w:rPr>
        <w:t xml:space="preserve"> </w:t>
      </w:r>
      <w:r>
        <w:rPr>
          <w:b/>
          <w:w w:val="105"/>
        </w:rPr>
        <w:t>Selling</w:t>
      </w:r>
      <w:r>
        <w:rPr>
          <w:b/>
          <w:spacing w:val="-4"/>
          <w:w w:val="105"/>
        </w:rPr>
        <w:t xml:space="preserve"> </w:t>
      </w:r>
      <w:r>
        <w:rPr>
          <w:b/>
          <w:w w:val="105"/>
        </w:rPr>
        <w:t>Securities:</w:t>
      </w:r>
      <w:r>
        <w:rPr>
          <w:b/>
          <w:spacing w:val="-1"/>
          <w:w w:val="105"/>
        </w:rPr>
        <w:t xml:space="preserve"> </w:t>
      </w:r>
      <w:r>
        <w:rPr>
          <w:w w:val="105"/>
        </w:rPr>
        <w:t>Primary</w:t>
      </w:r>
      <w:r>
        <w:rPr>
          <w:spacing w:val="-11"/>
          <w:w w:val="105"/>
        </w:rPr>
        <w:t xml:space="preserve"> </w:t>
      </w:r>
      <w:r>
        <w:rPr>
          <w:w w:val="105"/>
        </w:rPr>
        <w:t>and</w:t>
      </w:r>
      <w:r>
        <w:rPr>
          <w:spacing w:val="-6"/>
          <w:w w:val="105"/>
        </w:rPr>
        <w:t xml:space="preserve"> </w:t>
      </w:r>
      <w:r>
        <w:rPr>
          <w:w w:val="105"/>
        </w:rPr>
        <w:t>secondary</w:t>
      </w:r>
      <w:r>
        <w:rPr>
          <w:spacing w:val="-8"/>
          <w:w w:val="105"/>
        </w:rPr>
        <w:t xml:space="preserve"> </w:t>
      </w:r>
      <w:r>
        <w:rPr>
          <w:w w:val="105"/>
        </w:rPr>
        <w:t>markets,</w:t>
      </w:r>
      <w:r>
        <w:rPr>
          <w:spacing w:val="-4"/>
          <w:w w:val="105"/>
        </w:rPr>
        <w:t xml:space="preserve"> </w:t>
      </w:r>
      <w:r>
        <w:rPr>
          <w:w w:val="105"/>
        </w:rPr>
        <w:t>Stock</w:t>
      </w:r>
      <w:r>
        <w:rPr>
          <w:spacing w:val="-8"/>
          <w:w w:val="105"/>
        </w:rPr>
        <w:t xml:space="preserve"> </w:t>
      </w:r>
      <w:r>
        <w:rPr>
          <w:w w:val="105"/>
        </w:rPr>
        <w:t>exchanges,</w:t>
      </w:r>
      <w:r>
        <w:rPr>
          <w:spacing w:val="-4"/>
          <w:w w:val="105"/>
        </w:rPr>
        <w:t xml:space="preserve"> </w:t>
      </w:r>
      <w:r>
        <w:rPr>
          <w:w w:val="105"/>
        </w:rPr>
        <w:t>Market</w:t>
      </w:r>
      <w:r>
        <w:rPr>
          <w:spacing w:val="-3"/>
          <w:w w:val="105"/>
        </w:rPr>
        <w:t xml:space="preserve"> </w:t>
      </w:r>
      <w:r>
        <w:rPr>
          <w:w w:val="105"/>
        </w:rPr>
        <w:t>types</w:t>
      </w:r>
      <w:r>
        <w:rPr>
          <w:spacing w:val="-6"/>
          <w:w w:val="105"/>
        </w:rPr>
        <w:t xml:space="preserve"> </w:t>
      </w:r>
      <w:r>
        <w:rPr>
          <w:w w:val="105"/>
        </w:rPr>
        <w:t>for</w:t>
      </w:r>
      <w:r>
        <w:rPr>
          <w:spacing w:val="-4"/>
          <w:w w:val="105"/>
        </w:rPr>
        <w:t xml:space="preserve"> </w:t>
      </w:r>
      <w:r>
        <w:rPr>
          <w:w w:val="105"/>
        </w:rPr>
        <w:t>security</w:t>
      </w:r>
      <w:r>
        <w:rPr>
          <w:spacing w:val="-9"/>
          <w:w w:val="105"/>
        </w:rPr>
        <w:t xml:space="preserve"> </w:t>
      </w:r>
      <w:r>
        <w:rPr>
          <w:w w:val="105"/>
        </w:rPr>
        <w:t>trading, Broker-types of broker, Order specifications, order size, time limit, Types of orders,.</w:t>
      </w:r>
    </w:p>
    <w:p w14:paraId="09BD8607" w14:textId="77777777" w:rsidR="00021658" w:rsidRDefault="00DD08E8" w:rsidP="0007144A">
      <w:pPr>
        <w:pStyle w:val="BodyText"/>
        <w:ind w:left="432" w:right="239"/>
        <w:jc w:val="both"/>
      </w:pPr>
      <w:r>
        <w:rPr>
          <w:w w:val="105"/>
        </w:rPr>
        <w:t>Buying and Selling Securities :Buying and Selling Securities: How orders work, Types of brokerage accounts, Commissions, Margin accounts, Initial and maintenance margin, short sales mechanism, margin long purchase, Trade types and costs.</w:t>
      </w:r>
    </w:p>
    <w:p w14:paraId="03CD1890" w14:textId="77777777" w:rsidR="00021658" w:rsidRDefault="00DD08E8" w:rsidP="0007144A">
      <w:pPr>
        <w:pStyle w:val="BodyText"/>
        <w:ind w:left="432" w:right="409"/>
      </w:pPr>
      <w:r>
        <w:rPr>
          <w:b/>
          <w:w w:val="105"/>
        </w:rPr>
        <w:t>Fundamental</w:t>
      </w:r>
      <w:r>
        <w:rPr>
          <w:b/>
          <w:spacing w:val="-8"/>
          <w:w w:val="105"/>
        </w:rPr>
        <w:t xml:space="preserve"> </w:t>
      </w:r>
      <w:r>
        <w:rPr>
          <w:b/>
          <w:w w:val="105"/>
        </w:rPr>
        <w:t>and</w:t>
      </w:r>
      <w:r>
        <w:rPr>
          <w:b/>
          <w:spacing w:val="-6"/>
          <w:w w:val="105"/>
        </w:rPr>
        <w:t xml:space="preserve"> </w:t>
      </w:r>
      <w:r>
        <w:rPr>
          <w:b/>
          <w:w w:val="105"/>
        </w:rPr>
        <w:t>Technical</w:t>
      </w:r>
      <w:r>
        <w:rPr>
          <w:b/>
          <w:spacing w:val="-7"/>
          <w:w w:val="105"/>
        </w:rPr>
        <w:t xml:space="preserve"> </w:t>
      </w:r>
      <w:r>
        <w:rPr>
          <w:b/>
          <w:w w:val="105"/>
        </w:rPr>
        <w:t>Analysis:</w:t>
      </w:r>
      <w:r>
        <w:rPr>
          <w:b/>
          <w:spacing w:val="-3"/>
          <w:w w:val="105"/>
        </w:rPr>
        <w:t xml:space="preserve"> </w:t>
      </w:r>
      <w:r>
        <w:rPr>
          <w:w w:val="105"/>
        </w:rPr>
        <w:t>Meaning</w:t>
      </w:r>
      <w:r>
        <w:rPr>
          <w:spacing w:val="-5"/>
          <w:w w:val="105"/>
        </w:rPr>
        <w:t xml:space="preserve"> </w:t>
      </w:r>
      <w:r>
        <w:rPr>
          <w:w w:val="105"/>
        </w:rPr>
        <w:t>of</w:t>
      </w:r>
      <w:r>
        <w:rPr>
          <w:spacing w:val="-7"/>
          <w:w w:val="105"/>
        </w:rPr>
        <w:t xml:space="preserve"> </w:t>
      </w:r>
      <w:r>
        <w:rPr>
          <w:w w:val="105"/>
        </w:rPr>
        <w:t>fundamental</w:t>
      </w:r>
      <w:r>
        <w:rPr>
          <w:spacing w:val="-9"/>
          <w:w w:val="105"/>
        </w:rPr>
        <w:t xml:space="preserve"> </w:t>
      </w:r>
      <w:r>
        <w:rPr>
          <w:w w:val="105"/>
        </w:rPr>
        <w:t>analysis,</w:t>
      </w:r>
      <w:r>
        <w:rPr>
          <w:spacing w:val="-5"/>
          <w:w w:val="105"/>
        </w:rPr>
        <w:t xml:space="preserve"> </w:t>
      </w:r>
      <w:r>
        <w:rPr>
          <w:w w:val="105"/>
        </w:rPr>
        <w:t>EIC</w:t>
      </w:r>
      <w:r>
        <w:rPr>
          <w:spacing w:val="-8"/>
          <w:w w:val="105"/>
        </w:rPr>
        <w:t xml:space="preserve"> </w:t>
      </w:r>
      <w:r>
        <w:rPr>
          <w:w w:val="105"/>
        </w:rPr>
        <w:t>framework,</w:t>
      </w:r>
      <w:r>
        <w:rPr>
          <w:spacing w:val="-7"/>
          <w:w w:val="105"/>
        </w:rPr>
        <w:t xml:space="preserve"> </w:t>
      </w:r>
      <w:r>
        <w:rPr>
          <w:w w:val="105"/>
        </w:rPr>
        <w:t>Assessing</w:t>
      </w:r>
      <w:r>
        <w:rPr>
          <w:spacing w:val="-10"/>
          <w:w w:val="105"/>
        </w:rPr>
        <w:t xml:space="preserve"> </w:t>
      </w:r>
      <w:r>
        <w:rPr>
          <w:w w:val="105"/>
        </w:rPr>
        <w:t>the</w:t>
      </w:r>
      <w:r>
        <w:rPr>
          <w:spacing w:val="-6"/>
          <w:w w:val="105"/>
        </w:rPr>
        <w:t xml:space="preserve"> </w:t>
      </w:r>
      <w:r>
        <w:rPr>
          <w:w w:val="105"/>
        </w:rPr>
        <w:t>economy, Understanding the stock market, The determinants of stock prices, Valuing the market, Forecasting changes in the market, Forecasting techniques,</w:t>
      </w:r>
    </w:p>
    <w:p w14:paraId="6E34063B" w14:textId="77777777" w:rsidR="00021658" w:rsidRDefault="00DD08E8" w:rsidP="0007144A">
      <w:pPr>
        <w:pStyle w:val="BodyText"/>
        <w:ind w:left="432" w:right="311"/>
      </w:pPr>
      <w:r>
        <w:rPr>
          <w:b/>
          <w:w w:val="105"/>
        </w:rPr>
        <w:t>Fundamental and Technical Analysis:</w:t>
      </w:r>
      <w:r>
        <w:rPr>
          <w:w w:val="105"/>
        </w:rPr>
        <w:t>, Using valuation models to make market forecasts, Technical analysis- meaning, framework, Basic principles of technical analysis Stock price and volume techniques, technical indicators, Testing</w:t>
      </w:r>
      <w:r>
        <w:rPr>
          <w:spacing w:val="-8"/>
          <w:w w:val="105"/>
        </w:rPr>
        <w:t xml:space="preserve"> </w:t>
      </w:r>
      <w:r>
        <w:rPr>
          <w:w w:val="105"/>
        </w:rPr>
        <w:t>technical</w:t>
      </w:r>
      <w:r>
        <w:rPr>
          <w:spacing w:val="-7"/>
          <w:w w:val="105"/>
        </w:rPr>
        <w:t xml:space="preserve"> </w:t>
      </w:r>
      <w:r>
        <w:rPr>
          <w:w w:val="105"/>
        </w:rPr>
        <w:t>analysis</w:t>
      </w:r>
      <w:r>
        <w:rPr>
          <w:spacing w:val="-8"/>
          <w:w w:val="105"/>
        </w:rPr>
        <w:t xml:space="preserve"> </w:t>
      </w:r>
      <w:r>
        <w:rPr>
          <w:w w:val="105"/>
        </w:rPr>
        <w:t>strategies</w:t>
      </w:r>
      <w:r>
        <w:rPr>
          <w:spacing w:val="-6"/>
          <w:w w:val="105"/>
        </w:rPr>
        <w:t xml:space="preserve"> </w:t>
      </w:r>
      <w:r>
        <w:rPr>
          <w:w w:val="105"/>
        </w:rPr>
        <w:t>Institutions;</w:t>
      </w:r>
      <w:r>
        <w:rPr>
          <w:spacing w:val="-4"/>
          <w:w w:val="105"/>
        </w:rPr>
        <w:t xml:space="preserve"> </w:t>
      </w:r>
      <w:r>
        <w:rPr>
          <w:w w:val="105"/>
        </w:rPr>
        <w:t>Activities</w:t>
      </w:r>
      <w:r>
        <w:rPr>
          <w:spacing w:val="-8"/>
          <w:w w:val="105"/>
        </w:rPr>
        <w:t xml:space="preserve"> </w:t>
      </w:r>
      <w:r>
        <w:rPr>
          <w:w w:val="105"/>
        </w:rPr>
        <w:t>and</w:t>
      </w:r>
      <w:r>
        <w:rPr>
          <w:spacing w:val="-8"/>
          <w:w w:val="105"/>
        </w:rPr>
        <w:t xml:space="preserve"> </w:t>
      </w:r>
      <w:r>
        <w:rPr>
          <w:w w:val="105"/>
        </w:rPr>
        <w:t>Characteristics</w:t>
      </w:r>
      <w:r>
        <w:rPr>
          <w:spacing w:val="-6"/>
          <w:w w:val="105"/>
        </w:rPr>
        <w:t xml:space="preserve"> </w:t>
      </w:r>
      <w:r>
        <w:rPr>
          <w:w w:val="105"/>
        </w:rPr>
        <w:t>of</w:t>
      </w:r>
      <w:r>
        <w:rPr>
          <w:spacing w:val="-6"/>
          <w:w w:val="105"/>
        </w:rPr>
        <w:t xml:space="preserve"> </w:t>
      </w:r>
      <w:r>
        <w:rPr>
          <w:w w:val="105"/>
        </w:rPr>
        <w:t>Commercial</w:t>
      </w:r>
      <w:r>
        <w:rPr>
          <w:spacing w:val="-6"/>
          <w:w w:val="105"/>
        </w:rPr>
        <w:t xml:space="preserve"> </w:t>
      </w:r>
      <w:r>
        <w:rPr>
          <w:w w:val="105"/>
        </w:rPr>
        <w:t>Bank,</w:t>
      </w:r>
      <w:r>
        <w:rPr>
          <w:spacing w:val="-6"/>
          <w:w w:val="105"/>
        </w:rPr>
        <w:t xml:space="preserve"> </w:t>
      </w:r>
      <w:r>
        <w:rPr>
          <w:w w:val="105"/>
        </w:rPr>
        <w:t>Savings</w:t>
      </w:r>
      <w:r>
        <w:rPr>
          <w:spacing w:val="-6"/>
          <w:w w:val="105"/>
        </w:rPr>
        <w:t xml:space="preserve"> </w:t>
      </w:r>
      <w:r>
        <w:rPr>
          <w:w w:val="105"/>
        </w:rPr>
        <w:t>and</w:t>
      </w:r>
      <w:r>
        <w:rPr>
          <w:spacing w:val="-6"/>
          <w:w w:val="105"/>
        </w:rPr>
        <w:t xml:space="preserve"> </w:t>
      </w:r>
      <w:r>
        <w:rPr>
          <w:w w:val="105"/>
        </w:rPr>
        <w:t>Loan Association, Savings Bank and Credit Union; Central Bank and the Creation of Money; and Monetary</w:t>
      </w:r>
      <w:r>
        <w:rPr>
          <w:spacing w:val="-1"/>
          <w:w w:val="105"/>
        </w:rPr>
        <w:t xml:space="preserve"> </w:t>
      </w:r>
      <w:r>
        <w:rPr>
          <w:w w:val="105"/>
        </w:rPr>
        <w:t>Policy.</w:t>
      </w:r>
    </w:p>
    <w:p w14:paraId="5CDFEEEE" w14:textId="77777777" w:rsidR="00021658" w:rsidRDefault="00DD08E8" w:rsidP="0007144A">
      <w:pPr>
        <w:ind w:left="432" w:right="802"/>
        <w:rPr>
          <w:sz w:val="18"/>
        </w:rPr>
      </w:pPr>
      <w:r>
        <w:rPr>
          <w:b/>
          <w:w w:val="105"/>
          <w:sz w:val="18"/>
        </w:rPr>
        <w:t>Non-Depository</w:t>
      </w:r>
      <w:r>
        <w:rPr>
          <w:b/>
          <w:spacing w:val="-7"/>
          <w:w w:val="105"/>
          <w:sz w:val="18"/>
        </w:rPr>
        <w:t xml:space="preserve"> </w:t>
      </w:r>
      <w:r>
        <w:rPr>
          <w:b/>
          <w:w w:val="105"/>
          <w:sz w:val="18"/>
        </w:rPr>
        <w:t>Financial</w:t>
      </w:r>
      <w:r>
        <w:rPr>
          <w:b/>
          <w:spacing w:val="-11"/>
          <w:w w:val="105"/>
          <w:sz w:val="18"/>
        </w:rPr>
        <w:t xml:space="preserve"> </w:t>
      </w:r>
      <w:r>
        <w:rPr>
          <w:b/>
          <w:w w:val="105"/>
          <w:sz w:val="18"/>
        </w:rPr>
        <w:t>Institutions</w:t>
      </w:r>
      <w:r>
        <w:rPr>
          <w:w w:val="105"/>
          <w:sz w:val="18"/>
        </w:rPr>
        <w:t>:</w:t>
      </w:r>
      <w:r>
        <w:rPr>
          <w:spacing w:val="-7"/>
          <w:w w:val="105"/>
          <w:sz w:val="18"/>
        </w:rPr>
        <w:t xml:space="preserve"> </w:t>
      </w:r>
      <w:r>
        <w:rPr>
          <w:w w:val="105"/>
          <w:sz w:val="18"/>
        </w:rPr>
        <w:t>Activities</w:t>
      </w:r>
      <w:r>
        <w:rPr>
          <w:spacing w:val="-11"/>
          <w:w w:val="105"/>
          <w:sz w:val="18"/>
        </w:rPr>
        <w:t xml:space="preserve"> </w:t>
      </w:r>
      <w:r>
        <w:rPr>
          <w:w w:val="105"/>
          <w:sz w:val="18"/>
        </w:rPr>
        <w:t>and</w:t>
      </w:r>
      <w:r>
        <w:rPr>
          <w:spacing w:val="-11"/>
          <w:w w:val="105"/>
          <w:sz w:val="18"/>
        </w:rPr>
        <w:t xml:space="preserve"> </w:t>
      </w:r>
      <w:r>
        <w:rPr>
          <w:w w:val="105"/>
          <w:sz w:val="18"/>
        </w:rPr>
        <w:t>Characteristics</w:t>
      </w:r>
      <w:r>
        <w:rPr>
          <w:spacing w:val="-11"/>
          <w:w w:val="105"/>
          <w:sz w:val="18"/>
        </w:rPr>
        <w:t xml:space="preserve"> </w:t>
      </w:r>
      <w:r>
        <w:rPr>
          <w:w w:val="105"/>
          <w:sz w:val="18"/>
        </w:rPr>
        <w:t>of</w:t>
      </w:r>
      <w:r>
        <w:rPr>
          <w:spacing w:val="-6"/>
          <w:w w:val="105"/>
          <w:sz w:val="18"/>
        </w:rPr>
        <w:t xml:space="preserve"> </w:t>
      </w:r>
      <w:r>
        <w:rPr>
          <w:w w:val="105"/>
          <w:sz w:val="18"/>
        </w:rPr>
        <w:t>Insurance</w:t>
      </w:r>
      <w:r>
        <w:rPr>
          <w:spacing w:val="-6"/>
          <w:w w:val="105"/>
          <w:sz w:val="18"/>
        </w:rPr>
        <w:t xml:space="preserve"> </w:t>
      </w:r>
      <w:r>
        <w:rPr>
          <w:w w:val="105"/>
          <w:sz w:val="18"/>
        </w:rPr>
        <w:t>Companies,</w:t>
      </w:r>
      <w:r>
        <w:rPr>
          <w:spacing w:val="-6"/>
          <w:w w:val="105"/>
          <w:sz w:val="18"/>
        </w:rPr>
        <w:t xml:space="preserve"> </w:t>
      </w:r>
      <w:r>
        <w:rPr>
          <w:w w:val="105"/>
          <w:sz w:val="18"/>
        </w:rPr>
        <w:t>Investment Companies and Pension Funds.</w:t>
      </w:r>
    </w:p>
    <w:p w14:paraId="15DE1713" w14:textId="77777777" w:rsidR="00021658" w:rsidRDefault="00DD08E8" w:rsidP="0007144A">
      <w:pPr>
        <w:pStyle w:val="BodyText"/>
        <w:ind w:left="432" w:right="311"/>
      </w:pPr>
      <w:r>
        <w:rPr>
          <w:b/>
          <w:w w:val="105"/>
        </w:rPr>
        <w:t>Level</w:t>
      </w:r>
      <w:r>
        <w:rPr>
          <w:b/>
          <w:spacing w:val="-5"/>
          <w:w w:val="105"/>
        </w:rPr>
        <w:t xml:space="preserve"> </w:t>
      </w:r>
      <w:r>
        <w:rPr>
          <w:b/>
          <w:w w:val="105"/>
        </w:rPr>
        <w:t>and</w:t>
      </w:r>
      <w:r>
        <w:rPr>
          <w:b/>
          <w:spacing w:val="-7"/>
          <w:w w:val="105"/>
        </w:rPr>
        <w:t xml:space="preserve"> </w:t>
      </w:r>
      <w:r>
        <w:rPr>
          <w:b/>
          <w:w w:val="105"/>
        </w:rPr>
        <w:t>Structure</w:t>
      </w:r>
      <w:r>
        <w:rPr>
          <w:b/>
          <w:spacing w:val="-7"/>
          <w:w w:val="105"/>
        </w:rPr>
        <w:t xml:space="preserve"> </w:t>
      </w:r>
      <w:r>
        <w:rPr>
          <w:b/>
          <w:w w:val="105"/>
        </w:rPr>
        <w:t>of</w:t>
      </w:r>
      <w:r>
        <w:rPr>
          <w:b/>
          <w:spacing w:val="-5"/>
          <w:w w:val="105"/>
        </w:rPr>
        <w:t xml:space="preserve"> </w:t>
      </w:r>
      <w:r>
        <w:rPr>
          <w:b/>
          <w:w w:val="105"/>
        </w:rPr>
        <w:t>Interest</w:t>
      </w:r>
      <w:r>
        <w:rPr>
          <w:b/>
          <w:spacing w:val="-5"/>
          <w:w w:val="105"/>
        </w:rPr>
        <w:t xml:space="preserve"> </w:t>
      </w:r>
      <w:r>
        <w:rPr>
          <w:b/>
          <w:w w:val="105"/>
        </w:rPr>
        <w:t>Rate</w:t>
      </w:r>
      <w:r>
        <w:rPr>
          <w:w w:val="105"/>
        </w:rPr>
        <w:t>:</w:t>
      </w:r>
      <w:r>
        <w:rPr>
          <w:spacing w:val="-5"/>
          <w:w w:val="105"/>
        </w:rPr>
        <w:t xml:space="preserve"> </w:t>
      </w:r>
      <w:r>
        <w:rPr>
          <w:w w:val="105"/>
        </w:rPr>
        <w:t>Theories</w:t>
      </w:r>
      <w:r>
        <w:rPr>
          <w:spacing w:val="-5"/>
          <w:w w:val="105"/>
        </w:rPr>
        <w:t xml:space="preserve"> </w:t>
      </w:r>
      <w:r>
        <w:rPr>
          <w:w w:val="105"/>
        </w:rPr>
        <w:t>of</w:t>
      </w:r>
      <w:r>
        <w:rPr>
          <w:spacing w:val="-4"/>
          <w:w w:val="105"/>
        </w:rPr>
        <w:t xml:space="preserve"> </w:t>
      </w:r>
      <w:r>
        <w:rPr>
          <w:w w:val="105"/>
        </w:rPr>
        <w:t>Interest</w:t>
      </w:r>
      <w:r>
        <w:rPr>
          <w:spacing w:val="-5"/>
          <w:w w:val="105"/>
        </w:rPr>
        <w:t xml:space="preserve"> </w:t>
      </w:r>
      <w:r>
        <w:rPr>
          <w:w w:val="105"/>
        </w:rPr>
        <w:t>Rates,</w:t>
      </w:r>
      <w:r>
        <w:rPr>
          <w:spacing w:val="-4"/>
          <w:w w:val="105"/>
        </w:rPr>
        <w:t xml:space="preserve"> </w:t>
      </w:r>
      <w:r>
        <w:rPr>
          <w:w w:val="105"/>
        </w:rPr>
        <w:t>The</w:t>
      </w:r>
      <w:r>
        <w:rPr>
          <w:spacing w:val="-3"/>
          <w:w w:val="105"/>
        </w:rPr>
        <w:t xml:space="preserve"> </w:t>
      </w:r>
      <w:r>
        <w:rPr>
          <w:w w:val="105"/>
        </w:rPr>
        <w:t>Determinants</w:t>
      </w:r>
      <w:r>
        <w:rPr>
          <w:spacing w:val="-4"/>
          <w:w w:val="105"/>
        </w:rPr>
        <w:t xml:space="preserve"> </w:t>
      </w:r>
      <w:r>
        <w:rPr>
          <w:w w:val="105"/>
        </w:rPr>
        <w:t>of</w:t>
      </w:r>
      <w:r>
        <w:rPr>
          <w:spacing w:val="-5"/>
          <w:w w:val="105"/>
        </w:rPr>
        <w:t xml:space="preserve"> </w:t>
      </w:r>
      <w:r>
        <w:rPr>
          <w:w w:val="105"/>
        </w:rPr>
        <w:t>the</w:t>
      </w:r>
      <w:r>
        <w:rPr>
          <w:spacing w:val="-7"/>
          <w:w w:val="105"/>
        </w:rPr>
        <w:t xml:space="preserve"> </w:t>
      </w:r>
      <w:r>
        <w:rPr>
          <w:w w:val="105"/>
        </w:rPr>
        <w:t>Structure</w:t>
      </w:r>
      <w:r>
        <w:rPr>
          <w:spacing w:val="-3"/>
          <w:w w:val="105"/>
        </w:rPr>
        <w:t xml:space="preserve"> </w:t>
      </w:r>
      <w:r>
        <w:rPr>
          <w:w w:val="105"/>
        </w:rPr>
        <w:t>of</w:t>
      </w:r>
      <w:r>
        <w:rPr>
          <w:spacing w:val="-5"/>
          <w:w w:val="105"/>
        </w:rPr>
        <w:t xml:space="preserve"> </w:t>
      </w:r>
      <w:r>
        <w:rPr>
          <w:w w:val="105"/>
        </w:rPr>
        <w:t>Interest</w:t>
      </w:r>
      <w:r>
        <w:rPr>
          <w:spacing w:val="-5"/>
          <w:w w:val="105"/>
        </w:rPr>
        <w:t xml:space="preserve"> </w:t>
      </w:r>
      <w:r>
        <w:rPr>
          <w:w w:val="105"/>
        </w:rPr>
        <w:t>Rates, The Yield Curve. : The Term Structure of Interest Rates, Forward Rates and Theories of Term Structure of Interest Rates: The Pure Expectations Theory, The Liquidity Preference Theory and The Preferred Habitat Theory</w:t>
      </w:r>
    </w:p>
    <w:p w14:paraId="0427FBFD" w14:textId="77777777" w:rsidR="00021658" w:rsidRDefault="00DD08E8" w:rsidP="0007144A">
      <w:pPr>
        <w:ind w:left="432"/>
        <w:rPr>
          <w:sz w:val="18"/>
        </w:rPr>
      </w:pPr>
      <w:r>
        <w:rPr>
          <w:b/>
          <w:w w:val="105"/>
          <w:sz w:val="18"/>
        </w:rPr>
        <w:t>Markets</w:t>
      </w:r>
      <w:r>
        <w:rPr>
          <w:b/>
          <w:spacing w:val="-6"/>
          <w:w w:val="105"/>
          <w:sz w:val="18"/>
        </w:rPr>
        <w:t xml:space="preserve"> </w:t>
      </w:r>
      <w:r>
        <w:rPr>
          <w:b/>
          <w:w w:val="105"/>
          <w:sz w:val="18"/>
        </w:rPr>
        <w:t>for</w:t>
      </w:r>
      <w:r>
        <w:rPr>
          <w:b/>
          <w:spacing w:val="-4"/>
          <w:w w:val="105"/>
          <w:sz w:val="18"/>
        </w:rPr>
        <w:t xml:space="preserve"> </w:t>
      </w:r>
      <w:r>
        <w:rPr>
          <w:b/>
          <w:w w:val="105"/>
          <w:sz w:val="18"/>
        </w:rPr>
        <w:t>Government</w:t>
      </w:r>
      <w:r>
        <w:rPr>
          <w:b/>
          <w:spacing w:val="-1"/>
          <w:w w:val="105"/>
          <w:sz w:val="18"/>
        </w:rPr>
        <w:t xml:space="preserve"> </w:t>
      </w:r>
      <w:r>
        <w:rPr>
          <w:b/>
          <w:w w:val="105"/>
          <w:sz w:val="18"/>
        </w:rPr>
        <w:t>Debt</w:t>
      </w:r>
      <w:r>
        <w:rPr>
          <w:w w:val="105"/>
          <w:sz w:val="18"/>
        </w:rPr>
        <w:t>:</w:t>
      </w:r>
      <w:r>
        <w:rPr>
          <w:spacing w:val="-3"/>
          <w:w w:val="105"/>
          <w:sz w:val="18"/>
        </w:rPr>
        <w:t xml:space="preserve"> </w:t>
      </w:r>
      <w:r>
        <w:rPr>
          <w:w w:val="105"/>
          <w:sz w:val="18"/>
        </w:rPr>
        <w:t>Treasury</w:t>
      </w:r>
      <w:r>
        <w:rPr>
          <w:spacing w:val="-10"/>
          <w:w w:val="105"/>
          <w:sz w:val="18"/>
        </w:rPr>
        <w:t xml:space="preserve"> </w:t>
      </w:r>
      <w:r>
        <w:rPr>
          <w:w w:val="105"/>
          <w:sz w:val="18"/>
        </w:rPr>
        <w:t>and</w:t>
      </w:r>
      <w:r>
        <w:rPr>
          <w:spacing w:val="-3"/>
          <w:w w:val="105"/>
          <w:sz w:val="18"/>
        </w:rPr>
        <w:t xml:space="preserve"> </w:t>
      </w:r>
      <w:r>
        <w:rPr>
          <w:w w:val="105"/>
          <w:sz w:val="18"/>
        </w:rPr>
        <w:t>Agency</w:t>
      </w:r>
      <w:r>
        <w:rPr>
          <w:spacing w:val="-7"/>
          <w:w w:val="105"/>
          <w:sz w:val="18"/>
        </w:rPr>
        <w:t xml:space="preserve"> </w:t>
      </w:r>
      <w:r>
        <w:rPr>
          <w:w w:val="105"/>
          <w:sz w:val="18"/>
        </w:rPr>
        <w:t>Securities</w:t>
      </w:r>
      <w:r>
        <w:rPr>
          <w:spacing w:val="-5"/>
          <w:w w:val="105"/>
          <w:sz w:val="18"/>
        </w:rPr>
        <w:t xml:space="preserve"> </w:t>
      </w:r>
      <w:r>
        <w:rPr>
          <w:w w:val="105"/>
          <w:sz w:val="18"/>
        </w:rPr>
        <w:t>Markets,</w:t>
      </w:r>
      <w:r>
        <w:rPr>
          <w:spacing w:val="-6"/>
          <w:w w:val="105"/>
          <w:sz w:val="18"/>
        </w:rPr>
        <w:t xml:space="preserve"> </w:t>
      </w:r>
      <w:r>
        <w:rPr>
          <w:w w:val="105"/>
          <w:sz w:val="18"/>
        </w:rPr>
        <w:t>Municipal</w:t>
      </w:r>
      <w:r>
        <w:rPr>
          <w:spacing w:val="-3"/>
          <w:w w:val="105"/>
          <w:sz w:val="18"/>
        </w:rPr>
        <w:t xml:space="preserve"> </w:t>
      </w:r>
      <w:r>
        <w:rPr>
          <w:w w:val="105"/>
          <w:sz w:val="18"/>
        </w:rPr>
        <w:t>Securities</w:t>
      </w:r>
      <w:r>
        <w:rPr>
          <w:spacing w:val="-3"/>
          <w:w w:val="105"/>
          <w:sz w:val="18"/>
        </w:rPr>
        <w:t xml:space="preserve"> </w:t>
      </w:r>
      <w:r>
        <w:rPr>
          <w:spacing w:val="-2"/>
          <w:w w:val="105"/>
          <w:sz w:val="18"/>
        </w:rPr>
        <w:t>Markets</w:t>
      </w:r>
    </w:p>
    <w:p w14:paraId="0CFAC259" w14:textId="77777777" w:rsidR="00021658" w:rsidRDefault="00DD08E8" w:rsidP="0007144A">
      <w:pPr>
        <w:ind w:left="432"/>
        <w:rPr>
          <w:sz w:val="18"/>
        </w:rPr>
      </w:pPr>
      <w:r>
        <w:rPr>
          <w:b/>
          <w:w w:val="105"/>
          <w:sz w:val="18"/>
        </w:rPr>
        <w:t>Markets</w:t>
      </w:r>
      <w:r>
        <w:rPr>
          <w:b/>
          <w:spacing w:val="-6"/>
          <w:w w:val="105"/>
          <w:sz w:val="18"/>
        </w:rPr>
        <w:t xml:space="preserve"> </w:t>
      </w:r>
      <w:r>
        <w:rPr>
          <w:b/>
          <w:w w:val="105"/>
          <w:sz w:val="18"/>
        </w:rPr>
        <w:t>for</w:t>
      </w:r>
      <w:r>
        <w:rPr>
          <w:b/>
          <w:spacing w:val="-4"/>
          <w:w w:val="105"/>
          <w:sz w:val="18"/>
        </w:rPr>
        <w:t xml:space="preserve"> </w:t>
      </w:r>
      <w:r>
        <w:rPr>
          <w:b/>
          <w:w w:val="105"/>
          <w:sz w:val="18"/>
        </w:rPr>
        <w:t>Corporate</w:t>
      </w:r>
      <w:r>
        <w:rPr>
          <w:b/>
          <w:spacing w:val="-2"/>
          <w:w w:val="105"/>
          <w:sz w:val="18"/>
        </w:rPr>
        <w:t xml:space="preserve"> </w:t>
      </w:r>
      <w:r>
        <w:rPr>
          <w:b/>
          <w:w w:val="105"/>
          <w:sz w:val="18"/>
        </w:rPr>
        <w:t>Securities</w:t>
      </w:r>
      <w:r>
        <w:rPr>
          <w:w w:val="105"/>
          <w:sz w:val="18"/>
        </w:rPr>
        <w:t>:</w:t>
      </w:r>
      <w:r>
        <w:rPr>
          <w:spacing w:val="-4"/>
          <w:w w:val="105"/>
          <w:sz w:val="18"/>
        </w:rPr>
        <w:t xml:space="preserve"> </w:t>
      </w:r>
      <w:r>
        <w:rPr>
          <w:w w:val="105"/>
          <w:sz w:val="18"/>
        </w:rPr>
        <w:t>Common</w:t>
      </w:r>
      <w:r>
        <w:rPr>
          <w:spacing w:val="-4"/>
          <w:w w:val="105"/>
          <w:sz w:val="18"/>
        </w:rPr>
        <w:t xml:space="preserve"> </w:t>
      </w:r>
      <w:r>
        <w:rPr>
          <w:w w:val="105"/>
          <w:sz w:val="18"/>
        </w:rPr>
        <w:t>and</w:t>
      </w:r>
      <w:r>
        <w:rPr>
          <w:spacing w:val="-5"/>
          <w:w w:val="105"/>
          <w:sz w:val="18"/>
        </w:rPr>
        <w:t xml:space="preserve"> </w:t>
      </w:r>
      <w:r>
        <w:rPr>
          <w:w w:val="105"/>
          <w:sz w:val="18"/>
        </w:rPr>
        <w:t>Preferred</w:t>
      </w:r>
      <w:r>
        <w:rPr>
          <w:spacing w:val="-7"/>
          <w:w w:val="105"/>
          <w:sz w:val="18"/>
        </w:rPr>
        <w:t xml:space="preserve"> </w:t>
      </w:r>
      <w:r>
        <w:rPr>
          <w:w w:val="105"/>
          <w:sz w:val="18"/>
        </w:rPr>
        <w:t>Stock</w:t>
      </w:r>
      <w:r>
        <w:rPr>
          <w:spacing w:val="-5"/>
          <w:w w:val="105"/>
          <w:sz w:val="18"/>
        </w:rPr>
        <w:t xml:space="preserve"> </w:t>
      </w:r>
      <w:r>
        <w:rPr>
          <w:w w:val="105"/>
          <w:sz w:val="18"/>
        </w:rPr>
        <w:t>Markets,</w:t>
      </w:r>
      <w:r>
        <w:rPr>
          <w:spacing w:val="-3"/>
          <w:w w:val="105"/>
          <w:sz w:val="18"/>
        </w:rPr>
        <w:t xml:space="preserve"> </w:t>
      </w:r>
      <w:r>
        <w:rPr>
          <w:w w:val="105"/>
          <w:sz w:val="18"/>
        </w:rPr>
        <w:t>Corporate</w:t>
      </w:r>
      <w:r>
        <w:rPr>
          <w:spacing w:val="-4"/>
          <w:w w:val="105"/>
          <w:sz w:val="18"/>
        </w:rPr>
        <w:t xml:space="preserve"> </w:t>
      </w:r>
      <w:r>
        <w:rPr>
          <w:w w:val="105"/>
          <w:sz w:val="18"/>
        </w:rPr>
        <w:t>Bond</w:t>
      </w:r>
      <w:r>
        <w:rPr>
          <w:spacing w:val="-4"/>
          <w:w w:val="105"/>
          <w:sz w:val="18"/>
        </w:rPr>
        <w:t xml:space="preserve"> </w:t>
      </w:r>
      <w:r>
        <w:rPr>
          <w:spacing w:val="-2"/>
          <w:w w:val="105"/>
          <w:sz w:val="18"/>
        </w:rPr>
        <w:t>Markets</w:t>
      </w:r>
    </w:p>
    <w:p w14:paraId="0AFE94F8" w14:textId="77777777" w:rsidR="00021658" w:rsidRDefault="00DD08E8" w:rsidP="0007144A">
      <w:pPr>
        <w:ind w:left="432"/>
        <w:rPr>
          <w:sz w:val="18"/>
        </w:rPr>
      </w:pPr>
      <w:r>
        <w:rPr>
          <w:b/>
          <w:w w:val="105"/>
          <w:sz w:val="18"/>
        </w:rPr>
        <w:t>Mortgage</w:t>
      </w:r>
      <w:r>
        <w:rPr>
          <w:b/>
          <w:spacing w:val="20"/>
          <w:w w:val="105"/>
          <w:sz w:val="18"/>
        </w:rPr>
        <w:t xml:space="preserve"> </w:t>
      </w:r>
      <w:r>
        <w:rPr>
          <w:b/>
          <w:w w:val="105"/>
          <w:sz w:val="18"/>
        </w:rPr>
        <w:t>and Securitized</w:t>
      </w:r>
      <w:r>
        <w:rPr>
          <w:b/>
          <w:spacing w:val="21"/>
          <w:w w:val="105"/>
          <w:sz w:val="18"/>
        </w:rPr>
        <w:t xml:space="preserve"> </w:t>
      </w:r>
      <w:r>
        <w:rPr>
          <w:b/>
          <w:w w:val="105"/>
          <w:sz w:val="18"/>
        </w:rPr>
        <w:t>Asset</w:t>
      </w:r>
      <w:r>
        <w:rPr>
          <w:b/>
          <w:spacing w:val="20"/>
          <w:w w:val="105"/>
          <w:sz w:val="18"/>
        </w:rPr>
        <w:t xml:space="preserve"> </w:t>
      </w:r>
      <w:r>
        <w:rPr>
          <w:b/>
          <w:w w:val="105"/>
          <w:sz w:val="18"/>
        </w:rPr>
        <w:t>Markets</w:t>
      </w:r>
      <w:r>
        <w:rPr>
          <w:w w:val="105"/>
          <w:sz w:val="18"/>
        </w:rPr>
        <w:t>:</w:t>
      </w:r>
      <w:r>
        <w:rPr>
          <w:spacing w:val="20"/>
          <w:w w:val="105"/>
          <w:sz w:val="18"/>
        </w:rPr>
        <w:t xml:space="preserve"> </w:t>
      </w:r>
      <w:r>
        <w:rPr>
          <w:w w:val="105"/>
          <w:sz w:val="18"/>
        </w:rPr>
        <w:t>The</w:t>
      </w:r>
      <w:r>
        <w:rPr>
          <w:spacing w:val="22"/>
          <w:w w:val="105"/>
          <w:sz w:val="18"/>
        </w:rPr>
        <w:t xml:space="preserve"> </w:t>
      </w:r>
      <w:r>
        <w:rPr>
          <w:w w:val="105"/>
          <w:sz w:val="18"/>
        </w:rPr>
        <w:t>Mortgage</w:t>
      </w:r>
      <w:r>
        <w:rPr>
          <w:spacing w:val="20"/>
          <w:w w:val="105"/>
          <w:sz w:val="18"/>
        </w:rPr>
        <w:t xml:space="preserve"> </w:t>
      </w:r>
      <w:r>
        <w:rPr>
          <w:w w:val="105"/>
          <w:sz w:val="18"/>
        </w:rPr>
        <w:t>Market,</w:t>
      </w:r>
      <w:r>
        <w:rPr>
          <w:spacing w:val="24"/>
          <w:w w:val="105"/>
          <w:sz w:val="18"/>
        </w:rPr>
        <w:t xml:space="preserve"> </w:t>
      </w:r>
      <w:r>
        <w:rPr>
          <w:w w:val="105"/>
          <w:sz w:val="18"/>
        </w:rPr>
        <w:t>Mortgage-Backed</w:t>
      </w:r>
      <w:r>
        <w:rPr>
          <w:spacing w:val="22"/>
          <w:w w:val="105"/>
          <w:sz w:val="18"/>
        </w:rPr>
        <w:t xml:space="preserve"> </w:t>
      </w:r>
      <w:r>
        <w:rPr>
          <w:w w:val="105"/>
          <w:sz w:val="18"/>
        </w:rPr>
        <w:t>Securities</w:t>
      </w:r>
      <w:r>
        <w:rPr>
          <w:spacing w:val="21"/>
          <w:w w:val="105"/>
          <w:sz w:val="18"/>
        </w:rPr>
        <w:t xml:space="preserve"> </w:t>
      </w:r>
      <w:r>
        <w:rPr>
          <w:w w:val="105"/>
          <w:sz w:val="18"/>
        </w:rPr>
        <w:t>Market</w:t>
      </w:r>
      <w:r>
        <w:rPr>
          <w:spacing w:val="20"/>
          <w:w w:val="105"/>
          <w:sz w:val="18"/>
        </w:rPr>
        <w:t xml:space="preserve"> </w:t>
      </w:r>
      <w:r>
        <w:rPr>
          <w:w w:val="105"/>
          <w:sz w:val="18"/>
        </w:rPr>
        <w:t>and</w:t>
      </w:r>
      <w:r>
        <w:rPr>
          <w:spacing w:val="22"/>
          <w:w w:val="105"/>
          <w:sz w:val="18"/>
        </w:rPr>
        <w:t xml:space="preserve"> </w:t>
      </w:r>
      <w:r>
        <w:rPr>
          <w:w w:val="105"/>
          <w:sz w:val="18"/>
        </w:rPr>
        <w:t>Asset- Backed Securities Market. Case studies, goals, objectives, problems and control.</w:t>
      </w:r>
    </w:p>
    <w:p w14:paraId="6667965C"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F004514" w14:textId="77777777" w:rsidR="00021658" w:rsidRDefault="00DD08E8" w:rsidP="0007144A">
      <w:pPr>
        <w:pStyle w:val="ListParagraph"/>
        <w:numPr>
          <w:ilvl w:val="0"/>
          <w:numId w:val="25"/>
        </w:numPr>
        <w:tabs>
          <w:tab w:val="left" w:pos="1449"/>
        </w:tabs>
        <w:spacing w:before="0"/>
        <w:ind w:right="873"/>
        <w:rPr>
          <w:sz w:val="18"/>
        </w:rPr>
      </w:pPr>
      <w:r>
        <w:rPr>
          <w:w w:val="105"/>
          <w:sz w:val="18"/>
        </w:rPr>
        <w:t>Foundations</w:t>
      </w:r>
      <w:r>
        <w:rPr>
          <w:spacing w:val="-6"/>
          <w:w w:val="105"/>
          <w:sz w:val="18"/>
        </w:rPr>
        <w:t xml:space="preserve"> </w:t>
      </w:r>
      <w:r>
        <w:rPr>
          <w:w w:val="105"/>
          <w:sz w:val="18"/>
        </w:rPr>
        <w:t>of</w:t>
      </w:r>
      <w:r>
        <w:rPr>
          <w:spacing w:val="-3"/>
          <w:w w:val="105"/>
          <w:sz w:val="18"/>
        </w:rPr>
        <w:t xml:space="preserve"> </w:t>
      </w:r>
      <w:r>
        <w:rPr>
          <w:w w:val="105"/>
          <w:sz w:val="18"/>
        </w:rPr>
        <w:t>Financial</w:t>
      </w:r>
      <w:r>
        <w:rPr>
          <w:spacing w:val="-5"/>
          <w:w w:val="105"/>
          <w:sz w:val="18"/>
        </w:rPr>
        <w:t xml:space="preserve"> </w:t>
      </w:r>
      <w:r>
        <w:rPr>
          <w:w w:val="105"/>
          <w:sz w:val="18"/>
        </w:rPr>
        <w:t>Markets</w:t>
      </w:r>
      <w:r>
        <w:rPr>
          <w:spacing w:val="-7"/>
          <w:w w:val="105"/>
          <w:sz w:val="18"/>
        </w:rPr>
        <w:t xml:space="preserve"> </w:t>
      </w:r>
      <w:r>
        <w:rPr>
          <w:w w:val="105"/>
          <w:sz w:val="18"/>
        </w:rPr>
        <w:t>and</w:t>
      </w:r>
      <w:r>
        <w:rPr>
          <w:spacing w:val="-4"/>
          <w:w w:val="105"/>
          <w:sz w:val="18"/>
        </w:rPr>
        <w:t xml:space="preserve"> </w:t>
      </w:r>
      <w:r>
        <w:rPr>
          <w:w w:val="105"/>
          <w:sz w:val="18"/>
        </w:rPr>
        <w:t>Institutions</w:t>
      </w:r>
      <w:r>
        <w:rPr>
          <w:spacing w:val="-6"/>
          <w:w w:val="105"/>
          <w:sz w:val="18"/>
        </w:rPr>
        <w:t xml:space="preserve"> </w:t>
      </w:r>
      <w:r>
        <w:rPr>
          <w:w w:val="105"/>
          <w:sz w:val="18"/>
        </w:rPr>
        <w:t>–</w:t>
      </w:r>
      <w:r>
        <w:rPr>
          <w:spacing w:val="-6"/>
          <w:w w:val="105"/>
          <w:sz w:val="18"/>
        </w:rPr>
        <w:t xml:space="preserve"> </w:t>
      </w:r>
      <w:r>
        <w:rPr>
          <w:w w:val="105"/>
          <w:sz w:val="18"/>
        </w:rPr>
        <w:t>Frank</w:t>
      </w:r>
      <w:r>
        <w:rPr>
          <w:spacing w:val="-9"/>
          <w:w w:val="105"/>
          <w:sz w:val="18"/>
        </w:rPr>
        <w:t xml:space="preserve"> </w:t>
      </w:r>
      <w:r>
        <w:rPr>
          <w:w w:val="105"/>
          <w:sz w:val="18"/>
        </w:rPr>
        <w:t>J.</w:t>
      </w:r>
      <w:r>
        <w:rPr>
          <w:spacing w:val="-6"/>
          <w:w w:val="105"/>
          <w:sz w:val="18"/>
        </w:rPr>
        <w:t xml:space="preserve"> </w:t>
      </w:r>
      <w:r>
        <w:rPr>
          <w:w w:val="105"/>
          <w:sz w:val="18"/>
        </w:rPr>
        <w:t>Fabozzi,</w:t>
      </w:r>
      <w:r>
        <w:rPr>
          <w:spacing w:val="-6"/>
          <w:w w:val="105"/>
          <w:sz w:val="18"/>
        </w:rPr>
        <w:t xml:space="preserve"> </w:t>
      </w:r>
      <w:r>
        <w:rPr>
          <w:w w:val="105"/>
          <w:sz w:val="18"/>
        </w:rPr>
        <w:t>Franco</w:t>
      </w:r>
      <w:r>
        <w:rPr>
          <w:spacing w:val="-6"/>
          <w:w w:val="105"/>
          <w:sz w:val="18"/>
        </w:rPr>
        <w:t xml:space="preserve"> </w:t>
      </w:r>
      <w:r>
        <w:rPr>
          <w:w w:val="105"/>
          <w:sz w:val="18"/>
        </w:rPr>
        <w:t>Modigliani,</w:t>
      </w:r>
      <w:r>
        <w:rPr>
          <w:spacing w:val="-6"/>
          <w:w w:val="105"/>
          <w:sz w:val="18"/>
        </w:rPr>
        <w:t xml:space="preserve"> </w:t>
      </w:r>
      <w:r>
        <w:rPr>
          <w:w w:val="105"/>
          <w:sz w:val="18"/>
        </w:rPr>
        <w:t>Frank</w:t>
      </w:r>
      <w:r>
        <w:rPr>
          <w:spacing w:val="-9"/>
          <w:w w:val="105"/>
          <w:sz w:val="18"/>
        </w:rPr>
        <w:t xml:space="preserve"> </w:t>
      </w:r>
      <w:r>
        <w:rPr>
          <w:w w:val="105"/>
          <w:sz w:val="18"/>
        </w:rPr>
        <w:t>J. Jones and Michael G. Ferri.</w:t>
      </w:r>
    </w:p>
    <w:p w14:paraId="3866DB32" w14:textId="77777777" w:rsidR="00021658" w:rsidRDefault="00DD08E8" w:rsidP="0007144A">
      <w:pPr>
        <w:pStyle w:val="ListParagraph"/>
        <w:numPr>
          <w:ilvl w:val="0"/>
          <w:numId w:val="25"/>
        </w:numPr>
        <w:tabs>
          <w:tab w:val="left" w:pos="1449"/>
        </w:tabs>
        <w:spacing w:before="0"/>
        <w:ind w:right="927"/>
        <w:rPr>
          <w:sz w:val="18"/>
        </w:rPr>
      </w:pPr>
      <w:r>
        <w:rPr>
          <w:w w:val="105"/>
          <w:sz w:val="18"/>
        </w:rPr>
        <w:t>Financial</w:t>
      </w:r>
      <w:r>
        <w:rPr>
          <w:spacing w:val="-6"/>
          <w:w w:val="105"/>
          <w:sz w:val="18"/>
        </w:rPr>
        <w:t xml:space="preserve"> </w:t>
      </w:r>
      <w:r>
        <w:rPr>
          <w:w w:val="105"/>
          <w:sz w:val="18"/>
        </w:rPr>
        <w:t>Markets,</w:t>
      </w:r>
      <w:r>
        <w:rPr>
          <w:spacing w:val="-7"/>
          <w:w w:val="105"/>
          <w:sz w:val="18"/>
        </w:rPr>
        <w:t xml:space="preserve"> </w:t>
      </w:r>
      <w:r>
        <w:rPr>
          <w:w w:val="105"/>
          <w:sz w:val="18"/>
        </w:rPr>
        <w:t>Instruments</w:t>
      </w:r>
      <w:r>
        <w:rPr>
          <w:spacing w:val="-6"/>
          <w:w w:val="105"/>
          <w:sz w:val="18"/>
        </w:rPr>
        <w:t xml:space="preserve"> </w:t>
      </w:r>
      <w:r>
        <w:rPr>
          <w:w w:val="105"/>
          <w:sz w:val="18"/>
        </w:rPr>
        <w:t>and</w:t>
      </w:r>
      <w:r>
        <w:rPr>
          <w:spacing w:val="-7"/>
          <w:w w:val="105"/>
          <w:sz w:val="18"/>
        </w:rPr>
        <w:t xml:space="preserve"> </w:t>
      </w:r>
      <w:r>
        <w:rPr>
          <w:w w:val="105"/>
          <w:sz w:val="18"/>
        </w:rPr>
        <w:t>Institutions</w:t>
      </w:r>
      <w:r>
        <w:rPr>
          <w:spacing w:val="-7"/>
          <w:w w:val="105"/>
          <w:sz w:val="18"/>
        </w:rPr>
        <w:t xml:space="preserve"> </w:t>
      </w:r>
      <w:r>
        <w:rPr>
          <w:w w:val="105"/>
          <w:sz w:val="18"/>
        </w:rPr>
        <w:t>-</w:t>
      </w:r>
      <w:r>
        <w:rPr>
          <w:spacing w:val="-7"/>
          <w:w w:val="105"/>
          <w:sz w:val="18"/>
        </w:rPr>
        <w:t xml:space="preserve"> </w:t>
      </w:r>
      <w:r>
        <w:rPr>
          <w:w w:val="105"/>
          <w:sz w:val="18"/>
        </w:rPr>
        <w:t>Antony</w:t>
      </w:r>
      <w:r>
        <w:rPr>
          <w:spacing w:val="-9"/>
          <w:w w:val="105"/>
          <w:sz w:val="18"/>
        </w:rPr>
        <w:t xml:space="preserve"> </w:t>
      </w:r>
      <w:r>
        <w:rPr>
          <w:w w:val="105"/>
          <w:sz w:val="18"/>
        </w:rPr>
        <w:t>Santomero</w:t>
      </w:r>
      <w:r>
        <w:rPr>
          <w:spacing w:val="-6"/>
          <w:w w:val="105"/>
          <w:sz w:val="18"/>
        </w:rPr>
        <w:t xml:space="preserve"> </w:t>
      </w:r>
      <w:r>
        <w:rPr>
          <w:w w:val="105"/>
          <w:sz w:val="18"/>
        </w:rPr>
        <w:t>and</w:t>
      </w:r>
      <w:r>
        <w:rPr>
          <w:spacing w:val="-7"/>
          <w:w w:val="105"/>
          <w:sz w:val="18"/>
        </w:rPr>
        <w:t xml:space="preserve"> </w:t>
      </w:r>
      <w:r>
        <w:rPr>
          <w:w w:val="105"/>
          <w:sz w:val="18"/>
        </w:rPr>
        <w:t>David</w:t>
      </w:r>
      <w:r>
        <w:rPr>
          <w:spacing w:val="-7"/>
          <w:w w:val="105"/>
          <w:sz w:val="18"/>
        </w:rPr>
        <w:t xml:space="preserve"> </w:t>
      </w:r>
      <w:r>
        <w:rPr>
          <w:w w:val="105"/>
          <w:sz w:val="18"/>
        </w:rPr>
        <w:t>Babble.</w:t>
      </w:r>
      <w:r>
        <w:rPr>
          <w:spacing w:val="-6"/>
          <w:w w:val="105"/>
          <w:sz w:val="18"/>
        </w:rPr>
        <w:t xml:space="preserve"> </w:t>
      </w:r>
      <w:r>
        <w:rPr>
          <w:w w:val="105"/>
          <w:sz w:val="18"/>
        </w:rPr>
        <w:t>Financial Market and Institutions - Jeff Madura.</w:t>
      </w:r>
    </w:p>
    <w:p w14:paraId="11E0FAD6"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47725A2" w14:textId="77777777" w:rsidTr="008B5317">
        <w:trPr>
          <w:trHeight w:val="20"/>
        </w:trPr>
        <w:tc>
          <w:tcPr>
            <w:tcW w:w="2304" w:type="dxa"/>
          </w:tcPr>
          <w:p w14:paraId="4662E150"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A6A819E" w14:textId="77777777" w:rsidR="00021658" w:rsidRDefault="00DD08E8" w:rsidP="0007144A">
            <w:pPr>
              <w:pStyle w:val="TableParagraph"/>
              <w:ind w:left="10" w:right="6"/>
              <w:rPr>
                <w:i/>
                <w:sz w:val="18"/>
              </w:rPr>
            </w:pPr>
            <w:r>
              <w:rPr>
                <w:i/>
                <w:spacing w:val="-4"/>
                <w:w w:val="105"/>
                <w:sz w:val="18"/>
              </w:rPr>
              <w:t>Test</w:t>
            </w:r>
          </w:p>
        </w:tc>
        <w:tc>
          <w:tcPr>
            <w:tcW w:w="2304" w:type="dxa"/>
          </w:tcPr>
          <w:p w14:paraId="42FB7625"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3F04AEC" w14:textId="77777777" w:rsidR="00021658" w:rsidRDefault="00DD08E8" w:rsidP="0007144A">
            <w:pPr>
              <w:pStyle w:val="TableParagraph"/>
              <w:ind w:left="10" w:right="9"/>
              <w:rPr>
                <w:i/>
                <w:sz w:val="18"/>
              </w:rPr>
            </w:pPr>
            <w:r>
              <w:rPr>
                <w:i/>
                <w:spacing w:val="-4"/>
                <w:w w:val="105"/>
                <w:sz w:val="18"/>
              </w:rPr>
              <w:t>Test</w:t>
            </w:r>
          </w:p>
        </w:tc>
      </w:tr>
      <w:tr w:rsidR="00021658" w14:paraId="66ED113C" w14:textId="77777777" w:rsidTr="008B5317">
        <w:trPr>
          <w:trHeight w:val="20"/>
        </w:trPr>
        <w:tc>
          <w:tcPr>
            <w:tcW w:w="2304" w:type="dxa"/>
          </w:tcPr>
          <w:p w14:paraId="19EBB941" w14:textId="77777777" w:rsidR="00021658" w:rsidRDefault="00DD08E8" w:rsidP="0007144A">
            <w:pPr>
              <w:pStyle w:val="TableParagraph"/>
              <w:ind w:left="11" w:right="5"/>
              <w:rPr>
                <w:sz w:val="18"/>
              </w:rPr>
            </w:pPr>
            <w:r>
              <w:rPr>
                <w:spacing w:val="-2"/>
                <w:w w:val="105"/>
                <w:sz w:val="18"/>
              </w:rPr>
              <w:t>Remember</w:t>
            </w:r>
          </w:p>
        </w:tc>
        <w:tc>
          <w:tcPr>
            <w:tcW w:w="1764" w:type="dxa"/>
          </w:tcPr>
          <w:p w14:paraId="032EC0C4" w14:textId="77777777" w:rsidR="00021658" w:rsidRDefault="00DD08E8" w:rsidP="0007144A">
            <w:pPr>
              <w:pStyle w:val="TableParagraph"/>
              <w:ind w:left="10" w:right="4"/>
              <w:rPr>
                <w:sz w:val="18"/>
              </w:rPr>
            </w:pPr>
            <w:r>
              <w:rPr>
                <w:spacing w:val="-5"/>
                <w:w w:val="105"/>
                <w:sz w:val="18"/>
              </w:rPr>
              <w:t>10</w:t>
            </w:r>
          </w:p>
        </w:tc>
        <w:tc>
          <w:tcPr>
            <w:tcW w:w="2304" w:type="dxa"/>
          </w:tcPr>
          <w:p w14:paraId="33A5E3FD" w14:textId="77777777" w:rsidR="00021658" w:rsidRDefault="00DD08E8" w:rsidP="0007144A">
            <w:pPr>
              <w:pStyle w:val="TableParagraph"/>
              <w:ind w:left="11" w:right="9"/>
              <w:rPr>
                <w:sz w:val="18"/>
              </w:rPr>
            </w:pPr>
            <w:r>
              <w:rPr>
                <w:spacing w:val="-2"/>
                <w:w w:val="105"/>
                <w:sz w:val="18"/>
              </w:rPr>
              <w:t>Analyse</w:t>
            </w:r>
          </w:p>
        </w:tc>
        <w:tc>
          <w:tcPr>
            <w:tcW w:w="1764" w:type="dxa"/>
          </w:tcPr>
          <w:p w14:paraId="7E283102" w14:textId="77777777" w:rsidR="00021658" w:rsidRDefault="00DD08E8" w:rsidP="0007144A">
            <w:pPr>
              <w:pStyle w:val="TableParagraph"/>
              <w:ind w:left="10" w:right="3"/>
              <w:rPr>
                <w:sz w:val="18"/>
              </w:rPr>
            </w:pPr>
            <w:r>
              <w:rPr>
                <w:spacing w:val="-5"/>
                <w:w w:val="105"/>
                <w:sz w:val="18"/>
              </w:rPr>
              <w:t>10</w:t>
            </w:r>
          </w:p>
        </w:tc>
      </w:tr>
      <w:tr w:rsidR="00021658" w14:paraId="0BF64491" w14:textId="77777777" w:rsidTr="008B5317">
        <w:trPr>
          <w:trHeight w:val="20"/>
        </w:trPr>
        <w:tc>
          <w:tcPr>
            <w:tcW w:w="2304" w:type="dxa"/>
          </w:tcPr>
          <w:p w14:paraId="2FBB2036" w14:textId="77777777" w:rsidR="00021658" w:rsidRDefault="00DD08E8" w:rsidP="0007144A">
            <w:pPr>
              <w:pStyle w:val="TableParagraph"/>
              <w:ind w:left="11" w:right="6"/>
              <w:rPr>
                <w:sz w:val="18"/>
              </w:rPr>
            </w:pPr>
            <w:r>
              <w:rPr>
                <w:spacing w:val="-2"/>
                <w:w w:val="105"/>
                <w:sz w:val="18"/>
              </w:rPr>
              <w:t>Understand</w:t>
            </w:r>
          </w:p>
        </w:tc>
        <w:tc>
          <w:tcPr>
            <w:tcW w:w="1764" w:type="dxa"/>
          </w:tcPr>
          <w:p w14:paraId="38CF834C" w14:textId="77777777" w:rsidR="00021658" w:rsidRDefault="00DD08E8" w:rsidP="0007144A">
            <w:pPr>
              <w:pStyle w:val="TableParagraph"/>
              <w:ind w:left="10" w:right="6"/>
              <w:rPr>
                <w:sz w:val="18"/>
              </w:rPr>
            </w:pPr>
            <w:r>
              <w:rPr>
                <w:spacing w:val="-5"/>
                <w:w w:val="105"/>
                <w:sz w:val="18"/>
              </w:rPr>
              <w:t>15</w:t>
            </w:r>
          </w:p>
        </w:tc>
        <w:tc>
          <w:tcPr>
            <w:tcW w:w="2304" w:type="dxa"/>
          </w:tcPr>
          <w:p w14:paraId="0BECBF9F" w14:textId="77777777" w:rsidR="00021658" w:rsidRDefault="00DD08E8" w:rsidP="0007144A">
            <w:pPr>
              <w:pStyle w:val="TableParagraph"/>
              <w:ind w:left="11" w:right="5"/>
              <w:rPr>
                <w:sz w:val="18"/>
              </w:rPr>
            </w:pPr>
            <w:r>
              <w:rPr>
                <w:spacing w:val="-2"/>
                <w:w w:val="105"/>
                <w:sz w:val="18"/>
              </w:rPr>
              <w:t>Evaluate</w:t>
            </w:r>
          </w:p>
        </w:tc>
        <w:tc>
          <w:tcPr>
            <w:tcW w:w="1764" w:type="dxa"/>
          </w:tcPr>
          <w:p w14:paraId="147FF568" w14:textId="77777777" w:rsidR="00021658" w:rsidRDefault="00DD08E8" w:rsidP="0007144A">
            <w:pPr>
              <w:pStyle w:val="TableParagraph"/>
              <w:ind w:left="10" w:right="7"/>
              <w:rPr>
                <w:sz w:val="18"/>
              </w:rPr>
            </w:pPr>
            <w:r>
              <w:rPr>
                <w:spacing w:val="-5"/>
                <w:w w:val="105"/>
                <w:sz w:val="18"/>
              </w:rPr>
              <w:t>10</w:t>
            </w:r>
          </w:p>
        </w:tc>
      </w:tr>
      <w:tr w:rsidR="00021658" w14:paraId="0ED96B81" w14:textId="77777777" w:rsidTr="008B5317">
        <w:trPr>
          <w:trHeight w:val="20"/>
        </w:trPr>
        <w:tc>
          <w:tcPr>
            <w:tcW w:w="2304" w:type="dxa"/>
          </w:tcPr>
          <w:p w14:paraId="01B1217B" w14:textId="77777777" w:rsidR="00021658" w:rsidRDefault="00DD08E8" w:rsidP="0007144A">
            <w:pPr>
              <w:pStyle w:val="TableParagraph"/>
              <w:ind w:left="11"/>
              <w:rPr>
                <w:sz w:val="18"/>
              </w:rPr>
            </w:pPr>
            <w:r>
              <w:rPr>
                <w:spacing w:val="-2"/>
                <w:w w:val="105"/>
                <w:sz w:val="18"/>
              </w:rPr>
              <w:t>Apply</w:t>
            </w:r>
          </w:p>
        </w:tc>
        <w:tc>
          <w:tcPr>
            <w:tcW w:w="1764" w:type="dxa"/>
          </w:tcPr>
          <w:p w14:paraId="035E2502" w14:textId="77777777" w:rsidR="00021658" w:rsidRDefault="00DD08E8" w:rsidP="0007144A">
            <w:pPr>
              <w:pStyle w:val="TableParagraph"/>
              <w:ind w:left="10" w:right="3"/>
              <w:rPr>
                <w:sz w:val="18"/>
              </w:rPr>
            </w:pPr>
            <w:r>
              <w:rPr>
                <w:spacing w:val="-5"/>
                <w:w w:val="105"/>
                <w:sz w:val="18"/>
              </w:rPr>
              <w:t>10</w:t>
            </w:r>
          </w:p>
        </w:tc>
        <w:tc>
          <w:tcPr>
            <w:tcW w:w="2304" w:type="dxa"/>
          </w:tcPr>
          <w:p w14:paraId="4DBE6F7B" w14:textId="77777777" w:rsidR="00021658" w:rsidRDefault="00DD08E8" w:rsidP="0007144A">
            <w:pPr>
              <w:pStyle w:val="TableParagraph"/>
              <w:ind w:left="11" w:right="6"/>
              <w:rPr>
                <w:sz w:val="18"/>
              </w:rPr>
            </w:pPr>
            <w:r>
              <w:rPr>
                <w:spacing w:val="-2"/>
                <w:w w:val="105"/>
                <w:sz w:val="18"/>
              </w:rPr>
              <w:t>Create</w:t>
            </w:r>
          </w:p>
        </w:tc>
        <w:tc>
          <w:tcPr>
            <w:tcW w:w="1764" w:type="dxa"/>
          </w:tcPr>
          <w:p w14:paraId="1DC7A388" w14:textId="77777777" w:rsidR="00021658" w:rsidRDefault="00DD08E8" w:rsidP="0007144A">
            <w:pPr>
              <w:pStyle w:val="TableParagraph"/>
              <w:ind w:left="10" w:right="3"/>
              <w:rPr>
                <w:sz w:val="18"/>
              </w:rPr>
            </w:pPr>
            <w:r>
              <w:rPr>
                <w:spacing w:val="-5"/>
                <w:w w:val="105"/>
                <w:sz w:val="18"/>
              </w:rPr>
              <w:t>05</w:t>
            </w:r>
          </w:p>
        </w:tc>
      </w:tr>
    </w:tbl>
    <w:p w14:paraId="3B27892E"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4221</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Bank</w:t>
      </w:r>
      <w:r>
        <w:rPr>
          <w:spacing w:val="-5"/>
          <w:w w:val="105"/>
          <w:sz w:val="18"/>
        </w:rPr>
        <w:t xml:space="preserve"> </w:t>
      </w:r>
      <w:r>
        <w:rPr>
          <w:spacing w:val="-2"/>
          <w:w w:val="105"/>
          <w:sz w:val="18"/>
        </w:rPr>
        <w:t>Management</w:t>
      </w:r>
    </w:p>
    <w:p w14:paraId="76C67C94"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37A635EC"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554B25F" w14:textId="77777777" w:rsidR="00021658" w:rsidRDefault="00DD08E8" w:rsidP="0007144A">
      <w:pPr>
        <w:ind w:left="432"/>
        <w:rPr>
          <w:sz w:val="18"/>
        </w:rPr>
      </w:pPr>
      <w:r>
        <w:rPr>
          <w:b/>
          <w:w w:val="105"/>
          <w:sz w:val="18"/>
        </w:rPr>
        <w:t>A:</w:t>
      </w:r>
      <w:r>
        <w:rPr>
          <w:b/>
          <w:spacing w:val="-2"/>
          <w:w w:val="105"/>
          <w:sz w:val="18"/>
        </w:rPr>
        <w:t xml:space="preserve"> </w:t>
      </w:r>
      <w:r>
        <w:rPr>
          <w:b/>
          <w:w w:val="105"/>
          <w:sz w:val="18"/>
        </w:rPr>
        <w:t>Rationality</w:t>
      </w:r>
      <w:r>
        <w:rPr>
          <w:b/>
          <w:spacing w:val="-2"/>
          <w:w w:val="105"/>
          <w:sz w:val="18"/>
        </w:rPr>
        <w:t xml:space="preserve"> </w:t>
      </w:r>
      <w:r>
        <w:rPr>
          <w:b/>
          <w:w w:val="105"/>
          <w:sz w:val="18"/>
        </w:rPr>
        <w:t>of</w:t>
      </w:r>
      <w:r>
        <w:rPr>
          <w:b/>
          <w:spacing w:val="-1"/>
          <w:w w:val="105"/>
          <w:sz w:val="18"/>
        </w:rPr>
        <w:t xml:space="preserve"> </w:t>
      </w:r>
      <w:r>
        <w:rPr>
          <w:b/>
          <w:w w:val="105"/>
          <w:sz w:val="18"/>
        </w:rPr>
        <w:t>the</w:t>
      </w:r>
      <w:r>
        <w:rPr>
          <w:b/>
          <w:spacing w:val="-4"/>
          <w:w w:val="105"/>
          <w:sz w:val="18"/>
        </w:rPr>
        <w:t xml:space="preserve"> </w:t>
      </w:r>
      <w:r>
        <w:rPr>
          <w:b/>
          <w:w w:val="105"/>
          <w:sz w:val="18"/>
        </w:rPr>
        <w:t>course:</w:t>
      </w:r>
      <w:r>
        <w:rPr>
          <w:b/>
          <w:spacing w:val="1"/>
          <w:w w:val="105"/>
          <w:sz w:val="18"/>
        </w:rPr>
        <w:t xml:space="preserve"> </w:t>
      </w:r>
      <w:r>
        <w:rPr>
          <w:w w:val="105"/>
          <w:sz w:val="18"/>
        </w:rPr>
        <w:t>The</w:t>
      </w:r>
      <w:r>
        <w:rPr>
          <w:spacing w:val="-4"/>
          <w:w w:val="105"/>
          <w:sz w:val="18"/>
        </w:rPr>
        <w:t xml:space="preserve"> </w:t>
      </w:r>
      <w:r>
        <w:rPr>
          <w:w w:val="105"/>
          <w:sz w:val="18"/>
        </w:rPr>
        <w:t>course</w:t>
      </w:r>
      <w:r>
        <w:rPr>
          <w:spacing w:val="-3"/>
          <w:w w:val="105"/>
          <w:sz w:val="18"/>
        </w:rPr>
        <w:t xml:space="preserve"> </w:t>
      </w:r>
      <w:r>
        <w:rPr>
          <w:w w:val="105"/>
          <w:sz w:val="18"/>
        </w:rPr>
        <w:t>is</w:t>
      </w:r>
      <w:r>
        <w:rPr>
          <w:spacing w:val="-4"/>
          <w:w w:val="105"/>
          <w:sz w:val="18"/>
        </w:rPr>
        <w:t xml:space="preserve"> </w:t>
      </w:r>
      <w:r>
        <w:rPr>
          <w:w w:val="105"/>
          <w:sz w:val="18"/>
        </w:rPr>
        <w:t>required</w:t>
      </w:r>
      <w:r>
        <w:rPr>
          <w:spacing w:val="-6"/>
          <w:w w:val="105"/>
          <w:sz w:val="18"/>
        </w:rPr>
        <w:t xml:space="preserve"> </w:t>
      </w:r>
      <w:r>
        <w:rPr>
          <w:w w:val="105"/>
          <w:sz w:val="18"/>
        </w:rPr>
        <w:t>to</w:t>
      </w:r>
      <w:r>
        <w:rPr>
          <w:spacing w:val="-6"/>
          <w:w w:val="105"/>
          <w:sz w:val="18"/>
        </w:rPr>
        <w:t xml:space="preserve"> </w:t>
      </w:r>
      <w:r>
        <w:rPr>
          <w:w w:val="105"/>
          <w:sz w:val="18"/>
        </w:rPr>
        <w:t>Analyse</w:t>
      </w:r>
      <w:r>
        <w:rPr>
          <w:spacing w:val="-2"/>
          <w:w w:val="105"/>
          <w:sz w:val="18"/>
        </w:rPr>
        <w:t xml:space="preserve"> </w:t>
      </w:r>
      <w:r>
        <w:rPr>
          <w:w w:val="105"/>
          <w:sz w:val="18"/>
        </w:rPr>
        <w:t>the</w:t>
      </w:r>
      <w:r>
        <w:rPr>
          <w:spacing w:val="-4"/>
          <w:w w:val="105"/>
          <w:sz w:val="18"/>
        </w:rPr>
        <w:t xml:space="preserve"> </w:t>
      </w:r>
      <w:r>
        <w:rPr>
          <w:w w:val="105"/>
          <w:sz w:val="18"/>
        </w:rPr>
        <w:t>bank</w:t>
      </w:r>
      <w:r>
        <w:rPr>
          <w:spacing w:val="-6"/>
          <w:w w:val="105"/>
          <w:sz w:val="18"/>
        </w:rPr>
        <w:t xml:space="preserve"> </w:t>
      </w:r>
      <w:r>
        <w:rPr>
          <w:w w:val="105"/>
          <w:sz w:val="18"/>
        </w:rPr>
        <w:t>fund</w:t>
      </w:r>
      <w:r>
        <w:rPr>
          <w:spacing w:val="-4"/>
          <w:w w:val="105"/>
          <w:sz w:val="18"/>
        </w:rPr>
        <w:t xml:space="preserve"> </w:t>
      </w:r>
      <w:r>
        <w:rPr>
          <w:w w:val="105"/>
          <w:sz w:val="18"/>
        </w:rPr>
        <w:t>management</w:t>
      </w:r>
      <w:r>
        <w:rPr>
          <w:spacing w:val="-4"/>
          <w:w w:val="105"/>
          <w:sz w:val="18"/>
        </w:rPr>
        <w:t xml:space="preserve"> </w:t>
      </w:r>
      <w:r>
        <w:rPr>
          <w:w w:val="105"/>
          <w:sz w:val="18"/>
        </w:rPr>
        <w:t>for</w:t>
      </w:r>
      <w:r>
        <w:rPr>
          <w:spacing w:val="-2"/>
          <w:w w:val="105"/>
          <w:sz w:val="18"/>
        </w:rPr>
        <w:t xml:space="preserve"> financial.</w:t>
      </w:r>
    </w:p>
    <w:p w14:paraId="08BB4C73"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4707A2C" w14:textId="77777777" w:rsidR="00021658" w:rsidRDefault="00DD08E8" w:rsidP="0007144A">
      <w:pPr>
        <w:pStyle w:val="ListParagraph"/>
        <w:numPr>
          <w:ilvl w:val="0"/>
          <w:numId w:val="24"/>
        </w:numPr>
        <w:tabs>
          <w:tab w:val="left" w:pos="1449"/>
        </w:tabs>
        <w:spacing w:before="0"/>
        <w:ind w:hanging="679"/>
        <w:rPr>
          <w:sz w:val="18"/>
        </w:rPr>
      </w:pPr>
      <w:r>
        <w:rPr>
          <w:w w:val="105"/>
          <w:sz w:val="18"/>
        </w:rPr>
        <w:lastRenderedPageBreak/>
        <w:t>acquaint</w:t>
      </w:r>
      <w:r>
        <w:rPr>
          <w:spacing w:val="-4"/>
          <w:w w:val="105"/>
          <w:sz w:val="18"/>
        </w:rPr>
        <w:t xml:space="preserve"> </w:t>
      </w:r>
      <w:r>
        <w:rPr>
          <w:w w:val="105"/>
          <w:sz w:val="18"/>
        </w:rPr>
        <w:t>students</w:t>
      </w:r>
      <w:r>
        <w:rPr>
          <w:spacing w:val="-4"/>
          <w:w w:val="105"/>
          <w:sz w:val="18"/>
        </w:rPr>
        <w:t xml:space="preserve"> </w:t>
      </w:r>
      <w:r>
        <w:rPr>
          <w:w w:val="105"/>
          <w:sz w:val="18"/>
        </w:rPr>
        <w:t>with</w:t>
      </w:r>
      <w:r>
        <w:rPr>
          <w:spacing w:val="-6"/>
          <w:w w:val="105"/>
          <w:sz w:val="18"/>
        </w:rPr>
        <w:t xml:space="preserve"> </w:t>
      </w:r>
      <w:r>
        <w:rPr>
          <w:w w:val="105"/>
          <w:sz w:val="18"/>
        </w:rPr>
        <w:t>the</w:t>
      </w:r>
      <w:r>
        <w:rPr>
          <w:spacing w:val="-3"/>
          <w:w w:val="105"/>
          <w:sz w:val="18"/>
        </w:rPr>
        <w:t xml:space="preserve"> </w:t>
      </w:r>
      <w:r>
        <w:rPr>
          <w:w w:val="105"/>
          <w:sz w:val="18"/>
        </w:rPr>
        <w:t>banking</w:t>
      </w:r>
      <w:r>
        <w:rPr>
          <w:spacing w:val="-6"/>
          <w:w w:val="105"/>
          <w:sz w:val="18"/>
        </w:rPr>
        <w:t xml:space="preserve"> </w:t>
      </w:r>
      <w:r>
        <w:rPr>
          <w:w w:val="105"/>
          <w:sz w:val="18"/>
        </w:rPr>
        <w:t>services,</w:t>
      </w:r>
      <w:r>
        <w:rPr>
          <w:spacing w:val="-4"/>
          <w:w w:val="105"/>
          <w:sz w:val="18"/>
        </w:rPr>
        <w:t xml:space="preserve"> </w:t>
      </w:r>
      <w:r>
        <w:rPr>
          <w:w w:val="105"/>
          <w:sz w:val="18"/>
        </w:rPr>
        <w:t>functions,</w:t>
      </w:r>
      <w:r>
        <w:rPr>
          <w:spacing w:val="-2"/>
          <w:w w:val="105"/>
          <w:sz w:val="18"/>
        </w:rPr>
        <w:t xml:space="preserve"> </w:t>
      </w:r>
      <w:r>
        <w:rPr>
          <w:w w:val="105"/>
          <w:sz w:val="18"/>
        </w:rPr>
        <w:t>organization</w:t>
      </w:r>
      <w:r>
        <w:rPr>
          <w:spacing w:val="-6"/>
          <w:w w:val="105"/>
          <w:sz w:val="18"/>
        </w:rPr>
        <w:t xml:space="preserve"> </w:t>
      </w:r>
      <w:r>
        <w:rPr>
          <w:w w:val="105"/>
          <w:sz w:val="18"/>
        </w:rPr>
        <w:t>and</w:t>
      </w:r>
      <w:r>
        <w:rPr>
          <w:spacing w:val="-6"/>
          <w:w w:val="105"/>
          <w:sz w:val="18"/>
        </w:rPr>
        <w:t xml:space="preserve"> </w:t>
      </w:r>
      <w:r>
        <w:rPr>
          <w:spacing w:val="-2"/>
          <w:w w:val="105"/>
          <w:sz w:val="18"/>
        </w:rPr>
        <w:t>structure</w:t>
      </w:r>
    </w:p>
    <w:p w14:paraId="3A0BABC6" w14:textId="77777777" w:rsidR="00021658" w:rsidRDefault="00DD08E8" w:rsidP="0007144A">
      <w:pPr>
        <w:pStyle w:val="ListParagraph"/>
        <w:numPr>
          <w:ilvl w:val="0"/>
          <w:numId w:val="24"/>
        </w:numPr>
        <w:tabs>
          <w:tab w:val="left" w:pos="1449"/>
        </w:tabs>
        <w:spacing w:before="0"/>
        <w:ind w:hanging="679"/>
        <w:rPr>
          <w:sz w:val="18"/>
        </w:rPr>
      </w:pPr>
      <w:r>
        <w:rPr>
          <w:w w:val="105"/>
          <w:sz w:val="18"/>
        </w:rPr>
        <w:t>develop</w:t>
      </w:r>
      <w:r>
        <w:rPr>
          <w:spacing w:val="-3"/>
          <w:w w:val="105"/>
          <w:sz w:val="18"/>
        </w:rPr>
        <w:t xml:space="preserve"> </w:t>
      </w:r>
      <w:r>
        <w:rPr>
          <w:w w:val="105"/>
          <w:sz w:val="18"/>
        </w:rPr>
        <w:t>skill</w:t>
      </w:r>
      <w:r>
        <w:rPr>
          <w:spacing w:val="-1"/>
          <w:w w:val="105"/>
          <w:sz w:val="18"/>
        </w:rPr>
        <w:t xml:space="preserve"> </w:t>
      </w:r>
      <w:r>
        <w:rPr>
          <w:w w:val="105"/>
          <w:sz w:val="18"/>
        </w:rPr>
        <w:t>ness</w:t>
      </w:r>
      <w:r>
        <w:rPr>
          <w:spacing w:val="-3"/>
          <w:w w:val="105"/>
          <w:sz w:val="18"/>
        </w:rPr>
        <w:t xml:space="preserve"> </w:t>
      </w:r>
      <w:r>
        <w:rPr>
          <w:w w:val="105"/>
          <w:sz w:val="18"/>
        </w:rPr>
        <w:t>of</w:t>
      </w:r>
      <w:r>
        <w:rPr>
          <w:spacing w:val="-5"/>
          <w:w w:val="105"/>
          <w:sz w:val="18"/>
        </w:rPr>
        <w:t xml:space="preserve"> </w:t>
      </w:r>
      <w:r>
        <w:rPr>
          <w:w w:val="105"/>
          <w:sz w:val="18"/>
        </w:rPr>
        <w:t>students</w:t>
      </w:r>
      <w:r>
        <w:rPr>
          <w:spacing w:val="-5"/>
          <w:w w:val="105"/>
          <w:sz w:val="18"/>
        </w:rPr>
        <w:t xml:space="preserve"> </w:t>
      </w:r>
      <w:r>
        <w:rPr>
          <w:w w:val="105"/>
          <w:sz w:val="18"/>
        </w:rPr>
        <w:t>in</w:t>
      </w:r>
      <w:r>
        <w:rPr>
          <w:spacing w:val="-3"/>
          <w:w w:val="105"/>
          <w:sz w:val="18"/>
        </w:rPr>
        <w:t xml:space="preserve"> </w:t>
      </w:r>
      <w:r>
        <w:rPr>
          <w:w w:val="105"/>
          <w:sz w:val="18"/>
        </w:rPr>
        <w:t>assessing</w:t>
      </w:r>
      <w:r>
        <w:rPr>
          <w:spacing w:val="-6"/>
          <w:w w:val="105"/>
          <w:sz w:val="18"/>
        </w:rPr>
        <w:t xml:space="preserve"> </w:t>
      </w:r>
      <w:r>
        <w:rPr>
          <w:w w:val="105"/>
          <w:sz w:val="18"/>
        </w:rPr>
        <w:t>financial</w:t>
      </w:r>
      <w:r>
        <w:rPr>
          <w:spacing w:val="-2"/>
          <w:w w:val="105"/>
          <w:sz w:val="18"/>
        </w:rPr>
        <w:t xml:space="preserve"> </w:t>
      </w:r>
      <w:r>
        <w:rPr>
          <w:w w:val="105"/>
          <w:sz w:val="18"/>
        </w:rPr>
        <w:t>performance</w:t>
      </w:r>
      <w:r>
        <w:rPr>
          <w:spacing w:val="-4"/>
          <w:w w:val="105"/>
          <w:sz w:val="18"/>
        </w:rPr>
        <w:t xml:space="preserve"> </w:t>
      </w:r>
      <w:r>
        <w:rPr>
          <w:w w:val="105"/>
          <w:sz w:val="18"/>
        </w:rPr>
        <w:t>of</w:t>
      </w:r>
      <w:r>
        <w:rPr>
          <w:spacing w:val="-3"/>
          <w:w w:val="105"/>
          <w:sz w:val="18"/>
        </w:rPr>
        <w:t xml:space="preserve"> </w:t>
      </w:r>
      <w:r>
        <w:rPr>
          <w:w w:val="105"/>
          <w:sz w:val="18"/>
        </w:rPr>
        <w:t>a</w:t>
      </w:r>
      <w:r>
        <w:rPr>
          <w:spacing w:val="-4"/>
          <w:w w:val="105"/>
          <w:sz w:val="18"/>
        </w:rPr>
        <w:t xml:space="preserve"> </w:t>
      </w:r>
      <w:r>
        <w:rPr>
          <w:w w:val="105"/>
          <w:sz w:val="18"/>
        </w:rPr>
        <w:t>bank</w:t>
      </w:r>
      <w:r>
        <w:rPr>
          <w:spacing w:val="-5"/>
          <w:w w:val="105"/>
          <w:sz w:val="18"/>
        </w:rPr>
        <w:t xml:space="preserve"> </w:t>
      </w:r>
      <w:r>
        <w:rPr>
          <w:w w:val="105"/>
          <w:sz w:val="18"/>
        </w:rPr>
        <w:t>by</w:t>
      </w:r>
      <w:r>
        <w:rPr>
          <w:spacing w:val="-6"/>
          <w:w w:val="105"/>
          <w:sz w:val="18"/>
        </w:rPr>
        <w:t xml:space="preserve"> </w:t>
      </w:r>
      <w:r>
        <w:rPr>
          <w:w w:val="105"/>
          <w:sz w:val="18"/>
        </w:rPr>
        <w:t>appropriate</w:t>
      </w:r>
      <w:r>
        <w:rPr>
          <w:spacing w:val="-1"/>
          <w:w w:val="105"/>
          <w:sz w:val="18"/>
        </w:rPr>
        <w:t xml:space="preserve"> </w:t>
      </w:r>
      <w:r>
        <w:rPr>
          <w:spacing w:val="-2"/>
          <w:w w:val="105"/>
          <w:sz w:val="18"/>
        </w:rPr>
        <w:t>measures</w:t>
      </w:r>
    </w:p>
    <w:p w14:paraId="6CC990D6" w14:textId="77777777" w:rsidR="00021658" w:rsidRDefault="00DD08E8" w:rsidP="0007144A">
      <w:pPr>
        <w:pStyle w:val="ListParagraph"/>
        <w:numPr>
          <w:ilvl w:val="0"/>
          <w:numId w:val="24"/>
        </w:numPr>
        <w:tabs>
          <w:tab w:val="left" w:pos="1449"/>
        </w:tabs>
        <w:spacing w:before="0"/>
        <w:ind w:right="749"/>
        <w:rPr>
          <w:sz w:val="18"/>
        </w:rPr>
      </w:pPr>
      <w:r>
        <w:rPr>
          <w:w w:val="105"/>
          <w:sz w:val="18"/>
        </w:rPr>
        <w:t>develop</w:t>
      </w:r>
      <w:r>
        <w:rPr>
          <w:spacing w:val="63"/>
          <w:w w:val="105"/>
          <w:sz w:val="18"/>
        </w:rPr>
        <w:t xml:space="preserve"> </w:t>
      </w:r>
      <w:r>
        <w:rPr>
          <w:w w:val="105"/>
          <w:sz w:val="18"/>
        </w:rPr>
        <w:t>ability</w:t>
      </w:r>
      <w:r>
        <w:rPr>
          <w:spacing w:val="40"/>
          <w:w w:val="105"/>
          <w:sz w:val="18"/>
        </w:rPr>
        <w:t xml:space="preserve"> </w:t>
      </w:r>
      <w:r>
        <w:rPr>
          <w:w w:val="105"/>
          <w:sz w:val="18"/>
        </w:rPr>
        <w:t>of</w:t>
      </w:r>
      <w:r>
        <w:rPr>
          <w:spacing w:val="61"/>
          <w:w w:val="105"/>
          <w:sz w:val="18"/>
        </w:rPr>
        <w:t xml:space="preserve"> </w:t>
      </w:r>
      <w:r>
        <w:rPr>
          <w:w w:val="105"/>
          <w:sz w:val="18"/>
        </w:rPr>
        <w:t>students</w:t>
      </w:r>
      <w:r>
        <w:rPr>
          <w:spacing w:val="61"/>
          <w:w w:val="105"/>
          <w:sz w:val="18"/>
        </w:rPr>
        <w:t xml:space="preserve"> </w:t>
      </w:r>
      <w:r>
        <w:rPr>
          <w:w w:val="105"/>
          <w:sz w:val="18"/>
        </w:rPr>
        <w:t>to</w:t>
      </w:r>
      <w:r>
        <w:rPr>
          <w:spacing w:val="40"/>
          <w:w w:val="105"/>
          <w:sz w:val="18"/>
        </w:rPr>
        <w:t xml:space="preserve"> </w:t>
      </w:r>
      <w:r>
        <w:rPr>
          <w:w w:val="105"/>
          <w:sz w:val="18"/>
        </w:rPr>
        <w:t>prepare</w:t>
      </w:r>
      <w:r>
        <w:rPr>
          <w:spacing w:val="60"/>
          <w:w w:val="105"/>
          <w:sz w:val="18"/>
        </w:rPr>
        <w:t xml:space="preserve"> </w:t>
      </w:r>
      <w:r>
        <w:rPr>
          <w:w w:val="105"/>
          <w:sz w:val="18"/>
        </w:rPr>
        <w:t>and</w:t>
      </w:r>
      <w:r>
        <w:rPr>
          <w:spacing w:val="40"/>
          <w:w w:val="105"/>
          <w:sz w:val="18"/>
        </w:rPr>
        <w:t xml:space="preserve"> </w:t>
      </w:r>
      <w:r>
        <w:rPr>
          <w:w w:val="105"/>
          <w:sz w:val="18"/>
        </w:rPr>
        <w:t>critically</w:t>
      </w:r>
      <w:r>
        <w:rPr>
          <w:spacing w:val="40"/>
          <w:w w:val="105"/>
          <w:sz w:val="18"/>
        </w:rPr>
        <w:t xml:space="preserve"> </w:t>
      </w:r>
      <w:r>
        <w:rPr>
          <w:w w:val="105"/>
          <w:sz w:val="18"/>
        </w:rPr>
        <w:t>evaluate</w:t>
      </w:r>
      <w:r>
        <w:rPr>
          <w:spacing w:val="60"/>
          <w:w w:val="105"/>
          <w:sz w:val="18"/>
        </w:rPr>
        <w:t xml:space="preserve"> </w:t>
      </w:r>
      <w:r>
        <w:rPr>
          <w:w w:val="105"/>
          <w:sz w:val="18"/>
        </w:rPr>
        <w:t>the</w:t>
      </w:r>
      <w:r>
        <w:rPr>
          <w:spacing w:val="60"/>
          <w:w w:val="105"/>
          <w:sz w:val="18"/>
        </w:rPr>
        <w:t xml:space="preserve"> </w:t>
      </w:r>
      <w:r>
        <w:rPr>
          <w:w w:val="105"/>
          <w:sz w:val="18"/>
        </w:rPr>
        <w:t>financial</w:t>
      </w:r>
      <w:r>
        <w:rPr>
          <w:spacing w:val="61"/>
          <w:w w:val="105"/>
          <w:sz w:val="18"/>
        </w:rPr>
        <w:t xml:space="preserve"> </w:t>
      </w:r>
      <w:r>
        <w:rPr>
          <w:w w:val="105"/>
          <w:sz w:val="18"/>
        </w:rPr>
        <w:t>statements</w:t>
      </w:r>
      <w:r>
        <w:rPr>
          <w:spacing w:val="63"/>
          <w:w w:val="105"/>
          <w:sz w:val="18"/>
        </w:rPr>
        <w:t xml:space="preserve"> </w:t>
      </w:r>
      <w:r>
        <w:rPr>
          <w:w w:val="105"/>
          <w:sz w:val="18"/>
        </w:rPr>
        <w:t>of</w:t>
      </w:r>
      <w:r>
        <w:rPr>
          <w:spacing w:val="62"/>
          <w:w w:val="105"/>
          <w:sz w:val="18"/>
        </w:rPr>
        <w:t xml:space="preserve"> </w:t>
      </w:r>
      <w:r>
        <w:rPr>
          <w:w w:val="105"/>
          <w:sz w:val="18"/>
        </w:rPr>
        <w:t>a commercial bank</w:t>
      </w:r>
    </w:p>
    <w:p w14:paraId="0BC64DA4" w14:textId="77777777" w:rsidR="00021658" w:rsidRDefault="00DD08E8" w:rsidP="0007144A">
      <w:pPr>
        <w:pStyle w:val="ListParagraph"/>
        <w:numPr>
          <w:ilvl w:val="0"/>
          <w:numId w:val="24"/>
        </w:numPr>
        <w:tabs>
          <w:tab w:val="left" w:pos="1449"/>
        </w:tabs>
        <w:spacing w:before="0"/>
        <w:ind w:hanging="679"/>
        <w:rPr>
          <w:sz w:val="18"/>
        </w:rPr>
      </w:pPr>
      <w:r>
        <w:rPr>
          <w:w w:val="105"/>
          <w:sz w:val="18"/>
        </w:rPr>
        <w:t>teach</w:t>
      </w:r>
      <w:r>
        <w:rPr>
          <w:spacing w:val="-6"/>
          <w:w w:val="105"/>
          <w:sz w:val="18"/>
        </w:rPr>
        <w:t xml:space="preserve"> </w:t>
      </w:r>
      <w:r>
        <w:rPr>
          <w:w w:val="105"/>
          <w:sz w:val="18"/>
        </w:rPr>
        <w:t>students</w:t>
      </w:r>
      <w:r>
        <w:rPr>
          <w:spacing w:val="-4"/>
          <w:w w:val="105"/>
          <w:sz w:val="18"/>
        </w:rPr>
        <w:t xml:space="preserve"> </w:t>
      </w:r>
      <w:r>
        <w:rPr>
          <w:w w:val="105"/>
          <w:sz w:val="18"/>
        </w:rPr>
        <w:t>about</w:t>
      </w:r>
      <w:r>
        <w:rPr>
          <w:spacing w:val="-3"/>
          <w:w w:val="105"/>
          <w:sz w:val="18"/>
        </w:rPr>
        <w:t xml:space="preserve"> </w:t>
      </w:r>
      <w:r>
        <w:rPr>
          <w:w w:val="105"/>
          <w:sz w:val="18"/>
        </w:rPr>
        <w:t>management</w:t>
      </w:r>
      <w:r>
        <w:rPr>
          <w:spacing w:val="-3"/>
          <w:w w:val="105"/>
          <w:sz w:val="18"/>
        </w:rPr>
        <w:t xml:space="preserve"> </w:t>
      </w:r>
      <w:r>
        <w:rPr>
          <w:w w:val="105"/>
          <w:sz w:val="18"/>
        </w:rPr>
        <w:t>of</w:t>
      </w:r>
      <w:r>
        <w:rPr>
          <w:spacing w:val="-2"/>
          <w:w w:val="105"/>
          <w:sz w:val="18"/>
        </w:rPr>
        <w:t xml:space="preserve"> </w:t>
      </w:r>
      <w:r>
        <w:rPr>
          <w:w w:val="105"/>
          <w:sz w:val="18"/>
        </w:rPr>
        <w:t>assets</w:t>
      </w:r>
      <w:r>
        <w:rPr>
          <w:spacing w:val="-4"/>
          <w:w w:val="105"/>
          <w:sz w:val="18"/>
        </w:rPr>
        <w:t xml:space="preserve"> </w:t>
      </w:r>
      <w:r>
        <w:rPr>
          <w:w w:val="105"/>
          <w:sz w:val="18"/>
        </w:rPr>
        <w:t>and</w:t>
      </w:r>
      <w:r>
        <w:rPr>
          <w:spacing w:val="-6"/>
          <w:w w:val="105"/>
          <w:sz w:val="18"/>
        </w:rPr>
        <w:t xml:space="preserve"> </w:t>
      </w:r>
      <w:r>
        <w:rPr>
          <w:w w:val="105"/>
          <w:sz w:val="18"/>
        </w:rPr>
        <w:t>liabilities</w:t>
      </w:r>
      <w:r>
        <w:rPr>
          <w:spacing w:val="-4"/>
          <w:w w:val="105"/>
          <w:sz w:val="18"/>
        </w:rPr>
        <w:t xml:space="preserve"> </w:t>
      </w:r>
      <w:r>
        <w:rPr>
          <w:w w:val="105"/>
          <w:sz w:val="18"/>
        </w:rPr>
        <w:t>to</w:t>
      </w:r>
      <w:r>
        <w:rPr>
          <w:spacing w:val="-4"/>
          <w:w w:val="105"/>
          <w:sz w:val="18"/>
        </w:rPr>
        <w:t xml:space="preserve"> </w:t>
      </w:r>
      <w:r>
        <w:rPr>
          <w:w w:val="105"/>
          <w:sz w:val="18"/>
        </w:rPr>
        <w:t>reduce</w:t>
      </w:r>
      <w:r>
        <w:rPr>
          <w:spacing w:val="-3"/>
          <w:w w:val="105"/>
          <w:sz w:val="18"/>
        </w:rPr>
        <w:t xml:space="preserve"> </w:t>
      </w:r>
      <w:r>
        <w:rPr>
          <w:w w:val="105"/>
          <w:sz w:val="18"/>
        </w:rPr>
        <w:t>risk</w:t>
      </w:r>
      <w:r>
        <w:rPr>
          <w:spacing w:val="-6"/>
          <w:w w:val="105"/>
          <w:sz w:val="18"/>
        </w:rPr>
        <w:t xml:space="preserve"> </w:t>
      </w:r>
      <w:r>
        <w:rPr>
          <w:w w:val="105"/>
          <w:sz w:val="18"/>
        </w:rPr>
        <w:t>exposure</w:t>
      </w:r>
      <w:r>
        <w:rPr>
          <w:spacing w:val="-1"/>
          <w:w w:val="105"/>
          <w:sz w:val="18"/>
        </w:rPr>
        <w:t xml:space="preserve"> </w:t>
      </w:r>
      <w:r>
        <w:rPr>
          <w:w w:val="105"/>
          <w:sz w:val="18"/>
        </w:rPr>
        <w:t>of</w:t>
      </w:r>
      <w:r>
        <w:rPr>
          <w:spacing w:val="-2"/>
          <w:w w:val="105"/>
          <w:sz w:val="18"/>
        </w:rPr>
        <w:t xml:space="preserve"> </w:t>
      </w:r>
      <w:r>
        <w:rPr>
          <w:w w:val="105"/>
          <w:sz w:val="18"/>
        </w:rPr>
        <w:t>a</w:t>
      </w:r>
      <w:r>
        <w:rPr>
          <w:spacing w:val="-2"/>
          <w:w w:val="105"/>
          <w:sz w:val="18"/>
        </w:rPr>
        <w:t xml:space="preserve"> </w:t>
      </w:r>
      <w:r>
        <w:rPr>
          <w:spacing w:val="-4"/>
          <w:w w:val="105"/>
          <w:sz w:val="18"/>
        </w:rPr>
        <w:t>bank</w:t>
      </w:r>
    </w:p>
    <w:p w14:paraId="519D55A2" w14:textId="77777777" w:rsidR="00021658" w:rsidRDefault="00DD08E8" w:rsidP="0007144A">
      <w:pPr>
        <w:pStyle w:val="ListParagraph"/>
        <w:numPr>
          <w:ilvl w:val="0"/>
          <w:numId w:val="24"/>
        </w:numPr>
        <w:tabs>
          <w:tab w:val="left" w:pos="1449"/>
        </w:tabs>
        <w:spacing w:before="0"/>
        <w:ind w:hanging="679"/>
        <w:rPr>
          <w:sz w:val="18"/>
        </w:rPr>
      </w:pPr>
      <w:r>
        <w:rPr>
          <w:w w:val="105"/>
          <w:sz w:val="18"/>
        </w:rPr>
        <w:t>disseminate</w:t>
      </w:r>
      <w:r>
        <w:rPr>
          <w:spacing w:val="-2"/>
          <w:w w:val="105"/>
          <w:sz w:val="18"/>
        </w:rPr>
        <w:t xml:space="preserve"> </w:t>
      </w:r>
      <w:r>
        <w:rPr>
          <w:w w:val="105"/>
          <w:sz w:val="18"/>
        </w:rPr>
        <w:t>knowledge</w:t>
      </w:r>
      <w:r>
        <w:rPr>
          <w:spacing w:val="-3"/>
          <w:w w:val="105"/>
          <w:sz w:val="18"/>
        </w:rPr>
        <w:t xml:space="preserve"> </w:t>
      </w:r>
      <w:r>
        <w:rPr>
          <w:w w:val="105"/>
          <w:sz w:val="18"/>
        </w:rPr>
        <w:t>to</w:t>
      </w:r>
      <w:r>
        <w:rPr>
          <w:spacing w:val="-7"/>
          <w:w w:val="105"/>
          <w:sz w:val="18"/>
        </w:rPr>
        <w:t xml:space="preserve"> </w:t>
      </w:r>
      <w:r>
        <w:rPr>
          <w:w w:val="105"/>
          <w:sz w:val="18"/>
        </w:rPr>
        <w:t>students</w:t>
      </w:r>
      <w:r>
        <w:rPr>
          <w:spacing w:val="-6"/>
          <w:w w:val="105"/>
          <w:sz w:val="18"/>
        </w:rPr>
        <w:t xml:space="preserve"> </w:t>
      </w:r>
      <w:r>
        <w:rPr>
          <w:w w:val="105"/>
          <w:sz w:val="18"/>
        </w:rPr>
        <w:t>about</w:t>
      </w:r>
      <w:r>
        <w:rPr>
          <w:spacing w:val="-4"/>
          <w:w w:val="105"/>
          <w:sz w:val="18"/>
        </w:rPr>
        <w:t xml:space="preserve"> </w:t>
      </w:r>
      <w:r>
        <w:rPr>
          <w:w w:val="105"/>
          <w:sz w:val="18"/>
        </w:rPr>
        <w:t>liquid</w:t>
      </w:r>
      <w:r>
        <w:rPr>
          <w:spacing w:val="-7"/>
          <w:w w:val="105"/>
          <w:sz w:val="18"/>
        </w:rPr>
        <w:t xml:space="preserve"> </w:t>
      </w:r>
      <w:r>
        <w:rPr>
          <w:w w:val="105"/>
          <w:sz w:val="18"/>
        </w:rPr>
        <w:t>asset</w:t>
      </w:r>
      <w:r>
        <w:rPr>
          <w:spacing w:val="-2"/>
          <w:w w:val="105"/>
          <w:sz w:val="18"/>
        </w:rPr>
        <w:t xml:space="preserve"> </w:t>
      </w:r>
      <w:r>
        <w:rPr>
          <w:w w:val="105"/>
          <w:sz w:val="18"/>
        </w:rPr>
        <w:t>management</w:t>
      </w:r>
      <w:r>
        <w:rPr>
          <w:spacing w:val="-2"/>
          <w:w w:val="105"/>
          <w:sz w:val="18"/>
        </w:rPr>
        <w:t xml:space="preserve"> </w:t>
      </w:r>
      <w:r>
        <w:rPr>
          <w:w w:val="105"/>
          <w:sz w:val="18"/>
        </w:rPr>
        <w:t>of</w:t>
      </w:r>
      <w:r>
        <w:rPr>
          <w:spacing w:val="-4"/>
          <w:w w:val="105"/>
          <w:sz w:val="18"/>
        </w:rPr>
        <w:t xml:space="preserve"> </w:t>
      </w:r>
      <w:r>
        <w:rPr>
          <w:w w:val="105"/>
          <w:sz w:val="18"/>
        </w:rPr>
        <w:t>banking</w:t>
      </w:r>
      <w:r>
        <w:rPr>
          <w:spacing w:val="-8"/>
          <w:w w:val="105"/>
          <w:sz w:val="18"/>
        </w:rPr>
        <w:t xml:space="preserve"> </w:t>
      </w:r>
      <w:r>
        <w:rPr>
          <w:spacing w:val="-2"/>
          <w:w w:val="105"/>
          <w:sz w:val="18"/>
        </w:rPr>
        <w:t>institution</w:t>
      </w:r>
    </w:p>
    <w:p w14:paraId="223F4E61"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8305"/>
      </w:tblGrid>
      <w:tr w:rsidR="00021658" w14:paraId="4EDAB5F7" w14:textId="77777777" w:rsidTr="008B5317">
        <w:trPr>
          <w:trHeight w:val="20"/>
        </w:trPr>
        <w:tc>
          <w:tcPr>
            <w:tcW w:w="779" w:type="dxa"/>
          </w:tcPr>
          <w:p w14:paraId="542D8666" w14:textId="77777777" w:rsidR="00021658" w:rsidRDefault="00DD08E8" w:rsidP="0007144A">
            <w:pPr>
              <w:pStyle w:val="TableParagraph"/>
              <w:ind w:left="9" w:right="5"/>
              <w:rPr>
                <w:sz w:val="18"/>
              </w:rPr>
            </w:pPr>
            <w:r>
              <w:rPr>
                <w:spacing w:val="-5"/>
                <w:w w:val="105"/>
                <w:sz w:val="18"/>
              </w:rPr>
              <w:t>CO1</w:t>
            </w:r>
          </w:p>
        </w:tc>
        <w:tc>
          <w:tcPr>
            <w:tcW w:w="8305" w:type="dxa"/>
          </w:tcPr>
          <w:p w14:paraId="7189CF18" w14:textId="77777777" w:rsidR="00021658" w:rsidRDefault="00DD08E8" w:rsidP="0007144A">
            <w:pPr>
              <w:pStyle w:val="TableParagraph"/>
              <w:ind w:left="102"/>
              <w:jc w:val="left"/>
              <w:rPr>
                <w:sz w:val="18"/>
              </w:rPr>
            </w:pPr>
            <w:r>
              <w:rPr>
                <w:w w:val="105"/>
                <w:sz w:val="18"/>
              </w:rPr>
              <w:t>identify</w:t>
            </w:r>
            <w:r>
              <w:rPr>
                <w:spacing w:val="-8"/>
                <w:w w:val="105"/>
                <w:sz w:val="18"/>
              </w:rPr>
              <w:t xml:space="preserve"> </w:t>
            </w:r>
            <w:r>
              <w:rPr>
                <w:w w:val="105"/>
                <w:sz w:val="18"/>
              </w:rPr>
              <w:t>the</w:t>
            </w:r>
            <w:r>
              <w:rPr>
                <w:spacing w:val="-5"/>
                <w:w w:val="105"/>
                <w:sz w:val="18"/>
              </w:rPr>
              <w:t xml:space="preserve"> </w:t>
            </w:r>
            <w:r>
              <w:rPr>
                <w:w w:val="105"/>
                <w:sz w:val="18"/>
              </w:rPr>
              <w:t>service</w:t>
            </w:r>
            <w:r>
              <w:rPr>
                <w:spacing w:val="-5"/>
                <w:w w:val="105"/>
                <w:sz w:val="18"/>
              </w:rPr>
              <w:t xml:space="preserve"> </w:t>
            </w:r>
            <w:r>
              <w:rPr>
                <w:w w:val="105"/>
                <w:sz w:val="18"/>
              </w:rPr>
              <w:t>areas,</w:t>
            </w:r>
            <w:r>
              <w:rPr>
                <w:spacing w:val="-3"/>
                <w:w w:val="105"/>
                <w:sz w:val="18"/>
              </w:rPr>
              <w:t xml:space="preserve"> </w:t>
            </w:r>
            <w:r>
              <w:rPr>
                <w:w w:val="105"/>
                <w:sz w:val="18"/>
              </w:rPr>
              <w:t>activities,</w:t>
            </w:r>
            <w:r>
              <w:rPr>
                <w:spacing w:val="-2"/>
                <w:w w:val="105"/>
                <w:sz w:val="18"/>
              </w:rPr>
              <w:t xml:space="preserve"> </w:t>
            </w:r>
            <w:r>
              <w:rPr>
                <w:w w:val="105"/>
                <w:sz w:val="18"/>
              </w:rPr>
              <w:t>roles,</w:t>
            </w:r>
            <w:r>
              <w:rPr>
                <w:spacing w:val="-5"/>
                <w:w w:val="105"/>
                <w:sz w:val="18"/>
              </w:rPr>
              <w:t xml:space="preserve"> </w:t>
            </w:r>
            <w:r>
              <w:rPr>
                <w:w w:val="105"/>
                <w:sz w:val="18"/>
              </w:rPr>
              <w:t>and</w:t>
            </w:r>
            <w:r>
              <w:rPr>
                <w:spacing w:val="-5"/>
                <w:w w:val="105"/>
                <w:sz w:val="18"/>
              </w:rPr>
              <w:t xml:space="preserve"> </w:t>
            </w:r>
            <w:r>
              <w:rPr>
                <w:w w:val="105"/>
                <w:sz w:val="18"/>
              </w:rPr>
              <w:t>organizational</w:t>
            </w:r>
            <w:r>
              <w:rPr>
                <w:spacing w:val="-3"/>
                <w:w w:val="105"/>
                <w:sz w:val="18"/>
              </w:rPr>
              <w:t xml:space="preserve"> </w:t>
            </w:r>
            <w:r>
              <w:rPr>
                <w:w w:val="105"/>
                <w:sz w:val="18"/>
              </w:rPr>
              <w:t>structure</w:t>
            </w:r>
            <w:r>
              <w:rPr>
                <w:spacing w:val="-2"/>
                <w:w w:val="105"/>
                <w:sz w:val="18"/>
              </w:rPr>
              <w:t xml:space="preserve"> </w:t>
            </w:r>
            <w:r>
              <w:rPr>
                <w:w w:val="105"/>
                <w:sz w:val="18"/>
              </w:rPr>
              <w:t>of</w:t>
            </w:r>
            <w:r>
              <w:rPr>
                <w:spacing w:val="-3"/>
                <w:w w:val="105"/>
                <w:sz w:val="18"/>
              </w:rPr>
              <w:t xml:space="preserve"> </w:t>
            </w:r>
            <w:r>
              <w:rPr>
                <w:w w:val="105"/>
                <w:sz w:val="18"/>
              </w:rPr>
              <w:t>a</w:t>
            </w:r>
            <w:r>
              <w:rPr>
                <w:spacing w:val="-2"/>
                <w:w w:val="105"/>
                <w:sz w:val="18"/>
              </w:rPr>
              <w:t xml:space="preserve"> </w:t>
            </w:r>
            <w:r>
              <w:rPr>
                <w:w w:val="105"/>
                <w:sz w:val="18"/>
              </w:rPr>
              <w:t>typical</w:t>
            </w:r>
            <w:r>
              <w:rPr>
                <w:spacing w:val="-2"/>
                <w:w w:val="105"/>
                <w:sz w:val="18"/>
              </w:rPr>
              <w:t xml:space="preserve"> bank.</w:t>
            </w:r>
          </w:p>
        </w:tc>
      </w:tr>
      <w:tr w:rsidR="00021658" w14:paraId="0D02DFAA" w14:textId="77777777" w:rsidTr="008B5317">
        <w:trPr>
          <w:trHeight w:val="20"/>
        </w:trPr>
        <w:tc>
          <w:tcPr>
            <w:tcW w:w="779" w:type="dxa"/>
          </w:tcPr>
          <w:p w14:paraId="3783B473" w14:textId="77777777" w:rsidR="00021658" w:rsidRDefault="00DD08E8" w:rsidP="0007144A">
            <w:pPr>
              <w:pStyle w:val="TableParagraph"/>
              <w:ind w:left="9" w:right="5"/>
              <w:rPr>
                <w:sz w:val="18"/>
              </w:rPr>
            </w:pPr>
            <w:r>
              <w:rPr>
                <w:spacing w:val="-5"/>
                <w:w w:val="105"/>
                <w:sz w:val="18"/>
              </w:rPr>
              <w:t>CO2</w:t>
            </w:r>
          </w:p>
        </w:tc>
        <w:tc>
          <w:tcPr>
            <w:tcW w:w="8305" w:type="dxa"/>
          </w:tcPr>
          <w:p w14:paraId="52AE72F2" w14:textId="77777777" w:rsidR="00021658" w:rsidRDefault="00DD08E8" w:rsidP="0007144A">
            <w:pPr>
              <w:pStyle w:val="TableParagraph"/>
              <w:ind w:left="102"/>
              <w:jc w:val="left"/>
              <w:rPr>
                <w:sz w:val="18"/>
              </w:rPr>
            </w:pPr>
            <w:r>
              <w:rPr>
                <w:w w:val="105"/>
                <w:sz w:val="18"/>
              </w:rPr>
              <w:t>critically</w:t>
            </w:r>
            <w:r>
              <w:rPr>
                <w:spacing w:val="43"/>
                <w:w w:val="105"/>
                <w:sz w:val="18"/>
              </w:rPr>
              <w:t xml:space="preserve"> </w:t>
            </w:r>
            <w:r>
              <w:rPr>
                <w:w w:val="105"/>
                <w:sz w:val="18"/>
              </w:rPr>
              <w:t>evaluate</w:t>
            </w:r>
            <w:r>
              <w:rPr>
                <w:spacing w:val="50"/>
                <w:w w:val="105"/>
                <w:sz w:val="18"/>
              </w:rPr>
              <w:t xml:space="preserve"> </w:t>
            </w:r>
            <w:r>
              <w:rPr>
                <w:w w:val="105"/>
                <w:sz w:val="18"/>
              </w:rPr>
              <w:t>the</w:t>
            </w:r>
            <w:r>
              <w:rPr>
                <w:spacing w:val="49"/>
                <w:w w:val="105"/>
                <w:sz w:val="18"/>
              </w:rPr>
              <w:t xml:space="preserve"> </w:t>
            </w:r>
            <w:r>
              <w:rPr>
                <w:w w:val="105"/>
                <w:sz w:val="18"/>
              </w:rPr>
              <w:t>financial</w:t>
            </w:r>
            <w:r>
              <w:rPr>
                <w:spacing w:val="49"/>
                <w:w w:val="105"/>
                <w:sz w:val="18"/>
              </w:rPr>
              <w:t xml:space="preserve"> </w:t>
            </w:r>
            <w:r>
              <w:rPr>
                <w:w w:val="105"/>
                <w:sz w:val="18"/>
              </w:rPr>
              <w:t>performance</w:t>
            </w:r>
            <w:r>
              <w:rPr>
                <w:spacing w:val="49"/>
                <w:w w:val="105"/>
                <w:sz w:val="18"/>
              </w:rPr>
              <w:t xml:space="preserve"> </w:t>
            </w:r>
            <w:r>
              <w:rPr>
                <w:w w:val="105"/>
                <w:sz w:val="18"/>
              </w:rPr>
              <w:t>of</w:t>
            </w:r>
            <w:r>
              <w:rPr>
                <w:spacing w:val="50"/>
                <w:w w:val="105"/>
                <w:sz w:val="18"/>
              </w:rPr>
              <w:t xml:space="preserve"> </w:t>
            </w:r>
            <w:r>
              <w:rPr>
                <w:w w:val="105"/>
                <w:sz w:val="18"/>
              </w:rPr>
              <w:t>a</w:t>
            </w:r>
            <w:r>
              <w:rPr>
                <w:spacing w:val="49"/>
                <w:w w:val="105"/>
                <w:sz w:val="18"/>
              </w:rPr>
              <w:t xml:space="preserve"> </w:t>
            </w:r>
            <w:r>
              <w:rPr>
                <w:w w:val="105"/>
                <w:sz w:val="18"/>
              </w:rPr>
              <w:t>bank</w:t>
            </w:r>
            <w:r>
              <w:rPr>
                <w:spacing w:val="49"/>
                <w:w w:val="105"/>
                <w:sz w:val="18"/>
              </w:rPr>
              <w:t xml:space="preserve"> </w:t>
            </w:r>
            <w:r>
              <w:rPr>
                <w:w w:val="105"/>
                <w:sz w:val="18"/>
              </w:rPr>
              <w:t>and</w:t>
            </w:r>
            <w:r>
              <w:rPr>
                <w:spacing w:val="49"/>
                <w:w w:val="105"/>
                <w:sz w:val="18"/>
              </w:rPr>
              <w:t xml:space="preserve"> </w:t>
            </w:r>
            <w:r>
              <w:rPr>
                <w:w w:val="105"/>
                <w:sz w:val="18"/>
              </w:rPr>
              <w:t>identify</w:t>
            </w:r>
            <w:r>
              <w:rPr>
                <w:spacing w:val="43"/>
                <w:w w:val="105"/>
                <w:sz w:val="18"/>
              </w:rPr>
              <w:t xml:space="preserve"> </w:t>
            </w:r>
            <w:r>
              <w:rPr>
                <w:w w:val="105"/>
                <w:sz w:val="18"/>
              </w:rPr>
              <w:t>the</w:t>
            </w:r>
            <w:r>
              <w:rPr>
                <w:spacing w:val="48"/>
                <w:w w:val="105"/>
                <w:sz w:val="18"/>
              </w:rPr>
              <w:t xml:space="preserve"> </w:t>
            </w:r>
            <w:r>
              <w:rPr>
                <w:w w:val="105"/>
                <w:sz w:val="18"/>
              </w:rPr>
              <w:t>root</w:t>
            </w:r>
            <w:r>
              <w:rPr>
                <w:spacing w:val="48"/>
                <w:w w:val="105"/>
                <w:sz w:val="18"/>
              </w:rPr>
              <w:t xml:space="preserve"> </w:t>
            </w:r>
            <w:r>
              <w:rPr>
                <w:w w:val="105"/>
                <w:sz w:val="18"/>
              </w:rPr>
              <w:t>cause</w:t>
            </w:r>
            <w:r>
              <w:rPr>
                <w:spacing w:val="48"/>
                <w:w w:val="105"/>
                <w:sz w:val="18"/>
              </w:rPr>
              <w:t xml:space="preserve"> </w:t>
            </w:r>
            <w:r>
              <w:rPr>
                <w:w w:val="105"/>
                <w:sz w:val="18"/>
              </w:rPr>
              <w:t>of</w:t>
            </w:r>
            <w:r>
              <w:rPr>
                <w:spacing w:val="54"/>
                <w:w w:val="105"/>
                <w:sz w:val="18"/>
              </w:rPr>
              <w:t xml:space="preserve"> </w:t>
            </w:r>
            <w:r>
              <w:rPr>
                <w:w w:val="105"/>
                <w:sz w:val="18"/>
              </w:rPr>
              <w:t>weakness</w:t>
            </w:r>
            <w:r>
              <w:rPr>
                <w:spacing w:val="49"/>
                <w:w w:val="105"/>
                <w:sz w:val="18"/>
              </w:rPr>
              <w:t xml:space="preserve"> </w:t>
            </w:r>
            <w:r>
              <w:rPr>
                <w:spacing w:val="-5"/>
                <w:w w:val="105"/>
                <w:sz w:val="18"/>
              </w:rPr>
              <w:t>by</w:t>
            </w:r>
          </w:p>
          <w:p w14:paraId="097C9F95" w14:textId="77777777" w:rsidR="00021658" w:rsidRDefault="00DD08E8" w:rsidP="0007144A">
            <w:pPr>
              <w:pStyle w:val="TableParagraph"/>
              <w:ind w:left="101"/>
              <w:jc w:val="left"/>
              <w:rPr>
                <w:sz w:val="18"/>
              </w:rPr>
            </w:pPr>
            <w:r>
              <w:rPr>
                <w:w w:val="105"/>
                <w:sz w:val="18"/>
              </w:rPr>
              <w:t>dissecting</w:t>
            </w:r>
            <w:r>
              <w:rPr>
                <w:spacing w:val="-7"/>
                <w:w w:val="105"/>
                <w:sz w:val="18"/>
              </w:rPr>
              <w:t xml:space="preserve"> </w:t>
            </w:r>
            <w:r>
              <w:rPr>
                <w:w w:val="105"/>
                <w:sz w:val="18"/>
              </w:rPr>
              <w:t>the</w:t>
            </w:r>
            <w:r>
              <w:rPr>
                <w:spacing w:val="-3"/>
                <w:w w:val="105"/>
                <w:sz w:val="18"/>
              </w:rPr>
              <w:t xml:space="preserve"> </w:t>
            </w:r>
            <w:r>
              <w:rPr>
                <w:spacing w:val="-2"/>
                <w:w w:val="105"/>
                <w:sz w:val="18"/>
              </w:rPr>
              <w:t>ratios.</w:t>
            </w:r>
          </w:p>
        </w:tc>
      </w:tr>
      <w:tr w:rsidR="00021658" w14:paraId="2609519B" w14:textId="77777777" w:rsidTr="008B5317">
        <w:trPr>
          <w:trHeight w:val="20"/>
        </w:trPr>
        <w:tc>
          <w:tcPr>
            <w:tcW w:w="779" w:type="dxa"/>
          </w:tcPr>
          <w:p w14:paraId="424B29A4" w14:textId="77777777" w:rsidR="00021658" w:rsidRDefault="00DD08E8" w:rsidP="0007144A">
            <w:pPr>
              <w:pStyle w:val="TableParagraph"/>
              <w:ind w:left="9" w:right="5"/>
              <w:rPr>
                <w:sz w:val="18"/>
              </w:rPr>
            </w:pPr>
            <w:r>
              <w:rPr>
                <w:spacing w:val="-5"/>
                <w:w w:val="105"/>
                <w:sz w:val="18"/>
              </w:rPr>
              <w:t>CO3</w:t>
            </w:r>
          </w:p>
        </w:tc>
        <w:tc>
          <w:tcPr>
            <w:tcW w:w="8305" w:type="dxa"/>
          </w:tcPr>
          <w:p w14:paraId="58894AD9" w14:textId="77777777" w:rsidR="00021658" w:rsidRDefault="00DD08E8" w:rsidP="0007144A">
            <w:pPr>
              <w:pStyle w:val="TableParagraph"/>
              <w:ind w:left="102"/>
              <w:jc w:val="left"/>
              <w:rPr>
                <w:sz w:val="18"/>
              </w:rPr>
            </w:pPr>
            <w:r>
              <w:rPr>
                <w:w w:val="105"/>
                <w:sz w:val="18"/>
              </w:rPr>
              <w:t>prepare,</w:t>
            </w:r>
            <w:r>
              <w:rPr>
                <w:spacing w:val="-3"/>
                <w:w w:val="105"/>
                <w:sz w:val="18"/>
              </w:rPr>
              <w:t xml:space="preserve"> </w:t>
            </w:r>
            <w:r>
              <w:rPr>
                <w:w w:val="105"/>
                <w:sz w:val="18"/>
              </w:rPr>
              <w:t>interpret</w:t>
            </w:r>
            <w:r>
              <w:rPr>
                <w:spacing w:val="-6"/>
                <w:w w:val="105"/>
                <w:sz w:val="18"/>
              </w:rPr>
              <w:t xml:space="preserve"> </w:t>
            </w:r>
            <w:r>
              <w:rPr>
                <w:w w:val="105"/>
                <w:sz w:val="18"/>
              </w:rPr>
              <w:t>and</w:t>
            </w:r>
            <w:r>
              <w:rPr>
                <w:spacing w:val="-5"/>
                <w:w w:val="105"/>
                <w:sz w:val="18"/>
              </w:rPr>
              <w:t xml:space="preserve"> </w:t>
            </w:r>
            <w:r>
              <w:rPr>
                <w:w w:val="105"/>
                <w:sz w:val="18"/>
              </w:rPr>
              <w:t>evaluate</w:t>
            </w:r>
            <w:r>
              <w:rPr>
                <w:spacing w:val="-2"/>
                <w:w w:val="105"/>
                <w:sz w:val="18"/>
              </w:rPr>
              <w:t xml:space="preserve"> </w:t>
            </w:r>
            <w:r>
              <w:rPr>
                <w:w w:val="105"/>
                <w:sz w:val="18"/>
              </w:rPr>
              <w:t>the</w:t>
            </w:r>
            <w:r>
              <w:rPr>
                <w:spacing w:val="-5"/>
                <w:w w:val="105"/>
                <w:sz w:val="18"/>
              </w:rPr>
              <w:t xml:space="preserve"> </w:t>
            </w:r>
            <w:r>
              <w:rPr>
                <w:w w:val="105"/>
                <w:sz w:val="18"/>
              </w:rPr>
              <w:t>financial</w:t>
            </w:r>
            <w:r>
              <w:rPr>
                <w:spacing w:val="-6"/>
                <w:w w:val="105"/>
                <w:sz w:val="18"/>
              </w:rPr>
              <w:t xml:space="preserve"> </w:t>
            </w:r>
            <w:r>
              <w:rPr>
                <w:w w:val="105"/>
                <w:sz w:val="18"/>
              </w:rPr>
              <w:t>statements</w:t>
            </w:r>
            <w:r>
              <w:rPr>
                <w:spacing w:val="-4"/>
                <w:w w:val="105"/>
                <w:sz w:val="18"/>
              </w:rPr>
              <w:t xml:space="preserve"> </w:t>
            </w:r>
            <w:r>
              <w:rPr>
                <w:w w:val="105"/>
                <w:sz w:val="18"/>
              </w:rPr>
              <w:t>of</w:t>
            </w:r>
            <w:r>
              <w:rPr>
                <w:spacing w:val="-3"/>
                <w:w w:val="105"/>
                <w:sz w:val="18"/>
              </w:rPr>
              <w:t xml:space="preserve"> </w:t>
            </w:r>
            <w:r>
              <w:rPr>
                <w:w w:val="105"/>
                <w:sz w:val="18"/>
              </w:rPr>
              <w:t>a</w:t>
            </w:r>
            <w:r>
              <w:rPr>
                <w:spacing w:val="-3"/>
                <w:w w:val="105"/>
                <w:sz w:val="18"/>
              </w:rPr>
              <w:t xml:space="preserve"> </w:t>
            </w:r>
            <w:r>
              <w:rPr>
                <w:w w:val="105"/>
                <w:sz w:val="18"/>
              </w:rPr>
              <w:t>commercial</w:t>
            </w:r>
            <w:r>
              <w:rPr>
                <w:spacing w:val="-1"/>
                <w:w w:val="105"/>
                <w:sz w:val="18"/>
              </w:rPr>
              <w:t xml:space="preserve"> </w:t>
            </w:r>
            <w:r>
              <w:rPr>
                <w:spacing w:val="-2"/>
                <w:w w:val="105"/>
                <w:sz w:val="18"/>
              </w:rPr>
              <w:t>bank.</w:t>
            </w:r>
          </w:p>
        </w:tc>
      </w:tr>
      <w:tr w:rsidR="00021658" w14:paraId="1604ACCA" w14:textId="77777777" w:rsidTr="008B5317">
        <w:trPr>
          <w:trHeight w:val="20"/>
        </w:trPr>
        <w:tc>
          <w:tcPr>
            <w:tcW w:w="779" w:type="dxa"/>
          </w:tcPr>
          <w:p w14:paraId="4E8C7AEE" w14:textId="77777777" w:rsidR="00021658" w:rsidRDefault="00DD08E8" w:rsidP="0007144A">
            <w:pPr>
              <w:pStyle w:val="TableParagraph"/>
              <w:ind w:left="9" w:right="5"/>
              <w:rPr>
                <w:sz w:val="18"/>
              </w:rPr>
            </w:pPr>
            <w:r>
              <w:rPr>
                <w:spacing w:val="-5"/>
                <w:w w:val="105"/>
                <w:sz w:val="18"/>
              </w:rPr>
              <w:t>CO4</w:t>
            </w:r>
          </w:p>
        </w:tc>
        <w:tc>
          <w:tcPr>
            <w:tcW w:w="8305" w:type="dxa"/>
          </w:tcPr>
          <w:p w14:paraId="7E54CB35" w14:textId="77777777" w:rsidR="00021658" w:rsidRDefault="00DD08E8" w:rsidP="0007144A">
            <w:pPr>
              <w:pStyle w:val="TableParagraph"/>
              <w:ind w:left="102"/>
              <w:jc w:val="left"/>
              <w:rPr>
                <w:sz w:val="18"/>
              </w:rPr>
            </w:pPr>
            <w:r>
              <w:rPr>
                <w:w w:val="105"/>
                <w:sz w:val="18"/>
              </w:rPr>
              <w:t>Analyse</w:t>
            </w:r>
            <w:r>
              <w:rPr>
                <w:spacing w:val="-3"/>
                <w:w w:val="105"/>
                <w:sz w:val="18"/>
              </w:rPr>
              <w:t xml:space="preserve"> </w:t>
            </w:r>
            <w:r>
              <w:rPr>
                <w:w w:val="105"/>
                <w:sz w:val="18"/>
              </w:rPr>
              <w:t>the</w:t>
            </w:r>
            <w:r>
              <w:rPr>
                <w:spacing w:val="-1"/>
                <w:w w:val="105"/>
                <w:sz w:val="18"/>
              </w:rPr>
              <w:t xml:space="preserve"> </w:t>
            </w:r>
            <w:r>
              <w:rPr>
                <w:w w:val="105"/>
                <w:sz w:val="18"/>
              </w:rPr>
              <w:t>asset</w:t>
            </w:r>
            <w:r>
              <w:rPr>
                <w:spacing w:val="-3"/>
                <w:w w:val="105"/>
                <w:sz w:val="18"/>
              </w:rPr>
              <w:t xml:space="preserve"> </w:t>
            </w:r>
            <w:r>
              <w:rPr>
                <w:w w:val="105"/>
                <w:sz w:val="18"/>
              </w:rPr>
              <w:t>&amp;</w:t>
            </w:r>
            <w:r>
              <w:rPr>
                <w:spacing w:val="-3"/>
                <w:w w:val="105"/>
                <w:sz w:val="18"/>
              </w:rPr>
              <w:t xml:space="preserve"> </w:t>
            </w:r>
            <w:r>
              <w:rPr>
                <w:w w:val="105"/>
                <w:sz w:val="18"/>
              </w:rPr>
              <w:t>liability</w:t>
            </w:r>
            <w:r>
              <w:rPr>
                <w:spacing w:val="-6"/>
                <w:w w:val="105"/>
                <w:sz w:val="18"/>
              </w:rPr>
              <w:t xml:space="preserve"> </w:t>
            </w:r>
            <w:r>
              <w:rPr>
                <w:w w:val="105"/>
                <w:sz w:val="18"/>
              </w:rPr>
              <w:t>portfolios</w:t>
            </w:r>
            <w:r>
              <w:rPr>
                <w:spacing w:val="-4"/>
                <w:w w:val="105"/>
                <w:sz w:val="18"/>
              </w:rPr>
              <w:t xml:space="preserve"> </w:t>
            </w:r>
            <w:r>
              <w:rPr>
                <w:w w:val="105"/>
                <w:sz w:val="18"/>
              </w:rPr>
              <w:t>and</w:t>
            </w:r>
            <w:r>
              <w:rPr>
                <w:spacing w:val="-6"/>
                <w:w w:val="105"/>
                <w:sz w:val="18"/>
              </w:rPr>
              <w:t xml:space="preserve"> </w:t>
            </w:r>
            <w:r>
              <w:rPr>
                <w:w w:val="105"/>
                <w:sz w:val="18"/>
              </w:rPr>
              <w:t>design</w:t>
            </w:r>
            <w:r>
              <w:rPr>
                <w:spacing w:val="-5"/>
                <w:w w:val="105"/>
                <w:sz w:val="18"/>
              </w:rPr>
              <w:t xml:space="preserve"> </w:t>
            </w:r>
            <w:r>
              <w:rPr>
                <w:w w:val="105"/>
                <w:sz w:val="18"/>
              </w:rPr>
              <w:t>the</w:t>
            </w:r>
            <w:r>
              <w:rPr>
                <w:spacing w:val="-4"/>
                <w:w w:val="105"/>
                <w:sz w:val="18"/>
              </w:rPr>
              <w:t xml:space="preserve"> </w:t>
            </w:r>
            <w:r>
              <w:rPr>
                <w:w w:val="105"/>
                <w:sz w:val="18"/>
              </w:rPr>
              <w:t>appropriate</w:t>
            </w:r>
            <w:r>
              <w:rPr>
                <w:spacing w:val="-1"/>
                <w:w w:val="105"/>
                <w:sz w:val="18"/>
              </w:rPr>
              <w:t xml:space="preserve"> </w:t>
            </w:r>
            <w:r>
              <w:rPr>
                <w:w w:val="105"/>
                <w:sz w:val="18"/>
              </w:rPr>
              <w:t>mix</w:t>
            </w:r>
            <w:r>
              <w:rPr>
                <w:spacing w:val="-4"/>
                <w:w w:val="105"/>
                <w:sz w:val="18"/>
              </w:rPr>
              <w:t xml:space="preserve"> </w:t>
            </w:r>
            <w:r>
              <w:rPr>
                <w:w w:val="105"/>
                <w:sz w:val="18"/>
              </w:rPr>
              <w:t>to</w:t>
            </w:r>
            <w:r>
              <w:rPr>
                <w:spacing w:val="-4"/>
                <w:w w:val="105"/>
                <w:sz w:val="18"/>
              </w:rPr>
              <w:t xml:space="preserve"> </w:t>
            </w:r>
            <w:r>
              <w:rPr>
                <w:w w:val="105"/>
                <w:sz w:val="18"/>
              </w:rPr>
              <w:t>reduce</w:t>
            </w:r>
            <w:r>
              <w:rPr>
                <w:spacing w:val="-3"/>
                <w:w w:val="105"/>
                <w:sz w:val="18"/>
              </w:rPr>
              <w:t xml:space="preserve"> </w:t>
            </w:r>
            <w:r>
              <w:rPr>
                <w:w w:val="105"/>
                <w:sz w:val="18"/>
              </w:rPr>
              <w:t>interest</w:t>
            </w:r>
            <w:r>
              <w:rPr>
                <w:spacing w:val="-4"/>
                <w:w w:val="105"/>
                <w:sz w:val="18"/>
              </w:rPr>
              <w:t xml:space="preserve"> </w:t>
            </w:r>
            <w:r>
              <w:rPr>
                <w:w w:val="105"/>
                <w:sz w:val="18"/>
              </w:rPr>
              <w:t>rate</w:t>
            </w:r>
            <w:r>
              <w:rPr>
                <w:spacing w:val="-1"/>
                <w:w w:val="105"/>
                <w:sz w:val="18"/>
              </w:rPr>
              <w:t xml:space="preserve"> </w:t>
            </w:r>
            <w:r>
              <w:rPr>
                <w:w w:val="105"/>
                <w:sz w:val="18"/>
              </w:rPr>
              <w:t>risk</w:t>
            </w:r>
            <w:r>
              <w:rPr>
                <w:spacing w:val="-5"/>
                <w:w w:val="105"/>
                <w:sz w:val="18"/>
              </w:rPr>
              <w:t xml:space="preserve"> </w:t>
            </w:r>
            <w:r>
              <w:rPr>
                <w:w w:val="105"/>
                <w:sz w:val="18"/>
              </w:rPr>
              <w:t>of</w:t>
            </w:r>
            <w:r>
              <w:rPr>
                <w:spacing w:val="-4"/>
                <w:w w:val="105"/>
                <w:sz w:val="18"/>
              </w:rPr>
              <w:t xml:space="preserve"> </w:t>
            </w:r>
            <w:r>
              <w:rPr>
                <w:w w:val="105"/>
                <w:sz w:val="18"/>
              </w:rPr>
              <w:t>a</w:t>
            </w:r>
            <w:r>
              <w:rPr>
                <w:spacing w:val="1"/>
                <w:w w:val="105"/>
                <w:sz w:val="18"/>
              </w:rPr>
              <w:t xml:space="preserve"> </w:t>
            </w:r>
            <w:r>
              <w:rPr>
                <w:spacing w:val="-2"/>
                <w:w w:val="105"/>
                <w:sz w:val="18"/>
              </w:rPr>
              <w:t>bank.</w:t>
            </w:r>
          </w:p>
        </w:tc>
      </w:tr>
      <w:tr w:rsidR="00021658" w14:paraId="15808FBC" w14:textId="77777777" w:rsidTr="008B5317">
        <w:trPr>
          <w:trHeight w:val="20"/>
        </w:trPr>
        <w:tc>
          <w:tcPr>
            <w:tcW w:w="779" w:type="dxa"/>
          </w:tcPr>
          <w:p w14:paraId="4C6570AA" w14:textId="77777777" w:rsidR="00021658" w:rsidRDefault="00DD08E8" w:rsidP="0007144A">
            <w:pPr>
              <w:pStyle w:val="TableParagraph"/>
              <w:ind w:left="9" w:right="5"/>
              <w:rPr>
                <w:sz w:val="18"/>
              </w:rPr>
            </w:pPr>
            <w:r>
              <w:rPr>
                <w:spacing w:val="-5"/>
                <w:w w:val="105"/>
                <w:sz w:val="18"/>
              </w:rPr>
              <w:t>CO5</w:t>
            </w:r>
          </w:p>
        </w:tc>
        <w:tc>
          <w:tcPr>
            <w:tcW w:w="8305" w:type="dxa"/>
          </w:tcPr>
          <w:p w14:paraId="6A9FF4D5" w14:textId="77777777" w:rsidR="00021658" w:rsidRDefault="00DD08E8" w:rsidP="0007144A">
            <w:pPr>
              <w:pStyle w:val="TableParagraph"/>
              <w:ind w:left="102"/>
              <w:jc w:val="left"/>
              <w:rPr>
                <w:sz w:val="18"/>
              </w:rPr>
            </w:pPr>
            <w:r>
              <w:rPr>
                <w:w w:val="105"/>
                <w:sz w:val="18"/>
              </w:rPr>
              <w:t>apply</w:t>
            </w:r>
            <w:r>
              <w:rPr>
                <w:spacing w:val="-7"/>
                <w:w w:val="105"/>
                <w:sz w:val="18"/>
              </w:rPr>
              <w:t xml:space="preserve"> </w:t>
            </w:r>
            <w:r>
              <w:rPr>
                <w:w w:val="105"/>
                <w:sz w:val="18"/>
              </w:rPr>
              <w:t>different</w:t>
            </w:r>
            <w:r>
              <w:rPr>
                <w:spacing w:val="-4"/>
                <w:w w:val="105"/>
                <w:sz w:val="18"/>
              </w:rPr>
              <w:t xml:space="preserve"> </w:t>
            </w:r>
            <w:r>
              <w:rPr>
                <w:w w:val="105"/>
                <w:sz w:val="18"/>
              </w:rPr>
              <w:t>theories</w:t>
            </w:r>
            <w:r>
              <w:rPr>
                <w:spacing w:val="-2"/>
                <w:w w:val="105"/>
                <w:sz w:val="18"/>
              </w:rPr>
              <w:t xml:space="preserve"> </w:t>
            </w:r>
            <w:r>
              <w:rPr>
                <w:w w:val="105"/>
                <w:sz w:val="18"/>
              </w:rPr>
              <w:t>of</w:t>
            </w:r>
            <w:r>
              <w:rPr>
                <w:spacing w:val="-2"/>
                <w:w w:val="105"/>
                <w:sz w:val="18"/>
              </w:rPr>
              <w:t xml:space="preserve"> </w:t>
            </w:r>
            <w:r>
              <w:rPr>
                <w:w w:val="105"/>
                <w:sz w:val="18"/>
              </w:rPr>
              <w:t>liquidity</w:t>
            </w:r>
            <w:r>
              <w:rPr>
                <w:spacing w:val="-6"/>
                <w:w w:val="105"/>
                <w:sz w:val="18"/>
              </w:rPr>
              <w:t xml:space="preserve"> </w:t>
            </w:r>
            <w:r>
              <w:rPr>
                <w:w w:val="105"/>
                <w:sz w:val="18"/>
              </w:rPr>
              <w:t>management</w:t>
            </w:r>
            <w:r>
              <w:rPr>
                <w:spacing w:val="-5"/>
                <w:w w:val="105"/>
                <w:sz w:val="18"/>
              </w:rPr>
              <w:t xml:space="preserve"> </w:t>
            </w:r>
            <w:r>
              <w:rPr>
                <w:w w:val="105"/>
                <w:sz w:val="18"/>
              </w:rPr>
              <w:t>to</w:t>
            </w:r>
            <w:r>
              <w:rPr>
                <w:spacing w:val="-6"/>
                <w:w w:val="105"/>
                <w:sz w:val="18"/>
              </w:rPr>
              <w:t xml:space="preserve"> </w:t>
            </w:r>
            <w:r>
              <w:rPr>
                <w:w w:val="105"/>
                <w:sz w:val="18"/>
              </w:rPr>
              <w:t>assess</w:t>
            </w:r>
            <w:r>
              <w:rPr>
                <w:spacing w:val="-3"/>
                <w:w w:val="105"/>
                <w:sz w:val="18"/>
              </w:rPr>
              <w:t xml:space="preserve"> </w:t>
            </w:r>
            <w:r>
              <w:rPr>
                <w:w w:val="105"/>
                <w:sz w:val="18"/>
              </w:rPr>
              <w:t>and</w:t>
            </w:r>
            <w:r>
              <w:rPr>
                <w:spacing w:val="-6"/>
                <w:w w:val="105"/>
                <w:sz w:val="18"/>
              </w:rPr>
              <w:t xml:space="preserve"> </w:t>
            </w:r>
            <w:r>
              <w:rPr>
                <w:w w:val="105"/>
                <w:sz w:val="18"/>
              </w:rPr>
              <w:t>forecast</w:t>
            </w:r>
            <w:r>
              <w:rPr>
                <w:spacing w:val="-2"/>
                <w:w w:val="105"/>
                <w:sz w:val="18"/>
              </w:rPr>
              <w:t xml:space="preserve"> </w:t>
            </w:r>
            <w:r>
              <w:rPr>
                <w:w w:val="105"/>
                <w:sz w:val="18"/>
              </w:rPr>
              <w:t>the</w:t>
            </w:r>
            <w:r>
              <w:rPr>
                <w:spacing w:val="-3"/>
                <w:w w:val="105"/>
                <w:sz w:val="18"/>
              </w:rPr>
              <w:t xml:space="preserve"> </w:t>
            </w:r>
            <w:r>
              <w:rPr>
                <w:w w:val="105"/>
                <w:sz w:val="18"/>
              </w:rPr>
              <w:t>liquidity</w:t>
            </w:r>
            <w:r>
              <w:rPr>
                <w:spacing w:val="-5"/>
                <w:w w:val="105"/>
                <w:sz w:val="18"/>
              </w:rPr>
              <w:t xml:space="preserve"> </w:t>
            </w:r>
            <w:r>
              <w:rPr>
                <w:w w:val="105"/>
                <w:sz w:val="18"/>
              </w:rPr>
              <w:t>position of</w:t>
            </w:r>
            <w:r>
              <w:rPr>
                <w:spacing w:val="-2"/>
                <w:w w:val="105"/>
                <w:sz w:val="18"/>
              </w:rPr>
              <w:t xml:space="preserve"> </w:t>
            </w:r>
            <w:r>
              <w:rPr>
                <w:w w:val="105"/>
                <w:sz w:val="18"/>
              </w:rPr>
              <w:t>a</w:t>
            </w:r>
            <w:r>
              <w:rPr>
                <w:spacing w:val="-1"/>
                <w:w w:val="105"/>
                <w:sz w:val="18"/>
              </w:rPr>
              <w:t xml:space="preserve"> </w:t>
            </w:r>
            <w:r>
              <w:rPr>
                <w:spacing w:val="-2"/>
                <w:w w:val="105"/>
                <w:sz w:val="18"/>
              </w:rPr>
              <w:t>bank.</w:t>
            </w:r>
          </w:p>
        </w:tc>
      </w:tr>
    </w:tbl>
    <w:p w14:paraId="077E1DA6"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3D61778" w14:textId="77777777" w:rsidTr="008B5317">
        <w:trPr>
          <w:trHeight w:val="20"/>
        </w:trPr>
        <w:tc>
          <w:tcPr>
            <w:tcW w:w="797" w:type="dxa"/>
          </w:tcPr>
          <w:p w14:paraId="2A7036BD" w14:textId="77777777" w:rsidR="00021658" w:rsidRDefault="00021658" w:rsidP="0007144A">
            <w:pPr>
              <w:pStyle w:val="TableParagraph"/>
              <w:jc w:val="left"/>
              <w:rPr>
                <w:sz w:val="16"/>
              </w:rPr>
            </w:pPr>
          </w:p>
        </w:tc>
        <w:tc>
          <w:tcPr>
            <w:tcW w:w="798" w:type="dxa"/>
          </w:tcPr>
          <w:p w14:paraId="2DF0B431" w14:textId="77777777" w:rsidR="00021658" w:rsidRDefault="00DD08E8" w:rsidP="0007144A">
            <w:pPr>
              <w:pStyle w:val="TableParagraph"/>
              <w:ind w:left="9" w:right="5"/>
              <w:rPr>
                <w:sz w:val="18"/>
              </w:rPr>
            </w:pPr>
            <w:r>
              <w:rPr>
                <w:spacing w:val="-5"/>
                <w:w w:val="105"/>
                <w:sz w:val="18"/>
              </w:rPr>
              <w:t>PO1</w:t>
            </w:r>
          </w:p>
        </w:tc>
        <w:tc>
          <w:tcPr>
            <w:tcW w:w="798" w:type="dxa"/>
          </w:tcPr>
          <w:p w14:paraId="063D80AA" w14:textId="77777777" w:rsidR="00021658" w:rsidRDefault="00DD08E8" w:rsidP="0007144A">
            <w:pPr>
              <w:pStyle w:val="TableParagraph"/>
              <w:ind w:left="9" w:right="4"/>
              <w:rPr>
                <w:sz w:val="18"/>
              </w:rPr>
            </w:pPr>
            <w:r>
              <w:rPr>
                <w:spacing w:val="-5"/>
                <w:w w:val="105"/>
                <w:sz w:val="18"/>
              </w:rPr>
              <w:t>PO2</w:t>
            </w:r>
          </w:p>
        </w:tc>
        <w:tc>
          <w:tcPr>
            <w:tcW w:w="794" w:type="dxa"/>
          </w:tcPr>
          <w:p w14:paraId="007DAA77" w14:textId="77777777" w:rsidR="00021658" w:rsidRDefault="00DD08E8" w:rsidP="0007144A">
            <w:pPr>
              <w:pStyle w:val="TableParagraph"/>
              <w:ind w:left="9"/>
              <w:rPr>
                <w:sz w:val="18"/>
              </w:rPr>
            </w:pPr>
            <w:r>
              <w:rPr>
                <w:spacing w:val="-5"/>
                <w:w w:val="105"/>
                <w:sz w:val="18"/>
              </w:rPr>
              <w:t>PO3</w:t>
            </w:r>
          </w:p>
        </w:tc>
        <w:tc>
          <w:tcPr>
            <w:tcW w:w="799" w:type="dxa"/>
          </w:tcPr>
          <w:p w14:paraId="70014D40" w14:textId="77777777" w:rsidR="00021658" w:rsidRDefault="00DD08E8" w:rsidP="0007144A">
            <w:pPr>
              <w:pStyle w:val="TableParagraph"/>
              <w:ind w:left="7" w:right="4"/>
              <w:rPr>
                <w:sz w:val="18"/>
              </w:rPr>
            </w:pPr>
            <w:r>
              <w:rPr>
                <w:spacing w:val="-5"/>
                <w:w w:val="105"/>
                <w:sz w:val="18"/>
              </w:rPr>
              <w:t>PO4</w:t>
            </w:r>
          </w:p>
        </w:tc>
        <w:tc>
          <w:tcPr>
            <w:tcW w:w="797" w:type="dxa"/>
          </w:tcPr>
          <w:p w14:paraId="7CFD8F07" w14:textId="77777777" w:rsidR="00021658" w:rsidRDefault="00DD08E8" w:rsidP="0007144A">
            <w:pPr>
              <w:pStyle w:val="TableParagraph"/>
              <w:ind w:left="10" w:right="4"/>
              <w:rPr>
                <w:sz w:val="18"/>
              </w:rPr>
            </w:pPr>
            <w:r>
              <w:rPr>
                <w:spacing w:val="-5"/>
                <w:w w:val="105"/>
                <w:sz w:val="18"/>
              </w:rPr>
              <w:t>PO5</w:t>
            </w:r>
          </w:p>
        </w:tc>
        <w:tc>
          <w:tcPr>
            <w:tcW w:w="798" w:type="dxa"/>
          </w:tcPr>
          <w:p w14:paraId="2664F1CF" w14:textId="77777777" w:rsidR="00021658" w:rsidRDefault="00DD08E8" w:rsidP="0007144A">
            <w:pPr>
              <w:pStyle w:val="TableParagraph"/>
              <w:ind w:left="9" w:right="7"/>
              <w:rPr>
                <w:sz w:val="18"/>
              </w:rPr>
            </w:pPr>
            <w:r>
              <w:rPr>
                <w:spacing w:val="-5"/>
                <w:w w:val="105"/>
                <w:sz w:val="18"/>
              </w:rPr>
              <w:t>PO6</w:t>
            </w:r>
          </w:p>
        </w:tc>
        <w:tc>
          <w:tcPr>
            <w:tcW w:w="798" w:type="dxa"/>
          </w:tcPr>
          <w:p w14:paraId="099D6C31" w14:textId="77777777" w:rsidR="00021658" w:rsidRDefault="00DD08E8" w:rsidP="0007144A">
            <w:pPr>
              <w:pStyle w:val="TableParagraph"/>
              <w:ind w:left="9" w:right="7"/>
              <w:rPr>
                <w:sz w:val="18"/>
              </w:rPr>
            </w:pPr>
            <w:r>
              <w:rPr>
                <w:spacing w:val="-5"/>
                <w:w w:val="105"/>
                <w:sz w:val="18"/>
              </w:rPr>
              <w:t>PO7</w:t>
            </w:r>
          </w:p>
        </w:tc>
        <w:tc>
          <w:tcPr>
            <w:tcW w:w="796" w:type="dxa"/>
          </w:tcPr>
          <w:p w14:paraId="774C4D0B" w14:textId="77777777" w:rsidR="00021658" w:rsidRDefault="00DD08E8" w:rsidP="0007144A">
            <w:pPr>
              <w:pStyle w:val="TableParagraph"/>
              <w:ind w:left="7" w:right="7"/>
              <w:rPr>
                <w:sz w:val="18"/>
              </w:rPr>
            </w:pPr>
            <w:r>
              <w:rPr>
                <w:spacing w:val="-5"/>
                <w:w w:val="105"/>
                <w:sz w:val="18"/>
              </w:rPr>
              <w:t>PO8</w:t>
            </w:r>
          </w:p>
        </w:tc>
        <w:tc>
          <w:tcPr>
            <w:tcW w:w="798" w:type="dxa"/>
          </w:tcPr>
          <w:p w14:paraId="45349682" w14:textId="77777777" w:rsidR="00021658" w:rsidRDefault="00DD08E8" w:rsidP="0007144A">
            <w:pPr>
              <w:pStyle w:val="TableParagraph"/>
              <w:ind w:left="9" w:right="9"/>
              <w:rPr>
                <w:sz w:val="18"/>
              </w:rPr>
            </w:pPr>
            <w:r>
              <w:rPr>
                <w:spacing w:val="-5"/>
                <w:w w:val="105"/>
                <w:sz w:val="18"/>
              </w:rPr>
              <w:t>PO9</w:t>
            </w:r>
          </w:p>
        </w:tc>
        <w:tc>
          <w:tcPr>
            <w:tcW w:w="814" w:type="dxa"/>
          </w:tcPr>
          <w:p w14:paraId="0D7EC848" w14:textId="77777777" w:rsidR="00021658" w:rsidRDefault="00DD08E8" w:rsidP="0007144A">
            <w:pPr>
              <w:pStyle w:val="TableParagraph"/>
              <w:ind w:left="6" w:right="8"/>
              <w:rPr>
                <w:sz w:val="18"/>
              </w:rPr>
            </w:pPr>
            <w:r>
              <w:rPr>
                <w:spacing w:val="-4"/>
                <w:w w:val="105"/>
                <w:sz w:val="18"/>
              </w:rPr>
              <w:t>PO10</w:t>
            </w:r>
          </w:p>
        </w:tc>
      </w:tr>
      <w:tr w:rsidR="00021658" w14:paraId="64C201AF" w14:textId="77777777" w:rsidTr="008B5317">
        <w:trPr>
          <w:trHeight w:val="20"/>
        </w:trPr>
        <w:tc>
          <w:tcPr>
            <w:tcW w:w="797" w:type="dxa"/>
          </w:tcPr>
          <w:p w14:paraId="574F41F7" w14:textId="77777777" w:rsidR="00021658" w:rsidRDefault="00DD08E8" w:rsidP="0007144A">
            <w:pPr>
              <w:pStyle w:val="TableParagraph"/>
              <w:ind w:left="10" w:right="4"/>
              <w:rPr>
                <w:sz w:val="18"/>
              </w:rPr>
            </w:pPr>
            <w:r>
              <w:rPr>
                <w:spacing w:val="-5"/>
                <w:w w:val="105"/>
                <w:sz w:val="18"/>
              </w:rPr>
              <w:t>CO1</w:t>
            </w:r>
          </w:p>
        </w:tc>
        <w:tc>
          <w:tcPr>
            <w:tcW w:w="798" w:type="dxa"/>
          </w:tcPr>
          <w:p w14:paraId="16A285BD" w14:textId="77777777" w:rsidR="00021658" w:rsidRDefault="00DD08E8" w:rsidP="0007144A">
            <w:pPr>
              <w:pStyle w:val="TableParagraph"/>
              <w:ind w:left="9" w:right="4"/>
              <w:rPr>
                <w:sz w:val="18"/>
              </w:rPr>
            </w:pPr>
            <w:r>
              <w:rPr>
                <w:spacing w:val="-10"/>
                <w:w w:val="105"/>
                <w:sz w:val="18"/>
              </w:rPr>
              <w:t>3</w:t>
            </w:r>
          </w:p>
        </w:tc>
        <w:tc>
          <w:tcPr>
            <w:tcW w:w="798" w:type="dxa"/>
          </w:tcPr>
          <w:p w14:paraId="73F15170" w14:textId="77777777" w:rsidR="00021658" w:rsidRDefault="00DD08E8" w:rsidP="0007144A">
            <w:pPr>
              <w:pStyle w:val="TableParagraph"/>
              <w:ind w:left="9" w:right="6"/>
              <w:rPr>
                <w:sz w:val="18"/>
              </w:rPr>
            </w:pPr>
            <w:r>
              <w:rPr>
                <w:spacing w:val="-10"/>
                <w:w w:val="105"/>
                <w:sz w:val="18"/>
              </w:rPr>
              <w:t>1</w:t>
            </w:r>
          </w:p>
        </w:tc>
        <w:tc>
          <w:tcPr>
            <w:tcW w:w="794" w:type="dxa"/>
          </w:tcPr>
          <w:p w14:paraId="0BCE3538" w14:textId="77777777" w:rsidR="00021658" w:rsidRDefault="00021658" w:rsidP="0007144A">
            <w:pPr>
              <w:pStyle w:val="TableParagraph"/>
              <w:jc w:val="left"/>
              <w:rPr>
                <w:sz w:val="16"/>
              </w:rPr>
            </w:pPr>
          </w:p>
        </w:tc>
        <w:tc>
          <w:tcPr>
            <w:tcW w:w="799" w:type="dxa"/>
          </w:tcPr>
          <w:p w14:paraId="00DC5ED1" w14:textId="77777777" w:rsidR="00021658" w:rsidRDefault="00021658" w:rsidP="0007144A">
            <w:pPr>
              <w:pStyle w:val="TableParagraph"/>
              <w:jc w:val="left"/>
              <w:rPr>
                <w:sz w:val="16"/>
              </w:rPr>
            </w:pPr>
          </w:p>
        </w:tc>
        <w:tc>
          <w:tcPr>
            <w:tcW w:w="797" w:type="dxa"/>
          </w:tcPr>
          <w:p w14:paraId="212E379E" w14:textId="77777777" w:rsidR="00021658" w:rsidRDefault="00021658" w:rsidP="0007144A">
            <w:pPr>
              <w:pStyle w:val="TableParagraph"/>
              <w:jc w:val="left"/>
              <w:rPr>
                <w:sz w:val="16"/>
              </w:rPr>
            </w:pPr>
          </w:p>
        </w:tc>
        <w:tc>
          <w:tcPr>
            <w:tcW w:w="798" w:type="dxa"/>
          </w:tcPr>
          <w:p w14:paraId="05186B04" w14:textId="77777777" w:rsidR="00021658" w:rsidRDefault="00021658" w:rsidP="0007144A">
            <w:pPr>
              <w:pStyle w:val="TableParagraph"/>
              <w:jc w:val="left"/>
              <w:rPr>
                <w:sz w:val="16"/>
              </w:rPr>
            </w:pPr>
          </w:p>
        </w:tc>
        <w:tc>
          <w:tcPr>
            <w:tcW w:w="798" w:type="dxa"/>
          </w:tcPr>
          <w:p w14:paraId="14CE236D" w14:textId="77777777" w:rsidR="00021658" w:rsidRDefault="00021658" w:rsidP="0007144A">
            <w:pPr>
              <w:pStyle w:val="TableParagraph"/>
              <w:jc w:val="left"/>
              <w:rPr>
                <w:sz w:val="16"/>
              </w:rPr>
            </w:pPr>
          </w:p>
        </w:tc>
        <w:tc>
          <w:tcPr>
            <w:tcW w:w="796" w:type="dxa"/>
          </w:tcPr>
          <w:p w14:paraId="4331D9D0" w14:textId="77777777" w:rsidR="00021658" w:rsidRDefault="00021658" w:rsidP="0007144A">
            <w:pPr>
              <w:pStyle w:val="TableParagraph"/>
              <w:jc w:val="left"/>
              <w:rPr>
                <w:sz w:val="16"/>
              </w:rPr>
            </w:pPr>
          </w:p>
        </w:tc>
        <w:tc>
          <w:tcPr>
            <w:tcW w:w="798" w:type="dxa"/>
          </w:tcPr>
          <w:p w14:paraId="6A7DCE26" w14:textId="77777777" w:rsidR="00021658" w:rsidRDefault="00DD08E8" w:rsidP="0007144A">
            <w:pPr>
              <w:pStyle w:val="TableParagraph"/>
              <w:ind w:left="9" w:right="6"/>
              <w:rPr>
                <w:sz w:val="18"/>
              </w:rPr>
            </w:pPr>
            <w:r>
              <w:rPr>
                <w:spacing w:val="-10"/>
                <w:w w:val="105"/>
                <w:sz w:val="18"/>
              </w:rPr>
              <w:t>2</w:t>
            </w:r>
          </w:p>
        </w:tc>
        <w:tc>
          <w:tcPr>
            <w:tcW w:w="814" w:type="dxa"/>
          </w:tcPr>
          <w:p w14:paraId="775A7832" w14:textId="77777777" w:rsidR="00021658" w:rsidRDefault="00021658" w:rsidP="0007144A">
            <w:pPr>
              <w:pStyle w:val="TableParagraph"/>
              <w:jc w:val="left"/>
              <w:rPr>
                <w:sz w:val="16"/>
              </w:rPr>
            </w:pPr>
          </w:p>
        </w:tc>
      </w:tr>
      <w:tr w:rsidR="00021658" w14:paraId="17899F36" w14:textId="77777777" w:rsidTr="008B5317">
        <w:trPr>
          <w:trHeight w:val="20"/>
        </w:trPr>
        <w:tc>
          <w:tcPr>
            <w:tcW w:w="797" w:type="dxa"/>
          </w:tcPr>
          <w:p w14:paraId="01C78998" w14:textId="77777777" w:rsidR="00021658" w:rsidRDefault="00DD08E8" w:rsidP="0007144A">
            <w:pPr>
              <w:pStyle w:val="TableParagraph"/>
              <w:ind w:left="10" w:right="4"/>
              <w:rPr>
                <w:sz w:val="18"/>
              </w:rPr>
            </w:pPr>
            <w:r>
              <w:rPr>
                <w:spacing w:val="-5"/>
                <w:w w:val="105"/>
                <w:sz w:val="18"/>
              </w:rPr>
              <w:t>CO2</w:t>
            </w:r>
          </w:p>
        </w:tc>
        <w:tc>
          <w:tcPr>
            <w:tcW w:w="798" w:type="dxa"/>
          </w:tcPr>
          <w:p w14:paraId="5EF638B9" w14:textId="77777777" w:rsidR="00021658" w:rsidRDefault="00021658" w:rsidP="0007144A">
            <w:pPr>
              <w:pStyle w:val="TableParagraph"/>
              <w:jc w:val="left"/>
              <w:rPr>
                <w:sz w:val="16"/>
              </w:rPr>
            </w:pPr>
          </w:p>
        </w:tc>
        <w:tc>
          <w:tcPr>
            <w:tcW w:w="798" w:type="dxa"/>
          </w:tcPr>
          <w:p w14:paraId="26EB0D5E" w14:textId="77777777" w:rsidR="00021658" w:rsidRDefault="00021658" w:rsidP="0007144A">
            <w:pPr>
              <w:pStyle w:val="TableParagraph"/>
              <w:jc w:val="left"/>
              <w:rPr>
                <w:sz w:val="16"/>
              </w:rPr>
            </w:pPr>
          </w:p>
        </w:tc>
        <w:tc>
          <w:tcPr>
            <w:tcW w:w="794" w:type="dxa"/>
          </w:tcPr>
          <w:p w14:paraId="226C98CE" w14:textId="77777777" w:rsidR="00021658" w:rsidRDefault="00DD08E8" w:rsidP="0007144A">
            <w:pPr>
              <w:pStyle w:val="TableParagraph"/>
              <w:ind w:left="9" w:right="1"/>
              <w:rPr>
                <w:sz w:val="18"/>
              </w:rPr>
            </w:pPr>
            <w:r>
              <w:rPr>
                <w:spacing w:val="-10"/>
                <w:w w:val="105"/>
                <w:sz w:val="18"/>
              </w:rPr>
              <w:t>3</w:t>
            </w:r>
          </w:p>
        </w:tc>
        <w:tc>
          <w:tcPr>
            <w:tcW w:w="799" w:type="dxa"/>
          </w:tcPr>
          <w:p w14:paraId="3B2EDF84" w14:textId="77777777" w:rsidR="00021658" w:rsidRDefault="00021658" w:rsidP="0007144A">
            <w:pPr>
              <w:pStyle w:val="TableParagraph"/>
              <w:jc w:val="left"/>
              <w:rPr>
                <w:sz w:val="16"/>
              </w:rPr>
            </w:pPr>
          </w:p>
        </w:tc>
        <w:tc>
          <w:tcPr>
            <w:tcW w:w="797" w:type="dxa"/>
          </w:tcPr>
          <w:p w14:paraId="1041AC23" w14:textId="77777777" w:rsidR="00021658" w:rsidRDefault="00021658" w:rsidP="0007144A">
            <w:pPr>
              <w:pStyle w:val="TableParagraph"/>
              <w:jc w:val="left"/>
              <w:rPr>
                <w:sz w:val="16"/>
              </w:rPr>
            </w:pPr>
          </w:p>
        </w:tc>
        <w:tc>
          <w:tcPr>
            <w:tcW w:w="798" w:type="dxa"/>
          </w:tcPr>
          <w:p w14:paraId="427584BF" w14:textId="77777777" w:rsidR="00021658" w:rsidRDefault="00021658" w:rsidP="0007144A">
            <w:pPr>
              <w:pStyle w:val="TableParagraph"/>
              <w:jc w:val="left"/>
              <w:rPr>
                <w:sz w:val="16"/>
              </w:rPr>
            </w:pPr>
          </w:p>
        </w:tc>
        <w:tc>
          <w:tcPr>
            <w:tcW w:w="798" w:type="dxa"/>
          </w:tcPr>
          <w:p w14:paraId="3172588C" w14:textId="77777777" w:rsidR="00021658" w:rsidRDefault="00021658" w:rsidP="0007144A">
            <w:pPr>
              <w:pStyle w:val="TableParagraph"/>
              <w:jc w:val="left"/>
              <w:rPr>
                <w:sz w:val="16"/>
              </w:rPr>
            </w:pPr>
          </w:p>
        </w:tc>
        <w:tc>
          <w:tcPr>
            <w:tcW w:w="796" w:type="dxa"/>
          </w:tcPr>
          <w:p w14:paraId="0ABBBF71" w14:textId="77777777" w:rsidR="00021658" w:rsidRDefault="00021658" w:rsidP="0007144A">
            <w:pPr>
              <w:pStyle w:val="TableParagraph"/>
              <w:jc w:val="left"/>
              <w:rPr>
                <w:sz w:val="16"/>
              </w:rPr>
            </w:pPr>
          </w:p>
        </w:tc>
        <w:tc>
          <w:tcPr>
            <w:tcW w:w="798" w:type="dxa"/>
          </w:tcPr>
          <w:p w14:paraId="5FABF797" w14:textId="77777777" w:rsidR="00021658" w:rsidRDefault="00021658" w:rsidP="0007144A">
            <w:pPr>
              <w:pStyle w:val="TableParagraph"/>
              <w:jc w:val="left"/>
              <w:rPr>
                <w:sz w:val="16"/>
              </w:rPr>
            </w:pPr>
          </w:p>
        </w:tc>
        <w:tc>
          <w:tcPr>
            <w:tcW w:w="814" w:type="dxa"/>
          </w:tcPr>
          <w:p w14:paraId="634635C5" w14:textId="77777777" w:rsidR="00021658" w:rsidRDefault="00021658" w:rsidP="0007144A">
            <w:pPr>
              <w:pStyle w:val="TableParagraph"/>
              <w:jc w:val="left"/>
              <w:rPr>
                <w:sz w:val="16"/>
              </w:rPr>
            </w:pPr>
          </w:p>
        </w:tc>
      </w:tr>
      <w:tr w:rsidR="00021658" w14:paraId="696B630E" w14:textId="77777777" w:rsidTr="008B5317">
        <w:trPr>
          <w:trHeight w:val="20"/>
        </w:trPr>
        <w:tc>
          <w:tcPr>
            <w:tcW w:w="797" w:type="dxa"/>
          </w:tcPr>
          <w:p w14:paraId="15AD8986" w14:textId="77777777" w:rsidR="00021658" w:rsidRDefault="00DD08E8" w:rsidP="0007144A">
            <w:pPr>
              <w:pStyle w:val="TableParagraph"/>
              <w:ind w:left="10" w:right="4"/>
              <w:rPr>
                <w:sz w:val="18"/>
              </w:rPr>
            </w:pPr>
            <w:r>
              <w:rPr>
                <w:spacing w:val="-5"/>
                <w:w w:val="105"/>
                <w:sz w:val="18"/>
              </w:rPr>
              <w:t>CO3</w:t>
            </w:r>
          </w:p>
        </w:tc>
        <w:tc>
          <w:tcPr>
            <w:tcW w:w="798" w:type="dxa"/>
          </w:tcPr>
          <w:p w14:paraId="3D81A848" w14:textId="77777777" w:rsidR="00021658" w:rsidRDefault="00DD08E8" w:rsidP="0007144A">
            <w:pPr>
              <w:pStyle w:val="TableParagraph"/>
              <w:ind w:left="9" w:right="4"/>
              <w:rPr>
                <w:sz w:val="18"/>
              </w:rPr>
            </w:pPr>
            <w:r>
              <w:rPr>
                <w:spacing w:val="-10"/>
                <w:w w:val="105"/>
                <w:sz w:val="18"/>
              </w:rPr>
              <w:t>3</w:t>
            </w:r>
          </w:p>
        </w:tc>
        <w:tc>
          <w:tcPr>
            <w:tcW w:w="798" w:type="dxa"/>
          </w:tcPr>
          <w:p w14:paraId="32219A63" w14:textId="77777777" w:rsidR="00021658" w:rsidRDefault="00021658" w:rsidP="0007144A">
            <w:pPr>
              <w:pStyle w:val="TableParagraph"/>
              <w:jc w:val="left"/>
              <w:rPr>
                <w:sz w:val="16"/>
              </w:rPr>
            </w:pPr>
          </w:p>
        </w:tc>
        <w:tc>
          <w:tcPr>
            <w:tcW w:w="794" w:type="dxa"/>
          </w:tcPr>
          <w:p w14:paraId="4E2CA5B3" w14:textId="77777777" w:rsidR="00021658" w:rsidRDefault="00021658" w:rsidP="0007144A">
            <w:pPr>
              <w:pStyle w:val="TableParagraph"/>
              <w:jc w:val="left"/>
              <w:rPr>
                <w:sz w:val="16"/>
              </w:rPr>
            </w:pPr>
          </w:p>
        </w:tc>
        <w:tc>
          <w:tcPr>
            <w:tcW w:w="799" w:type="dxa"/>
          </w:tcPr>
          <w:p w14:paraId="21DDA6C9" w14:textId="77777777" w:rsidR="00021658" w:rsidRDefault="00DD08E8" w:rsidP="0007144A">
            <w:pPr>
              <w:pStyle w:val="TableParagraph"/>
              <w:ind w:left="7" w:right="2"/>
              <w:rPr>
                <w:sz w:val="18"/>
              </w:rPr>
            </w:pPr>
            <w:r>
              <w:rPr>
                <w:spacing w:val="-10"/>
                <w:w w:val="105"/>
                <w:sz w:val="18"/>
              </w:rPr>
              <w:t>1</w:t>
            </w:r>
          </w:p>
        </w:tc>
        <w:tc>
          <w:tcPr>
            <w:tcW w:w="797" w:type="dxa"/>
          </w:tcPr>
          <w:p w14:paraId="4F542FEE" w14:textId="77777777" w:rsidR="00021658" w:rsidRDefault="00DD08E8" w:rsidP="0007144A">
            <w:pPr>
              <w:pStyle w:val="TableParagraph"/>
              <w:ind w:left="10" w:right="3"/>
              <w:rPr>
                <w:sz w:val="18"/>
              </w:rPr>
            </w:pPr>
            <w:r>
              <w:rPr>
                <w:spacing w:val="-10"/>
                <w:w w:val="105"/>
                <w:sz w:val="18"/>
              </w:rPr>
              <w:t>1</w:t>
            </w:r>
          </w:p>
        </w:tc>
        <w:tc>
          <w:tcPr>
            <w:tcW w:w="798" w:type="dxa"/>
          </w:tcPr>
          <w:p w14:paraId="6BBF9F2A" w14:textId="77777777" w:rsidR="00021658" w:rsidRDefault="00DD08E8" w:rsidP="0007144A">
            <w:pPr>
              <w:pStyle w:val="TableParagraph"/>
              <w:ind w:left="9" w:right="3"/>
              <w:rPr>
                <w:sz w:val="18"/>
              </w:rPr>
            </w:pPr>
            <w:r>
              <w:rPr>
                <w:spacing w:val="-10"/>
                <w:w w:val="105"/>
                <w:sz w:val="18"/>
              </w:rPr>
              <w:t>2</w:t>
            </w:r>
          </w:p>
        </w:tc>
        <w:tc>
          <w:tcPr>
            <w:tcW w:w="798" w:type="dxa"/>
          </w:tcPr>
          <w:p w14:paraId="314A0911" w14:textId="77777777" w:rsidR="00021658" w:rsidRDefault="00021658" w:rsidP="0007144A">
            <w:pPr>
              <w:pStyle w:val="TableParagraph"/>
              <w:jc w:val="left"/>
              <w:rPr>
                <w:sz w:val="16"/>
              </w:rPr>
            </w:pPr>
          </w:p>
        </w:tc>
        <w:tc>
          <w:tcPr>
            <w:tcW w:w="796" w:type="dxa"/>
          </w:tcPr>
          <w:p w14:paraId="004A9FEE" w14:textId="77777777" w:rsidR="00021658" w:rsidRDefault="00021658" w:rsidP="0007144A">
            <w:pPr>
              <w:pStyle w:val="TableParagraph"/>
              <w:jc w:val="left"/>
              <w:rPr>
                <w:sz w:val="16"/>
              </w:rPr>
            </w:pPr>
          </w:p>
        </w:tc>
        <w:tc>
          <w:tcPr>
            <w:tcW w:w="798" w:type="dxa"/>
          </w:tcPr>
          <w:p w14:paraId="49E61D44" w14:textId="77777777" w:rsidR="00021658" w:rsidRDefault="00021658" w:rsidP="0007144A">
            <w:pPr>
              <w:pStyle w:val="TableParagraph"/>
              <w:jc w:val="left"/>
              <w:rPr>
                <w:sz w:val="16"/>
              </w:rPr>
            </w:pPr>
          </w:p>
        </w:tc>
        <w:tc>
          <w:tcPr>
            <w:tcW w:w="814" w:type="dxa"/>
          </w:tcPr>
          <w:p w14:paraId="1BFD8F33" w14:textId="77777777" w:rsidR="00021658" w:rsidRDefault="00021658" w:rsidP="0007144A">
            <w:pPr>
              <w:pStyle w:val="TableParagraph"/>
              <w:jc w:val="left"/>
              <w:rPr>
                <w:sz w:val="16"/>
              </w:rPr>
            </w:pPr>
          </w:p>
        </w:tc>
      </w:tr>
      <w:tr w:rsidR="00021658" w14:paraId="7A97B703" w14:textId="77777777" w:rsidTr="008B5317">
        <w:trPr>
          <w:trHeight w:val="20"/>
        </w:trPr>
        <w:tc>
          <w:tcPr>
            <w:tcW w:w="797" w:type="dxa"/>
          </w:tcPr>
          <w:p w14:paraId="57C3ED85" w14:textId="77777777" w:rsidR="00021658" w:rsidRDefault="00DD08E8" w:rsidP="0007144A">
            <w:pPr>
              <w:pStyle w:val="TableParagraph"/>
              <w:ind w:left="10" w:right="4"/>
              <w:rPr>
                <w:sz w:val="18"/>
              </w:rPr>
            </w:pPr>
            <w:r>
              <w:rPr>
                <w:spacing w:val="-5"/>
                <w:w w:val="105"/>
                <w:sz w:val="18"/>
              </w:rPr>
              <w:t>CO4</w:t>
            </w:r>
          </w:p>
        </w:tc>
        <w:tc>
          <w:tcPr>
            <w:tcW w:w="798" w:type="dxa"/>
          </w:tcPr>
          <w:p w14:paraId="127BF491" w14:textId="77777777" w:rsidR="00021658" w:rsidRDefault="00DD08E8" w:rsidP="0007144A">
            <w:pPr>
              <w:pStyle w:val="TableParagraph"/>
              <w:ind w:left="9" w:right="3"/>
              <w:rPr>
                <w:sz w:val="18"/>
              </w:rPr>
            </w:pPr>
            <w:r>
              <w:rPr>
                <w:spacing w:val="-10"/>
                <w:w w:val="105"/>
                <w:sz w:val="18"/>
              </w:rPr>
              <w:t>2</w:t>
            </w:r>
          </w:p>
        </w:tc>
        <w:tc>
          <w:tcPr>
            <w:tcW w:w="798" w:type="dxa"/>
          </w:tcPr>
          <w:p w14:paraId="38620BB5" w14:textId="77777777" w:rsidR="00021658" w:rsidRDefault="00DD08E8" w:rsidP="0007144A">
            <w:pPr>
              <w:pStyle w:val="TableParagraph"/>
              <w:ind w:left="9" w:right="8"/>
              <w:rPr>
                <w:sz w:val="18"/>
              </w:rPr>
            </w:pPr>
            <w:r>
              <w:rPr>
                <w:spacing w:val="-10"/>
                <w:w w:val="105"/>
                <w:sz w:val="18"/>
              </w:rPr>
              <w:t>3</w:t>
            </w:r>
          </w:p>
        </w:tc>
        <w:tc>
          <w:tcPr>
            <w:tcW w:w="794" w:type="dxa"/>
          </w:tcPr>
          <w:p w14:paraId="2467FEF7" w14:textId="77777777" w:rsidR="00021658" w:rsidRDefault="00021658" w:rsidP="0007144A">
            <w:pPr>
              <w:pStyle w:val="TableParagraph"/>
              <w:jc w:val="left"/>
              <w:rPr>
                <w:sz w:val="16"/>
              </w:rPr>
            </w:pPr>
          </w:p>
        </w:tc>
        <w:tc>
          <w:tcPr>
            <w:tcW w:w="799" w:type="dxa"/>
          </w:tcPr>
          <w:p w14:paraId="44AD05E6" w14:textId="77777777" w:rsidR="00021658" w:rsidRDefault="00021658" w:rsidP="0007144A">
            <w:pPr>
              <w:pStyle w:val="TableParagraph"/>
              <w:jc w:val="left"/>
              <w:rPr>
                <w:sz w:val="16"/>
              </w:rPr>
            </w:pPr>
          </w:p>
        </w:tc>
        <w:tc>
          <w:tcPr>
            <w:tcW w:w="797" w:type="dxa"/>
          </w:tcPr>
          <w:p w14:paraId="3CC81CED" w14:textId="77777777" w:rsidR="00021658" w:rsidRDefault="00DD08E8" w:rsidP="0007144A">
            <w:pPr>
              <w:pStyle w:val="TableParagraph"/>
              <w:ind w:left="10" w:right="4"/>
              <w:rPr>
                <w:sz w:val="18"/>
              </w:rPr>
            </w:pPr>
            <w:r>
              <w:rPr>
                <w:spacing w:val="-10"/>
                <w:w w:val="105"/>
                <w:sz w:val="18"/>
              </w:rPr>
              <w:t>3</w:t>
            </w:r>
          </w:p>
        </w:tc>
        <w:tc>
          <w:tcPr>
            <w:tcW w:w="798" w:type="dxa"/>
          </w:tcPr>
          <w:p w14:paraId="640A77CD" w14:textId="77777777" w:rsidR="00021658" w:rsidRDefault="00021658" w:rsidP="0007144A">
            <w:pPr>
              <w:pStyle w:val="TableParagraph"/>
              <w:jc w:val="left"/>
              <w:rPr>
                <w:sz w:val="16"/>
              </w:rPr>
            </w:pPr>
          </w:p>
        </w:tc>
        <w:tc>
          <w:tcPr>
            <w:tcW w:w="798" w:type="dxa"/>
          </w:tcPr>
          <w:p w14:paraId="00A2ED29" w14:textId="77777777" w:rsidR="00021658" w:rsidRDefault="00DD08E8" w:rsidP="0007144A">
            <w:pPr>
              <w:pStyle w:val="TableParagraph"/>
              <w:ind w:left="10" w:right="1"/>
              <w:rPr>
                <w:sz w:val="18"/>
              </w:rPr>
            </w:pPr>
            <w:r>
              <w:rPr>
                <w:spacing w:val="-10"/>
                <w:w w:val="105"/>
                <w:sz w:val="18"/>
              </w:rPr>
              <w:t>3</w:t>
            </w:r>
          </w:p>
        </w:tc>
        <w:tc>
          <w:tcPr>
            <w:tcW w:w="796" w:type="dxa"/>
          </w:tcPr>
          <w:p w14:paraId="0570F0C6" w14:textId="77777777" w:rsidR="00021658" w:rsidRDefault="00DD08E8" w:rsidP="0007144A">
            <w:pPr>
              <w:pStyle w:val="TableParagraph"/>
              <w:ind w:left="7" w:right="5"/>
              <w:rPr>
                <w:sz w:val="18"/>
              </w:rPr>
            </w:pPr>
            <w:r>
              <w:rPr>
                <w:spacing w:val="-10"/>
                <w:w w:val="105"/>
                <w:sz w:val="18"/>
              </w:rPr>
              <w:t>2</w:t>
            </w:r>
          </w:p>
        </w:tc>
        <w:tc>
          <w:tcPr>
            <w:tcW w:w="798" w:type="dxa"/>
          </w:tcPr>
          <w:p w14:paraId="58D19C38" w14:textId="77777777" w:rsidR="00021658" w:rsidRDefault="00021658" w:rsidP="0007144A">
            <w:pPr>
              <w:pStyle w:val="TableParagraph"/>
              <w:jc w:val="left"/>
              <w:rPr>
                <w:sz w:val="16"/>
              </w:rPr>
            </w:pPr>
          </w:p>
        </w:tc>
        <w:tc>
          <w:tcPr>
            <w:tcW w:w="814" w:type="dxa"/>
          </w:tcPr>
          <w:p w14:paraId="7C62EFD5" w14:textId="77777777" w:rsidR="00021658" w:rsidRDefault="00021658" w:rsidP="0007144A">
            <w:pPr>
              <w:pStyle w:val="TableParagraph"/>
              <w:jc w:val="left"/>
              <w:rPr>
                <w:sz w:val="16"/>
              </w:rPr>
            </w:pPr>
          </w:p>
        </w:tc>
      </w:tr>
      <w:tr w:rsidR="00021658" w14:paraId="2B184818" w14:textId="77777777" w:rsidTr="008B5317">
        <w:trPr>
          <w:trHeight w:val="20"/>
        </w:trPr>
        <w:tc>
          <w:tcPr>
            <w:tcW w:w="797" w:type="dxa"/>
          </w:tcPr>
          <w:p w14:paraId="2954D904" w14:textId="77777777" w:rsidR="00021658" w:rsidRDefault="00DD08E8" w:rsidP="0007144A">
            <w:pPr>
              <w:pStyle w:val="TableParagraph"/>
              <w:ind w:left="10" w:right="4"/>
              <w:rPr>
                <w:sz w:val="18"/>
              </w:rPr>
            </w:pPr>
            <w:r>
              <w:rPr>
                <w:spacing w:val="-5"/>
                <w:w w:val="105"/>
                <w:sz w:val="18"/>
              </w:rPr>
              <w:t>CO5</w:t>
            </w:r>
          </w:p>
        </w:tc>
        <w:tc>
          <w:tcPr>
            <w:tcW w:w="798" w:type="dxa"/>
          </w:tcPr>
          <w:p w14:paraId="371629B9" w14:textId="77777777" w:rsidR="00021658" w:rsidRDefault="00DD08E8" w:rsidP="0007144A">
            <w:pPr>
              <w:pStyle w:val="TableParagraph"/>
              <w:ind w:left="9" w:right="4"/>
              <w:rPr>
                <w:sz w:val="18"/>
              </w:rPr>
            </w:pPr>
            <w:r>
              <w:rPr>
                <w:spacing w:val="-10"/>
                <w:w w:val="105"/>
                <w:sz w:val="18"/>
              </w:rPr>
              <w:t>2</w:t>
            </w:r>
          </w:p>
        </w:tc>
        <w:tc>
          <w:tcPr>
            <w:tcW w:w="798" w:type="dxa"/>
          </w:tcPr>
          <w:p w14:paraId="684B6BAE" w14:textId="77777777" w:rsidR="00021658" w:rsidRDefault="00021658" w:rsidP="0007144A">
            <w:pPr>
              <w:pStyle w:val="TableParagraph"/>
              <w:jc w:val="left"/>
              <w:rPr>
                <w:sz w:val="16"/>
              </w:rPr>
            </w:pPr>
          </w:p>
        </w:tc>
        <w:tc>
          <w:tcPr>
            <w:tcW w:w="794" w:type="dxa"/>
          </w:tcPr>
          <w:p w14:paraId="306EEB5F" w14:textId="77777777" w:rsidR="00021658" w:rsidRDefault="00021658" w:rsidP="0007144A">
            <w:pPr>
              <w:pStyle w:val="TableParagraph"/>
              <w:jc w:val="left"/>
              <w:rPr>
                <w:sz w:val="16"/>
              </w:rPr>
            </w:pPr>
          </w:p>
        </w:tc>
        <w:tc>
          <w:tcPr>
            <w:tcW w:w="799" w:type="dxa"/>
          </w:tcPr>
          <w:p w14:paraId="2A486A57" w14:textId="77777777" w:rsidR="00021658" w:rsidRDefault="00DD08E8" w:rsidP="0007144A">
            <w:pPr>
              <w:pStyle w:val="TableParagraph"/>
              <w:ind w:left="7" w:right="2"/>
              <w:rPr>
                <w:sz w:val="18"/>
              </w:rPr>
            </w:pPr>
            <w:r>
              <w:rPr>
                <w:spacing w:val="-10"/>
                <w:w w:val="105"/>
                <w:sz w:val="18"/>
              </w:rPr>
              <w:t>2</w:t>
            </w:r>
          </w:p>
        </w:tc>
        <w:tc>
          <w:tcPr>
            <w:tcW w:w="797" w:type="dxa"/>
          </w:tcPr>
          <w:p w14:paraId="37244261" w14:textId="77777777" w:rsidR="00021658" w:rsidRDefault="00021658" w:rsidP="0007144A">
            <w:pPr>
              <w:pStyle w:val="TableParagraph"/>
              <w:jc w:val="left"/>
              <w:rPr>
                <w:sz w:val="16"/>
              </w:rPr>
            </w:pPr>
          </w:p>
        </w:tc>
        <w:tc>
          <w:tcPr>
            <w:tcW w:w="798" w:type="dxa"/>
          </w:tcPr>
          <w:p w14:paraId="0513549D" w14:textId="77777777" w:rsidR="00021658" w:rsidRDefault="00021658" w:rsidP="0007144A">
            <w:pPr>
              <w:pStyle w:val="TableParagraph"/>
              <w:jc w:val="left"/>
              <w:rPr>
                <w:sz w:val="16"/>
              </w:rPr>
            </w:pPr>
          </w:p>
        </w:tc>
        <w:tc>
          <w:tcPr>
            <w:tcW w:w="798" w:type="dxa"/>
          </w:tcPr>
          <w:p w14:paraId="51A1C88D" w14:textId="77777777" w:rsidR="00021658" w:rsidRDefault="00021658" w:rsidP="0007144A">
            <w:pPr>
              <w:pStyle w:val="TableParagraph"/>
              <w:jc w:val="left"/>
              <w:rPr>
                <w:sz w:val="16"/>
              </w:rPr>
            </w:pPr>
          </w:p>
        </w:tc>
        <w:tc>
          <w:tcPr>
            <w:tcW w:w="796" w:type="dxa"/>
          </w:tcPr>
          <w:p w14:paraId="4697A7EF" w14:textId="77777777" w:rsidR="00021658" w:rsidRDefault="00021658" w:rsidP="0007144A">
            <w:pPr>
              <w:pStyle w:val="TableParagraph"/>
              <w:jc w:val="left"/>
              <w:rPr>
                <w:sz w:val="16"/>
              </w:rPr>
            </w:pPr>
          </w:p>
        </w:tc>
        <w:tc>
          <w:tcPr>
            <w:tcW w:w="798" w:type="dxa"/>
          </w:tcPr>
          <w:p w14:paraId="43124614" w14:textId="77777777" w:rsidR="00021658" w:rsidRDefault="00DD08E8" w:rsidP="0007144A">
            <w:pPr>
              <w:pStyle w:val="TableParagraph"/>
              <w:ind w:left="9" w:right="6"/>
              <w:rPr>
                <w:sz w:val="18"/>
              </w:rPr>
            </w:pPr>
            <w:r>
              <w:rPr>
                <w:spacing w:val="-10"/>
                <w:w w:val="105"/>
                <w:sz w:val="18"/>
              </w:rPr>
              <w:t>2</w:t>
            </w:r>
          </w:p>
        </w:tc>
        <w:tc>
          <w:tcPr>
            <w:tcW w:w="814" w:type="dxa"/>
          </w:tcPr>
          <w:p w14:paraId="2F174755" w14:textId="77777777" w:rsidR="00021658" w:rsidRDefault="00DD08E8" w:rsidP="0007144A">
            <w:pPr>
              <w:pStyle w:val="TableParagraph"/>
              <w:ind w:left="6" w:right="2"/>
              <w:rPr>
                <w:sz w:val="18"/>
              </w:rPr>
            </w:pPr>
            <w:r>
              <w:rPr>
                <w:spacing w:val="-10"/>
                <w:w w:val="105"/>
                <w:sz w:val="18"/>
              </w:rPr>
              <w:t>3</w:t>
            </w:r>
          </w:p>
        </w:tc>
      </w:tr>
    </w:tbl>
    <w:p w14:paraId="5A54A7BC"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2FCCA7D" w14:textId="77777777" w:rsidTr="000259C5">
        <w:trPr>
          <w:trHeight w:val="20"/>
        </w:trPr>
        <w:tc>
          <w:tcPr>
            <w:tcW w:w="2983" w:type="dxa"/>
          </w:tcPr>
          <w:p w14:paraId="16AD65B9"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5242A6C" w14:textId="77777777" w:rsidR="00021658" w:rsidRDefault="00DD08E8" w:rsidP="0007144A">
            <w:pPr>
              <w:pStyle w:val="TableParagraph"/>
              <w:ind w:left="6" w:right="5"/>
              <w:rPr>
                <w:b/>
                <w:sz w:val="18"/>
              </w:rPr>
            </w:pPr>
            <w:r>
              <w:rPr>
                <w:b/>
                <w:spacing w:val="-4"/>
                <w:w w:val="105"/>
                <w:sz w:val="18"/>
              </w:rPr>
              <w:t>Code</w:t>
            </w:r>
          </w:p>
        </w:tc>
        <w:tc>
          <w:tcPr>
            <w:tcW w:w="2983" w:type="dxa"/>
          </w:tcPr>
          <w:p w14:paraId="277C3E43"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46D5FB0" w14:textId="77777777" w:rsidR="00021658" w:rsidRDefault="00DD08E8" w:rsidP="0007144A">
            <w:pPr>
              <w:pStyle w:val="TableParagraph"/>
              <w:ind w:left="6" w:right="6"/>
              <w:rPr>
                <w:b/>
                <w:sz w:val="18"/>
              </w:rPr>
            </w:pPr>
            <w:r>
              <w:rPr>
                <w:b/>
                <w:spacing w:val="-4"/>
                <w:w w:val="105"/>
                <w:sz w:val="18"/>
              </w:rPr>
              <w:t>Code</w:t>
            </w:r>
          </w:p>
        </w:tc>
      </w:tr>
      <w:tr w:rsidR="00021658" w14:paraId="6354B11D" w14:textId="77777777" w:rsidTr="000259C5">
        <w:trPr>
          <w:trHeight w:val="20"/>
        </w:trPr>
        <w:tc>
          <w:tcPr>
            <w:tcW w:w="2983" w:type="dxa"/>
          </w:tcPr>
          <w:p w14:paraId="46F0F84C" w14:textId="77777777" w:rsidR="00021658" w:rsidRDefault="00DD08E8" w:rsidP="0007144A">
            <w:pPr>
              <w:pStyle w:val="TableParagraph"/>
              <w:ind w:left="9"/>
              <w:rPr>
                <w:sz w:val="18"/>
              </w:rPr>
            </w:pPr>
            <w:r>
              <w:rPr>
                <w:spacing w:val="-2"/>
                <w:w w:val="105"/>
                <w:sz w:val="18"/>
              </w:rPr>
              <w:t>Lecture</w:t>
            </w:r>
          </w:p>
        </w:tc>
        <w:tc>
          <w:tcPr>
            <w:tcW w:w="1356" w:type="dxa"/>
          </w:tcPr>
          <w:p w14:paraId="2572621D" w14:textId="77777777" w:rsidR="00021658" w:rsidRDefault="00DD08E8" w:rsidP="0007144A">
            <w:pPr>
              <w:pStyle w:val="TableParagraph"/>
              <w:ind w:left="6" w:right="2"/>
              <w:rPr>
                <w:sz w:val="18"/>
              </w:rPr>
            </w:pPr>
            <w:r>
              <w:rPr>
                <w:spacing w:val="-5"/>
                <w:w w:val="105"/>
                <w:sz w:val="18"/>
              </w:rPr>
              <w:t>01</w:t>
            </w:r>
          </w:p>
        </w:tc>
        <w:tc>
          <w:tcPr>
            <w:tcW w:w="2983" w:type="dxa"/>
          </w:tcPr>
          <w:p w14:paraId="302AB898"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1F872B0" w14:textId="77777777" w:rsidR="00021658" w:rsidRDefault="00DD08E8" w:rsidP="0007144A">
            <w:pPr>
              <w:pStyle w:val="TableParagraph"/>
              <w:ind w:left="6" w:right="2"/>
              <w:rPr>
                <w:sz w:val="18"/>
              </w:rPr>
            </w:pPr>
            <w:r>
              <w:rPr>
                <w:spacing w:val="-5"/>
                <w:w w:val="105"/>
                <w:sz w:val="18"/>
              </w:rPr>
              <w:t>01</w:t>
            </w:r>
          </w:p>
        </w:tc>
      </w:tr>
      <w:tr w:rsidR="00021658" w14:paraId="30FB151A" w14:textId="77777777" w:rsidTr="000259C5">
        <w:trPr>
          <w:trHeight w:val="20"/>
        </w:trPr>
        <w:tc>
          <w:tcPr>
            <w:tcW w:w="2983" w:type="dxa"/>
          </w:tcPr>
          <w:p w14:paraId="431B8405"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1A48F88" w14:textId="77777777" w:rsidR="00021658" w:rsidRDefault="00DD08E8" w:rsidP="0007144A">
            <w:pPr>
              <w:pStyle w:val="TableParagraph"/>
              <w:ind w:left="6" w:right="3"/>
              <w:rPr>
                <w:sz w:val="18"/>
              </w:rPr>
            </w:pPr>
            <w:r>
              <w:rPr>
                <w:spacing w:val="-5"/>
                <w:w w:val="105"/>
                <w:sz w:val="18"/>
              </w:rPr>
              <w:t>02</w:t>
            </w:r>
          </w:p>
        </w:tc>
        <w:tc>
          <w:tcPr>
            <w:tcW w:w="2983" w:type="dxa"/>
          </w:tcPr>
          <w:p w14:paraId="71231478"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9D5250B" w14:textId="77777777" w:rsidR="00021658" w:rsidRDefault="00DD08E8" w:rsidP="0007144A">
            <w:pPr>
              <w:pStyle w:val="TableParagraph"/>
              <w:ind w:left="6" w:right="4"/>
              <w:rPr>
                <w:sz w:val="18"/>
              </w:rPr>
            </w:pPr>
            <w:r>
              <w:rPr>
                <w:spacing w:val="-5"/>
                <w:w w:val="105"/>
                <w:sz w:val="18"/>
              </w:rPr>
              <w:t>02</w:t>
            </w:r>
          </w:p>
        </w:tc>
      </w:tr>
      <w:tr w:rsidR="00021658" w14:paraId="675491D6" w14:textId="77777777" w:rsidTr="000259C5">
        <w:trPr>
          <w:trHeight w:val="20"/>
        </w:trPr>
        <w:tc>
          <w:tcPr>
            <w:tcW w:w="2983" w:type="dxa"/>
          </w:tcPr>
          <w:p w14:paraId="2B6554D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973D5FA" w14:textId="77777777" w:rsidR="00021658" w:rsidRDefault="00DD08E8" w:rsidP="0007144A">
            <w:pPr>
              <w:pStyle w:val="TableParagraph"/>
              <w:ind w:left="6" w:right="3"/>
              <w:rPr>
                <w:sz w:val="18"/>
              </w:rPr>
            </w:pPr>
            <w:r>
              <w:rPr>
                <w:spacing w:val="-5"/>
                <w:w w:val="105"/>
                <w:sz w:val="18"/>
              </w:rPr>
              <w:t>03</w:t>
            </w:r>
          </w:p>
        </w:tc>
        <w:tc>
          <w:tcPr>
            <w:tcW w:w="2983" w:type="dxa"/>
          </w:tcPr>
          <w:p w14:paraId="1BE4C1EC"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1F03601" w14:textId="77777777" w:rsidR="00021658" w:rsidRDefault="00DD08E8" w:rsidP="0007144A">
            <w:pPr>
              <w:pStyle w:val="TableParagraph"/>
              <w:ind w:left="6" w:right="4"/>
              <w:rPr>
                <w:sz w:val="18"/>
              </w:rPr>
            </w:pPr>
            <w:r>
              <w:rPr>
                <w:spacing w:val="-5"/>
                <w:w w:val="105"/>
                <w:sz w:val="18"/>
              </w:rPr>
              <w:t>03</w:t>
            </w:r>
          </w:p>
        </w:tc>
      </w:tr>
      <w:tr w:rsidR="00021658" w14:paraId="3C4F7B95" w14:textId="77777777" w:rsidTr="000259C5">
        <w:trPr>
          <w:trHeight w:val="20"/>
        </w:trPr>
        <w:tc>
          <w:tcPr>
            <w:tcW w:w="2983" w:type="dxa"/>
          </w:tcPr>
          <w:p w14:paraId="326BB7E7"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97AE7BE" w14:textId="77777777" w:rsidR="00021658" w:rsidRDefault="00DD08E8" w:rsidP="0007144A">
            <w:pPr>
              <w:pStyle w:val="TableParagraph"/>
              <w:ind w:left="6" w:right="1"/>
              <w:rPr>
                <w:sz w:val="18"/>
              </w:rPr>
            </w:pPr>
            <w:r>
              <w:rPr>
                <w:spacing w:val="-5"/>
                <w:w w:val="105"/>
                <w:sz w:val="18"/>
              </w:rPr>
              <w:t>04</w:t>
            </w:r>
          </w:p>
        </w:tc>
        <w:tc>
          <w:tcPr>
            <w:tcW w:w="2983" w:type="dxa"/>
          </w:tcPr>
          <w:p w14:paraId="2B194129" w14:textId="77777777" w:rsidR="00021658" w:rsidRDefault="00DD08E8" w:rsidP="0007144A">
            <w:pPr>
              <w:pStyle w:val="TableParagraph"/>
              <w:ind w:left="9" w:right="3"/>
              <w:rPr>
                <w:sz w:val="18"/>
              </w:rPr>
            </w:pPr>
            <w:r>
              <w:rPr>
                <w:spacing w:val="-2"/>
                <w:w w:val="105"/>
                <w:sz w:val="18"/>
              </w:rPr>
              <w:t>Presentation</w:t>
            </w:r>
          </w:p>
        </w:tc>
        <w:tc>
          <w:tcPr>
            <w:tcW w:w="1356" w:type="dxa"/>
          </w:tcPr>
          <w:p w14:paraId="02E59345" w14:textId="77777777" w:rsidR="00021658" w:rsidRDefault="00DD08E8" w:rsidP="0007144A">
            <w:pPr>
              <w:pStyle w:val="TableParagraph"/>
              <w:ind w:left="6"/>
              <w:rPr>
                <w:sz w:val="18"/>
              </w:rPr>
            </w:pPr>
            <w:r>
              <w:rPr>
                <w:spacing w:val="-5"/>
                <w:w w:val="105"/>
                <w:sz w:val="18"/>
              </w:rPr>
              <w:t>04</w:t>
            </w:r>
          </w:p>
        </w:tc>
      </w:tr>
      <w:tr w:rsidR="00021658" w14:paraId="5BD23A58" w14:textId="77777777" w:rsidTr="000259C5">
        <w:trPr>
          <w:trHeight w:val="20"/>
        </w:trPr>
        <w:tc>
          <w:tcPr>
            <w:tcW w:w="2983" w:type="dxa"/>
          </w:tcPr>
          <w:p w14:paraId="5044E1D7"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D98D65C" w14:textId="77777777" w:rsidR="00021658" w:rsidRDefault="00DD08E8" w:rsidP="0007144A">
            <w:pPr>
              <w:pStyle w:val="TableParagraph"/>
              <w:ind w:left="6" w:right="5"/>
              <w:rPr>
                <w:sz w:val="18"/>
              </w:rPr>
            </w:pPr>
            <w:r>
              <w:rPr>
                <w:spacing w:val="-5"/>
                <w:w w:val="105"/>
                <w:sz w:val="18"/>
              </w:rPr>
              <w:t>05</w:t>
            </w:r>
          </w:p>
        </w:tc>
        <w:tc>
          <w:tcPr>
            <w:tcW w:w="2983" w:type="dxa"/>
          </w:tcPr>
          <w:p w14:paraId="6B647EC8" w14:textId="77777777" w:rsidR="00021658" w:rsidRDefault="00DD08E8" w:rsidP="0007144A">
            <w:pPr>
              <w:pStyle w:val="TableParagraph"/>
              <w:ind w:left="9" w:right="6"/>
              <w:rPr>
                <w:sz w:val="18"/>
              </w:rPr>
            </w:pPr>
            <w:r>
              <w:rPr>
                <w:spacing w:val="-2"/>
                <w:w w:val="105"/>
                <w:sz w:val="18"/>
              </w:rPr>
              <w:t>Assignment</w:t>
            </w:r>
          </w:p>
        </w:tc>
        <w:tc>
          <w:tcPr>
            <w:tcW w:w="1356" w:type="dxa"/>
          </w:tcPr>
          <w:p w14:paraId="0960A623" w14:textId="77777777" w:rsidR="00021658" w:rsidRDefault="00DD08E8" w:rsidP="0007144A">
            <w:pPr>
              <w:pStyle w:val="TableParagraph"/>
              <w:ind w:left="6" w:right="6"/>
              <w:rPr>
                <w:sz w:val="18"/>
              </w:rPr>
            </w:pPr>
            <w:r>
              <w:rPr>
                <w:spacing w:val="-5"/>
                <w:w w:val="105"/>
                <w:sz w:val="18"/>
              </w:rPr>
              <w:t>05</w:t>
            </w:r>
          </w:p>
        </w:tc>
      </w:tr>
    </w:tbl>
    <w:p w14:paraId="6767DCDF"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69154BF" w14:textId="77777777" w:rsidR="00021658" w:rsidRDefault="00DD08E8" w:rsidP="0007144A">
      <w:pPr>
        <w:pStyle w:val="BodyText"/>
        <w:ind w:left="432" w:right="327"/>
      </w:pPr>
      <w:r>
        <w:rPr>
          <w:b/>
          <w:w w:val="105"/>
        </w:rPr>
        <w:t>An</w:t>
      </w:r>
      <w:r>
        <w:rPr>
          <w:b/>
          <w:spacing w:val="-6"/>
          <w:w w:val="105"/>
        </w:rPr>
        <w:t xml:space="preserve"> </w:t>
      </w:r>
      <w:r>
        <w:rPr>
          <w:b/>
          <w:w w:val="105"/>
        </w:rPr>
        <w:t>Overview</w:t>
      </w:r>
      <w:r>
        <w:rPr>
          <w:b/>
          <w:spacing w:val="-3"/>
          <w:w w:val="105"/>
        </w:rPr>
        <w:t xml:space="preserve"> </w:t>
      </w:r>
      <w:r>
        <w:rPr>
          <w:b/>
          <w:w w:val="105"/>
        </w:rPr>
        <w:t>of</w:t>
      </w:r>
      <w:r>
        <w:rPr>
          <w:b/>
          <w:spacing w:val="-4"/>
          <w:w w:val="105"/>
        </w:rPr>
        <w:t xml:space="preserve"> </w:t>
      </w:r>
      <w:r>
        <w:rPr>
          <w:b/>
          <w:w w:val="105"/>
        </w:rPr>
        <w:t>Banks</w:t>
      </w:r>
      <w:r>
        <w:rPr>
          <w:b/>
          <w:spacing w:val="-5"/>
          <w:w w:val="105"/>
        </w:rPr>
        <w:t xml:space="preserve"> </w:t>
      </w:r>
      <w:r>
        <w:rPr>
          <w:b/>
          <w:w w:val="105"/>
        </w:rPr>
        <w:t>&amp;</w:t>
      </w:r>
      <w:r>
        <w:rPr>
          <w:b/>
          <w:spacing w:val="-5"/>
          <w:w w:val="105"/>
        </w:rPr>
        <w:t xml:space="preserve"> </w:t>
      </w:r>
      <w:r>
        <w:rPr>
          <w:b/>
          <w:w w:val="105"/>
        </w:rPr>
        <w:t>The</w:t>
      </w:r>
      <w:r>
        <w:rPr>
          <w:b/>
          <w:spacing w:val="-7"/>
          <w:w w:val="105"/>
        </w:rPr>
        <w:t xml:space="preserve"> </w:t>
      </w:r>
      <w:r>
        <w:rPr>
          <w:b/>
          <w:w w:val="105"/>
        </w:rPr>
        <w:t>Financial</w:t>
      </w:r>
      <w:r>
        <w:rPr>
          <w:b/>
          <w:spacing w:val="-5"/>
          <w:w w:val="105"/>
        </w:rPr>
        <w:t xml:space="preserve"> </w:t>
      </w:r>
      <w:r>
        <w:rPr>
          <w:b/>
          <w:w w:val="105"/>
        </w:rPr>
        <w:t>Services</w:t>
      </w:r>
      <w:r>
        <w:rPr>
          <w:b/>
          <w:spacing w:val="-7"/>
          <w:w w:val="105"/>
        </w:rPr>
        <w:t xml:space="preserve"> </w:t>
      </w:r>
      <w:r>
        <w:rPr>
          <w:b/>
          <w:w w:val="105"/>
        </w:rPr>
        <w:t>Sector:</w:t>
      </w:r>
      <w:r>
        <w:rPr>
          <w:b/>
          <w:spacing w:val="-2"/>
          <w:w w:val="105"/>
        </w:rPr>
        <w:t xml:space="preserve"> </w:t>
      </w:r>
      <w:r>
        <w:rPr>
          <w:w w:val="105"/>
        </w:rPr>
        <w:t>Influential</w:t>
      </w:r>
      <w:r>
        <w:rPr>
          <w:spacing w:val="-6"/>
          <w:w w:val="105"/>
        </w:rPr>
        <w:t xml:space="preserve"> </w:t>
      </w:r>
      <w:r>
        <w:rPr>
          <w:w w:val="105"/>
        </w:rPr>
        <w:t>forces</w:t>
      </w:r>
      <w:r>
        <w:rPr>
          <w:spacing w:val="-7"/>
          <w:w w:val="105"/>
        </w:rPr>
        <w:t xml:space="preserve"> </w:t>
      </w:r>
      <w:r>
        <w:rPr>
          <w:w w:val="105"/>
        </w:rPr>
        <w:t>reshaping</w:t>
      </w:r>
      <w:r>
        <w:rPr>
          <w:spacing w:val="-7"/>
          <w:w w:val="105"/>
        </w:rPr>
        <w:t xml:space="preserve"> </w:t>
      </w:r>
      <w:r>
        <w:rPr>
          <w:w w:val="105"/>
        </w:rPr>
        <w:t>present-day</w:t>
      </w:r>
      <w:r>
        <w:rPr>
          <w:spacing w:val="-7"/>
          <w:w w:val="105"/>
        </w:rPr>
        <w:t xml:space="preserve"> </w:t>
      </w:r>
      <w:r>
        <w:rPr>
          <w:w w:val="105"/>
        </w:rPr>
        <w:t>banking</w:t>
      </w:r>
      <w:r>
        <w:rPr>
          <w:spacing w:val="-9"/>
          <w:w w:val="105"/>
        </w:rPr>
        <w:t xml:space="preserve"> </w:t>
      </w:r>
      <w:r>
        <w:rPr>
          <w:w w:val="105"/>
        </w:rPr>
        <w:t>industry, Definition nature of bank and types of bank, The financial system and competing financial service institutions, Leading NBFIs’ function, Different roles of a modern bank, service areas of a modern bank.</w:t>
      </w:r>
    </w:p>
    <w:p w14:paraId="606CCEEB" w14:textId="77777777" w:rsidR="00021658" w:rsidRDefault="00DD08E8" w:rsidP="0007144A">
      <w:pPr>
        <w:pStyle w:val="BodyText"/>
        <w:ind w:left="432" w:right="311"/>
      </w:pPr>
      <w:r>
        <w:rPr>
          <w:b/>
          <w:w w:val="105"/>
        </w:rPr>
        <w:t>An</w:t>
      </w:r>
      <w:r>
        <w:rPr>
          <w:b/>
          <w:spacing w:val="-5"/>
          <w:w w:val="105"/>
        </w:rPr>
        <w:t xml:space="preserve"> </w:t>
      </w:r>
      <w:r>
        <w:rPr>
          <w:b/>
          <w:w w:val="105"/>
        </w:rPr>
        <w:t>Overview</w:t>
      </w:r>
      <w:r>
        <w:rPr>
          <w:b/>
          <w:spacing w:val="-2"/>
          <w:w w:val="105"/>
        </w:rPr>
        <w:t xml:space="preserve"> </w:t>
      </w:r>
      <w:r>
        <w:rPr>
          <w:b/>
          <w:w w:val="105"/>
        </w:rPr>
        <w:t>of</w:t>
      </w:r>
      <w:r>
        <w:rPr>
          <w:b/>
          <w:spacing w:val="-3"/>
          <w:w w:val="105"/>
        </w:rPr>
        <w:t xml:space="preserve"> </w:t>
      </w:r>
      <w:r>
        <w:rPr>
          <w:b/>
          <w:w w:val="105"/>
        </w:rPr>
        <w:t>Banks</w:t>
      </w:r>
      <w:r>
        <w:rPr>
          <w:b/>
          <w:spacing w:val="-4"/>
          <w:w w:val="105"/>
        </w:rPr>
        <w:t xml:space="preserve"> </w:t>
      </w:r>
      <w:r>
        <w:rPr>
          <w:b/>
          <w:w w:val="105"/>
        </w:rPr>
        <w:t>&amp;</w:t>
      </w:r>
      <w:r>
        <w:rPr>
          <w:b/>
          <w:spacing w:val="-4"/>
          <w:w w:val="105"/>
        </w:rPr>
        <w:t xml:space="preserve"> </w:t>
      </w:r>
      <w:r>
        <w:rPr>
          <w:b/>
          <w:w w:val="105"/>
        </w:rPr>
        <w:t>The</w:t>
      </w:r>
      <w:r>
        <w:rPr>
          <w:b/>
          <w:spacing w:val="-6"/>
          <w:w w:val="105"/>
        </w:rPr>
        <w:t xml:space="preserve"> </w:t>
      </w:r>
      <w:r>
        <w:rPr>
          <w:b/>
          <w:w w:val="105"/>
        </w:rPr>
        <w:t>Financial</w:t>
      </w:r>
      <w:r>
        <w:rPr>
          <w:b/>
          <w:spacing w:val="-2"/>
          <w:w w:val="105"/>
        </w:rPr>
        <w:t xml:space="preserve"> </w:t>
      </w:r>
      <w:r>
        <w:rPr>
          <w:b/>
          <w:w w:val="105"/>
        </w:rPr>
        <w:t>Services</w:t>
      </w:r>
      <w:r>
        <w:rPr>
          <w:b/>
          <w:spacing w:val="-6"/>
          <w:w w:val="105"/>
        </w:rPr>
        <w:t xml:space="preserve"> </w:t>
      </w:r>
      <w:r>
        <w:rPr>
          <w:b/>
          <w:w w:val="105"/>
        </w:rPr>
        <w:t>Sector:</w:t>
      </w:r>
      <w:r>
        <w:rPr>
          <w:w w:val="105"/>
        </w:rPr>
        <w:t>,</w:t>
      </w:r>
      <w:r>
        <w:rPr>
          <w:spacing w:val="-4"/>
          <w:w w:val="105"/>
        </w:rPr>
        <w:t xml:space="preserve"> </w:t>
      </w:r>
      <w:r>
        <w:rPr>
          <w:w w:val="105"/>
        </w:rPr>
        <w:t>Traditional</w:t>
      </w:r>
      <w:r>
        <w:rPr>
          <w:spacing w:val="-6"/>
          <w:w w:val="105"/>
        </w:rPr>
        <w:t xml:space="preserve"> </w:t>
      </w:r>
      <w:r>
        <w:rPr>
          <w:w w:val="105"/>
        </w:rPr>
        <w:t>and</w:t>
      </w:r>
      <w:r>
        <w:rPr>
          <w:spacing w:val="-8"/>
          <w:w w:val="105"/>
        </w:rPr>
        <w:t xml:space="preserve"> </w:t>
      </w:r>
      <w:r>
        <w:rPr>
          <w:w w:val="105"/>
        </w:rPr>
        <w:t>recent</w:t>
      </w:r>
      <w:r>
        <w:rPr>
          <w:spacing w:val="-5"/>
          <w:w w:val="105"/>
        </w:rPr>
        <w:t xml:space="preserve"> </w:t>
      </w:r>
      <w:r>
        <w:rPr>
          <w:w w:val="105"/>
        </w:rPr>
        <w:t>services,</w:t>
      </w:r>
      <w:r>
        <w:rPr>
          <w:spacing w:val="-4"/>
          <w:w w:val="105"/>
        </w:rPr>
        <w:t xml:space="preserve"> </w:t>
      </w:r>
      <w:r>
        <w:rPr>
          <w:w w:val="105"/>
        </w:rPr>
        <w:t>Key</w:t>
      </w:r>
      <w:r>
        <w:rPr>
          <w:spacing w:val="-8"/>
          <w:w w:val="105"/>
        </w:rPr>
        <w:t xml:space="preserve"> </w:t>
      </w:r>
      <w:r>
        <w:rPr>
          <w:w w:val="105"/>
        </w:rPr>
        <w:t>trends</w:t>
      </w:r>
      <w:r>
        <w:rPr>
          <w:spacing w:val="-4"/>
          <w:w w:val="105"/>
        </w:rPr>
        <w:t xml:space="preserve"> </w:t>
      </w:r>
      <w:r>
        <w:rPr>
          <w:w w:val="105"/>
        </w:rPr>
        <w:t>affecting</w:t>
      </w:r>
      <w:r>
        <w:rPr>
          <w:spacing w:val="-9"/>
          <w:w w:val="105"/>
        </w:rPr>
        <w:t xml:space="preserve"> </w:t>
      </w:r>
      <w:r>
        <w:rPr>
          <w:w w:val="105"/>
        </w:rPr>
        <w:t>all FIs, Banking regulation in Bangladesh, structure of banking industry in Bangladesh, BASEL-II Effect of expense preference behavior, agency theory and corporate governance on goal of financial institution.</w:t>
      </w:r>
    </w:p>
    <w:p w14:paraId="494AFBAA" w14:textId="77777777" w:rsidR="00021658" w:rsidRDefault="00DD08E8" w:rsidP="0007144A">
      <w:pPr>
        <w:pStyle w:val="BodyText"/>
        <w:ind w:left="432" w:right="320"/>
        <w:jc w:val="both"/>
      </w:pPr>
      <w:r>
        <w:rPr>
          <w:b/>
          <w:w w:val="105"/>
        </w:rPr>
        <w:t xml:space="preserve">The Organization and Structure of Banking &amp; the Financial Services Industry: </w:t>
      </w:r>
      <w:r>
        <w:rPr>
          <w:w w:val="105"/>
        </w:rPr>
        <w:t>Internal Organization of the Banking</w:t>
      </w:r>
      <w:r>
        <w:rPr>
          <w:spacing w:val="-4"/>
          <w:w w:val="105"/>
        </w:rPr>
        <w:t xml:space="preserve"> </w:t>
      </w:r>
      <w:r>
        <w:rPr>
          <w:w w:val="105"/>
        </w:rPr>
        <w:t>Firm,</w:t>
      </w:r>
      <w:r>
        <w:rPr>
          <w:spacing w:val="-4"/>
          <w:w w:val="105"/>
        </w:rPr>
        <w:t xml:space="preserve"> </w:t>
      </w:r>
      <w:r>
        <w:rPr>
          <w:w w:val="105"/>
        </w:rPr>
        <w:t>Trends</w:t>
      </w:r>
      <w:r>
        <w:rPr>
          <w:spacing w:val="-4"/>
          <w:w w:val="105"/>
        </w:rPr>
        <w:t xml:space="preserve"> </w:t>
      </w:r>
      <w:r>
        <w:rPr>
          <w:w w:val="105"/>
        </w:rPr>
        <w:t>in</w:t>
      </w:r>
      <w:r>
        <w:rPr>
          <w:spacing w:val="-3"/>
          <w:w w:val="105"/>
        </w:rPr>
        <w:t xml:space="preserve"> </w:t>
      </w:r>
      <w:r>
        <w:rPr>
          <w:w w:val="105"/>
        </w:rPr>
        <w:t>Organization, Unit</w:t>
      </w:r>
      <w:r>
        <w:rPr>
          <w:spacing w:val="-3"/>
          <w:w w:val="105"/>
        </w:rPr>
        <w:t xml:space="preserve"> </w:t>
      </w:r>
      <w:r>
        <w:rPr>
          <w:w w:val="105"/>
        </w:rPr>
        <w:t>&amp;</w:t>
      </w:r>
      <w:r>
        <w:rPr>
          <w:spacing w:val="-3"/>
          <w:w w:val="105"/>
        </w:rPr>
        <w:t xml:space="preserve"> </w:t>
      </w:r>
      <w:r>
        <w:rPr>
          <w:w w:val="105"/>
        </w:rPr>
        <w:t>branch</w:t>
      </w:r>
      <w:r>
        <w:rPr>
          <w:spacing w:val="-4"/>
          <w:w w:val="105"/>
        </w:rPr>
        <w:t xml:space="preserve"> </w:t>
      </w:r>
      <w:r>
        <w:rPr>
          <w:w w:val="105"/>
        </w:rPr>
        <w:t>banking</w:t>
      </w:r>
      <w:r>
        <w:rPr>
          <w:spacing w:val="-6"/>
          <w:w w:val="105"/>
        </w:rPr>
        <w:t xml:space="preserve"> </w:t>
      </w:r>
      <w:r>
        <w:rPr>
          <w:w w:val="105"/>
        </w:rPr>
        <w:t>organization,</w:t>
      </w:r>
      <w:r>
        <w:rPr>
          <w:spacing w:val="-1"/>
          <w:w w:val="105"/>
        </w:rPr>
        <w:t xml:space="preserve"> </w:t>
      </w:r>
      <w:r>
        <w:rPr>
          <w:w w:val="105"/>
        </w:rPr>
        <w:t>Growth</w:t>
      </w:r>
      <w:r>
        <w:rPr>
          <w:spacing w:val="-3"/>
          <w:w w:val="105"/>
        </w:rPr>
        <w:t xml:space="preserve"> </w:t>
      </w:r>
      <w:r>
        <w:rPr>
          <w:w w:val="105"/>
        </w:rPr>
        <w:t>of</w:t>
      </w:r>
      <w:r>
        <w:rPr>
          <w:spacing w:val="-3"/>
          <w:w w:val="105"/>
        </w:rPr>
        <w:t xml:space="preserve"> </w:t>
      </w:r>
      <w:r>
        <w:rPr>
          <w:w w:val="105"/>
        </w:rPr>
        <w:t>Bank</w:t>
      </w:r>
      <w:r>
        <w:rPr>
          <w:spacing w:val="-6"/>
          <w:w w:val="105"/>
        </w:rPr>
        <w:t xml:space="preserve"> </w:t>
      </w:r>
      <w:r>
        <w:rPr>
          <w:w w:val="105"/>
        </w:rPr>
        <w:t>Branches</w:t>
      </w:r>
      <w:r>
        <w:rPr>
          <w:spacing w:val="-9"/>
          <w:w w:val="105"/>
        </w:rPr>
        <w:t xml:space="preserve"> </w:t>
      </w:r>
      <w:r>
        <w:rPr>
          <w:w w:val="105"/>
        </w:rPr>
        <w:t>in</w:t>
      </w:r>
      <w:r>
        <w:rPr>
          <w:spacing w:val="-6"/>
          <w:w w:val="105"/>
        </w:rPr>
        <w:t xml:space="preserve"> </w:t>
      </w:r>
      <w:r>
        <w:rPr>
          <w:w w:val="105"/>
        </w:rPr>
        <w:t>Bangladesh, reasons behind branches growth, advantages and disadvantages of branch banking, Electronic Branching, Bank Holding Company , Advantages and Disadvantages of Holding Company Banking, FHC, Bank Subsidiaries,</w:t>
      </w:r>
      <w:r>
        <w:rPr>
          <w:spacing w:val="40"/>
          <w:w w:val="105"/>
        </w:rPr>
        <w:t xml:space="preserve"> </w:t>
      </w:r>
      <w:r>
        <w:rPr>
          <w:w w:val="105"/>
        </w:rPr>
        <w:t xml:space="preserve">Changing Organization and Structure of bank &amp; its Principal Competitors Financial Firm Goals, efficient size of a </w:t>
      </w:r>
      <w:r>
        <w:rPr>
          <w:spacing w:val="-2"/>
          <w:w w:val="105"/>
        </w:rPr>
        <w:t>bank.</w:t>
      </w:r>
    </w:p>
    <w:p w14:paraId="56B7E06C" w14:textId="77777777" w:rsidR="00021658" w:rsidRDefault="00DD08E8" w:rsidP="0007144A">
      <w:pPr>
        <w:ind w:left="432" w:right="323"/>
        <w:jc w:val="both"/>
        <w:rPr>
          <w:b/>
          <w:sz w:val="18"/>
        </w:rPr>
      </w:pPr>
      <w:r>
        <w:rPr>
          <w:w w:val="105"/>
          <w:sz w:val="18"/>
        </w:rPr>
        <w:t>The</w:t>
      </w:r>
      <w:r>
        <w:rPr>
          <w:spacing w:val="-2"/>
          <w:w w:val="105"/>
          <w:sz w:val="18"/>
        </w:rPr>
        <w:t xml:space="preserve"> </w:t>
      </w:r>
      <w:r>
        <w:rPr>
          <w:w w:val="105"/>
          <w:sz w:val="18"/>
        </w:rPr>
        <w:t>Financial</w:t>
      </w:r>
      <w:r>
        <w:rPr>
          <w:spacing w:val="-2"/>
          <w:w w:val="105"/>
          <w:sz w:val="18"/>
        </w:rPr>
        <w:t xml:space="preserve"> </w:t>
      </w:r>
      <w:r>
        <w:rPr>
          <w:w w:val="105"/>
          <w:sz w:val="18"/>
        </w:rPr>
        <w:t>Statements of</w:t>
      </w:r>
      <w:r>
        <w:rPr>
          <w:spacing w:val="-1"/>
          <w:w w:val="105"/>
          <w:sz w:val="18"/>
        </w:rPr>
        <w:t xml:space="preserve"> </w:t>
      </w:r>
      <w:r>
        <w:rPr>
          <w:w w:val="105"/>
          <w:sz w:val="18"/>
        </w:rPr>
        <w:t>Banks</w:t>
      </w:r>
      <w:r>
        <w:rPr>
          <w:spacing w:val="-2"/>
          <w:w w:val="105"/>
          <w:sz w:val="18"/>
        </w:rPr>
        <w:t xml:space="preserve"> </w:t>
      </w:r>
      <w:r>
        <w:rPr>
          <w:w w:val="105"/>
          <w:sz w:val="18"/>
        </w:rPr>
        <w:t>&amp;</w:t>
      </w:r>
      <w:r>
        <w:rPr>
          <w:spacing w:val="-2"/>
          <w:w w:val="105"/>
          <w:sz w:val="18"/>
        </w:rPr>
        <w:t xml:space="preserve"> </w:t>
      </w:r>
      <w:r>
        <w:rPr>
          <w:w w:val="105"/>
          <w:sz w:val="18"/>
        </w:rPr>
        <w:t>Their</w:t>
      </w:r>
      <w:r>
        <w:rPr>
          <w:spacing w:val="-3"/>
          <w:w w:val="105"/>
          <w:sz w:val="18"/>
        </w:rPr>
        <w:t xml:space="preserve"> </w:t>
      </w:r>
      <w:r>
        <w:rPr>
          <w:w w:val="105"/>
          <w:sz w:val="18"/>
        </w:rPr>
        <w:t>Principal</w:t>
      </w:r>
      <w:r>
        <w:rPr>
          <w:spacing w:val="-4"/>
          <w:w w:val="105"/>
          <w:sz w:val="18"/>
        </w:rPr>
        <w:t xml:space="preserve"> </w:t>
      </w:r>
      <w:r>
        <w:rPr>
          <w:w w:val="105"/>
          <w:sz w:val="18"/>
        </w:rPr>
        <w:t xml:space="preserve">Competitors: </w:t>
      </w:r>
      <w:r>
        <w:rPr>
          <w:b/>
          <w:w w:val="105"/>
          <w:sz w:val="18"/>
        </w:rPr>
        <w:t>The</w:t>
      </w:r>
      <w:r>
        <w:rPr>
          <w:b/>
          <w:spacing w:val="-3"/>
          <w:w w:val="105"/>
          <w:sz w:val="18"/>
        </w:rPr>
        <w:t xml:space="preserve"> </w:t>
      </w:r>
      <w:r>
        <w:rPr>
          <w:b/>
          <w:w w:val="105"/>
          <w:sz w:val="18"/>
        </w:rPr>
        <w:t>Balance</w:t>
      </w:r>
      <w:r>
        <w:rPr>
          <w:b/>
          <w:spacing w:val="-1"/>
          <w:w w:val="105"/>
          <w:sz w:val="18"/>
        </w:rPr>
        <w:t xml:space="preserve"> </w:t>
      </w:r>
      <w:r>
        <w:rPr>
          <w:b/>
          <w:w w:val="105"/>
          <w:sz w:val="18"/>
        </w:rPr>
        <w:t>Sheet, Assets</w:t>
      </w:r>
      <w:r>
        <w:rPr>
          <w:b/>
          <w:spacing w:val="-5"/>
          <w:w w:val="105"/>
          <w:sz w:val="18"/>
        </w:rPr>
        <w:t xml:space="preserve"> </w:t>
      </w:r>
      <w:r>
        <w:rPr>
          <w:b/>
          <w:w w:val="105"/>
          <w:sz w:val="18"/>
        </w:rPr>
        <w:t>of the</w:t>
      </w:r>
      <w:r>
        <w:rPr>
          <w:b/>
          <w:spacing w:val="-2"/>
          <w:w w:val="105"/>
          <w:sz w:val="18"/>
        </w:rPr>
        <w:t xml:space="preserve"> </w:t>
      </w:r>
      <w:r>
        <w:rPr>
          <w:b/>
          <w:w w:val="105"/>
          <w:sz w:val="18"/>
        </w:rPr>
        <w:t>Banking Firm, Liabilities of the Banking Firm, The income statement-its components, Equity Capital for the Banking Firm, Off-Balance-Sheet</w:t>
      </w:r>
      <w:r>
        <w:rPr>
          <w:b/>
          <w:spacing w:val="-4"/>
          <w:w w:val="105"/>
          <w:sz w:val="18"/>
        </w:rPr>
        <w:t xml:space="preserve"> </w:t>
      </w:r>
      <w:r>
        <w:rPr>
          <w:b/>
          <w:w w:val="105"/>
          <w:sz w:val="18"/>
        </w:rPr>
        <w:t>Items</w:t>
      </w:r>
      <w:r>
        <w:rPr>
          <w:b/>
          <w:spacing w:val="-3"/>
          <w:w w:val="105"/>
          <w:sz w:val="18"/>
        </w:rPr>
        <w:t xml:space="preserve"> </w:t>
      </w:r>
      <w:r>
        <w:rPr>
          <w:b/>
          <w:w w:val="105"/>
          <w:sz w:val="18"/>
        </w:rPr>
        <w:t>in</w:t>
      </w:r>
      <w:r>
        <w:rPr>
          <w:b/>
          <w:spacing w:val="-5"/>
          <w:w w:val="105"/>
          <w:sz w:val="18"/>
        </w:rPr>
        <w:t xml:space="preserve"> </w:t>
      </w:r>
      <w:r>
        <w:rPr>
          <w:b/>
          <w:w w:val="105"/>
          <w:sz w:val="18"/>
        </w:rPr>
        <w:t>Banking,</w:t>
      </w:r>
      <w:r>
        <w:rPr>
          <w:b/>
          <w:spacing w:val="-4"/>
          <w:w w:val="105"/>
          <w:sz w:val="18"/>
        </w:rPr>
        <w:t xml:space="preserve"> </w:t>
      </w:r>
      <w:r>
        <w:rPr>
          <w:b/>
          <w:w w:val="105"/>
          <w:sz w:val="18"/>
        </w:rPr>
        <w:t>Book-Value</w:t>
      </w:r>
      <w:r>
        <w:rPr>
          <w:b/>
          <w:spacing w:val="-2"/>
          <w:w w:val="105"/>
          <w:sz w:val="18"/>
        </w:rPr>
        <w:t xml:space="preserve"> </w:t>
      </w:r>
      <w:r>
        <w:rPr>
          <w:b/>
          <w:w w:val="105"/>
          <w:sz w:val="18"/>
        </w:rPr>
        <w:t>Accounting</w:t>
      </w:r>
      <w:r>
        <w:rPr>
          <w:b/>
          <w:spacing w:val="-3"/>
          <w:w w:val="105"/>
          <w:sz w:val="18"/>
        </w:rPr>
        <w:t xml:space="preserve"> </w:t>
      </w:r>
      <w:r>
        <w:rPr>
          <w:b/>
          <w:w w:val="105"/>
          <w:sz w:val="18"/>
        </w:rPr>
        <w:t>&amp;</w:t>
      </w:r>
      <w:r>
        <w:rPr>
          <w:b/>
          <w:spacing w:val="-5"/>
          <w:w w:val="105"/>
          <w:sz w:val="18"/>
        </w:rPr>
        <w:t xml:space="preserve"> </w:t>
      </w:r>
      <w:r>
        <w:rPr>
          <w:b/>
          <w:w w:val="105"/>
          <w:sz w:val="18"/>
        </w:rPr>
        <w:t>Auditing,</w:t>
      </w:r>
      <w:r>
        <w:rPr>
          <w:b/>
          <w:spacing w:val="-6"/>
          <w:w w:val="105"/>
          <w:sz w:val="18"/>
        </w:rPr>
        <w:t xml:space="preserve"> </w:t>
      </w:r>
      <w:r>
        <w:rPr>
          <w:b/>
          <w:w w:val="105"/>
          <w:sz w:val="18"/>
        </w:rPr>
        <w:t>The</w:t>
      </w:r>
      <w:r>
        <w:rPr>
          <w:b/>
          <w:spacing w:val="-2"/>
          <w:w w:val="105"/>
          <w:sz w:val="18"/>
        </w:rPr>
        <w:t xml:space="preserve"> </w:t>
      </w:r>
      <w:r>
        <w:rPr>
          <w:b/>
          <w:w w:val="105"/>
          <w:sz w:val="18"/>
        </w:rPr>
        <w:t>Financial</w:t>
      </w:r>
      <w:r>
        <w:rPr>
          <w:b/>
          <w:spacing w:val="-4"/>
          <w:w w:val="105"/>
          <w:sz w:val="18"/>
        </w:rPr>
        <w:t xml:space="preserve"> </w:t>
      </w:r>
      <w:r>
        <w:rPr>
          <w:b/>
          <w:w w:val="105"/>
          <w:sz w:val="18"/>
        </w:rPr>
        <w:t>Statements</w:t>
      </w:r>
      <w:r>
        <w:rPr>
          <w:b/>
          <w:spacing w:val="-6"/>
          <w:w w:val="105"/>
          <w:sz w:val="18"/>
        </w:rPr>
        <w:t xml:space="preserve"> </w:t>
      </w:r>
      <w:r>
        <w:rPr>
          <w:b/>
          <w:w w:val="105"/>
          <w:sz w:val="18"/>
        </w:rPr>
        <w:t>of</w:t>
      </w:r>
      <w:r>
        <w:rPr>
          <w:b/>
          <w:spacing w:val="-4"/>
          <w:w w:val="105"/>
          <w:sz w:val="18"/>
        </w:rPr>
        <w:t xml:space="preserve"> </w:t>
      </w:r>
      <w:r>
        <w:rPr>
          <w:b/>
          <w:w w:val="105"/>
          <w:sz w:val="18"/>
        </w:rPr>
        <w:t>Leading NBFI, Key features of statements and their consequences, Mathematical problems</w:t>
      </w:r>
    </w:p>
    <w:p w14:paraId="67297702" w14:textId="77777777" w:rsidR="00021658" w:rsidRDefault="00DD08E8" w:rsidP="0007144A">
      <w:pPr>
        <w:ind w:left="432" w:right="321"/>
        <w:jc w:val="both"/>
        <w:rPr>
          <w:sz w:val="18"/>
        </w:rPr>
      </w:pPr>
      <w:r>
        <w:rPr>
          <w:b/>
          <w:w w:val="105"/>
          <w:sz w:val="18"/>
        </w:rPr>
        <w:t xml:space="preserve">Measuring and Evaluating the Performance of Banks &amp; Their Principal Competitors: </w:t>
      </w:r>
      <w:r>
        <w:rPr>
          <w:w w:val="105"/>
          <w:sz w:val="18"/>
        </w:rPr>
        <w:t>Evaluating performance, Measuring stock value, Profitability ratios: A surrogate for stock values, Useful profitability formulas, Calculation of return on assets, Factors of superior profitability.</w:t>
      </w:r>
    </w:p>
    <w:p w14:paraId="3CC77785" w14:textId="77777777" w:rsidR="00021658" w:rsidRDefault="00DD08E8" w:rsidP="0007144A">
      <w:pPr>
        <w:ind w:left="432" w:right="319"/>
        <w:jc w:val="both"/>
        <w:rPr>
          <w:sz w:val="18"/>
        </w:rPr>
      </w:pPr>
      <w:r>
        <w:rPr>
          <w:b/>
          <w:w w:val="105"/>
          <w:sz w:val="18"/>
        </w:rPr>
        <w:t xml:space="preserve">Measuring and Evaluating the Performance of Banks &amp; Their Principal Competitors: </w:t>
      </w:r>
      <w:r>
        <w:rPr>
          <w:w w:val="105"/>
          <w:sz w:val="18"/>
        </w:rPr>
        <w:t>Measuring Risk in Banking, Different types of risk, Other goals in banking, Performance indicators, Impact of size on performance, Analytical Tools to evaluate performance, Mathematical problems</w:t>
      </w:r>
    </w:p>
    <w:p w14:paraId="4B410374" w14:textId="77777777" w:rsidR="00021658" w:rsidRDefault="00DD08E8" w:rsidP="0007144A">
      <w:pPr>
        <w:pStyle w:val="BodyText"/>
        <w:ind w:left="432" w:right="322"/>
        <w:jc w:val="both"/>
      </w:pPr>
      <w:r>
        <w:rPr>
          <w:b/>
          <w:w w:val="105"/>
        </w:rPr>
        <w:t xml:space="preserve">Asset-Liability Management: </w:t>
      </w:r>
      <w:r>
        <w:rPr>
          <w:w w:val="105"/>
        </w:rPr>
        <w:t>Asset-Liability Management Strategies, Interest Rate Risk-forces, measurement &amp; components, Goals of Interest Rate Hedging, Interest-Sensitive Gap Management The Concept of Duration, Using Duration to Hedge against Interest Rate Risk &amp; its limitations, Mathematical problems</w:t>
      </w:r>
    </w:p>
    <w:p w14:paraId="182E66B0" w14:textId="77777777" w:rsidR="00021658" w:rsidRDefault="00DD08E8" w:rsidP="0007144A">
      <w:pPr>
        <w:pStyle w:val="BodyText"/>
        <w:ind w:left="432"/>
      </w:pPr>
      <w:r>
        <w:rPr>
          <w:b/>
          <w:w w:val="105"/>
        </w:rPr>
        <w:t xml:space="preserve">The Investment Function in Banking &amp; Financial Services Management: </w:t>
      </w:r>
      <w:r>
        <w:rPr>
          <w:w w:val="105"/>
        </w:rPr>
        <w:t>Investments: The Crossroads Account, Investment</w:t>
      </w:r>
      <w:r>
        <w:rPr>
          <w:spacing w:val="-6"/>
          <w:w w:val="105"/>
        </w:rPr>
        <w:t xml:space="preserve"> </w:t>
      </w:r>
      <w:r>
        <w:rPr>
          <w:w w:val="105"/>
        </w:rPr>
        <w:t>Instruments</w:t>
      </w:r>
      <w:r>
        <w:rPr>
          <w:spacing w:val="-4"/>
          <w:w w:val="105"/>
        </w:rPr>
        <w:t xml:space="preserve"> </w:t>
      </w:r>
      <w:r>
        <w:rPr>
          <w:w w:val="105"/>
        </w:rPr>
        <w:t>Available</w:t>
      </w:r>
      <w:r>
        <w:rPr>
          <w:spacing w:val="-6"/>
          <w:w w:val="105"/>
        </w:rPr>
        <w:t xml:space="preserve"> </w:t>
      </w:r>
      <w:r>
        <w:rPr>
          <w:w w:val="105"/>
        </w:rPr>
        <w:t>to</w:t>
      </w:r>
      <w:r>
        <w:rPr>
          <w:spacing w:val="-9"/>
          <w:w w:val="105"/>
        </w:rPr>
        <w:t xml:space="preserve"> </w:t>
      </w:r>
      <w:r>
        <w:rPr>
          <w:w w:val="105"/>
        </w:rPr>
        <w:t>Financial</w:t>
      </w:r>
      <w:r>
        <w:rPr>
          <w:spacing w:val="-4"/>
          <w:w w:val="105"/>
        </w:rPr>
        <w:t xml:space="preserve"> </w:t>
      </w:r>
      <w:r>
        <w:rPr>
          <w:w w:val="105"/>
        </w:rPr>
        <w:t>Firms,</w:t>
      </w:r>
      <w:r>
        <w:rPr>
          <w:spacing w:val="-2"/>
          <w:w w:val="105"/>
        </w:rPr>
        <w:t xml:space="preserve"> </w:t>
      </w:r>
      <w:r>
        <w:rPr>
          <w:w w:val="105"/>
        </w:rPr>
        <w:t>Functions</w:t>
      </w:r>
      <w:r>
        <w:rPr>
          <w:spacing w:val="-6"/>
          <w:w w:val="105"/>
        </w:rPr>
        <w:t xml:space="preserve"> </w:t>
      </w:r>
      <w:r>
        <w:rPr>
          <w:w w:val="105"/>
        </w:rPr>
        <w:t>of</w:t>
      </w:r>
      <w:r>
        <w:rPr>
          <w:spacing w:val="-6"/>
          <w:w w:val="105"/>
        </w:rPr>
        <w:t xml:space="preserve"> </w:t>
      </w:r>
      <w:r>
        <w:rPr>
          <w:w w:val="105"/>
        </w:rPr>
        <w:t>the</w:t>
      </w:r>
      <w:r>
        <w:rPr>
          <w:spacing w:val="-5"/>
          <w:w w:val="105"/>
        </w:rPr>
        <w:t xml:space="preserve"> </w:t>
      </w:r>
      <w:r>
        <w:rPr>
          <w:w w:val="105"/>
        </w:rPr>
        <w:t>Investment</w:t>
      </w:r>
      <w:r>
        <w:rPr>
          <w:spacing w:val="-6"/>
          <w:w w:val="105"/>
        </w:rPr>
        <w:t xml:space="preserve"> </w:t>
      </w:r>
      <w:r>
        <w:rPr>
          <w:w w:val="105"/>
        </w:rPr>
        <w:t>Security</w:t>
      </w:r>
      <w:r>
        <w:rPr>
          <w:spacing w:val="-7"/>
          <w:w w:val="105"/>
        </w:rPr>
        <w:t xml:space="preserve"> </w:t>
      </w:r>
      <w:r>
        <w:rPr>
          <w:w w:val="105"/>
        </w:rPr>
        <w:t>Portfolio,</w:t>
      </w:r>
      <w:r>
        <w:rPr>
          <w:spacing w:val="-6"/>
          <w:w w:val="105"/>
        </w:rPr>
        <w:t xml:space="preserve"> </w:t>
      </w:r>
      <w:r>
        <w:rPr>
          <w:w w:val="105"/>
        </w:rPr>
        <w:t>Money</w:t>
      </w:r>
      <w:r>
        <w:rPr>
          <w:spacing w:val="-10"/>
          <w:w w:val="105"/>
        </w:rPr>
        <w:t xml:space="preserve"> </w:t>
      </w:r>
      <w:r>
        <w:rPr>
          <w:w w:val="105"/>
        </w:rPr>
        <w:t>&amp;</w:t>
      </w:r>
      <w:r>
        <w:rPr>
          <w:spacing w:val="-6"/>
          <w:w w:val="105"/>
        </w:rPr>
        <w:t xml:space="preserve"> </w:t>
      </w:r>
      <w:r>
        <w:rPr>
          <w:w w:val="105"/>
        </w:rPr>
        <w:t>capital market instruments, Factors Affecting Choice of Investment Securities, Investment Maturity Strategies, Maturity Management Tools, Mathematical problems</w:t>
      </w:r>
    </w:p>
    <w:p w14:paraId="472636D8" w14:textId="77777777" w:rsidR="00021658" w:rsidRDefault="00DD08E8" w:rsidP="0007144A">
      <w:pPr>
        <w:pStyle w:val="BodyText"/>
        <w:ind w:left="432"/>
      </w:pPr>
      <w:r>
        <w:rPr>
          <w:b/>
          <w:w w:val="105"/>
        </w:rPr>
        <w:t>Liquidity</w:t>
      </w:r>
      <w:r>
        <w:rPr>
          <w:b/>
          <w:spacing w:val="-6"/>
          <w:w w:val="105"/>
        </w:rPr>
        <w:t xml:space="preserve"> </w:t>
      </w:r>
      <w:r>
        <w:rPr>
          <w:b/>
          <w:w w:val="105"/>
        </w:rPr>
        <w:t>&amp;</w:t>
      </w:r>
      <w:r>
        <w:rPr>
          <w:b/>
          <w:spacing w:val="-3"/>
          <w:w w:val="105"/>
        </w:rPr>
        <w:t xml:space="preserve"> </w:t>
      </w:r>
      <w:r>
        <w:rPr>
          <w:b/>
          <w:w w:val="105"/>
        </w:rPr>
        <w:t>Reserve</w:t>
      </w:r>
      <w:r>
        <w:rPr>
          <w:b/>
          <w:spacing w:val="-5"/>
          <w:w w:val="105"/>
        </w:rPr>
        <w:t xml:space="preserve"> </w:t>
      </w:r>
      <w:r>
        <w:rPr>
          <w:b/>
          <w:w w:val="105"/>
        </w:rPr>
        <w:t>Management:</w:t>
      </w:r>
      <w:r>
        <w:rPr>
          <w:b/>
          <w:spacing w:val="-4"/>
          <w:w w:val="105"/>
        </w:rPr>
        <w:t xml:space="preserve"> </w:t>
      </w:r>
      <w:r>
        <w:rPr>
          <w:w w:val="105"/>
        </w:rPr>
        <w:t>Demand</w:t>
      </w:r>
      <w:r>
        <w:rPr>
          <w:spacing w:val="-5"/>
          <w:w w:val="105"/>
        </w:rPr>
        <w:t xml:space="preserve"> </w:t>
      </w:r>
      <w:r>
        <w:rPr>
          <w:w w:val="105"/>
        </w:rPr>
        <w:t>for</w:t>
      </w:r>
      <w:r>
        <w:rPr>
          <w:spacing w:val="-5"/>
          <w:w w:val="105"/>
        </w:rPr>
        <w:t xml:space="preserve"> </w:t>
      </w:r>
      <w:r>
        <w:rPr>
          <w:w w:val="105"/>
        </w:rPr>
        <w:t>and</w:t>
      </w:r>
      <w:r>
        <w:rPr>
          <w:spacing w:val="-8"/>
          <w:w w:val="105"/>
        </w:rPr>
        <w:t xml:space="preserve"> </w:t>
      </w:r>
      <w:r>
        <w:rPr>
          <w:w w:val="105"/>
        </w:rPr>
        <w:t>supply</w:t>
      </w:r>
      <w:r>
        <w:rPr>
          <w:spacing w:val="-8"/>
          <w:w w:val="105"/>
        </w:rPr>
        <w:t xml:space="preserve"> </w:t>
      </w:r>
      <w:r>
        <w:rPr>
          <w:w w:val="105"/>
        </w:rPr>
        <w:t>of</w:t>
      </w:r>
      <w:r>
        <w:rPr>
          <w:spacing w:val="-6"/>
          <w:w w:val="105"/>
        </w:rPr>
        <w:t xml:space="preserve"> </w:t>
      </w:r>
      <w:r>
        <w:rPr>
          <w:w w:val="105"/>
        </w:rPr>
        <w:t>liquidity,</w:t>
      </w:r>
      <w:r>
        <w:rPr>
          <w:spacing w:val="-6"/>
          <w:w w:val="105"/>
        </w:rPr>
        <w:t xml:space="preserve"> </w:t>
      </w:r>
      <w:r>
        <w:rPr>
          <w:w w:val="105"/>
        </w:rPr>
        <w:t>Reasons</w:t>
      </w:r>
      <w:r>
        <w:rPr>
          <w:spacing w:val="-6"/>
          <w:w w:val="105"/>
        </w:rPr>
        <w:t xml:space="preserve"> </w:t>
      </w:r>
      <w:r>
        <w:rPr>
          <w:w w:val="105"/>
        </w:rPr>
        <w:t>for</w:t>
      </w:r>
      <w:r>
        <w:rPr>
          <w:spacing w:val="-5"/>
          <w:w w:val="105"/>
        </w:rPr>
        <w:t xml:space="preserve"> </w:t>
      </w:r>
      <w:r>
        <w:rPr>
          <w:w w:val="105"/>
        </w:rPr>
        <w:t>significant</w:t>
      </w:r>
      <w:r>
        <w:rPr>
          <w:spacing w:val="-5"/>
          <w:w w:val="105"/>
        </w:rPr>
        <w:t xml:space="preserve"> </w:t>
      </w:r>
      <w:r>
        <w:rPr>
          <w:w w:val="105"/>
        </w:rPr>
        <w:t>liquidity</w:t>
      </w:r>
      <w:r>
        <w:rPr>
          <w:spacing w:val="-9"/>
          <w:w w:val="105"/>
        </w:rPr>
        <w:t xml:space="preserve"> </w:t>
      </w:r>
      <w:r>
        <w:rPr>
          <w:w w:val="105"/>
        </w:rPr>
        <w:t>problems, Strategies for Liquidity Managers, Estimating Liquidity Needs- four approaches,.</w:t>
      </w:r>
    </w:p>
    <w:p w14:paraId="2012CC32" w14:textId="77777777" w:rsidR="00021658" w:rsidRDefault="00DD08E8" w:rsidP="0007144A">
      <w:pPr>
        <w:ind w:left="432" w:right="327"/>
        <w:rPr>
          <w:sz w:val="18"/>
        </w:rPr>
      </w:pPr>
      <w:r>
        <w:rPr>
          <w:b/>
          <w:w w:val="105"/>
          <w:sz w:val="18"/>
        </w:rPr>
        <w:t>Analysis</w:t>
      </w:r>
      <w:r>
        <w:rPr>
          <w:b/>
          <w:spacing w:val="-5"/>
          <w:w w:val="105"/>
          <w:sz w:val="18"/>
        </w:rPr>
        <w:t xml:space="preserve"> </w:t>
      </w:r>
      <w:r>
        <w:rPr>
          <w:b/>
          <w:w w:val="105"/>
          <w:sz w:val="18"/>
        </w:rPr>
        <w:t>of</w:t>
      </w:r>
      <w:r>
        <w:rPr>
          <w:b/>
          <w:spacing w:val="-6"/>
          <w:w w:val="105"/>
          <w:sz w:val="18"/>
        </w:rPr>
        <w:t xml:space="preserve"> </w:t>
      </w:r>
      <w:r>
        <w:rPr>
          <w:b/>
          <w:w w:val="105"/>
          <w:sz w:val="18"/>
        </w:rPr>
        <w:t>the</w:t>
      </w:r>
      <w:r>
        <w:rPr>
          <w:b/>
          <w:spacing w:val="-8"/>
          <w:w w:val="105"/>
          <w:sz w:val="18"/>
        </w:rPr>
        <w:t xml:space="preserve"> </w:t>
      </w:r>
      <w:r>
        <w:rPr>
          <w:b/>
          <w:w w:val="105"/>
          <w:sz w:val="18"/>
        </w:rPr>
        <w:t>Cash</w:t>
      </w:r>
      <w:r>
        <w:rPr>
          <w:b/>
          <w:spacing w:val="-6"/>
          <w:w w:val="105"/>
          <w:sz w:val="18"/>
        </w:rPr>
        <w:t xml:space="preserve"> </w:t>
      </w:r>
      <w:r>
        <w:rPr>
          <w:b/>
          <w:w w:val="105"/>
          <w:sz w:val="18"/>
        </w:rPr>
        <w:t>Flow</w:t>
      </w:r>
      <w:r>
        <w:rPr>
          <w:b/>
          <w:spacing w:val="-6"/>
          <w:w w:val="105"/>
          <w:sz w:val="18"/>
        </w:rPr>
        <w:t xml:space="preserve"> </w:t>
      </w:r>
      <w:r>
        <w:rPr>
          <w:b/>
          <w:w w:val="105"/>
          <w:sz w:val="18"/>
        </w:rPr>
        <w:t>Statement</w:t>
      </w:r>
      <w:r>
        <w:rPr>
          <w:b/>
          <w:spacing w:val="-2"/>
          <w:w w:val="105"/>
          <w:sz w:val="18"/>
        </w:rPr>
        <w:t xml:space="preserve"> </w:t>
      </w:r>
      <w:r>
        <w:rPr>
          <w:w w:val="105"/>
          <w:sz w:val="18"/>
        </w:rPr>
        <w:t>Asset</w:t>
      </w:r>
      <w:r>
        <w:rPr>
          <w:spacing w:val="-3"/>
          <w:w w:val="105"/>
          <w:sz w:val="18"/>
        </w:rPr>
        <w:t xml:space="preserve"> </w:t>
      </w:r>
      <w:r>
        <w:rPr>
          <w:w w:val="105"/>
          <w:sz w:val="18"/>
        </w:rPr>
        <w:t>management,</w:t>
      </w:r>
      <w:r>
        <w:rPr>
          <w:spacing w:val="-6"/>
          <w:w w:val="105"/>
          <w:sz w:val="18"/>
        </w:rPr>
        <w:t xml:space="preserve"> </w:t>
      </w:r>
      <w:r>
        <w:rPr>
          <w:b/>
          <w:w w:val="105"/>
          <w:sz w:val="18"/>
        </w:rPr>
        <w:t>Liquidity</w:t>
      </w:r>
      <w:r>
        <w:rPr>
          <w:b/>
          <w:spacing w:val="-6"/>
          <w:w w:val="105"/>
          <w:sz w:val="18"/>
        </w:rPr>
        <w:t xml:space="preserve"> </w:t>
      </w:r>
      <w:r>
        <w:rPr>
          <w:b/>
          <w:w w:val="105"/>
          <w:sz w:val="18"/>
        </w:rPr>
        <w:t>&amp;</w:t>
      </w:r>
      <w:r>
        <w:rPr>
          <w:b/>
          <w:spacing w:val="-5"/>
          <w:w w:val="105"/>
          <w:sz w:val="18"/>
        </w:rPr>
        <w:t xml:space="preserve"> </w:t>
      </w:r>
      <w:r>
        <w:rPr>
          <w:b/>
          <w:w w:val="105"/>
          <w:sz w:val="18"/>
        </w:rPr>
        <w:t>Reserve</w:t>
      </w:r>
      <w:r>
        <w:rPr>
          <w:b/>
          <w:spacing w:val="-6"/>
          <w:w w:val="105"/>
          <w:sz w:val="18"/>
        </w:rPr>
        <w:t xml:space="preserve"> </w:t>
      </w:r>
      <w:r>
        <w:rPr>
          <w:b/>
          <w:w w:val="105"/>
          <w:sz w:val="18"/>
        </w:rPr>
        <w:t>Management:</w:t>
      </w:r>
      <w:r>
        <w:rPr>
          <w:w w:val="105"/>
          <w:sz w:val="18"/>
        </w:rPr>
        <w:t>,</w:t>
      </w:r>
      <w:r>
        <w:rPr>
          <w:spacing w:val="-3"/>
          <w:w w:val="105"/>
          <w:sz w:val="18"/>
        </w:rPr>
        <w:t xml:space="preserve"> </w:t>
      </w:r>
      <w:r>
        <w:rPr>
          <w:w w:val="105"/>
          <w:sz w:val="18"/>
        </w:rPr>
        <w:t>Legal</w:t>
      </w:r>
      <w:r>
        <w:rPr>
          <w:spacing w:val="-8"/>
          <w:w w:val="105"/>
          <w:sz w:val="18"/>
        </w:rPr>
        <w:t xml:space="preserve"> </w:t>
      </w:r>
      <w:r>
        <w:rPr>
          <w:w w:val="105"/>
          <w:sz w:val="18"/>
        </w:rPr>
        <w:t>Reserves</w:t>
      </w:r>
      <w:r>
        <w:rPr>
          <w:spacing w:val="-8"/>
          <w:w w:val="105"/>
          <w:sz w:val="18"/>
        </w:rPr>
        <w:t xml:space="preserve"> </w:t>
      </w:r>
      <w:r>
        <w:rPr>
          <w:w w:val="105"/>
          <w:sz w:val="18"/>
        </w:rPr>
        <w:t>and Money</w:t>
      </w:r>
      <w:r>
        <w:rPr>
          <w:spacing w:val="-6"/>
          <w:w w:val="105"/>
          <w:sz w:val="18"/>
        </w:rPr>
        <w:t xml:space="preserve"> </w:t>
      </w:r>
      <w:r>
        <w:rPr>
          <w:w w:val="105"/>
          <w:sz w:val="18"/>
        </w:rPr>
        <w:t>Position</w:t>
      </w:r>
      <w:r>
        <w:rPr>
          <w:spacing w:val="-1"/>
          <w:w w:val="105"/>
          <w:sz w:val="18"/>
        </w:rPr>
        <w:t xml:space="preserve"> </w:t>
      </w:r>
      <w:r>
        <w:rPr>
          <w:w w:val="105"/>
          <w:sz w:val="18"/>
        </w:rPr>
        <w:t>Management, Factors</w:t>
      </w:r>
      <w:r>
        <w:rPr>
          <w:spacing w:val="-1"/>
          <w:w w:val="105"/>
          <w:sz w:val="18"/>
        </w:rPr>
        <w:t xml:space="preserve"> </w:t>
      </w:r>
      <w:r>
        <w:rPr>
          <w:w w:val="105"/>
          <w:sz w:val="18"/>
        </w:rPr>
        <w:t>influencing</w:t>
      </w:r>
      <w:r>
        <w:rPr>
          <w:spacing w:val="-3"/>
          <w:w w:val="105"/>
          <w:sz w:val="18"/>
        </w:rPr>
        <w:t xml:space="preserve"> </w:t>
      </w:r>
      <w:r>
        <w:rPr>
          <w:w w:val="105"/>
          <w:sz w:val="18"/>
        </w:rPr>
        <w:t>money</w:t>
      </w:r>
      <w:r>
        <w:rPr>
          <w:spacing w:val="-1"/>
          <w:w w:val="105"/>
          <w:sz w:val="18"/>
        </w:rPr>
        <w:t xml:space="preserve"> </w:t>
      </w:r>
      <w:r>
        <w:rPr>
          <w:w w:val="105"/>
          <w:sz w:val="18"/>
        </w:rPr>
        <w:t>position, Factors</w:t>
      </w:r>
      <w:r>
        <w:rPr>
          <w:spacing w:val="-1"/>
          <w:w w:val="105"/>
          <w:sz w:val="18"/>
        </w:rPr>
        <w:t xml:space="preserve"> </w:t>
      </w:r>
      <w:r>
        <w:rPr>
          <w:w w:val="105"/>
          <w:sz w:val="18"/>
        </w:rPr>
        <w:t>in</w:t>
      </w:r>
      <w:r>
        <w:rPr>
          <w:spacing w:val="-1"/>
          <w:w w:val="105"/>
          <w:sz w:val="18"/>
        </w:rPr>
        <w:t xml:space="preserve"> </w:t>
      </w:r>
      <w:r>
        <w:rPr>
          <w:w w:val="105"/>
          <w:sz w:val="18"/>
        </w:rPr>
        <w:t>Choosing</w:t>
      </w:r>
      <w:r>
        <w:rPr>
          <w:spacing w:val="-4"/>
          <w:w w:val="105"/>
          <w:sz w:val="18"/>
        </w:rPr>
        <w:t xml:space="preserve"> </w:t>
      </w:r>
      <w:r>
        <w:rPr>
          <w:w w:val="105"/>
          <w:sz w:val="18"/>
        </w:rPr>
        <w:t>among</w:t>
      </w:r>
      <w:r>
        <w:rPr>
          <w:spacing w:val="-1"/>
          <w:w w:val="105"/>
          <w:sz w:val="18"/>
        </w:rPr>
        <w:t xml:space="preserve"> </w:t>
      </w:r>
      <w:r>
        <w:rPr>
          <w:w w:val="105"/>
          <w:sz w:val="18"/>
        </w:rPr>
        <w:t>the Different Sources of Reserves, Mathematical problems.</w:t>
      </w:r>
    </w:p>
    <w:p w14:paraId="0C3057D5" w14:textId="77777777" w:rsidR="00021658" w:rsidRDefault="00DD08E8" w:rsidP="0007144A">
      <w:pPr>
        <w:pStyle w:val="BodyText"/>
        <w:ind w:left="432"/>
      </w:pPr>
      <w:r>
        <w:rPr>
          <w:b/>
          <w:w w:val="105"/>
        </w:rPr>
        <w:t xml:space="preserve">Management of Capital: </w:t>
      </w:r>
      <w:r>
        <w:rPr>
          <w:w w:val="105"/>
        </w:rPr>
        <w:t>Capital-its types, Tasks of capital, Capital and Risk, Evaluating Capital Needs, The Basel Agreement, Basel-I &amp; II, Planning to Meet Capital Needs.</w:t>
      </w:r>
    </w:p>
    <w:p w14:paraId="47D7D7C5"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E7D7B61" w14:textId="77777777" w:rsidR="00021658" w:rsidRDefault="00DD08E8" w:rsidP="0007144A">
      <w:pPr>
        <w:pStyle w:val="ListParagraph"/>
        <w:numPr>
          <w:ilvl w:val="0"/>
          <w:numId w:val="23"/>
        </w:numPr>
        <w:tabs>
          <w:tab w:val="left" w:pos="816"/>
        </w:tabs>
        <w:spacing w:before="0"/>
        <w:ind w:left="816" w:hanging="144"/>
        <w:rPr>
          <w:sz w:val="18"/>
        </w:rPr>
      </w:pPr>
      <w:r>
        <w:rPr>
          <w:w w:val="105"/>
          <w:sz w:val="18"/>
        </w:rPr>
        <w:t>Bank</w:t>
      </w:r>
      <w:r>
        <w:rPr>
          <w:spacing w:val="-1"/>
          <w:w w:val="105"/>
          <w:sz w:val="18"/>
        </w:rPr>
        <w:t xml:space="preserve"> </w:t>
      </w:r>
      <w:r>
        <w:rPr>
          <w:w w:val="105"/>
          <w:sz w:val="18"/>
        </w:rPr>
        <w:t>Management</w:t>
      </w:r>
      <w:r>
        <w:rPr>
          <w:spacing w:val="-4"/>
          <w:w w:val="105"/>
          <w:sz w:val="18"/>
        </w:rPr>
        <w:t xml:space="preserve"> </w:t>
      </w:r>
      <w:r>
        <w:rPr>
          <w:w w:val="105"/>
          <w:sz w:val="18"/>
        </w:rPr>
        <w:t>&amp;</w:t>
      </w:r>
      <w:r>
        <w:rPr>
          <w:spacing w:val="-2"/>
          <w:w w:val="105"/>
          <w:sz w:val="18"/>
        </w:rPr>
        <w:t xml:space="preserve"> </w:t>
      </w:r>
      <w:r>
        <w:rPr>
          <w:w w:val="105"/>
          <w:sz w:val="18"/>
        </w:rPr>
        <w:t>Financial</w:t>
      </w:r>
      <w:r>
        <w:rPr>
          <w:spacing w:val="-2"/>
          <w:w w:val="105"/>
          <w:sz w:val="18"/>
        </w:rPr>
        <w:t xml:space="preserve"> </w:t>
      </w:r>
      <w:r>
        <w:rPr>
          <w:w w:val="105"/>
          <w:sz w:val="18"/>
        </w:rPr>
        <w:t>Services</w:t>
      </w:r>
      <w:r>
        <w:rPr>
          <w:spacing w:val="-5"/>
          <w:w w:val="105"/>
          <w:sz w:val="18"/>
        </w:rPr>
        <w:t xml:space="preserve"> </w:t>
      </w:r>
      <w:r>
        <w:rPr>
          <w:w w:val="105"/>
          <w:sz w:val="18"/>
        </w:rPr>
        <w:t>(Latest</w:t>
      </w:r>
      <w:r>
        <w:rPr>
          <w:spacing w:val="-6"/>
          <w:w w:val="105"/>
          <w:sz w:val="18"/>
        </w:rPr>
        <w:t xml:space="preserve"> </w:t>
      </w:r>
      <w:r>
        <w:rPr>
          <w:w w:val="105"/>
          <w:sz w:val="18"/>
        </w:rPr>
        <w:t>edition)</w:t>
      </w:r>
      <w:r>
        <w:rPr>
          <w:spacing w:val="-5"/>
          <w:w w:val="105"/>
          <w:sz w:val="18"/>
        </w:rPr>
        <w:t xml:space="preserve"> </w:t>
      </w:r>
      <w:r>
        <w:rPr>
          <w:w w:val="105"/>
          <w:sz w:val="18"/>
        </w:rPr>
        <w:t>By</w:t>
      </w:r>
      <w:r>
        <w:rPr>
          <w:spacing w:val="-6"/>
          <w:w w:val="105"/>
          <w:sz w:val="18"/>
        </w:rPr>
        <w:t xml:space="preserve"> </w:t>
      </w:r>
      <w:r>
        <w:rPr>
          <w:w w:val="105"/>
          <w:sz w:val="18"/>
        </w:rPr>
        <w:t>Peter</w:t>
      </w:r>
      <w:r>
        <w:rPr>
          <w:spacing w:val="-5"/>
          <w:w w:val="105"/>
          <w:sz w:val="18"/>
        </w:rPr>
        <w:t xml:space="preserve"> </w:t>
      </w:r>
      <w:r>
        <w:rPr>
          <w:w w:val="105"/>
          <w:sz w:val="18"/>
        </w:rPr>
        <w:t>S.</w:t>
      </w:r>
      <w:r>
        <w:rPr>
          <w:spacing w:val="-1"/>
          <w:w w:val="105"/>
          <w:sz w:val="18"/>
        </w:rPr>
        <w:t xml:space="preserve"> </w:t>
      </w:r>
      <w:r>
        <w:rPr>
          <w:w w:val="105"/>
          <w:sz w:val="18"/>
        </w:rPr>
        <w:t>Rose</w:t>
      </w:r>
      <w:r>
        <w:rPr>
          <w:spacing w:val="-2"/>
          <w:w w:val="105"/>
          <w:sz w:val="18"/>
        </w:rPr>
        <w:t xml:space="preserve"> </w:t>
      </w:r>
      <w:r>
        <w:rPr>
          <w:w w:val="105"/>
          <w:sz w:val="18"/>
        </w:rPr>
        <w:t>&amp;</w:t>
      </w:r>
      <w:r>
        <w:rPr>
          <w:spacing w:val="-5"/>
          <w:w w:val="105"/>
          <w:sz w:val="18"/>
        </w:rPr>
        <w:t xml:space="preserve"> </w:t>
      </w:r>
      <w:r>
        <w:rPr>
          <w:w w:val="105"/>
          <w:sz w:val="18"/>
        </w:rPr>
        <w:t>Sylvia</w:t>
      </w:r>
      <w:r>
        <w:rPr>
          <w:spacing w:val="-3"/>
          <w:w w:val="105"/>
          <w:sz w:val="18"/>
        </w:rPr>
        <w:t xml:space="preserve"> </w:t>
      </w:r>
      <w:r>
        <w:rPr>
          <w:w w:val="105"/>
          <w:sz w:val="18"/>
        </w:rPr>
        <w:t>C.</w:t>
      </w:r>
      <w:r>
        <w:rPr>
          <w:spacing w:val="-2"/>
          <w:w w:val="105"/>
          <w:sz w:val="18"/>
        </w:rPr>
        <w:t xml:space="preserve"> Hudgins</w:t>
      </w:r>
    </w:p>
    <w:p w14:paraId="6EF317C5" w14:textId="77777777" w:rsidR="00021658" w:rsidRDefault="00DD08E8" w:rsidP="0007144A">
      <w:pPr>
        <w:pStyle w:val="ListParagraph"/>
        <w:numPr>
          <w:ilvl w:val="0"/>
          <w:numId w:val="23"/>
        </w:numPr>
        <w:tabs>
          <w:tab w:val="left" w:pos="817"/>
        </w:tabs>
        <w:spacing w:before="0"/>
        <w:ind w:hanging="198"/>
        <w:rPr>
          <w:sz w:val="18"/>
        </w:rPr>
      </w:pPr>
      <w:r>
        <w:rPr>
          <w:w w:val="105"/>
          <w:sz w:val="18"/>
        </w:rPr>
        <w:lastRenderedPageBreak/>
        <w:t>Banking</w:t>
      </w:r>
      <w:r>
        <w:rPr>
          <w:spacing w:val="-7"/>
          <w:w w:val="105"/>
          <w:sz w:val="18"/>
        </w:rPr>
        <w:t xml:space="preserve"> </w:t>
      </w:r>
      <w:r>
        <w:rPr>
          <w:w w:val="105"/>
          <w:sz w:val="18"/>
        </w:rPr>
        <w:t>Law</w:t>
      </w:r>
      <w:r>
        <w:rPr>
          <w:spacing w:val="-5"/>
          <w:w w:val="105"/>
          <w:sz w:val="18"/>
        </w:rPr>
        <w:t xml:space="preserve"> </w:t>
      </w:r>
      <w:r>
        <w:rPr>
          <w:w w:val="105"/>
          <w:sz w:val="18"/>
        </w:rPr>
        <w:t>and</w:t>
      </w:r>
      <w:r>
        <w:rPr>
          <w:spacing w:val="-7"/>
          <w:w w:val="105"/>
          <w:sz w:val="18"/>
        </w:rPr>
        <w:t xml:space="preserve"> </w:t>
      </w:r>
      <w:r>
        <w:rPr>
          <w:w w:val="105"/>
          <w:sz w:val="18"/>
        </w:rPr>
        <w:t>Practice</w:t>
      </w:r>
      <w:r>
        <w:rPr>
          <w:spacing w:val="-5"/>
          <w:w w:val="105"/>
          <w:sz w:val="18"/>
        </w:rPr>
        <w:t xml:space="preserve"> </w:t>
      </w:r>
      <w:r>
        <w:rPr>
          <w:w w:val="105"/>
          <w:sz w:val="18"/>
        </w:rPr>
        <w:t>By</w:t>
      </w:r>
      <w:r>
        <w:rPr>
          <w:spacing w:val="-5"/>
          <w:w w:val="105"/>
          <w:sz w:val="18"/>
        </w:rPr>
        <w:t xml:space="preserve"> </w:t>
      </w:r>
      <w:r>
        <w:rPr>
          <w:w w:val="105"/>
          <w:sz w:val="18"/>
        </w:rPr>
        <w:t>S.N. Maheshari</w:t>
      </w:r>
      <w:r>
        <w:rPr>
          <w:spacing w:val="-3"/>
          <w:w w:val="105"/>
          <w:sz w:val="18"/>
        </w:rPr>
        <w:t xml:space="preserve"> </w:t>
      </w:r>
      <w:r>
        <w:rPr>
          <w:w w:val="105"/>
          <w:sz w:val="18"/>
        </w:rPr>
        <w:t>Practical</w:t>
      </w:r>
      <w:r>
        <w:rPr>
          <w:spacing w:val="-2"/>
          <w:w w:val="105"/>
          <w:sz w:val="18"/>
        </w:rPr>
        <w:t xml:space="preserve"> </w:t>
      </w:r>
      <w:r>
        <w:rPr>
          <w:w w:val="105"/>
          <w:sz w:val="18"/>
        </w:rPr>
        <w:t>Banking</w:t>
      </w:r>
      <w:r>
        <w:rPr>
          <w:spacing w:val="-5"/>
          <w:w w:val="105"/>
          <w:sz w:val="18"/>
        </w:rPr>
        <w:t xml:space="preserve"> </w:t>
      </w:r>
      <w:r>
        <w:rPr>
          <w:w w:val="105"/>
          <w:sz w:val="18"/>
        </w:rPr>
        <w:t>Advances</w:t>
      </w:r>
      <w:r>
        <w:rPr>
          <w:spacing w:val="-5"/>
          <w:w w:val="105"/>
          <w:sz w:val="18"/>
        </w:rPr>
        <w:t xml:space="preserve"> </w:t>
      </w:r>
      <w:r>
        <w:rPr>
          <w:w w:val="105"/>
          <w:sz w:val="18"/>
        </w:rPr>
        <w:t>ByBedi</w:t>
      </w:r>
      <w:r>
        <w:rPr>
          <w:spacing w:val="-4"/>
          <w:w w:val="105"/>
          <w:sz w:val="18"/>
        </w:rPr>
        <w:t xml:space="preserve"> </w:t>
      </w:r>
      <w:r>
        <w:rPr>
          <w:w w:val="105"/>
          <w:sz w:val="18"/>
        </w:rPr>
        <w:t>and</w:t>
      </w:r>
      <w:r>
        <w:rPr>
          <w:spacing w:val="-5"/>
          <w:w w:val="105"/>
          <w:sz w:val="18"/>
        </w:rPr>
        <w:t xml:space="preserve"> </w:t>
      </w:r>
      <w:r>
        <w:rPr>
          <w:spacing w:val="-2"/>
          <w:w w:val="105"/>
          <w:sz w:val="18"/>
        </w:rPr>
        <w:t>Hardikar</w:t>
      </w:r>
    </w:p>
    <w:p w14:paraId="04D9F26C"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EB4774C" w14:textId="77777777" w:rsidTr="000259C5">
        <w:trPr>
          <w:trHeight w:val="20"/>
        </w:trPr>
        <w:tc>
          <w:tcPr>
            <w:tcW w:w="2304" w:type="dxa"/>
          </w:tcPr>
          <w:p w14:paraId="01DBC0BA"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67D48B4" w14:textId="77777777" w:rsidR="00021658" w:rsidRDefault="00DD08E8" w:rsidP="0007144A">
            <w:pPr>
              <w:pStyle w:val="TableParagraph"/>
              <w:ind w:left="10" w:right="5"/>
              <w:rPr>
                <w:i/>
                <w:sz w:val="18"/>
              </w:rPr>
            </w:pPr>
            <w:r>
              <w:rPr>
                <w:i/>
                <w:spacing w:val="-4"/>
                <w:w w:val="105"/>
                <w:sz w:val="18"/>
              </w:rPr>
              <w:t>Test</w:t>
            </w:r>
          </w:p>
        </w:tc>
        <w:tc>
          <w:tcPr>
            <w:tcW w:w="2304" w:type="dxa"/>
          </w:tcPr>
          <w:p w14:paraId="6F5B16E1"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4899F64" w14:textId="77777777" w:rsidR="00021658" w:rsidRDefault="00DD08E8" w:rsidP="0007144A">
            <w:pPr>
              <w:pStyle w:val="TableParagraph"/>
              <w:ind w:left="10" w:right="5"/>
              <w:rPr>
                <w:i/>
                <w:sz w:val="18"/>
              </w:rPr>
            </w:pPr>
            <w:r>
              <w:rPr>
                <w:i/>
                <w:spacing w:val="-4"/>
                <w:w w:val="105"/>
                <w:sz w:val="18"/>
              </w:rPr>
              <w:t>Test</w:t>
            </w:r>
          </w:p>
        </w:tc>
      </w:tr>
      <w:tr w:rsidR="00021658" w14:paraId="71943E65" w14:textId="77777777" w:rsidTr="000259C5">
        <w:trPr>
          <w:trHeight w:val="20"/>
        </w:trPr>
        <w:tc>
          <w:tcPr>
            <w:tcW w:w="2304" w:type="dxa"/>
          </w:tcPr>
          <w:p w14:paraId="6C5192BF" w14:textId="77777777" w:rsidR="00021658" w:rsidRDefault="00DD08E8" w:rsidP="0007144A">
            <w:pPr>
              <w:pStyle w:val="TableParagraph"/>
              <w:ind w:left="11" w:right="5"/>
              <w:rPr>
                <w:sz w:val="18"/>
              </w:rPr>
            </w:pPr>
            <w:r>
              <w:rPr>
                <w:spacing w:val="-2"/>
                <w:w w:val="105"/>
                <w:sz w:val="18"/>
              </w:rPr>
              <w:t>Remember</w:t>
            </w:r>
          </w:p>
        </w:tc>
        <w:tc>
          <w:tcPr>
            <w:tcW w:w="1764" w:type="dxa"/>
          </w:tcPr>
          <w:p w14:paraId="10779835" w14:textId="77777777" w:rsidR="00021658" w:rsidRDefault="00DD08E8" w:rsidP="0007144A">
            <w:pPr>
              <w:pStyle w:val="TableParagraph"/>
              <w:ind w:left="10" w:right="4"/>
              <w:rPr>
                <w:sz w:val="18"/>
              </w:rPr>
            </w:pPr>
            <w:r>
              <w:rPr>
                <w:spacing w:val="-5"/>
                <w:w w:val="105"/>
                <w:sz w:val="18"/>
              </w:rPr>
              <w:t>10</w:t>
            </w:r>
          </w:p>
        </w:tc>
        <w:tc>
          <w:tcPr>
            <w:tcW w:w="2304" w:type="dxa"/>
          </w:tcPr>
          <w:p w14:paraId="5716F59B" w14:textId="77777777" w:rsidR="00021658" w:rsidRDefault="00DD08E8" w:rsidP="0007144A">
            <w:pPr>
              <w:pStyle w:val="TableParagraph"/>
              <w:ind w:left="11" w:right="9"/>
              <w:rPr>
                <w:sz w:val="18"/>
              </w:rPr>
            </w:pPr>
            <w:r>
              <w:rPr>
                <w:spacing w:val="-2"/>
                <w:w w:val="105"/>
                <w:sz w:val="18"/>
              </w:rPr>
              <w:t>Analyse</w:t>
            </w:r>
          </w:p>
        </w:tc>
        <w:tc>
          <w:tcPr>
            <w:tcW w:w="1764" w:type="dxa"/>
          </w:tcPr>
          <w:p w14:paraId="26D918AC" w14:textId="77777777" w:rsidR="00021658" w:rsidRDefault="00DD08E8" w:rsidP="0007144A">
            <w:pPr>
              <w:pStyle w:val="TableParagraph"/>
              <w:ind w:left="10" w:right="3"/>
              <w:rPr>
                <w:sz w:val="18"/>
              </w:rPr>
            </w:pPr>
            <w:r>
              <w:rPr>
                <w:spacing w:val="-5"/>
                <w:w w:val="105"/>
                <w:sz w:val="18"/>
              </w:rPr>
              <w:t>10</w:t>
            </w:r>
          </w:p>
        </w:tc>
      </w:tr>
      <w:tr w:rsidR="00021658" w14:paraId="35C25738" w14:textId="77777777" w:rsidTr="000259C5">
        <w:trPr>
          <w:trHeight w:val="20"/>
        </w:trPr>
        <w:tc>
          <w:tcPr>
            <w:tcW w:w="2304" w:type="dxa"/>
          </w:tcPr>
          <w:p w14:paraId="5F2AA692" w14:textId="77777777" w:rsidR="00021658" w:rsidRDefault="00DD08E8" w:rsidP="0007144A">
            <w:pPr>
              <w:pStyle w:val="TableParagraph"/>
              <w:ind w:left="11" w:right="6"/>
              <w:rPr>
                <w:sz w:val="18"/>
              </w:rPr>
            </w:pPr>
            <w:r>
              <w:rPr>
                <w:spacing w:val="-2"/>
                <w:w w:val="105"/>
                <w:sz w:val="18"/>
              </w:rPr>
              <w:t>Understand</w:t>
            </w:r>
          </w:p>
        </w:tc>
        <w:tc>
          <w:tcPr>
            <w:tcW w:w="1764" w:type="dxa"/>
          </w:tcPr>
          <w:p w14:paraId="02450EE0" w14:textId="77777777" w:rsidR="00021658" w:rsidRDefault="00DD08E8" w:rsidP="0007144A">
            <w:pPr>
              <w:pStyle w:val="TableParagraph"/>
              <w:ind w:left="10" w:right="6"/>
              <w:rPr>
                <w:sz w:val="18"/>
              </w:rPr>
            </w:pPr>
            <w:r>
              <w:rPr>
                <w:spacing w:val="-5"/>
                <w:w w:val="105"/>
                <w:sz w:val="18"/>
              </w:rPr>
              <w:t>15</w:t>
            </w:r>
          </w:p>
        </w:tc>
        <w:tc>
          <w:tcPr>
            <w:tcW w:w="2304" w:type="dxa"/>
          </w:tcPr>
          <w:p w14:paraId="2E586711" w14:textId="77777777" w:rsidR="00021658" w:rsidRDefault="00DD08E8" w:rsidP="0007144A">
            <w:pPr>
              <w:pStyle w:val="TableParagraph"/>
              <w:ind w:left="11" w:right="5"/>
              <w:rPr>
                <w:sz w:val="18"/>
              </w:rPr>
            </w:pPr>
            <w:r>
              <w:rPr>
                <w:spacing w:val="-2"/>
                <w:w w:val="105"/>
                <w:sz w:val="18"/>
              </w:rPr>
              <w:t>Evaluate</w:t>
            </w:r>
          </w:p>
        </w:tc>
        <w:tc>
          <w:tcPr>
            <w:tcW w:w="1764" w:type="dxa"/>
          </w:tcPr>
          <w:p w14:paraId="1076B9CB" w14:textId="77777777" w:rsidR="00021658" w:rsidRDefault="00DD08E8" w:rsidP="0007144A">
            <w:pPr>
              <w:pStyle w:val="TableParagraph"/>
              <w:ind w:left="10" w:right="7"/>
              <w:rPr>
                <w:sz w:val="18"/>
              </w:rPr>
            </w:pPr>
            <w:r>
              <w:rPr>
                <w:spacing w:val="-5"/>
                <w:w w:val="105"/>
                <w:sz w:val="18"/>
              </w:rPr>
              <w:t>10</w:t>
            </w:r>
          </w:p>
        </w:tc>
      </w:tr>
      <w:tr w:rsidR="00021658" w14:paraId="4E1CA7EC" w14:textId="77777777" w:rsidTr="000259C5">
        <w:trPr>
          <w:trHeight w:val="20"/>
        </w:trPr>
        <w:tc>
          <w:tcPr>
            <w:tcW w:w="2304" w:type="dxa"/>
          </w:tcPr>
          <w:p w14:paraId="7B98DB34" w14:textId="77777777" w:rsidR="00021658" w:rsidRDefault="00DD08E8" w:rsidP="0007144A">
            <w:pPr>
              <w:pStyle w:val="TableParagraph"/>
              <w:ind w:left="11"/>
              <w:rPr>
                <w:sz w:val="18"/>
              </w:rPr>
            </w:pPr>
            <w:r>
              <w:rPr>
                <w:spacing w:val="-2"/>
                <w:w w:val="105"/>
                <w:sz w:val="18"/>
              </w:rPr>
              <w:t>Apply</w:t>
            </w:r>
          </w:p>
        </w:tc>
        <w:tc>
          <w:tcPr>
            <w:tcW w:w="1764" w:type="dxa"/>
          </w:tcPr>
          <w:p w14:paraId="321E4E41" w14:textId="77777777" w:rsidR="00021658" w:rsidRDefault="00DD08E8" w:rsidP="0007144A">
            <w:pPr>
              <w:pStyle w:val="TableParagraph"/>
              <w:ind w:left="10" w:right="5"/>
              <w:rPr>
                <w:sz w:val="18"/>
              </w:rPr>
            </w:pPr>
            <w:r>
              <w:rPr>
                <w:spacing w:val="-5"/>
                <w:w w:val="105"/>
                <w:sz w:val="18"/>
              </w:rPr>
              <w:t>10</w:t>
            </w:r>
          </w:p>
        </w:tc>
        <w:tc>
          <w:tcPr>
            <w:tcW w:w="2304" w:type="dxa"/>
          </w:tcPr>
          <w:p w14:paraId="4FACF0E6" w14:textId="77777777" w:rsidR="00021658" w:rsidRDefault="00DD08E8" w:rsidP="0007144A">
            <w:pPr>
              <w:pStyle w:val="TableParagraph"/>
              <w:ind w:left="11" w:right="8"/>
              <w:rPr>
                <w:sz w:val="18"/>
              </w:rPr>
            </w:pPr>
            <w:r>
              <w:rPr>
                <w:spacing w:val="-2"/>
                <w:w w:val="105"/>
                <w:sz w:val="18"/>
              </w:rPr>
              <w:t>Create</w:t>
            </w:r>
          </w:p>
        </w:tc>
        <w:tc>
          <w:tcPr>
            <w:tcW w:w="1764" w:type="dxa"/>
          </w:tcPr>
          <w:p w14:paraId="38A286DD" w14:textId="77777777" w:rsidR="00021658" w:rsidRDefault="00DD08E8" w:rsidP="0007144A">
            <w:pPr>
              <w:pStyle w:val="TableParagraph"/>
              <w:ind w:left="10" w:right="7"/>
              <w:rPr>
                <w:sz w:val="18"/>
              </w:rPr>
            </w:pPr>
            <w:r>
              <w:rPr>
                <w:spacing w:val="-5"/>
                <w:w w:val="105"/>
                <w:sz w:val="18"/>
              </w:rPr>
              <w:t>05</w:t>
            </w:r>
          </w:p>
        </w:tc>
      </w:tr>
    </w:tbl>
    <w:p w14:paraId="39728960"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4233</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Financial</w:t>
      </w:r>
      <w:r>
        <w:rPr>
          <w:spacing w:val="38"/>
          <w:w w:val="105"/>
          <w:sz w:val="18"/>
        </w:rPr>
        <w:t xml:space="preserve"> </w:t>
      </w:r>
      <w:r>
        <w:rPr>
          <w:spacing w:val="-2"/>
          <w:w w:val="105"/>
          <w:sz w:val="18"/>
        </w:rPr>
        <w:t>Econometrics</w:t>
      </w:r>
    </w:p>
    <w:p w14:paraId="7A0CFF17"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5FA2FFAD"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C2E24F2" w14:textId="77777777" w:rsidR="00021658" w:rsidRDefault="00DD08E8" w:rsidP="0007144A">
      <w:pPr>
        <w:ind w:left="432" w:right="802"/>
        <w:rPr>
          <w:sz w:val="18"/>
        </w:rPr>
      </w:pPr>
      <w:r>
        <w:rPr>
          <w:b/>
          <w:w w:val="105"/>
          <w:sz w:val="18"/>
        </w:rPr>
        <w:t>A:</w:t>
      </w:r>
      <w:r>
        <w:rPr>
          <w:b/>
          <w:spacing w:val="-4"/>
          <w:w w:val="105"/>
          <w:sz w:val="18"/>
        </w:rPr>
        <w:t xml:space="preserve"> </w:t>
      </w:r>
      <w:r>
        <w:rPr>
          <w:b/>
          <w:w w:val="105"/>
          <w:sz w:val="18"/>
        </w:rPr>
        <w:t>Rationality</w:t>
      </w:r>
      <w:r>
        <w:rPr>
          <w:b/>
          <w:spacing w:val="-4"/>
          <w:w w:val="105"/>
          <w:sz w:val="18"/>
        </w:rPr>
        <w:t xml:space="preserve"> </w:t>
      </w:r>
      <w:r>
        <w:rPr>
          <w:b/>
          <w:w w:val="105"/>
          <w:sz w:val="18"/>
        </w:rPr>
        <w:t>of</w:t>
      </w:r>
      <w:r>
        <w:rPr>
          <w:b/>
          <w:spacing w:val="-3"/>
          <w:w w:val="105"/>
          <w:sz w:val="18"/>
        </w:rPr>
        <w:t xml:space="preserve"> </w:t>
      </w:r>
      <w:r>
        <w:rPr>
          <w:b/>
          <w:w w:val="105"/>
          <w:sz w:val="18"/>
        </w:rPr>
        <w:t>the</w:t>
      </w:r>
      <w:r>
        <w:rPr>
          <w:b/>
          <w:spacing w:val="-5"/>
          <w:w w:val="105"/>
          <w:sz w:val="18"/>
        </w:rPr>
        <w:t xml:space="preserve"> </w:t>
      </w:r>
      <w:r>
        <w:rPr>
          <w:b/>
          <w:w w:val="105"/>
          <w:sz w:val="18"/>
        </w:rPr>
        <w:t>course:</w:t>
      </w:r>
      <w:r>
        <w:rPr>
          <w:b/>
          <w:spacing w:val="-1"/>
          <w:w w:val="105"/>
          <w:sz w:val="18"/>
        </w:rPr>
        <w:t xml:space="preserve"> </w:t>
      </w:r>
      <w:r>
        <w:rPr>
          <w:w w:val="105"/>
          <w:sz w:val="18"/>
        </w:rPr>
        <w:t>The</w:t>
      </w:r>
      <w:r>
        <w:rPr>
          <w:spacing w:val="-5"/>
          <w:w w:val="105"/>
          <w:sz w:val="18"/>
        </w:rPr>
        <w:t xml:space="preserve"> </w:t>
      </w:r>
      <w:r>
        <w:rPr>
          <w:w w:val="105"/>
          <w:sz w:val="18"/>
        </w:rPr>
        <w:t>course</w:t>
      </w:r>
      <w:r>
        <w:rPr>
          <w:spacing w:val="-5"/>
          <w:w w:val="105"/>
          <w:sz w:val="18"/>
        </w:rPr>
        <w:t xml:space="preserve"> </w:t>
      </w:r>
      <w:r>
        <w:rPr>
          <w:w w:val="105"/>
          <w:sz w:val="18"/>
        </w:rPr>
        <w:t>is</w:t>
      </w:r>
      <w:r>
        <w:rPr>
          <w:spacing w:val="-5"/>
          <w:w w:val="105"/>
          <w:sz w:val="18"/>
        </w:rPr>
        <w:t xml:space="preserve"> </w:t>
      </w:r>
      <w:r>
        <w:rPr>
          <w:w w:val="105"/>
          <w:sz w:val="18"/>
        </w:rPr>
        <w:t>required</w:t>
      </w:r>
      <w:r>
        <w:rPr>
          <w:spacing w:val="-7"/>
          <w:w w:val="105"/>
          <w:sz w:val="18"/>
        </w:rPr>
        <w:t xml:space="preserve"> </w:t>
      </w:r>
      <w:r>
        <w:rPr>
          <w:w w:val="105"/>
          <w:sz w:val="18"/>
        </w:rPr>
        <w:t>to</w:t>
      </w:r>
      <w:r>
        <w:rPr>
          <w:spacing w:val="-7"/>
          <w:w w:val="105"/>
          <w:sz w:val="18"/>
        </w:rPr>
        <w:t xml:space="preserve"> </w:t>
      </w:r>
      <w:r>
        <w:rPr>
          <w:w w:val="105"/>
          <w:sz w:val="18"/>
        </w:rPr>
        <w:t>Analyse</w:t>
      </w:r>
      <w:r>
        <w:rPr>
          <w:spacing w:val="-5"/>
          <w:w w:val="105"/>
          <w:sz w:val="18"/>
        </w:rPr>
        <w:t xml:space="preserve"> </w:t>
      </w:r>
      <w:r>
        <w:rPr>
          <w:w w:val="105"/>
          <w:sz w:val="18"/>
        </w:rPr>
        <w:t>the</w:t>
      </w:r>
      <w:r>
        <w:rPr>
          <w:spacing w:val="-5"/>
          <w:w w:val="105"/>
          <w:sz w:val="18"/>
        </w:rPr>
        <w:t xml:space="preserve"> </w:t>
      </w:r>
      <w:r>
        <w:rPr>
          <w:w w:val="105"/>
          <w:sz w:val="18"/>
        </w:rPr>
        <w:t>financial</w:t>
      </w:r>
      <w:r>
        <w:rPr>
          <w:spacing w:val="-6"/>
          <w:w w:val="105"/>
          <w:sz w:val="18"/>
        </w:rPr>
        <w:t xml:space="preserve"> </w:t>
      </w:r>
      <w:r>
        <w:rPr>
          <w:w w:val="105"/>
          <w:sz w:val="18"/>
        </w:rPr>
        <w:t>econometrics</w:t>
      </w:r>
      <w:r>
        <w:rPr>
          <w:spacing w:val="-5"/>
          <w:w w:val="105"/>
          <w:sz w:val="18"/>
        </w:rPr>
        <w:t xml:space="preserve"> </w:t>
      </w:r>
      <w:r>
        <w:rPr>
          <w:w w:val="105"/>
          <w:sz w:val="18"/>
        </w:rPr>
        <w:t>for</w:t>
      </w:r>
      <w:r>
        <w:rPr>
          <w:spacing w:val="-5"/>
          <w:w w:val="105"/>
          <w:sz w:val="18"/>
        </w:rPr>
        <w:t xml:space="preserve"> </w:t>
      </w:r>
      <w:r>
        <w:rPr>
          <w:w w:val="105"/>
          <w:sz w:val="18"/>
        </w:rPr>
        <w:t>research</w:t>
      </w:r>
      <w:r>
        <w:rPr>
          <w:spacing w:val="-4"/>
          <w:w w:val="105"/>
          <w:sz w:val="18"/>
        </w:rPr>
        <w:t xml:space="preserve"> </w:t>
      </w:r>
      <w:r>
        <w:rPr>
          <w:w w:val="105"/>
          <w:sz w:val="18"/>
        </w:rPr>
        <w:t xml:space="preserve">in </w:t>
      </w:r>
      <w:r>
        <w:rPr>
          <w:spacing w:val="-2"/>
          <w:w w:val="105"/>
          <w:sz w:val="18"/>
        </w:rPr>
        <w:t>finance.</w:t>
      </w:r>
    </w:p>
    <w:p w14:paraId="275C19FA"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35D54F4" w14:textId="77777777" w:rsidR="00021658" w:rsidRDefault="00DD08E8" w:rsidP="0007144A">
      <w:pPr>
        <w:pStyle w:val="ListParagraph"/>
        <w:numPr>
          <w:ilvl w:val="1"/>
          <w:numId w:val="23"/>
        </w:numPr>
        <w:tabs>
          <w:tab w:val="left" w:pos="1449"/>
        </w:tabs>
        <w:spacing w:before="0"/>
        <w:ind w:hanging="679"/>
        <w:rPr>
          <w:sz w:val="18"/>
        </w:rPr>
      </w:pPr>
      <w:r>
        <w:rPr>
          <w:w w:val="105"/>
          <w:sz w:val="18"/>
        </w:rPr>
        <w:t>familiarize</w:t>
      </w:r>
      <w:r>
        <w:rPr>
          <w:spacing w:val="-5"/>
          <w:w w:val="105"/>
          <w:sz w:val="18"/>
        </w:rPr>
        <w:t xml:space="preserve"> </w:t>
      </w:r>
      <w:r>
        <w:rPr>
          <w:w w:val="105"/>
          <w:sz w:val="18"/>
        </w:rPr>
        <w:t>students</w:t>
      </w:r>
      <w:r>
        <w:rPr>
          <w:spacing w:val="-3"/>
          <w:w w:val="105"/>
          <w:sz w:val="18"/>
        </w:rPr>
        <w:t xml:space="preserve"> </w:t>
      </w:r>
      <w:r>
        <w:rPr>
          <w:w w:val="105"/>
          <w:sz w:val="18"/>
        </w:rPr>
        <w:t>with</w:t>
      </w:r>
      <w:r>
        <w:rPr>
          <w:spacing w:val="-5"/>
          <w:w w:val="105"/>
          <w:sz w:val="18"/>
        </w:rPr>
        <w:t xml:space="preserve"> </w:t>
      </w:r>
      <w:r>
        <w:rPr>
          <w:w w:val="105"/>
          <w:sz w:val="18"/>
        </w:rPr>
        <w:t>an</w:t>
      </w:r>
      <w:r>
        <w:rPr>
          <w:spacing w:val="-6"/>
          <w:w w:val="105"/>
          <w:sz w:val="18"/>
        </w:rPr>
        <w:t xml:space="preserve"> </w:t>
      </w:r>
      <w:r>
        <w:rPr>
          <w:w w:val="105"/>
          <w:sz w:val="18"/>
        </w:rPr>
        <w:t>intuitive</w:t>
      </w:r>
      <w:r>
        <w:rPr>
          <w:spacing w:val="-8"/>
          <w:w w:val="105"/>
          <w:sz w:val="18"/>
        </w:rPr>
        <w:t xml:space="preserve"> </w:t>
      </w:r>
      <w:r>
        <w:rPr>
          <w:w w:val="105"/>
          <w:sz w:val="18"/>
        </w:rPr>
        <w:t>understanding</w:t>
      </w:r>
      <w:r>
        <w:rPr>
          <w:spacing w:val="-2"/>
          <w:w w:val="105"/>
          <w:sz w:val="18"/>
        </w:rPr>
        <w:t xml:space="preserve"> </w:t>
      </w:r>
      <w:r>
        <w:rPr>
          <w:w w:val="105"/>
          <w:sz w:val="18"/>
        </w:rPr>
        <w:t>of</w:t>
      </w:r>
      <w:r>
        <w:rPr>
          <w:spacing w:val="-4"/>
          <w:w w:val="105"/>
          <w:sz w:val="18"/>
        </w:rPr>
        <w:t xml:space="preserve"> </w:t>
      </w:r>
      <w:r>
        <w:rPr>
          <w:w w:val="105"/>
          <w:sz w:val="18"/>
        </w:rPr>
        <w:t>the</w:t>
      </w:r>
      <w:r>
        <w:rPr>
          <w:spacing w:val="-6"/>
          <w:w w:val="105"/>
          <w:sz w:val="18"/>
        </w:rPr>
        <w:t xml:space="preserve"> </w:t>
      </w:r>
      <w:r>
        <w:rPr>
          <w:w w:val="105"/>
          <w:sz w:val="18"/>
        </w:rPr>
        <w:t>econometrics</w:t>
      </w:r>
      <w:r>
        <w:rPr>
          <w:spacing w:val="-6"/>
          <w:w w:val="105"/>
          <w:sz w:val="18"/>
        </w:rPr>
        <w:t xml:space="preserve"> </w:t>
      </w:r>
      <w:r>
        <w:rPr>
          <w:spacing w:val="-2"/>
          <w:w w:val="105"/>
          <w:sz w:val="18"/>
        </w:rPr>
        <w:t>techniques</w:t>
      </w:r>
    </w:p>
    <w:p w14:paraId="7E90D2E7" w14:textId="77777777" w:rsidR="00021658" w:rsidRDefault="00DD08E8" w:rsidP="0007144A">
      <w:pPr>
        <w:pStyle w:val="ListParagraph"/>
        <w:numPr>
          <w:ilvl w:val="1"/>
          <w:numId w:val="23"/>
        </w:numPr>
        <w:tabs>
          <w:tab w:val="left" w:pos="1449"/>
        </w:tabs>
        <w:spacing w:before="0"/>
        <w:ind w:right="2242"/>
        <w:rPr>
          <w:sz w:val="18"/>
        </w:rPr>
      </w:pPr>
      <w:r>
        <w:rPr>
          <w:w w:val="105"/>
          <w:sz w:val="18"/>
        </w:rPr>
        <w:t>make</w:t>
      </w:r>
      <w:r>
        <w:rPr>
          <w:spacing w:val="-4"/>
          <w:w w:val="105"/>
          <w:sz w:val="18"/>
        </w:rPr>
        <w:t xml:space="preserve"> </w:t>
      </w:r>
      <w:r>
        <w:rPr>
          <w:w w:val="105"/>
          <w:sz w:val="18"/>
        </w:rPr>
        <w:t>them</w:t>
      </w:r>
      <w:r>
        <w:rPr>
          <w:spacing w:val="-6"/>
          <w:w w:val="105"/>
          <w:sz w:val="18"/>
        </w:rPr>
        <w:t xml:space="preserve"> </w:t>
      </w:r>
      <w:r>
        <w:rPr>
          <w:w w:val="105"/>
          <w:sz w:val="18"/>
        </w:rPr>
        <w:t>aware</w:t>
      </w:r>
      <w:r>
        <w:rPr>
          <w:spacing w:val="-9"/>
          <w:w w:val="105"/>
          <w:sz w:val="18"/>
        </w:rPr>
        <w:t xml:space="preserve"> </w:t>
      </w:r>
      <w:r>
        <w:rPr>
          <w:w w:val="105"/>
          <w:sz w:val="18"/>
        </w:rPr>
        <w:t>how</w:t>
      </w:r>
      <w:r>
        <w:rPr>
          <w:spacing w:val="-3"/>
          <w:w w:val="105"/>
          <w:sz w:val="18"/>
        </w:rPr>
        <w:t xml:space="preserve"> </w:t>
      </w:r>
      <w:r>
        <w:rPr>
          <w:w w:val="105"/>
          <w:sz w:val="18"/>
        </w:rPr>
        <w:t>to</w:t>
      </w:r>
      <w:r>
        <w:rPr>
          <w:spacing w:val="-5"/>
          <w:w w:val="105"/>
          <w:sz w:val="18"/>
        </w:rPr>
        <w:t xml:space="preserve"> </w:t>
      </w:r>
      <w:r>
        <w:rPr>
          <w:w w:val="105"/>
          <w:sz w:val="18"/>
        </w:rPr>
        <w:t>apply</w:t>
      </w:r>
      <w:r>
        <w:rPr>
          <w:spacing w:val="-9"/>
          <w:w w:val="105"/>
          <w:sz w:val="18"/>
        </w:rPr>
        <w:t xml:space="preserve"> </w:t>
      </w:r>
      <w:r>
        <w:rPr>
          <w:w w:val="105"/>
          <w:sz w:val="18"/>
        </w:rPr>
        <w:t>econometrics</w:t>
      </w:r>
      <w:r>
        <w:rPr>
          <w:spacing w:val="-7"/>
          <w:w w:val="105"/>
          <w:sz w:val="18"/>
        </w:rPr>
        <w:t xml:space="preserve"> </w:t>
      </w:r>
      <w:r>
        <w:rPr>
          <w:w w:val="105"/>
          <w:sz w:val="18"/>
        </w:rPr>
        <w:t>techniques</w:t>
      </w:r>
      <w:r>
        <w:rPr>
          <w:spacing w:val="-7"/>
          <w:w w:val="105"/>
          <w:sz w:val="18"/>
        </w:rPr>
        <w:t xml:space="preserve"> </w:t>
      </w:r>
      <w:r>
        <w:rPr>
          <w:w w:val="105"/>
          <w:sz w:val="18"/>
        </w:rPr>
        <w:t>as</w:t>
      </w:r>
      <w:r>
        <w:rPr>
          <w:spacing w:val="-7"/>
          <w:w w:val="105"/>
          <w:sz w:val="18"/>
        </w:rPr>
        <w:t xml:space="preserve"> </w:t>
      </w:r>
      <w:r>
        <w:rPr>
          <w:w w:val="105"/>
          <w:sz w:val="18"/>
        </w:rPr>
        <w:t>well</w:t>
      </w:r>
      <w:r>
        <w:rPr>
          <w:spacing w:val="-3"/>
          <w:w w:val="105"/>
          <w:sz w:val="18"/>
        </w:rPr>
        <w:t xml:space="preserve"> </w:t>
      </w:r>
      <w:r>
        <w:rPr>
          <w:w w:val="105"/>
          <w:sz w:val="18"/>
        </w:rPr>
        <w:t>software</w:t>
      </w:r>
      <w:r>
        <w:rPr>
          <w:spacing w:val="-6"/>
          <w:w w:val="105"/>
          <w:sz w:val="18"/>
        </w:rPr>
        <w:t xml:space="preserve"> </w:t>
      </w:r>
      <w:r>
        <w:rPr>
          <w:w w:val="105"/>
          <w:sz w:val="18"/>
        </w:rPr>
        <w:t>to</w:t>
      </w:r>
      <w:r>
        <w:rPr>
          <w:spacing w:val="-9"/>
          <w:w w:val="105"/>
          <w:sz w:val="18"/>
        </w:rPr>
        <w:t xml:space="preserve"> </w:t>
      </w:r>
      <w:r>
        <w:rPr>
          <w:w w:val="105"/>
          <w:sz w:val="18"/>
        </w:rPr>
        <w:t>test theories/hypothesis/topical issues involved in business.</w:t>
      </w:r>
    </w:p>
    <w:p w14:paraId="14F7E5F3" w14:textId="77777777" w:rsidR="00021658" w:rsidRDefault="00DD08E8" w:rsidP="0007144A">
      <w:pPr>
        <w:pStyle w:val="ListParagraph"/>
        <w:numPr>
          <w:ilvl w:val="1"/>
          <w:numId w:val="23"/>
        </w:numPr>
        <w:tabs>
          <w:tab w:val="left" w:pos="1449"/>
        </w:tabs>
        <w:spacing w:before="0"/>
        <w:ind w:hanging="679"/>
        <w:rPr>
          <w:sz w:val="18"/>
        </w:rPr>
      </w:pPr>
      <w:r>
        <w:rPr>
          <w:w w:val="105"/>
          <w:sz w:val="18"/>
        </w:rPr>
        <w:t>iv.</w:t>
      </w:r>
      <w:r>
        <w:rPr>
          <w:spacing w:val="-3"/>
          <w:w w:val="105"/>
          <w:sz w:val="18"/>
        </w:rPr>
        <w:t xml:space="preserve"> </w:t>
      </w:r>
      <w:r>
        <w:rPr>
          <w:w w:val="105"/>
          <w:sz w:val="18"/>
        </w:rPr>
        <w:t>enable</w:t>
      </w:r>
      <w:r>
        <w:rPr>
          <w:spacing w:val="-1"/>
          <w:w w:val="105"/>
          <w:sz w:val="18"/>
        </w:rPr>
        <w:t xml:space="preserve"> </w:t>
      </w:r>
      <w:r>
        <w:rPr>
          <w:w w:val="105"/>
          <w:sz w:val="18"/>
        </w:rPr>
        <w:t>them</w:t>
      </w:r>
      <w:r>
        <w:rPr>
          <w:spacing w:val="-3"/>
          <w:w w:val="105"/>
          <w:sz w:val="18"/>
        </w:rPr>
        <w:t xml:space="preserve"> </w:t>
      </w:r>
      <w:r>
        <w:rPr>
          <w:w w:val="105"/>
          <w:sz w:val="18"/>
        </w:rPr>
        <w:t>to do</w:t>
      </w:r>
      <w:r>
        <w:rPr>
          <w:spacing w:val="-6"/>
          <w:w w:val="105"/>
          <w:sz w:val="18"/>
        </w:rPr>
        <w:t xml:space="preserve"> </w:t>
      </w:r>
      <w:r>
        <w:rPr>
          <w:w w:val="105"/>
          <w:sz w:val="18"/>
        </w:rPr>
        <w:t>research</w:t>
      </w:r>
      <w:r>
        <w:rPr>
          <w:spacing w:val="-4"/>
          <w:w w:val="105"/>
          <w:sz w:val="18"/>
        </w:rPr>
        <w:t xml:space="preserve"> </w:t>
      </w:r>
      <w:r>
        <w:rPr>
          <w:w w:val="105"/>
          <w:sz w:val="18"/>
        </w:rPr>
        <w:t>in</w:t>
      </w:r>
      <w:r>
        <w:rPr>
          <w:spacing w:val="-4"/>
          <w:w w:val="105"/>
          <w:sz w:val="18"/>
        </w:rPr>
        <w:t xml:space="preserve"> </w:t>
      </w:r>
      <w:r>
        <w:rPr>
          <w:w w:val="105"/>
          <w:sz w:val="18"/>
        </w:rPr>
        <w:t>financial</w:t>
      </w:r>
      <w:r>
        <w:rPr>
          <w:spacing w:val="-4"/>
          <w:w w:val="105"/>
          <w:sz w:val="18"/>
        </w:rPr>
        <w:t xml:space="preserve"> </w:t>
      </w:r>
      <w:r>
        <w:rPr>
          <w:spacing w:val="-2"/>
          <w:w w:val="105"/>
          <w:sz w:val="18"/>
        </w:rPr>
        <w:t>issues;</w:t>
      </w:r>
    </w:p>
    <w:p w14:paraId="053D62D6" w14:textId="77777777" w:rsidR="00021658" w:rsidRDefault="00DD08E8" w:rsidP="0007144A">
      <w:pPr>
        <w:pStyle w:val="ListParagraph"/>
        <w:numPr>
          <w:ilvl w:val="1"/>
          <w:numId w:val="23"/>
        </w:numPr>
        <w:tabs>
          <w:tab w:val="left" w:pos="1449"/>
        </w:tabs>
        <w:spacing w:before="0"/>
        <w:ind w:hanging="679"/>
        <w:rPr>
          <w:sz w:val="18"/>
        </w:rPr>
      </w:pPr>
      <w:r>
        <w:rPr>
          <w:w w:val="105"/>
          <w:sz w:val="18"/>
        </w:rPr>
        <w:t>make</w:t>
      </w:r>
      <w:r>
        <w:rPr>
          <w:spacing w:val="-2"/>
          <w:w w:val="105"/>
          <w:sz w:val="18"/>
        </w:rPr>
        <w:t xml:space="preserve"> </w:t>
      </w:r>
      <w:r>
        <w:rPr>
          <w:w w:val="105"/>
          <w:sz w:val="18"/>
        </w:rPr>
        <w:t>them</w:t>
      </w:r>
      <w:r>
        <w:rPr>
          <w:spacing w:val="-4"/>
          <w:w w:val="105"/>
          <w:sz w:val="18"/>
        </w:rPr>
        <w:t xml:space="preserve"> </w:t>
      </w:r>
      <w:r>
        <w:rPr>
          <w:w w:val="105"/>
          <w:sz w:val="18"/>
        </w:rPr>
        <w:t>aware</w:t>
      </w:r>
      <w:r>
        <w:rPr>
          <w:spacing w:val="-6"/>
          <w:w w:val="105"/>
          <w:sz w:val="18"/>
        </w:rPr>
        <w:t xml:space="preserve"> </w:t>
      </w:r>
      <w:r>
        <w:rPr>
          <w:w w:val="105"/>
          <w:sz w:val="18"/>
        </w:rPr>
        <w:t>how</w:t>
      </w:r>
      <w:r>
        <w:rPr>
          <w:spacing w:val="-1"/>
          <w:w w:val="105"/>
          <w:sz w:val="18"/>
        </w:rPr>
        <w:t xml:space="preserve"> </w:t>
      </w:r>
      <w:r>
        <w:rPr>
          <w:w w:val="105"/>
          <w:sz w:val="18"/>
        </w:rPr>
        <w:t>to</w:t>
      </w:r>
      <w:r>
        <w:rPr>
          <w:spacing w:val="-3"/>
          <w:w w:val="105"/>
          <w:sz w:val="18"/>
        </w:rPr>
        <w:t xml:space="preserve"> </w:t>
      </w:r>
      <w:r>
        <w:rPr>
          <w:w w:val="105"/>
          <w:sz w:val="18"/>
        </w:rPr>
        <w:t>interpret</w:t>
      </w:r>
      <w:r>
        <w:rPr>
          <w:spacing w:val="-5"/>
          <w:w w:val="105"/>
          <w:sz w:val="18"/>
        </w:rPr>
        <w:t xml:space="preserve"> </w:t>
      </w:r>
      <w:r>
        <w:rPr>
          <w:w w:val="105"/>
          <w:sz w:val="18"/>
        </w:rPr>
        <w:t>the</w:t>
      </w:r>
      <w:r>
        <w:rPr>
          <w:spacing w:val="-2"/>
          <w:w w:val="105"/>
          <w:sz w:val="18"/>
        </w:rPr>
        <w:t xml:space="preserve"> </w:t>
      </w:r>
      <w:r>
        <w:rPr>
          <w:w w:val="105"/>
          <w:sz w:val="18"/>
        </w:rPr>
        <w:t>technical</w:t>
      </w:r>
      <w:r>
        <w:rPr>
          <w:spacing w:val="-5"/>
          <w:w w:val="105"/>
          <w:sz w:val="18"/>
        </w:rPr>
        <w:t xml:space="preserve"> </w:t>
      </w:r>
      <w:r>
        <w:rPr>
          <w:w w:val="105"/>
          <w:sz w:val="18"/>
        </w:rPr>
        <w:t>statistical</w:t>
      </w:r>
      <w:r>
        <w:rPr>
          <w:spacing w:val="-3"/>
          <w:w w:val="105"/>
          <w:sz w:val="18"/>
        </w:rPr>
        <w:t xml:space="preserve"> </w:t>
      </w:r>
      <w:r>
        <w:rPr>
          <w:w w:val="105"/>
          <w:sz w:val="18"/>
        </w:rPr>
        <w:t>result</w:t>
      </w:r>
      <w:r>
        <w:rPr>
          <w:spacing w:val="-3"/>
          <w:w w:val="105"/>
          <w:sz w:val="18"/>
        </w:rPr>
        <w:t xml:space="preserve"> </w:t>
      </w:r>
      <w:r>
        <w:rPr>
          <w:w w:val="105"/>
          <w:sz w:val="18"/>
        </w:rPr>
        <w:t>intuitively</w:t>
      </w:r>
      <w:r>
        <w:rPr>
          <w:spacing w:val="-9"/>
          <w:w w:val="105"/>
          <w:sz w:val="18"/>
        </w:rPr>
        <w:t xml:space="preserve"> </w:t>
      </w:r>
      <w:r>
        <w:rPr>
          <w:w w:val="105"/>
          <w:sz w:val="18"/>
        </w:rPr>
        <w:t>relating</w:t>
      </w:r>
      <w:r>
        <w:rPr>
          <w:spacing w:val="-7"/>
          <w:w w:val="105"/>
          <w:sz w:val="18"/>
        </w:rPr>
        <w:t xml:space="preserve"> </w:t>
      </w:r>
      <w:r>
        <w:rPr>
          <w:spacing w:val="-4"/>
          <w:w w:val="105"/>
          <w:sz w:val="18"/>
        </w:rPr>
        <w:t>them</w:t>
      </w:r>
    </w:p>
    <w:p w14:paraId="1F057121" w14:textId="77777777" w:rsidR="00021658" w:rsidRDefault="00DD08E8" w:rsidP="0007144A">
      <w:pPr>
        <w:pStyle w:val="ListParagraph"/>
        <w:numPr>
          <w:ilvl w:val="1"/>
          <w:numId w:val="23"/>
        </w:numPr>
        <w:tabs>
          <w:tab w:val="left" w:pos="1449"/>
        </w:tabs>
        <w:spacing w:before="0"/>
        <w:ind w:right="1503"/>
        <w:rPr>
          <w:sz w:val="18"/>
        </w:rPr>
      </w:pPr>
      <w:r>
        <w:rPr>
          <w:w w:val="105"/>
          <w:sz w:val="18"/>
        </w:rPr>
        <w:t>to</w:t>
      </w:r>
      <w:r>
        <w:rPr>
          <w:spacing w:val="-6"/>
          <w:w w:val="105"/>
          <w:sz w:val="18"/>
        </w:rPr>
        <w:t xml:space="preserve"> </w:t>
      </w:r>
      <w:r>
        <w:rPr>
          <w:w w:val="105"/>
          <w:sz w:val="18"/>
        </w:rPr>
        <w:t>business</w:t>
      </w:r>
      <w:r>
        <w:rPr>
          <w:spacing w:val="-6"/>
          <w:w w:val="105"/>
          <w:sz w:val="18"/>
        </w:rPr>
        <w:t xml:space="preserve"> </w:t>
      </w:r>
      <w:r>
        <w:rPr>
          <w:w w:val="105"/>
          <w:sz w:val="18"/>
        </w:rPr>
        <w:t>to</w:t>
      </w:r>
      <w:r>
        <w:rPr>
          <w:spacing w:val="-8"/>
          <w:w w:val="105"/>
          <w:sz w:val="18"/>
        </w:rPr>
        <w:t xml:space="preserve"> </w:t>
      </w:r>
      <w:r>
        <w:rPr>
          <w:w w:val="105"/>
          <w:sz w:val="18"/>
        </w:rPr>
        <w:t>make</w:t>
      </w:r>
      <w:r>
        <w:rPr>
          <w:spacing w:val="-6"/>
          <w:w w:val="105"/>
          <w:sz w:val="18"/>
        </w:rPr>
        <w:t xml:space="preserve"> </w:t>
      </w:r>
      <w:r>
        <w:rPr>
          <w:w w:val="105"/>
          <w:sz w:val="18"/>
        </w:rPr>
        <w:t>the</w:t>
      </w:r>
      <w:r>
        <w:rPr>
          <w:spacing w:val="-6"/>
          <w:w w:val="105"/>
          <w:sz w:val="18"/>
        </w:rPr>
        <w:t xml:space="preserve"> </w:t>
      </w:r>
      <w:r>
        <w:rPr>
          <w:w w:val="105"/>
          <w:sz w:val="18"/>
        </w:rPr>
        <w:t>result</w:t>
      </w:r>
      <w:r>
        <w:rPr>
          <w:spacing w:val="-3"/>
          <w:w w:val="105"/>
          <w:sz w:val="18"/>
        </w:rPr>
        <w:t xml:space="preserve"> </w:t>
      </w:r>
      <w:r>
        <w:rPr>
          <w:w w:val="105"/>
          <w:sz w:val="18"/>
        </w:rPr>
        <w:t>the</w:t>
      </w:r>
      <w:r>
        <w:rPr>
          <w:spacing w:val="-3"/>
          <w:w w:val="105"/>
          <w:sz w:val="18"/>
        </w:rPr>
        <w:t xml:space="preserve"> </w:t>
      </w:r>
      <w:r>
        <w:rPr>
          <w:w w:val="105"/>
          <w:sz w:val="18"/>
        </w:rPr>
        <w:t>plausible</w:t>
      </w:r>
      <w:r>
        <w:rPr>
          <w:spacing w:val="-6"/>
          <w:w w:val="105"/>
          <w:sz w:val="18"/>
        </w:rPr>
        <w:t xml:space="preserve"> </w:t>
      </w:r>
      <w:r>
        <w:rPr>
          <w:w w:val="105"/>
          <w:sz w:val="18"/>
        </w:rPr>
        <w:t>to</w:t>
      </w:r>
      <w:r>
        <w:rPr>
          <w:spacing w:val="-9"/>
          <w:w w:val="105"/>
          <w:sz w:val="18"/>
        </w:rPr>
        <w:t xml:space="preserve"> </w:t>
      </w:r>
      <w:r>
        <w:rPr>
          <w:w w:val="105"/>
          <w:sz w:val="18"/>
        </w:rPr>
        <w:t>the</w:t>
      </w:r>
      <w:r>
        <w:rPr>
          <w:spacing w:val="-6"/>
          <w:w w:val="105"/>
          <w:sz w:val="18"/>
        </w:rPr>
        <w:t xml:space="preserve"> </w:t>
      </w:r>
      <w:r>
        <w:rPr>
          <w:w w:val="105"/>
          <w:sz w:val="18"/>
        </w:rPr>
        <w:t>relatively</w:t>
      </w:r>
      <w:r>
        <w:rPr>
          <w:spacing w:val="-8"/>
          <w:w w:val="105"/>
          <w:sz w:val="18"/>
        </w:rPr>
        <w:t xml:space="preserve"> </w:t>
      </w:r>
      <w:r>
        <w:rPr>
          <w:w w:val="105"/>
          <w:sz w:val="18"/>
        </w:rPr>
        <w:t>nontechnical</w:t>
      </w:r>
      <w:r>
        <w:rPr>
          <w:spacing w:val="-4"/>
          <w:w w:val="105"/>
          <w:sz w:val="18"/>
        </w:rPr>
        <w:t xml:space="preserve"> </w:t>
      </w:r>
      <w:r>
        <w:rPr>
          <w:w w:val="105"/>
          <w:sz w:val="18"/>
        </w:rPr>
        <w:t>practitioners</w:t>
      </w:r>
      <w:r>
        <w:rPr>
          <w:spacing w:val="-6"/>
          <w:w w:val="105"/>
          <w:sz w:val="18"/>
        </w:rPr>
        <w:t xml:space="preserve"> </w:t>
      </w:r>
      <w:r>
        <w:rPr>
          <w:w w:val="105"/>
          <w:sz w:val="18"/>
        </w:rPr>
        <w:t xml:space="preserve">and </w:t>
      </w:r>
      <w:r>
        <w:rPr>
          <w:spacing w:val="-2"/>
          <w:w w:val="105"/>
          <w:sz w:val="18"/>
        </w:rPr>
        <w:t>policymakers</w:t>
      </w:r>
    </w:p>
    <w:p w14:paraId="3EDD83B6"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112E39A2" w14:textId="77777777" w:rsidTr="000259C5">
        <w:trPr>
          <w:trHeight w:val="20"/>
        </w:trPr>
        <w:tc>
          <w:tcPr>
            <w:tcW w:w="779" w:type="dxa"/>
          </w:tcPr>
          <w:p w14:paraId="102FA49C" w14:textId="77777777" w:rsidR="00021658" w:rsidRDefault="00DD08E8" w:rsidP="0007144A">
            <w:pPr>
              <w:pStyle w:val="TableParagraph"/>
              <w:ind w:left="9" w:right="5"/>
              <w:rPr>
                <w:sz w:val="18"/>
              </w:rPr>
            </w:pPr>
            <w:r>
              <w:rPr>
                <w:spacing w:val="-5"/>
                <w:w w:val="105"/>
                <w:sz w:val="18"/>
              </w:rPr>
              <w:t>CO1</w:t>
            </w:r>
          </w:p>
        </w:tc>
        <w:tc>
          <w:tcPr>
            <w:tcW w:w="7993" w:type="dxa"/>
          </w:tcPr>
          <w:p w14:paraId="0ECAB27E" w14:textId="77777777" w:rsidR="00021658" w:rsidRDefault="00DD08E8" w:rsidP="0007144A">
            <w:pPr>
              <w:pStyle w:val="TableParagraph"/>
              <w:ind w:left="102"/>
              <w:jc w:val="left"/>
              <w:rPr>
                <w:sz w:val="18"/>
              </w:rPr>
            </w:pPr>
            <w:r>
              <w:rPr>
                <w:w w:val="105"/>
                <w:sz w:val="18"/>
              </w:rPr>
              <w:t>Understanding</w:t>
            </w:r>
            <w:r>
              <w:rPr>
                <w:spacing w:val="-9"/>
                <w:w w:val="105"/>
                <w:sz w:val="18"/>
              </w:rPr>
              <w:t xml:space="preserve"> </w:t>
            </w:r>
            <w:r>
              <w:rPr>
                <w:w w:val="105"/>
                <w:sz w:val="18"/>
              </w:rPr>
              <w:t>the</w:t>
            </w:r>
            <w:r>
              <w:rPr>
                <w:spacing w:val="-4"/>
                <w:w w:val="105"/>
                <w:sz w:val="18"/>
              </w:rPr>
              <w:t xml:space="preserve"> </w:t>
            </w:r>
            <w:r>
              <w:rPr>
                <w:w w:val="105"/>
                <w:sz w:val="18"/>
              </w:rPr>
              <w:t>econometrics</w:t>
            </w:r>
            <w:r>
              <w:rPr>
                <w:spacing w:val="-6"/>
                <w:w w:val="105"/>
                <w:sz w:val="18"/>
              </w:rPr>
              <w:t xml:space="preserve"> </w:t>
            </w:r>
            <w:r>
              <w:rPr>
                <w:w w:val="105"/>
                <w:sz w:val="18"/>
              </w:rPr>
              <w:t>models</w:t>
            </w:r>
            <w:r>
              <w:rPr>
                <w:spacing w:val="-5"/>
                <w:w w:val="105"/>
                <w:sz w:val="18"/>
              </w:rPr>
              <w:t xml:space="preserve"> </w:t>
            </w:r>
            <w:r>
              <w:rPr>
                <w:spacing w:val="-4"/>
                <w:w w:val="105"/>
                <w:sz w:val="18"/>
              </w:rPr>
              <w:t>ands</w:t>
            </w:r>
          </w:p>
        </w:tc>
      </w:tr>
      <w:tr w:rsidR="00021658" w14:paraId="77E2F8A4" w14:textId="77777777" w:rsidTr="000259C5">
        <w:trPr>
          <w:trHeight w:val="20"/>
        </w:trPr>
        <w:tc>
          <w:tcPr>
            <w:tcW w:w="779" w:type="dxa"/>
          </w:tcPr>
          <w:p w14:paraId="3565B59F" w14:textId="77777777" w:rsidR="00021658" w:rsidRDefault="00DD08E8" w:rsidP="0007144A">
            <w:pPr>
              <w:pStyle w:val="TableParagraph"/>
              <w:ind w:left="9" w:right="5"/>
              <w:rPr>
                <w:sz w:val="18"/>
              </w:rPr>
            </w:pPr>
            <w:r>
              <w:rPr>
                <w:spacing w:val="-5"/>
                <w:w w:val="105"/>
                <w:sz w:val="18"/>
              </w:rPr>
              <w:t>CO2</w:t>
            </w:r>
          </w:p>
        </w:tc>
        <w:tc>
          <w:tcPr>
            <w:tcW w:w="7993" w:type="dxa"/>
          </w:tcPr>
          <w:p w14:paraId="19F57054" w14:textId="77777777" w:rsidR="00021658" w:rsidRDefault="00DD08E8" w:rsidP="0007144A">
            <w:pPr>
              <w:pStyle w:val="TableParagraph"/>
              <w:ind w:left="102"/>
              <w:jc w:val="left"/>
              <w:rPr>
                <w:sz w:val="18"/>
              </w:rPr>
            </w:pPr>
            <w:r>
              <w:rPr>
                <w:w w:val="105"/>
                <w:sz w:val="18"/>
              </w:rPr>
              <w:t>Apply</w:t>
            </w:r>
            <w:r>
              <w:rPr>
                <w:spacing w:val="-7"/>
                <w:w w:val="105"/>
                <w:sz w:val="18"/>
              </w:rPr>
              <w:t xml:space="preserve"> </w:t>
            </w:r>
            <w:r>
              <w:rPr>
                <w:w w:val="105"/>
                <w:sz w:val="18"/>
              </w:rPr>
              <w:t>econometrics</w:t>
            </w:r>
            <w:r>
              <w:rPr>
                <w:spacing w:val="-6"/>
                <w:w w:val="105"/>
                <w:sz w:val="18"/>
              </w:rPr>
              <w:t xml:space="preserve"> </w:t>
            </w:r>
            <w:r>
              <w:rPr>
                <w:w w:val="105"/>
                <w:sz w:val="18"/>
              </w:rPr>
              <w:t>techniques</w:t>
            </w:r>
            <w:r>
              <w:rPr>
                <w:spacing w:val="-5"/>
                <w:w w:val="105"/>
                <w:sz w:val="18"/>
              </w:rPr>
              <w:t xml:space="preserve"> </w:t>
            </w:r>
            <w:r>
              <w:rPr>
                <w:w w:val="105"/>
                <w:sz w:val="18"/>
              </w:rPr>
              <w:t>and</w:t>
            </w:r>
            <w:r>
              <w:rPr>
                <w:spacing w:val="-4"/>
                <w:w w:val="105"/>
                <w:sz w:val="18"/>
              </w:rPr>
              <w:t xml:space="preserve"> </w:t>
            </w:r>
            <w:r>
              <w:rPr>
                <w:w w:val="105"/>
                <w:sz w:val="18"/>
              </w:rPr>
              <w:t>software</w:t>
            </w:r>
            <w:r>
              <w:rPr>
                <w:spacing w:val="-3"/>
                <w:w w:val="105"/>
                <w:sz w:val="18"/>
              </w:rPr>
              <w:t xml:space="preserve"> </w:t>
            </w:r>
            <w:r>
              <w:rPr>
                <w:w w:val="105"/>
                <w:sz w:val="18"/>
              </w:rPr>
              <w:t>to</w:t>
            </w:r>
            <w:r>
              <w:rPr>
                <w:spacing w:val="-7"/>
                <w:w w:val="105"/>
                <w:sz w:val="18"/>
              </w:rPr>
              <w:t xml:space="preserve"> </w:t>
            </w:r>
            <w:r>
              <w:rPr>
                <w:w w:val="105"/>
                <w:sz w:val="18"/>
              </w:rPr>
              <w:t>test</w:t>
            </w:r>
            <w:r>
              <w:rPr>
                <w:spacing w:val="-5"/>
                <w:w w:val="105"/>
                <w:sz w:val="18"/>
              </w:rPr>
              <w:t xml:space="preserve"> </w:t>
            </w:r>
            <w:r>
              <w:rPr>
                <w:w w:val="105"/>
                <w:sz w:val="18"/>
              </w:rPr>
              <w:t>theories/hypothesis</w:t>
            </w:r>
            <w:r>
              <w:rPr>
                <w:spacing w:val="-4"/>
                <w:w w:val="105"/>
                <w:sz w:val="18"/>
              </w:rPr>
              <w:t xml:space="preserve"> </w:t>
            </w:r>
            <w:r>
              <w:rPr>
                <w:w w:val="105"/>
                <w:sz w:val="18"/>
              </w:rPr>
              <w:t>and</w:t>
            </w:r>
            <w:r>
              <w:rPr>
                <w:spacing w:val="-5"/>
                <w:w w:val="105"/>
                <w:sz w:val="18"/>
              </w:rPr>
              <w:t xml:space="preserve"> </w:t>
            </w:r>
            <w:r>
              <w:rPr>
                <w:w w:val="105"/>
                <w:sz w:val="18"/>
              </w:rPr>
              <w:t>contemporary</w:t>
            </w:r>
            <w:r>
              <w:rPr>
                <w:spacing w:val="-7"/>
                <w:w w:val="105"/>
                <w:sz w:val="18"/>
              </w:rPr>
              <w:t xml:space="preserve"> </w:t>
            </w:r>
            <w:r>
              <w:rPr>
                <w:spacing w:val="-2"/>
                <w:w w:val="105"/>
                <w:sz w:val="18"/>
              </w:rPr>
              <w:t>issues.</w:t>
            </w:r>
          </w:p>
        </w:tc>
      </w:tr>
      <w:tr w:rsidR="00021658" w14:paraId="39E6E9E9" w14:textId="77777777" w:rsidTr="000259C5">
        <w:trPr>
          <w:trHeight w:val="20"/>
        </w:trPr>
        <w:tc>
          <w:tcPr>
            <w:tcW w:w="779" w:type="dxa"/>
          </w:tcPr>
          <w:p w14:paraId="59699946" w14:textId="77777777" w:rsidR="00021658" w:rsidRDefault="00DD08E8" w:rsidP="0007144A">
            <w:pPr>
              <w:pStyle w:val="TableParagraph"/>
              <w:ind w:left="9" w:right="5"/>
              <w:rPr>
                <w:sz w:val="18"/>
              </w:rPr>
            </w:pPr>
            <w:r>
              <w:rPr>
                <w:spacing w:val="-5"/>
                <w:w w:val="105"/>
                <w:sz w:val="18"/>
              </w:rPr>
              <w:t>CO3</w:t>
            </w:r>
          </w:p>
        </w:tc>
        <w:tc>
          <w:tcPr>
            <w:tcW w:w="7993" w:type="dxa"/>
          </w:tcPr>
          <w:p w14:paraId="4329E946" w14:textId="77777777" w:rsidR="00021658" w:rsidRDefault="00DD08E8" w:rsidP="0007144A">
            <w:pPr>
              <w:pStyle w:val="TableParagraph"/>
              <w:ind w:left="102"/>
              <w:jc w:val="left"/>
              <w:rPr>
                <w:sz w:val="18"/>
              </w:rPr>
            </w:pPr>
            <w:r>
              <w:rPr>
                <w:w w:val="105"/>
                <w:sz w:val="18"/>
              </w:rPr>
              <w:t>Interpret</w:t>
            </w:r>
            <w:r>
              <w:rPr>
                <w:spacing w:val="-4"/>
                <w:w w:val="105"/>
                <w:sz w:val="18"/>
              </w:rPr>
              <w:t xml:space="preserve"> </w:t>
            </w:r>
            <w:r>
              <w:rPr>
                <w:w w:val="105"/>
                <w:sz w:val="18"/>
              </w:rPr>
              <w:t>and</w:t>
            </w:r>
            <w:r>
              <w:rPr>
                <w:spacing w:val="-5"/>
                <w:w w:val="105"/>
                <w:sz w:val="18"/>
              </w:rPr>
              <w:t xml:space="preserve"> </w:t>
            </w:r>
            <w:r>
              <w:rPr>
                <w:w w:val="105"/>
                <w:sz w:val="18"/>
              </w:rPr>
              <w:t>explain</w:t>
            </w:r>
            <w:r>
              <w:rPr>
                <w:spacing w:val="-5"/>
                <w:w w:val="105"/>
                <w:sz w:val="18"/>
              </w:rPr>
              <w:t xml:space="preserve"> </w:t>
            </w:r>
            <w:r>
              <w:rPr>
                <w:w w:val="105"/>
                <w:sz w:val="18"/>
              </w:rPr>
              <w:t>statistical</w:t>
            </w:r>
            <w:r>
              <w:rPr>
                <w:spacing w:val="-2"/>
                <w:w w:val="105"/>
                <w:sz w:val="18"/>
              </w:rPr>
              <w:t xml:space="preserve"> result</w:t>
            </w:r>
          </w:p>
        </w:tc>
      </w:tr>
      <w:tr w:rsidR="00021658" w14:paraId="6D9C4F44" w14:textId="77777777" w:rsidTr="000259C5">
        <w:trPr>
          <w:trHeight w:val="20"/>
        </w:trPr>
        <w:tc>
          <w:tcPr>
            <w:tcW w:w="779" w:type="dxa"/>
          </w:tcPr>
          <w:p w14:paraId="6AA8746C" w14:textId="77777777" w:rsidR="00021658" w:rsidRDefault="00DD08E8" w:rsidP="0007144A">
            <w:pPr>
              <w:pStyle w:val="TableParagraph"/>
              <w:ind w:left="9" w:right="5"/>
              <w:rPr>
                <w:sz w:val="18"/>
              </w:rPr>
            </w:pPr>
            <w:r>
              <w:rPr>
                <w:spacing w:val="-5"/>
                <w:w w:val="105"/>
                <w:sz w:val="18"/>
              </w:rPr>
              <w:t>CO4</w:t>
            </w:r>
          </w:p>
        </w:tc>
        <w:tc>
          <w:tcPr>
            <w:tcW w:w="7993" w:type="dxa"/>
          </w:tcPr>
          <w:p w14:paraId="5B8738D6" w14:textId="77777777" w:rsidR="00021658" w:rsidRDefault="00DD08E8" w:rsidP="0007144A">
            <w:pPr>
              <w:pStyle w:val="TableParagraph"/>
              <w:ind w:left="102"/>
              <w:jc w:val="left"/>
              <w:rPr>
                <w:sz w:val="18"/>
              </w:rPr>
            </w:pPr>
            <w:r>
              <w:rPr>
                <w:w w:val="105"/>
                <w:sz w:val="18"/>
              </w:rPr>
              <w:t>Design,</w:t>
            </w:r>
            <w:r>
              <w:rPr>
                <w:spacing w:val="-3"/>
                <w:w w:val="105"/>
                <w:sz w:val="18"/>
              </w:rPr>
              <w:t xml:space="preserve"> </w:t>
            </w:r>
            <w:r>
              <w:rPr>
                <w:w w:val="105"/>
                <w:sz w:val="18"/>
              </w:rPr>
              <w:t>undertake</w:t>
            </w:r>
            <w:r>
              <w:rPr>
                <w:spacing w:val="-5"/>
                <w:w w:val="105"/>
                <w:sz w:val="18"/>
              </w:rPr>
              <w:t xml:space="preserve"> </w:t>
            </w:r>
            <w:r>
              <w:rPr>
                <w:w w:val="105"/>
                <w:sz w:val="18"/>
              </w:rPr>
              <w:t>and</w:t>
            </w:r>
            <w:r>
              <w:rPr>
                <w:spacing w:val="-4"/>
                <w:w w:val="105"/>
                <w:sz w:val="18"/>
              </w:rPr>
              <w:t xml:space="preserve"> </w:t>
            </w:r>
            <w:r>
              <w:rPr>
                <w:w w:val="105"/>
                <w:sz w:val="18"/>
              </w:rPr>
              <w:t>handle</w:t>
            </w:r>
            <w:r>
              <w:rPr>
                <w:spacing w:val="-1"/>
                <w:w w:val="105"/>
                <w:sz w:val="18"/>
              </w:rPr>
              <w:t xml:space="preserve"> </w:t>
            </w:r>
            <w:r>
              <w:rPr>
                <w:w w:val="105"/>
                <w:sz w:val="18"/>
              </w:rPr>
              <w:t>research</w:t>
            </w:r>
            <w:r>
              <w:rPr>
                <w:spacing w:val="-5"/>
                <w:w w:val="105"/>
                <w:sz w:val="18"/>
              </w:rPr>
              <w:t xml:space="preserve"> </w:t>
            </w:r>
            <w:r>
              <w:rPr>
                <w:w w:val="105"/>
                <w:sz w:val="18"/>
              </w:rPr>
              <w:t>that</w:t>
            </w:r>
            <w:r>
              <w:rPr>
                <w:spacing w:val="-1"/>
                <w:w w:val="105"/>
                <w:sz w:val="18"/>
              </w:rPr>
              <w:t xml:space="preserve"> </w:t>
            </w:r>
            <w:r>
              <w:rPr>
                <w:w w:val="105"/>
                <w:sz w:val="18"/>
              </w:rPr>
              <w:t>will</w:t>
            </w:r>
            <w:r>
              <w:rPr>
                <w:spacing w:val="-5"/>
                <w:w w:val="105"/>
                <w:sz w:val="18"/>
              </w:rPr>
              <w:t xml:space="preserve"> </w:t>
            </w:r>
            <w:r>
              <w:rPr>
                <w:w w:val="105"/>
                <w:sz w:val="18"/>
              </w:rPr>
              <w:t>help</w:t>
            </w:r>
            <w:r>
              <w:rPr>
                <w:spacing w:val="-5"/>
                <w:w w:val="105"/>
                <w:sz w:val="18"/>
              </w:rPr>
              <w:t xml:space="preserve"> </w:t>
            </w:r>
            <w:r>
              <w:rPr>
                <w:w w:val="105"/>
                <w:sz w:val="18"/>
              </w:rPr>
              <w:t>to</w:t>
            </w:r>
            <w:r>
              <w:rPr>
                <w:spacing w:val="-2"/>
                <w:w w:val="105"/>
                <w:sz w:val="18"/>
              </w:rPr>
              <w:t xml:space="preserve"> </w:t>
            </w:r>
            <w:r>
              <w:rPr>
                <w:w w:val="105"/>
                <w:sz w:val="18"/>
              </w:rPr>
              <w:t>create</w:t>
            </w:r>
            <w:r>
              <w:rPr>
                <w:spacing w:val="-2"/>
                <w:w w:val="105"/>
                <w:sz w:val="18"/>
              </w:rPr>
              <w:t xml:space="preserve"> </w:t>
            </w:r>
            <w:r>
              <w:rPr>
                <w:w w:val="105"/>
                <w:sz w:val="18"/>
              </w:rPr>
              <w:t>knowledge</w:t>
            </w:r>
            <w:r>
              <w:rPr>
                <w:spacing w:val="-5"/>
                <w:w w:val="105"/>
                <w:sz w:val="18"/>
              </w:rPr>
              <w:t xml:space="preserve"> </w:t>
            </w:r>
            <w:r>
              <w:rPr>
                <w:w w:val="105"/>
                <w:sz w:val="18"/>
              </w:rPr>
              <w:t>and</w:t>
            </w:r>
            <w:r>
              <w:rPr>
                <w:spacing w:val="-6"/>
                <w:w w:val="105"/>
                <w:sz w:val="18"/>
              </w:rPr>
              <w:t xml:space="preserve"> </w:t>
            </w:r>
            <w:r>
              <w:rPr>
                <w:w w:val="105"/>
                <w:sz w:val="18"/>
              </w:rPr>
              <w:t>help</w:t>
            </w:r>
            <w:r>
              <w:rPr>
                <w:spacing w:val="-5"/>
                <w:w w:val="105"/>
                <w:sz w:val="18"/>
              </w:rPr>
              <w:t xml:space="preserve"> </w:t>
            </w:r>
            <w:r>
              <w:rPr>
                <w:w w:val="105"/>
                <w:sz w:val="18"/>
              </w:rPr>
              <w:t>the</w:t>
            </w:r>
            <w:r>
              <w:rPr>
                <w:spacing w:val="-4"/>
                <w:w w:val="105"/>
                <w:sz w:val="18"/>
              </w:rPr>
              <w:t xml:space="preserve"> </w:t>
            </w:r>
            <w:r>
              <w:rPr>
                <w:spacing w:val="-2"/>
                <w:w w:val="105"/>
                <w:sz w:val="18"/>
              </w:rPr>
              <w:t>industry.</w:t>
            </w:r>
          </w:p>
        </w:tc>
      </w:tr>
      <w:tr w:rsidR="00021658" w14:paraId="415C94E2" w14:textId="77777777" w:rsidTr="000259C5">
        <w:trPr>
          <w:trHeight w:val="20"/>
        </w:trPr>
        <w:tc>
          <w:tcPr>
            <w:tcW w:w="779" w:type="dxa"/>
          </w:tcPr>
          <w:p w14:paraId="2099E8A1" w14:textId="77777777" w:rsidR="00021658" w:rsidRDefault="00DD08E8" w:rsidP="0007144A">
            <w:pPr>
              <w:pStyle w:val="TableParagraph"/>
              <w:ind w:left="9" w:right="5"/>
              <w:rPr>
                <w:sz w:val="18"/>
              </w:rPr>
            </w:pPr>
            <w:r>
              <w:rPr>
                <w:spacing w:val="-5"/>
                <w:w w:val="105"/>
                <w:sz w:val="18"/>
              </w:rPr>
              <w:t>CO5</w:t>
            </w:r>
          </w:p>
        </w:tc>
        <w:tc>
          <w:tcPr>
            <w:tcW w:w="7993" w:type="dxa"/>
          </w:tcPr>
          <w:p w14:paraId="4B7E24F4" w14:textId="77777777" w:rsidR="00021658" w:rsidRDefault="00DD08E8" w:rsidP="0007144A">
            <w:pPr>
              <w:pStyle w:val="TableParagraph"/>
              <w:ind w:left="101"/>
              <w:jc w:val="left"/>
              <w:rPr>
                <w:sz w:val="18"/>
              </w:rPr>
            </w:pPr>
            <w:r>
              <w:rPr>
                <w:w w:val="105"/>
                <w:sz w:val="18"/>
              </w:rPr>
              <w:t>Understand</w:t>
            </w:r>
            <w:r>
              <w:rPr>
                <w:spacing w:val="-4"/>
                <w:w w:val="105"/>
                <w:sz w:val="18"/>
              </w:rPr>
              <w:t xml:space="preserve"> </w:t>
            </w:r>
            <w:r>
              <w:rPr>
                <w:w w:val="105"/>
                <w:sz w:val="18"/>
              </w:rPr>
              <w:t>how</w:t>
            </w:r>
            <w:r>
              <w:rPr>
                <w:spacing w:val="-3"/>
                <w:w w:val="105"/>
                <w:sz w:val="18"/>
              </w:rPr>
              <w:t xml:space="preserve"> </w:t>
            </w:r>
            <w:r>
              <w:rPr>
                <w:w w:val="105"/>
                <w:sz w:val="18"/>
              </w:rPr>
              <w:t>to</w:t>
            </w:r>
            <w:r>
              <w:rPr>
                <w:spacing w:val="-4"/>
                <w:w w:val="105"/>
                <w:sz w:val="18"/>
              </w:rPr>
              <w:t xml:space="preserve"> </w:t>
            </w:r>
            <w:r>
              <w:rPr>
                <w:w w:val="105"/>
                <w:sz w:val="18"/>
              </w:rPr>
              <w:t>design</w:t>
            </w:r>
            <w:r>
              <w:rPr>
                <w:spacing w:val="-3"/>
                <w:w w:val="105"/>
                <w:sz w:val="18"/>
              </w:rPr>
              <w:t xml:space="preserve"> </w:t>
            </w:r>
            <w:r>
              <w:rPr>
                <w:w w:val="105"/>
                <w:sz w:val="18"/>
              </w:rPr>
              <w:t>a</w:t>
            </w:r>
            <w:r>
              <w:rPr>
                <w:spacing w:val="-3"/>
                <w:w w:val="105"/>
                <w:sz w:val="18"/>
              </w:rPr>
              <w:t xml:space="preserve"> </w:t>
            </w:r>
            <w:r>
              <w:rPr>
                <w:w w:val="105"/>
                <w:sz w:val="18"/>
              </w:rPr>
              <w:t>model</w:t>
            </w:r>
            <w:r>
              <w:rPr>
                <w:spacing w:val="-4"/>
                <w:w w:val="105"/>
                <w:sz w:val="18"/>
              </w:rPr>
              <w:t xml:space="preserve"> </w:t>
            </w:r>
            <w:r>
              <w:rPr>
                <w:w w:val="105"/>
                <w:sz w:val="18"/>
              </w:rPr>
              <w:t>for</w:t>
            </w:r>
            <w:r>
              <w:rPr>
                <w:spacing w:val="-5"/>
                <w:w w:val="105"/>
                <w:sz w:val="18"/>
              </w:rPr>
              <w:t xml:space="preserve"> </w:t>
            </w:r>
            <w:r>
              <w:rPr>
                <w:w w:val="105"/>
                <w:sz w:val="18"/>
              </w:rPr>
              <w:t>conducting</w:t>
            </w:r>
            <w:r>
              <w:rPr>
                <w:spacing w:val="-8"/>
                <w:w w:val="105"/>
                <w:sz w:val="18"/>
              </w:rPr>
              <w:t xml:space="preserve"> </w:t>
            </w:r>
            <w:r>
              <w:rPr>
                <w:spacing w:val="-2"/>
                <w:w w:val="105"/>
                <w:sz w:val="18"/>
              </w:rPr>
              <w:t>research.</w:t>
            </w:r>
          </w:p>
        </w:tc>
      </w:tr>
    </w:tbl>
    <w:p w14:paraId="01D757C3"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1899F99" w14:textId="77777777" w:rsidTr="000259C5">
        <w:trPr>
          <w:trHeight w:val="20"/>
        </w:trPr>
        <w:tc>
          <w:tcPr>
            <w:tcW w:w="797" w:type="dxa"/>
          </w:tcPr>
          <w:p w14:paraId="06769974" w14:textId="77777777" w:rsidR="00021658" w:rsidRDefault="00021658" w:rsidP="0007144A">
            <w:pPr>
              <w:pStyle w:val="TableParagraph"/>
              <w:jc w:val="left"/>
              <w:rPr>
                <w:sz w:val="16"/>
              </w:rPr>
            </w:pPr>
          </w:p>
        </w:tc>
        <w:tc>
          <w:tcPr>
            <w:tcW w:w="798" w:type="dxa"/>
          </w:tcPr>
          <w:p w14:paraId="0EE99CE8" w14:textId="77777777" w:rsidR="00021658" w:rsidRDefault="00DD08E8" w:rsidP="0007144A">
            <w:pPr>
              <w:pStyle w:val="TableParagraph"/>
              <w:ind w:left="9" w:right="5"/>
              <w:rPr>
                <w:sz w:val="18"/>
              </w:rPr>
            </w:pPr>
            <w:r>
              <w:rPr>
                <w:spacing w:val="-5"/>
                <w:w w:val="105"/>
                <w:sz w:val="18"/>
              </w:rPr>
              <w:t>PO1</w:t>
            </w:r>
          </w:p>
        </w:tc>
        <w:tc>
          <w:tcPr>
            <w:tcW w:w="798" w:type="dxa"/>
          </w:tcPr>
          <w:p w14:paraId="333538BD" w14:textId="77777777" w:rsidR="00021658" w:rsidRDefault="00DD08E8" w:rsidP="0007144A">
            <w:pPr>
              <w:pStyle w:val="TableParagraph"/>
              <w:ind w:left="9" w:right="4"/>
              <w:rPr>
                <w:sz w:val="18"/>
              </w:rPr>
            </w:pPr>
            <w:r>
              <w:rPr>
                <w:spacing w:val="-5"/>
                <w:w w:val="105"/>
                <w:sz w:val="18"/>
              </w:rPr>
              <w:t>PO2</w:t>
            </w:r>
          </w:p>
        </w:tc>
        <w:tc>
          <w:tcPr>
            <w:tcW w:w="794" w:type="dxa"/>
          </w:tcPr>
          <w:p w14:paraId="1BCE76F1" w14:textId="77777777" w:rsidR="00021658" w:rsidRDefault="00DD08E8" w:rsidP="0007144A">
            <w:pPr>
              <w:pStyle w:val="TableParagraph"/>
              <w:ind w:left="9"/>
              <w:rPr>
                <w:sz w:val="18"/>
              </w:rPr>
            </w:pPr>
            <w:r>
              <w:rPr>
                <w:spacing w:val="-5"/>
                <w:w w:val="105"/>
                <w:sz w:val="18"/>
              </w:rPr>
              <w:t>PO3</w:t>
            </w:r>
          </w:p>
        </w:tc>
        <w:tc>
          <w:tcPr>
            <w:tcW w:w="799" w:type="dxa"/>
          </w:tcPr>
          <w:p w14:paraId="5AB5AB94" w14:textId="77777777" w:rsidR="00021658" w:rsidRDefault="00DD08E8" w:rsidP="0007144A">
            <w:pPr>
              <w:pStyle w:val="TableParagraph"/>
              <w:ind w:left="7" w:right="4"/>
              <w:rPr>
                <w:sz w:val="18"/>
              </w:rPr>
            </w:pPr>
            <w:r>
              <w:rPr>
                <w:spacing w:val="-5"/>
                <w:w w:val="105"/>
                <w:sz w:val="18"/>
              </w:rPr>
              <w:t>PO4</w:t>
            </w:r>
          </w:p>
        </w:tc>
        <w:tc>
          <w:tcPr>
            <w:tcW w:w="797" w:type="dxa"/>
          </w:tcPr>
          <w:p w14:paraId="0684372B" w14:textId="77777777" w:rsidR="00021658" w:rsidRDefault="00DD08E8" w:rsidP="0007144A">
            <w:pPr>
              <w:pStyle w:val="TableParagraph"/>
              <w:ind w:left="10" w:right="4"/>
              <w:rPr>
                <w:sz w:val="18"/>
              </w:rPr>
            </w:pPr>
            <w:r>
              <w:rPr>
                <w:spacing w:val="-5"/>
                <w:w w:val="105"/>
                <w:sz w:val="18"/>
              </w:rPr>
              <w:t>PO5</w:t>
            </w:r>
          </w:p>
        </w:tc>
        <w:tc>
          <w:tcPr>
            <w:tcW w:w="798" w:type="dxa"/>
          </w:tcPr>
          <w:p w14:paraId="19451D67" w14:textId="77777777" w:rsidR="00021658" w:rsidRDefault="00DD08E8" w:rsidP="0007144A">
            <w:pPr>
              <w:pStyle w:val="TableParagraph"/>
              <w:ind w:left="9" w:right="7"/>
              <w:rPr>
                <w:sz w:val="18"/>
              </w:rPr>
            </w:pPr>
            <w:r>
              <w:rPr>
                <w:spacing w:val="-5"/>
                <w:w w:val="105"/>
                <w:sz w:val="18"/>
              </w:rPr>
              <w:t>PO6</w:t>
            </w:r>
          </w:p>
        </w:tc>
        <w:tc>
          <w:tcPr>
            <w:tcW w:w="798" w:type="dxa"/>
          </w:tcPr>
          <w:p w14:paraId="0B85B56A" w14:textId="77777777" w:rsidR="00021658" w:rsidRDefault="00DD08E8" w:rsidP="0007144A">
            <w:pPr>
              <w:pStyle w:val="TableParagraph"/>
              <w:ind w:left="9" w:right="7"/>
              <w:rPr>
                <w:sz w:val="18"/>
              </w:rPr>
            </w:pPr>
            <w:r>
              <w:rPr>
                <w:spacing w:val="-5"/>
                <w:w w:val="105"/>
                <w:sz w:val="18"/>
              </w:rPr>
              <w:t>PO7</w:t>
            </w:r>
          </w:p>
        </w:tc>
        <w:tc>
          <w:tcPr>
            <w:tcW w:w="796" w:type="dxa"/>
          </w:tcPr>
          <w:p w14:paraId="238D5171" w14:textId="77777777" w:rsidR="00021658" w:rsidRDefault="00DD08E8" w:rsidP="0007144A">
            <w:pPr>
              <w:pStyle w:val="TableParagraph"/>
              <w:ind w:left="7" w:right="7"/>
              <w:rPr>
                <w:sz w:val="18"/>
              </w:rPr>
            </w:pPr>
            <w:r>
              <w:rPr>
                <w:spacing w:val="-5"/>
                <w:w w:val="105"/>
                <w:sz w:val="18"/>
              </w:rPr>
              <w:t>PO8</w:t>
            </w:r>
          </w:p>
        </w:tc>
        <w:tc>
          <w:tcPr>
            <w:tcW w:w="798" w:type="dxa"/>
          </w:tcPr>
          <w:p w14:paraId="7F7A1CC9" w14:textId="77777777" w:rsidR="00021658" w:rsidRDefault="00DD08E8" w:rsidP="0007144A">
            <w:pPr>
              <w:pStyle w:val="TableParagraph"/>
              <w:ind w:left="9" w:right="9"/>
              <w:rPr>
                <w:sz w:val="18"/>
              </w:rPr>
            </w:pPr>
            <w:r>
              <w:rPr>
                <w:spacing w:val="-5"/>
                <w:w w:val="105"/>
                <w:sz w:val="18"/>
              </w:rPr>
              <w:t>PO9</w:t>
            </w:r>
          </w:p>
        </w:tc>
        <w:tc>
          <w:tcPr>
            <w:tcW w:w="814" w:type="dxa"/>
          </w:tcPr>
          <w:p w14:paraId="0AAF48D4" w14:textId="77777777" w:rsidR="00021658" w:rsidRDefault="00DD08E8" w:rsidP="0007144A">
            <w:pPr>
              <w:pStyle w:val="TableParagraph"/>
              <w:ind w:left="6" w:right="8"/>
              <w:rPr>
                <w:sz w:val="18"/>
              </w:rPr>
            </w:pPr>
            <w:r>
              <w:rPr>
                <w:spacing w:val="-4"/>
                <w:w w:val="105"/>
                <w:sz w:val="18"/>
              </w:rPr>
              <w:t>PO10</w:t>
            </w:r>
          </w:p>
        </w:tc>
      </w:tr>
      <w:tr w:rsidR="00021658" w14:paraId="3CD39C84" w14:textId="77777777" w:rsidTr="000259C5">
        <w:trPr>
          <w:trHeight w:val="20"/>
        </w:trPr>
        <w:tc>
          <w:tcPr>
            <w:tcW w:w="797" w:type="dxa"/>
          </w:tcPr>
          <w:p w14:paraId="17BC5500" w14:textId="77777777" w:rsidR="00021658" w:rsidRDefault="00DD08E8" w:rsidP="0007144A">
            <w:pPr>
              <w:pStyle w:val="TableParagraph"/>
              <w:ind w:left="10" w:right="4"/>
              <w:rPr>
                <w:sz w:val="18"/>
              </w:rPr>
            </w:pPr>
            <w:r>
              <w:rPr>
                <w:spacing w:val="-5"/>
                <w:w w:val="105"/>
                <w:sz w:val="18"/>
              </w:rPr>
              <w:t>CO1</w:t>
            </w:r>
          </w:p>
        </w:tc>
        <w:tc>
          <w:tcPr>
            <w:tcW w:w="798" w:type="dxa"/>
          </w:tcPr>
          <w:p w14:paraId="2F159F1E" w14:textId="77777777" w:rsidR="00021658" w:rsidRDefault="00DD08E8" w:rsidP="0007144A">
            <w:pPr>
              <w:pStyle w:val="TableParagraph"/>
              <w:ind w:left="9" w:right="3"/>
              <w:rPr>
                <w:sz w:val="18"/>
              </w:rPr>
            </w:pPr>
            <w:r>
              <w:rPr>
                <w:spacing w:val="-10"/>
                <w:w w:val="105"/>
                <w:sz w:val="18"/>
              </w:rPr>
              <w:t>3</w:t>
            </w:r>
          </w:p>
        </w:tc>
        <w:tc>
          <w:tcPr>
            <w:tcW w:w="798" w:type="dxa"/>
          </w:tcPr>
          <w:p w14:paraId="6B861721" w14:textId="77777777" w:rsidR="00021658" w:rsidRDefault="00DD08E8" w:rsidP="0007144A">
            <w:pPr>
              <w:pStyle w:val="TableParagraph"/>
              <w:ind w:left="9" w:right="8"/>
              <w:rPr>
                <w:sz w:val="18"/>
              </w:rPr>
            </w:pPr>
            <w:r>
              <w:rPr>
                <w:spacing w:val="-10"/>
                <w:w w:val="105"/>
                <w:sz w:val="18"/>
              </w:rPr>
              <w:t>1</w:t>
            </w:r>
          </w:p>
        </w:tc>
        <w:tc>
          <w:tcPr>
            <w:tcW w:w="794" w:type="dxa"/>
          </w:tcPr>
          <w:p w14:paraId="12322B4A" w14:textId="77777777" w:rsidR="00021658" w:rsidRDefault="00021658" w:rsidP="0007144A">
            <w:pPr>
              <w:pStyle w:val="TableParagraph"/>
              <w:jc w:val="left"/>
              <w:rPr>
                <w:sz w:val="16"/>
              </w:rPr>
            </w:pPr>
          </w:p>
        </w:tc>
        <w:tc>
          <w:tcPr>
            <w:tcW w:w="799" w:type="dxa"/>
          </w:tcPr>
          <w:p w14:paraId="29B36D1B" w14:textId="77777777" w:rsidR="00021658" w:rsidRDefault="00021658" w:rsidP="0007144A">
            <w:pPr>
              <w:pStyle w:val="TableParagraph"/>
              <w:jc w:val="left"/>
              <w:rPr>
                <w:sz w:val="16"/>
              </w:rPr>
            </w:pPr>
          </w:p>
        </w:tc>
        <w:tc>
          <w:tcPr>
            <w:tcW w:w="797" w:type="dxa"/>
          </w:tcPr>
          <w:p w14:paraId="636D79A0" w14:textId="77777777" w:rsidR="00021658" w:rsidRDefault="00021658" w:rsidP="0007144A">
            <w:pPr>
              <w:pStyle w:val="TableParagraph"/>
              <w:jc w:val="left"/>
              <w:rPr>
                <w:sz w:val="16"/>
              </w:rPr>
            </w:pPr>
          </w:p>
        </w:tc>
        <w:tc>
          <w:tcPr>
            <w:tcW w:w="798" w:type="dxa"/>
          </w:tcPr>
          <w:p w14:paraId="79DFE0A3" w14:textId="77777777" w:rsidR="00021658" w:rsidRDefault="00021658" w:rsidP="0007144A">
            <w:pPr>
              <w:pStyle w:val="TableParagraph"/>
              <w:jc w:val="left"/>
              <w:rPr>
                <w:sz w:val="16"/>
              </w:rPr>
            </w:pPr>
          </w:p>
        </w:tc>
        <w:tc>
          <w:tcPr>
            <w:tcW w:w="798" w:type="dxa"/>
          </w:tcPr>
          <w:p w14:paraId="1CB9D48A" w14:textId="77777777" w:rsidR="00021658" w:rsidRDefault="00021658" w:rsidP="0007144A">
            <w:pPr>
              <w:pStyle w:val="TableParagraph"/>
              <w:jc w:val="left"/>
              <w:rPr>
                <w:sz w:val="16"/>
              </w:rPr>
            </w:pPr>
          </w:p>
        </w:tc>
        <w:tc>
          <w:tcPr>
            <w:tcW w:w="796" w:type="dxa"/>
          </w:tcPr>
          <w:p w14:paraId="201B6769" w14:textId="77777777" w:rsidR="00021658" w:rsidRDefault="00021658" w:rsidP="0007144A">
            <w:pPr>
              <w:pStyle w:val="TableParagraph"/>
              <w:jc w:val="left"/>
              <w:rPr>
                <w:sz w:val="16"/>
              </w:rPr>
            </w:pPr>
          </w:p>
        </w:tc>
        <w:tc>
          <w:tcPr>
            <w:tcW w:w="798" w:type="dxa"/>
          </w:tcPr>
          <w:p w14:paraId="565AE03D" w14:textId="77777777" w:rsidR="00021658" w:rsidRDefault="00DD08E8" w:rsidP="0007144A">
            <w:pPr>
              <w:pStyle w:val="TableParagraph"/>
              <w:ind w:left="9" w:right="5"/>
              <w:rPr>
                <w:sz w:val="18"/>
              </w:rPr>
            </w:pPr>
            <w:r>
              <w:rPr>
                <w:spacing w:val="-10"/>
                <w:w w:val="105"/>
                <w:sz w:val="18"/>
              </w:rPr>
              <w:t>2</w:t>
            </w:r>
          </w:p>
        </w:tc>
        <w:tc>
          <w:tcPr>
            <w:tcW w:w="814" w:type="dxa"/>
          </w:tcPr>
          <w:p w14:paraId="77596DBB" w14:textId="77777777" w:rsidR="00021658" w:rsidRDefault="00021658" w:rsidP="0007144A">
            <w:pPr>
              <w:pStyle w:val="TableParagraph"/>
              <w:jc w:val="left"/>
              <w:rPr>
                <w:sz w:val="16"/>
              </w:rPr>
            </w:pPr>
          </w:p>
        </w:tc>
      </w:tr>
      <w:tr w:rsidR="00021658" w14:paraId="29EA1BF1" w14:textId="77777777" w:rsidTr="000259C5">
        <w:trPr>
          <w:trHeight w:val="20"/>
        </w:trPr>
        <w:tc>
          <w:tcPr>
            <w:tcW w:w="797" w:type="dxa"/>
          </w:tcPr>
          <w:p w14:paraId="1D2837EA" w14:textId="77777777" w:rsidR="00021658" w:rsidRDefault="00DD08E8" w:rsidP="0007144A">
            <w:pPr>
              <w:pStyle w:val="TableParagraph"/>
              <w:ind w:left="10" w:right="4"/>
              <w:rPr>
                <w:sz w:val="18"/>
              </w:rPr>
            </w:pPr>
            <w:r>
              <w:rPr>
                <w:spacing w:val="-5"/>
                <w:w w:val="105"/>
                <w:sz w:val="18"/>
              </w:rPr>
              <w:t>CO2</w:t>
            </w:r>
          </w:p>
        </w:tc>
        <w:tc>
          <w:tcPr>
            <w:tcW w:w="798" w:type="dxa"/>
          </w:tcPr>
          <w:p w14:paraId="2AF5DC2F" w14:textId="77777777" w:rsidR="00021658" w:rsidRDefault="00021658" w:rsidP="0007144A">
            <w:pPr>
              <w:pStyle w:val="TableParagraph"/>
              <w:jc w:val="left"/>
              <w:rPr>
                <w:sz w:val="16"/>
              </w:rPr>
            </w:pPr>
          </w:p>
        </w:tc>
        <w:tc>
          <w:tcPr>
            <w:tcW w:w="798" w:type="dxa"/>
          </w:tcPr>
          <w:p w14:paraId="350CB830" w14:textId="77777777" w:rsidR="00021658" w:rsidRDefault="00021658" w:rsidP="0007144A">
            <w:pPr>
              <w:pStyle w:val="TableParagraph"/>
              <w:jc w:val="left"/>
              <w:rPr>
                <w:sz w:val="16"/>
              </w:rPr>
            </w:pPr>
          </w:p>
        </w:tc>
        <w:tc>
          <w:tcPr>
            <w:tcW w:w="794" w:type="dxa"/>
          </w:tcPr>
          <w:p w14:paraId="4402DD5B" w14:textId="77777777" w:rsidR="00021658" w:rsidRDefault="00DD08E8" w:rsidP="0007144A">
            <w:pPr>
              <w:pStyle w:val="TableParagraph"/>
              <w:ind w:left="9" w:right="1"/>
              <w:rPr>
                <w:sz w:val="18"/>
              </w:rPr>
            </w:pPr>
            <w:r>
              <w:rPr>
                <w:spacing w:val="-10"/>
                <w:w w:val="105"/>
                <w:sz w:val="18"/>
              </w:rPr>
              <w:t>3</w:t>
            </w:r>
          </w:p>
        </w:tc>
        <w:tc>
          <w:tcPr>
            <w:tcW w:w="799" w:type="dxa"/>
          </w:tcPr>
          <w:p w14:paraId="3CF2D6AF" w14:textId="77777777" w:rsidR="00021658" w:rsidRDefault="00021658" w:rsidP="0007144A">
            <w:pPr>
              <w:pStyle w:val="TableParagraph"/>
              <w:jc w:val="left"/>
              <w:rPr>
                <w:sz w:val="16"/>
              </w:rPr>
            </w:pPr>
          </w:p>
        </w:tc>
        <w:tc>
          <w:tcPr>
            <w:tcW w:w="797" w:type="dxa"/>
          </w:tcPr>
          <w:p w14:paraId="4B22BD42" w14:textId="77777777" w:rsidR="00021658" w:rsidRDefault="00021658" w:rsidP="0007144A">
            <w:pPr>
              <w:pStyle w:val="TableParagraph"/>
              <w:jc w:val="left"/>
              <w:rPr>
                <w:sz w:val="16"/>
              </w:rPr>
            </w:pPr>
          </w:p>
        </w:tc>
        <w:tc>
          <w:tcPr>
            <w:tcW w:w="798" w:type="dxa"/>
          </w:tcPr>
          <w:p w14:paraId="0EC363F9" w14:textId="77777777" w:rsidR="00021658" w:rsidRDefault="00021658" w:rsidP="0007144A">
            <w:pPr>
              <w:pStyle w:val="TableParagraph"/>
              <w:jc w:val="left"/>
              <w:rPr>
                <w:sz w:val="16"/>
              </w:rPr>
            </w:pPr>
          </w:p>
        </w:tc>
        <w:tc>
          <w:tcPr>
            <w:tcW w:w="798" w:type="dxa"/>
          </w:tcPr>
          <w:p w14:paraId="78DEF682" w14:textId="77777777" w:rsidR="00021658" w:rsidRDefault="00021658" w:rsidP="0007144A">
            <w:pPr>
              <w:pStyle w:val="TableParagraph"/>
              <w:jc w:val="left"/>
              <w:rPr>
                <w:sz w:val="16"/>
              </w:rPr>
            </w:pPr>
          </w:p>
        </w:tc>
        <w:tc>
          <w:tcPr>
            <w:tcW w:w="796" w:type="dxa"/>
          </w:tcPr>
          <w:p w14:paraId="1CA3DC21" w14:textId="77777777" w:rsidR="00021658" w:rsidRDefault="00021658" w:rsidP="0007144A">
            <w:pPr>
              <w:pStyle w:val="TableParagraph"/>
              <w:jc w:val="left"/>
              <w:rPr>
                <w:sz w:val="16"/>
              </w:rPr>
            </w:pPr>
          </w:p>
        </w:tc>
        <w:tc>
          <w:tcPr>
            <w:tcW w:w="798" w:type="dxa"/>
          </w:tcPr>
          <w:p w14:paraId="55409E0D" w14:textId="77777777" w:rsidR="00021658" w:rsidRDefault="00021658" w:rsidP="0007144A">
            <w:pPr>
              <w:pStyle w:val="TableParagraph"/>
              <w:jc w:val="left"/>
              <w:rPr>
                <w:sz w:val="16"/>
              </w:rPr>
            </w:pPr>
          </w:p>
        </w:tc>
        <w:tc>
          <w:tcPr>
            <w:tcW w:w="814" w:type="dxa"/>
          </w:tcPr>
          <w:p w14:paraId="2AFC3E2D" w14:textId="77777777" w:rsidR="00021658" w:rsidRDefault="00021658" w:rsidP="0007144A">
            <w:pPr>
              <w:pStyle w:val="TableParagraph"/>
              <w:jc w:val="left"/>
              <w:rPr>
                <w:sz w:val="16"/>
              </w:rPr>
            </w:pPr>
          </w:p>
        </w:tc>
      </w:tr>
      <w:tr w:rsidR="00021658" w14:paraId="2B42EBFD" w14:textId="77777777" w:rsidTr="000259C5">
        <w:trPr>
          <w:trHeight w:val="20"/>
        </w:trPr>
        <w:tc>
          <w:tcPr>
            <w:tcW w:w="797" w:type="dxa"/>
          </w:tcPr>
          <w:p w14:paraId="153EACFE" w14:textId="77777777" w:rsidR="00021658" w:rsidRDefault="00DD08E8" w:rsidP="0007144A">
            <w:pPr>
              <w:pStyle w:val="TableParagraph"/>
              <w:ind w:left="10" w:right="4"/>
              <w:rPr>
                <w:sz w:val="18"/>
              </w:rPr>
            </w:pPr>
            <w:r>
              <w:rPr>
                <w:spacing w:val="-5"/>
                <w:w w:val="105"/>
                <w:sz w:val="18"/>
              </w:rPr>
              <w:t>CO3</w:t>
            </w:r>
          </w:p>
        </w:tc>
        <w:tc>
          <w:tcPr>
            <w:tcW w:w="798" w:type="dxa"/>
          </w:tcPr>
          <w:p w14:paraId="207F47D8" w14:textId="77777777" w:rsidR="00021658" w:rsidRDefault="00DD08E8" w:rsidP="0007144A">
            <w:pPr>
              <w:pStyle w:val="TableParagraph"/>
              <w:ind w:left="9" w:right="3"/>
              <w:rPr>
                <w:sz w:val="18"/>
              </w:rPr>
            </w:pPr>
            <w:r>
              <w:rPr>
                <w:spacing w:val="-10"/>
                <w:w w:val="105"/>
                <w:sz w:val="18"/>
              </w:rPr>
              <w:t>3</w:t>
            </w:r>
          </w:p>
        </w:tc>
        <w:tc>
          <w:tcPr>
            <w:tcW w:w="798" w:type="dxa"/>
          </w:tcPr>
          <w:p w14:paraId="4DF3EC74" w14:textId="77777777" w:rsidR="00021658" w:rsidRDefault="00021658" w:rsidP="0007144A">
            <w:pPr>
              <w:pStyle w:val="TableParagraph"/>
              <w:jc w:val="left"/>
              <w:rPr>
                <w:sz w:val="16"/>
              </w:rPr>
            </w:pPr>
          </w:p>
        </w:tc>
        <w:tc>
          <w:tcPr>
            <w:tcW w:w="794" w:type="dxa"/>
          </w:tcPr>
          <w:p w14:paraId="21C306D1" w14:textId="77777777" w:rsidR="00021658" w:rsidRDefault="00021658" w:rsidP="0007144A">
            <w:pPr>
              <w:pStyle w:val="TableParagraph"/>
              <w:jc w:val="left"/>
              <w:rPr>
                <w:sz w:val="16"/>
              </w:rPr>
            </w:pPr>
          </w:p>
        </w:tc>
        <w:tc>
          <w:tcPr>
            <w:tcW w:w="799" w:type="dxa"/>
          </w:tcPr>
          <w:p w14:paraId="51E95040" w14:textId="77777777" w:rsidR="00021658" w:rsidRDefault="00DD08E8" w:rsidP="0007144A">
            <w:pPr>
              <w:pStyle w:val="TableParagraph"/>
              <w:ind w:left="7"/>
              <w:rPr>
                <w:sz w:val="18"/>
              </w:rPr>
            </w:pPr>
            <w:r>
              <w:rPr>
                <w:spacing w:val="-10"/>
                <w:w w:val="105"/>
                <w:sz w:val="18"/>
              </w:rPr>
              <w:t>1</w:t>
            </w:r>
          </w:p>
        </w:tc>
        <w:tc>
          <w:tcPr>
            <w:tcW w:w="797" w:type="dxa"/>
          </w:tcPr>
          <w:p w14:paraId="7EB8764C" w14:textId="77777777" w:rsidR="00021658" w:rsidRDefault="00DD08E8" w:rsidP="0007144A">
            <w:pPr>
              <w:pStyle w:val="TableParagraph"/>
              <w:ind w:left="10" w:right="4"/>
              <w:rPr>
                <w:sz w:val="18"/>
              </w:rPr>
            </w:pPr>
            <w:r>
              <w:rPr>
                <w:spacing w:val="-10"/>
                <w:w w:val="105"/>
                <w:sz w:val="18"/>
              </w:rPr>
              <w:t>1</w:t>
            </w:r>
          </w:p>
        </w:tc>
        <w:tc>
          <w:tcPr>
            <w:tcW w:w="798" w:type="dxa"/>
          </w:tcPr>
          <w:p w14:paraId="059F33A7" w14:textId="77777777" w:rsidR="00021658" w:rsidRDefault="00DD08E8" w:rsidP="0007144A">
            <w:pPr>
              <w:pStyle w:val="TableParagraph"/>
              <w:ind w:left="9" w:right="3"/>
              <w:rPr>
                <w:sz w:val="18"/>
              </w:rPr>
            </w:pPr>
            <w:r>
              <w:rPr>
                <w:spacing w:val="-10"/>
                <w:w w:val="105"/>
                <w:sz w:val="18"/>
              </w:rPr>
              <w:t>2</w:t>
            </w:r>
          </w:p>
        </w:tc>
        <w:tc>
          <w:tcPr>
            <w:tcW w:w="798" w:type="dxa"/>
          </w:tcPr>
          <w:p w14:paraId="478D52D4" w14:textId="77777777" w:rsidR="00021658" w:rsidRDefault="00021658" w:rsidP="0007144A">
            <w:pPr>
              <w:pStyle w:val="TableParagraph"/>
              <w:jc w:val="left"/>
              <w:rPr>
                <w:sz w:val="16"/>
              </w:rPr>
            </w:pPr>
          </w:p>
        </w:tc>
        <w:tc>
          <w:tcPr>
            <w:tcW w:w="796" w:type="dxa"/>
          </w:tcPr>
          <w:p w14:paraId="13AF5B98" w14:textId="77777777" w:rsidR="00021658" w:rsidRDefault="00021658" w:rsidP="0007144A">
            <w:pPr>
              <w:pStyle w:val="TableParagraph"/>
              <w:jc w:val="left"/>
              <w:rPr>
                <w:sz w:val="16"/>
              </w:rPr>
            </w:pPr>
          </w:p>
        </w:tc>
        <w:tc>
          <w:tcPr>
            <w:tcW w:w="798" w:type="dxa"/>
          </w:tcPr>
          <w:p w14:paraId="4959A21F" w14:textId="77777777" w:rsidR="00021658" w:rsidRDefault="00021658" w:rsidP="0007144A">
            <w:pPr>
              <w:pStyle w:val="TableParagraph"/>
              <w:jc w:val="left"/>
              <w:rPr>
                <w:sz w:val="16"/>
              </w:rPr>
            </w:pPr>
          </w:p>
        </w:tc>
        <w:tc>
          <w:tcPr>
            <w:tcW w:w="814" w:type="dxa"/>
          </w:tcPr>
          <w:p w14:paraId="0EAD592E" w14:textId="77777777" w:rsidR="00021658" w:rsidRDefault="00021658" w:rsidP="0007144A">
            <w:pPr>
              <w:pStyle w:val="TableParagraph"/>
              <w:jc w:val="left"/>
              <w:rPr>
                <w:sz w:val="16"/>
              </w:rPr>
            </w:pPr>
          </w:p>
        </w:tc>
      </w:tr>
      <w:tr w:rsidR="00021658" w14:paraId="4FE45E94" w14:textId="77777777" w:rsidTr="000259C5">
        <w:trPr>
          <w:trHeight w:val="20"/>
        </w:trPr>
        <w:tc>
          <w:tcPr>
            <w:tcW w:w="797" w:type="dxa"/>
          </w:tcPr>
          <w:p w14:paraId="41641E2E" w14:textId="77777777" w:rsidR="00021658" w:rsidRDefault="00DD08E8" w:rsidP="0007144A">
            <w:pPr>
              <w:pStyle w:val="TableParagraph"/>
              <w:ind w:left="10" w:right="4"/>
              <w:rPr>
                <w:sz w:val="18"/>
              </w:rPr>
            </w:pPr>
            <w:r>
              <w:rPr>
                <w:spacing w:val="-5"/>
                <w:w w:val="105"/>
                <w:sz w:val="18"/>
              </w:rPr>
              <w:t>CO4</w:t>
            </w:r>
          </w:p>
        </w:tc>
        <w:tc>
          <w:tcPr>
            <w:tcW w:w="798" w:type="dxa"/>
          </w:tcPr>
          <w:p w14:paraId="38E69950" w14:textId="77777777" w:rsidR="00021658" w:rsidRDefault="00DD08E8" w:rsidP="0007144A">
            <w:pPr>
              <w:pStyle w:val="TableParagraph"/>
              <w:ind w:left="9" w:right="4"/>
              <w:rPr>
                <w:sz w:val="18"/>
              </w:rPr>
            </w:pPr>
            <w:r>
              <w:rPr>
                <w:spacing w:val="-10"/>
                <w:w w:val="105"/>
                <w:sz w:val="18"/>
              </w:rPr>
              <w:t>2</w:t>
            </w:r>
          </w:p>
        </w:tc>
        <w:tc>
          <w:tcPr>
            <w:tcW w:w="798" w:type="dxa"/>
          </w:tcPr>
          <w:p w14:paraId="01945A4C" w14:textId="77777777" w:rsidR="00021658" w:rsidRDefault="00DD08E8" w:rsidP="0007144A">
            <w:pPr>
              <w:pStyle w:val="TableParagraph"/>
              <w:ind w:left="9" w:right="6"/>
              <w:rPr>
                <w:sz w:val="18"/>
              </w:rPr>
            </w:pPr>
            <w:r>
              <w:rPr>
                <w:spacing w:val="-10"/>
                <w:w w:val="105"/>
                <w:sz w:val="18"/>
              </w:rPr>
              <w:t>3</w:t>
            </w:r>
          </w:p>
        </w:tc>
        <w:tc>
          <w:tcPr>
            <w:tcW w:w="794" w:type="dxa"/>
          </w:tcPr>
          <w:p w14:paraId="3358CCFC" w14:textId="77777777" w:rsidR="00021658" w:rsidRDefault="00021658" w:rsidP="0007144A">
            <w:pPr>
              <w:pStyle w:val="TableParagraph"/>
              <w:jc w:val="left"/>
              <w:rPr>
                <w:sz w:val="16"/>
              </w:rPr>
            </w:pPr>
          </w:p>
        </w:tc>
        <w:tc>
          <w:tcPr>
            <w:tcW w:w="799" w:type="dxa"/>
          </w:tcPr>
          <w:p w14:paraId="70BC9BF0" w14:textId="77777777" w:rsidR="00021658" w:rsidRDefault="00021658" w:rsidP="0007144A">
            <w:pPr>
              <w:pStyle w:val="TableParagraph"/>
              <w:jc w:val="left"/>
              <w:rPr>
                <w:sz w:val="16"/>
              </w:rPr>
            </w:pPr>
          </w:p>
        </w:tc>
        <w:tc>
          <w:tcPr>
            <w:tcW w:w="797" w:type="dxa"/>
          </w:tcPr>
          <w:p w14:paraId="0EB73AF7" w14:textId="77777777" w:rsidR="00021658" w:rsidRDefault="00DD08E8" w:rsidP="0007144A">
            <w:pPr>
              <w:pStyle w:val="TableParagraph"/>
              <w:ind w:left="10" w:right="3"/>
              <w:rPr>
                <w:sz w:val="18"/>
              </w:rPr>
            </w:pPr>
            <w:r>
              <w:rPr>
                <w:spacing w:val="-10"/>
                <w:w w:val="105"/>
                <w:sz w:val="18"/>
              </w:rPr>
              <w:t>3</w:t>
            </w:r>
          </w:p>
        </w:tc>
        <w:tc>
          <w:tcPr>
            <w:tcW w:w="798" w:type="dxa"/>
          </w:tcPr>
          <w:p w14:paraId="265DDFD6" w14:textId="77777777" w:rsidR="00021658" w:rsidRDefault="00021658" w:rsidP="0007144A">
            <w:pPr>
              <w:pStyle w:val="TableParagraph"/>
              <w:jc w:val="left"/>
              <w:rPr>
                <w:sz w:val="16"/>
              </w:rPr>
            </w:pPr>
          </w:p>
        </w:tc>
        <w:tc>
          <w:tcPr>
            <w:tcW w:w="798" w:type="dxa"/>
          </w:tcPr>
          <w:p w14:paraId="7A60E0DE" w14:textId="77777777" w:rsidR="00021658" w:rsidRDefault="00DD08E8" w:rsidP="0007144A">
            <w:pPr>
              <w:pStyle w:val="TableParagraph"/>
              <w:ind w:left="9" w:right="1"/>
              <w:rPr>
                <w:sz w:val="18"/>
              </w:rPr>
            </w:pPr>
            <w:r>
              <w:rPr>
                <w:spacing w:val="-10"/>
                <w:w w:val="105"/>
                <w:sz w:val="18"/>
              </w:rPr>
              <w:t>3</w:t>
            </w:r>
          </w:p>
        </w:tc>
        <w:tc>
          <w:tcPr>
            <w:tcW w:w="796" w:type="dxa"/>
          </w:tcPr>
          <w:p w14:paraId="719F9377" w14:textId="77777777" w:rsidR="00021658" w:rsidRDefault="00DD08E8" w:rsidP="0007144A">
            <w:pPr>
              <w:pStyle w:val="TableParagraph"/>
              <w:ind w:left="7" w:right="4"/>
              <w:rPr>
                <w:sz w:val="18"/>
              </w:rPr>
            </w:pPr>
            <w:r>
              <w:rPr>
                <w:spacing w:val="-10"/>
                <w:w w:val="105"/>
                <w:sz w:val="18"/>
              </w:rPr>
              <w:t>2</w:t>
            </w:r>
          </w:p>
        </w:tc>
        <w:tc>
          <w:tcPr>
            <w:tcW w:w="798" w:type="dxa"/>
          </w:tcPr>
          <w:p w14:paraId="11E92EF3" w14:textId="77777777" w:rsidR="00021658" w:rsidRDefault="00021658" w:rsidP="0007144A">
            <w:pPr>
              <w:pStyle w:val="TableParagraph"/>
              <w:jc w:val="left"/>
              <w:rPr>
                <w:sz w:val="16"/>
              </w:rPr>
            </w:pPr>
          </w:p>
        </w:tc>
        <w:tc>
          <w:tcPr>
            <w:tcW w:w="814" w:type="dxa"/>
          </w:tcPr>
          <w:p w14:paraId="39BAD75A" w14:textId="77777777" w:rsidR="00021658" w:rsidRDefault="00021658" w:rsidP="0007144A">
            <w:pPr>
              <w:pStyle w:val="TableParagraph"/>
              <w:jc w:val="left"/>
              <w:rPr>
                <w:sz w:val="16"/>
              </w:rPr>
            </w:pPr>
          </w:p>
        </w:tc>
      </w:tr>
      <w:tr w:rsidR="00021658" w14:paraId="77E0CA9D" w14:textId="77777777" w:rsidTr="000259C5">
        <w:trPr>
          <w:trHeight w:val="20"/>
        </w:trPr>
        <w:tc>
          <w:tcPr>
            <w:tcW w:w="797" w:type="dxa"/>
          </w:tcPr>
          <w:p w14:paraId="070D272A" w14:textId="77777777" w:rsidR="00021658" w:rsidRDefault="00DD08E8" w:rsidP="0007144A">
            <w:pPr>
              <w:pStyle w:val="TableParagraph"/>
              <w:ind w:left="10" w:right="4"/>
              <w:rPr>
                <w:sz w:val="18"/>
              </w:rPr>
            </w:pPr>
            <w:r>
              <w:rPr>
                <w:spacing w:val="-5"/>
                <w:w w:val="105"/>
                <w:sz w:val="18"/>
              </w:rPr>
              <w:t>CO5</w:t>
            </w:r>
          </w:p>
        </w:tc>
        <w:tc>
          <w:tcPr>
            <w:tcW w:w="798" w:type="dxa"/>
          </w:tcPr>
          <w:p w14:paraId="1EA4301B" w14:textId="77777777" w:rsidR="00021658" w:rsidRDefault="00DD08E8" w:rsidP="0007144A">
            <w:pPr>
              <w:pStyle w:val="TableParagraph"/>
              <w:ind w:left="9" w:right="3"/>
              <w:rPr>
                <w:sz w:val="18"/>
              </w:rPr>
            </w:pPr>
            <w:r>
              <w:rPr>
                <w:spacing w:val="-10"/>
                <w:w w:val="105"/>
                <w:sz w:val="18"/>
              </w:rPr>
              <w:t>2</w:t>
            </w:r>
          </w:p>
        </w:tc>
        <w:tc>
          <w:tcPr>
            <w:tcW w:w="798" w:type="dxa"/>
          </w:tcPr>
          <w:p w14:paraId="1BD637FB" w14:textId="77777777" w:rsidR="00021658" w:rsidRDefault="00021658" w:rsidP="0007144A">
            <w:pPr>
              <w:pStyle w:val="TableParagraph"/>
              <w:jc w:val="left"/>
              <w:rPr>
                <w:sz w:val="16"/>
              </w:rPr>
            </w:pPr>
          </w:p>
        </w:tc>
        <w:tc>
          <w:tcPr>
            <w:tcW w:w="794" w:type="dxa"/>
          </w:tcPr>
          <w:p w14:paraId="042E4632" w14:textId="77777777" w:rsidR="00021658" w:rsidRDefault="00021658" w:rsidP="0007144A">
            <w:pPr>
              <w:pStyle w:val="TableParagraph"/>
              <w:jc w:val="left"/>
              <w:rPr>
                <w:sz w:val="16"/>
              </w:rPr>
            </w:pPr>
          </w:p>
        </w:tc>
        <w:tc>
          <w:tcPr>
            <w:tcW w:w="799" w:type="dxa"/>
          </w:tcPr>
          <w:p w14:paraId="7E478D81" w14:textId="77777777" w:rsidR="00021658" w:rsidRDefault="00DD08E8" w:rsidP="0007144A">
            <w:pPr>
              <w:pStyle w:val="TableParagraph"/>
              <w:ind w:left="7"/>
              <w:rPr>
                <w:sz w:val="18"/>
              </w:rPr>
            </w:pPr>
            <w:r>
              <w:rPr>
                <w:spacing w:val="-10"/>
                <w:w w:val="105"/>
                <w:sz w:val="18"/>
              </w:rPr>
              <w:t>2</w:t>
            </w:r>
          </w:p>
        </w:tc>
        <w:tc>
          <w:tcPr>
            <w:tcW w:w="797" w:type="dxa"/>
          </w:tcPr>
          <w:p w14:paraId="1A0C878D" w14:textId="77777777" w:rsidR="00021658" w:rsidRDefault="00021658" w:rsidP="0007144A">
            <w:pPr>
              <w:pStyle w:val="TableParagraph"/>
              <w:jc w:val="left"/>
              <w:rPr>
                <w:sz w:val="16"/>
              </w:rPr>
            </w:pPr>
          </w:p>
        </w:tc>
        <w:tc>
          <w:tcPr>
            <w:tcW w:w="798" w:type="dxa"/>
          </w:tcPr>
          <w:p w14:paraId="6DB8DF19" w14:textId="77777777" w:rsidR="00021658" w:rsidRDefault="00021658" w:rsidP="0007144A">
            <w:pPr>
              <w:pStyle w:val="TableParagraph"/>
              <w:jc w:val="left"/>
              <w:rPr>
                <w:sz w:val="16"/>
              </w:rPr>
            </w:pPr>
          </w:p>
        </w:tc>
        <w:tc>
          <w:tcPr>
            <w:tcW w:w="798" w:type="dxa"/>
          </w:tcPr>
          <w:p w14:paraId="6853A8BB" w14:textId="77777777" w:rsidR="00021658" w:rsidRDefault="00021658" w:rsidP="0007144A">
            <w:pPr>
              <w:pStyle w:val="TableParagraph"/>
              <w:jc w:val="left"/>
              <w:rPr>
                <w:sz w:val="16"/>
              </w:rPr>
            </w:pPr>
          </w:p>
        </w:tc>
        <w:tc>
          <w:tcPr>
            <w:tcW w:w="796" w:type="dxa"/>
          </w:tcPr>
          <w:p w14:paraId="6C7D0870" w14:textId="77777777" w:rsidR="00021658" w:rsidRDefault="00021658" w:rsidP="0007144A">
            <w:pPr>
              <w:pStyle w:val="TableParagraph"/>
              <w:jc w:val="left"/>
              <w:rPr>
                <w:sz w:val="16"/>
              </w:rPr>
            </w:pPr>
          </w:p>
        </w:tc>
        <w:tc>
          <w:tcPr>
            <w:tcW w:w="798" w:type="dxa"/>
          </w:tcPr>
          <w:p w14:paraId="13B9B038" w14:textId="77777777" w:rsidR="00021658" w:rsidRDefault="00DD08E8" w:rsidP="0007144A">
            <w:pPr>
              <w:pStyle w:val="TableParagraph"/>
              <w:ind w:left="9" w:right="5"/>
              <w:rPr>
                <w:sz w:val="18"/>
              </w:rPr>
            </w:pPr>
            <w:r>
              <w:rPr>
                <w:spacing w:val="-10"/>
                <w:w w:val="105"/>
                <w:sz w:val="18"/>
              </w:rPr>
              <w:t>2</w:t>
            </w:r>
          </w:p>
        </w:tc>
        <w:tc>
          <w:tcPr>
            <w:tcW w:w="814" w:type="dxa"/>
          </w:tcPr>
          <w:p w14:paraId="55AA0DD0" w14:textId="77777777" w:rsidR="00021658" w:rsidRDefault="00DD08E8" w:rsidP="0007144A">
            <w:pPr>
              <w:pStyle w:val="TableParagraph"/>
              <w:ind w:left="6" w:right="4"/>
              <w:rPr>
                <w:sz w:val="18"/>
              </w:rPr>
            </w:pPr>
            <w:r>
              <w:rPr>
                <w:spacing w:val="-10"/>
                <w:w w:val="105"/>
                <w:sz w:val="18"/>
              </w:rPr>
              <w:t>3</w:t>
            </w:r>
          </w:p>
        </w:tc>
      </w:tr>
    </w:tbl>
    <w:p w14:paraId="2A8A8300"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C137C68" w14:textId="77777777" w:rsidTr="000259C5">
        <w:trPr>
          <w:trHeight w:val="20"/>
        </w:trPr>
        <w:tc>
          <w:tcPr>
            <w:tcW w:w="2983" w:type="dxa"/>
          </w:tcPr>
          <w:p w14:paraId="3A7ABCD3"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11AAC851" w14:textId="77777777" w:rsidR="00021658" w:rsidRDefault="00DD08E8" w:rsidP="0007144A">
            <w:pPr>
              <w:pStyle w:val="TableParagraph"/>
              <w:ind w:left="6" w:right="5"/>
              <w:rPr>
                <w:b/>
                <w:sz w:val="18"/>
              </w:rPr>
            </w:pPr>
            <w:r>
              <w:rPr>
                <w:b/>
                <w:spacing w:val="-4"/>
                <w:w w:val="105"/>
                <w:sz w:val="18"/>
              </w:rPr>
              <w:t>Code</w:t>
            </w:r>
          </w:p>
        </w:tc>
        <w:tc>
          <w:tcPr>
            <w:tcW w:w="2983" w:type="dxa"/>
          </w:tcPr>
          <w:p w14:paraId="5FD380D9"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002F23A" w14:textId="77777777" w:rsidR="00021658" w:rsidRDefault="00DD08E8" w:rsidP="0007144A">
            <w:pPr>
              <w:pStyle w:val="TableParagraph"/>
              <w:ind w:left="6" w:right="6"/>
              <w:rPr>
                <w:b/>
                <w:sz w:val="18"/>
              </w:rPr>
            </w:pPr>
            <w:r>
              <w:rPr>
                <w:b/>
                <w:spacing w:val="-4"/>
                <w:w w:val="105"/>
                <w:sz w:val="18"/>
              </w:rPr>
              <w:t>Code</w:t>
            </w:r>
          </w:p>
        </w:tc>
      </w:tr>
      <w:tr w:rsidR="00021658" w14:paraId="0C8A6F5C" w14:textId="77777777" w:rsidTr="000259C5">
        <w:trPr>
          <w:trHeight w:val="20"/>
        </w:trPr>
        <w:tc>
          <w:tcPr>
            <w:tcW w:w="2983" w:type="dxa"/>
          </w:tcPr>
          <w:p w14:paraId="32985363" w14:textId="77777777" w:rsidR="00021658" w:rsidRDefault="00DD08E8" w:rsidP="0007144A">
            <w:pPr>
              <w:pStyle w:val="TableParagraph"/>
              <w:ind w:left="9"/>
              <w:rPr>
                <w:sz w:val="18"/>
              </w:rPr>
            </w:pPr>
            <w:r>
              <w:rPr>
                <w:spacing w:val="-2"/>
                <w:w w:val="105"/>
                <w:sz w:val="18"/>
              </w:rPr>
              <w:t>Lecture</w:t>
            </w:r>
          </w:p>
        </w:tc>
        <w:tc>
          <w:tcPr>
            <w:tcW w:w="1356" w:type="dxa"/>
          </w:tcPr>
          <w:p w14:paraId="18C3B9E2" w14:textId="77777777" w:rsidR="00021658" w:rsidRDefault="00DD08E8" w:rsidP="0007144A">
            <w:pPr>
              <w:pStyle w:val="TableParagraph"/>
              <w:ind w:left="6" w:right="2"/>
              <w:rPr>
                <w:sz w:val="18"/>
              </w:rPr>
            </w:pPr>
            <w:r>
              <w:rPr>
                <w:spacing w:val="-5"/>
                <w:w w:val="105"/>
                <w:sz w:val="18"/>
              </w:rPr>
              <w:t>01</w:t>
            </w:r>
          </w:p>
        </w:tc>
        <w:tc>
          <w:tcPr>
            <w:tcW w:w="2983" w:type="dxa"/>
          </w:tcPr>
          <w:p w14:paraId="27BEE06E"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0B4A0D2" w14:textId="77777777" w:rsidR="00021658" w:rsidRDefault="00DD08E8" w:rsidP="0007144A">
            <w:pPr>
              <w:pStyle w:val="TableParagraph"/>
              <w:ind w:left="6" w:right="2"/>
              <w:rPr>
                <w:sz w:val="18"/>
              </w:rPr>
            </w:pPr>
            <w:r>
              <w:rPr>
                <w:spacing w:val="-5"/>
                <w:w w:val="105"/>
                <w:sz w:val="18"/>
              </w:rPr>
              <w:t>01</w:t>
            </w:r>
          </w:p>
        </w:tc>
      </w:tr>
      <w:tr w:rsidR="00021658" w14:paraId="21FE2E05" w14:textId="77777777" w:rsidTr="000259C5">
        <w:trPr>
          <w:trHeight w:val="20"/>
        </w:trPr>
        <w:tc>
          <w:tcPr>
            <w:tcW w:w="2983" w:type="dxa"/>
          </w:tcPr>
          <w:p w14:paraId="35DED272"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03C37D4" w14:textId="77777777" w:rsidR="00021658" w:rsidRDefault="00DD08E8" w:rsidP="0007144A">
            <w:pPr>
              <w:pStyle w:val="TableParagraph"/>
              <w:ind w:left="6" w:right="1"/>
              <w:rPr>
                <w:sz w:val="18"/>
              </w:rPr>
            </w:pPr>
            <w:r>
              <w:rPr>
                <w:spacing w:val="-5"/>
                <w:w w:val="105"/>
                <w:sz w:val="18"/>
              </w:rPr>
              <w:t>02</w:t>
            </w:r>
          </w:p>
        </w:tc>
        <w:tc>
          <w:tcPr>
            <w:tcW w:w="2983" w:type="dxa"/>
          </w:tcPr>
          <w:p w14:paraId="6136A6BE"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08A7A1FD" w14:textId="77777777" w:rsidR="00021658" w:rsidRDefault="00DD08E8" w:rsidP="0007144A">
            <w:pPr>
              <w:pStyle w:val="TableParagraph"/>
              <w:ind w:left="6"/>
              <w:rPr>
                <w:sz w:val="18"/>
              </w:rPr>
            </w:pPr>
            <w:r>
              <w:rPr>
                <w:spacing w:val="-5"/>
                <w:w w:val="105"/>
                <w:sz w:val="18"/>
              </w:rPr>
              <w:t>02</w:t>
            </w:r>
          </w:p>
        </w:tc>
      </w:tr>
      <w:tr w:rsidR="00021658" w14:paraId="1BED9026" w14:textId="77777777" w:rsidTr="000259C5">
        <w:trPr>
          <w:trHeight w:val="20"/>
        </w:trPr>
        <w:tc>
          <w:tcPr>
            <w:tcW w:w="2983" w:type="dxa"/>
          </w:tcPr>
          <w:p w14:paraId="2F3837C1"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ABFBAF6" w14:textId="77777777" w:rsidR="00021658" w:rsidRDefault="00DD08E8" w:rsidP="0007144A">
            <w:pPr>
              <w:pStyle w:val="TableParagraph"/>
              <w:ind w:left="6" w:right="1"/>
              <w:rPr>
                <w:sz w:val="18"/>
              </w:rPr>
            </w:pPr>
            <w:r>
              <w:rPr>
                <w:spacing w:val="-5"/>
                <w:w w:val="105"/>
                <w:sz w:val="18"/>
              </w:rPr>
              <w:t>03</w:t>
            </w:r>
          </w:p>
        </w:tc>
        <w:tc>
          <w:tcPr>
            <w:tcW w:w="2983" w:type="dxa"/>
          </w:tcPr>
          <w:p w14:paraId="48742CA9"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BE21933" w14:textId="77777777" w:rsidR="00021658" w:rsidRDefault="00DD08E8" w:rsidP="0007144A">
            <w:pPr>
              <w:pStyle w:val="TableParagraph"/>
              <w:ind w:left="6"/>
              <w:rPr>
                <w:sz w:val="18"/>
              </w:rPr>
            </w:pPr>
            <w:r>
              <w:rPr>
                <w:spacing w:val="-5"/>
                <w:w w:val="105"/>
                <w:sz w:val="18"/>
              </w:rPr>
              <w:t>03</w:t>
            </w:r>
          </w:p>
        </w:tc>
      </w:tr>
      <w:tr w:rsidR="00021658" w14:paraId="0F400DED" w14:textId="77777777" w:rsidTr="000259C5">
        <w:trPr>
          <w:trHeight w:val="20"/>
        </w:trPr>
        <w:tc>
          <w:tcPr>
            <w:tcW w:w="2983" w:type="dxa"/>
          </w:tcPr>
          <w:p w14:paraId="03BFB463"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6C77DE61" w14:textId="77777777" w:rsidR="00021658" w:rsidRDefault="00DD08E8" w:rsidP="0007144A">
            <w:pPr>
              <w:pStyle w:val="TableParagraph"/>
              <w:ind w:left="6" w:right="2"/>
              <w:rPr>
                <w:sz w:val="18"/>
              </w:rPr>
            </w:pPr>
            <w:r>
              <w:rPr>
                <w:spacing w:val="-5"/>
                <w:w w:val="105"/>
                <w:sz w:val="18"/>
              </w:rPr>
              <w:t>04</w:t>
            </w:r>
          </w:p>
        </w:tc>
        <w:tc>
          <w:tcPr>
            <w:tcW w:w="2983" w:type="dxa"/>
          </w:tcPr>
          <w:p w14:paraId="4D9B13B7" w14:textId="77777777" w:rsidR="00021658" w:rsidRDefault="00DD08E8" w:rsidP="0007144A">
            <w:pPr>
              <w:pStyle w:val="TableParagraph"/>
              <w:ind w:left="9" w:right="4"/>
              <w:rPr>
                <w:sz w:val="18"/>
              </w:rPr>
            </w:pPr>
            <w:r>
              <w:rPr>
                <w:spacing w:val="-2"/>
                <w:w w:val="105"/>
                <w:sz w:val="18"/>
              </w:rPr>
              <w:t>Presentation</w:t>
            </w:r>
          </w:p>
        </w:tc>
        <w:tc>
          <w:tcPr>
            <w:tcW w:w="1356" w:type="dxa"/>
          </w:tcPr>
          <w:p w14:paraId="515043A6" w14:textId="77777777" w:rsidR="00021658" w:rsidRDefault="00DD08E8" w:rsidP="0007144A">
            <w:pPr>
              <w:pStyle w:val="TableParagraph"/>
              <w:ind w:left="6" w:right="4"/>
              <w:rPr>
                <w:sz w:val="18"/>
              </w:rPr>
            </w:pPr>
            <w:r>
              <w:rPr>
                <w:spacing w:val="-5"/>
                <w:w w:val="105"/>
                <w:sz w:val="18"/>
              </w:rPr>
              <w:t>04</w:t>
            </w:r>
          </w:p>
        </w:tc>
      </w:tr>
      <w:tr w:rsidR="00021658" w14:paraId="6B3BC347" w14:textId="77777777" w:rsidTr="000259C5">
        <w:trPr>
          <w:trHeight w:val="20"/>
        </w:trPr>
        <w:tc>
          <w:tcPr>
            <w:tcW w:w="2983" w:type="dxa"/>
          </w:tcPr>
          <w:p w14:paraId="2762EFAD"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9918AA1" w14:textId="77777777" w:rsidR="00021658" w:rsidRDefault="00DD08E8" w:rsidP="0007144A">
            <w:pPr>
              <w:pStyle w:val="TableParagraph"/>
              <w:ind w:left="6" w:right="5"/>
              <w:rPr>
                <w:sz w:val="18"/>
              </w:rPr>
            </w:pPr>
            <w:r>
              <w:rPr>
                <w:spacing w:val="-5"/>
                <w:w w:val="105"/>
                <w:sz w:val="18"/>
              </w:rPr>
              <w:t>05</w:t>
            </w:r>
          </w:p>
        </w:tc>
        <w:tc>
          <w:tcPr>
            <w:tcW w:w="2983" w:type="dxa"/>
          </w:tcPr>
          <w:p w14:paraId="7F80009A" w14:textId="77777777" w:rsidR="00021658" w:rsidRDefault="00DD08E8" w:rsidP="0007144A">
            <w:pPr>
              <w:pStyle w:val="TableParagraph"/>
              <w:ind w:left="9" w:right="6"/>
              <w:rPr>
                <w:sz w:val="18"/>
              </w:rPr>
            </w:pPr>
            <w:r>
              <w:rPr>
                <w:spacing w:val="-2"/>
                <w:w w:val="105"/>
                <w:sz w:val="18"/>
              </w:rPr>
              <w:t>Assignment</w:t>
            </w:r>
          </w:p>
        </w:tc>
        <w:tc>
          <w:tcPr>
            <w:tcW w:w="1356" w:type="dxa"/>
          </w:tcPr>
          <w:p w14:paraId="6CA40409" w14:textId="77777777" w:rsidR="00021658" w:rsidRDefault="00DD08E8" w:rsidP="0007144A">
            <w:pPr>
              <w:pStyle w:val="TableParagraph"/>
              <w:ind w:left="6" w:right="6"/>
              <w:rPr>
                <w:sz w:val="18"/>
              </w:rPr>
            </w:pPr>
            <w:r>
              <w:rPr>
                <w:spacing w:val="-5"/>
                <w:w w:val="105"/>
                <w:sz w:val="18"/>
              </w:rPr>
              <w:t>05</w:t>
            </w:r>
          </w:p>
        </w:tc>
      </w:tr>
    </w:tbl>
    <w:p w14:paraId="435CD4B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5B587539" w14:textId="77777777" w:rsidR="00021658" w:rsidRDefault="00DD08E8" w:rsidP="0007144A">
      <w:pPr>
        <w:ind w:left="432" w:right="408"/>
        <w:jc w:val="both"/>
        <w:rPr>
          <w:b/>
          <w:sz w:val="17"/>
        </w:rPr>
      </w:pPr>
      <w:r>
        <w:rPr>
          <w:b/>
          <w:sz w:val="17"/>
        </w:rPr>
        <w:t>The Nature</w:t>
      </w:r>
      <w:r>
        <w:rPr>
          <w:b/>
          <w:spacing w:val="-1"/>
          <w:sz w:val="17"/>
        </w:rPr>
        <w:t xml:space="preserve"> </w:t>
      </w:r>
      <w:r>
        <w:rPr>
          <w:b/>
          <w:sz w:val="17"/>
        </w:rPr>
        <w:t>of Econometrics and</w:t>
      </w:r>
      <w:r>
        <w:rPr>
          <w:b/>
          <w:spacing w:val="-3"/>
          <w:sz w:val="17"/>
        </w:rPr>
        <w:t xml:space="preserve"> </w:t>
      </w:r>
      <w:r>
        <w:rPr>
          <w:b/>
          <w:sz w:val="17"/>
        </w:rPr>
        <w:t>Economic Data</w:t>
      </w:r>
      <w:r>
        <w:rPr>
          <w:sz w:val="17"/>
        </w:rPr>
        <w:t>:</w:t>
      </w:r>
      <w:r>
        <w:rPr>
          <w:spacing w:val="-4"/>
          <w:sz w:val="17"/>
        </w:rPr>
        <w:t xml:space="preserve"> </w:t>
      </w:r>
      <w:r>
        <w:rPr>
          <w:sz w:val="17"/>
        </w:rPr>
        <w:t>What Is Econometrics? Steps in</w:t>
      </w:r>
      <w:r>
        <w:rPr>
          <w:spacing w:val="-1"/>
          <w:sz w:val="17"/>
        </w:rPr>
        <w:t xml:space="preserve"> </w:t>
      </w:r>
      <w:r>
        <w:rPr>
          <w:sz w:val="17"/>
        </w:rPr>
        <w:t>Empirical</w:t>
      </w:r>
      <w:r>
        <w:rPr>
          <w:spacing w:val="-2"/>
          <w:sz w:val="17"/>
        </w:rPr>
        <w:t xml:space="preserve"> </w:t>
      </w:r>
      <w:r>
        <w:rPr>
          <w:sz w:val="17"/>
        </w:rPr>
        <w:t>Economic Analysis The</w:t>
      </w:r>
      <w:r>
        <w:rPr>
          <w:spacing w:val="-1"/>
          <w:sz w:val="17"/>
        </w:rPr>
        <w:t xml:space="preserve"> </w:t>
      </w:r>
      <w:r>
        <w:rPr>
          <w:sz w:val="17"/>
        </w:rPr>
        <w:t>Structure of Economic Data, Cross-Sectional Data Time Series Data, Pooled Cross Sections, Panel or Longitudinal Data, A Comment on Data Structures, Causality and the Notion of Ceteris Paribus in Econometric Analysis</w:t>
      </w:r>
      <w:r>
        <w:rPr>
          <w:b/>
          <w:sz w:val="17"/>
        </w:rPr>
        <w:t>.</w:t>
      </w:r>
    </w:p>
    <w:p w14:paraId="6B95ED43" w14:textId="77777777" w:rsidR="00021658" w:rsidRDefault="00DD08E8" w:rsidP="0007144A">
      <w:pPr>
        <w:ind w:left="432" w:right="410"/>
        <w:jc w:val="both"/>
        <w:rPr>
          <w:b/>
          <w:sz w:val="17"/>
        </w:rPr>
      </w:pPr>
      <w:r>
        <w:rPr>
          <w:b/>
          <w:sz w:val="17"/>
        </w:rPr>
        <w:t>The Simple Regression Model</w:t>
      </w:r>
      <w:r>
        <w:rPr>
          <w:sz w:val="17"/>
        </w:rPr>
        <w:t>: Definition of the Simple Regression Model ; Deriving the Ordinary Least Squares Estimates Properties</w:t>
      </w:r>
      <w:r>
        <w:rPr>
          <w:spacing w:val="-1"/>
          <w:sz w:val="17"/>
        </w:rPr>
        <w:t xml:space="preserve"> </w:t>
      </w:r>
      <w:r>
        <w:rPr>
          <w:sz w:val="17"/>
        </w:rPr>
        <w:t>of</w:t>
      </w:r>
      <w:r>
        <w:rPr>
          <w:spacing w:val="-4"/>
          <w:sz w:val="17"/>
        </w:rPr>
        <w:t xml:space="preserve"> </w:t>
      </w:r>
      <w:r>
        <w:rPr>
          <w:sz w:val="17"/>
        </w:rPr>
        <w:t>OLS</w:t>
      </w:r>
      <w:r>
        <w:rPr>
          <w:spacing w:val="-2"/>
          <w:sz w:val="17"/>
        </w:rPr>
        <w:t xml:space="preserve"> </w:t>
      </w:r>
      <w:r>
        <w:rPr>
          <w:sz w:val="17"/>
        </w:rPr>
        <w:t>on</w:t>
      </w:r>
      <w:r>
        <w:rPr>
          <w:spacing w:val="-3"/>
          <w:sz w:val="17"/>
        </w:rPr>
        <w:t xml:space="preserve"> </w:t>
      </w:r>
      <w:r>
        <w:rPr>
          <w:sz w:val="17"/>
        </w:rPr>
        <w:t>Any</w:t>
      </w:r>
      <w:r>
        <w:rPr>
          <w:spacing w:val="-3"/>
          <w:sz w:val="17"/>
        </w:rPr>
        <w:t xml:space="preserve"> </w:t>
      </w:r>
      <w:r>
        <w:rPr>
          <w:sz w:val="17"/>
        </w:rPr>
        <w:t>Sample</w:t>
      </w:r>
      <w:r>
        <w:rPr>
          <w:spacing w:val="-5"/>
          <w:sz w:val="17"/>
        </w:rPr>
        <w:t xml:space="preserve"> </w:t>
      </w:r>
      <w:r>
        <w:rPr>
          <w:sz w:val="17"/>
        </w:rPr>
        <w:t>of Data</w:t>
      </w:r>
      <w:r>
        <w:rPr>
          <w:spacing w:val="-2"/>
          <w:sz w:val="17"/>
        </w:rPr>
        <w:t xml:space="preserve"> </w:t>
      </w:r>
      <w:r>
        <w:rPr>
          <w:sz w:val="17"/>
        </w:rPr>
        <w:t>; Fitted</w:t>
      </w:r>
      <w:r>
        <w:rPr>
          <w:spacing w:val="-5"/>
          <w:sz w:val="17"/>
        </w:rPr>
        <w:t xml:space="preserve"> </w:t>
      </w:r>
      <w:r>
        <w:rPr>
          <w:sz w:val="17"/>
        </w:rPr>
        <w:t>Values</w:t>
      </w:r>
      <w:r>
        <w:rPr>
          <w:spacing w:val="-3"/>
          <w:sz w:val="17"/>
        </w:rPr>
        <w:t xml:space="preserve"> </w:t>
      </w:r>
      <w:r>
        <w:rPr>
          <w:sz w:val="17"/>
        </w:rPr>
        <w:t>and</w:t>
      </w:r>
      <w:r>
        <w:rPr>
          <w:spacing w:val="-3"/>
          <w:sz w:val="17"/>
        </w:rPr>
        <w:t xml:space="preserve"> </w:t>
      </w:r>
      <w:r>
        <w:rPr>
          <w:sz w:val="17"/>
        </w:rPr>
        <w:t>Residuals ;Algebraic</w:t>
      </w:r>
      <w:r>
        <w:rPr>
          <w:spacing w:val="-3"/>
          <w:sz w:val="17"/>
        </w:rPr>
        <w:t xml:space="preserve"> </w:t>
      </w:r>
      <w:r>
        <w:rPr>
          <w:sz w:val="17"/>
        </w:rPr>
        <w:t>Properties</w:t>
      </w:r>
      <w:r>
        <w:rPr>
          <w:spacing w:val="-3"/>
          <w:sz w:val="17"/>
        </w:rPr>
        <w:t xml:space="preserve"> </w:t>
      </w:r>
      <w:r>
        <w:rPr>
          <w:sz w:val="17"/>
        </w:rPr>
        <w:t>of</w:t>
      </w:r>
      <w:r>
        <w:rPr>
          <w:spacing w:val="-4"/>
          <w:sz w:val="17"/>
        </w:rPr>
        <w:t xml:space="preserve"> </w:t>
      </w:r>
      <w:r>
        <w:rPr>
          <w:sz w:val="17"/>
        </w:rPr>
        <w:t>OLS</w:t>
      </w:r>
      <w:r>
        <w:rPr>
          <w:spacing w:val="-2"/>
          <w:sz w:val="17"/>
        </w:rPr>
        <w:t xml:space="preserve"> </w:t>
      </w:r>
      <w:r>
        <w:rPr>
          <w:sz w:val="17"/>
        </w:rPr>
        <w:t>Statistics;</w:t>
      </w:r>
      <w:r>
        <w:rPr>
          <w:spacing w:val="-1"/>
          <w:sz w:val="17"/>
        </w:rPr>
        <w:t xml:space="preserve"> </w:t>
      </w:r>
      <w:r>
        <w:rPr>
          <w:sz w:val="17"/>
        </w:rPr>
        <w:t>Goodness-of-Fit; Units of Measurement and Functional Form; The Effects of Changing Units of Measurement on OLS Statistics; Incorporating Nonlinearities in Simple Regression; The Meaning of “Linear” Regression; Expected Values and Variances of the OLS Estimators; Unbiasedness of OLS; Variances of the OLS Estimators; Estimating the Error Variance; Regression through the Origin and Regression on a Constant</w:t>
      </w:r>
      <w:r>
        <w:rPr>
          <w:b/>
          <w:sz w:val="17"/>
        </w:rPr>
        <w:t>.</w:t>
      </w:r>
    </w:p>
    <w:p w14:paraId="71BC1035" w14:textId="77777777" w:rsidR="00021658" w:rsidRDefault="00DD08E8" w:rsidP="0007144A">
      <w:pPr>
        <w:ind w:left="432" w:right="407"/>
        <w:jc w:val="both"/>
        <w:rPr>
          <w:sz w:val="17"/>
        </w:rPr>
      </w:pPr>
      <w:r>
        <w:rPr>
          <w:b/>
          <w:sz w:val="17"/>
        </w:rPr>
        <w:t xml:space="preserve">Multiple Regression Analysis: Estimation: </w:t>
      </w:r>
      <w:r>
        <w:rPr>
          <w:sz w:val="17"/>
        </w:rPr>
        <w:t>Motivation for Multiple Regression ; The Model with Two Independent Variables ; The</w:t>
      </w:r>
      <w:r>
        <w:rPr>
          <w:spacing w:val="-6"/>
          <w:sz w:val="17"/>
        </w:rPr>
        <w:t xml:space="preserve"> </w:t>
      </w:r>
      <w:r>
        <w:rPr>
          <w:sz w:val="17"/>
        </w:rPr>
        <w:t>Model</w:t>
      </w:r>
      <w:r>
        <w:rPr>
          <w:spacing w:val="-3"/>
          <w:sz w:val="17"/>
        </w:rPr>
        <w:t xml:space="preserve"> </w:t>
      </w:r>
      <w:r>
        <w:rPr>
          <w:sz w:val="17"/>
        </w:rPr>
        <w:t>with</w:t>
      </w:r>
      <w:r>
        <w:rPr>
          <w:spacing w:val="-2"/>
          <w:sz w:val="17"/>
        </w:rPr>
        <w:t xml:space="preserve"> </w:t>
      </w:r>
      <w:r>
        <w:rPr>
          <w:sz w:val="17"/>
        </w:rPr>
        <w:t>k</w:t>
      </w:r>
      <w:r>
        <w:rPr>
          <w:spacing w:val="-4"/>
          <w:sz w:val="17"/>
        </w:rPr>
        <w:t xml:space="preserve"> </w:t>
      </w:r>
      <w:r>
        <w:rPr>
          <w:sz w:val="17"/>
        </w:rPr>
        <w:t>Independent</w:t>
      </w:r>
      <w:r>
        <w:rPr>
          <w:spacing w:val="-1"/>
          <w:sz w:val="17"/>
        </w:rPr>
        <w:t xml:space="preserve"> </w:t>
      </w:r>
      <w:r>
        <w:rPr>
          <w:sz w:val="17"/>
        </w:rPr>
        <w:t>Variables</w:t>
      </w:r>
      <w:r>
        <w:rPr>
          <w:spacing w:val="-4"/>
          <w:sz w:val="17"/>
        </w:rPr>
        <w:t xml:space="preserve"> </w:t>
      </w:r>
      <w:r>
        <w:rPr>
          <w:sz w:val="17"/>
        </w:rPr>
        <w:t>;</w:t>
      </w:r>
      <w:r>
        <w:rPr>
          <w:spacing w:val="-6"/>
          <w:sz w:val="17"/>
        </w:rPr>
        <w:t xml:space="preserve"> </w:t>
      </w:r>
      <w:r>
        <w:rPr>
          <w:sz w:val="17"/>
        </w:rPr>
        <w:t>Mechanics</w:t>
      </w:r>
      <w:r>
        <w:rPr>
          <w:spacing w:val="-6"/>
          <w:sz w:val="17"/>
        </w:rPr>
        <w:t xml:space="preserve"> </w:t>
      </w:r>
      <w:r>
        <w:rPr>
          <w:sz w:val="17"/>
        </w:rPr>
        <w:t>and</w:t>
      </w:r>
      <w:r>
        <w:rPr>
          <w:spacing w:val="-3"/>
          <w:sz w:val="17"/>
        </w:rPr>
        <w:t xml:space="preserve"> </w:t>
      </w:r>
      <w:r>
        <w:rPr>
          <w:sz w:val="17"/>
        </w:rPr>
        <w:t>Interpretation</w:t>
      </w:r>
      <w:r>
        <w:rPr>
          <w:spacing w:val="-6"/>
          <w:sz w:val="17"/>
        </w:rPr>
        <w:t xml:space="preserve"> </w:t>
      </w:r>
      <w:r>
        <w:rPr>
          <w:sz w:val="17"/>
        </w:rPr>
        <w:t>of</w:t>
      </w:r>
      <w:r>
        <w:rPr>
          <w:spacing w:val="-5"/>
          <w:sz w:val="17"/>
        </w:rPr>
        <w:t xml:space="preserve"> </w:t>
      </w:r>
      <w:r>
        <w:rPr>
          <w:sz w:val="17"/>
        </w:rPr>
        <w:t>Ordinary</w:t>
      </w:r>
      <w:r>
        <w:rPr>
          <w:spacing w:val="-6"/>
          <w:sz w:val="17"/>
        </w:rPr>
        <w:t xml:space="preserve"> </w:t>
      </w:r>
      <w:r>
        <w:rPr>
          <w:sz w:val="17"/>
        </w:rPr>
        <w:t>Least</w:t>
      </w:r>
      <w:r>
        <w:rPr>
          <w:spacing w:val="-4"/>
          <w:sz w:val="17"/>
        </w:rPr>
        <w:t xml:space="preserve"> </w:t>
      </w:r>
      <w:r>
        <w:rPr>
          <w:sz w:val="17"/>
        </w:rPr>
        <w:t>Squares ;</w:t>
      </w:r>
      <w:r>
        <w:rPr>
          <w:spacing w:val="-6"/>
          <w:sz w:val="17"/>
        </w:rPr>
        <w:t xml:space="preserve"> </w:t>
      </w:r>
      <w:r>
        <w:rPr>
          <w:sz w:val="17"/>
        </w:rPr>
        <w:t>Obtaining</w:t>
      </w:r>
      <w:r>
        <w:rPr>
          <w:spacing w:val="-5"/>
          <w:sz w:val="17"/>
        </w:rPr>
        <w:t xml:space="preserve"> </w:t>
      </w:r>
      <w:r>
        <w:rPr>
          <w:sz w:val="17"/>
        </w:rPr>
        <w:t>the</w:t>
      </w:r>
      <w:r>
        <w:rPr>
          <w:spacing w:val="-6"/>
          <w:sz w:val="17"/>
        </w:rPr>
        <w:t xml:space="preserve"> </w:t>
      </w:r>
      <w:r>
        <w:rPr>
          <w:sz w:val="17"/>
        </w:rPr>
        <w:t>OLS</w:t>
      </w:r>
      <w:r>
        <w:rPr>
          <w:spacing w:val="-4"/>
          <w:sz w:val="17"/>
        </w:rPr>
        <w:t xml:space="preserve"> </w:t>
      </w:r>
      <w:r>
        <w:rPr>
          <w:spacing w:val="-2"/>
          <w:sz w:val="17"/>
        </w:rPr>
        <w:t>Estimates</w:t>
      </w:r>
    </w:p>
    <w:p w14:paraId="56C6BE9C" w14:textId="77777777" w:rsidR="00021658" w:rsidRDefault="00DD08E8" w:rsidP="0007144A">
      <w:pPr>
        <w:ind w:left="432" w:right="406"/>
        <w:jc w:val="both"/>
        <w:rPr>
          <w:sz w:val="17"/>
        </w:rPr>
      </w:pPr>
      <w:r>
        <w:rPr>
          <w:sz w:val="17"/>
        </w:rPr>
        <w:t>; Interpreting the OLS Regression Equation ; On the Meaning of “Holding Other Factors Fixed” in Multiple Regression ; Changing More Than One Independent Variable Simultaneously ; OLS Fitted Values and Residuals ; A “Partialling Out” Interpretation of Multiple Regression ; Comparison of Simple and Multiple Regression Estimates ; Goodness-of-Fit ; Regression through</w:t>
      </w:r>
      <w:r>
        <w:rPr>
          <w:spacing w:val="-2"/>
          <w:sz w:val="17"/>
        </w:rPr>
        <w:t xml:space="preserve"> </w:t>
      </w:r>
      <w:r>
        <w:rPr>
          <w:sz w:val="17"/>
        </w:rPr>
        <w:t>the Origin ; The Expected Value of the OLS</w:t>
      </w:r>
      <w:r>
        <w:rPr>
          <w:spacing w:val="-1"/>
          <w:sz w:val="17"/>
        </w:rPr>
        <w:t xml:space="preserve"> </w:t>
      </w:r>
      <w:r>
        <w:rPr>
          <w:sz w:val="17"/>
        </w:rPr>
        <w:t>Estimators ; Including Irrelevant Variables in a Regression Model ; Omitted Variable Bias: The Simple Case ; Omitted Variable Bias: More General Cases ; The Variance of the OLS Estimators ; The Components of the OLS Variances: Multicollinearity ; Variances in Misspecified Models ; Estimating s; Standard Errors of the OLS</w:t>
      </w:r>
      <w:r>
        <w:rPr>
          <w:spacing w:val="8"/>
          <w:sz w:val="17"/>
        </w:rPr>
        <w:t xml:space="preserve"> </w:t>
      </w:r>
      <w:r>
        <w:rPr>
          <w:sz w:val="17"/>
        </w:rPr>
        <w:t>Estimators</w:t>
      </w:r>
      <w:r>
        <w:rPr>
          <w:spacing w:val="15"/>
          <w:sz w:val="17"/>
        </w:rPr>
        <w:t xml:space="preserve"> </w:t>
      </w:r>
      <w:r>
        <w:rPr>
          <w:sz w:val="17"/>
        </w:rPr>
        <w:t>;</w:t>
      </w:r>
      <w:r>
        <w:rPr>
          <w:spacing w:val="11"/>
          <w:sz w:val="17"/>
        </w:rPr>
        <w:t xml:space="preserve"> </w:t>
      </w:r>
      <w:r>
        <w:rPr>
          <w:sz w:val="17"/>
        </w:rPr>
        <w:t>Efficiency</w:t>
      </w:r>
      <w:r>
        <w:rPr>
          <w:spacing w:val="10"/>
          <w:sz w:val="17"/>
        </w:rPr>
        <w:t xml:space="preserve"> </w:t>
      </w:r>
      <w:r>
        <w:rPr>
          <w:sz w:val="17"/>
        </w:rPr>
        <w:t>of</w:t>
      </w:r>
      <w:r>
        <w:rPr>
          <w:spacing w:val="15"/>
          <w:sz w:val="17"/>
        </w:rPr>
        <w:t xml:space="preserve"> </w:t>
      </w:r>
      <w:r>
        <w:rPr>
          <w:sz w:val="17"/>
        </w:rPr>
        <w:t>OLS:</w:t>
      </w:r>
      <w:r>
        <w:rPr>
          <w:spacing w:val="12"/>
          <w:sz w:val="17"/>
        </w:rPr>
        <w:t xml:space="preserve"> </w:t>
      </w:r>
      <w:r>
        <w:rPr>
          <w:sz w:val="17"/>
        </w:rPr>
        <w:t>The</w:t>
      </w:r>
      <w:r>
        <w:rPr>
          <w:spacing w:val="9"/>
          <w:sz w:val="17"/>
        </w:rPr>
        <w:t xml:space="preserve"> </w:t>
      </w:r>
      <w:r>
        <w:rPr>
          <w:sz w:val="17"/>
        </w:rPr>
        <w:t>Gauss-Markov</w:t>
      </w:r>
      <w:r>
        <w:rPr>
          <w:spacing w:val="9"/>
          <w:sz w:val="17"/>
        </w:rPr>
        <w:t xml:space="preserve"> </w:t>
      </w:r>
      <w:r>
        <w:rPr>
          <w:sz w:val="17"/>
        </w:rPr>
        <w:t>Theorem</w:t>
      </w:r>
      <w:r>
        <w:rPr>
          <w:spacing w:val="7"/>
          <w:sz w:val="17"/>
        </w:rPr>
        <w:t xml:space="preserve"> </w:t>
      </w:r>
      <w:r>
        <w:rPr>
          <w:sz w:val="17"/>
        </w:rPr>
        <w:t>;</w:t>
      </w:r>
      <w:r>
        <w:rPr>
          <w:spacing w:val="13"/>
          <w:sz w:val="17"/>
        </w:rPr>
        <w:t xml:space="preserve"> </w:t>
      </w:r>
      <w:r>
        <w:rPr>
          <w:sz w:val="17"/>
        </w:rPr>
        <w:t>Some</w:t>
      </w:r>
      <w:r>
        <w:rPr>
          <w:spacing w:val="13"/>
          <w:sz w:val="17"/>
        </w:rPr>
        <w:t xml:space="preserve"> </w:t>
      </w:r>
      <w:r>
        <w:rPr>
          <w:sz w:val="17"/>
        </w:rPr>
        <w:t>Comments</w:t>
      </w:r>
      <w:r>
        <w:rPr>
          <w:spacing w:val="11"/>
          <w:sz w:val="17"/>
        </w:rPr>
        <w:t xml:space="preserve"> </w:t>
      </w:r>
      <w:r>
        <w:rPr>
          <w:sz w:val="17"/>
        </w:rPr>
        <w:t>on</w:t>
      </w:r>
      <w:r>
        <w:rPr>
          <w:spacing w:val="11"/>
          <w:sz w:val="17"/>
        </w:rPr>
        <w:t xml:space="preserve"> </w:t>
      </w:r>
      <w:r>
        <w:rPr>
          <w:sz w:val="17"/>
        </w:rPr>
        <w:t>the</w:t>
      </w:r>
      <w:r>
        <w:rPr>
          <w:spacing w:val="12"/>
          <w:sz w:val="17"/>
        </w:rPr>
        <w:t xml:space="preserve"> </w:t>
      </w:r>
      <w:r>
        <w:rPr>
          <w:sz w:val="17"/>
        </w:rPr>
        <w:t>Language</w:t>
      </w:r>
      <w:r>
        <w:rPr>
          <w:spacing w:val="13"/>
          <w:sz w:val="17"/>
        </w:rPr>
        <w:t xml:space="preserve"> </w:t>
      </w:r>
      <w:r>
        <w:rPr>
          <w:sz w:val="17"/>
        </w:rPr>
        <w:t>of</w:t>
      </w:r>
      <w:r>
        <w:rPr>
          <w:spacing w:val="11"/>
          <w:sz w:val="17"/>
        </w:rPr>
        <w:t xml:space="preserve"> </w:t>
      </w:r>
      <w:r>
        <w:rPr>
          <w:sz w:val="17"/>
        </w:rPr>
        <w:t>Multiple</w:t>
      </w:r>
      <w:r>
        <w:rPr>
          <w:spacing w:val="9"/>
          <w:sz w:val="17"/>
        </w:rPr>
        <w:t xml:space="preserve"> </w:t>
      </w:r>
      <w:r>
        <w:rPr>
          <w:spacing w:val="-2"/>
          <w:sz w:val="17"/>
        </w:rPr>
        <w:t>Regression</w:t>
      </w:r>
    </w:p>
    <w:p w14:paraId="758FFAC2" w14:textId="77777777" w:rsidR="00021658" w:rsidRDefault="00DD08E8" w:rsidP="0007144A">
      <w:pPr>
        <w:ind w:left="432"/>
        <w:rPr>
          <w:sz w:val="17"/>
        </w:rPr>
      </w:pPr>
      <w:r>
        <w:rPr>
          <w:spacing w:val="-2"/>
          <w:sz w:val="17"/>
        </w:rPr>
        <w:t>Analysis.</w:t>
      </w:r>
    </w:p>
    <w:p w14:paraId="58FAAA79" w14:textId="77777777" w:rsidR="00021658" w:rsidRDefault="00DD08E8" w:rsidP="0007144A">
      <w:pPr>
        <w:ind w:left="432" w:right="408"/>
        <w:jc w:val="both"/>
        <w:rPr>
          <w:sz w:val="17"/>
        </w:rPr>
      </w:pPr>
      <w:r>
        <w:rPr>
          <w:b/>
          <w:sz w:val="17"/>
        </w:rPr>
        <w:t xml:space="preserve">Multiple Regression Analysis: Inference : </w:t>
      </w:r>
      <w:r>
        <w:rPr>
          <w:sz w:val="17"/>
        </w:rPr>
        <w:t>Sampling Distributions of the OLS Estimators ; Testing Hypotheses about a Single Population Parameter: The t Test ; Testing against One-Sided Alternatives ; Two-Sided Alternatives ; Testing Other Hypotheses about bj ; Computing p-Values for t Tests ; A Reminder on the Language of Classical Hypothesis Testing ; Economic, or</w:t>
      </w:r>
      <w:r>
        <w:rPr>
          <w:spacing w:val="40"/>
          <w:sz w:val="17"/>
        </w:rPr>
        <w:t xml:space="preserve"> </w:t>
      </w:r>
      <w:r>
        <w:rPr>
          <w:sz w:val="17"/>
        </w:rPr>
        <w:t>Practical, versus Statistical Significance ; Confidence Intervals ; Testing Hypotheses about a Single Linear Combination of the Parameters ;Testing Multiple Linear Restrictions: The F Test ; Testing Exclusion Restrictions ; Relationship between F and t Statistics ; The R-Squared Form of</w:t>
      </w:r>
      <w:r>
        <w:rPr>
          <w:spacing w:val="-1"/>
          <w:sz w:val="17"/>
        </w:rPr>
        <w:t xml:space="preserve"> </w:t>
      </w:r>
      <w:r>
        <w:rPr>
          <w:sz w:val="17"/>
        </w:rPr>
        <w:t>the F Statistic ; Computing</w:t>
      </w:r>
      <w:r>
        <w:rPr>
          <w:spacing w:val="-2"/>
          <w:sz w:val="17"/>
        </w:rPr>
        <w:t xml:space="preserve"> </w:t>
      </w:r>
      <w:r>
        <w:rPr>
          <w:sz w:val="17"/>
        </w:rPr>
        <w:t>p-Values for F</w:t>
      </w:r>
      <w:r>
        <w:rPr>
          <w:spacing w:val="-1"/>
          <w:sz w:val="17"/>
        </w:rPr>
        <w:t xml:space="preserve"> </w:t>
      </w:r>
      <w:r>
        <w:rPr>
          <w:sz w:val="17"/>
        </w:rPr>
        <w:t>Tests ; The F Statistic for Overall Significance of a Regression ; Testing General Linear Restrictions ; Reporting Regression Results.</w:t>
      </w:r>
    </w:p>
    <w:p w14:paraId="236AC31E" w14:textId="77777777" w:rsidR="00021658" w:rsidRDefault="00DD08E8" w:rsidP="0007144A">
      <w:pPr>
        <w:ind w:left="432" w:right="423"/>
        <w:rPr>
          <w:sz w:val="17"/>
        </w:rPr>
      </w:pPr>
      <w:r>
        <w:rPr>
          <w:b/>
          <w:sz w:val="17"/>
        </w:rPr>
        <w:t>Multiple</w:t>
      </w:r>
      <w:r>
        <w:rPr>
          <w:b/>
          <w:spacing w:val="-2"/>
          <w:sz w:val="17"/>
        </w:rPr>
        <w:t xml:space="preserve"> </w:t>
      </w:r>
      <w:r>
        <w:rPr>
          <w:b/>
          <w:sz w:val="17"/>
        </w:rPr>
        <w:t>Regression</w:t>
      </w:r>
      <w:r>
        <w:rPr>
          <w:b/>
          <w:spacing w:val="-6"/>
          <w:sz w:val="17"/>
        </w:rPr>
        <w:t xml:space="preserve"> </w:t>
      </w:r>
      <w:r>
        <w:rPr>
          <w:b/>
          <w:sz w:val="17"/>
        </w:rPr>
        <w:t>Analysis:</w:t>
      </w:r>
      <w:r>
        <w:rPr>
          <w:b/>
          <w:spacing w:val="-8"/>
          <w:sz w:val="17"/>
        </w:rPr>
        <w:t xml:space="preserve"> </w:t>
      </w:r>
      <w:r>
        <w:rPr>
          <w:b/>
          <w:sz w:val="17"/>
        </w:rPr>
        <w:t>OLS</w:t>
      </w:r>
      <w:r>
        <w:rPr>
          <w:b/>
          <w:spacing w:val="-6"/>
          <w:sz w:val="17"/>
        </w:rPr>
        <w:t xml:space="preserve"> </w:t>
      </w:r>
      <w:r>
        <w:rPr>
          <w:b/>
          <w:sz w:val="17"/>
        </w:rPr>
        <w:t>A</w:t>
      </w:r>
      <w:r>
        <w:rPr>
          <w:b/>
          <w:spacing w:val="-5"/>
          <w:sz w:val="17"/>
        </w:rPr>
        <w:t xml:space="preserve"> </w:t>
      </w:r>
      <w:r>
        <w:rPr>
          <w:b/>
          <w:sz w:val="17"/>
        </w:rPr>
        <w:t xml:space="preserve">asymptotic </w:t>
      </w:r>
      <w:r>
        <w:rPr>
          <w:sz w:val="17"/>
        </w:rPr>
        <w:t>Consistency</w:t>
      </w:r>
      <w:r>
        <w:rPr>
          <w:spacing w:val="-6"/>
          <w:sz w:val="17"/>
        </w:rPr>
        <w:t xml:space="preserve"> </w:t>
      </w:r>
      <w:r>
        <w:rPr>
          <w:sz w:val="17"/>
        </w:rPr>
        <w:t>;</w:t>
      </w:r>
      <w:r>
        <w:rPr>
          <w:spacing w:val="-3"/>
          <w:sz w:val="17"/>
        </w:rPr>
        <w:t xml:space="preserve"> </w:t>
      </w:r>
      <w:r>
        <w:rPr>
          <w:sz w:val="17"/>
        </w:rPr>
        <w:t>Deriving</w:t>
      </w:r>
      <w:r>
        <w:rPr>
          <w:spacing w:val="-5"/>
          <w:sz w:val="17"/>
        </w:rPr>
        <w:t xml:space="preserve"> </w:t>
      </w:r>
      <w:r>
        <w:rPr>
          <w:sz w:val="17"/>
        </w:rPr>
        <w:t>the</w:t>
      </w:r>
      <w:r>
        <w:rPr>
          <w:spacing w:val="-5"/>
          <w:sz w:val="17"/>
        </w:rPr>
        <w:t xml:space="preserve"> </w:t>
      </w:r>
      <w:r>
        <w:rPr>
          <w:sz w:val="17"/>
        </w:rPr>
        <w:t>Inconsistency</w:t>
      </w:r>
      <w:r>
        <w:rPr>
          <w:spacing w:val="-8"/>
          <w:sz w:val="17"/>
        </w:rPr>
        <w:t xml:space="preserve"> </w:t>
      </w:r>
      <w:r>
        <w:rPr>
          <w:sz w:val="17"/>
        </w:rPr>
        <w:t>in</w:t>
      </w:r>
      <w:r>
        <w:rPr>
          <w:spacing w:val="-5"/>
          <w:sz w:val="17"/>
        </w:rPr>
        <w:t xml:space="preserve"> </w:t>
      </w:r>
      <w:r>
        <w:rPr>
          <w:sz w:val="17"/>
        </w:rPr>
        <w:t>OLS</w:t>
      </w:r>
      <w:r>
        <w:rPr>
          <w:spacing w:val="-6"/>
          <w:sz w:val="17"/>
        </w:rPr>
        <w:t xml:space="preserve"> </w:t>
      </w:r>
      <w:r>
        <w:rPr>
          <w:sz w:val="17"/>
        </w:rPr>
        <w:t>;</w:t>
      </w:r>
      <w:r>
        <w:rPr>
          <w:spacing w:val="-4"/>
          <w:sz w:val="17"/>
        </w:rPr>
        <w:t xml:space="preserve"> </w:t>
      </w:r>
      <w:r>
        <w:rPr>
          <w:sz w:val="17"/>
        </w:rPr>
        <w:t>Asymptotic</w:t>
      </w:r>
      <w:r>
        <w:rPr>
          <w:spacing w:val="-2"/>
          <w:sz w:val="17"/>
        </w:rPr>
        <w:t xml:space="preserve"> </w:t>
      </w:r>
      <w:r>
        <w:rPr>
          <w:sz w:val="17"/>
        </w:rPr>
        <w:t>Normality</w:t>
      </w:r>
      <w:r>
        <w:rPr>
          <w:spacing w:val="-6"/>
          <w:sz w:val="17"/>
        </w:rPr>
        <w:t xml:space="preserve"> </w:t>
      </w:r>
      <w:r>
        <w:rPr>
          <w:sz w:val="17"/>
        </w:rPr>
        <w:t xml:space="preserve">and </w:t>
      </w:r>
      <w:r>
        <w:rPr>
          <w:sz w:val="17"/>
        </w:rPr>
        <w:lastRenderedPageBreak/>
        <w:t>Large Sample Inference ; Other Large Sample Tests: The Lagrange Multiplier Statistic ; Asymptotic Efficiency of OLS ; Effects of</w:t>
      </w:r>
      <w:r>
        <w:rPr>
          <w:spacing w:val="-2"/>
          <w:sz w:val="17"/>
        </w:rPr>
        <w:t xml:space="preserve"> </w:t>
      </w:r>
      <w:r>
        <w:rPr>
          <w:sz w:val="17"/>
        </w:rPr>
        <w:t>Data Scaling</w:t>
      </w:r>
      <w:r>
        <w:rPr>
          <w:spacing w:val="-2"/>
          <w:sz w:val="17"/>
        </w:rPr>
        <w:t xml:space="preserve"> </w:t>
      </w:r>
      <w:r>
        <w:rPr>
          <w:sz w:val="17"/>
        </w:rPr>
        <w:t>on</w:t>
      </w:r>
      <w:r>
        <w:rPr>
          <w:spacing w:val="-3"/>
          <w:sz w:val="17"/>
        </w:rPr>
        <w:t xml:space="preserve"> </w:t>
      </w:r>
      <w:r>
        <w:rPr>
          <w:sz w:val="17"/>
        </w:rPr>
        <w:t>OLS</w:t>
      </w:r>
      <w:r>
        <w:rPr>
          <w:spacing w:val="-3"/>
          <w:sz w:val="17"/>
        </w:rPr>
        <w:t xml:space="preserve"> </w:t>
      </w:r>
      <w:r>
        <w:rPr>
          <w:sz w:val="17"/>
        </w:rPr>
        <w:t>Statistics</w:t>
      </w:r>
      <w:r>
        <w:rPr>
          <w:spacing w:val="-2"/>
          <w:sz w:val="17"/>
        </w:rPr>
        <w:t xml:space="preserve"> </w:t>
      </w:r>
      <w:r>
        <w:rPr>
          <w:sz w:val="17"/>
        </w:rPr>
        <w:t>;</w:t>
      </w:r>
      <w:r>
        <w:rPr>
          <w:spacing w:val="-3"/>
          <w:sz w:val="17"/>
        </w:rPr>
        <w:t xml:space="preserve"> </w:t>
      </w:r>
      <w:r>
        <w:rPr>
          <w:sz w:val="17"/>
        </w:rPr>
        <w:t>Beta Coefficients;</w:t>
      </w:r>
      <w:r>
        <w:rPr>
          <w:spacing w:val="-1"/>
          <w:sz w:val="17"/>
        </w:rPr>
        <w:t xml:space="preserve"> </w:t>
      </w:r>
      <w:r>
        <w:rPr>
          <w:sz w:val="17"/>
        </w:rPr>
        <w:t>More</w:t>
      </w:r>
      <w:r>
        <w:rPr>
          <w:spacing w:val="-2"/>
          <w:sz w:val="17"/>
        </w:rPr>
        <w:t xml:space="preserve"> </w:t>
      </w:r>
      <w:r>
        <w:rPr>
          <w:sz w:val="17"/>
        </w:rPr>
        <w:t>on</w:t>
      </w:r>
      <w:r>
        <w:rPr>
          <w:spacing w:val="-2"/>
          <w:sz w:val="17"/>
        </w:rPr>
        <w:t xml:space="preserve"> </w:t>
      </w:r>
      <w:r>
        <w:rPr>
          <w:sz w:val="17"/>
        </w:rPr>
        <w:t>Functional Form</w:t>
      </w:r>
      <w:r>
        <w:rPr>
          <w:spacing w:val="-3"/>
          <w:sz w:val="17"/>
        </w:rPr>
        <w:t xml:space="preserve"> </w:t>
      </w:r>
      <w:r>
        <w:rPr>
          <w:sz w:val="17"/>
        </w:rPr>
        <w:t>;</w:t>
      </w:r>
      <w:r>
        <w:rPr>
          <w:spacing w:val="-1"/>
          <w:sz w:val="17"/>
        </w:rPr>
        <w:t xml:space="preserve"> </w:t>
      </w:r>
      <w:r>
        <w:rPr>
          <w:sz w:val="17"/>
        </w:rPr>
        <w:t>More</w:t>
      </w:r>
      <w:r>
        <w:rPr>
          <w:spacing w:val="-2"/>
          <w:sz w:val="17"/>
        </w:rPr>
        <w:t xml:space="preserve"> </w:t>
      </w:r>
      <w:r>
        <w:rPr>
          <w:sz w:val="17"/>
        </w:rPr>
        <w:t>on</w:t>
      </w:r>
      <w:r>
        <w:rPr>
          <w:spacing w:val="-2"/>
          <w:sz w:val="17"/>
        </w:rPr>
        <w:t xml:space="preserve"> </w:t>
      </w:r>
      <w:r>
        <w:rPr>
          <w:sz w:val="17"/>
        </w:rPr>
        <w:t>Using</w:t>
      </w:r>
      <w:r>
        <w:rPr>
          <w:spacing w:val="-2"/>
          <w:sz w:val="17"/>
        </w:rPr>
        <w:t xml:space="preserve"> </w:t>
      </w:r>
      <w:r>
        <w:rPr>
          <w:sz w:val="17"/>
        </w:rPr>
        <w:t>Logarithmic Functional Forms ;</w:t>
      </w:r>
    </w:p>
    <w:p w14:paraId="51CC2399" w14:textId="77777777" w:rsidR="00021658" w:rsidRDefault="00DD08E8" w:rsidP="0007144A">
      <w:pPr>
        <w:ind w:left="432" w:right="675"/>
        <w:rPr>
          <w:sz w:val="17"/>
        </w:rPr>
      </w:pPr>
      <w:r>
        <w:rPr>
          <w:b/>
          <w:sz w:val="17"/>
        </w:rPr>
        <w:t>Multiple Regression Analysis: OLS A asymptotic</w:t>
      </w:r>
      <w:r>
        <w:rPr>
          <w:sz w:val="17"/>
        </w:rPr>
        <w:t>; Models with Quadratics ; Models with Interaction Terms ; More on Goodness-of-Fit</w:t>
      </w:r>
      <w:r>
        <w:rPr>
          <w:spacing w:val="-4"/>
          <w:sz w:val="17"/>
        </w:rPr>
        <w:t xml:space="preserve"> </w:t>
      </w:r>
      <w:r>
        <w:rPr>
          <w:sz w:val="17"/>
        </w:rPr>
        <w:t>and</w:t>
      </w:r>
      <w:r>
        <w:rPr>
          <w:spacing w:val="-5"/>
          <w:sz w:val="17"/>
        </w:rPr>
        <w:t xml:space="preserve"> </w:t>
      </w:r>
      <w:r>
        <w:rPr>
          <w:sz w:val="17"/>
        </w:rPr>
        <w:t>Selection</w:t>
      </w:r>
      <w:r>
        <w:rPr>
          <w:spacing w:val="-6"/>
          <w:sz w:val="17"/>
        </w:rPr>
        <w:t xml:space="preserve"> </w:t>
      </w:r>
      <w:r>
        <w:rPr>
          <w:sz w:val="17"/>
        </w:rPr>
        <w:t>of</w:t>
      </w:r>
      <w:r>
        <w:rPr>
          <w:spacing w:val="-1"/>
          <w:sz w:val="17"/>
        </w:rPr>
        <w:t xml:space="preserve"> </w:t>
      </w:r>
      <w:r>
        <w:rPr>
          <w:sz w:val="17"/>
        </w:rPr>
        <w:t>Regressors</w:t>
      </w:r>
      <w:r>
        <w:rPr>
          <w:spacing w:val="-1"/>
          <w:sz w:val="17"/>
        </w:rPr>
        <w:t xml:space="preserve"> </w:t>
      </w:r>
      <w:r>
        <w:rPr>
          <w:sz w:val="17"/>
        </w:rPr>
        <w:t>;</w:t>
      </w:r>
      <w:r>
        <w:rPr>
          <w:spacing w:val="-6"/>
          <w:sz w:val="17"/>
        </w:rPr>
        <w:t xml:space="preserve"> </w:t>
      </w:r>
      <w:r>
        <w:rPr>
          <w:sz w:val="17"/>
        </w:rPr>
        <w:t>Adjusted</w:t>
      </w:r>
      <w:r>
        <w:rPr>
          <w:spacing w:val="-5"/>
          <w:sz w:val="17"/>
        </w:rPr>
        <w:t xml:space="preserve"> </w:t>
      </w:r>
      <w:r>
        <w:rPr>
          <w:sz w:val="17"/>
        </w:rPr>
        <w:t>R-Squared</w:t>
      </w:r>
      <w:r>
        <w:rPr>
          <w:spacing w:val="-5"/>
          <w:sz w:val="17"/>
        </w:rPr>
        <w:t xml:space="preserve"> </w:t>
      </w:r>
      <w:r>
        <w:rPr>
          <w:sz w:val="17"/>
        </w:rPr>
        <w:t>;</w:t>
      </w:r>
      <w:r>
        <w:rPr>
          <w:spacing w:val="-3"/>
          <w:sz w:val="17"/>
        </w:rPr>
        <w:t xml:space="preserve"> </w:t>
      </w:r>
      <w:r>
        <w:rPr>
          <w:sz w:val="17"/>
        </w:rPr>
        <w:t>Using</w:t>
      </w:r>
      <w:r>
        <w:rPr>
          <w:spacing w:val="-5"/>
          <w:sz w:val="17"/>
        </w:rPr>
        <w:t xml:space="preserve"> </w:t>
      </w:r>
      <w:r>
        <w:rPr>
          <w:sz w:val="17"/>
        </w:rPr>
        <w:t>Adjusted</w:t>
      </w:r>
      <w:r>
        <w:rPr>
          <w:spacing w:val="-5"/>
          <w:sz w:val="17"/>
        </w:rPr>
        <w:t xml:space="preserve"> </w:t>
      </w:r>
      <w:r>
        <w:rPr>
          <w:sz w:val="17"/>
        </w:rPr>
        <w:t>R-Squared</w:t>
      </w:r>
      <w:r>
        <w:rPr>
          <w:spacing w:val="-5"/>
          <w:sz w:val="17"/>
        </w:rPr>
        <w:t xml:space="preserve"> </w:t>
      </w:r>
      <w:r>
        <w:rPr>
          <w:sz w:val="17"/>
        </w:rPr>
        <w:t>to</w:t>
      </w:r>
      <w:r>
        <w:rPr>
          <w:spacing w:val="-6"/>
          <w:sz w:val="17"/>
        </w:rPr>
        <w:t xml:space="preserve"> </w:t>
      </w:r>
      <w:r>
        <w:rPr>
          <w:sz w:val="17"/>
        </w:rPr>
        <w:t>Choose</w:t>
      </w:r>
      <w:r>
        <w:rPr>
          <w:spacing w:val="-5"/>
          <w:sz w:val="17"/>
        </w:rPr>
        <w:t xml:space="preserve"> </w:t>
      </w:r>
      <w:r>
        <w:rPr>
          <w:sz w:val="17"/>
        </w:rPr>
        <w:t>between</w:t>
      </w:r>
      <w:r>
        <w:rPr>
          <w:spacing w:val="-6"/>
          <w:sz w:val="17"/>
        </w:rPr>
        <w:t xml:space="preserve"> </w:t>
      </w:r>
      <w:r>
        <w:rPr>
          <w:sz w:val="17"/>
        </w:rPr>
        <w:t>Non</w:t>
      </w:r>
      <w:r>
        <w:rPr>
          <w:spacing w:val="-5"/>
          <w:sz w:val="17"/>
        </w:rPr>
        <w:t xml:space="preserve"> </w:t>
      </w:r>
      <w:r>
        <w:rPr>
          <w:sz w:val="17"/>
        </w:rPr>
        <w:t>tested Models ;</w:t>
      </w:r>
      <w:r>
        <w:rPr>
          <w:spacing w:val="-3"/>
          <w:sz w:val="17"/>
        </w:rPr>
        <w:t xml:space="preserve"> </w:t>
      </w:r>
      <w:r>
        <w:rPr>
          <w:sz w:val="17"/>
        </w:rPr>
        <w:t>The</w:t>
      </w:r>
      <w:r>
        <w:rPr>
          <w:spacing w:val="-2"/>
          <w:sz w:val="17"/>
        </w:rPr>
        <w:t xml:space="preserve"> </w:t>
      </w:r>
      <w:r>
        <w:rPr>
          <w:sz w:val="17"/>
        </w:rPr>
        <w:t>F</w:t>
      </w:r>
      <w:r>
        <w:rPr>
          <w:spacing w:val="-4"/>
          <w:sz w:val="17"/>
        </w:rPr>
        <w:t xml:space="preserve"> </w:t>
      </w:r>
      <w:r>
        <w:rPr>
          <w:sz w:val="17"/>
        </w:rPr>
        <w:t>Statistic for Overall</w:t>
      </w:r>
      <w:r>
        <w:rPr>
          <w:spacing w:val="-3"/>
          <w:sz w:val="17"/>
        </w:rPr>
        <w:t xml:space="preserve"> </w:t>
      </w:r>
      <w:r>
        <w:rPr>
          <w:sz w:val="17"/>
        </w:rPr>
        <w:t>Significance</w:t>
      </w:r>
      <w:r>
        <w:rPr>
          <w:spacing w:val="-2"/>
          <w:sz w:val="17"/>
        </w:rPr>
        <w:t xml:space="preserve"> </w:t>
      </w:r>
      <w:r>
        <w:rPr>
          <w:sz w:val="17"/>
        </w:rPr>
        <w:t>of</w:t>
      </w:r>
      <w:r>
        <w:rPr>
          <w:spacing w:val="-1"/>
          <w:sz w:val="17"/>
        </w:rPr>
        <w:t xml:space="preserve"> </w:t>
      </w:r>
      <w:r>
        <w:rPr>
          <w:sz w:val="17"/>
        </w:rPr>
        <w:t>a Regression</w:t>
      </w:r>
      <w:r>
        <w:rPr>
          <w:spacing w:val="-2"/>
          <w:sz w:val="17"/>
        </w:rPr>
        <w:t xml:space="preserve"> </w:t>
      </w:r>
      <w:r>
        <w:rPr>
          <w:sz w:val="17"/>
        </w:rPr>
        <w:t>;</w:t>
      </w:r>
      <w:r>
        <w:rPr>
          <w:spacing w:val="-3"/>
          <w:sz w:val="17"/>
        </w:rPr>
        <w:t xml:space="preserve"> </w:t>
      </w:r>
      <w:r>
        <w:rPr>
          <w:sz w:val="17"/>
        </w:rPr>
        <w:t>Testing</w:t>
      </w:r>
      <w:r>
        <w:rPr>
          <w:spacing w:val="-2"/>
          <w:sz w:val="17"/>
        </w:rPr>
        <w:t xml:space="preserve"> </w:t>
      </w:r>
      <w:r>
        <w:rPr>
          <w:sz w:val="17"/>
        </w:rPr>
        <w:t>General Linear</w:t>
      </w:r>
      <w:r>
        <w:rPr>
          <w:spacing w:val="-2"/>
          <w:sz w:val="17"/>
        </w:rPr>
        <w:t xml:space="preserve"> </w:t>
      </w:r>
      <w:r>
        <w:rPr>
          <w:sz w:val="17"/>
        </w:rPr>
        <w:t>Restrictions ; Reporting</w:t>
      </w:r>
      <w:r>
        <w:rPr>
          <w:spacing w:val="-3"/>
          <w:sz w:val="17"/>
        </w:rPr>
        <w:t xml:space="preserve"> </w:t>
      </w:r>
      <w:r>
        <w:rPr>
          <w:sz w:val="17"/>
        </w:rPr>
        <w:t xml:space="preserve">Regression </w:t>
      </w:r>
      <w:r>
        <w:rPr>
          <w:spacing w:val="-2"/>
          <w:sz w:val="17"/>
        </w:rPr>
        <w:t>Results</w:t>
      </w:r>
    </w:p>
    <w:p w14:paraId="1F7E8C49" w14:textId="77777777" w:rsidR="00021658" w:rsidRDefault="00DD08E8" w:rsidP="0007144A">
      <w:pPr>
        <w:ind w:left="432" w:right="402"/>
        <w:jc w:val="both"/>
        <w:rPr>
          <w:sz w:val="17"/>
        </w:rPr>
      </w:pPr>
      <w:r>
        <w:rPr>
          <w:b/>
          <w:sz w:val="17"/>
        </w:rPr>
        <w:t>Multiple Regression Analysis with Qualitative Information: Binary (or Dummy) Variables</w:t>
      </w:r>
      <w:r>
        <w:rPr>
          <w:sz w:val="17"/>
        </w:rPr>
        <w:t>: Consistency ;Describing Qualitative Information ; A Single Dummy Independent Variable ; Interpreting Coefficients on Dummy Explanatory Variables When</w:t>
      </w:r>
      <w:r>
        <w:rPr>
          <w:spacing w:val="-2"/>
          <w:sz w:val="17"/>
        </w:rPr>
        <w:t xml:space="preserve"> </w:t>
      </w:r>
      <w:r>
        <w:rPr>
          <w:sz w:val="17"/>
        </w:rPr>
        <w:t>the Dependent Variable</w:t>
      </w:r>
      <w:r>
        <w:rPr>
          <w:spacing w:val="-4"/>
          <w:sz w:val="17"/>
        </w:rPr>
        <w:t xml:space="preserve"> </w:t>
      </w:r>
      <w:r>
        <w:rPr>
          <w:sz w:val="17"/>
        </w:rPr>
        <w:t>Is log(y) ; Using Dummy Variables for</w:t>
      </w:r>
      <w:r>
        <w:rPr>
          <w:spacing w:val="-1"/>
          <w:sz w:val="17"/>
        </w:rPr>
        <w:t xml:space="preserve"> </w:t>
      </w:r>
      <w:r>
        <w:rPr>
          <w:sz w:val="17"/>
        </w:rPr>
        <w:t xml:space="preserve">Multiple Categories ; Incorporating Ordinal Information by Using Dummy Variables ; Interactions Involving Dummy Variables ; Interactions among Dummy Variables ; Allowing for Different Slopes ;Testing for Differences in Regression Functions across Groups ; A Binary Dependent Variable: The Linear Probability Model ; More on Policy Analysis and Program Evaluation ; Interpreting Regression Results with Discrete Dependent </w:t>
      </w:r>
      <w:r>
        <w:rPr>
          <w:spacing w:val="-2"/>
          <w:sz w:val="17"/>
        </w:rPr>
        <w:t>Variables..</w:t>
      </w:r>
    </w:p>
    <w:p w14:paraId="54D88EFB" w14:textId="77777777" w:rsidR="00021658" w:rsidRDefault="00DD08E8" w:rsidP="0007144A">
      <w:pPr>
        <w:ind w:left="432" w:right="404"/>
        <w:jc w:val="both"/>
        <w:rPr>
          <w:b/>
          <w:sz w:val="17"/>
        </w:rPr>
      </w:pPr>
      <w:r>
        <w:rPr>
          <w:b/>
          <w:sz w:val="17"/>
        </w:rPr>
        <w:t>Heteroskedasticity</w:t>
      </w:r>
      <w:r>
        <w:rPr>
          <w:sz w:val="17"/>
        </w:rPr>
        <w:t>: Heteroskedasticity for OLS ; Heteroskedasticity-Robust Inference after OLS Estimation ; Computing Heteroskedasticity-Robust LM Tests ; Testing for Heteroskedasticity ; The White Test for Heteroskedasticity ; Weighted Least Squares</w:t>
      </w:r>
      <w:r>
        <w:rPr>
          <w:spacing w:val="-1"/>
          <w:sz w:val="17"/>
        </w:rPr>
        <w:t xml:space="preserve"> </w:t>
      </w:r>
      <w:r>
        <w:rPr>
          <w:sz w:val="17"/>
        </w:rPr>
        <w:t>Estimation</w:t>
      </w:r>
      <w:r>
        <w:rPr>
          <w:spacing w:val="-1"/>
          <w:sz w:val="17"/>
        </w:rPr>
        <w:t xml:space="preserve"> </w:t>
      </w:r>
      <w:r>
        <w:rPr>
          <w:sz w:val="17"/>
        </w:rPr>
        <w:t>;</w:t>
      </w:r>
      <w:r>
        <w:rPr>
          <w:spacing w:val="-1"/>
          <w:sz w:val="17"/>
        </w:rPr>
        <w:t xml:space="preserve"> </w:t>
      </w:r>
      <w:r>
        <w:rPr>
          <w:sz w:val="17"/>
        </w:rPr>
        <w:t>The</w:t>
      </w:r>
      <w:r>
        <w:rPr>
          <w:spacing w:val="-3"/>
          <w:sz w:val="17"/>
        </w:rPr>
        <w:t xml:space="preserve"> </w:t>
      </w:r>
      <w:r>
        <w:rPr>
          <w:sz w:val="17"/>
        </w:rPr>
        <w:t>Heteroskedasticity</w:t>
      </w:r>
      <w:r>
        <w:rPr>
          <w:spacing w:val="-3"/>
          <w:sz w:val="17"/>
        </w:rPr>
        <w:t xml:space="preserve"> </w:t>
      </w:r>
      <w:r>
        <w:rPr>
          <w:sz w:val="17"/>
        </w:rPr>
        <w:t>Is</w:t>
      </w:r>
      <w:r>
        <w:rPr>
          <w:spacing w:val="-1"/>
          <w:sz w:val="17"/>
        </w:rPr>
        <w:t xml:space="preserve"> </w:t>
      </w:r>
      <w:r>
        <w:rPr>
          <w:sz w:val="17"/>
        </w:rPr>
        <w:t>Known</w:t>
      </w:r>
      <w:r>
        <w:rPr>
          <w:spacing w:val="-5"/>
          <w:sz w:val="17"/>
        </w:rPr>
        <w:t xml:space="preserve"> </w:t>
      </w:r>
      <w:r>
        <w:rPr>
          <w:sz w:val="17"/>
        </w:rPr>
        <w:t>up to</w:t>
      </w:r>
      <w:r>
        <w:rPr>
          <w:spacing w:val="-5"/>
          <w:sz w:val="17"/>
        </w:rPr>
        <w:t xml:space="preserve"> </w:t>
      </w:r>
      <w:r>
        <w:rPr>
          <w:sz w:val="17"/>
        </w:rPr>
        <w:t>a Multiplicative</w:t>
      </w:r>
      <w:r>
        <w:rPr>
          <w:spacing w:val="-2"/>
          <w:sz w:val="17"/>
        </w:rPr>
        <w:t xml:space="preserve"> </w:t>
      </w:r>
      <w:r>
        <w:rPr>
          <w:sz w:val="17"/>
        </w:rPr>
        <w:t>Constant ;</w:t>
      </w:r>
      <w:r>
        <w:rPr>
          <w:spacing w:val="-3"/>
          <w:sz w:val="17"/>
        </w:rPr>
        <w:t xml:space="preserve"> </w:t>
      </w:r>
      <w:r>
        <w:rPr>
          <w:sz w:val="17"/>
        </w:rPr>
        <w:t>The</w:t>
      </w:r>
      <w:r>
        <w:rPr>
          <w:spacing w:val="-3"/>
          <w:sz w:val="17"/>
        </w:rPr>
        <w:t xml:space="preserve"> </w:t>
      </w:r>
      <w:r>
        <w:rPr>
          <w:sz w:val="17"/>
        </w:rPr>
        <w:t>Heteroskedasticity</w:t>
      </w:r>
      <w:r>
        <w:rPr>
          <w:spacing w:val="-1"/>
          <w:sz w:val="17"/>
        </w:rPr>
        <w:t xml:space="preserve"> </w:t>
      </w:r>
      <w:r>
        <w:rPr>
          <w:sz w:val="17"/>
        </w:rPr>
        <w:t>Function</w:t>
      </w:r>
      <w:r>
        <w:rPr>
          <w:spacing w:val="-1"/>
          <w:sz w:val="17"/>
        </w:rPr>
        <w:t xml:space="preserve"> </w:t>
      </w:r>
      <w:r>
        <w:rPr>
          <w:sz w:val="17"/>
        </w:rPr>
        <w:t>Must Be Estimated:</w:t>
      </w:r>
      <w:r>
        <w:rPr>
          <w:spacing w:val="-1"/>
          <w:sz w:val="17"/>
        </w:rPr>
        <w:t xml:space="preserve"> </w:t>
      </w:r>
      <w:r>
        <w:rPr>
          <w:sz w:val="17"/>
        </w:rPr>
        <w:t>Feasible GLS</w:t>
      </w:r>
      <w:r>
        <w:rPr>
          <w:spacing w:val="-1"/>
          <w:sz w:val="17"/>
        </w:rPr>
        <w:t xml:space="preserve"> </w:t>
      </w:r>
      <w:r>
        <w:rPr>
          <w:sz w:val="17"/>
        </w:rPr>
        <w:t>; What</w:t>
      </w:r>
      <w:r>
        <w:rPr>
          <w:spacing w:val="-3"/>
          <w:sz w:val="17"/>
        </w:rPr>
        <w:t xml:space="preserve"> </w:t>
      </w:r>
      <w:r>
        <w:rPr>
          <w:sz w:val="17"/>
        </w:rPr>
        <w:t>If the</w:t>
      </w:r>
      <w:r>
        <w:rPr>
          <w:spacing w:val="-1"/>
          <w:sz w:val="17"/>
        </w:rPr>
        <w:t xml:space="preserve"> </w:t>
      </w:r>
      <w:r>
        <w:rPr>
          <w:sz w:val="17"/>
        </w:rPr>
        <w:t>Assumed</w:t>
      </w:r>
      <w:r>
        <w:rPr>
          <w:spacing w:val="-1"/>
          <w:sz w:val="17"/>
        </w:rPr>
        <w:t xml:space="preserve"> </w:t>
      </w:r>
      <w:r>
        <w:rPr>
          <w:sz w:val="17"/>
        </w:rPr>
        <w:t>Heteroskedasticity Function Is Wrong? ;</w:t>
      </w:r>
      <w:r>
        <w:rPr>
          <w:spacing w:val="-1"/>
          <w:sz w:val="17"/>
        </w:rPr>
        <w:t xml:space="preserve"> </w:t>
      </w:r>
      <w:r>
        <w:rPr>
          <w:sz w:val="17"/>
        </w:rPr>
        <w:t>Prediction and</w:t>
      </w:r>
      <w:r>
        <w:rPr>
          <w:spacing w:val="-3"/>
          <w:sz w:val="17"/>
        </w:rPr>
        <w:t xml:space="preserve"> </w:t>
      </w:r>
      <w:r>
        <w:rPr>
          <w:sz w:val="17"/>
        </w:rPr>
        <w:t>Prediction Intervals with Heteroskedasticity ; The Linear Probability Model Revisited</w:t>
      </w:r>
      <w:r>
        <w:rPr>
          <w:b/>
          <w:sz w:val="17"/>
        </w:rPr>
        <w:t>.</w:t>
      </w:r>
    </w:p>
    <w:p w14:paraId="12F21172" w14:textId="77777777" w:rsidR="00021658" w:rsidRDefault="00DD08E8" w:rsidP="0007144A">
      <w:pPr>
        <w:ind w:left="432" w:right="406"/>
        <w:jc w:val="both"/>
        <w:rPr>
          <w:sz w:val="17"/>
        </w:rPr>
      </w:pPr>
      <w:r>
        <w:rPr>
          <w:b/>
          <w:sz w:val="17"/>
        </w:rPr>
        <w:t xml:space="preserve">Functional Form Misspecification </w:t>
      </w:r>
      <w:r>
        <w:rPr>
          <w:sz w:val="17"/>
        </w:rPr>
        <w:t>: RESET as a General Test for Functional Form Misspecification ; Tests against Nonnested Alternatives ; Using Proxy Variables for Unobserved Explanatory Variables ; Using Lagged Dependent Variables as Proxy Variables</w:t>
      </w:r>
      <w:r>
        <w:rPr>
          <w:spacing w:val="-1"/>
          <w:sz w:val="17"/>
        </w:rPr>
        <w:t xml:space="preserve"> </w:t>
      </w:r>
      <w:r>
        <w:rPr>
          <w:sz w:val="17"/>
        </w:rPr>
        <w:t>;</w:t>
      </w:r>
      <w:r>
        <w:rPr>
          <w:spacing w:val="-5"/>
          <w:sz w:val="17"/>
        </w:rPr>
        <w:t xml:space="preserve"> </w:t>
      </w:r>
      <w:r>
        <w:rPr>
          <w:sz w:val="17"/>
        </w:rPr>
        <w:t>A</w:t>
      </w:r>
      <w:r>
        <w:rPr>
          <w:spacing w:val="-5"/>
          <w:sz w:val="17"/>
        </w:rPr>
        <w:t xml:space="preserve"> </w:t>
      </w:r>
      <w:r>
        <w:rPr>
          <w:sz w:val="17"/>
        </w:rPr>
        <w:t>Different</w:t>
      </w:r>
      <w:r>
        <w:rPr>
          <w:spacing w:val="-4"/>
          <w:sz w:val="17"/>
        </w:rPr>
        <w:t xml:space="preserve"> </w:t>
      </w:r>
      <w:r>
        <w:rPr>
          <w:sz w:val="17"/>
        </w:rPr>
        <w:t>Slant</w:t>
      </w:r>
      <w:r>
        <w:rPr>
          <w:spacing w:val="-4"/>
          <w:sz w:val="17"/>
        </w:rPr>
        <w:t xml:space="preserve"> </w:t>
      </w:r>
      <w:r>
        <w:rPr>
          <w:sz w:val="17"/>
        </w:rPr>
        <w:t>on</w:t>
      </w:r>
      <w:r>
        <w:rPr>
          <w:spacing w:val="-3"/>
          <w:sz w:val="17"/>
        </w:rPr>
        <w:t xml:space="preserve"> </w:t>
      </w:r>
      <w:r>
        <w:rPr>
          <w:sz w:val="17"/>
        </w:rPr>
        <w:t>Multiple</w:t>
      </w:r>
      <w:r>
        <w:rPr>
          <w:spacing w:val="-3"/>
          <w:sz w:val="17"/>
        </w:rPr>
        <w:t xml:space="preserve"> </w:t>
      </w:r>
      <w:r>
        <w:rPr>
          <w:sz w:val="17"/>
        </w:rPr>
        <w:t>Regression</w:t>
      </w:r>
      <w:r>
        <w:rPr>
          <w:spacing w:val="-3"/>
          <w:sz w:val="17"/>
        </w:rPr>
        <w:t xml:space="preserve"> </w:t>
      </w:r>
      <w:r>
        <w:rPr>
          <w:sz w:val="17"/>
        </w:rPr>
        <w:t>;</w:t>
      </w:r>
      <w:r>
        <w:rPr>
          <w:spacing w:val="-4"/>
          <w:sz w:val="17"/>
        </w:rPr>
        <w:t xml:space="preserve"> </w:t>
      </w:r>
      <w:r>
        <w:rPr>
          <w:sz w:val="17"/>
        </w:rPr>
        <w:t>Models</w:t>
      </w:r>
      <w:r>
        <w:rPr>
          <w:spacing w:val="-1"/>
          <w:sz w:val="17"/>
        </w:rPr>
        <w:t xml:space="preserve"> </w:t>
      </w:r>
      <w:r>
        <w:rPr>
          <w:sz w:val="17"/>
        </w:rPr>
        <w:t>with</w:t>
      </w:r>
      <w:r>
        <w:rPr>
          <w:spacing w:val="-6"/>
          <w:sz w:val="17"/>
        </w:rPr>
        <w:t xml:space="preserve"> </w:t>
      </w:r>
      <w:r>
        <w:rPr>
          <w:sz w:val="17"/>
        </w:rPr>
        <w:t>Random</w:t>
      </w:r>
      <w:r>
        <w:rPr>
          <w:spacing w:val="-4"/>
          <w:sz w:val="17"/>
        </w:rPr>
        <w:t xml:space="preserve"> </w:t>
      </w:r>
      <w:r>
        <w:rPr>
          <w:sz w:val="17"/>
        </w:rPr>
        <w:t>Slopes</w:t>
      </w:r>
      <w:r>
        <w:rPr>
          <w:spacing w:val="-2"/>
          <w:sz w:val="17"/>
        </w:rPr>
        <w:t xml:space="preserve"> </w:t>
      </w:r>
      <w:r>
        <w:rPr>
          <w:sz w:val="17"/>
        </w:rPr>
        <w:t>;</w:t>
      </w:r>
      <w:r>
        <w:rPr>
          <w:spacing w:val="-2"/>
          <w:sz w:val="17"/>
        </w:rPr>
        <w:t xml:space="preserve"> </w:t>
      </w:r>
      <w:r>
        <w:rPr>
          <w:sz w:val="17"/>
        </w:rPr>
        <w:t>Properties</w:t>
      </w:r>
      <w:r>
        <w:rPr>
          <w:spacing w:val="-1"/>
          <w:sz w:val="17"/>
        </w:rPr>
        <w:t xml:space="preserve"> </w:t>
      </w:r>
      <w:r>
        <w:rPr>
          <w:sz w:val="17"/>
        </w:rPr>
        <w:t>of</w:t>
      </w:r>
      <w:r>
        <w:rPr>
          <w:spacing w:val="-5"/>
          <w:sz w:val="17"/>
        </w:rPr>
        <w:t xml:space="preserve"> </w:t>
      </w:r>
      <w:r>
        <w:rPr>
          <w:sz w:val="17"/>
        </w:rPr>
        <w:t>OLS</w:t>
      </w:r>
      <w:r>
        <w:rPr>
          <w:spacing w:val="-5"/>
          <w:sz w:val="17"/>
        </w:rPr>
        <w:t xml:space="preserve"> </w:t>
      </w:r>
      <w:r>
        <w:rPr>
          <w:sz w:val="17"/>
        </w:rPr>
        <w:t>under</w:t>
      </w:r>
      <w:r>
        <w:rPr>
          <w:spacing w:val="-5"/>
          <w:sz w:val="17"/>
        </w:rPr>
        <w:t xml:space="preserve"> </w:t>
      </w:r>
      <w:r>
        <w:rPr>
          <w:sz w:val="17"/>
        </w:rPr>
        <w:t>Measurement</w:t>
      </w:r>
      <w:r>
        <w:rPr>
          <w:spacing w:val="-3"/>
          <w:sz w:val="17"/>
        </w:rPr>
        <w:t xml:space="preserve"> </w:t>
      </w:r>
      <w:r>
        <w:rPr>
          <w:spacing w:val="-2"/>
          <w:sz w:val="17"/>
        </w:rPr>
        <w:t>Error</w:t>
      </w:r>
    </w:p>
    <w:p w14:paraId="6B940938" w14:textId="77777777" w:rsidR="00021658" w:rsidRDefault="00DD08E8" w:rsidP="0007144A">
      <w:pPr>
        <w:ind w:left="432" w:right="407"/>
        <w:jc w:val="both"/>
        <w:rPr>
          <w:sz w:val="17"/>
        </w:rPr>
      </w:pPr>
      <w:r>
        <w:rPr>
          <w:sz w:val="17"/>
        </w:rPr>
        <w:t>; Measurement Error in the Dependent Variable ; Measurement Error in an Explanatory Variable ; Missing Data, Nonrandom Samples, and Outlying Observations ; Missing Data ; Nonrandom Samples ; Outliers and Influential Observations ; Least</w:t>
      </w:r>
      <w:r>
        <w:rPr>
          <w:spacing w:val="40"/>
          <w:sz w:val="17"/>
        </w:rPr>
        <w:t xml:space="preserve"> </w:t>
      </w:r>
      <w:r>
        <w:rPr>
          <w:sz w:val="17"/>
        </w:rPr>
        <w:t>Absolute Deviations Estimation.</w:t>
      </w:r>
    </w:p>
    <w:p w14:paraId="29329C23" w14:textId="77777777" w:rsidR="00021658" w:rsidRDefault="00DD08E8" w:rsidP="0007144A">
      <w:pPr>
        <w:ind w:left="432" w:right="423"/>
        <w:rPr>
          <w:sz w:val="17"/>
        </w:rPr>
      </w:pPr>
      <w:r>
        <w:rPr>
          <w:b/>
          <w:sz w:val="17"/>
        </w:rPr>
        <w:t>The</w:t>
      </w:r>
      <w:r>
        <w:rPr>
          <w:b/>
          <w:spacing w:val="-2"/>
          <w:sz w:val="17"/>
        </w:rPr>
        <w:t xml:space="preserve"> </w:t>
      </w:r>
      <w:r>
        <w:rPr>
          <w:b/>
          <w:sz w:val="17"/>
        </w:rPr>
        <w:t>Nature</w:t>
      </w:r>
      <w:r>
        <w:rPr>
          <w:b/>
          <w:spacing w:val="-4"/>
          <w:sz w:val="17"/>
        </w:rPr>
        <w:t xml:space="preserve"> </w:t>
      </w:r>
      <w:r>
        <w:rPr>
          <w:b/>
          <w:sz w:val="17"/>
        </w:rPr>
        <w:t>of Time</w:t>
      </w:r>
      <w:r>
        <w:rPr>
          <w:b/>
          <w:spacing w:val="-2"/>
          <w:sz w:val="17"/>
        </w:rPr>
        <w:t xml:space="preserve"> </w:t>
      </w:r>
      <w:r>
        <w:rPr>
          <w:b/>
          <w:sz w:val="17"/>
        </w:rPr>
        <w:t>Series</w:t>
      </w:r>
      <w:r>
        <w:rPr>
          <w:b/>
          <w:spacing w:val="-3"/>
          <w:sz w:val="17"/>
        </w:rPr>
        <w:t xml:space="preserve"> </w:t>
      </w:r>
      <w:r>
        <w:rPr>
          <w:b/>
          <w:sz w:val="17"/>
        </w:rPr>
        <w:t>Data</w:t>
      </w:r>
      <w:r>
        <w:rPr>
          <w:b/>
          <w:spacing w:val="-7"/>
          <w:sz w:val="17"/>
        </w:rPr>
        <w:t xml:space="preserve"> </w:t>
      </w:r>
      <w:r>
        <w:rPr>
          <w:sz w:val="17"/>
        </w:rPr>
        <w:t>:</w:t>
      </w:r>
      <w:r>
        <w:rPr>
          <w:spacing w:val="-3"/>
          <w:sz w:val="17"/>
        </w:rPr>
        <w:t xml:space="preserve"> </w:t>
      </w:r>
      <w:r>
        <w:rPr>
          <w:sz w:val="17"/>
        </w:rPr>
        <w:t>Examples</w:t>
      </w:r>
      <w:r>
        <w:rPr>
          <w:spacing w:val="-3"/>
          <w:sz w:val="17"/>
        </w:rPr>
        <w:t xml:space="preserve"> </w:t>
      </w:r>
      <w:r>
        <w:rPr>
          <w:sz w:val="17"/>
        </w:rPr>
        <w:t>of</w:t>
      </w:r>
      <w:r>
        <w:rPr>
          <w:spacing w:val="-5"/>
          <w:sz w:val="17"/>
        </w:rPr>
        <w:t xml:space="preserve"> </w:t>
      </w:r>
      <w:r>
        <w:rPr>
          <w:sz w:val="17"/>
        </w:rPr>
        <w:t>Time</w:t>
      </w:r>
      <w:r>
        <w:rPr>
          <w:spacing w:val="-5"/>
          <w:sz w:val="17"/>
        </w:rPr>
        <w:t xml:space="preserve"> </w:t>
      </w:r>
      <w:r>
        <w:rPr>
          <w:sz w:val="17"/>
        </w:rPr>
        <w:t>Series</w:t>
      </w:r>
      <w:r>
        <w:rPr>
          <w:spacing w:val="-3"/>
          <w:sz w:val="17"/>
        </w:rPr>
        <w:t xml:space="preserve"> </w:t>
      </w:r>
      <w:r>
        <w:rPr>
          <w:sz w:val="17"/>
        </w:rPr>
        <w:t>Regression</w:t>
      </w:r>
      <w:r>
        <w:rPr>
          <w:spacing w:val="-6"/>
          <w:sz w:val="17"/>
        </w:rPr>
        <w:t xml:space="preserve"> </w:t>
      </w:r>
      <w:r>
        <w:rPr>
          <w:sz w:val="17"/>
        </w:rPr>
        <w:t>Models</w:t>
      </w:r>
      <w:r>
        <w:rPr>
          <w:spacing w:val="-1"/>
          <w:sz w:val="17"/>
        </w:rPr>
        <w:t xml:space="preserve"> </w:t>
      </w:r>
      <w:r>
        <w:rPr>
          <w:sz w:val="17"/>
        </w:rPr>
        <w:t>;</w:t>
      </w:r>
      <w:r>
        <w:rPr>
          <w:spacing w:val="-3"/>
          <w:sz w:val="17"/>
        </w:rPr>
        <w:t xml:space="preserve"> </w:t>
      </w:r>
      <w:r>
        <w:rPr>
          <w:sz w:val="17"/>
        </w:rPr>
        <w:t>Static</w:t>
      </w:r>
      <w:r>
        <w:rPr>
          <w:spacing w:val="-2"/>
          <w:sz w:val="17"/>
        </w:rPr>
        <w:t xml:space="preserve"> </w:t>
      </w:r>
      <w:r>
        <w:rPr>
          <w:sz w:val="17"/>
        </w:rPr>
        <w:t>Models</w:t>
      </w:r>
      <w:r>
        <w:rPr>
          <w:spacing w:val="-1"/>
          <w:sz w:val="17"/>
        </w:rPr>
        <w:t xml:space="preserve"> </w:t>
      </w:r>
      <w:r>
        <w:rPr>
          <w:sz w:val="17"/>
        </w:rPr>
        <w:t>;</w:t>
      </w:r>
      <w:r>
        <w:rPr>
          <w:spacing w:val="-8"/>
          <w:sz w:val="17"/>
        </w:rPr>
        <w:t xml:space="preserve"> </w:t>
      </w:r>
      <w:r>
        <w:rPr>
          <w:sz w:val="17"/>
        </w:rPr>
        <w:t>Finite</w:t>
      </w:r>
      <w:r>
        <w:rPr>
          <w:spacing w:val="-4"/>
          <w:sz w:val="17"/>
        </w:rPr>
        <w:t xml:space="preserve"> </w:t>
      </w:r>
      <w:r>
        <w:rPr>
          <w:sz w:val="17"/>
        </w:rPr>
        <w:t>Distributed</w:t>
      </w:r>
      <w:r>
        <w:rPr>
          <w:spacing w:val="-5"/>
          <w:sz w:val="17"/>
        </w:rPr>
        <w:t xml:space="preserve"> </w:t>
      </w:r>
      <w:r>
        <w:rPr>
          <w:sz w:val="17"/>
        </w:rPr>
        <w:t>Lag</w:t>
      </w:r>
      <w:r>
        <w:rPr>
          <w:spacing w:val="-6"/>
          <w:sz w:val="17"/>
        </w:rPr>
        <w:t xml:space="preserve"> </w:t>
      </w:r>
      <w:r>
        <w:rPr>
          <w:sz w:val="17"/>
        </w:rPr>
        <w:t>Models</w:t>
      </w:r>
      <w:r>
        <w:rPr>
          <w:spacing w:val="-5"/>
          <w:sz w:val="17"/>
        </w:rPr>
        <w:t xml:space="preserve"> </w:t>
      </w:r>
      <w:r>
        <w:rPr>
          <w:sz w:val="17"/>
        </w:rPr>
        <w:t>; A</w:t>
      </w:r>
      <w:r>
        <w:rPr>
          <w:spacing w:val="-2"/>
          <w:sz w:val="17"/>
        </w:rPr>
        <w:t xml:space="preserve"> </w:t>
      </w:r>
      <w:r>
        <w:rPr>
          <w:sz w:val="17"/>
        </w:rPr>
        <w:t>Convention</w:t>
      </w:r>
      <w:r>
        <w:rPr>
          <w:spacing w:val="-5"/>
          <w:sz w:val="17"/>
        </w:rPr>
        <w:t xml:space="preserve"> </w:t>
      </w:r>
      <w:r>
        <w:rPr>
          <w:sz w:val="17"/>
        </w:rPr>
        <w:t>about</w:t>
      </w:r>
      <w:r>
        <w:rPr>
          <w:spacing w:val="-5"/>
          <w:sz w:val="17"/>
        </w:rPr>
        <w:t xml:space="preserve"> </w:t>
      </w:r>
      <w:r>
        <w:rPr>
          <w:sz w:val="17"/>
        </w:rPr>
        <w:t>the</w:t>
      </w:r>
      <w:r>
        <w:rPr>
          <w:spacing w:val="-4"/>
          <w:sz w:val="17"/>
        </w:rPr>
        <w:t xml:space="preserve"> </w:t>
      </w:r>
      <w:r>
        <w:rPr>
          <w:sz w:val="17"/>
        </w:rPr>
        <w:t>Time</w:t>
      </w:r>
      <w:r>
        <w:rPr>
          <w:spacing w:val="-4"/>
          <w:sz w:val="17"/>
        </w:rPr>
        <w:t xml:space="preserve"> </w:t>
      </w:r>
      <w:r>
        <w:rPr>
          <w:sz w:val="17"/>
        </w:rPr>
        <w:t>Index</w:t>
      </w:r>
      <w:r>
        <w:rPr>
          <w:spacing w:val="-4"/>
          <w:sz w:val="17"/>
        </w:rPr>
        <w:t xml:space="preserve"> </w:t>
      </w:r>
      <w:r>
        <w:rPr>
          <w:sz w:val="17"/>
        </w:rPr>
        <w:t>;</w:t>
      </w:r>
      <w:r>
        <w:rPr>
          <w:spacing w:val="-5"/>
          <w:sz w:val="17"/>
        </w:rPr>
        <w:t xml:space="preserve"> </w:t>
      </w:r>
      <w:r>
        <w:rPr>
          <w:sz w:val="17"/>
        </w:rPr>
        <w:t>Finite</w:t>
      </w:r>
      <w:r>
        <w:rPr>
          <w:spacing w:val="-2"/>
          <w:sz w:val="17"/>
        </w:rPr>
        <w:t xml:space="preserve"> </w:t>
      </w:r>
      <w:r>
        <w:rPr>
          <w:sz w:val="17"/>
        </w:rPr>
        <w:t>Sample</w:t>
      </w:r>
      <w:r>
        <w:rPr>
          <w:spacing w:val="-3"/>
          <w:sz w:val="17"/>
        </w:rPr>
        <w:t xml:space="preserve"> </w:t>
      </w:r>
      <w:r>
        <w:rPr>
          <w:sz w:val="17"/>
        </w:rPr>
        <w:t>Properties</w:t>
      </w:r>
      <w:r>
        <w:rPr>
          <w:spacing w:val="-2"/>
          <w:sz w:val="17"/>
        </w:rPr>
        <w:t xml:space="preserve"> </w:t>
      </w:r>
      <w:r>
        <w:rPr>
          <w:sz w:val="17"/>
        </w:rPr>
        <w:t>of</w:t>
      </w:r>
      <w:r>
        <w:rPr>
          <w:spacing w:val="-4"/>
          <w:sz w:val="17"/>
        </w:rPr>
        <w:t xml:space="preserve"> </w:t>
      </w:r>
      <w:r>
        <w:rPr>
          <w:sz w:val="17"/>
        </w:rPr>
        <w:t>OLS</w:t>
      </w:r>
      <w:r>
        <w:rPr>
          <w:spacing w:val="-5"/>
          <w:sz w:val="17"/>
        </w:rPr>
        <w:t xml:space="preserve"> </w:t>
      </w:r>
      <w:r>
        <w:rPr>
          <w:sz w:val="17"/>
        </w:rPr>
        <w:t>under</w:t>
      </w:r>
      <w:r>
        <w:rPr>
          <w:spacing w:val="-3"/>
          <w:sz w:val="17"/>
        </w:rPr>
        <w:t xml:space="preserve"> </w:t>
      </w:r>
      <w:r>
        <w:rPr>
          <w:sz w:val="17"/>
        </w:rPr>
        <w:t>Classical</w:t>
      </w:r>
      <w:r>
        <w:rPr>
          <w:spacing w:val="-2"/>
          <w:sz w:val="17"/>
        </w:rPr>
        <w:t xml:space="preserve"> </w:t>
      </w:r>
      <w:r>
        <w:rPr>
          <w:sz w:val="17"/>
        </w:rPr>
        <w:t>Assumptions</w:t>
      </w:r>
      <w:r>
        <w:rPr>
          <w:spacing w:val="-2"/>
          <w:sz w:val="17"/>
        </w:rPr>
        <w:t xml:space="preserve"> </w:t>
      </w:r>
      <w:r>
        <w:rPr>
          <w:sz w:val="17"/>
        </w:rPr>
        <w:t>;</w:t>
      </w:r>
      <w:r>
        <w:rPr>
          <w:spacing w:val="-2"/>
          <w:sz w:val="17"/>
        </w:rPr>
        <w:t xml:space="preserve"> </w:t>
      </w:r>
      <w:r>
        <w:rPr>
          <w:sz w:val="17"/>
        </w:rPr>
        <w:t>Unbiasedness</w:t>
      </w:r>
      <w:r>
        <w:rPr>
          <w:spacing w:val="-2"/>
          <w:sz w:val="17"/>
        </w:rPr>
        <w:t xml:space="preserve"> </w:t>
      </w:r>
      <w:r>
        <w:rPr>
          <w:sz w:val="17"/>
        </w:rPr>
        <w:t>of</w:t>
      </w:r>
      <w:r>
        <w:rPr>
          <w:spacing w:val="-1"/>
          <w:sz w:val="17"/>
        </w:rPr>
        <w:t xml:space="preserve"> </w:t>
      </w:r>
      <w:r>
        <w:rPr>
          <w:sz w:val="17"/>
        </w:rPr>
        <w:t>OLS</w:t>
      </w:r>
      <w:r>
        <w:rPr>
          <w:spacing w:val="-6"/>
          <w:sz w:val="17"/>
        </w:rPr>
        <w:t xml:space="preserve"> </w:t>
      </w:r>
      <w:r>
        <w:rPr>
          <w:sz w:val="17"/>
        </w:rPr>
        <w:t>;</w:t>
      </w:r>
      <w:r>
        <w:rPr>
          <w:spacing w:val="-2"/>
          <w:sz w:val="17"/>
        </w:rPr>
        <w:t xml:space="preserve"> </w:t>
      </w:r>
      <w:r>
        <w:rPr>
          <w:sz w:val="17"/>
        </w:rPr>
        <w:t>The Variances of the OLS Estimators and the Gauss-Markov Theorem ; Inference under the Classical Linear Model Assumptions ; Functional</w:t>
      </w:r>
      <w:r>
        <w:rPr>
          <w:spacing w:val="-1"/>
          <w:sz w:val="17"/>
        </w:rPr>
        <w:t xml:space="preserve"> </w:t>
      </w:r>
      <w:r>
        <w:rPr>
          <w:sz w:val="17"/>
        </w:rPr>
        <w:t>Form, Dummy</w:t>
      </w:r>
      <w:r>
        <w:rPr>
          <w:spacing w:val="-2"/>
          <w:sz w:val="17"/>
        </w:rPr>
        <w:t xml:space="preserve"> </w:t>
      </w:r>
      <w:r>
        <w:rPr>
          <w:sz w:val="17"/>
        </w:rPr>
        <w:t>Variables,</w:t>
      </w:r>
      <w:r>
        <w:rPr>
          <w:spacing w:val="-2"/>
          <w:sz w:val="17"/>
        </w:rPr>
        <w:t xml:space="preserve"> </w:t>
      </w:r>
      <w:r>
        <w:rPr>
          <w:sz w:val="17"/>
        </w:rPr>
        <w:t>and</w:t>
      </w:r>
      <w:r>
        <w:rPr>
          <w:spacing w:val="-2"/>
          <w:sz w:val="17"/>
        </w:rPr>
        <w:t xml:space="preserve"> </w:t>
      </w:r>
      <w:r>
        <w:rPr>
          <w:sz w:val="17"/>
        </w:rPr>
        <w:t>Index</w:t>
      </w:r>
      <w:r>
        <w:rPr>
          <w:spacing w:val="-2"/>
          <w:sz w:val="17"/>
        </w:rPr>
        <w:t xml:space="preserve"> </w:t>
      </w:r>
      <w:r>
        <w:rPr>
          <w:sz w:val="17"/>
        </w:rPr>
        <w:t>Numbers ;</w:t>
      </w:r>
      <w:r>
        <w:rPr>
          <w:spacing w:val="-3"/>
          <w:sz w:val="17"/>
        </w:rPr>
        <w:t xml:space="preserve"> </w:t>
      </w:r>
      <w:r>
        <w:rPr>
          <w:sz w:val="17"/>
        </w:rPr>
        <w:t>Trends and</w:t>
      </w:r>
      <w:r>
        <w:rPr>
          <w:spacing w:val="-2"/>
          <w:sz w:val="17"/>
        </w:rPr>
        <w:t xml:space="preserve"> </w:t>
      </w:r>
      <w:r>
        <w:rPr>
          <w:sz w:val="17"/>
        </w:rPr>
        <w:t>Seasonality</w:t>
      </w:r>
      <w:r>
        <w:rPr>
          <w:spacing w:val="-5"/>
          <w:sz w:val="17"/>
        </w:rPr>
        <w:t xml:space="preserve"> </w:t>
      </w:r>
      <w:r>
        <w:rPr>
          <w:sz w:val="17"/>
        </w:rPr>
        <w:t>; Characterizing</w:t>
      </w:r>
      <w:r>
        <w:rPr>
          <w:spacing w:val="-5"/>
          <w:sz w:val="17"/>
        </w:rPr>
        <w:t xml:space="preserve"> </w:t>
      </w:r>
      <w:r>
        <w:rPr>
          <w:sz w:val="17"/>
        </w:rPr>
        <w:t>Trending</w:t>
      </w:r>
      <w:r>
        <w:rPr>
          <w:spacing w:val="-2"/>
          <w:sz w:val="17"/>
        </w:rPr>
        <w:t xml:space="preserve"> </w:t>
      </w:r>
      <w:r>
        <w:rPr>
          <w:sz w:val="17"/>
        </w:rPr>
        <w:t>Time Series ; Using Trending Variables in Regression Analysis ; A Detrending Interpretation of Regressions with a Time Trend ; Computing R- Squared when the Dependent Variable Is Trending ; Seasonality</w:t>
      </w:r>
    </w:p>
    <w:p w14:paraId="159CA8AF" w14:textId="77777777" w:rsidR="00021658" w:rsidRDefault="00DD08E8" w:rsidP="0007144A">
      <w:pPr>
        <w:ind w:left="432" w:right="408"/>
        <w:jc w:val="both"/>
        <w:rPr>
          <w:sz w:val="17"/>
        </w:rPr>
      </w:pPr>
      <w:r>
        <w:rPr>
          <w:b/>
          <w:sz w:val="17"/>
        </w:rPr>
        <w:t>Further Issues in Using OLS with Time Series Data</w:t>
      </w:r>
      <w:r>
        <w:rPr>
          <w:sz w:val="17"/>
        </w:rPr>
        <w:t>: Stationary and Weakly Dependent Time Series ; Stationary and Nonstationary Time Series ;Weakly Dependent Time Series Asymptotic Properties of OLS ; Using Highly Persistent Time Series in Regression Analysis ; Highly Persistent Time Series ; Transformations on Highly Persistent Time Series ; Deciding Whether a Time Series Is I (Dynamically Complete Models and the Absence of Serial Correlation ;The Homoscedasticity ;Assumption for Time Series Models.</w:t>
      </w:r>
    </w:p>
    <w:p w14:paraId="38A7D70A"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9F176F2" w14:textId="77777777" w:rsidR="00021658" w:rsidRDefault="00DD08E8" w:rsidP="0007144A">
      <w:pPr>
        <w:pStyle w:val="ListParagraph"/>
        <w:numPr>
          <w:ilvl w:val="0"/>
          <w:numId w:val="22"/>
        </w:numPr>
        <w:tabs>
          <w:tab w:val="left" w:pos="816"/>
        </w:tabs>
        <w:spacing w:before="0"/>
        <w:ind w:left="816" w:hanging="144"/>
        <w:jc w:val="left"/>
        <w:rPr>
          <w:sz w:val="18"/>
        </w:rPr>
      </w:pPr>
      <w:r>
        <w:rPr>
          <w:w w:val="105"/>
          <w:sz w:val="18"/>
        </w:rPr>
        <w:t>Introductory</w:t>
      </w:r>
      <w:r>
        <w:rPr>
          <w:spacing w:val="-8"/>
          <w:w w:val="105"/>
          <w:sz w:val="18"/>
        </w:rPr>
        <w:t xml:space="preserve"> </w:t>
      </w:r>
      <w:r>
        <w:rPr>
          <w:w w:val="105"/>
          <w:sz w:val="18"/>
        </w:rPr>
        <w:t>Econometrics</w:t>
      </w:r>
      <w:r>
        <w:rPr>
          <w:spacing w:val="-3"/>
          <w:w w:val="105"/>
          <w:sz w:val="18"/>
        </w:rPr>
        <w:t xml:space="preserve"> </w:t>
      </w:r>
      <w:r>
        <w:rPr>
          <w:w w:val="105"/>
          <w:sz w:val="18"/>
        </w:rPr>
        <w:t>A</w:t>
      </w:r>
      <w:r>
        <w:rPr>
          <w:spacing w:val="-3"/>
          <w:w w:val="105"/>
          <w:sz w:val="18"/>
        </w:rPr>
        <w:t xml:space="preserve"> </w:t>
      </w:r>
      <w:r>
        <w:rPr>
          <w:w w:val="105"/>
          <w:sz w:val="18"/>
        </w:rPr>
        <w:t>Modern</w:t>
      </w:r>
      <w:r>
        <w:rPr>
          <w:spacing w:val="-3"/>
          <w:w w:val="105"/>
          <w:sz w:val="18"/>
        </w:rPr>
        <w:t xml:space="preserve"> </w:t>
      </w:r>
      <w:r>
        <w:rPr>
          <w:w w:val="105"/>
          <w:sz w:val="18"/>
        </w:rPr>
        <w:t>Approach:</w:t>
      </w:r>
      <w:r>
        <w:rPr>
          <w:spacing w:val="-1"/>
          <w:w w:val="105"/>
          <w:sz w:val="18"/>
        </w:rPr>
        <w:t xml:space="preserve"> </w:t>
      </w:r>
      <w:r>
        <w:rPr>
          <w:w w:val="105"/>
          <w:sz w:val="18"/>
        </w:rPr>
        <w:t>by</w:t>
      </w:r>
      <w:r>
        <w:rPr>
          <w:spacing w:val="-7"/>
          <w:w w:val="105"/>
          <w:sz w:val="18"/>
        </w:rPr>
        <w:t xml:space="preserve"> </w:t>
      </w:r>
      <w:r>
        <w:rPr>
          <w:w w:val="105"/>
          <w:sz w:val="18"/>
        </w:rPr>
        <w:t>Jeffrey</w:t>
      </w:r>
      <w:r>
        <w:rPr>
          <w:spacing w:val="-7"/>
          <w:w w:val="105"/>
          <w:sz w:val="18"/>
        </w:rPr>
        <w:t xml:space="preserve"> </w:t>
      </w:r>
      <w:r>
        <w:rPr>
          <w:w w:val="105"/>
          <w:sz w:val="18"/>
        </w:rPr>
        <w:t>M.</w:t>
      </w:r>
      <w:r>
        <w:rPr>
          <w:spacing w:val="-1"/>
          <w:w w:val="105"/>
          <w:sz w:val="18"/>
        </w:rPr>
        <w:t xml:space="preserve"> </w:t>
      </w:r>
      <w:r>
        <w:rPr>
          <w:spacing w:val="-2"/>
          <w:w w:val="105"/>
          <w:sz w:val="18"/>
        </w:rPr>
        <w:t>Wooldridge</w:t>
      </w:r>
    </w:p>
    <w:p w14:paraId="5F6CF35C" w14:textId="77777777" w:rsidR="00021658" w:rsidRDefault="00DD08E8" w:rsidP="0007144A">
      <w:pPr>
        <w:pStyle w:val="ListParagraph"/>
        <w:numPr>
          <w:ilvl w:val="0"/>
          <w:numId w:val="22"/>
        </w:numPr>
        <w:tabs>
          <w:tab w:val="left" w:pos="817"/>
        </w:tabs>
        <w:spacing w:before="0"/>
        <w:ind w:hanging="198"/>
        <w:jc w:val="left"/>
        <w:rPr>
          <w:sz w:val="18"/>
        </w:rPr>
      </w:pPr>
      <w:r>
        <w:rPr>
          <w:w w:val="105"/>
          <w:sz w:val="18"/>
        </w:rPr>
        <w:t>Basic</w:t>
      </w:r>
      <w:r>
        <w:rPr>
          <w:spacing w:val="-4"/>
          <w:w w:val="105"/>
          <w:sz w:val="18"/>
        </w:rPr>
        <w:t xml:space="preserve"> </w:t>
      </w:r>
      <w:r>
        <w:rPr>
          <w:w w:val="105"/>
          <w:sz w:val="18"/>
        </w:rPr>
        <w:t>Econometrics</w:t>
      </w:r>
      <w:r>
        <w:rPr>
          <w:spacing w:val="-3"/>
          <w:w w:val="105"/>
          <w:sz w:val="18"/>
        </w:rPr>
        <w:t xml:space="preserve"> </w:t>
      </w:r>
      <w:r>
        <w:rPr>
          <w:w w:val="105"/>
          <w:sz w:val="18"/>
        </w:rPr>
        <w:t>by</w:t>
      </w:r>
      <w:r>
        <w:rPr>
          <w:spacing w:val="-9"/>
          <w:w w:val="105"/>
          <w:sz w:val="18"/>
        </w:rPr>
        <w:t xml:space="preserve"> </w:t>
      </w:r>
      <w:r>
        <w:rPr>
          <w:spacing w:val="-2"/>
          <w:w w:val="105"/>
          <w:sz w:val="18"/>
        </w:rPr>
        <w:t>Gujrati</w:t>
      </w:r>
    </w:p>
    <w:p w14:paraId="71C0FB44" w14:textId="77777777" w:rsidR="00021658" w:rsidRDefault="00DD08E8" w:rsidP="0007144A">
      <w:pPr>
        <w:pStyle w:val="ListParagraph"/>
        <w:numPr>
          <w:ilvl w:val="0"/>
          <w:numId w:val="22"/>
        </w:numPr>
        <w:tabs>
          <w:tab w:val="left" w:pos="816"/>
        </w:tabs>
        <w:spacing w:before="0"/>
        <w:ind w:left="816" w:hanging="248"/>
        <w:jc w:val="left"/>
        <w:rPr>
          <w:sz w:val="18"/>
        </w:rPr>
      </w:pPr>
      <w:r>
        <w:rPr>
          <w:w w:val="105"/>
          <w:sz w:val="18"/>
        </w:rPr>
        <w:t>Applied</w:t>
      </w:r>
      <w:r>
        <w:rPr>
          <w:spacing w:val="-8"/>
          <w:w w:val="105"/>
          <w:sz w:val="18"/>
        </w:rPr>
        <w:t xml:space="preserve"> </w:t>
      </w:r>
      <w:r>
        <w:rPr>
          <w:w w:val="105"/>
          <w:sz w:val="18"/>
        </w:rPr>
        <w:t>Econometrics:</w:t>
      </w:r>
      <w:r>
        <w:rPr>
          <w:spacing w:val="-2"/>
          <w:w w:val="105"/>
          <w:sz w:val="18"/>
        </w:rPr>
        <w:t xml:space="preserve"> </w:t>
      </w:r>
      <w:r>
        <w:rPr>
          <w:w w:val="105"/>
          <w:sz w:val="18"/>
        </w:rPr>
        <w:t>A</w:t>
      </w:r>
      <w:r>
        <w:rPr>
          <w:spacing w:val="-5"/>
          <w:w w:val="105"/>
          <w:sz w:val="18"/>
        </w:rPr>
        <w:t xml:space="preserve"> </w:t>
      </w:r>
      <w:r>
        <w:rPr>
          <w:w w:val="105"/>
          <w:sz w:val="18"/>
        </w:rPr>
        <w:t>Modern</w:t>
      </w:r>
      <w:r>
        <w:rPr>
          <w:spacing w:val="-2"/>
          <w:w w:val="105"/>
          <w:sz w:val="18"/>
        </w:rPr>
        <w:t xml:space="preserve"> </w:t>
      </w:r>
      <w:r>
        <w:rPr>
          <w:w w:val="105"/>
          <w:sz w:val="18"/>
        </w:rPr>
        <w:t>Approach</w:t>
      </w:r>
      <w:r>
        <w:rPr>
          <w:spacing w:val="-8"/>
          <w:w w:val="105"/>
          <w:sz w:val="18"/>
        </w:rPr>
        <w:t xml:space="preserve"> </w:t>
      </w:r>
      <w:r>
        <w:rPr>
          <w:w w:val="105"/>
          <w:sz w:val="18"/>
        </w:rPr>
        <w:t>using</w:t>
      </w:r>
      <w:r>
        <w:rPr>
          <w:spacing w:val="-7"/>
          <w:w w:val="105"/>
          <w:sz w:val="18"/>
        </w:rPr>
        <w:t xml:space="preserve"> </w:t>
      </w:r>
      <w:r>
        <w:rPr>
          <w:w w:val="105"/>
          <w:sz w:val="18"/>
        </w:rPr>
        <w:t>EViews</w:t>
      </w:r>
      <w:r>
        <w:rPr>
          <w:spacing w:val="-6"/>
          <w:w w:val="105"/>
          <w:sz w:val="18"/>
        </w:rPr>
        <w:t xml:space="preserve"> </w:t>
      </w:r>
      <w:r>
        <w:rPr>
          <w:w w:val="105"/>
          <w:sz w:val="18"/>
        </w:rPr>
        <w:t>and</w:t>
      </w:r>
      <w:r>
        <w:rPr>
          <w:spacing w:val="-2"/>
          <w:w w:val="105"/>
          <w:sz w:val="18"/>
        </w:rPr>
        <w:t xml:space="preserve"> </w:t>
      </w:r>
      <w:r>
        <w:rPr>
          <w:w w:val="105"/>
          <w:sz w:val="18"/>
        </w:rPr>
        <w:t>Microfit,</w:t>
      </w:r>
      <w:r>
        <w:rPr>
          <w:spacing w:val="-3"/>
          <w:w w:val="105"/>
          <w:sz w:val="18"/>
        </w:rPr>
        <w:t xml:space="preserve"> </w:t>
      </w:r>
      <w:r>
        <w:rPr>
          <w:w w:val="105"/>
          <w:sz w:val="18"/>
        </w:rPr>
        <w:t>Palgrave</w:t>
      </w:r>
      <w:r>
        <w:rPr>
          <w:spacing w:val="-3"/>
          <w:w w:val="105"/>
          <w:sz w:val="18"/>
        </w:rPr>
        <w:t xml:space="preserve"> </w:t>
      </w:r>
      <w:r>
        <w:rPr>
          <w:spacing w:val="-2"/>
          <w:w w:val="105"/>
          <w:sz w:val="18"/>
        </w:rPr>
        <w:t>Macmillan</w:t>
      </w:r>
    </w:p>
    <w:p w14:paraId="6BDD24CE"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020539B" w14:textId="77777777" w:rsidTr="000259C5">
        <w:trPr>
          <w:trHeight w:val="20"/>
        </w:trPr>
        <w:tc>
          <w:tcPr>
            <w:tcW w:w="2304" w:type="dxa"/>
          </w:tcPr>
          <w:p w14:paraId="4B81AD12"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8D97317" w14:textId="77777777" w:rsidR="00021658" w:rsidRDefault="00DD08E8" w:rsidP="0007144A">
            <w:pPr>
              <w:pStyle w:val="TableParagraph"/>
              <w:ind w:left="10" w:right="5"/>
              <w:rPr>
                <w:i/>
                <w:sz w:val="18"/>
              </w:rPr>
            </w:pPr>
            <w:r>
              <w:rPr>
                <w:i/>
                <w:spacing w:val="-4"/>
                <w:w w:val="105"/>
                <w:sz w:val="18"/>
              </w:rPr>
              <w:t>Test</w:t>
            </w:r>
          </w:p>
        </w:tc>
        <w:tc>
          <w:tcPr>
            <w:tcW w:w="2304" w:type="dxa"/>
          </w:tcPr>
          <w:p w14:paraId="5921143E"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5127506" w14:textId="77777777" w:rsidR="00021658" w:rsidRDefault="00DD08E8" w:rsidP="0007144A">
            <w:pPr>
              <w:pStyle w:val="TableParagraph"/>
              <w:ind w:left="10" w:right="5"/>
              <w:rPr>
                <w:i/>
                <w:sz w:val="18"/>
              </w:rPr>
            </w:pPr>
            <w:r>
              <w:rPr>
                <w:i/>
                <w:spacing w:val="-4"/>
                <w:w w:val="105"/>
                <w:sz w:val="18"/>
              </w:rPr>
              <w:t>Test</w:t>
            </w:r>
          </w:p>
        </w:tc>
      </w:tr>
      <w:tr w:rsidR="00021658" w14:paraId="146EA36F" w14:textId="77777777" w:rsidTr="000259C5">
        <w:trPr>
          <w:trHeight w:val="20"/>
        </w:trPr>
        <w:tc>
          <w:tcPr>
            <w:tcW w:w="2304" w:type="dxa"/>
          </w:tcPr>
          <w:p w14:paraId="43340E6A" w14:textId="77777777" w:rsidR="00021658" w:rsidRDefault="00DD08E8" w:rsidP="0007144A">
            <w:pPr>
              <w:pStyle w:val="TableParagraph"/>
              <w:ind w:left="11" w:right="5"/>
              <w:rPr>
                <w:sz w:val="18"/>
              </w:rPr>
            </w:pPr>
            <w:r>
              <w:rPr>
                <w:spacing w:val="-2"/>
                <w:w w:val="105"/>
                <w:sz w:val="18"/>
              </w:rPr>
              <w:t>Remember</w:t>
            </w:r>
          </w:p>
        </w:tc>
        <w:tc>
          <w:tcPr>
            <w:tcW w:w="1764" w:type="dxa"/>
          </w:tcPr>
          <w:p w14:paraId="3F19DFAF" w14:textId="77777777" w:rsidR="00021658" w:rsidRDefault="00DD08E8" w:rsidP="0007144A">
            <w:pPr>
              <w:pStyle w:val="TableParagraph"/>
              <w:ind w:left="10" w:right="4"/>
              <w:rPr>
                <w:sz w:val="18"/>
              </w:rPr>
            </w:pPr>
            <w:r>
              <w:rPr>
                <w:spacing w:val="-5"/>
                <w:w w:val="105"/>
                <w:sz w:val="18"/>
              </w:rPr>
              <w:t>10</w:t>
            </w:r>
          </w:p>
        </w:tc>
        <w:tc>
          <w:tcPr>
            <w:tcW w:w="2304" w:type="dxa"/>
          </w:tcPr>
          <w:p w14:paraId="5EA71AFB" w14:textId="77777777" w:rsidR="00021658" w:rsidRDefault="00DD08E8" w:rsidP="0007144A">
            <w:pPr>
              <w:pStyle w:val="TableParagraph"/>
              <w:ind w:left="11" w:right="9"/>
              <w:rPr>
                <w:sz w:val="18"/>
              </w:rPr>
            </w:pPr>
            <w:r>
              <w:rPr>
                <w:spacing w:val="-2"/>
                <w:w w:val="105"/>
                <w:sz w:val="18"/>
              </w:rPr>
              <w:t>Analyse</w:t>
            </w:r>
          </w:p>
        </w:tc>
        <w:tc>
          <w:tcPr>
            <w:tcW w:w="1764" w:type="dxa"/>
          </w:tcPr>
          <w:p w14:paraId="4BC30A4A" w14:textId="77777777" w:rsidR="00021658" w:rsidRDefault="00DD08E8" w:rsidP="0007144A">
            <w:pPr>
              <w:pStyle w:val="TableParagraph"/>
              <w:ind w:left="10" w:right="3"/>
              <w:rPr>
                <w:sz w:val="18"/>
              </w:rPr>
            </w:pPr>
            <w:r>
              <w:rPr>
                <w:spacing w:val="-5"/>
                <w:w w:val="105"/>
                <w:sz w:val="18"/>
              </w:rPr>
              <w:t>10</w:t>
            </w:r>
          </w:p>
        </w:tc>
      </w:tr>
      <w:tr w:rsidR="00021658" w14:paraId="3F4BEE69" w14:textId="77777777" w:rsidTr="000259C5">
        <w:trPr>
          <w:trHeight w:val="20"/>
        </w:trPr>
        <w:tc>
          <w:tcPr>
            <w:tcW w:w="2304" w:type="dxa"/>
          </w:tcPr>
          <w:p w14:paraId="73809809" w14:textId="77777777" w:rsidR="00021658" w:rsidRDefault="00DD08E8" w:rsidP="0007144A">
            <w:pPr>
              <w:pStyle w:val="TableParagraph"/>
              <w:ind w:left="11" w:right="6"/>
              <w:rPr>
                <w:sz w:val="18"/>
              </w:rPr>
            </w:pPr>
            <w:r>
              <w:rPr>
                <w:spacing w:val="-2"/>
                <w:w w:val="105"/>
                <w:sz w:val="18"/>
              </w:rPr>
              <w:t>Understand</w:t>
            </w:r>
          </w:p>
        </w:tc>
        <w:tc>
          <w:tcPr>
            <w:tcW w:w="1764" w:type="dxa"/>
          </w:tcPr>
          <w:p w14:paraId="275592BF" w14:textId="77777777" w:rsidR="00021658" w:rsidRDefault="00DD08E8" w:rsidP="0007144A">
            <w:pPr>
              <w:pStyle w:val="TableParagraph"/>
              <w:ind w:left="10" w:right="6"/>
              <w:rPr>
                <w:sz w:val="18"/>
              </w:rPr>
            </w:pPr>
            <w:r>
              <w:rPr>
                <w:spacing w:val="-5"/>
                <w:w w:val="105"/>
                <w:sz w:val="18"/>
              </w:rPr>
              <w:t>15</w:t>
            </w:r>
          </w:p>
        </w:tc>
        <w:tc>
          <w:tcPr>
            <w:tcW w:w="2304" w:type="dxa"/>
          </w:tcPr>
          <w:p w14:paraId="18EB7E6F" w14:textId="77777777" w:rsidR="00021658" w:rsidRDefault="00DD08E8" w:rsidP="0007144A">
            <w:pPr>
              <w:pStyle w:val="TableParagraph"/>
              <w:ind w:left="11" w:right="5"/>
              <w:rPr>
                <w:sz w:val="18"/>
              </w:rPr>
            </w:pPr>
            <w:r>
              <w:rPr>
                <w:spacing w:val="-2"/>
                <w:w w:val="105"/>
                <w:sz w:val="18"/>
              </w:rPr>
              <w:t>Evaluate</w:t>
            </w:r>
          </w:p>
        </w:tc>
        <w:tc>
          <w:tcPr>
            <w:tcW w:w="1764" w:type="dxa"/>
          </w:tcPr>
          <w:p w14:paraId="1D5E2205" w14:textId="77777777" w:rsidR="00021658" w:rsidRDefault="00DD08E8" w:rsidP="0007144A">
            <w:pPr>
              <w:pStyle w:val="TableParagraph"/>
              <w:ind w:left="10" w:right="7"/>
              <w:rPr>
                <w:sz w:val="18"/>
              </w:rPr>
            </w:pPr>
            <w:r>
              <w:rPr>
                <w:spacing w:val="-5"/>
                <w:w w:val="105"/>
                <w:sz w:val="18"/>
              </w:rPr>
              <w:t>10</w:t>
            </w:r>
          </w:p>
        </w:tc>
      </w:tr>
      <w:tr w:rsidR="00021658" w14:paraId="35D59C16" w14:textId="77777777" w:rsidTr="000259C5">
        <w:trPr>
          <w:trHeight w:val="20"/>
        </w:trPr>
        <w:tc>
          <w:tcPr>
            <w:tcW w:w="2304" w:type="dxa"/>
          </w:tcPr>
          <w:p w14:paraId="5F060EC1" w14:textId="77777777" w:rsidR="00021658" w:rsidRDefault="00DD08E8" w:rsidP="0007144A">
            <w:pPr>
              <w:pStyle w:val="TableParagraph"/>
              <w:ind w:left="11"/>
              <w:rPr>
                <w:sz w:val="18"/>
              </w:rPr>
            </w:pPr>
            <w:r>
              <w:rPr>
                <w:spacing w:val="-2"/>
                <w:w w:val="105"/>
                <w:sz w:val="18"/>
              </w:rPr>
              <w:t>Apply</w:t>
            </w:r>
          </w:p>
        </w:tc>
        <w:tc>
          <w:tcPr>
            <w:tcW w:w="1764" w:type="dxa"/>
          </w:tcPr>
          <w:p w14:paraId="0670EF70" w14:textId="77777777" w:rsidR="00021658" w:rsidRDefault="00DD08E8" w:rsidP="0007144A">
            <w:pPr>
              <w:pStyle w:val="TableParagraph"/>
              <w:ind w:left="10" w:right="5"/>
              <w:rPr>
                <w:sz w:val="18"/>
              </w:rPr>
            </w:pPr>
            <w:r>
              <w:rPr>
                <w:spacing w:val="-5"/>
                <w:w w:val="105"/>
                <w:sz w:val="18"/>
              </w:rPr>
              <w:t>10</w:t>
            </w:r>
          </w:p>
        </w:tc>
        <w:tc>
          <w:tcPr>
            <w:tcW w:w="2304" w:type="dxa"/>
          </w:tcPr>
          <w:p w14:paraId="359E4FB0" w14:textId="77777777" w:rsidR="00021658" w:rsidRDefault="00DD08E8" w:rsidP="0007144A">
            <w:pPr>
              <w:pStyle w:val="TableParagraph"/>
              <w:ind w:left="11" w:right="8"/>
              <w:rPr>
                <w:sz w:val="18"/>
              </w:rPr>
            </w:pPr>
            <w:r>
              <w:rPr>
                <w:spacing w:val="-2"/>
                <w:w w:val="105"/>
                <w:sz w:val="18"/>
              </w:rPr>
              <w:t>Create</w:t>
            </w:r>
          </w:p>
        </w:tc>
        <w:tc>
          <w:tcPr>
            <w:tcW w:w="1764" w:type="dxa"/>
          </w:tcPr>
          <w:p w14:paraId="1563EF07" w14:textId="77777777" w:rsidR="00021658" w:rsidRDefault="00DD08E8" w:rsidP="0007144A">
            <w:pPr>
              <w:pStyle w:val="TableParagraph"/>
              <w:ind w:left="10" w:right="7"/>
              <w:rPr>
                <w:sz w:val="18"/>
              </w:rPr>
            </w:pPr>
            <w:r>
              <w:rPr>
                <w:spacing w:val="-5"/>
                <w:w w:val="105"/>
                <w:sz w:val="18"/>
              </w:rPr>
              <w:t>05</w:t>
            </w:r>
          </w:p>
        </w:tc>
      </w:tr>
    </w:tbl>
    <w:p w14:paraId="3112B992"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BUS0412</w:t>
      </w:r>
      <w:r>
        <w:rPr>
          <w:spacing w:val="-5"/>
          <w:w w:val="105"/>
          <w:sz w:val="18"/>
        </w:rPr>
        <w:t xml:space="preserve"> </w:t>
      </w:r>
      <w:r>
        <w:rPr>
          <w:spacing w:val="-4"/>
          <w:w w:val="105"/>
          <w:sz w:val="18"/>
        </w:rPr>
        <w:t>4245</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Merchant</w:t>
      </w:r>
      <w:r>
        <w:rPr>
          <w:spacing w:val="-7"/>
          <w:w w:val="105"/>
          <w:sz w:val="18"/>
        </w:rPr>
        <w:t xml:space="preserve"> </w:t>
      </w:r>
      <w:r>
        <w:rPr>
          <w:w w:val="105"/>
          <w:sz w:val="18"/>
        </w:rPr>
        <w:t>and</w:t>
      </w:r>
      <w:r>
        <w:rPr>
          <w:spacing w:val="-2"/>
          <w:w w:val="105"/>
          <w:sz w:val="18"/>
        </w:rPr>
        <w:t xml:space="preserve"> </w:t>
      </w:r>
      <w:r>
        <w:rPr>
          <w:w w:val="105"/>
          <w:sz w:val="18"/>
        </w:rPr>
        <w:t>Investment</w:t>
      </w:r>
      <w:r>
        <w:rPr>
          <w:spacing w:val="-4"/>
          <w:w w:val="105"/>
          <w:sz w:val="18"/>
        </w:rPr>
        <w:t xml:space="preserve"> </w:t>
      </w:r>
      <w:r>
        <w:rPr>
          <w:spacing w:val="-2"/>
          <w:w w:val="105"/>
          <w:sz w:val="18"/>
        </w:rPr>
        <w:t>Banking</w:t>
      </w:r>
    </w:p>
    <w:p w14:paraId="3665EB3C"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7EFE246D"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F8A467F" w14:textId="77777777" w:rsidR="00021658" w:rsidRDefault="00DD08E8" w:rsidP="0007144A">
      <w:pPr>
        <w:pStyle w:val="BodyText"/>
        <w:ind w:left="432" w:right="749"/>
        <w:jc w:val="both"/>
      </w:pPr>
      <w:r>
        <w:rPr>
          <w:b/>
          <w:w w:val="105"/>
        </w:rPr>
        <w:t xml:space="preserve">A: Rationality of the course: </w:t>
      </w:r>
      <w:r>
        <w:rPr>
          <w:w w:val="105"/>
        </w:rPr>
        <w:t>This course has designed to increase the knowledge and understanding about the essential concepts of different and types of insurance and to identify different types of risks and to recognize sources and measurement of risk.</w:t>
      </w:r>
    </w:p>
    <w:p w14:paraId="275759F2"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D2255AE" w14:textId="77777777" w:rsidR="00021658" w:rsidRDefault="00DD08E8" w:rsidP="0007144A">
      <w:pPr>
        <w:pStyle w:val="ListParagraph"/>
        <w:numPr>
          <w:ilvl w:val="1"/>
          <w:numId w:val="22"/>
        </w:numPr>
        <w:tabs>
          <w:tab w:val="left" w:pos="1091"/>
          <w:tab w:val="left" w:pos="1111"/>
        </w:tabs>
        <w:spacing w:before="0"/>
        <w:ind w:right="2361" w:hanging="420"/>
        <w:jc w:val="left"/>
        <w:rPr>
          <w:sz w:val="18"/>
        </w:rPr>
      </w:pPr>
      <w:r>
        <w:rPr>
          <w:w w:val="105"/>
          <w:sz w:val="18"/>
        </w:rPr>
        <w:t>understand the</w:t>
      </w:r>
      <w:r>
        <w:rPr>
          <w:spacing w:val="-4"/>
          <w:w w:val="105"/>
          <w:sz w:val="18"/>
        </w:rPr>
        <w:t xml:space="preserve"> </w:t>
      </w:r>
      <w:r>
        <w:rPr>
          <w:w w:val="105"/>
          <w:sz w:val="18"/>
        </w:rPr>
        <w:t>essential</w:t>
      </w:r>
      <w:r>
        <w:rPr>
          <w:spacing w:val="-5"/>
          <w:w w:val="105"/>
          <w:sz w:val="18"/>
        </w:rPr>
        <w:t xml:space="preserve"> </w:t>
      </w:r>
      <w:r>
        <w:rPr>
          <w:w w:val="105"/>
          <w:sz w:val="18"/>
        </w:rPr>
        <w:t>concepts</w:t>
      </w:r>
      <w:r>
        <w:rPr>
          <w:spacing w:val="-3"/>
          <w:w w:val="105"/>
          <w:sz w:val="18"/>
        </w:rPr>
        <w:t xml:space="preserve"> </w:t>
      </w:r>
      <w:r>
        <w:rPr>
          <w:w w:val="105"/>
          <w:sz w:val="18"/>
        </w:rPr>
        <w:t>of</w:t>
      </w:r>
      <w:r>
        <w:rPr>
          <w:spacing w:val="-5"/>
          <w:w w:val="105"/>
          <w:sz w:val="18"/>
        </w:rPr>
        <w:t xml:space="preserve"> </w:t>
      </w:r>
      <w:r>
        <w:rPr>
          <w:w w:val="105"/>
          <w:sz w:val="18"/>
        </w:rPr>
        <w:t>insurance</w:t>
      </w:r>
      <w:r>
        <w:rPr>
          <w:spacing w:val="-6"/>
          <w:w w:val="105"/>
          <w:sz w:val="18"/>
        </w:rPr>
        <w:t xml:space="preserve"> </w:t>
      </w:r>
      <w:r>
        <w:rPr>
          <w:w w:val="105"/>
          <w:sz w:val="18"/>
        </w:rPr>
        <w:t>and</w:t>
      </w:r>
      <w:r>
        <w:rPr>
          <w:spacing w:val="-8"/>
          <w:w w:val="105"/>
          <w:sz w:val="18"/>
        </w:rPr>
        <w:t xml:space="preserve"> </w:t>
      </w:r>
      <w:r>
        <w:rPr>
          <w:w w:val="105"/>
          <w:sz w:val="18"/>
        </w:rPr>
        <w:t>its</w:t>
      </w:r>
      <w:r>
        <w:rPr>
          <w:spacing w:val="-5"/>
          <w:w w:val="105"/>
          <w:sz w:val="18"/>
        </w:rPr>
        <w:t xml:space="preserve"> </w:t>
      </w:r>
      <w:r>
        <w:rPr>
          <w:w w:val="105"/>
          <w:sz w:val="18"/>
        </w:rPr>
        <w:t>importance</w:t>
      </w:r>
      <w:r>
        <w:rPr>
          <w:spacing w:val="-7"/>
          <w:w w:val="105"/>
          <w:sz w:val="18"/>
        </w:rPr>
        <w:t xml:space="preserve"> </w:t>
      </w:r>
      <w:r>
        <w:rPr>
          <w:w w:val="105"/>
          <w:sz w:val="18"/>
        </w:rPr>
        <w:t>and</w:t>
      </w:r>
      <w:r>
        <w:rPr>
          <w:spacing w:val="-7"/>
          <w:w w:val="105"/>
          <w:sz w:val="18"/>
        </w:rPr>
        <w:t xml:space="preserve"> </w:t>
      </w:r>
      <w:r>
        <w:rPr>
          <w:w w:val="105"/>
          <w:sz w:val="18"/>
        </w:rPr>
        <w:t>to</w:t>
      </w:r>
      <w:r>
        <w:rPr>
          <w:spacing w:val="-9"/>
          <w:w w:val="105"/>
          <w:sz w:val="18"/>
        </w:rPr>
        <w:t xml:space="preserve"> </w:t>
      </w:r>
      <w:r>
        <w:rPr>
          <w:w w:val="105"/>
          <w:sz w:val="18"/>
        </w:rPr>
        <w:t>realize</w:t>
      </w:r>
      <w:r>
        <w:rPr>
          <w:spacing w:val="-7"/>
          <w:w w:val="105"/>
          <w:sz w:val="18"/>
        </w:rPr>
        <w:t xml:space="preserve"> </w:t>
      </w:r>
      <w:r>
        <w:rPr>
          <w:w w:val="105"/>
          <w:sz w:val="18"/>
        </w:rPr>
        <w:t>the Principles of insurance for sharing of risk.</w:t>
      </w:r>
    </w:p>
    <w:p w14:paraId="093DD9F8" w14:textId="77777777" w:rsidR="00021658" w:rsidRDefault="00DD08E8" w:rsidP="0007144A">
      <w:pPr>
        <w:pStyle w:val="ListParagraph"/>
        <w:numPr>
          <w:ilvl w:val="1"/>
          <w:numId w:val="22"/>
        </w:numPr>
        <w:tabs>
          <w:tab w:val="left" w:pos="1103"/>
          <w:tab w:val="left" w:pos="1141"/>
        </w:tabs>
        <w:spacing w:before="0"/>
        <w:ind w:left="1141" w:right="2577" w:hanging="523"/>
        <w:jc w:val="left"/>
        <w:rPr>
          <w:sz w:val="18"/>
        </w:rPr>
      </w:pPr>
      <w:r>
        <w:rPr>
          <w:w w:val="105"/>
          <w:sz w:val="18"/>
        </w:rPr>
        <w:t>identify</w:t>
      </w:r>
      <w:r>
        <w:rPr>
          <w:spacing w:val="-11"/>
          <w:w w:val="105"/>
          <w:sz w:val="18"/>
        </w:rPr>
        <w:t xml:space="preserve"> </w:t>
      </w:r>
      <w:r>
        <w:rPr>
          <w:w w:val="105"/>
          <w:sz w:val="18"/>
        </w:rPr>
        <w:t>different</w:t>
      </w:r>
      <w:r>
        <w:rPr>
          <w:spacing w:val="-7"/>
          <w:w w:val="105"/>
          <w:sz w:val="18"/>
        </w:rPr>
        <w:t xml:space="preserve"> </w:t>
      </w:r>
      <w:r>
        <w:rPr>
          <w:w w:val="105"/>
          <w:sz w:val="18"/>
        </w:rPr>
        <w:t>types</w:t>
      </w:r>
      <w:r>
        <w:rPr>
          <w:spacing w:val="-5"/>
          <w:w w:val="105"/>
          <w:sz w:val="18"/>
        </w:rPr>
        <w:t xml:space="preserve"> </w:t>
      </w:r>
      <w:r>
        <w:rPr>
          <w:w w:val="105"/>
          <w:sz w:val="18"/>
        </w:rPr>
        <w:t>of</w:t>
      </w:r>
      <w:r>
        <w:rPr>
          <w:spacing w:val="-7"/>
          <w:w w:val="105"/>
          <w:sz w:val="18"/>
        </w:rPr>
        <w:t xml:space="preserve"> </w:t>
      </w:r>
      <w:r>
        <w:rPr>
          <w:w w:val="105"/>
          <w:sz w:val="18"/>
        </w:rPr>
        <w:t>insurance</w:t>
      </w:r>
      <w:r>
        <w:rPr>
          <w:spacing w:val="-6"/>
          <w:w w:val="105"/>
          <w:sz w:val="18"/>
        </w:rPr>
        <w:t xml:space="preserve"> </w:t>
      </w:r>
      <w:r>
        <w:rPr>
          <w:w w:val="105"/>
          <w:sz w:val="18"/>
        </w:rPr>
        <w:t>like</w:t>
      </w:r>
      <w:r>
        <w:rPr>
          <w:spacing w:val="-6"/>
          <w:w w:val="105"/>
          <w:sz w:val="18"/>
        </w:rPr>
        <w:t xml:space="preserve"> </w:t>
      </w:r>
      <w:r>
        <w:rPr>
          <w:w w:val="105"/>
          <w:sz w:val="18"/>
        </w:rPr>
        <w:t>marine</w:t>
      </w:r>
      <w:r>
        <w:rPr>
          <w:spacing w:val="-8"/>
          <w:w w:val="105"/>
          <w:sz w:val="18"/>
        </w:rPr>
        <w:t xml:space="preserve"> </w:t>
      </w:r>
      <w:r>
        <w:rPr>
          <w:w w:val="105"/>
          <w:sz w:val="18"/>
        </w:rPr>
        <w:t>insurance,</w:t>
      </w:r>
      <w:r>
        <w:rPr>
          <w:spacing w:val="-7"/>
          <w:w w:val="105"/>
          <w:sz w:val="18"/>
        </w:rPr>
        <w:t xml:space="preserve"> </w:t>
      </w:r>
      <w:r>
        <w:rPr>
          <w:w w:val="105"/>
          <w:sz w:val="18"/>
        </w:rPr>
        <w:t>fire</w:t>
      </w:r>
      <w:r>
        <w:rPr>
          <w:spacing w:val="-8"/>
          <w:w w:val="105"/>
          <w:sz w:val="18"/>
        </w:rPr>
        <w:t xml:space="preserve"> </w:t>
      </w:r>
      <w:r>
        <w:rPr>
          <w:w w:val="105"/>
          <w:sz w:val="18"/>
        </w:rPr>
        <w:t>insurance,</w:t>
      </w:r>
      <w:r>
        <w:rPr>
          <w:spacing w:val="-5"/>
          <w:w w:val="105"/>
          <w:sz w:val="18"/>
        </w:rPr>
        <w:t xml:space="preserve"> </w:t>
      </w:r>
      <w:r>
        <w:rPr>
          <w:w w:val="105"/>
          <w:sz w:val="18"/>
        </w:rPr>
        <w:t>health Insurance, life insurance etc. to take different decisions related with</w:t>
      </w:r>
      <w:r>
        <w:rPr>
          <w:spacing w:val="-1"/>
          <w:w w:val="105"/>
          <w:sz w:val="18"/>
        </w:rPr>
        <w:t xml:space="preserve"> </w:t>
      </w:r>
      <w:r>
        <w:rPr>
          <w:w w:val="105"/>
          <w:sz w:val="18"/>
        </w:rPr>
        <w:t>insurance.</w:t>
      </w:r>
    </w:p>
    <w:p w14:paraId="24DFA5D5" w14:textId="77777777" w:rsidR="00021658" w:rsidRDefault="00DD08E8" w:rsidP="0007144A">
      <w:pPr>
        <w:pStyle w:val="ListParagraph"/>
        <w:numPr>
          <w:ilvl w:val="1"/>
          <w:numId w:val="22"/>
        </w:numPr>
        <w:tabs>
          <w:tab w:val="left" w:pos="1046"/>
          <w:tab w:val="left" w:pos="1103"/>
        </w:tabs>
        <w:spacing w:before="0"/>
        <w:ind w:left="1046" w:right="2063" w:hanging="478"/>
        <w:jc w:val="left"/>
        <w:rPr>
          <w:sz w:val="18"/>
        </w:rPr>
      </w:pPr>
      <w:r>
        <w:rPr>
          <w:w w:val="105"/>
          <w:sz w:val="18"/>
        </w:rPr>
        <w:t>know</w:t>
      </w:r>
      <w:r>
        <w:rPr>
          <w:spacing w:val="40"/>
          <w:w w:val="105"/>
          <w:sz w:val="18"/>
        </w:rPr>
        <w:t xml:space="preserve"> </w:t>
      </w:r>
      <w:r>
        <w:rPr>
          <w:w w:val="105"/>
          <w:sz w:val="18"/>
        </w:rPr>
        <w:t>about</w:t>
      </w:r>
      <w:r>
        <w:rPr>
          <w:spacing w:val="-5"/>
          <w:w w:val="105"/>
          <w:sz w:val="18"/>
        </w:rPr>
        <w:t xml:space="preserve"> </w:t>
      </w:r>
      <w:r>
        <w:rPr>
          <w:w w:val="105"/>
          <w:sz w:val="18"/>
        </w:rPr>
        <w:t>features</w:t>
      </w:r>
      <w:r>
        <w:rPr>
          <w:spacing w:val="-5"/>
          <w:w w:val="105"/>
          <w:sz w:val="18"/>
        </w:rPr>
        <w:t xml:space="preserve"> </w:t>
      </w:r>
      <w:r>
        <w:rPr>
          <w:w w:val="105"/>
          <w:sz w:val="18"/>
        </w:rPr>
        <w:t>of</w:t>
      </w:r>
      <w:r>
        <w:rPr>
          <w:spacing w:val="-5"/>
          <w:w w:val="105"/>
          <w:sz w:val="18"/>
        </w:rPr>
        <w:t xml:space="preserve"> </w:t>
      </w:r>
      <w:r>
        <w:rPr>
          <w:w w:val="105"/>
          <w:sz w:val="18"/>
        </w:rPr>
        <w:t>life</w:t>
      </w:r>
      <w:r>
        <w:rPr>
          <w:spacing w:val="-7"/>
          <w:w w:val="105"/>
          <w:sz w:val="18"/>
        </w:rPr>
        <w:t xml:space="preserve"> </w:t>
      </w:r>
      <w:r>
        <w:rPr>
          <w:w w:val="105"/>
          <w:sz w:val="18"/>
        </w:rPr>
        <w:t>insurance,</w:t>
      </w:r>
      <w:r>
        <w:rPr>
          <w:spacing w:val="-7"/>
          <w:w w:val="105"/>
          <w:sz w:val="18"/>
        </w:rPr>
        <w:t xml:space="preserve"> </w:t>
      </w:r>
      <w:r>
        <w:rPr>
          <w:w w:val="105"/>
          <w:sz w:val="18"/>
        </w:rPr>
        <w:t>surrender</w:t>
      </w:r>
      <w:r>
        <w:rPr>
          <w:spacing w:val="-5"/>
          <w:w w:val="105"/>
          <w:sz w:val="18"/>
        </w:rPr>
        <w:t xml:space="preserve"> </w:t>
      </w:r>
      <w:r>
        <w:rPr>
          <w:w w:val="105"/>
          <w:sz w:val="18"/>
        </w:rPr>
        <w:t>value,</w:t>
      </w:r>
      <w:r>
        <w:rPr>
          <w:spacing w:val="-5"/>
          <w:w w:val="105"/>
          <w:sz w:val="18"/>
        </w:rPr>
        <w:t xml:space="preserve"> </w:t>
      </w:r>
      <w:r>
        <w:rPr>
          <w:w w:val="105"/>
          <w:sz w:val="18"/>
        </w:rPr>
        <w:t>actuarial</w:t>
      </w:r>
      <w:r>
        <w:rPr>
          <w:spacing w:val="-5"/>
          <w:w w:val="105"/>
          <w:sz w:val="18"/>
        </w:rPr>
        <w:t xml:space="preserve"> </w:t>
      </w:r>
      <w:r>
        <w:rPr>
          <w:w w:val="105"/>
          <w:sz w:val="18"/>
        </w:rPr>
        <w:t>science,</w:t>
      </w:r>
      <w:r>
        <w:rPr>
          <w:spacing w:val="-5"/>
          <w:w w:val="105"/>
          <w:sz w:val="18"/>
        </w:rPr>
        <w:t xml:space="preserve"> </w:t>
      </w:r>
      <w:r>
        <w:rPr>
          <w:w w:val="105"/>
          <w:sz w:val="18"/>
        </w:rPr>
        <w:t>bonus,</w:t>
      </w:r>
      <w:r>
        <w:rPr>
          <w:spacing w:val="-6"/>
          <w:w w:val="105"/>
          <w:sz w:val="18"/>
        </w:rPr>
        <w:t xml:space="preserve"> </w:t>
      </w:r>
      <w:r>
        <w:rPr>
          <w:w w:val="105"/>
          <w:sz w:val="18"/>
        </w:rPr>
        <w:t>policy, Application and acceptance- prospectus proposal forms and other related documents.</w:t>
      </w:r>
    </w:p>
    <w:p w14:paraId="32E9B2B3" w14:textId="77777777" w:rsidR="00021658" w:rsidRDefault="00DD08E8" w:rsidP="0007144A">
      <w:pPr>
        <w:pStyle w:val="ListParagraph"/>
        <w:numPr>
          <w:ilvl w:val="1"/>
          <w:numId w:val="22"/>
        </w:numPr>
        <w:tabs>
          <w:tab w:val="left" w:pos="1111"/>
        </w:tabs>
        <w:spacing w:before="0"/>
        <w:ind w:left="1111" w:hanging="536"/>
        <w:jc w:val="left"/>
        <w:rPr>
          <w:sz w:val="18"/>
        </w:rPr>
      </w:pPr>
      <w:r>
        <w:rPr>
          <w:w w:val="105"/>
          <w:sz w:val="18"/>
        </w:rPr>
        <w:t>realize</w:t>
      </w:r>
      <w:r>
        <w:rPr>
          <w:spacing w:val="-5"/>
          <w:w w:val="105"/>
          <w:sz w:val="18"/>
        </w:rPr>
        <w:t xml:space="preserve"> </w:t>
      </w:r>
      <w:r>
        <w:rPr>
          <w:w w:val="105"/>
          <w:sz w:val="18"/>
        </w:rPr>
        <w:t>different</w:t>
      </w:r>
      <w:r>
        <w:rPr>
          <w:spacing w:val="-5"/>
          <w:w w:val="105"/>
          <w:sz w:val="18"/>
        </w:rPr>
        <w:t xml:space="preserve"> </w:t>
      </w:r>
      <w:r>
        <w:rPr>
          <w:w w:val="105"/>
          <w:sz w:val="18"/>
        </w:rPr>
        <w:t>types</w:t>
      </w:r>
      <w:r>
        <w:rPr>
          <w:spacing w:val="-3"/>
          <w:w w:val="105"/>
          <w:sz w:val="18"/>
        </w:rPr>
        <w:t xml:space="preserve"> </w:t>
      </w:r>
      <w:r>
        <w:rPr>
          <w:w w:val="105"/>
          <w:sz w:val="18"/>
        </w:rPr>
        <w:t>of</w:t>
      </w:r>
      <w:r>
        <w:rPr>
          <w:spacing w:val="-3"/>
          <w:w w:val="105"/>
          <w:sz w:val="18"/>
        </w:rPr>
        <w:t xml:space="preserve"> </w:t>
      </w:r>
      <w:r>
        <w:rPr>
          <w:w w:val="105"/>
          <w:sz w:val="18"/>
        </w:rPr>
        <w:t>insurance</w:t>
      </w:r>
      <w:r>
        <w:rPr>
          <w:spacing w:val="-4"/>
          <w:w w:val="105"/>
          <w:sz w:val="18"/>
        </w:rPr>
        <w:t xml:space="preserve"> </w:t>
      </w:r>
      <w:r>
        <w:rPr>
          <w:w w:val="105"/>
          <w:sz w:val="18"/>
        </w:rPr>
        <w:t>and</w:t>
      </w:r>
      <w:r>
        <w:rPr>
          <w:spacing w:val="-3"/>
          <w:w w:val="105"/>
          <w:sz w:val="18"/>
        </w:rPr>
        <w:t xml:space="preserve"> </w:t>
      </w:r>
      <w:r>
        <w:rPr>
          <w:w w:val="105"/>
          <w:sz w:val="18"/>
        </w:rPr>
        <w:t>regulations</w:t>
      </w:r>
      <w:r>
        <w:rPr>
          <w:spacing w:val="-5"/>
          <w:w w:val="105"/>
          <w:sz w:val="18"/>
        </w:rPr>
        <w:t xml:space="preserve"> </w:t>
      </w:r>
      <w:r>
        <w:rPr>
          <w:w w:val="105"/>
          <w:sz w:val="18"/>
        </w:rPr>
        <w:t>related</w:t>
      </w:r>
      <w:r>
        <w:rPr>
          <w:spacing w:val="-3"/>
          <w:w w:val="105"/>
          <w:sz w:val="18"/>
        </w:rPr>
        <w:t xml:space="preserve"> </w:t>
      </w:r>
      <w:r>
        <w:rPr>
          <w:w w:val="105"/>
          <w:sz w:val="18"/>
        </w:rPr>
        <w:t>with</w:t>
      </w:r>
      <w:r>
        <w:rPr>
          <w:spacing w:val="-7"/>
          <w:w w:val="105"/>
          <w:sz w:val="18"/>
        </w:rPr>
        <w:t xml:space="preserve"> </w:t>
      </w:r>
      <w:r>
        <w:rPr>
          <w:w w:val="105"/>
          <w:sz w:val="18"/>
        </w:rPr>
        <w:t>insurance</w:t>
      </w:r>
      <w:r>
        <w:rPr>
          <w:spacing w:val="-2"/>
          <w:w w:val="105"/>
          <w:sz w:val="18"/>
        </w:rPr>
        <w:t xml:space="preserve"> </w:t>
      </w:r>
      <w:r>
        <w:rPr>
          <w:w w:val="105"/>
          <w:sz w:val="18"/>
        </w:rPr>
        <w:t>in</w:t>
      </w:r>
      <w:r>
        <w:rPr>
          <w:spacing w:val="-3"/>
          <w:w w:val="105"/>
          <w:sz w:val="18"/>
        </w:rPr>
        <w:t xml:space="preserve"> </w:t>
      </w:r>
      <w:r>
        <w:rPr>
          <w:spacing w:val="-2"/>
          <w:w w:val="105"/>
          <w:sz w:val="18"/>
        </w:rPr>
        <w:t>Bangladesh.</w:t>
      </w:r>
    </w:p>
    <w:p w14:paraId="4A793A18" w14:textId="77777777" w:rsidR="00021658" w:rsidRDefault="00DD08E8" w:rsidP="0007144A">
      <w:pPr>
        <w:pStyle w:val="ListParagraph"/>
        <w:numPr>
          <w:ilvl w:val="1"/>
          <w:numId w:val="22"/>
        </w:numPr>
        <w:tabs>
          <w:tab w:val="left" w:pos="1111"/>
        </w:tabs>
        <w:spacing w:before="0"/>
        <w:ind w:left="1111" w:right="866" w:hanging="480"/>
        <w:jc w:val="left"/>
        <w:rPr>
          <w:sz w:val="18"/>
        </w:rPr>
      </w:pPr>
      <w:r>
        <w:rPr>
          <w:w w:val="105"/>
          <w:sz w:val="18"/>
        </w:rPr>
        <w:t>recognize</w:t>
      </w:r>
      <w:r>
        <w:rPr>
          <w:spacing w:val="-5"/>
          <w:w w:val="105"/>
          <w:sz w:val="18"/>
        </w:rPr>
        <w:t xml:space="preserve"> </w:t>
      </w:r>
      <w:r>
        <w:rPr>
          <w:w w:val="105"/>
          <w:sz w:val="18"/>
        </w:rPr>
        <w:t>about</w:t>
      </w:r>
      <w:r>
        <w:rPr>
          <w:spacing w:val="39"/>
          <w:w w:val="105"/>
          <w:sz w:val="18"/>
        </w:rPr>
        <w:t xml:space="preserve"> </w:t>
      </w:r>
      <w:r>
        <w:rPr>
          <w:w w:val="105"/>
          <w:sz w:val="18"/>
        </w:rPr>
        <w:t>the</w:t>
      </w:r>
      <w:r>
        <w:rPr>
          <w:spacing w:val="-3"/>
          <w:w w:val="105"/>
          <w:sz w:val="18"/>
        </w:rPr>
        <w:t xml:space="preserve"> </w:t>
      </w:r>
      <w:r>
        <w:rPr>
          <w:w w:val="105"/>
          <w:sz w:val="18"/>
        </w:rPr>
        <w:t>measurement</w:t>
      </w:r>
      <w:r>
        <w:rPr>
          <w:spacing w:val="-2"/>
          <w:w w:val="105"/>
          <w:sz w:val="18"/>
        </w:rPr>
        <w:t xml:space="preserve"> </w:t>
      </w:r>
      <w:r>
        <w:rPr>
          <w:w w:val="105"/>
          <w:sz w:val="18"/>
        </w:rPr>
        <w:t>of</w:t>
      </w:r>
      <w:r>
        <w:rPr>
          <w:spacing w:val="35"/>
          <w:w w:val="105"/>
          <w:sz w:val="18"/>
        </w:rPr>
        <w:t xml:space="preserve"> </w:t>
      </w:r>
      <w:r>
        <w:rPr>
          <w:w w:val="105"/>
          <w:sz w:val="18"/>
        </w:rPr>
        <w:t>risk,</w:t>
      </w:r>
      <w:r>
        <w:rPr>
          <w:spacing w:val="-2"/>
          <w:w w:val="105"/>
          <w:sz w:val="18"/>
        </w:rPr>
        <w:t xml:space="preserve"> </w:t>
      </w:r>
      <w:r>
        <w:rPr>
          <w:w w:val="105"/>
          <w:sz w:val="18"/>
        </w:rPr>
        <w:t>types</w:t>
      </w:r>
      <w:r>
        <w:rPr>
          <w:spacing w:val="-4"/>
          <w:w w:val="105"/>
          <w:sz w:val="18"/>
        </w:rPr>
        <w:t xml:space="preserve"> </w:t>
      </w:r>
      <w:r>
        <w:rPr>
          <w:w w:val="105"/>
          <w:sz w:val="18"/>
        </w:rPr>
        <w:t>of</w:t>
      </w:r>
      <w:r>
        <w:rPr>
          <w:spacing w:val="-4"/>
          <w:w w:val="105"/>
          <w:sz w:val="18"/>
        </w:rPr>
        <w:t xml:space="preserve"> </w:t>
      </w:r>
      <w:r>
        <w:rPr>
          <w:w w:val="105"/>
          <w:sz w:val="18"/>
        </w:rPr>
        <w:t>risk,</w:t>
      </w:r>
      <w:r>
        <w:rPr>
          <w:spacing w:val="-4"/>
          <w:w w:val="105"/>
          <w:sz w:val="18"/>
        </w:rPr>
        <w:t xml:space="preserve"> </w:t>
      </w:r>
      <w:r>
        <w:rPr>
          <w:w w:val="105"/>
          <w:sz w:val="18"/>
        </w:rPr>
        <w:t>managing</w:t>
      </w:r>
      <w:r>
        <w:rPr>
          <w:spacing w:val="-6"/>
          <w:w w:val="105"/>
          <w:sz w:val="18"/>
        </w:rPr>
        <w:t xml:space="preserve"> </w:t>
      </w:r>
      <w:r>
        <w:rPr>
          <w:w w:val="105"/>
          <w:sz w:val="18"/>
        </w:rPr>
        <w:t>risk,</w:t>
      </w:r>
      <w:r>
        <w:rPr>
          <w:spacing w:val="-6"/>
          <w:w w:val="105"/>
          <w:sz w:val="18"/>
        </w:rPr>
        <w:t xml:space="preserve"> </w:t>
      </w:r>
      <w:r>
        <w:rPr>
          <w:w w:val="105"/>
          <w:sz w:val="18"/>
        </w:rPr>
        <w:t>sources</w:t>
      </w:r>
      <w:r>
        <w:rPr>
          <w:spacing w:val="-6"/>
          <w:w w:val="105"/>
          <w:sz w:val="18"/>
        </w:rPr>
        <w:t xml:space="preserve"> </w:t>
      </w:r>
      <w:r>
        <w:rPr>
          <w:w w:val="105"/>
          <w:sz w:val="18"/>
        </w:rPr>
        <w:t>of</w:t>
      </w:r>
      <w:r>
        <w:rPr>
          <w:spacing w:val="-4"/>
          <w:w w:val="105"/>
          <w:sz w:val="18"/>
        </w:rPr>
        <w:t xml:space="preserve"> </w:t>
      </w:r>
      <w:r>
        <w:rPr>
          <w:w w:val="105"/>
          <w:sz w:val="18"/>
        </w:rPr>
        <w:t>risk,</w:t>
      </w:r>
      <w:r>
        <w:rPr>
          <w:spacing w:val="-6"/>
          <w:w w:val="105"/>
          <w:sz w:val="18"/>
        </w:rPr>
        <w:t xml:space="preserve"> </w:t>
      </w:r>
      <w:r>
        <w:rPr>
          <w:w w:val="105"/>
          <w:sz w:val="18"/>
        </w:rPr>
        <w:t>risk</w:t>
      </w:r>
      <w:r>
        <w:rPr>
          <w:spacing w:val="-8"/>
          <w:w w:val="105"/>
          <w:sz w:val="18"/>
        </w:rPr>
        <w:t xml:space="preserve"> </w:t>
      </w:r>
      <w:r>
        <w:rPr>
          <w:w w:val="105"/>
          <w:sz w:val="18"/>
        </w:rPr>
        <w:t>evaluation and different risk and protection related issues for better decisions and determinations.</w:t>
      </w:r>
    </w:p>
    <w:p w14:paraId="203ED12B"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276A89C" w14:textId="77777777" w:rsidTr="000259C5">
        <w:trPr>
          <w:trHeight w:val="20"/>
        </w:trPr>
        <w:tc>
          <w:tcPr>
            <w:tcW w:w="1022" w:type="dxa"/>
          </w:tcPr>
          <w:p w14:paraId="68D47E3E" w14:textId="77777777" w:rsidR="00021658" w:rsidRDefault="00DD08E8" w:rsidP="0007144A">
            <w:pPr>
              <w:pStyle w:val="TableParagraph"/>
              <w:ind w:left="7" w:right="1"/>
              <w:rPr>
                <w:sz w:val="18"/>
              </w:rPr>
            </w:pPr>
            <w:r>
              <w:rPr>
                <w:spacing w:val="-5"/>
                <w:w w:val="105"/>
                <w:sz w:val="18"/>
              </w:rPr>
              <w:t>CO1</w:t>
            </w:r>
          </w:p>
        </w:tc>
        <w:tc>
          <w:tcPr>
            <w:tcW w:w="7749" w:type="dxa"/>
          </w:tcPr>
          <w:p w14:paraId="3AFC0C75" w14:textId="77777777" w:rsidR="00021658" w:rsidRDefault="00DD08E8" w:rsidP="0007144A">
            <w:pPr>
              <w:pStyle w:val="TableParagraph"/>
              <w:ind w:left="103"/>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different</w:t>
            </w:r>
            <w:r>
              <w:rPr>
                <w:spacing w:val="-3"/>
                <w:w w:val="105"/>
                <w:sz w:val="18"/>
              </w:rPr>
              <w:t xml:space="preserve"> </w:t>
            </w:r>
            <w:r>
              <w:rPr>
                <w:w w:val="105"/>
                <w:sz w:val="18"/>
              </w:rPr>
              <w:t>concepts</w:t>
            </w:r>
            <w:r>
              <w:rPr>
                <w:spacing w:val="-4"/>
                <w:w w:val="105"/>
                <w:sz w:val="18"/>
              </w:rPr>
              <w:t xml:space="preserve"> </w:t>
            </w:r>
            <w:r>
              <w:rPr>
                <w:w w:val="105"/>
                <w:sz w:val="18"/>
              </w:rPr>
              <w:t>and</w:t>
            </w:r>
            <w:r>
              <w:rPr>
                <w:spacing w:val="-5"/>
                <w:w w:val="105"/>
                <w:sz w:val="18"/>
              </w:rPr>
              <w:t xml:space="preserve"> </w:t>
            </w:r>
            <w:r>
              <w:rPr>
                <w:w w:val="105"/>
                <w:sz w:val="18"/>
              </w:rPr>
              <w:t>importance</w:t>
            </w:r>
            <w:r>
              <w:rPr>
                <w:spacing w:val="-4"/>
                <w:w w:val="105"/>
                <w:sz w:val="18"/>
              </w:rPr>
              <w:t xml:space="preserve"> </w:t>
            </w:r>
            <w:r>
              <w:rPr>
                <w:w w:val="105"/>
                <w:sz w:val="18"/>
              </w:rPr>
              <w:t>of</w:t>
            </w:r>
            <w:r>
              <w:rPr>
                <w:spacing w:val="-2"/>
                <w:w w:val="105"/>
                <w:sz w:val="18"/>
              </w:rPr>
              <w:t xml:space="preserve"> </w:t>
            </w:r>
            <w:r>
              <w:rPr>
                <w:w w:val="105"/>
                <w:sz w:val="18"/>
              </w:rPr>
              <w:t>insurance</w:t>
            </w:r>
            <w:r>
              <w:rPr>
                <w:spacing w:val="-5"/>
                <w:w w:val="105"/>
                <w:sz w:val="18"/>
              </w:rPr>
              <w:t xml:space="preserve"> </w:t>
            </w:r>
            <w:r>
              <w:rPr>
                <w:w w:val="105"/>
                <w:sz w:val="18"/>
              </w:rPr>
              <w:t>in</w:t>
            </w:r>
            <w:r>
              <w:rPr>
                <w:spacing w:val="-5"/>
                <w:w w:val="105"/>
                <w:sz w:val="18"/>
              </w:rPr>
              <w:t xml:space="preserve"> </w:t>
            </w:r>
            <w:r>
              <w:rPr>
                <w:w w:val="105"/>
                <w:sz w:val="18"/>
              </w:rPr>
              <w:t>risk</w:t>
            </w:r>
            <w:r>
              <w:rPr>
                <w:spacing w:val="-4"/>
                <w:w w:val="105"/>
                <w:sz w:val="18"/>
              </w:rPr>
              <w:t xml:space="preserve"> </w:t>
            </w:r>
            <w:r>
              <w:rPr>
                <w:spacing w:val="-2"/>
                <w:w w:val="105"/>
                <w:sz w:val="18"/>
              </w:rPr>
              <w:t>sharing.</w:t>
            </w:r>
          </w:p>
        </w:tc>
      </w:tr>
      <w:tr w:rsidR="00021658" w14:paraId="0EA72389" w14:textId="77777777" w:rsidTr="000259C5">
        <w:trPr>
          <w:trHeight w:val="20"/>
        </w:trPr>
        <w:tc>
          <w:tcPr>
            <w:tcW w:w="1022" w:type="dxa"/>
          </w:tcPr>
          <w:p w14:paraId="4D2F6D25" w14:textId="77777777" w:rsidR="00021658" w:rsidRDefault="00DD08E8" w:rsidP="0007144A">
            <w:pPr>
              <w:pStyle w:val="TableParagraph"/>
              <w:ind w:left="7" w:right="1"/>
              <w:rPr>
                <w:sz w:val="18"/>
              </w:rPr>
            </w:pPr>
            <w:r>
              <w:rPr>
                <w:spacing w:val="-5"/>
                <w:w w:val="105"/>
                <w:sz w:val="18"/>
              </w:rPr>
              <w:t>CO2</w:t>
            </w:r>
          </w:p>
        </w:tc>
        <w:tc>
          <w:tcPr>
            <w:tcW w:w="7749" w:type="dxa"/>
          </w:tcPr>
          <w:p w14:paraId="2F7B03AD" w14:textId="77777777" w:rsidR="00021658" w:rsidRDefault="00DD08E8" w:rsidP="0007144A">
            <w:pPr>
              <w:pStyle w:val="TableParagraph"/>
              <w:ind w:left="103"/>
              <w:jc w:val="left"/>
              <w:rPr>
                <w:sz w:val="18"/>
              </w:rPr>
            </w:pPr>
            <w:r>
              <w:rPr>
                <w:w w:val="105"/>
                <w:sz w:val="18"/>
              </w:rPr>
              <w:t>Understand</w:t>
            </w:r>
            <w:r>
              <w:rPr>
                <w:spacing w:val="79"/>
                <w:w w:val="105"/>
                <w:sz w:val="18"/>
              </w:rPr>
              <w:t xml:space="preserve"> </w:t>
            </w:r>
            <w:r>
              <w:rPr>
                <w:w w:val="105"/>
                <w:sz w:val="18"/>
              </w:rPr>
              <w:t>the</w:t>
            </w:r>
            <w:r>
              <w:rPr>
                <w:spacing w:val="59"/>
                <w:w w:val="150"/>
                <w:sz w:val="18"/>
              </w:rPr>
              <w:t xml:space="preserve"> </w:t>
            </w:r>
            <w:r>
              <w:rPr>
                <w:w w:val="105"/>
                <w:sz w:val="18"/>
              </w:rPr>
              <w:t>practice</w:t>
            </w:r>
            <w:r>
              <w:rPr>
                <w:spacing w:val="63"/>
                <w:w w:val="150"/>
                <w:sz w:val="18"/>
              </w:rPr>
              <w:t xml:space="preserve"> </w:t>
            </w:r>
            <w:r>
              <w:rPr>
                <w:w w:val="105"/>
                <w:sz w:val="18"/>
              </w:rPr>
              <w:t>of</w:t>
            </w:r>
            <w:r>
              <w:rPr>
                <w:spacing w:val="62"/>
                <w:w w:val="150"/>
                <w:sz w:val="18"/>
              </w:rPr>
              <w:t xml:space="preserve"> </w:t>
            </w:r>
            <w:r>
              <w:rPr>
                <w:w w:val="105"/>
                <w:sz w:val="18"/>
              </w:rPr>
              <w:t>different</w:t>
            </w:r>
            <w:r>
              <w:rPr>
                <w:spacing w:val="79"/>
                <w:w w:val="105"/>
                <w:sz w:val="18"/>
              </w:rPr>
              <w:t xml:space="preserve"> </w:t>
            </w:r>
            <w:r>
              <w:rPr>
                <w:w w:val="105"/>
                <w:sz w:val="18"/>
              </w:rPr>
              <w:t>types</w:t>
            </w:r>
            <w:r>
              <w:rPr>
                <w:spacing w:val="79"/>
                <w:w w:val="105"/>
                <w:sz w:val="18"/>
              </w:rPr>
              <w:t xml:space="preserve"> </w:t>
            </w:r>
            <w:r>
              <w:rPr>
                <w:w w:val="105"/>
                <w:sz w:val="18"/>
              </w:rPr>
              <w:t>insurances</w:t>
            </w:r>
            <w:r>
              <w:rPr>
                <w:spacing w:val="60"/>
                <w:w w:val="150"/>
                <w:sz w:val="18"/>
              </w:rPr>
              <w:t xml:space="preserve"> </w:t>
            </w:r>
            <w:r>
              <w:rPr>
                <w:w w:val="105"/>
                <w:sz w:val="18"/>
              </w:rPr>
              <w:t>and</w:t>
            </w:r>
            <w:r>
              <w:rPr>
                <w:spacing w:val="77"/>
                <w:w w:val="105"/>
                <w:sz w:val="18"/>
              </w:rPr>
              <w:t xml:space="preserve"> </w:t>
            </w:r>
            <w:r>
              <w:rPr>
                <w:w w:val="105"/>
                <w:sz w:val="18"/>
              </w:rPr>
              <w:t>it’s</w:t>
            </w:r>
            <w:r>
              <w:rPr>
                <w:spacing w:val="61"/>
                <w:w w:val="150"/>
                <w:sz w:val="18"/>
              </w:rPr>
              <w:t xml:space="preserve"> </w:t>
            </w:r>
            <w:r>
              <w:rPr>
                <w:w w:val="105"/>
                <w:sz w:val="18"/>
              </w:rPr>
              <w:t>justification</w:t>
            </w:r>
            <w:r>
              <w:rPr>
                <w:spacing w:val="60"/>
                <w:w w:val="150"/>
                <w:sz w:val="18"/>
              </w:rPr>
              <w:t xml:space="preserve"> </w:t>
            </w:r>
            <w:r>
              <w:rPr>
                <w:w w:val="105"/>
                <w:sz w:val="18"/>
              </w:rPr>
              <w:t>to</w:t>
            </w:r>
            <w:r>
              <w:rPr>
                <w:spacing w:val="75"/>
                <w:w w:val="105"/>
                <w:sz w:val="18"/>
              </w:rPr>
              <w:t xml:space="preserve"> </w:t>
            </w:r>
            <w:r>
              <w:rPr>
                <w:w w:val="105"/>
                <w:sz w:val="18"/>
              </w:rPr>
              <w:t>realize</w:t>
            </w:r>
            <w:r>
              <w:rPr>
                <w:spacing w:val="60"/>
                <w:w w:val="150"/>
                <w:sz w:val="18"/>
              </w:rPr>
              <w:t xml:space="preserve"> </w:t>
            </w:r>
            <w:r>
              <w:rPr>
                <w:spacing w:val="-5"/>
                <w:w w:val="105"/>
                <w:sz w:val="18"/>
              </w:rPr>
              <w:t>the</w:t>
            </w:r>
          </w:p>
          <w:p w14:paraId="1D48D885" w14:textId="77777777" w:rsidR="00021658" w:rsidRDefault="00DD08E8" w:rsidP="0007144A">
            <w:pPr>
              <w:pStyle w:val="TableParagraph"/>
              <w:ind w:left="103"/>
              <w:jc w:val="left"/>
              <w:rPr>
                <w:sz w:val="18"/>
              </w:rPr>
            </w:pPr>
            <w:r>
              <w:rPr>
                <w:w w:val="105"/>
                <w:sz w:val="18"/>
              </w:rPr>
              <w:t>consequence</w:t>
            </w:r>
            <w:r>
              <w:rPr>
                <w:spacing w:val="-2"/>
                <w:w w:val="105"/>
                <w:sz w:val="18"/>
              </w:rPr>
              <w:t xml:space="preserve"> </w:t>
            </w:r>
            <w:r>
              <w:rPr>
                <w:w w:val="105"/>
                <w:sz w:val="18"/>
              </w:rPr>
              <w:t>of</w:t>
            </w:r>
            <w:r>
              <w:rPr>
                <w:spacing w:val="-2"/>
                <w:w w:val="105"/>
                <w:sz w:val="18"/>
              </w:rPr>
              <w:t xml:space="preserve"> </w:t>
            </w:r>
            <w:r>
              <w:rPr>
                <w:w w:val="105"/>
                <w:sz w:val="18"/>
              </w:rPr>
              <w:t>insurance</w:t>
            </w:r>
            <w:r>
              <w:rPr>
                <w:spacing w:val="-3"/>
                <w:w w:val="105"/>
                <w:sz w:val="18"/>
              </w:rPr>
              <w:t xml:space="preserve"> </w:t>
            </w:r>
            <w:r>
              <w:rPr>
                <w:w w:val="105"/>
                <w:sz w:val="18"/>
              </w:rPr>
              <w:t>in</w:t>
            </w:r>
            <w:r>
              <w:rPr>
                <w:spacing w:val="-6"/>
                <w:w w:val="105"/>
                <w:sz w:val="18"/>
              </w:rPr>
              <w:t xml:space="preserve"> </w:t>
            </w:r>
            <w:r>
              <w:rPr>
                <w:w w:val="105"/>
                <w:sz w:val="18"/>
              </w:rPr>
              <w:t>risk</w:t>
            </w:r>
            <w:r>
              <w:rPr>
                <w:spacing w:val="-7"/>
                <w:w w:val="105"/>
                <w:sz w:val="18"/>
              </w:rPr>
              <w:t xml:space="preserve"> </w:t>
            </w:r>
            <w:r>
              <w:rPr>
                <w:spacing w:val="-2"/>
                <w:w w:val="105"/>
                <w:sz w:val="18"/>
              </w:rPr>
              <w:t>sharing.</w:t>
            </w:r>
          </w:p>
        </w:tc>
      </w:tr>
      <w:tr w:rsidR="00021658" w14:paraId="56AE6866" w14:textId="77777777" w:rsidTr="000259C5">
        <w:trPr>
          <w:trHeight w:val="20"/>
        </w:trPr>
        <w:tc>
          <w:tcPr>
            <w:tcW w:w="1022" w:type="dxa"/>
          </w:tcPr>
          <w:p w14:paraId="3D0B019B" w14:textId="77777777" w:rsidR="00021658" w:rsidRDefault="00DD08E8" w:rsidP="0007144A">
            <w:pPr>
              <w:pStyle w:val="TableParagraph"/>
              <w:ind w:left="7" w:right="1"/>
              <w:rPr>
                <w:sz w:val="18"/>
              </w:rPr>
            </w:pPr>
            <w:r>
              <w:rPr>
                <w:spacing w:val="-5"/>
                <w:w w:val="105"/>
                <w:sz w:val="18"/>
              </w:rPr>
              <w:t>CO3</w:t>
            </w:r>
          </w:p>
        </w:tc>
        <w:tc>
          <w:tcPr>
            <w:tcW w:w="7749" w:type="dxa"/>
          </w:tcPr>
          <w:p w14:paraId="6A49720B" w14:textId="77777777" w:rsidR="00021658" w:rsidRDefault="00DD08E8" w:rsidP="0007144A">
            <w:pPr>
              <w:pStyle w:val="TableParagraph"/>
              <w:ind w:left="103"/>
              <w:jc w:val="left"/>
              <w:rPr>
                <w:sz w:val="18"/>
              </w:rPr>
            </w:pPr>
            <w:r>
              <w:rPr>
                <w:w w:val="105"/>
                <w:sz w:val="18"/>
              </w:rPr>
              <w:t>About</w:t>
            </w:r>
            <w:r>
              <w:rPr>
                <w:spacing w:val="15"/>
                <w:w w:val="105"/>
                <w:sz w:val="18"/>
              </w:rPr>
              <w:t xml:space="preserve"> </w:t>
            </w:r>
            <w:r>
              <w:rPr>
                <w:w w:val="105"/>
                <w:sz w:val="18"/>
              </w:rPr>
              <w:t>the</w:t>
            </w:r>
            <w:r>
              <w:rPr>
                <w:spacing w:val="15"/>
                <w:w w:val="105"/>
                <w:sz w:val="18"/>
              </w:rPr>
              <w:t xml:space="preserve"> </w:t>
            </w:r>
            <w:r>
              <w:rPr>
                <w:w w:val="105"/>
                <w:sz w:val="18"/>
              </w:rPr>
              <w:t>features</w:t>
            </w:r>
            <w:r>
              <w:rPr>
                <w:spacing w:val="15"/>
                <w:w w:val="105"/>
                <w:sz w:val="18"/>
              </w:rPr>
              <w:t xml:space="preserve"> </w:t>
            </w:r>
            <w:r>
              <w:rPr>
                <w:w w:val="105"/>
                <w:sz w:val="18"/>
              </w:rPr>
              <w:t>of</w:t>
            </w:r>
            <w:r>
              <w:rPr>
                <w:spacing w:val="15"/>
                <w:w w:val="105"/>
                <w:sz w:val="18"/>
              </w:rPr>
              <w:t xml:space="preserve"> </w:t>
            </w:r>
            <w:r>
              <w:rPr>
                <w:w w:val="105"/>
                <w:sz w:val="18"/>
              </w:rPr>
              <w:t>life</w:t>
            </w:r>
            <w:r>
              <w:rPr>
                <w:spacing w:val="16"/>
                <w:w w:val="105"/>
                <w:sz w:val="18"/>
              </w:rPr>
              <w:t xml:space="preserve"> </w:t>
            </w:r>
            <w:r>
              <w:rPr>
                <w:w w:val="105"/>
                <w:sz w:val="18"/>
              </w:rPr>
              <w:t>insurance,</w:t>
            </w:r>
            <w:r>
              <w:rPr>
                <w:spacing w:val="17"/>
                <w:w w:val="105"/>
                <w:sz w:val="18"/>
              </w:rPr>
              <w:t xml:space="preserve"> </w:t>
            </w:r>
            <w:r>
              <w:rPr>
                <w:w w:val="105"/>
                <w:sz w:val="18"/>
              </w:rPr>
              <w:t>surrender</w:t>
            </w:r>
            <w:r>
              <w:rPr>
                <w:spacing w:val="18"/>
                <w:w w:val="105"/>
                <w:sz w:val="18"/>
              </w:rPr>
              <w:t xml:space="preserve"> </w:t>
            </w:r>
            <w:r>
              <w:rPr>
                <w:w w:val="105"/>
                <w:sz w:val="18"/>
              </w:rPr>
              <w:t>value,</w:t>
            </w:r>
            <w:r>
              <w:rPr>
                <w:spacing w:val="17"/>
                <w:w w:val="105"/>
                <w:sz w:val="18"/>
              </w:rPr>
              <w:t xml:space="preserve"> </w:t>
            </w:r>
            <w:r>
              <w:rPr>
                <w:w w:val="105"/>
                <w:sz w:val="18"/>
              </w:rPr>
              <w:t>actuarial</w:t>
            </w:r>
            <w:r>
              <w:rPr>
                <w:spacing w:val="15"/>
                <w:w w:val="105"/>
                <w:sz w:val="18"/>
              </w:rPr>
              <w:t xml:space="preserve"> </w:t>
            </w:r>
            <w:r>
              <w:rPr>
                <w:w w:val="105"/>
                <w:sz w:val="18"/>
              </w:rPr>
              <w:t>science,</w:t>
            </w:r>
            <w:r>
              <w:rPr>
                <w:spacing w:val="15"/>
                <w:w w:val="105"/>
                <w:sz w:val="18"/>
              </w:rPr>
              <w:t xml:space="preserve"> </w:t>
            </w:r>
            <w:r>
              <w:rPr>
                <w:w w:val="105"/>
                <w:sz w:val="18"/>
              </w:rPr>
              <w:t>bonus,</w:t>
            </w:r>
            <w:r>
              <w:rPr>
                <w:spacing w:val="17"/>
                <w:w w:val="105"/>
                <w:sz w:val="18"/>
              </w:rPr>
              <w:t xml:space="preserve"> </w:t>
            </w:r>
            <w:r>
              <w:rPr>
                <w:w w:val="105"/>
                <w:sz w:val="18"/>
              </w:rPr>
              <w:t>policy,</w:t>
            </w:r>
            <w:r>
              <w:rPr>
                <w:spacing w:val="17"/>
                <w:w w:val="105"/>
                <w:sz w:val="18"/>
              </w:rPr>
              <w:t xml:space="preserve"> </w:t>
            </w:r>
            <w:r>
              <w:rPr>
                <w:spacing w:val="-2"/>
                <w:w w:val="105"/>
                <w:sz w:val="18"/>
              </w:rPr>
              <w:t>application</w:t>
            </w:r>
          </w:p>
          <w:p w14:paraId="1EA90EED" w14:textId="77777777" w:rsidR="00021658" w:rsidRDefault="00DD08E8" w:rsidP="0007144A">
            <w:pPr>
              <w:pStyle w:val="TableParagraph"/>
              <w:ind w:left="103"/>
              <w:jc w:val="left"/>
              <w:rPr>
                <w:sz w:val="18"/>
              </w:rPr>
            </w:pPr>
            <w:r>
              <w:rPr>
                <w:w w:val="105"/>
                <w:sz w:val="18"/>
              </w:rPr>
              <w:t>and</w:t>
            </w:r>
            <w:r>
              <w:rPr>
                <w:spacing w:val="-7"/>
                <w:w w:val="105"/>
                <w:sz w:val="18"/>
              </w:rPr>
              <w:t xml:space="preserve"> </w:t>
            </w:r>
            <w:r>
              <w:rPr>
                <w:w w:val="105"/>
                <w:sz w:val="18"/>
              </w:rPr>
              <w:t>acceptance</w:t>
            </w:r>
            <w:r>
              <w:rPr>
                <w:spacing w:val="-4"/>
                <w:w w:val="105"/>
                <w:sz w:val="18"/>
              </w:rPr>
              <w:t xml:space="preserve"> </w:t>
            </w:r>
            <w:r>
              <w:rPr>
                <w:w w:val="105"/>
                <w:sz w:val="18"/>
              </w:rPr>
              <w:t>for</w:t>
            </w:r>
            <w:r>
              <w:rPr>
                <w:spacing w:val="-4"/>
                <w:w w:val="105"/>
                <w:sz w:val="18"/>
              </w:rPr>
              <w:t xml:space="preserve"> </w:t>
            </w:r>
            <w:r>
              <w:rPr>
                <w:w w:val="105"/>
                <w:sz w:val="18"/>
              </w:rPr>
              <w:t>better</w:t>
            </w:r>
            <w:r>
              <w:rPr>
                <w:spacing w:val="-3"/>
                <w:w w:val="105"/>
                <w:sz w:val="18"/>
              </w:rPr>
              <w:t xml:space="preserve"> </w:t>
            </w:r>
            <w:r>
              <w:rPr>
                <w:w w:val="105"/>
                <w:sz w:val="18"/>
              </w:rPr>
              <w:t>understanding</w:t>
            </w:r>
            <w:r>
              <w:rPr>
                <w:spacing w:val="-6"/>
                <w:w w:val="105"/>
                <w:sz w:val="18"/>
              </w:rPr>
              <w:t xml:space="preserve"> </w:t>
            </w:r>
            <w:r>
              <w:rPr>
                <w:w w:val="105"/>
                <w:sz w:val="18"/>
              </w:rPr>
              <w:t>about</w:t>
            </w:r>
            <w:r>
              <w:rPr>
                <w:spacing w:val="-6"/>
                <w:w w:val="105"/>
                <w:sz w:val="18"/>
              </w:rPr>
              <w:t xml:space="preserve"> </w:t>
            </w:r>
            <w:r>
              <w:rPr>
                <w:spacing w:val="-2"/>
                <w:w w:val="105"/>
                <w:sz w:val="18"/>
              </w:rPr>
              <w:t>insurance.</w:t>
            </w:r>
          </w:p>
        </w:tc>
      </w:tr>
      <w:tr w:rsidR="00021658" w14:paraId="2510C023" w14:textId="77777777" w:rsidTr="000259C5">
        <w:trPr>
          <w:trHeight w:val="20"/>
        </w:trPr>
        <w:tc>
          <w:tcPr>
            <w:tcW w:w="1022" w:type="dxa"/>
          </w:tcPr>
          <w:p w14:paraId="7BE7E3C6" w14:textId="77777777" w:rsidR="00021658" w:rsidRDefault="00DD08E8" w:rsidP="0007144A">
            <w:pPr>
              <w:pStyle w:val="TableParagraph"/>
              <w:ind w:left="7" w:right="1"/>
              <w:rPr>
                <w:sz w:val="18"/>
              </w:rPr>
            </w:pPr>
            <w:r>
              <w:rPr>
                <w:spacing w:val="-5"/>
                <w:w w:val="105"/>
                <w:sz w:val="18"/>
              </w:rPr>
              <w:t>CO4</w:t>
            </w:r>
          </w:p>
        </w:tc>
        <w:tc>
          <w:tcPr>
            <w:tcW w:w="7749" w:type="dxa"/>
          </w:tcPr>
          <w:p w14:paraId="0A1A1127" w14:textId="77777777" w:rsidR="00021658" w:rsidRDefault="00DD08E8" w:rsidP="0007144A">
            <w:pPr>
              <w:pStyle w:val="TableParagraph"/>
              <w:ind w:left="103"/>
              <w:jc w:val="left"/>
              <w:rPr>
                <w:sz w:val="18"/>
              </w:rPr>
            </w:pPr>
            <w:r>
              <w:rPr>
                <w:w w:val="105"/>
                <w:sz w:val="18"/>
              </w:rPr>
              <w:t>Know</w:t>
            </w:r>
            <w:r>
              <w:rPr>
                <w:spacing w:val="-2"/>
                <w:w w:val="105"/>
                <w:sz w:val="18"/>
              </w:rPr>
              <w:t xml:space="preserve"> </w:t>
            </w:r>
            <w:r>
              <w:rPr>
                <w:w w:val="105"/>
                <w:sz w:val="18"/>
              </w:rPr>
              <w:t>about</w:t>
            </w:r>
            <w:r>
              <w:rPr>
                <w:spacing w:val="-3"/>
                <w:w w:val="105"/>
                <w:sz w:val="18"/>
              </w:rPr>
              <w:t xml:space="preserve"> </w:t>
            </w:r>
            <w:r>
              <w:rPr>
                <w:w w:val="105"/>
                <w:sz w:val="18"/>
              </w:rPr>
              <w:t>the</w:t>
            </w:r>
            <w:r>
              <w:rPr>
                <w:spacing w:val="-5"/>
                <w:w w:val="105"/>
                <w:sz w:val="18"/>
              </w:rPr>
              <w:t xml:space="preserve"> </w:t>
            </w:r>
            <w:r>
              <w:rPr>
                <w:w w:val="105"/>
                <w:sz w:val="18"/>
              </w:rPr>
              <w:t>types</w:t>
            </w:r>
            <w:r>
              <w:rPr>
                <w:spacing w:val="-3"/>
                <w:w w:val="105"/>
                <w:sz w:val="18"/>
              </w:rPr>
              <w:t xml:space="preserve"> </w:t>
            </w:r>
            <w:r>
              <w:rPr>
                <w:w w:val="105"/>
                <w:sz w:val="18"/>
              </w:rPr>
              <w:t>of</w:t>
            </w:r>
            <w:r>
              <w:rPr>
                <w:spacing w:val="-3"/>
                <w:w w:val="105"/>
                <w:sz w:val="18"/>
              </w:rPr>
              <w:t xml:space="preserve"> </w:t>
            </w:r>
            <w:r>
              <w:rPr>
                <w:w w:val="105"/>
                <w:sz w:val="18"/>
              </w:rPr>
              <w:t>insurance</w:t>
            </w:r>
            <w:r>
              <w:rPr>
                <w:spacing w:val="-4"/>
                <w:w w:val="105"/>
                <w:sz w:val="18"/>
              </w:rPr>
              <w:t xml:space="preserve"> </w:t>
            </w:r>
            <w:r>
              <w:rPr>
                <w:w w:val="105"/>
                <w:sz w:val="18"/>
              </w:rPr>
              <w:t>and</w:t>
            </w:r>
            <w:r>
              <w:rPr>
                <w:spacing w:val="-5"/>
                <w:w w:val="105"/>
                <w:sz w:val="18"/>
              </w:rPr>
              <w:t xml:space="preserve"> </w:t>
            </w:r>
            <w:r>
              <w:rPr>
                <w:w w:val="105"/>
                <w:sz w:val="18"/>
              </w:rPr>
              <w:t>regulation</w:t>
            </w:r>
            <w:r>
              <w:rPr>
                <w:spacing w:val="-1"/>
                <w:w w:val="105"/>
                <w:sz w:val="18"/>
              </w:rPr>
              <w:t xml:space="preserve"> </w:t>
            </w:r>
            <w:r>
              <w:rPr>
                <w:w w:val="105"/>
                <w:sz w:val="18"/>
              </w:rPr>
              <w:t>in</w:t>
            </w:r>
            <w:r>
              <w:rPr>
                <w:spacing w:val="-3"/>
                <w:w w:val="105"/>
                <w:sz w:val="18"/>
              </w:rPr>
              <w:t xml:space="preserve"> </w:t>
            </w:r>
            <w:r>
              <w:rPr>
                <w:spacing w:val="-2"/>
                <w:w w:val="105"/>
                <w:sz w:val="18"/>
              </w:rPr>
              <w:t>Bangladesh.</w:t>
            </w:r>
          </w:p>
        </w:tc>
      </w:tr>
      <w:tr w:rsidR="00021658" w14:paraId="55901319" w14:textId="77777777" w:rsidTr="000259C5">
        <w:trPr>
          <w:trHeight w:val="20"/>
        </w:trPr>
        <w:tc>
          <w:tcPr>
            <w:tcW w:w="1022" w:type="dxa"/>
          </w:tcPr>
          <w:p w14:paraId="0EA7D6AF" w14:textId="77777777" w:rsidR="00021658" w:rsidRDefault="00DD08E8" w:rsidP="0007144A">
            <w:pPr>
              <w:pStyle w:val="TableParagraph"/>
              <w:ind w:left="7" w:right="1"/>
              <w:rPr>
                <w:sz w:val="18"/>
              </w:rPr>
            </w:pPr>
            <w:r>
              <w:rPr>
                <w:spacing w:val="-5"/>
                <w:w w:val="105"/>
                <w:sz w:val="18"/>
              </w:rPr>
              <w:t>CO5</w:t>
            </w:r>
          </w:p>
        </w:tc>
        <w:tc>
          <w:tcPr>
            <w:tcW w:w="7749" w:type="dxa"/>
          </w:tcPr>
          <w:p w14:paraId="57E3B47D" w14:textId="77777777" w:rsidR="00021658" w:rsidRDefault="00DD08E8" w:rsidP="0007144A">
            <w:pPr>
              <w:pStyle w:val="TableParagraph"/>
              <w:ind w:left="103"/>
              <w:jc w:val="left"/>
              <w:rPr>
                <w:sz w:val="18"/>
              </w:rPr>
            </w:pPr>
            <w:r>
              <w:rPr>
                <w:w w:val="105"/>
                <w:sz w:val="18"/>
              </w:rPr>
              <w:t>Recognize</w:t>
            </w:r>
            <w:r>
              <w:rPr>
                <w:spacing w:val="-1"/>
                <w:w w:val="105"/>
                <w:sz w:val="18"/>
              </w:rPr>
              <w:t xml:space="preserve"> </w:t>
            </w:r>
            <w:r>
              <w:rPr>
                <w:w w:val="105"/>
                <w:sz w:val="18"/>
              </w:rPr>
              <w:t>different</w:t>
            </w:r>
            <w:r>
              <w:rPr>
                <w:spacing w:val="-5"/>
                <w:w w:val="105"/>
                <w:sz w:val="18"/>
              </w:rPr>
              <w:t xml:space="preserve"> </w:t>
            </w:r>
            <w:r>
              <w:rPr>
                <w:w w:val="105"/>
                <w:sz w:val="18"/>
              </w:rPr>
              <w:t>risk</w:t>
            </w:r>
            <w:r>
              <w:rPr>
                <w:spacing w:val="-6"/>
                <w:w w:val="105"/>
                <w:sz w:val="18"/>
              </w:rPr>
              <w:t xml:space="preserve"> </w:t>
            </w:r>
            <w:r>
              <w:rPr>
                <w:w w:val="105"/>
                <w:sz w:val="18"/>
              </w:rPr>
              <w:t>related</w:t>
            </w:r>
            <w:r>
              <w:rPr>
                <w:spacing w:val="-6"/>
                <w:w w:val="105"/>
                <w:sz w:val="18"/>
              </w:rPr>
              <w:t xml:space="preserve"> </w:t>
            </w:r>
            <w:r>
              <w:rPr>
                <w:w w:val="105"/>
                <w:sz w:val="18"/>
              </w:rPr>
              <w:t>issues</w:t>
            </w:r>
            <w:r>
              <w:rPr>
                <w:spacing w:val="-3"/>
                <w:w w:val="105"/>
                <w:sz w:val="18"/>
              </w:rPr>
              <w:t xml:space="preserve"> </w:t>
            </w:r>
            <w:r>
              <w:rPr>
                <w:w w:val="105"/>
                <w:sz w:val="18"/>
              </w:rPr>
              <w:t>and</w:t>
            </w:r>
            <w:r>
              <w:rPr>
                <w:spacing w:val="-6"/>
                <w:w w:val="105"/>
                <w:sz w:val="18"/>
              </w:rPr>
              <w:t xml:space="preserve"> </w:t>
            </w:r>
            <w:r>
              <w:rPr>
                <w:w w:val="105"/>
                <w:sz w:val="18"/>
              </w:rPr>
              <w:t>its</w:t>
            </w:r>
            <w:r>
              <w:rPr>
                <w:spacing w:val="-1"/>
                <w:w w:val="105"/>
                <w:sz w:val="18"/>
              </w:rPr>
              <w:t xml:space="preserve"> </w:t>
            </w:r>
            <w:r>
              <w:rPr>
                <w:spacing w:val="-2"/>
                <w:w w:val="105"/>
                <w:sz w:val="18"/>
              </w:rPr>
              <w:t>measurement.</w:t>
            </w:r>
          </w:p>
        </w:tc>
      </w:tr>
    </w:tbl>
    <w:p w14:paraId="22883468"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858E0AB" w14:textId="77777777" w:rsidTr="000259C5">
        <w:trPr>
          <w:trHeight w:val="20"/>
        </w:trPr>
        <w:tc>
          <w:tcPr>
            <w:tcW w:w="797" w:type="dxa"/>
          </w:tcPr>
          <w:p w14:paraId="1EE9CA41" w14:textId="77777777" w:rsidR="00021658" w:rsidRDefault="00021658" w:rsidP="0007144A">
            <w:pPr>
              <w:pStyle w:val="TableParagraph"/>
              <w:jc w:val="left"/>
              <w:rPr>
                <w:sz w:val="16"/>
              </w:rPr>
            </w:pPr>
          </w:p>
        </w:tc>
        <w:tc>
          <w:tcPr>
            <w:tcW w:w="798" w:type="dxa"/>
          </w:tcPr>
          <w:p w14:paraId="0A00DFFB" w14:textId="77777777" w:rsidR="00021658" w:rsidRDefault="00DD08E8" w:rsidP="0007144A">
            <w:pPr>
              <w:pStyle w:val="TableParagraph"/>
              <w:ind w:left="9" w:right="5"/>
              <w:rPr>
                <w:sz w:val="18"/>
              </w:rPr>
            </w:pPr>
            <w:r>
              <w:rPr>
                <w:spacing w:val="-5"/>
                <w:w w:val="105"/>
                <w:sz w:val="18"/>
              </w:rPr>
              <w:t>PO1</w:t>
            </w:r>
          </w:p>
        </w:tc>
        <w:tc>
          <w:tcPr>
            <w:tcW w:w="798" w:type="dxa"/>
          </w:tcPr>
          <w:p w14:paraId="5E9D54C8" w14:textId="77777777" w:rsidR="00021658" w:rsidRDefault="00DD08E8" w:rsidP="0007144A">
            <w:pPr>
              <w:pStyle w:val="TableParagraph"/>
              <w:ind w:left="9" w:right="4"/>
              <w:rPr>
                <w:sz w:val="18"/>
              </w:rPr>
            </w:pPr>
            <w:r>
              <w:rPr>
                <w:spacing w:val="-5"/>
                <w:w w:val="105"/>
                <w:sz w:val="18"/>
              </w:rPr>
              <w:t>PO2</w:t>
            </w:r>
          </w:p>
        </w:tc>
        <w:tc>
          <w:tcPr>
            <w:tcW w:w="794" w:type="dxa"/>
          </w:tcPr>
          <w:p w14:paraId="54CA6A20" w14:textId="77777777" w:rsidR="00021658" w:rsidRDefault="00DD08E8" w:rsidP="0007144A">
            <w:pPr>
              <w:pStyle w:val="TableParagraph"/>
              <w:ind w:left="9"/>
              <w:rPr>
                <w:sz w:val="18"/>
              </w:rPr>
            </w:pPr>
            <w:r>
              <w:rPr>
                <w:spacing w:val="-5"/>
                <w:w w:val="105"/>
                <w:sz w:val="18"/>
              </w:rPr>
              <w:t>PO3</w:t>
            </w:r>
          </w:p>
        </w:tc>
        <w:tc>
          <w:tcPr>
            <w:tcW w:w="799" w:type="dxa"/>
          </w:tcPr>
          <w:p w14:paraId="745635EC" w14:textId="77777777" w:rsidR="00021658" w:rsidRDefault="00DD08E8" w:rsidP="0007144A">
            <w:pPr>
              <w:pStyle w:val="TableParagraph"/>
              <w:ind w:left="7" w:right="4"/>
              <w:rPr>
                <w:sz w:val="18"/>
              </w:rPr>
            </w:pPr>
            <w:r>
              <w:rPr>
                <w:spacing w:val="-5"/>
                <w:w w:val="105"/>
                <w:sz w:val="18"/>
              </w:rPr>
              <w:t>PO4</w:t>
            </w:r>
          </w:p>
        </w:tc>
        <w:tc>
          <w:tcPr>
            <w:tcW w:w="797" w:type="dxa"/>
          </w:tcPr>
          <w:p w14:paraId="2A5F98F2" w14:textId="77777777" w:rsidR="00021658" w:rsidRDefault="00DD08E8" w:rsidP="0007144A">
            <w:pPr>
              <w:pStyle w:val="TableParagraph"/>
              <w:ind w:left="10" w:right="4"/>
              <w:rPr>
                <w:sz w:val="18"/>
              </w:rPr>
            </w:pPr>
            <w:r>
              <w:rPr>
                <w:spacing w:val="-5"/>
                <w:w w:val="105"/>
                <w:sz w:val="18"/>
              </w:rPr>
              <w:t>PO5</w:t>
            </w:r>
          </w:p>
        </w:tc>
        <w:tc>
          <w:tcPr>
            <w:tcW w:w="798" w:type="dxa"/>
          </w:tcPr>
          <w:p w14:paraId="307B3948" w14:textId="77777777" w:rsidR="00021658" w:rsidRDefault="00DD08E8" w:rsidP="0007144A">
            <w:pPr>
              <w:pStyle w:val="TableParagraph"/>
              <w:ind w:left="9" w:right="7"/>
              <w:rPr>
                <w:sz w:val="18"/>
              </w:rPr>
            </w:pPr>
            <w:r>
              <w:rPr>
                <w:spacing w:val="-5"/>
                <w:w w:val="105"/>
                <w:sz w:val="18"/>
              </w:rPr>
              <w:t>PO6</w:t>
            </w:r>
          </w:p>
        </w:tc>
        <w:tc>
          <w:tcPr>
            <w:tcW w:w="798" w:type="dxa"/>
          </w:tcPr>
          <w:p w14:paraId="02514FEF" w14:textId="77777777" w:rsidR="00021658" w:rsidRDefault="00DD08E8" w:rsidP="0007144A">
            <w:pPr>
              <w:pStyle w:val="TableParagraph"/>
              <w:ind w:left="9" w:right="7"/>
              <w:rPr>
                <w:sz w:val="18"/>
              </w:rPr>
            </w:pPr>
            <w:r>
              <w:rPr>
                <w:spacing w:val="-5"/>
                <w:w w:val="105"/>
                <w:sz w:val="18"/>
              </w:rPr>
              <w:t>PO7</w:t>
            </w:r>
          </w:p>
        </w:tc>
        <w:tc>
          <w:tcPr>
            <w:tcW w:w="796" w:type="dxa"/>
          </w:tcPr>
          <w:p w14:paraId="04742FF6" w14:textId="77777777" w:rsidR="00021658" w:rsidRDefault="00DD08E8" w:rsidP="0007144A">
            <w:pPr>
              <w:pStyle w:val="TableParagraph"/>
              <w:ind w:left="7" w:right="7"/>
              <w:rPr>
                <w:sz w:val="18"/>
              </w:rPr>
            </w:pPr>
            <w:r>
              <w:rPr>
                <w:spacing w:val="-5"/>
                <w:w w:val="105"/>
                <w:sz w:val="18"/>
              </w:rPr>
              <w:t>PO8</w:t>
            </w:r>
          </w:p>
        </w:tc>
        <w:tc>
          <w:tcPr>
            <w:tcW w:w="798" w:type="dxa"/>
          </w:tcPr>
          <w:p w14:paraId="7860A351" w14:textId="77777777" w:rsidR="00021658" w:rsidRDefault="00DD08E8" w:rsidP="0007144A">
            <w:pPr>
              <w:pStyle w:val="TableParagraph"/>
              <w:ind w:left="9" w:right="9"/>
              <w:rPr>
                <w:sz w:val="18"/>
              </w:rPr>
            </w:pPr>
            <w:r>
              <w:rPr>
                <w:spacing w:val="-5"/>
                <w:w w:val="105"/>
                <w:sz w:val="18"/>
              </w:rPr>
              <w:t>PO9</w:t>
            </w:r>
          </w:p>
        </w:tc>
        <w:tc>
          <w:tcPr>
            <w:tcW w:w="814" w:type="dxa"/>
          </w:tcPr>
          <w:p w14:paraId="2E665F0A" w14:textId="77777777" w:rsidR="00021658" w:rsidRDefault="00DD08E8" w:rsidP="0007144A">
            <w:pPr>
              <w:pStyle w:val="TableParagraph"/>
              <w:ind w:left="6" w:right="8"/>
              <w:rPr>
                <w:sz w:val="18"/>
              </w:rPr>
            </w:pPr>
            <w:r>
              <w:rPr>
                <w:spacing w:val="-4"/>
                <w:w w:val="105"/>
                <w:sz w:val="18"/>
              </w:rPr>
              <w:t>PO10</w:t>
            </w:r>
          </w:p>
        </w:tc>
      </w:tr>
      <w:tr w:rsidR="00021658" w14:paraId="032E16B9" w14:textId="77777777" w:rsidTr="000259C5">
        <w:trPr>
          <w:trHeight w:val="20"/>
        </w:trPr>
        <w:tc>
          <w:tcPr>
            <w:tcW w:w="797" w:type="dxa"/>
          </w:tcPr>
          <w:p w14:paraId="74AFD862" w14:textId="77777777" w:rsidR="00021658" w:rsidRDefault="00DD08E8" w:rsidP="0007144A">
            <w:pPr>
              <w:pStyle w:val="TableParagraph"/>
              <w:ind w:left="10" w:right="4"/>
              <w:rPr>
                <w:sz w:val="18"/>
              </w:rPr>
            </w:pPr>
            <w:r>
              <w:rPr>
                <w:spacing w:val="-5"/>
                <w:w w:val="105"/>
                <w:sz w:val="18"/>
              </w:rPr>
              <w:lastRenderedPageBreak/>
              <w:t>CO1</w:t>
            </w:r>
          </w:p>
        </w:tc>
        <w:tc>
          <w:tcPr>
            <w:tcW w:w="798" w:type="dxa"/>
          </w:tcPr>
          <w:p w14:paraId="190D26C2" w14:textId="77777777" w:rsidR="00021658" w:rsidRDefault="00DD08E8" w:rsidP="0007144A">
            <w:pPr>
              <w:pStyle w:val="TableParagraph"/>
              <w:ind w:left="9" w:right="3"/>
              <w:rPr>
                <w:sz w:val="18"/>
              </w:rPr>
            </w:pPr>
            <w:r>
              <w:rPr>
                <w:spacing w:val="-10"/>
                <w:w w:val="105"/>
                <w:sz w:val="18"/>
              </w:rPr>
              <w:t>3</w:t>
            </w:r>
          </w:p>
        </w:tc>
        <w:tc>
          <w:tcPr>
            <w:tcW w:w="798" w:type="dxa"/>
          </w:tcPr>
          <w:p w14:paraId="28949D65" w14:textId="77777777" w:rsidR="00021658" w:rsidRDefault="00DD08E8" w:rsidP="0007144A">
            <w:pPr>
              <w:pStyle w:val="TableParagraph"/>
              <w:ind w:left="9" w:right="8"/>
              <w:rPr>
                <w:sz w:val="18"/>
              </w:rPr>
            </w:pPr>
            <w:r>
              <w:rPr>
                <w:spacing w:val="-10"/>
                <w:w w:val="105"/>
                <w:sz w:val="18"/>
              </w:rPr>
              <w:t>1</w:t>
            </w:r>
          </w:p>
        </w:tc>
        <w:tc>
          <w:tcPr>
            <w:tcW w:w="794" w:type="dxa"/>
          </w:tcPr>
          <w:p w14:paraId="6866F904" w14:textId="77777777" w:rsidR="00021658" w:rsidRDefault="00021658" w:rsidP="0007144A">
            <w:pPr>
              <w:pStyle w:val="TableParagraph"/>
              <w:jc w:val="left"/>
              <w:rPr>
                <w:sz w:val="16"/>
              </w:rPr>
            </w:pPr>
          </w:p>
        </w:tc>
        <w:tc>
          <w:tcPr>
            <w:tcW w:w="799" w:type="dxa"/>
          </w:tcPr>
          <w:p w14:paraId="516BF9AD" w14:textId="77777777" w:rsidR="00021658" w:rsidRDefault="00021658" w:rsidP="0007144A">
            <w:pPr>
              <w:pStyle w:val="TableParagraph"/>
              <w:jc w:val="left"/>
              <w:rPr>
                <w:sz w:val="16"/>
              </w:rPr>
            </w:pPr>
          </w:p>
        </w:tc>
        <w:tc>
          <w:tcPr>
            <w:tcW w:w="797" w:type="dxa"/>
          </w:tcPr>
          <w:p w14:paraId="365638EA" w14:textId="77777777" w:rsidR="00021658" w:rsidRDefault="00021658" w:rsidP="0007144A">
            <w:pPr>
              <w:pStyle w:val="TableParagraph"/>
              <w:jc w:val="left"/>
              <w:rPr>
                <w:sz w:val="16"/>
              </w:rPr>
            </w:pPr>
          </w:p>
        </w:tc>
        <w:tc>
          <w:tcPr>
            <w:tcW w:w="798" w:type="dxa"/>
          </w:tcPr>
          <w:p w14:paraId="24D24565" w14:textId="77777777" w:rsidR="00021658" w:rsidRDefault="00021658" w:rsidP="0007144A">
            <w:pPr>
              <w:pStyle w:val="TableParagraph"/>
              <w:jc w:val="left"/>
              <w:rPr>
                <w:sz w:val="16"/>
              </w:rPr>
            </w:pPr>
          </w:p>
        </w:tc>
        <w:tc>
          <w:tcPr>
            <w:tcW w:w="798" w:type="dxa"/>
          </w:tcPr>
          <w:p w14:paraId="31BD0C1C" w14:textId="77777777" w:rsidR="00021658" w:rsidRDefault="00021658" w:rsidP="0007144A">
            <w:pPr>
              <w:pStyle w:val="TableParagraph"/>
              <w:jc w:val="left"/>
              <w:rPr>
                <w:sz w:val="16"/>
              </w:rPr>
            </w:pPr>
          </w:p>
        </w:tc>
        <w:tc>
          <w:tcPr>
            <w:tcW w:w="796" w:type="dxa"/>
          </w:tcPr>
          <w:p w14:paraId="3C864E89" w14:textId="77777777" w:rsidR="00021658" w:rsidRDefault="00021658" w:rsidP="0007144A">
            <w:pPr>
              <w:pStyle w:val="TableParagraph"/>
              <w:jc w:val="left"/>
              <w:rPr>
                <w:sz w:val="16"/>
              </w:rPr>
            </w:pPr>
          </w:p>
        </w:tc>
        <w:tc>
          <w:tcPr>
            <w:tcW w:w="798" w:type="dxa"/>
          </w:tcPr>
          <w:p w14:paraId="077FB8BC" w14:textId="77777777" w:rsidR="00021658" w:rsidRDefault="00DD08E8" w:rsidP="0007144A">
            <w:pPr>
              <w:pStyle w:val="TableParagraph"/>
              <w:ind w:left="9" w:right="5"/>
              <w:rPr>
                <w:sz w:val="18"/>
              </w:rPr>
            </w:pPr>
            <w:r>
              <w:rPr>
                <w:spacing w:val="-10"/>
                <w:w w:val="105"/>
                <w:sz w:val="18"/>
              </w:rPr>
              <w:t>2</w:t>
            </w:r>
          </w:p>
        </w:tc>
        <w:tc>
          <w:tcPr>
            <w:tcW w:w="814" w:type="dxa"/>
          </w:tcPr>
          <w:p w14:paraId="49DECB67" w14:textId="77777777" w:rsidR="00021658" w:rsidRDefault="00021658" w:rsidP="0007144A">
            <w:pPr>
              <w:pStyle w:val="TableParagraph"/>
              <w:jc w:val="left"/>
              <w:rPr>
                <w:sz w:val="16"/>
              </w:rPr>
            </w:pPr>
          </w:p>
        </w:tc>
      </w:tr>
      <w:tr w:rsidR="00021658" w14:paraId="29E5F816" w14:textId="77777777" w:rsidTr="000259C5">
        <w:trPr>
          <w:trHeight w:val="20"/>
        </w:trPr>
        <w:tc>
          <w:tcPr>
            <w:tcW w:w="797" w:type="dxa"/>
          </w:tcPr>
          <w:p w14:paraId="1A2A64B1" w14:textId="77777777" w:rsidR="00021658" w:rsidRDefault="00DD08E8" w:rsidP="0007144A">
            <w:pPr>
              <w:pStyle w:val="TableParagraph"/>
              <w:ind w:left="10" w:right="4"/>
              <w:rPr>
                <w:sz w:val="18"/>
              </w:rPr>
            </w:pPr>
            <w:r>
              <w:rPr>
                <w:spacing w:val="-5"/>
                <w:w w:val="105"/>
                <w:sz w:val="18"/>
              </w:rPr>
              <w:t>CO2</w:t>
            </w:r>
          </w:p>
        </w:tc>
        <w:tc>
          <w:tcPr>
            <w:tcW w:w="798" w:type="dxa"/>
          </w:tcPr>
          <w:p w14:paraId="67659798" w14:textId="77777777" w:rsidR="00021658" w:rsidRDefault="00021658" w:rsidP="0007144A">
            <w:pPr>
              <w:pStyle w:val="TableParagraph"/>
              <w:jc w:val="left"/>
              <w:rPr>
                <w:sz w:val="16"/>
              </w:rPr>
            </w:pPr>
          </w:p>
        </w:tc>
        <w:tc>
          <w:tcPr>
            <w:tcW w:w="798" w:type="dxa"/>
          </w:tcPr>
          <w:p w14:paraId="3F758307" w14:textId="77777777" w:rsidR="00021658" w:rsidRDefault="00021658" w:rsidP="0007144A">
            <w:pPr>
              <w:pStyle w:val="TableParagraph"/>
              <w:jc w:val="left"/>
              <w:rPr>
                <w:sz w:val="16"/>
              </w:rPr>
            </w:pPr>
          </w:p>
        </w:tc>
        <w:tc>
          <w:tcPr>
            <w:tcW w:w="794" w:type="dxa"/>
          </w:tcPr>
          <w:p w14:paraId="1A307119" w14:textId="77777777" w:rsidR="00021658" w:rsidRDefault="00DD08E8" w:rsidP="0007144A">
            <w:pPr>
              <w:pStyle w:val="TableParagraph"/>
              <w:ind w:left="9" w:right="1"/>
              <w:rPr>
                <w:sz w:val="18"/>
              </w:rPr>
            </w:pPr>
            <w:r>
              <w:rPr>
                <w:spacing w:val="-10"/>
                <w:w w:val="105"/>
                <w:sz w:val="18"/>
              </w:rPr>
              <w:t>3</w:t>
            </w:r>
          </w:p>
        </w:tc>
        <w:tc>
          <w:tcPr>
            <w:tcW w:w="799" w:type="dxa"/>
          </w:tcPr>
          <w:p w14:paraId="4F6F7F7B" w14:textId="77777777" w:rsidR="00021658" w:rsidRDefault="00021658" w:rsidP="0007144A">
            <w:pPr>
              <w:pStyle w:val="TableParagraph"/>
              <w:jc w:val="left"/>
              <w:rPr>
                <w:sz w:val="16"/>
              </w:rPr>
            </w:pPr>
          </w:p>
        </w:tc>
        <w:tc>
          <w:tcPr>
            <w:tcW w:w="797" w:type="dxa"/>
          </w:tcPr>
          <w:p w14:paraId="037A82C1" w14:textId="77777777" w:rsidR="00021658" w:rsidRDefault="00021658" w:rsidP="0007144A">
            <w:pPr>
              <w:pStyle w:val="TableParagraph"/>
              <w:jc w:val="left"/>
              <w:rPr>
                <w:sz w:val="16"/>
              </w:rPr>
            </w:pPr>
          </w:p>
        </w:tc>
        <w:tc>
          <w:tcPr>
            <w:tcW w:w="798" w:type="dxa"/>
          </w:tcPr>
          <w:p w14:paraId="0DF6DD44" w14:textId="77777777" w:rsidR="00021658" w:rsidRDefault="00021658" w:rsidP="0007144A">
            <w:pPr>
              <w:pStyle w:val="TableParagraph"/>
              <w:jc w:val="left"/>
              <w:rPr>
                <w:sz w:val="16"/>
              </w:rPr>
            </w:pPr>
          </w:p>
        </w:tc>
        <w:tc>
          <w:tcPr>
            <w:tcW w:w="798" w:type="dxa"/>
          </w:tcPr>
          <w:p w14:paraId="52932131" w14:textId="77777777" w:rsidR="00021658" w:rsidRDefault="00021658" w:rsidP="0007144A">
            <w:pPr>
              <w:pStyle w:val="TableParagraph"/>
              <w:jc w:val="left"/>
              <w:rPr>
                <w:sz w:val="16"/>
              </w:rPr>
            </w:pPr>
          </w:p>
        </w:tc>
        <w:tc>
          <w:tcPr>
            <w:tcW w:w="796" w:type="dxa"/>
          </w:tcPr>
          <w:p w14:paraId="716D2412" w14:textId="77777777" w:rsidR="00021658" w:rsidRDefault="00021658" w:rsidP="0007144A">
            <w:pPr>
              <w:pStyle w:val="TableParagraph"/>
              <w:jc w:val="left"/>
              <w:rPr>
                <w:sz w:val="16"/>
              </w:rPr>
            </w:pPr>
          </w:p>
        </w:tc>
        <w:tc>
          <w:tcPr>
            <w:tcW w:w="798" w:type="dxa"/>
          </w:tcPr>
          <w:p w14:paraId="030DCD7D" w14:textId="77777777" w:rsidR="00021658" w:rsidRDefault="00021658" w:rsidP="0007144A">
            <w:pPr>
              <w:pStyle w:val="TableParagraph"/>
              <w:jc w:val="left"/>
              <w:rPr>
                <w:sz w:val="16"/>
              </w:rPr>
            </w:pPr>
          </w:p>
        </w:tc>
        <w:tc>
          <w:tcPr>
            <w:tcW w:w="814" w:type="dxa"/>
          </w:tcPr>
          <w:p w14:paraId="4390ED22" w14:textId="77777777" w:rsidR="00021658" w:rsidRDefault="00021658" w:rsidP="0007144A">
            <w:pPr>
              <w:pStyle w:val="TableParagraph"/>
              <w:jc w:val="left"/>
              <w:rPr>
                <w:sz w:val="16"/>
              </w:rPr>
            </w:pPr>
          </w:p>
        </w:tc>
      </w:tr>
      <w:tr w:rsidR="00021658" w14:paraId="10FAAC76" w14:textId="77777777" w:rsidTr="000259C5">
        <w:trPr>
          <w:trHeight w:val="20"/>
        </w:trPr>
        <w:tc>
          <w:tcPr>
            <w:tcW w:w="797" w:type="dxa"/>
          </w:tcPr>
          <w:p w14:paraId="766B4073" w14:textId="77777777" w:rsidR="00021658" w:rsidRDefault="00DD08E8" w:rsidP="0007144A">
            <w:pPr>
              <w:pStyle w:val="TableParagraph"/>
              <w:ind w:left="10" w:right="4"/>
              <w:rPr>
                <w:sz w:val="18"/>
              </w:rPr>
            </w:pPr>
            <w:r>
              <w:rPr>
                <w:spacing w:val="-5"/>
                <w:w w:val="105"/>
                <w:sz w:val="18"/>
              </w:rPr>
              <w:t>CO3</w:t>
            </w:r>
          </w:p>
        </w:tc>
        <w:tc>
          <w:tcPr>
            <w:tcW w:w="798" w:type="dxa"/>
          </w:tcPr>
          <w:p w14:paraId="0B948187" w14:textId="77777777" w:rsidR="00021658" w:rsidRDefault="00DD08E8" w:rsidP="0007144A">
            <w:pPr>
              <w:pStyle w:val="TableParagraph"/>
              <w:ind w:left="9" w:right="3"/>
              <w:rPr>
                <w:sz w:val="18"/>
              </w:rPr>
            </w:pPr>
            <w:r>
              <w:rPr>
                <w:spacing w:val="-10"/>
                <w:w w:val="105"/>
                <w:sz w:val="18"/>
              </w:rPr>
              <w:t>3</w:t>
            </w:r>
          </w:p>
        </w:tc>
        <w:tc>
          <w:tcPr>
            <w:tcW w:w="798" w:type="dxa"/>
          </w:tcPr>
          <w:p w14:paraId="5B39D45C" w14:textId="77777777" w:rsidR="00021658" w:rsidRDefault="00021658" w:rsidP="0007144A">
            <w:pPr>
              <w:pStyle w:val="TableParagraph"/>
              <w:jc w:val="left"/>
              <w:rPr>
                <w:sz w:val="16"/>
              </w:rPr>
            </w:pPr>
          </w:p>
        </w:tc>
        <w:tc>
          <w:tcPr>
            <w:tcW w:w="794" w:type="dxa"/>
          </w:tcPr>
          <w:p w14:paraId="5494AFBA" w14:textId="77777777" w:rsidR="00021658" w:rsidRDefault="00021658" w:rsidP="0007144A">
            <w:pPr>
              <w:pStyle w:val="TableParagraph"/>
              <w:jc w:val="left"/>
              <w:rPr>
                <w:sz w:val="16"/>
              </w:rPr>
            </w:pPr>
          </w:p>
        </w:tc>
        <w:tc>
          <w:tcPr>
            <w:tcW w:w="799" w:type="dxa"/>
          </w:tcPr>
          <w:p w14:paraId="67265865" w14:textId="77777777" w:rsidR="00021658" w:rsidRDefault="00DD08E8" w:rsidP="0007144A">
            <w:pPr>
              <w:pStyle w:val="TableParagraph"/>
              <w:ind w:left="7"/>
              <w:rPr>
                <w:sz w:val="18"/>
              </w:rPr>
            </w:pPr>
            <w:r>
              <w:rPr>
                <w:spacing w:val="-10"/>
                <w:w w:val="105"/>
                <w:sz w:val="18"/>
              </w:rPr>
              <w:t>1</w:t>
            </w:r>
          </w:p>
        </w:tc>
        <w:tc>
          <w:tcPr>
            <w:tcW w:w="797" w:type="dxa"/>
          </w:tcPr>
          <w:p w14:paraId="451A1520" w14:textId="77777777" w:rsidR="00021658" w:rsidRDefault="00DD08E8" w:rsidP="0007144A">
            <w:pPr>
              <w:pStyle w:val="TableParagraph"/>
              <w:ind w:left="10" w:right="4"/>
              <w:rPr>
                <w:sz w:val="18"/>
              </w:rPr>
            </w:pPr>
            <w:r>
              <w:rPr>
                <w:spacing w:val="-10"/>
                <w:w w:val="105"/>
                <w:sz w:val="18"/>
              </w:rPr>
              <w:t>1</w:t>
            </w:r>
          </w:p>
        </w:tc>
        <w:tc>
          <w:tcPr>
            <w:tcW w:w="798" w:type="dxa"/>
          </w:tcPr>
          <w:p w14:paraId="14A93ED3" w14:textId="77777777" w:rsidR="00021658" w:rsidRDefault="00DD08E8" w:rsidP="0007144A">
            <w:pPr>
              <w:pStyle w:val="TableParagraph"/>
              <w:ind w:left="9" w:right="3"/>
              <w:rPr>
                <w:sz w:val="18"/>
              </w:rPr>
            </w:pPr>
            <w:r>
              <w:rPr>
                <w:spacing w:val="-10"/>
                <w:w w:val="105"/>
                <w:sz w:val="18"/>
              </w:rPr>
              <w:t>2</w:t>
            </w:r>
          </w:p>
        </w:tc>
        <w:tc>
          <w:tcPr>
            <w:tcW w:w="798" w:type="dxa"/>
          </w:tcPr>
          <w:p w14:paraId="3BDBE218" w14:textId="77777777" w:rsidR="00021658" w:rsidRDefault="00021658" w:rsidP="0007144A">
            <w:pPr>
              <w:pStyle w:val="TableParagraph"/>
              <w:jc w:val="left"/>
              <w:rPr>
                <w:sz w:val="16"/>
              </w:rPr>
            </w:pPr>
          </w:p>
        </w:tc>
        <w:tc>
          <w:tcPr>
            <w:tcW w:w="796" w:type="dxa"/>
          </w:tcPr>
          <w:p w14:paraId="7D7D8A75" w14:textId="77777777" w:rsidR="00021658" w:rsidRDefault="00021658" w:rsidP="0007144A">
            <w:pPr>
              <w:pStyle w:val="TableParagraph"/>
              <w:jc w:val="left"/>
              <w:rPr>
                <w:sz w:val="16"/>
              </w:rPr>
            </w:pPr>
          </w:p>
        </w:tc>
        <w:tc>
          <w:tcPr>
            <w:tcW w:w="798" w:type="dxa"/>
          </w:tcPr>
          <w:p w14:paraId="54359F3E" w14:textId="77777777" w:rsidR="00021658" w:rsidRDefault="00021658" w:rsidP="0007144A">
            <w:pPr>
              <w:pStyle w:val="TableParagraph"/>
              <w:jc w:val="left"/>
              <w:rPr>
                <w:sz w:val="16"/>
              </w:rPr>
            </w:pPr>
          </w:p>
        </w:tc>
        <w:tc>
          <w:tcPr>
            <w:tcW w:w="814" w:type="dxa"/>
          </w:tcPr>
          <w:p w14:paraId="282AE75D" w14:textId="77777777" w:rsidR="00021658" w:rsidRDefault="00021658" w:rsidP="0007144A">
            <w:pPr>
              <w:pStyle w:val="TableParagraph"/>
              <w:jc w:val="left"/>
              <w:rPr>
                <w:sz w:val="16"/>
              </w:rPr>
            </w:pPr>
          </w:p>
        </w:tc>
      </w:tr>
      <w:tr w:rsidR="00021658" w14:paraId="14549CD9" w14:textId="77777777" w:rsidTr="000259C5">
        <w:trPr>
          <w:trHeight w:val="20"/>
        </w:trPr>
        <w:tc>
          <w:tcPr>
            <w:tcW w:w="797" w:type="dxa"/>
          </w:tcPr>
          <w:p w14:paraId="7BB6DDE4" w14:textId="77777777" w:rsidR="00021658" w:rsidRDefault="00DD08E8" w:rsidP="0007144A">
            <w:pPr>
              <w:pStyle w:val="TableParagraph"/>
              <w:ind w:left="10" w:right="4"/>
              <w:rPr>
                <w:sz w:val="18"/>
              </w:rPr>
            </w:pPr>
            <w:r>
              <w:rPr>
                <w:spacing w:val="-5"/>
                <w:w w:val="105"/>
                <w:sz w:val="18"/>
              </w:rPr>
              <w:t>CO4</w:t>
            </w:r>
          </w:p>
        </w:tc>
        <w:tc>
          <w:tcPr>
            <w:tcW w:w="798" w:type="dxa"/>
          </w:tcPr>
          <w:p w14:paraId="316B686B" w14:textId="77777777" w:rsidR="00021658" w:rsidRDefault="00DD08E8" w:rsidP="0007144A">
            <w:pPr>
              <w:pStyle w:val="TableParagraph"/>
              <w:ind w:left="9" w:right="4"/>
              <w:rPr>
                <w:sz w:val="18"/>
              </w:rPr>
            </w:pPr>
            <w:r>
              <w:rPr>
                <w:spacing w:val="-10"/>
                <w:w w:val="105"/>
                <w:sz w:val="18"/>
              </w:rPr>
              <w:t>2</w:t>
            </w:r>
          </w:p>
        </w:tc>
        <w:tc>
          <w:tcPr>
            <w:tcW w:w="798" w:type="dxa"/>
          </w:tcPr>
          <w:p w14:paraId="00919CA1" w14:textId="77777777" w:rsidR="00021658" w:rsidRDefault="00DD08E8" w:rsidP="0007144A">
            <w:pPr>
              <w:pStyle w:val="TableParagraph"/>
              <w:ind w:left="9" w:right="6"/>
              <w:rPr>
                <w:sz w:val="18"/>
              </w:rPr>
            </w:pPr>
            <w:r>
              <w:rPr>
                <w:spacing w:val="-10"/>
                <w:w w:val="105"/>
                <w:sz w:val="18"/>
              </w:rPr>
              <w:t>3</w:t>
            </w:r>
          </w:p>
        </w:tc>
        <w:tc>
          <w:tcPr>
            <w:tcW w:w="794" w:type="dxa"/>
          </w:tcPr>
          <w:p w14:paraId="6D32721A" w14:textId="77777777" w:rsidR="00021658" w:rsidRDefault="00021658" w:rsidP="0007144A">
            <w:pPr>
              <w:pStyle w:val="TableParagraph"/>
              <w:jc w:val="left"/>
              <w:rPr>
                <w:sz w:val="16"/>
              </w:rPr>
            </w:pPr>
          </w:p>
        </w:tc>
        <w:tc>
          <w:tcPr>
            <w:tcW w:w="799" w:type="dxa"/>
          </w:tcPr>
          <w:p w14:paraId="43503054" w14:textId="77777777" w:rsidR="00021658" w:rsidRDefault="00021658" w:rsidP="0007144A">
            <w:pPr>
              <w:pStyle w:val="TableParagraph"/>
              <w:jc w:val="left"/>
              <w:rPr>
                <w:sz w:val="16"/>
              </w:rPr>
            </w:pPr>
          </w:p>
        </w:tc>
        <w:tc>
          <w:tcPr>
            <w:tcW w:w="797" w:type="dxa"/>
          </w:tcPr>
          <w:p w14:paraId="765AE6A5" w14:textId="77777777" w:rsidR="00021658" w:rsidRDefault="00DD08E8" w:rsidP="0007144A">
            <w:pPr>
              <w:pStyle w:val="TableParagraph"/>
              <w:ind w:left="10" w:right="3"/>
              <w:rPr>
                <w:sz w:val="18"/>
              </w:rPr>
            </w:pPr>
            <w:r>
              <w:rPr>
                <w:spacing w:val="-10"/>
                <w:w w:val="105"/>
                <w:sz w:val="18"/>
              </w:rPr>
              <w:t>3</w:t>
            </w:r>
          </w:p>
        </w:tc>
        <w:tc>
          <w:tcPr>
            <w:tcW w:w="798" w:type="dxa"/>
          </w:tcPr>
          <w:p w14:paraId="184F49DF" w14:textId="77777777" w:rsidR="00021658" w:rsidRDefault="00021658" w:rsidP="0007144A">
            <w:pPr>
              <w:pStyle w:val="TableParagraph"/>
              <w:jc w:val="left"/>
              <w:rPr>
                <w:sz w:val="16"/>
              </w:rPr>
            </w:pPr>
          </w:p>
        </w:tc>
        <w:tc>
          <w:tcPr>
            <w:tcW w:w="798" w:type="dxa"/>
          </w:tcPr>
          <w:p w14:paraId="34D1A24A" w14:textId="77777777" w:rsidR="00021658" w:rsidRDefault="00DD08E8" w:rsidP="0007144A">
            <w:pPr>
              <w:pStyle w:val="TableParagraph"/>
              <w:ind w:left="9" w:right="1"/>
              <w:rPr>
                <w:sz w:val="18"/>
              </w:rPr>
            </w:pPr>
            <w:r>
              <w:rPr>
                <w:spacing w:val="-10"/>
                <w:w w:val="105"/>
                <w:sz w:val="18"/>
              </w:rPr>
              <w:t>3</w:t>
            </w:r>
          </w:p>
        </w:tc>
        <w:tc>
          <w:tcPr>
            <w:tcW w:w="796" w:type="dxa"/>
          </w:tcPr>
          <w:p w14:paraId="694BC626" w14:textId="77777777" w:rsidR="00021658" w:rsidRDefault="00DD08E8" w:rsidP="0007144A">
            <w:pPr>
              <w:pStyle w:val="TableParagraph"/>
              <w:ind w:left="7" w:right="4"/>
              <w:rPr>
                <w:sz w:val="18"/>
              </w:rPr>
            </w:pPr>
            <w:r>
              <w:rPr>
                <w:spacing w:val="-10"/>
                <w:w w:val="105"/>
                <w:sz w:val="18"/>
              </w:rPr>
              <w:t>2</w:t>
            </w:r>
          </w:p>
        </w:tc>
        <w:tc>
          <w:tcPr>
            <w:tcW w:w="798" w:type="dxa"/>
          </w:tcPr>
          <w:p w14:paraId="1AFD94C5" w14:textId="77777777" w:rsidR="00021658" w:rsidRDefault="00021658" w:rsidP="0007144A">
            <w:pPr>
              <w:pStyle w:val="TableParagraph"/>
              <w:jc w:val="left"/>
              <w:rPr>
                <w:sz w:val="16"/>
              </w:rPr>
            </w:pPr>
          </w:p>
        </w:tc>
        <w:tc>
          <w:tcPr>
            <w:tcW w:w="814" w:type="dxa"/>
          </w:tcPr>
          <w:p w14:paraId="0D4111CD" w14:textId="77777777" w:rsidR="00021658" w:rsidRDefault="00021658" w:rsidP="0007144A">
            <w:pPr>
              <w:pStyle w:val="TableParagraph"/>
              <w:jc w:val="left"/>
              <w:rPr>
                <w:sz w:val="16"/>
              </w:rPr>
            </w:pPr>
          </w:p>
        </w:tc>
      </w:tr>
      <w:tr w:rsidR="00021658" w14:paraId="50106857" w14:textId="77777777" w:rsidTr="000259C5">
        <w:trPr>
          <w:trHeight w:val="20"/>
        </w:trPr>
        <w:tc>
          <w:tcPr>
            <w:tcW w:w="797" w:type="dxa"/>
          </w:tcPr>
          <w:p w14:paraId="0D11ED3A" w14:textId="77777777" w:rsidR="00021658" w:rsidRDefault="00DD08E8" w:rsidP="0007144A">
            <w:pPr>
              <w:pStyle w:val="TableParagraph"/>
              <w:ind w:left="10" w:right="4"/>
              <w:rPr>
                <w:sz w:val="18"/>
              </w:rPr>
            </w:pPr>
            <w:r>
              <w:rPr>
                <w:spacing w:val="-5"/>
                <w:w w:val="105"/>
                <w:sz w:val="18"/>
              </w:rPr>
              <w:t>CO5</w:t>
            </w:r>
          </w:p>
        </w:tc>
        <w:tc>
          <w:tcPr>
            <w:tcW w:w="798" w:type="dxa"/>
          </w:tcPr>
          <w:p w14:paraId="03C68CFC" w14:textId="77777777" w:rsidR="00021658" w:rsidRDefault="00DD08E8" w:rsidP="0007144A">
            <w:pPr>
              <w:pStyle w:val="TableParagraph"/>
              <w:ind w:left="9" w:right="3"/>
              <w:rPr>
                <w:sz w:val="18"/>
              </w:rPr>
            </w:pPr>
            <w:r>
              <w:rPr>
                <w:spacing w:val="-10"/>
                <w:w w:val="105"/>
                <w:sz w:val="18"/>
              </w:rPr>
              <w:t>2</w:t>
            </w:r>
          </w:p>
        </w:tc>
        <w:tc>
          <w:tcPr>
            <w:tcW w:w="798" w:type="dxa"/>
          </w:tcPr>
          <w:p w14:paraId="731B5AE3" w14:textId="77777777" w:rsidR="00021658" w:rsidRDefault="00021658" w:rsidP="0007144A">
            <w:pPr>
              <w:pStyle w:val="TableParagraph"/>
              <w:jc w:val="left"/>
              <w:rPr>
                <w:sz w:val="16"/>
              </w:rPr>
            </w:pPr>
          </w:p>
        </w:tc>
        <w:tc>
          <w:tcPr>
            <w:tcW w:w="794" w:type="dxa"/>
          </w:tcPr>
          <w:p w14:paraId="7B7AB145" w14:textId="77777777" w:rsidR="00021658" w:rsidRDefault="00021658" w:rsidP="0007144A">
            <w:pPr>
              <w:pStyle w:val="TableParagraph"/>
              <w:jc w:val="left"/>
              <w:rPr>
                <w:sz w:val="16"/>
              </w:rPr>
            </w:pPr>
          </w:p>
        </w:tc>
        <w:tc>
          <w:tcPr>
            <w:tcW w:w="799" w:type="dxa"/>
          </w:tcPr>
          <w:p w14:paraId="2CEF992E" w14:textId="77777777" w:rsidR="00021658" w:rsidRDefault="00DD08E8" w:rsidP="0007144A">
            <w:pPr>
              <w:pStyle w:val="TableParagraph"/>
              <w:ind w:left="7"/>
              <w:rPr>
                <w:sz w:val="18"/>
              </w:rPr>
            </w:pPr>
            <w:r>
              <w:rPr>
                <w:spacing w:val="-10"/>
                <w:w w:val="105"/>
                <w:sz w:val="18"/>
              </w:rPr>
              <w:t>2</w:t>
            </w:r>
          </w:p>
        </w:tc>
        <w:tc>
          <w:tcPr>
            <w:tcW w:w="797" w:type="dxa"/>
          </w:tcPr>
          <w:p w14:paraId="7ED44FF3" w14:textId="77777777" w:rsidR="00021658" w:rsidRDefault="00021658" w:rsidP="0007144A">
            <w:pPr>
              <w:pStyle w:val="TableParagraph"/>
              <w:jc w:val="left"/>
              <w:rPr>
                <w:sz w:val="16"/>
              </w:rPr>
            </w:pPr>
          </w:p>
        </w:tc>
        <w:tc>
          <w:tcPr>
            <w:tcW w:w="798" w:type="dxa"/>
          </w:tcPr>
          <w:p w14:paraId="320C201A" w14:textId="77777777" w:rsidR="00021658" w:rsidRDefault="00021658" w:rsidP="0007144A">
            <w:pPr>
              <w:pStyle w:val="TableParagraph"/>
              <w:jc w:val="left"/>
              <w:rPr>
                <w:sz w:val="16"/>
              </w:rPr>
            </w:pPr>
          </w:p>
        </w:tc>
        <w:tc>
          <w:tcPr>
            <w:tcW w:w="798" w:type="dxa"/>
          </w:tcPr>
          <w:p w14:paraId="163864FB" w14:textId="77777777" w:rsidR="00021658" w:rsidRDefault="00021658" w:rsidP="0007144A">
            <w:pPr>
              <w:pStyle w:val="TableParagraph"/>
              <w:jc w:val="left"/>
              <w:rPr>
                <w:sz w:val="16"/>
              </w:rPr>
            </w:pPr>
          </w:p>
        </w:tc>
        <w:tc>
          <w:tcPr>
            <w:tcW w:w="796" w:type="dxa"/>
          </w:tcPr>
          <w:p w14:paraId="0C86BB5E" w14:textId="77777777" w:rsidR="00021658" w:rsidRDefault="00021658" w:rsidP="0007144A">
            <w:pPr>
              <w:pStyle w:val="TableParagraph"/>
              <w:jc w:val="left"/>
              <w:rPr>
                <w:sz w:val="16"/>
              </w:rPr>
            </w:pPr>
          </w:p>
        </w:tc>
        <w:tc>
          <w:tcPr>
            <w:tcW w:w="798" w:type="dxa"/>
          </w:tcPr>
          <w:p w14:paraId="27CEB1E2" w14:textId="77777777" w:rsidR="00021658" w:rsidRDefault="00DD08E8" w:rsidP="0007144A">
            <w:pPr>
              <w:pStyle w:val="TableParagraph"/>
              <w:ind w:left="9" w:right="5"/>
              <w:rPr>
                <w:sz w:val="18"/>
              </w:rPr>
            </w:pPr>
            <w:r>
              <w:rPr>
                <w:spacing w:val="-10"/>
                <w:w w:val="105"/>
                <w:sz w:val="18"/>
              </w:rPr>
              <w:t>2</w:t>
            </w:r>
          </w:p>
        </w:tc>
        <w:tc>
          <w:tcPr>
            <w:tcW w:w="814" w:type="dxa"/>
          </w:tcPr>
          <w:p w14:paraId="3F8AEF70" w14:textId="77777777" w:rsidR="00021658" w:rsidRDefault="00DD08E8" w:rsidP="0007144A">
            <w:pPr>
              <w:pStyle w:val="TableParagraph"/>
              <w:ind w:left="6" w:right="4"/>
              <w:rPr>
                <w:sz w:val="18"/>
              </w:rPr>
            </w:pPr>
            <w:r>
              <w:rPr>
                <w:spacing w:val="-10"/>
                <w:w w:val="105"/>
                <w:sz w:val="18"/>
              </w:rPr>
              <w:t>3</w:t>
            </w:r>
          </w:p>
        </w:tc>
      </w:tr>
    </w:tbl>
    <w:p w14:paraId="5BD5B21D"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0A279C8" w14:textId="77777777" w:rsidTr="000259C5">
        <w:trPr>
          <w:trHeight w:val="20"/>
        </w:trPr>
        <w:tc>
          <w:tcPr>
            <w:tcW w:w="2983" w:type="dxa"/>
          </w:tcPr>
          <w:p w14:paraId="2AD981F9"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55BE773" w14:textId="77777777" w:rsidR="00021658" w:rsidRDefault="00DD08E8" w:rsidP="0007144A">
            <w:pPr>
              <w:pStyle w:val="TableParagraph"/>
              <w:ind w:left="6" w:right="5"/>
              <w:rPr>
                <w:b/>
                <w:sz w:val="18"/>
              </w:rPr>
            </w:pPr>
            <w:r>
              <w:rPr>
                <w:b/>
                <w:spacing w:val="-4"/>
                <w:w w:val="105"/>
                <w:sz w:val="18"/>
              </w:rPr>
              <w:t>Code</w:t>
            </w:r>
          </w:p>
        </w:tc>
        <w:tc>
          <w:tcPr>
            <w:tcW w:w="2983" w:type="dxa"/>
          </w:tcPr>
          <w:p w14:paraId="61CB173E"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7479817" w14:textId="77777777" w:rsidR="00021658" w:rsidRDefault="00DD08E8" w:rsidP="0007144A">
            <w:pPr>
              <w:pStyle w:val="TableParagraph"/>
              <w:ind w:left="6" w:right="6"/>
              <w:rPr>
                <w:b/>
                <w:sz w:val="18"/>
              </w:rPr>
            </w:pPr>
            <w:r>
              <w:rPr>
                <w:b/>
                <w:spacing w:val="-4"/>
                <w:w w:val="105"/>
                <w:sz w:val="18"/>
              </w:rPr>
              <w:t>Code</w:t>
            </w:r>
          </w:p>
        </w:tc>
      </w:tr>
      <w:tr w:rsidR="00021658" w14:paraId="295ABB4D" w14:textId="77777777" w:rsidTr="000259C5">
        <w:trPr>
          <w:trHeight w:val="20"/>
        </w:trPr>
        <w:tc>
          <w:tcPr>
            <w:tcW w:w="2983" w:type="dxa"/>
          </w:tcPr>
          <w:p w14:paraId="1426B5D1" w14:textId="77777777" w:rsidR="00021658" w:rsidRDefault="00DD08E8" w:rsidP="0007144A">
            <w:pPr>
              <w:pStyle w:val="TableParagraph"/>
              <w:ind w:left="9"/>
              <w:rPr>
                <w:sz w:val="18"/>
              </w:rPr>
            </w:pPr>
            <w:r>
              <w:rPr>
                <w:spacing w:val="-2"/>
                <w:w w:val="105"/>
                <w:sz w:val="18"/>
              </w:rPr>
              <w:t>Lecture</w:t>
            </w:r>
          </w:p>
        </w:tc>
        <w:tc>
          <w:tcPr>
            <w:tcW w:w="1356" w:type="dxa"/>
          </w:tcPr>
          <w:p w14:paraId="2C19C355" w14:textId="77777777" w:rsidR="00021658" w:rsidRDefault="00DD08E8" w:rsidP="0007144A">
            <w:pPr>
              <w:pStyle w:val="TableParagraph"/>
              <w:ind w:left="6" w:right="2"/>
              <w:rPr>
                <w:sz w:val="18"/>
              </w:rPr>
            </w:pPr>
            <w:r>
              <w:rPr>
                <w:spacing w:val="-5"/>
                <w:w w:val="105"/>
                <w:sz w:val="18"/>
              </w:rPr>
              <w:t>01</w:t>
            </w:r>
          </w:p>
        </w:tc>
        <w:tc>
          <w:tcPr>
            <w:tcW w:w="2983" w:type="dxa"/>
          </w:tcPr>
          <w:p w14:paraId="73675464"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E1D693A" w14:textId="77777777" w:rsidR="00021658" w:rsidRDefault="00DD08E8" w:rsidP="0007144A">
            <w:pPr>
              <w:pStyle w:val="TableParagraph"/>
              <w:ind w:left="6" w:right="2"/>
              <w:rPr>
                <w:sz w:val="18"/>
              </w:rPr>
            </w:pPr>
            <w:r>
              <w:rPr>
                <w:spacing w:val="-5"/>
                <w:w w:val="105"/>
                <w:sz w:val="18"/>
              </w:rPr>
              <w:t>01</w:t>
            </w:r>
          </w:p>
        </w:tc>
      </w:tr>
      <w:tr w:rsidR="00021658" w14:paraId="7595A57D" w14:textId="77777777" w:rsidTr="000259C5">
        <w:trPr>
          <w:trHeight w:val="20"/>
        </w:trPr>
        <w:tc>
          <w:tcPr>
            <w:tcW w:w="2983" w:type="dxa"/>
          </w:tcPr>
          <w:p w14:paraId="18D03BA9"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78D8F33" w14:textId="77777777" w:rsidR="00021658" w:rsidRDefault="00DD08E8" w:rsidP="0007144A">
            <w:pPr>
              <w:pStyle w:val="TableParagraph"/>
              <w:ind w:left="6" w:right="1"/>
              <w:rPr>
                <w:sz w:val="18"/>
              </w:rPr>
            </w:pPr>
            <w:r>
              <w:rPr>
                <w:spacing w:val="-5"/>
                <w:w w:val="105"/>
                <w:sz w:val="18"/>
              </w:rPr>
              <w:t>02</w:t>
            </w:r>
          </w:p>
        </w:tc>
        <w:tc>
          <w:tcPr>
            <w:tcW w:w="2983" w:type="dxa"/>
          </w:tcPr>
          <w:p w14:paraId="5CBB51F8"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9448B03" w14:textId="77777777" w:rsidR="00021658" w:rsidRDefault="00DD08E8" w:rsidP="0007144A">
            <w:pPr>
              <w:pStyle w:val="TableParagraph"/>
              <w:ind w:left="6"/>
              <w:rPr>
                <w:sz w:val="18"/>
              </w:rPr>
            </w:pPr>
            <w:r>
              <w:rPr>
                <w:spacing w:val="-5"/>
                <w:w w:val="105"/>
                <w:sz w:val="18"/>
              </w:rPr>
              <w:t>02</w:t>
            </w:r>
          </w:p>
        </w:tc>
      </w:tr>
      <w:tr w:rsidR="00021658" w14:paraId="32F0C58A" w14:textId="77777777" w:rsidTr="000259C5">
        <w:trPr>
          <w:trHeight w:val="20"/>
        </w:trPr>
        <w:tc>
          <w:tcPr>
            <w:tcW w:w="2983" w:type="dxa"/>
          </w:tcPr>
          <w:p w14:paraId="08FA9D7B"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1782EE9" w14:textId="77777777" w:rsidR="00021658" w:rsidRDefault="00DD08E8" w:rsidP="0007144A">
            <w:pPr>
              <w:pStyle w:val="TableParagraph"/>
              <w:ind w:left="6" w:right="1"/>
              <w:rPr>
                <w:sz w:val="18"/>
              </w:rPr>
            </w:pPr>
            <w:r>
              <w:rPr>
                <w:spacing w:val="-5"/>
                <w:w w:val="105"/>
                <w:sz w:val="18"/>
              </w:rPr>
              <w:t>03</w:t>
            </w:r>
          </w:p>
        </w:tc>
        <w:tc>
          <w:tcPr>
            <w:tcW w:w="2983" w:type="dxa"/>
          </w:tcPr>
          <w:p w14:paraId="4AAC4F1A"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F636399" w14:textId="77777777" w:rsidR="00021658" w:rsidRDefault="00DD08E8" w:rsidP="0007144A">
            <w:pPr>
              <w:pStyle w:val="TableParagraph"/>
              <w:ind w:left="6"/>
              <w:rPr>
                <w:sz w:val="18"/>
              </w:rPr>
            </w:pPr>
            <w:r>
              <w:rPr>
                <w:spacing w:val="-5"/>
                <w:w w:val="105"/>
                <w:sz w:val="18"/>
              </w:rPr>
              <w:t>03</w:t>
            </w:r>
          </w:p>
        </w:tc>
      </w:tr>
      <w:tr w:rsidR="00021658" w14:paraId="096E631B" w14:textId="77777777" w:rsidTr="000259C5">
        <w:trPr>
          <w:trHeight w:val="20"/>
        </w:trPr>
        <w:tc>
          <w:tcPr>
            <w:tcW w:w="2983" w:type="dxa"/>
          </w:tcPr>
          <w:p w14:paraId="59D71A9E"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C251749" w14:textId="77777777" w:rsidR="00021658" w:rsidRDefault="00DD08E8" w:rsidP="0007144A">
            <w:pPr>
              <w:pStyle w:val="TableParagraph"/>
              <w:ind w:left="6" w:right="2"/>
              <w:rPr>
                <w:sz w:val="18"/>
              </w:rPr>
            </w:pPr>
            <w:r>
              <w:rPr>
                <w:spacing w:val="-5"/>
                <w:w w:val="105"/>
                <w:sz w:val="18"/>
              </w:rPr>
              <w:t>04</w:t>
            </w:r>
          </w:p>
        </w:tc>
        <w:tc>
          <w:tcPr>
            <w:tcW w:w="2983" w:type="dxa"/>
          </w:tcPr>
          <w:p w14:paraId="25FB16F9" w14:textId="77777777" w:rsidR="00021658" w:rsidRDefault="00DD08E8" w:rsidP="0007144A">
            <w:pPr>
              <w:pStyle w:val="TableParagraph"/>
              <w:ind w:left="9" w:right="4"/>
              <w:rPr>
                <w:sz w:val="18"/>
              </w:rPr>
            </w:pPr>
            <w:r>
              <w:rPr>
                <w:spacing w:val="-2"/>
                <w:w w:val="105"/>
                <w:sz w:val="18"/>
              </w:rPr>
              <w:t>Presentation</w:t>
            </w:r>
          </w:p>
        </w:tc>
        <w:tc>
          <w:tcPr>
            <w:tcW w:w="1356" w:type="dxa"/>
          </w:tcPr>
          <w:p w14:paraId="2CAD24ED" w14:textId="77777777" w:rsidR="00021658" w:rsidRDefault="00DD08E8" w:rsidP="0007144A">
            <w:pPr>
              <w:pStyle w:val="TableParagraph"/>
              <w:ind w:left="6" w:right="4"/>
              <w:rPr>
                <w:sz w:val="18"/>
              </w:rPr>
            </w:pPr>
            <w:r>
              <w:rPr>
                <w:spacing w:val="-5"/>
                <w:w w:val="105"/>
                <w:sz w:val="18"/>
              </w:rPr>
              <w:t>04</w:t>
            </w:r>
          </w:p>
        </w:tc>
      </w:tr>
      <w:tr w:rsidR="00021658" w14:paraId="04965A9D" w14:textId="77777777" w:rsidTr="000259C5">
        <w:trPr>
          <w:trHeight w:val="20"/>
        </w:trPr>
        <w:tc>
          <w:tcPr>
            <w:tcW w:w="2983" w:type="dxa"/>
          </w:tcPr>
          <w:p w14:paraId="6ADCAF77"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F444BF6" w14:textId="77777777" w:rsidR="00021658" w:rsidRDefault="00DD08E8" w:rsidP="0007144A">
            <w:pPr>
              <w:pStyle w:val="TableParagraph"/>
              <w:ind w:left="6" w:right="5"/>
              <w:rPr>
                <w:sz w:val="18"/>
              </w:rPr>
            </w:pPr>
            <w:r>
              <w:rPr>
                <w:spacing w:val="-5"/>
                <w:w w:val="105"/>
                <w:sz w:val="18"/>
              </w:rPr>
              <w:t>05</w:t>
            </w:r>
          </w:p>
        </w:tc>
        <w:tc>
          <w:tcPr>
            <w:tcW w:w="2983" w:type="dxa"/>
          </w:tcPr>
          <w:p w14:paraId="6A22ED36" w14:textId="77777777" w:rsidR="00021658" w:rsidRDefault="00DD08E8" w:rsidP="0007144A">
            <w:pPr>
              <w:pStyle w:val="TableParagraph"/>
              <w:ind w:left="9" w:right="6"/>
              <w:rPr>
                <w:sz w:val="18"/>
              </w:rPr>
            </w:pPr>
            <w:r>
              <w:rPr>
                <w:spacing w:val="-2"/>
                <w:w w:val="105"/>
                <w:sz w:val="18"/>
              </w:rPr>
              <w:t>Assignment</w:t>
            </w:r>
          </w:p>
        </w:tc>
        <w:tc>
          <w:tcPr>
            <w:tcW w:w="1356" w:type="dxa"/>
          </w:tcPr>
          <w:p w14:paraId="58F33072" w14:textId="77777777" w:rsidR="00021658" w:rsidRDefault="00DD08E8" w:rsidP="0007144A">
            <w:pPr>
              <w:pStyle w:val="TableParagraph"/>
              <w:ind w:left="6" w:right="6"/>
              <w:rPr>
                <w:sz w:val="18"/>
              </w:rPr>
            </w:pPr>
            <w:r>
              <w:rPr>
                <w:spacing w:val="-5"/>
                <w:w w:val="105"/>
                <w:sz w:val="18"/>
              </w:rPr>
              <w:t>05</w:t>
            </w:r>
          </w:p>
        </w:tc>
      </w:tr>
    </w:tbl>
    <w:p w14:paraId="15A9AEB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99F734D" w14:textId="77777777" w:rsidR="00021658" w:rsidRDefault="00DD08E8" w:rsidP="0007144A">
      <w:pPr>
        <w:pStyle w:val="BodyText"/>
        <w:ind w:left="432" w:right="802"/>
      </w:pPr>
      <w:r>
        <w:rPr>
          <w:w w:val="105"/>
        </w:rPr>
        <w:t>Introduction,</w:t>
      </w:r>
      <w:r>
        <w:rPr>
          <w:spacing w:val="-6"/>
          <w:w w:val="105"/>
        </w:rPr>
        <w:t xml:space="preserve"> </w:t>
      </w:r>
      <w:r>
        <w:rPr>
          <w:w w:val="105"/>
        </w:rPr>
        <w:t>nature</w:t>
      </w:r>
      <w:r>
        <w:rPr>
          <w:spacing w:val="-7"/>
          <w:w w:val="105"/>
        </w:rPr>
        <w:t xml:space="preserve"> </w:t>
      </w:r>
      <w:r>
        <w:rPr>
          <w:w w:val="105"/>
        </w:rPr>
        <w:t>of</w:t>
      </w:r>
      <w:r>
        <w:rPr>
          <w:spacing w:val="-8"/>
          <w:w w:val="105"/>
        </w:rPr>
        <w:t xml:space="preserve"> </w:t>
      </w:r>
      <w:r>
        <w:rPr>
          <w:w w:val="105"/>
        </w:rPr>
        <w:t>insurance</w:t>
      </w:r>
      <w:r>
        <w:rPr>
          <w:spacing w:val="-8"/>
          <w:w w:val="105"/>
        </w:rPr>
        <w:t xml:space="preserve"> </w:t>
      </w:r>
      <w:r>
        <w:rPr>
          <w:w w:val="105"/>
        </w:rPr>
        <w:t>contract,</w:t>
      </w:r>
      <w:r>
        <w:rPr>
          <w:spacing w:val="-6"/>
          <w:w w:val="105"/>
        </w:rPr>
        <w:t xml:space="preserve"> </w:t>
      </w:r>
      <w:r>
        <w:rPr>
          <w:w w:val="105"/>
        </w:rPr>
        <w:t>principles</w:t>
      </w:r>
      <w:r>
        <w:rPr>
          <w:spacing w:val="-6"/>
          <w:w w:val="105"/>
        </w:rPr>
        <w:t xml:space="preserve"> </w:t>
      </w:r>
      <w:r>
        <w:rPr>
          <w:w w:val="105"/>
        </w:rPr>
        <w:t>of</w:t>
      </w:r>
      <w:r>
        <w:rPr>
          <w:spacing w:val="-6"/>
          <w:w w:val="105"/>
        </w:rPr>
        <w:t xml:space="preserve"> </w:t>
      </w:r>
      <w:r>
        <w:rPr>
          <w:w w:val="105"/>
        </w:rPr>
        <w:t>insurance</w:t>
      </w:r>
      <w:r>
        <w:rPr>
          <w:spacing w:val="-5"/>
          <w:w w:val="105"/>
        </w:rPr>
        <w:t xml:space="preserve"> </w:t>
      </w:r>
      <w:r>
        <w:rPr>
          <w:w w:val="105"/>
        </w:rPr>
        <w:t>contract,</w:t>
      </w:r>
      <w:r>
        <w:rPr>
          <w:spacing w:val="-8"/>
          <w:w w:val="105"/>
        </w:rPr>
        <w:t xml:space="preserve"> </w:t>
      </w:r>
      <w:r>
        <w:rPr>
          <w:w w:val="105"/>
        </w:rPr>
        <w:t>legal</w:t>
      </w:r>
      <w:r>
        <w:rPr>
          <w:spacing w:val="-7"/>
          <w:w w:val="105"/>
        </w:rPr>
        <w:t xml:space="preserve"> </w:t>
      </w:r>
      <w:r>
        <w:rPr>
          <w:w w:val="105"/>
        </w:rPr>
        <w:t>aspects</w:t>
      </w:r>
      <w:r>
        <w:rPr>
          <w:spacing w:val="-6"/>
          <w:w w:val="105"/>
        </w:rPr>
        <w:t xml:space="preserve"> </w:t>
      </w:r>
      <w:r>
        <w:rPr>
          <w:w w:val="105"/>
        </w:rPr>
        <w:t>of</w:t>
      </w:r>
      <w:r>
        <w:rPr>
          <w:spacing w:val="-3"/>
          <w:w w:val="105"/>
        </w:rPr>
        <w:t xml:space="preserve"> </w:t>
      </w:r>
      <w:r>
        <w:rPr>
          <w:w w:val="105"/>
        </w:rPr>
        <w:t>insurance</w:t>
      </w:r>
      <w:r>
        <w:rPr>
          <w:spacing w:val="-7"/>
          <w:w w:val="105"/>
        </w:rPr>
        <w:t xml:space="preserve"> </w:t>
      </w:r>
      <w:r>
        <w:rPr>
          <w:w w:val="105"/>
        </w:rPr>
        <w:t>contract. Globalization of insurance contract, reinsurance, co-insurance, assignment, endowment, Types of Insurance. Health Insurance, Auto Insurance, Life Insurance, Gap Insurance, Accident or Sickness Insurance.</w:t>
      </w:r>
    </w:p>
    <w:p w14:paraId="651710E2" w14:textId="77777777" w:rsidR="00021658" w:rsidRDefault="00DD08E8" w:rsidP="0007144A">
      <w:pPr>
        <w:pStyle w:val="BodyText"/>
        <w:ind w:left="432"/>
      </w:pPr>
      <w:r>
        <w:rPr>
          <w:w w:val="105"/>
        </w:rPr>
        <w:t>Property</w:t>
      </w:r>
      <w:r>
        <w:rPr>
          <w:spacing w:val="-9"/>
          <w:w w:val="105"/>
        </w:rPr>
        <w:t xml:space="preserve"> </w:t>
      </w:r>
      <w:r>
        <w:rPr>
          <w:w w:val="105"/>
        </w:rPr>
        <w:t>Insurance,</w:t>
      </w:r>
      <w:r>
        <w:rPr>
          <w:spacing w:val="-2"/>
          <w:w w:val="105"/>
        </w:rPr>
        <w:t xml:space="preserve"> </w:t>
      </w:r>
      <w:r>
        <w:rPr>
          <w:w w:val="105"/>
        </w:rPr>
        <w:t>Liability</w:t>
      </w:r>
      <w:r>
        <w:rPr>
          <w:spacing w:val="-5"/>
          <w:w w:val="105"/>
        </w:rPr>
        <w:t xml:space="preserve"> </w:t>
      </w:r>
      <w:r>
        <w:rPr>
          <w:w w:val="105"/>
        </w:rPr>
        <w:t>Insurance,</w:t>
      </w:r>
      <w:r>
        <w:rPr>
          <w:spacing w:val="-4"/>
          <w:w w:val="105"/>
        </w:rPr>
        <w:t xml:space="preserve"> </w:t>
      </w:r>
      <w:r>
        <w:rPr>
          <w:w w:val="105"/>
        </w:rPr>
        <w:t>Other</w:t>
      </w:r>
      <w:r>
        <w:rPr>
          <w:spacing w:val="-5"/>
          <w:w w:val="105"/>
        </w:rPr>
        <w:t xml:space="preserve"> </w:t>
      </w:r>
      <w:r>
        <w:rPr>
          <w:spacing w:val="-2"/>
          <w:w w:val="105"/>
        </w:rPr>
        <w:t>insurance.</w:t>
      </w:r>
    </w:p>
    <w:p w14:paraId="40EFABFB" w14:textId="77777777" w:rsidR="00021658" w:rsidRDefault="00DD08E8" w:rsidP="0007144A">
      <w:pPr>
        <w:pStyle w:val="BodyText"/>
        <w:ind w:left="432"/>
      </w:pPr>
      <w:r>
        <w:rPr>
          <w:w w:val="105"/>
        </w:rPr>
        <w:t>Features</w:t>
      </w:r>
      <w:r>
        <w:rPr>
          <w:spacing w:val="-6"/>
          <w:w w:val="105"/>
        </w:rPr>
        <w:t xml:space="preserve"> </w:t>
      </w:r>
      <w:r>
        <w:rPr>
          <w:w w:val="105"/>
        </w:rPr>
        <w:t>of</w:t>
      </w:r>
      <w:r>
        <w:rPr>
          <w:spacing w:val="-3"/>
          <w:w w:val="105"/>
        </w:rPr>
        <w:t xml:space="preserve"> </w:t>
      </w:r>
      <w:r>
        <w:rPr>
          <w:w w:val="105"/>
        </w:rPr>
        <w:t>life</w:t>
      </w:r>
      <w:r>
        <w:rPr>
          <w:spacing w:val="-5"/>
          <w:w w:val="105"/>
        </w:rPr>
        <w:t xml:space="preserve"> </w:t>
      </w:r>
      <w:r>
        <w:rPr>
          <w:w w:val="105"/>
        </w:rPr>
        <w:t>insurance,</w:t>
      </w:r>
      <w:r>
        <w:rPr>
          <w:spacing w:val="-5"/>
          <w:w w:val="105"/>
        </w:rPr>
        <w:t xml:space="preserve"> </w:t>
      </w:r>
      <w:r>
        <w:rPr>
          <w:w w:val="105"/>
        </w:rPr>
        <w:t>surrender</w:t>
      </w:r>
      <w:r>
        <w:rPr>
          <w:spacing w:val="-2"/>
          <w:w w:val="105"/>
        </w:rPr>
        <w:t xml:space="preserve"> </w:t>
      </w:r>
      <w:r>
        <w:rPr>
          <w:w w:val="105"/>
        </w:rPr>
        <w:t>value,</w:t>
      </w:r>
      <w:r>
        <w:rPr>
          <w:spacing w:val="-3"/>
          <w:w w:val="105"/>
        </w:rPr>
        <w:t xml:space="preserve"> </w:t>
      </w:r>
      <w:r>
        <w:rPr>
          <w:w w:val="105"/>
        </w:rPr>
        <w:t>actuarial</w:t>
      </w:r>
      <w:r>
        <w:rPr>
          <w:spacing w:val="-4"/>
          <w:w w:val="105"/>
        </w:rPr>
        <w:t xml:space="preserve"> </w:t>
      </w:r>
      <w:r>
        <w:rPr>
          <w:w w:val="105"/>
        </w:rPr>
        <w:t>science,</w:t>
      </w:r>
      <w:r>
        <w:rPr>
          <w:spacing w:val="-3"/>
          <w:w w:val="105"/>
        </w:rPr>
        <w:t xml:space="preserve"> </w:t>
      </w:r>
      <w:r>
        <w:rPr>
          <w:spacing w:val="-2"/>
          <w:w w:val="105"/>
        </w:rPr>
        <w:t>bonus,</w:t>
      </w:r>
    </w:p>
    <w:p w14:paraId="45A59C04" w14:textId="77777777" w:rsidR="00021658" w:rsidRDefault="00DD08E8" w:rsidP="0007144A">
      <w:pPr>
        <w:pStyle w:val="BodyText"/>
        <w:ind w:left="432" w:right="1396"/>
      </w:pPr>
      <w:r>
        <w:rPr>
          <w:w w:val="105"/>
        </w:rPr>
        <w:t>policy,</w:t>
      </w:r>
      <w:r>
        <w:rPr>
          <w:spacing w:val="-5"/>
          <w:w w:val="105"/>
        </w:rPr>
        <w:t xml:space="preserve"> </w:t>
      </w:r>
      <w:r>
        <w:rPr>
          <w:w w:val="105"/>
        </w:rPr>
        <w:t>application</w:t>
      </w:r>
      <w:r>
        <w:rPr>
          <w:spacing w:val="-5"/>
          <w:w w:val="105"/>
        </w:rPr>
        <w:t xml:space="preserve"> </w:t>
      </w:r>
      <w:r>
        <w:rPr>
          <w:w w:val="105"/>
        </w:rPr>
        <w:t>and</w:t>
      </w:r>
      <w:r>
        <w:rPr>
          <w:spacing w:val="-9"/>
          <w:w w:val="105"/>
        </w:rPr>
        <w:t xml:space="preserve"> </w:t>
      </w:r>
      <w:r>
        <w:rPr>
          <w:w w:val="105"/>
        </w:rPr>
        <w:t>acceptance-</w:t>
      </w:r>
      <w:r>
        <w:rPr>
          <w:spacing w:val="-7"/>
          <w:w w:val="105"/>
        </w:rPr>
        <w:t xml:space="preserve"> </w:t>
      </w:r>
      <w:r>
        <w:rPr>
          <w:w w:val="105"/>
        </w:rPr>
        <w:t>prospectus</w:t>
      </w:r>
      <w:r>
        <w:rPr>
          <w:spacing w:val="-7"/>
          <w:w w:val="105"/>
        </w:rPr>
        <w:t xml:space="preserve"> </w:t>
      </w:r>
      <w:r>
        <w:rPr>
          <w:w w:val="105"/>
        </w:rPr>
        <w:t>proposal</w:t>
      </w:r>
      <w:r>
        <w:rPr>
          <w:spacing w:val="-6"/>
          <w:w w:val="105"/>
        </w:rPr>
        <w:t xml:space="preserve"> </w:t>
      </w:r>
      <w:r>
        <w:rPr>
          <w:w w:val="105"/>
        </w:rPr>
        <w:t>forms</w:t>
      </w:r>
      <w:r>
        <w:rPr>
          <w:spacing w:val="-7"/>
          <w:w w:val="105"/>
        </w:rPr>
        <w:t xml:space="preserve"> </w:t>
      </w:r>
      <w:r>
        <w:rPr>
          <w:w w:val="105"/>
        </w:rPr>
        <w:t>and</w:t>
      </w:r>
      <w:r>
        <w:rPr>
          <w:spacing w:val="-5"/>
          <w:w w:val="105"/>
        </w:rPr>
        <w:t xml:space="preserve"> </w:t>
      </w:r>
      <w:r>
        <w:rPr>
          <w:w w:val="105"/>
        </w:rPr>
        <w:t>other</w:t>
      </w:r>
      <w:r>
        <w:rPr>
          <w:spacing w:val="-5"/>
          <w:w w:val="105"/>
        </w:rPr>
        <w:t xml:space="preserve"> </w:t>
      </w:r>
      <w:r>
        <w:rPr>
          <w:w w:val="105"/>
        </w:rPr>
        <w:t>related</w:t>
      </w:r>
      <w:r>
        <w:rPr>
          <w:spacing w:val="-5"/>
          <w:w w:val="105"/>
        </w:rPr>
        <w:t xml:space="preserve"> </w:t>
      </w:r>
      <w:r>
        <w:rPr>
          <w:w w:val="105"/>
        </w:rPr>
        <w:t>documents-</w:t>
      </w:r>
      <w:r>
        <w:rPr>
          <w:spacing w:val="-7"/>
          <w:w w:val="105"/>
        </w:rPr>
        <w:t xml:space="preserve"> </w:t>
      </w:r>
      <w:r>
        <w:rPr>
          <w:w w:val="105"/>
        </w:rPr>
        <w:t>age</w:t>
      </w:r>
      <w:r>
        <w:rPr>
          <w:spacing w:val="-6"/>
          <w:w w:val="105"/>
        </w:rPr>
        <w:t xml:space="preserve"> </w:t>
      </w:r>
      <w:r>
        <w:rPr>
          <w:w w:val="105"/>
        </w:rPr>
        <w:t>proof, Special reports, assignments- nomination, loans-surrender value, survival benefit.</w:t>
      </w:r>
    </w:p>
    <w:p w14:paraId="4714DCD6" w14:textId="77777777" w:rsidR="00021658" w:rsidRDefault="00DD08E8" w:rsidP="0007144A">
      <w:pPr>
        <w:pStyle w:val="BodyText"/>
        <w:ind w:left="432"/>
      </w:pPr>
      <w:r>
        <w:rPr>
          <w:w w:val="105"/>
        </w:rPr>
        <w:t>Types</w:t>
      </w:r>
      <w:r>
        <w:rPr>
          <w:spacing w:val="-2"/>
          <w:w w:val="105"/>
        </w:rPr>
        <w:t xml:space="preserve"> </w:t>
      </w:r>
      <w:r>
        <w:rPr>
          <w:w w:val="105"/>
        </w:rPr>
        <w:t>of</w:t>
      </w:r>
      <w:r>
        <w:rPr>
          <w:spacing w:val="-1"/>
          <w:w w:val="105"/>
        </w:rPr>
        <w:t xml:space="preserve"> </w:t>
      </w:r>
      <w:r>
        <w:rPr>
          <w:w w:val="105"/>
        </w:rPr>
        <w:t>general</w:t>
      </w:r>
      <w:r>
        <w:rPr>
          <w:spacing w:val="-7"/>
          <w:w w:val="105"/>
        </w:rPr>
        <w:t xml:space="preserve"> </w:t>
      </w:r>
      <w:r>
        <w:rPr>
          <w:w w:val="105"/>
        </w:rPr>
        <w:t>insurance</w:t>
      </w:r>
      <w:r>
        <w:rPr>
          <w:spacing w:val="-5"/>
          <w:w w:val="105"/>
        </w:rPr>
        <w:t xml:space="preserve"> </w:t>
      </w:r>
      <w:r>
        <w:rPr>
          <w:w w:val="105"/>
        </w:rPr>
        <w:t>–</w:t>
      </w:r>
      <w:r>
        <w:rPr>
          <w:spacing w:val="-3"/>
          <w:w w:val="105"/>
        </w:rPr>
        <w:t xml:space="preserve"> </w:t>
      </w:r>
      <w:r>
        <w:rPr>
          <w:w w:val="105"/>
        </w:rPr>
        <w:t>fire</w:t>
      </w:r>
      <w:r>
        <w:rPr>
          <w:spacing w:val="-3"/>
          <w:w w:val="105"/>
        </w:rPr>
        <w:t xml:space="preserve"> </w:t>
      </w:r>
      <w:r>
        <w:rPr>
          <w:w w:val="105"/>
        </w:rPr>
        <w:t>and</w:t>
      </w:r>
      <w:r>
        <w:rPr>
          <w:spacing w:val="-4"/>
          <w:w w:val="105"/>
        </w:rPr>
        <w:t xml:space="preserve"> </w:t>
      </w:r>
      <w:r>
        <w:rPr>
          <w:w w:val="105"/>
        </w:rPr>
        <w:t>motor</w:t>
      </w:r>
      <w:r>
        <w:rPr>
          <w:spacing w:val="-6"/>
          <w:w w:val="105"/>
        </w:rPr>
        <w:t xml:space="preserve"> </w:t>
      </w:r>
      <w:r>
        <w:rPr>
          <w:w w:val="105"/>
        </w:rPr>
        <w:t>insurance,</w:t>
      </w:r>
      <w:r>
        <w:rPr>
          <w:spacing w:val="-3"/>
          <w:w w:val="105"/>
        </w:rPr>
        <w:t xml:space="preserve"> </w:t>
      </w:r>
      <w:r>
        <w:rPr>
          <w:w w:val="105"/>
        </w:rPr>
        <w:t>health</w:t>
      </w:r>
      <w:r>
        <w:rPr>
          <w:spacing w:val="-4"/>
          <w:w w:val="105"/>
        </w:rPr>
        <w:t xml:space="preserve"> </w:t>
      </w:r>
      <w:r>
        <w:rPr>
          <w:w w:val="105"/>
        </w:rPr>
        <w:t>insurance,</w:t>
      </w:r>
      <w:r>
        <w:rPr>
          <w:spacing w:val="-6"/>
          <w:w w:val="105"/>
        </w:rPr>
        <w:t xml:space="preserve"> </w:t>
      </w:r>
      <w:r>
        <w:rPr>
          <w:w w:val="105"/>
        </w:rPr>
        <w:t>marine</w:t>
      </w:r>
      <w:r>
        <w:rPr>
          <w:spacing w:val="-4"/>
          <w:w w:val="105"/>
        </w:rPr>
        <w:t xml:space="preserve"> </w:t>
      </w:r>
      <w:r>
        <w:rPr>
          <w:w w:val="105"/>
        </w:rPr>
        <w:t>insurance,</w:t>
      </w:r>
      <w:r>
        <w:rPr>
          <w:spacing w:val="-2"/>
          <w:w w:val="105"/>
        </w:rPr>
        <w:t xml:space="preserve"> </w:t>
      </w:r>
      <w:r>
        <w:rPr>
          <w:w w:val="105"/>
        </w:rPr>
        <w:t>automobile</w:t>
      </w:r>
      <w:r>
        <w:rPr>
          <w:spacing w:val="-5"/>
          <w:w w:val="105"/>
        </w:rPr>
        <w:t xml:space="preserve"> </w:t>
      </w:r>
      <w:r>
        <w:rPr>
          <w:spacing w:val="-2"/>
          <w:w w:val="105"/>
        </w:rPr>
        <w:t>insurance.</w:t>
      </w:r>
    </w:p>
    <w:p w14:paraId="0668EA04" w14:textId="77777777" w:rsidR="00021658" w:rsidRDefault="00DD08E8" w:rsidP="0007144A">
      <w:pPr>
        <w:pStyle w:val="BodyText"/>
        <w:ind w:left="432"/>
      </w:pPr>
      <w:r>
        <w:rPr>
          <w:w w:val="105"/>
        </w:rPr>
        <w:t>Burglary</w:t>
      </w:r>
      <w:r>
        <w:rPr>
          <w:spacing w:val="-7"/>
          <w:w w:val="105"/>
        </w:rPr>
        <w:t xml:space="preserve"> </w:t>
      </w:r>
      <w:r>
        <w:rPr>
          <w:w w:val="105"/>
        </w:rPr>
        <w:t>and</w:t>
      </w:r>
      <w:r>
        <w:rPr>
          <w:spacing w:val="-6"/>
          <w:w w:val="105"/>
        </w:rPr>
        <w:t xml:space="preserve"> </w:t>
      </w:r>
      <w:r>
        <w:rPr>
          <w:w w:val="105"/>
        </w:rPr>
        <w:t>personal</w:t>
      </w:r>
      <w:r>
        <w:rPr>
          <w:spacing w:val="-6"/>
          <w:w w:val="105"/>
        </w:rPr>
        <w:t xml:space="preserve"> </w:t>
      </w:r>
      <w:r>
        <w:rPr>
          <w:w w:val="105"/>
        </w:rPr>
        <w:t>accident</w:t>
      </w:r>
      <w:r>
        <w:rPr>
          <w:spacing w:val="-5"/>
          <w:w w:val="105"/>
        </w:rPr>
        <w:t xml:space="preserve"> </w:t>
      </w:r>
      <w:r>
        <w:rPr>
          <w:w w:val="105"/>
        </w:rPr>
        <w:t>insurance</w:t>
      </w:r>
      <w:r>
        <w:rPr>
          <w:spacing w:val="-3"/>
          <w:w w:val="105"/>
        </w:rPr>
        <w:t xml:space="preserve"> </w:t>
      </w:r>
      <w:r>
        <w:rPr>
          <w:w w:val="105"/>
        </w:rPr>
        <w:t>in</w:t>
      </w:r>
      <w:r>
        <w:rPr>
          <w:spacing w:val="-4"/>
          <w:w w:val="105"/>
        </w:rPr>
        <w:t xml:space="preserve"> </w:t>
      </w:r>
      <w:r>
        <w:rPr>
          <w:w w:val="105"/>
        </w:rPr>
        <w:t>Bangladesh, Urban-non-traditional</w:t>
      </w:r>
      <w:r>
        <w:rPr>
          <w:spacing w:val="-2"/>
          <w:w w:val="105"/>
        </w:rPr>
        <w:t xml:space="preserve"> </w:t>
      </w:r>
      <w:r>
        <w:rPr>
          <w:w w:val="105"/>
        </w:rPr>
        <w:t>insurance, regulations</w:t>
      </w:r>
      <w:r>
        <w:rPr>
          <w:spacing w:val="-4"/>
          <w:w w:val="105"/>
        </w:rPr>
        <w:t xml:space="preserve"> </w:t>
      </w:r>
      <w:r>
        <w:rPr>
          <w:w w:val="105"/>
        </w:rPr>
        <w:t>of</w:t>
      </w:r>
      <w:r>
        <w:rPr>
          <w:spacing w:val="-5"/>
          <w:w w:val="105"/>
        </w:rPr>
        <w:t xml:space="preserve"> </w:t>
      </w:r>
      <w:r>
        <w:rPr>
          <w:w w:val="105"/>
        </w:rPr>
        <w:t>insurance</w:t>
      </w:r>
      <w:r>
        <w:rPr>
          <w:spacing w:val="-3"/>
          <w:w w:val="105"/>
        </w:rPr>
        <w:t xml:space="preserve"> </w:t>
      </w:r>
      <w:r>
        <w:rPr>
          <w:w w:val="105"/>
        </w:rPr>
        <w:t xml:space="preserve">in </w:t>
      </w:r>
      <w:r>
        <w:rPr>
          <w:spacing w:val="-2"/>
          <w:w w:val="105"/>
        </w:rPr>
        <w:t>Bangladesh.</w:t>
      </w:r>
    </w:p>
    <w:p w14:paraId="01E660FE" w14:textId="77777777" w:rsidR="00021658" w:rsidRDefault="00DD08E8" w:rsidP="0007144A">
      <w:pPr>
        <w:pStyle w:val="BodyText"/>
        <w:ind w:left="432" w:right="2997"/>
      </w:pPr>
      <w:r>
        <w:rPr>
          <w:w w:val="105"/>
        </w:rPr>
        <w:t>Risk</w:t>
      </w:r>
      <w:r>
        <w:rPr>
          <w:spacing w:val="-8"/>
          <w:w w:val="105"/>
        </w:rPr>
        <w:t xml:space="preserve"> </w:t>
      </w:r>
      <w:r>
        <w:rPr>
          <w:w w:val="105"/>
        </w:rPr>
        <w:t>–</w:t>
      </w:r>
      <w:r>
        <w:rPr>
          <w:spacing w:val="-5"/>
          <w:w w:val="105"/>
        </w:rPr>
        <w:t xml:space="preserve"> </w:t>
      </w:r>
      <w:r>
        <w:rPr>
          <w:w w:val="105"/>
        </w:rPr>
        <w:t>meaning</w:t>
      </w:r>
      <w:r>
        <w:rPr>
          <w:spacing w:val="-5"/>
          <w:w w:val="105"/>
        </w:rPr>
        <w:t xml:space="preserve"> </w:t>
      </w:r>
      <w:r>
        <w:rPr>
          <w:w w:val="105"/>
        </w:rPr>
        <w:t>–</w:t>
      </w:r>
      <w:r>
        <w:rPr>
          <w:spacing w:val="-6"/>
          <w:w w:val="105"/>
        </w:rPr>
        <w:t xml:space="preserve"> </w:t>
      </w:r>
      <w:r>
        <w:rPr>
          <w:w w:val="105"/>
        </w:rPr>
        <w:t>types</w:t>
      </w:r>
      <w:r>
        <w:rPr>
          <w:spacing w:val="-5"/>
          <w:w w:val="105"/>
        </w:rPr>
        <w:t xml:space="preserve"> </w:t>
      </w:r>
      <w:r>
        <w:rPr>
          <w:w w:val="105"/>
        </w:rPr>
        <w:t>of</w:t>
      </w:r>
      <w:r>
        <w:rPr>
          <w:spacing w:val="-5"/>
          <w:w w:val="105"/>
        </w:rPr>
        <w:t xml:space="preserve"> </w:t>
      </w:r>
      <w:r>
        <w:rPr>
          <w:w w:val="105"/>
        </w:rPr>
        <w:t>risk,</w:t>
      </w:r>
      <w:r>
        <w:rPr>
          <w:spacing w:val="-6"/>
          <w:w w:val="105"/>
        </w:rPr>
        <w:t xml:space="preserve"> </w:t>
      </w:r>
      <w:r>
        <w:rPr>
          <w:w w:val="105"/>
        </w:rPr>
        <w:t>managing</w:t>
      </w:r>
      <w:r>
        <w:rPr>
          <w:spacing w:val="-8"/>
          <w:w w:val="105"/>
        </w:rPr>
        <w:t xml:space="preserve"> </w:t>
      </w:r>
      <w:r>
        <w:rPr>
          <w:w w:val="105"/>
        </w:rPr>
        <w:t>risk,</w:t>
      </w:r>
      <w:r>
        <w:rPr>
          <w:spacing w:val="-6"/>
          <w:w w:val="105"/>
        </w:rPr>
        <w:t xml:space="preserve"> </w:t>
      </w:r>
      <w:r>
        <w:rPr>
          <w:w w:val="105"/>
        </w:rPr>
        <w:t>sources</w:t>
      </w:r>
      <w:r>
        <w:rPr>
          <w:spacing w:val="-6"/>
          <w:w w:val="105"/>
        </w:rPr>
        <w:t xml:space="preserve"> </w:t>
      </w:r>
      <w:r>
        <w:rPr>
          <w:w w:val="105"/>
        </w:rPr>
        <w:t>and</w:t>
      </w:r>
      <w:r>
        <w:rPr>
          <w:spacing w:val="-5"/>
          <w:w w:val="105"/>
        </w:rPr>
        <w:t xml:space="preserve"> </w:t>
      </w:r>
      <w:r>
        <w:rPr>
          <w:w w:val="105"/>
        </w:rPr>
        <w:t>measurement</w:t>
      </w:r>
      <w:r>
        <w:rPr>
          <w:spacing w:val="-3"/>
          <w:w w:val="105"/>
        </w:rPr>
        <w:t xml:space="preserve"> </w:t>
      </w:r>
      <w:r>
        <w:rPr>
          <w:w w:val="105"/>
        </w:rPr>
        <w:t>of</w:t>
      </w:r>
      <w:r>
        <w:rPr>
          <w:spacing w:val="-4"/>
          <w:w w:val="105"/>
        </w:rPr>
        <w:t xml:space="preserve"> </w:t>
      </w:r>
      <w:r>
        <w:rPr>
          <w:w w:val="105"/>
        </w:rPr>
        <w:t>risk. risk evaluation and prediction, disaster risk management.</w:t>
      </w:r>
    </w:p>
    <w:p w14:paraId="7E2392F6" w14:textId="77777777" w:rsidR="00021658" w:rsidRDefault="00DD08E8" w:rsidP="0007144A">
      <w:pPr>
        <w:pStyle w:val="BodyText"/>
        <w:ind w:left="432"/>
      </w:pPr>
      <w:r>
        <w:rPr>
          <w:w w:val="105"/>
        </w:rPr>
        <w:t>Risk</w:t>
      </w:r>
      <w:r>
        <w:rPr>
          <w:spacing w:val="-5"/>
          <w:w w:val="105"/>
        </w:rPr>
        <w:t xml:space="preserve"> </w:t>
      </w:r>
      <w:r>
        <w:rPr>
          <w:w w:val="105"/>
        </w:rPr>
        <w:t>retention</w:t>
      </w:r>
      <w:r>
        <w:rPr>
          <w:spacing w:val="-5"/>
          <w:w w:val="105"/>
        </w:rPr>
        <w:t xml:space="preserve"> </w:t>
      </w:r>
      <w:r>
        <w:rPr>
          <w:w w:val="105"/>
        </w:rPr>
        <w:t>and</w:t>
      </w:r>
      <w:r>
        <w:rPr>
          <w:spacing w:val="-5"/>
          <w:w w:val="105"/>
        </w:rPr>
        <w:t xml:space="preserve"> </w:t>
      </w:r>
      <w:r>
        <w:rPr>
          <w:w w:val="105"/>
        </w:rPr>
        <w:t>transfer,</w:t>
      </w:r>
      <w:r>
        <w:rPr>
          <w:spacing w:val="-2"/>
          <w:w w:val="105"/>
        </w:rPr>
        <w:t xml:space="preserve"> </w:t>
      </w:r>
      <w:r>
        <w:rPr>
          <w:w w:val="105"/>
        </w:rPr>
        <w:t>meaning</w:t>
      </w:r>
      <w:r>
        <w:rPr>
          <w:spacing w:val="-1"/>
          <w:w w:val="105"/>
        </w:rPr>
        <w:t xml:space="preserve"> </w:t>
      </w:r>
      <w:r>
        <w:rPr>
          <w:w w:val="105"/>
        </w:rPr>
        <w:t>of</w:t>
      </w:r>
      <w:r>
        <w:rPr>
          <w:spacing w:val="-3"/>
          <w:w w:val="105"/>
        </w:rPr>
        <w:t xml:space="preserve"> </w:t>
      </w:r>
      <w:r>
        <w:rPr>
          <w:w w:val="105"/>
        </w:rPr>
        <w:t>actuary</w:t>
      </w:r>
      <w:r>
        <w:rPr>
          <w:spacing w:val="-8"/>
          <w:w w:val="105"/>
        </w:rPr>
        <w:t xml:space="preserve"> </w:t>
      </w:r>
      <w:r>
        <w:rPr>
          <w:w w:val="105"/>
        </w:rPr>
        <w:t>and</w:t>
      </w:r>
      <w:r>
        <w:rPr>
          <w:spacing w:val="-5"/>
          <w:w w:val="105"/>
        </w:rPr>
        <w:t xml:space="preserve"> </w:t>
      </w:r>
      <w:r>
        <w:rPr>
          <w:w w:val="105"/>
        </w:rPr>
        <w:t>actuarial</w:t>
      </w:r>
      <w:r>
        <w:rPr>
          <w:spacing w:val="-2"/>
          <w:w w:val="105"/>
        </w:rPr>
        <w:t xml:space="preserve"> science.</w:t>
      </w:r>
    </w:p>
    <w:p w14:paraId="1E584E32"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CBC9919" w14:textId="77777777" w:rsidR="00021658" w:rsidRDefault="00DD08E8" w:rsidP="0007144A">
      <w:pPr>
        <w:pStyle w:val="ListParagraph"/>
        <w:numPr>
          <w:ilvl w:val="0"/>
          <w:numId w:val="21"/>
        </w:numPr>
        <w:tabs>
          <w:tab w:val="left" w:pos="1111"/>
        </w:tabs>
        <w:spacing w:before="0"/>
        <w:rPr>
          <w:sz w:val="18"/>
        </w:rPr>
      </w:pPr>
      <w:r>
        <w:rPr>
          <w:w w:val="105"/>
          <w:sz w:val="18"/>
        </w:rPr>
        <w:t>George,</w:t>
      </w:r>
      <w:r>
        <w:rPr>
          <w:spacing w:val="-4"/>
          <w:w w:val="105"/>
          <w:sz w:val="18"/>
        </w:rPr>
        <w:t xml:space="preserve"> </w:t>
      </w:r>
      <w:r>
        <w:rPr>
          <w:w w:val="105"/>
          <w:sz w:val="18"/>
        </w:rPr>
        <w:t>E.</w:t>
      </w:r>
      <w:r>
        <w:rPr>
          <w:spacing w:val="-6"/>
          <w:w w:val="105"/>
          <w:sz w:val="18"/>
        </w:rPr>
        <w:t xml:space="preserve"> </w:t>
      </w:r>
      <w:r>
        <w:rPr>
          <w:w w:val="105"/>
          <w:sz w:val="18"/>
        </w:rPr>
        <w:t>Rejda,</w:t>
      </w:r>
      <w:r>
        <w:rPr>
          <w:spacing w:val="-3"/>
          <w:w w:val="105"/>
          <w:sz w:val="18"/>
        </w:rPr>
        <w:t xml:space="preserve"> </w:t>
      </w:r>
      <w:r>
        <w:rPr>
          <w:w w:val="105"/>
          <w:sz w:val="18"/>
        </w:rPr>
        <w:t>Principles</w:t>
      </w:r>
      <w:r>
        <w:rPr>
          <w:spacing w:val="-4"/>
          <w:w w:val="105"/>
          <w:sz w:val="18"/>
        </w:rPr>
        <w:t xml:space="preserve"> </w:t>
      </w:r>
      <w:r>
        <w:rPr>
          <w:w w:val="105"/>
          <w:sz w:val="18"/>
        </w:rPr>
        <w:t>of</w:t>
      </w:r>
      <w:r>
        <w:rPr>
          <w:spacing w:val="-4"/>
          <w:w w:val="105"/>
          <w:sz w:val="18"/>
        </w:rPr>
        <w:t xml:space="preserve"> </w:t>
      </w:r>
      <w:r>
        <w:rPr>
          <w:w w:val="105"/>
          <w:sz w:val="18"/>
        </w:rPr>
        <w:t>Risk</w:t>
      </w:r>
      <w:r>
        <w:rPr>
          <w:spacing w:val="-4"/>
          <w:w w:val="105"/>
          <w:sz w:val="18"/>
        </w:rPr>
        <w:t xml:space="preserve"> </w:t>
      </w:r>
      <w:r>
        <w:rPr>
          <w:w w:val="105"/>
          <w:sz w:val="18"/>
        </w:rPr>
        <w:t>Management</w:t>
      </w:r>
      <w:r>
        <w:rPr>
          <w:spacing w:val="-6"/>
          <w:w w:val="105"/>
          <w:sz w:val="18"/>
        </w:rPr>
        <w:t xml:space="preserve"> </w:t>
      </w:r>
      <w:r>
        <w:rPr>
          <w:w w:val="105"/>
          <w:sz w:val="18"/>
        </w:rPr>
        <w:t>and</w:t>
      </w:r>
      <w:r>
        <w:rPr>
          <w:spacing w:val="-2"/>
          <w:w w:val="105"/>
          <w:sz w:val="18"/>
        </w:rPr>
        <w:t xml:space="preserve"> </w:t>
      </w:r>
      <w:r>
        <w:rPr>
          <w:w w:val="105"/>
          <w:sz w:val="18"/>
        </w:rPr>
        <w:t>Insurance,</w:t>
      </w:r>
      <w:r>
        <w:rPr>
          <w:spacing w:val="-5"/>
          <w:w w:val="105"/>
          <w:sz w:val="18"/>
        </w:rPr>
        <w:t xml:space="preserve"> </w:t>
      </w:r>
      <w:r>
        <w:rPr>
          <w:w w:val="105"/>
          <w:sz w:val="18"/>
        </w:rPr>
        <w:t>Pearson</w:t>
      </w:r>
      <w:r>
        <w:rPr>
          <w:spacing w:val="-4"/>
          <w:w w:val="105"/>
          <w:sz w:val="18"/>
        </w:rPr>
        <w:t xml:space="preserve"> </w:t>
      </w:r>
      <w:r>
        <w:rPr>
          <w:spacing w:val="-2"/>
          <w:w w:val="105"/>
          <w:sz w:val="18"/>
        </w:rPr>
        <w:t>Education.</w:t>
      </w:r>
    </w:p>
    <w:p w14:paraId="2A4A321E" w14:textId="77777777" w:rsidR="00021658" w:rsidRDefault="00DD08E8" w:rsidP="0007144A">
      <w:pPr>
        <w:pStyle w:val="ListParagraph"/>
        <w:numPr>
          <w:ilvl w:val="0"/>
          <w:numId w:val="21"/>
        </w:numPr>
        <w:tabs>
          <w:tab w:val="left" w:pos="1111"/>
        </w:tabs>
        <w:spacing w:before="0"/>
        <w:rPr>
          <w:sz w:val="18"/>
        </w:rPr>
      </w:pPr>
      <w:r>
        <w:rPr>
          <w:w w:val="105"/>
          <w:sz w:val="18"/>
        </w:rPr>
        <w:t>Dorfman,</w:t>
      </w:r>
      <w:r>
        <w:rPr>
          <w:spacing w:val="-2"/>
          <w:w w:val="105"/>
          <w:sz w:val="18"/>
        </w:rPr>
        <w:t xml:space="preserve"> </w:t>
      </w:r>
      <w:r>
        <w:rPr>
          <w:w w:val="105"/>
          <w:sz w:val="18"/>
        </w:rPr>
        <w:t>Marks</w:t>
      </w:r>
      <w:r>
        <w:rPr>
          <w:spacing w:val="-4"/>
          <w:w w:val="105"/>
          <w:sz w:val="18"/>
        </w:rPr>
        <w:t xml:space="preserve"> </w:t>
      </w:r>
      <w:r>
        <w:rPr>
          <w:w w:val="105"/>
          <w:sz w:val="18"/>
        </w:rPr>
        <w:t>S.,</w:t>
      </w:r>
      <w:r>
        <w:rPr>
          <w:spacing w:val="-3"/>
          <w:w w:val="105"/>
          <w:sz w:val="18"/>
        </w:rPr>
        <w:t xml:space="preserve"> </w:t>
      </w:r>
      <w:r>
        <w:rPr>
          <w:w w:val="105"/>
          <w:sz w:val="18"/>
        </w:rPr>
        <w:t>Introduction</w:t>
      </w:r>
      <w:r>
        <w:rPr>
          <w:spacing w:val="-7"/>
          <w:w w:val="105"/>
          <w:sz w:val="18"/>
        </w:rPr>
        <w:t xml:space="preserve"> </w:t>
      </w:r>
      <w:r>
        <w:rPr>
          <w:w w:val="105"/>
          <w:sz w:val="18"/>
        </w:rPr>
        <w:t>to</w:t>
      </w:r>
      <w:r>
        <w:rPr>
          <w:spacing w:val="-6"/>
          <w:w w:val="105"/>
          <w:sz w:val="18"/>
        </w:rPr>
        <w:t xml:space="preserve"> </w:t>
      </w:r>
      <w:r>
        <w:rPr>
          <w:w w:val="105"/>
          <w:sz w:val="18"/>
        </w:rPr>
        <w:t>Risk</w:t>
      </w:r>
      <w:r>
        <w:rPr>
          <w:spacing w:val="-5"/>
          <w:w w:val="105"/>
          <w:sz w:val="18"/>
        </w:rPr>
        <w:t xml:space="preserve"> </w:t>
      </w:r>
      <w:r>
        <w:rPr>
          <w:w w:val="105"/>
          <w:sz w:val="18"/>
        </w:rPr>
        <w:t>Management</w:t>
      </w:r>
      <w:r>
        <w:rPr>
          <w:spacing w:val="-4"/>
          <w:w w:val="105"/>
          <w:sz w:val="18"/>
        </w:rPr>
        <w:t xml:space="preserve"> </w:t>
      </w:r>
      <w:r>
        <w:rPr>
          <w:w w:val="105"/>
          <w:sz w:val="18"/>
        </w:rPr>
        <w:t>and</w:t>
      </w:r>
      <w:r>
        <w:rPr>
          <w:spacing w:val="-5"/>
          <w:w w:val="105"/>
          <w:sz w:val="18"/>
        </w:rPr>
        <w:t xml:space="preserve"> </w:t>
      </w:r>
      <w:r>
        <w:rPr>
          <w:w w:val="105"/>
          <w:sz w:val="18"/>
        </w:rPr>
        <w:t>Insurance,</w:t>
      </w:r>
      <w:r>
        <w:rPr>
          <w:spacing w:val="-5"/>
          <w:w w:val="105"/>
          <w:sz w:val="18"/>
        </w:rPr>
        <w:t xml:space="preserve"> </w:t>
      </w:r>
      <w:r>
        <w:rPr>
          <w:spacing w:val="-2"/>
          <w:w w:val="105"/>
          <w:sz w:val="18"/>
        </w:rPr>
        <w:t>Pearson</w:t>
      </w:r>
    </w:p>
    <w:p w14:paraId="7B718129" w14:textId="77777777" w:rsidR="00021658" w:rsidRDefault="00DD08E8" w:rsidP="0007144A">
      <w:pPr>
        <w:pStyle w:val="ListParagraph"/>
        <w:numPr>
          <w:ilvl w:val="0"/>
          <w:numId w:val="21"/>
        </w:numPr>
        <w:tabs>
          <w:tab w:val="left" w:pos="1111"/>
        </w:tabs>
        <w:spacing w:before="0"/>
        <w:rPr>
          <w:sz w:val="18"/>
        </w:rPr>
      </w:pPr>
      <w:r>
        <w:rPr>
          <w:w w:val="105"/>
          <w:sz w:val="18"/>
        </w:rPr>
        <w:t>Gupta.</w:t>
      </w:r>
      <w:r>
        <w:rPr>
          <w:spacing w:val="-6"/>
          <w:w w:val="105"/>
          <w:sz w:val="18"/>
        </w:rPr>
        <w:t xml:space="preserve"> </w:t>
      </w:r>
      <w:r>
        <w:rPr>
          <w:w w:val="105"/>
          <w:sz w:val="18"/>
        </w:rPr>
        <w:t>P.K,</w:t>
      </w:r>
      <w:r>
        <w:rPr>
          <w:spacing w:val="-6"/>
          <w:w w:val="105"/>
          <w:sz w:val="18"/>
        </w:rPr>
        <w:t xml:space="preserve"> </w:t>
      </w:r>
      <w:r>
        <w:rPr>
          <w:w w:val="105"/>
          <w:sz w:val="18"/>
        </w:rPr>
        <w:t>Insurance</w:t>
      </w:r>
      <w:r>
        <w:rPr>
          <w:spacing w:val="-6"/>
          <w:w w:val="105"/>
          <w:sz w:val="18"/>
        </w:rPr>
        <w:t xml:space="preserve"> </w:t>
      </w:r>
      <w:r>
        <w:rPr>
          <w:w w:val="105"/>
          <w:sz w:val="18"/>
        </w:rPr>
        <w:t>and</w:t>
      </w:r>
      <w:r>
        <w:rPr>
          <w:spacing w:val="-4"/>
          <w:w w:val="105"/>
          <w:sz w:val="18"/>
        </w:rPr>
        <w:t xml:space="preserve"> </w:t>
      </w:r>
      <w:r>
        <w:rPr>
          <w:w w:val="105"/>
          <w:sz w:val="18"/>
        </w:rPr>
        <w:t>Risk</w:t>
      </w:r>
      <w:r>
        <w:rPr>
          <w:spacing w:val="-4"/>
          <w:w w:val="105"/>
          <w:sz w:val="18"/>
        </w:rPr>
        <w:t xml:space="preserve"> </w:t>
      </w:r>
      <w:r>
        <w:rPr>
          <w:w w:val="105"/>
          <w:sz w:val="18"/>
        </w:rPr>
        <w:t>Management,</w:t>
      </w:r>
      <w:r>
        <w:rPr>
          <w:spacing w:val="-5"/>
          <w:w w:val="105"/>
          <w:sz w:val="18"/>
        </w:rPr>
        <w:t xml:space="preserve"> </w:t>
      </w:r>
      <w:r>
        <w:rPr>
          <w:w w:val="105"/>
          <w:sz w:val="18"/>
        </w:rPr>
        <w:t>Himalaya</w:t>
      </w:r>
      <w:r>
        <w:rPr>
          <w:spacing w:val="-5"/>
          <w:w w:val="105"/>
          <w:sz w:val="18"/>
        </w:rPr>
        <w:t xml:space="preserve"> </w:t>
      </w:r>
      <w:r>
        <w:rPr>
          <w:w w:val="105"/>
          <w:sz w:val="18"/>
        </w:rPr>
        <w:t>Publishing</w:t>
      </w:r>
      <w:r>
        <w:rPr>
          <w:spacing w:val="-6"/>
          <w:w w:val="105"/>
          <w:sz w:val="18"/>
        </w:rPr>
        <w:t xml:space="preserve"> </w:t>
      </w:r>
      <w:r>
        <w:rPr>
          <w:spacing w:val="-2"/>
          <w:w w:val="105"/>
          <w:sz w:val="18"/>
        </w:rPr>
        <w:t>House.</w:t>
      </w:r>
    </w:p>
    <w:p w14:paraId="4C75010C" w14:textId="77777777" w:rsidR="00021658" w:rsidRDefault="00DD08E8" w:rsidP="0007144A">
      <w:pPr>
        <w:pStyle w:val="ListParagraph"/>
        <w:numPr>
          <w:ilvl w:val="0"/>
          <w:numId w:val="21"/>
        </w:numPr>
        <w:tabs>
          <w:tab w:val="left" w:pos="1111"/>
        </w:tabs>
        <w:spacing w:before="0"/>
        <w:rPr>
          <w:sz w:val="18"/>
        </w:rPr>
      </w:pPr>
      <w:r>
        <w:rPr>
          <w:w w:val="105"/>
          <w:sz w:val="18"/>
        </w:rPr>
        <w:t>Mishra,</w:t>
      </w:r>
      <w:r>
        <w:rPr>
          <w:spacing w:val="-3"/>
          <w:w w:val="105"/>
          <w:sz w:val="18"/>
        </w:rPr>
        <w:t xml:space="preserve"> </w:t>
      </w:r>
      <w:r>
        <w:rPr>
          <w:w w:val="105"/>
          <w:sz w:val="18"/>
        </w:rPr>
        <w:t>M.</w:t>
      </w:r>
      <w:r>
        <w:rPr>
          <w:spacing w:val="-1"/>
          <w:w w:val="105"/>
          <w:sz w:val="18"/>
        </w:rPr>
        <w:t xml:space="preserve"> </w:t>
      </w:r>
      <w:r>
        <w:rPr>
          <w:w w:val="105"/>
          <w:sz w:val="18"/>
        </w:rPr>
        <w:t>N.,</w:t>
      </w:r>
      <w:r>
        <w:rPr>
          <w:spacing w:val="-5"/>
          <w:w w:val="105"/>
          <w:sz w:val="18"/>
        </w:rPr>
        <w:t xml:space="preserve"> </w:t>
      </w:r>
      <w:r>
        <w:rPr>
          <w:w w:val="105"/>
          <w:sz w:val="18"/>
        </w:rPr>
        <w:t>Principles</w:t>
      </w:r>
      <w:r>
        <w:rPr>
          <w:spacing w:val="-5"/>
          <w:w w:val="105"/>
          <w:sz w:val="18"/>
        </w:rPr>
        <w:t xml:space="preserve"> </w:t>
      </w:r>
      <w:r>
        <w:rPr>
          <w:w w:val="105"/>
          <w:sz w:val="18"/>
        </w:rPr>
        <w:t>and</w:t>
      </w:r>
      <w:r>
        <w:rPr>
          <w:spacing w:val="-2"/>
          <w:w w:val="105"/>
          <w:sz w:val="18"/>
        </w:rPr>
        <w:t xml:space="preserve"> </w:t>
      </w:r>
      <w:r>
        <w:rPr>
          <w:w w:val="105"/>
          <w:sz w:val="18"/>
        </w:rPr>
        <w:t>Practices</w:t>
      </w:r>
      <w:r>
        <w:rPr>
          <w:spacing w:val="-5"/>
          <w:w w:val="105"/>
          <w:sz w:val="18"/>
        </w:rPr>
        <w:t xml:space="preserve"> </w:t>
      </w:r>
      <w:r>
        <w:rPr>
          <w:w w:val="105"/>
          <w:sz w:val="18"/>
        </w:rPr>
        <w:t>of Insurance,</w:t>
      </w:r>
      <w:r>
        <w:rPr>
          <w:spacing w:val="-5"/>
          <w:w w:val="105"/>
          <w:sz w:val="18"/>
        </w:rPr>
        <w:t xml:space="preserve"> </w:t>
      </w:r>
      <w:r>
        <w:rPr>
          <w:w w:val="105"/>
          <w:sz w:val="18"/>
        </w:rPr>
        <w:t>S.</w:t>
      </w:r>
      <w:r>
        <w:rPr>
          <w:spacing w:val="-3"/>
          <w:w w:val="105"/>
          <w:sz w:val="18"/>
        </w:rPr>
        <w:t xml:space="preserve"> </w:t>
      </w:r>
      <w:r>
        <w:rPr>
          <w:w w:val="105"/>
          <w:sz w:val="18"/>
        </w:rPr>
        <w:t>Chand</w:t>
      </w:r>
      <w:r>
        <w:rPr>
          <w:spacing w:val="-6"/>
          <w:w w:val="105"/>
          <w:sz w:val="18"/>
        </w:rPr>
        <w:t xml:space="preserve"> </w:t>
      </w:r>
      <w:r>
        <w:rPr>
          <w:w w:val="105"/>
          <w:sz w:val="18"/>
        </w:rPr>
        <w:t>and</w:t>
      </w:r>
      <w:r>
        <w:rPr>
          <w:spacing w:val="-3"/>
          <w:w w:val="105"/>
          <w:sz w:val="18"/>
        </w:rPr>
        <w:t xml:space="preserve"> </w:t>
      </w:r>
      <w:r>
        <w:rPr>
          <w:spacing w:val="-2"/>
          <w:w w:val="105"/>
          <w:sz w:val="18"/>
        </w:rPr>
        <w:t>Sons.</w:t>
      </w:r>
    </w:p>
    <w:p w14:paraId="3FB60CA4" w14:textId="77777777" w:rsidR="00021658" w:rsidRDefault="00DD08E8" w:rsidP="0007144A">
      <w:pPr>
        <w:pStyle w:val="ListParagraph"/>
        <w:numPr>
          <w:ilvl w:val="0"/>
          <w:numId w:val="21"/>
        </w:numPr>
        <w:tabs>
          <w:tab w:val="left" w:pos="1111"/>
        </w:tabs>
        <w:spacing w:before="0"/>
        <w:rPr>
          <w:sz w:val="18"/>
        </w:rPr>
      </w:pPr>
      <w:r>
        <w:rPr>
          <w:w w:val="105"/>
          <w:sz w:val="18"/>
        </w:rPr>
        <w:t>Black,</w:t>
      </w:r>
      <w:r>
        <w:rPr>
          <w:spacing w:val="-2"/>
          <w:w w:val="105"/>
          <w:sz w:val="18"/>
        </w:rPr>
        <w:t xml:space="preserve"> </w:t>
      </w:r>
      <w:r>
        <w:rPr>
          <w:w w:val="105"/>
          <w:sz w:val="18"/>
        </w:rPr>
        <w:t>K.</w:t>
      </w:r>
      <w:r>
        <w:rPr>
          <w:spacing w:val="-4"/>
          <w:w w:val="105"/>
          <w:sz w:val="18"/>
        </w:rPr>
        <w:t xml:space="preserve"> </w:t>
      </w:r>
      <w:r>
        <w:rPr>
          <w:w w:val="105"/>
          <w:sz w:val="18"/>
        </w:rPr>
        <w:t>and</w:t>
      </w:r>
      <w:r>
        <w:rPr>
          <w:spacing w:val="-4"/>
          <w:w w:val="105"/>
          <w:sz w:val="18"/>
        </w:rPr>
        <w:t xml:space="preserve"> </w:t>
      </w:r>
      <w:r>
        <w:rPr>
          <w:w w:val="105"/>
          <w:sz w:val="18"/>
        </w:rPr>
        <w:t>H.D.</w:t>
      </w:r>
      <w:r>
        <w:rPr>
          <w:spacing w:val="-2"/>
          <w:w w:val="105"/>
          <w:sz w:val="18"/>
        </w:rPr>
        <w:t xml:space="preserve"> </w:t>
      </w:r>
      <w:r>
        <w:rPr>
          <w:w w:val="105"/>
          <w:sz w:val="18"/>
        </w:rPr>
        <w:t>Skipper,</w:t>
      </w:r>
      <w:r>
        <w:rPr>
          <w:spacing w:val="-4"/>
          <w:w w:val="105"/>
          <w:sz w:val="18"/>
        </w:rPr>
        <w:t xml:space="preserve"> </w:t>
      </w:r>
      <w:r>
        <w:rPr>
          <w:w w:val="105"/>
          <w:sz w:val="18"/>
        </w:rPr>
        <w:t>Life</w:t>
      </w:r>
      <w:r>
        <w:rPr>
          <w:spacing w:val="-4"/>
          <w:w w:val="105"/>
          <w:sz w:val="18"/>
        </w:rPr>
        <w:t xml:space="preserve"> </w:t>
      </w:r>
      <w:r>
        <w:rPr>
          <w:w w:val="105"/>
          <w:sz w:val="18"/>
        </w:rPr>
        <w:t>and</w:t>
      </w:r>
      <w:r>
        <w:rPr>
          <w:spacing w:val="-2"/>
          <w:w w:val="105"/>
          <w:sz w:val="18"/>
        </w:rPr>
        <w:t xml:space="preserve"> </w:t>
      </w:r>
      <w:r>
        <w:rPr>
          <w:w w:val="105"/>
          <w:sz w:val="18"/>
        </w:rPr>
        <w:t>Health</w:t>
      </w:r>
      <w:r>
        <w:rPr>
          <w:spacing w:val="-6"/>
          <w:w w:val="105"/>
          <w:sz w:val="18"/>
        </w:rPr>
        <w:t xml:space="preserve"> </w:t>
      </w:r>
      <w:r>
        <w:rPr>
          <w:w w:val="105"/>
          <w:sz w:val="18"/>
        </w:rPr>
        <w:t>insurance,</w:t>
      </w:r>
      <w:r>
        <w:rPr>
          <w:spacing w:val="-4"/>
          <w:w w:val="105"/>
          <w:sz w:val="18"/>
        </w:rPr>
        <w:t xml:space="preserve"> </w:t>
      </w:r>
      <w:r>
        <w:rPr>
          <w:w w:val="105"/>
          <w:sz w:val="18"/>
        </w:rPr>
        <w:t>Pearson</w:t>
      </w:r>
      <w:r>
        <w:rPr>
          <w:spacing w:val="-7"/>
          <w:w w:val="105"/>
          <w:sz w:val="18"/>
        </w:rPr>
        <w:t xml:space="preserve"> </w:t>
      </w:r>
      <w:r>
        <w:rPr>
          <w:spacing w:val="-2"/>
          <w:w w:val="105"/>
          <w:sz w:val="18"/>
        </w:rPr>
        <w:t>Education</w:t>
      </w:r>
    </w:p>
    <w:p w14:paraId="6DD39D24"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D24A7D9" w14:textId="77777777" w:rsidTr="001D5FC8">
        <w:trPr>
          <w:trHeight w:val="20"/>
        </w:trPr>
        <w:tc>
          <w:tcPr>
            <w:tcW w:w="2304" w:type="dxa"/>
          </w:tcPr>
          <w:p w14:paraId="45354D82"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8EB3B8F" w14:textId="77777777" w:rsidR="00021658" w:rsidRDefault="00DD08E8" w:rsidP="0007144A">
            <w:pPr>
              <w:pStyle w:val="TableParagraph"/>
              <w:ind w:left="10" w:right="6"/>
              <w:rPr>
                <w:i/>
                <w:sz w:val="18"/>
              </w:rPr>
            </w:pPr>
            <w:r>
              <w:rPr>
                <w:i/>
                <w:spacing w:val="-4"/>
                <w:w w:val="105"/>
                <w:sz w:val="18"/>
              </w:rPr>
              <w:t>Test</w:t>
            </w:r>
          </w:p>
        </w:tc>
        <w:tc>
          <w:tcPr>
            <w:tcW w:w="2304" w:type="dxa"/>
          </w:tcPr>
          <w:p w14:paraId="6358B3CA"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CF63A3A" w14:textId="77777777" w:rsidR="00021658" w:rsidRDefault="00DD08E8" w:rsidP="0007144A">
            <w:pPr>
              <w:pStyle w:val="TableParagraph"/>
              <w:ind w:left="10" w:right="9"/>
              <w:rPr>
                <w:i/>
                <w:sz w:val="18"/>
              </w:rPr>
            </w:pPr>
            <w:r>
              <w:rPr>
                <w:i/>
                <w:spacing w:val="-4"/>
                <w:w w:val="105"/>
                <w:sz w:val="18"/>
              </w:rPr>
              <w:t>Test</w:t>
            </w:r>
          </w:p>
        </w:tc>
      </w:tr>
      <w:tr w:rsidR="00021658" w14:paraId="652C7D0D" w14:textId="77777777" w:rsidTr="001D5FC8">
        <w:trPr>
          <w:trHeight w:val="20"/>
        </w:trPr>
        <w:tc>
          <w:tcPr>
            <w:tcW w:w="2304" w:type="dxa"/>
          </w:tcPr>
          <w:p w14:paraId="32481570" w14:textId="77777777" w:rsidR="00021658" w:rsidRDefault="00DD08E8" w:rsidP="0007144A">
            <w:pPr>
              <w:pStyle w:val="TableParagraph"/>
              <w:ind w:left="11" w:right="5"/>
              <w:rPr>
                <w:sz w:val="18"/>
              </w:rPr>
            </w:pPr>
            <w:r>
              <w:rPr>
                <w:spacing w:val="-2"/>
                <w:w w:val="105"/>
                <w:sz w:val="18"/>
              </w:rPr>
              <w:t>Remember</w:t>
            </w:r>
          </w:p>
        </w:tc>
        <w:tc>
          <w:tcPr>
            <w:tcW w:w="1764" w:type="dxa"/>
          </w:tcPr>
          <w:p w14:paraId="126B28DB" w14:textId="77777777" w:rsidR="00021658" w:rsidRDefault="00DD08E8" w:rsidP="0007144A">
            <w:pPr>
              <w:pStyle w:val="TableParagraph"/>
              <w:ind w:left="10" w:right="3"/>
              <w:rPr>
                <w:sz w:val="18"/>
              </w:rPr>
            </w:pPr>
            <w:r>
              <w:rPr>
                <w:spacing w:val="-5"/>
                <w:w w:val="105"/>
                <w:sz w:val="18"/>
              </w:rPr>
              <w:t>10</w:t>
            </w:r>
          </w:p>
        </w:tc>
        <w:tc>
          <w:tcPr>
            <w:tcW w:w="2304" w:type="dxa"/>
          </w:tcPr>
          <w:p w14:paraId="340B11C2" w14:textId="77777777" w:rsidR="00021658" w:rsidRDefault="00DD08E8" w:rsidP="0007144A">
            <w:pPr>
              <w:pStyle w:val="TableParagraph"/>
              <w:ind w:left="11" w:right="8"/>
              <w:rPr>
                <w:sz w:val="18"/>
              </w:rPr>
            </w:pPr>
            <w:r>
              <w:rPr>
                <w:spacing w:val="-2"/>
                <w:w w:val="105"/>
                <w:sz w:val="18"/>
              </w:rPr>
              <w:t>Analyse</w:t>
            </w:r>
          </w:p>
        </w:tc>
        <w:tc>
          <w:tcPr>
            <w:tcW w:w="1764" w:type="dxa"/>
          </w:tcPr>
          <w:p w14:paraId="27B4FBCC" w14:textId="77777777" w:rsidR="00021658" w:rsidRDefault="00DD08E8" w:rsidP="0007144A">
            <w:pPr>
              <w:pStyle w:val="TableParagraph"/>
              <w:ind w:left="10" w:right="3"/>
              <w:rPr>
                <w:sz w:val="18"/>
              </w:rPr>
            </w:pPr>
            <w:r>
              <w:rPr>
                <w:spacing w:val="-5"/>
                <w:w w:val="105"/>
                <w:sz w:val="18"/>
              </w:rPr>
              <w:t>10</w:t>
            </w:r>
          </w:p>
        </w:tc>
      </w:tr>
      <w:tr w:rsidR="00021658" w14:paraId="52C66815" w14:textId="77777777" w:rsidTr="001D5FC8">
        <w:trPr>
          <w:trHeight w:val="20"/>
        </w:trPr>
        <w:tc>
          <w:tcPr>
            <w:tcW w:w="2304" w:type="dxa"/>
          </w:tcPr>
          <w:p w14:paraId="76C6418C" w14:textId="77777777" w:rsidR="00021658" w:rsidRDefault="00DD08E8" w:rsidP="0007144A">
            <w:pPr>
              <w:pStyle w:val="TableParagraph"/>
              <w:ind w:left="11" w:right="6"/>
              <w:rPr>
                <w:sz w:val="18"/>
              </w:rPr>
            </w:pPr>
            <w:r>
              <w:rPr>
                <w:spacing w:val="-2"/>
                <w:w w:val="105"/>
                <w:sz w:val="18"/>
              </w:rPr>
              <w:t>Understand</w:t>
            </w:r>
          </w:p>
        </w:tc>
        <w:tc>
          <w:tcPr>
            <w:tcW w:w="1764" w:type="dxa"/>
          </w:tcPr>
          <w:p w14:paraId="2ECD924B" w14:textId="77777777" w:rsidR="00021658" w:rsidRDefault="00DD08E8" w:rsidP="0007144A">
            <w:pPr>
              <w:pStyle w:val="TableParagraph"/>
              <w:ind w:left="10" w:right="6"/>
              <w:rPr>
                <w:sz w:val="18"/>
              </w:rPr>
            </w:pPr>
            <w:r>
              <w:rPr>
                <w:spacing w:val="-5"/>
                <w:w w:val="105"/>
                <w:sz w:val="18"/>
              </w:rPr>
              <w:t>15</w:t>
            </w:r>
          </w:p>
        </w:tc>
        <w:tc>
          <w:tcPr>
            <w:tcW w:w="2304" w:type="dxa"/>
          </w:tcPr>
          <w:p w14:paraId="1F721998" w14:textId="77777777" w:rsidR="00021658" w:rsidRDefault="00DD08E8" w:rsidP="0007144A">
            <w:pPr>
              <w:pStyle w:val="TableParagraph"/>
              <w:ind w:left="11" w:right="5"/>
              <w:rPr>
                <w:sz w:val="18"/>
              </w:rPr>
            </w:pPr>
            <w:r>
              <w:rPr>
                <w:spacing w:val="-2"/>
                <w:w w:val="105"/>
                <w:sz w:val="18"/>
              </w:rPr>
              <w:t>Evaluate</w:t>
            </w:r>
          </w:p>
        </w:tc>
        <w:tc>
          <w:tcPr>
            <w:tcW w:w="1764" w:type="dxa"/>
          </w:tcPr>
          <w:p w14:paraId="774CA798" w14:textId="77777777" w:rsidR="00021658" w:rsidRDefault="00DD08E8" w:rsidP="0007144A">
            <w:pPr>
              <w:pStyle w:val="TableParagraph"/>
              <w:ind w:left="10" w:right="7"/>
              <w:rPr>
                <w:sz w:val="18"/>
              </w:rPr>
            </w:pPr>
            <w:r>
              <w:rPr>
                <w:spacing w:val="-5"/>
                <w:w w:val="105"/>
                <w:sz w:val="18"/>
              </w:rPr>
              <w:t>10</w:t>
            </w:r>
          </w:p>
        </w:tc>
      </w:tr>
      <w:tr w:rsidR="00021658" w14:paraId="6C03F944" w14:textId="77777777" w:rsidTr="001D5FC8">
        <w:trPr>
          <w:trHeight w:val="20"/>
        </w:trPr>
        <w:tc>
          <w:tcPr>
            <w:tcW w:w="2304" w:type="dxa"/>
          </w:tcPr>
          <w:p w14:paraId="2093BCD5" w14:textId="77777777" w:rsidR="00021658" w:rsidRDefault="00DD08E8" w:rsidP="0007144A">
            <w:pPr>
              <w:pStyle w:val="TableParagraph"/>
              <w:ind w:left="11"/>
              <w:rPr>
                <w:sz w:val="18"/>
              </w:rPr>
            </w:pPr>
            <w:r>
              <w:rPr>
                <w:spacing w:val="-2"/>
                <w:w w:val="105"/>
                <w:sz w:val="18"/>
              </w:rPr>
              <w:t>Apply</w:t>
            </w:r>
          </w:p>
        </w:tc>
        <w:tc>
          <w:tcPr>
            <w:tcW w:w="1764" w:type="dxa"/>
          </w:tcPr>
          <w:p w14:paraId="5EBFEAA1" w14:textId="77777777" w:rsidR="00021658" w:rsidRDefault="00DD08E8" w:rsidP="0007144A">
            <w:pPr>
              <w:pStyle w:val="TableParagraph"/>
              <w:ind w:left="10" w:right="3"/>
              <w:rPr>
                <w:sz w:val="18"/>
              </w:rPr>
            </w:pPr>
            <w:r>
              <w:rPr>
                <w:spacing w:val="-5"/>
                <w:w w:val="105"/>
                <w:sz w:val="18"/>
              </w:rPr>
              <w:t>10</w:t>
            </w:r>
          </w:p>
        </w:tc>
        <w:tc>
          <w:tcPr>
            <w:tcW w:w="2304" w:type="dxa"/>
          </w:tcPr>
          <w:p w14:paraId="0399059F" w14:textId="77777777" w:rsidR="00021658" w:rsidRDefault="00DD08E8" w:rsidP="0007144A">
            <w:pPr>
              <w:pStyle w:val="TableParagraph"/>
              <w:ind w:left="11" w:right="6"/>
              <w:rPr>
                <w:sz w:val="18"/>
              </w:rPr>
            </w:pPr>
            <w:r>
              <w:rPr>
                <w:spacing w:val="-2"/>
                <w:w w:val="105"/>
                <w:sz w:val="18"/>
              </w:rPr>
              <w:t>Create</w:t>
            </w:r>
          </w:p>
        </w:tc>
        <w:tc>
          <w:tcPr>
            <w:tcW w:w="1764" w:type="dxa"/>
          </w:tcPr>
          <w:p w14:paraId="20796427" w14:textId="77777777" w:rsidR="00021658" w:rsidRDefault="00DD08E8" w:rsidP="0007144A">
            <w:pPr>
              <w:pStyle w:val="TableParagraph"/>
              <w:ind w:left="10" w:right="3"/>
              <w:rPr>
                <w:sz w:val="18"/>
              </w:rPr>
            </w:pPr>
            <w:r>
              <w:rPr>
                <w:spacing w:val="-5"/>
                <w:w w:val="105"/>
                <w:sz w:val="18"/>
              </w:rPr>
              <w:t>05</w:t>
            </w:r>
          </w:p>
        </w:tc>
      </w:tr>
    </w:tbl>
    <w:p w14:paraId="589C4282" w14:textId="77777777" w:rsidR="001D5FC8" w:rsidRDefault="001D5FC8" w:rsidP="0007144A">
      <w:pPr>
        <w:ind w:left="1437" w:right="1519"/>
        <w:jc w:val="center"/>
        <w:rPr>
          <w:b/>
          <w:w w:val="125"/>
          <w:sz w:val="18"/>
        </w:rPr>
      </w:pPr>
    </w:p>
    <w:p w14:paraId="68286D07" w14:textId="596D7E89" w:rsidR="00021658" w:rsidRDefault="00DD08E8" w:rsidP="0007144A">
      <w:pPr>
        <w:ind w:left="1437" w:right="1519"/>
        <w:jc w:val="center"/>
        <w:rPr>
          <w:b/>
          <w:sz w:val="18"/>
        </w:rPr>
      </w:pPr>
      <w:r>
        <w:rPr>
          <w:b/>
          <w:w w:val="125"/>
          <w:sz w:val="18"/>
        </w:rPr>
        <w:t>Human</w:t>
      </w:r>
      <w:r>
        <w:rPr>
          <w:b/>
          <w:spacing w:val="-6"/>
          <w:w w:val="125"/>
          <w:sz w:val="18"/>
        </w:rPr>
        <w:t xml:space="preserve"> </w:t>
      </w:r>
      <w:r>
        <w:rPr>
          <w:b/>
          <w:w w:val="125"/>
          <w:sz w:val="18"/>
        </w:rPr>
        <w:t>Resources</w:t>
      </w:r>
      <w:r>
        <w:rPr>
          <w:b/>
          <w:spacing w:val="-1"/>
          <w:w w:val="125"/>
          <w:sz w:val="18"/>
        </w:rPr>
        <w:t xml:space="preserve"> </w:t>
      </w:r>
      <w:r>
        <w:rPr>
          <w:b/>
          <w:spacing w:val="-2"/>
          <w:w w:val="125"/>
          <w:sz w:val="18"/>
        </w:rPr>
        <w:t>Management</w:t>
      </w:r>
    </w:p>
    <w:p w14:paraId="71EBA73E" w14:textId="77777777" w:rsidR="00021658" w:rsidRDefault="00DD08E8" w:rsidP="0007144A">
      <w:pPr>
        <w:ind w:left="527"/>
        <w:rPr>
          <w:b/>
          <w:sz w:val="18"/>
        </w:rPr>
      </w:pPr>
      <w:r>
        <w:rPr>
          <w:b/>
          <w:w w:val="105"/>
          <w:sz w:val="18"/>
        </w:rPr>
        <w:t>Option-I</w:t>
      </w:r>
      <w:r>
        <w:rPr>
          <w:b/>
          <w:spacing w:val="-5"/>
          <w:w w:val="105"/>
          <w:sz w:val="18"/>
        </w:rPr>
        <w:t xml:space="preserve"> </w:t>
      </w:r>
      <w:r>
        <w:rPr>
          <w:b/>
          <w:w w:val="105"/>
          <w:sz w:val="18"/>
        </w:rPr>
        <w:t>(For</w:t>
      </w:r>
      <w:r>
        <w:rPr>
          <w:b/>
          <w:spacing w:val="1"/>
          <w:w w:val="105"/>
          <w:sz w:val="18"/>
        </w:rPr>
        <w:t xml:space="preserve"> </w:t>
      </w:r>
      <w:r>
        <w:rPr>
          <w:b/>
          <w:w w:val="105"/>
          <w:sz w:val="18"/>
        </w:rPr>
        <w:t>5th</w:t>
      </w:r>
      <w:r>
        <w:rPr>
          <w:b/>
          <w:spacing w:val="-5"/>
          <w:w w:val="105"/>
          <w:sz w:val="18"/>
        </w:rPr>
        <w:t xml:space="preserve"> </w:t>
      </w:r>
      <w:r>
        <w:rPr>
          <w:b/>
          <w:w w:val="105"/>
          <w:sz w:val="18"/>
        </w:rPr>
        <w:t>and</w:t>
      </w:r>
      <w:r>
        <w:rPr>
          <w:b/>
          <w:spacing w:val="-5"/>
          <w:w w:val="105"/>
          <w:sz w:val="18"/>
        </w:rPr>
        <w:t xml:space="preserve"> </w:t>
      </w:r>
      <w:r>
        <w:rPr>
          <w:b/>
          <w:w w:val="105"/>
          <w:sz w:val="18"/>
        </w:rPr>
        <w:t>6th</w:t>
      </w:r>
      <w:r>
        <w:rPr>
          <w:b/>
          <w:spacing w:val="-4"/>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4093"/>
        <w:gridCol w:w="1059"/>
        <w:gridCol w:w="705"/>
        <w:gridCol w:w="1159"/>
      </w:tblGrid>
      <w:tr w:rsidR="00021658" w14:paraId="40EF29AB" w14:textId="77777777" w:rsidTr="001D5FC8">
        <w:trPr>
          <w:trHeight w:val="20"/>
        </w:trPr>
        <w:tc>
          <w:tcPr>
            <w:tcW w:w="1781" w:type="dxa"/>
            <w:vMerge w:val="restart"/>
          </w:tcPr>
          <w:p w14:paraId="4338F8CD" w14:textId="77777777" w:rsidR="00021658" w:rsidRDefault="00DD08E8" w:rsidP="0007144A">
            <w:pPr>
              <w:pStyle w:val="TableParagraph"/>
              <w:ind w:left="369"/>
              <w:jc w:val="left"/>
              <w:rPr>
                <w:b/>
                <w:sz w:val="18"/>
              </w:rPr>
            </w:pPr>
            <w:r>
              <w:rPr>
                <w:b/>
                <w:w w:val="105"/>
                <w:sz w:val="18"/>
              </w:rPr>
              <w:t>Course</w:t>
            </w:r>
            <w:r>
              <w:rPr>
                <w:b/>
                <w:spacing w:val="-5"/>
                <w:w w:val="105"/>
                <w:sz w:val="18"/>
              </w:rPr>
              <w:t xml:space="preserve"> </w:t>
            </w:r>
            <w:r>
              <w:rPr>
                <w:b/>
                <w:spacing w:val="-4"/>
                <w:w w:val="105"/>
                <w:sz w:val="18"/>
              </w:rPr>
              <w:t>Code</w:t>
            </w:r>
          </w:p>
        </w:tc>
        <w:tc>
          <w:tcPr>
            <w:tcW w:w="4093" w:type="dxa"/>
            <w:vMerge w:val="restart"/>
          </w:tcPr>
          <w:p w14:paraId="7BADB433" w14:textId="77777777" w:rsidR="00021658" w:rsidRDefault="00DD08E8" w:rsidP="0007144A">
            <w:pPr>
              <w:pStyle w:val="TableParagraph"/>
              <w:ind w:left="2"/>
              <w:rPr>
                <w:b/>
                <w:sz w:val="18"/>
              </w:rPr>
            </w:pPr>
            <w:r>
              <w:rPr>
                <w:b/>
                <w:w w:val="105"/>
                <w:sz w:val="18"/>
              </w:rPr>
              <w:t>Course</w:t>
            </w:r>
            <w:r>
              <w:rPr>
                <w:b/>
                <w:spacing w:val="-6"/>
                <w:w w:val="105"/>
                <w:sz w:val="18"/>
              </w:rPr>
              <w:t xml:space="preserve"> </w:t>
            </w:r>
            <w:r>
              <w:rPr>
                <w:b/>
                <w:spacing w:val="-4"/>
                <w:w w:val="105"/>
                <w:sz w:val="18"/>
              </w:rPr>
              <w:t>Title</w:t>
            </w:r>
          </w:p>
        </w:tc>
        <w:tc>
          <w:tcPr>
            <w:tcW w:w="1764" w:type="dxa"/>
            <w:gridSpan w:val="2"/>
          </w:tcPr>
          <w:p w14:paraId="51E6FFAA" w14:textId="77777777" w:rsidR="00021658" w:rsidRDefault="00DD08E8" w:rsidP="0007144A">
            <w:pPr>
              <w:pStyle w:val="TableParagraph"/>
              <w:ind w:left="375"/>
              <w:jc w:val="left"/>
              <w:rPr>
                <w:b/>
                <w:sz w:val="18"/>
              </w:rPr>
            </w:pPr>
            <w:r>
              <w:rPr>
                <w:b/>
                <w:spacing w:val="-2"/>
                <w:w w:val="105"/>
                <w:sz w:val="18"/>
              </w:rPr>
              <w:t>Hours/Week</w:t>
            </w:r>
          </w:p>
        </w:tc>
        <w:tc>
          <w:tcPr>
            <w:tcW w:w="1159" w:type="dxa"/>
            <w:vMerge w:val="restart"/>
          </w:tcPr>
          <w:p w14:paraId="25EAEF68" w14:textId="77777777" w:rsidR="00021658" w:rsidRDefault="00DD08E8" w:rsidP="0007144A">
            <w:pPr>
              <w:pStyle w:val="TableParagraph"/>
              <w:ind w:left="281"/>
              <w:jc w:val="left"/>
              <w:rPr>
                <w:b/>
                <w:sz w:val="18"/>
              </w:rPr>
            </w:pPr>
            <w:r>
              <w:rPr>
                <w:b/>
                <w:spacing w:val="-2"/>
                <w:w w:val="105"/>
                <w:sz w:val="18"/>
              </w:rPr>
              <w:t>Credits</w:t>
            </w:r>
          </w:p>
        </w:tc>
      </w:tr>
      <w:tr w:rsidR="00021658" w14:paraId="1FEEC657" w14:textId="77777777" w:rsidTr="001D5FC8">
        <w:trPr>
          <w:trHeight w:val="20"/>
        </w:trPr>
        <w:tc>
          <w:tcPr>
            <w:tcW w:w="1781" w:type="dxa"/>
            <w:vMerge/>
            <w:tcBorders>
              <w:top w:val="nil"/>
            </w:tcBorders>
          </w:tcPr>
          <w:p w14:paraId="321E6A80" w14:textId="77777777" w:rsidR="00021658" w:rsidRDefault="00021658" w:rsidP="0007144A">
            <w:pPr>
              <w:rPr>
                <w:sz w:val="2"/>
                <w:szCs w:val="2"/>
              </w:rPr>
            </w:pPr>
          </w:p>
        </w:tc>
        <w:tc>
          <w:tcPr>
            <w:tcW w:w="4093" w:type="dxa"/>
            <w:vMerge/>
            <w:tcBorders>
              <w:top w:val="nil"/>
            </w:tcBorders>
          </w:tcPr>
          <w:p w14:paraId="53E8811F" w14:textId="77777777" w:rsidR="00021658" w:rsidRDefault="00021658" w:rsidP="0007144A">
            <w:pPr>
              <w:rPr>
                <w:sz w:val="2"/>
                <w:szCs w:val="2"/>
              </w:rPr>
            </w:pPr>
          </w:p>
        </w:tc>
        <w:tc>
          <w:tcPr>
            <w:tcW w:w="1059" w:type="dxa"/>
          </w:tcPr>
          <w:p w14:paraId="19AE6D30" w14:textId="77777777" w:rsidR="00021658" w:rsidRDefault="00DD08E8" w:rsidP="0007144A">
            <w:pPr>
              <w:pStyle w:val="TableParagraph"/>
              <w:ind w:left="12" w:right="1"/>
              <w:rPr>
                <w:sz w:val="18"/>
              </w:rPr>
            </w:pPr>
            <w:r>
              <w:rPr>
                <w:spacing w:val="-2"/>
                <w:w w:val="105"/>
                <w:sz w:val="18"/>
              </w:rPr>
              <w:t>Theory</w:t>
            </w:r>
          </w:p>
        </w:tc>
        <w:tc>
          <w:tcPr>
            <w:tcW w:w="705" w:type="dxa"/>
          </w:tcPr>
          <w:p w14:paraId="539F85A1" w14:textId="77777777" w:rsidR="00021658" w:rsidRDefault="00DD08E8" w:rsidP="0007144A">
            <w:pPr>
              <w:pStyle w:val="TableParagraph"/>
              <w:ind w:left="9"/>
              <w:rPr>
                <w:sz w:val="18"/>
              </w:rPr>
            </w:pPr>
            <w:r>
              <w:rPr>
                <w:spacing w:val="-5"/>
                <w:w w:val="105"/>
                <w:sz w:val="18"/>
              </w:rPr>
              <w:t>Lab</w:t>
            </w:r>
          </w:p>
        </w:tc>
        <w:tc>
          <w:tcPr>
            <w:tcW w:w="1159" w:type="dxa"/>
            <w:vMerge/>
            <w:tcBorders>
              <w:top w:val="nil"/>
            </w:tcBorders>
          </w:tcPr>
          <w:p w14:paraId="29D65E5C" w14:textId="77777777" w:rsidR="00021658" w:rsidRDefault="00021658" w:rsidP="0007144A">
            <w:pPr>
              <w:rPr>
                <w:sz w:val="2"/>
                <w:szCs w:val="2"/>
              </w:rPr>
            </w:pPr>
          </w:p>
        </w:tc>
      </w:tr>
      <w:tr w:rsidR="00021658" w14:paraId="0150D9C5" w14:textId="77777777" w:rsidTr="001D5FC8">
        <w:trPr>
          <w:trHeight w:val="20"/>
        </w:trPr>
        <w:tc>
          <w:tcPr>
            <w:tcW w:w="1781" w:type="dxa"/>
          </w:tcPr>
          <w:p w14:paraId="263BC60F"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3121</w:t>
            </w:r>
          </w:p>
        </w:tc>
        <w:tc>
          <w:tcPr>
            <w:tcW w:w="4093" w:type="dxa"/>
          </w:tcPr>
          <w:p w14:paraId="5E29E7BE" w14:textId="77777777" w:rsidR="00021658" w:rsidRDefault="00DD08E8" w:rsidP="0007144A">
            <w:pPr>
              <w:pStyle w:val="TableParagraph"/>
              <w:ind w:left="100"/>
              <w:jc w:val="left"/>
              <w:rPr>
                <w:sz w:val="18"/>
              </w:rPr>
            </w:pPr>
            <w:r>
              <w:rPr>
                <w:w w:val="105"/>
                <w:sz w:val="18"/>
              </w:rPr>
              <w:t>Human</w:t>
            </w:r>
            <w:r>
              <w:rPr>
                <w:spacing w:val="-5"/>
                <w:w w:val="105"/>
                <w:sz w:val="18"/>
              </w:rPr>
              <w:t xml:space="preserve"> </w:t>
            </w:r>
            <w:r>
              <w:rPr>
                <w:w w:val="105"/>
                <w:sz w:val="18"/>
              </w:rPr>
              <w:t>Resources</w:t>
            </w:r>
            <w:r>
              <w:rPr>
                <w:spacing w:val="-4"/>
                <w:w w:val="105"/>
                <w:sz w:val="18"/>
              </w:rPr>
              <w:t xml:space="preserve"> </w:t>
            </w:r>
            <w:r>
              <w:rPr>
                <w:w w:val="105"/>
                <w:sz w:val="18"/>
              </w:rPr>
              <w:t>Planning</w:t>
            </w:r>
            <w:r>
              <w:rPr>
                <w:spacing w:val="-7"/>
                <w:w w:val="105"/>
                <w:sz w:val="18"/>
              </w:rPr>
              <w:t xml:space="preserve"> </w:t>
            </w:r>
            <w:r>
              <w:rPr>
                <w:w w:val="105"/>
                <w:sz w:val="18"/>
              </w:rPr>
              <w:t>and</w:t>
            </w:r>
            <w:r>
              <w:rPr>
                <w:spacing w:val="-2"/>
                <w:w w:val="105"/>
                <w:sz w:val="18"/>
              </w:rPr>
              <w:t xml:space="preserve"> Forecasting</w:t>
            </w:r>
          </w:p>
        </w:tc>
        <w:tc>
          <w:tcPr>
            <w:tcW w:w="1059" w:type="dxa"/>
          </w:tcPr>
          <w:p w14:paraId="08AC4A01" w14:textId="77777777" w:rsidR="00021658" w:rsidRDefault="00DD08E8" w:rsidP="0007144A">
            <w:pPr>
              <w:pStyle w:val="TableParagraph"/>
              <w:ind w:left="12" w:right="9"/>
              <w:rPr>
                <w:sz w:val="18"/>
              </w:rPr>
            </w:pPr>
            <w:r>
              <w:rPr>
                <w:spacing w:val="-10"/>
                <w:w w:val="105"/>
                <w:sz w:val="18"/>
              </w:rPr>
              <w:t>3</w:t>
            </w:r>
          </w:p>
        </w:tc>
        <w:tc>
          <w:tcPr>
            <w:tcW w:w="705" w:type="dxa"/>
          </w:tcPr>
          <w:p w14:paraId="549FC401" w14:textId="77777777" w:rsidR="00021658" w:rsidRDefault="00DD08E8" w:rsidP="0007144A">
            <w:pPr>
              <w:pStyle w:val="TableParagraph"/>
              <w:ind w:left="9" w:right="6"/>
              <w:rPr>
                <w:sz w:val="18"/>
              </w:rPr>
            </w:pPr>
            <w:r>
              <w:rPr>
                <w:spacing w:val="-10"/>
                <w:w w:val="105"/>
                <w:sz w:val="18"/>
              </w:rPr>
              <w:t>0</w:t>
            </w:r>
          </w:p>
        </w:tc>
        <w:tc>
          <w:tcPr>
            <w:tcW w:w="1159" w:type="dxa"/>
          </w:tcPr>
          <w:p w14:paraId="102F4AAF" w14:textId="77777777" w:rsidR="00021658" w:rsidRDefault="00DD08E8" w:rsidP="0007144A">
            <w:pPr>
              <w:pStyle w:val="TableParagraph"/>
              <w:ind w:left="9" w:right="6"/>
              <w:rPr>
                <w:sz w:val="18"/>
              </w:rPr>
            </w:pPr>
            <w:r>
              <w:rPr>
                <w:spacing w:val="-10"/>
                <w:w w:val="105"/>
                <w:sz w:val="18"/>
              </w:rPr>
              <w:t>3</w:t>
            </w:r>
          </w:p>
        </w:tc>
      </w:tr>
      <w:tr w:rsidR="00021658" w14:paraId="14AF72AD" w14:textId="77777777" w:rsidTr="001D5FC8">
        <w:trPr>
          <w:trHeight w:val="20"/>
        </w:trPr>
        <w:tc>
          <w:tcPr>
            <w:tcW w:w="1781" w:type="dxa"/>
          </w:tcPr>
          <w:p w14:paraId="15BF04E7"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3221</w:t>
            </w:r>
          </w:p>
        </w:tc>
        <w:tc>
          <w:tcPr>
            <w:tcW w:w="4093" w:type="dxa"/>
          </w:tcPr>
          <w:p w14:paraId="5C2BDD72" w14:textId="77777777" w:rsidR="00021658" w:rsidRDefault="00DD08E8" w:rsidP="0007144A">
            <w:pPr>
              <w:pStyle w:val="TableParagraph"/>
              <w:ind w:left="100"/>
              <w:jc w:val="left"/>
              <w:rPr>
                <w:sz w:val="18"/>
              </w:rPr>
            </w:pPr>
            <w:r>
              <w:rPr>
                <w:w w:val="105"/>
                <w:sz w:val="18"/>
              </w:rPr>
              <w:t>HR</w:t>
            </w:r>
            <w:r>
              <w:rPr>
                <w:spacing w:val="-4"/>
                <w:w w:val="105"/>
                <w:sz w:val="18"/>
              </w:rPr>
              <w:t xml:space="preserve"> </w:t>
            </w:r>
            <w:r>
              <w:rPr>
                <w:w w:val="105"/>
                <w:sz w:val="18"/>
              </w:rPr>
              <w:t>Practices</w:t>
            </w:r>
            <w:r>
              <w:rPr>
                <w:spacing w:val="-4"/>
                <w:w w:val="105"/>
                <w:sz w:val="18"/>
              </w:rPr>
              <w:t xml:space="preserve"> </w:t>
            </w:r>
            <w:r>
              <w:rPr>
                <w:w w:val="105"/>
                <w:sz w:val="18"/>
              </w:rPr>
              <w:t>in</w:t>
            </w:r>
            <w:r>
              <w:rPr>
                <w:spacing w:val="-4"/>
                <w:w w:val="105"/>
                <w:sz w:val="18"/>
              </w:rPr>
              <w:t xml:space="preserve"> </w:t>
            </w:r>
            <w:r>
              <w:rPr>
                <w:spacing w:val="-2"/>
                <w:w w:val="105"/>
                <w:sz w:val="18"/>
              </w:rPr>
              <w:t>Bangladesh</w:t>
            </w:r>
          </w:p>
        </w:tc>
        <w:tc>
          <w:tcPr>
            <w:tcW w:w="1059" w:type="dxa"/>
          </w:tcPr>
          <w:p w14:paraId="19DB475B" w14:textId="77777777" w:rsidR="00021658" w:rsidRDefault="00DD08E8" w:rsidP="0007144A">
            <w:pPr>
              <w:pStyle w:val="TableParagraph"/>
              <w:ind w:left="12" w:right="9"/>
              <w:rPr>
                <w:sz w:val="18"/>
              </w:rPr>
            </w:pPr>
            <w:r>
              <w:rPr>
                <w:spacing w:val="-10"/>
                <w:w w:val="105"/>
                <w:sz w:val="18"/>
              </w:rPr>
              <w:t>3</w:t>
            </w:r>
          </w:p>
        </w:tc>
        <w:tc>
          <w:tcPr>
            <w:tcW w:w="705" w:type="dxa"/>
          </w:tcPr>
          <w:p w14:paraId="0C4D1D44" w14:textId="77777777" w:rsidR="00021658" w:rsidRDefault="00DD08E8" w:rsidP="0007144A">
            <w:pPr>
              <w:pStyle w:val="TableParagraph"/>
              <w:ind w:left="9" w:right="3"/>
              <w:rPr>
                <w:sz w:val="18"/>
              </w:rPr>
            </w:pPr>
            <w:r>
              <w:rPr>
                <w:spacing w:val="-10"/>
                <w:w w:val="105"/>
                <w:sz w:val="18"/>
              </w:rPr>
              <w:t>0</w:t>
            </w:r>
          </w:p>
        </w:tc>
        <w:tc>
          <w:tcPr>
            <w:tcW w:w="1159" w:type="dxa"/>
          </w:tcPr>
          <w:p w14:paraId="05687DD1" w14:textId="77777777" w:rsidR="00021658" w:rsidRDefault="00DD08E8" w:rsidP="0007144A">
            <w:pPr>
              <w:pStyle w:val="TableParagraph"/>
              <w:ind w:left="9" w:right="6"/>
              <w:rPr>
                <w:sz w:val="18"/>
              </w:rPr>
            </w:pPr>
            <w:r>
              <w:rPr>
                <w:spacing w:val="-10"/>
                <w:w w:val="105"/>
                <w:sz w:val="18"/>
              </w:rPr>
              <w:t>3</w:t>
            </w:r>
          </w:p>
        </w:tc>
      </w:tr>
      <w:tr w:rsidR="00021658" w14:paraId="11CA491D" w14:textId="77777777" w:rsidTr="001D5FC8">
        <w:trPr>
          <w:trHeight w:val="20"/>
        </w:trPr>
        <w:tc>
          <w:tcPr>
            <w:tcW w:w="1781" w:type="dxa"/>
          </w:tcPr>
          <w:p w14:paraId="29CF0FB8" w14:textId="77777777" w:rsidR="00021658" w:rsidRDefault="00021658" w:rsidP="0007144A">
            <w:pPr>
              <w:pStyle w:val="TableParagraph"/>
              <w:jc w:val="left"/>
              <w:rPr>
                <w:sz w:val="16"/>
              </w:rPr>
            </w:pPr>
          </w:p>
        </w:tc>
        <w:tc>
          <w:tcPr>
            <w:tcW w:w="4093" w:type="dxa"/>
          </w:tcPr>
          <w:p w14:paraId="079ADA84" w14:textId="77777777" w:rsidR="00021658" w:rsidRDefault="00DD08E8" w:rsidP="0007144A">
            <w:pPr>
              <w:pStyle w:val="TableParagraph"/>
              <w:ind w:left="100"/>
              <w:jc w:val="left"/>
              <w:rPr>
                <w:b/>
                <w:sz w:val="18"/>
              </w:rPr>
            </w:pPr>
            <w:r>
              <w:rPr>
                <w:b/>
                <w:spacing w:val="-2"/>
                <w:w w:val="105"/>
                <w:sz w:val="18"/>
              </w:rPr>
              <w:t>Total</w:t>
            </w:r>
          </w:p>
        </w:tc>
        <w:tc>
          <w:tcPr>
            <w:tcW w:w="1059" w:type="dxa"/>
          </w:tcPr>
          <w:p w14:paraId="5ABDB72B" w14:textId="77777777" w:rsidR="00021658" w:rsidRDefault="00DD08E8" w:rsidP="0007144A">
            <w:pPr>
              <w:pStyle w:val="TableParagraph"/>
              <w:ind w:left="12" w:right="3"/>
              <w:rPr>
                <w:b/>
                <w:sz w:val="18"/>
              </w:rPr>
            </w:pPr>
            <w:r>
              <w:rPr>
                <w:b/>
                <w:spacing w:val="-5"/>
                <w:w w:val="105"/>
                <w:sz w:val="18"/>
              </w:rPr>
              <w:t>06</w:t>
            </w:r>
          </w:p>
        </w:tc>
        <w:tc>
          <w:tcPr>
            <w:tcW w:w="705" w:type="dxa"/>
          </w:tcPr>
          <w:p w14:paraId="3B28D5D2" w14:textId="77777777" w:rsidR="00021658" w:rsidRDefault="00DD08E8" w:rsidP="0007144A">
            <w:pPr>
              <w:pStyle w:val="TableParagraph"/>
              <w:ind w:left="9" w:right="5"/>
              <w:rPr>
                <w:b/>
                <w:sz w:val="18"/>
              </w:rPr>
            </w:pPr>
            <w:r>
              <w:rPr>
                <w:b/>
                <w:spacing w:val="-5"/>
                <w:w w:val="105"/>
                <w:sz w:val="18"/>
              </w:rPr>
              <w:t>06</w:t>
            </w:r>
          </w:p>
        </w:tc>
        <w:tc>
          <w:tcPr>
            <w:tcW w:w="1159" w:type="dxa"/>
          </w:tcPr>
          <w:p w14:paraId="289FB407" w14:textId="77777777" w:rsidR="00021658" w:rsidRDefault="00DD08E8" w:rsidP="0007144A">
            <w:pPr>
              <w:pStyle w:val="TableParagraph"/>
              <w:ind w:left="9"/>
              <w:rPr>
                <w:b/>
                <w:sz w:val="18"/>
              </w:rPr>
            </w:pPr>
            <w:r>
              <w:rPr>
                <w:b/>
                <w:spacing w:val="-5"/>
                <w:w w:val="105"/>
                <w:sz w:val="18"/>
              </w:rPr>
              <w:t>06</w:t>
            </w:r>
          </w:p>
        </w:tc>
      </w:tr>
    </w:tbl>
    <w:p w14:paraId="3D0445AE" w14:textId="77777777" w:rsidR="00021658" w:rsidRDefault="00DD08E8" w:rsidP="0007144A">
      <w:pPr>
        <w:ind w:left="527"/>
        <w:rPr>
          <w:b/>
          <w:sz w:val="18"/>
        </w:rPr>
      </w:pPr>
      <w:r>
        <w:rPr>
          <w:b/>
          <w:w w:val="105"/>
          <w:sz w:val="18"/>
        </w:rPr>
        <w:t>Option-II</w:t>
      </w:r>
      <w:r>
        <w:rPr>
          <w:b/>
          <w:spacing w:val="-7"/>
          <w:w w:val="105"/>
          <w:sz w:val="18"/>
        </w:rPr>
        <w:t xml:space="preserve"> </w:t>
      </w:r>
      <w:r>
        <w:rPr>
          <w:b/>
          <w:w w:val="105"/>
          <w:sz w:val="18"/>
        </w:rPr>
        <w:t>(For</w:t>
      </w:r>
      <w:r>
        <w:rPr>
          <w:b/>
          <w:spacing w:val="-3"/>
          <w:w w:val="105"/>
          <w:sz w:val="18"/>
        </w:rPr>
        <w:t xml:space="preserve"> </w:t>
      </w:r>
      <w:r>
        <w:rPr>
          <w:b/>
          <w:w w:val="105"/>
          <w:sz w:val="18"/>
        </w:rPr>
        <w:t>7th</w:t>
      </w:r>
      <w:r>
        <w:rPr>
          <w:b/>
          <w:spacing w:val="-2"/>
          <w:w w:val="105"/>
          <w:sz w:val="18"/>
        </w:rPr>
        <w:t xml:space="preserve"> </w:t>
      </w:r>
      <w:r>
        <w:rPr>
          <w:b/>
          <w:w w:val="105"/>
          <w:sz w:val="18"/>
        </w:rPr>
        <w:t>and</w:t>
      </w:r>
      <w:r>
        <w:rPr>
          <w:b/>
          <w:spacing w:val="-2"/>
          <w:w w:val="105"/>
          <w:sz w:val="18"/>
        </w:rPr>
        <w:t xml:space="preserve"> </w:t>
      </w:r>
      <w:r>
        <w:rPr>
          <w:b/>
          <w:w w:val="105"/>
          <w:sz w:val="18"/>
        </w:rPr>
        <w:t>8th</w:t>
      </w:r>
      <w:r>
        <w:rPr>
          <w:b/>
          <w:spacing w:val="-2"/>
          <w:w w:val="105"/>
          <w:sz w:val="18"/>
        </w:rPr>
        <w:t xml:space="preserve"> 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4093"/>
        <w:gridCol w:w="1059"/>
        <w:gridCol w:w="705"/>
        <w:gridCol w:w="1159"/>
      </w:tblGrid>
      <w:tr w:rsidR="00021658" w14:paraId="68ECF97E" w14:textId="77777777" w:rsidTr="001D5FC8">
        <w:trPr>
          <w:trHeight w:val="20"/>
        </w:trPr>
        <w:tc>
          <w:tcPr>
            <w:tcW w:w="1781" w:type="dxa"/>
            <w:vMerge w:val="restart"/>
          </w:tcPr>
          <w:p w14:paraId="46FA296F" w14:textId="77777777" w:rsidR="00021658" w:rsidRDefault="00DD08E8" w:rsidP="0007144A">
            <w:pPr>
              <w:pStyle w:val="TableParagraph"/>
              <w:ind w:left="369"/>
              <w:jc w:val="left"/>
              <w:rPr>
                <w:b/>
                <w:sz w:val="18"/>
              </w:rPr>
            </w:pPr>
            <w:r>
              <w:rPr>
                <w:b/>
                <w:w w:val="105"/>
                <w:sz w:val="18"/>
              </w:rPr>
              <w:t>Course</w:t>
            </w:r>
            <w:r>
              <w:rPr>
                <w:b/>
                <w:spacing w:val="-5"/>
                <w:w w:val="105"/>
                <w:sz w:val="18"/>
              </w:rPr>
              <w:t xml:space="preserve"> </w:t>
            </w:r>
            <w:r>
              <w:rPr>
                <w:b/>
                <w:spacing w:val="-4"/>
                <w:w w:val="105"/>
                <w:sz w:val="18"/>
              </w:rPr>
              <w:t>Code</w:t>
            </w:r>
          </w:p>
        </w:tc>
        <w:tc>
          <w:tcPr>
            <w:tcW w:w="4093" w:type="dxa"/>
            <w:vMerge w:val="restart"/>
          </w:tcPr>
          <w:p w14:paraId="06145853" w14:textId="77777777" w:rsidR="00021658" w:rsidRDefault="00DD08E8" w:rsidP="0007144A">
            <w:pPr>
              <w:pStyle w:val="TableParagraph"/>
              <w:ind w:left="2"/>
              <w:rPr>
                <w:b/>
                <w:sz w:val="18"/>
              </w:rPr>
            </w:pPr>
            <w:r>
              <w:rPr>
                <w:b/>
                <w:w w:val="105"/>
                <w:sz w:val="18"/>
              </w:rPr>
              <w:t>Course</w:t>
            </w:r>
            <w:r>
              <w:rPr>
                <w:b/>
                <w:spacing w:val="-6"/>
                <w:w w:val="105"/>
                <w:sz w:val="18"/>
              </w:rPr>
              <w:t xml:space="preserve"> </w:t>
            </w:r>
            <w:r>
              <w:rPr>
                <w:b/>
                <w:spacing w:val="-4"/>
                <w:w w:val="105"/>
                <w:sz w:val="18"/>
              </w:rPr>
              <w:t>Title</w:t>
            </w:r>
          </w:p>
        </w:tc>
        <w:tc>
          <w:tcPr>
            <w:tcW w:w="1764" w:type="dxa"/>
            <w:gridSpan w:val="2"/>
          </w:tcPr>
          <w:p w14:paraId="558D2930" w14:textId="77777777" w:rsidR="00021658" w:rsidRDefault="00DD08E8" w:rsidP="0007144A">
            <w:pPr>
              <w:pStyle w:val="TableParagraph"/>
              <w:ind w:left="375"/>
              <w:jc w:val="left"/>
              <w:rPr>
                <w:b/>
                <w:sz w:val="18"/>
              </w:rPr>
            </w:pPr>
            <w:r>
              <w:rPr>
                <w:b/>
                <w:spacing w:val="-2"/>
                <w:w w:val="105"/>
                <w:sz w:val="18"/>
              </w:rPr>
              <w:t>Hours/Week</w:t>
            </w:r>
          </w:p>
        </w:tc>
        <w:tc>
          <w:tcPr>
            <w:tcW w:w="1159" w:type="dxa"/>
            <w:vMerge w:val="restart"/>
          </w:tcPr>
          <w:p w14:paraId="237209C1" w14:textId="77777777" w:rsidR="00021658" w:rsidRDefault="00DD08E8" w:rsidP="0007144A">
            <w:pPr>
              <w:pStyle w:val="TableParagraph"/>
              <w:ind w:left="308"/>
              <w:jc w:val="left"/>
              <w:rPr>
                <w:sz w:val="18"/>
              </w:rPr>
            </w:pPr>
            <w:r>
              <w:rPr>
                <w:spacing w:val="-2"/>
                <w:w w:val="105"/>
                <w:sz w:val="18"/>
              </w:rPr>
              <w:t>Credits</w:t>
            </w:r>
          </w:p>
        </w:tc>
      </w:tr>
      <w:tr w:rsidR="00021658" w14:paraId="1EC07616" w14:textId="77777777" w:rsidTr="001D5FC8">
        <w:trPr>
          <w:trHeight w:val="20"/>
        </w:trPr>
        <w:tc>
          <w:tcPr>
            <w:tcW w:w="1781" w:type="dxa"/>
            <w:vMerge/>
            <w:tcBorders>
              <w:top w:val="nil"/>
            </w:tcBorders>
          </w:tcPr>
          <w:p w14:paraId="662C4272" w14:textId="77777777" w:rsidR="00021658" w:rsidRDefault="00021658" w:rsidP="0007144A">
            <w:pPr>
              <w:rPr>
                <w:sz w:val="2"/>
                <w:szCs w:val="2"/>
              </w:rPr>
            </w:pPr>
          </w:p>
        </w:tc>
        <w:tc>
          <w:tcPr>
            <w:tcW w:w="4093" w:type="dxa"/>
            <w:vMerge/>
            <w:tcBorders>
              <w:top w:val="nil"/>
            </w:tcBorders>
          </w:tcPr>
          <w:p w14:paraId="4AFDE9ED" w14:textId="77777777" w:rsidR="00021658" w:rsidRDefault="00021658" w:rsidP="0007144A">
            <w:pPr>
              <w:rPr>
                <w:sz w:val="2"/>
                <w:szCs w:val="2"/>
              </w:rPr>
            </w:pPr>
          </w:p>
        </w:tc>
        <w:tc>
          <w:tcPr>
            <w:tcW w:w="1059" w:type="dxa"/>
          </w:tcPr>
          <w:p w14:paraId="0A041320" w14:textId="77777777" w:rsidR="00021658" w:rsidRDefault="00DD08E8" w:rsidP="0007144A">
            <w:pPr>
              <w:pStyle w:val="TableParagraph"/>
              <w:ind w:left="12" w:right="1"/>
              <w:rPr>
                <w:sz w:val="18"/>
              </w:rPr>
            </w:pPr>
            <w:r>
              <w:rPr>
                <w:spacing w:val="-2"/>
                <w:w w:val="105"/>
                <w:sz w:val="18"/>
              </w:rPr>
              <w:t>Theory</w:t>
            </w:r>
          </w:p>
        </w:tc>
        <w:tc>
          <w:tcPr>
            <w:tcW w:w="705" w:type="dxa"/>
          </w:tcPr>
          <w:p w14:paraId="595E66EC" w14:textId="77777777" w:rsidR="00021658" w:rsidRDefault="00DD08E8" w:rsidP="0007144A">
            <w:pPr>
              <w:pStyle w:val="TableParagraph"/>
              <w:ind w:left="9"/>
              <w:rPr>
                <w:sz w:val="18"/>
              </w:rPr>
            </w:pPr>
            <w:r>
              <w:rPr>
                <w:spacing w:val="-5"/>
                <w:w w:val="105"/>
                <w:sz w:val="18"/>
              </w:rPr>
              <w:t>Lab</w:t>
            </w:r>
          </w:p>
        </w:tc>
        <w:tc>
          <w:tcPr>
            <w:tcW w:w="1159" w:type="dxa"/>
            <w:vMerge/>
            <w:tcBorders>
              <w:top w:val="nil"/>
            </w:tcBorders>
          </w:tcPr>
          <w:p w14:paraId="159F63B3" w14:textId="77777777" w:rsidR="00021658" w:rsidRDefault="00021658" w:rsidP="0007144A">
            <w:pPr>
              <w:rPr>
                <w:sz w:val="2"/>
                <w:szCs w:val="2"/>
              </w:rPr>
            </w:pPr>
          </w:p>
        </w:tc>
      </w:tr>
      <w:tr w:rsidR="00021658" w14:paraId="7996CA8C" w14:textId="77777777" w:rsidTr="001D5FC8">
        <w:trPr>
          <w:trHeight w:val="20"/>
        </w:trPr>
        <w:tc>
          <w:tcPr>
            <w:tcW w:w="1781" w:type="dxa"/>
          </w:tcPr>
          <w:p w14:paraId="587EFC56" w14:textId="77777777" w:rsidR="00021658" w:rsidRDefault="00DD08E8" w:rsidP="0007144A">
            <w:pPr>
              <w:pStyle w:val="TableParagraph"/>
              <w:ind w:left="6"/>
              <w:rPr>
                <w:b/>
                <w:sz w:val="18"/>
              </w:rPr>
            </w:pPr>
            <w:r>
              <w:rPr>
                <w:b/>
                <w:w w:val="105"/>
                <w:sz w:val="18"/>
              </w:rPr>
              <w:t>7</w:t>
            </w:r>
            <w:r>
              <w:rPr>
                <w:b/>
                <w:w w:val="105"/>
                <w:sz w:val="18"/>
                <w:vertAlign w:val="superscript"/>
              </w:rPr>
              <w:t>th</w:t>
            </w:r>
            <w:r>
              <w:rPr>
                <w:b/>
                <w:spacing w:val="-7"/>
                <w:w w:val="105"/>
                <w:sz w:val="18"/>
              </w:rPr>
              <w:t xml:space="preserve"> </w:t>
            </w:r>
            <w:r>
              <w:rPr>
                <w:b/>
                <w:spacing w:val="-2"/>
                <w:w w:val="105"/>
                <w:sz w:val="18"/>
              </w:rPr>
              <w:t>Semester</w:t>
            </w:r>
          </w:p>
        </w:tc>
        <w:tc>
          <w:tcPr>
            <w:tcW w:w="4093" w:type="dxa"/>
          </w:tcPr>
          <w:p w14:paraId="1AA360FC" w14:textId="77777777" w:rsidR="00021658" w:rsidRDefault="00021658" w:rsidP="0007144A">
            <w:pPr>
              <w:pStyle w:val="TableParagraph"/>
              <w:jc w:val="left"/>
              <w:rPr>
                <w:sz w:val="16"/>
              </w:rPr>
            </w:pPr>
          </w:p>
        </w:tc>
        <w:tc>
          <w:tcPr>
            <w:tcW w:w="1059" w:type="dxa"/>
          </w:tcPr>
          <w:p w14:paraId="08CC730D" w14:textId="77777777" w:rsidR="00021658" w:rsidRDefault="00021658" w:rsidP="0007144A">
            <w:pPr>
              <w:pStyle w:val="TableParagraph"/>
              <w:jc w:val="left"/>
              <w:rPr>
                <w:sz w:val="16"/>
              </w:rPr>
            </w:pPr>
          </w:p>
        </w:tc>
        <w:tc>
          <w:tcPr>
            <w:tcW w:w="705" w:type="dxa"/>
          </w:tcPr>
          <w:p w14:paraId="2666627C" w14:textId="77777777" w:rsidR="00021658" w:rsidRDefault="00021658" w:rsidP="0007144A">
            <w:pPr>
              <w:pStyle w:val="TableParagraph"/>
              <w:jc w:val="left"/>
              <w:rPr>
                <w:sz w:val="16"/>
              </w:rPr>
            </w:pPr>
          </w:p>
        </w:tc>
        <w:tc>
          <w:tcPr>
            <w:tcW w:w="1159" w:type="dxa"/>
          </w:tcPr>
          <w:p w14:paraId="40DD01B1" w14:textId="77777777" w:rsidR="00021658" w:rsidRDefault="00021658" w:rsidP="0007144A">
            <w:pPr>
              <w:pStyle w:val="TableParagraph"/>
              <w:jc w:val="left"/>
              <w:rPr>
                <w:sz w:val="16"/>
              </w:rPr>
            </w:pPr>
          </w:p>
        </w:tc>
      </w:tr>
      <w:tr w:rsidR="00021658" w14:paraId="0F0FF3C8" w14:textId="77777777" w:rsidTr="001D5FC8">
        <w:trPr>
          <w:trHeight w:val="20"/>
        </w:trPr>
        <w:tc>
          <w:tcPr>
            <w:tcW w:w="1781" w:type="dxa"/>
          </w:tcPr>
          <w:p w14:paraId="28E5689A"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4121</w:t>
            </w:r>
          </w:p>
        </w:tc>
        <w:tc>
          <w:tcPr>
            <w:tcW w:w="4093" w:type="dxa"/>
          </w:tcPr>
          <w:p w14:paraId="03EAACA6" w14:textId="77777777" w:rsidR="00021658" w:rsidRDefault="00DD08E8" w:rsidP="0007144A">
            <w:pPr>
              <w:pStyle w:val="TableParagraph"/>
              <w:ind w:left="100"/>
              <w:jc w:val="left"/>
              <w:rPr>
                <w:sz w:val="18"/>
              </w:rPr>
            </w:pPr>
            <w:r>
              <w:rPr>
                <w:w w:val="105"/>
                <w:sz w:val="18"/>
              </w:rPr>
              <w:t>Career</w:t>
            </w:r>
            <w:r>
              <w:rPr>
                <w:spacing w:val="-4"/>
                <w:w w:val="105"/>
                <w:sz w:val="18"/>
              </w:rPr>
              <w:t xml:space="preserve"> </w:t>
            </w:r>
            <w:r>
              <w:rPr>
                <w:spacing w:val="-2"/>
                <w:w w:val="105"/>
                <w:sz w:val="18"/>
              </w:rPr>
              <w:t>Management</w:t>
            </w:r>
          </w:p>
        </w:tc>
        <w:tc>
          <w:tcPr>
            <w:tcW w:w="1059" w:type="dxa"/>
          </w:tcPr>
          <w:p w14:paraId="5CEE0178" w14:textId="77777777" w:rsidR="00021658" w:rsidRDefault="00DD08E8" w:rsidP="0007144A">
            <w:pPr>
              <w:pStyle w:val="TableParagraph"/>
              <w:ind w:left="12" w:right="6"/>
              <w:rPr>
                <w:sz w:val="18"/>
              </w:rPr>
            </w:pPr>
            <w:r>
              <w:rPr>
                <w:spacing w:val="-10"/>
                <w:w w:val="105"/>
                <w:sz w:val="18"/>
              </w:rPr>
              <w:t>3</w:t>
            </w:r>
          </w:p>
        </w:tc>
        <w:tc>
          <w:tcPr>
            <w:tcW w:w="705" w:type="dxa"/>
          </w:tcPr>
          <w:p w14:paraId="31BB3608" w14:textId="77777777" w:rsidR="00021658" w:rsidRDefault="00DD08E8" w:rsidP="0007144A">
            <w:pPr>
              <w:pStyle w:val="TableParagraph"/>
              <w:ind w:left="9" w:right="3"/>
              <w:rPr>
                <w:sz w:val="18"/>
              </w:rPr>
            </w:pPr>
            <w:r>
              <w:rPr>
                <w:spacing w:val="-10"/>
                <w:w w:val="105"/>
                <w:sz w:val="18"/>
              </w:rPr>
              <w:t>0</w:t>
            </w:r>
          </w:p>
        </w:tc>
        <w:tc>
          <w:tcPr>
            <w:tcW w:w="1159" w:type="dxa"/>
          </w:tcPr>
          <w:p w14:paraId="761497C9" w14:textId="77777777" w:rsidR="00021658" w:rsidRDefault="00DD08E8" w:rsidP="0007144A">
            <w:pPr>
              <w:pStyle w:val="TableParagraph"/>
              <w:ind w:left="9" w:right="3"/>
              <w:rPr>
                <w:sz w:val="18"/>
              </w:rPr>
            </w:pPr>
            <w:r>
              <w:rPr>
                <w:spacing w:val="-10"/>
                <w:w w:val="105"/>
                <w:sz w:val="18"/>
              </w:rPr>
              <w:t>3</w:t>
            </w:r>
          </w:p>
        </w:tc>
      </w:tr>
      <w:tr w:rsidR="00021658" w14:paraId="7ABB7D6F" w14:textId="77777777" w:rsidTr="001D5FC8">
        <w:trPr>
          <w:trHeight w:val="20"/>
        </w:trPr>
        <w:tc>
          <w:tcPr>
            <w:tcW w:w="1781" w:type="dxa"/>
          </w:tcPr>
          <w:p w14:paraId="7207F993"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4123</w:t>
            </w:r>
          </w:p>
        </w:tc>
        <w:tc>
          <w:tcPr>
            <w:tcW w:w="4093" w:type="dxa"/>
          </w:tcPr>
          <w:p w14:paraId="36FE65E7" w14:textId="77777777" w:rsidR="00021658" w:rsidRDefault="00DD08E8" w:rsidP="0007144A">
            <w:pPr>
              <w:pStyle w:val="TableParagraph"/>
              <w:ind w:left="100"/>
              <w:jc w:val="left"/>
              <w:rPr>
                <w:sz w:val="18"/>
              </w:rPr>
            </w:pPr>
            <w:r>
              <w:rPr>
                <w:w w:val="105"/>
                <w:sz w:val="18"/>
              </w:rPr>
              <w:t>Human</w:t>
            </w:r>
            <w:r>
              <w:rPr>
                <w:spacing w:val="-6"/>
                <w:w w:val="105"/>
                <w:sz w:val="18"/>
              </w:rPr>
              <w:t xml:space="preserve"> </w:t>
            </w:r>
            <w:r>
              <w:rPr>
                <w:w w:val="105"/>
                <w:sz w:val="18"/>
              </w:rPr>
              <w:t>Resources</w:t>
            </w:r>
            <w:r>
              <w:rPr>
                <w:spacing w:val="-5"/>
                <w:w w:val="105"/>
                <w:sz w:val="18"/>
              </w:rPr>
              <w:t xml:space="preserve"> </w:t>
            </w:r>
            <w:r>
              <w:rPr>
                <w:w w:val="105"/>
                <w:sz w:val="18"/>
              </w:rPr>
              <w:t>Information</w:t>
            </w:r>
            <w:r>
              <w:rPr>
                <w:spacing w:val="-8"/>
                <w:w w:val="105"/>
                <w:sz w:val="18"/>
              </w:rPr>
              <w:t xml:space="preserve"> </w:t>
            </w:r>
            <w:r>
              <w:rPr>
                <w:spacing w:val="-2"/>
                <w:w w:val="105"/>
                <w:sz w:val="18"/>
              </w:rPr>
              <w:t>Systems</w:t>
            </w:r>
          </w:p>
        </w:tc>
        <w:tc>
          <w:tcPr>
            <w:tcW w:w="1059" w:type="dxa"/>
          </w:tcPr>
          <w:p w14:paraId="58981F2A" w14:textId="77777777" w:rsidR="00021658" w:rsidRDefault="00DD08E8" w:rsidP="0007144A">
            <w:pPr>
              <w:pStyle w:val="TableParagraph"/>
              <w:ind w:left="12" w:right="11"/>
              <w:rPr>
                <w:sz w:val="18"/>
              </w:rPr>
            </w:pPr>
            <w:r>
              <w:rPr>
                <w:spacing w:val="-10"/>
                <w:w w:val="105"/>
                <w:sz w:val="18"/>
              </w:rPr>
              <w:t>3</w:t>
            </w:r>
          </w:p>
        </w:tc>
        <w:tc>
          <w:tcPr>
            <w:tcW w:w="705" w:type="dxa"/>
          </w:tcPr>
          <w:p w14:paraId="5EF07CB3" w14:textId="77777777" w:rsidR="00021658" w:rsidRDefault="00DD08E8" w:rsidP="0007144A">
            <w:pPr>
              <w:pStyle w:val="TableParagraph"/>
              <w:ind w:left="9" w:right="4"/>
              <w:rPr>
                <w:sz w:val="18"/>
              </w:rPr>
            </w:pPr>
            <w:r>
              <w:rPr>
                <w:spacing w:val="-10"/>
                <w:w w:val="105"/>
                <w:sz w:val="18"/>
              </w:rPr>
              <w:t>0</w:t>
            </w:r>
          </w:p>
        </w:tc>
        <w:tc>
          <w:tcPr>
            <w:tcW w:w="1159" w:type="dxa"/>
          </w:tcPr>
          <w:p w14:paraId="4AECD530" w14:textId="77777777" w:rsidR="00021658" w:rsidRDefault="00DD08E8" w:rsidP="0007144A">
            <w:pPr>
              <w:pStyle w:val="TableParagraph"/>
              <w:ind w:left="9" w:right="7"/>
              <w:rPr>
                <w:sz w:val="18"/>
              </w:rPr>
            </w:pPr>
            <w:r>
              <w:rPr>
                <w:spacing w:val="-10"/>
                <w:w w:val="105"/>
                <w:sz w:val="18"/>
              </w:rPr>
              <w:t>3</w:t>
            </w:r>
          </w:p>
        </w:tc>
      </w:tr>
      <w:tr w:rsidR="00021658" w14:paraId="652E05EB" w14:textId="77777777" w:rsidTr="001D5FC8">
        <w:trPr>
          <w:trHeight w:val="20"/>
        </w:trPr>
        <w:tc>
          <w:tcPr>
            <w:tcW w:w="1781" w:type="dxa"/>
          </w:tcPr>
          <w:p w14:paraId="05C7F3DA"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4125</w:t>
            </w:r>
          </w:p>
        </w:tc>
        <w:tc>
          <w:tcPr>
            <w:tcW w:w="4093" w:type="dxa"/>
          </w:tcPr>
          <w:p w14:paraId="62E2B4A8" w14:textId="77777777" w:rsidR="00021658" w:rsidRDefault="00DD08E8" w:rsidP="0007144A">
            <w:pPr>
              <w:pStyle w:val="TableParagraph"/>
              <w:ind w:left="100"/>
              <w:jc w:val="left"/>
              <w:rPr>
                <w:sz w:val="18"/>
              </w:rPr>
            </w:pPr>
            <w:r>
              <w:rPr>
                <w:w w:val="105"/>
                <w:sz w:val="18"/>
              </w:rPr>
              <w:t>Negotiation</w:t>
            </w:r>
            <w:r>
              <w:rPr>
                <w:spacing w:val="-7"/>
                <w:w w:val="105"/>
                <w:sz w:val="18"/>
              </w:rPr>
              <w:t xml:space="preserve"> </w:t>
            </w:r>
            <w:r>
              <w:rPr>
                <w:w w:val="105"/>
                <w:sz w:val="18"/>
              </w:rPr>
              <w:t>and</w:t>
            </w:r>
            <w:r>
              <w:rPr>
                <w:spacing w:val="-4"/>
                <w:w w:val="105"/>
                <w:sz w:val="18"/>
              </w:rPr>
              <w:t xml:space="preserve"> </w:t>
            </w:r>
            <w:r>
              <w:rPr>
                <w:w w:val="105"/>
                <w:sz w:val="18"/>
              </w:rPr>
              <w:t>Conflict</w:t>
            </w:r>
            <w:r>
              <w:rPr>
                <w:spacing w:val="-2"/>
                <w:w w:val="105"/>
                <w:sz w:val="18"/>
              </w:rPr>
              <w:t xml:space="preserve"> Management</w:t>
            </w:r>
          </w:p>
        </w:tc>
        <w:tc>
          <w:tcPr>
            <w:tcW w:w="1059" w:type="dxa"/>
          </w:tcPr>
          <w:p w14:paraId="2E396F4B" w14:textId="77777777" w:rsidR="00021658" w:rsidRDefault="00DD08E8" w:rsidP="0007144A">
            <w:pPr>
              <w:pStyle w:val="TableParagraph"/>
              <w:ind w:left="12" w:right="10"/>
              <w:rPr>
                <w:sz w:val="18"/>
              </w:rPr>
            </w:pPr>
            <w:r>
              <w:rPr>
                <w:spacing w:val="-10"/>
                <w:w w:val="105"/>
                <w:sz w:val="18"/>
              </w:rPr>
              <w:t>3</w:t>
            </w:r>
          </w:p>
        </w:tc>
        <w:tc>
          <w:tcPr>
            <w:tcW w:w="705" w:type="dxa"/>
          </w:tcPr>
          <w:p w14:paraId="6C6F570D" w14:textId="77777777" w:rsidR="00021658" w:rsidRDefault="00DD08E8" w:rsidP="0007144A">
            <w:pPr>
              <w:pStyle w:val="TableParagraph"/>
              <w:ind w:left="9" w:right="4"/>
              <w:rPr>
                <w:sz w:val="18"/>
              </w:rPr>
            </w:pPr>
            <w:r>
              <w:rPr>
                <w:spacing w:val="-10"/>
                <w:w w:val="105"/>
                <w:sz w:val="18"/>
              </w:rPr>
              <w:t>0</w:t>
            </w:r>
          </w:p>
        </w:tc>
        <w:tc>
          <w:tcPr>
            <w:tcW w:w="1159" w:type="dxa"/>
          </w:tcPr>
          <w:p w14:paraId="066B8084" w14:textId="77777777" w:rsidR="00021658" w:rsidRDefault="00DD08E8" w:rsidP="0007144A">
            <w:pPr>
              <w:pStyle w:val="TableParagraph"/>
              <w:ind w:left="9" w:right="7"/>
              <w:rPr>
                <w:sz w:val="18"/>
              </w:rPr>
            </w:pPr>
            <w:r>
              <w:rPr>
                <w:spacing w:val="-10"/>
                <w:w w:val="105"/>
                <w:sz w:val="18"/>
              </w:rPr>
              <w:t>3</w:t>
            </w:r>
          </w:p>
        </w:tc>
      </w:tr>
      <w:tr w:rsidR="00021658" w14:paraId="011BEB7D" w14:textId="77777777" w:rsidTr="001D5FC8">
        <w:trPr>
          <w:trHeight w:val="20"/>
        </w:trPr>
        <w:tc>
          <w:tcPr>
            <w:tcW w:w="1781" w:type="dxa"/>
          </w:tcPr>
          <w:p w14:paraId="31A5EA87" w14:textId="77777777" w:rsidR="00021658" w:rsidRDefault="00DD08E8" w:rsidP="0007144A">
            <w:pPr>
              <w:pStyle w:val="TableParagraph"/>
              <w:ind w:left="6"/>
              <w:rPr>
                <w:b/>
                <w:sz w:val="18"/>
              </w:rPr>
            </w:pPr>
            <w:r>
              <w:rPr>
                <w:b/>
                <w:w w:val="105"/>
                <w:sz w:val="18"/>
              </w:rPr>
              <w:t>8</w:t>
            </w:r>
            <w:r>
              <w:rPr>
                <w:b/>
                <w:w w:val="105"/>
                <w:sz w:val="18"/>
                <w:vertAlign w:val="superscript"/>
              </w:rPr>
              <w:t>th</w:t>
            </w:r>
            <w:r>
              <w:rPr>
                <w:b/>
                <w:spacing w:val="-7"/>
                <w:w w:val="105"/>
                <w:sz w:val="18"/>
              </w:rPr>
              <w:t xml:space="preserve"> </w:t>
            </w:r>
            <w:r>
              <w:rPr>
                <w:b/>
                <w:spacing w:val="-2"/>
                <w:w w:val="105"/>
                <w:sz w:val="18"/>
              </w:rPr>
              <w:t>Semester</w:t>
            </w:r>
          </w:p>
        </w:tc>
        <w:tc>
          <w:tcPr>
            <w:tcW w:w="4093" w:type="dxa"/>
          </w:tcPr>
          <w:p w14:paraId="452314EF" w14:textId="77777777" w:rsidR="00021658" w:rsidRDefault="00021658" w:rsidP="0007144A">
            <w:pPr>
              <w:pStyle w:val="TableParagraph"/>
              <w:jc w:val="left"/>
              <w:rPr>
                <w:sz w:val="16"/>
              </w:rPr>
            </w:pPr>
          </w:p>
        </w:tc>
        <w:tc>
          <w:tcPr>
            <w:tcW w:w="1059" w:type="dxa"/>
          </w:tcPr>
          <w:p w14:paraId="6DE6F122" w14:textId="77777777" w:rsidR="00021658" w:rsidRDefault="00021658" w:rsidP="0007144A">
            <w:pPr>
              <w:pStyle w:val="TableParagraph"/>
              <w:jc w:val="left"/>
              <w:rPr>
                <w:sz w:val="16"/>
              </w:rPr>
            </w:pPr>
          </w:p>
        </w:tc>
        <w:tc>
          <w:tcPr>
            <w:tcW w:w="705" w:type="dxa"/>
          </w:tcPr>
          <w:p w14:paraId="4FBD9D29" w14:textId="77777777" w:rsidR="00021658" w:rsidRDefault="00021658" w:rsidP="0007144A">
            <w:pPr>
              <w:pStyle w:val="TableParagraph"/>
              <w:jc w:val="left"/>
              <w:rPr>
                <w:sz w:val="16"/>
              </w:rPr>
            </w:pPr>
          </w:p>
        </w:tc>
        <w:tc>
          <w:tcPr>
            <w:tcW w:w="1159" w:type="dxa"/>
          </w:tcPr>
          <w:p w14:paraId="384318D1" w14:textId="77777777" w:rsidR="00021658" w:rsidRDefault="00021658" w:rsidP="0007144A">
            <w:pPr>
              <w:pStyle w:val="TableParagraph"/>
              <w:jc w:val="left"/>
              <w:rPr>
                <w:sz w:val="16"/>
              </w:rPr>
            </w:pPr>
          </w:p>
        </w:tc>
      </w:tr>
      <w:tr w:rsidR="00021658" w14:paraId="5A748C41" w14:textId="77777777" w:rsidTr="001D5FC8">
        <w:trPr>
          <w:trHeight w:val="20"/>
        </w:trPr>
        <w:tc>
          <w:tcPr>
            <w:tcW w:w="1781" w:type="dxa"/>
          </w:tcPr>
          <w:p w14:paraId="2725BA8E"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4221</w:t>
            </w:r>
          </w:p>
        </w:tc>
        <w:tc>
          <w:tcPr>
            <w:tcW w:w="4093" w:type="dxa"/>
          </w:tcPr>
          <w:p w14:paraId="6D72B080" w14:textId="77777777" w:rsidR="00021658" w:rsidRDefault="00DD08E8" w:rsidP="0007144A">
            <w:pPr>
              <w:pStyle w:val="TableParagraph"/>
              <w:ind w:left="100"/>
              <w:jc w:val="left"/>
              <w:rPr>
                <w:sz w:val="18"/>
              </w:rPr>
            </w:pPr>
            <w:r>
              <w:rPr>
                <w:w w:val="105"/>
                <w:sz w:val="18"/>
              </w:rPr>
              <w:t>Logistics</w:t>
            </w:r>
            <w:r>
              <w:rPr>
                <w:spacing w:val="-7"/>
                <w:w w:val="105"/>
                <w:sz w:val="18"/>
              </w:rPr>
              <w:t xml:space="preserve"> </w:t>
            </w:r>
            <w:r>
              <w:rPr>
                <w:w w:val="105"/>
                <w:sz w:val="18"/>
              </w:rPr>
              <w:t>and</w:t>
            </w:r>
            <w:r>
              <w:rPr>
                <w:spacing w:val="-3"/>
                <w:w w:val="105"/>
                <w:sz w:val="18"/>
              </w:rPr>
              <w:t xml:space="preserve"> </w:t>
            </w:r>
            <w:r>
              <w:rPr>
                <w:w w:val="105"/>
                <w:sz w:val="18"/>
              </w:rPr>
              <w:t>Material</w:t>
            </w:r>
            <w:r>
              <w:rPr>
                <w:spacing w:val="-4"/>
                <w:w w:val="105"/>
                <w:sz w:val="18"/>
              </w:rPr>
              <w:t xml:space="preserve"> </w:t>
            </w:r>
            <w:r>
              <w:rPr>
                <w:spacing w:val="-2"/>
                <w:w w:val="105"/>
                <w:sz w:val="18"/>
              </w:rPr>
              <w:t>Management</w:t>
            </w:r>
          </w:p>
        </w:tc>
        <w:tc>
          <w:tcPr>
            <w:tcW w:w="1059" w:type="dxa"/>
          </w:tcPr>
          <w:p w14:paraId="63EA1ED0" w14:textId="77777777" w:rsidR="00021658" w:rsidRDefault="00DD08E8" w:rsidP="0007144A">
            <w:pPr>
              <w:pStyle w:val="TableParagraph"/>
              <w:ind w:left="12" w:right="10"/>
              <w:rPr>
                <w:sz w:val="18"/>
              </w:rPr>
            </w:pPr>
            <w:r>
              <w:rPr>
                <w:spacing w:val="-10"/>
                <w:w w:val="105"/>
                <w:sz w:val="18"/>
              </w:rPr>
              <w:t>3</w:t>
            </w:r>
          </w:p>
        </w:tc>
        <w:tc>
          <w:tcPr>
            <w:tcW w:w="705" w:type="dxa"/>
          </w:tcPr>
          <w:p w14:paraId="27AD00FC" w14:textId="77777777" w:rsidR="00021658" w:rsidRDefault="00DD08E8" w:rsidP="0007144A">
            <w:pPr>
              <w:pStyle w:val="TableParagraph"/>
              <w:ind w:left="9" w:right="4"/>
              <w:rPr>
                <w:sz w:val="18"/>
              </w:rPr>
            </w:pPr>
            <w:r>
              <w:rPr>
                <w:spacing w:val="-10"/>
                <w:w w:val="105"/>
                <w:sz w:val="18"/>
              </w:rPr>
              <w:t>0</w:t>
            </w:r>
          </w:p>
        </w:tc>
        <w:tc>
          <w:tcPr>
            <w:tcW w:w="1159" w:type="dxa"/>
          </w:tcPr>
          <w:p w14:paraId="330B7AD8" w14:textId="77777777" w:rsidR="00021658" w:rsidRDefault="00DD08E8" w:rsidP="0007144A">
            <w:pPr>
              <w:pStyle w:val="TableParagraph"/>
              <w:ind w:left="9" w:right="7"/>
              <w:rPr>
                <w:sz w:val="18"/>
              </w:rPr>
            </w:pPr>
            <w:r>
              <w:rPr>
                <w:spacing w:val="-10"/>
                <w:w w:val="105"/>
                <w:sz w:val="18"/>
              </w:rPr>
              <w:t>3</w:t>
            </w:r>
          </w:p>
        </w:tc>
      </w:tr>
      <w:tr w:rsidR="00021658" w14:paraId="00BB3DFB" w14:textId="77777777" w:rsidTr="001D5FC8">
        <w:trPr>
          <w:trHeight w:val="20"/>
        </w:trPr>
        <w:tc>
          <w:tcPr>
            <w:tcW w:w="1781" w:type="dxa"/>
          </w:tcPr>
          <w:p w14:paraId="44358702" w14:textId="77777777" w:rsidR="00021658" w:rsidRDefault="00DD08E8" w:rsidP="0007144A">
            <w:pPr>
              <w:pStyle w:val="TableParagraph"/>
              <w:ind w:left="6" w:right="1"/>
              <w:rPr>
                <w:sz w:val="18"/>
              </w:rPr>
            </w:pPr>
            <w:r>
              <w:rPr>
                <w:w w:val="105"/>
                <w:sz w:val="18"/>
              </w:rPr>
              <w:t>BUS0413</w:t>
            </w:r>
            <w:r>
              <w:rPr>
                <w:spacing w:val="-7"/>
                <w:w w:val="105"/>
                <w:sz w:val="18"/>
              </w:rPr>
              <w:t xml:space="preserve"> </w:t>
            </w:r>
            <w:r>
              <w:rPr>
                <w:spacing w:val="-4"/>
                <w:w w:val="105"/>
                <w:sz w:val="18"/>
              </w:rPr>
              <w:t>4223</w:t>
            </w:r>
          </w:p>
        </w:tc>
        <w:tc>
          <w:tcPr>
            <w:tcW w:w="4093" w:type="dxa"/>
          </w:tcPr>
          <w:p w14:paraId="5489390F" w14:textId="77777777" w:rsidR="00021658" w:rsidRDefault="00DD08E8" w:rsidP="0007144A">
            <w:pPr>
              <w:pStyle w:val="TableParagraph"/>
              <w:ind w:left="100"/>
              <w:jc w:val="left"/>
              <w:rPr>
                <w:sz w:val="18"/>
              </w:rPr>
            </w:pPr>
            <w:r>
              <w:rPr>
                <w:w w:val="105"/>
                <w:sz w:val="18"/>
              </w:rPr>
              <w:t>Performance</w:t>
            </w:r>
            <w:r>
              <w:rPr>
                <w:spacing w:val="-8"/>
                <w:w w:val="105"/>
                <w:sz w:val="18"/>
              </w:rPr>
              <w:t xml:space="preserve"> </w:t>
            </w:r>
            <w:r>
              <w:rPr>
                <w:spacing w:val="-2"/>
                <w:w w:val="105"/>
                <w:sz w:val="18"/>
              </w:rPr>
              <w:t>Management</w:t>
            </w:r>
          </w:p>
        </w:tc>
        <w:tc>
          <w:tcPr>
            <w:tcW w:w="1059" w:type="dxa"/>
          </w:tcPr>
          <w:p w14:paraId="2F5ECC6B" w14:textId="77777777" w:rsidR="00021658" w:rsidRDefault="00DD08E8" w:rsidP="0007144A">
            <w:pPr>
              <w:pStyle w:val="TableParagraph"/>
              <w:ind w:left="12" w:right="12"/>
              <w:rPr>
                <w:sz w:val="18"/>
              </w:rPr>
            </w:pPr>
            <w:r>
              <w:rPr>
                <w:spacing w:val="-10"/>
                <w:w w:val="105"/>
                <w:sz w:val="18"/>
              </w:rPr>
              <w:t>3</w:t>
            </w:r>
          </w:p>
        </w:tc>
        <w:tc>
          <w:tcPr>
            <w:tcW w:w="705" w:type="dxa"/>
          </w:tcPr>
          <w:p w14:paraId="62D4E1C9" w14:textId="77777777" w:rsidR="00021658" w:rsidRDefault="00DD08E8" w:rsidP="0007144A">
            <w:pPr>
              <w:pStyle w:val="TableParagraph"/>
              <w:ind w:left="9" w:right="6"/>
              <w:rPr>
                <w:sz w:val="18"/>
              </w:rPr>
            </w:pPr>
            <w:r>
              <w:rPr>
                <w:spacing w:val="-10"/>
                <w:w w:val="105"/>
                <w:sz w:val="18"/>
              </w:rPr>
              <w:t>0</w:t>
            </w:r>
          </w:p>
        </w:tc>
        <w:tc>
          <w:tcPr>
            <w:tcW w:w="1159" w:type="dxa"/>
          </w:tcPr>
          <w:p w14:paraId="1BE6CFB6" w14:textId="77777777" w:rsidR="00021658" w:rsidRDefault="00DD08E8" w:rsidP="0007144A">
            <w:pPr>
              <w:pStyle w:val="TableParagraph"/>
              <w:ind w:left="9" w:right="5"/>
              <w:rPr>
                <w:sz w:val="18"/>
              </w:rPr>
            </w:pPr>
            <w:r>
              <w:rPr>
                <w:spacing w:val="-10"/>
                <w:w w:val="105"/>
                <w:sz w:val="18"/>
              </w:rPr>
              <w:t>3</w:t>
            </w:r>
          </w:p>
        </w:tc>
      </w:tr>
      <w:tr w:rsidR="00021658" w14:paraId="2B40A8D8" w14:textId="77777777" w:rsidTr="001D5FC8">
        <w:trPr>
          <w:trHeight w:val="20"/>
        </w:trPr>
        <w:tc>
          <w:tcPr>
            <w:tcW w:w="1781" w:type="dxa"/>
          </w:tcPr>
          <w:p w14:paraId="2A4576E3" w14:textId="77777777" w:rsidR="00021658" w:rsidRDefault="00021658" w:rsidP="0007144A">
            <w:pPr>
              <w:pStyle w:val="TableParagraph"/>
              <w:jc w:val="left"/>
              <w:rPr>
                <w:sz w:val="16"/>
              </w:rPr>
            </w:pPr>
          </w:p>
        </w:tc>
        <w:tc>
          <w:tcPr>
            <w:tcW w:w="4093" w:type="dxa"/>
          </w:tcPr>
          <w:p w14:paraId="45EEBEDA" w14:textId="77777777" w:rsidR="00021658" w:rsidRDefault="00DD08E8" w:rsidP="0007144A">
            <w:pPr>
              <w:pStyle w:val="TableParagraph"/>
              <w:ind w:left="100"/>
              <w:jc w:val="left"/>
              <w:rPr>
                <w:b/>
                <w:sz w:val="18"/>
              </w:rPr>
            </w:pPr>
            <w:r>
              <w:rPr>
                <w:b/>
                <w:spacing w:val="-2"/>
                <w:w w:val="105"/>
                <w:sz w:val="18"/>
              </w:rPr>
              <w:t>Total</w:t>
            </w:r>
          </w:p>
        </w:tc>
        <w:tc>
          <w:tcPr>
            <w:tcW w:w="1059" w:type="dxa"/>
          </w:tcPr>
          <w:p w14:paraId="731C951C" w14:textId="77777777" w:rsidR="00021658" w:rsidRDefault="00DD08E8" w:rsidP="0007144A">
            <w:pPr>
              <w:pStyle w:val="TableParagraph"/>
              <w:ind w:left="12" w:right="3"/>
              <w:rPr>
                <w:b/>
                <w:sz w:val="18"/>
              </w:rPr>
            </w:pPr>
            <w:r>
              <w:rPr>
                <w:b/>
                <w:spacing w:val="-5"/>
                <w:w w:val="105"/>
                <w:sz w:val="18"/>
              </w:rPr>
              <w:t>12</w:t>
            </w:r>
          </w:p>
        </w:tc>
        <w:tc>
          <w:tcPr>
            <w:tcW w:w="705" w:type="dxa"/>
          </w:tcPr>
          <w:p w14:paraId="2A914883" w14:textId="77777777" w:rsidR="00021658" w:rsidRDefault="00DD08E8" w:rsidP="0007144A">
            <w:pPr>
              <w:pStyle w:val="TableParagraph"/>
              <w:ind w:left="9" w:right="1"/>
              <w:rPr>
                <w:b/>
                <w:sz w:val="18"/>
              </w:rPr>
            </w:pPr>
            <w:r>
              <w:rPr>
                <w:b/>
                <w:spacing w:val="-10"/>
                <w:w w:val="105"/>
                <w:sz w:val="18"/>
              </w:rPr>
              <w:t>0</w:t>
            </w:r>
          </w:p>
        </w:tc>
        <w:tc>
          <w:tcPr>
            <w:tcW w:w="1159" w:type="dxa"/>
          </w:tcPr>
          <w:p w14:paraId="22978E73" w14:textId="77777777" w:rsidR="00021658" w:rsidRDefault="00DD08E8" w:rsidP="0007144A">
            <w:pPr>
              <w:pStyle w:val="TableParagraph"/>
              <w:ind w:left="9"/>
              <w:rPr>
                <w:b/>
                <w:sz w:val="18"/>
              </w:rPr>
            </w:pPr>
            <w:r>
              <w:rPr>
                <w:b/>
                <w:spacing w:val="-5"/>
                <w:w w:val="105"/>
                <w:sz w:val="18"/>
              </w:rPr>
              <w:t>12</w:t>
            </w:r>
          </w:p>
        </w:tc>
      </w:tr>
    </w:tbl>
    <w:p w14:paraId="3B03A3F9" w14:textId="77777777" w:rsidR="00021658" w:rsidRDefault="00DD08E8" w:rsidP="0007144A">
      <w:pPr>
        <w:tabs>
          <w:tab w:val="left" w:pos="4346"/>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3121</w:t>
      </w:r>
      <w:r>
        <w:rPr>
          <w:sz w:val="18"/>
        </w:rPr>
        <w:tab/>
      </w:r>
      <w:r>
        <w:rPr>
          <w:b/>
          <w:w w:val="105"/>
          <w:sz w:val="18"/>
        </w:rPr>
        <w:t>Course</w:t>
      </w:r>
      <w:r>
        <w:rPr>
          <w:b/>
          <w:spacing w:val="-2"/>
          <w:w w:val="105"/>
          <w:sz w:val="18"/>
        </w:rPr>
        <w:t xml:space="preserve"> </w:t>
      </w:r>
      <w:r>
        <w:rPr>
          <w:b/>
          <w:w w:val="105"/>
          <w:sz w:val="18"/>
        </w:rPr>
        <w:t>Title:</w:t>
      </w:r>
      <w:r>
        <w:rPr>
          <w:b/>
          <w:spacing w:val="-1"/>
          <w:w w:val="105"/>
          <w:sz w:val="18"/>
        </w:rPr>
        <w:t xml:space="preserve"> </w:t>
      </w:r>
      <w:r>
        <w:rPr>
          <w:w w:val="105"/>
          <w:sz w:val="18"/>
        </w:rPr>
        <w:t>Human</w:t>
      </w:r>
      <w:r>
        <w:rPr>
          <w:spacing w:val="-6"/>
          <w:w w:val="105"/>
          <w:sz w:val="18"/>
        </w:rPr>
        <w:t xml:space="preserve"> </w:t>
      </w:r>
      <w:r>
        <w:rPr>
          <w:w w:val="105"/>
          <w:sz w:val="18"/>
        </w:rPr>
        <w:t>Resources</w:t>
      </w:r>
      <w:r>
        <w:rPr>
          <w:spacing w:val="-5"/>
          <w:w w:val="105"/>
          <w:sz w:val="18"/>
        </w:rPr>
        <w:t xml:space="preserve"> </w:t>
      </w:r>
      <w:r>
        <w:rPr>
          <w:w w:val="105"/>
          <w:sz w:val="18"/>
        </w:rPr>
        <w:t>Planning</w:t>
      </w:r>
      <w:r>
        <w:rPr>
          <w:spacing w:val="-7"/>
          <w:w w:val="105"/>
          <w:sz w:val="18"/>
        </w:rPr>
        <w:t xml:space="preserve"> </w:t>
      </w:r>
      <w:r>
        <w:rPr>
          <w:w w:val="105"/>
          <w:sz w:val="18"/>
        </w:rPr>
        <w:t>and</w:t>
      </w:r>
      <w:r>
        <w:rPr>
          <w:spacing w:val="-3"/>
          <w:w w:val="105"/>
          <w:sz w:val="18"/>
        </w:rPr>
        <w:t xml:space="preserve"> </w:t>
      </w:r>
      <w:r>
        <w:rPr>
          <w:spacing w:val="-2"/>
          <w:w w:val="105"/>
          <w:sz w:val="18"/>
        </w:rPr>
        <w:t>Forecasting</w:t>
      </w:r>
    </w:p>
    <w:p w14:paraId="15B66E30" w14:textId="77777777" w:rsidR="00021658" w:rsidRDefault="00DD08E8" w:rsidP="0007144A">
      <w:pPr>
        <w:tabs>
          <w:tab w:val="left" w:pos="4346"/>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5</w:t>
      </w:r>
      <w:r>
        <w:rPr>
          <w:w w:val="105"/>
          <w:sz w:val="18"/>
          <w:vertAlign w:val="superscript"/>
        </w:rPr>
        <w:t>th</w:t>
      </w:r>
      <w:r>
        <w:rPr>
          <w:spacing w:val="-3"/>
          <w:w w:val="105"/>
          <w:sz w:val="18"/>
        </w:rPr>
        <w:t xml:space="preserve"> </w:t>
      </w:r>
      <w:r>
        <w:rPr>
          <w:spacing w:val="-2"/>
          <w:w w:val="105"/>
          <w:sz w:val="18"/>
        </w:rPr>
        <w:t>semester</w:t>
      </w:r>
    </w:p>
    <w:p w14:paraId="12ADDC0A" w14:textId="77777777" w:rsidR="00021658" w:rsidRDefault="00DD08E8" w:rsidP="0007144A">
      <w:pPr>
        <w:tabs>
          <w:tab w:val="left" w:pos="4346"/>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5"/>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4"/>
          <w:w w:val="105"/>
          <w:sz w:val="18"/>
        </w:rPr>
        <w:t xml:space="preserve"> </w:t>
      </w:r>
      <w:r>
        <w:rPr>
          <w:spacing w:val="-5"/>
          <w:w w:val="105"/>
          <w:sz w:val="18"/>
        </w:rPr>
        <w:t>03</w:t>
      </w:r>
    </w:p>
    <w:p w14:paraId="37AA64F6" w14:textId="77777777" w:rsidR="00021658" w:rsidRDefault="00DD08E8" w:rsidP="0007144A">
      <w:pPr>
        <w:pStyle w:val="BodyText"/>
        <w:ind w:left="432" w:right="750"/>
        <w:jc w:val="both"/>
      </w:pPr>
      <w:r>
        <w:rPr>
          <w:b/>
          <w:w w:val="105"/>
        </w:rPr>
        <w:t xml:space="preserve">A: Rationality of the course: </w:t>
      </w:r>
      <w:r>
        <w:rPr>
          <w:w w:val="105"/>
        </w:rPr>
        <w:t>This course emphasizes on explaining the role of HR planning and forecasting</w:t>
      </w:r>
      <w:r>
        <w:rPr>
          <w:spacing w:val="-2"/>
          <w:w w:val="105"/>
        </w:rPr>
        <w:t xml:space="preserve"> </w:t>
      </w:r>
      <w:r>
        <w:rPr>
          <w:w w:val="105"/>
        </w:rPr>
        <w:t>in functions</w:t>
      </w:r>
      <w:r>
        <w:rPr>
          <w:spacing w:val="-1"/>
          <w:w w:val="105"/>
        </w:rPr>
        <w:t xml:space="preserve"> </w:t>
      </w:r>
      <w:r>
        <w:rPr>
          <w:w w:val="105"/>
        </w:rPr>
        <w:t>such</w:t>
      </w:r>
      <w:r>
        <w:rPr>
          <w:spacing w:val="-2"/>
          <w:w w:val="105"/>
        </w:rPr>
        <w:t xml:space="preserve"> </w:t>
      </w:r>
      <w:r>
        <w:rPr>
          <w:w w:val="105"/>
        </w:rPr>
        <w:t>as job</w:t>
      </w:r>
      <w:r>
        <w:rPr>
          <w:spacing w:val="-1"/>
          <w:w w:val="105"/>
        </w:rPr>
        <w:t xml:space="preserve"> </w:t>
      </w:r>
      <w:r>
        <w:rPr>
          <w:w w:val="105"/>
        </w:rPr>
        <w:t>analysis,</w:t>
      </w:r>
      <w:r>
        <w:rPr>
          <w:spacing w:val="-2"/>
          <w:w w:val="105"/>
        </w:rPr>
        <w:t xml:space="preserve"> </w:t>
      </w:r>
      <w:r>
        <w:rPr>
          <w:w w:val="105"/>
        </w:rPr>
        <w:t>recruitment,</w:t>
      </w:r>
      <w:r>
        <w:rPr>
          <w:spacing w:val="-1"/>
          <w:w w:val="105"/>
        </w:rPr>
        <w:t xml:space="preserve"> </w:t>
      </w:r>
      <w:r>
        <w:rPr>
          <w:w w:val="105"/>
        </w:rPr>
        <w:t>HR</w:t>
      </w:r>
      <w:r>
        <w:rPr>
          <w:spacing w:val="-2"/>
          <w:w w:val="105"/>
        </w:rPr>
        <w:t xml:space="preserve"> </w:t>
      </w:r>
      <w:r>
        <w:rPr>
          <w:w w:val="105"/>
        </w:rPr>
        <w:t>management</w:t>
      </w:r>
      <w:r>
        <w:rPr>
          <w:spacing w:val="-2"/>
          <w:w w:val="105"/>
        </w:rPr>
        <w:t xml:space="preserve"> </w:t>
      </w:r>
      <w:r>
        <w:rPr>
          <w:w w:val="105"/>
        </w:rPr>
        <w:t>systems</w:t>
      </w:r>
      <w:r>
        <w:rPr>
          <w:spacing w:val="-2"/>
          <w:w w:val="105"/>
        </w:rPr>
        <w:t xml:space="preserve"> </w:t>
      </w:r>
      <w:r>
        <w:rPr>
          <w:w w:val="105"/>
        </w:rPr>
        <w:t>etc.</w:t>
      </w:r>
      <w:r>
        <w:rPr>
          <w:spacing w:val="-2"/>
          <w:w w:val="105"/>
        </w:rPr>
        <w:t xml:space="preserve"> </w:t>
      </w:r>
      <w:r>
        <w:rPr>
          <w:w w:val="105"/>
        </w:rPr>
        <w:t>This</w:t>
      </w:r>
      <w:r>
        <w:rPr>
          <w:spacing w:val="-6"/>
          <w:w w:val="105"/>
        </w:rPr>
        <w:t xml:space="preserve"> </w:t>
      </w:r>
      <w:r>
        <w:rPr>
          <w:w w:val="105"/>
        </w:rPr>
        <w:t>course</w:t>
      </w:r>
      <w:r>
        <w:rPr>
          <w:spacing w:val="-3"/>
          <w:w w:val="105"/>
        </w:rPr>
        <w:t xml:space="preserve"> </w:t>
      </w:r>
      <w:r>
        <w:rPr>
          <w:w w:val="105"/>
        </w:rPr>
        <w:t>appraises</w:t>
      </w:r>
      <w:r>
        <w:rPr>
          <w:spacing w:val="-1"/>
          <w:w w:val="105"/>
        </w:rPr>
        <w:t xml:space="preserve"> </w:t>
      </w:r>
      <w:r>
        <w:rPr>
          <w:w w:val="105"/>
        </w:rPr>
        <w:t>succession</w:t>
      </w:r>
      <w:r>
        <w:rPr>
          <w:spacing w:val="-2"/>
          <w:w w:val="105"/>
        </w:rPr>
        <w:t xml:space="preserve"> </w:t>
      </w:r>
      <w:r>
        <w:rPr>
          <w:w w:val="105"/>
        </w:rPr>
        <w:t>plans and critical staffing objectives and evaluates the complexities of downsizing issues and the role of HR planning in the process of downsizing.</w:t>
      </w:r>
    </w:p>
    <w:p w14:paraId="7904CC45" w14:textId="77777777" w:rsidR="00021658" w:rsidRDefault="00DD08E8" w:rsidP="0007144A">
      <w:pPr>
        <w:ind w:left="432"/>
        <w:jc w:val="both"/>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81D633C" w14:textId="77777777" w:rsidR="00021658" w:rsidRDefault="00DD08E8" w:rsidP="0007144A">
      <w:pPr>
        <w:pStyle w:val="BodyText"/>
        <w:ind w:left="432" w:right="750"/>
        <w:jc w:val="both"/>
      </w:pPr>
      <w:r>
        <w:rPr>
          <w:w w:val="105"/>
        </w:rPr>
        <w:t xml:space="preserve">This course is designed to help future human resource manager plan and make decisions about the allocation of </w:t>
      </w:r>
      <w:r>
        <w:rPr>
          <w:w w:val="105"/>
        </w:rPr>
        <w:lastRenderedPageBreak/>
        <w:t>resources</w:t>
      </w:r>
      <w:r>
        <w:rPr>
          <w:spacing w:val="-1"/>
          <w:w w:val="105"/>
        </w:rPr>
        <w:t xml:space="preserve"> </w:t>
      </w:r>
      <w:r>
        <w:rPr>
          <w:w w:val="105"/>
        </w:rPr>
        <w:t>for the effective management of people in organizations within a given strategy. This course provides knowledge in strategy formulation and implementation, functional areas of HRM, the implications of strategic decisions on HRM practices. This course provides the answers to the questions related to the best types of compensation, selection, and training to ensure the success of chosen strategy</w:t>
      </w:r>
      <w:r>
        <w:rPr>
          <w:spacing w:val="-4"/>
          <w:w w:val="105"/>
        </w:rPr>
        <w:t xml:space="preserve"> </w:t>
      </w:r>
      <w:r>
        <w:rPr>
          <w:w w:val="105"/>
        </w:rPr>
        <w:t>without neglecting traditional and important HR forecasting processes. This course delivers tools for HR planning and forecasting and matches corporate strategies with specific HR practices.</w:t>
      </w:r>
    </w:p>
    <w:p w14:paraId="5DAF5A51" w14:textId="77777777" w:rsidR="00021658" w:rsidRDefault="00DD08E8" w:rsidP="0007144A">
      <w:pPr>
        <w:ind w:left="432"/>
        <w:jc w:val="both"/>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6841FBD6" w14:textId="77777777">
        <w:trPr>
          <w:trHeight w:val="236"/>
        </w:trPr>
        <w:tc>
          <w:tcPr>
            <w:tcW w:w="779" w:type="dxa"/>
          </w:tcPr>
          <w:p w14:paraId="55B87444" w14:textId="77777777" w:rsidR="00021658" w:rsidRDefault="00DD08E8" w:rsidP="0007144A">
            <w:pPr>
              <w:pStyle w:val="TableParagraph"/>
              <w:ind w:left="9" w:right="5"/>
              <w:rPr>
                <w:sz w:val="18"/>
              </w:rPr>
            </w:pPr>
            <w:r>
              <w:rPr>
                <w:spacing w:val="-5"/>
                <w:w w:val="105"/>
                <w:sz w:val="18"/>
              </w:rPr>
              <w:t>CO1</w:t>
            </w:r>
          </w:p>
        </w:tc>
        <w:tc>
          <w:tcPr>
            <w:tcW w:w="7993" w:type="dxa"/>
          </w:tcPr>
          <w:p w14:paraId="20514147" w14:textId="77777777" w:rsidR="00021658" w:rsidRDefault="00DD08E8" w:rsidP="0007144A">
            <w:pPr>
              <w:pStyle w:val="TableParagraph"/>
              <w:ind w:left="101"/>
              <w:jc w:val="left"/>
              <w:rPr>
                <w:sz w:val="20"/>
              </w:rPr>
            </w:pPr>
            <w:r>
              <w:rPr>
                <w:spacing w:val="-2"/>
                <w:w w:val="105"/>
                <w:sz w:val="20"/>
              </w:rPr>
              <w:t>characterize</w:t>
            </w:r>
            <w:r>
              <w:rPr>
                <w:spacing w:val="1"/>
                <w:w w:val="105"/>
                <w:sz w:val="20"/>
              </w:rPr>
              <w:t xml:space="preserve"> </w:t>
            </w:r>
            <w:r>
              <w:rPr>
                <w:spacing w:val="-2"/>
                <w:w w:val="105"/>
                <w:sz w:val="20"/>
              </w:rPr>
              <w:t>the</w:t>
            </w:r>
            <w:r>
              <w:rPr>
                <w:spacing w:val="-4"/>
                <w:w w:val="105"/>
                <w:sz w:val="20"/>
              </w:rPr>
              <w:t xml:space="preserve"> </w:t>
            </w:r>
            <w:r>
              <w:rPr>
                <w:spacing w:val="-2"/>
                <w:w w:val="105"/>
                <w:sz w:val="20"/>
              </w:rPr>
              <w:t>various aspects</w:t>
            </w:r>
            <w:r>
              <w:rPr>
                <w:spacing w:val="-1"/>
                <w:w w:val="105"/>
                <w:sz w:val="20"/>
              </w:rPr>
              <w:t xml:space="preserve"> </w:t>
            </w:r>
            <w:r>
              <w:rPr>
                <w:spacing w:val="-2"/>
                <w:w w:val="105"/>
                <w:sz w:val="20"/>
              </w:rPr>
              <w:t>of human</w:t>
            </w:r>
            <w:r>
              <w:rPr>
                <w:spacing w:val="3"/>
                <w:w w:val="105"/>
                <w:sz w:val="20"/>
              </w:rPr>
              <w:t xml:space="preserve"> </w:t>
            </w:r>
            <w:r>
              <w:rPr>
                <w:spacing w:val="-2"/>
                <w:w w:val="105"/>
                <w:sz w:val="20"/>
              </w:rPr>
              <w:t>resource</w:t>
            </w:r>
            <w:r>
              <w:rPr>
                <w:spacing w:val="-4"/>
                <w:w w:val="105"/>
                <w:sz w:val="20"/>
              </w:rPr>
              <w:t xml:space="preserve"> </w:t>
            </w:r>
            <w:r>
              <w:rPr>
                <w:spacing w:val="-2"/>
                <w:w w:val="105"/>
                <w:sz w:val="20"/>
              </w:rPr>
              <w:t>planning.</w:t>
            </w:r>
          </w:p>
        </w:tc>
      </w:tr>
      <w:tr w:rsidR="00021658" w14:paraId="44478D6D" w14:textId="77777777">
        <w:trPr>
          <w:trHeight w:val="239"/>
        </w:trPr>
        <w:tc>
          <w:tcPr>
            <w:tcW w:w="779" w:type="dxa"/>
          </w:tcPr>
          <w:p w14:paraId="46671FAD" w14:textId="77777777" w:rsidR="00021658" w:rsidRDefault="00DD08E8" w:rsidP="0007144A">
            <w:pPr>
              <w:pStyle w:val="TableParagraph"/>
              <w:ind w:left="9" w:right="5"/>
              <w:rPr>
                <w:sz w:val="18"/>
              </w:rPr>
            </w:pPr>
            <w:r>
              <w:rPr>
                <w:spacing w:val="-5"/>
                <w:w w:val="105"/>
                <w:sz w:val="18"/>
              </w:rPr>
              <w:t>CO2</w:t>
            </w:r>
          </w:p>
        </w:tc>
        <w:tc>
          <w:tcPr>
            <w:tcW w:w="7993" w:type="dxa"/>
          </w:tcPr>
          <w:p w14:paraId="7D370F01" w14:textId="77777777" w:rsidR="00021658" w:rsidRDefault="00DD08E8" w:rsidP="0007144A">
            <w:pPr>
              <w:pStyle w:val="TableParagraph"/>
              <w:ind w:left="101"/>
              <w:jc w:val="left"/>
              <w:rPr>
                <w:sz w:val="20"/>
              </w:rPr>
            </w:pPr>
            <w:r>
              <w:rPr>
                <w:spacing w:val="-2"/>
                <w:w w:val="105"/>
                <w:sz w:val="20"/>
              </w:rPr>
              <w:t>examine</w:t>
            </w:r>
            <w:r>
              <w:rPr>
                <w:spacing w:val="-4"/>
                <w:w w:val="105"/>
                <w:sz w:val="20"/>
              </w:rPr>
              <w:t xml:space="preserve"> </w:t>
            </w:r>
            <w:r>
              <w:rPr>
                <w:spacing w:val="-2"/>
                <w:w w:val="105"/>
                <w:sz w:val="20"/>
              </w:rPr>
              <w:t>the</w:t>
            </w:r>
            <w:r>
              <w:rPr>
                <w:w w:val="105"/>
                <w:sz w:val="20"/>
              </w:rPr>
              <w:t xml:space="preserve"> </w:t>
            </w:r>
            <w:r>
              <w:rPr>
                <w:spacing w:val="-2"/>
                <w:w w:val="105"/>
                <w:sz w:val="20"/>
              </w:rPr>
              <w:t>job</w:t>
            </w:r>
            <w:r>
              <w:rPr>
                <w:spacing w:val="1"/>
                <w:w w:val="105"/>
                <w:sz w:val="20"/>
              </w:rPr>
              <w:t xml:space="preserve"> </w:t>
            </w:r>
            <w:r>
              <w:rPr>
                <w:spacing w:val="-2"/>
                <w:w w:val="105"/>
                <w:sz w:val="20"/>
              </w:rPr>
              <w:t>analysis,</w:t>
            </w:r>
            <w:r>
              <w:rPr>
                <w:spacing w:val="-4"/>
                <w:w w:val="105"/>
                <w:sz w:val="20"/>
              </w:rPr>
              <w:t xml:space="preserve"> </w:t>
            </w:r>
            <w:r>
              <w:rPr>
                <w:spacing w:val="-2"/>
                <w:w w:val="105"/>
                <w:sz w:val="20"/>
              </w:rPr>
              <w:t>recruitment</w:t>
            </w:r>
            <w:r>
              <w:rPr>
                <w:spacing w:val="-4"/>
                <w:w w:val="105"/>
                <w:sz w:val="20"/>
              </w:rPr>
              <w:t xml:space="preserve"> </w:t>
            </w:r>
            <w:r>
              <w:rPr>
                <w:spacing w:val="-2"/>
                <w:w w:val="105"/>
                <w:sz w:val="20"/>
              </w:rPr>
              <w:t>and</w:t>
            </w:r>
            <w:r>
              <w:rPr>
                <w:spacing w:val="-1"/>
                <w:w w:val="105"/>
                <w:sz w:val="20"/>
              </w:rPr>
              <w:t xml:space="preserve"> </w:t>
            </w:r>
            <w:r>
              <w:rPr>
                <w:spacing w:val="-2"/>
                <w:w w:val="105"/>
                <w:sz w:val="20"/>
              </w:rPr>
              <w:t>selection.</w:t>
            </w:r>
          </w:p>
        </w:tc>
      </w:tr>
      <w:tr w:rsidR="00021658" w14:paraId="520B2C79" w14:textId="77777777">
        <w:trPr>
          <w:trHeight w:val="237"/>
        </w:trPr>
        <w:tc>
          <w:tcPr>
            <w:tcW w:w="779" w:type="dxa"/>
          </w:tcPr>
          <w:p w14:paraId="08097661" w14:textId="77777777" w:rsidR="00021658" w:rsidRDefault="00DD08E8" w:rsidP="0007144A">
            <w:pPr>
              <w:pStyle w:val="TableParagraph"/>
              <w:ind w:left="9" w:right="5"/>
              <w:rPr>
                <w:sz w:val="18"/>
              </w:rPr>
            </w:pPr>
            <w:r>
              <w:rPr>
                <w:spacing w:val="-5"/>
                <w:w w:val="105"/>
                <w:sz w:val="18"/>
              </w:rPr>
              <w:t>CO3</w:t>
            </w:r>
          </w:p>
        </w:tc>
        <w:tc>
          <w:tcPr>
            <w:tcW w:w="7993" w:type="dxa"/>
          </w:tcPr>
          <w:p w14:paraId="6E0F0A4D" w14:textId="77777777" w:rsidR="00021658" w:rsidRDefault="00DD08E8" w:rsidP="0007144A">
            <w:pPr>
              <w:pStyle w:val="TableParagraph"/>
              <w:ind w:left="101"/>
              <w:jc w:val="left"/>
              <w:rPr>
                <w:sz w:val="20"/>
              </w:rPr>
            </w:pPr>
            <w:r>
              <w:rPr>
                <w:sz w:val="20"/>
              </w:rPr>
              <w:t>analyse</w:t>
            </w:r>
            <w:r>
              <w:rPr>
                <w:spacing w:val="19"/>
                <w:sz w:val="20"/>
              </w:rPr>
              <w:t xml:space="preserve"> </w:t>
            </w:r>
            <w:r>
              <w:rPr>
                <w:sz w:val="20"/>
              </w:rPr>
              <w:t>the</w:t>
            </w:r>
            <w:r>
              <w:rPr>
                <w:spacing w:val="17"/>
                <w:sz w:val="20"/>
              </w:rPr>
              <w:t xml:space="preserve"> </w:t>
            </w:r>
            <w:r>
              <w:rPr>
                <w:sz w:val="20"/>
              </w:rPr>
              <w:t>human</w:t>
            </w:r>
            <w:r>
              <w:rPr>
                <w:spacing w:val="20"/>
                <w:sz w:val="20"/>
              </w:rPr>
              <w:t xml:space="preserve"> </w:t>
            </w:r>
            <w:r>
              <w:rPr>
                <w:sz w:val="20"/>
              </w:rPr>
              <w:t>resource</w:t>
            </w:r>
            <w:r>
              <w:rPr>
                <w:spacing w:val="15"/>
                <w:sz w:val="20"/>
              </w:rPr>
              <w:t xml:space="preserve"> </w:t>
            </w:r>
            <w:r>
              <w:rPr>
                <w:sz w:val="20"/>
              </w:rPr>
              <w:t>management</w:t>
            </w:r>
            <w:r>
              <w:rPr>
                <w:spacing w:val="18"/>
                <w:sz w:val="20"/>
              </w:rPr>
              <w:t xml:space="preserve"> </w:t>
            </w:r>
            <w:r>
              <w:rPr>
                <w:spacing w:val="-2"/>
                <w:sz w:val="20"/>
              </w:rPr>
              <w:t>systems.</w:t>
            </w:r>
          </w:p>
        </w:tc>
      </w:tr>
      <w:tr w:rsidR="00021658" w14:paraId="0C29281E" w14:textId="77777777">
        <w:trPr>
          <w:trHeight w:val="474"/>
        </w:trPr>
        <w:tc>
          <w:tcPr>
            <w:tcW w:w="779" w:type="dxa"/>
          </w:tcPr>
          <w:p w14:paraId="11B60B95" w14:textId="77777777" w:rsidR="00021658" w:rsidRDefault="00DD08E8" w:rsidP="0007144A">
            <w:pPr>
              <w:pStyle w:val="TableParagraph"/>
              <w:ind w:left="9" w:right="5"/>
              <w:rPr>
                <w:sz w:val="18"/>
              </w:rPr>
            </w:pPr>
            <w:r>
              <w:rPr>
                <w:spacing w:val="-5"/>
                <w:w w:val="105"/>
                <w:sz w:val="18"/>
              </w:rPr>
              <w:t>CO4</w:t>
            </w:r>
          </w:p>
        </w:tc>
        <w:tc>
          <w:tcPr>
            <w:tcW w:w="7993" w:type="dxa"/>
          </w:tcPr>
          <w:p w14:paraId="0FE6FCA4" w14:textId="77777777" w:rsidR="00021658" w:rsidRDefault="00DD08E8" w:rsidP="0007144A">
            <w:pPr>
              <w:pStyle w:val="TableParagraph"/>
              <w:ind w:left="101"/>
              <w:jc w:val="left"/>
              <w:rPr>
                <w:sz w:val="20"/>
              </w:rPr>
            </w:pPr>
            <w:r>
              <w:rPr>
                <w:sz w:val="20"/>
              </w:rPr>
              <w:t>apply</w:t>
            </w:r>
            <w:r>
              <w:rPr>
                <w:spacing w:val="13"/>
                <w:sz w:val="20"/>
              </w:rPr>
              <w:t xml:space="preserve"> </w:t>
            </w:r>
            <w:r>
              <w:rPr>
                <w:sz w:val="20"/>
              </w:rPr>
              <w:t>the</w:t>
            </w:r>
            <w:r>
              <w:rPr>
                <w:spacing w:val="17"/>
                <w:sz w:val="20"/>
              </w:rPr>
              <w:t xml:space="preserve"> </w:t>
            </w:r>
            <w:r>
              <w:rPr>
                <w:sz w:val="20"/>
              </w:rPr>
              <w:t>human</w:t>
            </w:r>
            <w:r>
              <w:rPr>
                <w:spacing w:val="17"/>
                <w:sz w:val="20"/>
              </w:rPr>
              <w:t xml:space="preserve"> </w:t>
            </w:r>
            <w:r>
              <w:rPr>
                <w:sz w:val="20"/>
              </w:rPr>
              <w:t>resource</w:t>
            </w:r>
            <w:r>
              <w:rPr>
                <w:spacing w:val="14"/>
                <w:sz w:val="20"/>
              </w:rPr>
              <w:t xml:space="preserve"> </w:t>
            </w:r>
            <w:r>
              <w:rPr>
                <w:sz w:val="20"/>
              </w:rPr>
              <w:t>forecasting</w:t>
            </w:r>
            <w:r>
              <w:rPr>
                <w:spacing w:val="11"/>
                <w:sz w:val="20"/>
              </w:rPr>
              <w:t xml:space="preserve"> </w:t>
            </w:r>
            <w:r>
              <w:rPr>
                <w:sz w:val="20"/>
              </w:rPr>
              <w:t>process,</w:t>
            </w:r>
            <w:r>
              <w:rPr>
                <w:spacing w:val="17"/>
                <w:sz w:val="20"/>
              </w:rPr>
              <w:t xml:space="preserve"> </w:t>
            </w:r>
            <w:r>
              <w:rPr>
                <w:sz w:val="20"/>
              </w:rPr>
              <w:t>human</w:t>
            </w:r>
            <w:r>
              <w:rPr>
                <w:spacing w:val="14"/>
                <w:sz w:val="20"/>
              </w:rPr>
              <w:t xml:space="preserve"> </w:t>
            </w:r>
            <w:r>
              <w:rPr>
                <w:sz w:val="20"/>
              </w:rPr>
              <w:t>resource</w:t>
            </w:r>
            <w:r>
              <w:rPr>
                <w:spacing w:val="14"/>
                <w:sz w:val="20"/>
              </w:rPr>
              <w:t xml:space="preserve"> </w:t>
            </w:r>
            <w:r>
              <w:rPr>
                <w:sz w:val="20"/>
              </w:rPr>
              <w:t>demand</w:t>
            </w:r>
            <w:r>
              <w:rPr>
                <w:spacing w:val="23"/>
                <w:sz w:val="20"/>
              </w:rPr>
              <w:t xml:space="preserve"> </w:t>
            </w:r>
            <w:r>
              <w:rPr>
                <w:sz w:val="20"/>
              </w:rPr>
              <w:t>and</w:t>
            </w:r>
            <w:r>
              <w:rPr>
                <w:spacing w:val="14"/>
                <w:sz w:val="20"/>
              </w:rPr>
              <w:t xml:space="preserve"> </w:t>
            </w:r>
            <w:r>
              <w:rPr>
                <w:sz w:val="20"/>
              </w:rPr>
              <w:t>human</w:t>
            </w:r>
            <w:r>
              <w:rPr>
                <w:spacing w:val="14"/>
                <w:sz w:val="20"/>
              </w:rPr>
              <w:t xml:space="preserve"> </w:t>
            </w:r>
            <w:r>
              <w:rPr>
                <w:spacing w:val="-2"/>
                <w:sz w:val="20"/>
              </w:rPr>
              <w:t>resource</w:t>
            </w:r>
          </w:p>
          <w:p w14:paraId="2B76EB2F" w14:textId="77777777" w:rsidR="00021658" w:rsidRDefault="00DD08E8" w:rsidP="0007144A">
            <w:pPr>
              <w:pStyle w:val="TableParagraph"/>
              <w:ind w:left="101"/>
              <w:jc w:val="left"/>
              <w:rPr>
                <w:sz w:val="20"/>
              </w:rPr>
            </w:pPr>
            <w:r>
              <w:rPr>
                <w:spacing w:val="-2"/>
                <w:w w:val="105"/>
                <w:sz w:val="20"/>
              </w:rPr>
              <w:t>supply.</w:t>
            </w:r>
          </w:p>
        </w:tc>
      </w:tr>
      <w:tr w:rsidR="00021658" w14:paraId="7A5023F1" w14:textId="77777777">
        <w:trPr>
          <w:trHeight w:val="238"/>
        </w:trPr>
        <w:tc>
          <w:tcPr>
            <w:tcW w:w="779" w:type="dxa"/>
          </w:tcPr>
          <w:p w14:paraId="21F4C9A9" w14:textId="77777777" w:rsidR="00021658" w:rsidRDefault="00DD08E8" w:rsidP="0007144A">
            <w:pPr>
              <w:pStyle w:val="TableParagraph"/>
              <w:ind w:left="9" w:right="5"/>
              <w:rPr>
                <w:sz w:val="18"/>
              </w:rPr>
            </w:pPr>
            <w:r>
              <w:rPr>
                <w:spacing w:val="-5"/>
                <w:w w:val="105"/>
                <w:sz w:val="18"/>
              </w:rPr>
              <w:t>CO5</w:t>
            </w:r>
          </w:p>
        </w:tc>
        <w:tc>
          <w:tcPr>
            <w:tcW w:w="7993" w:type="dxa"/>
          </w:tcPr>
          <w:p w14:paraId="46E92C2A" w14:textId="77777777" w:rsidR="00021658" w:rsidRDefault="00DD08E8" w:rsidP="0007144A">
            <w:pPr>
              <w:pStyle w:val="TableParagraph"/>
              <w:ind w:left="101"/>
              <w:jc w:val="left"/>
              <w:rPr>
                <w:sz w:val="20"/>
              </w:rPr>
            </w:pPr>
            <w:r>
              <w:rPr>
                <w:sz w:val="20"/>
              </w:rPr>
              <w:t>investigate</w:t>
            </w:r>
            <w:r>
              <w:rPr>
                <w:spacing w:val="18"/>
                <w:sz w:val="20"/>
              </w:rPr>
              <w:t xml:space="preserve"> </w:t>
            </w:r>
            <w:r>
              <w:rPr>
                <w:sz w:val="20"/>
              </w:rPr>
              <w:t>the</w:t>
            </w:r>
            <w:r>
              <w:rPr>
                <w:spacing w:val="19"/>
                <w:sz w:val="20"/>
              </w:rPr>
              <w:t xml:space="preserve"> </w:t>
            </w:r>
            <w:r>
              <w:rPr>
                <w:sz w:val="20"/>
              </w:rPr>
              <w:t>succession</w:t>
            </w:r>
            <w:r>
              <w:rPr>
                <w:spacing w:val="19"/>
                <w:sz w:val="20"/>
              </w:rPr>
              <w:t xml:space="preserve"> </w:t>
            </w:r>
            <w:r>
              <w:rPr>
                <w:sz w:val="20"/>
              </w:rPr>
              <w:t>management</w:t>
            </w:r>
            <w:r>
              <w:rPr>
                <w:spacing w:val="19"/>
                <w:sz w:val="20"/>
              </w:rPr>
              <w:t xml:space="preserve"> </w:t>
            </w:r>
            <w:r>
              <w:rPr>
                <w:sz w:val="20"/>
              </w:rPr>
              <w:t>considering</w:t>
            </w:r>
            <w:r>
              <w:rPr>
                <w:spacing w:val="17"/>
                <w:sz w:val="20"/>
              </w:rPr>
              <w:t xml:space="preserve"> </w:t>
            </w:r>
            <w:r>
              <w:rPr>
                <w:sz w:val="20"/>
              </w:rPr>
              <w:t>the</w:t>
            </w:r>
            <w:r>
              <w:rPr>
                <w:spacing w:val="19"/>
                <w:sz w:val="20"/>
              </w:rPr>
              <w:t xml:space="preserve"> </w:t>
            </w:r>
            <w:r>
              <w:rPr>
                <w:sz w:val="20"/>
              </w:rPr>
              <w:t>future</w:t>
            </w:r>
            <w:r>
              <w:rPr>
                <w:spacing w:val="16"/>
                <w:sz w:val="20"/>
              </w:rPr>
              <w:t xml:space="preserve"> </w:t>
            </w:r>
            <w:r>
              <w:rPr>
                <w:spacing w:val="-2"/>
                <w:sz w:val="20"/>
              </w:rPr>
              <w:t>challenges.</w:t>
            </w:r>
          </w:p>
        </w:tc>
      </w:tr>
    </w:tbl>
    <w:p w14:paraId="1448B65A" w14:textId="77777777" w:rsidR="00021658" w:rsidRDefault="00DD08E8" w:rsidP="0007144A">
      <w:pPr>
        <w:ind w:left="432"/>
        <w:jc w:val="both"/>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0C4CA230" w14:textId="77777777">
        <w:trPr>
          <w:trHeight w:val="215"/>
        </w:trPr>
        <w:tc>
          <w:tcPr>
            <w:tcW w:w="797" w:type="dxa"/>
          </w:tcPr>
          <w:p w14:paraId="3C933B00" w14:textId="77777777" w:rsidR="00021658" w:rsidRDefault="00021658" w:rsidP="0007144A">
            <w:pPr>
              <w:pStyle w:val="TableParagraph"/>
              <w:jc w:val="left"/>
              <w:rPr>
                <w:sz w:val="14"/>
              </w:rPr>
            </w:pPr>
          </w:p>
        </w:tc>
        <w:tc>
          <w:tcPr>
            <w:tcW w:w="798" w:type="dxa"/>
          </w:tcPr>
          <w:p w14:paraId="774B4D7B" w14:textId="77777777" w:rsidR="00021658" w:rsidRDefault="00DD08E8" w:rsidP="0007144A">
            <w:pPr>
              <w:pStyle w:val="TableParagraph"/>
              <w:ind w:left="9" w:right="5"/>
              <w:rPr>
                <w:sz w:val="18"/>
              </w:rPr>
            </w:pPr>
            <w:r>
              <w:rPr>
                <w:spacing w:val="-5"/>
                <w:w w:val="105"/>
                <w:sz w:val="18"/>
              </w:rPr>
              <w:t>PO1</w:t>
            </w:r>
          </w:p>
        </w:tc>
        <w:tc>
          <w:tcPr>
            <w:tcW w:w="798" w:type="dxa"/>
          </w:tcPr>
          <w:p w14:paraId="1EE869C3" w14:textId="77777777" w:rsidR="00021658" w:rsidRDefault="00DD08E8" w:rsidP="0007144A">
            <w:pPr>
              <w:pStyle w:val="TableParagraph"/>
              <w:ind w:left="9" w:right="4"/>
              <w:rPr>
                <w:sz w:val="18"/>
              </w:rPr>
            </w:pPr>
            <w:r>
              <w:rPr>
                <w:spacing w:val="-5"/>
                <w:w w:val="105"/>
                <w:sz w:val="18"/>
              </w:rPr>
              <w:t>PO2</w:t>
            </w:r>
          </w:p>
        </w:tc>
        <w:tc>
          <w:tcPr>
            <w:tcW w:w="794" w:type="dxa"/>
          </w:tcPr>
          <w:p w14:paraId="552E1DE7" w14:textId="77777777" w:rsidR="00021658" w:rsidRDefault="00DD08E8" w:rsidP="0007144A">
            <w:pPr>
              <w:pStyle w:val="TableParagraph"/>
              <w:ind w:left="9"/>
              <w:rPr>
                <w:sz w:val="18"/>
              </w:rPr>
            </w:pPr>
            <w:r>
              <w:rPr>
                <w:spacing w:val="-5"/>
                <w:w w:val="105"/>
                <w:sz w:val="18"/>
              </w:rPr>
              <w:t>PO3</w:t>
            </w:r>
          </w:p>
        </w:tc>
        <w:tc>
          <w:tcPr>
            <w:tcW w:w="799" w:type="dxa"/>
          </w:tcPr>
          <w:p w14:paraId="653E0C5E" w14:textId="77777777" w:rsidR="00021658" w:rsidRDefault="00DD08E8" w:rsidP="0007144A">
            <w:pPr>
              <w:pStyle w:val="TableParagraph"/>
              <w:ind w:left="7" w:right="4"/>
              <w:rPr>
                <w:sz w:val="18"/>
              </w:rPr>
            </w:pPr>
            <w:r>
              <w:rPr>
                <w:spacing w:val="-5"/>
                <w:w w:val="105"/>
                <w:sz w:val="18"/>
              </w:rPr>
              <w:t>PO4</w:t>
            </w:r>
          </w:p>
        </w:tc>
        <w:tc>
          <w:tcPr>
            <w:tcW w:w="797" w:type="dxa"/>
          </w:tcPr>
          <w:p w14:paraId="186D701B" w14:textId="77777777" w:rsidR="00021658" w:rsidRDefault="00DD08E8" w:rsidP="0007144A">
            <w:pPr>
              <w:pStyle w:val="TableParagraph"/>
              <w:ind w:left="10" w:right="4"/>
              <w:rPr>
                <w:sz w:val="18"/>
              </w:rPr>
            </w:pPr>
            <w:r>
              <w:rPr>
                <w:spacing w:val="-5"/>
                <w:w w:val="105"/>
                <w:sz w:val="18"/>
              </w:rPr>
              <w:t>PO5</w:t>
            </w:r>
          </w:p>
        </w:tc>
        <w:tc>
          <w:tcPr>
            <w:tcW w:w="798" w:type="dxa"/>
          </w:tcPr>
          <w:p w14:paraId="39727C3F" w14:textId="77777777" w:rsidR="00021658" w:rsidRDefault="00DD08E8" w:rsidP="0007144A">
            <w:pPr>
              <w:pStyle w:val="TableParagraph"/>
              <w:ind w:left="9" w:right="7"/>
              <w:rPr>
                <w:sz w:val="18"/>
              </w:rPr>
            </w:pPr>
            <w:r>
              <w:rPr>
                <w:spacing w:val="-5"/>
                <w:w w:val="105"/>
                <w:sz w:val="18"/>
              </w:rPr>
              <w:t>PO6</w:t>
            </w:r>
          </w:p>
        </w:tc>
        <w:tc>
          <w:tcPr>
            <w:tcW w:w="798" w:type="dxa"/>
          </w:tcPr>
          <w:p w14:paraId="78155ED1" w14:textId="77777777" w:rsidR="00021658" w:rsidRDefault="00DD08E8" w:rsidP="0007144A">
            <w:pPr>
              <w:pStyle w:val="TableParagraph"/>
              <w:ind w:left="9" w:right="7"/>
              <w:rPr>
                <w:sz w:val="18"/>
              </w:rPr>
            </w:pPr>
            <w:r>
              <w:rPr>
                <w:spacing w:val="-5"/>
                <w:w w:val="105"/>
                <w:sz w:val="18"/>
              </w:rPr>
              <w:t>PO7</w:t>
            </w:r>
          </w:p>
        </w:tc>
        <w:tc>
          <w:tcPr>
            <w:tcW w:w="796" w:type="dxa"/>
          </w:tcPr>
          <w:p w14:paraId="66E36146" w14:textId="77777777" w:rsidR="00021658" w:rsidRDefault="00DD08E8" w:rsidP="0007144A">
            <w:pPr>
              <w:pStyle w:val="TableParagraph"/>
              <w:ind w:left="7" w:right="7"/>
              <w:rPr>
                <w:sz w:val="18"/>
              </w:rPr>
            </w:pPr>
            <w:r>
              <w:rPr>
                <w:spacing w:val="-5"/>
                <w:w w:val="105"/>
                <w:sz w:val="18"/>
              </w:rPr>
              <w:t>PO8</w:t>
            </w:r>
          </w:p>
        </w:tc>
        <w:tc>
          <w:tcPr>
            <w:tcW w:w="798" w:type="dxa"/>
          </w:tcPr>
          <w:p w14:paraId="3C17A341" w14:textId="77777777" w:rsidR="00021658" w:rsidRDefault="00DD08E8" w:rsidP="0007144A">
            <w:pPr>
              <w:pStyle w:val="TableParagraph"/>
              <w:ind w:left="9" w:right="9"/>
              <w:rPr>
                <w:sz w:val="18"/>
              </w:rPr>
            </w:pPr>
            <w:r>
              <w:rPr>
                <w:spacing w:val="-5"/>
                <w:w w:val="105"/>
                <w:sz w:val="18"/>
              </w:rPr>
              <w:t>PO9</w:t>
            </w:r>
          </w:p>
        </w:tc>
        <w:tc>
          <w:tcPr>
            <w:tcW w:w="814" w:type="dxa"/>
          </w:tcPr>
          <w:p w14:paraId="71DED2DF" w14:textId="77777777" w:rsidR="00021658" w:rsidRDefault="00DD08E8" w:rsidP="0007144A">
            <w:pPr>
              <w:pStyle w:val="TableParagraph"/>
              <w:ind w:left="6" w:right="8"/>
              <w:rPr>
                <w:sz w:val="18"/>
              </w:rPr>
            </w:pPr>
            <w:r>
              <w:rPr>
                <w:spacing w:val="-4"/>
                <w:w w:val="105"/>
                <w:sz w:val="18"/>
              </w:rPr>
              <w:t>PO10</w:t>
            </w:r>
          </w:p>
        </w:tc>
      </w:tr>
      <w:tr w:rsidR="00021658" w14:paraId="05B51471" w14:textId="77777777">
        <w:trPr>
          <w:trHeight w:val="216"/>
        </w:trPr>
        <w:tc>
          <w:tcPr>
            <w:tcW w:w="797" w:type="dxa"/>
          </w:tcPr>
          <w:p w14:paraId="72F6B193" w14:textId="77777777" w:rsidR="00021658" w:rsidRDefault="00DD08E8" w:rsidP="0007144A">
            <w:pPr>
              <w:pStyle w:val="TableParagraph"/>
              <w:ind w:left="10" w:right="4"/>
              <w:rPr>
                <w:sz w:val="18"/>
              </w:rPr>
            </w:pPr>
            <w:r>
              <w:rPr>
                <w:spacing w:val="-5"/>
                <w:w w:val="105"/>
                <w:sz w:val="18"/>
              </w:rPr>
              <w:t>CO1</w:t>
            </w:r>
          </w:p>
        </w:tc>
        <w:tc>
          <w:tcPr>
            <w:tcW w:w="798" w:type="dxa"/>
          </w:tcPr>
          <w:p w14:paraId="7D073FB2" w14:textId="77777777" w:rsidR="00021658" w:rsidRDefault="00DD08E8" w:rsidP="0007144A">
            <w:pPr>
              <w:pStyle w:val="TableParagraph"/>
              <w:ind w:left="9" w:right="3"/>
              <w:rPr>
                <w:sz w:val="18"/>
              </w:rPr>
            </w:pPr>
            <w:r>
              <w:rPr>
                <w:spacing w:val="-10"/>
                <w:w w:val="105"/>
                <w:sz w:val="18"/>
              </w:rPr>
              <w:t>3</w:t>
            </w:r>
          </w:p>
        </w:tc>
        <w:tc>
          <w:tcPr>
            <w:tcW w:w="798" w:type="dxa"/>
          </w:tcPr>
          <w:p w14:paraId="1A239411" w14:textId="77777777" w:rsidR="00021658" w:rsidRDefault="00DD08E8" w:rsidP="0007144A">
            <w:pPr>
              <w:pStyle w:val="TableParagraph"/>
              <w:ind w:left="9" w:right="8"/>
              <w:rPr>
                <w:sz w:val="18"/>
              </w:rPr>
            </w:pPr>
            <w:r>
              <w:rPr>
                <w:spacing w:val="-10"/>
                <w:w w:val="105"/>
                <w:sz w:val="18"/>
              </w:rPr>
              <w:t>1</w:t>
            </w:r>
          </w:p>
        </w:tc>
        <w:tc>
          <w:tcPr>
            <w:tcW w:w="794" w:type="dxa"/>
          </w:tcPr>
          <w:p w14:paraId="61F40227" w14:textId="77777777" w:rsidR="00021658" w:rsidRDefault="00021658" w:rsidP="0007144A">
            <w:pPr>
              <w:pStyle w:val="TableParagraph"/>
              <w:jc w:val="left"/>
              <w:rPr>
                <w:sz w:val="14"/>
              </w:rPr>
            </w:pPr>
          </w:p>
        </w:tc>
        <w:tc>
          <w:tcPr>
            <w:tcW w:w="799" w:type="dxa"/>
          </w:tcPr>
          <w:p w14:paraId="690371ED" w14:textId="77777777" w:rsidR="00021658" w:rsidRDefault="00021658" w:rsidP="0007144A">
            <w:pPr>
              <w:pStyle w:val="TableParagraph"/>
              <w:jc w:val="left"/>
              <w:rPr>
                <w:sz w:val="14"/>
              </w:rPr>
            </w:pPr>
          </w:p>
        </w:tc>
        <w:tc>
          <w:tcPr>
            <w:tcW w:w="797" w:type="dxa"/>
          </w:tcPr>
          <w:p w14:paraId="4436702F" w14:textId="77777777" w:rsidR="00021658" w:rsidRDefault="00021658" w:rsidP="0007144A">
            <w:pPr>
              <w:pStyle w:val="TableParagraph"/>
              <w:jc w:val="left"/>
              <w:rPr>
                <w:sz w:val="14"/>
              </w:rPr>
            </w:pPr>
          </w:p>
        </w:tc>
        <w:tc>
          <w:tcPr>
            <w:tcW w:w="798" w:type="dxa"/>
          </w:tcPr>
          <w:p w14:paraId="777A81CE" w14:textId="77777777" w:rsidR="00021658" w:rsidRDefault="00021658" w:rsidP="0007144A">
            <w:pPr>
              <w:pStyle w:val="TableParagraph"/>
              <w:jc w:val="left"/>
              <w:rPr>
                <w:sz w:val="14"/>
              </w:rPr>
            </w:pPr>
          </w:p>
        </w:tc>
        <w:tc>
          <w:tcPr>
            <w:tcW w:w="798" w:type="dxa"/>
          </w:tcPr>
          <w:p w14:paraId="31D2A7A9" w14:textId="77777777" w:rsidR="00021658" w:rsidRDefault="00021658" w:rsidP="0007144A">
            <w:pPr>
              <w:pStyle w:val="TableParagraph"/>
              <w:jc w:val="left"/>
              <w:rPr>
                <w:sz w:val="14"/>
              </w:rPr>
            </w:pPr>
          </w:p>
        </w:tc>
        <w:tc>
          <w:tcPr>
            <w:tcW w:w="796" w:type="dxa"/>
          </w:tcPr>
          <w:p w14:paraId="7976C08E" w14:textId="77777777" w:rsidR="00021658" w:rsidRDefault="00021658" w:rsidP="0007144A">
            <w:pPr>
              <w:pStyle w:val="TableParagraph"/>
              <w:jc w:val="left"/>
              <w:rPr>
                <w:sz w:val="14"/>
              </w:rPr>
            </w:pPr>
          </w:p>
        </w:tc>
        <w:tc>
          <w:tcPr>
            <w:tcW w:w="798" w:type="dxa"/>
          </w:tcPr>
          <w:p w14:paraId="5BC5F056" w14:textId="77777777" w:rsidR="00021658" w:rsidRDefault="00DD08E8" w:rsidP="0007144A">
            <w:pPr>
              <w:pStyle w:val="TableParagraph"/>
              <w:ind w:left="9" w:right="5"/>
              <w:rPr>
                <w:sz w:val="18"/>
              </w:rPr>
            </w:pPr>
            <w:r>
              <w:rPr>
                <w:spacing w:val="-10"/>
                <w:w w:val="105"/>
                <w:sz w:val="18"/>
              </w:rPr>
              <w:t>2</w:t>
            </w:r>
          </w:p>
        </w:tc>
        <w:tc>
          <w:tcPr>
            <w:tcW w:w="814" w:type="dxa"/>
          </w:tcPr>
          <w:p w14:paraId="53A1EAAF" w14:textId="77777777" w:rsidR="00021658" w:rsidRDefault="00021658" w:rsidP="0007144A">
            <w:pPr>
              <w:pStyle w:val="TableParagraph"/>
              <w:jc w:val="left"/>
              <w:rPr>
                <w:sz w:val="14"/>
              </w:rPr>
            </w:pPr>
          </w:p>
        </w:tc>
      </w:tr>
      <w:tr w:rsidR="00021658" w14:paraId="48956179" w14:textId="77777777">
        <w:trPr>
          <w:trHeight w:val="215"/>
        </w:trPr>
        <w:tc>
          <w:tcPr>
            <w:tcW w:w="797" w:type="dxa"/>
          </w:tcPr>
          <w:p w14:paraId="0EDDF6DD" w14:textId="77777777" w:rsidR="00021658" w:rsidRDefault="00DD08E8" w:rsidP="0007144A">
            <w:pPr>
              <w:pStyle w:val="TableParagraph"/>
              <w:ind w:left="10" w:right="4"/>
              <w:rPr>
                <w:sz w:val="18"/>
              </w:rPr>
            </w:pPr>
            <w:r>
              <w:rPr>
                <w:spacing w:val="-5"/>
                <w:w w:val="105"/>
                <w:sz w:val="18"/>
              </w:rPr>
              <w:t>CO2</w:t>
            </w:r>
          </w:p>
        </w:tc>
        <w:tc>
          <w:tcPr>
            <w:tcW w:w="798" w:type="dxa"/>
          </w:tcPr>
          <w:p w14:paraId="74543E85" w14:textId="77777777" w:rsidR="00021658" w:rsidRDefault="00021658" w:rsidP="0007144A">
            <w:pPr>
              <w:pStyle w:val="TableParagraph"/>
              <w:jc w:val="left"/>
              <w:rPr>
                <w:sz w:val="14"/>
              </w:rPr>
            </w:pPr>
          </w:p>
        </w:tc>
        <w:tc>
          <w:tcPr>
            <w:tcW w:w="798" w:type="dxa"/>
          </w:tcPr>
          <w:p w14:paraId="5EEF6408" w14:textId="77777777" w:rsidR="00021658" w:rsidRDefault="00021658" w:rsidP="0007144A">
            <w:pPr>
              <w:pStyle w:val="TableParagraph"/>
              <w:jc w:val="left"/>
              <w:rPr>
                <w:sz w:val="14"/>
              </w:rPr>
            </w:pPr>
          </w:p>
        </w:tc>
        <w:tc>
          <w:tcPr>
            <w:tcW w:w="794" w:type="dxa"/>
          </w:tcPr>
          <w:p w14:paraId="20DD8084" w14:textId="77777777" w:rsidR="00021658" w:rsidRDefault="00DD08E8" w:rsidP="0007144A">
            <w:pPr>
              <w:pStyle w:val="TableParagraph"/>
              <w:ind w:left="9" w:right="1"/>
              <w:rPr>
                <w:sz w:val="18"/>
              </w:rPr>
            </w:pPr>
            <w:r>
              <w:rPr>
                <w:spacing w:val="-10"/>
                <w:w w:val="105"/>
                <w:sz w:val="18"/>
              </w:rPr>
              <w:t>3</w:t>
            </w:r>
          </w:p>
        </w:tc>
        <w:tc>
          <w:tcPr>
            <w:tcW w:w="799" w:type="dxa"/>
          </w:tcPr>
          <w:p w14:paraId="6C981A39" w14:textId="77777777" w:rsidR="00021658" w:rsidRDefault="00021658" w:rsidP="0007144A">
            <w:pPr>
              <w:pStyle w:val="TableParagraph"/>
              <w:jc w:val="left"/>
              <w:rPr>
                <w:sz w:val="14"/>
              </w:rPr>
            </w:pPr>
          </w:p>
        </w:tc>
        <w:tc>
          <w:tcPr>
            <w:tcW w:w="797" w:type="dxa"/>
          </w:tcPr>
          <w:p w14:paraId="2232E77B" w14:textId="77777777" w:rsidR="00021658" w:rsidRDefault="00021658" w:rsidP="0007144A">
            <w:pPr>
              <w:pStyle w:val="TableParagraph"/>
              <w:jc w:val="left"/>
              <w:rPr>
                <w:sz w:val="14"/>
              </w:rPr>
            </w:pPr>
          </w:p>
        </w:tc>
        <w:tc>
          <w:tcPr>
            <w:tcW w:w="798" w:type="dxa"/>
          </w:tcPr>
          <w:p w14:paraId="15E72D62" w14:textId="77777777" w:rsidR="00021658" w:rsidRDefault="00021658" w:rsidP="0007144A">
            <w:pPr>
              <w:pStyle w:val="TableParagraph"/>
              <w:jc w:val="left"/>
              <w:rPr>
                <w:sz w:val="14"/>
              </w:rPr>
            </w:pPr>
          </w:p>
        </w:tc>
        <w:tc>
          <w:tcPr>
            <w:tcW w:w="798" w:type="dxa"/>
          </w:tcPr>
          <w:p w14:paraId="60C4B7F4" w14:textId="77777777" w:rsidR="00021658" w:rsidRDefault="00021658" w:rsidP="0007144A">
            <w:pPr>
              <w:pStyle w:val="TableParagraph"/>
              <w:jc w:val="left"/>
              <w:rPr>
                <w:sz w:val="14"/>
              </w:rPr>
            </w:pPr>
          </w:p>
        </w:tc>
        <w:tc>
          <w:tcPr>
            <w:tcW w:w="796" w:type="dxa"/>
          </w:tcPr>
          <w:p w14:paraId="75D2040C" w14:textId="77777777" w:rsidR="00021658" w:rsidRDefault="00021658" w:rsidP="0007144A">
            <w:pPr>
              <w:pStyle w:val="TableParagraph"/>
              <w:jc w:val="left"/>
              <w:rPr>
                <w:sz w:val="14"/>
              </w:rPr>
            </w:pPr>
          </w:p>
        </w:tc>
        <w:tc>
          <w:tcPr>
            <w:tcW w:w="798" w:type="dxa"/>
          </w:tcPr>
          <w:p w14:paraId="14F23C98" w14:textId="77777777" w:rsidR="00021658" w:rsidRDefault="00021658" w:rsidP="0007144A">
            <w:pPr>
              <w:pStyle w:val="TableParagraph"/>
              <w:jc w:val="left"/>
              <w:rPr>
                <w:sz w:val="14"/>
              </w:rPr>
            </w:pPr>
          </w:p>
        </w:tc>
        <w:tc>
          <w:tcPr>
            <w:tcW w:w="814" w:type="dxa"/>
          </w:tcPr>
          <w:p w14:paraId="2C0B4CFD" w14:textId="77777777" w:rsidR="00021658" w:rsidRDefault="00021658" w:rsidP="0007144A">
            <w:pPr>
              <w:pStyle w:val="TableParagraph"/>
              <w:jc w:val="left"/>
              <w:rPr>
                <w:sz w:val="14"/>
              </w:rPr>
            </w:pPr>
          </w:p>
        </w:tc>
      </w:tr>
      <w:tr w:rsidR="00021658" w14:paraId="0A92F548" w14:textId="77777777">
        <w:trPr>
          <w:trHeight w:val="216"/>
        </w:trPr>
        <w:tc>
          <w:tcPr>
            <w:tcW w:w="797" w:type="dxa"/>
          </w:tcPr>
          <w:p w14:paraId="25C93773" w14:textId="77777777" w:rsidR="00021658" w:rsidRDefault="00DD08E8" w:rsidP="0007144A">
            <w:pPr>
              <w:pStyle w:val="TableParagraph"/>
              <w:ind w:left="10" w:right="4"/>
              <w:rPr>
                <w:sz w:val="18"/>
              </w:rPr>
            </w:pPr>
            <w:r>
              <w:rPr>
                <w:spacing w:val="-5"/>
                <w:w w:val="105"/>
                <w:sz w:val="18"/>
              </w:rPr>
              <w:t>CO3</w:t>
            </w:r>
          </w:p>
        </w:tc>
        <w:tc>
          <w:tcPr>
            <w:tcW w:w="798" w:type="dxa"/>
          </w:tcPr>
          <w:p w14:paraId="3360FE1C" w14:textId="77777777" w:rsidR="00021658" w:rsidRDefault="00DD08E8" w:rsidP="0007144A">
            <w:pPr>
              <w:pStyle w:val="TableParagraph"/>
              <w:ind w:left="9" w:right="3"/>
              <w:rPr>
                <w:sz w:val="18"/>
              </w:rPr>
            </w:pPr>
            <w:r>
              <w:rPr>
                <w:spacing w:val="-10"/>
                <w:w w:val="105"/>
                <w:sz w:val="18"/>
              </w:rPr>
              <w:t>3</w:t>
            </w:r>
          </w:p>
        </w:tc>
        <w:tc>
          <w:tcPr>
            <w:tcW w:w="798" w:type="dxa"/>
          </w:tcPr>
          <w:p w14:paraId="2B014F04" w14:textId="77777777" w:rsidR="00021658" w:rsidRDefault="00021658" w:rsidP="0007144A">
            <w:pPr>
              <w:pStyle w:val="TableParagraph"/>
              <w:jc w:val="left"/>
              <w:rPr>
                <w:sz w:val="14"/>
              </w:rPr>
            </w:pPr>
          </w:p>
        </w:tc>
        <w:tc>
          <w:tcPr>
            <w:tcW w:w="794" w:type="dxa"/>
          </w:tcPr>
          <w:p w14:paraId="6C4113EF" w14:textId="77777777" w:rsidR="00021658" w:rsidRDefault="00021658" w:rsidP="0007144A">
            <w:pPr>
              <w:pStyle w:val="TableParagraph"/>
              <w:jc w:val="left"/>
              <w:rPr>
                <w:sz w:val="14"/>
              </w:rPr>
            </w:pPr>
          </w:p>
        </w:tc>
        <w:tc>
          <w:tcPr>
            <w:tcW w:w="799" w:type="dxa"/>
          </w:tcPr>
          <w:p w14:paraId="17A69C9B" w14:textId="77777777" w:rsidR="00021658" w:rsidRDefault="00DD08E8" w:rsidP="0007144A">
            <w:pPr>
              <w:pStyle w:val="TableParagraph"/>
              <w:ind w:left="7"/>
              <w:rPr>
                <w:sz w:val="18"/>
              </w:rPr>
            </w:pPr>
            <w:r>
              <w:rPr>
                <w:spacing w:val="-10"/>
                <w:w w:val="105"/>
                <w:sz w:val="18"/>
              </w:rPr>
              <w:t>1</w:t>
            </w:r>
          </w:p>
        </w:tc>
        <w:tc>
          <w:tcPr>
            <w:tcW w:w="797" w:type="dxa"/>
          </w:tcPr>
          <w:p w14:paraId="6DD2A59F" w14:textId="77777777" w:rsidR="00021658" w:rsidRDefault="00DD08E8" w:rsidP="0007144A">
            <w:pPr>
              <w:pStyle w:val="TableParagraph"/>
              <w:ind w:left="10" w:right="4"/>
              <w:rPr>
                <w:sz w:val="18"/>
              </w:rPr>
            </w:pPr>
            <w:r>
              <w:rPr>
                <w:spacing w:val="-10"/>
                <w:w w:val="105"/>
                <w:sz w:val="18"/>
              </w:rPr>
              <w:t>1</w:t>
            </w:r>
          </w:p>
        </w:tc>
        <w:tc>
          <w:tcPr>
            <w:tcW w:w="798" w:type="dxa"/>
          </w:tcPr>
          <w:p w14:paraId="4528B142" w14:textId="77777777" w:rsidR="00021658" w:rsidRDefault="00DD08E8" w:rsidP="0007144A">
            <w:pPr>
              <w:pStyle w:val="TableParagraph"/>
              <w:ind w:left="9" w:right="3"/>
              <w:rPr>
                <w:sz w:val="18"/>
              </w:rPr>
            </w:pPr>
            <w:r>
              <w:rPr>
                <w:spacing w:val="-10"/>
                <w:w w:val="105"/>
                <w:sz w:val="18"/>
              </w:rPr>
              <w:t>2</w:t>
            </w:r>
          </w:p>
        </w:tc>
        <w:tc>
          <w:tcPr>
            <w:tcW w:w="798" w:type="dxa"/>
          </w:tcPr>
          <w:p w14:paraId="45250B6A" w14:textId="77777777" w:rsidR="00021658" w:rsidRDefault="00021658" w:rsidP="0007144A">
            <w:pPr>
              <w:pStyle w:val="TableParagraph"/>
              <w:jc w:val="left"/>
              <w:rPr>
                <w:sz w:val="14"/>
              </w:rPr>
            </w:pPr>
          </w:p>
        </w:tc>
        <w:tc>
          <w:tcPr>
            <w:tcW w:w="796" w:type="dxa"/>
          </w:tcPr>
          <w:p w14:paraId="3933C490" w14:textId="77777777" w:rsidR="00021658" w:rsidRDefault="00021658" w:rsidP="0007144A">
            <w:pPr>
              <w:pStyle w:val="TableParagraph"/>
              <w:jc w:val="left"/>
              <w:rPr>
                <w:sz w:val="14"/>
              </w:rPr>
            </w:pPr>
          </w:p>
        </w:tc>
        <w:tc>
          <w:tcPr>
            <w:tcW w:w="798" w:type="dxa"/>
          </w:tcPr>
          <w:p w14:paraId="1208A71A" w14:textId="77777777" w:rsidR="00021658" w:rsidRDefault="00021658" w:rsidP="0007144A">
            <w:pPr>
              <w:pStyle w:val="TableParagraph"/>
              <w:jc w:val="left"/>
              <w:rPr>
                <w:sz w:val="14"/>
              </w:rPr>
            </w:pPr>
          </w:p>
        </w:tc>
        <w:tc>
          <w:tcPr>
            <w:tcW w:w="814" w:type="dxa"/>
          </w:tcPr>
          <w:p w14:paraId="70FF3B4D" w14:textId="77777777" w:rsidR="00021658" w:rsidRDefault="00021658" w:rsidP="0007144A">
            <w:pPr>
              <w:pStyle w:val="TableParagraph"/>
              <w:jc w:val="left"/>
              <w:rPr>
                <w:sz w:val="14"/>
              </w:rPr>
            </w:pPr>
          </w:p>
        </w:tc>
      </w:tr>
      <w:tr w:rsidR="00021658" w14:paraId="75DB2AE1" w14:textId="77777777">
        <w:trPr>
          <w:trHeight w:val="215"/>
        </w:trPr>
        <w:tc>
          <w:tcPr>
            <w:tcW w:w="797" w:type="dxa"/>
          </w:tcPr>
          <w:p w14:paraId="42D88BD2" w14:textId="77777777" w:rsidR="00021658" w:rsidRDefault="00DD08E8" w:rsidP="0007144A">
            <w:pPr>
              <w:pStyle w:val="TableParagraph"/>
              <w:ind w:left="10" w:right="4"/>
              <w:rPr>
                <w:sz w:val="18"/>
              </w:rPr>
            </w:pPr>
            <w:r>
              <w:rPr>
                <w:spacing w:val="-5"/>
                <w:w w:val="105"/>
                <w:sz w:val="18"/>
              </w:rPr>
              <w:t>CO4</w:t>
            </w:r>
          </w:p>
        </w:tc>
        <w:tc>
          <w:tcPr>
            <w:tcW w:w="798" w:type="dxa"/>
          </w:tcPr>
          <w:p w14:paraId="0878C7C4" w14:textId="77777777" w:rsidR="00021658" w:rsidRDefault="00DD08E8" w:rsidP="0007144A">
            <w:pPr>
              <w:pStyle w:val="TableParagraph"/>
              <w:ind w:left="9" w:right="4"/>
              <w:rPr>
                <w:sz w:val="18"/>
              </w:rPr>
            </w:pPr>
            <w:r>
              <w:rPr>
                <w:spacing w:val="-10"/>
                <w:w w:val="105"/>
                <w:sz w:val="18"/>
              </w:rPr>
              <w:t>2</w:t>
            </w:r>
          </w:p>
        </w:tc>
        <w:tc>
          <w:tcPr>
            <w:tcW w:w="798" w:type="dxa"/>
          </w:tcPr>
          <w:p w14:paraId="1C9460D4" w14:textId="77777777" w:rsidR="00021658" w:rsidRDefault="00DD08E8" w:rsidP="0007144A">
            <w:pPr>
              <w:pStyle w:val="TableParagraph"/>
              <w:ind w:left="9" w:right="6"/>
              <w:rPr>
                <w:sz w:val="18"/>
              </w:rPr>
            </w:pPr>
            <w:r>
              <w:rPr>
                <w:spacing w:val="-10"/>
                <w:w w:val="105"/>
                <w:sz w:val="18"/>
              </w:rPr>
              <w:t>3</w:t>
            </w:r>
          </w:p>
        </w:tc>
        <w:tc>
          <w:tcPr>
            <w:tcW w:w="794" w:type="dxa"/>
          </w:tcPr>
          <w:p w14:paraId="03536875" w14:textId="77777777" w:rsidR="00021658" w:rsidRDefault="00021658" w:rsidP="0007144A">
            <w:pPr>
              <w:pStyle w:val="TableParagraph"/>
              <w:jc w:val="left"/>
              <w:rPr>
                <w:sz w:val="14"/>
              </w:rPr>
            </w:pPr>
          </w:p>
        </w:tc>
        <w:tc>
          <w:tcPr>
            <w:tcW w:w="799" w:type="dxa"/>
          </w:tcPr>
          <w:p w14:paraId="31DAEFE6" w14:textId="77777777" w:rsidR="00021658" w:rsidRDefault="00021658" w:rsidP="0007144A">
            <w:pPr>
              <w:pStyle w:val="TableParagraph"/>
              <w:jc w:val="left"/>
              <w:rPr>
                <w:sz w:val="14"/>
              </w:rPr>
            </w:pPr>
          </w:p>
        </w:tc>
        <w:tc>
          <w:tcPr>
            <w:tcW w:w="797" w:type="dxa"/>
          </w:tcPr>
          <w:p w14:paraId="37322885" w14:textId="77777777" w:rsidR="00021658" w:rsidRDefault="00DD08E8" w:rsidP="0007144A">
            <w:pPr>
              <w:pStyle w:val="TableParagraph"/>
              <w:ind w:left="10" w:right="3"/>
              <w:rPr>
                <w:sz w:val="18"/>
              </w:rPr>
            </w:pPr>
            <w:r>
              <w:rPr>
                <w:spacing w:val="-10"/>
                <w:w w:val="105"/>
                <w:sz w:val="18"/>
              </w:rPr>
              <w:t>3</w:t>
            </w:r>
          </w:p>
        </w:tc>
        <w:tc>
          <w:tcPr>
            <w:tcW w:w="798" w:type="dxa"/>
          </w:tcPr>
          <w:p w14:paraId="1A493842" w14:textId="77777777" w:rsidR="00021658" w:rsidRDefault="00021658" w:rsidP="0007144A">
            <w:pPr>
              <w:pStyle w:val="TableParagraph"/>
              <w:jc w:val="left"/>
              <w:rPr>
                <w:sz w:val="14"/>
              </w:rPr>
            </w:pPr>
          </w:p>
        </w:tc>
        <w:tc>
          <w:tcPr>
            <w:tcW w:w="798" w:type="dxa"/>
          </w:tcPr>
          <w:p w14:paraId="05FFE976" w14:textId="77777777" w:rsidR="00021658" w:rsidRDefault="00DD08E8" w:rsidP="0007144A">
            <w:pPr>
              <w:pStyle w:val="TableParagraph"/>
              <w:ind w:left="9" w:right="1"/>
              <w:rPr>
                <w:sz w:val="18"/>
              </w:rPr>
            </w:pPr>
            <w:r>
              <w:rPr>
                <w:spacing w:val="-10"/>
                <w:w w:val="105"/>
                <w:sz w:val="18"/>
              </w:rPr>
              <w:t>3</w:t>
            </w:r>
          </w:p>
        </w:tc>
        <w:tc>
          <w:tcPr>
            <w:tcW w:w="796" w:type="dxa"/>
          </w:tcPr>
          <w:p w14:paraId="45AC1129" w14:textId="77777777" w:rsidR="00021658" w:rsidRDefault="00DD08E8" w:rsidP="0007144A">
            <w:pPr>
              <w:pStyle w:val="TableParagraph"/>
              <w:ind w:left="7" w:right="4"/>
              <w:rPr>
                <w:sz w:val="18"/>
              </w:rPr>
            </w:pPr>
            <w:r>
              <w:rPr>
                <w:spacing w:val="-10"/>
                <w:w w:val="105"/>
                <w:sz w:val="18"/>
              </w:rPr>
              <w:t>2</w:t>
            </w:r>
          </w:p>
        </w:tc>
        <w:tc>
          <w:tcPr>
            <w:tcW w:w="798" w:type="dxa"/>
          </w:tcPr>
          <w:p w14:paraId="751B1BB2" w14:textId="77777777" w:rsidR="00021658" w:rsidRDefault="00021658" w:rsidP="0007144A">
            <w:pPr>
              <w:pStyle w:val="TableParagraph"/>
              <w:jc w:val="left"/>
              <w:rPr>
                <w:sz w:val="14"/>
              </w:rPr>
            </w:pPr>
          </w:p>
        </w:tc>
        <w:tc>
          <w:tcPr>
            <w:tcW w:w="814" w:type="dxa"/>
          </w:tcPr>
          <w:p w14:paraId="2C0278A5" w14:textId="77777777" w:rsidR="00021658" w:rsidRDefault="00021658" w:rsidP="0007144A">
            <w:pPr>
              <w:pStyle w:val="TableParagraph"/>
              <w:jc w:val="left"/>
              <w:rPr>
                <w:sz w:val="14"/>
              </w:rPr>
            </w:pPr>
          </w:p>
        </w:tc>
      </w:tr>
      <w:tr w:rsidR="00021658" w14:paraId="37922BE6" w14:textId="77777777">
        <w:trPr>
          <w:trHeight w:val="215"/>
        </w:trPr>
        <w:tc>
          <w:tcPr>
            <w:tcW w:w="797" w:type="dxa"/>
          </w:tcPr>
          <w:p w14:paraId="7408EAE1" w14:textId="77777777" w:rsidR="00021658" w:rsidRDefault="00DD08E8" w:rsidP="0007144A">
            <w:pPr>
              <w:pStyle w:val="TableParagraph"/>
              <w:ind w:left="10" w:right="4"/>
              <w:rPr>
                <w:sz w:val="18"/>
              </w:rPr>
            </w:pPr>
            <w:r>
              <w:rPr>
                <w:spacing w:val="-5"/>
                <w:w w:val="105"/>
                <w:sz w:val="18"/>
              </w:rPr>
              <w:t>CO5</w:t>
            </w:r>
          </w:p>
        </w:tc>
        <w:tc>
          <w:tcPr>
            <w:tcW w:w="798" w:type="dxa"/>
          </w:tcPr>
          <w:p w14:paraId="15279E5F" w14:textId="77777777" w:rsidR="00021658" w:rsidRDefault="00DD08E8" w:rsidP="0007144A">
            <w:pPr>
              <w:pStyle w:val="TableParagraph"/>
              <w:ind w:left="9" w:right="3"/>
              <w:rPr>
                <w:sz w:val="18"/>
              </w:rPr>
            </w:pPr>
            <w:r>
              <w:rPr>
                <w:spacing w:val="-10"/>
                <w:w w:val="105"/>
                <w:sz w:val="18"/>
              </w:rPr>
              <w:t>2</w:t>
            </w:r>
          </w:p>
        </w:tc>
        <w:tc>
          <w:tcPr>
            <w:tcW w:w="798" w:type="dxa"/>
          </w:tcPr>
          <w:p w14:paraId="2BF353E4" w14:textId="77777777" w:rsidR="00021658" w:rsidRDefault="00021658" w:rsidP="0007144A">
            <w:pPr>
              <w:pStyle w:val="TableParagraph"/>
              <w:jc w:val="left"/>
              <w:rPr>
                <w:sz w:val="14"/>
              </w:rPr>
            </w:pPr>
          </w:p>
        </w:tc>
        <w:tc>
          <w:tcPr>
            <w:tcW w:w="794" w:type="dxa"/>
          </w:tcPr>
          <w:p w14:paraId="30E62034" w14:textId="77777777" w:rsidR="00021658" w:rsidRDefault="00021658" w:rsidP="0007144A">
            <w:pPr>
              <w:pStyle w:val="TableParagraph"/>
              <w:jc w:val="left"/>
              <w:rPr>
                <w:sz w:val="14"/>
              </w:rPr>
            </w:pPr>
          </w:p>
        </w:tc>
        <w:tc>
          <w:tcPr>
            <w:tcW w:w="799" w:type="dxa"/>
          </w:tcPr>
          <w:p w14:paraId="076E4495" w14:textId="77777777" w:rsidR="00021658" w:rsidRDefault="00DD08E8" w:rsidP="0007144A">
            <w:pPr>
              <w:pStyle w:val="TableParagraph"/>
              <w:ind w:left="7"/>
              <w:rPr>
                <w:sz w:val="18"/>
              </w:rPr>
            </w:pPr>
            <w:r>
              <w:rPr>
                <w:spacing w:val="-10"/>
                <w:w w:val="105"/>
                <w:sz w:val="18"/>
              </w:rPr>
              <w:t>2</w:t>
            </w:r>
          </w:p>
        </w:tc>
        <w:tc>
          <w:tcPr>
            <w:tcW w:w="797" w:type="dxa"/>
          </w:tcPr>
          <w:p w14:paraId="2C49CBDE" w14:textId="77777777" w:rsidR="00021658" w:rsidRDefault="00021658" w:rsidP="0007144A">
            <w:pPr>
              <w:pStyle w:val="TableParagraph"/>
              <w:jc w:val="left"/>
              <w:rPr>
                <w:sz w:val="14"/>
              </w:rPr>
            </w:pPr>
          </w:p>
        </w:tc>
        <w:tc>
          <w:tcPr>
            <w:tcW w:w="798" w:type="dxa"/>
          </w:tcPr>
          <w:p w14:paraId="261EBEEB" w14:textId="77777777" w:rsidR="00021658" w:rsidRDefault="00021658" w:rsidP="0007144A">
            <w:pPr>
              <w:pStyle w:val="TableParagraph"/>
              <w:jc w:val="left"/>
              <w:rPr>
                <w:sz w:val="14"/>
              </w:rPr>
            </w:pPr>
          </w:p>
        </w:tc>
        <w:tc>
          <w:tcPr>
            <w:tcW w:w="798" w:type="dxa"/>
          </w:tcPr>
          <w:p w14:paraId="048F0ADA" w14:textId="77777777" w:rsidR="00021658" w:rsidRDefault="00021658" w:rsidP="0007144A">
            <w:pPr>
              <w:pStyle w:val="TableParagraph"/>
              <w:jc w:val="left"/>
              <w:rPr>
                <w:sz w:val="14"/>
              </w:rPr>
            </w:pPr>
          </w:p>
        </w:tc>
        <w:tc>
          <w:tcPr>
            <w:tcW w:w="796" w:type="dxa"/>
          </w:tcPr>
          <w:p w14:paraId="7E9FF9A0" w14:textId="77777777" w:rsidR="00021658" w:rsidRDefault="00021658" w:rsidP="0007144A">
            <w:pPr>
              <w:pStyle w:val="TableParagraph"/>
              <w:jc w:val="left"/>
              <w:rPr>
                <w:sz w:val="14"/>
              </w:rPr>
            </w:pPr>
          </w:p>
        </w:tc>
        <w:tc>
          <w:tcPr>
            <w:tcW w:w="798" w:type="dxa"/>
          </w:tcPr>
          <w:p w14:paraId="5A386450" w14:textId="77777777" w:rsidR="00021658" w:rsidRDefault="00DD08E8" w:rsidP="0007144A">
            <w:pPr>
              <w:pStyle w:val="TableParagraph"/>
              <w:ind w:left="9" w:right="5"/>
              <w:rPr>
                <w:sz w:val="18"/>
              </w:rPr>
            </w:pPr>
            <w:r>
              <w:rPr>
                <w:spacing w:val="-10"/>
                <w:w w:val="105"/>
                <w:sz w:val="18"/>
              </w:rPr>
              <w:t>2</w:t>
            </w:r>
          </w:p>
        </w:tc>
        <w:tc>
          <w:tcPr>
            <w:tcW w:w="814" w:type="dxa"/>
          </w:tcPr>
          <w:p w14:paraId="406D2E33" w14:textId="77777777" w:rsidR="00021658" w:rsidRDefault="00DD08E8" w:rsidP="0007144A">
            <w:pPr>
              <w:pStyle w:val="TableParagraph"/>
              <w:ind w:left="6" w:right="4"/>
              <w:rPr>
                <w:sz w:val="18"/>
              </w:rPr>
            </w:pPr>
            <w:r>
              <w:rPr>
                <w:spacing w:val="-10"/>
                <w:w w:val="105"/>
                <w:sz w:val="18"/>
              </w:rPr>
              <w:t>3</w:t>
            </w:r>
          </w:p>
        </w:tc>
      </w:tr>
    </w:tbl>
    <w:p w14:paraId="23565309" w14:textId="77777777" w:rsidR="00021658" w:rsidRDefault="00DD08E8" w:rsidP="0007144A">
      <w:pPr>
        <w:ind w:left="432"/>
        <w:jc w:val="both"/>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11FFE48" w14:textId="77777777">
        <w:trPr>
          <w:trHeight w:val="215"/>
        </w:trPr>
        <w:tc>
          <w:tcPr>
            <w:tcW w:w="2983" w:type="dxa"/>
          </w:tcPr>
          <w:p w14:paraId="6F83D0BE"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EEBEF9A" w14:textId="77777777" w:rsidR="00021658" w:rsidRDefault="00DD08E8" w:rsidP="0007144A">
            <w:pPr>
              <w:pStyle w:val="TableParagraph"/>
              <w:ind w:left="6" w:right="5"/>
              <w:rPr>
                <w:b/>
                <w:sz w:val="18"/>
              </w:rPr>
            </w:pPr>
            <w:r>
              <w:rPr>
                <w:b/>
                <w:spacing w:val="-4"/>
                <w:w w:val="105"/>
                <w:sz w:val="18"/>
              </w:rPr>
              <w:t>Code</w:t>
            </w:r>
          </w:p>
        </w:tc>
        <w:tc>
          <w:tcPr>
            <w:tcW w:w="2983" w:type="dxa"/>
          </w:tcPr>
          <w:p w14:paraId="2C53B40C"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22F06AE" w14:textId="77777777" w:rsidR="00021658" w:rsidRDefault="00DD08E8" w:rsidP="0007144A">
            <w:pPr>
              <w:pStyle w:val="TableParagraph"/>
              <w:ind w:left="6" w:right="6"/>
              <w:rPr>
                <w:b/>
                <w:sz w:val="18"/>
              </w:rPr>
            </w:pPr>
            <w:r>
              <w:rPr>
                <w:b/>
                <w:spacing w:val="-4"/>
                <w:w w:val="105"/>
                <w:sz w:val="18"/>
              </w:rPr>
              <w:t>Code</w:t>
            </w:r>
          </w:p>
        </w:tc>
      </w:tr>
      <w:tr w:rsidR="00021658" w14:paraId="7A7C591B" w14:textId="77777777">
        <w:trPr>
          <w:trHeight w:val="215"/>
        </w:trPr>
        <w:tc>
          <w:tcPr>
            <w:tcW w:w="2983" w:type="dxa"/>
          </w:tcPr>
          <w:p w14:paraId="436AC50E" w14:textId="77777777" w:rsidR="00021658" w:rsidRDefault="00DD08E8" w:rsidP="0007144A">
            <w:pPr>
              <w:pStyle w:val="TableParagraph"/>
              <w:ind w:left="9"/>
              <w:rPr>
                <w:sz w:val="18"/>
              </w:rPr>
            </w:pPr>
            <w:r>
              <w:rPr>
                <w:spacing w:val="-2"/>
                <w:w w:val="105"/>
                <w:sz w:val="18"/>
              </w:rPr>
              <w:t>Lecture</w:t>
            </w:r>
          </w:p>
        </w:tc>
        <w:tc>
          <w:tcPr>
            <w:tcW w:w="1356" w:type="dxa"/>
          </w:tcPr>
          <w:p w14:paraId="72168D11" w14:textId="77777777" w:rsidR="00021658" w:rsidRDefault="00DD08E8" w:rsidP="0007144A">
            <w:pPr>
              <w:pStyle w:val="TableParagraph"/>
              <w:ind w:left="6" w:right="1"/>
              <w:rPr>
                <w:sz w:val="18"/>
              </w:rPr>
            </w:pPr>
            <w:r>
              <w:rPr>
                <w:spacing w:val="-5"/>
                <w:w w:val="105"/>
                <w:sz w:val="18"/>
              </w:rPr>
              <w:t>01</w:t>
            </w:r>
          </w:p>
        </w:tc>
        <w:tc>
          <w:tcPr>
            <w:tcW w:w="2983" w:type="dxa"/>
          </w:tcPr>
          <w:p w14:paraId="662EA874"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27015DE8" w14:textId="77777777" w:rsidR="00021658" w:rsidRDefault="00DD08E8" w:rsidP="0007144A">
            <w:pPr>
              <w:pStyle w:val="TableParagraph"/>
              <w:ind w:left="6"/>
              <w:rPr>
                <w:sz w:val="18"/>
              </w:rPr>
            </w:pPr>
            <w:r>
              <w:rPr>
                <w:spacing w:val="-5"/>
                <w:w w:val="105"/>
                <w:sz w:val="18"/>
              </w:rPr>
              <w:t>01</w:t>
            </w:r>
          </w:p>
        </w:tc>
      </w:tr>
      <w:tr w:rsidR="00021658" w14:paraId="34EDA17A" w14:textId="77777777">
        <w:trPr>
          <w:trHeight w:val="215"/>
        </w:trPr>
        <w:tc>
          <w:tcPr>
            <w:tcW w:w="2983" w:type="dxa"/>
          </w:tcPr>
          <w:p w14:paraId="0F735A1F"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7550DBC" w14:textId="77777777" w:rsidR="00021658" w:rsidRDefault="00DD08E8" w:rsidP="0007144A">
            <w:pPr>
              <w:pStyle w:val="TableParagraph"/>
              <w:ind w:left="6" w:right="3"/>
              <w:rPr>
                <w:sz w:val="18"/>
              </w:rPr>
            </w:pPr>
            <w:r>
              <w:rPr>
                <w:spacing w:val="-5"/>
                <w:w w:val="105"/>
                <w:sz w:val="18"/>
              </w:rPr>
              <w:t>02</w:t>
            </w:r>
          </w:p>
        </w:tc>
        <w:tc>
          <w:tcPr>
            <w:tcW w:w="2983" w:type="dxa"/>
          </w:tcPr>
          <w:p w14:paraId="74FCC128"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F8B0FE6" w14:textId="77777777" w:rsidR="00021658" w:rsidRDefault="00DD08E8" w:rsidP="0007144A">
            <w:pPr>
              <w:pStyle w:val="TableParagraph"/>
              <w:ind w:left="6" w:right="4"/>
              <w:rPr>
                <w:sz w:val="18"/>
              </w:rPr>
            </w:pPr>
            <w:r>
              <w:rPr>
                <w:spacing w:val="-5"/>
                <w:w w:val="105"/>
                <w:sz w:val="18"/>
              </w:rPr>
              <w:t>02</w:t>
            </w:r>
          </w:p>
        </w:tc>
      </w:tr>
      <w:tr w:rsidR="00021658" w14:paraId="5135281B" w14:textId="77777777">
        <w:trPr>
          <w:trHeight w:val="216"/>
        </w:trPr>
        <w:tc>
          <w:tcPr>
            <w:tcW w:w="2983" w:type="dxa"/>
          </w:tcPr>
          <w:p w14:paraId="1B58A4A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2B09020" w14:textId="77777777" w:rsidR="00021658" w:rsidRDefault="00DD08E8" w:rsidP="0007144A">
            <w:pPr>
              <w:pStyle w:val="TableParagraph"/>
              <w:ind w:left="6" w:right="3"/>
              <w:rPr>
                <w:sz w:val="18"/>
              </w:rPr>
            </w:pPr>
            <w:r>
              <w:rPr>
                <w:spacing w:val="-5"/>
                <w:w w:val="105"/>
                <w:sz w:val="18"/>
              </w:rPr>
              <w:t>03</w:t>
            </w:r>
          </w:p>
        </w:tc>
        <w:tc>
          <w:tcPr>
            <w:tcW w:w="2983" w:type="dxa"/>
          </w:tcPr>
          <w:p w14:paraId="3A95FB16"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26CE3E34" w14:textId="77777777" w:rsidR="00021658" w:rsidRDefault="00DD08E8" w:rsidP="0007144A">
            <w:pPr>
              <w:pStyle w:val="TableParagraph"/>
              <w:ind w:left="6" w:right="4"/>
              <w:rPr>
                <w:sz w:val="18"/>
              </w:rPr>
            </w:pPr>
            <w:r>
              <w:rPr>
                <w:spacing w:val="-5"/>
                <w:w w:val="105"/>
                <w:sz w:val="18"/>
              </w:rPr>
              <w:t>03</w:t>
            </w:r>
          </w:p>
        </w:tc>
      </w:tr>
      <w:tr w:rsidR="00021658" w14:paraId="13A18656" w14:textId="77777777">
        <w:trPr>
          <w:trHeight w:val="215"/>
        </w:trPr>
        <w:tc>
          <w:tcPr>
            <w:tcW w:w="2983" w:type="dxa"/>
          </w:tcPr>
          <w:p w14:paraId="7F507E21"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E03AE86" w14:textId="77777777" w:rsidR="00021658" w:rsidRDefault="00DD08E8" w:rsidP="0007144A">
            <w:pPr>
              <w:pStyle w:val="TableParagraph"/>
              <w:ind w:left="6" w:right="2"/>
              <w:rPr>
                <w:sz w:val="18"/>
              </w:rPr>
            </w:pPr>
            <w:r>
              <w:rPr>
                <w:spacing w:val="-5"/>
                <w:w w:val="105"/>
                <w:sz w:val="18"/>
              </w:rPr>
              <w:t>04</w:t>
            </w:r>
          </w:p>
        </w:tc>
        <w:tc>
          <w:tcPr>
            <w:tcW w:w="2983" w:type="dxa"/>
          </w:tcPr>
          <w:p w14:paraId="7E4B324D" w14:textId="77777777" w:rsidR="00021658" w:rsidRDefault="00DD08E8" w:rsidP="0007144A">
            <w:pPr>
              <w:pStyle w:val="TableParagraph"/>
              <w:ind w:left="9" w:right="4"/>
              <w:rPr>
                <w:sz w:val="18"/>
              </w:rPr>
            </w:pPr>
            <w:r>
              <w:rPr>
                <w:spacing w:val="-2"/>
                <w:w w:val="105"/>
                <w:sz w:val="18"/>
              </w:rPr>
              <w:t>Presentation</w:t>
            </w:r>
          </w:p>
        </w:tc>
        <w:tc>
          <w:tcPr>
            <w:tcW w:w="1356" w:type="dxa"/>
          </w:tcPr>
          <w:p w14:paraId="25D5BC32" w14:textId="77777777" w:rsidR="00021658" w:rsidRDefault="00DD08E8" w:rsidP="0007144A">
            <w:pPr>
              <w:pStyle w:val="TableParagraph"/>
              <w:ind w:left="6" w:right="4"/>
              <w:rPr>
                <w:sz w:val="18"/>
              </w:rPr>
            </w:pPr>
            <w:r>
              <w:rPr>
                <w:spacing w:val="-5"/>
                <w:w w:val="105"/>
                <w:sz w:val="18"/>
              </w:rPr>
              <w:t>04</w:t>
            </w:r>
          </w:p>
        </w:tc>
      </w:tr>
      <w:tr w:rsidR="00021658" w14:paraId="79F006FA" w14:textId="77777777">
        <w:trPr>
          <w:trHeight w:val="216"/>
        </w:trPr>
        <w:tc>
          <w:tcPr>
            <w:tcW w:w="2983" w:type="dxa"/>
          </w:tcPr>
          <w:p w14:paraId="36AB3F40"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2A641F4" w14:textId="77777777" w:rsidR="00021658" w:rsidRDefault="00DD08E8" w:rsidP="0007144A">
            <w:pPr>
              <w:pStyle w:val="TableParagraph"/>
              <w:ind w:left="6" w:right="5"/>
              <w:rPr>
                <w:sz w:val="18"/>
              </w:rPr>
            </w:pPr>
            <w:r>
              <w:rPr>
                <w:spacing w:val="-5"/>
                <w:w w:val="105"/>
                <w:sz w:val="18"/>
              </w:rPr>
              <w:t>05</w:t>
            </w:r>
          </w:p>
        </w:tc>
        <w:tc>
          <w:tcPr>
            <w:tcW w:w="2983" w:type="dxa"/>
          </w:tcPr>
          <w:p w14:paraId="1F3D2754" w14:textId="77777777" w:rsidR="00021658" w:rsidRDefault="00DD08E8" w:rsidP="0007144A">
            <w:pPr>
              <w:pStyle w:val="TableParagraph"/>
              <w:ind w:left="9" w:right="6"/>
              <w:rPr>
                <w:sz w:val="18"/>
              </w:rPr>
            </w:pPr>
            <w:r>
              <w:rPr>
                <w:spacing w:val="-2"/>
                <w:w w:val="105"/>
                <w:sz w:val="18"/>
              </w:rPr>
              <w:t>Assignment</w:t>
            </w:r>
          </w:p>
        </w:tc>
        <w:tc>
          <w:tcPr>
            <w:tcW w:w="1356" w:type="dxa"/>
          </w:tcPr>
          <w:p w14:paraId="081A7465" w14:textId="77777777" w:rsidR="00021658" w:rsidRDefault="00DD08E8" w:rsidP="0007144A">
            <w:pPr>
              <w:pStyle w:val="TableParagraph"/>
              <w:ind w:left="6" w:right="6"/>
              <w:rPr>
                <w:sz w:val="18"/>
              </w:rPr>
            </w:pPr>
            <w:r>
              <w:rPr>
                <w:spacing w:val="-5"/>
                <w:w w:val="105"/>
                <w:sz w:val="18"/>
              </w:rPr>
              <w:t>05</w:t>
            </w:r>
          </w:p>
        </w:tc>
      </w:tr>
    </w:tbl>
    <w:p w14:paraId="650F7303"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CBC28FC" w14:textId="77777777" w:rsidR="00021658" w:rsidRDefault="00DD08E8" w:rsidP="0007144A">
      <w:pPr>
        <w:pStyle w:val="BodyText"/>
        <w:ind w:left="432" w:right="730"/>
      </w:pPr>
      <w:r>
        <w:rPr>
          <w:b/>
          <w:w w:val="105"/>
        </w:rPr>
        <w:t>Human</w:t>
      </w:r>
      <w:r>
        <w:rPr>
          <w:b/>
          <w:spacing w:val="-7"/>
          <w:w w:val="105"/>
        </w:rPr>
        <w:t xml:space="preserve"> </w:t>
      </w:r>
      <w:r>
        <w:rPr>
          <w:b/>
          <w:w w:val="105"/>
        </w:rPr>
        <w:t>Resource</w:t>
      </w:r>
      <w:r>
        <w:rPr>
          <w:b/>
          <w:spacing w:val="-4"/>
          <w:w w:val="105"/>
        </w:rPr>
        <w:t xml:space="preserve"> </w:t>
      </w:r>
      <w:r>
        <w:rPr>
          <w:b/>
          <w:w w:val="105"/>
        </w:rPr>
        <w:t>Planning:</w:t>
      </w:r>
      <w:r>
        <w:rPr>
          <w:b/>
          <w:spacing w:val="-3"/>
          <w:w w:val="105"/>
        </w:rPr>
        <w:t xml:space="preserve"> </w:t>
      </w:r>
      <w:r>
        <w:rPr>
          <w:w w:val="105"/>
        </w:rPr>
        <w:t>Definition</w:t>
      </w:r>
      <w:r>
        <w:rPr>
          <w:spacing w:val="-8"/>
          <w:w w:val="105"/>
        </w:rPr>
        <w:t xml:space="preserve"> </w:t>
      </w:r>
      <w:r>
        <w:rPr>
          <w:w w:val="105"/>
        </w:rPr>
        <w:t>of</w:t>
      </w:r>
      <w:r>
        <w:rPr>
          <w:spacing w:val="-4"/>
          <w:w w:val="105"/>
        </w:rPr>
        <w:t xml:space="preserve"> </w:t>
      </w:r>
      <w:r>
        <w:rPr>
          <w:w w:val="105"/>
        </w:rPr>
        <w:t>Human</w:t>
      </w:r>
      <w:r>
        <w:rPr>
          <w:spacing w:val="-8"/>
          <w:w w:val="105"/>
        </w:rPr>
        <w:t xml:space="preserve"> </w:t>
      </w:r>
      <w:r>
        <w:rPr>
          <w:w w:val="105"/>
        </w:rPr>
        <w:t>Resource</w:t>
      </w:r>
      <w:r>
        <w:rPr>
          <w:spacing w:val="-6"/>
          <w:w w:val="105"/>
        </w:rPr>
        <w:t xml:space="preserve"> </w:t>
      </w:r>
      <w:r>
        <w:rPr>
          <w:w w:val="105"/>
        </w:rPr>
        <w:t>Planning</w:t>
      </w:r>
      <w:r>
        <w:rPr>
          <w:spacing w:val="-8"/>
          <w:w w:val="105"/>
        </w:rPr>
        <w:t xml:space="preserve"> </w:t>
      </w:r>
      <w:r>
        <w:rPr>
          <w:w w:val="105"/>
        </w:rPr>
        <w:t>(HRP);</w:t>
      </w:r>
      <w:r>
        <w:rPr>
          <w:spacing w:val="-7"/>
          <w:w w:val="105"/>
        </w:rPr>
        <w:t xml:space="preserve"> </w:t>
      </w:r>
      <w:r>
        <w:rPr>
          <w:w w:val="105"/>
        </w:rPr>
        <w:t>Need</w:t>
      </w:r>
      <w:r>
        <w:rPr>
          <w:spacing w:val="-6"/>
          <w:w w:val="105"/>
        </w:rPr>
        <w:t xml:space="preserve"> </w:t>
      </w:r>
      <w:r>
        <w:rPr>
          <w:w w:val="105"/>
        </w:rPr>
        <w:t>for</w:t>
      </w:r>
      <w:r>
        <w:rPr>
          <w:spacing w:val="-5"/>
          <w:w w:val="105"/>
        </w:rPr>
        <w:t xml:space="preserve"> </w:t>
      </w:r>
      <w:r>
        <w:rPr>
          <w:w w:val="105"/>
        </w:rPr>
        <w:t>HR</w:t>
      </w:r>
      <w:r>
        <w:rPr>
          <w:spacing w:val="-7"/>
          <w:w w:val="105"/>
        </w:rPr>
        <w:t xml:space="preserve"> </w:t>
      </w:r>
      <w:r>
        <w:rPr>
          <w:w w:val="105"/>
        </w:rPr>
        <w:t>planning,</w:t>
      </w:r>
      <w:r>
        <w:rPr>
          <w:spacing w:val="-6"/>
          <w:w w:val="105"/>
        </w:rPr>
        <w:t xml:space="preserve"> </w:t>
      </w:r>
      <w:r>
        <w:rPr>
          <w:w w:val="105"/>
        </w:rPr>
        <w:t>Objectives of HRP, Importance of HRP, HRP at different levels, Special case in HRP: Retrenchment, Strategies of HRP, Responsibility for HRP, Limitations of HRP, Problems in HRP</w:t>
      </w:r>
    </w:p>
    <w:p w14:paraId="797D1ECA" w14:textId="77777777" w:rsidR="00021658" w:rsidRDefault="00DD08E8" w:rsidP="0007144A">
      <w:pPr>
        <w:pStyle w:val="BodyText"/>
        <w:ind w:left="432" w:right="802"/>
      </w:pPr>
      <w:r>
        <w:rPr>
          <w:b/>
          <w:w w:val="105"/>
        </w:rPr>
        <w:t>Job</w:t>
      </w:r>
      <w:r>
        <w:rPr>
          <w:b/>
          <w:spacing w:val="-5"/>
          <w:w w:val="105"/>
        </w:rPr>
        <w:t xml:space="preserve"> </w:t>
      </w:r>
      <w:r>
        <w:rPr>
          <w:b/>
          <w:w w:val="105"/>
        </w:rPr>
        <w:t>Analysis:</w:t>
      </w:r>
      <w:r>
        <w:rPr>
          <w:b/>
          <w:spacing w:val="-4"/>
          <w:w w:val="105"/>
        </w:rPr>
        <w:t xml:space="preserve"> </w:t>
      </w:r>
      <w:r>
        <w:rPr>
          <w:w w:val="105"/>
        </w:rPr>
        <w:t>Job</w:t>
      </w:r>
      <w:r>
        <w:rPr>
          <w:spacing w:val="-8"/>
          <w:w w:val="105"/>
        </w:rPr>
        <w:t xml:space="preserve"> </w:t>
      </w:r>
      <w:r>
        <w:rPr>
          <w:w w:val="105"/>
        </w:rPr>
        <w:t>analysis,</w:t>
      </w:r>
      <w:r>
        <w:rPr>
          <w:spacing w:val="-5"/>
          <w:w w:val="105"/>
        </w:rPr>
        <w:t xml:space="preserve"> </w:t>
      </w:r>
      <w:r>
        <w:rPr>
          <w:w w:val="105"/>
        </w:rPr>
        <w:t>Problems</w:t>
      </w:r>
      <w:r>
        <w:rPr>
          <w:spacing w:val="-6"/>
          <w:w w:val="105"/>
        </w:rPr>
        <w:t xml:space="preserve"> </w:t>
      </w:r>
      <w:r>
        <w:rPr>
          <w:w w:val="105"/>
        </w:rPr>
        <w:t>associated</w:t>
      </w:r>
      <w:r>
        <w:rPr>
          <w:spacing w:val="-5"/>
          <w:w w:val="105"/>
        </w:rPr>
        <w:t xml:space="preserve"> </w:t>
      </w:r>
      <w:r>
        <w:rPr>
          <w:w w:val="105"/>
        </w:rPr>
        <w:t>with</w:t>
      </w:r>
      <w:r>
        <w:rPr>
          <w:spacing w:val="-5"/>
          <w:w w:val="105"/>
        </w:rPr>
        <w:t xml:space="preserve"> </w:t>
      </w:r>
      <w:r>
        <w:rPr>
          <w:w w:val="105"/>
        </w:rPr>
        <w:t>job</w:t>
      </w:r>
      <w:r>
        <w:rPr>
          <w:spacing w:val="-6"/>
          <w:w w:val="105"/>
        </w:rPr>
        <w:t xml:space="preserve"> </w:t>
      </w:r>
      <w:r>
        <w:rPr>
          <w:w w:val="105"/>
        </w:rPr>
        <w:t>analysis,</w:t>
      </w:r>
      <w:r>
        <w:rPr>
          <w:spacing w:val="-3"/>
          <w:w w:val="105"/>
        </w:rPr>
        <w:t xml:space="preserve"> </w:t>
      </w:r>
      <w:r>
        <w:rPr>
          <w:w w:val="105"/>
        </w:rPr>
        <w:t>The</w:t>
      </w:r>
      <w:r>
        <w:rPr>
          <w:spacing w:val="-4"/>
          <w:w w:val="105"/>
        </w:rPr>
        <w:t xml:space="preserve"> </w:t>
      </w:r>
      <w:r>
        <w:rPr>
          <w:w w:val="105"/>
        </w:rPr>
        <w:t>process</w:t>
      </w:r>
      <w:r>
        <w:rPr>
          <w:spacing w:val="-5"/>
          <w:w w:val="105"/>
        </w:rPr>
        <w:t xml:space="preserve"> </w:t>
      </w:r>
      <w:r>
        <w:rPr>
          <w:w w:val="105"/>
        </w:rPr>
        <w:t>of</w:t>
      </w:r>
      <w:r>
        <w:rPr>
          <w:spacing w:val="-3"/>
          <w:w w:val="105"/>
        </w:rPr>
        <w:t xml:space="preserve"> </w:t>
      </w:r>
      <w:r>
        <w:rPr>
          <w:w w:val="105"/>
        </w:rPr>
        <w:t>job</w:t>
      </w:r>
      <w:r>
        <w:rPr>
          <w:spacing w:val="-8"/>
          <w:w w:val="105"/>
        </w:rPr>
        <w:t xml:space="preserve"> </w:t>
      </w:r>
      <w:r>
        <w:rPr>
          <w:w w:val="105"/>
        </w:rPr>
        <w:t>analysis,</w:t>
      </w:r>
      <w:r>
        <w:rPr>
          <w:spacing w:val="-6"/>
          <w:w w:val="105"/>
        </w:rPr>
        <w:t xml:space="preserve"> </w:t>
      </w:r>
      <w:r>
        <w:rPr>
          <w:w w:val="105"/>
        </w:rPr>
        <w:t>Job</w:t>
      </w:r>
      <w:r>
        <w:rPr>
          <w:spacing w:val="-8"/>
          <w:w w:val="105"/>
        </w:rPr>
        <w:t xml:space="preserve"> </w:t>
      </w:r>
      <w:r>
        <w:rPr>
          <w:w w:val="105"/>
        </w:rPr>
        <w:t>analysis method, Specific job analysis techniques, Competency based approaches, Competency models in practice, Assessing competencies and skills in the workplace</w:t>
      </w:r>
    </w:p>
    <w:p w14:paraId="50132404" w14:textId="77777777" w:rsidR="00021658" w:rsidRDefault="00DD08E8" w:rsidP="0007144A">
      <w:pPr>
        <w:pStyle w:val="BodyText"/>
        <w:ind w:left="432" w:right="648"/>
      </w:pPr>
      <w:r>
        <w:rPr>
          <w:b/>
          <w:w w:val="105"/>
        </w:rPr>
        <w:t xml:space="preserve">Recruitment: </w:t>
      </w:r>
      <w:r>
        <w:rPr>
          <w:w w:val="105"/>
        </w:rPr>
        <w:t>Recruitment, Sources of recruitment, Internal source of recruitment, External source s of recruitment,</w:t>
      </w:r>
      <w:r>
        <w:rPr>
          <w:spacing w:val="-7"/>
          <w:w w:val="105"/>
        </w:rPr>
        <w:t xml:space="preserve"> </w:t>
      </w:r>
      <w:r>
        <w:rPr>
          <w:w w:val="105"/>
        </w:rPr>
        <w:t>Advantages</w:t>
      </w:r>
      <w:r>
        <w:rPr>
          <w:spacing w:val="-8"/>
          <w:w w:val="105"/>
        </w:rPr>
        <w:t xml:space="preserve"> </w:t>
      </w:r>
      <w:r>
        <w:rPr>
          <w:w w:val="105"/>
        </w:rPr>
        <w:t>and</w:t>
      </w:r>
      <w:r>
        <w:rPr>
          <w:spacing w:val="-5"/>
          <w:w w:val="105"/>
        </w:rPr>
        <w:t xml:space="preserve"> </w:t>
      </w:r>
      <w:r>
        <w:rPr>
          <w:w w:val="105"/>
        </w:rPr>
        <w:t>disadvantages</w:t>
      </w:r>
      <w:r>
        <w:rPr>
          <w:spacing w:val="-7"/>
          <w:w w:val="105"/>
        </w:rPr>
        <w:t xml:space="preserve"> </w:t>
      </w:r>
      <w:r>
        <w:rPr>
          <w:w w:val="105"/>
        </w:rPr>
        <w:t>of</w:t>
      </w:r>
      <w:r>
        <w:rPr>
          <w:spacing w:val="-8"/>
          <w:w w:val="105"/>
        </w:rPr>
        <w:t xml:space="preserve"> </w:t>
      </w:r>
      <w:r>
        <w:rPr>
          <w:w w:val="105"/>
        </w:rPr>
        <w:t>recruitment,</w:t>
      </w:r>
      <w:r>
        <w:rPr>
          <w:spacing w:val="-7"/>
          <w:w w:val="105"/>
        </w:rPr>
        <w:t xml:space="preserve"> </w:t>
      </w:r>
      <w:r>
        <w:rPr>
          <w:w w:val="105"/>
        </w:rPr>
        <w:t>Alternatives</w:t>
      </w:r>
      <w:r>
        <w:rPr>
          <w:spacing w:val="-9"/>
          <w:w w:val="105"/>
        </w:rPr>
        <w:t xml:space="preserve"> </w:t>
      </w:r>
      <w:r>
        <w:rPr>
          <w:w w:val="105"/>
        </w:rPr>
        <w:t>to</w:t>
      </w:r>
      <w:r>
        <w:rPr>
          <w:spacing w:val="-10"/>
          <w:w w:val="105"/>
        </w:rPr>
        <w:t xml:space="preserve"> </w:t>
      </w:r>
      <w:r>
        <w:rPr>
          <w:w w:val="105"/>
        </w:rPr>
        <w:t>recruitment,</w:t>
      </w:r>
      <w:r>
        <w:rPr>
          <w:spacing w:val="-8"/>
          <w:w w:val="105"/>
        </w:rPr>
        <w:t xml:space="preserve"> </w:t>
      </w:r>
      <w:r>
        <w:rPr>
          <w:w w:val="105"/>
        </w:rPr>
        <w:t>Constraints</w:t>
      </w:r>
      <w:r>
        <w:rPr>
          <w:spacing w:val="-5"/>
          <w:w w:val="105"/>
        </w:rPr>
        <w:t xml:space="preserve"> </w:t>
      </w:r>
      <w:r>
        <w:rPr>
          <w:w w:val="105"/>
        </w:rPr>
        <w:t>of</w:t>
      </w:r>
      <w:r>
        <w:rPr>
          <w:spacing w:val="-8"/>
          <w:w w:val="105"/>
        </w:rPr>
        <w:t xml:space="preserve"> </w:t>
      </w:r>
      <w:r>
        <w:rPr>
          <w:w w:val="105"/>
        </w:rPr>
        <w:t>recruitment efforts, Recruitment scenario in Bangladesh</w:t>
      </w:r>
    </w:p>
    <w:p w14:paraId="09599861" w14:textId="77777777" w:rsidR="00021658" w:rsidRDefault="00DD08E8" w:rsidP="0007144A">
      <w:pPr>
        <w:pStyle w:val="BodyText"/>
        <w:ind w:left="432" w:right="560"/>
      </w:pPr>
      <w:r>
        <w:rPr>
          <w:b/>
          <w:w w:val="105"/>
        </w:rPr>
        <w:t>Selection:</w:t>
      </w:r>
      <w:r>
        <w:rPr>
          <w:b/>
          <w:spacing w:val="-5"/>
          <w:w w:val="105"/>
        </w:rPr>
        <w:t xml:space="preserve"> </w:t>
      </w:r>
      <w:r>
        <w:rPr>
          <w:w w:val="105"/>
        </w:rPr>
        <w:t>Selection,</w:t>
      </w:r>
      <w:r>
        <w:rPr>
          <w:spacing w:val="-9"/>
          <w:w w:val="105"/>
        </w:rPr>
        <w:t xml:space="preserve"> </w:t>
      </w:r>
      <w:r>
        <w:rPr>
          <w:w w:val="105"/>
        </w:rPr>
        <w:t>Selection</w:t>
      </w:r>
      <w:r>
        <w:rPr>
          <w:spacing w:val="-6"/>
          <w:w w:val="105"/>
        </w:rPr>
        <w:t xml:space="preserve"> </w:t>
      </w:r>
      <w:r>
        <w:rPr>
          <w:w w:val="105"/>
        </w:rPr>
        <w:t>objective,</w:t>
      </w:r>
      <w:r>
        <w:rPr>
          <w:spacing w:val="-7"/>
          <w:w w:val="105"/>
        </w:rPr>
        <w:t xml:space="preserve"> </w:t>
      </w:r>
      <w:r>
        <w:rPr>
          <w:w w:val="105"/>
        </w:rPr>
        <w:t>Selection</w:t>
      </w:r>
      <w:r>
        <w:rPr>
          <w:spacing w:val="-9"/>
          <w:w w:val="105"/>
        </w:rPr>
        <w:t xml:space="preserve"> </w:t>
      </w:r>
      <w:r>
        <w:rPr>
          <w:w w:val="105"/>
        </w:rPr>
        <w:t>process,</w:t>
      </w:r>
      <w:r>
        <w:rPr>
          <w:spacing w:val="-9"/>
          <w:w w:val="105"/>
        </w:rPr>
        <w:t xml:space="preserve"> </w:t>
      </w:r>
      <w:r>
        <w:rPr>
          <w:w w:val="105"/>
        </w:rPr>
        <w:t>EmPOyment</w:t>
      </w:r>
      <w:r>
        <w:rPr>
          <w:spacing w:val="-10"/>
          <w:w w:val="105"/>
        </w:rPr>
        <w:t xml:space="preserve"> </w:t>
      </w:r>
      <w:r>
        <w:rPr>
          <w:w w:val="105"/>
        </w:rPr>
        <w:t>tests,</w:t>
      </w:r>
      <w:r>
        <w:rPr>
          <w:spacing w:val="-7"/>
          <w:w w:val="105"/>
        </w:rPr>
        <w:t xml:space="preserve"> </w:t>
      </w:r>
      <w:r>
        <w:rPr>
          <w:w w:val="105"/>
        </w:rPr>
        <w:t>Selection</w:t>
      </w:r>
      <w:r>
        <w:rPr>
          <w:spacing w:val="-9"/>
          <w:w w:val="105"/>
        </w:rPr>
        <w:t xml:space="preserve"> </w:t>
      </w:r>
      <w:r>
        <w:rPr>
          <w:w w:val="105"/>
        </w:rPr>
        <w:t>interviews,</w:t>
      </w:r>
      <w:r>
        <w:rPr>
          <w:spacing w:val="-7"/>
          <w:w w:val="105"/>
        </w:rPr>
        <w:t xml:space="preserve"> </w:t>
      </w:r>
      <w:r>
        <w:rPr>
          <w:w w:val="105"/>
        </w:rPr>
        <w:t>Background and reference checks, EmPOyee selection in Bangladesh</w:t>
      </w:r>
    </w:p>
    <w:p w14:paraId="4D377C6E" w14:textId="77777777" w:rsidR="00021658" w:rsidRDefault="00DD08E8" w:rsidP="0007144A">
      <w:pPr>
        <w:ind w:left="432"/>
        <w:rPr>
          <w:sz w:val="18"/>
        </w:rPr>
      </w:pPr>
      <w:r>
        <w:rPr>
          <w:b/>
          <w:w w:val="105"/>
          <w:sz w:val="18"/>
        </w:rPr>
        <w:t>HR</w:t>
      </w:r>
      <w:r>
        <w:rPr>
          <w:b/>
          <w:spacing w:val="-6"/>
          <w:w w:val="105"/>
          <w:sz w:val="18"/>
        </w:rPr>
        <w:t xml:space="preserve"> </w:t>
      </w:r>
      <w:r>
        <w:rPr>
          <w:b/>
          <w:w w:val="105"/>
          <w:sz w:val="18"/>
        </w:rPr>
        <w:t>Management</w:t>
      </w:r>
      <w:r>
        <w:rPr>
          <w:b/>
          <w:spacing w:val="-4"/>
          <w:w w:val="105"/>
          <w:sz w:val="18"/>
        </w:rPr>
        <w:t xml:space="preserve"> </w:t>
      </w:r>
      <w:r>
        <w:rPr>
          <w:b/>
          <w:w w:val="105"/>
          <w:sz w:val="18"/>
        </w:rPr>
        <w:t>Systems:</w:t>
      </w:r>
      <w:r>
        <w:rPr>
          <w:b/>
          <w:spacing w:val="-2"/>
          <w:w w:val="105"/>
          <w:sz w:val="18"/>
        </w:rPr>
        <w:t xml:space="preserve"> </w:t>
      </w:r>
      <w:r>
        <w:rPr>
          <w:w w:val="105"/>
          <w:sz w:val="18"/>
        </w:rPr>
        <w:t>Three</w:t>
      </w:r>
      <w:r>
        <w:rPr>
          <w:spacing w:val="-4"/>
          <w:w w:val="105"/>
          <w:sz w:val="18"/>
        </w:rPr>
        <w:t xml:space="preserve"> </w:t>
      </w:r>
      <w:r>
        <w:rPr>
          <w:w w:val="105"/>
          <w:sz w:val="18"/>
        </w:rPr>
        <w:t>stages</w:t>
      </w:r>
      <w:r>
        <w:rPr>
          <w:spacing w:val="-4"/>
          <w:w w:val="105"/>
          <w:sz w:val="18"/>
        </w:rPr>
        <w:t xml:space="preserve"> </w:t>
      </w:r>
      <w:r>
        <w:rPr>
          <w:w w:val="105"/>
          <w:sz w:val="18"/>
        </w:rPr>
        <w:t>of</w:t>
      </w:r>
      <w:r>
        <w:rPr>
          <w:spacing w:val="-2"/>
          <w:w w:val="105"/>
          <w:sz w:val="18"/>
        </w:rPr>
        <w:t xml:space="preserve"> </w:t>
      </w:r>
      <w:r>
        <w:rPr>
          <w:w w:val="105"/>
          <w:sz w:val="18"/>
        </w:rPr>
        <w:t>HRMS</w:t>
      </w:r>
      <w:r>
        <w:rPr>
          <w:spacing w:val="-3"/>
          <w:w w:val="105"/>
          <w:sz w:val="18"/>
        </w:rPr>
        <w:t xml:space="preserve"> </w:t>
      </w:r>
      <w:r>
        <w:rPr>
          <w:w w:val="105"/>
          <w:sz w:val="18"/>
        </w:rPr>
        <w:t>development,</w:t>
      </w:r>
      <w:r>
        <w:rPr>
          <w:spacing w:val="-4"/>
          <w:w w:val="105"/>
          <w:sz w:val="18"/>
        </w:rPr>
        <w:t xml:space="preserve"> </w:t>
      </w:r>
      <w:r>
        <w:rPr>
          <w:w w:val="105"/>
          <w:sz w:val="18"/>
        </w:rPr>
        <w:t>Selection</w:t>
      </w:r>
      <w:r>
        <w:rPr>
          <w:spacing w:val="-6"/>
          <w:w w:val="105"/>
          <w:sz w:val="18"/>
        </w:rPr>
        <w:t xml:space="preserve"> </w:t>
      </w:r>
      <w:r>
        <w:rPr>
          <w:w w:val="105"/>
          <w:sz w:val="18"/>
        </w:rPr>
        <w:t>and</w:t>
      </w:r>
      <w:r>
        <w:rPr>
          <w:spacing w:val="-7"/>
          <w:w w:val="105"/>
          <w:sz w:val="18"/>
        </w:rPr>
        <w:t xml:space="preserve"> </w:t>
      </w:r>
      <w:r>
        <w:rPr>
          <w:w w:val="105"/>
          <w:sz w:val="18"/>
        </w:rPr>
        <w:t>design</w:t>
      </w:r>
      <w:r>
        <w:rPr>
          <w:spacing w:val="-4"/>
          <w:w w:val="105"/>
          <w:sz w:val="18"/>
        </w:rPr>
        <w:t xml:space="preserve"> </w:t>
      </w:r>
      <w:r>
        <w:rPr>
          <w:w w:val="105"/>
          <w:sz w:val="18"/>
        </w:rPr>
        <w:t>criteria</w:t>
      </w:r>
      <w:r>
        <w:rPr>
          <w:spacing w:val="-3"/>
          <w:w w:val="105"/>
          <w:sz w:val="18"/>
        </w:rPr>
        <w:t xml:space="preserve"> </w:t>
      </w:r>
      <w:r>
        <w:rPr>
          <w:w w:val="105"/>
          <w:sz w:val="18"/>
        </w:rPr>
        <w:t>for</w:t>
      </w:r>
      <w:r>
        <w:rPr>
          <w:spacing w:val="-3"/>
          <w:w w:val="105"/>
          <w:sz w:val="18"/>
        </w:rPr>
        <w:t xml:space="preserve"> </w:t>
      </w:r>
      <w:r>
        <w:rPr>
          <w:spacing w:val="-2"/>
          <w:w w:val="105"/>
          <w:sz w:val="18"/>
        </w:rPr>
        <w:t>HRMS,</w:t>
      </w:r>
    </w:p>
    <w:p w14:paraId="6D67E64B" w14:textId="77777777" w:rsidR="00021658" w:rsidRDefault="00DD08E8" w:rsidP="0007144A">
      <w:pPr>
        <w:pStyle w:val="BodyText"/>
        <w:ind w:left="432"/>
      </w:pPr>
      <w:r>
        <w:rPr>
          <w:w w:val="105"/>
        </w:rPr>
        <w:t>Criteria</w:t>
      </w:r>
      <w:r>
        <w:rPr>
          <w:spacing w:val="-4"/>
          <w:w w:val="105"/>
        </w:rPr>
        <w:t xml:space="preserve"> </w:t>
      </w:r>
      <w:r>
        <w:rPr>
          <w:w w:val="105"/>
        </w:rPr>
        <w:t>for</w:t>
      </w:r>
      <w:r>
        <w:rPr>
          <w:spacing w:val="-4"/>
          <w:w w:val="105"/>
        </w:rPr>
        <w:t xml:space="preserve"> </w:t>
      </w:r>
      <w:r>
        <w:rPr>
          <w:w w:val="105"/>
        </w:rPr>
        <w:t>data</w:t>
      </w:r>
      <w:r>
        <w:rPr>
          <w:spacing w:val="-5"/>
          <w:w w:val="105"/>
        </w:rPr>
        <w:t xml:space="preserve"> </w:t>
      </w:r>
      <w:r>
        <w:rPr>
          <w:w w:val="105"/>
        </w:rPr>
        <w:t>inclusion</w:t>
      </w:r>
      <w:r>
        <w:rPr>
          <w:spacing w:val="-2"/>
          <w:w w:val="105"/>
        </w:rPr>
        <w:t xml:space="preserve"> </w:t>
      </w:r>
      <w:r>
        <w:rPr>
          <w:w w:val="105"/>
        </w:rPr>
        <w:t>in</w:t>
      </w:r>
      <w:r>
        <w:rPr>
          <w:spacing w:val="-6"/>
          <w:w w:val="105"/>
        </w:rPr>
        <w:t xml:space="preserve"> </w:t>
      </w:r>
      <w:r>
        <w:rPr>
          <w:w w:val="105"/>
        </w:rPr>
        <w:t>the</w:t>
      </w:r>
      <w:r>
        <w:rPr>
          <w:spacing w:val="-2"/>
          <w:w w:val="105"/>
        </w:rPr>
        <w:t xml:space="preserve"> </w:t>
      </w:r>
      <w:r>
        <w:rPr>
          <w:w w:val="105"/>
        </w:rPr>
        <w:t>HRMS,</w:t>
      </w:r>
      <w:r>
        <w:rPr>
          <w:spacing w:val="-6"/>
          <w:w w:val="105"/>
        </w:rPr>
        <w:t xml:space="preserve"> </w:t>
      </w:r>
      <w:r>
        <w:rPr>
          <w:w w:val="105"/>
        </w:rPr>
        <w:t>Core</w:t>
      </w:r>
      <w:r>
        <w:rPr>
          <w:spacing w:val="-2"/>
          <w:w w:val="105"/>
        </w:rPr>
        <w:t xml:space="preserve"> </w:t>
      </w:r>
      <w:r>
        <w:rPr>
          <w:w w:val="105"/>
        </w:rPr>
        <w:t>HRMS</w:t>
      </w:r>
      <w:r>
        <w:rPr>
          <w:spacing w:val="-3"/>
          <w:w w:val="105"/>
        </w:rPr>
        <w:t xml:space="preserve"> </w:t>
      </w:r>
      <w:r>
        <w:rPr>
          <w:w w:val="105"/>
        </w:rPr>
        <w:t>data</w:t>
      </w:r>
      <w:r>
        <w:rPr>
          <w:spacing w:val="-5"/>
          <w:w w:val="105"/>
        </w:rPr>
        <w:t xml:space="preserve"> </w:t>
      </w:r>
      <w:r>
        <w:rPr>
          <w:spacing w:val="-2"/>
          <w:w w:val="105"/>
        </w:rPr>
        <w:t>entries.</w:t>
      </w:r>
    </w:p>
    <w:p w14:paraId="45FAC00F" w14:textId="77777777" w:rsidR="00021658" w:rsidRDefault="00DD08E8" w:rsidP="0007144A">
      <w:pPr>
        <w:pStyle w:val="BodyText"/>
        <w:ind w:left="432" w:right="802"/>
      </w:pPr>
      <w:r>
        <w:rPr>
          <w:b/>
          <w:w w:val="105"/>
        </w:rPr>
        <w:t xml:space="preserve">The HR Forecasting Process: </w:t>
      </w:r>
      <w:r>
        <w:rPr>
          <w:w w:val="105"/>
        </w:rPr>
        <w:t>Forecasting activity categories; Benefits of HR forecasting, Key personnel analyses</w:t>
      </w:r>
      <w:r>
        <w:rPr>
          <w:spacing w:val="-8"/>
          <w:w w:val="105"/>
        </w:rPr>
        <w:t xml:space="preserve"> </w:t>
      </w:r>
      <w:r>
        <w:rPr>
          <w:w w:val="105"/>
        </w:rPr>
        <w:t>conducted</w:t>
      </w:r>
      <w:r>
        <w:rPr>
          <w:spacing w:val="-9"/>
          <w:w w:val="105"/>
        </w:rPr>
        <w:t xml:space="preserve"> </w:t>
      </w:r>
      <w:r>
        <w:rPr>
          <w:w w:val="105"/>
        </w:rPr>
        <w:t>by</w:t>
      </w:r>
      <w:r>
        <w:rPr>
          <w:spacing w:val="-10"/>
          <w:w w:val="105"/>
        </w:rPr>
        <w:t xml:space="preserve"> </w:t>
      </w:r>
      <w:r>
        <w:rPr>
          <w:w w:val="105"/>
        </w:rPr>
        <w:t>HR</w:t>
      </w:r>
      <w:r>
        <w:rPr>
          <w:spacing w:val="-8"/>
          <w:w w:val="105"/>
        </w:rPr>
        <w:t xml:space="preserve"> </w:t>
      </w:r>
      <w:r>
        <w:rPr>
          <w:w w:val="105"/>
        </w:rPr>
        <w:t>forecasters,</w:t>
      </w:r>
      <w:r>
        <w:rPr>
          <w:spacing w:val="-3"/>
          <w:w w:val="105"/>
        </w:rPr>
        <w:t xml:space="preserve"> </w:t>
      </w:r>
      <w:r>
        <w:rPr>
          <w:w w:val="105"/>
        </w:rPr>
        <w:t>Environmental</w:t>
      </w:r>
      <w:r>
        <w:rPr>
          <w:spacing w:val="-5"/>
          <w:w w:val="105"/>
        </w:rPr>
        <w:t xml:space="preserve"> </w:t>
      </w:r>
      <w:r>
        <w:rPr>
          <w:w w:val="105"/>
        </w:rPr>
        <w:t>and</w:t>
      </w:r>
      <w:r>
        <w:rPr>
          <w:spacing w:val="-5"/>
          <w:w w:val="105"/>
        </w:rPr>
        <w:t xml:space="preserve"> </w:t>
      </w:r>
      <w:r>
        <w:rPr>
          <w:w w:val="105"/>
        </w:rPr>
        <w:t>organizational</w:t>
      </w:r>
      <w:r>
        <w:rPr>
          <w:spacing w:val="-7"/>
          <w:w w:val="105"/>
        </w:rPr>
        <w:t xml:space="preserve"> </w:t>
      </w:r>
      <w:r>
        <w:rPr>
          <w:w w:val="105"/>
        </w:rPr>
        <w:t>factors</w:t>
      </w:r>
      <w:r>
        <w:rPr>
          <w:spacing w:val="-7"/>
          <w:w w:val="105"/>
        </w:rPr>
        <w:t xml:space="preserve"> </w:t>
      </w:r>
      <w:r>
        <w:rPr>
          <w:w w:val="105"/>
        </w:rPr>
        <w:t>affecting</w:t>
      </w:r>
      <w:r>
        <w:rPr>
          <w:spacing w:val="-7"/>
          <w:w w:val="105"/>
        </w:rPr>
        <w:t xml:space="preserve"> </w:t>
      </w:r>
      <w:r>
        <w:rPr>
          <w:w w:val="105"/>
        </w:rPr>
        <w:t>HR</w:t>
      </w:r>
      <w:r>
        <w:rPr>
          <w:spacing w:val="-8"/>
          <w:w w:val="105"/>
        </w:rPr>
        <w:t xml:space="preserve"> </w:t>
      </w:r>
      <w:r>
        <w:rPr>
          <w:w w:val="105"/>
        </w:rPr>
        <w:t>forecasting,</w:t>
      </w:r>
      <w:r>
        <w:rPr>
          <w:spacing w:val="-5"/>
          <w:w w:val="105"/>
        </w:rPr>
        <w:t xml:space="preserve"> </w:t>
      </w:r>
      <w:r>
        <w:rPr>
          <w:w w:val="105"/>
        </w:rPr>
        <w:t>HR forecasting time horizons, Determining net HR requirements.</w:t>
      </w:r>
    </w:p>
    <w:p w14:paraId="3FA6E02F" w14:textId="77777777" w:rsidR="00021658" w:rsidRDefault="00DD08E8" w:rsidP="0007144A">
      <w:pPr>
        <w:pStyle w:val="BodyText"/>
        <w:ind w:left="432" w:right="648"/>
      </w:pPr>
      <w:r>
        <w:rPr>
          <w:b/>
          <w:w w:val="105"/>
        </w:rPr>
        <w:t>HR</w:t>
      </w:r>
      <w:r>
        <w:rPr>
          <w:b/>
          <w:spacing w:val="-3"/>
          <w:w w:val="105"/>
        </w:rPr>
        <w:t xml:space="preserve"> </w:t>
      </w:r>
      <w:r>
        <w:rPr>
          <w:b/>
          <w:w w:val="105"/>
        </w:rPr>
        <w:t>Demand:</w:t>
      </w:r>
      <w:r>
        <w:rPr>
          <w:b/>
          <w:spacing w:val="-5"/>
          <w:w w:val="105"/>
        </w:rPr>
        <w:t xml:space="preserve"> </w:t>
      </w:r>
      <w:r>
        <w:rPr>
          <w:w w:val="105"/>
        </w:rPr>
        <w:t>Index</w:t>
      </w:r>
      <w:r>
        <w:rPr>
          <w:spacing w:val="-5"/>
          <w:w w:val="105"/>
        </w:rPr>
        <w:t xml:space="preserve"> </w:t>
      </w:r>
      <w:r>
        <w:rPr>
          <w:w w:val="105"/>
        </w:rPr>
        <w:t>or</w:t>
      </w:r>
      <w:r>
        <w:rPr>
          <w:spacing w:val="-6"/>
          <w:w w:val="105"/>
        </w:rPr>
        <w:t xml:space="preserve"> </w:t>
      </w:r>
      <w:r>
        <w:rPr>
          <w:w w:val="105"/>
        </w:rPr>
        <w:t>trend</w:t>
      </w:r>
      <w:r>
        <w:rPr>
          <w:spacing w:val="-6"/>
          <w:w w:val="105"/>
        </w:rPr>
        <w:t xml:space="preserve"> </w:t>
      </w:r>
      <w:r>
        <w:rPr>
          <w:w w:val="105"/>
        </w:rPr>
        <w:t>analysis;</w:t>
      </w:r>
      <w:r>
        <w:rPr>
          <w:spacing w:val="-5"/>
          <w:w w:val="105"/>
        </w:rPr>
        <w:t xml:space="preserve"> </w:t>
      </w:r>
      <w:r>
        <w:rPr>
          <w:w w:val="105"/>
        </w:rPr>
        <w:t>Steps</w:t>
      </w:r>
      <w:r>
        <w:rPr>
          <w:spacing w:val="-9"/>
          <w:w w:val="105"/>
        </w:rPr>
        <w:t xml:space="preserve"> </w:t>
      </w:r>
      <w:r>
        <w:rPr>
          <w:w w:val="105"/>
        </w:rPr>
        <w:t>to</w:t>
      </w:r>
      <w:r>
        <w:rPr>
          <w:spacing w:val="-8"/>
          <w:w w:val="105"/>
        </w:rPr>
        <w:t xml:space="preserve"> </w:t>
      </w:r>
      <w:r>
        <w:rPr>
          <w:w w:val="105"/>
        </w:rPr>
        <w:t>conducting</w:t>
      </w:r>
      <w:r>
        <w:rPr>
          <w:spacing w:val="-3"/>
          <w:w w:val="105"/>
        </w:rPr>
        <w:t xml:space="preserve"> </w:t>
      </w:r>
      <w:r>
        <w:rPr>
          <w:w w:val="105"/>
        </w:rPr>
        <w:t>an</w:t>
      </w:r>
      <w:r>
        <w:rPr>
          <w:spacing w:val="-6"/>
          <w:w w:val="105"/>
        </w:rPr>
        <w:t xml:space="preserve"> </w:t>
      </w:r>
      <w:r>
        <w:rPr>
          <w:w w:val="105"/>
        </w:rPr>
        <w:t>effective</w:t>
      </w:r>
      <w:r>
        <w:rPr>
          <w:spacing w:val="-4"/>
          <w:w w:val="105"/>
        </w:rPr>
        <w:t xml:space="preserve"> </w:t>
      </w:r>
      <w:r>
        <w:rPr>
          <w:w w:val="105"/>
        </w:rPr>
        <w:t>index</w:t>
      </w:r>
      <w:r>
        <w:rPr>
          <w:spacing w:val="-3"/>
          <w:w w:val="105"/>
        </w:rPr>
        <w:t xml:space="preserve"> </w:t>
      </w:r>
      <w:r>
        <w:rPr>
          <w:w w:val="105"/>
        </w:rPr>
        <w:t>or</w:t>
      </w:r>
      <w:r>
        <w:rPr>
          <w:spacing w:val="-5"/>
          <w:w w:val="105"/>
        </w:rPr>
        <w:t xml:space="preserve"> </w:t>
      </w:r>
      <w:r>
        <w:rPr>
          <w:w w:val="105"/>
        </w:rPr>
        <w:t>trend</w:t>
      </w:r>
      <w:r>
        <w:rPr>
          <w:spacing w:val="-8"/>
          <w:w w:val="105"/>
        </w:rPr>
        <w:t xml:space="preserve"> </w:t>
      </w:r>
      <w:r>
        <w:rPr>
          <w:w w:val="105"/>
        </w:rPr>
        <w:t>analysis,</w:t>
      </w:r>
      <w:r>
        <w:rPr>
          <w:spacing w:val="-3"/>
          <w:w w:val="105"/>
        </w:rPr>
        <w:t xml:space="preserve"> </w:t>
      </w:r>
      <w:r>
        <w:rPr>
          <w:w w:val="105"/>
        </w:rPr>
        <w:t>Delphi</w:t>
      </w:r>
      <w:r>
        <w:rPr>
          <w:spacing w:val="-5"/>
          <w:w w:val="105"/>
        </w:rPr>
        <w:t xml:space="preserve"> </w:t>
      </w:r>
      <w:r>
        <w:rPr>
          <w:w w:val="105"/>
        </w:rPr>
        <w:t>technique, Steps associated with using the Delphi technique.</w:t>
      </w:r>
    </w:p>
    <w:p w14:paraId="7FF331A7" w14:textId="77777777" w:rsidR="00021658" w:rsidRDefault="00DD08E8" w:rsidP="0007144A">
      <w:pPr>
        <w:pStyle w:val="BodyText"/>
        <w:ind w:left="432" w:right="802"/>
      </w:pPr>
      <w:r>
        <w:rPr>
          <w:b/>
          <w:w w:val="105"/>
        </w:rPr>
        <w:t>Ascertaining</w:t>
      </w:r>
      <w:r>
        <w:rPr>
          <w:b/>
          <w:spacing w:val="-8"/>
          <w:w w:val="105"/>
        </w:rPr>
        <w:t xml:space="preserve"> </w:t>
      </w:r>
      <w:r>
        <w:rPr>
          <w:b/>
          <w:w w:val="105"/>
        </w:rPr>
        <w:t>HR</w:t>
      </w:r>
      <w:r>
        <w:rPr>
          <w:b/>
          <w:spacing w:val="-10"/>
          <w:w w:val="105"/>
        </w:rPr>
        <w:t xml:space="preserve"> </w:t>
      </w:r>
      <w:r>
        <w:rPr>
          <w:b/>
          <w:w w:val="105"/>
        </w:rPr>
        <w:t>Supply:</w:t>
      </w:r>
      <w:r>
        <w:rPr>
          <w:b/>
          <w:spacing w:val="-6"/>
          <w:w w:val="105"/>
        </w:rPr>
        <w:t xml:space="preserve"> </w:t>
      </w:r>
      <w:r>
        <w:rPr>
          <w:w w:val="105"/>
        </w:rPr>
        <w:t>Skills</w:t>
      </w:r>
      <w:r>
        <w:rPr>
          <w:spacing w:val="-8"/>
          <w:w w:val="105"/>
        </w:rPr>
        <w:t xml:space="preserve"> </w:t>
      </w:r>
      <w:r>
        <w:rPr>
          <w:w w:val="105"/>
        </w:rPr>
        <w:t>and</w:t>
      </w:r>
      <w:r>
        <w:rPr>
          <w:spacing w:val="-7"/>
          <w:w w:val="105"/>
        </w:rPr>
        <w:t xml:space="preserve"> </w:t>
      </w:r>
      <w:r>
        <w:rPr>
          <w:w w:val="105"/>
        </w:rPr>
        <w:t>management</w:t>
      </w:r>
      <w:r>
        <w:rPr>
          <w:spacing w:val="-7"/>
          <w:w w:val="105"/>
        </w:rPr>
        <w:t xml:space="preserve"> </w:t>
      </w:r>
      <w:r>
        <w:rPr>
          <w:w w:val="105"/>
        </w:rPr>
        <w:t>inventories,</w:t>
      </w:r>
      <w:r>
        <w:rPr>
          <w:spacing w:val="-7"/>
          <w:w w:val="105"/>
        </w:rPr>
        <w:t xml:space="preserve"> </w:t>
      </w:r>
      <w:r>
        <w:rPr>
          <w:w w:val="105"/>
        </w:rPr>
        <w:t>Succession</w:t>
      </w:r>
      <w:r>
        <w:rPr>
          <w:spacing w:val="-7"/>
          <w:w w:val="105"/>
        </w:rPr>
        <w:t xml:space="preserve"> </w:t>
      </w:r>
      <w:r>
        <w:rPr>
          <w:w w:val="105"/>
        </w:rPr>
        <w:t>or</w:t>
      </w:r>
      <w:r>
        <w:rPr>
          <w:spacing w:val="-8"/>
          <w:w w:val="105"/>
        </w:rPr>
        <w:t xml:space="preserve"> </w:t>
      </w:r>
      <w:r>
        <w:rPr>
          <w:w w:val="105"/>
        </w:rPr>
        <w:t>replacement</w:t>
      </w:r>
      <w:r>
        <w:rPr>
          <w:spacing w:val="-5"/>
          <w:w w:val="105"/>
        </w:rPr>
        <w:t xml:space="preserve"> </w:t>
      </w:r>
      <w:r>
        <w:rPr>
          <w:w w:val="105"/>
        </w:rPr>
        <w:t>analysis,</w:t>
      </w:r>
      <w:r>
        <w:rPr>
          <w:spacing w:val="-3"/>
          <w:w w:val="105"/>
        </w:rPr>
        <w:t xml:space="preserve"> </w:t>
      </w:r>
      <w:r>
        <w:rPr>
          <w:w w:val="105"/>
        </w:rPr>
        <w:t>Linear programming, Movement analysis, Vacancy model.</w:t>
      </w:r>
    </w:p>
    <w:p w14:paraId="2FC4D7EB" w14:textId="77777777" w:rsidR="00021658" w:rsidRDefault="00DD08E8" w:rsidP="0007144A">
      <w:pPr>
        <w:pStyle w:val="BodyText"/>
        <w:ind w:left="432" w:right="802"/>
      </w:pPr>
      <w:r>
        <w:rPr>
          <w:b/>
          <w:w w:val="105"/>
        </w:rPr>
        <w:t>Succession</w:t>
      </w:r>
      <w:r>
        <w:rPr>
          <w:b/>
          <w:spacing w:val="-10"/>
          <w:w w:val="105"/>
        </w:rPr>
        <w:t xml:space="preserve"> </w:t>
      </w:r>
      <w:r>
        <w:rPr>
          <w:b/>
          <w:w w:val="105"/>
        </w:rPr>
        <w:t>Management:</w:t>
      </w:r>
      <w:r>
        <w:rPr>
          <w:b/>
          <w:spacing w:val="-6"/>
          <w:w w:val="105"/>
        </w:rPr>
        <w:t xml:space="preserve"> </w:t>
      </w:r>
      <w:r>
        <w:rPr>
          <w:w w:val="105"/>
        </w:rPr>
        <w:t>Succession</w:t>
      </w:r>
      <w:r>
        <w:rPr>
          <w:spacing w:val="-7"/>
          <w:w w:val="105"/>
        </w:rPr>
        <w:t xml:space="preserve"> </w:t>
      </w:r>
      <w:r>
        <w:rPr>
          <w:w w:val="105"/>
        </w:rPr>
        <w:t>management,</w:t>
      </w:r>
      <w:r>
        <w:rPr>
          <w:spacing w:val="-9"/>
          <w:w w:val="105"/>
        </w:rPr>
        <w:t xml:space="preserve"> </w:t>
      </w:r>
      <w:r>
        <w:rPr>
          <w:w w:val="105"/>
        </w:rPr>
        <w:t>Importance</w:t>
      </w:r>
      <w:r>
        <w:rPr>
          <w:spacing w:val="-10"/>
          <w:w w:val="105"/>
        </w:rPr>
        <w:t xml:space="preserve"> </w:t>
      </w:r>
      <w:r>
        <w:rPr>
          <w:w w:val="105"/>
        </w:rPr>
        <w:t>of</w:t>
      </w:r>
      <w:r>
        <w:rPr>
          <w:spacing w:val="-9"/>
          <w:w w:val="105"/>
        </w:rPr>
        <w:t xml:space="preserve"> </w:t>
      </w:r>
      <w:r>
        <w:rPr>
          <w:w w:val="105"/>
        </w:rPr>
        <w:t>Succession</w:t>
      </w:r>
      <w:r>
        <w:rPr>
          <w:spacing w:val="-9"/>
          <w:w w:val="105"/>
        </w:rPr>
        <w:t xml:space="preserve"> </w:t>
      </w:r>
      <w:r>
        <w:rPr>
          <w:w w:val="105"/>
        </w:rPr>
        <w:t>management,</w:t>
      </w:r>
      <w:r>
        <w:rPr>
          <w:spacing w:val="-9"/>
          <w:w w:val="105"/>
        </w:rPr>
        <w:t xml:space="preserve"> </w:t>
      </w:r>
      <w:r>
        <w:rPr>
          <w:w w:val="105"/>
        </w:rPr>
        <w:t>Evolution</w:t>
      </w:r>
      <w:r>
        <w:rPr>
          <w:spacing w:val="-10"/>
          <w:w w:val="105"/>
        </w:rPr>
        <w:t xml:space="preserve"> </w:t>
      </w:r>
      <w:r>
        <w:rPr>
          <w:w w:val="105"/>
        </w:rPr>
        <w:t>of Succession management, Succession management process.</w:t>
      </w:r>
    </w:p>
    <w:p w14:paraId="2D9C1CC7" w14:textId="77777777" w:rsidR="00021658" w:rsidRDefault="00DD08E8" w:rsidP="0007144A">
      <w:pPr>
        <w:pStyle w:val="BodyText"/>
        <w:ind w:left="432" w:right="802"/>
      </w:pPr>
      <w:r>
        <w:rPr>
          <w:b/>
          <w:w w:val="105"/>
        </w:rPr>
        <w:t>Downsizing</w:t>
      </w:r>
      <w:r>
        <w:rPr>
          <w:b/>
          <w:spacing w:val="-7"/>
          <w:w w:val="105"/>
        </w:rPr>
        <w:t xml:space="preserve"> </w:t>
      </w:r>
      <w:r>
        <w:rPr>
          <w:b/>
          <w:w w:val="105"/>
        </w:rPr>
        <w:t>and</w:t>
      </w:r>
      <w:r>
        <w:rPr>
          <w:b/>
          <w:spacing w:val="-8"/>
          <w:w w:val="105"/>
        </w:rPr>
        <w:t xml:space="preserve"> </w:t>
      </w:r>
      <w:r>
        <w:rPr>
          <w:b/>
          <w:w w:val="105"/>
        </w:rPr>
        <w:t>Restructuring:</w:t>
      </w:r>
      <w:r>
        <w:rPr>
          <w:b/>
          <w:spacing w:val="-6"/>
          <w:w w:val="105"/>
        </w:rPr>
        <w:t xml:space="preserve"> </w:t>
      </w:r>
      <w:r>
        <w:rPr>
          <w:w w:val="105"/>
        </w:rPr>
        <w:t>Downsizing</w:t>
      </w:r>
      <w:r>
        <w:rPr>
          <w:spacing w:val="-12"/>
          <w:w w:val="105"/>
        </w:rPr>
        <w:t xml:space="preserve"> </w:t>
      </w:r>
      <w:r>
        <w:rPr>
          <w:w w:val="105"/>
        </w:rPr>
        <w:t>and</w:t>
      </w:r>
      <w:r>
        <w:rPr>
          <w:spacing w:val="-10"/>
          <w:w w:val="105"/>
        </w:rPr>
        <w:t xml:space="preserve"> </w:t>
      </w:r>
      <w:r>
        <w:rPr>
          <w:w w:val="105"/>
        </w:rPr>
        <w:t>restructuring,</w:t>
      </w:r>
      <w:r>
        <w:rPr>
          <w:spacing w:val="-7"/>
          <w:w w:val="105"/>
        </w:rPr>
        <w:t xml:space="preserve"> </w:t>
      </w:r>
      <w:r>
        <w:rPr>
          <w:w w:val="105"/>
        </w:rPr>
        <w:t>Downsizing</w:t>
      </w:r>
      <w:r>
        <w:rPr>
          <w:spacing w:val="-8"/>
          <w:w w:val="105"/>
        </w:rPr>
        <w:t xml:space="preserve"> </w:t>
      </w:r>
      <w:r>
        <w:rPr>
          <w:w w:val="105"/>
        </w:rPr>
        <w:t>strategy,</w:t>
      </w:r>
      <w:r>
        <w:rPr>
          <w:spacing w:val="-8"/>
          <w:w w:val="105"/>
        </w:rPr>
        <w:t xml:space="preserve"> </w:t>
      </w:r>
      <w:r>
        <w:rPr>
          <w:w w:val="105"/>
        </w:rPr>
        <w:t>Reasons</w:t>
      </w:r>
      <w:r>
        <w:rPr>
          <w:spacing w:val="-8"/>
          <w:w w:val="105"/>
        </w:rPr>
        <w:t xml:space="preserve"> </w:t>
      </w:r>
      <w:r>
        <w:rPr>
          <w:w w:val="105"/>
        </w:rPr>
        <w:t>behind organizations downsize, The downsizing decision, Effective and ineffective downsizing strategies.</w:t>
      </w:r>
    </w:p>
    <w:p w14:paraId="5908BFEE" w14:textId="77777777" w:rsidR="00021658" w:rsidRDefault="00DD08E8" w:rsidP="0007144A">
      <w:pPr>
        <w:pStyle w:val="BodyText"/>
        <w:ind w:left="432" w:right="802"/>
      </w:pPr>
      <w:r>
        <w:rPr>
          <w:b/>
          <w:w w:val="105"/>
        </w:rPr>
        <w:t xml:space="preserve">Mergers and Acquisitions: </w:t>
      </w:r>
      <w:r>
        <w:rPr>
          <w:w w:val="105"/>
        </w:rPr>
        <w:t xml:space="preserve">Merger, Types of mergers, Acquisition, Strategic benefits, Financial benefits. </w:t>
      </w:r>
      <w:r>
        <w:rPr>
          <w:b/>
          <w:w w:val="105"/>
        </w:rPr>
        <w:t>Outsourcing:</w:t>
      </w:r>
      <w:r>
        <w:rPr>
          <w:b/>
          <w:spacing w:val="-6"/>
          <w:w w:val="105"/>
        </w:rPr>
        <w:t xml:space="preserve"> </w:t>
      </w:r>
      <w:r>
        <w:rPr>
          <w:w w:val="105"/>
        </w:rPr>
        <w:t>Outsourcing,</w:t>
      </w:r>
      <w:r>
        <w:rPr>
          <w:spacing w:val="-5"/>
          <w:w w:val="105"/>
        </w:rPr>
        <w:t xml:space="preserve"> </w:t>
      </w:r>
      <w:r>
        <w:rPr>
          <w:w w:val="105"/>
        </w:rPr>
        <w:t>Advantages</w:t>
      </w:r>
      <w:r>
        <w:rPr>
          <w:spacing w:val="-7"/>
          <w:w w:val="105"/>
        </w:rPr>
        <w:t xml:space="preserve"> </w:t>
      </w:r>
      <w:r>
        <w:rPr>
          <w:w w:val="105"/>
        </w:rPr>
        <w:t>of</w:t>
      </w:r>
      <w:r>
        <w:rPr>
          <w:spacing w:val="-6"/>
          <w:w w:val="105"/>
        </w:rPr>
        <w:t xml:space="preserve"> </w:t>
      </w:r>
      <w:r>
        <w:rPr>
          <w:w w:val="105"/>
        </w:rPr>
        <w:t>outsourcing,</w:t>
      </w:r>
      <w:r>
        <w:rPr>
          <w:spacing w:val="-5"/>
          <w:w w:val="105"/>
        </w:rPr>
        <w:t xml:space="preserve"> </w:t>
      </w:r>
      <w:r>
        <w:rPr>
          <w:w w:val="105"/>
        </w:rPr>
        <w:t>Risks</w:t>
      </w:r>
      <w:r>
        <w:rPr>
          <w:spacing w:val="-8"/>
          <w:w w:val="105"/>
        </w:rPr>
        <w:t xml:space="preserve"> </w:t>
      </w:r>
      <w:r>
        <w:rPr>
          <w:w w:val="105"/>
        </w:rPr>
        <w:t>and</w:t>
      </w:r>
      <w:r>
        <w:rPr>
          <w:spacing w:val="-7"/>
          <w:w w:val="105"/>
        </w:rPr>
        <w:t xml:space="preserve"> </w:t>
      </w:r>
      <w:r>
        <w:rPr>
          <w:w w:val="105"/>
        </w:rPr>
        <w:t>limitations</w:t>
      </w:r>
      <w:r>
        <w:rPr>
          <w:spacing w:val="-7"/>
          <w:w w:val="105"/>
        </w:rPr>
        <w:t xml:space="preserve"> </w:t>
      </w:r>
      <w:r>
        <w:rPr>
          <w:w w:val="105"/>
        </w:rPr>
        <w:t>of</w:t>
      </w:r>
      <w:r>
        <w:rPr>
          <w:spacing w:val="-6"/>
          <w:w w:val="105"/>
        </w:rPr>
        <w:t xml:space="preserve"> </w:t>
      </w:r>
      <w:r>
        <w:rPr>
          <w:w w:val="105"/>
        </w:rPr>
        <w:t>outsourcing,</w:t>
      </w:r>
      <w:r>
        <w:rPr>
          <w:spacing w:val="-7"/>
          <w:w w:val="105"/>
        </w:rPr>
        <w:t xml:space="preserve"> </w:t>
      </w:r>
      <w:r>
        <w:rPr>
          <w:w w:val="105"/>
        </w:rPr>
        <w:t>The</w:t>
      </w:r>
      <w:r>
        <w:rPr>
          <w:spacing w:val="-8"/>
          <w:w w:val="105"/>
        </w:rPr>
        <w:t xml:space="preserve"> </w:t>
      </w:r>
      <w:r>
        <w:rPr>
          <w:w w:val="105"/>
        </w:rPr>
        <w:t>rationale</w:t>
      </w:r>
      <w:r>
        <w:rPr>
          <w:spacing w:val="-8"/>
          <w:w w:val="105"/>
        </w:rPr>
        <w:t xml:space="preserve"> </w:t>
      </w:r>
      <w:r>
        <w:rPr>
          <w:w w:val="105"/>
        </w:rPr>
        <w:t>for outsourcing, Management of outsourcing.</w:t>
      </w:r>
    </w:p>
    <w:p w14:paraId="3FB7EBCC"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0DDDBEE3" w14:textId="77777777" w:rsidR="00021658" w:rsidRDefault="00DD08E8" w:rsidP="0007144A">
      <w:pPr>
        <w:pStyle w:val="ListParagraph"/>
        <w:numPr>
          <w:ilvl w:val="0"/>
          <w:numId w:val="20"/>
        </w:numPr>
        <w:tabs>
          <w:tab w:val="left" w:pos="973"/>
        </w:tabs>
        <w:spacing w:before="0"/>
        <w:ind w:left="973" w:hanging="270"/>
        <w:rPr>
          <w:sz w:val="18"/>
        </w:rPr>
      </w:pPr>
      <w:r>
        <w:rPr>
          <w:w w:val="105"/>
          <w:sz w:val="18"/>
        </w:rPr>
        <w:t>Strategic</w:t>
      </w:r>
      <w:r>
        <w:rPr>
          <w:spacing w:val="-3"/>
          <w:w w:val="105"/>
          <w:sz w:val="18"/>
        </w:rPr>
        <w:t xml:space="preserve"> </w:t>
      </w:r>
      <w:r>
        <w:rPr>
          <w:w w:val="105"/>
          <w:sz w:val="18"/>
        </w:rPr>
        <w:t>Human</w:t>
      </w:r>
      <w:r>
        <w:rPr>
          <w:spacing w:val="-6"/>
          <w:w w:val="105"/>
          <w:sz w:val="18"/>
        </w:rPr>
        <w:t xml:space="preserve"> </w:t>
      </w:r>
      <w:r>
        <w:rPr>
          <w:w w:val="105"/>
          <w:sz w:val="18"/>
        </w:rPr>
        <w:t>Resources</w:t>
      </w:r>
      <w:r>
        <w:rPr>
          <w:spacing w:val="-7"/>
          <w:w w:val="105"/>
          <w:sz w:val="18"/>
        </w:rPr>
        <w:t xml:space="preserve"> </w:t>
      </w:r>
      <w:r>
        <w:rPr>
          <w:w w:val="105"/>
          <w:sz w:val="18"/>
        </w:rPr>
        <w:t>Planning-</w:t>
      </w:r>
      <w:r>
        <w:rPr>
          <w:spacing w:val="-3"/>
          <w:w w:val="105"/>
          <w:sz w:val="18"/>
        </w:rPr>
        <w:t xml:space="preserve"> </w:t>
      </w:r>
      <w:r>
        <w:rPr>
          <w:w w:val="105"/>
          <w:sz w:val="18"/>
        </w:rPr>
        <w:t>Monica</w:t>
      </w:r>
      <w:r>
        <w:rPr>
          <w:spacing w:val="-6"/>
          <w:w w:val="105"/>
          <w:sz w:val="18"/>
        </w:rPr>
        <w:t xml:space="preserve"> </w:t>
      </w:r>
      <w:r>
        <w:rPr>
          <w:w w:val="105"/>
          <w:sz w:val="18"/>
        </w:rPr>
        <w:t>Belcourt,</w:t>
      </w:r>
      <w:r>
        <w:rPr>
          <w:spacing w:val="-4"/>
          <w:w w:val="105"/>
          <w:sz w:val="18"/>
        </w:rPr>
        <w:t xml:space="preserve"> </w:t>
      </w:r>
      <w:r>
        <w:rPr>
          <w:w w:val="105"/>
          <w:sz w:val="18"/>
        </w:rPr>
        <w:t>Nelson</w:t>
      </w:r>
      <w:r>
        <w:rPr>
          <w:spacing w:val="-7"/>
          <w:w w:val="105"/>
          <w:sz w:val="18"/>
        </w:rPr>
        <w:t xml:space="preserve"> </w:t>
      </w:r>
      <w:r>
        <w:rPr>
          <w:w w:val="105"/>
          <w:sz w:val="18"/>
        </w:rPr>
        <w:t>Education</w:t>
      </w:r>
      <w:r>
        <w:rPr>
          <w:spacing w:val="-4"/>
          <w:w w:val="105"/>
          <w:sz w:val="18"/>
        </w:rPr>
        <w:t xml:space="preserve"> </w:t>
      </w:r>
      <w:r>
        <w:rPr>
          <w:w w:val="105"/>
          <w:sz w:val="18"/>
        </w:rPr>
        <w:t>Limited,</w:t>
      </w:r>
      <w:r>
        <w:rPr>
          <w:spacing w:val="-1"/>
          <w:w w:val="105"/>
          <w:sz w:val="18"/>
        </w:rPr>
        <w:t xml:space="preserve"> </w:t>
      </w:r>
      <w:r>
        <w:rPr>
          <w:w w:val="105"/>
          <w:sz w:val="18"/>
        </w:rPr>
        <w:t>2/E,</w:t>
      </w:r>
      <w:r>
        <w:rPr>
          <w:spacing w:val="-6"/>
          <w:w w:val="105"/>
          <w:sz w:val="18"/>
        </w:rPr>
        <w:t xml:space="preserve"> </w:t>
      </w:r>
      <w:r>
        <w:rPr>
          <w:spacing w:val="-2"/>
          <w:w w:val="105"/>
          <w:sz w:val="18"/>
        </w:rPr>
        <w:t>2016.</w:t>
      </w:r>
    </w:p>
    <w:p w14:paraId="0EF0D2C6" w14:textId="77777777" w:rsidR="00021658" w:rsidRDefault="00DD08E8" w:rsidP="0007144A">
      <w:pPr>
        <w:pStyle w:val="ListParagraph"/>
        <w:numPr>
          <w:ilvl w:val="0"/>
          <w:numId w:val="20"/>
        </w:numPr>
        <w:tabs>
          <w:tab w:val="left" w:pos="973"/>
        </w:tabs>
        <w:spacing w:before="0"/>
        <w:ind w:left="973" w:hanging="270"/>
        <w:rPr>
          <w:sz w:val="18"/>
        </w:rPr>
      </w:pPr>
      <w:r>
        <w:rPr>
          <w:w w:val="105"/>
          <w:sz w:val="18"/>
        </w:rPr>
        <w:t>Human</w:t>
      </w:r>
      <w:r>
        <w:rPr>
          <w:spacing w:val="-3"/>
          <w:w w:val="105"/>
          <w:sz w:val="18"/>
        </w:rPr>
        <w:t xml:space="preserve"> </w:t>
      </w:r>
      <w:r>
        <w:rPr>
          <w:w w:val="105"/>
          <w:sz w:val="18"/>
        </w:rPr>
        <w:t>Resource</w:t>
      </w:r>
      <w:r>
        <w:rPr>
          <w:spacing w:val="-6"/>
          <w:w w:val="105"/>
          <w:sz w:val="18"/>
        </w:rPr>
        <w:t xml:space="preserve"> </w:t>
      </w:r>
      <w:r>
        <w:rPr>
          <w:w w:val="105"/>
          <w:sz w:val="18"/>
        </w:rPr>
        <w:t>Planning-</w:t>
      </w:r>
      <w:r>
        <w:rPr>
          <w:spacing w:val="-1"/>
          <w:w w:val="105"/>
          <w:sz w:val="18"/>
        </w:rPr>
        <w:t xml:space="preserve"> </w:t>
      </w:r>
      <w:r>
        <w:rPr>
          <w:w w:val="105"/>
          <w:sz w:val="18"/>
        </w:rPr>
        <w:t>D</w:t>
      </w:r>
      <w:r>
        <w:rPr>
          <w:spacing w:val="-6"/>
          <w:w w:val="105"/>
          <w:sz w:val="18"/>
        </w:rPr>
        <w:t xml:space="preserve"> </w:t>
      </w:r>
      <w:r>
        <w:rPr>
          <w:w w:val="105"/>
          <w:sz w:val="18"/>
        </w:rPr>
        <w:t>K</w:t>
      </w:r>
      <w:r>
        <w:rPr>
          <w:spacing w:val="-5"/>
          <w:w w:val="105"/>
          <w:sz w:val="18"/>
        </w:rPr>
        <w:t xml:space="preserve"> </w:t>
      </w:r>
      <w:r>
        <w:rPr>
          <w:w w:val="105"/>
          <w:sz w:val="18"/>
        </w:rPr>
        <w:t>Bhattacharyya;</w:t>
      </w:r>
      <w:r>
        <w:rPr>
          <w:spacing w:val="-5"/>
          <w:w w:val="105"/>
          <w:sz w:val="18"/>
        </w:rPr>
        <w:t xml:space="preserve"> </w:t>
      </w:r>
      <w:r>
        <w:rPr>
          <w:w w:val="105"/>
          <w:sz w:val="18"/>
        </w:rPr>
        <w:t>Excel</w:t>
      </w:r>
      <w:r>
        <w:rPr>
          <w:spacing w:val="-4"/>
          <w:w w:val="105"/>
          <w:sz w:val="18"/>
        </w:rPr>
        <w:t xml:space="preserve"> </w:t>
      </w:r>
      <w:r>
        <w:rPr>
          <w:w w:val="105"/>
          <w:sz w:val="18"/>
        </w:rPr>
        <w:t>Books,</w:t>
      </w:r>
      <w:r>
        <w:rPr>
          <w:spacing w:val="-4"/>
          <w:w w:val="105"/>
          <w:sz w:val="18"/>
        </w:rPr>
        <w:t xml:space="preserve"> </w:t>
      </w:r>
      <w:r>
        <w:rPr>
          <w:w w:val="105"/>
          <w:sz w:val="18"/>
        </w:rPr>
        <w:t>2/E,</w:t>
      </w:r>
      <w:r>
        <w:rPr>
          <w:spacing w:val="-4"/>
          <w:w w:val="105"/>
          <w:sz w:val="18"/>
        </w:rPr>
        <w:t xml:space="preserve"> </w:t>
      </w:r>
      <w:r>
        <w:rPr>
          <w:spacing w:val="-2"/>
          <w:w w:val="105"/>
          <w:sz w:val="18"/>
        </w:rPr>
        <w:t>2012.</w:t>
      </w:r>
    </w:p>
    <w:p w14:paraId="47D2B445" w14:textId="77777777" w:rsidR="00021658" w:rsidRDefault="00DD08E8" w:rsidP="0007144A">
      <w:pPr>
        <w:pStyle w:val="ListParagraph"/>
        <w:numPr>
          <w:ilvl w:val="0"/>
          <w:numId w:val="20"/>
        </w:numPr>
        <w:tabs>
          <w:tab w:val="left" w:pos="973"/>
        </w:tabs>
        <w:spacing w:before="0"/>
        <w:ind w:left="973" w:hanging="270"/>
        <w:rPr>
          <w:sz w:val="18"/>
        </w:rPr>
      </w:pPr>
      <w:r>
        <w:rPr>
          <w:w w:val="105"/>
          <w:sz w:val="18"/>
        </w:rPr>
        <w:t>Human</w:t>
      </w:r>
      <w:r>
        <w:rPr>
          <w:spacing w:val="-3"/>
          <w:w w:val="105"/>
          <w:sz w:val="18"/>
        </w:rPr>
        <w:t xml:space="preserve"> </w:t>
      </w:r>
      <w:r>
        <w:rPr>
          <w:w w:val="105"/>
          <w:sz w:val="18"/>
        </w:rPr>
        <w:t>Resource</w:t>
      </w:r>
      <w:r>
        <w:rPr>
          <w:spacing w:val="-6"/>
          <w:w w:val="105"/>
          <w:sz w:val="18"/>
        </w:rPr>
        <w:t xml:space="preserve"> </w:t>
      </w:r>
      <w:r>
        <w:rPr>
          <w:w w:val="105"/>
          <w:sz w:val="18"/>
        </w:rPr>
        <w:t>Planning-</w:t>
      </w:r>
      <w:r>
        <w:rPr>
          <w:spacing w:val="-1"/>
          <w:w w:val="105"/>
          <w:sz w:val="18"/>
        </w:rPr>
        <w:t xml:space="preserve"> </w:t>
      </w:r>
      <w:r>
        <w:rPr>
          <w:w w:val="105"/>
          <w:sz w:val="18"/>
        </w:rPr>
        <w:t>D</w:t>
      </w:r>
      <w:r>
        <w:rPr>
          <w:spacing w:val="-6"/>
          <w:w w:val="105"/>
          <w:sz w:val="18"/>
        </w:rPr>
        <w:t xml:space="preserve"> </w:t>
      </w:r>
      <w:r>
        <w:rPr>
          <w:w w:val="105"/>
          <w:sz w:val="18"/>
        </w:rPr>
        <w:t>K</w:t>
      </w:r>
      <w:r>
        <w:rPr>
          <w:spacing w:val="-5"/>
          <w:w w:val="105"/>
          <w:sz w:val="18"/>
        </w:rPr>
        <w:t xml:space="preserve"> </w:t>
      </w:r>
      <w:r>
        <w:rPr>
          <w:w w:val="105"/>
          <w:sz w:val="18"/>
        </w:rPr>
        <w:t>Bhattacharyya,</w:t>
      </w:r>
      <w:r>
        <w:rPr>
          <w:spacing w:val="-6"/>
          <w:w w:val="105"/>
          <w:sz w:val="18"/>
        </w:rPr>
        <w:t xml:space="preserve"> </w:t>
      </w:r>
      <w:r>
        <w:rPr>
          <w:w w:val="105"/>
          <w:sz w:val="18"/>
        </w:rPr>
        <w:t>Excel</w:t>
      </w:r>
      <w:r>
        <w:rPr>
          <w:spacing w:val="-4"/>
          <w:w w:val="105"/>
          <w:sz w:val="18"/>
        </w:rPr>
        <w:t xml:space="preserve"> </w:t>
      </w:r>
      <w:r>
        <w:rPr>
          <w:w w:val="105"/>
          <w:sz w:val="18"/>
        </w:rPr>
        <w:t>Books,</w:t>
      </w:r>
      <w:r>
        <w:rPr>
          <w:spacing w:val="-4"/>
          <w:w w:val="105"/>
          <w:sz w:val="18"/>
        </w:rPr>
        <w:t xml:space="preserve"> </w:t>
      </w:r>
      <w:r>
        <w:rPr>
          <w:w w:val="105"/>
          <w:sz w:val="18"/>
        </w:rPr>
        <w:t>2/E,</w:t>
      </w:r>
      <w:r>
        <w:rPr>
          <w:spacing w:val="-4"/>
          <w:w w:val="105"/>
          <w:sz w:val="18"/>
        </w:rPr>
        <w:t xml:space="preserve"> </w:t>
      </w:r>
      <w:r>
        <w:rPr>
          <w:spacing w:val="-2"/>
          <w:w w:val="105"/>
          <w:sz w:val="18"/>
        </w:rPr>
        <w:t>2012.</w:t>
      </w:r>
    </w:p>
    <w:p w14:paraId="795A99B3" w14:textId="77777777" w:rsidR="00021658" w:rsidRDefault="00DD08E8" w:rsidP="0007144A">
      <w:pPr>
        <w:pStyle w:val="ListParagraph"/>
        <w:numPr>
          <w:ilvl w:val="0"/>
          <w:numId w:val="20"/>
        </w:numPr>
        <w:tabs>
          <w:tab w:val="left" w:pos="972"/>
          <w:tab w:val="left" w:pos="974"/>
        </w:tabs>
        <w:spacing w:before="0"/>
        <w:ind w:right="519"/>
        <w:rPr>
          <w:sz w:val="18"/>
        </w:rPr>
      </w:pPr>
      <w:r>
        <w:rPr>
          <w:w w:val="105"/>
          <w:sz w:val="18"/>
        </w:rPr>
        <w:t>Data-Driven</w:t>
      </w:r>
      <w:r>
        <w:rPr>
          <w:spacing w:val="35"/>
          <w:w w:val="105"/>
          <w:sz w:val="18"/>
        </w:rPr>
        <w:t xml:space="preserve"> </w:t>
      </w:r>
      <w:r>
        <w:rPr>
          <w:w w:val="105"/>
          <w:sz w:val="18"/>
        </w:rPr>
        <w:t>HR:</w:t>
      </w:r>
      <w:r>
        <w:rPr>
          <w:spacing w:val="36"/>
          <w:w w:val="105"/>
          <w:sz w:val="18"/>
        </w:rPr>
        <w:t xml:space="preserve"> </w:t>
      </w:r>
      <w:r>
        <w:rPr>
          <w:w w:val="105"/>
          <w:sz w:val="18"/>
        </w:rPr>
        <w:t>Creating</w:t>
      </w:r>
      <w:r>
        <w:rPr>
          <w:spacing w:val="35"/>
          <w:w w:val="105"/>
          <w:sz w:val="18"/>
        </w:rPr>
        <w:t xml:space="preserve"> </w:t>
      </w:r>
      <w:r>
        <w:rPr>
          <w:w w:val="105"/>
          <w:sz w:val="18"/>
        </w:rPr>
        <w:t>Value</w:t>
      </w:r>
      <w:r>
        <w:rPr>
          <w:spacing w:val="35"/>
          <w:w w:val="105"/>
          <w:sz w:val="18"/>
        </w:rPr>
        <w:t xml:space="preserve"> </w:t>
      </w:r>
      <w:r>
        <w:rPr>
          <w:w w:val="105"/>
          <w:sz w:val="18"/>
        </w:rPr>
        <w:t>with</w:t>
      </w:r>
      <w:r>
        <w:rPr>
          <w:spacing w:val="35"/>
          <w:w w:val="105"/>
          <w:sz w:val="18"/>
        </w:rPr>
        <w:t xml:space="preserve"> </w:t>
      </w:r>
      <w:r>
        <w:rPr>
          <w:w w:val="105"/>
          <w:sz w:val="18"/>
        </w:rPr>
        <w:t>HR</w:t>
      </w:r>
      <w:r>
        <w:rPr>
          <w:spacing w:val="35"/>
          <w:w w:val="105"/>
          <w:sz w:val="18"/>
        </w:rPr>
        <w:t xml:space="preserve"> </w:t>
      </w:r>
      <w:r>
        <w:rPr>
          <w:w w:val="105"/>
          <w:sz w:val="18"/>
        </w:rPr>
        <w:t>Metrics</w:t>
      </w:r>
      <w:r>
        <w:rPr>
          <w:spacing w:val="33"/>
          <w:w w:val="105"/>
          <w:sz w:val="18"/>
        </w:rPr>
        <w:t xml:space="preserve"> </w:t>
      </w:r>
      <w:r>
        <w:rPr>
          <w:w w:val="105"/>
          <w:sz w:val="18"/>
        </w:rPr>
        <w:t>and</w:t>
      </w:r>
      <w:r>
        <w:rPr>
          <w:spacing w:val="35"/>
          <w:w w:val="105"/>
          <w:sz w:val="18"/>
        </w:rPr>
        <w:t xml:space="preserve"> </w:t>
      </w:r>
      <w:r>
        <w:rPr>
          <w:w w:val="105"/>
          <w:sz w:val="18"/>
        </w:rPr>
        <w:t>HR</w:t>
      </w:r>
      <w:r>
        <w:rPr>
          <w:spacing w:val="37"/>
          <w:w w:val="105"/>
          <w:sz w:val="18"/>
        </w:rPr>
        <w:t xml:space="preserve"> </w:t>
      </w:r>
      <w:r>
        <w:rPr>
          <w:w w:val="105"/>
          <w:sz w:val="18"/>
        </w:rPr>
        <w:t>Analytics-</w:t>
      </w:r>
      <w:r>
        <w:rPr>
          <w:spacing w:val="35"/>
          <w:w w:val="105"/>
          <w:sz w:val="18"/>
        </w:rPr>
        <w:t xml:space="preserve"> </w:t>
      </w:r>
      <w:r>
        <w:rPr>
          <w:w w:val="105"/>
          <w:sz w:val="18"/>
        </w:rPr>
        <w:t>Irma</w:t>
      </w:r>
      <w:r>
        <w:rPr>
          <w:spacing w:val="38"/>
          <w:w w:val="105"/>
          <w:sz w:val="18"/>
        </w:rPr>
        <w:t xml:space="preserve"> </w:t>
      </w:r>
      <w:r>
        <w:rPr>
          <w:w w:val="105"/>
          <w:sz w:val="18"/>
        </w:rPr>
        <w:t>Doze</w:t>
      </w:r>
      <w:r>
        <w:rPr>
          <w:spacing w:val="34"/>
          <w:w w:val="105"/>
          <w:sz w:val="18"/>
        </w:rPr>
        <w:t xml:space="preserve"> </w:t>
      </w:r>
      <w:r>
        <w:rPr>
          <w:w w:val="105"/>
          <w:sz w:val="18"/>
        </w:rPr>
        <w:t>and</w:t>
      </w:r>
      <w:r>
        <w:rPr>
          <w:spacing w:val="35"/>
          <w:w w:val="105"/>
          <w:sz w:val="18"/>
        </w:rPr>
        <w:t xml:space="preserve"> </w:t>
      </w:r>
      <w:r>
        <w:rPr>
          <w:w w:val="105"/>
          <w:sz w:val="18"/>
        </w:rPr>
        <w:t>Toine</w:t>
      </w:r>
      <w:r>
        <w:rPr>
          <w:spacing w:val="38"/>
          <w:w w:val="105"/>
          <w:sz w:val="18"/>
        </w:rPr>
        <w:t xml:space="preserve"> </w:t>
      </w:r>
      <w:r>
        <w:rPr>
          <w:w w:val="105"/>
          <w:sz w:val="18"/>
        </w:rPr>
        <w:t>Al;</w:t>
      </w:r>
      <w:r>
        <w:rPr>
          <w:spacing w:val="35"/>
          <w:w w:val="105"/>
          <w:sz w:val="18"/>
        </w:rPr>
        <w:t xml:space="preserve"> </w:t>
      </w:r>
      <w:r>
        <w:rPr>
          <w:w w:val="105"/>
          <w:sz w:val="18"/>
        </w:rPr>
        <w:t>IRTI Intelligence Publishing, 1/E, 2019.</w:t>
      </w:r>
    </w:p>
    <w:p w14:paraId="3095382F"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7B3FD93" w14:textId="77777777" w:rsidTr="001D5FC8">
        <w:trPr>
          <w:trHeight w:val="20"/>
        </w:trPr>
        <w:tc>
          <w:tcPr>
            <w:tcW w:w="2304" w:type="dxa"/>
          </w:tcPr>
          <w:p w14:paraId="7AF3E37F"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96B8A33" w14:textId="77777777" w:rsidR="00021658" w:rsidRDefault="00DD08E8" w:rsidP="0007144A">
            <w:pPr>
              <w:pStyle w:val="TableParagraph"/>
              <w:ind w:left="10" w:right="5"/>
              <w:rPr>
                <w:i/>
                <w:sz w:val="18"/>
              </w:rPr>
            </w:pPr>
            <w:r>
              <w:rPr>
                <w:i/>
                <w:spacing w:val="-4"/>
                <w:w w:val="105"/>
                <w:sz w:val="18"/>
              </w:rPr>
              <w:t>Test</w:t>
            </w:r>
          </w:p>
        </w:tc>
        <w:tc>
          <w:tcPr>
            <w:tcW w:w="2304" w:type="dxa"/>
          </w:tcPr>
          <w:p w14:paraId="2DA1CB87"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309BD68" w14:textId="77777777" w:rsidR="00021658" w:rsidRDefault="00DD08E8" w:rsidP="0007144A">
            <w:pPr>
              <w:pStyle w:val="TableParagraph"/>
              <w:ind w:left="10" w:right="5"/>
              <w:rPr>
                <w:i/>
                <w:sz w:val="18"/>
              </w:rPr>
            </w:pPr>
            <w:r>
              <w:rPr>
                <w:i/>
                <w:spacing w:val="-4"/>
                <w:w w:val="105"/>
                <w:sz w:val="18"/>
              </w:rPr>
              <w:t>Test</w:t>
            </w:r>
          </w:p>
        </w:tc>
      </w:tr>
      <w:tr w:rsidR="00021658" w14:paraId="14092AFB" w14:textId="77777777" w:rsidTr="001D5FC8">
        <w:trPr>
          <w:trHeight w:val="20"/>
        </w:trPr>
        <w:tc>
          <w:tcPr>
            <w:tcW w:w="2304" w:type="dxa"/>
          </w:tcPr>
          <w:p w14:paraId="6F13AC1E" w14:textId="77777777" w:rsidR="00021658" w:rsidRDefault="00DD08E8" w:rsidP="0007144A">
            <w:pPr>
              <w:pStyle w:val="TableParagraph"/>
              <w:ind w:left="11" w:right="5"/>
              <w:rPr>
                <w:sz w:val="18"/>
              </w:rPr>
            </w:pPr>
            <w:r>
              <w:rPr>
                <w:spacing w:val="-2"/>
                <w:w w:val="105"/>
                <w:sz w:val="18"/>
              </w:rPr>
              <w:t>Remember</w:t>
            </w:r>
          </w:p>
        </w:tc>
        <w:tc>
          <w:tcPr>
            <w:tcW w:w="1764" w:type="dxa"/>
          </w:tcPr>
          <w:p w14:paraId="60BEF22F" w14:textId="77777777" w:rsidR="00021658" w:rsidRDefault="00DD08E8" w:rsidP="0007144A">
            <w:pPr>
              <w:pStyle w:val="TableParagraph"/>
              <w:ind w:left="10" w:right="4"/>
              <w:rPr>
                <w:sz w:val="18"/>
              </w:rPr>
            </w:pPr>
            <w:r>
              <w:rPr>
                <w:spacing w:val="-5"/>
                <w:w w:val="105"/>
                <w:sz w:val="18"/>
              </w:rPr>
              <w:t>10</w:t>
            </w:r>
          </w:p>
        </w:tc>
        <w:tc>
          <w:tcPr>
            <w:tcW w:w="2304" w:type="dxa"/>
          </w:tcPr>
          <w:p w14:paraId="185DD582" w14:textId="77777777" w:rsidR="00021658" w:rsidRDefault="00DD08E8" w:rsidP="0007144A">
            <w:pPr>
              <w:pStyle w:val="TableParagraph"/>
              <w:ind w:left="11" w:right="9"/>
              <w:rPr>
                <w:sz w:val="18"/>
              </w:rPr>
            </w:pPr>
            <w:r>
              <w:rPr>
                <w:spacing w:val="-2"/>
                <w:w w:val="105"/>
                <w:sz w:val="18"/>
              </w:rPr>
              <w:t>Analyse</w:t>
            </w:r>
          </w:p>
        </w:tc>
        <w:tc>
          <w:tcPr>
            <w:tcW w:w="1764" w:type="dxa"/>
          </w:tcPr>
          <w:p w14:paraId="62D4AD4C" w14:textId="77777777" w:rsidR="00021658" w:rsidRDefault="00DD08E8" w:rsidP="0007144A">
            <w:pPr>
              <w:pStyle w:val="TableParagraph"/>
              <w:ind w:left="10" w:right="3"/>
              <w:rPr>
                <w:sz w:val="18"/>
              </w:rPr>
            </w:pPr>
            <w:r>
              <w:rPr>
                <w:spacing w:val="-5"/>
                <w:w w:val="105"/>
                <w:sz w:val="18"/>
              </w:rPr>
              <w:t>10</w:t>
            </w:r>
          </w:p>
        </w:tc>
      </w:tr>
      <w:tr w:rsidR="00021658" w14:paraId="08DFCDD7" w14:textId="77777777" w:rsidTr="001D5FC8">
        <w:trPr>
          <w:trHeight w:val="20"/>
        </w:trPr>
        <w:tc>
          <w:tcPr>
            <w:tcW w:w="2304" w:type="dxa"/>
          </w:tcPr>
          <w:p w14:paraId="3EC2A804" w14:textId="77777777" w:rsidR="00021658" w:rsidRDefault="00DD08E8" w:rsidP="0007144A">
            <w:pPr>
              <w:pStyle w:val="TableParagraph"/>
              <w:ind w:left="11" w:right="6"/>
              <w:rPr>
                <w:sz w:val="18"/>
              </w:rPr>
            </w:pPr>
            <w:r>
              <w:rPr>
                <w:spacing w:val="-2"/>
                <w:w w:val="105"/>
                <w:sz w:val="18"/>
              </w:rPr>
              <w:lastRenderedPageBreak/>
              <w:t>Understand</w:t>
            </w:r>
          </w:p>
        </w:tc>
        <w:tc>
          <w:tcPr>
            <w:tcW w:w="1764" w:type="dxa"/>
          </w:tcPr>
          <w:p w14:paraId="4CB46A35" w14:textId="77777777" w:rsidR="00021658" w:rsidRDefault="00DD08E8" w:rsidP="0007144A">
            <w:pPr>
              <w:pStyle w:val="TableParagraph"/>
              <w:ind w:left="10" w:right="6"/>
              <w:rPr>
                <w:sz w:val="18"/>
              </w:rPr>
            </w:pPr>
            <w:r>
              <w:rPr>
                <w:spacing w:val="-5"/>
                <w:w w:val="105"/>
                <w:sz w:val="18"/>
              </w:rPr>
              <w:t>15</w:t>
            </w:r>
          </w:p>
        </w:tc>
        <w:tc>
          <w:tcPr>
            <w:tcW w:w="2304" w:type="dxa"/>
          </w:tcPr>
          <w:p w14:paraId="405B5B68" w14:textId="77777777" w:rsidR="00021658" w:rsidRDefault="00DD08E8" w:rsidP="0007144A">
            <w:pPr>
              <w:pStyle w:val="TableParagraph"/>
              <w:ind w:left="11" w:right="5"/>
              <w:rPr>
                <w:sz w:val="18"/>
              </w:rPr>
            </w:pPr>
            <w:r>
              <w:rPr>
                <w:spacing w:val="-2"/>
                <w:w w:val="105"/>
                <w:sz w:val="18"/>
              </w:rPr>
              <w:t>Evaluate</w:t>
            </w:r>
          </w:p>
        </w:tc>
        <w:tc>
          <w:tcPr>
            <w:tcW w:w="1764" w:type="dxa"/>
          </w:tcPr>
          <w:p w14:paraId="0BCE6AB1" w14:textId="77777777" w:rsidR="00021658" w:rsidRDefault="00DD08E8" w:rsidP="0007144A">
            <w:pPr>
              <w:pStyle w:val="TableParagraph"/>
              <w:ind w:left="10" w:right="7"/>
              <w:rPr>
                <w:sz w:val="18"/>
              </w:rPr>
            </w:pPr>
            <w:r>
              <w:rPr>
                <w:spacing w:val="-5"/>
                <w:w w:val="105"/>
                <w:sz w:val="18"/>
              </w:rPr>
              <w:t>10</w:t>
            </w:r>
          </w:p>
        </w:tc>
      </w:tr>
      <w:tr w:rsidR="00021658" w14:paraId="32E9ECB1" w14:textId="77777777" w:rsidTr="001D5FC8">
        <w:trPr>
          <w:trHeight w:val="20"/>
        </w:trPr>
        <w:tc>
          <w:tcPr>
            <w:tcW w:w="2304" w:type="dxa"/>
          </w:tcPr>
          <w:p w14:paraId="0CE853CD" w14:textId="77777777" w:rsidR="00021658" w:rsidRDefault="00DD08E8" w:rsidP="0007144A">
            <w:pPr>
              <w:pStyle w:val="TableParagraph"/>
              <w:ind w:left="11"/>
              <w:rPr>
                <w:sz w:val="18"/>
              </w:rPr>
            </w:pPr>
            <w:r>
              <w:rPr>
                <w:spacing w:val="-2"/>
                <w:w w:val="105"/>
                <w:sz w:val="18"/>
              </w:rPr>
              <w:t>Apply</w:t>
            </w:r>
          </w:p>
        </w:tc>
        <w:tc>
          <w:tcPr>
            <w:tcW w:w="1764" w:type="dxa"/>
          </w:tcPr>
          <w:p w14:paraId="47E396C5" w14:textId="77777777" w:rsidR="00021658" w:rsidRDefault="00DD08E8" w:rsidP="0007144A">
            <w:pPr>
              <w:pStyle w:val="TableParagraph"/>
              <w:ind w:left="10" w:right="5"/>
              <w:rPr>
                <w:sz w:val="18"/>
              </w:rPr>
            </w:pPr>
            <w:r>
              <w:rPr>
                <w:spacing w:val="-5"/>
                <w:w w:val="105"/>
                <w:sz w:val="18"/>
              </w:rPr>
              <w:t>10</w:t>
            </w:r>
          </w:p>
        </w:tc>
        <w:tc>
          <w:tcPr>
            <w:tcW w:w="2304" w:type="dxa"/>
          </w:tcPr>
          <w:p w14:paraId="011BDF5C" w14:textId="77777777" w:rsidR="00021658" w:rsidRDefault="00DD08E8" w:rsidP="0007144A">
            <w:pPr>
              <w:pStyle w:val="TableParagraph"/>
              <w:ind w:left="11" w:right="8"/>
              <w:rPr>
                <w:sz w:val="18"/>
              </w:rPr>
            </w:pPr>
            <w:r>
              <w:rPr>
                <w:spacing w:val="-2"/>
                <w:w w:val="105"/>
                <w:sz w:val="18"/>
              </w:rPr>
              <w:t>Create</w:t>
            </w:r>
          </w:p>
        </w:tc>
        <w:tc>
          <w:tcPr>
            <w:tcW w:w="1764" w:type="dxa"/>
          </w:tcPr>
          <w:p w14:paraId="25546D18" w14:textId="77777777" w:rsidR="00021658" w:rsidRDefault="00DD08E8" w:rsidP="0007144A">
            <w:pPr>
              <w:pStyle w:val="TableParagraph"/>
              <w:ind w:left="10" w:right="7"/>
              <w:rPr>
                <w:sz w:val="18"/>
              </w:rPr>
            </w:pPr>
            <w:r>
              <w:rPr>
                <w:spacing w:val="-5"/>
                <w:w w:val="105"/>
                <w:sz w:val="18"/>
              </w:rPr>
              <w:t>05</w:t>
            </w:r>
          </w:p>
        </w:tc>
      </w:tr>
    </w:tbl>
    <w:p w14:paraId="0D38045A"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3221</w:t>
      </w:r>
      <w:r>
        <w:rPr>
          <w:sz w:val="18"/>
        </w:rPr>
        <w:tab/>
      </w:r>
      <w:r>
        <w:rPr>
          <w:b/>
          <w:w w:val="105"/>
          <w:sz w:val="18"/>
        </w:rPr>
        <w:t>Course</w:t>
      </w:r>
      <w:r>
        <w:rPr>
          <w:b/>
          <w:spacing w:val="-4"/>
          <w:w w:val="105"/>
          <w:sz w:val="18"/>
        </w:rPr>
        <w:t xml:space="preserve"> </w:t>
      </w:r>
      <w:r>
        <w:rPr>
          <w:b/>
          <w:w w:val="105"/>
          <w:sz w:val="18"/>
        </w:rPr>
        <w:t>Title:</w:t>
      </w:r>
      <w:r>
        <w:rPr>
          <w:b/>
          <w:spacing w:val="-1"/>
          <w:w w:val="105"/>
          <w:sz w:val="18"/>
        </w:rPr>
        <w:t xml:space="preserve"> </w:t>
      </w:r>
      <w:r>
        <w:rPr>
          <w:w w:val="105"/>
          <w:sz w:val="18"/>
        </w:rPr>
        <w:t>HR</w:t>
      </w:r>
      <w:r>
        <w:rPr>
          <w:spacing w:val="-2"/>
          <w:w w:val="105"/>
          <w:sz w:val="18"/>
        </w:rPr>
        <w:t xml:space="preserve"> </w:t>
      </w:r>
      <w:r>
        <w:rPr>
          <w:w w:val="105"/>
          <w:sz w:val="18"/>
        </w:rPr>
        <w:t>Practices</w:t>
      </w:r>
      <w:r>
        <w:rPr>
          <w:spacing w:val="-4"/>
          <w:w w:val="105"/>
          <w:sz w:val="18"/>
        </w:rPr>
        <w:t xml:space="preserve"> </w:t>
      </w:r>
      <w:r>
        <w:rPr>
          <w:w w:val="105"/>
          <w:sz w:val="18"/>
        </w:rPr>
        <w:t>in</w:t>
      </w:r>
      <w:r>
        <w:rPr>
          <w:spacing w:val="-4"/>
          <w:w w:val="105"/>
          <w:sz w:val="18"/>
        </w:rPr>
        <w:t xml:space="preserve"> </w:t>
      </w:r>
      <w:r>
        <w:rPr>
          <w:spacing w:val="-2"/>
          <w:w w:val="105"/>
          <w:sz w:val="18"/>
        </w:rPr>
        <w:t>Bangladesh</w:t>
      </w:r>
    </w:p>
    <w:p w14:paraId="390B981C"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6</w:t>
      </w:r>
      <w:r>
        <w:rPr>
          <w:w w:val="105"/>
          <w:sz w:val="18"/>
          <w:vertAlign w:val="superscript"/>
        </w:rPr>
        <w:t>th</w:t>
      </w:r>
      <w:r>
        <w:rPr>
          <w:spacing w:val="-1"/>
          <w:w w:val="105"/>
          <w:sz w:val="18"/>
        </w:rPr>
        <w:t xml:space="preserve"> </w:t>
      </w:r>
      <w:r>
        <w:rPr>
          <w:spacing w:val="-2"/>
          <w:w w:val="105"/>
          <w:sz w:val="18"/>
        </w:rPr>
        <w:t>semester</w:t>
      </w:r>
    </w:p>
    <w:p w14:paraId="0CD7327B"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8EF5FD0" w14:textId="77777777" w:rsidR="00021658" w:rsidRDefault="00DD08E8" w:rsidP="0007144A">
      <w:pPr>
        <w:pStyle w:val="BodyText"/>
        <w:ind w:left="432" w:right="750"/>
        <w:jc w:val="both"/>
      </w:pPr>
      <w:r>
        <w:rPr>
          <w:b/>
          <w:w w:val="105"/>
        </w:rPr>
        <w:t xml:space="preserve">A: Rationality of the course: </w:t>
      </w:r>
      <w:r>
        <w:rPr>
          <w:w w:val="105"/>
        </w:rPr>
        <w:t>The government, NGOs, and other private organizations are working to develop human resources to ensure that Bangladesh can compete in local and global markets. This course provides an opportunity to study and practice the HRM scenario of Bangladesh. Human Resource Management is an important</w:t>
      </w:r>
      <w:r>
        <w:rPr>
          <w:spacing w:val="-2"/>
          <w:w w:val="105"/>
        </w:rPr>
        <w:t xml:space="preserve"> </w:t>
      </w:r>
      <w:r>
        <w:rPr>
          <w:w w:val="105"/>
        </w:rPr>
        <w:t>strategic</w:t>
      </w:r>
      <w:r>
        <w:rPr>
          <w:spacing w:val="-1"/>
          <w:w w:val="105"/>
        </w:rPr>
        <w:t xml:space="preserve"> </w:t>
      </w:r>
      <w:r>
        <w:rPr>
          <w:w w:val="105"/>
        </w:rPr>
        <w:t>tool that</w:t>
      </w:r>
      <w:r>
        <w:rPr>
          <w:spacing w:val="-2"/>
          <w:w w:val="105"/>
        </w:rPr>
        <w:t xml:space="preserve"> </w:t>
      </w:r>
      <w:r>
        <w:rPr>
          <w:w w:val="105"/>
        </w:rPr>
        <w:t>adds value</w:t>
      </w:r>
      <w:r>
        <w:rPr>
          <w:spacing w:val="-1"/>
          <w:w w:val="105"/>
        </w:rPr>
        <w:t xml:space="preserve"> </w:t>
      </w:r>
      <w:r>
        <w:rPr>
          <w:w w:val="105"/>
        </w:rPr>
        <w:t>to</w:t>
      </w:r>
      <w:r>
        <w:rPr>
          <w:spacing w:val="-3"/>
          <w:w w:val="105"/>
        </w:rPr>
        <w:t xml:space="preserve"> </w:t>
      </w:r>
      <w:r>
        <w:rPr>
          <w:w w:val="105"/>
        </w:rPr>
        <w:t>the organization</w:t>
      </w:r>
      <w:r>
        <w:rPr>
          <w:spacing w:val="-3"/>
          <w:w w:val="105"/>
        </w:rPr>
        <w:t xml:space="preserve"> </w:t>
      </w:r>
      <w:r>
        <w:rPr>
          <w:w w:val="105"/>
        </w:rPr>
        <w:t>and</w:t>
      </w:r>
      <w:r>
        <w:rPr>
          <w:spacing w:val="-1"/>
          <w:w w:val="105"/>
        </w:rPr>
        <w:t xml:space="preserve"> </w:t>
      </w:r>
      <w:r>
        <w:rPr>
          <w:w w:val="105"/>
        </w:rPr>
        <w:t>is</w:t>
      </w:r>
      <w:r>
        <w:rPr>
          <w:spacing w:val="-1"/>
          <w:w w:val="105"/>
        </w:rPr>
        <w:t xml:space="preserve"> </w:t>
      </w:r>
      <w:r>
        <w:rPr>
          <w:w w:val="105"/>
        </w:rPr>
        <w:t>a</w:t>
      </w:r>
      <w:r>
        <w:rPr>
          <w:spacing w:val="-1"/>
          <w:w w:val="105"/>
        </w:rPr>
        <w:t xml:space="preserve"> </w:t>
      </w:r>
      <w:r>
        <w:rPr>
          <w:w w:val="105"/>
        </w:rPr>
        <w:t>necessary</w:t>
      </w:r>
      <w:r>
        <w:rPr>
          <w:spacing w:val="-4"/>
          <w:w w:val="105"/>
        </w:rPr>
        <w:t xml:space="preserve"> </w:t>
      </w:r>
      <w:r>
        <w:rPr>
          <w:w w:val="105"/>
        </w:rPr>
        <w:t>part of the organization’s</w:t>
      </w:r>
      <w:r>
        <w:rPr>
          <w:spacing w:val="-1"/>
          <w:w w:val="105"/>
        </w:rPr>
        <w:t xml:space="preserve"> </w:t>
      </w:r>
      <w:r>
        <w:rPr>
          <w:w w:val="105"/>
        </w:rPr>
        <w:t>function.</w:t>
      </w:r>
    </w:p>
    <w:p w14:paraId="734B2DCD" w14:textId="77777777" w:rsidR="00021658" w:rsidRDefault="00DD08E8" w:rsidP="0007144A">
      <w:pPr>
        <w:pStyle w:val="BodyText"/>
        <w:ind w:left="432" w:right="746"/>
        <w:jc w:val="both"/>
      </w:pPr>
      <w:r>
        <w:rPr>
          <w:b/>
          <w:w w:val="105"/>
        </w:rPr>
        <w:t xml:space="preserve">B: Course objectives: </w:t>
      </w:r>
      <w:r>
        <w:rPr>
          <w:w w:val="105"/>
        </w:rPr>
        <w:t>The aim of the course is to help students develop an understanding of the current HRM practices in Bangladesh, as well as the future challenges the country faces. Students will be able to narrate the HR and its different approaches, discussing the concept of human resources and development from a Bangladeshi perspective and evaluating its present scenario. They also will be able to explain the institutional contexts of the four main generic HRM functions: recruitment and selection, training and development, pay and performance appraisal, and industrial relations practices. Most of the examples are drawn from a variety of business applications.</w:t>
      </w:r>
    </w:p>
    <w:p w14:paraId="0CB55858"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75CC7E7" w14:textId="77777777" w:rsidTr="001D5FC8">
        <w:trPr>
          <w:trHeight w:val="20"/>
        </w:trPr>
        <w:tc>
          <w:tcPr>
            <w:tcW w:w="779" w:type="dxa"/>
          </w:tcPr>
          <w:p w14:paraId="5182BFB6" w14:textId="77777777" w:rsidR="00021658" w:rsidRDefault="00DD08E8" w:rsidP="0007144A">
            <w:pPr>
              <w:pStyle w:val="TableParagraph"/>
              <w:ind w:left="9" w:right="5"/>
              <w:rPr>
                <w:sz w:val="18"/>
              </w:rPr>
            </w:pPr>
            <w:r>
              <w:rPr>
                <w:spacing w:val="-5"/>
                <w:w w:val="105"/>
                <w:sz w:val="18"/>
              </w:rPr>
              <w:t>CO1</w:t>
            </w:r>
          </w:p>
        </w:tc>
        <w:tc>
          <w:tcPr>
            <w:tcW w:w="7993" w:type="dxa"/>
          </w:tcPr>
          <w:p w14:paraId="20019278" w14:textId="77777777" w:rsidR="00021658" w:rsidRDefault="00DD08E8" w:rsidP="0007144A">
            <w:pPr>
              <w:pStyle w:val="TableParagraph"/>
              <w:ind w:left="102"/>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current</w:t>
            </w:r>
            <w:r>
              <w:rPr>
                <w:spacing w:val="-6"/>
                <w:w w:val="105"/>
                <w:sz w:val="18"/>
              </w:rPr>
              <w:t xml:space="preserve"> </w:t>
            </w:r>
            <w:r>
              <w:rPr>
                <w:w w:val="105"/>
                <w:sz w:val="18"/>
              </w:rPr>
              <w:t>scenario</w:t>
            </w:r>
            <w:r>
              <w:rPr>
                <w:spacing w:val="-1"/>
                <w:w w:val="105"/>
                <w:sz w:val="18"/>
              </w:rPr>
              <w:t xml:space="preserve"> </w:t>
            </w:r>
            <w:r>
              <w:rPr>
                <w:w w:val="105"/>
                <w:sz w:val="18"/>
              </w:rPr>
              <w:t>of</w:t>
            </w:r>
            <w:r>
              <w:rPr>
                <w:spacing w:val="3"/>
                <w:w w:val="105"/>
                <w:sz w:val="18"/>
              </w:rPr>
              <w:t xml:space="preserve"> </w:t>
            </w:r>
            <w:r>
              <w:rPr>
                <w:w w:val="105"/>
                <w:sz w:val="18"/>
              </w:rPr>
              <w:t>HRM</w:t>
            </w:r>
            <w:r>
              <w:rPr>
                <w:spacing w:val="-6"/>
                <w:w w:val="105"/>
                <w:sz w:val="18"/>
              </w:rPr>
              <w:t xml:space="preserve"> </w:t>
            </w:r>
            <w:r>
              <w:rPr>
                <w:w w:val="105"/>
                <w:sz w:val="18"/>
              </w:rPr>
              <w:t>and</w:t>
            </w:r>
            <w:r>
              <w:rPr>
                <w:spacing w:val="-4"/>
                <w:w w:val="105"/>
                <w:sz w:val="18"/>
              </w:rPr>
              <w:t xml:space="preserve"> </w:t>
            </w:r>
            <w:r>
              <w:rPr>
                <w:w w:val="105"/>
                <w:sz w:val="18"/>
              </w:rPr>
              <w:t>industrial</w:t>
            </w:r>
            <w:r>
              <w:rPr>
                <w:spacing w:val="-2"/>
                <w:w w:val="105"/>
                <w:sz w:val="18"/>
              </w:rPr>
              <w:t xml:space="preserve"> </w:t>
            </w:r>
            <w:r>
              <w:rPr>
                <w:w w:val="105"/>
                <w:sz w:val="18"/>
              </w:rPr>
              <w:t>relations</w:t>
            </w:r>
            <w:r>
              <w:rPr>
                <w:spacing w:val="-4"/>
                <w:w w:val="105"/>
                <w:sz w:val="18"/>
              </w:rPr>
              <w:t xml:space="preserve"> </w:t>
            </w:r>
            <w:r>
              <w:rPr>
                <w:w w:val="105"/>
                <w:sz w:val="18"/>
              </w:rPr>
              <w:t>and</w:t>
            </w:r>
            <w:r>
              <w:rPr>
                <w:spacing w:val="-6"/>
                <w:w w:val="105"/>
                <w:sz w:val="18"/>
              </w:rPr>
              <w:t xml:space="preserve"> </w:t>
            </w:r>
            <w:r>
              <w:rPr>
                <w:w w:val="105"/>
                <w:sz w:val="18"/>
              </w:rPr>
              <w:t>its</w:t>
            </w:r>
            <w:r>
              <w:rPr>
                <w:spacing w:val="-7"/>
                <w:w w:val="105"/>
                <w:sz w:val="18"/>
              </w:rPr>
              <w:t xml:space="preserve"> </w:t>
            </w:r>
            <w:r>
              <w:rPr>
                <w:w w:val="105"/>
                <w:sz w:val="18"/>
              </w:rPr>
              <w:t>practices</w:t>
            </w:r>
            <w:r>
              <w:rPr>
                <w:spacing w:val="-4"/>
                <w:w w:val="105"/>
                <w:sz w:val="18"/>
              </w:rPr>
              <w:t xml:space="preserve"> </w:t>
            </w:r>
            <w:r>
              <w:rPr>
                <w:w w:val="105"/>
                <w:sz w:val="18"/>
              </w:rPr>
              <w:t>in</w:t>
            </w:r>
            <w:r>
              <w:rPr>
                <w:spacing w:val="-4"/>
                <w:w w:val="105"/>
                <w:sz w:val="18"/>
              </w:rPr>
              <w:t xml:space="preserve"> </w:t>
            </w:r>
            <w:r>
              <w:rPr>
                <w:spacing w:val="-2"/>
                <w:w w:val="105"/>
                <w:sz w:val="18"/>
              </w:rPr>
              <w:t>Bangladesh.</w:t>
            </w:r>
          </w:p>
        </w:tc>
      </w:tr>
      <w:tr w:rsidR="00021658" w14:paraId="0A6EF11A" w14:textId="77777777" w:rsidTr="001D5FC8">
        <w:trPr>
          <w:trHeight w:val="20"/>
        </w:trPr>
        <w:tc>
          <w:tcPr>
            <w:tcW w:w="779" w:type="dxa"/>
          </w:tcPr>
          <w:p w14:paraId="3D6DDF9B" w14:textId="77777777" w:rsidR="00021658" w:rsidRDefault="00DD08E8" w:rsidP="0007144A">
            <w:pPr>
              <w:pStyle w:val="TableParagraph"/>
              <w:ind w:left="9" w:right="5"/>
              <w:rPr>
                <w:sz w:val="18"/>
              </w:rPr>
            </w:pPr>
            <w:r>
              <w:rPr>
                <w:spacing w:val="-5"/>
                <w:w w:val="105"/>
                <w:sz w:val="18"/>
              </w:rPr>
              <w:t>CO2</w:t>
            </w:r>
          </w:p>
        </w:tc>
        <w:tc>
          <w:tcPr>
            <w:tcW w:w="7993" w:type="dxa"/>
          </w:tcPr>
          <w:p w14:paraId="3B280C5C" w14:textId="77777777" w:rsidR="00021658" w:rsidRDefault="00DD08E8" w:rsidP="0007144A">
            <w:pPr>
              <w:pStyle w:val="TableParagraph"/>
              <w:ind w:left="102"/>
              <w:jc w:val="left"/>
              <w:rPr>
                <w:sz w:val="18"/>
              </w:rPr>
            </w:pPr>
            <w:r>
              <w:rPr>
                <w:w w:val="105"/>
                <w:sz w:val="18"/>
              </w:rPr>
              <w:t>recognize</w:t>
            </w:r>
            <w:r>
              <w:rPr>
                <w:spacing w:val="-4"/>
                <w:w w:val="105"/>
                <w:sz w:val="18"/>
              </w:rPr>
              <w:t xml:space="preserve"> </w:t>
            </w:r>
            <w:r>
              <w:rPr>
                <w:w w:val="105"/>
                <w:sz w:val="18"/>
              </w:rPr>
              <w:t>and</w:t>
            </w:r>
            <w:r>
              <w:rPr>
                <w:spacing w:val="-5"/>
                <w:w w:val="105"/>
                <w:sz w:val="18"/>
              </w:rPr>
              <w:t xml:space="preserve"> </w:t>
            </w:r>
            <w:r>
              <w:rPr>
                <w:w w:val="105"/>
                <w:sz w:val="18"/>
              </w:rPr>
              <w:t>compare</w:t>
            </w:r>
            <w:r>
              <w:rPr>
                <w:spacing w:val="-3"/>
                <w:w w:val="105"/>
                <w:sz w:val="18"/>
              </w:rPr>
              <w:t xml:space="preserve"> </w:t>
            </w:r>
            <w:r>
              <w:rPr>
                <w:w w:val="105"/>
                <w:sz w:val="18"/>
              </w:rPr>
              <w:t>the</w:t>
            </w:r>
            <w:r>
              <w:rPr>
                <w:spacing w:val="-5"/>
                <w:w w:val="105"/>
                <w:sz w:val="18"/>
              </w:rPr>
              <w:t xml:space="preserve"> </w:t>
            </w:r>
            <w:r>
              <w:rPr>
                <w:w w:val="105"/>
                <w:sz w:val="18"/>
              </w:rPr>
              <w:t>HR</w:t>
            </w:r>
            <w:r>
              <w:rPr>
                <w:spacing w:val="-3"/>
                <w:w w:val="105"/>
                <w:sz w:val="18"/>
              </w:rPr>
              <w:t xml:space="preserve"> </w:t>
            </w:r>
            <w:r>
              <w:rPr>
                <w:w w:val="105"/>
                <w:sz w:val="18"/>
              </w:rPr>
              <w:t>practices</w:t>
            </w:r>
            <w:r>
              <w:rPr>
                <w:spacing w:val="-6"/>
                <w:w w:val="105"/>
                <w:sz w:val="18"/>
              </w:rPr>
              <w:t xml:space="preserve"> </w:t>
            </w:r>
            <w:r>
              <w:rPr>
                <w:w w:val="105"/>
                <w:sz w:val="18"/>
              </w:rPr>
              <w:t>in</w:t>
            </w:r>
            <w:r>
              <w:rPr>
                <w:spacing w:val="-3"/>
                <w:w w:val="105"/>
                <w:sz w:val="18"/>
              </w:rPr>
              <w:t xml:space="preserve"> </w:t>
            </w:r>
            <w:r>
              <w:rPr>
                <w:w w:val="105"/>
                <w:sz w:val="18"/>
              </w:rPr>
              <w:t>Bangladesh</w:t>
            </w:r>
            <w:r>
              <w:rPr>
                <w:spacing w:val="-7"/>
                <w:w w:val="105"/>
                <w:sz w:val="18"/>
              </w:rPr>
              <w:t xml:space="preserve"> </w:t>
            </w:r>
            <w:r>
              <w:rPr>
                <w:w w:val="105"/>
                <w:sz w:val="18"/>
              </w:rPr>
              <w:t>and</w:t>
            </w:r>
            <w:r>
              <w:rPr>
                <w:spacing w:val="-2"/>
                <w:w w:val="105"/>
                <w:sz w:val="18"/>
              </w:rPr>
              <w:t xml:space="preserve"> </w:t>
            </w:r>
            <w:r>
              <w:rPr>
                <w:w w:val="105"/>
                <w:sz w:val="18"/>
              </w:rPr>
              <w:t xml:space="preserve">global </w:t>
            </w:r>
            <w:r>
              <w:rPr>
                <w:spacing w:val="-2"/>
                <w:w w:val="105"/>
                <w:sz w:val="18"/>
              </w:rPr>
              <w:t>business.</w:t>
            </w:r>
          </w:p>
        </w:tc>
      </w:tr>
      <w:tr w:rsidR="00021658" w14:paraId="3AC7A8A8" w14:textId="77777777" w:rsidTr="001D5FC8">
        <w:trPr>
          <w:trHeight w:val="20"/>
        </w:trPr>
        <w:tc>
          <w:tcPr>
            <w:tcW w:w="779" w:type="dxa"/>
          </w:tcPr>
          <w:p w14:paraId="5D243774" w14:textId="77777777" w:rsidR="00021658" w:rsidRDefault="00DD08E8" w:rsidP="0007144A">
            <w:pPr>
              <w:pStyle w:val="TableParagraph"/>
              <w:ind w:left="9" w:right="5"/>
              <w:rPr>
                <w:sz w:val="18"/>
              </w:rPr>
            </w:pPr>
            <w:r>
              <w:rPr>
                <w:spacing w:val="-5"/>
                <w:w w:val="105"/>
                <w:sz w:val="18"/>
              </w:rPr>
              <w:t>CO3</w:t>
            </w:r>
          </w:p>
        </w:tc>
        <w:tc>
          <w:tcPr>
            <w:tcW w:w="7993" w:type="dxa"/>
          </w:tcPr>
          <w:p w14:paraId="51704225" w14:textId="77777777" w:rsidR="00021658" w:rsidRDefault="00DD08E8" w:rsidP="0007144A">
            <w:pPr>
              <w:pStyle w:val="TableParagraph"/>
              <w:ind w:left="101"/>
              <w:jc w:val="left"/>
              <w:rPr>
                <w:sz w:val="18"/>
              </w:rPr>
            </w:pPr>
            <w:r>
              <w:rPr>
                <w:w w:val="105"/>
                <w:sz w:val="18"/>
              </w:rPr>
              <w:t>able</w:t>
            </w:r>
            <w:r>
              <w:rPr>
                <w:spacing w:val="27"/>
                <w:w w:val="105"/>
                <w:sz w:val="18"/>
              </w:rPr>
              <w:t xml:space="preserve"> </w:t>
            </w:r>
            <w:r>
              <w:rPr>
                <w:w w:val="105"/>
                <w:sz w:val="18"/>
              </w:rPr>
              <w:t>to</w:t>
            </w:r>
            <w:r>
              <w:rPr>
                <w:spacing w:val="29"/>
                <w:w w:val="105"/>
                <w:sz w:val="18"/>
              </w:rPr>
              <w:t xml:space="preserve"> </w:t>
            </w:r>
            <w:r>
              <w:rPr>
                <w:w w:val="105"/>
                <w:sz w:val="18"/>
              </w:rPr>
              <w:t>demonstrate</w:t>
            </w:r>
            <w:r>
              <w:rPr>
                <w:spacing w:val="27"/>
                <w:w w:val="105"/>
                <w:sz w:val="18"/>
              </w:rPr>
              <w:t xml:space="preserve"> </w:t>
            </w:r>
            <w:r>
              <w:rPr>
                <w:w w:val="105"/>
                <w:sz w:val="18"/>
              </w:rPr>
              <w:t>the</w:t>
            </w:r>
            <w:r>
              <w:rPr>
                <w:spacing w:val="26"/>
                <w:w w:val="105"/>
                <w:sz w:val="18"/>
              </w:rPr>
              <w:t xml:space="preserve"> </w:t>
            </w:r>
            <w:r>
              <w:rPr>
                <w:w w:val="105"/>
                <w:sz w:val="18"/>
              </w:rPr>
              <w:t>different</w:t>
            </w:r>
            <w:r>
              <w:rPr>
                <w:spacing w:val="30"/>
                <w:w w:val="105"/>
                <w:sz w:val="18"/>
              </w:rPr>
              <w:t xml:space="preserve"> </w:t>
            </w:r>
            <w:r>
              <w:rPr>
                <w:w w:val="105"/>
                <w:sz w:val="18"/>
              </w:rPr>
              <w:t>use</w:t>
            </w:r>
            <w:r>
              <w:rPr>
                <w:spacing w:val="30"/>
                <w:w w:val="105"/>
                <w:sz w:val="18"/>
              </w:rPr>
              <w:t xml:space="preserve"> </w:t>
            </w:r>
            <w:r>
              <w:rPr>
                <w:w w:val="105"/>
                <w:sz w:val="18"/>
              </w:rPr>
              <w:t>of</w:t>
            </w:r>
            <w:r>
              <w:rPr>
                <w:spacing w:val="28"/>
                <w:w w:val="105"/>
                <w:sz w:val="18"/>
              </w:rPr>
              <w:t xml:space="preserve"> </w:t>
            </w:r>
            <w:r>
              <w:rPr>
                <w:w w:val="105"/>
                <w:sz w:val="18"/>
              </w:rPr>
              <w:t>HR</w:t>
            </w:r>
            <w:r>
              <w:rPr>
                <w:spacing w:val="27"/>
                <w:w w:val="105"/>
                <w:sz w:val="18"/>
              </w:rPr>
              <w:t xml:space="preserve"> </w:t>
            </w:r>
            <w:r>
              <w:rPr>
                <w:w w:val="105"/>
                <w:sz w:val="18"/>
              </w:rPr>
              <w:t>policy</w:t>
            </w:r>
            <w:r>
              <w:rPr>
                <w:spacing w:val="23"/>
                <w:w w:val="105"/>
                <w:sz w:val="18"/>
              </w:rPr>
              <w:t xml:space="preserve"> </w:t>
            </w:r>
            <w:r>
              <w:rPr>
                <w:w w:val="105"/>
                <w:sz w:val="18"/>
              </w:rPr>
              <w:t>in</w:t>
            </w:r>
            <w:r>
              <w:rPr>
                <w:spacing w:val="26"/>
                <w:w w:val="105"/>
                <w:sz w:val="18"/>
              </w:rPr>
              <w:t xml:space="preserve"> </w:t>
            </w:r>
            <w:r>
              <w:rPr>
                <w:w w:val="105"/>
                <w:sz w:val="18"/>
              </w:rPr>
              <w:t>private</w:t>
            </w:r>
            <w:r>
              <w:rPr>
                <w:spacing w:val="28"/>
                <w:w w:val="105"/>
                <w:sz w:val="18"/>
              </w:rPr>
              <w:t xml:space="preserve"> </w:t>
            </w:r>
            <w:r>
              <w:rPr>
                <w:w w:val="105"/>
                <w:sz w:val="18"/>
              </w:rPr>
              <w:t>and</w:t>
            </w:r>
            <w:r>
              <w:rPr>
                <w:spacing w:val="28"/>
                <w:w w:val="105"/>
                <w:sz w:val="18"/>
              </w:rPr>
              <w:t xml:space="preserve"> </w:t>
            </w:r>
            <w:r>
              <w:rPr>
                <w:w w:val="105"/>
                <w:sz w:val="18"/>
              </w:rPr>
              <w:t>public</w:t>
            </w:r>
            <w:r>
              <w:rPr>
                <w:spacing w:val="29"/>
                <w:w w:val="105"/>
                <w:sz w:val="18"/>
              </w:rPr>
              <w:t xml:space="preserve"> </w:t>
            </w:r>
            <w:r>
              <w:rPr>
                <w:w w:val="105"/>
                <w:sz w:val="18"/>
              </w:rPr>
              <w:t>sectors</w:t>
            </w:r>
            <w:r>
              <w:rPr>
                <w:spacing w:val="26"/>
                <w:w w:val="105"/>
                <w:sz w:val="18"/>
              </w:rPr>
              <w:t xml:space="preserve"> </w:t>
            </w:r>
            <w:r>
              <w:rPr>
                <w:w w:val="105"/>
                <w:sz w:val="18"/>
              </w:rPr>
              <w:t>and</w:t>
            </w:r>
            <w:r>
              <w:rPr>
                <w:spacing w:val="25"/>
                <w:w w:val="105"/>
                <w:sz w:val="18"/>
              </w:rPr>
              <w:t xml:space="preserve"> </w:t>
            </w:r>
            <w:r>
              <w:rPr>
                <w:w w:val="105"/>
                <w:sz w:val="18"/>
              </w:rPr>
              <w:t>the</w:t>
            </w:r>
            <w:r>
              <w:rPr>
                <w:spacing w:val="27"/>
                <w:w w:val="105"/>
                <w:sz w:val="18"/>
              </w:rPr>
              <w:t xml:space="preserve"> </w:t>
            </w:r>
            <w:r>
              <w:rPr>
                <w:spacing w:val="-2"/>
                <w:w w:val="105"/>
                <w:sz w:val="18"/>
              </w:rPr>
              <w:t>industrial</w:t>
            </w:r>
          </w:p>
          <w:p w14:paraId="5AA65996" w14:textId="77777777" w:rsidR="00021658" w:rsidRDefault="00DD08E8" w:rsidP="0007144A">
            <w:pPr>
              <w:pStyle w:val="TableParagraph"/>
              <w:ind w:left="101"/>
              <w:jc w:val="left"/>
              <w:rPr>
                <w:sz w:val="18"/>
              </w:rPr>
            </w:pPr>
            <w:r>
              <w:rPr>
                <w:w w:val="105"/>
                <w:sz w:val="18"/>
              </w:rPr>
              <w:t>dispute</w:t>
            </w:r>
            <w:r>
              <w:rPr>
                <w:spacing w:val="-6"/>
                <w:w w:val="105"/>
                <w:sz w:val="18"/>
              </w:rPr>
              <w:t xml:space="preserve"> </w:t>
            </w:r>
            <w:r>
              <w:rPr>
                <w:w w:val="105"/>
                <w:sz w:val="18"/>
              </w:rPr>
              <w:t>handling</w:t>
            </w:r>
            <w:r>
              <w:rPr>
                <w:spacing w:val="-7"/>
                <w:w w:val="105"/>
                <w:sz w:val="18"/>
              </w:rPr>
              <w:t xml:space="preserve"> </w:t>
            </w:r>
            <w:r>
              <w:rPr>
                <w:spacing w:val="-2"/>
                <w:w w:val="105"/>
                <w:sz w:val="18"/>
              </w:rPr>
              <w:t>process.</w:t>
            </w:r>
          </w:p>
        </w:tc>
      </w:tr>
      <w:tr w:rsidR="00021658" w14:paraId="67BE206F" w14:textId="77777777" w:rsidTr="001D5FC8">
        <w:trPr>
          <w:trHeight w:val="20"/>
        </w:trPr>
        <w:tc>
          <w:tcPr>
            <w:tcW w:w="779" w:type="dxa"/>
          </w:tcPr>
          <w:p w14:paraId="189E14B8" w14:textId="77777777" w:rsidR="00021658" w:rsidRDefault="00DD08E8" w:rsidP="0007144A">
            <w:pPr>
              <w:pStyle w:val="TableParagraph"/>
              <w:ind w:left="9" w:right="5"/>
              <w:rPr>
                <w:sz w:val="18"/>
              </w:rPr>
            </w:pPr>
            <w:r>
              <w:rPr>
                <w:spacing w:val="-5"/>
                <w:w w:val="105"/>
                <w:sz w:val="18"/>
              </w:rPr>
              <w:t>CO4</w:t>
            </w:r>
          </w:p>
        </w:tc>
        <w:tc>
          <w:tcPr>
            <w:tcW w:w="7993" w:type="dxa"/>
          </w:tcPr>
          <w:p w14:paraId="038D889A" w14:textId="77777777" w:rsidR="00021658" w:rsidRDefault="00DD08E8" w:rsidP="0007144A">
            <w:pPr>
              <w:pStyle w:val="TableParagraph"/>
              <w:ind w:left="102"/>
              <w:jc w:val="left"/>
              <w:rPr>
                <w:sz w:val="18"/>
              </w:rPr>
            </w:pPr>
            <w:r>
              <w:rPr>
                <w:w w:val="105"/>
                <w:sz w:val="18"/>
              </w:rPr>
              <w:t>relate</w:t>
            </w:r>
            <w:r>
              <w:rPr>
                <w:spacing w:val="-3"/>
                <w:w w:val="105"/>
                <w:sz w:val="18"/>
              </w:rPr>
              <w:t xml:space="preserve"> </w:t>
            </w:r>
            <w:r>
              <w:rPr>
                <w:w w:val="105"/>
                <w:sz w:val="18"/>
              </w:rPr>
              <w:t>the</w:t>
            </w:r>
            <w:r>
              <w:rPr>
                <w:spacing w:val="-4"/>
                <w:w w:val="105"/>
                <w:sz w:val="18"/>
              </w:rPr>
              <w:t xml:space="preserve"> </w:t>
            </w:r>
            <w:r>
              <w:rPr>
                <w:w w:val="105"/>
                <w:sz w:val="18"/>
              </w:rPr>
              <w:t>different</w:t>
            </w:r>
            <w:r>
              <w:rPr>
                <w:spacing w:val="-4"/>
                <w:w w:val="105"/>
                <w:sz w:val="18"/>
              </w:rPr>
              <w:t xml:space="preserve"> </w:t>
            </w:r>
            <w:r>
              <w:rPr>
                <w:w w:val="105"/>
                <w:sz w:val="18"/>
              </w:rPr>
              <w:t>types</w:t>
            </w:r>
            <w:r>
              <w:rPr>
                <w:spacing w:val="-3"/>
                <w:w w:val="105"/>
                <w:sz w:val="18"/>
              </w:rPr>
              <w:t xml:space="preserve"> </w:t>
            </w:r>
            <w:r>
              <w:rPr>
                <w:w w:val="105"/>
                <w:sz w:val="18"/>
              </w:rPr>
              <w:t>of</w:t>
            </w:r>
            <w:r>
              <w:rPr>
                <w:spacing w:val="-4"/>
                <w:w w:val="105"/>
                <w:sz w:val="18"/>
              </w:rPr>
              <w:t xml:space="preserve"> </w:t>
            </w:r>
            <w:r>
              <w:rPr>
                <w:w w:val="105"/>
                <w:sz w:val="18"/>
              </w:rPr>
              <w:t>training,</w:t>
            </w:r>
            <w:r>
              <w:rPr>
                <w:spacing w:val="-1"/>
                <w:w w:val="105"/>
                <w:sz w:val="18"/>
              </w:rPr>
              <w:t xml:space="preserve"> </w:t>
            </w:r>
            <w:r>
              <w:rPr>
                <w:w w:val="105"/>
                <w:sz w:val="18"/>
              </w:rPr>
              <w:t>compensation,</w:t>
            </w:r>
            <w:r>
              <w:rPr>
                <w:spacing w:val="-5"/>
                <w:w w:val="105"/>
                <w:sz w:val="18"/>
              </w:rPr>
              <w:t xml:space="preserve"> </w:t>
            </w:r>
            <w:r>
              <w:rPr>
                <w:w w:val="105"/>
                <w:sz w:val="18"/>
              </w:rPr>
              <w:t>and</w:t>
            </w:r>
            <w:r>
              <w:rPr>
                <w:spacing w:val="-6"/>
                <w:w w:val="105"/>
                <w:sz w:val="18"/>
              </w:rPr>
              <w:t xml:space="preserve"> </w:t>
            </w:r>
            <w:r>
              <w:rPr>
                <w:w w:val="105"/>
                <w:sz w:val="18"/>
              </w:rPr>
              <w:t>appraisal</w:t>
            </w:r>
            <w:r>
              <w:rPr>
                <w:spacing w:val="-6"/>
                <w:w w:val="105"/>
                <w:sz w:val="18"/>
              </w:rPr>
              <w:t xml:space="preserve"> </w:t>
            </w:r>
            <w:r>
              <w:rPr>
                <w:w w:val="105"/>
                <w:sz w:val="18"/>
              </w:rPr>
              <w:t>structure</w:t>
            </w:r>
            <w:r>
              <w:rPr>
                <w:spacing w:val="-5"/>
                <w:w w:val="105"/>
                <w:sz w:val="18"/>
              </w:rPr>
              <w:t xml:space="preserve"> </w:t>
            </w:r>
            <w:r>
              <w:rPr>
                <w:w w:val="105"/>
                <w:sz w:val="18"/>
              </w:rPr>
              <w:t>and</w:t>
            </w:r>
            <w:r>
              <w:rPr>
                <w:spacing w:val="-3"/>
                <w:w w:val="105"/>
                <w:sz w:val="18"/>
              </w:rPr>
              <w:t xml:space="preserve"> </w:t>
            </w:r>
            <w:r>
              <w:rPr>
                <w:w w:val="105"/>
                <w:sz w:val="18"/>
              </w:rPr>
              <w:t>their</w:t>
            </w:r>
            <w:r>
              <w:rPr>
                <w:spacing w:val="-3"/>
                <w:w w:val="105"/>
                <w:sz w:val="18"/>
              </w:rPr>
              <w:t xml:space="preserve"> </w:t>
            </w:r>
            <w:r>
              <w:rPr>
                <w:spacing w:val="-2"/>
                <w:w w:val="105"/>
                <w:sz w:val="18"/>
              </w:rPr>
              <w:t>reasons.</w:t>
            </w:r>
          </w:p>
        </w:tc>
      </w:tr>
      <w:tr w:rsidR="00021658" w14:paraId="0455E029" w14:textId="77777777" w:rsidTr="001D5FC8">
        <w:trPr>
          <w:trHeight w:val="20"/>
        </w:trPr>
        <w:tc>
          <w:tcPr>
            <w:tcW w:w="779" w:type="dxa"/>
          </w:tcPr>
          <w:p w14:paraId="03EF2DC6" w14:textId="77777777" w:rsidR="00021658" w:rsidRDefault="00DD08E8" w:rsidP="0007144A">
            <w:pPr>
              <w:pStyle w:val="TableParagraph"/>
              <w:ind w:left="9" w:right="5"/>
              <w:rPr>
                <w:sz w:val="18"/>
              </w:rPr>
            </w:pPr>
            <w:r>
              <w:rPr>
                <w:spacing w:val="-5"/>
                <w:w w:val="105"/>
                <w:sz w:val="18"/>
              </w:rPr>
              <w:t>CO5</w:t>
            </w:r>
          </w:p>
        </w:tc>
        <w:tc>
          <w:tcPr>
            <w:tcW w:w="7993" w:type="dxa"/>
          </w:tcPr>
          <w:p w14:paraId="09BBCA8B" w14:textId="77777777" w:rsidR="00021658" w:rsidRDefault="00DD08E8" w:rsidP="0007144A">
            <w:pPr>
              <w:pStyle w:val="TableParagraph"/>
              <w:ind w:left="102"/>
              <w:jc w:val="left"/>
              <w:rPr>
                <w:sz w:val="18"/>
              </w:rPr>
            </w:pPr>
            <w:r>
              <w:rPr>
                <w:w w:val="105"/>
                <w:sz w:val="18"/>
              </w:rPr>
              <w:t>reframe</w:t>
            </w:r>
            <w:r>
              <w:rPr>
                <w:spacing w:val="-4"/>
                <w:w w:val="105"/>
                <w:sz w:val="18"/>
              </w:rPr>
              <w:t xml:space="preserve"> </w:t>
            </w:r>
            <w:r>
              <w:rPr>
                <w:w w:val="105"/>
                <w:sz w:val="18"/>
              </w:rPr>
              <w:t>the</w:t>
            </w:r>
            <w:r>
              <w:rPr>
                <w:spacing w:val="-4"/>
                <w:w w:val="105"/>
                <w:sz w:val="18"/>
              </w:rPr>
              <w:t xml:space="preserve"> </w:t>
            </w:r>
            <w:r>
              <w:rPr>
                <w:w w:val="105"/>
                <w:sz w:val="18"/>
              </w:rPr>
              <w:t>new</w:t>
            </w:r>
            <w:r>
              <w:rPr>
                <w:spacing w:val="-5"/>
                <w:w w:val="105"/>
                <w:sz w:val="18"/>
              </w:rPr>
              <w:t xml:space="preserve"> </w:t>
            </w:r>
            <w:r>
              <w:rPr>
                <w:w w:val="105"/>
                <w:sz w:val="18"/>
              </w:rPr>
              <w:t>challenges,</w:t>
            </w:r>
            <w:r>
              <w:rPr>
                <w:spacing w:val="-2"/>
                <w:w w:val="105"/>
                <w:sz w:val="18"/>
              </w:rPr>
              <w:t xml:space="preserve"> </w:t>
            </w:r>
            <w:r>
              <w:rPr>
                <w:w w:val="105"/>
                <w:sz w:val="18"/>
              </w:rPr>
              <w:t>opportunities,</w:t>
            </w:r>
            <w:r>
              <w:rPr>
                <w:spacing w:val="-5"/>
                <w:w w:val="105"/>
                <w:sz w:val="18"/>
              </w:rPr>
              <w:t xml:space="preserve"> </w:t>
            </w:r>
            <w:r>
              <w:rPr>
                <w:w w:val="105"/>
                <w:sz w:val="18"/>
              </w:rPr>
              <w:t>and</w:t>
            </w:r>
            <w:r>
              <w:rPr>
                <w:spacing w:val="-6"/>
                <w:w w:val="105"/>
                <w:sz w:val="18"/>
              </w:rPr>
              <w:t xml:space="preserve"> </w:t>
            </w:r>
            <w:r>
              <w:rPr>
                <w:w w:val="105"/>
                <w:sz w:val="18"/>
              </w:rPr>
              <w:t>their</w:t>
            </w:r>
            <w:r>
              <w:rPr>
                <w:spacing w:val="-3"/>
                <w:w w:val="105"/>
                <w:sz w:val="18"/>
              </w:rPr>
              <w:t xml:space="preserve"> </w:t>
            </w:r>
            <w:r>
              <w:rPr>
                <w:w w:val="105"/>
                <w:sz w:val="18"/>
              </w:rPr>
              <w:t>application</w:t>
            </w:r>
            <w:r>
              <w:rPr>
                <w:spacing w:val="-4"/>
                <w:w w:val="105"/>
                <w:sz w:val="18"/>
              </w:rPr>
              <w:t xml:space="preserve"> </w:t>
            </w:r>
            <w:r>
              <w:rPr>
                <w:w w:val="105"/>
                <w:sz w:val="18"/>
              </w:rPr>
              <w:t>in</w:t>
            </w:r>
            <w:r>
              <w:rPr>
                <w:spacing w:val="-5"/>
                <w:w w:val="105"/>
                <w:sz w:val="18"/>
              </w:rPr>
              <w:t xml:space="preserve"> </w:t>
            </w:r>
            <w:r>
              <w:rPr>
                <w:w w:val="105"/>
                <w:sz w:val="18"/>
              </w:rPr>
              <w:t>the</w:t>
            </w:r>
            <w:r>
              <w:rPr>
                <w:spacing w:val="-3"/>
                <w:w w:val="105"/>
                <w:sz w:val="18"/>
              </w:rPr>
              <w:t xml:space="preserve"> </w:t>
            </w:r>
            <w:r>
              <w:rPr>
                <w:w w:val="105"/>
                <w:sz w:val="18"/>
              </w:rPr>
              <w:t>business</w:t>
            </w:r>
            <w:r>
              <w:rPr>
                <w:spacing w:val="-3"/>
                <w:w w:val="105"/>
                <w:sz w:val="18"/>
              </w:rPr>
              <w:t xml:space="preserve"> </w:t>
            </w:r>
            <w:r>
              <w:rPr>
                <w:spacing w:val="-2"/>
                <w:w w:val="105"/>
                <w:sz w:val="18"/>
              </w:rPr>
              <w:t>organization.</w:t>
            </w:r>
          </w:p>
        </w:tc>
      </w:tr>
      <w:tr w:rsidR="00021658" w14:paraId="5ED34B0D" w14:textId="77777777" w:rsidTr="001D5FC8">
        <w:trPr>
          <w:trHeight w:val="20"/>
        </w:trPr>
        <w:tc>
          <w:tcPr>
            <w:tcW w:w="779" w:type="dxa"/>
          </w:tcPr>
          <w:p w14:paraId="6D853811" w14:textId="77777777" w:rsidR="00021658" w:rsidRDefault="00021658" w:rsidP="0007144A">
            <w:pPr>
              <w:pStyle w:val="TableParagraph"/>
              <w:jc w:val="left"/>
              <w:rPr>
                <w:sz w:val="14"/>
              </w:rPr>
            </w:pPr>
          </w:p>
        </w:tc>
        <w:tc>
          <w:tcPr>
            <w:tcW w:w="7993" w:type="dxa"/>
          </w:tcPr>
          <w:p w14:paraId="2AC4E6B4" w14:textId="77777777" w:rsidR="00021658" w:rsidRDefault="00DD08E8" w:rsidP="0007144A">
            <w:pPr>
              <w:pStyle w:val="TableParagraph"/>
              <w:ind w:left="102"/>
              <w:jc w:val="left"/>
              <w:rPr>
                <w:sz w:val="18"/>
              </w:rPr>
            </w:pPr>
            <w:r>
              <w:rPr>
                <w:w w:val="105"/>
                <w:sz w:val="18"/>
              </w:rPr>
              <w:t>design</w:t>
            </w:r>
            <w:r>
              <w:rPr>
                <w:spacing w:val="-3"/>
                <w:w w:val="105"/>
                <w:sz w:val="18"/>
              </w:rPr>
              <w:t xml:space="preserve"> </w:t>
            </w:r>
            <w:r>
              <w:rPr>
                <w:w w:val="105"/>
                <w:sz w:val="18"/>
              </w:rPr>
              <w:t>the</w:t>
            </w:r>
            <w:r>
              <w:rPr>
                <w:spacing w:val="-3"/>
                <w:w w:val="105"/>
                <w:sz w:val="18"/>
              </w:rPr>
              <w:t xml:space="preserve"> </w:t>
            </w:r>
            <w:r>
              <w:rPr>
                <w:w w:val="105"/>
                <w:sz w:val="18"/>
              </w:rPr>
              <w:t>future</w:t>
            </w:r>
            <w:r>
              <w:rPr>
                <w:spacing w:val="-3"/>
                <w:w w:val="105"/>
                <w:sz w:val="18"/>
              </w:rPr>
              <w:t xml:space="preserve"> </w:t>
            </w:r>
            <w:r>
              <w:rPr>
                <w:w w:val="105"/>
                <w:sz w:val="18"/>
              </w:rPr>
              <w:t>trends</w:t>
            </w:r>
            <w:r>
              <w:rPr>
                <w:spacing w:val="-4"/>
                <w:w w:val="105"/>
                <w:sz w:val="18"/>
              </w:rPr>
              <w:t xml:space="preserve"> </w:t>
            </w:r>
            <w:r>
              <w:rPr>
                <w:w w:val="105"/>
                <w:sz w:val="18"/>
              </w:rPr>
              <w:t>and</w:t>
            </w:r>
            <w:r>
              <w:rPr>
                <w:spacing w:val="-4"/>
                <w:w w:val="105"/>
                <w:sz w:val="18"/>
              </w:rPr>
              <w:t xml:space="preserve"> </w:t>
            </w:r>
            <w:r>
              <w:rPr>
                <w:w w:val="105"/>
                <w:sz w:val="18"/>
              </w:rPr>
              <w:t>current</w:t>
            </w:r>
            <w:r>
              <w:rPr>
                <w:spacing w:val="-3"/>
                <w:w w:val="105"/>
                <w:sz w:val="18"/>
              </w:rPr>
              <w:t xml:space="preserve"> </w:t>
            </w:r>
            <w:r>
              <w:rPr>
                <w:w w:val="105"/>
                <w:sz w:val="18"/>
              </w:rPr>
              <w:t>problems</w:t>
            </w:r>
            <w:r>
              <w:rPr>
                <w:spacing w:val="-4"/>
                <w:w w:val="105"/>
                <w:sz w:val="18"/>
              </w:rPr>
              <w:t xml:space="preserve"> </w:t>
            </w:r>
            <w:r>
              <w:rPr>
                <w:w w:val="105"/>
                <w:sz w:val="18"/>
              </w:rPr>
              <w:t>of HR</w:t>
            </w:r>
            <w:r>
              <w:rPr>
                <w:spacing w:val="-5"/>
                <w:w w:val="105"/>
                <w:sz w:val="18"/>
              </w:rPr>
              <w:t xml:space="preserve"> </w:t>
            </w:r>
            <w:r>
              <w:rPr>
                <w:w w:val="105"/>
                <w:sz w:val="18"/>
              </w:rPr>
              <w:t>in</w:t>
            </w:r>
            <w:r>
              <w:rPr>
                <w:spacing w:val="-4"/>
                <w:w w:val="105"/>
                <w:sz w:val="18"/>
              </w:rPr>
              <w:t xml:space="preserve"> </w:t>
            </w:r>
            <w:r>
              <w:rPr>
                <w:spacing w:val="-2"/>
                <w:w w:val="105"/>
                <w:sz w:val="18"/>
              </w:rPr>
              <w:t>Bangladesh.</w:t>
            </w:r>
          </w:p>
        </w:tc>
      </w:tr>
    </w:tbl>
    <w:p w14:paraId="092F0391"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E33A48E" w14:textId="77777777" w:rsidTr="001D5FC8">
        <w:trPr>
          <w:trHeight w:val="20"/>
        </w:trPr>
        <w:tc>
          <w:tcPr>
            <w:tcW w:w="797" w:type="dxa"/>
          </w:tcPr>
          <w:p w14:paraId="39EF4784" w14:textId="77777777" w:rsidR="00021658" w:rsidRDefault="00021658" w:rsidP="0007144A">
            <w:pPr>
              <w:pStyle w:val="TableParagraph"/>
              <w:jc w:val="left"/>
              <w:rPr>
                <w:sz w:val="14"/>
              </w:rPr>
            </w:pPr>
          </w:p>
        </w:tc>
        <w:tc>
          <w:tcPr>
            <w:tcW w:w="798" w:type="dxa"/>
          </w:tcPr>
          <w:p w14:paraId="2B975A36" w14:textId="77777777" w:rsidR="00021658" w:rsidRDefault="00DD08E8" w:rsidP="0007144A">
            <w:pPr>
              <w:pStyle w:val="TableParagraph"/>
              <w:ind w:left="9" w:right="5"/>
              <w:rPr>
                <w:sz w:val="18"/>
              </w:rPr>
            </w:pPr>
            <w:r>
              <w:rPr>
                <w:spacing w:val="-5"/>
                <w:w w:val="105"/>
                <w:sz w:val="18"/>
              </w:rPr>
              <w:t>PO1</w:t>
            </w:r>
          </w:p>
        </w:tc>
        <w:tc>
          <w:tcPr>
            <w:tcW w:w="798" w:type="dxa"/>
          </w:tcPr>
          <w:p w14:paraId="686C997D" w14:textId="77777777" w:rsidR="00021658" w:rsidRDefault="00DD08E8" w:rsidP="0007144A">
            <w:pPr>
              <w:pStyle w:val="TableParagraph"/>
              <w:ind w:left="9" w:right="4"/>
              <w:rPr>
                <w:sz w:val="18"/>
              </w:rPr>
            </w:pPr>
            <w:r>
              <w:rPr>
                <w:spacing w:val="-5"/>
                <w:w w:val="105"/>
                <w:sz w:val="18"/>
              </w:rPr>
              <w:t>PO2</w:t>
            </w:r>
          </w:p>
        </w:tc>
        <w:tc>
          <w:tcPr>
            <w:tcW w:w="794" w:type="dxa"/>
          </w:tcPr>
          <w:p w14:paraId="29494261" w14:textId="77777777" w:rsidR="00021658" w:rsidRDefault="00DD08E8" w:rsidP="0007144A">
            <w:pPr>
              <w:pStyle w:val="TableParagraph"/>
              <w:ind w:left="9"/>
              <w:rPr>
                <w:sz w:val="18"/>
              </w:rPr>
            </w:pPr>
            <w:r>
              <w:rPr>
                <w:spacing w:val="-5"/>
                <w:w w:val="105"/>
                <w:sz w:val="18"/>
              </w:rPr>
              <w:t>PO3</w:t>
            </w:r>
          </w:p>
        </w:tc>
        <w:tc>
          <w:tcPr>
            <w:tcW w:w="799" w:type="dxa"/>
          </w:tcPr>
          <w:p w14:paraId="7A844147" w14:textId="77777777" w:rsidR="00021658" w:rsidRDefault="00DD08E8" w:rsidP="0007144A">
            <w:pPr>
              <w:pStyle w:val="TableParagraph"/>
              <w:ind w:left="7" w:right="4"/>
              <w:rPr>
                <w:sz w:val="18"/>
              </w:rPr>
            </w:pPr>
            <w:r>
              <w:rPr>
                <w:spacing w:val="-5"/>
                <w:w w:val="105"/>
                <w:sz w:val="18"/>
              </w:rPr>
              <w:t>PO4</w:t>
            </w:r>
          </w:p>
        </w:tc>
        <w:tc>
          <w:tcPr>
            <w:tcW w:w="797" w:type="dxa"/>
          </w:tcPr>
          <w:p w14:paraId="3EC929EB" w14:textId="77777777" w:rsidR="00021658" w:rsidRDefault="00DD08E8" w:rsidP="0007144A">
            <w:pPr>
              <w:pStyle w:val="TableParagraph"/>
              <w:ind w:left="10" w:right="4"/>
              <w:rPr>
                <w:sz w:val="18"/>
              </w:rPr>
            </w:pPr>
            <w:r>
              <w:rPr>
                <w:spacing w:val="-5"/>
                <w:w w:val="105"/>
                <w:sz w:val="18"/>
              </w:rPr>
              <w:t>PO5</w:t>
            </w:r>
          </w:p>
        </w:tc>
        <w:tc>
          <w:tcPr>
            <w:tcW w:w="798" w:type="dxa"/>
          </w:tcPr>
          <w:p w14:paraId="4659F037" w14:textId="77777777" w:rsidR="00021658" w:rsidRDefault="00DD08E8" w:rsidP="0007144A">
            <w:pPr>
              <w:pStyle w:val="TableParagraph"/>
              <w:ind w:left="9" w:right="7"/>
              <w:rPr>
                <w:sz w:val="18"/>
              </w:rPr>
            </w:pPr>
            <w:r>
              <w:rPr>
                <w:spacing w:val="-5"/>
                <w:w w:val="105"/>
                <w:sz w:val="18"/>
              </w:rPr>
              <w:t>PO6</w:t>
            </w:r>
          </w:p>
        </w:tc>
        <w:tc>
          <w:tcPr>
            <w:tcW w:w="798" w:type="dxa"/>
          </w:tcPr>
          <w:p w14:paraId="036151A4" w14:textId="77777777" w:rsidR="00021658" w:rsidRDefault="00DD08E8" w:rsidP="0007144A">
            <w:pPr>
              <w:pStyle w:val="TableParagraph"/>
              <w:ind w:left="9" w:right="7"/>
              <w:rPr>
                <w:sz w:val="18"/>
              </w:rPr>
            </w:pPr>
            <w:r>
              <w:rPr>
                <w:spacing w:val="-5"/>
                <w:w w:val="105"/>
                <w:sz w:val="18"/>
              </w:rPr>
              <w:t>PO7</w:t>
            </w:r>
          </w:p>
        </w:tc>
        <w:tc>
          <w:tcPr>
            <w:tcW w:w="796" w:type="dxa"/>
          </w:tcPr>
          <w:p w14:paraId="4785A405" w14:textId="77777777" w:rsidR="00021658" w:rsidRDefault="00DD08E8" w:rsidP="0007144A">
            <w:pPr>
              <w:pStyle w:val="TableParagraph"/>
              <w:ind w:left="7" w:right="7"/>
              <w:rPr>
                <w:sz w:val="18"/>
              </w:rPr>
            </w:pPr>
            <w:r>
              <w:rPr>
                <w:spacing w:val="-5"/>
                <w:w w:val="105"/>
                <w:sz w:val="18"/>
              </w:rPr>
              <w:t>PO8</w:t>
            </w:r>
          </w:p>
        </w:tc>
        <w:tc>
          <w:tcPr>
            <w:tcW w:w="798" w:type="dxa"/>
          </w:tcPr>
          <w:p w14:paraId="6CF22A6E" w14:textId="77777777" w:rsidR="00021658" w:rsidRDefault="00DD08E8" w:rsidP="0007144A">
            <w:pPr>
              <w:pStyle w:val="TableParagraph"/>
              <w:ind w:left="9" w:right="9"/>
              <w:rPr>
                <w:sz w:val="18"/>
              </w:rPr>
            </w:pPr>
            <w:r>
              <w:rPr>
                <w:spacing w:val="-5"/>
                <w:w w:val="105"/>
                <w:sz w:val="18"/>
              </w:rPr>
              <w:t>PO9</w:t>
            </w:r>
          </w:p>
        </w:tc>
        <w:tc>
          <w:tcPr>
            <w:tcW w:w="814" w:type="dxa"/>
          </w:tcPr>
          <w:p w14:paraId="2152BD44" w14:textId="77777777" w:rsidR="00021658" w:rsidRDefault="00DD08E8" w:rsidP="0007144A">
            <w:pPr>
              <w:pStyle w:val="TableParagraph"/>
              <w:ind w:left="6" w:right="8"/>
              <w:rPr>
                <w:sz w:val="18"/>
              </w:rPr>
            </w:pPr>
            <w:r>
              <w:rPr>
                <w:spacing w:val="-4"/>
                <w:w w:val="105"/>
                <w:sz w:val="18"/>
              </w:rPr>
              <w:t>PO10</w:t>
            </w:r>
          </w:p>
        </w:tc>
      </w:tr>
      <w:tr w:rsidR="00021658" w14:paraId="04FD84F4" w14:textId="77777777" w:rsidTr="001D5FC8">
        <w:trPr>
          <w:trHeight w:val="20"/>
        </w:trPr>
        <w:tc>
          <w:tcPr>
            <w:tcW w:w="797" w:type="dxa"/>
          </w:tcPr>
          <w:p w14:paraId="1E3CC709" w14:textId="77777777" w:rsidR="00021658" w:rsidRDefault="00DD08E8" w:rsidP="0007144A">
            <w:pPr>
              <w:pStyle w:val="TableParagraph"/>
              <w:ind w:left="10" w:right="4"/>
              <w:rPr>
                <w:sz w:val="18"/>
              </w:rPr>
            </w:pPr>
            <w:r>
              <w:rPr>
                <w:spacing w:val="-5"/>
                <w:w w:val="105"/>
                <w:sz w:val="18"/>
              </w:rPr>
              <w:t>CO1</w:t>
            </w:r>
          </w:p>
        </w:tc>
        <w:tc>
          <w:tcPr>
            <w:tcW w:w="798" w:type="dxa"/>
          </w:tcPr>
          <w:p w14:paraId="1CAC6A08" w14:textId="77777777" w:rsidR="00021658" w:rsidRDefault="00DD08E8" w:rsidP="0007144A">
            <w:pPr>
              <w:pStyle w:val="TableParagraph"/>
              <w:ind w:left="9" w:right="3"/>
              <w:rPr>
                <w:sz w:val="18"/>
              </w:rPr>
            </w:pPr>
            <w:r>
              <w:rPr>
                <w:spacing w:val="-10"/>
                <w:w w:val="105"/>
                <w:sz w:val="18"/>
              </w:rPr>
              <w:t>3</w:t>
            </w:r>
          </w:p>
        </w:tc>
        <w:tc>
          <w:tcPr>
            <w:tcW w:w="798" w:type="dxa"/>
          </w:tcPr>
          <w:p w14:paraId="1D6C6C81" w14:textId="77777777" w:rsidR="00021658" w:rsidRDefault="00DD08E8" w:rsidP="0007144A">
            <w:pPr>
              <w:pStyle w:val="TableParagraph"/>
              <w:ind w:left="9" w:right="8"/>
              <w:rPr>
                <w:sz w:val="18"/>
              </w:rPr>
            </w:pPr>
            <w:r>
              <w:rPr>
                <w:spacing w:val="-10"/>
                <w:w w:val="105"/>
                <w:sz w:val="18"/>
              </w:rPr>
              <w:t>1</w:t>
            </w:r>
          </w:p>
        </w:tc>
        <w:tc>
          <w:tcPr>
            <w:tcW w:w="794" w:type="dxa"/>
          </w:tcPr>
          <w:p w14:paraId="638B6229" w14:textId="77777777" w:rsidR="00021658" w:rsidRDefault="00021658" w:rsidP="0007144A">
            <w:pPr>
              <w:pStyle w:val="TableParagraph"/>
              <w:jc w:val="left"/>
              <w:rPr>
                <w:sz w:val="14"/>
              </w:rPr>
            </w:pPr>
          </w:p>
        </w:tc>
        <w:tc>
          <w:tcPr>
            <w:tcW w:w="799" w:type="dxa"/>
          </w:tcPr>
          <w:p w14:paraId="75419BCD" w14:textId="77777777" w:rsidR="00021658" w:rsidRDefault="00021658" w:rsidP="0007144A">
            <w:pPr>
              <w:pStyle w:val="TableParagraph"/>
              <w:jc w:val="left"/>
              <w:rPr>
                <w:sz w:val="14"/>
              </w:rPr>
            </w:pPr>
          </w:p>
        </w:tc>
        <w:tc>
          <w:tcPr>
            <w:tcW w:w="797" w:type="dxa"/>
          </w:tcPr>
          <w:p w14:paraId="710310AA" w14:textId="77777777" w:rsidR="00021658" w:rsidRDefault="00021658" w:rsidP="0007144A">
            <w:pPr>
              <w:pStyle w:val="TableParagraph"/>
              <w:jc w:val="left"/>
              <w:rPr>
                <w:sz w:val="14"/>
              </w:rPr>
            </w:pPr>
          </w:p>
        </w:tc>
        <w:tc>
          <w:tcPr>
            <w:tcW w:w="798" w:type="dxa"/>
          </w:tcPr>
          <w:p w14:paraId="1DA33A14" w14:textId="77777777" w:rsidR="00021658" w:rsidRDefault="00021658" w:rsidP="0007144A">
            <w:pPr>
              <w:pStyle w:val="TableParagraph"/>
              <w:jc w:val="left"/>
              <w:rPr>
                <w:sz w:val="14"/>
              </w:rPr>
            </w:pPr>
          </w:p>
        </w:tc>
        <w:tc>
          <w:tcPr>
            <w:tcW w:w="798" w:type="dxa"/>
          </w:tcPr>
          <w:p w14:paraId="19F7CF89" w14:textId="77777777" w:rsidR="00021658" w:rsidRDefault="00021658" w:rsidP="0007144A">
            <w:pPr>
              <w:pStyle w:val="TableParagraph"/>
              <w:jc w:val="left"/>
              <w:rPr>
                <w:sz w:val="14"/>
              </w:rPr>
            </w:pPr>
          </w:p>
        </w:tc>
        <w:tc>
          <w:tcPr>
            <w:tcW w:w="796" w:type="dxa"/>
          </w:tcPr>
          <w:p w14:paraId="52E16C12" w14:textId="77777777" w:rsidR="00021658" w:rsidRDefault="00021658" w:rsidP="0007144A">
            <w:pPr>
              <w:pStyle w:val="TableParagraph"/>
              <w:jc w:val="left"/>
              <w:rPr>
                <w:sz w:val="14"/>
              </w:rPr>
            </w:pPr>
          </w:p>
        </w:tc>
        <w:tc>
          <w:tcPr>
            <w:tcW w:w="798" w:type="dxa"/>
          </w:tcPr>
          <w:p w14:paraId="2CFBDC4F" w14:textId="77777777" w:rsidR="00021658" w:rsidRDefault="00DD08E8" w:rsidP="0007144A">
            <w:pPr>
              <w:pStyle w:val="TableParagraph"/>
              <w:ind w:left="9" w:right="5"/>
              <w:rPr>
                <w:sz w:val="18"/>
              </w:rPr>
            </w:pPr>
            <w:r>
              <w:rPr>
                <w:spacing w:val="-10"/>
                <w:w w:val="105"/>
                <w:sz w:val="18"/>
              </w:rPr>
              <w:t>2</w:t>
            </w:r>
          </w:p>
        </w:tc>
        <w:tc>
          <w:tcPr>
            <w:tcW w:w="814" w:type="dxa"/>
          </w:tcPr>
          <w:p w14:paraId="553FA082" w14:textId="77777777" w:rsidR="00021658" w:rsidRDefault="00021658" w:rsidP="0007144A">
            <w:pPr>
              <w:pStyle w:val="TableParagraph"/>
              <w:jc w:val="left"/>
              <w:rPr>
                <w:sz w:val="14"/>
              </w:rPr>
            </w:pPr>
          </w:p>
        </w:tc>
      </w:tr>
      <w:tr w:rsidR="00021658" w14:paraId="50ECB0A7" w14:textId="77777777" w:rsidTr="001D5FC8">
        <w:trPr>
          <w:trHeight w:val="20"/>
        </w:trPr>
        <w:tc>
          <w:tcPr>
            <w:tcW w:w="797" w:type="dxa"/>
          </w:tcPr>
          <w:p w14:paraId="0CE2436F" w14:textId="77777777" w:rsidR="00021658" w:rsidRDefault="00DD08E8" w:rsidP="0007144A">
            <w:pPr>
              <w:pStyle w:val="TableParagraph"/>
              <w:ind w:left="10" w:right="4"/>
              <w:rPr>
                <w:sz w:val="18"/>
              </w:rPr>
            </w:pPr>
            <w:r>
              <w:rPr>
                <w:spacing w:val="-5"/>
                <w:w w:val="105"/>
                <w:sz w:val="18"/>
              </w:rPr>
              <w:t>CO2</w:t>
            </w:r>
          </w:p>
        </w:tc>
        <w:tc>
          <w:tcPr>
            <w:tcW w:w="798" w:type="dxa"/>
          </w:tcPr>
          <w:p w14:paraId="5F41B50A" w14:textId="77777777" w:rsidR="00021658" w:rsidRDefault="00021658" w:rsidP="0007144A">
            <w:pPr>
              <w:pStyle w:val="TableParagraph"/>
              <w:jc w:val="left"/>
              <w:rPr>
                <w:sz w:val="14"/>
              </w:rPr>
            </w:pPr>
          </w:p>
        </w:tc>
        <w:tc>
          <w:tcPr>
            <w:tcW w:w="798" w:type="dxa"/>
          </w:tcPr>
          <w:p w14:paraId="76CB37EA" w14:textId="77777777" w:rsidR="00021658" w:rsidRDefault="00021658" w:rsidP="0007144A">
            <w:pPr>
              <w:pStyle w:val="TableParagraph"/>
              <w:jc w:val="left"/>
              <w:rPr>
                <w:sz w:val="14"/>
              </w:rPr>
            </w:pPr>
          </w:p>
        </w:tc>
        <w:tc>
          <w:tcPr>
            <w:tcW w:w="794" w:type="dxa"/>
          </w:tcPr>
          <w:p w14:paraId="6D2D12CD" w14:textId="77777777" w:rsidR="00021658" w:rsidRDefault="00DD08E8" w:rsidP="0007144A">
            <w:pPr>
              <w:pStyle w:val="TableParagraph"/>
              <w:ind w:left="9"/>
              <w:rPr>
                <w:sz w:val="18"/>
              </w:rPr>
            </w:pPr>
            <w:r>
              <w:rPr>
                <w:spacing w:val="-10"/>
                <w:w w:val="105"/>
                <w:sz w:val="18"/>
              </w:rPr>
              <w:t>3</w:t>
            </w:r>
          </w:p>
        </w:tc>
        <w:tc>
          <w:tcPr>
            <w:tcW w:w="799" w:type="dxa"/>
          </w:tcPr>
          <w:p w14:paraId="753739FB" w14:textId="77777777" w:rsidR="00021658" w:rsidRDefault="00021658" w:rsidP="0007144A">
            <w:pPr>
              <w:pStyle w:val="TableParagraph"/>
              <w:jc w:val="left"/>
              <w:rPr>
                <w:sz w:val="14"/>
              </w:rPr>
            </w:pPr>
          </w:p>
        </w:tc>
        <w:tc>
          <w:tcPr>
            <w:tcW w:w="797" w:type="dxa"/>
          </w:tcPr>
          <w:p w14:paraId="62B84798" w14:textId="77777777" w:rsidR="00021658" w:rsidRDefault="00021658" w:rsidP="0007144A">
            <w:pPr>
              <w:pStyle w:val="TableParagraph"/>
              <w:jc w:val="left"/>
              <w:rPr>
                <w:sz w:val="14"/>
              </w:rPr>
            </w:pPr>
          </w:p>
        </w:tc>
        <w:tc>
          <w:tcPr>
            <w:tcW w:w="798" w:type="dxa"/>
          </w:tcPr>
          <w:p w14:paraId="529F8455" w14:textId="77777777" w:rsidR="00021658" w:rsidRDefault="00021658" w:rsidP="0007144A">
            <w:pPr>
              <w:pStyle w:val="TableParagraph"/>
              <w:jc w:val="left"/>
              <w:rPr>
                <w:sz w:val="14"/>
              </w:rPr>
            </w:pPr>
          </w:p>
        </w:tc>
        <w:tc>
          <w:tcPr>
            <w:tcW w:w="798" w:type="dxa"/>
          </w:tcPr>
          <w:p w14:paraId="4CA4A338" w14:textId="77777777" w:rsidR="00021658" w:rsidRDefault="00021658" w:rsidP="0007144A">
            <w:pPr>
              <w:pStyle w:val="TableParagraph"/>
              <w:jc w:val="left"/>
              <w:rPr>
                <w:sz w:val="14"/>
              </w:rPr>
            </w:pPr>
          </w:p>
        </w:tc>
        <w:tc>
          <w:tcPr>
            <w:tcW w:w="796" w:type="dxa"/>
          </w:tcPr>
          <w:p w14:paraId="63167C39" w14:textId="77777777" w:rsidR="00021658" w:rsidRDefault="00021658" w:rsidP="0007144A">
            <w:pPr>
              <w:pStyle w:val="TableParagraph"/>
              <w:jc w:val="left"/>
              <w:rPr>
                <w:sz w:val="14"/>
              </w:rPr>
            </w:pPr>
          </w:p>
        </w:tc>
        <w:tc>
          <w:tcPr>
            <w:tcW w:w="798" w:type="dxa"/>
          </w:tcPr>
          <w:p w14:paraId="70A89196" w14:textId="77777777" w:rsidR="00021658" w:rsidRDefault="00021658" w:rsidP="0007144A">
            <w:pPr>
              <w:pStyle w:val="TableParagraph"/>
              <w:jc w:val="left"/>
              <w:rPr>
                <w:sz w:val="14"/>
              </w:rPr>
            </w:pPr>
          </w:p>
        </w:tc>
        <w:tc>
          <w:tcPr>
            <w:tcW w:w="814" w:type="dxa"/>
          </w:tcPr>
          <w:p w14:paraId="0DE62380" w14:textId="77777777" w:rsidR="00021658" w:rsidRDefault="00021658" w:rsidP="0007144A">
            <w:pPr>
              <w:pStyle w:val="TableParagraph"/>
              <w:jc w:val="left"/>
              <w:rPr>
                <w:sz w:val="14"/>
              </w:rPr>
            </w:pPr>
          </w:p>
        </w:tc>
      </w:tr>
      <w:tr w:rsidR="00021658" w14:paraId="76993D0F" w14:textId="77777777" w:rsidTr="001D5FC8">
        <w:trPr>
          <w:trHeight w:val="20"/>
        </w:trPr>
        <w:tc>
          <w:tcPr>
            <w:tcW w:w="797" w:type="dxa"/>
          </w:tcPr>
          <w:p w14:paraId="2341D7A1" w14:textId="77777777" w:rsidR="00021658" w:rsidRDefault="00DD08E8" w:rsidP="0007144A">
            <w:pPr>
              <w:pStyle w:val="TableParagraph"/>
              <w:ind w:left="10" w:right="4"/>
              <w:rPr>
                <w:sz w:val="18"/>
              </w:rPr>
            </w:pPr>
            <w:r>
              <w:rPr>
                <w:spacing w:val="-5"/>
                <w:w w:val="105"/>
                <w:sz w:val="18"/>
              </w:rPr>
              <w:t>CO3</w:t>
            </w:r>
          </w:p>
        </w:tc>
        <w:tc>
          <w:tcPr>
            <w:tcW w:w="798" w:type="dxa"/>
          </w:tcPr>
          <w:p w14:paraId="2FF9F09D" w14:textId="77777777" w:rsidR="00021658" w:rsidRDefault="00DD08E8" w:rsidP="0007144A">
            <w:pPr>
              <w:pStyle w:val="TableParagraph"/>
              <w:ind w:left="9" w:right="4"/>
              <w:rPr>
                <w:sz w:val="18"/>
              </w:rPr>
            </w:pPr>
            <w:r>
              <w:rPr>
                <w:spacing w:val="-10"/>
                <w:w w:val="105"/>
                <w:sz w:val="18"/>
              </w:rPr>
              <w:t>3</w:t>
            </w:r>
          </w:p>
        </w:tc>
        <w:tc>
          <w:tcPr>
            <w:tcW w:w="798" w:type="dxa"/>
          </w:tcPr>
          <w:p w14:paraId="2290888F" w14:textId="77777777" w:rsidR="00021658" w:rsidRDefault="00021658" w:rsidP="0007144A">
            <w:pPr>
              <w:pStyle w:val="TableParagraph"/>
              <w:jc w:val="left"/>
              <w:rPr>
                <w:sz w:val="14"/>
              </w:rPr>
            </w:pPr>
          </w:p>
        </w:tc>
        <w:tc>
          <w:tcPr>
            <w:tcW w:w="794" w:type="dxa"/>
          </w:tcPr>
          <w:p w14:paraId="1DD3A168" w14:textId="77777777" w:rsidR="00021658" w:rsidRDefault="00021658" w:rsidP="0007144A">
            <w:pPr>
              <w:pStyle w:val="TableParagraph"/>
              <w:jc w:val="left"/>
              <w:rPr>
                <w:sz w:val="14"/>
              </w:rPr>
            </w:pPr>
          </w:p>
        </w:tc>
        <w:tc>
          <w:tcPr>
            <w:tcW w:w="799" w:type="dxa"/>
          </w:tcPr>
          <w:p w14:paraId="5AE3C2E2" w14:textId="77777777" w:rsidR="00021658" w:rsidRDefault="00DD08E8" w:rsidP="0007144A">
            <w:pPr>
              <w:pStyle w:val="TableParagraph"/>
              <w:ind w:left="7" w:right="2"/>
              <w:rPr>
                <w:sz w:val="18"/>
              </w:rPr>
            </w:pPr>
            <w:r>
              <w:rPr>
                <w:spacing w:val="-10"/>
                <w:w w:val="105"/>
                <w:sz w:val="18"/>
              </w:rPr>
              <w:t>1</w:t>
            </w:r>
          </w:p>
        </w:tc>
        <w:tc>
          <w:tcPr>
            <w:tcW w:w="797" w:type="dxa"/>
          </w:tcPr>
          <w:p w14:paraId="6EB84977" w14:textId="77777777" w:rsidR="00021658" w:rsidRDefault="00DD08E8" w:rsidP="0007144A">
            <w:pPr>
              <w:pStyle w:val="TableParagraph"/>
              <w:ind w:left="10" w:right="3"/>
              <w:rPr>
                <w:sz w:val="18"/>
              </w:rPr>
            </w:pPr>
            <w:r>
              <w:rPr>
                <w:spacing w:val="-10"/>
                <w:w w:val="105"/>
                <w:sz w:val="18"/>
              </w:rPr>
              <w:t>1</w:t>
            </w:r>
          </w:p>
        </w:tc>
        <w:tc>
          <w:tcPr>
            <w:tcW w:w="798" w:type="dxa"/>
          </w:tcPr>
          <w:p w14:paraId="2EE7539E" w14:textId="77777777" w:rsidR="00021658" w:rsidRDefault="00DD08E8" w:rsidP="0007144A">
            <w:pPr>
              <w:pStyle w:val="TableParagraph"/>
              <w:ind w:left="9" w:right="3"/>
              <w:rPr>
                <w:sz w:val="18"/>
              </w:rPr>
            </w:pPr>
            <w:r>
              <w:rPr>
                <w:spacing w:val="-10"/>
                <w:w w:val="105"/>
                <w:sz w:val="18"/>
              </w:rPr>
              <w:t>2</w:t>
            </w:r>
          </w:p>
        </w:tc>
        <w:tc>
          <w:tcPr>
            <w:tcW w:w="798" w:type="dxa"/>
          </w:tcPr>
          <w:p w14:paraId="7B7F91C3" w14:textId="77777777" w:rsidR="00021658" w:rsidRDefault="00021658" w:rsidP="0007144A">
            <w:pPr>
              <w:pStyle w:val="TableParagraph"/>
              <w:jc w:val="left"/>
              <w:rPr>
                <w:sz w:val="14"/>
              </w:rPr>
            </w:pPr>
          </w:p>
        </w:tc>
        <w:tc>
          <w:tcPr>
            <w:tcW w:w="796" w:type="dxa"/>
          </w:tcPr>
          <w:p w14:paraId="6807DCF9" w14:textId="77777777" w:rsidR="00021658" w:rsidRDefault="00021658" w:rsidP="0007144A">
            <w:pPr>
              <w:pStyle w:val="TableParagraph"/>
              <w:jc w:val="left"/>
              <w:rPr>
                <w:sz w:val="14"/>
              </w:rPr>
            </w:pPr>
          </w:p>
        </w:tc>
        <w:tc>
          <w:tcPr>
            <w:tcW w:w="798" w:type="dxa"/>
          </w:tcPr>
          <w:p w14:paraId="10B53578" w14:textId="77777777" w:rsidR="00021658" w:rsidRDefault="00021658" w:rsidP="0007144A">
            <w:pPr>
              <w:pStyle w:val="TableParagraph"/>
              <w:jc w:val="left"/>
              <w:rPr>
                <w:sz w:val="14"/>
              </w:rPr>
            </w:pPr>
          </w:p>
        </w:tc>
        <w:tc>
          <w:tcPr>
            <w:tcW w:w="814" w:type="dxa"/>
          </w:tcPr>
          <w:p w14:paraId="12D0FD7C" w14:textId="77777777" w:rsidR="00021658" w:rsidRDefault="00021658" w:rsidP="0007144A">
            <w:pPr>
              <w:pStyle w:val="TableParagraph"/>
              <w:jc w:val="left"/>
              <w:rPr>
                <w:sz w:val="14"/>
              </w:rPr>
            </w:pPr>
          </w:p>
        </w:tc>
      </w:tr>
      <w:tr w:rsidR="00021658" w14:paraId="379D75A9" w14:textId="77777777" w:rsidTr="001D5FC8">
        <w:trPr>
          <w:trHeight w:val="20"/>
        </w:trPr>
        <w:tc>
          <w:tcPr>
            <w:tcW w:w="797" w:type="dxa"/>
          </w:tcPr>
          <w:p w14:paraId="6FC85F6F" w14:textId="77777777" w:rsidR="00021658" w:rsidRDefault="00DD08E8" w:rsidP="0007144A">
            <w:pPr>
              <w:pStyle w:val="TableParagraph"/>
              <w:ind w:left="10" w:right="4"/>
              <w:rPr>
                <w:sz w:val="18"/>
              </w:rPr>
            </w:pPr>
            <w:r>
              <w:rPr>
                <w:spacing w:val="-5"/>
                <w:w w:val="105"/>
                <w:sz w:val="18"/>
              </w:rPr>
              <w:t>CO4</w:t>
            </w:r>
          </w:p>
        </w:tc>
        <w:tc>
          <w:tcPr>
            <w:tcW w:w="798" w:type="dxa"/>
          </w:tcPr>
          <w:p w14:paraId="7502103E" w14:textId="77777777" w:rsidR="00021658" w:rsidRDefault="00DD08E8" w:rsidP="0007144A">
            <w:pPr>
              <w:pStyle w:val="TableParagraph"/>
              <w:ind w:left="9" w:right="3"/>
              <w:rPr>
                <w:sz w:val="18"/>
              </w:rPr>
            </w:pPr>
            <w:r>
              <w:rPr>
                <w:spacing w:val="-10"/>
                <w:w w:val="105"/>
                <w:sz w:val="18"/>
              </w:rPr>
              <w:t>2</w:t>
            </w:r>
          </w:p>
        </w:tc>
        <w:tc>
          <w:tcPr>
            <w:tcW w:w="798" w:type="dxa"/>
          </w:tcPr>
          <w:p w14:paraId="6B362284" w14:textId="77777777" w:rsidR="00021658" w:rsidRDefault="00DD08E8" w:rsidP="0007144A">
            <w:pPr>
              <w:pStyle w:val="TableParagraph"/>
              <w:ind w:left="9" w:right="8"/>
              <w:rPr>
                <w:sz w:val="18"/>
              </w:rPr>
            </w:pPr>
            <w:r>
              <w:rPr>
                <w:spacing w:val="-10"/>
                <w:w w:val="105"/>
                <w:sz w:val="18"/>
              </w:rPr>
              <w:t>3</w:t>
            </w:r>
          </w:p>
        </w:tc>
        <w:tc>
          <w:tcPr>
            <w:tcW w:w="794" w:type="dxa"/>
          </w:tcPr>
          <w:p w14:paraId="16D715DF" w14:textId="77777777" w:rsidR="00021658" w:rsidRDefault="00021658" w:rsidP="0007144A">
            <w:pPr>
              <w:pStyle w:val="TableParagraph"/>
              <w:jc w:val="left"/>
              <w:rPr>
                <w:sz w:val="14"/>
              </w:rPr>
            </w:pPr>
          </w:p>
        </w:tc>
        <w:tc>
          <w:tcPr>
            <w:tcW w:w="799" w:type="dxa"/>
          </w:tcPr>
          <w:p w14:paraId="546EBF7D" w14:textId="77777777" w:rsidR="00021658" w:rsidRDefault="00021658" w:rsidP="0007144A">
            <w:pPr>
              <w:pStyle w:val="TableParagraph"/>
              <w:jc w:val="left"/>
              <w:rPr>
                <w:sz w:val="14"/>
              </w:rPr>
            </w:pPr>
          </w:p>
        </w:tc>
        <w:tc>
          <w:tcPr>
            <w:tcW w:w="797" w:type="dxa"/>
          </w:tcPr>
          <w:p w14:paraId="37B4F015" w14:textId="77777777" w:rsidR="00021658" w:rsidRDefault="00DD08E8" w:rsidP="0007144A">
            <w:pPr>
              <w:pStyle w:val="TableParagraph"/>
              <w:ind w:left="10" w:right="4"/>
              <w:rPr>
                <w:sz w:val="18"/>
              </w:rPr>
            </w:pPr>
            <w:r>
              <w:rPr>
                <w:spacing w:val="-10"/>
                <w:w w:val="105"/>
                <w:sz w:val="18"/>
              </w:rPr>
              <w:t>3</w:t>
            </w:r>
          </w:p>
        </w:tc>
        <w:tc>
          <w:tcPr>
            <w:tcW w:w="798" w:type="dxa"/>
          </w:tcPr>
          <w:p w14:paraId="336B2F05" w14:textId="77777777" w:rsidR="00021658" w:rsidRDefault="00021658" w:rsidP="0007144A">
            <w:pPr>
              <w:pStyle w:val="TableParagraph"/>
              <w:jc w:val="left"/>
              <w:rPr>
                <w:sz w:val="14"/>
              </w:rPr>
            </w:pPr>
          </w:p>
        </w:tc>
        <w:tc>
          <w:tcPr>
            <w:tcW w:w="798" w:type="dxa"/>
          </w:tcPr>
          <w:p w14:paraId="31F7A10B" w14:textId="77777777" w:rsidR="00021658" w:rsidRDefault="00DD08E8" w:rsidP="0007144A">
            <w:pPr>
              <w:pStyle w:val="TableParagraph"/>
              <w:ind w:left="10" w:right="1"/>
              <w:rPr>
                <w:sz w:val="18"/>
              </w:rPr>
            </w:pPr>
            <w:r>
              <w:rPr>
                <w:spacing w:val="-10"/>
                <w:w w:val="105"/>
                <w:sz w:val="18"/>
              </w:rPr>
              <w:t>3</w:t>
            </w:r>
          </w:p>
        </w:tc>
        <w:tc>
          <w:tcPr>
            <w:tcW w:w="796" w:type="dxa"/>
          </w:tcPr>
          <w:p w14:paraId="03E9EEC1" w14:textId="77777777" w:rsidR="00021658" w:rsidRDefault="00DD08E8" w:rsidP="0007144A">
            <w:pPr>
              <w:pStyle w:val="TableParagraph"/>
              <w:ind w:left="7" w:right="5"/>
              <w:rPr>
                <w:sz w:val="18"/>
              </w:rPr>
            </w:pPr>
            <w:r>
              <w:rPr>
                <w:spacing w:val="-10"/>
                <w:w w:val="105"/>
                <w:sz w:val="18"/>
              </w:rPr>
              <w:t>2</w:t>
            </w:r>
          </w:p>
        </w:tc>
        <w:tc>
          <w:tcPr>
            <w:tcW w:w="798" w:type="dxa"/>
          </w:tcPr>
          <w:p w14:paraId="407907BA" w14:textId="77777777" w:rsidR="00021658" w:rsidRDefault="00021658" w:rsidP="0007144A">
            <w:pPr>
              <w:pStyle w:val="TableParagraph"/>
              <w:jc w:val="left"/>
              <w:rPr>
                <w:sz w:val="14"/>
              </w:rPr>
            </w:pPr>
          </w:p>
        </w:tc>
        <w:tc>
          <w:tcPr>
            <w:tcW w:w="814" w:type="dxa"/>
          </w:tcPr>
          <w:p w14:paraId="7E2A4B73" w14:textId="77777777" w:rsidR="00021658" w:rsidRDefault="00021658" w:rsidP="0007144A">
            <w:pPr>
              <w:pStyle w:val="TableParagraph"/>
              <w:jc w:val="left"/>
              <w:rPr>
                <w:sz w:val="14"/>
              </w:rPr>
            </w:pPr>
          </w:p>
        </w:tc>
      </w:tr>
      <w:tr w:rsidR="00021658" w14:paraId="1F66AC6A" w14:textId="77777777" w:rsidTr="001D5FC8">
        <w:trPr>
          <w:trHeight w:val="20"/>
        </w:trPr>
        <w:tc>
          <w:tcPr>
            <w:tcW w:w="797" w:type="dxa"/>
          </w:tcPr>
          <w:p w14:paraId="2EB7AA0A" w14:textId="77777777" w:rsidR="00021658" w:rsidRDefault="00DD08E8" w:rsidP="0007144A">
            <w:pPr>
              <w:pStyle w:val="TableParagraph"/>
              <w:ind w:left="10" w:right="4"/>
              <w:rPr>
                <w:sz w:val="18"/>
              </w:rPr>
            </w:pPr>
            <w:r>
              <w:rPr>
                <w:spacing w:val="-5"/>
                <w:w w:val="105"/>
                <w:sz w:val="18"/>
              </w:rPr>
              <w:t>CO5</w:t>
            </w:r>
          </w:p>
        </w:tc>
        <w:tc>
          <w:tcPr>
            <w:tcW w:w="798" w:type="dxa"/>
          </w:tcPr>
          <w:p w14:paraId="57030CB6" w14:textId="77777777" w:rsidR="00021658" w:rsidRDefault="00DD08E8" w:rsidP="0007144A">
            <w:pPr>
              <w:pStyle w:val="TableParagraph"/>
              <w:ind w:left="9" w:right="3"/>
              <w:rPr>
                <w:sz w:val="18"/>
              </w:rPr>
            </w:pPr>
            <w:r>
              <w:rPr>
                <w:spacing w:val="-10"/>
                <w:w w:val="105"/>
                <w:sz w:val="18"/>
              </w:rPr>
              <w:t>2</w:t>
            </w:r>
          </w:p>
        </w:tc>
        <w:tc>
          <w:tcPr>
            <w:tcW w:w="798" w:type="dxa"/>
          </w:tcPr>
          <w:p w14:paraId="2B0B7C1C" w14:textId="77777777" w:rsidR="00021658" w:rsidRDefault="00021658" w:rsidP="0007144A">
            <w:pPr>
              <w:pStyle w:val="TableParagraph"/>
              <w:jc w:val="left"/>
              <w:rPr>
                <w:sz w:val="14"/>
              </w:rPr>
            </w:pPr>
          </w:p>
        </w:tc>
        <w:tc>
          <w:tcPr>
            <w:tcW w:w="794" w:type="dxa"/>
          </w:tcPr>
          <w:p w14:paraId="72A4F76A" w14:textId="77777777" w:rsidR="00021658" w:rsidRDefault="00021658" w:rsidP="0007144A">
            <w:pPr>
              <w:pStyle w:val="TableParagraph"/>
              <w:jc w:val="left"/>
              <w:rPr>
                <w:sz w:val="14"/>
              </w:rPr>
            </w:pPr>
          </w:p>
        </w:tc>
        <w:tc>
          <w:tcPr>
            <w:tcW w:w="799" w:type="dxa"/>
          </w:tcPr>
          <w:p w14:paraId="3DB49505" w14:textId="77777777" w:rsidR="00021658" w:rsidRDefault="00DD08E8" w:rsidP="0007144A">
            <w:pPr>
              <w:pStyle w:val="TableParagraph"/>
              <w:ind w:left="7"/>
              <w:rPr>
                <w:sz w:val="18"/>
              </w:rPr>
            </w:pPr>
            <w:r>
              <w:rPr>
                <w:spacing w:val="-10"/>
                <w:w w:val="105"/>
                <w:sz w:val="18"/>
              </w:rPr>
              <w:t>2</w:t>
            </w:r>
          </w:p>
        </w:tc>
        <w:tc>
          <w:tcPr>
            <w:tcW w:w="797" w:type="dxa"/>
          </w:tcPr>
          <w:p w14:paraId="53C5AFDD" w14:textId="77777777" w:rsidR="00021658" w:rsidRDefault="00021658" w:rsidP="0007144A">
            <w:pPr>
              <w:pStyle w:val="TableParagraph"/>
              <w:jc w:val="left"/>
              <w:rPr>
                <w:sz w:val="14"/>
              </w:rPr>
            </w:pPr>
          </w:p>
        </w:tc>
        <w:tc>
          <w:tcPr>
            <w:tcW w:w="798" w:type="dxa"/>
          </w:tcPr>
          <w:p w14:paraId="61F8A353" w14:textId="77777777" w:rsidR="00021658" w:rsidRDefault="00021658" w:rsidP="0007144A">
            <w:pPr>
              <w:pStyle w:val="TableParagraph"/>
              <w:jc w:val="left"/>
              <w:rPr>
                <w:sz w:val="14"/>
              </w:rPr>
            </w:pPr>
          </w:p>
        </w:tc>
        <w:tc>
          <w:tcPr>
            <w:tcW w:w="798" w:type="dxa"/>
          </w:tcPr>
          <w:p w14:paraId="1A9E9287" w14:textId="77777777" w:rsidR="00021658" w:rsidRDefault="00021658" w:rsidP="0007144A">
            <w:pPr>
              <w:pStyle w:val="TableParagraph"/>
              <w:jc w:val="left"/>
              <w:rPr>
                <w:sz w:val="14"/>
              </w:rPr>
            </w:pPr>
          </w:p>
        </w:tc>
        <w:tc>
          <w:tcPr>
            <w:tcW w:w="796" w:type="dxa"/>
          </w:tcPr>
          <w:p w14:paraId="506803AF" w14:textId="77777777" w:rsidR="00021658" w:rsidRDefault="00021658" w:rsidP="0007144A">
            <w:pPr>
              <w:pStyle w:val="TableParagraph"/>
              <w:jc w:val="left"/>
              <w:rPr>
                <w:sz w:val="14"/>
              </w:rPr>
            </w:pPr>
          </w:p>
        </w:tc>
        <w:tc>
          <w:tcPr>
            <w:tcW w:w="798" w:type="dxa"/>
          </w:tcPr>
          <w:p w14:paraId="416224B8" w14:textId="77777777" w:rsidR="00021658" w:rsidRDefault="00DD08E8" w:rsidP="0007144A">
            <w:pPr>
              <w:pStyle w:val="TableParagraph"/>
              <w:ind w:left="9" w:right="5"/>
              <w:rPr>
                <w:sz w:val="18"/>
              </w:rPr>
            </w:pPr>
            <w:r>
              <w:rPr>
                <w:spacing w:val="-10"/>
                <w:w w:val="105"/>
                <w:sz w:val="18"/>
              </w:rPr>
              <w:t>2</w:t>
            </w:r>
          </w:p>
        </w:tc>
        <w:tc>
          <w:tcPr>
            <w:tcW w:w="814" w:type="dxa"/>
          </w:tcPr>
          <w:p w14:paraId="6D278002" w14:textId="77777777" w:rsidR="00021658" w:rsidRDefault="00DD08E8" w:rsidP="0007144A">
            <w:pPr>
              <w:pStyle w:val="TableParagraph"/>
              <w:ind w:left="6" w:right="4"/>
              <w:rPr>
                <w:sz w:val="18"/>
              </w:rPr>
            </w:pPr>
            <w:r>
              <w:rPr>
                <w:spacing w:val="-10"/>
                <w:w w:val="105"/>
                <w:sz w:val="18"/>
              </w:rPr>
              <w:t>3</w:t>
            </w:r>
          </w:p>
        </w:tc>
      </w:tr>
    </w:tbl>
    <w:p w14:paraId="7B0C8510"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F8E4615" w14:textId="77777777" w:rsidTr="001D5FC8">
        <w:trPr>
          <w:trHeight w:val="20"/>
        </w:trPr>
        <w:tc>
          <w:tcPr>
            <w:tcW w:w="2983" w:type="dxa"/>
          </w:tcPr>
          <w:p w14:paraId="4B149123"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F10BF2F" w14:textId="77777777" w:rsidR="00021658" w:rsidRDefault="00DD08E8" w:rsidP="0007144A">
            <w:pPr>
              <w:pStyle w:val="TableParagraph"/>
              <w:ind w:left="6" w:right="5"/>
              <w:rPr>
                <w:b/>
                <w:sz w:val="18"/>
              </w:rPr>
            </w:pPr>
            <w:r>
              <w:rPr>
                <w:b/>
                <w:spacing w:val="-4"/>
                <w:w w:val="105"/>
                <w:sz w:val="18"/>
              </w:rPr>
              <w:t>Code</w:t>
            </w:r>
          </w:p>
        </w:tc>
        <w:tc>
          <w:tcPr>
            <w:tcW w:w="2983" w:type="dxa"/>
          </w:tcPr>
          <w:p w14:paraId="7083553F"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96A56BB" w14:textId="77777777" w:rsidR="00021658" w:rsidRDefault="00DD08E8" w:rsidP="0007144A">
            <w:pPr>
              <w:pStyle w:val="TableParagraph"/>
              <w:ind w:left="6" w:right="6"/>
              <w:rPr>
                <w:b/>
                <w:sz w:val="18"/>
              </w:rPr>
            </w:pPr>
            <w:r>
              <w:rPr>
                <w:b/>
                <w:spacing w:val="-4"/>
                <w:w w:val="105"/>
                <w:sz w:val="18"/>
              </w:rPr>
              <w:t>Code</w:t>
            </w:r>
          </w:p>
        </w:tc>
      </w:tr>
      <w:tr w:rsidR="00021658" w14:paraId="0534B08D" w14:textId="77777777" w:rsidTr="001D5FC8">
        <w:trPr>
          <w:trHeight w:val="20"/>
        </w:trPr>
        <w:tc>
          <w:tcPr>
            <w:tcW w:w="2983" w:type="dxa"/>
          </w:tcPr>
          <w:p w14:paraId="1023811A" w14:textId="77777777" w:rsidR="00021658" w:rsidRDefault="00DD08E8" w:rsidP="0007144A">
            <w:pPr>
              <w:pStyle w:val="TableParagraph"/>
              <w:ind w:left="9"/>
              <w:rPr>
                <w:sz w:val="18"/>
              </w:rPr>
            </w:pPr>
            <w:r>
              <w:rPr>
                <w:spacing w:val="-2"/>
                <w:w w:val="105"/>
                <w:sz w:val="18"/>
              </w:rPr>
              <w:t>Lecture</w:t>
            </w:r>
          </w:p>
        </w:tc>
        <w:tc>
          <w:tcPr>
            <w:tcW w:w="1356" w:type="dxa"/>
          </w:tcPr>
          <w:p w14:paraId="3D1C8475" w14:textId="77777777" w:rsidR="00021658" w:rsidRDefault="00DD08E8" w:rsidP="0007144A">
            <w:pPr>
              <w:pStyle w:val="TableParagraph"/>
              <w:ind w:left="6" w:right="2"/>
              <w:rPr>
                <w:sz w:val="18"/>
              </w:rPr>
            </w:pPr>
            <w:r>
              <w:rPr>
                <w:spacing w:val="-5"/>
                <w:w w:val="105"/>
                <w:sz w:val="18"/>
              </w:rPr>
              <w:t>01</w:t>
            </w:r>
          </w:p>
        </w:tc>
        <w:tc>
          <w:tcPr>
            <w:tcW w:w="2983" w:type="dxa"/>
          </w:tcPr>
          <w:p w14:paraId="0A125752"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CAC9DF5" w14:textId="77777777" w:rsidR="00021658" w:rsidRDefault="00DD08E8" w:rsidP="0007144A">
            <w:pPr>
              <w:pStyle w:val="TableParagraph"/>
              <w:ind w:left="6" w:right="2"/>
              <w:rPr>
                <w:sz w:val="18"/>
              </w:rPr>
            </w:pPr>
            <w:r>
              <w:rPr>
                <w:spacing w:val="-5"/>
                <w:w w:val="105"/>
                <w:sz w:val="18"/>
              </w:rPr>
              <w:t>01</w:t>
            </w:r>
          </w:p>
        </w:tc>
      </w:tr>
      <w:tr w:rsidR="00021658" w14:paraId="7723E15C" w14:textId="77777777" w:rsidTr="001D5FC8">
        <w:trPr>
          <w:trHeight w:val="20"/>
        </w:trPr>
        <w:tc>
          <w:tcPr>
            <w:tcW w:w="2983" w:type="dxa"/>
          </w:tcPr>
          <w:p w14:paraId="5165BE1B"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73AE414" w14:textId="77777777" w:rsidR="00021658" w:rsidRDefault="00DD08E8" w:rsidP="0007144A">
            <w:pPr>
              <w:pStyle w:val="TableParagraph"/>
              <w:ind w:left="6" w:right="3"/>
              <w:rPr>
                <w:sz w:val="18"/>
              </w:rPr>
            </w:pPr>
            <w:r>
              <w:rPr>
                <w:spacing w:val="-5"/>
                <w:w w:val="105"/>
                <w:sz w:val="18"/>
              </w:rPr>
              <w:t>02</w:t>
            </w:r>
          </w:p>
        </w:tc>
        <w:tc>
          <w:tcPr>
            <w:tcW w:w="2983" w:type="dxa"/>
          </w:tcPr>
          <w:p w14:paraId="394CBE0A"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0235941" w14:textId="77777777" w:rsidR="00021658" w:rsidRDefault="00DD08E8" w:rsidP="0007144A">
            <w:pPr>
              <w:pStyle w:val="TableParagraph"/>
              <w:ind w:left="6" w:right="4"/>
              <w:rPr>
                <w:sz w:val="18"/>
              </w:rPr>
            </w:pPr>
            <w:r>
              <w:rPr>
                <w:spacing w:val="-5"/>
                <w:w w:val="105"/>
                <w:sz w:val="18"/>
              </w:rPr>
              <w:t>02</w:t>
            </w:r>
          </w:p>
        </w:tc>
      </w:tr>
      <w:tr w:rsidR="00021658" w14:paraId="6194FEA5" w14:textId="77777777" w:rsidTr="001D5FC8">
        <w:trPr>
          <w:trHeight w:val="20"/>
        </w:trPr>
        <w:tc>
          <w:tcPr>
            <w:tcW w:w="2983" w:type="dxa"/>
          </w:tcPr>
          <w:p w14:paraId="368982F4"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471A048" w14:textId="77777777" w:rsidR="00021658" w:rsidRDefault="00DD08E8" w:rsidP="0007144A">
            <w:pPr>
              <w:pStyle w:val="TableParagraph"/>
              <w:ind w:left="6" w:right="1"/>
              <w:rPr>
                <w:sz w:val="18"/>
              </w:rPr>
            </w:pPr>
            <w:r>
              <w:rPr>
                <w:spacing w:val="-5"/>
                <w:w w:val="105"/>
                <w:sz w:val="18"/>
              </w:rPr>
              <w:t>03</w:t>
            </w:r>
          </w:p>
        </w:tc>
        <w:tc>
          <w:tcPr>
            <w:tcW w:w="2983" w:type="dxa"/>
          </w:tcPr>
          <w:p w14:paraId="261EDB99"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08DB5693" w14:textId="77777777" w:rsidR="00021658" w:rsidRDefault="00DD08E8" w:rsidP="0007144A">
            <w:pPr>
              <w:pStyle w:val="TableParagraph"/>
              <w:ind w:left="6"/>
              <w:rPr>
                <w:sz w:val="18"/>
              </w:rPr>
            </w:pPr>
            <w:r>
              <w:rPr>
                <w:spacing w:val="-5"/>
                <w:w w:val="105"/>
                <w:sz w:val="18"/>
              </w:rPr>
              <w:t>03</w:t>
            </w:r>
          </w:p>
        </w:tc>
      </w:tr>
      <w:tr w:rsidR="00021658" w14:paraId="2BBBB91A" w14:textId="77777777" w:rsidTr="001D5FC8">
        <w:trPr>
          <w:trHeight w:val="20"/>
        </w:trPr>
        <w:tc>
          <w:tcPr>
            <w:tcW w:w="2983" w:type="dxa"/>
          </w:tcPr>
          <w:p w14:paraId="2BF9F774"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F96EC1E" w14:textId="77777777" w:rsidR="00021658" w:rsidRDefault="00DD08E8" w:rsidP="0007144A">
            <w:pPr>
              <w:pStyle w:val="TableParagraph"/>
              <w:ind w:left="6" w:right="1"/>
              <w:rPr>
                <w:sz w:val="18"/>
              </w:rPr>
            </w:pPr>
            <w:r>
              <w:rPr>
                <w:spacing w:val="-5"/>
                <w:w w:val="105"/>
                <w:sz w:val="18"/>
              </w:rPr>
              <w:t>04</w:t>
            </w:r>
          </w:p>
        </w:tc>
        <w:tc>
          <w:tcPr>
            <w:tcW w:w="2983" w:type="dxa"/>
          </w:tcPr>
          <w:p w14:paraId="4BECFF9B" w14:textId="77777777" w:rsidR="00021658" w:rsidRDefault="00DD08E8" w:rsidP="0007144A">
            <w:pPr>
              <w:pStyle w:val="TableParagraph"/>
              <w:ind w:left="9" w:right="3"/>
              <w:rPr>
                <w:sz w:val="18"/>
              </w:rPr>
            </w:pPr>
            <w:r>
              <w:rPr>
                <w:spacing w:val="-2"/>
                <w:w w:val="105"/>
                <w:sz w:val="18"/>
              </w:rPr>
              <w:t>Presentation</w:t>
            </w:r>
          </w:p>
        </w:tc>
        <w:tc>
          <w:tcPr>
            <w:tcW w:w="1356" w:type="dxa"/>
          </w:tcPr>
          <w:p w14:paraId="5E16CCCD" w14:textId="77777777" w:rsidR="00021658" w:rsidRDefault="00DD08E8" w:rsidP="0007144A">
            <w:pPr>
              <w:pStyle w:val="TableParagraph"/>
              <w:ind w:left="6"/>
              <w:rPr>
                <w:sz w:val="18"/>
              </w:rPr>
            </w:pPr>
            <w:r>
              <w:rPr>
                <w:spacing w:val="-5"/>
                <w:w w:val="105"/>
                <w:sz w:val="18"/>
              </w:rPr>
              <w:t>04</w:t>
            </w:r>
          </w:p>
        </w:tc>
      </w:tr>
      <w:tr w:rsidR="00021658" w14:paraId="3204B799" w14:textId="77777777" w:rsidTr="001D5FC8">
        <w:trPr>
          <w:trHeight w:val="20"/>
        </w:trPr>
        <w:tc>
          <w:tcPr>
            <w:tcW w:w="2983" w:type="dxa"/>
          </w:tcPr>
          <w:p w14:paraId="5BB8F21C"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12D09F1" w14:textId="77777777" w:rsidR="00021658" w:rsidRDefault="00DD08E8" w:rsidP="0007144A">
            <w:pPr>
              <w:pStyle w:val="TableParagraph"/>
              <w:ind w:left="6" w:right="5"/>
              <w:rPr>
                <w:sz w:val="18"/>
              </w:rPr>
            </w:pPr>
            <w:r>
              <w:rPr>
                <w:spacing w:val="-5"/>
                <w:w w:val="105"/>
                <w:sz w:val="18"/>
              </w:rPr>
              <w:t>05</w:t>
            </w:r>
          </w:p>
        </w:tc>
        <w:tc>
          <w:tcPr>
            <w:tcW w:w="2983" w:type="dxa"/>
          </w:tcPr>
          <w:p w14:paraId="17E3405D" w14:textId="77777777" w:rsidR="00021658" w:rsidRDefault="00DD08E8" w:rsidP="0007144A">
            <w:pPr>
              <w:pStyle w:val="TableParagraph"/>
              <w:ind w:left="9" w:right="6"/>
              <w:rPr>
                <w:sz w:val="18"/>
              </w:rPr>
            </w:pPr>
            <w:r>
              <w:rPr>
                <w:spacing w:val="-2"/>
                <w:w w:val="105"/>
                <w:sz w:val="18"/>
              </w:rPr>
              <w:t>Assignment</w:t>
            </w:r>
          </w:p>
        </w:tc>
        <w:tc>
          <w:tcPr>
            <w:tcW w:w="1356" w:type="dxa"/>
          </w:tcPr>
          <w:p w14:paraId="0428F326" w14:textId="77777777" w:rsidR="00021658" w:rsidRDefault="00DD08E8" w:rsidP="0007144A">
            <w:pPr>
              <w:pStyle w:val="TableParagraph"/>
              <w:ind w:left="6" w:right="6"/>
              <w:rPr>
                <w:sz w:val="18"/>
              </w:rPr>
            </w:pPr>
            <w:r>
              <w:rPr>
                <w:spacing w:val="-5"/>
                <w:w w:val="105"/>
                <w:sz w:val="18"/>
              </w:rPr>
              <w:t>05</w:t>
            </w:r>
          </w:p>
        </w:tc>
      </w:tr>
    </w:tbl>
    <w:p w14:paraId="0BF16EE6"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83827A0" w14:textId="77777777" w:rsidR="00021658" w:rsidRDefault="00DD08E8" w:rsidP="0007144A">
      <w:pPr>
        <w:pStyle w:val="BodyText"/>
        <w:ind w:left="432" w:right="519"/>
        <w:jc w:val="both"/>
      </w:pPr>
      <w:r>
        <w:rPr>
          <w:b/>
          <w:w w:val="105"/>
        </w:rPr>
        <w:t>Introduction</w:t>
      </w:r>
      <w:r>
        <w:rPr>
          <w:b/>
          <w:spacing w:val="-3"/>
          <w:w w:val="105"/>
        </w:rPr>
        <w:t xml:space="preserve"> </w:t>
      </w:r>
      <w:r>
        <w:rPr>
          <w:b/>
          <w:w w:val="105"/>
        </w:rPr>
        <w:t>to</w:t>
      </w:r>
      <w:r>
        <w:rPr>
          <w:b/>
          <w:spacing w:val="-3"/>
          <w:w w:val="105"/>
        </w:rPr>
        <w:t xml:space="preserve"> </w:t>
      </w:r>
      <w:r>
        <w:rPr>
          <w:b/>
          <w:w w:val="105"/>
        </w:rPr>
        <w:t xml:space="preserve">Industrial Relations (IR): </w:t>
      </w:r>
      <w:r>
        <w:rPr>
          <w:w w:val="105"/>
        </w:rPr>
        <w:t>Definition of IR, Factors</w:t>
      </w:r>
      <w:r>
        <w:rPr>
          <w:spacing w:val="-1"/>
          <w:w w:val="105"/>
        </w:rPr>
        <w:t xml:space="preserve"> </w:t>
      </w:r>
      <w:r>
        <w:rPr>
          <w:w w:val="105"/>
        </w:rPr>
        <w:t>influencing</w:t>
      </w:r>
      <w:r>
        <w:rPr>
          <w:spacing w:val="-1"/>
          <w:w w:val="105"/>
        </w:rPr>
        <w:t xml:space="preserve"> </w:t>
      </w:r>
      <w:r>
        <w:rPr>
          <w:w w:val="105"/>
        </w:rPr>
        <w:t>IR, Objectives</w:t>
      </w:r>
      <w:r>
        <w:rPr>
          <w:spacing w:val="-1"/>
          <w:w w:val="105"/>
        </w:rPr>
        <w:t xml:space="preserve"> </w:t>
      </w:r>
      <w:r>
        <w:rPr>
          <w:w w:val="105"/>
        </w:rPr>
        <w:t>and</w:t>
      </w:r>
      <w:r>
        <w:rPr>
          <w:spacing w:val="-1"/>
          <w:w w:val="105"/>
        </w:rPr>
        <w:t xml:space="preserve"> </w:t>
      </w:r>
      <w:r>
        <w:rPr>
          <w:w w:val="105"/>
        </w:rPr>
        <w:t>approaches of IR,</w:t>
      </w:r>
      <w:r>
        <w:rPr>
          <w:spacing w:val="-2"/>
          <w:w w:val="105"/>
        </w:rPr>
        <w:t xml:space="preserve"> </w:t>
      </w:r>
      <w:r>
        <w:rPr>
          <w:w w:val="105"/>
        </w:rPr>
        <w:t>Assumptions</w:t>
      </w:r>
      <w:r>
        <w:rPr>
          <w:spacing w:val="-4"/>
          <w:w w:val="105"/>
        </w:rPr>
        <w:t xml:space="preserve"> </w:t>
      </w:r>
      <w:r>
        <w:rPr>
          <w:w w:val="105"/>
        </w:rPr>
        <w:t>of</w:t>
      </w:r>
      <w:r>
        <w:rPr>
          <w:spacing w:val="-6"/>
          <w:w w:val="105"/>
        </w:rPr>
        <w:t xml:space="preserve"> </w:t>
      </w:r>
      <w:r>
        <w:rPr>
          <w:w w:val="105"/>
        </w:rPr>
        <w:t>industrial</w:t>
      </w:r>
      <w:r>
        <w:rPr>
          <w:spacing w:val="-4"/>
          <w:w w:val="105"/>
        </w:rPr>
        <w:t xml:space="preserve"> </w:t>
      </w:r>
      <w:r>
        <w:rPr>
          <w:w w:val="105"/>
        </w:rPr>
        <w:t>relations</w:t>
      </w:r>
      <w:r>
        <w:rPr>
          <w:spacing w:val="-6"/>
          <w:w w:val="105"/>
        </w:rPr>
        <w:t xml:space="preserve"> </w:t>
      </w:r>
      <w:r>
        <w:rPr>
          <w:w w:val="105"/>
        </w:rPr>
        <w:t>and</w:t>
      </w:r>
      <w:r>
        <w:rPr>
          <w:spacing w:val="-6"/>
          <w:w w:val="105"/>
        </w:rPr>
        <w:t xml:space="preserve"> </w:t>
      </w:r>
      <w:r>
        <w:rPr>
          <w:w w:val="105"/>
        </w:rPr>
        <w:t>HRD,</w:t>
      </w:r>
      <w:r>
        <w:rPr>
          <w:spacing w:val="-6"/>
          <w:w w:val="105"/>
        </w:rPr>
        <w:t xml:space="preserve"> </w:t>
      </w:r>
      <w:r>
        <w:rPr>
          <w:w w:val="105"/>
        </w:rPr>
        <w:t>Importance</w:t>
      </w:r>
      <w:r>
        <w:rPr>
          <w:spacing w:val="-1"/>
          <w:w w:val="105"/>
        </w:rPr>
        <w:t xml:space="preserve"> </w:t>
      </w:r>
      <w:r>
        <w:rPr>
          <w:w w:val="105"/>
        </w:rPr>
        <w:t>of</w:t>
      </w:r>
      <w:r>
        <w:rPr>
          <w:spacing w:val="-6"/>
          <w:w w:val="105"/>
        </w:rPr>
        <w:t xml:space="preserve"> </w:t>
      </w:r>
      <w:r>
        <w:rPr>
          <w:w w:val="105"/>
        </w:rPr>
        <w:t>IR,</w:t>
      </w:r>
      <w:r>
        <w:rPr>
          <w:spacing w:val="-4"/>
          <w:w w:val="105"/>
        </w:rPr>
        <w:t xml:space="preserve"> </w:t>
      </w:r>
      <w:r>
        <w:rPr>
          <w:w w:val="105"/>
        </w:rPr>
        <w:t>Causes</w:t>
      </w:r>
      <w:r>
        <w:rPr>
          <w:spacing w:val="-4"/>
          <w:w w:val="105"/>
        </w:rPr>
        <w:t xml:space="preserve"> </w:t>
      </w:r>
      <w:r>
        <w:rPr>
          <w:w w:val="105"/>
        </w:rPr>
        <w:t>of</w:t>
      </w:r>
      <w:r>
        <w:rPr>
          <w:spacing w:val="-4"/>
          <w:w w:val="105"/>
        </w:rPr>
        <w:t xml:space="preserve"> </w:t>
      </w:r>
      <w:r>
        <w:rPr>
          <w:w w:val="105"/>
        </w:rPr>
        <w:t>poor</w:t>
      </w:r>
      <w:r>
        <w:rPr>
          <w:spacing w:val="-6"/>
          <w:w w:val="105"/>
        </w:rPr>
        <w:t xml:space="preserve"> </w:t>
      </w:r>
      <w:r>
        <w:rPr>
          <w:w w:val="105"/>
        </w:rPr>
        <w:t>relations</w:t>
      </w:r>
      <w:r>
        <w:rPr>
          <w:spacing w:val="-6"/>
          <w:w w:val="105"/>
        </w:rPr>
        <w:t xml:space="preserve"> </w:t>
      </w:r>
      <w:r>
        <w:rPr>
          <w:w w:val="105"/>
        </w:rPr>
        <w:t>in</w:t>
      </w:r>
      <w:r>
        <w:rPr>
          <w:spacing w:val="-8"/>
          <w:w w:val="105"/>
        </w:rPr>
        <w:t xml:space="preserve"> </w:t>
      </w:r>
      <w:r>
        <w:rPr>
          <w:w w:val="105"/>
        </w:rPr>
        <w:t>IR,</w:t>
      </w:r>
      <w:r>
        <w:rPr>
          <w:spacing w:val="-4"/>
          <w:w w:val="105"/>
        </w:rPr>
        <w:t xml:space="preserve"> </w:t>
      </w:r>
      <w:r>
        <w:rPr>
          <w:w w:val="105"/>
        </w:rPr>
        <w:t>Emerging</w:t>
      </w:r>
      <w:r>
        <w:rPr>
          <w:spacing w:val="-8"/>
          <w:w w:val="105"/>
        </w:rPr>
        <w:t xml:space="preserve"> </w:t>
      </w:r>
      <w:r>
        <w:rPr>
          <w:w w:val="105"/>
        </w:rPr>
        <w:t>trends and issues in IR, Future challenges of industrial relations.</w:t>
      </w:r>
    </w:p>
    <w:p w14:paraId="2D54F633" w14:textId="77777777" w:rsidR="00021658" w:rsidRDefault="00DD08E8" w:rsidP="0007144A">
      <w:pPr>
        <w:ind w:left="432" w:right="517"/>
        <w:jc w:val="both"/>
        <w:rPr>
          <w:sz w:val="18"/>
        </w:rPr>
      </w:pPr>
      <w:r>
        <w:rPr>
          <w:b/>
          <w:w w:val="105"/>
          <w:sz w:val="18"/>
        </w:rPr>
        <w:t xml:space="preserve">Comparative Industrial Relations: </w:t>
      </w:r>
      <w:r>
        <w:rPr>
          <w:w w:val="105"/>
          <w:sz w:val="18"/>
        </w:rPr>
        <w:t>Industrial relations in Japan, Germany, United States of America, United Kingdom, Australia, China, Lessons for Bangladesh.</w:t>
      </w:r>
    </w:p>
    <w:p w14:paraId="2F75CA89" w14:textId="77777777" w:rsidR="00021658" w:rsidRDefault="00DD08E8" w:rsidP="0007144A">
      <w:pPr>
        <w:pStyle w:val="BodyText"/>
        <w:ind w:left="432" w:right="517"/>
        <w:jc w:val="both"/>
      </w:pPr>
      <w:r>
        <w:rPr>
          <w:b/>
          <w:w w:val="105"/>
        </w:rPr>
        <w:t xml:space="preserve">Labor Court and Workers’ Rights Indicators: </w:t>
      </w:r>
      <w:r>
        <w:rPr>
          <w:w w:val="105"/>
        </w:rPr>
        <w:t>Labor court, Functions of labor court, EEOC, OSHA, Rights and responsibilities under OSHA</w:t>
      </w:r>
      <w:r>
        <w:rPr>
          <w:spacing w:val="-4"/>
          <w:w w:val="105"/>
        </w:rPr>
        <w:t xml:space="preserve"> </w:t>
      </w:r>
      <w:r>
        <w:rPr>
          <w:w w:val="105"/>
        </w:rPr>
        <w:t>law, FMLA, ERISA, Employment</w:t>
      </w:r>
      <w:r>
        <w:rPr>
          <w:spacing w:val="-2"/>
          <w:w w:val="105"/>
        </w:rPr>
        <w:t xml:space="preserve"> </w:t>
      </w:r>
      <w:r>
        <w:rPr>
          <w:w w:val="105"/>
        </w:rPr>
        <w:t>standards, Occupational</w:t>
      </w:r>
      <w:r>
        <w:rPr>
          <w:spacing w:val="-2"/>
          <w:w w:val="105"/>
        </w:rPr>
        <w:t xml:space="preserve"> </w:t>
      </w:r>
      <w:r>
        <w:rPr>
          <w:w w:val="105"/>
        </w:rPr>
        <w:t>safety</w:t>
      </w:r>
      <w:r>
        <w:rPr>
          <w:spacing w:val="-5"/>
          <w:w w:val="105"/>
        </w:rPr>
        <w:t xml:space="preserve"> </w:t>
      </w:r>
      <w:r>
        <w:rPr>
          <w:w w:val="105"/>
        </w:rPr>
        <w:t>and</w:t>
      </w:r>
      <w:r>
        <w:rPr>
          <w:spacing w:val="-2"/>
          <w:w w:val="105"/>
        </w:rPr>
        <w:t xml:space="preserve"> </w:t>
      </w:r>
      <w:r>
        <w:rPr>
          <w:w w:val="105"/>
        </w:rPr>
        <w:t>health, Welfare and social protection, Gratuity and its calculation, Labor relations and social dialogue, Enforcement.</w:t>
      </w:r>
    </w:p>
    <w:p w14:paraId="54E7B299" w14:textId="77777777" w:rsidR="00021658" w:rsidRDefault="00DD08E8" w:rsidP="0007144A">
      <w:pPr>
        <w:pStyle w:val="BodyText"/>
        <w:ind w:left="432" w:right="519"/>
        <w:jc w:val="both"/>
      </w:pPr>
      <w:r>
        <w:rPr>
          <w:b/>
          <w:w w:val="105"/>
        </w:rPr>
        <w:t xml:space="preserve">Industrial Dispute (ID) Settlement of Bangladesh: </w:t>
      </w:r>
      <w:r>
        <w:rPr>
          <w:w w:val="105"/>
        </w:rPr>
        <w:t>Dispute and industrial dispute, Forms of industrial disputes, Causes of ID, Unfair labor practices by management and union, Methods of building union-management co- operation, Procedure of settlement of ID in Bangladesh, Challenges to management for conflict resolution.</w:t>
      </w:r>
    </w:p>
    <w:p w14:paraId="502B692D" w14:textId="77777777" w:rsidR="00021658" w:rsidRDefault="00DD08E8" w:rsidP="0007144A">
      <w:pPr>
        <w:pStyle w:val="BodyText"/>
        <w:ind w:left="432" w:right="515"/>
        <w:jc w:val="both"/>
      </w:pPr>
      <w:r>
        <w:rPr>
          <w:b/>
          <w:w w:val="105"/>
        </w:rPr>
        <w:t xml:space="preserve">HRM Practices in Bangladesh: Current Scenario and Future Challenges: </w:t>
      </w:r>
      <w:r>
        <w:rPr>
          <w:w w:val="105"/>
        </w:rPr>
        <w:t>Recruitment and selection practices in</w:t>
      </w:r>
      <w:r>
        <w:rPr>
          <w:spacing w:val="-2"/>
          <w:w w:val="105"/>
        </w:rPr>
        <w:t xml:space="preserve"> </w:t>
      </w:r>
      <w:r>
        <w:rPr>
          <w:w w:val="105"/>
        </w:rPr>
        <w:t>public</w:t>
      </w:r>
      <w:r>
        <w:rPr>
          <w:spacing w:val="-1"/>
          <w:w w:val="105"/>
        </w:rPr>
        <w:t xml:space="preserve"> </w:t>
      </w:r>
      <w:r>
        <w:rPr>
          <w:w w:val="105"/>
        </w:rPr>
        <w:t>and</w:t>
      </w:r>
      <w:r>
        <w:rPr>
          <w:spacing w:val="-2"/>
          <w:w w:val="105"/>
        </w:rPr>
        <w:t xml:space="preserve"> </w:t>
      </w:r>
      <w:r>
        <w:rPr>
          <w:w w:val="105"/>
        </w:rPr>
        <w:t>private</w:t>
      </w:r>
      <w:r>
        <w:rPr>
          <w:spacing w:val="-1"/>
          <w:w w:val="105"/>
        </w:rPr>
        <w:t xml:space="preserve"> </w:t>
      </w:r>
      <w:r>
        <w:rPr>
          <w:w w:val="105"/>
        </w:rPr>
        <w:t>sector organizations,</w:t>
      </w:r>
      <w:r>
        <w:rPr>
          <w:spacing w:val="-2"/>
          <w:w w:val="105"/>
        </w:rPr>
        <w:t xml:space="preserve"> </w:t>
      </w:r>
      <w:r>
        <w:rPr>
          <w:w w:val="105"/>
        </w:rPr>
        <w:t>Training</w:t>
      </w:r>
      <w:r>
        <w:rPr>
          <w:spacing w:val="-4"/>
          <w:w w:val="105"/>
        </w:rPr>
        <w:t xml:space="preserve"> </w:t>
      </w:r>
      <w:r>
        <w:rPr>
          <w:w w:val="105"/>
        </w:rPr>
        <w:t>and</w:t>
      </w:r>
      <w:r>
        <w:rPr>
          <w:spacing w:val="-2"/>
          <w:w w:val="105"/>
        </w:rPr>
        <w:t xml:space="preserve"> </w:t>
      </w:r>
      <w:r>
        <w:rPr>
          <w:w w:val="105"/>
        </w:rPr>
        <w:t>development</w:t>
      </w:r>
      <w:r>
        <w:rPr>
          <w:spacing w:val="-5"/>
          <w:w w:val="105"/>
        </w:rPr>
        <w:t xml:space="preserve"> </w:t>
      </w:r>
      <w:r>
        <w:rPr>
          <w:w w:val="105"/>
        </w:rPr>
        <w:t>in</w:t>
      </w:r>
      <w:r>
        <w:rPr>
          <w:spacing w:val="-2"/>
          <w:w w:val="105"/>
        </w:rPr>
        <w:t xml:space="preserve"> </w:t>
      </w:r>
      <w:r>
        <w:rPr>
          <w:w w:val="105"/>
        </w:rPr>
        <w:t>public</w:t>
      </w:r>
      <w:r>
        <w:rPr>
          <w:spacing w:val="-1"/>
          <w:w w:val="105"/>
        </w:rPr>
        <w:t xml:space="preserve"> </w:t>
      </w:r>
      <w:r>
        <w:rPr>
          <w:w w:val="105"/>
        </w:rPr>
        <w:t>and</w:t>
      </w:r>
      <w:r>
        <w:rPr>
          <w:spacing w:val="-4"/>
          <w:w w:val="105"/>
        </w:rPr>
        <w:t xml:space="preserve"> </w:t>
      </w:r>
      <w:r>
        <w:rPr>
          <w:w w:val="105"/>
        </w:rPr>
        <w:t>private</w:t>
      </w:r>
      <w:r>
        <w:rPr>
          <w:spacing w:val="-3"/>
          <w:w w:val="105"/>
        </w:rPr>
        <w:t xml:space="preserve"> </w:t>
      </w:r>
      <w:r>
        <w:rPr>
          <w:w w:val="105"/>
        </w:rPr>
        <w:t>sector organizations,</w:t>
      </w:r>
      <w:r>
        <w:rPr>
          <w:spacing w:val="-2"/>
          <w:w w:val="105"/>
        </w:rPr>
        <w:t xml:space="preserve"> </w:t>
      </w:r>
      <w:r>
        <w:rPr>
          <w:w w:val="105"/>
        </w:rPr>
        <w:t>Pay structuring and job grading in public and private sector organizations, Industrial relations scenarios in public and private</w:t>
      </w:r>
      <w:r>
        <w:rPr>
          <w:spacing w:val="-4"/>
          <w:w w:val="105"/>
        </w:rPr>
        <w:t xml:space="preserve"> </w:t>
      </w:r>
      <w:r>
        <w:rPr>
          <w:w w:val="105"/>
        </w:rPr>
        <w:t>sector</w:t>
      </w:r>
      <w:r>
        <w:rPr>
          <w:spacing w:val="-2"/>
          <w:w w:val="105"/>
        </w:rPr>
        <w:t xml:space="preserve"> </w:t>
      </w:r>
      <w:r>
        <w:rPr>
          <w:w w:val="105"/>
        </w:rPr>
        <w:t>organizations,</w:t>
      </w:r>
      <w:r>
        <w:rPr>
          <w:spacing w:val="-5"/>
          <w:w w:val="105"/>
        </w:rPr>
        <w:t xml:space="preserve"> </w:t>
      </w:r>
      <w:r>
        <w:rPr>
          <w:w w:val="105"/>
        </w:rPr>
        <w:t>Emerging</w:t>
      </w:r>
      <w:r>
        <w:rPr>
          <w:spacing w:val="-9"/>
          <w:w w:val="105"/>
        </w:rPr>
        <w:t xml:space="preserve"> </w:t>
      </w:r>
      <w:r>
        <w:rPr>
          <w:w w:val="105"/>
        </w:rPr>
        <w:t>trends</w:t>
      </w:r>
      <w:r>
        <w:rPr>
          <w:spacing w:val="-3"/>
          <w:w w:val="105"/>
        </w:rPr>
        <w:t xml:space="preserve"> </w:t>
      </w:r>
      <w:r>
        <w:rPr>
          <w:w w:val="105"/>
        </w:rPr>
        <w:t>of</w:t>
      </w:r>
      <w:r>
        <w:rPr>
          <w:spacing w:val="-4"/>
          <w:w w:val="105"/>
        </w:rPr>
        <w:t xml:space="preserve"> </w:t>
      </w:r>
      <w:r>
        <w:rPr>
          <w:w w:val="105"/>
        </w:rPr>
        <w:t>HRM</w:t>
      </w:r>
      <w:r>
        <w:rPr>
          <w:spacing w:val="-5"/>
          <w:w w:val="105"/>
        </w:rPr>
        <w:t xml:space="preserve"> </w:t>
      </w:r>
      <w:r>
        <w:rPr>
          <w:w w:val="105"/>
        </w:rPr>
        <w:t>practices</w:t>
      </w:r>
      <w:r>
        <w:rPr>
          <w:spacing w:val="-8"/>
          <w:w w:val="105"/>
        </w:rPr>
        <w:t xml:space="preserve"> </w:t>
      </w:r>
      <w:r>
        <w:rPr>
          <w:w w:val="105"/>
        </w:rPr>
        <w:t>in</w:t>
      </w:r>
      <w:r>
        <w:rPr>
          <w:spacing w:val="-5"/>
          <w:w w:val="105"/>
        </w:rPr>
        <w:t xml:space="preserve"> </w:t>
      </w:r>
      <w:r>
        <w:rPr>
          <w:w w:val="105"/>
        </w:rPr>
        <w:t>Bangladesh,</w:t>
      </w:r>
      <w:r>
        <w:rPr>
          <w:spacing w:val="-5"/>
          <w:w w:val="105"/>
        </w:rPr>
        <w:t xml:space="preserve"> </w:t>
      </w:r>
      <w:r>
        <w:rPr>
          <w:w w:val="105"/>
        </w:rPr>
        <w:t>Future</w:t>
      </w:r>
      <w:r>
        <w:rPr>
          <w:spacing w:val="-7"/>
          <w:w w:val="105"/>
        </w:rPr>
        <w:t xml:space="preserve"> </w:t>
      </w:r>
      <w:r>
        <w:rPr>
          <w:w w:val="105"/>
        </w:rPr>
        <w:t>challenges</w:t>
      </w:r>
      <w:r>
        <w:rPr>
          <w:spacing w:val="-7"/>
          <w:w w:val="105"/>
        </w:rPr>
        <w:t xml:space="preserve"> </w:t>
      </w:r>
      <w:r>
        <w:rPr>
          <w:w w:val="105"/>
        </w:rPr>
        <w:t>of</w:t>
      </w:r>
      <w:r>
        <w:rPr>
          <w:spacing w:val="-2"/>
          <w:w w:val="105"/>
        </w:rPr>
        <w:t xml:space="preserve"> </w:t>
      </w:r>
      <w:r>
        <w:rPr>
          <w:w w:val="105"/>
        </w:rPr>
        <w:t>HRM</w:t>
      </w:r>
      <w:r>
        <w:rPr>
          <w:spacing w:val="-3"/>
          <w:w w:val="105"/>
        </w:rPr>
        <w:t xml:space="preserve"> </w:t>
      </w:r>
      <w:r>
        <w:rPr>
          <w:w w:val="105"/>
        </w:rPr>
        <w:t>practices in Bangladesh.</w:t>
      </w:r>
    </w:p>
    <w:p w14:paraId="2C6ECF9F" w14:textId="77777777" w:rsidR="00021658" w:rsidRDefault="00DD08E8" w:rsidP="0007144A">
      <w:pPr>
        <w:pStyle w:val="BodyText"/>
        <w:ind w:left="432" w:right="517"/>
        <w:jc w:val="both"/>
      </w:pPr>
      <w:r>
        <w:rPr>
          <w:b/>
          <w:w w:val="105"/>
        </w:rPr>
        <w:t xml:space="preserve">Employee Training and Development Programs: </w:t>
      </w:r>
      <w:r>
        <w:rPr>
          <w:w w:val="105"/>
        </w:rPr>
        <w:t>Difference between training and development, Purpose of training &amp; development programs in Bangladesh, The Strategic training and development process in Bangladesh, Steps to employee development, Training and its implication to attract and retain talent, Training and budgets, On the job and Off the job training style in Bangladesh, Seminar and workshop, Importance and participation of seminar, and workshop, Career development in Bangladesh, Potential features of online learning.</w:t>
      </w:r>
    </w:p>
    <w:p w14:paraId="321FCC4C" w14:textId="77777777" w:rsidR="00021658" w:rsidRDefault="00DD08E8" w:rsidP="0007144A">
      <w:pPr>
        <w:pStyle w:val="BodyText"/>
        <w:ind w:left="432" w:right="515"/>
        <w:jc w:val="both"/>
      </w:pPr>
      <w:r>
        <w:rPr>
          <w:b/>
          <w:w w:val="105"/>
        </w:rPr>
        <w:t xml:space="preserve">Employee’s Compensation Practices in Bangladesh: </w:t>
      </w:r>
      <w:r>
        <w:rPr>
          <w:w w:val="105"/>
        </w:rPr>
        <w:t>Compensation, Intrinsic and extrinsic</w:t>
      </w:r>
      <w:r>
        <w:rPr>
          <w:spacing w:val="-1"/>
          <w:w w:val="105"/>
        </w:rPr>
        <w:t xml:space="preserve"> </w:t>
      </w:r>
      <w:r>
        <w:rPr>
          <w:w w:val="105"/>
        </w:rPr>
        <w:t>compensation, Types of compensation, Compensation structure of public and private organization in Bangladesh, Theories of compensation, Application of compensation theories in Bangladesh, Profit sharing payments, Fringe benefits, Adjustment of cost of living in Bangladesh, Merit and seniority</w:t>
      </w:r>
      <w:r>
        <w:rPr>
          <w:spacing w:val="-3"/>
          <w:w w:val="105"/>
        </w:rPr>
        <w:t xml:space="preserve"> </w:t>
      </w:r>
      <w:r>
        <w:rPr>
          <w:w w:val="105"/>
        </w:rPr>
        <w:t>pay, Setting minimum wage board.</w:t>
      </w:r>
    </w:p>
    <w:p w14:paraId="08ED48AB" w14:textId="77777777" w:rsidR="00021658" w:rsidRDefault="00DD08E8" w:rsidP="0007144A">
      <w:pPr>
        <w:pStyle w:val="BodyText"/>
        <w:ind w:left="432" w:right="516"/>
        <w:jc w:val="both"/>
      </w:pPr>
      <w:r>
        <w:rPr>
          <w:b/>
          <w:w w:val="105"/>
        </w:rPr>
        <w:t>Performance</w:t>
      </w:r>
      <w:r>
        <w:rPr>
          <w:b/>
          <w:spacing w:val="-1"/>
          <w:w w:val="105"/>
        </w:rPr>
        <w:t xml:space="preserve"> </w:t>
      </w:r>
      <w:r>
        <w:rPr>
          <w:b/>
          <w:w w:val="105"/>
        </w:rPr>
        <w:t>Management and</w:t>
      </w:r>
      <w:r>
        <w:rPr>
          <w:b/>
          <w:spacing w:val="-2"/>
          <w:w w:val="105"/>
        </w:rPr>
        <w:t xml:space="preserve"> </w:t>
      </w:r>
      <w:r>
        <w:rPr>
          <w:b/>
          <w:w w:val="105"/>
        </w:rPr>
        <w:t xml:space="preserve">its Advantage: </w:t>
      </w:r>
      <w:r>
        <w:rPr>
          <w:w w:val="105"/>
        </w:rPr>
        <w:t>Performance</w:t>
      </w:r>
      <w:r>
        <w:rPr>
          <w:spacing w:val="-3"/>
          <w:w w:val="105"/>
        </w:rPr>
        <w:t xml:space="preserve"> </w:t>
      </w:r>
      <w:r>
        <w:rPr>
          <w:w w:val="105"/>
        </w:rPr>
        <w:t>management,</w:t>
      </w:r>
      <w:r>
        <w:rPr>
          <w:spacing w:val="-2"/>
          <w:w w:val="105"/>
        </w:rPr>
        <w:t xml:space="preserve"> </w:t>
      </w:r>
      <w:r>
        <w:rPr>
          <w:w w:val="105"/>
        </w:rPr>
        <w:t>Process</w:t>
      </w:r>
      <w:r>
        <w:rPr>
          <w:spacing w:val="-4"/>
          <w:w w:val="105"/>
        </w:rPr>
        <w:t xml:space="preserve"> </w:t>
      </w:r>
      <w:r>
        <w:rPr>
          <w:w w:val="105"/>
        </w:rPr>
        <w:t>for</w:t>
      </w:r>
      <w:r>
        <w:rPr>
          <w:spacing w:val="-1"/>
          <w:w w:val="105"/>
        </w:rPr>
        <w:t xml:space="preserve"> </w:t>
      </w:r>
      <w:r>
        <w:rPr>
          <w:w w:val="105"/>
        </w:rPr>
        <w:t>setting</w:t>
      </w:r>
      <w:r>
        <w:rPr>
          <w:spacing w:val="-2"/>
          <w:w w:val="105"/>
        </w:rPr>
        <w:t xml:space="preserve"> </w:t>
      </w:r>
      <w:r>
        <w:rPr>
          <w:w w:val="105"/>
        </w:rPr>
        <w:t>goals, Components of</w:t>
      </w:r>
      <w:r>
        <w:rPr>
          <w:spacing w:val="-2"/>
          <w:w w:val="105"/>
        </w:rPr>
        <w:t xml:space="preserve"> </w:t>
      </w:r>
      <w:r>
        <w:rPr>
          <w:w w:val="105"/>
        </w:rPr>
        <w:t>PM, Theories of</w:t>
      </w:r>
      <w:r>
        <w:rPr>
          <w:spacing w:val="-3"/>
          <w:w w:val="105"/>
        </w:rPr>
        <w:t xml:space="preserve"> </w:t>
      </w:r>
      <w:r>
        <w:rPr>
          <w:w w:val="105"/>
        </w:rPr>
        <w:t>Performance</w:t>
      </w:r>
      <w:r>
        <w:rPr>
          <w:spacing w:val="-3"/>
          <w:w w:val="105"/>
        </w:rPr>
        <w:t xml:space="preserve"> </w:t>
      </w:r>
      <w:r>
        <w:rPr>
          <w:w w:val="105"/>
        </w:rPr>
        <w:t>Management,</w:t>
      </w:r>
      <w:r>
        <w:rPr>
          <w:spacing w:val="-2"/>
          <w:w w:val="105"/>
        </w:rPr>
        <w:t xml:space="preserve"> </w:t>
      </w:r>
      <w:r>
        <w:rPr>
          <w:w w:val="105"/>
        </w:rPr>
        <w:t>Setting objectives</w:t>
      </w:r>
      <w:r>
        <w:rPr>
          <w:spacing w:val="-2"/>
          <w:w w:val="105"/>
        </w:rPr>
        <w:t xml:space="preserve"> </w:t>
      </w:r>
      <w:r>
        <w:rPr>
          <w:w w:val="105"/>
        </w:rPr>
        <w:t>and</w:t>
      </w:r>
      <w:r>
        <w:rPr>
          <w:spacing w:val="-2"/>
          <w:w w:val="105"/>
        </w:rPr>
        <w:t xml:space="preserve"> </w:t>
      </w:r>
      <w:r>
        <w:rPr>
          <w:w w:val="105"/>
        </w:rPr>
        <w:t>measurements of</w:t>
      </w:r>
      <w:r>
        <w:rPr>
          <w:spacing w:val="-3"/>
          <w:w w:val="105"/>
        </w:rPr>
        <w:t xml:space="preserve"> </w:t>
      </w:r>
      <w:r>
        <w:rPr>
          <w:w w:val="105"/>
        </w:rPr>
        <w:t>PM</w:t>
      </w:r>
      <w:r>
        <w:rPr>
          <w:spacing w:val="-6"/>
          <w:w w:val="105"/>
        </w:rPr>
        <w:t xml:space="preserve"> </w:t>
      </w:r>
      <w:r>
        <w:rPr>
          <w:w w:val="105"/>
        </w:rPr>
        <w:t xml:space="preserve">in Bangladesh, Dangers of </w:t>
      </w:r>
      <w:r>
        <w:rPr>
          <w:w w:val="105"/>
        </w:rPr>
        <w:lastRenderedPageBreak/>
        <w:t>poorly implemented PM systems, Performance Management versus Performance Appraisal, Advantages of creating employees performance standard, Importance of creating benchmarking, Designing an effective reward systems, Steps of performance appraisal, Financial benefits of PA in Bangladesh.</w:t>
      </w:r>
    </w:p>
    <w:p w14:paraId="12097F6C" w14:textId="77777777" w:rsidR="00021658" w:rsidRDefault="00DD08E8" w:rsidP="0007144A">
      <w:pPr>
        <w:pStyle w:val="BodyText"/>
        <w:ind w:left="432" w:right="514"/>
        <w:jc w:val="both"/>
      </w:pPr>
      <w:r>
        <w:rPr>
          <w:b/>
          <w:w w:val="105"/>
        </w:rPr>
        <w:t xml:space="preserve">HR Practices in Eastern (Asia) and Western (Europe, USA) Countries: </w:t>
      </w:r>
      <w:r>
        <w:rPr>
          <w:w w:val="105"/>
        </w:rPr>
        <w:t>Highlights the differences in national cultures, Comparison of HR practices in Eastern and Western countries, Organizational structure of eastern and western company, Motivational programs, Individual workers vs. teamwork, Communication and networking, Significance of culture, Conflict resolution, Factors affecting the HR functions in eastern and western countries, Limitations and common challenges of HRM in Bangladesh.</w:t>
      </w:r>
    </w:p>
    <w:p w14:paraId="116A07A9" w14:textId="77777777" w:rsidR="00021658" w:rsidRDefault="00DD08E8" w:rsidP="0007144A">
      <w:pPr>
        <w:pStyle w:val="BodyText"/>
        <w:ind w:left="432" w:right="516"/>
        <w:jc w:val="both"/>
      </w:pPr>
      <w:r>
        <w:rPr>
          <w:b/>
          <w:w w:val="105"/>
        </w:rPr>
        <w:t>ILO and</w:t>
      </w:r>
      <w:r>
        <w:rPr>
          <w:b/>
          <w:spacing w:val="-2"/>
          <w:w w:val="105"/>
        </w:rPr>
        <w:t xml:space="preserve"> </w:t>
      </w:r>
      <w:r>
        <w:rPr>
          <w:b/>
          <w:w w:val="105"/>
        </w:rPr>
        <w:t>its</w:t>
      </w:r>
      <w:r>
        <w:rPr>
          <w:b/>
          <w:spacing w:val="-2"/>
          <w:w w:val="105"/>
        </w:rPr>
        <w:t xml:space="preserve"> </w:t>
      </w:r>
      <w:r>
        <w:rPr>
          <w:b/>
          <w:w w:val="105"/>
        </w:rPr>
        <w:t>Conventions Ratified</w:t>
      </w:r>
      <w:r>
        <w:rPr>
          <w:b/>
          <w:spacing w:val="-2"/>
          <w:w w:val="105"/>
        </w:rPr>
        <w:t xml:space="preserve"> </w:t>
      </w:r>
      <w:r>
        <w:rPr>
          <w:b/>
          <w:w w:val="105"/>
        </w:rPr>
        <w:t xml:space="preserve">by Bangladesh: </w:t>
      </w:r>
      <w:r>
        <w:rPr>
          <w:w w:val="105"/>
        </w:rPr>
        <w:t>History</w:t>
      </w:r>
      <w:r>
        <w:rPr>
          <w:spacing w:val="-2"/>
          <w:w w:val="105"/>
        </w:rPr>
        <w:t xml:space="preserve"> </w:t>
      </w:r>
      <w:r>
        <w:rPr>
          <w:w w:val="105"/>
        </w:rPr>
        <w:t>of ILO,</w:t>
      </w:r>
      <w:r>
        <w:rPr>
          <w:spacing w:val="-2"/>
          <w:w w:val="105"/>
        </w:rPr>
        <w:t xml:space="preserve"> </w:t>
      </w:r>
      <w:r>
        <w:rPr>
          <w:w w:val="105"/>
        </w:rPr>
        <w:t>Preamble of</w:t>
      </w:r>
      <w:r>
        <w:rPr>
          <w:spacing w:val="-1"/>
          <w:w w:val="105"/>
        </w:rPr>
        <w:t xml:space="preserve"> </w:t>
      </w:r>
      <w:r>
        <w:rPr>
          <w:w w:val="105"/>
        </w:rPr>
        <w:t>ILO, Principles</w:t>
      </w:r>
      <w:r>
        <w:rPr>
          <w:spacing w:val="-3"/>
          <w:w w:val="105"/>
        </w:rPr>
        <w:t xml:space="preserve"> </w:t>
      </w:r>
      <w:r>
        <w:rPr>
          <w:w w:val="105"/>
        </w:rPr>
        <w:t>and objectives</w:t>
      </w:r>
      <w:r>
        <w:rPr>
          <w:spacing w:val="-2"/>
          <w:w w:val="105"/>
        </w:rPr>
        <w:t xml:space="preserve"> </w:t>
      </w:r>
      <w:r>
        <w:rPr>
          <w:w w:val="105"/>
        </w:rPr>
        <w:t>of ILO, Policies of ILO, Mandate and activities of ILO, International Labor Standards (ILS), Conventions of ILO, Lists of ILO, ILO conventions ratified by the Government of Bangladesh.</w:t>
      </w:r>
    </w:p>
    <w:p w14:paraId="4C3B27EE" w14:textId="77777777" w:rsidR="00021658" w:rsidRDefault="00DD08E8" w:rsidP="0007144A">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477AD6E" w14:textId="77777777" w:rsidR="00021658" w:rsidRDefault="00DD08E8" w:rsidP="0007144A">
      <w:pPr>
        <w:pStyle w:val="ListParagraph"/>
        <w:numPr>
          <w:ilvl w:val="0"/>
          <w:numId w:val="19"/>
        </w:numPr>
        <w:tabs>
          <w:tab w:val="left" w:pos="1111"/>
        </w:tabs>
        <w:spacing w:before="0"/>
        <w:rPr>
          <w:sz w:val="18"/>
        </w:rPr>
      </w:pPr>
      <w:r>
        <w:rPr>
          <w:w w:val="105"/>
          <w:sz w:val="18"/>
        </w:rPr>
        <w:t>Industrial</w:t>
      </w:r>
      <w:r>
        <w:rPr>
          <w:spacing w:val="-3"/>
          <w:w w:val="105"/>
          <w:sz w:val="18"/>
        </w:rPr>
        <w:t xml:space="preserve"> </w:t>
      </w:r>
      <w:r>
        <w:rPr>
          <w:w w:val="105"/>
          <w:sz w:val="18"/>
        </w:rPr>
        <w:t>Relations-</w:t>
      </w:r>
      <w:r>
        <w:rPr>
          <w:spacing w:val="-4"/>
          <w:w w:val="105"/>
          <w:sz w:val="18"/>
        </w:rPr>
        <w:t xml:space="preserve"> </w:t>
      </w:r>
      <w:r>
        <w:rPr>
          <w:w w:val="105"/>
          <w:sz w:val="18"/>
        </w:rPr>
        <w:t>Dr.</w:t>
      </w:r>
      <w:r>
        <w:rPr>
          <w:spacing w:val="-4"/>
          <w:w w:val="105"/>
          <w:sz w:val="18"/>
        </w:rPr>
        <w:t xml:space="preserve"> </w:t>
      </w:r>
      <w:r>
        <w:rPr>
          <w:w w:val="105"/>
          <w:sz w:val="18"/>
        </w:rPr>
        <w:t>Abdul</w:t>
      </w:r>
      <w:r>
        <w:rPr>
          <w:spacing w:val="-5"/>
          <w:w w:val="105"/>
          <w:sz w:val="18"/>
        </w:rPr>
        <w:t xml:space="preserve"> </w:t>
      </w:r>
      <w:r>
        <w:rPr>
          <w:w w:val="105"/>
          <w:sz w:val="18"/>
        </w:rPr>
        <w:t>Awal</w:t>
      </w:r>
      <w:r>
        <w:rPr>
          <w:spacing w:val="-1"/>
          <w:w w:val="105"/>
          <w:sz w:val="18"/>
        </w:rPr>
        <w:t xml:space="preserve"> </w:t>
      </w:r>
      <w:r>
        <w:rPr>
          <w:w w:val="105"/>
          <w:sz w:val="18"/>
        </w:rPr>
        <w:t>Khan</w:t>
      </w:r>
      <w:r>
        <w:rPr>
          <w:spacing w:val="-8"/>
          <w:w w:val="105"/>
          <w:sz w:val="18"/>
        </w:rPr>
        <w:t xml:space="preserve"> </w:t>
      </w:r>
      <w:r>
        <w:rPr>
          <w:w w:val="105"/>
          <w:sz w:val="18"/>
        </w:rPr>
        <w:t>and</w:t>
      </w:r>
      <w:r>
        <w:rPr>
          <w:spacing w:val="-6"/>
          <w:w w:val="105"/>
          <w:sz w:val="18"/>
        </w:rPr>
        <w:t xml:space="preserve"> </w:t>
      </w:r>
      <w:r>
        <w:rPr>
          <w:w w:val="105"/>
          <w:sz w:val="18"/>
        </w:rPr>
        <w:t>Dr.</w:t>
      </w:r>
      <w:r>
        <w:rPr>
          <w:spacing w:val="-3"/>
          <w:w w:val="105"/>
          <w:sz w:val="18"/>
        </w:rPr>
        <w:t xml:space="preserve"> </w:t>
      </w:r>
      <w:r>
        <w:rPr>
          <w:w w:val="105"/>
          <w:sz w:val="18"/>
        </w:rPr>
        <w:t>Md.</w:t>
      </w:r>
      <w:r>
        <w:rPr>
          <w:spacing w:val="-5"/>
          <w:w w:val="105"/>
          <w:sz w:val="18"/>
        </w:rPr>
        <w:t xml:space="preserve"> </w:t>
      </w:r>
      <w:r>
        <w:rPr>
          <w:w w:val="105"/>
          <w:sz w:val="18"/>
        </w:rPr>
        <w:t>Abu</w:t>
      </w:r>
      <w:r>
        <w:rPr>
          <w:spacing w:val="-2"/>
          <w:w w:val="105"/>
          <w:sz w:val="18"/>
        </w:rPr>
        <w:t xml:space="preserve"> </w:t>
      </w:r>
      <w:r>
        <w:rPr>
          <w:w w:val="105"/>
          <w:sz w:val="18"/>
        </w:rPr>
        <w:t>Taher;</w:t>
      </w:r>
      <w:r>
        <w:rPr>
          <w:spacing w:val="-3"/>
          <w:w w:val="105"/>
          <w:sz w:val="18"/>
        </w:rPr>
        <w:t xml:space="preserve"> </w:t>
      </w:r>
      <w:r>
        <w:rPr>
          <w:w w:val="105"/>
          <w:sz w:val="18"/>
        </w:rPr>
        <w:t>Abir</w:t>
      </w:r>
      <w:r>
        <w:rPr>
          <w:spacing w:val="-4"/>
          <w:w w:val="105"/>
          <w:sz w:val="18"/>
        </w:rPr>
        <w:t xml:space="preserve"> </w:t>
      </w:r>
      <w:r>
        <w:rPr>
          <w:w w:val="105"/>
          <w:sz w:val="18"/>
        </w:rPr>
        <w:t>Publications,</w:t>
      </w:r>
      <w:r>
        <w:rPr>
          <w:spacing w:val="-6"/>
          <w:w w:val="105"/>
          <w:sz w:val="18"/>
        </w:rPr>
        <w:t xml:space="preserve"> </w:t>
      </w:r>
      <w:r>
        <w:rPr>
          <w:w w:val="105"/>
          <w:sz w:val="18"/>
        </w:rPr>
        <w:t>2/E,</w:t>
      </w:r>
      <w:r>
        <w:rPr>
          <w:spacing w:val="-1"/>
          <w:w w:val="105"/>
          <w:sz w:val="18"/>
        </w:rPr>
        <w:t xml:space="preserve"> </w:t>
      </w:r>
      <w:r>
        <w:rPr>
          <w:spacing w:val="-2"/>
          <w:w w:val="105"/>
          <w:sz w:val="18"/>
        </w:rPr>
        <w:t>2019.</w:t>
      </w:r>
    </w:p>
    <w:p w14:paraId="4E4511E1" w14:textId="77777777" w:rsidR="00021658" w:rsidRDefault="00DD08E8" w:rsidP="0007144A">
      <w:pPr>
        <w:pStyle w:val="ListParagraph"/>
        <w:numPr>
          <w:ilvl w:val="0"/>
          <w:numId w:val="19"/>
        </w:numPr>
        <w:tabs>
          <w:tab w:val="left" w:pos="1111"/>
        </w:tabs>
        <w:spacing w:before="0"/>
        <w:rPr>
          <w:sz w:val="18"/>
        </w:rPr>
      </w:pPr>
      <w:r>
        <w:rPr>
          <w:w w:val="105"/>
          <w:sz w:val="18"/>
        </w:rPr>
        <w:t>Human</w:t>
      </w:r>
      <w:r>
        <w:rPr>
          <w:spacing w:val="-4"/>
          <w:w w:val="105"/>
          <w:sz w:val="18"/>
        </w:rPr>
        <w:t xml:space="preserve"> </w:t>
      </w:r>
      <w:r>
        <w:rPr>
          <w:w w:val="105"/>
          <w:sz w:val="18"/>
        </w:rPr>
        <w:t>Resources</w:t>
      </w:r>
      <w:r>
        <w:rPr>
          <w:spacing w:val="-3"/>
          <w:w w:val="105"/>
          <w:sz w:val="18"/>
        </w:rPr>
        <w:t xml:space="preserve"> </w:t>
      </w:r>
      <w:r>
        <w:rPr>
          <w:w w:val="105"/>
          <w:sz w:val="18"/>
        </w:rPr>
        <w:t>Management</w:t>
      </w:r>
      <w:r>
        <w:rPr>
          <w:spacing w:val="-4"/>
          <w:w w:val="105"/>
          <w:sz w:val="18"/>
        </w:rPr>
        <w:t xml:space="preserve"> </w:t>
      </w:r>
      <w:r>
        <w:rPr>
          <w:w w:val="105"/>
          <w:sz w:val="18"/>
        </w:rPr>
        <w:t>(Text</w:t>
      </w:r>
      <w:r>
        <w:rPr>
          <w:spacing w:val="-3"/>
          <w:w w:val="105"/>
          <w:sz w:val="18"/>
        </w:rPr>
        <w:t xml:space="preserve"> </w:t>
      </w:r>
      <w:r>
        <w:rPr>
          <w:w w:val="105"/>
          <w:sz w:val="18"/>
        </w:rPr>
        <w:t>and</w:t>
      </w:r>
      <w:r>
        <w:rPr>
          <w:spacing w:val="-5"/>
          <w:w w:val="105"/>
          <w:sz w:val="18"/>
        </w:rPr>
        <w:t xml:space="preserve"> </w:t>
      </w:r>
      <w:r>
        <w:rPr>
          <w:w w:val="105"/>
          <w:sz w:val="18"/>
        </w:rPr>
        <w:t>Cases)</w:t>
      </w:r>
      <w:r>
        <w:rPr>
          <w:spacing w:val="-4"/>
          <w:w w:val="105"/>
          <w:sz w:val="18"/>
        </w:rPr>
        <w:t xml:space="preserve"> </w:t>
      </w:r>
      <w:r>
        <w:rPr>
          <w:w w:val="105"/>
          <w:sz w:val="18"/>
        </w:rPr>
        <w:t>-</w:t>
      </w:r>
      <w:r>
        <w:rPr>
          <w:spacing w:val="-5"/>
          <w:w w:val="105"/>
          <w:sz w:val="18"/>
        </w:rPr>
        <w:t xml:space="preserve"> </w:t>
      </w:r>
      <w:r>
        <w:rPr>
          <w:w w:val="105"/>
          <w:sz w:val="18"/>
        </w:rPr>
        <w:t>S.S.</w:t>
      </w:r>
      <w:r>
        <w:rPr>
          <w:spacing w:val="-3"/>
          <w:w w:val="105"/>
          <w:sz w:val="18"/>
        </w:rPr>
        <w:t xml:space="preserve"> </w:t>
      </w:r>
      <w:r>
        <w:rPr>
          <w:w w:val="105"/>
          <w:sz w:val="18"/>
        </w:rPr>
        <w:t>Khanka;</w:t>
      </w:r>
      <w:r>
        <w:rPr>
          <w:spacing w:val="-1"/>
          <w:w w:val="105"/>
          <w:sz w:val="18"/>
        </w:rPr>
        <w:t xml:space="preserve"> </w:t>
      </w:r>
      <w:r>
        <w:rPr>
          <w:w w:val="105"/>
          <w:sz w:val="18"/>
        </w:rPr>
        <w:t>S.</w:t>
      </w:r>
      <w:r>
        <w:rPr>
          <w:spacing w:val="-5"/>
          <w:w w:val="105"/>
          <w:sz w:val="18"/>
        </w:rPr>
        <w:t xml:space="preserve"> </w:t>
      </w:r>
      <w:r>
        <w:rPr>
          <w:w w:val="105"/>
          <w:sz w:val="18"/>
        </w:rPr>
        <w:t>Chand</w:t>
      </w:r>
      <w:r>
        <w:rPr>
          <w:spacing w:val="-7"/>
          <w:w w:val="105"/>
          <w:sz w:val="18"/>
        </w:rPr>
        <w:t xml:space="preserve"> </w:t>
      </w:r>
      <w:r>
        <w:rPr>
          <w:w w:val="105"/>
          <w:sz w:val="18"/>
        </w:rPr>
        <w:t>Publishers,</w:t>
      </w:r>
      <w:r>
        <w:rPr>
          <w:spacing w:val="-4"/>
          <w:w w:val="105"/>
          <w:sz w:val="18"/>
        </w:rPr>
        <w:t xml:space="preserve"> </w:t>
      </w:r>
      <w:r>
        <w:rPr>
          <w:w w:val="105"/>
          <w:sz w:val="18"/>
        </w:rPr>
        <w:t>1/E,</w:t>
      </w:r>
      <w:r>
        <w:rPr>
          <w:spacing w:val="-3"/>
          <w:w w:val="105"/>
          <w:sz w:val="18"/>
        </w:rPr>
        <w:t xml:space="preserve"> </w:t>
      </w:r>
      <w:r>
        <w:rPr>
          <w:spacing w:val="-2"/>
          <w:w w:val="105"/>
          <w:sz w:val="18"/>
        </w:rPr>
        <w:t>2018.</w:t>
      </w:r>
    </w:p>
    <w:p w14:paraId="4ACBB210" w14:textId="77777777" w:rsidR="00021658" w:rsidRDefault="00DD08E8" w:rsidP="0007144A">
      <w:pPr>
        <w:pStyle w:val="ListParagraph"/>
        <w:numPr>
          <w:ilvl w:val="0"/>
          <w:numId w:val="19"/>
        </w:numPr>
        <w:tabs>
          <w:tab w:val="left" w:pos="1111"/>
        </w:tabs>
        <w:spacing w:before="0"/>
        <w:rPr>
          <w:sz w:val="18"/>
        </w:rPr>
      </w:pPr>
      <w:r>
        <w:rPr>
          <w:w w:val="105"/>
          <w:sz w:val="18"/>
        </w:rPr>
        <w:t>Understanding</w:t>
      </w:r>
      <w:r>
        <w:rPr>
          <w:spacing w:val="-4"/>
          <w:w w:val="105"/>
          <w:sz w:val="18"/>
        </w:rPr>
        <w:t xml:space="preserve"> </w:t>
      </w:r>
      <w:r>
        <w:rPr>
          <w:w w:val="105"/>
          <w:sz w:val="18"/>
        </w:rPr>
        <w:t>Human</w:t>
      </w:r>
      <w:r>
        <w:rPr>
          <w:spacing w:val="-6"/>
          <w:w w:val="105"/>
          <w:sz w:val="18"/>
        </w:rPr>
        <w:t xml:space="preserve"> </w:t>
      </w:r>
      <w:r>
        <w:rPr>
          <w:w w:val="105"/>
          <w:sz w:val="18"/>
        </w:rPr>
        <w:t>Resource</w:t>
      </w:r>
      <w:r>
        <w:rPr>
          <w:spacing w:val="-3"/>
          <w:w w:val="105"/>
          <w:sz w:val="18"/>
        </w:rPr>
        <w:t xml:space="preserve"> </w:t>
      </w:r>
      <w:r>
        <w:rPr>
          <w:w w:val="105"/>
          <w:sz w:val="18"/>
        </w:rPr>
        <w:t>Management:</w:t>
      </w:r>
      <w:r>
        <w:rPr>
          <w:spacing w:val="-7"/>
          <w:w w:val="105"/>
          <w:sz w:val="18"/>
        </w:rPr>
        <w:t xml:space="preserve"> </w:t>
      </w:r>
      <w:r>
        <w:rPr>
          <w:w w:val="105"/>
          <w:sz w:val="18"/>
        </w:rPr>
        <w:t>Cases</w:t>
      </w:r>
      <w:r>
        <w:rPr>
          <w:spacing w:val="-6"/>
          <w:w w:val="105"/>
          <w:sz w:val="18"/>
        </w:rPr>
        <w:t xml:space="preserve"> </w:t>
      </w:r>
      <w:r>
        <w:rPr>
          <w:w w:val="105"/>
          <w:sz w:val="18"/>
        </w:rPr>
        <w:t>from</w:t>
      </w:r>
      <w:r>
        <w:rPr>
          <w:spacing w:val="-5"/>
          <w:w w:val="105"/>
          <w:sz w:val="18"/>
        </w:rPr>
        <w:t xml:space="preserve"> </w:t>
      </w:r>
      <w:r>
        <w:rPr>
          <w:w w:val="105"/>
          <w:sz w:val="18"/>
        </w:rPr>
        <w:t>Bangladesh-</w:t>
      </w:r>
      <w:r>
        <w:rPr>
          <w:spacing w:val="-2"/>
          <w:w w:val="105"/>
          <w:sz w:val="18"/>
        </w:rPr>
        <w:t xml:space="preserve"> </w:t>
      </w:r>
      <w:r>
        <w:rPr>
          <w:w w:val="105"/>
          <w:sz w:val="18"/>
        </w:rPr>
        <w:t>Dr.</w:t>
      </w:r>
      <w:r>
        <w:rPr>
          <w:spacing w:val="-6"/>
          <w:w w:val="105"/>
          <w:sz w:val="18"/>
        </w:rPr>
        <w:t xml:space="preserve"> </w:t>
      </w:r>
      <w:r>
        <w:rPr>
          <w:w w:val="105"/>
          <w:sz w:val="18"/>
        </w:rPr>
        <w:t>Mohammad</w:t>
      </w:r>
      <w:r>
        <w:rPr>
          <w:spacing w:val="-4"/>
          <w:w w:val="105"/>
          <w:sz w:val="18"/>
        </w:rPr>
        <w:t xml:space="preserve"> </w:t>
      </w:r>
      <w:r>
        <w:rPr>
          <w:w w:val="105"/>
          <w:sz w:val="18"/>
        </w:rPr>
        <w:t>Abu</w:t>
      </w:r>
      <w:r>
        <w:rPr>
          <w:spacing w:val="-5"/>
          <w:w w:val="105"/>
          <w:sz w:val="18"/>
        </w:rPr>
        <w:t xml:space="preserve"> </w:t>
      </w:r>
      <w:r>
        <w:rPr>
          <w:spacing w:val="-2"/>
          <w:w w:val="105"/>
          <w:sz w:val="18"/>
        </w:rPr>
        <w:t>Yusuf</w:t>
      </w:r>
    </w:p>
    <w:p w14:paraId="037AFB0A" w14:textId="77777777" w:rsidR="00021658" w:rsidRDefault="00DD08E8" w:rsidP="0007144A">
      <w:pPr>
        <w:pStyle w:val="ListParagraph"/>
        <w:numPr>
          <w:ilvl w:val="0"/>
          <w:numId w:val="19"/>
        </w:numPr>
        <w:tabs>
          <w:tab w:val="left" w:pos="1111"/>
        </w:tabs>
        <w:spacing w:before="0"/>
        <w:rPr>
          <w:sz w:val="18"/>
        </w:rPr>
      </w:pPr>
      <w:r>
        <w:rPr>
          <w:w w:val="105"/>
          <w:sz w:val="18"/>
        </w:rPr>
        <w:t>AK</w:t>
      </w:r>
      <w:r>
        <w:rPr>
          <w:spacing w:val="-6"/>
          <w:w w:val="105"/>
          <w:sz w:val="18"/>
        </w:rPr>
        <w:t xml:space="preserve"> </w:t>
      </w:r>
      <w:r>
        <w:rPr>
          <w:w w:val="105"/>
          <w:sz w:val="18"/>
        </w:rPr>
        <w:t>Nazmul,</w:t>
      </w:r>
      <w:r>
        <w:rPr>
          <w:spacing w:val="-5"/>
          <w:w w:val="105"/>
          <w:sz w:val="18"/>
        </w:rPr>
        <w:t xml:space="preserve"> </w:t>
      </w:r>
      <w:r>
        <w:rPr>
          <w:w w:val="105"/>
          <w:sz w:val="18"/>
        </w:rPr>
        <w:t>Anisa</w:t>
      </w:r>
      <w:r>
        <w:rPr>
          <w:spacing w:val="-5"/>
          <w:w w:val="105"/>
          <w:sz w:val="18"/>
        </w:rPr>
        <w:t xml:space="preserve"> </w:t>
      </w:r>
      <w:r>
        <w:rPr>
          <w:w w:val="105"/>
          <w:sz w:val="18"/>
        </w:rPr>
        <w:t>Sultana,</w:t>
      </w:r>
      <w:r>
        <w:rPr>
          <w:spacing w:val="-4"/>
          <w:w w:val="105"/>
          <w:sz w:val="18"/>
        </w:rPr>
        <w:t xml:space="preserve"> </w:t>
      </w:r>
      <w:r>
        <w:rPr>
          <w:w w:val="105"/>
          <w:sz w:val="18"/>
        </w:rPr>
        <w:t>and</w:t>
      </w:r>
      <w:r>
        <w:rPr>
          <w:spacing w:val="-2"/>
          <w:w w:val="105"/>
          <w:sz w:val="18"/>
        </w:rPr>
        <w:t xml:space="preserve"> </w:t>
      </w:r>
      <w:r>
        <w:rPr>
          <w:w w:val="105"/>
          <w:sz w:val="18"/>
        </w:rPr>
        <w:t>Lamia</w:t>
      </w:r>
      <w:r>
        <w:rPr>
          <w:spacing w:val="-1"/>
          <w:w w:val="105"/>
          <w:sz w:val="18"/>
        </w:rPr>
        <w:t xml:space="preserve"> </w:t>
      </w:r>
      <w:r>
        <w:rPr>
          <w:w w:val="105"/>
          <w:sz w:val="18"/>
        </w:rPr>
        <w:t>Farha;</w:t>
      </w:r>
      <w:r>
        <w:rPr>
          <w:spacing w:val="-6"/>
          <w:w w:val="105"/>
          <w:sz w:val="18"/>
        </w:rPr>
        <w:t xml:space="preserve"> </w:t>
      </w:r>
      <w:r>
        <w:rPr>
          <w:w w:val="105"/>
          <w:sz w:val="18"/>
        </w:rPr>
        <w:t>ICB</w:t>
      </w:r>
      <w:r>
        <w:rPr>
          <w:spacing w:val="-7"/>
          <w:w w:val="105"/>
          <w:sz w:val="18"/>
        </w:rPr>
        <w:t xml:space="preserve"> </w:t>
      </w:r>
      <w:r>
        <w:rPr>
          <w:w w:val="105"/>
          <w:sz w:val="18"/>
        </w:rPr>
        <w:t>Publishing,</w:t>
      </w:r>
      <w:r>
        <w:rPr>
          <w:spacing w:val="-1"/>
          <w:w w:val="105"/>
          <w:sz w:val="18"/>
        </w:rPr>
        <w:t xml:space="preserve"> </w:t>
      </w:r>
      <w:r>
        <w:rPr>
          <w:w w:val="105"/>
          <w:sz w:val="18"/>
        </w:rPr>
        <w:t>3/E,</w:t>
      </w:r>
      <w:r>
        <w:rPr>
          <w:spacing w:val="-4"/>
          <w:w w:val="105"/>
          <w:sz w:val="18"/>
        </w:rPr>
        <w:t xml:space="preserve"> </w:t>
      </w:r>
      <w:r>
        <w:rPr>
          <w:spacing w:val="-2"/>
          <w:w w:val="105"/>
          <w:sz w:val="18"/>
        </w:rPr>
        <w:t>2017.</w:t>
      </w:r>
    </w:p>
    <w:p w14:paraId="1FFD5F57"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9D49744" w14:textId="77777777" w:rsidTr="001D5FC8">
        <w:trPr>
          <w:trHeight w:val="20"/>
        </w:trPr>
        <w:tc>
          <w:tcPr>
            <w:tcW w:w="2304" w:type="dxa"/>
          </w:tcPr>
          <w:p w14:paraId="53EBF2E7"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DD26EA6" w14:textId="77777777" w:rsidR="00021658" w:rsidRDefault="00DD08E8" w:rsidP="0007144A">
            <w:pPr>
              <w:pStyle w:val="TableParagraph"/>
              <w:ind w:left="10" w:right="5"/>
              <w:rPr>
                <w:i/>
                <w:sz w:val="18"/>
              </w:rPr>
            </w:pPr>
            <w:r>
              <w:rPr>
                <w:i/>
                <w:spacing w:val="-4"/>
                <w:w w:val="105"/>
                <w:sz w:val="18"/>
              </w:rPr>
              <w:t>Test</w:t>
            </w:r>
          </w:p>
        </w:tc>
        <w:tc>
          <w:tcPr>
            <w:tcW w:w="2304" w:type="dxa"/>
          </w:tcPr>
          <w:p w14:paraId="2CEB8AE8"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33CAD63" w14:textId="77777777" w:rsidR="00021658" w:rsidRDefault="00DD08E8" w:rsidP="0007144A">
            <w:pPr>
              <w:pStyle w:val="TableParagraph"/>
              <w:ind w:left="10" w:right="5"/>
              <w:rPr>
                <w:i/>
                <w:sz w:val="18"/>
              </w:rPr>
            </w:pPr>
            <w:r>
              <w:rPr>
                <w:i/>
                <w:spacing w:val="-4"/>
                <w:w w:val="105"/>
                <w:sz w:val="18"/>
              </w:rPr>
              <w:t>Test</w:t>
            </w:r>
          </w:p>
        </w:tc>
      </w:tr>
      <w:tr w:rsidR="00021658" w14:paraId="0AB254AA" w14:textId="77777777" w:rsidTr="001D5FC8">
        <w:trPr>
          <w:trHeight w:val="20"/>
        </w:trPr>
        <w:tc>
          <w:tcPr>
            <w:tcW w:w="2304" w:type="dxa"/>
          </w:tcPr>
          <w:p w14:paraId="5BBBDF8C" w14:textId="77777777" w:rsidR="00021658" w:rsidRDefault="00DD08E8" w:rsidP="0007144A">
            <w:pPr>
              <w:pStyle w:val="TableParagraph"/>
              <w:ind w:left="11" w:right="5"/>
              <w:rPr>
                <w:sz w:val="18"/>
              </w:rPr>
            </w:pPr>
            <w:r>
              <w:rPr>
                <w:spacing w:val="-2"/>
                <w:w w:val="105"/>
                <w:sz w:val="18"/>
              </w:rPr>
              <w:t>Remember</w:t>
            </w:r>
          </w:p>
        </w:tc>
        <w:tc>
          <w:tcPr>
            <w:tcW w:w="1764" w:type="dxa"/>
          </w:tcPr>
          <w:p w14:paraId="517BE183" w14:textId="77777777" w:rsidR="00021658" w:rsidRDefault="00DD08E8" w:rsidP="0007144A">
            <w:pPr>
              <w:pStyle w:val="TableParagraph"/>
              <w:ind w:left="10" w:right="4"/>
              <w:rPr>
                <w:sz w:val="18"/>
              </w:rPr>
            </w:pPr>
            <w:r>
              <w:rPr>
                <w:spacing w:val="-5"/>
                <w:w w:val="105"/>
                <w:sz w:val="18"/>
              </w:rPr>
              <w:t>10</w:t>
            </w:r>
          </w:p>
        </w:tc>
        <w:tc>
          <w:tcPr>
            <w:tcW w:w="2304" w:type="dxa"/>
          </w:tcPr>
          <w:p w14:paraId="18874EC3" w14:textId="77777777" w:rsidR="00021658" w:rsidRDefault="00DD08E8" w:rsidP="0007144A">
            <w:pPr>
              <w:pStyle w:val="TableParagraph"/>
              <w:ind w:left="11" w:right="9"/>
              <w:rPr>
                <w:sz w:val="18"/>
              </w:rPr>
            </w:pPr>
            <w:r>
              <w:rPr>
                <w:spacing w:val="-2"/>
                <w:w w:val="105"/>
                <w:sz w:val="18"/>
              </w:rPr>
              <w:t>Analyse</w:t>
            </w:r>
          </w:p>
        </w:tc>
        <w:tc>
          <w:tcPr>
            <w:tcW w:w="1764" w:type="dxa"/>
          </w:tcPr>
          <w:p w14:paraId="19E53F19" w14:textId="77777777" w:rsidR="00021658" w:rsidRDefault="00DD08E8" w:rsidP="0007144A">
            <w:pPr>
              <w:pStyle w:val="TableParagraph"/>
              <w:ind w:left="10" w:right="3"/>
              <w:rPr>
                <w:sz w:val="18"/>
              </w:rPr>
            </w:pPr>
            <w:r>
              <w:rPr>
                <w:spacing w:val="-5"/>
                <w:w w:val="105"/>
                <w:sz w:val="18"/>
              </w:rPr>
              <w:t>10</w:t>
            </w:r>
          </w:p>
        </w:tc>
      </w:tr>
      <w:tr w:rsidR="00021658" w14:paraId="3AF77568" w14:textId="77777777" w:rsidTr="001D5FC8">
        <w:trPr>
          <w:trHeight w:val="20"/>
        </w:trPr>
        <w:tc>
          <w:tcPr>
            <w:tcW w:w="2304" w:type="dxa"/>
          </w:tcPr>
          <w:p w14:paraId="7666A22C" w14:textId="77777777" w:rsidR="00021658" w:rsidRDefault="00DD08E8" w:rsidP="0007144A">
            <w:pPr>
              <w:pStyle w:val="TableParagraph"/>
              <w:ind w:left="11" w:right="6"/>
              <w:rPr>
                <w:sz w:val="18"/>
              </w:rPr>
            </w:pPr>
            <w:r>
              <w:rPr>
                <w:spacing w:val="-2"/>
                <w:w w:val="105"/>
                <w:sz w:val="18"/>
              </w:rPr>
              <w:t>Understand</w:t>
            </w:r>
          </w:p>
        </w:tc>
        <w:tc>
          <w:tcPr>
            <w:tcW w:w="1764" w:type="dxa"/>
          </w:tcPr>
          <w:p w14:paraId="5A685676" w14:textId="77777777" w:rsidR="00021658" w:rsidRDefault="00DD08E8" w:rsidP="0007144A">
            <w:pPr>
              <w:pStyle w:val="TableParagraph"/>
              <w:ind w:left="10" w:right="6"/>
              <w:rPr>
                <w:sz w:val="18"/>
              </w:rPr>
            </w:pPr>
            <w:r>
              <w:rPr>
                <w:spacing w:val="-5"/>
                <w:w w:val="105"/>
                <w:sz w:val="18"/>
              </w:rPr>
              <w:t>15</w:t>
            </w:r>
          </w:p>
        </w:tc>
        <w:tc>
          <w:tcPr>
            <w:tcW w:w="2304" w:type="dxa"/>
          </w:tcPr>
          <w:p w14:paraId="6FC9DD08" w14:textId="77777777" w:rsidR="00021658" w:rsidRDefault="00DD08E8" w:rsidP="0007144A">
            <w:pPr>
              <w:pStyle w:val="TableParagraph"/>
              <w:ind w:left="11" w:right="5"/>
              <w:rPr>
                <w:sz w:val="18"/>
              </w:rPr>
            </w:pPr>
            <w:r>
              <w:rPr>
                <w:spacing w:val="-2"/>
                <w:w w:val="105"/>
                <w:sz w:val="18"/>
              </w:rPr>
              <w:t>Evaluate</w:t>
            </w:r>
          </w:p>
        </w:tc>
        <w:tc>
          <w:tcPr>
            <w:tcW w:w="1764" w:type="dxa"/>
          </w:tcPr>
          <w:p w14:paraId="2E3178E3" w14:textId="77777777" w:rsidR="00021658" w:rsidRDefault="00DD08E8" w:rsidP="0007144A">
            <w:pPr>
              <w:pStyle w:val="TableParagraph"/>
              <w:ind w:left="10" w:right="7"/>
              <w:rPr>
                <w:sz w:val="18"/>
              </w:rPr>
            </w:pPr>
            <w:r>
              <w:rPr>
                <w:spacing w:val="-5"/>
                <w:w w:val="105"/>
                <w:sz w:val="18"/>
              </w:rPr>
              <w:t>10</w:t>
            </w:r>
          </w:p>
        </w:tc>
      </w:tr>
      <w:tr w:rsidR="00021658" w14:paraId="018EA058" w14:textId="77777777" w:rsidTr="001D5FC8">
        <w:trPr>
          <w:trHeight w:val="20"/>
        </w:trPr>
        <w:tc>
          <w:tcPr>
            <w:tcW w:w="2304" w:type="dxa"/>
          </w:tcPr>
          <w:p w14:paraId="425FE18F" w14:textId="77777777" w:rsidR="00021658" w:rsidRDefault="00DD08E8" w:rsidP="0007144A">
            <w:pPr>
              <w:pStyle w:val="TableParagraph"/>
              <w:ind w:left="11"/>
              <w:rPr>
                <w:sz w:val="18"/>
              </w:rPr>
            </w:pPr>
            <w:r>
              <w:rPr>
                <w:spacing w:val="-2"/>
                <w:w w:val="105"/>
                <w:sz w:val="18"/>
              </w:rPr>
              <w:t>Apply</w:t>
            </w:r>
          </w:p>
        </w:tc>
        <w:tc>
          <w:tcPr>
            <w:tcW w:w="1764" w:type="dxa"/>
          </w:tcPr>
          <w:p w14:paraId="735D0F6D" w14:textId="77777777" w:rsidR="00021658" w:rsidRDefault="00DD08E8" w:rsidP="0007144A">
            <w:pPr>
              <w:pStyle w:val="TableParagraph"/>
              <w:ind w:left="10" w:right="5"/>
              <w:rPr>
                <w:sz w:val="18"/>
              </w:rPr>
            </w:pPr>
            <w:r>
              <w:rPr>
                <w:spacing w:val="-5"/>
                <w:w w:val="105"/>
                <w:sz w:val="18"/>
              </w:rPr>
              <w:t>10</w:t>
            </w:r>
          </w:p>
        </w:tc>
        <w:tc>
          <w:tcPr>
            <w:tcW w:w="2304" w:type="dxa"/>
          </w:tcPr>
          <w:p w14:paraId="5425B8B1" w14:textId="77777777" w:rsidR="00021658" w:rsidRDefault="00DD08E8" w:rsidP="0007144A">
            <w:pPr>
              <w:pStyle w:val="TableParagraph"/>
              <w:ind w:left="11" w:right="8"/>
              <w:rPr>
                <w:sz w:val="18"/>
              </w:rPr>
            </w:pPr>
            <w:r>
              <w:rPr>
                <w:spacing w:val="-2"/>
                <w:w w:val="105"/>
                <w:sz w:val="18"/>
              </w:rPr>
              <w:t>Create</w:t>
            </w:r>
          </w:p>
        </w:tc>
        <w:tc>
          <w:tcPr>
            <w:tcW w:w="1764" w:type="dxa"/>
          </w:tcPr>
          <w:p w14:paraId="462B2DF3" w14:textId="77777777" w:rsidR="00021658" w:rsidRDefault="00DD08E8" w:rsidP="0007144A">
            <w:pPr>
              <w:pStyle w:val="TableParagraph"/>
              <w:ind w:left="10" w:right="7"/>
              <w:rPr>
                <w:sz w:val="18"/>
              </w:rPr>
            </w:pPr>
            <w:r>
              <w:rPr>
                <w:spacing w:val="-5"/>
                <w:w w:val="105"/>
                <w:sz w:val="18"/>
              </w:rPr>
              <w:t>05</w:t>
            </w:r>
          </w:p>
        </w:tc>
      </w:tr>
    </w:tbl>
    <w:p w14:paraId="2E02D8BB"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4121</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Career</w:t>
      </w:r>
      <w:r>
        <w:rPr>
          <w:spacing w:val="-1"/>
          <w:w w:val="105"/>
          <w:sz w:val="18"/>
        </w:rPr>
        <w:t xml:space="preserve"> </w:t>
      </w:r>
      <w:r>
        <w:rPr>
          <w:spacing w:val="-2"/>
          <w:w w:val="105"/>
          <w:sz w:val="18"/>
        </w:rPr>
        <w:t>Management</w:t>
      </w:r>
    </w:p>
    <w:p w14:paraId="3E41415F"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68759F45"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016F5D7" w14:textId="77777777" w:rsidR="00021658" w:rsidRDefault="00DD08E8" w:rsidP="0007144A">
      <w:pPr>
        <w:pStyle w:val="BodyText"/>
        <w:ind w:left="432" w:right="993"/>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4"/>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4"/>
          <w:w w:val="105"/>
        </w:rPr>
        <w:t xml:space="preserve"> </w:t>
      </w:r>
      <w:r>
        <w:rPr>
          <w:w w:val="105"/>
        </w:rPr>
        <w:t>basic</w:t>
      </w:r>
      <w:r>
        <w:rPr>
          <w:spacing w:val="-4"/>
          <w:w w:val="105"/>
        </w:rPr>
        <w:t xml:space="preserve"> </w:t>
      </w:r>
      <w:r>
        <w:rPr>
          <w:w w:val="105"/>
        </w:rPr>
        <w:t>knowledge</w:t>
      </w:r>
      <w:r>
        <w:rPr>
          <w:spacing w:val="-5"/>
          <w:w w:val="105"/>
        </w:rPr>
        <w:t xml:space="preserve"> </w:t>
      </w:r>
      <w:r>
        <w:rPr>
          <w:w w:val="105"/>
        </w:rPr>
        <w:t>about</w:t>
      </w:r>
      <w:r>
        <w:rPr>
          <w:spacing w:val="-3"/>
          <w:w w:val="105"/>
        </w:rPr>
        <w:t xml:space="preserve"> </w:t>
      </w:r>
      <w:r>
        <w:rPr>
          <w:w w:val="105"/>
        </w:rPr>
        <w:t>how and what to do to build a career and its implications in real life.</w:t>
      </w:r>
    </w:p>
    <w:p w14:paraId="5B737A48"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8270C78" w14:textId="77777777" w:rsidR="00021658" w:rsidRDefault="00DD08E8" w:rsidP="0007144A">
      <w:pPr>
        <w:pStyle w:val="ListParagraph"/>
        <w:numPr>
          <w:ilvl w:val="1"/>
          <w:numId w:val="19"/>
        </w:numPr>
        <w:tabs>
          <w:tab w:val="left" w:pos="1111"/>
        </w:tabs>
        <w:spacing w:before="0"/>
        <w:rPr>
          <w:sz w:val="18"/>
        </w:rPr>
      </w:pPr>
      <w:r>
        <w:rPr>
          <w:w w:val="105"/>
          <w:sz w:val="18"/>
        </w:rPr>
        <w:t>provide</w:t>
      </w:r>
      <w:r>
        <w:rPr>
          <w:spacing w:val="-4"/>
          <w:w w:val="105"/>
          <w:sz w:val="18"/>
        </w:rPr>
        <w:t xml:space="preserve"> </w:t>
      </w:r>
      <w:r>
        <w:rPr>
          <w:w w:val="105"/>
          <w:sz w:val="18"/>
        </w:rPr>
        <w:t>an</w:t>
      </w:r>
      <w:r>
        <w:rPr>
          <w:spacing w:val="-1"/>
          <w:w w:val="105"/>
          <w:sz w:val="18"/>
        </w:rPr>
        <w:t xml:space="preserve"> </w:t>
      </w:r>
      <w:r>
        <w:rPr>
          <w:w w:val="105"/>
          <w:sz w:val="18"/>
        </w:rPr>
        <w:t>understanding</w:t>
      </w:r>
      <w:r>
        <w:rPr>
          <w:spacing w:val="-2"/>
          <w:w w:val="105"/>
          <w:sz w:val="18"/>
        </w:rPr>
        <w:t xml:space="preserve"> </w:t>
      </w:r>
      <w:r>
        <w:rPr>
          <w:w w:val="105"/>
          <w:sz w:val="18"/>
        </w:rPr>
        <w:t>of</w:t>
      </w:r>
      <w:r>
        <w:rPr>
          <w:spacing w:val="-3"/>
          <w:w w:val="105"/>
          <w:sz w:val="18"/>
        </w:rPr>
        <w:t xml:space="preserve"> </w:t>
      </w:r>
      <w:r>
        <w:rPr>
          <w:w w:val="105"/>
          <w:sz w:val="18"/>
        </w:rPr>
        <w:t>theory</w:t>
      </w:r>
      <w:r>
        <w:rPr>
          <w:spacing w:val="-11"/>
          <w:w w:val="105"/>
          <w:sz w:val="18"/>
        </w:rPr>
        <w:t xml:space="preserve"> </w:t>
      </w:r>
      <w:r>
        <w:rPr>
          <w:w w:val="105"/>
          <w:sz w:val="18"/>
        </w:rPr>
        <w:t>and</w:t>
      </w:r>
      <w:r>
        <w:rPr>
          <w:spacing w:val="-2"/>
          <w:w w:val="105"/>
          <w:sz w:val="18"/>
        </w:rPr>
        <w:t xml:space="preserve"> </w:t>
      </w:r>
      <w:r>
        <w:rPr>
          <w:w w:val="105"/>
          <w:sz w:val="18"/>
        </w:rPr>
        <w:t>research</w:t>
      </w:r>
      <w:r>
        <w:rPr>
          <w:spacing w:val="-6"/>
          <w:w w:val="105"/>
          <w:sz w:val="18"/>
        </w:rPr>
        <w:t xml:space="preserve"> </w:t>
      </w:r>
      <w:r>
        <w:rPr>
          <w:w w:val="105"/>
          <w:sz w:val="18"/>
        </w:rPr>
        <w:t>in</w:t>
      </w:r>
      <w:r>
        <w:rPr>
          <w:spacing w:val="-5"/>
          <w:w w:val="105"/>
          <w:sz w:val="18"/>
        </w:rPr>
        <w:t xml:space="preserve"> </w:t>
      </w:r>
      <w:r>
        <w:rPr>
          <w:w w:val="105"/>
          <w:sz w:val="18"/>
        </w:rPr>
        <w:t>the</w:t>
      </w:r>
      <w:r>
        <w:rPr>
          <w:spacing w:val="-4"/>
          <w:w w:val="105"/>
          <w:sz w:val="18"/>
        </w:rPr>
        <w:t xml:space="preserve"> </w:t>
      </w:r>
      <w:r>
        <w:rPr>
          <w:w w:val="105"/>
          <w:sz w:val="18"/>
        </w:rPr>
        <w:t>area of career</w:t>
      </w:r>
      <w:r>
        <w:rPr>
          <w:spacing w:val="-2"/>
          <w:w w:val="105"/>
          <w:sz w:val="18"/>
        </w:rPr>
        <w:t xml:space="preserve"> management;</w:t>
      </w:r>
    </w:p>
    <w:p w14:paraId="0D166284" w14:textId="77777777" w:rsidR="00021658" w:rsidRDefault="00DD08E8" w:rsidP="0007144A">
      <w:pPr>
        <w:pStyle w:val="ListParagraph"/>
        <w:numPr>
          <w:ilvl w:val="1"/>
          <w:numId w:val="19"/>
        </w:numPr>
        <w:tabs>
          <w:tab w:val="left" w:pos="1109"/>
        </w:tabs>
        <w:spacing w:before="0"/>
        <w:ind w:left="1109" w:hanging="339"/>
        <w:rPr>
          <w:sz w:val="18"/>
        </w:rPr>
      </w:pPr>
      <w:r>
        <w:rPr>
          <w:w w:val="105"/>
          <w:sz w:val="18"/>
        </w:rPr>
        <w:t>demonstrate</w:t>
      </w:r>
      <w:r>
        <w:rPr>
          <w:spacing w:val="-1"/>
          <w:w w:val="105"/>
          <w:sz w:val="18"/>
        </w:rPr>
        <w:t xml:space="preserve"> </w:t>
      </w:r>
      <w:r>
        <w:rPr>
          <w:w w:val="105"/>
          <w:sz w:val="18"/>
        </w:rPr>
        <w:t>how</w:t>
      </w:r>
      <w:r>
        <w:rPr>
          <w:spacing w:val="-6"/>
          <w:w w:val="105"/>
          <w:sz w:val="18"/>
        </w:rPr>
        <w:t xml:space="preserve"> </w:t>
      </w:r>
      <w:r>
        <w:rPr>
          <w:w w:val="105"/>
          <w:sz w:val="18"/>
        </w:rPr>
        <w:t>such</w:t>
      </w:r>
      <w:r>
        <w:rPr>
          <w:spacing w:val="-3"/>
          <w:w w:val="105"/>
          <w:sz w:val="18"/>
        </w:rPr>
        <w:t xml:space="preserve"> </w:t>
      </w:r>
      <w:r>
        <w:rPr>
          <w:w w:val="105"/>
          <w:sz w:val="18"/>
        </w:rPr>
        <w:t>knowledge</w:t>
      </w:r>
      <w:r>
        <w:rPr>
          <w:spacing w:val="-5"/>
          <w:w w:val="105"/>
          <w:sz w:val="18"/>
        </w:rPr>
        <w:t xml:space="preserve"> </w:t>
      </w:r>
      <w:r>
        <w:rPr>
          <w:w w:val="105"/>
          <w:sz w:val="18"/>
        </w:rPr>
        <w:t>is</w:t>
      </w:r>
      <w:r>
        <w:rPr>
          <w:spacing w:val="-5"/>
          <w:w w:val="105"/>
          <w:sz w:val="18"/>
        </w:rPr>
        <w:t xml:space="preserve"> </w:t>
      </w:r>
      <w:r>
        <w:rPr>
          <w:w w:val="105"/>
          <w:sz w:val="18"/>
        </w:rPr>
        <w:t>pertinent</w:t>
      </w:r>
      <w:r>
        <w:rPr>
          <w:spacing w:val="-7"/>
          <w:w w:val="105"/>
          <w:sz w:val="18"/>
        </w:rPr>
        <w:t xml:space="preserve"> </w:t>
      </w:r>
      <w:r>
        <w:rPr>
          <w:w w:val="105"/>
          <w:sz w:val="18"/>
        </w:rPr>
        <w:t>for</w:t>
      </w:r>
      <w:r>
        <w:rPr>
          <w:spacing w:val="-3"/>
          <w:w w:val="105"/>
          <w:sz w:val="18"/>
        </w:rPr>
        <w:t xml:space="preserve"> </w:t>
      </w:r>
      <w:r>
        <w:rPr>
          <w:w w:val="105"/>
          <w:sz w:val="18"/>
        </w:rPr>
        <w:t>the</w:t>
      </w:r>
      <w:r>
        <w:rPr>
          <w:spacing w:val="-5"/>
          <w:w w:val="105"/>
          <w:sz w:val="18"/>
        </w:rPr>
        <w:t xml:space="preserve"> </w:t>
      </w:r>
      <w:r>
        <w:rPr>
          <w:w w:val="105"/>
          <w:sz w:val="18"/>
        </w:rPr>
        <w:t>effective</w:t>
      </w:r>
      <w:r>
        <w:rPr>
          <w:spacing w:val="-6"/>
          <w:w w:val="105"/>
          <w:sz w:val="18"/>
        </w:rPr>
        <w:t xml:space="preserve"> </w:t>
      </w:r>
      <w:r>
        <w:rPr>
          <w:w w:val="105"/>
          <w:sz w:val="18"/>
        </w:rPr>
        <w:t>management</w:t>
      </w:r>
      <w:r>
        <w:rPr>
          <w:spacing w:val="-2"/>
          <w:w w:val="105"/>
          <w:sz w:val="18"/>
        </w:rPr>
        <w:t xml:space="preserve"> </w:t>
      </w:r>
      <w:r>
        <w:rPr>
          <w:w w:val="105"/>
          <w:sz w:val="18"/>
        </w:rPr>
        <w:t>of</w:t>
      </w:r>
      <w:r>
        <w:rPr>
          <w:spacing w:val="-2"/>
          <w:w w:val="105"/>
          <w:sz w:val="18"/>
        </w:rPr>
        <w:t xml:space="preserve"> </w:t>
      </w:r>
      <w:r>
        <w:rPr>
          <w:w w:val="105"/>
          <w:sz w:val="18"/>
        </w:rPr>
        <w:t>one’s</w:t>
      </w:r>
      <w:r>
        <w:rPr>
          <w:spacing w:val="-5"/>
          <w:w w:val="105"/>
          <w:sz w:val="18"/>
        </w:rPr>
        <w:t xml:space="preserve"> </w:t>
      </w:r>
      <w:r>
        <w:rPr>
          <w:spacing w:val="-2"/>
          <w:w w:val="105"/>
          <w:sz w:val="18"/>
        </w:rPr>
        <w:t>career;</w:t>
      </w:r>
    </w:p>
    <w:p w14:paraId="2ECE0C70" w14:textId="77777777" w:rsidR="00021658" w:rsidRDefault="00DD08E8" w:rsidP="0007144A">
      <w:pPr>
        <w:pStyle w:val="ListParagraph"/>
        <w:numPr>
          <w:ilvl w:val="1"/>
          <w:numId w:val="19"/>
        </w:numPr>
        <w:tabs>
          <w:tab w:val="left" w:pos="1109"/>
        </w:tabs>
        <w:spacing w:before="0"/>
        <w:ind w:left="1109" w:hanging="339"/>
        <w:rPr>
          <w:sz w:val="18"/>
        </w:rPr>
      </w:pPr>
      <w:r>
        <w:rPr>
          <w:w w:val="105"/>
          <w:sz w:val="18"/>
        </w:rPr>
        <w:t>explain</w:t>
      </w:r>
      <w:r>
        <w:rPr>
          <w:spacing w:val="-5"/>
          <w:w w:val="105"/>
          <w:sz w:val="18"/>
        </w:rPr>
        <w:t xml:space="preserve"> </w:t>
      </w:r>
      <w:r>
        <w:rPr>
          <w:w w:val="105"/>
          <w:sz w:val="18"/>
        </w:rPr>
        <w:t>the</w:t>
      </w:r>
      <w:r>
        <w:rPr>
          <w:spacing w:val="-3"/>
          <w:w w:val="105"/>
          <w:sz w:val="18"/>
        </w:rPr>
        <w:t xml:space="preserve"> </w:t>
      </w:r>
      <w:r>
        <w:rPr>
          <w:w w:val="105"/>
          <w:sz w:val="18"/>
        </w:rPr>
        <w:t>nature</w:t>
      </w:r>
      <w:r>
        <w:rPr>
          <w:spacing w:val="-3"/>
          <w:w w:val="105"/>
          <w:sz w:val="18"/>
        </w:rPr>
        <w:t xml:space="preserve"> </w:t>
      </w:r>
      <w:r>
        <w:rPr>
          <w:w w:val="105"/>
          <w:sz w:val="18"/>
        </w:rPr>
        <w:t>of</w:t>
      </w:r>
      <w:r>
        <w:rPr>
          <w:spacing w:val="-2"/>
          <w:w w:val="105"/>
          <w:sz w:val="18"/>
        </w:rPr>
        <w:t xml:space="preserve"> </w:t>
      </w:r>
      <w:r>
        <w:rPr>
          <w:w w:val="105"/>
          <w:sz w:val="18"/>
        </w:rPr>
        <w:t>career</w:t>
      </w:r>
      <w:r>
        <w:rPr>
          <w:spacing w:val="-5"/>
          <w:w w:val="105"/>
          <w:sz w:val="18"/>
        </w:rPr>
        <w:t xml:space="preserve"> </w:t>
      </w:r>
      <w:r>
        <w:rPr>
          <w:w w:val="105"/>
          <w:sz w:val="18"/>
        </w:rPr>
        <w:t>management</w:t>
      </w:r>
      <w:r>
        <w:rPr>
          <w:spacing w:val="-5"/>
          <w:w w:val="105"/>
          <w:sz w:val="18"/>
        </w:rPr>
        <w:t xml:space="preserve"> </w:t>
      </w:r>
      <w:r>
        <w:rPr>
          <w:w w:val="105"/>
          <w:sz w:val="18"/>
        </w:rPr>
        <w:t>and</w:t>
      </w:r>
      <w:r>
        <w:rPr>
          <w:spacing w:val="-5"/>
          <w:w w:val="105"/>
          <w:sz w:val="18"/>
        </w:rPr>
        <w:t xml:space="preserve"> </w:t>
      </w:r>
      <w:r>
        <w:rPr>
          <w:w w:val="105"/>
          <w:sz w:val="18"/>
        </w:rPr>
        <w:t>discuss</w:t>
      </w:r>
      <w:r>
        <w:rPr>
          <w:spacing w:val="-2"/>
          <w:w w:val="105"/>
          <w:sz w:val="18"/>
        </w:rPr>
        <w:t xml:space="preserve"> </w:t>
      </w:r>
      <w:r>
        <w:rPr>
          <w:w w:val="105"/>
          <w:sz w:val="18"/>
        </w:rPr>
        <w:t>various</w:t>
      </w:r>
      <w:r>
        <w:rPr>
          <w:spacing w:val="-5"/>
          <w:w w:val="105"/>
          <w:sz w:val="18"/>
        </w:rPr>
        <w:t xml:space="preserve"> </w:t>
      </w:r>
      <w:r>
        <w:rPr>
          <w:w w:val="105"/>
          <w:sz w:val="18"/>
        </w:rPr>
        <w:t>levels</w:t>
      </w:r>
      <w:r>
        <w:rPr>
          <w:spacing w:val="-4"/>
          <w:w w:val="105"/>
          <w:sz w:val="18"/>
        </w:rPr>
        <w:t xml:space="preserve"> </w:t>
      </w:r>
      <w:r>
        <w:rPr>
          <w:w w:val="105"/>
          <w:sz w:val="18"/>
        </w:rPr>
        <w:t>and</w:t>
      </w:r>
      <w:r>
        <w:rPr>
          <w:spacing w:val="-6"/>
          <w:w w:val="105"/>
          <w:sz w:val="18"/>
        </w:rPr>
        <w:t xml:space="preserve"> </w:t>
      </w:r>
      <w:r>
        <w:rPr>
          <w:w w:val="105"/>
          <w:sz w:val="18"/>
        </w:rPr>
        <w:t>forms</w:t>
      </w:r>
      <w:r>
        <w:rPr>
          <w:spacing w:val="-3"/>
          <w:w w:val="105"/>
          <w:sz w:val="18"/>
        </w:rPr>
        <w:t xml:space="preserve"> </w:t>
      </w:r>
      <w:r>
        <w:rPr>
          <w:w w:val="105"/>
          <w:sz w:val="18"/>
        </w:rPr>
        <w:t>of</w:t>
      </w:r>
      <w:r>
        <w:rPr>
          <w:spacing w:val="-1"/>
          <w:w w:val="105"/>
          <w:sz w:val="18"/>
        </w:rPr>
        <w:t xml:space="preserve"> </w:t>
      </w:r>
      <w:r>
        <w:rPr>
          <w:spacing w:val="-2"/>
          <w:w w:val="105"/>
          <w:sz w:val="18"/>
        </w:rPr>
        <w:t>career;</w:t>
      </w:r>
    </w:p>
    <w:p w14:paraId="31BFFE27" w14:textId="77777777" w:rsidR="00021658" w:rsidRDefault="00DD08E8" w:rsidP="0007144A">
      <w:pPr>
        <w:pStyle w:val="ListParagraph"/>
        <w:numPr>
          <w:ilvl w:val="1"/>
          <w:numId w:val="19"/>
        </w:numPr>
        <w:tabs>
          <w:tab w:val="left" w:pos="1109"/>
        </w:tabs>
        <w:spacing w:before="0"/>
        <w:ind w:left="1109" w:hanging="339"/>
        <w:rPr>
          <w:sz w:val="18"/>
        </w:rPr>
      </w:pPr>
      <w:r>
        <w:rPr>
          <w:w w:val="105"/>
          <w:sz w:val="18"/>
        </w:rPr>
        <w:t>develop</w:t>
      </w:r>
      <w:r>
        <w:rPr>
          <w:spacing w:val="-4"/>
          <w:w w:val="105"/>
          <w:sz w:val="18"/>
        </w:rPr>
        <w:t xml:space="preserve"> </w:t>
      </w:r>
      <w:r>
        <w:rPr>
          <w:w w:val="105"/>
          <w:sz w:val="18"/>
        </w:rPr>
        <w:t>in</w:t>
      </w:r>
      <w:r>
        <w:rPr>
          <w:spacing w:val="-2"/>
          <w:w w:val="105"/>
          <w:sz w:val="18"/>
        </w:rPr>
        <w:t xml:space="preserve"> </w:t>
      </w:r>
      <w:r>
        <w:rPr>
          <w:w w:val="105"/>
          <w:sz w:val="18"/>
        </w:rPr>
        <w:t>depth</w:t>
      </w:r>
      <w:r>
        <w:rPr>
          <w:spacing w:val="-2"/>
          <w:w w:val="105"/>
          <w:sz w:val="18"/>
        </w:rPr>
        <w:t xml:space="preserve"> </w:t>
      </w:r>
      <w:r>
        <w:rPr>
          <w:w w:val="105"/>
          <w:sz w:val="18"/>
        </w:rPr>
        <w:t>knowledge</w:t>
      </w:r>
      <w:r>
        <w:rPr>
          <w:spacing w:val="-4"/>
          <w:w w:val="105"/>
          <w:sz w:val="18"/>
        </w:rPr>
        <w:t xml:space="preserve"> </w:t>
      </w:r>
      <w:r>
        <w:rPr>
          <w:w w:val="105"/>
          <w:sz w:val="18"/>
        </w:rPr>
        <w:t>about</w:t>
      </w:r>
      <w:r>
        <w:rPr>
          <w:spacing w:val="-3"/>
          <w:w w:val="105"/>
          <w:sz w:val="18"/>
        </w:rPr>
        <w:t xml:space="preserve"> </w:t>
      </w:r>
      <w:r>
        <w:rPr>
          <w:w w:val="105"/>
          <w:sz w:val="18"/>
        </w:rPr>
        <w:t>career</w:t>
      </w:r>
      <w:r>
        <w:rPr>
          <w:spacing w:val="-4"/>
          <w:w w:val="105"/>
          <w:sz w:val="18"/>
        </w:rPr>
        <w:t xml:space="preserve"> </w:t>
      </w:r>
      <w:r>
        <w:rPr>
          <w:w w:val="105"/>
          <w:sz w:val="18"/>
        </w:rPr>
        <w:t>issues</w:t>
      </w:r>
      <w:r>
        <w:rPr>
          <w:spacing w:val="39"/>
          <w:w w:val="105"/>
          <w:sz w:val="18"/>
        </w:rPr>
        <w:t xml:space="preserve"> </w:t>
      </w:r>
      <w:r>
        <w:rPr>
          <w:w w:val="105"/>
          <w:sz w:val="18"/>
        </w:rPr>
        <w:t>that</w:t>
      </w:r>
      <w:r>
        <w:rPr>
          <w:spacing w:val="-2"/>
          <w:w w:val="105"/>
          <w:sz w:val="18"/>
        </w:rPr>
        <w:t xml:space="preserve"> </w:t>
      </w:r>
      <w:r>
        <w:rPr>
          <w:w w:val="105"/>
          <w:sz w:val="18"/>
        </w:rPr>
        <w:t>assist</w:t>
      </w:r>
      <w:r>
        <w:rPr>
          <w:spacing w:val="-1"/>
          <w:w w:val="105"/>
          <w:sz w:val="18"/>
        </w:rPr>
        <w:t xml:space="preserve"> </w:t>
      </w:r>
      <w:r>
        <w:rPr>
          <w:w w:val="105"/>
          <w:sz w:val="18"/>
        </w:rPr>
        <w:t>one</w:t>
      </w:r>
      <w:r>
        <w:rPr>
          <w:spacing w:val="-2"/>
          <w:w w:val="105"/>
          <w:sz w:val="18"/>
        </w:rPr>
        <w:t xml:space="preserve"> </w:t>
      </w:r>
      <w:r>
        <w:rPr>
          <w:w w:val="105"/>
          <w:sz w:val="18"/>
        </w:rPr>
        <w:t>to</w:t>
      </w:r>
      <w:r>
        <w:rPr>
          <w:spacing w:val="-6"/>
          <w:w w:val="105"/>
          <w:sz w:val="18"/>
        </w:rPr>
        <w:t xml:space="preserve"> </w:t>
      </w:r>
      <w:r>
        <w:rPr>
          <w:w w:val="105"/>
          <w:sz w:val="18"/>
        </w:rPr>
        <w:t>achieve</w:t>
      </w:r>
      <w:r>
        <w:rPr>
          <w:spacing w:val="-1"/>
          <w:w w:val="105"/>
          <w:sz w:val="18"/>
        </w:rPr>
        <w:t xml:space="preserve"> </w:t>
      </w:r>
      <w:r>
        <w:rPr>
          <w:w w:val="105"/>
          <w:sz w:val="18"/>
        </w:rPr>
        <w:t>his/her</w:t>
      </w:r>
      <w:r>
        <w:rPr>
          <w:spacing w:val="-2"/>
          <w:w w:val="105"/>
          <w:sz w:val="18"/>
        </w:rPr>
        <w:t xml:space="preserve"> </w:t>
      </w:r>
      <w:r>
        <w:rPr>
          <w:w w:val="105"/>
          <w:sz w:val="18"/>
        </w:rPr>
        <w:t>career</w:t>
      </w:r>
      <w:r>
        <w:rPr>
          <w:spacing w:val="-4"/>
          <w:w w:val="105"/>
          <w:sz w:val="18"/>
        </w:rPr>
        <w:t xml:space="preserve"> </w:t>
      </w:r>
      <w:r>
        <w:rPr>
          <w:spacing w:val="-2"/>
          <w:w w:val="105"/>
          <w:sz w:val="18"/>
        </w:rPr>
        <w:t>aspirations;</w:t>
      </w:r>
    </w:p>
    <w:p w14:paraId="2D85F35D" w14:textId="77777777" w:rsidR="00021658" w:rsidRDefault="00DD08E8" w:rsidP="0007144A">
      <w:pPr>
        <w:pStyle w:val="ListParagraph"/>
        <w:numPr>
          <w:ilvl w:val="1"/>
          <w:numId w:val="19"/>
        </w:numPr>
        <w:tabs>
          <w:tab w:val="left" w:pos="1111"/>
        </w:tabs>
        <w:spacing w:before="0"/>
        <w:rPr>
          <w:sz w:val="18"/>
        </w:rPr>
      </w:pPr>
      <w:r>
        <w:rPr>
          <w:w w:val="105"/>
          <w:sz w:val="18"/>
        </w:rPr>
        <w:t>demonstrate</w:t>
      </w:r>
      <w:r>
        <w:rPr>
          <w:spacing w:val="-1"/>
          <w:w w:val="105"/>
          <w:sz w:val="18"/>
        </w:rPr>
        <w:t xml:space="preserve"> </w:t>
      </w:r>
      <w:r>
        <w:rPr>
          <w:w w:val="105"/>
          <w:sz w:val="18"/>
        </w:rPr>
        <w:t>global</w:t>
      </w:r>
      <w:r>
        <w:rPr>
          <w:spacing w:val="-2"/>
          <w:w w:val="105"/>
          <w:sz w:val="18"/>
        </w:rPr>
        <w:t xml:space="preserve"> </w:t>
      </w:r>
      <w:r>
        <w:rPr>
          <w:w w:val="105"/>
          <w:sz w:val="18"/>
        </w:rPr>
        <w:t>perspective</w:t>
      </w:r>
      <w:r>
        <w:rPr>
          <w:spacing w:val="-5"/>
          <w:w w:val="105"/>
          <w:sz w:val="18"/>
        </w:rPr>
        <w:t xml:space="preserve"> </w:t>
      </w:r>
      <w:r>
        <w:rPr>
          <w:w w:val="105"/>
          <w:sz w:val="18"/>
        </w:rPr>
        <w:t>by</w:t>
      </w:r>
      <w:r>
        <w:rPr>
          <w:spacing w:val="-7"/>
          <w:w w:val="105"/>
          <w:sz w:val="18"/>
        </w:rPr>
        <w:t xml:space="preserve"> </w:t>
      </w:r>
      <w:r>
        <w:rPr>
          <w:w w:val="105"/>
          <w:sz w:val="18"/>
        </w:rPr>
        <w:t>identifying</w:t>
      </w:r>
      <w:r>
        <w:rPr>
          <w:spacing w:val="-7"/>
          <w:w w:val="105"/>
          <w:sz w:val="18"/>
        </w:rPr>
        <w:t xml:space="preserve"> </w:t>
      </w:r>
      <w:r>
        <w:rPr>
          <w:w w:val="105"/>
          <w:sz w:val="18"/>
        </w:rPr>
        <w:t>and</w:t>
      </w:r>
      <w:r>
        <w:rPr>
          <w:spacing w:val="-7"/>
          <w:w w:val="105"/>
          <w:sz w:val="18"/>
        </w:rPr>
        <w:t xml:space="preserve"> </w:t>
      </w:r>
      <w:r>
        <w:rPr>
          <w:w w:val="105"/>
          <w:sz w:val="18"/>
        </w:rPr>
        <w:t>analyzing</w:t>
      </w:r>
      <w:r>
        <w:rPr>
          <w:spacing w:val="-2"/>
          <w:w w:val="105"/>
          <w:sz w:val="18"/>
        </w:rPr>
        <w:t xml:space="preserve"> </w:t>
      </w:r>
      <w:r>
        <w:rPr>
          <w:w w:val="105"/>
          <w:sz w:val="18"/>
        </w:rPr>
        <w:t>international</w:t>
      </w:r>
      <w:r>
        <w:rPr>
          <w:spacing w:val="-6"/>
          <w:w w:val="105"/>
          <w:sz w:val="18"/>
        </w:rPr>
        <w:t xml:space="preserve"> </w:t>
      </w:r>
      <w:r>
        <w:rPr>
          <w:w w:val="105"/>
          <w:sz w:val="18"/>
        </w:rPr>
        <w:t>career</w:t>
      </w:r>
      <w:r>
        <w:rPr>
          <w:spacing w:val="-5"/>
          <w:w w:val="105"/>
          <w:sz w:val="18"/>
        </w:rPr>
        <w:t xml:space="preserve"> </w:t>
      </w:r>
      <w:r>
        <w:rPr>
          <w:spacing w:val="-2"/>
          <w:w w:val="105"/>
          <w:sz w:val="18"/>
        </w:rPr>
        <w:t>issues.</w:t>
      </w:r>
    </w:p>
    <w:p w14:paraId="5A8E1B39"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196D56DE" w14:textId="77777777" w:rsidTr="001D5FC8">
        <w:trPr>
          <w:trHeight w:val="20"/>
        </w:trPr>
        <w:tc>
          <w:tcPr>
            <w:tcW w:w="779" w:type="dxa"/>
          </w:tcPr>
          <w:p w14:paraId="47C86D74" w14:textId="77777777" w:rsidR="00021658" w:rsidRDefault="00DD08E8" w:rsidP="0007144A">
            <w:pPr>
              <w:pStyle w:val="TableParagraph"/>
              <w:ind w:left="9" w:right="5"/>
              <w:rPr>
                <w:sz w:val="18"/>
              </w:rPr>
            </w:pPr>
            <w:r>
              <w:rPr>
                <w:spacing w:val="-5"/>
                <w:w w:val="105"/>
                <w:sz w:val="18"/>
              </w:rPr>
              <w:t>CO1</w:t>
            </w:r>
          </w:p>
        </w:tc>
        <w:tc>
          <w:tcPr>
            <w:tcW w:w="7993" w:type="dxa"/>
          </w:tcPr>
          <w:p w14:paraId="6F1BD2A8" w14:textId="77777777" w:rsidR="00021658" w:rsidRDefault="00DD08E8" w:rsidP="0007144A">
            <w:pPr>
              <w:pStyle w:val="TableParagraph"/>
              <w:ind w:left="102"/>
              <w:jc w:val="left"/>
              <w:rPr>
                <w:sz w:val="18"/>
              </w:rPr>
            </w:pPr>
            <w:r>
              <w:rPr>
                <w:w w:val="105"/>
                <w:sz w:val="18"/>
              </w:rPr>
              <w:t>Identify</w:t>
            </w:r>
            <w:r>
              <w:rPr>
                <w:spacing w:val="-8"/>
                <w:w w:val="105"/>
                <w:sz w:val="18"/>
              </w:rPr>
              <w:t xml:space="preserve"> </w:t>
            </w:r>
            <w:r>
              <w:rPr>
                <w:w w:val="105"/>
                <w:sz w:val="18"/>
              </w:rPr>
              <w:t>and</w:t>
            </w:r>
            <w:r>
              <w:rPr>
                <w:spacing w:val="-7"/>
                <w:w w:val="105"/>
                <w:sz w:val="18"/>
              </w:rPr>
              <w:t xml:space="preserve"> </w:t>
            </w:r>
            <w:r>
              <w:rPr>
                <w:w w:val="105"/>
                <w:sz w:val="18"/>
              </w:rPr>
              <w:t>understand</w:t>
            </w:r>
            <w:r>
              <w:rPr>
                <w:spacing w:val="-3"/>
                <w:w w:val="105"/>
                <w:sz w:val="18"/>
              </w:rPr>
              <w:t xml:space="preserve"> </w:t>
            </w:r>
            <w:r>
              <w:rPr>
                <w:w w:val="105"/>
                <w:sz w:val="18"/>
              </w:rPr>
              <w:t>relevant</w:t>
            </w:r>
            <w:r>
              <w:rPr>
                <w:spacing w:val="-3"/>
                <w:w w:val="105"/>
                <w:sz w:val="18"/>
              </w:rPr>
              <w:t xml:space="preserve"> </w:t>
            </w:r>
            <w:r>
              <w:rPr>
                <w:w w:val="105"/>
                <w:sz w:val="18"/>
              </w:rPr>
              <w:t>concepts,</w:t>
            </w:r>
            <w:r>
              <w:rPr>
                <w:spacing w:val="-5"/>
                <w:w w:val="105"/>
                <w:sz w:val="18"/>
              </w:rPr>
              <w:t xml:space="preserve"> </w:t>
            </w:r>
            <w:r>
              <w:rPr>
                <w:w w:val="105"/>
                <w:sz w:val="18"/>
              </w:rPr>
              <w:t>theories</w:t>
            </w:r>
            <w:r>
              <w:rPr>
                <w:spacing w:val="-5"/>
                <w:w w:val="105"/>
                <w:sz w:val="18"/>
              </w:rPr>
              <w:t xml:space="preserve"> </w:t>
            </w:r>
            <w:r>
              <w:rPr>
                <w:w w:val="105"/>
                <w:sz w:val="18"/>
              </w:rPr>
              <w:t>and</w:t>
            </w:r>
            <w:r>
              <w:rPr>
                <w:spacing w:val="-7"/>
                <w:w w:val="105"/>
                <w:sz w:val="18"/>
              </w:rPr>
              <w:t xml:space="preserve"> </w:t>
            </w:r>
            <w:r>
              <w:rPr>
                <w:w w:val="105"/>
                <w:sz w:val="18"/>
              </w:rPr>
              <w:t>applications</w:t>
            </w:r>
            <w:r>
              <w:rPr>
                <w:spacing w:val="-3"/>
                <w:w w:val="105"/>
                <w:sz w:val="18"/>
              </w:rPr>
              <w:t xml:space="preserve"> </w:t>
            </w:r>
            <w:r>
              <w:rPr>
                <w:w w:val="105"/>
                <w:sz w:val="18"/>
              </w:rPr>
              <w:t>of Career</w:t>
            </w:r>
            <w:r>
              <w:rPr>
                <w:spacing w:val="-5"/>
                <w:w w:val="105"/>
                <w:sz w:val="18"/>
              </w:rPr>
              <w:t xml:space="preserve"> </w:t>
            </w:r>
            <w:r>
              <w:rPr>
                <w:spacing w:val="-2"/>
                <w:w w:val="105"/>
                <w:sz w:val="18"/>
              </w:rPr>
              <w:t>Management;</w:t>
            </w:r>
          </w:p>
        </w:tc>
      </w:tr>
      <w:tr w:rsidR="00021658" w14:paraId="670CAB7A" w14:textId="77777777" w:rsidTr="001D5FC8">
        <w:trPr>
          <w:trHeight w:val="20"/>
        </w:trPr>
        <w:tc>
          <w:tcPr>
            <w:tcW w:w="779" w:type="dxa"/>
          </w:tcPr>
          <w:p w14:paraId="12AA426A" w14:textId="77777777" w:rsidR="00021658" w:rsidRDefault="00DD08E8" w:rsidP="0007144A">
            <w:pPr>
              <w:pStyle w:val="TableParagraph"/>
              <w:ind w:left="9" w:right="5"/>
              <w:rPr>
                <w:sz w:val="18"/>
              </w:rPr>
            </w:pPr>
            <w:r>
              <w:rPr>
                <w:spacing w:val="-5"/>
                <w:w w:val="105"/>
                <w:sz w:val="18"/>
              </w:rPr>
              <w:t>CO2</w:t>
            </w:r>
          </w:p>
        </w:tc>
        <w:tc>
          <w:tcPr>
            <w:tcW w:w="7993" w:type="dxa"/>
          </w:tcPr>
          <w:p w14:paraId="28C2A617" w14:textId="77777777" w:rsidR="00021658" w:rsidRDefault="00DD08E8" w:rsidP="0007144A">
            <w:pPr>
              <w:pStyle w:val="TableParagraph"/>
              <w:ind w:left="102"/>
              <w:jc w:val="left"/>
              <w:rPr>
                <w:sz w:val="18"/>
              </w:rPr>
            </w:pPr>
            <w:r>
              <w:rPr>
                <w:w w:val="105"/>
                <w:sz w:val="18"/>
              </w:rPr>
              <w:t>Develop</w:t>
            </w:r>
            <w:r>
              <w:rPr>
                <w:spacing w:val="41"/>
                <w:w w:val="105"/>
                <w:sz w:val="18"/>
              </w:rPr>
              <w:t xml:space="preserve"> </w:t>
            </w:r>
            <w:r>
              <w:rPr>
                <w:w w:val="105"/>
                <w:sz w:val="18"/>
              </w:rPr>
              <w:t>the</w:t>
            </w:r>
            <w:r>
              <w:rPr>
                <w:spacing w:val="45"/>
                <w:w w:val="105"/>
                <w:sz w:val="18"/>
              </w:rPr>
              <w:t xml:space="preserve"> </w:t>
            </w:r>
            <w:r>
              <w:rPr>
                <w:w w:val="105"/>
                <w:sz w:val="18"/>
              </w:rPr>
              <w:t>appropriate</w:t>
            </w:r>
            <w:r>
              <w:rPr>
                <w:spacing w:val="43"/>
                <w:w w:val="105"/>
                <w:sz w:val="18"/>
              </w:rPr>
              <w:t xml:space="preserve"> </w:t>
            </w:r>
            <w:r>
              <w:rPr>
                <w:w w:val="105"/>
                <w:sz w:val="18"/>
              </w:rPr>
              <w:t>use</w:t>
            </w:r>
            <w:r>
              <w:rPr>
                <w:spacing w:val="45"/>
                <w:w w:val="105"/>
                <w:sz w:val="18"/>
              </w:rPr>
              <w:t xml:space="preserve"> </w:t>
            </w:r>
            <w:r>
              <w:rPr>
                <w:w w:val="105"/>
                <w:sz w:val="18"/>
              </w:rPr>
              <w:t>of</w:t>
            </w:r>
            <w:r>
              <w:rPr>
                <w:spacing w:val="42"/>
                <w:w w:val="105"/>
                <w:sz w:val="18"/>
              </w:rPr>
              <w:t xml:space="preserve"> </w:t>
            </w:r>
            <w:r>
              <w:rPr>
                <w:w w:val="105"/>
                <w:sz w:val="18"/>
              </w:rPr>
              <w:t>career</w:t>
            </w:r>
            <w:r>
              <w:rPr>
                <w:spacing w:val="39"/>
                <w:w w:val="105"/>
                <w:sz w:val="18"/>
              </w:rPr>
              <w:t xml:space="preserve"> </w:t>
            </w:r>
            <w:r>
              <w:rPr>
                <w:w w:val="105"/>
                <w:sz w:val="18"/>
              </w:rPr>
              <w:t>and</w:t>
            </w:r>
            <w:r>
              <w:rPr>
                <w:spacing w:val="42"/>
                <w:w w:val="105"/>
                <w:sz w:val="18"/>
              </w:rPr>
              <w:t xml:space="preserve"> </w:t>
            </w:r>
            <w:r>
              <w:rPr>
                <w:w w:val="105"/>
                <w:sz w:val="18"/>
              </w:rPr>
              <w:t>understand</w:t>
            </w:r>
            <w:r>
              <w:rPr>
                <w:spacing w:val="40"/>
                <w:w w:val="105"/>
                <w:sz w:val="18"/>
              </w:rPr>
              <w:t xml:space="preserve"> </w:t>
            </w:r>
            <w:r>
              <w:rPr>
                <w:w w:val="105"/>
                <w:sz w:val="18"/>
              </w:rPr>
              <w:t>the</w:t>
            </w:r>
            <w:r>
              <w:rPr>
                <w:spacing w:val="41"/>
                <w:w w:val="105"/>
                <w:sz w:val="18"/>
              </w:rPr>
              <w:t xml:space="preserve"> </w:t>
            </w:r>
            <w:r>
              <w:rPr>
                <w:w w:val="105"/>
                <w:sz w:val="18"/>
              </w:rPr>
              <w:t>importance</w:t>
            </w:r>
            <w:r>
              <w:rPr>
                <w:spacing w:val="47"/>
                <w:w w:val="105"/>
                <w:sz w:val="18"/>
              </w:rPr>
              <w:t xml:space="preserve"> </w:t>
            </w:r>
            <w:r>
              <w:rPr>
                <w:w w:val="105"/>
                <w:sz w:val="18"/>
              </w:rPr>
              <w:t>of</w:t>
            </w:r>
            <w:r>
              <w:rPr>
                <w:spacing w:val="45"/>
                <w:w w:val="105"/>
                <w:sz w:val="18"/>
              </w:rPr>
              <w:t xml:space="preserve"> </w:t>
            </w:r>
            <w:r>
              <w:rPr>
                <w:w w:val="105"/>
                <w:sz w:val="18"/>
              </w:rPr>
              <w:t>it</w:t>
            </w:r>
            <w:r>
              <w:rPr>
                <w:spacing w:val="40"/>
                <w:w w:val="105"/>
                <w:sz w:val="18"/>
              </w:rPr>
              <w:t xml:space="preserve"> </w:t>
            </w:r>
            <w:r>
              <w:rPr>
                <w:w w:val="105"/>
                <w:sz w:val="18"/>
              </w:rPr>
              <w:t>in</w:t>
            </w:r>
            <w:r>
              <w:rPr>
                <w:spacing w:val="41"/>
                <w:w w:val="105"/>
                <w:sz w:val="18"/>
              </w:rPr>
              <w:t xml:space="preserve"> </w:t>
            </w:r>
            <w:r>
              <w:rPr>
                <w:w w:val="105"/>
                <w:sz w:val="18"/>
              </w:rPr>
              <w:t>stainable</w:t>
            </w:r>
            <w:r>
              <w:rPr>
                <w:spacing w:val="45"/>
                <w:w w:val="105"/>
                <w:sz w:val="18"/>
              </w:rPr>
              <w:t xml:space="preserve"> </w:t>
            </w:r>
            <w:r>
              <w:rPr>
                <w:spacing w:val="-2"/>
                <w:w w:val="105"/>
                <w:sz w:val="18"/>
              </w:rPr>
              <w:t>business</w:t>
            </w:r>
          </w:p>
          <w:p w14:paraId="4E6A8211" w14:textId="77777777" w:rsidR="00021658" w:rsidRDefault="00DD08E8" w:rsidP="0007144A">
            <w:pPr>
              <w:pStyle w:val="TableParagraph"/>
              <w:ind w:left="101"/>
              <w:jc w:val="left"/>
              <w:rPr>
                <w:sz w:val="18"/>
              </w:rPr>
            </w:pPr>
            <w:r>
              <w:rPr>
                <w:spacing w:val="-2"/>
                <w:w w:val="105"/>
                <w:sz w:val="18"/>
              </w:rPr>
              <w:t>structures.</w:t>
            </w:r>
          </w:p>
        </w:tc>
      </w:tr>
      <w:tr w:rsidR="00021658" w14:paraId="42576ADA" w14:textId="77777777" w:rsidTr="001D5FC8">
        <w:trPr>
          <w:trHeight w:val="20"/>
        </w:trPr>
        <w:tc>
          <w:tcPr>
            <w:tcW w:w="779" w:type="dxa"/>
          </w:tcPr>
          <w:p w14:paraId="6C1B5756" w14:textId="77777777" w:rsidR="00021658" w:rsidRDefault="00DD08E8" w:rsidP="0007144A">
            <w:pPr>
              <w:pStyle w:val="TableParagraph"/>
              <w:ind w:left="9" w:right="5"/>
              <w:rPr>
                <w:sz w:val="18"/>
              </w:rPr>
            </w:pPr>
            <w:r>
              <w:rPr>
                <w:spacing w:val="-5"/>
                <w:w w:val="105"/>
                <w:sz w:val="18"/>
              </w:rPr>
              <w:t>CO3</w:t>
            </w:r>
          </w:p>
        </w:tc>
        <w:tc>
          <w:tcPr>
            <w:tcW w:w="7993" w:type="dxa"/>
          </w:tcPr>
          <w:p w14:paraId="6FF26D49" w14:textId="77777777" w:rsidR="00021658" w:rsidRDefault="00DD08E8" w:rsidP="0007144A">
            <w:pPr>
              <w:pStyle w:val="TableParagraph"/>
              <w:ind w:left="102"/>
              <w:jc w:val="left"/>
              <w:rPr>
                <w:sz w:val="18"/>
              </w:rPr>
            </w:pPr>
            <w:r>
              <w:rPr>
                <w:w w:val="105"/>
                <w:sz w:val="18"/>
              </w:rPr>
              <w:t>Apply</w:t>
            </w:r>
            <w:r>
              <w:rPr>
                <w:spacing w:val="-8"/>
                <w:w w:val="105"/>
                <w:sz w:val="18"/>
              </w:rPr>
              <w:t xml:space="preserve"> </w:t>
            </w:r>
            <w:r>
              <w:rPr>
                <w:w w:val="105"/>
                <w:sz w:val="18"/>
              </w:rPr>
              <w:t>and</w:t>
            </w:r>
            <w:r>
              <w:rPr>
                <w:spacing w:val="-4"/>
                <w:w w:val="105"/>
                <w:sz w:val="18"/>
              </w:rPr>
              <w:t xml:space="preserve"> </w:t>
            </w:r>
            <w:r>
              <w:rPr>
                <w:w w:val="105"/>
                <w:sz w:val="18"/>
              </w:rPr>
              <w:t>analyse</w:t>
            </w:r>
            <w:r>
              <w:rPr>
                <w:spacing w:val="-1"/>
                <w:w w:val="105"/>
                <w:sz w:val="18"/>
              </w:rPr>
              <w:t xml:space="preserve"> </w:t>
            </w:r>
            <w:r>
              <w:rPr>
                <w:w w:val="105"/>
                <w:sz w:val="18"/>
              </w:rPr>
              <w:t>the</w:t>
            </w:r>
            <w:r>
              <w:rPr>
                <w:spacing w:val="-5"/>
                <w:w w:val="105"/>
                <w:sz w:val="18"/>
              </w:rPr>
              <w:t xml:space="preserve"> </w:t>
            </w:r>
            <w:r>
              <w:rPr>
                <w:w w:val="105"/>
                <w:sz w:val="18"/>
              </w:rPr>
              <w:t>legislation</w:t>
            </w:r>
            <w:r>
              <w:rPr>
                <w:spacing w:val="-4"/>
                <w:w w:val="105"/>
                <w:sz w:val="18"/>
              </w:rPr>
              <w:t xml:space="preserve"> </w:t>
            </w:r>
            <w:r>
              <w:rPr>
                <w:w w:val="105"/>
                <w:sz w:val="18"/>
              </w:rPr>
              <w:t>practiced</w:t>
            </w:r>
            <w:r>
              <w:rPr>
                <w:spacing w:val="-4"/>
                <w:w w:val="105"/>
                <w:sz w:val="18"/>
              </w:rPr>
              <w:t xml:space="preserve"> </w:t>
            </w:r>
            <w:r>
              <w:rPr>
                <w:w w:val="105"/>
                <w:sz w:val="18"/>
              </w:rPr>
              <w:t>by</w:t>
            </w:r>
            <w:r>
              <w:rPr>
                <w:spacing w:val="-6"/>
                <w:w w:val="105"/>
                <w:sz w:val="18"/>
              </w:rPr>
              <w:t xml:space="preserve"> </w:t>
            </w:r>
            <w:r>
              <w:rPr>
                <w:w w:val="105"/>
                <w:sz w:val="18"/>
              </w:rPr>
              <w:t>the</w:t>
            </w:r>
            <w:r>
              <w:rPr>
                <w:spacing w:val="-1"/>
                <w:w w:val="105"/>
                <w:sz w:val="18"/>
              </w:rPr>
              <w:t xml:space="preserve"> </w:t>
            </w:r>
            <w:r>
              <w:rPr>
                <w:w w:val="105"/>
                <w:sz w:val="18"/>
              </w:rPr>
              <w:t>HR</w:t>
            </w:r>
            <w:r>
              <w:rPr>
                <w:spacing w:val="-2"/>
                <w:w w:val="105"/>
                <w:sz w:val="18"/>
              </w:rPr>
              <w:t xml:space="preserve"> </w:t>
            </w:r>
            <w:r>
              <w:rPr>
                <w:w w:val="105"/>
                <w:sz w:val="18"/>
              </w:rPr>
              <w:t>in</w:t>
            </w:r>
            <w:r>
              <w:rPr>
                <w:spacing w:val="-3"/>
                <w:w w:val="105"/>
                <w:sz w:val="18"/>
              </w:rPr>
              <w:t xml:space="preserve"> </w:t>
            </w:r>
            <w:r>
              <w:rPr>
                <w:w w:val="105"/>
                <w:sz w:val="18"/>
              </w:rPr>
              <w:t>career</w:t>
            </w:r>
            <w:r>
              <w:rPr>
                <w:spacing w:val="-1"/>
                <w:w w:val="105"/>
                <w:sz w:val="18"/>
              </w:rPr>
              <w:t xml:space="preserve"> </w:t>
            </w:r>
            <w:r>
              <w:rPr>
                <w:w w:val="105"/>
                <w:sz w:val="18"/>
              </w:rPr>
              <w:t>development</w:t>
            </w:r>
            <w:r>
              <w:rPr>
                <w:spacing w:val="-4"/>
                <w:w w:val="105"/>
                <w:sz w:val="18"/>
              </w:rPr>
              <w:t xml:space="preserve"> </w:t>
            </w:r>
            <w:r>
              <w:rPr>
                <w:w w:val="105"/>
                <w:sz w:val="18"/>
              </w:rPr>
              <w:t>in</w:t>
            </w:r>
            <w:r>
              <w:rPr>
                <w:spacing w:val="-7"/>
                <w:w w:val="105"/>
                <w:sz w:val="18"/>
              </w:rPr>
              <w:t xml:space="preserve"> </w:t>
            </w:r>
            <w:r>
              <w:rPr>
                <w:w w:val="105"/>
                <w:sz w:val="18"/>
              </w:rPr>
              <w:t>the</w:t>
            </w:r>
            <w:r>
              <w:rPr>
                <w:spacing w:val="-3"/>
                <w:w w:val="105"/>
                <w:sz w:val="18"/>
              </w:rPr>
              <w:t xml:space="preserve"> </w:t>
            </w:r>
            <w:r>
              <w:rPr>
                <w:spacing w:val="-2"/>
                <w:w w:val="105"/>
                <w:sz w:val="18"/>
              </w:rPr>
              <w:t>organization.</w:t>
            </w:r>
          </w:p>
        </w:tc>
      </w:tr>
      <w:tr w:rsidR="00021658" w14:paraId="546BCA90" w14:textId="77777777" w:rsidTr="001D5FC8">
        <w:trPr>
          <w:trHeight w:val="20"/>
        </w:trPr>
        <w:tc>
          <w:tcPr>
            <w:tcW w:w="779" w:type="dxa"/>
          </w:tcPr>
          <w:p w14:paraId="2EAB053D" w14:textId="77777777" w:rsidR="00021658" w:rsidRDefault="00DD08E8" w:rsidP="0007144A">
            <w:pPr>
              <w:pStyle w:val="TableParagraph"/>
              <w:ind w:left="9" w:right="5"/>
              <w:rPr>
                <w:sz w:val="18"/>
              </w:rPr>
            </w:pPr>
            <w:r>
              <w:rPr>
                <w:spacing w:val="-5"/>
                <w:w w:val="105"/>
                <w:sz w:val="18"/>
              </w:rPr>
              <w:t>CO4</w:t>
            </w:r>
          </w:p>
        </w:tc>
        <w:tc>
          <w:tcPr>
            <w:tcW w:w="7993" w:type="dxa"/>
          </w:tcPr>
          <w:p w14:paraId="71F4B90B" w14:textId="77777777" w:rsidR="00021658" w:rsidRDefault="00DD08E8" w:rsidP="0007144A">
            <w:pPr>
              <w:pStyle w:val="TableParagraph"/>
              <w:ind w:left="102"/>
              <w:jc w:val="left"/>
              <w:rPr>
                <w:sz w:val="18"/>
              </w:rPr>
            </w:pPr>
            <w:r>
              <w:rPr>
                <w:w w:val="105"/>
                <w:sz w:val="18"/>
              </w:rPr>
              <w:t>Interpret</w:t>
            </w:r>
            <w:r>
              <w:rPr>
                <w:spacing w:val="-4"/>
                <w:w w:val="105"/>
                <w:sz w:val="18"/>
              </w:rPr>
              <w:t xml:space="preserve"> </w:t>
            </w:r>
            <w:r>
              <w:rPr>
                <w:w w:val="105"/>
                <w:sz w:val="18"/>
              </w:rPr>
              <w:t>the</w:t>
            </w:r>
            <w:r>
              <w:rPr>
                <w:spacing w:val="-1"/>
                <w:w w:val="105"/>
                <w:sz w:val="18"/>
              </w:rPr>
              <w:t xml:space="preserve"> </w:t>
            </w:r>
            <w:r>
              <w:rPr>
                <w:w w:val="105"/>
                <w:sz w:val="18"/>
              </w:rPr>
              <w:t>career</w:t>
            </w:r>
            <w:r>
              <w:rPr>
                <w:spacing w:val="-2"/>
                <w:w w:val="105"/>
                <w:sz w:val="18"/>
              </w:rPr>
              <w:t xml:space="preserve"> </w:t>
            </w:r>
            <w:r>
              <w:rPr>
                <w:w w:val="105"/>
                <w:sz w:val="18"/>
              </w:rPr>
              <w:t>related</w:t>
            </w:r>
            <w:r>
              <w:rPr>
                <w:spacing w:val="-6"/>
                <w:w w:val="105"/>
                <w:sz w:val="18"/>
              </w:rPr>
              <w:t xml:space="preserve"> </w:t>
            </w:r>
            <w:r>
              <w:rPr>
                <w:w w:val="105"/>
                <w:sz w:val="18"/>
              </w:rPr>
              <w:t>business</w:t>
            </w:r>
            <w:r>
              <w:rPr>
                <w:spacing w:val="-5"/>
                <w:w w:val="105"/>
                <w:sz w:val="18"/>
              </w:rPr>
              <w:t xml:space="preserve"> </w:t>
            </w:r>
            <w:r>
              <w:rPr>
                <w:w w:val="105"/>
                <w:sz w:val="18"/>
              </w:rPr>
              <w:t>problems</w:t>
            </w:r>
            <w:r>
              <w:rPr>
                <w:spacing w:val="-4"/>
                <w:w w:val="105"/>
                <w:sz w:val="18"/>
              </w:rPr>
              <w:t xml:space="preserve"> </w:t>
            </w:r>
            <w:r>
              <w:rPr>
                <w:w w:val="105"/>
                <w:sz w:val="18"/>
              </w:rPr>
              <w:t>and</w:t>
            </w:r>
            <w:r>
              <w:rPr>
                <w:spacing w:val="-4"/>
                <w:w w:val="105"/>
                <w:sz w:val="18"/>
              </w:rPr>
              <w:t xml:space="preserve"> </w:t>
            </w:r>
            <w:r>
              <w:rPr>
                <w:w w:val="105"/>
                <w:sz w:val="18"/>
              </w:rPr>
              <w:t>also</w:t>
            </w:r>
            <w:r>
              <w:rPr>
                <w:spacing w:val="-6"/>
                <w:w w:val="105"/>
                <w:sz w:val="18"/>
              </w:rPr>
              <w:t xml:space="preserve"> </w:t>
            </w:r>
            <w:r>
              <w:rPr>
                <w:w w:val="105"/>
                <w:sz w:val="18"/>
              </w:rPr>
              <w:t>shows how</w:t>
            </w:r>
            <w:r>
              <w:rPr>
                <w:spacing w:val="-5"/>
                <w:w w:val="105"/>
                <w:sz w:val="18"/>
              </w:rPr>
              <w:t xml:space="preserve"> </w:t>
            </w:r>
            <w:r>
              <w:rPr>
                <w:w w:val="105"/>
                <w:sz w:val="18"/>
              </w:rPr>
              <w:t>to</w:t>
            </w:r>
            <w:r>
              <w:rPr>
                <w:spacing w:val="-6"/>
                <w:w w:val="105"/>
                <w:sz w:val="18"/>
              </w:rPr>
              <w:t xml:space="preserve"> </w:t>
            </w:r>
            <w:r>
              <w:rPr>
                <w:w w:val="105"/>
                <w:sz w:val="18"/>
              </w:rPr>
              <w:t>solve</w:t>
            </w:r>
            <w:r>
              <w:rPr>
                <w:spacing w:val="-1"/>
                <w:w w:val="105"/>
                <w:sz w:val="18"/>
              </w:rPr>
              <w:t xml:space="preserve"> </w:t>
            </w:r>
            <w:r>
              <w:rPr>
                <w:w w:val="105"/>
                <w:sz w:val="18"/>
              </w:rPr>
              <w:t>them</w:t>
            </w:r>
            <w:r>
              <w:rPr>
                <w:spacing w:val="-5"/>
                <w:w w:val="105"/>
                <w:sz w:val="18"/>
              </w:rPr>
              <w:t xml:space="preserve"> </w:t>
            </w:r>
            <w:r>
              <w:rPr>
                <w:spacing w:val="-2"/>
                <w:w w:val="105"/>
                <w:sz w:val="18"/>
              </w:rPr>
              <w:t>ethically.</w:t>
            </w:r>
          </w:p>
        </w:tc>
      </w:tr>
      <w:tr w:rsidR="00021658" w14:paraId="60AA3879" w14:textId="77777777" w:rsidTr="001D5FC8">
        <w:trPr>
          <w:trHeight w:val="20"/>
        </w:trPr>
        <w:tc>
          <w:tcPr>
            <w:tcW w:w="779" w:type="dxa"/>
          </w:tcPr>
          <w:p w14:paraId="4646E1FC" w14:textId="77777777" w:rsidR="00021658" w:rsidRDefault="00DD08E8" w:rsidP="0007144A">
            <w:pPr>
              <w:pStyle w:val="TableParagraph"/>
              <w:ind w:left="9" w:right="5"/>
              <w:rPr>
                <w:sz w:val="18"/>
              </w:rPr>
            </w:pPr>
            <w:r>
              <w:rPr>
                <w:spacing w:val="-5"/>
                <w:w w:val="105"/>
                <w:sz w:val="18"/>
              </w:rPr>
              <w:t>CO5</w:t>
            </w:r>
          </w:p>
        </w:tc>
        <w:tc>
          <w:tcPr>
            <w:tcW w:w="7993" w:type="dxa"/>
          </w:tcPr>
          <w:p w14:paraId="28585B10" w14:textId="77777777" w:rsidR="00021658" w:rsidRDefault="00DD08E8" w:rsidP="0007144A">
            <w:pPr>
              <w:pStyle w:val="TableParagraph"/>
              <w:ind w:left="102"/>
              <w:jc w:val="left"/>
              <w:rPr>
                <w:sz w:val="18"/>
              </w:rPr>
            </w:pPr>
            <w:r>
              <w:rPr>
                <w:w w:val="105"/>
                <w:sz w:val="18"/>
              </w:rPr>
              <w:t>Find</w:t>
            </w:r>
            <w:r>
              <w:rPr>
                <w:spacing w:val="-2"/>
                <w:w w:val="105"/>
                <w:sz w:val="18"/>
              </w:rPr>
              <w:t xml:space="preserve"> </w:t>
            </w:r>
            <w:r>
              <w:rPr>
                <w:w w:val="105"/>
                <w:sz w:val="18"/>
              </w:rPr>
              <w:t>themselves</w:t>
            </w:r>
            <w:r>
              <w:rPr>
                <w:spacing w:val="-3"/>
                <w:w w:val="105"/>
                <w:sz w:val="18"/>
              </w:rPr>
              <w:t xml:space="preserve"> </w:t>
            </w:r>
            <w:r>
              <w:rPr>
                <w:w w:val="105"/>
                <w:sz w:val="18"/>
              </w:rPr>
              <w:t>as</w:t>
            </w:r>
            <w:r>
              <w:rPr>
                <w:spacing w:val="-4"/>
                <w:w w:val="105"/>
                <w:sz w:val="18"/>
              </w:rPr>
              <w:t xml:space="preserve"> </w:t>
            </w:r>
            <w:r>
              <w:rPr>
                <w:w w:val="105"/>
                <w:sz w:val="18"/>
              </w:rPr>
              <w:t>a proficient</w:t>
            </w:r>
            <w:r>
              <w:rPr>
                <w:spacing w:val="-5"/>
                <w:w w:val="105"/>
                <w:sz w:val="18"/>
              </w:rPr>
              <w:t xml:space="preserve"> </w:t>
            </w:r>
            <w:r>
              <w:rPr>
                <w:w w:val="105"/>
                <w:sz w:val="18"/>
              </w:rPr>
              <w:t>learner</w:t>
            </w:r>
            <w:r>
              <w:rPr>
                <w:spacing w:val="-1"/>
                <w:w w:val="105"/>
                <w:sz w:val="18"/>
              </w:rPr>
              <w:t xml:space="preserve"> </w:t>
            </w:r>
            <w:r>
              <w:rPr>
                <w:w w:val="105"/>
                <w:sz w:val="18"/>
              </w:rPr>
              <w:t>and</w:t>
            </w:r>
            <w:r>
              <w:rPr>
                <w:spacing w:val="-5"/>
                <w:w w:val="105"/>
                <w:sz w:val="18"/>
              </w:rPr>
              <w:t xml:space="preserve"> </w:t>
            </w:r>
            <w:r>
              <w:rPr>
                <w:w w:val="105"/>
                <w:sz w:val="18"/>
              </w:rPr>
              <w:t>an</w:t>
            </w:r>
            <w:r>
              <w:rPr>
                <w:spacing w:val="-6"/>
                <w:w w:val="105"/>
                <w:sz w:val="18"/>
              </w:rPr>
              <w:t xml:space="preserve"> </w:t>
            </w:r>
            <w:r>
              <w:rPr>
                <w:w w:val="105"/>
                <w:sz w:val="18"/>
              </w:rPr>
              <w:t>expert</w:t>
            </w:r>
            <w:r>
              <w:rPr>
                <w:spacing w:val="-4"/>
                <w:w w:val="105"/>
                <w:sz w:val="18"/>
              </w:rPr>
              <w:t xml:space="preserve"> </w:t>
            </w:r>
            <w:r>
              <w:rPr>
                <w:w w:val="105"/>
                <w:sz w:val="18"/>
              </w:rPr>
              <w:t>in</w:t>
            </w:r>
            <w:r>
              <w:rPr>
                <w:spacing w:val="-5"/>
                <w:w w:val="105"/>
                <w:sz w:val="18"/>
              </w:rPr>
              <w:t xml:space="preserve"> </w:t>
            </w:r>
            <w:r>
              <w:rPr>
                <w:w w:val="105"/>
                <w:sz w:val="18"/>
              </w:rPr>
              <w:t>building</w:t>
            </w:r>
            <w:r>
              <w:rPr>
                <w:spacing w:val="-6"/>
                <w:w w:val="105"/>
                <w:sz w:val="18"/>
              </w:rPr>
              <w:t xml:space="preserve"> </w:t>
            </w:r>
            <w:r>
              <w:rPr>
                <w:w w:val="105"/>
                <w:sz w:val="18"/>
              </w:rPr>
              <w:t>a bright</w:t>
            </w:r>
            <w:r>
              <w:rPr>
                <w:spacing w:val="-2"/>
                <w:w w:val="105"/>
                <w:sz w:val="18"/>
              </w:rPr>
              <w:t xml:space="preserve"> career.</w:t>
            </w:r>
          </w:p>
        </w:tc>
      </w:tr>
    </w:tbl>
    <w:p w14:paraId="67CC295B"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00DD0BC" w14:textId="77777777" w:rsidTr="001D5FC8">
        <w:trPr>
          <w:trHeight w:val="20"/>
        </w:trPr>
        <w:tc>
          <w:tcPr>
            <w:tcW w:w="797" w:type="dxa"/>
          </w:tcPr>
          <w:p w14:paraId="376D90B0" w14:textId="77777777" w:rsidR="00021658" w:rsidRDefault="00021658" w:rsidP="0007144A">
            <w:pPr>
              <w:pStyle w:val="TableParagraph"/>
              <w:jc w:val="left"/>
              <w:rPr>
                <w:sz w:val="14"/>
              </w:rPr>
            </w:pPr>
          </w:p>
        </w:tc>
        <w:tc>
          <w:tcPr>
            <w:tcW w:w="798" w:type="dxa"/>
          </w:tcPr>
          <w:p w14:paraId="01547733" w14:textId="77777777" w:rsidR="00021658" w:rsidRDefault="00DD08E8" w:rsidP="0007144A">
            <w:pPr>
              <w:pStyle w:val="TableParagraph"/>
              <w:ind w:left="9" w:right="5"/>
              <w:rPr>
                <w:sz w:val="18"/>
              </w:rPr>
            </w:pPr>
            <w:r>
              <w:rPr>
                <w:spacing w:val="-5"/>
                <w:w w:val="105"/>
                <w:sz w:val="18"/>
              </w:rPr>
              <w:t>PO1</w:t>
            </w:r>
          </w:p>
        </w:tc>
        <w:tc>
          <w:tcPr>
            <w:tcW w:w="798" w:type="dxa"/>
          </w:tcPr>
          <w:p w14:paraId="206D890A" w14:textId="77777777" w:rsidR="00021658" w:rsidRDefault="00DD08E8" w:rsidP="0007144A">
            <w:pPr>
              <w:pStyle w:val="TableParagraph"/>
              <w:ind w:left="9" w:right="4"/>
              <w:rPr>
                <w:sz w:val="18"/>
              </w:rPr>
            </w:pPr>
            <w:r>
              <w:rPr>
                <w:spacing w:val="-5"/>
                <w:w w:val="105"/>
                <w:sz w:val="18"/>
              </w:rPr>
              <w:t>PO2</w:t>
            </w:r>
          </w:p>
        </w:tc>
        <w:tc>
          <w:tcPr>
            <w:tcW w:w="794" w:type="dxa"/>
          </w:tcPr>
          <w:p w14:paraId="252F103D" w14:textId="77777777" w:rsidR="00021658" w:rsidRDefault="00DD08E8" w:rsidP="0007144A">
            <w:pPr>
              <w:pStyle w:val="TableParagraph"/>
              <w:ind w:left="9"/>
              <w:rPr>
                <w:sz w:val="18"/>
              </w:rPr>
            </w:pPr>
            <w:r>
              <w:rPr>
                <w:spacing w:val="-5"/>
                <w:w w:val="105"/>
                <w:sz w:val="18"/>
              </w:rPr>
              <w:t>PO3</w:t>
            </w:r>
          </w:p>
        </w:tc>
        <w:tc>
          <w:tcPr>
            <w:tcW w:w="799" w:type="dxa"/>
          </w:tcPr>
          <w:p w14:paraId="198EBDB4" w14:textId="77777777" w:rsidR="00021658" w:rsidRDefault="00DD08E8" w:rsidP="0007144A">
            <w:pPr>
              <w:pStyle w:val="TableParagraph"/>
              <w:ind w:left="7" w:right="4"/>
              <w:rPr>
                <w:sz w:val="18"/>
              </w:rPr>
            </w:pPr>
            <w:r>
              <w:rPr>
                <w:spacing w:val="-5"/>
                <w:w w:val="105"/>
                <w:sz w:val="18"/>
              </w:rPr>
              <w:t>PO4</w:t>
            </w:r>
          </w:p>
        </w:tc>
        <w:tc>
          <w:tcPr>
            <w:tcW w:w="797" w:type="dxa"/>
          </w:tcPr>
          <w:p w14:paraId="141073CE" w14:textId="77777777" w:rsidR="00021658" w:rsidRDefault="00DD08E8" w:rsidP="0007144A">
            <w:pPr>
              <w:pStyle w:val="TableParagraph"/>
              <w:ind w:left="10" w:right="4"/>
              <w:rPr>
                <w:sz w:val="18"/>
              </w:rPr>
            </w:pPr>
            <w:r>
              <w:rPr>
                <w:spacing w:val="-5"/>
                <w:w w:val="105"/>
                <w:sz w:val="18"/>
              </w:rPr>
              <w:t>PO5</w:t>
            </w:r>
          </w:p>
        </w:tc>
        <w:tc>
          <w:tcPr>
            <w:tcW w:w="798" w:type="dxa"/>
          </w:tcPr>
          <w:p w14:paraId="563753A7" w14:textId="77777777" w:rsidR="00021658" w:rsidRDefault="00DD08E8" w:rsidP="0007144A">
            <w:pPr>
              <w:pStyle w:val="TableParagraph"/>
              <w:ind w:left="9" w:right="7"/>
              <w:rPr>
                <w:sz w:val="18"/>
              </w:rPr>
            </w:pPr>
            <w:r>
              <w:rPr>
                <w:spacing w:val="-5"/>
                <w:w w:val="105"/>
                <w:sz w:val="18"/>
              </w:rPr>
              <w:t>PO6</w:t>
            </w:r>
          </w:p>
        </w:tc>
        <w:tc>
          <w:tcPr>
            <w:tcW w:w="798" w:type="dxa"/>
          </w:tcPr>
          <w:p w14:paraId="23911D80" w14:textId="77777777" w:rsidR="00021658" w:rsidRDefault="00DD08E8" w:rsidP="0007144A">
            <w:pPr>
              <w:pStyle w:val="TableParagraph"/>
              <w:ind w:left="9" w:right="7"/>
              <w:rPr>
                <w:sz w:val="18"/>
              </w:rPr>
            </w:pPr>
            <w:r>
              <w:rPr>
                <w:spacing w:val="-5"/>
                <w:w w:val="105"/>
                <w:sz w:val="18"/>
              </w:rPr>
              <w:t>PO7</w:t>
            </w:r>
          </w:p>
        </w:tc>
        <w:tc>
          <w:tcPr>
            <w:tcW w:w="796" w:type="dxa"/>
          </w:tcPr>
          <w:p w14:paraId="112581FB" w14:textId="77777777" w:rsidR="00021658" w:rsidRDefault="00DD08E8" w:rsidP="0007144A">
            <w:pPr>
              <w:pStyle w:val="TableParagraph"/>
              <w:ind w:left="7" w:right="7"/>
              <w:rPr>
                <w:sz w:val="18"/>
              </w:rPr>
            </w:pPr>
            <w:r>
              <w:rPr>
                <w:spacing w:val="-5"/>
                <w:w w:val="105"/>
                <w:sz w:val="18"/>
              </w:rPr>
              <w:t>PO8</w:t>
            </w:r>
          </w:p>
        </w:tc>
        <w:tc>
          <w:tcPr>
            <w:tcW w:w="798" w:type="dxa"/>
          </w:tcPr>
          <w:p w14:paraId="66F842C9" w14:textId="77777777" w:rsidR="00021658" w:rsidRDefault="00DD08E8" w:rsidP="0007144A">
            <w:pPr>
              <w:pStyle w:val="TableParagraph"/>
              <w:ind w:left="9" w:right="9"/>
              <w:rPr>
                <w:sz w:val="18"/>
              </w:rPr>
            </w:pPr>
            <w:r>
              <w:rPr>
                <w:spacing w:val="-5"/>
                <w:w w:val="105"/>
                <w:sz w:val="18"/>
              </w:rPr>
              <w:t>PO9</w:t>
            </w:r>
          </w:p>
        </w:tc>
        <w:tc>
          <w:tcPr>
            <w:tcW w:w="814" w:type="dxa"/>
          </w:tcPr>
          <w:p w14:paraId="5D271998" w14:textId="77777777" w:rsidR="00021658" w:rsidRDefault="00DD08E8" w:rsidP="0007144A">
            <w:pPr>
              <w:pStyle w:val="TableParagraph"/>
              <w:ind w:left="6" w:right="8"/>
              <w:rPr>
                <w:sz w:val="18"/>
              </w:rPr>
            </w:pPr>
            <w:r>
              <w:rPr>
                <w:spacing w:val="-4"/>
                <w:w w:val="105"/>
                <w:sz w:val="18"/>
              </w:rPr>
              <w:t>PO10</w:t>
            </w:r>
          </w:p>
        </w:tc>
      </w:tr>
      <w:tr w:rsidR="00021658" w14:paraId="763139BB" w14:textId="77777777" w:rsidTr="001D5FC8">
        <w:trPr>
          <w:trHeight w:val="20"/>
        </w:trPr>
        <w:tc>
          <w:tcPr>
            <w:tcW w:w="797" w:type="dxa"/>
          </w:tcPr>
          <w:p w14:paraId="6D0D8114" w14:textId="77777777" w:rsidR="00021658" w:rsidRDefault="00DD08E8" w:rsidP="0007144A">
            <w:pPr>
              <w:pStyle w:val="TableParagraph"/>
              <w:ind w:left="10" w:right="4"/>
              <w:rPr>
                <w:sz w:val="18"/>
              </w:rPr>
            </w:pPr>
            <w:r>
              <w:rPr>
                <w:spacing w:val="-5"/>
                <w:w w:val="105"/>
                <w:sz w:val="18"/>
              </w:rPr>
              <w:t>CO1</w:t>
            </w:r>
          </w:p>
        </w:tc>
        <w:tc>
          <w:tcPr>
            <w:tcW w:w="798" w:type="dxa"/>
          </w:tcPr>
          <w:p w14:paraId="3A1DD2BA" w14:textId="77777777" w:rsidR="00021658" w:rsidRDefault="00DD08E8" w:rsidP="0007144A">
            <w:pPr>
              <w:pStyle w:val="TableParagraph"/>
              <w:ind w:left="9" w:right="3"/>
              <w:rPr>
                <w:sz w:val="18"/>
              </w:rPr>
            </w:pPr>
            <w:r>
              <w:rPr>
                <w:spacing w:val="-10"/>
                <w:w w:val="105"/>
                <w:sz w:val="18"/>
              </w:rPr>
              <w:t>3</w:t>
            </w:r>
          </w:p>
        </w:tc>
        <w:tc>
          <w:tcPr>
            <w:tcW w:w="798" w:type="dxa"/>
          </w:tcPr>
          <w:p w14:paraId="252A0A28" w14:textId="77777777" w:rsidR="00021658" w:rsidRDefault="00DD08E8" w:rsidP="0007144A">
            <w:pPr>
              <w:pStyle w:val="TableParagraph"/>
              <w:ind w:left="9" w:right="8"/>
              <w:rPr>
                <w:sz w:val="18"/>
              </w:rPr>
            </w:pPr>
            <w:r>
              <w:rPr>
                <w:spacing w:val="-10"/>
                <w:w w:val="105"/>
                <w:sz w:val="18"/>
              </w:rPr>
              <w:t>1</w:t>
            </w:r>
          </w:p>
        </w:tc>
        <w:tc>
          <w:tcPr>
            <w:tcW w:w="794" w:type="dxa"/>
          </w:tcPr>
          <w:p w14:paraId="58D4592D" w14:textId="77777777" w:rsidR="00021658" w:rsidRDefault="00021658" w:rsidP="0007144A">
            <w:pPr>
              <w:pStyle w:val="TableParagraph"/>
              <w:jc w:val="left"/>
              <w:rPr>
                <w:sz w:val="14"/>
              </w:rPr>
            </w:pPr>
          </w:p>
        </w:tc>
        <w:tc>
          <w:tcPr>
            <w:tcW w:w="799" w:type="dxa"/>
          </w:tcPr>
          <w:p w14:paraId="656DF979" w14:textId="77777777" w:rsidR="00021658" w:rsidRDefault="00021658" w:rsidP="0007144A">
            <w:pPr>
              <w:pStyle w:val="TableParagraph"/>
              <w:jc w:val="left"/>
              <w:rPr>
                <w:sz w:val="14"/>
              </w:rPr>
            </w:pPr>
          </w:p>
        </w:tc>
        <w:tc>
          <w:tcPr>
            <w:tcW w:w="797" w:type="dxa"/>
          </w:tcPr>
          <w:p w14:paraId="470886E6" w14:textId="77777777" w:rsidR="00021658" w:rsidRDefault="00021658" w:rsidP="0007144A">
            <w:pPr>
              <w:pStyle w:val="TableParagraph"/>
              <w:jc w:val="left"/>
              <w:rPr>
                <w:sz w:val="14"/>
              </w:rPr>
            </w:pPr>
          </w:p>
        </w:tc>
        <w:tc>
          <w:tcPr>
            <w:tcW w:w="798" w:type="dxa"/>
          </w:tcPr>
          <w:p w14:paraId="2D2C0DA2" w14:textId="77777777" w:rsidR="00021658" w:rsidRDefault="00021658" w:rsidP="0007144A">
            <w:pPr>
              <w:pStyle w:val="TableParagraph"/>
              <w:jc w:val="left"/>
              <w:rPr>
                <w:sz w:val="14"/>
              </w:rPr>
            </w:pPr>
          </w:p>
        </w:tc>
        <w:tc>
          <w:tcPr>
            <w:tcW w:w="798" w:type="dxa"/>
          </w:tcPr>
          <w:p w14:paraId="0E13BECB" w14:textId="77777777" w:rsidR="00021658" w:rsidRDefault="00021658" w:rsidP="0007144A">
            <w:pPr>
              <w:pStyle w:val="TableParagraph"/>
              <w:jc w:val="left"/>
              <w:rPr>
                <w:sz w:val="14"/>
              </w:rPr>
            </w:pPr>
          </w:p>
        </w:tc>
        <w:tc>
          <w:tcPr>
            <w:tcW w:w="796" w:type="dxa"/>
          </w:tcPr>
          <w:p w14:paraId="268B3B67" w14:textId="77777777" w:rsidR="00021658" w:rsidRDefault="00021658" w:rsidP="0007144A">
            <w:pPr>
              <w:pStyle w:val="TableParagraph"/>
              <w:jc w:val="left"/>
              <w:rPr>
                <w:sz w:val="14"/>
              </w:rPr>
            </w:pPr>
          </w:p>
        </w:tc>
        <w:tc>
          <w:tcPr>
            <w:tcW w:w="798" w:type="dxa"/>
          </w:tcPr>
          <w:p w14:paraId="4672A719" w14:textId="77777777" w:rsidR="00021658" w:rsidRDefault="00DD08E8" w:rsidP="0007144A">
            <w:pPr>
              <w:pStyle w:val="TableParagraph"/>
              <w:ind w:left="9" w:right="5"/>
              <w:rPr>
                <w:sz w:val="18"/>
              </w:rPr>
            </w:pPr>
            <w:r>
              <w:rPr>
                <w:spacing w:val="-10"/>
                <w:w w:val="105"/>
                <w:sz w:val="18"/>
              </w:rPr>
              <w:t>2</w:t>
            </w:r>
          </w:p>
        </w:tc>
        <w:tc>
          <w:tcPr>
            <w:tcW w:w="814" w:type="dxa"/>
          </w:tcPr>
          <w:p w14:paraId="37814B44" w14:textId="77777777" w:rsidR="00021658" w:rsidRDefault="00021658" w:rsidP="0007144A">
            <w:pPr>
              <w:pStyle w:val="TableParagraph"/>
              <w:jc w:val="left"/>
              <w:rPr>
                <w:sz w:val="14"/>
              </w:rPr>
            </w:pPr>
          </w:p>
        </w:tc>
      </w:tr>
      <w:tr w:rsidR="00021658" w14:paraId="09EFF601" w14:textId="77777777" w:rsidTr="001D5FC8">
        <w:trPr>
          <w:trHeight w:val="20"/>
        </w:trPr>
        <w:tc>
          <w:tcPr>
            <w:tcW w:w="797" w:type="dxa"/>
          </w:tcPr>
          <w:p w14:paraId="5980A674" w14:textId="77777777" w:rsidR="00021658" w:rsidRDefault="00DD08E8" w:rsidP="0007144A">
            <w:pPr>
              <w:pStyle w:val="TableParagraph"/>
              <w:ind w:left="10" w:right="4"/>
              <w:rPr>
                <w:sz w:val="18"/>
              </w:rPr>
            </w:pPr>
            <w:r>
              <w:rPr>
                <w:spacing w:val="-5"/>
                <w:w w:val="105"/>
                <w:sz w:val="18"/>
              </w:rPr>
              <w:t>CO2</w:t>
            </w:r>
          </w:p>
        </w:tc>
        <w:tc>
          <w:tcPr>
            <w:tcW w:w="798" w:type="dxa"/>
          </w:tcPr>
          <w:p w14:paraId="377EA328" w14:textId="77777777" w:rsidR="00021658" w:rsidRDefault="00021658" w:rsidP="0007144A">
            <w:pPr>
              <w:pStyle w:val="TableParagraph"/>
              <w:jc w:val="left"/>
              <w:rPr>
                <w:sz w:val="14"/>
              </w:rPr>
            </w:pPr>
          </w:p>
        </w:tc>
        <w:tc>
          <w:tcPr>
            <w:tcW w:w="798" w:type="dxa"/>
          </w:tcPr>
          <w:p w14:paraId="10460868" w14:textId="77777777" w:rsidR="00021658" w:rsidRDefault="00021658" w:rsidP="0007144A">
            <w:pPr>
              <w:pStyle w:val="TableParagraph"/>
              <w:jc w:val="left"/>
              <w:rPr>
                <w:sz w:val="14"/>
              </w:rPr>
            </w:pPr>
          </w:p>
        </w:tc>
        <w:tc>
          <w:tcPr>
            <w:tcW w:w="794" w:type="dxa"/>
          </w:tcPr>
          <w:p w14:paraId="69BD2D35" w14:textId="77777777" w:rsidR="00021658" w:rsidRDefault="00DD08E8" w:rsidP="0007144A">
            <w:pPr>
              <w:pStyle w:val="TableParagraph"/>
              <w:ind w:left="9" w:right="1"/>
              <w:rPr>
                <w:sz w:val="18"/>
              </w:rPr>
            </w:pPr>
            <w:r>
              <w:rPr>
                <w:spacing w:val="-10"/>
                <w:w w:val="105"/>
                <w:sz w:val="18"/>
              </w:rPr>
              <w:t>3</w:t>
            </w:r>
          </w:p>
        </w:tc>
        <w:tc>
          <w:tcPr>
            <w:tcW w:w="799" w:type="dxa"/>
          </w:tcPr>
          <w:p w14:paraId="197C49A2" w14:textId="77777777" w:rsidR="00021658" w:rsidRDefault="00021658" w:rsidP="0007144A">
            <w:pPr>
              <w:pStyle w:val="TableParagraph"/>
              <w:jc w:val="left"/>
              <w:rPr>
                <w:sz w:val="14"/>
              </w:rPr>
            </w:pPr>
          </w:p>
        </w:tc>
        <w:tc>
          <w:tcPr>
            <w:tcW w:w="797" w:type="dxa"/>
          </w:tcPr>
          <w:p w14:paraId="50219D99" w14:textId="77777777" w:rsidR="00021658" w:rsidRDefault="00021658" w:rsidP="0007144A">
            <w:pPr>
              <w:pStyle w:val="TableParagraph"/>
              <w:jc w:val="left"/>
              <w:rPr>
                <w:sz w:val="14"/>
              </w:rPr>
            </w:pPr>
          </w:p>
        </w:tc>
        <w:tc>
          <w:tcPr>
            <w:tcW w:w="798" w:type="dxa"/>
          </w:tcPr>
          <w:p w14:paraId="34A7D6F1" w14:textId="77777777" w:rsidR="00021658" w:rsidRDefault="00021658" w:rsidP="0007144A">
            <w:pPr>
              <w:pStyle w:val="TableParagraph"/>
              <w:jc w:val="left"/>
              <w:rPr>
                <w:sz w:val="14"/>
              </w:rPr>
            </w:pPr>
          </w:p>
        </w:tc>
        <w:tc>
          <w:tcPr>
            <w:tcW w:w="798" w:type="dxa"/>
          </w:tcPr>
          <w:p w14:paraId="25EDA5A8" w14:textId="77777777" w:rsidR="00021658" w:rsidRDefault="00021658" w:rsidP="0007144A">
            <w:pPr>
              <w:pStyle w:val="TableParagraph"/>
              <w:jc w:val="left"/>
              <w:rPr>
                <w:sz w:val="14"/>
              </w:rPr>
            </w:pPr>
          </w:p>
        </w:tc>
        <w:tc>
          <w:tcPr>
            <w:tcW w:w="796" w:type="dxa"/>
          </w:tcPr>
          <w:p w14:paraId="28F8EA29" w14:textId="77777777" w:rsidR="00021658" w:rsidRDefault="00021658" w:rsidP="0007144A">
            <w:pPr>
              <w:pStyle w:val="TableParagraph"/>
              <w:jc w:val="left"/>
              <w:rPr>
                <w:sz w:val="14"/>
              </w:rPr>
            </w:pPr>
          </w:p>
        </w:tc>
        <w:tc>
          <w:tcPr>
            <w:tcW w:w="798" w:type="dxa"/>
          </w:tcPr>
          <w:p w14:paraId="703BEF59" w14:textId="77777777" w:rsidR="00021658" w:rsidRDefault="00021658" w:rsidP="0007144A">
            <w:pPr>
              <w:pStyle w:val="TableParagraph"/>
              <w:jc w:val="left"/>
              <w:rPr>
                <w:sz w:val="14"/>
              </w:rPr>
            </w:pPr>
          </w:p>
        </w:tc>
        <w:tc>
          <w:tcPr>
            <w:tcW w:w="814" w:type="dxa"/>
          </w:tcPr>
          <w:p w14:paraId="465A1BF9" w14:textId="77777777" w:rsidR="00021658" w:rsidRDefault="00021658" w:rsidP="0007144A">
            <w:pPr>
              <w:pStyle w:val="TableParagraph"/>
              <w:jc w:val="left"/>
              <w:rPr>
                <w:sz w:val="14"/>
              </w:rPr>
            </w:pPr>
          </w:p>
        </w:tc>
      </w:tr>
      <w:tr w:rsidR="00021658" w14:paraId="4D2E3CC7" w14:textId="77777777" w:rsidTr="001D5FC8">
        <w:trPr>
          <w:trHeight w:val="20"/>
        </w:trPr>
        <w:tc>
          <w:tcPr>
            <w:tcW w:w="797" w:type="dxa"/>
          </w:tcPr>
          <w:p w14:paraId="55BD2FF8" w14:textId="77777777" w:rsidR="00021658" w:rsidRDefault="00DD08E8" w:rsidP="0007144A">
            <w:pPr>
              <w:pStyle w:val="TableParagraph"/>
              <w:ind w:left="10" w:right="4"/>
              <w:rPr>
                <w:sz w:val="18"/>
              </w:rPr>
            </w:pPr>
            <w:r>
              <w:rPr>
                <w:spacing w:val="-5"/>
                <w:w w:val="105"/>
                <w:sz w:val="18"/>
              </w:rPr>
              <w:t>CO3</w:t>
            </w:r>
          </w:p>
        </w:tc>
        <w:tc>
          <w:tcPr>
            <w:tcW w:w="798" w:type="dxa"/>
          </w:tcPr>
          <w:p w14:paraId="55E6325B" w14:textId="77777777" w:rsidR="00021658" w:rsidRDefault="00DD08E8" w:rsidP="0007144A">
            <w:pPr>
              <w:pStyle w:val="TableParagraph"/>
              <w:ind w:left="9" w:right="4"/>
              <w:rPr>
                <w:sz w:val="18"/>
              </w:rPr>
            </w:pPr>
            <w:r>
              <w:rPr>
                <w:spacing w:val="-10"/>
                <w:w w:val="105"/>
                <w:sz w:val="18"/>
              </w:rPr>
              <w:t>3</w:t>
            </w:r>
          </w:p>
        </w:tc>
        <w:tc>
          <w:tcPr>
            <w:tcW w:w="798" w:type="dxa"/>
          </w:tcPr>
          <w:p w14:paraId="7B26B129" w14:textId="77777777" w:rsidR="00021658" w:rsidRDefault="00021658" w:rsidP="0007144A">
            <w:pPr>
              <w:pStyle w:val="TableParagraph"/>
              <w:jc w:val="left"/>
              <w:rPr>
                <w:sz w:val="14"/>
              </w:rPr>
            </w:pPr>
          </w:p>
        </w:tc>
        <w:tc>
          <w:tcPr>
            <w:tcW w:w="794" w:type="dxa"/>
          </w:tcPr>
          <w:p w14:paraId="16676583" w14:textId="77777777" w:rsidR="00021658" w:rsidRDefault="00021658" w:rsidP="0007144A">
            <w:pPr>
              <w:pStyle w:val="TableParagraph"/>
              <w:jc w:val="left"/>
              <w:rPr>
                <w:sz w:val="14"/>
              </w:rPr>
            </w:pPr>
          </w:p>
        </w:tc>
        <w:tc>
          <w:tcPr>
            <w:tcW w:w="799" w:type="dxa"/>
          </w:tcPr>
          <w:p w14:paraId="17AE108F" w14:textId="77777777" w:rsidR="00021658" w:rsidRDefault="00DD08E8" w:rsidP="0007144A">
            <w:pPr>
              <w:pStyle w:val="TableParagraph"/>
              <w:ind w:left="7" w:right="2"/>
              <w:rPr>
                <w:sz w:val="18"/>
              </w:rPr>
            </w:pPr>
            <w:r>
              <w:rPr>
                <w:spacing w:val="-10"/>
                <w:w w:val="105"/>
                <w:sz w:val="18"/>
              </w:rPr>
              <w:t>1</w:t>
            </w:r>
          </w:p>
        </w:tc>
        <w:tc>
          <w:tcPr>
            <w:tcW w:w="797" w:type="dxa"/>
          </w:tcPr>
          <w:p w14:paraId="0BBDF9BF" w14:textId="77777777" w:rsidR="00021658" w:rsidRDefault="00DD08E8" w:rsidP="0007144A">
            <w:pPr>
              <w:pStyle w:val="TableParagraph"/>
              <w:ind w:left="10" w:right="3"/>
              <w:rPr>
                <w:sz w:val="18"/>
              </w:rPr>
            </w:pPr>
            <w:r>
              <w:rPr>
                <w:spacing w:val="-10"/>
                <w:w w:val="105"/>
                <w:sz w:val="18"/>
              </w:rPr>
              <w:t>1</w:t>
            </w:r>
          </w:p>
        </w:tc>
        <w:tc>
          <w:tcPr>
            <w:tcW w:w="798" w:type="dxa"/>
          </w:tcPr>
          <w:p w14:paraId="1222C5EB" w14:textId="77777777" w:rsidR="00021658" w:rsidRDefault="00DD08E8" w:rsidP="0007144A">
            <w:pPr>
              <w:pStyle w:val="TableParagraph"/>
              <w:ind w:left="9" w:right="3"/>
              <w:rPr>
                <w:sz w:val="18"/>
              </w:rPr>
            </w:pPr>
            <w:r>
              <w:rPr>
                <w:spacing w:val="-10"/>
                <w:w w:val="105"/>
                <w:sz w:val="18"/>
              </w:rPr>
              <w:t>2</w:t>
            </w:r>
          </w:p>
        </w:tc>
        <w:tc>
          <w:tcPr>
            <w:tcW w:w="798" w:type="dxa"/>
          </w:tcPr>
          <w:p w14:paraId="5B0F7E51" w14:textId="77777777" w:rsidR="00021658" w:rsidRDefault="00021658" w:rsidP="0007144A">
            <w:pPr>
              <w:pStyle w:val="TableParagraph"/>
              <w:jc w:val="left"/>
              <w:rPr>
                <w:sz w:val="14"/>
              </w:rPr>
            </w:pPr>
          </w:p>
        </w:tc>
        <w:tc>
          <w:tcPr>
            <w:tcW w:w="796" w:type="dxa"/>
          </w:tcPr>
          <w:p w14:paraId="7C6DE13C" w14:textId="77777777" w:rsidR="00021658" w:rsidRDefault="00021658" w:rsidP="0007144A">
            <w:pPr>
              <w:pStyle w:val="TableParagraph"/>
              <w:jc w:val="left"/>
              <w:rPr>
                <w:sz w:val="14"/>
              </w:rPr>
            </w:pPr>
          </w:p>
        </w:tc>
        <w:tc>
          <w:tcPr>
            <w:tcW w:w="798" w:type="dxa"/>
          </w:tcPr>
          <w:p w14:paraId="1E66A5A6" w14:textId="77777777" w:rsidR="00021658" w:rsidRDefault="00021658" w:rsidP="0007144A">
            <w:pPr>
              <w:pStyle w:val="TableParagraph"/>
              <w:jc w:val="left"/>
              <w:rPr>
                <w:sz w:val="14"/>
              </w:rPr>
            </w:pPr>
          </w:p>
        </w:tc>
        <w:tc>
          <w:tcPr>
            <w:tcW w:w="814" w:type="dxa"/>
          </w:tcPr>
          <w:p w14:paraId="62ED85AE" w14:textId="77777777" w:rsidR="00021658" w:rsidRDefault="00021658" w:rsidP="0007144A">
            <w:pPr>
              <w:pStyle w:val="TableParagraph"/>
              <w:jc w:val="left"/>
              <w:rPr>
                <w:sz w:val="14"/>
              </w:rPr>
            </w:pPr>
          </w:p>
        </w:tc>
      </w:tr>
      <w:tr w:rsidR="00021658" w14:paraId="63D46E57" w14:textId="77777777" w:rsidTr="001D5FC8">
        <w:trPr>
          <w:trHeight w:val="20"/>
        </w:trPr>
        <w:tc>
          <w:tcPr>
            <w:tcW w:w="797" w:type="dxa"/>
          </w:tcPr>
          <w:p w14:paraId="01DE6C99" w14:textId="77777777" w:rsidR="00021658" w:rsidRDefault="00DD08E8" w:rsidP="0007144A">
            <w:pPr>
              <w:pStyle w:val="TableParagraph"/>
              <w:ind w:left="10" w:right="4"/>
              <w:rPr>
                <w:sz w:val="18"/>
              </w:rPr>
            </w:pPr>
            <w:r>
              <w:rPr>
                <w:spacing w:val="-5"/>
                <w:w w:val="105"/>
                <w:sz w:val="18"/>
              </w:rPr>
              <w:t>CO4</w:t>
            </w:r>
          </w:p>
        </w:tc>
        <w:tc>
          <w:tcPr>
            <w:tcW w:w="798" w:type="dxa"/>
          </w:tcPr>
          <w:p w14:paraId="4CF8D5F0" w14:textId="77777777" w:rsidR="00021658" w:rsidRDefault="00DD08E8" w:rsidP="0007144A">
            <w:pPr>
              <w:pStyle w:val="TableParagraph"/>
              <w:ind w:left="9" w:right="4"/>
              <w:rPr>
                <w:sz w:val="18"/>
              </w:rPr>
            </w:pPr>
            <w:r>
              <w:rPr>
                <w:spacing w:val="-10"/>
                <w:w w:val="105"/>
                <w:sz w:val="18"/>
              </w:rPr>
              <w:t>2</w:t>
            </w:r>
          </w:p>
        </w:tc>
        <w:tc>
          <w:tcPr>
            <w:tcW w:w="798" w:type="dxa"/>
          </w:tcPr>
          <w:p w14:paraId="0134466A" w14:textId="77777777" w:rsidR="00021658" w:rsidRDefault="00DD08E8" w:rsidP="0007144A">
            <w:pPr>
              <w:pStyle w:val="TableParagraph"/>
              <w:ind w:left="9" w:right="6"/>
              <w:rPr>
                <w:sz w:val="18"/>
              </w:rPr>
            </w:pPr>
            <w:r>
              <w:rPr>
                <w:spacing w:val="-10"/>
                <w:w w:val="105"/>
                <w:sz w:val="18"/>
              </w:rPr>
              <w:t>3</w:t>
            </w:r>
          </w:p>
        </w:tc>
        <w:tc>
          <w:tcPr>
            <w:tcW w:w="794" w:type="dxa"/>
          </w:tcPr>
          <w:p w14:paraId="4D7DFC0A" w14:textId="77777777" w:rsidR="00021658" w:rsidRDefault="00021658" w:rsidP="0007144A">
            <w:pPr>
              <w:pStyle w:val="TableParagraph"/>
              <w:jc w:val="left"/>
              <w:rPr>
                <w:sz w:val="14"/>
              </w:rPr>
            </w:pPr>
          </w:p>
        </w:tc>
        <w:tc>
          <w:tcPr>
            <w:tcW w:w="799" w:type="dxa"/>
          </w:tcPr>
          <w:p w14:paraId="753AF9ED" w14:textId="77777777" w:rsidR="00021658" w:rsidRDefault="00021658" w:rsidP="0007144A">
            <w:pPr>
              <w:pStyle w:val="TableParagraph"/>
              <w:jc w:val="left"/>
              <w:rPr>
                <w:sz w:val="14"/>
              </w:rPr>
            </w:pPr>
          </w:p>
        </w:tc>
        <w:tc>
          <w:tcPr>
            <w:tcW w:w="797" w:type="dxa"/>
          </w:tcPr>
          <w:p w14:paraId="7292ECC9" w14:textId="77777777" w:rsidR="00021658" w:rsidRDefault="00DD08E8" w:rsidP="0007144A">
            <w:pPr>
              <w:pStyle w:val="TableParagraph"/>
              <w:ind w:left="10" w:right="3"/>
              <w:rPr>
                <w:sz w:val="18"/>
              </w:rPr>
            </w:pPr>
            <w:r>
              <w:rPr>
                <w:spacing w:val="-10"/>
                <w:w w:val="105"/>
                <w:sz w:val="18"/>
              </w:rPr>
              <w:t>3</w:t>
            </w:r>
          </w:p>
        </w:tc>
        <w:tc>
          <w:tcPr>
            <w:tcW w:w="798" w:type="dxa"/>
          </w:tcPr>
          <w:p w14:paraId="0992C63F" w14:textId="77777777" w:rsidR="00021658" w:rsidRDefault="00021658" w:rsidP="0007144A">
            <w:pPr>
              <w:pStyle w:val="TableParagraph"/>
              <w:jc w:val="left"/>
              <w:rPr>
                <w:sz w:val="14"/>
              </w:rPr>
            </w:pPr>
          </w:p>
        </w:tc>
        <w:tc>
          <w:tcPr>
            <w:tcW w:w="798" w:type="dxa"/>
          </w:tcPr>
          <w:p w14:paraId="5ECC0FAA" w14:textId="77777777" w:rsidR="00021658" w:rsidRDefault="00DD08E8" w:rsidP="0007144A">
            <w:pPr>
              <w:pStyle w:val="TableParagraph"/>
              <w:ind w:left="9" w:right="1"/>
              <w:rPr>
                <w:sz w:val="18"/>
              </w:rPr>
            </w:pPr>
            <w:r>
              <w:rPr>
                <w:spacing w:val="-10"/>
                <w:w w:val="105"/>
                <w:sz w:val="18"/>
              </w:rPr>
              <w:t>3</w:t>
            </w:r>
          </w:p>
        </w:tc>
        <w:tc>
          <w:tcPr>
            <w:tcW w:w="796" w:type="dxa"/>
          </w:tcPr>
          <w:p w14:paraId="5581D01D" w14:textId="77777777" w:rsidR="00021658" w:rsidRDefault="00DD08E8" w:rsidP="0007144A">
            <w:pPr>
              <w:pStyle w:val="TableParagraph"/>
              <w:ind w:left="7" w:right="4"/>
              <w:rPr>
                <w:sz w:val="18"/>
              </w:rPr>
            </w:pPr>
            <w:r>
              <w:rPr>
                <w:spacing w:val="-10"/>
                <w:w w:val="105"/>
                <w:sz w:val="18"/>
              </w:rPr>
              <w:t>2</w:t>
            </w:r>
          </w:p>
        </w:tc>
        <w:tc>
          <w:tcPr>
            <w:tcW w:w="798" w:type="dxa"/>
          </w:tcPr>
          <w:p w14:paraId="7019BCD4" w14:textId="77777777" w:rsidR="00021658" w:rsidRDefault="00021658" w:rsidP="0007144A">
            <w:pPr>
              <w:pStyle w:val="TableParagraph"/>
              <w:jc w:val="left"/>
              <w:rPr>
                <w:sz w:val="14"/>
              </w:rPr>
            </w:pPr>
          </w:p>
        </w:tc>
        <w:tc>
          <w:tcPr>
            <w:tcW w:w="814" w:type="dxa"/>
          </w:tcPr>
          <w:p w14:paraId="266DF81E" w14:textId="77777777" w:rsidR="00021658" w:rsidRDefault="00021658" w:rsidP="0007144A">
            <w:pPr>
              <w:pStyle w:val="TableParagraph"/>
              <w:jc w:val="left"/>
              <w:rPr>
                <w:sz w:val="14"/>
              </w:rPr>
            </w:pPr>
          </w:p>
        </w:tc>
      </w:tr>
      <w:tr w:rsidR="00021658" w14:paraId="2270B604" w14:textId="77777777" w:rsidTr="001D5FC8">
        <w:trPr>
          <w:trHeight w:val="20"/>
        </w:trPr>
        <w:tc>
          <w:tcPr>
            <w:tcW w:w="797" w:type="dxa"/>
          </w:tcPr>
          <w:p w14:paraId="6799D878" w14:textId="77777777" w:rsidR="00021658" w:rsidRDefault="00DD08E8" w:rsidP="0007144A">
            <w:pPr>
              <w:pStyle w:val="TableParagraph"/>
              <w:ind w:left="10" w:right="4"/>
              <w:rPr>
                <w:sz w:val="18"/>
              </w:rPr>
            </w:pPr>
            <w:r>
              <w:rPr>
                <w:spacing w:val="-5"/>
                <w:w w:val="105"/>
                <w:sz w:val="18"/>
              </w:rPr>
              <w:t>CO5</w:t>
            </w:r>
          </w:p>
        </w:tc>
        <w:tc>
          <w:tcPr>
            <w:tcW w:w="798" w:type="dxa"/>
          </w:tcPr>
          <w:p w14:paraId="14125DC5" w14:textId="77777777" w:rsidR="00021658" w:rsidRDefault="00DD08E8" w:rsidP="0007144A">
            <w:pPr>
              <w:pStyle w:val="TableParagraph"/>
              <w:ind w:left="9" w:right="3"/>
              <w:rPr>
                <w:sz w:val="18"/>
              </w:rPr>
            </w:pPr>
            <w:r>
              <w:rPr>
                <w:spacing w:val="-10"/>
                <w:w w:val="105"/>
                <w:sz w:val="18"/>
              </w:rPr>
              <w:t>2</w:t>
            </w:r>
          </w:p>
        </w:tc>
        <w:tc>
          <w:tcPr>
            <w:tcW w:w="798" w:type="dxa"/>
          </w:tcPr>
          <w:p w14:paraId="1FA410CE" w14:textId="77777777" w:rsidR="00021658" w:rsidRDefault="00021658" w:rsidP="0007144A">
            <w:pPr>
              <w:pStyle w:val="TableParagraph"/>
              <w:jc w:val="left"/>
              <w:rPr>
                <w:sz w:val="14"/>
              </w:rPr>
            </w:pPr>
          </w:p>
        </w:tc>
        <w:tc>
          <w:tcPr>
            <w:tcW w:w="794" w:type="dxa"/>
          </w:tcPr>
          <w:p w14:paraId="74257830" w14:textId="77777777" w:rsidR="00021658" w:rsidRDefault="00021658" w:rsidP="0007144A">
            <w:pPr>
              <w:pStyle w:val="TableParagraph"/>
              <w:jc w:val="left"/>
              <w:rPr>
                <w:sz w:val="14"/>
              </w:rPr>
            </w:pPr>
          </w:p>
        </w:tc>
        <w:tc>
          <w:tcPr>
            <w:tcW w:w="799" w:type="dxa"/>
          </w:tcPr>
          <w:p w14:paraId="5C80C2F8" w14:textId="77777777" w:rsidR="00021658" w:rsidRDefault="00DD08E8" w:rsidP="0007144A">
            <w:pPr>
              <w:pStyle w:val="TableParagraph"/>
              <w:ind w:left="7"/>
              <w:rPr>
                <w:sz w:val="18"/>
              </w:rPr>
            </w:pPr>
            <w:r>
              <w:rPr>
                <w:spacing w:val="-10"/>
                <w:w w:val="105"/>
                <w:sz w:val="18"/>
              </w:rPr>
              <w:t>2</w:t>
            </w:r>
          </w:p>
        </w:tc>
        <w:tc>
          <w:tcPr>
            <w:tcW w:w="797" w:type="dxa"/>
          </w:tcPr>
          <w:p w14:paraId="52C495E9" w14:textId="77777777" w:rsidR="00021658" w:rsidRDefault="00021658" w:rsidP="0007144A">
            <w:pPr>
              <w:pStyle w:val="TableParagraph"/>
              <w:jc w:val="left"/>
              <w:rPr>
                <w:sz w:val="14"/>
              </w:rPr>
            </w:pPr>
          </w:p>
        </w:tc>
        <w:tc>
          <w:tcPr>
            <w:tcW w:w="798" w:type="dxa"/>
          </w:tcPr>
          <w:p w14:paraId="5AB7E21C" w14:textId="77777777" w:rsidR="00021658" w:rsidRDefault="00021658" w:rsidP="0007144A">
            <w:pPr>
              <w:pStyle w:val="TableParagraph"/>
              <w:jc w:val="left"/>
              <w:rPr>
                <w:sz w:val="14"/>
              </w:rPr>
            </w:pPr>
          </w:p>
        </w:tc>
        <w:tc>
          <w:tcPr>
            <w:tcW w:w="798" w:type="dxa"/>
          </w:tcPr>
          <w:p w14:paraId="5B6A3D89" w14:textId="77777777" w:rsidR="00021658" w:rsidRDefault="00021658" w:rsidP="0007144A">
            <w:pPr>
              <w:pStyle w:val="TableParagraph"/>
              <w:jc w:val="left"/>
              <w:rPr>
                <w:sz w:val="14"/>
              </w:rPr>
            </w:pPr>
          </w:p>
        </w:tc>
        <w:tc>
          <w:tcPr>
            <w:tcW w:w="796" w:type="dxa"/>
          </w:tcPr>
          <w:p w14:paraId="15C7AA28" w14:textId="77777777" w:rsidR="00021658" w:rsidRDefault="00021658" w:rsidP="0007144A">
            <w:pPr>
              <w:pStyle w:val="TableParagraph"/>
              <w:jc w:val="left"/>
              <w:rPr>
                <w:sz w:val="14"/>
              </w:rPr>
            </w:pPr>
          </w:p>
        </w:tc>
        <w:tc>
          <w:tcPr>
            <w:tcW w:w="798" w:type="dxa"/>
          </w:tcPr>
          <w:p w14:paraId="27D77DE6" w14:textId="77777777" w:rsidR="00021658" w:rsidRDefault="00DD08E8" w:rsidP="0007144A">
            <w:pPr>
              <w:pStyle w:val="TableParagraph"/>
              <w:ind w:left="9" w:right="5"/>
              <w:rPr>
                <w:sz w:val="18"/>
              </w:rPr>
            </w:pPr>
            <w:r>
              <w:rPr>
                <w:spacing w:val="-10"/>
                <w:w w:val="105"/>
                <w:sz w:val="18"/>
              </w:rPr>
              <w:t>2</w:t>
            </w:r>
          </w:p>
        </w:tc>
        <w:tc>
          <w:tcPr>
            <w:tcW w:w="814" w:type="dxa"/>
          </w:tcPr>
          <w:p w14:paraId="1105B155" w14:textId="77777777" w:rsidR="00021658" w:rsidRDefault="00DD08E8" w:rsidP="0007144A">
            <w:pPr>
              <w:pStyle w:val="TableParagraph"/>
              <w:ind w:left="6" w:right="4"/>
              <w:rPr>
                <w:sz w:val="18"/>
              </w:rPr>
            </w:pPr>
            <w:r>
              <w:rPr>
                <w:spacing w:val="-10"/>
                <w:w w:val="105"/>
                <w:sz w:val="18"/>
              </w:rPr>
              <w:t>3</w:t>
            </w:r>
          </w:p>
        </w:tc>
      </w:tr>
    </w:tbl>
    <w:p w14:paraId="7315DF09"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6982CFD" w14:textId="77777777" w:rsidTr="001D5FC8">
        <w:trPr>
          <w:trHeight w:val="20"/>
        </w:trPr>
        <w:tc>
          <w:tcPr>
            <w:tcW w:w="2983" w:type="dxa"/>
          </w:tcPr>
          <w:p w14:paraId="71DC10FA"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284392A" w14:textId="77777777" w:rsidR="00021658" w:rsidRDefault="00DD08E8" w:rsidP="0007144A">
            <w:pPr>
              <w:pStyle w:val="TableParagraph"/>
              <w:ind w:left="6" w:right="5"/>
              <w:rPr>
                <w:b/>
                <w:sz w:val="18"/>
              </w:rPr>
            </w:pPr>
            <w:r>
              <w:rPr>
                <w:b/>
                <w:spacing w:val="-4"/>
                <w:w w:val="105"/>
                <w:sz w:val="18"/>
              </w:rPr>
              <w:t>Code</w:t>
            </w:r>
          </w:p>
        </w:tc>
        <w:tc>
          <w:tcPr>
            <w:tcW w:w="2983" w:type="dxa"/>
          </w:tcPr>
          <w:p w14:paraId="4591BAED"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2BCF88F" w14:textId="77777777" w:rsidR="00021658" w:rsidRDefault="00DD08E8" w:rsidP="0007144A">
            <w:pPr>
              <w:pStyle w:val="TableParagraph"/>
              <w:ind w:left="6" w:right="6"/>
              <w:rPr>
                <w:b/>
                <w:sz w:val="18"/>
              </w:rPr>
            </w:pPr>
            <w:r>
              <w:rPr>
                <w:b/>
                <w:spacing w:val="-4"/>
                <w:w w:val="105"/>
                <w:sz w:val="18"/>
              </w:rPr>
              <w:t>Code</w:t>
            </w:r>
          </w:p>
        </w:tc>
      </w:tr>
      <w:tr w:rsidR="00021658" w14:paraId="19C2D691" w14:textId="77777777" w:rsidTr="001D5FC8">
        <w:trPr>
          <w:trHeight w:val="20"/>
        </w:trPr>
        <w:tc>
          <w:tcPr>
            <w:tcW w:w="2983" w:type="dxa"/>
          </w:tcPr>
          <w:p w14:paraId="3702B1BE" w14:textId="77777777" w:rsidR="00021658" w:rsidRDefault="00DD08E8" w:rsidP="0007144A">
            <w:pPr>
              <w:pStyle w:val="TableParagraph"/>
              <w:ind w:left="9"/>
              <w:rPr>
                <w:sz w:val="18"/>
              </w:rPr>
            </w:pPr>
            <w:r>
              <w:rPr>
                <w:spacing w:val="-2"/>
                <w:w w:val="105"/>
                <w:sz w:val="18"/>
              </w:rPr>
              <w:t>Lecture</w:t>
            </w:r>
          </w:p>
        </w:tc>
        <w:tc>
          <w:tcPr>
            <w:tcW w:w="1356" w:type="dxa"/>
          </w:tcPr>
          <w:p w14:paraId="7D69899B" w14:textId="77777777" w:rsidR="00021658" w:rsidRDefault="00DD08E8" w:rsidP="0007144A">
            <w:pPr>
              <w:pStyle w:val="TableParagraph"/>
              <w:ind w:left="6" w:right="2"/>
              <w:rPr>
                <w:sz w:val="18"/>
              </w:rPr>
            </w:pPr>
            <w:r>
              <w:rPr>
                <w:spacing w:val="-5"/>
                <w:w w:val="105"/>
                <w:sz w:val="18"/>
              </w:rPr>
              <w:t>01</w:t>
            </w:r>
          </w:p>
        </w:tc>
        <w:tc>
          <w:tcPr>
            <w:tcW w:w="2983" w:type="dxa"/>
          </w:tcPr>
          <w:p w14:paraId="54D0F95E"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FFB60F0" w14:textId="77777777" w:rsidR="00021658" w:rsidRDefault="00DD08E8" w:rsidP="0007144A">
            <w:pPr>
              <w:pStyle w:val="TableParagraph"/>
              <w:ind w:left="6" w:right="2"/>
              <w:rPr>
                <w:sz w:val="18"/>
              </w:rPr>
            </w:pPr>
            <w:r>
              <w:rPr>
                <w:spacing w:val="-5"/>
                <w:w w:val="105"/>
                <w:sz w:val="18"/>
              </w:rPr>
              <w:t>01</w:t>
            </w:r>
          </w:p>
        </w:tc>
      </w:tr>
      <w:tr w:rsidR="00021658" w14:paraId="7A7DEC9C" w14:textId="77777777" w:rsidTr="001D5FC8">
        <w:trPr>
          <w:trHeight w:val="20"/>
        </w:trPr>
        <w:tc>
          <w:tcPr>
            <w:tcW w:w="2983" w:type="dxa"/>
          </w:tcPr>
          <w:p w14:paraId="62AE4A6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369F197" w14:textId="77777777" w:rsidR="00021658" w:rsidRDefault="00DD08E8" w:rsidP="0007144A">
            <w:pPr>
              <w:pStyle w:val="TableParagraph"/>
              <w:ind w:left="6" w:right="3"/>
              <w:rPr>
                <w:sz w:val="18"/>
              </w:rPr>
            </w:pPr>
            <w:r>
              <w:rPr>
                <w:spacing w:val="-5"/>
                <w:w w:val="105"/>
                <w:sz w:val="18"/>
              </w:rPr>
              <w:t>02</w:t>
            </w:r>
          </w:p>
        </w:tc>
        <w:tc>
          <w:tcPr>
            <w:tcW w:w="2983" w:type="dxa"/>
          </w:tcPr>
          <w:p w14:paraId="22661E53"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42A62248" w14:textId="77777777" w:rsidR="00021658" w:rsidRDefault="00DD08E8" w:rsidP="0007144A">
            <w:pPr>
              <w:pStyle w:val="TableParagraph"/>
              <w:ind w:left="6" w:right="4"/>
              <w:rPr>
                <w:sz w:val="18"/>
              </w:rPr>
            </w:pPr>
            <w:r>
              <w:rPr>
                <w:spacing w:val="-5"/>
                <w:w w:val="105"/>
                <w:sz w:val="18"/>
              </w:rPr>
              <w:t>02</w:t>
            </w:r>
          </w:p>
        </w:tc>
      </w:tr>
      <w:tr w:rsidR="00021658" w14:paraId="16C55C45" w14:textId="77777777" w:rsidTr="001D5FC8">
        <w:trPr>
          <w:trHeight w:val="20"/>
        </w:trPr>
        <w:tc>
          <w:tcPr>
            <w:tcW w:w="2983" w:type="dxa"/>
          </w:tcPr>
          <w:p w14:paraId="4BEB0F50"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3B7469C" w14:textId="77777777" w:rsidR="00021658" w:rsidRDefault="00DD08E8" w:rsidP="0007144A">
            <w:pPr>
              <w:pStyle w:val="TableParagraph"/>
              <w:ind w:left="6" w:right="3"/>
              <w:rPr>
                <w:sz w:val="18"/>
              </w:rPr>
            </w:pPr>
            <w:r>
              <w:rPr>
                <w:spacing w:val="-5"/>
                <w:w w:val="105"/>
                <w:sz w:val="18"/>
              </w:rPr>
              <w:t>03</w:t>
            </w:r>
          </w:p>
        </w:tc>
        <w:tc>
          <w:tcPr>
            <w:tcW w:w="2983" w:type="dxa"/>
          </w:tcPr>
          <w:p w14:paraId="791C7A47"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48BEB0E" w14:textId="77777777" w:rsidR="00021658" w:rsidRDefault="00DD08E8" w:rsidP="0007144A">
            <w:pPr>
              <w:pStyle w:val="TableParagraph"/>
              <w:ind w:left="6" w:right="4"/>
              <w:rPr>
                <w:sz w:val="18"/>
              </w:rPr>
            </w:pPr>
            <w:r>
              <w:rPr>
                <w:spacing w:val="-5"/>
                <w:w w:val="105"/>
                <w:sz w:val="18"/>
              </w:rPr>
              <w:t>03</w:t>
            </w:r>
          </w:p>
        </w:tc>
      </w:tr>
      <w:tr w:rsidR="00021658" w14:paraId="3D68EA81" w14:textId="77777777" w:rsidTr="001D5FC8">
        <w:trPr>
          <w:trHeight w:val="20"/>
        </w:trPr>
        <w:tc>
          <w:tcPr>
            <w:tcW w:w="2983" w:type="dxa"/>
          </w:tcPr>
          <w:p w14:paraId="2C7170ED"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1705EDDF" w14:textId="77777777" w:rsidR="00021658" w:rsidRDefault="00DD08E8" w:rsidP="0007144A">
            <w:pPr>
              <w:pStyle w:val="TableParagraph"/>
              <w:ind w:left="6" w:right="2"/>
              <w:rPr>
                <w:sz w:val="18"/>
              </w:rPr>
            </w:pPr>
            <w:r>
              <w:rPr>
                <w:spacing w:val="-5"/>
                <w:w w:val="105"/>
                <w:sz w:val="18"/>
              </w:rPr>
              <w:t>04</w:t>
            </w:r>
          </w:p>
        </w:tc>
        <w:tc>
          <w:tcPr>
            <w:tcW w:w="2983" w:type="dxa"/>
          </w:tcPr>
          <w:p w14:paraId="59833936" w14:textId="77777777" w:rsidR="00021658" w:rsidRDefault="00DD08E8" w:rsidP="0007144A">
            <w:pPr>
              <w:pStyle w:val="TableParagraph"/>
              <w:ind w:left="9" w:right="4"/>
              <w:rPr>
                <w:sz w:val="18"/>
              </w:rPr>
            </w:pPr>
            <w:r>
              <w:rPr>
                <w:spacing w:val="-2"/>
                <w:w w:val="105"/>
                <w:sz w:val="18"/>
              </w:rPr>
              <w:t>Presentation</w:t>
            </w:r>
          </w:p>
        </w:tc>
        <w:tc>
          <w:tcPr>
            <w:tcW w:w="1356" w:type="dxa"/>
          </w:tcPr>
          <w:p w14:paraId="1A36A51C" w14:textId="77777777" w:rsidR="00021658" w:rsidRDefault="00DD08E8" w:rsidP="0007144A">
            <w:pPr>
              <w:pStyle w:val="TableParagraph"/>
              <w:ind w:left="6" w:right="4"/>
              <w:rPr>
                <w:sz w:val="18"/>
              </w:rPr>
            </w:pPr>
            <w:r>
              <w:rPr>
                <w:spacing w:val="-5"/>
                <w:w w:val="105"/>
                <w:sz w:val="18"/>
              </w:rPr>
              <w:t>04</w:t>
            </w:r>
          </w:p>
        </w:tc>
      </w:tr>
      <w:tr w:rsidR="00021658" w14:paraId="0E4B8A8C" w14:textId="77777777" w:rsidTr="001D5FC8">
        <w:trPr>
          <w:trHeight w:val="20"/>
        </w:trPr>
        <w:tc>
          <w:tcPr>
            <w:tcW w:w="2983" w:type="dxa"/>
          </w:tcPr>
          <w:p w14:paraId="7CF92DB4"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E5B403B" w14:textId="77777777" w:rsidR="00021658" w:rsidRDefault="00DD08E8" w:rsidP="0007144A">
            <w:pPr>
              <w:pStyle w:val="TableParagraph"/>
              <w:ind w:left="6" w:right="1"/>
              <w:rPr>
                <w:sz w:val="18"/>
              </w:rPr>
            </w:pPr>
            <w:r>
              <w:rPr>
                <w:spacing w:val="-5"/>
                <w:w w:val="105"/>
                <w:sz w:val="18"/>
              </w:rPr>
              <w:t>05</w:t>
            </w:r>
          </w:p>
        </w:tc>
        <w:tc>
          <w:tcPr>
            <w:tcW w:w="2983" w:type="dxa"/>
          </w:tcPr>
          <w:p w14:paraId="0DBC22BB" w14:textId="77777777" w:rsidR="00021658" w:rsidRDefault="00DD08E8" w:rsidP="0007144A">
            <w:pPr>
              <w:pStyle w:val="TableParagraph"/>
              <w:ind w:left="9" w:right="3"/>
              <w:rPr>
                <w:sz w:val="18"/>
              </w:rPr>
            </w:pPr>
            <w:r>
              <w:rPr>
                <w:spacing w:val="-2"/>
                <w:w w:val="105"/>
                <w:sz w:val="18"/>
              </w:rPr>
              <w:t>Assignment</w:t>
            </w:r>
          </w:p>
        </w:tc>
        <w:tc>
          <w:tcPr>
            <w:tcW w:w="1356" w:type="dxa"/>
          </w:tcPr>
          <w:p w14:paraId="058D06D3" w14:textId="77777777" w:rsidR="00021658" w:rsidRDefault="00DD08E8" w:rsidP="0007144A">
            <w:pPr>
              <w:pStyle w:val="TableParagraph"/>
              <w:ind w:left="6"/>
              <w:rPr>
                <w:sz w:val="18"/>
              </w:rPr>
            </w:pPr>
            <w:r>
              <w:rPr>
                <w:spacing w:val="-5"/>
                <w:w w:val="105"/>
                <w:sz w:val="18"/>
              </w:rPr>
              <w:t>05</w:t>
            </w:r>
          </w:p>
        </w:tc>
      </w:tr>
    </w:tbl>
    <w:p w14:paraId="6A8F0295"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B63106F" w14:textId="77777777" w:rsidR="00021658" w:rsidRDefault="00DD08E8" w:rsidP="0007144A">
      <w:pPr>
        <w:pStyle w:val="BodyText"/>
        <w:ind w:left="432" w:right="802"/>
      </w:pPr>
      <w:r>
        <w:rPr>
          <w:w w:val="105"/>
        </w:rPr>
        <w:t>Introduction-</w:t>
      </w:r>
      <w:r>
        <w:rPr>
          <w:spacing w:val="-5"/>
          <w:w w:val="105"/>
        </w:rPr>
        <w:t xml:space="preserve"> </w:t>
      </w:r>
      <w:r>
        <w:rPr>
          <w:w w:val="105"/>
        </w:rPr>
        <w:t>The</w:t>
      </w:r>
      <w:r>
        <w:rPr>
          <w:spacing w:val="-9"/>
          <w:w w:val="105"/>
        </w:rPr>
        <w:t xml:space="preserve"> </w:t>
      </w:r>
      <w:r>
        <w:rPr>
          <w:w w:val="105"/>
        </w:rPr>
        <w:t>changing</w:t>
      </w:r>
      <w:r>
        <w:rPr>
          <w:spacing w:val="-10"/>
          <w:w w:val="105"/>
        </w:rPr>
        <w:t xml:space="preserve"> </w:t>
      </w:r>
      <w:r>
        <w:rPr>
          <w:w w:val="105"/>
        </w:rPr>
        <w:t>landscape</w:t>
      </w:r>
      <w:r>
        <w:rPr>
          <w:spacing w:val="-3"/>
          <w:w w:val="105"/>
        </w:rPr>
        <w:t xml:space="preserve"> </w:t>
      </w:r>
      <w:r>
        <w:rPr>
          <w:w w:val="105"/>
        </w:rPr>
        <w:t>of</w:t>
      </w:r>
      <w:r>
        <w:rPr>
          <w:spacing w:val="-5"/>
          <w:w w:val="105"/>
        </w:rPr>
        <w:t xml:space="preserve"> </w:t>
      </w:r>
      <w:r>
        <w:rPr>
          <w:w w:val="105"/>
        </w:rPr>
        <w:t>work,</w:t>
      </w:r>
      <w:r>
        <w:rPr>
          <w:spacing w:val="-7"/>
          <w:w w:val="105"/>
        </w:rPr>
        <w:t xml:space="preserve"> </w:t>
      </w:r>
      <w:r>
        <w:rPr>
          <w:w w:val="105"/>
        </w:rPr>
        <w:t>definitions</w:t>
      </w:r>
      <w:r>
        <w:rPr>
          <w:spacing w:val="-5"/>
          <w:w w:val="105"/>
        </w:rPr>
        <w:t xml:space="preserve"> </w:t>
      </w:r>
      <w:r>
        <w:rPr>
          <w:w w:val="105"/>
        </w:rPr>
        <w:t>of</w:t>
      </w:r>
      <w:r>
        <w:rPr>
          <w:spacing w:val="-5"/>
          <w:w w:val="105"/>
        </w:rPr>
        <w:t xml:space="preserve"> </w:t>
      </w:r>
      <w:r>
        <w:rPr>
          <w:w w:val="105"/>
        </w:rPr>
        <w:t>career</w:t>
      </w:r>
      <w:r>
        <w:rPr>
          <w:spacing w:val="-5"/>
          <w:w w:val="105"/>
        </w:rPr>
        <w:t xml:space="preserve"> </w:t>
      </w:r>
      <w:r>
        <w:rPr>
          <w:w w:val="105"/>
        </w:rPr>
        <w:t>concepts,</w:t>
      </w:r>
      <w:r>
        <w:rPr>
          <w:spacing w:val="-4"/>
          <w:w w:val="105"/>
        </w:rPr>
        <w:t xml:space="preserve"> </w:t>
      </w:r>
      <w:r>
        <w:rPr>
          <w:w w:val="105"/>
        </w:rPr>
        <w:t>need</w:t>
      </w:r>
      <w:r>
        <w:rPr>
          <w:spacing w:val="-9"/>
          <w:w w:val="105"/>
        </w:rPr>
        <w:t xml:space="preserve"> </w:t>
      </w:r>
      <w:r>
        <w:rPr>
          <w:w w:val="105"/>
        </w:rPr>
        <w:t>to</w:t>
      </w:r>
      <w:r>
        <w:rPr>
          <w:spacing w:val="-7"/>
          <w:w w:val="105"/>
        </w:rPr>
        <w:t xml:space="preserve"> </w:t>
      </w:r>
      <w:r>
        <w:rPr>
          <w:w w:val="105"/>
        </w:rPr>
        <w:t>understand</w:t>
      </w:r>
      <w:r>
        <w:rPr>
          <w:spacing w:val="-5"/>
          <w:w w:val="105"/>
        </w:rPr>
        <w:t xml:space="preserve"> </w:t>
      </w:r>
      <w:r>
        <w:rPr>
          <w:w w:val="105"/>
        </w:rPr>
        <w:t xml:space="preserve">career </w:t>
      </w:r>
      <w:r>
        <w:rPr>
          <w:spacing w:val="-2"/>
          <w:w w:val="105"/>
        </w:rPr>
        <w:t>management.</w:t>
      </w:r>
    </w:p>
    <w:p w14:paraId="727A37EE" w14:textId="77777777" w:rsidR="00021658" w:rsidRDefault="00DD08E8" w:rsidP="0007144A">
      <w:pPr>
        <w:pStyle w:val="BodyText"/>
        <w:ind w:left="432" w:right="802"/>
      </w:pPr>
      <w:r>
        <w:rPr>
          <w:b/>
          <w:w w:val="105"/>
        </w:rPr>
        <w:t xml:space="preserve">Model of career management- </w:t>
      </w:r>
      <w:r>
        <w:rPr>
          <w:w w:val="105"/>
        </w:rPr>
        <w:t>Overview of</w:t>
      </w:r>
      <w:r>
        <w:rPr>
          <w:spacing w:val="-2"/>
          <w:w w:val="105"/>
        </w:rPr>
        <w:t xml:space="preserve"> </w:t>
      </w:r>
      <w:r>
        <w:rPr>
          <w:w w:val="105"/>
        </w:rPr>
        <w:t>career management model, theory</w:t>
      </w:r>
      <w:r>
        <w:rPr>
          <w:spacing w:val="-7"/>
          <w:w w:val="105"/>
        </w:rPr>
        <w:t xml:space="preserve"> </w:t>
      </w:r>
      <w:r>
        <w:rPr>
          <w:w w:val="105"/>
        </w:rPr>
        <w:t>and</w:t>
      </w:r>
      <w:r>
        <w:rPr>
          <w:spacing w:val="-2"/>
          <w:w w:val="105"/>
        </w:rPr>
        <w:t xml:space="preserve"> </w:t>
      </w:r>
      <w:r>
        <w:rPr>
          <w:w w:val="105"/>
        </w:rPr>
        <w:t>research on the</w:t>
      </w:r>
      <w:r>
        <w:rPr>
          <w:spacing w:val="-2"/>
          <w:w w:val="105"/>
        </w:rPr>
        <w:t xml:space="preserve"> </w:t>
      </w:r>
      <w:r>
        <w:rPr>
          <w:w w:val="105"/>
        </w:rPr>
        <w:t>career management</w:t>
      </w:r>
      <w:r>
        <w:rPr>
          <w:spacing w:val="-9"/>
          <w:w w:val="105"/>
        </w:rPr>
        <w:t xml:space="preserve"> </w:t>
      </w:r>
      <w:r>
        <w:rPr>
          <w:w w:val="105"/>
        </w:rPr>
        <w:t>process,</w:t>
      </w:r>
      <w:r>
        <w:rPr>
          <w:spacing w:val="-6"/>
          <w:w w:val="105"/>
        </w:rPr>
        <w:t xml:space="preserve"> </w:t>
      </w:r>
      <w:r>
        <w:rPr>
          <w:w w:val="105"/>
        </w:rPr>
        <w:t>career</w:t>
      </w:r>
      <w:r>
        <w:rPr>
          <w:spacing w:val="-8"/>
          <w:w w:val="105"/>
        </w:rPr>
        <w:t xml:space="preserve"> </w:t>
      </w:r>
      <w:r>
        <w:rPr>
          <w:w w:val="105"/>
        </w:rPr>
        <w:t>management</w:t>
      </w:r>
      <w:r>
        <w:rPr>
          <w:spacing w:val="-6"/>
          <w:w w:val="105"/>
        </w:rPr>
        <w:t xml:space="preserve"> </w:t>
      </w:r>
      <w:r>
        <w:rPr>
          <w:w w:val="105"/>
        </w:rPr>
        <w:t>as</w:t>
      </w:r>
      <w:r>
        <w:rPr>
          <w:spacing w:val="-8"/>
          <w:w w:val="105"/>
        </w:rPr>
        <w:t xml:space="preserve"> </w:t>
      </w:r>
      <w:r>
        <w:rPr>
          <w:w w:val="105"/>
        </w:rPr>
        <w:t>an</w:t>
      </w:r>
      <w:r>
        <w:rPr>
          <w:spacing w:val="-6"/>
          <w:w w:val="105"/>
        </w:rPr>
        <w:t xml:space="preserve"> </w:t>
      </w:r>
      <w:r>
        <w:rPr>
          <w:w w:val="105"/>
        </w:rPr>
        <w:t>ongoing</w:t>
      </w:r>
      <w:r>
        <w:rPr>
          <w:spacing w:val="-6"/>
          <w:w w:val="105"/>
        </w:rPr>
        <w:t xml:space="preserve"> </w:t>
      </w:r>
      <w:r>
        <w:rPr>
          <w:w w:val="105"/>
        </w:rPr>
        <w:t>process,</w:t>
      </w:r>
      <w:r>
        <w:rPr>
          <w:spacing w:val="-5"/>
          <w:w w:val="105"/>
        </w:rPr>
        <w:t xml:space="preserve"> </w:t>
      </w:r>
      <w:r>
        <w:rPr>
          <w:w w:val="105"/>
        </w:rPr>
        <w:t>indicators</w:t>
      </w:r>
      <w:r>
        <w:rPr>
          <w:spacing w:val="-5"/>
          <w:w w:val="105"/>
        </w:rPr>
        <w:t xml:space="preserve"> </w:t>
      </w:r>
      <w:r>
        <w:rPr>
          <w:w w:val="105"/>
        </w:rPr>
        <w:t>of</w:t>
      </w:r>
      <w:r>
        <w:rPr>
          <w:spacing w:val="-6"/>
          <w:w w:val="105"/>
        </w:rPr>
        <w:t xml:space="preserve"> </w:t>
      </w:r>
      <w:r>
        <w:rPr>
          <w:w w:val="105"/>
        </w:rPr>
        <w:t>effective</w:t>
      </w:r>
      <w:r>
        <w:rPr>
          <w:spacing w:val="-6"/>
          <w:w w:val="105"/>
        </w:rPr>
        <w:t xml:space="preserve"> </w:t>
      </w:r>
      <w:r>
        <w:rPr>
          <w:w w:val="105"/>
        </w:rPr>
        <w:t>career</w:t>
      </w:r>
      <w:r>
        <w:rPr>
          <w:spacing w:val="-4"/>
          <w:w w:val="105"/>
        </w:rPr>
        <w:t xml:space="preserve"> </w:t>
      </w:r>
      <w:r>
        <w:rPr>
          <w:w w:val="105"/>
        </w:rPr>
        <w:t>management</w:t>
      </w:r>
    </w:p>
    <w:p w14:paraId="55C09BD9" w14:textId="77777777" w:rsidR="00021658" w:rsidRDefault="00DD08E8" w:rsidP="0007144A">
      <w:pPr>
        <w:ind w:left="432" w:right="898"/>
        <w:rPr>
          <w:sz w:val="18"/>
        </w:rPr>
      </w:pPr>
      <w:r>
        <w:rPr>
          <w:b/>
          <w:w w:val="105"/>
          <w:sz w:val="18"/>
        </w:rPr>
        <w:t>Applications</w:t>
      </w:r>
      <w:r>
        <w:rPr>
          <w:b/>
          <w:spacing w:val="-4"/>
          <w:w w:val="105"/>
          <w:sz w:val="18"/>
        </w:rPr>
        <w:t xml:space="preserve"> </w:t>
      </w:r>
      <w:r>
        <w:rPr>
          <w:b/>
          <w:w w:val="105"/>
          <w:sz w:val="18"/>
        </w:rPr>
        <w:t>of</w:t>
      </w:r>
      <w:r>
        <w:rPr>
          <w:b/>
          <w:spacing w:val="-3"/>
          <w:w w:val="105"/>
          <w:sz w:val="18"/>
        </w:rPr>
        <w:t xml:space="preserve"> </w:t>
      </w:r>
      <w:r>
        <w:rPr>
          <w:b/>
          <w:w w:val="105"/>
          <w:sz w:val="18"/>
        </w:rPr>
        <w:t>the</w:t>
      </w:r>
      <w:r>
        <w:rPr>
          <w:b/>
          <w:spacing w:val="-5"/>
          <w:w w:val="105"/>
          <w:sz w:val="18"/>
        </w:rPr>
        <w:t xml:space="preserve"> </w:t>
      </w:r>
      <w:r>
        <w:rPr>
          <w:b/>
          <w:w w:val="105"/>
          <w:sz w:val="18"/>
        </w:rPr>
        <w:t>career</w:t>
      </w:r>
      <w:r>
        <w:rPr>
          <w:b/>
          <w:spacing w:val="-7"/>
          <w:w w:val="105"/>
          <w:sz w:val="18"/>
        </w:rPr>
        <w:t xml:space="preserve"> </w:t>
      </w:r>
      <w:r>
        <w:rPr>
          <w:b/>
          <w:w w:val="105"/>
          <w:sz w:val="18"/>
        </w:rPr>
        <w:t>management</w:t>
      </w:r>
      <w:r>
        <w:rPr>
          <w:b/>
          <w:spacing w:val="-5"/>
          <w:w w:val="105"/>
          <w:sz w:val="18"/>
        </w:rPr>
        <w:t xml:space="preserve"> </w:t>
      </w:r>
      <w:r>
        <w:rPr>
          <w:b/>
          <w:w w:val="105"/>
          <w:sz w:val="18"/>
        </w:rPr>
        <w:t>model:</w:t>
      </w:r>
      <w:r>
        <w:rPr>
          <w:b/>
          <w:spacing w:val="-4"/>
          <w:w w:val="105"/>
          <w:sz w:val="18"/>
        </w:rPr>
        <w:t xml:space="preserve"> </w:t>
      </w:r>
      <w:r>
        <w:rPr>
          <w:b/>
          <w:w w:val="105"/>
          <w:sz w:val="18"/>
        </w:rPr>
        <w:t>A</w:t>
      </w:r>
      <w:r>
        <w:rPr>
          <w:b/>
          <w:spacing w:val="-8"/>
          <w:w w:val="105"/>
          <w:sz w:val="18"/>
        </w:rPr>
        <w:t xml:space="preserve"> </w:t>
      </w:r>
      <w:r>
        <w:rPr>
          <w:b/>
          <w:w w:val="105"/>
          <w:sz w:val="18"/>
        </w:rPr>
        <w:t>guide</w:t>
      </w:r>
      <w:r>
        <w:rPr>
          <w:b/>
          <w:spacing w:val="-7"/>
          <w:w w:val="105"/>
          <w:sz w:val="18"/>
        </w:rPr>
        <w:t xml:space="preserve"> </w:t>
      </w:r>
      <w:r>
        <w:rPr>
          <w:b/>
          <w:w w:val="105"/>
          <w:sz w:val="18"/>
        </w:rPr>
        <w:t>to</w:t>
      </w:r>
      <w:r>
        <w:rPr>
          <w:b/>
          <w:spacing w:val="-9"/>
          <w:w w:val="105"/>
          <w:sz w:val="18"/>
        </w:rPr>
        <w:t xml:space="preserve"> </w:t>
      </w:r>
      <w:r>
        <w:rPr>
          <w:b/>
          <w:w w:val="105"/>
          <w:sz w:val="18"/>
        </w:rPr>
        <w:t>career</w:t>
      </w:r>
      <w:r>
        <w:rPr>
          <w:b/>
          <w:spacing w:val="-5"/>
          <w:w w:val="105"/>
          <w:sz w:val="18"/>
        </w:rPr>
        <w:t xml:space="preserve"> </w:t>
      </w:r>
      <w:r>
        <w:rPr>
          <w:b/>
          <w:w w:val="105"/>
          <w:sz w:val="18"/>
        </w:rPr>
        <w:t>exploration-</w:t>
      </w:r>
      <w:r>
        <w:rPr>
          <w:b/>
          <w:spacing w:val="-4"/>
          <w:w w:val="105"/>
          <w:sz w:val="18"/>
        </w:rPr>
        <w:t xml:space="preserve"> </w:t>
      </w:r>
      <w:r>
        <w:rPr>
          <w:w w:val="105"/>
          <w:sz w:val="18"/>
        </w:rPr>
        <w:t>Types</w:t>
      </w:r>
      <w:r>
        <w:rPr>
          <w:spacing w:val="-8"/>
          <w:w w:val="105"/>
          <w:sz w:val="18"/>
        </w:rPr>
        <w:t xml:space="preserve"> </w:t>
      </w:r>
      <w:r>
        <w:rPr>
          <w:w w:val="105"/>
          <w:sz w:val="18"/>
        </w:rPr>
        <w:t>of</w:t>
      </w:r>
      <w:r>
        <w:rPr>
          <w:spacing w:val="-6"/>
          <w:w w:val="105"/>
          <w:sz w:val="18"/>
        </w:rPr>
        <w:t xml:space="preserve"> </w:t>
      </w:r>
      <w:r>
        <w:rPr>
          <w:w w:val="105"/>
          <w:sz w:val="18"/>
        </w:rPr>
        <w:t>career</w:t>
      </w:r>
      <w:r>
        <w:rPr>
          <w:spacing w:val="-8"/>
          <w:w w:val="105"/>
          <w:sz w:val="18"/>
        </w:rPr>
        <w:t xml:space="preserve"> </w:t>
      </w:r>
      <w:r>
        <w:rPr>
          <w:w w:val="105"/>
          <w:sz w:val="18"/>
        </w:rPr>
        <w:t xml:space="preserve">exploration, self-exploration, techniques for effective self-exploration, integrated career planning systems, informal self- </w:t>
      </w:r>
      <w:r>
        <w:rPr>
          <w:spacing w:val="-2"/>
          <w:w w:val="105"/>
          <w:sz w:val="18"/>
        </w:rPr>
        <w:t>exploration.</w:t>
      </w:r>
    </w:p>
    <w:p w14:paraId="5927AD5F" w14:textId="77777777" w:rsidR="00021658" w:rsidRDefault="00DD08E8" w:rsidP="0007144A">
      <w:pPr>
        <w:ind w:left="432" w:right="802"/>
        <w:rPr>
          <w:sz w:val="18"/>
        </w:rPr>
      </w:pPr>
      <w:r>
        <w:rPr>
          <w:b/>
          <w:w w:val="105"/>
          <w:sz w:val="18"/>
        </w:rPr>
        <w:t>Applications</w:t>
      </w:r>
      <w:r>
        <w:rPr>
          <w:b/>
          <w:spacing w:val="-5"/>
          <w:w w:val="105"/>
          <w:sz w:val="18"/>
        </w:rPr>
        <w:t xml:space="preserve"> </w:t>
      </w:r>
      <w:r>
        <w:rPr>
          <w:b/>
          <w:w w:val="105"/>
          <w:sz w:val="18"/>
        </w:rPr>
        <w:t>of</w:t>
      </w:r>
      <w:r>
        <w:rPr>
          <w:b/>
          <w:spacing w:val="-4"/>
          <w:w w:val="105"/>
          <w:sz w:val="18"/>
        </w:rPr>
        <w:t xml:space="preserve"> </w:t>
      </w:r>
      <w:r>
        <w:rPr>
          <w:b/>
          <w:w w:val="105"/>
          <w:sz w:val="18"/>
        </w:rPr>
        <w:t>the</w:t>
      </w:r>
      <w:r>
        <w:rPr>
          <w:b/>
          <w:spacing w:val="-5"/>
          <w:w w:val="105"/>
          <w:sz w:val="18"/>
        </w:rPr>
        <w:t xml:space="preserve"> </w:t>
      </w:r>
      <w:r>
        <w:rPr>
          <w:b/>
          <w:w w:val="105"/>
          <w:sz w:val="18"/>
        </w:rPr>
        <w:t>career</w:t>
      </w:r>
      <w:r>
        <w:rPr>
          <w:b/>
          <w:spacing w:val="-7"/>
          <w:w w:val="105"/>
          <w:sz w:val="18"/>
        </w:rPr>
        <w:t xml:space="preserve"> </w:t>
      </w:r>
      <w:r>
        <w:rPr>
          <w:b/>
          <w:w w:val="105"/>
          <w:sz w:val="18"/>
        </w:rPr>
        <w:t>management</w:t>
      </w:r>
      <w:r>
        <w:rPr>
          <w:b/>
          <w:spacing w:val="-5"/>
          <w:w w:val="105"/>
          <w:sz w:val="18"/>
        </w:rPr>
        <w:t xml:space="preserve"> </w:t>
      </w:r>
      <w:r>
        <w:rPr>
          <w:b/>
          <w:w w:val="105"/>
          <w:sz w:val="18"/>
        </w:rPr>
        <w:t>model:</w:t>
      </w:r>
      <w:r>
        <w:rPr>
          <w:b/>
          <w:spacing w:val="-6"/>
          <w:w w:val="105"/>
          <w:sz w:val="18"/>
        </w:rPr>
        <w:t xml:space="preserve"> </w:t>
      </w:r>
      <w:r>
        <w:rPr>
          <w:b/>
          <w:w w:val="105"/>
          <w:sz w:val="18"/>
        </w:rPr>
        <w:t>Goals,</w:t>
      </w:r>
      <w:r>
        <w:rPr>
          <w:b/>
          <w:spacing w:val="-8"/>
          <w:w w:val="105"/>
          <w:sz w:val="18"/>
        </w:rPr>
        <w:t xml:space="preserve"> </w:t>
      </w:r>
      <w:r>
        <w:rPr>
          <w:b/>
          <w:w w:val="105"/>
          <w:sz w:val="18"/>
        </w:rPr>
        <w:t>Strategies</w:t>
      </w:r>
      <w:r>
        <w:rPr>
          <w:b/>
          <w:spacing w:val="-8"/>
          <w:w w:val="105"/>
          <w:sz w:val="18"/>
        </w:rPr>
        <w:t xml:space="preserve"> </w:t>
      </w:r>
      <w:r>
        <w:rPr>
          <w:b/>
          <w:w w:val="105"/>
          <w:sz w:val="18"/>
        </w:rPr>
        <w:t>and</w:t>
      </w:r>
      <w:r>
        <w:rPr>
          <w:b/>
          <w:spacing w:val="-5"/>
          <w:w w:val="105"/>
          <w:sz w:val="18"/>
        </w:rPr>
        <w:t xml:space="preserve"> </w:t>
      </w:r>
      <w:r>
        <w:rPr>
          <w:b/>
          <w:w w:val="105"/>
          <w:sz w:val="18"/>
        </w:rPr>
        <w:t>Appraisal-</w:t>
      </w:r>
      <w:r>
        <w:rPr>
          <w:b/>
          <w:spacing w:val="-6"/>
          <w:w w:val="105"/>
          <w:sz w:val="18"/>
        </w:rPr>
        <w:t xml:space="preserve"> </w:t>
      </w:r>
      <w:r>
        <w:rPr>
          <w:w w:val="105"/>
          <w:sz w:val="18"/>
        </w:rPr>
        <w:t>Career</w:t>
      </w:r>
      <w:r>
        <w:rPr>
          <w:spacing w:val="-8"/>
          <w:w w:val="105"/>
          <w:sz w:val="18"/>
        </w:rPr>
        <w:t xml:space="preserve"> </w:t>
      </w:r>
      <w:r>
        <w:rPr>
          <w:w w:val="105"/>
          <w:sz w:val="18"/>
        </w:rPr>
        <w:t>goal</w:t>
      </w:r>
      <w:r>
        <w:rPr>
          <w:spacing w:val="-6"/>
          <w:w w:val="105"/>
          <w:sz w:val="18"/>
        </w:rPr>
        <w:t xml:space="preserve"> </w:t>
      </w:r>
      <w:r>
        <w:rPr>
          <w:w w:val="105"/>
          <w:sz w:val="18"/>
        </w:rPr>
        <w:t>setting, implications of goal setting for organizations and their employees, Career strategies, career appraisal.</w:t>
      </w:r>
    </w:p>
    <w:p w14:paraId="6232F1AC" w14:textId="77777777" w:rsidR="00021658" w:rsidRDefault="00DD08E8" w:rsidP="0007144A">
      <w:pPr>
        <w:ind w:left="432"/>
        <w:rPr>
          <w:sz w:val="18"/>
        </w:rPr>
      </w:pPr>
      <w:r>
        <w:rPr>
          <w:b/>
          <w:w w:val="105"/>
          <w:sz w:val="18"/>
        </w:rPr>
        <w:t>Career</w:t>
      </w:r>
      <w:r>
        <w:rPr>
          <w:b/>
          <w:spacing w:val="-6"/>
          <w:w w:val="105"/>
          <w:sz w:val="18"/>
        </w:rPr>
        <w:t xml:space="preserve"> </w:t>
      </w:r>
      <w:r>
        <w:rPr>
          <w:b/>
          <w:w w:val="105"/>
          <w:sz w:val="18"/>
        </w:rPr>
        <w:t>development-</w:t>
      </w:r>
      <w:r>
        <w:rPr>
          <w:b/>
          <w:spacing w:val="-3"/>
          <w:w w:val="105"/>
          <w:sz w:val="18"/>
        </w:rPr>
        <w:t xml:space="preserve"> </w:t>
      </w:r>
      <w:r>
        <w:rPr>
          <w:w w:val="105"/>
          <w:sz w:val="18"/>
        </w:rPr>
        <w:t>Adult</w:t>
      </w:r>
      <w:r>
        <w:rPr>
          <w:spacing w:val="-3"/>
          <w:w w:val="105"/>
          <w:sz w:val="18"/>
        </w:rPr>
        <w:t xml:space="preserve"> </w:t>
      </w:r>
      <w:r>
        <w:rPr>
          <w:w w:val="105"/>
          <w:sz w:val="18"/>
        </w:rPr>
        <w:t>life</w:t>
      </w:r>
      <w:r>
        <w:rPr>
          <w:spacing w:val="-4"/>
          <w:w w:val="105"/>
          <w:sz w:val="18"/>
        </w:rPr>
        <w:t xml:space="preserve"> </w:t>
      </w:r>
      <w:r>
        <w:rPr>
          <w:w w:val="105"/>
          <w:sz w:val="18"/>
        </w:rPr>
        <w:t>development,</w:t>
      </w:r>
      <w:r>
        <w:rPr>
          <w:spacing w:val="-7"/>
          <w:w w:val="105"/>
          <w:sz w:val="18"/>
        </w:rPr>
        <w:t xml:space="preserve"> </w:t>
      </w:r>
      <w:r>
        <w:rPr>
          <w:w w:val="105"/>
          <w:sz w:val="18"/>
        </w:rPr>
        <w:t>stages</w:t>
      </w:r>
      <w:r>
        <w:rPr>
          <w:spacing w:val="-3"/>
          <w:w w:val="105"/>
          <w:sz w:val="18"/>
        </w:rPr>
        <w:t xml:space="preserve"> </w:t>
      </w:r>
      <w:r>
        <w:rPr>
          <w:w w:val="105"/>
          <w:sz w:val="18"/>
        </w:rPr>
        <w:t>of</w:t>
      </w:r>
      <w:r>
        <w:rPr>
          <w:spacing w:val="-4"/>
          <w:w w:val="105"/>
          <w:sz w:val="18"/>
        </w:rPr>
        <w:t xml:space="preserve"> </w:t>
      </w:r>
      <w:r>
        <w:rPr>
          <w:w w:val="105"/>
          <w:sz w:val="18"/>
        </w:rPr>
        <w:t>career</w:t>
      </w:r>
      <w:r>
        <w:rPr>
          <w:spacing w:val="-5"/>
          <w:w w:val="105"/>
          <w:sz w:val="18"/>
        </w:rPr>
        <w:t xml:space="preserve"> </w:t>
      </w:r>
      <w:r>
        <w:rPr>
          <w:spacing w:val="-2"/>
          <w:w w:val="105"/>
          <w:sz w:val="18"/>
        </w:rPr>
        <w:t>development,</w:t>
      </w:r>
    </w:p>
    <w:p w14:paraId="576E3D5B" w14:textId="77777777" w:rsidR="00021658" w:rsidRDefault="00DD08E8" w:rsidP="0007144A">
      <w:pPr>
        <w:ind w:left="432" w:right="802"/>
        <w:rPr>
          <w:sz w:val="18"/>
        </w:rPr>
      </w:pPr>
      <w:r>
        <w:rPr>
          <w:b/>
          <w:w w:val="105"/>
          <w:sz w:val="18"/>
        </w:rPr>
        <w:t>Occupational</w:t>
      </w:r>
      <w:r>
        <w:rPr>
          <w:b/>
          <w:spacing w:val="-9"/>
          <w:w w:val="105"/>
          <w:sz w:val="18"/>
        </w:rPr>
        <w:t xml:space="preserve"> </w:t>
      </w:r>
      <w:r>
        <w:rPr>
          <w:b/>
          <w:w w:val="105"/>
          <w:sz w:val="18"/>
        </w:rPr>
        <w:t>choice:</w:t>
      </w:r>
      <w:r>
        <w:rPr>
          <w:b/>
          <w:spacing w:val="-6"/>
          <w:w w:val="105"/>
          <w:sz w:val="18"/>
        </w:rPr>
        <w:t xml:space="preserve"> </w:t>
      </w:r>
      <w:r>
        <w:rPr>
          <w:b/>
          <w:w w:val="105"/>
          <w:sz w:val="18"/>
        </w:rPr>
        <w:t>Preparation</w:t>
      </w:r>
      <w:r>
        <w:rPr>
          <w:b/>
          <w:spacing w:val="-9"/>
          <w:w w:val="105"/>
          <w:sz w:val="18"/>
        </w:rPr>
        <w:t xml:space="preserve"> </w:t>
      </w:r>
      <w:r>
        <w:rPr>
          <w:b/>
          <w:w w:val="105"/>
          <w:sz w:val="18"/>
        </w:rPr>
        <w:t>for</w:t>
      </w:r>
      <w:r>
        <w:rPr>
          <w:b/>
          <w:spacing w:val="-8"/>
          <w:w w:val="105"/>
          <w:sz w:val="18"/>
        </w:rPr>
        <w:t xml:space="preserve"> </w:t>
      </w:r>
      <w:r>
        <w:rPr>
          <w:b/>
          <w:w w:val="105"/>
          <w:sz w:val="18"/>
        </w:rPr>
        <w:t>work-</w:t>
      </w:r>
      <w:r>
        <w:rPr>
          <w:b/>
          <w:spacing w:val="-6"/>
          <w:w w:val="105"/>
          <w:sz w:val="18"/>
        </w:rPr>
        <w:t xml:space="preserve"> </w:t>
      </w:r>
      <w:r>
        <w:rPr>
          <w:w w:val="105"/>
          <w:sz w:val="18"/>
        </w:rPr>
        <w:t>Theories</w:t>
      </w:r>
      <w:r>
        <w:rPr>
          <w:spacing w:val="-4"/>
          <w:w w:val="105"/>
          <w:sz w:val="18"/>
        </w:rPr>
        <w:t xml:space="preserve"> </w:t>
      </w:r>
      <w:r>
        <w:rPr>
          <w:w w:val="105"/>
          <w:sz w:val="18"/>
        </w:rPr>
        <w:t>of</w:t>
      </w:r>
      <w:r>
        <w:rPr>
          <w:spacing w:val="-5"/>
          <w:w w:val="105"/>
          <w:sz w:val="18"/>
        </w:rPr>
        <w:t xml:space="preserve"> </w:t>
      </w:r>
      <w:r>
        <w:rPr>
          <w:w w:val="105"/>
          <w:sz w:val="18"/>
        </w:rPr>
        <w:t>occupational</w:t>
      </w:r>
      <w:r>
        <w:rPr>
          <w:spacing w:val="-8"/>
          <w:w w:val="105"/>
          <w:sz w:val="18"/>
        </w:rPr>
        <w:t xml:space="preserve"> </w:t>
      </w:r>
      <w:r>
        <w:rPr>
          <w:w w:val="105"/>
          <w:sz w:val="18"/>
        </w:rPr>
        <w:t>choice,</w:t>
      </w:r>
      <w:r>
        <w:rPr>
          <w:spacing w:val="-6"/>
          <w:w w:val="105"/>
          <w:sz w:val="18"/>
        </w:rPr>
        <w:t xml:space="preserve"> </w:t>
      </w:r>
      <w:r>
        <w:rPr>
          <w:w w:val="105"/>
          <w:sz w:val="18"/>
        </w:rPr>
        <w:t>guideline</w:t>
      </w:r>
      <w:r>
        <w:rPr>
          <w:spacing w:val="-7"/>
          <w:w w:val="105"/>
          <w:sz w:val="18"/>
        </w:rPr>
        <w:t xml:space="preserve"> </w:t>
      </w:r>
      <w:r>
        <w:rPr>
          <w:w w:val="105"/>
          <w:sz w:val="18"/>
        </w:rPr>
        <w:t>for</w:t>
      </w:r>
      <w:r>
        <w:rPr>
          <w:spacing w:val="-8"/>
          <w:w w:val="105"/>
          <w:sz w:val="18"/>
        </w:rPr>
        <w:t xml:space="preserve"> </w:t>
      </w:r>
      <w:r>
        <w:rPr>
          <w:w w:val="105"/>
          <w:sz w:val="18"/>
        </w:rPr>
        <w:t xml:space="preserve">effective </w:t>
      </w:r>
      <w:r>
        <w:rPr>
          <w:w w:val="105"/>
          <w:sz w:val="18"/>
        </w:rPr>
        <w:lastRenderedPageBreak/>
        <w:t>occupational decision making.</w:t>
      </w:r>
    </w:p>
    <w:p w14:paraId="3B34BF26" w14:textId="77777777" w:rsidR="00021658" w:rsidRDefault="00DD08E8" w:rsidP="0007144A">
      <w:pPr>
        <w:pStyle w:val="BodyText"/>
        <w:ind w:left="432" w:right="802"/>
      </w:pPr>
      <w:r>
        <w:rPr>
          <w:b/>
          <w:w w:val="105"/>
        </w:rPr>
        <w:t>Organizational</w:t>
      </w:r>
      <w:r>
        <w:rPr>
          <w:b/>
          <w:spacing w:val="-7"/>
          <w:w w:val="105"/>
        </w:rPr>
        <w:t xml:space="preserve"> </w:t>
      </w:r>
      <w:r>
        <w:rPr>
          <w:b/>
          <w:w w:val="105"/>
        </w:rPr>
        <w:t>entry-</w:t>
      </w:r>
      <w:r>
        <w:rPr>
          <w:b/>
          <w:spacing w:val="-5"/>
          <w:w w:val="105"/>
        </w:rPr>
        <w:t xml:space="preserve"> </w:t>
      </w:r>
      <w:r>
        <w:rPr>
          <w:w w:val="105"/>
        </w:rPr>
        <w:t>Theories</w:t>
      </w:r>
      <w:r>
        <w:rPr>
          <w:spacing w:val="-5"/>
          <w:w w:val="105"/>
        </w:rPr>
        <w:t xml:space="preserve"> </w:t>
      </w:r>
      <w:r>
        <w:rPr>
          <w:w w:val="105"/>
        </w:rPr>
        <w:t>of</w:t>
      </w:r>
      <w:r>
        <w:rPr>
          <w:spacing w:val="-6"/>
          <w:w w:val="105"/>
        </w:rPr>
        <w:t xml:space="preserve"> </w:t>
      </w:r>
      <w:r>
        <w:rPr>
          <w:w w:val="105"/>
        </w:rPr>
        <w:t>organizational</w:t>
      </w:r>
      <w:r>
        <w:rPr>
          <w:spacing w:val="-9"/>
          <w:w w:val="105"/>
        </w:rPr>
        <w:t xml:space="preserve"> </w:t>
      </w:r>
      <w:r>
        <w:rPr>
          <w:w w:val="105"/>
        </w:rPr>
        <w:t>choice,</w:t>
      </w:r>
      <w:r>
        <w:rPr>
          <w:spacing w:val="-7"/>
          <w:w w:val="105"/>
        </w:rPr>
        <w:t xml:space="preserve"> </w:t>
      </w:r>
      <w:r>
        <w:rPr>
          <w:w w:val="105"/>
        </w:rPr>
        <w:t>role</w:t>
      </w:r>
      <w:r>
        <w:rPr>
          <w:spacing w:val="-5"/>
          <w:w w:val="105"/>
        </w:rPr>
        <w:t xml:space="preserve"> </w:t>
      </w:r>
      <w:r>
        <w:rPr>
          <w:w w:val="105"/>
        </w:rPr>
        <w:t>of</w:t>
      </w:r>
      <w:r>
        <w:rPr>
          <w:spacing w:val="-7"/>
          <w:w w:val="105"/>
        </w:rPr>
        <w:t xml:space="preserve"> </w:t>
      </w:r>
      <w:r>
        <w:rPr>
          <w:w w:val="105"/>
        </w:rPr>
        <w:t>expectations</w:t>
      </w:r>
      <w:r>
        <w:rPr>
          <w:spacing w:val="-10"/>
          <w:w w:val="105"/>
        </w:rPr>
        <w:t xml:space="preserve"> </w:t>
      </w:r>
      <w:r>
        <w:rPr>
          <w:w w:val="105"/>
        </w:rPr>
        <w:t>in</w:t>
      </w:r>
      <w:r>
        <w:rPr>
          <w:spacing w:val="-7"/>
          <w:w w:val="105"/>
        </w:rPr>
        <w:t xml:space="preserve"> </w:t>
      </w:r>
      <w:r>
        <w:rPr>
          <w:w w:val="105"/>
        </w:rPr>
        <w:t>organizational</w:t>
      </w:r>
      <w:r>
        <w:rPr>
          <w:spacing w:val="-8"/>
          <w:w w:val="105"/>
        </w:rPr>
        <w:t xml:space="preserve"> </w:t>
      </w:r>
      <w:r>
        <w:rPr>
          <w:w w:val="105"/>
        </w:rPr>
        <w:t>entry, organizational actions during the entry process, individual actions during the entry process</w:t>
      </w:r>
    </w:p>
    <w:p w14:paraId="1FF1019E" w14:textId="77777777" w:rsidR="00021658" w:rsidRDefault="00DD08E8" w:rsidP="0007144A">
      <w:pPr>
        <w:pStyle w:val="BodyText"/>
        <w:ind w:left="432" w:right="802"/>
      </w:pPr>
      <w:r>
        <w:rPr>
          <w:b/>
          <w:w w:val="105"/>
        </w:rPr>
        <w:t xml:space="preserve">Early Career: Establishment and Achievement- </w:t>
      </w:r>
      <w:r>
        <w:rPr>
          <w:w w:val="105"/>
        </w:rPr>
        <w:t>Establishment period, organizational actions during establishment,</w:t>
      </w:r>
      <w:r>
        <w:rPr>
          <w:spacing w:val="-9"/>
          <w:w w:val="105"/>
        </w:rPr>
        <w:t xml:space="preserve"> </w:t>
      </w:r>
      <w:r>
        <w:rPr>
          <w:w w:val="105"/>
        </w:rPr>
        <w:t>individual</w:t>
      </w:r>
      <w:r>
        <w:rPr>
          <w:spacing w:val="-9"/>
          <w:w w:val="105"/>
        </w:rPr>
        <w:t xml:space="preserve"> </w:t>
      </w:r>
      <w:r>
        <w:rPr>
          <w:w w:val="105"/>
        </w:rPr>
        <w:t>actions</w:t>
      </w:r>
      <w:r>
        <w:rPr>
          <w:spacing w:val="-9"/>
          <w:w w:val="105"/>
        </w:rPr>
        <w:t xml:space="preserve"> </w:t>
      </w:r>
      <w:r>
        <w:rPr>
          <w:w w:val="105"/>
        </w:rPr>
        <w:t>during</w:t>
      </w:r>
      <w:r>
        <w:rPr>
          <w:spacing w:val="-12"/>
          <w:w w:val="105"/>
        </w:rPr>
        <w:t xml:space="preserve"> </w:t>
      </w:r>
      <w:r>
        <w:rPr>
          <w:w w:val="105"/>
        </w:rPr>
        <w:t>establishment,</w:t>
      </w:r>
      <w:r>
        <w:rPr>
          <w:spacing w:val="-5"/>
          <w:w w:val="105"/>
        </w:rPr>
        <w:t xml:space="preserve"> </w:t>
      </w:r>
      <w:r>
        <w:rPr>
          <w:w w:val="105"/>
        </w:rPr>
        <w:t>Achievement</w:t>
      </w:r>
      <w:r>
        <w:rPr>
          <w:spacing w:val="-7"/>
          <w:w w:val="105"/>
        </w:rPr>
        <w:t xml:space="preserve"> </w:t>
      </w:r>
      <w:r>
        <w:rPr>
          <w:w w:val="105"/>
        </w:rPr>
        <w:t>period,</w:t>
      </w:r>
      <w:r>
        <w:rPr>
          <w:spacing w:val="-5"/>
          <w:w w:val="105"/>
        </w:rPr>
        <w:t xml:space="preserve"> </w:t>
      </w:r>
      <w:r>
        <w:rPr>
          <w:w w:val="105"/>
        </w:rPr>
        <w:t>organizational</w:t>
      </w:r>
      <w:r>
        <w:rPr>
          <w:spacing w:val="-9"/>
          <w:w w:val="105"/>
        </w:rPr>
        <w:t xml:space="preserve"> </w:t>
      </w:r>
      <w:r>
        <w:rPr>
          <w:w w:val="105"/>
        </w:rPr>
        <w:t>actions</w:t>
      </w:r>
      <w:r>
        <w:rPr>
          <w:spacing w:val="-9"/>
          <w:w w:val="105"/>
        </w:rPr>
        <w:t xml:space="preserve"> </w:t>
      </w:r>
      <w:r>
        <w:rPr>
          <w:w w:val="105"/>
        </w:rPr>
        <w:t>during achievement,</w:t>
      </w:r>
      <w:r>
        <w:rPr>
          <w:spacing w:val="40"/>
          <w:w w:val="105"/>
        </w:rPr>
        <w:t xml:space="preserve"> </w:t>
      </w:r>
      <w:r>
        <w:rPr>
          <w:w w:val="105"/>
        </w:rPr>
        <w:t>individual actions during achievement,</w:t>
      </w:r>
      <w:r>
        <w:rPr>
          <w:spacing w:val="40"/>
          <w:w w:val="105"/>
        </w:rPr>
        <w:t xml:space="preserve"> </w:t>
      </w:r>
      <w:r>
        <w:rPr>
          <w:w w:val="105"/>
        </w:rPr>
        <w:t>the early career: a question of timing.</w:t>
      </w:r>
    </w:p>
    <w:p w14:paraId="7BD7BD92" w14:textId="77777777" w:rsidR="00021658" w:rsidRDefault="00DD08E8" w:rsidP="0007144A">
      <w:pPr>
        <w:pStyle w:val="BodyText"/>
        <w:ind w:left="432" w:right="802"/>
      </w:pPr>
      <w:r>
        <w:rPr>
          <w:b/>
          <w:w w:val="105"/>
        </w:rPr>
        <w:t xml:space="preserve">Middle and Late career issues- </w:t>
      </w:r>
      <w:r>
        <w:rPr>
          <w:w w:val="105"/>
        </w:rPr>
        <w:t>Middle career years, remaining productive: growth, maintenance, or stagnation?,</w:t>
      </w:r>
      <w:r>
        <w:rPr>
          <w:spacing w:val="-7"/>
          <w:w w:val="105"/>
        </w:rPr>
        <w:t xml:space="preserve"> </w:t>
      </w:r>
      <w:r>
        <w:rPr>
          <w:w w:val="105"/>
        </w:rPr>
        <w:t>organizational</w:t>
      </w:r>
      <w:r>
        <w:rPr>
          <w:spacing w:val="-7"/>
          <w:w w:val="105"/>
        </w:rPr>
        <w:t xml:space="preserve"> </w:t>
      </w:r>
      <w:r>
        <w:rPr>
          <w:w w:val="105"/>
        </w:rPr>
        <w:t>actions</w:t>
      </w:r>
      <w:r>
        <w:rPr>
          <w:spacing w:val="-10"/>
          <w:w w:val="105"/>
        </w:rPr>
        <w:t xml:space="preserve"> </w:t>
      </w:r>
      <w:r>
        <w:rPr>
          <w:w w:val="105"/>
        </w:rPr>
        <w:t>during</w:t>
      </w:r>
      <w:r>
        <w:rPr>
          <w:spacing w:val="-8"/>
          <w:w w:val="105"/>
        </w:rPr>
        <w:t xml:space="preserve"> </w:t>
      </w:r>
      <w:r>
        <w:rPr>
          <w:w w:val="105"/>
        </w:rPr>
        <w:t>midcareer,</w:t>
      </w:r>
      <w:r>
        <w:rPr>
          <w:spacing w:val="-5"/>
          <w:w w:val="105"/>
        </w:rPr>
        <w:t xml:space="preserve"> </w:t>
      </w:r>
      <w:r>
        <w:rPr>
          <w:w w:val="105"/>
        </w:rPr>
        <w:t>organizational</w:t>
      </w:r>
      <w:r>
        <w:rPr>
          <w:spacing w:val="-7"/>
          <w:w w:val="105"/>
        </w:rPr>
        <w:t xml:space="preserve"> </w:t>
      </w:r>
      <w:r>
        <w:rPr>
          <w:w w:val="105"/>
        </w:rPr>
        <w:t>approaches</w:t>
      </w:r>
      <w:r>
        <w:rPr>
          <w:spacing w:val="-8"/>
          <w:w w:val="105"/>
        </w:rPr>
        <w:t xml:space="preserve"> </w:t>
      </w:r>
      <w:r>
        <w:rPr>
          <w:w w:val="105"/>
        </w:rPr>
        <w:t>to</w:t>
      </w:r>
      <w:r>
        <w:rPr>
          <w:spacing w:val="-8"/>
          <w:w w:val="105"/>
        </w:rPr>
        <w:t xml:space="preserve"> </w:t>
      </w:r>
      <w:r>
        <w:rPr>
          <w:w w:val="105"/>
        </w:rPr>
        <w:t>the</w:t>
      </w:r>
      <w:r>
        <w:rPr>
          <w:spacing w:val="-7"/>
          <w:w w:val="105"/>
        </w:rPr>
        <w:t xml:space="preserve"> </w:t>
      </w:r>
      <w:r>
        <w:rPr>
          <w:w w:val="105"/>
        </w:rPr>
        <w:t>challenges</w:t>
      </w:r>
      <w:r>
        <w:rPr>
          <w:spacing w:val="-7"/>
          <w:w w:val="105"/>
        </w:rPr>
        <w:t xml:space="preserve"> </w:t>
      </w:r>
      <w:r>
        <w:rPr>
          <w:w w:val="105"/>
        </w:rPr>
        <w:t>of</w:t>
      </w:r>
      <w:r>
        <w:rPr>
          <w:spacing w:val="-6"/>
          <w:w w:val="105"/>
        </w:rPr>
        <w:t xml:space="preserve"> </w:t>
      </w:r>
      <w:r>
        <w:rPr>
          <w:w w:val="105"/>
        </w:rPr>
        <w:t>diversity, organizational programs and policies, managing diversity: opportunities and competence</w:t>
      </w:r>
    </w:p>
    <w:p w14:paraId="1E908C91" w14:textId="77777777" w:rsidR="00021658" w:rsidRDefault="00DD08E8" w:rsidP="0007144A">
      <w:pPr>
        <w:pStyle w:val="BodyText"/>
        <w:ind w:left="432" w:right="802"/>
      </w:pPr>
      <w:r>
        <w:rPr>
          <w:b/>
          <w:w w:val="105"/>
        </w:rPr>
        <w:t>Entrepreneurial</w:t>
      </w:r>
      <w:r>
        <w:rPr>
          <w:b/>
          <w:spacing w:val="-7"/>
          <w:w w:val="105"/>
        </w:rPr>
        <w:t xml:space="preserve"> </w:t>
      </w:r>
      <w:r>
        <w:rPr>
          <w:b/>
          <w:w w:val="105"/>
        </w:rPr>
        <w:t>Careers-</w:t>
      </w:r>
      <w:r>
        <w:rPr>
          <w:b/>
          <w:spacing w:val="-6"/>
          <w:w w:val="105"/>
        </w:rPr>
        <w:t xml:space="preserve"> </w:t>
      </w:r>
      <w:r>
        <w:rPr>
          <w:w w:val="105"/>
        </w:rPr>
        <w:t>Entrepreneurship:</w:t>
      </w:r>
      <w:r>
        <w:rPr>
          <w:spacing w:val="-6"/>
          <w:w w:val="105"/>
        </w:rPr>
        <w:t xml:space="preserve"> </w:t>
      </w:r>
      <w:r>
        <w:rPr>
          <w:w w:val="105"/>
        </w:rPr>
        <w:t>an</w:t>
      </w:r>
      <w:r>
        <w:rPr>
          <w:spacing w:val="-6"/>
          <w:w w:val="105"/>
        </w:rPr>
        <w:t xml:space="preserve"> </w:t>
      </w:r>
      <w:r>
        <w:rPr>
          <w:w w:val="105"/>
        </w:rPr>
        <w:t>overview,</w:t>
      </w:r>
      <w:r>
        <w:rPr>
          <w:spacing w:val="-10"/>
          <w:w w:val="105"/>
        </w:rPr>
        <w:t xml:space="preserve"> </w:t>
      </w:r>
      <w:r>
        <w:rPr>
          <w:w w:val="105"/>
        </w:rPr>
        <w:t>choosing</w:t>
      </w:r>
      <w:r>
        <w:rPr>
          <w:spacing w:val="-6"/>
          <w:w w:val="105"/>
        </w:rPr>
        <w:t xml:space="preserve"> </w:t>
      </w:r>
      <w:r>
        <w:rPr>
          <w:w w:val="105"/>
        </w:rPr>
        <w:t>an</w:t>
      </w:r>
      <w:r>
        <w:rPr>
          <w:spacing w:val="-6"/>
          <w:w w:val="105"/>
        </w:rPr>
        <w:t xml:space="preserve"> </w:t>
      </w:r>
      <w:r>
        <w:rPr>
          <w:w w:val="105"/>
        </w:rPr>
        <w:t>entrepreneurial</w:t>
      </w:r>
      <w:r>
        <w:rPr>
          <w:spacing w:val="-9"/>
          <w:w w:val="105"/>
        </w:rPr>
        <w:t xml:space="preserve"> </w:t>
      </w:r>
      <w:r>
        <w:rPr>
          <w:w w:val="105"/>
        </w:rPr>
        <w:t>career,</w:t>
      </w:r>
      <w:r>
        <w:rPr>
          <w:spacing w:val="-6"/>
          <w:w w:val="105"/>
        </w:rPr>
        <w:t xml:space="preserve"> </w:t>
      </w:r>
      <w:r>
        <w:rPr>
          <w:w w:val="105"/>
        </w:rPr>
        <w:t>support</w:t>
      </w:r>
      <w:r>
        <w:rPr>
          <w:spacing w:val="-9"/>
          <w:w w:val="105"/>
        </w:rPr>
        <w:t xml:space="preserve"> </w:t>
      </w:r>
      <w:r>
        <w:rPr>
          <w:w w:val="105"/>
        </w:rPr>
        <w:t>for</w:t>
      </w:r>
      <w:r>
        <w:rPr>
          <w:spacing w:val="-6"/>
          <w:w w:val="105"/>
        </w:rPr>
        <w:t xml:space="preserve"> </w:t>
      </w:r>
      <w:r>
        <w:rPr>
          <w:w w:val="105"/>
        </w:rPr>
        <w:t>the entrepreneurial career, characteristics and experiences of female and minority entrepreneurs, selecting and managing entrepreneurial career.</w:t>
      </w:r>
    </w:p>
    <w:p w14:paraId="2A6D5A56" w14:textId="77777777" w:rsidR="00021658" w:rsidRDefault="00DD08E8" w:rsidP="0007144A">
      <w:pPr>
        <w:ind w:left="432" w:right="802"/>
        <w:rPr>
          <w:sz w:val="18"/>
        </w:rPr>
      </w:pPr>
      <w:r>
        <w:rPr>
          <w:b/>
          <w:w w:val="105"/>
          <w:sz w:val="18"/>
        </w:rPr>
        <w:t>Human</w:t>
      </w:r>
      <w:r>
        <w:rPr>
          <w:b/>
          <w:spacing w:val="-8"/>
          <w:w w:val="105"/>
          <w:sz w:val="18"/>
        </w:rPr>
        <w:t xml:space="preserve"> </w:t>
      </w:r>
      <w:r>
        <w:rPr>
          <w:b/>
          <w:w w:val="105"/>
          <w:sz w:val="18"/>
        </w:rPr>
        <w:t>resource</w:t>
      </w:r>
      <w:r>
        <w:rPr>
          <w:b/>
          <w:spacing w:val="-7"/>
          <w:w w:val="105"/>
          <w:sz w:val="18"/>
        </w:rPr>
        <w:t xml:space="preserve"> </w:t>
      </w:r>
      <w:r>
        <w:rPr>
          <w:b/>
          <w:w w:val="105"/>
          <w:sz w:val="18"/>
        </w:rPr>
        <w:t>support</w:t>
      </w:r>
      <w:r>
        <w:rPr>
          <w:b/>
          <w:spacing w:val="-7"/>
          <w:w w:val="105"/>
          <w:sz w:val="18"/>
        </w:rPr>
        <w:t xml:space="preserve"> </w:t>
      </w:r>
      <w:r>
        <w:rPr>
          <w:b/>
          <w:w w:val="105"/>
          <w:sz w:val="18"/>
        </w:rPr>
        <w:t>systems-</w:t>
      </w:r>
      <w:r>
        <w:rPr>
          <w:b/>
          <w:spacing w:val="-5"/>
          <w:w w:val="105"/>
          <w:sz w:val="18"/>
        </w:rPr>
        <w:t xml:space="preserve"> </w:t>
      </w:r>
      <w:r>
        <w:rPr>
          <w:w w:val="105"/>
          <w:sz w:val="18"/>
        </w:rPr>
        <w:t>Integration</w:t>
      </w:r>
      <w:r>
        <w:rPr>
          <w:spacing w:val="-4"/>
          <w:w w:val="105"/>
          <w:sz w:val="18"/>
        </w:rPr>
        <w:t xml:space="preserve"> </w:t>
      </w:r>
      <w:r>
        <w:rPr>
          <w:w w:val="105"/>
          <w:sz w:val="18"/>
        </w:rPr>
        <w:t>of</w:t>
      </w:r>
      <w:r>
        <w:rPr>
          <w:spacing w:val="-7"/>
          <w:w w:val="105"/>
          <w:sz w:val="18"/>
        </w:rPr>
        <w:t xml:space="preserve"> </w:t>
      </w:r>
      <w:r>
        <w:rPr>
          <w:w w:val="105"/>
          <w:sz w:val="18"/>
        </w:rPr>
        <w:t>career</w:t>
      </w:r>
      <w:r>
        <w:rPr>
          <w:spacing w:val="-7"/>
          <w:w w:val="105"/>
          <w:sz w:val="18"/>
        </w:rPr>
        <w:t xml:space="preserve"> </w:t>
      </w:r>
      <w:r>
        <w:rPr>
          <w:w w:val="105"/>
          <w:sz w:val="18"/>
        </w:rPr>
        <w:t>management</w:t>
      </w:r>
      <w:r>
        <w:rPr>
          <w:spacing w:val="-5"/>
          <w:w w:val="105"/>
          <w:sz w:val="18"/>
        </w:rPr>
        <w:t xml:space="preserve"> </w:t>
      </w:r>
      <w:r>
        <w:rPr>
          <w:w w:val="105"/>
          <w:sz w:val="18"/>
        </w:rPr>
        <w:t>with</w:t>
      </w:r>
      <w:r>
        <w:rPr>
          <w:spacing w:val="-9"/>
          <w:w w:val="105"/>
          <w:sz w:val="18"/>
        </w:rPr>
        <w:t xml:space="preserve"> </w:t>
      </w:r>
      <w:r>
        <w:rPr>
          <w:w w:val="105"/>
          <w:sz w:val="18"/>
        </w:rPr>
        <w:t>human</w:t>
      </w:r>
      <w:r>
        <w:rPr>
          <w:spacing w:val="-7"/>
          <w:w w:val="105"/>
          <w:sz w:val="18"/>
        </w:rPr>
        <w:t xml:space="preserve"> </w:t>
      </w:r>
      <w:r>
        <w:rPr>
          <w:w w:val="105"/>
          <w:sz w:val="18"/>
        </w:rPr>
        <w:t>resource</w:t>
      </w:r>
      <w:r>
        <w:rPr>
          <w:spacing w:val="-6"/>
          <w:w w:val="105"/>
          <w:sz w:val="18"/>
        </w:rPr>
        <w:t xml:space="preserve"> </w:t>
      </w:r>
      <w:r>
        <w:rPr>
          <w:w w:val="105"/>
          <w:sz w:val="18"/>
        </w:rPr>
        <w:t>systems, Illustrations of career oriented</w:t>
      </w:r>
      <w:r>
        <w:rPr>
          <w:spacing w:val="40"/>
          <w:w w:val="105"/>
          <w:sz w:val="18"/>
        </w:rPr>
        <w:t xml:space="preserve"> </w:t>
      </w:r>
      <w:r>
        <w:rPr>
          <w:w w:val="105"/>
          <w:sz w:val="18"/>
        </w:rPr>
        <w:t>human resource systems.</w:t>
      </w:r>
    </w:p>
    <w:p w14:paraId="402F6FE8" w14:textId="77777777" w:rsidR="00021658" w:rsidRDefault="00DD08E8" w:rsidP="0007144A">
      <w:pPr>
        <w:ind w:left="432"/>
        <w:rPr>
          <w:sz w:val="18"/>
        </w:rPr>
      </w:pPr>
      <w:r>
        <w:rPr>
          <w:b/>
          <w:w w:val="105"/>
          <w:sz w:val="18"/>
        </w:rPr>
        <w:t>Organizational</w:t>
      </w:r>
      <w:r>
        <w:rPr>
          <w:b/>
          <w:spacing w:val="-6"/>
          <w:w w:val="105"/>
          <w:sz w:val="18"/>
        </w:rPr>
        <w:t xml:space="preserve"> </w:t>
      </w:r>
      <w:r>
        <w:rPr>
          <w:b/>
          <w:w w:val="105"/>
          <w:sz w:val="18"/>
        </w:rPr>
        <w:t>career</w:t>
      </w:r>
      <w:r>
        <w:rPr>
          <w:b/>
          <w:spacing w:val="-2"/>
          <w:w w:val="105"/>
          <w:sz w:val="18"/>
        </w:rPr>
        <w:t xml:space="preserve"> </w:t>
      </w:r>
      <w:r>
        <w:rPr>
          <w:b/>
          <w:w w:val="105"/>
          <w:sz w:val="18"/>
        </w:rPr>
        <w:t>management</w:t>
      </w:r>
      <w:r>
        <w:rPr>
          <w:b/>
          <w:spacing w:val="-7"/>
          <w:w w:val="105"/>
          <w:sz w:val="18"/>
        </w:rPr>
        <w:t xml:space="preserve"> </w:t>
      </w:r>
      <w:r>
        <w:rPr>
          <w:b/>
          <w:w w:val="105"/>
          <w:sz w:val="18"/>
        </w:rPr>
        <w:t>systems-</w:t>
      </w:r>
      <w:r>
        <w:rPr>
          <w:b/>
          <w:spacing w:val="1"/>
          <w:w w:val="105"/>
          <w:sz w:val="18"/>
        </w:rPr>
        <w:t xml:space="preserve"> </w:t>
      </w:r>
      <w:r>
        <w:rPr>
          <w:w w:val="105"/>
          <w:sz w:val="18"/>
        </w:rPr>
        <w:t>Overview</w:t>
      </w:r>
      <w:r>
        <w:rPr>
          <w:spacing w:val="-6"/>
          <w:w w:val="105"/>
          <w:sz w:val="18"/>
        </w:rPr>
        <w:t xml:space="preserve"> </w:t>
      </w:r>
      <w:r>
        <w:rPr>
          <w:w w:val="105"/>
          <w:sz w:val="18"/>
        </w:rPr>
        <w:t>of</w:t>
      </w:r>
      <w:r>
        <w:rPr>
          <w:spacing w:val="-4"/>
          <w:w w:val="105"/>
          <w:sz w:val="18"/>
        </w:rPr>
        <w:t xml:space="preserve"> </w:t>
      </w:r>
      <w:r>
        <w:rPr>
          <w:w w:val="105"/>
          <w:sz w:val="18"/>
        </w:rPr>
        <w:t>career</w:t>
      </w:r>
      <w:r>
        <w:rPr>
          <w:spacing w:val="-5"/>
          <w:w w:val="105"/>
          <w:sz w:val="18"/>
        </w:rPr>
        <w:t xml:space="preserve"> </w:t>
      </w:r>
      <w:r>
        <w:rPr>
          <w:w w:val="105"/>
          <w:sz w:val="18"/>
        </w:rPr>
        <w:t>management</w:t>
      </w:r>
      <w:r>
        <w:rPr>
          <w:spacing w:val="-5"/>
          <w:w w:val="105"/>
          <w:sz w:val="18"/>
        </w:rPr>
        <w:t xml:space="preserve"> </w:t>
      </w:r>
      <w:r>
        <w:rPr>
          <w:w w:val="105"/>
          <w:sz w:val="18"/>
        </w:rPr>
        <w:t>practices</w:t>
      </w:r>
      <w:r>
        <w:rPr>
          <w:spacing w:val="-5"/>
          <w:w w:val="105"/>
          <w:sz w:val="18"/>
        </w:rPr>
        <w:t xml:space="preserve"> </w:t>
      </w:r>
      <w:r>
        <w:rPr>
          <w:w w:val="105"/>
          <w:sz w:val="18"/>
        </w:rPr>
        <w:t>in</w:t>
      </w:r>
      <w:r>
        <w:rPr>
          <w:spacing w:val="-5"/>
          <w:w w:val="105"/>
          <w:sz w:val="18"/>
        </w:rPr>
        <w:t xml:space="preserve"> </w:t>
      </w:r>
      <w:r>
        <w:rPr>
          <w:spacing w:val="-2"/>
          <w:w w:val="105"/>
          <w:sz w:val="18"/>
        </w:rPr>
        <w:t>organizations</w:t>
      </w:r>
    </w:p>
    <w:p w14:paraId="46C6D229"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479413D" w14:textId="77777777" w:rsidR="00021658" w:rsidRDefault="00DD08E8" w:rsidP="0007144A">
      <w:pPr>
        <w:pStyle w:val="ListParagraph"/>
        <w:numPr>
          <w:ilvl w:val="0"/>
          <w:numId w:val="18"/>
        </w:numPr>
        <w:tabs>
          <w:tab w:val="left" w:pos="905"/>
          <w:tab w:val="left" w:pos="907"/>
        </w:tabs>
        <w:spacing w:before="0"/>
        <w:ind w:right="517"/>
        <w:rPr>
          <w:sz w:val="18"/>
        </w:rPr>
      </w:pPr>
      <w:r>
        <w:rPr>
          <w:w w:val="105"/>
          <w:sz w:val="18"/>
        </w:rPr>
        <w:t>Greenhaus</w:t>
      </w:r>
      <w:r>
        <w:rPr>
          <w:spacing w:val="19"/>
          <w:w w:val="105"/>
          <w:sz w:val="18"/>
        </w:rPr>
        <w:t xml:space="preserve"> </w:t>
      </w:r>
      <w:r>
        <w:rPr>
          <w:w w:val="105"/>
          <w:sz w:val="18"/>
        </w:rPr>
        <w:t>J.</w:t>
      </w:r>
      <w:r>
        <w:rPr>
          <w:spacing w:val="22"/>
          <w:w w:val="105"/>
          <w:sz w:val="18"/>
        </w:rPr>
        <w:t xml:space="preserve"> </w:t>
      </w:r>
      <w:r>
        <w:rPr>
          <w:w w:val="105"/>
          <w:sz w:val="18"/>
        </w:rPr>
        <w:t>H. and</w:t>
      </w:r>
      <w:r>
        <w:rPr>
          <w:spacing w:val="19"/>
          <w:w w:val="105"/>
          <w:sz w:val="18"/>
        </w:rPr>
        <w:t xml:space="preserve"> </w:t>
      </w:r>
      <w:r>
        <w:rPr>
          <w:w w:val="105"/>
          <w:sz w:val="18"/>
        </w:rPr>
        <w:t>Others,</w:t>
      </w:r>
      <w:r>
        <w:rPr>
          <w:spacing w:val="20"/>
          <w:w w:val="105"/>
          <w:sz w:val="18"/>
        </w:rPr>
        <w:t xml:space="preserve"> </w:t>
      </w:r>
      <w:r>
        <w:rPr>
          <w:w w:val="105"/>
          <w:sz w:val="18"/>
        </w:rPr>
        <w:t>Career</w:t>
      </w:r>
      <w:r>
        <w:rPr>
          <w:spacing w:val="22"/>
          <w:w w:val="105"/>
          <w:sz w:val="18"/>
        </w:rPr>
        <w:t xml:space="preserve"> </w:t>
      </w:r>
      <w:r>
        <w:rPr>
          <w:w w:val="105"/>
          <w:sz w:val="18"/>
        </w:rPr>
        <w:t>Management.</w:t>
      </w:r>
      <w:r>
        <w:rPr>
          <w:spacing w:val="22"/>
          <w:w w:val="105"/>
          <w:sz w:val="18"/>
        </w:rPr>
        <w:t xml:space="preserve"> </w:t>
      </w:r>
      <w:r>
        <w:rPr>
          <w:w w:val="105"/>
          <w:sz w:val="18"/>
        </w:rPr>
        <w:t>Dryden</w:t>
      </w:r>
      <w:r>
        <w:rPr>
          <w:spacing w:val="20"/>
          <w:w w:val="105"/>
          <w:sz w:val="18"/>
        </w:rPr>
        <w:t xml:space="preserve"> </w:t>
      </w:r>
      <w:r>
        <w:rPr>
          <w:w w:val="105"/>
          <w:sz w:val="18"/>
        </w:rPr>
        <w:t>Press,</w:t>
      </w:r>
      <w:r>
        <w:rPr>
          <w:spacing w:val="20"/>
          <w:w w:val="105"/>
          <w:sz w:val="18"/>
        </w:rPr>
        <w:t xml:space="preserve"> </w:t>
      </w:r>
      <w:r>
        <w:rPr>
          <w:w w:val="105"/>
          <w:sz w:val="18"/>
        </w:rPr>
        <w:t>Harcourt</w:t>
      </w:r>
      <w:r>
        <w:rPr>
          <w:spacing w:val="20"/>
          <w:w w:val="105"/>
          <w:sz w:val="18"/>
        </w:rPr>
        <w:t xml:space="preserve"> </w:t>
      </w:r>
      <w:r>
        <w:rPr>
          <w:w w:val="105"/>
          <w:sz w:val="18"/>
        </w:rPr>
        <w:t>College</w:t>
      </w:r>
      <w:r>
        <w:rPr>
          <w:spacing w:val="22"/>
          <w:w w:val="105"/>
          <w:sz w:val="18"/>
        </w:rPr>
        <w:t xml:space="preserve"> </w:t>
      </w:r>
      <w:r>
        <w:rPr>
          <w:w w:val="105"/>
          <w:sz w:val="18"/>
        </w:rPr>
        <w:t>Publishers,</w:t>
      </w:r>
      <w:r>
        <w:rPr>
          <w:spacing w:val="20"/>
          <w:w w:val="105"/>
          <w:sz w:val="18"/>
        </w:rPr>
        <w:t xml:space="preserve"> </w:t>
      </w:r>
      <w:r>
        <w:rPr>
          <w:w w:val="105"/>
          <w:sz w:val="18"/>
        </w:rPr>
        <w:t>New</w:t>
      </w:r>
      <w:r>
        <w:rPr>
          <w:spacing w:val="22"/>
          <w:w w:val="105"/>
          <w:sz w:val="18"/>
        </w:rPr>
        <w:t xml:space="preserve"> </w:t>
      </w:r>
      <w:r>
        <w:rPr>
          <w:w w:val="105"/>
          <w:sz w:val="18"/>
        </w:rPr>
        <w:t xml:space="preserve">York, </w:t>
      </w:r>
      <w:r>
        <w:rPr>
          <w:spacing w:val="-2"/>
          <w:w w:val="105"/>
          <w:sz w:val="18"/>
        </w:rPr>
        <w:t>2000.</w:t>
      </w:r>
    </w:p>
    <w:p w14:paraId="4AC8B2E7" w14:textId="77777777" w:rsidR="00021658" w:rsidRDefault="00DD08E8" w:rsidP="0007144A">
      <w:pPr>
        <w:pStyle w:val="ListParagraph"/>
        <w:numPr>
          <w:ilvl w:val="0"/>
          <w:numId w:val="18"/>
        </w:numPr>
        <w:tabs>
          <w:tab w:val="left" w:pos="905"/>
          <w:tab w:val="left" w:pos="907"/>
        </w:tabs>
        <w:spacing w:before="0"/>
        <w:ind w:right="519"/>
        <w:rPr>
          <w:sz w:val="18"/>
        </w:rPr>
      </w:pPr>
      <w:r>
        <w:rPr>
          <w:w w:val="105"/>
          <w:sz w:val="18"/>
        </w:rPr>
        <w:t>Edger</w:t>
      </w:r>
      <w:r>
        <w:rPr>
          <w:spacing w:val="22"/>
          <w:w w:val="105"/>
          <w:sz w:val="18"/>
        </w:rPr>
        <w:t xml:space="preserve"> </w:t>
      </w:r>
      <w:r>
        <w:rPr>
          <w:w w:val="105"/>
          <w:sz w:val="18"/>
        </w:rPr>
        <w:t>H.</w:t>
      </w:r>
      <w:r>
        <w:rPr>
          <w:spacing w:val="20"/>
          <w:w w:val="105"/>
          <w:sz w:val="18"/>
        </w:rPr>
        <w:t xml:space="preserve"> </w:t>
      </w:r>
      <w:r>
        <w:rPr>
          <w:w w:val="105"/>
          <w:sz w:val="18"/>
        </w:rPr>
        <w:t>Schein,</w:t>
      </w:r>
      <w:r>
        <w:rPr>
          <w:spacing w:val="22"/>
          <w:w w:val="105"/>
          <w:sz w:val="18"/>
        </w:rPr>
        <w:t xml:space="preserve"> </w:t>
      </w:r>
      <w:r>
        <w:rPr>
          <w:w w:val="105"/>
          <w:sz w:val="18"/>
        </w:rPr>
        <w:t>Career</w:t>
      </w:r>
      <w:r>
        <w:rPr>
          <w:spacing w:val="19"/>
          <w:w w:val="105"/>
          <w:sz w:val="18"/>
        </w:rPr>
        <w:t xml:space="preserve"> </w:t>
      </w:r>
      <w:r>
        <w:rPr>
          <w:w w:val="105"/>
          <w:sz w:val="18"/>
        </w:rPr>
        <w:t>Dynamics:</w:t>
      </w:r>
      <w:r>
        <w:rPr>
          <w:spacing w:val="21"/>
          <w:w w:val="105"/>
          <w:sz w:val="18"/>
        </w:rPr>
        <w:t xml:space="preserve"> </w:t>
      </w:r>
      <w:r>
        <w:rPr>
          <w:w w:val="105"/>
          <w:sz w:val="18"/>
        </w:rPr>
        <w:t>Matching</w:t>
      </w:r>
      <w:r>
        <w:rPr>
          <w:spacing w:val="19"/>
          <w:w w:val="105"/>
          <w:sz w:val="18"/>
        </w:rPr>
        <w:t xml:space="preserve"> </w:t>
      </w:r>
      <w:r>
        <w:rPr>
          <w:w w:val="105"/>
          <w:sz w:val="18"/>
        </w:rPr>
        <w:t>Individual</w:t>
      </w:r>
      <w:r>
        <w:rPr>
          <w:spacing w:val="20"/>
          <w:w w:val="105"/>
          <w:sz w:val="18"/>
        </w:rPr>
        <w:t xml:space="preserve"> </w:t>
      </w:r>
      <w:r>
        <w:rPr>
          <w:w w:val="105"/>
          <w:sz w:val="18"/>
        </w:rPr>
        <w:t>and</w:t>
      </w:r>
      <w:r>
        <w:rPr>
          <w:spacing w:val="22"/>
          <w:w w:val="105"/>
          <w:sz w:val="18"/>
        </w:rPr>
        <w:t xml:space="preserve"> </w:t>
      </w:r>
      <w:r>
        <w:rPr>
          <w:w w:val="105"/>
          <w:sz w:val="18"/>
        </w:rPr>
        <w:t>Organizational</w:t>
      </w:r>
      <w:r>
        <w:rPr>
          <w:spacing w:val="21"/>
          <w:w w:val="105"/>
          <w:sz w:val="18"/>
        </w:rPr>
        <w:t xml:space="preserve"> </w:t>
      </w:r>
      <w:r>
        <w:rPr>
          <w:w w:val="105"/>
          <w:sz w:val="18"/>
        </w:rPr>
        <w:t>Needs.</w:t>
      </w:r>
      <w:r>
        <w:rPr>
          <w:spacing w:val="20"/>
          <w:w w:val="105"/>
          <w:sz w:val="18"/>
        </w:rPr>
        <w:t xml:space="preserve"> </w:t>
      </w:r>
      <w:r>
        <w:rPr>
          <w:w w:val="105"/>
          <w:sz w:val="18"/>
        </w:rPr>
        <w:t>California</w:t>
      </w:r>
      <w:r>
        <w:rPr>
          <w:spacing w:val="22"/>
          <w:w w:val="105"/>
          <w:sz w:val="18"/>
        </w:rPr>
        <w:t xml:space="preserve"> </w:t>
      </w:r>
      <w:r>
        <w:rPr>
          <w:w w:val="105"/>
          <w:sz w:val="18"/>
        </w:rPr>
        <w:t>Addison</w:t>
      </w:r>
      <w:r>
        <w:rPr>
          <w:spacing w:val="22"/>
          <w:w w:val="105"/>
          <w:sz w:val="18"/>
        </w:rPr>
        <w:t xml:space="preserve"> </w:t>
      </w:r>
      <w:r>
        <w:rPr>
          <w:w w:val="105"/>
          <w:sz w:val="18"/>
        </w:rPr>
        <w:t>– Wesley</w:t>
      </w:r>
      <w:r>
        <w:rPr>
          <w:spacing w:val="-6"/>
          <w:w w:val="105"/>
          <w:sz w:val="18"/>
        </w:rPr>
        <w:t xml:space="preserve"> </w:t>
      </w:r>
      <w:r>
        <w:rPr>
          <w:w w:val="105"/>
          <w:sz w:val="18"/>
        </w:rPr>
        <w:t>Publishing.</w:t>
      </w:r>
    </w:p>
    <w:p w14:paraId="1084176C" w14:textId="77777777" w:rsidR="00021658" w:rsidRDefault="00DD08E8" w:rsidP="0007144A">
      <w:pPr>
        <w:pStyle w:val="ListParagraph"/>
        <w:numPr>
          <w:ilvl w:val="0"/>
          <w:numId w:val="18"/>
        </w:numPr>
        <w:tabs>
          <w:tab w:val="left" w:pos="905"/>
        </w:tabs>
        <w:spacing w:before="0"/>
        <w:ind w:left="905" w:hanging="337"/>
        <w:rPr>
          <w:sz w:val="18"/>
        </w:rPr>
      </w:pPr>
      <w:r>
        <w:rPr>
          <w:w w:val="105"/>
          <w:sz w:val="18"/>
        </w:rPr>
        <w:t>Arnold</w:t>
      </w:r>
      <w:r>
        <w:rPr>
          <w:spacing w:val="-3"/>
          <w:w w:val="105"/>
          <w:sz w:val="18"/>
        </w:rPr>
        <w:t xml:space="preserve"> </w:t>
      </w:r>
      <w:r>
        <w:rPr>
          <w:w w:val="105"/>
          <w:sz w:val="18"/>
        </w:rPr>
        <w:t>J.,</w:t>
      </w:r>
      <w:r>
        <w:rPr>
          <w:spacing w:val="-5"/>
          <w:w w:val="105"/>
          <w:sz w:val="18"/>
        </w:rPr>
        <w:t xml:space="preserve"> </w:t>
      </w:r>
      <w:r>
        <w:rPr>
          <w:w w:val="105"/>
          <w:sz w:val="18"/>
        </w:rPr>
        <w:t>Managing</w:t>
      </w:r>
      <w:r>
        <w:rPr>
          <w:spacing w:val="-6"/>
          <w:w w:val="105"/>
          <w:sz w:val="18"/>
        </w:rPr>
        <w:t xml:space="preserve"> </w:t>
      </w:r>
      <w:r>
        <w:rPr>
          <w:w w:val="105"/>
          <w:sz w:val="18"/>
        </w:rPr>
        <w:t>Career</w:t>
      </w:r>
      <w:r>
        <w:rPr>
          <w:spacing w:val="-5"/>
          <w:w w:val="105"/>
          <w:sz w:val="18"/>
        </w:rPr>
        <w:t xml:space="preserve"> </w:t>
      </w:r>
      <w:r>
        <w:rPr>
          <w:w w:val="105"/>
          <w:sz w:val="18"/>
        </w:rPr>
        <w:t>in</w:t>
      </w:r>
      <w:r>
        <w:rPr>
          <w:spacing w:val="-3"/>
          <w:w w:val="105"/>
          <w:sz w:val="18"/>
        </w:rPr>
        <w:t xml:space="preserve"> </w:t>
      </w:r>
      <w:r>
        <w:rPr>
          <w:w w:val="105"/>
          <w:sz w:val="18"/>
        </w:rPr>
        <w:t>The</w:t>
      </w:r>
      <w:r>
        <w:rPr>
          <w:spacing w:val="-1"/>
          <w:w w:val="105"/>
          <w:sz w:val="18"/>
        </w:rPr>
        <w:t xml:space="preserve"> </w:t>
      </w:r>
      <w:r>
        <w:rPr>
          <w:w w:val="105"/>
          <w:sz w:val="18"/>
        </w:rPr>
        <w:t>21st</w:t>
      </w:r>
      <w:r>
        <w:rPr>
          <w:spacing w:val="-2"/>
          <w:w w:val="105"/>
          <w:sz w:val="18"/>
        </w:rPr>
        <w:t xml:space="preserve"> </w:t>
      </w:r>
      <w:r>
        <w:rPr>
          <w:w w:val="105"/>
          <w:sz w:val="18"/>
        </w:rPr>
        <w:t>Century.</w:t>
      </w:r>
      <w:r>
        <w:rPr>
          <w:spacing w:val="-3"/>
          <w:w w:val="105"/>
          <w:sz w:val="18"/>
        </w:rPr>
        <w:t xml:space="preserve"> </w:t>
      </w:r>
      <w:r>
        <w:rPr>
          <w:w w:val="105"/>
          <w:sz w:val="18"/>
        </w:rPr>
        <w:t>New</w:t>
      </w:r>
      <w:r>
        <w:rPr>
          <w:spacing w:val="-3"/>
          <w:w w:val="105"/>
          <w:sz w:val="18"/>
        </w:rPr>
        <w:t xml:space="preserve"> </w:t>
      </w:r>
      <w:r>
        <w:rPr>
          <w:w w:val="105"/>
          <w:sz w:val="18"/>
        </w:rPr>
        <w:t>Delhi:</w:t>
      </w:r>
      <w:r>
        <w:rPr>
          <w:spacing w:val="-5"/>
          <w:w w:val="105"/>
          <w:sz w:val="18"/>
        </w:rPr>
        <w:t xml:space="preserve"> </w:t>
      </w:r>
      <w:r>
        <w:rPr>
          <w:w w:val="105"/>
          <w:sz w:val="18"/>
        </w:rPr>
        <w:t>Sage</w:t>
      </w:r>
      <w:r>
        <w:rPr>
          <w:spacing w:val="-4"/>
          <w:w w:val="105"/>
          <w:sz w:val="18"/>
        </w:rPr>
        <w:t xml:space="preserve"> </w:t>
      </w:r>
      <w:r>
        <w:rPr>
          <w:spacing w:val="-2"/>
          <w:w w:val="105"/>
          <w:sz w:val="18"/>
        </w:rPr>
        <w:t>Publication.</w:t>
      </w:r>
    </w:p>
    <w:p w14:paraId="62483348"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5FDCF7B" w14:textId="77777777">
        <w:trPr>
          <w:trHeight w:val="215"/>
        </w:trPr>
        <w:tc>
          <w:tcPr>
            <w:tcW w:w="2304" w:type="dxa"/>
          </w:tcPr>
          <w:p w14:paraId="7C54D328"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D359C84" w14:textId="77777777" w:rsidR="00021658" w:rsidRDefault="00DD08E8" w:rsidP="0007144A">
            <w:pPr>
              <w:pStyle w:val="TableParagraph"/>
              <w:ind w:left="10" w:right="6"/>
              <w:rPr>
                <w:i/>
                <w:sz w:val="18"/>
              </w:rPr>
            </w:pPr>
            <w:r>
              <w:rPr>
                <w:i/>
                <w:spacing w:val="-4"/>
                <w:w w:val="105"/>
                <w:sz w:val="18"/>
              </w:rPr>
              <w:t>Test</w:t>
            </w:r>
          </w:p>
        </w:tc>
        <w:tc>
          <w:tcPr>
            <w:tcW w:w="2304" w:type="dxa"/>
          </w:tcPr>
          <w:p w14:paraId="6CC25EE0"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7BE98EE" w14:textId="77777777" w:rsidR="00021658" w:rsidRDefault="00DD08E8" w:rsidP="0007144A">
            <w:pPr>
              <w:pStyle w:val="TableParagraph"/>
              <w:ind w:left="10" w:right="9"/>
              <w:rPr>
                <w:i/>
                <w:sz w:val="18"/>
              </w:rPr>
            </w:pPr>
            <w:r>
              <w:rPr>
                <w:i/>
                <w:spacing w:val="-4"/>
                <w:w w:val="105"/>
                <w:sz w:val="18"/>
              </w:rPr>
              <w:t>Test</w:t>
            </w:r>
          </w:p>
        </w:tc>
      </w:tr>
      <w:tr w:rsidR="00021658" w14:paraId="15C5AAB7" w14:textId="77777777">
        <w:trPr>
          <w:trHeight w:val="216"/>
        </w:trPr>
        <w:tc>
          <w:tcPr>
            <w:tcW w:w="2304" w:type="dxa"/>
          </w:tcPr>
          <w:p w14:paraId="550D869C" w14:textId="77777777" w:rsidR="00021658" w:rsidRDefault="00DD08E8" w:rsidP="0007144A">
            <w:pPr>
              <w:pStyle w:val="TableParagraph"/>
              <w:ind w:left="11" w:right="5"/>
              <w:rPr>
                <w:sz w:val="18"/>
              </w:rPr>
            </w:pPr>
            <w:r>
              <w:rPr>
                <w:spacing w:val="-2"/>
                <w:w w:val="105"/>
                <w:sz w:val="18"/>
              </w:rPr>
              <w:t>Remember</w:t>
            </w:r>
          </w:p>
        </w:tc>
        <w:tc>
          <w:tcPr>
            <w:tcW w:w="1764" w:type="dxa"/>
          </w:tcPr>
          <w:p w14:paraId="02F20237" w14:textId="77777777" w:rsidR="00021658" w:rsidRDefault="00DD08E8" w:rsidP="0007144A">
            <w:pPr>
              <w:pStyle w:val="TableParagraph"/>
              <w:ind w:left="10" w:right="4"/>
              <w:rPr>
                <w:sz w:val="18"/>
              </w:rPr>
            </w:pPr>
            <w:r>
              <w:rPr>
                <w:spacing w:val="-5"/>
                <w:w w:val="105"/>
                <w:sz w:val="18"/>
              </w:rPr>
              <w:t>10</w:t>
            </w:r>
          </w:p>
        </w:tc>
        <w:tc>
          <w:tcPr>
            <w:tcW w:w="2304" w:type="dxa"/>
          </w:tcPr>
          <w:p w14:paraId="194BAEE8" w14:textId="77777777" w:rsidR="00021658" w:rsidRDefault="00DD08E8" w:rsidP="0007144A">
            <w:pPr>
              <w:pStyle w:val="TableParagraph"/>
              <w:ind w:left="11" w:right="9"/>
              <w:rPr>
                <w:sz w:val="18"/>
              </w:rPr>
            </w:pPr>
            <w:r>
              <w:rPr>
                <w:spacing w:val="-2"/>
                <w:w w:val="105"/>
                <w:sz w:val="18"/>
              </w:rPr>
              <w:t>Analyse</w:t>
            </w:r>
          </w:p>
        </w:tc>
        <w:tc>
          <w:tcPr>
            <w:tcW w:w="1764" w:type="dxa"/>
          </w:tcPr>
          <w:p w14:paraId="0781B33C" w14:textId="77777777" w:rsidR="00021658" w:rsidRDefault="00DD08E8" w:rsidP="0007144A">
            <w:pPr>
              <w:pStyle w:val="TableParagraph"/>
              <w:ind w:left="10" w:right="3"/>
              <w:rPr>
                <w:sz w:val="18"/>
              </w:rPr>
            </w:pPr>
            <w:r>
              <w:rPr>
                <w:spacing w:val="-5"/>
                <w:w w:val="105"/>
                <w:sz w:val="18"/>
              </w:rPr>
              <w:t>10</w:t>
            </w:r>
          </w:p>
        </w:tc>
      </w:tr>
      <w:tr w:rsidR="00021658" w14:paraId="0E01A7BF" w14:textId="77777777">
        <w:trPr>
          <w:trHeight w:val="215"/>
        </w:trPr>
        <w:tc>
          <w:tcPr>
            <w:tcW w:w="2304" w:type="dxa"/>
          </w:tcPr>
          <w:p w14:paraId="5B32DE82" w14:textId="77777777" w:rsidR="00021658" w:rsidRDefault="00DD08E8" w:rsidP="0007144A">
            <w:pPr>
              <w:pStyle w:val="TableParagraph"/>
              <w:ind w:left="11" w:right="6"/>
              <w:rPr>
                <w:sz w:val="18"/>
              </w:rPr>
            </w:pPr>
            <w:r>
              <w:rPr>
                <w:spacing w:val="-2"/>
                <w:w w:val="105"/>
                <w:sz w:val="18"/>
              </w:rPr>
              <w:t>Understand</w:t>
            </w:r>
          </w:p>
        </w:tc>
        <w:tc>
          <w:tcPr>
            <w:tcW w:w="1764" w:type="dxa"/>
          </w:tcPr>
          <w:p w14:paraId="498F0BA0" w14:textId="77777777" w:rsidR="00021658" w:rsidRDefault="00DD08E8" w:rsidP="0007144A">
            <w:pPr>
              <w:pStyle w:val="TableParagraph"/>
              <w:ind w:left="10" w:right="3"/>
              <w:rPr>
                <w:sz w:val="18"/>
              </w:rPr>
            </w:pPr>
            <w:r>
              <w:rPr>
                <w:spacing w:val="-5"/>
                <w:w w:val="105"/>
                <w:sz w:val="18"/>
              </w:rPr>
              <w:t>15</w:t>
            </w:r>
          </w:p>
        </w:tc>
        <w:tc>
          <w:tcPr>
            <w:tcW w:w="2304" w:type="dxa"/>
          </w:tcPr>
          <w:p w14:paraId="0FBDD045" w14:textId="77777777" w:rsidR="00021658" w:rsidRDefault="00DD08E8" w:rsidP="0007144A">
            <w:pPr>
              <w:pStyle w:val="TableParagraph"/>
              <w:ind w:left="11" w:right="2"/>
              <w:rPr>
                <w:sz w:val="18"/>
              </w:rPr>
            </w:pPr>
            <w:r>
              <w:rPr>
                <w:spacing w:val="-2"/>
                <w:w w:val="105"/>
                <w:sz w:val="18"/>
              </w:rPr>
              <w:t>Evaluate</w:t>
            </w:r>
          </w:p>
        </w:tc>
        <w:tc>
          <w:tcPr>
            <w:tcW w:w="1764" w:type="dxa"/>
          </w:tcPr>
          <w:p w14:paraId="7FEBA40E" w14:textId="77777777" w:rsidR="00021658" w:rsidRDefault="00DD08E8" w:rsidP="0007144A">
            <w:pPr>
              <w:pStyle w:val="TableParagraph"/>
              <w:ind w:left="10" w:right="3"/>
              <w:rPr>
                <w:sz w:val="18"/>
              </w:rPr>
            </w:pPr>
            <w:r>
              <w:rPr>
                <w:spacing w:val="-5"/>
                <w:w w:val="105"/>
                <w:sz w:val="18"/>
              </w:rPr>
              <w:t>10</w:t>
            </w:r>
          </w:p>
        </w:tc>
      </w:tr>
      <w:tr w:rsidR="00021658" w14:paraId="3B8C1AAD" w14:textId="77777777">
        <w:trPr>
          <w:trHeight w:val="215"/>
        </w:trPr>
        <w:tc>
          <w:tcPr>
            <w:tcW w:w="2304" w:type="dxa"/>
          </w:tcPr>
          <w:p w14:paraId="708D0B32" w14:textId="77777777" w:rsidR="00021658" w:rsidRDefault="00DD08E8" w:rsidP="0007144A">
            <w:pPr>
              <w:pStyle w:val="TableParagraph"/>
              <w:ind w:left="11"/>
              <w:rPr>
                <w:sz w:val="18"/>
              </w:rPr>
            </w:pPr>
            <w:r>
              <w:rPr>
                <w:spacing w:val="-2"/>
                <w:w w:val="105"/>
                <w:sz w:val="18"/>
              </w:rPr>
              <w:t>Apply</w:t>
            </w:r>
          </w:p>
        </w:tc>
        <w:tc>
          <w:tcPr>
            <w:tcW w:w="1764" w:type="dxa"/>
          </w:tcPr>
          <w:p w14:paraId="6DF381EF" w14:textId="77777777" w:rsidR="00021658" w:rsidRDefault="00DD08E8" w:rsidP="0007144A">
            <w:pPr>
              <w:pStyle w:val="TableParagraph"/>
              <w:ind w:left="10" w:right="3"/>
              <w:rPr>
                <w:sz w:val="18"/>
              </w:rPr>
            </w:pPr>
            <w:r>
              <w:rPr>
                <w:spacing w:val="-5"/>
                <w:w w:val="105"/>
                <w:sz w:val="18"/>
              </w:rPr>
              <w:t>10</w:t>
            </w:r>
          </w:p>
        </w:tc>
        <w:tc>
          <w:tcPr>
            <w:tcW w:w="2304" w:type="dxa"/>
          </w:tcPr>
          <w:p w14:paraId="31CCA8EF" w14:textId="77777777" w:rsidR="00021658" w:rsidRDefault="00DD08E8" w:rsidP="0007144A">
            <w:pPr>
              <w:pStyle w:val="TableParagraph"/>
              <w:ind w:left="11" w:right="6"/>
              <w:rPr>
                <w:sz w:val="18"/>
              </w:rPr>
            </w:pPr>
            <w:r>
              <w:rPr>
                <w:spacing w:val="-2"/>
                <w:w w:val="105"/>
                <w:sz w:val="18"/>
              </w:rPr>
              <w:t>Create</w:t>
            </w:r>
          </w:p>
        </w:tc>
        <w:tc>
          <w:tcPr>
            <w:tcW w:w="1764" w:type="dxa"/>
          </w:tcPr>
          <w:p w14:paraId="13799D16" w14:textId="77777777" w:rsidR="00021658" w:rsidRDefault="00DD08E8" w:rsidP="0007144A">
            <w:pPr>
              <w:pStyle w:val="TableParagraph"/>
              <w:ind w:left="10" w:right="3"/>
              <w:rPr>
                <w:sz w:val="18"/>
              </w:rPr>
            </w:pPr>
            <w:r>
              <w:rPr>
                <w:spacing w:val="-5"/>
                <w:w w:val="105"/>
                <w:sz w:val="18"/>
              </w:rPr>
              <w:t>05</w:t>
            </w:r>
          </w:p>
        </w:tc>
      </w:tr>
    </w:tbl>
    <w:p w14:paraId="4F664E86" w14:textId="77777777" w:rsidR="00021658" w:rsidRDefault="00DD08E8" w:rsidP="0007144A">
      <w:pPr>
        <w:tabs>
          <w:tab w:val="left" w:pos="4516"/>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4123</w:t>
      </w:r>
      <w:r>
        <w:rPr>
          <w:sz w:val="18"/>
        </w:rPr>
        <w:tab/>
      </w:r>
      <w:r>
        <w:rPr>
          <w:b/>
          <w:w w:val="105"/>
          <w:sz w:val="18"/>
        </w:rPr>
        <w:t>Course</w:t>
      </w:r>
      <w:r>
        <w:rPr>
          <w:b/>
          <w:spacing w:val="-5"/>
          <w:w w:val="105"/>
          <w:sz w:val="18"/>
        </w:rPr>
        <w:t xml:space="preserve"> </w:t>
      </w:r>
      <w:r>
        <w:rPr>
          <w:b/>
          <w:w w:val="105"/>
          <w:sz w:val="18"/>
        </w:rPr>
        <w:t>Title:</w:t>
      </w:r>
      <w:r>
        <w:rPr>
          <w:b/>
          <w:spacing w:val="-3"/>
          <w:w w:val="105"/>
          <w:sz w:val="18"/>
        </w:rPr>
        <w:t xml:space="preserve"> </w:t>
      </w:r>
      <w:r>
        <w:rPr>
          <w:w w:val="105"/>
          <w:sz w:val="18"/>
        </w:rPr>
        <w:t>Human</w:t>
      </w:r>
      <w:r>
        <w:rPr>
          <w:spacing w:val="-5"/>
          <w:w w:val="105"/>
          <w:sz w:val="18"/>
        </w:rPr>
        <w:t xml:space="preserve"> </w:t>
      </w:r>
      <w:r>
        <w:rPr>
          <w:w w:val="105"/>
          <w:sz w:val="18"/>
        </w:rPr>
        <w:t>Resources</w:t>
      </w:r>
      <w:r>
        <w:rPr>
          <w:spacing w:val="-6"/>
          <w:w w:val="105"/>
          <w:sz w:val="18"/>
        </w:rPr>
        <w:t xml:space="preserve"> </w:t>
      </w:r>
      <w:r>
        <w:rPr>
          <w:w w:val="105"/>
          <w:sz w:val="18"/>
        </w:rPr>
        <w:t>Information</w:t>
      </w:r>
      <w:r>
        <w:rPr>
          <w:spacing w:val="-9"/>
          <w:w w:val="105"/>
          <w:sz w:val="18"/>
        </w:rPr>
        <w:t xml:space="preserve"> </w:t>
      </w:r>
      <w:r>
        <w:rPr>
          <w:spacing w:val="-2"/>
          <w:w w:val="105"/>
          <w:sz w:val="18"/>
        </w:rPr>
        <w:t>Systems</w:t>
      </w:r>
    </w:p>
    <w:p w14:paraId="22DF4738" w14:textId="77777777" w:rsidR="00021658" w:rsidRDefault="00DD08E8" w:rsidP="0007144A">
      <w:pPr>
        <w:tabs>
          <w:tab w:val="left" w:pos="4516"/>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8</w:t>
      </w:r>
      <w:r>
        <w:rPr>
          <w:w w:val="105"/>
          <w:sz w:val="18"/>
          <w:vertAlign w:val="superscript"/>
        </w:rPr>
        <w:t>th</w:t>
      </w:r>
      <w:r>
        <w:rPr>
          <w:spacing w:val="-4"/>
          <w:w w:val="105"/>
          <w:sz w:val="18"/>
        </w:rPr>
        <w:t xml:space="preserve"> </w:t>
      </w:r>
      <w:r>
        <w:rPr>
          <w:spacing w:val="-2"/>
          <w:w w:val="105"/>
          <w:sz w:val="18"/>
        </w:rPr>
        <w:t>semester</w:t>
      </w:r>
    </w:p>
    <w:p w14:paraId="6ABBEF55" w14:textId="77777777" w:rsidR="00021658" w:rsidRDefault="00DD08E8" w:rsidP="0007144A">
      <w:pPr>
        <w:tabs>
          <w:tab w:val="left" w:pos="4516"/>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5"/>
          <w:w w:val="105"/>
          <w:sz w:val="18"/>
        </w:rPr>
        <w:t xml:space="preserve"> </w:t>
      </w:r>
      <w:r>
        <w:rPr>
          <w:b/>
          <w:w w:val="105"/>
          <w:sz w:val="18"/>
        </w:rPr>
        <w:t>Ending</w:t>
      </w:r>
      <w:r>
        <w:rPr>
          <w:b/>
          <w:spacing w:val="-4"/>
          <w:w w:val="105"/>
          <w:sz w:val="18"/>
        </w:rPr>
        <w:t xml:space="preserve"> </w:t>
      </w:r>
      <w:r>
        <w:rPr>
          <w:b/>
          <w:w w:val="105"/>
          <w:sz w:val="18"/>
        </w:rPr>
        <w:t>Exam</w:t>
      </w:r>
      <w:r>
        <w:rPr>
          <w:b/>
          <w:spacing w:val="-7"/>
          <w:w w:val="105"/>
          <w:sz w:val="18"/>
        </w:rPr>
        <w:t xml:space="preserve"> </w:t>
      </w:r>
      <w:r>
        <w:rPr>
          <w:b/>
          <w:w w:val="105"/>
          <w:sz w:val="18"/>
        </w:rPr>
        <w:t>(Hour):</w:t>
      </w:r>
      <w:r>
        <w:rPr>
          <w:b/>
          <w:spacing w:val="-2"/>
          <w:w w:val="105"/>
          <w:sz w:val="18"/>
        </w:rPr>
        <w:t xml:space="preserve"> </w:t>
      </w:r>
      <w:r>
        <w:rPr>
          <w:spacing w:val="-5"/>
          <w:w w:val="105"/>
          <w:sz w:val="18"/>
        </w:rPr>
        <w:t>03</w:t>
      </w:r>
    </w:p>
    <w:p w14:paraId="46D96E5D" w14:textId="77777777" w:rsidR="00021658" w:rsidRDefault="00021658" w:rsidP="0007144A">
      <w:pPr>
        <w:pStyle w:val="BodyText"/>
      </w:pPr>
    </w:p>
    <w:p w14:paraId="1E6BC180" w14:textId="77777777" w:rsidR="00021658" w:rsidRDefault="00DD08E8" w:rsidP="0007144A">
      <w:pPr>
        <w:pStyle w:val="BodyText"/>
        <w:ind w:left="432" w:right="747"/>
        <w:jc w:val="both"/>
      </w:pPr>
      <w:r>
        <w:rPr>
          <w:b/>
          <w:w w:val="105"/>
        </w:rPr>
        <w:t xml:space="preserve">A: Rationality of the course: </w:t>
      </w:r>
      <w:r>
        <w:rPr>
          <w:w w:val="105"/>
        </w:rPr>
        <w:t>Human Resource Information Systems is the discipline of combining human resources practices with information technology to effectively support</w:t>
      </w:r>
      <w:r>
        <w:rPr>
          <w:spacing w:val="-12"/>
          <w:w w:val="105"/>
        </w:rPr>
        <w:t xml:space="preserve"> </w:t>
      </w:r>
      <w:r>
        <w:rPr>
          <w:w w:val="105"/>
        </w:rPr>
        <w:t>organizations in pursuit of their business objectives. Human Resource Information Systems are used for automating repetitive, administrative tasks; creating, delivering and tracking activities associated with the major HR practices (recruiting, training and development,</w:t>
      </w:r>
      <w:r>
        <w:rPr>
          <w:spacing w:val="-2"/>
          <w:w w:val="105"/>
        </w:rPr>
        <w:t xml:space="preserve"> </w:t>
      </w:r>
      <w:r>
        <w:rPr>
          <w:w w:val="105"/>
        </w:rPr>
        <w:t>compensation</w:t>
      </w:r>
      <w:r>
        <w:rPr>
          <w:spacing w:val="-4"/>
          <w:w w:val="105"/>
        </w:rPr>
        <w:t xml:space="preserve"> </w:t>
      </w:r>
      <w:r>
        <w:rPr>
          <w:w w:val="105"/>
        </w:rPr>
        <w:t>and benefits, HR planning, organizational</w:t>
      </w:r>
      <w:r>
        <w:rPr>
          <w:spacing w:val="-4"/>
          <w:w w:val="105"/>
        </w:rPr>
        <w:t xml:space="preserve"> </w:t>
      </w:r>
      <w:r>
        <w:rPr>
          <w:w w:val="105"/>
        </w:rPr>
        <w:t>effectiveness,</w:t>
      </w:r>
      <w:r>
        <w:rPr>
          <w:spacing w:val="-9"/>
          <w:w w:val="105"/>
        </w:rPr>
        <w:t xml:space="preserve"> </w:t>
      </w:r>
      <w:r>
        <w:rPr>
          <w:w w:val="105"/>
        </w:rPr>
        <w:t>etc.);</w:t>
      </w:r>
      <w:r>
        <w:rPr>
          <w:spacing w:val="-12"/>
          <w:w w:val="105"/>
        </w:rPr>
        <w:t xml:space="preserve"> </w:t>
      </w:r>
      <w:r>
        <w:rPr>
          <w:w w:val="105"/>
        </w:rPr>
        <w:t>and</w:t>
      </w:r>
      <w:r>
        <w:rPr>
          <w:spacing w:val="-11"/>
          <w:w w:val="105"/>
        </w:rPr>
        <w:t xml:space="preserve"> </w:t>
      </w:r>
      <w:r>
        <w:rPr>
          <w:w w:val="105"/>
        </w:rPr>
        <w:t>are</w:t>
      </w:r>
      <w:r>
        <w:rPr>
          <w:spacing w:val="-7"/>
          <w:w w:val="105"/>
        </w:rPr>
        <w:t xml:space="preserve"> </w:t>
      </w:r>
      <w:r>
        <w:rPr>
          <w:w w:val="105"/>
        </w:rPr>
        <w:t>essential</w:t>
      </w:r>
      <w:r>
        <w:rPr>
          <w:spacing w:val="-12"/>
          <w:w w:val="105"/>
        </w:rPr>
        <w:t xml:space="preserve"> </w:t>
      </w:r>
      <w:r>
        <w:rPr>
          <w:w w:val="105"/>
        </w:rPr>
        <w:t>tools for supporting</w:t>
      </w:r>
      <w:r>
        <w:rPr>
          <w:spacing w:val="-3"/>
          <w:w w:val="105"/>
        </w:rPr>
        <w:t xml:space="preserve"> </w:t>
      </w:r>
      <w:r>
        <w:rPr>
          <w:w w:val="105"/>
        </w:rPr>
        <w:t>business decision making in regards to the management of an organization’s</w:t>
      </w:r>
      <w:r>
        <w:rPr>
          <w:spacing w:val="-3"/>
          <w:w w:val="105"/>
        </w:rPr>
        <w:t xml:space="preserve"> </w:t>
      </w:r>
      <w:r>
        <w:rPr>
          <w:w w:val="105"/>
        </w:rPr>
        <w:t>talent.</w:t>
      </w:r>
    </w:p>
    <w:p w14:paraId="222778C4"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5F50CECB" w14:textId="77777777" w:rsidR="00021658" w:rsidRDefault="00DD08E8" w:rsidP="0007144A">
      <w:pPr>
        <w:pStyle w:val="ListParagraph"/>
        <w:numPr>
          <w:ilvl w:val="1"/>
          <w:numId w:val="18"/>
        </w:numPr>
        <w:tabs>
          <w:tab w:val="left" w:pos="1449"/>
        </w:tabs>
        <w:spacing w:before="0"/>
        <w:ind w:hanging="679"/>
        <w:rPr>
          <w:sz w:val="18"/>
        </w:rPr>
      </w:pPr>
      <w:r>
        <w:rPr>
          <w:w w:val="105"/>
          <w:sz w:val="18"/>
        </w:rPr>
        <w:t>To</w:t>
      </w:r>
      <w:r>
        <w:rPr>
          <w:spacing w:val="-6"/>
          <w:w w:val="105"/>
          <w:sz w:val="18"/>
        </w:rPr>
        <w:t xml:space="preserve"> </w:t>
      </w:r>
      <w:r>
        <w:rPr>
          <w:w w:val="105"/>
          <w:sz w:val="18"/>
        </w:rPr>
        <w:t>identify</w:t>
      </w:r>
      <w:r>
        <w:rPr>
          <w:spacing w:val="-3"/>
          <w:w w:val="105"/>
          <w:sz w:val="18"/>
        </w:rPr>
        <w:t xml:space="preserve"> </w:t>
      </w:r>
      <w:r>
        <w:rPr>
          <w:w w:val="105"/>
          <w:sz w:val="18"/>
        </w:rPr>
        <w:t>the HR</w:t>
      </w:r>
      <w:r>
        <w:rPr>
          <w:spacing w:val="-3"/>
          <w:w w:val="105"/>
          <w:sz w:val="18"/>
        </w:rPr>
        <w:t xml:space="preserve"> </w:t>
      </w:r>
      <w:r>
        <w:rPr>
          <w:w w:val="105"/>
          <w:sz w:val="18"/>
        </w:rPr>
        <w:t>information</w:t>
      </w:r>
      <w:r>
        <w:rPr>
          <w:spacing w:val="-3"/>
          <w:w w:val="105"/>
          <w:sz w:val="18"/>
        </w:rPr>
        <w:t xml:space="preserve"> </w:t>
      </w:r>
      <w:r>
        <w:rPr>
          <w:w w:val="105"/>
          <w:sz w:val="18"/>
        </w:rPr>
        <w:t>that</w:t>
      </w:r>
      <w:r>
        <w:rPr>
          <w:spacing w:val="-3"/>
          <w:w w:val="105"/>
          <w:sz w:val="18"/>
        </w:rPr>
        <w:t xml:space="preserve"> </w:t>
      </w:r>
      <w:r>
        <w:rPr>
          <w:w w:val="105"/>
          <w:sz w:val="18"/>
        </w:rPr>
        <w:t>is</w:t>
      </w:r>
      <w:r>
        <w:rPr>
          <w:spacing w:val="-3"/>
          <w:w w:val="105"/>
          <w:sz w:val="18"/>
        </w:rPr>
        <w:t xml:space="preserve"> </w:t>
      </w:r>
      <w:r>
        <w:rPr>
          <w:w w:val="105"/>
          <w:sz w:val="18"/>
        </w:rPr>
        <w:t>needed</w:t>
      </w:r>
      <w:r>
        <w:rPr>
          <w:spacing w:val="-4"/>
          <w:w w:val="105"/>
          <w:sz w:val="18"/>
        </w:rPr>
        <w:t xml:space="preserve"> </w:t>
      </w:r>
      <w:r>
        <w:rPr>
          <w:w w:val="105"/>
          <w:sz w:val="18"/>
        </w:rPr>
        <w:t>for</w:t>
      </w:r>
      <w:r>
        <w:rPr>
          <w:spacing w:val="-3"/>
          <w:w w:val="105"/>
          <w:sz w:val="18"/>
        </w:rPr>
        <w:t xml:space="preserve"> </w:t>
      </w:r>
      <w:r>
        <w:rPr>
          <w:w w:val="105"/>
          <w:sz w:val="18"/>
        </w:rPr>
        <w:t>every</w:t>
      </w:r>
      <w:r>
        <w:rPr>
          <w:spacing w:val="-6"/>
          <w:w w:val="105"/>
          <w:sz w:val="18"/>
        </w:rPr>
        <w:t xml:space="preserve"> </w:t>
      </w:r>
      <w:r>
        <w:rPr>
          <w:w w:val="105"/>
          <w:sz w:val="18"/>
        </w:rPr>
        <w:t>area</w:t>
      </w:r>
      <w:r>
        <w:rPr>
          <w:spacing w:val="1"/>
          <w:w w:val="105"/>
          <w:sz w:val="18"/>
        </w:rPr>
        <w:t xml:space="preserve"> </w:t>
      </w:r>
      <w:r>
        <w:rPr>
          <w:w w:val="105"/>
          <w:sz w:val="18"/>
        </w:rPr>
        <w:t>of</w:t>
      </w:r>
      <w:r>
        <w:rPr>
          <w:spacing w:val="-4"/>
          <w:w w:val="105"/>
          <w:sz w:val="18"/>
        </w:rPr>
        <w:t xml:space="preserve"> </w:t>
      </w:r>
      <w:r>
        <w:rPr>
          <w:w w:val="105"/>
          <w:sz w:val="18"/>
        </w:rPr>
        <w:t>the</w:t>
      </w:r>
      <w:r>
        <w:rPr>
          <w:spacing w:val="2"/>
          <w:w w:val="105"/>
          <w:sz w:val="18"/>
        </w:rPr>
        <w:t xml:space="preserve"> </w:t>
      </w:r>
      <w:r>
        <w:rPr>
          <w:spacing w:val="-2"/>
          <w:w w:val="105"/>
          <w:sz w:val="18"/>
        </w:rPr>
        <w:t>organization.</w:t>
      </w:r>
    </w:p>
    <w:p w14:paraId="3A1A288C" w14:textId="77777777" w:rsidR="00021658" w:rsidRDefault="00DD08E8" w:rsidP="0007144A">
      <w:pPr>
        <w:pStyle w:val="ListParagraph"/>
        <w:numPr>
          <w:ilvl w:val="1"/>
          <w:numId w:val="18"/>
        </w:numPr>
        <w:tabs>
          <w:tab w:val="left" w:pos="1449"/>
        </w:tabs>
        <w:spacing w:before="0"/>
        <w:ind w:hanging="679"/>
        <w:rPr>
          <w:sz w:val="18"/>
        </w:rPr>
      </w:pPr>
      <w:r>
        <w:rPr>
          <w:w w:val="105"/>
          <w:sz w:val="18"/>
        </w:rPr>
        <w:t>To</w:t>
      </w:r>
      <w:r>
        <w:rPr>
          <w:spacing w:val="-8"/>
          <w:w w:val="105"/>
          <w:sz w:val="18"/>
        </w:rPr>
        <w:t xml:space="preserve"> </w:t>
      </w:r>
      <w:r>
        <w:rPr>
          <w:w w:val="105"/>
          <w:sz w:val="18"/>
        </w:rPr>
        <w:t>form</w:t>
      </w:r>
      <w:r>
        <w:rPr>
          <w:spacing w:val="-5"/>
          <w:w w:val="105"/>
          <w:sz w:val="18"/>
        </w:rPr>
        <w:t xml:space="preserve"> </w:t>
      </w:r>
      <w:r>
        <w:rPr>
          <w:w w:val="105"/>
          <w:sz w:val="18"/>
        </w:rPr>
        <w:t>a</w:t>
      </w:r>
      <w:r>
        <w:rPr>
          <w:spacing w:val="-4"/>
          <w:w w:val="105"/>
          <w:sz w:val="18"/>
        </w:rPr>
        <w:t xml:space="preserve"> </w:t>
      </w:r>
      <w:r>
        <w:rPr>
          <w:w w:val="105"/>
          <w:sz w:val="18"/>
        </w:rPr>
        <w:t>comprehensive</w:t>
      </w:r>
      <w:r>
        <w:rPr>
          <w:spacing w:val="-3"/>
          <w:w w:val="105"/>
          <w:sz w:val="18"/>
        </w:rPr>
        <w:t xml:space="preserve"> </w:t>
      </w:r>
      <w:r>
        <w:rPr>
          <w:w w:val="105"/>
          <w:sz w:val="18"/>
        </w:rPr>
        <w:t>database,</w:t>
      </w:r>
      <w:r>
        <w:rPr>
          <w:spacing w:val="-1"/>
          <w:w w:val="105"/>
          <w:sz w:val="18"/>
        </w:rPr>
        <w:t xml:space="preserve"> </w:t>
      </w:r>
      <w:r>
        <w:rPr>
          <w:w w:val="105"/>
          <w:sz w:val="18"/>
        </w:rPr>
        <w:t>with</w:t>
      </w:r>
      <w:r>
        <w:rPr>
          <w:spacing w:val="-4"/>
          <w:w w:val="105"/>
          <w:sz w:val="18"/>
        </w:rPr>
        <w:t xml:space="preserve"> </w:t>
      </w:r>
      <w:r>
        <w:rPr>
          <w:w w:val="105"/>
          <w:sz w:val="18"/>
        </w:rPr>
        <w:t>the</w:t>
      </w:r>
      <w:r>
        <w:rPr>
          <w:spacing w:val="-6"/>
          <w:w w:val="105"/>
          <w:sz w:val="18"/>
        </w:rPr>
        <w:t xml:space="preserve"> </w:t>
      </w:r>
      <w:r>
        <w:rPr>
          <w:w w:val="105"/>
          <w:sz w:val="18"/>
        </w:rPr>
        <w:t>main</w:t>
      </w:r>
      <w:r>
        <w:rPr>
          <w:spacing w:val="-2"/>
          <w:w w:val="105"/>
          <w:sz w:val="18"/>
        </w:rPr>
        <w:t xml:space="preserve"> </w:t>
      </w:r>
      <w:r>
        <w:rPr>
          <w:w w:val="105"/>
          <w:sz w:val="18"/>
        </w:rPr>
        <w:t>purpose</w:t>
      </w:r>
      <w:r>
        <w:rPr>
          <w:spacing w:val="-2"/>
          <w:w w:val="105"/>
          <w:sz w:val="18"/>
        </w:rPr>
        <w:t xml:space="preserve"> </w:t>
      </w:r>
      <w:r>
        <w:rPr>
          <w:w w:val="105"/>
          <w:sz w:val="18"/>
        </w:rPr>
        <w:t>to</w:t>
      </w:r>
      <w:r>
        <w:rPr>
          <w:spacing w:val="-2"/>
          <w:w w:val="105"/>
          <w:sz w:val="18"/>
        </w:rPr>
        <w:t xml:space="preserve"> </w:t>
      </w:r>
      <w:r>
        <w:rPr>
          <w:w w:val="105"/>
          <w:sz w:val="18"/>
        </w:rPr>
        <w:t>fulfil</w:t>
      </w:r>
      <w:r>
        <w:rPr>
          <w:spacing w:val="-3"/>
          <w:w w:val="105"/>
          <w:sz w:val="18"/>
        </w:rPr>
        <w:t xml:space="preserve"> </w:t>
      </w:r>
      <w:r>
        <w:rPr>
          <w:w w:val="105"/>
          <w:sz w:val="18"/>
        </w:rPr>
        <w:t>the</w:t>
      </w:r>
      <w:r>
        <w:rPr>
          <w:spacing w:val="1"/>
          <w:w w:val="105"/>
          <w:sz w:val="18"/>
        </w:rPr>
        <w:t xml:space="preserve"> </w:t>
      </w:r>
      <w:r>
        <w:rPr>
          <w:w w:val="105"/>
          <w:sz w:val="18"/>
        </w:rPr>
        <w:t>needs</w:t>
      </w:r>
      <w:r>
        <w:rPr>
          <w:spacing w:val="-6"/>
          <w:w w:val="105"/>
          <w:sz w:val="18"/>
        </w:rPr>
        <w:t xml:space="preserve"> </w:t>
      </w:r>
      <w:r>
        <w:rPr>
          <w:w w:val="105"/>
          <w:sz w:val="18"/>
        </w:rPr>
        <w:t>and</w:t>
      </w:r>
      <w:r>
        <w:rPr>
          <w:spacing w:val="-6"/>
          <w:w w:val="105"/>
          <w:sz w:val="18"/>
        </w:rPr>
        <w:t xml:space="preserve"> </w:t>
      </w:r>
      <w:r>
        <w:rPr>
          <w:spacing w:val="-2"/>
          <w:w w:val="105"/>
          <w:sz w:val="18"/>
        </w:rPr>
        <w:t>requirements.</w:t>
      </w:r>
    </w:p>
    <w:p w14:paraId="189264CB" w14:textId="77777777" w:rsidR="00021658" w:rsidRDefault="00DD08E8" w:rsidP="0007144A">
      <w:pPr>
        <w:pStyle w:val="ListParagraph"/>
        <w:numPr>
          <w:ilvl w:val="1"/>
          <w:numId w:val="18"/>
        </w:numPr>
        <w:tabs>
          <w:tab w:val="left" w:pos="1449"/>
        </w:tabs>
        <w:spacing w:before="0"/>
        <w:ind w:right="978"/>
        <w:rPr>
          <w:sz w:val="18"/>
        </w:rPr>
      </w:pPr>
      <w:r>
        <w:rPr>
          <w:w w:val="105"/>
          <w:sz w:val="18"/>
        </w:rPr>
        <w:t>To</w:t>
      </w:r>
      <w:r>
        <w:rPr>
          <w:spacing w:val="-6"/>
          <w:w w:val="105"/>
          <w:sz w:val="18"/>
        </w:rPr>
        <w:t xml:space="preserve"> </w:t>
      </w:r>
      <w:r>
        <w:rPr>
          <w:w w:val="105"/>
          <w:sz w:val="18"/>
        </w:rPr>
        <w:t>make</w:t>
      </w:r>
      <w:r>
        <w:rPr>
          <w:spacing w:val="-4"/>
          <w:w w:val="105"/>
          <w:sz w:val="18"/>
        </w:rPr>
        <w:t xml:space="preserve"> </w:t>
      </w:r>
      <w:r>
        <w:rPr>
          <w:w w:val="105"/>
          <w:sz w:val="18"/>
        </w:rPr>
        <w:t>the</w:t>
      </w:r>
      <w:r>
        <w:rPr>
          <w:spacing w:val="-6"/>
          <w:w w:val="105"/>
          <w:sz w:val="18"/>
        </w:rPr>
        <w:t xml:space="preserve"> </w:t>
      </w:r>
      <w:r>
        <w:rPr>
          <w:w w:val="105"/>
          <w:sz w:val="18"/>
        </w:rPr>
        <w:t>information</w:t>
      </w:r>
      <w:r>
        <w:rPr>
          <w:spacing w:val="-4"/>
          <w:w w:val="105"/>
          <w:sz w:val="18"/>
        </w:rPr>
        <w:t xml:space="preserve"> </w:t>
      </w:r>
      <w:r>
        <w:rPr>
          <w:w w:val="105"/>
          <w:sz w:val="18"/>
        </w:rPr>
        <w:t>available</w:t>
      </w:r>
      <w:r>
        <w:rPr>
          <w:spacing w:val="-3"/>
          <w:w w:val="105"/>
          <w:sz w:val="18"/>
        </w:rPr>
        <w:t xml:space="preserve"> </w:t>
      </w:r>
      <w:r>
        <w:rPr>
          <w:w w:val="105"/>
          <w:sz w:val="18"/>
        </w:rPr>
        <w:t>in</w:t>
      </w:r>
      <w:r>
        <w:rPr>
          <w:spacing w:val="-6"/>
          <w:w w:val="105"/>
          <w:sz w:val="18"/>
        </w:rPr>
        <w:t xml:space="preserve"> </w:t>
      </w:r>
      <w:r>
        <w:rPr>
          <w:w w:val="105"/>
          <w:sz w:val="18"/>
        </w:rPr>
        <w:t>the</w:t>
      </w:r>
      <w:r>
        <w:rPr>
          <w:spacing w:val="-3"/>
          <w:w w:val="105"/>
          <w:sz w:val="18"/>
        </w:rPr>
        <w:t xml:space="preserve"> </w:t>
      </w:r>
      <w:r>
        <w:rPr>
          <w:w w:val="105"/>
          <w:sz w:val="18"/>
        </w:rPr>
        <w:t>desired</w:t>
      </w:r>
      <w:r>
        <w:rPr>
          <w:spacing w:val="-4"/>
          <w:w w:val="105"/>
          <w:sz w:val="18"/>
        </w:rPr>
        <w:t xml:space="preserve"> </w:t>
      </w:r>
      <w:r>
        <w:rPr>
          <w:w w:val="105"/>
          <w:sz w:val="18"/>
        </w:rPr>
        <w:t>form</w:t>
      </w:r>
      <w:r>
        <w:rPr>
          <w:spacing w:val="-4"/>
          <w:w w:val="105"/>
          <w:sz w:val="18"/>
        </w:rPr>
        <w:t xml:space="preserve"> </w:t>
      </w:r>
      <w:r>
        <w:rPr>
          <w:w w:val="105"/>
          <w:sz w:val="18"/>
        </w:rPr>
        <w:t>to</w:t>
      </w:r>
      <w:r>
        <w:rPr>
          <w:spacing w:val="-6"/>
          <w:w w:val="105"/>
          <w:sz w:val="18"/>
        </w:rPr>
        <w:t xml:space="preserve"> </w:t>
      </w:r>
      <w:r>
        <w:rPr>
          <w:w w:val="105"/>
          <w:sz w:val="18"/>
        </w:rPr>
        <w:t>the</w:t>
      </w:r>
      <w:r>
        <w:rPr>
          <w:spacing w:val="-3"/>
          <w:w w:val="105"/>
          <w:sz w:val="18"/>
        </w:rPr>
        <w:t xml:space="preserve"> </w:t>
      </w:r>
      <w:r>
        <w:rPr>
          <w:w w:val="105"/>
          <w:sz w:val="18"/>
        </w:rPr>
        <w:t>right person,</w:t>
      </w:r>
      <w:r>
        <w:rPr>
          <w:spacing w:val="-4"/>
          <w:w w:val="105"/>
          <w:sz w:val="18"/>
        </w:rPr>
        <w:t xml:space="preserve"> </w:t>
      </w:r>
      <w:r>
        <w:rPr>
          <w:w w:val="105"/>
          <w:sz w:val="18"/>
        </w:rPr>
        <w:t>in</w:t>
      </w:r>
      <w:r>
        <w:rPr>
          <w:spacing w:val="-6"/>
          <w:w w:val="105"/>
          <w:sz w:val="18"/>
        </w:rPr>
        <w:t xml:space="preserve"> </w:t>
      </w:r>
      <w:r>
        <w:rPr>
          <w:w w:val="105"/>
          <w:sz w:val="18"/>
        </w:rPr>
        <w:t>the</w:t>
      </w:r>
      <w:r>
        <w:rPr>
          <w:spacing w:val="-4"/>
          <w:w w:val="105"/>
          <w:sz w:val="18"/>
        </w:rPr>
        <w:t xml:space="preserve"> </w:t>
      </w:r>
      <w:r>
        <w:rPr>
          <w:w w:val="105"/>
          <w:sz w:val="18"/>
        </w:rPr>
        <w:t>right</w:t>
      </w:r>
      <w:r>
        <w:rPr>
          <w:spacing w:val="-2"/>
          <w:w w:val="105"/>
          <w:sz w:val="18"/>
        </w:rPr>
        <w:t xml:space="preserve"> </w:t>
      </w:r>
      <w:r>
        <w:rPr>
          <w:w w:val="105"/>
          <w:sz w:val="18"/>
        </w:rPr>
        <w:t>form</w:t>
      </w:r>
      <w:r>
        <w:rPr>
          <w:spacing w:val="-5"/>
          <w:w w:val="105"/>
          <w:sz w:val="18"/>
        </w:rPr>
        <w:t xml:space="preserve"> </w:t>
      </w:r>
      <w:r>
        <w:rPr>
          <w:w w:val="105"/>
          <w:sz w:val="18"/>
        </w:rPr>
        <w:t>at</w:t>
      </w:r>
      <w:r>
        <w:rPr>
          <w:spacing w:val="-4"/>
          <w:w w:val="105"/>
          <w:sz w:val="18"/>
        </w:rPr>
        <w:t xml:space="preserve"> </w:t>
      </w:r>
      <w:r>
        <w:rPr>
          <w:w w:val="105"/>
          <w:sz w:val="18"/>
        </w:rPr>
        <w:t>the right time.</w:t>
      </w:r>
    </w:p>
    <w:p w14:paraId="5D71289B" w14:textId="77777777" w:rsidR="00021658" w:rsidRDefault="00DD08E8" w:rsidP="0007144A">
      <w:pPr>
        <w:ind w:left="432"/>
        <w:rPr>
          <w:sz w:val="18"/>
        </w:rPr>
      </w:pPr>
      <w:r>
        <w:rPr>
          <w:b/>
          <w:w w:val="105"/>
          <w:sz w:val="18"/>
        </w:rPr>
        <w:t>C:</w:t>
      </w:r>
      <w:r>
        <w:rPr>
          <w:b/>
          <w:spacing w:val="-3"/>
          <w:w w:val="105"/>
          <w:sz w:val="18"/>
        </w:rPr>
        <w:t xml:space="preserve"> </w:t>
      </w:r>
      <w:r>
        <w:rPr>
          <w:b/>
          <w:w w:val="105"/>
          <w:sz w:val="18"/>
        </w:rPr>
        <w:t>Course</w:t>
      </w:r>
      <w:r>
        <w:rPr>
          <w:b/>
          <w:spacing w:val="-2"/>
          <w:w w:val="105"/>
          <w:sz w:val="18"/>
        </w:rPr>
        <w:t xml:space="preserve"> </w:t>
      </w:r>
      <w:r>
        <w:rPr>
          <w:b/>
          <w:w w:val="105"/>
          <w:sz w:val="18"/>
        </w:rPr>
        <w:t>Outcomes</w:t>
      </w:r>
      <w:r>
        <w:rPr>
          <w:b/>
          <w:spacing w:val="-2"/>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2"/>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4"/>
          <w:w w:val="105"/>
          <w:sz w:val="18"/>
        </w:rPr>
        <w:t xml:space="preserve"> </w:t>
      </w:r>
      <w:r>
        <w:rPr>
          <w:w w:val="105"/>
          <w:sz w:val="18"/>
        </w:rPr>
        <w:t>the</w:t>
      </w:r>
      <w:r>
        <w:rPr>
          <w:spacing w:val="-5"/>
          <w:w w:val="105"/>
          <w:sz w:val="18"/>
        </w:rPr>
        <w:t xml:space="preserve"> </w:t>
      </w:r>
      <w:r>
        <w:rPr>
          <w:w w:val="105"/>
          <w:sz w:val="18"/>
        </w:rPr>
        <w:t>students</w:t>
      </w:r>
      <w:r>
        <w:rPr>
          <w:spacing w:val="-2"/>
          <w:w w:val="105"/>
          <w:sz w:val="18"/>
        </w:rPr>
        <w:t xml:space="preserve"> </w:t>
      </w:r>
      <w:r>
        <w:rPr>
          <w:w w:val="105"/>
          <w:sz w:val="18"/>
        </w:rPr>
        <w:t>will</w:t>
      </w:r>
      <w:r>
        <w:rPr>
          <w:spacing w:val="-2"/>
          <w:w w:val="105"/>
          <w:sz w:val="18"/>
        </w:rPr>
        <w:t xml:space="preserve"> </w:t>
      </w:r>
      <w:r>
        <w:rPr>
          <w:w w:val="105"/>
          <w:sz w:val="18"/>
        </w:rPr>
        <w:t>be</w:t>
      </w:r>
      <w:r>
        <w:rPr>
          <w:spacing w:val="-4"/>
          <w:w w:val="105"/>
          <w:sz w:val="18"/>
        </w:rPr>
        <w:t xml:space="preserve"> </w:t>
      </w:r>
      <w:r>
        <w:rPr>
          <w:w w:val="105"/>
          <w:sz w:val="18"/>
        </w:rPr>
        <w:t>able</w:t>
      </w:r>
      <w:r>
        <w:rPr>
          <w:spacing w:val="-5"/>
          <w:w w:val="105"/>
          <w:sz w:val="18"/>
        </w:rPr>
        <w:t xml:space="preserve"> 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37A9F8C9" w14:textId="77777777" w:rsidTr="001D5FC8">
        <w:trPr>
          <w:trHeight w:val="20"/>
        </w:trPr>
        <w:tc>
          <w:tcPr>
            <w:tcW w:w="779" w:type="dxa"/>
          </w:tcPr>
          <w:p w14:paraId="16D8DDB0" w14:textId="77777777" w:rsidR="00021658" w:rsidRDefault="00DD08E8" w:rsidP="0007144A">
            <w:pPr>
              <w:pStyle w:val="TableParagraph"/>
              <w:ind w:left="9" w:right="5"/>
              <w:rPr>
                <w:sz w:val="18"/>
              </w:rPr>
            </w:pPr>
            <w:r>
              <w:rPr>
                <w:spacing w:val="-5"/>
                <w:w w:val="105"/>
                <w:sz w:val="18"/>
              </w:rPr>
              <w:t>CO1</w:t>
            </w:r>
          </w:p>
        </w:tc>
        <w:tc>
          <w:tcPr>
            <w:tcW w:w="7993" w:type="dxa"/>
          </w:tcPr>
          <w:p w14:paraId="18BD749E" w14:textId="77777777" w:rsidR="00021658" w:rsidRDefault="00DD08E8" w:rsidP="0007144A">
            <w:pPr>
              <w:pStyle w:val="TableParagraph"/>
              <w:ind w:left="101"/>
              <w:jc w:val="left"/>
              <w:rPr>
                <w:sz w:val="18"/>
              </w:rPr>
            </w:pPr>
            <w:r>
              <w:rPr>
                <w:w w:val="105"/>
                <w:sz w:val="18"/>
              </w:rPr>
              <w:t>Identify</w:t>
            </w:r>
            <w:r>
              <w:rPr>
                <w:spacing w:val="-9"/>
                <w:w w:val="105"/>
                <w:sz w:val="18"/>
              </w:rPr>
              <w:t xml:space="preserve"> </w:t>
            </w:r>
            <w:r>
              <w:rPr>
                <w:w w:val="105"/>
                <w:sz w:val="18"/>
              </w:rPr>
              <w:t>how</w:t>
            </w:r>
            <w:r>
              <w:rPr>
                <w:spacing w:val="-2"/>
                <w:w w:val="105"/>
                <w:sz w:val="18"/>
              </w:rPr>
              <w:t xml:space="preserve"> </w:t>
            </w:r>
            <w:r>
              <w:rPr>
                <w:w w:val="105"/>
                <w:sz w:val="18"/>
              </w:rPr>
              <w:t>the</w:t>
            </w:r>
            <w:r>
              <w:rPr>
                <w:spacing w:val="-3"/>
                <w:w w:val="105"/>
                <w:sz w:val="18"/>
              </w:rPr>
              <w:t xml:space="preserve"> </w:t>
            </w:r>
            <w:r>
              <w:rPr>
                <w:w w:val="105"/>
                <w:sz w:val="18"/>
              </w:rPr>
              <w:t>introduction</w:t>
            </w:r>
            <w:r>
              <w:rPr>
                <w:spacing w:val="-2"/>
                <w:w w:val="105"/>
                <w:sz w:val="18"/>
              </w:rPr>
              <w:t xml:space="preserve"> </w:t>
            </w:r>
            <w:r>
              <w:rPr>
                <w:w w:val="105"/>
                <w:sz w:val="18"/>
              </w:rPr>
              <w:t>of</w:t>
            </w:r>
            <w:r>
              <w:rPr>
                <w:spacing w:val="-3"/>
                <w:w w:val="105"/>
                <w:sz w:val="18"/>
              </w:rPr>
              <w:t xml:space="preserve"> </w:t>
            </w:r>
            <w:r>
              <w:rPr>
                <w:w w:val="105"/>
                <w:sz w:val="18"/>
              </w:rPr>
              <w:t>Human</w:t>
            </w:r>
            <w:r>
              <w:rPr>
                <w:spacing w:val="-4"/>
                <w:w w:val="105"/>
                <w:sz w:val="18"/>
              </w:rPr>
              <w:t xml:space="preserve"> </w:t>
            </w:r>
            <w:r>
              <w:rPr>
                <w:w w:val="105"/>
                <w:sz w:val="18"/>
              </w:rPr>
              <w:t>Resources</w:t>
            </w:r>
            <w:r>
              <w:rPr>
                <w:spacing w:val="-4"/>
                <w:w w:val="105"/>
                <w:sz w:val="18"/>
              </w:rPr>
              <w:t xml:space="preserve"> </w:t>
            </w:r>
            <w:r>
              <w:rPr>
                <w:w w:val="105"/>
                <w:sz w:val="18"/>
              </w:rPr>
              <w:t>Information</w:t>
            </w:r>
            <w:r>
              <w:rPr>
                <w:spacing w:val="-4"/>
                <w:w w:val="105"/>
                <w:sz w:val="18"/>
              </w:rPr>
              <w:t xml:space="preserve"> </w:t>
            </w:r>
            <w:r>
              <w:rPr>
                <w:w w:val="105"/>
                <w:sz w:val="18"/>
              </w:rPr>
              <w:t>Systems</w:t>
            </w:r>
            <w:r>
              <w:rPr>
                <w:spacing w:val="-2"/>
                <w:w w:val="105"/>
                <w:sz w:val="18"/>
              </w:rPr>
              <w:t xml:space="preserve"> </w:t>
            </w:r>
            <w:r>
              <w:rPr>
                <w:w w:val="105"/>
                <w:sz w:val="18"/>
              </w:rPr>
              <w:t>has</w:t>
            </w:r>
            <w:r>
              <w:rPr>
                <w:spacing w:val="-6"/>
                <w:w w:val="105"/>
                <w:sz w:val="18"/>
              </w:rPr>
              <w:t xml:space="preserve"> </w:t>
            </w:r>
            <w:r>
              <w:rPr>
                <w:w w:val="105"/>
                <w:sz w:val="18"/>
              </w:rPr>
              <w:t>facilitated</w:t>
            </w:r>
            <w:r>
              <w:rPr>
                <w:spacing w:val="-8"/>
                <w:w w:val="105"/>
                <w:sz w:val="18"/>
              </w:rPr>
              <w:t xml:space="preserve"> </w:t>
            </w:r>
            <w:r>
              <w:rPr>
                <w:w w:val="105"/>
                <w:sz w:val="18"/>
              </w:rPr>
              <w:t>and</w:t>
            </w:r>
            <w:r>
              <w:rPr>
                <w:spacing w:val="-7"/>
                <w:w w:val="105"/>
                <w:sz w:val="18"/>
              </w:rPr>
              <w:t xml:space="preserve"> </w:t>
            </w:r>
            <w:r>
              <w:rPr>
                <w:spacing w:val="-2"/>
                <w:w w:val="105"/>
                <w:sz w:val="18"/>
              </w:rPr>
              <w:t>supported</w:t>
            </w:r>
          </w:p>
          <w:p w14:paraId="372F9669" w14:textId="77777777" w:rsidR="00021658" w:rsidRDefault="00DD08E8" w:rsidP="0007144A">
            <w:pPr>
              <w:pStyle w:val="TableParagraph"/>
              <w:ind w:left="101"/>
              <w:jc w:val="left"/>
              <w:rPr>
                <w:sz w:val="18"/>
              </w:rPr>
            </w:pPr>
            <w:r>
              <w:rPr>
                <w:w w:val="105"/>
                <w:sz w:val="18"/>
              </w:rPr>
              <w:t>the</w:t>
            </w:r>
            <w:r>
              <w:rPr>
                <w:spacing w:val="-2"/>
                <w:w w:val="105"/>
                <w:sz w:val="18"/>
              </w:rPr>
              <w:t xml:space="preserve"> </w:t>
            </w:r>
            <w:r>
              <w:rPr>
                <w:w w:val="105"/>
                <w:sz w:val="18"/>
              </w:rPr>
              <w:t>ability</w:t>
            </w:r>
            <w:r>
              <w:rPr>
                <w:spacing w:val="-8"/>
                <w:w w:val="105"/>
                <w:sz w:val="18"/>
              </w:rPr>
              <w:t xml:space="preserve"> </w:t>
            </w:r>
            <w:r>
              <w:rPr>
                <w:w w:val="105"/>
                <w:sz w:val="18"/>
              </w:rPr>
              <w:t>of</w:t>
            </w:r>
            <w:r>
              <w:rPr>
                <w:spacing w:val="-2"/>
                <w:w w:val="105"/>
                <w:sz w:val="18"/>
              </w:rPr>
              <w:t xml:space="preserve"> </w:t>
            </w:r>
            <w:r>
              <w:rPr>
                <w:w w:val="105"/>
                <w:sz w:val="18"/>
              </w:rPr>
              <w:t>HR</w:t>
            </w:r>
            <w:r>
              <w:rPr>
                <w:spacing w:val="-5"/>
                <w:w w:val="105"/>
                <w:sz w:val="18"/>
              </w:rPr>
              <w:t xml:space="preserve"> </w:t>
            </w:r>
            <w:r>
              <w:rPr>
                <w:w w:val="105"/>
                <w:sz w:val="18"/>
              </w:rPr>
              <w:t>to</w:t>
            </w:r>
            <w:r>
              <w:rPr>
                <w:spacing w:val="-4"/>
                <w:w w:val="105"/>
                <w:sz w:val="18"/>
              </w:rPr>
              <w:t xml:space="preserve"> </w:t>
            </w:r>
            <w:r>
              <w:rPr>
                <w:w w:val="105"/>
                <w:sz w:val="18"/>
              </w:rPr>
              <w:t>provide</w:t>
            </w:r>
            <w:r>
              <w:rPr>
                <w:spacing w:val="-4"/>
                <w:w w:val="105"/>
                <w:sz w:val="18"/>
              </w:rPr>
              <w:t xml:space="preserve"> </w:t>
            </w:r>
            <w:r>
              <w:rPr>
                <w:w w:val="105"/>
                <w:sz w:val="18"/>
              </w:rPr>
              <w:t>transformation</w:t>
            </w:r>
            <w:r>
              <w:rPr>
                <w:spacing w:val="-3"/>
                <w:w w:val="105"/>
                <w:sz w:val="18"/>
              </w:rPr>
              <w:t xml:space="preserve"> </w:t>
            </w:r>
            <w:r>
              <w:rPr>
                <w:w w:val="105"/>
                <w:sz w:val="18"/>
              </w:rPr>
              <w:t>support</w:t>
            </w:r>
            <w:r>
              <w:rPr>
                <w:spacing w:val="-2"/>
                <w:w w:val="105"/>
                <w:sz w:val="18"/>
              </w:rPr>
              <w:t xml:space="preserve"> </w:t>
            </w:r>
            <w:r>
              <w:rPr>
                <w:w w:val="105"/>
                <w:sz w:val="18"/>
              </w:rPr>
              <w:t xml:space="preserve">of </w:t>
            </w:r>
            <w:r>
              <w:rPr>
                <w:spacing w:val="-2"/>
                <w:w w:val="105"/>
                <w:sz w:val="18"/>
              </w:rPr>
              <w:t>organizations.</w:t>
            </w:r>
          </w:p>
        </w:tc>
      </w:tr>
      <w:tr w:rsidR="00021658" w14:paraId="37A7A07D" w14:textId="77777777" w:rsidTr="001D5FC8">
        <w:trPr>
          <w:trHeight w:val="20"/>
        </w:trPr>
        <w:tc>
          <w:tcPr>
            <w:tcW w:w="779" w:type="dxa"/>
          </w:tcPr>
          <w:p w14:paraId="0EBA0B2B" w14:textId="77777777" w:rsidR="00021658" w:rsidRDefault="00DD08E8" w:rsidP="0007144A">
            <w:pPr>
              <w:pStyle w:val="TableParagraph"/>
              <w:ind w:left="9" w:right="5"/>
              <w:rPr>
                <w:sz w:val="18"/>
              </w:rPr>
            </w:pPr>
            <w:r>
              <w:rPr>
                <w:spacing w:val="-5"/>
                <w:w w:val="105"/>
                <w:sz w:val="18"/>
              </w:rPr>
              <w:t>CO2</w:t>
            </w:r>
          </w:p>
        </w:tc>
        <w:tc>
          <w:tcPr>
            <w:tcW w:w="7993" w:type="dxa"/>
          </w:tcPr>
          <w:p w14:paraId="124B236D" w14:textId="77777777" w:rsidR="00021658" w:rsidRDefault="00DD08E8" w:rsidP="0007144A">
            <w:pPr>
              <w:pStyle w:val="TableParagraph"/>
              <w:ind w:left="102"/>
              <w:jc w:val="left"/>
              <w:rPr>
                <w:sz w:val="18"/>
              </w:rPr>
            </w:pPr>
            <w:r>
              <w:rPr>
                <w:w w:val="105"/>
                <w:sz w:val="18"/>
              </w:rPr>
              <w:t>Effectively</w:t>
            </w:r>
            <w:r>
              <w:rPr>
                <w:spacing w:val="3"/>
                <w:w w:val="105"/>
                <w:sz w:val="18"/>
              </w:rPr>
              <w:t xml:space="preserve"> </w:t>
            </w:r>
            <w:r>
              <w:rPr>
                <w:w w:val="105"/>
                <w:sz w:val="18"/>
              </w:rPr>
              <w:t>engage</w:t>
            </w:r>
            <w:r>
              <w:rPr>
                <w:spacing w:val="10"/>
                <w:w w:val="105"/>
                <w:sz w:val="18"/>
              </w:rPr>
              <w:t xml:space="preserve"> </w:t>
            </w:r>
            <w:r>
              <w:rPr>
                <w:w w:val="105"/>
                <w:sz w:val="18"/>
              </w:rPr>
              <w:t>in</w:t>
            </w:r>
            <w:r>
              <w:rPr>
                <w:spacing w:val="9"/>
                <w:w w:val="105"/>
                <w:sz w:val="18"/>
              </w:rPr>
              <w:t xml:space="preserve"> </w:t>
            </w:r>
            <w:r>
              <w:rPr>
                <w:w w:val="105"/>
                <w:sz w:val="18"/>
              </w:rPr>
              <w:t>the</w:t>
            </w:r>
            <w:r>
              <w:rPr>
                <w:spacing w:val="13"/>
                <w:w w:val="105"/>
                <w:sz w:val="18"/>
              </w:rPr>
              <w:t xml:space="preserve"> </w:t>
            </w:r>
            <w:r>
              <w:rPr>
                <w:w w:val="105"/>
                <w:sz w:val="18"/>
              </w:rPr>
              <w:t>planning,</w:t>
            </w:r>
            <w:r>
              <w:rPr>
                <w:spacing w:val="8"/>
                <w:w w:val="105"/>
                <w:sz w:val="18"/>
              </w:rPr>
              <w:t xml:space="preserve"> </w:t>
            </w:r>
            <w:r>
              <w:rPr>
                <w:w w:val="105"/>
                <w:sz w:val="18"/>
              </w:rPr>
              <w:t>analysis,</w:t>
            </w:r>
            <w:r>
              <w:rPr>
                <w:spacing w:val="9"/>
                <w:w w:val="105"/>
                <w:sz w:val="18"/>
              </w:rPr>
              <w:t xml:space="preserve"> </w:t>
            </w:r>
            <w:r>
              <w:rPr>
                <w:w w:val="105"/>
                <w:sz w:val="18"/>
              </w:rPr>
              <w:t>design,</w:t>
            </w:r>
            <w:r>
              <w:rPr>
                <w:spacing w:val="8"/>
                <w:w w:val="105"/>
                <w:sz w:val="18"/>
              </w:rPr>
              <w:t xml:space="preserve"> </w:t>
            </w:r>
            <w:r>
              <w:rPr>
                <w:w w:val="105"/>
                <w:sz w:val="18"/>
              </w:rPr>
              <w:t>and</w:t>
            </w:r>
            <w:r>
              <w:rPr>
                <w:spacing w:val="8"/>
                <w:w w:val="105"/>
                <w:sz w:val="18"/>
              </w:rPr>
              <w:t xml:space="preserve"> </w:t>
            </w:r>
            <w:r>
              <w:rPr>
                <w:w w:val="105"/>
                <w:sz w:val="18"/>
              </w:rPr>
              <w:t>implementation</w:t>
            </w:r>
            <w:r>
              <w:rPr>
                <w:spacing w:val="10"/>
                <w:w w:val="105"/>
                <w:sz w:val="18"/>
              </w:rPr>
              <w:t xml:space="preserve"> </w:t>
            </w:r>
            <w:r>
              <w:rPr>
                <w:w w:val="105"/>
                <w:sz w:val="18"/>
              </w:rPr>
              <w:t>of</w:t>
            </w:r>
            <w:r>
              <w:rPr>
                <w:spacing w:val="11"/>
                <w:w w:val="105"/>
                <w:sz w:val="18"/>
              </w:rPr>
              <w:t xml:space="preserve"> </w:t>
            </w:r>
            <w:r>
              <w:rPr>
                <w:w w:val="105"/>
                <w:sz w:val="18"/>
              </w:rPr>
              <w:t>an</w:t>
            </w:r>
            <w:r>
              <w:rPr>
                <w:spacing w:val="10"/>
                <w:w w:val="105"/>
                <w:sz w:val="18"/>
              </w:rPr>
              <w:t xml:space="preserve"> </w:t>
            </w:r>
            <w:r>
              <w:rPr>
                <w:w w:val="105"/>
                <w:sz w:val="18"/>
              </w:rPr>
              <w:t>organization’s</w:t>
            </w:r>
            <w:r>
              <w:rPr>
                <w:spacing w:val="8"/>
                <w:w w:val="105"/>
                <w:sz w:val="18"/>
              </w:rPr>
              <w:t xml:space="preserve"> </w:t>
            </w:r>
            <w:r>
              <w:rPr>
                <w:spacing w:val="-2"/>
                <w:w w:val="105"/>
                <w:sz w:val="18"/>
              </w:rPr>
              <w:t>Human</w:t>
            </w:r>
          </w:p>
          <w:p w14:paraId="679AC5EA" w14:textId="77777777" w:rsidR="00021658" w:rsidRDefault="00DD08E8" w:rsidP="0007144A">
            <w:pPr>
              <w:pStyle w:val="TableParagraph"/>
              <w:ind w:left="101"/>
              <w:jc w:val="left"/>
              <w:rPr>
                <w:sz w:val="18"/>
              </w:rPr>
            </w:pPr>
            <w:r>
              <w:rPr>
                <w:w w:val="105"/>
                <w:sz w:val="18"/>
              </w:rPr>
              <w:t>Resource</w:t>
            </w:r>
            <w:r>
              <w:rPr>
                <w:spacing w:val="-4"/>
                <w:w w:val="105"/>
                <w:sz w:val="18"/>
              </w:rPr>
              <w:t xml:space="preserve"> </w:t>
            </w:r>
            <w:r>
              <w:rPr>
                <w:w w:val="105"/>
                <w:sz w:val="18"/>
              </w:rPr>
              <w:t>Information</w:t>
            </w:r>
            <w:r>
              <w:rPr>
                <w:spacing w:val="-10"/>
                <w:w w:val="105"/>
                <w:sz w:val="18"/>
              </w:rPr>
              <w:t xml:space="preserve"> </w:t>
            </w:r>
            <w:r>
              <w:rPr>
                <w:spacing w:val="-2"/>
                <w:w w:val="105"/>
                <w:sz w:val="18"/>
              </w:rPr>
              <w:t>System.</w:t>
            </w:r>
          </w:p>
        </w:tc>
      </w:tr>
      <w:tr w:rsidR="00021658" w14:paraId="5BC01D5F" w14:textId="77777777" w:rsidTr="001D5FC8">
        <w:trPr>
          <w:trHeight w:val="20"/>
        </w:trPr>
        <w:tc>
          <w:tcPr>
            <w:tcW w:w="779" w:type="dxa"/>
          </w:tcPr>
          <w:p w14:paraId="34C4A644" w14:textId="77777777" w:rsidR="00021658" w:rsidRDefault="00DD08E8" w:rsidP="0007144A">
            <w:pPr>
              <w:pStyle w:val="TableParagraph"/>
              <w:ind w:left="9" w:right="5"/>
              <w:rPr>
                <w:sz w:val="18"/>
              </w:rPr>
            </w:pPr>
            <w:r>
              <w:rPr>
                <w:spacing w:val="-5"/>
                <w:w w:val="105"/>
                <w:sz w:val="18"/>
              </w:rPr>
              <w:t>CO3</w:t>
            </w:r>
          </w:p>
        </w:tc>
        <w:tc>
          <w:tcPr>
            <w:tcW w:w="7993" w:type="dxa"/>
          </w:tcPr>
          <w:p w14:paraId="772B43C9" w14:textId="77777777" w:rsidR="00021658" w:rsidRDefault="00DD08E8" w:rsidP="0007144A">
            <w:pPr>
              <w:pStyle w:val="TableParagraph"/>
              <w:ind w:left="101"/>
              <w:jc w:val="left"/>
              <w:rPr>
                <w:sz w:val="18"/>
              </w:rPr>
            </w:pPr>
            <w:r>
              <w:rPr>
                <w:w w:val="105"/>
                <w:sz w:val="18"/>
              </w:rPr>
              <w:t>Analyse</w:t>
            </w:r>
            <w:r>
              <w:rPr>
                <w:spacing w:val="24"/>
                <w:w w:val="105"/>
                <w:sz w:val="18"/>
              </w:rPr>
              <w:t xml:space="preserve"> </w:t>
            </w:r>
            <w:r>
              <w:rPr>
                <w:w w:val="105"/>
                <w:sz w:val="18"/>
              </w:rPr>
              <w:t>the</w:t>
            </w:r>
            <w:r>
              <w:rPr>
                <w:spacing w:val="26"/>
                <w:w w:val="105"/>
                <w:sz w:val="18"/>
              </w:rPr>
              <w:t xml:space="preserve"> </w:t>
            </w:r>
            <w:r>
              <w:rPr>
                <w:w w:val="105"/>
                <w:sz w:val="18"/>
              </w:rPr>
              <w:t>various</w:t>
            </w:r>
            <w:r>
              <w:rPr>
                <w:spacing w:val="24"/>
                <w:w w:val="105"/>
                <w:sz w:val="18"/>
              </w:rPr>
              <w:t xml:space="preserve"> </w:t>
            </w:r>
            <w:r>
              <w:rPr>
                <w:w w:val="105"/>
                <w:sz w:val="18"/>
              </w:rPr>
              <w:t>technology</w:t>
            </w:r>
            <w:r>
              <w:rPr>
                <w:spacing w:val="21"/>
                <w:w w:val="105"/>
                <w:sz w:val="18"/>
              </w:rPr>
              <w:t xml:space="preserve"> </w:t>
            </w:r>
            <w:r>
              <w:rPr>
                <w:w w:val="105"/>
                <w:sz w:val="18"/>
              </w:rPr>
              <w:t>architectures</w:t>
            </w:r>
            <w:r>
              <w:rPr>
                <w:spacing w:val="22"/>
                <w:w w:val="105"/>
                <w:sz w:val="18"/>
              </w:rPr>
              <w:t xml:space="preserve"> </w:t>
            </w:r>
            <w:r>
              <w:rPr>
                <w:w w:val="105"/>
                <w:sz w:val="18"/>
              </w:rPr>
              <w:t>and</w:t>
            </w:r>
            <w:r>
              <w:rPr>
                <w:spacing w:val="27"/>
                <w:w w:val="105"/>
                <w:sz w:val="18"/>
              </w:rPr>
              <w:t xml:space="preserve"> </w:t>
            </w:r>
            <w:r>
              <w:rPr>
                <w:w w:val="105"/>
                <w:sz w:val="18"/>
              </w:rPr>
              <w:t>HR</w:t>
            </w:r>
            <w:r>
              <w:rPr>
                <w:spacing w:val="24"/>
                <w:w w:val="105"/>
                <w:sz w:val="18"/>
              </w:rPr>
              <w:t xml:space="preserve"> </w:t>
            </w:r>
            <w:r>
              <w:rPr>
                <w:w w:val="105"/>
                <w:sz w:val="18"/>
              </w:rPr>
              <w:t>software</w:t>
            </w:r>
            <w:r>
              <w:rPr>
                <w:spacing w:val="22"/>
                <w:w w:val="105"/>
                <w:sz w:val="18"/>
              </w:rPr>
              <w:t xml:space="preserve"> </w:t>
            </w:r>
            <w:r>
              <w:rPr>
                <w:w w:val="105"/>
                <w:sz w:val="18"/>
              </w:rPr>
              <w:t>applications</w:t>
            </w:r>
            <w:r>
              <w:rPr>
                <w:spacing w:val="22"/>
                <w:w w:val="105"/>
                <w:sz w:val="18"/>
              </w:rPr>
              <w:t xml:space="preserve"> </w:t>
            </w:r>
            <w:r>
              <w:rPr>
                <w:w w:val="105"/>
                <w:sz w:val="18"/>
              </w:rPr>
              <w:t>in</w:t>
            </w:r>
            <w:r>
              <w:rPr>
                <w:spacing w:val="22"/>
                <w:w w:val="105"/>
                <w:sz w:val="18"/>
              </w:rPr>
              <w:t xml:space="preserve"> </w:t>
            </w:r>
            <w:r>
              <w:rPr>
                <w:w w:val="105"/>
                <w:sz w:val="18"/>
              </w:rPr>
              <w:t>conjunction</w:t>
            </w:r>
            <w:r>
              <w:rPr>
                <w:spacing w:val="25"/>
                <w:w w:val="105"/>
                <w:sz w:val="18"/>
              </w:rPr>
              <w:t xml:space="preserve"> </w:t>
            </w:r>
            <w:r>
              <w:rPr>
                <w:w w:val="105"/>
                <w:sz w:val="18"/>
              </w:rPr>
              <w:t>with</w:t>
            </w:r>
            <w:r>
              <w:rPr>
                <w:spacing w:val="23"/>
                <w:w w:val="105"/>
                <w:sz w:val="18"/>
              </w:rPr>
              <w:t xml:space="preserve"> </w:t>
            </w:r>
            <w:r>
              <w:rPr>
                <w:spacing w:val="-5"/>
                <w:w w:val="105"/>
                <w:sz w:val="18"/>
              </w:rPr>
              <w:t>the</w:t>
            </w:r>
          </w:p>
          <w:p w14:paraId="51D461FE" w14:textId="77777777" w:rsidR="00021658" w:rsidRDefault="00DD08E8" w:rsidP="0007144A">
            <w:pPr>
              <w:pStyle w:val="TableParagraph"/>
              <w:ind w:left="101" w:right="13"/>
              <w:jc w:val="left"/>
              <w:rPr>
                <w:sz w:val="18"/>
              </w:rPr>
            </w:pPr>
            <w:r>
              <w:rPr>
                <w:w w:val="105"/>
                <w:sz w:val="18"/>
              </w:rPr>
              <w:t>data, information, and knowledge needs of an organization in order to selection technology solutions and develop effective HR processes.</w:t>
            </w:r>
          </w:p>
        </w:tc>
      </w:tr>
      <w:tr w:rsidR="00021658" w14:paraId="24666A5A" w14:textId="77777777" w:rsidTr="001D5FC8">
        <w:trPr>
          <w:trHeight w:val="20"/>
        </w:trPr>
        <w:tc>
          <w:tcPr>
            <w:tcW w:w="779" w:type="dxa"/>
          </w:tcPr>
          <w:p w14:paraId="7433A604" w14:textId="77777777" w:rsidR="00021658" w:rsidRDefault="00DD08E8" w:rsidP="0007144A">
            <w:pPr>
              <w:pStyle w:val="TableParagraph"/>
              <w:ind w:left="9" w:right="5"/>
              <w:rPr>
                <w:sz w:val="18"/>
              </w:rPr>
            </w:pPr>
            <w:r>
              <w:rPr>
                <w:spacing w:val="-5"/>
                <w:w w:val="105"/>
                <w:sz w:val="18"/>
              </w:rPr>
              <w:t>CO4</w:t>
            </w:r>
          </w:p>
        </w:tc>
        <w:tc>
          <w:tcPr>
            <w:tcW w:w="7993" w:type="dxa"/>
          </w:tcPr>
          <w:p w14:paraId="7C74E5DB" w14:textId="77777777" w:rsidR="00021658" w:rsidRDefault="00DD08E8" w:rsidP="0007144A">
            <w:pPr>
              <w:pStyle w:val="TableParagraph"/>
              <w:ind w:left="101"/>
              <w:jc w:val="left"/>
              <w:rPr>
                <w:sz w:val="18"/>
              </w:rPr>
            </w:pPr>
            <w:r>
              <w:rPr>
                <w:w w:val="105"/>
                <w:sz w:val="18"/>
              </w:rPr>
              <w:t>Understand</w:t>
            </w:r>
            <w:r>
              <w:rPr>
                <w:spacing w:val="12"/>
                <w:w w:val="105"/>
                <w:sz w:val="18"/>
              </w:rPr>
              <w:t xml:space="preserve"> </w:t>
            </w:r>
            <w:r>
              <w:rPr>
                <w:w w:val="105"/>
                <w:sz w:val="18"/>
              </w:rPr>
              <w:t>how</w:t>
            </w:r>
            <w:r>
              <w:rPr>
                <w:spacing w:val="13"/>
                <w:w w:val="105"/>
                <w:sz w:val="18"/>
              </w:rPr>
              <w:t xml:space="preserve"> </w:t>
            </w:r>
            <w:r>
              <w:rPr>
                <w:w w:val="105"/>
                <w:sz w:val="18"/>
              </w:rPr>
              <w:t>Human</w:t>
            </w:r>
            <w:r>
              <w:rPr>
                <w:spacing w:val="12"/>
                <w:w w:val="105"/>
                <w:sz w:val="18"/>
              </w:rPr>
              <w:t xml:space="preserve"> </w:t>
            </w:r>
            <w:r>
              <w:rPr>
                <w:w w:val="105"/>
                <w:sz w:val="18"/>
              </w:rPr>
              <w:t>Resource</w:t>
            </w:r>
            <w:r>
              <w:rPr>
                <w:spacing w:val="12"/>
                <w:w w:val="105"/>
                <w:sz w:val="18"/>
              </w:rPr>
              <w:t xml:space="preserve"> </w:t>
            </w:r>
            <w:r>
              <w:rPr>
                <w:w w:val="105"/>
                <w:sz w:val="18"/>
              </w:rPr>
              <w:t>Information</w:t>
            </w:r>
            <w:r>
              <w:rPr>
                <w:spacing w:val="12"/>
                <w:w w:val="105"/>
                <w:sz w:val="18"/>
              </w:rPr>
              <w:t xml:space="preserve"> </w:t>
            </w:r>
            <w:r>
              <w:rPr>
                <w:w w:val="105"/>
                <w:sz w:val="18"/>
              </w:rPr>
              <w:t>Systems</w:t>
            </w:r>
            <w:r>
              <w:rPr>
                <w:spacing w:val="11"/>
                <w:w w:val="105"/>
                <w:sz w:val="18"/>
              </w:rPr>
              <w:t xml:space="preserve"> </w:t>
            </w:r>
            <w:r>
              <w:rPr>
                <w:w w:val="105"/>
                <w:sz w:val="18"/>
              </w:rPr>
              <w:t>support</w:t>
            </w:r>
            <w:r>
              <w:rPr>
                <w:spacing w:val="12"/>
                <w:w w:val="105"/>
                <w:sz w:val="18"/>
              </w:rPr>
              <w:t xml:space="preserve"> </w:t>
            </w:r>
            <w:r>
              <w:rPr>
                <w:w w:val="105"/>
                <w:sz w:val="18"/>
              </w:rPr>
              <w:t>the</w:t>
            </w:r>
            <w:r>
              <w:rPr>
                <w:spacing w:val="17"/>
                <w:w w:val="105"/>
                <w:sz w:val="18"/>
              </w:rPr>
              <w:t xml:space="preserve"> </w:t>
            </w:r>
            <w:r>
              <w:rPr>
                <w:w w:val="105"/>
                <w:sz w:val="18"/>
              </w:rPr>
              <w:t>various</w:t>
            </w:r>
            <w:r>
              <w:rPr>
                <w:spacing w:val="15"/>
                <w:w w:val="105"/>
                <w:sz w:val="18"/>
              </w:rPr>
              <w:t xml:space="preserve"> </w:t>
            </w:r>
            <w:r>
              <w:rPr>
                <w:w w:val="105"/>
                <w:sz w:val="18"/>
              </w:rPr>
              <w:t>HR</w:t>
            </w:r>
            <w:r>
              <w:rPr>
                <w:spacing w:val="13"/>
                <w:w w:val="105"/>
                <w:sz w:val="18"/>
              </w:rPr>
              <w:t xml:space="preserve"> </w:t>
            </w:r>
            <w:r>
              <w:rPr>
                <w:w w:val="105"/>
                <w:sz w:val="18"/>
              </w:rPr>
              <w:t>practices</w:t>
            </w:r>
            <w:r>
              <w:rPr>
                <w:spacing w:val="9"/>
                <w:w w:val="105"/>
                <w:sz w:val="18"/>
              </w:rPr>
              <w:t xml:space="preserve"> </w:t>
            </w:r>
            <w:r>
              <w:rPr>
                <w:spacing w:val="-2"/>
                <w:w w:val="105"/>
                <w:sz w:val="18"/>
              </w:rPr>
              <w:t>throughout</w:t>
            </w:r>
          </w:p>
          <w:p w14:paraId="2BA2ECE2" w14:textId="77777777" w:rsidR="00021658" w:rsidRDefault="00DD08E8" w:rsidP="0007144A">
            <w:pPr>
              <w:pStyle w:val="TableParagraph"/>
              <w:ind w:left="101"/>
              <w:jc w:val="left"/>
              <w:rPr>
                <w:sz w:val="18"/>
              </w:rPr>
            </w:pPr>
            <w:r>
              <w:rPr>
                <w:w w:val="105"/>
                <w:sz w:val="18"/>
              </w:rPr>
              <w:t>the</w:t>
            </w:r>
            <w:r>
              <w:rPr>
                <w:spacing w:val="-3"/>
                <w:w w:val="105"/>
                <w:sz w:val="18"/>
              </w:rPr>
              <w:t xml:space="preserve"> </w:t>
            </w:r>
            <w:r>
              <w:rPr>
                <w:w w:val="105"/>
                <w:sz w:val="18"/>
              </w:rPr>
              <w:t>Talent</w:t>
            </w:r>
            <w:r>
              <w:rPr>
                <w:spacing w:val="-6"/>
                <w:w w:val="105"/>
                <w:sz w:val="18"/>
              </w:rPr>
              <w:t xml:space="preserve"> </w:t>
            </w:r>
            <w:r>
              <w:rPr>
                <w:w w:val="105"/>
                <w:sz w:val="18"/>
              </w:rPr>
              <w:t>Management</w:t>
            </w:r>
            <w:r>
              <w:rPr>
                <w:spacing w:val="-3"/>
                <w:w w:val="105"/>
                <w:sz w:val="18"/>
              </w:rPr>
              <w:t xml:space="preserve"> </w:t>
            </w:r>
            <w:r>
              <w:rPr>
                <w:spacing w:val="-2"/>
                <w:w w:val="105"/>
                <w:sz w:val="18"/>
              </w:rPr>
              <w:t>Lifecycle.</w:t>
            </w:r>
          </w:p>
        </w:tc>
      </w:tr>
      <w:tr w:rsidR="00021658" w14:paraId="4C3CAD5A" w14:textId="77777777" w:rsidTr="001D5FC8">
        <w:trPr>
          <w:trHeight w:val="20"/>
        </w:trPr>
        <w:tc>
          <w:tcPr>
            <w:tcW w:w="779" w:type="dxa"/>
          </w:tcPr>
          <w:p w14:paraId="080AC6C8" w14:textId="77777777" w:rsidR="00021658" w:rsidRDefault="00DD08E8" w:rsidP="0007144A">
            <w:pPr>
              <w:pStyle w:val="TableParagraph"/>
              <w:ind w:left="9" w:right="5"/>
              <w:rPr>
                <w:sz w:val="18"/>
              </w:rPr>
            </w:pPr>
            <w:r>
              <w:rPr>
                <w:spacing w:val="-5"/>
                <w:w w:val="105"/>
                <w:sz w:val="18"/>
              </w:rPr>
              <w:t>CO5</w:t>
            </w:r>
          </w:p>
        </w:tc>
        <w:tc>
          <w:tcPr>
            <w:tcW w:w="7993" w:type="dxa"/>
          </w:tcPr>
          <w:p w14:paraId="20789018" w14:textId="77777777" w:rsidR="00021658" w:rsidRDefault="00DD08E8" w:rsidP="0007144A">
            <w:pPr>
              <w:pStyle w:val="TableParagraph"/>
              <w:ind w:left="102"/>
              <w:jc w:val="left"/>
              <w:rPr>
                <w:sz w:val="18"/>
              </w:rPr>
            </w:pPr>
            <w:r>
              <w:rPr>
                <w:w w:val="105"/>
                <w:sz w:val="18"/>
              </w:rPr>
              <w:t>Demonstrate</w:t>
            </w:r>
            <w:r>
              <w:rPr>
                <w:spacing w:val="-4"/>
                <w:w w:val="105"/>
                <w:sz w:val="18"/>
              </w:rPr>
              <w:t xml:space="preserve"> </w:t>
            </w:r>
            <w:r>
              <w:rPr>
                <w:w w:val="105"/>
                <w:sz w:val="18"/>
              </w:rPr>
              <w:t>an</w:t>
            </w:r>
            <w:r>
              <w:rPr>
                <w:spacing w:val="-6"/>
                <w:w w:val="105"/>
                <w:sz w:val="18"/>
              </w:rPr>
              <w:t xml:space="preserve"> </w:t>
            </w:r>
            <w:r>
              <w:rPr>
                <w:w w:val="105"/>
                <w:sz w:val="18"/>
              </w:rPr>
              <w:t>understanding</w:t>
            </w:r>
            <w:r>
              <w:rPr>
                <w:spacing w:val="-4"/>
                <w:w w:val="105"/>
                <w:sz w:val="18"/>
              </w:rPr>
              <w:t xml:space="preserve"> </w:t>
            </w:r>
            <w:r>
              <w:rPr>
                <w:w w:val="105"/>
                <w:sz w:val="18"/>
              </w:rPr>
              <w:t>of</w:t>
            </w:r>
            <w:r>
              <w:rPr>
                <w:spacing w:val="-4"/>
                <w:w w:val="105"/>
                <w:sz w:val="18"/>
              </w:rPr>
              <w:t xml:space="preserve"> </w:t>
            </w:r>
            <w:r>
              <w:rPr>
                <w:w w:val="105"/>
                <w:sz w:val="18"/>
              </w:rPr>
              <w:t>ROI</w:t>
            </w:r>
            <w:r>
              <w:rPr>
                <w:spacing w:val="-7"/>
                <w:w w:val="105"/>
                <w:sz w:val="18"/>
              </w:rPr>
              <w:t xml:space="preserve"> </w:t>
            </w:r>
            <w:r>
              <w:rPr>
                <w:w w:val="105"/>
                <w:sz w:val="18"/>
              </w:rPr>
              <w:t xml:space="preserve">for </w:t>
            </w:r>
            <w:r>
              <w:rPr>
                <w:spacing w:val="-2"/>
                <w:w w:val="105"/>
                <w:sz w:val="18"/>
              </w:rPr>
              <w:t>HRIS.</w:t>
            </w:r>
          </w:p>
        </w:tc>
      </w:tr>
    </w:tbl>
    <w:p w14:paraId="1906D319"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F4EEA4E" w14:textId="77777777" w:rsidTr="001D5FC8">
        <w:trPr>
          <w:trHeight w:val="20"/>
        </w:trPr>
        <w:tc>
          <w:tcPr>
            <w:tcW w:w="797" w:type="dxa"/>
          </w:tcPr>
          <w:p w14:paraId="7DC89904" w14:textId="77777777" w:rsidR="00021658" w:rsidRDefault="00021658" w:rsidP="0007144A">
            <w:pPr>
              <w:pStyle w:val="TableParagraph"/>
              <w:jc w:val="left"/>
              <w:rPr>
                <w:sz w:val="14"/>
              </w:rPr>
            </w:pPr>
          </w:p>
        </w:tc>
        <w:tc>
          <w:tcPr>
            <w:tcW w:w="798" w:type="dxa"/>
          </w:tcPr>
          <w:p w14:paraId="13A320DF" w14:textId="77777777" w:rsidR="00021658" w:rsidRDefault="00DD08E8" w:rsidP="0007144A">
            <w:pPr>
              <w:pStyle w:val="TableParagraph"/>
              <w:ind w:left="9" w:right="5"/>
              <w:rPr>
                <w:sz w:val="18"/>
              </w:rPr>
            </w:pPr>
            <w:r>
              <w:rPr>
                <w:spacing w:val="-5"/>
                <w:w w:val="105"/>
                <w:sz w:val="18"/>
              </w:rPr>
              <w:t>PO1</w:t>
            </w:r>
          </w:p>
        </w:tc>
        <w:tc>
          <w:tcPr>
            <w:tcW w:w="798" w:type="dxa"/>
          </w:tcPr>
          <w:p w14:paraId="7430CC92" w14:textId="77777777" w:rsidR="00021658" w:rsidRDefault="00DD08E8" w:rsidP="0007144A">
            <w:pPr>
              <w:pStyle w:val="TableParagraph"/>
              <w:ind w:left="9" w:right="4"/>
              <w:rPr>
                <w:sz w:val="18"/>
              </w:rPr>
            </w:pPr>
            <w:r>
              <w:rPr>
                <w:spacing w:val="-5"/>
                <w:w w:val="105"/>
                <w:sz w:val="18"/>
              </w:rPr>
              <w:t>PO2</w:t>
            </w:r>
          </w:p>
        </w:tc>
        <w:tc>
          <w:tcPr>
            <w:tcW w:w="794" w:type="dxa"/>
          </w:tcPr>
          <w:p w14:paraId="0F24FAC6" w14:textId="77777777" w:rsidR="00021658" w:rsidRDefault="00DD08E8" w:rsidP="0007144A">
            <w:pPr>
              <w:pStyle w:val="TableParagraph"/>
              <w:ind w:left="9"/>
              <w:rPr>
                <w:sz w:val="18"/>
              </w:rPr>
            </w:pPr>
            <w:r>
              <w:rPr>
                <w:spacing w:val="-5"/>
                <w:w w:val="105"/>
                <w:sz w:val="18"/>
              </w:rPr>
              <w:t>PO3</w:t>
            </w:r>
          </w:p>
        </w:tc>
        <w:tc>
          <w:tcPr>
            <w:tcW w:w="799" w:type="dxa"/>
          </w:tcPr>
          <w:p w14:paraId="18B5299E" w14:textId="77777777" w:rsidR="00021658" w:rsidRDefault="00DD08E8" w:rsidP="0007144A">
            <w:pPr>
              <w:pStyle w:val="TableParagraph"/>
              <w:ind w:left="7" w:right="4"/>
              <w:rPr>
                <w:sz w:val="18"/>
              </w:rPr>
            </w:pPr>
            <w:r>
              <w:rPr>
                <w:spacing w:val="-5"/>
                <w:w w:val="105"/>
                <w:sz w:val="18"/>
              </w:rPr>
              <w:t>PO4</w:t>
            </w:r>
          </w:p>
        </w:tc>
        <w:tc>
          <w:tcPr>
            <w:tcW w:w="797" w:type="dxa"/>
          </w:tcPr>
          <w:p w14:paraId="790A41E6" w14:textId="77777777" w:rsidR="00021658" w:rsidRDefault="00DD08E8" w:rsidP="0007144A">
            <w:pPr>
              <w:pStyle w:val="TableParagraph"/>
              <w:ind w:left="10" w:right="4"/>
              <w:rPr>
                <w:sz w:val="18"/>
              </w:rPr>
            </w:pPr>
            <w:r>
              <w:rPr>
                <w:spacing w:val="-5"/>
                <w:w w:val="105"/>
                <w:sz w:val="18"/>
              </w:rPr>
              <w:t>PO5</w:t>
            </w:r>
          </w:p>
        </w:tc>
        <w:tc>
          <w:tcPr>
            <w:tcW w:w="798" w:type="dxa"/>
          </w:tcPr>
          <w:p w14:paraId="198F1AE7" w14:textId="77777777" w:rsidR="00021658" w:rsidRDefault="00DD08E8" w:rsidP="0007144A">
            <w:pPr>
              <w:pStyle w:val="TableParagraph"/>
              <w:ind w:left="9" w:right="7"/>
              <w:rPr>
                <w:sz w:val="18"/>
              </w:rPr>
            </w:pPr>
            <w:r>
              <w:rPr>
                <w:spacing w:val="-5"/>
                <w:w w:val="105"/>
                <w:sz w:val="18"/>
              </w:rPr>
              <w:t>PO6</w:t>
            </w:r>
          </w:p>
        </w:tc>
        <w:tc>
          <w:tcPr>
            <w:tcW w:w="798" w:type="dxa"/>
          </w:tcPr>
          <w:p w14:paraId="2207DD9F" w14:textId="77777777" w:rsidR="00021658" w:rsidRDefault="00DD08E8" w:rsidP="0007144A">
            <w:pPr>
              <w:pStyle w:val="TableParagraph"/>
              <w:ind w:left="9" w:right="7"/>
              <w:rPr>
                <w:sz w:val="18"/>
              </w:rPr>
            </w:pPr>
            <w:r>
              <w:rPr>
                <w:spacing w:val="-5"/>
                <w:w w:val="105"/>
                <w:sz w:val="18"/>
              </w:rPr>
              <w:t>PO7</w:t>
            </w:r>
          </w:p>
        </w:tc>
        <w:tc>
          <w:tcPr>
            <w:tcW w:w="796" w:type="dxa"/>
          </w:tcPr>
          <w:p w14:paraId="22CDDE1A" w14:textId="77777777" w:rsidR="00021658" w:rsidRDefault="00DD08E8" w:rsidP="0007144A">
            <w:pPr>
              <w:pStyle w:val="TableParagraph"/>
              <w:ind w:left="7" w:right="7"/>
              <w:rPr>
                <w:sz w:val="18"/>
              </w:rPr>
            </w:pPr>
            <w:r>
              <w:rPr>
                <w:spacing w:val="-5"/>
                <w:w w:val="105"/>
                <w:sz w:val="18"/>
              </w:rPr>
              <w:t>PO8</w:t>
            </w:r>
          </w:p>
        </w:tc>
        <w:tc>
          <w:tcPr>
            <w:tcW w:w="798" w:type="dxa"/>
          </w:tcPr>
          <w:p w14:paraId="4ECE4DE8" w14:textId="77777777" w:rsidR="00021658" w:rsidRDefault="00DD08E8" w:rsidP="0007144A">
            <w:pPr>
              <w:pStyle w:val="TableParagraph"/>
              <w:ind w:left="9" w:right="9"/>
              <w:rPr>
                <w:sz w:val="18"/>
              </w:rPr>
            </w:pPr>
            <w:r>
              <w:rPr>
                <w:spacing w:val="-5"/>
                <w:w w:val="105"/>
                <w:sz w:val="18"/>
              </w:rPr>
              <w:t>PO9</w:t>
            </w:r>
          </w:p>
        </w:tc>
        <w:tc>
          <w:tcPr>
            <w:tcW w:w="814" w:type="dxa"/>
          </w:tcPr>
          <w:p w14:paraId="5B8F9B8A" w14:textId="77777777" w:rsidR="00021658" w:rsidRDefault="00DD08E8" w:rsidP="0007144A">
            <w:pPr>
              <w:pStyle w:val="TableParagraph"/>
              <w:ind w:left="6" w:right="8"/>
              <w:rPr>
                <w:sz w:val="18"/>
              </w:rPr>
            </w:pPr>
            <w:r>
              <w:rPr>
                <w:spacing w:val="-4"/>
                <w:w w:val="105"/>
                <w:sz w:val="18"/>
              </w:rPr>
              <w:t>PO10</w:t>
            </w:r>
          </w:p>
        </w:tc>
      </w:tr>
      <w:tr w:rsidR="00021658" w14:paraId="0A156AF5" w14:textId="77777777" w:rsidTr="001D5FC8">
        <w:trPr>
          <w:trHeight w:val="20"/>
        </w:trPr>
        <w:tc>
          <w:tcPr>
            <w:tcW w:w="797" w:type="dxa"/>
          </w:tcPr>
          <w:p w14:paraId="017F7EC4" w14:textId="77777777" w:rsidR="00021658" w:rsidRDefault="00DD08E8" w:rsidP="0007144A">
            <w:pPr>
              <w:pStyle w:val="TableParagraph"/>
              <w:ind w:left="10" w:right="4"/>
              <w:rPr>
                <w:sz w:val="18"/>
              </w:rPr>
            </w:pPr>
            <w:r>
              <w:rPr>
                <w:spacing w:val="-5"/>
                <w:w w:val="105"/>
                <w:sz w:val="18"/>
              </w:rPr>
              <w:t>CO1</w:t>
            </w:r>
          </w:p>
        </w:tc>
        <w:tc>
          <w:tcPr>
            <w:tcW w:w="798" w:type="dxa"/>
          </w:tcPr>
          <w:p w14:paraId="132EE32C" w14:textId="77777777" w:rsidR="00021658" w:rsidRDefault="00DD08E8" w:rsidP="0007144A">
            <w:pPr>
              <w:pStyle w:val="TableParagraph"/>
              <w:ind w:left="9" w:right="3"/>
              <w:rPr>
                <w:sz w:val="18"/>
              </w:rPr>
            </w:pPr>
            <w:r>
              <w:rPr>
                <w:spacing w:val="-10"/>
                <w:w w:val="105"/>
                <w:sz w:val="18"/>
              </w:rPr>
              <w:t>3</w:t>
            </w:r>
          </w:p>
        </w:tc>
        <w:tc>
          <w:tcPr>
            <w:tcW w:w="798" w:type="dxa"/>
          </w:tcPr>
          <w:p w14:paraId="08CDCAC8" w14:textId="77777777" w:rsidR="00021658" w:rsidRDefault="00DD08E8" w:rsidP="0007144A">
            <w:pPr>
              <w:pStyle w:val="TableParagraph"/>
              <w:ind w:left="9" w:right="8"/>
              <w:rPr>
                <w:sz w:val="18"/>
              </w:rPr>
            </w:pPr>
            <w:r>
              <w:rPr>
                <w:spacing w:val="-10"/>
                <w:w w:val="105"/>
                <w:sz w:val="18"/>
              </w:rPr>
              <w:t>1</w:t>
            </w:r>
          </w:p>
        </w:tc>
        <w:tc>
          <w:tcPr>
            <w:tcW w:w="794" w:type="dxa"/>
          </w:tcPr>
          <w:p w14:paraId="59E917AF" w14:textId="77777777" w:rsidR="00021658" w:rsidRDefault="00021658" w:rsidP="0007144A">
            <w:pPr>
              <w:pStyle w:val="TableParagraph"/>
              <w:jc w:val="left"/>
              <w:rPr>
                <w:sz w:val="14"/>
              </w:rPr>
            </w:pPr>
          </w:p>
        </w:tc>
        <w:tc>
          <w:tcPr>
            <w:tcW w:w="799" w:type="dxa"/>
          </w:tcPr>
          <w:p w14:paraId="5E3E7F88" w14:textId="77777777" w:rsidR="00021658" w:rsidRDefault="00021658" w:rsidP="0007144A">
            <w:pPr>
              <w:pStyle w:val="TableParagraph"/>
              <w:jc w:val="left"/>
              <w:rPr>
                <w:sz w:val="14"/>
              </w:rPr>
            </w:pPr>
          </w:p>
        </w:tc>
        <w:tc>
          <w:tcPr>
            <w:tcW w:w="797" w:type="dxa"/>
          </w:tcPr>
          <w:p w14:paraId="1EAF7C98" w14:textId="77777777" w:rsidR="00021658" w:rsidRDefault="00021658" w:rsidP="0007144A">
            <w:pPr>
              <w:pStyle w:val="TableParagraph"/>
              <w:jc w:val="left"/>
              <w:rPr>
                <w:sz w:val="14"/>
              </w:rPr>
            </w:pPr>
          </w:p>
        </w:tc>
        <w:tc>
          <w:tcPr>
            <w:tcW w:w="798" w:type="dxa"/>
          </w:tcPr>
          <w:p w14:paraId="4D4B942E" w14:textId="77777777" w:rsidR="00021658" w:rsidRDefault="00021658" w:rsidP="0007144A">
            <w:pPr>
              <w:pStyle w:val="TableParagraph"/>
              <w:jc w:val="left"/>
              <w:rPr>
                <w:sz w:val="14"/>
              </w:rPr>
            </w:pPr>
          </w:p>
        </w:tc>
        <w:tc>
          <w:tcPr>
            <w:tcW w:w="798" w:type="dxa"/>
          </w:tcPr>
          <w:p w14:paraId="6780950E" w14:textId="77777777" w:rsidR="00021658" w:rsidRDefault="00021658" w:rsidP="0007144A">
            <w:pPr>
              <w:pStyle w:val="TableParagraph"/>
              <w:jc w:val="left"/>
              <w:rPr>
                <w:sz w:val="14"/>
              </w:rPr>
            </w:pPr>
          </w:p>
        </w:tc>
        <w:tc>
          <w:tcPr>
            <w:tcW w:w="796" w:type="dxa"/>
          </w:tcPr>
          <w:p w14:paraId="4AE32CF3" w14:textId="77777777" w:rsidR="00021658" w:rsidRDefault="00021658" w:rsidP="0007144A">
            <w:pPr>
              <w:pStyle w:val="TableParagraph"/>
              <w:jc w:val="left"/>
              <w:rPr>
                <w:sz w:val="14"/>
              </w:rPr>
            </w:pPr>
          </w:p>
        </w:tc>
        <w:tc>
          <w:tcPr>
            <w:tcW w:w="798" w:type="dxa"/>
          </w:tcPr>
          <w:p w14:paraId="08405194" w14:textId="77777777" w:rsidR="00021658" w:rsidRDefault="00DD08E8" w:rsidP="0007144A">
            <w:pPr>
              <w:pStyle w:val="TableParagraph"/>
              <w:ind w:left="9" w:right="5"/>
              <w:rPr>
                <w:sz w:val="18"/>
              </w:rPr>
            </w:pPr>
            <w:r>
              <w:rPr>
                <w:spacing w:val="-10"/>
                <w:w w:val="105"/>
                <w:sz w:val="18"/>
              </w:rPr>
              <w:t>2</w:t>
            </w:r>
          </w:p>
        </w:tc>
        <w:tc>
          <w:tcPr>
            <w:tcW w:w="814" w:type="dxa"/>
          </w:tcPr>
          <w:p w14:paraId="26865270" w14:textId="77777777" w:rsidR="00021658" w:rsidRDefault="00021658" w:rsidP="0007144A">
            <w:pPr>
              <w:pStyle w:val="TableParagraph"/>
              <w:jc w:val="left"/>
              <w:rPr>
                <w:sz w:val="14"/>
              </w:rPr>
            </w:pPr>
          </w:p>
        </w:tc>
      </w:tr>
      <w:tr w:rsidR="00021658" w14:paraId="08E33FD8" w14:textId="77777777" w:rsidTr="001D5FC8">
        <w:trPr>
          <w:trHeight w:val="20"/>
        </w:trPr>
        <w:tc>
          <w:tcPr>
            <w:tcW w:w="797" w:type="dxa"/>
          </w:tcPr>
          <w:p w14:paraId="72B4EB6E" w14:textId="77777777" w:rsidR="00021658" w:rsidRDefault="00DD08E8" w:rsidP="0007144A">
            <w:pPr>
              <w:pStyle w:val="TableParagraph"/>
              <w:ind w:left="10" w:right="4"/>
              <w:rPr>
                <w:sz w:val="18"/>
              </w:rPr>
            </w:pPr>
            <w:r>
              <w:rPr>
                <w:spacing w:val="-5"/>
                <w:w w:val="105"/>
                <w:sz w:val="18"/>
              </w:rPr>
              <w:t>CO2</w:t>
            </w:r>
          </w:p>
        </w:tc>
        <w:tc>
          <w:tcPr>
            <w:tcW w:w="798" w:type="dxa"/>
          </w:tcPr>
          <w:p w14:paraId="21B8BE2B" w14:textId="77777777" w:rsidR="00021658" w:rsidRDefault="00021658" w:rsidP="0007144A">
            <w:pPr>
              <w:pStyle w:val="TableParagraph"/>
              <w:jc w:val="left"/>
              <w:rPr>
                <w:sz w:val="14"/>
              </w:rPr>
            </w:pPr>
          </w:p>
        </w:tc>
        <w:tc>
          <w:tcPr>
            <w:tcW w:w="798" w:type="dxa"/>
          </w:tcPr>
          <w:p w14:paraId="47643DFB" w14:textId="77777777" w:rsidR="00021658" w:rsidRDefault="00021658" w:rsidP="0007144A">
            <w:pPr>
              <w:pStyle w:val="TableParagraph"/>
              <w:jc w:val="left"/>
              <w:rPr>
                <w:sz w:val="14"/>
              </w:rPr>
            </w:pPr>
          </w:p>
        </w:tc>
        <w:tc>
          <w:tcPr>
            <w:tcW w:w="794" w:type="dxa"/>
          </w:tcPr>
          <w:p w14:paraId="6BAA8F29" w14:textId="77777777" w:rsidR="00021658" w:rsidRDefault="00DD08E8" w:rsidP="0007144A">
            <w:pPr>
              <w:pStyle w:val="TableParagraph"/>
              <w:ind w:left="9" w:right="1"/>
              <w:rPr>
                <w:sz w:val="18"/>
              </w:rPr>
            </w:pPr>
            <w:r>
              <w:rPr>
                <w:spacing w:val="-10"/>
                <w:w w:val="105"/>
                <w:sz w:val="18"/>
              </w:rPr>
              <w:t>3</w:t>
            </w:r>
          </w:p>
        </w:tc>
        <w:tc>
          <w:tcPr>
            <w:tcW w:w="799" w:type="dxa"/>
          </w:tcPr>
          <w:p w14:paraId="094314F4" w14:textId="77777777" w:rsidR="00021658" w:rsidRDefault="00021658" w:rsidP="0007144A">
            <w:pPr>
              <w:pStyle w:val="TableParagraph"/>
              <w:jc w:val="left"/>
              <w:rPr>
                <w:sz w:val="14"/>
              </w:rPr>
            </w:pPr>
          </w:p>
        </w:tc>
        <w:tc>
          <w:tcPr>
            <w:tcW w:w="797" w:type="dxa"/>
          </w:tcPr>
          <w:p w14:paraId="6D878E42" w14:textId="77777777" w:rsidR="00021658" w:rsidRDefault="00021658" w:rsidP="0007144A">
            <w:pPr>
              <w:pStyle w:val="TableParagraph"/>
              <w:jc w:val="left"/>
              <w:rPr>
                <w:sz w:val="14"/>
              </w:rPr>
            </w:pPr>
          </w:p>
        </w:tc>
        <w:tc>
          <w:tcPr>
            <w:tcW w:w="798" w:type="dxa"/>
          </w:tcPr>
          <w:p w14:paraId="04696DF8" w14:textId="77777777" w:rsidR="00021658" w:rsidRDefault="00021658" w:rsidP="0007144A">
            <w:pPr>
              <w:pStyle w:val="TableParagraph"/>
              <w:jc w:val="left"/>
              <w:rPr>
                <w:sz w:val="14"/>
              </w:rPr>
            </w:pPr>
          </w:p>
        </w:tc>
        <w:tc>
          <w:tcPr>
            <w:tcW w:w="798" w:type="dxa"/>
          </w:tcPr>
          <w:p w14:paraId="5BAC7D76" w14:textId="77777777" w:rsidR="00021658" w:rsidRDefault="00021658" w:rsidP="0007144A">
            <w:pPr>
              <w:pStyle w:val="TableParagraph"/>
              <w:jc w:val="left"/>
              <w:rPr>
                <w:sz w:val="14"/>
              </w:rPr>
            </w:pPr>
          </w:p>
        </w:tc>
        <w:tc>
          <w:tcPr>
            <w:tcW w:w="796" w:type="dxa"/>
          </w:tcPr>
          <w:p w14:paraId="035604D1" w14:textId="77777777" w:rsidR="00021658" w:rsidRDefault="00021658" w:rsidP="0007144A">
            <w:pPr>
              <w:pStyle w:val="TableParagraph"/>
              <w:jc w:val="left"/>
              <w:rPr>
                <w:sz w:val="14"/>
              </w:rPr>
            </w:pPr>
          </w:p>
        </w:tc>
        <w:tc>
          <w:tcPr>
            <w:tcW w:w="798" w:type="dxa"/>
          </w:tcPr>
          <w:p w14:paraId="16037D73" w14:textId="77777777" w:rsidR="00021658" w:rsidRDefault="00021658" w:rsidP="0007144A">
            <w:pPr>
              <w:pStyle w:val="TableParagraph"/>
              <w:jc w:val="left"/>
              <w:rPr>
                <w:sz w:val="14"/>
              </w:rPr>
            </w:pPr>
          </w:p>
        </w:tc>
        <w:tc>
          <w:tcPr>
            <w:tcW w:w="814" w:type="dxa"/>
          </w:tcPr>
          <w:p w14:paraId="1EF06F1C" w14:textId="77777777" w:rsidR="00021658" w:rsidRDefault="00021658" w:rsidP="0007144A">
            <w:pPr>
              <w:pStyle w:val="TableParagraph"/>
              <w:jc w:val="left"/>
              <w:rPr>
                <w:sz w:val="14"/>
              </w:rPr>
            </w:pPr>
          </w:p>
        </w:tc>
      </w:tr>
      <w:tr w:rsidR="00021658" w14:paraId="2A2D57D1" w14:textId="77777777" w:rsidTr="001D5FC8">
        <w:trPr>
          <w:trHeight w:val="20"/>
        </w:trPr>
        <w:tc>
          <w:tcPr>
            <w:tcW w:w="797" w:type="dxa"/>
          </w:tcPr>
          <w:p w14:paraId="1114FD90" w14:textId="77777777" w:rsidR="00021658" w:rsidRDefault="00DD08E8" w:rsidP="0007144A">
            <w:pPr>
              <w:pStyle w:val="TableParagraph"/>
              <w:ind w:left="10" w:right="4"/>
              <w:rPr>
                <w:sz w:val="18"/>
              </w:rPr>
            </w:pPr>
            <w:r>
              <w:rPr>
                <w:spacing w:val="-5"/>
                <w:w w:val="105"/>
                <w:sz w:val="18"/>
              </w:rPr>
              <w:t>CO3</w:t>
            </w:r>
          </w:p>
        </w:tc>
        <w:tc>
          <w:tcPr>
            <w:tcW w:w="798" w:type="dxa"/>
          </w:tcPr>
          <w:p w14:paraId="6D504AB6" w14:textId="77777777" w:rsidR="00021658" w:rsidRDefault="00DD08E8" w:rsidP="0007144A">
            <w:pPr>
              <w:pStyle w:val="TableParagraph"/>
              <w:ind w:left="9" w:right="3"/>
              <w:rPr>
                <w:sz w:val="18"/>
              </w:rPr>
            </w:pPr>
            <w:r>
              <w:rPr>
                <w:spacing w:val="-10"/>
                <w:w w:val="105"/>
                <w:sz w:val="18"/>
              </w:rPr>
              <w:t>3</w:t>
            </w:r>
          </w:p>
        </w:tc>
        <w:tc>
          <w:tcPr>
            <w:tcW w:w="798" w:type="dxa"/>
          </w:tcPr>
          <w:p w14:paraId="3C4F1A4F" w14:textId="77777777" w:rsidR="00021658" w:rsidRDefault="00021658" w:rsidP="0007144A">
            <w:pPr>
              <w:pStyle w:val="TableParagraph"/>
              <w:jc w:val="left"/>
              <w:rPr>
                <w:sz w:val="14"/>
              </w:rPr>
            </w:pPr>
          </w:p>
        </w:tc>
        <w:tc>
          <w:tcPr>
            <w:tcW w:w="794" w:type="dxa"/>
          </w:tcPr>
          <w:p w14:paraId="41B11BA5" w14:textId="77777777" w:rsidR="00021658" w:rsidRDefault="00021658" w:rsidP="0007144A">
            <w:pPr>
              <w:pStyle w:val="TableParagraph"/>
              <w:jc w:val="left"/>
              <w:rPr>
                <w:sz w:val="14"/>
              </w:rPr>
            </w:pPr>
          </w:p>
        </w:tc>
        <w:tc>
          <w:tcPr>
            <w:tcW w:w="799" w:type="dxa"/>
          </w:tcPr>
          <w:p w14:paraId="427E65B4" w14:textId="77777777" w:rsidR="00021658" w:rsidRDefault="00DD08E8" w:rsidP="0007144A">
            <w:pPr>
              <w:pStyle w:val="TableParagraph"/>
              <w:ind w:left="7"/>
              <w:rPr>
                <w:sz w:val="18"/>
              </w:rPr>
            </w:pPr>
            <w:r>
              <w:rPr>
                <w:spacing w:val="-10"/>
                <w:w w:val="105"/>
                <w:sz w:val="18"/>
              </w:rPr>
              <w:t>1</w:t>
            </w:r>
          </w:p>
        </w:tc>
        <w:tc>
          <w:tcPr>
            <w:tcW w:w="797" w:type="dxa"/>
          </w:tcPr>
          <w:p w14:paraId="06107F4A" w14:textId="77777777" w:rsidR="00021658" w:rsidRDefault="00DD08E8" w:rsidP="0007144A">
            <w:pPr>
              <w:pStyle w:val="TableParagraph"/>
              <w:ind w:left="10" w:right="4"/>
              <w:rPr>
                <w:sz w:val="18"/>
              </w:rPr>
            </w:pPr>
            <w:r>
              <w:rPr>
                <w:spacing w:val="-10"/>
                <w:w w:val="105"/>
                <w:sz w:val="18"/>
              </w:rPr>
              <w:t>1</w:t>
            </w:r>
          </w:p>
        </w:tc>
        <w:tc>
          <w:tcPr>
            <w:tcW w:w="798" w:type="dxa"/>
          </w:tcPr>
          <w:p w14:paraId="41EFE5A4" w14:textId="77777777" w:rsidR="00021658" w:rsidRDefault="00DD08E8" w:rsidP="0007144A">
            <w:pPr>
              <w:pStyle w:val="TableParagraph"/>
              <w:ind w:left="9" w:right="3"/>
              <w:rPr>
                <w:sz w:val="18"/>
              </w:rPr>
            </w:pPr>
            <w:r>
              <w:rPr>
                <w:spacing w:val="-10"/>
                <w:w w:val="105"/>
                <w:sz w:val="18"/>
              </w:rPr>
              <w:t>2</w:t>
            </w:r>
          </w:p>
        </w:tc>
        <w:tc>
          <w:tcPr>
            <w:tcW w:w="798" w:type="dxa"/>
          </w:tcPr>
          <w:p w14:paraId="2B49A16A" w14:textId="77777777" w:rsidR="00021658" w:rsidRDefault="00021658" w:rsidP="0007144A">
            <w:pPr>
              <w:pStyle w:val="TableParagraph"/>
              <w:jc w:val="left"/>
              <w:rPr>
                <w:sz w:val="14"/>
              </w:rPr>
            </w:pPr>
          </w:p>
        </w:tc>
        <w:tc>
          <w:tcPr>
            <w:tcW w:w="796" w:type="dxa"/>
          </w:tcPr>
          <w:p w14:paraId="42C23B5F" w14:textId="77777777" w:rsidR="00021658" w:rsidRDefault="00021658" w:rsidP="0007144A">
            <w:pPr>
              <w:pStyle w:val="TableParagraph"/>
              <w:jc w:val="left"/>
              <w:rPr>
                <w:sz w:val="14"/>
              </w:rPr>
            </w:pPr>
          </w:p>
        </w:tc>
        <w:tc>
          <w:tcPr>
            <w:tcW w:w="798" w:type="dxa"/>
          </w:tcPr>
          <w:p w14:paraId="306C7983" w14:textId="77777777" w:rsidR="00021658" w:rsidRDefault="00021658" w:rsidP="0007144A">
            <w:pPr>
              <w:pStyle w:val="TableParagraph"/>
              <w:jc w:val="left"/>
              <w:rPr>
                <w:sz w:val="14"/>
              </w:rPr>
            </w:pPr>
          </w:p>
        </w:tc>
        <w:tc>
          <w:tcPr>
            <w:tcW w:w="814" w:type="dxa"/>
          </w:tcPr>
          <w:p w14:paraId="4C7E73CD" w14:textId="77777777" w:rsidR="00021658" w:rsidRDefault="00021658" w:rsidP="0007144A">
            <w:pPr>
              <w:pStyle w:val="TableParagraph"/>
              <w:jc w:val="left"/>
              <w:rPr>
                <w:sz w:val="14"/>
              </w:rPr>
            </w:pPr>
          </w:p>
        </w:tc>
      </w:tr>
      <w:tr w:rsidR="00021658" w14:paraId="41F70F4D" w14:textId="77777777" w:rsidTr="001D5FC8">
        <w:trPr>
          <w:trHeight w:val="20"/>
        </w:trPr>
        <w:tc>
          <w:tcPr>
            <w:tcW w:w="797" w:type="dxa"/>
          </w:tcPr>
          <w:p w14:paraId="288EA653" w14:textId="77777777" w:rsidR="00021658" w:rsidRDefault="00DD08E8" w:rsidP="0007144A">
            <w:pPr>
              <w:pStyle w:val="TableParagraph"/>
              <w:ind w:left="10" w:right="4"/>
              <w:rPr>
                <w:sz w:val="18"/>
              </w:rPr>
            </w:pPr>
            <w:r>
              <w:rPr>
                <w:spacing w:val="-5"/>
                <w:w w:val="105"/>
                <w:sz w:val="18"/>
              </w:rPr>
              <w:t>CO4</w:t>
            </w:r>
          </w:p>
        </w:tc>
        <w:tc>
          <w:tcPr>
            <w:tcW w:w="798" w:type="dxa"/>
          </w:tcPr>
          <w:p w14:paraId="038F76E1" w14:textId="77777777" w:rsidR="00021658" w:rsidRDefault="00DD08E8" w:rsidP="0007144A">
            <w:pPr>
              <w:pStyle w:val="TableParagraph"/>
              <w:ind w:left="9" w:right="4"/>
              <w:rPr>
                <w:sz w:val="18"/>
              </w:rPr>
            </w:pPr>
            <w:r>
              <w:rPr>
                <w:spacing w:val="-10"/>
                <w:w w:val="105"/>
                <w:sz w:val="18"/>
              </w:rPr>
              <w:t>2</w:t>
            </w:r>
          </w:p>
        </w:tc>
        <w:tc>
          <w:tcPr>
            <w:tcW w:w="798" w:type="dxa"/>
          </w:tcPr>
          <w:p w14:paraId="31D0361C" w14:textId="77777777" w:rsidR="00021658" w:rsidRDefault="00DD08E8" w:rsidP="0007144A">
            <w:pPr>
              <w:pStyle w:val="TableParagraph"/>
              <w:ind w:left="9" w:right="6"/>
              <w:rPr>
                <w:sz w:val="18"/>
              </w:rPr>
            </w:pPr>
            <w:r>
              <w:rPr>
                <w:spacing w:val="-10"/>
                <w:w w:val="105"/>
                <w:sz w:val="18"/>
              </w:rPr>
              <w:t>3</w:t>
            </w:r>
          </w:p>
        </w:tc>
        <w:tc>
          <w:tcPr>
            <w:tcW w:w="794" w:type="dxa"/>
          </w:tcPr>
          <w:p w14:paraId="1BB895A2" w14:textId="77777777" w:rsidR="00021658" w:rsidRDefault="00021658" w:rsidP="0007144A">
            <w:pPr>
              <w:pStyle w:val="TableParagraph"/>
              <w:jc w:val="left"/>
              <w:rPr>
                <w:sz w:val="14"/>
              </w:rPr>
            </w:pPr>
          </w:p>
        </w:tc>
        <w:tc>
          <w:tcPr>
            <w:tcW w:w="799" w:type="dxa"/>
          </w:tcPr>
          <w:p w14:paraId="135129F1" w14:textId="77777777" w:rsidR="00021658" w:rsidRDefault="00021658" w:rsidP="0007144A">
            <w:pPr>
              <w:pStyle w:val="TableParagraph"/>
              <w:jc w:val="left"/>
              <w:rPr>
                <w:sz w:val="14"/>
              </w:rPr>
            </w:pPr>
          </w:p>
        </w:tc>
        <w:tc>
          <w:tcPr>
            <w:tcW w:w="797" w:type="dxa"/>
          </w:tcPr>
          <w:p w14:paraId="2BC2BDF8" w14:textId="77777777" w:rsidR="00021658" w:rsidRDefault="00DD08E8" w:rsidP="0007144A">
            <w:pPr>
              <w:pStyle w:val="TableParagraph"/>
              <w:ind w:left="10" w:right="3"/>
              <w:rPr>
                <w:sz w:val="18"/>
              </w:rPr>
            </w:pPr>
            <w:r>
              <w:rPr>
                <w:spacing w:val="-10"/>
                <w:w w:val="105"/>
                <w:sz w:val="18"/>
              </w:rPr>
              <w:t>3</w:t>
            </w:r>
          </w:p>
        </w:tc>
        <w:tc>
          <w:tcPr>
            <w:tcW w:w="798" w:type="dxa"/>
          </w:tcPr>
          <w:p w14:paraId="68FEAE81" w14:textId="77777777" w:rsidR="00021658" w:rsidRDefault="00021658" w:rsidP="0007144A">
            <w:pPr>
              <w:pStyle w:val="TableParagraph"/>
              <w:jc w:val="left"/>
              <w:rPr>
                <w:sz w:val="14"/>
              </w:rPr>
            </w:pPr>
          </w:p>
        </w:tc>
        <w:tc>
          <w:tcPr>
            <w:tcW w:w="798" w:type="dxa"/>
          </w:tcPr>
          <w:p w14:paraId="0D797BC9" w14:textId="77777777" w:rsidR="00021658" w:rsidRDefault="00DD08E8" w:rsidP="0007144A">
            <w:pPr>
              <w:pStyle w:val="TableParagraph"/>
              <w:ind w:left="9" w:right="1"/>
              <w:rPr>
                <w:sz w:val="18"/>
              </w:rPr>
            </w:pPr>
            <w:r>
              <w:rPr>
                <w:spacing w:val="-10"/>
                <w:w w:val="105"/>
                <w:sz w:val="18"/>
              </w:rPr>
              <w:t>3</w:t>
            </w:r>
          </w:p>
        </w:tc>
        <w:tc>
          <w:tcPr>
            <w:tcW w:w="796" w:type="dxa"/>
          </w:tcPr>
          <w:p w14:paraId="088E773C" w14:textId="77777777" w:rsidR="00021658" w:rsidRDefault="00DD08E8" w:rsidP="0007144A">
            <w:pPr>
              <w:pStyle w:val="TableParagraph"/>
              <w:ind w:left="7" w:right="4"/>
              <w:rPr>
                <w:sz w:val="18"/>
              </w:rPr>
            </w:pPr>
            <w:r>
              <w:rPr>
                <w:spacing w:val="-10"/>
                <w:w w:val="105"/>
                <w:sz w:val="18"/>
              </w:rPr>
              <w:t>2</w:t>
            </w:r>
          </w:p>
        </w:tc>
        <w:tc>
          <w:tcPr>
            <w:tcW w:w="798" w:type="dxa"/>
          </w:tcPr>
          <w:p w14:paraId="5C80E886" w14:textId="77777777" w:rsidR="00021658" w:rsidRDefault="00021658" w:rsidP="0007144A">
            <w:pPr>
              <w:pStyle w:val="TableParagraph"/>
              <w:jc w:val="left"/>
              <w:rPr>
                <w:sz w:val="14"/>
              </w:rPr>
            </w:pPr>
          </w:p>
        </w:tc>
        <w:tc>
          <w:tcPr>
            <w:tcW w:w="814" w:type="dxa"/>
          </w:tcPr>
          <w:p w14:paraId="58655191" w14:textId="77777777" w:rsidR="00021658" w:rsidRDefault="00021658" w:rsidP="0007144A">
            <w:pPr>
              <w:pStyle w:val="TableParagraph"/>
              <w:jc w:val="left"/>
              <w:rPr>
                <w:sz w:val="14"/>
              </w:rPr>
            </w:pPr>
          </w:p>
        </w:tc>
      </w:tr>
      <w:tr w:rsidR="00021658" w14:paraId="34206C8B" w14:textId="77777777" w:rsidTr="001D5FC8">
        <w:trPr>
          <w:trHeight w:val="20"/>
        </w:trPr>
        <w:tc>
          <w:tcPr>
            <w:tcW w:w="797" w:type="dxa"/>
          </w:tcPr>
          <w:p w14:paraId="3E12DED4" w14:textId="77777777" w:rsidR="00021658" w:rsidRDefault="00DD08E8" w:rsidP="0007144A">
            <w:pPr>
              <w:pStyle w:val="TableParagraph"/>
              <w:ind w:left="10" w:right="4"/>
              <w:rPr>
                <w:sz w:val="18"/>
              </w:rPr>
            </w:pPr>
            <w:r>
              <w:rPr>
                <w:spacing w:val="-5"/>
                <w:w w:val="105"/>
                <w:sz w:val="18"/>
              </w:rPr>
              <w:t>CO5</w:t>
            </w:r>
          </w:p>
        </w:tc>
        <w:tc>
          <w:tcPr>
            <w:tcW w:w="798" w:type="dxa"/>
          </w:tcPr>
          <w:p w14:paraId="74FB4D65" w14:textId="77777777" w:rsidR="00021658" w:rsidRDefault="00DD08E8" w:rsidP="0007144A">
            <w:pPr>
              <w:pStyle w:val="TableParagraph"/>
              <w:ind w:left="9" w:right="4"/>
              <w:rPr>
                <w:sz w:val="18"/>
              </w:rPr>
            </w:pPr>
            <w:r>
              <w:rPr>
                <w:spacing w:val="-10"/>
                <w:w w:val="105"/>
                <w:sz w:val="18"/>
              </w:rPr>
              <w:t>2</w:t>
            </w:r>
          </w:p>
        </w:tc>
        <w:tc>
          <w:tcPr>
            <w:tcW w:w="798" w:type="dxa"/>
          </w:tcPr>
          <w:p w14:paraId="67D5087C" w14:textId="77777777" w:rsidR="00021658" w:rsidRDefault="00021658" w:rsidP="0007144A">
            <w:pPr>
              <w:pStyle w:val="TableParagraph"/>
              <w:jc w:val="left"/>
              <w:rPr>
                <w:sz w:val="14"/>
              </w:rPr>
            </w:pPr>
          </w:p>
        </w:tc>
        <w:tc>
          <w:tcPr>
            <w:tcW w:w="794" w:type="dxa"/>
          </w:tcPr>
          <w:p w14:paraId="72B3735B" w14:textId="77777777" w:rsidR="00021658" w:rsidRDefault="00021658" w:rsidP="0007144A">
            <w:pPr>
              <w:pStyle w:val="TableParagraph"/>
              <w:jc w:val="left"/>
              <w:rPr>
                <w:sz w:val="14"/>
              </w:rPr>
            </w:pPr>
          </w:p>
        </w:tc>
        <w:tc>
          <w:tcPr>
            <w:tcW w:w="799" w:type="dxa"/>
          </w:tcPr>
          <w:p w14:paraId="695D62FE" w14:textId="77777777" w:rsidR="00021658" w:rsidRDefault="00DD08E8" w:rsidP="0007144A">
            <w:pPr>
              <w:pStyle w:val="TableParagraph"/>
              <w:ind w:left="7" w:right="2"/>
              <w:rPr>
                <w:sz w:val="18"/>
              </w:rPr>
            </w:pPr>
            <w:r>
              <w:rPr>
                <w:spacing w:val="-10"/>
                <w:w w:val="105"/>
                <w:sz w:val="18"/>
              </w:rPr>
              <w:t>2</w:t>
            </w:r>
          </w:p>
        </w:tc>
        <w:tc>
          <w:tcPr>
            <w:tcW w:w="797" w:type="dxa"/>
          </w:tcPr>
          <w:p w14:paraId="3EAB8AB5" w14:textId="77777777" w:rsidR="00021658" w:rsidRDefault="00021658" w:rsidP="0007144A">
            <w:pPr>
              <w:pStyle w:val="TableParagraph"/>
              <w:jc w:val="left"/>
              <w:rPr>
                <w:sz w:val="14"/>
              </w:rPr>
            </w:pPr>
          </w:p>
        </w:tc>
        <w:tc>
          <w:tcPr>
            <w:tcW w:w="798" w:type="dxa"/>
          </w:tcPr>
          <w:p w14:paraId="55F512D3" w14:textId="77777777" w:rsidR="00021658" w:rsidRDefault="00021658" w:rsidP="0007144A">
            <w:pPr>
              <w:pStyle w:val="TableParagraph"/>
              <w:jc w:val="left"/>
              <w:rPr>
                <w:sz w:val="14"/>
              </w:rPr>
            </w:pPr>
          </w:p>
        </w:tc>
        <w:tc>
          <w:tcPr>
            <w:tcW w:w="798" w:type="dxa"/>
          </w:tcPr>
          <w:p w14:paraId="35E01706" w14:textId="77777777" w:rsidR="00021658" w:rsidRDefault="00021658" w:rsidP="0007144A">
            <w:pPr>
              <w:pStyle w:val="TableParagraph"/>
              <w:jc w:val="left"/>
              <w:rPr>
                <w:sz w:val="14"/>
              </w:rPr>
            </w:pPr>
          </w:p>
        </w:tc>
        <w:tc>
          <w:tcPr>
            <w:tcW w:w="796" w:type="dxa"/>
          </w:tcPr>
          <w:p w14:paraId="70E00A02" w14:textId="77777777" w:rsidR="00021658" w:rsidRDefault="00021658" w:rsidP="0007144A">
            <w:pPr>
              <w:pStyle w:val="TableParagraph"/>
              <w:jc w:val="left"/>
              <w:rPr>
                <w:sz w:val="14"/>
              </w:rPr>
            </w:pPr>
          </w:p>
        </w:tc>
        <w:tc>
          <w:tcPr>
            <w:tcW w:w="798" w:type="dxa"/>
          </w:tcPr>
          <w:p w14:paraId="5DECDDD8" w14:textId="77777777" w:rsidR="00021658" w:rsidRDefault="00DD08E8" w:rsidP="0007144A">
            <w:pPr>
              <w:pStyle w:val="TableParagraph"/>
              <w:ind w:left="9" w:right="6"/>
              <w:rPr>
                <w:sz w:val="18"/>
              </w:rPr>
            </w:pPr>
            <w:r>
              <w:rPr>
                <w:spacing w:val="-10"/>
                <w:w w:val="105"/>
                <w:sz w:val="18"/>
              </w:rPr>
              <w:t>2</w:t>
            </w:r>
          </w:p>
        </w:tc>
        <w:tc>
          <w:tcPr>
            <w:tcW w:w="814" w:type="dxa"/>
          </w:tcPr>
          <w:p w14:paraId="63078FB1" w14:textId="77777777" w:rsidR="00021658" w:rsidRDefault="00DD08E8" w:rsidP="0007144A">
            <w:pPr>
              <w:pStyle w:val="TableParagraph"/>
              <w:ind w:left="6" w:right="2"/>
              <w:rPr>
                <w:sz w:val="18"/>
              </w:rPr>
            </w:pPr>
            <w:r>
              <w:rPr>
                <w:spacing w:val="-10"/>
                <w:w w:val="105"/>
                <w:sz w:val="18"/>
              </w:rPr>
              <w:t>3</w:t>
            </w:r>
          </w:p>
        </w:tc>
      </w:tr>
    </w:tbl>
    <w:p w14:paraId="63B1A113"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30DBB88" w14:textId="77777777" w:rsidTr="001D5FC8">
        <w:trPr>
          <w:trHeight w:val="20"/>
        </w:trPr>
        <w:tc>
          <w:tcPr>
            <w:tcW w:w="2983" w:type="dxa"/>
          </w:tcPr>
          <w:p w14:paraId="4DA8DD2D"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239F69D" w14:textId="77777777" w:rsidR="00021658" w:rsidRDefault="00DD08E8" w:rsidP="0007144A">
            <w:pPr>
              <w:pStyle w:val="TableParagraph"/>
              <w:ind w:left="6" w:right="5"/>
              <w:rPr>
                <w:b/>
                <w:sz w:val="18"/>
              </w:rPr>
            </w:pPr>
            <w:r>
              <w:rPr>
                <w:b/>
                <w:spacing w:val="-4"/>
                <w:w w:val="105"/>
                <w:sz w:val="18"/>
              </w:rPr>
              <w:t>Code</w:t>
            </w:r>
          </w:p>
        </w:tc>
        <w:tc>
          <w:tcPr>
            <w:tcW w:w="2983" w:type="dxa"/>
          </w:tcPr>
          <w:p w14:paraId="64B6DB1F"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601184A" w14:textId="77777777" w:rsidR="00021658" w:rsidRDefault="00DD08E8" w:rsidP="0007144A">
            <w:pPr>
              <w:pStyle w:val="TableParagraph"/>
              <w:ind w:left="6" w:right="6"/>
              <w:rPr>
                <w:b/>
                <w:sz w:val="18"/>
              </w:rPr>
            </w:pPr>
            <w:r>
              <w:rPr>
                <w:b/>
                <w:spacing w:val="-4"/>
                <w:w w:val="105"/>
                <w:sz w:val="18"/>
              </w:rPr>
              <w:t>Code</w:t>
            </w:r>
          </w:p>
        </w:tc>
      </w:tr>
      <w:tr w:rsidR="00021658" w14:paraId="1A6159F8" w14:textId="77777777" w:rsidTr="001D5FC8">
        <w:trPr>
          <w:trHeight w:val="20"/>
        </w:trPr>
        <w:tc>
          <w:tcPr>
            <w:tcW w:w="2983" w:type="dxa"/>
          </w:tcPr>
          <w:p w14:paraId="40E0126B" w14:textId="77777777" w:rsidR="00021658" w:rsidRDefault="00DD08E8" w:rsidP="0007144A">
            <w:pPr>
              <w:pStyle w:val="TableParagraph"/>
              <w:ind w:left="9"/>
              <w:rPr>
                <w:sz w:val="18"/>
              </w:rPr>
            </w:pPr>
            <w:r>
              <w:rPr>
                <w:spacing w:val="-2"/>
                <w:w w:val="105"/>
                <w:sz w:val="18"/>
              </w:rPr>
              <w:t>Lecture</w:t>
            </w:r>
          </w:p>
        </w:tc>
        <w:tc>
          <w:tcPr>
            <w:tcW w:w="1356" w:type="dxa"/>
          </w:tcPr>
          <w:p w14:paraId="6F2F6DAF" w14:textId="77777777" w:rsidR="00021658" w:rsidRDefault="00DD08E8" w:rsidP="0007144A">
            <w:pPr>
              <w:pStyle w:val="TableParagraph"/>
              <w:ind w:left="6" w:right="1"/>
              <w:rPr>
                <w:sz w:val="18"/>
              </w:rPr>
            </w:pPr>
            <w:r>
              <w:rPr>
                <w:spacing w:val="-5"/>
                <w:w w:val="105"/>
                <w:sz w:val="18"/>
              </w:rPr>
              <w:t>01</w:t>
            </w:r>
          </w:p>
        </w:tc>
        <w:tc>
          <w:tcPr>
            <w:tcW w:w="2983" w:type="dxa"/>
          </w:tcPr>
          <w:p w14:paraId="098FC91D"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6C231ECC" w14:textId="77777777" w:rsidR="00021658" w:rsidRDefault="00DD08E8" w:rsidP="0007144A">
            <w:pPr>
              <w:pStyle w:val="TableParagraph"/>
              <w:ind w:left="6"/>
              <w:rPr>
                <w:sz w:val="18"/>
              </w:rPr>
            </w:pPr>
            <w:r>
              <w:rPr>
                <w:spacing w:val="-5"/>
                <w:w w:val="105"/>
                <w:sz w:val="18"/>
              </w:rPr>
              <w:t>01</w:t>
            </w:r>
          </w:p>
        </w:tc>
      </w:tr>
      <w:tr w:rsidR="00021658" w14:paraId="77CCECB2" w14:textId="77777777" w:rsidTr="001D5FC8">
        <w:trPr>
          <w:trHeight w:val="20"/>
        </w:trPr>
        <w:tc>
          <w:tcPr>
            <w:tcW w:w="2983" w:type="dxa"/>
          </w:tcPr>
          <w:p w14:paraId="23C53B43"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07F4DB5" w14:textId="77777777" w:rsidR="00021658" w:rsidRDefault="00DD08E8" w:rsidP="0007144A">
            <w:pPr>
              <w:pStyle w:val="TableParagraph"/>
              <w:ind w:left="6" w:right="3"/>
              <w:rPr>
                <w:sz w:val="18"/>
              </w:rPr>
            </w:pPr>
            <w:r>
              <w:rPr>
                <w:spacing w:val="-5"/>
                <w:w w:val="105"/>
                <w:sz w:val="18"/>
              </w:rPr>
              <w:t>02</w:t>
            </w:r>
          </w:p>
        </w:tc>
        <w:tc>
          <w:tcPr>
            <w:tcW w:w="2983" w:type="dxa"/>
          </w:tcPr>
          <w:p w14:paraId="0ED506D4"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D739FFA" w14:textId="77777777" w:rsidR="00021658" w:rsidRDefault="00DD08E8" w:rsidP="0007144A">
            <w:pPr>
              <w:pStyle w:val="TableParagraph"/>
              <w:ind w:left="6" w:right="4"/>
              <w:rPr>
                <w:sz w:val="18"/>
              </w:rPr>
            </w:pPr>
            <w:r>
              <w:rPr>
                <w:spacing w:val="-5"/>
                <w:w w:val="105"/>
                <w:sz w:val="18"/>
              </w:rPr>
              <w:t>02</w:t>
            </w:r>
          </w:p>
        </w:tc>
      </w:tr>
      <w:tr w:rsidR="00021658" w14:paraId="1D65FD85" w14:textId="77777777" w:rsidTr="001D5FC8">
        <w:trPr>
          <w:trHeight w:val="20"/>
        </w:trPr>
        <w:tc>
          <w:tcPr>
            <w:tcW w:w="2983" w:type="dxa"/>
          </w:tcPr>
          <w:p w14:paraId="0BA14F5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66CAA92" w14:textId="77777777" w:rsidR="00021658" w:rsidRDefault="00DD08E8" w:rsidP="0007144A">
            <w:pPr>
              <w:pStyle w:val="TableParagraph"/>
              <w:ind w:left="6" w:right="3"/>
              <w:rPr>
                <w:sz w:val="18"/>
              </w:rPr>
            </w:pPr>
            <w:r>
              <w:rPr>
                <w:spacing w:val="-5"/>
                <w:w w:val="105"/>
                <w:sz w:val="18"/>
              </w:rPr>
              <w:t>03</w:t>
            </w:r>
          </w:p>
        </w:tc>
        <w:tc>
          <w:tcPr>
            <w:tcW w:w="2983" w:type="dxa"/>
          </w:tcPr>
          <w:p w14:paraId="51D87C34"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921B692" w14:textId="77777777" w:rsidR="00021658" w:rsidRDefault="00DD08E8" w:rsidP="0007144A">
            <w:pPr>
              <w:pStyle w:val="TableParagraph"/>
              <w:ind w:left="6" w:right="4"/>
              <w:rPr>
                <w:sz w:val="18"/>
              </w:rPr>
            </w:pPr>
            <w:r>
              <w:rPr>
                <w:spacing w:val="-5"/>
                <w:w w:val="105"/>
                <w:sz w:val="18"/>
              </w:rPr>
              <w:t>03</w:t>
            </w:r>
          </w:p>
        </w:tc>
      </w:tr>
      <w:tr w:rsidR="00021658" w14:paraId="11BE7A36" w14:textId="77777777" w:rsidTr="001D5FC8">
        <w:trPr>
          <w:trHeight w:val="20"/>
        </w:trPr>
        <w:tc>
          <w:tcPr>
            <w:tcW w:w="2983" w:type="dxa"/>
          </w:tcPr>
          <w:p w14:paraId="6CBBA22B"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5493711" w14:textId="77777777" w:rsidR="00021658" w:rsidRDefault="00DD08E8" w:rsidP="0007144A">
            <w:pPr>
              <w:pStyle w:val="TableParagraph"/>
              <w:ind w:left="6" w:right="2"/>
              <w:rPr>
                <w:sz w:val="18"/>
              </w:rPr>
            </w:pPr>
            <w:r>
              <w:rPr>
                <w:spacing w:val="-5"/>
                <w:w w:val="105"/>
                <w:sz w:val="18"/>
              </w:rPr>
              <w:t>04</w:t>
            </w:r>
          </w:p>
        </w:tc>
        <w:tc>
          <w:tcPr>
            <w:tcW w:w="2983" w:type="dxa"/>
          </w:tcPr>
          <w:p w14:paraId="14D2734D" w14:textId="77777777" w:rsidR="00021658" w:rsidRDefault="00DD08E8" w:rsidP="0007144A">
            <w:pPr>
              <w:pStyle w:val="TableParagraph"/>
              <w:ind w:left="9" w:right="4"/>
              <w:rPr>
                <w:sz w:val="18"/>
              </w:rPr>
            </w:pPr>
            <w:r>
              <w:rPr>
                <w:spacing w:val="-2"/>
                <w:w w:val="105"/>
                <w:sz w:val="18"/>
              </w:rPr>
              <w:t>Presentation</w:t>
            </w:r>
          </w:p>
        </w:tc>
        <w:tc>
          <w:tcPr>
            <w:tcW w:w="1356" w:type="dxa"/>
          </w:tcPr>
          <w:p w14:paraId="689E08A4" w14:textId="77777777" w:rsidR="00021658" w:rsidRDefault="00DD08E8" w:rsidP="0007144A">
            <w:pPr>
              <w:pStyle w:val="TableParagraph"/>
              <w:ind w:left="6" w:right="4"/>
              <w:rPr>
                <w:sz w:val="18"/>
              </w:rPr>
            </w:pPr>
            <w:r>
              <w:rPr>
                <w:spacing w:val="-5"/>
                <w:w w:val="105"/>
                <w:sz w:val="18"/>
              </w:rPr>
              <w:t>04</w:t>
            </w:r>
          </w:p>
        </w:tc>
      </w:tr>
      <w:tr w:rsidR="00021658" w14:paraId="2727F021" w14:textId="77777777" w:rsidTr="001D5FC8">
        <w:trPr>
          <w:trHeight w:val="20"/>
        </w:trPr>
        <w:tc>
          <w:tcPr>
            <w:tcW w:w="2983" w:type="dxa"/>
          </w:tcPr>
          <w:p w14:paraId="53631C0B" w14:textId="77777777" w:rsidR="00021658" w:rsidRDefault="00DD08E8" w:rsidP="0007144A">
            <w:pPr>
              <w:pStyle w:val="TableParagraph"/>
              <w:ind w:left="9" w:right="7"/>
              <w:rPr>
                <w:sz w:val="18"/>
              </w:rPr>
            </w:pPr>
            <w:r>
              <w:rPr>
                <w:w w:val="105"/>
                <w:sz w:val="18"/>
              </w:rPr>
              <w:lastRenderedPageBreak/>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C37B534" w14:textId="77777777" w:rsidR="00021658" w:rsidRDefault="00DD08E8" w:rsidP="0007144A">
            <w:pPr>
              <w:pStyle w:val="TableParagraph"/>
              <w:ind w:left="6" w:right="5"/>
              <w:rPr>
                <w:sz w:val="18"/>
              </w:rPr>
            </w:pPr>
            <w:r>
              <w:rPr>
                <w:spacing w:val="-5"/>
                <w:w w:val="105"/>
                <w:sz w:val="18"/>
              </w:rPr>
              <w:t>05</w:t>
            </w:r>
          </w:p>
        </w:tc>
        <w:tc>
          <w:tcPr>
            <w:tcW w:w="2983" w:type="dxa"/>
          </w:tcPr>
          <w:p w14:paraId="202F5240" w14:textId="77777777" w:rsidR="00021658" w:rsidRDefault="00DD08E8" w:rsidP="0007144A">
            <w:pPr>
              <w:pStyle w:val="TableParagraph"/>
              <w:ind w:left="9" w:right="6"/>
              <w:rPr>
                <w:sz w:val="18"/>
              </w:rPr>
            </w:pPr>
            <w:r>
              <w:rPr>
                <w:spacing w:val="-2"/>
                <w:w w:val="105"/>
                <w:sz w:val="18"/>
              </w:rPr>
              <w:t>Assignment</w:t>
            </w:r>
          </w:p>
        </w:tc>
        <w:tc>
          <w:tcPr>
            <w:tcW w:w="1356" w:type="dxa"/>
          </w:tcPr>
          <w:p w14:paraId="52732A3B" w14:textId="77777777" w:rsidR="00021658" w:rsidRDefault="00DD08E8" w:rsidP="0007144A">
            <w:pPr>
              <w:pStyle w:val="TableParagraph"/>
              <w:ind w:left="6" w:right="6"/>
              <w:rPr>
                <w:sz w:val="18"/>
              </w:rPr>
            </w:pPr>
            <w:r>
              <w:rPr>
                <w:spacing w:val="-5"/>
                <w:w w:val="105"/>
                <w:sz w:val="18"/>
              </w:rPr>
              <w:t>05</w:t>
            </w:r>
          </w:p>
        </w:tc>
      </w:tr>
    </w:tbl>
    <w:p w14:paraId="5A79DD6D"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0308374" w14:textId="77777777" w:rsidR="00021658" w:rsidRDefault="00DD08E8" w:rsidP="0007144A">
      <w:pPr>
        <w:pStyle w:val="BodyText"/>
        <w:ind w:left="432" w:right="577"/>
        <w:jc w:val="both"/>
      </w:pPr>
      <w:r>
        <w:rPr>
          <w:b/>
          <w:w w:val="105"/>
        </w:rPr>
        <w:t xml:space="preserve">A Brief History and Overview of Technology in HR: </w:t>
      </w:r>
      <w:r>
        <w:rPr>
          <w:w w:val="105"/>
        </w:rPr>
        <w:t>Describe the three types of HR activities, Explain the purpose and nature of an HRIS, Describe the differences between eHRM and HRIS, Explain the value and risks associated with the use of an HRIS, Describe the different types of HRIS, Describe the historical evolution of HRM, including the changing role of the HR professional, Discuss the evolution of the technology of HRIS, Discuss how the information from an HRIS can assist organizational decision making, Understand how HRM and HRIS fit within a comprehensive model of organizational functioning in global business environments.</w:t>
      </w:r>
    </w:p>
    <w:p w14:paraId="302FBF5A" w14:textId="77777777" w:rsidR="00021658" w:rsidRDefault="00DD08E8" w:rsidP="0007144A">
      <w:pPr>
        <w:pStyle w:val="BodyText"/>
        <w:ind w:left="432" w:right="577"/>
        <w:jc w:val="both"/>
      </w:pPr>
      <w:r>
        <w:rPr>
          <w:b/>
          <w:w w:val="105"/>
        </w:rPr>
        <w:t>Database</w:t>
      </w:r>
      <w:r>
        <w:rPr>
          <w:b/>
          <w:spacing w:val="-2"/>
          <w:w w:val="105"/>
        </w:rPr>
        <w:t xml:space="preserve"> </w:t>
      </w:r>
      <w:r>
        <w:rPr>
          <w:b/>
          <w:w w:val="105"/>
        </w:rPr>
        <w:t>Concepts</w:t>
      </w:r>
      <w:r>
        <w:rPr>
          <w:b/>
          <w:spacing w:val="-7"/>
          <w:w w:val="105"/>
        </w:rPr>
        <w:t xml:space="preserve"> </w:t>
      </w:r>
      <w:r>
        <w:rPr>
          <w:b/>
          <w:w w:val="105"/>
        </w:rPr>
        <w:t>and</w:t>
      </w:r>
      <w:r>
        <w:rPr>
          <w:b/>
          <w:spacing w:val="-3"/>
          <w:w w:val="105"/>
        </w:rPr>
        <w:t xml:space="preserve"> </w:t>
      </w:r>
      <w:r>
        <w:rPr>
          <w:b/>
          <w:w w:val="105"/>
        </w:rPr>
        <w:t>Applications</w:t>
      </w:r>
      <w:r>
        <w:rPr>
          <w:b/>
          <w:spacing w:val="-3"/>
          <w:w w:val="105"/>
        </w:rPr>
        <w:t xml:space="preserve"> </w:t>
      </w:r>
      <w:r>
        <w:rPr>
          <w:b/>
          <w:w w:val="105"/>
        </w:rPr>
        <w:t>in</w:t>
      </w:r>
      <w:r>
        <w:rPr>
          <w:b/>
          <w:spacing w:val="-6"/>
          <w:w w:val="105"/>
        </w:rPr>
        <w:t xml:space="preserve"> </w:t>
      </w:r>
      <w:r>
        <w:rPr>
          <w:b/>
          <w:w w:val="105"/>
        </w:rPr>
        <w:t>HRIS:</w:t>
      </w:r>
      <w:r>
        <w:rPr>
          <w:b/>
          <w:spacing w:val="-1"/>
          <w:w w:val="105"/>
        </w:rPr>
        <w:t xml:space="preserve"> </w:t>
      </w:r>
      <w:r>
        <w:rPr>
          <w:w w:val="105"/>
        </w:rPr>
        <w:t>Discuss</w:t>
      </w:r>
      <w:r>
        <w:rPr>
          <w:spacing w:val="-7"/>
          <w:w w:val="105"/>
        </w:rPr>
        <w:t xml:space="preserve"> </w:t>
      </w:r>
      <w:r>
        <w:rPr>
          <w:w w:val="105"/>
        </w:rPr>
        <w:t>the</w:t>
      </w:r>
      <w:r>
        <w:rPr>
          <w:spacing w:val="-5"/>
          <w:w w:val="105"/>
        </w:rPr>
        <w:t xml:space="preserve"> </w:t>
      </w:r>
      <w:r>
        <w:rPr>
          <w:w w:val="105"/>
        </w:rPr>
        <w:t>difference</w:t>
      </w:r>
      <w:r>
        <w:rPr>
          <w:spacing w:val="-4"/>
          <w:w w:val="105"/>
        </w:rPr>
        <w:t xml:space="preserve"> </w:t>
      </w:r>
      <w:r>
        <w:rPr>
          <w:w w:val="105"/>
        </w:rPr>
        <w:t>between</w:t>
      </w:r>
      <w:r>
        <w:rPr>
          <w:spacing w:val="-10"/>
          <w:w w:val="105"/>
        </w:rPr>
        <w:t xml:space="preserve"> </w:t>
      </w:r>
      <w:r>
        <w:rPr>
          <w:w w:val="105"/>
        </w:rPr>
        <w:t>data,</w:t>
      </w:r>
      <w:r>
        <w:rPr>
          <w:spacing w:val="-7"/>
          <w:w w:val="105"/>
        </w:rPr>
        <w:t xml:space="preserve"> </w:t>
      </w:r>
      <w:r>
        <w:rPr>
          <w:w w:val="105"/>
        </w:rPr>
        <w:t>information,</w:t>
      </w:r>
      <w:r>
        <w:rPr>
          <w:spacing w:val="-5"/>
          <w:w w:val="105"/>
        </w:rPr>
        <w:t xml:space="preserve"> </w:t>
      </w:r>
      <w:r>
        <w:rPr>
          <w:w w:val="105"/>
        </w:rPr>
        <w:t>and</w:t>
      </w:r>
      <w:r>
        <w:rPr>
          <w:spacing w:val="-5"/>
          <w:w w:val="105"/>
        </w:rPr>
        <w:t xml:space="preserve"> </w:t>
      </w:r>
      <w:r>
        <w:rPr>
          <w:w w:val="105"/>
        </w:rPr>
        <w:t>knowledge Identify</w:t>
      </w:r>
      <w:r>
        <w:rPr>
          <w:spacing w:val="-4"/>
          <w:w w:val="105"/>
        </w:rPr>
        <w:t xml:space="preserve"> </w:t>
      </w:r>
      <w:r>
        <w:rPr>
          <w:w w:val="105"/>
        </w:rPr>
        <w:t>problems with</w:t>
      </w:r>
      <w:r>
        <w:rPr>
          <w:spacing w:val="-4"/>
          <w:w w:val="105"/>
        </w:rPr>
        <w:t xml:space="preserve"> </w:t>
      </w:r>
      <w:r>
        <w:rPr>
          <w:w w:val="105"/>
        </w:rPr>
        <w:t>early</w:t>
      </w:r>
      <w:r>
        <w:rPr>
          <w:spacing w:val="-2"/>
          <w:w w:val="105"/>
        </w:rPr>
        <w:t xml:space="preserve"> </w:t>
      </w:r>
      <w:r>
        <w:rPr>
          <w:w w:val="105"/>
        </w:rPr>
        <w:t>database structures, Understand what a</w:t>
      </w:r>
      <w:r>
        <w:rPr>
          <w:spacing w:val="-1"/>
          <w:w w:val="105"/>
        </w:rPr>
        <w:t xml:space="preserve"> </w:t>
      </w:r>
      <w:r>
        <w:rPr>
          <w:w w:val="105"/>
        </w:rPr>
        <w:t>relational database</w:t>
      </w:r>
      <w:r>
        <w:rPr>
          <w:spacing w:val="-3"/>
          <w:w w:val="105"/>
        </w:rPr>
        <w:t xml:space="preserve"> </w:t>
      </w:r>
      <w:r>
        <w:rPr>
          <w:w w:val="105"/>
        </w:rPr>
        <w:t>is and why</w:t>
      </w:r>
      <w:r>
        <w:rPr>
          <w:spacing w:val="-2"/>
          <w:w w:val="105"/>
        </w:rPr>
        <w:t xml:space="preserve"> </w:t>
      </w:r>
      <w:r>
        <w:rPr>
          <w:w w:val="105"/>
        </w:rPr>
        <w:t>it is better than older database structures, Discuss three types of data sharing and why they are important, Know where data in a database</w:t>
      </w:r>
      <w:r>
        <w:rPr>
          <w:spacing w:val="-2"/>
          <w:w w:val="105"/>
        </w:rPr>
        <w:t xml:space="preserve"> </w:t>
      </w:r>
      <w:r>
        <w:rPr>
          <w:w w:val="105"/>
        </w:rPr>
        <w:t>are stored, Know the different ways in which data can be delivered</w:t>
      </w:r>
      <w:r>
        <w:rPr>
          <w:spacing w:val="-6"/>
          <w:w w:val="105"/>
        </w:rPr>
        <w:t xml:space="preserve"> </w:t>
      </w:r>
      <w:r>
        <w:rPr>
          <w:w w:val="105"/>
        </w:rPr>
        <w:t>to</w:t>
      </w:r>
      <w:r>
        <w:rPr>
          <w:spacing w:val="-5"/>
          <w:w w:val="105"/>
        </w:rPr>
        <w:t xml:space="preserve"> </w:t>
      </w:r>
      <w:r>
        <w:rPr>
          <w:w w:val="105"/>
        </w:rPr>
        <w:t>the end</w:t>
      </w:r>
      <w:r>
        <w:rPr>
          <w:spacing w:val="-1"/>
          <w:w w:val="105"/>
        </w:rPr>
        <w:t xml:space="preserve"> </w:t>
      </w:r>
      <w:r>
        <w:rPr>
          <w:w w:val="105"/>
        </w:rPr>
        <w:t>user,</w:t>
      </w:r>
      <w:r>
        <w:rPr>
          <w:spacing w:val="-1"/>
          <w:w w:val="105"/>
        </w:rPr>
        <w:t xml:space="preserve"> </w:t>
      </w:r>
      <w:r>
        <w:rPr>
          <w:w w:val="105"/>
        </w:rPr>
        <w:t>Know what</w:t>
      </w:r>
      <w:r>
        <w:rPr>
          <w:spacing w:val="-2"/>
          <w:w w:val="105"/>
        </w:rPr>
        <w:t xml:space="preserve"> </w:t>
      </w:r>
      <w:r>
        <w:rPr>
          <w:w w:val="105"/>
        </w:rPr>
        <w:t>a</w:t>
      </w:r>
      <w:r>
        <w:rPr>
          <w:spacing w:val="-2"/>
          <w:w w:val="105"/>
        </w:rPr>
        <w:t xml:space="preserve"> </w:t>
      </w:r>
      <w:r>
        <w:rPr>
          <w:w w:val="105"/>
        </w:rPr>
        <w:t>query</w:t>
      </w:r>
      <w:r>
        <w:rPr>
          <w:spacing w:val="-7"/>
          <w:w w:val="105"/>
        </w:rPr>
        <w:t xml:space="preserve"> </w:t>
      </w:r>
      <w:r>
        <w:rPr>
          <w:w w:val="105"/>
        </w:rPr>
        <w:t>is and discuss three different types of queries, Discuss how queries are used to support decision making, Discuss the key</w:t>
      </w:r>
      <w:r>
        <w:rPr>
          <w:spacing w:val="23"/>
          <w:w w:val="105"/>
        </w:rPr>
        <w:t xml:space="preserve"> </w:t>
      </w:r>
      <w:r>
        <w:rPr>
          <w:w w:val="105"/>
        </w:rPr>
        <w:t>steps</w:t>
      </w:r>
      <w:r>
        <w:rPr>
          <w:spacing w:val="19"/>
          <w:w w:val="105"/>
        </w:rPr>
        <w:t xml:space="preserve"> </w:t>
      </w:r>
      <w:r>
        <w:rPr>
          <w:w w:val="105"/>
        </w:rPr>
        <w:t>involved</w:t>
      </w:r>
      <w:r>
        <w:rPr>
          <w:spacing w:val="15"/>
          <w:w w:val="105"/>
        </w:rPr>
        <w:t xml:space="preserve"> </w:t>
      </w:r>
      <w:r>
        <w:rPr>
          <w:w w:val="105"/>
        </w:rPr>
        <w:t>in</w:t>
      </w:r>
      <w:r>
        <w:rPr>
          <w:spacing w:val="12"/>
          <w:w w:val="105"/>
        </w:rPr>
        <w:t xml:space="preserve"> </w:t>
      </w:r>
      <w:r>
        <w:rPr>
          <w:w w:val="105"/>
        </w:rPr>
        <w:t>designing</w:t>
      </w:r>
      <w:r>
        <w:rPr>
          <w:spacing w:val="13"/>
          <w:w w:val="105"/>
        </w:rPr>
        <w:t xml:space="preserve"> </w:t>
      </w:r>
      <w:r>
        <w:rPr>
          <w:w w:val="105"/>
        </w:rPr>
        <w:t>a</w:t>
      </w:r>
      <w:r>
        <w:rPr>
          <w:spacing w:val="16"/>
          <w:w w:val="105"/>
        </w:rPr>
        <w:t xml:space="preserve"> </w:t>
      </w:r>
      <w:r>
        <w:rPr>
          <w:w w:val="105"/>
        </w:rPr>
        <w:t>simple</w:t>
      </w:r>
      <w:r>
        <w:rPr>
          <w:spacing w:val="16"/>
          <w:w w:val="105"/>
        </w:rPr>
        <w:t xml:space="preserve"> </w:t>
      </w:r>
      <w:r>
        <w:rPr>
          <w:w w:val="105"/>
        </w:rPr>
        <w:t>database</w:t>
      </w:r>
      <w:r>
        <w:rPr>
          <w:spacing w:val="17"/>
          <w:w w:val="105"/>
        </w:rPr>
        <w:t xml:space="preserve"> </w:t>
      </w:r>
      <w:r>
        <w:rPr>
          <w:w w:val="105"/>
        </w:rPr>
        <w:t>in</w:t>
      </w:r>
      <w:r>
        <w:rPr>
          <w:spacing w:val="15"/>
          <w:w w:val="105"/>
        </w:rPr>
        <w:t xml:space="preserve"> </w:t>
      </w:r>
      <w:r>
        <w:rPr>
          <w:w w:val="105"/>
        </w:rPr>
        <w:t>Microsoft</w:t>
      </w:r>
      <w:r>
        <w:rPr>
          <w:spacing w:val="15"/>
          <w:w w:val="105"/>
        </w:rPr>
        <w:t xml:space="preserve"> </w:t>
      </w:r>
      <w:r>
        <w:rPr>
          <w:w w:val="105"/>
        </w:rPr>
        <w:t>(MS)</w:t>
      </w:r>
      <w:r>
        <w:rPr>
          <w:spacing w:val="17"/>
          <w:w w:val="105"/>
        </w:rPr>
        <w:t xml:space="preserve"> </w:t>
      </w:r>
      <w:r>
        <w:rPr>
          <w:w w:val="105"/>
        </w:rPr>
        <w:t>Access,</w:t>
      </w:r>
      <w:r>
        <w:rPr>
          <w:spacing w:val="19"/>
          <w:w w:val="105"/>
        </w:rPr>
        <w:t xml:space="preserve"> </w:t>
      </w:r>
      <w:r>
        <w:rPr>
          <w:w w:val="105"/>
        </w:rPr>
        <w:t>Identify</w:t>
      </w:r>
      <w:r>
        <w:rPr>
          <w:spacing w:val="13"/>
          <w:w w:val="105"/>
        </w:rPr>
        <w:t xml:space="preserve"> </w:t>
      </w:r>
      <w:r>
        <w:rPr>
          <w:w w:val="105"/>
        </w:rPr>
        <w:t>key</w:t>
      </w:r>
      <w:r>
        <w:rPr>
          <w:spacing w:val="15"/>
          <w:w w:val="105"/>
        </w:rPr>
        <w:t xml:space="preserve"> </w:t>
      </w:r>
      <w:r>
        <w:rPr>
          <w:w w:val="105"/>
        </w:rPr>
        <w:t>data</w:t>
      </w:r>
      <w:r>
        <w:rPr>
          <w:spacing w:val="27"/>
          <w:w w:val="105"/>
        </w:rPr>
        <w:t xml:space="preserve"> </w:t>
      </w:r>
      <w:r>
        <w:rPr>
          <w:w w:val="105"/>
        </w:rPr>
        <w:t>fields</w:t>
      </w:r>
      <w:r>
        <w:rPr>
          <w:spacing w:val="25"/>
          <w:w w:val="105"/>
        </w:rPr>
        <w:t xml:space="preserve"> </w:t>
      </w:r>
      <w:r>
        <w:rPr>
          <w:w w:val="105"/>
        </w:rPr>
        <w:t>in</w:t>
      </w:r>
      <w:r>
        <w:rPr>
          <w:spacing w:val="25"/>
          <w:w w:val="105"/>
        </w:rPr>
        <w:t xml:space="preserve"> </w:t>
      </w:r>
      <w:r>
        <w:rPr>
          <w:w w:val="105"/>
        </w:rPr>
        <w:t>an</w:t>
      </w:r>
      <w:r>
        <w:rPr>
          <w:spacing w:val="28"/>
          <w:w w:val="105"/>
        </w:rPr>
        <w:t xml:space="preserve"> </w:t>
      </w:r>
      <w:r>
        <w:rPr>
          <w:spacing w:val="-5"/>
          <w:w w:val="105"/>
        </w:rPr>
        <w:t>HR</w:t>
      </w:r>
    </w:p>
    <w:p w14:paraId="6E592398" w14:textId="77777777" w:rsidR="00021658" w:rsidRDefault="00DD08E8" w:rsidP="0007144A">
      <w:pPr>
        <w:pStyle w:val="BodyText"/>
        <w:ind w:left="432"/>
      </w:pPr>
      <w:r>
        <w:rPr>
          <w:spacing w:val="-2"/>
          <w:w w:val="105"/>
        </w:rPr>
        <w:t>database.</w:t>
      </w:r>
    </w:p>
    <w:p w14:paraId="6CB75D60" w14:textId="77777777" w:rsidR="00021658" w:rsidRDefault="00DD08E8" w:rsidP="0007144A">
      <w:pPr>
        <w:pStyle w:val="BodyText"/>
        <w:ind w:left="432" w:right="576"/>
        <w:jc w:val="both"/>
      </w:pPr>
      <w:r>
        <w:rPr>
          <w:b/>
          <w:w w:val="105"/>
        </w:rPr>
        <w:t xml:space="preserve">The Systems Development Life Cycle and HRIS Needs Analysis : </w:t>
      </w:r>
      <w:r>
        <w:rPr>
          <w:w w:val="105"/>
        </w:rPr>
        <w:t>Define the systems development life cycle (SDLC), Explain how the</w:t>
      </w:r>
      <w:r>
        <w:rPr>
          <w:spacing w:val="-1"/>
          <w:w w:val="105"/>
        </w:rPr>
        <w:t xml:space="preserve"> </w:t>
      </w:r>
      <w:r>
        <w:rPr>
          <w:w w:val="105"/>
        </w:rPr>
        <w:t>analysis</w:t>
      </w:r>
      <w:r>
        <w:rPr>
          <w:spacing w:val="-2"/>
          <w:w w:val="105"/>
        </w:rPr>
        <w:t xml:space="preserve"> </w:t>
      </w:r>
      <w:r>
        <w:rPr>
          <w:w w:val="105"/>
        </w:rPr>
        <w:t>phase of</w:t>
      </w:r>
      <w:r>
        <w:rPr>
          <w:spacing w:val="-1"/>
          <w:w w:val="105"/>
        </w:rPr>
        <w:t xml:space="preserve"> </w:t>
      </w:r>
      <w:r>
        <w:rPr>
          <w:w w:val="105"/>
        </w:rPr>
        <w:t>the SDLC informs the needs</w:t>
      </w:r>
      <w:r>
        <w:rPr>
          <w:spacing w:val="-2"/>
          <w:w w:val="105"/>
        </w:rPr>
        <w:t xml:space="preserve"> </w:t>
      </w:r>
      <w:r>
        <w:rPr>
          <w:w w:val="105"/>
        </w:rPr>
        <w:t>analysis process, Describe</w:t>
      </w:r>
      <w:r>
        <w:rPr>
          <w:spacing w:val="-1"/>
          <w:w w:val="105"/>
        </w:rPr>
        <w:t xml:space="preserve"> </w:t>
      </w:r>
      <w:r>
        <w:rPr>
          <w:w w:val="105"/>
        </w:rPr>
        <w:t>the purpose of needs analysis and why it is important, Outline the main stages of needs analysis, Identify what is involved in an HRIS needs analysis, including</w:t>
      </w:r>
      <w:r>
        <w:rPr>
          <w:spacing w:val="-1"/>
          <w:w w:val="105"/>
        </w:rPr>
        <w:t xml:space="preserve"> </w:t>
      </w:r>
      <w:r>
        <w:rPr>
          <w:w w:val="105"/>
        </w:rPr>
        <w:t>the types of activities performed,</w:t>
      </w:r>
      <w:r>
        <w:rPr>
          <w:spacing w:val="-3"/>
          <w:w w:val="105"/>
        </w:rPr>
        <w:t xml:space="preserve"> </w:t>
      </w:r>
      <w:r>
        <w:rPr>
          <w:w w:val="105"/>
        </w:rPr>
        <w:t>List the typical participants involved in an HRIS needs analysis, State the key deliverables of an HRIS needs analysis</w:t>
      </w:r>
    </w:p>
    <w:p w14:paraId="51862017" w14:textId="77777777" w:rsidR="00021658" w:rsidRDefault="00DD08E8" w:rsidP="0007144A">
      <w:pPr>
        <w:pStyle w:val="BodyText"/>
        <w:ind w:left="432" w:right="575"/>
        <w:jc w:val="both"/>
      </w:pPr>
      <w:r>
        <w:rPr>
          <w:b/>
          <w:w w:val="105"/>
        </w:rPr>
        <w:t xml:space="preserve">System Design and Acquisition: </w:t>
      </w:r>
      <w:r>
        <w:rPr>
          <w:w w:val="105"/>
        </w:rPr>
        <w:t>Understand the difference between the data and process views of a system, Understand the purpose and components of the data flow diagram (DFD), Understand the hierarchy of DFDs and the concept of DFD, balancing,</w:t>
      </w:r>
      <w:r>
        <w:rPr>
          <w:spacing w:val="-1"/>
          <w:w w:val="105"/>
        </w:rPr>
        <w:t xml:space="preserve"> </w:t>
      </w:r>
      <w:r>
        <w:rPr>
          <w:w w:val="105"/>
        </w:rPr>
        <w:t>Understand</w:t>
      </w:r>
      <w:r>
        <w:rPr>
          <w:spacing w:val="-1"/>
          <w:w w:val="105"/>
        </w:rPr>
        <w:t xml:space="preserve"> </w:t>
      </w:r>
      <w:r>
        <w:rPr>
          <w:w w:val="105"/>
        </w:rPr>
        <w:t>the three choices or options that organizations</w:t>
      </w:r>
      <w:r>
        <w:rPr>
          <w:spacing w:val="-2"/>
          <w:w w:val="105"/>
        </w:rPr>
        <w:t xml:space="preserve"> </w:t>
      </w:r>
      <w:r>
        <w:rPr>
          <w:w w:val="105"/>
        </w:rPr>
        <w:t>have when</w:t>
      </w:r>
      <w:r>
        <w:rPr>
          <w:spacing w:val="-1"/>
          <w:w w:val="105"/>
        </w:rPr>
        <w:t xml:space="preserve"> </w:t>
      </w:r>
      <w:r>
        <w:rPr>
          <w:w w:val="105"/>
        </w:rPr>
        <w:t>moving</w:t>
      </w:r>
      <w:r>
        <w:rPr>
          <w:spacing w:val="-1"/>
          <w:w w:val="105"/>
        </w:rPr>
        <w:t xml:space="preserve"> </w:t>
      </w:r>
      <w:r>
        <w:rPr>
          <w:w w:val="105"/>
        </w:rPr>
        <w:t>into physical design, Understand the purpose of a request for proposal (RFP) and what information should be included in it, Understand the various criteria used to evaluate vendor proposals.</w:t>
      </w:r>
    </w:p>
    <w:p w14:paraId="2189E1B5" w14:textId="77777777" w:rsidR="00021658" w:rsidRDefault="00DD08E8" w:rsidP="0007144A">
      <w:pPr>
        <w:pStyle w:val="BodyText"/>
        <w:ind w:left="432" w:right="577"/>
        <w:jc w:val="both"/>
      </w:pPr>
      <w:r>
        <w:rPr>
          <w:b/>
          <w:w w:val="105"/>
        </w:rPr>
        <w:t>HR Administration</w:t>
      </w:r>
      <w:r>
        <w:rPr>
          <w:b/>
          <w:spacing w:val="-2"/>
          <w:w w:val="105"/>
        </w:rPr>
        <w:t xml:space="preserve"> </w:t>
      </w:r>
      <w:r>
        <w:rPr>
          <w:b/>
          <w:w w:val="105"/>
        </w:rPr>
        <w:t>and</w:t>
      </w:r>
      <w:r>
        <w:rPr>
          <w:b/>
          <w:spacing w:val="-1"/>
          <w:w w:val="105"/>
        </w:rPr>
        <w:t xml:space="preserve"> </w:t>
      </w:r>
      <w:r>
        <w:rPr>
          <w:b/>
          <w:w w:val="105"/>
        </w:rPr>
        <w:t xml:space="preserve">HRIS: </w:t>
      </w:r>
      <w:r>
        <w:rPr>
          <w:w w:val="105"/>
        </w:rPr>
        <w:t>Understand the</w:t>
      </w:r>
      <w:r>
        <w:rPr>
          <w:spacing w:val="-2"/>
          <w:w w:val="105"/>
        </w:rPr>
        <w:t xml:space="preserve"> </w:t>
      </w:r>
      <w:r>
        <w:rPr>
          <w:w w:val="105"/>
        </w:rPr>
        <w:t>basic role</w:t>
      </w:r>
      <w:r>
        <w:rPr>
          <w:spacing w:val="-3"/>
          <w:w w:val="105"/>
        </w:rPr>
        <w:t xml:space="preserve"> </w:t>
      </w:r>
      <w:r>
        <w:rPr>
          <w:w w:val="105"/>
        </w:rPr>
        <w:t>of job</w:t>
      </w:r>
      <w:r>
        <w:rPr>
          <w:spacing w:val="-2"/>
          <w:w w:val="105"/>
        </w:rPr>
        <w:t xml:space="preserve"> </w:t>
      </w:r>
      <w:r>
        <w:rPr>
          <w:w w:val="105"/>
        </w:rPr>
        <w:t>analysis in</w:t>
      </w:r>
      <w:r>
        <w:rPr>
          <w:spacing w:val="-2"/>
          <w:w w:val="105"/>
        </w:rPr>
        <w:t xml:space="preserve"> </w:t>
      </w:r>
      <w:r>
        <w:rPr>
          <w:w w:val="105"/>
        </w:rPr>
        <w:t>human resources</w:t>
      </w:r>
      <w:r>
        <w:rPr>
          <w:spacing w:val="-2"/>
          <w:w w:val="105"/>
        </w:rPr>
        <w:t xml:space="preserve"> </w:t>
      </w:r>
      <w:r>
        <w:rPr>
          <w:w w:val="105"/>
        </w:rPr>
        <w:t>and explain</w:t>
      </w:r>
      <w:r>
        <w:rPr>
          <w:spacing w:val="-2"/>
          <w:w w:val="105"/>
        </w:rPr>
        <w:t xml:space="preserve"> </w:t>
      </w:r>
      <w:r>
        <w:rPr>
          <w:w w:val="105"/>
        </w:rPr>
        <w:t xml:space="preserve">the role of HRIS in supporting job analysis ,Discuss the complexity of HR administration and the advantages of an HRIS over a “paper-and- pencil” HR operation, Discuss the advantages of having a service-oriented architecture (SOA) for the HRIS, Differentiate among the four structural approaches to HR administration service delivery (i.e., self- service portals, shared-service centers, human resource outsourcing, and offshoring), Discuss the advantages and disadvantages of each of the four structural approaches to HR administration, Understand how legal compliance with government mandates is an important part of HRIS functionality and how these mandates add to the complexity of an HRIS in both domestic and multinational organizations, Discuss the various privacy laws, particularly as they relate to an HRIS Discuss the elements important to successful measurement of the strategic alignment of the HR balanced scorecard and how this alignment is related to the strategic alignment of an </w:t>
      </w:r>
      <w:r>
        <w:rPr>
          <w:spacing w:val="-2"/>
          <w:w w:val="105"/>
        </w:rPr>
        <w:t>organization.</w:t>
      </w:r>
    </w:p>
    <w:p w14:paraId="41A49DF1" w14:textId="77777777" w:rsidR="00021658" w:rsidRDefault="00DD08E8" w:rsidP="0007144A">
      <w:pPr>
        <w:pStyle w:val="BodyText"/>
        <w:ind w:left="432" w:right="573"/>
        <w:jc w:val="both"/>
      </w:pPr>
      <w:r>
        <w:rPr>
          <w:b/>
          <w:w w:val="105"/>
        </w:rPr>
        <w:t xml:space="preserve">Recruitment and Selection in an Internet Context: </w:t>
      </w:r>
      <w:r>
        <w:rPr>
          <w:w w:val="105"/>
        </w:rPr>
        <w:t>Understand the relationship between the Internet and organizational recruiting objectives, Discuss the potential advantages and disadvantages of online recruitment in the framework of recruiting objectives, Discuss recruitment strategies and social networking Understand the relationship</w:t>
      </w:r>
      <w:r>
        <w:rPr>
          <w:spacing w:val="-5"/>
          <w:w w:val="105"/>
        </w:rPr>
        <w:t xml:space="preserve"> </w:t>
      </w:r>
      <w:r>
        <w:rPr>
          <w:w w:val="105"/>
        </w:rPr>
        <w:t>between e-recruitment and HRIS, Understand the relationship</w:t>
      </w:r>
      <w:r>
        <w:rPr>
          <w:spacing w:val="-12"/>
          <w:w w:val="105"/>
        </w:rPr>
        <w:t xml:space="preserve"> </w:t>
      </w:r>
      <w:r>
        <w:rPr>
          <w:w w:val="105"/>
        </w:rPr>
        <w:t>between selection and assessment with HRIS, Discuss the technological issues that influence selection and the solutions that have been reached, Understand</w:t>
      </w:r>
      <w:r>
        <w:rPr>
          <w:spacing w:val="-6"/>
          <w:w w:val="105"/>
        </w:rPr>
        <w:t xml:space="preserve"> </w:t>
      </w:r>
      <w:r>
        <w:rPr>
          <w:w w:val="105"/>
        </w:rPr>
        <w:t>the</w:t>
      </w:r>
      <w:r>
        <w:rPr>
          <w:spacing w:val="-3"/>
          <w:w w:val="105"/>
        </w:rPr>
        <w:t xml:space="preserve"> </w:t>
      </w:r>
      <w:r>
        <w:rPr>
          <w:w w:val="105"/>
        </w:rPr>
        <w:t>value of HRIS selection applications through the use of utility analysis</w:t>
      </w:r>
    </w:p>
    <w:p w14:paraId="634C0170" w14:textId="77777777" w:rsidR="00021658" w:rsidRDefault="00DD08E8" w:rsidP="0007144A">
      <w:pPr>
        <w:pStyle w:val="BodyText"/>
        <w:ind w:left="432" w:right="576"/>
        <w:jc w:val="both"/>
      </w:pPr>
      <w:r>
        <w:rPr>
          <w:b/>
          <w:w w:val="105"/>
        </w:rPr>
        <w:t xml:space="preserve">Training and Development Issues and HRIS Applications: </w:t>
      </w:r>
      <w:r>
        <w:rPr>
          <w:w w:val="105"/>
        </w:rPr>
        <w:t>Discuss how training can be used as a source of competitive advantage, Differentiate between training and development (T&amp;D), Understand how training and development</w:t>
      </w:r>
      <w:r>
        <w:rPr>
          <w:spacing w:val="-2"/>
          <w:w w:val="105"/>
        </w:rPr>
        <w:t xml:space="preserve"> </w:t>
      </w:r>
      <w:r>
        <w:rPr>
          <w:w w:val="105"/>
        </w:rPr>
        <w:t>affect</w:t>
      </w:r>
      <w:r>
        <w:rPr>
          <w:spacing w:val="-2"/>
          <w:w w:val="105"/>
        </w:rPr>
        <w:t xml:space="preserve"> </w:t>
      </w:r>
      <w:r>
        <w:rPr>
          <w:w w:val="105"/>
        </w:rPr>
        <w:t>both</w:t>
      </w:r>
      <w:r>
        <w:rPr>
          <w:spacing w:val="-4"/>
          <w:w w:val="105"/>
        </w:rPr>
        <w:t xml:space="preserve"> </w:t>
      </w:r>
      <w:r>
        <w:rPr>
          <w:w w:val="105"/>
        </w:rPr>
        <w:t>learning</w:t>
      </w:r>
      <w:r>
        <w:rPr>
          <w:spacing w:val="-4"/>
          <w:w w:val="105"/>
        </w:rPr>
        <w:t xml:space="preserve"> </w:t>
      </w:r>
      <w:r>
        <w:rPr>
          <w:w w:val="105"/>
        </w:rPr>
        <w:t>and</w:t>
      </w:r>
      <w:r>
        <w:rPr>
          <w:spacing w:val="-2"/>
          <w:w w:val="105"/>
        </w:rPr>
        <w:t xml:space="preserve"> </w:t>
      </w:r>
      <w:r>
        <w:rPr>
          <w:w w:val="105"/>
        </w:rPr>
        <w:t>motivation</w:t>
      </w:r>
      <w:r>
        <w:rPr>
          <w:spacing w:val="-2"/>
          <w:w w:val="105"/>
        </w:rPr>
        <w:t xml:space="preserve"> </w:t>
      </w:r>
      <w:r>
        <w:rPr>
          <w:w w:val="105"/>
        </w:rPr>
        <w:t>,</w:t>
      </w:r>
      <w:r>
        <w:rPr>
          <w:spacing w:val="-4"/>
          <w:w w:val="105"/>
        </w:rPr>
        <w:t xml:space="preserve"> </w:t>
      </w:r>
      <w:r>
        <w:rPr>
          <w:w w:val="105"/>
        </w:rPr>
        <w:t>Explain</w:t>
      </w:r>
      <w:r>
        <w:rPr>
          <w:spacing w:val="-4"/>
          <w:w w:val="105"/>
        </w:rPr>
        <w:t xml:space="preserve"> </w:t>
      </w:r>
      <w:r>
        <w:rPr>
          <w:w w:val="105"/>
        </w:rPr>
        <w:t>the</w:t>
      </w:r>
      <w:r>
        <w:rPr>
          <w:spacing w:val="-4"/>
          <w:w w:val="105"/>
        </w:rPr>
        <w:t xml:space="preserve"> </w:t>
      </w:r>
      <w:r>
        <w:rPr>
          <w:w w:val="105"/>
        </w:rPr>
        <w:t>steps</w:t>
      </w:r>
      <w:r>
        <w:rPr>
          <w:spacing w:val="-2"/>
          <w:w w:val="105"/>
        </w:rPr>
        <w:t xml:space="preserve"> </w:t>
      </w:r>
      <w:r>
        <w:rPr>
          <w:w w:val="105"/>
        </w:rPr>
        <w:t>in</w:t>
      </w:r>
      <w:r>
        <w:rPr>
          <w:spacing w:val="-4"/>
          <w:w w:val="105"/>
        </w:rPr>
        <w:t xml:space="preserve"> </w:t>
      </w:r>
      <w:r>
        <w:rPr>
          <w:w w:val="105"/>
        </w:rPr>
        <w:t>a systems model of</w:t>
      </w:r>
      <w:r>
        <w:rPr>
          <w:spacing w:val="-1"/>
          <w:w w:val="105"/>
        </w:rPr>
        <w:t xml:space="preserve"> </w:t>
      </w:r>
      <w:r>
        <w:rPr>
          <w:w w:val="105"/>
        </w:rPr>
        <w:t>training, Understand</w:t>
      </w:r>
      <w:r>
        <w:rPr>
          <w:spacing w:val="-4"/>
          <w:w w:val="105"/>
        </w:rPr>
        <w:t xml:space="preserve"> </w:t>
      </w:r>
      <w:r>
        <w:rPr>
          <w:w w:val="105"/>
        </w:rPr>
        <w:t>the essential features of the culture of a learning organization, Explain the factors that influence transfer of training, Understand both the costs and the benefits metrics associated with training, Discuss the critical importance of the evaluation of training Understand MIS, HRMS, and DSS (see Chapter 1) training applications, Explain the advantages and disadvantages of Web-based learning Develop a practical application, using EXCEL, in the evaluation of training</w:t>
      </w:r>
    </w:p>
    <w:p w14:paraId="75E00C30" w14:textId="77777777" w:rsidR="00021658" w:rsidRDefault="00DD08E8" w:rsidP="0007144A">
      <w:pPr>
        <w:pStyle w:val="BodyText"/>
        <w:ind w:left="432" w:right="577"/>
        <w:jc w:val="both"/>
      </w:pPr>
      <w:r>
        <w:rPr>
          <w:b/>
          <w:w w:val="105"/>
        </w:rPr>
        <w:t>HR Administration</w:t>
      </w:r>
      <w:r>
        <w:rPr>
          <w:b/>
          <w:spacing w:val="-2"/>
          <w:w w:val="105"/>
        </w:rPr>
        <w:t xml:space="preserve"> </w:t>
      </w:r>
      <w:r>
        <w:rPr>
          <w:b/>
          <w:w w:val="105"/>
        </w:rPr>
        <w:t>and</w:t>
      </w:r>
      <w:r>
        <w:rPr>
          <w:b/>
          <w:spacing w:val="-1"/>
          <w:w w:val="105"/>
        </w:rPr>
        <w:t xml:space="preserve"> </w:t>
      </w:r>
      <w:r>
        <w:rPr>
          <w:b/>
          <w:w w:val="105"/>
        </w:rPr>
        <w:t xml:space="preserve">HRIS: </w:t>
      </w:r>
      <w:r>
        <w:rPr>
          <w:w w:val="105"/>
        </w:rPr>
        <w:t>Understand the</w:t>
      </w:r>
      <w:r>
        <w:rPr>
          <w:spacing w:val="-2"/>
          <w:w w:val="105"/>
        </w:rPr>
        <w:t xml:space="preserve"> </w:t>
      </w:r>
      <w:r>
        <w:rPr>
          <w:w w:val="105"/>
        </w:rPr>
        <w:t>basic role</w:t>
      </w:r>
      <w:r>
        <w:rPr>
          <w:spacing w:val="-3"/>
          <w:w w:val="105"/>
        </w:rPr>
        <w:t xml:space="preserve"> </w:t>
      </w:r>
      <w:r>
        <w:rPr>
          <w:w w:val="105"/>
        </w:rPr>
        <w:t>of job</w:t>
      </w:r>
      <w:r>
        <w:rPr>
          <w:spacing w:val="-2"/>
          <w:w w:val="105"/>
        </w:rPr>
        <w:t xml:space="preserve"> </w:t>
      </w:r>
      <w:r>
        <w:rPr>
          <w:w w:val="105"/>
        </w:rPr>
        <w:t>analysis in</w:t>
      </w:r>
      <w:r>
        <w:rPr>
          <w:spacing w:val="-2"/>
          <w:w w:val="105"/>
        </w:rPr>
        <w:t xml:space="preserve"> </w:t>
      </w:r>
      <w:r>
        <w:rPr>
          <w:w w:val="105"/>
        </w:rPr>
        <w:t>human resources</w:t>
      </w:r>
      <w:r>
        <w:rPr>
          <w:spacing w:val="-2"/>
          <w:w w:val="105"/>
        </w:rPr>
        <w:t xml:space="preserve"> </w:t>
      </w:r>
      <w:r>
        <w:rPr>
          <w:w w:val="105"/>
        </w:rPr>
        <w:t>and explain</w:t>
      </w:r>
      <w:r>
        <w:rPr>
          <w:spacing w:val="-2"/>
          <w:w w:val="105"/>
        </w:rPr>
        <w:t xml:space="preserve"> </w:t>
      </w:r>
      <w:r>
        <w:rPr>
          <w:w w:val="105"/>
        </w:rPr>
        <w:t xml:space="preserve">the role of HRIS in supporting job analysis ,Discuss the complexity of HR administration and the advantages of an HRIS over a “paper-and- pencil” HR operation, Discuss the advantages of having a service-oriented architecture (SOA) for the HRIS, Differentiate among the four structural approaches to HR administration service delivery (i.e., self- service portals, shared-service centers, human resource outsourcing, and offshoring), Discuss the advantages and disadvantages of each of the four structural approaches to HR administration, Understand how legal compliance with government mandates is an important part of HRIS functionality and how these mandates add to the complexity of an HRIS in both domestic and multinational organizations, Discuss the various privacy laws, particularly as they relate to an HRIS Discuss the elements important to successful measurement of the strategic alignment of the HR balanced scorecard and how this alignment is related to the strategic alignment of an </w:t>
      </w:r>
      <w:r>
        <w:rPr>
          <w:spacing w:val="-2"/>
          <w:w w:val="105"/>
        </w:rPr>
        <w:t>organization.</w:t>
      </w:r>
    </w:p>
    <w:p w14:paraId="2F4079DC" w14:textId="77777777" w:rsidR="00021658" w:rsidRDefault="00DD08E8" w:rsidP="0007144A">
      <w:pPr>
        <w:pStyle w:val="BodyText"/>
        <w:ind w:left="432" w:right="573"/>
        <w:jc w:val="both"/>
      </w:pPr>
      <w:r>
        <w:rPr>
          <w:b/>
          <w:w w:val="105"/>
        </w:rPr>
        <w:t xml:space="preserve">Recruitment and Selection in an Internet Context: </w:t>
      </w:r>
      <w:r>
        <w:rPr>
          <w:w w:val="105"/>
        </w:rPr>
        <w:t>Understand the relationship between the Internet and organizational recruiting objectives, Discuss the potential advantages and disadvantages of online recruitment in the framework of recruiting objectives, Discuss recruitment strategies and social networking Understand the relationship</w:t>
      </w:r>
      <w:r>
        <w:rPr>
          <w:spacing w:val="-5"/>
          <w:w w:val="105"/>
        </w:rPr>
        <w:t xml:space="preserve"> </w:t>
      </w:r>
      <w:r>
        <w:rPr>
          <w:w w:val="105"/>
        </w:rPr>
        <w:t>between e-recruitment and HRIS, Understand the relationship</w:t>
      </w:r>
      <w:r>
        <w:rPr>
          <w:spacing w:val="-12"/>
          <w:w w:val="105"/>
        </w:rPr>
        <w:t xml:space="preserve"> </w:t>
      </w:r>
      <w:r>
        <w:rPr>
          <w:w w:val="105"/>
        </w:rPr>
        <w:t>between selection and assessment with HRIS, Discuss the technological issues that influence selection and the solutions that have been reached, Understand</w:t>
      </w:r>
      <w:r>
        <w:rPr>
          <w:spacing w:val="-6"/>
          <w:w w:val="105"/>
        </w:rPr>
        <w:t xml:space="preserve"> </w:t>
      </w:r>
      <w:r>
        <w:rPr>
          <w:w w:val="105"/>
        </w:rPr>
        <w:t>the</w:t>
      </w:r>
      <w:r>
        <w:rPr>
          <w:spacing w:val="-3"/>
          <w:w w:val="105"/>
        </w:rPr>
        <w:t xml:space="preserve"> </w:t>
      </w:r>
      <w:r>
        <w:rPr>
          <w:w w:val="105"/>
        </w:rPr>
        <w:t>value of HRIS selection applications through the use of utility analysis</w:t>
      </w:r>
    </w:p>
    <w:p w14:paraId="40D78360" w14:textId="77777777" w:rsidR="00021658" w:rsidRDefault="00DD08E8" w:rsidP="0007144A">
      <w:pPr>
        <w:pStyle w:val="BodyText"/>
        <w:ind w:left="432" w:right="577"/>
        <w:jc w:val="both"/>
      </w:pPr>
      <w:r>
        <w:rPr>
          <w:b/>
          <w:w w:val="105"/>
        </w:rPr>
        <w:t xml:space="preserve">HRIS and International HRM: </w:t>
      </w:r>
      <w:r>
        <w:rPr>
          <w:w w:val="105"/>
        </w:rPr>
        <w:t>Understand the differences between domestic</w:t>
      </w:r>
      <w:r>
        <w:rPr>
          <w:spacing w:val="-1"/>
          <w:w w:val="105"/>
        </w:rPr>
        <w:t xml:space="preserve"> </w:t>
      </w:r>
      <w:r>
        <w:rPr>
          <w:w w:val="105"/>
        </w:rPr>
        <w:t xml:space="preserve">HRM and international HRM, Identify the types of organizational forms used by firms competing internationally, Understand the different types of </w:t>
      </w:r>
      <w:r>
        <w:rPr>
          <w:w w:val="105"/>
        </w:rPr>
        <w:lastRenderedPageBreak/>
        <w:t>employees who work in MNEs Discuss the staffing process for individuals working in MNEs, Understand the problems that handling expatriates poses for the IHRM department, Describe the training needs of and programs for international assignees, Reconcile the difficulties of home-country and host-country performance appraisals, Identify the characteristics of a competitive international compensation plan , Understand the modifications necessary for using HRIS applications in an IHRM</w:t>
      </w:r>
    </w:p>
    <w:p w14:paraId="26D7D42A" w14:textId="77777777" w:rsidR="00021658" w:rsidRDefault="00DD08E8" w:rsidP="0007144A">
      <w:pPr>
        <w:pStyle w:val="BodyText"/>
        <w:ind w:left="432" w:right="575"/>
        <w:jc w:val="both"/>
      </w:pPr>
      <w:r>
        <w:rPr>
          <w:b/>
          <w:w w:val="105"/>
        </w:rPr>
        <w:t>HRIS Privacy and</w:t>
      </w:r>
      <w:r>
        <w:rPr>
          <w:b/>
          <w:spacing w:val="-2"/>
          <w:w w:val="105"/>
        </w:rPr>
        <w:t xml:space="preserve"> </w:t>
      </w:r>
      <w:r>
        <w:rPr>
          <w:b/>
          <w:w w:val="105"/>
        </w:rPr>
        <w:t xml:space="preserve">Security: </w:t>
      </w:r>
      <w:r>
        <w:rPr>
          <w:w w:val="105"/>
        </w:rPr>
        <w:t>The</w:t>
      </w:r>
      <w:r>
        <w:rPr>
          <w:spacing w:val="-6"/>
          <w:w w:val="105"/>
        </w:rPr>
        <w:t xml:space="preserve"> </w:t>
      </w:r>
      <w:r>
        <w:rPr>
          <w:w w:val="105"/>
        </w:rPr>
        <w:t>importance</w:t>
      </w:r>
      <w:r>
        <w:rPr>
          <w:spacing w:val="-1"/>
          <w:w w:val="105"/>
        </w:rPr>
        <w:t xml:space="preserve"> </w:t>
      </w:r>
      <w:r>
        <w:rPr>
          <w:w w:val="105"/>
        </w:rPr>
        <w:t>of</w:t>
      </w:r>
      <w:r>
        <w:rPr>
          <w:spacing w:val="-1"/>
          <w:w w:val="105"/>
        </w:rPr>
        <w:t xml:space="preserve"> </w:t>
      </w:r>
      <w:r>
        <w:rPr>
          <w:w w:val="105"/>
        </w:rPr>
        <w:t>information</w:t>
      </w:r>
      <w:r>
        <w:rPr>
          <w:spacing w:val="-2"/>
          <w:w w:val="105"/>
        </w:rPr>
        <w:t xml:space="preserve"> </w:t>
      </w:r>
      <w:r>
        <w:rPr>
          <w:w w:val="105"/>
        </w:rPr>
        <w:t>security</w:t>
      </w:r>
      <w:r>
        <w:rPr>
          <w:spacing w:val="-8"/>
          <w:w w:val="105"/>
        </w:rPr>
        <w:t xml:space="preserve"> </w:t>
      </w:r>
      <w:r>
        <w:rPr>
          <w:w w:val="105"/>
        </w:rPr>
        <w:t>and privacy</w:t>
      </w:r>
      <w:r>
        <w:rPr>
          <w:spacing w:val="-8"/>
          <w:w w:val="105"/>
        </w:rPr>
        <w:t xml:space="preserve"> </w:t>
      </w:r>
      <w:r>
        <w:rPr>
          <w:w w:val="105"/>
        </w:rPr>
        <w:t>in</w:t>
      </w:r>
      <w:r>
        <w:rPr>
          <w:spacing w:val="-6"/>
          <w:w w:val="105"/>
        </w:rPr>
        <w:t xml:space="preserve"> </w:t>
      </w:r>
      <w:r>
        <w:rPr>
          <w:w w:val="105"/>
        </w:rPr>
        <w:t>today’s</w:t>
      </w:r>
      <w:r>
        <w:rPr>
          <w:spacing w:val="-2"/>
          <w:w w:val="105"/>
        </w:rPr>
        <w:t xml:space="preserve"> </w:t>
      </w:r>
      <w:r>
        <w:rPr>
          <w:w w:val="105"/>
        </w:rPr>
        <w:t>technology-</w:t>
      </w:r>
      <w:r>
        <w:rPr>
          <w:spacing w:val="-1"/>
          <w:w w:val="105"/>
        </w:rPr>
        <w:t xml:space="preserve"> </w:t>
      </w:r>
      <w:r>
        <w:rPr>
          <w:w w:val="105"/>
        </w:rPr>
        <w:t xml:space="preserve">intensive and information-driven economy, The important components of and threats to information security, The legal requirements pertaining to information security and privacy, Best practices in safe information-handling </w:t>
      </w:r>
      <w:r>
        <w:rPr>
          <w:spacing w:val="-2"/>
          <w:w w:val="105"/>
        </w:rPr>
        <w:t>procedures.</w:t>
      </w:r>
    </w:p>
    <w:p w14:paraId="4AC75DE7" w14:textId="77777777" w:rsidR="00021658" w:rsidRDefault="00DD08E8" w:rsidP="0007144A">
      <w:pPr>
        <w:ind w:left="432"/>
        <w:jc w:val="both"/>
        <w:rPr>
          <w:sz w:val="18"/>
        </w:rPr>
      </w:pPr>
      <w:r>
        <w:rPr>
          <w:b/>
          <w:w w:val="105"/>
          <w:sz w:val="18"/>
        </w:rPr>
        <w:t>G:</w:t>
      </w:r>
      <w:r>
        <w:rPr>
          <w:b/>
          <w:spacing w:val="-4"/>
          <w:w w:val="105"/>
          <w:sz w:val="18"/>
        </w:rPr>
        <w:t xml:space="preserve"> </w:t>
      </w:r>
      <w:r>
        <w:rPr>
          <w:b/>
          <w:w w:val="105"/>
          <w:sz w:val="18"/>
        </w:rPr>
        <w:t>Text</w:t>
      </w:r>
      <w:r>
        <w:rPr>
          <w:b/>
          <w:spacing w:val="-6"/>
          <w:w w:val="105"/>
          <w:sz w:val="18"/>
        </w:rPr>
        <w:t xml:space="preserve"> </w:t>
      </w:r>
      <w:r>
        <w:rPr>
          <w:b/>
          <w:w w:val="105"/>
          <w:sz w:val="18"/>
        </w:rPr>
        <w:t>and</w:t>
      </w:r>
      <w:r>
        <w:rPr>
          <w:b/>
          <w:spacing w:val="-3"/>
          <w:w w:val="105"/>
          <w:sz w:val="18"/>
        </w:rPr>
        <w:t xml:space="preserve"> </w:t>
      </w:r>
      <w:r>
        <w:rPr>
          <w:b/>
          <w:w w:val="105"/>
          <w:sz w:val="18"/>
        </w:rPr>
        <w:t>Reference</w:t>
      </w:r>
      <w:r>
        <w:rPr>
          <w:b/>
          <w:spacing w:val="-4"/>
          <w:w w:val="105"/>
          <w:sz w:val="18"/>
        </w:rPr>
        <w:t xml:space="preserve"> </w:t>
      </w:r>
      <w:r>
        <w:rPr>
          <w:b/>
          <w:w w:val="105"/>
          <w:sz w:val="18"/>
        </w:rPr>
        <w:t>Books:</w:t>
      </w:r>
      <w:r>
        <w:rPr>
          <w:b/>
          <w:spacing w:val="-3"/>
          <w:w w:val="105"/>
          <w:sz w:val="18"/>
        </w:rPr>
        <w:t xml:space="preserve"> </w:t>
      </w:r>
      <w:r>
        <w:rPr>
          <w:w w:val="105"/>
          <w:sz w:val="18"/>
        </w:rPr>
        <w:t>Kavanagh, Michael</w:t>
      </w:r>
      <w:r>
        <w:rPr>
          <w:spacing w:val="-4"/>
          <w:w w:val="105"/>
          <w:sz w:val="18"/>
        </w:rPr>
        <w:t xml:space="preserve"> </w:t>
      </w:r>
      <w:r>
        <w:rPr>
          <w:w w:val="105"/>
          <w:sz w:val="18"/>
        </w:rPr>
        <w:t>J.</w:t>
      </w:r>
      <w:r>
        <w:rPr>
          <w:spacing w:val="-3"/>
          <w:w w:val="105"/>
          <w:sz w:val="18"/>
        </w:rPr>
        <w:t xml:space="preserve"> </w:t>
      </w:r>
      <w:r>
        <w:rPr>
          <w:i/>
          <w:w w:val="105"/>
          <w:sz w:val="18"/>
        </w:rPr>
        <w:t>Human</w:t>
      </w:r>
      <w:r>
        <w:rPr>
          <w:i/>
          <w:spacing w:val="-7"/>
          <w:w w:val="105"/>
          <w:sz w:val="18"/>
        </w:rPr>
        <w:t xml:space="preserve"> </w:t>
      </w:r>
      <w:r>
        <w:rPr>
          <w:i/>
          <w:w w:val="105"/>
          <w:sz w:val="18"/>
        </w:rPr>
        <w:t>Resource</w:t>
      </w:r>
      <w:r>
        <w:rPr>
          <w:i/>
          <w:spacing w:val="-4"/>
          <w:w w:val="105"/>
          <w:sz w:val="18"/>
        </w:rPr>
        <w:t xml:space="preserve"> </w:t>
      </w:r>
      <w:r>
        <w:rPr>
          <w:i/>
          <w:w w:val="105"/>
          <w:sz w:val="18"/>
        </w:rPr>
        <w:t>Information</w:t>
      </w:r>
      <w:r>
        <w:rPr>
          <w:i/>
          <w:spacing w:val="-6"/>
          <w:w w:val="105"/>
          <w:sz w:val="18"/>
        </w:rPr>
        <w:t xml:space="preserve"> </w:t>
      </w:r>
      <w:r>
        <w:rPr>
          <w:i/>
          <w:w w:val="105"/>
          <w:sz w:val="18"/>
        </w:rPr>
        <w:t>Systems</w:t>
      </w:r>
      <w:r>
        <w:rPr>
          <w:w w:val="105"/>
          <w:sz w:val="18"/>
        </w:rPr>
        <w:t>.</w:t>
      </w:r>
      <w:r>
        <w:rPr>
          <w:spacing w:val="-5"/>
          <w:w w:val="105"/>
          <w:sz w:val="18"/>
        </w:rPr>
        <w:t xml:space="preserve"> </w:t>
      </w:r>
      <w:r>
        <w:rPr>
          <w:spacing w:val="-2"/>
          <w:w w:val="105"/>
          <w:sz w:val="18"/>
        </w:rPr>
        <w:t>Sage.</w:t>
      </w:r>
    </w:p>
    <w:p w14:paraId="4EDBD450"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9FBEBEF" w14:textId="77777777" w:rsidTr="001D5FC8">
        <w:trPr>
          <w:trHeight w:val="20"/>
        </w:trPr>
        <w:tc>
          <w:tcPr>
            <w:tcW w:w="2304" w:type="dxa"/>
          </w:tcPr>
          <w:p w14:paraId="077AE60C"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10D811F6" w14:textId="77777777" w:rsidR="00021658" w:rsidRDefault="00DD08E8" w:rsidP="0007144A">
            <w:pPr>
              <w:pStyle w:val="TableParagraph"/>
              <w:ind w:left="10" w:right="6"/>
              <w:rPr>
                <w:i/>
                <w:sz w:val="18"/>
              </w:rPr>
            </w:pPr>
            <w:r>
              <w:rPr>
                <w:i/>
                <w:spacing w:val="-4"/>
                <w:w w:val="105"/>
                <w:sz w:val="18"/>
              </w:rPr>
              <w:t>Test</w:t>
            </w:r>
          </w:p>
        </w:tc>
        <w:tc>
          <w:tcPr>
            <w:tcW w:w="2304" w:type="dxa"/>
          </w:tcPr>
          <w:p w14:paraId="4C35B54D"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37927E2" w14:textId="77777777" w:rsidR="00021658" w:rsidRDefault="00DD08E8" w:rsidP="0007144A">
            <w:pPr>
              <w:pStyle w:val="TableParagraph"/>
              <w:ind w:left="10" w:right="9"/>
              <w:rPr>
                <w:i/>
                <w:sz w:val="18"/>
              </w:rPr>
            </w:pPr>
            <w:r>
              <w:rPr>
                <w:i/>
                <w:spacing w:val="-4"/>
                <w:w w:val="105"/>
                <w:sz w:val="18"/>
              </w:rPr>
              <w:t>Test</w:t>
            </w:r>
          </w:p>
        </w:tc>
      </w:tr>
      <w:tr w:rsidR="00021658" w14:paraId="353CB0A7" w14:textId="77777777" w:rsidTr="001D5FC8">
        <w:trPr>
          <w:trHeight w:val="20"/>
        </w:trPr>
        <w:tc>
          <w:tcPr>
            <w:tcW w:w="2304" w:type="dxa"/>
          </w:tcPr>
          <w:p w14:paraId="7096F9B3" w14:textId="77777777" w:rsidR="00021658" w:rsidRDefault="00DD08E8" w:rsidP="0007144A">
            <w:pPr>
              <w:pStyle w:val="TableParagraph"/>
              <w:ind w:left="11" w:right="5"/>
              <w:rPr>
                <w:sz w:val="18"/>
              </w:rPr>
            </w:pPr>
            <w:r>
              <w:rPr>
                <w:spacing w:val="-2"/>
                <w:w w:val="105"/>
                <w:sz w:val="18"/>
              </w:rPr>
              <w:t>Remember</w:t>
            </w:r>
          </w:p>
        </w:tc>
        <w:tc>
          <w:tcPr>
            <w:tcW w:w="1764" w:type="dxa"/>
          </w:tcPr>
          <w:p w14:paraId="6AF64BF9" w14:textId="77777777" w:rsidR="00021658" w:rsidRDefault="00DD08E8" w:rsidP="0007144A">
            <w:pPr>
              <w:pStyle w:val="TableParagraph"/>
              <w:ind w:left="10" w:right="4"/>
              <w:rPr>
                <w:sz w:val="18"/>
              </w:rPr>
            </w:pPr>
            <w:r>
              <w:rPr>
                <w:spacing w:val="-5"/>
                <w:w w:val="105"/>
                <w:sz w:val="18"/>
              </w:rPr>
              <w:t>10</w:t>
            </w:r>
          </w:p>
        </w:tc>
        <w:tc>
          <w:tcPr>
            <w:tcW w:w="2304" w:type="dxa"/>
          </w:tcPr>
          <w:p w14:paraId="05CD8AB8" w14:textId="77777777" w:rsidR="00021658" w:rsidRDefault="00DD08E8" w:rsidP="0007144A">
            <w:pPr>
              <w:pStyle w:val="TableParagraph"/>
              <w:ind w:left="11" w:right="9"/>
              <w:rPr>
                <w:sz w:val="18"/>
              </w:rPr>
            </w:pPr>
            <w:r>
              <w:rPr>
                <w:spacing w:val="-2"/>
                <w:w w:val="105"/>
                <w:sz w:val="18"/>
              </w:rPr>
              <w:t>Analyse</w:t>
            </w:r>
          </w:p>
        </w:tc>
        <w:tc>
          <w:tcPr>
            <w:tcW w:w="1764" w:type="dxa"/>
          </w:tcPr>
          <w:p w14:paraId="394F60AD" w14:textId="77777777" w:rsidR="00021658" w:rsidRDefault="00DD08E8" w:rsidP="0007144A">
            <w:pPr>
              <w:pStyle w:val="TableParagraph"/>
              <w:ind w:left="10" w:right="3"/>
              <w:rPr>
                <w:sz w:val="18"/>
              </w:rPr>
            </w:pPr>
            <w:r>
              <w:rPr>
                <w:spacing w:val="-5"/>
                <w:w w:val="105"/>
                <w:sz w:val="18"/>
              </w:rPr>
              <w:t>10</w:t>
            </w:r>
          </w:p>
        </w:tc>
      </w:tr>
      <w:tr w:rsidR="00021658" w14:paraId="263927C9" w14:textId="77777777" w:rsidTr="001D5FC8">
        <w:trPr>
          <w:trHeight w:val="20"/>
        </w:trPr>
        <w:tc>
          <w:tcPr>
            <w:tcW w:w="2304" w:type="dxa"/>
          </w:tcPr>
          <w:p w14:paraId="7451CE68" w14:textId="77777777" w:rsidR="00021658" w:rsidRDefault="00DD08E8" w:rsidP="0007144A">
            <w:pPr>
              <w:pStyle w:val="TableParagraph"/>
              <w:ind w:left="11" w:right="6"/>
              <w:rPr>
                <w:sz w:val="18"/>
              </w:rPr>
            </w:pPr>
            <w:r>
              <w:rPr>
                <w:spacing w:val="-2"/>
                <w:w w:val="105"/>
                <w:sz w:val="18"/>
              </w:rPr>
              <w:t>Understand</w:t>
            </w:r>
          </w:p>
        </w:tc>
        <w:tc>
          <w:tcPr>
            <w:tcW w:w="1764" w:type="dxa"/>
          </w:tcPr>
          <w:p w14:paraId="01686086" w14:textId="77777777" w:rsidR="00021658" w:rsidRDefault="00DD08E8" w:rsidP="0007144A">
            <w:pPr>
              <w:pStyle w:val="TableParagraph"/>
              <w:ind w:left="10" w:right="6"/>
              <w:rPr>
                <w:sz w:val="18"/>
              </w:rPr>
            </w:pPr>
            <w:r>
              <w:rPr>
                <w:spacing w:val="-5"/>
                <w:w w:val="105"/>
                <w:sz w:val="18"/>
              </w:rPr>
              <w:t>15</w:t>
            </w:r>
          </w:p>
        </w:tc>
        <w:tc>
          <w:tcPr>
            <w:tcW w:w="2304" w:type="dxa"/>
          </w:tcPr>
          <w:p w14:paraId="1C4BA828" w14:textId="77777777" w:rsidR="00021658" w:rsidRDefault="00DD08E8" w:rsidP="0007144A">
            <w:pPr>
              <w:pStyle w:val="TableParagraph"/>
              <w:ind w:left="11" w:right="5"/>
              <w:rPr>
                <w:sz w:val="18"/>
              </w:rPr>
            </w:pPr>
            <w:r>
              <w:rPr>
                <w:spacing w:val="-2"/>
                <w:w w:val="105"/>
                <w:sz w:val="18"/>
              </w:rPr>
              <w:t>Evaluate</w:t>
            </w:r>
          </w:p>
        </w:tc>
        <w:tc>
          <w:tcPr>
            <w:tcW w:w="1764" w:type="dxa"/>
          </w:tcPr>
          <w:p w14:paraId="1D7ED835" w14:textId="77777777" w:rsidR="00021658" w:rsidRDefault="00DD08E8" w:rsidP="0007144A">
            <w:pPr>
              <w:pStyle w:val="TableParagraph"/>
              <w:ind w:left="10" w:right="7"/>
              <w:rPr>
                <w:sz w:val="18"/>
              </w:rPr>
            </w:pPr>
            <w:r>
              <w:rPr>
                <w:spacing w:val="-5"/>
                <w:w w:val="105"/>
                <w:sz w:val="18"/>
              </w:rPr>
              <w:t>10</w:t>
            </w:r>
          </w:p>
        </w:tc>
      </w:tr>
      <w:tr w:rsidR="00021658" w14:paraId="0FC40DAA" w14:textId="77777777" w:rsidTr="001D5FC8">
        <w:trPr>
          <w:trHeight w:val="20"/>
        </w:trPr>
        <w:tc>
          <w:tcPr>
            <w:tcW w:w="2304" w:type="dxa"/>
          </w:tcPr>
          <w:p w14:paraId="79B80087" w14:textId="77777777" w:rsidR="00021658" w:rsidRDefault="00DD08E8" w:rsidP="0007144A">
            <w:pPr>
              <w:pStyle w:val="TableParagraph"/>
              <w:ind w:left="11"/>
              <w:rPr>
                <w:sz w:val="18"/>
              </w:rPr>
            </w:pPr>
            <w:r>
              <w:rPr>
                <w:spacing w:val="-2"/>
                <w:w w:val="105"/>
                <w:sz w:val="18"/>
              </w:rPr>
              <w:t>Apply</w:t>
            </w:r>
          </w:p>
        </w:tc>
        <w:tc>
          <w:tcPr>
            <w:tcW w:w="1764" w:type="dxa"/>
          </w:tcPr>
          <w:p w14:paraId="22F92D93" w14:textId="77777777" w:rsidR="00021658" w:rsidRDefault="00DD08E8" w:rsidP="0007144A">
            <w:pPr>
              <w:pStyle w:val="TableParagraph"/>
              <w:ind w:left="10" w:right="5"/>
              <w:rPr>
                <w:sz w:val="18"/>
              </w:rPr>
            </w:pPr>
            <w:r>
              <w:rPr>
                <w:spacing w:val="-5"/>
                <w:w w:val="105"/>
                <w:sz w:val="18"/>
              </w:rPr>
              <w:t>10</w:t>
            </w:r>
          </w:p>
        </w:tc>
        <w:tc>
          <w:tcPr>
            <w:tcW w:w="2304" w:type="dxa"/>
          </w:tcPr>
          <w:p w14:paraId="4C561946" w14:textId="77777777" w:rsidR="00021658" w:rsidRDefault="00DD08E8" w:rsidP="0007144A">
            <w:pPr>
              <w:pStyle w:val="TableParagraph"/>
              <w:ind w:left="11" w:right="8"/>
              <w:rPr>
                <w:sz w:val="18"/>
              </w:rPr>
            </w:pPr>
            <w:r>
              <w:rPr>
                <w:spacing w:val="-2"/>
                <w:w w:val="105"/>
                <w:sz w:val="18"/>
              </w:rPr>
              <w:t>Create</w:t>
            </w:r>
          </w:p>
        </w:tc>
        <w:tc>
          <w:tcPr>
            <w:tcW w:w="1764" w:type="dxa"/>
          </w:tcPr>
          <w:p w14:paraId="1E14671A" w14:textId="77777777" w:rsidR="00021658" w:rsidRDefault="00DD08E8" w:rsidP="0007144A">
            <w:pPr>
              <w:pStyle w:val="TableParagraph"/>
              <w:ind w:left="10" w:right="7"/>
              <w:rPr>
                <w:sz w:val="18"/>
              </w:rPr>
            </w:pPr>
            <w:r>
              <w:rPr>
                <w:spacing w:val="-5"/>
                <w:w w:val="105"/>
                <w:sz w:val="18"/>
              </w:rPr>
              <w:t>05</w:t>
            </w:r>
          </w:p>
        </w:tc>
      </w:tr>
    </w:tbl>
    <w:p w14:paraId="7676A2F4" w14:textId="77777777" w:rsidR="00021658" w:rsidRDefault="00DD08E8" w:rsidP="0007144A">
      <w:pPr>
        <w:tabs>
          <w:tab w:val="left" w:pos="4684"/>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4225</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Negotiation</w:t>
      </w:r>
      <w:r>
        <w:rPr>
          <w:spacing w:val="-4"/>
          <w:w w:val="105"/>
          <w:sz w:val="18"/>
        </w:rPr>
        <w:t xml:space="preserve"> </w:t>
      </w:r>
      <w:r>
        <w:rPr>
          <w:w w:val="105"/>
          <w:sz w:val="18"/>
        </w:rPr>
        <w:t>and</w:t>
      </w:r>
      <w:r>
        <w:rPr>
          <w:spacing w:val="-6"/>
          <w:w w:val="105"/>
          <w:sz w:val="18"/>
        </w:rPr>
        <w:t xml:space="preserve"> </w:t>
      </w:r>
      <w:r>
        <w:rPr>
          <w:w w:val="105"/>
          <w:sz w:val="18"/>
        </w:rPr>
        <w:t>Conflict</w:t>
      </w:r>
      <w:r>
        <w:rPr>
          <w:spacing w:val="-2"/>
          <w:w w:val="105"/>
          <w:sz w:val="18"/>
        </w:rPr>
        <w:t xml:space="preserve"> Management</w:t>
      </w:r>
    </w:p>
    <w:p w14:paraId="405669A5" w14:textId="77777777" w:rsidR="00021658" w:rsidRDefault="00DD08E8" w:rsidP="0007144A">
      <w:pPr>
        <w:tabs>
          <w:tab w:val="left" w:pos="4684"/>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8</w:t>
      </w:r>
      <w:r>
        <w:rPr>
          <w:w w:val="105"/>
          <w:sz w:val="18"/>
          <w:vertAlign w:val="superscript"/>
        </w:rPr>
        <w:t>th</w:t>
      </w:r>
      <w:r>
        <w:rPr>
          <w:spacing w:val="-5"/>
          <w:w w:val="105"/>
          <w:sz w:val="18"/>
        </w:rPr>
        <w:t xml:space="preserve"> </w:t>
      </w:r>
      <w:r>
        <w:rPr>
          <w:spacing w:val="-2"/>
          <w:w w:val="105"/>
          <w:sz w:val="18"/>
        </w:rPr>
        <w:t>semester</w:t>
      </w:r>
    </w:p>
    <w:p w14:paraId="4E1FB449" w14:textId="77777777" w:rsidR="00021658" w:rsidRDefault="00DD08E8" w:rsidP="0007144A">
      <w:pPr>
        <w:tabs>
          <w:tab w:val="left" w:pos="4684"/>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7"/>
          <w:w w:val="105"/>
          <w:sz w:val="18"/>
        </w:rPr>
        <w:t xml:space="preserve"> </w:t>
      </w:r>
      <w:r>
        <w:rPr>
          <w:b/>
          <w:w w:val="105"/>
          <w:sz w:val="18"/>
        </w:rPr>
        <w:t>(Hour):</w:t>
      </w:r>
      <w:r>
        <w:rPr>
          <w:b/>
          <w:spacing w:val="-3"/>
          <w:w w:val="105"/>
          <w:sz w:val="18"/>
        </w:rPr>
        <w:t xml:space="preserve"> </w:t>
      </w:r>
      <w:r>
        <w:rPr>
          <w:spacing w:val="-5"/>
          <w:w w:val="105"/>
          <w:sz w:val="18"/>
        </w:rPr>
        <w:t>03</w:t>
      </w:r>
    </w:p>
    <w:p w14:paraId="04DF7878" w14:textId="77777777" w:rsidR="00021658" w:rsidRDefault="00DD08E8" w:rsidP="0007144A">
      <w:pPr>
        <w:pStyle w:val="BodyText"/>
        <w:ind w:left="432" w:right="751"/>
        <w:jc w:val="both"/>
      </w:pPr>
      <w:r>
        <w:rPr>
          <w:b/>
          <w:w w:val="105"/>
        </w:rPr>
        <w:t xml:space="preserve">A: Rationality of the course: </w:t>
      </w:r>
      <w:r>
        <w:rPr>
          <w:w w:val="105"/>
        </w:rPr>
        <w:t>This course will help students to understand the terms and concepts of conflict and negotiation in simple language as well as in a systematic manner. It will help students to familiarize themselves with both terms-conflict and negotiation−in detail, while teaching them various strategies for managing conflict and negotiation in their work and daily lives.</w:t>
      </w:r>
    </w:p>
    <w:p w14:paraId="5AE027D7"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46537C6" w14:textId="77777777" w:rsidR="00021658" w:rsidRDefault="00DD08E8" w:rsidP="0007144A">
      <w:pPr>
        <w:pStyle w:val="ListParagraph"/>
        <w:numPr>
          <w:ilvl w:val="0"/>
          <w:numId w:val="17"/>
        </w:numPr>
        <w:tabs>
          <w:tab w:val="left" w:pos="1449"/>
        </w:tabs>
        <w:spacing w:before="0"/>
        <w:ind w:right="750"/>
        <w:rPr>
          <w:sz w:val="18"/>
        </w:rPr>
      </w:pPr>
      <w:r>
        <w:rPr>
          <w:w w:val="105"/>
          <w:sz w:val="18"/>
        </w:rPr>
        <w:t>To</w:t>
      </w:r>
      <w:r>
        <w:rPr>
          <w:spacing w:val="-8"/>
          <w:w w:val="105"/>
          <w:sz w:val="18"/>
        </w:rPr>
        <w:t xml:space="preserve"> </w:t>
      </w:r>
      <w:r>
        <w:rPr>
          <w:w w:val="105"/>
          <w:sz w:val="18"/>
        </w:rPr>
        <w:t>introduce practical conflict resolution techniques and strategies that managers and team</w:t>
      </w:r>
      <w:r>
        <w:rPr>
          <w:spacing w:val="-1"/>
          <w:w w:val="105"/>
          <w:sz w:val="18"/>
        </w:rPr>
        <w:t xml:space="preserve"> </w:t>
      </w:r>
      <w:r>
        <w:rPr>
          <w:w w:val="105"/>
          <w:sz w:val="18"/>
        </w:rPr>
        <w:t>leaders can effectively utilise when managing conflict in the workplace.</w:t>
      </w:r>
    </w:p>
    <w:p w14:paraId="1A198A83" w14:textId="77777777" w:rsidR="00021658" w:rsidRDefault="00DD08E8" w:rsidP="0007144A">
      <w:pPr>
        <w:pStyle w:val="ListParagraph"/>
        <w:numPr>
          <w:ilvl w:val="0"/>
          <w:numId w:val="17"/>
        </w:numPr>
        <w:tabs>
          <w:tab w:val="left" w:pos="1449"/>
        </w:tabs>
        <w:spacing w:before="0"/>
        <w:ind w:right="748"/>
        <w:rPr>
          <w:sz w:val="18"/>
        </w:rPr>
      </w:pPr>
      <w:r>
        <w:rPr>
          <w:w w:val="105"/>
          <w:sz w:val="18"/>
        </w:rPr>
        <w:t>Ideally</w:t>
      </w:r>
      <w:r>
        <w:rPr>
          <w:spacing w:val="-9"/>
          <w:w w:val="105"/>
          <w:sz w:val="18"/>
        </w:rPr>
        <w:t xml:space="preserve"> </w:t>
      </w:r>
      <w:r>
        <w:rPr>
          <w:w w:val="105"/>
          <w:sz w:val="18"/>
        </w:rPr>
        <w:t>the</w:t>
      </w:r>
      <w:r>
        <w:rPr>
          <w:spacing w:val="-2"/>
          <w:w w:val="105"/>
          <w:sz w:val="18"/>
        </w:rPr>
        <w:t xml:space="preserve"> </w:t>
      </w:r>
      <w:r>
        <w:rPr>
          <w:w w:val="105"/>
          <w:sz w:val="18"/>
        </w:rPr>
        <w:t>conflict</w:t>
      </w:r>
      <w:r>
        <w:rPr>
          <w:spacing w:val="-3"/>
          <w:w w:val="105"/>
          <w:sz w:val="18"/>
        </w:rPr>
        <w:t xml:space="preserve"> </w:t>
      </w:r>
      <w:r>
        <w:rPr>
          <w:w w:val="105"/>
          <w:sz w:val="18"/>
        </w:rPr>
        <w:t>management</w:t>
      </w:r>
      <w:r>
        <w:rPr>
          <w:spacing w:val="-1"/>
          <w:w w:val="105"/>
          <w:sz w:val="18"/>
        </w:rPr>
        <w:t xml:space="preserve"> </w:t>
      </w:r>
      <w:r>
        <w:rPr>
          <w:w w:val="105"/>
          <w:sz w:val="18"/>
        </w:rPr>
        <w:t>training</w:t>
      </w:r>
      <w:r>
        <w:rPr>
          <w:spacing w:val="-7"/>
          <w:w w:val="105"/>
          <w:sz w:val="18"/>
        </w:rPr>
        <w:t xml:space="preserve"> </w:t>
      </w:r>
      <w:r>
        <w:rPr>
          <w:w w:val="105"/>
          <w:sz w:val="18"/>
        </w:rPr>
        <w:t>should</w:t>
      </w:r>
      <w:r>
        <w:rPr>
          <w:spacing w:val="-5"/>
          <w:w w:val="105"/>
          <w:sz w:val="18"/>
        </w:rPr>
        <w:t xml:space="preserve"> </w:t>
      </w:r>
      <w:r>
        <w:rPr>
          <w:w w:val="105"/>
          <w:sz w:val="18"/>
        </w:rPr>
        <w:t>build</w:t>
      </w:r>
      <w:r>
        <w:rPr>
          <w:spacing w:val="-1"/>
          <w:w w:val="105"/>
          <w:sz w:val="18"/>
        </w:rPr>
        <w:t xml:space="preserve"> </w:t>
      </w:r>
      <w:r>
        <w:rPr>
          <w:w w:val="105"/>
          <w:sz w:val="18"/>
        </w:rPr>
        <w:t>on</w:t>
      </w:r>
      <w:r>
        <w:rPr>
          <w:spacing w:val="-3"/>
          <w:w w:val="105"/>
          <w:sz w:val="18"/>
        </w:rPr>
        <w:t xml:space="preserve"> </w:t>
      </w:r>
      <w:r>
        <w:rPr>
          <w:w w:val="105"/>
          <w:sz w:val="18"/>
        </w:rPr>
        <w:t>previous</w:t>
      </w:r>
      <w:r>
        <w:rPr>
          <w:spacing w:val="-3"/>
          <w:w w:val="105"/>
          <w:sz w:val="18"/>
        </w:rPr>
        <w:t xml:space="preserve"> </w:t>
      </w:r>
      <w:r>
        <w:rPr>
          <w:w w:val="105"/>
          <w:sz w:val="18"/>
        </w:rPr>
        <w:t>training,</w:t>
      </w:r>
      <w:r>
        <w:rPr>
          <w:spacing w:val="-5"/>
          <w:w w:val="105"/>
          <w:sz w:val="18"/>
        </w:rPr>
        <w:t xml:space="preserve"> </w:t>
      </w:r>
      <w:r>
        <w:rPr>
          <w:w w:val="105"/>
          <w:sz w:val="18"/>
        </w:rPr>
        <w:t>skills</w:t>
      </w:r>
      <w:r>
        <w:rPr>
          <w:spacing w:val="-7"/>
          <w:w w:val="105"/>
          <w:sz w:val="18"/>
        </w:rPr>
        <w:t xml:space="preserve"> </w:t>
      </w:r>
      <w:r>
        <w:rPr>
          <w:w w:val="105"/>
          <w:sz w:val="18"/>
        </w:rPr>
        <w:t>and</w:t>
      </w:r>
      <w:r>
        <w:rPr>
          <w:spacing w:val="-3"/>
          <w:w w:val="105"/>
          <w:sz w:val="18"/>
        </w:rPr>
        <w:t xml:space="preserve"> </w:t>
      </w:r>
      <w:r>
        <w:rPr>
          <w:w w:val="105"/>
          <w:sz w:val="18"/>
        </w:rPr>
        <w:t>knowledge</w:t>
      </w:r>
      <w:r>
        <w:rPr>
          <w:spacing w:val="-3"/>
          <w:w w:val="105"/>
          <w:sz w:val="18"/>
        </w:rPr>
        <w:t xml:space="preserve"> </w:t>
      </w:r>
      <w:r>
        <w:rPr>
          <w:w w:val="105"/>
          <w:sz w:val="18"/>
        </w:rPr>
        <w:t>of effective performance management.</w:t>
      </w:r>
    </w:p>
    <w:p w14:paraId="60E3866D" w14:textId="77777777" w:rsidR="00021658" w:rsidRDefault="00DD08E8" w:rsidP="0007144A">
      <w:pPr>
        <w:pStyle w:val="ListParagraph"/>
        <w:numPr>
          <w:ilvl w:val="0"/>
          <w:numId w:val="17"/>
        </w:numPr>
        <w:tabs>
          <w:tab w:val="left" w:pos="1449"/>
        </w:tabs>
        <w:spacing w:before="0"/>
        <w:ind w:right="747"/>
        <w:rPr>
          <w:sz w:val="18"/>
        </w:rPr>
      </w:pPr>
      <w:r>
        <w:rPr>
          <w:w w:val="105"/>
          <w:sz w:val="18"/>
        </w:rPr>
        <w:t>Improve the ability to negotiate and manage difficult situations effectively both internally within the organization and externally with third parties.</w:t>
      </w:r>
    </w:p>
    <w:p w14:paraId="13A8DE57" w14:textId="77777777" w:rsidR="00021658" w:rsidRDefault="00DD08E8" w:rsidP="0007144A">
      <w:pPr>
        <w:pStyle w:val="ListParagraph"/>
        <w:numPr>
          <w:ilvl w:val="0"/>
          <w:numId w:val="17"/>
        </w:numPr>
        <w:tabs>
          <w:tab w:val="left" w:pos="1449"/>
        </w:tabs>
        <w:spacing w:before="0"/>
        <w:ind w:right="1283"/>
        <w:rPr>
          <w:sz w:val="18"/>
        </w:rPr>
      </w:pPr>
      <w:r>
        <w:rPr>
          <w:w w:val="105"/>
          <w:sz w:val="18"/>
        </w:rPr>
        <w:t>Increase</w:t>
      </w:r>
      <w:r>
        <w:rPr>
          <w:spacing w:val="-5"/>
          <w:w w:val="105"/>
          <w:sz w:val="18"/>
        </w:rPr>
        <w:t xml:space="preserve"> </w:t>
      </w:r>
      <w:r>
        <w:rPr>
          <w:w w:val="105"/>
          <w:sz w:val="18"/>
        </w:rPr>
        <w:t>knowledge</w:t>
      </w:r>
      <w:r>
        <w:rPr>
          <w:spacing w:val="-5"/>
          <w:w w:val="105"/>
          <w:sz w:val="18"/>
        </w:rPr>
        <w:t xml:space="preserve"> </w:t>
      </w:r>
      <w:r>
        <w:rPr>
          <w:w w:val="105"/>
          <w:sz w:val="18"/>
        </w:rPr>
        <w:t>and</w:t>
      </w:r>
      <w:r>
        <w:rPr>
          <w:spacing w:val="-7"/>
          <w:w w:val="105"/>
          <w:sz w:val="18"/>
        </w:rPr>
        <w:t xml:space="preserve"> </w:t>
      </w:r>
      <w:r>
        <w:rPr>
          <w:w w:val="105"/>
          <w:sz w:val="18"/>
        </w:rPr>
        <w:t>confidence</w:t>
      </w:r>
      <w:r>
        <w:rPr>
          <w:spacing w:val="-7"/>
          <w:w w:val="105"/>
          <w:sz w:val="18"/>
        </w:rPr>
        <w:t xml:space="preserve"> </w:t>
      </w:r>
      <w:r>
        <w:rPr>
          <w:w w:val="105"/>
          <w:sz w:val="18"/>
        </w:rPr>
        <w:t>to</w:t>
      </w:r>
      <w:r>
        <w:rPr>
          <w:spacing w:val="-7"/>
          <w:w w:val="105"/>
          <w:sz w:val="18"/>
        </w:rPr>
        <w:t xml:space="preserve"> </w:t>
      </w:r>
      <w:r>
        <w:rPr>
          <w:w w:val="105"/>
          <w:sz w:val="18"/>
        </w:rPr>
        <w:t>tackle</w:t>
      </w:r>
      <w:r>
        <w:rPr>
          <w:spacing w:val="-7"/>
          <w:w w:val="105"/>
          <w:sz w:val="18"/>
        </w:rPr>
        <w:t xml:space="preserve"> </w:t>
      </w:r>
      <w:r>
        <w:rPr>
          <w:w w:val="105"/>
          <w:sz w:val="18"/>
        </w:rPr>
        <w:t>negotiations</w:t>
      </w:r>
      <w:r>
        <w:rPr>
          <w:spacing w:val="-7"/>
          <w:w w:val="105"/>
          <w:sz w:val="18"/>
        </w:rPr>
        <w:t xml:space="preserve"> </w:t>
      </w:r>
      <w:r>
        <w:rPr>
          <w:w w:val="105"/>
          <w:sz w:val="18"/>
        </w:rPr>
        <w:t>in</w:t>
      </w:r>
      <w:r>
        <w:rPr>
          <w:spacing w:val="-6"/>
          <w:w w:val="105"/>
          <w:sz w:val="18"/>
        </w:rPr>
        <w:t xml:space="preserve"> </w:t>
      </w:r>
      <w:r>
        <w:rPr>
          <w:w w:val="105"/>
          <w:sz w:val="18"/>
        </w:rPr>
        <w:t>a</w:t>
      </w:r>
      <w:r>
        <w:rPr>
          <w:spacing w:val="-6"/>
          <w:w w:val="105"/>
          <w:sz w:val="18"/>
        </w:rPr>
        <w:t xml:space="preserve"> </w:t>
      </w:r>
      <w:r>
        <w:rPr>
          <w:w w:val="105"/>
          <w:sz w:val="18"/>
        </w:rPr>
        <w:t>collaborative</w:t>
      </w:r>
      <w:r>
        <w:rPr>
          <w:spacing w:val="-7"/>
          <w:w w:val="105"/>
          <w:sz w:val="18"/>
        </w:rPr>
        <w:t xml:space="preserve"> </w:t>
      </w:r>
      <w:r>
        <w:rPr>
          <w:w w:val="105"/>
          <w:sz w:val="18"/>
        </w:rPr>
        <w:t>and</w:t>
      </w:r>
      <w:r>
        <w:rPr>
          <w:spacing w:val="-9"/>
          <w:w w:val="105"/>
          <w:sz w:val="18"/>
        </w:rPr>
        <w:t xml:space="preserve"> </w:t>
      </w:r>
      <w:r>
        <w:rPr>
          <w:w w:val="105"/>
          <w:sz w:val="18"/>
        </w:rPr>
        <w:t xml:space="preserve">constructive </w:t>
      </w:r>
      <w:r>
        <w:rPr>
          <w:spacing w:val="-2"/>
          <w:w w:val="105"/>
          <w:sz w:val="18"/>
        </w:rPr>
        <w:t>manner.</w:t>
      </w:r>
    </w:p>
    <w:p w14:paraId="506661CF"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4"/>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6A3A6F92" w14:textId="77777777" w:rsidTr="001D5FC8">
        <w:trPr>
          <w:trHeight w:val="20"/>
        </w:trPr>
        <w:tc>
          <w:tcPr>
            <w:tcW w:w="779" w:type="dxa"/>
          </w:tcPr>
          <w:p w14:paraId="105CD139" w14:textId="77777777" w:rsidR="00021658" w:rsidRDefault="00DD08E8" w:rsidP="0007144A">
            <w:pPr>
              <w:pStyle w:val="TableParagraph"/>
              <w:ind w:left="9" w:right="5"/>
              <w:rPr>
                <w:sz w:val="18"/>
              </w:rPr>
            </w:pPr>
            <w:r>
              <w:rPr>
                <w:spacing w:val="-5"/>
                <w:w w:val="105"/>
                <w:sz w:val="18"/>
              </w:rPr>
              <w:t>CO1</w:t>
            </w:r>
          </w:p>
        </w:tc>
        <w:tc>
          <w:tcPr>
            <w:tcW w:w="7993" w:type="dxa"/>
          </w:tcPr>
          <w:p w14:paraId="53D33F91" w14:textId="77777777" w:rsidR="00021658" w:rsidRDefault="00DD08E8" w:rsidP="0007144A">
            <w:pPr>
              <w:pStyle w:val="TableParagraph"/>
              <w:ind w:left="102"/>
              <w:jc w:val="left"/>
              <w:rPr>
                <w:sz w:val="18"/>
              </w:rPr>
            </w:pPr>
            <w:r>
              <w:rPr>
                <w:w w:val="105"/>
                <w:sz w:val="18"/>
              </w:rPr>
              <w:t>Understand</w:t>
            </w:r>
            <w:r>
              <w:rPr>
                <w:spacing w:val="-6"/>
                <w:w w:val="105"/>
                <w:sz w:val="18"/>
              </w:rPr>
              <w:t xml:space="preserve"> </w:t>
            </w:r>
            <w:r>
              <w:rPr>
                <w:w w:val="105"/>
                <w:sz w:val="18"/>
              </w:rPr>
              <w:t>the</w:t>
            </w:r>
            <w:r>
              <w:rPr>
                <w:spacing w:val="-5"/>
                <w:w w:val="105"/>
                <w:sz w:val="18"/>
              </w:rPr>
              <w:t xml:space="preserve"> </w:t>
            </w:r>
            <w:r>
              <w:rPr>
                <w:w w:val="105"/>
                <w:sz w:val="18"/>
              </w:rPr>
              <w:t>nature</w:t>
            </w:r>
            <w:r>
              <w:rPr>
                <w:spacing w:val="-1"/>
                <w:w w:val="105"/>
                <w:sz w:val="18"/>
              </w:rPr>
              <w:t xml:space="preserve"> </w:t>
            </w:r>
            <w:r>
              <w:rPr>
                <w:w w:val="105"/>
                <w:sz w:val="18"/>
              </w:rPr>
              <w:t>of</w:t>
            </w:r>
            <w:r>
              <w:rPr>
                <w:spacing w:val="-1"/>
                <w:w w:val="105"/>
                <w:sz w:val="18"/>
              </w:rPr>
              <w:t xml:space="preserve"> </w:t>
            </w:r>
            <w:r>
              <w:rPr>
                <w:w w:val="105"/>
                <w:sz w:val="18"/>
              </w:rPr>
              <w:t>conflicts,</w:t>
            </w:r>
            <w:r>
              <w:rPr>
                <w:spacing w:val="-5"/>
                <w:w w:val="105"/>
                <w:sz w:val="18"/>
              </w:rPr>
              <w:t xml:space="preserve"> </w:t>
            </w:r>
            <w:r>
              <w:rPr>
                <w:w w:val="105"/>
                <w:sz w:val="18"/>
              </w:rPr>
              <w:t>their</w:t>
            </w:r>
            <w:r>
              <w:rPr>
                <w:spacing w:val="-3"/>
                <w:w w:val="105"/>
                <w:sz w:val="18"/>
              </w:rPr>
              <w:t xml:space="preserve"> </w:t>
            </w:r>
            <w:r>
              <w:rPr>
                <w:w w:val="105"/>
                <w:sz w:val="18"/>
              </w:rPr>
              <w:t>causes</w:t>
            </w:r>
            <w:r>
              <w:rPr>
                <w:spacing w:val="-5"/>
                <w:w w:val="105"/>
                <w:sz w:val="18"/>
              </w:rPr>
              <w:t xml:space="preserve"> </w:t>
            </w:r>
            <w:r>
              <w:rPr>
                <w:w w:val="105"/>
                <w:sz w:val="18"/>
              </w:rPr>
              <w:t>and</w:t>
            </w:r>
            <w:r>
              <w:rPr>
                <w:spacing w:val="-5"/>
                <w:w w:val="105"/>
                <w:sz w:val="18"/>
              </w:rPr>
              <w:t xml:space="preserve"> </w:t>
            </w:r>
            <w:r>
              <w:rPr>
                <w:spacing w:val="-2"/>
                <w:w w:val="105"/>
                <w:sz w:val="18"/>
              </w:rPr>
              <w:t>outcomes,</w:t>
            </w:r>
          </w:p>
        </w:tc>
      </w:tr>
      <w:tr w:rsidR="00021658" w14:paraId="6AE37BAF" w14:textId="77777777" w:rsidTr="001D5FC8">
        <w:trPr>
          <w:trHeight w:val="20"/>
        </w:trPr>
        <w:tc>
          <w:tcPr>
            <w:tcW w:w="779" w:type="dxa"/>
          </w:tcPr>
          <w:p w14:paraId="5ED72255" w14:textId="77777777" w:rsidR="00021658" w:rsidRDefault="00DD08E8" w:rsidP="0007144A">
            <w:pPr>
              <w:pStyle w:val="TableParagraph"/>
              <w:ind w:left="9" w:right="5"/>
              <w:rPr>
                <w:sz w:val="18"/>
              </w:rPr>
            </w:pPr>
            <w:r>
              <w:rPr>
                <w:spacing w:val="-5"/>
                <w:w w:val="105"/>
                <w:sz w:val="18"/>
              </w:rPr>
              <w:t>CO2</w:t>
            </w:r>
          </w:p>
        </w:tc>
        <w:tc>
          <w:tcPr>
            <w:tcW w:w="7993" w:type="dxa"/>
          </w:tcPr>
          <w:p w14:paraId="7E4CFF1A" w14:textId="77777777" w:rsidR="00021658" w:rsidRDefault="00DD08E8" w:rsidP="0007144A">
            <w:pPr>
              <w:pStyle w:val="TableParagraph"/>
              <w:ind w:left="102"/>
              <w:jc w:val="left"/>
              <w:rPr>
                <w:sz w:val="18"/>
              </w:rPr>
            </w:pPr>
            <w:r>
              <w:rPr>
                <w:w w:val="105"/>
                <w:sz w:val="18"/>
              </w:rPr>
              <w:t>To</w:t>
            </w:r>
            <w:r>
              <w:rPr>
                <w:spacing w:val="-8"/>
                <w:w w:val="105"/>
                <w:sz w:val="18"/>
              </w:rPr>
              <w:t xml:space="preserve"> </w:t>
            </w:r>
            <w:r>
              <w:rPr>
                <w:w w:val="105"/>
                <w:sz w:val="18"/>
              </w:rPr>
              <w:t>examine</w:t>
            </w:r>
            <w:r>
              <w:rPr>
                <w:spacing w:val="-2"/>
                <w:w w:val="105"/>
                <w:sz w:val="18"/>
              </w:rPr>
              <w:t xml:space="preserve"> </w:t>
            </w:r>
            <w:r>
              <w:rPr>
                <w:w w:val="105"/>
                <w:sz w:val="18"/>
              </w:rPr>
              <w:t>aspects</w:t>
            </w:r>
            <w:r>
              <w:rPr>
                <w:spacing w:val="-4"/>
                <w:w w:val="105"/>
                <w:sz w:val="18"/>
              </w:rPr>
              <w:t xml:space="preserve"> </w:t>
            </w:r>
            <w:r>
              <w:rPr>
                <w:w w:val="105"/>
                <w:sz w:val="18"/>
              </w:rPr>
              <w:t>of</w:t>
            </w:r>
            <w:r>
              <w:rPr>
                <w:spacing w:val="-5"/>
                <w:w w:val="105"/>
                <w:sz w:val="18"/>
              </w:rPr>
              <w:t xml:space="preserve"> </w:t>
            </w:r>
            <w:r>
              <w:rPr>
                <w:w w:val="105"/>
                <w:sz w:val="18"/>
              </w:rPr>
              <w:t>conflict</w:t>
            </w:r>
            <w:r>
              <w:rPr>
                <w:spacing w:val="-2"/>
                <w:w w:val="105"/>
                <w:sz w:val="18"/>
              </w:rPr>
              <w:t xml:space="preserve"> </w:t>
            </w:r>
            <w:r>
              <w:rPr>
                <w:w w:val="105"/>
                <w:sz w:val="18"/>
              </w:rPr>
              <w:t>management</w:t>
            </w:r>
            <w:r>
              <w:rPr>
                <w:spacing w:val="-3"/>
                <w:w w:val="105"/>
                <w:sz w:val="18"/>
              </w:rPr>
              <w:t xml:space="preserve"> </w:t>
            </w:r>
            <w:r>
              <w:rPr>
                <w:w w:val="105"/>
                <w:sz w:val="18"/>
              </w:rPr>
              <w:t>and</w:t>
            </w:r>
            <w:r>
              <w:rPr>
                <w:spacing w:val="-5"/>
                <w:w w:val="105"/>
                <w:sz w:val="18"/>
              </w:rPr>
              <w:t xml:space="preserve"> </w:t>
            </w:r>
            <w:r>
              <w:rPr>
                <w:w w:val="105"/>
                <w:sz w:val="18"/>
              </w:rPr>
              <w:t>methods</w:t>
            </w:r>
            <w:r>
              <w:rPr>
                <w:spacing w:val="-2"/>
                <w:w w:val="105"/>
                <w:sz w:val="18"/>
              </w:rPr>
              <w:t xml:space="preserve"> </w:t>
            </w:r>
            <w:r>
              <w:rPr>
                <w:w w:val="105"/>
                <w:sz w:val="18"/>
              </w:rPr>
              <w:t>of</w:t>
            </w:r>
            <w:r>
              <w:rPr>
                <w:spacing w:val="-2"/>
                <w:w w:val="105"/>
                <w:sz w:val="18"/>
              </w:rPr>
              <w:t xml:space="preserve"> </w:t>
            </w:r>
            <w:r>
              <w:rPr>
                <w:w w:val="105"/>
                <w:sz w:val="18"/>
              </w:rPr>
              <w:t>dealing</w:t>
            </w:r>
            <w:r>
              <w:rPr>
                <w:spacing w:val="-7"/>
                <w:w w:val="105"/>
                <w:sz w:val="18"/>
              </w:rPr>
              <w:t xml:space="preserve"> </w:t>
            </w:r>
            <w:r>
              <w:rPr>
                <w:w w:val="105"/>
                <w:sz w:val="18"/>
              </w:rPr>
              <w:t>with</w:t>
            </w:r>
            <w:r>
              <w:rPr>
                <w:spacing w:val="-4"/>
                <w:w w:val="105"/>
                <w:sz w:val="18"/>
              </w:rPr>
              <w:t xml:space="preserve"> </w:t>
            </w:r>
            <w:r>
              <w:rPr>
                <w:w w:val="105"/>
                <w:sz w:val="18"/>
              </w:rPr>
              <w:t>conflict</w:t>
            </w:r>
            <w:r>
              <w:rPr>
                <w:spacing w:val="-3"/>
                <w:w w:val="105"/>
                <w:sz w:val="18"/>
              </w:rPr>
              <w:t xml:space="preserve"> </w:t>
            </w:r>
            <w:r>
              <w:rPr>
                <w:spacing w:val="-2"/>
                <w:w w:val="105"/>
                <w:sz w:val="18"/>
              </w:rPr>
              <w:t>effectively</w:t>
            </w:r>
          </w:p>
        </w:tc>
      </w:tr>
      <w:tr w:rsidR="00021658" w14:paraId="3A30176B" w14:textId="77777777" w:rsidTr="001D5FC8">
        <w:trPr>
          <w:trHeight w:val="20"/>
        </w:trPr>
        <w:tc>
          <w:tcPr>
            <w:tcW w:w="779" w:type="dxa"/>
          </w:tcPr>
          <w:p w14:paraId="340CD080" w14:textId="77777777" w:rsidR="00021658" w:rsidRDefault="00DD08E8" w:rsidP="0007144A">
            <w:pPr>
              <w:pStyle w:val="TableParagraph"/>
              <w:ind w:left="9" w:right="5"/>
              <w:rPr>
                <w:sz w:val="18"/>
              </w:rPr>
            </w:pPr>
            <w:r>
              <w:rPr>
                <w:spacing w:val="-5"/>
                <w:w w:val="105"/>
                <w:sz w:val="18"/>
              </w:rPr>
              <w:t>CO3</w:t>
            </w:r>
          </w:p>
        </w:tc>
        <w:tc>
          <w:tcPr>
            <w:tcW w:w="7993" w:type="dxa"/>
          </w:tcPr>
          <w:p w14:paraId="6AA795F0" w14:textId="77777777" w:rsidR="00021658" w:rsidRDefault="00DD08E8" w:rsidP="0007144A">
            <w:pPr>
              <w:pStyle w:val="TableParagraph"/>
              <w:ind w:left="102"/>
              <w:jc w:val="left"/>
              <w:rPr>
                <w:sz w:val="18"/>
              </w:rPr>
            </w:pPr>
            <w:r>
              <w:rPr>
                <w:w w:val="105"/>
                <w:sz w:val="18"/>
              </w:rPr>
              <w:t>Gain</w:t>
            </w:r>
            <w:r>
              <w:rPr>
                <w:spacing w:val="-6"/>
                <w:w w:val="105"/>
                <w:sz w:val="18"/>
              </w:rPr>
              <w:t xml:space="preserve"> </w:t>
            </w:r>
            <w:r>
              <w:rPr>
                <w:w w:val="105"/>
                <w:sz w:val="18"/>
              </w:rPr>
              <w:t>insight</w:t>
            </w:r>
            <w:r>
              <w:rPr>
                <w:spacing w:val="-3"/>
                <w:w w:val="105"/>
                <w:sz w:val="18"/>
              </w:rPr>
              <w:t xml:space="preserve"> </w:t>
            </w:r>
            <w:r>
              <w:rPr>
                <w:w w:val="105"/>
                <w:sz w:val="18"/>
              </w:rPr>
              <w:t>into</w:t>
            </w:r>
            <w:r>
              <w:rPr>
                <w:spacing w:val="-6"/>
                <w:w w:val="105"/>
                <w:sz w:val="18"/>
              </w:rPr>
              <w:t xml:space="preserve"> </w:t>
            </w:r>
            <w:r>
              <w:rPr>
                <w:w w:val="105"/>
                <w:sz w:val="18"/>
              </w:rPr>
              <w:t>negotiation</w:t>
            </w:r>
            <w:r>
              <w:rPr>
                <w:spacing w:val="-7"/>
                <w:w w:val="105"/>
                <w:sz w:val="18"/>
              </w:rPr>
              <w:t xml:space="preserve"> </w:t>
            </w:r>
            <w:r>
              <w:rPr>
                <w:w w:val="105"/>
                <w:sz w:val="18"/>
              </w:rPr>
              <w:t>and</w:t>
            </w:r>
            <w:r>
              <w:rPr>
                <w:spacing w:val="-1"/>
                <w:w w:val="105"/>
                <w:sz w:val="18"/>
              </w:rPr>
              <w:t xml:space="preserve"> </w:t>
            </w:r>
            <w:r>
              <w:rPr>
                <w:w w:val="105"/>
                <w:sz w:val="18"/>
              </w:rPr>
              <w:t>negotiation</w:t>
            </w:r>
            <w:r>
              <w:rPr>
                <w:spacing w:val="-4"/>
                <w:w w:val="105"/>
                <w:sz w:val="18"/>
              </w:rPr>
              <w:t xml:space="preserve"> </w:t>
            </w:r>
            <w:r>
              <w:rPr>
                <w:spacing w:val="-2"/>
                <w:w w:val="105"/>
                <w:sz w:val="18"/>
              </w:rPr>
              <w:t>process</w:t>
            </w:r>
          </w:p>
        </w:tc>
      </w:tr>
      <w:tr w:rsidR="00021658" w14:paraId="2BB7C2EB" w14:textId="77777777" w:rsidTr="001D5FC8">
        <w:trPr>
          <w:trHeight w:val="20"/>
        </w:trPr>
        <w:tc>
          <w:tcPr>
            <w:tcW w:w="779" w:type="dxa"/>
          </w:tcPr>
          <w:p w14:paraId="61FF27AE" w14:textId="77777777" w:rsidR="00021658" w:rsidRDefault="00DD08E8" w:rsidP="0007144A">
            <w:pPr>
              <w:pStyle w:val="TableParagraph"/>
              <w:ind w:left="9" w:right="5"/>
              <w:rPr>
                <w:sz w:val="18"/>
              </w:rPr>
            </w:pPr>
            <w:r>
              <w:rPr>
                <w:spacing w:val="-5"/>
                <w:w w:val="105"/>
                <w:sz w:val="18"/>
              </w:rPr>
              <w:t>CO4</w:t>
            </w:r>
          </w:p>
        </w:tc>
        <w:tc>
          <w:tcPr>
            <w:tcW w:w="7993" w:type="dxa"/>
          </w:tcPr>
          <w:p w14:paraId="14A226D0" w14:textId="77777777" w:rsidR="00021658" w:rsidRDefault="00DD08E8" w:rsidP="0007144A">
            <w:pPr>
              <w:pStyle w:val="TableParagraph"/>
              <w:ind w:left="102"/>
              <w:jc w:val="left"/>
              <w:rPr>
                <w:sz w:val="18"/>
              </w:rPr>
            </w:pPr>
            <w:r>
              <w:rPr>
                <w:w w:val="105"/>
                <w:sz w:val="18"/>
              </w:rPr>
              <w:t>Understand</w:t>
            </w:r>
            <w:r>
              <w:rPr>
                <w:spacing w:val="-5"/>
                <w:w w:val="105"/>
                <w:sz w:val="18"/>
              </w:rPr>
              <w:t xml:space="preserve"> </w:t>
            </w:r>
            <w:r>
              <w:rPr>
                <w:w w:val="105"/>
                <w:sz w:val="18"/>
              </w:rPr>
              <w:t>the</w:t>
            </w:r>
            <w:r>
              <w:rPr>
                <w:spacing w:val="-4"/>
                <w:w w:val="105"/>
                <w:sz w:val="18"/>
              </w:rPr>
              <w:t xml:space="preserve"> </w:t>
            </w:r>
            <w:r>
              <w:rPr>
                <w:w w:val="105"/>
                <w:sz w:val="18"/>
              </w:rPr>
              <w:t>role</w:t>
            </w:r>
            <w:r>
              <w:rPr>
                <w:spacing w:val="-2"/>
                <w:w w:val="105"/>
                <w:sz w:val="18"/>
              </w:rPr>
              <w:t xml:space="preserve"> </w:t>
            </w:r>
            <w:r>
              <w:rPr>
                <w:w w:val="105"/>
                <w:sz w:val="18"/>
              </w:rPr>
              <w:t>of</w:t>
            </w:r>
            <w:r>
              <w:rPr>
                <w:spacing w:val="-2"/>
                <w:w w:val="105"/>
                <w:sz w:val="18"/>
              </w:rPr>
              <w:t xml:space="preserve"> </w:t>
            </w:r>
            <w:r>
              <w:rPr>
                <w:w w:val="105"/>
                <w:sz w:val="18"/>
              </w:rPr>
              <w:t>negotiation</w:t>
            </w:r>
            <w:r>
              <w:rPr>
                <w:spacing w:val="-6"/>
                <w:w w:val="105"/>
                <w:sz w:val="18"/>
              </w:rPr>
              <w:t xml:space="preserve"> </w:t>
            </w:r>
            <w:r>
              <w:rPr>
                <w:w w:val="105"/>
                <w:sz w:val="18"/>
              </w:rPr>
              <w:t>involving</w:t>
            </w:r>
            <w:r>
              <w:rPr>
                <w:spacing w:val="-6"/>
                <w:w w:val="105"/>
                <w:sz w:val="18"/>
              </w:rPr>
              <w:t xml:space="preserve"> </w:t>
            </w:r>
            <w:r>
              <w:rPr>
                <w:w w:val="105"/>
                <w:sz w:val="18"/>
              </w:rPr>
              <w:t>third</w:t>
            </w:r>
            <w:r>
              <w:rPr>
                <w:spacing w:val="-1"/>
                <w:w w:val="105"/>
                <w:sz w:val="18"/>
              </w:rPr>
              <w:t xml:space="preserve"> </w:t>
            </w:r>
            <w:r>
              <w:rPr>
                <w:w w:val="105"/>
                <w:sz w:val="18"/>
              </w:rPr>
              <w:t>party</w:t>
            </w:r>
            <w:r>
              <w:rPr>
                <w:spacing w:val="-7"/>
                <w:w w:val="105"/>
                <w:sz w:val="18"/>
              </w:rPr>
              <w:t xml:space="preserve"> </w:t>
            </w:r>
            <w:r>
              <w:rPr>
                <w:w w:val="105"/>
                <w:sz w:val="18"/>
              </w:rPr>
              <w:t>and</w:t>
            </w:r>
            <w:r>
              <w:rPr>
                <w:spacing w:val="-2"/>
                <w:w w:val="105"/>
                <w:sz w:val="18"/>
              </w:rPr>
              <w:t xml:space="preserve"> </w:t>
            </w:r>
            <w:r>
              <w:rPr>
                <w:w w:val="105"/>
                <w:sz w:val="18"/>
              </w:rPr>
              <w:t>the</w:t>
            </w:r>
            <w:r>
              <w:rPr>
                <w:spacing w:val="-4"/>
                <w:w w:val="105"/>
                <w:sz w:val="18"/>
              </w:rPr>
              <w:t xml:space="preserve"> </w:t>
            </w:r>
            <w:r>
              <w:rPr>
                <w:w w:val="105"/>
                <w:sz w:val="18"/>
              </w:rPr>
              <w:t>skills</w:t>
            </w:r>
            <w:r>
              <w:rPr>
                <w:spacing w:val="-5"/>
                <w:w w:val="105"/>
                <w:sz w:val="18"/>
              </w:rPr>
              <w:t xml:space="preserve"> </w:t>
            </w:r>
            <w:r>
              <w:rPr>
                <w:w w:val="105"/>
                <w:sz w:val="18"/>
              </w:rPr>
              <w:t>for</w:t>
            </w:r>
            <w:r>
              <w:rPr>
                <w:spacing w:val="-2"/>
                <w:w w:val="105"/>
                <w:sz w:val="18"/>
              </w:rPr>
              <w:t xml:space="preserve"> </w:t>
            </w:r>
            <w:r>
              <w:rPr>
                <w:w w:val="105"/>
                <w:sz w:val="18"/>
              </w:rPr>
              <w:t>effective</w:t>
            </w:r>
            <w:r>
              <w:rPr>
                <w:spacing w:val="-2"/>
                <w:w w:val="105"/>
                <w:sz w:val="18"/>
              </w:rPr>
              <w:t xml:space="preserve"> negotiation</w:t>
            </w:r>
          </w:p>
        </w:tc>
      </w:tr>
      <w:tr w:rsidR="00021658" w14:paraId="5D9D419B" w14:textId="77777777" w:rsidTr="001D5FC8">
        <w:trPr>
          <w:trHeight w:val="20"/>
        </w:trPr>
        <w:tc>
          <w:tcPr>
            <w:tcW w:w="779" w:type="dxa"/>
          </w:tcPr>
          <w:p w14:paraId="43BD848B" w14:textId="77777777" w:rsidR="00021658" w:rsidRDefault="00DD08E8" w:rsidP="0007144A">
            <w:pPr>
              <w:pStyle w:val="TableParagraph"/>
              <w:ind w:left="9" w:right="5"/>
              <w:rPr>
                <w:sz w:val="18"/>
              </w:rPr>
            </w:pPr>
            <w:r>
              <w:rPr>
                <w:spacing w:val="-5"/>
                <w:w w:val="105"/>
                <w:sz w:val="18"/>
              </w:rPr>
              <w:t>CO5</w:t>
            </w:r>
          </w:p>
        </w:tc>
        <w:tc>
          <w:tcPr>
            <w:tcW w:w="7993" w:type="dxa"/>
          </w:tcPr>
          <w:p w14:paraId="589293CC" w14:textId="77777777" w:rsidR="00021658" w:rsidRDefault="00DD08E8" w:rsidP="0007144A">
            <w:pPr>
              <w:pStyle w:val="TableParagraph"/>
              <w:ind w:left="102"/>
              <w:jc w:val="left"/>
              <w:rPr>
                <w:sz w:val="18"/>
              </w:rPr>
            </w:pPr>
            <w:r>
              <w:rPr>
                <w:w w:val="105"/>
                <w:sz w:val="18"/>
              </w:rPr>
              <w:t>Help</w:t>
            </w:r>
            <w:r>
              <w:rPr>
                <w:spacing w:val="-5"/>
                <w:w w:val="105"/>
                <w:sz w:val="18"/>
              </w:rPr>
              <w:t xml:space="preserve"> </w:t>
            </w:r>
            <w:r>
              <w:rPr>
                <w:w w:val="105"/>
                <w:sz w:val="18"/>
              </w:rPr>
              <w:t>students</w:t>
            </w:r>
            <w:r>
              <w:rPr>
                <w:spacing w:val="-5"/>
                <w:w w:val="105"/>
                <w:sz w:val="18"/>
              </w:rPr>
              <w:t xml:space="preserve"> </w:t>
            </w:r>
            <w:r>
              <w:rPr>
                <w:w w:val="105"/>
                <w:sz w:val="18"/>
              </w:rPr>
              <w:t>to</w:t>
            </w:r>
            <w:r>
              <w:rPr>
                <w:spacing w:val="-6"/>
                <w:w w:val="105"/>
                <w:sz w:val="18"/>
              </w:rPr>
              <w:t xml:space="preserve"> </w:t>
            </w:r>
            <w:r>
              <w:rPr>
                <w:w w:val="105"/>
                <w:sz w:val="18"/>
              </w:rPr>
              <w:t>develop</w:t>
            </w:r>
            <w:r>
              <w:rPr>
                <w:spacing w:val="-5"/>
                <w:w w:val="105"/>
                <w:sz w:val="18"/>
              </w:rPr>
              <w:t xml:space="preserve"> </w:t>
            </w:r>
            <w:r>
              <w:rPr>
                <w:w w:val="105"/>
                <w:sz w:val="18"/>
              </w:rPr>
              <w:t>and</w:t>
            </w:r>
            <w:r>
              <w:rPr>
                <w:spacing w:val="-3"/>
                <w:w w:val="105"/>
                <w:sz w:val="18"/>
              </w:rPr>
              <w:t xml:space="preserve"> </w:t>
            </w:r>
            <w:r>
              <w:rPr>
                <w:w w:val="105"/>
                <w:sz w:val="18"/>
              </w:rPr>
              <w:t>analyses</w:t>
            </w:r>
            <w:r>
              <w:rPr>
                <w:spacing w:val="-3"/>
                <w:w w:val="105"/>
                <w:sz w:val="18"/>
              </w:rPr>
              <w:t xml:space="preserve"> </w:t>
            </w:r>
            <w:r>
              <w:rPr>
                <w:w w:val="105"/>
                <w:sz w:val="18"/>
              </w:rPr>
              <w:t>strategies</w:t>
            </w:r>
            <w:r>
              <w:rPr>
                <w:spacing w:val="-4"/>
                <w:w w:val="105"/>
                <w:sz w:val="18"/>
              </w:rPr>
              <w:t xml:space="preserve"> </w:t>
            </w:r>
            <w:r>
              <w:rPr>
                <w:w w:val="105"/>
                <w:sz w:val="18"/>
              </w:rPr>
              <w:t>and</w:t>
            </w:r>
            <w:r>
              <w:rPr>
                <w:spacing w:val="-5"/>
                <w:w w:val="105"/>
                <w:sz w:val="18"/>
              </w:rPr>
              <w:t xml:space="preserve"> </w:t>
            </w:r>
            <w:r>
              <w:rPr>
                <w:w w:val="105"/>
                <w:sz w:val="18"/>
              </w:rPr>
              <w:t>tactics</w:t>
            </w:r>
            <w:r>
              <w:rPr>
                <w:spacing w:val="-1"/>
                <w:w w:val="105"/>
                <w:sz w:val="18"/>
              </w:rPr>
              <w:t xml:space="preserve"> </w:t>
            </w:r>
            <w:r>
              <w:rPr>
                <w:w w:val="105"/>
                <w:sz w:val="18"/>
              </w:rPr>
              <w:t>to</w:t>
            </w:r>
            <w:r>
              <w:rPr>
                <w:spacing w:val="-7"/>
                <w:w w:val="105"/>
                <w:sz w:val="18"/>
              </w:rPr>
              <w:t xml:space="preserve"> </w:t>
            </w:r>
            <w:r>
              <w:rPr>
                <w:w w:val="105"/>
                <w:sz w:val="18"/>
              </w:rPr>
              <w:t>undertake</w:t>
            </w:r>
            <w:r>
              <w:rPr>
                <w:spacing w:val="-2"/>
                <w:w w:val="105"/>
                <w:sz w:val="18"/>
              </w:rPr>
              <w:t xml:space="preserve"> </w:t>
            </w:r>
            <w:r>
              <w:rPr>
                <w:w w:val="105"/>
                <w:sz w:val="18"/>
              </w:rPr>
              <w:t>both</w:t>
            </w:r>
            <w:r>
              <w:rPr>
                <w:spacing w:val="-3"/>
                <w:w w:val="105"/>
                <w:sz w:val="18"/>
              </w:rPr>
              <w:t xml:space="preserve"> </w:t>
            </w:r>
            <w:r>
              <w:rPr>
                <w:w w:val="105"/>
                <w:sz w:val="18"/>
              </w:rPr>
              <w:t>one on</w:t>
            </w:r>
            <w:r>
              <w:rPr>
                <w:spacing w:val="-1"/>
                <w:w w:val="105"/>
                <w:sz w:val="18"/>
              </w:rPr>
              <w:t xml:space="preserve"> </w:t>
            </w:r>
            <w:r>
              <w:rPr>
                <w:w w:val="105"/>
                <w:sz w:val="18"/>
              </w:rPr>
              <w:t>one,</w:t>
            </w:r>
            <w:r>
              <w:rPr>
                <w:spacing w:val="-5"/>
                <w:w w:val="105"/>
                <w:sz w:val="18"/>
              </w:rPr>
              <w:t xml:space="preserve"> </w:t>
            </w:r>
            <w:r>
              <w:rPr>
                <w:spacing w:val="-2"/>
                <w:w w:val="105"/>
                <w:sz w:val="18"/>
              </w:rPr>
              <w:t>multiparty</w:t>
            </w:r>
          </w:p>
          <w:p w14:paraId="0A3CE802" w14:textId="77777777" w:rsidR="00021658" w:rsidRDefault="00DD08E8" w:rsidP="0007144A">
            <w:pPr>
              <w:pStyle w:val="TableParagraph"/>
              <w:ind w:left="101"/>
              <w:jc w:val="left"/>
              <w:rPr>
                <w:sz w:val="18"/>
              </w:rPr>
            </w:pPr>
            <w:r>
              <w:rPr>
                <w:w w:val="105"/>
                <w:sz w:val="18"/>
              </w:rPr>
              <w:t>and</w:t>
            </w:r>
            <w:r>
              <w:rPr>
                <w:spacing w:val="-5"/>
                <w:w w:val="105"/>
                <w:sz w:val="18"/>
              </w:rPr>
              <w:t xml:space="preserve"> </w:t>
            </w:r>
            <w:r>
              <w:rPr>
                <w:w w:val="105"/>
                <w:sz w:val="18"/>
              </w:rPr>
              <w:t>also</w:t>
            </w:r>
            <w:r>
              <w:rPr>
                <w:spacing w:val="-6"/>
                <w:w w:val="105"/>
                <w:sz w:val="18"/>
              </w:rPr>
              <w:t xml:space="preserve"> </w:t>
            </w:r>
            <w:r>
              <w:rPr>
                <w:w w:val="105"/>
                <w:sz w:val="18"/>
              </w:rPr>
              <w:t>team-based</w:t>
            </w:r>
            <w:r>
              <w:rPr>
                <w:spacing w:val="-5"/>
                <w:w w:val="105"/>
                <w:sz w:val="18"/>
              </w:rPr>
              <w:t xml:space="preserve"> </w:t>
            </w:r>
            <w:r>
              <w:rPr>
                <w:w w:val="105"/>
                <w:sz w:val="18"/>
              </w:rPr>
              <w:t>negotiation</w:t>
            </w:r>
            <w:r>
              <w:rPr>
                <w:spacing w:val="-4"/>
                <w:w w:val="105"/>
                <w:sz w:val="18"/>
              </w:rPr>
              <w:t xml:space="preserve"> </w:t>
            </w:r>
            <w:r>
              <w:rPr>
                <w:spacing w:val="-2"/>
                <w:w w:val="105"/>
                <w:sz w:val="18"/>
              </w:rPr>
              <w:t>processes</w:t>
            </w:r>
          </w:p>
        </w:tc>
      </w:tr>
    </w:tbl>
    <w:p w14:paraId="6F383B52"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9BB7114" w14:textId="77777777" w:rsidTr="001D5FC8">
        <w:trPr>
          <w:trHeight w:val="20"/>
        </w:trPr>
        <w:tc>
          <w:tcPr>
            <w:tcW w:w="797" w:type="dxa"/>
          </w:tcPr>
          <w:p w14:paraId="0F0204A1" w14:textId="77777777" w:rsidR="00021658" w:rsidRDefault="00021658" w:rsidP="0007144A">
            <w:pPr>
              <w:pStyle w:val="TableParagraph"/>
              <w:jc w:val="left"/>
              <w:rPr>
                <w:sz w:val="14"/>
              </w:rPr>
            </w:pPr>
          </w:p>
        </w:tc>
        <w:tc>
          <w:tcPr>
            <w:tcW w:w="798" w:type="dxa"/>
          </w:tcPr>
          <w:p w14:paraId="5B784723" w14:textId="77777777" w:rsidR="00021658" w:rsidRDefault="00DD08E8" w:rsidP="0007144A">
            <w:pPr>
              <w:pStyle w:val="TableParagraph"/>
              <w:ind w:left="9" w:right="5"/>
              <w:rPr>
                <w:sz w:val="18"/>
              </w:rPr>
            </w:pPr>
            <w:r>
              <w:rPr>
                <w:spacing w:val="-5"/>
                <w:w w:val="105"/>
                <w:sz w:val="18"/>
              </w:rPr>
              <w:t>PO1</w:t>
            </w:r>
          </w:p>
        </w:tc>
        <w:tc>
          <w:tcPr>
            <w:tcW w:w="798" w:type="dxa"/>
          </w:tcPr>
          <w:p w14:paraId="304E01D4" w14:textId="77777777" w:rsidR="00021658" w:rsidRDefault="00DD08E8" w:rsidP="0007144A">
            <w:pPr>
              <w:pStyle w:val="TableParagraph"/>
              <w:ind w:left="9" w:right="4"/>
              <w:rPr>
                <w:sz w:val="18"/>
              </w:rPr>
            </w:pPr>
            <w:r>
              <w:rPr>
                <w:spacing w:val="-5"/>
                <w:w w:val="105"/>
                <w:sz w:val="18"/>
              </w:rPr>
              <w:t>PO2</w:t>
            </w:r>
          </w:p>
        </w:tc>
        <w:tc>
          <w:tcPr>
            <w:tcW w:w="794" w:type="dxa"/>
          </w:tcPr>
          <w:p w14:paraId="3BA8DC03" w14:textId="77777777" w:rsidR="00021658" w:rsidRDefault="00DD08E8" w:rsidP="0007144A">
            <w:pPr>
              <w:pStyle w:val="TableParagraph"/>
              <w:ind w:left="9" w:right="1"/>
              <w:rPr>
                <w:sz w:val="18"/>
              </w:rPr>
            </w:pPr>
            <w:r>
              <w:rPr>
                <w:spacing w:val="-5"/>
                <w:w w:val="105"/>
                <w:sz w:val="18"/>
              </w:rPr>
              <w:t>PO3</w:t>
            </w:r>
          </w:p>
        </w:tc>
        <w:tc>
          <w:tcPr>
            <w:tcW w:w="799" w:type="dxa"/>
          </w:tcPr>
          <w:p w14:paraId="580D2931" w14:textId="77777777" w:rsidR="00021658" w:rsidRDefault="00DD08E8" w:rsidP="0007144A">
            <w:pPr>
              <w:pStyle w:val="TableParagraph"/>
              <w:ind w:left="7" w:right="2"/>
              <w:rPr>
                <w:sz w:val="18"/>
              </w:rPr>
            </w:pPr>
            <w:r>
              <w:rPr>
                <w:spacing w:val="-5"/>
                <w:w w:val="105"/>
                <w:sz w:val="18"/>
              </w:rPr>
              <w:t>PO4</w:t>
            </w:r>
          </w:p>
        </w:tc>
        <w:tc>
          <w:tcPr>
            <w:tcW w:w="797" w:type="dxa"/>
          </w:tcPr>
          <w:p w14:paraId="0BF22F4B" w14:textId="77777777" w:rsidR="00021658" w:rsidRDefault="00DD08E8" w:rsidP="0007144A">
            <w:pPr>
              <w:pStyle w:val="TableParagraph"/>
              <w:ind w:left="10" w:right="3"/>
              <w:rPr>
                <w:sz w:val="18"/>
              </w:rPr>
            </w:pPr>
            <w:r>
              <w:rPr>
                <w:spacing w:val="-5"/>
                <w:w w:val="105"/>
                <w:sz w:val="18"/>
              </w:rPr>
              <w:t>PO5</w:t>
            </w:r>
          </w:p>
        </w:tc>
        <w:tc>
          <w:tcPr>
            <w:tcW w:w="798" w:type="dxa"/>
          </w:tcPr>
          <w:p w14:paraId="650D18B3" w14:textId="77777777" w:rsidR="00021658" w:rsidRDefault="00DD08E8" w:rsidP="0007144A">
            <w:pPr>
              <w:pStyle w:val="TableParagraph"/>
              <w:ind w:left="9" w:right="4"/>
              <w:rPr>
                <w:sz w:val="18"/>
              </w:rPr>
            </w:pPr>
            <w:r>
              <w:rPr>
                <w:spacing w:val="-5"/>
                <w:w w:val="105"/>
                <w:sz w:val="18"/>
              </w:rPr>
              <w:t>PO6</w:t>
            </w:r>
          </w:p>
        </w:tc>
        <w:tc>
          <w:tcPr>
            <w:tcW w:w="798" w:type="dxa"/>
          </w:tcPr>
          <w:p w14:paraId="42797DAB" w14:textId="77777777" w:rsidR="00021658" w:rsidRDefault="00DD08E8" w:rsidP="0007144A">
            <w:pPr>
              <w:pStyle w:val="TableParagraph"/>
              <w:ind w:left="9" w:right="4"/>
              <w:rPr>
                <w:sz w:val="18"/>
              </w:rPr>
            </w:pPr>
            <w:r>
              <w:rPr>
                <w:spacing w:val="-5"/>
                <w:w w:val="105"/>
                <w:sz w:val="18"/>
              </w:rPr>
              <w:t>PO7</w:t>
            </w:r>
          </w:p>
        </w:tc>
        <w:tc>
          <w:tcPr>
            <w:tcW w:w="796" w:type="dxa"/>
          </w:tcPr>
          <w:p w14:paraId="49D6DF83" w14:textId="77777777" w:rsidR="00021658" w:rsidRDefault="00DD08E8" w:rsidP="0007144A">
            <w:pPr>
              <w:pStyle w:val="TableParagraph"/>
              <w:ind w:left="7" w:right="5"/>
              <w:rPr>
                <w:sz w:val="18"/>
              </w:rPr>
            </w:pPr>
            <w:r>
              <w:rPr>
                <w:spacing w:val="-5"/>
                <w:w w:val="105"/>
                <w:sz w:val="18"/>
              </w:rPr>
              <w:t>PO8</w:t>
            </w:r>
          </w:p>
        </w:tc>
        <w:tc>
          <w:tcPr>
            <w:tcW w:w="798" w:type="dxa"/>
          </w:tcPr>
          <w:p w14:paraId="53498EFD" w14:textId="77777777" w:rsidR="00021658" w:rsidRDefault="00DD08E8" w:rsidP="0007144A">
            <w:pPr>
              <w:pStyle w:val="TableParagraph"/>
              <w:ind w:left="9" w:right="7"/>
              <w:rPr>
                <w:sz w:val="18"/>
              </w:rPr>
            </w:pPr>
            <w:r>
              <w:rPr>
                <w:spacing w:val="-5"/>
                <w:w w:val="105"/>
                <w:sz w:val="18"/>
              </w:rPr>
              <w:t>PO9</w:t>
            </w:r>
          </w:p>
        </w:tc>
        <w:tc>
          <w:tcPr>
            <w:tcW w:w="814" w:type="dxa"/>
          </w:tcPr>
          <w:p w14:paraId="47FF570D" w14:textId="77777777" w:rsidR="00021658" w:rsidRDefault="00DD08E8" w:rsidP="0007144A">
            <w:pPr>
              <w:pStyle w:val="TableParagraph"/>
              <w:ind w:left="6" w:right="6"/>
              <w:rPr>
                <w:sz w:val="18"/>
              </w:rPr>
            </w:pPr>
            <w:r>
              <w:rPr>
                <w:spacing w:val="-4"/>
                <w:w w:val="105"/>
                <w:sz w:val="18"/>
              </w:rPr>
              <w:t>PO10</w:t>
            </w:r>
          </w:p>
        </w:tc>
      </w:tr>
      <w:tr w:rsidR="00021658" w14:paraId="024964C7" w14:textId="77777777" w:rsidTr="001D5FC8">
        <w:trPr>
          <w:trHeight w:val="20"/>
        </w:trPr>
        <w:tc>
          <w:tcPr>
            <w:tcW w:w="797" w:type="dxa"/>
          </w:tcPr>
          <w:p w14:paraId="16EDE090" w14:textId="77777777" w:rsidR="00021658" w:rsidRDefault="00DD08E8" w:rsidP="0007144A">
            <w:pPr>
              <w:pStyle w:val="TableParagraph"/>
              <w:ind w:left="10" w:right="4"/>
              <w:rPr>
                <w:sz w:val="18"/>
              </w:rPr>
            </w:pPr>
            <w:r>
              <w:rPr>
                <w:spacing w:val="-5"/>
                <w:w w:val="105"/>
                <w:sz w:val="18"/>
              </w:rPr>
              <w:t>CO1</w:t>
            </w:r>
          </w:p>
        </w:tc>
        <w:tc>
          <w:tcPr>
            <w:tcW w:w="798" w:type="dxa"/>
          </w:tcPr>
          <w:p w14:paraId="3ECCB50D" w14:textId="77777777" w:rsidR="00021658" w:rsidRDefault="00DD08E8" w:rsidP="0007144A">
            <w:pPr>
              <w:pStyle w:val="TableParagraph"/>
              <w:ind w:left="9" w:right="3"/>
              <w:rPr>
                <w:sz w:val="18"/>
              </w:rPr>
            </w:pPr>
            <w:r>
              <w:rPr>
                <w:spacing w:val="-10"/>
                <w:w w:val="105"/>
                <w:sz w:val="18"/>
              </w:rPr>
              <w:t>3</w:t>
            </w:r>
          </w:p>
        </w:tc>
        <w:tc>
          <w:tcPr>
            <w:tcW w:w="798" w:type="dxa"/>
          </w:tcPr>
          <w:p w14:paraId="4E4A8B2A" w14:textId="77777777" w:rsidR="00021658" w:rsidRDefault="00DD08E8" w:rsidP="0007144A">
            <w:pPr>
              <w:pStyle w:val="TableParagraph"/>
              <w:ind w:left="9" w:right="8"/>
              <w:rPr>
                <w:sz w:val="18"/>
              </w:rPr>
            </w:pPr>
            <w:r>
              <w:rPr>
                <w:spacing w:val="-10"/>
                <w:w w:val="105"/>
                <w:sz w:val="18"/>
              </w:rPr>
              <w:t>1</w:t>
            </w:r>
          </w:p>
        </w:tc>
        <w:tc>
          <w:tcPr>
            <w:tcW w:w="794" w:type="dxa"/>
          </w:tcPr>
          <w:p w14:paraId="1CC9A320" w14:textId="77777777" w:rsidR="00021658" w:rsidRDefault="00021658" w:rsidP="0007144A">
            <w:pPr>
              <w:pStyle w:val="TableParagraph"/>
              <w:jc w:val="left"/>
              <w:rPr>
                <w:sz w:val="14"/>
              </w:rPr>
            </w:pPr>
          </w:p>
        </w:tc>
        <w:tc>
          <w:tcPr>
            <w:tcW w:w="799" w:type="dxa"/>
          </w:tcPr>
          <w:p w14:paraId="7E83C66E" w14:textId="77777777" w:rsidR="00021658" w:rsidRDefault="00021658" w:rsidP="0007144A">
            <w:pPr>
              <w:pStyle w:val="TableParagraph"/>
              <w:jc w:val="left"/>
              <w:rPr>
                <w:sz w:val="14"/>
              </w:rPr>
            </w:pPr>
          </w:p>
        </w:tc>
        <w:tc>
          <w:tcPr>
            <w:tcW w:w="797" w:type="dxa"/>
          </w:tcPr>
          <w:p w14:paraId="206078ED" w14:textId="77777777" w:rsidR="00021658" w:rsidRDefault="00021658" w:rsidP="0007144A">
            <w:pPr>
              <w:pStyle w:val="TableParagraph"/>
              <w:jc w:val="left"/>
              <w:rPr>
                <w:sz w:val="14"/>
              </w:rPr>
            </w:pPr>
          </w:p>
        </w:tc>
        <w:tc>
          <w:tcPr>
            <w:tcW w:w="798" w:type="dxa"/>
          </w:tcPr>
          <w:p w14:paraId="300BE574" w14:textId="77777777" w:rsidR="00021658" w:rsidRDefault="00021658" w:rsidP="0007144A">
            <w:pPr>
              <w:pStyle w:val="TableParagraph"/>
              <w:jc w:val="left"/>
              <w:rPr>
                <w:sz w:val="14"/>
              </w:rPr>
            </w:pPr>
          </w:p>
        </w:tc>
        <w:tc>
          <w:tcPr>
            <w:tcW w:w="798" w:type="dxa"/>
          </w:tcPr>
          <w:p w14:paraId="536E664F" w14:textId="77777777" w:rsidR="00021658" w:rsidRDefault="00021658" w:rsidP="0007144A">
            <w:pPr>
              <w:pStyle w:val="TableParagraph"/>
              <w:jc w:val="left"/>
              <w:rPr>
                <w:sz w:val="14"/>
              </w:rPr>
            </w:pPr>
          </w:p>
        </w:tc>
        <w:tc>
          <w:tcPr>
            <w:tcW w:w="796" w:type="dxa"/>
          </w:tcPr>
          <w:p w14:paraId="4D57D65D" w14:textId="77777777" w:rsidR="00021658" w:rsidRDefault="00021658" w:rsidP="0007144A">
            <w:pPr>
              <w:pStyle w:val="TableParagraph"/>
              <w:jc w:val="left"/>
              <w:rPr>
                <w:sz w:val="14"/>
              </w:rPr>
            </w:pPr>
          </w:p>
        </w:tc>
        <w:tc>
          <w:tcPr>
            <w:tcW w:w="798" w:type="dxa"/>
          </w:tcPr>
          <w:p w14:paraId="3DC79CAE" w14:textId="77777777" w:rsidR="00021658" w:rsidRDefault="00DD08E8" w:rsidP="0007144A">
            <w:pPr>
              <w:pStyle w:val="TableParagraph"/>
              <w:ind w:left="9" w:right="5"/>
              <w:rPr>
                <w:sz w:val="18"/>
              </w:rPr>
            </w:pPr>
            <w:r>
              <w:rPr>
                <w:spacing w:val="-10"/>
                <w:w w:val="105"/>
                <w:sz w:val="18"/>
              </w:rPr>
              <w:t>2</w:t>
            </w:r>
          </w:p>
        </w:tc>
        <w:tc>
          <w:tcPr>
            <w:tcW w:w="814" w:type="dxa"/>
          </w:tcPr>
          <w:p w14:paraId="2DD29275" w14:textId="77777777" w:rsidR="00021658" w:rsidRDefault="00021658" w:rsidP="0007144A">
            <w:pPr>
              <w:pStyle w:val="TableParagraph"/>
              <w:jc w:val="left"/>
              <w:rPr>
                <w:sz w:val="14"/>
              </w:rPr>
            </w:pPr>
          </w:p>
        </w:tc>
      </w:tr>
      <w:tr w:rsidR="00021658" w14:paraId="25091B7B" w14:textId="77777777" w:rsidTr="001D5FC8">
        <w:trPr>
          <w:trHeight w:val="20"/>
        </w:trPr>
        <w:tc>
          <w:tcPr>
            <w:tcW w:w="797" w:type="dxa"/>
          </w:tcPr>
          <w:p w14:paraId="54ABEAB4" w14:textId="77777777" w:rsidR="00021658" w:rsidRDefault="00DD08E8" w:rsidP="0007144A">
            <w:pPr>
              <w:pStyle w:val="TableParagraph"/>
              <w:ind w:left="10" w:right="4"/>
              <w:rPr>
                <w:sz w:val="18"/>
              </w:rPr>
            </w:pPr>
            <w:r>
              <w:rPr>
                <w:spacing w:val="-5"/>
                <w:w w:val="105"/>
                <w:sz w:val="18"/>
              </w:rPr>
              <w:t>CO2</w:t>
            </w:r>
          </w:p>
        </w:tc>
        <w:tc>
          <w:tcPr>
            <w:tcW w:w="798" w:type="dxa"/>
          </w:tcPr>
          <w:p w14:paraId="6257CF03" w14:textId="77777777" w:rsidR="00021658" w:rsidRDefault="00021658" w:rsidP="0007144A">
            <w:pPr>
              <w:pStyle w:val="TableParagraph"/>
              <w:jc w:val="left"/>
              <w:rPr>
                <w:sz w:val="14"/>
              </w:rPr>
            </w:pPr>
          </w:p>
        </w:tc>
        <w:tc>
          <w:tcPr>
            <w:tcW w:w="798" w:type="dxa"/>
          </w:tcPr>
          <w:p w14:paraId="5DAD8BD7" w14:textId="77777777" w:rsidR="00021658" w:rsidRDefault="00021658" w:rsidP="0007144A">
            <w:pPr>
              <w:pStyle w:val="TableParagraph"/>
              <w:jc w:val="left"/>
              <w:rPr>
                <w:sz w:val="14"/>
              </w:rPr>
            </w:pPr>
          </w:p>
        </w:tc>
        <w:tc>
          <w:tcPr>
            <w:tcW w:w="794" w:type="dxa"/>
          </w:tcPr>
          <w:p w14:paraId="65DAAA91" w14:textId="77777777" w:rsidR="00021658" w:rsidRDefault="00DD08E8" w:rsidP="0007144A">
            <w:pPr>
              <w:pStyle w:val="TableParagraph"/>
              <w:ind w:left="9" w:right="1"/>
              <w:rPr>
                <w:sz w:val="18"/>
              </w:rPr>
            </w:pPr>
            <w:r>
              <w:rPr>
                <w:spacing w:val="-10"/>
                <w:w w:val="105"/>
                <w:sz w:val="18"/>
              </w:rPr>
              <w:t>3</w:t>
            </w:r>
          </w:p>
        </w:tc>
        <w:tc>
          <w:tcPr>
            <w:tcW w:w="799" w:type="dxa"/>
          </w:tcPr>
          <w:p w14:paraId="10CE795C" w14:textId="77777777" w:rsidR="00021658" w:rsidRDefault="00021658" w:rsidP="0007144A">
            <w:pPr>
              <w:pStyle w:val="TableParagraph"/>
              <w:jc w:val="left"/>
              <w:rPr>
                <w:sz w:val="14"/>
              </w:rPr>
            </w:pPr>
          </w:p>
        </w:tc>
        <w:tc>
          <w:tcPr>
            <w:tcW w:w="797" w:type="dxa"/>
          </w:tcPr>
          <w:p w14:paraId="5C127B7D" w14:textId="77777777" w:rsidR="00021658" w:rsidRDefault="00021658" w:rsidP="0007144A">
            <w:pPr>
              <w:pStyle w:val="TableParagraph"/>
              <w:jc w:val="left"/>
              <w:rPr>
                <w:sz w:val="14"/>
              </w:rPr>
            </w:pPr>
          </w:p>
        </w:tc>
        <w:tc>
          <w:tcPr>
            <w:tcW w:w="798" w:type="dxa"/>
          </w:tcPr>
          <w:p w14:paraId="4C1845AC" w14:textId="77777777" w:rsidR="00021658" w:rsidRDefault="00021658" w:rsidP="0007144A">
            <w:pPr>
              <w:pStyle w:val="TableParagraph"/>
              <w:jc w:val="left"/>
              <w:rPr>
                <w:sz w:val="14"/>
              </w:rPr>
            </w:pPr>
          </w:p>
        </w:tc>
        <w:tc>
          <w:tcPr>
            <w:tcW w:w="798" w:type="dxa"/>
          </w:tcPr>
          <w:p w14:paraId="5A35BA77" w14:textId="77777777" w:rsidR="00021658" w:rsidRDefault="00021658" w:rsidP="0007144A">
            <w:pPr>
              <w:pStyle w:val="TableParagraph"/>
              <w:jc w:val="left"/>
              <w:rPr>
                <w:sz w:val="14"/>
              </w:rPr>
            </w:pPr>
          </w:p>
        </w:tc>
        <w:tc>
          <w:tcPr>
            <w:tcW w:w="796" w:type="dxa"/>
          </w:tcPr>
          <w:p w14:paraId="5A3F3F0C" w14:textId="77777777" w:rsidR="00021658" w:rsidRDefault="00021658" w:rsidP="0007144A">
            <w:pPr>
              <w:pStyle w:val="TableParagraph"/>
              <w:jc w:val="left"/>
              <w:rPr>
                <w:sz w:val="14"/>
              </w:rPr>
            </w:pPr>
          </w:p>
        </w:tc>
        <w:tc>
          <w:tcPr>
            <w:tcW w:w="798" w:type="dxa"/>
          </w:tcPr>
          <w:p w14:paraId="476284B4" w14:textId="77777777" w:rsidR="00021658" w:rsidRDefault="00021658" w:rsidP="0007144A">
            <w:pPr>
              <w:pStyle w:val="TableParagraph"/>
              <w:jc w:val="left"/>
              <w:rPr>
                <w:sz w:val="14"/>
              </w:rPr>
            </w:pPr>
          </w:p>
        </w:tc>
        <w:tc>
          <w:tcPr>
            <w:tcW w:w="814" w:type="dxa"/>
          </w:tcPr>
          <w:p w14:paraId="2989C2F6" w14:textId="77777777" w:rsidR="00021658" w:rsidRDefault="00021658" w:rsidP="0007144A">
            <w:pPr>
              <w:pStyle w:val="TableParagraph"/>
              <w:jc w:val="left"/>
              <w:rPr>
                <w:sz w:val="14"/>
              </w:rPr>
            </w:pPr>
          </w:p>
        </w:tc>
      </w:tr>
      <w:tr w:rsidR="00021658" w14:paraId="3E56644F" w14:textId="77777777" w:rsidTr="001D5FC8">
        <w:trPr>
          <w:trHeight w:val="20"/>
        </w:trPr>
        <w:tc>
          <w:tcPr>
            <w:tcW w:w="797" w:type="dxa"/>
          </w:tcPr>
          <w:p w14:paraId="696FF56E" w14:textId="77777777" w:rsidR="00021658" w:rsidRDefault="00DD08E8" w:rsidP="0007144A">
            <w:pPr>
              <w:pStyle w:val="TableParagraph"/>
              <w:ind w:left="10" w:right="4"/>
              <w:rPr>
                <w:sz w:val="18"/>
              </w:rPr>
            </w:pPr>
            <w:r>
              <w:rPr>
                <w:spacing w:val="-5"/>
                <w:w w:val="105"/>
                <w:sz w:val="18"/>
              </w:rPr>
              <w:t>CO3</w:t>
            </w:r>
          </w:p>
        </w:tc>
        <w:tc>
          <w:tcPr>
            <w:tcW w:w="798" w:type="dxa"/>
          </w:tcPr>
          <w:p w14:paraId="07275C33" w14:textId="77777777" w:rsidR="00021658" w:rsidRDefault="00DD08E8" w:rsidP="0007144A">
            <w:pPr>
              <w:pStyle w:val="TableParagraph"/>
              <w:ind w:left="9" w:right="3"/>
              <w:rPr>
                <w:sz w:val="18"/>
              </w:rPr>
            </w:pPr>
            <w:r>
              <w:rPr>
                <w:spacing w:val="-10"/>
                <w:w w:val="105"/>
                <w:sz w:val="18"/>
              </w:rPr>
              <w:t>3</w:t>
            </w:r>
          </w:p>
        </w:tc>
        <w:tc>
          <w:tcPr>
            <w:tcW w:w="798" w:type="dxa"/>
          </w:tcPr>
          <w:p w14:paraId="0C08BED6" w14:textId="77777777" w:rsidR="00021658" w:rsidRDefault="00021658" w:rsidP="0007144A">
            <w:pPr>
              <w:pStyle w:val="TableParagraph"/>
              <w:jc w:val="left"/>
              <w:rPr>
                <w:sz w:val="14"/>
              </w:rPr>
            </w:pPr>
          </w:p>
        </w:tc>
        <w:tc>
          <w:tcPr>
            <w:tcW w:w="794" w:type="dxa"/>
          </w:tcPr>
          <w:p w14:paraId="468DD4F5" w14:textId="77777777" w:rsidR="00021658" w:rsidRDefault="00021658" w:rsidP="0007144A">
            <w:pPr>
              <w:pStyle w:val="TableParagraph"/>
              <w:jc w:val="left"/>
              <w:rPr>
                <w:sz w:val="14"/>
              </w:rPr>
            </w:pPr>
          </w:p>
        </w:tc>
        <w:tc>
          <w:tcPr>
            <w:tcW w:w="799" w:type="dxa"/>
          </w:tcPr>
          <w:p w14:paraId="4A2FA434" w14:textId="77777777" w:rsidR="00021658" w:rsidRDefault="00DD08E8" w:rsidP="0007144A">
            <w:pPr>
              <w:pStyle w:val="TableParagraph"/>
              <w:ind w:left="7"/>
              <w:rPr>
                <w:sz w:val="18"/>
              </w:rPr>
            </w:pPr>
            <w:r>
              <w:rPr>
                <w:spacing w:val="-10"/>
                <w:w w:val="105"/>
                <w:sz w:val="18"/>
              </w:rPr>
              <w:t>1</w:t>
            </w:r>
          </w:p>
        </w:tc>
        <w:tc>
          <w:tcPr>
            <w:tcW w:w="797" w:type="dxa"/>
          </w:tcPr>
          <w:p w14:paraId="20BB39A2" w14:textId="77777777" w:rsidR="00021658" w:rsidRDefault="00DD08E8" w:rsidP="0007144A">
            <w:pPr>
              <w:pStyle w:val="TableParagraph"/>
              <w:ind w:left="10" w:right="4"/>
              <w:rPr>
                <w:sz w:val="18"/>
              </w:rPr>
            </w:pPr>
            <w:r>
              <w:rPr>
                <w:spacing w:val="-10"/>
                <w:w w:val="105"/>
                <w:sz w:val="18"/>
              </w:rPr>
              <w:t>1</w:t>
            </w:r>
          </w:p>
        </w:tc>
        <w:tc>
          <w:tcPr>
            <w:tcW w:w="798" w:type="dxa"/>
          </w:tcPr>
          <w:p w14:paraId="499EAE0E" w14:textId="77777777" w:rsidR="00021658" w:rsidRDefault="00DD08E8" w:rsidP="0007144A">
            <w:pPr>
              <w:pStyle w:val="TableParagraph"/>
              <w:ind w:left="9" w:right="3"/>
              <w:rPr>
                <w:sz w:val="18"/>
              </w:rPr>
            </w:pPr>
            <w:r>
              <w:rPr>
                <w:spacing w:val="-10"/>
                <w:w w:val="105"/>
                <w:sz w:val="18"/>
              </w:rPr>
              <w:t>2</w:t>
            </w:r>
          </w:p>
        </w:tc>
        <w:tc>
          <w:tcPr>
            <w:tcW w:w="798" w:type="dxa"/>
          </w:tcPr>
          <w:p w14:paraId="67881D62" w14:textId="77777777" w:rsidR="00021658" w:rsidRDefault="00021658" w:rsidP="0007144A">
            <w:pPr>
              <w:pStyle w:val="TableParagraph"/>
              <w:jc w:val="left"/>
              <w:rPr>
                <w:sz w:val="14"/>
              </w:rPr>
            </w:pPr>
          </w:p>
        </w:tc>
        <w:tc>
          <w:tcPr>
            <w:tcW w:w="796" w:type="dxa"/>
          </w:tcPr>
          <w:p w14:paraId="6BDC31AF" w14:textId="77777777" w:rsidR="00021658" w:rsidRDefault="00021658" w:rsidP="0007144A">
            <w:pPr>
              <w:pStyle w:val="TableParagraph"/>
              <w:jc w:val="left"/>
              <w:rPr>
                <w:sz w:val="14"/>
              </w:rPr>
            </w:pPr>
          </w:p>
        </w:tc>
        <w:tc>
          <w:tcPr>
            <w:tcW w:w="798" w:type="dxa"/>
          </w:tcPr>
          <w:p w14:paraId="796AF4CA" w14:textId="77777777" w:rsidR="00021658" w:rsidRDefault="00021658" w:rsidP="0007144A">
            <w:pPr>
              <w:pStyle w:val="TableParagraph"/>
              <w:jc w:val="left"/>
              <w:rPr>
                <w:sz w:val="14"/>
              </w:rPr>
            </w:pPr>
          </w:p>
        </w:tc>
        <w:tc>
          <w:tcPr>
            <w:tcW w:w="814" w:type="dxa"/>
          </w:tcPr>
          <w:p w14:paraId="173DF115" w14:textId="77777777" w:rsidR="00021658" w:rsidRDefault="00021658" w:rsidP="0007144A">
            <w:pPr>
              <w:pStyle w:val="TableParagraph"/>
              <w:jc w:val="left"/>
              <w:rPr>
                <w:sz w:val="14"/>
              </w:rPr>
            </w:pPr>
          </w:p>
        </w:tc>
      </w:tr>
      <w:tr w:rsidR="00021658" w14:paraId="7A742B2F" w14:textId="77777777" w:rsidTr="001D5FC8">
        <w:trPr>
          <w:trHeight w:val="20"/>
        </w:trPr>
        <w:tc>
          <w:tcPr>
            <w:tcW w:w="797" w:type="dxa"/>
          </w:tcPr>
          <w:p w14:paraId="1352EE96" w14:textId="77777777" w:rsidR="00021658" w:rsidRDefault="00DD08E8" w:rsidP="0007144A">
            <w:pPr>
              <w:pStyle w:val="TableParagraph"/>
              <w:ind w:left="10" w:right="4"/>
              <w:rPr>
                <w:sz w:val="18"/>
              </w:rPr>
            </w:pPr>
            <w:r>
              <w:rPr>
                <w:spacing w:val="-5"/>
                <w:w w:val="105"/>
                <w:sz w:val="18"/>
              </w:rPr>
              <w:t>CO4</w:t>
            </w:r>
          </w:p>
        </w:tc>
        <w:tc>
          <w:tcPr>
            <w:tcW w:w="798" w:type="dxa"/>
          </w:tcPr>
          <w:p w14:paraId="6F97B9B2" w14:textId="77777777" w:rsidR="00021658" w:rsidRDefault="00DD08E8" w:rsidP="0007144A">
            <w:pPr>
              <w:pStyle w:val="TableParagraph"/>
              <w:ind w:left="9" w:right="3"/>
              <w:rPr>
                <w:sz w:val="18"/>
              </w:rPr>
            </w:pPr>
            <w:r>
              <w:rPr>
                <w:spacing w:val="-10"/>
                <w:w w:val="105"/>
                <w:sz w:val="18"/>
              </w:rPr>
              <w:t>2</w:t>
            </w:r>
          </w:p>
        </w:tc>
        <w:tc>
          <w:tcPr>
            <w:tcW w:w="798" w:type="dxa"/>
          </w:tcPr>
          <w:p w14:paraId="2ABBCD43" w14:textId="77777777" w:rsidR="00021658" w:rsidRDefault="00DD08E8" w:rsidP="0007144A">
            <w:pPr>
              <w:pStyle w:val="TableParagraph"/>
              <w:ind w:left="9" w:right="8"/>
              <w:rPr>
                <w:sz w:val="18"/>
              </w:rPr>
            </w:pPr>
            <w:r>
              <w:rPr>
                <w:spacing w:val="-10"/>
                <w:w w:val="105"/>
                <w:sz w:val="18"/>
              </w:rPr>
              <w:t>3</w:t>
            </w:r>
          </w:p>
        </w:tc>
        <w:tc>
          <w:tcPr>
            <w:tcW w:w="794" w:type="dxa"/>
          </w:tcPr>
          <w:p w14:paraId="01BE56E4" w14:textId="77777777" w:rsidR="00021658" w:rsidRDefault="00021658" w:rsidP="0007144A">
            <w:pPr>
              <w:pStyle w:val="TableParagraph"/>
              <w:jc w:val="left"/>
              <w:rPr>
                <w:sz w:val="14"/>
              </w:rPr>
            </w:pPr>
          </w:p>
        </w:tc>
        <w:tc>
          <w:tcPr>
            <w:tcW w:w="799" w:type="dxa"/>
          </w:tcPr>
          <w:p w14:paraId="7E180A3E" w14:textId="77777777" w:rsidR="00021658" w:rsidRDefault="00021658" w:rsidP="0007144A">
            <w:pPr>
              <w:pStyle w:val="TableParagraph"/>
              <w:jc w:val="left"/>
              <w:rPr>
                <w:sz w:val="14"/>
              </w:rPr>
            </w:pPr>
          </w:p>
        </w:tc>
        <w:tc>
          <w:tcPr>
            <w:tcW w:w="797" w:type="dxa"/>
          </w:tcPr>
          <w:p w14:paraId="7B4DED2D" w14:textId="77777777" w:rsidR="00021658" w:rsidRDefault="00DD08E8" w:rsidP="0007144A">
            <w:pPr>
              <w:pStyle w:val="TableParagraph"/>
              <w:ind w:left="10" w:right="4"/>
              <w:rPr>
                <w:sz w:val="18"/>
              </w:rPr>
            </w:pPr>
            <w:r>
              <w:rPr>
                <w:spacing w:val="-10"/>
                <w:w w:val="105"/>
                <w:sz w:val="18"/>
              </w:rPr>
              <w:t>3</w:t>
            </w:r>
          </w:p>
        </w:tc>
        <w:tc>
          <w:tcPr>
            <w:tcW w:w="798" w:type="dxa"/>
          </w:tcPr>
          <w:p w14:paraId="7790C377" w14:textId="77777777" w:rsidR="00021658" w:rsidRDefault="00021658" w:rsidP="0007144A">
            <w:pPr>
              <w:pStyle w:val="TableParagraph"/>
              <w:jc w:val="left"/>
              <w:rPr>
                <w:sz w:val="14"/>
              </w:rPr>
            </w:pPr>
          </w:p>
        </w:tc>
        <w:tc>
          <w:tcPr>
            <w:tcW w:w="798" w:type="dxa"/>
          </w:tcPr>
          <w:p w14:paraId="07A7B0A2" w14:textId="77777777" w:rsidR="00021658" w:rsidRDefault="00DD08E8" w:rsidP="0007144A">
            <w:pPr>
              <w:pStyle w:val="TableParagraph"/>
              <w:ind w:left="10" w:right="1"/>
              <w:rPr>
                <w:sz w:val="18"/>
              </w:rPr>
            </w:pPr>
            <w:r>
              <w:rPr>
                <w:spacing w:val="-10"/>
                <w:w w:val="105"/>
                <w:sz w:val="18"/>
              </w:rPr>
              <w:t>3</w:t>
            </w:r>
          </w:p>
        </w:tc>
        <w:tc>
          <w:tcPr>
            <w:tcW w:w="796" w:type="dxa"/>
          </w:tcPr>
          <w:p w14:paraId="472FE8D4" w14:textId="77777777" w:rsidR="00021658" w:rsidRDefault="00DD08E8" w:rsidP="0007144A">
            <w:pPr>
              <w:pStyle w:val="TableParagraph"/>
              <w:ind w:left="7" w:right="5"/>
              <w:rPr>
                <w:sz w:val="18"/>
              </w:rPr>
            </w:pPr>
            <w:r>
              <w:rPr>
                <w:spacing w:val="-10"/>
                <w:w w:val="105"/>
                <w:sz w:val="18"/>
              </w:rPr>
              <w:t>2</w:t>
            </w:r>
          </w:p>
        </w:tc>
        <w:tc>
          <w:tcPr>
            <w:tcW w:w="798" w:type="dxa"/>
          </w:tcPr>
          <w:p w14:paraId="1403ECC7" w14:textId="77777777" w:rsidR="00021658" w:rsidRDefault="00021658" w:rsidP="0007144A">
            <w:pPr>
              <w:pStyle w:val="TableParagraph"/>
              <w:jc w:val="left"/>
              <w:rPr>
                <w:sz w:val="14"/>
              </w:rPr>
            </w:pPr>
          </w:p>
        </w:tc>
        <w:tc>
          <w:tcPr>
            <w:tcW w:w="814" w:type="dxa"/>
          </w:tcPr>
          <w:p w14:paraId="759F4703" w14:textId="77777777" w:rsidR="00021658" w:rsidRDefault="00021658" w:rsidP="0007144A">
            <w:pPr>
              <w:pStyle w:val="TableParagraph"/>
              <w:jc w:val="left"/>
              <w:rPr>
                <w:sz w:val="14"/>
              </w:rPr>
            </w:pPr>
          </w:p>
        </w:tc>
      </w:tr>
      <w:tr w:rsidR="00021658" w14:paraId="7AB8F169" w14:textId="77777777" w:rsidTr="001D5FC8">
        <w:trPr>
          <w:trHeight w:val="20"/>
        </w:trPr>
        <w:tc>
          <w:tcPr>
            <w:tcW w:w="797" w:type="dxa"/>
          </w:tcPr>
          <w:p w14:paraId="55A995E5" w14:textId="77777777" w:rsidR="00021658" w:rsidRDefault="00DD08E8" w:rsidP="0007144A">
            <w:pPr>
              <w:pStyle w:val="TableParagraph"/>
              <w:ind w:left="10" w:right="4"/>
              <w:rPr>
                <w:sz w:val="18"/>
              </w:rPr>
            </w:pPr>
            <w:r>
              <w:rPr>
                <w:spacing w:val="-5"/>
                <w:w w:val="105"/>
                <w:sz w:val="18"/>
              </w:rPr>
              <w:t>CO5</w:t>
            </w:r>
          </w:p>
        </w:tc>
        <w:tc>
          <w:tcPr>
            <w:tcW w:w="798" w:type="dxa"/>
          </w:tcPr>
          <w:p w14:paraId="65E85AB7" w14:textId="77777777" w:rsidR="00021658" w:rsidRDefault="00DD08E8" w:rsidP="0007144A">
            <w:pPr>
              <w:pStyle w:val="TableParagraph"/>
              <w:ind w:left="9" w:right="4"/>
              <w:rPr>
                <w:sz w:val="18"/>
              </w:rPr>
            </w:pPr>
            <w:r>
              <w:rPr>
                <w:spacing w:val="-10"/>
                <w:w w:val="105"/>
                <w:sz w:val="18"/>
              </w:rPr>
              <w:t>2</w:t>
            </w:r>
          </w:p>
        </w:tc>
        <w:tc>
          <w:tcPr>
            <w:tcW w:w="798" w:type="dxa"/>
          </w:tcPr>
          <w:p w14:paraId="1DED073C" w14:textId="77777777" w:rsidR="00021658" w:rsidRDefault="00021658" w:rsidP="0007144A">
            <w:pPr>
              <w:pStyle w:val="TableParagraph"/>
              <w:jc w:val="left"/>
              <w:rPr>
                <w:sz w:val="14"/>
              </w:rPr>
            </w:pPr>
          </w:p>
        </w:tc>
        <w:tc>
          <w:tcPr>
            <w:tcW w:w="794" w:type="dxa"/>
          </w:tcPr>
          <w:p w14:paraId="293B39BA" w14:textId="77777777" w:rsidR="00021658" w:rsidRDefault="00021658" w:rsidP="0007144A">
            <w:pPr>
              <w:pStyle w:val="TableParagraph"/>
              <w:jc w:val="left"/>
              <w:rPr>
                <w:sz w:val="14"/>
              </w:rPr>
            </w:pPr>
          </w:p>
        </w:tc>
        <w:tc>
          <w:tcPr>
            <w:tcW w:w="799" w:type="dxa"/>
          </w:tcPr>
          <w:p w14:paraId="60225F7F" w14:textId="77777777" w:rsidR="00021658" w:rsidRDefault="00DD08E8" w:rsidP="0007144A">
            <w:pPr>
              <w:pStyle w:val="TableParagraph"/>
              <w:ind w:left="7" w:right="2"/>
              <w:rPr>
                <w:sz w:val="18"/>
              </w:rPr>
            </w:pPr>
            <w:r>
              <w:rPr>
                <w:spacing w:val="-10"/>
                <w:w w:val="105"/>
                <w:sz w:val="18"/>
              </w:rPr>
              <w:t>2</w:t>
            </w:r>
          </w:p>
        </w:tc>
        <w:tc>
          <w:tcPr>
            <w:tcW w:w="797" w:type="dxa"/>
          </w:tcPr>
          <w:p w14:paraId="21B67D8E" w14:textId="77777777" w:rsidR="00021658" w:rsidRDefault="00021658" w:rsidP="0007144A">
            <w:pPr>
              <w:pStyle w:val="TableParagraph"/>
              <w:jc w:val="left"/>
              <w:rPr>
                <w:sz w:val="14"/>
              </w:rPr>
            </w:pPr>
          </w:p>
        </w:tc>
        <w:tc>
          <w:tcPr>
            <w:tcW w:w="798" w:type="dxa"/>
          </w:tcPr>
          <w:p w14:paraId="70FB7212" w14:textId="77777777" w:rsidR="00021658" w:rsidRDefault="00021658" w:rsidP="0007144A">
            <w:pPr>
              <w:pStyle w:val="TableParagraph"/>
              <w:jc w:val="left"/>
              <w:rPr>
                <w:sz w:val="14"/>
              </w:rPr>
            </w:pPr>
          </w:p>
        </w:tc>
        <w:tc>
          <w:tcPr>
            <w:tcW w:w="798" w:type="dxa"/>
          </w:tcPr>
          <w:p w14:paraId="7954134C" w14:textId="77777777" w:rsidR="00021658" w:rsidRDefault="00021658" w:rsidP="0007144A">
            <w:pPr>
              <w:pStyle w:val="TableParagraph"/>
              <w:jc w:val="left"/>
              <w:rPr>
                <w:sz w:val="14"/>
              </w:rPr>
            </w:pPr>
          </w:p>
        </w:tc>
        <w:tc>
          <w:tcPr>
            <w:tcW w:w="796" w:type="dxa"/>
          </w:tcPr>
          <w:p w14:paraId="29754711" w14:textId="77777777" w:rsidR="00021658" w:rsidRDefault="00021658" w:rsidP="0007144A">
            <w:pPr>
              <w:pStyle w:val="TableParagraph"/>
              <w:jc w:val="left"/>
              <w:rPr>
                <w:sz w:val="14"/>
              </w:rPr>
            </w:pPr>
          </w:p>
        </w:tc>
        <w:tc>
          <w:tcPr>
            <w:tcW w:w="798" w:type="dxa"/>
          </w:tcPr>
          <w:p w14:paraId="133425C7" w14:textId="77777777" w:rsidR="00021658" w:rsidRDefault="00DD08E8" w:rsidP="0007144A">
            <w:pPr>
              <w:pStyle w:val="TableParagraph"/>
              <w:ind w:left="9" w:right="6"/>
              <w:rPr>
                <w:sz w:val="18"/>
              </w:rPr>
            </w:pPr>
            <w:r>
              <w:rPr>
                <w:spacing w:val="-10"/>
                <w:w w:val="105"/>
                <w:sz w:val="18"/>
              </w:rPr>
              <w:t>2</w:t>
            </w:r>
          </w:p>
        </w:tc>
        <w:tc>
          <w:tcPr>
            <w:tcW w:w="814" w:type="dxa"/>
          </w:tcPr>
          <w:p w14:paraId="529A0B86" w14:textId="77777777" w:rsidR="00021658" w:rsidRDefault="00DD08E8" w:rsidP="0007144A">
            <w:pPr>
              <w:pStyle w:val="TableParagraph"/>
              <w:ind w:left="6" w:right="2"/>
              <w:rPr>
                <w:sz w:val="18"/>
              </w:rPr>
            </w:pPr>
            <w:r>
              <w:rPr>
                <w:spacing w:val="-10"/>
                <w:w w:val="105"/>
                <w:sz w:val="18"/>
              </w:rPr>
              <w:t>3</w:t>
            </w:r>
          </w:p>
        </w:tc>
      </w:tr>
    </w:tbl>
    <w:p w14:paraId="6DEABDC3"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947399A" w14:textId="77777777" w:rsidTr="001D5FC8">
        <w:trPr>
          <w:trHeight w:val="20"/>
        </w:trPr>
        <w:tc>
          <w:tcPr>
            <w:tcW w:w="2983" w:type="dxa"/>
          </w:tcPr>
          <w:p w14:paraId="59374E66"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9C77C6B" w14:textId="77777777" w:rsidR="00021658" w:rsidRDefault="00DD08E8" w:rsidP="0007144A">
            <w:pPr>
              <w:pStyle w:val="TableParagraph"/>
              <w:ind w:left="6" w:right="5"/>
              <w:rPr>
                <w:b/>
                <w:sz w:val="18"/>
              </w:rPr>
            </w:pPr>
            <w:r>
              <w:rPr>
                <w:b/>
                <w:spacing w:val="-4"/>
                <w:w w:val="105"/>
                <w:sz w:val="18"/>
              </w:rPr>
              <w:t>Code</w:t>
            </w:r>
          </w:p>
        </w:tc>
        <w:tc>
          <w:tcPr>
            <w:tcW w:w="2983" w:type="dxa"/>
          </w:tcPr>
          <w:p w14:paraId="34FCD4C9"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27BFA89" w14:textId="77777777" w:rsidR="00021658" w:rsidRDefault="00DD08E8" w:rsidP="0007144A">
            <w:pPr>
              <w:pStyle w:val="TableParagraph"/>
              <w:ind w:left="6" w:right="6"/>
              <w:rPr>
                <w:b/>
                <w:sz w:val="18"/>
              </w:rPr>
            </w:pPr>
            <w:r>
              <w:rPr>
                <w:b/>
                <w:spacing w:val="-4"/>
                <w:w w:val="105"/>
                <w:sz w:val="18"/>
              </w:rPr>
              <w:t>Code</w:t>
            </w:r>
          </w:p>
        </w:tc>
      </w:tr>
      <w:tr w:rsidR="00021658" w14:paraId="4E2A34F1" w14:textId="77777777" w:rsidTr="001D5FC8">
        <w:trPr>
          <w:trHeight w:val="20"/>
        </w:trPr>
        <w:tc>
          <w:tcPr>
            <w:tcW w:w="2983" w:type="dxa"/>
          </w:tcPr>
          <w:p w14:paraId="4C79AEFF" w14:textId="77777777" w:rsidR="00021658" w:rsidRDefault="00DD08E8" w:rsidP="0007144A">
            <w:pPr>
              <w:pStyle w:val="TableParagraph"/>
              <w:ind w:left="9"/>
              <w:rPr>
                <w:sz w:val="18"/>
              </w:rPr>
            </w:pPr>
            <w:r>
              <w:rPr>
                <w:spacing w:val="-2"/>
                <w:w w:val="105"/>
                <w:sz w:val="18"/>
              </w:rPr>
              <w:t>Lecture</w:t>
            </w:r>
          </w:p>
        </w:tc>
        <w:tc>
          <w:tcPr>
            <w:tcW w:w="1356" w:type="dxa"/>
          </w:tcPr>
          <w:p w14:paraId="733B559C" w14:textId="77777777" w:rsidR="00021658" w:rsidRDefault="00DD08E8" w:rsidP="0007144A">
            <w:pPr>
              <w:pStyle w:val="TableParagraph"/>
              <w:ind w:left="6" w:right="1"/>
              <w:rPr>
                <w:sz w:val="18"/>
              </w:rPr>
            </w:pPr>
            <w:r>
              <w:rPr>
                <w:spacing w:val="-5"/>
                <w:w w:val="105"/>
                <w:sz w:val="18"/>
              </w:rPr>
              <w:t>01</w:t>
            </w:r>
          </w:p>
        </w:tc>
        <w:tc>
          <w:tcPr>
            <w:tcW w:w="2983" w:type="dxa"/>
          </w:tcPr>
          <w:p w14:paraId="46502DDE"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0CFC8295" w14:textId="77777777" w:rsidR="00021658" w:rsidRDefault="00DD08E8" w:rsidP="0007144A">
            <w:pPr>
              <w:pStyle w:val="TableParagraph"/>
              <w:ind w:left="6"/>
              <w:rPr>
                <w:sz w:val="18"/>
              </w:rPr>
            </w:pPr>
            <w:r>
              <w:rPr>
                <w:spacing w:val="-5"/>
                <w:w w:val="105"/>
                <w:sz w:val="18"/>
              </w:rPr>
              <w:t>01</w:t>
            </w:r>
          </w:p>
        </w:tc>
      </w:tr>
      <w:tr w:rsidR="00021658" w14:paraId="69805A4F" w14:textId="77777777" w:rsidTr="001D5FC8">
        <w:trPr>
          <w:trHeight w:val="20"/>
        </w:trPr>
        <w:tc>
          <w:tcPr>
            <w:tcW w:w="2983" w:type="dxa"/>
          </w:tcPr>
          <w:p w14:paraId="443DDED6"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149A970E" w14:textId="77777777" w:rsidR="00021658" w:rsidRDefault="00DD08E8" w:rsidP="0007144A">
            <w:pPr>
              <w:pStyle w:val="TableParagraph"/>
              <w:ind w:left="6" w:right="1"/>
              <w:rPr>
                <w:sz w:val="18"/>
              </w:rPr>
            </w:pPr>
            <w:r>
              <w:rPr>
                <w:spacing w:val="-5"/>
                <w:w w:val="105"/>
                <w:sz w:val="18"/>
              </w:rPr>
              <w:t>02</w:t>
            </w:r>
          </w:p>
        </w:tc>
        <w:tc>
          <w:tcPr>
            <w:tcW w:w="2983" w:type="dxa"/>
          </w:tcPr>
          <w:p w14:paraId="09A1A95D"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9EB0DE2" w14:textId="77777777" w:rsidR="00021658" w:rsidRDefault="00DD08E8" w:rsidP="0007144A">
            <w:pPr>
              <w:pStyle w:val="TableParagraph"/>
              <w:ind w:left="6"/>
              <w:rPr>
                <w:sz w:val="18"/>
              </w:rPr>
            </w:pPr>
            <w:r>
              <w:rPr>
                <w:spacing w:val="-5"/>
                <w:w w:val="105"/>
                <w:sz w:val="18"/>
              </w:rPr>
              <w:t>02</w:t>
            </w:r>
          </w:p>
        </w:tc>
      </w:tr>
      <w:tr w:rsidR="00021658" w14:paraId="56A6FC43" w14:textId="77777777" w:rsidTr="001D5FC8">
        <w:trPr>
          <w:trHeight w:val="20"/>
        </w:trPr>
        <w:tc>
          <w:tcPr>
            <w:tcW w:w="2983" w:type="dxa"/>
          </w:tcPr>
          <w:p w14:paraId="7C158647"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0CD3C1D" w14:textId="77777777" w:rsidR="00021658" w:rsidRDefault="00DD08E8" w:rsidP="0007144A">
            <w:pPr>
              <w:pStyle w:val="TableParagraph"/>
              <w:ind w:left="6" w:right="3"/>
              <w:rPr>
                <w:sz w:val="18"/>
              </w:rPr>
            </w:pPr>
            <w:r>
              <w:rPr>
                <w:spacing w:val="-5"/>
                <w:w w:val="105"/>
                <w:sz w:val="18"/>
              </w:rPr>
              <w:t>03</w:t>
            </w:r>
          </w:p>
        </w:tc>
        <w:tc>
          <w:tcPr>
            <w:tcW w:w="2983" w:type="dxa"/>
          </w:tcPr>
          <w:p w14:paraId="3C881B26"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4C8648E3" w14:textId="77777777" w:rsidR="00021658" w:rsidRDefault="00DD08E8" w:rsidP="0007144A">
            <w:pPr>
              <w:pStyle w:val="TableParagraph"/>
              <w:ind w:left="6" w:right="4"/>
              <w:rPr>
                <w:sz w:val="18"/>
              </w:rPr>
            </w:pPr>
            <w:r>
              <w:rPr>
                <w:spacing w:val="-5"/>
                <w:w w:val="105"/>
                <w:sz w:val="18"/>
              </w:rPr>
              <w:t>03</w:t>
            </w:r>
          </w:p>
        </w:tc>
      </w:tr>
      <w:tr w:rsidR="00021658" w14:paraId="701B0DC0" w14:textId="77777777" w:rsidTr="001D5FC8">
        <w:trPr>
          <w:trHeight w:val="20"/>
        </w:trPr>
        <w:tc>
          <w:tcPr>
            <w:tcW w:w="2983" w:type="dxa"/>
          </w:tcPr>
          <w:p w14:paraId="5F288156"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FF6A8C5" w14:textId="77777777" w:rsidR="00021658" w:rsidRDefault="00DD08E8" w:rsidP="0007144A">
            <w:pPr>
              <w:pStyle w:val="TableParagraph"/>
              <w:ind w:left="6" w:right="2"/>
              <w:rPr>
                <w:sz w:val="18"/>
              </w:rPr>
            </w:pPr>
            <w:r>
              <w:rPr>
                <w:spacing w:val="-5"/>
                <w:w w:val="105"/>
                <w:sz w:val="18"/>
              </w:rPr>
              <w:t>04</w:t>
            </w:r>
          </w:p>
        </w:tc>
        <w:tc>
          <w:tcPr>
            <w:tcW w:w="2983" w:type="dxa"/>
          </w:tcPr>
          <w:p w14:paraId="24B54FF4" w14:textId="77777777" w:rsidR="00021658" w:rsidRDefault="00DD08E8" w:rsidP="0007144A">
            <w:pPr>
              <w:pStyle w:val="TableParagraph"/>
              <w:ind w:left="9" w:right="4"/>
              <w:rPr>
                <w:sz w:val="18"/>
              </w:rPr>
            </w:pPr>
            <w:r>
              <w:rPr>
                <w:spacing w:val="-2"/>
                <w:w w:val="105"/>
                <w:sz w:val="18"/>
              </w:rPr>
              <w:t>Presentation</w:t>
            </w:r>
          </w:p>
        </w:tc>
        <w:tc>
          <w:tcPr>
            <w:tcW w:w="1356" w:type="dxa"/>
          </w:tcPr>
          <w:p w14:paraId="5AC91AEE" w14:textId="77777777" w:rsidR="00021658" w:rsidRDefault="00DD08E8" w:rsidP="0007144A">
            <w:pPr>
              <w:pStyle w:val="TableParagraph"/>
              <w:ind w:left="6" w:right="4"/>
              <w:rPr>
                <w:sz w:val="18"/>
              </w:rPr>
            </w:pPr>
            <w:r>
              <w:rPr>
                <w:spacing w:val="-5"/>
                <w:w w:val="105"/>
                <w:sz w:val="18"/>
              </w:rPr>
              <w:t>04</w:t>
            </w:r>
          </w:p>
        </w:tc>
      </w:tr>
      <w:tr w:rsidR="00021658" w14:paraId="70DCA435" w14:textId="77777777" w:rsidTr="001D5FC8">
        <w:trPr>
          <w:trHeight w:val="20"/>
        </w:trPr>
        <w:tc>
          <w:tcPr>
            <w:tcW w:w="2983" w:type="dxa"/>
          </w:tcPr>
          <w:p w14:paraId="58EB712A"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5B61402F" w14:textId="77777777" w:rsidR="00021658" w:rsidRDefault="00DD08E8" w:rsidP="0007144A">
            <w:pPr>
              <w:pStyle w:val="TableParagraph"/>
              <w:ind w:left="6" w:right="5"/>
              <w:rPr>
                <w:sz w:val="18"/>
              </w:rPr>
            </w:pPr>
            <w:r>
              <w:rPr>
                <w:spacing w:val="-5"/>
                <w:w w:val="105"/>
                <w:sz w:val="18"/>
              </w:rPr>
              <w:t>05</w:t>
            </w:r>
          </w:p>
        </w:tc>
        <w:tc>
          <w:tcPr>
            <w:tcW w:w="2983" w:type="dxa"/>
          </w:tcPr>
          <w:p w14:paraId="3CE82271" w14:textId="77777777" w:rsidR="00021658" w:rsidRDefault="00DD08E8" w:rsidP="0007144A">
            <w:pPr>
              <w:pStyle w:val="TableParagraph"/>
              <w:ind w:left="9" w:right="6"/>
              <w:rPr>
                <w:sz w:val="18"/>
              </w:rPr>
            </w:pPr>
            <w:r>
              <w:rPr>
                <w:spacing w:val="-2"/>
                <w:w w:val="105"/>
                <w:sz w:val="18"/>
              </w:rPr>
              <w:t>Assignment</w:t>
            </w:r>
          </w:p>
        </w:tc>
        <w:tc>
          <w:tcPr>
            <w:tcW w:w="1356" w:type="dxa"/>
          </w:tcPr>
          <w:p w14:paraId="307E1AF3" w14:textId="77777777" w:rsidR="00021658" w:rsidRDefault="00DD08E8" w:rsidP="0007144A">
            <w:pPr>
              <w:pStyle w:val="TableParagraph"/>
              <w:ind w:left="6" w:right="6"/>
              <w:rPr>
                <w:sz w:val="18"/>
              </w:rPr>
            </w:pPr>
            <w:r>
              <w:rPr>
                <w:spacing w:val="-5"/>
                <w:w w:val="105"/>
                <w:sz w:val="18"/>
              </w:rPr>
              <w:t>05</w:t>
            </w:r>
          </w:p>
        </w:tc>
      </w:tr>
    </w:tbl>
    <w:p w14:paraId="6838D4A2"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7423998" w14:textId="77777777" w:rsidR="00021658" w:rsidRDefault="00DD08E8" w:rsidP="0007144A">
      <w:pPr>
        <w:ind w:left="432"/>
        <w:rPr>
          <w:sz w:val="18"/>
        </w:rPr>
      </w:pPr>
      <w:r>
        <w:rPr>
          <w:b/>
          <w:w w:val="105"/>
          <w:sz w:val="18"/>
        </w:rPr>
        <w:t>Defining</w:t>
      </w:r>
      <w:r>
        <w:rPr>
          <w:b/>
          <w:spacing w:val="28"/>
          <w:w w:val="105"/>
          <w:sz w:val="18"/>
        </w:rPr>
        <w:t xml:space="preserve"> </w:t>
      </w:r>
      <w:r>
        <w:rPr>
          <w:b/>
          <w:w w:val="105"/>
          <w:sz w:val="18"/>
        </w:rPr>
        <w:t>Negotiation</w:t>
      </w:r>
      <w:r>
        <w:rPr>
          <w:b/>
          <w:spacing w:val="30"/>
          <w:w w:val="105"/>
          <w:sz w:val="18"/>
        </w:rPr>
        <w:t xml:space="preserve"> </w:t>
      </w:r>
      <w:r>
        <w:rPr>
          <w:b/>
          <w:w w:val="105"/>
          <w:sz w:val="18"/>
        </w:rPr>
        <w:t>and</w:t>
      </w:r>
      <w:r>
        <w:rPr>
          <w:b/>
          <w:spacing w:val="29"/>
          <w:w w:val="105"/>
          <w:sz w:val="18"/>
        </w:rPr>
        <w:t xml:space="preserve"> </w:t>
      </w:r>
      <w:r>
        <w:rPr>
          <w:b/>
          <w:w w:val="105"/>
          <w:sz w:val="18"/>
        </w:rPr>
        <w:t>Its</w:t>
      </w:r>
      <w:r>
        <w:rPr>
          <w:b/>
          <w:spacing w:val="30"/>
          <w:w w:val="105"/>
          <w:sz w:val="18"/>
        </w:rPr>
        <w:t xml:space="preserve"> </w:t>
      </w:r>
      <w:r>
        <w:rPr>
          <w:b/>
          <w:w w:val="105"/>
          <w:sz w:val="18"/>
        </w:rPr>
        <w:t>Components:</w:t>
      </w:r>
      <w:r>
        <w:rPr>
          <w:b/>
          <w:spacing w:val="33"/>
          <w:w w:val="105"/>
          <w:sz w:val="18"/>
        </w:rPr>
        <w:t xml:space="preserve"> </w:t>
      </w:r>
      <w:r>
        <w:rPr>
          <w:w w:val="105"/>
          <w:sz w:val="18"/>
        </w:rPr>
        <w:t>Definition</w:t>
      </w:r>
      <w:r>
        <w:rPr>
          <w:spacing w:val="26"/>
          <w:w w:val="105"/>
          <w:sz w:val="18"/>
        </w:rPr>
        <w:t xml:space="preserve"> </w:t>
      </w:r>
      <w:r>
        <w:rPr>
          <w:w w:val="105"/>
          <w:sz w:val="18"/>
        </w:rPr>
        <w:t>and</w:t>
      </w:r>
      <w:r>
        <w:rPr>
          <w:spacing w:val="28"/>
          <w:w w:val="105"/>
          <w:sz w:val="18"/>
        </w:rPr>
        <w:t xml:space="preserve"> </w:t>
      </w:r>
      <w:r>
        <w:rPr>
          <w:w w:val="105"/>
          <w:sz w:val="18"/>
        </w:rPr>
        <w:t>magnitude</w:t>
      </w:r>
      <w:r>
        <w:rPr>
          <w:spacing w:val="30"/>
          <w:w w:val="105"/>
          <w:sz w:val="18"/>
        </w:rPr>
        <w:t xml:space="preserve"> </w:t>
      </w:r>
      <w:r>
        <w:rPr>
          <w:w w:val="105"/>
          <w:sz w:val="18"/>
        </w:rPr>
        <w:t>of</w:t>
      </w:r>
      <w:r>
        <w:rPr>
          <w:spacing w:val="28"/>
          <w:w w:val="105"/>
          <w:sz w:val="18"/>
        </w:rPr>
        <w:t xml:space="preserve"> </w:t>
      </w:r>
      <w:r>
        <w:rPr>
          <w:w w:val="105"/>
          <w:sz w:val="18"/>
        </w:rPr>
        <w:t>negotiation,</w:t>
      </w:r>
      <w:r>
        <w:rPr>
          <w:spacing w:val="30"/>
          <w:w w:val="105"/>
          <w:sz w:val="18"/>
        </w:rPr>
        <w:t xml:space="preserve"> </w:t>
      </w:r>
      <w:r>
        <w:rPr>
          <w:w w:val="105"/>
          <w:sz w:val="18"/>
        </w:rPr>
        <w:t>limitation</w:t>
      </w:r>
      <w:r>
        <w:rPr>
          <w:spacing w:val="29"/>
          <w:w w:val="105"/>
          <w:sz w:val="18"/>
        </w:rPr>
        <w:t xml:space="preserve"> </w:t>
      </w:r>
      <w:r>
        <w:rPr>
          <w:w w:val="105"/>
          <w:sz w:val="18"/>
        </w:rPr>
        <w:t>of</w:t>
      </w:r>
      <w:r>
        <w:rPr>
          <w:spacing w:val="30"/>
          <w:w w:val="105"/>
          <w:sz w:val="18"/>
        </w:rPr>
        <w:t xml:space="preserve"> </w:t>
      </w:r>
      <w:r>
        <w:rPr>
          <w:w w:val="105"/>
          <w:sz w:val="18"/>
        </w:rPr>
        <w:t>negotiation, components of negotiation performance, developing effective personal negotiation power.</w:t>
      </w:r>
    </w:p>
    <w:p w14:paraId="72A867E3" w14:textId="77777777" w:rsidR="00021658" w:rsidRDefault="00DD08E8" w:rsidP="0007144A">
      <w:pPr>
        <w:pStyle w:val="BodyText"/>
        <w:ind w:left="432"/>
      </w:pPr>
      <w:r>
        <w:rPr>
          <w:b/>
          <w:w w:val="105"/>
        </w:rPr>
        <w:t>Personality:</w:t>
      </w:r>
      <w:r>
        <w:rPr>
          <w:b/>
          <w:spacing w:val="-3"/>
          <w:w w:val="105"/>
        </w:rPr>
        <w:t xml:space="preserve"> </w:t>
      </w:r>
      <w:r>
        <w:rPr>
          <w:w w:val="105"/>
        </w:rPr>
        <w:t>Definition</w:t>
      </w:r>
      <w:r>
        <w:rPr>
          <w:spacing w:val="-6"/>
          <w:w w:val="105"/>
        </w:rPr>
        <w:t xml:space="preserve"> </w:t>
      </w:r>
      <w:r>
        <w:rPr>
          <w:w w:val="105"/>
        </w:rPr>
        <w:t>of</w:t>
      </w:r>
      <w:r>
        <w:rPr>
          <w:spacing w:val="-4"/>
          <w:w w:val="105"/>
        </w:rPr>
        <w:t xml:space="preserve"> </w:t>
      </w:r>
      <w:r>
        <w:rPr>
          <w:w w:val="105"/>
        </w:rPr>
        <w:t>Personality,</w:t>
      </w:r>
      <w:r>
        <w:rPr>
          <w:spacing w:val="-3"/>
          <w:w w:val="105"/>
        </w:rPr>
        <w:t xml:space="preserve"> </w:t>
      </w:r>
      <w:r>
        <w:rPr>
          <w:w w:val="105"/>
        </w:rPr>
        <w:t>major</w:t>
      </w:r>
      <w:r>
        <w:rPr>
          <w:spacing w:val="-4"/>
          <w:w w:val="105"/>
        </w:rPr>
        <w:t xml:space="preserve"> </w:t>
      </w:r>
      <w:r>
        <w:rPr>
          <w:w w:val="105"/>
        </w:rPr>
        <w:t>personality</w:t>
      </w:r>
      <w:r>
        <w:rPr>
          <w:spacing w:val="-6"/>
          <w:w w:val="105"/>
        </w:rPr>
        <w:t xml:space="preserve"> </w:t>
      </w:r>
      <w:r>
        <w:rPr>
          <w:w w:val="105"/>
        </w:rPr>
        <w:t>theories,</w:t>
      </w:r>
      <w:r>
        <w:rPr>
          <w:spacing w:val="-3"/>
          <w:w w:val="105"/>
        </w:rPr>
        <w:t xml:space="preserve"> </w:t>
      </w:r>
      <w:r>
        <w:rPr>
          <w:w w:val="105"/>
        </w:rPr>
        <w:t>key</w:t>
      </w:r>
      <w:r>
        <w:rPr>
          <w:spacing w:val="-8"/>
          <w:w w:val="105"/>
        </w:rPr>
        <w:t xml:space="preserve"> </w:t>
      </w:r>
      <w:r>
        <w:rPr>
          <w:w w:val="105"/>
        </w:rPr>
        <w:t>aspects</w:t>
      </w:r>
      <w:r>
        <w:rPr>
          <w:spacing w:val="-4"/>
          <w:w w:val="105"/>
        </w:rPr>
        <w:t xml:space="preserve"> </w:t>
      </w:r>
      <w:r>
        <w:rPr>
          <w:w w:val="105"/>
        </w:rPr>
        <w:t>of</w:t>
      </w:r>
      <w:r>
        <w:rPr>
          <w:spacing w:val="-4"/>
          <w:w w:val="105"/>
        </w:rPr>
        <w:t xml:space="preserve"> </w:t>
      </w:r>
      <w:r>
        <w:rPr>
          <w:spacing w:val="-2"/>
          <w:w w:val="105"/>
        </w:rPr>
        <w:t>personality.</w:t>
      </w:r>
    </w:p>
    <w:p w14:paraId="41A67057" w14:textId="77777777" w:rsidR="00021658" w:rsidRDefault="00DD08E8" w:rsidP="0007144A">
      <w:pPr>
        <w:pStyle w:val="BodyText"/>
        <w:ind w:left="432" w:right="409"/>
      </w:pPr>
      <w:r>
        <w:rPr>
          <w:b/>
          <w:w w:val="105"/>
        </w:rPr>
        <w:t>Conflict:</w:t>
      </w:r>
      <w:r>
        <w:rPr>
          <w:b/>
          <w:spacing w:val="37"/>
          <w:w w:val="105"/>
        </w:rPr>
        <w:t xml:space="preserve"> </w:t>
      </w:r>
      <w:r>
        <w:rPr>
          <w:w w:val="105"/>
        </w:rPr>
        <w:t>Nature</w:t>
      </w:r>
      <w:r>
        <w:rPr>
          <w:spacing w:val="40"/>
          <w:w w:val="105"/>
        </w:rPr>
        <w:t xml:space="preserve"> </w:t>
      </w:r>
      <w:r>
        <w:rPr>
          <w:w w:val="105"/>
        </w:rPr>
        <w:t>of</w:t>
      </w:r>
      <w:r>
        <w:rPr>
          <w:spacing w:val="38"/>
          <w:w w:val="105"/>
        </w:rPr>
        <w:t xml:space="preserve"> </w:t>
      </w:r>
      <w:r>
        <w:rPr>
          <w:w w:val="105"/>
        </w:rPr>
        <w:t>conflict,</w:t>
      </w:r>
      <w:r>
        <w:rPr>
          <w:spacing w:val="38"/>
          <w:w w:val="105"/>
        </w:rPr>
        <w:t xml:space="preserve"> </w:t>
      </w:r>
      <w:r>
        <w:rPr>
          <w:w w:val="105"/>
        </w:rPr>
        <w:t>personal</w:t>
      </w:r>
      <w:r>
        <w:rPr>
          <w:spacing w:val="33"/>
          <w:w w:val="105"/>
        </w:rPr>
        <w:t xml:space="preserve"> </w:t>
      </w:r>
      <w:r>
        <w:rPr>
          <w:w w:val="105"/>
        </w:rPr>
        <w:t>approaches</w:t>
      </w:r>
      <w:r>
        <w:rPr>
          <w:spacing w:val="36"/>
          <w:w w:val="105"/>
        </w:rPr>
        <w:t xml:space="preserve"> </w:t>
      </w:r>
      <w:r>
        <w:rPr>
          <w:w w:val="105"/>
        </w:rPr>
        <w:t>to</w:t>
      </w:r>
      <w:r>
        <w:rPr>
          <w:spacing w:val="35"/>
          <w:w w:val="105"/>
        </w:rPr>
        <w:t xml:space="preserve"> </w:t>
      </w:r>
      <w:r>
        <w:rPr>
          <w:w w:val="105"/>
        </w:rPr>
        <w:t>conflict,</w:t>
      </w:r>
      <w:r>
        <w:rPr>
          <w:spacing w:val="39"/>
          <w:w w:val="105"/>
        </w:rPr>
        <w:t xml:space="preserve"> </w:t>
      </w:r>
      <w:r>
        <w:rPr>
          <w:w w:val="105"/>
        </w:rPr>
        <w:t>diagnosis</w:t>
      </w:r>
      <w:r>
        <w:rPr>
          <w:spacing w:val="36"/>
          <w:w w:val="105"/>
        </w:rPr>
        <w:t xml:space="preserve"> </w:t>
      </w:r>
      <w:r>
        <w:rPr>
          <w:w w:val="105"/>
        </w:rPr>
        <w:t>and</w:t>
      </w:r>
      <w:r>
        <w:rPr>
          <w:spacing w:val="36"/>
          <w:w w:val="105"/>
        </w:rPr>
        <w:t xml:space="preserve"> </w:t>
      </w:r>
      <w:r>
        <w:rPr>
          <w:w w:val="105"/>
        </w:rPr>
        <w:t>analysis</w:t>
      </w:r>
      <w:r>
        <w:rPr>
          <w:spacing w:val="40"/>
          <w:w w:val="105"/>
        </w:rPr>
        <w:t xml:space="preserve"> </w:t>
      </w:r>
      <w:r>
        <w:rPr>
          <w:w w:val="105"/>
        </w:rPr>
        <w:t>of</w:t>
      </w:r>
      <w:r>
        <w:rPr>
          <w:spacing w:val="40"/>
          <w:w w:val="105"/>
        </w:rPr>
        <w:t xml:space="preserve"> </w:t>
      </w:r>
      <w:r>
        <w:rPr>
          <w:w w:val="105"/>
        </w:rPr>
        <w:t>conflict,</w:t>
      </w:r>
      <w:r>
        <w:rPr>
          <w:spacing w:val="40"/>
          <w:w w:val="105"/>
        </w:rPr>
        <w:t xml:space="preserve"> </w:t>
      </w:r>
      <w:r>
        <w:rPr>
          <w:w w:val="105"/>
        </w:rPr>
        <w:t>understanding difference between managing, resolving and avoiding conflict.</w:t>
      </w:r>
    </w:p>
    <w:p w14:paraId="2930A3A1" w14:textId="77777777" w:rsidR="00021658" w:rsidRDefault="00DD08E8" w:rsidP="0007144A">
      <w:pPr>
        <w:pStyle w:val="BodyText"/>
        <w:ind w:left="432"/>
      </w:pPr>
      <w:r>
        <w:rPr>
          <w:b/>
          <w:w w:val="105"/>
        </w:rPr>
        <w:t>Negotiation</w:t>
      </w:r>
      <w:r>
        <w:rPr>
          <w:b/>
          <w:spacing w:val="23"/>
          <w:w w:val="105"/>
        </w:rPr>
        <w:t xml:space="preserve"> </w:t>
      </w:r>
      <w:r>
        <w:rPr>
          <w:b/>
          <w:w w:val="105"/>
        </w:rPr>
        <w:t>Style:</w:t>
      </w:r>
      <w:r>
        <w:rPr>
          <w:b/>
          <w:spacing w:val="26"/>
          <w:w w:val="105"/>
        </w:rPr>
        <w:t xml:space="preserve"> </w:t>
      </w:r>
      <w:r>
        <w:rPr>
          <w:w w:val="105"/>
        </w:rPr>
        <w:t>Major</w:t>
      </w:r>
      <w:r>
        <w:rPr>
          <w:spacing w:val="25"/>
          <w:w w:val="105"/>
        </w:rPr>
        <w:t xml:space="preserve"> </w:t>
      </w:r>
      <w:r>
        <w:rPr>
          <w:w w:val="105"/>
        </w:rPr>
        <w:t>negotiation</w:t>
      </w:r>
      <w:r>
        <w:rPr>
          <w:spacing w:val="21"/>
          <w:w w:val="105"/>
        </w:rPr>
        <w:t xml:space="preserve"> </w:t>
      </w:r>
      <w:r>
        <w:rPr>
          <w:w w:val="105"/>
        </w:rPr>
        <w:t>styles,</w:t>
      </w:r>
      <w:r>
        <w:rPr>
          <w:spacing w:val="26"/>
          <w:w w:val="105"/>
        </w:rPr>
        <w:t xml:space="preserve"> </w:t>
      </w:r>
      <w:r>
        <w:rPr>
          <w:w w:val="105"/>
        </w:rPr>
        <w:t>understanding</w:t>
      </w:r>
      <w:r>
        <w:rPr>
          <w:spacing w:val="24"/>
          <w:w w:val="105"/>
        </w:rPr>
        <w:t xml:space="preserve"> </w:t>
      </w:r>
      <w:r>
        <w:rPr>
          <w:w w:val="105"/>
        </w:rPr>
        <w:t>how</w:t>
      </w:r>
      <w:r>
        <w:rPr>
          <w:spacing w:val="24"/>
          <w:w w:val="105"/>
        </w:rPr>
        <w:t xml:space="preserve"> </w:t>
      </w:r>
      <w:r>
        <w:rPr>
          <w:w w:val="105"/>
        </w:rPr>
        <w:t>personality</w:t>
      </w:r>
      <w:r>
        <w:rPr>
          <w:spacing w:val="21"/>
          <w:w w:val="105"/>
        </w:rPr>
        <w:t xml:space="preserve"> </w:t>
      </w:r>
      <w:r>
        <w:rPr>
          <w:w w:val="105"/>
        </w:rPr>
        <w:t>affect</w:t>
      </w:r>
      <w:r>
        <w:rPr>
          <w:spacing w:val="22"/>
          <w:w w:val="105"/>
        </w:rPr>
        <w:t xml:space="preserve"> </w:t>
      </w:r>
      <w:r>
        <w:rPr>
          <w:w w:val="105"/>
        </w:rPr>
        <w:t>negotiation</w:t>
      </w:r>
      <w:r>
        <w:rPr>
          <w:spacing w:val="26"/>
          <w:w w:val="105"/>
        </w:rPr>
        <w:t xml:space="preserve"> </w:t>
      </w:r>
      <w:r>
        <w:rPr>
          <w:w w:val="105"/>
        </w:rPr>
        <w:t>styles,</w:t>
      </w:r>
      <w:r>
        <w:rPr>
          <w:spacing w:val="22"/>
          <w:w w:val="105"/>
        </w:rPr>
        <w:t xml:space="preserve"> </w:t>
      </w:r>
      <w:r>
        <w:rPr>
          <w:w w:val="105"/>
        </w:rPr>
        <w:t>natural</w:t>
      </w:r>
      <w:r>
        <w:rPr>
          <w:spacing w:val="25"/>
          <w:w w:val="105"/>
        </w:rPr>
        <w:t xml:space="preserve"> </w:t>
      </w:r>
      <w:r>
        <w:rPr>
          <w:w w:val="105"/>
        </w:rPr>
        <w:t>and habitual negotiation styles, choosing appropriate style.</w:t>
      </w:r>
    </w:p>
    <w:p w14:paraId="4A023227" w14:textId="77777777" w:rsidR="00021658" w:rsidRDefault="00DD08E8" w:rsidP="0007144A">
      <w:pPr>
        <w:ind w:left="432"/>
        <w:rPr>
          <w:sz w:val="18"/>
        </w:rPr>
      </w:pPr>
      <w:r>
        <w:rPr>
          <w:b/>
          <w:w w:val="105"/>
          <w:sz w:val="18"/>
        </w:rPr>
        <w:t>Key</w:t>
      </w:r>
      <w:r>
        <w:rPr>
          <w:b/>
          <w:spacing w:val="23"/>
          <w:w w:val="105"/>
          <w:sz w:val="18"/>
        </w:rPr>
        <w:t xml:space="preserve"> </w:t>
      </w:r>
      <w:r>
        <w:rPr>
          <w:b/>
          <w:w w:val="105"/>
          <w:sz w:val="18"/>
        </w:rPr>
        <w:t>Negotiating</w:t>
      </w:r>
      <w:r>
        <w:rPr>
          <w:b/>
          <w:spacing w:val="24"/>
          <w:w w:val="105"/>
          <w:sz w:val="18"/>
        </w:rPr>
        <w:t xml:space="preserve"> </w:t>
      </w:r>
      <w:r>
        <w:rPr>
          <w:b/>
          <w:w w:val="105"/>
          <w:sz w:val="18"/>
        </w:rPr>
        <w:t>Temperaments:</w:t>
      </w:r>
      <w:r>
        <w:rPr>
          <w:b/>
          <w:spacing w:val="27"/>
          <w:w w:val="105"/>
          <w:sz w:val="18"/>
        </w:rPr>
        <w:t xml:space="preserve"> </w:t>
      </w:r>
      <w:r>
        <w:rPr>
          <w:w w:val="105"/>
          <w:sz w:val="18"/>
        </w:rPr>
        <w:t>Four</w:t>
      </w:r>
      <w:r>
        <w:rPr>
          <w:spacing w:val="25"/>
          <w:w w:val="105"/>
          <w:sz w:val="18"/>
        </w:rPr>
        <w:t xml:space="preserve"> </w:t>
      </w:r>
      <w:r>
        <w:rPr>
          <w:w w:val="105"/>
          <w:sz w:val="18"/>
        </w:rPr>
        <w:t>key</w:t>
      </w:r>
      <w:r>
        <w:rPr>
          <w:spacing w:val="19"/>
          <w:w w:val="105"/>
          <w:sz w:val="18"/>
        </w:rPr>
        <w:t xml:space="preserve"> </w:t>
      </w:r>
      <w:r>
        <w:rPr>
          <w:w w:val="105"/>
          <w:sz w:val="18"/>
        </w:rPr>
        <w:t>negotiating</w:t>
      </w:r>
      <w:r>
        <w:rPr>
          <w:spacing w:val="21"/>
          <w:w w:val="105"/>
          <w:sz w:val="18"/>
        </w:rPr>
        <w:t xml:space="preserve"> </w:t>
      </w:r>
      <w:r>
        <w:rPr>
          <w:w w:val="105"/>
          <w:sz w:val="18"/>
        </w:rPr>
        <w:t>temperaments,</w:t>
      </w:r>
      <w:r>
        <w:rPr>
          <w:spacing w:val="24"/>
          <w:w w:val="105"/>
          <w:sz w:val="18"/>
        </w:rPr>
        <w:t xml:space="preserve"> </w:t>
      </w:r>
      <w:r>
        <w:rPr>
          <w:w w:val="105"/>
          <w:sz w:val="18"/>
        </w:rPr>
        <w:t>behavioral</w:t>
      </w:r>
      <w:r>
        <w:rPr>
          <w:spacing w:val="21"/>
          <w:w w:val="105"/>
          <w:sz w:val="18"/>
        </w:rPr>
        <w:t xml:space="preserve"> </w:t>
      </w:r>
      <w:r>
        <w:rPr>
          <w:w w:val="105"/>
          <w:sz w:val="18"/>
        </w:rPr>
        <w:t>expectations,</w:t>
      </w:r>
      <w:r>
        <w:rPr>
          <w:spacing w:val="21"/>
          <w:w w:val="105"/>
          <w:sz w:val="18"/>
        </w:rPr>
        <w:t xml:space="preserve"> </w:t>
      </w:r>
      <w:r>
        <w:rPr>
          <w:w w:val="105"/>
          <w:sz w:val="18"/>
        </w:rPr>
        <w:t>assessing</w:t>
      </w:r>
      <w:r>
        <w:rPr>
          <w:spacing w:val="23"/>
          <w:w w:val="105"/>
          <w:sz w:val="18"/>
        </w:rPr>
        <w:t xml:space="preserve"> </w:t>
      </w:r>
      <w:r>
        <w:rPr>
          <w:w w:val="105"/>
          <w:sz w:val="18"/>
        </w:rPr>
        <w:t>unique negotiating temperament.</w:t>
      </w:r>
    </w:p>
    <w:p w14:paraId="514AD3C4" w14:textId="77777777" w:rsidR="00021658" w:rsidRDefault="00DD08E8" w:rsidP="0007144A">
      <w:pPr>
        <w:pStyle w:val="BodyText"/>
        <w:ind w:left="432"/>
      </w:pPr>
      <w:r>
        <w:rPr>
          <w:b/>
          <w:w w:val="105"/>
        </w:rPr>
        <w:t>Communicating</w:t>
      </w:r>
      <w:r>
        <w:rPr>
          <w:b/>
          <w:spacing w:val="-5"/>
          <w:w w:val="105"/>
        </w:rPr>
        <w:t xml:space="preserve"> </w:t>
      </w:r>
      <w:r>
        <w:rPr>
          <w:b/>
          <w:w w:val="105"/>
        </w:rPr>
        <w:t xml:space="preserve">in Negotiation: </w:t>
      </w:r>
      <w:r>
        <w:rPr>
          <w:w w:val="105"/>
        </w:rPr>
        <w:t>Understanding</w:t>
      </w:r>
      <w:r>
        <w:rPr>
          <w:spacing w:val="-5"/>
          <w:w w:val="105"/>
        </w:rPr>
        <w:t xml:space="preserve"> </w:t>
      </w:r>
      <w:r>
        <w:rPr>
          <w:w w:val="105"/>
        </w:rPr>
        <w:t>communication</w:t>
      </w:r>
      <w:r>
        <w:rPr>
          <w:spacing w:val="-5"/>
          <w:w w:val="105"/>
        </w:rPr>
        <w:t xml:space="preserve"> </w:t>
      </w:r>
      <w:r>
        <w:rPr>
          <w:w w:val="105"/>
        </w:rPr>
        <w:t>process,</w:t>
      </w:r>
      <w:r>
        <w:rPr>
          <w:spacing w:val="-3"/>
          <w:w w:val="105"/>
        </w:rPr>
        <w:t xml:space="preserve"> </w:t>
      </w:r>
      <w:r>
        <w:rPr>
          <w:w w:val="105"/>
        </w:rPr>
        <w:t>rules</w:t>
      </w:r>
      <w:r>
        <w:rPr>
          <w:spacing w:val="-2"/>
          <w:w w:val="105"/>
        </w:rPr>
        <w:t xml:space="preserve"> </w:t>
      </w:r>
      <w:r>
        <w:rPr>
          <w:w w:val="105"/>
        </w:rPr>
        <w:t>of</w:t>
      </w:r>
      <w:r>
        <w:rPr>
          <w:spacing w:val="-2"/>
          <w:w w:val="105"/>
        </w:rPr>
        <w:t xml:space="preserve"> </w:t>
      </w:r>
      <w:r>
        <w:rPr>
          <w:w w:val="105"/>
        </w:rPr>
        <w:t>effective</w:t>
      </w:r>
      <w:r>
        <w:rPr>
          <w:spacing w:val="-2"/>
          <w:w w:val="105"/>
        </w:rPr>
        <w:t xml:space="preserve"> </w:t>
      </w:r>
      <w:r>
        <w:rPr>
          <w:w w:val="105"/>
        </w:rPr>
        <w:t>listening</w:t>
      </w:r>
      <w:r>
        <w:rPr>
          <w:spacing w:val="-2"/>
          <w:w w:val="105"/>
        </w:rPr>
        <w:t xml:space="preserve"> </w:t>
      </w:r>
      <w:r>
        <w:rPr>
          <w:w w:val="105"/>
        </w:rPr>
        <w:t>and</w:t>
      </w:r>
      <w:r>
        <w:rPr>
          <w:spacing w:val="-2"/>
          <w:w w:val="105"/>
        </w:rPr>
        <w:t xml:space="preserve"> </w:t>
      </w:r>
      <w:r>
        <w:rPr>
          <w:w w:val="105"/>
        </w:rPr>
        <w:t>speaking</w:t>
      </w:r>
      <w:r>
        <w:rPr>
          <w:spacing w:val="-2"/>
          <w:w w:val="105"/>
        </w:rPr>
        <w:t xml:space="preserve"> </w:t>
      </w:r>
      <w:r>
        <w:rPr>
          <w:w w:val="105"/>
        </w:rPr>
        <w:t>in negotiation, filtering technique, body language, cautions in written and electronic negotiation.</w:t>
      </w:r>
    </w:p>
    <w:p w14:paraId="3B454479" w14:textId="77777777" w:rsidR="00021658" w:rsidRDefault="00DD08E8" w:rsidP="0007144A">
      <w:pPr>
        <w:ind w:left="432" w:right="406"/>
        <w:jc w:val="both"/>
        <w:rPr>
          <w:sz w:val="18"/>
        </w:rPr>
      </w:pPr>
      <w:r>
        <w:rPr>
          <w:b/>
          <w:w w:val="105"/>
          <w:sz w:val="18"/>
        </w:rPr>
        <w:t xml:space="preserve">A Note on Cultural and Gender Differences: </w:t>
      </w:r>
      <w:r>
        <w:rPr>
          <w:w w:val="105"/>
          <w:sz w:val="18"/>
        </w:rPr>
        <w:t>Understand what is culture, appreciate cultural differences in negotiation, potential gender differences in negotiation.</w:t>
      </w:r>
    </w:p>
    <w:p w14:paraId="6B60A155" w14:textId="77777777" w:rsidR="00021658" w:rsidRDefault="00DD08E8" w:rsidP="0007144A">
      <w:pPr>
        <w:ind w:left="432" w:right="408"/>
        <w:jc w:val="both"/>
        <w:rPr>
          <w:sz w:val="18"/>
        </w:rPr>
      </w:pPr>
      <w:r>
        <w:rPr>
          <w:b/>
          <w:w w:val="105"/>
          <w:sz w:val="18"/>
        </w:rPr>
        <w:lastRenderedPageBreak/>
        <w:t xml:space="preserve">Interests and Goals in Negotiation: </w:t>
      </w:r>
      <w:r>
        <w:rPr>
          <w:w w:val="105"/>
          <w:sz w:val="18"/>
        </w:rPr>
        <w:t>Major types of interests and goals in negotiation, identify</w:t>
      </w:r>
      <w:r>
        <w:rPr>
          <w:spacing w:val="-4"/>
          <w:w w:val="105"/>
          <w:sz w:val="18"/>
        </w:rPr>
        <w:t xml:space="preserve"> </w:t>
      </w:r>
      <w:r>
        <w:rPr>
          <w:w w:val="105"/>
          <w:sz w:val="18"/>
        </w:rPr>
        <w:t>and ranking goals in negotiation, understand goal change in negotiation.</w:t>
      </w:r>
    </w:p>
    <w:p w14:paraId="751A2FBD" w14:textId="77777777" w:rsidR="00021658" w:rsidRDefault="00DD08E8" w:rsidP="0007144A">
      <w:pPr>
        <w:ind w:left="432" w:right="406"/>
        <w:jc w:val="both"/>
        <w:rPr>
          <w:sz w:val="18"/>
        </w:rPr>
      </w:pPr>
      <w:r>
        <w:rPr>
          <w:b/>
          <w:w w:val="105"/>
          <w:sz w:val="18"/>
        </w:rPr>
        <w:t xml:space="preserve">Understanding the Importance of Perception in Negotiation: </w:t>
      </w:r>
      <w:r>
        <w:rPr>
          <w:w w:val="105"/>
          <w:sz w:val="18"/>
        </w:rPr>
        <w:t>Basic psychological principles of perception, individual differences in perception, understand how perception affects attitude, goals and decisions in negotiation.</w:t>
      </w:r>
    </w:p>
    <w:p w14:paraId="08A65B3A" w14:textId="77777777" w:rsidR="00021658" w:rsidRDefault="00DD08E8" w:rsidP="0007144A">
      <w:pPr>
        <w:ind w:left="432" w:right="411"/>
        <w:jc w:val="both"/>
        <w:rPr>
          <w:sz w:val="18"/>
        </w:rPr>
      </w:pPr>
      <w:r>
        <w:rPr>
          <w:b/>
          <w:w w:val="105"/>
          <w:sz w:val="18"/>
        </w:rPr>
        <w:t xml:space="preserve">Defining Negotiation and Its Components: </w:t>
      </w:r>
      <w:r>
        <w:rPr>
          <w:w w:val="105"/>
          <w:sz w:val="18"/>
        </w:rPr>
        <w:t>Definition and magnitude of negotiation, limitation of negotiation, components of negotiation performance, developing effective personal negotiation power.</w:t>
      </w:r>
    </w:p>
    <w:p w14:paraId="71067365" w14:textId="77777777" w:rsidR="00021658" w:rsidRDefault="00DD08E8" w:rsidP="0007144A">
      <w:pPr>
        <w:pStyle w:val="BodyText"/>
        <w:ind w:left="432" w:right="406"/>
        <w:jc w:val="both"/>
      </w:pPr>
      <w:r>
        <w:rPr>
          <w:b/>
          <w:w w:val="105"/>
        </w:rPr>
        <w:t>Effects</w:t>
      </w:r>
      <w:r>
        <w:rPr>
          <w:b/>
          <w:spacing w:val="-12"/>
          <w:w w:val="105"/>
        </w:rPr>
        <w:t xml:space="preserve"> </w:t>
      </w:r>
      <w:r>
        <w:rPr>
          <w:b/>
          <w:w w:val="105"/>
        </w:rPr>
        <w:t>of</w:t>
      </w:r>
      <w:r>
        <w:rPr>
          <w:b/>
          <w:spacing w:val="-12"/>
          <w:w w:val="105"/>
        </w:rPr>
        <w:t xml:space="preserve"> </w:t>
      </w:r>
      <w:r>
        <w:rPr>
          <w:b/>
          <w:w w:val="105"/>
        </w:rPr>
        <w:t>Power</w:t>
      </w:r>
      <w:r>
        <w:rPr>
          <w:b/>
          <w:spacing w:val="-12"/>
          <w:w w:val="105"/>
        </w:rPr>
        <w:t xml:space="preserve"> </w:t>
      </w:r>
      <w:r>
        <w:rPr>
          <w:b/>
          <w:w w:val="105"/>
        </w:rPr>
        <w:t>in</w:t>
      </w:r>
      <w:r>
        <w:rPr>
          <w:b/>
          <w:spacing w:val="-12"/>
          <w:w w:val="105"/>
        </w:rPr>
        <w:t xml:space="preserve"> </w:t>
      </w:r>
      <w:r>
        <w:rPr>
          <w:b/>
          <w:w w:val="105"/>
        </w:rPr>
        <w:t>Negotiation:</w:t>
      </w:r>
      <w:r>
        <w:rPr>
          <w:b/>
          <w:spacing w:val="-12"/>
          <w:w w:val="105"/>
        </w:rPr>
        <w:t xml:space="preserve"> </w:t>
      </w:r>
      <w:r>
        <w:rPr>
          <w:w w:val="105"/>
        </w:rPr>
        <w:t>Major</w:t>
      </w:r>
      <w:r>
        <w:rPr>
          <w:spacing w:val="-11"/>
          <w:w w:val="105"/>
        </w:rPr>
        <w:t xml:space="preserve"> </w:t>
      </w:r>
      <w:r>
        <w:rPr>
          <w:w w:val="105"/>
        </w:rPr>
        <w:t>types</w:t>
      </w:r>
      <w:r>
        <w:rPr>
          <w:spacing w:val="-12"/>
          <w:w w:val="105"/>
        </w:rPr>
        <w:t xml:space="preserve"> </w:t>
      </w:r>
      <w:r>
        <w:rPr>
          <w:w w:val="105"/>
        </w:rPr>
        <w:t>of</w:t>
      </w:r>
      <w:r>
        <w:rPr>
          <w:spacing w:val="-12"/>
          <w:w w:val="105"/>
        </w:rPr>
        <w:t xml:space="preserve"> </w:t>
      </w:r>
      <w:r>
        <w:rPr>
          <w:w w:val="105"/>
        </w:rPr>
        <w:t>power</w:t>
      </w:r>
      <w:r>
        <w:rPr>
          <w:spacing w:val="-12"/>
          <w:w w:val="105"/>
        </w:rPr>
        <w:t xml:space="preserve"> </w:t>
      </w:r>
      <w:r>
        <w:rPr>
          <w:w w:val="105"/>
        </w:rPr>
        <w:t>involved</w:t>
      </w:r>
      <w:r>
        <w:rPr>
          <w:spacing w:val="-12"/>
          <w:w w:val="105"/>
        </w:rPr>
        <w:t xml:space="preserve"> </w:t>
      </w:r>
      <w:r>
        <w:rPr>
          <w:w w:val="105"/>
        </w:rPr>
        <w:t>in</w:t>
      </w:r>
      <w:r>
        <w:rPr>
          <w:spacing w:val="-11"/>
          <w:w w:val="105"/>
        </w:rPr>
        <w:t xml:space="preserve"> </w:t>
      </w:r>
      <w:r>
        <w:rPr>
          <w:w w:val="105"/>
        </w:rPr>
        <w:t>negotiation,</w:t>
      </w:r>
      <w:r>
        <w:rPr>
          <w:spacing w:val="-12"/>
          <w:w w:val="105"/>
        </w:rPr>
        <w:t xml:space="preserve"> </w:t>
      </w:r>
      <w:r>
        <w:rPr>
          <w:w w:val="105"/>
        </w:rPr>
        <w:t>real</w:t>
      </w:r>
      <w:r>
        <w:rPr>
          <w:spacing w:val="-12"/>
          <w:w w:val="105"/>
        </w:rPr>
        <w:t xml:space="preserve"> </w:t>
      </w:r>
      <w:r>
        <w:rPr>
          <w:w w:val="105"/>
        </w:rPr>
        <w:t>vs.</w:t>
      </w:r>
      <w:r>
        <w:rPr>
          <w:spacing w:val="-5"/>
          <w:w w:val="105"/>
        </w:rPr>
        <w:t xml:space="preserve"> </w:t>
      </w:r>
      <w:r>
        <w:rPr>
          <w:w w:val="105"/>
        </w:rPr>
        <w:t>perceived</w:t>
      </w:r>
      <w:r>
        <w:rPr>
          <w:spacing w:val="-6"/>
          <w:w w:val="105"/>
        </w:rPr>
        <w:t xml:space="preserve"> </w:t>
      </w:r>
      <w:r>
        <w:rPr>
          <w:w w:val="105"/>
        </w:rPr>
        <w:t>power,</w:t>
      </w:r>
      <w:r>
        <w:rPr>
          <w:spacing w:val="-6"/>
          <w:w w:val="105"/>
        </w:rPr>
        <w:t xml:space="preserve"> </w:t>
      </w:r>
      <w:r>
        <w:rPr>
          <w:w w:val="105"/>
        </w:rPr>
        <w:t>constructive ways of using power, psychological games in negotiation.</w:t>
      </w:r>
    </w:p>
    <w:p w14:paraId="1F85D3CB" w14:textId="77777777" w:rsidR="00021658" w:rsidRDefault="00DD08E8" w:rsidP="0007144A">
      <w:pPr>
        <w:pStyle w:val="BodyText"/>
        <w:ind w:left="432" w:right="406"/>
        <w:jc w:val="both"/>
      </w:pPr>
      <w:r>
        <w:rPr>
          <w:b/>
          <w:w w:val="105"/>
        </w:rPr>
        <w:t xml:space="preserve">Principles of Persuasion: </w:t>
      </w:r>
      <w:r>
        <w:rPr>
          <w:w w:val="105"/>
        </w:rPr>
        <w:t>Level of assertion, difference in passivity, aggression and assertion, aggression and it’s impact, dynamics of anger and its management, difficulties of persuasion, keys of persuasion, diplomacy in persuasion, persuasion skills.</w:t>
      </w:r>
    </w:p>
    <w:p w14:paraId="6C1ACE03" w14:textId="77777777" w:rsidR="00021658" w:rsidRDefault="00DD08E8" w:rsidP="0007144A">
      <w:pPr>
        <w:ind w:left="432" w:right="408"/>
        <w:jc w:val="both"/>
        <w:rPr>
          <w:sz w:val="18"/>
        </w:rPr>
      </w:pPr>
      <w:r>
        <w:rPr>
          <w:b/>
          <w:w w:val="105"/>
          <w:sz w:val="18"/>
        </w:rPr>
        <w:t xml:space="preserve">Rules of Negotiation and Common Mistakes: </w:t>
      </w:r>
      <w:r>
        <w:rPr>
          <w:w w:val="105"/>
          <w:sz w:val="18"/>
        </w:rPr>
        <w:t>guiding principles of conducting negotiation, common mistake in negotiation, framework for negotiation strategies.</w:t>
      </w:r>
    </w:p>
    <w:p w14:paraId="5B5E3CED" w14:textId="77777777" w:rsidR="00021658" w:rsidRDefault="00DD08E8" w:rsidP="0007144A">
      <w:pPr>
        <w:ind w:left="432" w:right="407"/>
        <w:jc w:val="both"/>
        <w:rPr>
          <w:sz w:val="18"/>
        </w:rPr>
      </w:pPr>
      <w:r>
        <w:rPr>
          <w:b/>
          <w:w w:val="105"/>
          <w:sz w:val="18"/>
        </w:rPr>
        <w:t xml:space="preserve">The Negotiation Process and Preparation: </w:t>
      </w:r>
      <w:r>
        <w:rPr>
          <w:w w:val="105"/>
          <w:sz w:val="18"/>
        </w:rPr>
        <w:t>Key</w:t>
      </w:r>
      <w:r>
        <w:rPr>
          <w:spacing w:val="-3"/>
          <w:w w:val="105"/>
          <w:sz w:val="18"/>
        </w:rPr>
        <w:t xml:space="preserve"> </w:t>
      </w:r>
      <w:r>
        <w:rPr>
          <w:w w:val="105"/>
          <w:sz w:val="18"/>
        </w:rPr>
        <w:t>terms used</w:t>
      </w:r>
      <w:r>
        <w:rPr>
          <w:spacing w:val="-1"/>
          <w:w w:val="105"/>
          <w:sz w:val="18"/>
        </w:rPr>
        <w:t xml:space="preserve"> </w:t>
      </w:r>
      <w:r>
        <w:rPr>
          <w:w w:val="105"/>
          <w:sz w:val="18"/>
        </w:rPr>
        <w:t>in negotiation, strategic behavior in negotiation, stages of negotiation, preparation stage of negotiation</w:t>
      </w:r>
    </w:p>
    <w:p w14:paraId="4190F78B" w14:textId="77777777" w:rsidR="00021658" w:rsidRDefault="00DD08E8" w:rsidP="0007144A">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1756463" w14:textId="77777777" w:rsidR="00021658" w:rsidRDefault="00DD08E8" w:rsidP="0007144A">
      <w:pPr>
        <w:ind w:left="432" w:right="802"/>
        <w:rPr>
          <w:sz w:val="18"/>
        </w:rPr>
      </w:pPr>
      <w:r>
        <w:rPr>
          <w:w w:val="105"/>
          <w:sz w:val="18"/>
        </w:rPr>
        <w:t>Barbara</w:t>
      </w:r>
      <w:r>
        <w:rPr>
          <w:spacing w:val="-7"/>
          <w:w w:val="105"/>
          <w:sz w:val="18"/>
        </w:rPr>
        <w:t xml:space="preserve"> </w:t>
      </w:r>
      <w:r>
        <w:rPr>
          <w:w w:val="105"/>
          <w:sz w:val="18"/>
        </w:rPr>
        <w:t>A.</w:t>
      </w:r>
      <w:r>
        <w:rPr>
          <w:spacing w:val="-6"/>
          <w:w w:val="105"/>
          <w:sz w:val="18"/>
        </w:rPr>
        <w:t xml:space="preserve"> </w:t>
      </w:r>
      <w:r>
        <w:rPr>
          <w:w w:val="105"/>
          <w:sz w:val="18"/>
        </w:rPr>
        <w:t>Budjac</w:t>
      </w:r>
      <w:r>
        <w:rPr>
          <w:spacing w:val="-4"/>
          <w:w w:val="105"/>
          <w:sz w:val="18"/>
        </w:rPr>
        <w:t xml:space="preserve"> </w:t>
      </w:r>
      <w:r>
        <w:rPr>
          <w:w w:val="105"/>
          <w:sz w:val="18"/>
        </w:rPr>
        <w:t>Corvette.</w:t>
      </w:r>
      <w:r>
        <w:rPr>
          <w:spacing w:val="-4"/>
          <w:w w:val="105"/>
          <w:sz w:val="18"/>
        </w:rPr>
        <w:t xml:space="preserve"> </w:t>
      </w:r>
      <w:r>
        <w:rPr>
          <w:i/>
          <w:w w:val="105"/>
          <w:sz w:val="18"/>
        </w:rPr>
        <w:t>Conflict</w:t>
      </w:r>
      <w:r>
        <w:rPr>
          <w:i/>
          <w:spacing w:val="-10"/>
          <w:w w:val="105"/>
          <w:sz w:val="18"/>
        </w:rPr>
        <w:t xml:space="preserve"> </w:t>
      </w:r>
      <w:r>
        <w:rPr>
          <w:i/>
          <w:w w:val="105"/>
          <w:sz w:val="18"/>
        </w:rPr>
        <w:t>Management:</w:t>
      </w:r>
      <w:r>
        <w:rPr>
          <w:i/>
          <w:spacing w:val="-6"/>
          <w:w w:val="105"/>
          <w:sz w:val="18"/>
        </w:rPr>
        <w:t xml:space="preserve"> </w:t>
      </w:r>
      <w:r>
        <w:rPr>
          <w:i/>
          <w:w w:val="105"/>
          <w:sz w:val="18"/>
        </w:rPr>
        <w:t>A</w:t>
      </w:r>
      <w:r>
        <w:rPr>
          <w:i/>
          <w:spacing w:val="-6"/>
          <w:w w:val="105"/>
          <w:sz w:val="18"/>
        </w:rPr>
        <w:t xml:space="preserve"> </w:t>
      </w:r>
      <w:r>
        <w:rPr>
          <w:i/>
          <w:w w:val="105"/>
          <w:sz w:val="18"/>
        </w:rPr>
        <w:t>Practical</w:t>
      </w:r>
      <w:r>
        <w:rPr>
          <w:i/>
          <w:spacing w:val="-3"/>
          <w:w w:val="105"/>
          <w:sz w:val="18"/>
        </w:rPr>
        <w:t xml:space="preserve"> </w:t>
      </w:r>
      <w:r>
        <w:rPr>
          <w:i/>
          <w:w w:val="105"/>
          <w:sz w:val="18"/>
        </w:rPr>
        <w:t>Guide</w:t>
      </w:r>
      <w:r>
        <w:rPr>
          <w:i/>
          <w:spacing w:val="-7"/>
          <w:w w:val="105"/>
          <w:sz w:val="18"/>
        </w:rPr>
        <w:t xml:space="preserve"> </w:t>
      </w:r>
      <w:r>
        <w:rPr>
          <w:i/>
          <w:w w:val="105"/>
          <w:sz w:val="18"/>
        </w:rPr>
        <w:t>to</w:t>
      </w:r>
      <w:r>
        <w:rPr>
          <w:i/>
          <w:spacing w:val="-5"/>
          <w:w w:val="105"/>
          <w:sz w:val="18"/>
        </w:rPr>
        <w:t xml:space="preserve"> </w:t>
      </w:r>
      <w:r>
        <w:rPr>
          <w:i/>
          <w:w w:val="105"/>
          <w:sz w:val="18"/>
        </w:rPr>
        <w:t>Developing</w:t>
      </w:r>
      <w:r>
        <w:rPr>
          <w:i/>
          <w:spacing w:val="-8"/>
          <w:w w:val="105"/>
          <w:sz w:val="18"/>
        </w:rPr>
        <w:t xml:space="preserve"> </w:t>
      </w:r>
      <w:r>
        <w:rPr>
          <w:i/>
          <w:w w:val="105"/>
          <w:sz w:val="18"/>
        </w:rPr>
        <w:t>Negotiation</w:t>
      </w:r>
      <w:r>
        <w:rPr>
          <w:i/>
          <w:spacing w:val="-8"/>
          <w:w w:val="105"/>
          <w:sz w:val="18"/>
        </w:rPr>
        <w:t xml:space="preserve"> </w:t>
      </w:r>
      <w:r>
        <w:rPr>
          <w:i/>
          <w:w w:val="105"/>
          <w:sz w:val="18"/>
        </w:rPr>
        <w:t>Strategies</w:t>
      </w:r>
      <w:r>
        <w:rPr>
          <w:w w:val="105"/>
          <w:sz w:val="18"/>
        </w:rPr>
        <w:t xml:space="preserve">. </w:t>
      </w:r>
      <w:r>
        <w:rPr>
          <w:spacing w:val="-2"/>
          <w:w w:val="105"/>
          <w:sz w:val="18"/>
        </w:rPr>
        <w:t>Pearson.</w:t>
      </w:r>
    </w:p>
    <w:p w14:paraId="70CB729C"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7F70398" w14:textId="77777777" w:rsidTr="001D5FC8">
        <w:trPr>
          <w:trHeight w:val="20"/>
        </w:trPr>
        <w:tc>
          <w:tcPr>
            <w:tcW w:w="2304" w:type="dxa"/>
          </w:tcPr>
          <w:p w14:paraId="2ED961B5"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4862189" w14:textId="77777777" w:rsidR="00021658" w:rsidRDefault="00DD08E8" w:rsidP="0007144A">
            <w:pPr>
              <w:pStyle w:val="TableParagraph"/>
              <w:ind w:left="10" w:right="6"/>
              <w:rPr>
                <w:i/>
                <w:sz w:val="18"/>
              </w:rPr>
            </w:pPr>
            <w:r>
              <w:rPr>
                <w:i/>
                <w:spacing w:val="-4"/>
                <w:w w:val="105"/>
                <w:sz w:val="18"/>
              </w:rPr>
              <w:t>Test</w:t>
            </w:r>
          </w:p>
        </w:tc>
        <w:tc>
          <w:tcPr>
            <w:tcW w:w="2304" w:type="dxa"/>
          </w:tcPr>
          <w:p w14:paraId="08C17B3C"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1A166F2" w14:textId="77777777" w:rsidR="00021658" w:rsidRDefault="00DD08E8" w:rsidP="0007144A">
            <w:pPr>
              <w:pStyle w:val="TableParagraph"/>
              <w:ind w:left="10" w:right="9"/>
              <w:rPr>
                <w:i/>
                <w:sz w:val="18"/>
              </w:rPr>
            </w:pPr>
            <w:r>
              <w:rPr>
                <w:i/>
                <w:spacing w:val="-4"/>
                <w:w w:val="105"/>
                <w:sz w:val="18"/>
              </w:rPr>
              <w:t>Test</w:t>
            </w:r>
          </w:p>
        </w:tc>
      </w:tr>
      <w:tr w:rsidR="00021658" w14:paraId="7AC868F8" w14:textId="77777777" w:rsidTr="001D5FC8">
        <w:trPr>
          <w:trHeight w:val="20"/>
        </w:trPr>
        <w:tc>
          <w:tcPr>
            <w:tcW w:w="2304" w:type="dxa"/>
          </w:tcPr>
          <w:p w14:paraId="4A51A21B" w14:textId="77777777" w:rsidR="00021658" w:rsidRDefault="00DD08E8" w:rsidP="0007144A">
            <w:pPr>
              <w:pStyle w:val="TableParagraph"/>
              <w:ind w:left="11" w:right="5"/>
              <w:rPr>
                <w:sz w:val="18"/>
              </w:rPr>
            </w:pPr>
            <w:r>
              <w:rPr>
                <w:spacing w:val="-2"/>
                <w:w w:val="105"/>
                <w:sz w:val="18"/>
              </w:rPr>
              <w:t>Remember</w:t>
            </w:r>
          </w:p>
        </w:tc>
        <w:tc>
          <w:tcPr>
            <w:tcW w:w="1764" w:type="dxa"/>
          </w:tcPr>
          <w:p w14:paraId="38C4BA84" w14:textId="77777777" w:rsidR="00021658" w:rsidRDefault="00DD08E8" w:rsidP="0007144A">
            <w:pPr>
              <w:pStyle w:val="TableParagraph"/>
              <w:ind w:left="10" w:right="4"/>
              <w:rPr>
                <w:sz w:val="18"/>
              </w:rPr>
            </w:pPr>
            <w:r>
              <w:rPr>
                <w:spacing w:val="-5"/>
                <w:w w:val="105"/>
                <w:sz w:val="18"/>
              </w:rPr>
              <w:t>10</w:t>
            </w:r>
          </w:p>
        </w:tc>
        <w:tc>
          <w:tcPr>
            <w:tcW w:w="2304" w:type="dxa"/>
          </w:tcPr>
          <w:p w14:paraId="6E342DDF" w14:textId="77777777" w:rsidR="00021658" w:rsidRDefault="00DD08E8" w:rsidP="0007144A">
            <w:pPr>
              <w:pStyle w:val="TableParagraph"/>
              <w:ind w:left="11" w:right="9"/>
              <w:rPr>
                <w:sz w:val="18"/>
              </w:rPr>
            </w:pPr>
            <w:r>
              <w:rPr>
                <w:spacing w:val="-2"/>
                <w:w w:val="105"/>
                <w:sz w:val="18"/>
              </w:rPr>
              <w:t>Analyse</w:t>
            </w:r>
          </w:p>
        </w:tc>
        <w:tc>
          <w:tcPr>
            <w:tcW w:w="1764" w:type="dxa"/>
          </w:tcPr>
          <w:p w14:paraId="62D0AEA2" w14:textId="77777777" w:rsidR="00021658" w:rsidRDefault="00DD08E8" w:rsidP="0007144A">
            <w:pPr>
              <w:pStyle w:val="TableParagraph"/>
              <w:ind w:left="10" w:right="3"/>
              <w:rPr>
                <w:sz w:val="18"/>
              </w:rPr>
            </w:pPr>
            <w:r>
              <w:rPr>
                <w:spacing w:val="-5"/>
                <w:w w:val="105"/>
                <w:sz w:val="18"/>
              </w:rPr>
              <w:t>10</w:t>
            </w:r>
          </w:p>
        </w:tc>
      </w:tr>
      <w:tr w:rsidR="00021658" w14:paraId="7C230255" w14:textId="77777777" w:rsidTr="001D5FC8">
        <w:trPr>
          <w:trHeight w:val="20"/>
        </w:trPr>
        <w:tc>
          <w:tcPr>
            <w:tcW w:w="2304" w:type="dxa"/>
          </w:tcPr>
          <w:p w14:paraId="756FF66A" w14:textId="77777777" w:rsidR="00021658" w:rsidRDefault="00DD08E8" w:rsidP="0007144A">
            <w:pPr>
              <w:pStyle w:val="TableParagraph"/>
              <w:ind w:left="11" w:right="6"/>
              <w:rPr>
                <w:sz w:val="18"/>
              </w:rPr>
            </w:pPr>
            <w:r>
              <w:rPr>
                <w:spacing w:val="-2"/>
                <w:w w:val="105"/>
                <w:sz w:val="18"/>
              </w:rPr>
              <w:t>Understand</w:t>
            </w:r>
          </w:p>
        </w:tc>
        <w:tc>
          <w:tcPr>
            <w:tcW w:w="1764" w:type="dxa"/>
          </w:tcPr>
          <w:p w14:paraId="634D3851" w14:textId="77777777" w:rsidR="00021658" w:rsidRDefault="00DD08E8" w:rsidP="0007144A">
            <w:pPr>
              <w:pStyle w:val="TableParagraph"/>
              <w:ind w:left="10" w:right="3"/>
              <w:rPr>
                <w:sz w:val="18"/>
              </w:rPr>
            </w:pPr>
            <w:r>
              <w:rPr>
                <w:spacing w:val="-5"/>
                <w:w w:val="105"/>
                <w:sz w:val="18"/>
              </w:rPr>
              <w:t>15</w:t>
            </w:r>
          </w:p>
        </w:tc>
        <w:tc>
          <w:tcPr>
            <w:tcW w:w="2304" w:type="dxa"/>
          </w:tcPr>
          <w:p w14:paraId="2476665A" w14:textId="77777777" w:rsidR="00021658" w:rsidRDefault="00DD08E8" w:rsidP="0007144A">
            <w:pPr>
              <w:pStyle w:val="TableParagraph"/>
              <w:ind w:left="11" w:right="2"/>
              <w:rPr>
                <w:sz w:val="18"/>
              </w:rPr>
            </w:pPr>
            <w:r>
              <w:rPr>
                <w:spacing w:val="-2"/>
                <w:w w:val="105"/>
                <w:sz w:val="18"/>
              </w:rPr>
              <w:t>Evaluate</w:t>
            </w:r>
          </w:p>
        </w:tc>
        <w:tc>
          <w:tcPr>
            <w:tcW w:w="1764" w:type="dxa"/>
          </w:tcPr>
          <w:p w14:paraId="6D4145E3" w14:textId="77777777" w:rsidR="00021658" w:rsidRDefault="00DD08E8" w:rsidP="0007144A">
            <w:pPr>
              <w:pStyle w:val="TableParagraph"/>
              <w:ind w:left="10" w:right="3"/>
              <w:rPr>
                <w:sz w:val="18"/>
              </w:rPr>
            </w:pPr>
            <w:r>
              <w:rPr>
                <w:spacing w:val="-5"/>
                <w:w w:val="105"/>
                <w:sz w:val="18"/>
              </w:rPr>
              <w:t>10</w:t>
            </w:r>
          </w:p>
        </w:tc>
      </w:tr>
      <w:tr w:rsidR="00021658" w14:paraId="45D85206" w14:textId="77777777" w:rsidTr="001D5FC8">
        <w:trPr>
          <w:trHeight w:val="20"/>
        </w:trPr>
        <w:tc>
          <w:tcPr>
            <w:tcW w:w="2304" w:type="dxa"/>
          </w:tcPr>
          <w:p w14:paraId="661D743B" w14:textId="77777777" w:rsidR="00021658" w:rsidRDefault="00DD08E8" w:rsidP="0007144A">
            <w:pPr>
              <w:pStyle w:val="TableParagraph"/>
              <w:ind w:left="11"/>
              <w:rPr>
                <w:sz w:val="18"/>
              </w:rPr>
            </w:pPr>
            <w:r>
              <w:rPr>
                <w:spacing w:val="-2"/>
                <w:w w:val="105"/>
                <w:sz w:val="18"/>
              </w:rPr>
              <w:t>Apply</w:t>
            </w:r>
          </w:p>
        </w:tc>
        <w:tc>
          <w:tcPr>
            <w:tcW w:w="1764" w:type="dxa"/>
          </w:tcPr>
          <w:p w14:paraId="1300F74B" w14:textId="77777777" w:rsidR="00021658" w:rsidRDefault="00DD08E8" w:rsidP="0007144A">
            <w:pPr>
              <w:pStyle w:val="TableParagraph"/>
              <w:ind w:left="10" w:right="3"/>
              <w:rPr>
                <w:sz w:val="18"/>
              </w:rPr>
            </w:pPr>
            <w:r>
              <w:rPr>
                <w:spacing w:val="-5"/>
                <w:w w:val="105"/>
                <w:sz w:val="18"/>
              </w:rPr>
              <w:t>10</w:t>
            </w:r>
          </w:p>
        </w:tc>
        <w:tc>
          <w:tcPr>
            <w:tcW w:w="2304" w:type="dxa"/>
          </w:tcPr>
          <w:p w14:paraId="271BB564" w14:textId="77777777" w:rsidR="00021658" w:rsidRDefault="00DD08E8" w:rsidP="0007144A">
            <w:pPr>
              <w:pStyle w:val="TableParagraph"/>
              <w:ind w:left="11" w:right="6"/>
              <w:rPr>
                <w:sz w:val="18"/>
              </w:rPr>
            </w:pPr>
            <w:r>
              <w:rPr>
                <w:spacing w:val="-2"/>
                <w:w w:val="105"/>
                <w:sz w:val="18"/>
              </w:rPr>
              <w:t>Create</w:t>
            </w:r>
          </w:p>
        </w:tc>
        <w:tc>
          <w:tcPr>
            <w:tcW w:w="1764" w:type="dxa"/>
          </w:tcPr>
          <w:p w14:paraId="6D0A7932" w14:textId="77777777" w:rsidR="00021658" w:rsidRDefault="00DD08E8" w:rsidP="0007144A">
            <w:pPr>
              <w:pStyle w:val="TableParagraph"/>
              <w:ind w:left="10" w:right="3"/>
              <w:rPr>
                <w:sz w:val="18"/>
              </w:rPr>
            </w:pPr>
            <w:r>
              <w:rPr>
                <w:spacing w:val="-5"/>
                <w:w w:val="105"/>
                <w:sz w:val="18"/>
              </w:rPr>
              <w:t>05</w:t>
            </w:r>
          </w:p>
        </w:tc>
      </w:tr>
    </w:tbl>
    <w:p w14:paraId="32B53613"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4221</w:t>
      </w:r>
      <w:r>
        <w:rPr>
          <w:sz w:val="18"/>
        </w:rPr>
        <w:tab/>
      </w:r>
      <w:r>
        <w:rPr>
          <w:b/>
          <w:w w:val="105"/>
          <w:sz w:val="18"/>
        </w:rPr>
        <w:t>Course</w:t>
      </w:r>
      <w:r>
        <w:rPr>
          <w:b/>
          <w:spacing w:val="-6"/>
          <w:w w:val="105"/>
          <w:sz w:val="18"/>
        </w:rPr>
        <w:t xml:space="preserve"> </w:t>
      </w:r>
      <w:r>
        <w:rPr>
          <w:b/>
          <w:w w:val="105"/>
          <w:sz w:val="18"/>
        </w:rPr>
        <w:t>Title:</w:t>
      </w:r>
      <w:r>
        <w:rPr>
          <w:b/>
          <w:spacing w:val="-2"/>
          <w:w w:val="105"/>
          <w:sz w:val="18"/>
        </w:rPr>
        <w:t xml:space="preserve"> </w:t>
      </w:r>
      <w:r>
        <w:rPr>
          <w:w w:val="105"/>
          <w:sz w:val="18"/>
        </w:rPr>
        <w:t>Logistics</w:t>
      </w:r>
      <w:r>
        <w:rPr>
          <w:spacing w:val="-6"/>
          <w:w w:val="105"/>
          <w:sz w:val="18"/>
        </w:rPr>
        <w:t xml:space="preserve"> </w:t>
      </w:r>
      <w:r>
        <w:rPr>
          <w:w w:val="105"/>
          <w:sz w:val="18"/>
        </w:rPr>
        <w:t>and</w:t>
      </w:r>
      <w:r>
        <w:rPr>
          <w:spacing w:val="-2"/>
          <w:w w:val="105"/>
          <w:sz w:val="18"/>
        </w:rPr>
        <w:t xml:space="preserve"> </w:t>
      </w:r>
      <w:r>
        <w:rPr>
          <w:w w:val="105"/>
          <w:sz w:val="18"/>
        </w:rPr>
        <w:t>Material</w:t>
      </w:r>
      <w:r>
        <w:rPr>
          <w:spacing w:val="-3"/>
          <w:w w:val="105"/>
          <w:sz w:val="18"/>
        </w:rPr>
        <w:t xml:space="preserve"> </w:t>
      </w:r>
      <w:r>
        <w:rPr>
          <w:spacing w:val="-2"/>
          <w:w w:val="105"/>
          <w:sz w:val="18"/>
        </w:rPr>
        <w:t>Management</w:t>
      </w:r>
    </w:p>
    <w:p w14:paraId="6CE855FC"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8</w:t>
      </w:r>
      <w:r>
        <w:rPr>
          <w:w w:val="105"/>
          <w:sz w:val="18"/>
          <w:vertAlign w:val="superscript"/>
        </w:rPr>
        <w:t>th</w:t>
      </w:r>
      <w:r>
        <w:rPr>
          <w:spacing w:val="-1"/>
          <w:w w:val="105"/>
          <w:sz w:val="18"/>
        </w:rPr>
        <w:t xml:space="preserve"> </w:t>
      </w:r>
      <w:r>
        <w:rPr>
          <w:spacing w:val="-2"/>
          <w:w w:val="105"/>
          <w:sz w:val="18"/>
        </w:rPr>
        <w:t>semester</w:t>
      </w:r>
    </w:p>
    <w:p w14:paraId="283791A5"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1432D81"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3"/>
          <w:w w:val="105"/>
        </w:rPr>
        <w:t xml:space="preserve"> </w:t>
      </w:r>
      <w:r>
        <w:rPr>
          <w:w w:val="105"/>
        </w:rPr>
        <w:t>the</w:t>
      </w:r>
      <w:r>
        <w:rPr>
          <w:spacing w:val="-3"/>
          <w:w w:val="105"/>
        </w:rPr>
        <w:t xml:space="preserve"> </w:t>
      </w:r>
      <w:r>
        <w:rPr>
          <w:w w:val="105"/>
        </w:rPr>
        <w:t>basic</w:t>
      </w:r>
      <w:r>
        <w:rPr>
          <w:spacing w:val="-3"/>
          <w:w w:val="105"/>
        </w:rPr>
        <w:t xml:space="preserve"> </w:t>
      </w:r>
      <w:r>
        <w:rPr>
          <w:w w:val="105"/>
        </w:rPr>
        <w:t>knowledge</w:t>
      </w:r>
      <w:r>
        <w:rPr>
          <w:spacing w:val="-5"/>
          <w:w w:val="105"/>
        </w:rPr>
        <w:t xml:space="preserve"> </w:t>
      </w:r>
      <w:r>
        <w:rPr>
          <w:w w:val="105"/>
        </w:rPr>
        <w:t>about</w:t>
      </w:r>
      <w:r>
        <w:rPr>
          <w:spacing w:val="-4"/>
          <w:w w:val="105"/>
        </w:rPr>
        <w:t xml:space="preserve"> </w:t>
      </w:r>
      <w:r>
        <w:rPr>
          <w:w w:val="105"/>
        </w:rPr>
        <w:t>the logistics and materials management and its implications in business venture.</w:t>
      </w:r>
    </w:p>
    <w:p w14:paraId="36DA4819"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F0CA964" w14:textId="77777777" w:rsidR="00021658" w:rsidRDefault="00DD08E8" w:rsidP="0007144A">
      <w:pPr>
        <w:pStyle w:val="ListParagraph"/>
        <w:numPr>
          <w:ilvl w:val="0"/>
          <w:numId w:val="16"/>
        </w:numPr>
        <w:tabs>
          <w:tab w:val="left" w:pos="1111"/>
        </w:tabs>
        <w:spacing w:before="0"/>
        <w:ind w:right="752"/>
        <w:jc w:val="left"/>
        <w:rPr>
          <w:sz w:val="18"/>
        </w:rPr>
      </w:pPr>
      <w:r>
        <w:rPr>
          <w:w w:val="105"/>
          <w:sz w:val="18"/>
        </w:rPr>
        <w:t>provide an understanding of developing knowledge about the interconnectedness of business units and organizations (via the flow of products, money, and information) within the supply chain.;</w:t>
      </w:r>
    </w:p>
    <w:p w14:paraId="53CB5803" w14:textId="77777777" w:rsidR="00021658" w:rsidRDefault="00DD08E8" w:rsidP="0007144A">
      <w:pPr>
        <w:pStyle w:val="ListParagraph"/>
        <w:numPr>
          <w:ilvl w:val="0"/>
          <w:numId w:val="16"/>
        </w:numPr>
        <w:tabs>
          <w:tab w:val="left" w:pos="1111"/>
        </w:tabs>
        <w:spacing w:before="0"/>
        <w:ind w:right="752" w:hanging="492"/>
        <w:jc w:val="left"/>
        <w:rPr>
          <w:sz w:val="18"/>
        </w:rPr>
      </w:pPr>
      <w:r>
        <w:rPr>
          <w:w w:val="105"/>
          <w:sz w:val="18"/>
        </w:rPr>
        <w:t>Develop knowledge about key elements of logistics processes, such as logistics planning and strategy, customer service, procurement, transport, inventory, warehousing, and handling.</w:t>
      </w:r>
    </w:p>
    <w:p w14:paraId="3AFC6081" w14:textId="77777777" w:rsidR="00021658" w:rsidRDefault="00DD08E8" w:rsidP="0007144A">
      <w:pPr>
        <w:pStyle w:val="ListParagraph"/>
        <w:numPr>
          <w:ilvl w:val="0"/>
          <w:numId w:val="16"/>
        </w:numPr>
        <w:tabs>
          <w:tab w:val="left" w:pos="1111"/>
        </w:tabs>
        <w:spacing w:before="0"/>
        <w:ind w:hanging="543"/>
        <w:jc w:val="left"/>
        <w:rPr>
          <w:sz w:val="18"/>
        </w:rPr>
      </w:pPr>
      <w:r>
        <w:rPr>
          <w:w w:val="105"/>
          <w:sz w:val="18"/>
        </w:rPr>
        <w:t>describe</w:t>
      </w:r>
      <w:r>
        <w:rPr>
          <w:spacing w:val="-5"/>
          <w:w w:val="105"/>
          <w:sz w:val="18"/>
        </w:rPr>
        <w:t xml:space="preserve"> </w:t>
      </w:r>
      <w:r>
        <w:rPr>
          <w:w w:val="105"/>
          <w:sz w:val="18"/>
        </w:rPr>
        <w:t>commonly</w:t>
      </w:r>
      <w:r>
        <w:rPr>
          <w:spacing w:val="-8"/>
          <w:w w:val="105"/>
          <w:sz w:val="18"/>
        </w:rPr>
        <w:t xml:space="preserve"> </w:t>
      </w:r>
      <w:r>
        <w:rPr>
          <w:w w:val="105"/>
          <w:sz w:val="18"/>
        </w:rPr>
        <w:t>found</w:t>
      </w:r>
      <w:r>
        <w:rPr>
          <w:spacing w:val="-5"/>
          <w:w w:val="105"/>
          <w:sz w:val="18"/>
        </w:rPr>
        <w:t xml:space="preserve"> </w:t>
      </w:r>
      <w:r>
        <w:rPr>
          <w:w w:val="105"/>
          <w:sz w:val="18"/>
        </w:rPr>
        <w:t>forms</w:t>
      </w:r>
      <w:r>
        <w:rPr>
          <w:spacing w:val="-3"/>
          <w:w w:val="105"/>
          <w:sz w:val="18"/>
        </w:rPr>
        <w:t xml:space="preserve"> </w:t>
      </w:r>
      <w:r>
        <w:rPr>
          <w:w w:val="105"/>
          <w:sz w:val="18"/>
        </w:rPr>
        <w:t>of</w:t>
      </w:r>
      <w:r>
        <w:rPr>
          <w:spacing w:val="-3"/>
          <w:w w:val="105"/>
          <w:sz w:val="18"/>
        </w:rPr>
        <w:t xml:space="preserve"> </w:t>
      </w:r>
      <w:r>
        <w:rPr>
          <w:w w:val="105"/>
          <w:sz w:val="18"/>
        </w:rPr>
        <w:t>managing</w:t>
      </w:r>
      <w:r>
        <w:rPr>
          <w:spacing w:val="-7"/>
          <w:w w:val="105"/>
          <w:sz w:val="18"/>
        </w:rPr>
        <w:t xml:space="preserve"> </w:t>
      </w:r>
      <w:r>
        <w:rPr>
          <w:spacing w:val="-2"/>
          <w:w w:val="105"/>
          <w:sz w:val="18"/>
        </w:rPr>
        <w:t>logistics;</w:t>
      </w:r>
    </w:p>
    <w:p w14:paraId="7F0F008A" w14:textId="77777777" w:rsidR="00021658" w:rsidRDefault="00DD08E8" w:rsidP="0007144A">
      <w:pPr>
        <w:pStyle w:val="ListParagraph"/>
        <w:numPr>
          <w:ilvl w:val="0"/>
          <w:numId w:val="16"/>
        </w:numPr>
        <w:tabs>
          <w:tab w:val="left" w:pos="1109"/>
          <w:tab w:val="left" w:pos="1111"/>
        </w:tabs>
        <w:spacing w:before="0"/>
        <w:ind w:right="748" w:hanging="536"/>
        <w:jc w:val="both"/>
        <w:rPr>
          <w:sz w:val="18"/>
        </w:rPr>
      </w:pPr>
      <w:r>
        <w:rPr>
          <w:w w:val="105"/>
          <w:sz w:val="18"/>
        </w:rPr>
        <w:t>explain the common ethical challenges faced by the business and enhance analytical skills, teamwork skills, communication skills and capabilities to synthesize information; and demonstrate global perspective by identifying and analyzing international issues.</w:t>
      </w:r>
    </w:p>
    <w:p w14:paraId="48D1CEF1"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E2A5DFA" w14:textId="77777777" w:rsidTr="00DD1E7F">
        <w:trPr>
          <w:trHeight w:val="20"/>
        </w:trPr>
        <w:tc>
          <w:tcPr>
            <w:tcW w:w="779" w:type="dxa"/>
          </w:tcPr>
          <w:p w14:paraId="049404AD" w14:textId="77777777" w:rsidR="00021658" w:rsidRDefault="00DD08E8" w:rsidP="0007144A">
            <w:pPr>
              <w:pStyle w:val="TableParagraph"/>
              <w:ind w:left="9" w:right="5"/>
              <w:rPr>
                <w:sz w:val="18"/>
              </w:rPr>
            </w:pPr>
            <w:r>
              <w:rPr>
                <w:spacing w:val="-5"/>
                <w:w w:val="105"/>
                <w:sz w:val="18"/>
              </w:rPr>
              <w:t>CO1</w:t>
            </w:r>
          </w:p>
        </w:tc>
        <w:tc>
          <w:tcPr>
            <w:tcW w:w="7993" w:type="dxa"/>
          </w:tcPr>
          <w:p w14:paraId="3D84166C" w14:textId="77777777" w:rsidR="00021658" w:rsidRDefault="00DD08E8" w:rsidP="0007144A">
            <w:pPr>
              <w:pStyle w:val="TableParagraph"/>
              <w:ind w:left="102"/>
              <w:jc w:val="left"/>
              <w:rPr>
                <w:sz w:val="18"/>
              </w:rPr>
            </w:pPr>
            <w:r>
              <w:rPr>
                <w:w w:val="105"/>
                <w:sz w:val="18"/>
              </w:rPr>
              <w:t>Understand</w:t>
            </w:r>
            <w:r>
              <w:rPr>
                <w:spacing w:val="45"/>
                <w:w w:val="105"/>
                <w:sz w:val="18"/>
              </w:rPr>
              <w:t xml:space="preserve"> </w:t>
            </w:r>
            <w:r>
              <w:rPr>
                <w:w w:val="105"/>
                <w:sz w:val="18"/>
              </w:rPr>
              <w:t>the</w:t>
            </w:r>
            <w:r>
              <w:rPr>
                <w:spacing w:val="46"/>
                <w:w w:val="105"/>
                <w:sz w:val="18"/>
              </w:rPr>
              <w:t xml:space="preserve"> </w:t>
            </w:r>
            <w:r>
              <w:rPr>
                <w:w w:val="105"/>
                <w:sz w:val="18"/>
              </w:rPr>
              <w:t>how</w:t>
            </w:r>
            <w:r>
              <w:rPr>
                <w:spacing w:val="45"/>
                <w:w w:val="105"/>
                <w:sz w:val="18"/>
              </w:rPr>
              <w:t xml:space="preserve"> </w:t>
            </w:r>
            <w:r>
              <w:rPr>
                <w:w w:val="105"/>
                <w:sz w:val="18"/>
              </w:rPr>
              <w:t>logistical</w:t>
            </w:r>
            <w:r>
              <w:rPr>
                <w:spacing w:val="43"/>
                <w:w w:val="105"/>
                <w:sz w:val="18"/>
              </w:rPr>
              <w:t xml:space="preserve"> </w:t>
            </w:r>
            <w:r>
              <w:rPr>
                <w:w w:val="105"/>
                <w:sz w:val="18"/>
              </w:rPr>
              <w:t>decisions</w:t>
            </w:r>
            <w:r>
              <w:rPr>
                <w:spacing w:val="43"/>
                <w:w w:val="105"/>
                <w:sz w:val="18"/>
              </w:rPr>
              <w:t xml:space="preserve"> </w:t>
            </w:r>
            <w:r>
              <w:rPr>
                <w:w w:val="105"/>
                <w:sz w:val="18"/>
              </w:rPr>
              <w:t>(e.g.</w:t>
            </w:r>
            <w:r>
              <w:rPr>
                <w:spacing w:val="45"/>
                <w:w w:val="105"/>
                <w:sz w:val="18"/>
              </w:rPr>
              <w:t xml:space="preserve"> </w:t>
            </w:r>
            <w:r>
              <w:rPr>
                <w:w w:val="105"/>
                <w:sz w:val="18"/>
              </w:rPr>
              <w:t>facilities,</w:t>
            </w:r>
            <w:r>
              <w:rPr>
                <w:spacing w:val="45"/>
                <w:w w:val="105"/>
                <w:sz w:val="18"/>
              </w:rPr>
              <w:t xml:space="preserve"> </w:t>
            </w:r>
            <w:r>
              <w:rPr>
                <w:w w:val="105"/>
                <w:sz w:val="18"/>
              </w:rPr>
              <w:t>inventory,</w:t>
            </w:r>
            <w:r>
              <w:rPr>
                <w:spacing w:val="43"/>
                <w:w w:val="105"/>
                <w:sz w:val="18"/>
              </w:rPr>
              <w:t xml:space="preserve"> </w:t>
            </w:r>
            <w:r>
              <w:rPr>
                <w:w w:val="105"/>
                <w:sz w:val="18"/>
              </w:rPr>
              <w:t>and</w:t>
            </w:r>
            <w:r>
              <w:rPr>
                <w:spacing w:val="43"/>
                <w:w w:val="105"/>
                <w:sz w:val="18"/>
              </w:rPr>
              <w:t xml:space="preserve"> </w:t>
            </w:r>
            <w:r>
              <w:rPr>
                <w:w w:val="105"/>
                <w:sz w:val="18"/>
              </w:rPr>
              <w:t>transportation)</w:t>
            </w:r>
            <w:r>
              <w:rPr>
                <w:spacing w:val="44"/>
                <w:w w:val="105"/>
                <w:sz w:val="18"/>
              </w:rPr>
              <w:t xml:space="preserve"> </w:t>
            </w:r>
            <w:r>
              <w:rPr>
                <w:w w:val="105"/>
                <w:sz w:val="18"/>
              </w:rPr>
              <w:t>impact</w:t>
            </w:r>
            <w:r>
              <w:rPr>
                <w:spacing w:val="44"/>
                <w:w w:val="105"/>
                <w:sz w:val="18"/>
              </w:rPr>
              <w:t xml:space="preserve"> </w:t>
            </w:r>
            <w:r>
              <w:rPr>
                <w:spacing w:val="-5"/>
                <w:w w:val="105"/>
                <w:sz w:val="18"/>
              </w:rPr>
              <w:t>the</w:t>
            </w:r>
          </w:p>
          <w:p w14:paraId="0F5D0235" w14:textId="77777777" w:rsidR="00021658" w:rsidRDefault="00DD08E8" w:rsidP="0007144A">
            <w:pPr>
              <w:pStyle w:val="TableParagraph"/>
              <w:ind w:left="101"/>
              <w:jc w:val="left"/>
              <w:rPr>
                <w:sz w:val="18"/>
              </w:rPr>
            </w:pPr>
            <w:r>
              <w:rPr>
                <w:w w:val="105"/>
                <w:sz w:val="18"/>
              </w:rPr>
              <w:t>performance</w:t>
            </w:r>
            <w:r>
              <w:rPr>
                <w:spacing w:val="-3"/>
                <w:w w:val="105"/>
                <w:sz w:val="18"/>
              </w:rPr>
              <w:t xml:space="preserve"> </w:t>
            </w:r>
            <w:r>
              <w:rPr>
                <w:w w:val="105"/>
                <w:sz w:val="18"/>
              </w:rPr>
              <w:t>of</w:t>
            </w:r>
            <w:r>
              <w:rPr>
                <w:spacing w:val="-4"/>
                <w:w w:val="105"/>
                <w:sz w:val="18"/>
              </w:rPr>
              <w:t xml:space="preserve"> </w:t>
            </w:r>
            <w:r>
              <w:rPr>
                <w:w w:val="105"/>
                <w:sz w:val="18"/>
              </w:rPr>
              <w:t>the</w:t>
            </w:r>
            <w:r>
              <w:rPr>
                <w:spacing w:val="-2"/>
                <w:w w:val="105"/>
                <w:sz w:val="18"/>
              </w:rPr>
              <w:t xml:space="preserve"> </w:t>
            </w:r>
            <w:r>
              <w:rPr>
                <w:w w:val="105"/>
                <w:sz w:val="18"/>
              </w:rPr>
              <w:t>firm</w:t>
            </w:r>
            <w:r>
              <w:rPr>
                <w:spacing w:val="-4"/>
                <w:w w:val="105"/>
                <w:sz w:val="18"/>
              </w:rPr>
              <w:t xml:space="preserve"> </w:t>
            </w:r>
            <w:r>
              <w:rPr>
                <w:w w:val="105"/>
                <w:sz w:val="18"/>
              </w:rPr>
              <w:t>as</w:t>
            </w:r>
            <w:r>
              <w:rPr>
                <w:spacing w:val="-2"/>
                <w:w w:val="105"/>
                <w:sz w:val="18"/>
              </w:rPr>
              <w:t xml:space="preserve"> </w:t>
            </w:r>
            <w:r>
              <w:rPr>
                <w:w w:val="105"/>
                <w:sz w:val="18"/>
              </w:rPr>
              <w:t>well</w:t>
            </w:r>
            <w:r>
              <w:rPr>
                <w:spacing w:val="-4"/>
                <w:w w:val="105"/>
                <w:sz w:val="18"/>
              </w:rPr>
              <w:t xml:space="preserve"> </w:t>
            </w:r>
            <w:r>
              <w:rPr>
                <w:w w:val="105"/>
                <w:sz w:val="18"/>
              </w:rPr>
              <w:t>as</w:t>
            </w:r>
            <w:r>
              <w:rPr>
                <w:spacing w:val="-4"/>
                <w:w w:val="105"/>
                <w:sz w:val="18"/>
              </w:rPr>
              <w:t xml:space="preserve"> </w:t>
            </w:r>
            <w:r>
              <w:rPr>
                <w:w w:val="105"/>
                <w:sz w:val="18"/>
              </w:rPr>
              <w:t>the</w:t>
            </w:r>
            <w:r>
              <w:rPr>
                <w:spacing w:val="-1"/>
                <w:w w:val="105"/>
                <w:sz w:val="18"/>
              </w:rPr>
              <w:t xml:space="preserve"> </w:t>
            </w:r>
            <w:r>
              <w:rPr>
                <w:w w:val="105"/>
                <w:sz w:val="18"/>
              </w:rPr>
              <w:t>entire</w:t>
            </w:r>
            <w:r>
              <w:rPr>
                <w:spacing w:val="-3"/>
                <w:w w:val="105"/>
                <w:sz w:val="18"/>
              </w:rPr>
              <w:t xml:space="preserve"> </w:t>
            </w:r>
            <w:r>
              <w:rPr>
                <w:w w:val="105"/>
                <w:sz w:val="18"/>
              </w:rPr>
              <w:t>supply</w:t>
            </w:r>
            <w:r>
              <w:rPr>
                <w:spacing w:val="-6"/>
                <w:w w:val="105"/>
                <w:sz w:val="18"/>
              </w:rPr>
              <w:t xml:space="preserve"> </w:t>
            </w:r>
            <w:r>
              <w:rPr>
                <w:spacing w:val="-2"/>
                <w:w w:val="105"/>
                <w:sz w:val="18"/>
              </w:rPr>
              <w:t>chain;</w:t>
            </w:r>
          </w:p>
        </w:tc>
      </w:tr>
      <w:tr w:rsidR="00021658" w14:paraId="1E290B3A" w14:textId="77777777" w:rsidTr="00DD1E7F">
        <w:trPr>
          <w:trHeight w:val="20"/>
        </w:trPr>
        <w:tc>
          <w:tcPr>
            <w:tcW w:w="779" w:type="dxa"/>
          </w:tcPr>
          <w:p w14:paraId="3A643EE6" w14:textId="77777777" w:rsidR="00021658" w:rsidRDefault="00DD08E8" w:rsidP="0007144A">
            <w:pPr>
              <w:pStyle w:val="TableParagraph"/>
              <w:ind w:left="9" w:right="5"/>
              <w:rPr>
                <w:sz w:val="18"/>
              </w:rPr>
            </w:pPr>
            <w:r>
              <w:rPr>
                <w:spacing w:val="-5"/>
                <w:w w:val="105"/>
                <w:sz w:val="18"/>
              </w:rPr>
              <w:t>CO2</w:t>
            </w:r>
          </w:p>
        </w:tc>
        <w:tc>
          <w:tcPr>
            <w:tcW w:w="7993" w:type="dxa"/>
          </w:tcPr>
          <w:p w14:paraId="32CDD9CB" w14:textId="77777777" w:rsidR="00021658" w:rsidRDefault="00DD08E8" w:rsidP="0007144A">
            <w:pPr>
              <w:pStyle w:val="TableParagraph"/>
              <w:ind w:left="102"/>
              <w:jc w:val="left"/>
              <w:rPr>
                <w:sz w:val="18"/>
              </w:rPr>
            </w:pPr>
            <w:r>
              <w:rPr>
                <w:w w:val="105"/>
                <w:sz w:val="18"/>
              </w:rPr>
              <w:t>Understand</w:t>
            </w:r>
            <w:r>
              <w:rPr>
                <w:spacing w:val="-4"/>
                <w:w w:val="105"/>
                <w:sz w:val="18"/>
              </w:rPr>
              <w:t xml:space="preserve"> </w:t>
            </w:r>
            <w:r>
              <w:rPr>
                <w:w w:val="105"/>
                <w:sz w:val="18"/>
              </w:rPr>
              <w:t>needs</w:t>
            </w:r>
            <w:r>
              <w:rPr>
                <w:spacing w:val="-5"/>
                <w:w w:val="105"/>
                <w:sz w:val="18"/>
              </w:rPr>
              <w:t xml:space="preserve"> </w:t>
            </w:r>
            <w:r>
              <w:rPr>
                <w:w w:val="105"/>
                <w:sz w:val="18"/>
              </w:rPr>
              <w:t>for</w:t>
            </w:r>
            <w:r>
              <w:rPr>
                <w:spacing w:val="-5"/>
                <w:w w:val="105"/>
                <w:sz w:val="18"/>
              </w:rPr>
              <w:t xml:space="preserve"> </w:t>
            </w:r>
            <w:r>
              <w:rPr>
                <w:w w:val="105"/>
                <w:sz w:val="18"/>
              </w:rPr>
              <w:t>making</w:t>
            </w:r>
            <w:r>
              <w:rPr>
                <w:spacing w:val="-7"/>
                <w:w w:val="105"/>
                <w:sz w:val="18"/>
              </w:rPr>
              <w:t xml:space="preserve"> </w:t>
            </w:r>
            <w:r>
              <w:rPr>
                <w:w w:val="105"/>
                <w:sz w:val="18"/>
              </w:rPr>
              <w:t>a</w:t>
            </w:r>
            <w:r>
              <w:rPr>
                <w:spacing w:val="-2"/>
                <w:w w:val="105"/>
                <w:sz w:val="18"/>
              </w:rPr>
              <w:t xml:space="preserve"> </w:t>
            </w:r>
            <w:r>
              <w:rPr>
                <w:w w:val="105"/>
                <w:sz w:val="18"/>
              </w:rPr>
              <w:t>plan</w:t>
            </w:r>
            <w:r>
              <w:rPr>
                <w:spacing w:val="-5"/>
                <w:w w:val="105"/>
                <w:sz w:val="18"/>
              </w:rPr>
              <w:t xml:space="preserve"> </w:t>
            </w:r>
            <w:r>
              <w:rPr>
                <w:w w:val="105"/>
                <w:sz w:val="18"/>
              </w:rPr>
              <w:t>for</w:t>
            </w:r>
            <w:r>
              <w:rPr>
                <w:spacing w:val="-1"/>
                <w:w w:val="105"/>
                <w:sz w:val="18"/>
              </w:rPr>
              <w:t xml:space="preserve"> </w:t>
            </w:r>
            <w:r>
              <w:rPr>
                <w:w w:val="105"/>
                <w:sz w:val="18"/>
              </w:rPr>
              <w:t>managing</w:t>
            </w:r>
            <w:r>
              <w:rPr>
                <w:spacing w:val="-7"/>
                <w:w w:val="105"/>
                <w:sz w:val="18"/>
              </w:rPr>
              <w:t xml:space="preserve"> </w:t>
            </w:r>
            <w:r>
              <w:rPr>
                <w:w w:val="105"/>
                <w:sz w:val="18"/>
              </w:rPr>
              <w:t>logistics</w:t>
            </w:r>
            <w:r>
              <w:rPr>
                <w:spacing w:val="-1"/>
                <w:w w:val="105"/>
                <w:sz w:val="18"/>
              </w:rPr>
              <w:t xml:space="preserve"> </w:t>
            </w:r>
            <w:r>
              <w:rPr>
                <w:w w:val="105"/>
                <w:sz w:val="18"/>
              </w:rPr>
              <w:t>and</w:t>
            </w:r>
            <w:r>
              <w:rPr>
                <w:spacing w:val="-6"/>
                <w:w w:val="105"/>
                <w:sz w:val="18"/>
              </w:rPr>
              <w:t xml:space="preserve"> </w:t>
            </w:r>
            <w:r>
              <w:rPr>
                <w:spacing w:val="-2"/>
                <w:w w:val="105"/>
                <w:sz w:val="18"/>
              </w:rPr>
              <w:t>materials:</w:t>
            </w:r>
          </w:p>
        </w:tc>
      </w:tr>
      <w:tr w:rsidR="00021658" w14:paraId="2888E684" w14:textId="77777777" w:rsidTr="00DD1E7F">
        <w:trPr>
          <w:trHeight w:val="20"/>
        </w:trPr>
        <w:tc>
          <w:tcPr>
            <w:tcW w:w="779" w:type="dxa"/>
          </w:tcPr>
          <w:p w14:paraId="27A078AD" w14:textId="77777777" w:rsidR="00021658" w:rsidRDefault="00DD08E8" w:rsidP="0007144A">
            <w:pPr>
              <w:pStyle w:val="TableParagraph"/>
              <w:ind w:left="9" w:right="5"/>
              <w:rPr>
                <w:sz w:val="18"/>
              </w:rPr>
            </w:pPr>
            <w:r>
              <w:rPr>
                <w:spacing w:val="-5"/>
                <w:w w:val="105"/>
                <w:sz w:val="18"/>
              </w:rPr>
              <w:t>CO3</w:t>
            </w:r>
          </w:p>
        </w:tc>
        <w:tc>
          <w:tcPr>
            <w:tcW w:w="7993" w:type="dxa"/>
          </w:tcPr>
          <w:p w14:paraId="52425F0F" w14:textId="77777777" w:rsidR="00021658" w:rsidRDefault="00DD08E8" w:rsidP="0007144A">
            <w:pPr>
              <w:pStyle w:val="TableParagraph"/>
              <w:ind w:left="101"/>
              <w:jc w:val="left"/>
              <w:rPr>
                <w:sz w:val="18"/>
              </w:rPr>
            </w:pPr>
            <w:r>
              <w:rPr>
                <w:w w:val="105"/>
                <w:sz w:val="18"/>
              </w:rPr>
              <w:t>Explore</w:t>
            </w:r>
            <w:r>
              <w:rPr>
                <w:spacing w:val="8"/>
                <w:w w:val="105"/>
                <w:sz w:val="18"/>
              </w:rPr>
              <w:t xml:space="preserve"> </w:t>
            </w:r>
            <w:r>
              <w:rPr>
                <w:w w:val="105"/>
                <w:sz w:val="18"/>
              </w:rPr>
              <w:t>the</w:t>
            </w:r>
            <w:r>
              <w:rPr>
                <w:spacing w:val="10"/>
                <w:w w:val="105"/>
                <w:sz w:val="18"/>
              </w:rPr>
              <w:t xml:space="preserve"> </w:t>
            </w:r>
            <w:r>
              <w:rPr>
                <w:w w:val="105"/>
                <w:sz w:val="18"/>
              </w:rPr>
              <w:t>strengths</w:t>
            </w:r>
            <w:r>
              <w:rPr>
                <w:spacing w:val="9"/>
                <w:w w:val="105"/>
                <w:sz w:val="18"/>
              </w:rPr>
              <w:t xml:space="preserve"> </w:t>
            </w:r>
            <w:r>
              <w:rPr>
                <w:w w:val="105"/>
                <w:sz w:val="18"/>
              </w:rPr>
              <w:t>and</w:t>
            </w:r>
            <w:r>
              <w:rPr>
                <w:spacing w:val="9"/>
                <w:w w:val="105"/>
                <w:sz w:val="18"/>
              </w:rPr>
              <w:t xml:space="preserve"> </w:t>
            </w:r>
            <w:r>
              <w:rPr>
                <w:w w:val="105"/>
                <w:sz w:val="18"/>
              </w:rPr>
              <w:t>weaknesses</w:t>
            </w:r>
            <w:r>
              <w:rPr>
                <w:spacing w:val="9"/>
                <w:w w:val="105"/>
                <w:sz w:val="18"/>
              </w:rPr>
              <w:t xml:space="preserve"> </w:t>
            </w:r>
            <w:r>
              <w:rPr>
                <w:w w:val="105"/>
                <w:sz w:val="18"/>
              </w:rPr>
              <w:t>of</w:t>
            </w:r>
            <w:r>
              <w:rPr>
                <w:spacing w:val="13"/>
                <w:w w:val="105"/>
                <w:sz w:val="18"/>
              </w:rPr>
              <w:t xml:space="preserve"> </w:t>
            </w:r>
            <w:r>
              <w:rPr>
                <w:w w:val="105"/>
                <w:sz w:val="18"/>
              </w:rPr>
              <w:t>various</w:t>
            </w:r>
            <w:r>
              <w:rPr>
                <w:spacing w:val="9"/>
                <w:w w:val="105"/>
                <w:sz w:val="18"/>
              </w:rPr>
              <w:t xml:space="preserve"> </w:t>
            </w:r>
            <w:r>
              <w:rPr>
                <w:w w:val="105"/>
                <w:sz w:val="18"/>
              </w:rPr>
              <w:t>transportation</w:t>
            </w:r>
            <w:r>
              <w:rPr>
                <w:spacing w:val="8"/>
                <w:w w:val="105"/>
                <w:sz w:val="18"/>
              </w:rPr>
              <w:t xml:space="preserve"> </w:t>
            </w:r>
            <w:r>
              <w:rPr>
                <w:w w:val="105"/>
                <w:sz w:val="18"/>
              </w:rPr>
              <w:t>modes</w:t>
            </w:r>
            <w:r>
              <w:rPr>
                <w:spacing w:val="7"/>
                <w:w w:val="105"/>
                <w:sz w:val="18"/>
              </w:rPr>
              <w:t xml:space="preserve"> </w:t>
            </w:r>
            <w:r>
              <w:rPr>
                <w:w w:val="105"/>
                <w:sz w:val="18"/>
              </w:rPr>
              <w:t>and</w:t>
            </w:r>
            <w:r>
              <w:rPr>
                <w:spacing w:val="9"/>
                <w:w w:val="105"/>
                <w:sz w:val="18"/>
              </w:rPr>
              <w:t xml:space="preserve"> </w:t>
            </w:r>
            <w:r>
              <w:rPr>
                <w:w w:val="105"/>
                <w:sz w:val="18"/>
              </w:rPr>
              <w:t>costs</w:t>
            </w:r>
            <w:r>
              <w:rPr>
                <w:spacing w:val="9"/>
                <w:w w:val="105"/>
                <w:sz w:val="18"/>
              </w:rPr>
              <w:t xml:space="preserve"> </w:t>
            </w:r>
            <w:r>
              <w:rPr>
                <w:w w:val="105"/>
                <w:sz w:val="18"/>
              </w:rPr>
              <w:t>and</w:t>
            </w:r>
            <w:r>
              <w:rPr>
                <w:spacing w:val="8"/>
                <w:w w:val="105"/>
                <w:sz w:val="18"/>
              </w:rPr>
              <w:t xml:space="preserve"> </w:t>
            </w:r>
            <w:r>
              <w:rPr>
                <w:w w:val="105"/>
                <w:sz w:val="18"/>
              </w:rPr>
              <w:t>also</w:t>
            </w:r>
            <w:r>
              <w:rPr>
                <w:spacing w:val="8"/>
                <w:w w:val="105"/>
                <w:sz w:val="18"/>
              </w:rPr>
              <w:t xml:space="preserve"> </w:t>
            </w:r>
            <w:r>
              <w:rPr>
                <w:w w:val="105"/>
                <w:sz w:val="18"/>
              </w:rPr>
              <w:t>develop</w:t>
            </w:r>
            <w:r>
              <w:rPr>
                <w:spacing w:val="8"/>
                <w:w w:val="105"/>
                <w:sz w:val="18"/>
              </w:rPr>
              <w:t xml:space="preserve"> </w:t>
            </w:r>
            <w:r>
              <w:rPr>
                <w:spacing w:val="-5"/>
                <w:w w:val="105"/>
                <w:sz w:val="18"/>
              </w:rPr>
              <w:t>the</w:t>
            </w:r>
          </w:p>
          <w:p w14:paraId="5745B6F6" w14:textId="77777777" w:rsidR="00021658" w:rsidRDefault="00DD08E8" w:rsidP="0007144A">
            <w:pPr>
              <w:pStyle w:val="TableParagraph"/>
              <w:ind w:left="101"/>
              <w:jc w:val="left"/>
              <w:rPr>
                <w:sz w:val="18"/>
              </w:rPr>
            </w:pPr>
            <w:r>
              <w:rPr>
                <w:w w:val="105"/>
                <w:sz w:val="18"/>
              </w:rPr>
              <w:t>strategies</w:t>
            </w:r>
            <w:r>
              <w:rPr>
                <w:spacing w:val="-2"/>
                <w:w w:val="105"/>
                <w:sz w:val="18"/>
              </w:rPr>
              <w:t xml:space="preserve"> </w:t>
            </w:r>
            <w:r>
              <w:rPr>
                <w:w w:val="105"/>
                <w:sz w:val="18"/>
              </w:rPr>
              <w:t>to</w:t>
            </w:r>
            <w:r>
              <w:rPr>
                <w:spacing w:val="-2"/>
                <w:w w:val="105"/>
                <w:sz w:val="18"/>
              </w:rPr>
              <w:t xml:space="preserve"> </w:t>
            </w:r>
            <w:r>
              <w:rPr>
                <w:w w:val="105"/>
                <w:sz w:val="18"/>
              </w:rPr>
              <w:t>manage</w:t>
            </w:r>
            <w:r>
              <w:rPr>
                <w:spacing w:val="-1"/>
                <w:w w:val="105"/>
                <w:sz w:val="18"/>
              </w:rPr>
              <w:t xml:space="preserve"> </w:t>
            </w:r>
            <w:r>
              <w:rPr>
                <w:w w:val="105"/>
                <w:sz w:val="18"/>
              </w:rPr>
              <w:t>them, know basic</w:t>
            </w:r>
            <w:r>
              <w:rPr>
                <w:spacing w:val="-4"/>
                <w:w w:val="105"/>
                <w:sz w:val="18"/>
              </w:rPr>
              <w:t xml:space="preserve"> </w:t>
            </w:r>
            <w:r>
              <w:rPr>
                <w:w w:val="105"/>
                <w:sz w:val="18"/>
              </w:rPr>
              <w:t>characteristics</w:t>
            </w:r>
            <w:r>
              <w:rPr>
                <w:spacing w:val="-4"/>
                <w:w w:val="105"/>
                <w:sz w:val="18"/>
              </w:rPr>
              <w:t xml:space="preserve"> </w:t>
            </w:r>
            <w:r>
              <w:rPr>
                <w:w w:val="105"/>
                <w:sz w:val="18"/>
              </w:rPr>
              <w:t>and</w:t>
            </w:r>
            <w:r>
              <w:rPr>
                <w:spacing w:val="-2"/>
                <w:w w:val="105"/>
                <w:sz w:val="18"/>
              </w:rPr>
              <w:t xml:space="preserve"> </w:t>
            </w:r>
            <w:r>
              <w:rPr>
                <w:w w:val="105"/>
                <w:sz w:val="18"/>
              </w:rPr>
              <w:t>costs</w:t>
            </w:r>
            <w:r>
              <w:rPr>
                <w:spacing w:val="-2"/>
                <w:w w:val="105"/>
                <w:sz w:val="18"/>
              </w:rPr>
              <w:t xml:space="preserve"> </w:t>
            </w:r>
            <w:r>
              <w:rPr>
                <w:w w:val="105"/>
                <w:sz w:val="18"/>
              </w:rPr>
              <w:t>of</w:t>
            </w:r>
            <w:r>
              <w:rPr>
                <w:spacing w:val="-1"/>
                <w:w w:val="105"/>
                <w:sz w:val="18"/>
              </w:rPr>
              <w:t xml:space="preserve"> </w:t>
            </w:r>
            <w:r>
              <w:rPr>
                <w:w w:val="105"/>
                <w:sz w:val="18"/>
              </w:rPr>
              <w:t>warehousing</w:t>
            </w:r>
            <w:r>
              <w:rPr>
                <w:spacing w:val="-8"/>
                <w:w w:val="105"/>
                <w:sz w:val="18"/>
              </w:rPr>
              <w:t xml:space="preserve"> </w:t>
            </w:r>
            <w:r>
              <w:rPr>
                <w:w w:val="105"/>
                <w:sz w:val="18"/>
              </w:rPr>
              <w:t>and</w:t>
            </w:r>
            <w:r>
              <w:rPr>
                <w:spacing w:val="-2"/>
                <w:w w:val="105"/>
                <w:sz w:val="18"/>
              </w:rPr>
              <w:t xml:space="preserve"> </w:t>
            </w:r>
            <w:r>
              <w:rPr>
                <w:w w:val="105"/>
                <w:sz w:val="18"/>
              </w:rPr>
              <w:t>materials</w:t>
            </w:r>
            <w:r>
              <w:rPr>
                <w:spacing w:val="-4"/>
                <w:w w:val="105"/>
                <w:sz w:val="18"/>
              </w:rPr>
              <w:t xml:space="preserve"> </w:t>
            </w:r>
            <w:r>
              <w:rPr>
                <w:w w:val="105"/>
                <w:sz w:val="18"/>
              </w:rPr>
              <w:t xml:space="preserve">handling </w:t>
            </w:r>
            <w:r>
              <w:rPr>
                <w:spacing w:val="-2"/>
                <w:w w:val="105"/>
                <w:sz w:val="18"/>
              </w:rPr>
              <w:t>activities.</w:t>
            </w:r>
          </w:p>
        </w:tc>
      </w:tr>
      <w:tr w:rsidR="00021658" w14:paraId="7A150834" w14:textId="77777777" w:rsidTr="00DD1E7F">
        <w:trPr>
          <w:trHeight w:val="20"/>
        </w:trPr>
        <w:tc>
          <w:tcPr>
            <w:tcW w:w="779" w:type="dxa"/>
          </w:tcPr>
          <w:p w14:paraId="2700260E" w14:textId="77777777" w:rsidR="00021658" w:rsidRDefault="00DD08E8" w:rsidP="0007144A">
            <w:pPr>
              <w:pStyle w:val="TableParagraph"/>
              <w:ind w:left="9" w:right="5"/>
              <w:rPr>
                <w:sz w:val="18"/>
              </w:rPr>
            </w:pPr>
            <w:r>
              <w:rPr>
                <w:spacing w:val="-5"/>
                <w:w w:val="105"/>
                <w:sz w:val="18"/>
              </w:rPr>
              <w:t>CO4</w:t>
            </w:r>
          </w:p>
        </w:tc>
        <w:tc>
          <w:tcPr>
            <w:tcW w:w="7993" w:type="dxa"/>
          </w:tcPr>
          <w:p w14:paraId="4BC0A13B" w14:textId="77777777" w:rsidR="00021658" w:rsidRDefault="00DD08E8" w:rsidP="0007144A">
            <w:pPr>
              <w:pStyle w:val="TableParagraph"/>
              <w:ind w:left="102"/>
              <w:jc w:val="left"/>
              <w:rPr>
                <w:sz w:val="18"/>
              </w:rPr>
            </w:pPr>
            <w:r>
              <w:rPr>
                <w:w w:val="105"/>
                <w:sz w:val="18"/>
              </w:rPr>
              <w:t>Know</w:t>
            </w:r>
            <w:r>
              <w:rPr>
                <w:spacing w:val="27"/>
                <w:w w:val="105"/>
                <w:sz w:val="18"/>
              </w:rPr>
              <w:t xml:space="preserve"> </w:t>
            </w:r>
            <w:r>
              <w:rPr>
                <w:w w:val="105"/>
                <w:sz w:val="18"/>
              </w:rPr>
              <w:t>about</w:t>
            </w:r>
            <w:r>
              <w:rPr>
                <w:spacing w:val="27"/>
                <w:w w:val="105"/>
                <w:sz w:val="18"/>
              </w:rPr>
              <w:t xml:space="preserve"> </w:t>
            </w:r>
            <w:r>
              <w:rPr>
                <w:w w:val="105"/>
                <w:sz w:val="18"/>
              </w:rPr>
              <w:t>the</w:t>
            </w:r>
            <w:r>
              <w:rPr>
                <w:spacing w:val="32"/>
                <w:w w:val="105"/>
                <w:sz w:val="18"/>
              </w:rPr>
              <w:t xml:space="preserve"> </w:t>
            </w:r>
            <w:r>
              <w:rPr>
                <w:w w:val="105"/>
                <w:sz w:val="18"/>
              </w:rPr>
              <w:t>business</w:t>
            </w:r>
            <w:r>
              <w:rPr>
                <w:spacing w:val="30"/>
                <w:w w:val="105"/>
                <w:sz w:val="18"/>
              </w:rPr>
              <w:t xml:space="preserve"> </w:t>
            </w:r>
            <w:r>
              <w:rPr>
                <w:w w:val="105"/>
                <w:sz w:val="18"/>
              </w:rPr>
              <w:t>system</w:t>
            </w:r>
            <w:r>
              <w:rPr>
                <w:spacing w:val="29"/>
                <w:w w:val="105"/>
                <w:sz w:val="18"/>
              </w:rPr>
              <w:t xml:space="preserve"> </w:t>
            </w:r>
            <w:r>
              <w:rPr>
                <w:w w:val="105"/>
                <w:sz w:val="18"/>
              </w:rPr>
              <w:t>of</w:t>
            </w:r>
            <w:r>
              <w:rPr>
                <w:spacing w:val="31"/>
                <w:w w:val="105"/>
                <w:sz w:val="18"/>
              </w:rPr>
              <w:t xml:space="preserve"> </w:t>
            </w:r>
            <w:r>
              <w:rPr>
                <w:w w:val="105"/>
                <w:sz w:val="18"/>
              </w:rPr>
              <w:t>home</w:t>
            </w:r>
            <w:r>
              <w:rPr>
                <w:spacing w:val="28"/>
                <w:w w:val="105"/>
                <w:sz w:val="18"/>
              </w:rPr>
              <w:t xml:space="preserve"> </w:t>
            </w:r>
            <w:r>
              <w:rPr>
                <w:w w:val="105"/>
                <w:sz w:val="18"/>
              </w:rPr>
              <w:t>and</w:t>
            </w:r>
            <w:r>
              <w:rPr>
                <w:spacing w:val="25"/>
                <w:w w:val="105"/>
                <w:sz w:val="18"/>
              </w:rPr>
              <w:t xml:space="preserve"> </w:t>
            </w:r>
            <w:r>
              <w:rPr>
                <w:w w:val="105"/>
                <w:sz w:val="18"/>
              </w:rPr>
              <w:t>abroad</w:t>
            </w:r>
            <w:r>
              <w:rPr>
                <w:spacing w:val="28"/>
                <w:w w:val="105"/>
                <w:sz w:val="18"/>
              </w:rPr>
              <w:t xml:space="preserve"> </w:t>
            </w:r>
            <w:r>
              <w:rPr>
                <w:w w:val="105"/>
                <w:sz w:val="18"/>
              </w:rPr>
              <w:t>and</w:t>
            </w:r>
            <w:r>
              <w:rPr>
                <w:spacing w:val="30"/>
                <w:w w:val="105"/>
                <w:sz w:val="18"/>
              </w:rPr>
              <w:t xml:space="preserve"> </w:t>
            </w:r>
            <w:r>
              <w:rPr>
                <w:w w:val="105"/>
                <w:sz w:val="18"/>
              </w:rPr>
              <w:t>use</w:t>
            </w:r>
            <w:r>
              <w:rPr>
                <w:spacing w:val="32"/>
                <w:w w:val="105"/>
                <w:sz w:val="18"/>
              </w:rPr>
              <w:t xml:space="preserve"> </w:t>
            </w:r>
            <w:r>
              <w:rPr>
                <w:w w:val="105"/>
                <w:sz w:val="18"/>
              </w:rPr>
              <w:t>software</w:t>
            </w:r>
            <w:r>
              <w:rPr>
                <w:spacing w:val="27"/>
                <w:w w:val="105"/>
                <w:sz w:val="18"/>
              </w:rPr>
              <w:t xml:space="preserve"> </w:t>
            </w:r>
            <w:r>
              <w:rPr>
                <w:w w:val="105"/>
                <w:sz w:val="18"/>
              </w:rPr>
              <w:t>to</w:t>
            </w:r>
            <w:r>
              <w:rPr>
                <w:spacing w:val="29"/>
                <w:w w:val="105"/>
                <w:sz w:val="18"/>
              </w:rPr>
              <w:t xml:space="preserve"> </w:t>
            </w:r>
            <w:r>
              <w:rPr>
                <w:w w:val="105"/>
                <w:sz w:val="18"/>
              </w:rPr>
              <w:t>solve</w:t>
            </w:r>
            <w:r>
              <w:rPr>
                <w:spacing w:val="26"/>
                <w:w w:val="105"/>
                <w:sz w:val="18"/>
              </w:rPr>
              <w:t xml:space="preserve"> </w:t>
            </w:r>
            <w:r>
              <w:rPr>
                <w:w w:val="105"/>
                <w:sz w:val="18"/>
              </w:rPr>
              <w:t>logistics</w:t>
            </w:r>
            <w:r>
              <w:rPr>
                <w:spacing w:val="28"/>
                <w:w w:val="105"/>
                <w:sz w:val="18"/>
              </w:rPr>
              <w:t xml:space="preserve"> </w:t>
            </w:r>
            <w:r>
              <w:rPr>
                <w:spacing w:val="-2"/>
                <w:w w:val="105"/>
                <w:sz w:val="18"/>
              </w:rPr>
              <w:t>decision</w:t>
            </w:r>
          </w:p>
          <w:p w14:paraId="37F62C7A" w14:textId="77777777" w:rsidR="00021658" w:rsidRDefault="00DD08E8" w:rsidP="0007144A">
            <w:pPr>
              <w:pStyle w:val="TableParagraph"/>
              <w:ind w:left="101"/>
              <w:jc w:val="left"/>
              <w:rPr>
                <w:sz w:val="18"/>
              </w:rPr>
            </w:pPr>
            <w:r>
              <w:rPr>
                <w:w w:val="105"/>
                <w:sz w:val="18"/>
              </w:rPr>
              <w:t>making</w:t>
            </w:r>
            <w:r>
              <w:rPr>
                <w:spacing w:val="-6"/>
                <w:w w:val="105"/>
                <w:sz w:val="18"/>
              </w:rPr>
              <w:t xml:space="preserve"> </w:t>
            </w:r>
            <w:r>
              <w:rPr>
                <w:w w:val="105"/>
                <w:sz w:val="18"/>
              </w:rPr>
              <w:t>problems,</w:t>
            </w:r>
            <w:r>
              <w:rPr>
                <w:spacing w:val="-3"/>
                <w:w w:val="105"/>
                <w:sz w:val="18"/>
              </w:rPr>
              <w:t xml:space="preserve"> </w:t>
            </w:r>
            <w:r>
              <w:rPr>
                <w:w w:val="105"/>
                <w:sz w:val="18"/>
              </w:rPr>
              <w:t>including</w:t>
            </w:r>
            <w:r>
              <w:rPr>
                <w:spacing w:val="-8"/>
                <w:w w:val="105"/>
                <w:sz w:val="18"/>
              </w:rPr>
              <w:t xml:space="preserve"> </w:t>
            </w:r>
            <w:r>
              <w:rPr>
                <w:w w:val="105"/>
                <w:sz w:val="18"/>
              </w:rPr>
              <w:t>inventory</w:t>
            </w:r>
            <w:r>
              <w:rPr>
                <w:spacing w:val="-8"/>
                <w:w w:val="105"/>
                <w:sz w:val="18"/>
              </w:rPr>
              <w:t xml:space="preserve"> </w:t>
            </w:r>
            <w:r>
              <w:rPr>
                <w:w w:val="105"/>
                <w:sz w:val="18"/>
              </w:rPr>
              <w:t>policies</w:t>
            </w:r>
            <w:r>
              <w:rPr>
                <w:spacing w:val="-6"/>
                <w:w w:val="105"/>
                <w:sz w:val="18"/>
              </w:rPr>
              <w:t xml:space="preserve"> </w:t>
            </w:r>
            <w:r>
              <w:rPr>
                <w:w w:val="105"/>
                <w:sz w:val="18"/>
              </w:rPr>
              <w:t>and</w:t>
            </w:r>
            <w:r>
              <w:rPr>
                <w:spacing w:val="-1"/>
                <w:w w:val="105"/>
                <w:sz w:val="18"/>
              </w:rPr>
              <w:t xml:space="preserve"> </w:t>
            </w:r>
            <w:r>
              <w:rPr>
                <w:w w:val="105"/>
                <w:sz w:val="18"/>
              </w:rPr>
              <w:t>vehicle</w:t>
            </w:r>
            <w:r>
              <w:rPr>
                <w:spacing w:val="-5"/>
                <w:w w:val="105"/>
                <w:sz w:val="18"/>
              </w:rPr>
              <w:t xml:space="preserve"> </w:t>
            </w:r>
            <w:r>
              <w:rPr>
                <w:spacing w:val="-2"/>
                <w:w w:val="105"/>
                <w:sz w:val="18"/>
              </w:rPr>
              <w:t>routing;</w:t>
            </w:r>
          </w:p>
        </w:tc>
      </w:tr>
      <w:tr w:rsidR="00021658" w14:paraId="399CEEDD" w14:textId="77777777" w:rsidTr="00DD1E7F">
        <w:trPr>
          <w:trHeight w:val="20"/>
        </w:trPr>
        <w:tc>
          <w:tcPr>
            <w:tcW w:w="779" w:type="dxa"/>
          </w:tcPr>
          <w:p w14:paraId="13E8A276" w14:textId="77777777" w:rsidR="00021658" w:rsidRDefault="00DD08E8" w:rsidP="0007144A">
            <w:pPr>
              <w:pStyle w:val="TableParagraph"/>
              <w:ind w:left="9" w:right="5"/>
              <w:rPr>
                <w:sz w:val="18"/>
              </w:rPr>
            </w:pPr>
            <w:r>
              <w:rPr>
                <w:spacing w:val="-5"/>
                <w:w w:val="105"/>
                <w:sz w:val="18"/>
              </w:rPr>
              <w:t>CO5</w:t>
            </w:r>
          </w:p>
        </w:tc>
        <w:tc>
          <w:tcPr>
            <w:tcW w:w="7993" w:type="dxa"/>
          </w:tcPr>
          <w:p w14:paraId="5EAD4E2D" w14:textId="77777777" w:rsidR="00021658" w:rsidRDefault="00DD08E8" w:rsidP="0007144A">
            <w:pPr>
              <w:pStyle w:val="TableParagraph"/>
              <w:ind w:left="101"/>
              <w:jc w:val="left"/>
              <w:rPr>
                <w:sz w:val="18"/>
              </w:rPr>
            </w:pPr>
            <w:r>
              <w:rPr>
                <w:w w:val="105"/>
                <w:sz w:val="18"/>
              </w:rPr>
              <w:t>Analyse</w:t>
            </w:r>
            <w:r>
              <w:rPr>
                <w:spacing w:val="-5"/>
                <w:w w:val="105"/>
                <w:sz w:val="18"/>
              </w:rPr>
              <w:t xml:space="preserve"> </w:t>
            </w:r>
            <w:r>
              <w:rPr>
                <w:w w:val="105"/>
                <w:sz w:val="18"/>
              </w:rPr>
              <w:t>individual</w:t>
            </w:r>
            <w:r>
              <w:rPr>
                <w:spacing w:val="-4"/>
                <w:w w:val="105"/>
                <w:sz w:val="18"/>
              </w:rPr>
              <w:t xml:space="preserve"> </w:t>
            </w:r>
            <w:r>
              <w:rPr>
                <w:w w:val="105"/>
                <w:sz w:val="18"/>
              </w:rPr>
              <w:t>and</w:t>
            </w:r>
            <w:r>
              <w:rPr>
                <w:spacing w:val="-2"/>
                <w:w w:val="105"/>
                <w:sz w:val="18"/>
              </w:rPr>
              <w:t xml:space="preserve"> </w:t>
            </w:r>
            <w:r>
              <w:rPr>
                <w:w w:val="105"/>
                <w:sz w:val="18"/>
              </w:rPr>
              <w:t>group</w:t>
            </w:r>
            <w:r>
              <w:rPr>
                <w:spacing w:val="-3"/>
                <w:w w:val="105"/>
                <w:sz w:val="18"/>
              </w:rPr>
              <w:t xml:space="preserve"> </w:t>
            </w:r>
            <w:r>
              <w:rPr>
                <w:w w:val="105"/>
                <w:sz w:val="18"/>
              </w:rPr>
              <w:t>dynamics</w:t>
            </w:r>
            <w:r>
              <w:rPr>
                <w:spacing w:val="-7"/>
                <w:w w:val="105"/>
                <w:sz w:val="18"/>
              </w:rPr>
              <w:t xml:space="preserve"> </w:t>
            </w:r>
            <w:r>
              <w:rPr>
                <w:w w:val="105"/>
                <w:sz w:val="18"/>
              </w:rPr>
              <w:t>for</w:t>
            </w:r>
            <w:r>
              <w:rPr>
                <w:spacing w:val="-3"/>
                <w:w w:val="105"/>
                <w:sz w:val="18"/>
              </w:rPr>
              <w:t xml:space="preserve"> </w:t>
            </w:r>
            <w:r>
              <w:rPr>
                <w:w w:val="105"/>
                <w:sz w:val="18"/>
              </w:rPr>
              <w:t>effective</w:t>
            </w:r>
            <w:r>
              <w:rPr>
                <w:spacing w:val="-6"/>
                <w:w w:val="105"/>
                <w:sz w:val="18"/>
              </w:rPr>
              <w:t xml:space="preserve"> </w:t>
            </w:r>
            <w:r>
              <w:rPr>
                <w:w w:val="105"/>
                <w:sz w:val="18"/>
              </w:rPr>
              <w:t>team</w:t>
            </w:r>
            <w:r>
              <w:rPr>
                <w:spacing w:val="-5"/>
                <w:w w:val="105"/>
                <w:sz w:val="18"/>
              </w:rPr>
              <w:t xml:space="preserve"> </w:t>
            </w:r>
            <w:r>
              <w:rPr>
                <w:spacing w:val="-2"/>
                <w:w w:val="105"/>
                <w:sz w:val="18"/>
              </w:rPr>
              <w:t>building.</w:t>
            </w:r>
          </w:p>
        </w:tc>
      </w:tr>
    </w:tbl>
    <w:p w14:paraId="742EB993"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6AAEA8A" w14:textId="77777777" w:rsidTr="00DD1E7F">
        <w:trPr>
          <w:trHeight w:val="20"/>
        </w:trPr>
        <w:tc>
          <w:tcPr>
            <w:tcW w:w="797" w:type="dxa"/>
          </w:tcPr>
          <w:p w14:paraId="66EFA647" w14:textId="77777777" w:rsidR="00021658" w:rsidRDefault="00021658" w:rsidP="0007144A">
            <w:pPr>
              <w:pStyle w:val="TableParagraph"/>
              <w:jc w:val="left"/>
              <w:rPr>
                <w:sz w:val="14"/>
              </w:rPr>
            </w:pPr>
          </w:p>
        </w:tc>
        <w:tc>
          <w:tcPr>
            <w:tcW w:w="798" w:type="dxa"/>
          </w:tcPr>
          <w:p w14:paraId="12CAF179" w14:textId="77777777" w:rsidR="00021658" w:rsidRDefault="00DD08E8" w:rsidP="0007144A">
            <w:pPr>
              <w:pStyle w:val="TableParagraph"/>
              <w:ind w:left="9" w:right="5"/>
              <w:rPr>
                <w:sz w:val="18"/>
              </w:rPr>
            </w:pPr>
            <w:r>
              <w:rPr>
                <w:spacing w:val="-5"/>
                <w:w w:val="105"/>
                <w:sz w:val="18"/>
              </w:rPr>
              <w:t>PO1</w:t>
            </w:r>
          </w:p>
        </w:tc>
        <w:tc>
          <w:tcPr>
            <w:tcW w:w="798" w:type="dxa"/>
          </w:tcPr>
          <w:p w14:paraId="0E9E7638" w14:textId="77777777" w:rsidR="00021658" w:rsidRDefault="00DD08E8" w:rsidP="0007144A">
            <w:pPr>
              <w:pStyle w:val="TableParagraph"/>
              <w:ind w:left="9" w:right="4"/>
              <w:rPr>
                <w:sz w:val="18"/>
              </w:rPr>
            </w:pPr>
            <w:r>
              <w:rPr>
                <w:spacing w:val="-5"/>
                <w:w w:val="105"/>
                <w:sz w:val="18"/>
              </w:rPr>
              <w:t>PO2</w:t>
            </w:r>
          </w:p>
        </w:tc>
        <w:tc>
          <w:tcPr>
            <w:tcW w:w="794" w:type="dxa"/>
          </w:tcPr>
          <w:p w14:paraId="7029EBDA" w14:textId="77777777" w:rsidR="00021658" w:rsidRDefault="00DD08E8" w:rsidP="0007144A">
            <w:pPr>
              <w:pStyle w:val="TableParagraph"/>
              <w:ind w:left="9"/>
              <w:rPr>
                <w:sz w:val="18"/>
              </w:rPr>
            </w:pPr>
            <w:r>
              <w:rPr>
                <w:spacing w:val="-5"/>
                <w:w w:val="105"/>
                <w:sz w:val="18"/>
              </w:rPr>
              <w:t>PO3</w:t>
            </w:r>
          </w:p>
        </w:tc>
        <w:tc>
          <w:tcPr>
            <w:tcW w:w="799" w:type="dxa"/>
          </w:tcPr>
          <w:p w14:paraId="1349FC2A" w14:textId="77777777" w:rsidR="00021658" w:rsidRDefault="00DD08E8" w:rsidP="0007144A">
            <w:pPr>
              <w:pStyle w:val="TableParagraph"/>
              <w:ind w:left="7" w:right="4"/>
              <w:rPr>
                <w:sz w:val="18"/>
              </w:rPr>
            </w:pPr>
            <w:r>
              <w:rPr>
                <w:spacing w:val="-5"/>
                <w:w w:val="105"/>
                <w:sz w:val="18"/>
              </w:rPr>
              <w:t>PO4</w:t>
            </w:r>
          </w:p>
        </w:tc>
        <w:tc>
          <w:tcPr>
            <w:tcW w:w="797" w:type="dxa"/>
          </w:tcPr>
          <w:p w14:paraId="185B9560" w14:textId="77777777" w:rsidR="00021658" w:rsidRDefault="00DD08E8" w:rsidP="0007144A">
            <w:pPr>
              <w:pStyle w:val="TableParagraph"/>
              <w:ind w:left="10" w:right="4"/>
              <w:rPr>
                <w:sz w:val="18"/>
              </w:rPr>
            </w:pPr>
            <w:r>
              <w:rPr>
                <w:spacing w:val="-5"/>
                <w:w w:val="105"/>
                <w:sz w:val="18"/>
              </w:rPr>
              <w:t>PO5</w:t>
            </w:r>
          </w:p>
        </w:tc>
        <w:tc>
          <w:tcPr>
            <w:tcW w:w="798" w:type="dxa"/>
          </w:tcPr>
          <w:p w14:paraId="0C7E4D9C" w14:textId="77777777" w:rsidR="00021658" w:rsidRDefault="00DD08E8" w:rsidP="0007144A">
            <w:pPr>
              <w:pStyle w:val="TableParagraph"/>
              <w:ind w:left="9" w:right="7"/>
              <w:rPr>
                <w:sz w:val="18"/>
              </w:rPr>
            </w:pPr>
            <w:r>
              <w:rPr>
                <w:spacing w:val="-5"/>
                <w:w w:val="105"/>
                <w:sz w:val="18"/>
              </w:rPr>
              <w:t>PO6</w:t>
            </w:r>
          </w:p>
        </w:tc>
        <w:tc>
          <w:tcPr>
            <w:tcW w:w="798" w:type="dxa"/>
          </w:tcPr>
          <w:p w14:paraId="647402F5" w14:textId="77777777" w:rsidR="00021658" w:rsidRDefault="00DD08E8" w:rsidP="0007144A">
            <w:pPr>
              <w:pStyle w:val="TableParagraph"/>
              <w:ind w:left="9" w:right="7"/>
              <w:rPr>
                <w:sz w:val="18"/>
              </w:rPr>
            </w:pPr>
            <w:r>
              <w:rPr>
                <w:spacing w:val="-5"/>
                <w:w w:val="105"/>
                <w:sz w:val="18"/>
              </w:rPr>
              <w:t>PO7</w:t>
            </w:r>
          </w:p>
        </w:tc>
        <w:tc>
          <w:tcPr>
            <w:tcW w:w="796" w:type="dxa"/>
          </w:tcPr>
          <w:p w14:paraId="51A24E10" w14:textId="77777777" w:rsidR="00021658" w:rsidRDefault="00DD08E8" w:rsidP="0007144A">
            <w:pPr>
              <w:pStyle w:val="TableParagraph"/>
              <w:ind w:left="7" w:right="7"/>
              <w:rPr>
                <w:sz w:val="18"/>
              </w:rPr>
            </w:pPr>
            <w:r>
              <w:rPr>
                <w:spacing w:val="-5"/>
                <w:w w:val="105"/>
                <w:sz w:val="18"/>
              </w:rPr>
              <w:t>PO8</w:t>
            </w:r>
          </w:p>
        </w:tc>
        <w:tc>
          <w:tcPr>
            <w:tcW w:w="798" w:type="dxa"/>
          </w:tcPr>
          <w:p w14:paraId="5A99AC94" w14:textId="77777777" w:rsidR="00021658" w:rsidRDefault="00DD08E8" w:rsidP="0007144A">
            <w:pPr>
              <w:pStyle w:val="TableParagraph"/>
              <w:ind w:left="9" w:right="9"/>
              <w:rPr>
                <w:sz w:val="18"/>
              </w:rPr>
            </w:pPr>
            <w:r>
              <w:rPr>
                <w:spacing w:val="-5"/>
                <w:w w:val="105"/>
                <w:sz w:val="18"/>
              </w:rPr>
              <w:t>PO9</w:t>
            </w:r>
          </w:p>
        </w:tc>
        <w:tc>
          <w:tcPr>
            <w:tcW w:w="814" w:type="dxa"/>
          </w:tcPr>
          <w:p w14:paraId="547E91C4" w14:textId="77777777" w:rsidR="00021658" w:rsidRDefault="00DD08E8" w:rsidP="0007144A">
            <w:pPr>
              <w:pStyle w:val="TableParagraph"/>
              <w:ind w:left="6" w:right="8"/>
              <w:rPr>
                <w:sz w:val="18"/>
              </w:rPr>
            </w:pPr>
            <w:r>
              <w:rPr>
                <w:spacing w:val="-4"/>
                <w:w w:val="105"/>
                <w:sz w:val="18"/>
              </w:rPr>
              <w:t>PO10</w:t>
            </w:r>
          </w:p>
        </w:tc>
      </w:tr>
      <w:tr w:rsidR="00021658" w14:paraId="2FA64DE8" w14:textId="77777777" w:rsidTr="00DD1E7F">
        <w:trPr>
          <w:trHeight w:val="20"/>
        </w:trPr>
        <w:tc>
          <w:tcPr>
            <w:tcW w:w="797" w:type="dxa"/>
          </w:tcPr>
          <w:p w14:paraId="35F47DE9" w14:textId="77777777" w:rsidR="00021658" w:rsidRDefault="00DD08E8" w:rsidP="0007144A">
            <w:pPr>
              <w:pStyle w:val="TableParagraph"/>
              <w:ind w:left="10" w:right="4"/>
              <w:rPr>
                <w:sz w:val="18"/>
              </w:rPr>
            </w:pPr>
            <w:r>
              <w:rPr>
                <w:spacing w:val="-5"/>
                <w:w w:val="105"/>
                <w:sz w:val="18"/>
              </w:rPr>
              <w:t>CO1</w:t>
            </w:r>
          </w:p>
        </w:tc>
        <w:tc>
          <w:tcPr>
            <w:tcW w:w="798" w:type="dxa"/>
          </w:tcPr>
          <w:p w14:paraId="7F8F1BF2" w14:textId="77777777" w:rsidR="00021658" w:rsidRDefault="00DD08E8" w:rsidP="0007144A">
            <w:pPr>
              <w:pStyle w:val="TableParagraph"/>
              <w:ind w:left="9" w:right="4"/>
              <w:rPr>
                <w:sz w:val="18"/>
              </w:rPr>
            </w:pPr>
            <w:r>
              <w:rPr>
                <w:spacing w:val="-10"/>
                <w:w w:val="105"/>
                <w:sz w:val="18"/>
              </w:rPr>
              <w:t>3</w:t>
            </w:r>
          </w:p>
        </w:tc>
        <w:tc>
          <w:tcPr>
            <w:tcW w:w="798" w:type="dxa"/>
          </w:tcPr>
          <w:p w14:paraId="30301DFB" w14:textId="77777777" w:rsidR="00021658" w:rsidRDefault="00DD08E8" w:rsidP="0007144A">
            <w:pPr>
              <w:pStyle w:val="TableParagraph"/>
              <w:ind w:left="9" w:right="6"/>
              <w:rPr>
                <w:sz w:val="18"/>
              </w:rPr>
            </w:pPr>
            <w:r>
              <w:rPr>
                <w:spacing w:val="-10"/>
                <w:w w:val="105"/>
                <w:sz w:val="18"/>
              </w:rPr>
              <w:t>1</w:t>
            </w:r>
          </w:p>
        </w:tc>
        <w:tc>
          <w:tcPr>
            <w:tcW w:w="794" w:type="dxa"/>
          </w:tcPr>
          <w:p w14:paraId="40FB04D1" w14:textId="77777777" w:rsidR="00021658" w:rsidRDefault="00021658" w:rsidP="0007144A">
            <w:pPr>
              <w:pStyle w:val="TableParagraph"/>
              <w:jc w:val="left"/>
              <w:rPr>
                <w:sz w:val="14"/>
              </w:rPr>
            </w:pPr>
          </w:p>
        </w:tc>
        <w:tc>
          <w:tcPr>
            <w:tcW w:w="799" w:type="dxa"/>
          </w:tcPr>
          <w:p w14:paraId="78F4AF92" w14:textId="77777777" w:rsidR="00021658" w:rsidRDefault="00021658" w:rsidP="0007144A">
            <w:pPr>
              <w:pStyle w:val="TableParagraph"/>
              <w:jc w:val="left"/>
              <w:rPr>
                <w:sz w:val="14"/>
              </w:rPr>
            </w:pPr>
          </w:p>
        </w:tc>
        <w:tc>
          <w:tcPr>
            <w:tcW w:w="797" w:type="dxa"/>
          </w:tcPr>
          <w:p w14:paraId="5E007896" w14:textId="77777777" w:rsidR="00021658" w:rsidRDefault="00021658" w:rsidP="0007144A">
            <w:pPr>
              <w:pStyle w:val="TableParagraph"/>
              <w:jc w:val="left"/>
              <w:rPr>
                <w:sz w:val="14"/>
              </w:rPr>
            </w:pPr>
          </w:p>
        </w:tc>
        <w:tc>
          <w:tcPr>
            <w:tcW w:w="798" w:type="dxa"/>
          </w:tcPr>
          <w:p w14:paraId="531EF8C5" w14:textId="77777777" w:rsidR="00021658" w:rsidRDefault="00021658" w:rsidP="0007144A">
            <w:pPr>
              <w:pStyle w:val="TableParagraph"/>
              <w:jc w:val="left"/>
              <w:rPr>
                <w:sz w:val="14"/>
              </w:rPr>
            </w:pPr>
          </w:p>
        </w:tc>
        <w:tc>
          <w:tcPr>
            <w:tcW w:w="798" w:type="dxa"/>
          </w:tcPr>
          <w:p w14:paraId="663A7515" w14:textId="77777777" w:rsidR="00021658" w:rsidRDefault="00021658" w:rsidP="0007144A">
            <w:pPr>
              <w:pStyle w:val="TableParagraph"/>
              <w:jc w:val="left"/>
              <w:rPr>
                <w:sz w:val="14"/>
              </w:rPr>
            </w:pPr>
          </w:p>
        </w:tc>
        <w:tc>
          <w:tcPr>
            <w:tcW w:w="796" w:type="dxa"/>
          </w:tcPr>
          <w:p w14:paraId="6BAA8676" w14:textId="77777777" w:rsidR="00021658" w:rsidRDefault="00021658" w:rsidP="0007144A">
            <w:pPr>
              <w:pStyle w:val="TableParagraph"/>
              <w:jc w:val="left"/>
              <w:rPr>
                <w:sz w:val="14"/>
              </w:rPr>
            </w:pPr>
          </w:p>
        </w:tc>
        <w:tc>
          <w:tcPr>
            <w:tcW w:w="798" w:type="dxa"/>
          </w:tcPr>
          <w:p w14:paraId="07F542EC" w14:textId="77777777" w:rsidR="00021658" w:rsidRDefault="00DD08E8" w:rsidP="0007144A">
            <w:pPr>
              <w:pStyle w:val="TableParagraph"/>
              <w:ind w:left="9" w:right="6"/>
              <w:rPr>
                <w:sz w:val="18"/>
              </w:rPr>
            </w:pPr>
            <w:r>
              <w:rPr>
                <w:spacing w:val="-10"/>
                <w:w w:val="105"/>
                <w:sz w:val="18"/>
              </w:rPr>
              <w:t>2</w:t>
            </w:r>
          </w:p>
        </w:tc>
        <w:tc>
          <w:tcPr>
            <w:tcW w:w="814" w:type="dxa"/>
          </w:tcPr>
          <w:p w14:paraId="67151A7E" w14:textId="77777777" w:rsidR="00021658" w:rsidRDefault="00021658" w:rsidP="0007144A">
            <w:pPr>
              <w:pStyle w:val="TableParagraph"/>
              <w:jc w:val="left"/>
              <w:rPr>
                <w:sz w:val="14"/>
              </w:rPr>
            </w:pPr>
          </w:p>
        </w:tc>
      </w:tr>
      <w:tr w:rsidR="00021658" w14:paraId="7E1103C6" w14:textId="77777777" w:rsidTr="00DD1E7F">
        <w:trPr>
          <w:trHeight w:val="20"/>
        </w:trPr>
        <w:tc>
          <w:tcPr>
            <w:tcW w:w="797" w:type="dxa"/>
          </w:tcPr>
          <w:p w14:paraId="1A0799F8" w14:textId="77777777" w:rsidR="00021658" w:rsidRDefault="00DD08E8" w:rsidP="0007144A">
            <w:pPr>
              <w:pStyle w:val="TableParagraph"/>
              <w:ind w:left="10" w:right="4"/>
              <w:rPr>
                <w:sz w:val="18"/>
              </w:rPr>
            </w:pPr>
            <w:r>
              <w:rPr>
                <w:spacing w:val="-5"/>
                <w:w w:val="105"/>
                <w:sz w:val="18"/>
              </w:rPr>
              <w:t>CO2</w:t>
            </w:r>
          </w:p>
        </w:tc>
        <w:tc>
          <w:tcPr>
            <w:tcW w:w="798" w:type="dxa"/>
          </w:tcPr>
          <w:p w14:paraId="30AA8D05" w14:textId="77777777" w:rsidR="00021658" w:rsidRDefault="00021658" w:rsidP="0007144A">
            <w:pPr>
              <w:pStyle w:val="TableParagraph"/>
              <w:jc w:val="left"/>
              <w:rPr>
                <w:sz w:val="14"/>
              </w:rPr>
            </w:pPr>
          </w:p>
        </w:tc>
        <w:tc>
          <w:tcPr>
            <w:tcW w:w="798" w:type="dxa"/>
          </w:tcPr>
          <w:p w14:paraId="19F0CF10" w14:textId="77777777" w:rsidR="00021658" w:rsidRDefault="00021658" w:rsidP="0007144A">
            <w:pPr>
              <w:pStyle w:val="TableParagraph"/>
              <w:jc w:val="left"/>
              <w:rPr>
                <w:sz w:val="14"/>
              </w:rPr>
            </w:pPr>
          </w:p>
        </w:tc>
        <w:tc>
          <w:tcPr>
            <w:tcW w:w="794" w:type="dxa"/>
          </w:tcPr>
          <w:p w14:paraId="46444EE9" w14:textId="77777777" w:rsidR="00021658" w:rsidRDefault="00DD08E8" w:rsidP="0007144A">
            <w:pPr>
              <w:pStyle w:val="TableParagraph"/>
              <w:ind w:left="9"/>
              <w:rPr>
                <w:sz w:val="18"/>
              </w:rPr>
            </w:pPr>
            <w:r>
              <w:rPr>
                <w:spacing w:val="-10"/>
                <w:w w:val="105"/>
                <w:sz w:val="18"/>
              </w:rPr>
              <w:t>3</w:t>
            </w:r>
          </w:p>
        </w:tc>
        <w:tc>
          <w:tcPr>
            <w:tcW w:w="799" w:type="dxa"/>
          </w:tcPr>
          <w:p w14:paraId="45942007" w14:textId="77777777" w:rsidR="00021658" w:rsidRDefault="00021658" w:rsidP="0007144A">
            <w:pPr>
              <w:pStyle w:val="TableParagraph"/>
              <w:jc w:val="left"/>
              <w:rPr>
                <w:sz w:val="14"/>
              </w:rPr>
            </w:pPr>
          </w:p>
        </w:tc>
        <w:tc>
          <w:tcPr>
            <w:tcW w:w="797" w:type="dxa"/>
          </w:tcPr>
          <w:p w14:paraId="5E9D8F26" w14:textId="77777777" w:rsidR="00021658" w:rsidRDefault="00021658" w:rsidP="0007144A">
            <w:pPr>
              <w:pStyle w:val="TableParagraph"/>
              <w:jc w:val="left"/>
              <w:rPr>
                <w:sz w:val="14"/>
              </w:rPr>
            </w:pPr>
          </w:p>
        </w:tc>
        <w:tc>
          <w:tcPr>
            <w:tcW w:w="798" w:type="dxa"/>
          </w:tcPr>
          <w:p w14:paraId="5D898024" w14:textId="77777777" w:rsidR="00021658" w:rsidRDefault="00021658" w:rsidP="0007144A">
            <w:pPr>
              <w:pStyle w:val="TableParagraph"/>
              <w:jc w:val="left"/>
              <w:rPr>
                <w:sz w:val="14"/>
              </w:rPr>
            </w:pPr>
          </w:p>
        </w:tc>
        <w:tc>
          <w:tcPr>
            <w:tcW w:w="798" w:type="dxa"/>
          </w:tcPr>
          <w:p w14:paraId="7F05CF06" w14:textId="77777777" w:rsidR="00021658" w:rsidRDefault="00021658" w:rsidP="0007144A">
            <w:pPr>
              <w:pStyle w:val="TableParagraph"/>
              <w:jc w:val="left"/>
              <w:rPr>
                <w:sz w:val="14"/>
              </w:rPr>
            </w:pPr>
          </w:p>
        </w:tc>
        <w:tc>
          <w:tcPr>
            <w:tcW w:w="796" w:type="dxa"/>
          </w:tcPr>
          <w:p w14:paraId="1CE4133E" w14:textId="77777777" w:rsidR="00021658" w:rsidRDefault="00021658" w:rsidP="0007144A">
            <w:pPr>
              <w:pStyle w:val="TableParagraph"/>
              <w:jc w:val="left"/>
              <w:rPr>
                <w:sz w:val="14"/>
              </w:rPr>
            </w:pPr>
          </w:p>
        </w:tc>
        <w:tc>
          <w:tcPr>
            <w:tcW w:w="798" w:type="dxa"/>
          </w:tcPr>
          <w:p w14:paraId="74C2E0F3" w14:textId="77777777" w:rsidR="00021658" w:rsidRDefault="00021658" w:rsidP="0007144A">
            <w:pPr>
              <w:pStyle w:val="TableParagraph"/>
              <w:jc w:val="left"/>
              <w:rPr>
                <w:sz w:val="14"/>
              </w:rPr>
            </w:pPr>
          </w:p>
        </w:tc>
        <w:tc>
          <w:tcPr>
            <w:tcW w:w="814" w:type="dxa"/>
          </w:tcPr>
          <w:p w14:paraId="733CC9A7" w14:textId="77777777" w:rsidR="00021658" w:rsidRDefault="00021658" w:rsidP="0007144A">
            <w:pPr>
              <w:pStyle w:val="TableParagraph"/>
              <w:jc w:val="left"/>
              <w:rPr>
                <w:sz w:val="14"/>
              </w:rPr>
            </w:pPr>
          </w:p>
        </w:tc>
      </w:tr>
      <w:tr w:rsidR="00021658" w14:paraId="30A8C2D1" w14:textId="77777777" w:rsidTr="00DD1E7F">
        <w:trPr>
          <w:trHeight w:val="20"/>
        </w:trPr>
        <w:tc>
          <w:tcPr>
            <w:tcW w:w="797" w:type="dxa"/>
          </w:tcPr>
          <w:p w14:paraId="6DCAC9B9" w14:textId="77777777" w:rsidR="00021658" w:rsidRDefault="00DD08E8" w:rsidP="0007144A">
            <w:pPr>
              <w:pStyle w:val="TableParagraph"/>
              <w:ind w:left="10" w:right="4"/>
              <w:rPr>
                <w:sz w:val="18"/>
              </w:rPr>
            </w:pPr>
            <w:r>
              <w:rPr>
                <w:spacing w:val="-5"/>
                <w:w w:val="105"/>
                <w:sz w:val="18"/>
              </w:rPr>
              <w:t>CO3</w:t>
            </w:r>
          </w:p>
        </w:tc>
        <w:tc>
          <w:tcPr>
            <w:tcW w:w="798" w:type="dxa"/>
          </w:tcPr>
          <w:p w14:paraId="17A9B5B8" w14:textId="77777777" w:rsidR="00021658" w:rsidRDefault="00DD08E8" w:rsidP="0007144A">
            <w:pPr>
              <w:pStyle w:val="TableParagraph"/>
              <w:ind w:left="9" w:right="3"/>
              <w:rPr>
                <w:sz w:val="18"/>
              </w:rPr>
            </w:pPr>
            <w:r>
              <w:rPr>
                <w:spacing w:val="-10"/>
                <w:w w:val="105"/>
                <w:sz w:val="18"/>
              </w:rPr>
              <w:t>3</w:t>
            </w:r>
          </w:p>
        </w:tc>
        <w:tc>
          <w:tcPr>
            <w:tcW w:w="798" w:type="dxa"/>
          </w:tcPr>
          <w:p w14:paraId="64AD22E4" w14:textId="77777777" w:rsidR="00021658" w:rsidRDefault="00021658" w:rsidP="0007144A">
            <w:pPr>
              <w:pStyle w:val="TableParagraph"/>
              <w:jc w:val="left"/>
              <w:rPr>
                <w:sz w:val="14"/>
              </w:rPr>
            </w:pPr>
          </w:p>
        </w:tc>
        <w:tc>
          <w:tcPr>
            <w:tcW w:w="794" w:type="dxa"/>
          </w:tcPr>
          <w:p w14:paraId="612076DE" w14:textId="77777777" w:rsidR="00021658" w:rsidRDefault="00021658" w:rsidP="0007144A">
            <w:pPr>
              <w:pStyle w:val="TableParagraph"/>
              <w:jc w:val="left"/>
              <w:rPr>
                <w:sz w:val="14"/>
              </w:rPr>
            </w:pPr>
          </w:p>
        </w:tc>
        <w:tc>
          <w:tcPr>
            <w:tcW w:w="799" w:type="dxa"/>
          </w:tcPr>
          <w:p w14:paraId="357D0E06" w14:textId="77777777" w:rsidR="00021658" w:rsidRDefault="00DD08E8" w:rsidP="0007144A">
            <w:pPr>
              <w:pStyle w:val="TableParagraph"/>
              <w:ind w:left="7"/>
              <w:rPr>
                <w:sz w:val="18"/>
              </w:rPr>
            </w:pPr>
            <w:r>
              <w:rPr>
                <w:spacing w:val="-10"/>
                <w:w w:val="105"/>
                <w:sz w:val="18"/>
              </w:rPr>
              <w:t>1</w:t>
            </w:r>
          </w:p>
        </w:tc>
        <w:tc>
          <w:tcPr>
            <w:tcW w:w="797" w:type="dxa"/>
          </w:tcPr>
          <w:p w14:paraId="198FBAD3" w14:textId="77777777" w:rsidR="00021658" w:rsidRDefault="00DD08E8" w:rsidP="0007144A">
            <w:pPr>
              <w:pStyle w:val="TableParagraph"/>
              <w:ind w:left="10" w:right="4"/>
              <w:rPr>
                <w:sz w:val="18"/>
              </w:rPr>
            </w:pPr>
            <w:r>
              <w:rPr>
                <w:spacing w:val="-10"/>
                <w:w w:val="105"/>
                <w:sz w:val="18"/>
              </w:rPr>
              <w:t>1</w:t>
            </w:r>
          </w:p>
        </w:tc>
        <w:tc>
          <w:tcPr>
            <w:tcW w:w="798" w:type="dxa"/>
          </w:tcPr>
          <w:p w14:paraId="39FEDE6F" w14:textId="77777777" w:rsidR="00021658" w:rsidRDefault="00DD08E8" w:rsidP="0007144A">
            <w:pPr>
              <w:pStyle w:val="TableParagraph"/>
              <w:ind w:left="9" w:right="3"/>
              <w:rPr>
                <w:sz w:val="18"/>
              </w:rPr>
            </w:pPr>
            <w:r>
              <w:rPr>
                <w:spacing w:val="-10"/>
                <w:w w:val="105"/>
                <w:sz w:val="18"/>
              </w:rPr>
              <w:t>2</w:t>
            </w:r>
          </w:p>
        </w:tc>
        <w:tc>
          <w:tcPr>
            <w:tcW w:w="798" w:type="dxa"/>
          </w:tcPr>
          <w:p w14:paraId="01A8217E" w14:textId="77777777" w:rsidR="00021658" w:rsidRDefault="00021658" w:rsidP="0007144A">
            <w:pPr>
              <w:pStyle w:val="TableParagraph"/>
              <w:jc w:val="left"/>
              <w:rPr>
                <w:sz w:val="14"/>
              </w:rPr>
            </w:pPr>
          </w:p>
        </w:tc>
        <w:tc>
          <w:tcPr>
            <w:tcW w:w="796" w:type="dxa"/>
          </w:tcPr>
          <w:p w14:paraId="2A199818" w14:textId="77777777" w:rsidR="00021658" w:rsidRDefault="00021658" w:rsidP="0007144A">
            <w:pPr>
              <w:pStyle w:val="TableParagraph"/>
              <w:jc w:val="left"/>
              <w:rPr>
                <w:sz w:val="14"/>
              </w:rPr>
            </w:pPr>
          </w:p>
        </w:tc>
        <w:tc>
          <w:tcPr>
            <w:tcW w:w="798" w:type="dxa"/>
          </w:tcPr>
          <w:p w14:paraId="32ECA8D6" w14:textId="77777777" w:rsidR="00021658" w:rsidRDefault="00021658" w:rsidP="0007144A">
            <w:pPr>
              <w:pStyle w:val="TableParagraph"/>
              <w:jc w:val="left"/>
              <w:rPr>
                <w:sz w:val="14"/>
              </w:rPr>
            </w:pPr>
          </w:p>
        </w:tc>
        <w:tc>
          <w:tcPr>
            <w:tcW w:w="814" w:type="dxa"/>
          </w:tcPr>
          <w:p w14:paraId="3C15F019" w14:textId="77777777" w:rsidR="00021658" w:rsidRDefault="00021658" w:rsidP="0007144A">
            <w:pPr>
              <w:pStyle w:val="TableParagraph"/>
              <w:jc w:val="left"/>
              <w:rPr>
                <w:sz w:val="14"/>
              </w:rPr>
            </w:pPr>
          </w:p>
        </w:tc>
      </w:tr>
      <w:tr w:rsidR="00021658" w14:paraId="5F8EA79A" w14:textId="77777777" w:rsidTr="00DD1E7F">
        <w:trPr>
          <w:trHeight w:val="20"/>
        </w:trPr>
        <w:tc>
          <w:tcPr>
            <w:tcW w:w="797" w:type="dxa"/>
          </w:tcPr>
          <w:p w14:paraId="554691E8" w14:textId="77777777" w:rsidR="00021658" w:rsidRDefault="00DD08E8" w:rsidP="0007144A">
            <w:pPr>
              <w:pStyle w:val="TableParagraph"/>
              <w:ind w:left="10" w:right="4"/>
              <w:rPr>
                <w:sz w:val="18"/>
              </w:rPr>
            </w:pPr>
            <w:r>
              <w:rPr>
                <w:spacing w:val="-5"/>
                <w:w w:val="105"/>
                <w:sz w:val="18"/>
              </w:rPr>
              <w:t>CO4</w:t>
            </w:r>
          </w:p>
        </w:tc>
        <w:tc>
          <w:tcPr>
            <w:tcW w:w="798" w:type="dxa"/>
          </w:tcPr>
          <w:p w14:paraId="0F586426" w14:textId="77777777" w:rsidR="00021658" w:rsidRDefault="00DD08E8" w:rsidP="0007144A">
            <w:pPr>
              <w:pStyle w:val="TableParagraph"/>
              <w:ind w:left="9" w:right="3"/>
              <w:rPr>
                <w:sz w:val="18"/>
              </w:rPr>
            </w:pPr>
            <w:r>
              <w:rPr>
                <w:spacing w:val="-10"/>
                <w:w w:val="105"/>
                <w:sz w:val="18"/>
              </w:rPr>
              <w:t>2</w:t>
            </w:r>
          </w:p>
        </w:tc>
        <w:tc>
          <w:tcPr>
            <w:tcW w:w="798" w:type="dxa"/>
          </w:tcPr>
          <w:p w14:paraId="4D06CABD" w14:textId="77777777" w:rsidR="00021658" w:rsidRDefault="00DD08E8" w:rsidP="0007144A">
            <w:pPr>
              <w:pStyle w:val="TableParagraph"/>
              <w:ind w:left="9" w:right="8"/>
              <w:rPr>
                <w:sz w:val="18"/>
              </w:rPr>
            </w:pPr>
            <w:r>
              <w:rPr>
                <w:spacing w:val="-10"/>
                <w:w w:val="105"/>
                <w:sz w:val="18"/>
              </w:rPr>
              <w:t>3</w:t>
            </w:r>
          </w:p>
        </w:tc>
        <w:tc>
          <w:tcPr>
            <w:tcW w:w="794" w:type="dxa"/>
          </w:tcPr>
          <w:p w14:paraId="189C92B3" w14:textId="77777777" w:rsidR="00021658" w:rsidRDefault="00021658" w:rsidP="0007144A">
            <w:pPr>
              <w:pStyle w:val="TableParagraph"/>
              <w:jc w:val="left"/>
              <w:rPr>
                <w:sz w:val="14"/>
              </w:rPr>
            </w:pPr>
          </w:p>
        </w:tc>
        <w:tc>
          <w:tcPr>
            <w:tcW w:w="799" w:type="dxa"/>
          </w:tcPr>
          <w:p w14:paraId="49B48EEE" w14:textId="77777777" w:rsidR="00021658" w:rsidRDefault="00021658" w:rsidP="0007144A">
            <w:pPr>
              <w:pStyle w:val="TableParagraph"/>
              <w:jc w:val="left"/>
              <w:rPr>
                <w:sz w:val="14"/>
              </w:rPr>
            </w:pPr>
          </w:p>
        </w:tc>
        <w:tc>
          <w:tcPr>
            <w:tcW w:w="797" w:type="dxa"/>
          </w:tcPr>
          <w:p w14:paraId="2EDC1941" w14:textId="77777777" w:rsidR="00021658" w:rsidRDefault="00DD08E8" w:rsidP="0007144A">
            <w:pPr>
              <w:pStyle w:val="TableParagraph"/>
              <w:ind w:left="10" w:right="4"/>
              <w:rPr>
                <w:sz w:val="18"/>
              </w:rPr>
            </w:pPr>
            <w:r>
              <w:rPr>
                <w:spacing w:val="-10"/>
                <w:w w:val="105"/>
                <w:sz w:val="18"/>
              </w:rPr>
              <w:t>3</w:t>
            </w:r>
          </w:p>
        </w:tc>
        <w:tc>
          <w:tcPr>
            <w:tcW w:w="798" w:type="dxa"/>
          </w:tcPr>
          <w:p w14:paraId="4CC18F74" w14:textId="77777777" w:rsidR="00021658" w:rsidRDefault="00021658" w:rsidP="0007144A">
            <w:pPr>
              <w:pStyle w:val="TableParagraph"/>
              <w:jc w:val="left"/>
              <w:rPr>
                <w:sz w:val="14"/>
              </w:rPr>
            </w:pPr>
          </w:p>
        </w:tc>
        <w:tc>
          <w:tcPr>
            <w:tcW w:w="798" w:type="dxa"/>
          </w:tcPr>
          <w:p w14:paraId="38A941DD" w14:textId="77777777" w:rsidR="00021658" w:rsidRDefault="00DD08E8" w:rsidP="0007144A">
            <w:pPr>
              <w:pStyle w:val="TableParagraph"/>
              <w:ind w:left="10" w:right="1"/>
              <w:rPr>
                <w:sz w:val="18"/>
              </w:rPr>
            </w:pPr>
            <w:r>
              <w:rPr>
                <w:spacing w:val="-10"/>
                <w:w w:val="105"/>
                <w:sz w:val="18"/>
              </w:rPr>
              <w:t>3</w:t>
            </w:r>
          </w:p>
        </w:tc>
        <w:tc>
          <w:tcPr>
            <w:tcW w:w="796" w:type="dxa"/>
          </w:tcPr>
          <w:p w14:paraId="50508444" w14:textId="77777777" w:rsidR="00021658" w:rsidRDefault="00DD08E8" w:rsidP="0007144A">
            <w:pPr>
              <w:pStyle w:val="TableParagraph"/>
              <w:ind w:left="7" w:right="5"/>
              <w:rPr>
                <w:sz w:val="18"/>
              </w:rPr>
            </w:pPr>
            <w:r>
              <w:rPr>
                <w:spacing w:val="-10"/>
                <w:w w:val="105"/>
                <w:sz w:val="18"/>
              </w:rPr>
              <w:t>2</w:t>
            </w:r>
          </w:p>
        </w:tc>
        <w:tc>
          <w:tcPr>
            <w:tcW w:w="798" w:type="dxa"/>
          </w:tcPr>
          <w:p w14:paraId="3BEEFB65" w14:textId="77777777" w:rsidR="00021658" w:rsidRDefault="00021658" w:rsidP="0007144A">
            <w:pPr>
              <w:pStyle w:val="TableParagraph"/>
              <w:jc w:val="left"/>
              <w:rPr>
                <w:sz w:val="14"/>
              </w:rPr>
            </w:pPr>
          </w:p>
        </w:tc>
        <w:tc>
          <w:tcPr>
            <w:tcW w:w="814" w:type="dxa"/>
          </w:tcPr>
          <w:p w14:paraId="5A2F3199" w14:textId="77777777" w:rsidR="00021658" w:rsidRDefault="00021658" w:rsidP="0007144A">
            <w:pPr>
              <w:pStyle w:val="TableParagraph"/>
              <w:jc w:val="left"/>
              <w:rPr>
                <w:sz w:val="14"/>
              </w:rPr>
            </w:pPr>
          </w:p>
        </w:tc>
      </w:tr>
      <w:tr w:rsidR="00021658" w14:paraId="5BF38184" w14:textId="77777777" w:rsidTr="00DD1E7F">
        <w:trPr>
          <w:trHeight w:val="20"/>
        </w:trPr>
        <w:tc>
          <w:tcPr>
            <w:tcW w:w="797" w:type="dxa"/>
          </w:tcPr>
          <w:p w14:paraId="7EC0A3CC" w14:textId="77777777" w:rsidR="00021658" w:rsidRDefault="00DD08E8" w:rsidP="0007144A">
            <w:pPr>
              <w:pStyle w:val="TableParagraph"/>
              <w:ind w:left="10" w:right="4"/>
              <w:rPr>
                <w:sz w:val="18"/>
              </w:rPr>
            </w:pPr>
            <w:r>
              <w:rPr>
                <w:spacing w:val="-5"/>
                <w:w w:val="105"/>
                <w:sz w:val="18"/>
              </w:rPr>
              <w:t>CO5</w:t>
            </w:r>
          </w:p>
        </w:tc>
        <w:tc>
          <w:tcPr>
            <w:tcW w:w="798" w:type="dxa"/>
          </w:tcPr>
          <w:p w14:paraId="3F58B5AE" w14:textId="77777777" w:rsidR="00021658" w:rsidRDefault="00DD08E8" w:rsidP="0007144A">
            <w:pPr>
              <w:pStyle w:val="TableParagraph"/>
              <w:ind w:left="9" w:right="3"/>
              <w:rPr>
                <w:sz w:val="18"/>
              </w:rPr>
            </w:pPr>
            <w:r>
              <w:rPr>
                <w:spacing w:val="-10"/>
                <w:w w:val="105"/>
                <w:sz w:val="18"/>
              </w:rPr>
              <w:t>2</w:t>
            </w:r>
          </w:p>
        </w:tc>
        <w:tc>
          <w:tcPr>
            <w:tcW w:w="798" w:type="dxa"/>
          </w:tcPr>
          <w:p w14:paraId="493EB5B1" w14:textId="77777777" w:rsidR="00021658" w:rsidRDefault="00021658" w:rsidP="0007144A">
            <w:pPr>
              <w:pStyle w:val="TableParagraph"/>
              <w:jc w:val="left"/>
              <w:rPr>
                <w:sz w:val="14"/>
              </w:rPr>
            </w:pPr>
          </w:p>
        </w:tc>
        <w:tc>
          <w:tcPr>
            <w:tcW w:w="794" w:type="dxa"/>
          </w:tcPr>
          <w:p w14:paraId="05CD2D35" w14:textId="77777777" w:rsidR="00021658" w:rsidRDefault="00021658" w:rsidP="0007144A">
            <w:pPr>
              <w:pStyle w:val="TableParagraph"/>
              <w:jc w:val="left"/>
              <w:rPr>
                <w:sz w:val="14"/>
              </w:rPr>
            </w:pPr>
          </w:p>
        </w:tc>
        <w:tc>
          <w:tcPr>
            <w:tcW w:w="799" w:type="dxa"/>
          </w:tcPr>
          <w:p w14:paraId="2B4BFEEE" w14:textId="77777777" w:rsidR="00021658" w:rsidRDefault="00DD08E8" w:rsidP="0007144A">
            <w:pPr>
              <w:pStyle w:val="TableParagraph"/>
              <w:ind w:left="7"/>
              <w:rPr>
                <w:sz w:val="18"/>
              </w:rPr>
            </w:pPr>
            <w:r>
              <w:rPr>
                <w:spacing w:val="-10"/>
                <w:w w:val="105"/>
                <w:sz w:val="18"/>
              </w:rPr>
              <w:t>2</w:t>
            </w:r>
          </w:p>
        </w:tc>
        <w:tc>
          <w:tcPr>
            <w:tcW w:w="797" w:type="dxa"/>
          </w:tcPr>
          <w:p w14:paraId="1D7FBE8A" w14:textId="77777777" w:rsidR="00021658" w:rsidRDefault="00021658" w:rsidP="0007144A">
            <w:pPr>
              <w:pStyle w:val="TableParagraph"/>
              <w:jc w:val="left"/>
              <w:rPr>
                <w:sz w:val="14"/>
              </w:rPr>
            </w:pPr>
          </w:p>
        </w:tc>
        <w:tc>
          <w:tcPr>
            <w:tcW w:w="798" w:type="dxa"/>
          </w:tcPr>
          <w:p w14:paraId="48BD71F3" w14:textId="77777777" w:rsidR="00021658" w:rsidRDefault="00021658" w:rsidP="0007144A">
            <w:pPr>
              <w:pStyle w:val="TableParagraph"/>
              <w:jc w:val="left"/>
              <w:rPr>
                <w:sz w:val="14"/>
              </w:rPr>
            </w:pPr>
          </w:p>
        </w:tc>
        <w:tc>
          <w:tcPr>
            <w:tcW w:w="798" w:type="dxa"/>
          </w:tcPr>
          <w:p w14:paraId="26C94B80" w14:textId="77777777" w:rsidR="00021658" w:rsidRDefault="00021658" w:rsidP="0007144A">
            <w:pPr>
              <w:pStyle w:val="TableParagraph"/>
              <w:jc w:val="left"/>
              <w:rPr>
                <w:sz w:val="14"/>
              </w:rPr>
            </w:pPr>
          </w:p>
        </w:tc>
        <w:tc>
          <w:tcPr>
            <w:tcW w:w="796" w:type="dxa"/>
          </w:tcPr>
          <w:p w14:paraId="13622746" w14:textId="77777777" w:rsidR="00021658" w:rsidRDefault="00021658" w:rsidP="0007144A">
            <w:pPr>
              <w:pStyle w:val="TableParagraph"/>
              <w:jc w:val="left"/>
              <w:rPr>
                <w:sz w:val="14"/>
              </w:rPr>
            </w:pPr>
          </w:p>
        </w:tc>
        <w:tc>
          <w:tcPr>
            <w:tcW w:w="798" w:type="dxa"/>
          </w:tcPr>
          <w:p w14:paraId="37895DA1" w14:textId="77777777" w:rsidR="00021658" w:rsidRDefault="00DD08E8" w:rsidP="0007144A">
            <w:pPr>
              <w:pStyle w:val="TableParagraph"/>
              <w:ind w:left="9" w:right="5"/>
              <w:rPr>
                <w:sz w:val="18"/>
              </w:rPr>
            </w:pPr>
            <w:r>
              <w:rPr>
                <w:spacing w:val="-10"/>
                <w:w w:val="105"/>
                <w:sz w:val="18"/>
              </w:rPr>
              <w:t>2</w:t>
            </w:r>
          </w:p>
        </w:tc>
        <w:tc>
          <w:tcPr>
            <w:tcW w:w="814" w:type="dxa"/>
          </w:tcPr>
          <w:p w14:paraId="2BD9C1FB" w14:textId="77777777" w:rsidR="00021658" w:rsidRDefault="00DD08E8" w:rsidP="0007144A">
            <w:pPr>
              <w:pStyle w:val="TableParagraph"/>
              <w:ind w:left="6" w:right="4"/>
              <w:rPr>
                <w:sz w:val="18"/>
              </w:rPr>
            </w:pPr>
            <w:r>
              <w:rPr>
                <w:spacing w:val="-10"/>
                <w:w w:val="105"/>
                <w:sz w:val="18"/>
              </w:rPr>
              <w:t>3</w:t>
            </w:r>
          </w:p>
        </w:tc>
      </w:tr>
    </w:tbl>
    <w:p w14:paraId="04E60898"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5943435" w14:textId="77777777" w:rsidTr="00DD1E7F">
        <w:trPr>
          <w:trHeight w:val="20"/>
        </w:trPr>
        <w:tc>
          <w:tcPr>
            <w:tcW w:w="2983" w:type="dxa"/>
          </w:tcPr>
          <w:p w14:paraId="614EC574"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5F9D8AC" w14:textId="77777777" w:rsidR="00021658" w:rsidRDefault="00DD08E8" w:rsidP="0007144A">
            <w:pPr>
              <w:pStyle w:val="TableParagraph"/>
              <w:ind w:left="6" w:right="5"/>
              <w:rPr>
                <w:b/>
                <w:sz w:val="18"/>
              </w:rPr>
            </w:pPr>
            <w:r>
              <w:rPr>
                <w:b/>
                <w:spacing w:val="-4"/>
                <w:w w:val="105"/>
                <w:sz w:val="18"/>
              </w:rPr>
              <w:t>Code</w:t>
            </w:r>
          </w:p>
        </w:tc>
        <w:tc>
          <w:tcPr>
            <w:tcW w:w="2983" w:type="dxa"/>
          </w:tcPr>
          <w:p w14:paraId="7CF9F6AD"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C7953E5" w14:textId="77777777" w:rsidR="00021658" w:rsidRDefault="00DD08E8" w:rsidP="0007144A">
            <w:pPr>
              <w:pStyle w:val="TableParagraph"/>
              <w:ind w:left="6" w:right="6"/>
              <w:rPr>
                <w:b/>
                <w:sz w:val="18"/>
              </w:rPr>
            </w:pPr>
            <w:r>
              <w:rPr>
                <w:b/>
                <w:spacing w:val="-4"/>
                <w:w w:val="105"/>
                <w:sz w:val="18"/>
              </w:rPr>
              <w:t>Code</w:t>
            </w:r>
          </w:p>
        </w:tc>
      </w:tr>
      <w:tr w:rsidR="00021658" w14:paraId="5E5DC1A5" w14:textId="77777777" w:rsidTr="00DD1E7F">
        <w:trPr>
          <w:trHeight w:val="20"/>
        </w:trPr>
        <w:tc>
          <w:tcPr>
            <w:tcW w:w="2983" w:type="dxa"/>
          </w:tcPr>
          <w:p w14:paraId="51A3C20D" w14:textId="77777777" w:rsidR="00021658" w:rsidRDefault="00DD08E8" w:rsidP="0007144A">
            <w:pPr>
              <w:pStyle w:val="TableParagraph"/>
              <w:ind w:left="9"/>
              <w:rPr>
                <w:sz w:val="18"/>
              </w:rPr>
            </w:pPr>
            <w:r>
              <w:rPr>
                <w:spacing w:val="-2"/>
                <w:w w:val="105"/>
                <w:sz w:val="18"/>
              </w:rPr>
              <w:t>Lecture</w:t>
            </w:r>
          </w:p>
        </w:tc>
        <w:tc>
          <w:tcPr>
            <w:tcW w:w="1356" w:type="dxa"/>
          </w:tcPr>
          <w:p w14:paraId="12583CAD" w14:textId="77777777" w:rsidR="00021658" w:rsidRDefault="00DD08E8" w:rsidP="0007144A">
            <w:pPr>
              <w:pStyle w:val="TableParagraph"/>
              <w:ind w:left="6" w:right="2"/>
              <w:rPr>
                <w:sz w:val="18"/>
              </w:rPr>
            </w:pPr>
            <w:r>
              <w:rPr>
                <w:spacing w:val="-5"/>
                <w:w w:val="105"/>
                <w:sz w:val="18"/>
              </w:rPr>
              <w:t>01</w:t>
            </w:r>
          </w:p>
        </w:tc>
        <w:tc>
          <w:tcPr>
            <w:tcW w:w="2983" w:type="dxa"/>
          </w:tcPr>
          <w:p w14:paraId="5E1C650E"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025DAA5F" w14:textId="77777777" w:rsidR="00021658" w:rsidRDefault="00DD08E8" w:rsidP="0007144A">
            <w:pPr>
              <w:pStyle w:val="TableParagraph"/>
              <w:ind w:left="6" w:right="2"/>
              <w:rPr>
                <w:sz w:val="18"/>
              </w:rPr>
            </w:pPr>
            <w:r>
              <w:rPr>
                <w:spacing w:val="-5"/>
                <w:w w:val="105"/>
                <w:sz w:val="18"/>
              </w:rPr>
              <w:t>01</w:t>
            </w:r>
          </w:p>
        </w:tc>
      </w:tr>
      <w:tr w:rsidR="00021658" w14:paraId="4FC655EC" w14:textId="77777777" w:rsidTr="00DD1E7F">
        <w:trPr>
          <w:trHeight w:val="20"/>
        </w:trPr>
        <w:tc>
          <w:tcPr>
            <w:tcW w:w="2983" w:type="dxa"/>
          </w:tcPr>
          <w:p w14:paraId="4DDACD8E"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E0C9FAB" w14:textId="77777777" w:rsidR="00021658" w:rsidRDefault="00DD08E8" w:rsidP="0007144A">
            <w:pPr>
              <w:pStyle w:val="TableParagraph"/>
              <w:ind w:left="6" w:right="3"/>
              <w:rPr>
                <w:sz w:val="18"/>
              </w:rPr>
            </w:pPr>
            <w:r>
              <w:rPr>
                <w:spacing w:val="-5"/>
                <w:w w:val="105"/>
                <w:sz w:val="18"/>
              </w:rPr>
              <w:t>02</w:t>
            </w:r>
          </w:p>
        </w:tc>
        <w:tc>
          <w:tcPr>
            <w:tcW w:w="2983" w:type="dxa"/>
          </w:tcPr>
          <w:p w14:paraId="25565038"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B5039CD" w14:textId="77777777" w:rsidR="00021658" w:rsidRDefault="00DD08E8" w:rsidP="0007144A">
            <w:pPr>
              <w:pStyle w:val="TableParagraph"/>
              <w:ind w:left="6" w:right="4"/>
              <w:rPr>
                <w:sz w:val="18"/>
              </w:rPr>
            </w:pPr>
            <w:r>
              <w:rPr>
                <w:spacing w:val="-5"/>
                <w:w w:val="105"/>
                <w:sz w:val="18"/>
              </w:rPr>
              <w:t>02</w:t>
            </w:r>
          </w:p>
        </w:tc>
      </w:tr>
      <w:tr w:rsidR="00021658" w14:paraId="4FD15F8F" w14:textId="77777777" w:rsidTr="00DD1E7F">
        <w:trPr>
          <w:trHeight w:val="20"/>
        </w:trPr>
        <w:tc>
          <w:tcPr>
            <w:tcW w:w="2983" w:type="dxa"/>
          </w:tcPr>
          <w:p w14:paraId="06DB20AB"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F81031C" w14:textId="77777777" w:rsidR="00021658" w:rsidRDefault="00DD08E8" w:rsidP="0007144A">
            <w:pPr>
              <w:pStyle w:val="TableParagraph"/>
              <w:ind w:left="6" w:right="1"/>
              <w:rPr>
                <w:sz w:val="18"/>
              </w:rPr>
            </w:pPr>
            <w:r>
              <w:rPr>
                <w:spacing w:val="-5"/>
                <w:w w:val="105"/>
                <w:sz w:val="18"/>
              </w:rPr>
              <w:t>03</w:t>
            </w:r>
          </w:p>
        </w:tc>
        <w:tc>
          <w:tcPr>
            <w:tcW w:w="2983" w:type="dxa"/>
          </w:tcPr>
          <w:p w14:paraId="33610B7C"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D02645F" w14:textId="77777777" w:rsidR="00021658" w:rsidRDefault="00DD08E8" w:rsidP="0007144A">
            <w:pPr>
              <w:pStyle w:val="TableParagraph"/>
              <w:ind w:left="6"/>
              <w:rPr>
                <w:sz w:val="18"/>
              </w:rPr>
            </w:pPr>
            <w:r>
              <w:rPr>
                <w:spacing w:val="-5"/>
                <w:w w:val="105"/>
                <w:sz w:val="18"/>
              </w:rPr>
              <w:t>03</w:t>
            </w:r>
          </w:p>
        </w:tc>
      </w:tr>
      <w:tr w:rsidR="00021658" w14:paraId="75FBDFCB" w14:textId="77777777" w:rsidTr="00DD1E7F">
        <w:trPr>
          <w:trHeight w:val="20"/>
        </w:trPr>
        <w:tc>
          <w:tcPr>
            <w:tcW w:w="2983" w:type="dxa"/>
          </w:tcPr>
          <w:p w14:paraId="2E4BE2FE"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04FEF49" w14:textId="77777777" w:rsidR="00021658" w:rsidRDefault="00DD08E8" w:rsidP="0007144A">
            <w:pPr>
              <w:pStyle w:val="TableParagraph"/>
              <w:ind w:left="6" w:right="1"/>
              <w:rPr>
                <w:sz w:val="18"/>
              </w:rPr>
            </w:pPr>
            <w:r>
              <w:rPr>
                <w:spacing w:val="-5"/>
                <w:w w:val="105"/>
                <w:sz w:val="18"/>
              </w:rPr>
              <w:t>04</w:t>
            </w:r>
          </w:p>
        </w:tc>
        <w:tc>
          <w:tcPr>
            <w:tcW w:w="2983" w:type="dxa"/>
          </w:tcPr>
          <w:p w14:paraId="059B822A" w14:textId="77777777" w:rsidR="00021658" w:rsidRDefault="00DD08E8" w:rsidP="0007144A">
            <w:pPr>
              <w:pStyle w:val="TableParagraph"/>
              <w:ind w:left="9" w:right="3"/>
              <w:rPr>
                <w:sz w:val="18"/>
              </w:rPr>
            </w:pPr>
            <w:r>
              <w:rPr>
                <w:spacing w:val="-2"/>
                <w:w w:val="105"/>
                <w:sz w:val="18"/>
              </w:rPr>
              <w:t>Presentation</w:t>
            </w:r>
          </w:p>
        </w:tc>
        <w:tc>
          <w:tcPr>
            <w:tcW w:w="1356" w:type="dxa"/>
          </w:tcPr>
          <w:p w14:paraId="39DD330A" w14:textId="77777777" w:rsidR="00021658" w:rsidRDefault="00DD08E8" w:rsidP="0007144A">
            <w:pPr>
              <w:pStyle w:val="TableParagraph"/>
              <w:ind w:left="6"/>
              <w:rPr>
                <w:sz w:val="18"/>
              </w:rPr>
            </w:pPr>
            <w:r>
              <w:rPr>
                <w:spacing w:val="-5"/>
                <w:w w:val="105"/>
                <w:sz w:val="18"/>
              </w:rPr>
              <w:t>04</w:t>
            </w:r>
          </w:p>
        </w:tc>
      </w:tr>
      <w:tr w:rsidR="00021658" w14:paraId="53559725" w14:textId="77777777" w:rsidTr="00DD1E7F">
        <w:trPr>
          <w:trHeight w:val="20"/>
        </w:trPr>
        <w:tc>
          <w:tcPr>
            <w:tcW w:w="2983" w:type="dxa"/>
          </w:tcPr>
          <w:p w14:paraId="5AC574CB"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41E67EF" w14:textId="77777777" w:rsidR="00021658" w:rsidRDefault="00DD08E8" w:rsidP="0007144A">
            <w:pPr>
              <w:pStyle w:val="TableParagraph"/>
              <w:ind w:left="6" w:right="5"/>
              <w:rPr>
                <w:sz w:val="18"/>
              </w:rPr>
            </w:pPr>
            <w:r>
              <w:rPr>
                <w:spacing w:val="-5"/>
                <w:w w:val="105"/>
                <w:sz w:val="18"/>
              </w:rPr>
              <w:t>05</w:t>
            </w:r>
          </w:p>
        </w:tc>
        <w:tc>
          <w:tcPr>
            <w:tcW w:w="2983" w:type="dxa"/>
          </w:tcPr>
          <w:p w14:paraId="7D863401" w14:textId="77777777" w:rsidR="00021658" w:rsidRDefault="00DD08E8" w:rsidP="0007144A">
            <w:pPr>
              <w:pStyle w:val="TableParagraph"/>
              <w:ind w:left="9" w:right="6"/>
              <w:rPr>
                <w:sz w:val="18"/>
              </w:rPr>
            </w:pPr>
            <w:r>
              <w:rPr>
                <w:spacing w:val="-2"/>
                <w:w w:val="105"/>
                <w:sz w:val="18"/>
              </w:rPr>
              <w:t>Assignment</w:t>
            </w:r>
          </w:p>
        </w:tc>
        <w:tc>
          <w:tcPr>
            <w:tcW w:w="1356" w:type="dxa"/>
          </w:tcPr>
          <w:p w14:paraId="2086180E" w14:textId="77777777" w:rsidR="00021658" w:rsidRDefault="00DD08E8" w:rsidP="0007144A">
            <w:pPr>
              <w:pStyle w:val="TableParagraph"/>
              <w:ind w:left="6" w:right="6"/>
              <w:rPr>
                <w:sz w:val="18"/>
              </w:rPr>
            </w:pPr>
            <w:r>
              <w:rPr>
                <w:spacing w:val="-5"/>
                <w:w w:val="105"/>
                <w:sz w:val="18"/>
              </w:rPr>
              <w:t>05</w:t>
            </w:r>
          </w:p>
        </w:tc>
      </w:tr>
    </w:tbl>
    <w:p w14:paraId="727E86D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B0704B2" w14:textId="77777777" w:rsidR="00021658" w:rsidRDefault="00DD08E8" w:rsidP="0007144A">
      <w:pPr>
        <w:pStyle w:val="BodyText"/>
        <w:ind w:left="432" w:right="577"/>
        <w:jc w:val="both"/>
      </w:pPr>
      <w:r>
        <w:rPr>
          <w:b/>
        </w:rPr>
        <w:t>ELEMENTS OF LOGISTICS MANAGEMENT –</w:t>
      </w:r>
      <w:r>
        <w:t>Achievement of Competitive Advantage Through Logistics, The Underlying</w:t>
      </w:r>
      <w:r>
        <w:rPr>
          <w:spacing w:val="-7"/>
        </w:rPr>
        <w:t xml:space="preserve"> </w:t>
      </w:r>
      <w:r>
        <w:t>Concept,</w:t>
      </w:r>
      <w:r>
        <w:rPr>
          <w:spacing w:val="-6"/>
        </w:rPr>
        <w:t xml:space="preserve"> </w:t>
      </w:r>
      <w:r>
        <w:t>Source</w:t>
      </w:r>
      <w:r>
        <w:rPr>
          <w:spacing w:val="-8"/>
        </w:rPr>
        <w:t xml:space="preserve"> </w:t>
      </w:r>
      <w:r>
        <w:t>of</w:t>
      </w:r>
      <w:r>
        <w:rPr>
          <w:spacing w:val="-8"/>
        </w:rPr>
        <w:t xml:space="preserve"> </w:t>
      </w:r>
      <w:r>
        <w:t>Competitive</w:t>
      </w:r>
      <w:r>
        <w:rPr>
          <w:spacing w:val="-7"/>
        </w:rPr>
        <w:t xml:space="preserve"> </w:t>
      </w:r>
      <w:r>
        <w:t>Advantage,</w:t>
      </w:r>
      <w:r>
        <w:rPr>
          <w:spacing w:val="-3"/>
        </w:rPr>
        <w:t xml:space="preserve"> </w:t>
      </w:r>
      <w:r>
        <w:t>Underlying</w:t>
      </w:r>
      <w:r>
        <w:rPr>
          <w:spacing w:val="-7"/>
        </w:rPr>
        <w:t xml:space="preserve"> </w:t>
      </w:r>
      <w:r>
        <w:t>philosophy</w:t>
      </w:r>
      <w:r>
        <w:rPr>
          <w:spacing w:val="-6"/>
        </w:rPr>
        <w:t xml:space="preserve"> </w:t>
      </w:r>
      <w:r>
        <w:t>Behind</w:t>
      </w:r>
      <w:r>
        <w:rPr>
          <w:spacing w:val="-11"/>
        </w:rPr>
        <w:t xml:space="preserve"> </w:t>
      </w:r>
      <w:r>
        <w:t>Logistics</w:t>
      </w:r>
      <w:r>
        <w:rPr>
          <w:spacing w:val="-7"/>
        </w:rPr>
        <w:t xml:space="preserve"> </w:t>
      </w:r>
      <w:r>
        <w:t>Concept,</w:t>
      </w:r>
      <w:r>
        <w:rPr>
          <w:spacing w:val="-7"/>
        </w:rPr>
        <w:t xml:space="preserve"> </w:t>
      </w:r>
      <w:r>
        <w:t>Supply</w:t>
      </w:r>
      <w:r>
        <w:rPr>
          <w:spacing w:val="-11"/>
        </w:rPr>
        <w:t xml:space="preserve"> </w:t>
      </w:r>
      <w:r>
        <w:t>Chain and</w:t>
      </w:r>
      <w:r>
        <w:rPr>
          <w:spacing w:val="-7"/>
        </w:rPr>
        <w:t xml:space="preserve"> </w:t>
      </w:r>
      <w:r>
        <w:t>Competitive</w:t>
      </w:r>
      <w:r>
        <w:rPr>
          <w:spacing w:val="-5"/>
        </w:rPr>
        <w:t xml:space="preserve"> </w:t>
      </w:r>
      <w:r>
        <w:t>Performance,</w:t>
      </w:r>
      <w:r>
        <w:rPr>
          <w:spacing w:val="-4"/>
        </w:rPr>
        <w:t xml:space="preserve"> </w:t>
      </w:r>
      <w:r>
        <w:t>Defining</w:t>
      </w:r>
      <w:r>
        <w:rPr>
          <w:spacing w:val="-9"/>
        </w:rPr>
        <w:t xml:space="preserve"> </w:t>
      </w:r>
      <w:r>
        <w:t>Supply</w:t>
      </w:r>
      <w:r>
        <w:rPr>
          <w:spacing w:val="-5"/>
        </w:rPr>
        <w:t xml:space="preserve"> </w:t>
      </w:r>
      <w:r>
        <w:t>Chain,</w:t>
      </w:r>
      <w:r>
        <w:rPr>
          <w:spacing w:val="-4"/>
        </w:rPr>
        <w:t xml:space="preserve"> </w:t>
      </w:r>
      <w:r>
        <w:t>Supply</w:t>
      </w:r>
      <w:r>
        <w:rPr>
          <w:spacing w:val="-5"/>
        </w:rPr>
        <w:t xml:space="preserve"> </w:t>
      </w:r>
      <w:r>
        <w:t>Chain</w:t>
      </w:r>
      <w:r>
        <w:rPr>
          <w:spacing w:val="-7"/>
        </w:rPr>
        <w:t xml:space="preserve"> </w:t>
      </w:r>
      <w:r>
        <w:t>Management</w:t>
      </w:r>
      <w:r>
        <w:rPr>
          <w:spacing w:val="-4"/>
        </w:rPr>
        <w:t xml:space="preserve"> </w:t>
      </w:r>
      <w:r>
        <w:t>and</w:t>
      </w:r>
      <w:r>
        <w:rPr>
          <w:spacing w:val="-4"/>
        </w:rPr>
        <w:t xml:space="preserve"> </w:t>
      </w:r>
      <w:r>
        <w:t>Vertical</w:t>
      </w:r>
      <w:r>
        <w:rPr>
          <w:spacing w:val="-5"/>
        </w:rPr>
        <w:t xml:space="preserve"> </w:t>
      </w:r>
      <w:r>
        <w:t>Integration,</w:t>
      </w:r>
      <w:r>
        <w:rPr>
          <w:spacing w:val="-7"/>
        </w:rPr>
        <w:t xml:space="preserve"> </w:t>
      </w:r>
      <w:r>
        <w:t xml:space="preserve">Implications of </w:t>
      </w:r>
      <w:r>
        <w:lastRenderedPageBreak/>
        <w:t>SCM on Logistics Management, Difference Between Logistics and SCM, Objectives of SCM, Supply Chain Integration,</w:t>
      </w:r>
      <w:r>
        <w:rPr>
          <w:spacing w:val="-1"/>
        </w:rPr>
        <w:t xml:space="preserve"> </w:t>
      </w:r>
      <w:r>
        <w:t>Need</w:t>
      </w:r>
      <w:r>
        <w:rPr>
          <w:spacing w:val="-5"/>
        </w:rPr>
        <w:t xml:space="preserve"> </w:t>
      </w:r>
      <w:r>
        <w:t>to</w:t>
      </w:r>
      <w:r>
        <w:rPr>
          <w:spacing w:val="-3"/>
        </w:rPr>
        <w:t xml:space="preserve"> </w:t>
      </w:r>
      <w:r>
        <w:t>Change</w:t>
      </w:r>
      <w:r>
        <w:rPr>
          <w:spacing w:val="-4"/>
        </w:rPr>
        <w:t xml:space="preserve"> </w:t>
      </w:r>
      <w:r>
        <w:t>SCM</w:t>
      </w:r>
      <w:r>
        <w:rPr>
          <w:spacing w:val="-2"/>
        </w:rPr>
        <w:t xml:space="preserve"> </w:t>
      </w:r>
      <w:r>
        <w:t>Definition,</w:t>
      </w:r>
      <w:r>
        <w:rPr>
          <w:spacing w:val="-2"/>
        </w:rPr>
        <w:t xml:space="preserve"> </w:t>
      </w:r>
      <w:r>
        <w:t>Marketing</w:t>
      </w:r>
      <w:r>
        <w:rPr>
          <w:spacing w:val="-7"/>
        </w:rPr>
        <w:t xml:space="preserve"> </w:t>
      </w:r>
      <w:r>
        <w:t>and</w:t>
      </w:r>
      <w:r>
        <w:rPr>
          <w:spacing w:val="-2"/>
        </w:rPr>
        <w:t xml:space="preserve"> </w:t>
      </w:r>
      <w:r>
        <w:t>Logistics</w:t>
      </w:r>
      <w:r>
        <w:rPr>
          <w:spacing w:val="-2"/>
        </w:rPr>
        <w:t xml:space="preserve"> </w:t>
      </w:r>
      <w:r>
        <w:t>Interface,</w:t>
      </w:r>
      <w:r>
        <w:rPr>
          <w:spacing w:val="-3"/>
        </w:rPr>
        <w:t xml:space="preserve"> </w:t>
      </w:r>
      <w:r>
        <w:t>The</w:t>
      </w:r>
      <w:r>
        <w:rPr>
          <w:spacing w:val="-1"/>
        </w:rPr>
        <w:t xml:space="preserve"> </w:t>
      </w:r>
      <w:r>
        <w:t>Availability</w:t>
      </w:r>
      <w:r>
        <w:rPr>
          <w:spacing w:val="-5"/>
        </w:rPr>
        <w:t xml:space="preserve"> </w:t>
      </w:r>
      <w:r>
        <w:t>Consideration,</w:t>
      </w:r>
      <w:r>
        <w:rPr>
          <w:spacing w:val="-1"/>
        </w:rPr>
        <w:t xml:space="preserve"> </w:t>
      </w:r>
      <w:r>
        <w:t>Impact of Logistics and customer Service on Marketing, The Work of Logistics, Network Design, Information, Transportation, Inventory, Warehousing, Material Handling and Packaging, Inventory Management Policy, Customer Segmentation, Product Requirements, Transportation Integration, Time-based Requirements, Competitive Performance, Integrated Logistics, Inventory Flow, Information Flow.</w:t>
      </w:r>
    </w:p>
    <w:p w14:paraId="574C1BC5" w14:textId="77777777" w:rsidR="00021658" w:rsidRDefault="00DD08E8" w:rsidP="0007144A">
      <w:pPr>
        <w:pStyle w:val="BodyText"/>
        <w:ind w:left="432" w:right="518"/>
      </w:pPr>
      <w:r>
        <w:t>OPERATING</w:t>
      </w:r>
      <w:r>
        <w:rPr>
          <w:spacing w:val="30"/>
        </w:rPr>
        <w:t xml:space="preserve"> </w:t>
      </w:r>
      <w:r>
        <w:t>OBJECTIVES</w:t>
      </w:r>
      <w:r>
        <w:rPr>
          <w:spacing w:val="32"/>
        </w:rPr>
        <w:t xml:space="preserve"> </w:t>
      </w:r>
      <w:r>
        <w:t>OF</w:t>
      </w:r>
      <w:r>
        <w:rPr>
          <w:spacing w:val="30"/>
        </w:rPr>
        <w:t xml:space="preserve"> </w:t>
      </w:r>
      <w:r>
        <w:t>INTEGRATED</w:t>
      </w:r>
      <w:r>
        <w:rPr>
          <w:spacing w:val="29"/>
        </w:rPr>
        <w:t xml:space="preserve"> </w:t>
      </w:r>
      <w:r>
        <w:t>LOGISTICS-</w:t>
      </w:r>
      <w:r>
        <w:rPr>
          <w:spacing w:val="31"/>
        </w:rPr>
        <w:t xml:space="preserve"> </w:t>
      </w:r>
      <w:r>
        <w:t>Operational</w:t>
      </w:r>
      <w:r>
        <w:rPr>
          <w:spacing w:val="32"/>
        </w:rPr>
        <w:t xml:space="preserve"> </w:t>
      </w:r>
      <w:r>
        <w:t>Objectives,</w:t>
      </w:r>
      <w:r>
        <w:rPr>
          <w:spacing w:val="33"/>
        </w:rPr>
        <w:t xml:space="preserve"> </w:t>
      </w:r>
      <w:r>
        <w:t>Rapid</w:t>
      </w:r>
      <w:r>
        <w:rPr>
          <w:spacing w:val="33"/>
        </w:rPr>
        <w:t xml:space="preserve"> </w:t>
      </w:r>
      <w:r>
        <w:t>Response,</w:t>
      </w:r>
      <w:r>
        <w:rPr>
          <w:spacing w:val="32"/>
        </w:rPr>
        <w:t xml:space="preserve"> </w:t>
      </w:r>
      <w:r>
        <w:t>Minimum Variance, Minimum Inventory, Movement Consolidation, Quality, Life Cycle Support, A Case on Integrated Logistics BARRIERS TO INTERNAL INTEGRATION- Barriers to Integration, Organization Structure, Measurement Systems, Inventory</w:t>
      </w:r>
      <w:r>
        <w:rPr>
          <w:spacing w:val="40"/>
        </w:rPr>
        <w:t xml:space="preserve"> </w:t>
      </w:r>
      <w:r>
        <w:t>Ownership,</w:t>
      </w:r>
      <w:r>
        <w:rPr>
          <w:spacing w:val="40"/>
        </w:rPr>
        <w:t xml:space="preserve"> </w:t>
      </w:r>
      <w:r>
        <w:t>Information</w:t>
      </w:r>
      <w:r>
        <w:rPr>
          <w:spacing w:val="40"/>
        </w:rPr>
        <w:t xml:space="preserve"> </w:t>
      </w:r>
      <w:r>
        <w:t>Technology,</w:t>
      </w:r>
      <w:r>
        <w:rPr>
          <w:spacing w:val="40"/>
        </w:rPr>
        <w:t xml:space="preserve"> </w:t>
      </w:r>
      <w:r>
        <w:t>Knowledge</w:t>
      </w:r>
      <w:r>
        <w:rPr>
          <w:spacing w:val="40"/>
        </w:rPr>
        <w:t xml:space="preserve"> </w:t>
      </w:r>
      <w:r>
        <w:t>Transfer</w:t>
      </w:r>
      <w:r>
        <w:rPr>
          <w:spacing w:val="40"/>
        </w:rPr>
        <w:t xml:space="preserve"> </w:t>
      </w:r>
      <w:r>
        <w:t>Capability,</w:t>
      </w:r>
      <w:r>
        <w:rPr>
          <w:spacing w:val="40"/>
        </w:rPr>
        <w:t xml:space="preserve"> </w:t>
      </w:r>
      <w:r>
        <w:t>Logistical</w:t>
      </w:r>
      <w:r>
        <w:rPr>
          <w:spacing w:val="40"/>
        </w:rPr>
        <w:t xml:space="preserve"> </w:t>
      </w:r>
      <w:r>
        <w:t>Performance</w:t>
      </w:r>
      <w:r>
        <w:rPr>
          <w:spacing w:val="40"/>
        </w:rPr>
        <w:t xml:space="preserve"> </w:t>
      </w:r>
      <w:r>
        <w:t>Cycles, Logistics Performance Cycles, Manufacturing Support Performance Cycles, Procurement Performance Cycles,</w:t>
      </w:r>
    </w:p>
    <w:p w14:paraId="1DD23F31" w14:textId="77777777" w:rsidR="00021658" w:rsidRDefault="00DD08E8" w:rsidP="0007144A">
      <w:pPr>
        <w:pStyle w:val="BodyText"/>
        <w:ind w:left="432"/>
        <w:jc w:val="both"/>
      </w:pPr>
      <w:r>
        <w:t>4</w:t>
      </w:r>
      <w:r>
        <w:rPr>
          <w:spacing w:val="13"/>
        </w:rPr>
        <w:t xml:space="preserve"> </w:t>
      </w:r>
      <w:r>
        <w:t>PRINCIPLES</w:t>
      </w:r>
      <w:r>
        <w:rPr>
          <w:spacing w:val="12"/>
        </w:rPr>
        <w:t xml:space="preserve"> </w:t>
      </w:r>
      <w:r>
        <w:t>OF</w:t>
      </w:r>
      <w:r>
        <w:rPr>
          <w:spacing w:val="14"/>
        </w:rPr>
        <w:t xml:space="preserve"> </w:t>
      </w:r>
      <w:r>
        <w:t>LOGISTICS</w:t>
      </w:r>
      <w:r>
        <w:rPr>
          <w:spacing w:val="15"/>
        </w:rPr>
        <w:t xml:space="preserve"> </w:t>
      </w:r>
      <w:r>
        <w:t>INFORMATION</w:t>
      </w:r>
      <w:r>
        <w:rPr>
          <w:spacing w:val="13"/>
        </w:rPr>
        <w:t xml:space="preserve"> </w:t>
      </w:r>
      <w:r>
        <w:t>-</w:t>
      </w:r>
      <w:r>
        <w:rPr>
          <w:spacing w:val="13"/>
        </w:rPr>
        <w:t xml:space="preserve"> </w:t>
      </w:r>
      <w:r>
        <w:t>Information</w:t>
      </w:r>
      <w:r>
        <w:rPr>
          <w:spacing w:val="13"/>
        </w:rPr>
        <w:t xml:space="preserve"> </w:t>
      </w:r>
      <w:r>
        <w:t>Functionality,</w:t>
      </w:r>
      <w:r>
        <w:rPr>
          <w:spacing w:val="14"/>
        </w:rPr>
        <w:t xml:space="preserve"> </w:t>
      </w:r>
      <w:r>
        <w:t>Principles</w:t>
      </w:r>
      <w:r>
        <w:rPr>
          <w:spacing w:val="18"/>
        </w:rPr>
        <w:t xml:space="preserve"> </w:t>
      </w:r>
      <w:r>
        <w:t>of</w:t>
      </w:r>
      <w:r>
        <w:rPr>
          <w:spacing w:val="13"/>
        </w:rPr>
        <w:t xml:space="preserve"> </w:t>
      </w:r>
      <w:r>
        <w:t>Designing</w:t>
      </w:r>
      <w:r>
        <w:rPr>
          <w:spacing w:val="16"/>
        </w:rPr>
        <w:t xml:space="preserve"> </w:t>
      </w:r>
      <w:r>
        <w:t>or</w:t>
      </w:r>
      <w:r>
        <w:rPr>
          <w:spacing w:val="17"/>
        </w:rPr>
        <w:t xml:space="preserve"> </w:t>
      </w:r>
      <w:r>
        <w:rPr>
          <w:spacing w:val="-2"/>
        </w:rPr>
        <w:t>Evaluating</w:t>
      </w:r>
    </w:p>
    <w:p w14:paraId="11526C0B" w14:textId="77777777" w:rsidR="00021658" w:rsidRDefault="00DD08E8" w:rsidP="0007144A">
      <w:pPr>
        <w:pStyle w:val="BodyText"/>
        <w:ind w:left="432" w:right="579"/>
        <w:jc w:val="both"/>
      </w:pPr>
      <w:r>
        <w:t>LIS Applications, Availability, Accuracy, Timeliness, Exception-based LIS, Flexibility, Appropriate Format, Logistics Information Architecture,</w:t>
      </w:r>
      <w:r>
        <w:rPr>
          <w:spacing w:val="-1"/>
        </w:rPr>
        <w:t xml:space="preserve"> </w:t>
      </w:r>
      <w:r>
        <w:t>Planning</w:t>
      </w:r>
      <w:r>
        <w:rPr>
          <w:spacing w:val="-4"/>
        </w:rPr>
        <w:t xml:space="preserve"> </w:t>
      </w:r>
      <w:r>
        <w:t>and</w:t>
      </w:r>
      <w:r>
        <w:rPr>
          <w:spacing w:val="-3"/>
        </w:rPr>
        <w:t xml:space="preserve"> </w:t>
      </w:r>
      <w:r>
        <w:t>Coordination</w:t>
      </w:r>
      <w:r>
        <w:rPr>
          <w:spacing w:val="-1"/>
        </w:rPr>
        <w:t xml:space="preserve"> </w:t>
      </w:r>
      <w:r>
        <w:t>Flows, Operating</w:t>
      </w:r>
      <w:r>
        <w:rPr>
          <w:spacing w:val="-3"/>
        </w:rPr>
        <w:t xml:space="preserve"> </w:t>
      </w:r>
      <w:r>
        <w:t>Flows,</w:t>
      </w:r>
      <w:r>
        <w:rPr>
          <w:spacing w:val="-1"/>
        </w:rPr>
        <w:t xml:space="preserve"> </w:t>
      </w:r>
      <w:r>
        <w:t>Inventory Deployment</w:t>
      </w:r>
      <w:r>
        <w:rPr>
          <w:spacing w:val="-1"/>
        </w:rPr>
        <w:t xml:space="preserve"> </w:t>
      </w:r>
      <w:r>
        <w:t>and</w:t>
      </w:r>
      <w:r>
        <w:rPr>
          <w:spacing w:val="-3"/>
        </w:rPr>
        <w:t xml:space="preserve"> </w:t>
      </w:r>
      <w:r>
        <w:t>Management, Application of Information Technology, Electronic Data Interchange (EDI), Personal Computers, Artificial Intelligence (AI), Communications, Bar Coding and Scanning</w:t>
      </w:r>
    </w:p>
    <w:p w14:paraId="2207910E" w14:textId="77777777" w:rsidR="00021658" w:rsidRDefault="00DD08E8" w:rsidP="0007144A">
      <w:pPr>
        <w:pStyle w:val="BodyText"/>
        <w:ind w:left="432" w:right="578"/>
        <w:jc w:val="both"/>
      </w:pPr>
      <w:r>
        <w:rPr>
          <w:b/>
        </w:rPr>
        <w:t xml:space="preserve">FORECASTING - </w:t>
      </w:r>
      <w:r>
        <w:t>Forecasting Process, Nature of Demand, Forecast Components, Characteristics of Forecast Components, Base Demand, Seasonal Component, Trend Component, Cyclic Component, Promotional Component, Irregular Component, Forecast Approaches, Top–Down Approach, Bottom–Up Approach, Effective Forecast: An Estimate of SKU-location Demand, Key Components of Forecasting</w:t>
      </w:r>
    </w:p>
    <w:p w14:paraId="17547C43" w14:textId="77777777" w:rsidR="00021658" w:rsidRDefault="00DD08E8" w:rsidP="0007144A">
      <w:pPr>
        <w:pStyle w:val="BodyText"/>
        <w:ind w:left="432" w:right="518"/>
      </w:pPr>
      <w:r>
        <w:rPr>
          <w:b/>
        </w:rPr>
        <w:t>INVENTORY</w:t>
      </w:r>
      <w:r>
        <w:rPr>
          <w:b/>
          <w:spacing w:val="66"/>
        </w:rPr>
        <w:t xml:space="preserve"> </w:t>
      </w:r>
      <w:r>
        <w:rPr>
          <w:b/>
        </w:rPr>
        <w:t>PLANNING</w:t>
      </w:r>
      <w:r>
        <w:rPr>
          <w:b/>
          <w:spacing w:val="69"/>
        </w:rPr>
        <w:t xml:space="preserve"> </w:t>
      </w:r>
      <w:r>
        <w:rPr>
          <w:b/>
        </w:rPr>
        <w:t>-</w:t>
      </w:r>
      <w:r>
        <w:rPr>
          <w:b/>
          <w:spacing w:val="40"/>
        </w:rPr>
        <w:t xml:space="preserve"> </w:t>
      </w:r>
      <w:r>
        <w:t>Poor</w:t>
      </w:r>
      <w:r>
        <w:rPr>
          <w:spacing w:val="68"/>
        </w:rPr>
        <w:t xml:space="preserve"> </w:t>
      </w:r>
      <w:r>
        <w:t>Inventory</w:t>
      </w:r>
      <w:r>
        <w:rPr>
          <w:spacing w:val="65"/>
        </w:rPr>
        <w:t xml:space="preserve"> </w:t>
      </w:r>
      <w:r>
        <w:t>Management,</w:t>
      </w:r>
      <w:r>
        <w:rPr>
          <w:spacing w:val="67"/>
        </w:rPr>
        <w:t xml:space="preserve"> </w:t>
      </w:r>
      <w:r>
        <w:t>Characteristics</w:t>
      </w:r>
      <w:r>
        <w:rPr>
          <w:spacing w:val="65"/>
        </w:rPr>
        <w:t xml:space="preserve"> </w:t>
      </w:r>
      <w:r>
        <w:t>of</w:t>
      </w:r>
      <w:r>
        <w:rPr>
          <w:spacing w:val="40"/>
        </w:rPr>
        <w:t xml:space="preserve"> </w:t>
      </w:r>
      <w:r>
        <w:t>Inventory,</w:t>
      </w:r>
      <w:r>
        <w:rPr>
          <w:spacing w:val="67"/>
        </w:rPr>
        <w:t xml:space="preserve"> </w:t>
      </w:r>
      <w:r>
        <w:t>Types</w:t>
      </w:r>
      <w:r>
        <w:rPr>
          <w:spacing w:val="68"/>
        </w:rPr>
        <w:t xml:space="preserve"> </w:t>
      </w:r>
      <w:r>
        <w:t>of</w:t>
      </w:r>
      <w:r>
        <w:rPr>
          <w:spacing w:val="40"/>
        </w:rPr>
        <w:t xml:space="preserve"> </w:t>
      </w:r>
      <w:r>
        <w:t>Inventory, Manufacturing Inventory, Wholesale Inventory, Retail Inventory, Inventory Functionality, Geographical Specialization, Decoupling,</w:t>
      </w:r>
      <w:r>
        <w:rPr>
          <w:spacing w:val="39"/>
        </w:rPr>
        <w:t xml:space="preserve"> </w:t>
      </w:r>
      <w:r>
        <w:t>Balancing</w:t>
      </w:r>
      <w:r>
        <w:rPr>
          <w:spacing w:val="36"/>
        </w:rPr>
        <w:t xml:space="preserve"> </w:t>
      </w:r>
      <w:r>
        <w:t>Supply</w:t>
      </w:r>
      <w:r>
        <w:rPr>
          <w:spacing w:val="34"/>
        </w:rPr>
        <w:t xml:space="preserve"> </w:t>
      </w:r>
      <w:r>
        <w:t>and</w:t>
      </w:r>
      <w:r>
        <w:rPr>
          <w:spacing w:val="37"/>
        </w:rPr>
        <w:t xml:space="preserve"> </w:t>
      </w:r>
      <w:r>
        <w:t>Demand,</w:t>
      </w:r>
      <w:r>
        <w:rPr>
          <w:spacing w:val="37"/>
        </w:rPr>
        <w:t xml:space="preserve"> </w:t>
      </w:r>
      <w:r>
        <w:t>Buffer</w:t>
      </w:r>
      <w:r>
        <w:rPr>
          <w:spacing w:val="40"/>
        </w:rPr>
        <w:t xml:space="preserve"> </w:t>
      </w:r>
      <w:r>
        <w:t>Uncertainties,</w:t>
      </w:r>
      <w:r>
        <w:rPr>
          <w:spacing w:val="39"/>
        </w:rPr>
        <w:t xml:space="preserve"> </w:t>
      </w:r>
      <w:r>
        <w:t>Conceptual</w:t>
      </w:r>
      <w:r>
        <w:rPr>
          <w:spacing w:val="36"/>
        </w:rPr>
        <w:t xml:space="preserve"> </w:t>
      </w:r>
      <w:r>
        <w:t>Framework</w:t>
      </w:r>
      <w:r>
        <w:rPr>
          <w:spacing w:val="40"/>
        </w:rPr>
        <w:t xml:space="preserve"> </w:t>
      </w:r>
      <w:r>
        <w:t>of</w:t>
      </w:r>
      <w:r>
        <w:rPr>
          <w:spacing w:val="39"/>
        </w:rPr>
        <w:t xml:space="preserve"> </w:t>
      </w:r>
      <w:r>
        <w:t>Inventory,</w:t>
      </w:r>
      <w:r>
        <w:rPr>
          <w:spacing w:val="36"/>
        </w:rPr>
        <w:t xml:space="preserve"> </w:t>
      </w:r>
      <w:r>
        <w:t>Inventory Policy,</w:t>
      </w:r>
      <w:r>
        <w:rPr>
          <w:spacing w:val="27"/>
        </w:rPr>
        <w:t xml:space="preserve"> </w:t>
      </w:r>
      <w:r>
        <w:t>Service</w:t>
      </w:r>
      <w:r>
        <w:rPr>
          <w:spacing w:val="22"/>
        </w:rPr>
        <w:t xml:space="preserve"> </w:t>
      </w:r>
      <w:r>
        <w:t>Level,</w:t>
      </w:r>
      <w:r>
        <w:rPr>
          <w:spacing w:val="27"/>
        </w:rPr>
        <w:t xml:space="preserve"> </w:t>
      </w:r>
      <w:r>
        <w:t>Approaches</w:t>
      </w:r>
      <w:r>
        <w:rPr>
          <w:spacing w:val="25"/>
        </w:rPr>
        <w:t xml:space="preserve"> </w:t>
      </w:r>
      <w:r>
        <w:t>to</w:t>
      </w:r>
      <w:r>
        <w:rPr>
          <w:spacing w:val="25"/>
        </w:rPr>
        <w:t xml:space="preserve"> </w:t>
      </w:r>
      <w:r>
        <w:t>Achieve</w:t>
      </w:r>
      <w:r>
        <w:rPr>
          <w:spacing w:val="26"/>
        </w:rPr>
        <w:t xml:space="preserve"> </w:t>
      </w:r>
      <w:r>
        <w:t>Higher</w:t>
      </w:r>
      <w:r>
        <w:rPr>
          <w:spacing w:val="28"/>
        </w:rPr>
        <w:t xml:space="preserve"> </w:t>
      </w:r>
      <w:r>
        <w:t>Service</w:t>
      </w:r>
      <w:r>
        <w:rPr>
          <w:spacing w:val="24"/>
        </w:rPr>
        <w:t xml:space="preserve"> </w:t>
      </w:r>
      <w:r>
        <w:t>Levels,</w:t>
      </w:r>
      <w:r>
        <w:rPr>
          <w:spacing w:val="27"/>
        </w:rPr>
        <w:t xml:space="preserve"> </w:t>
      </w:r>
      <w:r>
        <w:t>Inventory</w:t>
      </w:r>
      <w:r>
        <w:rPr>
          <w:spacing w:val="21"/>
        </w:rPr>
        <w:t xml:space="preserve"> </w:t>
      </w:r>
      <w:r>
        <w:t>Categorization,</w:t>
      </w:r>
      <w:r>
        <w:rPr>
          <w:spacing w:val="28"/>
        </w:rPr>
        <w:t xml:space="preserve"> </w:t>
      </w:r>
      <w:r>
        <w:t>Average</w:t>
      </w:r>
      <w:r>
        <w:rPr>
          <w:spacing w:val="22"/>
        </w:rPr>
        <w:t xml:space="preserve"> </w:t>
      </w:r>
      <w:r>
        <w:t>Inventory, Cycle Inventory or Base Stock, Transit Inventory, Costs Associated with an Inventory, Carrying Costs, Ordering Costs, Determining</w:t>
      </w:r>
      <w:r>
        <w:rPr>
          <w:spacing w:val="19"/>
        </w:rPr>
        <w:t xml:space="preserve"> </w:t>
      </w:r>
      <w:r>
        <w:t>When</w:t>
      </w:r>
      <w:r>
        <w:rPr>
          <w:spacing w:val="19"/>
        </w:rPr>
        <w:t xml:space="preserve"> </w:t>
      </w:r>
      <w:r>
        <w:t>to</w:t>
      </w:r>
      <w:r>
        <w:rPr>
          <w:spacing w:val="19"/>
        </w:rPr>
        <w:t xml:space="preserve"> </w:t>
      </w:r>
      <w:r>
        <w:t>Order, Determining Lot Size—Economic</w:t>
      </w:r>
      <w:r>
        <w:rPr>
          <w:spacing w:val="19"/>
        </w:rPr>
        <w:t xml:space="preserve"> </w:t>
      </w:r>
      <w:r>
        <w:t>Order</w:t>
      </w:r>
      <w:r>
        <w:rPr>
          <w:spacing w:val="24"/>
        </w:rPr>
        <w:t xml:space="preserve"> </w:t>
      </w:r>
      <w:r>
        <w:t>Quantity,</w:t>
      </w:r>
      <w:r>
        <w:rPr>
          <w:spacing w:val="20"/>
        </w:rPr>
        <w:t xml:space="preserve"> </w:t>
      </w:r>
      <w:r>
        <w:t>Major</w:t>
      </w:r>
      <w:r>
        <w:rPr>
          <w:spacing w:val="21"/>
        </w:rPr>
        <w:t xml:space="preserve"> </w:t>
      </w:r>
      <w:r>
        <w:t>Assumptions</w:t>
      </w:r>
      <w:r>
        <w:rPr>
          <w:spacing w:val="20"/>
        </w:rPr>
        <w:t xml:space="preserve"> </w:t>
      </w:r>
      <w:r>
        <w:t>of</w:t>
      </w:r>
      <w:r>
        <w:rPr>
          <w:spacing w:val="18"/>
        </w:rPr>
        <w:t xml:space="preserve"> </w:t>
      </w:r>
      <w:r>
        <w:t xml:space="preserve">EOQ Model, Inventory Cost Considerations, Period Order Quantity (POQ), Inventory Classification, ABC Analysis, CVA Analysis </w:t>
      </w:r>
      <w:r>
        <w:rPr>
          <w:b/>
        </w:rPr>
        <w:t>INVENTORY</w:t>
      </w:r>
      <w:r>
        <w:rPr>
          <w:b/>
          <w:spacing w:val="28"/>
        </w:rPr>
        <w:t xml:space="preserve"> </w:t>
      </w:r>
      <w:r>
        <w:rPr>
          <w:b/>
        </w:rPr>
        <w:t>MANAGEMENT</w:t>
      </w:r>
      <w:r>
        <w:rPr>
          <w:b/>
          <w:spacing w:val="27"/>
        </w:rPr>
        <w:t xml:space="preserve"> </w:t>
      </w:r>
      <w:r>
        <w:rPr>
          <w:b/>
        </w:rPr>
        <w:t>POLICIES</w:t>
      </w:r>
      <w:r>
        <w:rPr>
          <w:b/>
          <w:spacing w:val="30"/>
        </w:rPr>
        <w:t xml:space="preserve"> </w:t>
      </w:r>
      <w:r>
        <w:rPr>
          <w:b/>
        </w:rPr>
        <w:t>-</w:t>
      </w:r>
      <w:r>
        <w:rPr>
          <w:b/>
          <w:spacing w:val="28"/>
        </w:rPr>
        <w:t xml:space="preserve"> </w:t>
      </w:r>
      <w:r>
        <w:t>Inventory</w:t>
      </w:r>
      <w:r>
        <w:rPr>
          <w:spacing w:val="28"/>
        </w:rPr>
        <w:t xml:space="preserve"> </w:t>
      </w:r>
      <w:r>
        <w:t>Control</w:t>
      </w:r>
      <w:r>
        <w:rPr>
          <w:spacing w:val="26"/>
        </w:rPr>
        <w:t xml:space="preserve"> </w:t>
      </w:r>
      <w:r>
        <w:t>Procedures,</w:t>
      </w:r>
      <w:r>
        <w:rPr>
          <w:spacing w:val="26"/>
        </w:rPr>
        <w:t xml:space="preserve"> </w:t>
      </w:r>
      <w:r>
        <w:t>Perpetual</w:t>
      </w:r>
      <w:r>
        <w:rPr>
          <w:spacing w:val="27"/>
        </w:rPr>
        <w:t xml:space="preserve"> </w:t>
      </w:r>
      <w:r>
        <w:t>Review,</w:t>
      </w:r>
      <w:r>
        <w:rPr>
          <w:spacing w:val="26"/>
        </w:rPr>
        <w:t xml:space="preserve"> </w:t>
      </w:r>
      <w:r>
        <w:t>Periodic</w:t>
      </w:r>
      <w:r>
        <w:rPr>
          <w:spacing w:val="28"/>
        </w:rPr>
        <w:t xml:space="preserve"> </w:t>
      </w:r>
      <w:r>
        <w:t>Review, Inventory</w:t>
      </w:r>
      <w:r>
        <w:rPr>
          <w:spacing w:val="40"/>
        </w:rPr>
        <w:t xml:space="preserve"> </w:t>
      </w:r>
      <w:r>
        <w:t>Planning</w:t>
      </w:r>
      <w:r>
        <w:rPr>
          <w:spacing w:val="37"/>
        </w:rPr>
        <w:t xml:space="preserve"> </w:t>
      </w:r>
      <w:r>
        <w:t>Methods,</w:t>
      </w:r>
      <w:r>
        <w:rPr>
          <w:spacing w:val="39"/>
        </w:rPr>
        <w:t xml:space="preserve"> </w:t>
      </w:r>
      <w:r>
        <w:t>Fair</w:t>
      </w:r>
      <w:r>
        <w:rPr>
          <w:spacing w:val="40"/>
        </w:rPr>
        <w:t xml:space="preserve"> </w:t>
      </w:r>
      <w:r>
        <w:t>Share</w:t>
      </w:r>
      <w:r>
        <w:rPr>
          <w:spacing w:val="38"/>
        </w:rPr>
        <w:t xml:space="preserve"> </w:t>
      </w:r>
      <w:r>
        <w:t>Allocation,</w:t>
      </w:r>
      <w:r>
        <w:rPr>
          <w:spacing w:val="40"/>
        </w:rPr>
        <w:t xml:space="preserve"> </w:t>
      </w:r>
      <w:r>
        <w:t>Distribution</w:t>
      </w:r>
      <w:r>
        <w:rPr>
          <w:spacing w:val="39"/>
        </w:rPr>
        <w:t xml:space="preserve"> </w:t>
      </w:r>
      <w:r>
        <w:t>Requirement</w:t>
      </w:r>
      <w:r>
        <w:rPr>
          <w:spacing w:val="39"/>
        </w:rPr>
        <w:t xml:space="preserve"> </w:t>
      </w:r>
      <w:r>
        <w:t>Planning</w:t>
      </w:r>
      <w:r>
        <w:rPr>
          <w:spacing w:val="37"/>
        </w:rPr>
        <w:t xml:space="preserve"> </w:t>
      </w:r>
      <w:r>
        <w:t>(DRP),</w:t>
      </w:r>
      <w:r>
        <w:rPr>
          <w:spacing w:val="39"/>
        </w:rPr>
        <w:t xml:space="preserve"> </w:t>
      </w:r>
      <w:r>
        <w:t>Constraints</w:t>
      </w:r>
      <w:r>
        <w:rPr>
          <w:spacing w:val="40"/>
        </w:rPr>
        <w:t xml:space="preserve"> </w:t>
      </w:r>
      <w:r>
        <w:t>to</w:t>
      </w:r>
      <w:r>
        <w:rPr>
          <w:spacing w:val="37"/>
        </w:rPr>
        <w:t xml:space="preserve"> </w:t>
      </w:r>
      <w:r>
        <w:t>the Effectiveness of Inventory Planning, Conceptual Design of a Combined DRP/MRP System, Features, Schedule Report, Benefits and Limitations of DRP</w:t>
      </w:r>
    </w:p>
    <w:p w14:paraId="1F2FD655" w14:textId="77777777" w:rsidR="00021658" w:rsidRDefault="00DD08E8" w:rsidP="0007144A">
      <w:pPr>
        <w:pStyle w:val="BodyText"/>
        <w:ind w:left="432" w:right="578"/>
        <w:jc w:val="both"/>
      </w:pPr>
      <w:r>
        <w:rPr>
          <w:b/>
        </w:rPr>
        <w:t xml:space="preserve">TRANSPORTATION - </w:t>
      </w:r>
      <w:r>
        <w:t>Transport Functionality and Principles, Product Movement, Objectives of Transportation, Product Storage, Principles of Transportation, Economies of Scale, Economies of Distance, Participants in Transportation Decisions, Role and Perspective of Each Party, Modal Characteristics, Rail, Highway, Pipelines, Air, Intermodal Operators, Piggyback/Trailer/Container, Non-operating Intermediaries, Transport Economics, Distance, Volume, Density,</w:t>
      </w:r>
      <w:r>
        <w:rPr>
          <w:spacing w:val="-1"/>
        </w:rPr>
        <w:t xml:space="preserve"> </w:t>
      </w:r>
      <w:r>
        <w:t>Storability,</w:t>
      </w:r>
      <w:r>
        <w:rPr>
          <w:spacing w:val="-1"/>
        </w:rPr>
        <w:t xml:space="preserve"> </w:t>
      </w:r>
      <w:r>
        <w:t>Handling,</w:t>
      </w:r>
      <w:r>
        <w:rPr>
          <w:spacing w:val="-1"/>
        </w:rPr>
        <w:t xml:space="preserve"> </w:t>
      </w:r>
      <w:r>
        <w:t>Liability,</w:t>
      </w:r>
      <w:r>
        <w:rPr>
          <w:spacing w:val="-1"/>
        </w:rPr>
        <w:t xml:space="preserve"> </w:t>
      </w:r>
      <w:r>
        <w:t>Market</w:t>
      </w:r>
      <w:r>
        <w:rPr>
          <w:spacing w:val="-3"/>
        </w:rPr>
        <w:t xml:space="preserve"> </w:t>
      </w:r>
      <w:r>
        <w:t>Factors,</w:t>
      </w:r>
      <w:r>
        <w:rPr>
          <w:spacing w:val="-2"/>
        </w:rPr>
        <w:t xml:space="preserve"> </w:t>
      </w:r>
      <w:r>
        <w:t>Product-Related</w:t>
      </w:r>
      <w:r>
        <w:rPr>
          <w:spacing w:val="-1"/>
        </w:rPr>
        <w:t xml:space="preserve"> </w:t>
      </w:r>
      <w:r>
        <w:t>Factors</w:t>
      </w:r>
      <w:r>
        <w:rPr>
          <w:spacing w:val="-4"/>
        </w:rPr>
        <w:t xml:space="preserve"> </w:t>
      </w:r>
      <w:r>
        <w:t>Influencing</w:t>
      </w:r>
      <w:r>
        <w:rPr>
          <w:spacing w:val="-2"/>
        </w:rPr>
        <w:t xml:space="preserve"> </w:t>
      </w:r>
      <w:r>
        <w:t>Transport</w:t>
      </w:r>
      <w:r>
        <w:rPr>
          <w:spacing w:val="-1"/>
        </w:rPr>
        <w:t xml:space="preserve"> </w:t>
      </w:r>
      <w:r>
        <w:t>Costs, Market-Related Factors Influencing Transport Costs</w:t>
      </w:r>
    </w:p>
    <w:p w14:paraId="093E3301" w14:textId="77777777" w:rsidR="00021658" w:rsidRDefault="00DD08E8" w:rsidP="0007144A">
      <w:pPr>
        <w:pStyle w:val="BodyText"/>
        <w:ind w:left="432" w:right="578"/>
        <w:jc w:val="both"/>
      </w:pPr>
      <w:r>
        <w:rPr>
          <w:b/>
        </w:rPr>
        <w:t xml:space="preserve">MATERIALS HANDLING AND PACKAGING - </w:t>
      </w:r>
      <w:r>
        <w:t>Types of Material Handling Systems, Mechanized Systems, Semi Automated Handling Systems, Automated Handling Systems, Information-directed Systems, Packaging, Consumer Packaging, Industrial Packaging, Design of an Ideal Package, Packaging, Containerization and Material Handling—A Way to Channel Integration</w:t>
      </w:r>
    </w:p>
    <w:p w14:paraId="323762B7" w14:textId="77777777" w:rsidR="00021658" w:rsidRDefault="00DD08E8" w:rsidP="0007144A">
      <w:pPr>
        <w:pStyle w:val="BodyText"/>
        <w:ind w:left="432" w:right="575"/>
        <w:jc w:val="both"/>
      </w:pPr>
      <w:r>
        <w:rPr>
          <w:b/>
        </w:rPr>
        <w:t xml:space="preserve">10 WAREHOUSING - </w:t>
      </w:r>
      <w:r>
        <w:t>Need for Warehousing Management, Evolution of Warehousing as a concept, Role of Warehousing in Logistical System, Economic Benefits, Service Benefits, Principles of Warehouse Design, Design Criteria, Handling Technology, Storage Plan, Types of Warehouses, Private Warehouses, Public Warehouses, Contract Warehousing, Warehousing Strategies, Warehouse Functions, Movement, Storage</w:t>
      </w:r>
    </w:p>
    <w:p w14:paraId="11D2C68C" w14:textId="77777777" w:rsidR="00021658" w:rsidRDefault="00DD08E8" w:rsidP="0007144A">
      <w:pPr>
        <w:pStyle w:val="BodyText"/>
        <w:ind w:left="432" w:right="578"/>
        <w:jc w:val="both"/>
      </w:pPr>
      <w:r>
        <w:rPr>
          <w:b/>
        </w:rPr>
        <w:t>LOGISTICS</w:t>
      </w:r>
      <w:r>
        <w:rPr>
          <w:b/>
          <w:spacing w:val="-10"/>
        </w:rPr>
        <w:t xml:space="preserve"> </w:t>
      </w:r>
      <w:r>
        <w:rPr>
          <w:b/>
        </w:rPr>
        <w:t>COSTING</w:t>
      </w:r>
      <w:r>
        <w:rPr>
          <w:b/>
          <w:spacing w:val="-10"/>
        </w:rPr>
        <w:t xml:space="preserve"> </w:t>
      </w:r>
      <w:r>
        <w:rPr>
          <w:b/>
        </w:rPr>
        <w:t>AND</w:t>
      </w:r>
      <w:r>
        <w:rPr>
          <w:b/>
          <w:spacing w:val="-7"/>
        </w:rPr>
        <w:t xml:space="preserve"> </w:t>
      </w:r>
      <w:r>
        <w:rPr>
          <w:b/>
        </w:rPr>
        <w:t>MEASUREMENT-</w:t>
      </w:r>
      <w:r>
        <w:rPr>
          <w:b/>
          <w:spacing w:val="-7"/>
        </w:rPr>
        <w:t xml:space="preserve"> </w:t>
      </w:r>
      <w:r>
        <w:t>Concept</w:t>
      </w:r>
      <w:r>
        <w:rPr>
          <w:spacing w:val="-8"/>
        </w:rPr>
        <w:t xml:space="preserve"> </w:t>
      </w:r>
      <w:r>
        <w:t>of</w:t>
      </w:r>
      <w:r>
        <w:rPr>
          <w:spacing w:val="-10"/>
        </w:rPr>
        <w:t xml:space="preserve"> </w:t>
      </w:r>
      <w:r>
        <w:t>Total</w:t>
      </w:r>
      <w:r>
        <w:rPr>
          <w:spacing w:val="-8"/>
        </w:rPr>
        <w:t xml:space="preserve"> </w:t>
      </w:r>
      <w:r>
        <w:t>Logistics</w:t>
      </w:r>
      <w:r>
        <w:rPr>
          <w:spacing w:val="-8"/>
        </w:rPr>
        <w:t xml:space="preserve"> </w:t>
      </w:r>
      <w:r>
        <w:t>Cost,</w:t>
      </w:r>
      <w:r>
        <w:rPr>
          <w:spacing w:val="-7"/>
        </w:rPr>
        <w:t xml:space="preserve"> </w:t>
      </w:r>
      <w:r>
        <w:t>Accounting</w:t>
      </w:r>
      <w:r>
        <w:rPr>
          <w:spacing w:val="-11"/>
        </w:rPr>
        <w:t xml:space="preserve"> </w:t>
      </w:r>
      <w:r>
        <w:t>Methods,</w:t>
      </w:r>
      <w:r>
        <w:rPr>
          <w:spacing w:val="-10"/>
        </w:rPr>
        <w:t xml:space="preserve"> </w:t>
      </w:r>
      <w:r>
        <w:t>Limitations, Logistics Performance Evaluation, Deficiencies of Traditional Accounting, Activity Based Costing (ABC), Concept of ABC, Cost Identification, Cost Time Frame, Cost Formatting, Ways of Formatting, Total Cost Presentation, Method, Dimensions of Performance Measurement, Objectives, Perspective, Internal Performance Measurement, Types of Productivity Measures, Asset Measurement, Quality Measurement, Perfect Order, Perfect Order Busters, External Performance Measurement, Customer Perception Measurement, Best Practices Benchmarking</w:t>
      </w:r>
    </w:p>
    <w:p w14:paraId="5E17A7F3" w14:textId="77777777" w:rsidR="00021658" w:rsidRDefault="00DD08E8" w:rsidP="0007144A">
      <w:pPr>
        <w:ind w:left="432"/>
        <w:rPr>
          <w:sz w:val="18"/>
        </w:rPr>
      </w:pPr>
      <w:r>
        <w:rPr>
          <w:b/>
          <w:sz w:val="18"/>
        </w:rPr>
        <w:t>OUTSOURCING</w:t>
      </w:r>
      <w:r>
        <w:rPr>
          <w:b/>
          <w:spacing w:val="20"/>
          <w:sz w:val="18"/>
        </w:rPr>
        <w:t xml:space="preserve"> </w:t>
      </w:r>
      <w:r>
        <w:rPr>
          <w:b/>
          <w:sz w:val="18"/>
        </w:rPr>
        <w:t>CONSIDERATIONS</w:t>
      </w:r>
      <w:r>
        <w:rPr>
          <w:b/>
          <w:spacing w:val="18"/>
          <w:sz w:val="18"/>
        </w:rPr>
        <w:t xml:space="preserve"> </w:t>
      </w:r>
      <w:r>
        <w:rPr>
          <w:b/>
          <w:sz w:val="18"/>
        </w:rPr>
        <w:t>&amp;</w:t>
      </w:r>
      <w:r>
        <w:rPr>
          <w:b/>
          <w:spacing w:val="23"/>
          <w:sz w:val="18"/>
        </w:rPr>
        <w:t xml:space="preserve"> </w:t>
      </w:r>
      <w:r>
        <w:rPr>
          <w:b/>
          <w:sz w:val="18"/>
        </w:rPr>
        <w:t>INTEGRATED</w:t>
      </w:r>
      <w:r>
        <w:rPr>
          <w:b/>
          <w:spacing w:val="19"/>
          <w:sz w:val="18"/>
        </w:rPr>
        <w:t xml:space="preserve"> </w:t>
      </w:r>
      <w:r>
        <w:rPr>
          <w:b/>
          <w:sz w:val="18"/>
        </w:rPr>
        <w:t>GLOBAL</w:t>
      </w:r>
      <w:r>
        <w:rPr>
          <w:b/>
          <w:spacing w:val="21"/>
          <w:sz w:val="18"/>
        </w:rPr>
        <w:t xml:space="preserve"> </w:t>
      </w:r>
      <w:r>
        <w:rPr>
          <w:b/>
          <w:sz w:val="18"/>
        </w:rPr>
        <w:t>LOGISTICS</w:t>
      </w:r>
      <w:r>
        <w:rPr>
          <w:b/>
          <w:spacing w:val="22"/>
          <w:sz w:val="18"/>
        </w:rPr>
        <w:t xml:space="preserve"> </w:t>
      </w:r>
      <w:r>
        <w:rPr>
          <w:b/>
          <w:sz w:val="18"/>
        </w:rPr>
        <w:t>-</w:t>
      </w:r>
      <w:r>
        <w:rPr>
          <w:b/>
          <w:spacing w:val="24"/>
          <w:sz w:val="18"/>
        </w:rPr>
        <w:t xml:space="preserve"> </w:t>
      </w:r>
      <w:r>
        <w:rPr>
          <w:sz w:val="18"/>
        </w:rPr>
        <w:t>Tactical</w:t>
      </w:r>
      <w:r>
        <w:rPr>
          <w:spacing w:val="18"/>
          <w:sz w:val="18"/>
        </w:rPr>
        <w:t xml:space="preserve"> </w:t>
      </w:r>
      <w:r>
        <w:rPr>
          <w:sz w:val="18"/>
        </w:rPr>
        <w:t>Reasons</w:t>
      </w:r>
      <w:r>
        <w:rPr>
          <w:spacing w:val="23"/>
          <w:sz w:val="18"/>
        </w:rPr>
        <w:t xml:space="preserve"> </w:t>
      </w:r>
      <w:r>
        <w:rPr>
          <w:sz w:val="18"/>
        </w:rPr>
        <w:t>for</w:t>
      </w:r>
      <w:r>
        <w:rPr>
          <w:spacing w:val="24"/>
          <w:sz w:val="18"/>
        </w:rPr>
        <w:t xml:space="preserve"> </w:t>
      </w:r>
      <w:r>
        <w:rPr>
          <w:spacing w:val="-2"/>
          <w:sz w:val="18"/>
        </w:rPr>
        <w:t>Short-</w:t>
      </w:r>
    </w:p>
    <w:p w14:paraId="4C92ECDE" w14:textId="77777777" w:rsidR="00021658" w:rsidRDefault="00DD08E8" w:rsidP="0007144A">
      <w:pPr>
        <w:pStyle w:val="BodyText"/>
        <w:ind w:left="432" w:right="580"/>
        <w:jc w:val="both"/>
      </w:pPr>
      <w:r>
        <w:t>term</w:t>
      </w:r>
      <w:r>
        <w:rPr>
          <w:spacing w:val="-4"/>
        </w:rPr>
        <w:t xml:space="preserve"> </w:t>
      </w:r>
      <w:r>
        <w:t>Outsourcing,</w:t>
      </w:r>
      <w:r>
        <w:rPr>
          <w:spacing w:val="-5"/>
        </w:rPr>
        <w:t xml:space="preserve"> </w:t>
      </w:r>
      <w:r>
        <w:t>Strategic</w:t>
      </w:r>
      <w:r>
        <w:rPr>
          <w:spacing w:val="-5"/>
        </w:rPr>
        <w:t xml:space="preserve"> </w:t>
      </w:r>
      <w:r>
        <w:t>Reasons</w:t>
      </w:r>
      <w:r>
        <w:rPr>
          <w:spacing w:val="-2"/>
        </w:rPr>
        <w:t xml:space="preserve"> </w:t>
      </w:r>
      <w:r>
        <w:t>for</w:t>
      </w:r>
      <w:r>
        <w:rPr>
          <w:spacing w:val="-2"/>
        </w:rPr>
        <w:t xml:space="preserve"> </w:t>
      </w:r>
      <w:r>
        <w:t>Long-term</w:t>
      </w:r>
      <w:r>
        <w:rPr>
          <w:spacing w:val="-4"/>
        </w:rPr>
        <w:t xml:space="preserve"> </w:t>
      </w:r>
      <w:r>
        <w:t>Outsourcing,</w:t>
      </w:r>
      <w:r>
        <w:rPr>
          <w:spacing w:val="-4"/>
        </w:rPr>
        <w:t xml:space="preserve"> </w:t>
      </w:r>
      <w:r>
        <w:t>Transformational</w:t>
      </w:r>
      <w:r>
        <w:rPr>
          <w:spacing w:val="-5"/>
        </w:rPr>
        <w:t xml:space="preserve"> </w:t>
      </w:r>
      <w:r>
        <w:t>Reasons</w:t>
      </w:r>
      <w:r>
        <w:rPr>
          <w:spacing w:val="-4"/>
        </w:rPr>
        <w:t xml:space="preserve"> </w:t>
      </w:r>
      <w:r>
        <w:t>for</w:t>
      </w:r>
      <w:r>
        <w:rPr>
          <w:spacing w:val="-3"/>
        </w:rPr>
        <w:t xml:space="preserve"> </w:t>
      </w:r>
      <w:r>
        <w:t>Outsourcing, Concept</w:t>
      </w:r>
      <w:r>
        <w:rPr>
          <w:spacing w:val="-3"/>
        </w:rPr>
        <w:t xml:space="preserve"> </w:t>
      </w:r>
      <w:r>
        <w:t>of Outsourcing, Specialization, Issues in Outsourcing Decision, Economic Factors, Strategic Factors, Desirability of Outsourcing, Basics of Global Logistics, Global Transportation, Global Warehouse Management, Packaging, Inventory Management, Material Handling, Information Systems, Global Intermediaries, Export Trading Companies, Export Packers, Customs Brokers (Custom House Agents)</w:t>
      </w:r>
    </w:p>
    <w:p w14:paraId="3B95E773" w14:textId="77777777" w:rsidR="00021658" w:rsidRDefault="00DD08E8" w:rsidP="0007144A">
      <w:pPr>
        <w:pStyle w:val="BodyText"/>
        <w:ind w:left="432" w:right="578"/>
        <w:jc w:val="both"/>
      </w:pPr>
      <w:r>
        <w:t>International Freight Forwarders, Non-vessel Operating Common Carriers (NVOCC), Export Management Companies, Ship Brokers, Ship Agents, Terms of Sale</w:t>
      </w:r>
      <w:r>
        <w:rPr>
          <w:spacing w:val="-4"/>
        </w:rPr>
        <w:t xml:space="preserve"> </w:t>
      </w:r>
      <w:r>
        <w:t>in Global Trade—Inco</w:t>
      </w:r>
      <w:r>
        <w:rPr>
          <w:spacing w:val="-2"/>
        </w:rPr>
        <w:t xml:space="preserve"> </w:t>
      </w:r>
      <w:r>
        <w:t>Terms, Key</w:t>
      </w:r>
      <w:r>
        <w:rPr>
          <w:spacing w:val="-2"/>
        </w:rPr>
        <w:t xml:space="preserve"> </w:t>
      </w:r>
      <w:r>
        <w:t>Global Documentation , Letters of</w:t>
      </w:r>
      <w:r>
        <w:rPr>
          <w:spacing w:val="-4"/>
        </w:rPr>
        <w:t xml:space="preserve"> </w:t>
      </w:r>
      <w:r>
        <w:t>Credit, How</w:t>
      </w:r>
      <w:r>
        <w:rPr>
          <w:spacing w:val="-4"/>
        </w:rPr>
        <w:t xml:space="preserve"> </w:t>
      </w:r>
      <w:r>
        <w:t>a</w:t>
      </w:r>
      <w:r>
        <w:rPr>
          <w:spacing w:val="-4"/>
        </w:rPr>
        <w:t xml:space="preserve"> </w:t>
      </w:r>
      <w:r>
        <w:t>Letter</w:t>
      </w:r>
      <w:r>
        <w:rPr>
          <w:spacing w:val="-2"/>
        </w:rPr>
        <w:t xml:space="preserve"> </w:t>
      </w:r>
      <w:r>
        <w:t>of</w:t>
      </w:r>
      <w:r>
        <w:rPr>
          <w:spacing w:val="-7"/>
        </w:rPr>
        <w:t xml:space="preserve"> </w:t>
      </w:r>
      <w:r>
        <w:t>Credit</w:t>
      </w:r>
      <w:r>
        <w:rPr>
          <w:spacing w:val="-4"/>
        </w:rPr>
        <w:t xml:space="preserve"> </w:t>
      </w:r>
      <w:r>
        <w:t>Operates?</w:t>
      </w:r>
      <w:r>
        <w:rPr>
          <w:spacing w:val="-4"/>
        </w:rPr>
        <w:t xml:space="preserve"> </w:t>
      </w:r>
      <w:r>
        <w:t>Barriers</w:t>
      </w:r>
      <w:r>
        <w:rPr>
          <w:spacing w:val="-4"/>
        </w:rPr>
        <w:t xml:space="preserve"> </w:t>
      </w:r>
      <w:r>
        <w:t>to</w:t>
      </w:r>
      <w:r>
        <w:rPr>
          <w:spacing w:val="-4"/>
        </w:rPr>
        <w:t xml:space="preserve"> </w:t>
      </w:r>
      <w:r>
        <w:t>Global</w:t>
      </w:r>
      <w:r>
        <w:rPr>
          <w:spacing w:val="-6"/>
        </w:rPr>
        <w:t xml:space="preserve"> </w:t>
      </w:r>
      <w:r>
        <w:t>Logistics,</w:t>
      </w:r>
      <w:r>
        <w:rPr>
          <w:spacing w:val="-2"/>
        </w:rPr>
        <w:t xml:space="preserve"> </w:t>
      </w:r>
      <w:r>
        <w:t>Markets</w:t>
      </w:r>
      <w:r>
        <w:rPr>
          <w:spacing w:val="-6"/>
        </w:rPr>
        <w:t xml:space="preserve"> </w:t>
      </w:r>
      <w:r>
        <w:t>and</w:t>
      </w:r>
      <w:r>
        <w:rPr>
          <w:spacing w:val="-4"/>
        </w:rPr>
        <w:t xml:space="preserve"> </w:t>
      </w:r>
      <w:r>
        <w:t>Competition,</w:t>
      </w:r>
      <w:r>
        <w:rPr>
          <w:spacing w:val="-6"/>
        </w:rPr>
        <w:t xml:space="preserve"> </w:t>
      </w:r>
      <w:r>
        <w:t>Financial</w:t>
      </w:r>
      <w:r>
        <w:rPr>
          <w:spacing w:val="-4"/>
        </w:rPr>
        <w:t xml:space="preserve"> </w:t>
      </w:r>
      <w:r>
        <w:t>Barriers,</w:t>
      </w:r>
      <w:r>
        <w:rPr>
          <w:spacing w:val="-4"/>
        </w:rPr>
        <w:t xml:space="preserve"> </w:t>
      </w:r>
      <w:r>
        <w:t>Distribution Channels, Cargo Insurance and Claims Procedures, Need for Cargo Insurance, Who Can Insure? What are the Special Features of Marine Insurance? How to</w:t>
      </w:r>
      <w:r>
        <w:rPr>
          <w:spacing w:val="-2"/>
        </w:rPr>
        <w:t xml:space="preserve"> </w:t>
      </w:r>
      <w:r>
        <w:t>Pay</w:t>
      </w:r>
      <w:r>
        <w:rPr>
          <w:spacing w:val="-2"/>
        </w:rPr>
        <w:t xml:space="preserve"> </w:t>
      </w:r>
      <w:r>
        <w:t>the Premium? Duty</w:t>
      </w:r>
      <w:r>
        <w:rPr>
          <w:spacing w:val="-2"/>
        </w:rPr>
        <w:t xml:space="preserve"> </w:t>
      </w:r>
      <w:r>
        <w:t>Insurance, Kinds of Perils, Types of Policies, Procedure and Documentation when a Loss Arises</w:t>
      </w:r>
    </w:p>
    <w:p w14:paraId="00DD08B6" w14:textId="77777777" w:rsidR="00021658" w:rsidRDefault="00DD08E8" w:rsidP="0007144A">
      <w:pPr>
        <w:ind w:left="432"/>
        <w:jc w:val="both"/>
        <w:rPr>
          <w:sz w:val="18"/>
        </w:rPr>
      </w:pPr>
      <w:r>
        <w:rPr>
          <w:b/>
          <w:w w:val="105"/>
          <w:sz w:val="18"/>
        </w:rPr>
        <w:t>G:</w:t>
      </w:r>
      <w:r>
        <w:rPr>
          <w:b/>
          <w:spacing w:val="-4"/>
          <w:w w:val="105"/>
          <w:sz w:val="18"/>
        </w:rPr>
        <w:t xml:space="preserve"> </w:t>
      </w:r>
      <w:r>
        <w:rPr>
          <w:b/>
          <w:w w:val="105"/>
          <w:sz w:val="18"/>
        </w:rPr>
        <w:t>Text</w:t>
      </w:r>
      <w:r>
        <w:rPr>
          <w:b/>
          <w:spacing w:val="-5"/>
          <w:w w:val="105"/>
          <w:sz w:val="18"/>
        </w:rPr>
        <w:t xml:space="preserve"> </w:t>
      </w:r>
      <w:r>
        <w:rPr>
          <w:b/>
          <w:w w:val="105"/>
          <w:sz w:val="18"/>
        </w:rPr>
        <w:t>and</w:t>
      </w:r>
      <w:r>
        <w:rPr>
          <w:b/>
          <w:spacing w:val="-3"/>
          <w:w w:val="105"/>
          <w:sz w:val="18"/>
        </w:rPr>
        <w:t xml:space="preserve"> </w:t>
      </w:r>
      <w:r>
        <w:rPr>
          <w:b/>
          <w:w w:val="105"/>
          <w:sz w:val="18"/>
        </w:rPr>
        <w:t>Reference</w:t>
      </w:r>
      <w:r>
        <w:rPr>
          <w:b/>
          <w:spacing w:val="-4"/>
          <w:w w:val="105"/>
          <w:sz w:val="18"/>
        </w:rPr>
        <w:t xml:space="preserve"> </w:t>
      </w:r>
      <w:r>
        <w:rPr>
          <w:b/>
          <w:w w:val="105"/>
          <w:sz w:val="18"/>
        </w:rPr>
        <w:t>Books:</w:t>
      </w:r>
      <w:r>
        <w:rPr>
          <w:b/>
          <w:spacing w:val="-3"/>
          <w:w w:val="105"/>
          <w:sz w:val="18"/>
        </w:rPr>
        <w:t xml:space="preserve"> </w:t>
      </w:r>
      <w:r>
        <w:rPr>
          <w:w w:val="105"/>
          <w:sz w:val="18"/>
        </w:rPr>
        <w:t>Satish</w:t>
      </w:r>
      <w:r>
        <w:rPr>
          <w:spacing w:val="-5"/>
          <w:w w:val="105"/>
          <w:sz w:val="18"/>
        </w:rPr>
        <w:t xml:space="preserve"> </w:t>
      </w:r>
      <w:r>
        <w:rPr>
          <w:w w:val="105"/>
          <w:sz w:val="18"/>
        </w:rPr>
        <w:t>C</w:t>
      </w:r>
      <w:r>
        <w:rPr>
          <w:spacing w:val="-3"/>
          <w:w w:val="105"/>
          <w:sz w:val="18"/>
        </w:rPr>
        <w:t xml:space="preserve"> </w:t>
      </w:r>
      <w:r>
        <w:rPr>
          <w:w w:val="105"/>
          <w:sz w:val="18"/>
        </w:rPr>
        <w:t>Ailawadi</w:t>
      </w:r>
      <w:r>
        <w:rPr>
          <w:spacing w:val="-5"/>
          <w:w w:val="105"/>
          <w:sz w:val="18"/>
        </w:rPr>
        <w:t xml:space="preserve"> </w:t>
      </w:r>
      <w:r>
        <w:rPr>
          <w:w w:val="105"/>
          <w:sz w:val="18"/>
        </w:rPr>
        <w:t>and</w:t>
      </w:r>
      <w:r>
        <w:rPr>
          <w:spacing w:val="-7"/>
          <w:w w:val="105"/>
          <w:sz w:val="18"/>
        </w:rPr>
        <w:t xml:space="preserve"> </w:t>
      </w:r>
      <w:r>
        <w:rPr>
          <w:w w:val="105"/>
          <w:sz w:val="18"/>
        </w:rPr>
        <w:t>Rakesh</w:t>
      </w:r>
      <w:r>
        <w:rPr>
          <w:spacing w:val="-4"/>
          <w:w w:val="105"/>
          <w:sz w:val="18"/>
        </w:rPr>
        <w:t xml:space="preserve"> </w:t>
      </w:r>
      <w:r>
        <w:rPr>
          <w:w w:val="105"/>
          <w:sz w:val="18"/>
        </w:rPr>
        <w:t>P.</w:t>
      </w:r>
      <w:r>
        <w:rPr>
          <w:spacing w:val="-1"/>
          <w:w w:val="105"/>
          <w:sz w:val="18"/>
        </w:rPr>
        <w:t xml:space="preserve"> </w:t>
      </w:r>
      <w:r>
        <w:rPr>
          <w:w w:val="105"/>
          <w:sz w:val="18"/>
        </w:rPr>
        <w:t>Singh,</w:t>
      </w:r>
      <w:r>
        <w:rPr>
          <w:spacing w:val="-1"/>
          <w:w w:val="105"/>
          <w:sz w:val="18"/>
        </w:rPr>
        <w:t xml:space="preserve"> </w:t>
      </w:r>
      <w:r>
        <w:rPr>
          <w:i/>
          <w:w w:val="105"/>
          <w:sz w:val="18"/>
        </w:rPr>
        <w:t>Logistics</w:t>
      </w:r>
      <w:r>
        <w:rPr>
          <w:i/>
          <w:spacing w:val="-5"/>
          <w:w w:val="105"/>
          <w:sz w:val="18"/>
        </w:rPr>
        <w:t xml:space="preserve"> </w:t>
      </w:r>
      <w:r>
        <w:rPr>
          <w:i/>
          <w:w w:val="105"/>
          <w:sz w:val="18"/>
        </w:rPr>
        <w:t>Management,</w:t>
      </w:r>
      <w:r>
        <w:rPr>
          <w:i/>
          <w:spacing w:val="-1"/>
          <w:w w:val="105"/>
          <w:sz w:val="18"/>
        </w:rPr>
        <w:t xml:space="preserve"> </w:t>
      </w:r>
      <w:r>
        <w:rPr>
          <w:w w:val="105"/>
          <w:sz w:val="18"/>
        </w:rPr>
        <w:t>Latest</w:t>
      </w:r>
      <w:r>
        <w:rPr>
          <w:spacing w:val="-5"/>
          <w:w w:val="105"/>
          <w:sz w:val="18"/>
        </w:rPr>
        <w:t xml:space="preserve"> </w:t>
      </w:r>
      <w:r>
        <w:rPr>
          <w:spacing w:val="-2"/>
          <w:w w:val="105"/>
          <w:sz w:val="18"/>
        </w:rPr>
        <w:t>edition.</w:t>
      </w:r>
    </w:p>
    <w:p w14:paraId="3E655B1F"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6D02675" w14:textId="77777777">
        <w:trPr>
          <w:trHeight w:val="216"/>
        </w:trPr>
        <w:tc>
          <w:tcPr>
            <w:tcW w:w="2304" w:type="dxa"/>
          </w:tcPr>
          <w:p w14:paraId="405409C1"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3071271" w14:textId="77777777" w:rsidR="00021658" w:rsidRDefault="00DD08E8" w:rsidP="0007144A">
            <w:pPr>
              <w:pStyle w:val="TableParagraph"/>
              <w:ind w:left="10" w:right="6"/>
              <w:rPr>
                <w:i/>
                <w:sz w:val="18"/>
              </w:rPr>
            </w:pPr>
            <w:r>
              <w:rPr>
                <w:i/>
                <w:spacing w:val="-4"/>
                <w:w w:val="105"/>
                <w:sz w:val="18"/>
              </w:rPr>
              <w:t>Test</w:t>
            </w:r>
          </w:p>
        </w:tc>
        <w:tc>
          <w:tcPr>
            <w:tcW w:w="2304" w:type="dxa"/>
          </w:tcPr>
          <w:p w14:paraId="715B7761"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CFFA7AB" w14:textId="77777777" w:rsidR="00021658" w:rsidRDefault="00DD08E8" w:rsidP="0007144A">
            <w:pPr>
              <w:pStyle w:val="TableParagraph"/>
              <w:ind w:left="10" w:right="9"/>
              <w:rPr>
                <w:i/>
                <w:sz w:val="18"/>
              </w:rPr>
            </w:pPr>
            <w:r>
              <w:rPr>
                <w:i/>
                <w:spacing w:val="-4"/>
                <w:w w:val="105"/>
                <w:sz w:val="18"/>
              </w:rPr>
              <w:t>Test</w:t>
            </w:r>
          </w:p>
        </w:tc>
      </w:tr>
      <w:tr w:rsidR="00021658" w14:paraId="54640EE0" w14:textId="77777777">
        <w:trPr>
          <w:trHeight w:val="215"/>
        </w:trPr>
        <w:tc>
          <w:tcPr>
            <w:tcW w:w="2304" w:type="dxa"/>
          </w:tcPr>
          <w:p w14:paraId="0A604075" w14:textId="77777777" w:rsidR="00021658" w:rsidRDefault="00DD08E8" w:rsidP="0007144A">
            <w:pPr>
              <w:pStyle w:val="TableParagraph"/>
              <w:ind w:left="11" w:right="5"/>
              <w:rPr>
                <w:sz w:val="18"/>
              </w:rPr>
            </w:pPr>
            <w:r>
              <w:rPr>
                <w:spacing w:val="-2"/>
                <w:w w:val="105"/>
                <w:sz w:val="18"/>
              </w:rPr>
              <w:lastRenderedPageBreak/>
              <w:t>Remember</w:t>
            </w:r>
          </w:p>
        </w:tc>
        <w:tc>
          <w:tcPr>
            <w:tcW w:w="1764" w:type="dxa"/>
          </w:tcPr>
          <w:p w14:paraId="299575D6" w14:textId="77777777" w:rsidR="00021658" w:rsidRDefault="00DD08E8" w:rsidP="0007144A">
            <w:pPr>
              <w:pStyle w:val="TableParagraph"/>
              <w:ind w:left="10" w:right="3"/>
              <w:rPr>
                <w:sz w:val="18"/>
              </w:rPr>
            </w:pPr>
            <w:r>
              <w:rPr>
                <w:spacing w:val="-5"/>
                <w:w w:val="105"/>
                <w:sz w:val="18"/>
              </w:rPr>
              <w:t>10</w:t>
            </w:r>
          </w:p>
        </w:tc>
        <w:tc>
          <w:tcPr>
            <w:tcW w:w="2304" w:type="dxa"/>
          </w:tcPr>
          <w:p w14:paraId="65D66875" w14:textId="77777777" w:rsidR="00021658" w:rsidRDefault="00DD08E8" w:rsidP="0007144A">
            <w:pPr>
              <w:pStyle w:val="TableParagraph"/>
              <w:ind w:left="11" w:right="8"/>
              <w:rPr>
                <w:sz w:val="18"/>
              </w:rPr>
            </w:pPr>
            <w:r>
              <w:rPr>
                <w:spacing w:val="-2"/>
                <w:w w:val="105"/>
                <w:sz w:val="18"/>
              </w:rPr>
              <w:t>Analyse</w:t>
            </w:r>
          </w:p>
        </w:tc>
        <w:tc>
          <w:tcPr>
            <w:tcW w:w="1764" w:type="dxa"/>
          </w:tcPr>
          <w:p w14:paraId="6D7248E9" w14:textId="77777777" w:rsidR="00021658" w:rsidRDefault="00DD08E8" w:rsidP="0007144A">
            <w:pPr>
              <w:pStyle w:val="TableParagraph"/>
              <w:ind w:left="10" w:right="3"/>
              <w:rPr>
                <w:sz w:val="18"/>
              </w:rPr>
            </w:pPr>
            <w:r>
              <w:rPr>
                <w:spacing w:val="-5"/>
                <w:w w:val="105"/>
                <w:sz w:val="18"/>
              </w:rPr>
              <w:t>10</w:t>
            </w:r>
          </w:p>
        </w:tc>
      </w:tr>
      <w:tr w:rsidR="00021658" w14:paraId="746F7877" w14:textId="77777777">
        <w:trPr>
          <w:trHeight w:val="215"/>
        </w:trPr>
        <w:tc>
          <w:tcPr>
            <w:tcW w:w="2304" w:type="dxa"/>
          </w:tcPr>
          <w:p w14:paraId="1D9B8783" w14:textId="77777777" w:rsidR="00021658" w:rsidRDefault="00DD08E8" w:rsidP="0007144A">
            <w:pPr>
              <w:pStyle w:val="TableParagraph"/>
              <w:ind w:left="11" w:right="6"/>
              <w:rPr>
                <w:sz w:val="18"/>
              </w:rPr>
            </w:pPr>
            <w:r>
              <w:rPr>
                <w:spacing w:val="-2"/>
                <w:w w:val="105"/>
                <w:sz w:val="18"/>
              </w:rPr>
              <w:t>Understand</w:t>
            </w:r>
          </w:p>
        </w:tc>
        <w:tc>
          <w:tcPr>
            <w:tcW w:w="1764" w:type="dxa"/>
          </w:tcPr>
          <w:p w14:paraId="72AA61C9" w14:textId="77777777" w:rsidR="00021658" w:rsidRDefault="00DD08E8" w:rsidP="0007144A">
            <w:pPr>
              <w:pStyle w:val="TableParagraph"/>
              <w:ind w:left="10" w:right="3"/>
              <w:rPr>
                <w:sz w:val="18"/>
              </w:rPr>
            </w:pPr>
            <w:r>
              <w:rPr>
                <w:spacing w:val="-5"/>
                <w:w w:val="105"/>
                <w:sz w:val="18"/>
              </w:rPr>
              <w:t>15</w:t>
            </w:r>
          </w:p>
        </w:tc>
        <w:tc>
          <w:tcPr>
            <w:tcW w:w="2304" w:type="dxa"/>
          </w:tcPr>
          <w:p w14:paraId="0D765AE0" w14:textId="77777777" w:rsidR="00021658" w:rsidRDefault="00DD08E8" w:rsidP="0007144A">
            <w:pPr>
              <w:pStyle w:val="TableParagraph"/>
              <w:ind w:left="11" w:right="2"/>
              <w:rPr>
                <w:sz w:val="18"/>
              </w:rPr>
            </w:pPr>
            <w:r>
              <w:rPr>
                <w:spacing w:val="-2"/>
                <w:w w:val="105"/>
                <w:sz w:val="18"/>
              </w:rPr>
              <w:t>Evaluate</w:t>
            </w:r>
          </w:p>
        </w:tc>
        <w:tc>
          <w:tcPr>
            <w:tcW w:w="1764" w:type="dxa"/>
          </w:tcPr>
          <w:p w14:paraId="10890AC9" w14:textId="77777777" w:rsidR="00021658" w:rsidRDefault="00DD08E8" w:rsidP="0007144A">
            <w:pPr>
              <w:pStyle w:val="TableParagraph"/>
              <w:ind w:left="10" w:right="3"/>
              <w:rPr>
                <w:sz w:val="18"/>
              </w:rPr>
            </w:pPr>
            <w:r>
              <w:rPr>
                <w:spacing w:val="-5"/>
                <w:w w:val="105"/>
                <w:sz w:val="18"/>
              </w:rPr>
              <w:t>10</w:t>
            </w:r>
          </w:p>
        </w:tc>
      </w:tr>
      <w:tr w:rsidR="00021658" w14:paraId="5E28A6B6" w14:textId="77777777">
        <w:trPr>
          <w:trHeight w:val="215"/>
        </w:trPr>
        <w:tc>
          <w:tcPr>
            <w:tcW w:w="2304" w:type="dxa"/>
          </w:tcPr>
          <w:p w14:paraId="736D56F4" w14:textId="77777777" w:rsidR="00021658" w:rsidRDefault="00DD08E8" w:rsidP="0007144A">
            <w:pPr>
              <w:pStyle w:val="TableParagraph"/>
              <w:ind w:left="11"/>
              <w:rPr>
                <w:sz w:val="18"/>
              </w:rPr>
            </w:pPr>
            <w:r>
              <w:rPr>
                <w:spacing w:val="-2"/>
                <w:w w:val="105"/>
                <w:sz w:val="18"/>
              </w:rPr>
              <w:t>Apply</w:t>
            </w:r>
          </w:p>
        </w:tc>
        <w:tc>
          <w:tcPr>
            <w:tcW w:w="1764" w:type="dxa"/>
          </w:tcPr>
          <w:p w14:paraId="44ADB3DE" w14:textId="77777777" w:rsidR="00021658" w:rsidRDefault="00DD08E8" w:rsidP="0007144A">
            <w:pPr>
              <w:pStyle w:val="TableParagraph"/>
              <w:ind w:left="10" w:right="5"/>
              <w:rPr>
                <w:sz w:val="18"/>
              </w:rPr>
            </w:pPr>
            <w:r>
              <w:rPr>
                <w:spacing w:val="-5"/>
                <w:w w:val="105"/>
                <w:sz w:val="18"/>
              </w:rPr>
              <w:t>10</w:t>
            </w:r>
          </w:p>
        </w:tc>
        <w:tc>
          <w:tcPr>
            <w:tcW w:w="2304" w:type="dxa"/>
          </w:tcPr>
          <w:p w14:paraId="56DA34C6" w14:textId="77777777" w:rsidR="00021658" w:rsidRDefault="00DD08E8" w:rsidP="0007144A">
            <w:pPr>
              <w:pStyle w:val="TableParagraph"/>
              <w:ind w:left="11" w:right="8"/>
              <w:rPr>
                <w:sz w:val="18"/>
              </w:rPr>
            </w:pPr>
            <w:r>
              <w:rPr>
                <w:spacing w:val="-2"/>
                <w:w w:val="105"/>
                <w:sz w:val="18"/>
              </w:rPr>
              <w:t>Create</w:t>
            </w:r>
          </w:p>
        </w:tc>
        <w:tc>
          <w:tcPr>
            <w:tcW w:w="1764" w:type="dxa"/>
          </w:tcPr>
          <w:p w14:paraId="0C2763B4" w14:textId="77777777" w:rsidR="00021658" w:rsidRDefault="00DD08E8" w:rsidP="0007144A">
            <w:pPr>
              <w:pStyle w:val="TableParagraph"/>
              <w:ind w:left="10" w:right="7"/>
              <w:rPr>
                <w:sz w:val="18"/>
              </w:rPr>
            </w:pPr>
            <w:r>
              <w:rPr>
                <w:spacing w:val="-5"/>
                <w:w w:val="105"/>
                <w:sz w:val="18"/>
              </w:rPr>
              <w:t>05</w:t>
            </w:r>
          </w:p>
        </w:tc>
      </w:tr>
    </w:tbl>
    <w:p w14:paraId="3BCDD406"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BUS0413</w:t>
      </w:r>
      <w:r>
        <w:rPr>
          <w:spacing w:val="-5"/>
          <w:w w:val="105"/>
          <w:sz w:val="18"/>
        </w:rPr>
        <w:t xml:space="preserve"> </w:t>
      </w:r>
      <w:r>
        <w:rPr>
          <w:spacing w:val="-4"/>
          <w:w w:val="105"/>
          <w:sz w:val="18"/>
        </w:rPr>
        <w:t>4223</w:t>
      </w:r>
      <w:r>
        <w:rPr>
          <w:sz w:val="18"/>
        </w:rPr>
        <w:tab/>
      </w:r>
      <w:r>
        <w:rPr>
          <w:b/>
          <w:w w:val="105"/>
          <w:sz w:val="18"/>
        </w:rPr>
        <w:t>Course</w:t>
      </w:r>
      <w:r>
        <w:rPr>
          <w:b/>
          <w:spacing w:val="-7"/>
          <w:w w:val="105"/>
          <w:sz w:val="18"/>
        </w:rPr>
        <w:t xml:space="preserve"> </w:t>
      </w:r>
      <w:r>
        <w:rPr>
          <w:b/>
          <w:w w:val="105"/>
          <w:sz w:val="18"/>
        </w:rPr>
        <w:t>Title:</w:t>
      </w:r>
      <w:r>
        <w:rPr>
          <w:b/>
          <w:spacing w:val="-2"/>
          <w:w w:val="105"/>
          <w:sz w:val="18"/>
        </w:rPr>
        <w:t xml:space="preserve"> </w:t>
      </w:r>
      <w:r>
        <w:rPr>
          <w:w w:val="105"/>
          <w:sz w:val="18"/>
        </w:rPr>
        <w:t>Performance</w:t>
      </w:r>
      <w:r>
        <w:rPr>
          <w:spacing w:val="-2"/>
          <w:w w:val="105"/>
          <w:sz w:val="18"/>
        </w:rPr>
        <w:t xml:space="preserve"> Management</w:t>
      </w:r>
    </w:p>
    <w:p w14:paraId="624BC6A4"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8</w:t>
      </w:r>
      <w:r>
        <w:rPr>
          <w:w w:val="105"/>
          <w:sz w:val="18"/>
          <w:vertAlign w:val="superscript"/>
        </w:rPr>
        <w:t>th</w:t>
      </w:r>
      <w:r>
        <w:rPr>
          <w:spacing w:val="-1"/>
          <w:w w:val="105"/>
          <w:sz w:val="18"/>
        </w:rPr>
        <w:t xml:space="preserve"> </w:t>
      </w:r>
      <w:r>
        <w:rPr>
          <w:spacing w:val="-2"/>
          <w:w w:val="105"/>
          <w:sz w:val="18"/>
        </w:rPr>
        <w:t>semester</w:t>
      </w:r>
    </w:p>
    <w:p w14:paraId="101060F7"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259EECC"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1"/>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3"/>
          <w:w w:val="105"/>
        </w:rPr>
        <w:t xml:space="preserve"> </w:t>
      </w:r>
      <w:r>
        <w:rPr>
          <w:w w:val="105"/>
        </w:rPr>
        <w:t>the</w:t>
      </w:r>
      <w:r>
        <w:rPr>
          <w:spacing w:val="-3"/>
          <w:w w:val="105"/>
        </w:rPr>
        <w:t xml:space="preserve"> </w:t>
      </w:r>
      <w:r>
        <w:rPr>
          <w:w w:val="105"/>
        </w:rPr>
        <w:t>basic</w:t>
      </w:r>
      <w:r>
        <w:rPr>
          <w:spacing w:val="-5"/>
          <w:w w:val="105"/>
        </w:rPr>
        <w:t xml:space="preserve"> </w:t>
      </w:r>
      <w:r>
        <w:rPr>
          <w:w w:val="105"/>
        </w:rPr>
        <w:t>and</w:t>
      </w:r>
      <w:r>
        <w:rPr>
          <w:spacing w:val="-6"/>
          <w:w w:val="105"/>
        </w:rPr>
        <w:t xml:space="preserve"> </w:t>
      </w:r>
      <w:r>
        <w:rPr>
          <w:w w:val="105"/>
        </w:rPr>
        <w:t>depth</w:t>
      </w:r>
      <w:r>
        <w:rPr>
          <w:spacing w:val="-6"/>
          <w:w w:val="105"/>
        </w:rPr>
        <w:t xml:space="preserve"> </w:t>
      </w:r>
      <w:r>
        <w:rPr>
          <w:w w:val="105"/>
        </w:rPr>
        <w:t>knowledge about measuring performance and appraisal and its implications in the real organizational life.</w:t>
      </w:r>
    </w:p>
    <w:p w14:paraId="67D53F5B"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AEC8223" w14:textId="77777777" w:rsidR="00021658" w:rsidRDefault="00DD08E8" w:rsidP="0007144A">
      <w:pPr>
        <w:pStyle w:val="ListParagraph"/>
        <w:numPr>
          <w:ilvl w:val="0"/>
          <w:numId w:val="1"/>
        </w:numPr>
        <w:tabs>
          <w:tab w:val="left" w:pos="1449"/>
        </w:tabs>
        <w:spacing w:before="0"/>
        <w:ind w:hanging="679"/>
        <w:rPr>
          <w:sz w:val="18"/>
        </w:rPr>
      </w:pPr>
      <w:r>
        <w:rPr>
          <w:w w:val="105"/>
          <w:sz w:val="18"/>
        </w:rPr>
        <w:t>provide</w:t>
      </w:r>
      <w:r>
        <w:rPr>
          <w:spacing w:val="-4"/>
          <w:w w:val="105"/>
          <w:sz w:val="18"/>
        </w:rPr>
        <w:t xml:space="preserve"> </w:t>
      </w:r>
      <w:r>
        <w:rPr>
          <w:w w:val="105"/>
          <w:sz w:val="18"/>
        </w:rPr>
        <w:t>an</w:t>
      </w:r>
      <w:r>
        <w:rPr>
          <w:spacing w:val="-6"/>
          <w:w w:val="105"/>
          <w:sz w:val="18"/>
        </w:rPr>
        <w:t xml:space="preserve"> </w:t>
      </w:r>
      <w:r>
        <w:rPr>
          <w:w w:val="105"/>
          <w:sz w:val="18"/>
        </w:rPr>
        <w:t>understanding</w:t>
      </w:r>
      <w:r>
        <w:rPr>
          <w:spacing w:val="-4"/>
          <w:w w:val="105"/>
          <w:sz w:val="18"/>
        </w:rPr>
        <w:t xml:space="preserve"> </w:t>
      </w:r>
      <w:r>
        <w:rPr>
          <w:w w:val="105"/>
          <w:sz w:val="18"/>
        </w:rPr>
        <w:t>of</w:t>
      </w:r>
      <w:r>
        <w:rPr>
          <w:spacing w:val="-3"/>
          <w:w w:val="105"/>
          <w:sz w:val="18"/>
        </w:rPr>
        <w:t xml:space="preserve"> </w:t>
      </w:r>
      <w:r>
        <w:rPr>
          <w:w w:val="105"/>
          <w:sz w:val="18"/>
        </w:rPr>
        <w:t>managing</w:t>
      </w:r>
      <w:r>
        <w:rPr>
          <w:spacing w:val="-4"/>
          <w:w w:val="105"/>
          <w:sz w:val="18"/>
        </w:rPr>
        <w:t xml:space="preserve"> </w:t>
      </w:r>
      <w:r>
        <w:rPr>
          <w:w w:val="105"/>
          <w:sz w:val="18"/>
        </w:rPr>
        <w:t>performance</w:t>
      </w:r>
      <w:r>
        <w:rPr>
          <w:spacing w:val="-6"/>
          <w:w w:val="105"/>
          <w:sz w:val="18"/>
        </w:rPr>
        <w:t xml:space="preserve"> </w:t>
      </w:r>
      <w:r>
        <w:rPr>
          <w:w w:val="105"/>
          <w:sz w:val="18"/>
        </w:rPr>
        <w:t>and</w:t>
      </w:r>
      <w:r>
        <w:rPr>
          <w:spacing w:val="-4"/>
          <w:w w:val="105"/>
          <w:sz w:val="18"/>
        </w:rPr>
        <w:t xml:space="preserve"> </w:t>
      </w:r>
      <w:r>
        <w:rPr>
          <w:spacing w:val="-2"/>
          <w:w w:val="105"/>
          <w:sz w:val="18"/>
        </w:rPr>
        <w:t>appraisal;</w:t>
      </w:r>
    </w:p>
    <w:p w14:paraId="5E497120" w14:textId="77777777" w:rsidR="00021658" w:rsidRDefault="00DD08E8" w:rsidP="0007144A">
      <w:pPr>
        <w:pStyle w:val="ListParagraph"/>
        <w:numPr>
          <w:ilvl w:val="0"/>
          <w:numId w:val="1"/>
        </w:numPr>
        <w:tabs>
          <w:tab w:val="left" w:pos="1449"/>
        </w:tabs>
        <w:spacing w:before="0"/>
        <w:ind w:right="754"/>
        <w:rPr>
          <w:sz w:val="18"/>
        </w:rPr>
      </w:pPr>
      <w:r>
        <w:rPr>
          <w:w w:val="105"/>
          <w:sz w:val="18"/>
        </w:rPr>
        <w:t>explain the nature of</w:t>
      </w:r>
      <w:r>
        <w:rPr>
          <w:spacing w:val="77"/>
          <w:w w:val="105"/>
          <w:sz w:val="18"/>
        </w:rPr>
        <w:t xml:space="preserve"> </w:t>
      </w:r>
      <w:r>
        <w:rPr>
          <w:w w:val="105"/>
          <w:sz w:val="18"/>
        </w:rPr>
        <w:t>different level employees in the organization and discuss various forms of</w:t>
      </w:r>
      <w:r>
        <w:rPr>
          <w:spacing w:val="40"/>
          <w:w w:val="105"/>
          <w:sz w:val="18"/>
        </w:rPr>
        <w:t xml:space="preserve"> </w:t>
      </w:r>
      <w:r>
        <w:rPr>
          <w:w w:val="105"/>
          <w:sz w:val="18"/>
        </w:rPr>
        <w:t>motivating them;</w:t>
      </w:r>
    </w:p>
    <w:p w14:paraId="4285AE91" w14:textId="77777777" w:rsidR="00021658" w:rsidRDefault="00DD08E8" w:rsidP="0007144A">
      <w:pPr>
        <w:pStyle w:val="ListParagraph"/>
        <w:numPr>
          <w:ilvl w:val="0"/>
          <w:numId w:val="1"/>
        </w:numPr>
        <w:tabs>
          <w:tab w:val="left" w:pos="1449"/>
        </w:tabs>
        <w:spacing w:before="0"/>
        <w:ind w:hanging="679"/>
        <w:rPr>
          <w:sz w:val="18"/>
        </w:rPr>
      </w:pPr>
      <w:r>
        <w:rPr>
          <w:w w:val="105"/>
          <w:sz w:val="18"/>
        </w:rPr>
        <w:t>describe</w:t>
      </w:r>
      <w:r>
        <w:rPr>
          <w:spacing w:val="-6"/>
          <w:w w:val="105"/>
          <w:sz w:val="18"/>
        </w:rPr>
        <w:t xml:space="preserve"> </w:t>
      </w:r>
      <w:r>
        <w:rPr>
          <w:w w:val="105"/>
          <w:sz w:val="18"/>
        </w:rPr>
        <w:t>commonly</w:t>
      </w:r>
      <w:r>
        <w:rPr>
          <w:spacing w:val="-8"/>
          <w:w w:val="105"/>
          <w:sz w:val="18"/>
        </w:rPr>
        <w:t xml:space="preserve"> </w:t>
      </w:r>
      <w:r>
        <w:rPr>
          <w:w w:val="105"/>
          <w:sz w:val="18"/>
        </w:rPr>
        <w:t>found</w:t>
      </w:r>
      <w:r>
        <w:rPr>
          <w:spacing w:val="-3"/>
          <w:w w:val="105"/>
          <w:sz w:val="18"/>
        </w:rPr>
        <w:t xml:space="preserve"> </w:t>
      </w:r>
      <w:r>
        <w:rPr>
          <w:w w:val="105"/>
          <w:sz w:val="18"/>
        </w:rPr>
        <w:t>performance</w:t>
      </w:r>
      <w:r>
        <w:rPr>
          <w:spacing w:val="-3"/>
          <w:w w:val="105"/>
          <w:sz w:val="18"/>
        </w:rPr>
        <w:t xml:space="preserve"> </w:t>
      </w:r>
      <w:r>
        <w:rPr>
          <w:w w:val="105"/>
          <w:sz w:val="18"/>
        </w:rPr>
        <w:t>evaluation</w:t>
      </w:r>
      <w:r>
        <w:rPr>
          <w:spacing w:val="-1"/>
          <w:w w:val="105"/>
          <w:sz w:val="18"/>
        </w:rPr>
        <w:t xml:space="preserve"> </w:t>
      </w:r>
      <w:r>
        <w:rPr>
          <w:w w:val="105"/>
          <w:sz w:val="18"/>
        </w:rPr>
        <w:t>tools</w:t>
      </w:r>
      <w:r>
        <w:rPr>
          <w:spacing w:val="-5"/>
          <w:w w:val="105"/>
          <w:sz w:val="18"/>
        </w:rPr>
        <w:t xml:space="preserve"> </w:t>
      </w:r>
      <w:r>
        <w:rPr>
          <w:w w:val="105"/>
          <w:sz w:val="18"/>
        </w:rPr>
        <w:t>and</w:t>
      </w:r>
      <w:r>
        <w:rPr>
          <w:spacing w:val="-2"/>
          <w:w w:val="105"/>
          <w:sz w:val="18"/>
        </w:rPr>
        <w:t xml:space="preserve"> </w:t>
      </w:r>
      <w:r>
        <w:rPr>
          <w:w w:val="105"/>
          <w:sz w:val="18"/>
        </w:rPr>
        <w:t>techniques</w:t>
      </w:r>
      <w:r>
        <w:rPr>
          <w:spacing w:val="-5"/>
          <w:w w:val="105"/>
          <w:sz w:val="18"/>
        </w:rPr>
        <w:t xml:space="preserve"> </w:t>
      </w:r>
      <w:r>
        <w:rPr>
          <w:w w:val="105"/>
          <w:sz w:val="18"/>
        </w:rPr>
        <w:t>in</w:t>
      </w:r>
      <w:r>
        <w:rPr>
          <w:spacing w:val="-4"/>
          <w:w w:val="105"/>
          <w:sz w:val="18"/>
        </w:rPr>
        <w:t xml:space="preserve"> </w:t>
      </w:r>
      <w:r>
        <w:rPr>
          <w:w w:val="105"/>
          <w:sz w:val="18"/>
        </w:rPr>
        <w:t>the</w:t>
      </w:r>
      <w:r>
        <w:rPr>
          <w:spacing w:val="-4"/>
          <w:w w:val="105"/>
          <w:sz w:val="18"/>
        </w:rPr>
        <w:t xml:space="preserve"> </w:t>
      </w:r>
      <w:r>
        <w:rPr>
          <w:spacing w:val="-2"/>
          <w:w w:val="105"/>
          <w:sz w:val="18"/>
        </w:rPr>
        <w:t>organization;</w:t>
      </w:r>
    </w:p>
    <w:p w14:paraId="1D86D7A1" w14:textId="77777777" w:rsidR="00021658" w:rsidRDefault="00DD08E8" w:rsidP="0007144A">
      <w:pPr>
        <w:pStyle w:val="ListParagraph"/>
        <w:numPr>
          <w:ilvl w:val="0"/>
          <w:numId w:val="1"/>
        </w:numPr>
        <w:tabs>
          <w:tab w:val="left" w:pos="1449"/>
        </w:tabs>
        <w:spacing w:before="0"/>
        <w:ind w:hanging="679"/>
        <w:rPr>
          <w:sz w:val="18"/>
        </w:rPr>
      </w:pPr>
      <w:r>
        <w:rPr>
          <w:w w:val="105"/>
          <w:sz w:val="18"/>
        </w:rPr>
        <w:t>develop</w:t>
      </w:r>
      <w:r>
        <w:rPr>
          <w:spacing w:val="-5"/>
          <w:w w:val="105"/>
          <w:sz w:val="18"/>
        </w:rPr>
        <w:t xml:space="preserve"> </w:t>
      </w:r>
      <w:r>
        <w:rPr>
          <w:w w:val="105"/>
          <w:sz w:val="18"/>
        </w:rPr>
        <w:t>the</w:t>
      </w:r>
      <w:r>
        <w:rPr>
          <w:spacing w:val="-1"/>
          <w:w w:val="105"/>
          <w:sz w:val="18"/>
        </w:rPr>
        <w:t xml:space="preserve"> </w:t>
      </w:r>
      <w:r>
        <w:rPr>
          <w:w w:val="105"/>
          <w:sz w:val="18"/>
        </w:rPr>
        <w:t>students'</w:t>
      </w:r>
      <w:r>
        <w:rPr>
          <w:spacing w:val="-5"/>
          <w:w w:val="105"/>
          <w:sz w:val="18"/>
        </w:rPr>
        <w:t xml:space="preserve"> </w:t>
      </w:r>
      <w:r>
        <w:rPr>
          <w:w w:val="105"/>
          <w:sz w:val="18"/>
        </w:rPr>
        <w:t>understanding</w:t>
      </w:r>
      <w:r>
        <w:rPr>
          <w:spacing w:val="-6"/>
          <w:w w:val="105"/>
          <w:sz w:val="18"/>
        </w:rPr>
        <w:t xml:space="preserve"> </w:t>
      </w:r>
      <w:r>
        <w:rPr>
          <w:w w:val="105"/>
          <w:sz w:val="18"/>
        </w:rPr>
        <w:t>of</w:t>
      </w:r>
      <w:r>
        <w:rPr>
          <w:spacing w:val="-4"/>
          <w:w w:val="105"/>
          <w:sz w:val="18"/>
        </w:rPr>
        <w:t xml:space="preserve"> </w:t>
      </w:r>
      <w:r>
        <w:rPr>
          <w:w w:val="105"/>
          <w:sz w:val="18"/>
        </w:rPr>
        <w:t>the</w:t>
      </w:r>
      <w:r>
        <w:rPr>
          <w:spacing w:val="-3"/>
          <w:w w:val="105"/>
          <w:sz w:val="18"/>
        </w:rPr>
        <w:t xml:space="preserve"> </w:t>
      </w:r>
      <w:r>
        <w:rPr>
          <w:w w:val="105"/>
          <w:sz w:val="18"/>
        </w:rPr>
        <w:t>policies</w:t>
      </w:r>
      <w:r>
        <w:rPr>
          <w:spacing w:val="-8"/>
          <w:w w:val="105"/>
          <w:sz w:val="18"/>
        </w:rPr>
        <w:t xml:space="preserve"> </w:t>
      </w:r>
      <w:r>
        <w:rPr>
          <w:w w:val="105"/>
          <w:sz w:val="18"/>
        </w:rPr>
        <w:t>regarding</w:t>
      </w:r>
      <w:r>
        <w:rPr>
          <w:spacing w:val="-3"/>
          <w:w w:val="105"/>
          <w:sz w:val="18"/>
        </w:rPr>
        <w:t xml:space="preserve"> </w:t>
      </w:r>
      <w:r>
        <w:rPr>
          <w:w w:val="105"/>
          <w:sz w:val="18"/>
        </w:rPr>
        <w:t>performance;</w:t>
      </w:r>
      <w:r>
        <w:rPr>
          <w:spacing w:val="-4"/>
          <w:w w:val="105"/>
          <w:sz w:val="18"/>
        </w:rPr>
        <w:t xml:space="preserve"> </w:t>
      </w:r>
      <w:r>
        <w:rPr>
          <w:spacing w:val="-5"/>
          <w:w w:val="105"/>
          <w:sz w:val="18"/>
        </w:rPr>
        <w:t>and</w:t>
      </w:r>
    </w:p>
    <w:p w14:paraId="590B04FE" w14:textId="77777777" w:rsidR="00021658" w:rsidRDefault="00DD08E8" w:rsidP="0007144A">
      <w:pPr>
        <w:pStyle w:val="ListParagraph"/>
        <w:numPr>
          <w:ilvl w:val="0"/>
          <w:numId w:val="1"/>
        </w:numPr>
        <w:tabs>
          <w:tab w:val="left" w:pos="1449"/>
        </w:tabs>
        <w:spacing w:before="0"/>
        <w:ind w:right="1686"/>
        <w:rPr>
          <w:sz w:val="18"/>
        </w:rPr>
      </w:pPr>
      <w:r>
        <w:rPr>
          <w:w w:val="105"/>
          <w:sz w:val="18"/>
        </w:rPr>
        <w:t>demonstrate</w:t>
      </w:r>
      <w:r>
        <w:rPr>
          <w:spacing w:val="-5"/>
          <w:w w:val="105"/>
          <w:sz w:val="18"/>
        </w:rPr>
        <w:t xml:space="preserve"> </w:t>
      </w:r>
      <w:r>
        <w:rPr>
          <w:w w:val="105"/>
          <w:sz w:val="18"/>
        </w:rPr>
        <w:t>global</w:t>
      </w:r>
      <w:r>
        <w:rPr>
          <w:spacing w:val="-7"/>
          <w:w w:val="105"/>
          <w:sz w:val="18"/>
        </w:rPr>
        <w:t xml:space="preserve"> </w:t>
      </w:r>
      <w:r>
        <w:rPr>
          <w:w w:val="105"/>
          <w:sz w:val="18"/>
        </w:rPr>
        <w:t>perspective</w:t>
      </w:r>
      <w:r>
        <w:rPr>
          <w:spacing w:val="-7"/>
          <w:w w:val="105"/>
          <w:sz w:val="18"/>
        </w:rPr>
        <w:t xml:space="preserve"> </w:t>
      </w:r>
      <w:r>
        <w:rPr>
          <w:w w:val="105"/>
          <w:sz w:val="18"/>
        </w:rPr>
        <w:t>of</w:t>
      </w:r>
      <w:r>
        <w:rPr>
          <w:spacing w:val="-5"/>
          <w:w w:val="105"/>
          <w:sz w:val="18"/>
        </w:rPr>
        <w:t xml:space="preserve"> </w:t>
      </w:r>
      <w:r>
        <w:rPr>
          <w:w w:val="105"/>
          <w:sz w:val="18"/>
        </w:rPr>
        <w:t>performance</w:t>
      </w:r>
      <w:r>
        <w:rPr>
          <w:spacing w:val="-9"/>
          <w:w w:val="105"/>
          <w:sz w:val="18"/>
        </w:rPr>
        <w:t xml:space="preserve"> </w:t>
      </w:r>
      <w:r>
        <w:rPr>
          <w:w w:val="105"/>
          <w:sz w:val="18"/>
        </w:rPr>
        <w:t>evaluation</w:t>
      </w:r>
      <w:r>
        <w:rPr>
          <w:spacing w:val="-7"/>
          <w:w w:val="105"/>
          <w:sz w:val="18"/>
        </w:rPr>
        <w:t xml:space="preserve"> </w:t>
      </w:r>
      <w:r>
        <w:rPr>
          <w:w w:val="105"/>
          <w:sz w:val="18"/>
        </w:rPr>
        <w:t>by</w:t>
      </w:r>
      <w:r>
        <w:rPr>
          <w:spacing w:val="-9"/>
          <w:w w:val="105"/>
          <w:sz w:val="18"/>
        </w:rPr>
        <w:t xml:space="preserve"> </w:t>
      </w:r>
      <w:r>
        <w:rPr>
          <w:w w:val="105"/>
          <w:sz w:val="18"/>
        </w:rPr>
        <w:t>identifying</w:t>
      </w:r>
      <w:r>
        <w:rPr>
          <w:spacing w:val="-11"/>
          <w:w w:val="105"/>
          <w:sz w:val="18"/>
        </w:rPr>
        <w:t xml:space="preserve"> </w:t>
      </w:r>
      <w:r>
        <w:rPr>
          <w:w w:val="105"/>
          <w:sz w:val="18"/>
        </w:rPr>
        <w:t>and</w:t>
      </w:r>
      <w:r>
        <w:rPr>
          <w:spacing w:val="-7"/>
          <w:w w:val="105"/>
          <w:sz w:val="18"/>
        </w:rPr>
        <w:t xml:space="preserve"> </w:t>
      </w:r>
      <w:r>
        <w:rPr>
          <w:w w:val="105"/>
          <w:sz w:val="18"/>
        </w:rPr>
        <w:t>analyzing international performance issues.</w:t>
      </w:r>
    </w:p>
    <w:p w14:paraId="13FD23AA"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345B01F4" w14:textId="77777777">
        <w:trPr>
          <w:trHeight w:val="434"/>
        </w:trPr>
        <w:tc>
          <w:tcPr>
            <w:tcW w:w="779" w:type="dxa"/>
          </w:tcPr>
          <w:p w14:paraId="577E1DD5" w14:textId="77777777" w:rsidR="00021658" w:rsidRDefault="00DD08E8" w:rsidP="0007144A">
            <w:pPr>
              <w:pStyle w:val="TableParagraph"/>
              <w:ind w:left="9" w:right="5"/>
              <w:rPr>
                <w:sz w:val="18"/>
              </w:rPr>
            </w:pPr>
            <w:r>
              <w:rPr>
                <w:spacing w:val="-5"/>
                <w:w w:val="105"/>
                <w:sz w:val="18"/>
              </w:rPr>
              <w:t>CO1</w:t>
            </w:r>
          </w:p>
        </w:tc>
        <w:tc>
          <w:tcPr>
            <w:tcW w:w="7993" w:type="dxa"/>
          </w:tcPr>
          <w:p w14:paraId="1C4B6A3E" w14:textId="77777777" w:rsidR="00021658" w:rsidRDefault="00DD08E8" w:rsidP="0007144A">
            <w:pPr>
              <w:pStyle w:val="TableParagraph"/>
              <w:ind w:left="102"/>
              <w:jc w:val="left"/>
              <w:rPr>
                <w:sz w:val="18"/>
              </w:rPr>
            </w:pPr>
            <w:r>
              <w:rPr>
                <w:w w:val="105"/>
                <w:sz w:val="18"/>
              </w:rPr>
              <w:t>Identify</w:t>
            </w:r>
            <w:r>
              <w:rPr>
                <w:spacing w:val="-1"/>
                <w:w w:val="105"/>
                <w:sz w:val="18"/>
              </w:rPr>
              <w:t xml:space="preserve"> </w:t>
            </w:r>
            <w:r>
              <w:rPr>
                <w:w w:val="105"/>
                <w:sz w:val="18"/>
              </w:rPr>
              <w:t>and</w:t>
            </w:r>
            <w:r>
              <w:rPr>
                <w:spacing w:val="1"/>
                <w:w w:val="105"/>
                <w:sz w:val="18"/>
              </w:rPr>
              <w:t xml:space="preserve"> </w:t>
            </w:r>
            <w:r>
              <w:rPr>
                <w:w w:val="105"/>
                <w:sz w:val="18"/>
              </w:rPr>
              <w:t>understand the</w:t>
            </w:r>
            <w:r>
              <w:rPr>
                <w:spacing w:val="6"/>
                <w:w w:val="105"/>
                <w:sz w:val="18"/>
              </w:rPr>
              <w:t xml:space="preserve"> </w:t>
            </w:r>
            <w:r>
              <w:rPr>
                <w:w w:val="105"/>
                <w:sz w:val="18"/>
              </w:rPr>
              <w:t>relevant</w:t>
            </w:r>
            <w:r>
              <w:rPr>
                <w:spacing w:val="5"/>
                <w:w w:val="105"/>
                <w:sz w:val="18"/>
              </w:rPr>
              <w:t xml:space="preserve"> </w:t>
            </w:r>
            <w:r>
              <w:rPr>
                <w:w w:val="105"/>
                <w:sz w:val="18"/>
              </w:rPr>
              <w:t>concept</w:t>
            </w:r>
            <w:r>
              <w:rPr>
                <w:spacing w:val="3"/>
                <w:w w:val="105"/>
                <w:sz w:val="18"/>
              </w:rPr>
              <w:t xml:space="preserve"> </w:t>
            </w:r>
            <w:r>
              <w:rPr>
                <w:w w:val="105"/>
                <w:sz w:val="18"/>
              </w:rPr>
              <w:t>and the</w:t>
            </w:r>
            <w:r>
              <w:rPr>
                <w:spacing w:val="4"/>
                <w:w w:val="105"/>
                <w:sz w:val="18"/>
              </w:rPr>
              <w:t xml:space="preserve"> </w:t>
            </w:r>
            <w:r>
              <w:rPr>
                <w:w w:val="105"/>
                <w:sz w:val="18"/>
              </w:rPr>
              <w:t>practice</w:t>
            </w:r>
            <w:r>
              <w:rPr>
                <w:spacing w:val="6"/>
                <w:w w:val="105"/>
                <w:sz w:val="18"/>
              </w:rPr>
              <w:t xml:space="preserve"> </w:t>
            </w:r>
            <w:r>
              <w:rPr>
                <w:w w:val="105"/>
                <w:sz w:val="18"/>
              </w:rPr>
              <w:t>of</w:t>
            </w:r>
            <w:r>
              <w:rPr>
                <w:spacing w:val="5"/>
                <w:w w:val="105"/>
                <w:sz w:val="18"/>
              </w:rPr>
              <w:t xml:space="preserve"> </w:t>
            </w:r>
            <w:r>
              <w:rPr>
                <w:w w:val="105"/>
                <w:sz w:val="18"/>
              </w:rPr>
              <w:t>performance</w:t>
            </w:r>
            <w:r>
              <w:rPr>
                <w:spacing w:val="4"/>
                <w:w w:val="105"/>
                <w:sz w:val="18"/>
              </w:rPr>
              <w:t xml:space="preserve"> </w:t>
            </w:r>
            <w:r>
              <w:rPr>
                <w:w w:val="105"/>
                <w:sz w:val="18"/>
              </w:rPr>
              <w:t>management</w:t>
            </w:r>
            <w:r>
              <w:rPr>
                <w:spacing w:val="1"/>
                <w:w w:val="105"/>
                <w:sz w:val="18"/>
              </w:rPr>
              <w:t xml:space="preserve"> </w:t>
            </w:r>
            <w:r>
              <w:rPr>
                <w:w w:val="105"/>
                <w:sz w:val="18"/>
              </w:rPr>
              <w:t>as</w:t>
            </w:r>
            <w:r>
              <w:rPr>
                <w:spacing w:val="3"/>
                <w:w w:val="105"/>
                <w:sz w:val="18"/>
              </w:rPr>
              <w:t xml:space="preserve"> </w:t>
            </w:r>
            <w:r>
              <w:rPr>
                <w:w w:val="105"/>
                <w:sz w:val="18"/>
              </w:rPr>
              <w:t>it</w:t>
            </w:r>
            <w:r>
              <w:rPr>
                <w:spacing w:val="4"/>
                <w:w w:val="105"/>
                <w:sz w:val="18"/>
              </w:rPr>
              <w:t xml:space="preserve"> </w:t>
            </w:r>
            <w:r>
              <w:rPr>
                <w:spacing w:val="-2"/>
                <w:w w:val="105"/>
                <w:sz w:val="18"/>
              </w:rPr>
              <w:t>relates</w:t>
            </w:r>
          </w:p>
          <w:p w14:paraId="14379BA7" w14:textId="77777777" w:rsidR="00021658" w:rsidRDefault="00DD08E8" w:rsidP="0007144A">
            <w:pPr>
              <w:pStyle w:val="TableParagraph"/>
              <w:ind w:left="101"/>
              <w:jc w:val="left"/>
              <w:rPr>
                <w:sz w:val="18"/>
              </w:rPr>
            </w:pPr>
            <w:r>
              <w:rPr>
                <w:w w:val="105"/>
                <w:sz w:val="18"/>
              </w:rPr>
              <w:t>to</w:t>
            </w:r>
            <w:r>
              <w:rPr>
                <w:spacing w:val="-4"/>
                <w:w w:val="105"/>
                <w:sz w:val="18"/>
              </w:rPr>
              <w:t xml:space="preserve"> </w:t>
            </w:r>
            <w:r>
              <w:rPr>
                <w:w w:val="105"/>
                <w:sz w:val="18"/>
              </w:rPr>
              <w:t>real</w:t>
            </w:r>
            <w:r>
              <w:rPr>
                <w:spacing w:val="-4"/>
                <w:w w:val="105"/>
                <w:sz w:val="18"/>
              </w:rPr>
              <w:t xml:space="preserve"> </w:t>
            </w:r>
            <w:r>
              <w:rPr>
                <w:spacing w:val="-2"/>
                <w:w w:val="105"/>
                <w:sz w:val="18"/>
              </w:rPr>
              <w:t>life;</w:t>
            </w:r>
          </w:p>
        </w:tc>
      </w:tr>
      <w:tr w:rsidR="00021658" w14:paraId="03FA3DDC" w14:textId="77777777">
        <w:trPr>
          <w:trHeight w:val="215"/>
        </w:trPr>
        <w:tc>
          <w:tcPr>
            <w:tcW w:w="779" w:type="dxa"/>
          </w:tcPr>
          <w:p w14:paraId="2266AE88" w14:textId="77777777" w:rsidR="00021658" w:rsidRDefault="00DD08E8" w:rsidP="0007144A">
            <w:pPr>
              <w:pStyle w:val="TableParagraph"/>
              <w:ind w:left="9" w:right="5"/>
              <w:rPr>
                <w:sz w:val="18"/>
              </w:rPr>
            </w:pPr>
            <w:r>
              <w:rPr>
                <w:spacing w:val="-5"/>
                <w:w w:val="105"/>
                <w:sz w:val="18"/>
              </w:rPr>
              <w:t>CO2</w:t>
            </w:r>
          </w:p>
        </w:tc>
        <w:tc>
          <w:tcPr>
            <w:tcW w:w="7993" w:type="dxa"/>
          </w:tcPr>
          <w:p w14:paraId="5842566B" w14:textId="77777777" w:rsidR="00021658" w:rsidRDefault="00DD08E8" w:rsidP="0007144A">
            <w:pPr>
              <w:pStyle w:val="TableParagraph"/>
              <w:ind w:left="101"/>
              <w:jc w:val="left"/>
              <w:rPr>
                <w:sz w:val="18"/>
              </w:rPr>
            </w:pPr>
            <w:r>
              <w:rPr>
                <w:w w:val="105"/>
                <w:sz w:val="18"/>
              </w:rPr>
              <w:t>Understand</w:t>
            </w:r>
            <w:r>
              <w:rPr>
                <w:spacing w:val="-2"/>
                <w:w w:val="105"/>
                <w:sz w:val="18"/>
              </w:rPr>
              <w:t xml:space="preserve"> </w:t>
            </w:r>
            <w:r>
              <w:rPr>
                <w:w w:val="105"/>
                <w:sz w:val="18"/>
              </w:rPr>
              <w:t>needs</w:t>
            </w:r>
            <w:r>
              <w:rPr>
                <w:spacing w:val="-4"/>
                <w:w w:val="105"/>
                <w:sz w:val="18"/>
              </w:rPr>
              <w:t xml:space="preserve"> </w:t>
            </w:r>
            <w:r>
              <w:rPr>
                <w:w w:val="105"/>
                <w:sz w:val="18"/>
              </w:rPr>
              <w:t>for</w:t>
            </w:r>
            <w:r>
              <w:rPr>
                <w:spacing w:val="-2"/>
                <w:w w:val="105"/>
                <w:sz w:val="18"/>
              </w:rPr>
              <w:t xml:space="preserve"> </w:t>
            </w:r>
            <w:r>
              <w:rPr>
                <w:w w:val="105"/>
                <w:sz w:val="18"/>
              </w:rPr>
              <w:t>making</w:t>
            </w:r>
            <w:r>
              <w:rPr>
                <w:spacing w:val="-6"/>
                <w:w w:val="105"/>
                <w:sz w:val="18"/>
              </w:rPr>
              <w:t xml:space="preserve"> </w:t>
            </w:r>
            <w:r>
              <w:rPr>
                <w:w w:val="105"/>
                <w:sz w:val="18"/>
              </w:rPr>
              <w:t>a</w:t>
            </w:r>
            <w:r>
              <w:rPr>
                <w:spacing w:val="-1"/>
                <w:w w:val="105"/>
                <w:sz w:val="18"/>
              </w:rPr>
              <w:t xml:space="preserve"> </w:t>
            </w:r>
            <w:r>
              <w:rPr>
                <w:w w:val="105"/>
                <w:sz w:val="18"/>
              </w:rPr>
              <w:t>plan</w:t>
            </w:r>
            <w:r>
              <w:rPr>
                <w:spacing w:val="-6"/>
                <w:w w:val="105"/>
                <w:sz w:val="18"/>
              </w:rPr>
              <w:t xml:space="preserve"> </w:t>
            </w:r>
            <w:r>
              <w:rPr>
                <w:w w:val="105"/>
                <w:sz w:val="18"/>
              </w:rPr>
              <w:t>for</w:t>
            </w:r>
            <w:r>
              <w:rPr>
                <w:spacing w:val="2"/>
                <w:w w:val="105"/>
                <w:sz w:val="18"/>
              </w:rPr>
              <w:t xml:space="preserve"> </w:t>
            </w:r>
            <w:r>
              <w:rPr>
                <w:w w:val="105"/>
                <w:sz w:val="18"/>
              </w:rPr>
              <w:t>managing</w:t>
            </w:r>
            <w:r>
              <w:rPr>
                <w:spacing w:val="-6"/>
                <w:w w:val="105"/>
                <w:sz w:val="18"/>
              </w:rPr>
              <w:t xml:space="preserve"> </w:t>
            </w:r>
            <w:r>
              <w:rPr>
                <w:w w:val="105"/>
                <w:sz w:val="18"/>
              </w:rPr>
              <w:t>performance</w:t>
            </w:r>
            <w:r>
              <w:rPr>
                <w:spacing w:val="-4"/>
                <w:w w:val="105"/>
                <w:sz w:val="18"/>
              </w:rPr>
              <w:t xml:space="preserve"> </w:t>
            </w:r>
            <w:r>
              <w:rPr>
                <w:w w:val="105"/>
                <w:sz w:val="18"/>
              </w:rPr>
              <w:t>up</w:t>
            </w:r>
            <w:r>
              <w:rPr>
                <w:spacing w:val="-6"/>
                <w:w w:val="105"/>
                <w:sz w:val="18"/>
              </w:rPr>
              <w:t xml:space="preserve"> </w:t>
            </w:r>
            <w:r>
              <w:rPr>
                <w:w w:val="105"/>
                <w:sz w:val="18"/>
              </w:rPr>
              <w:t>to</w:t>
            </w:r>
            <w:r>
              <w:rPr>
                <w:spacing w:val="-7"/>
                <w:w w:val="105"/>
                <w:sz w:val="18"/>
              </w:rPr>
              <w:t xml:space="preserve"> </w:t>
            </w:r>
            <w:r>
              <w:rPr>
                <w:w w:val="105"/>
                <w:sz w:val="18"/>
              </w:rPr>
              <w:t>the</w:t>
            </w:r>
            <w:r>
              <w:rPr>
                <w:spacing w:val="-4"/>
                <w:w w:val="105"/>
                <w:sz w:val="18"/>
              </w:rPr>
              <w:t xml:space="preserve"> </w:t>
            </w:r>
            <w:r>
              <w:rPr>
                <w:w w:val="105"/>
                <w:sz w:val="18"/>
              </w:rPr>
              <w:t>level</w:t>
            </w:r>
            <w:r>
              <w:rPr>
                <w:spacing w:val="-4"/>
                <w:w w:val="105"/>
                <w:sz w:val="18"/>
              </w:rPr>
              <w:t xml:space="preserve"> </w:t>
            </w:r>
            <w:r>
              <w:rPr>
                <w:spacing w:val="-10"/>
                <w:w w:val="105"/>
                <w:sz w:val="18"/>
              </w:rPr>
              <w:t>;</w:t>
            </w:r>
          </w:p>
        </w:tc>
      </w:tr>
      <w:tr w:rsidR="00021658" w14:paraId="5495EE08" w14:textId="77777777">
        <w:trPr>
          <w:trHeight w:val="215"/>
        </w:trPr>
        <w:tc>
          <w:tcPr>
            <w:tcW w:w="779" w:type="dxa"/>
          </w:tcPr>
          <w:p w14:paraId="3223E57C" w14:textId="77777777" w:rsidR="00021658" w:rsidRDefault="00DD08E8" w:rsidP="0007144A">
            <w:pPr>
              <w:pStyle w:val="TableParagraph"/>
              <w:ind w:left="9" w:right="5"/>
              <w:rPr>
                <w:sz w:val="18"/>
              </w:rPr>
            </w:pPr>
            <w:r>
              <w:rPr>
                <w:spacing w:val="-5"/>
                <w:w w:val="105"/>
                <w:sz w:val="18"/>
              </w:rPr>
              <w:t>CO3</w:t>
            </w:r>
          </w:p>
        </w:tc>
        <w:tc>
          <w:tcPr>
            <w:tcW w:w="7993" w:type="dxa"/>
          </w:tcPr>
          <w:p w14:paraId="2627813E" w14:textId="77777777" w:rsidR="00021658" w:rsidRDefault="00DD08E8" w:rsidP="0007144A">
            <w:pPr>
              <w:pStyle w:val="TableParagraph"/>
              <w:ind w:left="101"/>
              <w:jc w:val="left"/>
              <w:rPr>
                <w:sz w:val="18"/>
              </w:rPr>
            </w:pPr>
            <w:r>
              <w:rPr>
                <w:w w:val="105"/>
                <w:sz w:val="18"/>
              </w:rPr>
              <w:t>Explore</w:t>
            </w:r>
            <w:r>
              <w:rPr>
                <w:spacing w:val="-4"/>
                <w:w w:val="105"/>
                <w:sz w:val="18"/>
              </w:rPr>
              <w:t xml:space="preserve"> </w:t>
            </w:r>
            <w:r>
              <w:rPr>
                <w:w w:val="105"/>
                <w:sz w:val="18"/>
              </w:rPr>
              <w:t>the</w:t>
            </w:r>
            <w:r>
              <w:rPr>
                <w:spacing w:val="-4"/>
                <w:w w:val="105"/>
                <w:sz w:val="18"/>
              </w:rPr>
              <w:t xml:space="preserve"> </w:t>
            </w:r>
            <w:r>
              <w:rPr>
                <w:w w:val="105"/>
                <w:sz w:val="18"/>
              </w:rPr>
              <w:t>business</w:t>
            </w:r>
            <w:r>
              <w:rPr>
                <w:spacing w:val="-5"/>
                <w:w w:val="105"/>
                <w:sz w:val="18"/>
              </w:rPr>
              <w:t xml:space="preserve"> </w:t>
            </w:r>
            <w:r>
              <w:rPr>
                <w:w w:val="105"/>
                <w:sz w:val="18"/>
              </w:rPr>
              <w:t>performance</w:t>
            </w:r>
            <w:r>
              <w:rPr>
                <w:spacing w:val="-3"/>
                <w:w w:val="105"/>
                <w:sz w:val="18"/>
              </w:rPr>
              <w:t xml:space="preserve"> </w:t>
            </w:r>
            <w:r>
              <w:rPr>
                <w:w w:val="105"/>
                <w:sz w:val="18"/>
              </w:rPr>
              <w:t>and</w:t>
            </w:r>
            <w:r>
              <w:rPr>
                <w:spacing w:val="-6"/>
                <w:w w:val="105"/>
                <w:sz w:val="18"/>
              </w:rPr>
              <w:t xml:space="preserve"> </w:t>
            </w:r>
            <w:r>
              <w:rPr>
                <w:w w:val="105"/>
                <w:sz w:val="18"/>
              </w:rPr>
              <w:t>its</w:t>
            </w:r>
            <w:r>
              <w:rPr>
                <w:spacing w:val="-4"/>
                <w:w w:val="105"/>
                <w:sz w:val="18"/>
              </w:rPr>
              <w:t xml:space="preserve"> </w:t>
            </w:r>
            <w:r>
              <w:rPr>
                <w:spacing w:val="-2"/>
                <w:w w:val="105"/>
                <w:sz w:val="18"/>
              </w:rPr>
              <w:t>forms;</w:t>
            </w:r>
          </w:p>
        </w:tc>
      </w:tr>
      <w:tr w:rsidR="00021658" w14:paraId="56EA161A" w14:textId="77777777">
        <w:trPr>
          <w:trHeight w:val="215"/>
        </w:trPr>
        <w:tc>
          <w:tcPr>
            <w:tcW w:w="779" w:type="dxa"/>
          </w:tcPr>
          <w:p w14:paraId="16D97FD3" w14:textId="77777777" w:rsidR="00021658" w:rsidRDefault="00DD08E8" w:rsidP="0007144A">
            <w:pPr>
              <w:pStyle w:val="TableParagraph"/>
              <w:ind w:left="9" w:right="5"/>
              <w:rPr>
                <w:sz w:val="18"/>
              </w:rPr>
            </w:pPr>
            <w:r>
              <w:rPr>
                <w:spacing w:val="-5"/>
                <w:w w:val="105"/>
                <w:sz w:val="18"/>
              </w:rPr>
              <w:t>CO4</w:t>
            </w:r>
          </w:p>
        </w:tc>
        <w:tc>
          <w:tcPr>
            <w:tcW w:w="7993" w:type="dxa"/>
          </w:tcPr>
          <w:p w14:paraId="3109901A" w14:textId="77777777" w:rsidR="00021658" w:rsidRDefault="00DD08E8" w:rsidP="0007144A">
            <w:pPr>
              <w:pStyle w:val="TableParagraph"/>
              <w:ind w:left="102"/>
              <w:jc w:val="left"/>
              <w:rPr>
                <w:sz w:val="18"/>
              </w:rPr>
            </w:pPr>
            <w:r>
              <w:rPr>
                <w:w w:val="105"/>
                <w:sz w:val="18"/>
              </w:rPr>
              <w:t>interpret</w:t>
            </w:r>
            <w:r>
              <w:rPr>
                <w:spacing w:val="-4"/>
                <w:w w:val="105"/>
                <w:sz w:val="18"/>
              </w:rPr>
              <w:t xml:space="preserve"> </w:t>
            </w:r>
            <w:r>
              <w:rPr>
                <w:w w:val="105"/>
                <w:sz w:val="18"/>
              </w:rPr>
              <w:t>various</w:t>
            </w:r>
            <w:r>
              <w:rPr>
                <w:spacing w:val="-5"/>
                <w:w w:val="105"/>
                <w:sz w:val="18"/>
              </w:rPr>
              <w:t xml:space="preserve"> </w:t>
            </w:r>
            <w:r>
              <w:rPr>
                <w:w w:val="105"/>
                <w:sz w:val="18"/>
              </w:rPr>
              <w:t>Performance</w:t>
            </w:r>
            <w:r>
              <w:rPr>
                <w:spacing w:val="-1"/>
                <w:w w:val="105"/>
                <w:sz w:val="18"/>
              </w:rPr>
              <w:t xml:space="preserve"> </w:t>
            </w:r>
            <w:r>
              <w:rPr>
                <w:w w:val="105"/>
                <w:sz w:val="18"/>
              </w:rPr>
              <w:t>problems</w:t>
            </w:r>
            <w:r>
              <w:rPr>
                <w:spacing w:val="-5"/>
                <w:w w:val="105"/>
                <w:sz w:val="18"/>
              </w:rPr>
              <w:t xml:space="preserve"> </w:t>
            </w:r>
            <w:r>
              <w:rPr>
                <w:w w:val="105"/>
                <w:sz w:val="18"/>
              </w:rPr>
              <w:t>according</w:t>
            </w:r>
            <w:r>
              <w:rPr>
                <w:spacing w:val="-7"/>
                <w:w w:val="105"/>
                <w:sz w:val="18"/>
              </w:rPr>
              <w:t xml:space="preserve"> </w:t>
            </w:r>
            <w:r>
              <w:rPr>
                <w:w w:val="105"/>
                <w:sz w:val="18"/>
              </w:rPr>
              <w:t>to</w:t>
            </w:r>
            <w:r>
              <w:rPr>
                <w:spacing w:val="-8"/>
                <w:w w:val="105"/>
                <w:sz w:val="18"/>
              </w:rPr>
              <w:t xml:space="preserve"> </w:t>
            </w:r>
            <w:r>
              <w:rPr>
                <w:spacing w:val="-2"/>
                <w:w w:val="105"/>
                <w:sz w:val="18"/>
              </w:rPr>
              <w:t>theories</w:t>
            </w:r>
          </w:p>
        </w:tc>
      </w:tr>
      <w:tr w:rsidR="00021658" w14:paraId="025DB6E1" w14:textId="77777777">
        <w:trPr>
          <w:trHeight w:val="434"/>
        </w:trPr>
        <w:tc>
          <w:tcPr>
            <w:tcW w:w="779" w:type="dxa"/>
          </w:tcPr>
          <w:p w14:paraId="6D5EC96C" w14:textId="77777777" w:rsidR="00021658" w:rsidRDefault="00DD08E8" w:rsidP="0007144A">
            <w:pPr>
              <w:pStyle w:val="TableParagraph"/>
              <w:ind w:left="9" w:right="5"/>
              <w:rPr>
                <w:sz w:val="18"/>
              </w:rPr>
            </w:pPr>
            <w:r>
              <w:rPr>
                <w:spacing w:val="-5"/>
                <w:w w:val="105"/>
                <w:sz w:val="18"/>
              </w:rPr>
              <w:t>CO5</w:t>
            </w:r>
          </w:p>
        </w:tc>
        <w:tc>
          <w:tcPr>
            <w:tcW w:w="7993" w:type="dxa"/>
          </w:tcPr>
          <w:p w14:paraId="6862163D" w14:textId="77777777" w:rsidR="00021658" w:rsidRDefault="00DD08E8" w:rsidP="0007144A">
            <w:pPr>
              <w:pStyle w:val="TableParagraph"/>
              <w:ind w:left="102"/>
              <w:jc w:val="left"/>
              <w:rPr>
                <w:sz w:val="18"/>
              </w:rPr>
            </w:pPr>
            <w:r>
              <w:rPr>
                <w:w w:val="105"/>
                <w:sz w:val="18"/>
              </w:rPr>
              <w:t>Analyse</w:t>
            </w:r>
            <w:r>
              <w:rPr>
                <w:spacing w:val="-6"/>
                <w:w w:val="105"/>
                <w:sz w:val="18"/>
              </w:rPr>
              <w:t xml:space="preserve"> </w:t>
            </w:r>
            <w:r>
              <w:rPr>
                <w:w w:val="105"/>
                <w:sz w:val="18"/>
              </w:rPr>
              <w:t>individual</w:t>
            </w:r>
            <w:r>
              <w:rPr>
                <w:spacing w:val="-4"/>
                <w:w w:val="105"/>
                <w:sz w:val="18"/>
              </w:rPr>
              <w:t xml:space="preserve"> </w:t>
            </w:r>
            <w:r>
              <w:rPr>
                <w:w w:val="105"/>
                <w:sz w:val="18"/>
              </w:rPr>
              <w:t>and</w:t>
            </w:r>
            <w:r>
              <w:rPr>
                <w:spacing w:val="-2"/>
                <w:w w:val="105"/>
                <w:sz w:val="18"/>
              </w:rPr>
              <w:t xml:space="preserve"> </w:t>
            </w:r>
            <w:r>
              <w:rPr>
                <w:w w:val="105"/>
                <w:sz w:val="18"/>
              </w:rPr>
              <w:t>group</w:t>
            </w:r>
            <w:r>
              <w:rPr>
                <w:spacing w:val="-5"/>
                <w:w w:val="105"/>
                <w:sz w:val="18"/>
              </w:rPr>
              <w:t xml:space="preserve"> </w:t>
            </w:r>
            <w:r>
              <w:rPr>
                <w:w w:val="105"/>
                <w:sz w:val="18"/>
              </w:rPr>
              <w:t>dynamics</w:t>
            </w:r>
            <w:r>
              <w:rPr>
                <w:spacing w:val="-7"/>
                <w:w w:val="105"/>
                <w:sz w:val="18"/>
              </w:rPr>
              <w:t xml:space="preserve"> </w:t>
            </w:r>
            <w:r>
              <w:rPr>
                <w:w w:val="105"/>
                <w:sz w:val="18"/>
              </w:rPr>
              <w:t>for</w:t>
            </w:r>
            <w:r>
              <w:rPr>
                <w:spacing w:val="-4"/>
                <w:w w:val="105"/>
                <w:sz w:val="18"/>
              </w:rPr>
              <w:t xml:space="preserve"> </w:t>
            </w:r>
            <w:r>
              <w:rPr>
                <w:w w:val="105"/>
                <w:sz w:val="18"/>
              </w:rPr>
              <w:t>effective</w:t>
            </w:r>
            <w:r>
              <w:rPr>
                <w:spacing w:val="-6"/>
                <w:w w:val="105"/>
                <w:sz w:val="18"/>
              </w:rPr>
              <w:t xml:space="preserve"> </w:t>
            </w:r>
            <w:r>
              <w:rPr>
                <w:w w:val="105"/>
                <w:sz w:val="18"/>
              </w:rPr>
              <w:t>team</w:t>
            </w:r>
            <w:r>
              <w:rPr>
                <w:spacing w:val="-6"/>
                <w:w w:val="105"/>
                <w:sz w:val="18"/>
              </w:rPr>
              <w:t xml:space="preserve"> </w:t>
            </w:r>
            <w:r>
              <w:rPr>
                <w:w w:val="105"/>
                <w:sz w:val="18"/>
              </w:rPr>
              <w:t>building</w:t>
            </w:r>
            <w:r>
              <w:rPr>
                <w:spacing w:val="-4"/>
                <w:w w:val="105"/>
                <w:sz w:val="18"/>
              </w:rPr>
              <w:t xml:space="preserve"> </w:t>
            </w:r>
            <w:r>
              <w:rPr>
                <w:w w:val="105"/>
                <w:sz w:val="18"/>
              </w:rPr>
              <w:t>develop</w:t>
            </w:r>
            <w:r>
              <w:rPr>
                <w:spacing w:val="-5"/>
                <w:w w:val="105"/>
                <w:sz w:val="18"/>
              </w:rPr>
              <w:t xml:space="preserve"> </w:t>
            </w:r>
            <w:r>
              <w:rPr>
                <w:w w:val="105"/>
                <w:sz w:val="18"/>
              </w:rPr>
              <w:t>interpersonal</w:t>
            </w:r>
            <w:r>
              <w:rPr>
                <w:spacing w:val="-2"/>
                <w:w w:val="105"/>
                <w:sz w:val="18"/>
              </w:rPr>
              <w:t xml:space="preserve"> </w:t>
            </w:r>
            <w:r>
              <w:rPr>
                <w:w w:val="105"/>
                <w:sz w:val="18"/>
              </w:rPr>
              <w:t>skills</w:t>
            </w:r>
            <w:r>
              <w:rPr>
                <w:spacing w:val="-6"/>
                <w:w w:val="105"/>
                <w:sz w:val="18"/>
              </w:rPr>
              <w:t xml:space="preserve"> </w:t>
            </w:r>
            <w:r>
              <w:rPr>
                <w:spacing w:val="-5"/>
                <w:w w:val="105"/>
                <w:sz w:val="18"/>
              </w:rPr>
              <w:t>and</w:t>
            </w:r>
          </w:p>
          <w:p w14:paraId="15FC127B" w14:textId="77777777" w:rsidR="00021658" w:rsidRDefault="00DD08E8" w:rsidP="0007144A">
            <w:pPr>
              <w:pStyle w:val="TableParagraph"/>
              <w:ind w:left="101"/>
              <w:jc w:val="left"/>
              <w:rPr>
                <w:sz w:val="18"/>
              </w:rPr>
            </w:pPr>
            <w:r>
              <w:rPr>
                <w:w w:val="105"/>
                <w:sz w:val="18"/>
              </w:rPr>
              <w:t>knowledge</w:t>
            </w:r>
            <w:r>
              <w:rPr>
                <w:spacing w:val="-6"/>
                <w:w w:val="105"/>
                <w:sz w:val="18"/>
              </w:rPr>
              <w:t xml:space="preserve"> </w:t>
            </w:r>
            <w:r>
              <w:rPr>
                <w:w w:val="105"/>
                <w:sz w:val="18"/>
              </w:rPr>
              <w:t>in</w:t>
            </w:r>
            <w:r>
              <w:rPr>
                <w:spacing w:val="-4"/>
                <w:w w:val="105"/>
                <w:sz w:val="18"/>
              </w:rPr>
              <w:t xml:space="preserve"> </w:t>
            </w:r>
            <w:r>
              <w:rPr>
                <w:w w:val="105"/>
                <w:sz w:val="18"/>
              </w:rPr>
              <w:t>solving</w:t>
            </w:r>
            <w:r>
              <w:rPr>
                <w:spacing w:val="-6"/>
                <w:w w:val="105"/>
                <w:sz w:val="18"/>
              </w:rPr>
              <w:t xml:space="preserve"> </w:t>
            </w:r>
            <w:r>
              <w:rPr>
                <w:w w:val="105"/>
                <w:sz w:val="18"/>
              </w:rPr>
              <w:t>Performance</w:t>
            </w:r>
            <w:r>
              <w:rPr>
                <w:spacing w:val="-2"/>
                <w:w w:val="105"/>
                <w:sz w:val="18"/>
              </w:rPr>
              <w:t xml:space="preserve"> problems</w:t>
            </w:r>
          </w:p>
        </w:tc>
      </w:tr>
    </w:tbl>
    <w:p w14:paraId="3267246F"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58498CD" w14:textId="77777777">
        <w:trPr>
          <w:trHeight w:val="215"/>
        </w:trPr>
        <w:tc>
          <w:tcPr>
            <w:tcW w:w="797" w:type="dxa"/>
          </w:tcPr>
          <w:p w14:paraId="67FD213B" w14:textId="77777777" w:rsidR="00021658" w:rsidRDefault="00021658" w:rsidP="0007144A">
            <w:pPr>
              <w:pStyle w:val="TableParagraph"/>
              <w:jc w:val="left"/>
              <w:rPr>
                <w:sz w:val="14"/>
              </w:rPr>
            </w:pPr>
          </w:p>
        </w:tc>
        <w:tc>
          <w:tcPr>
            <w:tcW w:w="798" w:type="dxa"/>
          </w:tcPr>
          <w:p w14:paraId="74F0CF03" w14:textId="77777777" w:rsidR="00021658" w:rsidRDefault="00DD08E8" w:rsidP="0007144A">
            <w:pPr>
              <w:pStyle w:val="TableParagraph"/>
              <w:ind w:left="9" w:right="5"/>
              <w:rPr>
                <w:sz w:val="18"/>
              </w:rPr>
            </w:pPr>
            <w:r>
              <w:rPr>
                <w:spacing w:val="-5"/>
                <w:w w:val="105"/>
                <w:sz w:val="18"/>
              </w:rPr>
              <w:t>PO1</w:t>
            </w:r>
          </w:p>
        </w:tc>
        <w:tc>
          <w:tcPr>
            <w:tcW w:w="798" w:type="dxa"/>
          </w:tcPr>
          <w:p w14:paraId="5542AC96" w14:textId="77777777" w:rsidR="00021658" w:rsidRDefault="00DD08E8" w:rsidP="0007144A">
            <w:pPr>
              <w:pStyle w:val="TableParagraph"/>
              <w:ind w:left="9" w:right="4"/>
              <w:rPr>
                <w:sz w:val="18"/>
              </w:rPr>
            </w:pPr>
            <w:r>
              <w:rPr>
                <w:spacing w:val="-5"/>
                <w:w w:val="105"/>
                <w:sz w:val="18"/>
              </w:rPr>
              <w:t>PO2</w:t>
            </w:r>
          </w:p>
        </w:tc>
        <w:tc>
          <w:tcPr>
            <w:tcW w:w="794" w:type="dxa"/>
          </w:tcPr>
          <w:p w14:paraId="79E3D220" w14:textId="77777777" w:rsidR="00021658" w:rsidRDefault="00DD08E8" w:rsidP="0007144A">
            <w:pPr>
              <w:pStyle w:val="TableParagraph"/>
              <w:ind w:left="9"/>
              <w:rPr>
                <w:sz w:val="18"/>
              </w:rPr>
            </w:pPr>
            <w:r>
              <w:rPr>
                <w:spacing w:val="-5"/>
                <w:w w:val="105"/>
                <w:sz w:val="18"/>
              </w:rPr>
              <w:t>PO3</w:t>
            </w:r>
          </w:p>
        </w:tc>
        <w:tc>
          <w:tcPr>
            <w:tcW w:w="799" w:type="dxa"/>
          </w:tcPr>
          <w:p w14:paraId="34011B73" w14:textId="77777777" w:rsidR="00021658" w:rsidRDefault="00DD08E8" w:rsidP="0007144A">
            <w:pPr>
              <w:pStyle w:val="TableParagraph"/>
              <w:ind w:left="7" w:right="4"/>
              <w:rPr>
                <w:sz w:val="18"/>
              </w:rPr>
            </w:pPr>
            <w:r>
              <w:rPr>
                <w:spacing w:val="-5"/>
                <w:w w:val="105"/>
                <w:sz w:val="18"/>
              </w:rPr>
              <w:t>PO4</w:t>
            </w:r>
          </w:p>
        </w:tc>
        <w:tc>
          <w:tcPr>
            <w:tcW w:w="797" w:type="dxa"/>
          </w:tcPr>
          <w:p w14:paraId="2986CE24" w14:textId="77777777" w:rsidR="00021658" w:rsidRDefault="00DD08E8" w:rsidP="0007144A">
            <w:pPr>
              <w:pStyle w:val="TableParagraph"/>
              <w:ind w:left="10" w:right="4"/>
              <w:rPr>
                <w:sz w:val="18"/>
              </w:rPr>
            </w:pPr>
            <w:r>
              <w:rPr>
                <w:spacing w:val="-5"/>
                <w:w w:val="105"/>
                <w:sz w:val="18"/>
              </w:rPr>
              <w:t>PO5</w:t>
            </w:r>
          </w:p>
        </w:tc>
        <w:tc>
          <w:tcPr>
            <w:tcW w:w="798" w:type="dxa"/>
          </w:tcPr>
          <w:p w14:paraId="339EF9DE" w14:textId="77777777" w:rsidR="00021658" w:rsidRDefault="00DD08E8" w:rsidP="0007144A">
            <w:pPr>
              <w:pStyle w:val="TableParagraph"/>
              <w:ind w:left="9" w:right="7"/>
              <w:rPr>
                <w:sz w:val="18"/>
              </w:rPr>
            </w:pPr>
            <w:r>
              <w:rPr>
                <w:spacing w:val="-5"/>
                <w:w w:val="105"/>
                <w:sz w:val="18"/>
              </w:rPr>
              <w:t>PO6</w:t>
            </w:r>
          </w:p>
        </w:tc>
        <w:tc>
          <w:tcPr>
            <w:tcW w:w="798" w:type="dxa"/>
          </w:tcPr>
          <w:p w14:paraId="74E49BBA" w14:textId="77777777" w:rsidR="00021658" w:rsidRDefault="00DD08E8" w:rsidP="0007144A">
            <w:pPr>
              <w:pStyle w:val="TableParagraph"/>
              <w:ind w:left="9" w:right="7"/>
              <w:rPr>
                <w:sz w:val="18"/>
              </w:rPr>
            </w:pPr>
            <w:r>
              <w:rPr>
                <w:spacing w:val="-5"/>
                <w:w w:val="105"/>
                <w:sz w:val="18"/>
              </w:rPr>
              <w:t>PO7</w:t>
            </w:r>
          </w:p>
        </w:tc>
        <w:tc>
          <w:tcPr>
            <w:tcW w:w="796" w:type="dxa"/>
          </w:tcPr>
          <w:p w14:paraId="013725DC" w14:textId="77777777" w:rsidR="00021658" w:rsidRDefault="00DD08E8" w:rsidP="0007144A">
            <w:pPr>
              <w:pStyle w:val="TableParagraph"/>
              <w:ind w:left="7" w:right="7"/>
              <w:rPr>
                <w:sz w:val="18"/>
              </w:rPr>
            </w:pPr>
            <w:r>
              <w:rPr>
                <w:spacing w:val="-5"/>
                <w:w w:val="105"/>
                <w:sz w:val="18"/>
              </w:rPr>
              <w:t>PO8</w:t>
            </w:r>
          </w:p>
        </w:tc>
        <w:tc>
          <w:tcPr>
            <w:tcW w:w="798" w:type="dxa"/>
          </w:tcPr>
          <w:p w14:paraId="3BB422FE" w14:textId="77777777" w:rsidR="00021658" w:rsidRDefault="00DD08E8" w:rsidP="0007144A">
            <w:pPr>
              <w:pStyle w:val="TableParagraph"/>
              <w:ind w:left="9" w:right="9"/>
              <w:rPr>
                <w:sz w:val="18"/>
              </w:rPr>
            </w:pPr>
            <w:r>
              <w:rPr>
                <w:spacing w:val="-5"/>
                <w:w w:val="105"/>
                <w:sz w:val="18"/>
              </w:rPr>
              <w:t>PO9</w:t>
            </w:r>
          </w:p>
        </w:tc>
        <w:tc>
          <w:tcPr>
            <w:tcW w:w="814" w:type="dxa"/>
          </w:tcPr>
          <w:p w14:paraId="08AF3B5A" w14:textId="77777777" w:rsidR="00021658" w:rsidRDefault="00DD08E8" w:rsidP="0007144A">
            <w:pPr>
              <w:pStyle w:val="TableParagraph"/>
              <w:ind w:left="6" w:right="8"/>
              <w:rPr>
                <w:sz w:val="18"/>
              </w:rPr>
            </w:pPr>
            <w:r>
              <w:rPr>
                <w:spacing w:val="-4"/>
                <w:w w:val="105"/>
                <w:sz w:val="18"/>
              </w:rPr>
              <w:t>PO10</w:t>
            </w:r>
          </w:p>
        </w:tc>
      </w:tr>
      <w:tr w:rsidR="00021658" w14:paraId="0BCFEB0D" w14:textId="77777777">
        <w:trPr>
          <w:trHeight w:val="216"/>
        </w:trPr>
        <w:tc>
          <w:tcPr>
            <w:tcW w:w="797" w:type="dxa"/>
          </w:tcPr>
          <w:p w14:paraId="0AE6D7A7" w14:textId="77777777" w:rsidR="00021658" w:rsidRDefault="00DD08E8" w:rsidP="0007144A">
            <w:pPr>
              <w:pStyle w:val="TableParagraph"/>
              <w:ind w:left="10" w:right="4"/>
              <w:rPr>
                <w:sz w:val="18"/>
              </w:rPr>
            </w:pPr>
            <w:r>
              <w:rPr>
                <w:spacing w:val="-5"/>
                <w:w w:val="105"/>
                <w:sz w:val="18"/>
              </w:rPr>
              <w:t>CO1</w:t>
            </w:r>
          </w:p>
        </w:tc>
        <w:tc>
          <w:tcPr>
            <w:tcW w:w="798" w:type="dxa"/>
          </w:tcPr>
          <w:p w14:paraId="54EBD9B7" w14:textId="77777777" w:rsidR="00021658" w:rsidRDefault="00DD08E8" w:rsidP="0007144A">
            <w:pPr>
              <w:pStyle w:val="TableParagraph"/>
              <w:ind w:left="9" w:right="3"/>
              <w:rPr>
                <w:sz w:val="18"/>
              </w:rPr>
            </w:pPr>
            <w:r>
              <w:rPr>
                <w:spacing w:val="-10"/>
                <w:w w:val="105"/>
                <w:sz w:val="18"/>
              </w:rPr>
              <w:t>3</w:t>
            </w:r>
          </w:p>
        </w:tc>
        <w:tc>
          <w:tcPr>
            <w:tcW w:w="798" w:type="dxa"/>
          </w:tcPr>
          <w:p w14:paraId="770C1639" w14:textId="77777777" w:rsidR="00021658" w:rsidRDefault="00DD08E8" w:rsidP="0007144A">
            <w:pPr>
              <w:pStyle w:val="TableParagraph"/>
              <w:ind w:left="9" w:right="8"/>
              <w:rPr>
                <w:sz w:val="18"/>
              </w:rPr>
            </w:pPr>
            <w:r>
              <w:rPr>
                <w:spacing w:val="-10"/>
                <w:w w:val="105"/>
                <w:sz w:val="18"/>
              </w:rPr>
              <w:t>1</w:t>
            </w:r>
          </w:p>
        </w:tc>
        <w:tc>
          <w:tcPr>
            <w:tcW w:w="794" w:type="dxa"/>
          </w:tcPr>
          <w:p w14:paraId="25BD7342" w14:textId="77777777" w:rsidR="00021658" w:rsidRDefault="00021658" w:rsidP="0007144A">
            <w:pPr>
              <w:pStyle w:val="TableParagraph"/>
              <w:jc w:val="left"/>
              <w:rPr>
                <w:sz w:val="14"/>
              </w:rPr>
            </w:pPr>
          </w:p>
        </w:tc>
        <w:tc>
          <w:tcPr>
            <w:tcW w:w="799" w:type="dxa"/>
          </w:tcPr>
          <w:p w14:paraId="6FFB69D7" w14:textId="77777777" w:rsidR="00021658" w:rsidRDefault="00021658" w:rsidP="0007144A">
            <w:pPr>
              <w:pStyle w:val="TableParagraph"/>
              <w:jc w:val="left"/>
              <w:rPr>
                <w:sz w:val="14"/>
              </w:rPr>
            </w:pPr>
          </w:p>
        </w:tc>
        <w:tc>
          <w:tcPr>
            <w:tcW w:w="797" w:type="dxa"/>
          </w:tcPr>
          <w:p w14:paraId="1B184628" w14:textId="77777777" w:rsidR="00021658" w:rsidRDefault="00021658" w:rsidP="0007144A">
            <w:pPr>
              <w:pStyle w:val="TableParagraph"/>
              <w:jc w:val="left"/>
              <w:rPr>
                <w:sz w:val="14"/>
              </w:rPr>
            </w:pPr>
          </w:p>
        </w:tc>
        <w:tc>
          <w:tcPr>
            <w:tcW w:w="798" w:type="dxa"/>
          </w:tcPr>
          <w:p w14:paraId="0D48397C" w14:textId="77777777" w:rsidR="00021658" w:rsidRDefault="00021658" w:rsidP="0007144A">
            <w:pPr>
              <w:pStyle w:val="TableParagraph"/>
              <w:jc w:val="left"/>
              <w:rPr>
                <w:sz w:val="14"/>
              </w:rPr>
            </w:pPr>
          </w:p>
        </w:tc>
        <w:tc>
          <w:tcPr>
            <w:tcW w:w="798" w:type="dxa"/>
          </w:tcPr>
          <w:p w14:paraId="26D2126E" w14:textId="77777777" w:rsidR="00021658" w:rsidRDefault="00021658" w:rsidP="0007144A">
            <w:pPr>
              <w:pStyle w:val="TableParagraph"/>
              <w:jc w:val="left"/>
              <w:rPr>
                <w:sz w:val="14"/>
              </w:rPr>
            </w:pPr>
          </w:p>
        </w:tc>
        <w:tc>
          <w:tcPr>
            <w:tcW w:w="796" w:type="dxa"/>
          </w:tcPr>
          <w:p w14:paraId="6419CB45" w14:textId="77777777" w:rsidR="00021658" w:rsidRDefault="00021658" w:rsidP="0007144A">
            <w:pPr>
              <w:pStyle w:val="TableParagraph"/>
              <w:jc w:val="left"/>
              <w:rPr>
                <w:sz w:val="14"/>
              </w:rPr>
            </w:pPr>
          </w:p>
        </w:tc>
        <w:tc>
          <w:tcPr>
            <w:tcW w:w="798" w:type="dxa"/>
          </w:tcPr>
          <w:p w14:paraId="4C97F094" w14:textId="77777777" w:rsidR="00021658" w:rsidRDefault="00DD08E8" w:rsidP="0007144A">
            <w:pPr>
              <w:pStyle w:val="TableParagraph"/>
              <w:ind w:left="9" w:right="5"/>
              <w:rPr>
                <w:sz w:val="18"/>
              </w:rPr>
            </w:pPr>
            <w:r>
              <w:rPr>
                <w:spacing w:val="-10"/>
                <w:w w:val="105"/>
                <w:sz w:val="18"/>
              </w:rPr>
              <w:t>2</w:t>
            </w:r>
          </w:p>
        </w:tc>
        <w:tc>
          <w:tcPr>
            <w:tcW w:w="814" w:type="dxa"/>
          </w:tcPr>
          <w:p w14:paraId="7BF547C9" w14:textId="77777777" w:rsidR="00021658" w:rsidRDefault="00021658" w:rsidP="0007144A">
            <w:pPr>
              <w:pStyle w:val="TableParagraph"/>
              <w:jc w:val="left"/>
              <w:rPr>
                <w:sz w:val="14"/>
              </w:rPr>
            </w:pPr>
          </w:p>
        </w:tc>
      </w:tr>
      <w:tr w:rsidR="00021658" w14:paraId="43199E9D" w14:textId="77777777">
        <w:trPr>
          <w:trHeight w:val="215"/>
        </w:trPr>
        <w:tc>
          <w:tcPr>
            <w:tcW w:w="797" w:type="dxa"/>
          </w:tcPr>
          <w:p w14:paraId="4278FD1B" w14:textId="77777777" w:rsidR="00021658" w:rsidRDefault="00DD08E8" w:rsidP="0007144A">
            <w:pPr>
              <w:pStyle w:val="TableParagraph"/>
              <w:ind w:left="10" w:right="4"/>
              <w:rPr>
                <w:sz w:val="18"/>
              </w:rPr>
            </w:pPr>
            <w:r>
              <w:rPr>
                <w:spacing w:val="-5"/>
                <w:w w:val="105"/>
                <w:sz w:val="18"/>
              </w:rPr>
              <w:t>CO2</w:t>
            </w:r>
          </w:p>
        </w:tc>
        <w:tc>
          <w:tcPr>
            <w:tcW w:w="798" w:type="dxa"/>
          </w:tcPr>
          <w:p w14:paraId="3692D52B" w14:textId="77777777" w:rsidR="00021658" w:rsidRDefault="00021658" w:rsidP="0007144A">
            <w:pPr>
              <w:pStyle w:val="TableParagraph"/>
              <w:jc w:val="left"/>
              <w:rPr>
                <w:sz w:val="14"/>
              </w:rPr>
            </w:pPr>
          </w:p>
        </w:tc>
        <w:tc>
          <w:tcPr>
            <w:tcW w:w="798" w:type="dxa"/>
          </w:tcPr>
          <w:p w14:paraId="3A089CBA" w14:textId="77777777" w:rsidR="00021658" w:rsidRDefault="00021658" w:rsidP="0007144A">
            <w:pPr>
              <w:pStyle w:val="TableParagraph"/>
              <w:jc w:val="left"/>
              <w:rPr>
                <w:sz w:val="14"/>
              </w:rPr>
            </w:pPr>
          </w:p>
        </w:tc>
        <w:tc>
          <w:tcPr>
            <w:tcW w:w="794" w:type="dxa"/>
          </w:tcPr>
          <w:p w14:paraId="777157B2" w14:textId="77777777" w:rsidR="00021658" w:rsidRDefault="00DD08E8" w:rsidP="0007144A">
            <w:pPr>
              <w:pStyle w:val="TableParagraph"/>
              <w:ind w:left="9"/>
              <w:rPr>
                <w:sz w:val="18"/>
              </w:rPr>
            </w:pPr>
            <w:r>
              <w:rPr>
                <w:spacing w:val="-10"/>
                <w:w w:val="105"/>
                <w:sz w:val="18"/>
              </w:rPr>
              <w:t>3</w:t>
            </w:r>
          </w:p>
        </w:tc>
        <w:tc>
          <w:tcPr>
            <w:tcW w:w="799" w:type="dxa"/>
          </w:tcPr>
          <w:p w14:paraId="523E367B" w14:textId="77777777" w:rsidR="00021658" w:rsidRDefault="00021658" w:rsidP="0007144A">
            <w:pPr>
              <w:pStyle w:val="TableParagraph"/>
              <w:jc w:val="left"/>
              <w:rPr>
                <w:sz w:val="14"/>
              </w:rPr>
            </w:pPr>
          </w:p>
        </w:tc>
        <w:tc>
          <w:tcPr>
            <w:tcW w:w="797" w:type="dxa"/>
          </w:tcPr>
          <w:p w14:paraId="37BCFF66" w14:textId="77777777" w:rsidR="00021658" w:rsidRDefault="00021658" w:rsidP="0007144A">
            <w:pPr>
              <w:pStyle w:val="TableParagraph"/>
              <w:jc w:val="left"/>
              <w:rPr>
                <w:sz w:val="14"/>
              </w:rPr>
            </w:pPr>
          </w:p>
        </w:tc>
        <w:tc>
          <w:tcPr>
            <w:tcW w:w="798" w:type="dxa"/>
          </w:tcPr>
          <w:p w14:paraId="689EC96A" w14:textId="77777777" w:rsidR="00021658" w:rsidRDefault="00021658" w:rsidP="0007144A">
            <w:pPr>
              <w:pStyle w:val="TableParagraph"/>
              <w:jc w:val="left"/>
              <w:rPr>
                <w:sz w:val="14"/>
              </w:rPr>
            </w:pPr>
          </w:p>
        </w:tc>
        <w:tc>
          <w:tcPr>
            <w:tcW w:w="798" w:type="dxa"/>
          </w:tcPr>
          <w:p w14:paraId="2EA1CDC9" w14:textId="77777777" w:rsidR="00021658" w:rsidRDefault="00021658" w:rsidP="0007144A">
            <w:pPr>
              <w:pStyle w:val="TableParagraph"/>
              <w:jc w:val="left"/>
              <w:rPr>
                <w:sz w:val="14"/>
              </w:rPr>
            </w:pPr>
          </w:p>
        </w:tc>
        <w:tc>
          <w:tcPr>
            <w:tcW w:w="796" w:type="dxa"/>
          </w:tcPr>
          <w:p w14:paraId="10606F8A" w14:textId="77777777" w:rsidR="00021658" w:rsidRDefault="00021658" w:rsidP="0007144A">
            <w:pPr>
              <w:pStyle w:val="TableParagraph"/>
              <w:jc w:val="left"/>
              <w:rPr>
                <w:sz w:val="14"/>
              </w:rPr>
            </w:pPr>
          </w:p>
        </w:tc>
        <w:tc>
          <w:tcPr>
            <w:tcW w:w="798" w:type="dxa"/>
          </w:tcPr>
          <w:p w14:paraId="5EA3BA9A" w14:textId="77777777" w:rsidR="00021658" w:rsidRDefault="00021658" w:rsidP="0007144A">
            <w:pPr>
              <w:pStyle w:val="TableParagraph"/>
              <w:jc w:val="left"/>
              <w:rPr>
                <w:sz w:val="14"/>
              </w:rPr>
            </w:pPr>
          </w:p>
        </w:tc>
        <w:tc>
          <w:tcPr>
            <w:tcW w:w="814" w:type="dxa"/>
          </w:tcPr>
          <w:p w14:paraId="4A3A8BFF" w14:textId="77777777" w:rsidR="00021658" w:rsidRDefault="00021658" w:rsidP="0007144A">
            <w:pPr>
              <w:pStyle w:val="TableParagraph"/>
              <w:jc w:val="left"/>
              <w:rPr>
                <w:sz w:val="14"/>
              </w:rPr>
            </w:pPr>
          </w:p>
        </w:tc>
      </w:tr>
      <w:tr w:rsidR="00021658" w14:paraId="69D3A22A" w14:textId="77777777">
        <w:trPr>
          <w:trHeight w:val="215"/>
        </w:trPr>
        <w:tc>
          <w:tcPr>
            <w:tcW w:w="797" w:type="dxa"/>
          </w:tcPr>
          <w:p w14:paraId="48E6B2DE" w14:textId="77777777" w:rsidR="00021658" w:rsidRDefault="00DD08E8" w:rsidP="0007144A">
            <w:pPr>
              <w:pStyle w:val="TableParagraph"/>
              <w:ind w:left="10" w:right="4"/>
              <w:rPr>
                <w:sz w:val="18"/>
              </w:rPr>
            </w:pPr>
            <w:r>
              <w:rPr>
                <w:spacing w:val="-5"/>
                <w:w w:val="105"/>
                <w:sz w:val="18"/>
              </w:rPr>
              <w:t>CO3</w:t>
            </w:r>
          </w:p>
        </w:tc>
        <w:tc>
          <w:tcPr>
            <w:tcW w:w="798" w:type="dxa"/>
          </w:tcPr>
          <w:p w14:paraId="5568D393" w14:textId="77777777" w:rsidR="00021658" w:rsidRDefault="00DD08E8" w:rsidP="0007144A">
            <w:pPr>
              <w:pStyle w:val="TableParagraph"/>
              <w:ind w:left="9" w:right="4"/>
              <w:rPr>
                <w:sz w:val="18"/>
              </w:rPr>
            </w:pPr>
            <w:r>
              <w:rPr>
                <w:spacing w:val="-10"/>
                <w:w w:val="105"/>
                <w:sz w:val="18"/>
              </w:rPr>
              <w:t>3</w:t>
            </w:r>
          </w:p>
        </w:tc>
        <w:tc>
          <w:tcPr>
            <w:tcW w:w="798" w:type="dxa"/>
          </w:tcPr>
          <w:p w14:paraId="3189A1F1" w14:textId="77777777" w:rsidR="00021658" w:rsidRDefault="00021658" w:rsidP="0007144A">
            <w:pPr>
              <w:pStyle w:val="TableParagraph"/>
              <w:jc w:val="left"/>
              <w:rPr>
                <w:sz w:val="14"/>
              </w:rPr>
            </w:pPr>
          </w:p>
        </w:tc>
        <w:tc>
          <w:tcPr>
            <w:tcW w:w="794" w:type="dxa"/>
          </w:tcPr>
          <w:p w14:paraId="081677D7" w14:textId="77777777" w:rsidR="00021658" w:rsidRDefault="00021658" w:rsidP="0007144A">
            <w:pPr>
              <w:pStyle w:val="TableParagraph"/>
              <w:jc w:val="left"/>
              <w:rPr>
                <w:sz w:val="14"/>
              </w:rPr>
            </w:pPr>
          </w:p>
        </w:tc>
        <w:tc>
          <w:tcPr>
            <w:tcW w:w="799" w:type="dxa"/>
          </w:tcPr>
          <w:p w14:paraId="61002C0D" w14:textId="77777777" w:rsidR="00021658" w:rsidRDefault="00DD08E8" w:rsidP="0007144A">
            <w:pPr>
              <w:pStyle w:val="TableParagraph"/>
              <w:ind w:left="7" w:right="2"/>
              <w:rPr>
                <w:sz w:val="18"/>
              </w:rPr>
            </w:pPr>
            <w:r>
              <w:rPr>
                <w:spacing w:val="-10"/>
                <w:w w:val="105"/>
                <w:sz w:val="18"/>
              </w:rPr>
              <w:t>1</w:t>
            </w:r>
          </w:p>
        </w:tc>
        <w:tc>
          <w:tcPr>
            <w:tcW w:w="797" w:type="dxa"/>
          </w:tcPr>
          <w:p w14:paraId="5EA6CA5C" w14:textId="77777777" w:rsidR="00021658" w:rsidRDefault="00DD08E8" w:rsidP="0007144A">
            <w:pPr>
              <w:pStyle w:val="TableParagraph"/>
              <w:ind w:left="10" w:right="3"/>
              <w:rPr>
                <w:sz w:val="18"/>
              </w:rPr>
            </w:pPr>
            <w:r>
              <w:rPr>
                <w:spacing w:val="-10"/>
                <w:w w:val="105"/>
                <w:sz w:val="18"/>
              </w:rPr>
              <w:t>1</w:t>
            </w:r>
          </w:p>
        </w:tc>
        <w:tc>
          <w:tcPr>
            <w:tcW w:w="798" w:type="dxa"/>
          </w:tcPr>
          <w:p w14:paraId="3FAE0AE2" w14:textId="77777777" w:rsidR="00021658" w:rsidRDefault="00DD08E8" w:rsidP="0007144A">
            <w:pPr>
              <w:pStyle w:val="TableParagraph"/>
              <w:ind w:left="9" w:right="3"/>
              <w:rPr>
                <w:sz w:val="18"/>
              </w:rPr>
            </w:pPr>
            <w:r>
              <w:rPr>
                <w:spacing w:val="-10"/>
                <w:w w:val="105"/>
                <w:sz w:val="18"/>
              </w:rPr>
              <w:t>2</w:t>
            </w:r>
          </w:p>
        </w:tc>
        <w:tc>
          <w:tcPr>
            <w:tcW w:w="798" w:type="dxa"/>
          </w:tcPr>
          <w:p w14:paraId="12E44351" w14:textId="77777777" w:rsidR="00021658" w:rsidRDefault="00021658" w:rsidP="0007144A">
            <w:pPr>
              <w:pStyle w:val="TableParagraph"/>
              <w:jc w:val="left"/>
              <w:rPr>
                <w:sz w:val="14"/>
              </w:rPr>
            </w:pPr>
          </w:p>
        </w:tc>
        <w:tc>
          <w:tcPr>
            <w:tcW w:w="796" w:type="dxa"/>
          </w:tcPr>
          <w:p w14:paraId="59F72B47" w14:textId="77777777" w:rsidR="00021658" w:rsidRDefault="00021658" w:rsidP="0007144A">
            <w:pPr>
              <w:pStyle w:val="TableParagraph"/>
              <w:jc w:val="left"/>
              <w:rPr>
                <w:sz w:val="14"/>
              </w:rPr>
            </w:pPr>
          </w:p>
        </w:tc>
        <w:tc>
          <w:tcPr>
            <w:tcW w:w="798" w:type="dxa"/>
          </w:tcPr>
          <w:p w14:paraId="7A442D1D" w14:textId="77777777" w:rsidR="00021658" w:rsidRDefault="00021658" w:rsidP="0007144A">
            <w:pPr>
              <w:pStyle w:val="TableParagraph"/>
              <w:jc w:val="left"/>
              <w:rPr>
                <w:sz w:val="14"/>
              </w:rPr>
            </w:pPr>
          </w:p>
        </w:tc>
        <w:tc>
          <w:tcPr>
            <w:tcW w:w="814" w:type="dxa"/>
          </w:tcPr>
          <w:p w14:paraId="2483A813" w14:textId="77777777" w:rsidR="00021658" w:rsidRDefault="00021658" w:rsidP="0007144A">
            <w:pPr>
              <w:pStyle w:val="TableParagraph"/>
              <w:jc w:val="left"/>
              <w:rPr>
                <w:sz w:val="14"/>
              </w:rPr>
            </w:pPr>
          </w:p>
        </w:tc>
      </w:tr>
      <w:tr w:rsidR="00021658" w14:paraId="17D36C56" w14:textId="77777777">
        <w:trPr>
          <w:trHeight w:val="215"/>
        </w:trPr>
        <w:tc>
          <w:tcPr>
            <w:tcW w:w="797" w:type="dxa"/>
          </w:tcPr>
          <w:p w14:paraId="7701071C" w14:textId="77777777" w:rsidR="00021658" w:rsidRDefault="00DD08E8" w:rsidP="0007144A">
            <w:pPr>
              <w:pStyle w:val="TableParagraph"/>
              <w:ind w:left="10" w:right="4"/>
              <w:rPr>
                <w:sz w:val="18"/>
              </w:rPr>
            </w:pPr>
            <w:r>
              <w:rPr>
                <w:spacing w:val="-5"/>
                <w:w w:val="105"/>
                <w:sz w:val="18"/>
              </w:rPr>
              <w:t>CO4</w:t>
            </w:r>
          </w:p>
        </w:tc>
        <w:tc>
          <w:tcPr>
            <w:tcW w:w="798" w:type="dxa"/>
          </w:tcPr>
          <w:p w14:paraId="7D7AC5EA" w14:textId="77777777" w:rsidR="00021658" w:rsidRDefault="00DD08E8" w:rsidP="0007144A">
            <w:pPr>
              <w:pStyle w:val="TableParagraph"/>
              <w:ind w:left="9" w:right="3"/>
              <w:rPr>
                <w:sz w:val="18"/>
              </w:rPr>
            </w:pPr>
            <w:r>
              <w:rPr>
                <w:spacing w:val="-10"/>
                <w:w w:val="105"/>
                <w:sz w:val="18"/>
              </w:rPr>
              <w:t>2</w:t>
            </w:r>
          </w:p>
        </w:tc>
        <w:tc>
          <w:tcPr>
            <w:tcW w:w="798" w:type="dxa"/>
          </w:tcPr>
          <w:p w14:paraId="6A078EE0" w14:textId="77777777" w:rsidR="00021658" w:rsidRDefault="00DD08E8" w:rsidP="0007144A">
            <w:pPr>
              <w:pStyle w:val="TableParagraph"/>
              <w:ind w:left="9" w:right="8"/>
              <w:rPr>
                <w:sz w:val="18"/>
              </w:rPr>
            </w:pPr>
            <w:r>
              <w:rPr>
                <w:spacing w:val="-10"/>
                <w:w w:val="105"/>
                <w:sz w:val="18"/>
              </w:rPr>
              <w:t>3</w:t>
            </w:r>
          </w:p>
        </w:tc>
        <w:tc>
          <w:tcPr>
            <w:tcW w:w="794" w:type="dxa"/>
          </w:tcPr>
          <w:p w14:paraId="3F0124BB" w14:textId="77777777" w:rsidR="00021658" w:rsidRDefault="00021658" w:rsidP="0007144A">
            <w:pPr>
              <w:pStyle w:val="TableParagraph"/>
              <w:jc w:val="left"/>
              <w:rPr>
                <w:sz w:val="14"/>
              </w:rPr>
            </w:pPr>
          </w:p>
        </w:tc>
        <w:tc>
          <w:tcPr>
            <w:tcW w:w="799" w:type="dxa"/>
          </w:tcPr>
          <w:p w14:paraId="29EAEF5B" w14:textId="77777777" w:rsidR="00021658" w:rsidRDefault="00021658" w:rsidP="0007144A">
            <w:pPr>
              <w:pStyle w:val="TableParagraph"/>
              <w:jc w:val="left"/>
              <w:rPr>
                <w:sz w:val="14"/>
              </w:rPr>
            </w:pPr>
          </w:p>
        </w:tc>
        <w:tc>
          <w:tcPr>
            <w:tcW w:w="797" w:type="dxa"/>
          </w:tcPr>
          <w:p w14:paraId="34ED2C3C" w14:textId="77777777" w:rsidR="00021658" w:rsidRDefault="00DD08E8" w:rsidP="0007144A">
            <w:pPr>
              <w:pStyle w:val="TableParagraph"/>
              <w:ind w:left="10" w:right="4"/>
              <w:rPr>
                <w:sz w:val="18"/>
              </w:rPr>
            </w:pPr>
            <w:r>
              <w:rPr>
                <w:spacing w:val="-10"/>
                <w:w w:val="105"/>
                <w:sz w:val="18"/>
              </w:rPr>
              <w:t>3</w:t>
            </w:r>
          </w:p>
        </w:tc>
        <w:tc>
          <w:tcPr>
            <w:tcW w:w="798" w:type="dxa"/>
          </w:tcPr>
          <w:p w14:paraId="09C6B9CA" w14:textId="77777777" w:rsidR="00021658" w:rsidRDefault="00021658" w:rsidP="0007144A">
            <w:pPr>
              <w:pStyle w:val="TableParagraph"/>
              <w:jc w:val="left"/>
              <w:rPr>
                <w:sz w:val="14"/>
              </w:rPr>
            </w:pPr>
          </w:p>
        </w:tc>
        <w:tc>
          <w:tcPr>
            <w:tcW w:w="798" w:type="dxa"/>
          </w:tcPr>
          <w:p w14:paraId="27D23282" w14:textId="77777777" w:rsidR="00021658" w:rsidRDefault="00DD08E8" w:rsidP="0007144A">
            <w:pPr>
              <w:pStyle w:val="TableParagraph"/>
              <w:ind w:left="10" w:right="1"/>
              <w:rPr>
                <w:sz w:val="18"/>
              </w:rPr>
            </w:pPr>
            <w:r>
              <w:rPr>
                <w:spacing w:val="-10"/>
                <w:w w:val="105"/>
                <w:sz w:val="18"/>
              </w:rPr>
              <w:t>3</w:t>
            </w:r>
          </w:p>
        </w:tc>
        <w:tc>
          <w:tcPr>
            <w:tcW w:w="796" w:type="dxa"/>
          </w:tcPr>
          <w:p w14:paraId="45E85A93" w14:textId="77777777" w:rsidR="00021658" w:rsidRDefault="00DD08E8" w:rsidP="0007144A">
            <w:pPr>
              <w:pStyle w:val="TableParagraph"/>
              <w:ind w:left="7" w:right="5"/>
              <w:rPr>
                <w:sz w:val="18"/>
              </w:rPr>
            </w:pPr>
            <w:r>
              <w:rPr>
                <w:spacing w:val="-10"/>
                <w:w w:val="105"/>
                <w:sz w:val="18"/>
              </w:rPr>
              <w:t>2</w:t>
            </w:r>
          </w:p>
        </w:tc>
        <w:tc>
          <w:tcPr>
            <w:tcW w:w="798" w:type="dxa"/>
          </w:tcPr>
          <w:p w14:paraId="7DE79FD3" w14:textId="77777777" w:rsidR="00021658" w:rsidRDefault="00021658" w:rsidP="0007144A">
            <w:pPr>
              <w:pStyle w:val="TableParagraph"/>
              <w:jc w:val="left"/>
              <w:rPr>
                <w:sz w:val="14"/>
              </w:rPr>
            </w:pPr>
          </w:p>
        </w:tc>
        <w:tc>
          <w:tcPr>
            <w:tcW w:w="814" w:type="dxa"/>
          </w:tcPr>
          <w:p w14:paraId="39EB6D78" w14:textId="77777777" w:rsidR="00021658" w:rsidRDefault="00021658" w:rsidP="0007144A">
            <w:pPr>
              <w:pStyle w:val="TableParagraph"/>
              <w:jc w:val="left"/>
              <w:rPr>
                <w:sz w:val="14"/>
              </w:rPr>
            </w:pPr>
          </w:p>
        </w:tc>
      </w:tr>
      <w:tr w:rsidR="00021658" w14:paraId="10D00CC7" w14:textId="77777777">
        <w:trPr>
          <w:trHeight w:val="217"/>
        </w:trPr>
        <w:tc>
          <w:tcPr>
            <w:tcW w:w="797" w:type="dxa"/>
          </w:tcPr>
          <w:p w14:paraId="24EFED9F" w14:textId="77777777" w:rsidR="00021658" w:rsidRDefault="00DD08E8" w:rsidP="0007144A">
            <w:pPr>
              <w:pStyle w:val="TableParagraph"/>
              <w:ind w:left="10" w:right="4"/>
              <w:rPr>
                <w:sz w:val="18"/>
              </w:rPr>
            </w:pPr>
            <w:r>
              <w:rPr>
                <w:spacing w:val="-5"/>
                <w:w w:val="105"/>
                <w:sz w:val="18"/>
              </w:rPr>
              <w:t>CO5</w:t>
            </w:r>
          </w:p>
        </w:tc>
        <w:tc>
          <w:tcPr>
            <w:tcW w:w="798" w:type="dxa"/>
          </w:tcPr>
          <w:p w14:paraId="237BA017" w14:textId="77777777" w:rsidR="00021658" w:rsidRDefault="00DD08E8" w:rsidP="0007144A">
            <w:pPr>
              <w:pStyle w:val="TableParagraph"/>
              <w:ind w:left="9" w:right="3"/>
              <w:rPr>
                <w:sz w:val="18"/>
              </w:rPr>
            </w:pPr>
            <w:r>
              <w:rPr>
                <w:spacing w:val="-10"/>
                <w:w w:val="105"/>
                <w:sz w:val="18"/>
              </w:rPr>
              <w:t>2</w:t>
            </w:r>
          </w:p>
        </w:tc>
        <w:tc>
          <w:tcPr>
            <w:tcW w:w="798" w:type="dxa"/>
          </w:tcPr>
          <w:p w14:paraId="58B95617" w14:textId="77777777" w:rsidR="00021658" w:rsidRDefault="00021658" w:rsidP="0007144A">
            <w:pPr>
              <w:pStyle w:val="TableParagraph"/>
              <w:jc w:val="left"/>
              <w:rPr>
                <w:sz w:val="14"/>
              </w:rPr>
            </w:pPr>
          </w:p>
        </w:tc>
        <w:tc>
          <w:tcPr>
            <w:tcW w:w="794" w:type="dxa"/>
          </w:tcPr>
          <w:p w14:paraId="592891FC" w14:textId="77777777" w:rsidR="00021658" w:rsidRDefault="00021658" w:rsidP="0007144A">
            <w:pPr>
              <w:pStyle w:val="TableParagraph"/>
              <w:jc w:val="left"/>
              <w:rPr>
                <w:sz w:val="14"/>
              </w:rPr>
            </w:pPr>
          </w:p>
        </w:tc>
        <w:tc>
          <w:tcPr>
            <w:tcW w:w="799" w:type="dxa"/>
          </w:tcPr>
          <w:p w14:paraId="04756464" w14:textId="77777777" w:rsidR="00021658" w:rsidRDefault="00DD08E8" w:rsidP="0007144A">
            <w:pPr>
              <w:pStyle w:val="TableParagraph"/>
              <w:ind w:left="7"/>
              <w:rPr>
                <w:sz w:val="18"/>
              </w:rPr>
            </w:pPr>
            <w:r>
              <w:rPr>
                <w:spacing w:val="-10"/>
                <w:w w:val="105"/>
                <w:sz w:val="18"/>
              </w:rPr>
              <w:t>2</w:t>
            </w:r>
          </w:p>
        </w:tc>
        <w:tc>
          <w:tcPr>
            <w:tcW w:w="797" w:type="dxa"/>
          </w:tcPr>
          <w:p w14:paraId="2698FCC3" w14:textId="77777777" w:rsidR="00021658" w:rsidRDefault="00021658" w:rsidP="0007144A">
            <w:pPr>
              <w:pStyle w:val="TableParagraph"/>
              <w:jc w:val="left"/>
              <w:rPr>
                <w:sz w:val="14"/>
              </w:rPr>
            </w:pPr>
          </w:p>
        </w:tc>
        <w:tc>
          <w:tcPr>
            <w:tcW w:w="798" w:type="dxa"/>
          </w:tcPr>
          <w:p w14:paraId="562593AA" w14:textId="77777777" w:rsidR="00021658" w:rsidRDefault="00021658" w:rsidP="0007144A">
            <w:pPr>
              <w:pStyle w:val="TableParagraph"/>
              <w:jc w:val="left"/>
              <w:rPr>
                <w:sz w:val="14"/>
              </w:rPr>
            </w:pPr>
          </w:p>
        </w:tc>
        <w:tc>
          <w:tcPr>
            <w:tcW w:w="798" w:type="dxa"/>
          </w:tcPr>
          <w:p w14:paraId="7A9EBDE4" w14:textId="77777777" w:rsidR="00021658" w:rsidRDefault="00021658" w:rsidP="0007144A">
            <w:pPr>
              <w:pStyle w:val="TableParagraph"/>
              <w:jc w:val="left"/>
              <w:rPr>
                <w:sz w:val="14"/>
              </w:rPr>
            </w:pPr>
          </w:p>
        </w:tc>
        <w:tc>
          <w:tcPr>
            <w:tcW w:w="796" w:type="dxa"/>
          </w:tcPr>
          <w:p w14:paraId="36E7CB90" w14:textId="77777777" w:rsidR="00021658" w:rsidRDefault="00021658" w:rsidP="0007144A">
            <w:pPr>
              <w:pStyle w:val="TableParagraph"/>
              <w:jc w:val="left"/>
              <w:rPr>
                <w:sz w:val="14"/>
              </w:rPr>
            </w:pPr>
          </w:p>
        </w:tc>
        <w:tc>
          <w:tcPr>
            <w:tcW w:w="798" w:type="dxa"/>
          </w:tcPr>
          <w:p w14:paraId="75793757" w14:textId="77777777" w:rsidR="00021658" w:rsidRDefault="00DD08E8" w:rsidP="0007144A">
            <w:pPr>
              <w:pStyle w:val="TableParagraph"/>
              <w:ind w:left="9" w:right="5"/>
              <w:rPr>
                <w:sz w:val="18"/>
              </w:rPr>
            </w:pPr>
            <w:r>
              <w:rPr>
                <w:spacing w:val="-10"/>
                <w:w w:val="105"/>
                <w:sz w:val="18"/>
              </w:rPr>
              <w:t>2</w:t>
            </w:r>
          </w:p>
        </w:tc>
        <w:tc>
          <w:tcPr>
            <w:tcW w:w="814" w:type="dxa"/>
          </w:tcPr>
          <w:p w14:paraId="464CF140" w14:textId="77777777" w:rsidR="00021658" w:rsidRDefault="00DD08E8" w:rsidP="0007144A">
            <w:pPr>
              <w:pStyle w:val="TableParagraph"/>
              <w:ind w:left="6" w:right="4"/>
              <w:rPr>
                <w:sz w:val="18"/>
              </w:rPr>
            </w:pPr>
            <w:r>
              <w:rPr>
                <w:spacing w:val="-10"/>
                <w:w w:val="105"/>
                <w:sz w:val="18"/>
              </w:rPr>
              <w:t>3</w:t>
            </w:r>
          </w:p>
        </w:tc>
      </w:tr>
    </w:tbl>
    <w:p w14:paraId="0BCC1A82"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55BE943" w14:textId="77777777">
        <w:trPr>
          <w:trHeight w:val="215"/>
        </w:trPr>
        <w:tc>
          <w:tcPr>
            <w:tcW w:w="2983" w:type="dxa"/>
          </w:tcPr>
          <w:p w14:paraId="12E2E4CD"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5704DF6" w14:textId="77777777" w:rsidR="00021658" w:rsidRDefault="00DD08E8" w:rsidP="0007144A">
            <w:pPr>
              <w:pStyle w:val="TableParagraph"/>
              <w:ind w:left="6" w:right="5"/>
              <w:rPr>
                <w:b/>
                <w:sz w:val="18"/>
              </w:rPr>
            </w:pPr>
            <w:r>
              <w:rPr>
                <w:b/>
                <w:spacing w:val="-4"/>
                <w:w w:val="105"/>
                <w:sz w:val="18"/>
              </w:rPr>
              <w:t>Code</w:t>
            </w:r>
          </w:p>
        </w:tc>
        <w:tc>
          <w:tcPr>
            <w:tcW w:w="2983" w:type="dxa"/>
          </w:tcPr>
          <w:p w14:paraId="606BA6C3"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CE98339" w14:textId="77777777" w:rsidR="00021658" w:rsidRDefault="00DD08E8" w:rsidP="0007144A">
            <w:pPr>
              <w:pStyle w:val="TableParagraph"/>
              <w:ind w:left="6" w:right="6"/>
              <w:rPr>
                <w:b/>
                <w:sz w:val="18"/>
              </w:rPr>
            </w:pPr>
            <w:r>
              <w:rPr>
                <w:b/>
                <w:spacing w:val="-4"/>
                <w:w w:val="105"/>
                <w:sz w:val="18"/>
              </w:rPr>
              <w:t>Code</w:t>
            </w:r>
          </w:p>
        </w:tc>
      </w:tr>
      <w:tr w:rsidR="00021658" w14:paraId="12356157" w14:textId="77777777">
        <w:trPr>
          <w:trHeight w:val="215"/>
        </w:trPr>
        <w:tc>
          <w:tcPr>
            <w:tcW w:w="2983" w:type="dxa"/>
          </w:tcPr>
          <w:p w14:paraId="72109B16" w14:textId="77777777" w:rsidR="00021658" w:rsidRDefault="00DD08E8" w:rsidP="0007144A">
            <w:pPr>
              <w:pStyle w:val="TableParagraph"/>
              <w:ind w:left="9"/>
              <w:rPr>
                <w:sz w:val="18"/>
              </w:rPr>
            </w:pPr>
            <w:r>
              <w:rPr>
                <w:spacing w:val="-2"/>
                <w:w w:val="105"/>
                <w:sz w:val="18"/>
              </w:rPr>
              <w:t>Lecture</w:t>
            </w:r>
          </w:p>
        </w:tc>
        <w:tc>
          <w:tcPr>
            <w:tcW w:w="1356" w:type="dxa"/>
          </w:tcPr>
          <w:p w14:paraId="021A7C7A" w14:textId="77777777" w:rsidR="00021658" w:rsidRDefault="00DD08E8" w:rsidP="0007144A">
            <w:pPr>
              <w:pStyle w:val="TableParagraph"/>
              <w:ind w:left="6" w:right="2"/>
              <w:rPr>
                <w:sz w:val="18"/>
              </w:rPr>
            </w:pPr>
            <w:r>
              <w:rPr>
                <w:spacing w:val="-5"/>
                <w:w w:val="105"/>
                <w:sz w:val="18"/>
              </w:rPr>
              <w:t>01</w:t>
            </w:r>
          </w:p>
        </w:tc>
        <w:tc>
          <w:tcPr>
            <w:tcW w:w="2983" w:type="dxa"/>
          </w:tcPr>
          <w:p w14:paraId="4D2613EF"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8D799D5" w14:textId="77777777" w:rsidR="00021658" w:rsidRDefault="00DD08E8" w:rsidP="0007144A">
            <w:pPr>
              <w:pStyle w:val="TableParagraph"/>
              <w:ind w:left="6" w:right="2"/>
              <w:rPr>
                <w:sz w:val="18"/>
              </w:rPr>
            </w:pPr>
            <w:r>
              <w:rPr>
                <w:spacing w:val="-5"/>
                <w:w w:val="105"/>
                <w:sz w:val="18"/>
              </w:rPr>
              <w:t>01</w:t>
            </w:r>
          </w:p>
        </w:tc>
      </w:tr>
      <w:tr w:rsidR="00021658" w14:paraId="4F046EF6" w14:textId="77777777">
        <w:trPr>
          <w:trHeight w:val="216"/>
        </w:trPr>
        <w:tc>
          <w:tcPr>
            <w:tcW w:w="2983" w:type="dxa"/>
          </w:tcPr>
          <w:p w14:paraId="24E3FBBB"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93D0674" w14:textId="77777777" w:rsidR="00021658" w:rsidRDefault="00DD08E8" w:rsidP="0007144A">
            <w:pPr>
              <w:pStyle w:val="TableParagraph"/>
              <w:ind w:left="6" w:right="3"/>
              <w:rPr>
                <w:sz w:val="18"/>
              </w:rPr>
            </w:pPr>
            <w:r>
              <w:rPr>
                <w:spacing w:val="-5"/>
                <w:w w:val="105"/>
                <w:sz w:val="18"/>
              </w:rPr>
              <w:t>02</w:t>
            </w:r>
          </w:p>
        </w:tc>
        <w:tc>
          <w:tcPr>
            <w:tcW w:w="2983" w:type="dxa"/>
          </w:tcPr>
          <w:p w14:paraId="152D81F6"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0DDF6A79" w14:textId="77777777" w:rsidR="00021658" w:rsidRDefault="00DD08E8" w:rsidP="0007144A">
            <w:pPr>
              <w:pStyle w:val="TableParagraph"/>
              <w:ind w:left="6" w:right="4"/>
              <w:rPr>
                <w:sz w:val="18"/>
              </w:rPr>
            </w:pPr>
            <w:r>
              <w:rPr>
                <w:spacing w:val="-5"/>
                <w:w w:val="105"/>
                <w:sz w:val="18"/>
              </w:rPr>
              <w:t>02</w:t>
            </w:r>
          </w:p>
        </w:tc>
      </w:tr>
      <w:tr w:rsidR="00021658" w14:paraId="0CBCE548" w14:textId="77777777">
        <w:trPr>
          <w:trHeight w:val="216"/>
        </w:trPr>
        <w:tc>
          <w:tcPr>
            <w:tcW w:w="2983" w:type="dxa"/>
          </w:tcPr>
          <w:p w14:paraId="7821A662"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DF907B2" w14:textId="77777777" w:rsidR="00021658" w:rsidRDefault="00DD08E8" w:rsidP="0007144A">
            <w:pPr>
              <w:pStyle w:val="TableParagraph"/>
              <w:ind w:left="6" w:right="3"/>
              <w:rPr>
                <w:sz w:val="18"/>
              </w:rPr>
            </w:pPr>
            <w:r>
              <w:rPr>
                <w:spacing w:val="-5"/>
                <w:w w:val="105"/>
                <w:sz w:val="18"/>
              </w:rPr>
              <w:t>03</w:t>
            </w:r>
          </w:p>
        </w:tc>
        <w:tc>
          <w:tcPr>
            <w:tcW w:w="2983" w:type="dxa"/>
          </w:tcPr>
          <w:p w14:paraId="15A90884"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10B8630F" w14:textId="77777777" w:rsidR="00021658" w:rsidRDefault="00DD08E8" w:rsidP="0007144A">
            <w:pPr>
              <w:pStyle w:val="TableParagraph"/>
              <w:ind w:left="6" w:right="4"/>
              <w:rPr>
                <w:sz w:val="18"/>
              </w:rPr>
            </w:pPr>
            <w:r>
              <w:rPr>
                <w:spacing w:val="-5"/>
                <w:w w:val="105"/>
                <w:sz w:val="18"/>
              </w:rPr>
              <w:t>03</w:t>
            </w:r>
          </w:p>
        </w:tc>
      </w:tr>
      <w:tr w:rsidR="00021658" w14:paraId="075C5D38" w14:textId="77777777">
        <w:trPr>
          <w:trHeight w:val="215"/>
        </w:trPr>
        <w:tc>
          <w:tcPr>
            <w:tcW w:w="2983" w:type="dxa"/>
          </w:tcPr>
          <w:p w14:paraId="45B4C2CA"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2A18BBC" w14:textId="77777777" w:rsidR="00021658" w:rsidRDefault="00DD08E8" w:rsidP="0007144A">
            <w:pPr>
              <w:pStyle w:val="TableParagraph"/>
              <w:ind w:left="6" w:right="1"/>
              <w:rPr>
                <w:sz w:val="18"/>
              </w:rPr>
            </w:pPr>
            <w:r>
              <w:rPr>
                <w:spacing w:val="-5"/>
                <w:w w:val="105"/>
                <w:sz w:val="18"/>
              </w:rPr>
              <w:t>04</w:t>
            </w:r>
          </w:p>
        </w:tc>
        <w:tc>
          <w:tcPr>
            <w:tcW w:w="2983" w:type="dxa"/>
          </w:tcPr>
          <w:p w14:paraId="4A7A88A8" w14:textId="77777777" w:rsidR="00021658" w:rsidRDefault="00DD08E8" w:rsidP="0007144A">
            <w:pPr>
              <w:pStyle w:val="TableParagraph"/>
              <w:ind w:left="9" w:right="3"/>
              <w:rPr>
                <w:sz w:val="18"/>
              </w:rPr>
            </w:pPr>
            <w:r>
              <w:rPr>
                <w:spacing w:val="-2"/>
                <w:w w:val="105"/>
                <w:sz w:val="18"/>
              </w:rPr>
              <w:t>Presentation</w:t>
            </w:r>
          </w:p>
        </w:tc>
        <w:tc>
          <w:tcPr>
            <w:tcW w:w="1356" w:type="dxa"/>
          </w:tcPr>
          <w:p w14:paraId="59D97B4F" w14:textId="77777777" w:rsidR="00021658" w:rsidRDefault="00DD08E8" w:rsidP="0007144A">
            <w:pPr>
              <w:pStyle w:val="TableParagraph"/>
              <w:ind w:left="6"/>
              <w:rPr>
                <w:sz w:val="18"/>
              </w:rPr>
            </w:pPr>
            <w:r>
              <w:rPr>
                <w:spacing w:val="-5"/>
                <w:w w:val="105"/>
                <w:sz w:val="18"/>
              </w:rPr>
              <w:t>04</w:t>
            </w:r>
          </w:p>
        </w:tc>
      </w:tr>
      <w:tr w:rsidR="00021658" w14:paraId="16035965" w14:textId="77777777">
        <w:trPr>
          <w:trHeight w:val="215"/>
        </w:trPr>
        <w:tc>
          <w:tcPr>
            <w:tcW w:w="2983" w:type="dxa"/>
          </w:tcPr>
          <w:p w14:paraId="7D70E6CF" w14:textId="77777777" w:rsidR="00021658" w:rsidRDefault="00DD08E8" w:rsidP="0007144A">
            <w:pPr>
              <w:pStyle w:val="TableParagraph"/>
              <w:ind w:left="9" w:right="6"/>
              <w:rPr>
                <w:sz w:val="18"/>
              </w:rPr>
            </w:pPr>
            <w:r>
              <w:rPr>
                <w:w w:val="105"/>
                <w:sz w:val="18"/>
              </w:rPr>
              <w:t>Audio</w:t>
            </w:r>
            <w:r>
              <w:rPr>
                <w:spacing w:val="-5"/>
                <w:w w:val="105"/>
                <w:sz w:val="18"/>
              </w:rPr>
              <w:t xml:space="preserve"> </w:t>
            </w:r>
            <w:r>
              <w:rPr>
                <w:w w:val="105"/>
                <w:sz w:val="18"/>
              </w:rPr>
              <w:t>Visual</w:t>
            </w:r>
            <w:r>
              <w:rPr>
                <w:spacing w:val="-2"/>
                <w:w w:val="105"/>
                <w:sz w:val="18"/>
              </w:rPr>
              <w:t xml:space="preserve"> Presentation</w:t>
            </w:r>
          </w:p>
        </w:tc>
        <w:tc>
          <w:tcPr>
            <w:tcW w:w="1356" w:type="dxa"/>
          </w:tcPr>
          <w:p w14:paraId="6F539F9D" w14:textId="77777777" w:rsidR="00021658" w:rsidRDefault="00DD08E8" w:rsidP="0007144A">
            <w:pPr>
              <w:pStyle w:val="TableParagraph"/>
              <w:ind w:left="6" w:right="1"/>
              <w:rPr>
                <w:sz w:val="18"/>
              </w:rPr>
            </w:pPr>
            <w:r>
              <w:rPr>
                <w:spacing w:val="-5"/>
                <w:w w:val="105"/>
                <w:sz w:val="18"/>
              </w:rPr>
              <w:t>05</w:t>
            </w:r>
          </w:p>
        </w:tc>
        <w:tc>
          <w:tcPr>
            <w:tcW w:w="2983" w:type="dxa"/>
          </w:tcPr>
          <w:p w14:paraId="761F3328" w14:textId="77777777" w:rsidR="00021658" w:rsidRDefault="00DD08E8" w:rsidP="0007144A">
            <w:pPr>
              <w:pStyle w:val="TableParagraph"/>
              <w:ind w:left="9" w:right="3"/>
              <w:rPr>
                <w:sz w:val="18"/>
              </w:rPr>
            </w:pPr>
            <w:r>
              <w:rPr>
                <w:spacing w:val="-2"/>
                <w:w w:val="105"/>
                <w:sz w:val="18"/>
              </w:rPr>
              <w:t>Assignment</w:t>
            </w:r>
          </w:p>
        </w:tc>
        <w:tc>
          <w:tcPr>
            <w:tcW w:w="1356" w:type="dxa"/>
          </w:tcPr>
          <w:p w14:paraId="25FA7FBE" w14:textId="77777777" w:rsidR="00021658" w:rsidRDefault="00DD08E8" w:rsidP="0007144A">
            <w:pPr>
              <w:pStyle w:val="TableParagraph"/>
              <w:ind w:left="6"/>
              <w:rPr>
                <w:sz w:val="18"/>
              </w:rPr>
            </w:pPr>
            <w:r>
              <w:rPr>
                <w:spacing w:val="-5"/>
                <w:w w:val="105"/>
                <w:sz w:val="18"/>
              </w:rPr>
              <w:t>05</w:t>
            </w:r>
          </w:p>
        </w:tc>
      </w:tr>
    </w:tbl>
    <w:p w14:paraId="3CEE11F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43323DE" w14:textId="77777777" w:rsidR="00021658" w:rsidRDefault="00DD08E8" w:rsidP="0007144A">
      <w:pPr>
        <w:ind w:left="432"/>
        <w:rPr>
          <w:sz w:val="18"/>
        </w:rPr>
      </w:pPr>
      <w:r>
        <w:rPr>
          <w:b/>
          <w:w w:val="105"/>
          <w:sz w:val="18"/>
        </w:rPr>
        <w:t>Importance of Performance</w:t>
      </w:r>
      <w:r>
        <w:rPr>
          <w:b/>
          <w:spacing w:val="18"/>
          <w:w w:val="105"/>
          <w:sz w:val="18"/>
        </w:rPr>
        <w:t xml:space="preserve"> </w:t>
      </w:r>
      <w:r>
        <w:rPr>
          <w:b/>
          <w:w w:val="105"/>
          <w:sz w:val="18"/>
        </w:rPr>
        <w:t>Management</w:t>
      </w:r>
      <w:r>
        <w:rPr>
          <w:w w:val="105"/>
          <w:sz w:val="18"/>
        </w:rPr>
        <w:t>-</w:t>
      </w:r>
      <w:r>
        <w:rPr>
          <w:spacing w:val="18"/>
          <w:w w:val="105"/>
          <w:sz w:val="18"/>
        </w:rPr>
        <w:t xml:space="preserve"> </w:t>
      </w:r>
      <w:r>
        <w:rPr>
          <w:w w:val="105"/>
          <w:sz w:val="18"/>
        </w:rPr>
        <w:t>Meaning,</w:t>
      </w:r>
      <w:r>
        <w:rPr>
          <w:spacing w:val="17"/>
          <w:w w:val="105"/>
          <w:sz w:val="18"/>
        </w:rPr>
        <w:t xml:space="preserve"> </w:t>
      </w:r>
      <w:r>
        <w:rPr>
          <w:w w:val="105"/>
          <w:sz w:val="18"/>
        </w:rPr>
        <w:t>Challenges,</w:t>
      </w:r>
      <w:r>
        <w:rPr>
          <w:spacing w:val="17"/>
          <w:w w:val="105"/>
          <w:sz w:val="18"/>
        </w:rPr>
        <w:t xml:space="preserve"> </w:t>
      </w:r>
      <w:r>
        <w:rPr>
          <w:w w:val="105"/>
          <w:sz w:val="18"/>
        </w:rPr>
        <w:t>steps in Performance Appraisal, Performance management spells success, Organization of Performance management function.</w:t>
      </w:r>
    </w:p>
    <w:p w14:paraId="08F3C2E9" w14:textId="77777777" w:rsidR="00021658" w:rsidRDefault="00DD08E8" w:rsidP="0007144A">
      <w:pPr>
        <w:ind w:left="432"/>
        <w:rPr>
          <w:sz w:val="18"/>
        </w:rPr>
      </w:pPr>
      <w:r>
        <w:rPr>
          <w:b/>
          <w:w w:val="105"/>
          <w:sz w:val="18"/>
        </w:rPr>
        <w:t>Organizational</w:t>
      </w:r>
      <w:r>
        <w:rPr>
          <w:b/>
          <w:spacing w:val="38"/>
          <w:w w:val="105"/>
          <w:sz w:val="18"/>
        </w:rPr>
        <w:t xml:space="preserve"> </w:t>
      </w:r>
      <w:r>
        <w:rPr>
          <w:b/>
          <w:w w:val="105"/>
          <w:sz w:val="18"/>
        </w:rPr>
        <w:t>Mission,</w:t>
      </w:r>
      <w:r>
        <w:rPr>
          <w:b/>
          <w:spacing w:val="40"/>
          <w:w w:val="105"/>
          <w:sz w:val="18"/>
        </w:rPr>
        <w:t xml:space="preserve"> </w:t>
      </w:r>
      <w:r>
        <w:rPr>
          <w:b/>
          <w:w w:val="105"/>
          <w:sz w:val="18"/>
        </w:rPr>
        <w:t>Strategy</w:t>
      </w:r>
      <w:r>
        <w:rPr>
          <w:b/>
          <w:spacing w:val="40"/>
          <w:w w:val="105"/>
          <w:sz w:val="18"/>
        </w:rPr>
        <w:t xml:space="preserve"> </w:t>
      </w:r>
      <w:r>
        <w:rPr>
          <w:b/>
          <w:w w:val="105"/>
          <w:sz w:val="18"/>
        </w:rPr>
        <w:t>and</w:t>
      </w:r>
      <w:r>
        <w:rPr>
          <w:b/>
          <w:spacing w:val="37"/>
          <w:w w:val="105"/>
          <w:sz w:val="18"/>
        </w:rPr>
        <w:t xml:space="preserve"> </w:t>
      </w:r>
      <w:r>
        <w:rPr>
          <w:b/>
          <w:w w:val="105"/>
          <w:sz w:val="18"/>
        </w:rPr>
        <w:t>Goal-</w:t>
      </w:r>
      <w:r>
        <w:rPr>
          <w:b/>
          <w:spacing w:val="40"/>
          <w:w w:val="105"/>
          <w:sz w:val="18"/>
        </w:rPr>
        <w:t xml:space="preserve"> </w:t>
      </w:r>
      <w:r>
        <w:rPr>
          <w:w w:val="105"/>
          <w:sz w:val="18"/>
        </w:rPr>
        <w:t>Systems</w:t>
      </w:r>
      <w:r>
        <w:rPr>
          <w:spacing w:val="40"/>
          <w:w w:val="105"/>
          <w:sz w:val="18"/>
        </w:rPr>
        <w:t xml:space="preserve"> </w:t>
      </w:r>
      <w:r>
        <w:rPr>
          <w:w w:val="105"/>
          <w:sz w:val="18"/>
        </w:rPr>
        <w:t>and</w:t>
      </w:r>
      <w:r>
        <w:rPr>
          <w:spacing w:val="38"/>
          <w:w w:val="105"/>
          <w:sz w:val="18"/>
        </w:rPr>
        <w:t xml:space="preserve"> </w:t>
      </w:r>
      <w:r>
        <w:rPr>
          <w:w w:val="105"/>
          <w:sz w:val="18"/>
        </w:rPr>
        <w:t>logistic</w:t>
      </w:r>
      <w:r>
        <w:rPr>
          <w:spacing w:val="37"/>
          <w:w w:val="105"/>
          <w:sz w:val="18"/>
        </w:rPr>
        <w:t xml:space="preserve"> </w:t>
      </w:r>
      <w:r>
        <w:rPr>
          <w:w w:val="105"/>
          <w:sz w:val="18"/>
        </w:rPr>
        <w:t>planning,</w:t>
      </w:r>
      <w:r>
        <w:rPr>
          <w:spacing w:val="40"/>
          <w:w w:val="105"/>
          <w:sz w:val="18"/>
        </w:rPr>
        <w:t xml:space="preserve"> </w:t>
      </w:r>
      <w:r>
        <w:rPr>
          <w:w w:val="105"/>
          <w:sz w:val="18"/>
        </w:rPr>
        <w:t>Benchmarking</w:t>
      </w:r>
      <w:r>
        <w:rPr>
          <w:spacing w:val="38"/>
          <w:w w:val="105"/>
          <w:sz w:val="18"/>
        </w:rPr>
        <w:t xml:space="preserve"> </w:t>
      </w:r>
      <w:r>
        <w:rPr>
          <w:w w:val="105"/>
          <w:sz w:val="18"/>
        </w:rPr>
        <w:t>performance,</w:t>
      </w:r>
      <w:r>
        <w:rPr>
          <w:spacing w:val="40"/>
          <w:w w:val="105"/>
          <w:sz w:val="18"/>
        </w:rPr>
        <w:t xml:space="preserve"> </w:t>
      </w:r>
      <w:r>
        <w:rPr>
          <w:w w:val="105"/>
          <w:sz w:val="18"/>
        </w:rPr>
        <w:t xml:space="preserve">its </w:t>
      </w:r>
      <w:r>
        <w:rPr>
          <w:spacing w:val="-2"/>
          <w:w w:val="105"/>
          <w:sz w:val="18"/>
        </w:rPr>
        <w:t>implications.</w:t>
      </w:r>
    </w:p>
    <w:p w14:paraId="0A890E29" w14:textId="77777777" w:rsidR="00021658" w:rsidRDefault="00DD08E8" w:rsidP="0007144A">
      <w:pPr>
        <w:ind w:left="432"/>
        <w:rPr>
          <w:sz w:val="18"/>
        </w:rPr>
      </w:pPr>
      <w:r>
        <w:rPr>
          <w:b/>
          <w:w w:val="105"/>
          <w:sz w:val="18"/>
        </w:rPr>
        <w:t>Process</w:t>
      </w:r>
      <w:r>
        <w:rPr>
          <w:b/>
          <w:spacing w:val="29"/>
          <w:w w:val="105"/>
          <w:sz w:val="18"/>
        </w:rPr>
        <w:t xml:space="preserve"> </w:t>
      </w:r>
      <w:r>
        <w:rPr>
          <w:b/>
          <w:w w:val="105"/>
          <w:sz w:val="18"/>
        </w:rPr>
        <w:t>and</w:t>
      </w:r>
      <w:r>
        <w:rPr>
          <w:b/>
          <w:spacing w:val="27"/>
          <w:w w:val="105"/>
          <w:sz w:val="18"/>
        </w:rPr>
        <w:t xml:space="preserve"> </w:t>
      </w:r>
      <w:r>
        <w:rPr>
          <w:b/>
          <w:w w:val="105"/>
          <w:sz w:val="18"/>
        </w:rPr>
        <w:t>Employee</w:t>
      </w:r>
      <w:r>
        <w:rPr>
          <w:b/>
          <w:spacing w:val="26"/>
          <w:w w:val="105"/>
          <w:sz w:val="18"/>
        </w:rPr>
        <w:t xml:space="preserve"> </w:t>
      </w:r>
      <w:r>
        <w:rPr>
          <w:b/>
          <w:w w:val="105"/>
          <w:sz w:val="18"/>
        </w:rPr>
        <w:t>performance-</w:t>
      </w:r>
      <w:r>
        <w:rPr>
          <w:b/>
          <w:spacing w:val="29"/>
          <w:w w:val="105"/>
          <w:sz w:val="18"/>
        </w:rPr>
        <w:t xml:space="preserve"> </w:t>
      </w:r>
      <w:r>
        <w:rPr>
          <w:w w:val="105"/>
          <w:sz w:val="18"/>
        </w:rPr>
        <w:t>Organizational</w:t>
      </w:r>
      <w:r>
        <w:rPr>
          <w:spacing w:val="25"/>
          <w:w w:val="105"/>
          <w:sz w:val="18"/>
        </w:rPr>
        <w:t xml:space="preserve"> </w:t>
      </w:r>
      <w:r>
        <w:rPr>
          <w:w w:val="105"/>
          <w:sz w:val="18"/>
        </w:rPr>
        <w:t>process</w:t>
      </w:r>
      <w:r>
        <w:rPr>
          <w:spacing w:val="27"/>
          <w:w w:val="105"/>
          <w:sz w:val="18"/>
        </w:rPr>
        <w:t xml:space="preserve"> </w:t>
      </w:r>
      <w:r>
        <w:rPr>
          <w:w w:val="105"/>
          <w:sz w:val="18"/>
        </w:rPr>
        <w:t>improvement,</w:t>
      </w:r>
      <w:r>
        <w:rPr>
          <w:spacing w:val="29"/>
          <w:w w:val="105"/>
          <w:sz w:val="18"/>
        </w:rPr>
        <w:t xml:space="preserve"> </w:t>
      </w:r>
      <w:r>
        <w:rPr>
          <w:w w:val="105"/>
          <w:sz w:val="18"/>
        </w:rPr>
        <w:t>identifying</w:t>
      </w:r>
      <w:r>
        <w:rPr>
          <w:spacing w:val="25"/>
          <w:w w:val="105"/>
          <w:sz w:val="18"/>
        </w:rPr>
        <w:t xml:space="preserve"> </w:t>
      </w:r>
      <w:r>
        <w:rPr>
          <w:w w:val="105"/>
          <w:sz w:val="18"/>
        </w:rPr>
        <w:t>employee</w:t>
      </w:r>
      <w:r>
        <w:rPr>
          <w:spacing w:val="30"/>
          <w:w w:val="105"/>
          <w:sz w:val="18"/>
        </w:rPr>
        <w:t xml:space="preserve"> </w:t>
      </w:r>
      <w:r>
        <w:rPr>
          <w:w w:val="105"/>
          <w:sz w:val="18"/>
        </w:rPr>
        <w:t xml:space="preserve">performance </w:t>
      </w:r>
      <w:r>
        <w:rPr>
          <w:spacing w:val="-2"/>
          <w:w w:val="105"/>
          <w:sz w:val="18"/>
        </w:rPr>
        <w:t>standards.</w:t>
      </w:r>
    </w:p>
    <w:p w14:paraId="46F0E022" w14:textId="77777777" w:rsidR="00021658" w:rsidRDefault="00DD08E8" w:rsidP="0007144A">
      <w:pPr>
        <w:pStyle w:val="BodyText"/>
        <w:ind w:left="432"/>
      </w:pPr>
      <w:r>
        <w:rPr>
          <w:b/>
          <w:w w:val="105"/>
        </w:rPr>
        <w:t>Rewards</w:t>
      </w:r>
      <w:r>
        <w:rPr>
          <w:b/>
          <w:spacing w:val="40"/>
          <w:w w:val="105"/>
        </w:rPr>
        <w:t xml:space="preserve"> </w:t>
      </w:r>
      <w:r>
        <w:rPr>
          <w:b/>
          <w:w w:val="105"/>
        </w:rPr>
        <w:t>and</w:t>
      </w:r>
      <w:r>
        <w:rPr>
          <w:b/>
          <w:spacing w:val="40"/>
          <w:w w:val="105"/>
        </w:rPr>
        <w:t xml:space="preserve"> </w:t>
      </w:r>
      <w:r>
        <w:rPr>
          <w:b/>
          <w:w w:val="105"/>
        </w:rPr>
        <w:t>Performance-</w:t>
      </w:r>
      <w:r>
        <w:rPr>
          <w:b/>
          <w:spacing w:val="40"/>
          <w:w w:val="105"/>
        </w:rPr>
        <w:t xml:space="preserve"> </w:t>
      </w:r>
      <w:r>
        <w:rPr>
          <w:w w:val="105"/>
        </w:rPr>
        <w:t>Types</w:t>
      </w:r>
      <w:r>
        <w:rPr>
          <w:spacing w:val="40"/>
          <w:w w:val="105"/>
        </w:rPr>
        <w:t xml:space="preserve"> </w:t>
      </w:r>
      <w:r>
        <w:rPr>
          <w:w w:val="105"/>
        </w:rPr>
        <w:t>of</w:t>
      </w:r>
      <w:r>
        <w:rPr>
          <w:spacing w:val="40"/>
          <w:w w:val="105"/>
        </w:rPr>
        <w:t xml:space="preserve"> </w:t>
      </w:r>
      <w:r>
        <w:rPr>
          <w:w w:val="105"/>
        </w:rPr>
        <w:t>rewards,</w:t>
      </w:r>
      <w:r>
        <w:rPr>
          <w:spacing w:val="40"/>
          <w:w w:val="105"/>
        </w:rPr>
        <w:t xml:space="preserve"> </w:t>
      </w:r>
      <w:r>
        <w:rPr>
          <w:w w:val="105"/>
        </w:rPr>
        <w:t>Designing</w:t>
      </w:r>
      <w:r>
        <w:rPr>
          <w:spacing w:val="40"/>
          <w:w w:val="105"/>
        </w:rPr>
        <w:t xml:space="preserve"> </w:t>
      </w:r>
      <w:r>
        <w:rPr>
          <w:w w:val="105"/>
        </w:rPr>
        <w:t>a</w:t>
      </w:r>
      <w:r>
        <w:rPr>
          <w:spacing w:val="40"/>
          <w:w w:val="105"/>
        </w:rPr>
        <w:t xml:space="preserve"> </w:t>
      </w:r>
      <w:r>
        <w:rPr>
          <w:w w:val="105"/>
        </w:rPr>
        <w:t>compensation</w:t>
      </w:r>
      <w:r>
        <w:rPr>
          <w:spacing w:val="40"/>
          <w:w w:val="105"/>
        </w:rPr>
        <w:t xml:space="preserve"> </w:t>
      </w:r>
      <w:r>
        <w:rPr>
          <w:w w:val="105"/>
        </w:rPr>
        <w:t>strategy,</w:t>
      </w:r>
      <w:r>
        <w:rPr>
          <w:spacing w:val="40"/>
          <w:w w:val="105"/>
        </w:rPr>
        <w:t xml:space="preserve"> </w:t>
      </w:r>
      <w:r>
        <w:rPr>
          <w:w w:val="105"/>
        </w:rPr>
        <w:t>Maximizing</w:t>
      </w:r>
      <w:r>
        <w:rPr>
          <w:spacing w:val="40"/>
          <w:w w:val="105"/>
        </w:rPr>
        <w:t xml:space="preserve"> </w:t>
      </w:r>
      <w:r>
        <w:rPr>
          <w:w w:val="105"/>
        </w:rPr>
        <w:t>owner</w:t>
      </w:r>
      <w:r>
        <w:rPr>
          <w:spacing w:val="40"/>
          <w:w w:val="105"/>
        </w:rPr>
        <w:t xml:space="preserve"> </w:t>
      </w:r>
      <w:r>
        <w:rPr>
          <w:w w:val="105"/>
        </w:rPr>
        <w:t>and employee needs, Linking pay to performance, Linking executive pay to performance.</w:t>
      </w:r>
    </w:p>
    <w:p w14:paraId="21D35CC2" w14:textId="77777777" w:rsidR="00021658" w:rsidRDefault="00DD08E8" w:rsidP="0007144A">
      <w:pPr>
        <w:ind w:left="432"/>
        <w:rPr>
          <w:sz w:val="18"/>
        </w:rPr>
      </w:pPr>
      <w:r>
        <w:rPr>
          <w:b/>
          <w:w w:val="105"/>
          <w:sz w:val="18"/>
        </w:rPr>
        <w:t>Designing</w:t>
      </w:r>
      <w:r>
        <w:rPr>
          <w:b/>
          <w:spacing w:val="-7"/>
          <w:w w:val="105"/>
          <w:sz w:val="18"/>
        </w:rPr>
        <w:t xml:space="preserve"> </w:t>
      </w:r>
      <w:r>
        <w:rPr>
          <w:b/>
          <w:w w:val="105"/>
          <w:sz w:val="18"/>
        </w:rPr>
        <w:t>Jobs</w:t>
      </w:r>
      <w:r>
        <w:rPr>
          <w:b/>
          <w:spacing w:val="-5"/>
          <w:w w:val="105"/>
          <w:sz w:val="18"/>
        </w:rPr>
        <w:t xml:space="preserve"> </w:t>
      </w:r>
      <w:r>
        <w:rPr>
          <w:b/>
          <w:w w:val="105"/>
          <w:sz w:val="18"/>
        </w:rPr>
        <w:t>to</w:t>
      </w:r>
      <w:r>
        <w:rPr>
          <w:b/>
          <w:spacing w:val="-5"/>
          <w:w w:val="105"/>
          <w:sz w:val="18"/>
        </w:rPr>
        <w:t xml:space="preserve"> </w:t>
      </w:r>
      <w:r>
        <w:rPr>
          <w:b/>
          <w:w w:val="105"/>
          <w:sz w:val="18"/>
        </w:rPr>
        <w:t>Enhance</w:t>
      </w:r>
      <w:r>
        <w:rPr>
          <w:b/>
          <w:spacing w:val="-3"/>
          <w:w w:val="105"/>
          <w:sz w:val="18"/>
        </w:rPr>
        <w:t xml:space="preserve"> </w:t>
      </w:r>
      <w:r>
        <w:rPr>
          <w:b/>
          <w:w w:val="105"/>
          <w:sz w:val="18"/>
        </w:rPr>
        <w:t>Employee</w:t>
      </w:r>
      <w:r>
        <w:rPr>
          <w:b/>
          <w:spacing w:val="-7"/>
          <w:w w:val="105"/>
          <w:sz w:val="18"/>
        </w:rPr>
        <w:t xml:space="preserve"> </w:t>
      </w:r>
      <w:r>
        <w:rPr>
          <w:b/>
          <w:w w:val="105"/>
          <w:sz w:val="18"/>
        </w:rPr>
        <w:t>Involvement-</w:t>
      </w:r>
      <w:r>
        <w:rPr>
          <w:b/>
          <w:spacing w:val="-6"/>
          <w:w w:val="105"/>
          <w:sz w:val="18"/>
        </w:rPr>
        <w:t xml:space="preserve"> </w:t>
      </w:r>
      <w:r>
        <w:rPr>
          <w:w w:val="105"/>
          <w:sz w:val="18"/>
        </w:rPr>
        <w:t>The</w:t>
      </w:r>
      <w:r>
        <w:rPr>
          <w:spacing w:val="-3"/>
          <w:w w:val="105"/>
          <w:sz w:val="18"/>
        </w:rPr>
        <w:t xml:space="preserve"> </w:t>
      </w:r>
      <w:r>
        <w:rPr>
          <w:w w:val="105"/>
          <w:sz w:val="18"/>
        </w:rPr>
        <w:t>rationale</w:t>
      </w:r>
      <w:r>
        <w:rPr>
          <w:spacing w:val="-6"/>
          <w:w w:val="105"/>
          <w:sz w:val="18"/>
        </w:rPr>
        <w:t xml:space="preserve"> </w:t>
      </w:r>
      <w:r>
        <w:rPr>
          <w:w w:val="105"/>
          <w:sz w:val="18"/>
        </w:rPr>
        <w:t>for</w:t>
      </w:r>
      <w:r>
        <w:rPr>
          <w:spacing w:val="-5"/>
          <w:w w:val="105"/>
          <w:sz w:val="18"/>
        </w:rPr>
        <w:t xml:space="preserve"> </w:t>
      </w:r>
      <w:r>
        <w:rPr>
          <w:w w:val="105"/>
          <w:sz w:val="18"/>
        </w:rPr>
        <w:t>Employee</w:t>
      </w:r>
      <w:r>
        <w:rPr>
          <w:spacing w:val="-6"/>
          <w:w w:val="105"/>
          <w:sz w:val="18"/>
        </w:rPr>
        <w:t xml:space="preserve"> </w:t>
      </w:r>
      <w:r>
        <w:rPr>
          <w:w w:val="105"/>
          <w:sz w:val="18"/>
        </w:rPr>
        <w:t>involvement,</w:t>
      </w:r>
      <w:r>
        <w:rPr>
          <w:spacing w:val="-4"/>
          <w:w w:val="105"/>
          <w:sz w:val="18"/>
        </w:rPr>
        <w:t xml:space="preserve"> </w:t>
      </w:r>
      <w:r>
        <w:rPr>
          <w:w w:val="105"/>
          <w:sz w:val="18"/>
        </w:rPr>
        <w:t>Designing</w:t>
      </w:r>
      <w:r>
        <w:rPr>
          <w:spacing w:val="-7"/>
          <w:w w:val="105"/>
          <w:sz w:val="18"/>
        </w:rPr>
        <w:t xml:space="preserve"> </w:t>
      </w:r>
      <w:r>
        <w:rPr>
          <w:w w:val="105"/>
          <w:sz w:val="18"/>
        </w:rPr>
        <w:t>jobs</w:t>
      </w:r>
      <w:r>
        <w:rPr>
          <w:spacing w:val="-4"/>
          <w:w w:val="105"/>
          <w:sz w:val="18"/>
        </w:rPr>
        <w:t xml:space="preserve"> </w:t>
      </w:r>
      <w:r>
        <w:rPr>
          <w:w w:val="105"/>
          <w:sz w:val="18"/>
        </w:rPr>
        <w:t>that encourage involvement, Employee involvement practices, Quality enhancement through Employee involvement.</w:t>
      </w:r>
    </w:p>
    <w:p w14:paraId="449A413D" w14:textId="77777777" w:rsidR="00021658" w:rsidRDefault="00DD08E8" w:rsidP="0007144A">
      <w:pPr>
        <w:ind w:left="432"/>
        <w:rPr>
          <w:b/>
          <w:sz w:val="18"/>
        </w:rPr>
      </w:pPr>
      <w:r>
        <w:rPr>
          <w:b/>
          <w:spacing w:val="-2"/>
          <w:w w:val="105"/>
          <w:sz w:val="18"/>
        </w:rPr>
        <w:t>Assessment</w:t>
      </w:r>
    </w:p>
    <w:p w14:paraId="6CC594ED" w14:textId="77777777" w:rsidR="00021658" w:rsidRDefault="00DD08E8" w:rsidP="0007144A">
      <w:pPr>
        <w:ind w:left="432" w:right="493"/>
        <w:jc w:val="both"/>
        <w:rPr>
          <w:sz w:val="18"/>
        </w:rPr>
      </w:pPr>
      <w:r>
        <w:rPr>
          <w:b/>
          <w:w w:val="105"/>
          <w:sz w:val="18"/>
        </w:rPr>
        <w:t xml:space="preserve">Assigning Individual and Team Performance- </w:t>
      </w:r>
      <w:r>
        <w:rPr>
          <w:w w:val="105"/>
          <w:sz w:val="18"/>
        </w:rPr>
        <w:t>Attributes of effective appraisal system, Popular performance assessment approaches, Assessing group and team performance, Employee assessment approach.</w:t>
      </w:r>
    </w:p>
    <w:p w14:paraId="72EF4B25" w14:textId="77777777" w:rsidR="00021658" w:rsidRDefault="00DD08E8" w:rsidP="0007144A">
      <w:pPr>
        <w:pStyle w:val="BodyText"/>
        <w:ind w:left="432" w:right="491"/>
        <w:jc w:val="both"/>
      </w:pPr>
      <w:r>
        <w:rPr>
          <w:b/>
          <w:w w:val="105"/>
        </w:rPr>
        <w:t xml:space="preserve">Training and Performance Enhancement- </w:t>
      </w:r>
      <w:r>
        <w:rPr>
          <w:w w:val="105"/>
        </w:rPr>
        <w:t>Performance gap analysis, is Training the answer? Training needs assessment, training objectives, Learning principles and program design, Evaluating training effectiveness, determining ROI, Creating a learning organization.</w:t>
      </w:r>
    </w:p>
    <w:p w14:paraId="0CFEC220" w14:textId="77777777" w:rsidR="00021658" w:rsidRDefault="00DD08E8" w:rsidP="0007144A">
      <w:pPr>
        <w:pStyle w:val="BodyText"/>
        <w:ind w:left="432"/>
      </w:pPr>
      <w:r>
        <w:rPr>
          <w:b/>
          <w:w w:val="105"/>
        </w:rPr>
        <w:t>Counselling</w:t>
      </w:r>
      <w:r>
        <w:rPr>
          <w:b/>
          <w:spacing w:val="40"/>
          <w:w w:val="105"/>
        </w:rPr>
        <w:t xml:space="preserve"> </w:t>
      </w:r>
      <w:r>
        <w:rPr>
          <w:b/>
          <w:w w:val="105"/>
        </w:rPr>
        <w:t>and</w:t>
      </w:r>
      <w:r>
        <w:rPr>
          <w:b/>
          <w:spacing w:val="40"/>
          <w:w w:val="105"/>
        </w:rPr>
        <w:t xml:space="preserve"> </w:t>
      </w:r>
      <w:r>
        <w:rPr>
          <w:b/>
          <w:w w:val="105"/>
        </w:rPr>
        <w:t>Discipline-</w:t>
      </w:r>
      <w:r>
        <w:rPr>
          <w:b/>
          <w:spacing w:val="40"/>
          <w:w w:val="105"/>
        </w:rPr>
        <w:t xml:space="preserve"> </w:t>
      </w:r>
      <w:r>
        <w:rPr>
          <w:w w:val="105"/>
        </w:rPr>
        <w:t>Importance</w:t>
      </w:r>
      <w:r>
        <w:rPr>
          <w:spacing w:val="40"/>
          <w:w w:val="105"/>
        </w:rPr>
        <w:t xml:space="preserve"> </w:t>
      </w:r>
      <w:r>
        <w:rPr>
          <w:w w:val="105"/>
        </w:rPr>
        <w:t>of</w:t>
      </w:r>
      <w:r>
        <w:rPr>
          <w:spacing w:val="40"/>
          <w:w w:val="105"/>
        </w:rPr>
        <w:t xml:space="preserve"> </w:t>
      </w:r>
      <w:r>
        <w:rPr>
          <w:w w:val="105"/>
        </w:rPr>
        <w:t>performance</w:t>
      </w:r>
      <w:r>
        <w:rPr>
          <w:spacing w:val="40"/>
          <w:w w:val="105"/>
        </w:rPr>
        <w:t xml:space="preserve"> </w:t>
      </w:r>
      <w:r>
        <w:rPr>
          <w:w w:val="105"/>
        </w:rPr>
        <w:t>counselling,</w:t>
      </w:r>
      <w:r>
        <w:rPr>
          <w:spacing w:val="40"/>
          <w:w w:val="105"/>
        </w:rPr>
        <w:t xml:space="preserve"> </w:t>
      </w:r>
      <w:r>
        <w:rPr>
          <w:w w:val="105"/>
        </w:rPr>
        <w:t>responsibility</w:t>
      </w:r>
      <w:r>
        <w:rPr>
          <w:spacing w:val="38"/>
          <w:w w:val="105"/>
        </w:rPr>
        <w:t xml:space="preserve"> </w:t>
      </w:r>
      <w:r>
        <w:rPr>
          <w:w w:val="105"/>
        </w:rPr>
        <w:t>for</w:t>
      </w:r>
      <w:r>
        <w:rPr>
          <w:spacing w:val="40"/>
          <w:w w:val="105"/>
        </w:rPr>
        <w:t xml:space="preserve"> </w:t>
      </w:r>
      <w:r>
        <w:rPr>
          <w:w w:val="105"/>
        </w:rPr>
        <w:t>Counselling,</w:t>
      </w:r>
      <w:r>
        <w:rPr>
          <w:spacing w:val="40"/>
          <w:w w:val="105"/>
        </w:rPr>
        <w:t xml:space="preserve"> </w:t>
      </w:r>
      <w:r>
        <w:rPr>
          <w:w w:val="105"/>
        </w:rPr>
        <w:t>steps</w:t>
      </w:r>
      <w:r>
        <w:rPr>
          <w:spacing w:val="40"/>
          <w:w w:val="105"/>
        </w:rPr>
        <w:t xml:space="preserve"> </w:t>
      </w:r>
      <w:r>
        <w:rPr>
          <w:w w:val="105"/>
        </w:rPr>
        <w:t>in counselling, implementing disciplinary practices, Encouraging to embrace errors.</w:t>
      </w:r>
    </w:p>
    <w:p w14:paraId="2469FE93" w14:textId="77777777" w:rsidR="00021658" w:rsidRDefault="00DD08E8" w:rsidP="0007144A">
      <w:pPr>
        <w:ind w:left="432"/>
        <w:rPr>
          <w:sz w:val="18"/>
        </w:rPr>
      </w:pPr>
      <w:r>
        <w:rPr>
          <w:b/>
          <w:w w:val="105"/>
          <w:sz w:val="18"/>
        </w:rPr>
        <w:t>Review</w:t>
      </w:r>
      <w:r>
        <w:rPr>
          <w:b/>
          <w:spacing w:val="40"/>
          <w:w w:val="105"/>
          <w:sz w:val="18"/>
        </w:rPr>
        <w:t xml:space="preserve"> </w:t>
      </w:r>
      <w:r>
        <w:rPr>
          <w:b/>
          <w:w w:val="105"/>
          <w:sz w:val="18"/>
        </w:rPr>
        <w:t>of</w:t>
      </w:r>
      <w:r>
        <w:rPr>
          <w:b/>
          <w:spacing w:val="40"/>
          <w:w w:val="105"/>
          <w:sz w:val="18"/>
        </w:rPr>
        <w:t xml:space="preserve"> </w:t>
      </w:r>
      <w:r>
        <w:rPr>
          <w:b/>
          <w:w w:val="105"/>
          <w:sz w:val="18"/>
        </w:rPr>
        <w:t>Performance</w:t>
      </w:r>
      <w:r>
        <w:rPr>
          <w:b/>
          <w:spacing w:val="40"/>
          <w:w w:val="105"/>
          <w:sz w:val="18"/>
        </w:rPr>
        <w:t xml:space="preserve"> </w:t>
      </w:r>
      <w:r>
        <w:rPr>
          <w:b/>
          <w:w w:val="105"/>
          <w:sz w:val="18"/>
        </w:rPr>
        <w:t>Management</w:t>
      </w:r>
      <w:r>
        <w:rPr>
          <w:b/>
          <w:spacing w:val="39"/>
          <w:w w:val="105"/>
          <w:sz w:val="18"/>
        </w:rPr>
        <w:t xml:space="preserve"> </w:t>
      </w:r>
      <w:r>
        <w:rPr>
          <w:b/>
          <w:w w:val="105"/>
          <w:sz w:val="18"/>
        </w:rPr>
        <w:t>Process-</w:t>
      </w:r>
      <w:r>
        <w:rPr>
          <w:b/>
          <w:spacing w:val="37"/>
          <w:w w:val="105"/>
          <w:sz w:val="18"/>
        </w:rPr>
        <w:t xml:space="preserve"> </w:t>
      </w:r>
      <w:r>
        <w:rPr>
          <w:w w:val="105"/>
          <w:sz w:val="18"/>
        </w:rPr>
        <w:t>why</w:t>
      </w:r>
      <w:r>
        <w:rPr>
          <w:spacing w:val="35"/>
          <w:w w:val="105"/>
          <w:sz w:val="18"/>
        </w:rPr>
        <w:t xml:space="preserve"> </w:t>
      </w:r>
      <w:r>
        <w:rPr>
          <w:w w:val="105"/>
          <w:sz w:val="18"/>
        </w:rPr>
        <w:t>audit</w:t>
      </w:r>
      <w:r>
        <w:rPr>
          <w:spacing w:val="40"/>
          <w:w w:val="105"/>
          <w:sz w:val="18"/>
        </w:rPr>
        <w:t xml:space="preserve"> </w:t>
      </w:r>
      <w:r>
        <w:rPr>
          <w:w w:val="105"/>
          <w:sz w:val="18"/>
        </w:rPr>
        <w:t>the</w:t>
      </w:r>
      <w:r>
        <w:rPr>
          <w:spacing w:val="37"/>
          <w:w w:val="105"/>
          <w:sz w:val="18"/>
        </w:rPr>
        <w:t xml:space="preserve"> </w:t>
      </w:r>
      <w:r>
        <w:rPr>
          <w:w w:val="105"/>
          <w:sz w:val="18"/>
        </w:rPr>
        <w:t>performance</w:t>
      </w:r>
      <w:r>
        <w:rPr>
          <w:spacing w:val="37"/>
          <w:w w:val="105"/>
          <w:sz w:val="18"/>
        </w:rPr>
        <w:t xml:space="preserve"> </w:t>
      </w:r>
      <w:r>
        <w:rPr>
          <w:w w:val="105"/>
          <w:sz w:val="18"/>
        </w:rPr>
        <w:t>management</w:t>
      </w:r>
      <w:r>
        <w:rPr>
          <w:spacing w:val="37"/>
          <w:w w:val="105"/>
          <w:sz w:val="18"/>
        </w:rPr>
        <w:t xml:space="preserve"> </w:t>
      </w:r>
      <w:r>
        <w:rPr>
          <w:w w:val="105"/>
          <w:sz w:val="18"/>
        </w:rPr>
        <w:t>system?</w:t>
      </w:r>
      <w:r>
        <w:rPr>
          <w:spacing w:val="40"/>
          <w:w w:val="105"/>
          <w:sz w:val="18"/>
        </w:rPr>
        <w:t xml:space="preserve"> </w:t>
      </w:r>
      <w:r>
        <w:rPr>
          <w:w w:val="105"/>
          <w:sz w:val="18"/>
        </w:rPr>
        <w:t>Steps</w:t>
      </w:r>
      <w:r>
        <w:rPr>
          <w:spacing w:val="37"/>
          <w:w w:val="105"/>
          <w:sz w:val="18"/>
        </w:rPr>
        <w:t xml:space="preserve"> </w:t>
      </w:r>
      <w:r>
        <w:rPr>
          <w:w w:val="105"/>
          <w:sz w:val="18"/>
        </w:rPr>
        <w:t>in</w:t>
      </w:r>
      <w:r>
        <w:rPr>
          <w:spacing w:val="37"/>
          <w:w w:val="105"/>
          <w:sz w:val="18"/>
        </w:rPr>
        <w:t xml:space="preserve"> </w:t>
      </w:r>
      <w:r>
        <w:rPr>
          <w:w w:val="105"/>
          <w:sz w:val="18"/>
        </w:rPr>
        <w:t>a performance management audit.</w:t>
      </w:r>
    </w:p>
    <w:p w14:paraId="115802AE"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86B864E" w14:textId="77777777" w:rsidR="00021658" w:rsidRDefault="00DD08E8" w:rsidP="0007144A">
      <w:pPr>
        <w:tabs>
          <w:tab w:val="left" w:pos="1111"/>
        </w:tabs>
        <w:ind w:left="770"/>
        <w:rPr>
          <w:sz w:val="18"/>
        </w:rPr>
      </w:pPr>
      <w:r>
        <w:rPr>
          <w:spacing w:val="-5"/>
          <w:w w:val="105"/>
          <w:sz w:val="18"/>
        </w:rPr>
        <w:t>1.</w:t>
      </w:r>
      <w:r>
        <w:rPr>
          <w:sz w:val="18"/>
        </w:rPr>
        <w:tab/>
      </w:r>
      <w:r>
        <w:rPr>
          <w:w w:val="105"/>
          <w:sz w:val="18"/>
        </w:rPr>
        <w:t>Das.</w:t>
      </w:r>
      <w:r>
        <w:rPr>
          <w:spacing w:val="-5"/>
          <w:w w:val="105"/>
          <w:sz w:val="18"/>
        </w:rPr>
        <w:t xml:space="preserve"> </w:t>
      </w:r>
      <w:r>
        <w:rPr>
          <w:w w:val="105"/>
          <w:sz w:val="18"/>
        </w:rPr>
        <w:t>Hari,</w:t>
      </w:r>
      <w:r>
        <w:rPr>
          <w:spacing w:val="-3"/>
          <w:w w:val="105"/>
          <w:sz w:val="18"/>
        </w:rPr>
        <w:t xml:space="preserve"> </w:t>
      </w:r>
      <w:r>
        <w:rPr>
          <w:i/>
          <w:w w:val="105"/>
          <w:sz w:val="18"/>
        </w:rPr>
        <w:t>Performance</w:t>
      </w:r>
      <w:r>
        <w:rPr>
          <w:i/>
          <w:spacing w:val="-5"/>
          <w:w w:val="105"/>
          <w:sz w:val="18"/>
        </w:rPr>
        <w:t xml:space="preserve"> </w:t>
      </w:r>
      <w:r>
        <w:rPr>
          <w:i/>
          <w:w w:val="105"/>
          <w:sz w:val="18"/>
        </w:rPr>
        <w:t>Management</w:t>
      </w:r>
      <w:r>
        <w:rPr>
          <w:w w:val="105"/>
          <w:sz w:val="18"/>
        </w:rPr>
        <w:t>:</w:t>
      </w:r>
      <w:r>
        <w:rPr>
          <w:spacing w:val="-6"/>
          <w:w w:val="105"/>
          <w:sz w:val="18"/>
        </w:rPr>
        <w:t xml:space="preserve"> </w:t>
      </w:r>
      <w:r>
        <w:rPr>
          <w:i/>
          <w:w w:val="105"/>
          <w:sz w:val="18"/>
        </w:rPr>
        <w:t>Ph</w:t>
      </w:r>
      <w:r>
        <w:rPr>
          <w:i/>
          <w:spacing w:val="-8"/>
          <w:w w:val="105"/>
          <w:sz w:val="18"/>
        </w:rPr>
        <w:t xml:space="preserve"> </w:t>
      </w:r>
      <w:r>
        <w:rPr>
          <w:i/>
          <w:w w:val="105"/>
          <w:sz w:val="18"/>
        </w:rPr>
        <w:t>series</w:t>
      </w:r>
      <w:r>
        <w:rPr>
          <w:i/>
          <w:spacing w:val="-6"/>
          <w:w w:val="105"/>
          <w:sz w:val="18"/>
        </w:rPr>
        <w:t xml:space="preserve"> </w:t>
      </w:r>
      <w:r>
        <w:rPr>
          <w:i/>
          <w:w w:val="105"/>
          <w:sz w:val="18"/>
        </w:rPr>
        <w:t>in</w:t>
      </w:r>
      <w:r>
        <w:rPr>
          <w:i/>
          <w:spacing w:val="-3"/>
          <w:w w:val="105"/>
          <w:sz w:val="18"/>
        </w:rPr>
        <w:t xml:space="preserve"> </w:t>
      </w:r>
      <w:r>
        <w:rPr>
          <w:i/>
          <w:w w:val="105"/>
          <w:sz w:val="18"/>
        </w:rPr>
        <w:t>HRM</w:t>
      </w:r>
      <w:r>
        <w:rPr>
          <w:w w:val="105"/>
          <w:sz w:val="18"/>
        </w:rPr>
        <w:t>.</w:t>
      </w:r>
      <w:r>
        <w:rPr>
          <w:spacing w:val="-4"/>
          <w:w w:val="105"/>
          <w:sz w:val="18"/>
        </w:rPr>
        <w:t xml:space="preserve"> </w:t>
      </w:r>
      <w:r>
        <w:rPr>
          <w:w w:val="105"/>
          <w:sz w:val="18"/>
        </w:rPr>
        <w:t>Prentice</w:t>
      </w:r>
      <w:r>
        <w:rPr>
          <w:spacing w:val="-2"/>
          <w:w w:val="105"/>
          <w:sz w:val="18"/>
        </w:rPr>
        <w:t xml:space="preserve"> </w:t>
      </w:r>
      <w:r>
        <w:rPr>
          <w:w w:val="105"/>
          <w:sz w:val="18"/>
        </w:rPr>
        <w:t>Hall,</w:t>
      </w:r>
      <w:r>
        <w:rPr>
          <w:spacing w:val="-1"/>
          <w:w w:val="105"/>
          <w:sz w:val="18"/>
        </w:rPr>
        <w:t xml:space="preserve"> </w:t>
      </w:r>
      <w:r>
        <w:rPr>
          <w:spacing w:val="-2"/>
          <w:w w:val="105"/>
          <w:sz w:val="18"/>
        </w:rPr>
        <w:t>Toronto.</w:t>
      </w:r>
    </w:p>
    <w:p w14:paraId="022F8CF1"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C81DE3E" w14:textId="77777777" w:rsidTr="00DD1E7F">
        <w:trPr>
          <w:trHeight w:val="20"/>
        </w:trPr>
        <w:tc>
          <w:tcPr>
            <w:tcW w:w="2304" w:type="dxa"/>
          </w:tcPr>
          <w:p w14:paraId="7E44B0F3"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C455922" w14:textId="77777777" w:rsidR="00021658" w:rsidRDefault="00DD08E8" w:rsidP="0007144A">
            <w:pPr>
              <w:pStyle w:val="TableParagraph"/>
              <w:ind w:left="10" w:right="6"/>
              <w:rPr>
                <w:i/>
                <w:sz w:val="18"/>
              </w:rPr>
            </w:pPr>
            <w:r>
              <w:rPr>
                <w:i/>
                <w:spacing w:val="-4"/>
                <w:w w:val="105"/>
                <w:sz w:val="18"/>
              </w:rPr>
              <w:t>Test</w:t>
            </w:r>
          </w:p>
        </w:tc>
        <w:tc>
          <w:tcPr>
            <w:tcW w:w="2304" w:type="dxa"/>
          </w:tcPr>
          <w:p w14:paraId="7B7934C1"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3E9D449" w14:textId="77777777" w:rsidR="00021658" w:rsidRDefault="00DD08E8" w:rsidP="0007144A">
            <w:pPr>
              <w:pStyle w:val="TableParagraph"/>
              <w:ind w:left="10" w:right="9"/>
              <w:rPr>
                <w:i/>
                <w:sz w:val="18"/>
              </w:rPr>
            </w:pPr>
            <w:r>
              <w:rPr>
                <w:i/>
                <w:spacing w:val="-4"/>
                <w:w w:val="105"/>
                <w:sz w:val="18"/>
              </w:rPr>
              <w:t>Test</w:t>
            </w:r>
          </w:p>
        </w:tc>
      </w:tr>
      <w:tr w:rsidR="00021658" w14:paraId="423DDFBB" w14:textId="77777777" w:rsidTr="00DD1E7F">
        <w:trPr>
          <w:trHeight w:val="20"/>
        </w:trPr>
        <w:tc>
          <w:tcPr>
            <w:tcW w:w="2304" w:type="dxa"/>
          </w:tcPr>
          <w:p w14:paraId="4D37D5C0" w14:textId="77777777" w:rsidR="00021658" w:rsidRDefault="00DD08E8" w:rsidP="0007144A">
            <w:pPr>
              <w:pStyle w:val="TableParagraph"/>
              <w:ind w:left="11" w:right="5"/>
              <w:rPr>
                <w:sz w:val="18"/>
              </w:rPr>
            </w:pPr>
            <w:r>
              <w:rPr>
                <w:spacing w:val="-2"/>
                <w:w w:val="105"/>
                <w:sz w:val="18"/>
              </w:rPr>
              <w:t>Remember</w:t>
            </w:r>
          </w:p>
        </w:tc>
        <w:tc>
          <w:tcPr>
            <w:tcW w:w="1764" w:type="dxa"/>
          </w:tcPr>
          <w:p w14:paraId="72100FDF" w14:textId="77777777" w:rsidR="00021658" w:rsidRDefault="00DD08E8" w:rsidP="0007144A">
            <w:pPr>
              <w:pStyle w:val="TableParagraph"/>
              <w:ind w:left="10" w:right="4"/>
              <w:rPr>
                <w:sz w:val="18"/>
              </w:rPr>
            </w:pPr>
            <w:r>
              <w:rPr>
                <w:spacing w:val="-5"/>
                <w:w w:val="105"/>
                <w:sz w:val="18"/>
              </w:rPr>
              <w:t>10</w:t>
            </w:r>
          </w:p>
        </w:tc>
        <w:tc>
          <w:tcPr>
            <w:tcW w:w="2304" w:type="dxa"/>
          </w:tcPr>
          <w:p w14:paraId="6D3DD824" w14:textId="77777777" w:rsidR="00021658" w:rsidRDefault="00DD08E8" w:rsidP="0007144A">
            <w:pPr>
              <w:pStyle w:val="TableParagraph"/>
              <w:ind w:left="11" w:right="9"/>
              <w:rPr>
                <w:sz w:val="18"/>
              </w:rPr>
            </w:pPr>
            <w:r>
              <w:rPr>
                <w:spacing w:val="-2"/>
                <w:w w:val="105"/>
                <w:sz w:val="18"/>
              </w:rPr>
              <w:t>Analyse</w:t>
            </w:r>
          </w:p>
        </w:tc>
        <w:tc>
          <w:tcPr>
            <w:tcW w:w="1764" w:type="dxa"/>
          </w:tcPr>
          <w:p w14:paraId="7899E046" w14:textId="77777777" w:rsidR="00021658" w:rsidRDefault="00DD08E8" w:rsidP="0007144A">
            <w:pPr>
              <w:pStyle w:val="TableParagraph"/>
              <w:ind w:left="10" w:right="3"/>
              <w:rPr>
                <w:sz w:val="18"/>
              </w:rPr>
            </w:pPr>
            <w:r>
              <w:rPr>
                <w:spacing w:val="-5"/>
                <w:w w:val="105"/>
                <w:sz w:val="18"/>
              </w:rPr>
              <w:t>10</w:t>
            </w:r>
          </w:p>
        </w:tc>
      </w:tr>
      <w:tr w:rsidR="00021658" w14:paraId="575144BB" w14:textId="77777777" w:rsidTr="00DD1E7F">
        <w:trPr>
          <w:trHeight w:val="20"/>
        </w:trPr>
        <w:tc>
          <w:tcPr>
            <w:tcW w:w="2304" w:type="dxa"/>
          </w:tcPr>
          <w:p w14:paraId="5ABCDDFA" w14:textId="77777777" w:rsidR="00021658" w:rsidRDefault="00DD08E8" w:rsidP="0007144A">
            <w:pPr>
              <w:pStyle w:val="TableParagraph"/>
              <w:ind w:left="11" w:right="6"/>
              <w:rPr>
                <w:sz w:val="18"/>
              </w:rPr>
            </w:pPr>
            <w:r>
              <w:rPr>
                <w:spacing w:val="-2"/>
                <w:w w:val="105"/>
                <w:sz w:val="18"/>
              </w:rPr>
              <w:lastRenderedPageBreak/>
              <w:t>Understand</w:t>
            </w:r>
          </w:p>
        </w:tc>
        <w:tc>
          <w:tcPr>
            <w:tcW w:w="1764" w:type="dxa"/>
          </w:tcPr>
          <w:p w14:paraId="1A9C9FE2" w14:textId="77777777" w:rsidR="00021658" w:rsidRDefault="00DD08E8" w:rsidP="0007144A">
            <w:pPr>
              <w:pStyle w:val="TableParagraph"/>
              <w:ind w:left="10" w:right="3"/>
              <w:rPr>
                <w:sz w:val="18"/>
              </w:rPr>
            </w:pPr>
            <w:r>
              <w:rPr>
                <w:spacing w:val="-5"/>
                <w:w w:val="105"/>
                <w:sz w:val="18"/>
              </w:rPr>
              <w:t>15</w:t>
            </w:r>
          </w:p>
        </w:tc>
        <w:tc>
          <w:tcPr>
            <w:tcW w:w="2304" w:type="dxa"/>
          </w:tcPr>
          <w:p w14:paraId="05AE4F56" w14:textId="77777777" w:rsidR="00021658" w:rsidRDefault="00DD08E8" w:rsidP="0007144A">
            <w:pPr>
              <w:pStyle w:val="TableParagraph"/>
              <w:ind w:left="11" w:right="2"/>
              <w:rPr>
                <w:sz w:val="18"/>
              </w:rPr>
            </w:pPr>
            <w:r>
              <w:rPr>
                <w:spacing w:val="-2"/>
                <w:w w:val="105"/>
                <w:sz w:val="18"/>
              </w:rPr>
              <w:t>Evaluate</w:t>
            </w:r>
          </w:p>
        </w:tc>
        <w:tc>
          <w:tcPr>
            <w:tcW w:w="1764" w:type="dxa"/>
          </w:tcPr>
          <w:p w14:paraId="0B264C7E" w14:textId="77777777" w:rsidR="00021658" w:rsidRDefault="00DD08E8" w:rsidP="0007144A">
            <w:pPr>
              <w:pStyle w:val="TableParagraph"/>
              <w:ind w:left="10" w:right="3"/>
              <w:rPr>
                <w:sz w:val="18"/>
              </w:rPr>
            </w:pPr>
            <w:r>
              <w:rPr>
                <w:spacing w:val="-5"/>
                <w:w w:val="105"/>
                <w:sz w:val="18"/>
              </w:rPr>
              <w:t>10</w:t>
            </w:r>
          </w:p>
        </w:tc>
      </w:tr>
      <w:tr w:rsidR="00021658" w14:paraId="150D80EF" w14:textId="77777777" w:rsidTr="00DD1E7F">
        <w:trPr>
          <w:trHeight w:val="20"/>
        </w:trPr>
        <w:tc>
          <w:tcPr>
            <w:tcW w:w="2304" w:type="dxa"/>
          </w:tcPr>
          <w:p w14:paraId="63C6944C" w14:textId="77777777" w:rsidR="00021658" w:rsidRDefault="00DD08E8" w:rsidP="0007144A">
            <w:pPr>
              <w:pStyle w:val="TableParagraph"/>
              <w:ind w:left="11"/>
              <w:rPr>
                <w:sz w:val="18"/>
              </w:rPr>
            </w:pPr>
            <w:r>
              <w:rPr>
                <w:spacing w:val="-2"/>
                <w:w w:val="105"/>
                <w:sz w:val="18"/>
              </w:rPr>
              <w:t>Apply</w:t>
            </w:r>
          </w:p>
        </w:tc>
        <w:tc>
          <w:tcPr>
            <w:tcW w:w="1764" w:type="dxa"/>
          </w:tcPr>
          <w:p w14:paraId="543403B2" w14:textId="77777777" w:rsidR="00021658" w:rsidRDefault="00DD08E8" w:rsidP="0007144A">
            <w:pPr>
              <w:pStyle w:val="TableParagraph"/>
              <w:ind w:left="10" w:right="3"/>
              <w:rPr>
                <w:sz w:val="18"/>
              </w:rPr>
            </w:pPr>
            <w:r>
              <w:rPr>
                <w:spacing w:val="-5"/>
                <w:w w:val="105"/>
                <w:sz w:val="18"/>
              </w:rPr>
              <w:t>10</w:t>
            </w:r>
          </w:p>
        </w:tc>
        <w:tc>
          <w:tcPr>
            <w:tcW w:w="2304" w:type="dxa"/>
          </w:tcPr>
          <w:p w14:paraId="6A7EA691" w14:textId="77777777" w:rsidR="00021658" w:rsidRDefault="00DD08E8" w:rsidP="0007144A">
            <w:pPr>
              <w:pStyle w:val="TableParagraph"/>
              <w:ind w:left="11" w:right="6"/>
              <w:rPr>
                <w:sz w:val="18"/>
              </w:rPr>
            </w:pPr>
            <w:r>
              <w:rPr>
                <w:spacing w:val="-2"/>
                <w:w w:val="105"/>
                <w:sz w:val="18"/>
              </w:rPr>
              <w:t>Create</w:t>
            </w:r>
          </w:p>
        </w:tc>
        <w:tc>
          <w:tcPr>
            <w:tcW w:w="1764" w:type="dxa"/>
          </w:tcPr>
          <w:p w14:paraId="17C8FFE4" w14:textId="77777777" w:rsidR="00021658" w:rsidRDefault="00DD08E8" w:rsidP="0007144A">
            <w:pPr>
              <w:pStyle w:val="TableParagraph"/>
              <w:ind w:left="10" w:right="3"/>
              <w:rPr>
                <w:sz w:val="18"/>
              </w:rPr>
            </w:pPr>
            <w:r>
              <w:rPr>
                <w:spacing w:val="-5"/>
                <w:w w:val="105"/>
                <w:sz w:val="18"/>
              </w:rPr>
              <w:t>05</w:t>
            </w:r>
          </w:p>
        </w:tc>
      </w:tr>
    </w:tbl>
    <w:p w14:paraId="785A49AE" w14:textId="77777777" w:rsidR="00DD1E7F" w:rsidRDefault="00DD1E7F" w:rsidP="0007144A">
      <w:pPr>
        <w:pStyle w:val="Heading1"/>
        <w:spacing w:before="0"/>
        <w:ind w:left="0"/>
      </w:pPr>
    </w:p>
    <w:p w14:paraId="2DB797AA" w14:textId="45416206" w:rsidR="00021658" w:rsidRDefault="00DD08E8" w:rsidP="0007144A">
      <w:pPr>
        <w:pStyle w:val="Heading1"/>
        <w:spacing w:before="0"/>
        <w:ind w:left="0"/>
      </w:pPr>
      <w:r>
        <w:t>Summary</w:t>
      </w:r>
      <w:r>
        <w:rPr>
          <w:spacing w:val="10"/>
        </w:rPr>
        <w:t xml:space="preserve"> </w:t>
      </w:r>
      <w:r>
        <w:t>of</w:t>
      </w:r>
      <w:r>
        <w:rPr>
          <w:spacing w:val="78"/>
        </w:rPr>
        <w:t xml:space="preserve"> </w:t>
      </w:r>
      <w:r>
        <w:t>Concentration</w:t>
      </w:r>
      <w:r>
        <w:rPr>
          <w:spacing w:val="5"/>
        </w:rPr>
        <w:t xml:space="preserve"> </w:t>
      </w:r>
      <w:r>
        <w:t>Courses</w:t>
      </w:r>
      <w:r>
        <w:rPr>
          <w:spacing w:val="13"/>
        </w:rPr>
        <w:t xml:space="preserve"> </w:t>
      </w:r>
      <w:r>
        <w:t>(6</w:t>
      </w:r>
      <w:r>
        <w:rPr>
          <w:spacing w:val="8"/>
        </w:rPr>
        <w:t xml:space="preserve"> </w:t>
      </w:r>
      <w:r>
        <w:t>courses</w:t>
      </w:r>
      <w:r>
        <w:rPr>
          <w:spacing w:val="12"/>
        </w:rPr>
        <w:t xml:space="preserve"> </w:t>
      </w:r>
      <w:r>
        <w:t>=</w:t>
      </w:r>
      <w:r>
        <w:rPr>
          <w:spacing w:val="11"/>
        </w:rPr>
        <w:t xml:space="preserve"> </w:t>
      </w:r>
      <w:r>
        <w:t>18</w:t>
      </w:r>
      <w:r>
        <w:rPr>
          <w:spacing w:val="8"/>
        </w:rPr>
        <w:t xml:space="preserve"> </w:t>
      </w:r>
      <w:r>
        <w:rPr>
          <w:spacing w:val="-2"/>
        </w:rPr>
        <w:t>Credits)</w:t>
      </w:r>
    </w:p>
    <w:p w14:paraId="7742211B" w14:textId="77777777" w:rsidR="00021658" w:rsidRDefault="00DD08E8" w:rsidP="0007144A">
      <w:pPr>
        <w:ind w:left="1437" w:right="1523"/>
        <w:jc w:val="center"/>
        <w:rPr>
          <w:b/>
          <w:sz w:val="18"/>
        </w:rPr>
      </w:pPr>
      <w:r>
        <w:rPr>
          <w:b/>
          <w:spacing w:val="-2"/>
          <w:w w:val="125"/>
          <w:sz w:val="18"/>
        </w:rPr>
        <w:t>Marketing</w:t>
      </w:r>
    </w:p>
    <w:p w14:paraId="0CD6A3D6" w14:textId="77777777" w:rsidR="00021658" w:rsidRDefault="00DD08E8" w:rsidP="0007144A">
      <w:pPr>
        <w:ind w:left="527"/>
        <w:rPr>
          <w:b/>
          <w:sz w:val="18"/>
        </w:rPr>
      </w:pPr>
      <w:r>
        <w:rPr>
          <w:b/>
          <w:w w:val="105"/>
          <w:sz w:val="18"/>
        </w:rPr>
        <w:t>Option-I</w:t>
      </w:r>
      <w:r>
        <w:rPr>
          <w:b/>
          <w:spacing w:val="-6"/>
          <w:w w:val="105"/>
          <w:sz w:val="18"/>
        </w:rPr>
        <w:t xml:space="preserve"> </w:t>
      </w:r>
      <w:r>
        <w:rPr>
          <w:b/>
          <w:w w:val="105"/>
          <w:sz w:val="18"/>
        </w:rPr>
        <w:t>(For 5</w:t>
      </w:r>
      <w:r>
        <w:rPr>
          <w:b/>
          <w:w w:val="105"/>
          <w:sz w:val="18"/>
          <w:vertAlign w:val="superscript"/>
        </w:rPr>
        <w:t>th</w:t>
      </w:r>
      <w:r>
        <w:rPr>
          <w:b/>
          <w:spacing w:val="-4"/>
          <w:w w:val="105"/>
          <w:sz w:val="18"/>
        </w:rPr>
        <w:t xml:space="preserve"> </w:t>
      </w:r>
      <w:r>
        <w:rPr>
          <w:b/>
          <w:w w:val="105"/>
          <w:sz w:val="18"/>
        </w:rPr>
        <w:t>and</w:t>
      </w:r>
      <w:r>
        <w:rPr>
          <w:b/>
          <w:spacing w:val="-6"/>
          <w:w w:val="105"/>
          <w:sz w:val="18"/>
        </w:rPr>
        <w:t xml:space="preserve"> </w:t>
      </w:r>
      <w:r>
        <w:rPr>
          <w:b/>
          <w:w w:val="105"/>
          <w:sz w:val="18"/>
        </w:rPr>
        <w:t>6</w:t>
      </w:r>
      <w:r>
        <w:rPr>
          <w:b/>
          <w:w w:val="105"/>
          <w:sz w:val="18"/>
          <w:vertAlign w:val="superscript"/>
        </w:rPr>
        <w:t>th</w:t>
      </w:r>
      <w:r>
        <w:rPr>
          <w:b/>
          <w:spacing w:val="-3"/>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021658" w14:paraId="55041759" w14:textId="77777777" w:rsidTr="00DD1E7F">
        <w:trPr>
          <w:trHeight w:val="20"/>
        </w:trPr>
        <w:tc>
          <w:tcPr>
            <w:tcW w:w="2308" w:type="dxa"/>
            <w:vMerge w:val="restart"/>
          </w:tcPr>
          <w:p w14:paraId="49314DF8" w14:textId="77777777" w:rsidR="00021658" w:rsidRDefault="00DD08E8" w:rsidP="0007144A">
            <w:pPr>
              <w:pStyle w:val="TableParagraph"/>
              <w:ind w:left="633"/>
              <w:jc w:val="left"/>
              <w:rPr>
                <w:b/>
                <w:sz w:val="18"/>
              </w:rPr>
            </w:pPr>
            <w:r>
              <w:rPr>
                <w:b/>
                <w:w w:val="105"/>
                <w:sz w:val="18"/>
              </w:rPr>
              <w:t>Course</w:t>
            </w:r>
            <w:r>
              <w:rPr>
                <w:b/>
                <w:spacing w:val="-3"/>
                <w:w w:val="105"/>
                <w:sz w:val="18"/>
              </w:rPr>
              <w:t xml:space="preserve"> </w:t>
            </w:r>
            <w:r>
              <w:rPr>
                <w:b/>
                <w:spacing w:val="-4"/>
                <w:w w:val="105"/>
                <w:sz w:val="18"/>
              </w:rPr>
              <w:t>Code</w:t>
            </w:r>
          </w:p>
        </w:tc>
        <w:tc>
          <w:tcPr>
            <w:tcW w:w="3568" w:type="dxa"/>
            <w:vMerge w:val="restart"/>
          </w:tcPr>
          <w:p w14:paraId="038909E6" w14:textId="77777777" w:rsidR="00021658" w:rsidRDefault="00DD08E8" w:rsidP="0007144A">
            <w:pPr>
              <w:pStyle w:val="TableParagraph"/>
              <w:ind w:left="3" w:right="1"/>
              <w:rPr>
                <w:b/>
                <w:sz w:val="18"/>
              </w:rPr>
            </w:pPr>
            <w:r>
              <w:rPr>
                <w:b/>
                <w:w w:val="105"/>
                <w:sz w:val="18"/>
              </w:rPr>
              <w:t>Course</w:t>
            </w:r>
            <w:r>
              <w:rPr>
                <w:b/>
                <w:spacing w:val="-6"/>
                <w:w w:val="105"/>
                <w:sz w:val="18"/>
              </w:rPr>
              <w:t xml:space="preserve"> </w:t>
            </w:r>
            <w:r>
              <w:rPr>
                <w:b/>
                <w:spacing w:val="-2"/>
                <w:w w:val="105"/>
                <w:sz w:val="18"/>
              </w:rPr>
              <w:t>Title</w:t>
            </w:r>
          </w:p>
        </w:tc>
        <w:tc>
          <w:tcPr>
            <w:tcW w:w="1765" w:type="dxa"/>
            <w:gridSpan w:val="2"/>
          </w:tcPr>
          <w:p w14:paraId="3B4D7820" w14:textId="77777777" w:rsidR="00021658" w:rsidRDefault="00DD08E8" w:rsidP="0007144A">
            <w:pPr>
              <w:pStyle w:val="TableParagraph"/>
              <w:ind w:left="375"/>
              <w:jc w:val="left"/>
              <w:rPr>
                <w:b/>
                <w:sz w:val="18"/>
              </w:rPr>
            </w:pPr>
            <w:r>
              <w:rPr>
                <w:b/>
                <w:spacing w:val="-2"/>
                <w:w w:val="105"/>
                <w:sz w:val="18"/>
              </w:rPr>
              <w:t>Hours/Week</w:t>
            </w:r>
          </w:p>
        </w:tc>
        <w:tc>
          <w:tcPr>
            <w:tcW w:w="1160" w:type="dxa"/>
            <w:vMerge w:val="restart"/>
          </w:tcPr>
          <w:p w14:paraId="2606269D" w14:textId="77777777" w:rsidR="00021658" w:rsidRDefault="00DD08E8" w:rsidP="0007144A">
            <w:pPr>
              <w:pStyle w:val="TableParagraph"/>
              <w:ind w:left="278"/>
              <w:jc w:val="left"/>
              <w:rPr>
                <w:b/>
                <w:sz w:val="18"/>
              </w:rPr>
            </w:pPr>
            <w:r>
              <w:rPr>
                <w:b/>
                <w:spacing w:val="-2"/>
                <w:w w:val="105"/>
                <w:sz w:val="18"/>
              </w:rPr>
              <w:t>Credits</w:t>
            </w:r>
          </w:p>
        </w:tc>
      </w:tr>
      <w:tr w:rsidR="00021658" w14:paraId="423DEB9F" w14:textId="77777777" w:rsidTr="00DD1E7F">
        <w:trPr>
          <w:trHeight w:val="20"/>
        </w:trPr>
        <w:tc>
          <w:tcPr>
            <w:tcW w:w="2308" w:type="dxa"/>
            <w:vMerge/>
            <w:tcBorders>
              <w:top w:val="nil"/>
            </w:tcBorders>
          </w:tcPr>
          <w:p w14:paraId="190081A8" w14:textId="77777777" w:rsidR="00021658" w:rsidRDefault="00021658" w:rsidP="0007144A">
            <w:pPr>
              <w:rPr>
                <w:sz w:val="2"/>
                <w:szCs w:val="2"/>
              </w:rPr>
            </w:pPr>
          </w:p>
        </w:tc>
        <w:tc>
          <w:tcPr>
            <w:tcW w:w="3568" w:type="dxa"/>
            <w:vMerge/>
            <w:tcBorders>
              <w:top w:val="nil"/>
            </w:tcBorders>
          </w:tcPr>
          <w:p w14:paraId="437AD915" w14:textId="77777777" w:rsidR="00021658" w:rsidRDefault="00021658" w:rsidP="0007144A">
            <w:pPr>
              <w:rPr>
                <w:sz w:val="2"/>
                <w:szCs w:val="2"/>
              </w:rPr>
            </w:pPr>
          </w:p>
        </w:tc>
        <w:tc>
          <w:tcPr>
            <w:tcW w:w="1059" w:type="dxa"/>
          </w:tcPr>
          <w:p w14:paraId="5AE6C64E" w14:textId="77777777" w:rsidR="00021658" w:rsidRDefault="00DD08E8" w:rsidP="0007144A">
            <w:pPr>
              <w:pStyle w:val="TableParagraph"/>
              <w:ind w:left="12"/>
              <w:rPr>
                <w:sz w:val="18"/>
              </w:rPr>
            </w:pPr>
            <w:r>
              <w:rPr>
                <w:spacing w:val="-2"/>
                <w:w w:val="105"/>
                <w:sz w:val="18"/>
              </w:rPr>
              <w:t>Theory</w:t>
            </w:r>
          </w:p>
        </w:tc>
        <w:tc>
          <w:tcPr>
            <w:tcW w:w="706" w:type="dxa"/>
          </w:tcPr>
          <w:p w14:paraId="625289B5" w14:textId="77777777" w:rsidR="00021658" w:rsidRDefault="00DD08E8" w:rsidP="0007144A">
            <w:pPr>
              <w:pStyle w:val="TableParagraph"/>
              <w:ind w:left="7" w:right="2"/>
              <w:rPr>
                <w:sz w:val="18"/>
              </w:rPr>
            </w:pPr>
            <w:r>
              <w:rPr>
                <w:spacing w:val="-5"/>
                <w:w w:val="105"/>
                <w:sz w:val="18"/>
              </w:rPr>
              <w:t>Lab</w:t>
            </w:r>
          </w:p>
        </w:tc>
        <w:tc>
          <w:tcPr>
            <w:tcW w:w="1160" w:type="dxa"/>
            <w:vMerge/>
            <w:tcBorders>
              <w:top w:val="nil"/>
            </w:tcBorders>
          </w:tcPr>
          <w:p w14:paraId="1379C9C3" w14:textId="77777777" w:rsidR="00021658" w:rsidRDefault="00021658" w:rsidP="0007144A">
            <w:pPr>
              <w:rPr>
                <w:sz w:val="2"/>
                <w:szCs w:val="2"/>
              </w:rPr>
            </w:pPr>
          </w:p>
        </w:tc>
      </w:tr>
      <w:tr w:rsidR="00021658" w14:paraId="58DD5D6A" w14:textId="77777777" w:rsidTr="00DD1E7F">
        <w:trPr>
          <w:trHeight w:val="20"/>
        </w:trPr>
        <w:tc>
          <w:tcPr>
            <w:tcW w:w="2308" w:type="dxa"/>
          </w:tcPr>
          <w:p w14:paraId="5C850BED" w14:textId="77777777" w:rsidR="00021658" w:rsidRDefault="00DD08E8" w:rsidP="0007144A">
            <w:pPr>
              <w:pStyle w:val="TableParagraph"/>
              <w:ind w:left="7"/>
              <w:rPr>
                <w:sz w:val="18"/>
              </w:rPr>
            </w:pPr>
            <w:r>
              <w:rPr>
                <w:w w:val="105"/>
                <w:sz w:val="18"/>
              </w:rPr>
              <w:t>BUS</w:t>
            </w:r>
            <w:r>
              <w:rPr>
                <w:spacing w:val="-2"/>
                <w:w w:val="105"/>
                <w:sz w:val="18"/>
              </w:rPr>
              <w:t xml:space="preserve"> </w:t>
            </w:r>
            <w:r>
              <w:rPr>
                <w:w w:val="105"/>
                <w:sz w:val="18"/>
              </w:rPr>
              <w:t>0414</w:t>
            </w:r>
            <w:r>
              <w:rPr>
                <w:spacing w:val="-7"/>
                <w:w w:val="105"/>
                <w:sz w:val="18"/>
              </w:rPr>
              <w:t xml:space="preserve"> </w:t>
            </w:r>
            <w:r>
              <w:rPr>
                <w:spacing w:val="-4"/>
                <w:w w:val="105"/>
                <w:sz w:val="18"/>
              </w:rPr>
              <w:t>3121</w:t>
            </w:r>
          </w:p>
        </w:tc>
        <w:tc>
          <w:tcPr>
            <w:tcW w:w="3568" w:type="dxa"/>
          </w:tcPr>
          <w:p w14:paraId="772762C7" w14:textId="77777777" w:rsidR="00021658" w:rsidRDefault="00DD08E8" w:rsidP="0007144A">
            <w:pPr>
              <w:pStyle w:val="TableParagraph"/>
              <w:ind w:left="100"/>
              <w:jc w:val="left"/>
              <w:rPr>
                <w:sz w:val="18"/>
              </w:rPr>
            </w:pPr>
            <w:r>
              <w:rPr>
                <w:w w:val="105"/>
                <w:sz w:val="18"/>
              </w:rPr>
              <w:t>Consumer</w:t>
            </w:r>
            <w:r>
              <w:rPr>
                <w:spacing w:val="-6"/>
                <w:w w:val="105"/>
                <w:sz w:val="18"/>
              </w:rPr>
              <w:t xml:space="preserve"> </w:t>
            </w:r>
            <w:r>
              <w:rPr>
                <w:spacing w:val="-2"/>
                <w:w w:val="105"/>
                <w:sz w:val="18"/>
              </w:rPr>
              <w:t>Behavior</w:t>
            </w:r>
          </w:p>
        </w:tc>
        <w:tc>
          <w:tcPr>
            <w:tcW w:w="1059" w:type="dxa"/>
          </w:tcPr>
          <w:p w14:paraId="3D056AC6" w14:textId="77777777" w:rsidR="00021658" w:rsidRDefault="00DD08E8" w:rsidP="0007144A">
            <w:pPr>
              <w:pStyle w:val="TableParagraph"/>
              <w:ind w:left="12" w:right="10"/>
              <w:rPr>
                <w:sz w:val="18"/>
              </w:rPr>
            </w:pPr>
            <w:r>
              <w:rPr>
                <w:spacing w:val="-10"/>
                <w:w w:val="105"/>
                <w:sz w:val="18"/>
              </w:rPr>
              <w:t>3</w:t>
            </w:r>
          </w:p>
        </w:tc>
        <w:tc>
          <w:tcPr>
            <w:tcW w:w="706" w:type="dxa"/>
          </w:tcPr>
          <w:p w14:paraId="13DDF8C9" w14:textId="77777777" w:rsidR="00021658" w:rsidRDefault="00DD08E8" w:rsidP="0007144A">
            <w:pPr>
              <w:pStyle w:val="TableParagraph"/>
              <w:ind w:left="7" w:right="6"/>
              <w:rPr>
                <w:sz w:val="18"/>
              </w:rPr>
            </w:pPr>
            <w:r>
              <w:rPr>
                <w:spacing w:val="-10"/>
                <w:w w:val="105"/>
                <w:sz w:val="18"/>
              </w:rPr>
              <w:t>0</w:t>
            </w:r>
          </w:p>
        </w:tc>
        <w:tc>
          <w:tcPr>
            <w:tcW w:w="1160" w:type="dxa"/>
          </w:tcPr>
          <w:p w14:paraId="459DFC1A" w14:textId="77777777" w:rsidR="00021658" w:rsidRDefault="00DD08E8" w:rsidP="0007144A">
            <w:pPr>
              <w:pStyle w:val="TableParagraph"/>
              <w:ind w:left="6" w:right="7"/>
              <w:rPr>
                <w:sz w:val="18"/>
              </w:rPr>
            </w:pPr>
            <w:r>
              <w:rPr>
                <w:spacing w:val="-10"/>
                <w:w w:val="105"/>
                <w:sz w:val="18"/>
              </w:rPr>
              <w:t>3</w:t>
            </w:r>
          </w:p>
        </w:tc>
      </w:tr>
      <w:tr w:rsidR="00021658" w14:paraId="492557C1" w14:textId="77777777" w:rsidTr="00DD1E7F">
        <w:trPr>
          <w:trHeight w:val="20"/>
        </w:trPr>
        <w:tc>
          <w:tcPr>
            <w:tcW w:w="2308" w:type="dxa"/>
          </w:tcPr>
          <w:p w14:paraId="3F55A1E5" w14:textId="77777777" w:rsidR="00021658" w:rsidRDefault="00DD08E8" w:rsidP="0007144A">
            <w:pPr>
              <w:pStyle w:val="TableParagraph"/>
              <w:ind w:left="7"/>
              <w:rPr>
                <w:sz w:val="18"/>
              </w:rPr>
            </w:pPr>
            <w:r>
              <w:rPr>
                <w:w w:val="105"/>
                <w:sz w:val="18"/>
              </w:rPr>
              <w:t>BUS</w:t>
            </w:r>
            <w:r>
              <w:rPr>
                <w:spacing w:val="-2"/>
                <w:w w:val="105"/>
                <w:sz w:val="18"/>
              </w:rPr>
              <w:t xml:space="preserve"> </w:t>
            </w:r>
            <w:r>
              <w:rPr>
                <w:w w:val="105"/>
                <w:sz w:val="18"/>
              </w:rPr>
              <w:t>0414</w:t>
            </w:r>
            <w:r>
              <w:rPr>
                <w:spacing w:val="-7"/>
                <w:w w:val="105"/>
                <w:sz w:val="18"/>
              </w:rPr>
              <w:t xml:space="preserve"> </w:t>
            </w:r>
            <w:r>
              <w:rPr>
                <w:spacing w:val="-4"/>
                <w:w w:val="105"/>
                <w:sz w:val="18"/>
              </w:rPr>
              <w:t>3221</w:t>
            </w:r>
          </w:p>
        </w:tc>
        <w:tc>
          <w:tcPr>
            <w:tcW w:w="3568" w:type="dxa"/>
          </w:tcPr>
          <w:p w14:paraId="5330A7BB" w14:textId="77777777" w:rsidR="00021658" w:rsidRDefault="00DD08E8" w:rsidP="0007144A">
            <w:pPr>
              <w:pStyle w:val="TableParagraph"/>
              <w:ind w:left="100"/>
              <w:jc w:val="left"/>
              <w:rPr>
                <w:sz w:val="18"/>
              </w:rPr>
            </w:pPr>
            <w:r>
              <w:rPr>
                <w:w w:val="105"/>
                <w:sz w:val="18"/>
              </w:rPr>
              <w:t>Distribution</w:t>
            </w:r>
            <w:r>
              <w:rPr>
                <w:spacing w:val="-6"/>
                <w:w w:val="105"/>
                <w:sz w:val="18"/>
              </w:rPr>
              <w:t xml:space="preserve"> </w:t>
            </w:r>
            <w:r>
              <w:rPr>
                <w:spacing w:val="-2"/>
                <w:w w:val="105"/>
                <w:sz w:val="18"/>
              </w:rPr>
              <w:t>Management</w:t>
            </w:r>
          </w:p>
        </w:tc>
        <w:tc>
          <w:tcPr>
            <w:tcW w:w="1059" w:type="dxa"/>
          </w:tcPr>
          <w:p w14:paraId="0C9F8D19" w14:textId="77777777" w:rsidR="00021658" w:rsidRDefault="00DD08E8" w:rsidP="0007144A">
            <w:pPr>
              <w:pStyle w:val="TableParagraph"/>
              <w:ind w:left="12" w:right="11"/>
              <w:rPr>
                <w:sz w:val="18"/>
              </w:rPr>
            </w:pPr>
            <w:r>
              <w:rPr>
                <w:spacing w:val="-10"/>
                <w:w w:val="105"/>
                <w:sz w:val="18"/>
              </w:rPr>
              <w:t>3</w:t>
            </w:r>
          </w:p>
        </w:tc>
        <w:tc>
          <w:tcPr>
            <w:tcW w:w="706" w:type="dxa"/>
          </w:tcPr>
          <w:p w14:paraId="5FF4BB97" w14:textId="77777777" w:rsidR="00021658" w:rsidRDefault="00DD08E8" w:rsidP="0007144A">
            <w:pPr>
              <w:pStyle w:val="TableParagraph"/>
              <w:ind w:left="7" w:right="7"/>
              <w:rPr>
                <w:sz w:val="18"/>
              </w:rPr>
            </w:pPr>
            <w:r>
              <w:rPr>
                <w:spacing w:val="-10"/>
                <w:w w:val="105"/>
                <w:sz w:val="18"/>
              </w:rPr>
              <w:t>0</w:t>
            </w:r>
          </w:p>
        </w:tc>
        <w:tc>
          <w:tcPr>
            <w:tcW w:w="1160" w:type="dxa"/>
          </w:tcPr>
          <w:p w14:paraId="4ACD82F2" w14:textId="77777777" w:rsidR="00021658" w:rsidRDefault="00DD08E8" w:rsidP="0007144A">
            <w:pPr>
              <w:pStyle w:val="TableParagraph"/>
              <w:ind w:left="4" w:right="7"/>
              <w:rPr>
                <w:sz w:val="18"/>
              </w:rPr>
            </w:pPr>
            <w:r>
              <w:rPr>
                <w:spacing w:val="-10"/>
                <w:w w:val="105"/>
                <w:sz w:val="18"/>
              </w:rPr>
              <w:t>3</w:t>
            </w:r>
          </w:p>
        </w:tc>
      </w:tr>
      <w:tr w:rsidR="00021658" w14:paraId="0B0A6A19" w14:textId="77777777" w:rsidTr="00DD1E7F">
        <w:trPr>
          <w:trHeight w:val="20"/>
        </w:trPr>
        <w:tc>
          <w:tcPr>
            <w:tcW w:w="2308" w:type="dxa"/>
          </w:tcPr>
          <w:p w14:paraId="38A458C9" w14:textId="77777777" w:rsidR="00021658" w:rsidRDefault="00021658" w:rsidP="0007144A">
            <w:pPr>
              <w:pStyle w:val="TableParagraph"/>
              <w:jc w:val="left"/>
              <w:rPr>
                <w:sz w:val="16"/>
              </w:rPr>
            </w:pPr>
          </w:p>
        </w:tc>
        <w:tc>
          <w:tcPr>
            <w:tcW w:w="3568" w:type="dxa"/>
          </w:tcPr>
          <w:p w14:paraId="13EEF069" w14:textId="77777777" w:rsidR="00021658" w:rsidRDefault="00DD08E8" w:rsidP="0007144A">
            <w:pPr>
              <w:pStyle w:val="TableParagraph"/>
              <w:ind w:left="3"/>
              <w:rPr>
                <w:b/>
                <w:sz w:val="18"/>
              </w:rPr>
            </w:pPr>
            <w:r>
              <w:rPr>
                <w:b/>
                <w:spacing w:val="-2"/>
                <w:w w:val="105"/>
                <w:sz w:val="18"/>
              </w:rPr>
              <w:t>Total</w:t>
            </w:r>
          </w:p>
        </w:tc>
        <w:tc>
          <w:tcPr>
            <w:tcW w:w="1059" w:type="dxa"/>
          </w:tcPr>
          <w:p w14:paraId="5089BA5E" w14:textId="77777777" w:rsidR="00021658" w:rsidRDefault="00DD08E8" w:rsidP="0007144A">
            <w:pPr>
              <w:pStyle w:val="TableParagraph"/>
              <w:ind w:left="12" w:right="3"/>
              <w:rPr>
                <w:b/>
                <w:sz w:val="18"/>
              </w:rPr>
            </w:pPr>
            <w:r>
              <w:rPr>
                <w:b/>
                <w:spacing w:val="-5"/>
                <w:w w:val="105"/>
                <w:sz w:val="18"/>
              </w:rPr>
              <w:t>06</w:t>
            </w:r>
          </w:p>
        </w:tc>
        <w:tc>
          <w:tcPr>
            <w:tcW w:w="706" w:type="dxa"/>
          </w:tcPr>
          <w:p w14:paraId="4EBF9A43" w14:textId="77777777" w:rsidR="00021658" w:rsidRDefault="00DD08E8" w:rsidP="0007144A">
            <w:pPr>
              <w:pStyle w:val="TableParagraph"/>
              <w:ind w:left="7" w:right="6"/>
              <w:rPr>
                <w:b/>
                <w:sz w:val="18"/>
              </w:rPr>
            </w:pPr>
            <w:r>
              <w:rPr>
                <w:b/>
                <w:spacing w:val="-5"/>
                <w:w w:val="105"/>
                <w:sz w:val="18"/>
              </w:rPr>
              <w:t>06</w:t>
            </w:r>
          </w:p>
        </w:tc>
        <w:tc>
          <w:tcPr>
            <w:tcW w:w="1160" w:type="dxa"/>
          </w:tcPr>
          <w:p w14:paraId="278DEEAF" w14:textId="77777777" w:rsidR="00021658" w:rsidRDefault="00DD08E8" w:rsidP="0007144A">
            <w:pPr>
              <w:pStyle w:val="TableParagraph"/>
              <w:ind w:left="6" w:right="7"/>
              <w:rPr>
                <w:b/>
                <w:sz w:val="18"/>
              </w:rPr>
            </w:pPr>
            <w:r>
              <w:rPr>
                <w:b/>
                <w:spacing w:val="-5"/>
                <w:w w:val="105"/>
                <w:sz w:val="18"/>
              </w:rPr>
              <w:t>06</w:t>
            </w:r>
          </w:p>
        </w:tc>
      </w:tr>
    </w:tbl>
    <w:p w14:paraId="51AACCCD" w14:textId="77777777" w:rsidR="00021658" w:rsidRDefault="00DD08E8" w:rsidP="0007144A">
      <w:pPr>
        <w:ind w:left="527"/>
        <w:rPr>
          <w:b/>
          <w:sz w:val="17"/>
        </w:rPr>
      </w:pPr>
      <w:r>
        <w:rPr>
          <w:b/>
          <w:sz w:val="18"/>
        </w:rPr>
        <w:t>Option-II</w:t>
      </w:r>
      <w:r>
        <w:rPr>
          <w:b/>
          <w:spacing w:val="8"/>
          <w:sz w:val="18"/>
        </w:rPr>
        <w:t xml:space="preserve"> </w:t>
      </w:r>
      <w:r>
        <w:rPr>
          <w:b/>
          <w:sz w:val="17"/>
        </w:rPr>
        <w:t>(For</w:t>
      </w:r>
      <w:r>
        <w:rPr>
          <w:b/>
          <w:spacing w:val="9"/>
          <w:sz w:val="17"/>
        </w:rPr>
        <w:t xml:space="preserve"> </w:t>
      </w:r>
      <w:r>
        <w:rPr>
          <w:b/>
          <w:sz w:val="17"/>
        </w:rPr>
        <w:t>7</w:t>
      </w:r>
      <w:r>
        <w:rPr>
          <w:b/>
          <w:sz w:val="17"/>
          <w:vertAlign w:val="superscript"/>
        </w:rPr>
        <w:t>th</w:t>
      </w:r>
      <w:r>
        <w:rPr>
          <w:b/>
          <w:spacing w:val="4"/>
          <w:sz w:val="17"/>
        </w:rPr>
        <w:t xml:space="preserve"> </w:t>
      </w:r>
      <w:r>
        <w:rPr>
          <w:b/>
          <w:sz w:val="17"/>
        </w:rPr>
        <w:t>and</w:t>
      </w:r>
      <w:r>
        <w:rPr>
          <w:b/>
          <w:spacing w:val="4"/>
          <w:sz w:val="17"/>
        </w:rPr>
        <w:t xml:space="preserve"> </w:t>
      </w:r>
      <w:r>
        <w:rPr>
          <w:b/>
          <w:sz w:val="17"/>
        </w:rPr>
        <w:t>8</w:t>
      </w:r>
      <w:r>
        <w:rPr>
          <w:b/>
          <w:sz w:val="17"/>
          <w:vertAlign w:val="superscript"/>
        </w:rPr>
        <w:t>th</w:t>
      </w:r>
      <w:r>
        <w:rPr>
          <w:b/>
          <w:spacing w:val="8"/>
          <w:sz w:val="17"/>
        </w:rPr>
        <w:t xml:space="preserve"> </w:t>
      </w:r>
      <w:r>
        <w:rPr>
          <w:b/>
          <w:spacing w:val="-2"/>
          <w:sz w:val="17"/>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3568"/>
        <w:gridCol w:w="1059"/>
        <w:gridCol w:w="706"/>
        <w:gridCol w:w="1160"/>
      </w:tblGrid>
      <w:tr w:rsidR="00021658" w14:paraId="17CA4878" w14:textId="77777777" w:rsidTr="00DD1E7F">
        <w:trPr>
          <w:trHeight w:val="20"/>
        </w:trPr>
        <w:tc>
          <w:tcPr>
            <w:tcW w:w="2308" w:type="dxa"/>
            <w:vMerge w:val="restart"/>
          </w:tcPr>
          <w:p w14:paraId="60D87BFF" w14:textId="77777777" w:rsidR="00021658" w:rsidRDefault="00DD08E8" w:rsidP="0007144A">
            <w:pPr>
              <w:pStyle w:val="TableParagraph"/>
              <w:ind w:left="633"/>
              <w:jc w:val="left"/>
              <w:rPr>
                <w:b/>
                <w:sz w:val="18"/>
              </w:rPr>
            </w:pPr>
            <w:r>
              <w:rPr>
                <w:b/>
                <w:w w:val="105"/>
                <w:sz w:val="18"/>
              </w:rPr>
              <w:t>Course</w:t>
            </w:r>
            <w:r>
              <w:rPr>
                <w:b/>
                <w:spacing w:val="-3"/>
                <w:w w:val="105"/>
                <w:sz w:val="18"/>
              </w:rPr>
              <w:t xml:space="preserve"> </w:t>
            </w:r>
            <w:r>
              <w:rPr>
                <w:b/>
                <w:spacing w:val="-4"/>
                <w:w w:val="105"/>
                <w:sz w:val="18"/>
              </w:rPr>
              <w:t>Code</w:t>
            </w:r>
          </w:p>
        </w:tc>
        <w:tc>
          <w:tcPr>
            <w:tcW w:w="3568" w:type="dxa"/>
            <w:vMerge w:val="restart"/>
          </w:tcPr>
          <w:p w14:paraId="6C19C53E" w14:textId="77777777" w:rsidR="00021658" w:rsidRDefault="00DD08E8" w:rsidP="0007144A">
            <w:pPr>
              <w:pStyle w:val="TableParagraph"/>
              <w:ind w:left="3" w:right="1"/>
              <w:rPr>
                <w:b/>
                <w:sz w:val="18"/>
              </w:rPr>
            </w:pPr>
            <w:r>
              <w:rPr>
                <w:b/>
                <w:w w:val="105"/>
                <w:sz w:val="18"/>
              </w:rPr>
              <w:t>Course</w:t>
            </w:r>
            <w:r>
              <w:rPr>
                <w:b/>
                <w:spacing w:val="-6"/>
                <w:w w:val="105"/>
                <w:sz w:val="18"/>
              </w:rPr>
              <w:t xml:space="preserve"> </w:t>
            </w:r>
            <w:r>
              <w:rPr>
                <w:b/>
                <w:spacing w:val="-2"/>
                <w:w w:val="105"/>
                <w:sz w:val="18"/>
              </w:rPr>
              <w:t>Title</w:t>
            </w:r>
          </w:p>
        </w:tc>
        <w:tc>
          <w:tcPr>
            <w:tcW w:w="1765" w:type="dxa"/>
            <w:gridSpan w:val="2"/>
          </w:tcPr>
          <w:p w14:paraId="33B0D309" w14:textId="77777777" w:rsidR="00021658" w:rsidRDefault="00DD08E8" w:rsidP="0007144A">
            <w:pPr>
              <w:pStyle w:val="TableParagraph"/>
              <w:ind w:left="375"/>
              <w:jc w:val="left"/>
              <w:rPr>
                <w:b/>
                <w:sz w:val="18"/>
              </w:rPr>
            </w:pPr>
            <w:r>
              <w:rPr>
                <w:b/>
                <w:spacing w:val="-2"/>
                <w:w w:val="105"/>
                <w:sz w:val="18"/>
              </w:rPr>
              <w:t>Hours/Week</w:t>
            </w:r>
          </w:p>
        </w:tc>
        <w:tc>
          <w:tcPr>
            <w:tcW w:w="1160" w:type="dxa"/>
            <w:vMerge w:val="restart"/>
          </w:tcPr>
          <w:p w14:paraId="219CCF52" w14:textId="77777777" w:rsidR="00021658" w:rsidRDefault="00DD08E8" w:rsidP="0007144A">
            <w:pPr>
              <w:pStyle w:val="TableParagraph"/>
              <w:ind w:left="278"/>
              <w:jc w:val="left"/>
              <w:rPr>
                <w:b/>
                <w:sz w:val="18"/>
              </w:rPr>
            </w:pPr>
            <w:r>
              <w:rPr>
                <w:b/>
                <w:spacing w:val="-2"/>
                <w:w w:val="105"/>
                <w:sz w:val="18"/>
              </w:rPr>
              <w:t>Credits</w:t>
            </w:r>
          </w:p>
        </w:tc>
      </w:tr>
      <w:tr w:rsidR="00021658" w14:paraId="544B70C6" w14:textId="77777777" w:rsidTr="00DD1E7F">
        <w:trPr>
          <w:trHeight w:val="20"/>
        </w:trPr>
        <w:tc>
          <w:tcPr>
            <w:tcW w:w="2308" w:type="dxa"/>
            <w:vMerge/>
            <w:tcBorders>
              <w:top w:val="nil"/>
            </w:tcBorders>
          </w:tcPr>
          <w:p w14:paraId="464AE89A" w14:textId="77777777" w:rsidR="00021658" w:rsidRDefault="00021658" w:rsidP="0007144A">
            <w:pPr>
              <w:rPr>
                <w:sz w:val="2"/>
                <w:szCs w:val="2"/>
              </w:rPr>
            </w:pPr>
          </w:p>
        </w:tc>
        <w:tc>
          <w:tcPr>
            <w:tcW w:w="3568" w:type="dxa"/>
            <w:vMerge/>
            <w:tcBorders>
              <w:top w:val="nil"/>
            </w:tcBorders>
          </w:tcPr>
          <w:p w14:paraId="42CA40F3" w14:textId="77777777" w:rsidR="00021658" w:rsidRDefault="00021658" w:rsidP="0007144A">
            <w:pPr>
              <w:rPr>
                <w:sz w:val="2"/>
                <w:szCs w:val="2"/>
              </w:rPr>
            </w:pPr>
          </w:p>
        </w:tc>
        <w:tc>
          <w:tcPr>
            <w:tcW w:w="1059" w:type="dxa"/>
          </w:tcPr>
          <w:p w14:paraId="642A7E6C" w14:textId="77777777" w:rsidR="00021658" w:rsidRDefault="00DD08E8" w:rsidP="0007144A">
            <w:pPr>
              <w:pStyle w:val="TableParagraph"/>
              <w:ind w:left="12"/>
              <w:rPr>
                <w:sz w:val="18"/>
              </w:rPr>
            </w:pPr>
            <w:r>
              <w:rPr>
                <w:spacing w:val="-2"/>
                <w:w w:val="105"/>
                <w:sz w:val="18"/>
              </w:rPr>
              <w:t>Theory</w:t>
            </w:r>
          </w:p>
        </w:tc>
        <w:tc>
          <w:tcPr>
            <w:tcW w:w="706" w:type="dxa"/>
          </w:tcPr>
          <w:p w14:paraId="4D40CE66" w14:textId="77777777" w:rsidR="00021658" w:rsidRDefault="00DD08E8" w:rsidP="0007144A">
            <w:pPr>
              <w:pStyle w:val="TableParagraph"/>
              <w:ind w:left="204"/>
              <w:jc w:val="left"/>
              <w:rPr>
                <w:sz w:val="18"/>
              </w:rPr>
            </w:pPr>
            <w:r>
              <w:rPr>
                <w:spacing w:val="-5"/>
                <w:w w:val="105"/>
                <w:sz w:val="18"/>
              </w:rPr>
              <w:t>Lab</w:t>
            </w:r>
          </w:p>
        </w:tc>
        <w:tc>
          <w:tcPr>
            <w:tcW w:w="1160" w:type="dxa"/>
            <w:vMerge/>
            <w:tcBorders>
              <w:top w:val="nil"/>
            </w:tcBorders>
          </w:tcPr>
          <w:p w14:paraId="4A3AFEBD" w14:textId="77777777" w:rsidR="00021658" w:rsidRDefault="00021658" w:rsidP="0007144A">
            <w:pPr>
              <w:rPr>
                <w:sz w:val="2"/>
                <w:szCs w:val="2"/>
              </w:rPr>
            </w:pPr>
          </w:p>
        </w:tc>
      </w:tr>
      <w:tr w:rsidR="00021658" w14:paraId="28749F10" w14:textId="77777777" w:rsidTr="00DD1E7F">
        <w:trPr>
          <w:trHeight w:val="20"/>
        </w:trPr>
        <w:tc>
          <w:tcPr>
            <w:tcW w:w="2308" w:type="dxa"/>
          </w:tcPr>
          <w:p w14:paraId="6D324D25" w14:textId="77777777" w:rsidR="00021658" w:rsidRDefault="00DD08E8" w:rsidP="0007144A">
            <w:pPr>
              <w:pStyle w:val="TableParagraph"/>
              <w:ind w:left="7" w:right="2"/>
              <w:rPr>
                <w:b/>
                <w:sz w:val="18"/>
              </w:rPr>
            </w:pPr>
            <w:r>
              <w:rPr>
                <w:b/>
                <w:w w:val="105"/>
                <w:sz w:val="18"/>
              </w:rPr>
              <w:t>7</w:t>
            </w:r>
            <w:r>
              <w:rPr>
                <w:b/>
                <w:w w:val="105"/>
                <w:sz w:val="18"/>
                <w:vertAlign w:val="superscript"/>
              </w:rPr>
              <w:t>th</w:t>
            </w:r>
            <w:r>
              <w:rPr>
                <w:b/>
                <w:spacing w:val="-5"/>
                <w:w w:val="105"/>
                <w:sz w:val="18"/>
              </w:rPr>
              <w:t xml:space="preserve"> </w:t>
            </w:r>
            <w:r>
              <w:rPr>
                <w:b/>
                <w:w w:val="105"/>
                <w:sz w:val="18"/>
              </w:rPr>
              <w:t>Semester</w:t>
            </w:r>
            <w:r>
              <w:rPr>
                <w:b/>
                <w:spacing w:val="-4"/>
                <w:w w:val="105"/>
                <w:sz w:val="18"/>
              </w:rPr>
              <w:t xml:space="preserve"> </w:t>
            </w:r>
            <w:r>
              <w:rPr>
                <w:b/>
                <w:w w:val="105"/>
                <w:sz w:val="18"/>
              </w:rPr>
              <w:t>(Any</w:t>
            </w:r>
            <w:r>
              <w:rPr>
                <w:b/>
                <w:spacing w:val="-4"/>
                <w:w w:val="105"/>
                <w:sz w:val="18"/>
              </w:rPr>
              <w:t xml:space="preserve"> two)</w:t>
            </w:r>
          </w:p>
        </w:tc>
        <w:tc>
          <w:tcPr>
            <w:tcW w:w="3568" w:type="dxa"/>
          </w:tcPr>
          <w:p w14:paraId="3DC66FE4" w14:textId="77777777" w:rsidR="00021658" w:rsidRDefault="00021658" w:rsidP="0007144A">
            <w:pPr>
              <w:pStyle w:val="TableParagraph"/>
              <w:jc w:val="left"/>
              <w:rPr>
                <w:sz w:val="16"/>
              </w:rPr>
            </w:pPr>
          </w:p>
        </w:tc>
        <w:tc>
          <w:tcPr>
            <w:tcW w:w="1059" w:type="dxa"/>
          </w:tcPr>
          <w:p w14:paraId="00BF4397" w14:textId="77777777" w:rsidR="00021658" w:rsidRDefault="00021658" w:rsidP="0007144A">
            <w:pPr>
              <w:pStyle w:val="TableParagraph"/>
              <w:jc w:val="left"/>
              <w:rPr>
                <w:sz w:val="16"/>
              </w:rPr>
            </w:pPr>
          </w:p>
        </w:tc>
        <w:tc>
          <w:tcPr>
            <w:tcW w:w="706" w:type="dxa"/>
          </w:tcPr>
          <w:p w14:paraId="4490AF74" w14:textId="77777777" w:rsidR="00021658" w:rsidRDefault="00021658" w:rsidP="0007144A">
            <w:pPr>
              <w:pStyle w:val="TableParagraph"/>
              <w:jc w:val="left"/>
              <w:rPr>
                <w:sz w:val="16"/>
              </w:rPr>
            </w:pPr>
          </w:p>
        </w:tc>
        <w:tc>
          <w:tcPr>
            <w:tcW w:w="1160" w:type="dxa"/>
          </w:tcPr>
          <w:p w14:paraId="7DA7C670" w14:textId="77777777" w:rsidR="00021658" w:rsidRDefault="00021658" w:rsidP="0007144A">
            <w:pPr>
              <w:pStyle w:val="TableParagraph"/>
              <w:jc w:val="left"/>
              <w:rPr>
                <w:sz w:val="16"/>
              </w:rPr>
            </w:pPr>
          </w:p>
        </w:tc>
      </w:tr>
      <w:tr w:rsidR="00021658" w14:paraId="0CE5B64E" w14:textId="77777777" w:rsidTr="00DD1E7F">
        <w:trPr>
          <w:trHeight w:val="20"/>
        </w:trPr>
        <w:tc>
          <w:tcPr>
            <w:tcW w:w="2308" w:type="dxa"/>
          </w:tcPr>
          <w:p w14:paraId="1D0703B4" w14:textId="77777777" w:rsidR="00021658" w:rsidRDefault="00DD08E8" w:rsidP="0007144A">
            <w:pPr>
              <w:pStyle w:val="TableParagraph"/>
              <w:ind w:left="7" w:right="2"/>
              <w:rPr>
                <w:sz w:val="18"/>
              </w:rPr>
            </w:pPr>
            <w:r>
              <w:rPr>
                <w:w w:val="105"/>
                <w:sz w:val="18"/>
              </w:rPr>
              <w:t>BUS0414</w:t>
            </w:r>
            <w:r>
              <w:rPr>
                <w:spacing w:val="-8"/>
                <w:w w:val="105"/>
                <w:sz w:val="18"/>
              </w:rPr>
              <w:t xml:space="preserve"> </w:t>
            </w:r>
            <w:r>
              <w:rPr>
                <w:spacing w:val="-4"/>
                <w:w w:val="105"/>
                <w:sz w:val="18"/>
              </w:rPr>
              <w:t>4121</w:t>
            </w:r>
          </w:p>
        </w:tc>
        <w:tc>
          <w:tcPr>
            <w:tcW w:w="3568" w:type="dxa"/>
          </w:tcPr>
          <w:p w14:paraId="3125D088" w14:textId="77777777" w:rsidR="00021658" w:rsidRDefault="00DD08E8" w:rsidP="0007144A">
            <w:pPr>
              <w:pStyle w:val="TableParagraph"/>
              <w:ind w:left="100"/>
              <w:jc w:val="left"/>
              <w:rPr>
                <w:sz w:val="18"/>
              </w:rPr>
            </w:pPr>
            <w:r>
              <w:rPr>
                <w:w w:val="105"/>
                <w:sz w:val="18"/>
              </w:rPr>
              <w:t>Brand</w:t>
            </w:r>
            <w:r>
              <w:rPr>
                <w:spacing w:val="-4"/>
                <w:w w:val="105"/>
                <w:sz w:val="18"/>
              </w:rPr>
              <w:t xml:space="preserve"> </w:t>
            </w:r>
            <w:r>
              <w:rPr>
                <w:spacing w:val="-2"/>
                <w:w w:val="105"/>
                <w:sz w:val="18"/>
              </w:rPr>
              <w:t>Management</w:t>
            </w:r>
          </w:p>
        </w:tc>
        <w:tc>
          <w:tcPr>
            <w:tcW w:w="1059" w:type="dxa"/>
          </w:tcPr>
          <w:p w14:paraId="12BDB778" w14:textId="77777777" w:rsidR="00021658" w:rsidRDefault="00DD08E8" w:rsidP="0007144A">
            <w:pPr>
              <w:pStyle w:val="TableParagraph"/>
              <w:ind w:left="12" w:right="8"/>
              <w:rPr>
                <w:sz w:val="18"/>
              </w:rPr>
            </w:pPr>
            <w:r>
              <w:rPr>
                <w:spacing w:val="-10"/>
                <w:w w:val="105"/>
                <w:sz w:val="18"/>
              </w:rPr>
              <w:t>3</w:t>
            </w:r>
          </w:p>
        </w:tc>
        <w:tc>
          <w:tcPr>
            <w:tcW w:w="706" w:type="dxa"/>
          </w:tcPr>
          <w:p w14:paraId="133423B4" w14:textId="77777777" w:rsidR="00021658" w:rsidRDefault="00DD08E8" w:rsidP="0007144A">
            <w:pPr>
              <w:pStyle w:val="TableParagraph"/>
              <w:ind w:left="7" w:right="7"/>
              <w:rPr>
                <w:sz w:val="18"/>
              </w:rPr>
            </w:pPr>
            <w:r>
              <w:rPr>
                <w:spacing w:val="-10"/>
                <w:w w:val="105"/>
                <w:sz w:val="18"/>
              </w:rPr>
              <w:t>0</w:t>
            </w:r>
          </w:p>
        </w:tc>
        <w:tc>
          <w:tcPr>
            <w:tcW w:w="1160" w:type="dxa"/>
          </w:tcPr>
          <w:p w14:paraId="524A7134" w14:textId="77777777" w:rsidR="00021658" w:rsidRDefault="00DD08E8" w:rsidP="0007144A">
            <w:pPr>
              <w:pStyle w:val="TableParagraph"/>
              <w:ind w:left="7" w:right="7"/>
              <w:rPr>
                <w:sz w:val="18"/>
              </w:rPr>
            </w:pPr>
            <w:r>
              <w:rPr>
                <w:spacing w:val="-10"/>
                <w:w w:val="105"/>
                <w:sz w:val="18"/>
              </w:rPr>
              <w:t>3</w:t>
            </w:r>
          </w:p>
        </w:tc>
      </w:tr>
      <w:tr w:rsidR="00021658" w14:paraId="3CC21CEE" w14:textId="77777777" w:rsidTr="00DD1E7F">
        <w:trPr>
          <w:trHeight w:val="20"/>
        </w:trPr>
        <w:tc>
          <w:tcPr>
            <w:tcW w:w="2308" w:type="dxa"/>
          </w:tcPr>
          <w:p w14:paraId="638F7CB7" w14:textId="77777777" w:rsidR="00021658" w:rsidRDefault="00DD08E8" w:rsidP="0007144A">
            <w:pPr>
              <w:pStyle w:val="TableParagraph"/>
              <w:ind w:left="7" w:right="2"/>
              <w:rPr>
                <w:sz w:val="18"/>
              </w:rPr>
            </w:pPr>
            <w:r>
              <w:rPr>
                <w:w w:val="105"/>
                <w:sz w:val="18"/>
              </w:rPr>
              <w:t>BUS0414</w:t>
            </w:r>
            <w:r>
              <w:rPr>
                <w:spacing w:val="-8"/>
                <w:w w:val="105"/>
                <w:sz w:val="18"/>
              </w:rPr>
              <w:t xml:space="preserve"> </w:t>
            </w:r>
            <w:r>
              <w:rPr>
                <w:spacing w:val="-4"/>
                <w:w w:val="105"/>
                <w:sz w:val="18"/>
              </w:rPr>
              <w:t>4123</w:t>
            </w:r>
          </w:p>
        </w:tc>
        <w:tc>
          <w:tcPr>
            <w:tcW w:w="3568" w:type="dxa"/>
          </w:tcPr>
          <w:p w14:paraId="12B06308" w14:textId="77777777" w:rsidR="00021658" w:rsidRDefault="00DD08E8" w:rsidP="0007144A">
            <w:pPr>
              <w:pStyle w:val="TableParagraph"/>
              <w:ind w:left="101"/>
              <w:jc w:val="left"/>
              <w:rPr>
                <w:sz w:val="18"/>
              </w:rPr>
            </w:pPr>
            <w:r>
              <w:rPr>
                <w:w w:val="105"/>
                <w:sz w:val="18"/>
              </w:rPr>
              <w:t>Global</w:t>
            </w:r>
            <w:r>
              <w:rPr>
                <w:spacing w:val="-5"/>
                <w:w w:val="105"/>
                <w:sz w:val="18"/>
              </w:rPr>
              <w:t xml:space="preserve"> </w:t>
            </w:r>
            <w:r>
              <w:rPr>
                <w:spacing w:val="-2"/>
                <w:w w:val="105"/>
                <w:sz w:val="18"/>
              </w:rPr>
              <w:t>Marketing</w:t>
            </w:r>
          </w:p>
        </w:tc>
        <w:tc>
          <w:tcPr>
            <w:tcW w:w="1059" w:type="dxa"/>
          </w:tcPr>
          <w:p w14:paraId="13D3E8A0" w14:textId="77777777" w:rsidR="00021658" w:rsidRDefault="00DD08E8" w:rsidP="0007144A">
            <w:pPr>
              <w:pStyle w:val="TableParagraph"/>
              <w:ind w:left="12" w:right="5"/>
              <w:rPr>
                <w:sz w:val="18"/>
              </w:rPr>
            </w:pPr>
            <w:r>
              <w:rPr>
                <w:spacing w:val="-10"/>
                <w:w w:val="105"/>
                <w:sz w:val="18"/>
              </w:rPr>
              <w:t>3</w:t>
            </w:r>
          </w:p>
        </w:tc>
        <w:tc>
          <w:tcPr>
            <w:tcW w:w="706" w:type="dxa"/>
          </w:tcPr>
          <w:p w14:paraId="438FF6E0" w14:textId="77777777" w:rsidR="00021658" w:rsidRDefault="00DD08E8" w:rsidP="0007144A">
            <w:pPr>
              <w:pStyle w:val="TableParagraph"/>
              <w:ind w:left="7" w:right="3"/>
              <w:rPr>
                <w:sz w:val="18"/>
              </w:rPr>
            </w:pPr>
            <w:r>
              <w:rPr>
                <w:spacing w:val="-10"/>
                <w:w w:val="105"/>
                <w:sz w:val="18"/>
              </w:rPr>
              <w:t>0</w:t>
            </w:r>
          </w:p>
        </w:tc>
        <w:tc>
          <w:tcPr>
            <w:tcW w:w="1160" w:type="dxa"/>
          </w:tcPr>
          <w:p w14:paraId="04FEC46C" w14:textId="77777777" w:rsidR="00021658" w:rsidRDefault="00DD08E8" w:rsidP="0007144A">
            <w:pPr>
              <w:pStyle w:val="TableParagraph"/>
              <w:ind w:left="7" w:right="7"/>
              <w:rPr>
                <w:sz w:val="18"/>
              </w:rPr>
            </w:pPr>
            <w:r>
              <w:rPr>
                <w:spacing w:val="-10"/>
                <w:w w:val="105"/>
                <w:sz w:val="18"/>
              </w:rPr>
              <w:t>3</w:t>
            </w:r>
          </w:p>
        </w:tc>
      </w:tr>
      <w:tr w:rsidR="00021658" w14:paraId="09892C95" w14:textId="77777777" w:rsidTr="00DD1E7F">
        <w:trPr>
          <w:trHeight w:val="20"/>
        </w:trPr>
        <w:tc>
          <w:tcPr>
            <w:tcW w:w="2308" w:type="dxa"/>
          </w:tcPr>
          <w:p w14:paraId="7DDCAB0D" w14:textId="77777777" w:rsidR="00021658" w:rsidRDefault="00DD08E8" w:rsidP="0007144A">
            <w:pPr>
              <w:pStyle w:val="TableParagraph"/>
              <w:ind w:left="7" w:right="1"/>
              <w:rPr>
                <w:b/>
                <w:sz w:val="18"/>
              </w:rPr>
            </w:pPr>
            <w:r>
              <w:rPr>
                <w:b/>
                <w:w w:val="105"/>
                <w:sz w:val="18"/>
              </w:rPr>
              <w:t>8</w:t>
            </w:r>
            <w:r>
              <w:rPr>
                <w:b/>
                <w:w w:val="105"/>
                <w:sz w:val="18"/>
                <w:vertAlign w:val="superscript"/>
              </w:rPr>
              <w:t>th</w:t>
            </w:r>
            <w:r>
              <w:rPr>
                <w:b/>
                <w:spacing w:val="-5"/>
                <w:w w:val="105"/>
                <w:sz w:val="18"/>
              </w:rPr>
              <w:t xml:space="preserve"> </w:t>
            </w:r>
            <w:r>
              <w:rPr>
                <w:b/>
                <w:w w:val="105"/>
                <w:sz w:val="18"/>
              </w:rPr>
              <w:t>Semester</w:t>
            </w:r>
            <w:r>
              <w:rPr>
                <w:b/>
                <w:spacing w:val="-4"/>
                <w:w w:val="105"/>
                <w:sz w:val="18"/>
              </w:rPr>
              <w:t xml:space="preserve"> </w:t>
            </w:r>
            <w:r>
              <w:rPr>
                <w:b/>
                <w:w w:val="105"/>
                <w:sz w:val="18"/>
              </w:rPr>
              <w:t>(Any</w:t>
            </w:r>
            <w:r>
              <w:rPr>
                <w:b/>
                <w:spacing w:val="-3"/>
                <w:w w:val="105"/>
                <w:sz w:val="18"/>
              </w:rPr>
              <w:t xml:space="preserve"> </w:t>
            </w:r>
            <w:r>
              <w:rPr>
                <w:b/>
                <w:spacing w:val="-4"/>
                <w:w w:val="105"/>
                <w:sz w:val="18"/>
              </w:rPr>
              <w:t>Two)</w:t>
            </w:r>
          </w:p>
        </w:tc>
        <w:tc>
          <w:tcPr>
            <w:tcW w:w="3568" w:type="dxa"/>
          </w:tcPr>
          <w:p w14:paraId="159B14B3" w14:textId="77777777" w:rsidR="00021658" w:rsidRDefault="00021658" w:rsidP="0007144A">
            <w:pPr>
              <w:pStyle w:val="TableParagraph"/>
              <w:jc w:val="left"/>
              <w:rPr>
                <w:sz w:val="16"/>
              </w:rPr>
            </w:pPr>
          </w:p>
        </w:tc>
        <w:tc>
          <w:tcPr>
            <w:tcW w:w="1059" w:type="dxa"/>
          </w:tcPr>
          <w:p w14:paraId="7975DDFB" w14:textId="77777777" w:rsidR="00021658" w:rsidRDefault="00021658" w:rsidP="0007144A">
            <w:pPr>
              <w:pStyle w:val="TableParagraph"/>
              <w:jc w:val="left"/>
              <w:rPr>
                <w:sz w:val="16"/>
              </w:rPr>
            </w:pPr>
          </w:p>
        </w:tc>
        <w:tc>
          <w:tcPr>
            <w:tcW w:w="706" w:type="dxa"/>
          </w:tcPr>
          <w:p w14:paraId="39D1E6E9" w14:textId="77777777" w:rsidR="00021658" w:rsidRDefault="00021658" w:rsidP="0007144A">
            <w:pPr>
              <w:pStyle w:val="TableParagraph"/>
              <w:jc w:val="left"/>
              <w:rPr>
                <w:sz w:val="16"/>
              </w:rPr>
            </w:pPr>
          </w:p>
        </w:tc>
        <w:tc>
          <w:tcPr>
            <w:tcW w:w="1160" w:type="dxa"/>
          </w:tcPr>
          <w:p w14:paraId="449454E2" w14:textId="77777777" w:rsidR="00021658" w:rsidRDefault="00021658" w:rsidP="0007144A">
            <w:pPr>
              <w:pStyle w:val="TableParagraph"/>
              <w:jc w:val="left"/>
              <w:rPr>
                <w:sz w:val="16"/>
              </w:rPr>
            </w:pPr>
          </w:p>
        </w:tc>
      </w:tr>
      <w:tr w:rsidR="00021658" w14:paraId="3B84D31E" w14:textId="77777777" w:rsidTr="00DD1E7F">
        <w:trPr>
          <w:trHeight w:val="20"/>
        </w:trPr>
        <w:tc>
          <w:tcPr>
            <w:tcW w:w="2308" w:type="dxa"/>
          </w:tcPr>
          <w:p w14:paraId="6E8018BB" w14:textId="77777777" w:rsidR="00021658" w:rsidRDefault="00DD08E8" w:rsidP="0007144A">
            <w:pPr>
              <w:pStyle w:val="TableParagraph"/>
              <w:ind w:left="7" w:right="2"/>
              <w:rPr>
                <w:sz w:val="18"/>
              </w:rPr>
            </w:pPr>
            <w:r>
              <w:rPr>
                <w:w w:val="105"/>
                <w:sz w:val="18"/>
              </w:rPr>
              <w:t>BUS0414</w:t>
            </w:r>
            <w:r>
              <w:rPr>
                <w:spacing w:val="-8"/>
                <w:w w:val="105"/>
                <w:sz w:val="18"/>
              </w:rPr>
              <w:t xml:space="preserve"> </w:t>
            </w:r>
            <w:r>
              <w:rPr>
                <w:spacing w:val="-4"/>
                <w:w w:val="105"/>
                <w:sz w:val="18"/>
              </w:rPr>
              <w:t>4221</w:t>
            </w:r>
          </w:p>
        </w:tc>
        <w:tc>
          <w:tcPr>
            <w:tcW w:w="3568" w:type="dxa"/>
          </w:tcPr>
          <w:p w14:paraId="4341BE83" w14:textId="77777777" w:rsidR="00021658" w:rsidRDefault="00DD08E8" w:rsidP="0007144A">
            <w:pPr>
              <w:pStyle w:val="TableParagraph"/>
              <w:ind w:left="100"/>
              <w:jc w:val="left"/>
              <w:rPr>
                <w:sz w:val="18"/>
              </w:rPr>
            </w:pPr>
            <w:r>
              <w:rPr>
                <w:w w:val="105"/>
                <w:sz w:val="18"/>
              </w:rPr>
              <w:t>Services</w:t>
            </w:r>
            <w:r>
              <w:rPr>
                <w:spacing w:val="-8"/>
                <w:w w:val="105"/>
                <w:sz w:val="18"/>
              </w:rPr>
              <w:t xml:space="preserve"> </w:t>
            </w:r>
            <w:r>
              <w:rPr>
                <w:spacing w:val="-2"/>
                <w:w w:val="105"/>
                <w:sz w:val="18"/>
              </w:rPr>
              <w:t>Marketing</w:t>
            </w:r>
          </w:p>
        </w:tc>
        <w:tc>
          <w:tcPr>
            <w:tcW w:w="1059" w:type="dxa"/>
          </w:tcPr>
          <w:p w14:paraId="4C3675BD" w14:textId="77777777" w:rsidR="00021658" w:rsidRDefault="00DD08E8" w:rsidP="0007144A">
            <w:pPr>
              <w:pStyle w:val="TableParagraph"/>
              <w:ind w:left="12" w:right="12"/>
              <w:rPr>
                <w:sz w:val="18"/>
              </w:rPr>
            </w:pPr>
            <w:r>
              <w:rPr>
                <w:spacing w:val="-10"/>
                <w:w w:val="105"/>
                <w:sz w:val="18"/>
              </w:rPr>
              <w:t>3</w:t>
            </w:r>
          </w:p>
        </w:tc>
        <w:tc>
          <w:tcPr>
            <w:tcW w:w="706" w:type="dxa"/>
          </w:tcPr>
          <w:p w14:paraId="604FBECE" w14:textId="77777777" w:rsidR="00021658" w:rsidRDefault="00DD08E8" w:rsidP="0007144A">
            <w:pPr>
              <w:pStyle w:val="TableParagraph"/>
              <w:ind w:left="7" w:right="7"/>
              <w:rPr>
                <w:sz w:val="18"/>
              </w:rPr>
            </w:pPr>
            <w:r>
              <w:rPr>
                <w:spacing w:val="-10"/>
                <w:w w:val="105"/>
                <w:sz w:val="18"/>
              </w:rPr>
              <w:t>0</w:t>
            </w:r>
          </w:p>
        </w:tc>
        <w:tc>
          <w:tcPr>
            <w:tcW w:w="1160" w:type="dxa"/>
          </w:tcPr>
          <w:p w14:paraId="6E57DB4C" w14:textId="77777777" w:rsidR="00021658" w:rsidRDefault="00DD08E8" w:rsidP="0007144A">
            <w:pPr>
              <w:pStyle w:val="TableParagraph"/>
              <w:ind w:left="4" w:right="7"/>
              <w:rPr>
                <w:sz w:val="18"/>
              </w:rPr>
            </w:pPr>
            <w:r>
              <w:rPr>
                <w:spacing w:val="-10"/>
                <w:w w:val="105"/>
                <w:sz w:val="18"/>
              </w:rPr>
              <w:t>3</w:t>
            </w:r>
          </w:p>
        </w:tc>
      </w:tr>
      <w:tr w:rsidR="00021658" w14:paraId="0E76DDA2" w14:textId="77777777" w:rsidTr="00DD1E7F">
        <w:trPr>
          <w:trHeight w:val="20"/>
        </w:trPr>
        <w:tc>
          <w:tcPr>
            <w:tcW w:w="2308" w:type="dxa"/>
          </w:tcPr>
          <w:p w14:paraId="71A3FDF0" w14:textId="77777777" w:rsidR="00021658" w:rsidRDefault="00DD08E8" w:rsidP="0007144A">
            <w:pPr>
              <w:pStyle w:val="TableParagraph"/>
              <w:ind w:left="7" w:right="2"/>
              <w:rPr>
                <w:sz w:val="18"/>
              </w:rPr>
            </w:pPr>
            <w:r>
              <w:rPr>
                <w:w w:val="105"/>
                <w:sz w:val="18"/>
              </w:rPr>
              <w:t>BUS0414</w:t>
            </w:r>
            <w:r>
              <w:rPr>
                <w:spacing w:val="-8"/>
                <w:w w:val="105"/>
                <w:sz w:val="18"/>
              </w:rPr>
              <w:t xml:space="preserve"> </w:t>
            </w:r>
            <w:r>
              <w:rPr>
                <w:spacing w:val="-4"/>
                <w:w w:val="105"/>
                <w:sz w:val="18"/>
              </w:rPr>
              <w:t>4223</w:t>
            </w:r>
          </w:p>
        </w:tc>
        <w:tc>
          <w:tcPr>
            <w:tcW w:w="3568" w:type="dxa"/>
          </w:tcPr>
          <w:p w14:paraId="3B51CA70" w14:textId="77777777" w:rsidR="00021658" w:rsidRDefault="00DD08E8" w:rsidP="0007144A">
            <w:pPr>
              <w:pStyle w:val="TableParagraph"/>
              <w:ind w:left="100"/>
              <w:jc w:val="left"/>
              <w:rPr>
                <w:sz w:val="18"/>
              </w:rPr>
            </w:pPr>
            <w:r>
              <w:rPr>
                <w:w w:val="105"/>
                <w:sz w:val="18"/>
              </w:rPr>
              <w:t>Marketing</w:t>
            </w:r>
            <w:r>
              <w:rPr>
                <w:spacing w:val="-7"/>
                <w:w w:val="105"/>
                <w:sz w:val="18"/>
              </w:rPr>
              <w:t xml:space="preserve"> </w:t>
            </w:r>
            <w:r>
              <w:rPr>
                <w:spacing w:val="-2"/>
                <w:w w:val="105"/>
                <w:sz w:val="18"/>
              </w:rPr>
              <w:t>Research</w:t>
            </w:r>
          </w:p>
        </w:tc>
        <w:tc>
          <w:tcPr>
            <w:tcW w:w="1059" w:type="dxa"/>
          </w:tcPr>
          <w:p w14:paraId="4BCFF40B" w14:textId="77777777" w:rsidR="00021658" w:rsidRDefault="00DD08E8" w:rsidP="0007144A">
            <w:pPr>
              <w:pStyle w:val="TableParagraph"/>
              <w:ind w:left="12" w:right="9"/>
              <w:rPr>
                <w:sz w:val="18"/>
              </w:rPr>
            </w:pPr>
            <w:r>
              <w:rPr>
                <w:spacing w:val="-10"/>
                <w:w w:val="105"/>
                <w:sz w:val="18"/>
              </w:rPr>
              <w:t>3</w:t>
            </w:r>
          </w:p>
        </w:tc>
        <w:tc>
          <w:tcPr>
            <w:tcW w:w="706" w:type="dxa"/>
          </w:tcPr>
          <w:p w14:paraId="03D21D2C" w14:textId="77777777" w:rsidR="00021658" w:rsidRDefault="00DD08E8" w:rsidP="0007144A">
            <w:pPr>
              <w:pStyle w:val="TableParagraph"/>
              <w:ind w:left="7" w:right="8"/>
              <w:rPr>
                <w:sz w:val="18"/>
              </w:rPr>
            </w:pPr>
            <w:r>
              <w:rPr>
                <w:spacing w:val="-10"/>
                <w:w w:val="105"/>
                <w:sz w:val="18"/>
              </w:rPr>
              <w:t>0</w:t>
            </w:r>
          </w:p>
        </w:tc>
        <w:tc>
          <w:tcPr>
            <w:tcW w:w="1160" w:type="dxa"/>
          </w:tcPr>
          <w:p w14:paraId="2EB5C5ED" w14:textId="77777777" w:rsidR="00021658" w:rsidRDefault="00DD08E8" w:rsidP="0007144A">
            <w:pPr>
              <w:pStyle w:val="TableParagraph"/>
              <w:ind w:left="6" w:right="7"/>
              <w:rPr>
                <w:sz w:val="18"/>
              </w:rPr>
            </w:pPr>
            <w:r>
              <w:rPr>
                <w:spacing w:val="-10"/>
                <w:w w:val="105"/>
                <w:sz w:val="18"/>
              </w:rPr>
              <w:t>2</w:t>
            </w:r>
          </w:p>
        </w:tc>
      </w:tr>
      <w:tr w:rsidR="00021658" w14:paraId="4F2C170E" w14:textId="77777777" w:rsidTr="00DD1E7F">
        <w:trPr>
          <w:trHeight w:val="20"/>
        </w:trPr>
        <w:tc>
          <w:tcPr>
            <w:tcW w:w="2308" w:type="dxa"/>
          </w:tcPr>
          <w:p w14:paraId="01213CBD" w14:textId="77777777" w:rsidR="00021658" w:rsidRDefault="00021658" w:rsidP="0007144A">
            <w:pPr>
              <w:pStyle w:val="TableParagraph"/>
              <w:jc w:val="left"/>
              <w:rPr>
                <w:sz w:val="16"/>
              </w:rPr>
            </w:pPr>
          </w:p>
        </w:tc>
        <w:tc>
          <w:tcPr>
            <w:tcW w:w="3568" w:type="dxa"/>
          </w:tcPr>
          <w:p w14:paraId="7323CA91" w14:textId="77777777" w:rsidR="00021658" w:rsidRDefault="00DD08E8" w:rsidP="0007144A">
            <w:pPr>
              <w:pStyle w:val="TableParagraph"/>
              <w:ind w:left="3" w:right="1"/>
              <w:rPr>
                <w:sz w:val="18"/>
              </w:rPr>
            </w:pPr>
            <w:r>
              <w:rPr>
                <w:w w:val="105"/>
                <w:sz w:val="18"/>
              </w:rPr>
              <w:t>Need</w:t>
            </w:r>
            <w:r>
              <w:rPr>
                <w:spacing w:val="-3"/>
                <w:w w:val="105"/>
                <w:sz w:val="18"/>
              </w:rPr>
              <w:t xml:space="preserve"> </w:t>
            </w:r>
            <w:r>
              <w:rPr>
                <w:w w:val="105"/>
                <w:sz w:val="18"/>
              </w:rPr>
              <w:t>a</w:t>
            </w:r>
            <w:r>
              <w:rPr>
                <w:spacing w:val="-3"/>
                <w:w w:val="105"/>
                <w:sz w:val="18"/>
              </w:rPr>
              <w:t xml:space="preserve"> </w:t>
            </w:r>
            <w:r>
              <w:rPr>
                <w:spacing w:val="-2"/>
                <w:w w:val="105"/>
                <w:sz w:val="18"/>
              </w:rPr>
              <w:t>course</w:t>
            </w:r>
          </w:p>
        </w:tc>
        <w:tc>
          <w:tcPr>
            <w:tcW w:w="1059" w:type="dxa"/>
          </w:tcPr>
          <w:p w14:paraId="3F1F0773" w14:textId="77777777" w:rsidR="00021658" w:rsidRDefault="00021658" w:rsidP="0007144A">
            <w:pPr>
              <w:pStyle w:val="TableParagraph"/>
              <w:jc w:val="left"/>
              <w:rPr>
                <w:sz w:val="16"/>
              </w:rPr>
            </w:pPr>
          </w:p>
        </w:tc>
        <w:tc>
          <w:tcPr>
            <w:tcW w:w="706" w:type="dxa"/>
          </w:tcPr>
          <w:p w14:paraId="246DA603" w14:textId="77777777" w:rsidR="00021658" w:rsidRDefault="00021658" w:rsidP="0007144A">
            <w:pPr>
              <w:pStyle w:val="TableParagraph"/>
              <w:jc w:val="left"/>
              <w:rPr>
                <w:sz w:val="16"/>
              </w:rPr>
            </w:pPr>
          </w:p>
        </w:tc>
        <w:tc>
          <w:tcPr>
            <w:tcW w:w="1160" w:type="dxa"/>
          </w:tcPr>
          <w:p w14:paraId="1D8695C3" w14:textId="77777777" w:rsidR="00021658" w:rsidRDefault="00021658" w:rsidP="0007144A">
            <w:pPr>
              <w:pStyle w:val="TableParagraph"/>
              <w:jc w:val="left"/>
              <w:rPr>
                <w:sz w:val="16"/>
              </w:rPr>
            </w:pPr>
          </w:p>
        </w:tc>
      </w:tr>
      <w:tr w:rsidR="00021658" w14:paraId="2990B93D" w14:textId="77777777" w:rsidTr="00DD1E7F">
        <w:trPr>
          <w:trHeight w:val="20"/>
        </w:trPr>
        <w:tc>
          <w:tcPr>
            <w:tcW w:w="2308" w:type="dxa"/>
          </w:tcPr>
          <w:p w14:paraId="697D5D48" w14:textId="77777777" w:rsidR="00021658" w:rsidRDefault="00021658" w:rsidP="0007144A">
            <w:pPr>
              <w:pStyle w:val="TableParagraph"/>
              <w:jc w:val="left"/>
              <w:rPr>
                <w:sz w:val="16"/>
              </w:rPr>
            </w:pPr>
          </w:p>
        </w:tc>
        <w:tc>
          <w:tcPr>
            <w:tcW w:w="3568" w:type="dxa"/>
          </w:tcPr>
          <w:p w14:paraId="09709443" w14:textId="77777777" w:rsidR="00021658" w:rsidRDefault="00DD08E8" w:rsidP="0007144A">
            <w:pPr>
              <w:pStyle w:val="TableParagraph"/>
              <w:ind w:left="3"/>
              <w:rPr>
                <w:b/>
                <w:sz w:val="18"/>
              </w:rPr>
            </w:pPr>
            <w:r>
              <w:rPr>
                <w:b/>
                <w:spacing w:val="-2"/>
                <w:w w:val="105"/>
                <w:sz w:val="18"/>
              </w:rPr>
              <w:t>Total</w:t>
            </w:r>
          </w:p>
        </w:tc>
        <w:tc>
          <w:tcPr>
            <w:tcW w:w="1059" w:type="dxa"/>
          </w:tcPr>
          <w:p w14:paraId="3EF4808B" w14:textId="77777777" w:rsidR="00021658" w:rsidRDefault="00DD08E8" w:rsidP="0007144A">
            <w:pPr>
              <w:pStyle w:val="TableParagraph"/>
              <w:ind w:left="12" w:right="3"/>
              <w:rPr>
                <w:b/>
                <w:sz w:val="18"/>
              </w:rPr>
            </w:pPr>
            <w:r>
              <w:rPr>
                <w:b/>
                <w:spacing w:val="-5"/>
                <w:w w:val="105"/>
                <w:sz w:val="18"/>
              </w:rPr>
              <w:t>12</w:t>
            </w:r>
          </w:p>
        </w:tc>
        <w:tc>
          <w:tcPr>
            <w:tcW w:w="706" w:type="dxa"/>
          </w:tcPr>
          <w:p w14:paraId="44F422CC" w14:textId="77777777" w:rsidR="00021658" w:rsidRDefault="00DD08E8" w:rsidP="0007144A">
            <w:pPr>
              <w:pStyle w:val="TableParagraph"/>
              <w:ind w:left="99"/>
              <w:jc w:val="left"/>
              <w:rPr>
                <w:b/>
                <w:sz w:val="18"/>
              </w:rPr>
            </w:pPr>
            <w:r>
              <w:rPr>
                <w:b/>
                <w:spacing w:val="-10"/>
                <w:w w:val="105"/>
                <w:sz w:val="18"/>
              </w:rPr>
              <w:t>0</w:t>
            </w:r>
          </w:p>
        </w:tc>
        <w:tc>
          <w:tcPr>
            <w:tcW w:w="1160" w:type="dxa"/>
          </w:tcPr>
          <w:p w14:paraId="64E7BED4" w14:textId="77777777" w:rsidR="00021658" w:rsidRDefault="00DD08E8" w:rsidP="0007144A">
            <w:pPr>
              <w:pStyle w:val="TableParagraph"/>
              <w:ind w:left="6" w:right="7"/>
              <w:rPr>
                <w:b/>
                <w:sz w:val="18"/>
              </w:rPr>
            </w:pPr>
            <w:r>
              <w:rPr>
                <w:b/>
                <w:spacing w:val="-5"/>
                <w:w w:val="105"/>
                <w:sz w:val="18"/>
              </w:rPr>
              <w:t>12</w:t>
            </w:r>
          </w:p>
        </w:tc>
      </w:tr>
    </w:tbl>
    <w:p w14:paraId="63FFBFA2" w14:textId="77777777" w:rsidR="00DD1E7F" w:rsidRDefault="00DD1E7F" w:rsidP="0007144A">
      <w:pPr>
        <w:tabs>
          <w:tab w:val="left" w:pos="5063"/>
        </w:tabs>
        <w:ind w:left="432"/>
        <w:rPr>
          <w:b/>
          <w:w w:val="105"/>
          <w:position w:val="2"/>
          <w:sz w:val="18"/>
        </w:rPr>
      </w:pPr>
    </w:p>
    <w:p w14:paraId="33512E16" w14:textId="3AC99FAF" w:rsidR="00021658" w:rsidRDefault="00DD08E8" w:rsidP="0007144A">
      <w:pPr>
        <w:tabs>
          <w:tab w:val="left" w:pos="5063"/>
        </w:tabs>
        <w:ind w:left="432"/>
        <w:rPr>
          <w:sz w:val="20"/>
        </w:rPr>
      </w:pPr>
      <w:r>
        <w:rPr>
          <w:b/>
          <w:w w:val="105"/>
          <w:position w:val="2"/>
          <w:sz w:val="18"/>
        </w:rPr>
        <w:t>Course</w:t>
      </w:r>
      <w:r>
        <w:rPr>
          <w:b/>
          <w:spacing w:val="-4"/>
          <w:w w:val="105"/>
          <w:position w:val="2"/>
          <w:sz w:val="18"/>
        </w:rPr>
        <w:t xml:space="preserve"> </w:t>
      </w:r>
      <w:r>
        <w:rPr>
          <w:b/>
          <w:w w:val="105"/>
          <w:position w:val="2"/>
          <w:sz w:val="18"/>
        </w:rPr>
        <w:t>Code:</w:t>
      </w:r>
      <w:r>
        <w:rPr>
          <w:b/>
          <w:spacing w:val="-6"/>
          <w:w w:val="105"/>
          <w:position w:val="2"/>
          <w:sz w:val="18"/>
        </w:rPr>
        <w:t xml:space="preserve"> </w:t>
      </w:r>
      <w:r>
        <w:rPr>
          <w:w w:val="105"/>
          <w:position w:val="2"/>
          <w:sz w:val="18"/>
        </w:rPr>
        <w:t>BUS0414</w:t>
      </w:r>
      <w:r>
        <w:rPr>
          <w:spacing w:val="-5"/>
          <w:w w:val="105"/>
          <w:position w:val="2"/>
          <w:sz w:val="18"/>
        </w:rPr>
        <w:t xml:space="preserve"> </w:t>
      </w:r>
      <w:r>
        <w:rPr>
          <w:spacing w:val="-4"/>
          <w:w w:val="105"/>
          <w:position w:val="2"/>
          <w:sz w:val="18"/>
        </w:rPr>
        <w:t>3121</w:t>
      </w:r>
      <w:r>
        <w:rPr>
          <w:position w:val="2"/>
          <w:sz w:val="18"/>
        </w:rPr>
        <w:tab/>
      </w:r>
      <w:r>
        <w:rPr>
          <w:b/>
          <w:w w:val="105"/>
          <w:sz w:val="18"/>
        </w:rPr>
        <w:t>Course</w:t>
      </w:r>
      <w:r>
        <w:rPr>
          <w:b/>
          <w:spacing w:val="-9"/>
          <w:w w:val="105"/>
          <w:sz w:val="18"/>
        </w:rPr>
        <w:t xml:space="preserve"> </w:t>
      </w:r>
      <w:r>
        <w:rPr>
          <w:b/>
          <w:w w:val="105"/>
          <w:sz w:val="18"/>
        </w:rPr>
        <w:t>Title:</w:t>
      </w:r>
      <w:r>
        <w:rPr>
          <w:b/>
          <w:spacing w:val="-6"/>
          <w:w w:val="105"/>
          <w:sz w:val="18"/>
        </w:rPr>
        <w:t xml:space="preserve"> </w:t>
      </w:r>
      <w:r>
        <w:rPr>
          <w:w w:val="105"/>
          <w:sz w:val="20"/>
        </w:rPr>
        <w:t>Consumer</w:t>
      </w:r>
      <w:r>
        <w:rPr>
          <w:spacing w:val="-11"/>
          <w:w w:val="105"/>
          <w:sz w:val="20"/>
        </w:rPr>
        <w:t xml:space="preserve"> </w:t>
      </w:r>
      <w:r>
        <w:rPr>
          <w:spacing w:val="-2"/>
          <w:w w:val="105"/>
          <w:sz w:val="20"/>
        </w:rPr>
        <w:t>Behavior</w:t>
      </w:r>
    </w:p>
    <w:p w14:paraId="4C61C308"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5th</w:t>
      </w:r>
      <w:r>
        <w:rPr>
          <w:spacing w:val="-7"/>
          <w:w w:val="105"/>
          <w:sz w:val="18"/>
        </w:rPr>
        <w:t xml:space="preserve"> </w:t>
      </w:r>
      <w:r>
        <w:rPr>
          <w:spacing w:val="-2"/>
          <w:w w:val="105"/>
          <w:sz w:val="18"/>
        </w:rPr>
        <w:t>semester</w:t>
      </w:r>
    </w:p>
    <w:p w14:paraId="5D83D6DB"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30B83BA5"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1"/>
          <w:w w:val="105"/>
        </w:rPr>
        <w:t xml:space="preserve"> </w:t>
      </w:r>
      <w:r>
        <w:rPr>
          <w:w w:val="105"/>
        </w:rPr>
        <w:t>Every</w:t>
      </w:r>
      <w:r>
        <w:rPr>
          <w:spacing w:val="-9"/>
          <w:w w:val="105"/>
        </w:rPr>
        <w:t xml:space="preserve"> </w:t>
      </w:r>
      <w:r>
        <w:rPr>
          <w:w w:val="105"/>
        </w:rPr>
        <w:t>consumer</w:t>
      </w:r>
      <w:r>
        <w:rPr>
          <w:spacing w:val="-6"/>
          <w:w w:val="105"/>
        </w:rPr>
        <w:t xml:space="preserve"> </w:t>
      </w:r>
      <w:r>
        <w:rPr>
          <w:w w:val="105"/>
        </w:rPr>
        <w:t>has</w:t>
      </w:r>
      <w:r>
        <w:rPr>
          <w:spacing w:val="-6"/>
          <w:w w:val="105"/>
        </w:rPr>
        <w:t xml:space="preserve"> </w:t>
      </w:r>
      <w:r>
        <w:rPr>
          <w:w w:val="105"/>
        </w:rPr>
        <w:t>a</w:t>
      </w:r>
      <w:r>
        <w:rPr>
          <w:spacing w:val="-3"/>
          <w:w w:val="105"/>
        </w:rPr>
        <w:t xml:space="preserve"> </w:t>
      </w:r>
      <w:r>
        <w:rPr>
          <w:w w:val="105"/>
        </w:rPr>
        <w:t>thought</w:t>
      </w:r>
      <w:r>
        <w:rPr>
          <w:spacing w:val="-4"/>
          <w:w w:val="105"/>
        </w:rPr>
        <w:t xml:space="preserve"> </w:t>
      </w:r>
      <w:r>
        <w:rPr>
          <w:w w:val="105"/>
        </w:rPr>
        <w:t>process</w:t>
      </w:r>
      <w:r>
        <w:rPr>
          <w:spacing w:val="-6"/>
          <w:w w:val="105"/>
        </w:rPr>
        <w:t xml:space="preserve"> </w:t>
      </w:r>
      <w:r>
        <w:rPr>
          <w:w w:val="105"/>
        </w:rPr>
        <w:t>and</w:t>
      </w:r>
      <w:r>
        <w:rPr>
          <w:spacing w:val="-6"/>
          <w:w w:val="105"/>
        </w:rPr>
        <w:t xml:space="preserve"> </w:t>
      </w:r>
      <w:r>
        <w:rPr>
          <w:w w:val="105"/>
        </w:rPr>
        <w:t>attitude</w:t>
      </w:r>
      <w:r>
        <w:rPr>
          <w:spacing w:val="-3"/>
          <w:w w:val="105"/>
        </w:rPr>
        <w:t xml:space="preserve"> </w:t>
      </w:r>
      <w:r>
        <w:rPr>
          <w:w w:val="105"/>
        </w:rPr>
        <w:t>towards</w:t>
      </w:r>
      <w:r>
        <w:rPr>
          <w:spacing w:val="-8"/>
          <w:w w:val="105"/>
        </w:rPr>
        <w:t xml:space="preserve"> </w:t>
      </w:r>
      <w:r>
        <w:rPr>
          <w:w w:val="105"/>
        </w:rPr>
        <w:t>buying</w:t>
      </w:r>
      <w:r>
        <w:rPr>
          <w:spacing w:val="-6"/>
          <w:w w:val="105"/>
        </w:rPr>
        <w:t xml:space="preserve"> </w:t>
      </w:r>
      <w:r>
        <w:rPr>
          <w:w w:val="105"/>
        </w:rPr>
        <w:t>a</w:t>
      </w:r>
      <w:r>
        <w:rPr>
          <w:spacing w:val="-5"/>
          <w:w w:val="105"/>
        </w:rPr>
        <w:t xml:space="preserve"> </w:t>
      </w:r>
      <w:r>
        <w:rPr>
          <w:w w:val="105"/>
        </w:rPr>
        <w:t>particular product. The course helps to understand what influences consumers’ buying decisions.</w:t>
      </w:r>
    </w:p>
    <w:p w14:paraId="54F2632A"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1D31CEB" w14:textId="77777777" w:rsidR="00021658" w:rsidRDefault="00DD08E8" w:rsidP="0007144A">
      <w:pPr>
        <w:pStyle w:val="ListParagraph"/>
        <w:numPr>
          <w:ilvl w:val="0"/>
          <w:numId w:val="15"/>
        </w:numPr>
        <w:tabs>
          <w:tab w:val="left" w:pos="816"/>
        </w:tabs>
        <w:spacing w:before="0"/>
        <w:ind w:left="816" w:hanging="144"/>
        <w:jc w:val="left"/>
        <w:rPr>
          <w:sz w:val="18"/>
        </w:rPr>
      </w:pPr>
      <w:r>
        <w:rPr>
          <w:w w:val="105"/>
          <w:sz w:val="18"/>
        </w:rPr>
        <w:t>Identify</w:t>
      </w:r>
      <w:r>
        <w:rPr>
          <w:spacing w:val="-7"/>
          <w:w w:val="105"/>
          <w:sz w:val="18"/>
        </w:rPr>
        <w:t xml:space="preserve"> </w:t>
      </w:r>
      <w:r>
        <w:rPr>
          <w:w w:val="105"/>
          <w:sz w:val="18"/>
        </w:rPr>
        <w:t>the</w:t>
      </w:r>
      <w:r>
        <w:rPr>
          <w:spacing w:val="-2"/>
          <w:w w:val="105"/>
          <w:sz w:val="18"/>
        </w:rPr>
        <w:t xml:space="preserve"> </w:t>
      </w:r>
      <w:r>
        <w:rPr>
          <w:w w:val="105"/>
          <w:sz w:val="18"/>
        </w:rPr>
        <w:t>key</w:t>
      </w:r>
      <w:r>
        <w:rPr>
          <w:spacing w:val="-11"/>
          <w:w w:val="105"/>
          <w:sz w:val="18"/>
        </w:rPr>
        <w:t xml:space="preserve"> </w:t>
      </w:r>
      <w:r>
        <w:rPr>
          <w:w w:val="105"/>
          <w:sz w:val="18"/>
        </w:rPr>
        <w:t>terms,</w:t>
      </w:r>
      <w:r>
        <w:rPr>
          <w:spacing w:val="-1"/>
          <w:w w:val="105"/>
          <w:sz w:val="18"/>
        </w:rPr>
        <w:t xml:space="preserve"> </w:t>
      </w:r>
      <w:r>
        <w:rPr>
          <w:w w:val="105"/>
          <w:sz w:val="18"/>
        </w:rPr>
        <w:t>concepts,</w:t>
      </w:r>
      <w:r>
        <w:rPr>
          <w:spacing w:val="-4"/>
          <w:w w:val="105"/>
          <w:sz w:val="18"/>
        </w:rPr>
        <w:t xml:space="preserve"> </w:t>
      </w:r>
      <w:r>
        <w:rPr>
          <w:w w:val="105"/>
          <w:sz w:val="18"/>
        </w:rPr>
        <w:t>and</w:t>
      </w:r>
      <w:r>
        <w:rPr>
          <w:spacing w:val="-5"/>
          <w:w w:val="105"/>
          <w:sz w:val="18"/>
        </w:rPr>
        <w:t xml:space="preserve"> </w:t>
      </w:r>
      <w:r>
        <w:rPr>
          <w:w w:val="105"/>
          <w:sz w:val="18"/>
        </w:rPr>
        <w:t>theories of</w:t>
      </w:r>
      <w:r>
        <w:rPr>
          <w:spacing w:val="-2"/>
          <w:w w:val="105"/>
          <w:sz w:val="18"/>
        </w:rPr>
        <w:t xml:space="preserve"> </w:t>
      </w:r>
      <w:r>
        <w:rPr>
          <w:w w:val="105"/>
          <w:sz w:val="18"/>
        </w:rPr>
        <w:t>consumer</w:t>
      </w:r>
      <w:r>
        <w:rPr>
          <w:spacing w:val="1"/>
          <w:w w:val="105"/>
          <w:sz w:val="18"/>
        </w:rPr>
        <w:t xml:space="preserve"> </w:t>
      </w:r>
      <w:r>
        <w:rPr>
          <w:spacing w:val="-2"/>
          <w:w w:val="105"/>
          <w:sz w:val="18"/>
        </w:rPr>
        <w:t>behavior</w:t>
      </w:r>
    </w:p>
    <w:p w14:paraId="4B095B55" w14:textId="77777777" w:rsidR="00021658" w:rsidRDefault="00DD08E8" w:rsidP="0007144A">
      <w:pPr>
        <w:pStyle w:val="ListParagraph"/>
        <w:numPr>
          <w:ilvl w:val="0"/>
          <w:numId w:val="15"/>
        </w:numPr>
        <w:tabs>
          <w:tab w:val="left" w:pos="817"/>
          <w:tab w:val="left" w:pos="907"/>
        </w:tabs>
        <w:spacing w:before="0"/>
        <w:ind w:left="907" w:right="1636" w:hanging="288"/>
        <w:jc w:val="left"/>
        <w:rPr>
          <w:sz w:val="18"/>
        </w:rPr>
      </w:pPr>
      <w:r>
        <w:rPr>
          <w:w w:val="105"/>
          <w:sz w:val="18"/>
        </w:rPr>
        <w:t>Evaluate</w:t>
      </w:r>
      <w:r>
        <w:rPr>
          <w:spacing w:val="-6"/>
          <w:w w:val="105"/>
          <w:sz w:val="18"/>
        </w:rPr>
        <w:t xml:space="preserve"> </w:t>
      </w:r>
      <w:r>
        <w:rPr>
          <w:w w:val="105"/>
          <w:sz w:val="18"/>
        </w:rPr>
        <w:t>the</w:t>
      </w:r>
      <w:r>
        <w:rPr>
          <w:spacing w:val="-4"/>
          <w:w w:val="105"/>
          <w:sz w:val="18"/>
        </w:rPr>
        <w:t xml:space="preserve"> </w:t>
      </w:r>
      <w:r>
        <w:rPr>
          <w:w w:val="105"/>
          <w:sz w:val="18"/>
        </w:rPr>
        <w:t>principal</w:t>
      </w:r>
      <w:r>
        <w:rPr>
          <w:spacing w:val="-8"/>
          <w:w w:val="105"/>
          <w:sz w:val="18"/>
        </w:rPr>
        <w:t xml:space="preserve"> </w:t>
      </w:r>
      <w:r>
        <w:rPr>
          <w:w w:val="105"/>
          <w:sz w:val="18"/>
        </w:rPr>
        <w:t>theories</w:t>
      </w:r>
      <w:r>
        <w:rPr>
          <w:spacing w:val="-4"/>
          <w:w w:val="105"/>
          <w:sz w:val="18"/>
        </w:rPr>
        <w:t xml:space="preserve"> </w:t>
      </w:r>
      <w:r>
        <w:rPr>
          <w:w w:val="105"/>
          <w:sz w:val="18"/>
        </w:rPr>
        <w:t>of</w:t>
      </w:r>
      <w:r>
        <w:rPr>
          <w:spacing w:val="-6"/>
          <w:w w:val="105"/>
          <w:sz w:val="18"/>
        </w:rPr>
        <w:t xml:space="preserve"> </w:t>
      </w:r>
      <w:r>
        <w:rPr>
          <w:w w:val="105"/>
          <w:sz w:val="18"/>
        </w:rPr>
        <w:t>consumer</w:t>
      </w:r>
      <w:r>
        <w:rPr>
          <w:spacing w:val="-7"/>
          <w:w w:val="105"/>
          <w:sz w:val="18"/>
        </w:rPr>
        <w:t xml:space="preserve"> </w:t>
      </w:r>
      <w:r>
        <w:rPr>
          <w:w w:val="105"/>
          <w:sz w:val="18"/>
        </w:rPr>
        <w:t>behavior;</w:t>
      </w:r>
      <w:r>
        <w:rPr>
          <w:spacing w:val="-6"/>
          <w:w w:val="105"/>
          <w:sz w:val="18"/>
        </w:rPr>
        <w:t xml:space="preserve"> </w:t>
      </w:r>
      <w:r>
        <w:rPr>
          <w:w w:val="105"/>
          <w:sz w:val="18"/>
        </w:rPr>
        <w:t>critically</w:t>
      </w:r>
      <w:r>
        <w:rPr>
          <w:spacing w:val="-12"/>
          <w:w w:val="105"/>
          <w:sz w:val="18"/>
        </w:rPr>
        <w:t xml:space="preserve"> </w:t>
      </w:r>
      <w:r>
        <w:rPr>
          <w:w w:val="105"/>
          <w:sz w:val="18"/>
        </w:rPr>
        <w:t>assess</w:t>
      </w:r>
      <w:r>
        <w:rPr>
          <w:spacing w:val="-7"/>
          <w:w w:val="105"/>
          <w:sz w:val="18"/>
        </w:rPr>
        <w:t xml:space="preserve"> </w:t>
      </w:r>
      <w:r>
        <w:rPr>
          <w:w w:val="105"/>
          <w:sz w:val="18"/>
        </w:rPr>
        <w:t>strengths,</w:t>
      </w:r>
      <w:r>
        <w:rPr>
          <w:spacing w:val="-6"/>
          <w:w w:val="105"/>
          <w:sz w:val="18"/>
        </w:rPr>
        <w:t xml:space="preserve"> </w:t>
      </w:r>
      <w:r>
        <w:rPr>
          <w:w w:val="105"/>
          <w:sz w:val="18"/>
        </w:rPr>
        <w:t>Limitations</w:t>
      </w:r>
      <w:r>
        <w:rPr>
          <w:spacing w:val="-8"/>
          <w:w w:val="105"/>
          <w:sz w:val="18"/>
        </w:rPr>
        <w:t xml:space="preserve"> </w:t>
      </w:r>
      <w:r>
        <w:rPr>
          <w:w w:val="105"/>
          <w:sz w:val="18"/>
        </w:rPr>
        <w:t xml:space="preserve">and </w:t>
      </w:r>
      <w:r>
        <w:rPr>
          <w:spacing w:val="-2"/>
          <w:w w:val="105"/>
          <w:sz w:val="18"/>
        </w:rPr>
        <w:t>applications</w:t>
      </w:r>
    </w:p>
    <w:p w14:paraId="41019E60" w14:textId="77777777" w:rsidR="00021658" w:rsidRDefault="00DD08E8" w:rsidP="0007144A">
      <w:pPr>
        <w:pStyle w:val="ListParagraph"/>
        <w:numPr>
          <w:ilvl w:val="0"/>
          <w:numId w:val="15"/>
        </w:numPr>
        <w:tabs>
          <w:tab w:val="left" w:pos="816"/>
          <w:tab w:val="left" w:pos="907"/>
        </w:tabs>
        <w:spacing w:before="0"/>
        <w:ind w:left="907" w:right="1426" w:hanging="339"/>
        <w:jc w:val="left"/>
        <w:rPr>
          <w:sz w:val="18"/>
        </w:rPr>
      </w:pPr>
      <w:r>
        <w:rPr>
          <w:w w:val="105"/>
          <w:sz w:val="18"/>
        </w:rPr>
        <w:t>Apply</w:t>
      </w:r>
      <w:r>
        <w:rPr>
          <w:spacing w:val="-9"/>
          <w:w w:val="105"/>
          <w:sz w:val="18"/>
        </w:rPr>
        <w:t xml:space="preserve"> </w:t>
      </w:r>
      <w:r>
        <w:rPr>
          <w:w w:val="105"/>
          <w:sz w:val="18"/>
        </w:rPr>
        <w:t>consumer</w:t>
      </w:r>
      <w:r>
        <w:rPr>
          <w:spacing w:val="-3"/>
          <w:w w:val="105"/>
          <w:sz w:val="18"/>
        </w:rPr>
        <w:t xml:space="preserve"> </w:t>
      </w:r>
      <w:r>
        <w:rPr>
          <w:w w:val="105"/>
          <w:sz w:val="18"/>
        </w:rPr>
        <w:t>behavior</w:t>
      </w:r>
      <w:r>
        <w:rPr>
          <w:spacing w:val="-5"/>
          <w:w w:val="105"/>
          <w:sz w:val="18"/>
        </w:rPr>
        <w:t xml:space="preserve"> </w:t>
      </w:r>
      <w:r>
        <w:rPr>
          <w:w w:val="105"/>
          <w:sz w:val="18"/>
        </w:rPr>
        <w:t>concepts</w:t>
      </w:r>
      <w:r>
        <w:rPr>
          <w:spacing w:val="-7"/>
          <w:w w:val="105"/>
          <w:sz w:val="18"/>
        </w:rPr>
        <w:t xml:space="preserve"> </w:t>
      </w:r>
      <w:r>
        <w:rPr>
          <w:w w:val="105"/>
          <w:sz w:val="18"/>
        </w:rPr>
        <w:t>to</w:t>
      </w:r>
      <w:r>
        <w:rPr>
          <w:spacing w:val="-9"/>
          <w:w w:val="105"/>
          <w:sz w:val="18"/>
        </w:rPr>
        <w:t xml:space="preserve"> </w:t>
      </w:r>
      <w:r>
        <w:rPr>
          <w:w w:val="105"/>
          <w:sz w:val="18"/>
        </w:rPr>
        <w:t>real</w:t>
      </w:r>
      <w:r>
        <w:rPr>
          <w:spacing w:val="-3"/>
          <w:w w:val="105"/>
          <w:sz w:val="18"/>
        </w:rPr>
        <w:t xml:space="preserve"> </w:t>
      </w:r>
      <w:r>
        <w:rPr>
          <w:w w:val="105"/>
          <w:sz w:val="18"/>
        </w:rPr>
        <w:t>world</w:t>
      </w:r>
      <w:r>
        <w:rPr>
          <w:spacing w:val="-7"/>
          <w:w w:val="105"/>
          <w:sz w:val="18"/>
        </w:rPr>
        <w:t xml:space="preserve"> </w:t>
      </w:r>
      <w:r>
        <w:rPr>
          <w:w w:val="105"/>
          <w:sz w:val="18"/>
        </w:rPr>
        <w:t>marketing</w:t>
      </w:r>
      <w:r>
        <w:rPr>
          <w:spacing w:val="-9"/>
          <w:w w:val="105"/>
          <w:sz w:val="18"/>
        </w:rPr>
        <w:t xml:space="preserve"> </w:t>
      </w:r>
      <w:r>
        <w:rPr>
          <w:w w:val="105"/>
          <w:sz w:val="18"/>
        </w:rPr>
        <w:t>problems</w:t>
      </w:r>
      <w:r>
        <w:rPr>
          <w:spacing w:val="-7"/>
          <w:w w:val="105"/>
          <w:sz w:val="18"/>
        </w:rPr>
        <w:t xml:space="preserve"> </w:t>
      </w:r>
      <w:r>
        <w:rPr>
          <w:w w:val="105"/>
          <w:sz w:val="18"/>
        </w:rPr>
        <w:t>and</w:t>
      </w:r>
      <w:r>
        <w:rPr>
          <w:spacing w:val="-5"/>
          <w:w w:val="105"/>
          <w:sz w:val="18"/>
        </w:rPr>
        <w:t xml:space="preserve"> </w:t>
      </w:r>
      <w:r>
        <w:rPr>
          <w:w w:val="105"/>
          <w:sz w:val="18"/>
        </w:rPr>
        <w:t>develop</w:t>
      </w:r>
      <w:r>
        <w:rPr>
          <w:spacing w:val="-5"/>
          <w:w w:val="105"/>
          <w:sz w:val="18"/>
        </w:rPr>
        <w:t xml:space="preserve"> </w:t>
      </w:r>
      <w:r>
        <w:rPr>
          <w:w w:val="105"/>
          <w:sz w:val="18"/>
        </w:rPr>
        <w:t>better</w:t>
      </w:r>
      <w:r>
        <w:rPr>
          <w:spacing w:val="-5"/>
          <w:w w:val="105"/>
          <w:sz w:val="18"/>
        </w:rPr>
        <w:t xml:space="preserve"> </w:t>
      </w:r>
      <w:r>
        <w:rPr>
          <w:w w:val="105"/>
          <w:sz w:val="18"/>
        </w:rPr>
        <w:t>marketing programs and strategies to influence those behaviors</w:t>
      </w:r>
    </w:p>
    <w:p w14:paraId="7625A230" w14:textId="77777777" w:rsidR="00021658" w:rsidRDefault="00DD08E8" w:rsidP="0007144A">
      <w:pPr>
        <w:pStyle w:val="ListParagraph"/>
        <w:numPr>
          <w:ilvl w:val="0"/>
          <w:numId w:val="15"/>
        </w:numPr>
        <w:tabs>
          <w:tab w:val="left" w:pos="815"/>
          <w:tab w:val="left" w:pos="907"/>
        </w:tabs>
        <w:spacing w:before="0"/>
        <w:ind w:left="907" w:right="954" w:hanging="332"/>
        <w:jc w:val="left"/>
        <w:rPr>
          <w:sz w:val="18"/>
        </w:rPr>
      </w:pPr>
      <w:r>
        <w:rPr>
          <w:w w:val="105"/>
          <w:sz w:val="18"/>
        </w:rPr>
        <w:t>Analyse</w:t>
      </w:r>
      <w:r>
        <w:rPr>
          <w:spacing w:val="-5"/>
          <w:w w:val="105"/>
          <w:sz w:val="18"/>
        </w:rPr>
        <w:t xml:space="preserve"> </w:t>
      </w:r>
      <w:r>
        <w:rPr>
          <w:w w:val="105"/>
          <w:sz w:val="18"/>
        </w:rPr>
        <w:t>the</w:t>
      </w:r>
      <w:r>
        <w:rPr>
          <w:spacing w:val="-3"/>
          <w:w w:val="105"/>
          <w:sz w:val="18"/>
        </w:rPr>
        <w:t xml:space="preserve"> </w:t>
      </w:r>
      <w:r>
        <w:rPr>
          <w:w w:val="105"/>
          <w:sz w:val="18"/>
        </w:rPr>
        <w:t>current</w:t>
      </w:r>
      <w:r>
        <w:rPr>
          <w:spacing w:val="-4"/>
          <w:w w:val="105"/>
          <w:sz w:val="18"/>
        </w:rPr>
        <w:t xml:space="preserve"> </w:t>
      </w:r>
      <w:r>
        <w:rPr>
          <w:w w:val="105"/>
          <w:sz w:val="18"/>
        </w:rPr>
        <w:t>trends</w:t>
      </w:r>
      <w:r>
        <w:rPr>
          <w:spacing w:val="-6"/>
          <w:w w:val="105"/>
          <w:sz w:val="18"/>
        </w:rPr>
        <w:t xml:space="preserve"> </w:t>
      </w:r>
      <w:r>
        <w:rPr>
          <w:w w:val="105"/>
          <w:sz w:val="18"/>
        </w:rPr>
        <w:t>in</w:t>
      </w:r>
      <w:r>
        <w:rPr>
          <w:spacing w:val="-6"/>
          <w:w w:val="105"/>
          <w:sz w:val="18"/>
        </w:rPr>
        <w:t xml:space="preserve"> </w:t>
      </w:r>
      <w:r>
        <w:rPr>
          <w:w w:val="105"/>
          <w:sz w:val="18"/>
        </w:rPr>
        <w:t>consumer</w:t>
      </w:r>
      <w:r>
        <w:rPr>
          <w:spacing w:val="-2"/>
          <w:w w:val="105"/>
          <w:sz w:val="18"/>
        </w:rPr>
        <w:t xml:space="preserve"> </w:t>
      </w:r>
      <w:r>
        <w:rPr>
          <w:w w:val="105"/>
          <w:sz w:val="18"/>
        </w:rPr>
        <w:t>behavior;</w:t>
      </w:r>
      <w:r>
        <w:rPr>
          <w:spacing w:val="-7"/>
          <w:w w:val="105"/>
          <w:sz w:val="18"/>
        </w:rPr>
        <w:t xml:space="preserve"> </w:t>
      </w:r>
      <w:r>
        <w:rPr>
          <w:w w:val="105"/>
          <w:sz w:val="18"/>
        </w:rPr>
        <w:t>and</w:t>
      </w:r>
      <w:r>
        <w:rPr>
          <w:spacing w:val="-4"/>
          <w:w w:val="105"/>
          <w:sz w:val="18"/>
        </w:rPr>
        <w:t xml:space="preserve"> </w:t>
      </w:r>
      <w:r>
        <w:rPr>
          <w:w w:val="105"/>
          <w:sz w:val="18"/>
        </w:rPr>
        <w:t>apply</w:t>
      </w:r>
      <w:r>
        <w:rPr>
          <w:spacing w:val="-4"/>
          <w:w w:val="105"/>
          <w:sz w:val="18"/>
        </w:rPr>
        <w:t xml:space="preserve"> </w:t>
      </w:r>
      <w:r>
        <w:rPr>
          <w:w w:val="105"/>
          <w:sz w:val="18"/>
        </w:rPr>
        <w:t>them</w:t>
      </w:r>
      <w:r>
        <w:rPr>
          <w:spacing w:val="-5"/>
          <w:w w:val="105"/>
          <w:sz w:val="18"/>
        </w:rPr>
        <w:t xml:space="preserve"> </w:t>
      </w:r>
      <w:r>
        <w:rPr>
          <w:w w:val="105"/>
          <w:sz w:val="18"/>
        </w:rPr>
        <w:t>to</w:t>
      </w:r>
      <w:r>
        <w:rPr>
          <w:spacing w:val="-6"/>
          <w:w w:val="105"/>
          <w:sz w:val="18"/>
        </w:rPr>
        <w:t xml:space="preserve"> </w:t>
      </w:r>
      <w:r>
        <w:rPr>
          <w:w w:val="105"/>
          <w:sz w:val="18"/>
        </w:rPr>
        <w:t>the</w:t>
      </w:r>
      <w:r>
        <w:rPr>
          <w:spacing w:val="-6"/>
          <w:w w:val="105"/>
          <w:sz w:val="18"/>
        </w:rPr>
        <w:t xml:space="preserve"> </w:t>
      </w:r>
      <w:r>
        <w:rPr>
          <w:w w:val="105"/>
          <w:sz w:val="18"/>
        </w:rPr>
        <w:t>marketing</w:t>
      </w:r>
      <w:r>
        <w:rPr>
          <w:spacing w:val="-4"/>
          <w:w w:val="105"/>
          <w:sz w:val="18"/>
        </w:rPr>
        <w:t xml:space="preserve"> </w:t>
      </w:r>
      <w:r>
        <w:rPr>
          <w:w w:val="105"/>
          <w:sz w:val="18"/>
        </w:rPr>
        <w:t>of</w:t>
      </w:r>
      <w:r>
        <w:rPr>
          <w:spacing w:val="-4"/>
          <w:w w:val="105"/>
          <w:sz w:val="18"/>
        </w:rPr>
        <w:t xml:space="preserve"> </w:t>
      </w:r>
      <w:r>
        <w:rPr>
          <w:w w:val="105"/>
          <w:sz w:val="18"/>
        </w:rPr>
        <w:t>an</w:t>
      </w:r>
      <w:r>
        <w:rPr>
          <w:spacing w:val="-4"/>
          <w:w w:val="105"/>
          <w:sz w:val="18"/>
        </w:rPr>
        <w:t xml:space="preserve"> </w:t>
      </w:r>
      <w:r>
        <w:rPr>
          <w:w w:val="105"/>
          <w:sz w:val="18"/>
        </w:rPr>
        <w:t>actual</w:t>
      </w:r>
      <w:r>
        <w:rPr>
          <w:spacing w:val="-5"/>
          <w:w w:val="105"/>
          <w:sz w:val="18"/>
        </w:rPr>
        <w:t xml:space="preserve"> </w:t>
      </w:r>
      <w:r>
        <w:rPr>
          <w:w w:val="105"/>
          <w:sz w:val="18"/>
        </w:rPr>
        <w:t>product</w:t>
      </w:r>
      <w:r>
        <w:rPr>
          <w:spacing w:val="-2"/>
          <w:w w:val="105"/>
          <w:sz w:val="18"/>
        </w:rPr>
        <w:t xml:space="preserve"> </w:t>
      </w:r>
      <w:r>
        <w:rPr>
          <w:w w:val="105"/>
          <w:sz w:val="18"/>
        </w:rPr>
        <w:t xml:space="preserve">or </w:t>
      </w:r>
      <w:r>
        <w:rPr>
          <w:spacing w:val="-2"/>
          <w:w w:val="105"/>
          <w:sz w:val="18"/>
        </w:rPr>
        <w:t>service.</w:t>
      </w:r>
    </w:p>
    <w:p w14:paraId="581E8466"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7299"/>
      </w:tblGrid>
      <w:tr w:rsidR="00021658" w14:paraId="4FD73267" w14:textId="77777777" w:rsidTr="00DD1E7F">
        <w:trPr>
          <w:trHeight w:val="20"/>
        </w:trPr>
        <w:tc>
          <w:tcPr>
            <w:tcW w:w="838" w:type="dxa"/>
          </w:tcPr>
          <w:p w14:paraId="53C64D68" w14:textId="77777777" w:rsidR="00021658" w:rsidRDefault="00DD08E8" w:rsidP="0007144A">
            <w:pPr>
              <w:pStyle w:val="TableParagraph"/>
              <w:ind w:left="10"/>
              <w:rPr>
                <w:sz w:val="18"/>
              </w:rPr>
            </w:pPr>
            <w:r>
              <w:rPr>
                <w:spacing w:val="-5"/>
                <w:w w:val="105"/>
                <w:sz w:val="18"/>
              </w:rPr>
              <w:t>CO1</w:t>
            </w:r>
          </w:p>
        </w:tc>
        <w:tc>
          <w:tcPr>
            <w:tcW w:w="7299" w:type="dxa"/>
          </w:tcPr>
          <w:p w14:paraId="79947847" w14:textId="77777777" w:rsidR="00021658" w:rsidRDefault="00DD08E8" w:rsidP="0007144A">
            <w:pPr>
              <w:pStyle w:val="TableParagraph"/>
              <w:ind w:left="102"/>
              <w:jc w:val="left"/>
              <w:rPr>
                <w:sz w:val="18"/>
              </w:rPr>
            </w:pPr>
            <w:r>
              <w:rPr>
                <w:w w:val="105"/>
                <w:sz w:val="18"/>
              </w:rPr>
              <w:t>Prove</w:t>
            </w:r>
            <w:r>
              <w:rPr>
                <w:spacing w:val="-2"/>
                <w:w w:val="105"/>
                <w:sz w:val="18"/>
              </w:rPr>
              <w:t xml:space="preserve"> </w:t>
            </w:r>
            <w:r>
              <w:rPr>
                <w:w w:val="105"/>
                <w:sz w:val="18"/>
              </w:rPr>
              <w:t>strong</w:t>
            </w:r>
            <w:r>
              <w:rPr>
                <w:spacing w:val="-8"/>
                <w:w w:val="105"/>
                <w:sz w:val="18"/>
              </w:rPr>
              <w:t xml:space="preserve"> </w:t>
            </w:r>
            <w:r>
              <w:rPr>
                <w:w w:val="105"/>
                <w:sz w:val="18"/>
              </w:rPr>
              <w:t>conceptual</w:t>
            </w:r>
            <w:r>
              <w:rPr>
                <w:spacing w:val="-5"/>
                <w:w w:val="105"/>
                <w:sz w:val="18"/>
              </w:rPr>
              <w:t xml:space="preserve"> </w:t>
            </w:r>
            <w:r>
              <w:rPr>
                <w:w w:val="105"/>
                <w:sz w:val="18"/>
              </w:rPr>
              <w:t>knowledge</w:t>
            </w:r>
            <w:r>
              <w:rPr>
                <w:spacing w:val="-5"/>
                <w:w w:val="105"/>
                <w:sz w:val="18"/>
              </w:rPr>
              <w:t xml:space="preserve"> </w:t>
            </w:r>
            <w:r>
              <w:rPr>
                <w:w w:val="105"/>
                <w:sz w:val="18"/>
              </w:rPr>
              <w:t>in</w:t>
            </w:r>
            <w:r>
              <w:rPr>
                <w:spacing w:val="-4"/>
                <w:w w:val="105"/>
                <w:sz w:val="18"/>
              </w:rPr>
              <w:t xml:space="preserve"> </w:t>
            </w:r>
            <w:r>
              <w:rPr>
                <w:w w:val="105"/>
                <w:sz w:val="18"/>
              </w:rPr>
              <w:t>the</w:t>
            </w:r>
            <w:r>
              <w:rPr>
                <w:spacing w:val="-5"/>
                <w:w w:val="105"/>
                <w:sz w:val="18"/>
              </w:rPr>
              <w:t xml:space="preserve"> </w:t>
            </w:r>
            <w:r>
              <w:rPr>
                <w:w w:val="105"/>
                <w:sz w:val="18"/>
              </w:rPr>
              <w:t>functional</w:t>
            </w:r>
            <w:r>
              <w:rPr>
                <w:spacing w:val="-4"/>
                <w:w w:val="105"/>
                <w:sz w:val="18"/>
              </w:rPr>
              <w:t xml:space="preserve"> </w:t>
            </w:r>
            <w:r>
              <w:rPr>
                <w:w w:val="105"/>
                <w:sz w:val="18"/>
              </w:rPr>
              <w:t>areas</w:t>
            </w:r>
            <w:r>
              <w:rPr>
                <w:spacing w:val="-5"/>
                <w:w w:val="105"/>
                <w:sz w:val="18"/>
              </w:rPr>
              <w:t xml:space="preserve"> </w:t>
            </w:r>
            <w:r>
              <w:rPr>
                <w:w w:val="105"/>
                <w:sz w:val="18"/>
              </w:rPr>
              <w:t>of</w:t>
            </w:r>
            <w:r>
              <w:rPr>
                <w:spacing w:val="-4"/>
                <w:w w:val="105"/>
                <w:sz w:val="18"/>
              </w:rPr>
              <w:t xml:space="preserve"> </w:t>
            </w:r>
            <w:r>
              <w:rPr>
                <w:w w:val="105"/>
                <w:sz w:val="18"/>
              </w:rPr>
              <w:t>consumer</w:t>
            </w:r>
            <w:r>
              <w:rPr>
                <w:spacing w:val="-4"/>
                <w:w w:val="105"/>
                <w:sz w:val="18"/>
              </w:rPr>
              <w:t xml:space="preserve"> </w:t>
            </w:r>
            <w:r>
              <w:rPr>
                <w:spacing w:val="-2"/>
                <w:w w:val="105"/>
                <w:sz w:val="18"/>
              </w:rPr>
              <w:t>behaviour</w:t>
            </w:r>
          </w:p>
        </w:tc>
      </w:tr>
      <w:tr w:rsidR="00021658" w14:paraId="3B8BEF85" w14:textId="77777777" w:rsidTr="00DD1E7F">
        <w:trPr>
          <w:trHeight w:val="20"/>
        </w:trPr>
        <w:tc>
          <w:tcPr>
            <w:tcW w:w="838" w:type="dxa"/>
          </w:tcPr>
          <w:p w14:paraId="0DB587F1" w14:textId="77777777" w:rsidR="00021658" w:rsidRDefault="00DD08E8" w:rsidP="0007144A">
            <w:pPr>
              <w:pStyle w:val="TableParagraph"/>
              <w:ind w:left="10"/>
              <w:rPr>
                <w:sz w:val="18"/>
              </w:rPr>
            </w:pPr>
            <w:r>
              <w:rPr>
                <w:spacing w:val="-5"/>
                <w:w w:val="105"/>
                <w:sz w:val="18"/>
              </w:rPr>
              <w:t>CO2</w:t>
            </w:r>
          </w:p>
        </w:tc>
        <w:tc>
          <w:tcPr>
            <w:tcW w:w="7299" w:type="dxa"/>
          </w:tcPr>
          <w:p w14:paraId="082CD8F5" w14:textId="77777777" w:rsidR="00021658" w:rsidRDefault="00DD08E8" w:rsidP="0007144A">
            <w:pPr>
              <w:pStyle w:val="TableParagraph"/>
              <w:ind w:left="102"/>
              <w:jc w:val="left"/>
              <w:rPr>
                <w:sz w:val="18"/>
              </w:rPr>
            </w:pPr>
            <w:r>
              <w:rPr>
                <w:w w:val="105"/>
                <w:sz w:val="18"/>
              </w:rPr>
              <w:t>Validate</w:t>
            </w:r>
            <w:r>
              <w:rPr>
                <w:spacing w:val="-5"/>
                <w:w w:val="105"/>
                <w:sz w:val="18"/>
              </w:rPr>
              <w:t xml:space="preserve"> </w:t>
            </w:r>
            <w:r>
              <w:rPr>
                <w:w w:val="105"/>
                <w:sz w:val="18"/>
              </w:rPr>
              <w:t>effective</w:t>
            </w:r>
            <w:r>
              <w:rPr>
                <w:spacing w:val="-4"/>
                <w:w w:val="105"/>
                <w:sz w:val="18"/>
              </w:rPr>
              <w:t xml:space="preserve"> </w:t>
            </w:r>
            <w:r>
              <w:rPr>
                <w:w w:val="105"/>
                <w:sz w:val="18"/>
              </w:rPr>
              <w:t>understanding</w:t>
            </w:r>
            <w:r>
              <w:rPr>
                <w:spacing w:val="-8"/>
                <w:w w:val="105"/>
                <w:sz w:val="18"/>
              </w:rPr>
              <w:t xml:space="preserve"> </w:t>
            </w:r>
            <w:r>
              <w:rPr>
                <w:w w:val="105"/>
                <w:sz w:val="18"/>
              </w:rPr>
              <w:t>of</w:t>
            </w:r>
            <w:r>
              <w:rPr>
                <w:spacing w:val="-3"/>
                <w:w w:val="105"/>
                <w:sz w:val="18"/>
              </w:rPr>
              <w:t xml:space="preserve"> </w:t>
            </w:r>
            <w:r>
              <w:rPr>
                <w:w w:val="105"/>
                <w:sz w:val="18"/>
              </w:rPr>
              <w:t>relevant</w:t>
            </w:r>
            <w:r>
              <w:rPr>
                <w:spacing w:val="-4"/>
                <w:w w:val="105"/>
                <w:sz w:val="18"/>
              </w:rPr>
              <w:t xml:space="preserve"> </w:t>
            </w:r>
            <w:r>
              <w:rPr>
                <w:w w:val="105"/>
                <w:sz w:val="18"/>
              </w:rPr>
              <w:t>factors</w:t>
            </w:r>
            <w:r>
              <w:rPr>
                <w:spacing w:val="-6"/>
                <w:w w:val="105"/>
                <w:sz w:val="18"/>
              </w:rPr>
              <w:t xml:space="preserve"> </w:t>
            </w:r>
            <w:r>
              <w:rPr>
                <w:w w:val="105"/>
                <w:sz w:val="18"/>
              </w:rPr>
              <w:t>influencing</w:t>
            </w:r>
            <w:r>
              <w:rPr>
                <w:spacing w:val="-8"/>
                <w:w w:val="105"/>
                <w:sz w:val="18"/>
              </w:rPr>
              <w:t xml:space="preserve"> </w:t>
            </w:r>
            <w:r>
              <w:rPr>
                <w:w w:val="105"/>
                <w:sz w:val="18"/>
              </w:rPr>
              <w:t>consumer</w:t>
            </w:r>
            <w:r>
              <w:rPr>
                <w:spacing w:val="-2"/>
                <w:w w:val="105"/>
                <w:sz w:val="18"/>
              </w:rPr>
              <w:t xml:space="preserve"> behaviour.</w:t>
            </w:r>
          </w:p>
        </w:tc>
      </w:tr>
      <w:tr w:rsidR="00021658" w14:paraId="1BDA2B54" w14:textId="77777777" w:rsidTr="00DD1E7F">
        <w:trPr>
          <w:trHeight w:val="20"/>
        </w:trPr>
        <w:tc>
          <w:tcPr>
            <w:tcW w:w="838" w:type="dxa"/>
          </w:tcPr>
          <w:p w14:paraId="027083DB" w14:textId="77777777" w:rsidR="00021658" w:rsidRDefault="00DD08E8" w:rsidP="0007144A">
            <w:pPr>
              <w:pStyle w:val="TableParagraph"/>
              <w:ind w:left="10"/>
              <w:rPr>
                <w:sz w:val="18"/>
              </w:rPr>
            </w:pPr>
            <w:r>
              <w:rPr>
                <w:spacing w:val="-5"/>
                <w:w w:val="105"/>
                <w:sz w:val="18"/>
              </w:rPr>
              <w:t>CO3</w:t>
            </w:r>
          </w:p>
        </w:tc>
        <w:tc>
          <w:tcPr>
            <w:tcW w:w="7299" w:type="dxa"/>
          </w:tcPr>
          <w:p w14:paraId="317F276D" w14:textId="77777777" w:rsidR="00021658" w:rsidRDefault="00DD08E8" w:rsidP="0007144A">
            <w:pPr>
              <w:pStyle w:val="TableParagraph"/>
              <w:ind w:left="102"/>
              <w:jc w:val="left"/>
              <w:rPr>
                <w:sz w:val="18"/>
              </w:rPr>
            </w:pPr>
            <w:r>
              <w:rPr>
                <w:w w:val="105"/>
                <w:sz w:val="18"/>
              </w:rPr>
              <w:t>Establish</w:t>
            </w:r>
            <w:r>
              <w:rPr>
                <w:spacing w:val="-7"/>
                <w:w w:val="105"/>
                <w:sz w:val="18"/>
              </w:rPr>
              <w:t xml:space="preserve"> </w:t>
            </w:r>
            <w:r>
              <w:rPr>
                <w:w w:val="105"/>
                <w:sz w:val="18"/>
              </w:rPr>
              <w:t>a</w:t>
            </w:r>
            <w:r>
              <w:rPr>
                <w:spacing w:val="-6"/>
                <w:w w:val="105"/>
                <w:sz w:val="18"/>
              </w:rPr>
              <w:t xml:space="preserve"> </w:t>
            </w:r>
            <w:r>
              <w:rPr>
                <w:w w:val="105"/>
                <w:sz w:val="18"/>
              </w:rPr>
              <w:t>high</w:t>
            </w:r>
            <w:r>
              <w:rPr>
                <w:spacing w:val="-4"/>
                <w:w w:val="105"/>
                <w:sz w:val="18"/>
              </w:rPr>
              <w:t xml:space="preserve"> </w:t>
            </w:r>
            <w:r>
              <w:rPr>
                <w:w w:val="105"/>
                <w:sz w:val="18"/>
              </w:rPr>
              <w:t>proficiency</w:t>
            </w:r>
            <w:r>
              <w:rPr>
                <w:spacing w:val="-6"/>
                <w:w w:val="105"/>
                <w:sz w:val="18"/>
              </w:rPr>
              <w:t xml:space="preserve"> </w:t>
            </w:r>
            <w:r>
              <w:rPr>
                <w:w w:val="105"/>
                <w:sz w:val="18"/>
              </w:rPr>
              <w:t>of</w:t>
            </w:r>
            <w:r>
              <w:rPr>
                <w:spacing w:val="-4"/>
                <w:w w:val="105"/>
                <w:sz w:val="18"/>
              </w:rPr>
              <w:t xml:space="preserve"> </w:t>
            </w:r>
            <w:r>
              <w:rPr>
                <w:w w:val="105"/>
                <w:sz w:val="18"/>
              </w:rPr>
              <w:t>critical</w:t>
            </w:r>
            <w:r>
              <w:rPr>
                <w:spacing w:val="-4"/>
                <w:w w:val="105"/>
                <w:sz w:val="18"/>
              </w:rPr>
              <w:t xml:space="preserve"> </w:t>
            </w:r>
            <w:r>
              <w:rPr>
                <w:w w:val="105"/>
                <w:sz w:val="18"/>
              </w:rPr>
              <w:t>thinking</w:t>
            </w:r>
            <w:r>
              <w:rPr>
                <w:spacing w:val="-5"/>
                <w:w w:val="105"/>
                <w:sz w:val="18"/>
              </w:rPr>
              <w:t xml:space="preserve"> </w:t>
            </w:r>
            <w:r>
              <w:rPr>
                <w:w w:val="105"/>
                <w:sz w:val="18"/>
              </w:rPr>
              <w:t>through</w:t>
            </w:r>
            <w:r>
              <w:rPr>
                <w:spacing w:val="-6"/>
                <w:w w:val="105"/>
                <w:sz w:val="18"/>
              </w:rPr>
              <w:t xml:space="preserve"> </w:t>
            </w:r>
            <w:r>
              <w:rPr>
                <w:w w:val="105"/>
                <w:sz w:val="18"/>
              </w:rPr>
              <w:t>interpretation,</w:t>
            </w:r>
            <w:r>
              <w:rPr>
                <w:spacing w:val="-4"/>
                <w:w w:val="105"/>
                <w:sz w:val="18"/>
              </w:rPr>
              <w:t xml:space="preserve"> </w:t>
            </w:r>
            <w:r>
              <w:rPr>
                <w:w w:val="105"/>
                <w:sz w:val="18"/>
              </w:rPr>
              <w:t>evaluation,</w:t>
            </w:r>
            <w:r>
              <w:rPr>
                <w:spacing w:val="-3"/>
                <w:w w:val="105"/>
                <w:sz w:val="18"/>
              </w:rPr>
              <w:t xml:space="preserve"> </w:t>
            </w:r>
            <w:r>
              <w:rPr>
                <w:spacing w:val="-5"/>
                <w:w w:val="105"/>
                <w:sz w:val="18"/>
              </w:rPr>
              <w:t>and</w:t>
            </w:r>
          </w:p>
          <w:p w14:paraId="76184349" w14:textId="77777777" w:rsidR="00021658" w:rsidRDefault="00DD08E8" w:rsidP="0007144A">
            <w:pPr>
              <w:pStyle w:val="TableParagraph"/>
              <w:ind w:left="102"/>
              <w:jc w:val="left"/>
              <w:rPr>
                <w:sz w:val="18"/>
              </w:rPr>
            </w:pPr>
            <w:r>
              <w:rPr>
                <w:w w:val="105"/>
                <w:sz w:val="18"/>
              </w:rPr>
              <w:t>Presentation</w:t>
            </w:r>
            <w:r>
              <w:rPr>
                <w:spacing w:val="-5"/>
                <w:w w:val="105"/>
                <w:sz w:val="18"/>
              </w:rPr>
              <w:t xml:space="preserve"> </w:t>
            </w:r>
            <w:r>
              <w:rPr>
                <w:w w:val="105"/>
                <w:sz w:val="18"/>
              </w:rPr>
              <w:t>of</w:t>
            </w:r>
            <w:r>
              <w:rPr>
                <w:spacing w:val="-2"/>
                <w:w w:val="105"/>
                <w:sz w:val="18"/>
              </w:rPr>
              <w:t xml:space="preserve"> </w:t>
            </w:r>
            <w:r>
              <w:rPr>
                <w:w w:val="105"/>
                <w:sz w:val="18"/>
              </w:rPr>
              <w:t>marketing</w:t>
            </w:r>
            <w:r>
              <w:rPr>
                <w:spacing w:val="-6"/>
                <w:w w:val="105"/>
                <w:sz w:val="18"/>
              </w:rPr>
              <w:t xml:space="preserve"> </w:t>
            </w:r>
            <w:r>
              <w:rPr>
                <w:w w:val="105"/>
                <w:sz w:val="18"/>
              </w:rPr>
              <w:t>concepts</w:t>
            </w:r>
            <w:r>
              <w:rPr>
                <w:spacing w:val="-5"/>
                <w:w w:val="105"/>
                <w:sz w:val="18"/>
              </w:rPr>
              <w:t xml:space="preserve"> </w:t>
            </w:r>
            <w:r>
              <w:rPr>
                <w:w w:val="105"/>
                <w:sz w:val="18"/>
              </w:rPr>
              <w:t>(orally</w:t>
            </w:r>
            <w:r>
              <w:rPr>
                <w:spacing w:val="-8"/>
                <w:w w:val="105"/>
                <w:sz w:val="18"/>
              </w:rPr>
              <w:t xml:space="preserve"> </w:t>
            </w:r>
            <w:r>
              <w:rPr>
                <w:w w:val="105"/>
                <w:sz w:val="18"/>
              </w:rPr>
              <w:t>and</w:t>
            </w:r>
            <w:r>
              <w:rPr>
                <w:spacing w:val="-3"/>
                <w:w w:val="105"/>
                <w:sz w:val="18"/>
              </w:rPr>
              <w:t xml:space="preserve"> </w:t>
            </w:r>
            <w:r>
              <w:rPr>
                <w:w w:val="105"/>
                <w:sz w:val="18"/>
              </w:rPr>
              <w:t>in</w:t>
            </w:r>
            <w:r>
              <w:rPr>
                <w:spacing w:val="-3"/>
                <w:w w:val="105"/>
                <w:sz w:val="18"/>
              </w:rPr>
              <w:t xml:space="preserve"> </w:t>
            </w:r>
            <w:r>
              <w:rPr>
                <w:w w:val="105"/>
                <w:sz w:val="18"/>
              </w:rPr>
              <w:t>writing),</w:t>
            </w:r>
            <w:r>
              <w:rPr>
                <w:spacing w:val="-5"/>
                <w:w w:val="105"/>
                <w:sz w:val="18"/>
              </w:rPr>
              <w:t xml:space="preserve"> </w:t>
            </w:r>
            <w:r>
              <w:rPr>
                <w:w w:val="105"/>
                <w:sz w:val="18"/>
              </w:rPr>
              <w:t>current</w:t>
            </w:r>
            <w:r>
              <w:rPr>
                <w:spacing w:val="-5"/>
                <w:w w:val="105"/>
                <w:sz w:val="18"/>
              </w:rPr>
              <w:t xml:space="preserve"> </w:t>
            </w:r>
            <w:r>
              <w:rPr>
                <w:w w:val="105"/>
                <w:sz w:val="18"/>
              </w:rPr>
              <w:t>events</w:t>
            </w:r>
            <w:r>
              <w:rPr>
                <w:spacing w:val="-3"/>
                <w:w w:val="105"/>
                <w:sz w:val="18"/>
              </w:rPr>
              <w:t xml:space="preserve"> </w:t>
            </w:r>
            <w:r>
              <w:rPr>
                <w:w w:val="105"/>
                <w:sz w:val="18"/>
              </w:rPr>
              <w:t>or</w:t>
            </w:r>
            <w:r>
              <w:rPr>
                <w:spacing w:val="-2"/>
                <w:w w:val="105"/>
                <w:sz w:val="18"/>
              </w:rPr>
              <w:t xml:space="preserve"> </w:t>
            </w:r>
            <w:r>
              <w:rPr>
                <w:w w:val="105"/>
                <w:sz w:val="18"/>
              </w:rPr>
              <w:t>other</w:t>
            </w:r>
            <w:r>
              <w:rPr>
                <w:spacing w:val="-2"/>
                <w:w w:val="105"/>
                <w:sz w:val="18"/>
              </w:rPr>
              <w:t xml:space="preserve"> </w:t>
            </w:r>
            <w:r>
              <w:rPr>
                <w:w w:val="105"/>
                <w:sz w:val="18"/>
              </w:rPr>
              <w:t>data</w:t>
            </w:r>
            <w:r>
              <w:rPr>
                <w:spacing w:val="-4"/>
                <w:w w:val="105"/>
                <w:sz w:val="18"/>
              </w:rPr>
              <w:t xml:space="preserve"> </w:t>
            </w:r>
            <w:r>
              <w:rPr>
                <w:spacing w:val="-2"/>
                <w:w w:val="105"/>
                <w:sz w:val="18"/>
              </w:rPr>
              <w:t>sets.</w:t>
            </w:r>
          </w:p>
        </w:tc>
      </w:tr>
      <w:tr w:rsidR="00021658" w14:paraId="50F96D5D" w14:textId="77777777" w:rsidTr="00DD1E7F">
        <w:trPr>
          <w:trHeight w:val="20"/>
        </w:trPr>
        <w:tc>
          <w:tcPr>
            <w:tcW w:w="838" w:type="dxa"/>
          </w:tcPr>
          <w:p w14:paraId="1BBCE6E5" w14:textId="77777777" w:rsidR="00021658" w:rsidRDefault="00DD08E8" w:rsidP="0007144A">
            <w:pPr>
              <w:pStyle w:val="TableParagraph"/>
              <w:ind w:left="10"/>
              <w:rPr>
                <w:sz w:val="18"/>
              </w:rPr>
            </w:pPr>
            <w:r>
              <w:rPr>
                <w:spacing w:val="-5"/>
                <w:w w:val="105"/>
                <w:sz w:val="18"/>
              </w:rPr>
              <w:t>CO4</w:t>
            </w:r>
          </w:p>
        </w:tc>
        <w:tc>
          <w:tcPr>
            <w:tcW w:w="7299" w:type="dxa"/>
          </w:tcPr>
          <w:p w14:paraId="38F2AD91" w14:textId="77777777" w:rsidR="00021658" w:rsidRDefault="00DD08E8" w:rsidP="0007144A">
            <w:pPr>
              <w:pStyle w:val="TableParagraph"/>
              <w:ind w:left="102"/>
              <w:jc w:val="left"/>
              <w:rPr>
                <w:sz w:val="18"/>
              </w:rPr>
            </w:pPr>
            <w:r>
              <w:rPr>
                <w:w w:val="105"/>
                <w:sz w:val="18"/>
              </w:rPr>
              <w:t>Perceive</w:t>
            </w:r>
            <w:r>
              <w:rPr>
                <w:spacing w:val="-3"/>
                <w:w w:val="105"/>
                <w:sz w:val="18"/>
              </w:rPr>
              <w:t xml:space="preserve"> </w:t>
            </w:r>
            <w:r>
              <w:rPr>
                <w:w w:val="105"/>
                <w:sz w:val="18"/>
              </w:rPr>
              <w:t>consumers'</w:t>
            </w:r>
            <w:r>
              <w:rPr>
                <w:spacing w:val="-7"/>
                <w:w w:val="105"/>
                <w:sz w:val="18"/>
              </w:rPr>
              <w:t xml:space="preserve"> </w:t>
            </w:r>
            <w:r>
              <w:rPr>
                <w:w w:val="105"/>
                <w:sz w:val="18"/>
              </w:rPr>
              <w:t>insights</w:t>
            </w:r>
            <w:r>
              <w:rPr>
                <w:spacing w:val="-6"/>
                <w:w w:val="105"/>
                <w:sz w:val="18"/>
              </w:rPr>
              <w:t xml:space="preserve"> </w:t>
            </w:r>
            <w:r>
              <w:rPr>
                <w:w w:val="105"/>
                <w:sz w:val="18"/>
              </w:rPr>
              <w:t>and</w:t>
            </w:r>
            <w:r>
              <w:rPr>
                <w:spacing w:val="-7"/>
                <w:w w:val="105"/>
                <w:sz w:val="18"/>
              </w:rPr>
              <w:t xml:space="preserve"> </w:t>
            </w:r>
            <w:r>
              <w:rPr>
                <w:w w:val="105"/>
                <w:sz w:val="18"/>
              </w:rPr>
              <w:t>their view</w:t>
            </w:r>
            <w:r>
              <w:rPr>
                <w:spacing w:val="-6"/>
                <w:w w:val="105"/>
                <w:sz w:val="18"/>
              </w:rPr>
              <w:t xml:space="preserve"> </w:t>
            </w:r>
            <w:r>
              <w:rPr>
                <w:spacing w:val="-2"/>
                <w:w w:val="105"/>
                <w:sz w:val="18"/>
              </w:rPr>
              <w:t>points.</w:t>
            </w:r>
          </w:p>
        </w:tc>
      </w:tr>
      <w:tr w:rsidR="00021658" w14:paraId="35CEDEC6" w14:textId="77777777" w:rsidTr="00DD1E7F">
        <w:trPr>
          <w:trHeight w:val="20"/>
        </w:trPr>
        <w:tc>
          <w:tcPr>
            <w:tcW w:w="838" w:type="dxa"/>
          </w:tcPr>
          <w:p w14:paraId="0BE572E3" w14:textId="77777777" w:rsidR="00021658" w:rsidRDefault="00DD08E8" w:rsidP="0007144A">
            <w:pPr>
              <w:pStyle w:val="TableParagraph"/>
              <w:ind w:left="10"/>
              <w:rPr>
                <w:sz w:val="18"/>
              </w:rPr>
            </w:pPr>
            <w:r>
              <w:rPr>
                <w:spacing w:val="-5"/>
                <w:w w:val="105"/>
                <w:sz w:val="18"/>
              </w:rPr>
              <w:t>CO5</w:t>
            </w:r>
          </w:p>
        </w:tc>
        <w:tc>
          <w:tcPr>
            <w:tcW w:w="7299" w:type="dxa"/>
          </w:tcPr>
          <w:p w14:paraId="7C7529BB" w14:textId="77777777" w:rsidR="00021658" w:rsidRDefault="00DD08E8" w:rsidP="0007144A">
            <w:pPr>
              <w:pStyle w:val="TableParagraph"/>
              <w:ind w:left="102"/>
              <w:jc w:val="left"/>
              <w:rPr>
                <w:sz w:val="18"/>
              </w:rPr>
            </w:pPr>
            <w:r>
              <w:rPr>
                <w:w w:val="105"/>
                <w:sz w:val="18"/>
              </w:rPr>
              <w:t>Take</w:t>
            </w:r>
            <w:r>
              <w:rPr>
                <w:spacing w:val="-3"/>
                <w:w w:val="105"/>
                <w:sz w:val="18"/>
              </w:rPr>
              <w:t xml:space="preserve"> </w:t>
            </w:r>
            <w:r>
              <w:rPr>
                <w:w w:val="105"/>
                <w:sz w:val="18"/>
              </w:rPr>
              <w:t>prompt</w:t>
            </w:r>
            <w:r>
              <w:rPr>
                <w:spacing w:val="-3"/>
                <w:w w:val="105"/>
                <w:sz w:val="18"/>
              </w:rPr>
              <w:t xml:space="preserve"> </w:t>
            </w:r>
            <w:r>
              <w:rPr>
                <w:w w:val="105"/>
                <w:sz w:val="18"/>
              </w:rPr>
              <w:t>decision</w:t>
            </w:r>
            <w:r>
              <w:rPr>
                <w:spacing w:val="-3"/>
                <w:w w:val="105"/>
                <w:sz w:val="18"/>
              </w:rPr>
              <w:t xml:space="preserve"> </w:t>
            </w:r>
            <w:r>
              <w:rPr>
                <w:w w:val="105"/>
                <w:sz w:val="18"/>
              </w:rPr>
              <w:t>based</w:t>
            </w:r>
            <w:r>
              <w:rPr>
                <w:spacing w:val="-2"/>
                <w:w w:val="105"/>
                <w:sz w:val="18"/>
              </w:rPr>
              <w:t xml:space="preserve"> </w:t>
            </w:r>
            <w:r>
              <w:rPr>
                <w:w w:val="105"/>
                <w:sz w:val="18"/>
              </w:rPr>
              <w:t>on</w:t>
            </w:r>
            <w:r>
              <w:rPr>
                <w:spacing w:val="-5"/>
                <w:w w:val="105"/>
                <w:sz w:val="18"/>
              </w:rPr>
              <w:t xml:space="preserve"> </w:t>
            </w:r>
            <w:r>
              <w:rPr>
                <w:w w:val="105"/>
                <w:sz w:val="18"/>
              </w:rPr>
              <w:t>the</w:t>
            </w:r>
            <w:r>
              <w:rPr>
                <w:spacing w:val="-5"/>
                <w:w w:val="105"/>
                <w:sz w:val="18"/>
              </w:rPr>
              <w:t xml:space="preserve"> </w:t>
            </w:r>
            <w:r>
              <w:rPr>
                <w:w w:val="105"/>
                <w:sz w:val="18"/>
              </w:rPr>
              <w:t>changing</w:t>
            </w:r>
            <w:r>
              <w:rPr>
                <w:spacing w:val="-7"/>
                <w:w w:val="105"/>
                <w:sz w:val="18"/>
              </w:rPr>
              <w:t xml:space="preserve"> </w:t>
            </w:r>
            <w:r>
              <w:rPr>
                <w:spacing w:val="-2"/>
                <w:w w:val="105"/>
                <w:sz w:val="18"/>
              </w:rPr>
              <w:t>situations.</w:t>
            </w:r>
          </w:p>
        </w:tc>
      </w:tr>
    </w:tbl>
    <w:p w14:paraId="63A48222"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410A6CE" w14:textId="77777777" w:rsidTr="00DD1E7F">
        <w:trPr>
          <w:trHeight w:val="20"/>
        </w:trPr>
        <w:tc>
          <w:tcPr>
            <w:tcW w:w="797" w:type="dxa"/>
          </w:tcPr>
          <w:p w14:paraId="4DAB2BCB" w14:textId="77777777" w:rsidR="00021658" w:rsidRDefault="00021658" w:rsidP="0007144A">
            <w:pPr>
              <w:pStyle w:val="TableParagraph"/>
              <w:jc w:val="left"/>
              <w:rPr>
                <w:sz w:val="16"/>
              </w:rPr>
            </w:pPr>
          </w:p>
        </w:tc>
        <w:tc>
          <w:tcPr>
            <w:tcW w:w="798" w:type="dxa"/>
          </w:tcPr>
          <w:p w14:paraId="3ABBE795" w14:textId="77777777" w:rsidR="00021658" w:rsidRDefault="00DD08E8" w:rsidP="0007144A">
            <w:pPr>
              <w:pStyle w:val="TableParagraph"/>
              <w:ind w:left="9" w:right="5"/>
              <w:rPr>
                <w:sz w:val="18"/>
              </w:rPr>
            </w:pPr>
            <w:r>
              <w:rPr>
                <w:spacing w:val="-5"/>
                <w:w w:val="105"/>
                <w:sz w:val="18"/>
              </w:rPr>
              <w:t>PO1</w:t>
            </w:r>
          </w:p>
        </w:tc>
        <w:tc>
          <w:tcPr>
            <w:tcW w:w="798" w:type="dxa"/>
          </w:tcPr>
          <w:p w14:paraId="55B01AFD" w14:textId="77777777" w:rsidR="00021658" w:rsidRDefault="00DD08E8" w:rsidP="0007144A">
            <w:pPr>
              <w:pStyle w:val="TableParagraph"/>
              <w:ind w:left="9" w:right="4"/>
              <w:rPr>
                <w:sz w:val="18"/>
              </w:rPr>
            </w:pPr>
            <w:r>
              <w:rPr>
                <w:spacing w:val="-5"/>
                <w:w w:val="105"/>
                <w:sz w:val="18"/>
              </w:rPr>
              <w:t>PO2</w:t>
            </w:r>
          </w:p>
        </w:tc>
        <w:tc>
          <w:tcPr>
            <w:tcW w:w="794" w:type="dxa"/>
          </w:tcPr>
          <w:p w14:paraId="60085046" w14:textId="77777777" w:rsidR="00021658" w:rsidRDefault="00DD08E8" w:rsidP="0007144A">
            <w:pPr>
              <w:pStyle w:val="TableParagraph"/>
              <w:ind w:left="9"/>
              <w:rPr>
                <w:sz w:val="18"/>
              </w:rPr>
            </w:pPr>
            <w:r>
              <w:rPr>
                <w:spacing w:val="-5"/>
                <w:w w:val="105"/>
                <w:sz w:val="18"/>
              </w:rPr>
              <w:t>PO3</w:t>
            </w:r>
          </w:p>
        </w:tc>
        <w:tc>
          <w:tcPr>
            <w:tcW w:w="799" w:type="dxa"/>
          </w:tcPr>
          <w:p w14:paraId="39FC6AA4" w14:textId="77777777" w:rsidR="00021658" w:rsidRDefault="00DD08E8" w:rsidP="0007144A">
            <w:pPr>
              <w:pStyle w:val="TableParagraph"/>
              <w:ind w:left="7" w:right="4"/>
              <w:rPr>
                <w:sz w:val="18"/>
              </w:rPr>
            </w:pPr>
            <w:r>
              <w:rPr>
                <w:spacing w:val="-5"/>
                <w:w w:val="105"/>
                <w:sz w:val="18"/>
              </w:rPr>
              <w:t>PO4</w:t>
            </w:r>
          </w:p>
        </w:tc>
        <w:tc>
          <w:tcPr>
            <w:tcW w:w="797" w:type="dxa"/>
          </w:tcPr>
          <w:p w14:paraId="2393EDEC" w14:textId="77777777" w:rsidR="00021658" w:rsidRDefault="00DD08E8" w:rsidP="0007144A">
            <w:pPr>
              <w:pStyle w:val="TableParagraph"/>
              <w:ind w:left="10" w:right="4"/>
              <w:rPr>
                <w:sz w:val="18"/>
              </w:rPr>
            </w:pPr>
            <w:r>
              <w:rPr>
                <w:spacing w:val="-5"/>
                <w:w w:val="105"/>
                <w:sz w:val="18"/>
              </w:rPr>
              <w:t>PO5</w:t>
            </w:r>
          </w:p>
        </w:tc>
        <w:tc>
          <w:tcPr>
            <w:tcW w:w="798" w:type="dxa"/>
          </w:tcPr>
          <w:p w14:paraId="7D1B3020" w14:textId="77777777" w:rsidR="00021658" w:rsidRDefault="00DD08E8" w:rsidP="0007144A">
            <w:pPr>
              <w:pStyle w:val="TableParagraph"/>
              <w:ind w:left="9" w:right="7"/>
              <w:rPr>
                <w:sz w:val="18"/>
              </w:rPr>
            </w:pPr>
            <w:r>
              <w:rPr>
                <w:spacing w:val="-5"/>
                <w:w w:val="105"/>
                <w:sz w:val="18"/>
              </w:rPr>
              <w:t>PO6</w:t>
            </w:r>
          </w:p>
        </w:tc>
        <w:tc>
          <w:tcPr>
            <w:tcW w:w="798" w:type="dxa"/>
          </w:tcPr>
          <w:p w14:paraId="17124113" w14:textId="77777777" w:rsidR="00021658" w:rsidRDefault="00DD08E8" w:rsidP="0007144A">
            <w:pPr>
              <w:pStyle w:val="TableParagraph"/>
              <w:ind w:left="9" w:right="7"/>
              <w:rPr>
                <w:sz w:val="18"/>
              </w:rPr>
            </w:pPr>
            <w:r>
              <w:rPr>
                <w:spacing w:val="-5"/>
                <w:w w:val="105"/>
                <w:sz w:val="18"/>
              </w:rPr>
              <w:t>PO7</w:t>
            </w:r>
          </w:p>
        </w:tc>
        <w:tc>
          <w:tcPr>
            <w:tcW w:w="796" w:type="dxa"/>
          </w:tcPr>
          <w:p w14:paraId="32573CB6" w14:textId="77777777" w:rsidR="00021658" w:rsidRDefault="00DD08E8" w:rsidP="0007144A">
            <w:pPr>
              <w:pStyle w:val="TableParagraph"/>
              <w:ind w:left="7" w:right="7"/>
              <w:rPr>
                <w:sz w:val="18"/>
              </w:rPr>
            </w:pPr>
            <w:r>
              <w:rPr>
                <w:spacing w:val="-5"/>
                <w:w w:val="105"/>
                <w:sz w:val="18"/>
              </w:rPr>
              <w:t>PO8</w:t>
            </w:r>
          </w:p>
        </w:tc>
        <w:tc>
          <w:tcPr>
            <w:tcW w:w="798" w:type="dxa"/>
          </w:tcPr>
          <w:p w14:paraId="57C0DE8B" w14:textId="77777777" w:rsidR="00021658" w:rsidRDefault="00DD08E8" w:rsidP="0007144A">
            <w:pPr>
              <w:pStyle w:val="TableParagraph"/>
              <w:ind w:left="9" w:right="9"/>
              <w:rPr>
                <w:sz w:val="18"/>
              </w:rPr>
            </w:pPr>
            <w:r>
              <w:rPr>
                <w:spacing w:val="-5"/>
                <w:w w:val="105"/>
                <w:sz w:val="18"/>
              </w:rPr>
              <w:t>PO9</w:t>
            </w:r>
          </w:p>
        </w:tc>
        <w:tc>
          <w:tcPr>
            <w:tcW w:w="814" w:type="dxa"/>
          </w:tcPr>
          <w:p w14:paraId="1D265ED4" w14:textId="77777777" w:rsidR="00021658" w:rsidRDefault="00DD08E8" w:rsidP="0007144A">
            <w:pPr>
              <w:pStyle w:val="TableParagraph"/>
              <w:ind w:left="6" w:right="8"/>
              <w:rPr>
                <w:sz w:val="18"/>
              </w:rPr>
            </w:pPr>
            <w:r>
              <w:rPr>
                <w:spacing w:val="-4"/>
                <w:w w:val="105"/>
                <w:sz w:val="18"/>
              </w:rPr>
              <w:t>PO10</w:t>
            </w:r>
          </w:p>
        </w:tc>
      </w:tr>
      <w:tr w:rsidR="00021658" w14:paraId="5347B18C" w14:textId="77777777" w:rsidTr="00DD1E7F">
        <w:trPr>
          <w:trHeight w:val="20"/>
        </w:trPr>
        <w:tc>
          <w:tcPr>
            <w:tcW w:w="797" w:type="dxa"/>
          </w:tcPr>
          <w:p w14:paraId="6DDC2B16" w14:textId="77777777" w:rsidR="00021658" w:rsidRDefault="00DD08E8" w:rsidP="0007144A">
            <w:pPr>
              <w:pStyle w:val="TableParagraph"/>
              <w:ind w:left="10" w:right="4"/>
              <w:rPr>
                <w:sz w:val="18"/>
              </w:rPr>
            </w:pPr>
            <w:r>
              <w:rPr>
                <w:spacing w:val="-5"/>
                <w:w w:val="105"/>
                <w:sz w:val="18"/>
              </w:rPr>
              <w:t>CO1</w:t>
            </w:r>
          </w:p>
        </w:tc>
        <w:tc>
          <w:tcPr>
            <w:tcW w:w="798" w:type="dxa"/>
          </w:tcPr>
          <w:p w14:paraId="326DEDAB" w14:textId="77777777" w:rsidR="00021658" w:rsidRDefault="00DD08E8" w:rsidP="0007144A">
            <w:pPr>
              <w:pStyle w:val="TableParagraph"/>
              <w:ind w:left="9" w:right="3"/>
              <w:rPr>
                <w:sz w:val="18"/>
              </w:rPr>
            </w:pPr>
            <w:r>
              <w:rPr>
                <w:spacing w:val="-10"/>
                <w:w w:val="105"/>
                <w:sz w:val="18"/>
              </w:rPr>
              <w:t>3</w:t>
            </w:r>
          </w:p>
        </w:tc>
        <w:tc>
          <w:tcPr>
            <w:tcW w:w="798" w:type="dxa"/>
          </w:tcPr>
          <w:p w14:paraId="3E438A92" w14:textId="77777777" w:rsidR="00021658" w:rsidRDefault="00DD08E8" w:rsidP="0007144A">
            <w:pPr>
              <w:pStyle w:val="TableParagraph"/>
              <w:ind w:left="9" w:right="8"/>
              <w:rPr>
                <w:sz w:val="18"/>
              </w:rPr>
            </w:pPr>
            <w:r>
              <w:rPr>
                <w:spacing w:val="-10"/>
                <w:w w:val="105"/>
                <w:sz w:val="18"/>
              </w:rPr>
              <w:t>1</w:t>
            </w:r>
          </w:p>
        </w:tc>
        <w:tc>
          <w:tcPr>
            <w:tcW w:w="794" w:type="dxa"/>
          </w:tcPr>
          <w:p w14:paraId="4027C786" w14:textId="77777777" w:rsidR="00021658" w:rsidRDefault="00021658" w:rsidP="0007144A">
            <w:pPr>
              <w:pStyle w:val="TableParagraph"/>
              <w:jc w:val="left"/>
              <w:rPr>
                <w:sz w:val="16"/>
              </w:rPr>
            </w:pPr>
          </w:p>
        </w:tc>
        <w:tc>
          <w:tcPr>
            <w:tcW w:w="799" w:type="dxa"/>
          </w:tcPr>
          <w:p w14:paraId="511E3A44" w14:textId="77777777" w:rsidR="00021658" w:rsidRDefault="00021658" w:rsidP="0007144A">
            <w:pPr>
              <w:pStyle w:val="TableParagraph"/>
              <w:jc w:val="left"/>
              <w:rPr>
                <w:sz w:val="16"/>
              </w:rPr>
            </w:pPr>
          </w:p>
        </w:tc>
        <w:tc>
          <w:tcPr>
            <w:tcW w:w="797" w:type="dxa"/>
          </w:tcPr>
          <w:p w14:paraId="0FAE33B3" w14:textId="77777777" w:rsidR="00021658" w:rsidRDefault="00021658" w:rsidP="0007144A">
            <w:pPr>
              <w:pStyle w:val="TableParagraph"/>
              <w:jc w:val="left"/>
              <w:rPr>
                <w:sz w:val="16"/>
              </w:rPr>
            </w:pPr>
          </w:p>
        </w:tc>
        <w:tc>
          <w:tcPr>
            <w:tcW w:w="798" w:type="dxa"/>
          </w:tcPr>
          <w:p w14:paraId="29020A35" w14:textId="77777777" w:rsidR="00021658" w:rsidRDefault="00021658" w:rsidP="0007144A">
            <w:pPr>
              <w:pStyle w:val="TableParagraph"/>
              <w:jc w:val="left"/>
              <w:rPr>
                <w:sz w:val="16"/>
              </w:rPr>
            </w:pPr>
          </w:p>
        </w:tc>
        <w:tc>
          <w:tcPr>
            <w:tcW w:w="798" w:type="dxa"/>
          </w:tcPr>
          <w:p w14:paraId="4E4E653A" w14:textId="77777777" w:rsidR="00021658" w:rsidRDefault="00021658" w:rsidP="0007144A">
            <w:pPr>
              <w:pStyle w:val="TableParagraph"/>
              <w:jc w:val="left"/>
              <w:rPr>
                <w:sz w:val="16"/>
              </w:rPr>
            </w:pPr>
          </w:p>
        </w:tc>
        <w:tc>
          <w:tcPr>
            <w:tcW w:w="796" w:type="dxa"/>
          </w:tcPr>
          <w:p w14:paraId="308E30F9" w14:textId="77777777" w:rsidR="00021658" w:rsidRDefault="00021658" w:rsidP="0007144A">
            <w:pPr>
              <w:pStyle w:val="TableParagraph"/>
              <w:jc w:val="left"/>
              <w:rPr>
                <w:sz w:val="16"/>
              </w:rPr>
            </w:pPr>
          </w:p>
        </w:tc>
        <w:tc>
          <w:tcPr>
            <w:tcW w:w="798" w:type="dxa"/>
          </w:tcPr>
          <w:p w14:paraId="59F97E32" w14:textId="77777777" w:rsidR="00021658" w:rsidRDefault="00DD08E8" w:rsidP="0007144A">
            <w:pPr>
              <w:pStyle w:val="TableParagraph"/>
              <w:ind w:left="9" w:right="5"/>
              <w:rPr>
                <w:sz w:val="18"/>
              </w:rPr>
            </w:pPr>
            <w:r>
              <w:rPr>
                <w:spacing w:val="-10"/>
                <w:w w:val="105"/>
                <w:sz w:val="18"/>
              </w:rPr>
              <w:t>2</w:t>
            </w:r>
          </w:p>
        </w:tc>
        <w:tc>
          <w:tcPr>
            <w:tcW w:w="814" w:type="dxa"/>
          </w:tcPr>
          <w:p w14:paraId="536B37C7" w14:textId="77777777" w:rsidR="00021658" w:rsidRDefault="00021658" w:rsidP="0007144A">
            <w:pPr>
              <w:pStyle w:val="TableParagraph"/>
              <w:jc w:val="left"/>
              <w:rPr>
                <w:sz w:val="16"/>
              </w:rPr>
            </w:pPr>
          </w:p>
        </w:tc>
      </w:tr>
      <w:tr w:rsidR="00021658" w14:paraId="41135A00" w14:textId="77777777" w:rsidTr="00DD1E7F">
        <w:trPr>
          <w:trHeight w:val="20"/>
        </w:trPr>
        <w:tc>
          <w:tcPr>
            <w:tcW w:w="797" w:type="dxa"/>
          </w:tcPr>
          <w:p w14:paraId="0073230D" w14:textId="77777777" w:rsidR="00021658" w:rsidRDefault="00DD08E8" w:rsidP="0007144A">
            <w:pPr>
              <w:pStyle w:val="TableParagraph"/>
              <w:ind w:left="10" w:right="4"/>
              <w:rPr>
                <w:sz w:val="18"/>
              </w:rPr>
            </w:pPr>
            <w:r>
              <w:rPr>
                <w:spacing w:val="-5"/>
                <w:w w:val="105"/>
                <w:sz w:val="18"/>
              </w:rPr>
              <w:t>CO2</w:t>
            </w:r>
          </w:p>
        </w:tc>
        <w:tc>
          <w:tcPr>
            <w:tcW w:w="798" w:type="dxa"/>
          </w:tcPr>
          <w:p w14:paraId="5C145F5F" w14:textId="77777777" w:rsidR="00021658" w:rsidRDefault="00021658" w:rsidP="0007144A">
            <w:pPr>
              <w:pStyle w:val="TableParagraph"/>
              <w:jc w:val="left"/>
              <w:rPr>
                <w:sz w:val="16"/>
              </w:rPr>
            </w:pPr>
          </w:p>
        </w:tc>
        <w:tc>
          <w:tcPr>
            <w:tcW w:w="798" w:type="dxa"/>
          </w:tcPr>
          <w:p w14:paraId="149B9B74" w14:textId="77777777" w:rsidR="00021658" w:rsidRDefault="00021658" w:rsidP="0007144A">
            <w:pPr>
              <w:pStyle w:val="TableParagraph"/>
              <w:jc w:val="left"/>
              <w:rPr>
                <w:sz w:val="16"/>
              </w:rPr>
            </w:pPr>
          </w:p>
        </w:tc>
        <w:tc>
          <w:tcPr>
            <w:tcW w:w="794" w:type="dxa"/>
          </w:tcPr>
          <w:p w14:paraId="30A76B36" w14:textId="77777777" w:rsidR="00021658" w:rsidRDefault="00DD08E8" w:rsidP="0007144A">
            <w:pPr>
              <w:pStyle w:val="TableParagraph"/>
              <w:ind w:left="9" w:right="1"/>
              <w:rPr>
                <w:sz w:val="18"/>
              </w:rPr>
            </w:pPr>
            <w:r>
              <w:rPr>
                <w:spacing w:val="-10"/>
                <w:w w:val="105"/>
                <w:sz w:val="18"/>
              </w:rPr>
              <w:t>3</w:t>
            </w:r>
          </w:p>
        </w:tc>
        <w:tc>
          <w:tcPr>
            <w:tcW w:w="799" w:type="dxa"/>
          </w:tcPr>
          <w:p w14:paraId="21C8C7B1" w14:textId="77777777" w:rsidR="00021658" w:rsidRDefault="00021658" w:rsidP="0007144A">
            <w:pPr>
              <w:pStyle w:val="TableParagraph"/>
              <w:jc w:val="left"/>
              <w:rPr>
                <w:sz w:val="16"/>
              </w:rPr>
            </w:pPr>
          </w:p>
        </w:tc>
        <w:tc>
          <w:tcPr>
            <w:tcW w:w="797" w:type="dxa"/>
          </w:tcPr>
          <w:p w14:paraId="2EA1994F" w14:textId="77777777" w:rsidR="00021658" w:rsidRDefault="00021658" w:rsidP="0007144A">
            <w:pPr>
              <w:pStyle w:val="TableParagraph"/>
              <w:jc w:val="left"/>
              <w:rPr>
                <w:sz w:val="16"/>
              </w:rPr>
            </w:pPr>
          </w:p>
        </w:tc>
        <w:tc>
          <w:tcPr>
            <w:tcW w:w="798" w:type="dxa"/>
          </w:tcPr>
          <w:p w14:paraId="08833489" w14:textId="77777777" w:rsidR="00021658" w:rsidRDefault="00021658" w:rsidP="0007144A">
            <w:pPr>
              <w:pStyle w:val="TableParagraph"/>
              <w:jc w:val="left"/>
              <w:rPr>
                <w:sz w:val="16"/>
              </w:rPr>
            </w:pPr>
          </w:p>
        </w:tc>
        <w:tc>
          <w:tcPr>
            <w:tcW w:w="798" w:type="dxa"/>
          </w:tcPr>
          <w:p w14:paraId="2C830E2A" w14:textId="77777777" w:rsidR="00021658" w:rsidRDefault="00021658" w:rsidP="0007144A">
            <w:pPr>
              <w:pStyle w:val="TableParagraph"/>
              <w:jc w:val="left"/>
              <w:rPr>
                <w:sz w:val="16"/>
              </w:rPr>
            </w:pPr>
          </w:p>
        </w:tc>
        <w:tc>
          <w:tcPr>
            <w:tcW w:w="796" w:type="dxa"/>
          </w:tcPr>
          <w:p w14:paraId="3AC3230C" w14:textId="77777777" w:rsidR="00021658" w:rsidRDefault="00021658" w:rsidP="0007144A">
            <w:pPr>
              <w:pStyle w:val="TableParagraph"/>
              <w:jc w:val="left"/>
              <w:rPr>
                <w:sz w:val="16"/>
              </w:rPr>
            </w:pPr>
          </w:p>
        </w:tc>
        <w:tc>
          <w:tcPr>
            <w:tcW w:w="798" w:type="dxa"/>
          </w:tcPr>
          <w:p w14:paraId="6B244944" w14:textId="77777777" w:rsidR="00021658" w:rsidRDefault="00021658" w:rsidP="0007144A">
            <w:pPr>
              <w:pStyle w:val="TableParagraph"/>
              <w:jc w:val="left"/>
              <w:rPr>
                <w:sz w:val="16"/>
              </w:rPr>
            </w:pPr>
          </w:p>
        </w:tc>
        <w:tc>
          <w:tcPr>
            <w:tcW w:w="814" w:type="dxa"/>
          </w:tcPr>
          <w:p w14:paraId="6A1BA199" w14:textId="77777777" w:rsidR="00021658" w:rsidRDefault="00021658" w:rsidP="0007144A">
            <w:pPr>
              <w:pStyle w:val="TableParagraph"/>
              <w:jc w:val="left"/>
              <w:rPr>
                <w:sz w:val="16"/>
              </w:rPr>
            </w:pPr>
          </w:p>
        </w:tc>
      </w:tr>
      <w:tr w:rsidR="00021658" w14:paraId="1D04819C" w14:textId="77777777" w:rsidTr="00DD1E7F">
        <w:trPr>
          <w:trHeight w:val="20"/>
        </w:trPr>
        <w:tc>
          <w:tcPr>
            <w:tcW w:w="797" w:type="dxa"/>
          </w:tcPr>
          <w:p w14:paraId="1E708FAA" w14:textId="77777777" w:rsidR="00021658" w:rsidRDefault="00DD08E8" w:rsidP="0007144A">
            <w:pPr>
              <w:pStyle w:val="TableParagraph"/>
              <w:ind w:left="10" w:right="4"/>
              <w:rPr>
                <w:sz w:val="18"/>
              </w:rPr>
            </w:pPr>
            <w:r>
              <w:rPr>
                <w:spacing w:val="-5"/>
                <w:w w:val="105"/>
                <w:sz w:val="18"/>
              </w:rPr>
              <w:t>CO3</w:t>
            </w:r>
          </w:p>
        </w:tc>
        <w:tc>
          <w:tcPr>
            <w:tcW w:w="798" w:type="dxa"/>
          </w:tcPr>
          <w:p w14:paraId="5F44222E" w14:textId="77777777" w:rsidR="00021658" w:rsidRDefault="00DD08E8" w:rsidP="0007144A">
            <w:pPr>
              <w:pStyle w:val="TableParagraph"/>
              <w:ind w:left="9" w:right="3"/>
              <w:rPr>
                <w:sz w:val="18"/>
              </w:rPr>
            </w:pPr>
            <w:r>
              <w:rPr>
                <w:spacing w:val="-10"/>
                <w:w w:val="105"/>
                <w:sz w:val="18"/>
              </w:rPr>
              <w:t>3</w:t>
            </w:r>
          </w:p>
        </w:tc>
        <w:tc>
          <w:tcPr>
            <w:tcW w:w="798" w:type="dxa"/>
          </w:tcPr>
          <w:p w14:paraId="53E02C1B" w14:textId="77777777" w:rsidR="00021658" w:rsidRDefault="00021658" w:rsidP="0007144A">
            <w:pPr>
              <w:pStyle w:val="TableParagraph"/>
              <w:jc w:val="left"/>
              <w:rPr>
                <w:sz w:val="16"/>
              </w:rPr>
            </w:pPr>
          </w:p>
        </w:tc>
        <w:tc>
          <w:tcPr>
            <w:tcW w:w="794" w:type="dxa"/>
          </w:tcPr>
          <w:p w14:paraId="5A08E924" w14:textId="77777777" w:rsidR="00021658" w:rsidRDefault="00021658" w:rsidP="0007144A">
            <w:pPr>
              <w:pStyle w:val="TableParagraph"/>
              <w:jc w:val="left"/>
              <w:rPr>
                <w:sz w:val="16"/>
              </w:rPr>
            </w:pPr>
          </w:p>
        </w:tc>
        <w:tc>
          <w:tcPr>
            <w:tcW w:w="799" w:type="dxa"/>
          </w:tcPr>
          <w:p w14:paraId="22E4E20C" w14:textId="77777777" w:rsidR="00021658" w:rsidRDefault="00DD08E8" w:rsidP="0007144A">
            <w:pPr>
              <w:pStyle w:val="TableParagraph"/>
              <w:ind w:left="7"/>
              <w:rPr>
                <w:sz w:val="18"/>
              </w:rPr>
            </w:pPr>
            <w:r>
              <w:rPr>
                <w:spacing w:val="-10"/>
                <w:w w:val="105"/>
                <w:sz w:val="18"/>
              </w:rPr>
              <w:t>1</w:t>
            </w:r>
          </w:p>
        </w:tc>
        <w:tc>
          <w:tcPr>
            <w:tcW w:w="797" w:type="dxa"/>
          </w:tcPr>
          <w:p w14:paraId="41C0A347" w14:textId="77777777" w:rsidR="00021658" w:rsidRDefault="00DD08E8" w:rsidP="0007144A">
            <w:pPr>
              <w:pStyle w:val="TableParagraph"/>
              <w:ind w:left="10" w:right="4"/>
              <w:rPr>
                <w:sz w:val="18"/>
              </w:rPr>
            </w:pPr>
            <w:r>
              <w:rPr>
                <w:spacing w:val="-10"/>
                <w:w w:val="105"/>
                <w:sz w:val="18"/>
              </w:rPr>
              <w:t>1</w:t>
            </w:r>
          </w:p>
        </w:tc>
        <w:tc>
          <w:tcPr>
            <w:tcW w:w="798" w:type="dxa"/>
          </w:tcPr>
          <w:p w14:paraId="1644A81F" w14:textId="77777777" w:rsidR="00021658" w:rsidRDefault="00DD08E8" w:rsidP="0007144A">
            <w:pPr>
              <w:pStyle w:val="TableParagraph"/>
              <w:ind w:left="9" w:right="3"/>
              <w:rPr>
                <w:sz w:val="18"/>
              </w:rPr>
            </w:pPr>
            <w:r>
              <w:rPr>
                <w:spacing w:val="-10"/>
                <w:w w:val="105"/>
                <w:sz w:val="18"/>
              </w:rPr>
              <w:t>2</w:t>
            </w:r>
          </w:p>
        </w:tc>
        <w:tc>
          <w:tcPr>
            <w:tcW w:w="798" w:type="dxa"/>
          </w:tcPr>
          <w:p w14:paraId="62F2721E" w14:textId="77777777" w:rsidR="00021658" w:rsidRDefault="00021658" w:rsidP="0007144A">
            <w:pPr>
              <w:pStyle w:val="TableParagraph"/>
              <w:jc w:val="left"/>
              <w:rPr>
                <w:sz w:val="16"/>
              </w:rPr>
            </w:pPr>
          </w:p>
        </w:tc>
        <w:tc>
          <w:tcPr>
            <w:tcW w:w="796" w:type="dxa"/>
          </w:tcPr>
          <w:p w14:paraId="0A10E655" w14:textId="77777777" w:rsidR="00021658" w:rsidRDefault="00021658" w:rsidP="0007144A">
            <w:pPr>
              <w:pStyle w:val="TableParagraph"/>
              <w:jc w:val="left"/>
              <w:rPr>
                <w:sz w:val="16"/>
              </w:rPr>
            </w:pPr>
          </w:p>
        </w:tc>
        <w:tc>
          <w:tcPr>
            <w:tcW w:w="798" w:type="dxa"/>
          </w:tcPr>
          <w:p w14:paraId="456100E7" w14:textId="77777777" w:rsidR="00021658" w:rsidRDefault="00021658" w:rsidP="0007144A">
            <w:pPr>
              <w:pStyle w:val="TableParagraph"/>
              <w:jc w:val="left"/>
              <w:rPr>
                <w:sz w:val="16"/>
              </w:rPr>
            </w:pPr>
          </w:p>
        </w:tc>
        <w:tc>
          <w:tcPr>
            <w:tcW w:w="814" w:type="dxa"/>
          </w:tcPr>
          <w:p w14:paraId="356C7656" w14:textId="77777777" w:rsidR="00021658" w:rsidRDefault="00021658" w:rsidP="0007144A">
            <w:pPr>
              <w:pStyle w:val="TableParagraph"/>
              <w:jc w:val="left"/>
              <w:rPr>
                <w:sz w:val="16"/>
              </w:rPr>
            </w:pPr>
          </w:p>
        </w:tc>
      </w:tr>
      <w:tr w:rsidR="00021658" w14:paraId="0504509B" w14:textId="77777777" w:rsidTr="00DD1E7F">
        <w:trPr>
          <w:trHeight w:val="20"/>
        </w:trPr>
        <w:tc>
          <w:tcPr>
            <w:tcW w:w="797" w:type="dxa"/>
          </w:tcPr>
          <w:p w14:paraId="50ECF245" w14:textId="77777777" w:rsidR="00021658" w:rsidRDefault="00DD08E8" w:rsidP="0007144A">
            <w:pPr>
              <w:pStyle w:val="TableParagraph"/>
              <w:ind w:left="10" w:right="4"/>
              <w:rPr>
                <w:sz w:val="18"/>
              </w:rPr>
            </w:pPr>
            <w:r>
              <w:rPr>
                <w:spacing w:val="-5"/>
                <w:w w:val="105"/>
                <w:sz w:val="18"/>
              </w:rPr>
              <w:t>CO4</w:t>
            </w:r>
          </w:p>
        </w:tc>
        <w:tc>
          <w:tcPr>
            <w:tcW w:w="798" w:type="dxa"/>
          </w:tcPr>
          <w:p w14:paraId="2D172E8A" w14:textId="77777777" w:rsidR="00021658" w:rsidRDefault="00DD08E8" w:rsidP="0007144A">
            <w:pPr>
              <w:pStyle w:val="TableParagraph"/>
              <w:ind w:left="9" w:right="3"/>
              <w:rPr>
                <w:sz w:val="18"/>
              </w:rPr>
            </w:pPr>
            <w:r>
              <w:rPr>
                <w:spacing w:val="-10"/>
                <w:w w:val="105"/>
                <w:sz w:val="18"/>
              </w:rPr>
              <w:t>2</w:t>
            </w:r>
          </w:p>
        </w:tc>
        <w:tc>
          <w:tcPr>
            <w:tcW w:w="798" w:type="dxa"/>
          </w:tcPr>
          <w:p w14:paraId="6D612611" w14:textId="77777777" w:rsidR="00021658" w:rsidRDefault="00DD08E8" w:rsidP="0007144A">
            <w:pPr>
              <w:pStyle w:val="TableParagraph"/>
              <w:ind w:left="9" w:right="8"/>
              <w:rPr>
                <w:sz w:val="18"/>
              </w:rPr>
            </w:pPr>
            <w:r>
              <w:rPr>
                <w:spacing w:val="-10"/>
                <w:w w:val="105"/>
                <w:sz w:val="18"/>
              </w:rPr>
              <w:t>3</w:t>
            </w:r>
          </w:p>
        </w:tc>
        <w:tc>
          <w:tcPr>
            <w:tcW w:w="794" w:type="dxa"/>
          </w:tcPr>
          <w:p w14:paraId="42FE5462" w14:textId="77777777" w:rsidR="00021658" w:rsidRDefault="00021658" w:rsidP="0007144A">
            <w:pPr>
              <w:pStyle w:val="TableParagraph"/>
              <w:jc w:val="left"/>
              <w:rPr>
                <w:sz w:val="16"/>
              </w:rPr>
            </w:pPr>
          </w:p>
        </w:tc>
        <w:tc>
          <w:tcPr>
            <w:tcW w:w="799" w:type="dxa"/>
          </w:tcPr>
          <w:p w14:paraId="31F81755" w14:textId="77777777" w:rsidR="00021658" w:rsidRDefault="00021658" w:rsidP="0007144A">
            <w:pPr>
              <w:pStyle w:val="TableParagraph"/>
              <w:jc w:val="left"/>
              <w:rPr>
                <w:sz w:val="16"/>
              </w:rPr>
            </w:pPr>
          </w:p>
        </w:tc>
        <w:tc>
          <w:tcPr>
            <w:tcW w:w="797" w:type="dxa"/>
          </w:tcPr>
          <w:p w14:paraId="15A3E8A8" w14:textId="77777777" w:rsidR="00021658" w:rsidRDefault="00DD08E8" w:rsidP="0007144A">
            <w:pPr>
              <w:pStyle w:val="TableParagraph"/>
              <w:ind w:left="10" w:right="4"/>
              <w:rPr>
                <w:sz w:val="18"/>
              </w:rPr>
            </w:pPr>
            <w:r>
              <w:rPr>
                <w:spacing w:val="-10"/>
                <w:w w:val="105"/>
                <w:sz w:val="18"/>
              </w:rPr>
              <w:t>3</w:t>
            </w:r>
          </w:p>
        </w:tc>
        <w:tc>
          <w:tcPr>
            <w:tcW w:w="798" w:type="dxa"/>
          </w:tcPr>
          <w:p w14:paraId="4C21212A" w14:textId="77777777" w:rsidR="00021658" w:rsidRDefault="00021658" w:rsidP="0007144A">
            <w:pPr>
              <w:pStyle w:val="TableParagraph"/>
              <w:jc w:val="left"/>
              <w:rPr>
                <w:sz w:val="16"/>
              </w:rPr>
            </w:pPr>
          </w:p>
        </w:tc>
        <w:tc>
          <w:tcPr>
            <w:tcW w:w="798" w:type="dxa"/>
          </w:tcPr>
          <w:p w14:paraId="2E022193" w14:textId="77777777" w:rsidR="00021658" w:rsidRDefault="00DD08E8" w:rsidP="0007144A">
            <w:pPr>
              <w:pStyle w:val="TableParagraph"/>
              <w:ind w:left="10" w:right="1"/>
              <w:rPr>
                <w:sz w:val="18"/>
              </w:rPr>
            </w:pPr>
            <w:r>
              <w:rPr>
                <w:spacing w:val="-10"/>
                <w:w w:val="105"/>
                <w:sz w:val="18"/>
              </w:rPr>
              <w:t>3</w:t>
            </w:r>
          </w:p>
        </w:tc>
        <w:tc>
          <w:tcPr>
            <w:tcW w:w="796" w:type="dxa"/>
          </w:tcPr>
          <w:p w14:paraId="22CECBA9" w14:textId="77777777" w:rsidR="00021658" w:rsidRDefault="00DD08E8" w:rsidP="0007144A">
            <w:pPr>
              <w:pStyle w:val="TableParagraph"/>
              <w:ind w:left="7" w:right="5"/>
              <w:rPr>
                <w:sz w:val="18"/>
              </w:rPr>
            </w:pPr>
            <w:r>
              <w:rPr>
                <w:spacing w:val="-10"/>
                <w:w w:val="105"/>
                <w:sz w:val="18"/>
              </w:rPr>
              <w:t>2</w:t>
            </w:r>
          </w:p>
        </w:tc>
        <w:tc>
          <w:tcPr>
            <w:tcW w:w="798" w:type="dxa"/>
          </w:tcPr>
          <w:p w14:paraId="7267E244" w14:textId="77777777" w:rsidR="00021658" w:rsidRDefault="00021658" w:rsidP="0007144A">
            <w:pPr>
              <w:pStyle w:val="TableParagraph"/>
              <w:jc w:val="left"/>
              <w:rPr>
                <w:sz w:val="16"/>
              </w:rPr>
            </w:pPr>
          </w:p>
        </w:tc>
        <w:tc>
          <w:tcPr>
            <w:tcW w:w="814" w:type="dxa"/>
          </w:tcPr>
          <w:p w14:paraId="16603CAC" w14:textId="77777777" w:rsidR="00021658" w:rsidRDefault="00021658" w:rsidP="0007144A">
            <w:pPr>
              <w:pStyle w:val="TableParagraph"/>
              <w:jc w:val="left"/>
              <w:rPr>
                <w:sz w:val="16"/>
              </w:rPr>
            </w:pPr>
          </w:p>
        </w:tc>
      </w:tr>
      <w:tr w:rsidR="00021658" w14:paraId="56A9D130" w14:textId="77777777" w:rsidTr="00DD1E7F">
        <w:trPr>
          <w:trHeight w:val="20"/>
        </w:trPr>
        <w:tc>
          <w:tcPr>
            <w:tcW w:w="797" w:type="dxa"/>
          </w:tcPr>
          <w:p w14:paraId="1194EDAE" w14:textId="77777777" w:rsidR="00021658" w:rsidRDefault="00DD08E8" w:rsidP="0007144A">
            <w:pPr>
              <w:pStyle w:val="TableParagraph"/>
              <w:ind w:left="10" w:right="4"/>
              <w:rPr>
                <w:sz w:val="18"/>
              </w:rPr>
            </w:pPr>
            <w:r>
              <w:rPr>
                <w:spacing w:val="-5"/>
                <w:w w:val="105"/>
                <w:sz w:val="18"/>
              </w:rPr>
              <w:t>CO5</w:t>
            </w:r>
          </w:p>
        </w:tc>
        <w:tc>
          <w:tcPr>
            <w:tcW w:w="798" w:type="dxa"/>
          </w:tcPr>
          <w:p w14:paraId="196ED580" w14:textId="77777777" w:rsidR="00021658" w:rsidRDefault="00DD08E8" w:rsidP="0007144A">
            <w:pPr>
              <w:pStyle w:val="TableParagraph"/>
              <w:ind w:left="9" w:right="3"/>
              <w:rPr>
                <w:sz w:val="18"/>
              </w:rPr>
            </w:pPr>
            <w:r>
              <w:rPr>
                <w:spacing w:val="-10"/>
                <w:w w:val="105"/>
                <w:sz w:val="18"/>
              </w:rPr>
              <w:t>2</w:t>
            </w:r>
          </w:p>
        </w:tc>
        <w:tc>
          <w:tcPr>
            <w:tcW w:w="798" w:type="dxa"/>
          </w:tcPr>
          <w:p w14:paraId="4C014632" w14:textId="77777777" w:rsidR="00021658" w:rsidRDefault="00021658" w:rsidP="0007144A">
            <w:pPr>
              <w:pStyle w:val="TableParagraph"/>
              <w:jc w:val="left"/>
              <w:rPr>
                <w:sz w:val="16"/>
              </w:rPr>
            </w:pPr>
          </w:p>
        </w:tc>
        <w:tc>
          <w:tcPr>
            <w:tcW w:w="794" w:type="dxa"/>
          </w:tcPr>
          <w:p w14:paraId="67EEDCEE" w14:textId="77777777" w:rsidR="00021658" w:rsidRDefault="00021658" w:rsidP="0007144A">
            <w:pPr>
              <w:pStyle w:val="TableParagraph"/>
              <w:jc w:val="left"/>
              <w:rPr>
                <w:sz w:val="16"/>
              </w:rPr>
            </w:pPr>
          </w:p>
        </w:tc>
        <w:tc>
          <w:tcPr>
            <w:tcW w:w="799" w:type="dxa"/>
          </w:tcPr>
          <w:p w14:paraId="519E7E76" w14:textId="77777777" w:rsidR="00021658" w:rsidRDefault="00DD08E8" w:rsidP="0007144A">
            <w:pPr>
              <w:pStyle w:val="TableParagraph"/>
              <w:ind w:left="7"/>
              <w:rPr>
                <w:sz w:val="18"/>
              </w:rPr>
            </w:pPr>
            <w:r>
              <w:rPr>
                <w:spacing w:val="-10"/>
                <w:w w:val="105"/>
                <w:sz w:val="18"/>
              </w:rPr>
              <w:t>2</w:t>
            </w:r>
          </w:p>
        </w:tc>
        <w:tc>
          <w:tcPr>
            <w:tcW w:w="797" w:type="dxa"/>
          </w:tcPr>
          <w:p w14:paraId="48665334" w14:textId="77777777" w:rsidR="00021658" w:rsidRDefault="00021658" w:rsidP="0007144A">
            <w:pPr>
              <w:pStyle w:val="TableParagraph"/>
              <w:jc w:val="left"/>
              <w:rPr>
                <w:sz w:val="16"/>
              </w:rPr>
            </w:pPr>
          </w:p>
        </w:tc>
        <w:tc>
          <w:tcPr>
            <w:tcW w:w="798" w:type="dxa"/>
          </w:tcPr>
          <w:p w14:paraId="1892BFAB" w14:textId="77777777" w:rsidR="00021658" w:rsidRDefault="00021658" w:rsidP="0007144A">
            <w:pPr>
              <w:pStyle w:val="TableParagraph"/>
              <w:jc w:val="left"/>
              <w:rPr>
                <w:sz w:val="16"/>
              </w:rPr>
            </w:pPr>
          </w:p>
        </w:tc>
        <w:tc>
          <w:tcPr>
            <w:tcW w:w="798" w:type="dxa"/>
          </w:tcPr>
          <w:p w14:paraId="50CFCB6D" w14:textId="77777777" w:rsidR="00021658" w:rsidRDefault="00021658" w:rsidP="0007144A">
            <w:pPr>
              <w:pStyle w:val="TableParagraph"/>
              <w:jc w:val="left"/>
              <w:rPr>
                <w:sz w:val="16"/>
              </w:rPr>
            </w:pPr>
          </w:p>
        </w:tc>
        <w:tc>
          <w:tcPr>
            <w:tcW w:w="796" w:type="dxa"/>
          </w:tcPr>
          <w:p w14:paraId="4EBBF94D" w14:textId="77777777" w:rsidR="00021658" w:rsidRDefault="00021658" w:rsidP="0007144A">
            <w:pPr>
              <w:pStyle w:val="TableParagraph"/>
              <w:jc w:val="left"/>
              <w:rPr>
                <w:sz w:val="16"/>
              </w:rPr>
            </w:pPr>
          </w:p>
        </w:tc>
        <w:tc>
          <w:tcPr>
            <w:tcW w:w="798" w:type="dxa"/>
          </w:tcPr>
          <w:p w14:paraId="1C57DD9C" w14:textId="77777777" w:rsidR="00021658" w:rsidRDefault="00DD08E8" w:rsidP="0007144A">
            <w:pPr>
              <w:pStyle w:val="TableParagraph"/>
              <w:ind w:left="9" w:right="5"/>
              <w:rPr>
                <w:sz w:val="18"/>
              </w:rPr>
            </w:pPr>
            <w:r>
              <w:rPr>
                <w:spacing w:val="-10"/>
                <w:w w:val="105"/>
                <w:sz w:val="18"/>
              </w:rPr>
              <w:t>2</w:t>
            </w:r>
          </w:p>
        </w:tc>
        <w:tc>
          <w:tcPr>
            <w:tcW w:w="814" w:type="dxa"/>
          </w:tcPr>
          <w:p w14:paraId="71DD6CF4" w14:textId="77777777" w:rsidR="00021658" w:rsidRDefault="00DD08E8" w:rsidP="0007144A">
            <w:pPr>
              <w:pStyle w:val="TableParagraph"/>
              <w:ind w:left="6" w:right="4"/>
              <w:rPr>
                <w:sz w:val="18"/>
              </w:rPr>
            </w:pPr>
            <w:r>
              <w:rPr>
                <w:spacing w:val="-10"/>
                <w:w w:val="105"/>
                <w:sz w:val="18"/>
              </w:rPr>
              <w:t>3</w:t>
            </w:r>
          </w:p>
        </w:tc>
      </w:tr>
    </w:tbl>
    <w:p w14:paraId="4680B7FF"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5124FF5B" w14:textId="77777777" w:rsidTr="00DD1E7F">
        <w:trPr>
          <w:trHeight w:val="20"/>
        </w:trPr>
        <w:tc>
          <w:tcPr>
            <w:tcW w:w="2983" w:type="dxa"/>
          </w:tcPr>
          <w:p w14:paraId="7D1C8EA5"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B9938EA" w14:textId="77777777" w:rsidR="00021658" w:rsidRDefault="00DD08E8" w:rsidP="0007144A">
            <w:pPr>
              <w:pStyle w:val="TableParagraph"/>
              <w:ind w:left="6" w:right="5"/>
              <w:rPr>
                <w:b/>
                <w:sz w:val="18"/>
              </w:rPr>
            </w:pPr>
            <w:r>
              <w:rPr>
                <w:b/>
                <w:spacing w:val="-4"/>
                <w:w w:val="105"/>
                <w:sz w:val="18"/>
              </w:rPr>
              <w:t>Code</w:t>
            </w:r>
          </w:p>
        </w:tc>
        <w:tc>
          <w:tcPr>
            <w:tcW w:w="2983" w:type="dxa"/>
          </w:tcPr>
          <w:p w14:paraId="50295547"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CB970B0" w14:textId="77777777" w:rsidR="00021658" w:rsidRDefault="00DD08E8" w:rsidP="0007144A">
            <w:pPr>
              <w:pStyle w:val="TableParagraph"/>
              <w:ind w:left="6" w:right="6"/>
              <w:rPr>
                <w:b/>
                <w:sz w:val="18"/>
              </w:rPr>
            </w:pPr>
            <w:r>
              <w:rPr>
                <w:b/>
                <w:spacing w:val="-4"/>
                <w:w w:val="105"/>
                <w:sz w:val="18"/>
              </w:rPr>
              <w:t>Code</w:t>
            </w:r>
          </w:p>
        </w:tc>
      </w:tr>
      <w:tr w:rsidR="00021658" w14:paraId="7783CB5D" w14:textId="77777777" w:rsidTr="00DD1E7F">
        <w:trPr>
          <w:trHeight w:val="20"/>
        </w:trPr>
        <w:tc>
          <w:tcPr>
            <w:tcW w:w="2983" w:type="dxa"/>
          </w:tcPr>
          <w:p w14:paraId="136523B9" w14:textId="77777777" w:rsidR="00021658" w:rsidRDefault="00DD08E8" w:rsidP="0007144A">
            <w:pPr>
              <w:pStyle w:val="TableParagraph"/>
              <w:ind w:left="9"/>
              <w:rPr>
                <w:sz w:val="18"/>
              </w:rPr>
            </w:pPr>
            <w:r>
              <w:rPr>
                <w:spacing w:val="-2"/>
                <w:w w:val="105"/>
                <w:sz w:val="18"/>
              </w:rPr>
              <w:t>Lecture</w:t>
            </w:r>
          </w:p>
        </w:tc>
        <w:tc>
          <w:tcPr>
            <w:tcW w:w="1356" w:type="dxa"/>
          </w:tcPr>
          <w:p w14:paraId="2A1825A2" w14:textId="77777777" w:rsidR="00021658" w:rsidRDefault="00DD08E8" w:rsidP="0007144A">
            <w:pPr>
              <w:pStyle w:val="TableParagraph"/>
              <w:ind w:left="6" w:right="2"/>
              <w:rPr>
                <w:sz w:val="18"/>
              </w:rPr>
            </w:pPr>
            <w:r>
              <w:rPr>
                <w:spacing w:val="-5"/>
                <w:w w:val="105"/>
                <w:sz w:val="18"/>
              </w:rPr>
              <w:t>01</w:t>
            </w:r>
          </w:p>
        </w:tc>
        <w:tc>
          <w:tcPr>
            <w:tcW w:w="2983" w:type="dxa"/>
          </w:tcPr>
          <w:p w14:paraId="7B687EE1"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72D8856E" w14:textId="77777777" w:rsidR="00021658" w:rsidRDefault="00DD08E8" w:rsidP="0007144A">
            <w:pPr>
              <w:pStyle w:val="TableParagraph"/>
              <w:ind w:left="6" w:right="2"/>
              <w:rPr>
                <w:sz w:val="18"/>
              </w:rPr>
            </w:pPr>
            <w:r>
              <w:rPr>
                <w:spacing w:val="-5"/>
                <w:w w:val="105"/>
                <w:sz w:val="18"/>
              </w:rPr>
              <w:t>01</w:t>
            </w:r>
          </w:p>
        </w:tc>
      </w:tr>
      <w:tr w:rsidR="00021658" w14:paraId="29EE9EB5" w14:textId="77777777" w:rsidTr="00DD1E7F">
        <w:trPr>
          <w:trHeight w:val="20"/>
        </w:trPr>
        <w:tc>
          <w:tcPr>
            <w:tcW w:w="2983" w:type="dxa"/>
          </w:tcPr>
          <w:p w14:paraId="161D991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887976C" w14:textId="77777777" w:rsidR="00021658" w:rsidRDefault="00DD08E8" w:rsidP="0007144A">
            <w:pPr>
              <w:pStyle w:val="TableParagraph"/>
              <w:ind w:left="6" w:right="1"/>
              <w:rPr>
                <w:sz w:val="18"/>
              </w:rPr>
            </w:pPr>
            <w:r>
              <w:rPr>
                <w:spacing w:val="-5"/>
                <w:w w:val="105"/>
                <w:sz w:val="18"/>
              </w:rPr>
              <w:t>02</w:t>
            </w:r>
          </w:p>
        </w:tc>
        <w:tc>
          <w:tcPr>
            <w:tcW w:w="2983" w:type="dxa"/>
          </w:tcPr>
          <w:p w14:paraId="54C8D250"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37393D3A" w14:textId="77777777" w:rsidR="00021658" w:rsidRDefault="00DD08E8" w:rsidP="0007144A">
            <w:pPr>
              <w:pStyle w:val="TableParagraph"/>
              <w:ind w:left="6"/>
              <w:rPr>
                <w:sz w:val="18"/>
              </w:rPr>
            </w:pPr>
            <w:r>
              <w:rPr>
                <w:spacing w:val="-5"/>
                <w:w w:val="105"/>
                <w:sz w:val="18"/>
              </w:rPr>
              <w:t>02</w:t>
            </w:r>
          </w:p>
        </w:tc>
      </w:tr>
      <w:tr w:rsidR="00021658" w14:paraId="63C9A930" w14:textId="77777777" w:rsidTr="00DD1E7F">
        <w:trPr>
          <w:trHeight w:val="20"/>
        </w:trPr>
        <w:tc>
          <w:tcPr>
            <w:tcW w:w="2983" w:type="dxa"/>
          </w:tcPr>
          <w:p w14:paraId="424B47EA"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D12C4C2" w14:textId="77777777" w:rsidR="00021658" w:rsidRDefault="00DD08E8" w:rsidP="0007144A">
            <w:pPr>
              <w:pStyle w:val="TableParagraph"/>
              <w:ind w:left="6" w:right="1"/>
              <w:rPr>
                <w:sz w:val="18"/>
              </w:rPr>
            </w:pPr>
            <w:r>
              <w:rPr>
                <w:spacing w:val="-5"/>
                <w:w w:val="105"/>
                <w:sz w:val="18"/>
              </w:rPr>
              <w:t>03</w:t>
            </w:r>
          </w:p>
        </w:tc>
        <w:tc>
          <w:tcPr>
            <w:tcW w:w="2983" w:type="dxa"/>
          </w:tcPr>
          <w:p w14:paraId="34131DC5"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5C69D97E" w14:textId="77777777" w:rsidR="00021658" w:rsidRDefault="00DD08E8" w:rsidP="0007144A">
            <w:pPr>
              <w:pStyle w:val="TableParagraph"/>
              <w:ind w:left="6"/>
              <w:rPr>
                <w:sz w:val="18"/>
              </w:rPr>
            </w:pPr>
            <w:r>
              <w:rPr>
                <w:spacing w:val="-5"/>
                <w:w w:val="105"/>
                <w:sz w:val="18"/>
              </w:rPr>
              <w:t>03</w:t>
            </w:r>
          </w:p>
        </w:tc>
      </w:tr>
      <w:tr w:rsidR="00021658" w14:paraId="2FE5DBAB" w14:textId="77777777" w:rsidTr="00DD1E7F">
        <w:trPr>
          <w:trHeight w:val="20"/>
        </w:trPr>
        <w:tc>
          <w:tcPr>
            <w:tcW w:w="2983" w:type="dxa"/>
          </w:tcPr>
          <w:p w14:paraId="4A6C7E4A"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F35AD48" w14:textId="77777777" w:rsidR="00021658" w:rsidRDefault="00DD08E8" w:rsidP="0007144A">
            <w:pPr>
              <w:pStyle w:val="TableParagraph"/>
              <w:ind w:left="6" w:right="2"/>
              <w:rPr>
                <w:sz w:val="18"/>
              </w:rPr>
            </w:pPr>
            <w:r>
              <w:rPr>
                <w:spacing w:val="-5"/>
                <w:w w:val="105"/>
                <w:sz w:val="18"/>
              </w:rPr>
              <w:t>04</w:t>
            </w:r>
          </w:p>
        </w:tc>
        <w:tc>
          <w:tcPr>
            <w:tcW w:w="2983" w:type="dxa"/>
          </w:tcPr>
          <w:p w14:paraId="0945792D" w14:textId="77777777" w:rsidR="00021658" w:rsidRDefault="00DD08E8" w:rsidP="0007144A">
            <w:pPr>
              <w:pStyle w:val="TableParagraph"/>
              <w:ind w:left="9" w:right="4"/>
              <w:rPr>
                <w:sz w:val="18"/>
              </w:rPr>
            </w:pPr>
            <w:r>
              <w:rPr>
                <w:spacing w:val="-2"/>
                <w:w w:val="105"/>
                <w:sz w:val="18"/>
              </w:rPr>
              <w:t>Presentation</w:t>
            </w:r>
          </w:p>
        </w:tc>
        <w:tc>
          <w:tcPr>
            <w:tcW w:w="1356" w:type="dxa"/>
          </w:tcPr>
          <w:p w14:paraId="49467AE7" w14:textId="77777777" w:rsidR="00021658" w:rsidRDefault="00DD08E8" w:rsidP="0007144A">
            <w:pPr>
              <w:pStyle w:val="TableParagraph"/>
              <w:ind w:left="6" w:right="4"/>
              <w:rPr>
                <w:sz w:val="18"/>
              </w:rPr>
            </w:pPr>
            <w:r>
              <w:rPr>
                <w:spacing w:val="-5"/>
                <w:w w:val="105"/>
                <w:sz w:val="18"/>
              </w:rPr>
              <w:t>04</w:t>
            </w:r>
          </w:p>
        </w:tc>
      </w:tr>
      <w:tr w:rsidR="00021658" w14:paraId="7096AC3E" w14:textId="77777777" w:rsidTr="00DD1E7F">
        <w:trPr>
          <w:trHeight w:val="20"/>
        </w:trPr>
        <w:tc>
          <w:tcPr>
            <w:tcW w:w="2983" w:type="dxa"/>
          </w:tcPr>
          <w:p w14:paraId="2028EA3E"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5CAF0C10" w14:textId="77777777" w:rsidR="00021658" w:rsidRDefault="00DD08E8" w:rsidP="0007144A">
            <w:pPr>
              <w:pStyle w:val="TableParagraph"/>
              <w:ind w:left="6" w:right="5"/>
              <w:rPr>
                <w:sz w:val="18"/>
              </w:rPr>
            </w:pPr>
            <w:r>
              <w:rPr>
                <w:spacing w:val="-5"/>
                <w:w w:val="105"/>
                <w:sz w:val="18"/>
              </w:rPr>
              <w:t>05</w:t>
            </w:r>
          </w:p>
        </w:tc>
        <w:tc>
          <w:tcPr>
            <w:tcW w:w="2983" w:type="dxa"/>
          </w:tcPr>
          <w:p w14:paraId="426E9CDA" w14:textId="77777777" w:rsidR="00021658" w:rsidRDefault="00DD08E8" w:rsidP="0007144A">
            <w:pPr>
              <w:pStyle w:val="TableParagraph"/>
              <w:ind w:left="9" w:right="6"/>
              <w:rPr>
                <w:sz w:val="18"/>
              </w:rPr>
            </w:pPr>
            <w:r>
              <w:rPr>
                <w:spacing w:val="-2"/>
                <w:w w:val="105"/>
                <w:sz w:val="18"/>
              </w:rPr>
              <w:t>Assignment</w:t>
            </w:r>
          </w:p>
        </w:tc>
        <w:tc>
          <w:tcPr>
            <w:tcW w:w="1356" w:type="dxa"/>
          </w:tcPr>
          <w:p w14:paraId="28842546" w14:textId="77777777" w:rsidR="00021658" w:rsidRDefault="00DD08E8" w:rsidP="0007144A">
            <w:pPr>
              <w:pStyle w:val="TableParagraph"/>
              <w:ind w:left="6" w:right="6"/>
              <w:rPr>
                <w:sz w:val="18"/>
              </w:rPr>
            </w:pPr>
            <w:r>
              <w:rPr>
                <w:spacing w:val="-5"/>
                <w:w w:val="105"/>
                <w:sz w:val="18"/>
              </w:rPr>
              <w:t>05</w:t>
            </w:r>
          </w:p>
        </w:tc>
      </w:tr>
    </w:tbl>
    <w:p w14:paraId="37AF08F1"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50F6E11D" w14:textId="77777777" w:rsidR="00021658" w:rsidRDefault="00DD08E8" w:rsidP="0007144A">
      <w:pPr>
        <w:ind w:left="432" w:right="558"/>
        <w:rPr>
          <w:sz w:val="20"/>
        </w:rPr>
      </w:pPr>
      <w:r>
        <w:rPr>
          <w:b/>
          <w:w w:val="105"/>
          <w:sz w:val="20"/>
        </w:rPr>
        <w:t>Consumer</w:t>
      </w:r>
      <w:r>
        <w:rPr>
          <w:b/>
          <w:spacing w:val="-14"/>
          <w:w w:val="105"/>
          <w:sz w:val="20"/>
        </w:rPr>
        <w:t xml:space="preserve"> </w:t>
      </w:r>
      <w:r>
        <w:rPr>
          <w:b/>
          <w:w w:val="105"/>
          <w:sz w:val="20"/>
        </w:rPr>
        <w:t>Behavior:</w:t>
      </w:r>
      <w:r>
        <w:rPr>
          <w:b/>
          <w:spacing w:val="-13"/>
          <w:w w:val="105"/>
          <w:sz w:val="20"/>
        </w:rPr>
        <w:t xml:space="preserve"> </w:t>
      </w:r>
      <w:r>
        <w:rPr>
          <w:w w:val="105"/>
          <w:sz w:val="20"/>
        </w:rPr>
        <w:t>Basic,</w:t>
      </w:r>
      <w:r>
        <w:rPr>
          <w:spacing w:val="-13"/>
          <w:w w:val="105"/>
          <w:sz w:val="20"/>
        </w:rPr>
        <w:t xml:space="preserve"> </w:t>
      </w:r>
      <w:r>
        <w:rPr>
          <w:w w:val="105"/>
          <w:sz w:val="20"/>
        </w:rPr>
        <w:t>Consumer</w:t>
      </w:r>
      <w:r>
        <w:rPr>
          <w:spacing w:val="-13"/>
          <w:w w:val="105"/>
          <w:sz w:val="20"/>
        </w:rPr>
        <w:t xml:space="preserve"> </w:t>
      </w:r>
      <w:r>
        <w:rPr>
          <w:w w:val="105"/>
          <w:sz w:val="20"/>
        </w:rPr>
        <w:t>Behavior</w:t>
      </w:r>
      <w:r>
        <w:rPr>
          <w:spacing w:val="-13"/>
          <w:w w:val="105"/>
          <w:sz w:val="20"/>
        </w:rPr>
        <w:t xml:space="preserve"> </w:t>
      </w:r>
      <w:r>
        <w:rPr>
          <w:w w:val="105"/>
          <w:sz w:val="20"/>
        </w:rPr>
        <w:t>and</w:t>
      </w:r>
      <w:r>
        <w:rPr>
          <w:spacing w:val="-13"/>
          <w:w w:val="105"/>
          <w:sz w:val="20"/>
        </w:rPr>
        <w:t xml:space="preserve"> </w:t>
      </w:r>
      <w:r>
        <w:rPr>
          <w:w w:val="105"/>
          <w:sz w:val="20"/>
        </w:rPr>
        <w:t>Marketing</w:t>
      </w:r>
      <w:r>
        <w:rPr>
          <w:spacing w:val="-13"/>
          <w:w w:val="105"/>
          <w:sz w:val="20"/>
        </w:rPr>
        <w:t xml:space="preserve"> </w:t>
      </w:r>
      <w:r>
        <w:rPr>
          <w:w w:val="105"/>
          <w:sz w:val="20"/>
        </w:rPr>
        <w:t>concepts,</w:t>
      </w:r>
      <w:r>
        <w:rPr>
          <w:spacing w:val="-13"/>
          <w:w w:val="105"/>
          <w:sz w:val="20"/>
        </w:rPr>
        <w:t xml:space="preserve"> </w:t>
      </w:r>
      <w:r>
        <w:rPr>
          <w:w w:val="105"/>
          <w:sz w:val="20"/>
        </w:rPr>
        <w:t>Consumer</w:t>
      </w:r>
      <w:r>
        <w:rPr>
          <w:spacing w:val="-14"/>
          <w:w w:val="105"/>
          <w:sz w:val="20"/>
        </w:rPr>
        <w:t xml:space="preserve"> </w:t>
      </w:r>
      <w:r>
        <w:rPr>
          <w:w w:val="105"/>
          <w:sz w:val="20"/>
        </w:rPr>
        <w:t>value,</w:t>
      </w:r>
      <w:r>
        <w:rPr>
          <w:spacing w:val="-13"/>
          <w:w w:val="105"/>
          <w:sz w:val="20"/>
        </w:rPr>
        <w:t xml:space="preserve"> </w:t>
      </w:r>
      <w:r>
        <w:rPr>
          <w:w w:val="105"/>
          <w:sz w:val="20"/>
        </w:rPr>
        <w:t>satisfaction, trust and retention, Consumer Decision Making process, model</w:t>
      </w:r>
      <w:r>
        <w:rPr>
          <w:spacing w:val="-1"/>
          <w:w w:val="105"/>
          <w:sz w:val="20"/>
        </w:rPr>
        <w:t xml:space="preserve"> </w:t>
      </w:r>
      <w:r>
        <w:rPr>
          <w:w w:val="105"/>
          <w:sz w:val="20"/>
        </w:rPr>
        <w:t>of consumer decision making, Group influences on consumer behavior</w:t>
      </w:r>
    </w:p>
    <w:p w14:paraId="2A26EE07" w14:textId="77777777" w:rsidR="00021658" w:rsidRDefault="00DD08E8" w:rsidP="0007144A">
      <w:pPr>
        <w:ind w:left="432"/>
        <w:rPr>
          <w:sz w:val="20"/>
        </w:rPr>
      </w:pPr>
      <w:r>
        <w:rPr>
          <w:b/>
          <w:w w:val="105"/>
          <w:sz w:val="20"/>
        </w:rPr>
        <w:t>Consumer</w:t>
      </w:r>
      <w:r>
        <w:rPr>
          <w:b/>
          <w:spacing w:val="-14"/>
          <w:w w:val="105"/>
          <w:sz w:val="20"/>
        </w:rPr>
        <w:t xml:space="preserve"> </w:t>
      </w:r>
      <w:r>
        <w:rPr>
          <w:b/>
          <w:w w:val="105"/>
          <w:sz w:val="20"/>
        </w:rPr>
        <w:t>Motivation:</w:t>
      </w:r>
      <w:r>
        <w:rPr>
          <w:b/>
          <w:spacing w:val="-13"/>
          <w:w w:val="105"/>
          <w:sz w:val="20"/>
        </w:rPr>
        <w:t xml:space="preserve"> </w:t>
      </w:r>
      <w:r>
        <w:rPr>
          <w:w w:val="105"/>
          <w:sz w:val="20"/>
        </w:rPr>
        <w:t>Motivation</w:t>
      </w:r>
      <w:r>
        <w:rPr>
          <w:spacing w:val="-13"/>
          <w:w w:val="105"/>
          <w:sz w:val="20"/>
        </w:rPr>
        <w:t xml:space="preserve"> </w:t>
      </w:r>
      <w:r>
        <w:rPr>
          <w:w w:val="105"/>
          <w:sz w:val="20"/>
        </w:rPr>
        <w:t>as</w:t>
      </w:r>
      <w:r>
        <w:rPr>
          <w:spacing w:val="-13"/>
          <w:w w:val="105"/>
          <w:sz w:val="20"/>
        </w:rPr>
        <w:t xml:space="preserve"> </w:t>
      </w:r>
      <w:r>
        <w:rPr>
          <w:w w:val="105"/>
          <w:sz w:val="20"/>
        </w:rPr>
        <w:t>psychological</w:t>
      </w:r>
      <w:r>
        <w:rPr>
          <w:spacing w:val="-13"/>
          <w:w w:val="105"/>
          <w:sz w:val="20"/>
        </w:rPr>
        <w:t xml:space="preserve"> </w:t>
      </w:r>
      <w:r>
        <w:rPr>
          <w:w w:val="105"/>
          <w:sz w:val="20"/>
        </w:rPr>
        <w:t>force,</w:t>
      </w:r>
      <w:r>
        <w:rPr>
          <w:spacing w:val="-13"/>
          <w:w w:val="105"/>
          <w:sz w:val="20"/>
        </w:rPr>
        <w:t xml:space="preserve"> </w:t>
      </w:r>
      <w:r>
        <w:rPr>
          <w:w w:val="105"/>
          <w:sz w:val="20"/>
        </w:rPr>
        <w:t>Dynamics</w:t>
      </w:r>
      <w:r>
        <w:rPr>
          <w:spacing w:val="-13"/>
          <w:w w:val="105"/>
          <w:sz w:val="20"/>
        </w:rPr>
        <w:t xml:space="preserve"> </w:t>
      </w:r>
      <w:r>
        <w:rPr>
          <w:w w:val="105"/>
          <w:sz w:val="20"/>
        </w:rPr>
        <w:t>of</w:t>
      </w:r>
      <w:r>
        <w:rPr>
          <w:spacing w:val="-13"/>
          <w:w w:val="105"/>
          <w:sz w:val="20"/>
        </w:rPr>
        <w:t xml:space="preserve"> </w:t>
      </w:r>
      <w:r>
        <w:rPr>
          <w:w w:val="105"/>
          <w:sz w:val="20"/>
        </w:rPr>
        <w:t>motivation,</w:t>
      </w:r>
      <w:r>
        <w:rPr>
          <w:spacing w:val="-14"/>
          <w:w w:val="105"/>
          <w:sz w:val="20"/>
        </w:rPr>
        <w:t xml:space="preserve"> </w:t>
      </w:r>
      <w:r>
        <w:rPr>
          <w:w w:val="105"/>
          <w:sz w:val="20"/>
        </w:rPr>
        <w:t>Types</w:t>
      </w:r>
      <w:r>
        <w:rPr>
          <w:spacing w:val="-13"/>
          <w:w w:val="105"/>
          <w:sz w:val="20"/>
        </w:rPr>
        <w:t xml:space="preserve"> </w:t>
      </w:r>
      <w:r>
        <w:rPr>
          <w:w w:val="105"/>
          <w:sz w:val="20"/>
        </w:rPr>
        <w:t>and</w:t>
      </w:r>
      <w:r>
        <w:rPr>
          <w:spacing w:val="-13"/>
          <w:w w:val="105"/>
          <w:sz w:val="20"/>
        </w:rPr>
        <w:t xml:space="preserve"> </w:t>
      </w:r>
      <w:r>
        <w:rPr>
          <w:w w:val="105"/>
          <w:sz w:val="20"/>
        </w:rPr>
        <w:t>systems</w:t>
      </w:r>
      <w:r>
        <w:rPr>
          <w:spacing w:val="-13"/>
          <w:w w:val="105"/>
          <w:sz w:val="20"/>
        </w:rPr>
        <w:t xml:space="preserve"> </w:t>
      </w:r>
      <w:r>
        <w:rPr>
          <w:w w:val="105"/>
          <w:sz w:val="20"/>
        </w:rPr>
        <w:t xml:space="preserve">of </w:t>
      </w:r>
      <w:r>
        <w:rPr>
          <w:spacing w:val="-2"/>
          <w:w w:val="105"/>
          <w:sz w:val="20"/>
        </w:rPr>
        <w:t>needs,</w:t>
      </w:r>
    </w:p>
    <w:p w14:paraId="328649E0" w14:textId="77777777" w:rsidR="00021658" w:rsidRDefault="00DD08E8" w:rsidP="0007144A">
      <w:pPr>
        <w:ind w:left="432" w:right="648"/>
        <w:rPr>
          <w:sz w:val="20"/>
        </w:rPr>
      </w:pPr>
      <w:r>
        <w:rPr>
          <w:b/>
          <w:spacing w:val="-2"/>
          <w:w w:val="105"/>
          <w:sz w:val="20"/>
        </w:rPr>
        <w:lastRenderedPageBreak/>
        <w:t xml:space="preserve">Personality: </w:t>
      </w:r>
      <w:r>
        <w:rPr>
          <w:spacing w:val="-2"/>
          <w:w w:val="105"/>
          <w:sz w:val="20"/>
        </w:rPr>
        <w:t>Define, Nature, Theories, Personality and consumer behavior, Brand personality, Self-self- image.</w:t>
      </w:r>
    </w:p>
    <w:p w14:paraId="64CCED37" w14:textId="77777777" w:rsidR="00021658" w:rsidRDefault="00DD08E8" w:rsidP="0007144A">
      <w:pPr>
        <w:ind w:left="432"/>
        <w:rPr>
          <w:sz w:val="20"/>
        </w:rPr>
      </w:pPr>
      <w:r>
        <w:rPr>
          <w:b/>
          <w:sz w:val="20"/>
        </w:rPr>
        <w:t>Perception:</w:t>
      </w:r>
      <w:r>
        <w:rPr>
          <w:b/>
          <w:spacing w:val="24"/>
          <w:sz w:val="20"/>
        </w:rPr>
        <w:t xml:space="preserve"> </w:t>
      </w:r>
      <w:r>
        <w:rPr>
          <w:sz w:val="20"/>
        </w:rPr>
        <w:t>Sensory</w:t>
      </w:r>
      <w:r>
        <w:rPr>
          <w:spacing w:val="15"/>
          <w:sz w:val="20"/>
        </w:rPr>
        <w:t xml:space="preserve"> </w:t>
      </w:r>
      <w:r>
        <w:rPr>
          <w:sz w:val="20"/>
        </w:rPr>
        <w:t>dynamics</w:t>
      </w:r>
      <w:r>
        <w:rPr>
          <w:spacing w:val="20"/>
          <w:sz w:val="20"/>
        </w:rPr>
        <w:t xml:space="preserve"> </w:t>
      </w:r>
      <w:r>
        <w:rPr>
          <w:sz w:val="20"/>
        </w:rPr>
        <w:t>of</w:t>
      </w:r>
      <w:r>
        <w:rPr>
          <w:spacing w:val="20"/>
          <w:sz w:val="20"/>
        </w:rPr>
        <w:t xml:space="preserve"> </w:t>
      </w:r>
      <w:r>
        <w:rPr>
          <w:sz w:val="20"/>
        </w:rPr>
        <w:t>perception,</w:t>
      </w:r>
      <w:r>
        <w:rPr>
          <w:spacing w:val="20"/>
          <w:sz w:val="20"/>
        </w:rPr>
        <w:t xml:space="preserve"> </w:t>
      </w:r>
      <w:r>
        <w:rPr>
          <w:sz w:val="20"/>
        </w:rPr>
        <w:t>elements,</w:t>
      </w:r>
      <w:r>
        <w:rPr>
          <w:spacing w:val="20"/>
          <w:sz w:val="20"/>
        </w:rPr>
        <w:t xml:space="preserve"> </w:t>
      </w:r>
      <w:r>
        <w:rPr>
          <w:sz w:val="20"/>
        </w:rPr>
        <w:t>consumer</w:t>
      </w:r>
      <w:r>
        <w:rPr>
          <w:spacing w:val="20"/>
          <w:sz w:val="20"/>
        </w:rPr>
        <w:t xml:space="preserve"> </w:t>
      </w:r>
      <w:r>
        <w:rPr>
          <w:spacing w:val="-2"/>
          <w:sz w:val="20"/>
        </w:rPr>
        <w:t>imagery</w:t>
      </w:r>
    </w:p>
    <w:p w14:paraId="24B544D4" w14:textId="77777777" w:rsidR="00021658" w:rsidRDefault="00DD08E8" w:rsidP="0007144A">
      <w:pPr>
        <w:ind w:left="432" w:right="802"/>
        <w:rPr>
          <w:sz w:val="20"/>
        </w:rPr>
      </w:pPr>
      <w:r>
        <w:rPr>
          <w:b/>
          <w:w w:val="105"/>
          <w:sz w:val="20"/>
        </w:rPr>
        <w:t xml:space="preserve">Learning: </w:t>
      </w:r>
      <w:r>
        <w:rPr>
          <w:w w:val="105"/>
          <w:sz w:val="20"/>
        </w:rPr>
        <w:t>Elements of</w:t>
      </w:r>
      <w:r>
        <w:rPr>
          <w:spacing w:val="-1"/>
          <w:w w:val="105"/>
          <w:sz w:val="20"/>
        </w:rPr>
        <w:t xml:space="preserve"> </w:t>
      </w:r>
      <w:r>
        <w:rPr>
          <w:w w:val="105"/>
          <w:sz w:val="20"/>
        </w:rPr>
        <w:t>consumer</w:t>
      </w:r>
      <w:r>
        <w:rPr>
          <w:spacing w:val="-1"/>
          <w:w w:val="105"/>
          <w:sz w:val="20"/>
        </w:rPr>
        <w:t xml:space="preserve"> </w:t>
      </w:r>
      <w:r>
        <w:rPr>
          <w:w w:val="105"/>
          <w:sz w:val="20"/>
        </w:rPr>
        <w:t>learning,</w:t>
      </w:r>
      <w:r>
        <w:rPr>
          <w:spacing w:val="-3"/>
          <w:w w:val="105"/>
          <w:sz w:val="20"/>
        </w:rPr>
        <w:t xml:space="preserve"> </w:t>
      </w:r>
      <w:r>
        <w:rPr>
          <w:w w:val="105"/>
          <w:sz w:val="20"/>
        </w:rPr>
        <w:t>behavior</w:t>
      </w:r>
      <w:r>
        <w:rPr>
          <w:spacing w:val="-1"/>
          <w:w w:val="105"/>
          <w:sz w:val="20"/>
        </w:rPr>
        <w:t xml:space="preserve"> </w:t>
      </w:r>
      <w:r>
        <w:rPr>
          <w:w w:val="105"/>
          <w:sz w:val="20"/>
        </w:rPr>
        <w:t>learning,</w:t>
      </w:r>
      <w:r>
        <w:rPr>
          <w:spacing w:val="-1"/>
          <w:w w:val="105"/>
          <w:sz w:val="20"/>
        </w:rPr>
        <w:t xml:space="preserve"> </w:t>
      </w:r>
      <w:r>
        <w:rPr>
          <w:w w:val="105"/>
          <w:sz w:val="20"/>
        </w:rPr>
        <w:t>information</w:t>
      </w:r>
      <w:r>
        <w:rPr>
          <w:spacing w:val="-1"/>
          <w:w w:val="105"/>
          <w:sz w:val="20"/>
        </w:rPr>
        <w:t xml:space="preserve"> </w:t>
      </w:r>
      <w:r>
        <w:rPr>
          <w:w w:val="105"/>
          <w:sz w:val="20"/>
        </w:rPr>
        <w:t>processing</w:t>
      </w:r>
      <w:r>
        <w:rPr>
          <w:spacing w:val="-3"/>
          <w:w w:val="105"/>
          <w:sz w:val="20"/>
        </w:rPr>
        <w:t xml:space="preserve"> </w:t>
      </w:r>
      <w:r>
        <w:rPr>
          <w:w w:val="105"/>
          <w:sz w:val="20"/>
        </w:rPr>
        <w:t>and</w:t>
      </w:r>
      <w:r>
        <w:rPr>
          <w:spacing w:val="-1"/>
          <w:w w:val="105"/>
          <w:sz w:val="20"/>
        </w:rPr>
        <w:t xml:space="preserve"> </w:t>
      </w:r>
      <w:r>
        <w:rPr>
          <w:w w:val="105"/>
          <w:sz w:val="20"/>
        </w:rPr>
        <w:t>cognitive learning,</w:t>
      </w:r>
      <w:r>
        <w:rPr>
          <w:spacing w:val="-14"/>
          <w:w w:val="105"/>
          <w:sz w:val="20"/>
        </w:rPr>
        <w:t xml:space="preserve"> </w:t>
      </w:r>
      <w:r>
        <w:rPr>
          <w:w w:val="105"/>
          <w:sz w:val="20"/>
        </w:rPr>
        <w:t>consumer</w:t>
      </w:r>
      <w:r>
        <w:rPr>
          <w:spacing w:val="-13"/>
          <w:w w:val="105"/>
          <w:sz w:val="20"/>
        </w:rPr>
        <w:t xml:space="preserve"> </w:t>
      </w:r>
      <w:r>
        <w:rPr>
          <w:w w:val="105"/>
          <w:sz w:val="20"/>
        </w:rPr>
        <w:t>involvement</w:t>
      </w:r>
      <w:r>
        <w:rPr>
          <w:spacing w:val="-13"/>
          <w:w w:val="105"/>
          <w:sz w:val="20"/>
        </w:rPr>
        <w:t xml:space="preserve"> </w:t>
      </w:r>
      <w:r>
        <w:rPr>
          <w:w w:val="105"/>
          <w:sz w:val="20"/>
        </w:rPr>
        <w:t>and</w:t>
      </w:r>
      <w:r>
        <w:rPr>
          <w:spacing w:val="-13"/>
          <w:w w:val="105"/>
          <w:sz w:val="20"/>
        </w:rPr>
        <w:t xml:space="preserve"> </w:t>
      </w:r>
      <w:r>
        <w:rPr>
          <w:w w:val="105"/>
          <w:sz w:val="20"/>
        </w:rPr>
        <w:t>passive</w:t>
      </w:r>
      <w:r>
        <w:rPr>
          <w:spacing w:val="-13"/>
          <w:w w:val="105"/>
          <w:sz w:val="20"/>
        </w:rPr>
        <w:t xml:space="preserve"> </w:t>
      </w:r>
      <w:r>
        <w:rPr>
          <w:w w:val="105"/>
          <w:sz w:val="20"/>
        </w:rPr>
        <w:t>learning,</w:t>
      </w:r>
      <w:r>
        <w:rPr>
          <w:spacing w:val="-13"/>
          <w:w w:val="105"/>
          <w:sz w:val="20"/>
        </w:rPr>
        <w:t xml:space="preserve"> </w:t>
      </w:r>
      <w:r>
        <w:rPr>
          <w:w w:val="105"/>
          <w:sz w:val="20"/>
        </w:rPr>
        <w:t>Outcomes</w:t>
      </w:r>
      <w:r>
        <w:rPr>
          <w:spacing w:val="-13"/>
          <w:w w:val="105"/>
          <w:sz w:val="20"/>
        </w:rPr>
        <w:t xml:space="preserve"> </w:t>
      </w:r>
      <w:r>
        <w:rPr>
          <w:w w:val="105"/>
          <w:sz w:val="20"/>
        </w:rPr>
        <w:t>and</w:t>
      </w:r>
      <w:r>
        <w:rPr>
          <w:spacing w:val="-13"/>
          <w:w w:val="105"/>
          <w:sz w:val="20"/>
        </w:rPr>
        <w:t xml:space="preserve"> </w:t>
      </w:r>
      <w:r>
        <w:rPr>
          <w:w w:val="105"/>
          <w:sz w:val="20"/>
        </w:rPr>
        <w:t>Measures</w:t>
      </w:r>
      <w:r>
        <w:rPr>
          <w:spacing w:val="-14"/>
          <w:w w:val="105"/>
          <w:sz w:val="20"/>
        </w:rPr>
        <w:t xml:space="preserve"> </w:t>
      </w:r>
      <w:r>
        <w:rPr>
          <w:w w:val="105"/>
          <w:sz w:val="20"/>
        </w:rPr>
        <w:t>of</w:t>
      </w:r>
      <w:r>
        <w:rPr>
          <w:spacing w:val="-13"/>
          <w:w w:val="105"/>
          <w:sz w:val="20"/>
        </w:rPr>
        <w:t xml:space="preserve"> </w:t>
      </w:r>
      <w:r>
        <w:rPr>
          <w:w w:val="105"/>
          <w:sz w:val="20"/>
        </w:rPr>
        <w:t>consumer</w:t>
      </w:r>
      <w:r>
        <w:rPr>
          <w:spacing w:val="-13"/>
          <w:w w:val="105"/>
          <w:sz w:val="20"/>
        </w:rPr>
        <w:t xml:space="preserve"> </w:t>
      </w:r>
      <w:r>
        <w:rPr>
          <w:w w:val="105"/>
          <w:sz w:val="20"/>
        </w:rPr>
        <w:t>learning.</w:t>
      </w:r>
    </w:p>
    <w:p w14:paraId="77415C90" w14:textId="77777777" w:rsidR="00021658" w:rsidRDefault="00DD08E8" w:rsidP="0007144A">
      <w:pPr>
        <w:ind w:left="432"/>
        <w:rPr>
          <w:sz w:val="20"/>
        </w:rPr>
      </w:pPr>
      <w:r>
        <w:rPr>
          <w:b/>
          <w:sz w:val="20"/>
        </w:rPr>
        <w:t>Consumer</w:t>
      </w:r>
      <w:r>
        <w:rPr>
          <w:b/>
          <w:spacing w:val="17"/>
          <w:sz w:val="20"/>
        </w:rPr>
        <w:t xml:space="preserve"> </w:t>
      </w:r>
      <w:r>
        <w:rPr>
          <w:b/>
          <w:sz w:val="20"/>
        </w:rPr>
        <w:t>Attitude:</w:t>
      </w:r>
      <w:r>
        <w:rPr>
          <w:b/>
          <w:spacing w:val="17"/>
          <w:sz w:val="20"/>
        </w:rPr>
        <w:t xml:space="preserve"> </w:t>
      </w:r>
      <w:r>
        <w:rPr>
          <w:sz w:val="20"/>
        </w:rPr>
        <w:t>Define,</w:t>
      </w:r>
      <w:r>
        <w:rPr>
          <w:spacing w:val="17"/>
          <w:sz w:val="20"/>
        </w:rPr>
        <w:t xml:space="preserve"> </w:t>
      </w:r>
      <w:r>
        <w:rPr>
          <w:sz w:val="20"/>
        </w:rPr>
        <w:t>Structural</w:t>
      </w:r>
      <w:r>
        <w:rPr>
          <w:spacing w:val="16"/>
          <w:sz w:val="20"/>
        </w:rPr>
        <w:t xml:space="preserve"> </w:t>
      </w:r>
      <w:r>
        <w:rPr>
          <w:sz w:val="20"/>
        </w:rPr>
        <w:t>model</w:t>
      </w:r>
      <w:r>
        <w:rPr>
          <w:spacing w:val="11"/>
          <w:sz w:val="20"/>
        </w:rPr>
        <w:t xml:space="preserve"> </w:t>
      </w:r>
      <w:r>
        <w:rPr>
          <w:sz w:val="20"/>
        </w:rPr>
        <w:t>of</w:t>
      </w:r>
      <w:r>
        <w:rPr>
          <w:spacing w:val="20"/>
          <w:sz w:val="20"/>
        </w:rPr>
        <w:t xml:space="preserve"> </w:t>
      </w:r>
      <w:r>
        <w:rPr>
          <w:sz w:val="20"/>
        </w:rPr>
        <w:t>attitude,</w:t>
      </w:r>
      <w:r>
        <w:rPr>
          <w:spacing w:val="17"/>
          <w:sz w:val="20"/>
        </w:rPr>
        <w:t xml:space="preserve"> </w:t>
      </w:r>
      <w:r>
        <w:rPr>
          <w:sz w:val="20"/>
        </w:rPr>
        <w:t>attitude</w:t>
      </w:r>
      <w:r>
        <w:rPr>
          <w:spacing w:val="23"/>
          <w:sz w:val="20"/>
        </w:rPr>
        <w:t xml:space="preserve"> </w:t>
      </w:r>
      <w:r>
        <w:rPr>
          <w:sz w:val="20"/>
        </w:rPr>
        <w:t>formation,</w:t>
      </w:r>
      <w:r>
        <w:rPr>
          <w:spacing w:val="15"/>
          <w:sz w:val="20"/>
        </w:rPr>
        <w:t xml:space="preserve"> </w:t>
      </w:r>
      <w:r>
        <w:rPr>
          <w:sz w:val="20"/>
        </w:rPr>
        <w:t>strategies</w:t>
      </w:r>
      <w:r>
        <w:rPr>
          <w:spacing w:val="18"/>
          <w:sz w:val="20"/>
        </w:rPr>
        <w:t xml:space="preserve"> </w:t>
      </w:r>
      <w:r>
        <w:rPr>
          <w:sz w:val="20"/>
        </w:rPr>
        <w:t>of</w:t>
      </w:r>
      <w:r>
        <w:rPr>
          <w:spacing w:val="15"/>
          <w:sz w:val="20"/>
        </w:rPr>
        <w:t xml:space="preserve"> </w:t>
      </w:r>
      <w:r>
        <w:rPr>
          <w:sz w:val="20"/>
        </w:rPr>
        <w:t>attitude</w:t>
      </w:r>
      <w:r>
        <w:rPr>
          <w:spacing w:val="17"/>
          <w:sz w:val="20"/>
        </w:rPr>
        <w:t xml:space="preserve"> </w:t>
      </w:r>
      <w:r>
        <w:rPr>
          <w:spacing w:val="-2"/>
          <w:sz w:val="20"/>
        </w:rPr>
        <w:t>change</w:t>
      </w:r>
    </w:p>
    <w:p w14:paraId="2188E5D8" w14:textId="77777777" w:rsidR="00021658" w:rsidRDefault="00DD08E8" w:rsidP="0007144A">
      <w:pPr>
        <w:ind w:left="432" w:right="802"/>
        <w:rPr>
          <w:sz w:val="20"/>
        </w:rPr>
      </w:pPr>
      <w:r>
        <w:rPr>
          <w:b/>
          <w:w w:val="105"/>
          <w:sz w:val="20"/>
        </w:rPr>
        <w:t>Communication</w:t>
      </w:r>
      <w:r>
        <w:rPr>
          <w:b/>
          <w:spacing w:val="-14"/>
          <w:w w:val="105"/>
          <w:sz w:val="20"/>
        </w:rPr>
        <w:t xml:space="preserve"> </w:t>
      </w:r>
      <w:r>
        <w:rPr>
          <w:b/>
          <w:w w:val="105"/>
          <w:sz w:val="20"/>
        </w:rPr>
        <w:t>and</w:t>
      </w:r>
      <w:r>
        <w:rPr>
          <w:b/>
          <w:spacing w:val="-13"/>
          <w:w w:val="105"/>
          <w:sz w:val="20"/>
        </w:rPr>
        <w:t xml:space="preserve"> </w:t>
      </w:r>
      <w:r>
        <w:rPr>
          <w:b/>
          <w:w w:val="105"/>
          <w:sz w:val="20"/>
        </w:rPr>
        <w:t>consumer</w:t>
      </w:r>
      <w:r>
        <w:rPr>
          <w:b/>
          <w:spacing w:val="-13"/>
          <w:w w:val="105"/>
          <w:sz w:val="20"/>
        </w:rPr>
        <w:t xml:space="preserve"> </w:t>
      </w:r>
      <w:r>
        <w:rPr>
          <w:b/>
          <w:w w:val="105"/>
          <w:sz w:val="20"/>
        </w:rPr>
        <w:t>behavior:</w:t>
      </w:r>
      <w:r>
        <w:rPr>
          <w:b/>
          <w:spacing w:val="-13"/>
          <w:w w:val="105"/>
          <w:sz w:val="20"/>
        </w:rPr>
        <w:t xml:space="preserve"> </w:t>
      </w:r>
      <w:r>
        <w:rPr>
          <w:w w:val="105"/>
          <w:sz w:val="20"/>
        </w:rPr>
        <w:t>Sources</w:t>
      </w:r>
      <w:r>
        <w:rPr>
          <w:spacing w:val="-13"/>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message</w:t>
      </w:r>
      <w:r>
        <w:rPr>
          <w:spacing w:val="-10"/>
          <w:w w:val="105"/>
          <w:sz w:val="20"/>
        </w:rPr>
        <w:t xml:space="preserve"> </w:t>
      </w:r>
      <w:r>
        <w:rPr>
          <w:w w:val="105"/>
          <w:sz w:val="20"/>
        </w:rPr>
        <w:t>initiator,</w:t>
      </w:r>
      <w:r>
        <w:rPr>
          <w:spacing w:val="-13"/>
          <w:w w:val="105"/>
          <w:sz w:val="20"/>
        </w:rPr>
        <w:t xml:space="preserve"> </w:t>
      </w:r>
      <w:r>
        <w:rPr>
          <w:w w:val="105"/>
          <w:sz w:val="20"/>
        </w:rPr>
        <w:t>Receivers</w:t>
      </w:r>
      <w:r>
        <w:rPr>
          <w:spacing w:val="-13"/>
          <w:w w:val="105"/>
          <w:sz w:val="20"/>
        </w:rPr>
        <w:t xml:space="preserve"> </w:t>
      </w:r>
      <w:r>
        <w:rPr>
          <w:w w:val="105"/>
          <w:sz w:val="20"/>
        </w:rPr>
        <w:t>as</w:t>
      </w:r>
      <w:r>
        <w:rPr>
          <w:spacing w:val="-12"/>
          <w:w w:val="105"/>
          <w:sz w:val="20"/>
        </w:rPr>
        <w:t xml:space="preserve"> </w:t>
      </w:r>
      <w:r>
        <w:rPr>
          <w:w w:val="105"/>
          <w:sz w:val="20"/>
        </w:rPr>
        <w:t>the</w:t>
      </w:r>
      <w:r>
        <w:rPr>
          <w:spacing w:val="-13"/>
          <w:w w:val="105"/>
          <w:sz w:val="20"/>
        </w:rPr>
        <w:t xml:space="preserve"> </w:t>
      </w:r>
      <w:r>
        <w:rPr>
          <w:w w:val="105"/>
          <w:sz w:val="20"/>
        </w:rPr>
        <w:t>target audience, designing persuasive message</w:t>
      </w:r>
    </w:p>
    <w:p w14:paraId="1BE647BE" w14:textId="77777777" w:rsidR="00021658" w:rsidRDefault="00DD08E8" w:rsidP="0007144A">
      <w:pPr>
        <w:ind w:left="432"/>
        <w:rPr>
          <w:sz w:val="20"/>
        </w:rPr>
      </w:pPr>
      <w:r>
        <w:rPr>
          <w:b/>
          <w:spacing w:val="-2"/>
          <w:w w:val="105"/>
          <w:sz w:val="20"/>
        </w:rPr>
        <w:t>Family and</w:t>
      </w:r>
      <w:r>
        <w:rPr>
          <w:b/>
          <w:spacing w:val="-3"/>
          <w:w w:val="105"/>
          <w:sz w:val="20"/>
        </w:rPr>
        <w:t xml:space="preserve"> </w:t>
      </w:r>
      <w:r>
        <w:rPr>
          <w:b/>
          <w:spacing w:val="-2"/>
          <w:w w:val="105"/>
          <w:sz w:val="20"/>
        </w:rPr>
        <w:t>social</w:t>
      </w:r>
      <w:r>
        <w:rPr>
          <w:b/>
          <w:spacing w:val="1"/>
          <w:w w:val="105"/>
          <w:sz w:val="20"/>
        </w:rPr>
        <w:t xml:space="preserve"> </w:t>
      </w:r>
      <w:r>
        <w:rPr>
          <w:b/>
          <w:spacing w:val="-2"/>
          <w:w w:val="105"/>
          <w:sz w:val="20"/>
        </w:rPr>
        <w:t>class:</w:t>
      </w:r>
      <w:r>
        <w:rPr>
          <w:b/>
          <w:w w:val="105"/>
          <w:sz w:val="20"/>
        </w:rPr>
        <w:t xml:space="preserve"> </w:t>
      </w:r>
      <w:r>
        <w:rPr>
          <w:spacing w:val="-2"/>
          <w:w w:val="105"/>
          <w:sz w:val="20"/>
        </w:rPr>
        <w:t>Changing</w:t>
      </w:r>
      <w:r>
        <w:rPr>
          <w:spacing w:val="-4"/>
          <w:w w:val="105"/>
          <w:sz w:val="20"/>
        </w:rPr>
        <w:t xml:space="preserve"> </w:t>
      </w:r>
      <w:r>
        <w:rPr>
          <w:spacing w:val="-2"/>
          <w:w w:val="105"/>
          <w:sz w:val="20"/>
        </w:rPr>
        <w:t>family,</w:t>
      </w:r>
      <w:r>
        <w:rPr>
          <w:spacing w:val="-3"/>
          <w:w w:val="105"/>
          <w:sz w:val="20"/>
        </w:rPr>
        <w:t xml:space="preserve"> </w:t>
      </w:r>
      <w:r>
        <w:rPr>
          <w:spacing w:val="-2"/>
          <w:w w:val="105"/>
          <w:sz w:val="20"/>
        </w:rPr>
        <w:t>family</w:t>
      </w:r>
      <w:r>
        <w:rPr>
          <w:spacing w:val="-3"/>
          <w:w w:val="105"/>
          <w:sz w:val="20"/>
        </w:rPr>
        <w:t xml:space="preserve"> </w:t>
      </w:r>
      <w:r>
        <w:rPr>
          <w:spacing w:val="-2"/>
          <w:w w:val="105"/>
          <w:sz w:val="20"/>
        </w:rPr>
        <w:t>decision</w:t>
      </w:r>
      <w:r>
        <w:rPr>
          <w:spacing w:val="1"/>
          <w:w w:val="105"/>
          <w:sz w:val="20"/>
        </w:rPr>
        <w:t xml:space="preserve"> </w:t>
      </w:r>
      <w:r>
        <w:rPr>
          <w:spacing w:val="-2"/>
          <w:w w:val="105"/>
          <w:sz w:val="20"/>
        </w:rPr>
        <w:t>making, family</w:t>
      </w:r>
      <w:r>
        <w:rPr>
          <w:spacing w:val="-3"/>
          <w:w w:val="105"/>
          <w:sz w:val="20"/>
        </w:rPr>
        <w:t xml:space="preserve"> </w:t>
      </w:r>
      <w:r>
        <w:rPr>
          <w:spacing w:val="-2"/>
          <w:w w:val="105"/>
          <w:sz w:val="20"/>
        </w:rPr>
        <w:t>life</w:t>
      </w:r>
      <w:r>
        <w:rPr>
          <w:spacing w:val="-3"/>
          <w:w w:val="105"/>
          <w:sz w:val="20"/>
        </w:rPr>
        <w:t xml:space="preserve"> </w:t>
      </w:r>
      <w:r>
        <w:rPr>
          <w:spacing w:val="-2"/>
          <w:w w:val="105"/>
          <w:sz w:val="20"/>
        </w:rPr>
        <w:t>cycle,</w:t>
      </w:r>
      <w:r>
        <w:rPr>
          <w:spacing w:val="-1"/>
          <w:w w:val="105"/>
          <w:sz w:val="20"/>
        </w:rPr>
        <w:t xml:space="preserve"> </w:t>
      </w:r>
      <w:r>
        <w:rPr>
          <w:spacing w:val="-2"/>
          <w:w w:val="105"/>
          <w:sz w:val="20"/>
        </w:rPr>
        <w:t>social</w:t>
      </w:r>
      <w:r>
        <w:rPr>
          <w:spacing w:val="-5"/>
          <w:w w:val="105"/>
          <w:sz w:val="20"/>
        </w:rPr>
        <w:t xml:space="preserve"> </w:t>
      </w:r>
      <w:r>
        <w:rPr>
          <w:spacing w:val="-2"/>
          <w:w w:val="105"/>
          <w:sz w:val="20"/>
        </w:rPr>
        <w:t>class</w:t>
      </w:r>
    </w:p>
    <w:p w14:paraId="6C5B074F" w14:textId="77777777" w:rsidR="00021658" w:rsidRDefault="00DD08E8" w:rsidP="0007144A">
      <w:pPr>
        <w:ind w:left="432"/>
        <w:rPr>
          <w:sz w:val="20"/>
        </w:rPr>
      </w:pPr>
      <w:r>
        <w:rPr>
          <w:b/>
          <w:w w:val="105"/>
          <w:sz w:val="20"/>
        </w:rPr>
        <w:t>Influence</w:t>
      </w:r>
      <w:r>
        <w:rPr>
          <w:b/>
          <w:spacing w:val="-14"/>
          <w:w w:val="105"/>
          <w:sz w:val="20"/>
        </w:rPr>
        <w:t xml:space="preserve"> </w:t>
      </w:r>
      <w:r>
        <w:rPr>
          <w:b/>
          <w:w w:val="105"/>
          <w:sz w:val="20"/>
        </w:rPr>
        <w:t>of</w:t>
      </w:r>
      <w:r>
        <w:rPr>
          <w:b/>
          <w:spacing w:val="-13"/>
          <w:w w:val="105"/>
          <w:sz w:val="20"/>
        </w:rPr>
        <w:t xml:space="preserve"> </w:t>
      </w:r>
      <w:r>
        <w:rPr>
          <w:b/>
          <w:w w:val="105"/>
          <w:sz w:val="20"/>
        </w:rPr>
        <w:t>culture</w:t>
      </w:r>
      <w:r>
        <w:rPr>
          <w:b/>
          <w:spacing w:val="-13"/>
          <w:w w:val="105"/>
          <w:sz w:val="20"/>
        </w:rPr>
        <w:t xml:space="preserve"> </w:t>
      </w:r>
      <w:r>
        <w:rPr>
          <w:b/>
          <w:w w:val="105"/>
          <w:sz w:val="20"/>
        </w:rPr>
        <w:t>on</w:t>
      </w:r>
      <w:r>
        <w:rPr>
          <w:b/>
          <w:spacing w:val="-13"/>
          <w:w w:val="105"/>
          <w:sz w:val="20"/>
        </w:rPr>
        <w:t xml:space="preserve"> </w:t>
      </w:r>
      <w:r>
        <w:rPr>
          <w:b/>
          <w:w w:val="105"/>
          <w:sz w:val="20"/>
        </w:rPr>
        <w:t>consumer</w:t>
      </w:r>
      <w:r>
        <w:rPr>
          <w:b/>
          <w:spacing w:val="-13"/>
          <w:w w:val="105"/>
          <w:sz w:val="20"/>
        </w:rPr>
        <w:t xml:space="preserve"> </w:t>
      </w:r>
      <w:r>
        <w:rPr>
          <w:b/>
          <w:w w:val="105"/>
          <w:sz w:val="20"/>
        </w:rPr>
        <w:t>behaviour:</w:t>
      </w:r>
      <w:r>
        <w:rPr>
          <w:b/>
          <w:spacing w:val="-12"/>
          <w:w w:val="105"/>
          <w:sz w:val="20"/>
        </w:rPr>
        <w:t xml:space="preserve"> </w:t>
      </w:r>
      <w:r>
        <w:rPr>
          <w:w w:val="105"/>
          <w:sz w:val="20"/>
        </w:rPr>
        <w:t>culture,</w:t>
      </w:r>
      <w:r>
        <w:rPr>
          <w:spacing w:val="-12"/>
          <w:w w:val="105"/>
          <w:sz w:val="20"/>
        </w:rPr>
        <w:t xml:space="preserve"> </w:t>
      </w:r>
      <w:r>
        <w:rPr>
          <w:w w:val="105"/>
          <w:sz w:val="20"/>
        </w:rPr>
        <w:t>measurement</w:t>
      </w:r>
      <w:r>
        <w:rPr>
          <w:spacing w:val="-13"/>
          <w:w w:val="105"/>
          <w:sz w:val="20"/>
        </w:rPr>
        <w:t xml:space="preserve"> </w:t>
      </w:r>
      <w:r>
        <w:rPr>
          <w:w w:val="105"/>
          <w:sz w:val="20"/>
        </w:rPr>
        <w:t>of</w:t>
      </w:r>
      <w:r>
        <w:rPr>
          <w:spacing w:val="-12"/>
          <w:w w:val="105"/>
          <w:sz w:val="20"/>
        </w:rPr>
        <w:t xml:space="preserve"> </w:t>
      </w:r>
      <w:r>
        <w:rPr>
          <w:w w:val="105"/>
          <w:sz w:val="20"/>
        </w:rPr>
        <w:t>culture,</w:t>
      </w:r>
      <w:r>
        <w:rPr>
          <w:spacing w:val="-14"/>
          <w:w w:val="105"/>
          <w:sz w:val="20"/>
        </w:rPr>
        <w:t xml:space="preserve"> </w:t>
      </w:r>
      <w:r>
        <w:rPr>
          <w:w w:val="105"/>
          <w:sz w:val="20"/>
        </w:rPr>
        <w:t>core</w:t>
      </w:r>
      <w:r>
        <w:rPr>
          <w:spacing w:val="-12"/>
          <w:w w:val="105"/>
          <w:sz w:val="20"/>
        </w:rPr>
        <w:t xml:space="preserve"> </w:t>
      </w:r>
      <w:r>
        <w:rPr>
          <w:w w:val="105"/>
          <w:sz w:val="20"/>
        </w:rPr>
        <w:t>value</w:t>
      </w:r>
      <w:r>
        <w:rPr>
          <w:spacing w:val="-11"/>
          <w:w w:val="105"/>
          <w:sz w:val="20"/>
        </w:rPr>
        <w:t xml:space="preserve"> </w:t>
      </w:r>
      <w:r>
        <w:rPr>
          <w:w w:val="105"/>
          <w:sz w:val="20"/>
        </w:rPr>
        <w:t>of</w:t>
      </w:r>
      <w:r>
        <w:rPr>
          <w:spacing w:val="-11"/>
          <w:w w:val="105"/>
          <w:sz w:val="20"/>
        </w:rPr>
        <w:t xml:space="preserve"> </w:t>
      </w:r>
      <w:r>
        <w:rPr>
          <w:w w:val="105"/>
          <w:sz w:val="20"/>
        </w:rPr>
        <w:t>Bangladesh, cultural aspects in emerging market</w:t>
      </w:r>
    </w:p>
    <w:p w14:paraId="7B343FE1" w14:textId="77777777" w:rsidR="00021658" w:rsidRDefault="00DD08E8" w:rsidP="0007144A">
      <w:pPr>
        <w:ind w:left="432" w:right="518"/>
        <w:rPr>
          <w:sz w:val="20"/>
        </w:rPr>
      </w:pPr>
      <w:r>
        <w:rPr>
          <w:b/>
          <w:w w:val="105"/>
          <w:sz w:val="20"/>
        </w:rPr>
        <w:t xml:space="preserve">Cross-cultural consumer behavior: </w:t>
      </w:r>
      <w:r>
        <w:rPr>
          <w:w w:val="105"/>
          <w:sz w:val="20"/>
        </w:rPr>
        <w:t xml:space="preserve">International perspective-Developing multinational marketing </w:t>
      </w:r>
      <w:r>
        <w:rPr>
          <w:spacing w:val="-2"/>
          <w:w w:val="105"/>
          <w:sz w:val="20"/>
        </w:rPr>
        <w:t>strategies, cross-cultural consumer analysis, Global vs Local, Cross-cultural psychographic segmentation</w:t>
      </w:r>
    </w:p>
    <w:p w14:paraId="1E83A762" w14:textId="77777777" w:rsidR="00021658" w:rsidRDefault="00DD08E8" w:rsidP="0007144A">
      <w:pPr>
        <w:ind w:left="432" w:right="648"/>
        <w:rPr>
          <w:sz w:val="20"/>
        </w:rPr>
      </w:pPr>
      <w:r>
        <w:rPr>
          <w:b/>
          <w:w w:val="105"/>
          <w:sz w:val="20"/>
        </w:rPr>
        <w:t>Consumers</w:t>
      </w:r>
      <w:r>
        <w:rPr>
          <w:b/>
          <w:spacing w:val="-14"/>
          <w:w w:val="105"/>
          <w:sz w:val="20"/>
        </w:rPr>
        <w:t xml:space="preserve"> </w:t>
      </w:r>
      <w:r>
        <w:rPr>
          <w:b/>
          <w:w w:val="105"/>
          <w:sz w:val="20"/>
        </w:rPr>
        <w:t>and</w:t>
      </w:r>
      <w:r>
        <w:rPr>
          <w:b/>
          <w:spacing w:val="-13"/>
          <w:w w:val="105"/>
          <w:sz w:val="20"/>
        </w:rPr>
        <w:t xml:space="preserve"> </w:t>
      </w:r>
      <w:r>
        <w:rPr>
          <w:b/>
          <w:w w:val="105"/>
          <w:sz w:val="20"/>
        </w:rPr>
        <w:t>diffusion</w:t>
      </w:r>
      <w:r>
        <w:rPr>
          <w:b/>
          <w:spacing w:val="-13"/>
          <w:w w:val="105"/>
          <w:sz w:val="20"/>
        </w:rPr>
        <w:t xml:space="preserve"> </w:t>
      </w:r>
      <w:r>
        <w:rPr>
          <w:b/>
          <w:w w:val="105"/>
          <w:sz w:val="20"/>
        </w:rPr>
        <w:t>of</w:t>
      </w:r>
      <w:r>
        <w:rPr>
          <w:b/>
          <w:spacing w:val="-13"/>
          <w:w w:val="105"/>
          <w:sz w:val="20"/>
        </w:rPr>
        <w:t xml:space="preserve"> </w:t>
      </w:r>
      <w:r>
        <w:rPr>
          <w:b/>
          <w:w w:val="105"/>
          <w:sz w:val="20"/>
        </w:rPr>
        <w:t>innovation:</w:t>
      </w:r>
      <w:r>
        <w:rPr>
          <w:b/>
          <w:spacing w:val="-13"/>
          <w:w w:val="105"/>
          <w:sz w:val="20"/>
        </w:rPr>
        <w:t xml:space="preserve"> </w:t>
      </w:r>
      <w:r>
        <w:rPr>
          <w:w w:val="105"/>
          <w:sz w:val="20"/>
        </w:rPr>
        <w:t>Diffusion</w:t>
      </w:r>
      <w:r>
        <w:rPr>
          <w:spacing w:val="-13"/>
          <w:w w:val="105"/>
          <w:sz w:val="20"/>
        </w:rPr>
        <w:t xml:space="preserve"> </w:t>
      </w:r>
      <w:r>
        <w:rPr>
          <w:w w:val="105"/>
          <w:sz w:val="20"/>
        </w:rPr>
        <w:t>and</w:t>
      </w:r>
      <w:r>
        <w:rPr>
          <w:spacing w:val="-13"/>
          <w:w w:val="105"/>
          <w:sz w:val="20"/>
        </w:rPr>
        <w:t xml:space="preserve"> </w:t>
      </w:r>
      <w:r>
        <w:rPr>
          <w:w w:val="105"/>
          <w:sz w:val="20"/>
        </w:rPr>
        <w:t>adoption,</w:t>
      </w:r>
      <w:r>
        <w:rPr>
          <w:spacing w:val="-13"/>
          <w:w w:val="105"/>
          <w:sz w:val="20"/>
        </w:rPr>
        <w:t xml:space="preserve"> </w:t>
      </w:r>
      <w:r>
        <w:rPr>
          <w:w w:val="105"/>
          <w:sz w:val="20"/>
        </w:rPr>
        <w:t>Diffusion</w:t>
      </w:r>
      <w:r>
        <w:rPr>
          <w:spacing w:val="-14"/>
          <w:w w:val="105"/>
          <w:sz w:val="20"/>
        </w:rPr>
        <w:t xml:space="preserve"> </w:t>
      </w:r>
      <w:r>
        <w:rPr>
          <w:w w:val="105"/>
          <w:sz w:val="20"/>
        </w:rPr>
        <w:t>process,</w:t>
      </w:r>
      <w:r>
        <w:rPr>
          <w:spacing w:val="-13"/>
          <w:w w:val="105"/>
          <w:sz w:val="20"/>
        </w:rPr>
        <w:t xml:space="preserve"> </w:t>
      </w:r>
      <w:r>
        <w:rPr>
          <w:w w:val="105"/>
          <w:sz w:val="20"/>
        </w:rPr>
        <w:t>adoption</w:t>
      </w:r>
      <w:r>
        <w:rPr>
          <w:spacing w:val="-13"/>
          <w:w w:val="105"/>
          <w:sz w:val="20"/>
        </w:rPr>
        <w:t xml:space="preserve"> </w:t>
      </w:r>
      <w:r>
        <w:rPr>
          <w:w w:val="105"/>
          <w:sz w:val="20"/>
        </w:rPr>
        <w:t>process, profile of consumer innovator.</w:t>
      </w:r>
    </w:p>
    <w:p w14:paraId="3BB90BD4" w14:textId="77777777" w:rsidR="00021658" w:rsidRDefault="00DD08E8" w:rsidP="0007144A">
      <w:pPr>
        <w:ind w:left="432" w:right="1040"/>
        <w:rPr>
          <w:sz w:val="20"/>
        </w:rPr>
      </w:pPr>
      <w:r>
        <w:rPr>
          <w:b/>
          <w:w w:val="105"/>
          <w:sz w:val="20"/>
        </w:rPr>
        <w:t>Marketing</w:t>
      </w:r>
      <w:r>
        <w:rPr>
          <w:b/>
          <w:spacing w:val="-14"/>
          <w:w w:val="105"/>
          <w:sz w:val="20"/>
        </w:rPr>
        <w:t xml:space="preserve"> </w:t>
      </w:r>
      <w:r>
        <w:rPr>
          <w:b/>
          <w:w w:val="105"/>
          <w:sz w:val="20"/>
        </w:rPr>
        <w:t>ethics</w:t>
      </w:r>
      <w:r>
        <w:rPr>
          <w:b/>
          <w:spacing w:val="-13"/>
          <w:w w:val="105"/>
          <w:sz w:val="20"/>
        </w:rPr>
        <w:t xml:space="preserve"> </w:t>
      </w:r>
      <w:r>
        <w:rPr>
          <w:b/>
          <w:w w:val="105"/>
          <w:sz w:val="20"/>
        </w:rPr>
        <w:t>and</w:t>
      </w:r>
      <w:r>
        <w:rPr>
          <w:b/>
          <w:spacing w:val="-13"/>
          <w:w w:val="105"/>
          <w:sz w:val="20"/>
        </w:rPr>
        <w:t xml:space="preserve"> </w:t>
      </w:r>
      <w:r>
        <w:rPr>
          <w:b/>
          <w:w w:val="105"/>
          <w:sz w:val="20"/>
        </w:rPr>
        <w:t>social</w:t>
      </w:r>
      <w:r>
        <w:rPr>
          <w:b/>
          <w:spacing w:val="-13"/>
          <w:w w:val="105"/>
          <w:sz w:val="20"/>
        </w:rPr>
        <w:t xml:space="preserve"> </w:t>
      </w:r>
      <w:r>
        <w:rPr>
          <w:b/>
          <w:w w:val="105"/>
          <w:sz w:val="20"/>
        </w:rPr>
        <w:t>responsibility:</w:t>
      </w:r>
      <w:r>
        <w:rPr>
          <w:b/>
          <w:spacing w:val="-13"/>
          <w:w w:val="105"/>
          <w:sz w:val="20"/>
        </w:rPr>
        <w:t xml:space="preserve"> </w:t>
      </w:r>
      <w:r>
        <w:rPr>
          <w:w w:val="105"/>
          <w:sz w:val="20"/>
        </w:rPr>
        <w:t>ExPOitive</w:t>
      </w:r>
      <w:r>
        <w:rPr>
          <w:spacing w:val="-13"/>
          <w:w w:val="105"/>
          <w:sz w:val="20"/>
        </w:rPr>
        <w:t xml:space="preserve"> </w:t>
      </w:r>
      <w:r>
        <w:rPr>
          <w:w w:val="105"/>
          <w:sz w:val="20"/>
        </w:rPr>
        <w:t>targeting,</w:t>
      </w:r>
      <w:r>
        <w:rPr>
          <w:spacing w:val="-13"/>
          <w:w w:val="105"/>
          <w:sz w:val="20"/>
        </w:rPr>
        <w:t xml:space="preserve"> </w:t>
      </w:r>
      <w:r>
        <w:rPr>
          <w:w w:val="105"/>
          <w:sz w:val="20"/>
        </w:rPr>
        <w:t>Manipulating</w:t>
      </w:r>
      <w:r>
        <w:rPr>
          <w:spacing w:val="-13"/>
          <w:w w:val="105"/>
          <w:sz w:val="20"/>
        </w:rPr>
        <w:t xml:space="preserve"> </w:t>
      </w:r>
      <w:r>
        <w:rPr>
          <w:w w:val="105"/>
          <w:sz w:val="20"/>
        </w:rPr>
        <w:t>consumers,</w:t>
      </w:r>
      <w:r>
        <w:rPr>
          <w:spacing w:val="-14"/>
          <w:w w:val="105"/>
          <w:sz w:val="20"/>
        </w:rPr>
        <w:t xml:space="preserve"> </w:t>
      </w:r>
      <w:r>
        <w:rPr>
          <w:w w:val="105"/>
          <w:sz w:val="20"/>
        </w:rPr>
        <w:t xml:space="preserve">Social </w:t>
      </w:r>
      <w:r>
        <w:rPr>
          <w:spacing w:val="-2"/>
          <w:w w:val="105"/>
          <w:sz w:val="20"/>
        </w:rPr>
        <w:t>Responsibility,</w:t>
      </w:r>
    </w:p>
    <w:p w14:paraId="3B54BBE9"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CB99BF5" w14:textId="77777777" w:rsidR="00021658" w:rsidRDefault="00DD08E8" w:rsidP="0007144A">
      <w:pPr>
        <w:pStyle w:val="ListParagraph"/>
        <w:numPr>
          <w:ilvl w:val="1"/>
          <w:numId w:val="15"/>
        </w:numPr>
        <w:tabs>
          <w:tab w:val="left" w:pos="911"/>
        </w:tabs>
        <w:spacing w:before="0"/>
        <w:ind w:left="911" w:hanging="208"/>
        <w:rPr>
          <w:sz w:val="20"/>
        </w:rPr>
      </w:pPr>
      <w:r>
        <w:rPr>
          <w:sz w:val="20"/>
        </w:rPr>
        <w:t>Consumer</w:t>
      </w:r>
      <w:r>
        <w:rPr>
          <w:spacing w:val="16"/>
          <w:sz w:val="20"/>
        </w:rPr>
        <w:t xml:space="preserve"> </w:t>
      </w:r>
      <w:r>
        <w:rPr>
          <w:sz w:val="20"/>
        </w:rPr>
        <w:t>Behavior:</w:t>
      </w:r>
      <w:r>
        <w:rPr>
          <w:spacing w:val="16"/>
          <w:sz w:val="20"/>
        </w:rPr>
        <w:t xml:space="preserve"> </w:t>
      </w:r>
      <w:r>
        <w:rPr>
          <w:sz w:val="20"/>
        </w:rPr>
        <w:t>Schiffman</w:t>
      </w:r>
      <w:r>
        <w:rPr>
          <w:spacing w:val="23"/>
          <w:sz w:val="20"/>
        </w:rPr>
        <w:t xml:space="preserve"> </w:t>
      </w:r>
      <w:r>
        <w:rPr>
          <w:sz w:val="20"/>
        </w:rPr>
        <w:t>and</w:t>
      </w:r>
      <w:r>
        <w:rPr>
          <w:spacing w:val="19"/>
          <w:sz w:val="20"/>
        </w:rPr>
        <w:t xml:space="preserve"> </w:t>
      </w:r>
      <w:r>
        <w:rPr>
          <w:spacing w:val="-2"/>
          <w:sz w:val="20"/>
        </w:rPr>
        <w:t>Kanuk,</w:t>
      </w:r>
    </w:p>
    <w:p w14:paraId="37A0D654" w14:textId="77777777" w:rsidR="00021658" w:rsidRDefault="00DD08E8" w:rsidP="0007144A">
      <w:pPr>
        <w:pStyle w:val="ListParagraph"/>
        <w:numPr>
          <w:ilvl w:val="1"/>
          <w:numId w:val="15"/>
        </w:numPr>
        <w:tabs>
          <w:tab w:val="left" w:pos="911"/>
        </w:tabs>
        <w:spacing w:before="0"/>
        <w:ind w:left="911" w:hanging="208"/>
        <w:rPr>
          <w:sz w:val="20"/>
        </w:rPr>
      </w:pPr>
      <w:r>
        <w:rPr>
          <w:sz w:val="20"/>
        </w:rPr>
        <w:t>Consumer</w:t>
      </w:r>
      <w:r>
        <w:rPr>
          <w:spacing w:val="17"/>
          <w:sz w:val="20"/>
        </w:rPr>
        <w:t xml:space="preserve"> </w:t>
      </w:r>
      <w:r>
        <w:rPr>
          <w:sz w:val="20"/>
        </w:rPr>
        <w:t>Behavior:</w:t>
      </w:r>
      <w:r>
        <w:rPr>
          <w:spacing w:val="17"/>
          <w:sz w:val="20"/>
        </w:rPr>
        <w:t xml:space="preserve"> </w:t>
      </w:r>
      <w:r>
        <w:rPr>
          <w:sz w:val="20"/>
        </w:rPr>
        <w:t>Hawkins</w:t>
      </w:r>
      <w:r>
        <w:rPr>
          <w:spacing w:val="18"/>
          <w:sz w:val="20"/>
        </w:rPr>
        <w:t xml:space="preserve"> </w:t>
      </w:r>
      <w:r>
        <w:rPr>
          <w:sz w:val="20"/>
        </w:rPr>
        <w:t>and</w:t>
      </w:r>
      <w:r>
        <w:rPr>
          <w:spacing w:val="18"/>
          <w:sz w:val="20"/>
        </w:rPr>
        <w:t xml:space="preserve"> </w:t>
      </w:r>
      <w:r>
        <w:rPr>
          <w:spacing w:val="-2"/>
          <w:sz w:val="20"/>
        </w:rPr>
        <w:t>Mothersbaugh</w:t>
      </w:r>
    </w:p>
    <w:p w14:paraId="304B2391" w14:textId="77777777" w:rsidR="00021658" w:rsidRDefault="00DD08E8" w:rsidP="0007144A">
      <w:pPr>
        <w:pStyle w:val="ListParagraph"/>
        <w:numPr>
          <w:ilvl w:val="1"/>
          <w:numId w:val="15"/>
        </w:numPr>
        <w:tabs>
          <w:tab w:val="left" w:pos="911"/>
        </w:tabs>
        <w:spacing w:before="0"/>
        <w:ind w:left="911" w:hanging="208"/>
        <w:rPr>
          <w:sz w:val="20"/>
        </w:rPr>
      </w:pPr>
      <w:r>
        <w:rPr>
          <w:spacing w:val="-2"/>
          <w:w w:val="105"/>
          <w:sz w:val="20"/>
        </w:rPr>
        <w:t>Consumer</w:t>
      </w:r>
      <w:r>
        <w:rPr>
          <w:spacing w:val="-3"/>
          <w:w w:val="105"/>
          <w:sz w:val="20"/>
        </w:rPr>
        <w:t xml:space="preserve"> </w:t>
      </w:r>
      <w:r>
        <w:rPr>
          <w:spacing w:val="-2"/>
          <w:w w:val="105"/>
          <w:sz w:val="20"/>
        </w:rPr>
        <w:t>Behavior:</w:t>
      </w:r>
      <w:r>
        <w:rPr>
          <w:spacing w:val="-4"/>
          <w:w w:val="105"/>
          <w:sz w:val="20"/>
        </w:rPr>
        <w:t xml:space="preserve"> </w:t>
      </w:r>
      <w:r>
        <w:rPr>
          <w:spacing w:val="-2"/>
          <w:w w:val="105"/>
          <w:sz w:val="20"/>
        </w:rPr>
        <w:t>Peter</w:t>
      </w:r>
      <w:r>
        <w:rPr>
          <w:spacing w:val="-3"/>
          <w:w w:val="105"/>
          <w:sz w:val="20"/>
        </w:rPr>
        <w:t xml:space="preserve"> </w:t>
      </w:r>
      <w:r>
        <w:rPr>
          <w:spacing w:val="-2"/>
          <w:w w:val="105"/>
          <w:sz w:val="20"/>
        </w:rPr>
        <w:t>&amp;</w:t>
      </w:r>
      <w:r>
        <w:rPr>
          <w:spacing w:val="-3"/>
          <w:w w:val="105"/>
          <w:sz w:val="20"/>
        </w:rPr>
        <w:t xml:space="preserve"> </w:t>
      </w:r>
      <w:r>
        <w:rPr>
          <w:spacing w:val="-2"/>
          <w:w w:val="105"/>
          <w:sz w:val="20"/>
        </w:rPr>
        <w:t>Olson</w:t>
      </w:r>
    </w:p>
    <w:p w14:paraId="175E9112"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AD170C5" w14:textId="77777777" w:rsidTr="00DD1E7F">
        <w:trPr>
          <w:trHeight w:val="20"/>
        </w:trPr>
        <w:tc>
          <w:tcPr>
            <w:tcW w:w="2304" w:type="dxa"/>
          </w:tcPr>
          <w:p w14:paraId="13C29EDC"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C5510BA" w14:textId="77777777" w:rsidR="00021658" w:rsidRDefault="00DD08E8" w:rsidP="0007144A">
            <w:pPr>
              <w:pStyle w:val="TableParagraph"/>
              <w:ind w:left="10" w:right="6"/>
              <w:rPr>
                <w:i/>
                <w:sz w:val="18"/>
              </w:rPr>
            </w:pPr>
            <w:r>
              <w:rPr>
                <w:i/>
                <w:spacing w:val="-4"/>
                <w:w w:val="105"/>
                <w:sz w:val="18"/>
              </w:rPr>
              <w:t>Test</w:t>
            </w:r>
          </w:p>
        </w:tc>
        <w:tc>
          <w:tcPr>
            <w:tcW w:w="2304" w:type="dxa"/>
          </w:tcPr>
          <w:p w14:paraId="566F68E4"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B17CAF3" w14:textId="77777777" w:rsidR="00021658" w:rsidRDefault="00DD08E8" w:rsidP="0007144A">
            <w:pPr>
              <w:pStyle w:val="TableParagraph"/>
              <w:ind w:left="10" w:right="9"/>
              <w:rPr>
                <w:i/>
                <w:sz w:val="18"/>
              </w:rPr>
            </w:pPr>
            <w:r>
              <w:rPr>
                <w:i/>
                <w:spacing w:val="-4"/>
                <w:w w:val="105"/>
                <w:sz w:val="18"/>
              </w:rPr>
              <w:t>Test</w:t>
            </w:r>
          </w:p>
        </w:tc>
      </w:tr>
      <w:tr w:rsidR="00021658" w14:paraId="216AB165" w14:textId="77777777" w:rsidTr="00DD1E7F">
        <w:trPr>
          <w:trHeight w:val="20"/>
        </w:trPr>
        <w:tc>
          <w:tcPr>
            <w:tcW w:w="2304" w:type="dxa"/>
          </w:tcPr>
          <w:p w14:paraId="3FDFFAA7" w14:textId="77777777" w:rsidR="00021658" w:rsidRDefault="00DD08E8" w:rsidP="0007144A">
            <w:pPr>
              <w:pStyle w:val="TableParagraph"/>
              <w:ind w:left="11" w:right="5"/>
              <w:rPr>
                <w:sz w:val="18"/>
              </w:rPr>
            </w:pPr>
            <w:r>
              <w:rPr>
                <w:spacing w:val="-2"/>
                <w:w w:val="105"/>
                <w:sz w:val="18"/>
              </w:rPr>
              <w:t>Remember</w:t>
            </w:r>
          </w:p>
        </w:tc>
        <w:tc>
          <w:tcPr>
            <w:tcW w:w="1764" w:type="dxa"/>
          </w:tcPr>
          <w:p w14:paraId="0E9F9E48" w14:textId="77777777" w:rsidR="00021658" w:rsidRDefault="00DD08E8" w:rsidP="0007144A">
            <w:pPr>
              <w:pStyle w:val="TableParagraph"/>
              <w:ind w:left="10" w:right="4"/>
              <w:rPr>
                <w:sz w:val="18"/>
              </w:rPr>
            </w:pPr>
            <w:r>
              <w:rPr>
                <w:spacing w:val="-5"/>
                <w:w w:val="105"/>
                <w:sz w:val="18"/>
              </w:rPr>
              <w:t>10</w:t>
            </w:r>
          </w:p>
        </w:tc>
        <w:tc>
          <w:tcPr>
            <w:tcW w:w="2304" w:type="dxa"/>
          </w:tcPr>
          <w:p w14:paraId="1C87D9D2" w14:textId="77777777" w:rsidR="00021658" w:rsidRDefault="00DD08E8" w:rsidP="0007144A">
            <w:pPr>
              <w:pStyle w:val="TableParagraph"/>
              <w:ind w:left="11" w:right="9"/>
              <w:rPr>
                <w:sz w:val="18"/>
              </w:rPr>
            </w:pPr>
            <w:r>
              <w:rPr>
                <w:spacing w:val="-2"/>
                <w:w w:val="105"/>
                <w:sz w:val="18"/>
              </w:rPr>
              <w:t>Analyse</w:t>
            </w:r>
          </w:p>
        </w:tc>
        <w:tc>
          <w:tcPr>
            <w:tcW w:w="1764" w:type="dxa"/>
          </w:tcPr>
          <w:p w14:paraId="22BC0078" w14:textId="77777777" w:rsidR="00021658" w:rsidRDefault="00DD08E8" w:rsidP="0007144A">
            <w:pPr>
              <w:pStyle w:val="TableParagraph"/>
              <w:ind w:left="10" w:right="3"/>
              <w:rPr>
                <w:sz w:val="18"/>
              </w:rPr>
            </w:pPr>
            <w:r>
              <w:rPr>
                <w:spacing w:val="-5"/>
                <w:w w:val="105"/>
                <w:sz w:val="18"/>
              </w:rPr>
              <w:t>10</w:t>
            </w:r>
          </w:p>
        </w:tc>
      </w:tr>
      <w:tr w:rsidR="00021658" w14:paraId="7A4F5AC4" w14:textId="77777777" w:rsidTr="00DD1E7F">
        <w:trPr>
          <w:trHeight w:val="20"/>
        </w:trPr>
        <w:tc>
          <w:tcPr>
            <w:tcW w:w="2304" w:type="dxa"/>
          </w:tcPr>
          <w:p w14:paraId="15243334" w14:textId="77777777" w:rsidR="00021658" w:rsidRDefault="00DD08E8" w:rsidP="0007144A">
            <w:pPr>
              <w:pStyle w:val="TableParagraph"/>
              <w:ind w:left="11" w:right="6"/>
              <w:rPr>
                <w:sz w:val="18"/>
              </w:rPr>
            </w:pPr>
            <w:r>
              <w:rPr>
                <w:spacing w:val="-2"/>
                <w:w w:val="105"/>
                <w:sz w:val="18"/>
              </w:rPr>
              <w:t>Understand</w:t>
            </w:r>
          </w:p>
        </w:tc>
        <w:tc>
          <w:tcPr>
            <w:tcW w:w="1764" w:type="dxa"/>
          </w:tcPr>
          <w:p w14:paraId="28CD1E9E" w14:textId="77777777" w:rsidR="00021658" w:rsidRDefault="00DD08E8" w:rsidP="0007144A">
            <w:pPr>
              <w:pStyle w:val="TableParagraph"/>
              <w:ind w:left="10" w:right="3"/>
              <w:rPr>
                <w:sz w:val="18"/>
              </w:rPr>
            </w:pPr>
            <w:r>
              <w:rPr>
                <w:spacing w:val="-5"/>
                <w:w w:val="105"/>
                <w:sz w:val="18"/>
              </w:rPr>
              <w:t>15</w:t>
            </w:r>
          </w:p>
        </w:tc>
        <w:tc>
          <w:tcPr>
            <w:tcW w:w="2304" w:type="dxa"/>
          </w:tcPr>
          <w:p w14:paraId="601C6D3C" w14:textId="77777777" w:rsidR="00021658" w:rsidRDefault="00DD08E8" w:rsidP="0007144A">
            <w:pPr>
              <w:pStyle w:val="TableParagraph"/>
              <w:ind w:left="11" w:right="2"/>
              <w:rPr>
                <w:sz w:val="18"/>
              </w:rPr>
            </w:pPr>
            <w:r>
              <w:rPr>
                <w:spacing w:val="-2"/>
                <w:w w:val="105"/>
                <w:sz w:val="18"/>
              </w:rPr>
              <w:t>Evaluate</w:t>
            </w:r>
          </w:p>
        </w:tc>
        <w:tc>
          <w:tcPr>
            <w:tcW w:w="1764" w:type="dxa"/>
          </w:tcPr>
          <w:p w14:paraId="3D978ED5" w14:textId="77777777" w:rsidR="00021658" w:rsidRDefault="00DD08E8" w:rsidP="0007144A">
            <w:pPr>
              <w:pStyle w:val="TableParagraph"/>
              <w:ind w:left="10" w:right="3"/>
              <w:rPr>
                <w:sz w:val="18"/>
              </w:rPr>
            </w:pPr>
            <w:r>
              <w:rPr>
                <w:spacing w:val="-5"/>
                <w:w w:val="105"/>
                <w:sz w:val="18"/>
              </w:rPr>
              <w:t>10</w:t>
            </w:r>
          </w:p>
        </w:tc>
      </w:tr>
      <w:tr w:rsidR="00021658" w14:paraId="657AF67C" w14:textId="77777777" w:rsidTr="00DD1E7F">
        <w:trPr>
          <w:trHeight w:val="20"/>
        </w:trPr>
        <w:tc>
          <w:tcPr>
            <w:tcW w:w="2304" w:type="dxa"/>
          </w:tcPr>
          <w:p w14:paraId="515A05CA" w14:textId="77777777" w:rsidR="00021658" w:rsidRDefault="00DD08E8" w:rsidP="0007144A">
            <w:pPr>
              <w:pStyle w:val="TableParagraph"/>
              <w:ind w:left="11"/>
              <w:rPr>
                <w:sz w:val="18"/>
              </w:rPr>
            </w:pPr>
            <w:r>
              <w:rPr>
                <w:spacing w:val="-2"/>
                <w:w w:val="105"/>
                <w:sz w:val="18"/>
              </w:rPr>
              <w:t>Apply</w:t>
            </w:r>
          </w:p>
        </w:tc>
        <w:tc>
          <w:tcPr>
            <w:tcW w:w="1764" w:type="dxa"/>
          </w:tcPr>
          <w:p w14:paraId="059D0881" w14:textId="77777777" w:rsidR="00021658" w:rsidRDefault="00DD08E8" w:rsidP="0007144A">
            <w:pPr>
              <w:pStyle w:val="TableParagraph"/>
              <w:ind w:left="10" w:right="5"/>
              <w:rPr>
                <w:sz w:val="18"/>
              </w:rPr>
            </w:pPr>
            <w:r>
              <w:rPr>
                <w:spacing w:val="-5"/>
                <w:w w:val="105"/>
                <w:sz w:val="18"/>
              </w:rPr>
              <w:t>10</w:t>
            </w:r>
          </w:p>
        </w:tc>
        <w:tc>
          <w:tcPr>
            <w:tcW w:w="2304" w:type="dxa"/>
          </w:tcPr>
          <w:p w14:paraId="745BE279" w14:textId="77777777" w:rsidR="00021658" w:rsidRDefault="00DD08E8" w:rsidP="0007144A">
            <w:pPr>
              <w:pStyle w:val="TableParagraph"/>
              <w:ind w:left="11" w:right="8"/>
              <w:rPr>
                <w:sz w:val="18"/>
              </w:rPr>
            </w:pPr>
            <w:r>
              <w:rPr>
                <w:spacing w:val="-2"/>
                <w:w w:val="105"/>
                <w:sz w:val="18"/>
              </w:rPr>
              <w:t>Create</w:t>
            </w:r>
          </w:p>
        </w:tc>
        <w:tc>
          <w:tcPr>
            <w:tcW w:w="1764" w:type="dxa"/>
          </w:tcPr>
          <w:p w14:paraId="040C4335" w14:textId="77777777" w:rsidR="00021658" w:rsidRDefault="00DD08E8" w:rsidP="0007144A">
            <w:pPr>
              <w:pStyle w:val="TableParagraph"/>
              <w:ind w:left="10" w:right="7"/>
              <w:rPr>
                <w:sz w:val="18"/>
              </w:rPr>
            </w:pPr>
            <w:r>
              <w:rPr>
                <w:spacing w:val="-5"/>
                <w:w w:val="105"/>
                <w:sz w:val="18"/>
              </w:rPr>
              <w:t>05</w:t>
            </w:r>
          </w:p>
        </w:tc>
      </w:tr>
    </w:tbl>
    <w:p w14:paraId="1F814D5B"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BUS0414</w:t>
      </w:r>
      <w:r>
        <w:rPr>
          <w:spacing w:val="-5"/>
          <w:w w:val="105"/>
          <w:sz w:val="18"/>
        </w:rPr>
        <w:t xml:space="preserve"> </w:t>
      </w:r>
      <w:r>
        <w:rPr>
          <w:spacing w:val="-4"/>
          <w:w w:val="105"/>
          <w:sz w:val="18"/>
        </w:rPr>
        <w:t>3221</w:t>
      </w:r>
      <w:r>
        <w:rPr>
          <w:sz w:val="18"/>
        </w:rPr>
        <w:tab/>
      </w:r>
      <w:r>
        <w:rPr>
          <w:b/>
          <w:w w:val="105"/>
          <w:sz w:val="18"/>
        </w:rPr>
        <w:t>Course</w:t>
      </w:r>
      <w:r>
        <w:rPr>
          <w:b/>
          <w:spacing w:val="-7"/>
          <w:w w:val="105"/>
          <w:sz w:val="18"/>
        </w:rPr>
        <w:t xml:space="preserve"> </w:t>
      </w:r>
      <w:r>
        <w:rPr>
          <w:b/>
          <w:w w:val="105"/>
          <w:sz w:val="18"/>
        </w:rPr>
        <w:t>Title:</w:t>
      </w:r>
      <w:r>
        <w:rPr>
          <w:b/>
          <w:spacing w:val="-1"/>
          <w:w w:val="105"/>
          <w:sz w:val="18"/>
        </w:rPr>
        <w:t xml:space="preserve"> </w:t>
      </w:r>
      <w:r>
        <w:rPr>
          <w:w w:val="105"/>
          <w:sz w:val="18"/>
        </w:rPr>
        <w:t>Distribution</w:t>
      </w:r>
      <w:r>
        <w:rPr>
          <w:spacing w:val="-5"/>
          <w:w w:val="105"/>
          <w:sz w:val="18"/>
        </w:rPr>
        <w:t xml:space="preserve"> </w:t>
      </w:r>
      <w:r>
        <w:rPr>
          <w:spacing w:val="-2"/>
          <w:w w:val="105"/>
          <w:sz w:val="18"/>
        </w:rPr>
        <w:t>Management</w:t>
      </w:r>
    </w:p>
    <w:p w14:paraId="3E81500F"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01E92B8A"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25D802B3" w14:textId="77777777" w:rsidR="00021658" w:rsidRDefault="00DD08E8" w:rsidP="0007144A">
      <w:pPr>
        <w:pStyle w:val="BodyText"/>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distribution management and its implications in marketing as well as business arena.</w:t>
      </w:r>
    </w:p>
    <w:p w14:paraId="07D77F7C"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1425A23" w14:textId="77777777" w:rsidR="00021658" w:rsidRDefault="00DD08E8" w:rsidP="0007144A">
      <w:pPr>
        <w:pStyle w:val="ListParagraph"/>
        <w:numPr>
          <w:ilvl w:val="2"/>
          <w:numId w:val="15"/>
        </w:numPr>
        <w:tabs>
          <w:tab w:val="left" w:pos="1449"/>
        </w:tabs>
        <w:spacing w:before="0"/>
        <w:ind w:hanging="679"/>
        <w:rPr>
          <w:sz w:val="18"/>
        </w:rPr>
      </w:pPr>
      <w:r>
        <w:rPr>
          <w:w w:val="105"/>
          <w:sz w:val="18"/>
        </w:rPr>
        <w:t>Provide</w:t>
      </w:r>
      <w:r>
        <w:rPr>
          <w:spacing w:val="-4"/>
          <w:w w:val="105"/>
          <w:sz w:val="18"/>
        </w:rPr>
        <w:t xml:space="preserve"> </w:t>
      </w:r>
      <w:r>
        <w:rPr>
          <w:w w:val="105"/>
          <w:sz w:val="18"/>
        </w:rPr>
        <w:t>an</w:t>
      </w:r>
      <w:r>
        <w:rPr>
          <w:spacing w:val="-6"/>
          <w:w w:val="105"/>
          <w:sz w:val="18"/>
        </w:rPr>
        <w:t xml:space="preserve"> </w:t>
      </w:r>
      <w:r>
        <w:rPr>
          <w:w w:val="105"/>
          <w:sz w:val="18"/>
        </w:rPr>
        <w:t>understanding</w:t>
      </w:r>
      <w:r>
        <w:rPr>
          <w:spacing w:val="-3"/>
          <w:w w:val="105"/>
          <w:sz w:val="18"/>
        </w:rPr>
        <w:t xml:space="preserve"> </w:t>
      </w:r>
      <w:r>
        <w:rPr>
          <w:w w:val="105"/>
          <w:sz w:val="18"/>
        </w:rPr>
        <w:t>of</w:t>
      </w:r>
      <w:r>
        <w:rPr>
          <w:spacing w:val="-6"/>
          <w:w w:val="105"/>
          <w:sz w:val="18"/>
        </w:rPr>
        <w:t xml:space="preserve"> </w:t>
      </w:r>
      <w:r>
        <w:rPr>
          <w:w w:val="105"/>
          <w:sz w:val="18"/>
        </w:rPr>
        <w:t>the</w:t>
      </w:r>
      <w:r>
        <w:rPr>
          <w:spacing w:val="-7"/>
          <w:w w:val="105"/>
          <w:sz w:val="18"/>
        </w:rPr>
        <w:t xml:space="preserve"> </w:t>
      </w:r>
      <w:r>
        <w:rPr>
          <w:w w:val="105"/>
          <w:sz w:val="18"/>
        </w:rPr>
        <w:t>different</w:t>
      </w:r>
      <w:r>
        <w:rPr>
          <w:spacing w:val="-3"/>
          <w:w w:val="105"/>
          <w:sz w:val="18"/>
        </w:rPr>
        <w:t xml:space="preserve"> </w:t>
      </w:r>
      <w:r>
        <w:rPr>
          <w:w w:val="105"/>
          <w:sz w:val="18"/>
        </w:rPr>
        <w:t>forms</w:t>
      </w:r>
      <w:r>
        <w:rPr>
          <w:spacing w:val="-4"/>
          <w:w w:val="105"/>
          <w:sz w:val="18"/>
        </w:rPr>
        <w:t xml:space="preserve"> </w:t>
      </w:r>
      <w:r>
        <w:rPr>
          <w:w w:val="105"/>
          <w:sz w:val="18"/>
        </w:rPr>
        <w:t>of</w:t>
      </w:r>
      <w:r>
        <w:rPr>
          <w:spacing w:val="-4"/>
          <w:w w:val="105"/>
          <w:sz w:val="18"/>
        </w:rPr>
        <w:t xml:space="preserve"> </w:t>
      </w:r>
      <w:r>
        <w:rPr>
          <w:w w:val="105"/>
          <w:sz w:val="18"/>
        </w:rPr>
        <w:t>logistics</w:t>
      </w:r>
      <w:r>
        <w:rPr>
          <w:spacing w:val="-5"/>
          <w:w w:val="105"/>
          <w:sz w:val="18"/>
        </w:rPr>
        <w:t xml:space="preserve"> </w:t>
      </w:r>
      <w:r>
        <w:rPr>
          <w:w w:val="105"/>
          <w:sz w:val="18"/>
        </w:rPr>
        <w:t>information</w:t>
      </w:r>
      <w:r>
        <w:rPr>
          <w:spacing w:val="-4"/>
          <w:w w:val="105"/>
          <w:sz w:val="18"/>
        </w:rPr>
        <w:t xml:space="preserve"> </w:t>
      </w:r>
      <w:r>
        <w:rPr>
          <w:w w:val="105"/>
          <w:sz w:val="18"/>
        </w:rPr>
        <w:t>management</w:t>
      </w:r>
      <w:r>
        <w:rPr>
          <w:spacing w:val="-6"/>
          <w:w w:val="105"/>
          <w:sz w:val="18"/>
        </w:rPr>
        <w:t xml:space="preserve"> </w:t>
      </w:r>
      <w:r>
        <w:rPr>
          <w:spacing w:val="-2"/>
          <w:w w:val="105"/>
          <w:sz w:val="18"/>
        </w:rPr>
        <w:t>systems;</w:t>
      </w:r>
    </w:p>
    <w:p w14:paraId="1988E35C" w14:textId="77777777" w:rsidR="00021658" w:rsidRDefault="00DD08E8" w:rsidP="0007144A">
      <w:pPr>
        <w:pStyle w:val="ListParagraph"/>
        <w:numPr>
          <w:ilvl w:val="2"/>
          <w:numId w:val="15"/>
        </w:numPr>
        <w:tabs>
          <w:tab w:val="left" w:pos="1449"/>
        </w:tabs>
        <w:spacing w:before="0"/>
        <w:ind w:right="910"/>
        <w:rPr>
          <w:sz w:val="18"/>
        </w:rPr>
      </w:pPr>
      <w:r>
        <w:rPr>
          <w:w w:val="105"/>
          <w:sz w:val="18"/>
        </w:rPr>
        <w:t>Explain</w:t>
      </w:r>
      <w:r>
        <w:rPr>
          <w:spacing w:val="-6"/>
          <w:w w:val="105"/>
          <w:sz w:val="18"/>
        </w:rPr>
        <w:t xml:space="preserve"> </w:t>
      </w:r>
      <w:r>
        <w:rPr>
          <w:w w:val="105"/>
          <w:sz w:val="18"/>
        </w:rPr>
        <w:t>the</w:t>
      </w:r>
      <w:r>
        <w:rPr>
          <w:spacing w:val="-5"/>
          <w:w w:val="105"/>
          <w:sz w:val="18"/>
        </w:rPr>
        <w:t xml:space="preserve"> </w:t>
      </w:r>
      <w:r>
        <w:rPr>
          <w:w w:val="105"/>
          <w:sz w:val="18"/>
        </w:rPr>
        <w:t>nature</w:t>
      </w:r>
      <w:r>
        <w:rPr>
          <w:spacing w:val="-3"/>
          <w:w w:val="105"/>
          <w:sz w:val="18"/>
        </w:rPr>
        <w:t xml:space="preserve"> </w:t>
      </w:r>
      <w:r>
        <w:rPr>
          <w:w w:val="105"/>
          <w:sz w:val="18"/>
        </w:rPr>
        <w:t>of</w:t>
      </w:r>
      <w:r>
        <w:rPr>
          <w:spacing w:val="-2"/>
          <w:w w:val="105"/>
          <w:sz w:val="18"/>
        </w:rPr>
        <w:t xml:space="preserve"> </w:t>
      </w:r>
      <w:r>
        <w:rPr>
          <w:w w:val="105"/>
          <w:sz w:val="18"/>
        </w:rPr>
        <w:t>business,</w:t>
      </w:r>
      <w:r>
        <w:rPr>
          <w:spacing w:val="-3"/>
          <w:w w:val="105"/>
          <w:sz w:val="18"/>
        </w:rPr>
        <w:t xml:space="preserve"> </w:t>
      </w:r>
      <w:r>
        <w:rPr>
          <w:w w:val="105"/>
          <w:sz w:val="18"/>
        </w:rPr>
        <w:t>its</w:t>
      </w:r>
      <w:r>
        <w:rPr>
          <w:spacing w:val="-6"/>
          <w:w w:val="105"/>
          <w:sz w:val="18"/>
        </w:rPr>
        <w:t xml:space="preserve"> </w:t>
      </w:r>
      <w:r>
        <w:rPr>
          <w:w w:val="105"/>
          <w:sz w:val="18"/>
        </w:rPr>
        <w:t>environment</w:t>
      </w:r>
      <w:r>
        <w:rPr>
          <w:spacing w:val="-5"/>
          <w:w w:val="105"/>
          <w:sz w:val="18"/>
        </w:rPr>
        <w:t xml:space="preserve"> </w:t>
      </w:r>
      <w:r>
        <w:rPr>
          <w:w w:val="105"/>
          <w:sz w:val="18"/>
        </w:rPr>
        <w:t>and</w:t>
      </w:r>
      <w:r>
        <w:rPr>
          <w:spacing w:val="-6"/>
          <w:w w:val="105"/>
          <w:sz w:val="18"/>
        </w:rPr>
        <w:t xml:space="preserve"> </w:t>
      </w:r>
      <w:r>
        <w:rPr>
          <w:w w:val="105"/>
          <w:sz w:val="18"/>
        </w:rPr>
        <w:t>discuss</w:t>
      </w:r>
      <w:r>
        <w:rPr>
          <w:spacing w:val="-5"/>
          <w:w w:val="105"/>
          <w:sz w:val="18"/>
        </w:rPr>
        <w:t xml:space="preserve"> </w:t>
      </w:r>
      <w:r>
        <w:rPr>
          <w:w w:val="105"/>
          <w:sz w:val="18"/>
        </w:rPr>
        <w:t>how</w:t>
      </w:r>
      <w:r>
        <w:rPr>
          <w:spacing w:val="-6"/>
          <w:w w:val="105"/>
          <w:sz w:val="18"/>
        </w:rPr>
        <w:t xml:space="preserve"> </w:t>
      </w:r>
      <w:r>
        <w:rPr>
          <w:w w:val="105"/>
          <w:sz w:val="18"/>
        </w:rPr>
        <w:t>to</w:t>
      </w:r>
      <w:r>
        <w:rPr>
          <w:spacing w:val="-8"/>
          <w:w w:val="105"/>
          <w:sz w:val="18"/>
        </w:rPr>
        <w:t xml:space="preserve"> </w:t>
      </w:r>
      <w:r>
        <w:rPr>
          <w:w w:val="105"/>
          <w:sz w:val="18"/>
        </w:rPr>
        <w:t>manage</w:t>
      </w:r>
      <w:r>
        <w:rPr>
          <w:spacing w:val="-5"/>
          <w:w w:val="105"/>
          <w:sz w:val="18"/>
        </w:rPr>
        <w:t xml:space="preserve"> </w:t>
      </w:r>
      <w:r>
        <w:rPr>
          <w:w w:val="105"/>
          <w:sz w:val="18"/>
        </w:rPr>
        <w:t>and</w:t>
      </w:r>
      <w:r>
        <w:rPr>
          <w:spacing w:val="38"/>
          <w:w w:val="105"/>
          <w:sz w:val="18"/>
        </w:rPr>
        <w:t xml:space="preserve"> </w:t>
      </w:r>
      <w:r>
        <w:rPr>
          <w:w w:val="105"/>
          <w:sz w:val="18"/>
        </w:rPr>
        <w:t>measure</w:t>
      </w:r>
      <w:r>
        <w:rPr>
          <w:spacing w:val="-5"/>
          <w:w w:val="105"/>
          <w:sz w:val="18"/>
        </w:rPr>
        <w:t xml:space="preserve"> </w:t>
      </w:r>
      <w:r>
        <w:rPr>
          <w:w w:val="105"/>
          <w:sz w:val="18"/>
        </w:rPr>
        <w:t xml:space="preserve">logistics </w:t>
      </w:r>
      <w:r>
        <w:rPr>
          <w:spacing w:val="-2"/>
          <w:w w:val="105"/>
          <w:sz w:val="18"/>
        </w:rPr>
        <w:t>performance;</w:t>
      </w:r>
    </w:p>
    <w:p w14:paraId="3386F09A" w14:textId="77777777" w:rsidR="00021658" w:rsidRDefault="00DD08E8" w:rsidP="0007144A">
      <w:pPr>
        <w:pStyle w:val="ListParagraph"/>
        <w:numPr>
          <w:ilvl w:val="2"/>
          <w:numId w:val="15"/>
        </w:numPr>
        <w:tabs>
          <w:tab w:val="left" w:pos="1449"/>
        </w:tabs>
        <w:spacing w:before="0"/>
        <w:ind w:hanging="679"/>
        <w:rPr>
          <w:sz w:val="18"/>
        </w:rPr>
      </w:pPr>
      <w:r>
        <w:rPr>
          <w:w w:val="105"/>
          <w:sz w:val="18"/>
        </w:rPr>
        <w:t>Describe</w:t>
      </w:r>
      <w:r>
        <w:rPr>
          <w:spacing w:val="-4"/>
          <w:w w:val="105"/>
          <w:sz w:val="18"/>
        </w:rPr>
        <w:t xml:space="preserve"> </w:t>
      </w:r>
      <w:r>
        <w:rPr>
          <w:w w:val="105"/>
          <w:sz w:val="18"/>
        </w:rPr>
        <w:t>inventory</w:t>
      </w:r>
      <w:r>
        <w:rPr>
          <w:spacing w:val="-6"/>
          <w:w w:val="105"/>
          <w:sz w:val="18"/>
        </w:rPr>
        <w:t xml:space="preserve"> </w:t>
      </w:r>
      <w:r>
        <w:rPr>
          <w:w w:val="105"/>
          <w:sz w:val="18"/>
        </w:rPr>
        <w:t>and</w:t>
      </w:r>
      <w:r>
        <w:rPr>
          <w:spacing w:val="-5"/>
          <w:w w:val="105"/>
          <w:sz w:val="18"/>
        </w:rPr>
        <w:t xml:space="preserve"> </w:t>
      </w:r>
      <w:r>
        <w:rPr>
          <w:w w:val="105"/>
          <w:sz w:val="18"/>
        </w:rPr>
        <w:t>understand</w:t>
      </w:r>
      <w:r>
        <w:rPr>
          <w:spacing w:val="43"/>
          <w:w w:val="105"/>
          <w:sz w:val="18"/>
        </w:rPr>
        <w:t xml:space="preserve"> </w:t>
      </w:r>
      <w:r>
        <w:rPr>
          <w:w w:val="105"/>
          <w:sz w:val="18"/>
        </w:rPr>
        <w:t>how</w:t>
      </w:r>
      <w:r>
        <w:rPr>
          <w:spacing w:val="-3"/>
          <w:w w:val="105"/>
          <w:sz w:val="18"/>
        </w:rPr>
        <w:t xml:space="preserve"> </w:t>
      </w:r>
      <w:r>
        <w:rPr>
          <w:w w:val="105"/>
          <w:sz w:val="18"/>
        </w:rPr>
        <w:t>to</w:t>
      </w:r>
      <w:r>
        <w:rPr>
          <w:spacing w:val="-3"/>
          <w:w w:val="105"/>
          <w:sz w:val="18"/>
        </w:rPr>
        <w:t xml:space="preserve"> </w:t>
      </w:r>
      <w:r>
        <w:rPr>
          <w:w w:val="105"/>
          <w:sz w:val="18"/>
        </w:rPr>
        <w:t>track</w:t>
      </w:r>
      <w:r>
        <w:rPr>
          <w:spacing w:val="-6"/>
          <w:w w:val="105"/>
          <w:sz w:val="18"/>
        </w:rPr>
        <w:t xml:space="preserve"> </w:t>
      </w:r>
      <w:r>
        <w:rPr>
          <w:w w:val="105"/>
          <w:sz w:val="18"/>
        </w:rPr>
        <w:t>and</w:t>
      </w:r>
      <w:r>
        <w:rPr>
          <w:spacing w:val="1"/>
          <w:w w:val="105"/>
          <w:sz w:val="18"/>
        </w:rPr>
        <w:t xml:space="preserve"> </w:t>
      </w:r>
      <w:r>
        <w:rPr>
          <w:w w:val="105"/>
          <w:sz w:val="18"/>
        </w:rPr>
        <w:t>value inventory</w:t>
      </w:r>
      <w:r>
        <w:rPr>
          <w:spacing w:val="-9"/>
          <w:w w:val="105"/>
          <w:sz w:val="18"/>
        </w:rPr>
        <w:t xml:space="preserve"> </w:t>
      </w:r>
      <w:r>
        <w:rPr>
          <w:w w:val="105"/>
          <w:sz w:val="18"/>
        </w:rPr>
        <w:t>as</w:t>
      </w:r>
      <w:r>
        <w:rPr>
          <w:spacing w:val="1"/>
          <w:w w:val="105"/>
          <w:sz w:val="18"/>
        </w:rPr>
        <w:t xml:space="preserve"> </w:t>
      </w:r>
      <w:r>
        <w:rPr>
          <w:w w:val="105"/>
          <w:sz w:val="18"/>
        </w:rPr>
        <w:t>well</w:t>
      </w:r>
      <w:r>
        <w:rPr>
          <w:spacing w:val="-3"/>
          <w:w w:val="105"/>
          <w:sz w:val="18"/>
        </w:rPr>
        <w:t xml:space="preserve"> </w:t>
      </w:r>
      <w:r>
        <w:rPr>
          <w:w w:val="105"/>
          <w:sz w:val="18"/>
        </w:rPr>
        <w:t>as</w:t>
      </w:r>
      <w:r>
        <w:rPr>
          <w:spacing w:val="-4"/>
          <w:w w:val="105"/>
          <w:sz w:val="18"/>
        </w:rPr>
        <w:t xml:space="preserve"> </w:t>
      </w:r>
      <w:r>
        <w:rPr>
          <w:w w:val="105"/>
          <w:sz w:val="18"/>
        </w:rPr>
        <w:t>its</w:t>
      </w:r>
      <w:r>
        <w:rPr>
          <w:spacing w:val="-1"/>
          <w:w w:val="105"/>
          <w:sz w:val="18"/>
        </w:rPr>
        <w:t xml:space="preserve"> </w:t>
      </w:r>
      <w:r>
        <w:rPr>
          <w:spacing w:val="-2"/>
          <w:w w:val="105"/>
          <w:sz w:val="18"/>
        </w:rPr>
        <w:t>classifications;</w:t>
      </w:r>
    </w:p>
    <w:p w14:paraId="5AC915EA" w14:textId="77777777" w:rsidR="00021658" w:rsidRDefault="00DD08E8" w:rsidP="0007144A">
      <w:pPr>
        <w:pStyle w:val="ListParagraph"/>
        <w:numPr>
          <w:ilvl w:val="2"/>
          <w:numId w:val="15"/>
        </w:numPr>
        <w:tabs>
          <w:tab w:val="left" w:pos="1449"/>
        </w:tabs>
        <w:spacing w:before="0"/>
        <w:ind w:right="1091"/>
        <w:rPr>
          <w:sz w:val="18"/>
        </w:rPr>
      </w:pPr>
      <w:r>
        <w:rPr>
          <w:w w:val="105"/>
          <w:sz w:val="18"/>
        </w:rPr>
        <w:t>Develop</w:t>
      </w:r>
      <w:r>
        <w:rPr>
          <w:spacing w:val="-7"/>
          <w:w w:val="105"/>
          <w:sz w:val="18"/>
        </w:rPr>
        <w:t xml:space="preserve"> </w:t>
      </w:r>
      <w:r>
        <w:rPr>
          <w:w w:val="105"/>
          <w:sz w:val="18"/>
        </w:rPr>
        <w:t>the</w:t>
      </w:r>
      <w:r>
        <w:rPr>
          <w:spacing w:val="-6"/>
          <w:w w:val="105"/>
          <w:sz w:val="18"/>
        </w:rPr>
        <w:t xml:space="preserve"> </w:t>
      </w:r>
      <w:r>
        <w:rPr>
          <w:w w:val="105"/>
          <w:sz w:val="18"/>
        </w:rPr>
        <w:t>students'</w:t>
      </w:r>
      <w:r>
        <w:rPr>
          <w:spacing w:val="-7"/>
          <w:w w:val="105"/>
          <w:sz w:val="18"/>
        </w:rPr>
        <w:t xml:space="preserve"> </w:t>
      </w:r>
      <w:r>
        <w:rPr>
          <w:w w:val="105"/>
          <w:sz w:val="18"/>
        </w:rPr>
        <w:t>understanding</w:t>
      </w:r>
      <w:r>
        <w:rPr>
          <w:spacing w:val="-5"/>
          <w:w w:val="105"/>
          <w:sz w:val="18"/>
        </w:rPr>
        <w:t xml:space="preserve"> </w:t>
      </w:r>
      <w:r>
        <w:rPr>
          <w:w w:val="105"/>
          <w:sz w:val="18"/>
        </w:rPr>
        <w:t>of</w:t>
      </w:r>
      <w:r>
        <w:rPr>
          <w:spacing w:val="-7"/>
          <w:w w:val="105"/>
          <w:sz w:val="18"/>
        </w:rPr>
        <w:t xml:space="preserve"> </w:t>
      </w:r>
      <w:r>
        <w:rPr>
          <w:w w:val="105"/>
          <w:sz w:val="18"/>
        </w:rPr>
        <w:t>the</w:t>
      </w:r>
      <w:r>
        <w:rPr>
          <w:spacing w:val="-5"/>
          <w:w w:val="105"/>
          <w:sz w:val="18"/>
        </w:rPr>
        <w:t xml:space="preserve"> </w:t>
      </w:r>
      <w:r>
        <w:rPr>
          <w:w w:val="105"/>
          <w:sz w:val="18"/>
        </w:rPr>
        <w:t>layout</w:t>
      </w:r>
      <w:r>
        <w:rPr>
          <w:spacing w:val="-9"/>
          <w:w w:val="105"/>
          <w:sz w:val="18"/>
        </w:rPr>
        <w:t xml:space="preserve"> </w:t>
      </w:r>
      <w:r>
        <w:rPr>
          <w:w w:val="105"/>
          <w:sz w:val="18"/>
        </w:rPr>
        <w:t>and</w:t>
      </w:r>
      <w:r>
        <w:rPr>
          <w:spacing w:val="-5"/>
          <w:w w:val="105"/>
          <w:sz w:val="18"/>
        </w:rPr>
        <w:t xml:space="preserve"> </w:t>
      </w:r>
      <w:r>
        <w:rPr>
          <w:w w:val="105"/>
          <w:sz w:val="18"/>
        </w:rPr>
        <w:t>operations</w:t>
      </w:r>
      <w:r>
        <w:rPr>
          <w:spacing w:val="-5"/>
          <w:w w:val="105"/>
          <w:sz w:val="18"/>
        </w:rPr>
        <w:t xml:space="preserve"> </w:t>
      </w:r>
      <w:r>
        <w:rPr>
          <w:w w:val="105"/>
          <w:sz w:val="18"/>
        </w:rPr>
        <w:t>of</w:t>
      </w:r>
      <w:r>
        <w:rPr>
          <w:spacing w:val="-5"/>
          <w:w w:val="105"/>
          <w:sz w:val="18"/>
        </w:rPr>
        <w:t xml:space="preserve"> </w:t>
      </w:r>
      <w:r>
        <w:rPr>
          <w:w w:val="105"/>
          <w:sz w:val="18"/>
        </w:rPr>
        <w:t>a</w:t>
      </w:r>
      <w:r>
        <w:rPr>
          <w:spacing w:val="-5"/>
          <w:w w:val="105"/>
          <w:sz w:val="18"/>
        </w:rPr>
        <w:t xml:space="preserve"> </w:t>
      </w:r>
      <w:r>
        <w:rPr>
          <w:w w:val="105"/>
          <w:sz w:val="18"/>
        </w:rPr>
        <w:t>warehouse</w:t>
      </w:r>
      <w:r>
        <w:rPr>
          <w:spacing w:val="-3"/>
          <w:w w:val="105"/>
          <w:sz w:val="18"/>
        </w:rPr>
        <w:t xml:space="preserve"> </w:t>
      </w:r>
      <w:r>
        <w:rPr>
          <w:w w:val="105"/>
          <w:sz w:val="18"/>
        </w:rPr>
        <w:t>or</w:t>
      </w:r>
      <w:r>
        <w:rPr>
          <w:spacing w:val="-4"/>
          <w:w w:val="105"/>
          <w:sz w:val="18"/>
        </w:rPr>
        <w:t xml:space="preserve"> </w:t>
      </w:r>
      <w:r>
        <w:rPr>
          <w:w w:val="105"/>
          <w:sz w:val="18"/>
        </w:rPr>
        <w:t xml:space="preserve">distribution </w:t>
      </w:r>
      <w:r>
        <w:rPr>
          <w:spacing w:val="-2"/>
          <w:w w:val="105"/>
          <w:sz w:val="18"/>
        </w:rPr>
        <w:t>center;</w:t>
      </w:r>
    </w:p>
    <w:p w14:paraId="6F5AA745" w14:textId="77777777" w:rsidR="00021658" w:rsidRDefault="00DD08E8" w:rsidP="0007144A">
      <w:pPr>
        <w:pStyle w:val="ListParagraph"/>
        <w:numPr>
          <w:ilvl w:val="2"/>
          <w:numId w:val="15"/>
        </w:numPr>
        <w:tabs>
          <w:tab w:val="left" w:pos="1449"/>
          <w:tab w:val="left" w:pos="1459"/>
        </w:tabs>
        <w:spacing w:before="0"/>
        <w:ind w:right="967"/>
        <w:rPr>
          <w:sz w:val="18"/>
        </w:rPr>
      </w:pPr>
      <w:r>
        <w:rPr>
          <w:w w:val="105"/>
          <w:sz w:val="18"/>
        </w:rPr>
        <w:t>Understand</w:t>
      </w:r>
      <w:r>
        <w:rPr>
          <w:spacing w:val="-1"/>
          <w:w w:val="105"/>
          <w:sz w:val="18"/>
        </w:rPr>
        <w:t xml:space="preserve"> </w:t>
      </w:r>
      <w:r>
        <w:rPr>
          <w:w w:val="105"/>
          <w:sz w:val="18"/>
        </w:rPr>
        <w:t>the</w:t>
      </w:r>
      <w:r>
        <w:rPr>
          <w:spacing w:val="-4"/>
          <w:w w:val="105"/>
          <w:sz w:val="18"/>
        </w:rPr>
        <w:t xml:space="preserve"> </w:t>
      </w:r>
      <w:r>
        <w:rPr>
          <w:w w:val="105"/>
          <w:sz w:val="18"/>
        </w:rPr>
        <w:t>functions</w:t>
      </w:r>
      <w:r>
        <w:rPr>
          <w:spacing w:val="-7"/>
          <w:w w:val="105"/>
          <w:sz w:val="18"/>
        </w:rPr>
        <w:t xml:space="preserve"> </w:t>
      </w:r>
      <w:r>
        <w:rPr>
          <w:w w:val="105"/>
          <w:sz w:val="18"/>
        </w:rPr>
        <w:t>of</w:t>
      </w:r>
      <w:r>
        <w:rPr>
          <w:spacing w:val="-5"/>
          <w:w w:val="105"/>
          <w:sz w:val="18"/>
        </w:rPr>
        <w:t xml:space="preserve"> </w:t>
      </w:r>
      <w:r>
        <w:rPr>
          <w:w w:val="105"/>
          <w:sz w:val="18"/>
        </w:rPr>
        <w:t>packaging,</w:t>
      </w:r>
      <w:r>
        <w:rPr>
          <w:spacing w:val="-5"/>
          <w:w w:val="105"/>
          <w:sz w:val="18"/>
        </w:rPr>
        <w:t xml:space="preserve"> </w:t>
      </w:r>
      <w:r>
        <w:rPr>
          <w:w w:val="105"/>
          <w:sz w:val="18"/>
        </w:rPr>
        <w:t>the</w:t>
      </w:r>
      <w:r>
        <w:rPr>
          <w:spacing w:val="-2"/>
          <w:w w:val="105"/>
          <w:sz w:val="18"/>
        </w:rPr>
        <w:t xml:space="preserve"> </w:t>
      </w:r>
      <w:r>
        <w:rPr>
          <w:w w:val="105"/>
          <w:sz w:val="18"/>
        </w:rPr>
        <w:t>various</w:t>
      </w:r>
      <w:r>
        <w:rPr>
          <w:spacing w:val="-3"/>
          <w:w w:val="105"/>
          <w:sz w:val="18"/>
        </w:rPr>
        <w:t xml:space="preserve"> </w:t>
      </w:r>
      <w:r>
        <w:rPr>
          <w:w w:val="105"/>
          <w:sz w:val="18"/>
        </w:rPr>
        <w:t>modes</w:t>
      </w:r>
      <w:r>
        <w:rPr>
          <w:spacing w:val="-7"/>
          <w:w w:val="105"/>
          <w:sz w:val="18"/>
        </w:rPr>
        <w:t xml:space="preserve"> </w:t>
      </w:r>
      <w:r>
        <w:rPr>
          <w:w w:val="105"/>
          <w:sz w:val="18"/>
        </w:rPr>
        <w:t>of</w:t>
      </w:r>
      <w:r>
        <w:rPr>
          <w:spacing w:val="-7"/>
          <w:w w:val="105"/>
          <w:sz w:val="18"/>
        </w:rPr>
        <w:t xml:space="preserve"> </w:t>
      </w:r>
      <w:r>
        <w:rPr>
          <w:w w:val="105"/>
          <w:sz w:val="18"/>
        </w:rPr>
        <w:t>transportation,</w:t>
      </w:r>
      <w:r>
        <w:rPr>
          <w:spacing w:val="-3"/>
          <w:w w:val="105"/>
          <w:sz w:val="18"/>
        </w:rPr>
        <w:t xml:space="preserve"> </w:t>
      </w:r>
      <w:r>
        <w:rPr>
          <w:w w:val="105"/>
          <w:sz w:val="18"/>
        </w:rPr>
        <w:t>and</w:t>
      </w:r>
      <w:r>
        <w:rPr>
          <w:spacing w:val="-5"/>
          <w:w w:val="105"/>
          <w:sz w:val="18"/>
        </w:rPr>
        <w:t xml:space="preserve"> </w:t>
      </w:r>
      <w:r>
        <w:rPr>
          <w:w w:val="105"/>
          <w:sz w:val="18"/>
        </w:rPr>
        <w:t>both</w:t>
      </w:r>
      <w:r>
        <w:rPr>
          <w:spacing w:val="-9"/>
          <w:w w:val="105"/>
          <w:sz w:val="18"/>
        </w:rPr>
        <w:t xml:space="preserve"> </w:t>
      </w:r>
      <w:r>
        <w:rPr>
          <w:w w:val="105"/>
          <w:sz w:val="18"/>
        </w:rPr>
        <w:t>simple</w:t>
      </w:r>
      <w:r>
        <w:rPr>
          <w:spacing w:val="-7"/>
          <w:w w:val="105"/>
          <w:sz w:val="18"/>
        </w:rPr>
        <w:t xml:space="preserve"> </w:t>
      </w:r>
      <w:r>
        <w:rPr>
          <w:w w:val="105"/>
          <w:sz w:val="18"/>
        </w:rPr>
        <w:t>and complex distribution channels.</w:t>
      </w:r>
    </w:p>
    <w:p w14:paraId="59BDF33C"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p w14:paraId="6729290D" w14:textId="77777777" w:rsidR="00021658" w:rsidRDefault="00021658" w:rsidP="0007144A">
      <w:pPr>
        <w:pStyle w:val="BodyText"/>
        <w:rPr>
          <w:sz w:val="10"/>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67"/>
      </w:tblGrid>
      <w:tr w:rsidR="00021658" w14:paraId="28B2B8F8" w14:textId="77777777" w:rsidTr="000F7091">
        <w:trPr>
          <w:trHeight w:val="20"/>
        </w:trPr>
        <w:tc>
          <w:tcPr>
            <w:tcW w:w="779" w:type="dxa"/>
          </w:tcPr>
          <w:p w14:paraId="3118B2E9" w14:textId="77777777" w:rsidR="00021658" w:rsidRDefault="00DD08E8" w:rsidP="0007144A">
            <w:pPr>
              <w:pStyle w:val="TableParagraph"/>
              <w:ind w:left="9"/>
              <w:rPr>
                <w:sz w:val="18"/>
              </w:rPr>
            </w:pPr>
            <w:r>
              <w:rPr>
                <w:spacing w:val="-5"/>
                <w:w w:val="105"/>
                <w:sz w:val="18"/>
              </w:rPr>
              <w:t>CO1</w:t>
            </w:r>
          </w:p>
        </w:tc>
        <w:tc>
          <w:tcPr>
            <w:tcW w:w="7967" w:type="dxa"/>
          </w:tcPr>
          <w:p w14:paraId="1B9470A9" w14:textId="77777777" w:rsidR="00021658" w:rsidRDefault="00DD08E8" w:rsidP="0007144A">
            <w:pPr>
              <w:pStyle w:val="TableParagraph"/>
              <w:ind w:left="100"/>
              <w:jc w:val="left"/>
              <w:rPr>
                <w:sz w:val="18"/>
              </w:rPr>
            </w:pPr>
            <w:r>
              <w:rPr>
                <w:w w:val="105"/>
                <w:sz w:val="18"/>
              </w:rPr>
              <w:t>Understand</w:t>
            </w:r>
            <w:r>
              <w:rPr>
                <w:spacing w:val="-6"/>
                <w:w w:val="105"/>
                <w:sz w:val="18"/>
              </w:rPr>
              <w:t xml:space="preserve"> </w:t>
            </w:r>
            <w:r>
              <w:rPr>
                <w:w w:val="105"/>
                <w:sz w:val="18"/>
              </w:rPr>
              <w:t>the</w:t>
            </w:r>
            <w:r>
              <w:rPr>
                <w:spacing w:val="-4"/>
                <w:w w:val="105"/>
                <w:sz w:val="18"/>
              </w:rPr>
              <w:t xml:space="preserve"> </w:t>
            </w:r>
            <w:r>
              <w:rPr>
                <w:w w:val="105"/>
                <w:sz w:val="18"/>
              </w:rPr>
              <w:t>practice of</w:t>
            </w:r>
            <w:r>
              <w:rPr>
                <w:spacing w:val="-2"/>
                <w:w w:val="105"/>
                <w:sz w:val="18"/>
              </w:rPr>
              <w:t xml:space="preserve"> </w:t>
            </w:r>
            <w:r>
              <w:rPr>
                <w:w w:val="105"/>
                <w:sz w:val="18"/>
              </w:rPr>
              <w:t>distribution management</w:t>
            </w:r>
            <w:r>
              <w:rPr>
                <w:spacing w:val="40"/>
                <w:w w:val="105"/>
                <w:sz w:val="18"/>
              </w:rPr>
              <w:t xml:space="preserve"> </w:t>
            </w:r>
            <w:r>
              <w:rPr>
                <w:w w:val="105"/>
                <w:sz w:val="18"/>
              </w:rPr>
              <w:t>as</w:t>
            </w:r>
            <w:r>
              <w:rPr>
                <w:spacing w:val="-4"/>
                <w:w w:val="105"/>
                <w:sz w:val="18"/>
              </w:rPr>
              <w:t xml:space="preserve"> </w:t>
            </w:r>
            <w:r>
              <w:rPr>
                <w:w w:val="105"/>
                <w:sz w:val="18"/>
              </w:rPr>
              <w:t>it</w:t>
            </w:r>
            <w:r>
              <w:rPr>
                <w:spacing w:val="-3"/>
                <w:w w:val="105"/>
                <w:sz w:val="18"/>
              </w:rPr>
              <w:t xml:space="preserve"> </w:t>
            </w:r>
            <w:r>
              <w:rPr>
                <w:w w:val="105"/>
                <w:sz w:val="18"/>
              </w:rPr>
              <w:t>relates</w:t>
            </w:r>
            <w:r>
              <w:rPr>
                <w:spacing w:val="-4"/>
                <w:w w:val="105"/>
                <w:sz w:val="18"/>
              </w:rPr>
              <w:t xml:space="preserve"> </w:t>
            </w:r>
            <w:r>
              <w:rPr>
                <w:w w:val="105"/>
                <w:sz w:val="18"/>
              </w:rPr>
              <w:t>to</w:t>
            </w:r>
            <w:r>
              <w:rPr>
                <w:spacing w:val="-7"/>
                <w:w w:val="105"/>
                <w:sz w:val="18"/>
              </w:rPr>
              <w:t xml:space="preserve"> </w:t>
            </w:r>
            <w:r>
              <w:rPr>
                <w:w w:val="105"/>
                <w:sz w:val="18"/>
              </w:rPr>
              <w:t>real</w:t>
            </w:r>
            <w:r>
              <w:rPr>
                <w:spacing w:val="-4"/>
                <w:w w:val="105"/>
                <w:sz w:val="18"/>
              </w:rPr>
              <w:t xml:space="preserve"> </w:t>
            </w:r>
            <w:r>
              <w:rPr>
                <w:spacing w:val="-2"/>
                <w:w w:val="105"/>
                <w:sz w:val="18"/>
              </w:rPr>
              <w:t>life;</w:t>
            </w:r>
          </w:p>
        </w:tc>
      </w:tr>
      <w:tr w:rsidR="00021658" w14:paraId="2EC9C1F6" w14:textId="77777777" w:rsidTr="000F7091">
        <w:trPr>
          <w:trHeight w:val="20"/>
        </w:trPr>
        <w:tc>
          <w:tcPr>
            <w:tcW w:w="779" w:type="dxa"/>
          </w:tcPr>
          <w:p w14:paraId="6B6ED70F" w14:textId="77777777" w:rsidR="00021658" w:rsidRDefault="00DD08E8" w:rsidP="0007144A">
            <w:pPr>
              <w:pStyle w:val="TableParagraph"/>
              <w:ind w:left="9"/>
              <w:rPr>
                <w:sz w:val="18"/>
              </w:rPr>
            </w:pPr>
            <w:r>
              <w:rPr>
                <w:spacing w:val="-5"/>
                <w:w w:val="105"/>
                <w:sz w:val="18"/>
              </w:rPr>
              <w:t>CO2</w:t>
            </w:r>
          </w:p>
        </w:tc>
        <w:tc>
          <w:tcPr>
            <w:tcW w:w="7967" w:type="dxa"/>
          </w:tcPr>
          <w:p w14:paraId="163D59E8" w14:textId="77777777" w:rsidR="00021658" w:rsidRDefault="00DD08E8" w:rsidP="0007144A">
            <w:pPr>
              <w:pStyle w:val="TableParagraph"/>
              <w:ind w:left="101"/>
              <w:jc w:val="left"/>
              <w:rPr>
                <w:sz w:val="18"/>
              </w:rPr>
            </w:pPr>
            <w:r>
              <w:rPr>
                <w:w w:val="105"/>
                <w:sz w:val="18"/>
              </w:rPr>
              <w:t>Manage</w:t>
            </w:r>
            <w:r>
              <w:rPr>
                <w:spacing w:val="13"/>
                <w:w w:val="105"/>
                <w:sz w:val="18"/>
              </w:rPr>
              <w:t xml:space="preserve"> </w:t>
            </w:r>
            <w:r>
              <w:rPr>
                <w:w w:val="105"/>
                <w:sz w:val="18"/>
              </w:rPr>
              <w:t>Channels</w:t>
            </w:r>
            <w:r>
              <w:rPr>
                <w:spacing w:val="9"/>
                <w:w w:val="105"/>
                <w:sz w:val="18"/>
              </w:rPr>
              <w:t xml:space="preserve"> </w:t>
            </w:r>
            <w:r>
              <w:rPr>
                <w:w w:val="105"/>
                <w:sz w:val="18"/>
              </w:rPr>
              <w:t>efficiency</w:t>
            </w:r>
            <w:r>
              <w:rPr>
                <w:spacing w:val="10"/>
                <w:w w:val="105"/>
                <w:sz w:val="18"/>
              </w:rPr>
              <w:t xml:space="preserve"> </w:t>
            </w:r>
            <w:r>
              <w:rPr>
                <w:w w:val="105"/>
                <w:sz w:val="18"/>
              </w:rPr>
              <w:t>and</w:t>
            </w:r>
            <w:r>
              <w:rPr>
                <w:spacing w:val="9"/>
                <w:w w:val="105"/>
                <w:sz w:val="18"/>
              </w:rPr>
              <w:t xml:space="preserve"> </w:t>
            </w:r>
            <w:r>
              <w:rPr>
                <w:w w:val="105"/>
                <w:sz w:val="18"/>
              </w:rPr>
              <w:t>effectiveness;</w:t>
            </w:r>
            <w:r>
              <w:rPr>
                <w:spacing w:val="11"/>
                <w:w w:val="105"/>
                <w:sz w:val="18"/>
              </w:rPr>
              <w:t xml:space="preserve"> </w:t>
            </w:r>
            <w:r>
              <w:rPr>
                <w:w w:val="105"/>
                <w:sz w:val="18"/>
              </w:rPr>
              <w:t>and</w:t>
            </w:r>
            <w:r>
              <w:rPr>
                <w:spacing w:val="11"/>
                <w:w w:val="105"/>
                <w:sz w:val="18"/>
              </w:rPr>
              <w:t xml:space="preserve"> </w:t>
            </w:r>
            <w:r>
              <w:rPr>
                <w:w w:val="105"/>
                <w:sz w:val="18"/>
              </w:rPr>
              <w:t>Ability</w:t>
            </w:r>
            <w:r>
              <w:rPr>
                <w:spacing w:val="7"/>
                <w:w w:val="105"/>
                <w:sz w:val="18"/>
              </w:rPr>
              <w:t xml:space="preserve"> </w:t>
            </w:r>
            <w:r>
              <w:rPr>
                <w:w w:val="105"/>
                <w:sz w:val="18"/>
              </w:rPr>
              <w:t>to</w:t>
            </w:r>
            <w:r>
              <w:rPr>
                <w:spacing w:val="10"/>
                <w:w w:val="105"/>
                <w:sz w:val="18"/>
              </w:rPr>
              <w:t xml:space="preserve"> </w:t>
            </w:r>
            <w:r>
              <w:rPr>
                <w:w w:val="105"/>
                <w:sz w:val="18"/>
              </w:rPr>
              <w:t>design</w:t>
            </w:r>
            <w:r>
              <w:rPr>
                <w:spacing w:val="9"/>
                <w:w w:val="105"/>
                <w:sz w:val="18"/>
              </w:rPr>
              <w:t xml:space="preserve"> </w:t>
            </w:r>
            <w:r>
              <w:rPr>
                <w:w w:val="105"/>
                <w:sz w:val="18"/>
              </w:rPr>
              <w:t>and</w:t>
            </w:r>
            <w:r>
              <w:rPr>
                <w:spacing w:val="11"/>
                <w:w w:val="105"/>
                <w:sz w:val="18"/>
              </w:rPr>
              <w:t xml:space="preserve"> </w:t>
            </w:r>
            <w:r>
              <w:rPr>
                <w:w w:val="105"/>
                <w:sz w:val="18"/>
              </w:rPr>
              <w:t>implement</w:t>
            </w:r>
            <w:r>
              <w:rPr>
                <w:spacing w:val="11"/>
                <w:w w:val="105"/>
                <w:sz w:val="18"/>
              </w:rPr>
              <w:t xml:space="preserve"> </w:t>
            </w:r>
            <w:r>
              <w:rPr>
                <w:w w:val="105"/>
                <w:sz w:val="18"/>
              </w:rPr>
              <w:t>various</w:t>
            </w:r>
            <w:r>
              <w:rPr>
                <w:spacing w:val="9"/>
                <w:w w:val="105"/>
                <w:sz w:val="18"/>
              </w:rPr>
              <w:t xml:space="preserve"> </w:t>
            </w:r>
            <w:r>
              <w:rPr>
                <w:spacing w:val="-2"/>
                <w:w w:val="105"/>
                <w:sz w:val="18"/>
              </w:rPr>
              <w:t>channel</w:t>
            </w:r>
          </w:p>
          <w:p w14:paraId="4AAECBB5" w14:textId="77777777" w:rsidR="00021658" w:rsidRDefault="00DD08E8" w:rsidP="0007144A">
            <w:pPr>
              <w:pStyle w:val="TableParagraph"/>
              <w:ind w:left="101"/>
              <w:jc w:val="left"/>
              <w:rPr>
                <w:sz w:val="18"/>
              </w:rPr>
            </w:pPr>
            <w:r>
              <w:rPr>
                <w:spacing w:val="-2"/>
                <w:w w:val="105"/>
                <w:sz w:val="18"/>
              </w:rPr>
              <w:t>strategies;</w:t>
            </w:r>
          </w:p>
        </w:tc>
      </w:tr>
      <w:tr w:rsidR="00021658" w14:paraId="39DFBFEA" w14:textId="77777777" w:rsidTr="000F7091">
        <w:trPr>
          <w:trHeight w:val="20"/>
        </w:trPr>
        <w:tc>
          <w:tcPr>
            <w:tcW w:w="779" w:type="dxa"/>
          </w:tcPr>
          <w:p w14:paraId="0D22C0BA" w14:textId="77777777" w:rsidR="00021658" w:rsidRDefault="00DD08E8" w:rsidP="0007144A">
            <w:pPr>
              <w:pStyle w:val="TableParagraph"/>
              <w:ind w:left="9"/>
              <w:rPr>
                <w:sz w:val="18"/>
              </w:rPr>
            </w:pPr>
            <w:r>
              <w:rPr>
                <w:spacing w:val="-5"/>
                <w:w w:val="105"/>
                <w:sz w:val="18"/>
              </w:rPr>
              <w:t>CO3</w:t>
            </w:r>
          </w:p>
        </w:tc>
        <w:tc>
          <w:tcPr>
            <w:tcW w:w="7967" w:type="dxa"/>
          </w:tcPr>
          <w:p w14:paraId="0948688E" w14:textId="77777777" w:rsidR="00021658" w:rsidRDefault="00DD08E8" w:rsidP="0007144A">
            <w:pPr>
              <w:pStyle w:val="TableParagraph"/>
              <w:ind w:left="100"/>
              <w:jc w:val="left"/>
              <w:rPr>
                <w:sz w:val="18"/>
              </w:rPr>
            </w:pPr>
            <w:r>
              <w:rPr>
                <w:w w:val="105"/>
                <w:sz w:val="18"/>
              </w:rPr>
              <w:t>Framing</w:t>
            </w:r>
            <w:r>
              <w:rPr>
                <w:spacing w:val="-6"/>
                <w:w w:val="105"/>
                <w:sz w:val="18"/>
              </w:rPr>
              <w:t xml:space="preserve"> </w:t>
            </w:r>
            <w:r>
              <w:rPr>
                <w:w w:val="105"/>
                <w:sz w:val="18"/>
              </w:rPr>
              <w:t>policies</w:t>
            </w:r>
            <w:r>
              <w:rPr>
                <w:spacing w:val="-4"/>
                <w:w w:val="105"/>
                <w:sz w:val="18"/>
              </w:rPr>
              <w:t xml:space="preserve"> </w:t>
            </w:r>
            <w:r>
              <w:rPr>
                <w:w w:val="105"/>
                <w:sz w:val="18"/>
              </w:rPr>
              <w:t>and</w:t>
            </w:r>
            <w:r>
              <w:rPr>
                <w:spacing w:val="-2"/>
                <w:w w:val="105"/>
                <w:sz w:val="18"/>
              </w:rPr>
              <w:t xml:space="preserve"> </w:t>
            </w:r>
            <w:r>
              <w:rPr>
                <w:w w:val="105"/>
                <w:sz w:val="18"/>
              </w:rPr>
              <w:t>plan</w:t>
            </w:r>
            <w:r>
              <w:rPr>
                <w:spacing w:val="-6"/>
                <w:w w:val="105"/>
                <w:sz w:val="18"/>
              </w:rPr>
              <w:t xml:space="preserve"> </w:t>
            </w:r>
            <w:r>
              <w:rPr>
                <w:w w:val="105"/>
                <w:sz w:val="18"/>
              </w:rPr>
              <w:t>for sales</w:t>
            </w:r>
            <w:r>
              <w:rPr>
                <w:spacing w:val="-4"/>
                <w:w w:val="105"/>
                <w:sz w:val="18"/>
              </w:rPr>
              <w:t xml:space="preserve"> </w:t>
            </w:r>
            <w:r>
              <w:rPr>
                <w:w w:val="105"/>
                <w:sz w:val="18"/>
              </w:rPr>
              <w:t>organization</w:t>
            </w:r>
            <w:r>
              <w:rPr>
                <w:spacing w:val="-4"/>
                <w:w w:val="105"/>
                <w:sz w:val="18"/>
              </w:rPr>
              <w:t xml:space="preserve"> </w:t>
            </w:r>
            <w:r>
              <w:rPr>
                <w:w w:val="105"/>
                <w:sz w:val="18"/>
              </w:rPr>
              <w:t>and</w:t>
            </w:r>
            <w:r>
              <w:rPr>
                <w:spacing w:val="-4"/>
                <w:w w:val="105"/>
                <w:sz w:val="18"/>
              </w:rPr>
              <w:t xml:space="preserve"> </w:t>
            </w:r>
            <w:r>
              <w:rPr>
                <w:spacing w:val="-2"/>
                <w:w w:val="105"/>
                <w:sz w:val="18"/>
              </w:rPr>
              <w:t>channels;</w:t>
            </w:r>
          </w:p>
        </w:tc>
      </w:tr>
      <w:tr w:rsidR="00021658" w14:paraId="439B6266" w14:textId="77777777" w:rsidTr="000F7091">
        <w:trPr>
          <w:trHeight w:val="20"/>
        </w:trPr>
        <w:tc>
          <w:tcPr>
            <w:tcW w:w="779" w:type="dxa"/>
          </w:tcPr>
          <w:p w14:paraId="57D253EA" w14:textId="77777777" w:rsidR="00021658" w:rsidRDefault="00DD08E8" w:rsidP="0007144A">
            <w:pPr>
              <w:pStyle w:val="TableParagraph"/>
              <w:ind w:left="9"/>
              <w:rPr>
                <w:sz w:val="18"/>
              </w:rPr>
            </w:pPr>
            <w:r>
              <w:rPr>
                <w:spacing w:val="-5"/>
                <w:w w:val="105"/>
                <w:sz w:val="18"/>
              </w:rPr>
              <w:t>CO4</w:t>
            </w:r>
          </w:p>
        </w:tc>
        <w:tc>
          <w:tcPr>
            <w:tcW w:w="7967" w:type="dxa"/>
          </w:tcPr>
          <w:p w14:paraId="3AEA2507" w14:textId="77777777" w:rsidR="00021658" w:rsidRDefault="00DD08E8" w:rsidP="0007144A">
            <w:pPr>
              <w:pStyle w:val="TableParagraph"/>
              <w:ind w:left="100"/>
              <w:jc w:val="left"/>
              <w:rPr>
                <w:sz w:val="18"/>
              </w:rPr>
            </w:pPr>
            <w:r>
              <w:rPr>
                <w:w w:val="105"/>
                <w:sz w:val="18"/>
              </w:rPr>
              <w:t>Know</w:t>
            </w:r>
            <w:r>
              <w:rPr>
                <w:spacing w:val="-6"/>
                <w:w w:val="105"/>
                <w:sz w:val="18"/>
              </w:rPr>
              <w:t xml:space="preserve"> </w:t>
            </w:r>
            <w:r>
              <w:rPr>
                <w:w w:val="105"/>
                <w:sz w:val="18"/>
              </w:rPr>
              <w:t>about</w:t>
            </w:r>
            <w:r>
              <w:rPr>
                <w:spacing w:val="-5"/>
                <w:w w:val="105"/>
                <w:sz w:val="18"/>
              </w:rPr>
              <w:t xml:space="preserve"> </w:t>
            </w:r>
            <w:r>
              <w:rPr>
                <w:w w:val="105"/>
                <w:sz w:val="18"/>
              </w:rPr>
              <w:t>the</w:t>
            </w:r>
            <w:r>
              <w:rPr>
                <w:spacing w:val="-1"/>
                <w:w w:val="105"/>
                <w:sz w:val="18"/>
              </w:rPr>
              <w:t xml:space="preserve"> </w:t>
            </w:r>
            <w:r>
              <w:rPr>
                <w:w w:val="105"/>
                <w:sz w:val="18"/>
              </w:rPr>
              <w:t>distribution</w:t>
            </w:r>
            <w:r>
              <w:rPr>
                <w:spacing w:val="-3"/>
                <w:w w:val="105"/>
                <w:sz w:val="18"/>
              </w:rPr>
              <w:t xml:space="preserve"> </w:t>
            </w:r>
            <w:r>
              <w:rPr>
                <w:w w:val="105"/>
                <w:sz w:val="18"/>
              </w:rPr>
              <w:t>system</w:t>
            </w:r>
            <w:r>
              <w:rPr>
                <w:spacing w:val="-4"/>
                <w:w w:val="105"/>
                <w:sz w:val="18"/>
              </w:rPr>
              <w:t xml:space="preserve"> </w:t>
            </w:r>
            <w:r>
              <w:rPr>
                <w:w w:val="105"/>
                <w:sz w:val="18"/>
              </w:rPr>
              <w:t>of</w:t>
            </w:r>
            <w:r>
              <w:rPr>
                <w:spacing w:val="-4"/>
                <w:w w:val="105"/>
                <w:sz w:val="18"/>
              </w:rPr>
              <w:t xml:space="preserve"> </w:t>
            </w:r>
            <w:r>
              <w:rPr>
                <w:w w:val="105"/>
                <w:sz w:val="18"/>
              </w:rPr>
              <w:t>home</w:t>
            </w:r>
            <w:r>
              <w:rPr>
                <w:spacing w:val="-2"/>
                <w:w w:val="105"/>
                <w:sz w:val="18"/>
              </w:rPr>
              <w:t xml:space="preserve"> </w:t>
            </w:r>
            <w:r>
              <w:rPr>
                <w:w w:val="105"/>
                <w:sz w:val="18"/>
              </w:rPr>
              <w:t>and</w:t>
            </w:r>
            <w:r>
              <w:rPr>
                <w:spacing w:val="-5"/>
                <w:w w:val="105"/>
                <w:sz w:val="18"/>
              </w:rPr>
              <w:t xml:space="preserve"> </w:t>
            </w:r>
            <w:r>
              <w:rPr>
                <w:spacing w:val="-2"/>
                <w:w w:val="105"/>
                <w:sz w:val="18"/>
              </w:rPr>
              <w:t>abroad;</w:t>
            </w:r>
          </w:p>
        </w:tc>
      </w:tr>
      <w:tr w:rsidR="00021658" w14:paraId="07128E53" w14:textId="77777777" w:rsidTr="000F7091">
        <w:trPr>
          <w:trHeight w:val="20"/>
        </w:trPr>
        <w:tc>
          <w:tcPr>
            <w:tcW w:w="779" w:type="dxa"/>
          </w:tcPr>
          <w:p w14:paraId="3B1AA943" w14:textId="77777777" w:rsidR="00021658" w:rsidRDefault="00DD08E8" w:rsidP="0007144A">
            <w:pPr>
              <w:pStyle w:val="TableParagraph"/>
              <w:ind w:left="9"/>
              <w:rPr>
                <w:sz w:val="18"/>
              </w:rPr>
            </w:pPr>
            <w:r>
              <w:rPr>
                <w:spacing w:val="-5"/>
                <w:w w:val="105"/>
                <w:sz w:val="18"/>
              </w:rPr>
              <w:t>CO5</w:t>
            </w:r>
          </w:p>
        </w:tc>
        <w:tc>
          <w:tcPr>
            <w:tcW w:w="7967" w:type="dxa"/>
          </w:tcPr>
          <w:p w14:paraId="08DC50C0" w14:textId="77777777" w:rsidR="00021658" w:rsidRDefault="00DD08E8" w:rsidP="0007144A">
            <w:pPr>
              <w:pStyle w:val="TableParagraph"/>
              <w:ind w:left="100"/>
              <w:jc w:val="left"/>
              <w:rPr>
                <w:sz w:val="18"/>
              </w:rPr>
            </w:pPr>
            <w:r>
              <w:rPr>
                <w:w w:val="105"/>
                <w:sz w:val="18"/>
              </w:rPr>
              <w:t>Analyse</w:t>
            </w:r>
            <w:r>
              <w:rPr>
                <w:spacing w:val="-4"/>
                <w:w w:val="105"/>
                <w:sz w:val="18"/>
              </w:rPr>
              <w:t xml:space="preserve"> </w:t>
            </w:r>
            <w:r>
              <w:rPr>
                <w:w w:val="105"/>
                <w:sz w:val="18"/>
              </w:rPr>
              <w:t>individual</w:t>
            </w:r>
            <w:r>
              <w:rPr>
                <w:spacing w:val="-5"/>
                <w:w w:val="105"/>
                <w:sz w:val="18"/>
              </w:rPr>
              <w:t xml:space="preserve"> </w:t>
            </w:r>
            <w:r>
              <w:rPr>
                <w:w w:val="105"/>
                <w:sz w:val="18"/>
              </w:rPr>
              <w:t>and</w:t>
            </w:r>
            <w:r>
              <w:rPr>
                <w:spacing w:val="-1"/>
                <w:w w:val="105"/>
                <w:sz w:val="18"/>
              </w:rPr>
              <w:t xml:space="preserve"> </w:t>
            </w:r>
            <w:r>
              <w:rPr>
                <w:w w:val="105"/>
                <w:sz w:val="18"/>
              </w:rPr>
              <w:t>group</w:t>
            </w:r>
            <w:r>
              <w:rPr>
                <w:spacing w:val="-2"/>
                <w:w w:val="105"/>
                <w:sz w:val="18"/>
              </w:rPr>
              <w:t xml:space="preserve"> </w:t>
            </w:r>
            <w:r>
              <w:rPr>
                <w:w w:val="105"/>
                <w:sz w:val="18"/>
              </w:rPr>
              <w:t>dynamics</w:t>
            </w:r>
            <w:r>
              <w:rPr>
                <w:spacing w:val="-6"/>
                <w:w w:val="105"/>
                <w:sz w:val="18"/>
              </w:rPr>
              <w:t xml:space="preserve"> </w:t>
            </w:r>
            <w:r>
              <w:rPr>
                <w:w w:val="105"/>
                <w:sz w:val="18"/>
              </w:rPr>
              <w:t>for</w:t>
            </w:r>
            <w:r>
              <w:rPr>
                <w:spacing w:val="-2"/>
                <w:w w:val="105"/>
                <w:sz w:val="18"/>
              </w:rPr>
              <w:t xml:space="preserve"> </w:t>
            </w:r>
            <w:r>
              <w:rPr>
                <w:w w:val="105"/>
                <w:sz w:val="18"/>
              </w:rPr>
              <w:t>effective</w:t>
            </w:r>
            <w:r>
              <w:rPr>
                <w:spacing w:val="-5"/>
                <w:w w:val="105"/>
                <w:sz w:val="18"/>
              </w:rPr>
              <w:t xml:space="preserve"> </w:t>
            </w:r>
            <w:r>
              <w:rPr>
                <w:w w:val="105"/>
                <w:sz w:val="18"/>
              </w:rPr>
              <w:t>sales</w:t>
            </w:r>
            <w:r>
              <w:rPr>
                <w:spacing w:val="-6"/>
                <w:w w:val="105"/>
                <w:sz w:val="18"/>
              </w:rPr>
              <w:t xml:space="preserve"> </w:t>
            </w:r>
            <w:r>
              <w:rPr>
                <w:w w:val="105"/>
                <w:sz w:val="18"/>
              </w:rPr>
              <w:t>team</w:t>
            </w:r>
            <w:r>
              <w:rPr>
                <w:spacing w:val="-5"/>
                <w:w w:val="105"/>
                <w:sz w:val="18"/>
              </w:rPr>
              <w:t xml:space="preserve"> </w:t>
            </w:r>
            <w:r>
              <w:rPr>
                <w:spacing w:val="-2"/>
                <w:w w:val="105"/>
                <w:sz w:val="18"/>
              </w:rPr>
              <w:t>building.</w:t>
            </w:r>
          </w:p>
        </w:tc>
      </w:tr>
    </w:tbl>
    <w:p w14:paraId="61AC3DFA"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05AE57E" w14:textId="77777777" w:rsidTr="000F7091">
        <w:trPr>
          <w:trHeight w:val="20"/>
        </w:trPr>
        <w:tc>
          <w:tcPr>
            <w:tcW w:w="797" w:type="dxa"/>
          </w:tcPr>
          <w:p w14:paraId="52A8C203" w14:textId="77777777" w:rsidR="00021658" w:rsidRDefault="00021658" w:rsidP="0007144A">
            <w:pPr>
              <w:pStyle w:val="TableParagraph"/>
              <w:jc w:val="left"/>
              <w:rPr>
                <w:sz w:val="14"/>
              </w:rPr>
            </w:pPr>
          </w:p>
        </w:tc>
        <w:tc>
          <w:tcPr>
            <w:tcW w:w="798" w:type="dxa"/>
          </w:tcPr>
          <w:p w14:paraId="2F27C73B" w14:textId="77777777" w:rsidR="00021658" w:rsidRDefault="00DD08E8" w:rsidP="0007144A">
            <w:pPr>
              <w:pStyle w:val="TableParagraph"/>
              <w:ind w:left="9" w:right="5"/>
              <w:rPr>
                <w:sz w:val="18"/>
              </w:rPr>
            </w:pPr>
            <w:r>
              <w:rPr>
                <w:spacing w:val="-5"/>
                <w:w w:val="105"/>
                <w:sz w:val="18"/>
              </w:rPr>
              <w:t>PO1</w:t>
            </w:r>
          </w:p>
        </w:tc>
        <w:tc>
          <w:tcPr>
            <w:tcW w:w="798" w:type="dxa"/>
          </w:tcPr>
          <w:p w14:paraId="2412E99E" w14:textId="77777777" w:rsidR="00021658" w:rsidRDefault="00DD08E8" w:rsidP="0007144A">
            <w:pPr>
              <w:pStyle w:val="TableParagraph"/>
              <w:ind w:left="9" w:right="4"/>
              <w:rPr>
                <w:sz w:val="18"/>
              </w:rPr>
            </w:pPr>
            <w:r>
              <w:rPr>
                <w:spacing w:val="-5"/>
                <w:w w:val="105"/>
                <w:sz w:val="18"/>
              </w:rPr>
              <w:t>PO2</w:t>
            </w:r>
          </w:p>
        </w:tc>
        <w:tc>
          <w:tcPr>
            <w:tcW w:w="794" w:type="dxa"/>
          </w:tcPr>
          <w:p w14:paraId="04991B4F" w14:textId="77777777" w:rsidR="00021658" w:rsidRDefault="00DD08E8" w:rsidP="0007144A">
            <w:pPr>
              <w:pStyle w:val="TableParagraph"/>
              <w:ind w:left="9"/>
              <w:rPr>
                <w:sz w:val="18"/>
              </w:rPr>
            </w:pPr>
            <w:r>
              <w:rPr>
                <w:spacing w:val="-5"/>
                <w:w w:val="105"/>
                <w:sz w:val="18"/>
              </w:rPr>
              <w:t>PO3</w:t>
            </w:r>
          </w:p>
        </w:tc>
        <w:tc>
          <w:tcPr>
            <w:tcW w:w="799" w:type="dxa"/>
          </w:tcPr>
          <w:p w14:paraId="00B94F10" w14:textId="77777777" w:rsidR="00021658" w:rsidRDefault="00DD08E8" w:rsidP="0007144A">
            <w:pPr>
              <w:pStyle w:val="TableParagraph"/>
              <w:ind w:left="7" w:right="4"/>
              <w:rPr>
                <w:sz w:val="18"/>
              </w:rPr>
            </w:pPr>
            <w:r>
              <w:rPr>
                <w:spacing w:val="-5"/>
                <w:w w:val="105"/>
                <w:sz w:val="18"/>
              </w:rPr>
              <w:t>PO4</w:t>
            </w:r>
          </w:p>
        </w:tc>
        <w:tc>
          <w:tcPr>
            <w:tcW w:w="797" w:type="dxa"/>
          </w:tcPr>
          <w:p w14:paraId="601AD67A" w14:textId="77777777" w:rsidR="00021658" w:rsidRDefault="00DD08E8" w:rsidP="0007144A">
            <w:pPr>
              <w:pStyle w:val="TableParagraph"/>
              <w:ind w:left="10" w:right="4"/>
              <w:rPr>
                <w:sz w:val="18"/>
              </w:rPr>
            </w:pPr>
            <w:r>
              <w:rPr>
                <w:spacing w:val="-5"/>
                <w:w w:val="105"/>
                <w:sz w:val="18"/>
              </w:rPr>
              <w:t>PO5</w:t>
            </w:r>
          </w:p>
        </w:tc>
        <w:tc>
          <w:tcPr>
            <w:tcW w:w="798" w:type="dxa"/>
          </w:tcPr>
          <w:p w14:paraId="00A2F2F9" w14:textId="77777777" w:rsidR="00021658" w:rsidRDefault="00DD08E8" w:rsidP="0007144A">
            <w:pPr>
              <w:pStyle w:val="TableParagraph"/>
              <w:ind w:left="9" w:right="7"/>
              <w:rPr>
                <w:sz w:val="18"/>
              </w:rPr>
            </w:pPr>
            <w:r>
              <w:rPr>
                <w:spacing w:val="-5"/>
                <w:w w:val="105"/>
                <w:sz w:val="18"/>
              </w:rPr>
              <w:t>PO6</w:t>
            </w:r>
          </w:p>
        </w:tc>
        <w:tc>
          <w:tcPr>
            <w:tcW w:w="798" w:type="dxa"/>
          </w:tcPr>
          <w:p w14:paraId="064FE193" w14:textId="77777777" w:rsidR="00021658" w:rsidRDefault="00DD08E8" w:rsidP="0007144A">
            <w:pPr>
              <w:pStyle w:val="TableParagraph"/>
              <w:ind w:left="9" w:right="7"/>
              <w:rPr>
                <w:sz w:val="18"/>
              </w:rPr>
            </w:pPr>
            <w:r>
              <w:rPr>
                <w:spacing w:val="-5"/>
                <w:w w:val="105"/>
                <w:sz w:val="18"/>
              </w:rPr>
              <w:t>PO7</w:t>
            </w:r>
          </w:p>
        </w:tc>
        <w:tc>
          <w:tcPr>
            <w:tcW w:w="796" w:type="dxa"/>
          </w:tcPr>
          <w:p w14:paraId="418D70D6" w14:textId="77777777" w:rsidR="00021658" w:rsidRDefault="00DD08E8" w:rsidP="0007144A">
            <w:pPr>
              <w:pStyle w:val="TableParagraph"/>
              <w:ind w:left="7" w:right="7"/>
              <w:rPr>
                <w:sz w:val="18"/>
              </w:rPr>
            </w:pPr>
            <w:r>
              <w:rPr>
                <w:spacing w:val="-5"/>
                <w:w w:val="105"/>
                <w:sz w:val="18"/>
              </w:rPr>
              <w:t>PO8</w:t>
            </w:r>
          </w:p>
        </w:tc>
        <w:tc>
          <w:tcPr>
            <w:tcW w:w="798" w:type="dxa"/>
          </w:tcPr>
          <w:p w14:paraId="6A2E9C10" w14:textId="77777777" w:rsidR="00021658" w:rsidRDefault="00DD08E8" w:rsidP="0007144A">
            <w:pPr>
              <w:pStyle w:val="TableParagraph"/>
              <w:ind w:left="9" w:right="9"/>
              <w:rPr>
                <w:sz w:val="18"/>
              </w:rPr>
            </w:pPr>
            <w:r>
              <w:rPr>
                <w:spacing w:val="-5"/>
                <w:w w:val="105"/>
                <w:sz w:val="18"/>
              </w:rPr>
              <w:t>PO9</w:t>
            </w:r>
          </w:p>
        </w:tc>
        <w:tc>
          <w:tcPr>
            <w:tcW w:w="814" w:type="dxa"/>
          </w:tcPr>
          <w:p w14:paraId="1925F5FF" w14:textId="77777777" w:rsidR="00021658" w:rsidRDefault="00DD08E8" w:rsidP="0007144A">
            <w:pPr>
              <w:pStyle w:val="TableParagraph"/>
              <w:ind w:left="6" w:right="8"/>
              <w:rPr>
                <w:sz w:val="18"/>
              </w:rPr>
            </w:pPr>
            <w:r>
              <w:rPr>
                <w:spacing w:val="-4"/>
                <w:w w:val="105"/>
                <w:sz w:val="18"/>
              </w:rPr>
              <w:t>PO10</w:t>
            </w:r>
          </w:p>
        </w:tc>
      </w:tr>
      <w:tr w:rsidR="00021658" w14:paraId="3B2A8BB1" w14:textId="77777777" w:rsidTr="000F7091">
        <w:trPr>
          <w:trHeight w:val="20"/>
        </w:trPr>
        <w:tc>
          <w:tcPr>
            <w:tcW w:w="797" w:type="dxa"/>
          </w:tcPr>
          <w:p w14:paraId="1A22F2E9" w14:textId="77777777" w:rsidR="00021658" w:rsidRDefault="00DD08E8" w:rsidP="0007144A">
            <w:pPr>
              <w:pStyle w:val="TableParagraph"/>
              <w:ind w:left="10" w:right="4"/>
              <w:rPr>
                <w:sz w:val="18"/>
              </w:rPr>
            </w:pPr>
            <w:r>
              <w:rPr>
                <w:spacing w:val="-5"/>
                <w:w w:val="105"/>
                <w:sz w:val="18"/>
              </w:rPr>
              <w:t>CO1</w:t>
            </w:r>
          </w:p>
        </w:tc>
        <w:tc>
          <w:tcPr>
            <w:tcW w:w="798" w:type="dxa"/>
          </w:tcPr>
          <w:p w14:paraId="49CD89D8" w14:textId="77777777" w:rsidR="00021658" w:rsidRDefault="00DD08E8" w:rsidP="0007144A">
            <w:pPr>
              <w:pStyle w:val="TableParagraph"/>
              <w:ind w:left="9" w:right="3"/>
              <w:rPr>
                <w:sz w:val="18"/>
              </w:rPr>
            </w:pPr>
            <w:r>
              <w:rPr>
                <w:spacing w:val="-10"/>
                <w:w w:val="105"/>
                <w:sz w:val="18"/>
              </w:rPr>
              <w:t>3</w:t>
            </w:r>
          </w:p>
        </w:tc>
        <w:tc>
          <w:tcPr>
            <w:tcW w:w="798" w:type="dxa"/>
          </w:tcPr>
          <w:p w14:paraId="6D2DFBF5" w14:textId="77777777" w:rsidR="00021658" w:rsidRDefault="00DD08E8" w:rsidP="0007144A">
            <w:pPr>
              <w:pStyle w:val="TableParagraph"/>
              <w:ind w:left="9" w:right="8"/>
              <w:rPr>
                <w:sz w:val="18"/>
              </w:rPr>
            </w:pPr>
            <w:r>
              <w:rPr>
                <w:spacing w:val="-10"/>
                <w:w w:val="105"/>
                <w:sz w:val="18"/>
              </w:rPr>
              <w:t>1</w:t>
            </w:r>
          </w:p>
        </w:tc>
        <w:tc>
          <w:tcPr>
            <w:tcW w:w="794" w:type="dxa"/>
          </w:tcPr>
          <w:p w14:paraId="1827D3B4" w14:textId="77777777" w:rsidR="00021658" w:rsidRDefault="00021658" w:rsidP="0007144A">
            <w:pPr>
              <w:pStyle w:val="TableParagraph"/>
              <w:jc w:val="left"/>
              <w:rPr>
                <w:sz w:val="14"/>
              </w:rPr>
            </w:pPr>
          </w:p>
        </w:tc>
        <w:tc>
          <w:tcPr>
            <w:tcW w:w="799" w:type="dxa"/>
          </w:tcPr>
          <w:p w14:paraId="4AF150DE" w14:textId="77777777" w:rsidR="00021658" w:rsidRDefault="00021658" w:rsidP="0007144A">
            <w:pPr>
              <w:pStyle w:val="TableParagraph"/>
              <w:jc w:val="left"/>
              <w:rPr>
                <w:sz w:val="14"/>
              </w:rPr>
            </w:pPr>
          </w:p>
        </w:tc>
        <w:tc>
          <w:tcPr>
            <w:tcW w:w="797" w:type="dxa"/>
          </w:tcPr>
          <w:p w14:paraId="26B8427F" w14:textId="77777777" w:rsidR="00021658" w:rsidRDefault="00021658" w:rsidP="0007144A">
            <w:pPr>
              <w:pStyle w:val="TableParagraph"/>
              <w:jc w:val="left"/>
              <w:rPr>
                <w:sz w:val="14"/>
              </w:rPr>
            </w:pPr>
          </w:p>
        </w:tc>
        <w:tc>
          <w:tcPr>
            <w:tcW w:w="798" w:type="dxa"/>
          </w:tcPr>
          <w:p w14:paraId="05DBC08E" w14:textId="77777777" w:rsidR="00021658" w:rsidRDefault="00021658" w:rsidP="0007144A">
            <w:pPr>
              <w:pStyle w:val="TableParagraph"/>
              <w:jc w:val="left"/>
              <w:rPr>
                <w:sz w:val="14"/>
              </w:rPr>
            </w:pPr>
          </w:p>
        </w:tc>
        <w:tc>
          <w:tcPr>
            <w:tcW w:w="798" w:type="dxa"/>
          </w:tcPr>
          <w:p w14:paraId="5A76C6D3" w14:textId="77777777" w:rsidR="00021658" w:rsidRDefault="00021658" w:rsidP="0007144A">
            <w:pPr>
              <w:pStyle w:val="TableParagraph"/>
              <w:jc w:val="left"/>
              <w:rPr>
                <w:sz w:val="14"/>
              </w:rPr>
            </w:pPr>
          </w:p>
        </w:tc>
        <w:tc>
          <w:tcPr>
            <w:tcW w:w="796" w:type="dxa"/>
          </w:tcPr>
          <w:p w14:paraId="19B6722F" w14:textId="77777777" w:rsidR="00021658" w:rsidRDefault="00021658" w:rsidP="0007144A">
            <w:pPr>
              <w:pStyle w:val="TableParagraph"/>
              <w:jc w:val="left"/>
              <w:rPr>
                <w:sz w:val="14"/>
              </w:rPr>
            </w:pPr>
          </w:p>
        </w:tc>
        <w:tc>
          <w:tcPr>
            <w:tcW w:w="798" w:type="dxa"/>
          </w:tcPr>
          <w:p w14:paraId="07472D46" w14:textId="77777777" w:rsidR="00021658" w:rsidRDefault="00DD08E8" w:rsidP="0007144A">
            <w:pPr>
              <w:pStyle w:val="TableParagraph"/>
              <w:ind w:left="9" w:right="5"/>
              <w:rPr>
                <w:sz w:val="18"/>
              </w:rPr>
            </w:pPr>
            <w:r>
              <w:rPr>
                <w:spacing w:val="-10"/>
                <w:w w:val="105"/>
                <w:sz w:val="18"/>
              </w:rPr>
              <w:t>2</w:t>
            </w:r>
          </w:p>
        </w:tc>
        <w:tc>
          <w:tcPr>
            <w:tcW w:w="814" w:type="dxa"/>
          </w:tcPr>
          <w:p w14:paraId="50A092BF" w14:textId="77777777" w:rsidR="00021658" w:rsidRDefault="00021658" w:rsidP="0007144A">
            <w:pPr>
              <w:pStyle w:val="TableParagraph"/>
              <w:jc w:val="left"/>
              <w:rPr>
                <w:sz w:val="14"/>
              </w:rPr>
            </w:pPr>
          </w:p>
        </w:tc>
      </w:tr>
      <w:tr w:rsidR="00021658" w14:paraId="1D8C5252" w14:textId="77777777" w:rsidTr="000F7091">
        <w:trPr>
          <w:trHeight w:val="20"/>
        </w:trPr>
        <w:tc>
          <w:tcPr>
            <w:tcW w:w="797" w:type="dxa"/>
          </w:tcPr>
          <w:p w14:paraId="6A3DEB20" w14:textId="77777777" w:rsidR="00021658" w:rsidRDefault="00DD08E8" w:rsidP="0007144A">
            <w:pPr>
              <w:pStyle w:val="TableParagraph"/>
              <w:ind w:left="10" w:right="4"/>
              <w:rPr>
                <w:sz w:val="18"/>
              </w:rPr>
            </w:pPr>
            <w:r>
              <w:rPr>
                <w:spacing w:val="-5"/>
                <w:w w:val="105"/>
                <w:sz w:val="18"/>
              </w:rPr>
              <w:t>CO2</w:t>
            </w:r>
          </w:p>
        </w:tc>
        <w:tc>
          <w:tcPr>
            <w:tcW w:w="798" w:type="dxa"/>
          </w:tcPr>
          <w:p w14:paraId="6472250E" w14:textId="77777777" w:rsidR="00021658" w:rsidRDefault="00021658" w:rsidP="0007144A">
            <w:pPr>
              <w:pStyle w:val="TableParagraph"/>
              <w:jc w:val="left"/>
              <w:rPr>
                <w:sz w:val="14"/>
              </w:rPr>
            </w:pPr>
          </w:p>
        </w:tc>
        <w:tc>
          <w:tcPr>
            <w:tcW w:w="798" w:type="dxa"/>
          </w:tcPr>
          <w:p w14:paraId="0A0482A6" w14:textId="77777777" w:rsidR="00021658" w:rsidRDefault="00021658" w:rsidP="0007144A">
            <w:pPr>
              <w:pStyle w:val="TableParagraph"/>
              <w:jc w:val="left"/>
              <w:rPr>
                <w:sz w:val="14"/>
              </w:rPr>
            </w:pPr>
          </w:p>
        </w:tc>
        <w:tc>
          <w:tcPr>
            <w:tcW w:w="794" w:type="dxa"/>
          </w:tcPr>
          <w:p w14:paraId="6A14D7BE" w14:textId="77777777" w:rsidR="00021658" w:rsidRDefault="00DD08E8" w:rsidP="0007144A">
            <w:pPr>
              <w:pStyle w:val="TableParagraph"/>
              <w:ind w:left="9"/>
              <w:rPr>
                <w:sz w:val="18"/>
              </w:rPr>
            </w:pPr>
            <w:r>
              <w:rPr>
                <w:spacing w:val="-10"/>
                <w:w w:val="105"/>
                <w:sz w:val="18"/>
              </w:rPr>
              <w:t>3</w:t>
            </w:r>
          </w:p>
        </w:tc>
        <w:tc>
          <w:tcPr>
            <w:tcW w:w="799" w:type="dxa"/>
          </w:tcPr>
          <w:p w14:paraId="3CA59221" w14:textId="77777777" w:rsidR="00021658" w:rsidRDefault="00021658" w:rsidP="0007144A">
            <w:pPr>
              <w:pStyle w:val="TableParagraph"/>
              <w:jc w:val="left"/>
              <w:rPr>
                <w:sz w:val="14"/>
              </w:rPr>
            </w:pPr>
          </w:p>
        </w:tc>
        <w:tc>
          <w:tcPr>
            <w:tcW w:w="797" w:type="dxa"/>
          </w:tcPr>
          <w:p w14:paraId="36E3CA5D" w14:textId="77777777" w:rsidR="00021658" w:rsidRDefault="00021658" w:rsidP="0007144A">
            <w:pPr>
              <w:pStyle w:val="TableParagraph"/>
              <w:jc w:val="left"/>
              <w:rPr>
                <w:sz w:val="14"/>
              </w:rPr>
            </w:pPr>
          </w:p>
        </w:tc>
        <w:tc>
          <w:tcPr>
            <w:tcW w:w="798" w:type="dxa"/>
          </w:tcPr>
          <w:p w14:paraId="5BD72B79" w14:textId="77777777" w:rsidR="00021658" w:rsidRDefault="00021658" w:rsidP="0007144A">
            <w:pPr>
              <w:pStyle w:val="TableParagraph"/>
              <w:jc w:val="left"/>
              <w:rPr>
                <w:sz w:val="14"/>
              </w:rPr>
            </w:pPr>
          </w:p>
        </w:tc>
        <w:tc>
          <w:tcPr>
            <w:tcW w:w="798" w:type="dxa"/>
          </w:tcPr>
          <w:p w14:paraId="68ABAB0E" w14:textId="77777777" w:rsidR="00021658" w:rsidRDefault="00021658" w:rsidP="0007144A">
            <w:pPr>
              <w:pStyle w:val="TableParagraph"/>
              <w:jc w:val="left"/>
              <w:rPr>
                <w:sz w:val="14"/>
              </w:rPr>
            </w:pPr>
          </w:p>
        </w:tc>
        <w:tc>
          <w:tcPr>
            <w:tcW w:w="796" w:type="dxa"/>
          </w:tcPr>
          <w:p w14:paraId="1CCE19B8" w14:textId="77777777" w:rsidR="00021658" w:rsidRDefault="00021658" w:rsidP="0007144A">
            <w:pPr>
              <w:pStyle w:val="TableParagraph"/>
              <w:jc w:val="left"/>
              <w:rPr>
                <w:sz w:val="14"/>
              </w:rPr>
            </w:pPr>
          </w:p>
        </w:tc>
        <w:tc>
          <w:tcPr>
            <w:tcW w:w="798" w:type="dxa"/>
          </w:tcPr>
          <w:p w14:paraId="29BD7552" w14:textId="77777777" w:rsidR="00021658" w:rsidRDefault="00021658" w:rsidP="0007144A">
            <w:pPr>
              <w:pStyle w:val="TableParagraph"/>
              <w:jc w:val="left"/>
              <w:rPr>
                <w:sz w:val="14"/>
              </w:rPr>
            </w:pPr>
          </w:p>
        </w:tc>
        <w:tc>
          <w:tcPr>
            <w:tcW w:w="814" w:type="dxa"/>
          </w:tcPr>
          <w:p w14:paraId="644A9D95" w14:textId="77777777" w:rsidR="00021658" w:rsidRDefault="00021658" w:rsidP="0007144A">
            <w:pPr>
              <w:pStyle w:val="TableParagraph"/>
              <w:jc w:val="left"/>
              <w:rPr>
                <w:sz w:val="14"/>
              </w:rPr>
            </w:pPr>
          </w:p>
        </w:tc>
      </w:tr>
      <w:tr w:rsidR="00021658" w14:paraId="17406624" w14:textId="77777777" w:rsidTr="000F7091">
        <w:trPr>
          <w:trHeight w:val="20"/>
        </w:trPr>
        <w:tc>
          <w:tcPr>
            <w:tcW w:w="797" w:type="dxa"/>
          </w:tcPr>
          <w:p w14:paraId="2B3ECA90" w14:textId="77777777" w:rsidR="00021658" w:rsidRDefault="00DD08E8" w:rsidP="0007144A">
            <w:pPr>
              <w:pStyle w:val="TableParagraph"/>
              <w:ind w:left="10" w:right="4"/>
              <w:rPr>
                <w:sz w:val="18"/>
              </w:rPr>
            </w:pPr>
            <w:r>
              <w:rPr>
                <w:spacing w:val="-5"/>
                <w:w w:val="105"/>
                <w:sz w:val="18"/>
              </w:rPr>
              <w:t>CO3</w:t>
            </w:r>
          </w:p>
        </w:tc>
        <w:tc>
          <w:tcPr>
            <w:tcW w:w="798" w:type="dxa"/>
          </w:tcPr>
          <w:p w14:paraId="22EDC7B0" w14:textId="77777777" w:rsidR="00021658" w:rsidRDefault="00DD08E8" w:rsidP="0007144A">
            <w:pPr>
              <w:pStyle w:val="TableParagraph"/>
              <w:ind w:left="9" w:right="4"/>
              <w:rPr>
                <w:sz w:val="18"/>
              </w:rPr>
            </w:pPr>
            <w:r>
              <w:rPr>
                <w:spacing w:val="-10"/>
                <w:w w:val="105"/>
                <w:sz w:val="18"/>
              </w:rPr>
              <w:t>3</w:t>
            </w:r>
          </w:p>
        </w:tc>
        <w:tc>
          <w:tcPr>
            <w:tcW w:w="798" w:type="dxa"/>
          </w:tcPr>
          <w:p w14:paraId="17126875" w14:textId="77777777" w:rsidR="00021658" w:rsidRDefault="00021658" w:rsidP="0007144A">
            <w:pPr>
              <w:pStyle w:val="TableParagraph"/>
              <w:jc w:val="left"/>
              <w:rPr>
                <w:sz w:val="14"/>
              </w:rPr>
            </w:pPr>
          </w:p>
        </w:tc>
        <w:tc>
          <w:tcPr>
            <w:tcW w:w="794" w:type="dxa"/>
          </w:tcPr>
          <w:p w14:paraId="383E08DA" w14:textId="77777777" w:rsidR="00021658" w:rsidRDefault="00021658" w:rsidP="0007144A">
            <w:pPr>
              <w:pStyle w:val="TableParagraph"/>
              <w:jc w:val="left"/>
              <w:rPr>
                <w:sz w:val="14"/>
              </w:rPr>
            </w:pPr>
          </w:p>
        </w:tc>
        <w:tc>
          <w:tcPr>
            <w:tcW w:w="799" w:type="dxa"/>
          </w:tcPr>
          <w:p w14:paraId="3EE65D73" w14:textId="77777777" w:rsidR="00021658" w:rsidRDefault="00DD08E8" w:rsidP="0007144A">
            <w:pPr>
              <w:pStyle w:val="TableParagraph"/>
              <w:ind w:left="7" w:right="2"/>
              <w:rPr>
                <w:sz w:val="18"/>
              </w:rPr>
            </w:pPr>
            <w:r>
              <w:rPr>
                <w:spacing w:val="-10"/>
                <w:w w:val="105"/>
                <w:sz w:val="18"/>
              </w:rPr>
              <w:t>1</w:t>
            </w:r>
          </w:p>
        </w:tc>
        <w:tc>
          <w:tcPr>
            <w:tcW w:w="797" w:type="dxa"/>
          </w:tcPr>
          <w:p w14:paraId="269BDED8" w14:textId="77777777" w:rsidR="00021658" w:rsidRDefault="00DD08E8" w:rsidP="0007144A">
            <w:pPr>
              <w:pStyle w:val="TableParagraph"/>
              <w:ind w:left="10" w:right="3"/>
              <w:rPr>
                <w:sz w:val="18"/>
              </w:rPr>
            </w:pPr>
            <w:r>
              <w:rPr>
                <w:spacing w:val="-10"/>
                <w:w w:val="105"/>
                <w:sz w:val="18"/>
              </w:rPr>
              <w:t>1</w:t>
            </w:r>
          </w:p>
        </w:tc>
        <w:tc>
          <w:tcPr>
            <w:tcW w:w="798" w:type="dxa"/>
          </w:tcPr>
          <w:p w14:paraId="44C0C4AF" w14:textId="77777777" w:rsidR="00021658" w:rsidRDefault="00DD08E8" w:rsidP="0007144A">
            <w:pPr>
              <w:pStyle w:val="TableParagraph"/>
              <w:ind w:left="9" w:right="3"/>
              <w:rPr>
                <w:sz w:val="18"/>
              </w:rPr>
            </w:pPr>
            <w:r>
              <w:rPr>
                <w:spacing w:val="-10"/>
                <w:w w:val="105"/>
                <w:sz w:val="18"/>
              </w:rPr>
              <w:t>2</w:t>
            </w:r>
          </w:p>
        </w:tc>
        <w:tc>
          <w:tcPr>
            <w:tcW w:w="798" w:type="dxa"/>
          </w:tcPr>
          <w:p w14:paraId="32463A9A" w14:textId="77777777" w:rsidR="00021658" w:rsidRDefault="00021658" w:rsidP="0007144A">
            <w:pPr>
              <w:pStyle w:val="TableParagraph"/>
              <w:jc w:val="left"/>
              <w:rPr>
                <w:sz w:val="14"/>
              </w:rPr>
            </w:pPr>
          </w:p>
        </w:tc>
        <w:tc>
          <w:tcPr>
            <w:tcW w:w="796" w:type="dxa"/>
          </w:tcPr>
          <w:p w14:paraId="4B42F54B" w14:textId="77777777" w:rsidR="00021658" w:rsidRDefault="00021658" w:rsidP="0007144A">
            <w:pPr>
              <w:pStyle w:val="TableParagraph"/>
              <w:jc w:val="left"/>
              <w:rPr>
                <w:sz w:val="14"/>
              </w:rPr>
            </w:pPr>
          </w:p>
        </w:tc>
        <w:tc>
          <w:tcPr>
            <w:tcW w:w="798" w:type="dxa"/>
          </w:tcPr>
          <w:p w14:paraId="62C925CC" w14:textId="77777777" w:rsidR="00021658" w:rsidRDefault="00021658" w:rsidP="0007144A">
            <w:pPr>
              <w:pStyle w:val="TableParagraph"/>
              <w:jc w:val="left"/>
              <w:rPr>
                <w:sz w:val="14"/>
              </w:rPr>
            </w:pPr>
          </w:p>
        </w:tc>
        <w:tc>
          <w:tcPr>
            <w:tcW w:w="814" w:type="dxa"/>
          </w:tcPr>
          <w:p w14:paraId="59BBDDFF" w14:textId="77777777" w:rsidR="00021658" w:rsidRDefault="00021658" w:rsidP="0007144A">
            <w:pPr>
              <w:pStyle w:val="TableParagraph"/>
              <w:jc w:val="left"/>
              <w:rPr>
                <w:sz w:val="14"/>
              </w:rPr>
            </w:pPr>
          </w:p>
        </w:tc>
      </w:tr>
      <w:tr w:rsidR="00021658" w14:paraId="4CBBD68E" w14:textId="77777777" w:rsidTr="000F7091">
        <w:trPr>
          <w:trHeight w:val="20"/>
        </w:trPr>
        <w:tc>
          <w:tcPr>
            <w:tcW w:w="797" w:type="dxa"/>
          </w:tcPr>
          <w:p w14:paraId="1C9B3923" w14:textId="77777777" w:rsidR="00021658" w:rsidRDefault="00DD08E8" w:rsidP="0007144A">
            <w:pPr>
              <w:pStyle w:val="TableParagraph"/>
              <w:ind w:left="10" w:right="4"/>
              <w:rPr>
                <w:sz w:val="18"/>
              </w:rPr>
            </w:pPr>
            <w:r>
              <w:rPr>
                <w:spacing w:val="-5"/>
                <w:w w:val="105"/>
                <w:sz w:val="18"/>
              </w:rPr>
              <w:t>CO4</w:t>
            </w:r>
          </w:p>
        </w:tc>
        <w:tc>
          <w:tcPr>
            <w:tcW w:w="798" w:type="dxa"/>
          </w:tcPr>
          <w:p w14:paraId="09EBC730" w14:textId="77777777" w:rsidR="00021658" w:rsidRDefault="00DD08E8" w:rsidP="0007144A">
            <w:pPr>
              <w:pStyle w:val="TableParagraph"/>
              <w:ind w:left="9" w:right="3"/>
              <w:rPr>
                <w:sz w:val="18"/>
              </w:rPr>
            </w:pPr>
            <w:r>
              <w:rPr>
                <w:spacing w:val="-10"/>
                <w:w w:val="105"/>
                <w:sz w:val="18"/>
              </w:rPr>
              <w:t>2</w:t>
            </w:r>
          </w:p>
        </w:tc>
        <w:tc>
          <w:tcPr>
            <w:tcW w:w="798" w:type="dxa"/>
          </w:tcPr>
          <w:p w14:paraId="35453D40" w14:textId="77777777" w:rsidR="00021658" w:rsidRDefault="00DD08E8" w:rsidP="0007144A">
            <w:pPr>
              <w:pStyle w:val="TableParagraph"/>
              <w:ind w:left="9" w:right="8"/>
              <w:rPr>
                <w:sz w:val="18"/>
              </w:rPr>
            </w:pPr>
            <w:r>
              <w:rPr>
                <w:spacing w:val="-10"/>
                <w:w w:val="105"/>
                <w:sz w:val="18"/>
              </w:rPr>
              <w:t>3</w:t>
            </w:r>
          </w:p>
        </w:tc>
        <w:tc>
          <w:tcPr>
            <w:tcW w:w="794" w:type="dxa"/>
          </w:tcPr>
          <w:p w14:paraId="3C4B9EA9" w14:textId="77777777" w:rsidR="00021658" w:rsidRDefault="00021658" w:rsidP="0007144A">
            <w:pPr>
              <w:pStyle w:val="TableParagraph"/>
              <w:jc w:val="left"/>
              <w:rPr>
                <w:sz w:val="14"/>
              </w:rPr>
            </w:pPr>
          </w:p>
        </w:tc>
        <w:tc>
          <w:tcPr>
            <w:tcW w:w="799" w:type="dxa"/>
          </w:tcPr>
          <w:p w14:paraId="3C128E24" w14:textId="77777777" w:rsidR="00021658" w:rsidRDefault="00021658" w:rsidP="0007144A">
            <w:pPr>
              <w:pStyle w:val="TableParagraph"/>
              <w:jc w:val="left"/>
              <w:rPr>
                <w:sz w:val="14"/>
              </w:rPr>
            </w:pPr>
          </w:p>
        </w:tc>
        <w:tc>
          <w:tcPr>
            <w:tcW w:w="797" w:type="dxa"/>
          </w:tcPr>
          <w:p w14:paraId="2EE3BF44" w14:textId="77777777" w:rsidR="00021658" w:rsidRDefault="00DD08E8" w:rsidP="0007144A">
            <w:pPr>
              <w:pStyle w:val="TableParagraph"/>
              <w:ind w:left="10" w:right="4"/>
              <w:rPr>
                <w:sz w:val="18"/>
              </w:rPr>
            </w:pPr>
            <w:r>
              <w:rPr>
                <w:spacing w:val="-10"/>
                <w:w w:val="105"/>
                <w:sz w:val="18"/>
              </w:rPr>
              <w:t>3</w:t>
            </w:r>
          </w:p>
        </w:tc>
        <w:tc>
          <w:tcPr>
            <w:tcW w:w="798" w:type="dxa"/>
          </w:tcPr>
          <w:p w14:paraId="722D526A" w14:textId="77777777" w:rsidR="00021658" w:rsidRDefault="00021658" w:rsidP="0007144A">
            <w:pPr>
              <w:pStyle w:val="TableParagraph"/>
              <w:jc w:val="left"/>
              <w:rPr>
                <w:sz w:val="14"/>
              </w:rPr>
            </w:pPr>
          </w:p>
        </w:tc>
        <w:tc>
          <w:tcPr>
            <w:tcW w:w="798" w:type="dxa"/>
          </w:tcPr>
          <w:p w14:paraId="4FBFADFC" w14:textId="77777777" w:rsidR="00021658" w:rsidRDefault="00DD08E8" w:rsidP="0007144A">
            <w:pPr>
              <w:pStyle w:val="TableParagraph"/>
              <w:ind w:left="10" w:right="1"/>
              <w:rPr>
                <w:sz w:val="18"/>
              </w:rPr>
            </w:pPr>
            <w:r>
              <w:rPr>
                <w:spacing w:val="-10"/>
                <w:w w:val="105"/>
                <w:sz w:val="18"/>
              </w:rPr>
              <w:t>3</w:t>
            </w:r>
          </w:p>
        </w:tc>
        <w:tc>
          <w:tcPr>
            <w:tcW w:w="796" w:type="dxa"/>
          </w:tcPr>
          <w:p w14:paraId="07827198" w14:textId="77777777" w:rsidR="00021658" w:rsidRDefault="00DD08E8" w:rsidP="0007144A">
            <w:pPr>
              <w:pStyle w:val="TableParagraph"/>
              <w:ind w:left="7" w:right="5"/>
              <w:rPr>
                <w:sz w:val="18"/>
              </w:rPr>
            </w:pPr>
            <w:r>
              <w:rPr>
                <w:spacing w:val="-10"/>
                <w:w w:val="105"/>
                <w:sz w:val="18"/>
              </w:rPr>
              <w:t>2</w:t>
            </w:r>
          </w:p>
        </w:tc>
        <w:tc>
          <w:tcPr>
            <w:tcW w:w="798" w:type="dxa"/>
          </w:tcPr>
          <w:p w14:paraId="324C8DEA" w14:textId="77777777" w:rsidR="00021658" w:rsidRDefault="00021658" w:rsidP="0007144A">
            <w:pPr>
              <w:pStyle w:val="TableParagraph"/>
              <w:jc w:val="left"/>
              <w:rPr>
                <w:sz w:val="14"/>
              </w:rPr>
            </w:pPr>
          </w:p>
        </w:tc>
        <w:tc>
          <w:tcPr>
            <w:tcW w:w="814" w:type="dxa"/>
          </w:tcPr>
          <w:p w14:paraId="3DED1E9A" w14:textId="77777777" w:rsidR="00021658" w:rsidRDefault="00021658" w:rsidP="0007144A">
            <w:pPr>
              <w:pStyle w:val="TableParagraph"/>
              <w:jc w:val="left"/>
              <w:rPr>
                <w:sz w:val="14"/>
              </w:rPr>
            </w:pPr>
          </w:p>
        </w:tc>
      </w:tr>
      <w:tr w:rsidR="00021658" w14:paraId="499737DF" w14:textId="77777777" w:rsidTr="000F7091">
        <w:trPr>
          <w:trHeight w:val="20"/>
        </w:trPr>
        <w:tc>
          <w:tcPr>
            <w:tcW w:w="797" w:type="dxa"/>
          </w:tcPr>
          <w:p w14:paraId="5D22F2E8" w14:textId="77777777" w:rsidR="00021658" w:rsidRDefault="00DD08E8" w:rsidP="0007144A">
            <w:pPr>
              <w:pStyle w:val="TableParagraph"/>
              <w:ind w:left="10" w:right="4"/>
              <w:rPr>
                <w:sz w:val="18"/>
              </w:rPr>
            </w:pPr>
            <w:r>
              <w:rPr>
                <w:spacing w:val="-5"/>
                <w:w w:val="105"/>
                <w:sz w:val="18"/>
              </w:rPr>
              <w:t>CO5</w:t>
            </w:r>
          </w:p>
        </w:tc>
        <w:tc>
          <w:tcPr>
            <w:tcW w:w="798" w:type="dxa"/>
          </w:tcPr>
          <w:p w14:paraId="20CD88A6" w14:textId="77777777" w:rsidR="00021658" w:rsidRDefault="00DD08E8" w:rsidP="0007144A">
            <w:pPr>
              <w:pStyle w:val="TableParagraph"/>
              <w:ind w:left="9" w:right="3"/>
              <w:rPr>
                <w:sz w:val="18"/>
              </w:rPr>
            </w:pPr>
            <w:r>
              <w:rPr>
                <w:spacing w:val="-10"/>
                <w:w w:val="105"/>
                <w:sz w:val="18"/>
              </w:rPr>
              <w:t>2</w:t>
            </w:r>
          </w:p>
        </w:tc>
        <w:tc>
          <w:tcPr>
            <w:tcW w:w="798" w:type="dxa"/>
          </w:tcPr>
          <w:p w14:paraId="07FFFE08" w14:textId="77777777" w:rsidR="00021658" w:rsidRDefault="00021658" w:rsidP="0007144A">
            <w:pPr>
              <w:pStyle w:val="TableParagraph"/>
              <w:jc w:val="left"/>
              <w:rPr>
                <w:sz w:val="14"/>
              </w:rPr>
            </w:pPr>
          </w:p>
        </w:tc>
        <w:tc>
          <w:tcPr>
            <w:tcW w:w="794" w:type="dxa"/>
          </w:tcPr>
          <w:p w14:paraId="02C13574" w14:textId="77777777" w:rsidR="00021658" w:rsidRDefault="00021658" w:rsidP="0007144A">
            <w:pPr>
              <w:pStyle w:val="TableParagraph"/>
              <w:jc w:val="left"/>
              <w:rPr>
                <w:sz w:val="14"/>
              </w:rPr>
            </w:pPr>
          </w:p>
        </w:tc>
        <w:tc>
          <w:tcPr>
            <w:tcW w:w="799" w:type="dxa"/>
          </w:tcPr>
          <w:p w14:paraId="492C4DA0" w14:textId="77777777" w:rsidR="00021658" w:rsidRDefault="00DD08E8" w:rsidP="0007144A">
            <w:pPr>
              <w:pStyle w:val="TableParagraph"/>
              <w:ind w:left="7"/>
              <w:rPr>
                <w:sz w:val="18"/>
              </w:rPr>
            </w:pPr>
            <w:r>
              <w:rPr>
                <w:spacing w:val="-10"/>
                <w:w w:val="105"/>
                <w:sz w:val="18"/>
              </w:rPr>
              <w:t>2</w:t>
            </w:r>
          </w:p>
        </w:tc>
        <w:tc>
          <w:tcPr>
            <w:tcW w:w="797" w:type="dxa"/>
          </w:tcPr>
          <w:p w14:paraId="43AACC98" w14:textId="77777777" w:rsidR="00021658" w:rsidRDefault="00021658" w:rsidP="0007144A">
            <w:pPr>
              <w:pStyle w:val="TableParagraph"/>
              <w:jc w:val="left"/>
              <w:rPr>
                <w:sz w:val="14"/>
              </w:rPr>
            </w:pPr>
          </w:p>
        </w:tc>
        <w:tc>
          <w:tcPr>
            <w:tcW w:w="798" w:type="dxa"/>
          </w:tcPr>
          <w:p w14:paraId="0A77A90E" w14:textId="77777777" w:rsidR="00021658" w:rsidRDefault="00021658" w:rsidP="0007144A">
            <w:pPr>
              <w:pStyle w:val="TableParagraph"/>
              <w:jc w:val="left"/>
              <w:rPr>
                <w:sz w:val="14"/>
              </w:rPr>
            </w:pPr>
          </w:p>
        </w:tc>
        <w:tc>
          <w:tcPr>
            <w:tcW w:w="798" w:type="dxa"/>
          </w:tcPr>
          <w:p w14:paraId="2B9D3CA7" w14:textId="77777777" w:rsidR="00021658" w:rsidRDefault="00021658" w:rsidP="0007144A">
            <w:pPr>
              <w:pStyle w:val="TableParagraph"/>
              <w:jc w:val="left"/>
              <w:rPr>
                <w:sz w:val="14"/>
              </w:rPr>
            </w:pPr>
          </w:p>
        </w:tc>
        <w:tc>
          <w:tcPr>
            <w:tcW w:w="796" w:type="dxa"/>
          </w:tcPr>
          <w:p w14:paraId="4A2C9FD8" w14:textId="77777777" w:rsidR="00021658" w:rsidRDefault="00021658" w:rsidP="0007144A">
            <w:pPr>
              <w:pStyle w:val="TableParagraph"/>
              <w:jc w:val="left"/>
              <w:rPr>
                <w:sz w:val="14"/>
              </w:rPr>
            </w:pPr>
          </w:p>
        </w:tc>
        <w:tc>
          <w:tcPr>
            <w:tcW w:w="798" w:type="dxa"/>
          </w:tcPr>
          <w:p w14:paraId="2CFCFEC2" w14:textId="77777777" w:rsidR="00021658" w:rsidRDefault="00DD08E8" w:rsidP="0007144A">
            <w:pPr>
              <w:pStyle w:val="TableParagraph"/>
              <w:ind w:left="9" w:right="5"/>
              <w:rPr>
                <w:sz w:val="18"/>
              </w:rPr>
            </w:pPr>
            <w:r>
              <w:rPr>
                <w:spacing w:val="-10"/>
                <w:w w:val="105"/>
                <w:sz w:val="18"/>
              </w:rPr>
              <w:t>2</w:t>
            </w:r>
          </w:p>
        </w:tc>
        <w:tc>
          <w:tcPr>
            <w:tcW w:w="814" w:type="dxa"/>
          </w:tcPr>
          <w:p w14:paraId="00C6116D" w14:textId="77777777" w:rsidR="00021658" w:rsidRDefault="00DD08E8" w:rsidP="0007144A">
            <w:pPr>
              <w:pStyle w:val="TableParagraph"/>
              <w:ind w:left="6" w:right="4"/>
              <w:rPr>
                <w:sz w:val="18"/>
              </w:rPr>
            </w:pPr>
            <w:r>
              <w:rPr>
                <w:spacing w:val="-10"/>
                <w:w w:val="105"/>
                <w:sz w:val="18"/>
              </w:rPr>
              <w:t>3</w:t>
            </w:r>
          </w:p>
        </w:tc>
      </w:tr>
    </w:tbl>
    <w:p w14:paraId="4E4101A2"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D7B313B" w14:textId="77777777" w:rsidTr="000F7091">
        <w:trPr>
          <w:trHeight w:val="20"/>
        </w:trPr>
        <w:tc>
          <w:tcPr>
            <w:tcW w:w="2983" w:type="dxa"/>
          </w:tcPr>
          <w:p w14:paraId="26929357"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02B2D5F" w14:textId="77777777" w:rsidR="00021658" w:rsidRDefault="00DD08E8" w:rsidP="0007144A">
            <w:pPr>
              <w:pStyle w:val="TableParagraph"/>
              <w:ind w:left="6" w:right="5"/>
              <w:rPr>
                <w:b/>
                <w:sz w:val="18"/>
              </w:rPr>
            </w:pPr>
            <w:r>
              <w:rPr>
                <w:b/>
                <w:spacing w:val="-4"/>
                <w:w w:val="105"/>
                <w:sz w:val="18"/>
              </w:rPr>
              <w:t>Code</w:t>
            </w:r>
          </w:p>
        </w:tc>
        <w:tc>
          <w:tcPr>
            <w:tcW w:w="2983" w:type="dxa"/>
          </w:tcPr>
          <w:p w14:paraId="73787B43"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01DACCD" w14:textId="77777777" w:rsidR="00021658" w:rsidRDefault="00DD08E8" w:rsidP="0007144A">
            <w:pPr>
              <w:pStyle w:val="TableParagraph"/>
              <w:ind w:left="6" w:right="6"/>
              <w:rPr>
                <w:b/>
                <w:sz w:val="18"/>
              </w:rPr>
            </w:pPr>
            <w:r>
              <w:rPr>
                <w:b/>
                <w:spacing w:val="-4"/>
                <w:w w:val="105"/>
                <w:sz w:val="18"/>
              </w:rPr>
              <w:t>Code</w:t>
            </w:r>
          </w:p>
        </w:tc>
      </w:tr>
      <w:tr w:rsidR="00021658" w14:paraId="01F476B6" w14:textId="77777777" w:rsidTr="000F7091">
        <w:trPr>
          <w:trHeight w:val="20"/>
        </w:trPr>
        <w:tc>
          <w:tcPr>
            <w:tcW w:w="2983" w:type="dxa"/>
          </w:tcPr>
          <w:p w14:paraId="3A1C688B" w14:textId="77777777" w:rsidR="00021658" w:rsidRDefault="00DD08E8" w:rsidP="0007144A">
            <w:pPr>
              <w:pStyle w:val="TableParagraph"/>
              <w:ind w:left="9"/>
              <w:rPr>
                <w:sz w:val="18"/>
              </w:rPr>
            </w:pPr>
            <w:r>
              <w:rPr>
                <w:spacing w:val="-2"/>
                <w:w w:val="105"/>
                <w:sz w:val="18"/>
              </w:rPr>
              <w:t>Lecture</w:t>
            </w:r>
          </w:p>
        </w:tc>
        <w:tc>
          <w:tcPr>
            <w:tcW w:w="1356" w:type="dxa"/>
          </w:tcPr>
          <w:p w14:paraId="6EE37A9A" w14:textId="77777777" w:rsidR="00021658" w:rsidRDefault="00DD08E8" w:rsidP="0007144A">
            <w:pPr>
              <w:pStyle w:val="TableParagraph"/>
              <w:ind w:left="6" w:right="2"/>
              <w:rPr>
                <w:sz w:val="18"/>
              </w:rPr>
            </w:pPr>
            <w:r>
              <w:rPr>
                <w:spacing w:val="-5"/>
                <w:w w:val="105"/>
                <w:sz w:val="18"/>
              </w:rPr>
              <w:t>01</w:t>
            </w:r>
          </w:p>
        </w:tc>
        <w:tc>
          <w:tcPr>
            <w:tcW w:w="2983" w:type="dxa"/>
          </w:tcPr>
          <w:p w14:paraId="27E36B8B"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5AA1883D" w14:textId="77777777" w:rsidR="00021658" w:rsidRDefault="00DD08E8" w:rsidP="0007144A">
            <w:pPr>
              <w:pStyle w:val="TableParagraph"/>
              <w:ind w:left="6" w:right="2"/>
              <w:rPr>
                <w:sz w:val="18"/>
              </w:rPr>
            </w:pPr>
            <w:r>
              <w:rPr>
                <w:spacing w:val="-5"/>
                <w:w w:val="105"/>
                <w:sz w:val="18"/>
              </w:rPr>
              <w:t>01</w:t>
            </w:r>
          </w:p>
        </w:tc>
      </w:tr>
      <w:tr w:rsidR="00021658" w14:paraId="4B116751" w14:textId="77777777" w:rsidTr="000F7091">
        <w:trPr>
          <w:trHeight w:val="20"/>
        </w:trPr>
        <w:tc>
          <w:tcPr>
            <w:tcW w:w="2983" w:type="dxa"/>
          </w:tcPr>
          <w:p w14:paraId="1A7AE2D6"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775CE07E" w14:textId="77777777" w:rsidR="00021658" w:rsidRDefault="00DD08E8" w:rsidP="0007144A">
            <w:pPr>
              <w:pStyle w:val="TableParagraph"/>
              <w:ind w:left="6" w:right="3"/>
              <w:rPr>
                <w:sz w:val="18"/>
              </w:rPr>
            </w:pPr>
            <w:r>
              <w:rPr>
                <w:spacing w:val="-5"/>
                <w:w w:val="105"/>
                <w:sz w:val="18"/>
              </w:rPr>
              <w:t>02</w:t>
            </w:r>
          </w:p>
        </w:tc>
        <w:tc>
          <w:tcPr>
            <w:tcW w:w="2983" w:type="dxa"/>
          </w:tcPr>
          <w:p w14:paraId="411D2DD2"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773A86F" w14:textId="77777777" w:rsidR="00021658" w:rsidRDefault="00DD08E8" w:rsidP="0007144A">
            <w:pPr>
              <w:pStyle w:val="TableParagraph"/>
              <w:ind w:left="6" w:right="4"/>
              <w:rPr>
                <w:sz w:val="18"/>
              </w:rPr>
            </w:pPr>
            <w:r>
              <w:rPr>
                <w:spacing w:val="-5"/>
                <w:w w:val="105"/>
                <w:sz w:val="18"/>
              </w:rPr>
              <w:t>02</w:t>
            </w:r>
          </w:p>
        </w:tc>
      </w:tr>
      <w:tr w:rsidR="00021658" w14:paraId="5663890E" w14:textId="77777777" w:rsidTr="000F7091">
        <w:trPr>
          <w:trHeight w:val="20"/>
        </w:trPr>
        <w:tc>
          <w:tcPr>
            <w:tcW w:w="2983" w:type="dxa"/>
          </w:tcPr>
          <w:p w14:paraId="75B562B8"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4A9913F2" w14:textId="77777777" w:rsidR="00021658" w:rsidRDefault="00DD08E8" w:rsidP="0007144A">
            <w:pPr>
              <w:pStyle w:val="TableParagraph"/>
              <w:ind w:left="6" w:right="3"/>
              <w:rPr>
                <w:sz w:val="18"/>
              </w:rPr>
            </w:pPr>
            <w:r>
              <w:rPr>
                <w:spacing w:val="-5"/>
                <w:w w:val="105"/>
                <w:sz w:val="18"/>
              </w:rPr>
              <w:t>03</w:t>
            </w:r>
          </w:p>
        </w:tc>
        <w:tc>
          <w:tcPr>
            <w:tcW w:w="2983" w:type="dxa"/>
          </w:tcPr>
          <w:p w14:paraId="6D9F025A"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82A35ED" w14:textId="77777777" w:rsidR="00021658" w:rsidRDefault="00DD08E8" w:rsidP="0007144A">
            <w:pPr>
              <w:pStyle w:val="TableParagraph"/>
              <w:ind w:left="6" w:right="4"/>
              <w:rPr>
                <w:sz w:val="18"/>
              </w:rPr>
            </w:pPr>
            <w:r>
              <w:rPr>
                <w:spacing w:val="-5"/>
                <w:w w:val="105"/>
                <w:sz w:val="18"/>
              </w:rPr>
              <w:t>03</w:t>
            </w:r>
          </w:p>
        </w:tc>
      </w:tr>
      <w:tr w:rsidR="00021658" w14:paraId="62CA0882" w14:textId="77777777" w:rsidTr="000F7091">
        <w:trPr>
          <w:trHeight w:val="20"/>
        </w:trPr>
        <w:tc>
          <w:tcPr>
            <w:tcW w:w="2983" w:type="dxa"/>
          </w:tcPr>
          <w:p w14:paraId="438DD49F"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322BF3D" w14:textId="77777777" w:rsidR="00021658" w:rsidRDefault="00DD08E8" w:rsidP="0007144A">
            <w:pPr>
              <w:pStyle w:val="TableParagraph"/>
              <w:ind w:left="6" w:right="1"/>
              <w:rPr>
                <w:sz w:val="18"/>
              </w:rPr>
            </w:pPr>
            <w:r>
              <w:rPr>
                <w:spacing w:val="-5"/>
                <w:w w:val="105"/>
                <w:sz w:val="18"/>
              </w:rPr>
              <w:t>04</w:t>
            </w:r>
          </w:p>
        </w:tc>
        <w:tc>
          <w:tcPr>
            <w:tcW w:w="2983" w:type="dxa"/>
          </w:tcPr>
          <w:p w14:paraId="570F5B14" w14:textId="77777777" w:rsidR="00021658" w:rsidRDefault="00DD08E8" w:rsidP="0007144A">
            <w:pPr>
              <w:pStyle w:val="TableParagraph"/>
              <w:ind w:left="9" w:right="3"/>
              <w:rPr>
                <w:sz w:val="18"/>
              </w:rPr>
            </w:pPr>
            <w:r>
              <w:rPr>
                <w:spacing w:val="-2"/>
                <w:w w:val="105"/>
                <w:sz w:val="18"/>
              </w:rPr>
              <w:t>Presentation</w:t>
            </w:r>
          </w:p>
        </w:tc>
        <w:tc>
          <w:tcPr>
            <w:tcW w:w="1356" w:type="dxa"/>
          </w:tcPr>
          <w:p w14:paraId="0325F8E5" w14:textId="77777777" w:rsidR="00021658" w:rsidRDefault="00DD08E8" w:rsidP="0007144A">
            <w:pPr>
              <w:pStyle w:val="TableParagraph"/>
              <w:ind w:left="6"/>
              <w:rPr>
                <w:sz w:val="18"/>
              </w:rPr>
            </w:pPr>
            <w:r>
              <w:rPr>
                <w:spacing w:val="-5"/>
                <w:w w:val="105"/>
                <w:sz w:val="18"/>
              </w:rPr>
              <w:t>04</w:t>
            </w:r>
          </w:p>
        </w:tc>
      </w:tr>
      <w:tr w:rsidR="00021658" w14:paraId="76193D7D" w14:textId="77777777" w:rsidTr="000F7091">
        <w:trPr>
          <w:trHeight w:val="20"/>
        </w:trPr>
        <w:tc>
          <w:tcPr>
            <w:tcW w:w="2983" w:type="dxa"/>
          </w:tcPr>
          <w:p w14:paraId="7BB56095"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7847208C" w14:textId="77777777" w:rsidR="00021658" w:rsidRDefault="00DD08E8" w:rsidP="0007144A">
            <w:pPr>
              <w:pStyle w:val="TableParagraph"/>
              <w:ind w:left="6" w:right="1"/>
              <w:rPr>
                <w:sz w:val="18"/>
              </w:rPr>
            </w:pPr>
            <w:r>
              <w:rPr>
                <w:spacing w:val="-5"/>
                <w:w w:val="105"/>
                <w:sz w:val="18"/>
              </w:rPr>
              <w:t>05</w:t>
            </w:r>
          </w:p>
        </w:tc>
        <w:tc>
          <w:tcPr>
            <w:tcW w:w="2983" w:type="dxa"/>
          </w:tcPr>
          <w:p w14:paraId="5BB894C4" w14:textId="77777777" w:rsidR="00021658" w:rsidRDefault="00DD08E8" w:rsidP="0007144A">
            <w:pPr>
              <w:pStyle w:val="TableParagraph"/>
              <w:ind w:left="9" w:right="3"/>
              <w:rPr>
                <w:sz w:val="18"/>
              </w:rPr>
            </w:pPr>
            <w:r>
              <w:rPr>
                <w:spacing w:val="-2"/>
                <w:w w:val="105"/>
                <w:sz w:val="18"/>
              </w:rPr>
              <w:t>Assignment</w:t>
            </w:r>
          </w:p>
        </w:tc>
        <w:tc>
          <w:tcPr>
            <w:tcW w:w="1356" w:type="dxa"/>
          </w:tcPr>
          <w:p w14:paraId="5330116C" w14:textId="77777777" w:rsidR="00021658" w:rsidRDefault="00DD08E8" w:rsidP="0007144A">
            <w:pPr>
              <w:pStyle w:val="TableParagraph"/>
              <w:ind w:left="6"/>
              <w:rPr>
                <w:sz w:val="18"/>
              </w:rPr>
            </w:pPr>
            <w:r>
              <w:rPr>
                <w:spacing w:val="-5"/>
                <w:w w:val="105"/>
                <w:sz w:val="18"/>
              </w:rPr>
              <w:t>05</w:t>
            </w:r>
          </w:p>
        </w:tc>
      </w:tr>
    </w:tbl>
    <w:p w14:paraId="08F3FC0C"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31905EB" w14:textId="77777777" w:rsidR="00021658" w:rsidRDefault="00DD08E8" w:rsidP="0007144A">
      <w:pPr>
        <w:pStyle w:val="BodyText"/>
        <w:ind w:left="432" w:right="648"/>
      </w:pPr>
      <w:r>
        <w:rPr>
          <w:b/>
          <w:w w:val="105"/>
        </w:rPr>
        <w:lastRenderedPageBreak/>
        <w:t>Introduction</w:t>
      </w:r>
      <w:r>
        <w:rPr>
          <w:b/>
          <w:spacing w:val="-7"/>
          <w:w w:val="105"/>
        </w:rPr>
        <w:t xml:space="preserve"> </w:t>
      </w:r>
      <w:r>
        <w:rPr>
          <w:b/>
          <w:w w:val="105"/>
        </w:rPr>
        <w:t>to</w:t>
      </w:r>
      <w:r>
        <w:rPr>
          <w:b/>
          <w:spacing w:val="-7"/>
          <w:w w:val="105"/>
        </w:rPr>
        <w:t xml:space="preserve"> </w:t>
      </w:r>
      <w:r>
        <w:rPr>
          <w:b/>
          <w:w w:val="105"/>
        </w:rPr>
        <w:t>Sales</w:t>
      </w:r>
      <w:r>
        <w:rPr>
          <w:b/>
          <w:spacing w:val="-7"/>
          <w:w w:val="105"/>
        </w:rPr>
        <w:t xml:space="preserve"> </w:t>
      </w:r>
      <w:r>
        <w:rPr>
          <w:b/>
          <w:w w:val="105"/>
        </w:rPr>
        <w:t>Management:</w:t>
      </w:r>
      <w:r>
        <w:rPr>
          <w:b/>
          <w:spacing w:val="-4"/>
          <w:w w:val="105"/>
        </w:rPr>
        <w:t xml:space="preserve"> </w:t>
      </w:r>
      <w:r>
        <w:rPr>
          <w:w w:val="105"/>
        </w:rPr>
        <w:t>Evolution</w:t>
      </w:r>
      <w:r>
        <w:rPr>
          <w:spacing w:val="-3"/>
          <w:w w:val="105"/>
        </w:rPr>
        <w:t xml:space="preserve"> </w:t>
      </w:r>
      <w:r>
        <w:rPr>
          <w:w w:val="105"/>
        </w:rPr>
        <w:t>of</w:t>
      </w:r>
      <w:r>
        <w:rPr>
          <w:spacing w:val="-4"/>
          <w:w w:val="105"/>
        </w:rPr>
        <w:t xml:space="preserve"> </w:t>
      </w:r>
      <w:r>
        <w:rPr>
          <w:w w:val="105"/>
        </w:rPr>
        <w:t>the</w:t>
      </w:r>
      <w:r>
        <w:rPr>
          <w:spacing w:val="-9"/>
          <w:w w:val="105"/>
        </w:rPr>
        <w:t xml:space="preserve"> </w:t>
      </w:r>
      <w:r>
        <w:rPr>
          <w:w w:val="105"/>
        </w:rPr>
        <w:t>sales</w:t>
      </w:r>
      <w:r>
        <w:rPr>
          <w:spacing w:val="-7"/>
          <w:w w:val="105"/>
        </w:rPr>
        <w:t xml:space="preserve"> </w:t>
      </w:r>
      <w:r>
        <w:rPr>
          <w:w w:val="105"/>
        </w:rPr>
        <w:t>concept,</w:t>
      </w:r>
      <w:r>
        <w:rPr>
          <w:spacing w:val="-5"/>
          <w:w w:val="105"/>
        </w:rPr>
        <w:t xml:space="preserve"> </w:t>
      </w:r>
      <w:r>
        <w:rPr>
          <w:w w:val="105"/>
        </w:rPr>
        <w:t>Nature</w:t>
      </w:r>
      <w:r>
        <w:rPr>
          <w:spacing w:val="-6"/>
          <w:w w:val="105"/>
        </w:rPr>
        <w:t xml:space="preserve"> </w:t>
      </w:r>
      <w:r>
        <w:rPr>
          <w:w w:val="105"/>
        </w:rPr>
        <w:t>and</w:t>
      </w:r>
      <w:r>
        <w:rPr>
          <w:spacing w:val="-5"/>
          <w:w w:val="105"/>
        </w:rPr>
        <w:t xml:space="preserve"> </w:t>
      </w:r>
      <w:r>
        <w:rPr>
          <w:w w:val="105"/>
        </w:rPr>
        <w:t>role</w:t>
      </w:r>
      <w:r>
        <w:rPr>
          <w:spacing w:val="-3"/>
          <w:w w:val="105"/>
        </w:rPr>
        <w:t xml:space="preserve"> </w:t>
      </w:r>
      <w:r>
        <w:rPr>
          <w:w w:val="105"/>
        </w:rPr>
        <w:t>of</w:t>
      </w:r>
      <w:r>
        <w:rPr>
          <w:spacing w:val="-1"/>
          <w:w w:val="105"/>
        </w:rPr>
        <w:t xml:space="preserve"> </w:t>
      </w:r>
      <w:r>
        <w:rPr>
          <w:w w:val="105"/>
        </w:rPr>
        <w:t>selling,</w:t>
      </w:r>
      <w:r>
        <w:rPr>
          <w:spacing w:val="-5"/>
          <w:w w:val="105"/>
        </w:rPr>
        <w:t xml:space="preserve"> </w:t>
      </w:r>
      <w:r>
        <w:rPr>
          <w:w w:val="105"/>
        </w:rPr>
        <w:t>Image</w:t>
      </w:r>
      <w:r>
        <w:rPr>
          <w:spacing w:val="-4"/>
          <w:w w:val="105"/>
        </w:rPr>
        <w:t xml:space="preserve"> </w:t>
      </w:r>
      <w:r>
        <w:rPr>
          <w:w w:val="105"/>
        </w:rPr>
        <w:t>of</w:t>
      </w:r>
      <w:r>
        <w:rPr>
          <w:spacing w:val="-4"/>
          <w:w w:val="105"/>
        </w:rPr>
        <w:t xml:space="preserve"> </w:t>
      </w:r>
      <w:r>
        <w:rPr>
          <w:w w:val="105"/>
        </w:rPr>
        <w:t>selling, Objectives of</w:t>
      </w:r>
      <w:r>
        <w:rPr>
          <w:spacing w:val="-2"/>
          <w:w w:val="105"/>
        </w:rPr>
        <w:t xml:space="preserve"> </w:t>
      </w:r>
      <w:r>
        <w:rPr>
          <w:w w:val="105"/>
        </w:rPr>
        <w:t>sales management, Integrating</w:t>
      </w:r>
      <w:r>
        <w:rPr>
          <w:spacing w:val="-2"/>
          <w:w w:val="105"/>
        </w:rPr>
        <w:t xml:space="preserve"> </w:t>
      </w:r>
      <w:r>
        <w:rPr>
          <w:w w:val="105"/>
        </w:rPr>
        <w:t>sales and</w:t>
      </w:r>
      <w:r>
        <w:rPr>
          <w:spacing w:val="-2"/>
          <w:w w:val="105"/>
        </w:rPr>
        <w:t xml:space="preserve"> </w:t>
      </w:r>
      <w:r>
        <w:rPr>
          <w:w w:val="105"/>
        </w:rPr>
        <w:t>marketing management,</w:t>
      </w:r>
      <w:r>
        <w:rPr>
          <w:spacing w:val="-2"/>
          <w:w w:val="105"/>
        </w:rPr>
        <w:t xml:space="preserve"> </w:t>
      </w:r>
      <w:r>
        <w:rPr>
          <w:w w:val="105"/>
        </w:rPr>
        <w:t>Environmental</w:t>
      </w:r>
      <w:r>
        <w:rPr>
          <w:spacing w:val="-1"/>
          <w:w w:val="105"/>
        </w:rPr>
        <w:t xml:space="preserve"> </w:t>
      </w:r>
      <w:r>
        <w:rPr>
          <w:w w:val="105"/>
        </w:rPr>
        <w:t>changes</w:t>
      </w:r>
      <w:r>
        <w:rPr>
          <w:spacing w:val="-4"/>
          <w:w w:val="105"/>
        </w:rPr>
        <w:t xml:space="preserve"> </w:t>
      </w:r>
      <w:r>
        <w:rPr>
          <w:w w:val="105"/>
        </w:rPr>
        <w:t>affecting sales management.</w:t>
      </w:r>
    </w:p>
    <w:p w14:paraId="4204CCA2" w14:textId="77777777" w:rsidR="00021658" w:rsidRDefault="00DD08E8" w:rsidP="0007144A">
      <w:pPr>
        <w:pStyle w:val="BodyText"/>
        <w:ind w:left="432" w:right="1325"/>
        <w:jc w:val="both"/>
      </w:pPr>
      <w:r>
        <w:rPr>
          <w:b/>
          <w:w w:val="105"/>
        </w:rPr>
        <w:t>The</w:t>
      </w:r>
      <w:r>
        <w:rPr>
          <w:b/>
          <w:spacing w:val="-3"/>
          <w:w w:val="105"/>
        </w:rPr>
        <w:t xml:space="preserve"> </w:t>
      </w:r>
      <w:r>
        <w:rPr>
          <w:b/>
          <w:w w:val="105"/>
        </w:rPr>
        <w:t>Sales</w:t>
      </w:r>
      <w:r>
        <w:rPr>
          <w:b/>
          <w:spacing w:val="-4"/>
          <w:w w:val="105"/>
        </w:rPr>
        <w:t xml:space="preserve"> </w:t>
      </w:r>
      <w:r>
        <w:rPr>
          <w:b/>
          <w:w w:val="105"/>
        </w:rPr>
        <w:t xml:space="preserve">Organization: </w:t>
      </w:r>
      <w:r>
        <w:rPr>
          <w:w w:val="105"/>
        </w:rPr>
        <w:t>Role</w:t>
      </w:r>
      <w:r>
        <w:rPr>
          <w:spacing w:val="-4"/>
          <w:w w:val="105"/>
        </w:rPr>
        <w:t xml:space="preserve"> </w:t>
      </w:r>
      <w:r>
        <w:rPr>
          <w:w w:val="105"/>
        </w:rPr>
        <w:t>of</w:t>
      </w:r>
      <w:r>
        <w:rPr>
          <w:spacing w:val="-2"/>
          <w:w w:val="105"/>
        </w:rPr>
        <w:t xml:space="preserve"> </w:t>
      </w:r>
      <w:r>
        <w:rPr>
          <w:w w:val="105"/>
        </w:rPr>
        <w:t>a</w:t>
      </w:r>
      <w:r>
        <w:rPr>
          <w:spacing w:val="-1"/>
          <w:w w:val="105"/>
        </w:rPr>
        <w:t xml:space="preserve"> </w:t>
      </w:r>
      <w:r>
        <w:rPr>
          <w:w w:val="105"/>
        </w:rPr>
        <w:t>sales organization,</w:t>
      </w:r>
      <w:r>
        <w:rPr>
          <w:spacing w:val="-2"/>
          <w:w w:val="105"/>
        </w:rPr>
        <w:t xml:space="preserve"> </w:t>
      </w:r>
      <w:r>
        <w:rPr>
          <w:w w:val="105"/>
        </w:rPr>
        <w:t>Basis</w:t>
      </w:r>
      <w:r>
        <w:rPr>
          <w:spacing w:val="-6"/>
          <w:w w:val="105"/>
        </w:rPr>
        <w:t xml:space="preserve"> </w:t>
      </w:r>
      <w:r>
        <w:rPr>
          <w:w w:val="105"/>
        </w:rPr>
        <w:t>for</w:t>
      </w:r>
      <w:r>
        <w:rPr>
          <w:spacing w:val="-1"/>
          <w:w w:val="105"/>
        </w:rPr>
        <w:t xml:space="preserve"> </w:t>
      </w:r>
      <w:r>
        <w:rPr>
          <w:w w:val="105"/>
        </w:rPr>
        <w:t>designing</w:t>
      </w:r>
      <w:r>
        <w:rPr>
          <w:spacing w:val="-4"/>
          <w:w w:val="105"/>
        </w:rPr>
        <w:t xml:space="preserve"> </w:t>
      </w:r>
      <w:r>
        <w:rPr>
          <w:w w:val="105"/>
        </w:rPr>
        <w:t>a</w:t>
      </w:r>
      <w:r>
        <w:rPr>
          <w:spacing w:val="-4"/>
          <w:w w:val="105"/>
        </w:rPr>
        <w:t xml:space="preserve"> </w:t>
      </w:r>
      <w:r>
        <w:rPr>
          <w:w w:val="105"/>
        </w:rPr>
        <w:t>sales</w:t>
      </w:r>
      <w:r>
        <w:rPr>
          <w:spacing w:val="-4"/>
          <w:w w:val="105"/>
        </w:rPr>
        <w:t xml:space="preserve"> </w:t>
      </w:r>
      <w:r>
        <w:rPr>
          <w:w w:val="105"/>
        </w:rPr>
        <w:t>organization,</w:t>
      </w:r>
      <w:r>
        <w:rPr>
          <w:spacing w:val="-2"/>
          <w:w w:val="105"/>
        </w:rPr>
        <w:t xml:space="preserve"> </w:t>
      </w:r>
      <w:r>
        <w:rPr>
          <w:w w:val="105"/>
        </w:rPr>
        <w:t>Types of organizations</w:t>
      </w:r>
      <w:r>
        <w:rPr>
          <w:spacing w:val="-9"/>
          <w:w w:val="105"/>
        </w:rPr>
        <w:t xml:space="preserve"> </w:t>
      </w:r>
      <w:r>
        <w:rPr>
          <w:w w:val="105"/>
        </w:rPr>
        <w:t>-</w:t>
      </w:r>
      <w:r>
        <w:rPr>
          <w:spacing w:val="-6"/>
          <w:w w:val="105"/>
        </w:rPr>
        <w:t xml:space="preserve"> </w:t>
      </w:r>
      <w:r>
        <w:rPr>
          <w:w w:val="105"/>
        </w:rPr>
        <w:t>Formal</w:t>
      </w:r>
      <w:r>
        <w:rPr>
          <w:spacing w:val="-7"/>
          <w:w w:val="105"/>
        </w:rPr>
        <w:t xml:space="preserve"> </w:t>
      </w:r>
      <w:r>
        <w:rPr>
          <w:w w:val="105"/>
        </w:rPr>
        <w:t>and</w:t>
      </w:r>
      <w:r>
        <w:rPr>
          <w:spacing w:val="-10"/>
          <w:w w:val="105"/>
        </w:rPr>
        <w:t xml:space="preserve"> </w:t>
      </w:r>
      <w:r>
        <w:rPr>
          <w:w w:val="105"/>
        </w:rPr>
        <w:t>informal</w:t>
      </w:r>
      <w:r>
        <w:rPr>
          <w:spacing w:val="-7"/>
          <w:w w:val="105"/>
        </w:rPr>
        <w:t xml:space="preserve"> </w:t>
      </w:r>
      <w:r>
        <w:rPr>
          <w:w w:val="105"/>
        </w:rPr>
        <w:t>organizations,</w:t>
      </w:r>
      <w:r>
        <w:rPr>
          <w:spacing w:val="-5"/>
          <w:w w:val="105"/>
        </w:rPr>
        <w:t xml:space="preserve"> </w:t>
      </w:r>
      <w:r>
        <w:rPr>
          <w:w w:val="105"/>
        </w:rPr>
        <w:t>Vertical</w:t>
      </w:r>
      <w:r>
        <w:rPr>
          <w:spacing w:val="-5"/>
          <w:w w:val="105"/>
        </w:rPr>
        <w:t xml:space="preserve"> </w:t>
      </w:r>
      <w:r>
        <w:rPr>
          <w:w w:val="105"/>
        </w:rPr>
        <w:t>and</w:t>
      </w:r>
      <w:r>
        <w:rPr>
          <w:spacing w:val="-5"/>
          <w:w w:val="105"/>
        </w:rPr>
        <w:t xml:space="preserve"> </w:t>
      </w:r>
      <w:r>
        <w:rPr>
          <w:w w:val="105"/>
        </w:rPr>
        <w:t>horizontal</w:t>
      </w:r>
      <w:r>
        <w:rPr>
          <w:spacing w:val="-5"/>
          <w:w w:val="105"/>
        </w:rPr>
        <w:t xml:space="preserve"> </w:t>
      </w:r>
      <w:r>
        <w:rPr>
          <w:w w:val="105"/>
        </w:rPr>
        <w:t>organizations,</w:t>
      </w:r>
      <w:r>
        <w:rPr>
          <w:spacing w:val="-7"/>
          <w:w w:val="105"/>
        </w:rPr>
        <w:t xml:space="preserve"> </w:t>
      </w:r>
      <w:r>
        <w:rPr>
          <w:w w:val="105"/>
        </w:rPr>
        <w:t>Centralized</w:t>
      </w:r>
      <w:r>
        <w:rPr>
          <w:spacing w:val="-10"/>
          <w:w w:val="105"/>
        </w:rPr>
        <w:t xml:space="preserve"> </w:t>
      </w:r>
      <w:r>
        <w:rPr>
          <w:w w:val="105"/>
        </w:rPr>
        <w:t>and decentralized organizations, Line and staff organizations. Types of sales force structure.</w:t>
      </w:r>
    </w:p>
    <w:p w14:paraId="4D2B2889" w14:textId="77777777" w:rsidR="00021658" w:rsidRDefault="00DD08E8" w:rsidP="0007144A">
      <w:pPr>
        <w:pStyle w:val="BodyText"/>
        <w:ind w:left="432" w:right="560"/>
      </w:pPr>
      <w:r>
        <w:rPr>
          <w:b/>
          <w:w w:val="105"/>
        </w:rPr>
        <w:t xml:space="preserve">Estimating Market Potential and Forecasting Sales: </w:t>
      </w:r>
      <w:r>
        <w:rPr>
          <w:w w:val="105"/>
        </w:rPr>
        <w:t>Importance of assessing market potential, Need to determine market potential, Analyzing market potential - Ability</w:t>
      </w:r>
      <w:r>
        <w:rPr>
          <w:spacing w:val="-2"/>
          <w:w w:val="105"/>
        </w:rPr>
        <w:t xml:space="preserve"> </w:t>
      </w:r>
      <w:r>
        <w:rPr>
          <w:w w:val="105"/>
        </w:rPr>
        <w:t>to buy, Willingness to buy. Sources of data - Secondary</w:t>
      </w:r>
      <w:r>
        <w:rPr>
          <w:spacing w:val="-9"/>
          <w:w w:val="105"/>
        </w:rPr>
        <w:t xml:space="preserve"> </w:t>
      </w:r>
      <w:r>
        <w:rPr>
          <w:w w:val="105"/>
        </w:rPr>
        <w:t>sources,</w:t>
      </w:r>
      <w:r>
        <w:rPr>
          <w:spacing w:val="-6"/>
          <w:w w:val="105"/>
        </w:rPr>
        <w:t xml:space="preserve"> </w:t>
      </w:r>
      <w:r>
        <w:rPr>
          <w:w w:val="105"/>
        </w:rPr>
        <w:t>Primary</w:t>
      </w:r>
      <w:r>
        <w:rPr>
          <w:spacing w:val="-11"/>
          <w:w w:val="105"/>
        </w:rPr>
        <w:t xml:space="preserve"> </w:t>
      </w:r>
      <w:r>
        <w:rPr>
          <w:w w:val="105"/>
        </w:rPr>
        <w:t>sources.</w:t>
      </w:r>
      <w:r>
        <w:rPr>
          <w:spacing w:val="-6"/>
          <w:w w:val="105"/>
        </w:rPr>
        <w:t xml:space="preserve"> </w:t>
      </w:r>
      <w:r>
        <w:rPr>
          <w:w w:val="105"/>
        </w:rPr>
        <w:t>Importance</w:t>
      </w:r>
      <w:r>
        <w:rPr>
          <w:spacing w:val="-4"/>
          <w:w w:val="105"/>
        </w:rPr>
        <w:t xml:space="preserve"> </w:t>
      </w:r>
      <w:r>
        <w:rPr>
          <w:w w:val="105"/>
        </w:rPr>
        <w:t>and</w:t>
      </w:r>
      <w:r>
        <w:rPr>
          <w:spacing w:val="-6"/>
          <w:w w:val="105"/>
        </w:rPr>
        <w:t xml:space="preserve"> </w:t>
      </w:r>
      <w:r>
        <w:rPr>
          <w:w w:val="105"/>
        </w:rPr>
        <w:t>uses</w:t>
      </w:r>
      <w:r>
        <w:rPr>
          <w:spacing w:val="-4"/>
          <w:w w:val="105"/>
        </w:rPr>
        <w:t xml:space="preserve"> </w:t>
      </w:r>
      <w:r>
        <w:rPr>
          <w:w w:val="105"/>
        </w:rPr>
        <w:t>of</w:t>
      </w:r>
      <w:r>
        <w:rPr>
          <w:spacing w:val="-6"/>
          <w:w w:val="105"/>
        </w:rPr>
        <w:t xml:space="preserve"> </w:t>
      </w:r>
      <w:r>
        <w:rPr>
          <w:w w:val="105"/>
        </w:rPr>
        <w:t>sales</w:t>
      </w:r>
      <w:r>
        <w:rPr>
          <w:spacing w:val="-8"/>
          <w:w w:val="105"/>
        </w:rPr>
        <w:t xml:space="preserve"> </w:t>
      </w:r>
      <w:r>
        <w:rPr>
          <w:w w:val="105"/>
        </w:rPr>
        <w:t>forecasts,</w:t>
      </w:r>
      <w:r>
        <w:rPr>
          <w:spacing w:val="-4"/>
          <w:w w:val="105"/>
        </w:rPr>
        <w:t xml:space="preserve"> </w:t>
      </w:r>
      <w:r>
        <w:rPr>
          <w:w w:val="105"/>
        </w:rPr>
        <w:t>Sales</w:t>
      </w:r>
      <w:r>
        <w:rPr>
          <w:spacing w:val="-6"/>
          <w:w w:val="105"/>
        </w:rPr>
        <w:t xml:space="preserve"> </w:t>
      </w:r>
      <w:r>
        <w:rPr>
          <w:w w:val="105"/>
        </w:rPr>
        <w:t>forecasting</w:t>
      </w:r>
      <w:r>
        <w:rPr>
          <w:spacing w:val="-6"/>
          <w:w w:val="105"/>
        </w:rPr>
        <w:t xml:space="preserve"> </w:t>
      </w:r>
      <w:r>
        <w:rPr>
          <w:w w:val="105"/>
        </w:rPr>
        <w:t>methods,</w:t>
      </w:r>
      <w:r>
        <w:rPr>
          <w:spacing w:val="-3"/>
          <w:w w:val="105"/>
        </w:rPr>
        <w:t xml:space="preserve"> </w:t>
      </w:r>
      <w:r>
        <w:rPr>
          <w:w w:val="105"/>
        </w:rPr>
        <w:t xml:space="preserve">Qualitative </w:t>
      </w:r>
      <w:r>
        <w:rPr>
          <w:spacing w:val="-2"/>
          <w:w w:val="105"/>
        </w:rPr>
        <w:t>methods.</w:t>
      </w:r>
    </w:p>
    <w:p w14:paraId="0BBEE6C4" w14:textId="77777777" w:rsidR="00021658" w:rsidRDefault="00DD08E8" w:rsidP="0007144A">
      <w:pPr>
        <w:pStyle w:val="BodyText"/>
        <w:ind w:left="432" w:right="802"/>
      </w:pPr>
      <w:r>
        <w:rPr>
          <w:b/>
          <w:w w:val="105"/>
        </w:rPr>
        <w:t>Sales</w:t>
      </w:r>
      <w:r>
        <w:rPr>
          <w:b/>
          <w:spacing w:val="-7"/>
          <w:w w:val="105"/>
        </w:rPr>
        <w:t xml:space="preserve"> </w:t>
      </w:r>
      <w:r>
        <w:rPr>
          <w:b/>
          <w:w w:val="105"/>
        </w:rPr>
        <w:t>and</w:t>
      </w:r>
      <w:r>
        <w:rPr>
          <w:b/>
          <w:spacing w:val="-5"/>
          <w:w w:val="105"/>
        </w:rPr>
        <w:t xml:space="preserve"> </w:t>
      </w:r>
      <w:r>
        <w:rPr>
          <w:b/>
          <w:w w:val="105"/>
        </w:rPr>
        <w:t>Cost</w:t>
      </w:r>
      <w:r>
        <w:rPr>
          <w:b/>
          <w:spacing w:val="-1"/>
          <w:w w:val="105"/>
        </w:rPr>
        <w:t xml:space="preserve"> </w:t>
      </w:r>
      <w:r>
        <w:rPr>
          <w:b/>
          <w:w w:val="105"/>
        </w:rPr>
        <w:t>Analysis:</w:t>
      </w:r>
      <w:r>
        <w:rPr>
          <w:b/>
          <w:spacing w:val="-5"/>
          <w:w w:val="105"/>
        </w:rPr>
        <w:t xml:space="preserve"> </w:t>
      </w:r>
      <w:r>
        <w:rPr>
          <w:w w:val="105"/>
        </w:rPr>
        <w:t>Sales</w:t>
      </w:r>
      <w:r>
        <w:rPr>
          <w:spacing w:val="-7"/>
          <w:w w:val="105"/>
        </w:rPr>
        <w:t xml:space="preserve"> </w:t>
      </w:r>
      <w:r>
        <w:rPr>
          <w:w w:val="105"/>
        </w:rPr>
        <w:t>manager's</w:t>
      </w:r>
      <w:r>
        <w:rPr>
          <w:spacing w:val="-6"/>
          <w:w w:val="105"/>
        </w:rPr>
        <w:t xml:space="preserve"> </w:t>
      </w:r>
      <w:r>
        <w:rPr>
          <w:w w:val="105"/>
        </w:rPr>
        <w:t>responsibility</w:t>
      </w:r>
      <w:r>
        <w:rPr>
          <w:spacing w:val="-10"/>
          <w:w w:val="105"/>
        </w:rPr>
        <w:t xml:space="preserve"> </w:t>
      </w:r>
      <w:r>
        <w:rPr>
          <w:w w:val="105"/>
        </w:rPr>
        <w:t>to</w:t>
      </w:r>
      <w:r>
        <w:rPr>
          <w:spacing w:val="-6"/>
          <w:w w:val="105"/>
        </w:rPr>
        <w:t xml:space="preserve"> </w:t>
      </w:r>
      <w:r>
        <w:rPr>
          <w:w w:val="105"/>
        </w:rPr>
        <w:t>ensure</w:t>
      </w:r>
      <w:r>
        <w:rPr>
          <w:spacing w:val="-7"/>
          <w:w w:val="105"/>
        </w:rPr>
        <w:t xml:space="preserve"> </w:t>
      </w:r>
      <w:r>
        <w:rPr>
          <w:w w:val="105"/>
        </w:rPr>
        <w:t>profits,</w:t>
      </w:r>
      <w:r>
        <w:rPr>
          <w:spacing w:val="-6"/>
          <w:w w:val="105"/>
        </w:rPr>
        <w:t xml:space="preserve"> </w:t>
      </w:r>
      <w:r>
        <w:rPr>
          <w:w w:val="105"/>
        </w:rPr>
        <w:t>Nature</w:t>
      </w:r>
      <w:r>
        <w:rPr>
          <w:spacing w:val="-3"/>
          <w:w w:val="105"/>
        </w:rPr>
        <w:t xml:space="preserve"> </w:t>
      </w:r>
      <w:r>
        <w:rPr>
          <w:w w:val="105"/>
        </w:rPr>
        <w:t>of</w:t>
      </w:r>
      <w:r>
        <w:rPr>
          <w:spacing w:val="-5"/>
          <w:w w:val="105"/>
        </w:rPr>
        <w:t xml:space="preserve"> </w:t>
      </w:r>
      <w:r>
        <w:rPr>
          <w:w w:val="105"/>
        </w:rPr>
        <w:t>sales</w:t>
      </w:r>
      <w:r>
        <w:rPr>
          <w:spacing w:val="-6"/>
          <w:w w:val="105"/>
        </w:rPr>
        <w:t xml:space="preserve"> </w:t>
      </w:r>
      <w:r>
        <w:rPr>
          <w:w w:val="105"/>
        </w:rPr>
        <w:t>control,</w:t>
      </w:r>
      <w:r>
        <w:rPr>
          <w:spacing w:val="-4"/>
          <w:w w:val="105"/>
        </w:rPr>
        <w:t xml:space="preserve"> </w:t>
      </w:r>
      <w:r>
        <w:rPr>
          <w:w w:val="105"/>
        </w:rPr>
        <w:t>Objectives</w:t>
      </w:r>
      <w:r>
        <w:rPr>
          <w:spacing w:val="-6"/>
          <w:w w:val="105"/>
        </w:rPr>
        <w:t xml:space="preserve"> </w:t>
      </w:r>
      <w:r>
        <w:rPr>
          <w:w w:val="105"/>
        </w:rPr>
        <w:t>of sales control. The sales control process. Difficulties in sales control. Sales analysis, Elements of sales analysis, Steps in sales analysis, Variations of Sales Analysis. Problems in sales analysis. Sales audit</w:t>
      </w:r>
    </w:p>
    <w:p w14:paraId="7A226C83" w14:textId="77777777" w:rsidR="00021658" w:rsidRDefault="00DD08E8" w:rsidP="0007144A">
      <w:pPr>
        <w:pStyle w:val="BodyText"/>
        <w:ind w:left="432" w:right="560"/>
      </w:pPr>
      <w:r>
        <w:rPr>
          <w:b/>
          <w:w w:val="105"/>
        </w:rPr>
        <w:t>Motivating</w:t>
      </w:r>
      <w:r>
        <w:rPr>
          <w:b/>
          <w:spacing w:val="-8"/>
          <w:w w:val="105"/>
        </w:rPr>
        <w:t xml:space="preserve"> </w:t>
      </w:r>
      <w:r>
        <w:rPr>
          <w:b/>
          <w:w w:val="105"/>
        </w:rPr>
        <w:t>the</w:t>
      </w:r>
      <w:r>
        <w:rPr>
          <w:b/>
          <w:spacing w:val="-8"/>
          <w:w w:val="105"/>
        </w:rPr>
        <w:t xml:space="preserve"> </w:t>
      </w:r>
      <w:r>
        <w:rPr>
          <w:b/>
          <w:w w:val="105"/>
        </w:rPr>
        <w:t>Sales</w:t>
      </w:r>
      <w:r>
        <w:rPr>
          <w:b/>
          <w:spacing w:val="-8"/>
          <w:w w:val="105"/>
        </w:rPr>
        <w:t xml:space="preserve"> </w:t>
      </w:r>
      <w:r>
        <w:rPr>
          <w:b/>
          <w:w w:val="105"/>
        </w:rPr>
        <w:t>Force:</w:t>
      </w:r>
      <w:r>
        <w:rPr>
          <w:b/>
          <w:spacing w:val="-3"/>
          <w:w w:val="105"/>
        </w:rPr>
        <w:t xml:space="preserve"> </w:t>
      </w:r>
      <w:r>
        <w:rPr>
          <w:w w:val="105"/>
        </w:rPr>
        <w:t>Concept</w:t>
      </w:r>
      <w:r>
        <w:rPr>
          <w:spacing w:val="-6"/>
          <w:w w:val="105"/>
        </w:rPr>
        <w:t xml:space="preserve"> </w:t>
      </w:r>
      <w:r>
        <w:rPr>
          <w:w w:val="105"/>
        </w:rPr>
        <w:t>of</w:t>
      </w:r>
      <w:r>
        <w:rPr>
          <w:spacing w:val="-6"/>
          <w:w w:val="105"/>
        </w:rPr>
        <w:t xml:space="preserve"> </w:t>
      </w:r>
      <w:r>
        <w:rPr>
          <w:w w:val="105"/>
        </w:rPr>
        <w:t>motivation,</w:t>
      </w:r>
      <w:r>
        <w:rPr>
          <w:spacing w:val="-3"/>
          <w:w w:val="105"/>
        </w:rPr>
        <w:t xml:space="preserve"> </w:t>
      </w:r>
      <w:r>
        <w:rPr>
          <w:w w:val="105"/>
        </w:rPr>
        <w:t>Motivational</w:t>
      </w:r>
      <w:r>
        <w:rPr>
          <w:spacing w:val="-7"/>
          <w:w w:val="105"/>
        </w:rPr>
        <w:t xml:space="preserve"> </w:t>
      </w:r>
      <w:r>
        <w:rPr>
          <w:w w:val="105"/>
        </w:rPr>
        <w:t>theories,</w:t>
      </w:r>
      <w:r>
        <w:rPr>
          <w:spacing w:val="-5"/>
          <w:w w:val="105"/>
        </w:rPr>
        <w:t xml:space="preserve"> </w:t>
      </w:r>
      <w:r>
        <w:rPr>
          <w:w w:val="105"/>
        </w:rPr>
        <w:t>Maslow's</w:t>
      </w:r>
      <w:r>
        <w:rPr>
          <w:spacing w:val="-6"/>
          <w:w w:val="105"/>
        </w:rPr>
        <w:t xml:space="preserve"> </w:t>
      </w:r>
      <w:r>
        <w:rPr>
          <w:w w:val="105"/>
        </w:rPr>
        <w:t>hierarchy</w:t>
      </w:r>
      <w:r>
        <w:rPr>
          <w:spacing w:val="-11"/>
          <w:w w:val="105"/>
        </w:rPr>
        <w:t xml:space="preserve"> </w:t>
      </w:r>
      <w:r>
        <w:rPr>
          <w:w w:val="105"/>
        </w:rPr>
        <w:t>of</w:t>
      </w:r>
      <w:r>
        <w:rPr>
          <w:spacing w:val="-5"/>
          <w:w w:val="105"/>
        </w:rPr>
        <w:t xml:space="preserve"> </w:t>
      </w:r>
      <w:r>
        <w:rPr>
          <w:w w:val="105"/>
        </w:rPr>
        <w:t>needs</w:t>
      </w:r>
      <w:r>
        <w:rPr>
          <w:spacing w:val="-8"/>
          <w:w w:val="105"/>
        </w:rPr>
        <w:t xml:space="preserve"> </w:t>
      </w:r>
      <w:r>
        <w:rPr>
          <w:w w:val="105"/>
        </w:rPr>
        <w:t>theory, Herzberg's two-factor theory, Goal setting theory, Expectancy theory, Job design theories. Motivation and productivity of the sales force - Sales productivity is defined as the ratio of sales revenues to sales expenses.</w:t>
      </w:r>
    </w:p>
    <w:p w14:paraId="15A9C3F2" w14:textId="77777777" w:rsidR="00021658" w:rsidRDefault="00DD08E8" w:rsidP="0007144A">
      <w:pPr>
        <w:pStyle w:val="BodyText"/>
        <w:ind w:left="432" w:right="802"/>
      </w:pPr>
      <w:r>
        <w:rPr>
          <w:b/>
          <w:w w:val="105"/>
        </w:rPr>
        <w:t>Marketing</w:t>
      </w:r>
      <w:r>
        <w:rPr>
          <w:b/>
          <w:spacing w:val="-3"/>
          <w:w w:val="105"/>
        </w:rPr>
        <w:t xml:space="preserve"> </w:t>
      </w:r>
      <w:r>
        <w:rPr>
          <w:b/>
          <w:w w:val="105"/>
        </w:rPr>
        <w:t>Channels:</w:t>
      </w:r>
      <w:r>
        <w:rPr>
          <w:b/>
          <w:spacing w:val="-4"/>
          <w:w w:val="105"/>
        </w:rPr>
        <w:t xml:space="preserve"> </w:t>
      </w:r>
      <w:r>
        <w:rPr>
          <w:w w:val="105"/>
        </w:rPr>
        <w:t>Evolution</w:t>
      </w:r>
      <w:r>
        <w:rPr>
          <w:spacing w:val="-5"/>
          <w:w w:val="105"/>
        </w:rPr>
        <w:t xml:space="preserve"> </w:t>
      </w:r>
      <w:r>
        <w:rPr>
          <w:w w:val="105"/>
        </w:rPr>
        <w:t>of</w:t>
      </w:r>
      <w:r>
        <w:rPr>
          <w:spacing w:val="-5"/>
          <w:w w:val="105"/>
        </w:rPr>
        <w:t xml:space="preserve"> </w:t>
      </w:r>
      <w:r>
        <w:rPr>
          <w:w w:val="105"/>
        </w:rPr>
        <w:t>marketing</w:t>
      </w:r>
      <w:r>
        <w:rPr>
          <w:spacing w:val="-9"/>
          <w:w w:val="105"/>
        </w:rPr>
        <w:t xml:space="preserve"> </w:t>
      </w:r>
      <w:r>
        <w:rPr>
          <w:w w:val="105"/>
        </w:rPr>
        <w:t>channels</w:t>
      </w:r>
      <w:r>
        <w:rPr>
          <w:spacing w:val="-7"/>
          <w:w w:val="105"/>
        </w:rPr>
        <w:t xml:space="preserve"> </w:t>
      </w:r>
      <w:r>
        <w:rPr>
          <w:w w:val="105"/>
        </w:rPr>
        <w:t>-</w:t>
      </w:r>
      <w:r>
        <w:rPr>
          <w:spacing w:val="-5"/>
          <w:w w:val="105"/>
        </w:rPr>
        <w:t xml:space="preserve"> </w:t>
      </w:r>
      <w:r>
        <w:rPr>
          <w:w w:val="105"/>
        </w:rPr>
        <w:t>The</w:t>
      </w:r>
      <w:r>
        <w:rPr>
          <w:spacing w:val="-5"/>
          <w:w w:val="105"/>
        </w:rPr>
        <w:t xml:space="preserve"> </w:t>
      </w:r>
      <w:r>
        <w:rPr>
          <w:w w:val="105"/>
        </w:rPr>
        <w:t>production</w:t>
      </w:r>
      <w:r>
        <w:rPr>
          <w:spacing w:val="-5"/>
          <w:w w:val="105"/>
        </w:rPr>
        <w:t xml:space="preserve"> </w:t>
      </w:r>
      <w:r>
        <w:rPr>
          <w:w w:val="105"/>
        </w:rPr>
        <w:t>era,</w:t>
      </w:r>
      <w:r>
        <w:rPr>
          <w:spacing w:val="-5"/>
          <w:w w:val="105"/>
        </w:rPr>
        <w:t xml:space="preserve"> </w:t>
      </w:r>
      <w:r>
        <w:rPr>
          <w:w w:val="105"/>
        </w:rPr>
        <w:t>The</w:t>
      </w:r>
      <w:r>
        <w:rPr>
          <w:spacing w:val="-3"/>
          <w:w w:val="105"/>
        </w:rPr>
        <w:t xml:space="preserve"> </w:t>
      </w:r>
      <w:r>
        <w:rPr>
          <w:w w:val="105"/>
        </w:rPr>
        <w:t>sales</w:t>
      </w:r>
      <w:r>
        <w:rPr>
          <w:spacing w:val="-7"/>
          <w:w w:val="105"/>
        </w:rPr>
        <w:t xml:space="preserve"> </w:t>
      </w:r>
      <w:r>
        <w:rPr>
          <w:w w:val="105"/>
        </w:rPr>
        <w:t>era,</w:t>
      </w:r>
      <w:r>
        <w:rPr>
          <w:spacing w:val="-7"/>
          <w:w w:val="105"/>
        </w:rPr>
        <w:t xml:space="preserve"> </w:t>
      </w:r>
      <w:r>
        <w:rPr>
          <w:w w:val="105"/>
        </w:rPr>
        <w:t>The</w:t>
      </w:r>
      <w:r>
        <w:rPr>
          <w:spacing w:val="-3"/>
          <w:w w:val="105"/>
        </w:rPr>
        <w:t xml:space="preserve"> </w:t>
      </w:r>
      <w:r>
        <w:rPr>
          <w:w w:val="105"/>
        </w:rPr>
        <w:t>marketing</w:t>
      </w:r>
      <w:r>
        <w:rPr>
          <w:spacing w:val="-5"/>
          <w:w w:val="105"/>
        </w:rPr>
        <w:t xml:space="preserve"> </w:t>
      </w:r>
      <w:r>
        <w:rPr>
          <w:w w:val="105"/>
        </w:rPr>
        <w:t>era, Relationship marketing era. Channel members and their roles</w:t>
      </w:r>
      <w:r>
        <w:rPr>
          <w:spacing w:val="-1"/>
          <w:w w:val="105"/>
        </w:rPr>
        <w:t xml:space="preserve"> </w:t>
      </w:r>
      <w:r>
        <w:rPr>
          <w:w w:val="105"/>
        </w:rPr>
        <w:t>- Roles of channel members. Channel functions, Designing marketing channels - Channel structure.</w:t>
      </w:r>
    </w:p>
    <w:p w14:paraId="2CCED330" w14:textId="77777777" w:rsidR="00021658" w:rsidRDefault="00DD08E8" w:rsidP="0007144A">
      <w:pPr>
        <w:pStyle w:val="BodyText"/>
        <w:ind w:left="432" w:right="802"/>
      </w:pPr>
      <w:r>
        <w:rPr>
          <w:b/>
          <w:w w:val="105"/>
        </w:rPr>
        <w:t xml:space="preserve">Evaluating Channel Performance: </w:t>
      </w:r>
      <w:r>
        <w:rPr>
          <w:w w:val="105"/>
        </w:rPr>
        <w:t>Performance</w:t>
      </w:r>
      <w:r>
        <w:rPr>
          <w:spacing w:val="-1"/>
          <w:w w:val="105"/>
        </w:rPr>
        <w:t xml:space="preserve"> </w:t>
      </w:r>
      <w:r>
        <w:rPr>
          <w:w w:val="105"/>
        </w:rPr>
        <w:t>measures</w:t>
      </w:r>
      <w:r>
        <w:rPr>
          <w:spacing w:val="-2"/>
          <w:w w:val="105"/>
        </w:rPr>
        <w:t xml:space="preserve"> </w:t>
      </w:r>
      <w:r>
        <w:rPr>
          <w:w w:val="105"/>
        </w:rPr>
        <w:t>in Marketing Channels</w:t>
      </w:r>
      <w:r>
        <w:rPr>
          <w:spacing w:val="-2"/>
          <w:w w:val="105"/>
        </w:rPr>
        <w:t xml:space="preserve"> </w:t>
      </w:r>
      <w:r>
        <w:rPr>
          <w:w w:val="105"/>
        </w:rPr>
        <w:t>- Channel performance</w:t>
      </w:r>
      <w:r>
        <w:rPr>
          <w:spacing w:val="-2"/>
          <w:w w:val="105"/>
        </w:rPr>
        <w:t xml:space="preserve"> </w:t>
      </w:r>
      <w:r>
        <w:rPr>
          <w:w w:val="105"/>
        </w:rPr>
        <w:t>at a Macro</w:t>
      </w:r>
      <w:r>
        <w:rPr>
          <w:spacing w:val="-6"/>
          <w:w w:val="105"/>
        </w:rPr>
        <w:t xml:space="preserve"> </w:t>
      </w:r>
      <w:r>
        <w:rPr>
          <w:w w:val="105"/>
        </w:rPr>
        <w:t>Level,</w:t>
      </w:r>
      <w:r>
        <w:rPr>
          <w:spacing w:val="-3"/>
          <w:w w:val="105"/>
        </w:rPr>
        <w:t xml:space="preserve"> </w:t>
      </w:r>
      <w:r>
        <w:rPr>
          <w:w w:val="105"/>
        </w:rPr>
        <w:t>Channel</w:t>
      </w:r>
      <w:r>
        <w:rPr>
          <w:spacing w:val="-5"/>
          <w:w w:val="105"/>
        </w:rPr>
        <w:t xml:space="preserve"> </w:t>
      </w:r>
      <w:r>
        <w:rPr>
          <w:w w:val="105"/>
        </w:rPr>
        <w:t>performance</w:t>
      </w:r>
      <w:r>
        <w:rPr>
          <w:spacing w:val="-6"/>
          <w:w w:val="105"/>
        </w:rPr>
        <w:t xml:space="preserve"> </w:t>
      </w:r>
      <w:r>
        <w:rPr>
          <w:w w:val="105"/>
        </w:rPr>
        <w:t>at</w:t>
      </w:r>
      <w:r>
        <w:rPr>
          <w:spacing w:val="-5"/>
          <w:w w:val="105"/>
        </w:rPr>
        <w:t xml:space="preserve"> </w:t>
      </w:r>
      <w:r>
        <w:rPr>
          <w:w w:val="105"/>
        </w:rPr>
        <w:t>a</w:t>
      </w:r>
      <w:r>
        <w:rPr>
          <w:spacing w:val="-5"/>
          <w:w w:val="105"/>
        </w:rPr>
        <w:t xml:space="preserve"> </w:t>
      </w:r>
      <w:r>
        <w:rPr>
          <w:w w:val="105"/>
        </w:rPr>
        <w:t>Micro</w:t>
      </w:r>
      <w:r>
        <w:rPr>
          <w:spacing w:val="-8"/>
          <w:w w:val="105"/>
        </w:rPr>
        <w:t xml:space="preserve"> </w:t>
      </w:r>
      <w:r>
        <w:rPr>
          <w:w w:val="105"/>
        </w:rPr>
        <w:t>level.</w:t>
      </w:r>
      <w:r>
        <w:rPr>
          <w:spacing w:val="-5"/>
          <w:w w:val="105"/>
        </w:rPr>
        <w:t xml:space="preserve"> </w:t>
      </w:r>
      <w:r>
        <w:rPr>
          <w:w w:val="105"/>
        </w:rPr>
        <w:t>Models</w:t>
      </w:r>
      <w:r>
        <w:rPr>
          <w:spacing w:val="-6"/>
          <w:w w:val="105"/>
        </w:rPr>
        <w:t xml:space="preserve"> </w:t>
      </w:r>
      <w:r>
        <w:rPr>
          <w:w w:val="105"/>
        </w:rPr>
        <w:t>to</w:t>
      </w:r>
      <w:r>
        <w:rPr>
          <w:spacing w:val="-6"/>
          <w:w w:val="105"/>
        </w:rPr>
        <w:t xml:space="preserve"> </w:t>
      </w:r>
      <w:r>
        <w:rPr>
          <w:w w:val="105"/>
        </w:rPr>
        <w:t>Diagnose</w:t>
      </w:r>
      <w:r>
        <w:rPr>
          <w:spacing w:val="-6"/>
          <w:w w:val="105"/>
        </w:rPr>
        <w:t xml:space="preserve"> </w:t>
      </w:r>
      <w:r>
        <w:rPr>
          <w:w w:val="105"/>
        </w:rPr>
        <w:t>Channel</w:t>
      </w:r>
      <w:r>
        <w:rPr>
          <w:spacing w:val="-5"/>
          <w:w w:val="105"/>
        </w:rPr>
        <w:t xml:space="preserve"> </w:t>
      </w:r>
      <w:r>
        <w:rPr>
          <w:w w:val="105"/>
        </w:rPr>
        <w:t>Profitability</w:t>
      </w:r>
      <w:r>
        <w:rPr>
          <w:spacing w:val="-8"/>
          <w:w w:val="105"/>
        </w:rPr>
        <w:t xml:space="preserve"> </w:t>
      </w:r>
      <w:r>
        <w:rPr>
          <w:w w:val="105"/>
        </w:rPr>
        <w:t>-</w:t>
      </w:r>
      <w:r>
        <w:rPr>
          <w:spacing w:val="-5"/>
          <w:w w:val="105"/>
        </w:rPr>
        <w:t xml:space="preserve"> </w:t>
      </w:r>
      <w:r>
        <w:rPr>
          <w:w w:val="105"/>
        </w:rPr>
        <w:t>Strategic</w:t>
      </w:r>
      <w:r>
        <w:rPr>
          <w:spacing w:val="-4"/>
          <w:w w:val="105"/>
        </w:rPr>
        <w:t xml:space="preserve"> </w:t>
      </w:r>
      <w:r>
        <w:rPr>
          <w:w w:val="105"/>
        </w:rPr>
        <w:t>Profit Model, Economic Value Analysis.</w:t>
      </w:r>
    </w:p>
    <w:p w14:paraId="34CAE665"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66F57087" w14:textId="77777777" w:rsidR="00021658" w:rsidRDefault="00DD08E8" w:rsidP="0007144A">
      <w:pPr>
        <w:pStyle w:val="ListParagraph"/>
        <w:numPr>
          <w:ilvl w:val="0"/>
          <w:numId w:val="14"/>
        </w:numPr>
        <w:tabs>
          <w:tab w:val="left" w:pos="972"/>
          <w:tab w:val="left" w:pos="974"/>
        </w:tabs>
        <w:spacing w:before="0"/>
        <w:ind w:right="514"/>
        <w:rPr>
          <w:sz w:val="18"/>
        </w:rPr>
      </w:pPr>
      <w:r>
        <w:rPr>
          <w:w w:val="105"/>
          <w:sz w:val="18"/>
        </w:rPr>
        <w:t xml:space="preserve">Panda, T. K. &amp; Sahadev, S. S. (2005). Sales and Distribution Management. New Delhi: Oxford University </w:t>
      </w:r>
      <w:r>
        <w:rPr>
          <w:spacing w:val="-2"/>
          <w:w w:val="105"/>
          <w:sz w:val="18"/>
        </w:rPr>
        <w:t>Press.</w:t>
      </w:r>
    </w:p>
    <w:p w14:paraId="70EAE1F4" w14:textId="77777777" w:rsidR="00021658" w:rsidRDefault="00DD08E8" w:rsidP="0007144A">
      <w:pPr>
        <w:pStyle w:val="ListParagraph"/>
        <w:numPr>
          <w:ilvl w:val="0"/>
          <w:numId w:val="14"/>
        </w:numPr>
        <w:tabs>
          <w:tab w:val="left" w:pos="972"/>
          <w:tab w:val="left" w:pos="974"/>
        </w:tabs>
        <w:spacing w:before="0"/>
        <w:ind w:right="523"/>
        <w:rPr>
          <w:sz w:val="18"/>
        </w:rPr>
      </w:pPr>
      <w:r>
        <w:rPr>
          <w:w w:val="105"/>
          <w:sz w:val="18"/>
        </w:rPr>
        <w:t xml:space="preserve">Havaldar, K. K. &amp; Cavale, V. M. (2007). Sales and Distribution Management: Text and Cases. New Delhi: </w:t>
      </w:r>
      <w:r>
        <w:rPr>
          <w:spacing w:val="-2"/>
          <w:w w:val="105"/>
          <w:sz w:val="18"/>
        </w:rPr>
        <w:t>Tata-McGraw-Hill.</w:t>
      </w:r>
    </w:p>
    <w:p w14:paraId="42DA7A0C"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203BD38" w14:textId="77777777" w:rsidTr="000F7091">
        <w:trPr>
          <w:trHeight w:val="20"/>
        </w:trPr>
        <w:tc>
          <w:tcPr>
            <w:tcW w:w="2304" w:type="dxa"/>
          </w:tcPr>
          <w:p w14:paraId="6ACC1807"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2C2A43A" w14:textId="77777777" w:rsidR="00021658" w:rsidRDefault="00DD08E8" w:rsidP="0007144A">
            <w:pPr>
              <w:pStyle w:val="TableParagraph"/>
              <w:ind w:left="10" w:right="6"/>
              <w:rPr>
                <w:i/>
                <w:sz w:val="18"/>
              </w:rPr>
            </w:pPr>
            <w:r>
              <w:rPr>
                <w:i/>
                <w:spacing w:val="-4"/>
                <w:w w:val="105"/>
                <w:sz w:val="18"/>
              </w:rPr>
              <w:t>Test</w:t>
            </w:r>
          </w:p>
        </w:tc>
        <w:tc>
          <w:tcPr>
            <w:tcW w:w="2304" w:type="dxa"/>
          </w:tcPr>
          <w:p w14:paraId="70231D42"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E26652A" w14:textId="77777777" w:rsidR="00021658" w:rsidRDefault="00DD08E8" w:rsidP="0007144A">
            <w:pPr>
              <w:pStyle w:val="TableParagraph"/>
              <w:ind w:left="10" w:right="9"/>
              <w:rPr>
                <w:i/>
                <w:sz w:val="18"/>
              </w:rPr>
            </w:pPr>
            <w:r>
              <w:rPr>
                <w:i/>
                <w:spacing w:val="-4"/>
                <w:w w:val="105"/>
                <w:sz w:val="18"/>
              </w:rPr>
              <w:t>Test</w:t>
            </w:r>
          </w:p>
        </w:tc>
      </w:tr>
      <w:tr w:rsidR="00021658" w14:paraId="3C1B61B1" w14:textId="77777777" w:rsidTr="000F7091">
        <w:trPr>
          <w:trHeight w:val="20"/>
        </w:trPr>
        <w:tc>
          <w:tcPr>
            <w:tcW w:w="2304" w:type="dxa"/>
          </w:tcPr>
          <w:p w14:paraId="147EF9B1" w14:textId="77777777" w:rsidR="00021658" w:rsidRDefault="00DD08E8" w:rsidP="0007144A">
            <w:pPr>
              <w:pStyle w:val="TableParagraph"/>
              <w:ind w:left="11" w:right="5"/>
              <w:rPr>
                <w:sz w:val="18"/>
              </w:rPr>
            </w:pPr>
            <w:r>
              <w:rPr>
                <w:spacing w:val="-2"/>
                <w:w w:val="105"/>
                <w:sz w:val="18"/>
              </w:rPr>
              <w:t>Remember</w:t>
            </w:r>
          </w:p>
        </w:tc>
        <w:tc>
          <w:tcPr>
            <w:tcW w:w="1764" w:type="dxa"/>
          </w:tcPr>
          <w:p w14:paraId="663DC7F3" w14:textId="77777777" w:rsidR="00021658" w:rsidRDefault="00DD08E8" w:rsidP="0007144A">
            <w:pPr>
              <w:pStyle w:val="TableParagraph"/>
              <w:ind w:left="10" w:right="4"/>
              <w:rPr>
                <w:sz w:val="18"/>
              </w:rPr>
            </w:pPr>
            <w:r>
              <w:rPr>
                <w:spacing w:val="-5"/>
                <w:w w:val="105"/>
                <w:sz w:val="18"/>
              </w:rPr>
              <w:t>10</w:t>
            </w:r>
          </w:p>
        </w:tc>
        <w:tc>
          <w:tcPr>
            <w:tcW w:w="2304" w:type="dxa"/>
          </w:tcPr>
          <w:p w14:paraId="6B2CAE82" w14:textId="77777777" w:rsidR="00021658" w:rsidRDefault="00DD08E8" w:rsidP="0007144A">
            <w:pPr>
              <w:pStyle w:val="TableParagraph"/>
              <w:ind w:left="11" w:right="9"/>
              <w:rPr>
                <w:sz w:val="18"/>
              </w:rPr>
            </w:pPr>
            <w:r>
              <w:rPr>
                <w:spacing w:val="-2"/>
                <w:w w:val="105"/>
                <w:sz w:val="18"/>
              </w:rPr>
              <w:t>Analyse</w:t>
            </w:r>
          </w:p>
        </w:tc>
        <w:tc>
          <w:tcPr>
            <w:tcW w:w="1764" w:type="dxa"/>
          </w:tcPr>
          <w:p w14:paraId="2C2FAD62" w14:textId="77777777" w:rsidR="00021658" w:rsidRDefault="00DD08E8" w:rsidP="0007144A">
            <w:pPr>
              <w:pStyle w:val="TableParagraph"/>
              <w:ind w:left="10" w:right="3"/>
              <w:rPr>
                <w:sz w:val="18"/>
              </w:rPr>
            </w:pPr>
            <w:r>
              <w:rPr>
                <w:spacing w:val="-5"/>
                <w:w w:val="105"/>
                <w:sz w:val="18"/>
              </w:rPr>
              <w:t>10</w:t>
            </w:r>
          </w:p>
        </w:tc>
      </w:tr>
      <w:tr w:rsidR="00021658" w14:paraId="6689B2BD" w14:textId="77777777" w:rsidTr="000F7091">
        <w:trPr>
          <w:trHeight w:val="20"/>
        </w:trPr>
        <w:tc>
          <w:tcPr>
            <w:tcW w:w="2304" w:type="dxa"/>
          </w:tcPr>
          <w:p w14:paraId="017F9C05" w14:textId="77777777" w:rsidR="00021658" w:rsidRDefault="00DD08E8" w:rsidP="0007144A">
            <w:pPr>
              <w:pStyle w:val="TableParagraph"/>
              <w:ind w:left="11" w:right="6"/>
              <w:rPr>
                <w:sz w:val="18"/>
              </w:rPr>
            </w:pPr>
            <w:r>
              <w:rPr>
                <w:spacing w:val="-2"/>
                <w:w w:val="105"/>
                <w:sz w:val="18"/>
              </w:rPr>
              <w:t>Understand</w:t>
            </w:r>
          </w:p>
        </w:tc>
        <w:tc>
          <w:tcPr>
            <w:tcW w:w="1764" w:type="dxa"/>
          </w:tcPr>
          <w:p w14:paraId="179121B1" w14:textId="77777777" w:rsidR="00021658" w:rsidRDefault="00DD08E8" w:rsidP="0007144A">
            <w:pPr>
              <w:pStyle w:val="TableParagraph"/>
              <w:ind w:left="10" w:right="6"/>
              <w:rPr>
                <w:sz w:val="18"/>
              </w:rPr>
            </w:pPr>
            <w:r>
              <w:rPr>
                <w:spacing w:val="-5"/>
                <w:w w:val="105"/>
                <w:sz w:val="18"/>
              </w:rPr>
              <w:t>15</w:t>
            </w:r>
          </w:p>
        </w:tc>
        <w:tc>
          <w:tcPr>
            <w:tcW w:w="2304" w:type="dxa"/>
          </w:tcPr>
          <w:p w14:paraId="35C64DC8" w14:textId="77777777" w:rsidR="00021658" w:rsidRDefault="00DD08E8" w:rsidP="0007144A">
            <w:pPr>
              <w:pStyle w:val="TableParagraph"/>
              <w:ind w:left="11" w:right="5"/>
              <w:rPr>
                <w:sz w:val="18"/>
              </w:rPr>
            </w:pPr>
            <w:r>
              <w:rPr>
                <w:spacing w:val="-2"/>
                <w:w w:val="105"/>
                <w:sz w:val="18"/>
              </w:rPr>
              <w:t>Evaluate</w:t>
            </w:r>
          </w:p>
        </w:tc>
        <w:tc>
          <w:tcPr>
            <w:tcW w:w="1764" w:type="dxa"/>
          </w:tcPr>
          <w:p w14:paraId="13A2C5C4" w14:textId="77777777" w:rsidR="00021658" w:rsidRDefault="00DD08E8" w:rsidP="0007144A">
            <w:pPr>
              <w:pStyle w:val="TableParagraph"/>
              <w:ind w:left="10" w:right="7"/>
              <w:rPr>
                <w:sz w:val="18"/>
              </w:rPr>
            </w:pPr>
            <w:r>
              <w:rPr>
                <w:spacing w:val="-5"/>
                <w:w w:val="105"/>
                <w:sz w:val="18"/>
              </w:rPr>
              <w:t>10</w:t>
            </w:r>
          </w:p>
        </w:tc>
      </w:tr>
      <w:tr w:rsidR="00021658" w14:paraId="258ACD49" w14:textId="77777777" w:rsidTr="000F7091">
        <w:trPr>
          <w:trHeight w:val="20"/>
        </w:trPr>
        <w:tc>
          <w:tcPr>
            <w:tcW w:w="2304" w:type="dxa"/>
          </w:tcPr>
          <w:p w14:paraId="4B9AE1E3" w14:textId="77777777" w:rsidR="00021658" w:rsidRDefault="00DD08E8" w:rsidP="0007144A">
            <w:pPr>
              <w:pStyle w:val="TableParagraph"/>
              <w:ind w:left="11"/>
              <w:rPr>
                <w:sz w:val="18"/>
              </w:rPr>
            </w:pPr>
            <w:r>
              <w:rPr>
                <w:spacing w:val="-2"/>
                <w:w w:val="105"/>
                <w:sz w:val="18"/>
              </w:rPr>
              <w:t>Apply</w:t>
            </w:r>
          </w:p>
        </w:tc>
        <w:tc>
          <w:tcPr>
            <w:tcW w:w="1764" w:type="dxa"/>
          </w:tcPr>
          <w:p w14:paraId="0FD8AA84" w14:textId="77777777" w:rsidR="00021658" w:rsidRDefault="00DD08E8" w:rsidP="0007144A">
            <w:pPr>
              <w:pStyle w:val="TableParagraph"/>
              <w:ind w:left="10" w:right="5"/>
              <w:rPr>
                <w:sz w:val="18"/>
              </w:rPr>
            </w:pPr>
            <w:r>
              <w:rPr>
                <w:spacing w:val="-5"/>
                <w:w w:val="105"/>
                <w:sz w:val="18"/>
              </w:rPr>
              <w:t>10</w:t>
            </w:r>
          </w:p>
        </w:tc>
        <w:tc>
          <w:tcPr>
            <w:tcW w:w="2304" w:type="dxa"/>
          </w:tcPr>
          <w:p w14:paraId="061256C2" w14:textId="77777777" w:rsidR="00021658" w:rsidRDefault="00DD08E8" w:rsidP="0007144A">
            <w:pPr>
              <w:pStyle w:val="TableParagraph"/>
              <w:ind w:left="11" w:right="8"/>
              <w:rPr>
                <w:sz w:val="18"/>
              </w:rPr>
            </w:pPr>
            <w:r>
              <w:rPr>
                <w:spacing w:val="-2"/>
                <w:w w:val="105"/>
                <w:sz w:val="18"/>
              </w:rPr>
              <w:t>Create</w:t>
            </w:r>
          </w:p>
        </w:tc>
        <w:tc>
          <w:tcPr>
            <w:tcW w:w="1764" w:type="dxa"/>
          </w:tcPr>
          <w:p w14:paraId="08970AED" w14:textId="77777777" w:rsidR="00021658" w:rsidRDefault="00DD08E8" w:rsidP="0007144A">
            <w:pPr>
              <w:pStyle w:val="TableParagraph"/>
              <w:ind w:left="10" w:right="7"/>
              <w:rPr>
                <w:sz w:val="18"/>
              </w:rPr>
            </w:pPr>
            <w:r>
              <w:rPr>
                <w:spacing w:val="-5"/>
                <w:w w:val="105"/>
                <w:sz w:val="18"/>
              </w:rPr>
              <w:t>05</w:t>
            </w:r>
          </w:p>
        </w:tc>
      </w:tr>
    </w:tbl>
    <w:p w14:paraId="610C1239" w14:textId="77777777" w:rsidR="00021658" w:rsidRDefault="00DD08E8" w:rsidP="0007144A">
      <w:pPr>
        <w:tabs>
          <w:tab w:val="left" w:pos="5063"/>
        </w:tabs>
        <w:ind w:left="432"/>
        <w:rPr>
          <w:sz w:val="20"/>
        </w:rPr>
      </w:pPr>
      <w:r>
        <w:rPr>
          <w:b/>
          <w:w w:val="105"/>
          <w:sz w:val="18"/>
        </w:rPr>
        <w:t>Course</w:t>
      </w:r>
      <w:r>
        <w:rPr>
          <w:b/>
          <w:spacing w:val="-7"/>
          <w:w w:val="105"/>
          <w:sz w:val="18"/>
        </w:rPr>
        <w:t xml:space="preserve"> </w:t>
      </w:r>
      <w:r>
        <w:rPr>
          <w:b/>
          <w:w w:val="105"/>
          <w:sz w:val="18"/>
        </w:rPr>
        <w:t>Code:</w:t>
      </w:r>
      <w:r>
        <w:rPr>
          <w:b/>
          <w:spacing w:val="-10"/>
          <w:w w:val="105"/>
          <w:sz w:val="18"/>
        </w:rPr>
        <w:t xml:space="preserve"> </w:t>
      </w:r>
      <w:r>
        <w:rPr>
          <w:w w:val="105"/>
          <w:sz w:val="20"/>
        </w:rPr>
        <w:t>BUS0414</w:t>
      </w:r>
      <w:r>
        <w:rPr>
          <w:spacing w:val="-12"/>
          <w:w w:val="105"/>
          <w:sz w:val="20"/>
        </w:rPr>
        <w:t xml:space="preserve"> </w:t>
      </w:r>
      <w:r>
        <w:rPr>
          <w:spacing w:val="-4"/>
          <w:w w:val="105"/>
          <w:sz w:val="20"/>
        </w:rPr>
        <w:t>4121</w:t>
      </w:r>
      <w:r>
        <w:rPr>
          <w:sz w:val="20"/>
        </w:rPr>
        <w:tab/>
      </w:r>
      <w:r>
        <w:rPr>
          <w:b/>
          <w:w w:val="105"/>
          <w:sz w:val="18"/>
        </w:rPr>
        <w:t>Course</w:t>
      </w:r>
      <w:r>
        <w:rPr>
          <w:b/>
          <w:spacing w:val="-8"/>
          <w:w w:val="105"/>
          <w:sz w:val="18"/>
        </w:rPr>
        <w:t xml:space="preserve"> </w:t>
      </w:r>
      <w:r>
        <w:rPr>
          <w:b/>
          <w:w w:val="105"/>
          <w:sz w:val="18"/>
        </w:rPr>
        <w:t>Title:</w:t>
      </w:r>
      <w:r>
        <w:rPr>
          <w:b/>
          <w:spacing w:val="-4"/>
          <w:w w:val="105"/>
          <w:sz w:val="18"/>
        </w:rPr>
        <w:t xml:space="preserve"> </w:t>
      </w:r>
      <w:r>
        <w:rPr>
          <w:w w:val="105"/>
          <w:sz w:val="20"/>
        </w:rPr>
        <w:t>Brand</w:t>
      </w:r>
      <w:r>
        <w:rPr>
          <w:spacing w:val="-8"/>
          <w:w w:val="105"/>
          <w:sz w:val="20"/>
        </w:rPr>
        <w:t xml:space="preserve"> </w:t>
      </w:r>
      <w:r>
        <w:rPr>
          <w:spacing w:val="-2"/>
          <w:w w:val="105"/>
          <w:sz w:val="20"/>
        </w:rPr>
        <w:t>Management</w:t>
      </w:r>
    </w:p>
    <w:p w14:paraId="2723F238"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29101C32"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B3D9E44" w14:textId="77777777" w:rsidR="00021658" w:rsidRDefault="00DD08E8" w:rsidP="0007144A">
      <w:pPr>
        <w:ind w:left="432" w:right="745"/>
        <w:jc w:val="both"/>
        <w:rPr>
          <w:sz w:val="20"/>
        </w:rPr>
      </w:pPr>
      <w:r>
        <w:rPr>
          <w:b/>
          <w:w w:val="105"/>
          <w:sz w:val="18"/>
        </w:rPr>
        <w:t xml:space="preserve">A: Rationality of the course: </w:t>
      </w:r>
      <w:r>
        <w:rPr>
          <w:w w:val="105"/>
          <w:sz w:val="20"/>
        </w:rPr>
        <w:t>Branding is a very significant part of modern business. The marketing division</w:t>
      </w:r>
      <w:r>
        <w:rPr>
          <w:spacing w:val="-3"/>
          <w:w w:val="105"/>
          <w:sz w:val="20"/>
        </w:rPr>
        <w:t xml:space="preserve"> </w:t>
      </w:r>
      <w:r>
        <w:rPr>
          <w:w w:val="105"/>
          <w:sz w:val="20"/>
        </w:rPr>
        <w:t>of</w:t>
      </w:r>
      <w:r>
        <w:rPr>
          <w:spacing w:val="-2"/>
          <w:w w:val="105"/>
          <w:sz w:val="20"/>
        </w:rPr>
        <w:t xml:space="preserve"> </w:t>
      </w:r>
      <w:r>
        <w:rPr>
          <w:w w:val="105"/>
          <w:sz w:val="20"/>
        </w:rPr>
        <w:t>any</w:t>
      </w:r>
      <w:r>
        <w:rPr>
          <w:spacing w:val="-5"/>
          <w:w w:val="105"/>
          <w:sz w:val="20"/>
        </w:rPr>
        <w:t xml:space="preserve"> </w:t>
      </w:r>
      <w:r>
        <w:rPr>
          <w:w w:val="105"/>
          <w:sz w:val="20"/>
        </w:rPr>
        <w:t>organization always</w:t>
      </w:r>
      <w:r>
        <w:rPr>
          <w:spacing w:val="-3"/>
          <w:w w:val="105"/>
          <w:sz w:val="20"/>
        </w:rPr>
        <w:t xml:space="preserve"> </w:t>
      </w:r>
      <w:r>
        <w:rPr>
          <w:w w:val="105"/>
          <w:sz w:val="20"/>
        </w:rPr>
        <w:t>work</w:t>
      </w:r>
      <w:r>
        <w:rPr>
          <w:spacing w:val="-3"/>
          <w:w w:val="105"/>
          <w:sz w:val="20"/>
        </w:rPr>
        <w:t xml:space="preserve"> </w:t>
      </w:r>
      <w:r>
        <w:rPr>
          <w:w w:val="105"/>
          <w:sz w:val="20"/>
        </w:rPr>
        <w:t>to enhance</w:t>
      </w:r>
      <w:r>
        <w:rPr>
          <w:spacing w:val="-2"/>
          <w:w w:val="105"/>
          <w:sz w:val="20"/>
        </w:rPr>
        <w:t xml:space="preserve"> </w:t>
      </w:r>
      <w:r>
        <w:rPr>
          <w:w w:val="105"/>
          <w:sz w:val="20"/>
        </w:rPr>
        <w:t>their</w:t>
      </w:r>
      <w:r>
        <w:rPr>
          <w:spacing w:val="-3"/>
          <w:w w:val="105"/>
          <w:sz w:val="20"/>
        </w:rPr>
        <w:t xml:space="preserve"> </w:t>
      </w:r>
      <w:r>
        <w:rPr>
          <w:w w:val="105"/>
          <w:sz w:val="20"/>
        </w:rPr>
        <w:t>brand image.</w:t>
      </w:r>
      <w:r>
        <w:rPr>
          <w:spacing w:val="-3"/>
          <w:w w:val="105"/>
          <w:sz w:val="20"/>
        </w:rPr>
        <w:t xml:space="preserve"> </w:t>
      </w:r>
      <w:r>
        <w:rPr>
          <w:w w:val="105"/>
          <w:sz w:val="20"/>
        </w:rPr>
        <w:t>As</w:t>
      </w:r>
      <w:r>
        <w:rPr>
          <w:spacing w:val="-1"/>
          <w:w w:val="105"/>
          <w:sz w:val="20"/>
        </w:rPr>
        <w:t xml:space="preserve"> </w:t>
      </w:r>
      <w:r>
        <w:rPr>
          <w:w w:val="105"/>
          <w:sz w:val="20"/>
        </w:rPr>
        <w:t>a</w:t>
      </w:r>
      <w:r>
        <w:rPr>
          <w:spacing w:val="-3"/>
          <w:w w:val="105"/>
          <w:sz w:val="20"/>
        </w:rPr>
        <w:t xml:space="preserve"> </w:t>
      </w:r>
      <w:r>
        <w:rPr>
          <w:w w:val="105"/>
          <w:sz w:val="20"/>
        </w:rPr>
        <w:t>learner</w:t>
      </w:r>
      <w:r>
        <w:rPr>
          <w:spacing w:val="-5"/>
          <w:w w:val="105"/>
          <w:sz w:val="20"/>
        </w:rPr>
        <w:t xml:space="preserve"> </w:t>
      </w:r>
      <w:r>
        <w:rPr>
          <w:w w:val="105"/>
          <w:sz w:val="20"/>
        </w:rPr>
        <w:t>of</w:t>
      </w:r>
      <w:r>
        <w:rPr>
          <w:spacing w:val="-3"/>
          <w:w w:val="105"/>
          <w:sz w:val="20"/>
        </w:rPr>
        <w:t xml:space="preserve"> </w:t>
      </w:r>
      <w:r>
        <w:rPr>
          <w:w w:val="105"/>
          <w:sz w:val="20"/>
        </w:rPr>
        <w:t>marketing</w:t>
      </w:r>
      <w:r>
        <w:rPr>
          <w:spacing w:val="-5"/>
          <w:w w:val="105"/>
          <w:sz w:val="20"/>
        </w:rPr>
        <w:t xml:space="preserve"> </w:t>
      </w:r>
      <w:r>
        <w:rPr>
          <w:w w:val="105"/>
          <w:sz w:val="20"/>
        </w:rPr>
        <w:t>the students must know the basics of branding.</w:t>
      </w:r>
    </w:p>
    <w:p w14:paraId="05ED9C14"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7896B09" w14:textId="77777777" w:rsidR="00021658" w:rsidRDefault="00DD08E8" w:rsidP="0007144A">
      <w:pPr>
        <w:pStyle w:val="ListParagraph"/>
        <w:numPr>
          <w:ilvl w:val="1"/>
          <w:numId w:val="14"/>
        </w:numPr>
        <w:tabs>
          <w:tab w:val="left" w:pos="1449"/>
        </w:tabs>
        <w:spacing w:before="0"/>
        <w:ind w:hanging="679"/>
        <w:rPr>
          <w:sz w:val="20"/>
        </w:rPr>
      </w:pPr>
      <w:r>
        <w:rPr>
          <w:spacing w:val="-2"/>
          <w:w w:val="105"/>
          <w:sz w:val="20"/>
        </w:rPr>
        <w:t>Gain</w:t>
      </w:r>
      <w:r>
        <w:rPr>
          <w:spacing w:val="-1"/>
          <w:w w:val="105"/>
          <w:sz w:val="20"/>
        </w:rPr>
        <w:t xml:space="preserve"> </w:t>
      </w:r>
      <w:r>
        <w:rPr>
          <w:spacing w:val="-2"/>
          <w:w w:val="105"/>
          <w:sz w:val="20"/>
        </w:rPr>
        <w:t>core</w:t>
      </w:r>
      <w:r>
        <w:rPr>
          <w:spacing w:val="-4"/>
          <w:w w:val="105"/>
          <w:sz w:val="20"/>
        </w:rPr>
        <w:t xml:space="preserve"> </w:t>
      </w:r>
      <w:r>
        <w:rPr>
          <w:spacing w:val="-2"/>
          <w:w w:val="105"/>
          <w:sz w:val="20"/>
        </w:rPr>
        <w:t>business knowledge</w:t>
      </w:r>
      <w:r>
        <w:rPr>
          <w:w w:val="105"/>
          <w:sz w:val="20"/>
        </w:rPr>
        <w:t xml:space="preserve"> </w:t>
      </w:r>
      <w:r>
        <w:rPr>
          <w:spacing w:val="-2"/>
          <w:w w:val="105"/>
          <w:sz w:val="20"/>
        </w:rPr>
        <w:t>about</w:t>
      </w:r>
      <w:r>
        <w:rPr>
          <w:spacing w:val="-7"/>
          <w:w w:val="105"/>
          <w:sz w:val="20"/>
        </w:rPr>
        <w:t xml:space="preserve"> </w:t>
      </w:r>
      <w:r>
        <w:rPr>
          <w:spacing w:val="-2"/>
          <w:w w:val="105"/>
          <w:sz w:val="20"/>
        </w:rPr>
        <w:t>brand</w:t>
      </w:r>
      <w:r>
        <w:rPr>
          <w:w w:val="105"/>
          <w:sz w:val="20"/>
        </w:rPr>
        <w:t xml:space="preserve"> </w:t>
      </w:r>
      <w:r>
        <w:rPr>
          <w:spacing w:val="-2"/>
          <w:w w:val="105"/>
          <w:sz w:val="20"/>
        </w:rPr>
        <w:t>management;</w:t>
      </w:r>
    </w:p>
    <w:p w14:paraId="3DDBDB7C" w14:textId="77777777" w:rsidR="00021658" w:rsidRDefault="00DD08E8" w:rsidP="0007144A">
      <w:pPr>
        <w:pStyle w:val="ListParagraph"/>
        <w:numPr>
          <w:ilvl w:val="1"/>
          <w:numId w:val="14"/>
        </w:numPr>
        <w:tabs>
          <w:tab w:val="left" w:pos="1449"/>
        </w:tabs>
        <w:spacing w:before="0"/>
        <w:ind w:hanging="679"/>
        <w:rPr>
          <w:sz w:val="20"/>
        </w:rPr>
      </w:pPr>
      <w:r>
        <w:rPr>
          <w:sz w:val="20"/>
        </w:rPr>
        <w:t>Solve</w:t>
      </w:r>
      <w:r>
        <w:rPr>
          <w:spacing w:val="15"/>
          <w:sz w:val="20"/>
        </w:rPr>
        <w:t xml:space="preserve"> </w:t>
      </w:r>
      <w:r>
        <w:rPr>
          <w:sz w:val="20"/>
        </w:rPr>
        <w:t>different</w:t>
      </w:r>
      <w:r>
        <w:rPr>
          <w:spacing w:val="19"/>
          <w:sz w:val="20"/>
        </w:rPr>
        <w:t xml:space="preserve"> </w:t>
      </w:r>
      <w:r>
        <w:rPr>
          <w:sz w:val="20"/>
        </w:rPr>
        <w:t>branding</w:t>
      </w:r>
      <w:r>
        <w:rPr>
          <w:spacing w:val="16"/>
          <w:sz w:val="20"/>
        </w:rPr>
        <w:t xml:space="preserve"> </w:t>
      </w:r>
      <w:r>
        <w:rPr>
          <w:spacing w:val="-2"/>
          <w:sz w:val="20"/>
        </w:rPr>
        <w:t>problems;</w:t>
      </w:r>
    </w:p>
    <w:p w14:paraId="36800C20" w14:textId="77777777" w:rsidR="00021658" w:rsidRDefault="00DD08E8" w:rsidP="0007144A">
      <w:pPr>
        <w:pStyle w:val="ListParagraph"/>
        <w:numPr>
          <w:ilvl w:val="1"/>
          <w:numId w:val="14"/>
        </w:numPr>
        <w:tabs>
          <w:tab w:val="left" w:pos="1449"/>
        </w:tabs>
        <w:spacing w:before="0"/>
        <w:ind w:hanging="679"/>
        <w:rPr>
          <w:sz w:val="20"/>
        </w:rPr>
      </w:pPr>
      <w:r>
        <w:rPr>
          <w:sz w:val="20"/>
        </w:rPr>
        <w:t>Communicate</w:t>
      </w:r>
      <w:r>
        <w:rPr>
          <w:spacing w:val="21"/>
          <w:sz w:val="20"/>
        </w:rPr>
        <w:t xml:space="preserve"> </w:t>
      </w:r>
      <w:r>
        <w:rPr>
          <w:sz w:val="20"/>
        </w:rPr>
        <w:t>effectively</w:t>
      </w:r>
      <w:r>
        <w:rPr>
          <w:spacing w:val="19"/>
          <w:sz w:val="20"/>
        </w:rPr>
        <w:t xml:space="preserve"> </w:t>
      </w:r>
      <w:r>
        <w:rPr>
          <w:sz w:val="20"/>
        </w:rPr>
        <w:t>for</w:t>
      </w:r>
      <w:r>
        <w:rPr>
          <w:spacing w:val="24"/>
          <w:sz w:val="20"/>
        </w:rPr>
        <w:t xml:space="preserve"> </w:t>
      </w:r>
      <w:r>
        <w:rPr>
          <w:sz w:val="20"/>
        </w:rPr>
        <w:t>managing</w:t>
      </w:r>
      <w:r>
        <w:rPr>
          <w:spacing w:val="18"/>
          <w:sz w:val="20"/>
        </w:rPr>
        <w:t xml:space="preserve"> </w:t>
      </w:r>
      <w:r>
        <w:rPr>
          <w:spacing w:val="-2"/>
          <w:sz w:val="20"/>
        </w:rPr>
        <w:t>brands;</w:t>
      </w:r>
    </w:p>
    <w:p w14:paraId="695DE690" w14:textId="77777777" w:rsidR="00021658" w:rsidRDefault="00DD08E8" w:rsidP="0007144A">
      <w:pPr>
        <w:pStyle w:val="ListParagraph"/>
        <w:numPr>
          <w:ilvl w:val="1"/>
          <w:numId w:val="14"/>
        </w:numPr>
        <w:tabs>
          <w:tab w:val="left" w:pos="1449"/>
        </w:tabs>
        <w:spacing w:before="0"/>
        <w:ind w:hanging="679"/>
        <w:rPr>
          <w:sz w:val="20"/>
        </w:rPr>
      </w:pPr>
      <w:r>
        <w:rPr>
          <w:w w:val="105"/>
          <w:sz w:val="20"/>
        </w:rPr>
        <w:t>Work</w:t>
      </w:r>
      <w:r>
        <w:rPr>
          <w:spacing w:val="-12"/>
          <w:w w:val="105"/>
          <w:sz w:val="20"/>
        </w:rPr>
        <w:t xml:space="preserve"> </w:t>
      </w:r>
      <w:r>
        <w:rPr>
          <w:w w:val="105"/>
          <w:sz w:val="20"/>
        </w:rPr>
        <w:t>with</w:t>
      </w:r>
      <w:r>
        <w:rPr>
          <w:spacing w:val="-9"/>
          <w:w w:val="105"/>
          <w:sz w:val="20"/>
        </w:rPr>
        <w:t xml:space="preserve"> </w:t>
      </w:r>
      <w:r>
        <w:rPr>
          <w:w w:val="105"/>
          <w:sz w:val="20"/>
        </w:rPr>
        <w:t>teams</w:t>
      </w:r>
      <w:r>
        <w:rPr>
          <w:spacing w:val="-10"/>
          <w:w w:val="105"/>
          <w:sz w:val="20"/>
        </w:rPr>
        <w:t xml:space="preserve"> </w:t>
      </w:r>
      <w:r>
        <w:rPr>
          <w:w w:val="105"/>
          <w:sz w:val="20"/>
        </w:rPr>
        <w:t>in</w:t>
      </w:r>
      <w:r>
        <w:rPr>
          <w:spacing w:val="-11"/>
          <w:w w:val="105"/>
          <w:sz w:val="20"/>
        </w:rPr>
        <w:t xml:space="preserve"> </w:t>
      </w:r>
      <w:r>
        <w:rPr>
          <w:w w:val="105"/>
          <w:sz w:val="20"/>
        </w:rPr>
        <w:t>brand</w:t>
      </w:r>
      <w:r>
        <w:rPr>
          <w:spacing w:val="-12"/>
          <w:w w:val="105"/>
          <w:sz w:val="20"/>
        </w:rPr>
        <w:t xml:space="preserve"> </w:t>
      </w:r>
      <w:r>
        <w:rPr>
          <w:spacing w:val="-2"/>
          <w:w w:val="105"/>
          <w:sz w:val="20"/>
        </w:rPr>
        <w:t>management;</w:t>
      </w:r>
    </w:p>
    <w:p w14:paraId="52631254" w14:textId="77777777" w:rsidR="00021658" w:rsidRDefault="00DD08E8" w:rsidP="0007144A">
      <w:pPr>
        <w:pStyle w:val="ListParagraph"/>
        <w:numPr>
          <w:ilvl w:val="1"/>
          <w:numId w:val="14"/>
        </w:numPr>
        <w:tabs>
          <w:tab w:val="left" w:pos="1449"/>
        </w:tabs>
        <w:spacing w:before="0"/>
        <w:ind w:hanging="679"/>
        <w:rPr>
          <w:sz w:val="17"/>
        </w:rPr>
      </w:pPr>
      <w:r>
        <w:rPr>
          <w:sz w:val="20"/>
        </w:rPr>
        <w:t>Be</w:t>
      </w:r>
      <w:r>
        <w:rPr>
          <w:spacing w:val="13"/>
          <w:sz w:val="20"/>
        </w:rPr>
        <w:t xml:space="preserve"> </w:t>
      </w:r>
      <w:r>
        <w:rPr>
          <w:sz w:val="20"/>
        </w:rPr>
        <w:t>responsible</w:t>
      </w:r>
      <w:r>
        <w:rPr>
          <w:spacing w:val="22"/>
          <w:sz w:val="20"/>
        </w:rPr>
        <w:t xml:space="preserve"> </w:t>
      </w:r>
      <w:r>
        <w:rPr>
          <w:sz w:val="20"/>
        </w:rPr>
        <w:t>for</w:t>
      </w:r>
      <w:r>
        <w:rPr>
          <w:spacing w:val="16"/>
          <w:sz w:val="20"/>
        </w:rPr>
        <w:t xml:space="preserve"> </w:t>
      </w:r>
      <w:r>
        <w:rPr>
          <w:sz w:val="20"/>
        </w:rPr>
        <w:t>branding</w:t>
      </w:r>
      <w:r>
        <w:rPr>
          <w:spacing w:val="14"/>
          <w:sz w:val="20"/>
        </w:rPr>
        <w:t xml:space="preserve"> </w:t>
      </w:r>
      <w:r>
        <w:rPr>
          <w:sz w:val="20"/>
        </w:rPr>
        <w:t>related</w:t>
      </w:r>
      <w:r>
        <w:rPr>
          <w:spacing w:val="16"/>
          <w:sz w:val="20"/>
        </w:rPr>
        <w:t xml:space="preserve"> </w:t>
      </w:r>
      <w:r>
        <w:rPr>
          <w:sz w:val="20"/>
        </w:rPr>
        <w:t>business</w:t>
      </w:r>
      <w:r>
        <w:rPr>
          <w:spacing w:val="17"/>
          <w:sz w:val="20"/>
        </w:rPr>
        <w:t xml:space="preserve"> </w:t>
      </w:r>
      <w:r>
        <w:rPr>
          <w:sz w:val="20"/>
        </w:rPr>
        <w:t>practices;</w:t>
      </w:r>
      <w:r>
        <w:rPr>
          <w:spacing w:val="13"/>
          <w:sz w:val="20"/>
        </w:rPr>
        <w:t xml:space="preserve"> </w:t>
      </w:r>
      <w:r>
        <w:rPr>
          <w:spacing w:val="-5"/>
          <w:sz w:val="20"/>
        </w:rPr>
        <w:t>and</w:t>
      </w:r>
    </w:p>
    <w:p w14:paraId="3DC30F8F" w14:textId="77777777" w:rsidR="00021658" w:rsidRDefault="00DD08E8" w:rsidP="0007144A">
      <w:pPr>
        <w:pStyle w:val="ListParagraph"/>
        <w:numPr>
          <w:ilvl w:val="1"/>
          <w:numId w:val="14"/>
        </w:numPr>
        <w:tabs>
          <w:tab w:val="left" w:pos="1449"/>
        </w:tabs>
        <w:spacing w:before="0"/>
        <w:ind w:hanging="679"/>
        <w:rPr>
          <w:sz w:val="18"/>
        </w:rPr>
      </w:pPr>
      <w:r>
        <w:rPr>
          <w:w w:val="105"/>
          <w:sz w:val="20"/>
        </w:rPr>
        <w:t>Compete</w:t>
      </w:r>
      <w:r>
        <w:rPr>
          <w:spacing w:val="-14"/>
          <w:w w:val="105"/>
          <w:sz w:val="20"/>
        </w:rPr>
        <w:t xml:space="preserve"> </w:t>
      </w:r>
      <w:r>
        <w:rPr>
          <w:w w:val="105"/>
          <w:sz w:val="20"/>
        </w:rPr>
        <w:t>in</w:t>
      </w:r>
      <w:r>
        <w:rPr>
          <w:spacing w:val="-13"/>
          <w:w w:val="105"/>
          <w:sz w:val="20"/>
        </w:rPr>
        <w:t xml:space="preserve"> </w:t>
      </w:r>
      <w:r>
        <w:rPr>
          <w:w w:val="105"/>
          <w:sz w:val="20"/>
        </w:rPr>
        <w:t>local</w:t>
      </w:r>
      <w:r>
        <w:rPr>
          <w:spacing w:val="-13"/>
          <w:w w:val="105"/>
          <w:sz w:val="20"/>
        </w:rPr>
        <w:t xml:space="preserve"> </w:t>
      </w:r>
      <w:r>
        <w:rPr>
          <w:w w:val="105"/>
          <w:sz w:val="20"/>
        </w:rPr>
        <w:t>and</w:t>
      </w:r>
      <w:r>
        <w:rPr>
          <w:spacing w:val="-13"/>
          <w:w w:val="105"/>
          <w:sz w:val="20"/>
        </w:rPr>
        <w:t xml:space="preserve"> </w:t>
      </w:r>
      <w:r>
        <w:rPr>
          <w:w w:val="105"/>
          <w:sz w:val="20"/>
        </w:rPr>
        <w:t>local</w:t>
      </w:r>
      <w:r>
        <w:rPr>
          <w:spacing w:val="-13"/>
          <w:w w:val="105"/>
          <w:sz w:val="20"/>
        </w:rPr>
        <w:t xml:space="preserve"> </w:t>
      </w:r>
      <w:r>
        <w:rPr>
          <w:w w:val="105"/>
          <w:sz w:val="20"/>
        </w:rPr>
        <w:t>environment</w:t>
      </w:r>
      <w:r>
        <w:rPr>
          <w:spacing w:val="-13"/>
          <w:w w:val="105"/>
          <w:sz w:val="20"/>
        </w:rPr>
        <w:t xml:space="preserve"> </w:t>
      </w:r>
      <w:r>
        <w:rPr>
          <w:w w:val="105"/>
          <w:sz w:val="20"/>
        </w:rPr>
        <w:t>for</w:t>
      </w:r>
      <w:r>
        <w:rPr>
          <w:spacing w:val="-13"/>
          <w:w w:val="105"/>
          <w:sz w:val="20"/>
        </w:rPr>
        <w:t xml:space="preserve"> </w:t>
      </w:r>
      <w:r>
        <w:rPr>
          <w:w w:val="105"/>
          <w:sz w:val="20"/>
        </w:rPr>
        <w:t>brand</w:t>
      </w:r>
      <w:r>
        <w:rPr>
          <w:spacing w:val="-13"/>
          <w:w w:val="105"/>
          <w:sz w:val="20"/>
        </w:rPr>
        <w:t xml:space="preserve"> </w:t>
      </w:r>
      <w:r>
        <w:rPr>
          <w:w w:val="105"/>
          <w:sz w:val="20"/>
        </w:rPr>
        <w:t>promotion</w:t>
      </w:r>
      <w:r>
        <w:rPr>
          <w:spacing w:val="-13"/>
          <w:w w:val="105"/>
          <w:sz w:val="20"/>
        </w:rPr>
        <w:t xml:space="preserve"> </w:t>
      </w:r>
      <w:r>
        <w:rPr>
          <w:w w:val="105"/>
          <w:sz w:val="20"/>
        </w:rPr>
        <w:t>and</w:t>
      </w:r>
      <w:r>
        <w:rPr>
          <w:spacing w:val="-12"/>
          <w:w w:val="105"/>
          <w:sz w:val="20"/>
        </w:rPr>
        <w:t xml:space="preserve"> </w:t>
      </w:r>
      <w:r>
        <w:rPr>
          <w:spacing w:val="-2"/>
          <w:w w:val="105"/>
          <w:sz w:val="20"/>
        </w:rPr>
        <w:t>awareness.</w:t>
      </w:r>
    </w:p>
    <w:p w14:paraId="3F7C5C62"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7553"/>
      </w:tblGrid>
      <w:tr w:rsidR="00021658" w14:paraId="447ED6D8" w14:textId="77777777" w:rsidTr="000F7091">
        <w:trPr>
          <w:trHeight w:val="20"/>
        </w:trPr>
        <w:tc>
          <w:tcPr>
            <w:tcW w:w="922" w:type="dxa"/>
          </w:tcPr>
          <w:p w14:paraId="53EB656A" w14:textId="77777777" w:rsidR="00021658" w:rsidRDefault="00DD08E8" w:rsidP="0007144A">
            <w:pPr>
              <w:pStyle w:val="TableParagraph"/>
              <w:ind w:left="7"/>
              <w:rPr>
                <w:sz w:val="18"/>
              </w:rPr>
            </w:pPr>
            <w:r>
              <w:rPr>
                <w:spacing w:val="-5"/>
                <w:w w:val="105"/>
                <w:sz w:val="18"/>
              </w:rPr>
              <w:t>CO1</w:t>
            </w:r>
          </w:p>
        </w:tc>
        <w:tc>
          <w:tcPr>
            <w:tcW w:w="7553" w:type="dxa"/>
          </w:tcPr>
          <w:p w14:paraId="089E85C7" w14:textId="77777777" w:rsidR="00021658" w:rsidRDefault="00DD08E8" w:rsidP="0007144A">
            <w:pPr>
              <w:pStyle w:val="TableParagraph"/>
              <w:ind w:left="102"/>
              <w:jc w:val="left"/>
              <w:rPr>
                <w:sz w:val="18"/>
              </w:rPr>
            </w:pPr>
            <w:r>
              <w:rPr>
                <w:w w:val="105"/>
                <w:sz w:val="18"/>
              </w:rPr>
              <w:t>Assess</w:t>
            </w:r>
            <w:r>
              <w:rPr>
                <w:spacing w:val="-4"/>
                <w:w w:val="105"/>
                <w:sz w:val="18"/>
              </w:rPr>
              <w:t xml:space="preserve"> </w:t>
            </w:r>
            <w:r>
              <w:rPr>
                <w:w w:val="105"/>
                <w:sz w:val="18"/>
              </w:rPr>
              <w:t>different</w:t>
            </w:r>
            <w:r>
              <w:rPr>
                <w:spacing w:val="-1"/>
                <w:w w:val="105"/>
                <w:sz w:val="18"/>
              </w:rPr>
              <w:t xml:space="preserve"> </w:t>
            </w:r>
            <w:r>
              <w:rPr>
                <w:w w:val="105"/>
                <w:sz w:val="18"/>
              </w:rPr>
              <w:t>viewpoints</w:t>
            </w:r>
            <w:r>
              <w:rPr>
                <w:spacing w:val="-2"/>
                <w:w w:val="105"/>
                <w:sz w:val="18"/>
              </w:rPr>
              <w:t xml:space="preserve"> </w:t>
            </w:r>
            <w:r>
              <w:rPr>
                <w:w w:val="105"/>
                <w:sz w:val="18"/>
              </w:rPr>
              <w:t>on</w:t>
            </w:r>
            <w:r>
              <w:rPr>
                <w:spacing w:val="-2"/>
                <w:w w:val="105"/>
                <w:sz w:val="18"/>
              </w:rPr>
              <w:t xml:space="preserve"> </w:t>
            </w:r>
            <w:r>
              <w:rPr>
                <w:w w:val="105"/>
                <w:sz w:val="18"/>
              </w:rPr>
              <w:t>brand</w:t>
            </w:r>
            <w:r>
              <w:rPr>
                <w:spacing w:val="-6"/>
                <w:w w:val="105"/>
                <w:sz w:val="18"/>
              </w:rPr>
              <w:t xml:space="preserve"> </w:t>
            </w:r>
            <w:r>
              <w:rPr>
                <w:w w:val="105"/>
                <w:sz w:val="18"/>
              </w:rPr>
              <w:t>and</w:t>
            </w:r>
            <w:r>
              <w:rPr>
                <w:spacing w:val="-4"/>
                <w:w w:val="105"/>
                <w:sz w:val="18"/>
              </w:rPr>
              <w:t xml:space="preserve"> </w:t>
            </w:r>
            <w:r>
              <w:rPr>
                <w:w w:val="105"/>
                <w:sz w:val="18"/>
              </w:rPr>
              <w:t>think</w:t>
            </w:r>
            <w:r>
              <w:rPr>
                <w:spacing w:val="-5"/>
                <w:w w:val="105"/>
                <w:sz w:val="18"/>
              </w:rPr>
              <w:t xml:space="preserve"> </w:t>
            </w:r>
            <w:r>
              <w:rPr>
                <w:w w:val="105"/>
                <w:sz w:val="18"/>
              </w:rPr>
              <w:t>cogently</w:t>
            </w:r>
            <w:r>
              <w:rPr>
                <w:spacing w:val="-7"/>
                <w:w w:val="105"/>
                <w:sz w:val="18"/>
              </w:rPr>
              <w:t xml:space="preserve"> </w:t>
            </w:r>
            <w:r>
              <w:rPr>
                <w:w w:val="105"/>
                <w:sz w:val="18"/>
              </w:rPr>
              <w:t>and</w:t>
            </w:r>
            <w:r>
              <w:rPr>
                <w:spacing w:val="-2"/>
                <w:w w:val="105"/>
                <w:sz w:val="18"/>
              </w:rPr>
              <w:t xml:space="preserve"> </w:t>
            </w:r>
            <w:r>
              <w:rPr>
                <w:w w:val="105"/>
                <w:sz w:val="18"/>
              </w:rPr>
              <w:t>critically</w:t>
            </w:r>
            <w:r>
              <w:rPr>
                <w:spacing w:val="-9"/>
                <w:w w:val="105"/>
                <w:sz w:val="18"/>
              </w:rPr>
              <w:t xml:space="preserve"> </w:t>
            </w:r>
            <w:r>
              <w:rPr>
                <w:w w:val="105"/>
                <w:sz w:val="18"/>
              </w:rPr>
              <w:t>about</w:t>
            </w:r>
            <w:r>
              <w:rPr>
                <w:spacing w:val="-2"/>
                <w:w w:val="105"/>
                <w:sz w:val="18"/>
              </w:rPr>
              <w:t xml:space="preserve"> </w:t>
            </w:r>
            <w:r>
              <w:rPr>
                <w:w w:val="105"/>
                <w:sz w:val="18"/>
              </w:rPr>
              <w:t xml:space="preserve">these </w:t>
            </w:r>
            <w:r>
              <w:rPr>
                <w:spacing w:val="-2"/>
                <w:w w:val="105"/>
                <w:sz w:val="18"/>
              </w:rPr>
              <w:t>viewpoints.</w:t>
            </w:r>
          </w:p>
        </w:tc>
      </w:tr>
      <w:tr w:rsidR="00021658" w14:paraId="4E0BBFE6" w14:textId="77777777" w:rsidTr="000F7091">
        <w:trPr>
          <w:trHeight w:val="20"/>
        </w:trPr>
        <w:tc>
          <w:tcPr>
            <w:tcW w:w="922" w:type="dxa"/>
          </w:tcPr>
          <w:p w14:paraId="5104F51C" w14:textId="77777777" w:rsidR="00021658" w:rsidRDefault="00DD08E8" w:rsidP="0007144A">
            <w:pPr>
              <w:pStyle w:val="TableParagraph"/>
              <w:ind w:left="7"/>
              <w:rPr>
                <w:sz w:val="18"/>
              </w:rPr>
            </w:pPr>
            <w:r>
              <w:rPr>
                <w:spacing w:val="-5"/>
                <w:w w:val="105"/>
                <w:sz w:val="18"/>
              </w:rPr>
              <w:t>CO2</w:t>
            </w:r>
          </w:p>
        </w:tc>
        <w:tc>
          <w:tcPr>
            <w:tcW w:w="7553" w:type="dxa"/>
          </w:tcPr>
          <w:p w14:paraId="463C0871" w14:textId="77777777" w:rsidR="00021658" w:rsidRDefault="00DD08E8" w:rsidP="0007144A">
            <w:pPr>
              <w:pStyle w:val="TableParagraph"/>
              <w:ind w:left="102"/>
              <w:jc w:val="left"/>
              <w:rPr>
                <w:sz w:val="18"/>
              </w:rPr>
            </w:pPr>
            <w:r>
              <w:rPr>
                <w:w w:val="105"/>
                <w:sz w:val="18"/>
              </w:rPr>
              <w:t>Analyse</w:t>
            </w:r>
            <w:r>
              <w:rPr>
                <w:spacing w:val="-4"/>
                <w:w w:val="105"/>
                <w:sz w:val="18"/>
              </w:rPr>
              <w:t xml:space="preserve"> </w:t>
            </w:r>
            <w:r>
              <w:rPr>
                <w:w w:val="105"/>
                <w:sz w:val="18"/>
              </w:rPr>
              <w:t>specific</w:t>
            </w:r>
            <w:r>
              <w:rPr>
                <w:spacing w:val="-3"/>
                <w:w w:val="105"/>
                <w:sz w:val="18"/>
              </w:rPr>
              <w:t xml:space="preserve"> </w:t>
            </w:r>
            <w:r>
              <w:rPr>
                <w:w w:val="105"/>
                <w:sz w:val="18"/>
              </w:rPr>
              <w:t>problems</w:t>
            </w:r>
            <w:r>
              <w:rPr>
                <w:spacing w:val="-5"/>
                <w:w w:val="105"/>
                <w:sz w:val="18"/>
              </w:rPr>
              <w:t xml:space="preserve"> </w:t>
            </w:r>
            <w:r>
              <w:rPr>
                <w:w w:val="105"/>
                <w:sz w:val="18"/>
              </w:rPr>
              <w:t>and</w:t>
            </w:r>
            <w:r>
              <w:rPr>
                <w:spacing w:val="-5"/>
                <w:w w:val="105"/>
                <w:sz w:val="18"/>
              </w:rPr>
              <w:t xml:space="preserve"> </w:t>
            </w:r>
            <w:r>
              <w:rPr>
                <w:w w:val="105"/>
                <w:sz w:val="18"/>
              </w:rPr>
              <w:t>challenges</w:t>
            </w:r>
            <w:r>
              <w:rPr>
                <w:spacing w:val="-4"/>
                <w:w w:val="105"/>
                <w:sz w:val="18"/>
              </w:rPr>
              <w:t xml:space="preserve"> </w:t>
            </w:r>
            <w:r>
              <w:rPr>
                <w:w w:val="105"/>
                <w:sz w:val="18"/>
              </w:rPr>
              <w:t>in</w:t>
            </w:r>
            <w:r>
              <w:rPr>
                <w:spacing w:val="-3"/>
                <w:w w:val="105"/>
                <w:sz w:val="18"/>
              </w:rPr>
              <w:t xml:space="preserve"> </w:t>
            </w:r>
            <w:r>
              <w:rPr>
                <w:w w:val="105"/>
                <w:sz w:val="18"/>
              </w:rPr>
              <w:t>brand</w:t>
            </w:r>
            <w:r>
              <w:rPr>
                <w:spacing w:val="-1"/>
                <w:w w:val="105"/>
                <w:sz w:val="18"/>
              </w:rPr>
              <w:t xml:space="preserve"> </w:t>
            </w:r>
            <w:r>
              <w:rPr>
                <w:w w:val="105"/>
                <w:sz w:val="18"/>
              </w:rPr>
              <w:t>management,</w:t>
            </w:r>
            <w:r>
              <w:rPr>
                <w:spacing w:val="-3"/>
                <w:w w:val="105"/>
                <w:sz w:val="18"/>
              </w:rPr>
              <w:t xml:space="preserve"> </w:t>
            </w:r>
            <w:r>
              <w:rPr>
                <w:w w:val="105"/>
                <w:sz w:val="18"/>
              </w:rPr>
              <w:t>and</w:t>
            </w:r>
            <w:r>
              <w:rPr>
                <w:spacing w:val="-5"/>
                <w:w w:val="105"/>
                <w:sz w:val="18"/>
              </w:rPr>
              <w:t xml:space="preserve"> </w:t>
            </w:r>
            <w:r>
              <w:rPr>
                <w:w w:val="105"/>
                <w:sz w:val="18"/>
              </w:rPr>
              <w:t>to</w:t>
            </w:r>
            <w:r>
              <w:rPr>
                <w:spacing w:val="-6"/>
                <w:w w:val="105"/>
                <w:sz w:val="18"/>
              </w:rPr>
              <w:t xml:space="preserve"> </w:t>
            </w:r>
            <w:r>
              <w:rPr>
                <w:w w:val="105"/>
                <w:sz w:val="18"/>
              </w:rPr>
              <w:t>devise</w:t>
            </w:r>
            <w:r>
              <w:rPr>
                <w:spacing w:val="-5"/>
                <w:w w:val="105"/>
                <w:sz w:val="18"/>
              </w:rPr>
              <w:t xml:space="preserve"> </w:t>
            </w:r>
            <w:r>
              <w:rPr>
                <w:w w:val="105"/>
                <w:sz w:val="18"/>
              </w:rPr>
              <w:t>sound</w:t>
            </w:r>
            <w:r>
              <w:rPr>
                <w:spacing w:val="-3"/>
                <w:w w:val="105"/>
                <w:sz w:val="18"/>
              </w:rPr>
              <w:t xml:space="preserve"> </w:t>
            </w:r>
            <w:r>
              <w:rPr>
                <w:spacing w:val="-5"/>
                <w:w w:val="105"/>
                <w:sz w:val="18"/>
              </w:rPr>
              <w:t>and</w:t>
            </w:r>
          </w:p>
          <w:p w14:paraId="081CA5A8" w14:textId="77777777" w:rsidR="00021658" w:rsidRDefault="00DD08E8" w:rsidP="0007144A">
            <w:pPr>
              <w:pStyle w:val="TableParagraph"/>
              <w:ind w:left="102"/>
              <w:jc w:val="left"/>
              <w:rPr>
                <w:sz w:val="18"/>
              </w:rPr>
            </w:pPr>
            <w:r>
              <w:rPr>
                <w:w w:val="105"/>
                <w:sz w:val="18"/>
              </w:rPr>
              <w:t>practical</w:t>
            </w:r>
            <w:r>
              <w:rPr>
                <w:spacing w:val="-4"/>
                <w:w w:val="105"/>
                <w:sz w:val="18"/>
              </w:rPr>
              <w:t xml:space="preserve"> </w:t>
            </w:r>
            <w:r>
              <w:rPr>
                <w:w w:val="105"/>
                <w:sz w:val="18"/>
              </w:rPr>
              <w:t>solutions</w:t>
            </w:r>
            <w:r>
              <w:rPr>
                <w:spacing w:val="-4"/>
                <w:w w:val="105"/>
                <w:sz w:val="18"/>
              </w:rPr>
              <w:t xml:space="preserve"> </w:t>
            </w:r>
            <w:r>
              <w:rPr>
                <w:w w:val="105"/>
                <w:sz w:val="18"/>
              </w:rPr>
              <w:t>to</w:t>
            </w:r>
            <w:r>
              <w:rPr>
                <w:spacing w:val="-8"/>
                <w:w w:val="105"/>
                <w:sz w:val="18"/>
              </w:rPr>
              <w:t xml:space="preserve"> </w:t>
            </w:r>
            <w:r>
              <w:rPr>
                <w:w w:val="105"/>
                <w:sz w:val="18"/>
              </w:rPr>
              <w:t xml:space="preserve">these </w:t>
            </w:r>
            <w:r>
              <w:rPr>
                <w:spacing w:val="-2"/>
                <w:w w:val="105"/>
                <w:sz w:val="18"/>
              </w:rPr>
              <w:t>problems.</w:t>
            </w:r>
          </w:p>
        </w:tc>
      </w:tr>
      <w:tr w:rsidR="00021658" w14:paraId="24DFF432" w14:textId="77777777" w:rsidTr="000F7091">
        <w:trPr>
          <w:trHeight w:val="20"/>
        </w:trPr>
        <w:tc>
          <w:tcPr>
            <w:tcW w:w="922" w:type="dxa"/>
          </w:tcPr>
          <w:p w14:paraId="33CDB84B" w14:textId="77777777" w:rsidR="00021658" w:rsidRDefault="00DD08E8" w:rsidP="0007144A">
            <w:pPr>
              <w:pStyle w:val="TableParagraph"/>
              <w:ind w:left="7"/>
              <w:rPr>
                <w:sz w:val="18"/>
              </w:rPr>
            </w:pPr>
            <w:r>
              <w:rPr>
                <w:spacing w:val="-5"/>
                <w:w w:val="105"/>
                <w:sz w:val="18"/>
              </w:rPr>
              <w:t>CO3</w:t>
            </w:r>
          </w:p>
        </w:tc>
        <w:tc>
          <w:tcPr>
            <w:tcW w:w="7553" w:type="dxa"/>
          </w:tcPr>
          <w:p w14:paraId="7623D1A3" w14:textId="77777777" w:rsidR="00021658" w:rsidRDefault="00DD08E8" w:rsidP="0007144A">
            <w:pPr>
              <w:pStyle w:val="TableParagraph"/>
              <w:ind w:left="102"/>
              <w:jc w:val="left"/>
              <w:rPr>
                <w:sz w:val="18"/>
              </w:rPr>
            </w:pPr>
            <w:r>
              <w:rPr>
                <w:w w:val="105"/>
                <w:sz w:val="18"/>
              </w:rPr>
              <w:t>Use</w:t>
            </w:r>
            <w:r>
              <w:rPr>
                <w:spacing w:val="-4"/>
                <w:w w:val="105"/>
                <w:sz w:val="18"/>
              </w:rPr>
              <w:t xml:space="preserve"> </w:t>
            </w:r>
            <w:r>
              <w:rPr>
                <w:w w:val="105"/>
                <w:sz w:val="18"/>
              </w:rPr>
              <w:t>resources</w:t>
            </w:r>
            <w:r>
              <w:rPr>
                <w:spacing w:val="-5"/>
                <w:w w:val="105"/>
                <w:sz w:val="18"/>
              </w:rPr>
              <w:t xml:space="preserve"> </w:t>
            </w:r>
            <w:r>
              <w:rPr>
                <w:w w:val="105"/>
                <w:sz w:val="18"/>
              </w:rPr>
              <w:t>(e.g.,</w:t>
            </w:r>
            <w:r>
              <w:rPr>
                <w:spacing w:val="-3"/>
                <w:w w:val="105"/>
                <w:sz w:val="18"/>
              </w:rPr>
              <w:t xml:space="preserve"> </w:t>
            </w:r>
            <w:r>
              <w:rPr>
                <w:w w:val="105"/>
                <w:sz w:val="18"/>
              </w:rPr>
              <w:t>marketing</w:t>
            </w:r>
            <w:r>
              <w:rPr>
                <w:spacing w:val="-3"/>
                <w:w w:val="105"/>
                <w:sz w:val="18"/>
              </w:rPr>
              <w:t xml:space="preserve"> </w:t>
            </w:r>
            <w:r>
              <w:rPr>
                <w:w w:val="105"/>
                <w:sz w:val="18"/>
              </w:rPr>
              <w:t>research,</w:t>
            </w:r>
            <w:r>
              <w:rPr>
                <w:spacing w:val="-1"/>
                <w:w w:val="105"/>
                <w:sz w:val="18"/>
              </w:rPr>
              <w:t xml:space="preserve"> </w:t>
            </w:r>
            <w:r>
              <w:rPr>
                <w:w w:val="105"/>
                <w:sz w:val="18"/>
              </w:rPr>
              <w:t>research</w:t>
            </w:r>
            <w:r>
              <w:rPr>
                <w:spacing w:val="-7"/>
                <w:w w:val="105"/>
                <w:sz w:val="18"/>
              </w:rPr>
              <w:t xml:space="preserve"> </w:t>
            </w:r>
            <w:r>
              <w:rPr>
                <w:w w:val="105"/>
                <w:sz w:val="18"/>
              </w:rPr>
              <w:t>studies,</w:t>
            </w:r>
            <w:r>
              <w:rPr>
                <w:spacing w:val="-5"/>
                <w:w w:val="105"/>
                <w:sz w:val="18"/>
              </w:rPr>
              <w:t xml:space="preserve"> </w:t>
            </w:r>
            <w:r>
              <w:rPr>
                <w:w w:val="105"/>
                <w:sz w:val="18"/>
              </w:rPr>
              <w:t>expert</w:t>
            </w:r>
            <w:r>
              <w:rPr>
                <w:spacing w:val="-4"/>
                <w:w w:val="105"/>
                <w:sz w:val="18"/>
              </w:rPr>
              <w:t xml:space="preserve"> </w:t>
            </w:r>
            <w:r>
              <w:rPr>
                <w:w w:val="105"/>
                <w:sz w:val="18"/>
              </w:rPr>
              <w:t>advice,</w:t>
            </w:r>
            <w:r>
              <w:rPr>
                <w:spacing w:val="-3"/>
                <w:w w:val="105"/>
                <w:sz w:val="18"/>
              </w:rPr>
              <w:t xml:space="preserve"> </w:t>
            </w:r>
            <w:r>
              <w:rPr>
                <w:w w:val="105"/>
                <w:sz w:val="18"/>
              </w:rPr>
              <w:t>etc.)</w:t>
            </w:r>
            <w:r>
              <w:rPr>
                <w:spacing w:val="-4"/>
                <w:w w:val="105"/>
                <w:sz w:val="18"/>
              </w:rPr>
              <w:t xml:space="preserve"> </w:t>
            </w:r>
            <w:r>
              <w:rPr>
                <w:w w:val="105"/>
                <w:sz w:val="18"/>
              </w:rPr>
              <w:t>in</w:t>
            </w:r>
            <w:r>
              <w:rPr>
                <w:spacing w:val="-5"/>
                <w:w w:val="105"/>
                <w:sz w:val="18"/>
              </w:rPr>
              <w:t xml:space="preserve"> </w:t>
            </w:r>
            <w:r>
              <w:rPr>
                <w:w w:val="105"/>
                <w:sz w:val="18"/>
              </w:rPr>
              <w:t>an</w:t>
            </w:r>
            <w:r>
              <w:rPr>
                <w:spacing w:val="-7"/>
                <w:w w:val="105"/>
                <w:sz w:val="18"/>
              </w:rPr>
              <w:t xml:space="preserve"> </w:t>
            </w:r>
            <w:r>
              <w:rPr>
                <w:w w:val="105"/>
                <w:sz w:val="18"/>
              </w:rPr>
              <w:t>informed</w:t>
            </w:r>
            <w:r>
              <w:rPr>
                <w:spacing w:val="-5"/>
                <w:w w:val="105"/>
                <w:sz w:val="18"/>
              </w:rPr>
              <w:t xml:space="preserve"> and</w:t>
            </w:r>
          </w:p>
          <w:p w14:paraId="572E437D" w14:textId="77777777" w:rsidR="00021658" w:rsidRDefault="00DD08E8" w:rsidP="0007144A">
            <w:pPr>
              <w:pStyle w:val="TableParagraph"/>
              <w:ind w:left="102"/>
              <w:jc w:val="left"/>
              <w:rPr>
                <w:sz w:val="18"/>
              </w:rPr>
            </w:pPr>
            <w:r>
              <w:rPr>
                <w:w w:val="105"/>
                <w:sz w:val="18"/>
              </w:rPr>
              <w:t>skilful</w:t>
            </w:r>
            <w:r>
              <w:rPr>
                <w:spacing w:val="-2"/>
                <w:w w:val="105"/>
                <w:sz w:val="18"/>
              </w:rPr>
              <w:t xml:space="preserve"> </w:t>
            </w:r>
            <w:r>
              <w:rPr>
                <w:w w:val="105"/>
                <w:sz w:val="18"/>
              </w:rPr>
              <w:t>way</w:t>
            </w:r>
            <w:r>
              <w:rPr>
                <w:spacing w:val="-7"/>
                <w:w w:val="105"/>
                <w:sz w:val="18"/>
              </w:rPr>
              <w:t xml:space="preserve"> </w:t>
            </w:r>
            <w:r>
              <w:rPr>
                <w:w w:val="105"/>
                <w:sz w:val="18"/>
              </w:rPr>
              <w:t>as</w:t>
            </w:r>
            <w:r>
              <w:rPr>
                <w:spacing w:val="-5"/>
                <w:w w:val="105"/>
                <w:sz w:val="18"/>
              </w:rPr>
              <w:t xml:space="preserve"> </w:t>
            </w:r>
            <w:r>
              <w:rPr>
                <w:w w:val="105"/>
                <w:sz w:val="18"/>
              </w:rPr>
              <w:t>part of</w:t>
            </w:r>
            <w:r>
              <w:rPr>
                <w:spacing w:val="-2"/>
                <w:w w:val="105"/>
                <w:sz w:val="18"/>
              </w:rPr>
              <w:t xml:space="preserve"> </w:t>
            </w:r>
            <w:r>
              <w:rPr>
                <w:w w:val="105"/>
                <w:sz w:val="18"/>
              </w:rPr>
              <w:t>the</w:t>
            </w:r>
            <w:r>
              <w:rPr>
                <w:spacing w:val="-2"/>
                <w:w w:val="105"/>
                <w:sz w:val="18"/>
              </w:rPr>
              <w:t xml:space="preserve"> </w:t>
            </w:r>
            <w:r>
              <w:rPr>
                <w:w w:val="105"/>
                <w:sz w:val="18"/>
              </w:rPr>
              <w:t>process</w:t>
            </w:r>
            <w:r>
              <w:rPr>
                <w:spacing w:val="-5"/>
                <w:w w:val="105"/>
                <w:sz w:val="18"/>
              </w:rPr>
              <w:t xml:space="preserve"> </w:t>
            </w:r>
            <w:r>
              <w:rPr>
                <w:w w:val="105"/>
                <w:sz w:val="18"/>
              </w:rPr>
              <w:t>of developing</w:t>
            </w:r>
            <w:r>
              <w:rPr>
                <w:spacing w:val="-7"/>
                <w:w w:val="105"/>
                <w:sz w:val="18"/>
              </w:rPr>
              <w:t xml:space="preserve"> </w:t>
            </w:r>
            <w:r>
              <w:rPr>
                <w:w w:val="105"/>
                <w:sz w:val="18"/>
              </w:rPr>
              <w:t>ideas,</w:t>
            </w:r>
            <w:r>
              <w:rPr>
                <w:spacing w:val="2"/>
                <w:w w:val="105"/>
                <w:sz w:val="18"/>
              </w:rPr>
              <w:t xml:space="preserve"> </w:t>
            </w:r>
            <w:r>
              <w:rPr>
                <w:w w:val="105"/>
                <w:sz w:val="18"/>
              </w:rPr>
              <w:t>plans</w:t>
            </w:r>
            <w:r>
              <w:rPr>
                <w:spacing w:val="-4"/>
                <w:w w:val="105"/>
                <w:sz w:val="18"/>
              </w:rPr>
              <w:t xml:space="preserve"> </w:t>
            </w:r>
            <w:r>
              <w:rPr>
                <w:w w:val="105"/>
                <w:sz w:val="18"/>
              </w:rPr>
              <w:t>and</w:t>
            </w:r>
            <w:r>
              <w:rPr>
                <w:spacing w:val="-3"/>
                <w:w w:val="105"/>
                <w:sz w:val="18"/>
              </w:rPr>
              <w:t xml:space="preserve"> </w:t>
            </w:r>
            <w:r>
              <w:rPr>
                <w:spacing w:val="-2"/>
                <w:w w:val="105"/>
                <w:sz w:val="18"/>
              </w:rPr>
              <w:t>solutions.</w:t>
            </w:r>
          </w:p>
        </w:tc>
      </w:tr>
      <w:tr w:rsidR="00021658" w14:paraId="15780E59" w14:textId="77777777" w:rsidTr="000F7091">
        <w:trPr>
          <w:trHeight w:val="20"/>
        </w:trPr>
        <w:tc>
          <w:tcPr>
            <w:tcW w:w="922" w:type="dxa"/>
          </w:tcPr>
          <w:p w14:paraId="3EA7D737" w14:textId="77777777" w:rsidR="00021658" w:rsidRDefault="00DD08E8" w:rsidP="0007144A">
            <w:pPr>
              <w:pStyle w:val="TableParagraph"/>
              <w:ind w:left="7"/>
              <w:rPr>
                <w:sz w:val="18"/>
              </w:rPr>
            </w:pPr>
            <w:r>
              <w:rPr>
                <w:spacing w:val="-5"/>
                <w:w w:val="105"/>
                <w:sz w:val="18"/>
              </w:rPr>
              <w:t>CO4</w:t>
            </w:r>
          </w:p>
        </w:tc>
        <w:tc>
          <w:tcPr>
            <w:tcW w:w="7553" w:type="dxa"/>
          </w:tcPr>
          <w:p w14:paraId="47F82389" w14:textId="77777777" w:rsidR="00021658" w:rsidRDefault="00DD08E8" w:rsidP="0007144A">
            <w:pPr>
              <w:pStyle w:val="TableParagraph"/>
              <w:ind w:left="148"/>
              <w:jc w:val="left"/>
              <w:rPr>
                <w:sz w:val="18"/>
              </w:rPr>
            </w:pPr>
            <w:r>
              <w:rPr>
                <w:w w:val="105"/>
                <w:sz w:val="18"/>
              </w:rPr>
              <w:t>Effectively</w:t>
            </w:r>
            <w:r>
              <w:rPr>
                <w:spacing w:val="-6"/>
                <w:w w:val="105"/>
                <w:sz w:val="18"/>
              </w:rPr>
              <w:t xml:space="preserve"> </w:t>
            </w:r>
            <w:r>
              <w:rPr>
                <w:w w:val="105"/>
                <w:sz w:val="18"/>
              </w:rPr>
              <w:t>communicate</w:t>
            </w:r>
            <w:r>
              <w:rPr>
                <w:spacing w:val="-5"/>
                <w:w w:val="105"/>
                <w:sz w:val="18"/>
              </w:rPr>
              <w:t xml:space="preserve"> </w:t>
            </w:r>
            <w:r>
              <w:rPr>
                <w:w w:val="105"/>
                <w:sz w:val="18"/>
              </w:rPr>
              <w:t>branding</w:t>
            </w:r>
            <w:r>
              <w:rPr>
                <w:spacing w:val="-2"/>
                <w:w w:val="105"/>
                <w:sz w:val="18"/>
              </w:rPr>
              <w:t xml:space="preserve"> </w:t>
            </w:r>
            <w:r>
              <w:rPr>
                <w:w w:val="105"/>
                <w:sz w:val="18"/>
              </w:rPr>
              <w:t>knowledge</w:t>
            </w:r>
            <w:r>
              <w:rPr>
                <w:spacing w:val="-5"/>
                <w:w w:val="105"/>
                <w:sz w:val="18"/>
              </w:rPr>
              <w:t xml:space="preserve"> </w:t>
            </w:r>
            <w:r>
              <w:rPr>
                <w:w w:val="105"/>
                <w:sz w:val="18"/>
              </w:rPr>
              <w:t>in</w:t>
            </w:r>
            <w:r>
              <w:rPr>
                <w:spacing w:val="-4"/>
                <w:w w:val="105"/>
                <w:sz w:val="18"/>
              </w:rPr>
              <w:t xml:space="preserve"> </w:t>
            </w:r>
            <w:r>
              <w:rPr>
                <w:w w:val="105"/>
                <w:sz w:val="18"/>
              </w:rPr>
              <w:t>oral</w:t>
            </w:r>
            <w:r>
              <w:rPr>
                <w:spacing w:val="-5"/>
                <w:w w:val="105"/>
                <w:sz w:val="18"/>
              </w:rPr>
              <w:t xml:space="preserve"> </w:t>
            </w:r>
            <w:r>
              <w:rPr>
                <w:w w:val="105"/>
                <w:sz w:val="18"/>
              </w:rPr>
              <w:t>and</w:t>
            </w:r>
            <w:r>
              <w:rPr>
                <w:spacing w:val="-7"/>
                <w:w w:val="105"/>
                <w:sz w:val="18"/>
              </w:rPr>
              <w:t xml:space="preserve"> </w:t>
            </w:r>
            <w:r>
              <w:rPr>
                <w:w w:val="105"/>
                <w:sz w:val="18"/>
              </w:rPr>
              <w:t>written</w:t>
            </w:r>
            <w:r>
              <w:rPr>
                <w:spacing w:val="-7"/>
                <w:w w:val="105"/>
                <w:sz w:val="18"/>
              </w:rPr>
              <w:t xml:space="preserve"> </w:t>
            </w:r>
            <w:r>
              <w:rPr>
                <w:spacing w:val="-2"/>
                <w:w w:val="105"/>
                <w:sz w:val="18"/>
              </w:rPr>
              <w:t>contexts.</w:t>
            </w:r>
          </w:p>
        </w:tc>
      </w:tr>
      <w:tr w:rsidR="00021658" w14:paraId="697CAADE" w14:textId="77777777" w:rsidTr="000F7091">
        <w:trPr>
          <w:trHeight w:val="20"/>
        </w:trPr>
        <w:tc>
          <w:tcPr>
            <w:tcW w:w="922" w:type="dxa"/>
          </w:tcPr>
          <w:p w14:paraId="39CB1C10" w14:textId="77777777" w:rsidR="00021658" w:rsidRDefault="00DD08E8" w:rsidP="0007144A">
            <w:pPr>
              <w:pStyle w:val="TableParagraph"/>
              <w:ind w:left="7"/>
              <w:rPr>
                <w:sz w:val="18"/>
              </w:rPr>
            </w:pPr>
            <w:r>
              <w:rPr>
                <w:spacing w:val="-5"/>
                <w:w w:val="105"/>
                <w:sz w:val="18"/>
              </w:rPr>
              <w:t>CO5</w:t>
            </w:r>
          </w:p>
        </w:tc>
        <w:tc>
          <w:tcPr>
            <w:tcW w:w="7553" w:type="dxa"/>
          </w:tcPr>
          <w:p w14:paraId="40006056" w14:textId="77777777" w:rsidR="00021658" w:rsidRDefault="00DD08E8" w:rsidP="0007144A">
            <w:pPr>
              <w:pStyle w:val="TableParagraph"/>
              <w:ind w:left="102"/>
              <w:jc w:val="left"/>
              <w:rPr>
                <w:sz w:val="18"/>
              </w:rPr>
            </w:pPr>
            <w:r>
              <w:rPr>
                <w:w w:val="105"/>
                <w:sz w:val="18"/>
              </w:rPr>
              <w:t>Work</w:t>
            </w:r>
            <w:r>
              <w:rPr>
                <w:spacing w:val="-6"/>
                <w:w w:val="105"/>
                <w:sz w:val="18"/>
              </w:rPr>
              <w:t xml:space="preserve"> </w:t>
            </w:r>
            <w:r>
              <w:rPr>
                <w:w w:val="105"/>
                <w:sz w:val="18"/>
              </w:rPr>
              <w:t>individually</w:t>
            </w:r>
            <w:r>
              <w:rPr>
                <w:spacing w:val="-6"/>
                <w:w w:val="105"/>
                <w:sz w:val="18"/>
              </w:rPr>
              <w:t xml:space="preserve"> </w:t>
            </w:r>
            <w:r>
              <w:rPr>
                <w:w w:val="105"/>
                <w:sz w:val="18"/>
              </w:rPr>
              <w:t>and</w:t>
            </w:r>
            <w:r>
              <w:rPr>
                <w:spacing w:val="-5"/>
                <w:w w:val="105"/>
                <w:sz w:val="18"/>
              </w:rPr>
              <w:t xml:space="preserve"> </w:t>
            </w:r>
            <w:r>
              <w:rPr>
                <w:w w:val="105"/>
                <w:sz w:val="18"/>
              </w:rPr>
              <w:t>as</w:t>
            </w:r>
            <w:r>
              <w:rPr>
                <w:spacing w:val="-3"/>
                <w:w w:val="105"/>
                <w:sz w:val="18"/>
              </w:rPr>
              <w:t xml:space="preserve"> </w:t>
            </w:r>
            <w:r>
              <w:rPr>
                <w:w w:val="105"/>
                <w:sz w:val="18"/>
              </w:rPr>
              <w:t>an</w:t>
            </w:r>
            <w:r>
              <w:rPr>
                <w:spacing w:val="-5"/>
                <w:w w:val="105"/>
                <w:sz w:val="18"/>
              </w:rPr>
              <w:t xml:space="preserve"> </w:t>
            </w:r>
            <w:r>
              <w:rPr>
                <w:w w:val="105"/>
                <w:sz w:val="18"/>
              </w:rPr>
              <w:t>effective</w:t>
            </w:r>
            <w:r>
              <w:rPr>
                <w:spacing w:val="-2"/>
                <w:w w:val="105"/>
                <w:sz w:val="18"/>
              </w:rPr>
              <w:t xml:space="preserve"> </w:t>
            </w:r>
            <w:r>
              <w:rPr>
                <w:w w:val="105"/>
                <w:sz w:val="18"/>
              </w:rPr>
              <w:t>member</w:t>
            </w:r>
            <w:r>
              <w:rPr>
                <w:spacing w:val="1"/>
                <w:w w:val="105"/>
                <w:sz w:val="18"/>
              </w:rPr>
              <w:t xml:space="preserve"> </w:t>
            </w:r>
            <w:r>
              <w:rPr>
                <w:w w:val="105"/>
                <w:sz w:val="18"/>
              </w:rPr>
              <w:t>of</w:t>
            </w:r>
            <w:r>
              <w:rPr>
                <w:spacing w:val="-4"/>
                <w:w w:val="105"/>
                <w:sz w:val="18"/>
              </w:rPr>
              <w:t xml:space="preserve"> </w:t>
            </w:r>
            <w:r>
              <w:rPr>
                <w:w w:val="105"/>
                <w:sz w:val="18"/>
              </w:rPr>
              <w:t>a</w:t>
            </w:r>
            <w:r>
              <w:rPr>
                <w:spacing w:val="-3"/>
                <w:w w:val="105"/>
                <w:sz w:val="18"/>
              </w:rPr>
              <w:t xml:space="preserve"> </w:t>
            </w:r>
            <w:r>
              <w:rPr>
                <w:spacing w:val="-2"/>
                <w:w w:val="105"/>
                <w:sz w:val="18"/>
              </w:rPr>
              <w:t>team.</w:t>
            </w:r>
          </w:p>
        </w:tc>
      </w:tr>
    </w:tbl>
    <w:p w14:paraId="06EB7F3F"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0966181" w14:textId="77777777" w:rsidTr="000F7091">
        <w:trPr>
          <w:trHeight w:val="20"/>
        </w:trPr>
        <w:tc>
          <w:tcPr>
            <w:tcW w:w="797" w:type="dxa"/>
          </w:tcPr>
          <w:p w14:paraId="4B01AB9C" w14:textId="77777777" w:rsidR="00021658" w:rsidRDefault="00021658" w:rsidP="0007144A">
            <w:pPr>
              <w:pStyle w:val="TableParagraph"/>
              <w:jc w:val="left"/>
              <w:rPr>
                <w:sz w:val="14"/>
              </w:rPr>
            </w:pPr>
          </w:p>
        </w:tc>
        <w:tc>
          <w:tcPr>
            <w:tcW w:w="798" w:type="dxa"/>
          </w:tcPr>
          <w:p w14:paraId="1A214E20" w14:textId="77777777" w:rsidR="00021658" w:rsidRDefault="00DD08E8" w:rsidP="0007144A">
            <w:pPr>
              <w:pStyle w:val="TableParagraph"/>
              <w:ind w:left="9" w:right="5"/>
              <w:rPr>
                <w:sz w:val="18"/>
              </w:rPr>
            </w:pPr>
            <w:r>
              <w:rPr>
                <w:spacing w:val="-5"/>
                <w:w w:val="105"/>
                <w:sz w:val="18"/>
              </w:rPr>
              <w:t>PO1</w:t>
            </w:r>
          </w:p>
        </w:tc>
        <w:tc>
          <w:tcPr>
            <w:tcW w:w="798" w:type="dxa"/>
          </w:tcPr>
          <w:p w14:paraId="0ABEDBEC" w14:textId="77777777" w:rsidR="00021658" w:rsidRDefault="00DD08E8" w:rsidP="0007144A">
            <w:pPr>
              <w:pStyle w:val="TableParagraph"/>
              <w:ind w:left="9" w:right="4"/>
              <w:rPr>
                <w:sz w:val="18"/>
              </w:rPr>
            </w:pPr>
            <w:r>
              <w:rPr>
                <w:spacing w:val="-5"/>
                <w:w w:val="105"/>
                <w:sz w:val="18"/>
              </w:rPr>
              <w:t>PO2</w:t>
            </w:r>
          </w:p>
        </w:tc>
        <w:tc>
          <w:tcPr>
            <w:tcW w:w="794" w:type="dxa"/>
          </w:tcPr>
          <w:p w14:paraId="5707AC59" w14:textId="77777777" w:rsidR="00021658" w:rsidRDefault="00DD08E8" w:rsidP="0007144A">
            <w:pPr>
              <w:pStyle w:val="TableParagraph"/>
              <w:ind w:left="9" w:right="1"/>
              <w:rPr>
                <w:sz w:val="18"/>
              </w:rPr>
            </w:pPr>
            <w:r>
              <w:rPr>
                <w:spacing w:val="-5"/>
                <w:w w:val="105"/>
                <w:sz w:val="18"/>
              </w:rPr>
              <w:t>PO3</w:t>
            </w:r>
          </w:p>
        </w:tc>
        <w:tc>
          <w:tcPr>
            <w:tcW w:w="799" w:type="dxa"/>
          </w:tcPr>
          <w:p w14:paraId="5C6BB456" w14:textId="77777777" w:rsidR="00021658" w:rsidRDefault="00DD08E8" w:rsidP="0007144A">
            <w:pPr>
              <w:pStyle w:val="TableParagraph"/>
              <w:ind w:left="7" w:right="2"/>
              <w:rPr>
                <w:sz w:val="18"/>
              </w:rPr>
            </w:pPr>
            <w:r>
              <w:rPr>
                <w:spacing w:val="-5"/>
                <w:w w:val="105"/>
                <w:sz w:val="18"/>
              </w:rPr>
              <w:t>PO4</w:t>
            </w:r>
          </w:p>
        </w:tc>
        <w:tc>
          <w:tcPr>
            <w:tcW w:w="797" w:type="dxa"/>
          </w:tcPr>
          <w:p w14:paraId="2AF23790" w14:textId="77777777" w:rsidR="00021658" w:rsidRDefault="00DD08E8" w:rsidP="0007144A">
            <w:pPr>
              <w:pStyle w:val="TableParagraph"/>
              <w:ind w:left="10" w:right="3"/>
              <w:rPr>
                <w:sz w:val="18"/>
              </w:rPr>
            </w:pPr>
            <w:r>
              <w:rPr>
                <w:spacing w:val="-5"/>
                <w:w w:val="105"/>
                <w:sz w:val="18"/>
              </w:rPr>
              <w:t>PO5</w:t>
            </w:r>
          </w:p>
        </w:tc>
        <w:tc>
          <w:tcPr>
            <w:tcW w:w="798" w:type="dxa"/>
          </w:tcPr>
          <w:p w14:paraId="294A4D81" w14:textId="77777777" w:rsidR="00021658" w:rsidRDefault="00DD08E8" w:rsidP="0007144A">
            <w:pPr>
              <w:pStyle w:val="TableParagraph"/>
              <w:ind w:left="9" w:right="4"/>
              <w:rPr>
                <w:sz w:val="18"/>
              </w:rPr>
            </w:pPr>
            <w:r>
              <w:rPr>
                <w:spacing w:val="-5"/>
                <w:w w:val="105"/>
                <w:sz w:val="18"/>
              </w:rPr>
              <w:t>PO6</w:t>
            </w:r>
          </w:p>
        </w:tc>
        <w:tc>
          <w:tcPr>
            <w:tcW w:w="798" w:type="dxa"/>
          </w:tcPr>
          <w:p w14:paraId="228C1E90" w14:textId="77777777" w:rsidR="00021658" w:rsidRDefault="00DD08E8" w:rsidP="0007144A">
            <w:pPr>
              <w:pStyle w:val="TableParagraph"/>
              <w:ind w:left="9" w:right="4"/>
              <w:rPr>
                <w:sz w:val="18"/>
              </w:rPr>
            </w:pPr>
            <w:r>
              <w:rPr>
                <w:spacing w:val="-5"/>
                <w:w w:val="105"/>
                <w:sz w:val="18"/>
              </w:rPr>
              <w:t>PO7</w:t>
            </w:r>
          </w:p>
        </w:tc>
        <w:tc>
          <w:tcPr>
            <w:tcW w:w="796" w:type="dxa"/>
          </w:tcPr>
          <w:p w14:paraId="747D45D6" w14:textId="77777777" w:rsidR="00021658" w:rsidRDefault="00DD08E8" w:rsidP="0007144A">
            <w:pPr>
              <w:pStyle w:val="TableParagraph"/>
              <w:ind w:left="7" w:right="5"/>
              <w:rPr>
                <w:sz w:val="18"/>
              </w:rPr>
            </w:pPr>
            <w:r>
              <w:rPr>
                <w:spacing w:val="-5"/>
                <w:w w:val="105"/>
                <w:sz w:val="18"/>
              </w:rPr>
              <w:t>PO8</w:t>
            </w:r>
          </w:p>
        </w:tc>
        <w:tc>
          <w:tcPr>
            <w:tcW w:w="798" w:type="dxa"/>
          </w:tcPr>
          <w:p w14:paraId="04ED268C" w14:textId="77777777" w:rsidR="00021658" w:rsidRDefault="00DD08E8" w:rsidP="0007144A">
            <w:pPr>
              <w:pStyle w:val="TableParagraph"/>
              <w:ind w:left="9" w:right="7"/>
              <w:rPr>
                <w:sz w:val="18"/>
              </w:rPr>
            </w:pPr>
            <w:r>
              <w:rPr>
                <w:spacing w:val="-5"/>
                <w:w w:val="105"/>
                <w:sz w:val="18"/>
              </w:rPr>
              <w:t>PO9</w:t>
            </w:r>
          </w:p>
        </w:tc>
        <w:tc>
          <w:tcPr>
            <w:tcW w:w="814" w:type="dxa"/>
          </w:tcPr>
          <w:p w14:paraId="18EC6975" w14:textId="77777777" w:rsidR="00021658" w:rsidRDefault="00DD08E8" w:rsidP="0007144A">
            <w:pPr>
              <w:pStyle w:val="TableParagraph"/>
              <w:ind w:left="6" w:right="6"/>
              <w:rPr>
                <w:sz w:val="18"/>
              </w:rPr>
            </w:pPr>
            <w:r>
              <w:rPr>
                <w:spacing w:val="-4"/>
                <w:w w:val="105"/>
                <w:sz w:val="18"/>
              </w:rPr>
              <w:t>PO10</w:t>
            </w:r>
          </w:p>
        </w:tc>
      </w:tr>
      <w:tr w:rsidR="00021658" w14:paraId="73305F40" w14:textId="77777777" w:rsidTr="000F7091">
        <w:trPr>
          <w:trHeight w:val="20"/>
        </w:trPr>
        <w:tc>
          <w:tcPr>
            <w:tcW w:w="797" w:type="dxa"/>
          </w:tcPr>
          <w:p w14:paraId="64276DF3" w14:textId="77777777" w:rsidR="00021658" w:rsidRDefault="00DD08E8" w:rsidP="0007144A">
            <w:pPr>
              <w:pStyle w:val="TableParagraph"/>
              <w:ind w:left="10" w:right="4"/>
              <w:rPr>
                <w:sz w:val="18"/>
              </w:rPr>
            </w:pPr>
            <w:r>
              <w:rPr>
                <w:spacing w:val="-5"/>
                <w:w w:val="105"/>
                <w:sz w:val="18"/>
              </w:rPr>
              <w:t>CO1</w:t>
            </w:r>
          </w:p>
        </w:tc>
        <w:tc>
          <w:tcPr>
            <w:tcW w:w="798" w:type="dxa"/>
          </w:tcPr>
          <w:p w14:paraId="57B1E62E" w14:textId="77777777" w:rsidR="00021658" w:rsidRDefault="00DD08E8" w:rsidP="0007144A">
            <w:pPr>
              <w:pStyle w:val="TableParagraph"/>
              <w:ind w:left="9" w:right="3"/>
              <w:rPr>
                <w:sz w:val="18"/>
              </w:rPr>
            </w:pPr>
            <w:r>
              <w:rPr>
                <w:spacing w:val="-10"/>
                <w:w w:val="105"/>
                <w:sz w:val="18"/>
              </w:rPr>
              <w:t>3</w:t>
            </w:r>
          </w:p>
        </w:tc>
        <w:tc>
          <w:tcPr>
            <w:tcW w:w="798" w:type="dxa"/>
          </w:tcPr>
          <w:p w14:paraId="5ED869EC" w14:textId="77777777" w:rsidR="00021658" w:rsidRDefault="00DD08E8" w:rsidP="0007144A">
            <w:pPr>
              <w:pStyle w:val="TableParagraph"/>
              <w:ind w:left="9" w:right="8"/>
              <w:rPr>
                <w:sz w:val="18"/>
              </w:rPr>
            </w:pPr>
            <w:r>
              <w:rPr>
                <w:spacing w:val="-10"/>
                <w:w w:val="105"/>
                <w:sz w:val="18"/>
              </w:rPr>
              <w:t>1</w:t>
            </w:r>
          </w:p>
        </w:tc>
        <w:tc>
          <w:tcPr>
            <w:tcW w:w="794" w:type="dxa"/>
          </w:tcPr>
          <w:p w14:paraId="2F645C33" w14:textId="77777777" w:rsidR="00021658" w:rsidRDefault="00021658" w:rsidP="0007144A">
            <w:pPr>
              <w:pStyle w:val="TableParagraph"/>
              <w:jc w:val="left"/>
              <w:rPr>
                <w:sz w:val="14"/>
              </w:rPr>
            </w:pPr>
          </w:p>
        </w:tc>
        <w:tc>
          <w:tcPr>
            <w:tcW w:w="799" w:type="dxa"/>
          </w:tcPr>
          <w:p w14:paraId="3831E5B9" w14:textId="77777777" w:rsidR="00021658" w:rsidRDefault="00021658" w:rsidP="0007144A">
            <w:pPr>
              <w:pStyle w:val="TableParagraph"/>
              <w:jc w:val="left"/>
              <w:rPr>
                <w:sz w:val="14"/>
              </w:rPr>
            </w:pPr>
          </w:p>
        </w:tc>
        <w:tc>
          <w:tcPr>
            <w:tcW w:w="797" w:type="dxa"/>
          </w:tcPr>
          <w:p w14:paraId="6D46B1D6" w14:textId="77777777" w:rsidR="00021658" w:rsidRDefault="00021658" w:rsidP="0007144A">
            <w:pPr>
              <w:pStyle w:val="TableParagraph"/>
              <w:jc w:val="left"/>
              <w:rPr>
                <w:sz w:val="14"/>
              </w:rPr>
            </w:pPr>
          </w:p>
        </w:tc>
        <w:tc>
          <w:tcPr>
            <w:tcW w:w="798" w:type="dxa"/>
          </w:tcPr>
          <w:p w14:paraId="4C215175" w14:textId="77777777" w:rsidR="00021658" w:rsidRDefault="00021658" w:rsidP="0007144A">
            <w:pPr>
              <w:pStyle w:val="TableParagraph"/>
              <w:jc w:val="left"/>
              <w:rPr>
                <w:sz w:val="14"/>
              </w:rPr>
            </w:pPr>
          </w:p>
        </w:tc>
        <w:tc>
          <w:tcPr>
            <w:tcW w:w="798" w:type="dxa"/>
          </w:tcPr>
          <w:p w14:paraId="353ED2F1" w14:textId="77777777" w:rsidR="00021658" w:rsidRDefault="00021658" w:rsidP="0007144A">
            <w:pPr>
              <w:pStyle w:val="TableParagraph"/>
              <w:jc w:val="left"/>
              <w:rPr>
                <w:sz w:val="14"/>
              </w:rPr>
            </w:pPr>
          </w:p>
        </w:tc>
        <w:tc>
          <w:tcPr>
            <w:tcW w:w="796" w:type="dxa"/>
          </w:tcPr>
          <w:p w14:paraId="462F2E6F" w14:textId="77777777" w:rsidR="00021658" w:rsidRDefault="00021658" w:rsidP="0007144A">
            <w:pPr>
              <w:pStyle w:val="TableParagraph"/>
              <w:jc w:val="left"/>
              <w:rPr>
                <w:sz w:val="14"/>
              </w:rPr>
            </w:pPr>
          </w:p>
        </w:tc>
        <w:tc>
          <w:tcPr>
            <w:tcW w:w="798" w:type="dxa"/>
          </w:tcPr>
          <w:p w14:paraId="1B152BB9" w14:textId="77777777" w:rsidR="00021658" w:rsidRDefault="00DD08E8" w:rsidP="0007144A">
            <w:pPr>
              <w:pStyle w:val="TableParagraph"/>
              <w:ind w:left="9" w:right="5"/>
              <w:rPr>
                <w:sz w:val="18"/>
              </w:rPr>
            </w:pPr>
            <w:r>
              <w:rPr>
                <w:spacing w:val="-10"/>
                <w:w w:val="105"/>
                <w:sz w:val="18"/>
              </w:rPr>
              <w:t>2</w:t>
            </w:r>
          </w:p>
        </w:tc>
        <w:tc>
          <w:tcPr>
            <w:tcW w:w="814" w:type="dxa"/>
          </w:tcPr>
          <w:p w14:paraId="163B120E" w14:textId="77777777" w:rsidR="00021658" w:rsidRDefault="00021658" w:rsidP="0007144A">
            <w:pPr>
              <w:pStyle w:val="TableParagraph"/>
              <w:jc w:val="left"/>
              <w:rPr>
                <w:sz w:val="14"/>
              </w:rPr>
            </w:pPr>
          </w:p>
        </w:tc>
      </w:tr>
      <w:tr w:rsidR="00021658" w14:paraId="64ECF0E4" w14:textId="77777777" w:rsidTr="000F7091">
        <w:trPr>
          <w:trHeight w:val="20"/>
        </w:trPr>
        <w:tc>
          <w:tcPr>
            <w:tcW w:w="797" w:type="dxa"/>
          </w:tcPr>
          <w:p w14:paraId="21C314FC" w14:textId="77777777" w:rsidR="00021658" w:rsidRDefault="00DD08E8" w:rsidP="0007144A">
            <w:pPr>
              <w:pStyle w:val="TableParagraph"/>
              <w:ind w:left="10" w:right="4"/>
              <w:rPr>
                <w:sz w:val="18"/>
              </w:rPr>
            </w:pPr>
            <w:r>
              <w:rPr>
                <w:spacing w:val="-5"/>
                <w:w w:val="105"/>
                <w:sz w:val="18"/>
              </w:rPr>
              <w:t>CO2</w:t>
            </w:r>
          </w:p>
        </w:tc>
        <w:tc>
          <w:tcPr>
            <w:tcW w:w="798" w:type="dxa"/>
          </w:tcPr>
          <w:p w14:paraId="5408CF67" w14:textId="77777777" w:rsidR="00021658" w:rsidRDefault="00021658" w:rsidP="0007144A">
            <w:pPr>
              <w:pStyle w:val="TableParagraph"/>
              <w:jc w:val="left"/>
              <w:rPr>
                <w:sz w:val="14"/>
              </w:rPr>
            </w:pPr>
          </w:p>
        </w:tc>
        <w:tc>
          <w:tcPr>
            <w:tcW w:w="798" w:type="dxa"/>
          </w:tcPr>
          <w:p w14:paraId="710983AC" w14:textId="77777777" w:rsidR="00021658" w:rsidRDefault="00021658" w:rsidP="0007144A">
            <w:pPr>
              <w:pStyle w:val="TableParagraph"/>
              <w:jc w:val="left"/>
              <w:rPr>
                <w:sz w:val="14"/>
              </w:rPr>
            </w:pPr>
          </w:p>
        </w:tc>
        <w:tc>
          <w:tcPr>
            <w:tcW w:w="794" w:type="dxa"/>
          </w:tcPr>
          <w:p w14:paraId="150D54D9" w14:textId="77777777" w:rsidR="00021658" w:rsidRDefault="00DD08E8" w:rsidP="0007144A">
            <w:pPr>
              <w:pStyle w:val="TableParagraph"/>
              <w:ind w:left="9" w:right="1"/>
              <w:rPr>
                <w:sz w:val="18"/>
              </w:rPr>
            </w:pPr>
            <w:r>
              <w:rPr>
                <w:spacing w:val="-10"/>
                <w:w w:val="105"/>
                <w:sz w:val="18"/>
              </w:rPr>
              <w:t>3</w:t>
            </w:r>
          </w:p>
        </w:tc>
        <w:tc>
          <w:tcPr>
            <w:tcW w:w="799" w:type="dxa"/>
          </w:tcPr>
          <w:p w14:paraId="3B7CC9F2" w14:textId="77777777" w:rsidR="00021658" w:rsidRDefault="00021658" w:rsidP="0007144A">
            <w:pPr>
              <w:pStyle w:val="TableParagraph"/>
              <w:jc w:val="left"/>
              <w:rPr>
                <w:sz w:val="14"/>
              </w:rPr>
            </w:pPr>
          </w:p>
        </w:tc>
        <w:tc>
          <w:tcPr>
            <w:tcW w:w="797" w:type="dxa"/>
          </w:tcPr>
          <w:p w14:paraId="3D5C1CD6" w14:textId="77777777" w:rsidR="00021658" w:rsidRDefault="00021658" w:rsidP="0007144A">
            <w:pPr>
              <w:pStyle w:val="TableParagraph"/>
              <w:jc w:val="left"/>
              <w:rPr>
                <w:sz w:val="14"/>
              </w:rPr>
            </w:pPr>
          </w:p>
        </w:tc>
        <w:tc>
          <w:tcPr>
            <w:tcW w:w="798" w:type="dxa"/>
          </w:tcPr>
          <w:p w14:paraId="11CB0201" w14:textId="77777777" w:rsidR="00021658" w:rsidRDefault="00021658" w:rsidP="0007144A">
            <w:pPr>
              <w:pStyle w:val="TableParagraph"/>
              <w:jc w:val="left"/>
              <w:rPr>
                <w:sz w:val="14"/>
              </w:rPr>
            </w:pPr>
          </w:p>
        </w:tc>
        <w:tc>
          <w:tcPr>
            <w:tcW w:w="798" w:type="dxa"/>
          </w:tcPr>
          <w:p w14:paraId="3418A60C" w14:textId="77777777" w:rsidR="00021658" w:rsidRDefault="00021658" w:rsidP="0007144A">
            <w:pPr>
              <w:pStyle w:val="TableParagraph"/>
              <w:jc w:val="left"/>
              <w:rPr>
                <w:sz w:val="14"/>
              </w:rPr>
            </w:pPr>
          </w:p>
        </w:tc>
        <w:tc>
          <w:tcPr>
            <w:tcW w:w="796" w:type="dxa"/>
          </w:tcPr>
          <w:p w14:paraId="30A6F15A" w14:textId="77777777" w:rsidR="00021658" w:rsidRDefault="00021658" w:rsidP="0007144A">
            <w:pPr>
              <w:pStyle w:val="TableParagraph"/>
              <w:jc w:val="left"/>
              <w:rPr>
                <w:sz w:val="14"/>
              </w:rPr>
            </w:pPr>
          </w:p>
        </w:tc>
        <w:tc>
          <w:tcPr>
            <w:tcW w:w="798" w:type="dxa"/>
          </w:tcPr>
          <w:p w14:paraId="0F85DF1E" w14:textId="77777777" w:rsidR="00021658" w:rsidRDefault="00021658" w:rsidP="0007144A">
            <w:pPr>
              <w:pStyle w:val="TableParagraph"/>
              <w:jc w:val="left"/>
              <w:rPr>
                <w:sz w:val="14"/>
              </w:rPr>
            </w:pPr>
          </w:p>
        </w:tc>
        <w:tc>
          <w:tcPr>
            <w:tcW w:w="814" w:type="dxa"/>
          </w:tcPr>
          <w:p w14:paraId="1DCD3813" w14:textId="77777777" w:rsidR="00021658" w:rsidRDefault="00021658" w:rsidP="0007144A">
            <w:pPr>
              <w:pStyle w:val="TableParagraph"/>
              <w:jc w:val="left"/>
              <w:rPr>
                <w:sz w:val="14"/>
              </w:rPr>
            </w:pPr>
          </w:p>
        </w:tc>
      </w:tr>
      <w:tr w:rsidR="00021658" w14:paraId="33BAB318" w14:textId="77777777" w:rsidTr="000F7091">
        <w:trPr>
          <w:trHeight w:val="20"/>
        </w:trPr>
        <w:tc>
          <w:tcPr>
            <w:tcW w:w="797" w:type="dxa"/>
          </w:tcPr>
          <w:p w14:paraId="70E2394F" w14:textId="77777777" w:rsidR="00021658" w:rsidRDefault="00DD08E8" w:rsidP="0007144A">
            <w:pPr>
              <w:pStyle w:val="TableParagraph"/>
              <w:ind w:left="10" w:right="4"/>
              <w:rPr>
                <w:sz w:val="18"/>
              </w:rPr>
            </w:pPr>
            <w:r>
              <w:rPr>
                <w:spacing w:val="-5"/>
                <w:w w:val="105"/>
                <w:sz w:val="18"/>
              </w:rPr>
              <w:t>CO3</w:t>
            </w:r>
          </w:p>
        </w:tc>
        <w:tc>
          <w:tcPr>
            <w:tcW w:w="798" w:type="dxa"/>
          </w:tcPr>
          <w:p w14:paraId="31BD8DC7" w14:textId="77777777" w:rsidR="00021658" w:rsidRDefault="00DD08E8" w:rsidP="0007144A">
            <w:pPr>
              <w:pStyle w:val="TableParagraph"/>
              <w:ind w:left="9" w:right="3"/>
              <w:rPr>
                <w:sz w:val="18"/>
              </w:rPr>
            </w:pPr>
            <w:r>
              <w:rPr>
                <w:spacing w:val="-10"/>
                <w:w w:val="105"/>
                <w:sz w:val="18"/>
              </w:rPr>
              <w:t>3</w:t>
            </w:r>
          </w:p>
        </w:tc>
        <w:tc>
          <w:tcPr>
            <w:tcW w:w="798" w:type="dxa"/>
          </w:tcPr>
          <w:p w14:paraId="4FF4CB5B" w14:textId="77777777" w:rsidR="00021658" w:rsidRDefault="00021658" w:rsidP="0007144A">
            <w:pPr>
              <w:pStyle w:val="TableParagraph"/>
              <w:jc w:val="left"/>
              <w:rPr>
                <w:sz w:val="14"/>
              </w:rPr>
            </w:pPr>
          </w:p>
        </w:tc>
        <w:tc>
          <w:tcPr>
            <w:tcW w:w="794" w:type="dxa"/>
          </w:tcPr>
          <w:p w14:paraId="7D2A4782" w14:textId="77777777" w:rsidR="00021658" w:rsidRDefault="00021658" w:rsidP="0007144A">
            <w:pPr>
              <w:pStyle w:val="TableParagraph"/>
              <w:jc w:val="left"/>
              <w:rPr>
                <w:sz w:val="14"/>
              </w:rPr>
            </w:pPr>
          </w:p>
        </w:tc>
        <w:tc>
          <w:tcPr>
            <w:tcW w:w="799" w:type="dxa"/>
          </w:tcPr>
          <w:p w14:paraId="5A06442E" w14:textId="77777777" w:rsidR="00021658" w:rsidRDefault="00DD08E8" w:rsidP="0007144A">
            <w:pPr>
              <w:pStyle w:val="TableParagraph"/>
              <w:ind w:left="7"/>
              <w:rPr>
                <w:sz w:val="18"/>
              </w:rPr>
            </w:pPr>
            <w:r>
              <w:rPr>
                <w:spacing w:val="-10"/>
                <w:w w:val="105"/>
                <w:sz w:val="18"/>
              </w:rPr>
              <w:t>1</w:t>
            </w:r>
          </w:p>
        </w:tc>
        <w:tc>
          <w:tcPr>
            <w:tcW w:w="797" w:type="dxa"/>
          </w:tcPr>
          <w:p w14:paraId="3D727F97" w14:textId="77777777" w:rsidR="00021658" w:rsidRDefault="00DD08E8" w:rsidP="0007144A">
            <w:pPr>
              <w:pStyle w:val="TableParagraph"/>
              <w:ind w:left="10" w:right="4"/>
              <w:rPr>
                <w:sz w:val="18"/>
              </w:rPr>
            </w:pPr>
            <w:r>
              <w:rPr>
                <w:spacing w:val="-10"/>
                <w:w w:val="105"/>
                <w:sz w:val="18"/>
              </w:rPr>
              <w:t>1</w:t>
            </w:r>
          </w:p>
        </w:tc>
        <w:tc>
          <w:tcPr>
            <w:tcW w:w="798" w:type="dxa"/>
          </w:tcPr>
          <w:p w14:paraId="6C958664" w14:textId="77777777" w:rsidR="00021658" w:rsidRDefault="00DD08E8" w:rsidP="0007144A">
            <w:pPr>
              <w:pStyle w:val="TableParagraph"/>
              <w:ind w:left="9" w:right="3"/>
              <w:rPr>
                <w:sz w:val="18"/>
              </w:rPr>
            </w:pPr>
            <w:r>
              <w:rPr>
                <w:spacing w:val="-10"/>
                <w:w w:val="105"/>
                <w:sz w:val="18"/>
              </w:rPr>
              <w:t>2</w:t>
            </w:r>
          </w:p>
        </w:tc>
        <w:tc>
          <w:tcPr>
            <w:tcW w:w="798" w:type="dxa"/>
          </w:tcPr>
          <w:p w14:paraId="3F518F8E" w14:textId="77777777" w:rsidR="00021658" w:rsidRDefault="00021658" w:rsidP="0007144A">
            <w:pPr>
              <w:pStyle w:val="TableParagraph"/>
              <w:jc w:val="left"/>
              <w:rPr>
                <w:sz w:val="14"/>
              </w:rPr>
            </w:pPr>
          </w:p>
        </w:tc>
        <w:tc>
          <w:tcPr>
            <w:tcW w:w="796" w:type="dxa"/>
          </w:tcPr>
          <w:p w14:paraId="36FD23B6" w14:textId="77777777" w:rsidR="00021658" w:rsidRDefault="00021658" w:rsidP="0007144A">
            <w:pPr>
              <w:pStyle w:val="TableParagraph"/>
              <w:jc w:val="left"/>
              <w:rPr>
                <w:sz w:val="14"/>
              </w:rPr>
            </w:pPr>
          </w:p>
        </w:tc>
        <w:tc>
          <w:tcPr>
            <w:tcW w:w="798" w:type="dxa"/>
          </w:tcPr>
          <w:p w14:paraId="284FD0E4" w14:textId="77777777" w:rsidR="00021658" w:rsidRDefault="00021658" w:rsidP="0007144A">
            <w:pPr>
              <w:pStyle w:val="TableParagraph"/>
              <w:jc w:val="left"/>
              <w:rPr>
                <w:sz w:val="14"/>
              </w:rPr>
            </w:pPr>
          </w:p>
        </w:tc>
        <w:tc>
          <w:tcPr>
            <w:tcW w:w="814" w:type="dxa"/>
          </w:tcPr>
          <w:p w14:paraId="190D7127" w14:textId="77777777" w:rsidR="00021658" w:rsidRDefault="00021658" w:rsidP="0007144A">
            <w:pPr>
              <w:pStyle w:val="TableParagraph"/>
              <w:jc w:val="left"/>
              <w:rPr>
                <w:sz w:val="14"/>
              </w:rPr>
            </w:pPr>
          </w:p>
        </w:tc>
      </w:tr>
      <w:tr w:rsidR="00021658" w14:paraId="7F6F2CE8" w14:textId="77777777" w:rsidTr="000F7091">
        <w:trPr>
          <w:trHeight w:val="20"/>
        </w:trPr>
        <w:tc>
          <w:tcPr>
            <w:tcW w:w="797" w:type="dxa"/>
          </w:tcPr>
          <w:p w14:paraId="1C7575F7" w14:textId="77777777" w:rsidR="00021658" w:rsidRDefault="00DD08E8" w:rsidP="0007144A">
            <w:pPr>
              <w:pStyle w:val="TableParagraph"/>
              <w:ind w:left="10" w:right="4"/>
              <w:rPr>
                <w:sz w:val="18"/>
              </w:rPr>
            </w:pPr>
            <w:r>
              <w:rPr>
                <w:spacing w:val="-5"/>
                <w:w w:val="105"/>
                <w:sz w:val="18"/>
              </w:rPr>
              <w:t>CO4</w:t>
            </w:r>
          </w:p>
        </w:tc>
        <w:tc>
          <w:tcPr>
            <w:tcW w:w="798" w:type="dxa"/>
          </w:tcPr>
          <w:p w14:paraId="613B3AD4" w14:textId="77777777" w:rsidR="00021658" w:rsidRDefault="00DD08E8" w:rsidP="0007144A">
            <w:pPr>
              <w:pStyle w:val="TableParagraph"/>
              <w:ind w:left="9" w:right="3"/>
              <w:rPr>
                <w:sz w:val="18"/>
              </w:rPr>
            </w:pPr>
            <w:r>
              <w:rPr>
                <w:spacing w:val="-10"/>
                <w:w w:val="105"/>
                <w:sz w:val="18"/>
              </w:rPr>
              <w:t>2</w:t>
            </w:r>
          </w:p>
        </w:tc>
        <w:tc>
          <w:tcPr>
            <w:tcW w:w="798" w:type="dxa"/>
          </w:tcPr>
          <w:p w14:paraId="384CB666" w14:textId="77777777" w:rsidR="00021658" w:rsidRDefault="00DD08E8" w:rsidP="0007144A">
            <w:pPr>
              <w:pStyle w:val="TableParagraph"/>
              <w:ind w:left="9" w:right="8"/>
              <w:rPr>
                <w:sz w:val="18"/>
              </w:rPr>
            </w:pPr>
            <w:r>
              <w:rPr>
                <w:spacing w:val="-10"/>
                <w:w w:val="105"/>
                <w:sz w:val="18"/>
              </w:rPr>
              <w:t>3</w:t>
            </w:r>
          </w:p>
        </w:tc>
        <w:tc>
          <w:tcPr>
            <w:tcW w:w="794" w:type="dxa"/>
          </w:tcPr>
          <w:p w14:paraId="71FE49A8" w14:textId="77777777" w:rsidR="00021658" w:rsidRDefault="00021658" w:rsidP="0007144A">
            <w:pPr>
              <w:pStyle w:val="TableParagraph"/>
              <w:jc w:val="left"/>
              <w:rPr>
                <w:sz w:val="14"/>
              </w:rPr>
            </w:pPr>
          </w:p>
        </w:tc>
        <w:tc>
          <w:tcPr>
            <w:tcW w:w="799" w:type="dxa"/>
          </w:tcPr>
          <w:p w14:paraId="435CB3BB" w14:textId="77777777" w:rsidR="00021658" w:rsidRDefault="00021658" w:rsidP="0007144A">
            <w:pPr>
              <w:pStyle w:val="TableParagraph"/>
              <w:jc w:val="left"/>
              <w:rPr>
                <w:sz w:val="14"/>
              </w:rPr>
            </w:pPr>
          </w:p>
        </w:tc>
        <w:tc>
          <w:tcPr>
            <w:tcW w:w="797" w:type="dxa"/>
          </w:tcPr>
          <w:p w14:paraId="5667F6F5" w14:textId="77777777" w:rsidR="00021658" w:rsidRDefault="00DD08E8" w:rsidP="0007144A">
            <w:pPr>
              <w:pStyle w:val="TableParagraph"/>
              <w:ind w:left="10" w:right="4"/>
              <w:rPr>
                <w:sz w:val="18"/>
              </w:rPr>
            </w:pPr>
            <w:r>
              <w:rPr>
                <w:spacing w:val="-10"/>
                <w:w w:val="105"/>
                <w:sz w:val="18"/>
              </w:rPr>
              <w:t>3</w:t>
            </w:r>
          </w:p>
        </w:tc>
        <w:tc>
          <w:tcPr>
            <w:tcW w:w="798" w:type="dxa"/>
          </w:tcPr>
          <w:p w14:paraId="6D79EFAA" w14:textId="77777777" w:rsidR="00021658" w:rsidRDefault="00021658" w:rsidP="0007144A">
            <w:pPr>
              <w:pStyle w:val="TableParagraph"/>
              <w:jc w:val="left"/>
              <w:rPr>
                <w:sz w:val="14"/>
              </w:rPr>
            </w:pPr>
          </w:p>
        </w:tc>
        <w:tc>
          <w:tcPr>
            <w:tcW w:w="798" w:type="dxa"/>
          </w:tcPr>
          <w:p w14:paraId="79EC44B7" w14:textId="77777777" w:rsidR="00021658" w:rsidRDefault="00DD08E8" w:rsidP="0007144A">
            <w:pPr>
              <w:pStyle w:val="TableParagraph"/>
              <w:ind w:left="10" w:right="1"/>
              <w:rPr>
                <w:sz w:val="18"/>
              </w:rPr>
            </w:pPr>
            <w:r>
              <w:rPr>
                <w:spacing w:val="-10"/>
                <w:w w:val="105"/>
                <w:sz w:val="18"/>
              </w:rPr>
              <w:t>3</w:t>
            </w:r>
          </w:p>
        </w:tc>
        <w:tc>
          <w:tcPr>
            <w:tcW w:w="796" w:type="dxa"/>
          </w:tcPr>
          <w:p w14:paraId="78151956" w14:textId="77777777" w:rsidR="00021658" w:rsidRDefault="00DD08E8" w:rsidP="0007144A">
            <w:pPr>
              <w:pStyle w:val="TableParagraph"/>
              <w:ind w:left="7" w:right="5"/>
              <w:rPr>
                <w:sz w:val="18"/>
              </w:rPr>
            </w:pPr>
            <w:r>
              <w:rPr>
                <w:spacing w:val="-10"/>
                <w:w w:val="105"/>
                <w:sz w:val="18"/>
              </w:rPr>
              <w:t>2</w:t>
            </w:r>
          </w:p>
        </w:tc>
        <w:tc>
          <w:tcPr>
            <w:tcW w:w="798" w:type="dxa"/>
          </w:tcPr>
          <w:p w14:paraId="5C79F7FE" w14:textId="77777777" w:rsidR="00021658" w:rsidRDefault="00021658" w:rsidP="0007144A">
            <w:pPr>
              <w:pStyle w:val="TableParagraph"/>
              <w:jc w:val="left"/>
              <w:rPr>
                <w:sz w:val="14"/>
              </w:rPr>
            </w:pPr>
          </w:p>
        </w:tc>
        <w:tc>
          <w:tcPr>
            <w:tcW w:w="814" w:type="dxa"/>
          </w:tcPr>
          <w:p w14:paraId="4E2BBFF0" w14:textId="77777777" w:rsidR="00021658" w:rsidRDefault="00021658" w:rsidP="0007144A">
            <w:pPr>
              <w:pStyle w:val="TableParagraph"/>
              <w:jc w:val="left"/>
              <w:rPr>
                <w:sz w:val="14"/>
              </w:rPr>
            </w:pPr>
          </w:p>
        </w:tc>
      </w:tr>
      <w:tr w:rsidR="00021658" w14:paraId="198EE4E0" w14:textId="77777777" w:rsidTr="000F7091">
        <w:trPr>
          <w:trHeight w:val="20"/>
        </w:trPr>
        <w:tc>
          <w:tcPr>
            <w:tcW w:w="797" w:type="dxa"/>
          </w:tcPr>
          <w:p w14:paraId="671AAE80" w14:textId="77777777" w:rsidR="00021658" w:rsidRDefault="00DD08E8" w:rsidP="0007144A">
            <w:pPr>
              <w:pStyle w:val="TableParagraph"/>
              <w:ind w:left="10" w:right="4"/>
              <w:rPr>
                <w:sz w:val="18"/>
              </w:rPr>
            </w:pPr>
            <w:r>
              <w:rPr>
                <w:spacing w:val="-5"/>
                <w:w w:val="105"/>
                <w:sz w:val="18"/>
              </w:rPr>
              <w:t>CO5</w:t>
            </w:r>
          </w:p>
        </w:tc>
        <w:tc>
          <w:tcPr>
            <w:tcW w:w="798" w:type="dxa"/>
          </w:tcPr>
          <w:p w14:paraId="05A545D6" w14:textId="77777777" w:rsidR="00021658" w:rsidRDefault="00DD08E8" w:rsidP="0007144A">
            <w:pPr>
              <w:pStyle w:val="TableParagraph"/>
              <w:ind w:left="9" w:right="4"/>
              <w:rPr>
                <w:sz w:val="18"/>
              </w:rPr>
            </w:pPr>
            <w:r>
              <w:rPr>
                <w:spacing w:val="-10"/>
                <w:w w:val="105"/>
                <w:sz w:val="18"/>
              </w:rPr>
              <w:t>2</w:t>
            </w:r>
          </w:p>
        </w:tc>
        <w:tc>
          <w:tcPr>
            <w:tcW w:w="798" w:type="dxa"/>
          </w:tcPr>
          <w:p w14:paraId="3074D459" w14:textId="77777777" w:rsidR="00021658" w:rsidRDefault="00021658" w:rsidP="0007144A">
            <w:pPr>
              <w:pStyle w:val="TableParagraph"/>
              <w:jc w:val="left"/>
              <w:rPr>
                <w:sz w:val="14"/>
              </w:rPr>
            </w:pPr>
          </w:p>
        </w:tc>
        <w:tc>
          <w:tcPr>
            <w:tcW w:w="794" w:type="dxa"/>
          </w:tcPr>
          <w:p w14:paraId="0D031741" w14:textId="77777777" w:rsidR="00021658" w:rsidRDefault="00021658" w:rsidP="0007144A">
            <w:pPr>
              <w:pStyle w:val="TableParagraph"/>
              <w:jc w:val="left"/>
              <w:rPr>
                <w:sz w:val="14"/>
              </w:rPr>
            </w:pPr>
          </w:p>
        </w:tc>
        <w:tc>
          <w:tcPr>
            <w:tcW w:w="799" w:type="dxa"/>
          </w:tcPr>
          <w:p w14:paraId="4A9FBF93" w14:textId="77777777" w:rsidR="00021658" w:rsidRDefault="00DD08E8" w:rsidP="0007144A">
            <w:pPr>
              <w:pStyle w:val="TableParagraph"/>
              <w:ind w:left="7" w:right="2"/>
              <w:rPr>
                <w:sz w:val="18"/>
              </w:rPr>
            </w:pPr>
            <w:r>
              <w:rPr>
                <w:spacing w:val="-10"/>
                <w:w w:val="105"/>
                <w:sz w:val="18"/>
              </w:rPr>
              <w:t>2</w:t>
            </w:r>
          </w:p>
        </w:tc>
        <w:tc>
          <w:tcPr>
            <w:tcW w:w="797" w:type="dxa"/>
          </w:tcPr>
          <w:p w14:paraId="6D85559F" w14:textId="77777777" w:rsidR="00021658" w:rsidRDefault="00021658" w:rsidP="0007144A">
            <w:pPr>
              <w:pStyle w:val="TableParagraph"/>
              <w:jc w:val="left"/>
              <w:rPr>
                <w:sz w:val="14"/>
              </w:rPr>
            </w:pPr>
          </w:p>
        </w:tc>
        <w:tc>
          <w:tcPr>
            <w:tcW w:w="798" w:type="dxa"/>
          </w:tcPr>
          <w:p w14:paraId="2F32B231" w14:textId="77777777" w:rsidR="00021658" w:rsidRDefault="00021658" w:rsidP="0007144A">
            <w:pPr>
              <w:pStyle w:val="TableParagraph"/>
              <w:jc w:val="left"/>
              <w:rPr>
                <w:sz w:val="14"/>
              </w:rPr>
            </w:pPr>
          </w:p>
        </w:tc>
        <w:tc>
          <w:tcPr>
            <w:tcW w:w="798" w:type="dxa"/>
          </w:tcPr>
          <w:p w14:paraId="46EADE56" w14:textId="77777777" w:rsidR="00021658" w:rsidRDefault="00021658" w:rsidP="0007144A">
            <w:pPr>
              <w:pStyle w:val="TableParagraph"/>
              <w:jc w:val="left"/>
              <w:rPr>
                <w:sz w:val="14"/>
              </w:rPr>
            </w:pPr>
          </w:p>
        </w:tc>
        <w:tc>
          <w:tcPr>
            <w:tcW w:w="796" w:type="dxa"/>
          </w:tcPr>
          <w:p w14:paraId="3B606F98" w14:textId="77777777" w:rsidR="00021658" w:rsidRDefault="00021658" w:rsidP="0007144A">
            <w:pPr>
              <w:pStyle w:val="TableParagraph"/>
              <w:jc w:val="left"/>
              <w:rPr>
                <w:sz w:val="14"/>
              </w:rPr>
            </w:pPr>
          </w:p>
        </w:tc>
        <w:tc>
          <w:tcPr>
            <w:tcW w:w="798" w:type="dxa"/>
          </w:tcPr>
          <w:p w14:paraId="7DA5F8B3" w14:textId="77777777" w:rsidR="00021658" w:rsidRDefault="00DD08E8" w:rsidP="0007144A">
            <w:pPr>
              <w:pStyle w:val="TableParagraph"/>
              <w:ind w:left="9" w:right="6"/>
              <w:rPr>
                <w:sz w:val="18"/>
              </w:rPr>
            </w:pPr>
            <w:r>
              <w:rPr>
                <w:spacing w:val="-10"/>
                <w:w w:val="105"/>
                <w:sz w:val="18"/>
              </w:rPr>
              <w:t>2</w:t>
            </w:r>
          </w:p>
        </w:tc>
        <w:tc>
          <w:tcPr>
            <w:tcW w:w="814" w:type="dxa"/>
          </w:tcPr>
          <w:p w14:paraId="6342ED1A" w14:textId="77777777" w:rsidR="00021658" w:rsidRDefault="00DD08E8" w:rsidP="0007144A">
            <w:pPr>
              <w:pStyle w:val="TableParagraph"/>
              <w:ind w:left="6" w:right="2"/>
              <w:rPr>
                <w:sz w:val="18"/>
              </w:rPr>
            </w:pPr>
            <w:r>
              <w:rPr>
                <w:spacing w:val="-10"/>
                <w:w w:val="105"/>
                <w:sz w:val="18"/>
              </w:rPr>
              <w:t>3</w:t>
            </w:r>
          </w:p>
        </w:tc>
      </w:tr>
    </w:tbl>
    <w:p w14:paraId="0656C0D3"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CB9103E" w14:textId="77777777" w:rsidTr="000F7091">
        <w:trPr>
          <w:trHeight w:val="20"/>
        </w:trPr>
        <w:tc>
          <w:tcPr>
            <w:tcW w:w="2983" w:type="dxa"/>
          </w:tcPr>
          <w:p w14:paraId="56259749"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7B29B4DE" w14:textId="77777777" w:rsidR="00021658" w:rsidRDefault="00DD08E8" w:rsidP="0007144A">
            <w:pPr>
              <w:pStyle w:val="TableParagraph"/>
              <w:ind w:left="6" w:right="5"/>
              <w:rPr>
                <w:b/>
                <w:sz w:val="18"/>
              </w:rPr>
            </w:pPr>
            <w:r>
              <w:rPr>
                <w:b/>
                <w:spacing w:val="-4"/>
                <w:w w:val="105"/>
                <w:sz w:val="18"/>
              </w:rPr>
              <w:t>Code</w:t>
            </w:r>
          </w:p>
        </w:tc>
        <w:tc>
          <w:tcPr>
            <w:tcW w:w="2983" w:type="dxa"/>
          </w:tcPr>
          <w:p w14:paraId="0A0C9154"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F2FED8D" w14:textId="77777777" w:rsidR="00021658" w:rsidRDefault="00DD08E8" w:rsidP="0007144A">
            <w:pPr>
              <w:pStyle w:val="TableParagraph"/>
              <w:ind w:left="6" w:right="6"/>
              <w:rPr>
                <w:b/>
                <w:sz w:val="18"/>
              </w:rPr>
            </w:pPr>
            <w:r>
              <w:rPr>
                <w:b/>
                <w:spacing w:val="-4"/>
                <w:w w:val="105"/>
                <w:sz w:val="18"/>
              </w:rPr>
              <w:t>Code</w:t>
            </w:r>
          </w:p>
        </w:tc>
      </w:tr>
      <w:tr w:rsidR="00021658" w14:paraId="55EFF396" w14:textId="77777777" w:rsidTr="000F7091">
        <w:trPr>
          <w:trHeight w:val="20"/>
        </w:trPr>
        <w:tc>
          <w:tcPr>
            <w:tcW w:w="2983" w:type="dxa"/>
          </w:tcPr>
          <w:p w14:paraId="32B0E215" w14:textId="77777777" w:rsidR="00021658" w:rsidRDefault="00DD08E8" w:rsidP="0007144A">
            <w:pPr>
              <w:pStyle w:val="TableParagraph"/>
              <w:ind w:left="9"/>
              <w:rPr>
                <w:sz w:val="18"/>
              </w:rPr>
            </w:pPr>
            <w:r>
              <w:rPr>
                <w:spacing w:val="-2"/>
                <w:w w:val="105"/>
                <w:sz w:val="18"/>
              </w:rPr>
              <w:t>Lecture</w:t>
            </w:r>
          </w:p>
        </w:tc>
        <w:tc>
          <w:tcPr>
            <w:tcW w:w="1356" w:type="dxa"/>
          </w:tcPr>
          <w:p w14:paraId="46DE0503" w14:textId="77777777" w:rsidR="00021658" w:rsidRDefault="00DD08E8" w:rsidP="0007144A">
            <w:pPr>
              <w:pStyle w:val="TableParagraph"/>
              <w:ind w:left="6" w:right="1"/>
              <w:rPr>
                <w:sz w:val="18"/>
              </w:rPr>
            </w:pPr>
            <w:r>
              <w:rPr>
                <w:spacing w:val="-5"/>
                <w:w w:val="105"/>
                <w:sz w:val="18"/>
              </w:rPr>
              <w:t>01</w:t>
            </w:r>
          </w:p>
        </w:tc>
        <w:tc>
          <w:tcPr>
            <w:tcW w:w="2983" w:type="dxa"/>
          </w:tcPr>
          <w:p w14:paraId="4E732592" w14:textId="77777777" w:rsidR="00021658" w:rsidRDefault="00DD08E8" w:rsidP="0007144A">
            <w:pPr>
              <w:pStyle w:val="TableParagraph"/>
              <w:ind w:left="9" w:right="2"/>
              <w:rPr>
                <w:sz w:val="18"/>
              </w:rPr>
            </w:pPr>
            <w:r>
              <w:rPr>
                <w:w w:val="105"/>
                <w:sz w:val="18"/>
              </w:rPr>
              <w:t>Quiz</w:t>
            </w:r>
            <w:r>
              <w:rPr>
                <w:spacing w:val="-3"/>
                <w:w w:val="105"/>
                <w:sz w:val="18"/>
              </w:rPr>
              <w:t xml:space="preserve"> </w:t>
            </w:r>
            <w:r>
              <w:rPr>
                <w:spacing w:val="-4"/>
                <w:w w:val="105"/>
                <w:sz w:val="18"/>
              </w:rPr>
              <w:t>Test</w:t>
            </w:r>
          </w:p>
        </w:tc>
        <w:tc>
          <w:tcPr>
            <w:tcW w:w="1356" w:type="dxa"/>
          </w:tcPr>
          <w:p w14:paraId="327537F1" w14:textId="77777777" w:rsidR="00021658" w:rsidRDefault="00DD08E8" w:rsidP="0007144A">
            <w:pPr>
              <w:pStyle w:val="TableParagraph"/>
              <w:ind w:left="6"/>
              <w:rPr>
                <w:sz w:val="18"/>
              </w:rPr>
            </w:pPr>
            <w:r>
              <w:rPr>
                <w:spacing w:val="-5"/>
                <w:w w:val="105"/>
                <w:sz w:val="18"/>
              </w:rPr>
              <w:t>01</w:t>
            </w:r>
          </w:p>
        </w:tc>
      </w:tr>
      <w:tr w:rsidR="00021658" w14:paraId="3B2363FA" w14:textId="77777777" w:rsidTr="000F7091">
        <w:trPr>
          <w:trHeight w:val="20"/>
        </w:trPr>
        <w:tc>
          <w:tcPr>
            <w:tcW w:w="2983" w:type="dxa"/>
          </w:tcPr>
          <w:p w14:paraId="7160B5EE"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6304FA4" w14:textId="77777777" w:rsidR="00021658" w:rsidRDefault="00DD08E8" w:rsidP="0007144A">
            <w:pPr>
              <w:pStyle w:val="TableParagraph"/>
              <w:ind w:left="6" w:right="1"/>
              <w:rPr>
                <w:sz w:val="18"/>
              </w:rPr>
            </w:pPr>
            <w:r>
              <w:rPr>
                <w:spacing w:val="-5"/>
                <w:w w:val="105"/>
                <w:sz w:val="18"/>
              </w:rPr>
              <w:t>02</w:t>
            </w:r>
          </w:p>
        </w:tc>
        <w:tc>
          <w:tcPr>
            <w:tcW w:w="2983" w:type="dxa"/>
          </w:tcPr>
          <w:p w14:paraId="266C1AE0"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1C4FC41E" w14:textId="77777777" w:rsidR="00021658" w:rsidRDefault="00DD08E8" w:rsidP="0007144A">
            <w:pPr>
              <w:pStyle w:val="TableParagraph"/>
              <w:ind w:left="6"/>
              <w:rPr>
                <w:sz w:val="18"/>
              </w:rPr>
            </w:pPr>
            <w:r>
              <w:rPr>
                <w:spacing w:val="-5"/>
                <w:w w:val="105"/>
                <w:sz w:val="18"/>
              </w:rPr>
              <w:t>02</w:t>
            </w:r>
          </w:p>
        </w:tc>
      </w:tr>
      <w:tr w:rsidR="00021658" w14:paraId="04C7DEE1" w14:textId="77777777" w:rsidTr="000F7091">
        <w:trPr>
          <w:trHeight w:val="20"/>
        </w:trPr>
        <w:tc>
          <w:tcPr>
            <w:tcW w:w="2983" w:type="dxa"/>
          </w:tcPr>
          <w:p w14:paraId="57BF46AF"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00791BF" w14:textId="77777777" w:rsidR="00021658" w:rsidRDefault="00DD08E8" w:rsidP="0007144A">
            <w:pPr>
              <w:pStyle w:val="TableParagraph"/>
              <w:ind w:left="6" w:right="3"/>
              <w:rPr>
                <w:sz w:val="18"/>
              </w:rPr>
            </w:pPr>
            <w:r>
              <w:rPr>
                <w:spacing w:val="-5"/>
                <w:w w:val="105"/>
                <w:sz w:val="18"/>
              </w:rPr>
              <w:t>03</w:t>
            </w:r>
          </w:p>
        </w:tc>
        <w:tc>
          <w:tcPr>
            <w:tcW w:w="2983" w:type="dxa"/>
          </w:tcPr>
          <w:p w14:paraId="1D6F34FD"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4E509744" w14:textId="77777777" w:rsidR="00021658" w:rsidRDefault="00DD08E8" w:rsidP="0007144A">
            <w:pPr>
              <w:pStyle w:val="TableParagraph"/>
              <w:ind w:left="6" w:right="4"/>
              <w:rPr>
                <w:sz w:val="18"/>
              </w:rPr>
            </w:pPr>
            <w:r>
              <w:rPr>
                <w:spacing w:val="-5"/>
                <w:w w:val="105"/>
                <w:sz w:val="18"/>
              </w:rPr>
              <w:t>03</w:t>
            </w:r>
          </w:p>
        </w:tc>
      </w:tr>
      <w:tr w:rsidR="00021658" w14:paraId="3E5CC050" w14:textId="77777777" w:rsidTr="000F7091">
        <w:trPr>
          <w:trHeight w:val="20"/>
        </w:trPr>
        <w:tc>
          <w:tcPr>
            <w:tcW w:w="2983" w:type="dxa"/>
          </w:tcPr>
          <w:p w14:paraId="02BE02AF" w14:textId="77777777" w:rsidR="00021658" w:rsidRDefault="00DD08E8" w:rsidP="0007144A">
            <w:pPr>
              <w:pStyle w:val="TableParagraph"/>
              <w:ind w:left="9" w:right="4"/>
              <w:rPr>
                <w:sz w:val="18"/>
              </w:rPr>
            </w:pPr>
            <w:r>
              <w:rPr>
                <w:w w:val="105"/>
                <w:sz w:val="18"/>
              </w:rPr>
              <w:lastRenderedPageBreak/>
              <w:t>Group</w:t>
            </w:r>
            <w:r>
              <w:rPr>
                <w:spacing w:val="-5"/>
                <w:w w:val="105"/>
                <w:sz w:val="18"/>
              </w:rPr>
              <w:t xml:space="preserve"> </w:t>
            </w:r>
            <w:r>
              <w:rPr>
                <w:spacing w:val="-2"/>
                <w:w w:val="105"/>
                <w:sz w:val="18"/>
              </w:rPr>
              <w:t>Discussion</w:t>
            </w:r>
          </w:p>
        </w:tc>
        <w:tc>
          <w:tcPr>
            <w:tcW w:w="1356" w:type="dxa"/>
          </w:tcPr>
          <w:p w14:paraId="4E7995BE" w14:textId="77777777" w:rsidR="00021658" w:rsidRDefault="00DD08E8" w:rsidP="0007144A">
            <w:pPr>
              <w:pStyle w:val="TableParagraph"/>
              <w:ind w:left="6" w:right="2"/>
              <w:rPr>
                <w:sz w:val="18"/>
              </w:rPr>
            </w:pPr>
            <w:r>
              <w:rPr>
                <w:spacing w:val="-5"/>
                <w:w w:val="105"/>
                <w:sz w:val="18"/>
              </w:rPr>
              <w:t>04</w:t>
            </w:r>
          </w:p>
        </w:tc>
        <w:tc>
          <w:tcPr>
            <w:tcW w:w="2983" w:type="dxa"/>
          </w:tcPr>
          <w:p w14:paraId="29726D46" w14:textId="77777777" w:rsidR="00021658" w:rsidRDefault="00DD08E8" w:rsidP="0007144A">
            <w:pPr>
              <w:pStyle w:val="TableParagraph"/>
              <w:ind w:left="9" w:right="4"/>
              <w:rPr>
                <w:sz w:val="18"/>
              </w:rPr>
            </w:pPr>
            <w:r>
              <w:rPr>
                <w:spacing w:val="-2"/>
                <w:w w:val="105"/>
                <w:sz w:val="18"/>
              </w:rPr>
              <w:t>Presentation</w:t>
            </w:r>
          </w:p>
        </w:tc>
        <w:tc>
          <w:tcPr>
            <w:tcW w:w="1356" w:type="dxa"/>
          </w:tcPr>
          <w:p w14:paraId="25D6D958" w14:textId="77777777" w:rsidR="00021658" w:rsidRDefault="00DD08E8" w:rsidP="0007144A">
            <w:pPr>
              <w:pStyle w:val="TableParagraph"/>
              <w:ind w:left="6" w:right="4"/>
              <w:rPr>
                <w:sz w:val="18"/>
              </w:rPr>
            </w:pPr>
            <w:r>
              <w:rPr>
                <w:spacing w:val="-5"/>
                <w:w w:val="105"/>
                <w:sz w:val="18"/>
              </w:rPr>
              <w:t>04</w:t>
            </w:r>
          </w:p>
        </w:tc>
      </w:tr>
      <w:tr w:rsidR="00021658" w14:paraId="3213DFB9" w14:textId="77777777" w:rsidTr="000F7091">
        <w:trPr>
          <w:trHeight w:val="20"/>
        </w:trPr>
        <w:tc>
          <w:tcPr>
            <w:tcW w:w="2983" w:type="dxa"/>
          </w:tcPr>
          <w:p w14:paraId="074A9183"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52BCF6E7" w14:textId="77777777" w:rsidR="00021658" w:rsidRDefault="00DD08E8" w:rsidP="0007144A">
            <w:pPr>
              <w:pStyle w:val="TableParagraph"/>
              <w:ind w:left="6" w:right="5"/>
              <w:rPr>
                <w:sz w:val="18"/>
              </w:rPr>
            </w:pPr>
            <w:r>
              <w:rPr>
                <w:spacing w:val="-5"/>
                <w:w w:val="105"/>
                <w:sz w:val="18"/>
              </w:rPr>
              <w:t>05</w:t>
            </w:r>
          </w:p>
        </w:tc>
        <w:tc>
          <w:tcPr>
            <w:tcW w:w="2983" w:type="dxa"/>
          </w:tcPr>
          <w:p w14:paraId="3658CB1E" w14:textId="77777777" w:rsidR="00021658" w:rsidRDefault="00DD08E8" w:rsidP="0007144A">
            <w:pPr>
              <w:pStyle w:val="TableParagraph"/>
              <w:ind w:left="9" w:right="6"/>
              <w:rPr>
                <w:sz w:val="18"/>
              </w:rPr>
            </w:pPr>
            <w:r>
              <w:rPr>
                <w:spacing w:val="-2"/>
                <w:w w:val="105"/>
                <w:sz w:val="18"/>
              </w:rPr>
              <w:t>Assignment</w:t>
            </w:r>
          </w:p>
        </w:tc>
        <w:tc>
          <w:tcPr>
            <w:tcW w:w="1356" w:type="dxa"/>
          </w:tcPr>
          <w:p w14:paraId="07751784" w14:textId="77777777" w:rsidR="00021658" w:rsidRDefault="00DD08E8" w:rsidP="0007144A">
            <w:pPr>
              <w:pStyle w:val="TableParagraph"/>
              <w:ind w:left="6" w:right="6"/>
              <w:rPr>
                <w:sz w:val="18"/>
              </w:rPr>
            </w:pPr>
            <w:r>
              <w:rPr>
                <w:spacing w:val="-5"/>
                <w:w w:val="105"/>
                <w:sz w:val="18"/>
              </w:rPr>
              <w:t>05</w:t>
            </w:r>
          </w:p>
        </w:tc>
      </w:tr>
    </w:tbl>
    <w:p w14:paraId="58E469AF"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4DB734E4" w14:textId="77777777" w:rsidR="00021658" w:rsidRDefault="00DD08E8" w:rsidP="0007144A">
      <w:pPr>
        <w:pStyle w:val="BodyText"/>
        <w:ind w:left="432" w:right="410"/>
        <w:jc w:val="both"/>
      </w:pPr>
      <w:r>
        <w:rPr>
          <w:b/>
          <w:w w:val="105"/>
        </w:rPr>
        <w:t>Brands</w:t>
      </w:r>
      <w:r>
        <w:rPr>
          <w:b/>
          <w:spacing w:val="-2"/>
          <w:w w:val="105"/>
        </w:rPr>
        <w:t xml:space="preserve"> </w:t>
      </w:r>
      <w:r>
        <w:rPr>
          <w:b/>
          <w:w w:val="105"/>
        </w:rPr>
        <w:t>and</w:t>
      </w:r>
      <w:r>
        <w:rPr>
          <w:b/>
          <w:spacing w:val="-5"/>
          <w:w w:val="105"/>
        </w:rPr>
        <w:t xml:space="preserve"> </w:t>
      </w:r>
      <w:r>
        <w:rPr>
          <w:b/>
          <w:w w:val="105"/>
        </w:rPr>
        <w:t>Brand</w:t>
      </w:r>
      <w:r>
        <w:rPr>
          <w:b/>
          <w:spacing w:val="-6"/>
          <w:w w:val="105"/>
        </w:rPr>
        <w:t xml:space="preserve"> </w:t>
      </w:r>
      <w:r>
        <w:rPr>
          <w:b/>
          <w:w w:val="105"/>
        </w:rPr>
        <w:t xml:space="preserve">Management </w:t>
      </w:r>
      <w:r>
        <w:rPr>
          <w:w w:val="105"/>
        </w:rPr>
        <w:t>Definition;</w:t>
      </w:r>
      <w:r>
        <w:rPr>
          <w:spacing w:val="-5"/>
          <w:w w:val="105"/>
        </w:rPr>
        <w:t xml:space="preserve"> </w:t>
      </w:r>
      <w:r>
        <w:rPr>
          <w:w w:val="105"/>
        </w:rPr>
        <w:t>Brands</w:t>
      </w:r>
      <w:r>
        <w:rPr>
          <w:spacing w:val="-4"/>
          <w:w w:val="105"/>
        </w:rPr>
        <w:t xml:space="preserve"> </w:t>
      </w:r>
      <w:r>
        <w:rPr>
          <w:w w:val="105"/>
        </w:rPr>
        <w:t>matter;</w:t>
      </w:r>
      <w:r>
        <w:rPr>
          <w:spacing w:val="-6"/>
          <w:w w:val="105"/>
        </w:rPr>
        <w:t xml:space="preserve"> </w:t>
      </w:r>
      <w:r>
        <w:rPr>
          <w:w w:val="105"/>
        </w:rPr>
        <w:t>Can</w:t>
      </w:r>
      <w:r>
        <w:rPr>
          <w:spacing w:val="-8"/>
          <w:w w:val="105"/>
        </w:rPr>
        <w:t xml:space="preserve"> </w:t>
      </w:r>
      <w:r>
        <w:rPr>
          <w:w w:val="105"/>
        </w:rPr>
        <w:t>anything</w:t>
      </w:r>
      <w:r>
        <w:rPr>
          <w:spacing w:val="-6"/>
          <w:w w:val="105"/>
        </w:rPr>
        <w:t xml:space="preserve"> </w:t>
      </w:r>
      <w:r>
        <w:rPr>
          <w:w w:val="105"/>
        </w:rPr>
        <w:t>be</w:t>
      </w:r>
      <w:r>
        <w:rPr>
          <w:spacing w:val="-3"/>
          <w:w w:val="105"/>
        </w:rPr>
        <w:t xml:space="preserve"> </w:t>
      </w:r>
      <w:r>
        <w:rPr>
          <w:w w:val="105"/>
        </w:rPr>
        <w:t>branded;</w:t>
      </w:r>
      <w:r>
        <w:rPr>
          <w:spacing w:val="-6"/>
          <w:w w:val="105"/>
        </w:rPr>
        <w:t xml:space="preserve"> </w:t>
      </w:r>
      <w:r>
        <w:rPr>
          <w:w w:val="105"/>
        </w:rPr>
        <w:t>Strongest</w:t>
      </w:r>
      <w:r>
        <w:rPr>
          <w:spacing w:val="-2"/>
          <w:w w:val="105"/>
        </w:rPr>
        <w:t xml:space="preserve"> </w:t>
      </w:r>
      <w:r>
        <w:rPr>
          <w:w w:val="105"/>
        </w:rPr>
        <w:t>Brands;</w:t>
      </w:r>
      <w:r>
        <w:rPr>
          <w:spacing w:val="-5"/>
          <w:w w:val="105"/>
        </w:rPr>
        <w:t xml:space="preserve"> </w:t>
      </w:r>
      <w:r>
        <w:rPr>
          <w:w w:val="105"/>
        </w:rPr>
        <w:t>The</w:t>
      </w:r>
      <w:r>
        <w:rPr>
          <w:spacing w:val="-5"/>
          <w:w w:val="105"/>
        </w:rPr>
        <w:t xml:space="preserve"> </w:t>
      </w:r>
      <w:r>
        <w:rPr>
          <w:w w:val="105"/>
        </w:rPr>
        <w:t>Brand Equity Concept; Strategic Brands Management Process.</w:t>
      </w:r>
    </w:p>
    <w:p w14:paraId="0874F243" w14:textId="77777777" w:rsidR="00021658" w:rsidRDefault="00DD08E8" w:rsidP="0007144A">
      <w:pPr>
        <w:pStyle w:val="BodyText"/>
        <w:ind w:left="432" w:right="407"/>
        <w:jc w:val="both"/>
      </w:pPr>
      <w:r>
        <w:rPr>
          <w:b/>
          <w:w w:val="105"/>
        </w:rPr>
        <w:t xml:space="preserve">Customer-Based Brand Equity </w:t>
      </w:r>
      <w:r>
        <w:rPr>
          <w:w w:val="105"/>
        </w:rPr>
        <w:t>Customer-Based Brand Equity; Making a Brand Strong: Brand Knowledge; Sources of Brand</w:t>
      </w:r>
      <w:r>
        <w:rPr>
          <w:spacing w:val="-2"/>
          <w:w w:val="105"/>
        </w:rPr>
        <w:t xml:space="preserve"> </w:t>
      </w:r>
      <w:r>
        <w:rPr>
          <w:w w:val="105"/>
        </w:rPr>
        <w:t>Equity; Building</w:t>
      </w:r>
      <w:r>
        <w:rPr>
          <w:spacing w:val="-2"/>
          <w:w w:val="105"/>
        </w:rPr>
        <w:t xml:space="preserve"> </w:t>
      </w:r>
      <w:r>
        <w:rPr>
          <w:w w:val="105"/>
        </w:rPr>
        <w:t>a Strong Brand:</w:t>
      </w:r>
      <w:r>
        <w:rPr>
          <w:spacing w:val="-2"/>
          <w:w w:val="105"/>
        </w:rPr>
        <w:t xml:space="preserve"> </w:t>
      </w:r>
      <w:r>
        <w:rPr>
          <w:w w:val="105"/>
        </w:rPr>
        <w:t>The Four Steps of Brand Building; Brand-Building Implications.</w:t>
      </w:r>
    </w:p>
    <w:p w14:paraId="097EA93E" w14:textId="77777777" w:rsidR="00021658" w:rsidRDefault="00DD08E8" w:rsidP="0007144A">
      <w:pPr>
        <w:pStyle w:val="BodyText"/>
        <w:ind w:left="432" w:right="410"/>
        <w:jc w:val="both"/>
      </w:pPr>
      <w:r>
        <w:rPr>
          <w:b/>
          <w:w w:val="105"/>
        </w:rPr>
        <w:t xml:space="preserve">Brand Positioning and Values </w:t>
      </w:r>
      <w:r>
        <w:rPr>
          <w:w w:val="105"/>
        </w:rPr>
        <w:t>Identifying and Establishing Brand Positioning; Positioning Guidelines; Defining and Establishing Brand values; Internal Branding.</w:t>
      </w:r>
    </w:p>
    <w:p w14:paraId="5B2F6C24" w14:textId="77777777" w:rsidR="00021658" w:rsidRDefault="00DD08E8" w:rsidP="0007144A">
      <w:pPr>
        <w:pStyle w:val="BodyText"/>
        <w:ind w:left="432" w:right="407"/>
        <w:jc w:val="both"/>
      </w:pPr>
      <w:r>
        <w:rPr>
          <w:b/>
          <w:w w:val="105"/>
        </w:rPr>
        <w:t xml:space="preserve">Choosing Brand Elements to Build Brand Equity </w:t>
      </w:r>
      <w:r>
        <w:rPr>
          <w:w w:val="105"/>
        </w:rPr>
        <w:t>Designing Marketing Programs to Build Brand Equity, Integrating Marketing Communications to Build Brand Equity, Branding in the Digital Era, Leveraging Secondary Brand Associations to Build Brand Equity.</w:t>
      </w:r>
    </w:p>
    <w:p w14:paraId="455478E5" w14:textId="77777777" w:rsidR="00021658" w:rsidRDefault="00DD08E8" w:rsidP="0007144A">
      <w:pPr>
        <w:ind w:left="432" w:right="408"/>
        <w:jc w:val="both"/>
        <w:rPr>
          <w:sz w:val="18"/>
        </w:rPr>
      </w:pPr>
      <w:r>
        <w:rPr>
          <w:b/>
          <w:w w:val="105"/>
          <w:sz w:val="18"/>
        </w:rPr>
        <w:t xml:space="preserve">Developing a Brand Equity Measurement and Management System </w:t>
      </w:r>
      <w:r>
        <w:rPr>
          <w:w w:val="105"/>
          <w:sz w:val="18"/>
        </w:rPr>
        <w:t>Measuring Sources of Brand Equity: Capturing Customer Mind-Set, Measuring Outcomes of Brand Equity: Capturing Market Performance.</w:t>
      </w:r>
    </w:p>
    <w:p w14:paraId="4ED06356" w14:textId="77777777" w:rsidR="00021658" w:rsidRDefault="00DD08E8" w:rsidP="0007144A">
      <w:pPr>
        <w:ind w:left="432" w:right="407"/>
        <w:jc w:val="both"/>
        <w:rPr>
          <w:sz w:val="18"/>
        </w:rPr>
      </w:pPr>
      <w:r>
        <w:rPr>
          <w:b/>
          <w:w w:val="105"/>
          <w:sz w:val="18"/>
        </w:rPr>
        <w:t xml:space="preserve">Designing and Implementing Brand Architecture Strategies </w:t>
      </w:r>
      <w:r>
        <w:rPr>
          <w:w w:val="105"/>
          <w:sz w:val="18"/>
        </w:rPr>
        <w:t>Introducing and Naming New Products and Brand Extensions, Managing Brands Over Time, Managing Brands Over Geographic Boundaries and Market Segments.</w:t>
      </w:r>
    </w:p>
    <w:p w14:paraId="2B7FC4B8" w14:textId="77777777" w:rsidR="00021658" w:rsidRDefault="00DD08E8" w:rsidP="0007144A">
      <w:pPr>
        <w:pStyle w:val="BodyText"/>
        <w:ind w:left="432" w:right="409"/>
        <w:jc w:val="both"/>
      </w:pPr>
      <w:r>
        <w:rPr>
          <w:b/>
          <w:w w:val="105"/>
        </w:rPr>
        <w:t xml:space="preserve">Branding in Digital Era </w:t>
      </w:r>
      <w:r>
        <w:rPr>
          <w:w w:val="105"/>
        </w:rPr>
        <w:t>Distinguishing characteristics of virtual communities. Benefits and challenges of applying social media marketing approaches to a Bangladeshi organization. Traditional versus digital enterprises of Bangladesh: Challenges and opportunities.</w:t>
      </w:r>
    </w:p>
    <w:p w14:paraId="5FAA7E97" w14:textId="77777777" w:rsidR="00021658" w:rsidRDefault="00DD08E8" w:rsidP="0007144A">
      <w:pPr>
        <w:ind w:left="432" w:right="406"/>
        <w:jc w:val="both"/>
        <w:rPr>
          <w:sz w:val="18"/>
        </w:rPr>
      </w:pPr>
      <w:r>
        <w:rPr>
          <w:b/>
          <w:w w:val="105"/>
          <w:sz w:val="18"/>
        </w:rPr>
        <w:t>Designing</w:t>
      </w:r>
      <w:r>
        <w:rPr>
          <w:b/>
          <w:spacing w:val="-7"/>
          <w:w w:val="105"/>
          <w:sz w:val="18"/>
        </w:rPr>
        <w:t xml:space="preserve"> </w:t>
      </w:r>
      <w:r>
        <w:rPr>
          <w:b/>
          <w:w w:val="105"/>
          <w:sz w:val="18"/>
        </w:rPr>
        <w:t>Marketing</w:t>
      </w:r>
      <w:r>
        <w:rPr>
          <w:b/>
          <w:spacing w:val="-2"/>
          <w:w w:val="105"/>
          <w:sz w:val="18"/>
        </w:rPr>
        <w:t xml:space="preserve"> </w:t>
      </w:r>
      <w:r>
        <w:rPr>
          <w:b/>
          <w:w w:val="105"/>
          <w:sz w:val="18"/>
        </w:rPr>
        <w:t>Programs</w:t>
      </w:r>
      <w:r>
        <w:rPr>
          <w:b/>
          <w:spacing w:val="-3"/>
          <w:w w:val="105"/>
          <w:sz w:val="18"/>
        </w:rPr>
        <w:t xml:space="preserve"> </w:t>
      </w:r>
      <w:r>
        <w:rPr>
          <w:b/>
          <w:w w:val="105"/>
          <w:sz w:val="18"/>
        </w:rPr>
        <w:t>to</w:t>
      </w:r>
      <w:r>
        <w:rPr>
          <w:b/>
          <w:spacing w:val="-2"/>
          <w:w w:val="105"/>
          <w:sz w:val="18"/>
        </w:rPr>
        <w:t xml:space="preserve"> </w:t>
      </w:r>
      <w:r>
        <w:rPr>
          <w:b/>
          <w:w w:val="105"/>
          <w:sz w:val="18"/>
        </w:rPr>
        <w:t>Build</w:t>
      </w:r>
      <w:r>
        <w:rPr>
          <w:b/>
          <w:spacing w:val="-4"/>
          <w:w w:val="105"/>
          <w:sz w:val="18"/>
        </w:rPr>
        <w:t xml:space="preserve"> </w:t>
      </w:r>
      <w:r>
        <w:rPr>
          <w:b/>
          <w:w w:val="105"/>
          <w:sz w:val="18"/>
        </w:rPr>
        <w:t>Brand</w:t>
      </w:r>
      <w:r>
        <w:rPr>
          <w:b/>
          <w:spacing w:val="-1"/>
          <w:w w:val="105"/>
          <w:sz w:val="18"/>
        </w:rPr>
        <w:t xml:space="preserve"> </w:t>
      </w:r>
      <w:r>
        <w:rPr>
          <w:b/>
          <w:w w:val="105"/>
          <w:sz w:val="18"/>
        </w:rPr>
        <w:t xml:space="preserve">Equity </w:t>
      </w:r>
      <w:r>
        <w:rPr>
          <w:w w:val="105"/>
          <w:sz w:val="18"/>
        </w:rPr>
        <w:t>New</w:t>
      </w:r>
      <w:r>
        <w:rPr>
          <w:spacing w:val="-5"/>
          <w:w w:val="105"/>
          <w:sz w:val="18"/>
        </w:rPr>
        <w:t xml:space="preserve"> </w:t>
      </w:r>
      <w:r>
        <w:rPr>
          <w:w w:val="105"/>
          <w:sz w:val="18"/>
        </w:rPr>
        <w:t>Perspectives</w:t>
      </w:r>
      <w:r>
        <w:rPr>
          <w:spacing w:val="-3"/>
          <w:w w:val="105"/>
          <w:sz w:val="18"/>
        </w:rPr>
        <w:t xml:space="preserve"> </w:t>
      </w:r>
      <w:r>
        <w:rPr>
          <w:w w:val="105"/>
          <w:sz w:val="18"/>
        </w:rPr>
        <w:t>on</w:t>
      </w:r>
      <w:r>
        <w:rPr>
          <w:spacing w:val="-3"/>
          <w:w w:val="105"/>
          <w:sz w:val="18"/>
        </w:rPr>
        <w:t xml:space="preserve"> </w:t>
      </w:r>
      <w:r>
        <w:rPr>
          <w:w w:val="105"/>
          <w:sz w:val="18"/>
        </w:rPr>
        <w:t>Marketing;</w:t>
      </w:r>
      <w:r>
        <w:rPr>
          <w:spacing w:val="-3"/>
          <w:w w:val="105"/>
          <w:sz w:val="18"/>
        </w:rPr>
        <w:t xml:space="preserve"> </w:t>
      </w:r>
      <w:r>
        <w:rPr>
          <w:w w:val="105"/>
          <w:sz w:val="18"/>
        </w:rPr>
        <w:t>Product</w:t>
      </w:r>
      <w:r>
        <w:rPr>
          <w:spacing w:val="-3"/>
          <w:w w:val="105"/>
          <w:sz w:val="18"/>
        </w:rPr>
        <w:t xml:space="preserve"> </w:t>
      </w:r>
      <w:r>
        <w:rPr>
          <w:w w:val="105"/>
          <w:sz w:val="18"/>
        </w:rPr>
        <w:t>Strategy;</w:t>
      </w:r>
      <w:r>
        <w:rPr>
          <w:spacing w:val="-3"/>
          <w:w w:val="105"/>
          <w:sz w:val="18"/>
        </w:rPr>
        <w:t xml:space="preserve"> </w:t>
      </w:r>
      <w:r>
        <w:rPr>
          <w:w w:val="105"/>
          <w:sz w:val="18"/>
        </w:rPr>
        <w:t>Pricing Strategy; Channel Strategy.</w:t>
      </w:r>
    </w:p>
    <w:p w14:paraId="2AC74617" w14:textId="77777777" w:rsidR="00021658" w:rsidRDefault="00DD08E8" w:rsidP="0007144A">
      <w:pPr>
        <w:ind w:left="432" w:right="409"/>
        <w:jc w:val="both"/>
        <w:rPr>
          <w:sz w:val="18"/>
        </w:rPr>
      </w:pPr>
      <w:r>
        <w:rPr>
          <w:b/>
          <w:w w:val="105"/>
          <w:sz w:val="18"/>
        </w:rPr>
        <w:t xml:space="preserve">Integrating Marketing Communications to Build Brand Equity </w:t>
      </w:r>
      <w:r>
        <w:rPr>
          <w:w w:val="105"/>
          <w:sz w:val="18"/>
        </w:rPr>
        <w:t>Information Processing Model of Communications; Overview of Marketing Communication Options; Developing Integrated Marketing Communication Programs.</w:t>
      </w:r>
    </w:p>
    <w:p w14:paraId="39D8B506" w14:textId="77777777" w:rsidR="00021658" w:rsidRDefault="00DD08E8" w:rsidP="0007144A">
      <w:pPr>
        <w:ind w:left="432" w:right="407"/>
        <w:jc w:val="both"/>
        <w:rPr>
          <w:sz w:val="18"/>
        </w:rPr>
      </w:pPr>
      <w:r>
        <w:rPr>
          <w:b/>
          <w:w w:val="105"/>
          <w:sz w:val="18"/>
        </w:rPr>
        <w:t xml:space="preserve">Developing a Brand Equity Measurement and Management System </w:t>
      </w:r>
      <w:r>
        <w:rPr>
          <w:w w:val="105"/>
          <w:sz w:val="18"/>
        </w:rPr>
        <w:t>The Brand value Chain; Designing Brand Tracking Studies; Establishing a Brand Equity Management System.</w:t>
      </w:r>
    </w:p>
    <w:p w14:paraId="49A58AC2" w14:textId="77777777" w:rsidR="00021658" w:rsidRDefault="00DD08E8" w:rsidP="0007144A">
      <w:pPr>
        <w:ind w:left="432" w:right="407"/>
        <w:jc w:val="both"/>
        <w:rPr>
          <w:sz w:val="18"/>
        </w:rPr>
      </w:pPr>
      <w:r>
        <w:rPr>
          <w:b/>
          <w:w w:val="105"/>
          <w:sz w:val="18"/>
        </w:rPr>
        <w:t xml:space="preserve">Measuring Sources of Brand Equity: Capturing Customer Mindset </w:t>
      </w:r>
      <w:r>
        <w:rPr>
          <w:w w:val="105"/>
          <w:sz w:val="18"/>
        </w:rPr>
        <w:t>Qualitative Research Techniques; Quantitative Research Techniques; Designing Implementing Branding Strategies Brand Hierarchy.</w:t>
      </w:r>
    </w:p>
    <w:p w14:paraId="6EC91DAC" w14:textId="77777777" w:rsidR="00021658" w:rsidRDefault="00DD08E8" w:rsidP="0007144A">
      <w:pPr>
        <w:pStyle w:val="BodyText"/>
        <w:ind w:left="432" w:right="406"/>
        <w:jc w:val="both"/>
      </w:pPr>
      <w:r>
        <w:rPr>
          <w:b/>
          <w:w w:val="105"/>
        </w:rPr>
        <w:t xml:space="preserve">Designing a Branding Strategy </w:t>
      </w:r>
      <w:r>
        <w:rPr>
          <w:w w:val="105"/>
        </w:rPr>
        <w:t>Introducing and Naming New Products and Brand Extensions New Products and Brand Extensions; Advantages of Extensions; Disadvantages of Brand Extensions;</w:t>
      </w:r>
    </w:p>
    <w:p w14:paraId="34845096" w14:textId="77777777" w:rsidR="00021658" w:rsidRDefault="00DD08E8" w:rsidP="0007144A">
      <w:pPr>
        <w:pStyle w:val="BodyText"/>
        <w:ind w:left="432" w:right="410"/>
        <w:jc w:val="both"/>
      </w:pPr>
      <w:r>
        <w:rPr>
          <w:b/>
          <w:w w:val="105"/>
        </w:rPr>
        <w:t xml:space="preserve">Consumers' Perspective </w:t>
      </w:r>
      <w:r>
        <w:rPr>
          <w:w w:val="105"/>
        </w:rPr>
        <w:t>Understanding How Consumers Evaluate Brand Extensions; Evaluating Brand Extension Opportunities; Extension Guidelines Based on Academic Research.</w:t>
      </w:r>
    </w:p>
    <w:p w14:paraId="502BE49F" w14:textId="77777777" w:rsidR="00021658" w:rsidRDefault="00DD08E8" w:rsidP="0007144A">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EEE765D" w14:textId="77777777" w:rsidR="00021658" w:rsidRDefault="00DD08E8" w:rsidP="0007144A">
      <w:pPr>
        <w:pStyle w:val="ListParagraph"/>
        <w:numPr>
          <w:ilvl w:val="0"/>
          <w:numId w:val="13"/>
        </w:numPr>
        <w:tabs>
          <w:tab w:val="left" w:pos="1111"/>
        </w:tabs>
        <w:spacing w:before="0"/>
        <w:rPr>
          <w:sz w:val="18"/>
        </w:rPr>
      </w:pPr>
      <w:r>
        <w:rPr>
          <w:w w:val="105"/>
          <w:sz w:val="18"/>
        </w:rPr>
        <w:t>Kevin</w:t>
      </w:r>
      <w:r>
        <w:rPr>
          <w:spacing w:val="-6"/>
          <w:w w:val="105"/>
          <w:sz w:val="18"/>
        </w:rPr>
        <w:t xml:space="preserve"> </w:t>
      </w:r>
      <w:r>
        <w:rPr>
          <w:w w:val="105"/>
          <w:sz w:val="18"/>
        </w:rPr>
        <w:t>Lane</w:t>
      </w:r>
      <w:r>
        <w:rPr>
          <w:spacing w:val="-4"/>
          <w:w w:val="105"/>
          <w:sz w:val="18"/>
        </w:rPr>
        <w:t xml:space="preserve"> </w:t>
      </w:r>
      <w:r>
        <w:rPr>
          <w:w w:val="105"/>
          <w:sz w:val="18"/>
        </w:rPr>
        <w:t>Keller</w:t>
      </w:r>
      <w:r>
        <w:rPr>
          <w:spacing w:val="-4"/>
          <w:w w:val="105"/>
          <w:sz w:val="18"/>
        </w:rPr>
        <w:t xml:space="preserve"> </w:t>
      </w:r>
      <w:r>
        <w:rPr>
          <w:w w:val="105"/>
          <w:sz w:val="18"/>
        </w:rPr>
        <w:t>(2019),</w:t>
      </w:r>
      <w:r>
        <w:rPr>
          <w:spacing w:val="-3"/>
          <w:w w:val="105"/>
          <w:sz w:val="18"/>
        </w:rPr>
        <w:t xml:space="preserve"> </w:t>
      </w:r>
      <w:r>
        <w:rPr>
          <w:w w:val="105"/>
          <w:sz w:val="18"/>
        </w:rPr>
        <w:t>Strategic</w:t>
      </w:r>
      <w:r>
        <w:rPr>
          <w:spacing w:val="-4"/>
          <w:w w:val="105"/>
          <w:sz w:val="18"/>
        </w:rPr>
        <w:t xml:space="preserve"> </w:t>
      </w:r>
      <w:r>
        <w:rPr>
          <w:w w:val="105"/>
          <w:sz w:val="18"/>
        </w:rPr>
        <w:t>Brand</w:t>
      </w:r>
      <w:r>
        <w:rPr>
          <w:spacing w:val="-6"/>
          <w:w w:val="105"/>
          <w:sz w:val="18"/>
        </w:rPr>
        <w:t xml:space="preserve"> </w:t>
      </w:r>
      <w:r>
        <w:rPr>
          <w:w w:val="105"/>
          <w:sz w:val="18"/>
        </w:rPr>
        <w:t>Management</w:t>
      </w:r>
      <w:r>
        <w:rPr>
          <w:spacing w:val="-1"/>
          <w:w w:val="105"/>
          <w:sz w:val="18"/>
        </w:rPr>
        <w:t xml:space="preserve"> </w:t>
      </w:r>
      <w:r>
        <w:rPr>
          <w:w w:val="105"/>
          <w:sz w:val="18"/>
        </w:rPr>
        <w:t>–</w:t>
      </w:r>
      <w:r>
        <w:rPr>
          <w:spacing w:val="-4"/>
          <w:w w:val="105"/>
          <w:sz w:val="18"/>
        </w:rPr>
        <w:t xml:space="preserve"> </w:t>
      </w:r>
      <w:r>
        <w:rPr>
          <w:w w:val="105"/>
          <w:sz w:val="18"/>
        </w:rPr>
        <w:t>Global</w:t>
      </w:r>
      <w:r>
        <w:rPr>
          <w:spacing w:val="-7"/>
          <w:w w:val="105"/>
          <w:sz w:val="18"/>
        </w:rPr>
        <w:t xml:space="preserve"> </w:t>
      </w:r>
      <w:r>
        <w:rPr>
          <w:w w:val="105"/>
          <w:sz w:val="18"/>
        </w:rPr>
        <w:t>Edition</w:t>
      </w:r>
      <w:r>
        <w:rPr>
          <w:spacing w:val="-7"/>
          <w:w w:val="105"/>
          <w:sz w:val="18"/>
        </w:rPr>
        <w:t xml:space="preserve"> </w:t>
      </w:r>
      <w:r>
        <w:rPr>
          <w:spacing w:val="-2"/>
          <w:w w:val="105"/>
          <w:sz w:val="18"/>
        </w:rPr>
        <w:t>(Pearson).</w:t>
      </w:r>
    </w:p>
    <w:p w14:paraId="5D3F9604" w14:textId="77777777" w:rsidR="00021658" w:rsidRDefault="00DD08E8" w:rsidP="0007144A">
      <w:pPr>
        <w:pStyle w:val="ListParagraph"/>
        <w:numPr>
          <w:ilvl w:val="0"/>
          <w:numId w:val="13"/>
        </w:numPr>
        <w:tabs>
          <w:tab w:val="left" w:pos="1111"/>
        </w:tabs>
        <w:spacing w:before="0"/>
        <w:rPr>
          <w:sz w:val="18"/>
        </w:rPr>
      </w:pPr>
      <w:r>
        <w:rPr>
          <w:w w:val="105"/>
          <w:sz w:val="18"/>
        </w:rPr>
        <w:t>David</w:t>
      </w:r>
      <w:r>
        <w:rPr>
          <w:spacing w:val="-6"/>
          <w:w w:val="105"/>
          <w:sz w:val="18"/>
        </w:rPr>
        <w:t xml:space="preserve"> </w:t>
      </w:r>
      <w:r>
        <w:rPr>
          <w:w w:val="105"/>
          <w:sz w:val="18"/>
        </w:rPr>
        <w:t>Aaker</w:t>
      </w:r>
      <w:r>
        <w:rPr>
          <w:spacing w:val="-4"/>
          <w:w w:val="105"/>
          <w:sz w:val="18"/>
        </w:rPr>
        <w:t xml:space="preserve"> </w:t>
      </w:r>
      <w:r>
        <w:rPr>
          <w:w w:val="105"/>
          <w:sz w:val="18"/>
        </w:rPr>
        <w:t>(2014),</w:t>
      </w:r>
      <w:r>
        <w:rPr>
          <w:spacing w:val="-1"/>
          <w:w w:val="105"/>
          <w:sz w:val="18"/>
        </w:rPr>
        <w:t xml:space="preserve"> </w:t>
      </w:r>
      <w:r>
        <w:rPr>
          <w:w w:val="105"/>
          <w:sz w:val="18"/>
        </w:rPr>
        <w:t>Aaker</w:t>
      </w:r>
      <w:r>
        <w:rPr>
          <w:spacing w:val="-2"/>
          <w:w w:val="105"/>
          <w:sz w:val="18"/>
        </w:rPr>
        <w:t xml:space="preserve"> </w:t>
      </w:r>
      <w:r>
        <w:rPr>
          <w:w w:val="105"/>
          <w:sz w:val="18"/>
        </w:rPr>
        <w:t>on</w:t>
      </w:r>
      <w:r>
        <w:rPr>
          <w:spacing w:val="-2"/>
          <w:w w:val="105"/>
          <w:sz w:val="18"/>
        </w:rPr>
        <w:t xml:space="preserve"> </w:t>
      </w:r>
      <w:r>
        <w:rPr>
          <w:w w:val="105"/>
          <w:sz w:val="18"/>
        </w:rPr>
        <w:t>Branding</w:t>
      </w:r>
      <w:r>
        <w:rPr>
          <w:spacing w:val="-4"/>
          <w:w w:val="105"/>
          <w:sz w:val="18"/>
        </w:rPr>
        <w:t xml:space="preserve"> </w:t>
      </w:r>
      <w:r>
        <w:rPr>
          <w:w w:val="105"/>
          <w:sz w:val="18"/>
        </w:rPr>
        <w:t>–</w:t>
      </w:r>
      <w:r>
        <w:rPr>
          <w:spacing w:val="-5"/>
          <w:w w:val="105"/>
          <w:sz w:val="18"/>
        </w:rPr>
        <w:t xml:space="preserve"> </w:t>
      </w:r>
      <w:r>
        <w:rPr>
          <w:w w:val="105"/>
          <w:sz w:val="18"/>
        </w:rPr>
        <w:t>20</w:t>
      </w:r>
      <w:r>
        <w:rPr>
          <w:spacing w:val="-4"/>
          <w:w w:val="105"/>
          <w:sz w:val="18"/>
        </w:rPr>
        <w:t xml:space="preserve"> </w:t>
      </w:r>
      <w:r>
        <w:rPr>
          <w:w w:val="105"/>
          <w:sz w:val="18"/>
        </w:rPr>
        <w:t>Principles</w:t>
      </w:r>
      <w:r>
        <w:rPr>
          <w:spacing w:val="-4"/>
          <w:w w:val="105"/>
          <w:sz w:val="18"/>
        </w:rPr>
        <w:t xml:space="preserve"> </w:t>
      </w:r>
      <w:r>
        <w:rPr>
          <w:w w:val="105"/>
          <w:sz w:val="18"/>
        </w:rPr>
        <w:t>That</w:t>
      </w:r>
      <w:r>
        <w:rPr>
          <w:spacing w:val="-4"/>
          <w:w w:val="105"/>
          <w:sz w:val="18"/>
        </w:rPr>
        <w:t xml:space="preserve"> </w:t>
      </w:r>
      <w:r>
        <w:rPr>
          <w:w w:val="105"/>
          <w:sz w:val="18"/>
        </w:rPr>
        <w:t>Drive</w:t>
      </w:r>
      <w:r>
        <w:rPr>
          <w:spacing w:val="-3"/>
          <w:w w:val="105"/>
          <w:sz w:val="18"/>
        </w:rPr>
        <w:t xml:space="preserve"> </w:t>
      </w:r>
      <w:r>
        <w:rPr>
          <w:w w:val="105"/>
          <w:sz w:val="18"/>
        </w:rPr>
        <w:t>Success,</w:t>
      </w:r>
      <w:r>
        <w:rPr>
          <w:spacing w:val="-2"/>
          <w:w w:val="105"/>
          <w:sz w:val="18"/>
        </w:rPr>
        <w:t xml:space="preserve"> </w:t>
      </w:r>
      <w:r>
        <w:rPr>
          <w:w w:val="105"/>
          <w:sz w:val="18"/>
        </w:rPr>
        <w:t>Morgan</w:t>
      </w:r>
      <w:r>
        <w:rPr>
          <w:spacing w:val="-7"/>
          <w:w w:val="105"/>
          <w:sz w:val="18"/>
        </w:rPr>
        <w:t xml:space="preserve"> </w:t>
      </w:r>
      <w:r>
        <w:rPr>
          <w:w w:val="105"/>
          <w:sz w:val="18"/>
        </w:rPr>
        <w:t>James</w:t>
      </w:r>
      <w:r>
        <w:rPr>
          <w:spacing w:val="-5"/>
          <w:w w:val="105"/>
          <w:sz w:val="18"/>
        </w:rPr>
        <w:t xml:space="preserve"> </w:t>
      </w:r>
      <w:r>
        <w:rPr>
          <w:spacing w:val="-2"/>
          <w:w w:val="105"/>
          <w:sz w:val="18"/>
        </w:rPr>
        <w:t>Publishing.</w:t>
      </w:r>
    </w:p>
    <w:p w14:paraId="014D1532"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B9A3411" w14:textId="77777777" w:rsidTr="000F7091">
        <w:trPr>
          <w:trHeight w:val="20"/>
        </w:trPr>
        <w:tc>
          <w:tcPr>
            <w:tcW w:w="2304" w:type="dxa"/>
          </w:tcPr>
          <w:p w14:paraId="0C1D945B"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5D11864" w14:textId="77777777" w:rsidR="00021658" w:rsidRDefault="00DD08E8" w:rsidP="0007144A">
            <w:pPr>
              <w:pStyle w:val="TableParagraph"/>
              <w:ind w:left="10" w:right="6"/>
              <w:rPr>
                <w:i/>
                <w:sz w:val="18"/>
              </w:rPr>
            </w:pPr>
            <w:r>
              <w:rPr>
                <w:i/>
                <w:spacing w:val="-4"/>
                <w:w w:val="105"/>
                <w:sz w:val="18"/>
              </w:rPr>
              <w:t>Test</w:t>
            </w:r>
          </w:p>
        </w:tc>
        <w:tc>
          <w:tcPr>
            <w:tcW w:w="2304" w:type="dxa"/>
          </w:tcPr>
          <w:p w14:paraId="21A1B124"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31584F3" w14:textId="77777777" w:rsidR="00021658" w:rsidRDefault="00DD08E8" w:rsidP="0007144A">
            <w:pPr>
              <w:pStyle w:val="TableParagraph"/>
              <w:ind w:left="10" w:right="9"/>
              <w:rPr>
                <w:i/>
                <w:sz w:val="18"/>
              </w:rPr>
            </w:pPr>
            <w:r>
              <w:rPr>
                <w:i/>
                <w:spacing w:val="-4"/>
                <w:w w:val="105"/>
                <w:sz w:val="18"/>
              </w:rPr>
              <w:t>Test</w:t>
            </w:r>
          </w:p>
        </w:tc>
      </w:tr>
      <w:tr w:rsidR="00021658" w14:paraId="092F9393" w14:textId="77777777" w:rsidTr="000F7091">
        <w:trPr>
          <w:trHeight w:val="20"/>
        </w:trPr>
        <w:tc>
          <w:tcPr>
            <w:tcW w:w="2304" w:type="dxa"/>
          </w:tcPr>
          <w:p w14:paraId="65CC6F8D" w14:textId="77777777" w:rsidR="00021658" w:rsidRDefault="00DD08E8" w:rsidP="0007144A">
            <w:pPr>
              <w:pStyle w:val="TableParagraph"/>
              <w:ind w:left="11" w:right="5"/>
              <w:rPr>
                <w:sz w:val="18"/>
              </w:rPr>
            </w:pPr>
            <w:r>
              <w:rPr>
                <w:spacing w:val="-2"/>
                <w:w w:val="105"/>
                <w:sz w:val="18"/>
              </w:rPr>
              <w:t>Remember</w:t>
            </w:r>
          </w:p>
        </w:tc>
        <w:tc>
          <w:tcPr>
            <w:tcW w:w="1764" w:type="dxa"/>
          </w:tcPr>
          <w:p w14:paraId="6EE06C55" w14:textId="77777777" w:rsidR="00021658" w:rsidRDefault="00DD08E8" w:rsidP="0007144A">
            <w:pPr>
              <w:pStyle w:val="TableParagraph"/>
              <w:ind w:left="10" w:right="4"/>
              <w:rPr>
                <w:sz w:val="18"/>
              </w:rPr>
            </w:pPr>
            <w:r>
              <w:rPr>
                <w:spacing w:val="-5"/>
                <w:w w:val="105"/>
                <w:sz w:val="18"/>
              </w:rPr>
              <w:t>10</w:t>
            </w:r>
          </w:p>
        </w:tc>
        <w:tc>
          <w:tcPr>
            <w:tcW w:w="2304" w:type="dxa"/>
          </w:tcPr>
          <w:p w14:paraId="32A8D93D" w14:textId="77777777" w:rsidR="00021658" w:rsidRDefault="00DD08E8" w:rsidP="0007144A">
            <w:pPr>
              <w:pStyle w:val="TableParagraph"/>
              <w:ind w:left="11" w:right="9"/>
              <w:rPr>
                <w:sz w:val="18"/>
              </w:rPr>
            </w:pPr>
            <w:r>
              <w:rPr>
                <w:spacing w:val="-2"/>
                <w:w w:val="105"/>
                <w:sz w:val="18"/>
              </w:rPr>
              <w:t>Analyse</w:t>
            </w:r>
          </w:p>
        </w:tc>
        <w:tc>
          <w:tcPr>
            <w:tcW w:w="1764" w:type="dxa"/>
          </w:tcPr>
          <w:p w14:paraId="12A2C36B" w14:textId="77777777" w:rsidR="00021658" w:rsidRDefault="00DD08E8" w:rsidP="0007144A">
            <w:pPr>
              <w:pStyle w:val="TableParagraph"/>
              <w:ind w:left="10" w:right="3"/>
              <w:rPr>
                <w:sz w:val="18"/>
              </w:rPr>
            </w:pPr>
            <w:r>
              <w:rPr>
                <w:spacing w:val="-5"/>
                <w:w w:val="105"/>
                <w:sz w:val="18"/>
              </w:rPr>
              <w:t>10</w:t>
            </w:r>
          </w:p>
        </w:tc>
      </w:tr>
      <w:tr w:rsidR="00021658" w14:paraId="6906BF3A" w14:textId="77777777" w:rsidTr="000F7091">
        <w:trPr>
          <w:trHeight w:val="20"/>
        </w:trPr>
        <w:tc>
          <w:tcPr>
            <w:tcW w:w="2304" w:type="dxa"/>
          </w:tcPr>
          <w:p w14:paraId="013D2E9F" w14:textId="77777777" w:rsidR="00021658" w:rsidRDefault="00DD08E8" w:rsidP="0007144A">
            <w:pPr>
              <w:pStyle w:val="TableParagraph"/>
              <w:ind w:left="11" w:right="6"/>
              <w:rPr>
                <w:sz w:val="18"/>
              </w:rPr>
            </w:pPr>
            <w:r>
              <w:rPr>
                <w:spacing w:val="-2"/>
                <w:w w:val="105"/>
                <w:sz w:val="18"/>
              </w:rPr>
              <w:t>Understand</w:t>
            </w:r>
          </w:p>
        </w:tc>
        <w:tc>
          <w:tcPr>
            <w:tcW w:w="1764" w:type="dxa"/>
          </w:tcPr>
          <w:p w14:paraId="2332306D" w14:textId="77777777" w:rsidR="00021658" w:rsidRDefault="00DD08E8" w:rsidP="0007144A">
            <w:pPr>
              <w:pStyle w:val="TableParagraph"/>
              <w:ind w:left="10" w:right="6"/>
              <w:rPr>
                <w:sz w:val="18"/>
              </w:rPr>
            </w:pPr>
            <w:r>
              <w:rPr>
                <w:spacing w:val="-5"/>
                <w:w w:val="105"/>
                <w:sz w:val="18"/>
              </w:rPr>
              <w:t>15</w:t>
            </w:r>
          </w:p>
        </w:tc>
        <w:tc>
          <w:tcPr>
            <w:tcW w:w="2304" w:type="dxa"/>
          </w:tcPr>
          <w:p w14:paraId="577894F2" w14:textId="77777777" w:rsidR="00021658" w:rsidRDefault="00DD08E8" w:rsidP="0007144A">
            <w:pPr>
              <w:pStyle w:val="TableParagraph"/>
              <w:ind w:left="11" w:right="5"/>
              <w:rPr>
                <w:sz w:val="18"/>
              </w:rPr>
            </w:pPr>
            <w:r>
              <w:rPr>
                <w:spacing w:val="-2"/>
                <w:w w:val="105"/>
                <w:sz w:val="18"/>
              </w:rPr>
              <w:t>Evaluate</w:t>
            </w:r>
          </w:p>
        </w:tc>
        <w:tc>
          <w:tcPr>
            <w:tcW w:w="1764" w:type="dxa"/>
          </w:tcPr>
          <w:p w14:paraId="47F6FAF7" w14:textId="77777777" w:rsidR="00021658" w:rsidRDefault="00DD08E8" w:rsidP="0007144A">
            <w:pPr>
              <w:pStyle w:val="TableParagraph"/>
              <w:ind w:left="10" w:right="7"/>
              <w:rPr>
                <w:sz w:val="18"/>
              </w:rPr>
            </w:pPr>
            <w:r>
              <w:rPr>
                <w:spacing w:val="-5"/>
                <w:w w:val="105"/>
                <w:sz w:val="18"/>
              </w:rPr>
              <w:t>10</w:t>
            </w:r>
          </w:p>
        </w:tc>
      </w:tr>
      <w:tr w:rsidR="00021658" w14:paraId="0434569E" w14:textId="77777777" w:rsidTr="000F7091">
        <w:trPr>
          <w:trHeight w:val="20"/>
        </w:trPr>
        <w:tc>
          <w:tcPr>
            <w:tcW w:w="2304" w:type="dxa"/>
          </w:tcPr>
          <w:p w14:paraId="42E30AAF" w14:textId="77777777" w:rsidR="00021658" w:rsidRDefault="00DD08E8" w:rsidP="0007144A">
            <w:pPr>
              <w:pStyle w:val="TableParagraph"/>
              <w:ind w:left="11"/>
              <w:rPr>
                <w:sz w:val="18"/>
              </w:rPr>
            </w:pPr>
            <w:r>
              <w:rPr>
                <w:spacing w:val="-2"/>
                <w:w w:val="105"/>
                <w:sz w:val="18"/>
              </w:rPr>
              <w:t>Apply</w:t>
            </w:r>
          </w:p>
        </w:tc>
        <w:tc>
          <w:tcPr>
            <w:tcW w:w="1764" w:type="dxa"/>
          </w:tcPr>
          <w:p w14:paraId="1B1DA3A8" w14:textId="77777777" w:rsidR="00021658" w:rsidRDefault="00DD08E8" w:rsidP="0007144A">
            <w:pPr>
              <w:pStyle w:val="TableParagraph"/>
              <w:ind w:left="10" w:right="3"/>
              <w:rPr>
                <w:sz w:val="18"/>
              </w:rPr>
            </w:pPr>
            <w:r>
              <w:rPr>
                <w:spacing w:val="-5"/>
                <w:w w:val="105"/>
                <w:sz w:val="18"/>
              </w:rPr>
              <w:t>10</w:t>
            </w:r>
          </w:p>
        </w:tc>
        <w:tc>
          <w:tcPr>
            <w:tcW w:w="2304" w:type="dxa"/>
          </w:tcPr>
          <w:p w14:paraId="5B1C33D4" w14:textId="77777777" w:rsidR="00021658" w:rsidRDefault="00DD08E8" w:rsidP="0007144A">
            <w:pPr>
              <w:pStyle w:val="TableParagraph"/>
              <w:ind w:left="11" w:right="6"/>
              <w:rPr>
                <w:sz w:val="18"/>
              </w:rPr>
            </w:pPr>
            <w:r>
              <w:rPr>
                <w:spacing w:val="-2"/>
                <w:w w:val="105"/>
                <w:sz w:val="18"/>
              </w:rPr>
              <w:t>Create</w:t>
            </w:r>
          </w:p>
        </w:tc>
        <w:tc>
          <w:tcPr>
            <w:tcW w:w="1764" w:type="dxa"/>
          </w:tcPr>
          <w:p w14:paraId="63FD3703" w14:textId="77777777" w:rsidR="00021658" w:rsidRDefault="00DD08E8" w:rsidP="0007144A">
            <w:pPr>
              <w:pStyle w:val="TableParagraph"/>
              <w:ind w:left="10" w:right="3"/>
              <w:rPr>
                <w:sz w:val="18"/>
              </w:rPr>
            </w:pPr>
            <w:r>
              <w:rPr>
                <w:spacing w:val="-5"/>
                <w:w w:val="105"/>
                <w:sz w:val="18"/>
              </w:rPr>
              <w:t>05</w:t>
            </w:r>
          </w:p>
        </w:tc>
      </w:tr>
    </w:tbl>
    <w:p w14:paraId="7A76CF4F"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BUS0414</w:t>
      </w:r>
      <w:r>
        <w:rPr>
          <w:spacing w:val="-5"/>
          <w:w w:val="105"/>
          <w:sz w:val="18"/>
        </w:rPr>
        <w:t xml:space="preserve"> </w:t>
      </w:r>
      <w:r>
        <w:rPr>
          <w:spacing w:val="-4"/>
          <w:w w:val="105"/>
          <w:sz w:val="18"/>
        </w:rPr>
        <w:t>4123</w:t>
      </w:r>
      <w:r>
        <w:rPr>
          <w:sz w:val="18"/>
        </w:rPr>
        <w:tab/>
      </w:r>
      <w:r>
        <w:rPr>
          <w:b/>
          <w:w w:val="105"/>
          <w:sz w:val="18"/>
        </w:rPr>
        <w:t>Course</w:t>
      </w:r>
      <w:r>
        <w:rPr>
          <w:b/>
          <w:spacing w:val="-5"/>
          <w:w w:val="105"/>
          <w:sz w:val="18"/>
        </w:rPr>
        <w:t xml:space="preserve"> </w:t>
      </w:r>
      <w:r>
        <w:rPr>
          <w:b/>
          <w:w w:val="105"/>
          <w:sz w:val="18"/>
        </w:rPr>
        <w:t xml:space="preserve">Title: </w:t>
      </w:r>
      <w:r>
        <w:rPr>
          <w:w w:val="105"/>
          <w:sz w:val="18"/>
        </w:rPr>
        <w:t>Global</w:t>
      </w:r>
      <w:r>
        <w:rPr>
          <w:spacing w:val="-7"/>
          <w:w w:val="105"/>
          <w:sz w:val="18"/>
        </w:rPr>
        <w:t xml:space="preserve"> </w:t>
      </w:r>
      <w:r>
        <w:rPr>
          <w:spacing w:val="-2"/>
          <w:w w:val="105"/>
          <w:sz w:val="18"/>
        </w:rPr>
        <w:t>Marketing</w:t>
      </w:r>
    </w:p>
    <w:p w14:paraId="3AFBFAFE"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6"/>
          <w:w w:val="105"/>
          <w:sz w:val="18"/>
        </w:rPr>
        <w:t xml:space="preserve"> </w:t>
      </w:r>
      <w:r>
        <w:rPr>
          <w:w w:val="105"/>
          <w:sz w:val="18"/>
        </w:rPr>
        <w:t>7</w:t>
      </w:r>
      <w:r>
        <w:rPr>
          <w:w w:val="105"/>
          <w:sz w:val="18"/>
          <w:vertAlign w:val="superscript"/>
        </w:rPr>
        <w:t>th</w:t>
      </w:r>
      <w:r>
        <w:rPr>
          <w:spacing w:val="-1"/>
          <w:w w:val="105"/>
          <w:sz w:val="18"/>
        </w:rPr>
        <w:t xml:space="preserve"> </w:t>
      </w:r>
      <w:r>
        <w:rPr>
          <w:spacing w:val="-2"/>
          <w:w w:val="105"/>
          <w:sz w:val="18"/>
        </w:rPr>
        <w:t>semester</w:t>
      </w:r>
    </w:p>
    <w:p w14:paraId="6FD8AE53"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1E88CE9" w14:textId="77777777" w:rsidR="00021658" w:rsidRDefault="00DD08E8" w:rsidP="0007144A">
      <w:pPr>
        <w:ind w:left="432" w:right="802"/>
        <w:rPr>
          <w:sz w:val="20"/>
        </w:rPr>
      </w:pPr>
      <w:r>
        <w:rPr>
          <w:b/>
          <w:w w:val="105"/>
          <w:sz w:val="18"/>
        </w:rPr>
        <w:t>A:</w:t>
      </w:r>
      <w:r>
        <w:rPr>
          <w:b/>
          <w:spacing w:val="-8"/>
          <w:w w:val="105"/>
          <w:sz w:val="18"/>
        </w:rPr>
        <w:t xml:space="preserve"> </w:t>
      </w:r>
      <w:r>
        <w:rPr>
          <w:b/>
          <w:w w:val="105"/>
          <w:sz w:val="18"/>
        </w:rPr>
        <w:t>Rationality</w:t>
      </w:r>
      <w:r>
        <w:rPr>
          <w:b/>
          <w:spacing w:val="-8"/>
          <w:w w:val="105"/>
          <w:sz w:val="18"/>
        </w:rPr>
        <w:t xml:space="preserve"> </w:t>
      </w:r>
      <w:r>
        <w:rPr>
          <w:b/>
          <w:w w:val="105"/>
          <w:sz w:val="18"/>
        </w:rPr>
        <w:t>of</w:t>
      </w:r>
      <w:r>
        <w:rPr>
          <w:b/>
          <w:spacing w:val="-8"/>
          <w:w w:val="105"/>
          <w:sz w:val="18"/>
        </w:rPr>
        <w:t xml:space="preserve"> </w:t>
      </w:r>
      <w:r>
        <w:rPr>
          <w:b/>
          <w:w w:val="105"/>
          <w:sz w:val="18"/>
        </w:rPr>
        <w:t>the</w:t>
      </w:r>
      <w:r>
        <w:rPr>
          <w:b/>
          <w:spacing w:val="-10"/>
          <w:w w:val="105"/>
          <w:sz w:val="18"/>
        </w:rPr>
        <w:t xml:space="preserve"> </w:t>
      </w:r>
      <w:r>
        <w:rPr>
          <w:b/>
          <w:w w:val="105"/>
          <w:sz w:val="18"/>
        </w:rPr>
        <w:t>course:</w:t>
      </w:r>
      <w:r>
        <w:rPr>
          <w:b/>
          <w:spacing w:val="-6"/>
          <w:w w:val="105"/>
          <w:sz w:val="18"/>
        </w:rPr>
        <w:t xml:space="preserve"> </w:t>
      </w:r>
      <w:r>
        <w:rPr>
          <w:w w:val="105"/>
          <w:sz w:val="20"/>
        </w:rPr>
        <w:t>The</w:t>
      </w:r>
      <w:r>
        <w:rPr>
          <w:spacing w:val="-11"/>
          <w:w w:val="105"/>
          <w:sz w:val="20"/>
        </w:rPr>
        <w:t xml:space="preserve"> </w:t>
      </w:r>
      <w:r>
        <w:rPr>
          <w:w w:val="105"/>
          <w:sz w:val="20"/>
        </w:rPr>
        <w:t>course</w:t>
      </w:r>
      <w:r>
        <w:rPr>
          <w:spacing w:val="-13"/>
          <w:w w:val="105"/>
          <w:sz w:val="20"/>
        </w:rPr>
        <w:t xml:space="preserve"> </w:t>
      </w:r>
      <w:r>
        <w:rPr>
          <w:w w:val="105"/>
          <w:sz w:val="20"/>
        </w:rPr>
        <w:t>will</w:t>
      </w:r>
      <w:r>
        <w:rPr>
          <w:spacing w:val="-12"/>
          <w:w w:val="105"/>
          <w:sz w:val="20"/>
        </w:rPr>
        <w:t xml:space="preserve"> </w:t>
      </w:r>
      <w:r>
        <w:rPr>
          <w:w w:val="105"/>
          <w:sz w:val="20"/>
        </w:rPr>
        <w:t>provide</w:t>
      </w:r>
      <w:r>
        <w:rPr>
          <w:spacing w:val="-8"/>
          <w:w w:val="105"/>
          <w:sz w:val="20"/>
        </w:rPr>
        <w:t xml:space="preserve"> </w:t>
      </w:r>
      <w:r>
        <w:rPr>
          <w:w w:val="105"/>
          <w:sz w:val="20"/>
        </w:rPr>
        <w:t>thorough</w:t>
      </w:r>
      <w:r>
        <w:rPr>
          <w:spacing w:val="-11"/>
          <w:w w:val="105"/>
          <w:sz w:val="20"/>
        </w:rPr>
        <w:t xml:space="preserve"> </w:t>
      </w:r>
      <w:r>
        <w:rPr>
          <w:w w:val="105"/>
          <w:sz w:val="20"/>
        </w:rPr>
        <w:t>understanding</w:t>
      </w:r>
      <w:r>
        <w:rPr>
          <w:spacing w:val="-13"/>
          <w:w w:val="105"/>
          <w:sz w:val="20"/>
        </w:rPr>
        <w:t xml:space="preserve"> </w:t>
      </w:r>
      <w:r>
        <w:rPr>
          <w:w w:val="105"/>
          <w:sz w:val="20"/>
        </w:rPr>
        <w:t>of</w:t>
      </w:r>
      <w:r>
        <w:rPr>
          <w:spacing w:val="-11"/>
          <w:w w:val="105"/>
          <w:sz w:val="20"/>
        </w:rPr>
        <w:t xml:space="preserve"> </w:t>
      </w:r>
      <w:r>
        <w:rPr>
          <w:w w:val="105"/>
          <w:sz w:val="20"/>
        </w:rPr>
        <w:t>how</w:t>
      </w:r>
      <w:r>
        <w:rPr>
          <w:spacing w:val="-8"/>
          <w:w w:val="105"/>
          <w:sz w:val="20"/>
        </w:rPr>
        <w:t xml:space="preserve"> </w:t>
      </w:r>
      <w:r>
        <w:rPr>
          <w:w w:val="105"/>
          <w:sz w:val="20"/>
        </w:rPr>
        <w:t>globalization</w:t>
      </w:r>
      <w:r>
        <w:rPr>
          <w:spacing w:val="-9"/>
          <w:w w:val="105"/>
          <w:sz w:val="20"/>
        </w:rPr>
        <w:t xml:space="preserve"> </w:t>
      </w:r>
      <w:r>
        <w:rPr>
          <w:w w:val="105"/>
          <w:sz w:val="20"/>
        </w:rPr>
        <w:t>is making businesses, markets, and managing these activities successfully.</w:t>
      </w:r>
    </w:p>
    <w:p w14:paraId="6172AA99"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7079543" w14:textId="77777777" w:rsidR="00021658" w:rsidRDefault="00DD08E8" w:rsidP="0007144A">
      <w:pPr>
        <w:pStyle w:val="ListParagraph"/>
        <w:numPr>
          <w:ilvl w:val="1"/>
          <w:numId w:val="13"/>
        </w:numPr>
        <w:tabs>
          <w:tab w:val="left" w:pos="1449"/>
        </w:tabs>
        <w:spacing w:before="0"/>
        <w:ind w:hanging="679"/>
        <w:rPr>
          <w:sz w:val="20"/>
        </w:rPr>
      </w:pPr>
      <w:r>
        <w:rPr>
          <w:sz w:val="20"/>
        </w:rPr>
        <w:t>provide</w:t>
      </w:r>
      <w:r>
        <w:rPr>
          <w:spacing w:val="15"/>
          <w:sz w:val="20"/>
        </w:rPr>
        <w:t xml:space="preserve"> </w:t>
      </w:r>
      <w:r>
        <w:rPr>
          <w:sz w:val="20"/>
        </w:rPr>
        <w:t>the</w:t>
      </w:r>
      <w:r>
        <w:rPr>
          <w:spacing w:val="14"/>
          <w:sz w:val="20"/>
        </w:rPr>
        <w:t xml:space="preserve"> </w:t>
      </w:r>
      <w:r>
        <w:rPr>
          <w:sz w:val="20"/>
        </w:rPr>
        <w:t>basic</w:t>
      </w:r>
      <w:r>
        <w:rPr>
          <w:spacing w:val="16"/>
          <w:sz w:val="20"/>
        </w:rPr>
        <w:t xml:space="preserve"> </w:t>
      </w:r>
      <w:r>
        <w:rPr>
          <w:sz w:val="20"/>
        </w:rPr>
        <w:t>knowledge</w:t>
      </w:r>
      <w:r>
        <w:rPr>
          <w:spacing w:val="15"/>
          <w:sz w:val="20"/>
        </w:rPr>
        <w:t xml:space="preserve"> </w:t>
      </w:r>
      <w:r>
        <w:rPr>
          <w:sz w:val="20"/>
        </w:rPr>
        <w:t>regarding</w:t>
      </w:r>
      <w:r>
        <w:rPr>
          <w:spacing w:val="14"/>
          <w:sz w:val="20"/>
        </w:rPr>
        <w:t xml:space="preserve"> </w:t>
      </w:r>
      <w:r>
        <w:rPr>
          <w:sz w:val="20"/>
        </w:rPr>
        <w:t>the</w:t>
      </w:r>
      <w:r>
        <w:rPr>
          <w:spacing w:val="18"/>
          <w:sz w:val="20"/>
        </w:rPr>
        <w:t xml:space="preserve"> </w:t>
      </w:r>
      <w:r>
        <w:rPr>
          <w:sz w:val="20"/>
        </w:rPr>
        <w:t>global</w:t>
      </w:r>
      <w:r>
        <w:rPr>
          <w:spacing w:val="16"/>
          <w:sz w:val="20"/>
        </w:rPr>
        <w:t xml:space="preserve"> </w:t>
      </w:r>
      <w:r>
        <w:rPr>
          <w:sz w:val="20"/>
        </w:rPr>
        <w:t>marketing</w:t>
      </w:r>
      <w:r>
        <w:rPr>
          <w:spacing w:val="13"/>
          <w:sz w:val="20"/>
        </w:rPr>
        <w:t xml:space="preserve"> </w:t>
      </w:r>
      <w:r>
        <w:rPr>
          <w:spacing w:val="-2"/>
          <w:sz w:val="20"/>
        </w:rPr>
        <w:t>practices;</w:t>
      </w:r>
    </w:p>
    <w:p w14:paraId="48F5F179" w14:textId="77777777" w:rsidR="00021658" w:rsidRDefault="00DD08E8" w:rsidP="0007144A">
      <w:pPr>
        <w:pStyle w:val="ListParagraph"/>
        <w:numPr>
          <w:ilvl w:val="1"/>
          <w:numId w:val="13"/>
        </w:numPr>
        <w:tabs>
          <w:tab w:val="left" w:pos="1449"/>
        </w:tabs>
        <w:spacing w:before="0"/>
        <w:ind w:hanging="679"/>
        <w:rPr>
          <w:sz w:val="20"/>
        </w:rPr>
      </w:pPr>
      <w:r>
        <w:rPr>
          <w:w w:val="105"/>
          <w:sz w:val="20"/>
        </w:rPr>
        <w:t>make</w:t>
      </w:r>
      <w:r>
        <w:rPr>
          <w:spacing w:val="-13"/>
          <w:w w:val="105"/>
          <w:sz w:val="20"/>
        </w:rPr>
        <w:t xml:space="preserve"> </w:t>
      </w:r>
      <w:r>
        <w:rPr>
          <w:w w:val="105"/>
          <w:sz w:val="20"/>
        </w:rPr>
        <w:t>the</w:t>
      </w:r>
      <w:r>
        <w:rPr>
          <w:spacing w:val="-12"/>
          <w:w w:val="105"/>
          <w:sz w:val="20"/>
        </w:rPr>
        <w:t xml:space="preserve"> </w:t>
      </w:r>
      <w:r>
        <w:rPr>
          <w:w w:val="105"/>
          <w:sz w:val="20"/>
        </w:rPr>
        <w:t>students</w:t>
      </w:r>
      <w:r>
        <w:rPr>
          <w:spacing w:val="-11"/>
          <w:w w:val="105"/>
          <w:sz w:val="20"/>
        </w:rPr>
        <w:t xml:space="preserve"> </w:t>
      </w:r>
      <w:r>
        <w:rPr>
          <w:w w:val="105"/>
          <w:sz w:val="20"/>
        </w:rPr>
        <w:t>understand</w:t>
      </w:r>
      <w:r>
        <w:rPr>
          <w:spacing w:val="-10"/>
          <w:w w:val="105"/>
          <w:sz w:val="20"/>
        </w:rPr>
        <w:t xml:space="preserve"> </w:t>
      </w:r>
      <w:r>
        <w:rPr>
          <w:w w:val="105"/>
          <w:sz w:val="20"/>
        </w:rPr>
        <w:t>the</w:t>
      </w:r>
      <w:r>
        <w:rPr>
          <w:spacing w:val="-13"/>
          <w:w w:val="105"/>
          <w:sz w:val="20"/>
        </w:rPr>
        <w:t xml:space="preserve"> </w:t>
      </w:r>
      <w:r>
        <w:rPr>
          <w:w w:val="105"/>
          <w:sz w:val="20"/>
        </w:rPr>
        <w:t>necessity</w:t>
      </w:r>
      <w:r>
        <w:rPr>
          <w:spacing w:val="-13"/>
          <w:w w:val="105"/>
          <w:sz w:val="20"/>
        </w:rPr>
        <w:t xml:space="preserve"> </w:t>
      </w:r>
      <w:r>
        <w:rPr>
          <w:w w:val="105"/>
          <w:sz w:val="20"/>
        </w:rPr>
        <w:t>of</w:t>
      </w:r>
      <w:r>
        <w:rPr>
          <w:spacing w:val="-14"/>
          <w:w w:val="105"/>
          <w:sz w:val="20"/>
        </w:rPr>
        <w:t xml:space="preserve"> </w:t>
      </w:r>
      <w:r>
        <w:rPr>
          <w:w w:val="105"/>
          <w:sz w:val="20"/>
        </w:rPr>
        <w:t>using</w:t>
      </w:r>
      <w:r>
        <w:rPr>
          <w:spacing w:val="-13"/>
          <w:w w:val="105"/>
          <w:sz w:val="20"/>
        </w:rPr>
        <w:t xml:space="preserve"> </w:t>
      </w:r>
      <w:r>
        <w:rPr>
          <w:w w:val="105"/>
          <w:sz w:val="20"/>
        </w:rPr>
        <w:t>these</w:t>
      </w:r>
      <w:r>
        <w:rPr>
          <w:spacing w:val="-10"/>
          <w:w w:val="105"/>
          <w:sz w:val="20"/>
        </w:rPr>
        <w:t xml:space="preserve"> </w:t>
      </w:r>
      <w:r>
        <w:rPr>
          <w:w w:val="105"/>
          <w:sz w:val="20"/>
        </w:rPr>
        <w:t>tools</w:t>
      </w:r>
      <w:r>
        <w:rPr>
          <w:spacing w:val="-9"/>
          <w:w w:val="105"/>
          <w:sz w:val="20"/>
        </w:rPr>
        <w:t xml:space="preserve"> </w:t>
      </w:r>
      <w:r>
        <w:rPr>
          <w:w w:val="105"/>
          <w:sz w:val="20"/>
        </w:rPr>
        <w:t>for</w:t>
      </w:r>
      <w:r>
        <w:rPr>
          <w:spacing w:val="-10"/>
          <w:w w:val="105"/>
          <w:sz w:val="20"/>
        </w:rPr>
        <w:t xml:space="preserve"> </w:t>
      </w:r>
      <w:r>
        <w:rPr>
          <w:spacing w:val="-2"/>
          <w:w w:val="105"/>
          <w:sz w:val="20"/>
        </w:rPr>
        <w:t>marketing;</w:t>
      </w:r>
    </w:p>
    <w:p w14:paraId="1E3D8966" w14:textId="77777777" w:rsidR="00021658" w:rsidRDefault="00DD08E8" w:rsidP="0007144A">
      <w:pPr>
        <w:pStyle w:val="ListParagraph"/>
        <w:numPr>
          <w:ilvl w:val="1"/>
          <w:numId w:val="13"/>
        </w:numPr>
        <w:tabs>
          <w:tab w:val="left" w:pos="1449"/>
        </w:tabs>
        <w:spacing w:before="0"/>
        <w:ind w:hanging="679"/>
        <w:rPr>
          <w:sz w:val="20"/>
        </w:rPr>
      </w:pPr>
      <w:r>
        <w:rPr>
          <w:spacing w:val="-2"/>
          <w:w w:val="105"/>
          <w:sz w:val="20"/>
        </w:rPr>
        <w:t>enhance the</w:t>
      </w:r>
      <w:r>
        <w:rPr>
          <w:spacing w:val="-1"/>
          <w:w w:val="105"/>
          <w:sz w:val="20"/>
        </w:rPr>
        <w:t xml:space="preserve"> </w:t>
      </w:r>
      <w:r>
        <w:rPr>
          <w:spacing w:val="-2"/>
          <w:w w:val="105"/>
          <w:sz w:val="20"/>
        </w:rPr>
        <w:t>skills</w:t>
      </w:r>
      <w:r>
        <w:rPr>
          <w:spacing w:val="-3"/>
          <w:w w:val="105"/>
          <w:sz w:val="20"/>
        </w:rPr>
        <w:t xml:space="preserve"> </w:t>
      </w:r>
      <w:r>
        <w:rPr>
          <w:spacing w:val="-2"/>
          <w:w w:val="105"/>
          <w:sz w:val="20"/>
        </w:rPr>
        <w:t>on</w:t>
      </w:r>
      <w:r>
        <w:rPr>
          <w:spacing w:val="1"/>
          <w:w w:val="105"/>
          <w:sz w:val="20"/>
        </w:rPr>
        <w:t xml:space="preserve"> </w:t>
      </w:r>
      <w:r>
        <w:rPr>
          <w:spacing w:val="-2"/>
          <w:w w:val="105"/>
          <w:sz w:val="20"/>
        </w:rPr>
        <w:t>global</w:t>
      </w:r>
      <w:r>
        <w:rPr>
          <w:spacing w:val="-4"/>
          <w:w w:val="105"/>
          <w:sz w:val="20"/>
        </w:rPr>
        <w:t xml:space="preserve"> </w:t>
      </w:r>
      <w:r>
        <w:rPr>
          <w:spacing w:val="-2"/>
          <w:w w:val="105"/>
          <w:sz w:val="20"/>
        </w:rPr>
        <w:t>marketing</w:t>
      </w:r>
      <w:r>
        <w:rPr>
          <w:spacing w:val="-3"/>
          <w:w w:val="105"/>
          <w:sz w:val="20"/>
        </w:rPr>
        <w:t xml:space="preserve"> </w:t>
      </w:r>
      <w:r>
        <w:rPr>
          <w:spacing w:val="-2"/>
          <w:w w:val="105"/>
          <w:sz w:val="20"/>
        </w:rPr>
        <w:t xml:space="preserve">activities; </w:t>
      </w:r>
      <w:r>
        <w:rPr>
          <w:spacing w:val="-5"/>
          <w:w w:val="105"/>
          <w:sz w:val="20"/>
        </w:rPr>
        <w:t>and</w:t>
      </w:r>
    </w:p>
    <w:p w14:paraId="39CCCABF" w14:textId="77777777" w:rsidR="00021658" w:rsidRDefault="00DD08E8" w:rsidP="0007144A">
      <w:pPr>
        <w:pStyle w:val="ListParagraph"/>
        <w:numPr>
          <w:ilvl w:val="1"/>
          <w:numId w:val="13"/>
        </w:numPr>
        <w:tabs>
          <w:tab w:val="left" w:pos="1449"/>
        </w:tabs>
        <w:spacing w:before="0"/>
        <w:ind w:hanging="679"/>
        <w:rPr>
          <w:sz w:val="20"/>
        </w:rPr>
      </w:pPr>
      <w:r>
        <w:rPr>
          <w:w w:val="105"/>
          <w:sz w:val="20"/>
        </w:rPr>
        <w:t>help</w:t>
      </w:r>
      <w:r>
        <w:rPr>
          <w:spacing w:val="-7"/>
          <w:w w:val="105"/>
          <w:sz w:val="20"/>
        </w:rPr>
        <w:t xml:space="preserve"> </w:t>
      </w:r>
      <w:r>
        <w:rPr>
          <w:w w:val="105"/>
          <w:sz w:val="20"/>
        </w:rPr>
        <w:t>the</w:t>
      </w:r>
      <w:r>
        <w:rPr>
          <w:spacing w:val="-13"/>
          <w:w w:val="105"/>
          <w:sz w:val="20"/>
        </w:rPr>
        <w:t xml:space="preserve"> </w:t>
      </w:r>
      <w:r>
        <w:rPr>
          <w:w w:val="105"/>
          <w:sz w:val="20"/>
        </w:rPr>
        <w:t>students</w:t>
      </w:r>
      <w:r>
        <w:rPr>
          <w:spacing w:val="-10"/>
          <w:w w:val="105"/>
          <w:sz w:val="20"/>
        </w:rPr>
        <w:t xml:space="preserve"> </w:t>
      </w:r>
      <w:r>
        <w:rPr>
          <w:w w:val="105"/>
          <w:sz w:val="20"/>
        </w:rPr>
        <w:t>to</w:t>
      </w:r>
      <w:r>
        <w:rPr>
          <w:spacing w:val="-9"/>
          <w:w w:val="105"/>
          <w:sz w:val="20"/>
        </w:rPr>
        <w:t xml:space="preserve"> </w:t>
      </w:r>
      <w:r>
        <w:rPr>
          <w:w w:val="105"/>
          <w:sz w:val="20"/>
        </w:rPr>
        <w:t>use</w:t>
      </w:r>
      <w:r>
        <w:rPr>
          <w:spacing w:val="-11"/>
          <w:w w:val="105"/>
          <w:sz w:val="20"/>
        </w:rPr>
        <w:t xml:space="preserve"> </w:t>
      </w:r>
      <w:r>
        <w:rPr>
          <w:w w:val="105"/>
          <w:sz w:val="20"/>
        </w:rPr>
        <w:t>the</w:t>
      </w:r>
      <w:r>
        <w:rPr>
          <w:spacing w:val="-10"/>
          <w:w w:val="105"/>
          <w:sz w:val="20"/>
        </w:rPr>
        <w:t xml:space="preserve"> </w:t>
      </w:r>
      <w:r>
        <w:rPr>
          <w:w w:val="105"/>
          <w:sz w:val="20"/>
        </w:rPr>
        <w:t>tools</w:t>
      </w:r>
      <w:r>
        <w:rPr>
          <w:spacing w:val="-10"/>
          <w:w w:val="105"/>
          <w:sz w:val="20"/>
        </w:rPr>
        <w:t xml:space="preserve"> </w:t>
      </w:r>
      <w:r>
        <w:rPr>
          <w:w w:val="105"/>
          <w:sz w:val="20"/>
        </w:rPr>
        <w:t>and</w:t>
      </w:r>
      <w:r>
        <w:rPr>
          <w:spacing w:val="-10"/>
          <w:w w:val="105"/>
          <w:sz w:val="20"/>
        </w:rPr>
        <w:t xml:space="preserve"> </w:t>
      </w:r>
      <w:r>
        <w:rPr>
          <w:w w:val="105"/>
          <w:sz w:val="20"/>
        </w:rPr>
        <w:t>techniques</w:t>
      </w:r>
      <w:r>
        <w:rPr>
          <w:spacing w:val="-13"/>
          <w:w w:val="105"/>
          <w:sz w:val="20"/>
        </w:rPr>
        <w:t xml:space="preserve"> </w:t>
      </w:r>
      <w:r>
        <w:rPr>
          <w:w w:val="105"/>
          <w:sz w:val="20"/>
        </w:rPr>
        <w:t>of</w:t>
      </w:r>
      <w:r>
        <w:rPr>
          <w:spacing w:val="-11"/>
          <w:w w:val="105"/>
          <w:sz w:val="20"/>
        </w:rPr>
        <w:t xml:space="preserve"> </w:t>
      </w:r>
      <w:r>
        <w:rPr>
          <w:w w:val="105"/>
          <w:sz w:val="20"/>
        </w:rPr>
        <w:t>global</w:t>
      </w:r>
      <w:r>
        <w:rPr>
          <w:spacing w:val="-11"/>
          <w:w w:val="105"/>
          <w:sz w:val="20"/>
        </w:rPr>
        <w:t xml:space="preserve"> </w:t>
      </w:r>
      <w:r>
        <w:rPr>
          <w:spacing w:val="-2"/>
          <w:w w:val="105"/>
          <w:sz w:val="20"/>
        </w:rPr>
        <w:t>marketing.</w:t>
      </w:r>
    </w:p>
    <w:p w14:paraId="008AE02D"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7289"/>
      </w:tblGrid>
      <w:tr w:rsidR="00021658" w14:paraId="1B5AB15C" w14:textId="77777777" w:rsidTr="000F7091">
        <w:trPr>
          <w:trHeight w:val="20"/>
        </w:trPr>
        <w:tc>
          <w:tcPr>
            <w:tcW w:w="780" w:type="dxa"/>
          </w:tcPr>
          <w:p w14:paraId="6721CC32" w14:textId="77777777" w:rsidR="00021658" w:rsidRDefault="00DD08E8" w:rsidP="0007144A">
            <w:pPr>
              <w:pStyle w:val="TableParagraph"/>
              <w:ind w:left="8"/>
              <w:rPr>
                <w:sz w:val="18"/>
              </w:rPr>
            </w:pPr>
            <w:r>
              <w:rPr>
                <w:spacing w:val="-5"/>
                <w:w w:val="105"/>
                <w:sz w:val="18"/>
              </w:rPr>
              <w:t>CO1</w:t>
            </w:r>
          </w:p>
        </w:tc>
        <w:tc>
          <w:tcPr>
            <w:tcW w:w="7289" w:type="dxa"/>
          </w:tcPr>
          <w:p w14:paraId="16A38CBB" w14:textId="77777777" w:rsidR="00021658" w:rsidRDefault="00DD08E8" w:rsidP="0007144A">
            <w:pPr>
              <w:pStyle w:val="TableParagraph"/>
              <w:ind w:left="99"/>
              <w:jc w:val="left"/>
              <w:rPr>
                <w:sz w:val="18"/>
              </w:rPr>
            </w:pPr>
            <w:r>
              <w:rPr>
                <w:w w:val="105"/>
                <w:sz w:val="18"/>
              </w:rPr>
              <w:t>Explain</w:t>
            </w:r>
            <w:r>
              <w:rPr>
                <w:spacing w:val="-2"/>
                <w:w w:val="105"/>
                <w:sz w:val="18"/>
              </w:rPr>
              <w:t xml:space="preserve"> </w:t>
            </w:r>
            <w:r>
              <w:rPr>
                <w:w w:val="105"/>
                <w:sz w:val="18"/>
              </w:rPr>
              <w:t>how</w:t>
            </w:r>
            <w:r>
              <w:rPr>
                <w:spacing w:val="-6"/>
                <w:w w:val="105"/>
                <w:sz w:val="18"/>
              </w:rPr>
              <w:t xml:space="preserve"> </w:t>
            </w:r>
            <w:r>
              <w:rPr>
                <w:w w:val="105"/>
                <w:sz w:val="18"/>
              </w:rPr>
              <w:t>global</w:t>
            </w:r>
            <w:r>
              <w:rPr>
                <w:spacing w:val="-4"/>
                <w:w w:val="105"/>
                <w:sz w:val="18"/>
              </w:rPr>
              <w:t xml:space="preserve"> </w:t>
            </w:r>
            <w:r>
              <w:rPr>
                <w:w w:val="105"/>
                <w:sz w:val="18"/>
              </w:rPr>
              <w:t>marketing</w:t>
            </w:r>
            <w:r>
              <w:rPr>
                <w:spacing w:val="-7"/>
                <w:w w:val="105"/>
                <w:sz w:val="18"/>
              </w:rPr>
              <w:t xml:space="preserve"> </w:t>
            </w:r>
            <w:r>
              <w:rPr>
                <w:spacing w:val="-2"/>
                <w:w w:val="105"/>
                <w:sz w:val="18"/>
              </w:rPr>
              <w:t>functions.</w:t>
            </w:r>
          </w:p>
        </w:tc>
      </w:tr>
      <w:tr w:rsidR="00021658" w14:paraId="03680A4A" w14:textId="77777777" w:rsidTr="000F7091">
        <w:trPr>
          <w:trHeight w:val="20"/>
        </w:trPr>
        <w:tc>
          <w:tcPr>
            <w:tcW w:w="780" w:type="dxa"/>
          </w:tcPr>
          <w:p w14:paraId="0152DE95" w14:textId="77777777" w:rsidR="00021658" w:rsidRDefault="00DD08E8" w:rsidP="0007144A">
            <w:pPr>
              <w:pStyle w:val="TableParagraph"/>
              <w:ind w:left="8"/>
              <w:rPr>
                <w:sz w:val="18"/>
              </w:rPr>
            </w:pPr>
            <w:r>
              <w:rPr>
                <w:spacing w:val="-5"/>
                <w:w w:val="105"/>
                <w:sz w:val="18"/>
              </w:rPr>
              <w:t>CO2</w:t>
            </w:r>
          </w:p>
        </w:tc>
        <w:tc>
          <w:tcPr>
            <w:tcW w:w="7289" w:type="dxa"/>
          </w:tcPr>
          <w:p w14:paraId="6331AA88" w14:textId="77777777" w:rsidR="00021658" w:rsidRDefault="00DD08E8" w:rsidP="0007144A">
            <w:pPr>
              <w:pStyle w:val="TableParagraph"/>
              <w:ind w:left="100"/>
              <w:jc w:val="left"/>
              <w:rPr>
                <w:sz w:val="18"/>
              </w:rPr>
            </w:pPr>
            <w:r>
              <w:rPr>
                <w:w w:val="105"/>
                <w:sz w:val="18"/>
              </w:rPr>
              <w:t>Use</w:t>
            </w:r>
            <w:r>
              <w:rPr>
                <w:spacing w:val="-4"/>
                <w:w w:val="105"/>
                <w:sz w:val="18"/>
              </w:rPr>
              <w:t xml:space="preserve"> </w:t>
            </w:r>
            <w:r>
              <w:rPr>
                <w:w w:val="105"/>
                <w:sz w:val="18"/>
              </w:rPr>
              <w:t>global</w:t>
            </w:r>
            <w:r>
              <w:rPr>
                <w:spacing w:val="-6"/>
                <w:w w:val="105"/>
                <w:sz w:val="18"/>
              </w:rPr>
              <w:t xml:space="preserve"> </w:t>
            </w:r>
            <w:r>
              <w:rPr>
                <w:w w:val="105"/>
                <w:sz w:val="18"/>
              </w:rPr>
              <w:t>marketing</w:t>
            </w:r>
            <w:r>
              <w:rPr>
                <w:spacing w:val="-7"/>
                <w:w w:val="105"/>
                <w:sz w:val="18"/>
              </w:rPr>
              <w:t xml:space="preserve"> </w:t>
            </w:r>
            <w:r>
              <w:rPr>
                <w:w w:val="105"/>
                <w:sz w:val="18"/>
              </w:rPr>
              <w:t>and</w:t>
            </w:r>
            <w:r>
              <w:rPr>
                <w:spacing w:val="-2"/>
                <w:w w:val="105"/>
                <w:sz w:val="18"/>
              </w:rPr>
              <w:t xml:space="preserve"> </w:t>
            </w:r>
            <w:r>
              <w:rPr>
                <w:w w:val="105"/>
                <w:sz w:val="18"/>
              </w:rPr>
              <w:t>other</w:t>
            </w:r>
            <w:r>
              <w:rPr>
                <w:spacing w:val="-2"/>
                <w:w w:val="105"/>
                <w:sz w:val="18"/>
              </w:rPr>
              <w:t xml:space="preserve"> </w:t>
            </w:r>
            <w:r>
              <w:rPr>
                <w:w w:val="105"/>
                <w:sz w:val="18"/>
              </w:rPr>
              <w:t>useful</w:t>
            </w:r>
            <w:r>
              <w:rPr>
                <w:spacing w:val="-3"/>
                <w:w w:val="105"/>
                <w:sz w:val="18"/>
              </w:rPr>
              <w:t xml:space="preserve"> </w:t>
            </w:r>
            <w:r>
              <w:rPr>
                <w:w w:val="105"/>
                <w:sz w:val="18"/>
              </w:rPr>
              <w:t>components</w:t>
            </w:r>
            <w:r>
              <w:rPr>
                <w:spacing w:val="-3"/>
                <w:w w:val="105"/>
                <w:sz w:val="18"/>
              </w:rPr>
              <w:t xml:space="preserve"> </w:t>
            </w:r>
            <w:r>
              <w:rPr>
                <w:w w:val="105"/>
                <w:sz w:val="18"/>
              </w:rPr>
              <w:t>for</w:t>
            </w:r>
            <w:r>
              <w:rPr>
                <w:spacing w:val="-5"/>
                <w:w w:val="105"/>
                <w:sz w:val="18"/>
              </w:rPr>
              <w:t xml:space="preserve"> </w:t>
            </w:r>
            <w:r>
              <w:rPr>
                <w:w w:val="105"/>
                <w:sz w:val="18"/>
              </w:rPr>
              <w:t>international</w:t>
            </w:r>
            <w:r>
              <w:rPr>
                <w:spacing w:val="-6"/>
                <w:w w:val="105"/>
                <w:sz w:val="18"/>
              </w:rPr>
              <w:t xml:space="preserve"> </w:t>
            </w:r>
            <w:r>
              <w:rPr>
                <w:w w:val="105"/>
                <w:sz w:val="18"/>
              </w:rPr>
              <w:t>business</w:t>
            </w:r>
            <w:r>
              <w:rPr>
                <w:spacing w:val="-5"/>
                <w:w w:val="105"/>
                <w:sz w:val="18"/>
              </w:rPr>
              <w:t xml:space="preserve"> </w:t>
            </w:r>
            <w:r>
              <w:rPr>
                <w:spacing w:val="-2"/>
                <w:w w:val="105"/>
                <w:sz w:val="18"/>
              </w:rPr>
              <w:t>operations.</w:t>
            </w:r>
          </w:p>
        </w:tc>
      </w:tr>
      <w:tr w:rsidR="00021658" w14:paraId="79EF3261" w14:textId="77777777" w:rsidTr="000F7091">
        <w:trPr>
          <w:trHeight w:val="20"/>
        </w:trPr>
        <w:tc>
          <w:tcPr>
            <w:tcW w:w="780" w:type="dxa"/>
          </w:tcPr>
          <w:p w14:paraId="495F6085" w14:textId="77777777" w:rsidR="00021658" w:rsidRDefault="00DD08E8" w:rsidP="0007144A">
            <w:pPr>
              <w:pStyle w:val="TableParagraph"/>
              <w:ind w:left="8"/>
              <w:rPr>
                <w:sz w:val="18"/>
              </w:rPr>
            </w:pPr>
            <w:r>
              <w:rPr>
                <w:spacing w:val="-5"/>
                <w:w w:val="105"/>
                <w:sz w:val="18"/>
              </w:rPr>
              <w:t>CO3</w:t>
            </w:r>
          </w:p>
        </w:tc>
        <w:tc>
          <w:tcPr>
            <w:tcW w:w="7289" w:type="dxa"/>
          </w:tcPr>
          <w:p w14:paraId="6B06AB86" w14:textId="77777777" w:rsidR="00021658" w:rsidRDefault="00DD08E8" w:rsidP="0007144A">
            <w:pPr>
              <w:pStyle w:val="TableParagraph"/>
              <w:ind w:left="100"/>
              <w:jc w:val="left"/>
              <w:rPr>
                <w:sz w:val="18"/>
              </w:rPr>
            </w:pPr>
            <w:r>
              <w:rPr>
                <w:w w:val="105"/>
                <w:sz w:val="18"/>
              </w:rPr>
              <w:t>Apply</w:t>
            </w:r>
            <w:r>
              <w:rPr>
                <w:spacing w:val="-8"/>
                <w:w w:val="105"/>
                <w:sz w:val="18"/>
              </w:rPr>
              <w:t xml:space="preserve"> </w:t>
            </w:r>
            <w:r>
              <w:rPr>
                <w:w w:val="105"/>
                <w:sz w:val="18"/>
              </w:rPr>
              <w:t>theoretical</w:t>
            </w:r>
            <w:r>
              <w:rPr>
                <w:spacing w:val="-3"/>
                <w:w w:val="105"/>
                <w:sz w:val="18"/>
              </w:rPr>
              <w:t xml:space="preserve"> </w:t>
            </w:r>
            <w:r>
              <w:rPr>
                <w:w w:val="105"/>
                <w:sz w:val="18"/>
              </w:rPr>
              <w:t>knowledge</w:t>
            </w:r>
            <w:r>
              <w:rPr>
                <w:spacing w:val="-3"/>
                <w:w w:val="105"/>
                <w:sz w:val="18"/>
              </w:rPr>
              <w:t xml:space="preserve"> </w:t>
            </w:r>
            <w:r>
              <w:rPr>
                <w:w w:val="105"/>
                <w:sz w:val="18"/>
              </w:rPr>
              <w:t>into</w:t>
            </w:r>
            <w:r>
              <w:rPr>
                <w:spacing w:val="-5"/>
                <w:w w:val="105"/>
                <w:sz w:val="18"/>
              </w:rPr>
              <w:t xml:space="preserve"> </w:t>
            </w:r>
            <w:r>
              <w:rPr>
                <w:w w:val="105"/>
                <w:sz w:val="18"/>
              </w:rPr>
              <w:t>the</w:t>
            </w:r>
            <w:r>
              <w:rPr>
                <w:spacing w:val="-1"/>
                <w:w w:val="105"/>
                <w:sz w:val="18"/>
              </w:rPr>
              <w:t xml:space="preserve"> </w:t>
            </w:r>
            <w:r>
              <w:rPr>
                <w:w w:val="105"/>
                <w:sz w:val="18"/>
              </w:rPr>
              <w:t>global</w:t>
            </w:r>
            <w:r>
              <w:rPr>
                <w:spacing w:val="-4"/>
                <w:w w:val="105"/>
                <w:sz w:val="18"/>
              </w:rPr>
              <w:t xml:space="preserve"> </w:t>
            </w:r>
            <w:r>
              <w:rPr>
                <w:w w:val="105"/>
                <w:sz w:val="18"/>
              </w:rPr>
              <w:t>marketing</w:t>
            </w:r>
            <w:r>
              <w:rPr>
                <w:spacing w:val="-4"/>
                <w:w w:val="105"/>
                <w:sz w:val="18"/>
              </w:rPr>
              <w:t xml:space="preserve"> </w:t>
            </w:r>
            <w:r>
              <w:rPr>
                <w:spacing w:val="-2"/>
                <w:w w:val="105"/>
                <w:sz w:val="18"/>
              </w:rPr>
              <w:t>practices.</w:t>
            </w:r>
          </w:p>
        </w:tc>
      </w:tr>
      <w:tr w:rsidR="00021658" w14:paraId="1FFAD4B9" w14:textId="77777777" w:rsidTr="000F7091">
        <w:trPr>
          <w:trHeight w:val="20"/>
        </w:trPr>
        <w:tc>
          <w:tcPr>
            <w:tcW w:w="780" w:type="dxa"/>
          </w:tcPr>
          <w:p w14:paraId="686CB96F" w14:textId="77777777" w:rsidR="00021658" w:rsidRDefault="00DD08E8" w:rsidP="0007144A">
            <w:pPr>
              <w:pStyle w:val="TableParagraph"/>
              <w:ind w:left="8"/>
              <w:rPr>
                <w:sz w:val="18"/>
              </w:rPr>
            </w:pPr>
            <w:r>
              <w:rPr>
                <w:spacing w:val="-5"/>
                <w:w w:val="105"/>
                <w:sz w:val="18"/>
              </w:rPr>
              <w:t>CO4</w:t>
            </w:r>
          </w:p>
        </w:tc>
        <w:tc>
          <w:tcPr>
            <w:tcW w:w="7289" w:type="dxa"/>
          </w:tcPr>
          <w:p w14:paraId="2E12BD74" w14:textId="77777777" w:rsidR="00021658" w:rsidRDefault="00DD08E8" w:rsidP="0007144A">
            <w:pPr>
              <w:pStyle w:val="TableParagraph"/>
              <w:ind w:left="99"/>
              <w:jc w:val="left"/>
              <w:rPr>
                <w:sz w:val="18"/>
              </w:rPr>
            </w:pPr>
            <w:r>
              <w:rPr>
                <w:w w:val="105"/>
                <w:sz w:val="18"/>
              </w:rPr>
              <w:t>Design</w:t>
            </w:r>
            <w:r>
              <w:rPr>
                <w:spacing w:val="-7"/>
                <w:w w:val="105"/>
                <w:sz w:val="18"/>
              </w:rPr>
              <w:t xml:space="preserve"> </w:t>
            </w:r>
            <w:r>
              <w:rPr>
                <w:w w:val="105"/>
                <w:sz w:val="18"/>
              </w:rPr>
              <w:t>a</w:t>
            </w:r>
            <w:r>
              <w:rPr>
                <w:spacing w:val="-4"/>
                <w:w w:val="105"/>
                <w:sz w:val="18"/>
              </w:rPr>
              <w:t xml:space="preserve"> </w:t>
            </w:r>
            <w:r>
              <w:rPr>
                <w:w w:val="105"/>
                <w:sz w:val="18"/>
              </w:rPr>
              <w:t>complete global</w:t>
            </w:r>
            <w:r>
              <w:rPr>
                <w:spacing w:val="-3"/>
                <w:w w:val="105"/>
                <w:sz w:val="18"/>
              </w:rPr>
              <w:t xml:space="preserve"> </w:t>
            </w:r>
            <w:r>
              <w:rPr>
                <w:w w:val="105"/>
                <w:sz w:val="18"/>
              </w:rPr>
              <w:t>marketing</w:t>
            </w:r>
            <w:r>
              <w:rPr>
                <w:spacing w:val="-6"/>
                <w:w w:val="105"/>
                <w:sz w:val="18"/>
              </w:rPr>
              <w:t xml:space="preserve"> </w:t>
            </w:r>
            <w:r>
              <w:rPr>
                <w:spacing w:val="-2"/>
                <w:w w:val="105"/>
                <w:sz w:val="18"/>
              </w:rPr>
              <w:t>plan.</w:t>
            </w:r>
          </w:p>
        </w:tc>
      </w:tr>
      <w:tr w:rsidR="00021658" w14:paraId="2C28D081" w14:textId="77777777" w:rsidTr="000F7091">
        <w:trPr>
          <w:trHeight w:val="20"/>
        </w:trPr>
        <w:tc>
          <w:tcPr>
            <w:tcW w:w="780" w:type="dxa"/>
          </w:tcPr>
          <w:p w14:paraId="74BF7EEB" w14:textId="77777777" w:rsidR="00021658" w:rsidRDefault="00DD08E8" w:rsidP="0007144A">
            <w:pPr>
              <w:pStyle w:val="TableParagraph"/>
              <w:ind w:left="8"/>
              <w:rPr>
                <w:sz w:val="18"/>
              </w:rPr>
            </w:pPr>
            <w:r>
              <w:rPr>
                <w:spacing w:val="-5"/>
                <w:w w:val="105"/>
                <w:sz w:val="18"/>
              </w:rPr>
              <w:t>CO5</w:t>
            </w:r>
          </w:p>
        </w:tc>
        <w:tc>
          <w:tcPr>
            <w:tcW w:w="7289" w:type="dxa"/>
          </w:tcPr>
          <w:p w14:paraId="7174E2AC" w14:textId="77777777" w:rsidR="00021658" w:rsidRDefault="00DD08E8" w:rsidP="0007144A">
            <w:pPr>
              <w:pStyle w:val="TableParagraph"/>
              <w:ind w:left="99"/>
              <w:jc w:val="left"/>
              <w:rPr>
                <w:sz w:val="18"/>
              </w:rPr>
            </w:pPr>
            <w:r>
              <w:rPr>
                <w:w w:val="105"/>
                <w:sz w:val="18"/>
              </w:rPr>
              <w:t>Formulate</w:t>
            </w:r>
            <w:r>
              <w:rPr>
                <w:spacing w:val="-5"/>
                <w:w w:val="105"/>
                <w:sz w:val="18"/>
              </w:rPr>
              <w:t xml:space="preserve"> </w:t>
            </w:r>
            <w:r>
              <w:rPr>
                <w:w w:val="105"/>
                <w:sz w:val="18"/>
              </w:rPr>
              <w:t>required</w:t>
            </w:r>
            <w:r>
              <w:rPr>
                <w:spacing w:val="-6"/>
                <w:w w:val="105"/>
                <w:sz w:val="18"/>
              </w:rPr>
              <w:t xml:space="preserve"> </w:t>
            </w:r>
            <w:r>
              <w:rPr>
                <w:w w:val="105"/>
                <w:sz w:val="18"/>
              </w:rPr>
              <w:t>marketing</w:t>
            </w:r>
            <w:r>
              <w:rPr>
                <w:spacing w:val="-4"/>
                <w:w w:val="105"/>
                <w:sz w:val="18"/>
              </w:rPr>
              <w:t xml:space="preserve"> </w:t>
            </w:r>
            <w:r>
              <w:rPr>
                <w:w w:val="105"/>
                <w:sz w:val="18"/>
              </w:rPr>
              <w:t>strategies</w:t>
            </w:r>
            <w:r>
              <w:rPr>
                <w:spacing w:val="-5"/>
                <w:w w:val="105"/>
                <w:sz w:val="18"/>
              </w:rPr>
              <w:t xml:space="preserve"> </w:t>
            </w:r>
            <w:r>
              <w:rPr>
                <w:w w:val="105"/>
                <w:sz w:val="18"/>
              </w:rPr>
              <w:t>for</w:t>
            </w:r>
            <w:r>
              <w:rPr>
                <w:spacing w:val="-4"/>
                <w:w w:val="105"/>
                <w:sz w:val="18"/>
              </w:rPr>
              <w:t xml:space="preserve"> </w:t>
            </w:r>
            <w:r>
              <w:rPr>
                <w:w w:val="105"/>
                <w:sz w:val="18"/>
              </w:rPr>
              <w:t>global</w:t>
            </w:r>
            <w:r>
              <w:rPr>
                <w:spacing w:val="-2"/>
                <w:w w:val="105"/>
                <w:sz w:val="18"/>
              </w:rPr>
              <w:t xml:space="preserve"> organizations.</w:t>
            </w:r>
          </w:p>
        </w:tc>
      </w:tr>
    </w:tbl>
    <w:p w14:paraId="37B86E8D"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2D2AEBEF" w14:textId="77777777" w:rsidTr="000F7091">
        <w:trPr>
          <w:trHeight w:val="20"/>
        </w:trPr>
        <w:tc>
          <w:tcPr>
            <w:tcW w:w="797" w:type="dxa"/>
          </w:tcPr>
          <w:p w14:paraId="79B126E2" w14:textId="77777777" w:rsidR="00021658" w:rsidRDefault="00021658" w:rsidP="0007144A">
            <w:pPr>
              <w:pStyle w:val="TableParagraph"/>
              <w:jc w:val="left"/>
              <w:rPr>
                <w:sz w:val="14"/>
              </w:rPr>
            </w:pPr>
          </w:p>
        </w:tc>
        <w:tc>
          <w:tcPr>
            <w:tcW w:w="798" w:type="dxa"/>
          </w:tcPr>
          <w:p w14:paraId="1C2D9B86" w14:textId="77777777" w:rsidR="00021658" w:rsidRDefault="00DD08E8" w:rsidP="0007144A">
            <w:pPr>
              <w:pStyle w:val="TableParagraph"/>
              <w:ind w:left="9" w:right="5"/>
              <w:rPr>
                <w:sz w:val="18"/>
              </w:rPr>
            </w:pPr>
            <w:r>
              <w:rPr>
                <w:spacing w:val="-5"/>
                <w:w w:val="105"/>
                <w:sz w:val="18"/>
              </w:rPr>
              <w:t>PO1</w:t>
            </w:r>
          </w:p>
        </w:tc>
        <w:tc>
          <w:tcPr>
            <w:tcW w:w="798" w:type="dxa"/>
          </w:tcPr>
          <w:p w14:paraId="1CB41B0E" w14:textId="77777777" w:rsidR="00021658" w:rsidRDefault="00DD08E8" w:rsidP="0007144A">
            <w:pPr>
              <w:pStyle w:val="TableParagraph"/>
              <w:ind w:left="9" w:right="4"/>
              <w:rPr>
                <w:sz w:val="18"/>
              </w:rPr>
            </w:pPr>
            <w:r>
              <w:rPr>
                <w:spacing w:val="-5"/>
                <w:w w:val="105"/>
                <w:sz w:val="18"/>
              </w:rPr>
              <w:t>PO2</w:t>
            </w:r>
          </w:p>
        </w:tc>
        <w:tc>
          <w:tcPr>
            <w:tcW w:w="794" w:type="dxa"/>
          </w:tcPr>
          <w:p w14:paraId="447EA47A" w14:textId="77777777" w:rsidR="00021658" w:rsidRDefault="00DD08E8" w:rsidP="0007144A">
            <w:pPr>
              <w:pStyle w:val="TableParagraph"/>
              <w:ind w:left="9"/>
              <w:rPr>
                <w:sz w:val="18"/>
              </w:rPr>
            </w:pPr>
            <w:r>
              <w:rPr>
                <w:spacing w:val="-5"/>
                <w:w w:val="105"/>
                <w:sz w:val="18"/>
              </w:rPr>
              <w:t>PO3</w:t>
            </w:r>
          </w:p>
        </w:tc>
        <w:tc>
          <w:tcPr>
            <w:tcW w:w="799" w:type="dxa"/>
          </w:tcPr>
          <w:p w14:paraId="4978C598" w14:textId="77777777" w:rsidR="00021658" w:rsidRDefault="00DD08E8" w:rsidP="0007144A">
            <w:pPr>
              <w:pStyle w:val="TableParagraph"/>
              <w:ind w:left="7" w:right="4"/>
              <w:rPr>
                <w:sz w:val="18"/>
              </w:rPr>
            </w:pPr>
            <w:r>
              <w:rPr>
                <w:spacing w:val="-5"/>
                <w:w w:val="105"/>
                <w:sz w:val="18"/>
              </w:rPr>
              <w:t>PO4</w:t>
            </w:r>
          </w:p>
        </w:tc>
        <w:tc>
          <w:tcPr>
            <w:tcW w:w="797" w:type="dxa"/>
          </w:tcPr>
          <w:p w14:paraId="394139ED" w14:textId="77777777" w:rsidR="00021658" w:rsidRDefault="00DD08E8" w:rsidP="0007144A">
            <w:pPr>
              <w:pStyle w:val="TableParagraph"/>
              <w:ind w:left="10" w:right="4"/>
              <w:rPr>
                <w:sz w:val="18"/>
              </w:rPr>
            </w:pPr>
            <w:r>
              <w:rPr>
                <w:spacing w:val="-5"/>
                <w:w w:val="105"/>
                <w:sz w:val="18"/>
              </w:rPr>
              <w:t>PO5</w:t>
            </w:r>
          </w:p>
        </w:tc>
        <w:tc>
          <w:tcPr>
            <w:tcW w:w="798" w:type="dxa"/>
          </w:tcPr>
          <w:p w14:paraId="16580D8B" w14:textId="77777777" w:rsidR="00021658" w:rsidRDefault="00DD08E8" w:rsidP="0007144A">
            <w:pPr>
              <w:pStyle w:val="TableParagraph"/>
              <w:ind w:left="9" w:right="7"/>
              <w:rPr>
                <w:sz w:val="18"/>
              </w:rPr>
            </w:pPr>
            <w:r>
              <w:rPr>
                <w:spacing w:val="-5"/>
                <w:w w:val="105"/>
                <w:sz w:val="18"/>
              </w:rPr>
              <w:t>PO6</w:t>
            </w:r>
          </w:p>
        </w:tc>
        <w:tc>
          <w:tcPr>
            <w:tcW w:w="798" w:type="dxa"/>
          </w:tcPr>
          <w:p w14:paraId="4B0C5C2C" w14:textId="77777777" w:rsidR="00021658" w:rsidRDefault="00DD08E8" w:rsidP="0007144A">
            <w:pPr>
              <w:pStyle w:val="TableParagraph"/>
              <w:ind w:left="9" w:right="7"/>
              <w:rPr>
                <w:sz w:val="18"/>
              </w:rPr>
            </w:pPr>
            <w:r>
              <w:rPr>
                <w:spacing w:val="-5"/>
                <w:w w:val="105"/>
                <w:sz w:val="18"/>
              </w:rPr>
              <w:t>PO7</w:t>
            </w:r>
          </w:p>
        </w:tc>
        <w:tc>
          <w:tcPr>
            <w:tcW w:w="796" w:type="dxa"/>
          </w:tcPr>
          <w:p w14:paraId="3438D32F" w14:textId="77777777" w:rsidR="00021658" w:rsidRDefault="00DD08E8" w:rsidP="0007144A">
            <w:pPr>
              <w:pStyle w:val="TableParagraph"/>
              <w:ind w:left="7" w:right="7"/>
              <w:rPr>
                <w:sz w:val="18"/>
              </w:rPr>
            </w:pPr>
            <w:r>
              <w:rPr>
                <w:spacing w:val="-5"/>
                <w:w w:val="105"/>
                <w:sz w:val="18"/>
              </w:rPr>
              <w:t>PO8</w:t>
            </w:r>
          </w:p>
        </w:tc>
        <w:tc>
          <w:tcPr>
            <w:tcW w:w="798" w:type="dxa"/>
          </w:tcPr>
          <w:p w14:paraId="030A8BB1" w14:textId="77777777" w:rsidR="00021658" w:rsidRDefault="00DD08E8" w:rsidP="0007144A">
            <w:pPr>
              <w:pStyle w:val="TableParagraph"/>
              <w:ind w:left="9" w:right="9"/>
              <w:rPr>
                <w:sz w:val="18"/>
              </w:rPr>
            </w:pPr>
            <w:r>
              <w:rPr>
                <w:spacing w:val="-5"/>
                <w:w w:val="105"/>
                <w:sz w:val="18"/>
              </w:rPr>
              <w:t>PO9</w:t>
            </w:r>
          </w:p>
        </w:tc>
        <w:tc>
          <w:tcPr>
            <w:tcW w:w="814" w:type="dxa"/>
          </w:tcPr>
          <w:p w14:paraId="469DC211" w14:textId="77777777" w:rsidR="00021658" w:rsidRDefault="00DD08E8" w:rsidP="0007144A">
            <w:pPr>
              <w:pStyle w:val="TableParagraph"/>
              <w:ind w:left="6" w:right="8"/>
              <w:rPr>
                <w:sz w:val="18"/>
              </w:rPr>
            </w:pPr>
            <w:r>
              <w:rPr>
                <w:spacing w:val="-4"/>
                <w:w w:val="105"/>
                <w:sz w:val="18"/>
              </w:rPr>
              <w:t>PO10</w:t>
            </w:r>
          </w:p>
        </w:tc>
      </w:tr>
      <w:tr w:rsidR="00021658" w14:paraId="2BCF58F2" w14:textId="77777777" w:rsidTr="000F7091">
        <w:trPr>
          <w:trHeight w:val="20"/>
        </w:trPr>
        <w:tc>
          <w:tcPr>
            <w:tcW w:w="797" w:type="dxa"/>
          </w:tcPr>
          <w:p w14:paraId="62A9ED90" w14:textId="77777777" w:rsidR="00021658" w:rsidRDefault="00DD08E8" w:rsidP="0007144A">
            <w:pPr>
              <w:pStyle w:val="TableParagraph"/>
              <w:ind w:left="10" w:right="4"/>
              <w:rPr>
                <w:sz w:val="18"/>
              </w:rPr>
            </w:pPr>
            <w:r>
              <w:rPr>
                <w:spacing w:val="-5"/>
                <w:w w:val="105"/>
                <w:sz w:val="18"/>
              </w:rPr>
              <w:t>CO1</w:t>
            </w:r>
          </w:p>
        </w:tc>
        <w:tc>
          <w:tcPr>
            <w:tcW w:w="798" w:type="dxa"/>
          </w:tcPr>
          <w:p w14:paraId="2C0BA0EE" w14:textId="77777777" w:rsidR="00021658" w:rsidRDefault="00DD08E8" w:rsidP="0007144A">
            <w:pPr>
              <w:pStyle w:val="TableParagraph"/>
              <w:ind w:left="9" w:right="3"/>
              <w:rPr>
                <w:sz w:val="18"/>
              </w:rPr>
            </w:pPr>
            <w:r>
              <w:rPr>
                <w:spacing w:val="-10"/>
                <w:w w:val="105"/>
                <w:sz w:val="18"/>
              </w:rPr>
              <w:t>3</w:t>
            </w:r>
          </w:p>
        </w:tc>
        <w:tc>
          <w:tcPr>
            <w:tcW w:w="798" w:type="dxa"/>
          </w:tcPr>
          <w:p w14:paraId="5529885A" w14:textId="77777777" w:rsidR="00021658" w:rsidRDefault="00DD08E8" w:rsidP="0007144A">
            <w:pPr>
              <w:pStyle w:val="TableParagraph"/>
              <w:ind w:left="9" w:right="8"/>
              <w:rPr>
                <w:sz w:val="18"/>
              </w:rPr>
            </w:pPr>
            <w:r>
              <w:rPr>
                <w:spacing w:val="-10"/>
                <w:w w:val="105"/>
                <w:sz w:val="18"/>
              </w:rPr>
              <w:t>1</w:t>
            </w:r>
          </w:p>
        </w:tc>
        <w:tc>
          <w:tcPr>
            <w:tcW w:w="794" w:type="dxa"/>
          </w:tcPr>
          <w:p w14:paraId="3560BFE2" w14:textId="77777777" w:rsidR="00021658" w:rsidRDefault="00021658" w:rsidP="0007144A">
            <w:pPr>
              <w:pStyle w:val="TableParagraph"/>
              <w:jc w:val="left"/>
              <w:rPr>
                <w:sz w:val="14"/>
              </w:rPr>
            </w:pPr>
          </w:p>
        </w:tc>
        <w:tc>
          <w:tcPr>
            <w:tcW w:w="799" w:type="dxa"/>
          </w:tcPr>
          <w:p w14:paraId="5BAE1D1D" w14:textId="77777777" w:rsidR="00021658" w:rsidRDefault="00021658" w:rsidP="0007144A">
            <w:pPr>
              <w:pStyle w:val="TableParagraph"/>
              <w:jc w:val="left"/>
              <w:rPr>
                <w:sz w:val="14"/>
              </w:rPr>
            </w:pPr>
          </w:p>
        </w:tc>
        <w:tc>
          <w:tcPr>
            <w:tcW w:w="797" w:type="dxa"/>
          </w:tcPr>
          <w:p w14:paraId="419FBD79" w14:textId="77777777" w:rsidR="00021658" w:rsidRDefault="00021658" w:rsidP="0007144A">
            <w:pPr>
              <w:pStyle w:val="TableParagraph"/>
              <w:jc w:val="left"/>
              <w:rPr>
                <w:sz w:val="14"/>
              </w:rPr>
            </w:pPr>
          </w:p>
        </w:tc>
        <w:tc>
          <w:tcPr>
            <w:tcW w:w="798" w:type="dxa"/>
          </w:tcPr>
          <w:p w14:paraId="28349FED" w14:textId="77777777" w:rsidR="00021658" w:rsidRDefault="00021658" w:rsidP="0007144A">
            <w:pPr>
              <w:pStyle w:val="TableParagraph"/>
              <w:jc w:val="left"/>
              <w:rPr>
                <w:sz w:val="14"/>
              </w:rPr>
            </w:pPr>
          </w:p>
        </w:tc>
        <w:tc>
          <w:tcPr>
            <w:tcW w:w="798" w:type="dxa"/>
          </w:tcPr>
          <w:p w14:paraId="05E82031" w14:textId="77777777" w:rsidR="00021658" w:rsidRDefault="00021658" w:rsidP="0007144A">
            <w:pPr>
              <w:pStyle w:val="TableParagraph"/>
              <w:jc w:val="left"/>
              <w:rPr>
                <w:sz w:val="14"/>
              </w:rPr>
            </w:pPr>
          </w:p>
        </w:tc>
        <w:tc>
          <w:tcPr>
            <w:tcW w:w="796" w:type="dxa"/>
          </w:tcPr>
          <w:p w14:paraId="3527AA27" w14:textId="77777777" w:rsidR="00021658" w:rsidRDefault="00021658" w:rsidP="0007144A">
            <w:pPr>
              <w:pStyle w:val="TableParagraph"/>
              <w:jc w:val="left"/>
              <w:rPr>
                <w:sz w:val="14"/>
              </w:rPr>
            </w:pPr>
          </w:p>
        </w:tc>
        <w:tc>
          <w:tcPr>
            <w:tcW w:w="798" w:type="dxa"/>
          </w:tcPr>
          <w:p w14:paraId="4DB77667" w14:textId="77777777" w:rsidR="00021658" w:rsidRDefault="00DD08E8" w:rsidP="0007144A">
            <w:pPr>
              <w:pStyle w:val="TableParagraph"/>
              <w:ind w:left="9" w:right="5"/>
              <w:rPr>
                <w:sz w:val="18"/>
              </w:rPr>
            </w:pPr>
            <w:r>
              <w:rPr>
                <w:spacing w:val="-10"/>
                <w:w w:val="105"/>
                <w:sz w:val="18"/>
              </w:rPr>
              <w:t>2</w:t>
            </w:r>
          </w:p>
        </w:tc>
        <w:tc>
          <w:tcPr>
            <w:tcW w:w="814" w:type="dxa"/>
          </w:tcPr>
          <w:p w14:paraId="12463E43" w14:textId="77777777" w:rsidR="00021658" w:rsidRDefault="00021658" w:rsidP="0007144A">
            <w:pPr>
              <w:pStyle w:val="TableParagraph"/>
              <w:jc w:val="left"/>
              <w:rPr>
                <w:sz w:val="14"/>
              </w:rPr>
            </w:pPr>
          </w:p>
        </w:tc>
      </w:tr>
      <w:tr w:rsidR="00021658" w14:paraId="6EB8BEC1" w14:textId="77777777" w:rsidTr="000F7091">
        <w:trPr>
          <w:trHeight w:val="20"/>
        </w:trPr>
        <w:tc>
          <w:tcPr>
            <w:tcW w:w="797" w:type="dxa"/>
          </w:tcPr>
          <w:p w14:paraId="4C941621" w14:textId="77777777" w:rsidR="00021658" w:rsidRDefault="00DD08E8" w:rsidP="0007144A">
            <w:pPr>
              <w:pStyle w:val="TableParagraph"/>
              <w:ind w:left="10" w:right="4"/>
              <w:rPr>
                <w:sz w:val="18"/>
              </w:rPr>
            </w:pPr>
            <w:r>
              <w:rPr>
                <w:spacing w:val="-5"/>
                <w:w w:val="105"/>
                <w:sz w:val="18"/>
              </w:rPr>
              <w:t>CO2</w:t>
            </w:r>
          </w:p>
        </w:tc>
        <w:tc>
          <w:tcPr>
            <w:tcW w:w="798" w:type="dxa"/>
          </w:tcPr>
          <w:p w14:paraId="6821BE23" w14:textId="77777777" w:rsidR="00021658" w:rsidRDefault="00021658" w:rsidP="0007144A">
            <w:pPr>
              <w:pStyle w:val="TableParagraph"/>
              <w:jc w:val="left"/>
              <w:rPr>
                <w:sz w:val="14"/>
              </w:rPr>
            </w:pPr>
          </w:p>
        </w:tc>
        <w:tc>
          <w:tcPr>
            <w:tcW w:w="798" w:type="dxa"/>
          </w:tcPr>
          <w:p w14:paraId="71882FDC" w14:textId="77777777" w:rsidR="00021658" w:rsidRDefault="00021658" w:rsidP="0007144A">
            <w:pPr>
              <w:pStyle w:val="TableParagraph"/>
              <w:jc w:val="left"/>
              <w:rPr>
                <w:sz w:val="14"/>
              </w:rPr>
            </w:pPr>
          </w:p>
        </w:tc>
        <w:tc>
          <w:tcPr>
            <w:tcW w:w="794" w:type="dxa"/>
          </w:tcPr>
          <w:p w14:paraId="10A10163" w14:textId="77777777" w:rsidR="00021658" w:rsidRDefault="00DD08E8" w:rsidP="0007144A">
            <w:pPr>
              <w:pStyle w:val="TableParagraph"/>
              <w:ind w:left="9" w:right="1"/>
              <w:rPr>
                <w:sz w:val="18"/>
              </w:rPr>
            </w:pPr>
            <w:r>
              <w:rPr>
                <w:spacing w:val="-10"/>
                <w:w w:val="105"/>
                <w:sz w:val="18"/>
              </w:rPr>
              <w:t>3</w:t>
            </w:r>
          </w:p>
        </w:tc>
        <w:tc>
          <w:tcPr>
            <w:tcW w:w="799" w:type="dxa"/>
          </w:tcPr>
          <w:p w14:paraId="0BBEED30" w14:textId="77777777" w:rsidR="00021658" w:rsidRDefault="00021658" w:rsidP="0007144A">
            <w:pPr>
              <w:pStyle w:val="TableParagraph"/>
              <w:jc w:val="left"/>
              <w:rPr>
                <w:sz w:val="14"/>
              </w:rPr>
            </w:pPr>
          </w:p>
        </w:tc>
        <w:tc>
          <w:tcPr>
            <w:tcW w:w="797" w:type="dxa"/>
          </w:tcPr>
          <w:p w14:paraId="369E0316" w14:textId="77777777" w:rsidR="00021658" w:rsidRDefault="00021658" w:rsidP="0007144A">
            <w:pPr>
              <w:pStyle w:val="TableParagraph"/>
              <w:jc w:val="left"/>
              <w:rPr>
                <w:sz w:val="14"/>
              </w:rPr>
            </w:pPr>
          </w:p>
        </w:tc>
        <w:tc>
          <w:tcPr>
            <w:tcW w:w="798" w:type="dxa"/>
          </w:tcPr>
          <w:p w14:paraId="66E922C1" w14:textId="77777777" w:rsidR="00021658" w:rsidRDefault="00021658" w:rsidP="0007144A">
            <w:pPr>
              <w:pStyle w:val="TableParagraph"/>
              <w:jc w:val="left"/>
              <w:rPr>
                <w:sz w:val="14"/>
              </w:rPr>
            </w:pPr>
          </w:p>
        </w:tc>
        <w:tc>
          <w:tcPr>
            <w:tcW w:w="798" w:type="dxa"/>
          </w:tcPr>
          <w:p w14:paraId="18E7360F" w14:textId="77777777" w:rsidR="00021658" w:rsidRDefault="00021658" w:rsidP="0007144A">
            <w:pPr>
              <w:pStyle w:val="TableParagraph"/>
              <w:jc w:val="left"/>
              <w:rPr>
                <w:sz w:val="14"/>
              </w:rPr>
            </w:pPr>
          </w:p>
        </w:tc>
        <w:tc>
          <w:tcPr>
            <w:tcW w:w="796" w:type="dxa"/>
          </w:tcPr>
          <w:p w14:paraId="79119F28" w14:textId="77777777" w:rsidR="00021658" w:rsidRDefault="00021658" w:rsidP="0007144A">
            <w:pPr>
              <w:pStyle w:val="TableParagraph"/>
              <w:jc w:val="left"/>
              <w:rPr>
                <w:sz w:val="14"/>
              </w:rPr>
            </w:pPr>
          </w:p>
        </w:tc>
        <w:tc>
          <w:tcPr>
            <w:tcW w:w="798" w:type="dxa"/>
          </w:tcPr>
          <w:p w14:paraId="3413CD33" w14:textId="77777777" w:rsidR="00021658" w:rsidRDefault="00021658" w:rsidP="0007144A">
            <w:pPr>
              <w:pStyle w:val="TableParagraph"/>
              <w:jc w:val="left"/>
              <w:rPr>
                <w:sz w:val="14"/>
              </w:rPr>
            </w:pPr>
          </w:p>
        </w:tc>
        <w:tc>
          <w:tcPr>
            <w:tcW w:w="814" w:type="dxa"/>
          </w:tcPr>
          <w:p w14:paraId="76B3E72E" w14:textId="77777777" w:rsidR="00021658" w:rsidRDefault="00021658" w:rsidP="0007144A">
            <w:pPr>
              <w:pStyle w:val="TableParagraph"/>
              <w:jc w:val="left"/>
              <w:rPr>
                <w:sz w:val="14"/>
              </w:rPr>
            </w:pPr>
          </w:p>
        </w:tc>
      </w:tr>
      <w:tr w:rsidR="00021658" w14:paraId="3A52968D" w14:textId="77777777" w:rsidTr="000F7091">
        <w:trPr>
          <w:trHeight w:val="20"/>
        </w:trPr>
        <w:tc>
          <w:tcPr>
            <w:tcW w:w="797" w:type="dxa"/>
          </w:tcPr>
          <w:p w14:paraId="407AD372" w14:textId="77777777" w:rsidR="00021658" w:rsidRDefault="00DD08E8" w:rsidP="0007144A">
            <w:pPr>
              <w:pStyle w:val="TableParagraph"/>
              <w:ind w:left="10" w:right="4"/>
              <w:rPr>
                <w:sz w:val="18"/>
              </w:rPr>
            </w:pPr>
            <w:r>
              <w:rPr>
                <w:spacing w:val="-5"/>
                <w:w w:val="105"/>
                <w:sz w:val="18"/>
              </w:rPr>
              <w:t>CO3</w:t>
            </w:r>
          </w:p>
        </w:tc>
        <w:tc>
          <w:tcPr>
            <w:tcW w:w="798" w:type="dxa"/>
          </w:tcPr>
          <w:p w14:paraId="430E9474" w14:textId="77777777" w:rsidR="00021658" w:rsidRDefault="00DD08E8" w:rsidP="0007144A">
            <w:pPr>
              <w:pStyle w:val="TableParagraph"/>
              <w:ind w:left="9" w:right="3"/>
              <w:rPr>
                <w:sz w:val="18"/>
              </w:rPr>
            </w:pPr>
            <w:r>
              <w:rPr>
                <w:spacing w:val="-10"/>
                <w:w w:val="105"/>
                <w:sz w:val="18"/>
              </w:rPr>
              <w:t>3</w:t>
            </w:r>
          </w:p>
        </w:tc>
        <w:tc>
          <w:tcPr>
            <w:tcW w:w="798" w:type="dxa"/>
          </w:tcPr>
          <w:p w14:paraId="21621064" w14:textId="77777777" w:rsidR="00021658" w:rsidRDefault="00021658" w:rsidP="0007144A">
            <w:pPr>
              <w:pStyle w:val="TableParagraph"/>
              <w:jc w:val="left"/>
              <w:rPr>
                <w:sz w:val="14"/>
              </w:rPr>
            </w:pPr>
          </w:p>
        </w:tc>
        <w:tc>
          <w:tcPr>
            <w:tcW w:w="794" w:type="dxa"/>
          </w:tcPr>
          <w:p w14:paraId="4A1B9588" w14:textId="77777777" w:rsidR="00021658" w:rsidRDefault="00021658" w:rsidP="0007144A">
            <w:pPr>
              <w:pStyle w:val="TableParagraph"/>
              <w:jc w:val="left"/>
              <w:rPr>
                <w:sz w:val="14"/>
              </w:rPr>
            </w:pPr>
          </w:p>
        </w:tc>
        <w:tc>
          <w:tcPr>
            <w:tcW w:w="799" w:type="dxa"/>
          </w:tcPr>
          <w:p w14:paraId="1F446E01" w14:textId="77777777" w:rsidR="00021658" w:rsidRDefault="00DD08E8" w:rsidP="0007144A">
            <w:pPr>
              <w:pStyle w:val="TableParagraph"/>
              <w:ind w:left="7"/>
              <w:rPr>
                <w:sz w:val="18"/>
              </w:rPr>
            </w:pPr>
            <w:r>
              <w:rPr>
                <w:spacing w:val="-10"/>
                <w:w w:val="105"/>
                <w:sz w:val="18"/>
              </w:rPr>
              <w:t>1</w:t>
            </w:r>
          </w:p>
        </w:tc>
        <w:tc>
          <w:tcPr>
            <w:tcW w:w="797" w:type="dxa"/>
          </w:tcPr>
          <w:p w14:paraId="1F3CEFE9" w14:textId="77777777" w:rsidR="00021658" w:rsidRDefault="00DD08E8" w:rsidP="0007144A">
            <w:pPr>
              <w:pStyle w:val="TableParagraph"/>
              <w:ind w:left="10" w:right="4"/>
              <w:rPr>
                <w:sz w:val="18"/>
              </w:rPr>
            </w:pPr>
            <w:r>
              <w:rPr>
                <w:spacing w:val="-10"/>
                <w:w w:val="105"/>
                <w:sz w:val="18"/>
              </w:rPr>
              <w:t>1</w:t>
            </w:r>
          </w:p>
        </w:tc>
        <w:tc>
          <w:tcPr>
            <w:tcW w:w="798" w:type="dxa"/>
          </w:tcPr>
          <w:p w14:paraId="7FCC856C" w14:textId="77777777" w:rsidR="00021658" w:rsidRDefault="00DD08E8" w:rsidP="0007144A">
            <w:pPr>
              <w:pStyle w:val="TableParagraph"/>
              <w:ind w:left="9" w:right="3"/>
              <w:rPr>
                <w:sz w:val="18"/>
              </w:rPr>
            </w:pPr>
            <w:r>
              <w:rPr>
                <w:spacing w:val="-10"/>
                <w:w w:val="105"/>
                <w:sz w:val="18"/>
              </w:rPr>
              <w:t>2</w:t>
            </w:r>
          </w:p>
        </w:tc>
        <w:tc>
          <w:tcPr>
            <w:tcW w:w="798" w:type="dxa"/>
          </w:tcPr>
          <w:p w14:paraId="642780E2" w14:textId="77777777" w:rsidR="00021658" w:rsidRDefault="00021658" w:rsidP="0007144A">
            <w:pPr>
              <w:pStyle w:val="TableParagraph"/>
              <w:jc w:val="left"/>
              <w:rPr>
                <w:sz w:val="14"/>
              </w:rPr>
            </w:pPr>
          </w:p>
        </w:tc>
        <w:tc>
          <w:tcPr>
            <w:tcW w:w="796" w:type="dxa"/>
          </w:tcPr>
          <w:p w14:paraId="5A8859A8" w14:textId="77777777" w:rsidR="00021658" w:rsidRDefault="00021658" w:rsidP="0007144A">
            <w:pPr>
              <w:pStyle w:val="TableParagraph"/>
              <w:jc w:val="left"/>
              <w:rPr>
                <w:sz w:val="14"/>
              </w:rPr>
            </w:pPr>
          </w:p>
        </w:tc>
        <w:tc>
          <w:tcPr>
            <w:tcW w:w="798" w:type="dxa"/>
          </w:tcPr>
          <w:p w14:paraId="3BE47007" w14:textId="77777777" w:rsidR="00021658" w:rsidRDefault="00021658" w:rsidP="0007144A">
            <w:pPr>
              <w:pStyle w:val="TableParagraph"/>
              <w:jc w:val="left"/>
              <w:rPr>
                <w:sz w:val="14"/>
              </w:rPr>
            </w:pPr>
          </w:p>
        </w:tc>
        <w:tc>
          <w:tcPr>
            <w:tcW w:w="814" w:type="dxa"/>
          </w:tcPr>
          <w:p w14:paraId="45AA88E5" w14:textId="77777777" w:rsidR="00021658" w:rsidRDefault="00021658" w:rsidP="0007144A">
            <w:pPr>
              <w:pStyle w:val="TableParagraph"/>
              <w:jc w:val="left"/>
              <w:rPr>
                <w:sz w:val="14"/>
              </w:rPr>
            </w:pPr>
          </w:p>
        </w:tc>
      </w:tr>
      <w:tr w:rsidR="00021658" w14:paraId="6781BD54" w14:textId="77777777" w:rsidTr="000F7091">
        <w:trPr>
          <w:trHeight w:val="20"/>
        </w:trPr>
        <w:tc>
          <w:tcPr>
            <w:tcW w:w="797" w:type="dxa"/>
          </w:tcPr>
          <w:p w14:paraId="0D668581" w14:textId="77777777" w:rsidR="00021658" w:rsidRDefault="00DD08E8" w:rsidP="0007144A">
            <w:pPr>
              <w:pStyle w:val="TableParagraph"/>
              <w:ind w:left="10" w:right="4"/>
              <w:rPr>
                <w:sz w:val="18"/>
              </w:rPr>
            </w:pPr>
            <w:r>
              <w:rPr>
                <w:spacing w:val="-5"/>
                <w:w w:val="105"/>
                <w:sz w:val="18"/>
              </w:rPr>
              <w:t>CO4</w:t>
            </w:r>
          </w:p>
        </w:tc>
        <w:tc>
          <w:tcPr>
            <w:tcW w:w="798" w:type="dxa"/>
          </w:tcPr>
          <w:p w14:paraId="311C5704" w14:textId="77777777" w:rsidR="00021658" w:rsidRDefault="00DD08E8" w:rsidP="0007144A">
            <w:pPr>
              <w:pStyle w:val="TableParagraph"/>
              <w:ind w:left="9" w:right="4"/>
              <w:rPr>
                <w:sz w:val="18"/>
              </w:rPr>
            </w:pPr>
            <w:r>
              <w:rPr>
                <w:spacing w:val="-10"/>
                <w:w w:val="105"/>
                <w:sz w:val="18"/>
              </w:rPr>
              <w:t>2</w:t>
            </w:r>
          </w:p>
        </w:tc>
        <w:tc>
          <w:tcPr>
            <w:tcW w:w="798" w:type="dxa"/>
          </w:tcPr>
          <w:p w14:paraId="2743144A" w14:textId="77777777" w:rsidR="00021658" w:rsidRDefault="00DD08E8" w:rsidP="0007144A">
            <w:pPr>
              <w:pStyle w:val="TableParagraph"/>
              <w:ind w:left="9" w:right="6"/>
              <w:rPr>
                <w:sz w:val="18"/>
              </w:rPr>
            </w:pPr>
            <w:r>
              <w:rPr>
                <w:spacing w:val="-10"/>
                <w:w w:val="105"/>
                <w:sz w:val="18"/>
              </w:rPr>
              <w:t>3</w:t>
            </w:r>
          </w:p>
        </w:tc>
        <w:tc>
          <w:tcPr>
            <w:tcW w:w="794" w:type="dxa"/>
          </w:tcPr>
          <w:p w14:paraId="536E1A92" w14:textId="77777777" w:rsidR="00021658" w:rsidRDefault="00021658" w:rsidP="0007144A">
            <w:pPr>
              <w:pStyle w:val="TableParagraph"/>
              <w:jc w:val="left"/>
              <w:rPr>
                <w:sz w:val="14"/>
              </w:rPr>
            </w:pPr>
          </w:p>
        </w:tc>
        <w:tc>
          <w:tcPr>
            <w:tcW w:w="799" w:type="dxa"/>
          </w:tcPr>
          <w:p w14:paraId="41FE3C04" w14:textId="77777777" w:rsidR="00021658" w:rsidRDefault="00021658" w:rsidP="0007144A">
            <w:pPr>
              <w:pStyle w:val="TableParagraph"/>
              <w:jc w:val="left"/>
              <w:rPr>
                <w:sz w:val="14"/>
              </w:rPr>
            </w:pPr>
          </w:p>
        </w:tc>
        <w:tc>
          <w:tcPr>
            <w:tcW w:w="797" w:type="dxa"/>
          </w:tcPr>
          <w:p w14:paraId="51512B49" w14:textId="77777777" w:rsidR="00021658" w:rsidRDefault="00DD08E8" w:rsidP="0007144A">
            <w:pPr>
              <w:pStyle w:val="TableParagraph"/>
              <w:ind w:left="10" w:right="3"/>
              <w:rPr>
                <w:sz w:val="18"/>
              </w:rPr>
            </w:pPr>
            <w:r>
              <w:rPr>
                <w:spacing w:val="-10"/>
                <w:w w:val="105"/>
                <w:sz w:val="18"/>
              </w:rPr>
              <w:t>3</w:t>
            </w:r>
          </w:p>
        </w:tc>
        <w:tc>
          <w:tcPr>
            <w:tcW w:w="798" w:type="dxa"/>
          </w:tcPr>
          <w:p w14:paraId="31F67473" w14:textId="77777777" w:rsidR="00021658" w:rsidRDefault="00021658" w:rsidP="0007144A">
            <w:pPr>
              <w:pStyle w:val="TableParagraph"/>
              <w:jc w:val="left"/>
              <w:rPr>
                <w:sz w:val="14"/>
              </w:rPr>
            </w:pPr>
          </w:p>
        </w:tc>
        <w:tc>
          <w:tcPr>
            <w:tcW w:w="798" w:type="dxa"/>
          </w:tcPr>
          <w:p w14:paraId="56DE2CF4" w14:textId="77777777" w:rsidR="00021658" w:rsidRDefault="00DD08E8" w:rsidP="0007144A">
            <w:pPr>
              <w:pStyle w:val="TableParagraph"/>
              <w:ind w:left="9" w:right="1"/>
              <w:rPr>
                <w:sz w:val="18"/>
              </w:rPr>
            </w:pPr>
            <w:r>
              <w:rPr>
                <w:spacing w:val="-10"/>
                <w:w w:val="105"/>
                <w:sz w:val="18"/>
              </w:rPr>
              <w:t>3</w:t>
            </w:r>
          </w:p>
        </w:tc>
        <w:tc>
          <w:tcPr>
            <w:tcW w:w="796" w:type="dxa"/>
          </w:tcPr>
          <w:p w14:paraId="246F69EE" w14:textId="77777777" w:rsidR="00021658" w:rsidRDefault="00DD08E8" w:rsidP="0007144A">
            <w:pPr>
              <w:pStyle w:val="TableParagraph"/>
              <w:ind w:left="7" w:right="4"/>
              <w:rPr>
                <w:sz w:val="18"/>
              </w:rPr>
            </w:pPr>
            <w:r>
              <w:rPr>
                <w:spacing w:val="-10"/>
                <w:w w:val="105"/>
                <w:sz w:val="18"/>
              </w:rPr>
              <w:t>2</w:t>
            </w:r>
          </w:p>
        </w:tc>
        <w:tc>
          <w:tcPr>
            <w:tcW w:w="798" w:type="dxa"/>
          </w:tcPr>
          <w:p w14:paraId="613F8868" w14:textId="77777777" w:rsidR="00021658" w:rsidRDefault="00021658" w:rsidP="0007144A">
            <w:pPr>
              <w:pStyle w:val="TableParagraph"/>
              <w:jc w:val="left"/>
              <w:rPr>
                <w:sz w:val="14"/>
              </w:rPr>
            </w:pPr>
          </w:p>
        </w:tc>
        <w:tc>
          <w:tcPr>
            <w:tcW w:w="814" w:type="dxa"/>
          </w:tcPr>
          <w:p w14:paraId="5D60D96B" w14:textId="77777777" w:rsidR="00021658" w:rsidRDefault="00021658" w:rsidP="0007144A">
            <w:pPr>
              <w:pStyle w:val="TableParagraph"/>
              <w:jc w:val="left"/>
              <w:rPr>
                <w:sz w:val="14"/>
              </w:rPr>
            </w:pPr>
          </w:p>
        </w:tc>
      </w:tr>
      <w:tr w:rsidR="00021658" w14:paraId="295EC322" w14:textId="77777777" w:rsidTr="000F7091">
        <w:trPr>
          <w:trHeight w:val="20"/>
        </w:trPr>
        <w:tc>
          <w:tcPr>
            <w:tcW w:w="797" w:type="dxa"/>
          </w:tcPr>
          <w:p w14:paraId="77492916" w14:textId="77777777" w:rsidR="00021658" w:rsidRDefault="00DD08E8" w:rsidP="0007144A">
            <w:pPr>
              <w:pStyle w:val="TableParagraph"/>
              <w:ind w:left="10" w:right="4"/>
              <w:rPr>
                <w:sz w:val="18"/>
              </w:rPr>
            </w:pPr>
            <w:r>
              <w:rPr>
                <w:spacing w:val="-5"/>
                <w:w w:val="105"/>
                <w:sz w:val="18"/>
              </w:rPr>
              <w:t>CO5</w:t>
            </w:r>
          </w:p>
        </w:tc>
        <w:tc>
          <w:tcPr>
            <w:tcW w:w="798" w:type="dxa"/>
          </w:tcPr>
          <w:p w14:paraId="4CBA2E92" w14:textId="77777777" w:rsidR="00021658" w:rsidRDefault="00DD08E8" w:rsidP="0007144A">
            <w:pPr>
              <w:pStyle w:val="TableParagraph"/>
              <w:ind w:left="9" w:right="4"/>
              <w:rPr>
                <w:sz w:val="18"/>
              </w:rPr>
            </w:pPr>
            <w:r>
              <w:rPr>
                <w:spacing w:val="-10"/>
                <w:w w:val="105"/>
                <w:sz w:val="18"/>
              </w:rPr>
              <w:t>2</w:t>
            </w:r>
          </w:p>
        </w:tc>
        <w:tc>
          <w:tcPr>
            <w:tcW w:w="798" w:type="dxa"/>
          </w:tcPr>
          <w:p w14:paraId="1D99815D" w14:textId="77777777" w:rsidR="00021658" w:rsidRDefault="00021658" w:rsidP="0007144A">
            <w:pPr>
              <w:pStyle w:val="TableParagraph"/>
              <w:jc w:val="left"/>
              <w:rPr>
                <w:sz w:val="14"/>
              </w:rPr>
            </w:pPr>
          </w:p>
        </w:tc>
        <w:tc>
          <w:tcPr>
            <w:tcW w:w="794" w:type="dxa"/>
          </w:tcPr>
          <w:p w14:paraId="25049CF6" w14:textId="77777777" w:rsidR="00021658" w:rsidRDefault="00021658" w:rsidP="0007144A">
            <w:pPr>
              <w:pStyle w:val="TableParagraph"/>
              <w:jc w:val="left"/>
              <w:rPr>
                <w:sz w:val="14"/>
              </w:rPr>
            </w:pPr>
          </w:p>
        </w:tc>
        <w:tc>
          <w:tcPr>
            <w:tcW w:w="799" w:type="dxa"/>
          </w:tcPr>
          <w:p w14:paraId="3D064A7B" w14:textId="77777777" w:rsidR="00021658" w:rsidRDefault="00DD08E8" w:rsidP="0007144A">
            <w:pPr>
              <w:pStyle w:val="TableParagraph"/>
              <w:ind w:left="7" w:right="2"/>
              <w:rPr>
                <w:sz w:val="18"/>
              </w:rPr>
            </w:pPr>
            <w:r>
              <w:rPr>
                <w:spacing w:val="-10"/>
                <w:w w:val="105"/>
                <w:sz w:val="18"/>
              </w:rPr>
              <w:t>2</w:t>
            </w:r>
          </w:p>
        </w:tc>
        <w:tc>
          <w:tcPr>
            <w:tcW w:w="797" w:type="dxa"/>
          </w:tcPr>
          <w:p w14:paraId="3564249B" w14:textId="77777777" w:rsidR="00021658" w:rsidRDefault="00021658" w:rsidP="0007144A">
            <w:pPr>
              <w:pStyle w:val="TableParagraph"/>
              <w:jc w:val="left"/>
              <w:rPr>
                <w:sz w:val="14"/>
              </w:rPr>
            </w:pPr>
          </w:p>
        </w:tc>
        <w:tc>
          <w:tcPr>
            <w:tcW w:w="798" w:type="dxa"/>
          </w:tcPr>
          <w:p w14:paraId="5DDD1291" w14:textId="77777777" w:rsidR="00021658" w:rsidRDefault="00021658" w:rsidP="0007144A">
            <w:pPr>
              <w:pStyle w:val="TableParagraph"/>
              <w:jc w:val="left"/>
              <w:rPr>
                <w:sz w:val="14"/>
              </w:rPr>
            </w:pPr>
          </w:p>
        </w:tc>
        <w:tc>
          <w:tcPr>
            <w:tcW w:w="798" w:type="dxa"/>
          </w:tcPr>
          <w:p w14:paraId="051E30BA" w14:textId="77777777" w:rsidR="00021658" w:rsidRDefault="00021658" w:rsidP="0007144A">
            <w:pPr>
              <w:pStyle w:val="TableParagraph"/>
              <w:jc w:val="left"/>
              <w:rPr>
                <w:sz w:val="14"/>
              </w:rPr>
            </w:pPr>
          </w:p>
        </w:tc>
        <w:tc>
          <w:tcPr>
            <w:tcW w:w="796" w:type="dxa"/>
          </w:tcPr>
          <w:p w14:paraId="72400032" w14:textId="77777777" w:rsidR="00021658" w:rsidRDefault="00021658" w:rsidP="0007144A">
            <w:pPr>
              <w:pStyle w:val="TableParagraph"/>
              <w:jc w:val="left"/>
              <w:rPr>
                <w:sz w:val="14"/>
              </w:rPr>
            </w:pPr>
          </w:p>
        </w:tc>
        <w:tc>
          <w:tcPr>
            <w:tcW w:w="798" w:type="dxa"/>
          </w:tcPr>
          <w:p w14:paraId="1C5479F3" w14:textId="77777777" w:rsidR="00021658" w:rsidRDefault="00DD08E8" w:rsidP="0007144A">
            <w:pPr>
              <w:pStyle w:val="TableParagraph"/>
              <w:ind w:left="9" w:right="6"/>
              <w:rPr>
                <w:sz w:val="18"/>
              </w:rPr>
            </w:pPr>
            <w:r>
              <w:rPr>
                <w:spacing w:val="-10"/>
                <w:w w:val="105"/>
                <w:sz w:val="18"/>
              </w:rPr>
              <w:t>2</w:t>
            </w:r>
          </w:p>
        </w:tc>
        <w:tc>
          <w:tcPr>
            <w:tcW w:w="814" w:type="dxa"/>
          </w:tcPr>
          <w:p w14:paraId="6FD71573" w14:textId="77777777" w:rsidR="00021658" w:rsidRDefault="00DD08E8" w:rsidP="0007144A">
            <w:pPr>
              <w:pStyle w:val="TableParagraph"/>
              <w:ind w:left="6" w:right="2"/>
              <w:rPr>
                <w:sz w:val="18"/>
              </w:rPr>
            </w:pPr>
            <w:r>
              <w:rPr>
                <w:spacing w:val="-10"/>
                <w:w w:val="105"/>
                <w:sz w:val="18"/>
              </w:rPr>
              <w:t>3</w:t>
            </w:r>
          </w:p>
        </w:tc>
      </w:tr>
    </w:tbl>
    <w:p w14:paraId="03DB686A"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76582FDF" w14:textId="77777777" w:rsidTr="000F7091">
        <w:trPr>
          <w:trHeight w:val="20"/>
        </w:trPr>
        <w:tc>
          <w:tcPr>
            <w:tcW w:w="2983" w:type="dxa"/>
          </w:tcPr>
          <w:p w14:paraId="4E6616B8"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D826164" w14:textId="77777777" w:rsidR="00021658" w:rsidRDefault="00DD08E8" w:rsidP="0007144A">
            <w:pPr>
              <w:pStyle w:val="TableParagraph"/>
              <w:ind w:left="6" w:right="5"/>
              <w:rPr>
                <w:b/>
                <w:sz w:val="18"/>
              </w:rPr>
            </w:pPr>
            <w:r>
              <w:rPr>
                <w:b/>
                <w:spacing w:val="-4"/>
                <w:w w:val="105"/>
                <w:sz w:val="18"/>
              </w:rPr>
              <w:t>Code</w:t>
            </w:r>
          </w:p>
        </w:tc>
        <w:tc>
          <w:tcPr>
            <w:tcW w:w="2983" w:type="dxa"/>
          </w:tcPr>
          <w:p w14:paraId="4DDF1D48"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037338D7" w14:textId="77777777" w:rsidR="00021658" w:rsidRDefault="00DD08E8" w:rsidP="0007144A">
            <w:pPr>
              <w:pStyle w:val="TableParagraph"/>
              <w:ind w:left="6" w:right="6"/>
              <w:rPr>
                <w:b/>
                <w:sz w:val="18"/>
              </w:rPr>
            </w:pPr>
            <w:r>
              <w:rPr>
                <w:b/>
                <w:spacing w:val="-4"/>
                <w:w w:val="105"/>
                <w:sz w:val="18"/>
              </w:rPr>
              <w:t>Code</w:t>
            </w:r>
          </w:p>
        </w:tc>
      </w:tr>
      <w:tr w:rsidR="00021658" w14:paraId="253D4580" w14:textId="77777777" w:rsidTr="000F7091">
        <w:trPr>
          <w:trHeight w:val="20"/>
        </w:trPr>
        <w:tc>
          <w:tcPr>
            <w:tcW w:w="2983" w:type="dxa"/>
          </w:tcPr>
          <w:p w14:paraId="30317ED1" w14:textId="77777777" w:rsidR="00021658" w:rsidRDefault="00DD08E8" w:rsidP="0007144A">
            <w:pPr>
              <w:pStyle w:val="TableParagraph"/>
              <w:ind w:left="9"/>
              <w:rPr>
                <w:sz w:val="18"/>
              </w:rPr>
            </w:pPr>
            <w:r>
              <w:rPr>
                <w:spacing w:val="-2"/>
                <w:w w:val="105"/>
                <w:sz w:val="18"/>
              </w:rPr>
              <w:t>Lecture</w:t>
            </w:r>
          </w:p>
        </w:tc>
        <w:tc>
          <w:tcPr>
            <w:tcW w:w="1356" w:type="dxa"/>
          </w:tcPr>
          <w:p w14:paraId="75DAD4B1" w14:textId="77777777" w:rsidR="00021658" w:rsidRDefault="00DD08E8" w:rsidP="0007144A">
            <w:pPr>
              <w:pStyle w:val="TableParagraph"/>
              <w:ind w:left="6" w:right="1"/>
              <w:rPr>
                <w:sz w:val="18"/>
              </w:rPr>
            </w:pPr>
            <w:r>
              <w:rPr>
                <w:spacing w:val="-5"/>
                <w:w w:val="105"/>
                <w:sz w:val="18"/>
              </w:rPr>
              <w:t>01</w:t>
            </w:r>
          </w:p>
        </w:tc>
        <w:tc>
          <w:tcPr>
            <w:tcW w:w="2983" w:type="dxa"/>
          </w:tcPr>
          <w:p w14:paraId="671E700D"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15BD9657" w14:textId="77777777" w:rsidR="00021658" w:rsidRDefault="00DD08E8" w:rsidP="0007144A">
            <w:pPr>
              <w:pStyle w:val="TableParagraph"/>
              <w:ind w:left="6"/>
              <w:rPr>
                <w:sz w:val="18"/>
              </w:rPr>
            </w:pPr>
            <w:r>
              <w:rPr>
                <w:spacing w:val="-5"/>
                <w:w w:val="105"/>
                <w:sz w:val="18"/>
              </w:rPr>
              <w:t>01</w:t>
            </w:r>
          </w:p>
        </w:tc>
      </w:tr>
      <w:tr w:rsidR="00021658" w14:paraId="1B3B6772" w14:textId="77777777" w:rsidTr="000F7091">
        <w:trPr>
          <w:trHeight w:val="20"/>
        </w:trPr>
        <w:tc>
          <w:tcPr>
            <w:tcW w:w="2983" w:type="dxa"/>
          </w:tcPr>
          <w:p w14:paraId="3A9FF453" w14:textId="77777777" w:rsidR="00021658" w:rsidRDefault="00DD08E8" w:rsidP="0007144A">
            <w:pPr>
              <w:pStyle w:val="TableParagraph"/>
              <w:ind w:left="9" w:right="2"/>
              <w:rPr>
                <w:sz w:val="18"/>
              </w:rPr>
            </w:pPr>
            <w:r>
              <w:rPr>
                <w:w w:val="105"/>
                <w:sz w:val="18"/>
              </w:rPr>
              <w:lastRenderedPageBreak/>
              <w:t>Case</w:t>
            </w:r>
            <w:r>
              <w:rPr>
                <w:spacing w:val="-3"/>
                <w:w w:val="105"/>
                <w:sz w:val="18"/>
              </w:rPr>
              <w:t xml:space="preserve"> </w:t>
            </w:r>
            <w:r>
              <w:rPr>
                <w:spacing w:val="-2"/>
                <w:w w:val="105"/>
                <w:sz w:val="18"/>
              </w:rPr>
              <w:t>Study</w:t>
            </w:r>
          </w:p>
        </w:tc>
        <w:tc>
          <w:tcPr>
            <w:tcW w:w="1356" w:type="dxa"/>
          </w:tcPr>
          <w:p w14:paraId="256CF02B" w14:textId="77777777" w:rsidR="00021658" w:rsidRDefault="00DD08E8" w:rsidP="0007144A">
            <w:pPr>
              <w:pStyle w:val="TableParagraph"/>
              <w:ind w:left="6" w:right="3"/>
              <w:rPr>
                <w:sz w:val="18"/>
              </w:rPr>
            </w:pPr>
            <w:r>
              <w:rPr>
                <w:spacing w:val="-5"/>
                <w:w w:val="105"/>
                <w:sz w:val="18"/>
              </w:rPr>
              <w:t>02</w:t>
            </w:r>
          </w:p>
        </w:tc>
        <w:tc>
          <w:tcPr>
            <w:tcW w:w="2983" w:type="dxa"/>
          </w:tcPr>
          <w:p w14:paraId="5F465731"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88BEE22" w14:textId="77777777" w:rsidR="00021658" w:rsidRDefault="00DD08E8" w:rsidP="0007144A">
            <w:pPr>
              <w:pStyle w:val="TableParagraph"/>
              <w:ind w:left="6" w:right="4"/>
              <w:rPr>
                <w:sz w:val="18"/>
              </w:rPr>
            </w:pPr>
            <w:r>
              <w:rPr>
                <w:spacing w:val="-5"/>
                <w:w w:val="105"/>
                <w:sz w:val="18"/>
              </w:rPr>
              <w:t>02</w:t>
            </w:r>
          </w:p>
        </w:tc>
      </w:tr>
      <w:tr w:rsidR="00021658" w14:paraId="2234890C" w14:textId="77777777" w:rsidTr="000F7091">
        <w:trPr>
          <w:trHeight w:val="20"/>
        </w:trPr>
        <w:tc>
          <w:tcPr>
            <w:tcW w:w="2983" w:type="dxa"/>
          </w:tcPr>
          <w:p w14:paraId="50FC32C4"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6346570" w14:textId="77777777" w:rsidR="00021658" w:rsidRDefault="00DD08E8" w:rsidP="0007144A">
            <w:pPr>
              <w:pStyle w:val="TableParagraph"/>
              <w:ind w:left="6" w:right="3"/>
              <w:rPr>
                <w:sz w:val="18"/>
              </w:rPr>
            </w:pPr>
            <w:r>
              <w:rPr>
                <w:spacing w:val="-5"/>
                <w:w w:val="105"/>
                <w:sz w:val="18"/>
              </w:rPr>
              <w:t>03</w:t>
            </w:r>
          </w:p>
        </w:tc>
        <w:tc>
          <w:tcPr>
            <w:tcW w:w="2983" w:type="dxa"/>
          </w:tcPr>
          <w:p w14:paraId="53246A87"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3717AC2A" w14:textId="77777777" w:rsidR="00021658" w:rsidRDefault="00DD08E8" w:rsidP="0007144A">
            <w:pPr>
              <w:pStyle w:val="TableParagraph"/>
              <w:ind w:left="6" w:right="4"/>
              <w:rPr>
                <w:sz w:val="18"/>
              </w:rPr>
            </w:pPr>
            <w:r>
              <w:rPr>
                <w:spacing w:val="-5"/>
                <w:w w:val="105"/>
                <w:sz w:val="18"/>
              </w:rPr>
              <w:t>03</w:t>
            </w:r>
          </w:p>
        </w:tc>
      </w:tr>
      <w:tr w:rsidR="00021658" w14:paraId="3E2A7021" w14:textId="77777777" w:rsidTr="000F7091">
        <w:trPr>
          <w:trHeight w:val="20"/>
        </w:trPr>
        <w:tc>
          <w:tcPr>
            <w:tcW w:w="2983" w:type="dxa"/>
          </w:tcPr>
          <w:p w14:paraId="547A5744"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7472B799" w14:textId="77777777" w:rsidR="00021658" w:rsidRDefault="00DD08E8" w:rsidP="0007144A">
            <w:pPr>
              <w:pStyle w:val="TableParagraph"/>
              <w:ind w:left="6" w:right="2"/>
              <w:rPr>
                <w:sz w:val="18"/>
              </w:rPr>
            </w:pPr>
            <w:r>
              <w:rPr>
                <w:spacing w:val="-5"/>
                <w:w w:val="105"/>
                <w:sz w:val="18"/>
              </w:rPr>
              <w:t>04</w:t>
            </w:r>
          </w:p>
        </w:tc>
        <w:tc>
          <w:tcPr>
            <w:tcW w:w="2983" w:type="dxa"/>
          </w:tcPr>
          <w:p w14:paraId="6FFA57FF" w14:textId="77777777" w:rsidR="00021658" w:rsidRDefault="00DD08E8" w:rsidP="0007144A">
            <w:pPr>
              <w:pStyle w:val="TableParagraph"/>
              <w:ind w:left="9" w:right="4"/>
              <w:rPr>
                <w:sz w:val="18"/>
              </w:rPr>
            </w:pPr>
            <w:r>
              <w:rPr>
                <w:spacing w:val="-2"/>
                <w:w w:val="105"/>
                <w:sz w:val="18"/>
              </w:rPr>
              <w:t>Presentation</w:t>
            </w:r>
          </w:p>
        </w:tc>
        <w:tc>
          <w:tcPr>
            <w:tcW w:w="1356" w:type="dxa"/>
          </w:tcPr>
          <w:p w14:paraId="720ED5BC" w14:textId="77777777" w:rsidR="00021658" w:rsidRDefault="00DD08E8" w:rsidP="0007144A">
            <w:pPr>
              <w:pStyle w:val="TableParagraph"/>
              <w:ind w:left="6" w:right="4"/>
              <w:rPr>
                <w:sz w:val="18"/>
              </w:rPr>
            </w:pPr>
            <w:r>
              <w:rPr>
                <w:spacing w:val="-5"/>
                <w:w w:val="105"/>
                <w:sz w:val="18"/>
              </w:rPr>
              <w:t>04</w:t>
            </w:r>
          </w:p>
        </w:tc>
      </w:tr>
      <w:tr w:rsidR="00021658" w14:paraId="5E422C54" w14:textId="77777777" w:rsidTr="000F7091">
        <w:trPr>
          <w:trHeight w:val="20"/>
        </w:trPr>
        <w:tc>
          <w:tcPr>
            <w:tcW w:w="2983" w:type="dxa"/>
          </w:tcPr>
          <w:p w14:paraId="7D1C6BF0"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665E11B" w14:textId="77777777" w:rsidR="00021658" w:rsidRDefault="00DD08E8" w:rsidP="0007144A">
            <w:pPr>
              <w:pStyle w:val="TableParagraph"/>
              <w:ind w:left="6" w:right="5"/>
              <w:rPr>
                <w:sz w:val="18"/>
              </w:rPr>
            </w:pPr>
            <w:r>
              <w:rPr>
                <w:spacing w:val="-5"/>
                <w:w w:val="105"/>
                <w:sz w:val="18"/>
              </w:rPr>
              <w:t>05</w:t>
            </w:r>
          </w:p>
        </w:tc>
        <w:tc>
          <w:tcPr>
            <w:tcW w:w="2983" w:type="dxa"/>
          </w:tcPr>
          <w:p w14:paraId="4D7999A8" w14:textId="77777777" w:rsidR="00021658" w:rsidRDefault="00DD08E8" w:rsidP="0007144A">
            <w:pPr>
              <w:pStyle w:val="TableParagraph"/>
              <w:ind w:left="9" w:right="6"/>
              <w:rPr>
                <w:sz w:val="18"/>
              </w:rPr>
            </w:pPr>
            <w:r>
              <w:rPr>
                <w:spacing w:val="-2"/>
                <w:w w:val="105"/>
                <w:sz w:val="18"/>
              </w:rPr>
              <w:t>Assignment</w:t>
            </w:r>
          </w:p>
        </w:tc>
        <w:tc>
          <w:tcPr>
            <w:tcW w:w="1356" w:type="dxa"/>
          </w:tcPr>
          <w:p w14:paraId="4D089B7F" w14:textId="77777777" w:rsidR="00021658" w:rsidRDefault="00DD08E8" w:rsidP="0007144A">
            <w:pPr>
              <w:pStyle w:val="TableParagraph"/>
              <w:ind w:left="6" w:right="6"/>
              <w:rPr>
                <w:sz w:val="18"/>
              </w:rPr>
            </w:pPr>
            <w:r>
              <w:rPr>
                <w:spacing w:val="-5"/>
                <w:w w:val="105"/>
                <w:sz w:val="18"/>
              </w:rPr>
              <w:t>05</w:t>
            </w:r>
          </w:p>
        </w:tc>
      </w:tr>
    </w:tbl>
    <w:p w14:paraId="6D6DEDF0"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2D4E13EA" w14:textId="77777777" w:rsidR="00021658" w:rsidRDefault="00DD08E8" w:rsidP="0007144A">
      <w:pPr>
        <w:ind w:left="432"/>
        <w:rPr>
          <w:sz w:val="20"/>
        </w:rPr>
      </w:pPr>
      <w:r>
        <w:rPr>
          <w:w w:val="105"/>
          <w:sz w:val="20"/>
        </w:rPr>
        <w:t>An</w:t>
      </w:r>
      <w:r>
        <w:rPr>
          <w:spacing w:val="-12"/>
          <w:w w:val="105"/>
          <w:sz w:val="20"/>
        </w:rPr>
        <w:t xml:space="preserve"> </w:t>
      </w:r>
      <w:r>
        <w:rPr>
          <w:w w:val="105"/>
          <w:sz w:val="20"/>
        </w:rPr>
        <w:t>overview</w:t>
      </w:r>
      <w:r>
        <w:rPr>
          <w:spacing w:val="-11"/>
          <w:w w:val="105"/>
          <w:sz w:val="20"/>
        </w:rPr>
        <w:t xml:space="preserve"> </w:t>
      </w:r>
      <w:r>
        <w:rPr>
          <w:w w:val="105"/>
          <w:sz w:val="20"/>
        </w:rPr>
        <w:t>of</w:t>
      </w:r>
      <w:r>
        <w:rPr>
          <w:spacing w:val="-11"/>
          <w:w w:val="105"/>
          <w:sz w:val="20"/>
        </w:rPr>
        <w:t xml:space="preserve"> </w:t>
      </w:r>
      <w:r>
        <w:rPr>
          <w:w w:val="105"/>
          <w:sz w:val="20"/>
        </w:rPr>
        <w:t>marketing</w:t>
      </w:r>
      <w:r>
        <w:rPr>
          <w:spacing w:val="-12"/>
          <w:w w:val="105"/>
          <w:sz w:val="20"/>
        </w:rPr>
        <w:t xml:space="preserve"> </w:t>
      </w:r>
      <w:r>
        <w:rPr>
          <w:w w:val="105"/>
          <w:sz w:val="20"/>
        </w:rPr>
        <w:t>and</w:t>
      </w:r>
      <w:r>
        <w:rPr>
          <w:spacing w:val="-12"/>
          <w:w w:val="105"/>
          <w:sz w:val="20"/>
        </w:rPr>
        <w:t xml:space="preserve"> </w:t>
      </w:r>
      <w:r>
        <w:rPr>
          <w:w w:val="105"/>
          <w:sz w:val="20"/>
        </w:rPr>
        <w:t>how</w:t>
      </w:r>
      <w:r>
        <w:rPr>
          <w:spacing w:val="-11"/>
          <w:w w:val="105"/>
          <w:sz w:val="20"/>
        </w:rPr>
        <w:t xml:space="preserve"> </w:t>
      </w:r>
      <w:r>
        <w:rPr>
          <w:w w:val="105"/>
          <w:sz w:val="20"/>
        </w:rPr>
        <w:t>it</w:t>
      </w:r>
      <w:r>
        <w:rPr>
          <w:spacing w:val="-11"/>
          <w:w w:val="105"/>
          <w:sz w:val="20"/>
        </w:rPr>
        <w:t xml:space="preserve"> </w:t>
      </w:r>
      <w:r>
        <w:rPr>
          <w:w w:val="105"/>
          <w:sz w:val="20"/>
        </w:rPr>
        <w:t>relates</w:t>
      </w:r>
      <w:r>
        <w:rPr>
          <w:spacing w:val="-11"/>
          <w:w w:val="105"/>
          <w:sz w:val="20"/>
        </w:rPr>
        <w:t xml:space="preserve"> </w:t>
      </w:r>
      <w:r>
        <w:rPr>
          <w:w w:val="105"/>
          <w:sz w:val="20"/>
        </w:rPr>
        <w:t>to</w:t>
      </w:r>
      <w:r>
        <w:rPr>
          <w:spacing w:val="-9"/>
          <w:w w:val="105"/>
          <w:sz w:val="20"/>
        </w:rPr>
        <w:t xml:space="preserve"> </w:t>
      </w:r>
      <w:r>
        <w:rPr>
          <w:w w:val="105"/>
          <w:sz w:val="20"/>
        </w:rPr>
        <w:t>the</w:t>
      </w:r>
      <w:r>
        <w:rPr>
          <w:spacing w:val="-11"/>
          <w:w w:val="105"/>
          <w:sz w:val="20"/>
        </w:rPr>
        <w:t xml:space="preserve"> </w:t>
      </w:r>
      <w:r>
        <w:rPr>
          <w:w w:val="105"/>
          <w:sz w:val="20"/>
        </w:rPr>
        <w:t>Global</w:t>
      </w:r>
      <w:r>
        <w:rPr>
          <w:spacing w:val="-10"/>
          <w:w w:val="105"/>
          <w:sz w:val="20"/>
        </w:rPr>
        <w:t xml:space="preserve"> </w:t>
      </w:r>
      <w:r>
        <w:rPr>
          <w:w w:val="105"/>
          <w:sz w:val="20"/>
        </w:rPr>
        <w:t>Environment;</w:t>
      </w:r>
      <w:r>
        <w:rPr>
          <w:spacing w:val="-12"/>
          <w:w w:val="105"/>
          <w:sz w:val="20"/>
        </w:rPr>
        <w:t xml:space="preserve"> </w:t>
      </w:r>
      <w:r>
        <w:rPr>
          <w:w w:val="105"/>
          <w:sz w:val="20"/>
        </w:rPr>
        <w:t>Exploring</w:t>
      </w:r>
      <w:r>
        <w:rPr>
          <w:spacing w:val="-12"/>
          <w:w w:val="105"/>
          <w:sz w:val="20"/>
        </w:rPr>
        <w:t xml:space="preserve"> </w:t>
      </w:r>
      <w:r>
        <w:rPr>
          <w:w w:val="105"/>
          <w:sz w:val="20"/>
        </w:rPr>
        <w:t>the</w:t>
      </w:r>
      <w:r>
        <w:rPr>
          <w:spacing w:val="-9"/>
          <w:w w:val="105"/>
          <w:sz w:val="20"/>
        </w:rPr>
        <w:t xml:space="preserve"> </w:t>
      </w:r>
      <w:r>
        <w:rPr>
          <w:w w:val="105"/>
          <w:sz w:val="20"/>
        </w:rPr>
        <w:t>global</w:t>
      </w:r>
      <w:r>
        <w:rPr>
          <w:spacing w:val="-12"/>
          <w:w w:val="105"/>
          <w:sz w:val="20"/>
        </w:rPr>
        <w:t xml:space="preserve"> </w:t>
      </w:r>
      <w:r>
        <w:rPr>
          <w:w w:val="105"/>
          <w:sz w:val="20"/>
        </w:rPr>
        <w:t xml:space="preserve">economic </w:t>
      </w:r>
      <w:r>
        <w:rPr>
          <w:spacing w:val="-2"/>
          <w:w w:val="105"/>
          <w:sz w:val="20"/>
        </w:rPr>
        <w:t>environment.</w:t>
      </w:r>
    </w:p>
    <w:p w14:paraId="275EB813" w14:textId="77777777" w:rsidR="00021658" w:rsidRDefault="00DD08E8" w:rsidP="0007144A">
      <w:pPr>
        <w:ind w:left="432"/>
        <w:rPr>
          <w:sz w:val="20"/>
        </w:rPr>
      </w:pPr>
      <w:r>
        <w:rPr>
          <w:w w:val="105"/>
          <w:sz w:val="20"/>
        </w:rPr>
        <w:t>Different</w:t>
      </w:r>
      <w:r>
        <w:rPr>
          <w:spacing w:val="-14"/>
          <w:w w:val="105"/>
          <w:sz w:val="20"/>
        </w:rPr>
        <w:t xml:space="preserve"> </w:t>
      </w:r>
      <w:r>
        <w:rPr>
          <w:w w:val="105"/>
          <w:sz w:val="20"/>
        </w:rPr>
        <w:t>economic</w:t>
      </w:r>
      <w:r>
        <w:rPr>
          <w:spacing w:val="-13"/>
          <w:w w:val="105"/>
          <w:sz w:val="20"/>
        </w:rPr>
        <w:t xml:space="preserve"> </w:t>
      </w:r>
      <w:r>
        <w:rPr>
          <w:w w:val="105"/>
          <w:sz w:val="20"/>
        </w:rPr>
        <w:t>systems;</w:t>
      </w:r>
      <w:r>
        <w:rPr>
          <w:spacing w:val="-13"/>
          <w:w w:val="105"/>
          <w:sz w:val="20"/>
        </w:rPr>
        <w:t xml:space="preserve"> </w:t>
      </w:r>
      <w:r>
        <w:rPr>
          <w:w w:val="105"/>
          <w:sz w:val="20"/>
        </w:rPr>
        <w:t>stages</w:t>
      </w:r>
      <w:r>
        <w:rPr>
          <w:spacing w:val="-13"/>
          <w:w w:val="105"/>
          <w:sz w:val="20"/>
        </w:rPr>
        <w:t xml:space="preserve"> </w:t>
      </w:r>
      <w:r>
        <w:rPr>
          <w:w w:val="105"/>
          <w:sz w:val="20"/>
        </w:rPr>
        <w:t>of</w:t>
      </w:r>
      <w:r>
        <w:rPr>
          <w:spacing w:val="-13"/>
          <w:w w:val="105"/>
          <w:sz w:val="20"/>
        </w:rPr>
        <w:t xml:space="preserve"> </w:t>
      </w:r>
      <w:r>
        <w:rPr>
          <w:w w:val="105"/>
          <w:sz w:val="20"/>
        </w:rPr>
        <w:t>market</w:t>
      </w:r>
      <w:r>
        <w:rPr>
          <w:spacing w:val="-13"/>
          <w:w w:val="105"/>
          <w:sz w:val="20"/>
        </w:rPr>
        <w:t xml:space="preserve"> </w:t>
      </w:r>
      <w:r>
        <w:rPr>
          <w:w w:val="105"/>
          <w:sz w:val="20"/>
        </w:rPr>
        <w:t>development;</w:t>
      </w:r>
      <w:r>
        <w:rPr>
          <w:spacing w:val="-13"/>
          <w:w w:val="105"/>
          <w:sz w:val="20"/>
        </w:rPr>
        <w:t xml:space="preserve"> </w:t>
      </w:r>
      <w:r>
        <w:rPr>
          <w:w w:val="105"/>
          <w:sz w:val="20"/>
        </w:rPr>
        <w:t>population</w:t>
      </w:r>
      <w:r>
        <w:rPr>
          <w:spacing w:val="-13"/>
          <w:w w:val="105"/>
          <w:sz w:val="20"/>
        </w:rPr>
        <w:t xml:space="preserve"> </w:t>
      </w:r>
      <w:r>
        <w:rPr>
          <w:w w:val="105"/>
          <w:sz w:val="20"/>
        </w:rPr>
        <w:t>concentrations;</w:t>
      </w:r>
      <w:r>
        <w:rPr>
          <w:spacing w:val="-14"/>
          <w:w w:val="105"/>
          <w:sz w:val="20"/>
        </w:rPr>
        <w:t xml:space="preserve"> </w:t>
      </w:r>
      <w:r>
        <w:rPr>
          <w:w w:val="105"/>
          <w:sz w:val="20"/>
        </w:rPr>
        <w:t>trade</w:t>
      </w:r>
      <w:r>
        <w:rPr>
          <w:spacing w:val="-13"/>
          <w:w w:val="105"/>
          <w:sz w:val="20"/>
        </w:rPr>
        <w:t xml:space="preserve"> </w:t>
      </w:r>
      <w:r>
        <w:rPr>
          <w:w w:val="105"/>
          <w:sz w:val="20"/>
        </w:rPr>
        <w:t>patterns</w:t>
      </w:r>
      <w:r>
        <w:rPr>
          <w:spacing w:val="-13"/>
          <w:w w:val="105"/>
          <w:sz w:val="20"/>
        </w:rPr>
        <w:t xml:space="preserve"> </w:t>
      </w:r>
      <w:r>
        <w:rPr>
          <w:w w:val="105"/>
          <w:sz w:val="20"/>
        </w:rPr>
        <w:t>and balance of payments. Global Market Entry Strategies.</w:t>
      </w:r>
    </w:p>
    <w:p w14:paraId="77C86FFD" w14:textId="77777777" w:rsidR="00021658" w:rsidRDefault="00DD08E8" w:rsidP="0007144A">
      <w:pPr>
        <w:ind w:left="432"/>
        <w:rPr>
          <w:sz w:val="20"/>
        </w:rPr>
      </w:pPr>
      <w:r>
        <w:rPr>
          <w:w w:val="105"/>
          <w:sz w:val="20"/>
        </w:rPr>
        <w:t>Identify</w:t>
      </w:r>
      <w:r>
        <w:rPr>
          <w:spacing w:val="-14"/>
          <w:w w:val="105"/>
          <w:sz w:val="20"/>
        </w:rPr>
        <w:t xml:space="preserve"> </w:t>
      </w:r>
      <w:r>
        <w:rPr>
          <w:w w:val="105"/>
          <w:sz w:val="20"/>
        </w:rPr>
        <w:t>world</w:t>
      </w:r>
      <w:r>
        <w:rPr>
          <w:spacing w:val="-13"/>
          <w:w w:val="105"/>
          <w:sz w:val="20"/>
        </w:rPr>
        <w:t xml:space="preserve"> </w:t>
      </w:r>
      <w:r>
        <w:rPr>
          <w:w w:val="105"/>
          <w:sz w:val="20"/>
        </w:rPr>
        <w:t>organizations</w:t>
      </w:r>
      <w:r>
        <w:rPr>
          <w:spacing w:val="-13"/>
          <w:w w:val="105"/>
          <w:sz w:val="20"/>
        </w:rPr>
        <w:t xml:space="preserve"> </w:t>
      </w:r>
      <w:r>
        <w:rPr>
          <w:w w:val="105"/>
          <w:sz w:val="20"/>
        </w:rPr>
        <w:t>that</w:t>
      </w:r>
      <w:r>
        <w:rPr>
          <w:spacing w:val="-13"/>
          <w:w w:val="105"/>
          <w:sz w:val="20"/>
        </w:rPr>
        <w:t xml:space="preserve"> </w:t>
      </w:r>
      <w:r>
        <w:rPr>
          <w:w w:val="105"/>
          <w:sz w:val="20"/>
        </w:rPr>
        <w:t>help</w:t>
      </w:r>
      <w:r>
        <w:rPr>
          <w:spacing w:val="-13"/>
          <w:w w:val="105"/>
          <w:sz w:val="20"/>
        </w:rPr>
        <w:t xml:space="preserve"> </w:t>
      </w:r>
      <w:r>
        <w:rPr>
          <w:w w:val="105"/>
          <w:sz w:val="20"/>
        </w:rPr>
        <w:t>facilitate</w:t>
      </w:r>
      <w:r>
        <w:rPr>
          <w:spacing w:val="-13"/>
          <w:w w:val="105"/>
          <w:sz w:val="20"/>
        </w:rPr>
        <w:t xml:space="preserve"> </w:t>
      </w:r>
      <w:r>
        <w:rPr>
          <w:w w:val="105"/>
          <w:sz w:val="20"/>
        </w:rPr>
        <w:t>trade;</w:t>
      </w:r>
      <w:r>
        <w:rPr>
          <w:spacing w:val="-13"/>
          <w:w w:val="105"/>
          <w:sz w:val="20"/>
        </w:rPr>
        <w:t xml:space="preserve"> </w:t>
      </w:r>
      <w:r>
        <w:rPr>
          <w:w w:val="105"/>
          <w:sz w:val="20"/>
        </w:rPr>
        <w:t>regional</w:t>
      </w:r>
      <w:r>
        <w:rPr>
          <w:spacing w:val="-13"/>
          <w:w w:val="105"/>
          <w:sz w:val="20"/>
        </w:rPr>
        <w:t xml:space="preserve"> </w:t>
      </w:r>
      <w:r>
        <w:rPr>
          <w:w w:val="105"/>
          <w:sz w:val="20"/>
        </w:rPr>
        <w:t>economic</w:t>
      </w:r>
      <w:r>
        <w:rPr>
          <w:spacing w:val="-14"/>
          <w:w w:val="105"/>
          <w:sz w:val="20"/>
        </w:rPr>
        <w:t xml:space="preserve"> </w:t>
      </w:r>
      <w:r>
        <w:rPr>
          <w:w w:val="105"/>
          <w:sz w:val="20"/>
        </w:rPr>
        <w:t>organizations;</w:t>
      </w:r>
      <w:r>
        <w:rPr>
          <w:spacing w:val="-13"/>
          <w:w w:val="105"/>
          <w:sz w:val="20"/>
        </w:rPr>
        <w:t xml:space="preserve"> </w:t>
      </w:r>
      <w:r>
        <w:rPr>
          <w:w w:val="105"/>
          <w:sz w:val="20"/>
        </w:rPr>
        <w:t>regional</w:t>
      </w:r>
      <w:r>
        <w:rPr>
          <w:spacing w:val="-13"/>
          <w:w w:val="105"/>
          <w:sz w:val="20"/>
        </w:rPr>
        <w:t xml:space="preserve"> </w:t>
      </w:r>
      <w:r>
        <w:rPr>
          <w:w w:val="105"/>
          <w:sz w:val="20"/>
        </w:rPr>
        <w:t xml:space="preserve">market </w:t>
      </w:r>
      <w:r>
        <w:rPr>
          <w:spacing w:val="-2"/>
          <w:w w:val="105"/>
          <w:sz w:val="20"/>
        </w:rPr>
        <w:t>characteristics.</w:t>
      </w:r>
    </w:p>
    <w:p w14:paraId="5F7D3ADD" w14:textId="77777777" w:rsidR="00021658" w:rsidRDefault="00DD08E8" w:rsidP="0007144A">
      <w:pPr>
        <w:ind w:left="432"/>
        <w:rPr>
          <w:sz w:val="20"/>
        </w:rPr>
      </w:pPr>
      <w:r>
        <w:rPr>
          <w:w w:val="105"/>
          <w:sz w:val="20"/>
        </w:rPr>
        <w:t>The</w:t>
      </w:r>
      <w:r>
        <w:rPr>
          <w:spacing w:val="-13"/>
          <w:w w:val="105"/>
          <w:sz w:val="20"/>
        </w:rPr>
        <w:t xml:space="preserve"> </w:t>
      </w:r>
      <w:r>
        <w:rPr>
          <w:w w:val="105"/>
          <w:sz w:val="20"/>
        </w:rPr>
        <w:t>social/cultural</w:t>
      </w:r>
      <w:r>
        <w:rPr>
          <w:spacing w:val="-12"/>
          <w:w w:val="105"/>
          <w:sz w:val="20"/>
        </w:rPr>
        <w:t xml:space="preserve"> </w:t>
      </w:r>
      <w:r>
        <w:rPr>
          <w:w w:val="105"/>
          <w:sz w:val="20"/>
        </w:rPr>
        <w:t>and</w:t>
      </w:r>
      <w:r>
        <w:rPr>
          <w:spacing w:val="-12"/>
          <w:w w:val="105"/>
          <w:sz w:val="20"/>
        </w:rPr>
        <w:t xml:space="preserve"> </w:t>
      </w:r>
      <w:r>
        <w:rPr>
          <w:w w:val="105"/>
          <w:sz w:val="20"/>
        </w:rPr>
        <w:t>political/legal</w:t>
      </w:r>
      <w:r>
        <w:rPr>
          <w:spacing w:val="-12"/>
          <w:w w:val="105"/>
          <w:sz w:val="20"/>
        </w:rPr>
        <w:t xml:space="preserve"> </w:t>
      </w:r>
      <w:r>
        <w:rPr>
          <w:w w:val="105"/>
          <w:sz w:val="20"/>
        </w:rPr>
        <w:t>forces</w:t>
      </w:r>
      <w:r>
        <w:rPr>
          <w:spacing w:val="-13"/>
          <w:w w:val="105"/>
          <w:sz w:val="20"/>
        </w:rPr>
        <w:t xml:space="preserve"> </w:t>
      </w:r>
      <w:r>
        <w:rPr>
          <w:w w:val="105"/>
          <w:sz w:val="20"/>
        </w:rPr>
        <w:t>that</w:t>
      </w:r>
      <w:r>
        <w:rPr>
          <w:spacing w:val="-12"/>
          <w:w w:val="105"/>
          <w:sz w:val="20"/>
        </w:rPr>
        <w:t xml:space="preserve"> </w:t>
      </w:r>
      <w:r>
        <w:rPr>
          <w:w w:val="105"/>
          <w:sz w:val="20"/>
        </w:rPr>
        <w:t>shape</w:t>
      </w:r>
      <w:r>
        <w:rPr>
          <w:spacing w:val="-12"/>
          <w:w w:val="105"/>
          <w:sz w:val="20"/>
        </w:rPr>
        <w:t xml:space="preserve"> </w:t>
      </w:r>
      <w:r>
        <w:rPr>
          <w:w w:val="105"/>
          <w:sz w:val="20"/>
        </w:rPr>
        <w:t>and</w:t>
      </w:r>
      <w:r>
        <w:rPr>
          <w:spacing w:val="-12"/>
          <w:w w:val="105"/>
          <w:sz w:val="20"/>
        </w:rPr>
        <w:t xml:space="preserve"> </w:t>
      </w:r>
      <w:r>
        <w:rPr>
          <w:w w:val="105"/>
          <w:sz w:val="20"/>
        </w:rPr>
        <w:t>affect</w:t>
      </w:r>
      <w:r>
        <w:rPr>
          <w:spacing w:val="-12"/>
          <w:w w:val="105"/>
          <w:sz w:val="20"/>
        </w:rPr>
        <w:t xml:space="preserve"> </w:t>
      </w:r>
      <w:r>
        <w:rPr>
          <w:w w:val="105"/>
          <w:sz w:val="20"/>
        </w:rPr>
        <w:t>individual</w:t>
      </w:r>
      <w:r>
        <w:rPr>
          <w:spacing w:val="-12"/>
          <w:w w:val="105"/>
          <w:sz w:val="20"/>
        </w:rPr>
        <w:t xml:space="preserve"> </w:t>
      </w:r>
      <w:r>
        <w:rPr>
          <w:w w:val="105"/>
          <w:sz w:val="20"/>
        </w:rPr>
        <w:t>and</w:t>
      </w:r>
      <w:r>
        <w:rPr>
          <w:spacing w:val="-12"/>
          <w:w w:val="105"/>
          <w:sz w:val="20"/>
        </w:rPr>
        <w:t xml:space="preserve"> </w:t>
      </w:r>
      <w:r>
        <w:rPr>
          <w:w w:val="105"/>
          <w:sz w:val="20"/>
        </w:rPr>
        <w:t>corporate</w:t>
      </w:r>
      <w:r>
        <w:rPr>
          <w:spacing w:val="-12"/>
          <w:w w:val="105"/>
          <w:sz w:val="20"/>
        </w:rPr>
        <w:t xml:space="preserve"> </w:t>
      </w:r>
      <w:r>
        <w:rPr>
          <w:w w:val="105"/>
          <w:sz w:val="20"/>
        </w:rPr>
        <w:t>behavior</w:t>
      </w:r>
      <w:r>
        <w:rPr>
          <w:spacing w:val="-12"/>
          <w:w w:val="105"/>
          <w:sz w:val="20"/>
        </w:rPr>
        <w:t xml:space="preserve"> </w:t>
      </w:r>
      <w:r>
        <w:rPr>
          <w:w w:val="105"/>
          <w:sz w:val="20"/>
        </w:rPr>
        <w:t>in</w:t>
      </w:r>
      <w:r>
        <w:rPr>
          <w:spacing w:val="-10"/>
          <w:w w:val="105"/>
          <w:sz w:val="20"/>
        </w:rPr>
        <w:t xml:space="preserve"> </w:t>
      </w:r>
      <w:r>
        <w:rPr>
          <w:w w:val="105"/>
          <w:sz w:val="20"/>
        </w:rPr>
        <w:t xml:space="preserve">the </w:t>
      </w:r>
      <w:r>
        <w:rPr>
          <w:spacing w:val="-2"/>
          <w:w w:val="105"/>
          <w:sz w:val="20"/>
        </w:rPr>
        <w:t>marketplace.</w:t>
      </w:r>
    </w:p>
    <w:p w14:paraId="62481729" w14:textId="77777777" w:rsidR="00021658" w:rsidRDefault="00DD08E8" w:rsidP="0007144A">
      <w:pPr>
        <w:ind w:left="432" w:right="802"/>
        <w:rPr>
          <w:sz w:val="20"/>
        </w:rPr>
      </w:pPr>
      <w:r>
        <w:rPr>
          <w:w w:val="105"/>
          <w:sz w:val="20"/>
        </w:rPr>
        <w:t>The</w:t>
      </w:r>
      <w:r>
        <w:rPr>
          <w:spacing w:val="-14"/>
          <w:w w:val="105"/>
          <w:sz w:val="20"/>
        </w:rPr>
        <w:t xml:space="preserve"> </w:t>
      </w:r>
      <w:r>
        <w:rPr>
          <w:w w:val="105"/>
          <w:sz w:val="20"/>
        </w:rPr>
        <w:t>impact</w:t>
      </w:r>
      <w:r>
        <w:rPr>
          <w:spacing w:val="-11"/>
          <w:w w:val="105"/>
          <w:sz w:val="20"/>
        </w:rPr>
        <w:t xml:space="preserve"> </w:t>
      </w:r>
      <w:r>
        <w:rPr>
          <w:w w:val="105"/>
          <w:sz w:val="20"/>
        </w:rPr>
        <w:t>of</w:t>
      </w:r>
      <w:r>
        <w:rPr>
          <w:spacing w:val="-10"/>
          <w:w w:val="105"/>
          <w:sz w:val="20"/>
        </w:rPr>
        <w:t xml:space="preserve"> </w:t>
      </w:r>
      <w:r>
        <w:rPr>
          <w:w w:val="105"/>
          <w:sz w:val="20"/>
        </w:rPr>
        <w:t>foreign</w:t>
      </w:r>
      <w:r>
        <w:rPr>
          <w:spacing w:val="-11"/>
          <w:w w:val="105"/>
          <w:sz w:val="20"/>
        </w:rPr>
        <w:t xml:space="preserve"> </w:t>
      </w:r>
      <w:r>
        <w:rPr>
          <w:w w:val="105"/>
          <w:sz w:val="20"/>
        </w:rPr>
        <w:t>exchange</w:t>
      </w:r>
      <w:r>
        <w:rPr>
          <w:spacing w:val="-13"/>
          <w:w w:val="105"/>
          <w:sz w:val="20"/>
        </w:rPr>
        <w:t xml:space="preserve"> </w:t>
      </w:r>
      <w:r>
        <w:rPr>
          <w:w w:val="105"/>
          <w:sz w:val="20"/>
        </w:rPr>
        <w:t>fluctuations</w:t>
      </w:r>
      <w:r>
        <w:rPr>
          <w:spacing w:val="-11"/>
          <w:w w:val="105"/>
          <w:sz w:val="20"/>
        </w:rPr>
        <w:t xml:space="preserve"> </w:t>
      </w:r>
      <w:r>
        <w:rPr>
          <w:w w:val="105"/>
          <w:sz w:val="20"/>
        </w:rPr>
        <w:t>on</w:t>
      </w:r>
      <w:r>
        <w:rPr>
          <w:spacing w:val="-11"/>
          <w:w w:val="105"/>
          <w:sz w:val="20"/>
        </w:rPr>
        <w:t xml:space="preserve"> </w:t>
      </w:r>
      <w:r>
        <w:rPr>
          <w:w w:val="105"/>
          <w:sz w:val="20"/>
        </w:rPr>
        <w:t>marketing</w:t>
      </w:r>
      <w:r>
        <w:rPr>
          <w:spacing w:val="-13"/>
          <w:w w:val="105"/>
          <w:sz w:val="20"/>
        </w:rPr>
        <w:t xml:space="preserve"> </w:t>
      </w:r>
      <w:r>
        <w:rPr>
          <w:w w:val="105"/>
          <w:sz w:val="20"/>
        </w:rPr>
        <w:t>decisions,</w:t>
      </w:r>
      <w:r>
        <w:rPr>
          <w:spacing w:val="-13"/>
          <w:w w:val="105"/>
          <w:sz w:val="20"/>
        </w:rPr>
        <w:t xml:space="preserve"> </w:t>
      </w:r>
      <w:r>
        <w:rPr>
          <w:w w:val="105"/>
          <w:sz w:val="20"/>
        </w:rPr>
        <w:t>LC,</w:t>
      </w:r>
      <w:r>
        <w:rPr>
          <w:spacing w:val="-14"/>
          <w:w w:val="105"/>
          <w:sz w:val="20"/>
        </w:rPr>
        <w:t xml:space="preserve"> </w:t>
      </w:r>
      <w:r>
        <w:rPr>
          <w:w w:val="105"/>
          <w:sz w:val="20"/>
        </w:rPr>
        <w:t>other</w:t>
      </w:r>
      <w:r>
        <w:rPr>
          <w:spacing w:val="-10"/>
          <w:w w:val="105"/>
          <w:sz w:val="20"/>
        </w:rPr>
        <w:t xml:space="preserve"> </w:t>
      </w:r>
      <w:r>
        <w:rPr>
          <w:w w:val="105"/>
          <w:sz w:val="20"/>
        </w:rPr>
        <w:t>tools</w:t>
      </w:r>
      <w:r>
        <w:rPr>
          <w:spacing w:val="-10"/>
          <w:w w:val="105"/>
          <w:sz w:val="20"/>
        </w:rPr>
        <w:t xml:space="preserve"> </w:t>
      </w:r>
      <w:r>
        <w:rPr>
          <w:w w:val="105"/>
          <w:sz w:val="20"/>
        </w:rPr>
        <w:t>in</w:t>
      </w:r>
      <w:r>
        <w:rPr>
          <w:spacing w:val="-11"/>
          <w:w w:val="105"/>
          <w:sz w:val="20"/>
        </w:rPr>
        <w:t xml:space="preserve"> </w:t>
      </w:r>
      <w:r>
        <w:rPr>
          <w:w w:val="105"/>
          <w:sz w:val="20"/>
        </w:rPr>
        <w:t>global</w:t>
      </w:r>
      <w:r>
        <w:rPr>
          <w:spacing w:val="-12"/>
          <w:w w:val="105"/>
          <w:sz w:val="20"/>
        </w:rPr>
        <w:t xml:space="preserve"> </w:t>
      </w:r>
      <w:r>
        <w:rPr>
          <w:w w:val="105"/>
          <w:sz w:val="20"/>
        </w:rPr>
        <w:t>market. The</w:t>
      </w:r>
      <w:r>
        <w:rPr>
          <w:spacing w:val="-3"/>
          <w:w w:val="105"/>
          <w:sz w:val="20"/>
        </w:rPr>
        <w:t xml:space="preserve"> </w:t>
      </w:r>
      <w:r>
        <w:rPr>
          <w:w w:val="105"/>
          <w:sz w:val="20"/>
        </w:rPr>
        <w:t>process of marketing</w:t>
      </w:r>
      <w:r>
        <w:rPr>
          <w:spacing w:val="-1"/>
          <w:w w:val="105"/>
          <w:sz w:val="20"/>
        </w:rPr>
        <w:t xml:space="preserve"> </w:t>
      </w:r>
      <w:r>
        <w:rPr>
          <w:w w:val="105"/>
          <w:sz w:val="20"/>
        </w:rPr>
        <w:t>research</w:t>
      </w:r>
      <w:r>
        <w:rPr>
          <w:spacing w:val="-1"/>
          <w:w w:val="105"/>
          <w:sz w:val="20"/>
        </w:rPr>
        <w:t xml:space="preserve"> </w:t>
      </w:r>
      <w:r>
        <w:rPr>
          <w:w w:val="105"/>
          <w:sz w:val="20"/>
        </w:rPr>
        <w:t>and marketing</w:t>
      </w:r>
      <w:r>
        <w:rPr>
          <w:spacing w:val="-1"/>
          <w:w w:val="105"/>
          <w:sz w:val="20"/>
        </w:rPr>
        <w:t xml:space="preserve"> </w:t>
      </w:r>
      <w:r>
        <w:rPr>
          <w:w w:val="105"/>
          <w:sz w:val="20"/>
        </w:rPr>
        <w:t>information systems in the global environment.</w:t>
      </w:r>
    </w:p>
    <w:p w14:paraId="02AD68CC" w14:textId="77777777" w:rsidR="00021658" w:rsidRDefault="00DD08E8" w:rsidP="0007144A">
      <w:pPr>
        <w:ind w:left="432"/>
        <w:rPr>
          <w:sz w:val="20"/>
        </w:rPr>
      </w:pPr>
      <w:r>
        <w:rPr>
          <w:sz w:val="20"/>
        </w:rPr>
        <w:t>Techniques</w:t>
      </w:r>
      <w:r>
        <w:rPr>
          <w:spacing w:val="14"/>
          <w:sz w:val="20"/>
        </w:rPr>
        <w:t xml:space="preserve"> </w:t>
      </w:r>
      <w:r>
        <w:rPr>
          <w:sz w:val="20"/>
        </w:rPr>
        <w:t>and</w:t>
      </w:r>
      <w:r>
        <w:rPr>
          <w:spacing w:val="18"/>
          <w:sz w:val="20"/>
        </w:rPr>
        <w:t xml:space="preserve"> </w:t>
      </w:r>
      <w:r>
        <w:rPr>
          <w:sz w:val="20"/>
        </w:rPr>
        <w:t>strategies</w:t>
      </w:r>
      <w:r>
        <w:rPr>
          <w:spacing w:val="19"/>
          <w:sz w:val="20"/>
        </w:rPr>
        <w:t xml:space="preserve"> </w:t>
      </w:r>
      <w:r>
        <w:rPr>
          <w:sz w:val="20"/>
        </w:rPr>
        <w:t>for</w:t>
      </w:r>
      <w:r>
        <w:rPr>
          <w:spacing w:val="17"/>
          <w:sz w:val="20"/>
        </w:rPr>
        <w:t xml:space="preserve"> </w:t>
      </w:r>
      <w:r>
        <w:rPr>
          <w:sz w:val="20"/>
        </w:rPr>
        <w:t>segmenting</w:t>
      </w:r>
      <w:r>
        <w:rPr>
          <w:spacing w:val="15"/>
          <w:sz w:val="20"/>
        </w:rPr>
        <w:t xml:space="preserve"> </w:t>
      </w:r>
      <w:r>
        <w:rPr>
          <w:sz w:val="20"/>
        </w:rPr>
        <w:t>global</w:t>
      </w:r>
      <w:r>
        <w:rPr>
          <w:spacing w:val="16"/>
          <w:sz w:val="20"/>
        </w:rPr>
        <w:t xml:space="preserve"> </w:t>
      </w:r>
      <w:r>
        <w:rPr>
          <w:spacing w:val="-2"/>
          <w:sz w:val="20"/>
        </w:rPr>
        <w:t>markets.</w:t>
      </w:r>
    </w:p>
    <w:p w14:paraId="1FBCF183" w14:textId="77777777" w:rsidR="00021658" w:rsidRDefault="00DD08E8" w:rsidP="0007144A">
      <w:pPr>
        <w:ind w:left="432" w:right="3651"/>
        <w:rPr>
          <w:sz w:val="20"/>
        </w:rPr>
      </w:pPr>
      <w:r>
        <w:rPr>
          <w:w w:val="105"/>
          <w:sz w:val="20"/>
        </w:rPr>
        <w:t>The</w:t>
      </w:r>
      <w:r>
        <w:rPr>
          <w:spacing w:val="-14"/>
          <w:w w:val="105"/>
          <w:sz w:val="20"/>
        </w:rPr>
        <w:t xml:space="preserve"> </w:t>
      </w:r>
      <w:r>
        <w:rPr>
          <w:w w:val="105"/>
          <w:sz w:val="20"/>
        </w:rPr>
        <w:t>significance</w:t>
      </w:r>
      <w:r>
        <w:rPr>
          <w:spacing w:val="-13"/>
          <w:w w:val="105"/>
          <w:sz w:val="20"/>
        </w:rPr>
        <w:t xml:space="preserve"> </w:t>
      </w:r>
      <w:r>
        <w:rPr>
          <w:w w:val="105"/>
          <w:sz w:val="20"/>
        </w:rPr>
        <w:t>of</w:t>
      </w:r>
      <w:r>
        <w:rPr>
          <w:spacing w:val="-13"/>
          <w:w w:val="105"/>
          <w:sz w:val="20"/>
        </w:rPr>
        <w:t xml:space="preserve"> </w:t>
      </w:r>
      <w:r>
        <w:rPr>
          <w:w w:val="105"/>
          <w:sz w:val="20"/>
        </w:rPr>
        <w:t>global</w:t>
      </w:r>
      <w:r>
        <w:rPr>
          <w:spacing w:val="-13"/>
          <w:w w:val="105"/>
          <w:sz w:val="20"/>
        </w:rPr>
        <w:t xml:space="preserve"> </w:t>
      </w:r>
      <w:r>
        <w:rPr>
          <w:w w:val="105"/>
          <w:sz w:val="20"/>
        </w:rPr>
        <w:t>competition,</w:t>
      </w:r>
      <w:r>
        <w:rPr>
          <w:spacing w:val="-13"/>
          <w:w w:val="105"/>
          <w:sz w:val="20"/>
        </w:rPr>
        <w:t xml:space="preserve"> </w:t>
      </w:r>
      <w:r>
        <w:rPr>
          <w:w w:val="105"/>
          <w:sz w:val="20"/>
        </w:rPr>
        <w:t>and</w:t>
      </w:r>
      <w:r>
        <w:rPr>
          <w:spacing w:val="-13"/>
          <w:w w:val="105"/>
          <w:sz w:val="20"/>
        </w:rPr>
        <w:t xml:space="preserve"> </w:t>
      </w:r>
      <w:r>
        <w:rPr>
          <w:w w:val="105"/>
          <w:sz w:val="20"/>
        </w:rPr>
        <w:t>comparative</w:t>
      </w:r>
      <w:r>
        <w:rPr>
          <w:spacing w:val="-13"/>
          <w:w w:val="105"/>
          <w:sz w:val="20"/>
        </w:rPr>
        <w:t xml:space="preserve"> </w:t>
      </w:r>
      <w:r>
        <w:rPr>
          <w:w w:val="105"/>
          <w:sz w:val="20"/>
        </w:rPr>
        <w:t>advantage. Global Marketing Communications Decisions.</w:t>
      </w:r>
    </w:p>
    <w:p w14:paraId="2E89EC08" w14:textId="77777777" w:rsidR="00021658" w:rsidRDefault="00DD08E8" w:rsidP="0007144A">
      <w:pPr>
        <w:ind w:left="432" w:right="4747"/>
        <w:rPr>
          <w:sz w:val="20"/>
        </w:rPr>
      </w:pPr>
      <w:r>
        <w:rPr>
          <w:w w:val="105"/>
          <w:sz w:val="20"/>
        </w:rPr>
        <w:t xml:space="preserve">Global marketing and the Digital Revolution. Strategic Elements of Competitive Advantage. </w:t>
      </w:r>
      <w:r>
        <w:rPr>
          <w:spacing w:val="-2"/>
          <w:w w:val="105"/>
          <w:sz w:val="20"/>
        </w:rPr>
        <w:t>National, International, MNCs,</w:t>
      </w:r>
      <w:r>
        <w:rPr>
          <w:spacing w:val="-4"/>
          <w:w w:val="105"/>
          <w:sz w:val="20"/>
        </w:rPr>
        <w:t xml:space="preserve"> </w:t>
      </w:r>
      <w:r>
        <w:rPr>
          <w:spacing w:val="-2"/>
          <w:w w:val="105"/>
          <w:sz w:val="20"/>
        </w:rPr>
        <w:t>and Global</w:t>
      </w:r>
      <w:r>
        <w:rPr>
          <w:spacing w:val="-3"/>
          <w:w w:val="105"/>
          <w:sz w:val="20"/>
        </w:rPr>
        <w:t xml:space="preserve"> </w:t>
      </w:r>
      <w:r>
        <w:rPr>
          <w:spacing w:val="-2"/>
          <w:w w:val="105"/>
          <w:sz w:val="20"/>
        </w:rPr>
        <w:t>companies.</w:t>
      </w:r>
    </w:p>
    <w:p w14:paraId="76419CAD"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4E24990D" w14:textId="77777777" w:rsidR="00021658" w:rsidRDefault="00DD08E8" w:rsidP="0007144A">
      <w:pPr>
        <w:pStyle w:val="ListParagraph"/>
        <w:numPr>
          <w:ilvl w:val="0"/>
          <w:numId w:val="12"/>
        </w:numPr>
        <w:tabs>
          <w:tab w:val="left" w:pos="1111"/>
        </w:tabs>
        <w:spacing w:before="0"/>
        <w:rPr>
          <w:sz w:val="18"/>
        </w:rPr>
      </w:pPr>
      <w:r>
        <w:rPr>
          <w:w w:val="105"/>
          <w:sz w:val="18"/>
        </w:rPr>
        <w:t>Anholt,</w:t>
      </w:r>
      <w:r>
        <w:rPr>
          <w:spacing w:val="-5"/>
          <w:w w:val="105"/>
          <w:sz w:val="18"/>
        </w:rPr>
        <w:t xml:space="preserve"> </w:t>
      </w:r>
      <w:r>
        <w:rPr>
          <w:w w:val="105"/>
          <w:sz w:val="18"/>
        </w:rPr>
        <w:t>S.</w:t>
      </w:r>
      <w:r>
        <w:rPr>
          <w:spacing w:val="-7"/>
          <w:w w:val="105"/>
          <w:sz w:val="18"/>
        </w:rPr>
        <w:t xml:space="preserve"> </w:t>
      </w:r>
      <w:r>
        <w:rPr>
          <w:w w:val="105"/>
          <w:sz w:val="18"/>
        </w:rPr>
        <w:t>(2013).</w:t>
      </w:r>
      <w:r>
        <w:rPr>
          <w:spacing w:val="-7"/>
          <w:w w:val="105"/>
          <w:sz w:val="18"/>
        </w:rPr>
        <w:t xml:space="preserve"> </w:t>
      </w:r>
      <w:r>
        <w:rPr>
          <w:w w:val="105"/>
          <w:sz w:val="18"/>
        </w:rPr>
        <w:t>Brand</w:t>
      </w:r>
      <w:r>
        <w:rPr>
          <w:spacing w:val="-5"/>
          <w:w w:val="105"/>
          <w:sz w:val="18"/>
        </w:rPr>
        <w:t xml:space="preserve"> </w:t>
      </w:r>
      <w:r>
        <w:rPr>
          <w:w w:val="105"/>
          <w:sz w:val="18"/>
        </w:rPr>
        <w:t>New</w:t>
      </w:r>
      <w:r>
        <w:rPr>
          <w:spacing w:val="-4"/>
          <w:w w:val="105"/>
          <w:sz w:val="18"/>
        </w:rPr>
        <w:t xml:space="preserve"> </w:t>
      </w:r>
      <w:r>
        <w:rPr>
          <w:w w:val="105"/>
          <w:sz w:val="18"/>
        </w:rPr>
        <w:t>Justice:</w:t>
      </w:r>
      <w:r>
        <w:rPr>
          <w:spacing w:val="-2"/>
          <w:w w:val="105"/>
          <w:sz w:val="18"/>
        </w:rPr>
        <w:t xml:space="preserve"> </w:t>
      </w:r>
      <w:r>
        <w:rPr>
          <w:w w:val="105"/>
          <w:sz w:val="18"/>
        </w:rPr>
        <w:t>The</w:t>
      </w:r>
      <w:r>
        <w:rPr>
          <w:spacing w:val="-3"/>
          <w:w w:val="105"/>
          <w:sz w:val="18"/>
        </w:rPr>
        <w:t xml:space="preserve"> </w:t>
      </w:r>
      <w:r>
        <w:rPr>
          <w:w w:val="105"/>
          <w:sz w:val="18"/>
        </w:rPr>
        <w:t>Upside</w:t>
      </w:r>
      <w:r>
        <w:rPr>
          <w:spacing w:val="-2"/>
          <w:w w:val="105"/>
          <w:sz w:val="18"/>
        </w:rPr>
        <w:t xml:space="preserve"> </w:t>
      </w:r>
      <w:r>
        <w:rPr>
          <w:w w:val="105"/>
          <w:sz w:val="18"/>
        </w:rPr>
        <w:t>of</w:t>
      </w:r>
      <w:r>
        <w:rPr>
          <w:spacing w:val="-3"/>
          <w:w w:val="105"/>
          <w:sz w:val="18"/>
        </w:rPr>
        <w:t xml:space="preserve"> </w:t>
      </w:r>
      <w:r>
        <w:rPr>
          <w:w w:val="105"/>
          <w:sz w:val="18"/>
        </w:rPr>
        <w:t>Global</w:t>
      </w:r>
      <w:r>
        <w:rPr>
          <w:spacing w:val="-4"/>
          <w:w w:val="105"/>
          <w:sz w:val="18"/>
        </w:rPr>
        <w:t xml:space="preserve"> </w:t>
      </w:r>
      <w:r>
        <w:rPr>
          <w:w w:val="105"/>
          <w:sz w:val="18"/>
        </w:rPr>
        <w:t>Marketing.</w:t>
      </w:r>
      <w:r>
        <w:rPr>
          <w:spacing w:val="-3"/>
          <w:w w:val="105"/>
          <w:sz w:val="18"/>
        </w:rPr>
        <w:t xml:space="preserve"> </w:t>
      </w:r>
      <w:r>
        <w:rPr>
          <w:w w:val="105"/>
          <w:sz w:val="18"/>
        </w:rPr>
        <w:t>Oxford:</w:t>
      </w:r>
      <w:r>
        <w:rPr>
          <w:spacing w:val="-6"/>
          <w:w w:val="105"/>
          <w:sz w:val="18"/>
        </w:rPr>
        <w:t xml:space="preserve"> </w:t>
      </w:r>
      <w:r>
        <w:rPr>
          <w:w w:val="105"/>
          <w:sz w:val="18"/>
        </w:rPr>
        <w:t>Butterworth-</w:t>
      </w:r>
      <w:r>
        <w:rPr>
          <w:spacing w:val="-2"/>
          <w:w w:val="105"/>
          <w:sz w:val="18"/>
        </w:rPr>
        <w:t>Heinemann.</w:t>
      </w:r>
    </w:p>
    <w:p w14:paraId="6D105978" w14:textId="77777777" w:rsidR="00021658" w:rsidRDefault="00DD08E8" w:rsidP="0007144A">
      <w:pPr>
        <w:pStyle w:val="ListParagraph"/>
        <w:numPr>
          <w:ilvl w:val="0"/>
          <w:numId w:val="12"/>
        </w:numPr>
        <w:tabs>
          <w:tab w:val="left" w:pos="1111"/>
        </w:tabs>
        <w:spacing w:before="0"/>
        <w:rPr>
          <w:sz w:val="18"/>
        </w:rPr>
      </w:pPr>
      <w:r>
        <w:rPr>
          <w:w w:val="105"/>
          <w:sz w:val="18"/>
        </w:rPr>
        <w:t>Keegan,</w:t>
      </w:r>
      <w:r>
        <w:rPr>
          <w:spacing w:val="-5"/>
          <w:w w:val="105"/>
          <w:sz w:val="18"/>
        </w:rPr>
        <w:t xml:space="preserve"> </w:t>
      </w:r>
      <w:r>
        <w:rPr>
          <w:w w:val="105"/>
          <w:sz w:val="18"/>
        </w:rPr>
        <w:t>W.</w:t>
      </w:r>
      <w:r>
        <w:rPr>
          <w:spacing w:val="-5"/>
          <w:w w:val="105"/>
          <w:sz w:val="18"/>
        </w:rPr>
        <w:t xml:space="preserve"> </w:t>
      </w:r>
      <w:r>
        <w:rPr>
          <w:w w:val="105"/>
          <w:sz w:val="18"/>
        </w:rPr>
        <w:t>J.</w:t>
      </w:r>
      <w:r>
        <w:rPr>
          <w:spacing w:val="-4"/>
          <w:w w:val="105"/>
          <w:sz w:val="18"/>
        </w:rPr>
        <w:t xml:space="preserve"> </w:t>
      </w:r>
      <w:r>
        <w:rPr>
          <w:w w:val="105"/>
          <w:sz w:val="18"/>
        </w:rPr>
        <w:t>(2012).</w:t>
      </w:r>
      <w:r>
        <w:rPr>
          <w:spacing w:val="-4"/>
          <w:w w:val="105"/>
          <w:sz w:val="18"/>
        </w:rPr>
        <w:t xml:space="preserve"> </w:t>
      </w:r>
      <w:r>
        <w:rPr>
          <w:w w:val="105"/>
          <w:sz w:val="18"/>
        </w:rPr>
        <w:t>Global</w:t>
      </w:r>
      <w:r>
        <w:rPr>
          <w:spacing w:val="-3"/>
          <w:w w:val="105"/>
          <w:sz w:val="18"/>
        </w:rPr>
        <w:t xml:space="preserve"> </w:t>
      </w:r>
      <w:r>
        <w:rPr>
          <w:w w:val="105"/>
          <w:sz w:val="18"/>
        </w:rPr>
        <w:t>Marketing</w:t>
      </w:r>
      <w:r>
        <w:rPr>
          <w:spacing w:val="-5"/>
          <w:w w:val="105"/>
          <w:sz w:val="18"/>
        </w:rPr>
        <w:t xml:space="preserve"> </w:t>
      </w:r>
      <w:r>
        <w:rPr>
          <w:w w:val="105"/>
          <w:sz w:val="18"/>
        </w:rPr>
        <w:t>Management. New</w:t>
      </w:r>
      <w:r>
        <w:rPr>
          <w:spacing w:val="-6"/>
          <w:w w:val="105"/>
          <w:sz w:val="18"/>
        </w:rPr>
        <w:t xml:space="preserve"> </w:t>
      </w:r>
      <w:r>
        <w:rPr>
          <w:w w:val="105"/>
          <w:sz w:val="18"/>
        </w:rPr>
        <w:t>Delhi:</w:t>
      </w:r>
      <w:r>
        <w:rPr>
          <w:spacing w:val="-5"/>
          <w:w w:val="105"/>
          <w:sz w:val="18"/>
        </w:rPr>
        <w:t xml:space="preserve"> </w:t>
      </w:r>
      <w:r>
        <w:rPr>
          <w:w w:val="105"/>
          <w:sz w:val="18"/>
        </w:rPr>
        <w:t>Pearson</w:t>
      </w:r>
      <w:r>
        <w:rPr>
          <w:spacing w:val="-6"/>
          <w:w w:val="105"/>
          <w:sz w:val="18"/>
        </w:rPr>
        <w:t xml:space="preserve"> </w:t>
      </w:r>
      <w:r>
        <w:rPr>
          <w:w w:val="105"/>
          <w:sz w:val="18"/>
        </w:rPr>
        <w:t>Education,</w:t>
      </w:r>
      <w:r>
        <w:rPr>
          <w:spacing w:val="-5"/>
          <w:w w:val="105"/>
          <w:sz w:val="18"/>
        </w:rPr>
        <w:t xml:space="preserve"> </w:t>
      </w:r>
      <w:r>
        <w:rPr>
          <w:spacing w:val="-4"/>
          <w:w w:val="105"/>
          <w:sz w:val="18"/>
        </w:rPr>
        <w:t>Inc.</w:t>
      </w:r>
    </w:p>
    <w:p w14:paraId="274530F4" w14:textId="77777777" w:rsidR="00021658" w:rsidRDefault="00DD08E8" w:rsidP="0007144A">
      <w:pPr>
        <w:pStyle w:val="ListParagraph"/>
        <w:numPr>
          <w:ilvl w:val="0"/>
          <w:numId w:val="12"/>
        </w:numPr>
        <w:tabs>
          <w:tab w:val="left" w:pos="1111"/>
        </w:tabs>
        <w:spacing w:before="0"/>
        <w:ind w:right="637"/>
        <w:rPr>
          <w:sz w:val="18"/>
        </w:rPr>
      </w:pPr>
      <w:r>
        <w:rPr>
          <w:w w:val="105"/>
          <w:sz w:val="18"/>
        </w:rPr>
        <w:t>Wilson,</w:t>
      </w:r>
      <w:r>
        <w:rPr>
          <w:spacing w:val="-7"/>
          <w:w w:val="105"/>
          <w:sz w:val="18"/>
        </w:rPr>
        <w:t xml:space="preserve"> </w:t>
      </w:r>
      <w:r>
        <w:rPr>
          <w:w w:val="105"/>
          <w:sz w:val="18"/>
        </w:rPr>
        <w:t>R.</w:t>
      </w:r>
      <w:r>
        <w:rPr>
          <w:spacing w:val="-3"/>
          <w:w w:val="105"/>
          <w:sz w:val="18"/>
        </w:rPr>
        <w:t xml:space="preserve"> </w:t>
      </w:r>
      <w:r>
        <w:rPr>
          <w:w w:val="105"/>
          <w:sz w:val="18"/>
        </w:rPr>
        <w:t>M.,</w:t>
      </w:r>
      <w:r>
        <w:rPr>
          <w:spacing w:val="-7"/>
          <w:w w:val="105"/>
          <w:sz w:val="18"/>
        </w:rPr>
        <w:t xml:space="preserve"> </w:t>
      </w:r>
      <w:r>
        <w:rPr>
          <w:w w:val="105"/>
          <w:sz w:val="18"/>
        </w:rPr>
        <w:t>&amp;</w:t>
      </w:r>
      <w:r>
        <w:rPr>
          <w:spacing w:val="-5"/>
          <w:w w:val="105"/>
          <w:sz w:val="18"/>
        </w:rPr>
        <w:t xml:space="preserve"> </w:t>
      </w:r>
      <w:r>
        <w:rPr>
          <w:w w:val="105"/>
          <w:sz w:val="18"/>
        </w:rPr>
        <w:t>Gilligan,</w:t>
      </w:r>
      <w:r>
        <w:rPr>
          <w:spacing w:val="-7"/>
          <w:w w:val="105"/>
          <w:sz w:val="18"/>
        </w:rPr>
        <w:t xml:space="preserve"> </w:t>
      </w:r>
      <w:r>
        <w:rPr>
          <w:w w:val="105"/>
          <w:sz w:val="18"/>
        </w:rPr>
        <w:t>C.</w:t>
      </w:r>
      <w:r>
        <w:rPr>
          <w:spacing w:val="-5"/>
          <w:w w:val="105"/>
          <w:sz w:val="18"/>
        </w:rPr>
        <w:t xml:space="preserve"> </w:t>
      </w:r>
      <w:r>
        <w:rPr>
          <w:w w:val="105"/>
          <w:sz w:val="18"/>
        </w:rPr>
        <w:t>(2011).</w:t>
      </w:r>
      <w:r>
        <w:rPr>
          <w:spacing w:val="-5"/>
          <w:w w:val="105"/>
          <w:sz w:val="18"/>
        </w:rPr>
        <w:t xml:space="preserve"> </w:t>
      </w:r>
      <w:r>
        <w:rPr>
          <w:w w:val="105"/>
          <w:sz w:val="18"/>
        </w:rPr>
        <w:t>Strategic</w:t>
      </w:r>
      <w:r>
        <w:rPr>
          <w:spacing w:val="-4"/>
          <w:w w:val="105"/>
          <w:sz w:val="18"/>
        </w:rPr>
        <w:t xml:space="preserve"> </w:t>
      </w:r>
      <w:r>
        <w:rPr>
          <w:w w:val="105"/>
          <w:sz w:val="18"/>
        </w:rPr>
        <w:t>Marketing</w:t>
      </w:r>
      <w:r>
        <w:rPr>
          <w:spacing w:val="-5"/>
          <w:w w:val="105"/>
          <w:sz w:val="18"/>
        </w:rPr>
        <w:t xml:space="preserve"> </w:t>
      </w:r>
      <w:r>
        <w:rPr>
          <w:w w:val="105"/>
          <w:sz w:val="18"/>
        </w:rPr>
        <w:t>Management</w:t>
      </w:r>
      <w:r>
        <w:rPr>
          <w:spacing w:val="-9"/>
          <w:w w:val="105"/>
          <w:sz w:val="18"/>
        </w:rPr>
        <w:t xml:space="preserve"> </w:t>
      </w:r>
      <w:r>
        <w:rPr>
          <w:w w:val="105"/>
          <w:sz w:val="18"/>
        </w:rPr>
        <w:t>(Latest</w:t>
      </w:r>
      <w:r>
        <w:rPr>
          <w:spacing w:val="-5"/>
          <w:w w:val="105"/>
          <w:sz w:val="18"/>
        </w:rPr>
        <w:t xml:space="preserve"> </w:t>
      </w:r>
      <w:r>
        <w:rPr>
          <w:w w:val="105"/>
          <w:sz w:val="18"/>
        </w:rPr>
        <w:t>ed.).</w:t>
      </w:r>
      <w:r>
        <w:rPr>
          <w:spacing w:val="-5"/>
          <w:w w:val="105"/>
          <w:sz w:val="18"/>
        </w:rPr>
        <w:t xml:space="preserve"> </w:t>
      </w:r>
      <w:r>
        <w:rPr>
          <w:w w:val="105"/>
          <w:sz w:val="18"/>
        </w:rPr>
        <w:t>New</w:t>
      </w:r>
      <w:r>
        <w:rPr>
          <w:spacing w:val="-7"/>
          <w:w w:val="105"/>
          <w:sz w:val="18"/>
        </w:rPr>
        <w:t xml:space="preserve"> </w:t>
      </w:r>
      <w:r>
        <w:rPr>
          <w:w w:val="105"/>
          <w:sz w:val="18"/>
        </w:rPr>
        <w:t>York:</w:t>
      </w:r>
      <w:r>
        <w:rPr>
          <w:spacing w:val="-4"/>
          <w:w w:val="105"/>
          <w:sz w:val="18"/>
        </w:rPr>
        <w:t xml:space="preserve"> </w:t>
      </w:r>
      <w:r>
        <w:rPr>
          <w:w w:val="105"/>
          <w:sz w:val="18"/>
        </w:rPr>
        <w:t>McGraw Hill Inc.</w:t>
      </w:r>
    </w:p>
    <w:p w14:paraId="093B8D42"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BA08E7E" w14:textId="77777777">
        <w:trPr>
          <w:trHeight w:val="216"/>
        </w:trPr>
        <w:tc>
          <w:tcPr>
            <w:tcW w:w="2304" w:type="dxa"/>
          </w:tcPr>
          <w:p w14:paraId="38806DD4"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32022D5E" w14:textId="77777777" w:rsidR="00021658" w:rsidRDefault="00DD08E8" w:rsidP="0007144A">
            <w:pPr>
              <w:pStyle w:val="TableParagraph"/>
              <w:ind w:left="10" w:right="6"/>
              <w:rPr>
                <w:i/>
                <w:sz w:val="18"/>
              </w:rPr>
            </w:pPr>
            <w:r>
              <w:rPr>
                <w:i/>
                <w:spacing w:val="-4"/>
                <w:w w:val="105"/>
                <w:sz w:val="18"/>
              </w:rPr>
              <w:t>Test</w:t>
            </w:r>
          </w:p>
        </w:tc>
        <w:tc>
          <w:tcPr>
            <w:tcW w:w="2304" w:type="dxa"/>
          </w:tcPr>
          <w:p w14:paraId="18933057"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1B22E21" w14:textId="77777777" w:rsidR="00021658" w:rsidRDefault="00DD08E8" w:rsidP="0007144A">
            <w:pPr>
              <w:pStyle w:val="TableParagraph"/>
              <w:ind w:left="10" w:right="9"/>
              <w:rPr>
                <w:i/>
                <w:sz w:val="18"/>
              </w:rPr>
            </w:pPr>
            <w:r>
              <w:rPr>
                <w:i/>
                <w:spacing w:val="-4"/>
                <w:w w:val="105"/>
                <w:sz w:val="18"/>
              </w:rPr>
              <w:t>Test</w:t>
            </w:r>
          </w:p>
        </w:tc>
      </w:tr>
      <w:tr w:rsidR="00021658" w14:paraId="5DE60175" w14:textId="77777777">
        <w:trPr>
          <w:trHeight w:val="216"/>
        </w:trPr>
        <w:tc>
          <w:tcPr>
            <w:tcW w:w="2304" w:type="dxa"/>
          </w:tcPr>
          <w:p w14:paraId="29873DD5" w14:textId="77777777" w:rsidR="00021658" w:rsidRDefault="00DD08E8" w:rsidP="0007144A">
            <w:pPr>
              <w:pStyle w:val="TableParagraph"/>
              <w:ind w:left="11" w:right="5"/>
              <w:rPr>
                <w:sz w:val="18"/>
              </w:rPr>
            </w:pPr>
            <w:r>
              <w:rPr>
                <w:spacing w:val="-2"/>
                <w:w w:val="105"/>
                <w:sz w:val="18"/>
              </w:rPr>
              <w:t>Remember</w:t>
            </w:r>
          </w:p>
        </w:tc>
        <w:tc>
          <w:tcPr>
            <w:tcW w:w="1764" w:type="dxa"/>
          </w:tcPr>
          <w:p w14:paraId="445BE7D9" w14:textId="77777777" w:rsidR="00021658" w:rsidRDefault="00DD08E8" w:rsidP="0007144A">
            <w:pPr>
              <w:pStyle w:val="TableParagraph"/>
              <w:ind w:left="10" w:right="4"/>
              <w:rPr>
                <w:sz w:val="18"/>
              </w:rPr>
            </w:pPr>
            <w:r>
              <w:rPr>
                <w:spacing w:val="-5"/>
                <w:w w:val="105"/>
                <w:sz w:val="18"/>
              </w:rPr>
              <w:t>10</w:t>
            </w:r>
          </w:p>
        </w:tc>
        <w:tc>
          <w:tcPr>
            <w:tcW w:w="2304" w:type="dxa"/>
          </w:tcPr>
          <w:p w14:paraId="14DA5703" w14:textId="77777777" w:rsidR="00021658" w:rsidRDefault="00DD08E8" w:rsidP="0007144A">
            <w:pPr>
              <w:pStyle w:val="TableParagraph"/>
              <w:ind w:left="11" w:right="9"/>
              <w:rPr>
                <w:sz w:val="18"/>
              </w:rPr>
            </w:pPr>
            <w:r>
              <w:rPr>
                <w:spacing w:val="-2"/>
                <w:w w:val="105"/>
                <w:sz w:val="18"/>
              </w:rPr>
              <w:t>Analyse</w:t>
            </w:r>
          </w:p>
        </w:tc>
        <w:tc>
          <w:tcPr>
            <w:tcW w:w="1764" w:type="dxa"/>
          </w:tcPr>
          <w:p w14:paraId="1748C624" w14:textId="77777777" w:rsidR="00021658" w:rsidRDefault="00DD08E8" w:rsidP="0007144A">
            <w:pPr>
              <w:pStyle w:val="TableParagraph"/>
              <w:ind w:left="10" w:right="3"/>
              <w:rPr>
                <w:sz w:val="18"/>
              </w:rPr>
            </w:pPr>
            <w:r>
              <w:rPr>
                <w:spacing w:val="-5"/>
                <w:w w:val="105"/>
                <w:sz w:val="18"/>
              </w:rPr>
              <w:t>10</w:t>
            </w:r>
          </w:p>
        </w:tc>
      </w:tr>
      <w:tr w:rsidR="00021658" w14:paraId="7F7A88D3" w14:textId="77777777">
        <w:trPr>
          <w:trHeight w:val="215"/>
        </w:trPr>
        <w:tc>
          <w:tcPr>
            <w:tcW w:w="2304" w:type="dxa"/>
          </w:tcPr>
          <w:p w14:paraId="5BD2D00D" w14:textId="77777777" w:rsidR="00021658" w:rsidRDefault="00DD08E8" w:rsidP="0007144A">
            <w:pPr>
              <w:pStyle w:val="TableParagraph"/>
              <w:ind w:left="11" w:right="6"/>
              <w:rPr>
                <w:sz w:val="18"/>
              </w:rPr>
            </w:pPr>
            <w:r>
              <w:rPr>
                <w:spacing w:val="-2"/>
                <w:w w:val="105"/>
                <w:sz w:val="18"/>
              </w:rPr>
              <w:t>Understand</w:t>
            </w:r>
          </w:p>
        </w:tc>
        <w:tc>
          <w:tcPr>
            <w:tcW w:w="1764" w:type="dxa"/>
          </w:tcPr>
          <w:p w14:paraId="418467CD" w14:textId="77777777" w:rsidR="00021658" w:rsidRDefault="00DD08E8" w:rsidP="0007144A">
            <w:pPr>
              <w:pStyle w:val="TableParagraph"/>
              <w:ind w:left="10" w:right="3"/>
              <w:rPr>
                <w:sz w:val="18"/>
              </w:rPr>
            </w:pPr>
            <w:r>
              <w:rPr>
                <w:spacing w:val="-5"/>
                <w:w w:val="105"/>
                <w:sz w:val="18"/>
              </w:rPr>
              <w:t>15</w:t>
            </w:r>
          </w:p>
        </w:tc>
        <w:tc>
          <w:tcPr>
            <w:tcW w:w="2304" w:type="dxa"/>
          </w:tcPr>
          <w:p w14:paraId="0F8EFE97" w14:textId="77777777" w:rsidR="00021658" w:rsidRDefault="00DD08E8" w:rsidP="0007144A">
            <w:pPr>
              <w:pStyle w:val="TableParagraph"/>
              <w:ind w:left="11" w:right="2"/>
              <w:rPr>
                <w:sz w:val="18"/>
              </w:rPr>
            </w:pPr>
            <w:r>
              <w:rPr>
                <w:spacing w:val="-2"/>
                <w:w w:val="105"/>
                <w:sz w:val="18"/>
              </w:rPr>
              <w:t>Evaluate</w:t>
            </w:r>
          </w:p>
        </w:tc>
        <w:tc>
          <w:tcPr>
            <w:tcW w:w="1764" w:type="dxa"/>
          </w:tcPr>
          <w:p w14:paraId="7BC99588" w14:textId="77777777" w:rsidR="00021658" w:rsidRDefault="00DD08E8" w:rsidP="0007144A">
            <w:pPr>
              <w:pStyle w:val="TableParagraph"/>
              <w:ind w:left="10" w:right="3"/>
              <w:rPr>
                <w:sz w:val="18"/>
              </w:rPr>
            </w:pPr>
            <w:r>
              <w:rPr>
                <w:spacing w:val="-5"/>
                <w:w w:val="105"/>
                <w:sz w:val="18"/>
              </w:rPr>
              <w:t>10</w:t>
            </w:r>
          </w:p>
        </w:tc>
      </w:tr>
      <w:tr w:rsidR="00021658" w14:paraId="456F1FAD" w14:textId="77777777">
        <w:trPr>
          <w:trHeight w:val="215"/>
        </w:trPr>
        <w:tc>
          <w:tcPr>
            <w:tcW w:w="2304" w:type="dxa"/>
          </w:tcPr>
          <w:p w14:paraId="1AE001C3" w14:textId="77777777" w:rsidR="00021658" w:rsidRDefault="00DD08E8" w:rsidP="0007144A">
            <w:pPr>
              <w:pStyle w:val="TableParagraph"/>
              <w:ind w:left="11"/>
              <w:rPr>
                <w:sz w:val="18"/>
              </w:rPr>
            </w:pPr>
            <w:r>
              <w:rPr>
                <w:spacing w:val="-2"/>
                <w:w w:val="105"/>
                <w:sz w:val="18"/>
              </w:rPr>
              <w:t>Apply</w:t>
            </w:r>
          </w:p>
        </w:tc>
        <w:tc>
          <w:tcPr>
            <w:tcW w:w="1764" w:type="dxa"/>
          </w:tcPr>
          <w:p w14:paraId="1EB05A1A" w14:textId="77777777" w:rsidR="00021658" w:rsidRDefault="00DD08E8" w:rsidP="0007144A">
            <w:pPr>
              <w:pStyle w:val="TableParagraph"/>
              <w:ind w:left="10" w:right="3"/>
              <w:rPr>
                <w:sz w:val="18"/>
              </w:rPr>
            </w:pPr>
            <w:r>
              <w:rPr>
                <w:spacing w:val="-5"/>
                <w:w w:val="105"/>
                <w:sz w:val="18"/>
              </w:rPr>
              <w:t>10</w:t>
            </w:r>
          </w:p>
        </w:tc>
        <w:tc>
          <w:tcPr>
            <w:tcW w:w="2304" w:type="dxa"/>
          </w:tcPr>
          <w:p w14:paraId="6E7D5D20" w14:textId="77777777" w:rsidR="00021658" w:rsidRDefault="00DD08E8" w:rsidP="0007144A">
            <w:pPr>
              <w:pStyle w:val="TableParagraph"/>
              <w:ind w:left="11" w:right="6"/>
              <w:rPr>
                <w:sz w:val="18"/>
              </w:rPr>
            </w:pPr>
            <w:r>
              <w:rPr>
                <w:spacing w:val="-2"/>
                <w:w w:val="105"/>
                <w:sz w:val="18"/>
              </w:rPr>
              <w:t>Create</w:t>
            </w:r>
          </w:p>
        </w:tc>
        <w:tc>
          <w:tcPr>
            <w:tcW w:w="1764" w:type="dxa"/>
          </w:tcPr>
          <w:p w14:paraId="5A6A91FB" w14:textId="77777777" w:rsidR="00021658" w:rsidRDefault="00DD08E8" w:rsidP="0007144A">
            <w:pPr>
              <w:pStyle w:val="TableParagraph"/>
              <w:ind w:left="10" w:right="3"/>
              <w:rPr>
                <w:sz w:val="18"/>
              </w:rPr>
            </w:pPr>
            <w:r>
              <w:rPr>
                <w:spacing w:val="-5"/>
                <w:w w:val="105"/>
                <w:sz w:val="18"/>
              </w:rPr>
              <w:t>05</w:t>
            </w:r>
          </w:p>
        </w:tc>
      </w:tr>
    </w:tbl>
    <w:p w14:paraId="6A3645ED" w14:textId="77777777" w:rsidR="00021658" w:rsidRDefault="00DD08E8" w:rsidP="0007144A">
      <w:pPr>
        <w:tabs>
          <w:tab w:val="left" w:pos="5063"/>
        </w:tabs>
        <w:ind w:left="432"/>
        <w:rPr>
          <w:sz w:val="20"/>
        </w:rPr>
      </w:pPr>
      <w:r>
        <w:rPr>
          <w:b/>
          <w:w w:val="105"/>
          <w:sz w:val="18"/>
        </w:rPr>
        <w:t>Course</w:t>
      </w:r>
      <w:r>
        <w:rPr>
          <w:b/>
          <w:spacing w:val="-7"/>
          <w:w w:val="105"/>
          <w:sz w:val="18"/>
        </w:rPr>
        <w:t xml:space="preserve"> </w:t>
      </w:r>
      <w:r>
        <w:rPr>
          <w:b/>
          <w:w w:val="105"/>
          <w:sz w:val="18"/>
        </w:rPr>
        <w:t>Code:</w:t>
      </w:r>
      <w:r>
        <w:rPr>
          <w:b/>
          <w:spacing w:val="-10"/>
          <w:w w:val="105"/>
          <w:sz w:val="18"/>
        </w:rPr>
        <w:t xml:space="preserve"> </w:t>
      </w:r>
      <w:r>
        <w:rPr>
          <w:w w:val="105"/>
          <w:sz w:val="20"/>
        </w:rPr>
        <w:t>BUS0414</w:t>
      </w:r>
      <w:r>
        <w:rPr>
          <w:spacing w:val="-12"/>
          <w:w w:val="105"/>
          <w:sz w:val="20"/>
        </w:rPr>
        <w:t xml:space="preserve"> </w:t>
      </w:r>
      <w:r>
        <w:rPr>
          <w:spacing w:val="-4"/>
          <w:w w:val="105"/>
          <w:sz w:val="20"/>
        </w:rPr>
        <w:t>4221</w:t>
      </w:r>
      <w:r>
        <w:rPr>
          <w:sz w:val="20"/>
        </w:rPr>
        <w:tab/>
      </w:r>
      <w:r>
        <w:rPr>
          <w:b/>
          <w:w w:val="105"/>
          <w:sz w:val="18"/>
        </w:rPr>
        <w:t>Course</w:t>
      </w:r>
      <w:r>
        <w:rPr>
          <w:b/>
          <w:spacing w:val="-8"/>
          <w:w w:val="105"/>
          <w:sz w:val="18"/>
        </w:rPr>
        <w:t xml:space="preserve"> </w:t>
      </w:r>
      <w:r>
        <w:rPr>
          <w:b/>
          <w:w w:val="105"/>
          <w:sz w:val="18"/>
        </w:rPr>
        <w:t>Title:</w:t>
      </w:r>
      <w:r>
        <w:rPr>
          <w:b/>
          <w:spacing w:val="-5"/>
          <w:w w:val="105"/>
          <w:sz w:val="18"/>
        </w:rPr>
        <w:t xml:space="preserve"> </w:t>
      </w:r>
      <w:r>
        <w:rPr>
          <w:w w:val="105"/>
          <w:sz w:val="20"/>
        </w:rPr>
        <w:t>Services</w:t>
      </w:r>
      <w:r>
        <w:rPr>
          <w:spacing w:val="-9"/>
          <w:w w:val="105"/>
          <w:sz w:val="20"/>
        </w:rPr>
        <w:t xml:space="preserve"> </w:t>
      </w:r>
      <w:r>
        <w:rPr>
          <w:spacing w:val="-2"/>
          <w:w w:val="105"/>
          <w:sz w:val="20"/>
        </w:rPr>
        <w:t>Marketing</w:t>
      </w:r>
    </w:p>
    <w:p w14:paraId="3F2573F5"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1ADE5632"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5D5CE3DF" w14:textId="77777777" w:rsidR="00021658" w:rsidRDefault="00DD08E8" w:rsidP="0007144A">
      <w:pPr>
        <w:ind w:left="432" w:right="802"/>
        <w:rPr>
          <w:sz w:val="20"/>
        </w:rPr>
      </w:pPr>
      <w:r>
        <w:rPr>
          <w:b/>
          <w:w w:val="105"/>
          <w:sz w:val="18"/>
        </w:rPr>
        <w:t>A:</w:t>
      </w:r>
      <w:r>
        <w:rPr>
          <w:b/>
          <w:spacing w:val="-7"/>
          <w:w w:val="105"/>
          <w:sz w:val="18"/>
        </w:rPr>
        <w:t xml:space="preserve"> </w:t>
      </w:r>
      <w:r>
        <w:rPr>
          <w:b/>
          <w:w w:val="105"/>
          <w:sz w:val="18"/>
        </w:rPr>
        <w:t>Rationality</w:t>
      </w:r>
      <w:r>
        <w:rPr>
          <w:b/>
          <w:spacing w:val="-7"/>
          <w:w w:val="105"/>
          <w:sz w:val="18"/>
        </w:rPr>
        <w:t xml:space="preserve"> </w:t>
      </w:r>
      <w:r>
        <w:rPr>
          <w:b/>
          <w:w w:val="105"/>
          <w:sz w:val="18"/>
        </w:rPr>
        <w:t>of</w:t>
      </w:r>
      <w:r>
        <w:rPr>
          <w:b/>
          <w:spacing w:val="-7"/>
          <w:w w:val="105"/>
          <w:sz w:val="18"/>
        </w:rPr>
        <w:t xml:space="preserve"> </w:t>
      </w:r>
      <w:r>
        <w:rPr>
          <w:b/>
          <w:w w:val="105"/>
          <w:sz w:val="18"/>
        </w:rPr>
        <w:t>the</w:t>
      </w:r>
      <w:r>
        <w:rPr>
          <w:b/>
          <w:spacing w:val="-9"/>
          <w:w w:val="105"/>
          <w:sz w:val="18"/>
        </w:rPr>
        <w:t xml:space="preserve"> </w:t>
      </w:r>
      <w:r>
        <w:rPr>
          <w:b/>
          <w:w w:val="105"/>
          <w:sz w:val="18"/>
        </w:rPr>
        <w:t>course:</w:t>
      </w:r>
      <w:r>
        <w:rPr>
          <w:b/>
          <w:spacing w:val="-5"/>
          <w:w w:val="105"/>
          <w:sz w:val="18"/>
        </w:rPr>
        <w:t xml:space="preserve"> </w:t>
      </w:r>
      <w:r>
        <w:rPr>
          <w:w w:val="105"/>
          <w:sz w:val="20"/>
        </w:rPr>
        <w:t>Services</w:t>
      </w:r>
      <w:r>
        <w:rPr>
          <w:spacing w:val="-12"/>
          <w:w w:val="105"/>
          <w:sz w:val="20"/>
        </w:rPr>
        <w:t xml:space="preserve"> </w:t>
      </w:r>
      <w:r>
        <w:rPr>
          <w:w w:val="105"/>
          <w:sz w:val="20"/>
        </w:rPr>
        <w:t>are</w:t>
      </w:r>
      <w:r>
        <w:rPr>
          <w:spacing w:val="-12"/>
          <w:w w:val="105"/>
          <w:sz w:val="20"/>
        </w:rPr>
        <w:t xml:space="preserve"> </w:t>
      </w:r>
      <w:r>
        <w:rPr>
          <w:w w:val="105"/>
          <w:sz w:val="20"/>
        </w:rPr>
        <w:t>different</w:t>
      </w:r>
      <w:r>
        <w:rPr>
          <w:spacing w:val="-11"/>
          <w:w w:val="105"/>
          <w:sz w:val="20"/>
        </w:rPr>
        <w:t xml:space="preserve"> </w:t>
      </w:r>
      <w:r>
        <w:rPr>
          <w:w w:val="105"/>
          <w:sz w:val="20"/>
        </w:rPr>
        <w:t>from</w:t>
      </w:r>
      <w:r>
        <w:rPr>
          <w:spacing w:val="-13"/>
          <w:w w:val="105"/>
          <w:sz w:val="20"/>
        </w:rPr>
        <w:t xml:space="preserve"> </w:t>
      </w:r>
      <w:r>
        <w:rPr>
          <w:w w:val="105"/>
          <w:sz w:val="20"/>
        </w:rPr>
        <w:t>product</w:t>
      </w:r>
      <w:r>
        <w:rPr>
          <w:spacing w:val="-11"/>
          <w:w w:val="105"/>
          <w:sz w:val="20"/>
        </w:rPr>
        <w:t xml:space="preserve"> </w:t>
      </w:r>
      <w:r>
        <w:rPr>
          <w:w w:val="105"/>
          <w:sz w:val="20"/>
        </w:rPr>
        <w:t>marketing</w:t>
      </w:r>
      <w:r>
        <w:rPr>
          <w:spacing w:val="-12"/>
          <w:w w:val="105"/>
          <w:sz w:val="20"/>
        </w:rPr>
        <w:t xml:space="preserve"> </w:t>
      </w:r>
      <w:r>
        <w:rPr>
          <w:w w:val="105"/>
          <w:sz w:val="20"/>
        </w:rPr>
        <w:t>due</w:t>
      </w:r>
      <w:r>
        <w:rPr>
          <w:spacing w:val="-9"/>
          <w:w w:val="105"/>
          <w:sz w:val="20"/>
        </w:rPr>
        <w:t xml:space="preserve"> </w:t>
      </w:r>
      <w:r>
        <w:rPr>
          <w:w w:val="105"/>
          <w:sz w:val="20"/>
        </w:rPr>
        <w:t>to</w:t>
      </w:r>
      <w:r>
        <w:rPr>
          <w:spacing w:val="-6"/>
          <w:w w:val="105"/>
          <w:sz w:val="20"/>
        </w:rPr>
        <w:t xml:space="preserve"> </w:t>
      </w:r>
      <w:r>
        <w:rPr>
          <w:w w:val="105"/>
          <w:sz w:val="20"/>
        </w:rPr>
        <w:t>its</w:t>
      </w:r>
      <w:r>
        <w:rPr>
          <w:spacing w:val="-9"/>
          <w:w w:val="105"/>
          <w:sz w:val="20"/>
        </w:rPr>
        <w:t xml:space="preserve"> </w:t>
      </w:r>
      <w:r>
        <w:rPr>
          <w:w w:val="105"/>
          <w:sz w:val="20"/>
        </w:rPr>
        <w:t>intangibility,</w:t>
      </w:r>
      <w:r>
        <w:rPr>
          <w:spacing w:val="-9"/>
          <w:w w:val="105"/>
          <w:sz w:val="20"/>
        </w:rPr>
        <w:t xml:space="preserve"> </w:t>
      </w:r>
      <w:r>
        <w:rPr>
          <w:w w:val="105"/>
          <w:sz w:val="20"/>
        </w:rPr>
        <w:t>the course will help to teach how marketing</w:t>
      </w:r>
      <w:r>
        <w:rPr>
          <w:spacing w:val="-1"/>
          <w:w w:val="105"/>
          <w:sz w:val="20"/>
        </w:rPr>
        <w:t xml:space="preserve"> </w:t>
      </w:r>
      <w:r>
        <w:rPr>
          <w:w w:val="105"/>
          <w:sz w:val="20"/>
        </w:rPr>
        <w:t>of services</w:t>
      </w:r>
      <w:r>
        <w:rPr>
          <w:spacing w:val="-1"/>
          <w:w w:val="105"/>
          <w:sz w:val="20"/>
        </w:rPr>
        <w:t xml:space="preserve"> </w:t>
      </w:r>
      <w:r>
        <w:rPr>
          <w:w w:val="105"/>
          <w:sz w:val="20"/>
        </w:rPr>
        <w:t>is to be conducted in creative way.</w:t>
      </w:r>
    </w:p>
    <w:p w14:paraId="4F9ECE5B"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1A5F6BED" w14:textId="77777777" w:rsidR="00021658" w:rsidRDefault="00DD08E8" w:rsidP="0007144A">
      <w:pPr>
        <w:pStyle w:val="ListParagraph"/>
        <w:numPr>
          <w:ilvl w:val="1"/>
          <w:numId w:val="41"/>
        </w:numPr>
        <w:tabs>
          <w:tab w:val="left" w:pos="1126"/>
        </w:tabs>
        <w:spacing w:before="0"/>
        <w:ind w:left="1126" w:hanging="356"/>
        <w:rPr>
          <w:sz w:val="20"/>
        </w:rPr>
      </w:pPr>
      <w:r>
        <w:rPr>
          <w:sz w:val="20"/>
        </w:rPr>
        <w:t>provide</w:t>
      </w:r>
      <w:r>
        <w:rPr>
          <w:spacing w:val="16"/>
          <w:sz w:val="20"/>
        </w:rPr>
        <w:t xml:space="preserve"> </w:t>
      </w:r>
      <w:r>
        <w:rPr>
          <w:sz w:val="20"/>
        </w:rPr>
        <w:t>the</w:t>
      </w:r>
      <w:r>
        <w:rPr>
          <w:spacing w:val="16"/>
          <w:sz w:val="20"/>
        </w:rPr>
        <w:t xml:space="preserve"> </w:t>
      </w:r>
      <w:r>
        <w:rPr>
          <w:sz w:val="20"/>
        </w:rPr>
        <w:t>knowledge</w:t>
      </w:r>
      <w:r>
        <w:rPr>
          <w:spacing w:val="19"/>
          <w:sz w:val="20"/>
        </w:rPr>
        <w:t xml:space="preserve"> </w:t>
      </w:r>
      <w:r>
        <w:rPr>
          <w:sz w:val="20"/>
        </w:rPr>
        <w:t>regarding</w:t>
      </w:r>
      <w:r>
        <w:rPr>
          <w:spacing w:val="13"/>
          <w:sz w:val="20"/>
        </w:rPr>
        <w:t xml:space="preserve"> </w:t>
      </w:r>
      <w:r>
        <w:rPr>
          <w:sz w:val="20"/>
        </w:rPr>
        <w:t>the</w:t>
      </w:r>
      <w:r>
        <w:rPr>
          <w:spacing w:val="16"/>
          <w:sz w:val="20"/>
        </w:rPr>
        <w:t xml:space="preserve"> </w:t>
      </w:r>
      <w:r>
        <w:rPr>
          <w:sz w:val="20"/>
        </w:rPr>
        <w:t>services</w:t>
      </w:r>
      <w:r>
        <w:rPr>
          <w:spacing w:val="14"/>
          <w:sz w:val="20"/>
        </w:rPr>
        <w:t xml:space="preserve"> </w:t>
      </w:r>
      <w:r>
        <w:rPr>
          <w:sz w:val="20"/>
        </w:rPr>
        <w:t>marketing</w:t>
      </w:r>
      <w:r>
        <w:rPr>
          <w:spacing w:val="18"/>
          <w:sz w:val="20"/>
        </w:rPr>
        <w:t xml:space="preserve"> </w:t>
      </w:r>
      <w:r>
        <w:rPr>
          <w:spacing w:val="-2"/>
          <w:sz w:val="20"/>
        </w:rPr>
        <w:t>practices;</w:t>
      </w:r>
    </w:p>
    <w:p w14:paraId="59BC2808" w14:textId="77777777" w:rsidR="00021658" w:rsidRDefault="00DD08E8" w:rsidP="0007144A">
      <w:pPr>
        <w:pStyle w:val="ListParagraph"/>
        <w:numPr>
          <w:ilvl w:val="1"/>
          <w:numId w:val="41"/>
        </w:numPr>
        <w:tabs>
          <w:tab w:val="left" w:pos="1068"/>
        </w:tabs>
        <w:spacing w:before="0"/>
        <w:ind w:left="1068" w:hanging="298"/>
        <w:rPr>
          <w:sz w:val="20"/>
        </w:rPr>
      </w:pPr>
      <w:r>
        <w:rPr>
          <w:w w:val="105"/>
          <w:sz w:val="20"/>
        </w:rPr>
        <w:t>make</w:t>
      </w:r>
      <w:r>
        <w:rPr>
          <w:spacing w:val="-13"/>
          <w:w w:val="105"/>
          <w:sz w:val="20"/>
        </w:rPr>
        <w:t xml:space="preserve"> </w:t>
      </w:r>
      <w:r>
        <w:rPr>
          <w:w w:val="105"/>
          <w:sz w:val="20"/>
        </w:rPr>
        <w:t>the</w:t>
      </w:r>
      <w:r>
        <w:rPr>
          <w:spacing w:val="-13"/>
          <w:w w:val="105"/>
          <w:sz w:val="20"/>
        </w:rPr>
        <w:t xml:space="preserve"> </w:t>
      </w:r>
      <w:r>
        <w:rPr>
          <w:w w:val="105"/>
          <w:sz w:val="20"/>
        </w:rPr>
        <w:t>students</w:t>
      </w:r>
      <w:r>
        <w:rPr>
          <w:spacing w:val="-12"/>
          <w:w w:val="105"/>
          <w:sz w:val="20"/>
        </w:rPr>
        <w:t xml:space="preserve"> </w:t>
      </w:r>
      <w:r>
        <w:rPr>
          <w:w w:val="105"/>
          <w:sz w:val="20"/>
        </w:rPr>
        <w:t>understand</w:t>
      </w:r>
      <w:r>
        <w:rPr>
          <w:spacing w:val="-11"/>
          <w:w w:val="105"/>
          <w:sz w:val="20"/>
        </w:rPr>
        <w:t xml:space="preserve"> </w:t>
      </w:r>
      <w:r>
        <w:rPr>
          <w:w w:val="105"/>
          <w:sz w:val="20"/>
        </w:rPr>
        <w:t>the</w:t>
      </w:r>
      <w:r>
        <w:rPr>
          <w:spacing w:val="-13"/>
          <w:w w:val="105"/>
          <w:sz w:val="20"/>
        </w:rPr>
        <w:t xml:space="preserve"> </w:t>
      </w:r>
      <w:r>
        <w:rPr>
          <w:w w:val="105"/>
          <w:sz w:val="20"/>
        </w:rPr>
        <w:t>necessity</w:t>
      </w:r>
      <w:r>
        <w:rPr>
          <w:spacing w:val="-13"/>
          <w:w w:val="105"/>
          <w:sz w:val="20"/>
        </w:rPr>
        <w:t xml:space="preserve"> </w:t>
      </w:r>
      <w:r>
        <w:rPr>
          <w:w w:val="105"/>
          <w:sz w:val="20"/>
        </w:rPr>
        <w:t>of</w:t>
      </w:r>
      <w:r>
        <w:rPr>
          <w:spacing w:val="-12"/>
          <w:w w:val="105"/>
          <w:sz w:val="20"/>
        </w:rPr>
        <w:t xml:space="preserve"> </w:t>
      </w:r>
      <w:r>
        <w:rPr>
          <w:w w:val="105"/>
          <w:sz w:val="20"/>
        </w:rPr>
        <w:t>using</w:t>
      </w:r>
      <w:r>
        <w:rPr>
          <w:spacing w:val="-14"/>
          <w:w w:val="105"/>
          <w:sz w:val="20"/>
        </w:rPr>
        <w:t xml:space="preserve"> </w:t>
      </w:r>
      <w:r>
        <w:rPr>
          <w:w w:val="105"/>
          <w:sz w:val="20"/>
        </w:rPr>
        <w:t>these</w:t>
      </w:r>
      <w:r>
        <w:rPr>
          <w:spacing w:val="-10"/>
          <w:w w:val="105"/>
          <w:sz w:val="20"/>
        </w:rPr>
        <w:t xml:space="preserve"> </w:t>
      </w:r>
      <w:r>
        <w:rPr>
          <w:w w:val="105"/>
          <w:sz w:val="20"/>
        </w:rPr>
        <w:t>tools</w:t>
      </w:r>
      <w:r>
        <w:rPr>
          <w:spacing w:val="-11"/>
          <w:w w:val="105"/>
          <w:sz w:val="20"/>
        </w:rPr>
        <w:t xml:space="preserve"> </w:t>
      </w:r>
      <w:r>
        <w:rPr>
          <w:w w:val="105"/>
          <w:sz w:val="20"/>
        </w:rPr>
        <w:t>for</w:t>
      </w:r>
      <w:r>
        <w:rPr>
          <w:spacing w:val="-13"/>
          <w:w w:val="105"/>
          <w:sz w:val="20"/>
        </w:rPr>
        <w:t xml:space="preserve"> </w:t>
      </w:r>
      <w:r>
        <w:rPr>
          <w:w w:val="105"/>
          <w:sz w:val="20"/>
        </w:rPr>
        <w:t>services</w:t>
      </w:r>
      <w:r>
        <w:rPr>
          <w:spacing w:val="-13"/>
          <w:w w:val="105"/>
          <w:sz w:val="20"/>
        </w:rPr>
        <w:t xml:space="preserve"> </w:t>
      </w:r>
      <w:r>
        <w:rPr>
          <w:spacing w:val="-2"/>
          <w:w w:val="105"/>
          <w:sz w:val="20"/>
        </w:rPr>
        <w:t>marketing;</w:t>
      </w:r>
    </w:p>
    <w:p w14:paraId="225898F2" w14:textId="77777777" w:rsidR="00021658" w:rsidRDefault="00DD08E8" w:rsidP="0007144A">
      <w:pPr>
        <w:pStyle w:val="ListParagraph"/>
        <w:numPr>
          <w:ilvl w:val="1"/>
          <w:numId w:val="41"/>
        </w:numPr>
        <w:tabs>
          <w:tab w:val="left" w:pos="1126"/>
        </w:tabs>
        <w:spacing w:before="0"/>
        <w:ind w:left="1126" w:hanging="356"/>
        <w:rPr>
          <w:sz w:val="20"/>
        </w:rPr>
      </w:pPr>
      <w:r>
        <w:rPr>
          <w:spacing w:val="-2"/>
          <w:w w:val="105"/>
          <w:sz w:val="20"/>
        </w:rPr>
        <w:t>enhance</w:t>
      </w:r>
      <w:r>
        <w:rPr>
          <w:spacing w:val="-4"/>
          <w:w w:val="105"/>
          <w:sz w:val="20"/>
        </w:rPr>
        <w:t xml:space="preserve"> </w:t>
      </w:r>
      <w:r>
        <w:rPr>
          <w:spacing w:val="-2"/>
          <w:w w:val="105"/>
          <w:sz w:val="20"/>
        </w:rPr>
        <w:t>the</w:t>
      </w:r>
      <w:r>
        <w:rPr>
          <w:spacing w:val="-3"/>
          <w:w w:val="105"/>
          <w:sz w:val="20"/>
        </w:rPr>
        <w:t xml:space="preserve"> </w:t>
      </w:r>
      <w:r>
        <w:rPr>
          <w:spacing w:val="-2"/>
          <w:w w:val="105"/>
          <w:sz w:val="20"/>
        </w:rPr>
        <w:t>basic technological skills</w:t>
      </w:r>
      <w:r>
        <w:rPr>
          <w:spacing w:val="-1"/>
          <w:w w:val="105"/>
          <w:sz w:val="20"/>
        </w:rPr>
        <w:t xml:space="preserve"> </w:t>
      </w:r>
      <w:r>
        <w:rPr>
          <w:spacing w:val="-2"/>
          <w:w w:val="105"/>
          <w:sz w:val="20"/>
        </w:rPr>
        <w:t>on</w:t>
      </w:r>
      <w:r>
        <w:rPr>
          <w:spacing w:val="1"/>
          <w:w w:val="105"/>
          <w:sz w:val="20"/>
        </w:rPr>
        <w:t xml:space="preserve"> </w:t>
      </w:r>
      <w:r>
        <w:rPr>
          <w:spacing w:val="-2"/>
          <w:w w:val="105"/>
          <w:sz w:val="20"/>
        </w:rPr>
        <w:t>such</w:t>
      </w:r>
      <w:r>
        <w:rPr>
          <w:w w:val="105"/>
          <w:sz w:val="20"/>
        </w:rPr>
        <w:t xml:space="preserve"> </w:t>
      </w:r>
      <w:r>
        <w:rPr>
          <w:spacing w:val="-2"/>
          <w:w w:val="105"/>
          <w:sz w:val="20"/>
        </w:rPr>
        <w:t>marketing</w:t>
      </w:r>
      <w:r>
        <w:rPr>
          <w:spacing w:val="-3"/>
          <w:w w:val="105"/>
          <w:sz w:val="20"/>
        </w:rPr>
        <w:t xml:space="preserve"> </w:t>
      </w:r>
      <w:r>
        <w:rPr>
          <w:spacing w:val="-2"/>
          <w:w w:val="105"/>
          <w:sz w:val="20"/>
        </w:rPr>
        <w:t>activities;</w:t>
      </w:r>
    </w:p>
    <w:p w14:paraId="3BF02DD1" w14:textId="77777777" w:rsidR="00021658" w:rsidRDefault="00DD08E8" w:rsidP="0007144A">
      <w:pPr>
        <w:pStyle w:val="ListParagraph"/>
        <w:numPr>
          <w:ilvl w:val="1"/>
          <w:numId w:val="41"/>
        </w:numPr>
        <w:tabs>
          <w:tab w:val="left" w:pos="1148"/>
        </w:tabs>
        <w:spacing w:before="0"/>
        <w:ind w:left="1148" w:hanging="378"/>
        <w:rPr>
          <w:sz w:val="18"/>
        </w:rPr>
      </w:pPr>
      <w:r>
        <w:rPr>
          <w:w w:val="105"/>
          <w:sz w:val="20"/>
        </w:rPr>
        <w:t>help</w:t>
      </w:r>
      <w:r>
        <w:rPr>
          <w:spacing w:val="-11"/>
          <w:w w:val="105"/>
          <w:sz w:val="20"/>
        </w:rPr>
        <w:t xml:space="preserve"> </w:t>
      </w:r>
      <w:r>
        <w:rPr>
          <w:w w:val="105"/>
          <w:sz w:val="20"/>
        </w:rPr>
        <w:t>the</w:t>
      </w:r>
      <w:r>
        <w:rPr>
          <w:spacing w:val="-13"/>
          <w:w w:val="105"/>
          <w:sz w:val="20"/>
        </w:rPr>
        <w:t xml:space="preserve"> </w:t>
      </w:r>
      <w:r>
        <w:rPr>
          <w:w w:val="105"/>
          <w:sz w:val="20"/>
        </w:rPr>
        <w:t>students</w:t>
      </w:r>
      <w:r>
        <w:rPr>
          <w:spacing w:val="-10"/>
          <w:w w:val="105"/>
          <w:sz w:val="20"/>
        </w:rPr>
        <w:t xml:space="preserve"> </w:t>
      </w:r>
      <w:r>
        <w:rPr>
          <w:w w:val="105"/>
          <w:sz w:val="20"/>
        </w:rPr>
        <w:t>to</w:t>
      </w:r>
      <w:r>
        <w:rPr>
          <w:spacing w:val="-9"/>
          <w:w w:val="105"/>
          <w:sz w:val="20"/>
        </w:rPr>
        <w:t xml:space="preserve"> </w:t>
      </w:r>
      <w:r>
        <w:rPr>
          <w:w w:val="105"/>
          <w:sz w:val="20"/>
        </w:rPr>
        <w:t>use</w:t>
      </w:r>
      <w:r>
        <w:rPr>
          <w:spacing w:val="-13"/>
          <w:w w:val="105"/>
          <w:sz w:val="20"/>
        </w:rPr>
        <w:t xml:space="preserve"> </w:t>
      </w:r>
      <w:r>
        <w:rPr>
          <w:w w:val="105"/>
          <w:sz w:val="20"/>
        </w:rPr>
        <w:t>the</w:t>
      </w:r>
      <w:r>
        <w:rPr>
          <w:spacing w:val="-12"/>
          <w:w w:val="105"/>
          <w:sz w:val="20"/>
        </w:rPr>
        <w:t xml:space="preserve"> </w:t>
      </w:r>
      <w:r>
        <w:rPr>
          <w:w w:val="105"/>
          <w:sz w:val="20"/>
        </w:rPr>
        <w:t>tools</w:t>
      </w:r>
      <w:r>
        <w:rPr>
          <w:spacing w:val="-8"/>
          <w:w w:val="105"/>
          <w:sz w:val="20"/>
        </w:rPr>
        <w:t xml:space="preserve"> </w:t>
      </w:r>
      <w:r>
        <w:rPr>
          <w:w w:val="105"/>
          <w:sz w:val="20"/>
        </w:rPr>
        <w:t>and</w:t>
      </w:r>
      <w:r>
        <w:rPr>
          <w:spacing w:val="-11"/>
          <w:w w:val="105"/>
          <w:sz w:val="20"/>
        </w:rPr>
        <w:t xml:space="preserve"> </w:t>
      </w:r>
      <w:r>
        <w:rPr>
          <w:w w:val="105"/>
          <w:sz w:val="20"/>
        </w:rPr>
        <w:t>techniques</w:t>
      </w:r>
      <w:r>
        <w:rPr>
          <w:spacing w:val="-12"/>
          <w:w w:val="105"/>
          <w:sz w:val="20"/>
        </w:rPr>
        <w:t xml:space="preserve"> </w:t>
      </w:r>
      <w:r>
        <w:rPr>
          <w:w w:val="105"/>
          <w:sz w:val="20"/>
        </w:rPr>
        <w:t>in</w:t>
      </w:r>
      <w:r>
        <w:rPr>
          <w:spacing w:val="-10"/>
          <w:w w:val="105"/>
          <w:sz w:val="20"/>
        </w:rPr>
        <w:t xml:space="preserve"> </w:t>
      </w:r>
      <w:r>
        <w:rPr>
          <w:w w:val="105"/>
          <w:sz w:val="20"/>
        </w:rPr>
        <w:t>services</w:t>
      </w:r>
      <w:r>
        <w:rPr>
          <w:spacing w:val="-11"/>
          <w:w w:val="105"/>
          <w:sz w:val="20"/>
        </w:rPr>
        <w:t xml:space="preserve"> </w:t>
      </w:r>
      <w:r>
        <w:rPr>
          <w:spacing w:val="-2"/>
          <w:w w:val="105"/>
          <w:sz w:val="20"/>
        </w:rPr>
        <w:t>marketing.</w:t>
      </w:r>
    </w:p>
    <w:p w14:paraId="7C3BE6AF"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6508"/>
      </w:tblGrid>
      <w:tr w:rsidR="00021658" w14:paraId="514F8FA8" w14:textId="77777777" w:rsidTr="000F7091">
        <w:trPr>
          <w:trHeight w:val="20"/>
        </w:trPr>
        <w:tc>
          <w:tcPr>
            <w:tcW w:w="558" w:type="dxa"/>
          </w:tcPr>
          <w:p w14:paraId="25CA90AB" w14:textId="77777777" w:rsidR="00021658" w:rsidRDefault="00DD08E8" w:rsidP="0007144A">
            <w:pPr>
              <w:pStyle w:val="TableParagraph"/>
              <w:ind w:left="9"/>
              <w:rPr>
                <w:sz w:val="18"/>
              </w:rPr>
            </w:pPr>
            <w:r>
              <w:rPr>
                <w:spacing w:val="-5"/>
                <w:w w:val="105"/>
                <w:sz w:val="18"/>
              </w:rPr>
              <w:t>CO1</w:t>
            </w:r>
          </w:p>
        </w:tc>
        <w:tc>
          <w:tcPr>
            <w:tcW w:w="6508" w:type="dxa"/>
          </w:tcPr>
          <w:p w14:paraId="671CA76B" w14:textId="77777777" w:rsidR="00021658" w:rsidRDefault="00DD08E8" w:rsidP="0007144A">
            <w:pPr>
              <w:pStyle w:val="TableParagraph"/>
              <w:ind w:left="101"/>
              <w:jc w:val="left"/>
              <w:rPr>
                <w:sz w:val="18"/>
              </w:rPr>
            </w:pPr>
            <w:r>
              <w:rPr>
                <w:w w:val="105"/>
                <w:sz w:val="18"/>
              </w:rPr>
              <w:t>Explain</w:t>
            </w:r>
            <w:r>
              <w:rPr>
                <w:spacing w:val="-3"/>
                <w:w w:val="105"/>
                <w:sz w:val="18"/>
              </w:rPr>
              <w:t xml:space="preserve"> </w:t>
            </w:r>
            <w:r>
              <w:rPr>
                <w:w w:val="105"/>
                <w:sz w:val="18"/>
              </w:rPr>
              <w:t>how</w:t>
            </w:r>
            <w:r>
              <w:rPr>
                <w:spacing w:val="-2"/>
                <w:w w:val="105"/>
                <w:sz w:val="18"/>
              </w:rPr>
              <w:t xml:space="preserve"> </w:t>
            </w:r>
            <w:r>
              <w:rPr>
                <w:w w:val="105"/>
                <w:sz w:val="18"/>
              </w:rPr>
              <w:t>services</w:t>
            </w:r>
            <w:r>
              <w:rPr>
                <w:spacing w:val="-5"/>
                <w:w w:val="105"/>
                <w:sz w:val="18"/>
              </w:rPr>
              <w:t xml:space="preserve"> </w:t>
            </w:r>
            <w:r>
              <w:rPr>
                <w:w w:val="105"/>
                <w:sz w:val="18"/>
              </w:rPr>
              <w:t>can</w:t>
            </w:r>
            <w:r>
              <w:rPr>
                <w:spacing w:val="-2"/>
                <w:w w:val="105"/>
                <w:sz w:val="18"/>
              </w:rPr>
              <w:t xml:space="preserve"> </w:t>
            </w:r>
            <w:r>
              <w:rPr>
                <w:w w:val="105"/>
                <w:sz w:val="18"/>
              </w:rPr>
              <w:t>help</w:t>
            </w:r>
            <w:r>
              <w:rPr>
                <w:spacing w:val="-1"/>
                <w:w w:val="105"/>
                <w:sz w:val="18"/>
              </w:rPr>
              <w:t xml:space="preserve"> </w:t>
            </w:r>
            <w:r>
              <w:rPr>
                <w:w w:val="105"/>
                <w:sz w:val="18"/>
              </w:rPr>
              <w:t>to</w:t>
            </w:r>
            <w:r>
              <w:rPr>
                <w:spacing w:val="-4"/>
                <w:w w:val="105"/>
                <w:sz w:val="18"/>
              </w:rPr>
              <w:t xml:space="preserve"> </w:t>
            </w:r>
            <w:r>
              <w:rPr>
                <w:w w:val="105"/>
                <w:sz w:val="18"/>
              </w:rPr>
              <w:t>achieve</w:t>
            </w:r>
            <w:r>
              <w:rPr>
                <w:spacing w:val="-4"/>
                <w:w w:val="105"/>
                <w:sz w:val="18"/>
              </w:rPr>
              <w:t xml:space="preserve"> </w:t>
            </w:r>
            <w:r>
              <w:rPr>
                <w:w w:val="105"/>
                <w:sz w:val="18"/>
              </w:rPr>
              <w:t>the</w:t>
            </w:r>
            <w:r>
              <w:rPr>
                <w:spacing w:val="-6"/>
                <w:w w:val="105"/>
                <w:sz w:val="18"/>
              </w:rPr>
              <w:t xml:space="preserve"> </w:t>
            </w:r>
            <w:r>
              <w:rPr>
                <w:w w:val="105"/>
                <w:sz w:val="18"/>
              </w:rPr>
              <w:t>marketing</w:t>
            </w:r>
            <w:r>
              <w:rPr>
                <w:spacing w:val="-4"/>
                <w:w w:val="105"/>
                <w:sz w:val="18"/>
              </w:rPr>
              <w:t xml:space="preserve"> </w:t>
            </w:r>
            <w:r>
              <w:rPr>
                <w:spacing w:val="-2"/>
                <w:w w:val="105"/>
                <w:sz w:val="18"/>
              </w:rPr>
              <w:t>goals;</w:t>
            </w:r>
          </w:p>
        </w:tc>
      </w:tr>
      <w:tr w:rsidR="00021658" w14:paraId="3E335581" w14:textId="77777777" w:rsidTr="000F7091">
        <w:trPr>
          <w:trHeight w:val="20"/>
        </w:trPr>
        <w:tc>
          <w:tcPr>
            <w:tcW w:w="558" w:type="dxa"/>
          </w:tcPr>
          <w:p w14:paraId="74470D6C" w14:textId="77777777" w:rsidR="00021658" w:rsidRDefault="00DD08E8" w:rsidP="0007144A">
            <w:pPr>
              <w:pStyle w:val="TableParagraph"/>
              <w:ind w:left="9"/>
              <w:rPr>
                <w:sz w:val="18"/>
              </w:rPr>
            </w:pPr>
            <w:r>
              <w:rPr>
                <w:spacing w:val="-5"/>
                <w:w w:val="105"/>
                <w:sz w:val="18"/>
              </w:rPr>
              <w:t>CO2</w:t>
            </w:r>
          </w:p>
        </w:tc>
        <w:tc>
          <w:tcPr>
            <w:tcW w:w="6508" w:type="dxa"/>
          </w:tcPr>
          <w:p w14:paraId="64DAEFED" w14:textId="77777777" w:rsidR="00021658" w:rsidRDefault="00DD08E8" w:rsidP="0007144A">
            <w:pPr>
              <w:pStyle w:val="TableParagraph"/>
              <w:ind w:left="100"/>
              <w:jc w:val="left"/>
              <w:rPr>
                <w:sz w:val="18"/>
              </w:rPr>
            </w:pPr>
            <w:r>
              <w:rPr>
                <w:w w:val="105"/>
                <w:sz w:val="18"/>
              </w:rPr>
              <w:t>Use</w:t>
            </w:r>
            <w:r>
              <w:rPr>
                <w:spacing w:val="-5"/>
                <w:w w:val="105"/>
                <w:sz w:val="18"/>
              </w:rPr>
              <w:t xml:space="preserve"> </w:t>
            </w:r>
            <w:r>
              <w:rPr>
                <w:w w:val="105"/>
                <w:sz w:val="18"/>
              </w:rPr>
              <w:t>services</w:t>
            </w:r>
            <w:r>
              <w:rPr>
                <w:spacing w:val="-3"/>
                <w:w w:val="105"/>
                <w:sz w:val="18"/>
              </w:rPr>
              <w:t xml:space="preserve"> </w:t>
            </w:r>
            <w:r>
              <w:rPr>
                <w:w w:val="105"/>
                <w:sz w:val="18"/>
              </w:rPr>
              <w:t>marketing</w:t>
            </w:r>
            <w:r>
              <w:rPr>
                <w:spacing w:val="-7"/>
                <w:w w:val="105"/>
                <w:sz w:val="18"/>
              </w:rPr>
              <w:t xml:space="preserve"> </w:t>
            </w:r>
            <w:r>
              <w:rPr>
                <w:w w:val="105"/>
                <w:sz w:val="18"/>
              </w:rPr>
              <w:t>and</w:t>
            </w:r>
            <w:r>
              <w:rPr>
                <w:spacing w:val="-3"/>
                <w:w w:val="105"/>
                <w:sz w:val="18"/>
              </w:rPr>
              <w:t xml:space="preserve"> </w:t>
            </w:r>
            <w:r>
              <w:rPr>
                <w:w w:val="105"/>
                <w:sz w:val="18"/>
              </w:rPr>
              <w:t>other</w:t>
            </w:r>
            <w:r>
              <w:rPr>
                <w:spacing w:val="-4"/>
                <w:w w:val="105"/>
                <w:sz w:val="18"/>
              </w:rPr>
              <w:t xml:space="preserve"> </w:t>
            </w:r>
            <w:r>
              <w:rPr>
                <w:w w:val="105"/>
                <w:sz w:val="18"/>
              </w:rPr>
              <w:t>useful</w:t>
            </w:r>
            <w:r>
              <w:rPr>
                <w:spacing w:val="-3"/>
                <w:w w:val="105"/>
                <w:sz w:val="18"/>
              </w:rPr>
              <w:t xml:space="preserve"> </w:t>
            </w:r>
            <w:r>
              <w:rPr>
                <w:w w:val="105"/>
                <w:sz w:val="18"/>
              </w:rPr>
              <w:t>components</w:t>
            </w:r>
            <w:r>
              <w:rPr>
                <w:spacing w:val="-4"/>
                <w:w w:val="105"/>
                <w:sz w:val="18"/>
              </w:rPr>
              <w:t xml:space="preserve"> </w:t>
            </w:r>
            <w:r>
              <w:rPr>
                <w:w w:val="105"/>
                <w:sz w:val="18"/>
              </w:rPr>
              <w:t>for</w:t>
            </w:r>
            <w:r>
              <w:rPr>
                <w:spacing w:val="-3"/>
                <w:w w:val="105"/>
                <w:sz w:val="18"/>
              </w:rPr>
              <w:t xml:space="preserve"> </w:t>
            </w:r>
            <w:r>
              <w:rPr>
                <w:w w:val="105"/>
                <w:sz w:val="18"/>
              </w:rPr>
              <w:t>business</w:t>
            </w:r>
            <w:r>
              <w:rPr>
                <w:spacing w:val="-4"/>
                <w:w w:val="105"/>
                <w:sz w:val="18"/>
              </w:rPr>
              <w:t xml:space="preserve"> </w:t>
            </w:r>
            <w:r>
              <w:rPr>
                <w:spacing w:val="-2"/>
                <w:w w:val="105"/>
                <w:sz w:val="18"/>
              </w:rPr>
              <w:t>success;</w:t>
            </w:r>
          </w:p>
        </w:tc>
      </w:tr>
      <w:tr w:rsidR="00021658" w14:paraId="6AB1933C" w14:textId="77777777" w:rsidTr="000F7091">
        <w:trPr>
          <w:trHeight w:val="20"/>
        </w:trPr>
        <w:tc>
          <w:tcPr>
            <w:tcW w:w="558" w:type="dxa"/>
          </w:tcPr>
          <w:p w14:paraId="5263F9BF" w14:textId="77777777" w:rsidR="00021658" w:rsidRDefault="00DD08E8" w:rsidP="0007144A">
            <w:pPr>
              <w:pStyle w:val="TableParagraph"/>
              <w:ind w:left="9"/>
              <w:rPr>
                <w:sz w:val="18"/>
              </w:rPr>
            </w:pPr>
            <w:r>
              <w:rPr>
                <w:spacing w:val="-5"/>
                <w:w w:val="105"/>
                <w:sz w:val="18"/>
              </w:rPr>
              <w:t>CO3</w:t>
            </w:r>
          </w:p>
        </w:tc>
        <w:tc>
          <w:tcPr>
            <w:tcW w:w="6508" w:type="dxa"/>
          </w:tcPr>
          <w:p w14:paraId="607103F4" w14:textId="77777777" w:rsidR="00021658" w:rsidRDefault="00DD08E8" w:rsidP="0007144A">
            <w:pPr>
              <w:pStyle w:val="TableParagraph"/>
              <w:ind w:left="100"/>
              <w:jc w:val="left"/>
              <w:rPr>
                <w:sz w:val="18"/>
              </w:rPr>
            </w:pPr>
            <w:r>
              <w:rPr>
                <w:w w:val="105"/>
                <w:sz w:val="18"/>
              </w:rPr>
              <w:t>Apply</w:t>
            </w:r>
            <w:r>
              <w:rPr>
                <w:spacing w:val="-8"/>
                <w:w w:val="105"/>
                <w:sz w:val="18"/>
              </w:rPr>
              <w:t xml:space="preserve"> </w:t>
            </w:r>
            <w:r>
              <w:rPr>
                <w:w w:val="105"/>
                <w:sz w:val="18"/>
              </w:rPr>
              <w:t>theoretical</w:t>
            </w:r>
            <w:r>
              <w:rPr>
                <w:spacing w:val="-2"/>
                <w:w w:val="105"/>
                <w:sz w:val="18"/>
              </w:rPr>
              <w:t xml:space="preserve"> </w:t>
            </w:r>
            <w:r>
              <w:rPr>
                <w:w w:val="105"/>
                <w:sz w:val="18"/>
              </w:rPr>
              <w:t>knowledge</w:t>
            </w:r>
            <w:r>
              <w:rPr>
                <w:spacing w:val="-4"/>
                <w:w w:val="105"/>
                <w:sz w:val="18"/>
              </w:rPr>
              <w:t xml:space="preserve"> </w:t>
            </w:r>
            <w:r>
              <w:rPr>
                <w:w w:val="105"/>
                <w:sz w:val="18"/>
              </w:rPr>
              <w:t>into</w:t>
            </w:r>
            <w:r>
              <w:rPr>
                <w:spacing w:val="-5"/>
                <w:w w:val="105"/>
                <w:sz w:val="18"/>
              </w:rPr>
              <w:t xml:space="preserve"> </w:t>
            </w:r>
            <w:r>
              <w:rPr>
                <w:w w:val="105"/>
                <w:sz w:val="18"/>
              </w:rPr>
              <w:t>the</w:t>
            </w:r>
            <w:r>
              <w:rPr>
                <w:spacing w:val="-4"/>
                <w:w w:val="105"/>
                <w:sz w:val="18"/>
              </w:rPr>
              <w:t xml:space="preserve"> </w:t>
            </w:r>
            <w:r>
              <w:rPr>
                <w:w w:val="105"/>
                <w:sz w:val="18"/>
              </w:rPr>
              <w:t>marketing</w:t>
            </w:r>
            <w:r>
              <w:rPr>
                <w:spacing w:val="-5"/>
                <w:w w:val="105"/>
                <w:sz w:val="18"/>
              </w:rPr>
              <w:t xml:space="preserve"> </w:t>
            </w:r>
            <w:r>
              <w:rPr>
                <w:spacing w:val="-2"/>
                <w:w w:val="105"/>
                <w:sz w:val="18"/>
              </w:rPr>
              <w:t>practices;</w:t>
            </w:r>
          </w:p>
        </w:tc>
      </w:tr>
      <w:tr w:rsidR="00021658" w14:paraId="22D41B0F" w14:textId="77777777" w:rsidTr="000F7091">
        <w:trPr>
          <w:trHeight w:val="20"/>
        </w:trPr>
        <w:tc>
          <w:tcPr>
            <w:tcW w:w="558" w:type="dxa"/>
          </w:tcPr>
          <w:p w14:paraId="396A5EB5" w14:textId="77777777" w:rsidR="00021658" w:rsidRDefault="00DD08E8" w:rsidP="0007144A">
            <w:pPr>
              <w:pStyle w:val="TableParagraph"/>
              <w:ind w:left="9"/>
              <w:rPr>
                <w:sz w:val="18"/>
              </w:rPr>
            </w:pPr>
            <w:r>
              <w:rPr>
                <w:spacing w:val="-5"/>
                <w:w w:val="105"/>
                <w:sz w:val="18"/>
              </w:rPr>
              <w:t>CO4</w:t>
            </w:r>
          </w:p>
        </w:tc>
        <w:tc>
          <w:tcPr>
            <w:tcW w:w="6508" w:type="dxa"/>
          </w:tcPr>
          <w:p w14:paraId="40C00D89" w14:textId="77777777" w:rsidR="00021658" w:rsidRDefault="00DD08E8" w:rsidP="0007144A">
            <w:pPr>
              <w:pStyle w:val="TableParagraph"/>
              <w:ind w:left="100"/>
              <w:jc w:val="left"/>
              <w:rPr>
                <w:sz w:val="18"/>
              </w:rPr>
            </w:pPr>
            <w:r>
              <w:rPr>
                <w:w w:val="105"/>
                <w:sz w:val="18"/>
              </w:rPr>
              <w:t>Design</w:t>
            </w:r>
            <w:r>
              <w:rPr>
                <w:spacing w:val="-8"/>
                <w:w w:val="105"/>
                <w:sz w:val="18"/>
              </w:rPr>
              <w:t xml:space="preserve"> </w:t>
            </w:r>
            <w:r>
              <w:rPr>
                <w:w w:val="105"/>
                <w:sz w:val="18"/>
              </w:rPr>
              <w:t>a</w:t>
            </w:r>
            <w:r>
              <w:rPr>
                <w:spacing w:val="-4"/>
                <w:w w:val="105"/>
                <w:sz w:val="18"/>
              </w:rPr>
              <w:t xml:space="preserve"> </w:t>
            </w:r>
            <w:r>
              <w:rPr>
                <w:w w:val="105"/>
                <w:sz w:val="18"/>
              </w:rPr>
              <w:t>complete</w:t>
            </w:r>
            <w:r>
              <w:rPr>
                <w:spacing w:val="-3"/>
                <w:w w:val="105"/>
                <w:sz w:val="18"/>
              </w:rPr>
              <w:t xml:space="preserve"> </w:t>
            </w:r>
            <w:r>
              <w:rPr>
                <w:w w:val="105"/>
                <w:sz w:val="18"/>
              </w:rPr>
              <w:t>service</w:t>
            </w:r>
            <w:r>
              <w:rPr>
                <w:spacing w:val="-1"/>
                <w:w w:val="105"/>
                <w:sz w:val="18"/>
              </w:rPr>
              <w:t xml:space="preserve"> </w:t>
            </w:r>
            <w:r>
              <w:rPr>
                <w:w w:val="105"/>
                <w:sz w:val="18"/>
              </w:rPr>
              <w:t>marketing</w:t>
            </w:r>
            <w:r>
              <w:rPr>
                <w:spacing w:val="-2"/>
                <w:w w:val="105"/>
                <w:sz w:val="18"/>
              </w:rPr>
              <w:t xml:space="preserve"> </w:t>
            </w:r>
            <w:r>
              <w:rPr>
                <w:w w:val="105"/>
                <w:sz w:val="18"/>
              </w:rPr>
              <w:t>plan;</w:t>
            </w:r>
            <w:r>
              <w:rPr>
                <w:spacing w:val="-3"/>
                <w:w w:val="105"/>
                <w:sz w:val="18"/>
              </w:rPr>
              <w:t xml:space="preserve"> </w:t>
            </w:r>
            <w:r>
              <w:rPr>
                <w:spacing w:val="-5"/>
                <w:w w:val="105"/>
                <w:sz w:val="18"/>
              </w:rPr>
              <w:t>and</w:t>
            </w:r>
          </w:p>
        </w:tc>
      </w:tr>
      <w:tr w:rsidR="00021658" w14:paraId="0B7981DE" w14:textId="77777777" w:rsidTr="000F7091">
        <w:trPr>
          <w:trHeight w:val="20"/>
        </w:trPr>
        <w:tc>
          <w:tcPr>
            <w:tcW w:w="558" w:type="dxa"/>
          </w:tcPr>
          <w:p w14:paraId="3E1EE391" w14:textId="77777777" w:rsidR="00021658" w:rsidRDefault="00DD08E8" w:rsidP="0007144A">
            <w:pPr>
              <w:pStyle w:val="TableParagraph"/>
              <w:ind w:left="9"/>
              <w:rPr>
                <w:sz w:val="18"/>
              </w:rPr>
            </w:pPr>
            <w:r>
              <w:rPr>
                <w:spacing w:val="-5"/>
                <w:w w:val="105"/>
                <w:sz w:val="18"/>
              </w:rPr>
              <w:t>CO5</w:t>
            </w:r>
          </w:p>
        </w:tc>
        <w:tc>
          <w:tcPr>
            <w:tcW w:w="6508" w:type="dxa"/>
          </w:tcPr>
          <w:p w14:paraId="420D18B4" w14:textId="77777777" w:rsidR="00021658" w:rsidRDefault="00DD08E8" w:rsidP="0007144A">
            <w:pPr>
              <w:pStyle w:val="TableParagraph"/>
              <w:ind w:left="101"/>
              <w:jc w:val="left"/>
              <w:rPr>
                <w:sz w:val="18"/>
              </w:rPr>
            </w:pPr>
            <w:r>
              <w:rPr>
                <w:w w:val="105"/>
                <w:sz w:val="18"/>
              </w:rPr>
              <w:t>Formulate</w:t>
            </w:r>
            <w:r>
              <w:rPr>
                <w:spacing w:val="-5"/>
                <w:w w:val="105"/>
                <w:sz w:val="18"/>
              </w:rPr>
              <w:t xml:space="preserve"> </w:t>
            </w:r>
            <w:r>
              <w:rPr>
                <w:w w:val="105"/>
                <w:sz w:val="18"/>
              </w:rPr>
              <w:t>required</w:t>
            </w:r>
            <w:r>
              <w:rPr>
                <w:spacing w:val="-4"/>
                <w:w w:val="105"/>
                <w:sz w:val="18"/>
              </w:rPr>
              <w:t xml:space="preserve"> </w:t>
            </w:r>
            <w:r>
              <w:rPr>
                <w:w w:val="105"/>
                <w:sz w:val="18"/>
              </w:rPr>
              <w:t>marketing</w:t>
            </w:r>
            <w:r>
              <w:rPr>
                <w:spacing w:val="-4"/>
                <w:w w:val="105"/>
                <w:sz w:val="18"/>
              </w:rPr>
              <w:t xml:space="preserve"> </w:t>
            </w:r>
            <w:r>
              <w:rPr>
                <w:w w:val="105"/>
                <w:sz w:val="18"/>
              </w:rPr>
              <w:t>strategies</w:t>
            </w:r>
            <w:r>
              <w:rPr>
                <w:spacing w:val="-6"/>
                <w:w w:val="105"/>
                <w:sz w:val="18"/>
              </w:rPr>
              <w:t xml:space="preserve"> </w:t>
            </w:r>
            <w:r>
              <w:rPr>
                <w:w w:val="105"/>
                <w:sz w:val="18"/>
              </w:rPr>
              <w:t>for</w:t>
            </w:r>
            <w:r>
              <w:rPr>
                <w:spacing w:val="-6"/>
                <w:w w:val="105"/>
                <w:sz w:val="18"/>
              </w:rPr>
              <w:t xml:space="preserve"> </w:t>
            </w:r>
            <w:r>
              <w:rPr>
                <w:w w:val="105"/>
                <w:sz w:val="18"/>
              </w:rPr>
              <w:t>service</w:t>
            </w:r>
            <w:r>
              <w:rPr>
                <w:spacing w:val="-4"/>
                <w:w w:val="105"/>
                <w:sz w:val="18"/>
              </w:rPr>
              <w:t xml:space="preserve"> </w:t>
            </w:r>
            <w:r>
              <w:rPr>
                <w:spacing w:val="-2"/>
                <w:w w:val="105"/>
                <w:sz w:val="18"/>
              </w:rPr>
              <w:t>products.</w:t>
            </w:r>
          </w:p>
        </w:tc>
      </w:tr>
    </w:tbl>
    <w:p w14:paraId="43B0B8DE"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489F4814" w14:textId="77777777" w:rsidTr="000F7091">
        <w:trPr>
          <w:trHeight w:val="20"/>
        </w:trPr>
        <w:tc>
          <w:tcPr>
            <w:tcW w:w="797" w:type="dxa"/>
          </w:tcPr>
          <w:p w14:paraId="35EA8DBE" w14:textId="77777777" w:rsidR="00021658" w:rsidRDefault="00021658" w:rsidP="0007144A">
            <w:pPr>
              <w:pStyle w:val="TableParagraph"/>
              <w:jc w:val="left"/>
              <w:rPr>
                <w:sz w:val="16"/>
              </w:rPr>
            </w:pPr>
          </w:p>
        </w:tc>
        <w:tc>
          <w:tcPr>
            <w:tcW w:w="798" w:type="dxa"/>
          </w:tcPr>
          <w:p w14:paraId="024C8379" w14:textId="77777777" w:rsidR="00021658" w:rsidRDefault="00DD08E8" w:rsidP="0007144A">
            <w:pPr>
              <w:pStyle w:val="TableParagraph"/>
              <w:ind w:left="9" w:right="5"/>
              <w:rPr>
                <w:sz w:val="18"/>
              </w:rPr>
            </w:pPr>
            <w:r>
              <w:rPr>
                <w:spacing w:val="-5"/>
                <w:w w:val="105"/>
                <w:sz w:val="18"/>
              </w:rPr>
              <w:t>PO1</w:t>
            </w:r>
          </w:p>
        </w:tc>
        <w:tc>
          <w:tcPr>
            <w:tcW w:w="798" w:type="dxa"/>
          </w:tcPr>
          <w:p w14:paraId="4C5C7D71" w14:textId="77777777" w:rsidR="00021658" w:rsidRDefault="00DD08E8" w:rsidP="0007144A">
            <w:pPr>
              <w:pStyle w:val="TableParagraph"/>
              <w:ind w:left="9" w:right="4"/>
              <w:rPr>
                <w:sz w:val="18"/>
              </w:rPr>
            </w:pPr>
            <w:r>
              <w:rPr>
                <w:spacing w:val="-5"/>
                <w:w w:val="105"/>
                <w:sz w:val="18"/>
              </w:rPr>
              <w:t>PO2</w:t>
            </w:r>
          </w:p>
        </w:tc>
        <w:tc>
          <w:tcPr>
            <w:tcW w:w="794" w:type="dxa"/>
          </w:tcPr>
          <w:p w14:paraId="134532A5" w14:textId="77777777" w:rsidR="00021658" w:rsidRDefault="00DD08E8" w:rsidP="0007144A">
            <w:pPr>
              <w:pStyle w:val="TableParagraph"/>
              <w:ind w:left="9"/>
              <w:rPr>
                <w:sz w:val="18"/>
              </w:rPr>
            </w:pPr>
            <w:r>
              <w:rPr>
                <w:spacing w:val="-5"/>
                <w:w w:val="105"/>
                <w:sz w:val="18"/>
              </w:rPr>
              <w:t>PO3</w:t>
            </w:r>
          </w:p>
        </w:tc>
        <w:tc>
          <w:tcPr>
            <w:tcW w:w="799" w:type="dxa"/>
          </w:tcPr>
          <w:p w14:paraId="60B49F35" w14:textId="77777777" w:rsidR="00021658" w:rsidRDefault="00DD08E8" w:rsidP="0007144A">
            <w:pPr>
              <w:pStyle w:val="TableParagraph"/>
              <w:ind w:left="7" w:right="4"/>
              <w:rPr>
                <w:sz w:val="18"/>
              </w:rPr>
            </w:pPr>
            <w:r>
              <w:rPr>
                <w:spacing w:val="-5"/>
                <w:w w:val="105"/>
                <w:sz w:val="18"/>
              </w:rPr>
              <w:t>PO4</w:t>
            </w:r>
          </w:p>
        </w:tc>
        <w:tc>
          <w:tcPr>
            <w:tcW w:w="797" w:type="dxa"/>
          </w:tcPr>
          <w:p w14:paraId="0C4CA819" w14:textId="77777777" w:rsidR="00021658" w:rsidRDefault="00DD08E8" w:rsidP="0007144A">
            <w:pPr>
              <w:pStyle w:val="TableParagraph"/>
              <w:ind w:left="10" w:right="4"/>
              <w:rPr>
                <w:sz w:val="18"/>
              </w:rPr>
            </w:pPr>
            <w:r>
              <w:rPr>
                <w:spacing w:val="-5"/>
                <w:w w:val="105"/>
                <w:sz w:val="18"/>
              </w:rPr>
              <w:t>PO5</w:t>
            </w:r>
          </w:p>
        </w:tc>
        <w:tc>
          <w:tcPr>
            <w:tcW w:w="798" w:type="dxa"/>
          </w:tcPr>
          <w:p w14:paraId="73D97383" w14:textId="77777777" w:rsidR="00021658" w:rsidRDefault="00DD08E8" w:rsidP="0007144A">
            <w:pPr>
              <w:pStyle w:val="TableParagraph"/>
              <w:ind w:left="9" w:right="7"/>
              <w:rPr>
                <w:sz w:val="18"/>
              </w:rPr>
            </w:pPr>
            <w:r>
              <w:rPr>
                <w:spacing w:val="-5"/>
                <w:w w:val="105"/>
                <w:sz w:val="18"/>
              </w:rPr>
              <w:t>PO6</w:t>
            </w:r>
          </w:p>
        </w:tc>
        <w:tc>
          <w:tcPr>
            <w:tcW w:w="798" w:type="dxa"/>
          </w:tcPr>
          <w:p w14:paraId="78315DC6" w14:textId="77777777" w:rsidR="00021658" w:rsidRDefault="00DD08E8" w:rsidP="0007144A">
            <w:pPr>
              <w:pStyle w:val="TableParagraph"/>
              <w:ind w:left="9" w:right="7"/>
              <w:rPr>
                <w:sz w:val="18"/>
              </w:rPr>
            </w:pPr>
            <w:r>
              <w:rPr>
                <w:spacing w:val="-5"/>
                <w:w w:val="105"/>
                <w:sz w:val="18"/>
              </w:rPr>
              <w:t>PO7</w:t>
            </w:r>
          </w:p>
        </w:tc>
        <w:tc>
          <w:tcPr>
            <w:tcW w:w="796" w:type="dxa"/>
          </w:tcPr>
          <w:p w14:paraId="18E7786E" w14:textId="77777777" w:rsidR="00021658" w:rsidRDefault="00DD08E8" w:rsidP="0007144A">
            <w:pPr>
              <w:pStyle w:val="TableParagraph"/>
              <w:ind w:left="7" w:right="7"/>
              <w:rPr>
                <w:sz w:val="18"/>
              </w:rPr>
            </w:pPr>
            <w:r>
              <w:rPr>
                <w:spacing w:val="-5"/>
                <w:w w:val="105"/>
                <w:sz w:val="18"/>
              </w:rPr>
              <w:t>PO8</w:t>
            </w:r>
          </w:p>
        </w:tc>
        <w:tc>
          <w:tcPr>
            <w:tcW w:w="798" w:type="dxa"/>
          </w:tcPr>
          <w:p w14:paraId="0303E569" w14:textId="77777777" w:rsidR="00021658" w:rsidRDefault="00DD08E8" w:rsidP="0007144A">
            <w:pPr>
              <w:pStyle w:val="TableParagraph"/>
              <w:ind w:left="9" w:right="9"/>
              <w:rPr>
                <w:sz w:val="18"/>
              </w:rPr>
            </w:pPr>
            <w:r>
              <w:rPr>
                <w:spacing w:val="-5"/>
                <w:w w:val="105"/>
                <w:sz w:val="18"/>
              </w:rPr>
              <w:t>PO9</w:t>
            </w:r>
          </w:p>
        </w:tc>
        <w:tc>
          <w:tcPr>
            <w:tcW w:w="814" w:type="dxa"/>
          </w:tcPr>
          <w:p w14:paraId="4784B1A1" w14:textId="77777777" w:rsidR="00021658" w:rsidRDefault="00DD08E8" w:rsidP="0007144A">
            <w:pPr>
              <w:pStyle w:val="TableParagraph"/>
              <w:ind w:left="6" w:right="8"/>
              <w:rPr>
                <w:sz w:val="18"/>
              </w:rPr>
            </w:pPr>
            <w:r>
              <w:rPr>
                <w:spacing w:val="-4"/>
                <w:w w:val="105"/>
                <w:sz w:val="18"/>
              </w:rPr>
              <w:t>PO10</w:t>
            </w:r>
          </w:p>
        </w:tc>
      </w:tr>
      <w:tr w:rsidR="00021658" w14:paraId="613EC023" w14:textId="77777777" w:rsidTr="000F7091">
        <w:trPr>
          <w:trHeight w:val="20"/>
        </w:trPr>
        <w:tc>
          <w:tcPr>
            <w:tcW w:w="797" w:type="dxa"/>
          </w:tcPr>
          <w:p w14:paraId="219D08E6" w14:textId="77777777" w:rsidR="00021658" w:rsidRDefault="00DD08E8" w:rsidP="0007144A">
            <w:pPr>
              <w:pStyle w:val="TableParagraph"/>
              <w:ind w:left="10" w:right="4"/>
              <w:rPr>
                <w:sz w:val="18"/>
              </w:rPr>
            </w:pPr>
            <w:r>
              <w:rPr>
                <w:spacing w:val="-5"/>
                <w:w w:val="105"/>
                <w:sz w:val="18"/>
              </w:rPr>
              <w:t>CO1</w:t>
            </w:r>
          </w:p>
        </w:tc>
        <w:tc>
          <w:tcPr>
            <w:tcW w:w="798" w:type="dxa"/>
          </w:tcPr>
          <w:p w14:paraId="206B2D08" w14:textId="77777777" w:rsidR="00021658" w:rsidRDefault="00DD08E8" w:rsidP="0007144A">
            <w:pPr>
              <w:pStyle w:val="TableParagraph"/>
              <w:ind w:left="9" w:right="3"/>
              <w:rPr>
                <w:sz w:val="18"/>
              </w:rPr>
            </w:pPr>
            <w:r>
              <w:rPr>
                <w:spacing w:val="-10"/>
                <w:w w:val="105"/>
                <w:sz w:val="18"/>
              </w:rPr>
              <w:t>3</w:t>
            </w:r>
          </w:p>
        </w:tc>
        <w:tc>
          <w:tcPr>
            <w:tcW w:w="798" w:type="dxa"/>
          </w:tcPr>
          <w:p w14:paraId="4AAB5EB4" w14:textId="77777777" w:rsidR="00021658" w:rsidRDefault="00DD08E8" w:rsidP="0007144A">
            <w:pPr>
              <w:pStyle w:val="TableParagraph"/>
              <w:ind w:left="9" w:right="8"/>
              <w:rPr>
                <w:sz w:val="18"/>
              </w:rPr>
            </w:pPr>
            <w:r>
              <w:rPr>
                <w:spacing w:val="-10"/>
                <w:w w:val="105"/>
                <w:sz w:val="18"/>
              </w:rPr>
              <w:t>1</w:t>
            </w:r>
          </w:p>
        </w:tc>
        <w:tc>
          <w:tcPr>
            <w:tcW w:w="794" w:type="dxa"/>
          </w:tcPr>
          <w:p w14:paraId="2B5CEE37" w14:textId="77777777" w:rsidR="00021658" w:rsidRDefault="00021658" w:rsidP="0007144A">
            <w:pPr>
              <w:pStyle w:val="TableParagraph"/>
              <w:jc w:val="left"/>
              <w:rPr>
                <w:sz w:val="16"/>
              </w:rPr>
            </w:pPr>
          </w:p>
        </w:tc>
        <w:tc>
          <w:tcPr>
            <w:tcW w:w="799" w:type="dxa"/>
          </w:tcPr>
          <w:p w14:paraId="272B911E" w14:textId="77777777" w:rsidR="00021658" w:rsidRDefault="00021658" w:rsidP="0007144A">
            <w:pPr>
              <w:pStyle w:val="TableParagraph"/>
              <w:jc w:val="left"/>
              <w:rPr>
                <w:sz w:val="16"/>
              </w:rPr>
            </w:pPr>
          </w:p>
        </w:tc>
        <w:tc>
          <w:tcPr>
            <w:tcW w:w="797" w:type="dxa"/>
          </w:tcPr>
          <w:p w14:paraId="4D6AFD45" w14:textId="77777777" w:rsidR="00021658" w:rsidRDefault="00021658" w:rsidP="0007144A">
            <w:pPr>
              <w:pStyle w:val="TableParagraph"/>
              <w:jc w:val="left"/>
              <w:rPr>
                <w:sz w:val="16"/>
              </w:rPr>
            </w:pPr>
          </w:p>
        </w:tc>
        <w:tc>
          <w:tcPr>
            <w:tcW w:w="798" w:type="dxa"/>
          </w:tcPr>
          <w:p w14:paraId="1C8323F3" w14:textId="77777777" w:rsidR="00021658" w:rsidRDefault="00021658" w:rsidP="0007144A">
            <w:pPr>
              <w:pStyle w:val="TableParagraph"/>
              <w:jc w:val="left"/>
              <w:rPr>
                <w:sz w:val="16"/>
              </w:rPr>
            </w:pPr>
          </w:p>
        </w:tc>
        <w:tc>
          <w:tcPr>
            <w:tcW w:w="798" w:type="dxa"/>
          </w:tcPr>
          <w:p w14:paraId="6E06D99F" w14:textId="77777777" w:rsidR="00021658" w:rsidRDefault="00021658" w:rsidP="0007144A">
            <w:pPr>
              <w:pStyle w:val="TableParagraph"/>
              <w:jc w:val="left"/>
              <w:rPr>
                <w:sz w:val="16"/>
              </w:rPr>
            </w:pPr>
          </w:p>
        </w:tc>
        <w:tc>
          <w:tcPr>
            <w:tcW w:w="796" w:type="dxa"/>
          </w:tcPr>
          <w:p w14:paraId="17D79962" w14:textId="77777777" w:rsidR="00021658" w:rsidRDefault="00021658" w:rsidP="0007144A">
            <w:pPr>
              <w:pStyle w:val="TableParagraph"/>
              <w:jc w:val="left"/>
              <w:rPr>
                <w:sz w:val="16"/>
              </w:rPr>
            </w:pPr>
          </w:p>
        </w:tc>
        <w:tc>
          <w:tcPr>
            <w:tcW w:w="798" w:type="dxa"/>
          </w:tcPr>
          <w:p w14:paraId="4523F861" w14:textId="77777777" w:rsidR="00021658" w:rsidRDefault="00DD08E8" w:rsidP="0007144A">
            <w:pPr>
              <w:pStyle w:val="TableParagraph"/>
              <w:ind w:left="9" w:right="5"/>
              <w:rPr>
                <w:sz w:val="18"/>
              </w:rPr>
            </w:pPr>
            <w:r>
              <w:rPr>
                <w:spacing w:val="-10"/>
                <w:w w:val="105"/>
                <w:sz w:val="18"/>
              </w:rPr>
              <w:t>2</w:t>
            </w:r>
          </w:p>
        </w:tc>
        <w:tc>
          <w:tcPr>
            <w:tcW w:w="814" w:type="dxa"/>
          </w:tcPr>
          <w:p w14:paraId="0FFC686C" w14:textId="77777777" w:rsidR="00021658" w:rsidRDefault="00021658" w:rsidP="0007144A">
            <w:pPr>
              <w:pStyle w:val="TableParagraph"/>
              <w:jc w:val="left"/>
              <w:rPr>
                <w:sz w:val="16"/>
              </w:rPr>
            </w:pPr>
          </w:p>
        </w:tc>
      </w:tr>
      <w:tr w:rsidR="00021658" w14:paraId="2A9BCAA3" w14:textId="77777777" w:rsidTr="000F7091">
        <w:trPr>
          <w:trHeight w:val="20"/>
        </w:trPr>
        <w:tc>
          <w:tcPr>
            <w:tcW w:w="797" w:type="dxa"/>
          </w:tcPr>
          <w:p w14:paraId="3F5DF4CD" w14:textId="77777777" w:rsidR="00021658" w:rsidRDefault="00DD08E8" w:rsidP="0007144A">
            <w:pPr>
              <w:pStyle w:val="TableParagraph"/>
              <w:ind w:left="10" w:right="4"/>
              <w:rPr>
                <w:sz w:val="18"/>
              </w:rPr>
            </w:pPr>
            <w:r>
              <w:rPr>
                <w:spacing w:val="-5"/>
                <w:w w:val="105"/>
                <w:sz w:val="18"/>
              </w:rPr>
              <w:t>CO2</w:t>
            </w:r>
          </w:p>
        </w:tc>
        <w:tc>
          <w:tcPr>
            <w:tcW w:w="798" w:type="dxa"/>
          </w:tcPr>
          <w:p w14:paraId="12854081" w14:textId="77777777" w:rsidR="00021658" w:rsidRDefault="00021658" w:rsidP="0007144A">
            <w:pPr>
              <w:pStyle w:val="TableParagraph"/>
              <w:jc w:val="left"/>
              <w:rPr>
                <w:sz w:val="16"/>
              </w:rPr>
            </w:pPr>
          </w:p>
        </w:tc>
        <w:tc>
          <w:tcPr>
            <w:tcW w:w="798" w:type="dxa"/>
          </w:tcPr>
          <w:p w14:paraId="1D085B26" w14:textId="77777777" w:rsidR="00021658" w:rsidRDefault="00021658" w:rsidP="0007144A">
            <w:pPr>
              <w:pStyle w:val="TableParagraph"/>
              <w:jc w:val="left"/>
              <w:rPr>
                <w:sz w:val="16"/>
              </w:rPr>
            </w:pPr>
          </w:p>
        </w:tc>
        <w:tc>
          <w:tcPr>
            <w:tcW w:w="794" w:type="dxa"/>
          </w:tcPr>
          <w:p w14:paraId="649D82D1" w14:textId="77777777" w:rsidR="00021658" w:rsidRDefault="00DD08E8" w:rsidP="0007144A">
            <w:pPr>
              <w:pStyle w:val="TableParagraph"/>
              <w:ind w:left="9" w:right="1"/>
              <w:rPr>
                <w:sz w:val="18"/>
              </w:rPr>
            </w:pPr>
            <w:r>
              <w:rPr>
                <w:spacing w:val="-10"/>
                <w:w w:val="105"/>
                <w:sz w:val="18"/>
              </w:rPr>
              <w:t>3</w:t>
            </w:r>
          </w:p>
        </w:tc>
        <w:tc>
          <w:tcPr>
            <w:tcW w:w="799" w:type="dxa"/>
          </w:tcPr>
          <w:p w14:paraId="09B066BE" w14:textId="77777777" w:rsidR="00021658" w:rsidRDefault="00021658" w:rsidP="0007144A">
            <w:pPr>
              <w:pStyle w:val="TableParagraph"/>
              <w:jc w:val="left"/>
              <w:rPr>
                <w:sz w:val="16"/>
              </w:rPr>
            </w:pPr>
          </w:p>
        </w:tc>
        <w:tc>
          <w:tcPr>
            <w:tcW w:w="797" w:type="dxa"/>
          </w:tcPr>
          <w:p w14:paraId="4F624031" w14:textId="77777777" w:rsidR="00021658" w:rsidRDefault="00021658" w:rsidP="0007144A">
            <w:pPr>
              <w:pStyle w:val="TableParagraph"/>
              <w:jc w:val="left"/>
              <w:rPr>
                <w:sz w:val="16"/>
              </w:rPr>
            </w:pPr>
          </w:p>
        </w:tc>
        <w:tc>
          <w:tcPr>
            <w:tcW w:w="798" w:type="dxa"/>
          </w:tcPr>
          <w:p w14:paraId="07458859" w14:textId="77777777" w:rsidR="00021658" w:rsidRDefault="00021658" w:rsidP="0007144A">
            <w:pPr>
              <w:pStyle w:val="TableParagraph"/>
              <w:jc w:val="left"/>
              <w:rPr>
                <w:sz w:val="16"/>
              </w:rPr>
            </w:pPr>
          </w:p>
        </w:tc>
        <w:tc>
          <w:tcPr>
            <w:tcW w:w="798" w:type="dxa"/>
          </w:tcPr>
          <w:p w14:paraId="118C6B11" w14:textId="77777777" w:rsidR="00021658" w:rsidRDefault="00021658" w:rsidP="0007144A">
            <w:pPr>
              <w:pStyle w:val="TableParagraph"/>
              <w:jc w:val="left"/>
              <w:rPr>
                <w:sz w:val="16"/>
              </w:rPr>
            </w:pPr>
          </w:p>
        </w:tc>
        <w:tc>
          <w:tcPr>
            <w:tcW w:w="796" w:type="dxa"/>
          </w:tcPr>
          <w:p w14:paraId="52F42F82" w14:textId="77777777" w:rsidR="00021658" w:rsidRDefault="00021658" w:rsidP="0007144A">
            <w:pPr>
              <w:pStyle w:val="TableParagraph"/>
              <w:jc w:val="left"/>
              <w:rPr>
                <w:sz w:val="16"/>
              </w:rPr>
            </w:pPr>
          </w:p>
        </w:tc>
        <w:tc>
          <w:tcPr>
            <w:tcW w:w="798" w:type="dxa"/>
          </w:tcPr>
          <w:p w14:paraId="7CCF813D" w14:textId="77777777" w:rsidR="00021658" w:rsidRDefault="00021658" w:rsidP="0007144A">
            <w:pPr>
              <w:pStyle w:val="TableParagraph"/>
              <w:jc w:val="left"/>
              <w:rPr>
                <w:sz w:val="16"/>
              </w:rPr>
            </w:pPr>
          </w:p>
        </w:tc>
        <w:tc>
          <w:tcPr>
            <w:tcW w:w="814" w:type="dxa"/>
          </w:tcPr>
          <w:p w14:paraId="3F9DFA65" w14:textId="77777777" w:rsidR="00021658" w:rsidRDefault="00021658" w:rsidP="0007144A">
            <w:pPr>
              <w:pStyle w:val="TableParagraph"/>
              <w:jc w:val="left"/>
              <w:rPr>
                <w:sz w:val="16"/>
              </w:rPr>
            </w:pPr>
          </w:p>
        </w:tc>
      </w:tr>
      <w:tr w:rsidR="00021658" w14:paraId="1C33DBA9" w14:textId="77777777" w:rsidTr="000F7091">
        <w:trPr>
          <w:trHeight w:val="20"/>
        </w:trPr>
        <w:tc>
          <w:tcPr>
            <w:tcW w:w="797" w:type="dxa"/>
          </w:tcPr>
          <w:p w14:paraId="35B98FCE" w14:textId="77777777" w:rsidR="00021658" w:rsidRDefault="00DD08E8" w:rsidP="0007144A">
            <w:pPr>
              <w:pStyle w:val="TableParagraph"/>
              <w:ind w:left="10" w:right="4"/>
              <w:rPr>
                <w:sz w:val="18"/>
              </w:rPr>
            </w:pPr>
            <w:r>
              <w:rPr>
                <w:spacing w:val="-5"/>
                <w:w w:val="105"/>
                <w:sz w:val="18"/>
              </w:rPr>
              <w:t>CO3</w:t>
            </w:r>
          </w:p>
        </w:tc>
        <w:tc>
          <w:tcPr>
            <w:tcW w:w="798" w:type="dxa"/>
          </w:tcPr>
          <w:p w14:paraId="2ACE9B58" w14:textId="77777777" w:rsidR="00021658" w:rsidRDefault="00DD08E8" w:rsidP="0007144A">
            <w:pPr>
              <w:pStyle w:val="TableParagraph"/>
              <w:ind w:left="9" w:right="3"/>
              <w:rPr>
                <w:sz w:val="18"/>
              </w:rPr>
            </w:pPr>
            <w:r>
              <w:rPr>
                <w:spacing w:val="-10"/>
                <w:w w:val="105"/>
                <w:sz w:val="18"/>
              </w:rPr>
              <w:t>3</w:t>
            </w:r>
          </w:p>
        </w:tc>
        <w:tc>
          <w:tcPr>
            <w:tcW w:w="798" w:type="dxa"/>
          </w:tcPr>
          <w:p w14:paraId="532A39B6" w14:textId="77777777" w:rsidR="00021658" w:rsidRDefault="00021658" w:rsidP="0007144A">
            <w:pPr>
              <w:pStyle w:val="TableParagraph"/>
              <w:jc w:val="left"/>
              <w:rPr>
                <w:sz w:val="16"/>
              </w:rPr>
            </w:pPr>
          </w:p>
        </w:tc>
        <w:tc>
          <w:tcPr>
            <w:tcW w:w="794" w:type="dxa"/>
          </w:tcPr>
          <w:p w14:paraId="15F4E48B" w14:textId="77777777" w:rsidR="00021658" w:rsidRDefault="00021658" w:rsidP="0007144A">
            <w:pPr>
              <w:pStyle w:val="TableParagraph"/>
              <w:jc w:val="left"/>
              <w:rPr>
                <w:sz w:val="16"/>
              </w:rPr>
            </w:pPr>
          </w:p>
        </w:tc>
        <w:tc>
          <w:tcPr>
            <w:tcW w:w="799" w:type="dxa"/>
          </w:tcPr>
          <w:p w14:paraId="6EF071C6" w14:textId="77777777" w:rsidR="00021658" w:rsidRDefault="00DD08E8" w:rsidP="0007144A">
            <w:pPr>
              <w:pStyle w:val="TableParagraph"/>
              <w:ind w:left="7"/>
              <w:rPr>
                <w:sz w:val="18"/>
              </w:rPr>
            </w:pPr>
            <w:r>
              <w:rPr>
                <w:spacing w:val="-10"/>
                <w:w w:val="105"/>
                <w:sz w:val="18"/>
              </w:rPr>
              <w:t>1</w:t>
            </w:r>
          </w:p>
        </w:tc>
        <w:tc>
          <w:tcPr>
            <w:tcW w:w="797" w:type="dxa"/>
          </w:tcPr>
          <w:p w14:paraId="1949AB7F" w14:textId="77777777" w:rsidR="00021658" w:rsidRDefault="00DD08E8" w:rsidP="0007144A">
            <w:pPr>
              <w:pStyle w:val="TableParagraph"/>
              <w:ind w:left="10" w:right="4"/>
              <w:rPr>
                <w:sz w:val="18"/>
              </w:rPr>
            </w:pPr>
            <w:r>
              <w:rPr>
                <w:spacing w:val="-10"/>
                <w:w w:val="105"/>
                <w:sz w:val="18"/>
              </w:rPr>
              <w:t>1</w:t>
            </w:r>
          </w:p>
        </w:tc>
        <w:tc>
          <w:tcPr>
            <w:tcW w:w="798" w:type="dxa"/>
          </w:tcPr>
          <w:p w14:paraId="3A44F6A3" w14:textId="77777777" w:rsidR="00021658" w:rsidRDefault="00DD08E8" w:rsidP="0007144A">
            <w:pPr>
              <w:pStyle w:val="TableParagraph"/>
              <w:ind w:left="9" w:right="3"/>
              <w:rPr>
                <w:sz w:val="18"/>
              </w:rPr>
            </w:pPr>
            <w:r>
              <w:rPr>
                <w:spacing w:val="-10"/>
                <w:w w:val="105"/>
                <w:sz w:val="18"/>
              </w:rPr>
              <w:t>2</w:t>
            </w:r>
          </w:p>
        </w:tc>
        <w:tc>
          <w:tcPr>
            <w:tcW w:w="798" w:type="dxa"/>
          </w:tcPr>
          <w:p w14:paraId="02B69A58" w14:textId="77777777" w:rsidR="00021658" w:rsidRDefault="00021658" w:rsidP="0007144A">
            <w:pPr>
              <w:pStyle w:val="TableParagraph"/>
              <w:jc w:val="left"/>
              <w:rPr>
                <w:sz w:val="16"/>
              </w:rPr>
            </w:pPr>
          </w:p>
        </w:tc>
        <w:tc>
          <w:tcPr>
            <w:tcW w:w="796" w:type="dxa"/>
          </w:tcPr>
          <w:p w14:paraId="324BCE41" w14:textId="77777777" w:rsidR="00021658" w:rsidRDefault="00021658" w:rsidP="0007144A">
            <w:pPr>
              <w:pStyle w:val="TableParagraph"/>
              <w:jc w:val="left"/>
              <w:rPr>
                <w:sz w:val="16"/>
              </w:rPr>
            </w:pPr>
          </w:p>
        </w:tc>
        <w:tc>
          <w:tcPr>
            <w:tcW w:w="798" w:type="dxa"/>
          </w:tcPr>
          <w:p w14:paraId="21345481" w14:textId="77777777" w:rsidR="00021658" w:rsidRDefault="00021658" w:rsidP="0007144A">
            <w:pPr>
              <w:pStyle w:val="TableParagraph"/>
              <w:jc w:val="left"/>
              <w:rPr>
                <w:sz w:val="16"/>
              </w:rPr>
            </w:pPr>
          </w:p>
        </w:tc>
        <w:tc>
          <w:tcPr>
            <w:tcW w:w="814" w:type="dxa"/>
          </w:tcPr>
          <w:p w14:paraId="6F9AAEE1" w14:textId="77777777" w:rsidR="00021658" w:rsidRDefault="00021658" w:rsidP="0007144A">
            <w:pPr>
              <w:pStyle w:val="TableParagraph"/>
              <w:jc w:val="left"/>
              <w:rPr>
                <w:sz w:val="16"/>
              </w:rPr>
            </w:pPr>
          </w:p>
        </w:tc>
      </w:tr>
      <w:tr w:rsidR="00021658" w14:paraId="00AB3B87" w14:textId="77777777" w:rsidTr="000F7091">
        <w:trPr>
          <w:trHeight w:val="20"/>
        </w:trPr>
        <w:tc>
          <w:tcPr>
            <w:tcW w:w="797" w:type="dxa"/>
          </w:tcPr>
          <w:p w14:paraId="0C7EA7DB" w14:textId="77777777" w:rsidR="00021658" w:rsidRDefault="00DD08E8" w:rsidP="0007144A">
            <w:pPr>
              <w:pStyle w:val="TableParagraph"/>
              <w:ind w:left="10" w:right="4"/>
              <w:rPr>
                <w:sz w:val="18"/>
              </w:rPr>
            </w:pPr>
            <w:r>
              <w:rPr>
                <w:spacing w:val="-5"/>
                <w:w w:val="105"/>
                <w:sz w:val="18"/>
              </w:rPr>
              <w:t>CO4</w:t>
            </w:r>
          </w:p>
        </w:tc>
        <w:tc>
          <w:tcPr>
            <w:tcW w:w="798" w:type="dxa"/>
          </w:tcPr>
          <w:p w14:paraId="71FA3EA5" w14:textId="77777777" w:rsidR="00021658" w:rsidRDefault="00DD08E8" w:rsidP="0007144A">
            <w:pPr>
              <w:pStyle w:val="TableParagraph"/>
              <w:ind w:left="9" w:right="4"/>
              <w:rPr>
                <w:sz w:val="18"/>
              </w:rPr>
            </w:pPr>
            <w:r>
              <w:rPr>
                <w:spacing w:val="-10"/>
                <w:w w:val="105"/>
                <w:sz w:val="18"/>
              </w:rPr>
              <w:t>2</w:t>
            </w:r>
          </w:p>
        </w:tc>
        <w:tc>
          <w:tcPr>
            <w:tcW w:w="798" w:type="dxa"/>
          </w:tcPr>
          <w:p w14:paraId="284221B9" w14:textId="77777777" w:rsidR="00021658" w:rsidRDefault="00DD08E8" w:rsidP="0007144A">
            <w:pPr>
              <w:pStyle w:val="TableParagraph"/>
              <w:ind w:left="9" w:right="6"/>
              <w:rPr>
                <w:sz w:val="18"/>
              </w:rPr>
            </w:pPr>
            <w:r>
              <w:rPr>
                <w:spacing w:val="-10"/>
                <w:w w:val="105"/>
                <w:sz w:val="18"/>
              </w:rPr>
              <w:t>3</w:t>
            </w:r>
          </w:p>
        </w:tc>
        <w:tc>
          <w:tcPr>
            <w:tcW w:w="794" w:type="dxa"/>
          </w:tcPr>
          <w:p w14:paraId="0C1491B3" w14:textId="77777777" w:rsidR="00021658" w:rsidRDefault="00021658" w:rsidP="0007144A">
            <w:pPr>
              <w:pStyle w:val="TableParagraph"/>
              <w:jc w:val="left"/>
              <w:rPr>
                <w:sz w:val="16"/>
              </w:rPr>
            </w:pPr>
          </w:p>
        </w:tc>
        <w:tc>
          <w:tcPr>
            <w:tcW w:w="799" w:type="dxa"/>
          </w:tcPr>
          <w:p w14:paraId="0C262B31" w14:textId="77777777" w:rsidR="00021658" w:rsidRDefault="00021658" w:rsidP="0007144A">
            <w:pPr>
              <w:pStyle w:val="TableParagraph"/>
              <w:jc w:val="left"/>
              <w:rPr>
                <w:sz w:val="16"/>
              </w:rPr>
            </w:pPr>
          </w:p>
        </w:tc>
        <w:tc>
          <w:tcPr>
            <w:tcW w:w="797" w:type="dxa"/>
          </w:tcPr>
          <w:p w14:paraId="2F539BE4" w14:textId="77777777" w:rsidR="00021658" w:rsidRDefault="00DD08E8" w:rsidP="0007144A">
            <w:pPr>
              <w:pStyle w:val="TableParagraph"/>
              <w:ind w:left="10" w:right="3"/>
              <w:rPr>
                <w:sz w:val="18"/>
              </w:rPr>
            </w:pPr>
            <w:r>
              <w:rPr>
                <w:spacing w:val="-10"/>
                <w:w w:val="105"/>
                <w:sz w:val="18"/>
              </w:rPr>
              <w:t>3</w:t>
            </w:r>
          </w:p>
        </w:tc>
        <w:tc>
          <w:tcPr>
            <w:tcW w:w="798" w:type="dxa"/>
          </w:tcPr>
          <w:p w14:paraId="3590504C" w14:textId="77777777" w:rsidR="00021658" w:rsidRDefault="00021658" w:rsidP="0007144A">
            <w:pPr>
              <w:pStyle w:val="TableParagraph"/>
              <w:jc w:val="left"/>
              <w:rPr>
                <w:sz w:val="16"/>
              </w:rPr>
            </w:pPr>
          </w:p>
        </w:tc>
        <w:tc>
          <w:tcPr>
            <w:tcW w:w="798" w:type="dxa"/>
          </w:tcPr>
          <w:p w14:paraId="7C653E9C" w14:textId="77777777" w:rsidR="00021658" w:rsidRDefault="00DD08E8" w:rsidP="0007144A">
            <w:pPr>
              <w:pStyle w:val="TableParagraph"/>
              <w:ind w:left="9" w:right="1"/>
              <w:rPr>
                <w:sz w:val="18"/>
              </w:rPr>
            </w:pPr>
            <w:r>
              <w:rPr>
                <w:spacing w:val="-10"/>
                <w:w w:val="105"/>
                <w:sz w:val="18"/>
              </w:rPr>
              <w:t>3</w:t>
            </w:r>
          </w:p>
        </w:tc>
        <w:tc>
          <w:tcPr>
            <w:tcW w:w="796" w:type="dxa"/>
          </w:tcPr>
          <w:p w14:paraId="531FE00E" w14:textId="77777777" w:rsidR="00021658" w:rsidRDefault="00DD08E8" w:rsidP="0007144A">
            <w:pPr>
              <w:pStyle w:val="TableParagraph"/>
              <w:ind w:left="7" w:right="4"/>
              <w:rPr>
                <w:sz w:val="18"/>
              </w:rPr>
            </w:pPr>
            <w:r>
              <w:rPr>
                <w:spacing w:val="-10"/>
                <w:w w:val="105"/>
                <w:sz w:val="18"/>
              </w:rPr>
              <w:t>2</w:t>
            </w:r>
          </w:p>
        </w:tc>
        <w:tc>
          <w:tcPr>
            <w:tcW w:w="798" w:type="dxa"/>
          </w:tcPr>
          <w:p w14:paraId="08E35CD2" w14:textId="77777777" w:rsidR="00021658" w:rsidRDefault="00021658" w:rsidP="0007144A">
            <w:pPr>
              <w:pStyle w:val="TableParagraph"/>
              <w:jc w:val="left"/>
              <w:rPr>
                <w:sz w:val="16"/>
              </w:rPr>
            </w:pPr>
          </w:p>
        </w:tc>
        <w:tc>
          <w:tcPr>
            <w:tcW w:w="814" w:type="dxa"/>
          </w:tcPr>
          <w:p w14:paraId="156C8EB4" w14:textId="77777777" w:rsidR="00021658" w:rsidRDefault="00021658" w:rsidP="0007144A">
            <w:pPr>
              <w:pStyle w:val="TableParagraph"/>
              <w:jc w:val="left"/>
              <w:rPr>
                <w:sz w:val="16"/>
              </w:rPr>
            </w:pPr>
          </w:p>
        </w:tc>
      </w:tr>
      <w:tr w:rsidR="00021658" w14:paraId="7A9E0C54" w14:textId="77777777" w:rsidTr="000F7091">
        <w:trPr>
          <w:trHeight w:val="20"/>
        </w:trPr>
        <w:tc>
          <w:tcPr>
            <w:tcW w:w="797" w:type="dxa"/>
          </w:tcPr>
          <w:p w14:paraId="44175CFF" w14:textId="77777777" w:rsidR="00021658" w:rsidRDefault="00DD08E8" w:rsidP="0007144A">
            <w:pPr>
              <w:pStyle w:val="TableParagraph"/>
              <w:ind w:left="10" w:right="4"/>
              <w:rPr>
                <w:sz w:val="18"/>
              </w:rPr>
            </w:pPr>
            <w:r>
              <w:rPr>
                <w:spacing w:val="-5"/>
                <w:w w:val="105"/>
                <w:sz w:val="18"/>
              </w:rPr>
              <w:t>CO5</w:t>
            </w:r>
          </w:p>
        </w:tc>
        <w:tc>
          <w:tcPr>
            <w:tcW w:w="798" w:type="dxa"/>
          </w:tcPr>
          <w:p w14:paraId="4F5769E5" w14:textId="77777777" w:rsidR="00021658" w:rsidRDefault="00DD08E8" w:rsidP="0007144A">
            <w:pPr>
              <w:pStyle w:val="TableParagraph"/>
              <w:ind w:left="9" w:right="3"/>
              <w:rPr>
                <w:sz w:val="18"/>
              </w:rPr>
            </w:pPr>
            <w:r>
              <w:rPr>
                <w:spacing w:val="-10"/>
                <w:w w:val="105"/>
                <w:sz w:val="18"/>
              </w:rPr>
              <w:t>2</w:t>
            </w:r>
          </w:p>
        </w:tc>
        <w:tc>
          <w:tcPr>
            <w:tcW w:w="798" w:type="dxa"/>
          </w:tcPr>
          <w:p w14:paraId="67865187" w14:textId="77777777" w:rsidR="00021658" w:rsidRDefault="00021658" w:rsidP="0007144A">
            <w:pPr>
              <w:pStyle w:val="TableParagraph"/>
              <w:jc w:val="left"/>
              <w:rPr>
                <w:sz w:val="16"/>
              </w:rPr>
            </w:pPr>
          </w:p>
        </w:tc>
        <w:tc>
          <w:tcPr>
            <w:tcW w:w="794" w:type="dxa"/>
          </w:tcPr>
          <w:p w14:paraId="26F291FE" w14:textId="77777777" w:rsidR="00021658" w:rsidRDefault="00021658" w:rsidP="0007144A">
            <w:pPr>
              <w:pStyle w:val="TableParagraph"/>
              <w:jc w:val="left"/>
              <w:rPr>
                <w:sz w:val="16"/>
              </w:rPr>
            </w:pPr>
          </w:p>
        </w:tc>
        <w:tc>
          <w:tcPr>
            <w:tcW w:w="799" w:type="dxa"/>
          </w:tcPr>
          <w:p w14:paraId="42D790F8" w14:textId="77777777" w:rsidR="00021658" w:rsidRDefault="00DD08E8" w:rsidP="0007144A">
            <w:pPr>
              <w:pStyle w:val="TableParagraph"/>
              <w:ind w:left="7"/>
              <w:rPr>
                <w:sz w:val="18"/>
              </w:rPr>
            </w:pPr>
            <w:r>
              <w:rPr>
                <w:spacing w:val="-10"/>
                <w:w w:val="105"/>
                <w:sz w:val="18"/>
              </w:rPr>
              <w:t>2</w:t>
            </w:r>
          </w:p>
        </w:tc>
        <w:tc>
          <w:tcPr>
            <w:tcW w:w="797" w:type="dxa"/>
          </w:tcPr>
          <w:p w14:paraId="62E14FCF" w14:textId="77777777" w:rsidR="00021658" w:rsidRDefault="00021658" w:rsidP="0007144A">
            <w:pPr>
              <w:pStyle w:val="TableParagraph"/>
              <w:jc w:val="left"/>
              <w:rPr>
                <w:sz w:val="16"/>
              </w:rPr>
            </w:pPr>
          </w:p>
        </w:tc>
        <w:tc>
          <w:tcPr>
            <w:tcW w:w="798" w:type="dxa"/>
          </w:tcPr>
          <w:p w14:paraId="78BFB09B" w14:textId="77777777" w:rsidR="00021658" w:rsidRDefault="00021658" w:rsidP="0007144A">
            <w:pPr>
              <w:pStyle w:val="TableParagraph"/>
              <w:jc w:val="left"/>
              <w:rPr>
                <w:sz w:val="16"/>
              </w:rPr>
            </w:pPr>
          </w:p>
        </w:tc>
        <w:tc>
          <w:tcPr>
            <w:tcW w:w="798" w:type="dxa"/>
          </w:tcPr>
          <w:p w14:paraId="6CE7268A" w14:textId="77777777" w:rsidR="00021658" w:rsidRDefault="00021658" w:rsidP="0007144A">
            <w:pPr>
              <w:pStyle w:val="TableParagraph"/>
              <w:jc w:val="left"/>
              <w:rPr>
                <w:sz w:val="16"/>
              </w:rPr>
            </w:pPr>
          </w:p>
        </w:tc>
        <w:tc>
          <w:tcPr>
            <w:tcW w:w="796" w:type="dxa"/>
          </w:tcPr>
          <w:p w14:paraId="7ABE5C43" w14:textId="77777777" w:rsidR="00021658" w:rsidRDefault="00021658" w:rsidP="0007144A">
            <w:pPr>
              <w:pStyle w:val="TableParagraph"/>
              <w:jc w:val="left"/>
              <w:rPr>
                <w:sz w:val="16"/>
              </w:rPr>
            </w:pPr>
          </w:p>
        </w:tc>
        <w:tc>
          <w:tcPr>
            <w:tcW w:w="798" w:type="dxa"/>
          </w:tcPr>
          <w:p w14:paraId="73E67856" w14:textId="77777777" w:rsidR="00021658" w:rsidRDefault="00DD08E8" w:rsidP="0007144A">
            <w:pPr>
              <w:pStyle w:val="TableParagraph"/>
              <w:ind w:left="9" w:right="5"/>
              <w:rPr>
                <w:sz w:val="18"/>
              </w:rPr>
            </w:pPr>
            <w:r>
              <w:rPr>
                <w:spacing w:val="-10"/>
                <w:w w:val="105"/>
                <w:sz w:val="18"/>
              </w:rPr>
              <w:t>2</w:t>
            </w:r>
          </w:p>
        </w:tc>
        <w:tc>
          <w:tcPr>
            <w:tcW w:w="814" w:type="dxa"/>
          </w:tcPr>
          <w:p w14:paraId="6BA38123" w14:textId="77777777" w:rsidR="00021658" w:rsidRDefault="00DD08E8" w:rsidP="0007144A">
            <w:pPr>
              <w:pStyle w:val="TableParagraph"/>
              <w:ind w:left="6" w:right="4"/>
              <w:rPr>
                <w:sz w:val="18"/>
              </w:rPr>
            </w:pPr>
            <w:r>
              <w:rPr>
                <w:spacing w:val="-10"/>
                <w:w w:val="105"/>
                <w:sz w:val="18"/>
              </w:rPr>
              <w:t>3</w:t>
            </w:r>
          </w:p>
        </w:tc>
      </w:tr>
    </w:tbl>
    <w:p w14:paraId="28B6CE13"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17655259" w14:textId="77777777" w:rsidTr="000F7091">
        <w:trPr>
          <w:trHeight w:val="20"/>
        </w:trPr>
        <w:tc>
          <w:tcPr>
            <w:tcW w:w="2983" w:type="dxa"/>
          </w:tcPr>
          <w:p w14:paraId="626863E5"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9CD2C98" w14:textId="77777777" w:rsidR="00021658" w:rsidRDefault="00DD08E8" w:rsidP="0007144A">
            <w:pPr>
              <w:pStyle w:val="TableParagraph"/>
              <w:ind w:left="6" w:right="5"/>
              <w:rPr>
                <w:b/>
                <w:sz w:val="18"/>
              </w:rPr>
            </w:pPr>
            <w:r>
              <w:rPr>
                <w:b/>
                <w:spacing w:val="-4"/>
                <w:w w:val="105"/>
                <w:sz w:val="18"/>
              </w:rPr>
              <w:t>Code</w:t>
            </w:r>
          </w:p>
        </w:tc>
        <w:tc>
          <w:tcPr>
            <w:tcW w:w="2983" w:type="dxa"/>
          </w:tcPr>
          <w:p w14:paraId="2F34AC58"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2C47FBE" w14:textId="77777777" w:rsidR="00021658" w:rsidRDefault="00DD08E8" w:rsidP="0007144A">
            <w:pPr>
              <w:pStyle w:val="TableParagraph"/>
              <w:ind w:left="6" w:right="6"/>
              <w:rPr>
                <w:b/>
                <w:sz w:val="18"/>
              </w:rPr>
            </w:pPr>
            <w:r>
              <w:rPr>
                <w:b/>
                <w:spacing w:val="-4"/>
                <w:w w:val="105"/>
                <w:sz w:val="18"/>
              </w:rPr>
              <w:t>Code</w:t>
            </w:r>
          </w:p>
        </w:tc>
      </w:tr>
      <w:tr w:rsidR="00021658" w14:paraId="34B67D06" w14:textId="77777777" w:rsidTr="000F7091">
        <w:trPr>
          <w:trHeight w:val="20"/>
        </w:trPr>
        <w:tc>
          <w:tcPr>
            <w:tcW w:w="2983" w:type="dxa"/>
          </w:tcPr>
          <w:p w14:paraId="2514EE42" w14:textId="77777777" w:rsidR="00021658" w:rsidRDefault="00DD08E8" w:rsidP="0007144A">
            <w:pPr>
              <w:pStyle w:val="TableParagraph"/>
              <w:ind w:left="9"/>
              <w:rPr>
                <w:sz w:val="18"/>
              </w:rPr>
            </w:pPr>
            <w:r>
              <w:rPr>
                <w:spacing w:val="-2"/>
                <w:w w:val="105"/>
                <w:sz w:val="18"/>
              </w:rPr>
              <w:t>Lecture</w:t>
            </w:r>
          </w:p>
        </w:tc>
        <w:tc>
          <w:tcPr>
            <w:tcW w:w="1356" w:type="dxa"/>
          </w:tcPr>
          <w:p w14:paraId="2F053038" w14:textId="77777777" w:rsidR="00021658" w:rsidRDefault="00DD08E8" w:rsidP="0007144A">
            <w:pPr>
              <w:pStyle w:val="TableParagraph"/>
              <w:ind w:left="6" w:right="2"/>
              <w:rPr>
                <w:sz w:val="18"/>
              </w:rPr>
            </w:pPr>
            <w:r>
              <w:rPr>
                <w:spacing w:val="-5"/>
                <w:w w:val="105"/>
                <w:sz w:val="18"/>
              </w:rPr>
              <w:t>01</w:t>
            </w:r>
          </w:p>
        </w:tc>
        <w:tc>
          <w:tcPr>
            <w:tcW w:w="2983" w:type="dxa"/>
          </w:tcPr>
          <w:p w14:paraId="7517B0CD"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8E6AE39" w14:textId="77777777" w:rsidR="00021658" w:rsidRDefault="00DD08E8" w:rsidP="0007144A">
            <w:pPr>
              <w:pStyle w:val="TableParagraph"/>
              <w:ind w:left="6" w:right="2"/>
              <w:rPr>
                <w:sz w:val="18"/>
              </w:rPr>
            </w:pPr>
            <w:r>
              <w:rPr>
                <w:spacing w:val="-5"/>
                <w:w w:val="105"/>
                <w:sz w:val="18"/>
              </w:rPr>
              <w:t>01</w:t>
            </w:r>
          </w:p>
        </w:tc>
      </w:tr>
      <w:tr w:rsidR="00021658" w14:paraId="6DACDF79" w14:textId="77777777" w:rsidTr="000F7091">
        <w:trPr>
          <w:trHeight w:val="20"/>
        </w:trPr>
        <w:tc>
          <w:tcPr>
            <w:tcW w:w="2983" w:type="dxa"/>
          </w:tcPr>
          <w:p w14:paraId="57E7317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B6247E0" w14:textId="77777777" w:rsidR="00021658" w:rsidRDefault="00DD08E8" w:rsidP="0007144A">
            <w:pPr>
              <w:pStyle w:val="TableParagraph"/>
              <w:ind w:left="6" w:right="1"/>
              <w:rPr>
                <w:sz w:val="18"/>
              </w:rPr>
            </w:pPr>
            <w:r>
              <w:rPr>
                <w:spacing w:val="-5"/>
                <w:w w:val="105"/>
                <w:sz w:val="18"/>
              </w:rPr>
              <w:t>02</w:t>
            </w:r>
          </w:p>
        </w:tc>
        <w:tc>
          <w:tcPr>
            <w:tcW w:w="2983" w:type="dxa"/>
          </w:tcPr>
          <w:p w14:paraId="646C3071"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258B579D" w14:textId="77777777" w:rsidR="00021658" w:rsidRDefault="00DD08E8" w:rsidP="0007144A">
            <w:pPr>
              <w:pStyle w:val="TableParagraph"/>
              <w:ind w:left="6"/>
              <w:rPr>
                <w:sz w:val="18"/>
              </w:rPr>
            </w:pPr>
            <w:r>
              <w:rPr>
                <w:spacing w:val="-5"/>
                <w:w w:val="105"/>
                <w:sz w:val="18"/>
              </w:rPr>
              <w:t>02</w:t>
            </w:r>
          </w:p>
        </w:tc>
      </w:tr>
      <w:tr w:rsidR="00021658" w14:paraId="55A0E60A" w14:textId="77777777" w:rsidTr="000F7091">
        <w:trPr>
          <w:trHeight w:val="20"/>
        </w:trPr>
        <w:tc>
          <w:tcPr>
            <w:tcW w:w="2983" w:type="dxa"/>
          </w:tcPr>
          <w:p w14:paraId="1C062310"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27BEB43" w14:textId="77777777" w:rsidR="00021658" w:rsidRDefault="00DD08E8" w:rsidP="0007144A">
            <w:pPr>
              <w:pStyle w:val="TableParagraph"/>
              <w:ind w:left="6" w:right="1"/>
              <w:rPr>
                <w:sz w:val="18"/>
              </w:rPr>
            </w:pPr>
            <w:r>
              <w:rPr>
                <w:spacing w:val="-5"/>
                <w:w w:val="105"/>
                <w:sz w:val="18"/>
              </w:rPr>
              <w:t>03</w:t>
            </w:r>
          </w:p>
        </w:tc>
        <w:tc>
          <w:tcPr>
            <w:tcW w:w="2983" w:type="dxa"/>
          </w:tcPr>
          <w:p w14:paraId="56FD49FF"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4E0CA19D" w14:textId="77777777" w:rsidR="00021658" w:rsidRDefault="00DD08E8" w:rsidP="0007144A">
            <w:pPr>
              <w:pStyle w:val="TableParagraph"/>
              <w:ind w:left="6"/>
              <w:rPr>
                <w:sz w:val="18"/>
              </w:rPr>
            </w:pPr>
            <w:r>
              <w:rPr>
                <w:spacing w:val="-5"/>
                <w:w w:val="105"/>
                <w:sz w:val="18"/>
              </w:rPr>
              <w:t>03</w:t>
            </w:r>
          </w:p>
        </w:tc>
      </w:tr>
      <w:tr w:rsidR="00021658" w14:paraId="48045A2E" w14:textId="77777777" w:rsidTr="000F7091">
        <w:trPr>
          <w:trHeight w:val="20"/>
        </w:trPr>
        <w:tc>
          <w:tcPr>
            <w:tcW w:w="2983" w:type="dxa"/>
          </w:tcPr>
          <w:p w14:paraId="18A5FDF4"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30C37D5" w14:textId="77777777" w:rsidR="00021658" w:rsidRDefault="00DD08E8" w:rsidP="0007144A">
            <w:pPr>
              <w:pStyle w:val="TableParagraph"/>
              <w:ind w:left="6" w:right="2"/>
              <w:rPr>
                <w:sz w:val="18"/>
              </w:rPr>
            </w:pPr>
            <w:r>
              <w:rPr>
                <w:spacing w:val="-5"/>
                <w:w w:val="105"/>
                <w:sz w:val="18"/>
              </w:rPr>
              <w:t>04</w:t>
            </w:r>
          </w:p>
        </w:tc>
        <w:tc>
          <w:tcPr>
            <w:tcW w:w="2983" w:type="dxa"/>
          </w:tcPr>
          <w:p w14:paraId="76C6B713" w14:textId="77777777" w:rsidR="00021658" w:rsidRDefault="00DD08E8" w:rsidP="0007144A">
            <w:pPr>
              <w:pStyle w:val="TableParagraph"/>
              <w:ind w:left="9" w:right="4"/>
              <w:rPr>
                <w:sz w:val="18"/>
              </w:rPr>
            </w:pPr>
            <w:r>
              <w:rPr>
                <w:spacing w:val="-2"/>
                <w:w w:val="105"/>
                <w:sz w:val="18"/>
              </w:rPr>
              <w:t>Presentation</w:t>
            </w:r>
          </w:p>
        </w:tc>
        <w:tc>
          <w:tcPr>
            <w:tcW w:w="1356" w:type="dxa"/>
          </w:tcPr>
          <w:p w14:paraId="406A45CB" w14:textId="77777777" w:rsidR="00021658" w:rsidRDefault="00DD08E8" w:rsidP="0007144A">
            <w:pPr>
              <w:pStyle w:val="TableParagraph"/>
              <w:ind w:left="6" w:right="4"/>
              <w:rPr>
                <w:sz w:val="18"/>
              </w:rPr>
            </w:pPr>
            <w:r>
              <w:rPr>
                <w:spacing w:val="-5"/>
                <w:w w:val="105"/>
                <w:sz w:val="18"/>
              </w:rPr>
              <w:t>04</w:t>
            </w:r>
          </w:p>
        </w:tc>
      </w:tr>
      <w:tr w:rsidR="00021658" w14:paraId="3C16D162" w14:textId="77777777" w:rsidTr="000F7091">
        <w:trPr>
          <w:trHeight w:val="20"/>
        </w:trPr>
        <w:tc>
          <w:tcPr>
            <w:tcW w:w="2983" w:type="dxa"/>
          </w:tcPr>
          <w:p w14:paraId="6A0483F4"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4A472166" w14:textId="77777777" w:rsidR="00021658" w:rsidRDefault="00DD08E8" w:rsidP="0007144A">
            <w:pPr>
              <w:pStyle w:val="TableParagraph"/>
              <w:ind w:left="6" w:right="5"/>
              <w:rPr>
                <w:sz w:val="18"/>
              </w:rPr>
            </w:pPr>
            <w:r>
              <w:rPr>
                <w:spacing w:val="-5"/>
                <w:w w:val="105"/>
                <w:sz w:val="18"/>
              </w:rPr>
              <w:t>05</w:t>
            </w:r>
          </w:p>
        </w:tc>
        <w:tc>
          <w:tcPr>
            <w:tcW w:w="2983" w:type="dxa"/>
          </w:tcPr>
          <w:p w14:paraId="25D92644" w14:textId="77777777" w:rsidR="00021658" w:rsidRDefault="00DD08E8" w:rsidP="0007144A">
            <w:pPr>
              <w:pStyle w:val="TableParagraph"/>
              <w:ind w:left="9" w:right="6"/>
              <w:rPr>
                <w:sz w:val="18"/>
              </w:rPr>
            </w:pPr>
            <w:r>
              <w:rPr>
                <w:spacing w:val="-2"/>
                <w:w w:val="105"/>
                <w:sz w:val="18"/>
              </w:rPr>
              <w:t>Assignment</w:t>
            </w:r>
          </w:p>
        </w:tc>
        <w:tc>
          <w:tcPr>
            <w:tcW w:w="1356" w:type="dxa"/>
          </w:tcPr>
          <w:p w14:paraId="169DBAE0" w14:textId="77777777" w:rsidR="00021658" w:rsidRDefault="00DD08E8" w:rsidP="0007144A">
            <w:pPr>
              <w:pStyle w:val="TableParagraph"/>
              <w:ind w:left="6" w:right="6"/>
              <w:rPr>
                <w:sz w:val="18"/>
              </w:rPr>
            </w:pPr>
            <w:r>
              <w:rPr>
                <w:spacing w:val="-5"/>
                <w:w w:val="105"/>
                <w:sz w:val="18"/>
              </w:rPr>
              <w:t>05</w:t>
            </w:r>
          </w:p>
        </w:tc>
      </w:tr>
    </w:tbl>
    <w:p w14:paraId="7CF3FE04" w14:textId="77777777" w:rsidR="00021658" w:rsidRDefault="00DD08E8" w:rsidP="0007144A">
      <w:pPr>
        <w:ind w:left="432"/>
        <w:jc w:val="both"/>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764DF0F" w14:textId="77777777" w:rsidR="00021658" w:rsidRDefault="00DD08E8" w:rsidP="0007144A">
      <w:pPr>
        <w:pStyle w:val="BodyText"/>
        <w:ind w:left="432" w:right="412"/>
        <w:jc w:val="both"/>
      </w:pPr>
      <w:r>
        <w:rPr>
          <w:w w:val="105"/>
        </w:rPr>
        <w:lastRenderedPageBreak/>
        <w:t>Introduction to services marketing; The Gaps Model of service quality; Macroeconomics, Trends &amp; Opportunities; Features of Services. Listening to customers through research; Building customer relationships; Customer expectations of service; Customer perceptions of service.</w:t>
      </w:r>
    </w:p>
    <w:p w14:paraId="33CE02D0" w14:textId="77777777" w:rsidR="00021658" w:rsidRDefault="00DD08E8" w:rsidP="0007144A">
      <w:pPr>
        <w:pStyle w:val="BodyText"/>
        <w:ind w:left="432" w:right="411"/>
        <w:jc w:val="both"/>
      </w:pPr>
      <w:r>
        <w:rPr>
          <w:w w:val="105"/>
        </w:rPr>
        <w:t>The</w:t>
      </w:r>
      <w:r>
        <w:rPr>
          <w:spacing w:val="-1"/>
          <w:w w:val="105"/>
        </w:rPr>
        <w:t xml:space="preserve"> </w:t>
      </w:r>
      <w:r>
        <w:rPr>
          <w:w w:val="105"/>
        </w:rPr>
        <w:t>Three-Stage Model of Consumer Behavior Applied to Services; Post-Purchase Evaluation: Modeling Consumer Satisfaction with Services; Environmental Perspectives on the Service Encounter; Perceived Control, Script &amp; Role Theories; The Flower of Service.</w:t>
      </w:r>
    </w:p>
    <w:p w14:paraId="014EC088" w14:textId="77777777" w:rsidR="00021658" w:rsidRDefault="00DD08E8" w:rsidP="0007144A">
      <w:pPr>
        <w:pStyle w:val="BodyText"/>
        <w:ind w:left="432" w:right="411"/>
        <w:jc w:val="both"/>
      </w:pPr>
      <w:r>
        <w:rPr>
          <w:w w:val="105"/>
        </w:rPr>
        <w:t>Core and Supplementary Services; Adding Value via Supplementary Services; Service innovation and design; Physical evidence and the service scape; Service blueprinting.</w:t>
      </w:r>
    </w:p>
    <w:p w14:paraId="453CC226" w14:textId="77777777" w:rsidR="00021658" w:rsidRDefault="00DD08E8" w:rsidP="0007144A">
      <w:pPr>
        <w:pStyle w:val="BodyText"/>
        <w:ind w:left="432" w:right="410"/>
        <w:jc w:val="both"/>
      </w:pPr>
      <w:r>
        <w:rPr>
          <w:w w:val="105"/>
        </w:rPr>
        <w:t>Pricing Strategies Applied to Services; Services Specific Issues on Price Discrimination; Cost Accounting for Services; Price Bundling and Cross-Selling; Yield Management.</w:t>
      </w:r>
    </w:p>
    <w:p w14:paraId="46F1141B" w14:textId="77777777" w:rsidR="00021658" w:rsidRDefault="00DD08E8" w:rsidP="0007144A">
      <w:pPr>
        <w:pStyle w:val="BodyText"/>
        <w:ind w:left="432" w:right="412"/>
        <w:jc w:val="both"/>
      </w:pPr>
      <w:r>
        <w:rPr>
          <w:w w:val="105"/>
        </w:rPr>
        <w:t>Setting</w:t>
      </w:r>
      <w:r>
        <w:rPr>
          <w:spacing w:val="-7"/>
          <w:w w:val="105"/>
        </w:rPr>
        <w:t xml:space="preserve"> </w:t>
      </w:r>
      <w:r>
        <w:rPr>
          <w:w w:val="105"/>
        </w:rPr>
        <w:t>Communication</w:t>
      </w:r>
      <w:r>
        <w:rPr>
          <w:spacing w:val="-5"/>
          <w:w w:val="105"/>
        </w:rPr>
        <w:t xml:space="preserve"> </w:t>
      </w:r>
      <w:r>
        <w:rPr>
          <w:w w:val="105"/>
        </w:rPr>
        <w:t>Strategies</w:t>
      </w:r>
      <w:r>
        <w:rPr>
          <w:spacing w:val="-7"/>
          <w:w w:val="105"/>
        </w:rPr>
        <w:t xml:space="preserve"> </w:t>
      </w:r>
      <w:r>
        <w:rPr>
          <w:w w:val="105"/>
        </w:rPr>
        <w:t>for</w:t>
      </w:r>
      <w:r>
        <w:rPr>
          <w:spacing w:val="-7"/>
          <w:w w:val="105"/>
        </w:rPr>
        <w:t xml:space="preserve"> </w:t>
      </w:r>
      <w:r>
        <w:rPr>
          <w:w w:val="105"/>
        </w:rPr>
        <w:t>Services;</w:t>
      </w:r>
      <w:r>
        <w:rPr>
          <w:spacing w:val="-5"/>
          <w:w w:val="105"/>
        </w:rPr>
        <w:t xml:space="preserve"> </w:t>
      </w:r>
      <w:r>
        <w:rPr>
          <w:w w:val="105"/>
        </w:rPr>
        <w:t>Services</w:t>
      </w:r>
      <w:r>
        <w:rPr>
          <w:spacing w:val="-7"/>
          <w:w w:val="105"/>
        </w:rPr>
        <w:t xml:space="preserve"> </w:t>
      </w:r>
      <w:r>
        <w:rPr>
          <w:w w:val="105"/>
        </w:rPr>
        <w:t>Specific</w:t>
      </w:r>
      <w:r>
        <w:rPr>
          <w:spacing w:val="-7"/>
          <w:w w:val="105"/>
        </w:rPr>
        <w:t xml:space="preserve"> </w:t>
      </w:r>
      <w:r>
        <w:rPr>
          <w:w w:val="105"/>
        </w:rPr>
        <w:t>Issues</w:t>
      </w:r>
      <w:r>
        <w:rPr>
          <w:spacing w:val="-7"/>
          <w:w w:val="105"/>
        </w:rPr>
        <w:t xml:space="preserve"> </w:t>
      </w:r>
      <w:r>
        <w:rPr>
          <w:w w:val="105"/>
        </w:rPr>
        <w:t>in</w:t>
      </w:r>
      <w:r>
        <w:rPr>
          <w:spacing w:val="-5"/>
          <w:w w:val="105"/>
        </w:rPr>
        <w:t xml:space="preserve"> </w:t>
      </w:r>
      <w:r>
        <w:rPr>
          <w:w w:val="105"/>
        </w:rPr>
        <w:t>Communication</w:t>
      </w:r>
      <w:r>
        <w:rPr>
          <w:spacing w:val="-5"/>
          <w:w w:val="105"/>
        </w:rPr>
        <w:t xml:space="preserve"> </w:t>
      </w:r>
      <w:r>
        <w:rPr>
          <w:w w:val="105"/>
        </w:rPr>
        <w:t>Strategies;</w:t>
      </w:r>
      <w:r>
        <w:rPr>
          <w:spacing w:val="-2"/>
          <w:w w:val="105"/>
        </w:rPr>
        <w:t xml:space="preserve"> </w:t>
      </w:r>
      <w:r>
        <w:rPr>
          <w:w w:val="105"/>
        </w:rPr>
        <w:t>Guidelines</w:t>
      </w:r>
      <w:r>
        <w:rPr>
          <w:spacing w:val="-8"/>
          <w:w w:val="105"/>
        </w:rPr>
        <w:t xml:space="preserve"> </w:t>
      </w:r>
      <w:r>
        <w:rPr>
          <w:w w:val="105"/>
        </w:rPr>
        <w:t>for Advertising of Services; Branding &amp; Promotion of Services; Integrated services marketing communications; Social Media Strategies</w:t>
      </w:r>
    </w:p>
    <w:p w14:paraId="299D2F1E" w14:textId="77777777" w:rsidR="00021658" w:rsidRDefault="00DD08E8" w:rsidP="0007144A">
      <w:pPr>
        <w:pStyle w:val="BodyText"/>
        <w:ind w:left="432"/>
        <w:jc w:val="both"/>
      </w:pPr>
      <w:r>
        <w:rPr>
          <w:w w:val="105"/>
        </w:rPr>
        <w:t>Distribution</w:t>
      </w:r>
      <w:r>
        <w:rPr>
          <w:spacing w:val="-8"/>
          <w:w w:val="105"/>
        </w:rPr>
        <w:t xml:space="preserve"> </w:t>
      </w:r>
      <w:r>
        <w:rPr>
          <w:w w:val="105"/>
        </w:rPr>
        <w:t>Channels</w:t>
      </w:r>
      <w:r>
        <w:rPr>
          <w:spacing w:val="-8"/>
          <w:w w:val="105"/>
        </w:rPr>
        <w:t xml:space="preserve"> </w:t>
      </w:r>
      <w:r>
        <w:rPr>
          <w:w w:val="105"/>
        </w:rPr>
        <w:t>for</w:t>
      </w:r>
      <w:r>
        <w:rPr>
          <w:spacing w:val="-6"/>
          <w:w w:val="105"/>
        </w:rPr>
        <w:t xml:space="preserve"> </w:t>
      </w:r>
      <w:r>
        <w:rPr>
          <w:w w:val="105"/>
        </w:rPr>
        <w:t>Services;</w:t>
      </w:r>
      <w:r>
        <w:rPr>
          <w:spacing w:val="-5"/>
          <w:w w:val="105"/>
        </w:rPr>
        <w:t xml:space="preserve"> </w:t>
      </w:r>
      <w:r>
        <w:rPr>
          <w:w w:val="105"/>
        </w:rPr>
        <w:t>Internationalization</w:t>
      </w:r>
      <w:r>
        <w:rPr>
          <w:spacing w:val="-5"/>
          <w:w w:val="105"/>
        </w:rPr>
        <w:t xml:space="preserve"> </w:t>
      </w:r>
      <w:r>
        <w:rPr>
          <w:w w:val="105"/>
        </w:rPr>
        <w:t>of</w:t>
      </w:r>
      <w:r>
        <w:rPr>
          <w:spacing w:val="-1"/>
          <w:w w:val="105"/>
        </w:rPr>
        <w:t xml:space="preserve"> </w:t>
      </w:r>
      <w:r>
        <w:rPr>
          <w:w w:val="105"/>
        </w:rPr>
        <w:t>Service</w:t>
      </w:r>
      <w:r>
        <w:rPr>
          <w:spacing w:val="-4"/>
          <w:w w:val="105"/>
        </w:rPr>
        <w:t xml:space="preserve"> </w:t>
      </w:r>
      <w:r>
        <w:rPr>
          <w:w w:val="105"/>
        </w:rPr>
        <w:t>Firms;</w:t>
      </w:r>
      <w:r>
        <w:rPr>
          <w:spacing w:val="-4"/>
          <w:w w:val="105"/>
        </w:rPr>
        <w:t xml:space="preserve"> </w:t>
      </w:r>
      <w:r>
        <w:rPr>
          <w:w w:val="105"/>
        </w:rPr>
        <w:t>Global</w:t>
      </w:r>
      <w:r>
        <w:rPr>
          <w:spacing w:val="-6"/>
          <w:w w:val="105"/>
        </w:rPr>
        <w:t xml:space="preserve"> </w:t>
      </w:r>
      <w:r>
        <w:rPr>
          <w:w w:val="105"/>
        </w:rPr>
        <w:t>Distribution</w:t>
      </w:r>
      <w:r>
        <w:rPr>
          <w:spacing w:val="-4"/>
          <w:w w:val="105"/>
        </w:rPr>
        <w:t xml:space="preserve"> </w:t>
      </w:r>
      <w:r>
        <w:rPr>
          <w:spacing w:val="-2"/>
          <w:w w:val="105"/>
        </w:rPr>
        <w:t>Systems.</w:t>
      </w:r>
    </w:p>
    <w:p w14:paraId="4CE8003A" w14:textId="77777777" w:rsidR="00021658" w:rsidRDefault="00DD08E8" w:rsidP="0007144A">
      <w:pPr>
        <w:pStyle w:val="BodyText"/>
        <w:ind w:left="432" w:right="410"/>
        <w:jc w:val="both"/>
      </w:pPr>
      <w:r>
        <w:rPr>
          <w:w w:val="105"/>
        </w:rPr>
        <w:t>Trade-off between Marketing Effectiveness and Operations Efficiency; Full-Service Models Versus Restricted Service Models; Isolating the Technical Core and Minimizing the Servuction System;</w:t>
      </w:r>
    </w:p>
    <w:p w14:paraId="7B5D9AA4" w14:textId="77777777" w:rsidR="00021658" w:rsidRDefault="00DD08E8" w:rsidP="0007144A">
      <w:pPr>
        <w:pStyle w:val="BodyText"/>
        <w:ind w:left="432" w:right="408"/>
        <w:jc w:val="both"/>
      </w:pPr>
      <w:r>
        <w:rPr>
          <w:w w:val="105"/>
        </w:rPr>
        <w:t>Production-Lining Services; Increasing Customer Participation; Managing Supply and Demand, Flow Charting as a Basic Tool for Understanding &amp; Managing Service Processes; Two Basic Strategies: Complexity</w:t>
      </w:r>
      <w:r>
        <w:rPr>
          <w:spacing w:val="-5"/>
          <w:w w:val="105"/>
        </w:rPr>
        <w:t xml:space="preserve"> </w:t>
      </w:r>
      <w:r>
        <w:rPr>
          <w:w w:val="105"/>
        </w:rPr>
        <w:t>and Divergence of Service Operations.</w:t>
      </w:r>
    </w:p>
    <w:p w14:paraId="51028328" w14:textId="77777777" w:rsidR="00021658" w:rsidRDefault="00DD08E8" w:rsidP="0007144A">
      <w:pPr>
        <w:pStyle w:val="BodyText"/>
        <w:ind w:left="432" w:right="410"/>
        <w:jc w:val="both"/>
      </w:pPr>
      <w:r>
        <w:rPr>
          <w:w w:val="105"/>
        </w:rPr>
        <w:t>A Theoretical Framework for Understanding the Impact of Service; Environments on Customer Behavior and Satisfaction; Engineering Customer Service Experiences.</w:t>
      </w:r>
    </w:p>
    <w:p w14:paraId="686E7FDA" w14:textId="77777777" w:rsidR="00021658" w:rsidRDefault="00DD08E8" w:rsidP="0007144A">
      <w:pPr>
        <w:pStyle w:val="BodyText"/>
        <w:ind w:left="432" w:right="408"/>
        <w:jc w:val="both"/>
      </w:pPr>
      <w:r>
        <w:rPr>
          <w:w w:val="105"/>
        </w:rPr>
        <w:t>Importance of Service Personnel; Conflicts in Boundary-spanning Roles &amp; Implications of Role Stress; Reducing Role Stress with Marketing and Creating a Climate for Service; Selection, Training and Motivation of Service Staff; Internal Marketing to Build and Foster a Customer Service-oriented Culture.</w:t>
      </w:r>
    </w:p>
    <w:p w14:paraId="722BC4BB" w14:textId="77777777" w:rsidR="00021658" w:rsidRDefault="00DD08E8" w:rsidP="0007144A">
      <w:pPr>
        <w:pStyle w:val="BodyText"/>
        <w:ind w:left="432" w:right="406"/>
        <w:jc w:val="both"/>
      </w:pPr>
      <w:r>
        <w:rPr>
          <w:w w:val="105"/>
        </w:rPr>
        <w:t>Importance of Quality: The Economics of Customer Retention; The Quality Model: Diagnosing Service Quality Failures; Dimensions of Quality; Relationship between Service Quality; Productivity and Profitability; Effective Membership and Customer Retention Programs.</w:t>
      </w:r>
    </w:p>
    <w:p w14:paraId="1427216A" w14:textId="77777777" w:rsidR="00021658" w:rsidRDefault="00DD08E8" w:rsidP="0007144A">
      <w:pPr>
        <w:pStyle w:val="BodyText"/>
        <w:ind w:left="432" w:right="407"/>
        <w:jc w:val="both"/>
      </w:pPr>
      <w:r>
        <w:rPr>
          <w:w w:val="105"/>
        </w:rPr>
        <w:t>Complaint Management,</w:t>
      </w:r>
      <w:r>
        <w:rPr>
          <w:spacing w:val="-1"/>
          <w:w w:val="105"/>
        </w:rPr>
        <w:t xml:space="preserve"> </w:t>
      </w:r>
      <w:r>
        <w:rPr>
          <w:w w:val="105"/>
        </w:rPr>
        <w:t>Service</w:t>
      </w:r>
      <w:r>
        <w:rPr>
          <w:spacing w:val="-1"/>
          <w:w w:val="105"/>
        </w:rPr>
        <w:t xml:space="preserve"> </w:t>
      </w:r>
      <w:r>
        <w:rPr>
          <w:w w:val="105"/>
        </w:rPr>
        <w:t>Guarantees</w:t>
      </w:r>
      <w:r>
        <w:rPr>
          <w:spacing w:val="-1"/>
          <w:w w:val="105"/>
        </w:rPr>
        <w:t xml:space="preserve"> </w:t>
      </w:r>
      <w:r>
        <w:rPr>
          <w:w w:val="105"/>
        </w:rPr>
        <w:t>and</w:t>
      </w:r>
      <w:r>
        <w:rPr>
          <w:spacing w:val="-1"/>
          <w:w w:val="105"/>
        </w:rPr>
        <w:t xml:space="preserve"> </w:t>
      </w:r>
      <w:r>
        <w:rPr>
          <w:w w:val="105"/>
        </w:rPr>
        <w:t>Service</w:t>
      </w:r>
      <w:r>
        <w:rPr>
          <w:spacing w:val="-1"/>
          <w:w w:val="105"/>
        </w:rPr>
        <w:t xml:space="preserve"> </w:t>
      </w:r>
      <w:r>
        <w:rPr>
          <w:w w:val="105"/>
        </w:rPr>
        <w:t>Recovery; TQM</w:t>
      </w:r>
      <w:r>
        <w:rPr>
          <w:spacing w:val="-1"/>
          <w:w w:val="105"/>
        </w:rPr>
        <w:t xml:space="preserve"> </w:t>
      </w:r>
      <w:r>
        <w:rPr>
          <w:w w:val="105"/>
        </w:rPr>
        <w:t>Tools Applicable</w:t>
      </w:r>
      <w:r>
        <w:rPr>
          <w:spacing w:val="-1"/>
          <w:w w:val="105"/>
        </w:rPr>
        <w:t xml:space="preserve"> </w:t>
      </w:r>
      <w:r>
        <w:rPr>
          <w:w w:val="105"/>
        </w:rPr>
        <w:t>to</w:t>
      </w:r>
      <w:r>
        <w:rPr>
          <w:spacing w:val="-1"/>
          <w:w w:val="105"/>
        </w:rPr>
        <w:t xml:space="preserve"> </w:t>
      </w:r>
      <w:r>
        <w:rPr>
          <w:w w:val="105"/>
        </w:rPr>
        <w:t>Services; Developing &amp; Implementing Effective Customer Feedback Systems; Customer Churn Diagnostics and Retention Programs;</w:t>
      </w:r>
      <w:r>
        <w:rPr>
          <w:spacing w:val="40"/>
          <w:w w:val="105"/>
        </w:rPr>
        <w:t xml:space="preserve"> </w:t>
      </w:r>
      <w:r>
        <w:rPr>
          <w:w w:val="105"/>
        </w:rPr>
        <w:t>CRM Strategies.</w:t>
      </w:r>
    </w:p>
    <w:p w14:paraId="06E8694F"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D1CBD44" w14:textId="77777777" w:rsidR="00021658" w:rsidRDefault="00DD08E8" w:rsidP="0007144A">
      <w:pPr>
        <w:pStyle w:val="ListParagraph"/>
        <w:numPr>
          <w:ilvl w:val="0"/>
          <w:numId w:val="11"/>
        </w:numPr>
        <w:tabs>
          <w:tab w:val="left" w:pos="822"/>
          <w:tab w:val="left" w:pos="907"/>
        </w:tabs>
        <w:spacing w:before="0"/>
        <w:ind w:right="1486" w:hanging="245"/>
        <w:rPr>
          <w:sz w:val="20"/>
        </w:rPr>
      </w:pPr>
      <w:r>
        <w:rPr>
          <w:w w:val="105"/>
          <w:sz w:val="20"/>
        </w:rPr>
        <w:t>Lovelock,</w:t>
      </w:r>
      <w:r>
        <w:rPr>
          <w:spacing w:val="-14"/>
          <w:w w:val="105"/>
          <w:sz w:val="20"/>
        </w:rPr>
        <w:t xml:space="preserve"> </w:t>
      </w:r>
      <w:r>
        <w:rPr>
          <w:w w:val="105"/>
          <w:sz w:val="20"/>
        </w:rPr>
        <w:t>Christopher,</w:t>
      </w:r>
      <w:r>
        <w:rPr>
          <w:spacing w:val="-13"/>
          <w:w w:val="105"/>
          <w:sz w:val="20"/>
        </w:rPr>
        <w:t xml:space="preserve"> </w:t>
      </w:r>
      <w:r>
        <w:rPr>
          <w:w w:val="105"/>
          <w:sz w:val="20"/>
        </w:rPr>
        <w:t>Jochen</w:t>
      </w:r>
      <w:r>
        <w:rPr>
          <w:spacing w:val="-13"/>
          <w:w w:val="105"/>
          <w:sz w:val="20"/>
        </w:rPr>
        <w:t xml:space="preserve"> </w:t>
      </w:r>
      <w:r>
        <w:rPr>
          <w:w w:val="105"/>
          <w:sz w:val="20"/>
        </w:rPr>
        <w:t>Wirtz,</w:t>
      </w:r>
      <w:r>
        <w:rPr>
          <w:spacing w:val="-13"/>
          <w:w w:val="105"/>
          <w:sz w:val="20"/>
        </w:rPr>
        <w:t xml:space="preserve"> </w:t>
      </w:r>
      <w:r>
        <w:rPr>
          <w:w w:val="105"/>
          <w:sz w:val="20"/>
        </w:rPr>
        <w:t>and</w:t>
      </w:r>
      <w:r>
        <w:rPr>
          <w:spacing w:val="-13"/>
          <w:w w:val="105"/>
          <w:sz w:val="20"/>
        </w:rPr>
        <w:t xml:space="preserve"> </w:t>
      </w:r>
      <w:r>
        <w:rPr>
          <w:w w:val="105"/>
          <w:sz w:val="20"/>
        </w:rPr>
        <w:t>Jayanta</w:t>
      </w:r>
      <w:r>
        <w:rPr>
          <w:spacing w:val="-13"/>
          <w:w w:val="105"/>
          <w:sz w:val="20"/>
        </w:rPr>
        <w:t xml:space="preserve"> </w:t>
      </w:r>
      <w:r>
        <w:rPr>
          <w:w w:val="105"/>
          <w:sz w:val="20"/>
        </w:rPr>
        <w:t>Chatterjee.</w:t>
      </w:r>
      <w:r>
        <w:rPr>
          <w:spacing w:val="-13"/>
          <w:w w:val="105"/>
          <w:sz w:val="20"/>
        </w:rPr>
        <w:t xml:space="preserve"> </w:t>
      </w:r>
      <w:r>
        <w:rPr>
          <w:w w:val="105"/>
          <w:sz w:val="20"/>
        </w:rPr>
        <w:t>Service</w:t>
      </w:r>
      <w:r>
        <w:rPr>
          <w:spacing w:val="-13"/>
          <w:w w:val="105"/>
          <w:sz w:val="20"/>
        </w:rPr>
        <w:t xml:space="preserve"> </w:t>
      </w:r>
      <w:r>
        <w:rPr>
          <w:w w:val="105"/>
          <w:sz w:val="20"/>
        </w:rPr>
        <w:t>Marketing:</w:t>
      </w:r>
      <w:r>
        <w:rPr>
          <w:spacing w:val="-14"/>
          <w:w w:val="105"/>
          <w:sz w:val="20"/>
        </w:rPr>
        <w:t xml:space="preserve"> </w:t>
      </w:r>
      <w:r>
        <w:rPr>
          <w:w w:val="105"/>
          <w:sz w:val="20"/>
        </w:rPr>
        <w:t>People, Technology, Strategy. 9th ed. New Delhi: Dorling Kindersley (India), 2021.</w:t>
      </w:r>
    </w:p>
    <w:p w14:paraId="72958AB4" w14:textId="77777777" w:rsidR="00021658" w:rsidRDefault="00DD08E8" w:rsidP="0007144A">
      <w:pPr>
        <w:pStyle w:val="ListParagraph"/>
        <w:numPr>
          <w:ilvl w:val="0"/>
          <w:numId w:val="11"/>
        </w:numPr>
        <w:tabs>
          <w:tab w:val="left" w:pos="820"/>
          <w:tab w:val="left" w:pos="907"/>
        </w:tabs>
        <w:spacing w:before="0"/>
        <w:ind w:right="1032" w:hanging="303"/>
        <w:rPr>
          <w:sz w:val="20"/>
        </w:rPr>
      </w:pPr>
      <w:r>
        <w:rPr>
          <w:w w:val="105"/>
          <w:sz w:val="20"/>
        </w:rPr>
        <w:t>Zeithaml,</w:t>
      </w:r>
      <w:r>
        <w:rPr>
          <w:spacing w:val="-14"/>
          <w:w w:val="105"/>
          <w:sz w:val="20"/>
        </w:rPr>
        <w:t xml:space="preserve"> </w:t>
      </w:r>
      <w:r>
        <w:rPr>
          <w:w w:val="105"/>
          <w:sz w:val="20"/>
        </w:rPr>
        <w:t>Valarie</w:t>
      </w:r>
      <w:r>
        <w:rPr>
          <w:spacing w:val="-13"/>
          <w:w w:val="105"/>
          <w:sz w:val="20"/>
        </w:rPr>
        <w:t xml:space="preserve"> </w:t>
      </w:r>
      <w:r>
        <w:rPr>
          <w:w w:val="105"/>
          <w:sz w:val="20"/>
        </w:rPr>
        <w:t>A.,</w:t>
      </w:r>
      <w:r>
        <w:rPr>
          <w:spacing w:val="-13"/>
          <w:w w:val="105"/>
          <w:sz w:val="20"/>
        </w:rPr>
        <w:t xml:space="preserve"> </w:t>
      </w:r>
      <w:r>
        <w:rPr>
          <w:w w:val="105"/>
          <w:sz w:val="20"/>
        </w:rPr>
        <w:t>Mary</w:t>
      </w:r>
      <w:r>
        <w:rPr>
          <w:spacing w:val="-13"/>
          <w:w w:val="105"/>
          <w:sz w:val="20"/>
        </w:rPr>
        <w:t xml:space="preserve"> </w:t>
      </w:r>
      <w:r>
        <w:rPr>
          <w:w w:val="105"/>
          <w:sz w:val="20"/>
        </w:rPr>
        <w:t>Jo</w:t>
      </w:r>
      <w:r>
        <w:rPr>
          <w:spacing w:val="-13"/>
          <w:w w:val="105"/>
          <w:sz w:val="20"/>
        </w:rPr>
        <w:t xml:space="preserve"> </w:t>
      </w:r>
      <w:r>
        <w:rPr>
          <w:w w:val="105"/>
          <w:sz w:val="20"/>
        </w:rPr>
        <w:t>Bitner,</w:t>
      </w:r>
      <w:r>
        <w:rPr>
          <w:spacing w:val="-13"/>
          <w:w w:val="105"/>
          <w:sz w:val="20"/>
        </w:rPr>
        <w:t xml:space="preserve"> </w:t>
      </w:r>
      <w:r>
        <w:rPr>
          <w:w w:val="105"/>
          <w:sz w:val="20"/>
        </w:rPr>
        <w:t>and</w:t>
      </w:r>
      <w:r>
        <w:rPr>
          <w:spacing w:val="-13"/>
          <w:w w:val="105"/>
          <w:sz w:val="20"/>
        </w:rPr>
        <w:t xml:space="preserve"> </w:t>
      </w:r>
      <w:r>
        <w:rPr>
          <w:w w:val="105"/>
          <w:sz w:val="20"/>
        </w:rPr>
        <w:t>Dwayne</w:t>
      </w:r>
      <w:r>
        <w:rPr>
          <w:spacing w:val="-11"/>
          <w:w w:val="105"/>
          <w:sz w:val="20"/>
        </w:rPr>
        <w:t xml:space="preserve"> </w:t>
      </w:r>
      <w:r>
        <w:rPr>
          <w:w w:val="105"/>
          <w:sz w:val="20"/>
        </w:rPr>
        <w:t>D.</w:t>
      </w:r>
      <w:r>
        <w:rPr>
          <w:spacing w:val="-14"/>
          <w:w w:val="105"/>
          <w:sz w:val="20"/>
        </w:rPr>
        <w:t xml:space="preserve"> </w:t>
      </w:r>
      <w:r>
        <w:rPr>
          <w:w w:val="105"/>
          <w:sz w:val="20"/>
        </w:rPr>
        <w:t>Gremler.</w:t>
      </w:r>
      <w:r>
        <w:rPr>
          <w:spacing w:val="-11"/>
          <w:w w:val="105"/>
          <w:sz w:val="20"/>
        </w:rPr>
        <w:t xml:space="preserve"> </w:t>
      </w:r>
      <w:r>
        <w:rPr>
          <w:w w:val="105"/>
          <w:sz w:val="20"/>
        </w:rPr>
        <w:t>Service</w:t>
      </w:r>
      <w:r>
        <w:rPr>
          <w:spacing w:val="-13"/>
          <w:w w:val="105"/>
          <w:sz w:val="20"/>
        </w:rPr>
        <w:t xml:space="preserve"> </w:t>
      </w:r>
      <w:r>
        <w:rPr>
          <w:w w:val="105"/>
          <w:sz w:val="20"/>
        </w:rPr>
        <w:t>Marketing:</w:t>
      </w:r>
      <w:r>
        <w:rPr>
          <w:spacing w:val="-11"/>
          <w:w w:val="105"/>
          <w:sz w:val="20"/>
        </w:rPr>
        <w:t xml:space="preserve"> </w:t>
      </w:r>
      <w:r>
        <w:rPr>
          <w:w w:val="105"/>
          <w:sz w:val="20"/>
        </w:rPr>
        <w:t>Integrating Customer Focus Across the Firm. 7th ed. New York: McGraw Hill Education, 2018</w:t>
      </w:r>
    </w:p>
    <w:p w14:paraId="6DF713A6"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F854FF1" w14:textId="77777777" w:rsidTr="00ED73A3">
        <w:trPr>
          <w:trHeight w:val="20"/>
        </w:trPr>
        <w:tc>
          <w:tcPr>
            <w:tcW w:w="2304" w:type="dxa"/>
          </w:tcPr>
          <w:p w14:paraId="017B76C2"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88799D5" w14:textId="77777777" w:rsidR="00021658" w:rsidRDefault="00DD08E8" w:rsidP="0007144A">
            <w:pPr>
              <w:pStyle w:val="TableParagraph"/>
              <w:ind w:left="10" w:right="6"/>
              <w:rPr>
                <w:i/>
                <w:sz w:val="18"/>
              </w:rPr>
            </w:pPr>
            <w:r>
              <w:rPr>
                <w:i/>
                <w:spacing w:val="-4"/>
                <w:w w:val="105"/>
                <w:sz w:val="18"/>
              </w:rPr>
              <w:t>Test</w:t>
            </w:r>
          </w:p>
        </w:tc>
        <w:tc>
          <w:tcPr>
            <w:tcW w:w="2304" w:type="dxa"/>
          </w:tcPr>
          <w:p w14:paraId="05258AC7"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499FD4" w14:textId="77777777" w:rsidR="00021658" w:rsidRDefault="00DD08E8" w:rsidP="0007144A">
            <w:pPr>
              <w:pStyle w:val="TableParagraph"/>
              <w:ind w:left="10" w:right="9"/>
              <w:rPr>
                <w:i/>
                <w:sz w:val="18"/>
              </w:rPr>
            </w:pPr>
            <w:r>
              <w:rPr>
                <w:i/>
                <w:spacing w:val="-4"/>
                <w:w w:val="105"/>
                <w:sz w:val="18"/>
              </w:rPr>
              <w:t>Test</w:t>
            </w:r>
          </w:p>
        </w:tc>
      </w:tr>
      <w:tr w:rsidR="00021658" w14:paraId="69623A50" w14:textId="77777777" w:rsidTr="00ED73A3">
        <w:trPr>
          <w:trHeight w:val="20"/>
        </w:trPr>
        <w:tc>
          <w:tcPr>
            <w:tcW w:w="2304" w:type="dxa"/>
          </w:tcPr>
          <w:p w14:paraId="3858DF24" w14:textId="77777777" w:rsidR="00021658" w:rsidRDefault="00DD08E8" w:rsidP="0007144A">
            <w:pPr>
              <w:pStyle w:val="TableParagraph"/>
              <w:ind w:left="11" w:right="5"/>
              <w:rPr>
                <w:sz w:val="18"/>
              </w:rPr>
            </w:pPr>
            <w:r>
              <w:rPr>
                <w:spacing w:val="-2"/>
                <w:w w:val="105"/>
                <w:sz w:val="18"/>
              </w:rPr>
              <w:t>Remember</w:t>
            </w:r>
          </w:p>
        </w:tc>
        <w:tc>
          <w:tcPr>
            <w:tcW w:w="1764" w:type="dxa"/>
          </w:tcPr>
          <w:p w14:paraId="44753508" w14:textId="77777777" w:rsidR="00021658" w:rsidRDefault="00DD08E8" w:rsidP="0007144A">
            <w:pPr>
              <w:pStyle w:val="TableParagraph"/>
              <w:ind w:left="10" w:right="3"/>
              <w:rPr>
                <w:sz w:val="18"/>
              </w:rPr>
            </w:pPr>
            <w:r>
              <w:rPr>
                <w:spacing w:val="-5"/>
                <w:w w:val="105"/>
                <w:sz w:val="18"/>
              </w:rPr>
              <w:t>10</w:t>
            </w:r>
          </w:p>
        </w:tc>
        <w:tc>
          <w:tcPr>
            <w:tcW w:w="2304" w:type="dxa"/>
          </w:tcPr>
          <w:p w14:paraId="5F803C49" w14:textId="77777777" w:rsidR="00021658" w:rsidRDefault="00DD08E8" w:rsidP="0007144A">
            <w:pPr>
              <w:pStyle w:val="TableParagraph"/>
              <w:ind w:left="11" w:right="5"/>
              <w:rPr>
                <w:sz w:val="18"/>
              </w:rPr>
            </w:pPr>
            <w:r>
              <w:rPr>
                <w:spacing w:val="-2"/>
                <w:w w:val="105"/>
                <w:sz w:val="18"/>
              </w:rPr>
              <w:t>Analyze</w:t>
            </w:r>
          </w:p>
        </w:tc>
        <w:tc>
          <w:tcPr>
            <w:tcW w:w="1764" w:type="dxa"/>
          </w:tcPr>
          <w:p w14:paraId="5595A831" w14:textId="77777777" w:rsidR="00021658" w:rsidRDefault="00DD08E8" w:rsidP="0007144A">
            <w:pPr>
              <w:pStyle w:val="TableParagraph"/>
              <w:ind w:left="10" w:right="3"/>
              <w:rPr>
                <w:sz w:val="18"/>
              </w:rPr>
            </w:pPr>
            <w:r>
              <w:rPr>
                <w:spacing w:val="-5"/>
                <w:w w:val="105"/>
                <w:sz w:val="18"/>
              </w:rPr>
              <w:t>10</w:t>
            </w:r>
          </w:p>
        </w:tc>
      </w:tr>
      <w:tr w:rsidR="00021658" w14:paraId="493CEFEC" w14:textId="77777777" w:rsidTr="00ED73A3">
        <w:trPr>
          <w:trHeight w:val="20"/>
        </w:trPr>
        <w:tc>
          <w:tcPr>
            <w:tcW w:w="2304" w:type="dxa"/>
          </w:tcPr>
          <w:p w14:paraId="7863F915" w14:textId="77777777" w:rsidR="00021658" w:rsidRDefault="00DD08E8" w:rsidP="0007144A">
            <w:pPr>
              <w:pStyle w:val="TableParagraph"/>
              <w:ind w:left="11" w:right="6"/>
              <w:rPr>
                <w:sz w:val="18"/>
              </w:rPr>
            </w:pPr>
            <w:r>
              <w:rPr>
                <w:spacing w:val="-2"/>
                <w:w w:val="105"/>
                <w:sz w:val="18"/>
              </w:rPr>
              <w:t>Understand</w:t>
            </w:r>
          </w:p>
        </w:tc>
        <w:tc>
          <w:tcPr>
            <w:tcW w:w="1764" w:type="dxa"/>
          </w:tcPr>
          <w:p w14:paraId="2E579BA8" w14:textId="77777777" w:rsidR="00021658" w:rsidRDefault="00DD08E8" w:rsidP="0007144A">
            <w:pPr>
              <w:pStyle w:val="TableParagraph"/>
              <w:ind w:left="10" w:right="3"/>
              <w:rPr>
                <w:sz w:val="18"/>
              </w:rPr>
            </w:pPr>
            <w:r>
              <w:rPr>
                <w:spacing w:val="-5"/>
                <w:w w:val="105"/>
                <w:sz w:val="18"/>
              </w:rPr>
              <w:t>15</w:t>
            </w:r>
          </w:p>
        </w:tc>
        <w:tc>
          <w:tcPr>
            <w:tcW w:w="2304" w:type="dxa"/>
          </w:tcPr>
          <w:p w14:paraId="71FB4DC6" w14:textId="77777777" w:rsidR="00021658" w:rsidRDefault="00DD08E8" w:rsidP="0007144A">
            <w:pPr>
              <w:pStyle w:val="TableParagraph"/>
              <w:ind w:left="11" w:right="2"/>
              <w:rPr>
                <w:sz w:val="18"/>
              </w:rPr>
            </w:pPr>
            <w:r>
              <w:rPr>
                <w:spacing w:val="-2"/>
                <w:w w:val="105"/>
                <w:sz w:val="18"/>
              </w:rPr>
              <w:t>Evaluate</w:t>
            </w:r>
          </w:p>
        </w:tc>
        <w:tc>
          <w:tcPr>
            <w:tcW w:w="1764" w:type="dxa"/>
          </w:tcPr>
          <w:p w14:paraId="50E3ABA6" w14:textId="77777777" w:rsidR="00021658" w:rsidRDefault="00DD08E8" w:rsidP="0007144A">
            <w:pPr>
              <w:pStyle w:val="TableParagraph"/>
              <w:ind w:left="10" w:right="3"/>
              <w:rPr>
                <w:sz w:val="18"/>
              </w:rPr>
            </w:pPr>
            <w:r>
              <w:rPr>
                <w:spacing w:val="-5"/>
                <w:w w:val="105"/>
                <w:sz w:val="18"/>
              </w:rPr>
              <w:t>10</w:t>
            </w:r>
          </w:p>
        </w:tc>
      </w:tr>
      <w:tr w:rsidR="00021658" w14:paraId="4FBD9BE4" w14:textId="77777777" w:rsidTr="00ED73A3">
        <w:trPr>
          <w:trHeight w:val="20"/>
        </w:trPr>
        <w:tc>
          <w:tcPr>
            <w:tcW w:w="2304" w:type="dxa"/>
          </w:tcPr>
          <w:p w14:paraId="41CD0ACC" w14:textId="77777777" w:rsidR="00021658" w:rsidRDefault="00DD08E8" w:rsidP="0007144A">
            <w:pPr>
              <w:pStyle w:val="TableParagraph"/>
              <w:ind w:left="11"/>
              <w:rPr>
                <w:sz w:val="18"/>
              </w:rPr>
            </w:pPr>
            <w:r>
              <w:rPr>
                <w:spacing w:val="-2"/>
                <w:w w:val="105"/>
                <w:sz w:val="18"/>
              </w:rPr>
              <w:t>Apply</w:t>
            </w:r>
          </w:p>
        </w:tc>
        <w:tc>
          <w:tcPr>
            <w:tcW w:w="1764" w:type="dxa"/>
          </w:tcPr>
          <w:p w14:paraId="72241AAF" w14:textId="77777777" w:rsidR="00021658" w:rsidRDefault="00DD08E8" w:rsidP="0007144A">
            <w:pPr>
              <w:pStyle w:val="TableParagraph"/>
              <w:ind w:left="10" w:right="5"/>
              <w:rPr>
                <w:sz w:val="18"/>
              </w:rPr>
            </w:pPr>
            <w:r>
              <w:rPr>
                <w:spacing w:val="-5"/>
                <w:w w:val="105"/>
                <w:sz w:val="18"/>
              </w:rPr>
              <w:t>10</w:t>
            </w:r>
          </w:p>
        </w:tc>
        <w:tc>
          <w:tcPr>
            <w:tcW w:w="2304" w:type="dxa"/>
          </w:tcPr>
          <w:p w14:paraId="6E209EF6" w14:textId="77777777" w:rsidR="00021658" w:rsidRDefault="00DD08E8" w:rsidP="0007144A">
            <w:pPr>
              <w:pStyle w:val="TableParagraph"/>
              <w:ind w:left="11" w:right="8"/>
              <w:rPr>
                <w:sz w:val="18"/>
              </w:rPr>
            </w:pPr>
            <w:r>
              <w:rPr>
                <w:spacing w:val="-2"/>
                <w:w w:val="105"/>
                <w:sz w:val="18"/>
              </w:rPr>
              <w:t>Create</w:t>
            </w:r>
          </w:p>
        </w:tc>
        <w:tc>
          <w:tcPr>
            <w:tcW w:w="1764" w:type="dxa"/>
          </w:tcPr>
          <w:p w14:paraId="747F3914" w14:textId="77777777" w:rsidR="00021658" w:rsidRDefault="00DD08E8" w:rsidP="0007144A">
            <w:pPr>
              <w:pStyle w:val="TableParagraph"/>
              <w:ind w:left="10" w:right="7"/>
              <w:rPr>
                <w:sz w:val="18"/>
              </w:rPr>
            </w:pPr>
            <w:r>
              <w:rPr>
                <w:spacing w:val="-5"/>
                <w:w w:val="105"/>
                <w:sz w:val="18"/>
              </w:rPr>
              <w:t>05</w:t>
            </w:r>
          </w:p>
        </w:tc>
      </w:tr>
    </w:tbl>
    <w:p w14:paraId="33570AD4"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7"/>
          <w:w w:val="105"/>
          <w:sz w:val="18"/>
        </w:rPr>
        <w:t xml:space="preserve"> </w:t>
      </w:r>
      <w:r>
        <w:rPr>
          <w:w w:val="105"/>
          <w:sz w:val="18"/>
        </w:rPr>
        <w:t>BUS041</w:t>
      </w:r>
      <w:r>
        <w:rPr>
          <w:spacing w:val="-5"/>
          <w:w w:val="105"/>
          <w:sz w:val="18"/>
        </w:rPr>
        <w:t xml:space="preserve"> </w:t>
      </w:r>
      <w:r>
        <w:rPr>
          <w:spacing w:val="-4"/>
          <w:w w:val="105"/>
          <w:sz w:val="18"/>
        </w:rPr>
        <w:t>4223</w:t>
      </w:r>
      <w:r>
        <w:rPr>
          <w:sz w:val="18"/>
        </w:rPr>
        <w:tab/>
      </w:r>
      <w:r>
        <w:rPr>
          <w:b/>
          <w:w w:val="105"/>
          <w:sz w:val="18"/>
        </w:rPr>
        <w:t>Course</w:t>
      </w:r>
      <w:r>
        <w:rPr>
          <w:b/>
          <w:spacing w:val="-6"/>
          <w:w w:val="105"/>
          <w:sz w:val="18"/>
        </w:rPr>
        <w:t xml:space="preserve"> </w:t>
      </w:r>
      <w:r>
        <w:rPr>
          <w:b/>
          <w:w w:val="105"/>
          <w:sz w:val="18"/>
        </w:rPr>
        <w:t xml:space="preserve">Title: </w:t>
      </w:r>
      <w:r>
        <w:rPr>
          <w:w w:val="105"/>
          <w:sz w:val="18"/>
        </w:rPr>
        <w:t>Marketing</w:t>
      </w:r>
      <w:r>
        <w:rPr>
          <w:spacing w:val="-7"/>
          <w:w w:val="105"/>
          <w:sz w:val="18"/>
        </w:rPr>
        <w:t xml:space="preserve"> </w:t>
      </w:r>
      <w:r>
        <w:rPr>
          <w:spacing w:val="-2"/>
          <w:w w:val="105"/>
          <w:sz w:val="18"/>
        </w:rPr>
        <w:t>Research</w:t>
      </w:r>
    </w:p>
    <w:p w14:paraId="2D472954"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5th</w:t>
      </w:r>
      <w:r>
        <w:rPr>
          <w:spacing w:val="-7"/>
          <w:w w:val="105"/>
          <w:sz w:val="18"/>
        </w:rPr>
        <w:t xml:space="preserve"> </w:t>
      </w:r>
      <w:r>
        <w:rPr>
          <w:spacing w:val="-2"/>
          <w:w w:val="105"/>
          <w:sz w:val="18"/>
        </w:rPr>
        <w:t>semester</w:t>
      </w:r>
    </w:p>
    <w:p w14:paraId="1E094BD7"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0233836" w14:textId="77777777" w:rsidR="00021658" w:rsidRDefault="00DD08E8" w:rsidP="0007144A">
      <w:pPr>
        <w:pStyle w:val="BodyText"/>
        <w:ind w:left="432" w:right="752"/>
      </w:pPr>
      <w:r>
        <w:rPr>
          <w:b/>
          <w:w w:val="105"/>
        </w:rPr>
        <w:t xml:space="preserve">A: Rationality of the course: </w:t>
      </w:r>
      <w:r>
        <w:rPr>
          <w:w w:val="105"/>
        </w:rPr>
        <w:t>This course will help the students to identify marketing problems, gain insights and</w:t>
      </w:r>
      <w:r>
        <w:rPr>
          <w:spacing w:val="-4"/>
          <w:w w:val="105"/>
        </w:rPr>
        <w:t xml:space="preserve"> </w:t>
      </w:r>
      <w:r>
        <w:rPr>
          <w:w w:val="105"/>
        </w:rPr>
        <w:t>offer</w:t>
      </w:r>
      <w:r>
        <w:rPr>
          <w:spacing w:val="-6"/>
          <w:w w:val="105"/>
        </w:rPr>
        <w:t xml:space="preserve"> </w:t>
      </w:r>
      <w:r>
        <w:rPr>
          <w:w w:val="105"/>
        </w:rPr>
        <w:t>probable</w:t>
      </w:r>
      <w:r>
        <w:rPr>
          <w:spacing w:val="-1"/>
          <w:w w:val="105"/>
        </w:rPr>
        <w:t xml:space="preserve"> </w:t>
      </w:r>
      <w:r>
        <w:rPr>
          <w:w w:val="105"/>
        </w:rPr>
        <w:t>solutions</w:t>
      </w:r>
      <w:r>
        <w:rPr>
          <w:spacing w:val="-6"/>
          <w:w w:val="105"/>
        </w:rPr>
        <w:t xml:space="preserve"> </w:t>
      </w:r>
      <w:r>
        <w:rPr>
          <w:w w:val="105"/>
        </w:rPr>
        <w:t>to</w:t>
      </w:r>
      <w:r>
        <w:rPr>
          <w:spacing w:val="-4"/>
          <w:w w:val="105"/>
        </w:rPr>
        <w:t xml:space="preserve"> </w:t>
      </w:r>
      <w:r>
        <w:rPr>
          <w:w w:val="105"/>
        </w:rPr>
        <w:t>the</w:t>
      </w:r>
      <w:r>
        <w:rPr>
          <w:spacing w:val="-5"/>
          <w:w w:val="105"/>
        </w:rPr>
        <w:t xml:space="preserve"> </w:t>
      </w:r>
      <w:r>
        <w:rPr>
          <w:w w:val="105"/>
        </w:rPr>
        <w:t>management</w:t>
      </w:r>
      <w:r>
        <w:rPr>
          <w:spacing w:val="-3"/>
          <w:w w:val="105"/>
        </w:rPr>
        <w:t xml:space="preserve"> </w:t>
      </w:r>
      <w:r>
        <w:rPr>
          <w:w w:val="105"/>
        </w:rPr>
        <w:t>based</w:t>
      </w:r>
      <w:r>
        <w:rPr>
          <w:spacing w:val="-2"/>
          <w:w w:val="105"/>
        </w:rPr>
        <w:t xml:space="preserve"> </w:t>
      </w:r>
      <w:r>
        <w:rPr>
          <w:w w:val="105"/>
        </w:rPr>
        <w:t>on</w:t>
      </w:r>
      <w:r>
        <w:rPr>
          <w:spacing w:val="-2"/>
          <w:w w:val="105"/>
        </w:rPr>
        <w:t xml:space="preserve"> </w:t>
      </w:r>
      <w:r>
        <w:rPr>
          <w:w w:val="105"/>
        </w:rPr>
        <w:t>data</w:t>
      </w:r>
      <w:r>
        <w:rPr>
          <w:spacing w:val="-6"/>
          <w:w w:val="105"/>
        </w:rPr>
        <w:t xml:space="preserve"> </w:t>
      </w:r>
      <w:r>
        <w:rPr>
          <w:w w:val="105"/>
        </w:rPr>
        <w:t>analysis.</w:t>
      </w:r>
      <w:r>
        <w:rPr>
          <w:spacing w:val="-2"/>
          <w:w w:val="105"/>
        </w:rPr>
        <w:t xml:space="preserve"> </w:t>
      </w:r>
      <w:r>
        <w:rPr>
          <w:w w:val="105"/>
        </w:rPr>
        <w:t>It</w:t>
      </w:r>
      <w:r>
        <w:rPr>
          <w:spacing w:val="-3"/>
          <w:w w:val="105"/>
        </w:rPr>
        <w:t xml:space="preserve"> </w:t>
      </w:r>
      <w:r>
        <w:rPr>
          <w:w w:val="105"/>
        </w:rPr>
        <w:t>will</w:t>
      </w:r>
      <w:r>
        <w:rPr>
          <w:spacing w:val="-2"/>
          <w:w w:val="105"/>
        </w:rPr>
        <w:t xml:space="preserve"> </w:t>
      </w:r>
      <w:r>
        <w:rPr>
          <w:w w:val="105"/>
        </w:rPr>
        <w:t>make</w:t>
      </w:r>
      <w:r>
        <w:rPr>
          <w:spacing w:val="-8"/>
          <w:w w:val="105"/>
        </w:rPr>
        <w:t xml:space="preserve"> </w:t>
      </w:r>
      <w:r>
        <w:rPr>
          <w:w w:val="105"/>
        </w:rPr>
        <w:t>them</w:t>
      </w:r>
      <w:r>
        <w:rPr>
          <w:spacing w:val="-7"/>
          <w:w w:val="105"/>
        </w:rPr>
        <w:t xml:space="preserve"> </w:t>
      </w:r>
      <w:r>
        <w:rPr>
          <w:w w:val="105"/>
        </w:rPr>
        <w:t>capable</w:t>
      </w:r>
      <w:r>
        <w:rPr>
          <w:spacing w:val="-4"/>
          <w:w w:val="105"/>
        </w:rPr>
        <w:t xml:space="preserve"> </w:t>
      </w:r>
      <w:r>
        <w:rPr>
          <w:w w:val="105"/>
        </w:rPr>
        <w:t>to</w:t>
      </w:r>
      <w:r>
        <w:rPr>
          <w:spacing w:val="-6"/>
          <w:w w:val="105"/>
        </w:rPr>
        <w:t xml:space="preserve"> </w:t>
      </w:r>
      <w:r>
        <w:rPr>
          <w:w w:val="105"/>
        </w:rPr>
        <w:t>work</w:t>
      </w:r>
      <w:r>
        <w:rPr>
          <w:spacing w:val="-8"/>
          <w:w w:val="105"/>
        </w:rPr>
        <w:t xml:space="preserve"> </w:t>
      </w:r>
      <w:r>
        <w:rPr>
          <w:w w:val="105"/>
        </w:rPr>
        <w:t>with</w:t>
      </w:r>
      <w:r>
        <w:rPr>
          <w:spacing w:val="-6"/>
          <w:w w:val="105"/>
        </w:rPr>
        <w:t xml:space="preserve"> </w:t>
      </w:r>
      <w:r>
        <w:rPr>
          <w:w w:val="105"/>
        </w:rPr>
        <w:t>a research team in their workplace.</w:t>
      </w:r>
    </w:p>
    <w:p w14:paraId="7E5FC320"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ACD9D22" w14:textId="77777777" w:rsidR="00021658" w:rsidRDefault="00DD08E8" w:rsidP="0007144A">
      <w:pPr>
        <w:pStyle w:val="ListParagraph"/>
        <w:numPr>
          <w:ilvl w:val="1"/>
          <w:numId w:val="11"/>
        </w:numPr>
        <w:tabs>
          <w:tab w:val="left" w:pos="1449"/>
        </w:tabs>
        <w:spacing w:before="0"/>
        <w:ind w:right="1216"/>
        <w:rPr>
          <w:sz w:val="18"/>
        </w:rPr>
      </w:pPr>
      <w:r>
        <w:rPr>
          <w:w w:val="105"/>
          <w:sz w:val="18"/>
        </w:rPr>
        <w:t>Define</w:t>
      </w:r>
      <w:r>
        <w:rPr>
          <w:spacing w:val="-7"/>
          <w:w w:val="105"/>
          <w:sz w:val="18"/>
        </w:rPr>
        <w:t xml:space="preserve"> </w:t>
      </w:r>
      <w:r>
        <w:rPr>
          <w:w w:val="105"/>
          <w:sz w:val="18"/>
        </w:rPr>
        <w:t>research</w:t>
      </w:r>
      <w:r>
        <w:rPr>
          <w:spacing w:val="-5"/>
          <w:w w:val="105"/>
          <w:sz w:val="18"/>
        </w:rPr>
        <w:t xml:space="preserve"> </w:t>
      </w:r>
      <w:r>
        <w:rPr>
          <w:w w:val="105"/>
          <w:sz w:val="18"/>
        </w:rPr>
        <w:t>problems.</w:t>
      </w:r>
      <w:r>
        <w:rPr>
          <w:spacing w:val="-5"/>
          <w:w w:val="105"/>
          <w:sz w:val="18"/>
        </w:rPr>
        <w:t xml:space="preserve"> </w:t>
      </w:r>
      <w:r>
        <w:rPr>
          <w:w w:val="105"/>
          <w:sz w:val="18"/>
        </w:rPr>
        <w:t>Make</w:t>
      </w:r>
      <w:r>
        <w:rPr>
          <w:spacing w:val="-7"/>
          <w:w w:val="105"/>
          <w:sz w:val="18"/>
        </w:rPr>
        <w:t xml:space="preserve"> </w:t>
      </w:r>
      <w:r>
        <w:rPr>
          <w:w w:val="105"/>
          <w:sz w:val="18"/>
        </w:rPr>
        <w:t>the</w:t>
      </w:r>
      <w:r>
        <w:rPr>
          <w:spacing w:val="-3"/>
          <w:w w:val="105"/>
          <w:sz w:val="18"/>
        </w:rPr>
        <w:t xml:space="preserve"> </w:t>
      </w:r>
      <w:r>
        <w:rPr>
          <w:w w:val="105"/>
          <w:sz w:val="18"/>
        </w:rPr>
        <w:t>students</w:t>
      </w:r>
      <w:r>
        <w:rPr>
          <w:spacing w:val="-4"/>
          <w:w w:val="105"/>
          <w:sz w:val="18"/>
        </w:rPr>
        <w:t xml:space="preserve"> </w:t>
      </w:r>
      <w:r>
        <w:rPr>
          <w:w w:val="105"/>
          <w:sz w:val="18"/>
        </w:rPr>
        <w:t>understand</w:t>
      </w:r>
      <w:r>
        <w:rPr>
          <w:spacing w:val="-9"/>
          <w:w w:val="105"/>
          <w:sz w:val="18"/>
        </w:rPr>
        <w:t xml:space="preserve"> </w:t>
      </w:r>
      <w:r>
        <w:rPr>
          <w:w w:val="105"/>
          <w:sz w:val="18"/>
        </w:rPr>
        <w:t>the</w:t>
      </w:r>
      <w:r>
        <w:rPr>
          <w:spacing w:val="-7"/>
          <w:w w:val="105"/>
          <w:sz w:val="18"/>
        </w:rPr>
        <w:t xml:space="preserve"> </w:t>
      </w:r>
      <w:r>
        <w:rPr>
          <w:w w:val="105"/>
          <w:sz w:val="18"/>
        </w:rPr>
        <w:t>necessity</w:t>
      </w:r>
      <w:r>
        <w:rPr>
          <w:spacing w:val="-10"/>
          <w:w w:val="105"/>
          <w:sz w:val="18"/>
        </w:rPr>
        <w:t xml:space="preserve"> </w:t>
      </w:r>
      <w:r>
        <w:rPr>
          <w:w w:val="105"/>
          <w:sz w:val="18"/>
        </w:rPr>
        <w:t>of</w:t>
      </w:r>
      <w:r>
        <w:rPr>
          <w:spacing w:val="-5"/>
          <w:w w:val="105"/>
          <w:sz w:val="18"/>
        </w:rPr>
        <w:t xml:space="preserve"> </w:t>
      </w:r>
      <w:r>
        <w:rPr>
          <w:w w:val="105"/>
          <w:sz w:val="18"/>
        </w:rPr>
        <w:t>using</w:t>
      </w:r>
      <w:r>
        <w:rPr>
          <w:spacing w:val="-7"/>
          <w:w w:val="105"/>
          <w:sz w:val="18"/>
        </w:rPr>
        <w:t xml:space="preserve"> </w:t>
      </w:r>
      <w:r>
        <w:rPr>
          <w:w w:val="105"/>
          <w:sz w:val="18"/>
        </w:rPr>
        <w:t>these</w:t>
      </w:r>
      <w:r>
        <w:rPr>
          <w:spacing w:val="-4"/>
          <w:w w:val="105"/>
          <w:sz w:val="18"/>
        </w:rPr>
        <w:t xml:space="preserve"> </w:t>
      </w:r>
      <w:r>
        <w:rPr>
          <w:w w:val="105"/>
          <w:sz w:val="18"/>
        </w:rPr>
        <w:t>tools</w:t>
      </w:r>
      <w:r>
        <w:rPr>
          <w:spacing w:val="-4"/>
          <w:w w:val="105"/>
          <w:sz w:val="18"/>
        </w:rPr>
        <w:t xml:space="preserve"> </w:t>
      </w:r>
      <w:r>
        <w:rPr>
          <w:w w:val="105"/>
          <w:sz w:val="18"/>
        </w:rPr>
        <w:t>for services marketing;</w:t>
      </w:r>
    </w:p>
    <w:p w14:paraId="7D11FA96" w14:textId="77777777" w:rsidR="00021658" w:rsidRDefault="00DD08E8" w:rsidP="0007144A">
      <w:pPr>
        <w:pStyle w:val="ListParagraph"/>
        <w:numPr>
          <w:ilvl w:val="1"/>
          <w:numId w:val="11"/>
        </w:numPr>
        <w:tabs>
          <w:tab w:val="left" w:pos="1449"/>
        </w:tabs>
        <w:spacing w:before="0"/>
        <w:ind w:hanging="679"/>
        <w:rPr>
          <w:sz w:val="18"/>
        </w:rPr>
      </w:pPr>
      <w:r>
        <w:rPr>
          <w:w w:val="105"/>
          <w:sz w:val="18"/>
        </w:rPr>
        <w:t>enhance</w:t>
      </w:r>
      <w:r>
        <w:rPr>
          <w:spacing w:val="-2"/>
          <w:w w:val="105"/>
          <w:sz w:val="18"/>
        </w:rPr>
        <w:t xml:space="preserve"> </w:t>
      </w:r>
      <w:r>
        <w:rPr>
          <w:w w:val="105"/>
          <w:sz w:val="18"/>
        </w:rPr>
        <w:t>the</w:t>
      </w:r>
      <w:r>
        <w:rPr>
          <w:spacing w:val="-3"/>
          <w:w w:val="105"/>
          <w:sz w:val="18"/>
        </w:rPr>
        <w:t xml:space="preserve"> </w:t>
      </w:r>
      <w:r>
        <w:rPr>
          <w:w w:val="105"/>
          <w:sz w:val="18"/>
        </w:rPr>
        <w:t>basic</w:t>
      </w:r>
      <w:r>
        <w:rPr>
          <w:spacing w:val="-4"/>
          <w:w w:val="105"/>
          <w:sz w:val="18"/>
        </w:rPr>
        <w:t xml:space="preserve"> </w:t>
      </w:r>
      <w:r>
        <w:rPr>
          <w:w w:val="105"/>
          <w:sz w:val="18"/>
        </w:rPr>
        <w:t>technological</w:t>
      </w:r>
      <w:r>
        <w:rPr>
          <w:spacing w:val="-4"/>
          <w:w w:val="105"/>
          <w:sz w:val="18"/>
        </w:rPr>
        <w:t xml:space="preserve"> </w:t>
      </w:r>
      <w:r>
        <w:rPr>
          <w:w w:val="105"/>
          <w:sz w:val="18"/>
        </w:rPr>
        <w:t>skills</w:t>
      </w:r>
      <w:r>
        <w:rPr>
          <w:spacing w:val="-2"/>
          <w:w w:val="105"/>
          <w:sz w:val="18"/>
        </w:rPr>
        <w:t xml:space="preserve"> </w:t>
      </w:r>
      <w:r>
        <w:rPr>
          <w:w w:val="105"/>
          <w:sz w:val="18"/>
        </w:rPr>
        <w:t>on</w:t>
      </w:r>
      <w:r>
        <w:rPr>
          <w:spacing w:val="-6"/>
          <w:w w:val="105"/>
          <w:sz w:val="18"/>
        </w:rPr>
        <w:t xml:space="preserve"> </w:t>
      </w:r>
      <w:r>
        <w:rPr>
          <w:w w:val="105"/>
          <w:sz w:val="18"/>
        </w:rPr>
        <w:t>such</w:t>
      </w:r>
      <w:r>
        <w:rPr>
          <w:spacing w:val="-6"/>
          <w:w w:val="105"/>
          <w:sz w:val="18"/>
        </w:rPr>
        <w:t xml:space="preserve"> </w:t>
      </w:r>
      <w:r>
        <w:rPr>
          <w:w w:val="105"/>
          <w:sz w:val="18"/>
        </w:rPr>
        <w:t>marketing</w:t>
      </w:r>
      <w:r>
        <w:rPr>
          <w:spacing w:val="-7"/>
          <w:w w:val="105"/>
          <w:sz w:val="18"/>
        </w:rPr>
        <w:t xml:space="preserve"> </w:t>
      </w:r>
      <w:r>
        <w:rPr>
          <w:spacing w:val="-2"/>
          <w:w w:val="105"/>
          <w:sz w:val="18"/>
        </w:rPr>
        <w:t>activities;</w:t>
      </w:r>
    </w:p>
    <w:p w14:paraId="35C75982" w14:textId="77777777" w:rsidR="00021658" w:rsidRDefault="00DD08E8" w:rsidP="0007144A">
      <w:pPr>
        <w:pStyle w:val="ListParagraph"/>
        <w:numPr>
          <w:ilvl w:val="1"/>
          <w:numId w:val="11"/>
        </w:numPr>
        <w:tabs>
          <w:tab w:val="left" w:pos="1449"/>
        </w:tabs>
        <w:spacing w:before="0"/>
        <w:ind w:hanging="679"/>
        <w:rPr>
          <w:sz w:val="18"/>
        </w:rPr>
      </w:pPr>
      <w:r>
        <w:rPr>
          <w:w w:val="105"/>
          <w:sz w:val="18"/>
        </w:rPr>
        <w:t>help</w:t>
      </w:r>
      <w:r>
        <w:rPr>
          <w:spacing w:val="-5"/>
          <w:w w:val="105"/>
          <w:sz w:val="18"/>
        </w:rPr>
        <w:t xml:space="preserve"> </w:t>
      </w:r>
      <w:r>
        <w:rPr>
          <w:w w:val="105"/>
          <w:sz w:val="18"/>
        </w:rPr>
        <w:t>the students</w:t>
      </w:r>
      <w:r>
        <w:rPr>
          <w:spacing w:val="-3"/>
          <w:w w:val="105"/>
          <w:sz w:val="18"/>
        </w:rPr>
        <w:t xml:space="preserve"> </w:t>
      </w:r>
      <w:r>
        <w:rPr>
          <w:w w:val="105"/>
          <w:sz w:val="18"/>
        </w:rPr>
        <w:t>to</w:t>
      </w:r>
      <w:r>
        <w:rPr>
          <w:spacing w:val="-5"/>
          <w:w w:val="105"/>
          <w:sz w:val="18"/>
        </w:rPr>
        <w:t xml:space="preserve"> </w:t>
      </w:r>
      <w:r>
        <w:rPr>
          <w:w w:val="105"/>
          <w:sz w:val="18"/>
        </w:rPr>
        <w:t>use</w:t>
      </w:r>
      <w:r>
        <w:rPr>
          <w:spacing w:val="-3"/>
          <w:w w:val="105"/>
          <w:sz w:val="18"/>
        </w:rPr>
        <w:t xml:space="preserve"> </w:t>
      </w:r>
      <w:r>
        <w:rPr>
          <w:w w:val="105"/>
          <w:sz w:val="18"/>
        </w:rPr>
        <w:t>the</w:t>
      </w:r>
      <w:r>
        <w:rPr>
          <w:spacing w:val="-1"/>
          <w:w w:val="105"/>
          <w:sz w:val="18"/>
        </w:rPr>
        <w:t xml:space="preserve"> </w:t>
      </w:r>
      <w:r>
        <w:rPr>
          <w:w w:val="105"/>
          <w:sz w:val="18"/>
        </w:rPr>
        <w:t>tools</w:t>
      </w:r>
      <w:r>
        <w:rPr>
          <w:spacing w:val="-4"/>
          <w:w w:val="105"/>
          <w:sz w:val="18"/>
        </w:rPr>
        <w:t xml:space="preserve"> </w:t>
      </w:r>
      <w:r>
        <w:rPr>
          <w:w w:val="105"/>
          <w:sz w:val="18"/>
        </w:rPr>
        <w:t>and</w:t>
      </w:r>
      <w:r>
        <w:rPr>
          <w:spacing w:val="-5"/>
          <w:w w:val="105"/>
          <w:sz w:val="18"/>
        </w:rPr>
        <w:t xml:space="preserve"> </w:t>
      </w:r>
      <w:r>
        <w:rPr>
          <w:w w:val="105"/>
          <w:sz w:val="18"/>
        </w:rPr>
        <w:t>techniques</w:t>
      </w:r>
      <w:r>
        <w:rPr>
          <w:spacing w:val="-3"/>
          <w:w w:val="105"/>
          <w:sz w:val="18"/>
        </w:rPr>
        <w:t xml:space="preserve"> </w:t>
      </w:r>
      <w:r>
        <w:rPr>
          <w:w w:val="105"/>
          <w:sz w:val="18"/>
        </w:rPr>
        <w:t>in</w:t>
      </w:r>
      <w:r>
        <w:rPr>
          <w:spacing w:val="-3"/>
          <w:w w:val="105"/>
          <w:sz w:val="18"/>
        </w:rPr>
        <w:t xml:space="preserve"> </w:t>
      </w:r>
      <w:r>
        <w:rPr>
          <w:w w:val="105"/>
          <w:sz w:val="18"/>
        </w:rPr>
        <w:t>services</w:t>
      </w:r>
      <w:r>
        <w:rPr>
          <w:spacing w:val="-2"/>
          <w:w w:val="105"/>
          <w:sz w:val="18"/>
        </w:rPr>
        <w:t xml:space="preserve"> marketing.</w:t>
      </w:r>
    </w:p>
    <w:p w14:paraId="0ECBA9AE"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8278"/>
      </w:tblGrid>
      <w:tr w:rsidR="00021658" w14:paraId="3896682B" w14:textId="77777777" w:rsidTr="00ED73A3">
        <w:trPr>
          <w:trHeight w:val="20"/>
        </w:trPr>
        <w:tc>
          <w:tcPr>
            <w:tcW w:w="696" w:type="dxa"/>
          </w:tcPr>
          <w:p w14:paraId="4B2E0686" w14:textId="77777777" w:rsidR="00021658" w:rsidRDefault="00DD08E8" w:rsidP="0007144A">
            <w:pPr>
              <w:pStyle w:val="TableParagraph"/>
              <w:ind w:left="5"/>
              <w:rPr>
                <w:sz w:val="18"/>
              </w:rPr>
            </w:pPr>
            <w:r>
              <w:rPr>
                <w:spacing w:val="-5"/>
                <w:w w:val="105"/>
                <w:sz w:val="18"/>
              </w:rPr>
              <w:t>CO1</w:t>
            </w:r>
          </w:p>
        </w:tc>
        <w:tc>
          <w:tcPr>
            <w:tcW w:w="8278" w:type="dxa"/>
          </w:tcPr>
          <w:p w14:paraId="3FBD0D89" w14:textId="77777777" w:rsidR="00021658" w:rsidRDefault="00DD08E8" w:rsidP="0007144A">
            <w:pPr>
              <w:pStyle w:val="TableParagraph"/>
              <w:ind w:left="98"/>
              <w:jc w:val="left"/>
              <w:rPr>
                <w:sz w:val="18"/>
              </w:rPr>
            </w:pPr>
            <w:r>
              <w:rPr>
                <w:w w:val="105"/>
                <w:sz w:val="18"/>
              </w:rPr>
              <w:t>Analyze</w:t>
            </w:r>
            <w:r>
              <w:rPr>
                <w:spacing w:val="31"/>
                <w:w w:val="105"/>
                <w:sz w:val="18"/>
              </w:rPr>
              <w:t xml:space="preserve"> </w:t>
            </w:r>
            <w:r>
              <w:rPr>
                <w:w w:val="105"/>
                <w:sz w:val="18"/>
              </w:rPr>
              <w:t>the</w:t>
            </w:r>
            <w:r>
              <w:rPr>
                <w:spacing w:val="34"/>
                <w:w w:val="105"/>
                <w:sz w:val="18"/>
              </w:rPr>
              <w:t xml:space="preserve"> </w:t>
            </w:r>
            <w:r>
              <w:rPr>
                <w:w w:val="105"/>
                <w:sz w:val="18"/>
              </w:rPr>
              <w:t>roles,</w:t>
            </w:r>
            <w:r>
              <w:rPr>
                <w:spacing w:val="33"/>
                <w:w w:val="105"/>
                <w:sz w:val="18"/>
              </w:rPr>
              <w:t xml:space="preserve"> </w:t>
            </w:r>
            <w:r>
              <w:rPr>
                <w:w w:val="105"/>
                <w:sz w:val="18"/>
              </w:rPr>
              <w:t>the</w:t>
            </w:r>
            <w:r>
              <w:rPr>
                <w:spacing w:val="33"/>
                <w:w w:val="105"/>
                <w:sz w:val="18"/>
              </w:rPr>
              <w:t xml:space="preserve"> </w:t>
            </w:r>
            <w:r>
              <w:rPr>
                <w:w w:val="105"/>
                <w:sz w:val="18"/>
              </w:rPr>
              <w:t>functions</w:t>
            </w:r>
            <w:r>
              <w:rPr>
                <w:spacing w:val="31"/>
                <w:w w:val="105"/>
                <w:sz w:val="18"/>
              </w:rPr>
              <w:t xml:space="preserve"> </w:t>
            </w:r>
            <w:r>
              <w:rPr>
                <w:w w:val="105"/>
                <w:sz w:val="18"/>
              </w:rPr>
              <w:t>and</w:t>
            </w:r>
            <w:r>
              <w:rPr>
                <w:spacing w:val="29"/>
                <w:w w:val="105"/>
                <w:sz w:val="18"/>
              </w:rPr>
              <w:t xml:space="preserve"> </w:t>
            </w:r>
            <w:r>
              <w:rPr>
                <w:w w:val="105"/>
                <w:sz w:val="18"/>
              </w:rPr>
              <w:t>the</w:t>
            </w:r>
            <w:r>
              <w:rPr>
                <w:spacing w:val="34"/>
                <w:w w:val="105"/>
                <w:sz w:val="18"/>
              </w:rPr>
              <w:t xml:space="preserve"> </w:t>
            </w:r>
            <w:r>
              <w:rPr>
                <w:w w:val="105"/>
                <w:sz w:val="18"/>
              </w:rPr>
              <w:t>processes</w:t>
            </w:r>
            <w:r>
              <w:rPr>
                <w:spacing w:val="33"/>
                <w:w w:val="105"/>
                <w:sz w:val="18"/>
              </w:rPr>
              <w:t xml:space="preserve"> </w:t>
            </w:r>
            <w:r>
              <w:rPr>
                <w:w w:val="105"/>
                <w:sz w:val="18"/>
              </w:rPr>
              <w:t>that</w:t>
            </w:r>
            <w:r>
              <w:rPr>
                <w:spacing w:val="30"/>
                <w:w w:val="105"/>
                <w:sz w:val="18"/>
              </w:rPr>
              <w:t xml:space="preserve"> </w:t>
            </w:r>
            <w:r>
              <w:rPr>
                <w:w w:val="105"/>
                <w:sz w:val="18"/>
              </w:rPr>
              <w:t>surround</w:t>
            </w:r>
            <w:r>
              <w:rPr>
                <w:spacing w:val="33"/>
                <w:w w:val="105"/>
                <w:sz w:val="18"/>
              </w:rPr>
              <w:t xml:space="preserve"> </w:t>
            </w:r>
            <w:r>
              <w:rPr>
                <w:w w:val="105"/>
                <w:sz w:val="18"/>
              </w:rPr>
              <w:t>marketing</w:t>
            </w:r>
            <w:r>
              <w:rPr>
                <w:spacing w:val="31"/>
                <w:w w:val="105"/>
                <w:sz w:val="18"/>
              </w:rPr>
              <w:t xml:space="preserve"> </w:t>
            </w:r>
            <w:r>
              <w:rPr>
                <w:w w:val="105"/>
                <w:sz w:val="18"/>
              </w:rPr>
              <w:t>research,</w:t>
            </w:r>
            <w:r>
              <w:rPr>
                <w:spacing w:val="31"/>
                <w:w w:val="105"/>
                <w:sz w:val="18"/>
              </w:rPr>
              <w:t xml:space="preserve"> </w:t>
            </w:r>
            <w:r>
              <w:rPr>
                <w:w w:val="105"/>
                <w:sz w:val="18"/>
              </w:rPr>
              <w:t>emphasizing</w:t>
            </w:r>
            <w:r>
              <w:rPr>
                <w:spacing w:val="31"/>
                <w:w w:val="105"/>
                <w:sz w:val="18"/>
              </w:rPr>
              <w:t xml:space="preserve"> </w:t>
            </w:r>
            <w:r>
              <w:rPr>
                <w:spacing w:val="-5"/>
                <w:w w:val="105"/>
                <w:sz w:val="18"/>
              </w:rPr>
              <w:t>the</w:t>
            </w:r>
          </w:p>
          <w:p w14:paraId="52BD05DA" w14:textId="77777777" w:rsidR="00021658" w:rsidRDefault="00DD08E8" w:rsidP="0007144A">
            <w:pPr>
              <w:pStyle w:val="TableParagraph"/>
              <w:ind w:left="98"/>
              <w:jc w:val="left"/>
              <w:rPr>
                <w:sz w:val="18"/>
              </w:rPr>
            </w:pPr>
            <w:r>
              <w:rPr>
                <w:w w:val="105"/>
                <w:sz w:val="18"/>
              </w:rPr>
              <w:t>specification,</w:t>
            </w:r>
            <w:r>
              <w:rPr>
                <w:spacing w:val="-3"/>
                <w:w w:val="105"/>
                <w:sz w:val="18"/>
              </w:rPr>
              <w:t xml:space="preserve"> </w:t>
            </w:r>
            <w:r>
              <w:rPr>
                <w:w w:val="105"/>
                <w:sz w:val="18"/>
              </w:rPr>
              <w:t>collection</w:t>
            </w:r>
            <w:r>
              <w:rPr>
                <w:spacing w:val="-7"/>
                <w:w w:val="105"/>
                <w:sz w:val="18"/>
              </w:rPr>
              <w:t xml:space="preserve"> </w:t>
            </w:r>
            <w:r>
              <w:rPr>
                <w:w w:val="105"/>
                <w:sz w:val="18"/>
              </w:rPr>
              <w:t>and</w:t>
            </w:r>
            <w:r>
              <w:rPr>
                <w:spacing w:val="-4"/>
                <w:w w:val="105"/>
                <w:sz w:val="18"/>
              </w:rPr>
              <w:t xml:space="preserve"> </w:t>
            </w:r>
            <w:r>
              <w:rPr>
                <w:w w:val="105"/>
                <w:sz w:val="18"/>
              </w:rPr>
              <w:t>analysis</w:t>
            </w:r>
            <w:r>
              <w:rPr>
                <w:spacing w:val="-3"/>
                <w:w w:val="105"/>
                <w:sz w:val="18"/>
              </w:rPr>
              <w:t xml:space="preserve"> </w:t>
            </w:r>
            <w:r>
              <w:rPr>
                <w:w w:val="105"/>
                <w:sz w:val="18"/>
              </w:rPr>
              <w:t>of</w:t>
            </w:r>
            <w:r>
              <w:rPr>
                <w:spacing w:val="-5"/>
                <w:w w:val="105"/>
                <w:sz w:val="18"/>
              </w:rPr>
              <w:t xml:space="preserve"> </w:t>
            </w:r>
            <w:r>
              <w:rPr>
                <w:w w:val="105"/>
                <w:sz w:val="18"/>
              </w:rPr>
              <w:t>primary</w:t>
            </w:r>
            <w:r>
              <w:rPr>
                <w:spacing w:val="-7"/>
                <w:w w:val="105"/>
                <w:sz w:val="18"/>
              </w:rPr>
              <w:t xml:space="preserve"> </w:t>
            </w:r>
            <w:r>
              <w:rPr>
                <w:spacing w:val="-2"/>
                <w:w w:val="105"/>
                <w:sz w:val="18"/>
              </w:rPr>
              <w:t>data.</w:t>
            </w:r>
          </w:p>
        </w:tc>
      </w:tr>
      <w:tr w:rsidR="00021658" w14:paraId="315CA237" w14:textId="77777777" w:rsidTr="00ED73A3">
        <w:trPr>
          <w:trHeight w:val="20"/>
        </w:trPr>
        <w:tc>
          <w:tcPr>
            <w:tcW w:w="696" w:type="dxa"/>
          </w:tcPr>
          <w:p w14:paraId="7D2709A4" w14:textId="77777777" w:rsidR="00021658" w:rsidRDefault="00DD08E8" w:rsidP="0007144A">
            <w:pPr>
              <w:pStyle w:val="TableParagraph"/>
              <w:ind w:left="5"/>
              <w:rPr>
                <w:sz w:val="18"/>
              </w:rPr>
            </w:pPr>
            <w:r>
              <w:rPr>
                <w:spacing w:val="-5"/>
                <w:w w:val="105"/>
                <w:sz w:val="18"/>
              </w:rPr>
              <w:t>CO2</w:t>
            </w:r>
          </w:p>
        </w:tc>
        <w:tc>
          <w:tcPr>
            <w:tcW w:w="8278" w:type="dxa"/>
          </w:tcPr>
          <w:p w14:paraId="5DA9D87B" w14:textId="77777777" w:rsidR="00021658" w:rsidRDefault="00DD08E8" w:rsidP="0007144A">
            <w:pPr>
              <w:pStyle w:val="TableParagraph"/>
              <w:ind w:left="97"/>
              <w:jc w:val="left"/>
              <w:rPr>
                <w:sz w:val="18"/>
              </w:rPr>
            </w:pPr>
            <w:r>
              <w:rPr>
                <w:w w:val="105"/>
                <w:sz w:val="18"/>
              </w:rPr>
              <w:t>Examine</w:t>
            </w:r>
            <w:r>
              <w:rPr>
                <w:spacing w:val="48"/>
                <w:w w:val="105"/>
                <w:sz w:val="18"/>
              </w:rPr>
              <w:t xml:space="preserve"> </w:t>
            </w:r>
            <w:r>
              <w:rPr>
                <w:w w:val="105"/>
                <w:sz w:val="18"/>
              </w:rPr>
              <w:t>the</w:t>
            </w:r>
            <w:r>
              <w:rPr>
                <w:spacing w:val="52"/>
                <w:w w:val="105"/>
                <w:sz w:val="18"/>
              </w:rPr>
              <w:t xml:space="preserve"> </w:t>
            </w:r>
            <w:r>
              <w:rPr>
                <w:w w:val="105"/>
                <w:sz w:val="18"/>
              </w:rPr>
              <w:t>research</w:t>
            </w:r>
            <w:r>
              <w:rPr>
                <w:spacing w:val="48"/>
                <w:w w:val="105"/>
                <w:sz w:val="18"/>
              </w:rPr>
              <w:t xml:space="preserve"> </w:t>
            </w:r>
            <w:r>
              <w:rPr>
                <w:w w:val="105"/>
                <w:sz w:val="18"/>
              </w:rPr>
              <w:t>process,</w:t>
            </w:r>
            <w:r>
              <w:rPr>
                <w:spacing w:val="50"/>
                <w:w w:val="105"/>
                <w:sz w:val="18"/>
              </w:rPr>
              <w:t xml:space="preserve"> </w:t>
            </w:r>
            <w:r>
              <w:rPr>
                <w:w w:val="105"/>
                <w:sz w:val="18"/>
              </w:rPr>
              <w:t>problem</w:t>
            </w:r>
            <w:r>
              <w:rPr>
                <w:spacing w:val="52"/>
                <w:w w:val="105"/>
                <w:sz w:val="18"/>
              </w:rPr>
              <w:t xml:space="preserve"> </w:t>
            </w:r>
            <w:r>
              <w:rPr>
                <w:w w:val="105"/>
                <w:sz w:val="18"/>
              </w:rPr>
              <w:t>definition,</w:t>
            </w:r>
            <w:r>
              <w:rPr>
                <w:spacing w:val="49"/>
                <w:w w:val="105"/>
                <w:sz w:val="18"/>
              </w:rPr>
              <w:t xml:space="preserve"> </w:t>
            </w:r>
            <w:r>
              <w:rPr>
                <w:w w:val="105"/>
                <w:sz w:val="18"/>
              </w:rPr>
              <w:t>alternative</w:t>
            </w:r>
            <w:r>
              <w:rPr>
                <w:spacing w:val="49"/>
                <w:w w:val="105"/>
                <w:sz w:val="18"/>
              </w:rPr>
              <w:t xml:space="preserve"> </w:t>
            </w:r>
            <w:r>
              <w:rPr>
                <w:w w:val="105"/>
                <w:sz w:val="18"/>
              </w:rPr>
              <w:t>research</w:t>
            </w:r>
            <w:r>
              <w:rPr>
                <w:spacing w:val="49"/>
                <w:w w:val="105"/>
                <w:sz w:val="18"/>
              </w:rPr>
              <w:t xml:space="preserve"> </w:t>
            </w:r>
            <w:r>
              <w:rPr>
                <w:w w:val="105"/>
                <w:sz w:val="18"/>
              </w:rPr>
              <w:t>designs,</w:t>
            </w:r>
            <w:r>
              <w:rPr>
                <w:spacing w:val="52"/>
                <w:w w:val="105"/>
                <w:sz w:val="18"/>
              </w:rPr>
              <w:t xml:space="preserve"> </w:t>
            </w:r>
            <w:r>
              <w:rPr>
                <w:w w:val="105"/>
                <w:sz w:val="18"/>
              </w:rPr>
              <w:t>qualitative</w:t>
            </w:r>
            <w:r>
              <w:rPr>
                <w:spacing w:val="51"/>
                <w:w w:val="105"/>
                <w:sz w:val="18"/>
              </w:rPr>
              <w:t xml:space="preserve"> </w:t>
            </w:r>
            <w:r>
              <w:rPr>
                <w:spacing w:val="-2"/>
                <w:w w:val="105"/>
                <w:sz w:val="18"/>
              </w:rPr>
              <w:t>methods,</w:t>
            </w:r>
          </w:p>
          <w:p w14:paraId="57E2C2EB" w14:textId="77777777" w:rsidR="00021658" w:rsidRDefault="00DD08E8" w:rsidP="0007144A">
            <w:pPr>
              <w:pStyle w:val="TableParagraph"/>
              <w:ind w:left="98"/>
              <w:jc w:val="left"/>
              <w:rPr>
                <w:sz w:val="18"/>
              </w:rPr>
            </w:pPr>
            <w:r>
              <w:rPr>
                <w:w w:val="105"/>
                <w:sz w:val="18"/>
              </w:rPr>
              <w:t>survey</w:t>
            </w:r>
            <w:r>
              <w:rPr>
                <w:spacing w:val="-9"/>
                <w:w w:val="105"/>
                <w:sz w:val="18"/>
              </w:rPr>
              <w:t xml:space="preserve"> </w:t>
            </w:r>
            <w:r>
              <w:rPr>
                <w:w w:val="105"/>
                <w:sz w:val="18"/>
              </w:rPr>
              <w:t>methods,</w:t>
            </w:r>
            <w:r>
              <w:rPr>
                <w:spacing w:val="-7"/>
                <w:w w:val="105"/>
                <w:sz w:val="18"/>
              </w:rPr>
              <w:t xml:space="preserve"> </w:t>
            </w:r>
            <w:r>
              <w:rPr>
                <w:w w:val="105"/>
                <w:sz w:val="18"/>
              </w:rPr>
              <w:t>experiments,</w:t>
            </w:r>
            <w:r>
              <w:rPr>
                <w:spacing w:val="-3"/>
                <w:w w:val="105"/>
                <w:sz w:val="18"/>
              </w:rPr>
              <w:t xml:space="preserve"> </w:t>
            </w:r>
            <w:r>
              <w:rPr>
                <w:w w:val="105"/>
                <w:sz w:val="18"/>
              </w:rPr>
              <w:t>measurement</w:t>
            </w:r>
            <w:r>
              <w:rPr>
                <w:spacing w:val="-3"/>
                <w:w w:val="105"/>
                <w:sz w:val="18"/>
              </w:rPr>
              <w:t xml:space="preserve"> </w:t>
            </w:r>
            <w:r>
              <w:rPr>
                <w:w w:val="105"/>
                <w:sz w:val="18"/>
              </w:rPr>
              <w:t>&amp;</w:t>
            </w:r>
            <w:r>
              <w:rPr>
                <w:spacing w:val="-6"/>
                <w:w w:val="105"/>
                <w:sz w:val="18"/>
              </w:rPr>
              <w:t xml:space="preserve"> </w:t>
            </w:r>
            <w:r>
              <w:rPr>
                <w:w w:val="105"/>
                <w:sz w:val="18"/>
              </w:rPr>
              <w:t>questionnaire</w:t>
            </w:r>
            <w:r>
              <w:rPr>
                <w:spacing w:val="-4"/>
                <w:w w:val="105"/>
                <w:sz w:val="18"/>
              </w:rPr>
              <w:t xml:space="preserve"> </w:t>
            </w:r>
            <w:r>
              <w:rPr>
                <w:spacing w:val="-2"/>
                <w:w w:val="105"/>
                <w:sz w:val="18"/>
              </w:rPr>
              <w:t>design.</w:t>
            </w:r>
          </w:p>
        </w:tc>
      </w:tr>
      <w:tr w:rsidR="00021658" w14:paraId="2D86F611" w14:textId="77777777" w:rsidTr="00ED73A3">
        <w:trPr>
          <w:trHeight w:val="20"/>
        </w:trPr>
        <w:tc>
          <w:tcPr>
            <w:tcW w:w="696" w:type="dxa"/>
          </w:tcPr>
          <w:p w14:paraId="49C7E096" w14:textId="77777777" w:rsidR="00021658" w:rsidRDefault="00DD08E8" w:rsidP="0007144A">
            <w:pPr>
              <w:pStyle w:val="TableParagraph"/>
              <w:ind w:left="5"/>
              <w:rPr>
                <w:sz w:val="18"/>
              </w:rPr>
            </w:pPr>
            <w:r>
              <w:rPr>
                <w:spacing w:val="-5"/>
                <w:w w:val="105"/>
                <w:sz w:val="18"/>
              </w:rPr>
              <w:t>CO3</w:t>
            </w:r>
          </w:p>
        </w:tc>
        <w:tc>
          <w:tcPr>
            <w:tcW w:w="8278" w:type="dxa"/>
          </w:tcPr>
          <w:p w14:paraId="13FFB4B5" w14:textId="77777777" w:rsidR="00021658" w:rsidRDefault="00DD08E8" w:rsidP="0007144A">
            <w:pPr>
              <w:pStyle w:val="TableParagraph"/>
              <w:ind w:left="98"/>
              <w:jc w:val="left"/>
              <w:rPr>
                <w:sz w:val="18"/>
              </w:rPr>
            </w:pPr>
            <w:r>
              <w:rPr>
                <w:w w:val="105"/>
                <w:sz w:val="18"/>
              </w:rPr>
              <w:t>Data</w:t>
            </w:r>
            <w:r>
              <w:rPr>
                <w:spacing w:val="48"/>
                <w:w w:val="105"/>
                <w:sz w:val="18"/>
              </w:rPr>
              <w:t xml:space="preserve"> </w:t>
            </w:r>
            <w:r>
              <w:rPr>
                <w:w w:val="105"/>
                <w:sz w:val="18"/>
              </w:rPr>
              <w:t>collection</w:t>
            </w:r>
            <w:r>
              <w:rPr>
                <w:spacing w:val="49"/>
                <w:w w:val="105"/>
                <w:sz w:val="18"/>
              </w:rPr>
              <w:t xml:space="preserve"> </w:t>
            </w:r>
            <w:r>
              <w:rPr>
                <w:w w:val="105"/>
                <w:sz w:val="18"/>
              </w:rPr>
              <w:t>and</w:t>
            </w:r>
            <w:r>
              <w:rPr>
                <w:spacing w:val="46"/>
                <w:w w:val="105"/>
                <w:sz w:val="18"/>
              </w:rPr>
              <w:t xml:space="preserve"> </w:t>
            </w:r>
            <w:r>
              <w:rPr>
                <w:w w:val="105"/>
                <w:sz w:val="18"/>
              </w:rPr>
              <w:t>foundational</w:t>
            </w:r>
            <w:r>
              <w:rPr>
                <w:spacing w:val="48"/>
                <w:w w:val="105"/>
                <w:sz w:val="18"/>
              </w:rPr>
              <w:t xml:space="preserve"> </w:t>
            </w:r>
            <w:r>
              <w:rPr>
                <w:w w:val="105"/>
                <w:sz w:val="18"/>
              </w:rPr>
              <w:t>techniques</w:t>
            </w:r>
            <w:r>
              <w:rPr>
                <w:spacing w:val="50"/>
                <w:w w:val="105"/>
                <w:sz w:val="18"/>
              </w:rPr>
              <w:t xml:space="preserve"> </w:t>
            </w:r>
            <w:r>
              <w:rPr>
                <w:w w:val="105"/>
                <w:sz w:val="18"/>
              </w:rPr>
              <w:t>for</w:t>
            </w:r>
            <w:r>
              <w:rPr>
                <w:spacing w:val="48"/>
                <w:w w:val="105"/>
                <w:sz w:val="18"/>
              </w:rPr>
              <w:t xml:space="preserve"> </w:t>
            </w:r>
            <w:r>
              <w:rPr>
                <w:w w:val="105"/>
                <w:sz w:val="18"/>
              </w:rPr>
              <w:t>data</w:t>
            </w:r>
            <w:r>
              <w:rPr>
                <w:spacing w:val="48"/>
                <w:w w:val="105"/>
                <w:sz w:val="18"/>
              </w:rPr>
              <w:t xml:space="preserve"> </w:t>
            </w:r>
            <w:r>
              <w:rPr>
                <w:w w:val="105"/>
                <w:sz w:val="18"/>
              </w:rPr>
              <w:t>analysis,</w:t>
            </w:r>
            <w:r>
              <w:rPr>
                <w:spacing w:val="48"/>
                <w:w w:val="105"/>
                <w:sz w:val="18"/>
              </w:rPr>
              <w:t xml:space="preserve"> </w:t>
            </w:r>
            <w:r>
              <w:rPr>
                <w:w w:val="105"/>
                <w:sz w:val="18"/>
              </w:rPr>
              <w:t>as</w:t>
            </w:r>
            <w:r>
              <w:rPr>
                <w:spacing w:val="51"/>
                <w:w w:val="105"/>
                <w:sz w:val="18"/>
              </w:rPr>
              <w:t xml:space="preserve"> </w:t>
            </w:r>
            <w:r>
              <w:rPr>
                <w:w w:val="105"/>
                <w:sz w:val="18"/>
              </w:rPr>
              <w:t>well</w:t>
            </w:r>
            <w:r>
              <w:rPr>
                <w:spacing w:val="48"/>
                <w:w w:val="105"/>
                <w:sz w:val="18"/>
              </w:rPr>
              <w:t xml:space="preserve"> </w:t>
            </w:r>
            <w:r>
              <w:rPr>
                <w:w w:val="105"/>
                <w:sz w:val="18"/>
              </w:rPr>
              <w:t>as</w:t>
            </w:r>
            <w:r>
              <w:rPr>
                <w:spacing w:val="46"/>
                <w:w w:val="105"/>
                <w:sz w:val="18"/>
              </w:rPr>
              <w:t xml:space="preserve"> </w:t>
            </w:r>
            <w:r>
              <w:rPr>
                <w:w w:val="105"/>
                <w:sz w:val="18"/>
              </w:rPr>
              <w:t>hands-on</w:t>
            </w:r>
            <w:r>
              <w:rPr>
                <w:spacing w:val="50"/>
                <w:w w:val="105"/>
                <w:sz w:val="18"/>
              </w:rPr>
              <w:t xml:space="preserve"> </w:t>
            </w:r>
            <w:r>
              <w:rPr>
                <w:w w:val="105"/>
                <w:sz w:val="18"/>
              </w:rPr>
              <w:t>experience</w:t>
            </w:r>
            <w:r>
              <w:rPr>
                <w:spacing w:val="51"/>
                <w:w w:val="105"/>
                <w:sz w:val="18"/>
              </w:rPr>
              <w:t xml:space="preserve"> </w:t>
            </w:r>
            <w:r>
              <w:rPr>
                <w:spacing w:val="-4"/>
                <w:w w:val="105"/>
                <w:sz w:val="18"/>
              </w:rPr>
              <w:t>with</w:t>
            </w:r>
          </w:p>
          <w:p w14:paraId="53C451E7" w14:textId="77777777" w:rsidR="00021658" w:rsidRDefault="00DD08E8" w:rsidP="0007144A">
            <w:pPr>
              <w:pStyle w:val="TableParagraph"/>
              <w:ind w:left="98"/>
              <w:jc w:val="left"/>
              <w:rPr>
                <w:sz w:val="18"/>
              </w:rPr>
            </w:pPr>
            <w:r>
              <w:rPr>
                <w:w w:val="105"/>
                <w:sz w:val="18"/>
              </w:rPr>
              <w:t>computer</w:t>
            </w:r>
            <w:r>
              <w:rPr>
                <w:spacing w:val="-5"/>
                <w:w w:val="105"/>
                <w:sz w:val="18"/>
              </w:rPr>
              <w:t xml:space="preserve"> </w:t>
            </w:r>
            <w:r>
              <w:rPr>
                <w:w w:val="105"/>
                <w:sz w:val="18"/>
              </w:rPr>
              <w:t>application</w:t>
            </w:r>
            <w:r>
              <w:rPr>
                <w:spacing w:val="-3"/>
                <w:w w:val="105"/>
                <w:sz w:val="18"/>
              </w:rPr>
              <w:t xml:space="preserve"> </w:t>
            </w:r>
            <w:r>
              <w:rPr>
                <w:w w:val="105"/>
                <w:sz w:val="18"/>
              </w:rPr>
              <w:t>for</w:t>
            </w:r>
            <w:r>
              <w:rPr>
                <w:spacing w:val="-5"/>
                <w:w w:val="105"/>
                <w:sz w:val="18"/>
              </w:rPr>
              <w:t xml:space="preserve"> </w:t>
            </w:r>
            <w:r>
              <w:rPr>
                <w:w w:val="105"/>
                <w:sz w:val="18"/>
              </w:rPr>
              <w:t>data</w:t>
            </w:r>
            <w:r>
              <w:rPr>
                <w:spacing w:val="-3"/>
                <w:w w:val="105"/>
                <w:sz w:val="18"/>
              </w:rPr>
              <w:t xml:space="preserve"> </w:t>
            </w:r>
            <w:r>
              <w:rPr>
                <w:spacing w:val="-2"/>
                <w:w w:val="105"/>
                <w:sz w:val="18"/>
              </w:rPr>
              <w:t>analysis</w:t>
            </w:r>
          </w:p>
        </w:tc>
      </w:tr>
      <w:tr w:rsidR="00021658" w14:paraId="3A49A23B" w14:textId="77777777" w:rsidTr="00ED73A3">
        <w:trPr>
          <w:trHeight w:val="20"/>
        </w:trPr>
        <w:tc>
          <w:tcPr>
            <w:tcW w:w="696" w:type="dxa"/>
          </w:tcPr>
          <w:p w14:paraId="2D9ABA47" w14:textId="77777777" w:rsidR="00021658" w:rsidRDefault="00DD08E8" w:rsidP="0007144A">
            <w:pPr>
              <w:pStyle w:val="TableParagraph"/>
              <w:ind w:left="5"/>
              <w:rPr>
                <w:sz w:val="18"/>
              </w:rPr>
            </w:pPr>
            <w:r>
              <w:rPr>
                <w:spacing w:val="-5"/>
                <w:w w:val="105"/>
                <w:sz w:val="18"/>
              </w:rPr>
              <w:t>CO4</w:t>
            </w:r>
          </w:p>
        </w:tc>
        <w:tc>
          <w:tcPr>
            <w:tcW w:w="8278" w:type="dxa"/>
          </w:tcPr>
          <w:p w14:paraId="23E8EFF0" w14:textId="77777777" w:rsidR="00021658" w:rsidRDefault="00DD08E8" w:rsidP="0007144A">
            <w:pPr>
              <w:pStyle w:val="TableParagraph"/>
              <w:ind w:left="97"/>
              <w:jc w:val="left"/>
              <w:rPr>
                <w:sz w:val="18"/>
              </w:rPr>
            </w:pPr>
            <w:r>
              <w:rPr>
                <w:w w:val="105"/>
                <w:sz w:val="18"/>
              </w:rPr>
              <w:t>Emphasis</w:t>
            </w:r>
            <w:r>
              <w:rPr>
                <w:spacing w:val="-3"/>
                <w:w w:val="105"/>
                <w:sz w:val="18"/>
              </w:rPr>
              <w:t xml:space="preserve"> </w:t>
            </w:r>
            <w:r>
              <w:rPr>
                <w:w w:val="105"/>
                <w:sz w:val="18"/>
              </w:rPr>
              <w:t>is</w:t>
            </w:r>
            <w:r>
              <w:rPr>
                <w:spacing w:val="-4"/>
                <w:w w:val="105"/>
                <w:sz w:val="18"/>
              </w:rPr>
              <w:t xml:space="preserve"> </w:t>
            </w:r>
            <w:r>
              <w:rPr>
                <w:w w:val="105"/>
                <w:sz w:val="18"/>
              </w:rPr>
              <w:t>placed on</w:t>
            </w:r>
            <w:r>
              <w:rPr>
                <w:spacing w:val="-4"/>
                <w:w w:val="105"/>
                <w:sz w:val="18"/>
              </w:rPr>
              <w:t xml:space="preserve"> </w:t>
            </w:r>
            <w:r>
              <w:rPr>
                <w:w w:val="105"/>
                <w:sz w:val="18"/>
              </w:rPr>
              <w:t>the</w:t>
            </w:r>
            <w:r>
              <w:rPr>
                <w:spacing w:val="-6"/>
                <w:w w:val="105"/>
                <w:sz w:val="18"/>
              </w:rPr>
              <w:t xml:space="preserve"> </w:t>
            </w:r>
            <w:r>
              <w:rPr>
                <w:w w:val="105"/>
                <w:sz w:val="18"/>
              </w:rPr>
              <w:t>practical</w:t>
            </w:r>
            <w:r>
              <w:rPr>
                <w:spacing w:val="-4"/>
                <w:w w:val="105"/>
                <w:sz w:val="18"/>
              </w:rPr>
              <w:t xml:space="preserve"> </w:t>
            </w:r>
            <w:r>
              <w:rPr>
                <w:w w:val="105"/>
                <w:sz w:val="18"/>
              </w:rPr>
              <w:t>issues</w:t>
            </w:r>
            <w:r>
              <w:rPr>
                <w:spacing w:val="-4"/>
                <w:w w:val="105"/>
                <w:sz w:val="18"/>
              </w:rPr>
              <w:t xml:space="preserve"> </w:t>
            </w:r>
            <w:r>
              <w:rPr>
                <w:w w:val="105"/>
                <w:sz w:val="18"/>
              </w:rPr>
              <w:t>related</w:t>
            </w:r>
            <w:r>
              <w:rPr>
                <w:spacing w:val="-6"/>
                <w:w w:val="105"/>
                <w:sz w:val="18"/>
              </w:rPr>
              <w:t xml:space="preserve"> </w:t>
            </w:r>
            <w:r>
              <w:rPr>
                <w:w w:val="105"/>
                <w:sz w:val="18"/>
              </w:rPr>
              <w:t>to</w:t>
            </w:r>
            <w:r>
              <w:rPr>
                <w:spacing w:val="-5"/>
                <w:w w:val="105"/>
                <w:sz w:val="18"/>
              </w:rPr>
              <w:t xml:space="preserve"> </w:t>
            </w:r>
            <w:r>
              <w:rPr>
                <w:w w:val="105"/>
                <w:sz w:val="18"/>
              </w:rPr>
              <w:t>decision</w:t>
            </w:r>
            <w:r>
              <w:rPr>
                <w:spacing w:val="-4"/>
                <w:w w:val="105"/>
                <w:sz w:val="18"/>
              </w:rPr>
              <w:t xml:space="preserve"> </w:t>
            </w:r>
            <w:r>
              <w:rPr>
                <w:w w:val="105"/>
                <w:sz w:val="18"/>
              </w:rPr>
              <w:t>maker’s</w:t>
            </w:r>
            <w:r>
              <w:rPr>
                <w:spacing w:val="-4"/>
                <w:w w:val="105"/>
                <w:sz w:val="18"/>
              </w:rPr>
              <w:t xml:space="preserve"> </w:t>
            </w:r>
            <w:r>
              <w:rPr>
                <w:w w:val="105"/>
                <w:sz w:val="18"/>
              </w:rPr>
              <w:t>use</w:t>
            </w:r>
            <w:r>
              <w:rPr>
                <w:spacing w:val="-3"/>
                <w:w w:val="105"/>
                <w:sz w:val="18"/>
              </w:rPr>
              <w:t xml:space="preserve"> </w:t>
            </w:r>
            <w:r>
              <w:rPr>
                <w:w w:val="105"/>
                <w:sz w:val="18"/>
              </w:rPr>
              <w:t>of marketing</w:t>
            </w:r>
            <w:r>
              <w:rPr>
                <w:spacing w:val="-6"/>
                <w:w w:val="105"/>
                <w:sz w:val="18"/>
              </w:rPr>
              <w:t xml:space="preserve"> </w:t>
            </w:r>
            <w:r>
              <w:rPr>
                <w:spacing w:val="-2"/>
                <w:w w:val="105"/>
                <w:sz w:val="18"/>
              </w:rPr>
              <w:t>information.</w:t>
            </w:r>
          </w:p>
        </w:tc>
      </w:tr>
      <w:tr w:rsidR="00021658" w14:paraId="64BDD88E" w14:textId="77777777" w:rsidTr="00ED73A3">
        <w:trPr>
          <w:trHeight w:val="20"/>
        </w:trPr>
        <w:tc>
          <w:tcPr>
            <w:tcW w:w="696" w:type="dxa"/>
          </w:tcPr>
          <w:p w14:paraId="35E17552" w14:textId="77777777" w:rsidR="00021658" w:rsidRDefault="00DD08E8" w:rsidP="0007144A">
            <w:pPr>
              <w:pStyle w:val="TableParagraph"/>
              <w:ind w:left="5"/>
              <w:rPr>
                <w:sz w:val="18"/>
              </w:rPr>
            </w:pPr>
            <w:r>
              <w:rPr>
                <w:spacing w:val="-5"/>
                <w:w w:val="105"/>
                <w:sz w:val="18"/>
              </w:rPr>
              <w:t>CO5</w:t>
            </w:r>
          </w:p>
        </w:tc>
        <w:tc>
          <w:tcPr>
            <w:tcW w:w="8278" w:type="dxa"/>
          </w:tcPr>
          <w:p w14:paraId="255E93FF" w14:textId="77777777" w:rsidR="00021658" w:rsidRDefault="00DD08E8" w:rsidP="0007144A">
            <w:pPr>
              <w:pStyle w:val="TableParagraph"/>
              <w:ind w:left="97"/>
              <w:jc w:val="left"/>
              <w:rPr>
                <w:sz w:val="18"/>
              </w:rPr>
            </w:pPr>
            <w:r>
              <w:rPr>
                <w:w w:val="105"/>
                <w:sz w:val="18"/>
              </w:rPr>
              <w:t>Marketing</w:t>
            </w:r>
            <w:r>
              <w:rPr>
                <w:spacing w:val="-5"/>
                <w:w w:val="105"/>
                <w:sz w:val="18"/>
              </w:rPr>
              <w:t xml:space="preserve"> </w:t>
            </w:r>
            <w:r>
              <w:rPr>
                <w:w w:val="105"/>
                <w:sz w:val="18"/>
              </w:rPr>
              <w:t>research</w:t>
            </w:r>
            <w:r>
              <w:rPr>
                <w:spacing w:val="-5"/>
                <w:w w:val="105"/>
                <w:sz w:val="18"/>
              </w:rPr>
              <w:t xml:space="preserve"> </w:t>
            </w:r>
            <w:r>
              <w:rPr>
                <w:w w:val="105"/>
                <w:sz w:val="18"/>
              </w:rPr>
              <w:t>provides</w:t>
            </w:r>
            <w:r>
              <w:rPr>
                <w:spacing w:val="-7"/>
                <w:w w:val="105"/>
                <w:sz w:val="18"/>
              </w:rPr>
              <w:t xml:space="preserve"> </w:t>
            </w:r>
            <w:r>
              <w:rPr>
                <w:w w:val="105"/>
                <w:sz w:val="18"/>
              </w:rPr>
              <w:t>the</w:t>
            </w:r>
            <w:r>
              <w:rPr>
                <w:spacing w:val="-4"/>
                <w:w w:val="105"/>
                <w:sz w:val="18"/>
              </w:rPr>
              <w:t xml:space="preserve"> </w:t>
            </w:r>
            <w:r>
              <w:rPr>
                <w:w w:val="105"/>
                <w:sz w:val="18"/>
              </w:rPr>
              <w:t>student</w:t>
            </w:r>
            <w:r>
              <w:rPr>
                <w:spacing w:val="-4"/>
                <w:w w:val="105"/>
                <w:sz w:val="18"/>
              </w:rPr>
              <w:t xml:space="preserve"> </w:t>
            </w:r>
            <w:r>
              <w:rPr>
                <w:w w:val="105"/>
                <w:sz w:val="18"/>
              </w:rPr>
              <w:t>with</w:t>
            </w:r>
            <w:r>
              <w:rPr>
                <w:spacing w:val="-3"/>
                <w:w w:val="105"/>
                <w:sz w:val="18"/>
              </w:rPr>
              <w:t xml:space="preserve"> </w:t>
            </w:r>
            <w:r>
              <w:rPr>
                <w:w w:val="105"/>
                <w:sz w:val="18"/>
              </w:rPr>
              <w:t>substantial</w:t>
            </w:r>
            <w:r>
              <w:rPr>
                <w:spacing w:val="-4"/>
                <w:w w:val="105"/>
                <w:sz w:val="18"/>
              </w:rPr>
              <w:t xml:space="preserve"> </w:t>
            </w:r>
            <w:r>
              <w:rPr>
                <w:w w:val="105"/>
                <w:sz w:val="18"/>
              </w:rPr>
              <w:t>experience</w:t>
            </w:r>
            <w:r>
              <w:rPr>
                <w:spacing w:val="-4"/>
                <w:w w:val="105"/>
                <w:sz w:val="18"/>
              </w:rPr>
              <w:t xml:space="preserve"> </w:t>
            </w:r>
            <w:r>
              <w:rPr>
                <w:w w:val="105"/>
                <w:sz w:val="18"/>
              </w:rPr>
              <w:t>in</w:t>
            </w:r>
            <w:r>
              <w:rPr>
                <w:spacing w:val="-4"/>
                <w:w w:val="105"/>
                <w:sz w:val="18"/>
              </w:rPr>
              <w:t xml:space="preserve"> </w:t>
            </w:r>
            <w:r>
              <w:rPr>
                <w:w w:val="105"/>
                <w:sz w:val="18"/>
              </w:rPr>
              <w:t>developing</w:t>
            </w:r>
            <w:r>
              <w:rPr>
                <w:spacing w:val="-7"/>
                <w:w w:val="105"/>
                <w:sz w:val="18"/>
              </w:rPr>
              <w:t xml:space="preserve"> </w:t>
            </w:r>
            <w:r>
              <w:rPr>
                <w:w w:val="105"/>
                <w:sz w:val="18"/>
              </w:rPr>
              <w:t>critical</w:t>
            </w:r>
            <w:r>
              <w:rPr>
                <w:spacing w:val="-3"/>
                <w:w w:val="105"/>
                <w:sz w:val="18"/>
              </w:rPr>
              <w:t xml:space="preserve"> </w:t>
            </w:r>
            <w:r>
              <w:rPr>
                <w:w w:val="105"/>
                <w:sz w:val="18"/>
              </w:rPr>
              <w:t>analysis</w:t>
            </w:r>
            <w:r>
              <w:rPr>
                <w:spacing w:val="-7"/>
                <w:w w:val="105"/>
                <w:sz w:val="18"/>
              </w:rPr>
              <w:t xml:space="preserve"> </w:t>
            </w:r>
            <w:r>
              <w:rPr>
                <w:spacing w:val="-5"/>
                <w:w w:val="105"/>
                <w:sz w:val="18"/>
              </w:rPr>
              <w:t>and</w:t>
            </w:r>
          </w:p>
          <w:p w14:paraId="386062DF" w14:textId="77777777" w:rsidR="00021658" w:rsidRDefault="00DD08E8" w:rsidP="0007144A">
            <w:pPr>
              <w:pStyle w:val="TableParagraph"/>
              <w:ind w:left="98"/>
              <w:jc w:val="left"/>
              <w:rPr>
                <w:sz w:val="18"/>
              </w:rPr>
            </w:pPr>
            <w:r>
              <w:rPr>
                <w:w w:val="105"/>
                <w:sz w:val="18"/>
              </w:rPr>
              <w:t>math/statistics</w:t>
            </w:r>
            <w:r>
              <w:rPr>
                <w:spacing w:val="-10"/>
                <w:w w:val="105"/>
                <w:sz w:val="18"/>
              </w:rPr>
              <w:t xml:space="preserve"> </w:t>
            </w:r>
            <w:r>
              <w:rPr>
                <w:spacing w:val="-2"/>
                <w:w w:val="105"/>
                <w:sz w:val="18"/>
              </w:rPr>
              <w:t>skills</w:t>
            </w:r>
          </w:p>
        </w:tc>
      </w:tr>
    </w:tbl>
    <w:p w14:paraId="73FAB938"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14A9C9C" w14:textId="77777777" w:rsidTr="00ED73A3">
        <w:trPr>
          <w:trHeight w:val="20"/>
        </w:trPr>
        <w:tc>
          <w:tcPr>
            <w:tcW w:w="797" w:type="dxa"/>
          </w:tcPr>
          <w:p w14:paraId="4F7A49AE" w14:textId="77777777" w:rsidR="00021658" w:rsidRDefault="00021658" w:rsidP="0007144A">
            <w:pPr>
              <w:pStyle w:val="TableParagraph"/>
              <w:jc w:val="left"/>
              <w:rPr>
                <w:sz w:val="16"/>
              </w:rPr>
            </w:pPr>
          </w:p>
        </w:tc>
        <w:tc>
          <w:tcPr>
            <w:tcW w:w="798" w:type="dxa"/>
          </w:tcPr>
          <w:p w14:paraId="216968C3" w14:textId="77777777" w:rsidR="00021658" w:rsidRDefault="00DD08E8" w:rsidP="0007144A">
            <w:pPr>
              <w:pStyle w:val="TableParagraph"/>
              <w:ind w:left="9" w:right="5"/>
              <w:rPr>
                <w:sz w:val="18"/>
              </w:rPr>
            </w:pPr>
            <w:r>
              <w:rPr>
                <w:spacing w:val="-5"/>
                <w:w w:val="105"/>
                <w:sz w:val="18"/>
              </w:rPr>
              <w:t>PO1</w:t>
            </w:r>
          </w:p>
        </w:tc>
        <w:tc>
          <w:tcPr>
            <w:tcW w:w="798" w:type="dxa"/>
          </w:tcPr>
          <w:p w14:paraId="63E4BE6E" w14:textId="77777777" w:rsidR="00021658" w:rsidRDefault="00DD08E8" w:rsidP="0007144A">
            <w:pPr>
              <w:pStyle w:val="TableParagraph"/>
              <w:ind w:left="9" w:right="4"/>
              <w:rPr>
                <w:sz w:val="18"/>
              </w:rPr>
            </w:pPr>
            <w:r>
              <w:rPr>
                <w:spacing w:val="-5"/>
                <w:w w:val="105"/>
                <w:sz w:val="18"/>
              </w:rPr>
              <w:t>PO2</w:t>
            </w:r>
          </w:p>
        </w:tc>
        <w:tc>
          <w:tcPr>
            <w:tcW w:w="794" w:type="dxa"/>
          </w:tcPr>
          <w:p w14:paraId="596A67A3" w14:textId="77777777" w:rsidR="00021658" w:rsidRDefault="00DD08E8" w:rsidP="0007144A">
            <w:pPr>
              <w:pStyle w:val="TableParagraph"/>
              <w:ind w:left="9" w:right="1"/>
              <w:rPr>
                <w:sz w:val="18"/>
              </w:rPr>
            </w:pPr>
            <w:r>
              <w:rPr>
                <w:spacing w:val="-5"/>
                <w:w w:val="105"/>
                <w:sz w:val="18"/>
              </w:rPr>
              <w:t>PO3</w:t>
            </w:r>
          </w:p>
        </w:tc>
        <w:tc>
          <w:tcPr>
            <w:tcW w:w="799" w:type="dxa"/>
          </w:tcPr>
          <w:p w14:paraId="6216C4B6" w14:textId="77777777" w:rsidR="00021658" w:rsidRDefault="00DD08E8" w:rsidP="0007144A">
            <w:pPr>
              <w:pStyle w:val="TableParagraph"/>
              <w:ind w:left="7" w:right="2"/>
              <w:rPr>
                <w:sz w:val="18"/>
              </w:rPr>
            </w:pPr>
            <w:r>
              <w:rPr>
                <w:spacing w:val="-5"/>
                <w:w w:val="105"/>
                <w:sz w:val="18"/>
              </w:rPr>
              <w:t>PO4</w:t>
            </w:r>
          </w:p>
        </w:tc>
        <w:tc>
          <w:tcPr>
            <w:tcW w:w="797" w:type="dxa"/>
          </w:tcPr>
          <w:p w14:paraId="1E85548F" w14:textId="77777777" w:rsidR="00021658" w:rsidRDefault="00DD08E8" w:rsidP="0007144A">
            <w:pPr>
              <w:pStyle w:val="TableParagraph"/>
              <w:ind w:left="10" w:right="3"/>
              <w:rPr>
                <w:sz w:val="18"/>
              </w:rPr>
            </w:pPr>
            <w:r>
              <w:rPr>
                <w:spacing w:val="-5"/>
                <w:w w:val="105"/>
                <w:sz w:val="18"/>
              </w:rPr>
              <w:t>PO5</w:t>
            </w:r>
          </w:p>
        </w:tc>
        <w:tc>
          <w:tcPr>
            <w:tcW w:w="798" w:type="dxa"/>
          </w:tcPr>
          <w:p w14:paraId="7C09AEA3" w14:textId="77777777" w:rsidR="00021658" w:rsidRDefault="00DD08E8" w:rsidP="0007144A">
            <w:pPr>
              <w:pStyle w:val="TableParagraph"/>
              <w:ind w:left="9" w:right="4"/>
              <w:rPr>
                <w:sz w:val="18"/>
              </w:rPr>
            </w:pPr>
            <w:r>
              <w:rPr>
                <w:spacing w:val="-5"/>
                <w:w w:val="105"/>
                <w:sz w:val="18"/>
              </w:rPr>
              <w:t>PO6</w:t>
            </w:r>
          </w:p>
        </w:tc>
        <w:tc>
          <w:tcPr>
            <w:tcW w:w="798" w:type="dxa"/>
          </w:tcPr>
          <w:p w14:paraId="1A7DA85D" w14:textId="77777777" w:rsidR="00021658" w:rsidRDefault="00DD08E8" w:rsidP="0007144A">
            <w:pPr>
              <w:pStyle w:val="TableParagraph"/>
              <w:ind w:left="9" w:right="4"/>
              <w:rPr>
                <w:sz w:val="18"/>
              </w:rPr>
            </w:pPr>
            <w:r>
              <w:rPr>
                <w:spacing w:val="-5"/>
                <w:w w:val="105"/>
                <w:sz w:val="18"/>
              </w:rPr>
              <w:t>PO7</w:t>
            </w:r>
          </w:p>
        </w:tc>
        <w:tc>
          <w:tcPr>
            <w:tcW w:w="796" w:type="dxa"/>
          </w:tcPr>
          <w:p w14:paraId="61B0C915" w14:textId="77777777" w:rsidR="00021658" w:rsidRDefault="00DD08E8" w:rsidP="0007144A">
            <w:pPr>
              <w:pStyle w:val="TableParagraph"/>
              <w:ind w:left="7" w:right="5"/>
              <w:rPr>
                <w:sz w:val="18"/>
              </w:rPr>
            </w:pPr>
            <w:r>
              <w:rPr>
                <w:spacing w:val="-5"/>
                <w:w w:val="105"/>
                <w:sz w:val="18"/>
              </w:rPr>
              <w:t>PO8</w:t>
            </w:r>
          </w:p>
        </w:tc>
        <w:tc>
          <w:tcPr>
            <w:tcW w:w="798" w:type="dxa"/>
          </w:tcPr>
          <w:p w14:paraId="561F078A" w14:textId="77777777" w:rsidR="00021658" w:rsidRDefault="00DD08E8" w:rsidP="0007144A">
            <w:pPr>
              <w:pStyle w:val="TableParagraph"/>
              <w:ind w:left="9" w:right="7"/>
              <w:rPr>
                <w:sz w:val="18"/>
              </w:rPr>
            </w:pPr>
            <w:r>
              <w:rPr>
                <w:spacing w:val="-5"/>
                <w:w w:val="105"/>
                <w:sz w:val="18"/>
              </w:rPr>
              <w:t>PO9</w:t>
            </w:r>
          </w:p>
        </w:tc>
        <w:tc>
          <w:tcPr>
            <w:tcW w:w="814" w:type="dxa"/>
          </w:tcPr>
          <w:p w14:paraId="7F711BF6" w14:textId="77777777" w:rsidR="00021658" w:rsidRDefault="00DD08E8" w:rsidP="0007144A">
            <w:pPr>
              <w:pStyle w:val="TableParagraph"/>
              <w:ind w:left="6" w:right="6"/>
              <w:rPr>
                <w:sz w:val="18"/>
              </w:rPr>
            </w:pPr>
            <w:r>
              <w:rPr>
                <w:spacing w:val="-4"/>
                <w:w w:val="105"/>
                <w:sz w:val="18"/>
              </w:rPr>
              <w:t>PO10</w:t>
            </w:r>
          </w:p>
        </w:tc>
      </w:tr>
      <w:tr w:rsidR="00021658" w14:paraId="4239F216" w14:textId="77777777" w:rsidTr="00ED73A3">
        <w:trPr>
          <w:trHeight w:val="20"/>
        </w:trPr>
        <w:tc>
          <w:tcPr>
            <w:tcW w:w="797" w:type="dxa"/>
          </w:tcPr>
          <w:p w14:paraId="1666EA69" w14:textId="77777777" w:rsidR="00021658" w:rsidRDefault="00DD08E8" w:rsidP="0007144A">
            <w:pPr>
              <w:pStyle w:val="TableParagraph"/>
              <w:ind w:left="10" w:right="4"/>
              <w:rPr>
                <w:sz w:val="18"/>
              </w:rPr>
            </w:pPr>
            <w:r>
              <w:rPr>
                <w:spacing w:val="-5"/>
                <w:w w:val="105"/>
                <w:sz w:val="18"/>
              </w:rPr>
              <w:t>CO1</w:t>
            </w:r>
          </w:p>
        </w:tc>
        <w:tc>
          <w:tcPr>
            <w:tcW w:w="798" w:type="dxa"/>
          </w:tcPr>
          <w:p w14:paraId="053B7A8A" w14:textId="77777777" w:rsidR="00021658" w:rsidRDefault="00DD08E8" w:rsidP="0007144A">
            <w:pPr>
              <w:pStyle w:val="TableParagraph"/>
              <w:ind w:left="9" w:right="3"/>
              <w:rPr>
                <w:sz w:val="18"/>
              </w:rPr>
            </w:pPr>
            <w:r>
              <w:rPr>
                <w:spacing w:val="-10"/>
                <w:w w:val="105"/>
                <w:sz w:val="18"/>
              </w:rPr>
              <w:t>3</w:t>
            </w:r>
          </w:p>
        </w:tc>
        <w:tc>
          <w:tcPr>
            <w:tcW w:w="798" w:type="dxa"/>
          </w:tcPr>
          <w:p w14:paraId="55D8C30B" w14:textId="77777777" w:rsidR="00021658" w:rsidRDefault="00DD08E8" w:rsidP="0007144A">
            <w:pPr>
              <w:pStyle w:val="TableParagraph"/>
              <w:ind w:left="9" w:right="8"/>
              <w:rPr>
                <w:sz w:val="18"/>
              </w:rPr>
            </w:pPr>
            <w:r>
              <w:rPr>
                <w:spacing w:val="-10"/>
                <w:w w:val="105"/>
                <w:sz w:val="18"/>
              </w:rPr>
              <w:t>1</w:t>
            </w:r>
          </w:p>
        </w:tc>
        <w:tc>
          <w:tcPr>
            <w:tcW w:w="794" w:type="dxa"/>
          </w:tcPr>
          <w:p w14:paraId="77BF5EB3" w14:textId="77777777" w:rsidR="00021658" w:rsidRDefault="00021658" w:rsidP="0007144A">
            <w:pPr>
              <w:pStyle w:val="TableParagraph"/>
              <w:jc w:val="left"/>
              <w:rPr>
                <w:sz w:val="16"/>
              </w:rPr>
            </w:pPr>
          </w:p>
        </w:tc>
        <w:tc>
          <w:tcPr>
            <w:tcW w:w="799" w:type="dxa"/>
          </w:tcPr>
          <w:p w14:paraId="03A0F3D7" w14:textId="77777777" w:rsidR="00021658" w:rsidRDefault="00021658" w:rsidP="0007144A">
            <w:pPr>
              <w:pStyle w:val="TableParagraph"/>
              <w:jc w:val="left"/>
              <w:rPr>
                <w:sz w:val="16"/>
              </w:rPr>
            </w:pPr>
          </w:p>
        </w:tc>
        <w:tc>
          <w:tcPr>
            <w:tcW w:w="797" w:type="dxa"/>
          </w:tcPr>
          <w:p w14:paraId="50B7277E" w14:textId="77777777" w:rsidR="00021658" w:rsidRDefault="00021658" w:rsidP="0007144A">
            <w:pPr>
              <w:pStyle w:val="TableParagraph"/>
              <w:jc w:val="left"/>
              <w:rPr>
                <w:sz w:val="16"/>
              </w:rPr>
            </w:pPr>
          </w:p>
        </w:tc>
        <w:tc>
          <w:tcPr>
            <w:tcW w:w="798" w:type="dxa"/>
          </w:tcPr>
          <w:p w14:paraId="1D72E2F2" w14:textId="77777777" w:rsidR="00021658" w:rsidRDefault="00021658" w:rsidP="0007144A">
            <w:pPr>
              <w:pStyle w:val="TableParagraph"/>
              <w:jc w:val="left"/>
              <w:rPr>
                <w:sz w:val="16"/>
              </w:rPr>
            </w:pPr>
          </w:p>
        </w:tc>
        <w:tc>
          <w:tcPr>
            <w:tcW w:w="798" w:type="dxa"/>
          </w:tcPr>
          <w:p w14:paraId="5B790D0B" w14:textId="77777777" w:rsidR="00021658" w:rsidRDefault="00021658" w:rsidP="0007144A">
            <w:pPr>
              <w:pStyle w:val="TableParagraph"/>
              <w:jc w:val="left"/>
              <w:rPr>
                <w:sz w:val="16"/>
              </w:rPr>
            </w:pPr>
          </w:p>
        </w:tc>
        <w:tc>
          <w:tcPr>
            <w:tcW w:w="796" w:type="dxa"/>
          </w:tcPr>
          <w:p w14:paraId="4DF64280" w14:textId="77777777" w:rsidR="00021658" w:rsidRDefault="00021658" w:rsidP="0007144A">
            <w:pPr>
              <w:pStyle w:val="TableParagraph"/>
              <w:jc w:val="left"/>
              <w:rPr>
                <w:sz w:val="16"/>
              </w:rPr>
            </w:pPr>
          </w:p>
        </w:tc>
        <w:tc>
          <w:tcPr>
            <w:tcW w:w="798" w:type="dxa"/>
          </w:tcPr>
          <w:p w14:paraId="7B620ABA" w14:textId="77777777" w:rsidR="00021658" w:rsidRDefault="00DD08E8" w:rsidP="0007144A">
            <w:pPr>
              <w:pStyle w:val="TableParagraph"/>
              <w:ind w:left="9" w:right="5"/>
              <w:rPr>
                <w:sz w:val="18"/>
              </w:rPr>
            </w:pPr>
            <w:r>
              <w:rPr>
                <w:spacing w:val="-10"/>
                <w:w w:val="105"/>
                <w:sz w:val="18"/>
              </w:rPr>
              <w:t>2</w:t>
            </w:r>
          </w:p>
        </w:tc>
        <w:tc>
          <w:tcPr>
            <w:tcW w:w="814" w:type="dxa"/>
          </w:tcPr>
          <w:p w14:paraId="7B4286CA" w14:textId="77777777" w:rsidR="00021658" w:rsidRDefault="00021658" w:rsidP="0007144A">
            <w:pPr>
              <w:pStyle w:val="TableParagraph"/>
              <w:jc w:val="left"/>
              <w:rPr>
                <w:sz w:val="16"/>
              </w:rPr>
            </w:pPr>
          </w:p>
        </w:tc>
      </w:tr>
      <w:tr w:rsidR="00021658" w14:paraId="5BF1DCE3" w14:textId="77777777" w:rsidTr="00ED73A3">
        <w:trPr>
          <w:trHeight w:val="20"/>
        </w:trPr>
        <w:tc>
          <w:tcPr>
            <w:tcW w:w="797" w:type="dxa"/>
          </w:tcPr>
          <w:p w14:paraId="440915D3" w14:textId="77777777" w:rsidR="00021658" w:rsidRDefault="00DD08E8" w:rsidP="0007144A">
            <w:pPr>
              <w:pStyle w:val="TableParagraph"/>
              <w:ind w:left="10" w:right="4"/>
              <w:rPr>
                <w:sz w:val="18"/>
              </w:rPr>
            </w:pPr>
            <w:r>
              <w:rPr>
                <w:spacing w:val="-5"/>
                <w:w w:val="105"/>
                <w:sz w:val="18"/>
              </w:rPr>
              <w:t>CO2</w:t>
            </w:r>
          </w:p>
        </w:tc>
        <w:tc>
          <w:tcPr>
            <w:tcW w:w="798" w:type="dxa"/>
          </w:tcPr>
          <w:p w14:paraId="2B9725B5" w14:textId="77777777" w:rsidR="00021658" w:rsidRDefault="00021658" w:rsidP="0007144A">
            <w:pPr>
              <w:pStyle w:val="TableParagraph"/>
              <w:jc w:val="left"/>
              <w:rPr>
                <w:sz w:val="16"/>
              </w:rPr>
            </w:pPr>
          </w:p>
        </w:tc>
        <w:tc>
          <w:tcPr>
            <w:tcW w:w="798" w:type="dxa"/>
          </w:tcPr>
          <w:p w14:paraId="608E535D" w14:textId="77777777" w:rsidR="00021658" w:rsidRDefault="00021658" w:rsidP="0007144A">
            <w:pPr>
              <w:pStyle w:val="TableParagraph"/>
              <w:jc w:val="left"/>
              <w:rPr>
                <w:sz w:val="16"/>
              </w:rPr>
            </w:pPr>
          </w:p>
        </w:tc>
        <w:tc>
          <w:tcPr>
            <w:tcW w:w="794" w:type="dxa"/>
          </w:tcPr>
          <w:p w14:paraId="4F2102FB" w14:textId="77777777" w:rsidR="00021658" w:rsidRDefault="00DD08E8" w:rsidP="0007144A">
            <w:pPr>
              <w:pStyle w:val="TableParagraph"/>
              <w:ind w:left="9"/>
              <w:rPr>
                <w:sz w:val="18"/>
              </w:rPr>
            </w:pPr>
            <w:r>
              <w:rPr>
                <w:spacing w:val="-10"/>
                <w:w w:val="105"/>
                <w:sz w:val="18"/>
              </w:rPr>
              <w:t>3</w:t>
            </w:r>
          </w:p>
        </w:tc>
        <w:tc>
          <w:tcPr>
            <w:tcW w:w="799" w:type="dxa"/>
          </w:tcPr>
          <w:p w14:paraId="407C3C1D" w14:textId="77777777" w:rsidR="00021658" w:rsidRDefault="00021658" w:rsidP="0007144A">
            <w:pPr>
              <w:pStyle w:val="TableParagraph"/>
              <w:jc w:val="left"/>
              <w:rPr>
                <w:sz w:val="16"/>
              </w:rPr>
            </w:pPr>
          </w:p>
        </w:tc>
        <w:tc>
          <w:tcPr>
            <w:tcW w:w="797" w:type="dxa"/>
          </w:tcPr>
          <w:p w14:paraId="791AF1B5" w14:textId="77777777" w:rsidR="00021658" w:rsidRDefault="00021658" w:rsidP="0007144A">
            <w:pPr>
              <w:pStyle w:val="TableParagraph"/>
              <w:jc w:val="left"/>
              <w:rPr>
                <w:sz w:val="16"/>
              </w:rPr>
            </w:pPr>
          </w:p>
        </w:tc>
        <w:tc>
          <w:tcPr>
            <w:tcW w:w="798" w:type="dxa"/>
          </w:tcPr>
          <w:p w14:paraId="19B7B068" w14:textId="77777777" w:rsidR="00021658" w:rsidRDefault="00021658" w:rsidP="0007144A">
            <w:pPr>
              <w:pStyle w:val="TableParagraph"/>
              <w:jc w:val="left"/>
              <w:rPr>
                <w:sz w:val="16"/>
              </w:rPr>
            </w:pPr>
          </w:p>
        </w:tc>
        <w:tc>
          <w:tcPr>
            <w:tcW w:w="798" w:type="dxa"/>
          </w:tcPr>
          <w:p w14:paraId="36F73ECD" w14:textId="77777777" w:rsidR="00021658" w:rsidRDefault="00021658" w:rsidP="0007144A">
            <w:pPr>
              <w:pStyle w:val="TableParagraph"/>
              <w:jc w:val="left"/>
              <w:rPr>
                <w:sz w:val="16"/>
              </w:rPr>
            </w:pPr>
          </w:p>
        </w:tc>
        <w:tc>
          <w:tcPr>
            <w:tcW w:w="796" w:type="dxa"/>
          </w:tcPr>
          <w:p w14:paraId="46312114" w14:textId="77777777" w:rsidR="00021658" w:rsidRDefault="00021658" w:rsidP="0007144A">
            <w:pPr>
              <w:pStyle w:val="TableParagraph"/>
              <w:jc w:val="left"/>
              <w:rPr>
                <w:sz w:val="16"/>
              </w:rPr>
            </w:pPr>
          </w:p>
        </w:tc>
        <w:tc>
          <w:tcPr>
            <w:tcW w:w="798" w:type="dxa"/>
          </w:tcPr>
          <w:p w14:paraId="65CED79A" w14:textId="77777777" w:rsidR="00021658" w:rsidRDefault="00021658" w:rsidP="0007144A">
            <w:pPr>
              <w:pStyle w:val="TableParagraph"/>
              <w:jc w:val="left"/>
              <w:rPr>
                <w:sz w:val="16"/>
              </w:rPr>
            </w:pPr>
          </w:p>
        </w:tc>
        <w:tc>
          <w:tcPr>
            <w:tcW w:w="814" w:type="dxa"/>
          </w:tcPr>
          <w:p w14:paraId="4B3218E5" w14:textId="77777777" w:rsidR="00021658" w:rsidRDefault="00021658" w:rsidP="0007144A">
            <w:pPr>
              <w:pStyle w:val="TableParagraph"/>
              <w:jc w:val="left"/>
              <w:rPr>
                <w:sz w:val="16"/>
              </w:rPr>
            </w:pPr>
          </w:p>
        </w:tc>
      </w:tr>
      <w:tr w:rsidR="00021658" w14:paraId="0777C22E" w14:textId="77777777" w:rsidTr="00ED73A3">
        <w:trPr>
          <w:trHeight w:val="20"/>
        </w:trPr>
        <w:tc>
          <w:tcPr>
            <w:tcW w:w="797" w:type="dxa"/>
          </w:tcPr>
          <w:p w14:paraId="68B3C62E" w14:textId="77777777" w:rsidR="00021658" w:rsidRDefault="00DD08E8" w:rsidP="0007144A">
            <w:pPr>
              <w:pStyle w:val="TableParagraph"/>
              <w:ind w:left="10" w:right="4"/>
              <w:rPr>
                <w:sz w:val="18"/>
              </w:rPr>
            </w:pPr>
            <w:r>
              <w:rPr>
                <w:spacing w:val="-5"/>
                <w:w w:val="105"/>
                <w:sz w:val="18"/>
              </w:rPr>
              <w:lastRenderedPageBreak/>
              <w:t>CO3</w:t>
            </w:r>
          </w:p>
        </w:tc>
        <w:tc>
          <w:tcPr>
            <w:tcW w:w="798" w:type="dxa"/>
          </w:tcPr>
          <w:p w14:paraId="53C6CB1F" w14:textId="77777777" w:rsidR="00021658" w:rsidRDefault="00DD08E8" w:rsidP="0007144A">
            <w:pPr>
              <w:pStyle w:val="TableParagraph"/>
              <w:ind w:left="9" w:right="3"/>
              <w:rPr>
                <w:sz w:val="18"/>
              </w:rPr>
            </w:pPr>
            <w:r>
              <w:rPr>
                <w:spacing w:val="-10"/>
                <w:w w:val="105"/>
                <w:sz w:val="18"/>
              </w:rPr>
              <w:t>3</w:t>
            </w:r>
          </w:p>
        </w:tc>
        <w:tc>
          <w:tcPr>
            <w:tcW w:w="798" w:type="dxa"/>
          </w:tcPr>
          <w:p w14:paraId="0C6B3A22" w14:textId="77777777" w:rsidR="00021658" w:rsidRDefault="00021658" w:rsidP="0007144A">
            <w:pPr>
              <w:pStyle w:val="TableParagraph"/>
              <w:jc w:val="left"/>
              <w:rPr>
                <w:sz w:val="16"/>
              </w:rPr>
            </w:pPr>
          </w:p>
        </w:tc>
        <w:tc>
          <w:tcPr>
            <w:tcW w:w="794" w:type="dxa"/>
          </w:tcPr>
          <w:p w14:paraId="08A1E3FA" w14:textId="77777777" w:rsidR="00021658" w:rsidRDefault="00021658" w:rsidP="0007144A">
            <w:pPr>
              <w:pStyle w:val="TableParagraph"/>
              <w:jc w:val="left"/>
              <w:rPr>
                <w:sz w:val="16"/>
              </w:rPr>
            </w:pPr>
          </w:p>
        </w:tc>
        <w:tc>
          <w:tcPr>
            <w:tcW w:w="799" w:type="dxa"/>
          </w:tcPr>
          <w:p w14:paraId="45B39515" w14:textId="77777777" w:rsidR="00021658" w:rsidRDefault="00DD08E8" w:rsidP="0007144A">
            <w:pPr>
              <w:pStyle w:val="TableParagraph"/>
              <w:ind w:left="7"/>
              <w:rPr>
                <w:sz w:val="18"/>
              </w:rPr>
            </w:pPr>
            <w:r>
              <w:rPr>
                <w:spacing w:val="-10"/>
                <w:w w:val="105"/>
                <w:sz w:val="18"/>
              </w:rPr>
              <w:t>1</w:t>
            </w:r>
          </w:p>
        </w:tc>
        <w:tc>
          <w:tcPr>
            <w:tcW w:w="797" w:type="dxa"/>
          </w:tcPr>
          <w:p w14:paraId="156B275D" w14:textId="77777777" w:rsidR="00021658" w:rsidRDefault="00DD08E8" w:rsidP="0007144A">
            <w:pPr>
              <w:pStyle w:val="TableParagraph"/>
              <w:ind w:left="10" w:right="4"/>
              <w:rPr>
                <w:sz w:val="18"/>
              </w:rPr>
            </w:pPr>
            <w:r>
              <w:rPr>
                <w:spacing w:val="-10"/>
                <w:w w:val="105"/>
                <w:sz w:val="18"/>
              </w:rPr>
              <w:t>1</w:t>
            </w:r>
          </w:p>
        </w:tc>
        <w:tc>
          <w:tcPr>
            <w:tcW w:w="798" w:type="dxa"/>
          </w:tcPr>
          <w:p w14:paraId="4AD1E15E" w14:textId="77777777" w:rsidR="00021658" w:rsidRDefault="00DD08E8" w:rsidP="0007144A">
            <w:pPr>
              <w:pStyle w:val="TableParagraph"/>
              <w:ind w:left="9" w:right="3"/>
              <w:rPr>
                <w:sz w:val="18"/>
              </w:rPr>
            </w:pPr>
            <w:r>
              <w:rPr>
                <w:spacing w:val="-10"/>
                <w:w w:val="105"/>
                <w:sz w:val="18"/>
              </w:rPr>
              <w:t>2</w:t>
            </w:r>
          </w:p>
        </w:tc>
        <w:tc>
          <w:tcPr>
            <w:tcW w:w="798" w:type="dxa"/>
          </w:tcPr>
          <w:p w14:paraId="70BFB108" w14:textId="77777777" w:rsidR="00021658" w:rsidRDefault="00021658" w:rsidP="0007144A">
            <w:pPr>
              <w:pStyle w:val="TableParagraph"/>
              <w:jc w:val="left"/>
              <w:rPr>
                <w:sz w:val="16"/>
              </w:rPr>
            </w:pPr>
          </w:p>
        </w:tc>
        <w:tc>
          <w:tcPr>
            <w:tcW w:w="796" w:type="dxa"/>
          </w:tcPr>
          <w:p w14:paraId="04F7709A" w14:textId="77777777" w:rsidR="00021658" w:rsidRDefault="00021658" w:rsidP="0007144A">
            <w:pPr>
              <w:pStyle w:val="TableParagraph"/>
              <w:jc w:val="left"/>
              <w:rPr>
                <w:sz w:val="16"/>
              </w:rPr>
            </w:pPr>
          </w:p>
        </w:tc>
        <w:tc>
          <w:tcPr>
            <w:tcW w:w="798" w:type="dxa"/>
          </w:tcPr>
          <w:p w14:paraId="23A77E9E" w14:textId="77777777" w:rsidR="00021658" w:rsidRDefault="00021658" w:rsidP="0007144A">
            <w:pPr>
              <w:pStyle w:val="TableParagraph"/>
              <w:jc w:val="left"/>
              <w:rPr>
                <w:sz w:val="16"/>
              </w:rPr>
            </w:pPr>
          </w:p>
        </w:tc>
        <w:tc>
          <w:tcPr>
            <w:tcW w:w="814" w:type="dxa"/>
          </w:tcPr>
          <w:p w14:paraId="6BB12F7D" w14:textId="77777777" w:rsidR="00021658" w:rsidRDefault="00021658" w:rsidP="0007144A">
            <w:pPr>
              <w:pStyle w:val="TableParagraph"/>
              <w:jc w:val="left"/>
              <w:rPr>
                <w:sz w:val="16"/>
              </w:rPr>
            </w:pPr>
          </w:p>
        </w:tc>
      </w:tr>
      <w:tr w:rsidR="00021658" w14:paraId="4CBF0336" w14:textId="77777777" w:rsidTr="00ED73A3">
        <w:trPr>
          <w:trHeight w:val="20"/>
        </w:trPr>
        <w:tc>
          <w:tcPr>
            <w:tcW w:w="797" w:type="dxa"/>
          </w:tcPr>
          <w:p w14:paraId="18610441" w14:textId="77777777" w:rsidR="00021658" w:rsidRDefault="00DD08E8" w:rsidP="0007144A">
            <w:pPr>
              <w:pStyle w:val="TableParagraph"/>
              <w:ind w:left="10" w:right="4"/>
              <w:rPr>
                <w:sz w:val="18"/>
              </w:rPr>
            </w:pPr>
            <w:r>
              <w:rPr>
                <w:spacing w:val="-5"/>
                <w:w w:val="105"/>
                <w:sz w:val="18"/>
              </w:rPr>
              <w:t>CO4</w:t>
            </w:r>
          </w:p>
        </w:tc>
        <w:tc>
          <w:tcPr>
            <w:tcW w:w="798" w:type="dxa"/>
          </w:tcPr>
          <w:p w14:paraId="5CECE52A" w14:textId="77777777" w:rsidR="00021658" w:rsidRDefault="00DD08E8" w:rsidP="0007144A">
            <w:pPr>
              <w:pStyle w:val="TableParagraph"/>
              <w:ind w:left="9" w:right="4"/>
              <w:rPr>
                <w:sz w:val="18"/>
              </w:rPr>
            </w:pPr>
            <w:r>
              <w:rPr>
                <w:spacing w:val="-10"/>
                <w:w w:val="105"/>
                <w:sz w:val="18"/>
              </w:rPr>
              <w:t>2</w:t>
            </w:r>
          </w:p>
        </w:tc>
        <w:tc>
          <w:tcPr>
            <w:tcW w:w="798" w:type="dxa"/>
          </w:tcPr>
          <w:p w14:paraId="072054E7" w14:textId="77777777" w:rsidR="00021658" w:rsidRDefault="00DD08E8" w:rsidP="0007144A">
            <w:pPr>
              <w:pStyle w:val="TableParagraph"/>
              <w:ind w:left="9" w:right="6"/>
              <w:rPr>
                <w:sz w:val="18"/>
              </w:rPr>
            </w:pPr>
            <w:r>
              <w:rPr>
                <w:spacing w:val="-10"/>
                <w:w w:val="105"/>
                <w:sz w:val="18"/>
              </w:rPr>
              <w:t>3</w:t>
            </w:r>
          </w:p>
        </w:tc>
        <w:tc>
          <w:tcPr>
            <w:tcW w:w="794" w:type="dxa"/>
          </w:tcPr>
          <w:p w14:paraId="7E65D0D2" w14:textId="77777777" w:rsidR="00021658" w:rsidRDefault="00021658" w:rsidP="0007144A">
            <w:pPr>
              <w:pStyle w:val="TableParagraph"/>
              <w:jc w:val="left"/>
              <w:rPr>
                <w:sz w:val="16"/>
              </w:rPr>
            </w:pPr>
          </w:p>
        </w:tc>
        <w:tc>
          <w:tcPr>
            <w:tcW w:w="799" w:type="dxa"/>
          </w:tcPr>
          <w:p w14:paraId="2308FD41" w14:textId="77777777" w:rsidR="00021658" w:rsidRDefault="00021658" w:rsidP="0007144A">
            <w:pPr>
              <w:pStyle w:val="TableParagraph"/>
              <w:jc w:val="left"/>
              <w:rPr>
                <w:sz w:val="16"/>
              </w:rPr>
            </w:pPr>
          </w:p>
        </w:tc>
        <w:tc>
          <w:tcPr>
            <w:tcW w:w="797" w:type="dxa"/>
          </w:tcPr>
          <w:p w14:paraId="2AE86EEC" w14:textId="77777777" w:rsidR="00021658" w:rsidRDefault="00DD08E8" w:rsidP="0007144A">
            <w:pPr>
              <w:pStyle w:val="TableParagraph"/>
              <w:ind w:left="10" w:right="3"/>
              <w:rPr>
                <w:sz w:val="18"/>
              </w:rPr>
            </w:pPr>
            <w:r>
              <w:rPr>
                <w:spacing w:val="-10"/>
                <w:w w:val="105"/>
                <w:sz w:val="18"/>
              </w:rPr>
              <w:t>3</w:t>
            </w:r>
          </w:p>
        </w:tc>
        <w:tc>
          <w:tcPr>
            <w:tcW w:w="798" w:type="dxa"/>
          </w:tcPr>
          <w:p w14:paraId="31F41213" w14:textId="77777777" w:rsidR="00021658" w:rsidRDefault="00021658" w:rsidP="0007144A">
            <w:pPr>
              <w:pStyle w:val="TableParagraph"/>
              <w:jc w:val="left"/>
              <w:rPr>
                <w:sz w:val="16"/>
              </w:rPr>
            </w:pPr>
          </w:p>
        </w:tc>
        <w:tc>
          <w:tcPr>
            <w:tcW w:w="798" w:type="dxa"/>
          </w:tcPr>
          <w:p w14:paraId="7B664189" w14:textId="77777777" w:rsidR="00021658" w:rsidRDefault="00DD08E8" w:rsidP="0007144A">
            <w:pPr>
              <w:pStyle w:val="TableParagraph"/>
              <w:ind w:left="9" w:right="1"/>
              <w:rPr>
                <w:sz w:val="18"/>
              </w:rPr>
            </w:pPr>
            <w:r>
              <w:rPr>
                <w:spacing w:val="-10"/>
                <w:w w:val="105"/>
                <w:sz w:val="18"/>
              </w:rPr>
              <w:t>3</w:t>
            </w:r>
          </w:p>
        </w:tc>
        <w:tc>
          <w:tcPr>
            <w:tcW w:w="796" w:type="dxa"/>
          </w:tcPr>
          <w:p w14:paraId="1CED0E6C" w14:textId="77777777" w:rsidR="00021658" w:rsidRDefault="00DD08E8" w:rsidP="0007144A">
            <w:pPr>
              <w:pStyle w:val="TableParagraph"/>
              <w:ind w:left="7" w:right="4"/>
              <w:rPr>
                <w:sz w:val="18"/>
              </w:rPr>
            </w:pPr>
            <w:r>
              <w:rPr>
                <w:spacing w:val="-10"/>
                <w:w w:val="105"/>
                <w:sz w:val="18"/>
              </w:rPr>
              <w:t>2</w:t>
            </w:r>
          </w:p>
        </w:tc>
        <w:tc>
          <w:tcPr>
            <w:tcW w:w="798" w:type="dxa"/>
          </w:tcPr>
          <w:p w14:paraId="4D4EFD35" w14:textId="77777777" w:rsidR="00021658" w:rsidRDefault="00021658" w:rsidP="0007144A">
            <w:pPr>
              <w:pStyle w:val="TableParagraph"/>
              <w:jc w:val="left"/>
              <w:rPr>
                <w:sz w:val="16"/>
              </w:rPr>
            </w:pPr>
          </w:p>
        </w:tc>
        <w:tc>
          <w:tcPr>
            <w:tcW w:w="814" w:type="dxa"/>
          </w:tcPr>
          <w:p w14:paraId="6A54A807" w14:textId="77777777" w:rsidR="00021658" w:rsidRDefault="00021658" w:rsidP="0007144A">
            <w:pPr>
              <w:pStyle w:val="TableParagraph"/>
              <w:jc w:val="left"/>
              <w:rPr>
                <w:sz w:val="16"/>
              </w:rPr>
            </w:pPr>
          </w:p>
        </w:tc>
      </w:tr>
      <w:tr w:rsidR="00021658" w14:paraId="5AF8745B" w14:textId="77777777" w:rsidTr="00ED73A3">
        <w:trPr>
          <w:trHeight w:val="20"/>
        </w:trPr>
        <w:tc>
          <w:tcPr>
            <w:tcW w:w="797" w:type="dxa"/>
          </w:tcPr>
          <w:p w14:paraId="56EB1352" w14:textId="77777777" w:rsidR="00021658" w:rsidRDefault="00DD08E8" w:rsidP="0007144A">
            <w:pPr>
              <w:pStyle w:val="TableParagraph"/>
              <w:ind w:left="10" w:right="4"/>
              <w:rPr>
                <w:sz w:val="18"/>
              </w:rPr>
            </w:pPr>
            <w:r>
              <w:rPr>
                <w:spacing w:val="-5"/>
                <w:w w:val="105"/>
                <w:sz w:val="18"/>
              </w:rPr>
              <w:t>CO5</w:t>
            </w:r>
          </w:p>
        </w:tc>
        <w:tc>
          <w:tcPr>
            <w:tcW w:w="798" w:type="dxa"/>
          </w:tcPr>
          <w:p w14:paraId="13510F6D" w14:textId="77777777" w:rsidR="00021658" w:rsidRDefault="00DD08E8" w:rsidP="0007144A">
            <w:pPr>
              <w:pStyle w:val="TableParagraph"/>
              <w:ind w:left="9" w:right="3"/>
              <w:rPr>
                <w:sz w:val="18"/>
              </w:rPr>
            </w:pPr>
            <w:r>
              <w:rPr>
                <w:spacing w:val="-10"/>
                <w:w w:val="105"/>
                <w:sz w:val="18"/>
              </w:rPr>
              <w:t>2</w:t>
            </w:r>
          </w:p>
        </w:tc>
        <w:tc>
          <w:tcPr>
            <w:tcW w:w="798" w:type="dxa"/>
          </w:tcPr>
          <w:p w14:paraId="27C98BE3" w14:textId="77777777" w:rsidR="00021658" w:rsidRDefault="00021658" w:rsidP="0007144A">
            <w:pPr>
              <w:pStyle w:val="TableParagraph"/>
              <w:jc w:val="left"/>
              <w:rPr>
                <w:sz w:val="16"/>
              </w:rPr>
            </w:pPr>
          </w:p>
        </w:tc>
        <w:tc>
          <w:tcPr>
            <w:tcW w:w="794" w:type="dxa"/>
          </w:tcPr>
          <w:p w14:paraId="7A083B49" w14:textId="77777777" w:rsidR="00021658" w:rsidRDefault="00021658" w:rsidP="0007144A">
            <w:pPr>
              <w:pStyle w:val="TableParagraph"/>
              <w:jc w:val="left"/>
              <w:rPr>
                <w:sz w:val="16"/>
              </w:rPr>
            </w:pPr>
          </w:p>
        </w:tc>
        <w:tc>
          <w:tcPr>
            <w:tcW w:w="799" w:type="dxa"/>
          </w:tcPr>
          <w:p w14:paraId="28D745B9" w14:textId="77777777" w:rsidR="00021658" w:rsidRDefault="00DD08E8" w:rsidP="0007144A">
            <w:pPr>
              <w:pStyle w:val="TableParagraph"/>
              <w:ind w:left="7"/>
              <w:rPr>
                <w:sz w:val="18"/>
              </w:rPr>
            </w:pPr>
            <w:r>
              <w:rPr>
                <w:spacing w:val="-10"/>
                <w:w w:val="105"/>
                <w:sz w:val="18"/>
              </w:rPr>
              <w:t>2</w:t>
            </w:r>
          </w:p>
        </w:tc>
        <w:tc>
          <w:tcPr>
            <w:tcW w:w="797" w:type="dxa"/>
          </w:tcPr>
          <w:p w14:paraId="659A9AC1" w14:textId="77777777" w:rsidR="00021658" w:rsidRDefault="00021658" w:rsidP="0007144A">
            <w:pPr>
              <w:pStyle w:val="TableParagraph"/>
              <w:jc w:val="left"/>
              <w:rPr>
                <w:sz w:val="16"/>
              </w:rPr>
            </w:pPr>
          </w:p>
        </w:tc>
        <w:tc>
          <w:tcPr>
            <w:tcW w:w="798" w:type="dxa"/>
          </w:tcPr>
          <w:p w14:paraId="772FC211" w14:textId="77777777" w:rsidR="00021658" w:rsidRDefault="00021658" w:rsidP="0007144A">
            <w:pPr>
              <w:pStyle w:val="TableParagraph"/>
              <w:jc w:val="left"/>
              <w:rPr>
                <w:sz w:val="16"/>
              </w:rPr>
            </w:pPr>
          </w:p>
        </w:tc>
        <w:tc>
          <w:tcPr>
            <w:tcW w:w="798" w:type="dxa"/>
          </w:tcPr>
          <w:p w14:paraId="7E34EBDA" w14:textId="77777777" w:rsidR="00021658" w:rsidRDefault="00021658" w:rsidP="0007144A">
            <w:pPr>
              <w:pStyle w:val="TableParagraph"/>
              <w:jc w:val="left"/>
              <w:rPr>
                <w:sz w:val="16"/>
              </w:rPr>
            </w:pPr>
          </w:p>
        </w:tc>
        <w:tc>
          <w:tcPr>
            <w:tcW w:w="796" w:type="dxa"/>
          </w:tcPr>
          <w:p w14:paraId="4F48F6C4" w14:textId="77777777" w:rsidR="00021658" w:rsidRDefault="00021658" w:rsidP="0007144A">
            <w:pPr>
              <w:pStyle w:val="TableParagraph"/>
              <w:jc w:val="left"/>
              <w:rPr>
                <w:sz w:val="16"/>
              </w:rPr>
            </w:pPr>
          </w:p>
        </w:tc>
        <w:tc>
          <w:tcPr>
            <w:tcW w:w="798" w:type="dxa"/>
          </w:tcPr>
          <w:p w14:paraId="3D2F9EAF" w14:textId="77777777" w:rsidR="00021658" w:rsidRDefault="00DD08E8" w:rsidP="0007144A">
            <w:pPr>
              <w:pStyle w:val="TableParagraph"/>
              <w:ind w:left="9" w:right="5"/>
              <w:rPr>
                <w:sz w:val="18"/>
              </w:rPr>
            </w:pPr>
            <w:r>
              <w:rPr>
                <w:spacing w:val="-10"/>
                <w:w w:val="105"/>
                <w:sz w:val="18"/>
              </w:rPr>
              <w:t>2</w:t>
            </w:r>
          </w:p>
        </w:tc>
        <w:tc>
          <w:tcPr>
            <w:tcW w:w="814" w:type="dxa"/>
          </w:tcPr>
          <w:p w14:paraId="66E7857A" w14:textId="77777777" w:rsidR="00021658" w:rsidRDefault="00DD08E8" w:rsidP="0007144A">
            <w:pPr>
              <w:pStyle w:val="TableParagraph"/>
              <w:ind w:left="6" w:right="4"/>
              <w:rPr>
                <w:sz w:val="18"/>
              </w:rPr>
            </w:pPr>
            <w:r>
              <w:rPr>
                <w:spacing w:val="-10"/>
                <w:w w:val="105"/>
                <w:sz w:val="18"/>
              </w:rPr>
              <w:t>3</w:t>
            </w:r>
          </w:p>
        </w:tc>
      </w:tr>
    </w:tbl>
    <w:p w14:paraId="4CE9DB51"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B8525F9" w14:textId="77777777" w:rsidTr="00ED73A3">
        <w:trPr>
          <w:trHeight w:val="20"/>
        </w:trPr>
        <w:tc>
          <w:tcPr>
            <w:tcW w:w="2983" w:type="dxa"/>
          </w:tcPr>
          <w:p w14:paraId="172D4814"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F32DC77" w14:textId="77777777" w:rsidR="00021658" w:rsidRDefault="00DD08E8" w:rsidP="0007144A">
            <w:pPr>
              <w:pStyle w:val="TableParagraph"/>
              <w:ind w:left="6" w:right="5"/>
              <w:rPr>
                <w:b/>
                <w:sz w:val="18"/>
              </w:rPr>
            </w:pPr>
            <w:r>
              <w:rPr>
                <w:b/>
                <w:spacing w:val="-4"/>
                <w:w w:val="105"/>
                <w:sz w:val="18"/>
              </w:rPr>
              <w:t>Code</w:t>
            </w:r>
          </w:p>
        </w:tc>
        <w:tc>
          <w:tcPr>
            <w:tcW w:w="2983" w:type="dxa"/>
          </w:tcPr>
          <w:p w14:paraId="1D4099B9"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5256158A" w14:textId="77777777" w:rsidR="00021658" w:rsidRDefault="00DD08E8" w:rsidP="0007144A">
            <w:pPr>
              <w:pStyle w:val="TableParagraph"/>
              <w:ind w:left="6" w:right="6"/>
              <w:rPr>
                <w:b/>
                <w:sz w:val="18"/>
              </w:rPr>
            </w:pPr>
            <w:r>
              <w:rPr>
                <w:b/>
                <w:spacing w:val="-4"/>
                <w:w w:val="105"/>
                <w:sz w:val="18"/>
              </w:rPr>
              <w:t>Code</w:t>
            </w:r>
          </w:p>
        </w:tc>
      </w:tr>
      <w:tr w:rsidR="00021658" w14:paraId="53FD4B44" w14:textId="77777777" w:rsidTr="00ED73A3">
        <w:trPr>
          <w:trHeight w:val="20"/>
        </w:trPr>
        <w:tc>
          <w:tcPr>
            <w:tcW w:w="2983" w:type="dxa"/>
          </w:tcPr>
          <w:p w14:paraId="4E0EAF4D" w14:textId="77777777" w:rsidR="00021658" w:rsidRDefault="00DD08E8" w:rsidP="0007144A">
            <w:pPr>
              <w:pStyle w:val="TableParagraph"/>
              <w:ind w:left="9"/>
              <w:rPr>
                <w:sz w:val="18"/>
              </w:rPr>
            </w:pPr>
            <w:r>
              <w:rPr>
                <w:spacing w:val="-2"/>
                <w:w w:val="105"/>
                <w:sz w:val="18"/>
              </w:rPr>
              <w:t>Lecture</w:t>
            </w:r>
          </w:p>
        </w:tc>
        <w:tc>
          <w:tcPr>
            <w:tcW w:w="1356" w:type="dxa"/>
          </w:tcPr>
          <w:p w14:paraId="246801C1" w14:textId="77777777" w:rsidR="00021658" w:rsidRDefault="00DD08E8" w:rsidP="0007144A">
            <w:pPr>
              <w:pStyle w:val="TableParagraph"/>
              <w:ind w:left="6" w:right="2"/>
              <w:rPr>
                <w:sz w:val="18"/>
              </w:rPr>
            </w:pPr>
            <w:r>
              <w:rPr>
                <w:spacing w:val="-5"/>
                <w:w w:val="105"/>
                <w:sz w:val="18"/>
              </w:rPr>
              <w:t>01</w:t>
            </w:r>
          </w:p>
        </w:tc>
        <w:tc>
          <w:tcPr>
            <w:tcW w:w="2983" w:type="dxa"/>
          </w:tcPr>
          <w:p w14:paraId="4518085A"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6054A39" w14:textId="77777777" w:rsidR="00021658" w:rsidRDefault="00DD08E8" w:rsidP="0007144A">
            <w:pPr>
              <w:pStyle w:val="TableParagraph"/>
              <w:ind w:left="6" w:right="2"/>
              <w:rPr>
                <w:sz w:val="18"/>
              </w:rPr>
            </w:pPr>
            <w:r>
              <w:rPr>
                <w:spacing w:val="-5"/>
                <w:w w:val="105"/>
                <w:sz w:val="18"/>
              </w:rPr>
              <w:t>01</w:t>
            </w:r>
          </w:p>
        </w:tc>
      </w:tr>
      <w:tr w:rsidR="00021658" w14:paraId="6EF78BB8" w14:textId="77777777" w:rsidTr="00ED73A3">
        <w:trPr>
          <w:trHeight w:val="20"/>
        </w:trPr>
        <w:tc>
          <w:tcPr>
            <w:tcW w:w="2983" w:type="dxa"/>
          </w:tcPr>
          <w:p w14:paraId="373D5262"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68E5BE8" w14:textId="77777777" w:rsidR="00021658" w:rsidRDefault="00DD08E8" w:rsidP="0007144A">
            <w:pPr>
              <w:pStyle w:val="TableParagraph"/>
              <w:ind w:left="6" w:right="1"/>
              <w:rPr>
                <w:sz w:val="18"/>
              </w:rPr>
            </w:pPr>
            <w:r>
              <w:rPr>
                <w:spacing w:val="-5"/>
                <w:w w:val="105"/>
                <w:sz w:val="18"/>
              </w:rPr>
              <w:t>02</w:t>
            </w:r>
          </w:p>
        </w:tc>
        <w:tc>
          <w:tcPr>
            <w:tcW w:w="2983" w:type="dxa"/>
          </w:tcPr>
          <w:p w14:paraId="5E68B91B" w14:textId="77777777" w:rsidR="00021658" w:rsidRDefault="00DD08E8" w:rsidP="0007144A">
            <w:pPr>
              <w:pStyle w:val="TableParagraph"/>
              <w:ind w:left="9" w:right="9"/>
              <w:rPr>
                <w:sz w:val="18"/>
              </w:rPr>
            </w:pPr>
            <w:r>
              <w:rPr>
                <w:w w:val="105"/>
                <w:sz w:val="18"/>
              </w:rPr>
              <w:t>Written</w:t>
            </w:r>
            <w:r>
              <w:rPr>
                <w:spacing w:val="-5"/>
                <w:w w:val="105"/>
                <w:sz w:val="18"/>
              </w:rPr>
              <w:t xml:space="preserve"> </w:t>
            </w:r>
            <w:r>
              <w:rPr>
                <w:spacing w:val="-4"/>
                <w:w w:val="105"/>
                <w:sz w:val="18"/>
              </w:rPr>
              <w:t>Test</w:t>
            </w:r>
          </w:p>
        </w:tc>
        <w:tc>
          <w:tcPr>
            <w:tcW w:w="1356" w:type="dxa"/>
          </w:tcPr>
          <w:p w14:paraId="72923B3D" w14:textId="77777777" w:rsidR="00021658" w:rsidRDefault="00DD08E8" w:rsidP="0007144A">
            <w:pPr>
              <w:pStyle w:val="TableParagraph"/>
              <w:ind w:left="6"/>
              <w:rPr>
                <w:sz w:val="18"/>
              </w:rPr>
            </w:pPr>
            <w:r>
              <w:rPr>
                <w:spacing w:val="-5"/>
                <w:w w:val="105"/>
                <w:sz w:val="18"/>
              </w:rPr>
              <w:t>02</w:t>
            </w:r>
          </w:p>
        </w:tc>
      </w:tr>
      <w:tr w:rsidR="00021658" w14:paraId="602C2D37" w14:textId="77777777" w:rsidTr="00ED73A3">
        <w:trPr>
          <w:trHeight w:val="20"/>
        </w:trPr>
        <w:tc>
          <w:tcPr>
            <w:tcW w:w="2983" w:type="dxa"/>
          </w:tcPr>
          <w:p w14:paraId="29B7F5BA"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15A98FF" w14:textId="77777777" w:rsidR="00021658" w:rsidRDefault="00DD08E8" w:rsidP="0007144A">
            <w:pPr>
              <w:pStyle w:val="TableParagraph"/>
              <w:ind w:left="6" w:right="3"/>
              <w:rPr>
                <w:sz w:val="18"/>
              </w:rPr>
            </w:pPr>
            <w:r>
              <w:rPr>
                <w:spacing w:val="-5"/>
                <w:w w:val="105"/>
                <w:sz w:val="18"/>
              </w:rPr>
              <w:t>03</w:t>
            </w:r>
          </w:p>
        </w:tc>
        <w:tc>
          <w:tcPr>
            <w:tcW w:w="2983" w:type="dxa"/>
          </w:tcPr>
          <w:p w14:paraId="5BAC197F"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45AF314" w14:textId="77777777" w:rsidR="00021658" w:rsidRDefault="00DD08E8" w:rsidP="0007144A">
            <w:pPr>
              <w:pStyle w:val="TableParagraph"/>
              <w:ind w:left="6" w:right="4"/>
              <w:rPr>
                <w:sz w:val="18"/>
              </w:rPr>
            </w:pPr>
            <w:r>
              <w:rPr>
                <w:spacing w:val="-5"/>
                <w:w w:val="105"/>
                <w:sz w:val="18"/>
              </w:rPr>
              <w:t>03</w:t>
            </w:r>
          </w:p>
        </w:tc>
      </w:tr>
      <w:tr w:rsidR="00021658" w14:paraId="064CED5F" w14:textId="77777777" w:rsidTr="00ED73A3">
        <w:trPr>
          <w:trHeight w:val="20"/>
        </w:trPr>
        <w:tc>
          <w:tcPr>
            <w:tcW w:w="2983" w:type="dxa"/>
          </w:tcPr>
          <w:p w14:paraId="19CF8700"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497AD3AE" w14:textId="77777777" w:rsidR="00021658" w:rsidRDefault="00DD08E8" w:rsidP="0007144A">
            <w:pPr>
              <w:pStyle w:val="TableParagraph"/>
              <w:ind w:left="6" w:right="2"/>
              <w:rPr>
                <w:sz w:val="18"/>
              </w:rPr>
            </w:pPr>
            <w:r>
              <w:rPr>
                <w:spacing w:val="-5"/>
                <w:w w:val="105"/>
                <w:sz w:val="18"/>
              </w:rPr>
              <w:t>04</w:t>
            </w:r>
          </w:p>
        </w:tc>
        <w:tc>
          <w:tcPr>
            <w:tcW w:w="2983" w:type="dxa"/>
          </w:tcPr>
          <w:p w14:paraId="08179B66" w14:textId="77777777" w:rsidR="00021658" w:rsidRDefault="00DD08E8" w:rsidP="0007144A">
            <w:pPr>
              <w:pStyle w:val="TableParagraph"/>
              <w:ind w:left="9" w:right="4"/>
              <w:rPr>
                <w:sz w:val="18"/>
              </w:rPr>
            </w:pPr>
            <w:r>
              <w:rPr>
                <w:spacing w:val="-2"/>
                <w:w w:val="105"/>
                <w:sz w:val="18"/>
              </w:rPr>
              <w:t>Presentation</w:t>
            </w:r>
          </w:p>
        </w:tc>
        <w:tc>
          <w:tcPr>
            <w:tcW w:w="1356" w:type="dxa"/>
          </w:tcPr>
          <w:p w14:paraId="0CB13BB9" w14:textId="77777777" w:rsidR="00021658" w:rsidRDefault="00DD08E8" w:rsidP="0007144A">
            <w:pPr>
              <w:pStyle w:val="TableParagraph"/>
              <w:ind w:left="6" w:right="4"/>
              <w:rPr>
                <w:sz w:val="18"/>
              </w:rPr>
            </w:pPr>
            <w:r>
              <w:rPr>
                <w:spacing w:val="-5"/>
                <w:w w:val="105"/>
                <w:sz w:val="18"/>
              </w:rPr>
              <w:t>04</w:t>
            </w:r>
          </w:p>
        </w:tc>
      </w:tr>
      <w:tr w:rsidR="00021658" w14:paraId="220F9EF1" w14:textId="77777777" w:rsidTr="00ED73A3">
        <w:trPr>
          <w:trHeight w:val="20"/>
        </w:trPr>
        <w:tc>
          <w:tcPr>
            <w:tcW w:w="2983" w:type="dxa"/>
          </w:tcPr>
          <w:p w14:paraId="503AFBB9"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1D7DA7A" w14:textId="77777777" w:rsidR="00021658" w:rsidRDefault="00DD08E8" w:rsidP="0007144A">
            <w:pPr>
              <w:pStyle w:val="TableParagraph"/>
              <w:ind w:left="6" w:right="5"/>
              <w:rPr>
                <w:sz w:val="18"/>
              </w:rPr>
            </w:pPr>
            <w:r>
              <w:rPr>
                <w:spacing w:val="-5"/>
                <w:w w:val="105"/>
                <w:sz w:val="18"/>
              </w:rPr>
              <w:t>05</w:t>
            </w:r>
          </w:p>
        </w:tc>
        <w:tc>
          <w:tcPr>
            <w:tcW w:w="2983" w:type="dxa"/>
          </w:tcPr>
          <w:p w14:paraId="50E52DDF" w14:textId="77777777" w:rsidR="00021658" w:rsidRDefault="00DD08E8" w:rsidP="0007144A">
            <w:pPr>
              <w:pStyle w:val="TableParagraph"/>
              <w:ind w:left="9" w:right="6"/>
              <w:rPr>
                <w:sz w:val="18"/>
              </w:rPr>
            </w:pPr>
            <w:r>
              <w:rPr>
                <w:spacing w:val="-2"/>
                <w:w w:val="105"/>
                <w:sz w:val="18"/>
              </w:rPr>
              <w:t>Assignment</w:t>
            </w:r>
          </w:p>
        </w:tc>
        <w:tc>
          <w:tcPr>
            <w:tcW w:w="1356" w:type="dxa"/>
          </w:tcPr>
          <w:p w14:paraId="031D9CA9" w14:textId="77777777" w:rsidR="00021658" w:rsidRDefault="00DD08E8" w:rsidP="0007144A">
            <w:pPr>
              <w:pStyle w:val="TableParagraph"/>
              <w:ind w:left="6" w:right="6"/>
              <w:rPr>
                <w:sz w:val="18"/>
              </w:rPr>
            </w:pPr>
            <w:r>
              <w:rPr>
                <w:spacing w:val="-5"/>
                <w:w w:val="105"/>
                <w:sz w:val="18"/>
              </w:rPr>
              <w:t>05</w:t>
            </w:r>
          </w:p>
        </w:tc>
      </w:tr>
    </w:tbl>
    <w:p w14:paraId="656DB10C" w14:textId="77777777" w:rsidR="00021658" w:rsidRDefault="00DD08E8" w:rsidP="0007144A">
      <w:pPr>
        <w:ind w:left="432"/>
        <w:jc w:val="both"/>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C2E1451" w14:textId="77777777" w:rsidR="00021658" w:rsidRDefault="00DD08E8" w:rsidP="0007144A">
      <w:pPr>
        <w:pStyle w:val="BodyText"/>
        <w:ind w:left="432" w:right="406"/>
        <w:jc w:val="both"/>
      </w:pPr>
      <w:r>
        <w:rPr>
          <w:b/>
          <w:w w:val="105"/>
        </w:rPr>
        <w:t xml:space="preserve">Introduction: </w:t>
      </w:r>
      <w:r>
        <w:rPr>
          <w:w w:val="105"/>
        </w:rPr>
        <w:t xml:space="preserve">overview, define, nature, types, process. Define the marketing research problem: Process, task involved, environmental context of the problem, Management vs marketing research problem, component of the </w:t>
      </w:r>
      <w:r>
        <w:rPr>
          <w:spacing w:val="-2"/>
          <w:w w:val="105"/>
        </w:rPr>
        <w:t>approach.</w:t>
      </w:r>
    </w:p>
    <w:p w14:paraId="4ECE4409" w14:textId="77777777" w:rsidR="00021658" w:rsidRDefault="00DD08E8" w:rsidP="0007144A">
      <w:pPr>
        <w:pStyle w:val="BodyText"/>
        <w:ind w:left="432" w:right="412"/>
        <w:jc w:val="both"/>
      </w:pPr>
      <w:r>
        <w:rPr>
          <w:b/>
          <w:w w:val="105"/>
        </w:rPr>
        <w:t xml:space="preserve">Research design: </w:t>
      </w:r>
      <w:r>
        <w:rPr>
          <w:w w:val="105"/>
        </w:rPr>
        <w:t>Definition, Research Design: Classification, Relationships Among ExPOratory, Descriptive, and Causal Research, Potential Sources of Error, Marketing Research Proposal.</w:t>
      </w:r>
    </w:p>
    <w:p w14:paraId="5A14FA97" w14:textId="77777777" w:rsidR="00021658" w:rsidRDefault="00DD08E8" w:rsidP="0007144A">
      <w:pPr>
        <w:ind w:left="432" w:right="408"/>
        <w:jc w:val="both"/>
        <w:rPr>
          <w:sz w:val="18"/>
        </w:rPr>
      </w:pPr>
      <w:r>
        <w:rPr>
          <w:b/>
          <w:w w:val="105"/>
          <w:sz w:val="18"/>
        </w:rPr>
        <w:t xml:space="preserve">ExPOratory Research Design: Secondary Data: </w:t>
      </w:r>
      <w:r>
        <w:rPr>
          <w:w w:val="105"/>
          <w:sz w:val="18"/>
        </w:rPr>
        <w:t>Primary Versus Secondary Data, advantages &amp; disadvantages, Criteria for Evaluating Secondary data, Classification of Secondary Data.</w:t>
      </w:r>
    </w:p>
    <w:p w14:paraId="71DE4D37" w14:textId="77777777" w:rsidR="00021658" w:rsidRDefault="00DD08E8" w:rsidP="0007144A">
      <w:pPr>
        <w:pStyle w:val="BodyText"/>
        <w:ind w:left="432" w:right="408"/>
        <w:jc w:val="both"/>
      </w:pPr>
      <w:r>
        <w:rPr>
          <w:b/>
          <w:w w:val="105"/>
        </w:rPr>
        <w:t xml:space="preserve">Qualitative Research: Primary Data: </w:t>
      </w:r>
      <w:r>
        <w:rPr>
          <w:w w:val="105"/>
        </w:rPr>
        <w:t>Qualitative Versus Quantitative Research, Rationale for Using Qualitative Research,</w:t>
      </w:r>
      <w:r>
        <w:rPr>
          <w:spacing w:val="-4"/>
          <w:w w:val="105"/>
        </w:rPr>
        <w:t xml:space="preserve"> </w:t>
      </w:r>
      <w:r>
        <w:rPr>
          <w:w w:val="105"/>
        </w:rPr>
        <w:t>A</w:t>
      </w:r>
      <w:r>
        <w:rPr>
          <w:spacing w:val="-9"/>
          <w:w w:val="105"/>
        </w:rPr>
        <w:t xml:space="preserve"> </w:t>
      </w:r>
      <w:r>
        <w:rPr>
          <w:w w:val="105"/>
        </w:rPr>
        <w:t>Classification</w:t>
      </w:r>
      <w:r>
        <w:rPr>
          <w:spacing w:val="-9"/>
          <w:w w:val="105"/>
        </w:rPr>
        <w:t xml:space="preserve"> </w:t>
      </w:r>
      <w:r>
        <w:rPr>
          <w:w w:val="105"/>
        </w:rPr>
        <w:t>of</w:t>
      </w:r>
      <w:r>
        <w:rPr>
          <w:spacing w:val="-5"/>
          <w:w w:val="105"/>
        </w:rPr>
        <w:t xml:space="preserve"> </w:t>
      </w:r>
      <w:r>
        <w:rPr>
          <w:w w:val="105"/>
        </w:rPr>
        <w:t>Qualitative</w:t>
      </w:r>
      <w:r>
        <w:rPr>
          <w:spacing w:val="-5"/>
          <w:w w:val="105"/>
        </w:rPr>
        <w:t xml:space="preserve"> </w:t>
      </w:r>
      <w:r>
        <w:rPr>
          <w:w w:val="105"/>
        </w:rPr>
        <w:t>Research</w:t>
      </w:r>
      <w:r>
        <w:rPr>
          <w:spacing w:val="-11"/>
          <w:w w:val="105"/>
        </w:rPr>
        <w:t xml:space="preserve"> </w:t>
      </w:r>
      <w:r>
        <w:rPr>
          <w:w w:val="105"/>
        </w:rPr>
        <w:t>Procedures,</w:t>
      </w:r>
      <w:r>
        <w:rPr>
          <w:spacing w:val="-5"/>
          <w:w w:val="105"/>
        </w:rPr>
        <w:t xml:space="preserve"> </w:t>
      </w:r>
      <w:r>
        <w:rPr>
          <w:w w:val="105"/>
        </w:rPr>
        <w:t>Focus</w:t>
      </w:r>
      <w:r>
        <w:rPr>
          <w:spacing w:val="-5"/>
          <w:w w:val="105"/>
        </w:rPr>
        <w:t xml:space="preserve"> </w:t>
      </w:r>
      <w:r>
        <w:rPr>
          <w:w w:val="105"/>
        </w:rPr>
        <w:t>Group</w:t>
      </w:r>
      <w:r>
        <w:rPr>
          <w:spacing w:val="-7"/>
          <w:w w:val="105"/>
        </w:rPr>
        <w:t xml:space="preserve"> </w:t>
      </w:r>
      <w:r>
        <w:rPr>
          <w:w w:val="105"/>
        </w:rPr>
        <w:t>Interviews,</w:t>
      </w:r>
      <w:r>
        <w:rPr>
          <w:spacing w:val="-4"/>
          <w:w w:val="105"/>
        </w:rPr>
        <w:t xml:space="preserve"> </w:t>
      </w:r>
      <w:r>
        <w:rPr>
          <w:w w:val="105"/>
        </w:rPr>
        <w:t>Depth</w:t>
      </w:r>
      <w:r>
        <w:rPr>
          <w:spacing w:val="-7"/>
          <w:w w:val="105"/>
        </w:rPr>
        <w:t xml:space="preserve"> </w:t>
      </w:r>
      <w:r>
        <w:rPr>
          <w:w w:val="105"/>
        </w:rPr>
        <w:t>Interviews,</w:t>
      </w:r>
      <w:r>
        <w:rPr>
          <w:spacing w:val="-7"/>
          <w:w w:val="105"/>
        </w:rPr>
        <w:t xml:space="preserve"> </w:t>
      </w:r>
      <w:r>
        <w:rPr>
          <w:w w:val="105"/>
        </w:rPr>
        <w:t xml:space="preserve">Projective </w:t>
      </w:r>
      <w:r>
        <w:rPr>
          <w:spacing w:val="-2"/>
          <w:w w:val="105"/>
        </w:rPr>
        <w:t>Techniques.</w:t>
      </w:r>
    </w:p>
    <w:p w14:paraId="7845396D" w14:textId="77777777" w:rsidR="00021658" w:rsidRDefault="00DD08E8" w:rsidP="0007144A">
      <w:pPr>
        <w:ind w:left="432"/>
        <w:jc w:val="both"/>
        <w:rPr>
          <w:sz w:val="18"/>
        </w:rPr>
      </w:pPr>
      <w:r>
        <w:rPr>
          <w:b/>
          <w:w w:val="105"/>
          <w:sz w:val="18"/>
        </w:rPr>
        <w:t>Descriptive</w:t>
      </w:r>
      <w:r>
        <w:rPr>
          <w:b/>
          <w:spacing w:val="1"/>
          <w:w w:val="105"/>
          <w:sz w:val="18"/>
        </w:rPr>
        <w:t xml:space="preserve"> </w:t>
      </w:r>
      <w:r>
        <w:rPr>
          <w:b/>
          <w:w w:val="105"/>
          <w:sz w:val="18"/>
        </w:rPr>
        <w:t>Research</w:t>
      </w:r>
      <w:r>
        <w:rPr>
          <w:b/>
          <w:spacing w:val="5"/>
          <w:w w:val="105"/>
          <w:sz w:val="18"/>
        </w:rPr>
        <w:t xml:space="preserve"> </w:t>
      </w:r>
      <w:r>
        <w:rPr>
          <w:b/>
          <w:w w:val="105"/>
          <w:sz w:val="18"/>
        </w:rPr>
        <w:t>Design: Survey</w:t>
      </w:r>
      <w:r>
        <w:rPr>
          <w:b/>
          <w:spacing w:val="6"/>
          <w:w w:val="105"/>
          <w:sz w:val="18"/>
        </w:rPr>
        <w:t xml:space="preserve"> </w:t>
      </w:r>
      <w:r>
        <w:rPr>
          <w:b/>
          <w:w w:val="105"/>
          <w:sz w:val="18"/>
        </w:rPr>
        <w:t>and</w:t>
      </w:r>
      <w:r>
        <w:rPr>
          <w:b/>
          <w:spacing w:val="2"/>
          <w:w w:val="105"/>
          <w:sz w:val="18"/>
        </w:rPr>
        <w:t xml:space="preserve"> </w:t>
      </w:r>
      <w:r>
        <w:rPr>
          <w:b/>
          <w:w w:val="105"/>
          <w:sz w:val="18"/>
        </w:rPr>
        <w:t>Observation:</w:t>
      </w:r>
      <w:r>
        <w:rPr>
          <w:b/>
          <w:spacing w:val="5"/>
          <w:w w:val="105"/>
          <w:sz w:val="18"/>
        </w:rPr>
        <w:t xml:space="preserve"> </w:t>
      </w:r>
      <w:r>
        <w:rPr>
          <w:w w:val="105"/>
          <w:sz w:val="18"/>
        </w:rPr>
        <w:t>Survey</w:t>
      </w:r>
      <w:r>
        <w:rPr>
          <w:spacing w:val="-2"/>
          <w:w w:val="105"/>
          <w:sz w:val="18"/>
        </w:rPr>
        <w:t xml:space="preserve"> </w:t>
      </w:r>
      <w:r>
        <w:rPr>
          <w:w w:val="105"/>
          <w:sz w:val="18"/>
        </w:rPr>
        <w:t>Methods,</w:t>
      </w:r>
      <w:r>
        <w:rPr>
          <w:spacing w:val="6"/>
          <w:w w:val="105"/>
          <w:sz w:val="18"/>
        </w:rPr>
        <w:t xml:space="preserve"> </w:t>
      </w:r>
      <w:r>
        <w:rPr>
          <w:w w:val="105"/>
          <w:sz w:val="18"/>
        </w:rPr>
        <w:t>Telephone</w:t>
      </w:r>
      <w:r>
        <w:rPr>
          <w:spacing w:val="7"/>
          <w:w w:val="105"/>
          <w:sz w:val="18"/>
        </w:rPr>
        <w:t xml:space="preserve"> </w:t>
      </w:r>
      <w:r>
        <w:rPr>
          <w:w w:val="105"/>
          <w:sz w:val="18"/>
        </w:rPr>
        <w:t>Methods, Personal</w:t>
      </w:r>
      <w:r>
        <w:rPr>
          <w:spacing w:val="1"/>
          <w:w w:val="105"/>
          <w:sz w:val="18"/>
        </w:rPr>
        <w:t xml:space="preserve"> </w:t>
      </w:r>
      <w:r>
        <w:rPr>
          <w:spacing w:val="-2"/>
          <w:w w:val="105"/>
          <w:sz w:val="18"/>
        </w:rPr>
        <w:t>Methods,</w:t>
      </w:r>
    </w:p>
    <w:p w14:paraId="613EDC71" w14:textId="77777777" w:rsidR="00021658" w:rsidRDefault="00DD08E8" w:rsidP="0007144A">
      <w:pPr>
        <w:pStyle w:val="BodyText"/>
        <w:ind w:left="432" w:right="409"/>
        <w:jc w:val="both"/>
      </w:pPr>
      <w:r>
        <w:rPr>
          <w:w w:val="105"/>
        </w:rPr>
        <w:t>Mail Methods, Electronic Methods, A Comparative Evaluation of Survey Methods,Observation Methods, Observation Methods Classified by Mode of Administration.</w:t>
      </w:r>
    </w:p>
    <w:p w14:paraId="439BB75D" w14:textId="77777777" w:rsidR="00021658" w:rsidRDefault="00DD08E8" w:rsidP="0007144A">
      <w:pPr>
        <w:pStyle w:val="BodyText"/>
        <w:ind w:left="432" w:right="404"/>
        <w:jc w:val="both"/>
      </w:pPr>
      <w:r>
        <w:rPr>
          <w:b/>
          <w:w w:val="105"/>
        </w:rPr>
        <w:t xml:space="preserve">Causal Research Design: </w:t>
      </w:r>
      <w:r>
        <w:rPr>
          <w:w w:val="105"/>
        </w:rPr>
        <w:t>Experimentation: Concept of Causality, Conditions for Causality, Internal Validity External Validity, A Classification of Experimental Designs.</w:t>
      </w:r>
    </w:p>
    <w:p w14:paraId="47D63C3B" w14:textId="77777777" w:rsidR="00021658" w:rsidRDefault="00DD08E8" w:rsidP="0007144A">
      <w:pPr>
        <w:ind w:left="432" w:right="407"/>
        <w:jc w:val="both"/>
        <w:rPr>
          <w:sz w:val="18"/>
        </w:rPr>
      </w:pPr>
      <w:r>
        <w:rPr>
          <w:b/>
          <w:w w:val="105"/>
          <w:sz w:val="18"/>
        </w:rPr>
        <w:t>Measurement</w:t>
      </w:r>
      <w:r>
        <w:rPr>
          <w:b/>
          <w:spacing w:val="-6"/>
          <w:w w:val="105"/>
          <w:sz w:val="18"/>
        </w:rPr>
        <w:t xml:space="preserve"> </w:t>
      </w:r>
      <w:r>
        <w:rPr>
          <w:b/>
          <w:w w:val="105"/>
          <w:sz w:val="18"/>
        </w:rPr>
        <w:t>and</w:t>
      </w:r>
      <w:r>
        <w:rPr>
          <w:b/>
          <w:spacing w:val="-6"/>
          <w:w w:val="105"/>
          <w:sz w:val="18"/>
        </w:rPr>
        <w:t xml:space="preserve"> </w:t>
      </w:r>
      <w:r>
        <w:rPr>
          <w:b/>
          <w:w w:val="105"/>
          <w:sz w:val="18"/>
        </w:rPr>
        <w:t>Scaling:</w:t>
      </w:r>
      <w:r>
        <w:rPr>
          <w:b/>
          <w:spacing w:val="-6"/>
          <w:w w:val="105"/>
          <w:sz w:val="18"/>
        </w:rPr>
        <w:t xml:space="preserve"> </w:t>
      </w:r>
      <w:r>
        <w:rPr>
          <w:b/>
          <w:w w:val="105"/>
          <w:sz w:val="18"/>
        </w:rPr>
        <w:t>Fundamentals</w:t>
      </w:r>
      <w:r>
        <w:rPr>
          <w:b/>
          <w:spacing w:val="-4"/>
          <w:w w:val="105"/>
          <w:sz w:val="18"/>
        </w:rPr>
        <w:t xml:space="preserve"> </w:t>
      </w:r>
      <w:r>
        <w:rPr>
          <w:b/>
          <w:w w:val="105"/>
          <w:sz w:val="18"/>
        </w:rPr>
        <w:t>and</w:t>
      </w:r>
      <w:r>
        <w:rPr>
          <w:b/>
          <w:spacing w:val="-5"/>
          <w:w w:val="105"/>
          <w:sz w:val="18"/>
        </w:rPr>
        <w:t xml:space="preserve"> </w:t>
      </w:r>
      <w:r>
        <w:rPr>
          <w:b/>
          <w:w w:val="105"/>
          <w:sz w:val="18"/>
        </w:rPr>
        <w:t>Comparative:</w:t>
      </w:r>
      <w:r>
        <w:rPr>
          <w:b/>
          <w:spacing w:val="-1"/>
          <w:w w:val="105"/>
          <w:sz w:val="18"/>
        </w:rPr>
        <w:t xml:space="preserve"> </w:t>
      </w:r>
      <w:r>
        <w:rPr>
          <w:w w:val="105"/>
          <w:sz w:val="18"/>
        </w:rPr>
        <w:t>Measurement</w:t>
      </w:r>
      <w:r>
        <w:rPr>
          <w:spacing w:val="-7"/>
          <w:w w:val="105"/>
          <w:sz w:val="18"/>
        </w:rPr>
        <w:t xml:space="preserve"> </w:t>
      </w:r>
      <w:r>
        <w:rPr>
          <w:w w:val="105"/>
          <w:sz w:val="18"/>
        </w:rPr>
        <w:t>and</w:t>
      </w:r>
      <w:r>
        <w:rPr>
          <w:spacing w:val="-9"/>
          <w:w w:val="105"/>
          <w:sz w:val="18"/>
        </w:rPr>
        <w:t xml:space="preserve"> </w:t>
      </w:r>
      <w:r>
        <w:rPr>
          <w:w w:val="105"/>
          <w:sz w:val="18"/>
        </w:rPr>
        <w:t>Scaling,</w:t>
      </w:r>
      <w:r>
        <w:rPr>
          <w:spacing w:val="-4"/>
          <w:w w:val="105"/>
          <w:sz w:val="18"/>
        </w:rPr>
        <w:t xml:space="preserve"> </w:t>
      </w:r>
      <w:r>
        <w:rPr>
          <w:w w:val="105"/>
          <w:sz w:val="18"/>
        </w:rPr>
        <w:t>Scale</w:t>
      </w:r>
      <w:r>
        <w:rPr>
          <w:spacing w:val="-2"/>
          <w:w w:val="105"/>
          <w:sz w:val="18"/>
        </w:rPr>
        <w:t xml:space="preserve"> </w:t>
      </w:r>
      <w:r>
        <w:rPr>
          <w:w w:val="105"/>
          <w:sz w:val="18"/>
        </w:rPr>
        <w:t>Characteristics</w:t>
      </w:r>
      <w:r>
        <w:rPr>
          <w:spacing w:val="-6"/>
          <w:w w:val="105"/>
          <w:sz w:val="18"/>
        </w:rPr>
        <w:t xml:space="preserve"> </w:t>
      </w:r>
      <w:r>
        <w:rPr>
          <w:w w:val="105"/>
          <w:sz w:val="18"/>
        </w:rPr>
        <w:t>and Levels of Measurement, Primary Scales of Measurement.</w:t>
      </w:r>
    </w:p>
    <w:p w14:paraId="00D18E49" w14:textId="77777777" w:rsidR="00021658" w:rsidRDefault="00DD08E8" w:rsidP="0007144A">
      <w:pPr>
        <w:pStyle w:val="BodyText"/>
        <w:ind w:left="432" w:right="410"/>
        <w:jc w:val="both"/>
      </w:pPr>
      <w:r>
        <w:rPr>
          <w:b/>
          <w:w w:val="105"/>
        </w:rPr>
        <w:t xml:space="preserve">Measurement and Scaling: </w:t>
      </w:r>
      <w:r>
        <w:rPr>
          <w:w w:val="105"/>
        </w:rPr>
        <w:t>Noncompetitive Scaling Techniques: Itemized Rating Scales-Likert Scale, Semantic Differential Scale, Stapel Scale, Non comparative Itemized Rating Scale, Decisions, Choosing a Scaling Technique</w:t>
      </w:r>
    </w:p>
    <w:p w14:paraId="024C3AC0" w14:textId="77777777" w:rsidR="00021658" w:rsidRDefault="00DD08E8" w:rsidP="0007144A">
      <w:pPr>
        <w:pStyle w:val="BodyText"/>
        <w:ind w:left="432" w:right="408"/>
        <w:jc w:val="both"/>
      </w:pPr>
      <w:r>
        <w:rPr>
          <w:b/>
          <w:w w:val="105"/>
        </w:rPr>
        <w:t xml:space="preserve">Questionnaire and Form: Design: </w:t>
      </w:r>
      <w:r>
        <w:rPr>
          <w:w w:val="105"/>
        </w:rPr>
        <w:t>Questionnaires and Observation Forms, Questionnaire Design Process, Overcoming</w:t>
      </w:r>
      <w:r>
        <w:rPr>
          <w:spacing w:val="-7"/>
          <w:w w:val="105"/>
        </w:rPr>
        <w:t xml:space="preserve"> </w:t>
      </w:r>
      <w:r>
        <w:rPr>
          <w:w w:val="105"/>
        </w:rPr>
        <w:t>Inability</w:t>
      </w:r>
      <w:r>
        <w:rPr>
          <w:spacing w:val="-5"/>
          <w:w w:val="105"/>
        </w:rPr>
        <w:t xml:space="preserve"> </w:t>
      </w:r>
      <w:r>
        <w:rPr>
          <w:w w:val="105"/>
        </w:rPr>
        <w:t>to</w:t>
      </w:r>
      <w:r>
        <w:rPr>
          <w:spacing w:val="-2"/>
          <w:w w:val="105"/>
        </w:rPr>
        <w:t xml:space="preserve"> </w:t>
      </w:r>
      <w:r>
        <w:rPr>
          <w:w w:val="105"/>
        </w:rPr>
        <w:t>Answer,</w:t>
      </w:r>
      <w:r>
        <w:rPr>
          <w:spacing w:val="-5"/>
          <w:w w:val="105"/>
        </w:rPr>
        <w:t xml:space="preserve"> </w:t>
      </w:r>
      <w:r>
        <w:rPr>
          <w:w w:val="105"/>
        </w:rPr>
        <w:t>Choosing</w:t>
      </w:r>
      <w:r>
        <w:rPr>
          <w:spacing w:val="-5"/>
          <w:w w:val="105"/>
        </w:rPr>
        <w:t xml:space="preserve"> </w:t>
      </w:r>
      <w:r>
        <w:rPr>
          <w:w w:val="105"/>
        </w:rPr>
        <w:t>Question</w:t>
      </w:r>
      <w:r>
        <w:rPr>
          <w:spacing w:val="-3"/>
          <w:w w:val="105"/>
        </w:rPr>
        <w:t xml:space="preserve"> </w:t>
      </w:r>
      <w:r>
        <w:rPr>
          <w:w w:val="105"/>
        </w:rPr>
        <w:t>Structure,,</w:t>
      </w:r>
      <w:r>
        <w:rPr>
          <w:spacing w:val="-2"/>
          <w:w w:val="105"/>
        </w:rPr>
        <w:t xml:space="preserve"> </w:t>
      </w:r>
      <w:r>
        <w:rPr>
          <w:w w:val="105"/>
        </w:rPr>
        <w:t>Choosing</w:t>
      </w:r>
      <w:r>
        <w:rPr>
          <w:spacing w:val="-2"/>
          <w:w w:val="105"/>
        </w:rPr>
        <w:t xml:space="preserve"> </w:t>
      </w:r>
      <w:r>
        <w:rPr>
          <w:w w:val="105"/>
        </w:rPr>
        <w:t>Question</w:t>
      </w:r>
      <w:r>
        <w:rPr>
          <w:spacing w:val="-3"/>
          <w:w w:val="105"/>
        </w:rPr>
        <w:t xml:space="preserve"> </w:t>
      </w:r>
      <w:r>
        <w:rPr>
          <w:w w:val="105"/>
        </w:rPr>
        <w:t>Wording,</w:t>
      </w:r>
      <w:r>
        <w:rPr>
          <w:spacing w:val="-3"/>
          <w:w w:val="105"/>
        </w:rPr>
        <w:t xml:space="preserve"> </w:t>
      </w:r>
      <w:r>
        <w:rPr>
          <w:w w:val="105"/>
        </w:rPr>
        <w:t>Determining</w:t>
      </w:r>
      <w:r>
        <w:rPr>
          <w:spacing w:val="-7"/>
          <w:w w:val="105"/>
        </w:rPr>
        <w:t xml:space="preserve"> </w:t>
      </w:r>
      <w:r>
        <w:rPr>
          <w:w w:val="105"/>
        </w:rPr>
        <w:t>the</w:t>
      </w:r>
      <w:r>
        <w:rPr>
          <w:spacing w:val="-3"/>
          <w:w w:val="105"/>
        </w:rPr>
        <w:t xml:space="preserve"> </w:t>
      </w:r>
      <w:r>
        <w:rPr>
          <w:w w:val="105"/>
        </w:rPr>
        <w:t>Order of Questions, Pretesting, Computer and Internet Questionnaire.</w:t>
      </w:r>
    </w:p>
    <w:p w14:paraId="41767C04" w14:textId="77777777" w:rsidR="00021658" w:rsidRDefault="00DD08E8" w:rsidP="0007144A">
      <w:pPr>
        <w:pStyle w:val="BodyText"/>
        <w:ind w:left="432" w:right="406"/>
        <w:jc w:val="both"/>
      </w:pPr>
      <w:r>
        <w:rPr>
          <w:b/>
          <w:w w:val="105"/>
        </w:rPr>
        <w:t>Sampling:</w:t>
      </w:r>
      <w:r>
        <w:rPr>
          <w:b/>
          <w:spacing w:val="-3"/>
          <w:w w:val="105"/>
        </w:rPr>
        <w:t xml:space="preserve"> </w:t>
      </w:r>
      <w:r>
        <w:rPr>
          <w:b/>
          <w:w w:val="105"/>
        </w:rPr>
        <w:t>Design</w:t>
      </w:r>
      <w:r>
        <w:rPr>
          <w:b/>
          <w:spacing w:val="-3"/>
          <w:w w:val="105"/>
        </w:rPr>
        <w:t xml:space="preserve"> </w:t>
      </w:r>
      <w:r>
        <w:rPr>
          <w:b/>
          <w:w w:val="105"/>
        </w:rPr>
        <w:t>and</w:t>
      </w:r>
      <w:r>
        <w:rPr>
          <w:b/>
          <w:spacing w:val="-3"/>
          <w:w w:val="105"/>
        </w:rPr>
        <w:t xml:space="preserve"> </w:t>
      </w:r>
      <w:r>
        <w:rPr>
          <w:b/>
          <w:w w:val="105"/>
        </w:rPr>
        <w:t>Procedures:</w:t>
      </w:r>
      <w:r>
        <w:rPr>
          <w:b/>
          <w:spacing w:val="-3"/>
          <w:w w:val="105"/>
        </w:rPr>
        <w:t xml:space="preserve"> </w:t>
      </w:r>
      <w:r>
        <w:rPr>
          <w:w w:val="105"/>
        </w:rPr>
        <w:t>Sample or</w:t>
      </w:r>
      <w:r>
        <w:rPr>
          <w:spacing w:val="-4"/>
          <w:w w:val="105"/>
        </w:rPr>
        <w:t xml:space="preserve"> </w:t>
      </w:r>
      <w:r>
        <w:rPr>
          <w:w w:val="105"/>
        </w:rPr>
        <w:t>Census, The</w:t>
      </w:r>
      <w:r>
        <w:rPr>
          <w:spacing w:val="-3"/>
          <w:w w:val="105"/>
        </w:rPr>
        <w:t xml:space="preserve"> </w:t>
      </w:r>
      <w:r>
        <w:rPr>
          <w:w w:val="105"/>
        </w:rPr>
        <w:t>Sampling</w:t>
      </w:r>
      <w:r>
        <w:rPr>
          <w:spacing w:val="-3"/>
          <w:w w:val="105"/>
        </w:rPr>
        <w:t xml:space="preserve"> </w:t>
      </w:r>
      <w:r>
        <w:rPr>
          <w:w w:val="105"/>
        </w:rPr>
        <w:t>Design</w:t>
      </w:r>
      <w:r>
        <w:rPr>
          <w:spacing w:val="-7"/>
          <w:w w:val="105"/>
        </w:rPr>
        <w:t xml:space="preserve"> </w:t>
      </w:r>
      <w:r>
        <w:rPr>
          <w:w w:val="105"/>
        </w:rPr>
        <w:t>Process, A</w:t>
      </w:r>
      <w:r>
        <w:rPr>
          <w:spacing w:val="-5"/>
          <w:w w:val="105"/>
        </w:rPr>
        <w:t xml:space="preserve"> </w:t>
      </w:r>
      <w:r>
        <w:rPr>
          <w:w w:val="105"/>
        </w:rPr>
        <w:t>Classification of</w:t>
      </w:r>
      <w:r>
        <w:rPr>
          <w:spacing w:val="-4"/>
          <w:w w:val="105"/>
        </w:rPr>
        <w:t xml:space="preserve"> </w:t>
      </w:r>
      <w:r>
        <w:rPr>
          <w:w w:val="105"/>
        </w:rPr>
        <w:t>Sampling Techniques, Nonprobability Sampling Techniques, Probability Sampling Techniques, Choosing Nonprobability Versus, Probability Sampling.</w:t>
      </w:r>
    </w:p>
    <w:p w14:paraId="7980877E" w14:textId="77777777" w:rsidR="00021658" w:rsidRDefault="00DD08E8" w:rsidP="0007144A">
      <w:pPr>
        <w:ind w:left="432" w:right="407"/>
        <w:jc w:val="both"/>
        <w:rPr>
          <w:sz w:val="18"/>
        </w:rPr>
      </w:pPr>
      <w:r>
        <w:rPr>
          <w:b/>
          <w:w w:val="105"/>
          <w:sz w:val="18"/>
        </w:rPr>
        <w:t>Sampling:</w:t>
      </w:r>
      <w:r>
        <w:rPr>
          <w:b/>
          <w:spacing w:val="-3"/>
          <w:w w:val="105"/>
          <w:sz w:val="18"/>
        </w:rPr>
        <w:t xml:space="preserve"> </w:t>
      </w:r>
      <w:r>
        <w:rPr>
          <w:b/>
          <w:w w:val="105"/>
          <w:sz w:val="18"/>
        </w:rPr>
        <w:t>Final</w:t>
      </w:r>
      <w:r>
        <w:rPr>
          <w:b/>
          <w:spacing w:val="-2"/>
          <w:w w:val="105"/>
          <w:sz w:val="18"/>
        </w:rPr>
        <w:t xml:space="preserve"> </w:t>
      </w:r>
      <w:r>
        <w:rPr>
          <w:b/>
          <w:w w:val="105"/>
          <w:sz w:val="18"/>
        </w:rPr>
        <w:t>and</w:t>
      </w:r>
      <w:r>
        <w:rPr>
          <w:b/>
          <w:spacing w:val="-5"/>
          <w:w w:val="105"/>
          <w:sz w:val="18"/>
        </w:rPr>
        <w:t xml:space="preserve"> </w:t>
      </w:r>
      <w:r>
        <w:rPr>
          <w:b/>
          <w:w w:val="105"/>
          <w:sz w:val="18"/>
        </w:rPr>
        <w:t>Initial</w:t>
      </w:r>
      <w:r>
        <w:rPr>
          <w:b/>
          <w:spacing w:val="-2"/>
          <w:w w:val="105"/>
          <w:sz w:val="18"/>
        </w:rPr>
        <w:t xml:space="preserve"> </w:t>
      </w:r>
      <w:r>
        <w:rPr>
          <w:b/>
          <w:w w:val="105"/>
          <w:sz w:val="18"/>
        </w:rPr>
        <w:t>Sample</w:t>
      </w:r>
      <w:r>
        <w:rPr>
          <w:b/>
          <w:spacing w:val="-3"/>
          <w:w w:val="105"/>
          <w:sz w:val="18"/>
        </w:rPr>
        <w:t xml:space="preserve"> </w:t>
      </w:r>
      <w:r>
        <w:rPr>
          <w:b/>
          <w:w w:val="105"/>
          <w:sz w:val="18"/>
        </w:rPr>
        <w:t>Size</w:t>
      </w:r>
      <w:r>
        <w:rPr>
          <w:b/>
          <w:spacing w:val="-1"/>
          <w:w w:val="105"/>
          <w:sz w:val="18"/>
        </w:rPr>
        <w:t xml:space="preserve"> </w:t>
      </w:r>
      <w:r>
        <w:rPr>
          <w:b/>
          <w:w w:val="105"/>
          <w:sz w:val="18"/>
        </w:rPr>
        <w:t>Determination-</w:t>
      </w:r>
      <w:r>
        <w:rPr>
          <w:w w:val="105"/>
          <w:sz w:val="18"/>
        </w:rPr>
        <w:t>Statistical</w:t>
      </w:r>
      <w:r>
        <w:rPr>
          <w:spacing w:val="-4"/>
          <w:w w:val="105"/>
          <w:sz w:val="18"/>
        </w:rPr>
        <w:t xml:space="preserve"> </w:t>
      </w:r>
      <w:r>
        <w:rPr>
          <w:w w:val="105"/>
          <w:sz w:val="18"/>
        </w:rPr>
        <w:t>Approach</w:t>
      </w:r>
      <w:r>
        <w:rPr>
          <w:spacing w:val="-4"/>
          <w:w w:val="105"/>
          <w:sz w:val="18"/>
        </w:rPr>
        <w:t xml:space="preserve"> </w:t>
      </w:r>
      <w:r>
        <w:rPr>
          <w:w w:val="105"/>
          <w:sz w:val="18"/>
        </w:rPr>
        <w:t>to</w:t>
      </w:r>
      <w:r>
        <w:rPr>
          <w:spacing w:val="-4"/>
          <w:w w:val="105"/>
          <w:sz w:val="18"/>
        </w:rPr>
        <w:t xml:space="preserve"> </w:t>
      </w:r>
      <w:r>
        <w:rPr>
          <w:w w:val="105"/>
          <w:sz w:val="18"/>
        </w:rPr>
        <w:t>Determining</w:t>
      </w:r>
      <w:r>
        <w:rPr>
          <w:spacing w:val="-4"/>
          <w:w w:val="105"/>
          <w:sz w:val="18"/>
        </w:rPr>
        <w:t xml:space="preserve"> </w:t>
      </w:r>
      <w:r>
        <w:rPr>
          <w:w w:val="105"/>
          <w:sz w:val="18"/>
        </w:rPr>
        <w:t>Sample</w:t>
      </w:r>
      <w:r>
        <w:rPr>
          <w:spacing w:val="-3"/>
          <w:w w:val="105"/>
          <w:sz w:val="18"/>
        </w:rPr>
        <w:t xml:space="preserve"> </w:t>
      </w:r>
      <w:r>
        <w:rPr>
          <w:w w:val="105"/>
          <w:sz w:val="18"/>
        </w:rPr>
        <w:t>Size,</w:t>
      </w:r>
      <w:r>
        <w:rPr>
          <w:spacing w:val="-6"/>
          <w:w w:val="105"/>
          <w:sz w:val="18"/>
        </w:rPr>
        <w:t xml:space="preserve"> </w:t>
      </w:r>
      <w:r>
        <w:rPr>
          <w:w w:val="105"/>
          <w:sz w:val="18"/>
        </w:rPr>
        <w:t>Sample Size Determination: Means Sample Size Determination: Proportions, Nonresponse Issues in Sampling.</w:t>
      </w:r>
    </w:p>
    <w:p w14:paraId="52DADCCA" w14:textId="77777777" w:rsidR="00021658" w:rsidRDefault="00DD08E8" w:rsidP="0007144A">
      <w:pPr>
        <w:pStyle w:val="BodyText"/>
        <w:ind w:left="432" w:right="411"/>
        <w:jc w:val="both"/>
      </w:pPr>
      <w:r>
        <w:rPr>
          <w:b/>
          <w:w w:val="105"/>
        </w:rPr>
        <w:t xml:space="preserve">Fieldwork: </w:t>
      </w:r>
      <w:r>
        <w:rPr>
          <w:w w:val="105"/>
        </w:rPr>
        <w:t>The Nature of Fieldwork, Fieldwork/Data-Collection Process, Selection of Fieldworkers, Training of Fieldworkers, Evaluation of Fieldworkers.</w:t>
      </w:r>
    </w:p>
    <w:p w14:paraId="31552081" w14:textId="77777777" w:rsidR="00021658" w:rsidRDefault="00DD08E8" w:rsidP="0007144A">
      <w:pPr>
        <w:pStyle w:val="BodyText"/>
        <w:ind w:left="432" w:right="407"/>
        <w:jc w:val="both"/>
      </w:pPr>
      <w:r>
        <w:rPr>
          <w:b/>
          <w:w w:val="105"/>
        </w:rPr>
        <w:t xml:space="preserve">Data Preparation: </w:t>
      </w:r>
      <w:r>
        <w:rPr>
          <w:w w:val="105"/>
        </w:rPr>
        <w:t>The Data-Preparation Process Questionnaire Checking Editing, Coding, Statistically Adjusting the Data Report Preparation and Presentation. Hypotheses testing, descriptive statistics, Correlation, regression, factor analysis by using SPSS.</w:t>
      </w:r>
    </w:p>
    <w:p w14:paraId="2D87EA94" w14:textId="77777777" w:rsidR="00021658" w:rsidRDefault="00DD08E8" w:rsidP="0007144A">
      <w:pPr>
        <w:ind w:left="432"/>
        <w:jc w:val="both"/>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523EF54C" w14:textId="77777777" w:rsidR="00021658" w:rsidRDefault="00DD08E8" w:rsidP="0007144A">
      <w:pPr>
        <w:pStyle w:val="ListParagraph"/>
        <w:numPr>
          <w:ilvl w:val="0"/>
          <w:numId w:val="10"/>
        </w:numPr>
        <w:tabs>
          <w:tab w:val="left" w:pos="1111"/>
        </w:tabs>
        <w:spacing w:before="0"/>
        <w:rPr>
          <w:sz w:val="18"/>
        </w:rPr>
      </w:pPr>
      <w:r>
        <w:rPr>
          <w:w w:val="105"/>
          <w:sz w:val="18"/>
        </w:rPr>
        <w:t>N.</w:t>
      </w:r>
      <w:r>
        <w:rPr>
          <w:spacing w:val="-4"/>
          <w:w w:val="105"/>
          <w:sz w:val="18"/>
        </w:rPr>
        <w:t xml:space="preserve"> </w:t>
      </w:r>
      <w:r>
        <w:rPr>
          <w:w w:val="105"/>
          <w:sz w:val="18"/>
        </w:rPr>
        <w:t>K.</w:t>
      </w:r>
      <w:r>
        <w:rPr>
          <w:spacing w:val="-3"/>
          <w:w w:val="105"/>
          <w:sz w:val="18"/>
        </w:rPr>
        <w:t xml:space="preserve"> </w:t>
      </w:r>
      <w:r>
        <w:rPr>
          <w:w w:val="105"/>
          <w:sz w:val="18"/>
        </w:rPr>
        <w:t>Malhotra,</w:t>
      </w:r>
      <w:r>
        <w:rPr>
          <w:spacing w:val="-5"/>
          <w:w w:val="105"/>
          <w:sz w:val="18"/>
        </w:rPr>
        <w:t xml:space="preserve"> </w:t>
      </w:r>
      <w:r>
        <w:rPr>
          <w:w w:val="105"/>
          <w:sz w:val="18"/>
        </w:rPr>
        <w:t>Marketing</w:t>
      </w:r>
      <w:r>
        <w:rPr>
          <w:spacing w:val="-7"/>
          <w:w w:val="105"/>
          <w:sz w:val="18"/>
        </w:rPr>
        <w:t xml:space="preserve"> </w:t>
      </w:r>
      <w:r>
        <w:rPr>
          <w:spacing w:val="-2"/>
          <w:w w:val="105"/>
          <w:sz w:val="18"/>
        </w:rPr>
        <w:t>Research</w:t>
      </w:r>
    </w:p>
    <w:p w14:paraId="54555407" w14:textId="77777777" w:rsidR="00021658" w:rsidRDefault="00DD08E8" w:rsidP="0007144A">
      <w:pPr>
        <w:pStyle w:val="ListParagraph"/>
        <w:numPr>
          <w:ilvl w:val="0"/>
          <w:numId w:val="10"/>
        </w:numPr>
        <w:tabs>
          <w:tab w:val="left" w:pos="1111"/>
        </w:tabs>
        <w:spacing w:before="0"/>
        <w:rPr>
          <w:sz w:val="18"/>
        </w:rPr>
      </w:pPr>
      <w:r>
        <w:rPr>
          <w:w w:val="105"/>
          <w:sz w:val="18"/>
        </w:rPr>
        <w:t>Marketing</w:t>
      </w:r>
      <w:r>
        <w:rPr>
          <w:spacing w:val="-5"/>
          <w:w w:val="105"/>
          <w:sz w:val="18"/>
        </w:rPr>
        <w:t xml:space="preserve"> </w:t>
      </w:r>
      <w:r>
        <w:rPr>
          <w:w w:val="105"/>
          <w:sz w:val="18"/>
        </w:rPr>
        <w:t>Research</w:t>
      </w:r>
      <w:r>
        <w:rPr>
          <w:spacing w:val="-5"/>
          <w:w w:val="105"/>
          <w:sz w:val="18"/>
        </w:rPr>
        <w:t xml:space="preserve"> </w:t>
      </w:r>
      <w:r>
        <w:rPr>
          <w:w w:val="105"/>
          <w:sz w:val="18"/>
        </w:rPr>
        <w:t>–</w:t>
      </w:r>
      <w:r>
        <w:rPr>
          <w:spacing w:val="-2"/>
          <w:w w:val="105"/>
          <w:sz w:val="18"/>
        </w:rPr>
        <w:t xml:space="preserve"> </w:t>
      </w:r>
      <w:r>
        <w:rPr>
          <w:w w:val="105"/>
          <w:sz w:val="18"/>
        </w:rPr>
        <w:t>Text</w:t>
      </w:r>
      <w:r>
        <w:rPr>
          <w:spacing w:val="-3"/>
          <w:w w:val="105"/>
          <w:sz w:val="18"/>
        </w:rPr>
        <w:t xml:space="preserve"> </w:t>
      </w:r>
      <w:r>
        <w:rPr>
          <w:w w:val="105"/>
          <w:sz w:val="18"/>
        </w:rPr>
        <w:t>&amp;</w:t>
      </w:r>
      <w:r>
        <w:rPr>
          <w:spacing w:val="-3"/>
          <w:w w:val="105"/>
          <w:sz w:val="18"/>
        </w:rPr>
        <w:t xml:space="preserve"> </w:t>
      </w:r>
      <w:r>
        <w:rPr>
          <w:w w:val="105"/>
          <w:sz w:val="18"/>
        </w:rPr>
        <w:t>Cases</w:t>
      </w:r>
      <w:r>
        <w:rPr>
          <w:spacing w:val="-2"/>
          <w:w w:val="105"/>
          <w:sz w:val="18"/>
        </w:rPr>
        <w:t xml:space="preserve"> </w:t>
      </w:r>
      <w:r>
        <w:rPr>
          <w:w w:val="105"/>
          <w:sz w:val="18"/>
        </w:rPr>
        <w:t>by</w:t>
      </w:r>
      <w:r>
        <w:rPr>
          <w:spacing w:val="-7"/>
          <w:w w:val="105"/>
          <w:sz w:val="18"/>
        </w:rPr>
        <w:t xml:space="preserve"> </w:t>
      </w:r>
      <w:r>
        <w:rPr>
          <w:w w:val="105"/>
          <w:sz w:val="18"/>
        </w:rPr>
        <w:t>Boyd,</w:t>
      </w:r>
      <w:r>
        <w:rPr>
          <w:spacing w:val="-2"/>
          <w:w w:val="105"/>
          <w:sz w:val="18"/>
        </w:rPr>
        <w:t xml:space="preserve"> </w:t>
      </w:r>
      <w:r>
        <w:rPr>
          <w:w w:val="105"/>
          <w:sz w:val="18"/>
        </w:rPr>
        <w:t>Westfall</w:t>
      </w:r>
      <w:r>
        <w:rPr>
          <w:spacing w:val="-2"/>
          <w:w w:val="105"/>
          <w:sz w:val="18"/>
        </w:rPr>
        <w:t xml:space="preserve"> </w:t>
      </w:r>
      <w:r>
        <w:rPr>
          <w:w w:val="105"/>
          <w:sz w:val="18"/>
        </w:rPr>
        <w:t>&amp;</w:t>
      </w:r>
      <w:r>
        <w:rPr>
          <w:spacing w:val="-6"/>
          <w:w w:val="105"/>
          <w:sz w:val="18"/>
        </w:rPr>
        <w:t xml:space="preserve"> </w:t>
      </w:r>
      <w:r>
        <w:rPr>
          <w:spacing w:val="-2"/>
          <w:w w:val="105"/>
          <w:sz w:val="18"/>
        </w:rPr>
        <w:t>Stasch</w:t>
      </w:r>
    </w:p>
    <w:p w14:paraId="61E19CAD" w14:textId="77777777" w:rsidR="00021658" w:rsidRDefault="00DD08E8" w:rsidP="0007144A">
      <w:pPr>
        <w:ind w:left="432"/>
        <w:jc w:val="both"/>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6FD59885" w14:textId="77777777" w:rsidTr="00ED73A3">
        <w:trPr>
          <w:trHeight w:val="20"/>
        </w:trPr>
        <w:tc>
          <w:tcPr>
            <w:tcW w:w="2304" w:type="dxa"/>
          </w:tcPr>
          <w:p w14:paraId="0ADED9DC"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2587E87" w14:textId="77777777" w:rsidR="00021658" w:rsidRDefault="00DD08E8" w:rsidP="0007144A">
            <w:pPr>
              <w:pStyle w:val="TableParagraph"/>
              <w:ind w:left="10" w:right="6"/>
              <w:rPr>
                <w:i/>
                <w:sz w:val="18"/>
              </w:rPr>
            </w:pPr>
            <w:r>
              <w:rPr>
                <w:i/>
                <w:spacing w:val="-4"/>
                <w:w w:val="105"/>
                <w:sz w:val="18"/>
              </w:rPr>
              <w:t>Test</w:t>
            </w:r>
          </w:p>
        </w:tc>
        <w:tc>
          <w:tcPr>
            <w:tcW w:w="2304" w:type="dxa"/>
          </w:tcPr>
          <w:p w14:paraId="37FABDF6"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95653B2" w14:textId="77777777" w:rsidR="00021658" w:rsidRDefault="00DD08E8" w:rsidP="0007144A">
            <w:pPr>
              <w:pStyle w:val="TableParagraph"/>
              <w:ind w:left="10" w:right="9"/>
              <w:rPr>
                <w:i/>
                <w:sz w:val="18"/>
              </w:rPr>
            </w:pPr>
            <w:r>
              <w:rPr>
                <w:i/>
                <w:spacing w:val="-4"/>
                <w:w w:val="105"/>
                <w:sz w:val="18"/>
              </w:rPr>
              <w:t>Test</w:t>
            </w:r>
          </w:p>
        </w:tc>
      </w:tr>
      <w:tr w:rsidR="00021658" w14:paraId="454C2DEC" w14:textId="77777777" w:rsidTr="00ED73A3">
        <w:trPr>
          <w:trHeight w:val="20"/>
        </w:trPr>
        <w:tc>
          <w:tcPr>
            <w:tcW w:w="2304" w:type="dxa"/>
          </w:tcPr>
          <w:p w14:paraId="704923BE" w14:textId="77777777" w:rsidR="00021658" w:rsidRDefault="00DD08E8" w:rsidP="0007144A">
            <w:pPr>
              <w:pStyle w:val="TableParagraph"/>
              <w:ind w:left="11" w:right="5"/>
              <w:rPr>
                <w:sz w:val="18"/>
              </w:rPr>
            </w:pPr>
            <w:r>
              <w:rPr>
                <w:spacing w:val="-2"/>
                <w:w w:val="105"/>
                <w:sz w:val="18"/>
              </w:rPr>
              <w:t>Remember</w:t>
            </w:r>
          </w:p>
        </w:tc>
        <w:tc>
          <w:tcPr>
            <w:tcW w:w="1764" w:type="dxa"/>
          </w:tcPr>
          <w:p w14:paraId="40ED32EC" w14:textId="77777777" w:rsidR="00021658" w:rsidRDefault="00DD08E8" w:rsidP="0007144A">
            <w:pPr>
              <w:pStyle w:val="TableParagraph"/>
              <w:ind w:left="10" w:right="4"/>
              <w:rPr>
                <w:sz w:val="18"/>
              </w:rPr>
            </w:pPr>
            <w:r>
              <w:rPr>
                <w:spacing w:val="-5"/>
                <w:w w:val="105"/>
                <w:sz w:val="18"/>
              </w:rPr>
              <w:t>10</w:t>
            </w:r>
          </w:p>
        </w:tc>
        <w:tc>
          <w:tcPr>
            <w:tcW w:w="2304" w:type="dxa"/>
          </w:tcPr>
          <w:p w14:paraId="66C76E29" w14:textId="77777777" w:rsidR="00021658" w:rsidRDefault="00DD08E8" w:rsidP="0007144A">
            <w:pPr>
              <w:pStyle w:val="TableParagraph"/>
              <w:ind w:left="11" w:right="6"/>
              <w:rPr>
                <w:sz w:val="18"/>
              </w:rPr>
            </w:pPr>
            <w:r>
              <w:rPr>
                <w:spacing w:val="-2"/>
                <w:w w:val="105"/>
                <w:sz w:val="18"/>
              </w:rPr>
              <w:t>Analyze</w:t>
            </w:r>
          </w:p>
        </w:tc>
        <w:tc>
          <w:tcPr>
            <w:tcW w:w="1764" w:type="dxa"/>
          </w:tcPr>
          <w:p w14:paraId="0BDA005A" w14:textId="77777777" w:rsidR="00021658" w:rsidRDefault="00DD08E8" w:rsidP="0007144A">
            <w:pPr>
              <w:pStyle w:val="TableParagraph"/>
              <w:ind w:left="10" w:right="3"/>
              <w:rPr>
                <w:sz w:val="18"/>
              </w:rPr>
            </w:pPr>
            <w:r>
              <w:rPr>
                <w:spacing w:val="-5"/>
                <w:w w:val="105"/>
                <w:sz w:val="18"/>
              </w:rPr>
              <w:t>10</w:t>
            </w:r>
          </w:p>
        </w:tc>
      </w:tr>
      <w:tr w:rsidR="00021658" w14:paraId="6631068B" w14:textId="77777777" w:rsidTr="00ED73A3">
        <w:trPr>
          <w:trHeight w:val="20"/>
        </w:trPr>
        <w:tc>
          <w:tcPr>
            <w:tcW w:w="2304" w:type="dxa"/>
          </w:tcPr>
          <w:p w14:paraId="168A9D8A" w14:textId="77777777" w:rsidR="00021658" w:rsidRDefault="00DD08E8" w:rsidP="0007144A">
            <w:pPr>
              <w:pStyle w:val="TableParagraph"/>
              <w:ind w:left="11" w:right="6"/>
              <w:rPr>
                <w:sz w:val="18"/>
              </w:rPr>
            </w:pPr>
            <w:r>
              <w:rPr>
                <w:spacing w:val="-2"/>
                <w:w w:val="105"/>
                <w:sz w:val="18"/>
              </w:rPr>
              <w:t>Understand</w:t>
            </w:r>
          </w:p>
        </w:tc>
        <w:tc>
          <w:tcPr>
            <w:tcW w:w="1764" w:type="dxa"/>
          </w:tcPr>
          <w:p w14:paraId="5ECA72B3" w14:textId="77777777" w:rsidR="00021658" w:rsidRDefault="00DD08E8" w:rsidP="0007144A">
            <w:pPr>
              <w:pStyle w:val="TableParagraph"/>
              <w:ind w:left="10" w:right="6"/>
              <w:rPr>
                <w:sz w:val="18"/>
              </w:rPr>
            </w:pPr>
            <w:r>
              <w:rPr>
                <w:spacing w:val="-5"/>
                <w:w w:val="105"/>
                <w:sz w:val="18"/>
              </w:rPr>
              <w:t>15</w:t>
            </w:r>
          </w:p>
        </w:tc>
        <w:tc>
          <w:tcPr>
            <w:tcW w:w="2304" w:type="dxa"/>
          </w:tcPr>
          <w:p w14:paraId="179F2661" w14:textId="77777777" w:rsidR="00021658" w:rsidRDefault="00DD08E8" w:rsidP="0007144A">
            <w:pPr>
              <w:pStyle w:val="TableParagraph"/>
              <w:ind w:left="11" w:right="5"/>
              <w:rPr>
                <w:sz w:val="18"/>
              </w:rPr>
            </w:pPr>
            <w:r>
              <w:rPr>
                <w:spacing w:val="-2"/>
                <w:w w:val="105"/>
                <w:sz w:val="18"/>
              </w:rPr>
              <w:t>Evaluate</w:t>
            </w:r>
          </w:p>
        </w:tc>
        <w:tc>
          <w:tcPr>
            <w:tcW w:w="1764" w:type="dxa"/>
          </w:tcPr>
          <w:p w14:paraId="4F90198D" w14:textId="77777777" w:rsidR="00021658" w:rsidRDefault="00DD08E8" w:rsidP="0007144A">
            <w:pPr>
              <w:pStyle w:val="TableParagraph"/>
              <w:ind w:left="10" w:right="7"/>
              <w:rPr>
                <w:sz w:val="18"/>
              </w:rPr>
            </w:pPr>
            <w:r>
              <w:rPr>
                <w:spacing w:val="-5"/>
                <w:w w:val="105"/>
                <w:sz w:val="18"/>
              </w:rPr>
              <w:t>10</w:t>
            </w:r>
          </w:p>
        </w:tc>
      </w:tr>
      <w:tr w:rsidR="00021658" w14:paraId="142ADB00" w14:textId="77777777" w:rsidTr="00ED73A3">
        <w:trPr>
          <w:trHeight w:val="20"/>
        </w:trPr>
        <w:tc>
          <w:tcPr>
            <w:tcW w:w="2304" w:type="dxa"/>
          </w:tcPr>
          <w:p w14:paraId="01D4F7EA" w14:textId="77777777" w:rsidR="00021658" w:rsidRDefault="00DD08E8" w:rsidP="0007144A">
            <w:pPr>
              <w:pStyle w:val="TableParagraph"/>
              <w:ind w:left="11"/>
              <w:rPr>
                <w:sz w:val="18"/>
              </w:rPr>
            </w:pPr>
            <w:r>
              <w:rPr>
                <w:spacing w:val="-2"/>
                <w:w w:val="105"/>
                <w:sz w:val="18"/>
              </w:rPr>
              <w:t>Apply</w:t>
            </w:r>
          </w:p>
        </w:tc>
        <w:tc>
          <w:tcPr>
            <w:tcW w:w="1764" w:type="dxa"/>
          </w:tcPr>
          <w:p w14:paraId="62377152" w14:textId="77777777" w:rsidR="00021658" w:rsidRDefault="00DD08E8" w:rsidP="0007144A">
            <w:pPr>
              <w:pStyle w:val="TableParagraph"/>
              <w:ind w:left="10" w:right="3"/>
              <w:rPr>
                <w:sz w:val="18"/>
              </w:rPr>
            </w:pPr>
            <w:r>
              <w:rPr>
                <w:spacing w:val="-5"/>
                <w:w w:val="105"/>
                <w:sz w:val="18"/>
              </w:rPr>
              <w:t>10</w:t>
            </w:r>
          </w:p>
        </w:tc>
        <w:tc>
          <w:tcPr>
            <w:tcW w:w="2304" w:type="dxa"/>
          </w:tcPr>
          <w:p w14:paraId="0403422B" w14:textId="77777777" w:rsidR="00021658" w:rsidRDefault="00DD08E8" w:rsidP="0007144A">
            <w:pPr>
              <w:pStyle w:val="TableParagraph"/>
              <w:ind w:left="11" w:right="6"/>
              <w:rPr>
                <w:sz w:val="18"/>
              </w:rPr>
            </w:pPr>
            <w:r>
              <w:rPr>
                <w:spacing w:val="-2"/>
                <w:w w:val="105"/>
                <w:sz w:val="18"/>
              </w:rPr>
              <w:t>Create</w:t>
            </w:r>
          </w:p>
        </w:tc>
        <w:tc>
          <w:tcPr>
            <w:tcW w:w="1764" w:type="dxa"/>
          </w:tcPr>
          <w:p w14:paraId="0C0E1AE8" w14:textId="77777777" w:rsidR="00021658" w:rsidRDefault="00DD08E8" w:rsidP="0007144A">
            <w:pPr>
              <w:pStyle w:val="TableParagraph"/>
              <w:ind w:left="10" w:right="3"/>
              <w:rPr>
                <w:sz w:val="18"/>
              </w:rPr>
            </w:pPr>
            <w:r>
              <w:rPr>
                <w:spacing w:val="-5"/>
                <w:w w:val="105"/>
                <w:sz w:val="18"/>
              </w:rPr>
              <w:t>05</w:t>
            </w:r>
          </w:p>
        </w:tc>
      </w:tr>
    </w:tbl>
    <w:p w14:paraId="5316E8F9" w14:textId="77777777" w:rsidR="00ED73A3" w:rsidRDefault="00ED73A3" w:rsidP="0007144A">
      <w:pPr>
        <w:pStyle w:val="Heading1"/>
        <w:spacing w:before="0"/>
        <w:ind w:right="1523"/>
      </w:pPr>
    </w:p>
    <w:p w14:paraId="2FA8D3BC" w14:textId="74BEB446" w:rsidR="00021658" w:rsidRDefault="00DD08E8" w:rsidP="0007144A">
      <w:pPr>
        <w:pStyle w:val="Heading1"/>
        <w:spacing w:before="0"/>
        <w:ind w:right="1523"/>
      </w:pPr>
      <w:r>
        <w:t>Summary</w:t>
      </w:r>
      <w:r>
        <w:rPr>
          <w:spacing w:val="12"/>
        </w:rPr>
        <w:t xml:space="preserve"> </w:t>
      </w:r>
      <w:r>
        <w:t>of</w:t>
      </w:r>
      <w:r>
        <w:rPr>
          <w:spacing w:val="11"/>
        </w:rPr>
        <w:t xml:space="preserve"> </w:t>
      </w:r>
      <w:r>
        <w:t>Concentration</w:t>
      </w:r>
      <w:r>
        <w:rPr>
          <w:spacing w:val="12"/>
        </w:rPr>
        <w:t xml:space="preserve"> </w:t>
      </w:r>
      <w:r>
        <w:t>Courses</w:t>
      </w:r>
      <w:r>
        <w:rPr>
          <w:spacing w:val="12"/>
        </w:rPr>
        <w:t xml:space="preserve"> </w:t>
      </w:r>
      <w:r>
        <w:t>(6</w:t>
      </w:r>
      <w:r>
        <w:rPr>
          <w:spacing w:val="11"/>
        </w:rPr>
        <w:t xml:space="preserve"> </w:t>
      </w:r>
      <w:r>
        <w:t>courses</w:t>
      </w:r>
      <w:r>
        <w:rPr>
          <w:spacing w:val="10"/>
        </w:rPr>
        <w:t xml:space="preserve"> </w:t>
      </w:r>
      <w:r>
        <w:t>=</w:t>
      </w:r>
      <w:r>
        <w:rPr>
          <w:spacing w:val="10"/>
        </w:rPr>
        <w:t xml:space="preserve"> </w:t>
      </w:r>
      <w:r>
        <w:t>18</w:t>
      </w:r>
      <w:r>
        <w:rPr>
          <w:spacing w:val="13"/>
        </w:rPr>
        <w:t xml:space="preserve"> </w:t>
      </w:r>
      <w:r>
        <w:rPr>
          <w:spacing w:val="-2"/>
        </w:rPr>
        <w:t>Credits)</w:t>
      </w:r>
    </w:p>
    <w:p w14:paraId="7ACFA471" w14:textId="77777777" w:rsidR="00021658" w:rsidRDefault="00DD08E8" w:rsidP="0007144A">
      <w:pPr>
        <w:ind w:left="1437" w:right="1518"/>
        <w:jc w:val="center"/>
        <w:rPr>
          <w:b/>
          <w:sz w:val="18"/>
        </w:rPr>
      </w:pPr>
      <w:r>
        <w:rPr>
          <w:b/>
          <w:w w:val="120"/>
          <w:sz w:val="18"/>
        </w:rPr>
        <w:t>Management</w:t>
      </w:r>
      <w:r>
        <w:rPr>
          <w:b/>
          <w:spacing w:val="46"/>
          <w:w w:val="120"/>
          <w:sz w:val="18"/>
        </w:rPr>
        <w:t xml:space="preserve"> </w:t>
      </w:r>
      <w:r>
        <w:rPr>
          <w:b/>
          <w:w w:val="120"/>
          <w:sz w:val="18"/>
        </w:rPr>
        <w:t>Information</w:t>
      </w:r>
      <w:r>
        <w:rPr>
          <w:b/>
          <w:spacing w:val="42"/>
          <w:w w:val="120"/>
          <w:sz w:val="18"/>
        </w:rPr>
        <w:t xml:space="preserve"> </w:t>
      </w:r>
      <w:r>
        <w:rPr>
          <w:b/>
          <w:spacing w:val="-2"/>
          <w:w w:val="120"/>
          <w:sz w:val="18"/>
        </w:rPr>
        <w:t>System</w:t>
      </w:r>
    </w:p>
    <w:p w14:paraId="79EB592F" w14:textId="77777777" w:rsidR="00021658" w:rsidRDefault="00DD08E8" w:rsidP="0007144A">
      <w:pPr>
        <w:ind w:left="574"/>
        <w:rPr>
          <w:b/>
          <w:sz w:val="18"/>
        </w:rPr>
      </w:pPr>
      <w:r>
        <w:rPr>
          <w:b/>
          <w:w w:val="105"/>
          <w:sz w:val="18"/>
        </w:rPr>
        <w:t>Option-I</w:t>
      </w:r>
      <w:r>
        <w:rPr>
          <w:b/>
          <w:spacing w:val="-6"/>
          <w:w w:val="105"/>
          <w:sz w:val="18"/>
        </w:rPr>
        <w:t xml:space="preserve"> </w:t>
      </w:r>
      <w:r>
        <w:rPr>
          <w:b/>
          <w:w w:val="105"/>
          <w:sz w:val="18"/>
        </w:rPr>
        <w:t>(For</w:t>
      </w:r>
      <w:r>
        <w:rPr>
          <w:b/>
          <w:spacing w:val="-2"/>
          <w:w w:val="105"/>
          <w:sz w:val="18"/>
        </w:rPr>
        <w:t xml:space="preserve"> </w:t>
      </w:r>
      <w:r>
        <w:rPr>
          <w:b/>
          <w:w w:val="105"/>
          <w:sz w:val="18"/>
        </w:rPr>
        <w:t>7</w:t>
      </w:r>
      <w:r>
        <w:rPr>
          <w:b/>
          <w:w w:val="105"/>
          <w:sz w:val="18"/>
          <w:vertAlign w:val="superscript"/>
        </w:rPr>
        <w:t>th</w:t>
      </w:r>
      <w:r>
        <w:rPr>
          <w:b/>
          <w:spacing w:val="-4"/>
          <w:w w:val="105"/>
          <w:sz w:val="18"/>
        </w:rPr>
        <w:t xml:space="preserve"> </w:t>
      </w:r>
      <w:r>
        <w:rPr>
          <w:b/>
          <w:w w:val="105"/>
          <w:sz w:val="18"/>
        </w:rPr>
        <w:t>and</w:t>
      </w:r>
      <w:r>
        <w:rPr>
          <w:b/>
          <w:spacing w:val="-4"/>
          <w:w w:val="105"/>
          <w:sz w:val="18"/>
        </w:rPr>
        <w:t xml:space="preserve"> </w:t>
      </w:r>
      <w:r>
        <w:rPr>
          <w:b/>
          <w:w w:val="105"/>
          <w:sz w:val="18"/>
        </w:rPr>
        <w:t>8</w:t>
      </w:r>
      <w:r>
        <w:rPr>
          <w:b/>
          <w:w w:val="105"/>
          <w:sz w:val="18"/>
          <w:vertAlign w:val="superscript"/>
        </w:rPr>
        <w:t>th</w:t>
      </w:r>
      <w:r>
        <w:rPr>
          <w:b/>
          <w:spacing w:val="-2"/>
          <w:w w:val="105"/>
          <w:sz w:val="18"/>
        </w:rPr>
        <w:t xml:space="preserve"> 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3671"/>
        <w:gridCol w:w="1060"/>
        <w:gridCol w:w="706"/>
        <w:gridCol w:w="1160"/>
      </w:tblGrid>
      <w:tr w:rsidR="00021658" w14:paraId="4C3A3DEF" w14:textId="77777777" w:rsidTr="00ED73A3">
        <w:trPr>
          <w:trHeight w:val="20"/>
        </w:trPr>
        <w:tc>
          <w:tcPr>
            <w:tcW w:w="2203" w:type="dxa"/>
            <w:vMerge w:val="restart"/>
          </w:tcPr>
          <w:p w14:paraId="4C14FA66" w14:textId="77777777" w:rsidR="00021658" w:rsidRDefault="00DD08E8" w:rsidP="0007144A">
            <w:pPr>
              <w:pStyle w:val="TableParagraph"/>
              <w:ind w:left="580"/>
              <w:jc w:val="left"/>
              <w:rPr>
                <w:b/>
                <w:sz w:val="18"/>
              </w:rPr>
            </w:pPr>
            <w:r>
              <w:rPr>
                <w:b/>
                <w:w w:val="105"/>
                <w:sz w:val="18"/>
              </w:rPr>
              <w:t>Course</w:t>
            </w:r>
            <w:r>
              <w:rPr>
                <w:b/>
                <w:spacing w:val="-3"/>
                <w:w w:val="105"/>
                <w:sz w:val="18"/>
              </w:rPr>
              <w:t xml:space="preserve"> </w:t>
            </w:r>
            <w:r>
              <w:rPr>
                <w:b/>
                <w:spacing w:val="-4"/>
                <w:w w:val="105"/>
                <w:sz w:val="18"/>
              </w:rPr>
              <w:t>Code</w:t>
            </w:r>
          </w:p>
        </w:tc>
        <w:tc>
          <w:tcPr>
            <w:tcW w:w="3671" w:type="dxa"/>
            <w:vMerge w:val="restart"/>
          </w:tcPr>
          <w:p w14:paraId="5BD70168" w14:textId="77777777" w:rsidR="00021658" w:rsidRDefault="00DD08E8" w:rsidP="0007144A">
            <w:pPr>
              <w:pStyle w:val="TableParagraph"/>
              <w:ind w:left="1"/>
              <w:rPr>
                <w:b/>
                <w:sz w:val="18"/>
              </w:rPr>
            </w:pPr>
            <w:r>
              <w:rPr>
                <w:b/>
                <w:w w:val="105"/>
                <w:sz w:val="18"/>
              </w:rPr>
              <w:t>Course</w:t>
            </w:r>
            <w:r>
              <w:rPr>
                <w:b/>
                <w:spacing w:val="-8"/>
                <w:w w:val="105"/>
                <w:sz w:val="18"/>
              </w:rPr>
              <w:t xml:space="preserve"> </w:t>
            </w:r>
            <w:r>
              <w:rPr>
                <w:b/>
                <w:spacing w:val="-4"/>
                <w:w w:val="105"/>
                <w:sz w:val="18"/>
              </w:rPr>
              <w:t>Title</w:t>
            </w:r>
          </w:p>
        </w:tc>
        <w:tc>
          <w:tcPr>
            <w:tcW w:w="1766" w:type="dxa"/>
            <w:gridSpan w:val="2"/>
          </w:tcPr>
          <w:p w14:paraId="625DD144" w14:textId="77777777" w:rsidR="00021658" w:rsidRDefault="00DD08E8" w:rsidP="0007144A">
            <w:pPr>
              <w:pStyle w:val="TableParagraph"/>
              <w:ind w:left="375"/>
              <w:jc w:val="left"/>
              <w:rPr>
                <w:b/>
                <w:sz w:val="18"/>
              </w:rPr>
            </w:pPr>
            <w:r>
              <w:rPr>
                <w:b/>
                <w:spacing w:val="-2"/>
                <w:w w:val="105"/>
                <w:sz w:val="18"/>
              </w:rPr>
              <w:t>Hours/Week</w:t>
            </w:r>
          </w:p>
        </w:tc>
        <w:tc>
          <w:tcPr>
            <w:tcW w:w="1160" w:type="dxa"/>
            <w:vMerge w:val="restart"/>
          </w:tcPr>
          <w:p w14:paraId="4431F96A" w14:textId="77777777" w:rsidR="00021658" w:rsidRDefault="00DD08E8" w:rsidP="0007144A">
            <w:pPr>
              <w:pStyle w:val="TableParagraph"/>
              <w:ind w:left="278"/>
              <w:jc w:val="left"/>
              <w:rPr>
                <w:b/>
                <w:sz w:val="18"/>
              </w:rPr>
            </w:pPr>
            <w:r>
              <w:rPr>
                <w:b/>
                <w:spacing w:val="-2"/>
                <w:w w:val="105"/>
                <w:sz w:val="18"/>
              </w:rPr>
              <w:t>Credits</w:t>
            </w:r>
          </w:p>
        </w:tc>
      </w:tr>
      <w:tr w:rsidR="00021658" w14:paraId="3DC19417" w14:textId="77777777" w:rsidTr="00ED73A3">
        <w:trPr>
          <w:trHeight w:val="20"/>
        </w:trPr>
        <w:tc>
          <w:tcPr>
            <w:tcW w:w="2203" w:type="dxa"/>
            <w:vMerge/>
            <w:tcBorders>
              <w:top w:val="nil"/>
            </w:tcBorders>
          </w:tcPr>
          <w:p w14:paraId="7166DF46" w14:textId="77777777" w:rsidR="00021658" w:rsidRDefault="00021658" w:rsidP="0007144A">
            <w:pPr>
              <w:rPr>
                <w:sz w:val="2"/>
                <w:szCs w:val="2"/>
              </w:rPr>
            </w:pPr>
          </w:p>
        </w:tc>
        <w:tc>
          <w:tcPr>
            <w:tcW w:w="3671" w:type="dxa"/>
            <w:vMerge/>
            <w:tcBorders>
              <w:top w:val="nil"/>
            </w:tcBorders>
          </w:tcPr>
          <w:p w14:paraId="12907E63" w14:textId="77777777" w:rsidR="00021658" w:rsidRDefault="00021658" w:rsidP="0007144A">
            <w:pPr>
              <w:rPr>
                <w:sz w:val="2"/>
                <w:szCs w:val="2"/>
              </w:rPr>
            </w:pPr>
          </w:p>
        </w:tc>
        <w:tc>
          <w:tcPr>
            <w:tcW w:w="1060" w:type="dxa"/>
          </w:tcPr>
          <w:p w14:paraId="4C4D5C7A" w14:textId="77777777" w:rsidR="00021658" w:rsidRDefault="00DD08E8" w:rsidP="0007144A">
            <w:pPr>
              <w:pStyle w:val="TableParagraph"/>
              <w:ind w:left="11" w:right="1"/>
              <w:rPr>
                <w:sz w:val="18"/>
              </w:rPr>
            </w:pPr>
            <w:r>
              <w:rPr>
                <w:spacing w:val="-2"/>
                <w:w w:val="105"/>
                <w:sz w:val="18"/>
              </w:rPr>
              <w:t>Theory</w:t>
            </w:r>
          </w:p>
        </w:tc>
        <w:tc>
          <w:tcPr>
            <w:tcW w:w="706" w:type="dxa"/>
          </w:tcPr>
          <w:p w14:paraId="4EE19D38" w14:textId="77777777" w:rsidR="00021658" w:rsidRDefault="00DD08E8" w:rsidP="0007144A">
            <w:pPr>
              <w:pStyle w:val="TableParagraph"/>
              <w:ind w:left="8" w:right="2"/>
              <w:rPr>
                <w:sz w:val="18"/>
              </w:rPr>
            </w:pPr>
            <w:r>
              <w:rPr>
                <w:spacing w:val="-5"/>
                <w:w w:val="105"/>
                <w:sz w:val="18"/>
              </w:rPr>
              <w:t>Lab</w:t>
            </w:r>
          </w:p>
        </w:tc>
        <w:tc>
          <w:tcPr>
            <w:tcW w:w="1160" w:type="dxa"/>
            <w:vMerge/>
            <w:tcBorders>
              <w:top w:val="nil"/>
            </w:tcBorders>
          </w:tcPr>
          <w:p w14:paraId="40595292" w14:textId="77777777" w:rsidR="00021658" w:rsidRDefault="00021658" w:rsidP="0007144A">
            <w:pPr>
              <w:rPr>
                <w:sz w:val="2"/>
                <w:szCs w:val="2"/>
              </w:rPr>
            </w:pPr>
          </w:p>
        </w:tc>
      </w:tr>
      <w:tr w:rsidR="00021658" w14:paraId="5E093192" w14:textId="77777777" w:rsidTr="00ED73A3">
        <w:trPr>
          <w:trHeight w:val="20"/>
        </w:trPr>
        <w:tc>
          <w:tcPr>
            <w:tcW w:w="2203" w:type="dxa"/>
          </w:tcPr>
          <w:p w14:paraId="465B0328" w14:textId="77777777" w:rsidR="00021658" w:rsidRDefault="00DD08E8" w:rsidP="0007144A">
            <w:pPr>
              <w:pStyle w:val="TableParagraph"/>
              <w:ind w:left="5"/>
              <w:rPr>
                <w:sz w:val="18"/>
              </w:rPr>
            </w:pPr>
            <w:r>
              <w:rPr>
                <w:w w:val="105"/>
                <w:sz w:val="18"/>
              </w:rPr>
              <w:t>BUS0419</w:t>
            </w:r>
            <w:r>
              <w:rPr>
                <w:spacing w:val="-10"/>
                <w:w w:val="105"/>
                <w:sz w:val="18"/>
              </w:rPr>
              <w:t xml:space="preserve"> </w:t>
            </w:r>
            <w:r>
              <w:rPr>
                <w:spacing w:val="-4"/>
                <w:w w:val="105"/>
                <w:sz w:val="18"/>
              </w:rPr>
              <w:t>3121</w:t>
            </w:r>
          </w:p>
        </w:tc>
        <w:tc>
          <w:tcPr>
            <w:tcW w:w="3671" w:type="dxa"/>
          </w:tcPr>
          <w:p w14:paraId="2C94F657" w14:textId="77777777" w:rsidR="00021658" w:rsidRDefault="00DD08E8" w:rsidP="0007144A">
            <w:pPr>
              <w:pStyle w:val="TableParagraph"/>
              <w:ind w:left="102"/>
              <w:jc w:val="left"/>
              <w:rPr>
                <w:sz w:val="18"/>
              </w:rPr>
            </w:pPr>
            <w:r>
              <w:rPr>
                <w:w w:val="105"/>
                <w:sz w:val="18"/>
              </w:rPr>
              <w:t>Spreadsheet</w:t>
            </w:r>
            <w:r>
              <w:rPr>
                <w:spacing w:val="-3"/>
                <w:w w:val="105"/>
                <w:sz w:val="18"/>
              </w:rPr>
              <w:t xml:space="preserve"> </w:t>
            </w:r>
            <w:r>
              <w:rPr>
                <w:w w:val="105"/>
                <w:sz w:val="18"/>
              </w:rPr>
              <w:t>Analysis</w:t>
            </w:r>
            <w:r>
              <w:rPr>
                <w:spacing w:val="-8"/>
                <w:w w:val="105"/>
                <w:sz w:val="18"/>
              </w:rPr>
              <w:t xml:space="preserve"> </w:t>
            </w:r>
            <w:r>
              <w:rPr>
                <w:w w:val="105"/>
                <w:sz w:val="18"/>
              </w:rPr>
              <w:t>and</w:t>
            </w:r>
            <w:r>
              <w:rPr>
                <w:spacing w:val="-8"/>
                <w:w w:val="105"/>
                <w:sz w:val="18"/>
              </w:rPr>
              <w:t xml:space="preserve"> </w:t>
            </w:r>
            <w:r>
              <w:rPr>
                <w:spacing w:val="-2"/>
                <w:w w:val="105"/>
                <w:sz w:val="18"/>
              </w:rPr>
              <w:t>Modeling</w:t>
            </w:r>
          </w:p>
        </w:tc>
        <w:tc>
          <w:tcPr>
            <w:tcW w:w="1060" w:type="dxa"/>
          </w:tcPr>
          <w:p w14:paraId="69BB3527" w14:textId="77777777" w:rsidR="00021658" w:rsidRDefault="00DD08E8" w:rsidP="0007144A">
            <w:pPr>
              <w:pStyle w:val="TableParagraph"/>
              <w:ind w:left="10" w:right="9"/>
              <w:rPr>
                <w:sz w:val="18"/>
              </w:rPr>
            </w:pPr>
            <w:r>
              <w:rPr>
                <w:spacing w:val="-10"/>
                <w:w w:val="105"/>
                <w:sz w:val="18"/>
              </w:rPr>
              <w:t>2</w:t>
            </w:r>
          </w:p>
        </w:tc>
        <w:tc>
          <w:tcPr>
            <w:tcW w:w="706" w:type="dxa"/>
          </w:tcPr>
          <w:p w14:paraId="4DF3194B" w14:textId="77777777" w:rsidR="00021658" w:rsidRDefault="00DD08E8" w:rsidP="0007144A">
            <w:pPr>
              <w:pStyle w:val="TableParagraph"/>
              <w:ind w:left="7" w:right="7"/>
              <w:rPr>
                <w:sz w:val="18"/>
              </w:rPr>
            </w:pPr>
            <w:r>
              <w:rPr>
                <w:spacing w:val="-10"/>
                <w:w w:val="105"/>
                <w:sz w:val="18"/>
              </w:rPr>
              <w:t>0</w:t>
            </w:r>
          </w:p>
        </w:tc>
        <w:tc>
          <w:tcPr>
            <w:tcW w:w="1160" w:type="dxa"/>
          </w:tcPr>
          <w:p w14:paraId="021E4351" w14:textId="77777777" w:rsidR="00021658" w:rsidRDefault="00DD08E8" w:rsidP="0007144A">
            <w:pPr>
              <w:pStyle w:val="TableParagraph"/>
              <w:ind w:left="7" w:right="7"/>
              <w:rPr>
                <w:sz w:val="18"/>
              </w:rPr>
            </w:pPr>
            <w:r>
              <w:rPr>
                <w:spacing w:val="-10"/>
                <w:w w:val="105"/>
                <w:sz w:val="18"/>
              </w:rPr>
              <w:t>2</w:t>
            </w:r>
          </w:p>
        </w:tc>
      </w:tr>
      <w:tr w:rsidR="00021658" w14:paraId="3EE241CE" w14:textId="77777777" w:rsidTr="00ED73A3">
        <w:trPr>
          <w:trHeight w:val="20"/>
        </w:trPr>
        <w:tc>
          <w:tcPr>
            <w:tcW w:w="2203" w:type="dxa"/>
          </w:tcPr>
          <w:p w14:paraId="21BFA242" w14:textId="77777777" w:rsidR="00021658" w:rsidRDefault="00DD08E8" w:rsidP="0007144A">
            <w:pPr>
              <w:pStyle w:val="TableParagraph"/>
              <w:ind w:left="5"/>
              <w:rPr>
                <w:sz w:val="18"/>
              </w:rPr>
            </w:pPr>
            <w:r>
              <w:rPr>
                <w:w w:val="105"/>
                <w:sz w:val="18"/>
              </w:rPr>
              <w:t>BUS0419</w:t>
            </w:r>
            <w:r>
              <w:rPr>
                <w:spacing w:val="-10"/>
                <w:w w:val="105"/>
                <w:sz w:val="18"/>
              </w:rPr>
              <w:t xml:space="preserve"> </w:t>
            </w:r>
            <w:r>
              <w:rPr>
                <w:spacing w:val="-4"/>
                <w:w w:val="105"/>
                <w:sz w:val="18"/>
              </w:rPr>
              <w:t>3122</w:t>
            </w:r>
          </w:p>
        </w:tc>
        <w:tc>
          <w:tcPr>
            <w:tcW w:w="3671" w:type="dxa"/>
          </w:tcPr>
          <w:p w14:paraId="4FC07DE4" w14:textId="77777777" w:rsidR="00021658" w:rsidRDefault="00DD08E8" w:rsidP="0007144A">
            <w:pPr>
              <w:pStyle w:val="TableParagraph"/>
              <w:ind w:left="102"/>
              <w:jc w:val="left"/>
              <w:rPr>
                <w:sz w:val="18"/>
              </w:rPr>
            </w:pPr>
            <w:r>
              <w:rPr>
                <w:w w:val="105"/>
                <w:sz w:val="18"/>
              </w:rPr>
              <w:t>Spreadsheet</w:t>
            </w:r>
            <w:r>
              <w:rPr>
                <w:spacing w:val="-2"/>
                <w:w w:val="105"/>
                <w:sz w:val="18"/>
              </w:rPr>
              <w:t xml:space="preserve"> </w:t>
            </w:r>
            <w:r>
              <w:rPr>
                <w:w w:val="105"/>
                <w:sz w:val="18"/>
              </w:rPr>
              <w:t>Analysis</w:t>
            </w:r>
            <w:r>
              <w:rPr>
                <w:spacing w:val="-7"/>
                <w:w w:val="105"/>
                <w:sz w:val="18"/>
              </w:rPr>
              <w:t xml:space="preserve"> </w:t>
            </w:r>
            <w:r>
              <w:rPr>
                <w:w w:val="105"/>
                <w:sz w:val="18"/>
              </w:rPr>
              <w:t>and</w:t>
            </w:r>
            <w:r>
              <w:rPr>
                <w:spacing w:val="-7"/>
                <w:w w:val="105"/>
                <w:sz w:val="18"/>
              </w:rPr>
              <w:t xml:space="preserve"> </w:t>
            </w:r>
            <w:r>
              <w:rPr>
                <w:w w:val="105"/>
                <w:sz w:val="18"/>
              </w:rPr>
              <w:t>Modeling</w:t>
            </w:r>
            <w:r>
              <w:rPr>
                <w:spacing w:val="-8"/>
                <w:w w:val="105"/>
                <w:sz w:val="18"/>
              </w:rPr>
              <w:t xml:space="preserve"> </w:t>
            </w:r>
            <w:r>
              <w:rPr>
                <w:spacing w:val="-5"/>
                <w:w w:val="105"/>
                <w:sz w:val="18"/>
              </w:rPr>
              <w:t>Lab</w:t>
            </w:r>
          </w:p>
        </w:tc>
        <w:tc>
          <w:tcPr>
            <w:tcW w:w="1060" w:type="dxa"/>
          </w:tcPr>
          <w:p w14:paraId="26AA6B59" w14:textId="77777777" w:rsidR="00021658" w:rsidRDefault="00DD08E8" w:rsidP="0007144A">
            <w:pPr>
              <w:pStyle w:val="TableParagraph"/>
              <w:ind w:left="10" w:right="9"/>
              <w:rPr>
                <w:sz w:val="18"/>
              </w:rPr>
            </w:pPr>
            <w:r>
              <w:rPr>
                <w:spacing w:val="-10"/>
                <w:w w:val="105"/>
                <w:sz w:val="18"/>
              </w:rPr>
              <w:t>0</w:t>
            </w:r>
          </w:p>
        </w:tc>
        <w:tc>
          <w:tcPr>
            <w:tcW w:w="706" w:type="dxa"/>
          </w:tcPr>
          <w:p w14:paraId="72E4EECD" w14:textId="77777777" w:rsidR="00021658" w:rsidRDefault="00DD08E8" w:rsidP="0007144A">
            <w:pPr>
              <w:pStyle w:val="TableParagraph"/>
              <w:ind w:left="7" w:right="7"/>
              <w:rPr>
                <w:sz w:val="18"/>
              </w:rPr>
            </w:pPr>
            <w:r>
              <w:rPr>
                <w:spacing w:val="-10"/>
                <w:w w:val="105"/>
                <w:sz w:val="18"/>
              </w:rPr>
              <w:t>2</w:t>
            </w:r>
          </w:p>
        </w:tc>
        <w:tc>
          <w:tcPr>
            <w:tcW w:w="1160" w:type="dxa"/>
          </w:tcPr>
          <w:p w14:paraId="53AA1486" w14:textId="77777777" w:rsidR="00021658" w:rsidRDefault="00DD08E8" w:rsidP="0007144A">
            <w:pPr>
              <w:pStyle w:val="TableParagraph"/>
              <w:ind w:left="7" w:right="7"/>
              <w:rPr>
                <w:sz w:val="18"/>
              </w:rPr>
            </w:pPr>
            <w:r>
              <w:rPr>
                <w:spacing w:val="-10"/>
                <w:w w:val="105"/>
                <w:sz w:val="18"/>
              </w:rPr>
              <w:t>1</w:t>
            </w:r>
          </w:p>
        </w:tc>
      </w:tr>
      <w:tr w:rsidR="00021658" w14:paraId="689826BE" w14:textId="77777777" w:rsidTr="00ED73A3">
        <w:trPr>
          <w:trHeight w:val="20"/>
        </w:trPr>
        <w:tc>
          <w:tcPr>
            <w:tcW w:w="2203" w:type="dxa"/>
          </w:tcPr>
          <w:p w14:paraId="09034F9C" w14:textId="77777777" w:rsidR="00021658" w:rsidRDefault="00DD08E8" w:rsidP="0007144A">
            <w:pPr>
              <w:pStyle w:val="TableParagraph"/>
              <w:ind w:left="5"/>
              <w:rPr>
                <w:sz w:val="18"/>
              </w:rPr>
            </w:pPr>
            <w:r>
              <w:rPr>
                <w:w w:val="105"/>
                <w:sz w:val="18"/>
              </w:rPr>
              <w:t>BUS0419</w:t>
            </w:r>
            <w:r>
              <w:rPr>
                <w:spacing w:val="-10"/>
                <w:w w:val="105"/>
                <w:sz w:val="18"/>
              </w:rPr>
              <w:t xml:space="preserve"> </w:t>
            </w:r>
            <w:r>
              <w:rPr>
                <w:spacing w:val="-4"/>
                <w:w w:val="105"/>
                <w:sz w:val="18"/>
              </w:rPr>
              <w:t>3223</w:t>
            </w:r>
          </w:p>
        </w:tc>
        <w:tc>
          <w:tcPr>
            <w:tcW w:w="3671" w:type="dxa"/>
          </w:tcPr>
          <w:p w14:paraId="5F11C9FE" w14:textId="77777777" w:rsidR="00021658" w:rsidRDefault="00DD08E8" w:rsidP="0007144A">
            <w:pPr>
              <w:pStyle w:val="TableParagraph"/>
              <w:ind w:left="102"/>
              <w:jc w:val="left"/>
              <w:rPr>
                <w:sz w:val="18"/>
              </w:rPr>
            </w:pPr>
            <w:r>
              <w:rPr>
                <w:w w:val="105"/>
                <w:sz w:val="18"/>
              </w:rPr>
              <w:t>Systems</w:t>
            </w:r>
            <w:r>
              <w:rPr>
                <w:spacing w:val="-5"/>
                <w:w w:val="105"/>
                <w:sz w:val="18"/>
              </w:rPr>
              <w:t xml:space="preserve"> </w:t>
            </w:r>
            <w:r>
              <w:rPr>
                <w:w w:val="105"/>
                <w:sz w:val="18"/>
              </w:rPr>
              <w:t>Analysis</w:t>
            </w:r>
            <w:r>
              <w:rPr>
                <w:spacing w:val="-4"/>
                <w:w w:val="105"/>
                <w:sz w:val="18"/>
              </w:rPr>
              <w:t xml:space="preserve"> </w:t>
            </w:r>
            <w:r>
              <w:rPr>
                <w:w w:val="105"/>
                <w:sz w:val="18"/>
              </w:rPr>
              <w:t>and</w:t>
            </w:r>
            <w:r>
              <w:rPr>
                <w:spacing w:val="-3"/>
                <w:w w:val="105"/>
                <w:sz w:val="18"/>
              </w:rPr>
              <w:t xml:space="preserve"> </w:t>
            </w:r>
            <w:r>
              <w:rPr>
                <w:spacing w:val="-2"/>
                <w:w w:val="105"/>
                <w:sz w:val="18"/>
              </w:rPr>
              <w:t>Design</w:t>
            </w:r>
          </w:p>
        </w:tc>
        <w:tc>
          <w:tcPr>
            <w:tcW w:w="1060" w:type="dxa"/>
          </w:tcPr>
          <w:p w14:paraId="487F0990" w14:textId="77777777" w:rsidR="00021658" w:rsidRDefault="00DD08E8" w:rsidP="0007144A">
            <w:pPr>
              <w:pStyle w:val="TableParagraph"/>
              <w:ind w:left="10" w:right="10"/>
              <w:rPr>
                <w:sz w:val="18"/>
              </w:rPr>
            </w:pPr>
            <w:r>
              <w:rPr>
                <w:spacing w:val="-10"/>
                <w:w w:val="105"/>
                <w:sz w:val="18"/>
              </w:rPr>
              <w:t>3</w:t>
            </w:r>
          </w:p>
        </w:tc>
        <w:tc>
          <w:tcPr>
            <w:tcW w:w="706" w:type="dxa"/>
          </w:tcPr>
          <w:p w14:paraId="4C9EAF8E" w14:textId="77777777" w:rsidR="00021658" w:rsidRDefault="00DD08E8" w:rsidP="0007144A">
            <w:pPr>
              <w:pStyle w:val="TableParagraph"/>
              <w:ind w:left="7" w:right="5"/>
              <w:rPr>
                <w:sz w:val="18"/>
              </w:rPr>
            </w:pPr>
            <w:r>
              <w:rPr>
                <w:spacing w:val="-10"/>
                <w:w w:val="105"/>
                <w:sz w:val="18"/>
              </w:rPr>
              <w:t>0</w:t>
            </w:r>
          </w:p>
        </w:tc>
        <w:tc>
          <w:tcPr>
            <w:tcW w:w="1160" w:type="dxa"/>
          </w:tcPr>
          <w:p w14:paraId="7EC1B70B" w14:textId="77777777" w:rsidR="00021658" w:rsidRDefault="00DD08E8" w:rsidP="0007144A">
            <w:pPr>
              <w:pStyle w:val="TableParagraph"/>
              <w:ind w:left="7" w:right="7"/>
              <w:rPr>
                <w:sz w:val="18"/>
              </w:rPr>
            </w:pPr>
            <w:r>
              <w:rPr>
                <w:spacing w:val="-10"/>
                <w:w w:val="105"/>
                <w:sz w:val="18"/>
              </w:rPr>
              <w:t>3</w:t>
            </w:r>
          </w:p>
        </w:tc>
      </w:tr>
      <w:tr w:rsidR="00021658" w14:paraId="3D8C8490" w14:textId="77777777" w:rsidTr="00ED73A3">
        <w:trPr>
          <w:trHeight w:val="20"/>
        </w:trPr>
        <w:tc>
          <w:tcPr>
            <w:tcW w:w="2203" w:type="dxa"/>
          </w:tcPr>
          <w:p w14:paraId="301329B5" w14:textId="77777777" w:rsidR="00021658" w:rsidRDefault="00021658" w:rsidP="0007144A">
            <w:pPr>
              <w:pStyle w:val="TableParagraph"/>
              <w:jc w:val="left"/>
              <w:rPr>
                <w:sz w:val="16"/>
              </w:rPr>
            </w:pPr>
          </w:p>
        </w:tc>
        <w:tc>
          <w:tcPr>
            <w:tcW w:w="3671" w:type="dxa"/>
          </w:tcPr>
          <w:p w14:paraId="6A33C0B2" w14:textId="77777777" w:rsidR="00021658" w:rsidRDefault="00DD08E8" w:rsidP="0007144A">
            <w:pPr>
              <w:pStyle w:val="TableParagraph"/>
              <w:ind w:left="1"/>
              <w:rPr>
                <w:b/>
                <w:sz w:val="18"/>
              </w:rPr>
            </w:pPr>
            <w:r>
              <w:rPr>
                <w:b/>
                <w:spacing w:val="-2"/>
                <w:w w:val="105"/>
                <w:sz w:val="18"/>
              </w:rPr>
              <w:t>Total</w:t>
            </w:r>
          </w:p>
        </w:tc>
        <w:tc>
          <w:tcPr>
            <w:tcW w:w="1060" w:type="dxa"/>
          </w:tcPr>
          <w:p w14:paraId="5E74527D" w14:textId="77777777" w:rsidR="00021658" w:rsidRDefault="00DD08E8" w:rsidP="0007144A">
            <w:pPr>
              <w:pStyle w:val="TableParagraph"/>
              <w:ind w:left="10" w:right="2"/>
              <w:rPr>
                <w:b/>
                <w:sz w:val="18"/>
              </w:rPr>
            </w:pPr>
            <w:r>
              <w:rPr>
                <w:b/>
                <w:spacing w:val="-5"/>
                <w:w w:val="105"/>
                <w:sz w:val="18"/>
              </w:rPr>
              <w:t>05</w:t>
            </w:r>
          </w:p>
        </w:tc>
        <w:tc>
          <w:tcPr>
            <w:tcW w:w="706" w:type="dxa"/>
          </w:tcPr>
          <w:p w14:paraId="2F8D7FD8" w14:textId="77777777" w:rsidR="00021658" w:rsidRDefault="00DD08E8" w:rsidP="0007144A">
            <w:pPr>
              <w:pStyle w:val="TableParagraph"/>
              <w:ind w:left="7" w:right="6"/>
              <w:rPr>
                <w:b/>
                <w:sz w:val="18"/>
              </w:rPr>
            </w:pPr>
            <w:r>
              <w:rPr>
                <w:b/>
                <w:spacing w:val="-5"/>
                <w:w w:val="105"/>
                <w:sz w:val="18"/>
              </w:rPr>
              <w:t>02</w:t>
            </w:r>
          </w:p>
        </w:tc>
        <w:tc>
          <w:tcPr>
            <w:tcW w:w="1160" w:type="dxa"/>
          </w:tcPr>
          <w:p w14:paraId="626E53AA" w14:textId="77777777" w:rsidR="00021658" w:rsidRDefault="00DD08E8" w:rsidP="0007144A">
            <w:pPr>
              <w:pStyle w:val="TableParagraph"/>
              <w:ind w:left="11" w:right="7"/>
              <w:rPr>
                <w:b/>
                <w:sz w:val="18"/>
              </w:rPr>
            </w:pPr>
            <w:r>
              <w:rPr>
                <w:b/>
                <w:spacing w:val="-5"/>
                <w:w w:val="105"/>
                <w:sz w:val="18"/>
              </w:rPr>
              <w:t>06</w:t>
            </w:r>
          </w:p>
        </w:tc>
      </w:tr>
    </w:tbl>
    <w:p w14:paraId="1F5FC777" w14:textId="77777777" w:rsidR="00021658" w:rsidRDefault="00DD08E8" w:rsidP="0007144A">
      <w:pPr>
        <w:ind w:left="527"/>
        <w:rPr>
          <w:b/>
          <w:sz w:val="18"/>
        </w:rPr>
      </w:pPr>
      <w:r>
        <w:rPr>
          <w:b/>
          <w:w w:val="105"/>
          <w:sz w:val="18"/>
        </w:rPr>
        <w:t>Option-II</w:t>
      </w:r>
      <w:r>
        <w:rPr>
          <w:b/>
          <w:spacing w:val="-8"/>
          <w:w w:val="105"/>
          <w:sz w:val="18"/>
        </w:rPr>
        <w:t xml:space="preserve"> </w:t>
      </w:r>
      <w:r>
        <w:rPr>
          <w:b/>
          <w:w w:val="105"/>
          <w:sz w:val="18"/>
        </w:rPr>
        <w:t>(For</w:t>
      </w:r>
      <w:r>
        <w:rPr>
          <w:b/>
          <w:spacing w:val="-3"/>
          <w:w w:val="105"/>
          <w:sz w:val="18"/>
        </w:rPr>
        <w:t xml:space="preserve"> </w:t>
      </w:r>
      <w:r>
        <w:rPr>
          <w:b/>
          <w:w w:val="105"/>
          <w:sz w:val="18"/>
        </w:rPr>
        <w:t>7</w:t>
      </w:r>
      <w:r>
        <w:rPr>
          <w:b/>
          <w:w w:val="105"/>
          <w:sz w:val="18"/>
          <w:vertAlign w:val="superscript"/>
        </w:rPr>
        <w:t>th</w:t>
      </w:r>
      <w:r>
        <w:rPr>
          <w:b/>
          <w:spacing w:val="-2"/>
          <w:w w:val="105"/>
          <w:sz w:val="18"/>
        </w:rPr>
        <w:t xml:space="preserve"> </w:t>
      </w:r>
      <w:r>
        <w:rPr>
          <w:b/>
          <w:w w:val="105"/>
          <w:sz w:val="18"/>
        </w:rPr>
        <w:t>and</w:t>
      </w:r>
      <w:r>
        <w:rPr>
          <w:b/>
          <w:spacing w:val="-4"/>
          <w:w w:val="105"/>
          <w:sz w:val="18"/>
        </w:rPr>
        <w:t xml:space="preserve"> </w:t>
      </w:r>
      <w:r>
        <w:rPr>
          <w:b/>
          <w:w w:val="105"/>
          <w:sz w:val="18"/>
        </w:rPr>
        <w:t>8</w:t>
      </w:r>
      <w:r>
        <w:rPr>
          <w:b/>
          <w:w w:val="105"/>
          <w:sz w:val="18"/>
          <w:vertAlign w:val="superscript"/>
        </w:rPr>
        <w:t>th</w:t>
      </w:r>
      <w:r>
        <w:rPr>
          <w:b/>
          <w:spacing w:val="-4"/>
          <w:w w:val="105"/>
          <w:sz w:val="18"/>
        </w:rPr>
        <w:t xml:space="preserve"> </w:t>
      </w:r>
      <w:r>
        <w:rPr>
          <w:b/>
          <w:spacing w:val="-2"/>
          <w:w w:val="105"/>
          <w:sz w:val="18"/>
        </w:rPr>
        <w:t>Semester)</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3658"/>
        <w:gridCol w:w="1059"/>
        <w:gridCol w:w="706"/>
        <w:gridCol w:w="1160"/>
      </w:tblGrid>
      <w:tr w:rsidR="00021658" w14:paraId="794959C1" w14:textId="77777777" w:rsidTr="00ED73A3">
        <w:trPr>
          <w:trHeight w:val="20"/>
        </w:trPr>
        <w:tc>
          <w:tcPr>
            <w:tcW w:w="2218" w:type="dxa"/>
            <w:vMerge w:val="restart"/>
          </w:tcPr>
          <w:p w14:paraId="4E87D8AF" w14:textId="77777777" w:rsidR="00021658" w:rsidRDefault="00DD08E8" w:rsidP="0007144A">
            <w:pPr>
              <w:pStyle w:val="TableParagraph"/>
              <w:ind w:left="587"/>
              <w:jc w:val="left"/>
              <w:rPr>
                <w:b/>
                <w:sz w:val="18"/>
              </w:rPr>
            </w:pPr>
            <w:r>
              <w:rPr>
                <w:b/>
                <w:w w:val="105"/>
                <w:sz w:val="18"/>
              </w:rPr>
              <w:t>Course</w:t>
            </w:r>
            <w:r>
              <w:rPr>
                <w:b/>
                <w:spacing w:val="-3"/>
                <w:w w:val="105"/>
                <w:sz w:val="18"/>
              </w:rPr>
              <w:t xml:space="preserve"> </w:t>
            </w:r>
            <w:r>
              <w:rPr>
                <w:b/>
                <w:spacing w:val="-4"/>
                <w:w w:val="105"/>
                <w:sz w:val="18"/>
              </w:rPr>
              <w:t>Code</w:t>
            </w:r>
          </w:p>
        </w:tc>
        <w:tc>
          <w:tcPr>
            <w:tcW w:w="3658" w:type="dxa"/>
            <w:vMerge w:val="restart"/>
          </w:tcPr>
          <w:p w14:paraId="4C909335" w14:textId="77777777" w:rsidR="00021658" w:rsidRDefault="00DD08E8" w:rsidP="0007144A">
            <w:pPr>
              <w:pStyle w:val="TableParagraph"/>
              <w:ind w:left="2" w:right="1"/>
              <w:rPr>
                <w:b/>
                <w:sz w:val="18"/>
              </w:rPr>
            </w:pPr>
            <w:r>
              <w:rPr>
                <w:b/>
                <w:w w:val="105"/>
                <w:sz w:val="18"/>
              </w:rPr>
              <w:t>Course</w:t>
            </w:r>
            <w:r>
              <w:rPr>
                <w:b/>
                <w:spacing w:val="-8"/>
                <w:w w:val="105"/>
                <w:sz w:val="18"/>
              </w:rPr>
              <w:t xml:space="preserve"> </w:t>
            </w:r>
            <w:r>
              <w:rPr>
                <w:b/>
                <w:spacing w:val="-4"/>
                <w:w w:val="105"/>
                <w:sz w:val="18"/>
              </w:rPr>
              <w:t>Title</w:t>
            </w:r>
          </w:p>
        </w:tc>
        <w:tc>
          <w:tcPr>
            <w:tcW w:w="1765" w:type="dxa"/>
            <w:gridSpan w:val="2"/>
          </w:tcPr>
          <w:p w14:paraId="616C25BA" w14:textId="77777777" w:rsidR="00021658" w:rsidRDefault="00DD08E8" w:rsidP="0007144A">
            <w:pPr>
              <w:pStyle w:val="TableParagraph"/>
              <w:ind w:left="375"/>
              <w:jc w:val="left"/>
              <w:rPr>
                <w:b/>
                <w:sz w:val="18"/>
              </w:rPr>
            </w:pPr>
            <w:r>
              <w:rPr>
                <w:b/>
                <w:spacing w:val="-2"/>
                <w:w w:val="105"/>
                <w:sz w:val="18"/>
              </w:rPr>
              <w:t>Hours/Week</w:t>
            </w:r>
          </w:p>
        </w:tc>
        <w:tc>
          <w:tcPr>
            <w:tcW w:w="1160" w:type="dxa"/>
            <w:vMerge w:val="restart"/>
          </w:tcPr>
          <w:p w14:paraId="0CF049BC" w14:textId="77777777" w:rsidR="00021658" w:rsidRDefault="00DD08E8" w:rsidP="0007144A">
            <w:pPr>
              <w:pStyle w:val="TableParagraph"/>
              <w:ind w:left="278"/>
              <w:jc w:val="left"/>
              <w:rPr>
                <w:b/>
                <w:sz w:val="18"/>
              </w:rPr>
            </w:pPr>
            <w:r>
              <w:rPr>
                <w:b/>
                <w:spacing w:val="-2"/>
                <w:w w:val="105"/>
                <w:sz w:val="18"/>
              </w:rPr>
              <w:t>Credits</w:t>
            </w:r>
          </w:p>
        </w:tc>
      </w:tr>
      <w:tr w:rsidR="00021658" w14:paraId="7F02F3E5" w14:textId="77777777" w:rsidTr="00ED73A3">
        <w:trPr>
          <w:trHeight w:val="20"/>
        </w:trPr>
        <w:tc>
          <w:tcPr>
            <w:tcW w:w="2218" w:type="dxa"/>
            <w:vMerge/>
            <w:tcBorders>
              <w:top w:val="nil"/>
            </w:tcBorders>
          </w:tcPr>
          <w:p w14:paraId="0E05449E" w14:textId="77777777" w:rsidR="00021658" w:rsidRDefault="00021658" w:rsidP="0007144A">
            <w:pPr>
              <w:rPr>
                <w:sz w:val="2"/>
                <w:szCs w:val="2"/>
              </w:rPr>
            </w:pPr>
          </w:p>
        </w:tc>
        <w:tc>
          <w:tcPr>
            <w:tcW w:w="3658" w:type="dxa"/>
            <w:vMerge/>
            <w:tcBorders>
              <w:top w:val="nil"/>
            </w:tcBorders>
          </w:tcPr>
          <w:p w14:paraId="7B260C7B" w14:textId="77777777" w:rsidR="00021658" w:rsidRDefault="00021658" w:rsidP="0007144A">
            <w:pPr>
              <w:rPr>
                <w:sz w:val="2"/>
                <w:szCs w:val="2"/>
              </w:rPr>
            </w:pPr>
          </w:p>
        </w:tc>
        <w:tc>
          <w:tcPr>
            <w:tcW w:w="1059" w:type="dxa"/>
          </w:tcPr>
          <w:p w14:paraId="7DB9B587" w14:textId="77777777" w:rsidR="00021658" w:rsidRDefault="00DD08E8" w:rsidP="0007144A">
            <w:pPr>
              <w:pStyle w:val="TableParagraph"/>
              <w:ind w:left="12"/>
              <w:rPr>
                <w:sz w:val="18"/>
              </w:rPr>
            </w:pPr>
            <w:r>
              <w:rPr>
                <w:spacing w:val="-2"/>
                <w:w w:val="105"/>
                <w:sz w:val="18"/>
              </w:rPr>
              <w:t>Theory</w:t>
            </w:r>
          </w:p>
        </w:tc>
        <w:tc>
          <w:tcPr>
            <w:tcW w:w="706" w:type="dxa"/>
          </w:tcPr>
          <w:p w14:paraId="5875FD25" w14:textId="77777777" w:rsidR="00021658" w:rsidRDefault="00DD08E8" w:rsidP="0007144A">
            <w:pPr>
              <w:pStyle w:val="TableParagraph"/>
              <w:ind w:left="7" w:right="2"/>
              <w:rPr>
                <w:sz w:val="18"/>
              </w:rPr>
            </w:pPr>
            <w:r>
              <w:rPr>
                <w:spacing w:val="-5"/>
                <w:w w:val="105"/>
                <w:sz w:val="18"/>
              </w:rPr>
              <w:t>Lab</w:t>
            </w:r>
          </w:p>
        </w:tc>
        <w:tc>
          <w:tcPr>
            <w:tcW w:w="1160" w:type="dxa"/>
            <w:vMerge/>
            <w:tcBorders>
              <w:top w:val="nil"/>
            </w:tcBorders>
          </w:tcPr>
          <w:p w14:paraId="417D4D15" w14:textId="77777777" w:rsidR="00021658" w:rsidRDefault="00021658" w:rsidP="0007144A">
            <w:pPr>
              <w:rPr>
                <w:sz w:val="2"/>
                <w:szCs w:val="2"/>
              </w:rPr>
            </w:pPr>
          </w:p>
        </w:tc>
      </w:tr>
      <w:tr w:rsidR="00021658" w14:paraId="6605D9E9" w14:textId="77777777" w:rsidTr="00ED73A3">
        <w:trPr>
          <w:trHeight w:val="20"/>
        </w:trPr>
        <w:tc>
          <w:tcPr>
            <w:tcW w:w="2218" w:type="dxa"/>
          </w:tcPr>
          <w:p w14:paraId="2F538D28" w14:textId="77777777" w:rsidR="00021658" w:rsidRDefault="00DD08E8" w:rsidP="0007144A">
            <w:pPr>
              <w:pStyle w:val="TableParagraph"/>
              <w:ind w:left="5" w:right="1"/>
              <w:rPr>
                <w:b/>
                <w:sz w:val="18"/>
              </w:rPr>
            </w:pPr>
            <w:r>
              <w:rPr>
                <w:b/>
                <w:w w:val="105"/>
                <w:sz w:val="18"/>
              </w:rPr>
              <w:t>7</w:t>
            </w:r>
            <w:r>
              <w:rPr>
                <w:b/>
                <w:w w:val="105"/>
                <w:sz w:val="18"/>
                <w:vertAlign w:val="superscript"/>
              </w:rPr>
              <w:t>th</w:t>
            </w:r>
            <w:r>
              <w:rPr>
                <w:b/>
                <w:spacing w:val="-4"/>
                <w:w w:val="105"/>
                <w:sz w:val="18"/>
              </w:rPr>
              <w:t xml:space="preserve"> </w:t>
            </w:r>
            <w:r>
              <w:rPr>
                <w:b/>
                <w:w w:val="105"/>
                <w:sz w:val="18"/>
              </w:rPr>
              <w:t>Semester</w:t>
            </w:r>
            <w:r>
              <w:rPr>
                <w:b/>
                <w:spacing w:val="-5"/>
                <w:w w:val="105"/>
                <w:sz w:val="18"/>
              </w:rPr>
              <w:t xml:space="preserve"> </w:t>
            </w:r>
            <w:r>
              <w:rPr>
                <w:b/>
                <w:w w:val="105"/>
                <w:sz w:val="18"/>
              </w:rPr>
              <w:t>(Any</w:t>
            </w:r>
            <w:r>
              <w:rPr>
                <w:b/>
                <w:spacing w:val="-6"/>
                <w:w w:val="105"/>
                <w:sz w:val="18"/>
              </w:rPr>
              <w:t xml:space="preserve"> </w:t>
            </w:r>
            <w:r>
              <w:rPr>
                <w:b/>
                <w:spacing w:val="-4"/>
                <w:w w:val="105"/>
                <w:sz w:val="18"/>
              </w:rPr>
              <w:t>two)</w:t>
            </w:r>
          </w:p>
        </w:tc>
        <w:tc>
          <w:tcPr>
            <w:tcW w:w="3658" w:type="dxa"/>
          </w:tcPr>
          <w:p w14:paraId="335AFFD7" w14:textId="77777777" w:rsidR="00021658" w:rsidRDefault="00021658" w:rsidP="0007144A">
            <w:pPr>
              <w:pStyle w:val="TableParagraph"/>
              <w:jc w:val="left"/>
              <w:rPr>
                <w:sz w:val="16"/>
              </w:rPr>
            </w:pPr>
          </w:p>
        </w:tc>
        <w:tc>
          <w:tcPr>
            <w:tcW w:w="1059" w:type="dxa"/>
          </w:tcPr>
          <w:p w14:paraId="45159972" w14:textId="77777777" w:rsidR="00021658" w:rsidRDefault="00021658" w:rsidP="0007144A">
            <w:pPr>
              <w:pStyle w:val="TableParagraph"/>
              <w:jc w:val="left"/>
              <w:rPr>
                <w:sz w:val="16"/>
              </w:rPr>
            </w:pPr>
          </w:p>
        </w:tc>
        <w:tc>
          <w:tcPr>
            <w:tcW w:w="706" w:type="dxa"/>
          </w:tcPr>
          <w:p w14:paraId="68AC890C" w14:textId="77777777" w:rsidR="00021658" w:rsidRDefault="00021658" w:rsidP="0007144A">
            <w:pPr>
              <w:pStyle w:val="TableParagraph"/>
              <w:jc w:val="left"/>
              <w:rPr>
                <w:sz w:val="16"/>
              </w:rPr>
            </w:pPr>
          </w:p>
        </w:tc>
        <w:tc>
          <w:tcPr>
            <w:tcW w:w="1160" w:type="dxa"/>
          </w:tcPr>
          <w:p w14:paraId="3E127B02" w14:textId="77777777" w:rsidR="00021658" w:rsidRDefault="00021658" w:rsidP="0007144A">
            <w:pPr>
              <w:pStyle w:val="TableParagraph"/>
              <w:jc w:val="left"/>
              <w:rPr>
                <w:sz w:val="16"/>
              </w:rPr>
            </w:pPr>
          </w:p>
        </w:tc>
      </w:tr>
      <w:tr w:rsidR="00021658" w14:paraId="42F61C3C" w14:textId="77777777" w:rsidTr="00ED73A3">
        <w:trPr>
          <w:trHeight w:val="20"/>
        </w:trPr>
        <w:tc>
          <w:tcPr>
            <w:tcW w:w="2218" w:type="dxa"/>
          </w:tcPr>
          <w:p w14:paraId="0985A5DA" w14:textId="77777777" w:rsidR="00021658" w:rsidRDefault="00DD08E8" w:rsidP="0007144A">
            <w:pPr>
              <w:pStyle w:val="TableParagraph"/>
              <w:ind w:left="5" w:right="1"/>
              <w:rPr>
                <w:sz w:val="18"/>
              </w:rPr>
            </w:pPr>
            <w:r>
              <w:rPr>
                <w:w w:val="105"/>
                <w:sz w:val="18"/>
              </w:rPr>
              <w:t>BUS0419</w:t>
            </w:r>
            <w:r>
              <w:rPr>
                <w:spacing w:val="-8"/>
                <w:w w:val="105"/>
                <w:sz w:val="18"/>
              </w:rPr>
              <w:t xml:space="preserve"> </w:t>
            </w:r>
            <w:r>
              <w:rPr>
                <w:spacing w:val="-4"/>
                <w:w w:val="105"/>
                <w:sz w:val="18"/>
              </w:rPr>
              <w:t>4121</w:t>
            </w:r>
          </w:p>
        </w:tc>
        <w:tc>
          <w:tcPr>
            <w:tcW w:w="3658" w:type="dxa"/>
          </w:tcPr>
          <w:p w14:paraId="67384661" w14:textId="77777777" w:rsidR="00021658" w:rsidRDefault="00DD08E8" w:rsidP="0007144A">
            <w:pPr>
              <w:pStyle w:val="TableParagraph"/>
              <w:ind w:left="100"/>
              <w:jc w:val="left"/>
              <w:rPr>
                <w:sz w:val="18"/>
              </w:rPr>
            </w:pPr>
            <w:r>
              <w:rPr>
                <w:w w:val="105"/>
                <w:sz w:val="18"/>
              </w:rPr>
              <w:t>E</w:t>
            </w:r>
            <w:r>
              <w:rPr>
                <w:spacing w:val="-1"/>
                <w:w w:val="105"/>
                <w:sz w:val="18"/>
              </w:rPr>
              <w:t xml:space="preserve"> </w:t>
            </w:r>
            <w:r>
              <w:rPr>
                <w:spacing w:val="-2"/>
                <w:w w:val="105"/>
                <w:sz w:val="18"/>
              </w:rPr>
              <w:t>Business</w:t>
            </w:r>
          </w:p>
        </w:tc>
        <w:tc>
          <w:tcPr>
            <w:tcW w:w="1059" w:type="dxa"/>
          </w:tcPr>
          <w:p w14:paraId="74F0DB31" w14:textId="77777777" w:rsidR="00021658" w:rsidRDefault="00DD08E8" w:rsidP="0007144A">
            <w:pPr>
              <w:pStyle w:val="TableParagraph"/>
              <w:ind w:left="12" w:right="5"/>
              <w:rPr>
                <w:sz w:val="18"/>
              </w:rPr>
            </w:pPr>
            <w:r>
              <w:rPr>
                <w:spacing w:val="-10"/>
                <w:w w:val="105"/>
                <w:sz w:val="18"/>
              </w:rPr>
              <w:t>2</w:t>
            </w:r>
          </w:p>
        </w:tc>
        <w:tc>
          <w:tcPr>
            <w:tcW w:w="706" w:type="dxa"/>
          </w:tcPr>
          <w:p w14:paraId="5715CC7A" w14:textId="77777777" w:rsidR="00021658" w:rsidRDefault="00DD08E8" w:rsidP="0007144A">
            <w:pPr>
              <w:pStyle w:val="TableParagraph"/>
              <w:ind w:left="7" w:right="3"/>
              <w:rPr>
                <w:sz w:val="18"/>
              </w:rPr>
            </w:pPr>
            <w:r>
              <w:rPr>
                <w:spacing w:val="-10"/>
                <w:w w:val="105"/>
                <w:sz w:val="18"/>
              </w:rPr>
              <w:t>0</w:t>
            </w:r>
          </w:p>
        </w:tc>
        <w:tc>
          <w:tcPr>
            <w:tcW w:w="1160" w:type="dxa"/>
          </w:tcPr>
          <w:p w14:paraId="7A5250E3" w14:textId="77777777" w:rsidR="00021658" w:rsidRDefault="00DD08E8" w:rsidP="0007144A">
            <w:pPr>
              <w:pStyle w:val="TableParagraph"/>
              <w:ind w:left="7" w:right="7"/>
              <w:rPr>
                <w:sz w:val="18"/>
              </w:rPr>
            </w:pPr>
            <w:r>
              <w:rPr>
                <w:spacing w:val="-10"/>
                <w:w w:val="105"/>
                <w:sz w:val="18"/>
              </w:rPr>
              <w:t>2</w:t>
            </w:r>
          </w:p>
        </w:tc>
      </w:tr>
      <w:tr w:rsidR="00021658" w14:paraId="3D456CF3" w14:textId="77777777" w:rsidTr="00ED73A3">
        <w:trPr>
          <w:trHeight w:val="20"/>
        </w:trPr>
        <w:tc>
          <w:tcPr>
            <w:tcW w:w="2218" w:type="dxa"/>
          </w:tcPr>
          <w:p w14:paraId="76A608BA" w14:textId="77777777" w:rsidR="00021658" w:rsidRDefault="00DD08E8" w:rsidP="0007144A">
            <w:pPr>
              <w:pStyle w:val="TableParagraph"/>
              <w:ind w:left="5" w:right="1"/>
              <w:rPr>
                <w:sz w:val="18"/>
              </w:rPr>
            </w:pPr>
            <w:r>
              <w:rPr>
                <w:w w:val="105"/>
                <w:sz w:val="18"/>
              </w:rPr>
              <w:lastRenderedPageBreak/>
              <w:t>BUS0419</w:t>
            </w:r>
            <w:r>
              <w:rPr>
                <w:spacing w:val="-8"/>
                <w:w w:val="105"/>
                <w:sz w:val="18"/>
              </w:rPr>
              <w:t xml:space="preserve"> </w:t>
            </w:r>
            <w:r>
              <w:rPr>
                <w:spacing w:val="-4"/>
                <w:w w:val="105"/>
                <w:sz w:val="18"/>
              </w:rPr>
              <w:t>4122</w:t>
            </w:r>
          </w:p>
        </w:tc>
        <w:tc>
          <w:tcPr>
            <w:tcW w:w="3658" w:type="dxa"/>
          </w:tcPr>
          <w:p w14:paraId="5AA9CD17" w14:textId="77777777" w:rsidR="00021658" w:rsidRDefault="00DD08E8" w:rsidP="0007144A">
            <w:pPr>
              <w:pStyle w:val="TableParagraph"/>
              <w:ind w:left="100"/>
              <w:jc w:val="left"/>
              <w:rPr>
                <w:sz w:val="18"/>
              </w:rPr>
            </w:pPr>
            <w:r>
              <w:rPr>
                <w:w w:val="105"/>
                <w:sz w:val="18"/>
              </w:rPr>
              <w:t>E</w:t>
            </w:r>
            <w:r>
              <w:rPr>
                <w:spacing w:val="-5"/>
                <w:w w:val="105"/>
                <w:sz w:val="18"/>
              </w:rPr>
              <w:t xml:space="preserve"> </w:t>
            </w:r>
            <w:r>
              <w:rPr>
                <w:w w:val="105"/>
                <w:sz w:val="18"/>
              </w:rPr>
              <w:t>Business</w:t>
            </w:r>
            <w:r>
              <w:rPr>
                <w:spacing w:val="-3"/>
                <w:w w:val="105"/>
                <w:sz w:val="18"/>
              </w:rPr>
              <w:t xml:space="preserve"> </w:t>
            </w:r>
            <w:r>
              <w:rPr>
                <w:spacing w:val="-5"/>
                <w:w w:val="105"/>
                <w:sz w:val="18"/>
              </w:rPr>
              <w:t>Lab</w:t>
            </w:r>
          </w:p>
        </w:tc>
        <w:tc>
          <w:tcPr>
            <w:tcW w:w="1059" w:type="dxa"/>
          </w:tcPr>
          <w:p w14:paraId="3F2DDF92" w14:textId="77777777" w:rsidR="00021658" w:rsidRDefault="00DD08E8" w:rsidP="0007144A">
            <w:pPr>
              <w:pStyle w:val="TableParagraph"/>
              <w:ind w:left="12" w:right="5"/>
              <w:rPr>
                <w:sz w:val="18"/>
              </w:rPr>
            </w:pPr>
            <w:r>
              <w:rPr>
                <w:spacing w:val="-10"/>
                <w:w w:val="105"/>
                <w:sz w:val="18"/>
              </w:rPr>
              <w:t>0</w:t>
            </w:r>
          </w:p>
        </w:tc>
        <w:tc>
          <w:tcPr>
            <w:tcW w:w="706" w:type="dxa"/>
          </w:tcPr>
          <w:p w14:paraId="5DE6B350" w14:textId="77777777" w:rsidR="00021658" w:rsidRDefault="00DD08E8" w:rsidP="0007144A">
            <w:pPr>
              <w:pStyle w:val="TableParagraph"/>
              <w:ind w:left="7" w:right="3"/>
              <w:rPr>
                <w:sz w:val="18"/>
              </w:rPr>
            </w:pPr>
            <w:r>
              <w:rPr>
                <w:spacing w:val="-10"/>
                <w:w w:val="105"/>
                <w:sz w:val="18"/>
              </w:rPr>
              <w:t>2</w:t>
            </w:r>
          </w:p>
        </w:tc>
        <w:tc>
          <w:tcPr>
            <w:tcW w:w="1160" w:type="dxa"/>
          </w:tcPr>
          <w:p w14:paraId="7679E4A4" w14:textId="77777777" w:rsidR="00021658" w:rsidRDefault="00DD08E8" w:rsidP="0007144A">
            <w:pPr>
              <w:pStyle w:val="TableParagraph"/>
              <w:ind w:left="7" w:right="7"/>
              <w:rPr>
                <w:sz w:val="18"/>
              </w:rPr>
            </w:pPr>
            <w:r>
              <w:rPr>
                <w:spacing w:val="-10"/>
                <w:w w:val="105"/>
                <w:sz w:val="18"/>
              </w:rPr>
              <w:t>1</w:t>
            </w:r>
          </w:p>
        </w:tc>
      </w:tr>
      <w:tr w:rsidR="00021658" w14:paraId="036C7583" w14:textId="77777777" w:rsidTr="00ED73A3">
        <w:trPr>
          <w:trHeight w:val="20"/>
        </w:trPr>
        <w:tc>
          <w:tcPr>
            <w:tcW w:w="2218" w:type="dxa"/>
          </w:tcPr>
          <w:p w14:paraId="2B718C68" w14:textId="77777777" w:rsidR="00021658" w:rsidRDefault="00DD08E8" w:rsidP="0007144A">
            <w:pPr>
              <w:pStyle w:val="TableParagraph"/>
              <w:ind w:left="5" w:right="1"/>
              <w:rPr>
                <w:sz w:val="18"/>
              </w:rPr>
            </w:pPr>
            <w:r>
              <w:rPr>
                <w:w w:val="105"/>
                <w:sz w:val="18"/>
              </w:rPr>
              <w:t>BUS0419</w:t>
            </w:r>
            <w:r>
              <w:rPr>
                <w:spacing w:val="-8"/>
                <w:w w:val="105"/>
                <w:sz w:val="18"/>
              </w:rPr>
              <w:t xml:space="preserve"> </w:t>
            </w:r>
            <w:r>
              <w:rPr>
                <w:spacing w:val="-4"/>
                <w:w w:val="105"/>
                <w:sz w:val="18"/>
              </w:rPr>
              <w:t>4123</w:t>
            </w:r>
          </w:p>
        </w:tc>
        <w:tc>
          <w:tcPr>
            <w:tcW w:w="3658" w:type="dxa"/>
          </w:tcPr>
          <w:p w14:paraId="3E243B5C" w14:textId="77777777" w:rsidR="00021658" w:rsidRDefault="00DD08E8" w:rsidP="0007144A">
            <w:pPr>
              <w:pStyle w:val="TableParagraph"/>
              <w:ind w:left="98"/>
              <w:jc w:val="left"/>
              <w:rPr>
                <w:sz w:val="18"/>
              </w:rPr>
            </w:pPr>
            <w:r>
              <w:rPr>
                <w:w w:val="105"/>
                <w:sz w:val="18"/>
              </w:rPr>
              <w:t>Social</w:t>
            </w:r>
            <w:r>
              <w:rPr>
                <w:spacing w:val="-3"/>
                <w:w w:val="105"/>
                <w:sz w:val="18"/>
              </w:rPr>
              <w:t xml:space="preserve"> </w:t>
            </w:r>
            <w:r>
              <w:rPr>
                <w:w w:val="105"/>
                <w:sz w:val="18"/>
              </w:rPr>
              <w:t>Media</w:t>
            </w:r>
            <w:r>
              <w:rPr>
                <w:spacing w:val="-5"/>
                <w:w w:val="105"/>
                <w:sz w:val="18"/>
              </w:rPr>
              <w:t xml:space="preserve"> </w:t>
            </w:r>
            <w:r>
              <w:rPr>
                <w:spacing w:val="-2"/>
                <w:w w:val="105"/>
                <w:sz w:val="18"/>
              </w:rPr>
              <w:t>Management</w:t>
            </w:r>
          </w:p>
        </w:tc>
        <w:tc>
          <w:tcPr>
            <w:tcW w:w="1059" w:type="dxa"/>
          </w:tcPr>
          <w:p w14:paraId="0F062080" w14:textId="77777777" w:rsidR="00021658" w:rsidRDefault="00DD08E8" w:rsidP="0007144A">
            <w:pPr>
              <w:pStyle w:val="TableParagraph"/>
              <w:ind w:left="12" w:right="9"/>
              <w:rPr>
                <w:sz w:val="18"/>
              </w:rPr>
            </w:pPr>
            <w:r>
              <w:rPr>
                <w:spacing w:val="-10"/>
                <w:w w:val="105"/>
                <w:sz w:val="18"/>
              </w:rPr>
              <w:t>3</w:t>
            </w:r>
          </w:p>
        </w:tc>
        <w:tc>
          <w:tcPr>
            <w:tcW w:w="706" w:type="dxa"/>
          </w:tcPr>
          <w:p w14:paraId="79198D70" w14:textId="77777777" w:rsidR="00021658" w:rsidRDefault="00DD08E8" w:rsidP="0007144A">
            <w:pPr>
              <w:pStyle w:val="TableParagraph"/>
              <w:ind w:left="7" w:right="8"/>
              <w:rPr>
                <w:sz w:val="18"/>
              </w:rPr>
            </w:pPr>
            <w:r>
              <w:rPr>
                <w:spacing w:val="-10"/>
                <w:w w:val="105"/>
                <w:sz w:val="18"/>
              </w:rPr>
              <w:t>0</w:t>
            </w:r>
          </w:p>
        </w:tc>
        <w:tc>
          <w:tcPr>
            <w:tcW w:w="1160" w:type="dxa"/>
          </w:tcPr>
          <w:p w14:paraId="6453F1B4" w14:textId="77777777" w:rsidR="00021658" w:rsidRDefault="00DD08E8" w:rsidP="0007144A">
            <w:pPr>
              <w:pStyle w:val="TableParagraph"/>
              <w:ind w:left="7" w:right="7"/>
              <w:rPr>
                <w:sz w:val="18"/>
              </w:rPr>
            </w:pPr>
            <w:r>
              <w:rPr>
                <w:spacing w:val="-10"/>
                <w:w w:val="105"/>
                <w:sz w:val="18"/>
              </w:rPr>
              <w:t>3</w:t>
            </w:r>
          </w:p>
        </w:tc>
      </w:tr>
      <w:tr w:rsidR="00021658" w14:paraId="2090DA14" w14:textId="77777777" w:rsidTr="00ED73A3">
        <w:trPr>
          <w:trHeight w:val="20"/>
        </w:trPr>
        <w:tc>
          <w:tcPr>
            <w:tcW w:w="2218" w:type="dxa"/>
          </w:tcPr>
          <w:p w14:paraId="72E4E460" w14:textId="77777777" w:rsidR="00021658" w:rsidRDefault="00DD08E8" w:rsidP="0007144A">
            <w:pPr>
              <w:pStyle w:val="TableParagraph"/>
              <w:ind w:left="5" w:right="1"/>
              <w:rPr>
                <w:sz w:val="18"/>
              </w:rPr>
            </w:pPr>
            <w:r>
              <w:rPr>
                <w:w w:val="105"/>
                <w:sz w:val="18"/>
              </w:rPr>
              <w:t>BUS0419</w:t>
            </w:r>
            <w:r>
              <w:rPr>
                <w:spacing w:val="-8"/>
                <w:w w:val="105"/>
                <w:sz w:val="18"/>
              </w:rPr>
              <w:t xml:space="preserve"> </w:t>
            </w:r>
            <w:r>
              <w:rPr>
                <w:spacing w:val="-4"/>
                <w:w w:val="105"/>
                <w:sz w:val="18"/>
              </w:rPr>
              <w:t>4125</w:t>
            </w:r>
          </w:p>
        </w:tc>
        <w:tc>
          <w:tcPr>
            <w:tcW w:w="3658" w:type="dxa"/>
          </w:tcPr>
          <w:p w14:paraId="521A2325" w14:textId="77777777" w:rsidR="00021658" w:rsidRDefault="00DD08E8" w:rsidP="0007144A">
            <w:pPr>
              <w:pStyle w:val="TableParagraph"/>
              <w:ind w:left="98"/>
              <w:jc w:val="left"/>
              <w:rPr>
                <w:sz w:val="18"/>
              </w:rPr>
            </w:pPr>
            <w:r>
              <w:rPr>
                <w:w w:val="105"/>
                <w:sz w:val="18"/>
              </w:rPr>
              <w:t>Management</w:t>
            </w:r>
            <w:r>
              <w:rPr>
                <w:spacing w:val="-8"/>
                <w:w w:val="105"/>
                <w:sz w:val="18"/>
              </w:rPr>
              <w:t xml:space="preserve"> </w:t>
            </w:r>
            <w:r>
              <w:rPr>
                <w:spacing w:val="-2"/>
                <w:w w:val="105"/>
                <w:sz w:val="18"/>
              </w:rPr>
              <w:t>Science</w:t>
            </w:r>
          </w:p>
        </w:tc>
        <w:tc>
          <w:tcPr>
            <w:tcW w:w="1059" w:type="dxa"/>
          </w:tcPr>
          <w:p w14:paraId="4FC32E6A" w14:textId="77777777" w:rsidR="00021658" w:rsidRDefault="00DD08E8" w:rsidP="0007144A">
            <w:pPr>
              <w:pStyle w:val="TableParagraph"/>
              <w:ind w:left="12" w:right="7"/>
              <w:rPr>
                <w:sz w:val="18"/>
              </w:rPr>
            </w:pPr>
            <w:r>
              <w:rPr>
                <w:spacing w:val="-10"/>
                <w:w w:val="105"/>
                <w:sz w:val="18"/>
              </w:rPr>
              <w:t>3</w:t>
            </w:r>
          </w:p>
        </w:tc>
        <w:tc>
          <w:tcPr>
            <w:tcW w:w="706" w:type="dxa"/>
          </w:tcPr>
          <w:p w14:paraId="0DD86889" w14:textId="77777777" w:rsidR="00021658" w:rsidRDefault="00DD08E8" w:rsidP="0007144A">
            <w:pPr>
              <w:pStyle w:val="TableParagraph"/>
              <w:ind w:left="7" w:right="7"/>
              <w:rPr>
                <w:sz w:val="18"/>
              </w:rPr>
            </w:pPr>
            <w:r>
              <w:rPr>
                <w:spacing w:val="-10"/>
                <w:w w:val="105"/>
                <w:sz w:val="18"/>
              </w:rPr>
              <w:t>0</w:t>
            </w:r>
          </w:p>
        </w:tc>
        <w:tc>
          <w:tcPr>
            <w:tcW w:w="1160" w:type="dxa"/>
          </w:tcPr>
          <w:p w14:paraId="422F02F2" w14:textId="77777777" w:rsidR="00021658" w:rsidRDefault="00DD08E8" w:rsidP="0007144A">
            <w:pPr>
              <w:pStyle w:val="TableParagraph"/>
              <w:ind w:left="5" w:right="7"/>
              <w:rPr>
                <w:sz w:val="18"/>
              </w:rPr>
            </w:pPr>
            <w:r>
              <w:rPr>
                <w:spacing w:val="-10"/>
                <w:w w:val="105"/>
                <w:sz w:val="18"/>
              </w:rPr>
              <w:t>3</w:t>
            </w:r>
          </w:p>
        </w:tc>
      </w:tr>
      <w:tr w:rsidR="00021658" w14:paraId="425398C6" w14:textId="77777777" w:rsidTr="00ED73A3">
        <w:trPr>
          <w:trHeight w:val="20"/>
        </w:trPr>
        <w:tc>
          <w:tcPr>
            <w:tcW w:w="2218" w:type="dxa"/>
          </w:tcPr>
          <w:p w14:paraId="700AF4C6" w14:textId="77777777" w:rsidR="00021658" w:rsidRDefault="00DD08E8" w:rsidP="0007144A">
            <w:pPr>
              <w:pStyle w:val="TableParagraph"/>
              <w:ind w:left="5"/>
              <w:rPr>
                <w:b/>
                <w:sz w:val="18"/>
              </w:rPr>
            </w:pPr>
            <w:r>
              <w:rPr>
                <w:b/>
                <w:w w:val="105"/>
                <w:sz w:val="18"/>
              </w:rPr>
              <w:t>8</w:t>
            </w:r>
            <w:r>
              <w:rPr>
                <w:b/>
                <w:w w:val="105"/>
                <w:sz w:val="18"/>
                <w:vertAlign w:val="superscript"/>
              </w:rPr>
              <w:t>th</w:t>
            </w:r>
            <w:r>
              <w:rPr>
                <w:b/>
                <w:spacing w:val="-4"/>
                <w:w w:val="105"/>
                <w:sz w:val="18"/>
              </w:rPr>
              <w:t xml:space="preserve"> </w:t>
            </w:r>
            <w:r>
              <w:rPr>
                <w:b/>
                <w:spacing w:val="-2"/>
                <w:w w:val="105"/>
                <w:sz w:val="18"/>
              </w:rPr>
              <w:t>Semester</w:t>
            </w:r>
          </w:p>
        </w:tc>
        <w:tc>
          <w:tcPr>
            <w:tcW w:w="3658" w:type="dxa"/>
          </w:tcPr>
          <w:p w14:paraId="6F5D4304" w14:textId="77777777" w:rsidR="00021658" w:rsidRDefault="00021658" w:rsidP="0007144A">
            <w:pPr>
              <w:pStyle w:val="TableParagraph"/>
              <w:jc w:val="left"/>
              <w:rPr>
                <w:sz w:val="16"/>
              </w:rPr>
            </w:pPr>
          </w:p>
        </w:tc>
        <w:tc>
          <w:tcPr>
            <w:tcW w:w="1059" w:type="dxa"/>
          </w:tcPr>
          <w:p w14:paraId="67E0F0A7" w14:textId="77777777" w:rsidR="00021658" w:rsidRDefault="00021658" w:rsidP="0007144A">
            <w:pPr>
              <w:pStyle w:val="TableParagraph"/>
              <w:jc w:val="left"/>
              <w:rPr>
                <w:sz w:val="16"/>
              </w:rPr>
            </w:pPr>
          </w:p>
        </w:tc>
        <w:tc>
          <w:tcPr>
            <w:tcW w:w="706" w:type="dxa"/>
          </w:tcPr>
          <w:p w14:paraId="3B7D2EC7" w14:textId="77777777" w:rsidR="00021658" w:rsidRDefault="00021658" w:rsidP="0007144A">
            <w:pPr>
              <w:pStyle w:val="TableParagraph"/>
              <w:jc w:val="left"/>
              <w:rPr>
                <w:sz w:val="16"/>
              </w:rPr>
            </w:pPr>
          </w:p>
        </w:tc>
        <w:tc>
          <w:tcPr>
            <w:tcW w:w="1160" w:type="dxa"/>
          </w:tcPr>
          <w:p w14:paraId="4C7868A6" w14:textId="77777777" w:rsidR="00021658" w:rsidRDefault="00021658" w:rsidP="0007144A">
            <w:pPr>
              <w:pStyle w:val="TableParagraph"/>
              <w:jc w:val="left"/>
              <w:rPr>
                <w:sz w:val="16"/>
              </w:rPr>
            </w:pPr>
          </w:p>
        </w:tc>
      </w:tr>
      <w:tr w:rsidR="00021658" w14:paraId="27F9504A" w14:textId="77777777" w:rsidTr="00ED73A3">
        <w:trPr>
          <w:trHeight w:val="20"/>
        </w:trPr>
        <w:tc>
          <w:tcPr>
            <w:tcW w:w="2218" w:type="dxa"/>
          </w:tcPr>
          <w:p w14:paraId="1C18B00F" w14:textId="77777777" w:rsidR="00021658" w:rsidRDefault="00DD08E8" w:rsidP="0007144A">
            <w:pPr>
              <w:pStyle w:val="TableParagraph"/>
              <w:ind w:left="5" w:right="1"/>
              <w:rPr>
                <w:sz w:val="18"/>
              </w:rPr>
            </w:pPr>
            <w:r>
              <w:rPr>
                <w:w w:val="105"/>
                <w:sz w:val="18"/>
              </w:rPr>
              <w:t>BUS0419</w:t>
            </w:r>
            <w:r>
              <w:rPr>
                <w:spacing w:val="-8"/>
                <w:w w:val="105"/>
                <w:sz w:val="18"/>
              </w:rPr>
              <w:t xml:space="preserve"> </w:t>
            </w:r>
            <w:r>
              <w:rPr>
                <w:spacing w:val="-4"/>
                <w:w w:val="105"/>
                <w:sz w:val="18"/>
              </w:rPr>
              <w:t>4221</w:t>
            </w:r>
          </w:p>
        </w:tc>
        <w:tc>
          <w:tcPr>
            <w:tcW w:w="3658" w:type="dxa"/>
          </w:tcPr>
          <w:p w14:paraId="7A26F7E7" w14:textId="77777777" w:rsidR="00021658" w:rsidRDefault="00DD08E8" w:rsidP="0007144A">
            <w:pPr>
              <w:pStyle w:val="TableParagraph"/>
              <w:ind w:left="98"/>
              <w:jc w:val="left"/>
              <w:rPr>
                <w:sz w:val="18"/>
              </w:rPr>
            </w:pPr>
            <w:r>
              <w:rPr>
                <w:w w:val="105"/>
                <w:sz w:val="18"/>
              </w:rPr>
              <w:t>Decision</w:t>
            </w:r>
            <w:r>
              <w:rPr>
                <w:spacing w:val="-5"/>
                <w:w w:val="105"/>
                <w:sz w:val="18"/>
              </w:rPr>
              <w:t xml:space="preserve"> </w:t>
            </w:r>
            <w:r>
              <w:rPr>
                <w:w w:val="105"/>
                <w:sz w:val="18"/>
              </w:rPr>
              <w:t>Support</w:t>
            </w:r>
            <w:r>
              <w:rPr>
                <w:spacing w:val="-6"/>
                <w:w w:val="105"/>
                <w:sz w:val="18"/>
              </w:rPr>
              <w:t xml:space="preserve"> </w:t>
            </w:r>
            <w:r>
              <w:rPr>
                <w:spacing w:val="-2"/>
                <w:w w:val="105"/>
                <w:sz w:val="18"/>
              </w:rPr>
              <w:t>Systems</w:t>
            </w:r>
          </w:p>
        </w:tc>
        <w:tc>
          <w:tcPr>
            <w:tcW w:w="1059" w:type="dxa"/>
          </w:tcPr>
          <w:p w14:paraId="44014B8F" w14:textId="77777777" w:rsidR="00021658" w:rsidRDefault="00DD08E8" w:rsidP="0007144A">
            <w:pPr>
              <w:pStyle w:val="TableParagraph"/>
              <w:ind w:left="12" w:right="9"/>
              <w:rPr>
                <w:sz w:val="18"/>
              </w:rPr>
            </w:pPr>
            <w:r>
              <w:rPr>
                <w:spacing w:val="-10"/>
                <w:w w:val="105"/>
                <w:sz w:val="18"/>
              </w:rPr>
              <w:t>3</w:t>
            </w:r>
          </w:p>
        </w:tc>
        <w:tc>
          <w:tcPr>
            <w:tcW w:w="706" w:type="dxa"/>
          </w:tcPr>
          <w:p w14:paraId="00BC837F" w14:textId="77777777" w:rsidR="00021658" w:rsidRDefault="00DD08E8" w:rsidP="0007144A">
            <w:pPr>
              <w:pStyle w:val="TableParagraph"/>
              <w:ind w:left="7" w:right="8"/>
              <w:rPr>
                <w:sz w:val="18"/>
              </w:rPr>
            </w:pPr>
            <w:r>
              <w:rPr>
                <w:spacing w:val="-10"/>
                <w:w w:val="105"/>
                <w:sz w:val="18"/>
              </w:rPr>
              <w:t>0</w:t>
            </w:r>
          </w:p>
        </w:tc>
        <w:tc>
          <w:tcPr>
            <w:tcW w:w="1160" w:type="dxa"/>
          </w:tcPr>
          <w:p w14:paraId="5B0D4ABE" w14:textId="77777777" w:rsidR="00021658" w:rsidRDefault="00DD08E8" w:rsidP="0007144A">
            <w:pPr>
              <w:pStyle w:val="TableParagraph"/>
              <w:ind w:left="7" w:right="7"/>
              <w:rPr>
                <w:sz w:val="18"/>
              </w:rPr>
            </w:pPr>
            <w:r>
              <w:rPr>
                <w:spacing w:val="-10"/>
                <w:w w:val="105"/>
                <w:sz w:val="18"/>
              </w:rPr>
              <w:t>3</w:t>
            </w:r>
          </w:p>
        </w:tc>
      </w:tr>
      <w:tr w:rsidR="00021658" w14:paraId="5DB6770B" w14:textId="77777777" w:rsidTr="00ED73A3">
        <w:trPr>
          <w:trHeight w:val="20"/>
        </w:trPr>
        <w:tc>
          <w:tcPr>
            <w:tcW w:w="2218" w:type="dxa"/>
          </w:tcPr>
          <w:p w14:paraId="2289F017" w14:textId="77777777" w:rsidR="00021658" w:rsidRDefault="00DD08E8" w:rsidP="0007144A">
            <w:pPr>
              <w:pStyle w:val="TableParagraph"/>
              <w:ind w:left="5" w:right="1"/>
              <w:rPr>
                <w:sz w:val="18"/>
              </w:rPr>
            </w:pPr>
            <w:r>
              <w:rPr>
                <w:w w:val="105"/>
                <w:sz w:val="18"/>
              </w:rPr>
              <w:t>BUS0419</w:t>
            </w:r>
            <w:r>
              <w:rPr>
                <w:spacing w:val="-8"/>
                <w:w w:val="105"/>
                <w:sz w:val="18"/>
              </w:rPr>
              <w:t xml:space="preserve"> </w:t>
            </w:r>
            <w:r>
              <w:rPr>
                <w:spacing w:val="-4"/>
                <w:w w:val="105"/>
                <w:sz w:val="18"/>
              </w:rPr>
              <w:t>4223</w:t>
            </w:r>
          </w:p>
        </w:tc>
        <w:tc>
          <w:tcPr>
            <w:tcW w:w="3658" w:type="dxa"/>
          </w:tcPr>
          <w:p w14:paraId="20CC6797" w14:textId="77777777" w:rsidR="00021658" w:rsidRDefault="00DD08E8" w:rsidP="0007144A">
            <w:pPr>
              <w:pStyle w:val="TableParagraph"/>
              <w:ind w:left="100"/>
              <w:jc w:val="left"/>
              <w:rPr>
                <w:sz w:val="18"/>
              </w:rPr>
            </w:pPr>
            <w:r>
              <w:rPr>
                <w:w w:val="105"/>
                <w:sz w:val="18"/>
              </w:rPr>
              <w:t>Enterprise</w:t>
            </w:r>
            <w:r>
              <w:rPr>
                <w:spacing w:val="-6"/>
                <w:w w:val="105"/>
                <w:sz w:val="18"/>
              </w:rPr>
              <w:t xml:space="preserve"> </w:t>
            </w:r>
            <w:r>
              <w:rPr>
                <w:w w:val="105"/>
                <w:sz w:val="18"/>
              </w:rPr>
              <w:t>Resource</w:t>
            </w:r>
            <w:r>
              <w:rPr>
                <w:spacing w:val="-8"/>
                <w:w w:val="105"/>
                <w:sz w:val="18"/>
              </w:rPr>
              <w:t xml:space="preserve"> </w:t>
            </w:r>
            <w:r>
              <w:rPr>
                <w:spacing w:val="-2"/>
                <w:w w:val="105"/>
                <w:sz w:val="18"/>
              </w:rPr>
              <w:t>Planning</w:t>
            </w:r>
          </w:p>
        </w:tc>
        <w:tc>
          <w:tcPr>
            <w:tcW w:w="1059" w:type="dxa"/>
          </w:tcPr>
          <w:p w14:paraId="5CAEDF66" w14:textId="77777777" w:rsidR="00021658" w:rsidRDefault="00DD08E8" w:rsidP="0007144A">
            <w:pPr>
              <w:pStyle w:val="TableParagraph"/>
              <w:ind w:left="12" w:right="5"/>
              <w:rPr>
                <w:sz w:val="18"/>
              </w:rPr>
            </w:pPr>
            <w:r>
              <w:rPr>
                <w:spacing w:val="-10"/>
                <w:w w:val="105"/>
                <w:sz w:val="18"/>
              </w:rPr>
              <w:t>3</w:t>
            </w:r>
          </w:p>
        </w:tc>
        <w:tc>
          <w:tcPr>
            <w:tcW w:w="706" w:type="dxa"/>
          </w:tcPr>
          <w:p w14:paraId="3BBD3A33" w14:textId="77777777" w:rsidR="00021658" w:rsidRDefault="00DD08E8" w:rsidP="0007144A">
            <w:pPr>
              <w:pStyle w:val="TableParagraph"/>
              <w:ind w:left="7" w:right="3"/>
              <w:rPr>
                <w:sz w:val="18"/>
              </w:rPr>
            </w:pPr>
            <w:r>
              <w:rPr>
                <w:spacing w:val="-10"/>
                <w:w w:val="105"/>
                <w:sz w:val="18"/>
              </w:rPr>
              <w:t>0</w:t>
            </w:r>
          </w:p>
        </w:tc>
        <w:tc>
          <w:tcPr>
            <w:tcW w:w="1160" w:type="dxa"/>
          </w:tcPr>
          <w:p w14:paraId="656E90D0" w14:textId="77777777" w:rsidR="00021658" w:rsidRDefault="00DD08E8" w:rsidP="0007144A">
            <w:pPr>
              <w:pStyle w:val="TableParagraph"/>
              <w:ind w:left="7" w:right="7"/>
              <w:rPr>
                <w:sz w:val="18"/>
              </w:rPr>
            </w:pPr>
            <w:r>
              <w:rPr>
                <w:spacing w:val="-10"/>
                <w:w w:val="105"/>
                <w:sz w:val="18"/>
              </w:rPr>
              <w:t>3</w:t>
            </w:r>
          </w:p>
        </w:tc>
      </w:tr>
      <w:tr w:rsidR="00021658" w14:paraId="49ED14A8" w14:textId="77777777" w:rsidTr="00ED73A3">
        <w:trPr>
          <w:trHeight w:val="20"/>
        </w:trPr>
        <w:tc>
          <w:tcPr>
            <w:tcW w:w="2218" w:type="dxa"/>
          </w:tcPr>
          <w:p w14:paraId="3C01C806" w14:textId="77777777" w:rsidR="00021658" w:rsidRDefault="00021658" w:rsidP="0007144A">
            <w:pPr>
              <w:pStyle w:val="TableParagraph"/>
              <w:jc w:val="left"/>
              <w:rPr>
                <w:sz w:val="16"/>
              </w:rPr>
            </w:pPr>
          </w:p>
        </w:tc>
        <w:tc>
          <w:tcPr>
            <w:tcW w:w="3658" w:type="dxa"/>
          </w:tcPr>
          <w:p w14:paraId="2B635EA7" w14:textId="77777777" w:rsidR="00021658" w:rsidRDefault="00DD08E8" w:rsidP="0007144A">
            <w:pPr>
              <w:pStyle w:val="TableParagraph"/>
              <w:ind w:left="2"/>
              <w:rPr>
                <w:b/>
                <w:sz w:val="18"/>
              </w:rPr>
            </w:pPr>
            <w:r>
              <w:rPr>
                <w:b/>
                <w:spacing w:val="-2"/>
                <w:w w:val="105"/>
                <w:sz w:val="18"/>
              </w:rPr>
              <w:t>Total</w:t>
            </w:r>
          </w:p>
        </w:tc>
        <w:tc>
          <w:tcPr>
            <w:tcW w:w="1059" w:type="dxa"/>
          </w:tcPr>
          <w:p w14:paraId="1E3309A8" w14:textId="77777777" w:rsidR="00021658" w:rsidRDefault="00DD08E8" w:rsidP="0007144A">
            <w:pPr>
              <w:pStyle w:val="TableParagraph"/>
              <w:ind w:left="12" w:right="3"/>
              <w:rPr>
                <w:b/>
                <w:sz w:val="18"/>
              </w:rPr>
            </w:pPr>
            <w:r>
              <w:rPr>
                <w:b/>
                <w:spacing w:val="-5"/>
                <w:w w:val="105"/>
                <w:sz w:val="18"/>
              </w:rPr>
              <w:t>10</w:t>
            </w:r>
          </w:p>
        </w:tc>
        <w:tc>
          <w:tcPr>
            <w:tcW w:w="706" w:type="dxa"/>
          </w:tcPr>
          <w:p w14:paraId="27063578" w14:textId="77777777" w:rsidR="00021658" w:rsidRDefault="00DD08E8" w:rsidP="0007144A">
            <w:pPr>
              <w:pStyle w:val="TableParagraph"/>
              <w:ind w:left="7" w:right="6"/>
              <w:rPr>
                <w:b/>
                <w:sz w:val="18"/>
              </w:rPr>
            </w:pPr>
            <w:r>
              <w:rPr>
                <w:b/>
                <w:spacing w:val="-5"/>
                <w:w w:val="105"/>
                <w:sz w:val="18"/>
              </w:rPr>
              <w:t>10</w:t>
            </w:r>
          </w:p>
        </w:tc>
        <w:tc>
          <w:tcPr>
            <w:tcW w:w="1160" w:type="dxa"/>
          </w:tcPr>
          <w:p w14:paraId="343E025A" w14:textId="77777777" w:rsidR="00021658" w:rsidRDefault="00DD08E8" w:rsidP="0007144A">
            <w:pPr>
              <w:pStyle w:val="TableParagraph"/>
              <w:ind w:left="6" w:right="7"/>
              <w:rPr>
                <w:b/>
                <w:sz w:val="18"/>
              </w:rPr>
            </w:pPr>
            <w:r>
              <w:rPr>
                <w:b/>
                <w:spacing w:val="-5"/>
                <w:w w:val="105"/>
                <w:sz w:val="18"/>
              </w:rPr>
              <w:t>12</w:t>
            </w:r>
          </w:p>
        </w:tc>
      </w:tr>
    </w:tbl>
    <w:p w14:paraId="3035B83A" w14:textId="77777777" w:rsidR="00ED73A3" w:rsidRDefault="00ED73A3" w:rsidP="0007144A">
      <w:pPr>
        <w:tabs>
          <w:tab w:val="left" w:pos="4516"/>
        </w:tabs>
        <w:ind w:left="432"/>
        <w:rPr>
          <w:b/>
          <w:w w:val="105"/>
          <w:sz w:val="18"/>
        </w:rPr>
      </w:pPr>
    </w:p>
    <w:p w14:paraId="1A836D6E" w14:textId="30F488ED" w:rsidR="00021658" w:rsidRDefault="00DD08E8" w:rsidP="0007144A">
      <w:pPr>
        <w:tabs>
          <w:tab w:val="left" w:pos="4516"/>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3121</w:t>
      </w:r>
      <w:r>
        <w:rPr>
          <w:sz w:val="18"/>
        </w:rPr>
        <w:tab/>
      </w:r>
      <w:r>
        <w:rPr>
          <w:b/>
          <w:w w:val="105"/>
          <w:sz w:val="18"/>
        </w:rPr>
        <w:t>Course</w:t>
      </w:r>
      <w:r>
        <w:rPr>
          <w:b/>
          <w:spacing w:val="-4"/>
          <w:w w:val="105"/>
          <w:sz w:val="18"/>
        </w:rPr>
        <w:t xml:space="preserve"> </w:t>
      </w:r>
      <w:r>
        <w:rPr>
          <w:b/>
          <w:w w:val="105"/>
          <w:sz w:val="18"/>
        </w:rPr>
        <w:t>Title:</w:t>
      </w:r>
      <w:r>
        <w:rPr>
          <w:b/>
          <w:spacing w:val="-4"/>
          <w:w w:val="105"/>
          <w:sz w:val="18"/>
        </w:rPr>
        <w:t xml:space="preserve"> </w:t>
      </w:r>
      <w:r>
        <w:rPr>
          <w:w w:val="105"/>
          <w:sz w:val="18"/>
        </w:rPr>
        <w:t>Spreadsheet</w:t>
      </w:r>
      <w:r>
        <w:rPr>
          <w:spacing w:val="-4"/>
          <w:w w:val="105"/>
          <w:sz w:val="18"/>
        </w:rPr>
        <w:t xml:space="preserve"> </w:t>
      </w:r>
      <w:r>
        <w:rPr>
          <w:w w:val="105"/>
          <w:sz w:val="18"/>
        </w:rPr>
        <w:t>Analysis</w:t>
      </w:r>
      <w:r>
        <w:rPr>
          <w:spacing w:val="-6"/>
          <w:w w:val="105"/>
          <w:sz w:val="18"/>
        </w:rPr>
        <w:t xml:space="preserve"> </w:t>
      </w:r>
      <w:r>
        <w:rPr>
          <w:w w:val="105"/>
          <w:sz w:val="18"/>
        </w:rPr>
        <w:t>and</w:t>
      </w:r>
      <w:r>
        <w:rPr>
          <w:spacing w:val="-4"/>
          <w:w w:val="105"/>
          <w:sz w:val="18"/>
        </w:rPr>
        <w:t xml:space="preserve"> </w:t>
      </w:r>
      <w:r>
        <w:rPr>
          <w:spacing w:val="-2"/>
          <w:w w:val="105"/>
          <w:sz w:val="18"/>
        </w:rPr>
        <w:t>Modeling</w:t>
      </w:r>
    </w:p>
    <w:p w14:paraId="3F09D16E" w14:textId="77777777" w:rsidR="00021658" w:rsidRDefault="00DD08E8" w:rsidP="0007144A">
      <w:pPr>
        <w:tabs>
          <w:tab w:val="left" w:pos="4516"/>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5th</w:t>
      </w:r>
      <w:r>
        <w:rPr>
          <w:spacing w:val="-8"/>
          <w:w w:val="105"/>
          <w:sz w:val="18"/>
        </w:rPr>
        <w:t xml:space="preserve"> </w:t>
      </w:r>
      <w:r>
        <w:rPr>
          <w:spacing w:val="-2"/>
          <w:w w:val="105"/>
          <w:sz w:val="18"/>
        </w:rPr>
        <w:t>semester</w:t>
      </w:r>
    </w:p>
    <w:p w14:paraId="76B432D6" w14:textId="77777777" w:rsidR="00021658" w:rsidRDefault="00DD08E8" w:rsidP="0007144A">
      <w:pPr>
        <w:tabs>
          <w:tab w:val="left" w:pos="4516"/>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02</w:t>
      </w:r>
      <w:r>
        <w:rPr>
          <w:sz w:val="18"/>
        </w:rPr>
        <w:tab/>
      </w:r>
      <w:r>
        <w:rPr>
          <w:b/>
          <w:w w:val="105"/>
          <w:sz w:val="18"/>
        </w:rPr>
        <w:t>Semester</w:t>
      </w:r>
      <w:r>
        <w:rPr>
          <w:b/>
          <w:spacing w:val="-5"/>
          <w:w w:val="105"/>
          <w:sz w:val="18"/>
        </w:rPr>
        <w:t xml:space="preserve"> </w:t>
      </w:r>
      <w:r>
        <w:rPr>
          <w:b/>
          <w:w w:val="105"/>
          <w:sz w:val="18"/>
        </w:rPr>
        <w:t>Ending</w:t>
      </w:r>
      <w:r>
        <w:rPr>
          <w:b/>
          <w:spacing w:val="-4"/>
          <w:w w:val="105"/>
          <w:sz w:val="18"/>
        </w:rPr>
        <w:t xml:space="preserve"> </w:t>
      </w:r>
      <w:r>
        <w:rPr>
          <w:b/>
          <w:w w:val="105"/>
          <w:sz w:val="18"/>
        </w:rPr>
        <w:t>Exam</w:t>
      </w:r>
      <w:r>
        <w:rPr>
          <w:b/>
          <w:spacing w:val="-7"/>
          <w:w w:val="105"/>
          <w:sz w:val="18"/>
        </w:rPr>
        <w:t xml:space="preserve"> </w:t>
      </w:r>
      <w:r>
        <w:rPr>
          <w:b/>
          <w:w w:val="105"/>
          <w:sz w:val="18"/>
        </w:rPr>
        <w:t>(Hour):</w:t>
      </w:r>
      <w:r>
        <w:rPr>
          <w:b/>
          <w:spacing w:val="-2"/>
          <w:w w:val="105"/>
          <w:sz w:val="18"/>
        </w:rPr>
        <w:t xml:space="preserve"> </w:t>
      </w:r>
      <w:r>
        <w:rPr>
          <w:spacing w:val="-5"/>
          <w:w w:val="105"/>
          <w:sz w:val="18"/>
        </w:rPr>
        <w:t>02</w:t>
      </w:r>
    </w:p>
    <w:p w14:paraId="360B3E32"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5"/>
          <w:w w:val="105"/>
        </w:rPr>
        <w:t xml:space="preserve"> </w:t>
      </w:r>
      <w:r>
        <w:rPr>
          <w:b/>
          <w:w w:val="105"/>
        </w:rPr>
        <w:t>course:</w:t>
      </w:r>
      <w:r>
        <w:rPr>
          <w:b/>
          <w:spacing w:val="-1"/>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5"/>
          <w:w w:val="105"/>
        </w:rPr>
        <w:t xml:space="preserve"> </w:t>
      </w:r>
      <w:r>
        <w:rPr>
          <w:w w:val="105"/>
        </w:rPr>
        <w:t>enable</w:t>
      </w:r>
      <w:r>
        <w:rPr>
          <w:spacing w:val="-5"/>
          <w:w w:val="105"/>
        </w:rPr>
        <w:t xml:space="preserve"> </w:t>
      </w:r>
      <w:r>
        <w:rPr>
          <w:w w:val="105"/>
        </w:rPr>
        <w:t>the</w:t>
      </w:r>
      <w:r>
        <w:rPr>
          <w:spacing w:val="-7"/>
          <w:w w:val="105"/>
        </w:rPr>
        <w:t xml:space="preserve"> </w:t>
      </w:r>
      <w:r>
        <w:rPr>
          <w:w w:val="105"/>
        </w:rPr>
        <w:t>students</w:t>
      </w:r>
      <w:r>
        <w:rPr>
          <w:spacing w:val="-5"/>
          <w:w w:val="105"/>
        </w:rPr>
        <w:t xml:space="preserve"> </w:t>
      </w:r>
      <w:r>
        <w:rPr>
          <w:w w:val="105"/>
        </w:rPr>
        <w:t>to</w:t>
      </w:r>
      <w:r>
        <w:rPr>
          <w:spacing w:val="-8"/>
          <w:w w:val="105"/>
        </w:rPr>
        <w:t xml:space="preserve"> </w:t>
      </w:r>
      <w:r>
        <w:rPr>
          <w:w w:val="105"/>
        </w:rPr>
        <w:t>learn</w:t>
      </w:r>
      <w:r>
        <w:rPr>
          <w:spacing w:val="-7"/>
          <w:w w:val="105"/>
        </w:rPr>
        <w:t xml:space="preserve"> </w:t>
      </w:r>
      <w:r>
        <w:rPr>
          <w:w w:val="105"/>
        </w:rPr>
        <w:t>how</w:t>
      </w:r>
      <w:r>
        <w:rPr>
          <w:spacing w:val="-5"/>
          <w:w w:val="105"/>
        </w:rPr>
        <w:t xml:space="preserve"> </w:t>
      </w:r>
      <w:r>
        <w:rPr>
          <w:w w:val="105"/>
        </w:rPr>
        <w:t>to</w:t>
      </w:r>
      <w:r>
        <w:rPr>
          <w:spacing w:val="-4"/>
          <w:w w:val="105"/>
        </w:rPr>
        <w:t xml:space="preserve"> </w:t>
      </w:r>
      <w:r>
        <w:rPr>
          <w:w w:val="105"/>
        </w:rPr>
        <w:t>use</w:t>
      </w:r>
      <w:r>
        <w:rPr>
          <w:spacing w:val="-3"/>
          <w:w w:val="105"/>
        </w:rPr>
        <w:t xml:space="preserve"> </w:t>
      </w:r>
      <w:r>
        <w:rPr>
          <w:w w:val="105"/>
        </w:rPr>
        <w:t>spreadsheet</w:t>
      </w:r>
      <w:r>
        <w:rPr>
          <w:spacing w:val="-6"/>
          <w:w w:val="105"/>
        </w:rPr>
        <w:t xml:space="preserve"> </w:t>
      </w:r>
      <w:r>
        <w:rPr>
          <w:w w:val="105"/>
        </w:rPr>
        <w:t>for</w:t>
      </w:r>
      <w:r>
        <w:rPr>
          <w:spacing w:val="-4"/>
          <w:w w:val="105"/>
        </w:rPr>
        <w:t xml:space="preserve"> </w:t>
      </w:r>
      <w:r>
        <w:rPr>
          <w:w w:val="105"/>
        </w:rPr>
        <w:t>solving quantitative problems with computerized tools.</w:t>
      </w:r>
    </w:p>
    <w:p w14:paraId="72F56B39"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C1F67D0" w14:textId="77777777" w:rsidR="00021658" w:rsidRDefault="00DD08E8" w:rsidP="0007144A">
      <w:pPr>
        <w:pStyle w:val="ListParagraph"/>
        <w:numPr>
          <w:ilvl w:val="0"/>
          <w:numId w:val="9"/>
        </w:numPr>
        <w:tabs>
          <w:tab w:val="left" w:pos="1111"/>
        </w:tabs>
        <w:spacing w:before="0"/>
        <w:ind w:hanging="439"/>
        <w:jc w:val="left"/>
        <w:rPr>
          <w:sz w:val="18"/>
        </w:rPr>
      </w:pPr>
      <w:r>
        <w:rPr>
          <w:w w:val="105"/>
          <w:sz w:val="18"/>
        </w:rPr>
        <w:t>apply</w:t>
      </w:r>
      <w:r>
        <w:rPr>
          <w:spacing w:val="-6"/>
          <w:w w:val="105"/>
          <w:sz w:val="18"/>
        </w:rPr>
        <w:t xml:space="preserve"> </w:t>
      </w:r>
      <w:r>
        <w:rPr>
          <w:w w:val="105"/>
          <w:sz w:val="18"/>
        </w:rPr>
        <w:t>the</w:t>
      </w:r>
      <w:r>
        <w:rPr>
          <w:spacing w:val="-3"/>
          <w:w w:val="105"/>
          <w:sz w:val="18"/>
        </w:rPr>
        <w:t xml:space="preserve"> </w:t>
      </w:r>
      <w:r>
        <w:rPr>
          <w:w w:val="105"/>
          <w:sz w:val="18"/>
        </w:rPr>
        <w:t>knowledge</w:t>
      </w:r>
      <w:r>
        <w:rPr>
          <w:spacing w:val="-3"/>
          <w:w w:val="105"/>
          <w:sz w:val="18"/>
        </w:rPr>
        <w:t xml:space="preserve"> </w:t>
      </w:r>
      <w:r>
        <w:rPr>
          <w:w w:val="105"/>
          <w:sz w:val="18"/>
        </w:rPr>
        <w:t>to</w:t>
      </w:r>
      <w:r>
        <w:rPr>
          <w:spacing w:val="-4"/>
          <w:w w:val="105"/>
          <w:sz w:val="18"/>
        </w:rPr>
        <w:t xml:space="preserve"> </w:t>
      </w:r>
      <w:r>
        <w:rPr>
          <w:w w:val="105"/>
          <w:sz w:val="18"/>
        </w:rPr>
        <w:t>solve</w:t>
      </w:r>
      <w:r>
        <w:rPr>
          <w:spacing w:val="-4"/>
          <w:w w:val="105"/>
          <w:sz w:val="18"/>
        </w:rPr>
        <w:t xml:space="preserve"> </w:t>
      </w:r>
      <w:r>
        <w:rPr>
          <w:w w:val="105"/>
          <w:sz w:val="18"/>
        </w:rPr>
        <w:t>quantitative</w:t>
      </w:r>
      <w:r>
        <w:rPr>
          <w:spacing w:val="-5"/>
          <w:w w:val="105"/>
          <w:sz w:val="18"/>
        </w:rPr>
        <w:t xml:space="preserve"> </w:t>
      </w:r>
      <w:r>
        <w:rPr>
          <w:w w:val="105"/>
          <w:sz w:val="18"/>
        </w:rPr>
        <w:t>business</w:t>
      </w:r>
      <w:r>
        <w:rPr>
          <w:spacing w:val="-8"/>
          <w:w w:val="105"/>
          <w:sz w:val="18"/>
        </w:rPr>
        <w:t xml:space="preserve"> </w:t>
      </w:r>
      <w:r>
        <w:rPr>
          <w:spacing w:val="-2"/>
          <w:w w:val="105"/>
          <w:sz w:val="18"/>
        </w:rPr>
        <w:t>problems.</w:t>
      </w:r>
    </w:p>
    <w:p w14:paraId="6BDE6503" w14:textId="77777777" w:rsidR="00021658" w:rsidRDefault="00DD08E8" w:rsidP="0007144A">
      <w:pPr>
        <w:pStyle w:val="ListParagraph"/>
        <w:numPr>
          <w:ilvl w:val="0"/>
          <w:numId w:val="9"/>
        </w:numPr>
        <w:tabs>
          <w:tab w:val="left" w:pos="1111"/>
        </w:tabs>
        <w:spacing w:before="0"/>
        <w:ind w:hanging="492"/>
        <w:jc w:val="left"/>
        <w:rPr>
          <w:sz w:val="18"/>
        </w:rPr>
      </w:pPr>
      <w:r>
        <w:rPr>
          <w:w w:val="105"/>
          <w:sz w:val="18"/>
        </w:rPr>
        <w:t>understand</w:t>
      </w:r>
      <w:r>
        <w:rPr>
          <w:spacing w:val="-8"/>
          <w:w w:val="105"/>
          <w:sz w:val="18"/>
        </w:rPr>
        <w:t xml:space="preserve"> </w:t>
      </w:r>
      <w:r>
        <w:rPr>
          <w:w w:val="105"/>
          <w:sz w:val="18"/>
        </w:rPr>
        <w:t>the</w:t>
      </w:r>
      <w:r>
        <w:rPr>
          <w:spacing w:val="-2"/>
          <w:w w:val="105"/>
          <w:sz w:val="18"/>
        </w:rPr>
        <w:t xml:space="preserve"> </w:t>
      </w:r>
      <w:r>
        <w:rPr>
          <w:w w:val="105"/>
          <w:sz w:val="18"/>
        </w:rPr>
        <w:t>spreadsheet</w:t>
      </w:r>
      <w:r>
        <w:rPr>
          <w:spacing w:val="-4"/>
          <w:w w:val="105"/>
          <w:sz w:val="18"/>
        </w:rPr>
        <w:t xml:space="preserve"> </w:t>
      </w:r>
      <w:r>
        <w:rPr>
          <w:w w:val="105"/>
          <w:sz w:val="18"/>
        </w:rPr>
        <w:t>analysis</w:t>
      </w:r>
      <w:r>
        <w:rPr>
          <w:spacing w:val="-6"/>
          <w:w w:val="105"/>
          <w:sz w:val="18"/>
        </w:rPr>
        <w:t xml:space="preserve"> </w:t>
      </w:r>
      <w:r>
        <w:rPr>
          <w:w w:val="105"/>
          <w:sz w:val="18"/>
        </w:rPr>
        <w:t>and</w:t>
      </w:r>
      <w:r>
        <w:rPr>
          <w:spacing w:val="-8"/>
          <w:w w:val="105"/>
          <w:sz w:val="18"/>
        </w:rPr>
        <w:t xml:space="preserve"> </w:t>
      </w:r>
      <w:r>
        <w:rPr>
          <w:w w:val="105"/>
          <w:sz w:val="18"/>
        </w:rPr>
        <w:t>the</w:t>
      </w:r>
      <w:r>
        <w:rPr>
          <w:spacing w:val="-4"/>
          <w:w w:val="105"/>
          <w:sz w:val="18"/>
        </w:rPr>
        <w:t xml:space="preserve"> </w:t>
      </w:r>
      <w:r>
        <w:rPr>
          <w:w w:val="105"/>
          <w:sz w:val="18"/>
        </w:rPr>
        <w:t>fundamental</w:t>
      </w:r>
      <w:r>
        <w:rPr>
          <w:spacing w:val="-5"/>
          <w:w w:val="105"/>
          <w:sz w:val="18"/>
        </w:rPr>
        <w:t xml:space="preserve"> </w:t>
      </w:r>
      <w:r>
        <w:rPr>
          <w:w w:val="105"/>
          <w:sz w:val="18"/>
        </w:rPr>
        <w:t>logic,</w:t>
      </w:r>
      <w:r>
        <w:rPr>
          <w:spacing w:val="-4"/>
          <w:w w:val="105"/>
          <w:sz w:val="18"/>
        </w:rPr>
        <w:t xml:space="preserve"> </w:t>
      </w:r>
      <w:r>
        <w:rPr>
          <w:w w:val="105"/>
          <w:sz w:val="18"/>
        </w:rPr>
        <w:t>structure,</w:t>
      </w:r>
      <w:r>
        <w:rPr>
          <w:spacing w:val="-4"/>
          <w:w w:val="105"/>
          <w:sz w:val="18"/>
        </w:rPr>
        <w:t xml:space="preserve"> </w:t>
      </w:r>
      <w:r>
        <w:rPr>
          <w:w w:val="105"/>
          <w:sz w:val="18"/>
        </w:rPr>
        <w:t>components</w:t>
      </w:r>
      <w:r>
        <w:rPr>
          <w:spacing w:val="-4"/>
          <w:w w:val="105"/>
          <w:sz w:val="18"/>
        </w:rPr>
        <w:t xml:space="preserve"> </w:t>
      </w:r>
      <w:r>
        <w:rPr>
          <w:w w:val="105"/>
          <w:sz w:val="18"/>
        </w:rPr>
        <w:t>of</w:t>
      </w:r>
      <w:r>
        <w:rPr>
          <w:spacing w:val="-4"/>
          <w:w w:val="105"/>
          <w:sz w:val="18"/>
        </w:rPr>
        <w:t xml:space="preserve"> </w:t>
      </w:r>
      <w:r>
        <w:rPr>
          <w:spacing w:val="-2"/>
          <w:w w:val="105"/>
          <w:sz w:val="18"/>
        </w:rPr>
        <w:t>simulation.</w:t>
      </w:r>
    </w:p>
    <w:p w14:paraId="4DD604BF" w14:textId="77777777" w:rsidR="00021658" w:rsidRDefault="00DD08E8" w:rsidP="0007144A">
      <w:pPr>
        <w:pStyle w:val="ListParagraph"/>
        <w:numPr>
          <w:ilvl w:val="0"/>
          <w:numId w:val="9"/>
        </w:numPr>
        <w:tabs>
          <w:tab w:val="left" w:pos="1111"/>
        </w:tabs>
        <w:spacing w:before="0"/>
        <w:ind w:hanging="543"/>
        <w:jc w:val="left"/>
        <w:rPr>
          <w:sz w:val="18"/>
        </w:rPr>
      </w:pPr>
      <w:r>
        <w:rPr>
          <w:w w:val="105"/>
          <w:sz w:val="18"/>
        </w:rPr>
        <w:t>achieve</w:t>
      </w:r>
      <w:r>
        <w:rPr>
          <w:spacing w:val="-4"/>
          <w:w w:val="105"/>
          <w:sz w:val="18"/>
        </w:rPr>
        <w:t xml:space="preserve"> </w:t>
      </w:r>
      <w:r>
        <w:rPr>
          <w:w w:val="105"/>
          <w:sz w:val="18"/>
        </w:rPr>
        <w:t>the</w:t>
      </w:r>
      <w:r>
        <w:rPr>
          <w:spacing w:val="-4"/>
          <w:w w:val="105"/>
          <w:sz w:val="18"/>
        </w:rPr>
        <w:t xml:space="preserve"> </w:t>
      </w:r>
      <w:r>
        <w:rPr>
          <w:w w:val="105"/>
          <w:sz w:val="18"/>
        </w:rPr>
        <w:t>knowledge</w:t>
      </w:r>
      <w:r>
        <w:rPr>
          <w:spacing w:val="-3"/>
          <w:w w:val="105"/>
          <w:sz w:val="18"/>
        </w:rPr>
        <w:t xml:space="preserve"> </w:t>
      </w:r>
      <w:r>
        <w:rPr>
          <w:w w:val="105"/>
          <w:sz w:val="18"/>
        </w:rPr>
        <w:t>to</w:t>
      </w:r>
      <w:r>
        <w:rPr>
          <w:spacing w:val="-4"/>
          <w:w w:val="105"/>
          <w:sz w:val="18"/>
        </w:rPr>
        <w:t xml:space="preserve"> </w:t>
      </w:r>
      <w:r>
        <w:rPr>
          <w:w w:val="105"/>
          <w:sz w:val="18"/>
        </w:rPr>
        <w:t>solve</w:t>
      </w:r>
      <w:r>
        <w:rPr>
          <w:spacing w:val="-6"/>
          <w:w w:val="105"/>
          <w:sz w:val="18"/>
        </w:rPr>
        <w:t xml:space="preserve"> </w:t>
      </w:r>
      <w:r>
        <w:rPr>
          <w:w w:val="105"/>
          <w:sz w:val="18"/>
        </w:rPr>
        <w:t>quantitative</w:t>
      </w:r>
      <w:r>
        <w:rPr>
          <w:spacing w:val="-5"/>
          <w:w w:val="105"/>
          <w:sz w:val="18"/>
        </w:rPr>
        <w:t xml:space="preserve"> </w:t>
      </w:r>
      <w:r>
        <w:rPr>
          <w:w w:val="105"/>
          <w:sz w:val="18"/>
        </w:rPr>
        <w:t>business</w:t>
      </w:r>
      <w:r>
        <w:rPr>
          <w:spacing w:val="-8"/>
          <w:w w:val="105"/>
          <w:sz w:val="18"/>
        </w:rPr>
        <w:t xml:space="preserve"> </w:t>
      </w:r>
      <w:r>
        <w:rPr>
          <w:spacing w:val="-2"/>
          <w:w w:val="105"/>
          <w:sz w:val="18"/>
        </w:rPr>
        <w:t>problems</w:t>
      </w:r>
    </w:p>
    <w:p w14:paraId="2680F984" w14:textId="77777777" w:rsidR="00021658" w:rsidRDefault="00DD08E8" w:rsidP="0007144A">
      <w:pPr>
        <w:pStyle w:val="ListParagraph"/>
        <w:numPr>
          <w:ilvl w:val="0"/>
          <w:numId w:val="9"/>
        </w:numPr>
        <w:tabs>
          <w:tab w:val="left" w:pos="1111"/>
        </w:tabs>
        <w:spacing w:before="0"/>
        <w:ind w:hanging="536"/>
        <w:jc w:val="left"/>
        <w:rPr>
          <w:sz w:val="18"/>
        </w:rPr>
      </w:pPr>
      <w:r>
        <w:rPr>
          <w:w w:val="105"/>
          <w:sz w:val="18"/>
        </w:rPr>
        <w:t>analyze</w:t>
      </w:r>
      <w:r>
        <w:rPr>
          <w:spacing w:val="-5"/>
          <w:w w:val="105"/>
          <w:sz w:val="18"/>
        </w:rPr>
        <w:t xml:space="preserve"> </w:t>
      </w:r>
      <w:r>
        <w:rPr>
          <w:w w:val="105"/>
          <w:sz w:val="18"/>
        </w:rPr>
        <w:t>a</w:t>
      </w:r>
      <w:r>
        <w:rPr>
          <w:spacing w:val="-4"/>
          <w:w w:val="105"/>
          <w:sz w:val="18"/>
        </w:rPr>
        <w:t xml:space="preserve"> </w:t>
      </w:r>
      <w:r>
        <w:rPr>
          <w:w w:val="105"/>
          <w:sz w:val="18"/>
        </w:rPr>
        <w:t>simulation</w:t>
      </w:r>
      <w:r>
        <w:rPr>
          <w:spacing w:val="-5"/>
          <w:w w:val="105"/>
          <w:sz w:val="18"/>
        </w:rPr>
        <w:t xml:space="preserve"> </w:t>
      </w:r>
      <w:r>
        <w:rPr>
          <w:w w:val="105"/>
          <w:sz w:val="18"/>
        </w:rPr>
        <w:t>model</w:t>
      </w:r>
      <w:r>
        <w:rPr>
          <w:spacing w:val="-5"/>
          <w:w w:val="105"/>
          <w:sz w:val="18"/>
        </w:rPr>
        <w:t xml:space="preserve"> </w:t>
      </w:r>
      <w:r>
        <w:rPr>
          <w:w w:val="105"/>
          <w:sz w:val="18"/>
        </w:rPr>
        <w:t>for</w:t>
      </w:r>
      <w:r>
        <w:rPr>
          <w:spacing w:val="-4"/>
          <w:w w:val="105"/>
          <w:sz w:val="18"/>
        </w:rPr>
        <w:t xml:space="preserve"> </w:t>
      </w:r>
      <w:r>
        <w:rPr>
          <w:w w:val="105"/>
          <w:sz w:val="18"/>
        </w:rPr>
        <w:t>decision</w:t>
      </w:r>
      <w:r>
        <w:rPr>
          <w:spacing w:val="-1"/>
          <w:w w:val="105"/>
          <w:sz w:val="18"/>
        </w:rPr>
        <w:t xml:space="preserve"> </w:t>
      </w:r>
      <w:r>
        <w:rPr>
          <w:spacing w:val="-2"/>
          <w:w w:val="105"/>
          <w:sz w:val="18"/>
        </w:rPr>
        <w:t>making</w:t>
      </w:r>
    </w:p>
    <w:p w14:paraId="3CF10689" w14:textId="77777777" w:rsidR="00021658" w:rsidRDefault="00DD08E8" w:rsidP="0007144A">
      <w:pPr>
        <w:pStyle w:val="ListParagraph"/>
        <w:numPr>
          <w:ilvl w:val="0"/>
          <w:numId w:val="9"/>
        </w:numPr>
        <w:tabs>
          <w:tab w:val="left" w:pos="1111"/>
        </w:tabs>
        <w:spacing w:before="0"/>
        <w:ind w:hanging="480"/>
        <w:jc w:val="left"/>
        <w:rPr>
          <w:sz w:val="18"/>
        </w:rPr>
      </w:pPr>
      <w:r>
        <w:rPr>
          <w:w w:val="105"/>
          <w:sz w:val="18"/>
        </w:rPr>
        <w:t>perform</w:t>
      </w:r>
      <w:r>
        <w:rPr>
          <w:spacing w:val="-2"/>
          <w:w w:val="105"/>
          <w:sz w:val="18"/>
        </w:rPr>
        <w:t xml:space="preserve"> </w:t>
      </w:r>
      <w:r>
        <w:rPr>
          <w:w w:val="105"/>
          <w:sz w:val="18"/>
        </w:rPr>
        <w:t>statistical</w:t>
      </w:r>
      <w:r>
        <w:rPr>
          <w:spacing w:val="-6"/>
          <w:w w:val="105"/>
          <w:sz w:val="18"/>
        </w:rPr>
        <w:t xml:space="preserve"> </w:t>
      </w:r>
      <w:r>
        <w:rPr>
          <w:w w:val="105"/>
          <w:sz w:val="18"/>
        </w:rPr>
        <w:t>analysis</w:t>
      </w:r>
      <w:r>
        <w:rPr>
          <w:spacing w:val="-3"/>
          <w:w w:val="105"/>
          <w:sz w:val="18"/>
        </w:rPr>
        <w:t xml:space="preserve"> </w:t>
      </w:r>
      <w:r>
        <w:rPr>
          <w:w w:val="105"/>
          <w:sz w:val="18"/>
        </w:rPr>
        <w:t>by</w:t>
      </w:r>
      <w:r>
        <w:rPr>
          <w:spacing w:val="-7"/>
          <w:w w:val="105"/>
          <w:sz w:val="18"/>
        </w:rPr>
        <w:t xml:space="preserve"> </w:t>
      </w:r>
      <w:r>
        <w:rPr>
          <w:w w:val="105"/>
          <w:sz w:val="18"/>
        </w:rPr>
        <w:t>using</w:t>
      </w:r>
      <w:r>
        <w:rPr>
          <w:spacing w:val="-7"/>
          <w:w w:val="105"/>
          <w:sz w:val="18"/>
        </w:rPr>
        <w:t xml:space="preserve"> </w:t>
      </w:r>
      <w:r>
        <w:rPr>
          <w:spacing w:val="-2"/>
          <w:w w:val="105"/>
          <w:sz w:val="18"/>
        </w:rPr>
        <w:t>spreadsheet.</w:t>
      </w:r>
    </w:p>
    <w:p w14:paraId="0594777C"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7908"/>
      </w:tblGrid>
      <w:tr w:rsidR="00021658" w14:paraId="7F966C3D" w14:textId="77777777" w:rsidTr="00ED73A3">
        <w:trPr>
          <w:trHeight w:val="20"/>
        </w:trPr>
        <w:tc>
          <w:tcPr>
            <w:tcW w:w="864" w:type="dxa"/>
          </w:tcPr>
          <w:p w14:paraId="62524990" w14:textId="77777777" w:rsidR="00021658" w:rsidRDefault="00DD08E8" w:rsidP="0007144A">
            <w:pPr>
              <w:pStyle w:val="TableParagraph"/>
              <w:ind w:left="6"/>
              <w:rPr>
                <w:sz w:val="18"/>
              </w:rPr>
            </w:pPr>
            <w:r>
              <w:rPr>
                <w:spacing w:val="-5"/>
                <w:w w:val="105"/>
                <w:sz w:val="18"/>
              </w:rPr>
              <w:t>CO1</w:t>
            </w:r>
          </w:p>
        </w:tc>
        <w:tc>
          <w:tcPr>
            <w:tcW w:w="7908" w:type="dxa"/>
          </w:tcPr>
          <w:p w14:paraId="09DD085C" w14:textId="77777777" w:rsidR="00021658" w:rsidRDefault="00DD08E8" w:rsidP="0007144A">
            <w:pPr>
              <w:pStyle w:val="TableParagraph"/>
              <w:ind w:left="100"/>
              <w:jc w:val="left"/>
              <w:rPr>
                <w:sz w:val="18"/>
              </w:rPr>
            </w:pPr>
            <w:r>
              <w:rPr>
                <w:w w:val="105"/>
                <w:sz w:val="18"/>
              </w:rPr>
              <w:t>use</w:t>
            </w:r>
            <w:r>
              <w:rPr>
                <w:spacing w:val="-3"/>
                <w:w w:val="105"/>
                <w:sz w:val="18"/>
              </w:rPr>
              <w:t xml:space="preserve"> </w:t>
            </w:r>
            <w:r>
              <w:rPr>
                <w:w w:val="105"/>
                <w:sz w:val="18"/>
              </w:rPr>
              <w:t>spreadsheet</w:t>
            </w:r>
            <w:r>
              <w:rPr>
                <w:spacing w:val="-6"/>
                <w:w w:val="105"/>
                <w:sz w:val="18"/>
              </w:rPr>
              <w:t xml:space="preserve"> </w:t>
            </w:r>
            <w:r>
              <w:rPr>
                <w:w w:val="105"/>
                <w:sz w:val="18"/>
              </w:rPr>
              <w:t>analysis</w:t>
            </w:r>
            <w:r>
              <w:rPr>
                <w:spacing w:val="-5"/>
                <w:w w:val="105"/>
                <w:sz w:val="18"/>
              </w:rPr>
              <w:t xml:space="preserve"> </w:t>
            </w:r>
            <w:r>
              <w:rPr>
                <w:w w:val="105"/>
                <w:sz w:val="18"/>
              </w:rPr>
              <w:t>and</w:t>
            </w:r>
            <w:r>
              <w:rPr>
                <w:spacing w:val="-7"/>
                <w:w w:val="105"/>
                <w:sz w:val="18"/>
              </w:rPr>
              <w:t xml:space="preserve"> </w:t>
            </w:r>
            <w:r>
              <w:rPr>
                <w:w w:val="105"/>
                <w:sz w:val="18"/>
              </w:rPr>
              <w:t>the</w:t>
            </w:r>
            <w:r>
              <w:rPr>
                <w:spacing w:val="-2"/>
                <w:w w:val="105"/>
                <w:sz w:val="18"/>
              </w:rPr>
              <w:t xml:space="preserve"> </w:t>
            </w:r>
            <w:r>
              <w:rPr>
                <w:w w:val="105"/>
                <w:sz w:val="18"/>
              </w:rPr>
              <w:t>fundamental</w:t>
            </w:r>
            <w:r>
              <w:rPr>
                <w:spacing w:val="-7"/>
                <w:w w:val="105"/>
                <w:sz w:val="18"/>
              </w:rPr>
              <w:t xml:space="preserve"> </w:t>
            </w:r>
            <w:r>
              <w:rPr>
                <w:w w:val="105"/>
                <w:sz w:val="18"/>
              </w:rPr>
              <w:t>logic,</w:t>
            </w:r>
            <w:r>
              <w:rPr>
                <w:spacing w:val="-5"/>
                <w:w w:val="105"/>
                <w:sz w:val="18"/>
              </w:rPr>
              <w:t xml:space="preserve"> </w:t>
            </w:r>
            <w:r>
              <w:rPr>
                <w:w w:val="105"/>
                <w:sz w:val="18"/>
              </w:rPr>
              <w:t>structure,</w:t>
            </w:r>
            <w:r>
              <w:rPr>
                <w:spacing w:val="-1"/>
                <w:w w:val="105"/>
                <w:sz w:val="18"/>
              </w:rPr>
              <w:t xml:space="preserve"> </w:t>
            </w:r>
            <w:r>
              <w:rPr>
                <w:w w:val="105"/>
                <w:sz w:val="18"/>
              </w:rPr>
              <w:t>components</w:t>
            </w:r>
            <w:r>
              <w:rPr>
                <w:spacing w:val="-3"/>
                <w:w w:val="105"/>
                <w:sz w:val="18"/>
              </w:rPr>
              <w:t xml:space="preserve"> </w:t>
            </w:r>
            <w:r>
              <w:rPr>
                <w:w w:val="105"/>
                <w:sz w:val="18"/>
              </w:rPr>
              <w:t>of</w:t>
            </w:r>
            <w:r>
              <w:rPr>
                <w:spacing w:val="-3"/>
                <w:w w:val="105"/>
                <w:sz w:val="18"/>
              </w:rPr>
              <w:t xml:space="preserve"> </w:t>
            </w:r>
            <w:r>
              <w:rPr>
                <w:spacing w:val="-2"/>
                <w:w w:val="105"/>
                <w:sz w:val="18"/>
              </w:rPr>
              <w:t>simulation.</w:t>
            </w:r>
          </w:p>
        </w:tc>
      </w:tr>
      <w:tr w:rsidR="00021658" w14:paraId="7607AAA1" w14:textId="77777777" w:rsidTr="00ED73A3">
        <w:trPr>
          <w:trHeight w:val="20"/>
        </w:trPr>
        <w:tc>
          <w:tcPr>
            <w:tcW w:w="864" w:type="dxa"/>
          </w:tcPr>
          <w:p w14:paraId="48C3508D" w14:textId="77777777" w:rsidR="00021658" w:rsidRDefault="00DD08E8" w:rsidP="0007144A">
            <w:pPr>
              <w:pStyle w:val="TableParagraph"/>
              <w:ind w:left="6"/>
              <w:rPr>
                <w:sz w:val="18"/>
              </w:rPr>
            </w:pPr>
            <w:r>
              <w:rPr>
                <w:spacing w:val="-5"/>
                <w:w w:val="105"/>
                <w:sz w:val="18"/>
              </w:rPr>
              <w:t>CO2</w:t>
            </w:r>
          </w:p>
        </w:tc>
        <w:tc>
          <w:tcPr>
            <w:tcW w:w="7908" w:type="dxa"/>
          </w:tcPr>
          <w:p w14:paraId="07F61CC0" w14:textId="77777777" w:rsidR="00021658" w:rsidRDefault="00DD08E8" w:rsidP="0007144A">
            <w:pPr>
              <w:pStyle w:val="TableParagraph"/>
              <w:ind w:left="100"/>
              <w:jc w:val="left"/>
              <w:rPr>
                <w:sz w:val="18"/>
              </w:rPr>
            </w:pPr>
            <w:r>
              <w:rPr>
                <w:w w:val="105"/>
                <w:sz w:val="18"/>
              </w:rPr>
              <w:t>perform</w:t>
            </w:r>
            <w:r>
              <w:rPr>
                <w:spacing w:val="42"/>
                <w:w w:val="105"/>
                <w:sz w:val="18"/>
              </w:rPr>
              <w:t xml:space="preserve"> </w:t>
            </w:r>
            <w:r>
              <w:rPr>
                <w:w w:val="105"/>
                <w:sz w:val="18"/>
              </w:rPr>
              <w:t>probability</w:t>
            </w:r>
            <w:r>
              <w:rPr>
                <w:spacing w:val="38"/>
                <w:w w:val="105"/>
                <w:sz w:val="18"/>
              </w:rPr>
              <w:t xml:space="preserve"> </w:t>
            </w:r>
            <w:r>
              <w:rPr>
                <w:w w:val="105"/>
                <w:sz w:val="18"/>
              </w:rPr>
              <w:t>distributions,</w:t>
            </w:r>
            <w:r>
              <w:rPr>
                <w:spacing w:val="42"/>
                <w:w w:val="105"/>
                <w:sz w:val="18"/>
              </w:rPr>
              <w:t xml:space="preserve"> </w:t>
            </w:r>
            <w:r>
              <w:rPr>
                <w:w w:val="105"/>
                <w:sz w:val="18"/>
              </w:rPr>
              <w:t>statistical</w:t>
            </w:r>
            <w:r>
              <w:rPr>
                <w:spacing w:val="40"/>
                <w:w w:val="105"/>
                <w:sz w:val="18"/>
              </w:rPr>
              <w:t xml:space="preserve"> </w:t>
            </w:r>
            <w:r>
              <w:rPr>
                <w:w w:val="105"/>
                <w:sz w:val="18"/>
              </w:rPr>
              <w:t>analysis</w:t>
            </w:r>
            <w:r>
              <w:rPr>
                <w:spacing w:val="39"/>
                <w:w w:val="105"/>
                <w:sz w:val="18"/>
              </w:rPr>
              <w:t xml:space="preserve"> </w:t>
            </w:r>
            <w:r>
              <w:rPr>
                <w:w w:val="105"/>
                <w:sz w:val="18"/>
              </w:rPr>
              <w:t>and</w:t>
            </w:r>
            <w:r>
              <w:rPr>
                <w:spacing w:val="42"/>
                <w:w w:val="105"/>
                <w:sz w:val="18"/>
              </w:rPr>
              <w:t xml:space="preserve"> </w:t>
            </w:r>
            <w:r>
              <w:rPr>
                <w:w w:val="105"/>
                <w:sz w:val="18"/>
              </w:rPr>
              <w:t>how</w:t>
            </w:r>
            <w:r>
              <w:rPr>
                <w:spacing w:val="42"/>
                <w:w w:val="105"/>
                <w:sz w:val="18"/>
              </w:rPr>
              <w:t xml:space="preserve"> </w:t>
            </w:r>
            <w:r>
              <w:rPr>
                <w:w w:val="105"/>
                <w:sz w:val="18"/>
              </w:rPr>
              <w:t>to</w:t>
            </w:r>
            <w:r>
              <w:rPr>
                <w:spacing w:val="39"/>
                <w:w w:val="105"/>
                <w:sz w:val="18"/>
              </w:rPr>
              <w:t xml:space="preserve"> </w:t>
            </w:r>
            <w:r>
              <w:rPr>
                <w:w w:val="105"/>
                <w:sz w:val="18"/>
              </w:rPr>
              <w:t>configure</w:t>
            </w:r>
            <w:r>
              <w:rPr>
                <w:spacing w:val="44"/>
                <w:w w:val="105"/>
                <w:sz w:val="18"/>
              </w:rPr>
              <w:t xml:space="preserve"> </w:t>
            </w:r>
            <w:r>
              <w:rPr>
                <w:w w:val="105"/>
                <w:sz w:val="18"/>
              </w:rPr>
              <w:t>the</w:t>
            </w:r>
            <w:r>
              <w:rPr>
                <w:spacing w:val="45"/>
                <w:w w:val="105"/>
                <w:sz w:val="18"/>
              </w:rPr>
              <w:t xml:space="preserve"> </w:t>
            </w:r>
            <w:r>
              <w:rPr>
                <w:w w:val="105"/>
                <w:sz w:val="18"/>
              </w:rPr>
              <w:t>process</w:t>
            </w:r>
            <w:r>
              <w:rPr>
                <w:spacing w:val="40"/>
                <w:w w:val="105"/>
                <w:sz w:val="18"/>
              </w:rPr>
              <w:t xml:space="preserve"> </w:t>
            </w:r>
            <w:r>
              <w:rPr>
                <w:w w:val="105"/>
                <w:sz w:val="18"/>
              </w:rPr>
              <w:t>for</w:t>
            </w:r>
            <w:r>
              <w:rPr>
                <w:spacing w:val="45"/>
                <w:w w:val="105"/>
                <w:sz w:val="18"/>
              </w:rPr>
              <w:t xml:space="preserve"> </w:t>
            </w:r>
            <w:r>
              <w:rPr>
                <w:spacing w:val="-2"/>
                <w:w w:val="105"/>
                <w:sz w:val="18"/>
              </w:rPr>
              <w:t>valid</w:t>
            </w:r>
          </w:p>
          <w:p w14:paraId="07B997F8" w14:textId="77777777" w:rsidR="00021658" w:rsidRDefault="00DD08E8" w:rsidP="0007144A">
            <w:pPr>
              <w:pStyle w:val="TableParagraph"/>
              <w:ind w:left="100"/>
              <w:jc w:val="left"/>
              <w:rPr>
                <w:sz w:val="18"/>
              </w:rPr>
            </w:pPr>
            <w:r>
              <w:rPr>
                <w:w w:val="105"/>
                <w:sz w:val="18"/>
              </w:rPr>
              <w:t>results.</w:t>
            </w:r>
            <w:r>
              <w:rPr>
                <w:spacing w:val="-4"/>
                <w:w w:val="105"/>
                <w:sz w:val="18"/>
              </w:rPr>
              <w:t xml:space="preserve"> </w:t>
            </w:r>
            <w:r>
              <w:rPr>
                <w:w w:val="105"/>
                <w:sz w:val="18"/>
              </w:rPr>
              <w:t>develop</w:t>
            </w:r>
            <w:r>
              <w:rPr>
                <w:spacing w:val="-7"/>
                <w:w w:val="105"/>
                <w:sz w:val="18"/>
              </w:rPr>
              <w:t xml:space="preserve"> </w:t>
            </w:r>
            <w:r>
              <w:rPr>
                <w:w w:val="105"/>
                <w:sz w:val="18"/>
              </w:rPr>
              <w:t>cost,</w:t>
            </w:r>
            <w:r>
              <w:rPr>
                <w:spacing w:val="-2"/>
                <w:w w:val="105"/>
                <w:sz w:val="18"/>
              </w:rPr>
              <w:t xml:space="preserve"> </w:t>
            </w:r>
            <w:r>
              <w:rPr>
                <w:w w:val="105"/>
                <w:sz w:val="18"/>
              </w:rPr>
              <w:t>revenue,</w:t>
            </w:r>
            <w:r>
              <w:rPr>
                <w:spacing w:val="-5"/>
                <w:w w:val="105"/>
                <w:sz w:val="18"/>
              </w:rPr>
              <w:t xml:space="preserve"> </w:t>
            </w:r>
            <w:r>
              <w:rPr>
                <w:w w:val="105"/>
                <w:sz w:val="18"/>
              </w:rPr>
              <w:t>and</w:t>
            </w:r>
            <w:r>
              <w:rPr>
                <w:spacing w:val="-2"/>
                <w:w w:val="105"/>
                <w:sz w:val="18"/>
              </w:rPr>
              <w:t xml:space="preserve"> </w:t>
            </w:r>
            <w:r>
              <w:rPr>
                <w:w w:val="105"/>
                <w:sz w:val="18"/>
              </w:rPr>
              <w:t>profit</w:t>
            </w:r>
            <w:r>
              <w:rPr>
                <w:spacing w:val="-3"/>
                <w:w w:val="105"/>
                <w:sz w:val="18"/>
              </w:rPr>
              <w:t xml:space="preserve"> </w:t>
            </w:r>
            <w:r>
              <w:rPr>
                <w:w w:val="105"/>
                <w:sz w:val="18"/>
              </w:rPr>
              <w:t>function</w:t>
            </w:r>
            <w:r>
              <w:rPr>
                <w:spacing w:val="-3"/>
                <w:w w:val="105"/>
                <w:sz w:val="18"/>
              </w:rPr>
              <w:t xml:space="preserve"> </w:t>
            </w:r>
            <w:r>
              <w:rPr>
                <w:w w:val="105"/>
                <w:sz w:val="18"/>
              </w:rPr>
              <w:t>and</w:t>
            </w:r>
            <w:r>
              <w:rPr>
                <w:spacing w:val="-6"/>
                <w:w w:val="105"/>
                <w:sz w:val="18"/>
              </w:rPr>
              <w:t xml:space="preserve"> </w:t>
            </w:r>
            <w:r>
              <w:rPr>
                <w:w w:val="105"/>
                <w:sz w:val="18"/>
              </w:rPr>
              <w:t>solving</w:t>
            </w:r>
            <w:r>
              <w:rPr>
                <w:spacing w:val="-5"/>
                <w:w w:val="105"/>
                <w:sz w:val="18"/>
              </w:rPr>
              <w:t xml:space="preserve"> </w:t>
            </w:r>
            <w:r>
              <w:rPr>
                <w:w w:val="105"/>
                <w:sz w:val="18"/>
              </w:rPr>
              <w:t>these</w:t>
            </w:r>
            <w:r>
              <w:rPr>
                <w:spacing w:val="-6"/>
                <w:w w:val="105"/>
                <w:sz w:val="18"/>
              </w:rPr>
              <w:t xml:space="preserve"> </w:t>
            </w:r>
            <w:r>
              <w:rPr>
                <w:spacing w:val="-2"/>
                <w:w w:val="105"/>
                <w:sz w:val="18"/>
              </w:rPr>
              <w:t>function</w:t>
            </w:r>
          </w:p>
        </w:tc>
      </w:tr>
      <w:tr w:rsidR="00021658" w14:paraId="3F69A0BD" w14:textId="77777777" w:rsidTr="00ED73A3">
        <w:trPr>
          <w:trHeight w:val="20"/>
        </w:trPr>
        <w:tc>
          <w:tcPr>
            <w:tcW w:w="864" w:type="dxa"/>
          </w:tcPr>
          <w:p w14:paraId="1F29E2C5" w14:textId="77777777" w:rsidR="00021658" w:rsidRDefault="00DD08E8" w:rsidP="0007144A">
            <w:pPr>
              <w:pStyle w:val="TableParagraph"/>
              <w:ind w:left="6"/>
              <w:rPr>
                <w:sz w:val="18"/>
              </w:rPr>
            </w:pPr>
            <w:r>
              <w:rPr>
                <w:spacing w:val="-5"/>
                <w:w w:val="105"/>
                <w:sz w:val="18"/>
              </w:rPr>
              <w:t>CO3</w:t>
            </w:r>
          </w:p>
        </w:tc>
        <w:tc>
          <w:tcPr>
            <w:tcW w:w="7908" w:type="dxa"/>
          </w:tcPr>
          <w:p w14:paraId="24ED51D8" w14:textId="77777777" w:rsidR="00021658" w:rsidRDefault="00DD08E8" w:rsidP="0007144A">
            <w:pPr>
              <w:pStyle w:val="TableParagraph"/>
              <w:ind w:left="99"/>
              <w:jc w:val="left"/>
              <w:rPr>
                <w:sz w:val="18"/>
              </w:rPr>
            </w:pPr>
            <w:r>
              <w:rPr>
                <w:spacing w:val="-2"/>
                <w:w w:val="105"/>
                <w:sz w:val="18"/>
              </w:rPr>
              <w:t>design</w:t>
            </w:r>
            <w:r>
              <w:rPr>
                <w:spacing w:val="3"/>
                <w:w w:val="105"/>
                <w:sz w:val="18"/>
              </w:rPr>
              <w:t xml:space="preserve"> </w:t>
            </w:r>
            <w:r>
              <w:rPr>
                <w:spacing w:val="-2"/>
                <w:w w:val="105"/>
                <w:sz w:val="18"/>
              </w:rPr>
              <w:t>mathematical</w:t>
            </w:r>
            <w:r>
              <w:rPr>
                <w:spacing w:val="6"/>
                <w:w w:val="105"/>
                <w:sz w:val="18"/>
              </w:rPr>
              <w:t xml:space="preserve"> </w:t>
            </w:r>
            <w:r>
              <w:rPr>
                <w:spacing w:val="-2"/>
                <w:w w:val="105"/>
                <w:sz w:val="18"/>
              </w:rPr>
              <w:t>modelling</w:t>
            </w:r>
            <w:r>
              <w:rPr>
                <w:w w:val="105"/>
                <w:sz w:val="18"/>
              </w:rPr>
              <w:t xml:space="preserve"> </w:t>
            </w:r>
            <w:r>
              <w:rPr>
                <w:spacing w:val="-2"/>
                <w:w w:val="105"/>
                <w:sz w:val="18"/>
              </w:rPr>
              <w:t>using</w:t>
            </w:r>
            <w:r>
              <w:rPr>
                <w:spacing w:val="3"/>
                <w:w w:val="105"/>
                <w:sz w:val="18"/>
              </w:rPr>
              <w:t xml:space="preserve"> </w:t>
            </w:r>
            <w:r>
              <w:rPr>
                <w:spacing w:val="-2"/>
                <w:w w:val="105"/>
                <w:sz w:val="18"/>
              </w:rPr>
              <w:t>spread</w:t>
            </w:r>
            <w:r>
              <w:rPr>
                <w:spacing w:val="4"/>
                <w:w w:val="105"/>
                <w:sz w:val="18"/>
              </w:rPr>
              <w:t xml:space="preserve"> </w:t>
            </w:r>
            <w:r>
              <w:rPr>
                <w:spacing w:val="-2"/>
                <w:w w:val="105"/>
                <w:sz w:val="18"/>
              </w:rPr>
              <w:t>sheet</w:t>
            </w:r>
          </w:p>
        </w:tc>
      </w:tr>
      <w:tr w:rsidR="00021658" w14:paraId="0C23BBB0" w14:textId="77777777" w:rsidTr="00ED73A3">
        <w:trPr>
          <w:trHeight w:val="20"/>
        </w:trPr>
        <w:tc>
          <w:tcPr>
            <w:tcW w:w="864" w:type="dxa"/>
          </w:tcPr>
          <w:p w14:paraId="52484142" w14:textId="77777777" w:rsidR="00021658" w:rsidRDefault="00DD08E8" w:rsidP="0007144A">
            <w:pPr>
              <w:pStyle w:val="TableParagraph"/>
              <w:ind w:left="6"/>
              <w:rPr>
                <w:sz w:val="18"/>
              </w:rPr>
            </w:pPr>
            <w:r>
              <w:rPr>
                <w:spacing w:val="-5"/>
                <w:w w:val="105"/>
                <w:sz w:val="18"/>
              </w:rPr>
              <w:t>CO4</w:t>
            </w:r>
          </w:p>
        </w:tc>
        <w:tc>
          <w:tcPr>
            <w:tcW w:w="7908" w:type="dxa"/>
          </w:tcPr>
          <w:p w14:paraId="38FC6F92" w14:textId="77777777" w:rsidR="00021658" w:rsidRDefault="00DD08E8" w:rsidP="0007144A">
            <w:pPr>
              <w:pStyle w:val="TableParagraph"/>
              <w:ind w:left="99"/>
              <w:jc w:val="left"/>
              <w:rPr>
                <w:sz w:val="18"/>
              </w:rPr>
            </w:pPr>
            <w:r>
              <w:rPr>
                <w:w w:val="105"/>
                <w:sz w:val="18"/>
              </w:rPr>
              <w:t>interpret</w:t>
            </w:r>
            <w:r>
              <w:rPr>
                <w:spacing w:val="-9"/>
                <w:w w:val="105"/>
                <w:sz w:val="18"/>
              </w:rPr>
              <w:t xml:space="preserve"> </w:t>
            </w:r>
            <w:r>
              <w:rPr>
                <w:w w:val="105"/>
                <w:sz w:val="18"/>
              </w:rPr>
              <w:t>the</w:t>
            </w:r>
            <w:r>
              <w:rPr>
                <w:spacing w:val="-4"/>
                <w:w w:val="105"/>
                <w:sz w:val="18"/>
              </w:rPr>
              <w:t xml:space="preserve"> </w:t>
            </w:r>
            <w:r>
              <w:rPr>
                <w:w w:val="105"/>
                <w:sz w:val="18"/>
              </w:rPr>
              <w:t>business</w:t>
            </w:r>
            <w:r>
              <w:rPr>
                <w:spacing w:val="-6"/>
                <w:w w:val="105"/>
                <w:sz w:val="18"/>
              </w:rPr>
              <w:t xml:space="preserve"> </w:t>
            </w:r>
            <w:r>
              <w:rPr>
                <w:w w:val="105"/>
                <w:sz w:val="18"/>
              </w:rPr>
              <w:t>problems</w:t>
            </w:r>
            <w:r>
              <w:rPr>
                <w:spacing w:val="-7"/>
                <w:w w:val="105"/>
                <w:sz w:val="18"/>
              </w:rPr>
              <w:t xml:space="preserve"> </w:t>
            </w:r>
            <w:r>
              <w:rPr>
                <w:w w:val="105"/>
                <w:sz w:val="18"/>
              </w:rPr>
              <w:t>into</w:t>
            </w:r>
            <w:r>
              <w:rPr>
                <w:spacing w:val="-9"/>
                <w:w w:val="105"/>
                <w:sz w:val="18"/>
              </w:rPr>
              <w:t xml:space="preserve"> </w:t>
            </w:r>
            <w:r>
              <w:rPr>
                <w:w w:val="105"/>
                <w:sz w:val="18"/>
              </w:rPr>
              <w:t>a</w:t>
            </w:r>
            <w:r>
              <w:rPr>
                <w:spacing w:val="-4"/>
                <w:w w:val="105"/>
                <w:sz w:val="18"/>
              </w:rPr>
              <w:t xml:space="preserve"> </w:t>
            </w:r>
            <w:r>
              <w:rPr>
                <w:w w:val="105"/>
                <w:sz w:val="18"/>
              </w:rPr>
              <w:t>mathematical</w:t>
            </w:r>
            <w:r>
              <w:rPr>
                <w:spacing w:val="-6"/>
                <w:w w:val="105"/>
                <w:sz w:val="18"/>
              </w:rPr>
              <w:t xml:space="preserve"> </w:t>
            </w:r>
            <w:r>
              <w:rPr>
                <w:w w:val="105"/>
                <w:sz w:val="18"/>
              </w:rPr>
              <w:t>model</w:t>
            </w:r>
            <w:r>
              <w:rPr>
                <w:spacing w:val="-6"/>
                <w:w w:val="105"/>
                <w:sz w:val="18"/>
              </w:rPr>
              <w:t xml:space="preserve"> </w:t>
            </w:r>
            <w:r>
              <w:rPr>
                <w:w w:val="105"/>
                <w:sz w:val="18"/>
              </w:rPr>
              <w:t>for</w:t>
            </w:r>
            <w:r>
              <w:rPr>
                <w:spacing w:val="-7"/>
                <w:w w:val="105"/>
                <w:sz w:val="18"/>
              </w:rPr>
              <w:t xml:space="preserve"> </w:t>
            </w:r>
            <w:r>
              <w:rPr>
                <w:w w:val="105"/>
                <w:sz w:val="18"/>
              </w:rPr>
              <w:t>maximizing</w:t>
            </w:r>
            <w:r>
              <w:rPr>
                <w:spacing w:val="-10"/>
                <w:w w:val="105"/>
                <w:sz w:val="18"/>
              </w:rPr>
              <w:t xml:space="preserve"> </w:t>
            </w:r>
            <w:r>
              <w:rPr>
                <w:w w:val="105"/>
                <w:sz w:val="18"/>
              </w:rPr>
              <w:t>profit</w:t>
            </w:r>
            <w:r>
              <w:rPr>
                <w:spacing w:val="-6"/>
                <w:w w:val="105"/>
                <w:sz w:val="18"/>
              </w:rPr>
              <w:t xml:space="preserve"> </w:t>
            </w:r>
            <w:r>
              <w:rPr>
                <w:w w:val="105"/>
                <w:sz w:val="18"/>
              </w:rPr>
              <w:t>and</w:t>
            </w:r>
            <w:r>
              <w:rPr>
                <w:spacing w:val="-9"/>
                <w:w w:val="105"/>
                <w:sz w:val="18"/>
              </w:rPr>
              <w:t xml:space="preserve"> </w:t>
            </w:r>
            <w:r>
              <w:rPr>
                <w:w w:val="105"/>
                <w:sz w:val="18"/>
              </w:rPr>
              <w:t>minimizing</w:t>
            </w:r>
            <w:r>
              <w:rPr>
                <w:spacing w:val="-7"/>
                <w:w w:val="105"/>
                <w:sz w:val="18"/>
              </w:rPr>
              <w:t xml:space="preserve"> </w:t>
            </w:r>
            <w:r>
              <w:rPr>
                <w:spacing w:val="-4"/>
                <w:w w:val="105"/>
                <w:sz w:val="18"/>
              </w:rPr>
              <w:t>cost</w:t>
            </w:r>
          </w:p>
          <w:p w14:paraId="475111C6" w14:textId="77777777" w:rsidR="00021658" w:rsidRDefault="00DD08E8" w:rsidP="0007144A">
            <w:pPr>
              <w:pStyle w:val="TableParagraph"/>
              <w:ind w:left="100"/>
              <w:jc w:val="left"/>
              <w:rPr>
                <w:sz w:val="18"/>
              </w:rPr>
            </w:pPr>
            <w:r>
              <w:rPr>
                <w:w w:val="105"/>
                <w:sz w:val="18"/>
              </w:rPr>
              <w:t>using</w:t>
            </w:r>
            <w:r>
              <w:rPr>
                <w:spacing w:val="-10"/>
                <w:w w:val="105"/>
                <w:sz w:val="18"/>
              </w:rPr>
              <w:t xml:space="preserve"> </w:t>
            </w:r>
            <w:r>
              <w:rPr>
                <w:spacing w:val="-2"/>
                <w:w w:val="105"/>
                <w:sz w:val="18"/>
              </w:rPr>
              <w:t>spreadsheet.</w:t>
            </w:r>
          </w:p>
        </w:tc>
      </w:tr>
      <w:tr w:rsidR="00021658" w14:paraId="1361E994" w14:textId="77777777" w:rsidTr="00ED73A3">
        <w:trPr>
          <w:trHeight w:val="20"/>
        </w:trPr>
        <w:tc>
          <w:tcPr>
            <w:tcW w:w="864" w:type="dxa"/>
          </w:tcPr>
          <w:p w14:paraId="51E411D9" w14:textId="77777777" w:rsidR="00021658" w:rsidRDefault="00DD08E8" w:rsidP="0007144A">
            <w:pPr>
              <w:pStyle w:val="TableParagraph"/>
              <w:ind w:left="6"/>
              <w:rPr>
                <w:sz w:val="18"/>
              </w:rPr>
            </w:pPr>
            <w:r>
              <w:rPr>
                <w:spacing w:val="-5"/>
                <w:w w:val="105"/>
                <w:sz w:val="18"/>
              </w:rPr>
              <w:t>CO5</w:t>
            </w:r>
          </w:p>
        </w:tc>
        <w:tc>
          <w:tcPr>
            <w:tcW w:w="7908" w:type="dxa"/>
          </w:tcPr>
          <w:p w14:paraId="358D938A" w14:textId="77777777" w:rsidR="00021658" w:rsidRDefault="00DD08E8" w:rsidP="0007144A">
            <w:pPr>
              <w:pStyle w:val="TableParagraph"/>
              <w:ind w:left="99"/>
              <w:jc w:val="left"/>
              <w:rPr>
                <w:sz w:val="18"/>
              </w:rPr>
            </w:pPr>
            <w:r>
              <w:rPr>
                <w:w w:val="105"/>
                <w:sz w:val="18"/>
              </w:rPr>
              <w:t>apply</w:t>
            </w:r>
            <w:r>
              <w:rPr>
                <w:spacing w:val="-5"/>
                <w:w w:val="105"/>
                <w:sz w:val="18"/>
              </w:rPr>
              <w:t xml:space="preserve"> </w:t>
            </w:r>
            <w:r>
              <w:rPr>
                <w:w w:val="105"/>
                <w:sz w:val="18"/>
              </w:rPr>
              <w:t>knowledge</w:t>
            </w:r>
            <w:r>
              <w:rPr>
                <w:spacing w:val="-7"/>
                <w:w w:val="105"/>
                <w:sz w:val="18"/>
              </w:rPr>
              <w:t xml:space="preserve"> </w:t>
            </w:r>
            <w:r>
              <w:rPr>
                <w:w w:val="105"/>
                <w:sz w:val="18"/>
              </w:rPr>
              <w:t>to</w:t>
            </w:r>
            <w:r>
              <w:rPr>
                <w:spacing w:val="-6"/>
                <w:w w:val="105"/>
                <w:sz w:val="18"/>
              </w:rPr>
              <w:t xml:space="preserve"> </w:t>
            </w:r>
            <w:r>
              <w:rPr>
                <w:w w:val="105"/>
                <w:sz w:val="18"/>
              </w:rPr>
              <w:t>solve</w:t>
            </w:r>
            <w:r>
              <w:rPr>
                <w:spacing w:val="-3"/>
                <w:w w:val="105"/>
                <w:sz w:val="18"/>
              </w:rPr>
              <w:t xml:space="preserve"> </w:t>
            </w:r>
            <w:r>
              <w:rPr>
                <w:w w:val="105"/>
                <w:sz w:val="18"/>
              </w:rPr>
              <w:t>quantitative</w:t>
            </w:r>
            <w:r>
              <w:rPr>
                <w:spacing w:val="-3"/>
                <w:w w:val="105"/>
                <w:sz w:val="18"/>
              </w:rPr>
              <w:t xml:space="preserve"> </w:t>
            </w:r>
            <w:r>
              <w:rPr>
                <w:w w:val="105"/>
                <w:sz w:val="18"/>
              </w:rPr>
              <w:t>business</w:t>
            </w:r>
            <w:r>
              <w:rPr>
                <w:spacing w:val="-3"/>
                <w:w w:val="105"/>
                <w:sz w:val="18"/>
              </w:rPr>
              <w:t xml:space="preserve"> </w:t>
            </w:r>
            <w:r>
              <w:rPr>
                <w:spacing w:val="-2"/>
                <w:w w:val="105"/>
                <w:sz w:val="18"/>
              </w:rPr>
              <w:t>problems</w:t>
            </w:r>
          </w:p>
        </w:tc>
      </w:tr>
    </w:tbl>
    <w:p w14:paraId="00203B41"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690DFC80" w14:textId="77777777" w:rsidTr="00ED73A3">
        <w:trPr>
          <w:trHeight w:val="20"/>
        </w:trPr>
        <w:tc>
          <w:tcPr>
            <w:tcW w:w="797" w:type="dxa"/>
          </w:tcPr>
          <w:p w14:paraId="30D2046B" w14:textId="77777777" w:rsidR="00021658" w:rsidRDefault="00021658" w:rsidP="0007144A">
            <w:pPr>
              <w:pStyle w:val="TableParagraph"/>
              <w:jc w:val="left"/>
              <w:rPr>
                <w:sz w:val="16"/>
              </w:rPr>
            </w:pPr>
          </w:p>
        </w:tc>
        <w:tc>
          <w:tcPr>
            <w:tcW w:w="798" w:type="dxa"/>
          </w:tcPr>
          <w:p w14:paraId="04004ABA" w14:textId="77777777" w:rsidR="00021658" w:rsidRDefault="00DD08E8" w:rsidP="0007144A">
            <w:pPr>
              <w:pStyle w:val="TableParagraph"/>
              <w:ind w:left="9" w:right="5"/>
              <w:rPr>
                <w:sz w:val="18"/>
              </w:rPr>
            </w:pPr>
            <w:r>
              <w:rPr>
                <w:spacing w:val="-5"/>
                <w:w w:val="105"/>
                <w:sz w:val="18"/>
              </w:rPr>
              <w:t>PO1</w:t>
            </w:r>
          </w:p>
        </w:tc>
        <w:tc>
          <w:tcPr>
            <w:tcW w:w="798" w:type="dxa"/>
          </w:tcPr>
          <w:p w14:paraId="1A3F6A7C" w14:textId="77777777" w:rsidR="00021658" w:rsidRDefault="00DD08E8" w:rsidP="0007144A">
            <w:pPr>
              <w:pStyle w:val="TableParagraph"/>
              <w:ind w:left="9" w:right="4"/>
              <w:rPr>
                <w:sz w:val="18"/>
              </w:rPr>
            </w:pPr>
            <w:r>
              <w:rPr>
                <w:spacing w:val="-5"/>
                <w:w w:val="105"/>
                <w:sz w:val="18"/>
              </w:rPr>
              <w:t>PO2</w:t>
            </w:r>
          </w:p>
        </w:tc>
        <w:tc>
          <w:tcPr>
            <w:tcW w:w="794" w:type="dxa"/>
          </w:tcPr>
          <w:p w14:paraId="0DE4D145" w14:textId="77777777" w:rsidR="00021658" w:rsidRDefault="00DD08E8" w:rsidP="0007144A">
            <w:pPr>
              <w:pStyle w:val="TableParagraph"/>
              <w:ind w:left="9"/>
              <w:rPr>
                <w:sz w:val="18"/>
              </w:rPr>
            </w:pPr>
            <w:r>
              <w:rPr>
                <w:spacing w:val="-5"/>
                <w:w w:val="105"/>
                <w:sz w:val="18"/>
              </w:rPr>
              <w:t>PO3</w:t>
            </w:r>
          </w:p>
        </w:tc>
        <w:tc>
          <w:tcPr>
            <w:tcW w:w="799" w:type="dxa"/>
          </w:tcPr>
          <w:p w14:paraId="1E3CFCB7" w14:textId="77777777" w:rsidR="00021658" w:rsidRDefault="00DD08E8" w:rsidP="0007144A">
            <w:pPr>
              <w:pStyle w:val="TableParagraph"/>
              <w:ind w:left="7" w:right="4"/>
              <w:rPr>
                <w:sz w:val="18"/>
              </w:rPr>
            </w:pPr>
            <w:r>
              <w:rPr>
                <w:spacing w:val="-5"/>
                <w:w w:val="105"/>
                <w:sz w:val="18"/>
              </w:rPr>
              <w:t>PO4</w:t>
            </w:r>
          </w:p>
        </w:tc>
        <w:tc>
          <w:tcPr>
            <w:tcW w:w="797" w:type="dxa"/>
          </w:tcPr>
          <w:p w14:paraId="24B7B83F" w14:textId="77777777" w:rsidR="00021658" w:rsidRDefault="00DD08E8" w:rsidP="0007144A">
            <w:pPr>
              <w:pStyle w:val="TableParagraph"/>
              <w:ind w:left="10" w:right="4"/>
              <w:rPr>
                <w:sz w:val="18"/>
              </w:rPr>
            </w:pPr>
            <w:r>
              <w:rPr>
                <w:spacing w:val="-5"/>
                <w:w w:val="105"/>
                <w:sz w:val="18"/>
              </w:rPr>
              <w:t>PO5</w:t>
            </w:r>
          </w:p>
        </w:tc>
        <w:tc>
          <w:tcPr>
            <w:tcW w:w="798" w:type="dxa"/>
          </w:tcPr>
          <w:p w14:paraId="37241278" w14:textId="77777777" w:rsidR="00021658" w:rsidRDefault="00DD08E8" w:rsidP="0007144A">
            <w:pPr>
              <w:pStyle w:val="TableParagraph"/>
              <w:ind w:left="9" w:right="7"/>
              <w:rPr>
                <w:sz w:val="18"/>
              </w:rPr>
            </w:pPr>
            <w:r>
              <w:rPr>
                <w:spacing w:val="-5"/>
                <w:w w:val="105"/>
                <w:sz w:val="18"/>
              </w:rPr>
              <w:t>PO6</w:t>
            </w:r>
          </w:p>
        </w:tc>
        <w:tc>
          <w:tcPr>
            <w:tcW w:w="798" w:type="dxa"/>
          </w:tcPr>
          <w:p w14:paraId="7DE5474D" w14:textId="77777777" w:rsidR="00021658" w:rsidRDefault="00DD08E8" w:rsidP="0007144A">
            <w:pPr>
              <w:pStyle w:val="TableParagraph"/>
              <w:ind w:left="9" w:right="7"/>
              <w:rPr>
                <w:sz w:val="18"/>
              </w:rPr>
            </w:pPr>
            <w:r>
              <w:rPr>
                <w:spacing w:val="-5"/>
                <w:w w:val="105"/>
                <w:sz w:val="18"/>
              </w:rPr>
              <w:t>PO7</w:t>
            </w:r>
          </w:p>
        </w:tc>
        <w:tc>
          <w:tcPr>
            <w:tcW w:w="796" w:type="dxa"/>
          </w:tcPr>
          <w:p w14:paraId="5FED60A3" w14:textId="77777777" w:rsidR="00021658" w:rsidRDefault="00DD08E8" w:rsidP="0007144A">
            <w:pPr>
              <w:pStyle w:val="TableParagraph"/>
              <w:ind w:left="7" w:right="7"/>
              <w:rPr>
                <w:sz w:val="18"/>
              </w:rPr>
            </w:pPr>
            <w:r>
              <w:rPr>
                <w:spacing w:val="-5"/>
                <w:w w:val="105"/>
                <w:sz w:val="18"/>
              </w:rPr>
              <w:t>PO8</w:t>
            </w:r>
          </w:p>
        </w:tc>
        <w:tc>
          <w:tcPr>
            <w:tcW w:w="798" w:type="dxa"/>
          </w:tcPr>
          <w:p w14:paraId="30A13D3C" w14:textId="77777777" w:rsidR="00021658" w:rsidRDefault="00DD08E8" w:rsidP="0007144A">
            <w:pPr>
              <w:pStyle w:val="TableParagraph"/>
              <w:ind w:left="9" w:right="9"/>
              <w:rPr>
                <w:sz w:val="18"/>
              </w:rPr>
            </w:pPr>
            <w:r>
              <w:rPr>
                <w:spacing w:val="-5"/>
                <w:w w:val="105"/>
                <w:sz w:val="18"/>
              </w:rPr>
              <w:t>PO9</w:t>
            </w:r>
          </w:p>
        </w:tc>
        <w:tc>
          <w:tcPr>
            <w:tcW w:w="814" w:type="dxa"/>
          </w:tcPr>
          <w:p w14:paraId="34B6EF7A" w14:textId="77777777" w:rsidR="00021658" w:rsidRDefault="00DD08E8" w:rsidP="0007144A">
            <w:pPr>
              <w:pStyle w:val="TableParagraph"/>
              <w:ind w:left="6" w:right="8"/>
              <w:rPr>
                <w:sz w:val="18"/>
              </w:rPr>
            </w:pPr>
            <w:r>
              <w:rPr>
                <w:spacing w:val="-4"/>
                <w:w w:val="105"/>
                <w:sz w:val="18"/>
              </w:rPr>
              <w:t>PO10</w:t>
            </w:r>
          </w:p>
        </w:tc>
      </w:tr>
      <w:tr w:rsidR="00021658" w14:paraId="301CD429" w14:textId="77777777" w:rsidTr="00ED73A3">
        <w:trPr>
          <w:trHeight w:val="20"/>
        </w:trPr>
        <w:tc>
          <w:tcPr>
            <w:tcW w:w="797" w:type="dxa"/>
          </w:tcPr>
          <w:p w14:paraId="589CAAE4" w14:textId="77777777" w:rsidR="00021658" w:rsidRDefault="00DD08E8" w:rsidP="0007144A">
            <w:pPr>
              <w:pStyle w:val="TableParagraph"/>
              <w:ind w:left="10" w:right="4"/>
              <w:rPr>
                <w:sz w:val="18"/>
              </w:rPr>
            </w:pPr>
            <w:r>
              <w:rPr>
                <w:spacing w:val="-5"/>
                <w:w w:val="105"/>
                <w:sz w:val="18"/>
              </w:rPr>
              <w:t>CO1</w:t>
            </w:r>
          </w:p>
        </w:tc>
        <w:tc>
          <w:tcPr>
            <w:tcW w:w="798" w:type="dxa"/>
          </w:tcPr>
          <w:p w14:paraId="0D54D85B" w14:textId="77777777" w:rsidR="00021658" w:rsidRDefault="00DD08E8" w:rsidP="0007144A">
            <w:pPr>
              <w:pStyle w:val="TableParagraph"/>
              <w:ind w:left="9" w:right="3"/>
              <w:rPr>
                <w:sz w:val="18"/>
              </w:rPr>
            </w:pPr>
            <w:r>
              <w:rPr>
                <w:spacing w:val="-10"/>
                <w:w w:val="105"/>
                <w:sz w:val="18"/>
              </w:rPr>
              <w:t>3</w:t>
            </w:r>
          </w:p>
        </w:tc>
        <w:tc>
          <w:tcPr>
            <w:tcW w:w="798" w:type="dxa"/>
          </w:tcPr>
          <w:p w14:paraId="0AFCC147" w14:textId="77777777" w:rsidR="00021658" w:rsidRDefault="00DD08E8" w:rsidP="0007144A">
            <w:pPr>
              <w:pStyle w:val="TableParagraph"/>
              <w:ind w:left="9" w:right="8"/>
              <w:rPr>
                <w:sz w:val="18"/>
              </w:rPr>
            </w:pPr>
            <w:r>
              <w:rPr>
                <w:spacing w:val="-10"/>
                <w:w w:val="105"/>
                <w:sz w:val="18"/>
              </w:rPr>
              <w:t>1</w:t>
            </w:r>
          </w:p>
        </w:tc>
        <w:tc>
          <w:tcPr>
            <w:tcW w:w="794" w:type="dxa"/>
          </w:tcPr>
          <w:p w14:paraId="1D8F6656" w14:textId="77777777" w:rsidR="00021658" w:rsidRDefault="00021658" w:rsidP="0007144A">
            <w:pPr>
              <w:pStyle w:val="TableParagraph"/>
              <w:jc w:val="left"/>
              <w:rPr>
                <w:sz w:val="16"/>
              </w:rPr>
            </w:pPr>
          </w:p>
        </w:tc>
        <w:tc>
          <w:tcPr>
            <w:tcW w:w="799" w:type="dxa"/>
          </w:tcPr>
          <w:p w14:paraId="2155A4CC" w14:textId="77777777" w:rsidR="00021658" w:rsidRDefault="00021658" w:rsidP="0007144A">
            <w:pPr>
              <w:pStyle w:val="TableParagraph"/>
              <w:jc w:val="left"/>
              <w:rPr>
                <w:sz w:val="16"/>
              </w:rPr>
            </w:pPr>
          </w:p>
        </w:tc>
        <w:tc>
          <w:tcPr>
            <w:tcW w:w="797" w:type="dxa"/>
          </w:tcPr>
          <w:p w14:paraId="6D9FD862" w14:textId="77777777" w:rsidR="00021658" w:rsidRDefault="00021658" w:rsidP="0007144A">
            <w:pPr>
              <w:pStyle w:val="TableParagraph"/>
              <w:jc w:val="left"/>
              <w:rPr>
                <w:sz w:val="16"/>
              </w:rPr>
            </w:pPr>
          </w:p>
        </w:tc>
        <w:tc>
          <w:tcPr>
            <w:tcW w:w="798" w:type="dxa"/>
          </w:tcPr>
          <w:p w14:paraId="283D233C" w14:textId="77777777" w:rsidR="00021658" w:rsidRDefault="00021658" w:rsidP="0007144A">
            <w:pPr>
              <w:pStyle w:val="TableParagraph"/>
              <w:jc w:val="left"/>
              <w:rPr>
                <w:sz w:val="16"/>
              </w:rPr>
            </w:pPr>
          </w:p>
        </w:tc>
        <w:tc>
          <w:tcPr>
            <w:tcW w:w="798" w:type="dxa"/>
          </w:tcPr>
          <w:p w14:paraId="4C7D838C" w14:textId="77777777" w:rsidR="00021658" w:rsidRDefault="00021658" w:rsidP="0007144A">
            <w:pPr>
              <w:pStyle w:val="TableParagraph"/>
              <w:jc w:val="left"/>
              <w:rPr>
                <w:sz w:val="16"/>
              </w:rPr>
            </w:pPr>
          </w:p>
        </w:tc>
        <w:tc>
          <w:tcPr>
            <w:tcW w:w="796" w:type="dxa"/>
          </w:tcPr>
          <w:p w14:paraId="062C6808" w14:textId="77777777" w:rsidR="00021658" w:rsidRDefault="00021658" w:rsidP="0007144A">
            <w:pPr>
              <w:pStyle w:val="TableParagraph"/>
              <w:jc w:val="left"/>
              <w:rPr>
                <w:sz w:val="16"/>
              </w:rPr>
            </w:pPr>
          </w:p>
        </w:tc>
        <w:tc>
          <w:tcPr>
            <w:tcW w:w="798" w:type="dxa"/>
          </w:tcPr>
          <w:p w14:paraId="709FAA09" w14:textId="77777777" w:rsidR="00021658" w:rsidRDefault="00DD08E8" w:rsidP="0007144A">
            <w:pPr>
              <w:pStyle w:val="TableParagraph"/>
              <w:ind w:left="9" w:right="5"/>
              <w:rPr>
                <w:sz w:val="18"/>
              </w:rPr>
            </w:pPr>
            <w:r>
              <w:rPr>
                <w:spacing w:val="-10"/>
                <w:w w:val="105"/>
                <w:sz w:val="18"/>
              </w:rPr>
              <w:t>2</w:t>
            </w:r>
          </w:p>
        </w:tc>
        <w:tc>
          <w:tcPr>
            <w:tcW w:w="814" w:type="dxa"/>
          </w:tcPr>
          <w:p w14:paraId="384AFEC6" w14:textId="77777777" w:rsidR="00021658" w:rsidRDefault="00021658" w:rsidP="0007144A">
            <w:pPr>
              <w:pStyle w:val="TableParagraph"/>
              <w:jc w:val="left"/>
              <w:rPr>
                <w:sz w:val="16"/>
              </w:rPr>
            </w:pPr>
          </w:p>
        </w:tc>
      </w:tr>
      <w:tr w:rsidR="00021658" w14:paraId="1D18C4FC" w14:textId="77777777" w:rsidTr="00ED73A3">
        <w:trPr>
          <w:trHeight w:val="20"/>
        </w:trPr>
        <w:tc>
          <w:tcPr>
            <w:tcW w:w="797" w:type="dxa"/>
          </w:tcPr>
          <w:p w14:paraId="5D0407C1" w14:textId="77777777" w:rsidR="00021658" w:rsidRDefault="00DD08E8" w:rsidP="0007144A">
            <w:pPr>
              <w:pStyle w:val="TableParagraph"/>
              <w:ind w:left="10" w:right="4"/>
              <w:rPr>
                <w:sz w:val="18"/>
              </w:rPr>
            </w:pPr>
            <w:r>
              <w:rPr>
                <w:spacing w:val="-5"/>
                <w:w w:val="105"/>
                <w:sz w:val="18"/>
              </w:rPr>
              <w:t>CO2</w:t>
            </w:r>
          </w:p>
        </w:tc>
        <w:tc>
          <w:tcPr>
            <w:tcW w:w="798" w:type="dxa"/>
          </w:tcPr>
          <w:p w14:paraId="7EAA4F4D" w14:textId="77777777" w:rsidR="00021658" w:rsidRDefault="00021658" w:rsidP="0007144A">
            <w:pPr>
              <w:pStyle w:val="TableParagraph"/>
              <w:jc w:val="left"/>
              <w:rPr>
                <w:sz w:val="16"/>
              </w:rPr>
            </w:pPr>
          </w:p>
        </w:tc>
        <w:tc>
          <w:tcPr>
            <w:tcW w:w="798" w:type="dxa"/>
          </w:tcPr>
          <w:p w14:paraId="66B13528" w14:textId="77777777" w:rsidR="00021658" w:rsidRDefault="00021658" w:rsidP="0007144A">
            <w:pPr>
              <w:pStyle w:val="TableParagraph"/>
              <w:jc w:val="left"/>
              <w:rPr>
                <w:sz w:val="16"/>
              </w:rPr>
            </w:pPr>
          </w:p>
        </w:tc>
        <w:tc>
          <w:tcPr>
            <w:tcW w:w="794" w:type="dxa"/>
          </w:tcPr>
          <w:p w14:paraId="375126DC" w14:textId="77777777" w:rsidR="00021658" w:rsidRDefault="00DD08E8" w:rsidP="0007144A">
            <w:pPr>
              <w:pStyle w:val="TableParagraph"/>
              <w:ind w:left="9" w:right="1"/>
              <w:rPr>
                <w:sz w:val="18"/>
              </w:rPr>
            </w:pPr>
            <w:r>
              <w:rPr>
                <w:spacing w:val="-10"/>
                <w:w w:val="105"/>
                <w:sz w:val="18"/>
              </w:rPr>
              <w:t>3</w:t>
            </w:r>
          </w:p>
        </w:tc>
        <w:tc>
          <w:tcPr>
            <w:tcW w:w="799" w:type="dxa"/>
          </w:tcPr>
          <w:p w14:paraId="3F4C8BE8" w14:textId="77777777" w:rsidR="00021658" w:rsidRDefault="00021658" w:rsidP="0007144A">
            <w:pPr>
              <w:pStyle w:val="TableParagraph"/>
              <w:jc w:val="left"/>
              <w:rPr>
                <w:sz w:val="16"/>
              </w:rPr>
            </w:pPr>
          </w:p>
        </w:tc>
        <w:tc>
          <w:tcPr>
            <w:tcW w:w="797" w:type="dxa"/>
          </w:tcPr>
          <w:p w14:paraId="76A00FC8" w14:textId="77777777" w:rsidR="00021658" w:rsidRDefault="00021658" w:rsidP="0007144A">
            <w:pPr>
              <w:pStyle w:val="TableParagraph"/>
              <w:jc w:val="left"/>
              <w:rPr>
                <w:sz w:val="16"/>
              </w:rPr>
            </w:pPr>
          </w:p>
        </w:tc>
        <w:tc>
          <w:tcPr>
            <w:tcW w:w="798" w:type="dxa"/>
          </w:tcPr>
          <w:p w14:paraId="758A56F3" w14:textId="77777777" w:rsidR="00021658" w:rsidRDefault="00021658" w:rsidP="0007144A">
            <w:pPr>
              <w:pStyle w:val="TableParagraph"/>
              <w:jc w:val="left"/>
              <w:rPr>
                <w:sz w:val="16"/>
              </w:rPr>
            </w:pPr>
          </w:p>
        </w:tc>
        <w:tc>
          <w:tcPr>
            <w:tcW w:w="798" w:type="dxa"/>
          </w:tcPr>
          <w:p w14:paraId="5736ACAD" w14:textId="77777777" w:rsidR="00021658" w:rsidRDefault="00021658" w:rsidP="0007144A">
            <w:pPr>
              <w:pStyle w:val="TableParagraph"/>
              <w:jc w:val="left"/>
              <w:rPr>
                <w:sz w:val="16"/>
              </w:rPr>
            </w:pPr>
          </w:p>
        </w:tc>
        <w:tc>
          <w:tcPr>
            <w:tcW w:w="796" w:type="dxa"/>
          </w:tcPr>
          <w:p w14:paraId="678B4130" w14:textId="77777777" w:rsidR="00021658" w:rsidRDefault="00021658" w:rsidP="0007144A">
            <w:pPr>
              <w:pStyle w:val="TableParagraph"/>
              <w:jc w:val="left"/>
              <w:rPr>
                <w:sz w:val="16"/>
              </w:rPr>
            </w:pPr>
          </w:p>
        </w:tc>
        <w:tc>
          <w:tcPr>
            <w:tcW w:w="798" w:type="dxa"/>
          </w:tcPr>
          <w:p w14:paraId="6450AE32" w14:textId="77777777" w:rsidR="00021658" w:rsidRDefault="00021658" w:rsidP="0007144A">
            <w:pPr>
              <w:pStyle w:val="TableParagraph"/>
              <w:jc w:val="left"/>
              <w:rPr>
                <w:sz w:val="16"/>
              </w:rPr>
            </w:pPr>
          </w:p>
        </w:tc>
        <w:tc>
          <w:tcPr>
            <w:tcW w:w="814" w:type="dxa"/>
          </w:tcPr>
          <w:p w14:paraId="06379340" w14:textId="77777777" w:rsidR="00021658" w:rsidRDefault="00021658" w:rsidP="0007144A">
            <w:pPr>
              <w:pStyle w:val="TableParagraph"/>
              <w:jc w:val="left"/>
              <w:rPr>
                <w:sz w:val="16"/>
              </w:rPr>
            </w:pPr>
          </w:p>
        </w:tc>
      </w:tr>
      <w:tr w:rsidR="00021658" w14:paraId="421A9984" w14:textId="77777777" w:rsidTr="00ED73A3">
        <w:trPr>
          <w:trHeight w:val="20"/>
        </w:trPr>
        <w:tc>
          <w:tcPr>
            <w:tcW w:w="797" w:type="dxa"/>
          </w:tcPr>
          <w:p w14:paraId="5A49BD01" w14:textId="77777777" w:rsidR="00021658" w:rsidRDefault="00DD08E8" w:rsidP="0007144A">
            <w:pPr>
              <w:pStyle w:val="TableParagraph"/>
              <w:ind w:left="10" w:right="4"/>
              <w:rPr>
                <w:sz w:val="18"/>
              </w:rPr>
            </w:pPr>
            <w:r>
              <w:rPr>
                <w:spacing w:val="-5"/>
                <w:w w:val="105"/>
                <w:sz w:val="18"/>
              </w:rPr>
              <w:t>CO3</w:t>
            </w:r>
          </w:p>
        </w:tc>
        <w:tc>
          <w:tcPr>
            <w:tcW w:w="798" w:type="dxa"/>
          </w:tcPr>
          <w:p w14:paraId="59E4B7D0" w14:textId="77777777" w:rsidR="00021658" w:rsidRDefault="00DD08E8" w:rsidP="0007144A">
            <w:pPr>
              <w:pStyle w:val="TableParagraph"/>
              <w:ind w:left="9" w:right="3"/>
              <w:rPr>
                <w:sz w:val="18"/>
              </w:rPr>
            </w:pPr>
            <w:r>
              <w:rPr>
                <w:spacing w:val="-10"/>
                <w:w w:val="105"/>
                <w:sz w:val="18"/>
              </w:rPr>
              <w:t>3</w:t>
            </w:r>
          </w:p>
        </w:tc>
        <w:tc>
          <w:tcPr>
            <w:tcW w:w="798" w:type="dxa"/>
          </w:tcPr>
          <w:p w14:paraId="366C8858" w14:textId="77777777" w:rsidR="00021658" w:rsidRDefault="00021658" w:rsidP="0007144A">
            <w:pPr>
              <w:pStyle w:val="TableParagraph"/>
              <w:jc w:val="left"/>
              <w:rPr>
                <w:sz w:val="16"/>
              </w:rPr>
            </w:pPr>
          </w:p>
        </w:tc>
        <w:tc>
          <w:tcPr>
            <w:tcW w:w="794" w:type="dxa"/>
          </w:tcPr>
          <w:p w14:paraId="7CB77361" w14:textId="77777777" w:rsidR="00021658" w:rsidRDefault="00021658" w:rsidP="0007144A">
            <w:pPr>
              <w:pStyle w:val="TableParagraph"/>
              <w:jc w:val="left"/>
              <w:rPr>
                <w:sz w:val="16"/>
              </w:rPr>
            </w:pPr>
          </w:p>
        </w:tc>
        <w:tc>
          <w:tcPr>
            <w:tcW w:w="799" w:type="dxa"/>
          </w:tcPr>
          <w:p w14:paraId="24D24128" w14:textId="77777777" w:rsidR="00021658" w:rsidRDefault="00DD08E8" w:rsidP="0007144A">
            <w:pPr>
              <w:pStyle w:val="TableParagraph"/>
              <w:ind w:left="7"/>
              <w:rPr>
                <w:sz w:val="18"/>
              </w:rPr>
            </w:pPr>
            <w:r>
              <w:rPr>
                <w:spacing w:val="-10"/>
                <w:w w:val="105"/>
                <w:sz w:val="18"/>
              </w:rPr>
              <w:t>1</w:t>
            </w:r>
          </w:p>
        </w:tc>
        <w:tc>
          <w:tcPr>
            <w:tcW w:w="797" w:type="dxa"/>
          </w:tcPr>
          <w:p w14:paraId="311A6B2E" w14:textId="77777777" w:rsidR="00021658" w:rsidRDefault="00DD08E8" w:rsidP="0007144A">
            <w:pPr>
              <w:pStyle w:val="TableParagraph"/>
              <w:ind w:left="10" w:right="4"/>
              <w:rPr>
                <w:sz w:val="18"/>
              </w:rPr>
            </w:pPr>
            <w:r>
              <w:rPr>
                <w:spacing w:val="-10"/>
                <w:w w:val="105"/>
                <w:sz w:val="18"/>
              </w:rPr>
              <w:t>1</w:t>
            </w:r>
          </w:p>
        </w:tc>
        <w:tc>
          <w:tcPr>
            <w:tcW w:w="798" w:type="dxa"/>
          </w:tcPr>
          <w:p w14:paraId="5D8EA0C5" w14:textId="77777777" w:rsidR="00021658" w:rsidRDefault="00DD08E8" w:rsidP="0007144A">
            <w:pPr>
              <w:pStyle w:val="TableParagraph"/>
              <w:ind w:left="9" w:right="3"/>
              <w:rPr>
                <w:sz w:val="18"/>
              </w:rPr>
            </w:pPr>
            <w:r>
              <w:rPr>
                <w:spacing w:val="-10"/>
                <w:w w:val="105"/>
                <w:sz w:val="18"/>
              </w:rPr>
              <w:t>2</w:t>
            </w:r>
          </w:p>
        </w:tc>
        <w:tc>
          <w:tcPr>
            <w:tcW w:w="798" w:type="dxa"/>
          </w:tcPr>
          <w:p w14:paraId="43BA9655" w14:textId="77777777" w:rsidR="00021658" w:rsidRDefault="00021658" w:rsidP="0007144A">
            <w:pPr>
              <w:pStyle w:val="TableParagraph"/>
              <w:jc w:val="left"/>
              <w:rPr>
                <w:sz w:val="16"/>
              </w:rPr>
            </w:pPr>
          </w:p>
        </w:tc>
        <w:tc>
          <w:tcPr>
            <w:tcW w:w="796" w:type="dxa"/>
          </w:tcPr>
          <w:p w14:paraId="682622E1" w14:textId="77777777" w:rsidR="00021658" w:rsidRDefault="00021658" w:rsidP="0007144A">
            <w:pPr>
              <w:pStyle w:val="TableParagraph"/>
              <w:jc w:val="left"/>
              <w:rPr>
                <w:sz w:val="16"/>
              </w:rPr>
            </w:pPr>
          </w:p>
        </w:tc>
        <w:tc>
          <w:tcPr>
            <w:tcW w:w="798" w:type="dxa"/>
          </w:tcPr>
          <w:p w14:paraId="1A14F013" w14:textId="77777777" w:rsidR="00021658" w:rsidRDefault="00021658" w:rsidP="0007144A">
            <w:pPr>
              <w:pStyle w:val="TableParagraph"/>
              <w:jc w:val="left"/>
              <w:rPr>
                <w:sz w:val="16"/>
              </w:rPr>
            </w:pPr>
          </w:p>
        </w:tc>
        <w:tc>
          <w:tcPr>
            <w:tcW w:w="814" w:type="dxa"/>
          </w:tcPr>
          <w:p w14:paraId="304AD6AE" w14:textId="77777777" w:rsidR="00021658" w:rsidRDefault="00021658" w:rsidP="0007144A">
            <w:pPr>
              <w:pStyle w:val="TableParagraph"/>
              <w:jc w:val="left"/>
              <w:rPr>
                <w:sz w:val="16"/>
              </w:rPr>
            </w:pPr>
          </w:p>
        </w:tc>
      </w:tr>
      <w:tr w:rsidR="00021658" w14:paraId="00846243" w14:textId="77777777" w:rsidTr="00ED73A3">
        <w:trPr>
          <w:trHeight w:val="20"/>
        </w:trPr>
        <w:tc>
          <w:tcPr>
            <w:tcW w:w="797" w:type="dxa"/>
          </w:tcPr>
          <w:p w14:paraId="118041A9" w14:textId="77777777" w:rsidR="00021658" w:rsidRDefault="00DD08E8" w:rsidP="0007144A">
            <w:pPr>
              <w:pStyle w:val="TableParagraph"/>
              <w:ind w:left="10" w:right="4"/>
              <w:rPr>
                <w:sz w:val="18"/>
              </w:rPr>
            </w:pPr>
            <w:r>
              <w:rPr>
                <w:spacing w:val="-5"/>
                <w:w w:val="105"/>
                <w:sz w:val="18"/>
              </w:rPr>
              <w:t>CO4</w:t>
            </w:r>
          </w:p>
        </w:tc>
        <w:tc>
          <w:tcPr>
            <w:tcW w:w="798" w:type="dxa"/>
          </w:tcPr>
          <w:p w14:paraId="0063A8AB" w14:textId="77777777" w:rsidR="00021658" w:rsidRDefault="00DD08E8" w:rsidP="0007144A">
            <w:pPr>
              <w:pStyle w:val="TableParagraph"/>
              <w:ind w:left="9" w:right="3"/>
              <w:rPr>
                <w:sz w:val="18"/>
              </w:rPr>
            </w:pPr>
            <w:r>
              <w:rPr>
                <w:spacing w:val="-10"/>
                <w:w w:val="105"/>
                <w:sz w:val="18"/>
              </w:rPr>
              <w:t>2</w:t>
            </w:r>
          </w:p>
        </w:tc>
        <w:tc>
          <w:tcPr>
            <w:tcW w:w="798" w:type="dxa"/>
          </w:tcPr>
          <w:p w14:paraId="0A4A6B69" w14:textId="77777777" w:rsidR="00021658" w:rsidRDefault="00DD08E8" w:rsidP="0007144A">
            <w:pPr>
              <w:pStyle w:val="TableParagraph"/>
              <w:ind w:left="9" w:right="8"/>
              <w:rPr>
                <w:sz w:val="18"/>
              </w:rPr>
            </w:pPr>
            <w:r>
              <w:rPr>
                <w:spacing w:val="-10"/>
                <w:w w:val="105"/>
                <w:sz w:val="18"/>
              </w:rPr>
              <w:t>3</w:t>
            </w:r>
          </w:p>
        </w:tc>
        <w:tc>
          <w:tcPr>
            <w:tcW w:w="794" w:type="dxa"/>
          </w:tcPr>
          <w:p w14:paraId="640752F7" w14:textId="77777777" w:rsidR="00021658" w:rsidRDefault="00021658" w:rsidP="0007144A">
            <w:pPr>
              <w:pStyle w:val="TableParagraph"/>
              <w:jc w:val="left"/>
              <w:rPr>
                <w:sz w:val="16"/>
              </w:rPr>
            </w:pPr>
          </w:p>
        </w:tc>
        <w:tc>
          <w:tcPr>
            <w:tcW w:w="799" w:type="dxa"/>
          </w:tcPr>
          <w:p w14:paraId="0806C250" w14:textId="77777777" w:rsidR="00021658" w:rsidRDefault="00021658" w:rsidP="0007144A">
            <w:pPr>
              <w:pStyle w:val="TableParagraph"/>
              <w:jc w:val="left"/>
              <w:rPr>
                <w:sz w:val="16"/>
              </w:rPr>
            </w:pPr>
          </w:p>
        </w:tc>
        <w:tc>
          <w:tcPr>
            <w:tcW w:w="797" w:type="dxa"/>
          </w:tcPr>
          <w:p w14:paraId="06593389" w14:textId="77777777" w:rsidR="00021658" w:rsidRDefault="00DD08E8" w:rsidP="0007144A">
            <w:pPr>
              <w:pStyle w:val="TableParagraph"/>
              <w:ind w:left="10" w:right="4"/>
              <w:rPr>
                <w:sz w:val="18"/>
              </w:rPr>
            </w:pPr>
            <w:r>
              <w:rPr>
                <w:spacing w:val="-10"/>
                <w:w w:val="105"/>
                <w:sz w:val="18"/>
              </w:rPr>
              <w:t>3</w:t>
            </w:r>
          </w:p>
        </w:tc>
        <w:tc>
          <w:tcPr>
            <w:tcW w:w="798" w:type="dxa"/>
          </w:tcPr>
          <w:p w14:paraId="271AB24A" w14:textId="77777777" w:rsidR="00021658" w:rsidRDefault="00021658" w:rsidP="0007144A">
            <w:pPr>
              <w:pStyle w:val="TableParagraph"/>
              <w:jc w:val="left"/>
              <w:rPr>
                <w:sz w:val="16"/>
              </w:rPr>
            </w:pPr>
          </w:p>
        </w:tc>
        <w:tc>
          <w:tcPr>
            <w:tcW w:w="798" w:type="dxa"/>
          </w:tcPr>
          <w:p w14:paraId="4636781B" w14:textId="77777777" w:rsidR="00021658" w:rsidRDefault="00DD08E8" w:rsidP="0007144A">
            <w:pPr>
              <w:pStyle w:val="TableParagraph"/>
              <w:ind w:left="10" w:right="1"/>
              <w:rPr>
                <w:sz w:val="18"/>
              </w:rPr>
            </w:pPr>
            <w:r>
              <w:rPr>
                <w:spacing w:val="-10"/>
                <w:w w:val="105"/>
                <w:sz w:val="18"/>
              </w:rPr>
              <w:t>3</w:t>
            </w:r>
          </w:p>
        </w:tc>
        <w:tc>
          <w:tcPr>
            <w:tcW w:w="796" w:type="dxa"/>
          </w:tcPr>
          <w:p w14:paraId="32AA78A1" w14:textId="77777777" w:rsidR="00021658" w:rsidRDefault="00DD08E8" w:rsidP="0007144A">
            <w:pPr>
              <w:pStyle w:val="TableParagraph"/>
              <w:ind w:left="7" w:right="5"/>
              <w:rPr>
                <w:sz w:val="18"/>
              </w:rPr>
            </w:pPr>
            <w:r>
              <w:rPr>
                <w:spacing w:val="-10"/>
                <w:w w:val="105"/>
                <w:sz w:val="18"/>
              </w:rPr>
              <w:t>2</w:t>
            </w:r>
          </w:p>
        </w:tc>
        <w:tc>
          <w:tcPr>
            <w:tcW w:w="798" w:type="dxa"/>
          </w:tcPr>
          <w:p w14:paraId="50E283A4" w14:textId="77777777" w:rsidR="00021658" w:rsidRDefault="00021658" w:rsidP="0007144A">
            <w:pPr>
              <w:pStyle w:val="TableParagraph"/>
              <w:jc w:val="left"/>
              <w:rPr>
                <w:sz w:val="16"/>
              </w:rPr>
            </w:pPr>
          </w:p>
        </w:tc>
        <w:tc>
          <w:tcPr>
            <w:tcW w:w="814" w:type="dxa"/>
          </w:tcPr>
          <w:p w14:paraId="1CE10B8A" w14:textId="77777777" w:rsidR="00021658" w:rsidRDefault="00021658" w:rsidP="0007144A">
            <w:pPr>
              <w:pStyle w:val="TableParagraph"/>
              <w:jc w:val="left"/>
              <w:rPr>
                <w:sz w:val="16"/>
              </w:rPr>
            </w:pPr>
          </w:p>
        </w:tc>
      </w:tr>
      <w:tr w:rsidR="00021658" w14:paraId="65CB82D8" w14:textId="77777777" w:rsidTr="00ED73A3">
        <w:trPr>
          <w:trHeight w:val="20"/>
        </w:trPr>
        <w:tc>
          <w:tcPr>
            <w:tcW w:w="797" w:type="dxa"/>
          </w:tcPr>
          <w:p w14:paraId="71BA4F7F" w14:textId="77777777" w:rsidR="00021658" w:rsidRDefault="00DD08E8" w:rsidP="0007144A">
            <w:pPr>
              <w:pStyle w:val="TableParagraph"/>
              <w:ind w:left="10" w:right="4"/>
              <w:rPr>
                <w:sz w:val="18"/>
              </w:rPr>
            </w:pPr>
            <w:r>
              <w:rPr>
                <w:spacing w:val="-5"/>
                <w:w w:val="105"/>
                <w:sz w:val="18"/>
              </w:rPr>
              <w:t>CO5</w:t>
            </w:r>
          </w:p>
        </w:tc>
        <w:tc>
          <w:tcPr>
            <w:tcW w:w="798" w:type="dxa"/>
          </w:tcPr>
          <w:p w14:paraId="1388ACF5" w14:textId="77777777" w:rsidR="00021658" w:rsidRDefault="00DD08E8" w:rsidP="0007144A">
            <w:pPr>
              <w:pStyle w:val="TableParagraph"/>
              <w:ind w:left="9" w:right="4"/>
              <w:rPr>
                <w:sz w:val="18"/>
              </w:rPr>
            </w:pPr>
            <w:r>
              <w:rPr>
                <w:spacing w:val="-10"/>
                <w:w w:val="105"/>
                <w:sz w:val="18"/>
              </w:rPr>
              <w:t>2</w:t>
            </w:r>
          </w:p>
        </w:tc>
        <w:tc>
          <w:tcPr>
            <w:tcW w:w="798" w:type="dxa"/>
          </w:tcPr>
          <w:p w14:paraId="7D5FEEB8" w14:textId="77777777" w:rsidR="00021658" w:rsidRDefault="00021658" w:rsidP="0007144A">
            <w:pPr>
              <w:pStyle w:val="TableParagraph"/>
              <w:jc w:val="left"/>
              <w:rPr>
                <w:sz w:val="16"/>
              </w:rPr>
            </w:pPr>
          </w:p>
        </w:tc>
        <w:tc>
          <w:tcPr>
            <w:tcW w:w="794" w:type="dxa"/>
          </w:tcPr>
          <w:p w14:paraId="64560021" w14:textId="77777777" w:rsidR="00021658" w:rsidRDefault="00021658" w:rsidP="0007144A">
            <w:pPr>
              <w:pStyle w:val="TableParagraph"/>
              <w:jc w:val="left"/>
              <w:rPr>
                <w:sz w:val="16"/>
              </w:rPr>
            </w:pPr>
          </w:p>
        </w:tc>
        <w:tc>
          <w:tcPr>
            <w:tcW w:w="799" w:type="dxa"/>
          </w:tcPr>
          <w:p w14:paraId="524FD26C" w14:textId="77777777" w:rsidR="00021658" w:rsidRDefault="00DD08E8" w:rsidP="0007144A">
            <w:pPr>
              <w:pStyle w:val="TableParagraph"/>
              <w:ind w:left="7" w:right="2"/>
              <w:rPr>
                <w:sz w:val="18"/>
              </w:rPr>
            </w:pPr>
            <w:r>
              <w:rPr>
                <w:spacing w:val="-10"/>
                <w:w w:val="105"/>
                <w:sz w:val="18"/>
              </w:rPr>
              <w:t>2</w:t>
            </w:r>
          </w:p>
        </w:tc>
        <w:tc>
          <w:tcPr>
            <w:tcW w:w="797" w:type="dxa"/>
          </w:tcPr>
          <w:p w14:paraId="5B484A4E" w14:textId="77777777" w:rsidR="00021658" w:rsidRDefault="00021658" w:rsidP="0007144A">
            <w:pPr>
              <w:pStyle w:val="TableParagraph"/>
              <w:jc w:val="left"/>
              <w:rPr>
                <w:sz w:val="16"/>
              </w:rPr>
            </w:pPr>
          </w:p>
        </w:tc>
        <w:tc>
          <w:tcPr>
            <w:tcW w:w="798" w:type="dxa"/>
          </w:tcPr>
          <w:p w14:paraId="7F5780B4" w14:textId="77777777" w:rsidR="00021658" w:rsidRDefault="00021658" w:rsidP="0007144A">
            <w:pPr>
              <w:pStyle w:val="TableParagraph"/>
              <w:jc w:val="left"/>
              <w:rPr>
                <w:sz w:val="16"/>
              </w:rPr>
            </w:pPr>
          </w:p>
        </w:tc>
        <w:tc>
          <w:tcPr>
            <w:tcW w:w="798" w:type="dxa"/>
          </w:tcPr>
          <w:p w14:paraId="5AF16895" w14:textId="77777777" w:rsidR="00021658" w:rsidRDefault="00021658" w:rsidP="0007144A">
            <w:pPr>
              <w:pStyle w:val="TableParagraph"/>
              <w:jc w:val="left"/>
              <w:rPr>
                <w:sz w:val="16"/>
              </w:rPr>
            </w:pPr>
          </w:p>
        </w:tc>
        <w:tc>
          <w:tcPr>
            <w:tcW w:w="796" w:type="dxa"/>
          </w:tcPr>
          <w:p w14:paraId="7A460B3F" w14:textId="77777777" w:rsidR="00021658" w:rsidRDefault="00021658" w:rsidP="0007144A">
            <w:pPr>
              <w:pStyle w:val="TableParagraph"/>
              <w:jc w:val="left"/>
              <w:rPr>
                <w:sz w:val="16"/>
              </w:rPr>
            </w:pPr>
          </w:p>
        </w:tc>
        <w:tc>
          <w:tcPr>
            <w:tcW w:w="798" w:type="dxa"/>
          </w:tcPr>
          <w:p w14:paraId="6C2A5809" w14:textId="77777777" w:rsidR="00021658" w:rsidRDefault="00DD08E8" w:rsidP="0007144A">
            <w:pPr>
              <w:pStyle w:val="TableParagraph"/>
              <w:ind w:left="9" w:right="6"/>
              <w:rPr>
                <w:sz w:val="18"/>
              </w:rPr>
            </w:pPr>
            <w:r>
              <w:rPr>
                <w:spacing w:val="-10"/>
                <w:w w:val="105"/>
                <w:sz w:val="18"/>
              </w:rPr>
              <w:t>2</w:t>
            </w:r>
          </w:p>
        </w:tc>
        <w:tc>
          <w:tcPr>
            <w:tcW w:w="814" w:type="dxa"/>
          </w:tcPr>
          <w:p w14:paraId="2F803DB1" w14:textId="77777777" w:rsidR="00021658" w:rsidRDefault="00DD08E8" w:rsidP="0007144A">
            <w:pPr>
              <w:pStyle w:val="TableParagraph"/>
              <w:ind w:left="6" w:right="2"/>
              <w:rPr>
                <w:sz w:val="18"/>
              </w:rPr>
            </w:pPr>
            <w:r>
              <w:rPr>
                <w:spacing w:val="-10"/>
                <w:w w:val="105"/>
                <w:sz w:val="18"/>
              </w:rPr>
              <w:t>3</w:t>
            </w:r>
          </w:p>
        </w:tc>
      </w:tr>
    </w:tbl>
    <w:p w14:paraId="5DA40F52"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p w14:paraId="79ECB845" w14:textId="77777777" w:rsidR="00021658" w:rsidRDefault="00021658" w:rsidP="0007144A">
      <w:pPr>
        <w:pStyle w:val="BodyText"/>
        <w:rPr>
          <w:b/>
          <w:sz w:val="1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3D174D40" w14:textId="77777777" w:rsidTr="00ED73A3">
        <w:trPr>
          <w:trHeight w:val="20"/>
        </w:trPr>
        <w:tc>
          <w:tcPr>
            <w:tcW w:w="2983" w:type="dxa"/>
          </w:tcPr>
          <w:p w14:paraId="09661619"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C6A6745" w14:textId="77777777" w:rsidR="00021658" w:rsidRDefault="00DD08E8" w:rsidP="0007144A">
            <w:pPr>
              <w:pStyle w:val="TableParagraph"/>
              <w:ind w:left="6" w:right="5"/>
              <w:rPr>
                <w:b/>
                <w:sz w:val="18"/>
              </w:rPr>
            </w:pPr>
            <w:r>
              <w:rPr>
                <w:b/>
                <w:spacing w:val="-4"/>
                <w:w w:val="105"/>
                <w:sz w:val="18"/>
              </w:rPr>
              <w:t>Code</w:t>
            </w:r>
          </w:p>
        </w:tc>
        <w:tc>
          <w:tcPr>
            <w:tcW w:w="2983" w:type="dxa"/>
          </w:tcPr>
          <w:p w14:paraId="09087FA9"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261635B6" w14:textId="77777777" w:rsidR="00021658" w:rsidRDefault="00DD08E8" w:rsidP="0007144A">
            <w:pPr>
              <w:pStyle w:val="TableParagraph"/>
              <w:ind w:left="6" w:right="6"/>
              <w:rPr>
                <w:b/>
                <w:sz w:val="18"/>
              </w:rPr>
            </w:pPr>
            <w:r>
              <w:rPr>
                <w:b/>
                <w:spacing w:val="-4"/>
                <w:w w:val="105"/>
                <w:sz w:val="18"/>
              </w:rPr>
              <w:t>Code</w:t>
            </w:r>
          </w:p>
        </w:tc>
      </w:tr>
      <w:tr w:rsidR="00021658" w14:paraId="51ABE76D" w14:textId="77777777" w:rsidTr="00ED73A3">
        <w:trPr>
          <w:trHeight w:val="20"/>
        </w:trPr>
        <w:tc>
          <w:tcPr>
            <w:tcW w:w="2983" w:type="dxa"/>
          </w:tcPr>
          <w:p w14:paraId="41FB6AB0" w14:textId="77777777" w:rsidR="00021658" w:rsidRDefault="00DD08E8" w:rsidP="0007144A">
            <w:pPr>
              <w:pStyle w:val="TableParagraph"/>
              <w:ind w:left="9"/>
              <w:rPr>
                <w:sz w:val="18"/>
              </w:rPr>
            </w:pPr>
            <w:r>
              <w:rPr>
                <w:spacing w:val="-2"/>
                <w:w w:val="105"/>
                <w:sz w:val="18"/>
              </w:rPr>
              <w:t>Lecture</w:t>
            </w:r>
          </w:p>
        </w:tc>
        <w:tc>
          <w:tcPr>
            <w:tcW w:w="1356" w:type="dxa"/>
          </w:tcPr>
          <w:p w14:paraId="6538C4FE" w14:textId="77777777" w:rsidR="00021658" w:rsidRDefault="00DD08E8" w:rsidP="0007144A">
            <w:pPr>
              <w:pStyle w:val="TableParagraph"/>
              <w:ind w:left="6" w:right="2"/>
              <w:rPr>
                <w:sz w:val="18"/>
              </w:rPr>
            </w:pPr>
            <w:r>
              <w:rPr>
                <w:spacing w:val="-5"/>
                <w:w w:val="105"/>
                <w:sz w:val="18"/>
              </w:rPr>
              <w:t>01</w:t>
            </w:r>
          </w:p>
        </w:tc>
        <w:tc>
          <w:tcPr>
            <w:tcW w:w="2983" w:type="dxa"/>
          </w:tcPr>
          <w:p w14:paraId="4DEA230F"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A4FC7AC" w14:textId="77777777" w:rsidR="00021658" w:rsidRDefault="00DD08E8" w:rsidP="0007144A">
            <w:pPr>
              <w:pStyle w:val="TableParagraph"/>
              <w:ind w:left="6" w:right="2"/>
              <w:rPr>
                <w:sz w:val="18"/>
              </w:rPr>
            </w:pPr>
            <w:r>
              <w:rPr>
                <w:spacing w:val="-5"/>
                <w:w w:val="105"/>
                <w:sz w:val="18"/>
              </w:rPr>
              <w:t>01</w:t>
            </w:r>
          </w:p>
        </w:tc>
      </w:tr>
      <w:tr w:rsidR="00021658" w14:paraId="0AFA2DCA" w14:textId="77777777" w:rsidTr="00ED73A3">
        <w:trPr>
          <w:trHeight w:val="20"/>
        </w:trPr>
        <w:tc>
          <w:tcPr>
            <w:tcW w:w="2983" w:type="dxa"/>
          </w:tcPr>
          <w:p w14:paraId="4ADA278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E2C15BB" w14:textId="77777777" w:rsidR="00021658" w:rsidRDefault="00DD08E8" w:rsidP="0007144A">
            <w:pPr>
              <w:pStyle w:val="TableParagraph"/>
              <w:ind w:left="6" w:right="3"/>
              <w:rPr>
                <w:sz w:val="18"/>
              </w:rPr>
            </w:pPr>
            <w:r>
              <w:rPr>
                <w:spacing w:val="-5"/>
                <w:w w:val="105"/>
                <w:sz w:val="18"/>
              </w:rPr>
              <w:t>02</w:t>
            </w:r>
          </w:p>
        </w:tc>
        <w:tc>
          <w:tcPr>
            <w:tcW w:w="2983" w:type="dxa"/>
          </w:tcPr>
          <w:p w14:paraId="6C4A61AD"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C921345" w14:textId="77777777" w:rsidR="00021658" w:rsidRDefault="00DD08E8" w:rsidP="0007144A">
            <w:pPr>
              <w:pStyle w:val="TableParagraph"/>
              <w:ind w:left="6" w:right="4"/>
              <w:rPr>
                <w:sz w:val="18"/>
              </w:rPr>
            </w:pPr>
            <w:r>
              <w:rPr>
                <w:spacing w:val="-5"/>
                <w:w w:val="105"/>
                <w:sz w:val="18"/>
              </w:rPr>
              <w:t>02</w:t>
            </w:r>
          </w:p>
        </w:tc>
      </w:tr>
      <w:tr w:rsidR="00021658" w14:paraId="73679ED5" w14:textId="77777777" w:rsidTr="00ED73A3">
        <w:trPr>
          <w:trHeight w:val="20"/>
        </w:trPr>
        <w:tc>
          <w:tcPr>
            <w:tcW w:w="2983" w:type="dxa"/>
          </w:tcPr>
          <w:p w14:paraId="3ABB4B44"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E4341FA" w14:textId="77777777" w:rsidR="00021658" w:rsidRDefault="00DD08E8" w:rsidP="0007144A">
            <w:pPr>
              <w:pStyle w:val="TableParagraph"/>
              <w:ind w:left="6" w:right="3"/>
              <w:rPr>
                <w:sz w:val="18"/>
              </w:rPr>
            </w:pPr>
            <w:r>
              <w:rPr>
                <w:spacing w:val="-5"/>
                <w:w w:val="105"/>
                <w:sz w:val="18"/>
              </w:rPr>
              <w:t>03</w:t>
            </w:r>
          </w:p>
        </w:tc>
        <w:tc>
          <w:tcPr>
            <w:tcW w:w="2983" w:type="dxa"/>
          </w:tcPr>
          <w:p w14:paraId="3546D83B"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79E2230D" w14:textId="77777777" w:rsidR="00021658" w:rsidRDefault="00DD08E8" w:rsidP="0007144A">
            <w:pPr>
              <w:pStyle w:val="TableParagraph"/>
              <w:ind w:left="6" w:right="4"/>
              <w:rPr>
                <w:sz w:val="18"/>
              </w:rPr>
            </w:pPr>
            <w:r>
              <w:rPr>
                <w:spacing w:val="-5"/>
                <w:w w:val="105"/>
                <w:sz w:val="18"/>
              </w:rPr>
              <w:t>03</w:t>
            </w:r>
          </w:p>
        </w:tc>
      </w:tr>
      <w:tr w:rsidR="00021658" w14:paraId="3002CAD6" w14:textId="77777777" w:rsidTr="00ED73A3">
        <w:trPr>
          <w:trHeight w:val="20"/>
        </w:trPr>
        <w:tc>
          <w:tcPr>
            <w:tcW w:w="2983" w:type="dxa"/>
          </w:tcPr>
          <w:p w14:paraId="69454DFC"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2CD9916" w14:textId="77777777" w:rsidR="00021658" w:rsidRDefault="00DD08E8" w:rsidP="0007144A">
            <w:pPr>
              <w:pStyle w:val="TableParagraph"/>
              <w:ind w:left="6" w:right="1"/>
              <w:rPr>
                <w:sz w:val="18"/>
              </w:rPr>
            </w:pPr>
            <w:r>
              <w:rPr>
                <w:spacing w:val="-5"/>
                <w:w w:val="105"/>
                <w:sz w:val="18"/>
              </w:rPr>
              <w:t>04</w:t>
            </w:r>
          </w:p>
        </w:tc>
        <w:tc>
          <w:tcPr>
            <w:tcW w:w="2983" w:type="dxa"/>
          </w:tcPr>
          <w:p w14:paraId="4476A0FB" w14:textId="77777777" w:rsidR="00021658" w:rsidRDefault="00DD08E8" w:rsidP="0007144A">
            <w:pPr>
              <w:pStyle w:val="TableParagraph"/>
              <w:ind w:left="9" w:right="3"/>
              <w:rPr>
                <w:sz w:val="18"/>
              </w:rPr>
            </w:pPr>
            <w:r>
              <w:rPr>
                <w:spacing w:val="-2"/>
                <w:w w:val="105"/>
                <w:sz w:val="18"/>
              </w:rPr>
              <w:t>Presentation</w:t>
            </w:r>
          </w:p>
        </w:tc>
        <w:tc>
          <w:tcPr>
            <w:tcW w:w="1356" w:type="dxa"/>
          </w:tcPr>
          <w:p w14:paraId="160A9BAC" w14:textId="77777777" w:rsidR="00021658" w:rsidRDefault="00DD08E8" w:rsidP="0007144A">
            <w:pPr>
              <w:pStyle w:val="TableParagraph"/>
              <w:ind w:left="6"/>
              <w:rPr>
                <w:sz w:val="18"/>
              </w:rPr>
            </w:pPr>
            <w:r>
              <w:rPr>
                <w:spacing w:val="-5"/>
                <w:w w:val="105"/>
                <w:sz w:val="18"/>
              </w:rPr>
              <w:t>04</w:t>
            </w:r>
          </w:p>
        </w:tc>
      </w:tr>
      <w:tr w:rsidR="00021658" w14:paraId="57420557" w14:textId="77777777" w:rsidTr="00ED73A3">
        <w:trPr>
          <w:trHeight w:val="20"/>
        </w:trPr>
        <w:tc>
          <w:tcPr>
            <w:tcW w:w="2983" w:type="dxa"/>
          </w:tcPr>
          <w:p w14:paraId="762C33CE"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8CC4B4B" w14:textId="77777777" w:rsidR="00021658" w:rsidRDefault="00DD08E8" w:rsidP="0007144A">
            <w:pPr>
              <w:pStyle w:val="TableParagraph"/>
              <w:ind w:left="6" w:right="1"/>
              <w:rPr>
                <w:sz w:val="18"/>
              </w:rPr>
            </w:pPr>
            <w:r>
              <w:rPr>
                <w:spacing w:val="-5"/>
                <w:w w:val="105"/>
                <w:sz w:val="18"/>
              </w:rPr>
              <w:t>05</w:t>
            </w:r>
          </w:p>
        </w:tc>
        <w:tc>
          <w:tcPr>
            <w:tcW w:w="2983" w:type="dxa"/>
          </w:tcPr>
          <w:p w14:paraId="70712D9F" w14:textId="77777777" w:rsidR="00021658" w:rsidRDefault="00DD08E8" w:rsidP="0007144A">
            <w:pPr>
              <w:pStyle w:val="TableParagraph"/>
              <w:ind w:left="9" w:right="3"/>
              <w:rPr>
                <w:sz w:val="18"/>
              </w:rPr>
            </w:pPr>
            <w:r>
              <w:rPr>
                <w:spacing w:val="-2"/>
                <w:w w:val="105"/>
                <w:sz w:val="18"/>
              </w:rPr>
              <w:t>Assignment</w:t>
            </w:r>
          </w:p>
        </w:tc>
        <w:tc>
          <w:tcPr>
            <w:tcW w:w="1356" w:type="dxa"/>
          </w:tcPr>
          <w:p w14:paraId="40F02180" w14:textId="77777777" w:rsidR="00021658" w:rsidRDefault="00DD08E8" w:rsidP="0007144A">
            <w:pPr>
              <w:pStyle w:val="TableParagraph"/>
              <w:ind w:left="6"/>
              <w:rPr>
                <w:sz w:val="18"/>
              </w:rPr>
            </w:pPr>
            <w:r>
              <w:rPr>
                <w:spacing w:val="-5"/>
                <w:w w:val="105"/>
                <w:sz w:val="18"/>
              </w:rPr>
              <w:t>05</w:t>
            </w:r>
          </w:p>
        </w:tc>
      </w:tr>
    </w:tbl>
    <w:p w14:paraId="4584F92F"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19584E4D" w14:textId="77777777" w:rsidR="00021658" w:rsidRDefault="00DD08E8" w:rsidP="0007144A">
      <w:pPr>
        <w:pStyle w:val="BodyText"/>
        <w:ind w:left="432" w:right="239"/>
        <w:jc w:val="both"/>
      </w:pPr>
      <w:r>
        <w:rPr>
          <w:b/>
          <w:w w:val="105"/>
        </w:rPr>
        <w:t xml:space="preserve">Introduction: </w:t>
      </w:r>
      <w:r>
        <w:rPr>
          <w:w w:val="105"/>
        </w:rPr>
        <w:t>Terminology and Navigation, Entering Data, Selecting an area of worksheet,</w:t>
      </w:r>
      <w:r>
        <w:rPr>
          <w:spacing w:val="40"/>
          <w:w w:val="105"/>
        </w:rPr>
        <w:t xml:space="preserve"> </w:t>
      </w:r>
      <w:r>
        <w:rPr>
          <w:w w:val="105"/>
        </w:rPr>
        <w:t>Saving, COsing and opening of files, copying data, creating and using named cells, inserting and deleting rows and columns, sorting data, filtering data.</w:t>
      </w:r>
    </w:p>
    <w:p w14:paraId="6BC0ABB9" w14:textId="77777777" w:rsidR="00021658" w:rsidRDefault="00DD08E8" w:rsidP="0007144A">
      <w:pPr>
        <w:pStyle w:val="BodyText"/>
        <w:ind w:left="432" w:right="240"/>
        <w:jc w:val="both"/>
      </w:pPr>
      <w:r>
        <w:rPr>
          <w:b/>
          <w:w w:val="105"/>
        </w:rPr>
        <w:t xml:space="preserve">Principles of Elementary Modelling: </w:t>
      </w:r>
      <w:r>
        <w:rPr>
          <w:w w:val="105"/>
        </w:rPr>
        <w:t>Symbols, expressions and simple models, Creating general algebraic models, Graphing relationship in an excel chart, Expressions involving logical tests, Linear functions in Business, Linear functions involving logical tests, Linear functions involving numerous logical tests, Combining conditional statements with lookup functions.</w:t>
      </w:r>
    </w:p>
    <w:p w14:paraId="5988CA8C" w14:textId="77777777" w:rsidR="00021658" w:rsidRDefault="00DD08E8" w:rsidP="0007144A">
      <w:pPr>
        <w:ind w:left="432" w:right="237"/>
        <w:jc w:val="both"/>
        <w:rPr>
          <w:sz w:val="18"/>
        </w:rPr>
      </w:pPr>
      <w:r>
        <w:rPr>
          <w:b/>
          <w:w w:val="105"/>
          <w:sz w:val="18"/>
        </w:rPr>
        <w:t xml:space="preserve">Business Modelling using more advanced functions: </w:t>
      </w:r>
      <w:r>
        <w:rPr>
          <w:w w:val="105"/>
          <w:sz w:val="18"/>
        </w:rPr>
        <w:t>Quadratic functions, Cubic functions, Asymptotic functions, Exponential functions, Logarithmic functions, Logistics functions, and Algebraic series.</w:t>
      </w:r>
    </w:p>
    <w:p w14:paraId="6FCF3DE4" w14:textId="77777777" w:rsidR="00021658" w:rsidRDefault="00DD08E8" w:rsidP="0007144A">
      <w:pPr>
        <w:pStyle w:val="BodyText"/>
        <w:ind w:left="432" w:right="239"/>
        <w:jc w:val="both"/>
      </w:pPr>
      <w:r>
        <w:rPr>
          <w:b/>
          <w:w w:val="105"/>
        </w:rPr>
        <w:t xml:space="preserve">Equation solving and optimization using the Excel Solver: </w:t>
      </w:r>
      <w:r>
        <w:rPr>
          <w:w w:val="105"/>
        </w:rPr>
        <w:t>Principles of solving Equations. Iterative solution methods. Using the Excel Solver. Solving more complex equations using the excel solver. Using the solver in optimization procedures. A general liner programming solver model. Solving simultaneous equations. Nonlinear optimization subject to constraints.</w:t>
      </w:r>
    </w:p>
    <w:p w14:paraId="43DD5C12" w14:textId="77777777" w:rsidR="00021658" w:rsidRDefault="00DD08E8" w:rsidP="0007144A">
      <w:pPr>
        <w:pStyle w:val="BodyText"/>
        <w:ind w:left="432" w:right="238"/>
        <w:jc w:val="both"/>
      </w:pPr>
      <w:r>
        <w:rPr>
          <w:b/>
          <w:w w:val="105"/>
        </w:rPr>
        <w:t xml:space="preserve">Financial Mathematics: </w:t>
      </w:r>
      <w:r>
        <w:rPr>
          <w:w w:val="105"/>
        </w:rPr>
        <w:t>Introduction. Simple interest. Compound interest. Fractional years. Variations in the compounding period. Continuous compounding. The Equivalent Annual rate. Growth rate calculations. Annuities. Sinking funds. Debt repayments.</w:t>
      </w:r>
    </w:p>
    <w:p w14:paraId="1E21F861" w14:textId="77777777" w:rsidR="00021658" w:rsidRDefault="00DD08E8" w:rsidP="0007144A">
      <w:pPr>
        <w:pStyle w:val="BodyText"/>
        <w:ind w:left="432" w:right="241"/>
        <w:jc w:val="both"/>
      </w:pPr>
      <w:r>
        <w:rPr>
          <w:b/>
          <w:w w:val="105"/>
        </w:rPr>
        <w:t xml:space="preserve">Discounting techniques: </w:t>
      </w:r>
      <w:r>
        <w:rPr>
          <w:w w:val="105"/>
        </w:rPr>
        <w:t>Present value. Discounting multiple amounts. Variations in the discounting period. Net present value. The internal rate of return. The annual percentage rate. Financial security appraisal</w:t>
      </w:r>
    </w:p>
    <w:p w14:paraId="184272EA" w14:textId="77777777" w:rsidR="00021658" w:rsidRDefault="00DD08E8" w:rsidP="0007144A">
      <w:pPr>
        <w:pStyle w:val="BodyText"/>
        <w:ind w:left="432" w:right="239"/>
        <w:jc w:val="both"/>
      </w:pPr>
      <w:r>
        <w:rPr>
          <w:b/>
          <w:w w:val="105"/>
        </w:rPr>
        <w:t xml:space="preserve">Matrix algebra: </w:t>
      </w:r>
      <w:r>
        <w:rPr>
          <w:w w:val="105"/>
        </w:rPr>
        <w:t>Introduction. Special types of matrix. Matrix addition and subtraction. Matrix multiplication. Matrix inversion. Using matrix algebra to solve sets of liner equations. Input- output analysis.</w:t>
      </w:r>
    </w:p>
    <w:p w14:paraId="483F2E09" w14:textId="77777777" w:rsidR="00021658" w:rsidRDefault="00DD08E8" w:rsidP="0007144A">
      <w:pPr>
        <w:pStyle w:val="BodyText"/>
        <w:ind w:left="432" w:right="238"/>
        <w:jc w:val="both"/>
      </w:pPr>
      <w:r>
        <w:rPr>
          <w:b/>
          <w:w w:val="105"/>
        </w:rPr>
        <w:t xml:space="preserve">Introductory statistical analysis: </w:t>
      </w:r>
      <w:r>
        <w:rPr>
          <w:w w:val="105"/>
        </w:rPr>
        <w:t>Preliminaries. Collating the date. Pictorial representation of date sets. Measures of central tendency. Measures of dispersion. Statistical analysis of selected date subsets</w:t>
      </w:r>
    </w:p>
    <w:p w14:paraId="3AD5DD7F" w14:textId="77777777" w:rsidR="00021658" w:rsidRDefault="00DD08E8" w:rsidP="0007144A">
      <w:pPr>
        <w:pStyle w:val="BodyText"/>
        <w:ind w:left="432" w:right="233"/>
        <w:jc w:val="both"/>
      </w:pPr>
      <w:r>
        <w:rPr>
          <w:b/>
          <w:w w:val="105"/>
        </w:rPr>
        <w:t xml:space="preserve">Further descriptive statistical methods: </w:t>
      </w:r>
      <w:r>
        <w:rPr>
          <w:w w:val="105"/>
        </w:rPr>
        <w:t xml:space="preserve">Calculating the mean, variance and standard deviation from frequency </w:t>
      </w:r>
      <w:r>
        <w:rPr>
          <w:w w:val="105"/>
        </w:rPr>
        <w:lastRenderedPageBreak/>
        <w:t>distributions. Alternative measures of dispersion. Further descriptive measures of data sets. Descriptive statistics from the excel data Analysis routing. Z scores. Index numbers. Cross-tabulation</w:t>
      </w:r>
    </w:p>
    <w:p w14:paraId="399F1CE4" w14:textId="77777777" w:rsidR="00021658" w:rsidRDefault="00DD08E8" w:rsidP="0007144A">
      <w:pPr>
        <w:pStyle w:val="BodyText"/>
        <w:ind w:left="432" w:right="238"/>
        <w:jc w:val="both"/>
      </w:pPr>
      <w:r>
        <w:rPr>
          <w:b/>
          <w:w w:val="105"/>
        </w:rPr>
        <w:t xml:space="preserve">Simple Linear regression: </w:t>
      </w:r>
      <w:r>
        <w:rPr>
          <w:w w:val="105"/>
        </w:rPr>
        <w:t>Introduction. The linear model. The scatter diagram. The least squares regression line. Measuring the goodness of fit. Transforming non-linear models into linear ones. Time series analysis.</w:t>
      </w:r>
    </w:p>
    <w:p w14:paraId="282422CF" w14:textId="77777777" w:rsidR="00021658" w:rsidRDefault="00DD08E8" w:rsidP="0007144A">
      <w:pPr>
        <w:pStyle w:val="BodyText"/>
        <w:ind w:left="432" w:right="240"/>
        <w:jc w:val="both"/>
      </w:pPr>
      <w:r>
        <w:rPr>
          <w:b/>
          <w:w w:val="105"/>
        </w:rPr>
        <w:t xml:space="preserve">Inferential statistics: </w:t>
      </w:r>
      <w:r>
        <w:rPr>
          <w:w w:val="105"/>
        </w:rPr>
        <w:t>Introduction to inference. Principles of probability. The normal distribution. Comparing two normal</w:t>
      </w:r>
      <w:r>
        <w:rPr>
          <w:spacing w:val="-4"/>
          <w:w w:val="105"/>
        </w:rPr>
        <w:t xml:space="preserve"> </w:t>
      </w:r>
      <w:r>
        <w:rPr>
          <w:w w:val="105"/>
        </w:rPr>
        <w:t>distributions.</w:t>
      </w:r>
      <w:r>
        <w:rPr>
          <w:spacing w:val="-5"/>
          <w:w w:val="105"/>
        </w:rPr>
        <w:t xml:space="preserve"> </w:t>
      </w:r>
      <w:r>
        <w:rPr>
          <w:w w:val="105"/>
        </w:rPr>
        <w:t>Combining</w:t>
      </w:r>
      <w:r>
        <w:rPr>
          <w:spacing w:val="-5"/>
          <w:w w:val="105"/>
        </w:rPr>
        <w:t xml:space="preserve"> </w:t>
      </w:r>
      <w:r>
        <w:rPr>
          <w:w w:val="105"/>
        </w:rPr>
        <w:t>normal</w:t>
      </w:r>
      <w:r>
        <w:rPr>
          <w:spacing w:val="-4"/>
          <w:w w:val="105"/>
        </w:rPr>
        <w:t xml:space="preserve"> </w:t>
      </w:r>
      <w:r>
        <w:rPr>
          <w:w w:val="105"/>
        </w:rPr>
        <w:t>distributions.</w:t>
      </w:r>
      <w:r>
        <w:rPr>
          <w:spacing w:val="-2"/>
          <w:w w:val="105"/>
        </w:rPr>
        <w:t xml:space="preserve"> </w:t>
      </w:r>
      <w:r>
        <w:rPr>
          <w:w w:val="105"/>
        </w:rPr>
        <w:t>The</w:t>
      </w:r>
      <w:r>
        <w:rPr>
          <w:spacing w:val="-3"/>
          <w:w w:val="105"/>
        </w:rPr>
        <w:t xml:space="preserve"> </w:t>
      </w:r>
      <w:r>
        <w:rPr>
          <w:w w:val="105"/>
        </w:rPr>
        <w:t>sampling</w:t>
      </w:r>
      <w:r>
        <w:rPr>
          <w:spacing w:val="-4"/>
          <w:w w:val="105"/>
        </w:rPr>
        <w:t xml:space="preserve"> </w:t>
      </w:r>
      <w:r>
        <w:rPr>
          <w:w w:val="105"/>
        </w:rPr>
        <w:t>distribution</w:t>
      </w:r>
      <w:r>
        <w:rPr>
          <w:spacing w:val="-2"/>
          <w:w w:val="105"/>
        </w:rPr>
        <w:t xml:space="preserve"> </w:t>
      </w:r>
      <w:r>
        <w:rPr>
          <w:w w:val="105"/>
        </w:rPr>
        <w:t>of</w:t>
      </w:r>
      <w:r>
        <w:rPr>
          <w:spacing w:val="-3"/>
          <w:w w:val="105"/>
        </w:rPr>
        <w:t xml:space="preserve"> </w:t>
      </w:r>
      <w:r>
        <w:rPr>
          <w:w w:val="105"/>
        </w:rPr>
        <w:t>the</w:t>
      </w:r>
      <w:r>
        <w:rPr>
          <w:spacing w:val="-3"/>
          <w:w w:val="105"/>
        </w:rPr>
        <w:t xml:space="preserve"> </w:t>
      </w:r>
      <w:r>
        <w:rPr>
          <w:w w:val="105"/>
        </w:rPr>
        <w:t>mean.</w:t>
      </w:r>
      <w:r>
        <w:rPr>
          <w:spacing w:val="-2"/>
          <w:w w:val="105"/>
        </w:rPr>
        <w:t xml:space="preserve"> </w:t>
      </w:r>
      <w:r>
        <w:rPr>
          <w:w w:val="105"/>
        </w:rPr>
        <w:t>Testing</w:t>
      </w:r>
      <w:r>
        <w:rPr>
          <w:spacing w:val="-7"/>
          <w:w w:val="105"/>
        </w:rPr>
        <w:t xml:space="preserve"> </w:t>
      </w:r>
      <w:r>
        <w:rPr>
          <w:w w:val="105"/>
        </w:rPr>
        <w:t>hypotheses</w:t>
      </w:r>
      <w:r>
        <w:rPr>
          <w:spacing w:val="-5"/>
          <w:w w:val="105"/>
        </w:rPr>
        <w:t xml:space="preserve"> </w:t>
      </w:r>
      <w:r>
        <w:rPr>
          <w:w w:val="105"/>
        </w:rPr>
        <w:t>about the population mean. Testing hypotheses using a sample test statistic. One –tailed and two-tailed hypothesis tests. Hypothesis tests using samples from two populations. Testing the significance of regression parameters.</w:t>
      </w:r>
    </w:p>
    <w:p w14:paraId="0D5819B9" w14:textId="77777777" w:rsidR="00021658" w:rsidRDefault="00DD08E8" w:rsidP="0007144A">
      <w:pPr>
        <w:pStyle w:val="BodyText"/>
        <w:ind w:left="432" w:right="241"/>
        <w:jc w:val="both"/>
      </w:pPr>
      <w:r>
        <w:rPr>
          <w:b/>
          <w:w w:val="105"/>
        </w:rPr>
        <w:t xml:space="preserve">Multiple regression: </w:t>
      </w:r>
      <w:r>
        <w:rPr>
          <w:w w:val="105"/>
        </w:rPr>
        <w:t>Introduction. A multiple regression routine. Using multiple regression to fit nonlinear models. The problem of multicollinearity. Residuals analysis. Some final considerations.</w:t>
      </w:r>
    </w:p>
    <w:p w14:paraId="23B2D16E"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E19340B" w14:textId="77777777" w:rsidR="00021658" w:rsidRDefault="00DD08E8" w:rsidP="0007144A">
      <w:pPr>
        <w:pStyle w:val="BodyText"/>
        <w:ind w:left="1111"/>
      </w:pPr>
      <w:r>
        <w:rPr>
          <w:b/>
          <w:w w:val="105"/>
        </w:rPr>
        <w:t>Text</w:t>
      </w:r>
      <w:r>
        <w:rPr>
          <w:b/>
          <w:spacing w:val="-5"/>
          <w:w w:val="105"/>
        </w:rPr>
        <w:t xml:space="preserve"> </w:t>
      </w:r>
      <w:r>
        <w:rPr>
          <w:b/>
          <w:w w:val="105"/>
        </w:rPr>
        <w:t>Book:</w:t>
      </w:r>
      <w:r>
        <w:rPr>
          <w:b/>
          <w:spacing w:val="-3"/>
          <w:w w:val="105"/>
        </w:rPr>
        <w:t xml:space="preserve"> </w:t>
      </w:r>
      <w:r>
        <w:rPr>
          <w:w w:val="105"/>
        </w:rPr>
        <w:t>Quantitative</w:t>
      </w:r>
      <w:r>
        <w:rPr>
          <w:spacing w:val="-4"/>
          <w:w w:val="105"/>
        </w:rPr>
        <w:t xml:space="preserve"> </w:t>
      </w:r>
      <w:r>
        <w:rPr>
          <w:w w:val="105"/>
        </w:rPr>
        <w:t>Business</w:t>
      </w:r>
      <w:r>
        <w:rPr>
          <w:spacing w:val="-6"/>
          <w:w w:val="105"/>
        </w:rPr>
        <w:t xml:space="preserve"> </w:t>
      </w:r>
      <w:r>
        <w:rPr>
          <w:w w:val="105"/>
        </w:rPr>
        <w:t>Methods</w:t>
      </w:r>
      <w:r>
        <w:rPr>
          <w:spacing w:val="-3"/>
          <w:w w:val="105"/>
        </w:rPr>
        <w:t xml:space="preserve"> </w:t>
      </w:r>
      <w:r>
        <w:rPr>
          <w:w w:val="105"/>
        </w:rPr>
        <w:t>using</w:t>
      </w:r>
      <w:r>
        <w:rPr>
          <w:spacing w:val="-8"/>
          <w:w w:val="105"/>
        </w:rPr>
        <w:t xml:space="preserve"> </w:t>
      </w:r>
      <w:r>
        <w:rPr>
          <w:w w:val="105"/>
        </w:rPr>
        <w:t>Excel,</w:t>
      </w:r>
      <w:r>
        <w:rPr>
          <w:spacing w:val="-3"/>
          <w:w w:val="105"/>
        </w:rPr>
        <w:t xml:space="preserve"> </w:t>
      </w:r>
      <w:r>
        <w:rPr>
          <w:w w:val="105"/>
        </w:rPr>
        <w:t>David</w:t>
      </w:r>
      <w:r>
        <w:rPr>
          <w:spacing w:val="-6"/>
          <w:w w:val="105"/>
        </w:rPr>
        <w:t xml:space="preserve"> </w:t>
      </w:r>
      <w:r>
        <w:rPr>
          <w:spacing w:val="-2"/>
          <w:w w:val="105"/>
        </w:rPr>
        <w:t>Whigham</w:t>
      </w:r>
    </w:p>
    <w:p w14:paraId="47EE3D9F" w14:textId="77777777" w:rsidR="00021658" w:rsidRDefault="00DD08E8" w:rsidP="0007144A">
      <w:pPr>
        <w:ind w:left="432"/>
        <w:rPr>
          <w:b/>
          <w:sz w:val="18"/>
        </w:rPr>
      </w:pPr>
      <w:r>
        <w:rPr>
          <w:b/>
          <w:w w:val="105"/>
          <w:sz w:val="18"/>
        </w:rPr>
        <w:t>Reference</w:t>
      </w:r>
      <w:r>
        <w:rPr>
          <w:b/>
          <w:spacing w:val="-6"/>
          <w:w w:val="105"/>
          <w:sz w:val="18"/>
        </w:rPr>
        <w:t xml:space="preserve"> </w:t>
      </w:r>
      <w:r>
        <w:rPr>
          <w:b/>
          <w:spacing w:val="-2"/>
          <w:w w:val="105"/>
          <w:sz w:val="18"/>
        </w:rPr>
        <w:t>Books:</w:t>
      </w:r>
    </w:p>
    <w:p w14:paraId="19BEDC5F" w14:textId="77777777" w:rsidR="00021658" w:rsidRDefault="00DD08E8" w:rsidP="0007144A">
      <w:pPr>
        <w:pStyle w:val="ListParagraph"/>
        <w:numPr>
          <w:ilvl w:val="1"/>
          <w:numId w:val="9"/>
        </w:numPr>
        <w:tabs>
          <w:tab w:val="left" w:pos="1111"/>
        </w:tabs>
        <w:spacing w:before="0"/>
        <w:ind w:right="519"/>
        <w:rPr>
          <w:sz w:val="18"/>
        </w:rPr>
      </w:pPr>
      <w:r>
        <w:rPr>
          <w:w w:val="105"/>
          <w:sz w:val="18"/>
        </w:rPr>
        <w:t>Systems</w:t>
      </w:r>
      <w:r>
        <w:rPr>
          <w:spacing w:val="40"/>
          <w:w w:val="105"/>
          <w:sz w:val="18"/>
        </w:rPr>
        <w:t xml:space="preserve"> </w:t>
      </w:r>
      <w:r>
        <w:rPr>
          <w:w w:val="105"/>
          <w:sz w:val="18"/>
        </w:rPr>
        <w:t>Analysis</w:t>
      </w:r>
      <w:r>
        <w:rPr>
          <w:spacing w:val="40"/>
          <w:w w:val="105"/>
          <w:sz w:val="18"/>
        </w:rPr>
        <w:t xml:space="preserve"> </w:t>
      </w:r>
      <w:r>
        <w:rPr>
          <w:w w:val="105"/>
          <w:sz w:val="18"/>
        </w:rPr>
        <w:t>and</w:t>
      </w:r>
      <w:r>
        <w:rPr>
          <w:spacing w:val="40"/>
          <w:w w:val="105"/>
          <w:sz w:val="18"/>
        </w:rPr>
        <w:t xml:space="preserve"> </w:t>
      </w:r>
      <w:r>
        <w:rPr>
          <w:w w:val="105"/>
          <w:sz w:val="18"/>
        </w:rPr>
        <w:t>Simulation</w:t>
      </w:r>
      <w:r>
        <w:rPr>
          <w:spacing w:val="40"/>
          <w:w w:val="105"/>
          <w:sz w:val="18"/>
        </w:rPr>
        <w:t xml:space="preserve"> </w:t>
      </w:r>
      <w:r>
        <w:rPr>
          <w:w w:val="105"/>
          <w:sz w:val="18"/>
        </w:rPr>
        <w:t>I</w:t>
      </w:r>
      <w:r>
        <w:rPr>
          <w:spacing w:val="40"/>
          <w:w w:val="105"/>
          <w:sz w:val="18"/>
        </w:rPr>
        <w:t xml:space="preserve"> </w:t>
      </w:r>
      <w:r>
        <w:rPr>
          <w:w w:val="105"/>
          <w:sz w:val="18"/>
        </w:rPr>
        <w:t>Theory</w:t>
      </w:r>
      <w:r>
        <w:rPr>
          <w:spacing w:val="40"/>
          <w:w w:val="105"/>
          <w:sz w:val="18"/>
        </w:rPr>
        <w:t xml:space="preserve"> </w:t>
      </w:r>
      <w:r>
        <w:rPr>
          <w:w w:val="105"/>
          <w:sz w:val="18"/>
        </w:rPr>
        <w:t>and</w:t>
      </w:r>
      <w:r>
        <w:rPr>
          <w:spacing w:val="40"/>
          <w:w w:val="105"/>
          <w:sz w:val="18"/>
        </w:rPr>
        <w:t xml:space="preserve"> </w:t>
      </w:r>
      <w:r>
        <w:rPr>
          <w:w w:val="105"/>
          <w:sz w:val="18"/>
        </w:rPr>
        <w:t>Foundations,</w:t>
      </w:r>
      <w:r>
        <w:rPr>
          <w:spacing w:val="40"/>
          <w:w w:val="105"/>
          <w:sz w:val="18"/>
        </w:rPr>
        <w:t xml:space="preserve"> </w:t>
      </w:r>
      <w:r>
        <w:rPr>
          <w:w w:val="105"/>
          <w:sz w:val="18"/>
        </w:rPr>
        <w:t>Sydow,</w:t>
      </w:r>
      <w:r>
        <w:rPr>
          <w:spacing w:val="40"/>
          <w:w w:val="105"/>
          <w:sz w:val="18"/>
        </w:rPr>
        <w:t xml:space="preserve"> </w:t>
      </w:r>
      <w:r>
        <w:rPr>
          <w:w w:val="105"/>
          <w:sz w:val="18"/>
        </w:rPr>
        <w:t>Achim,</w:t>
      </w:r>
      <w:r>
        <w:rPr>
          <w:spacing w:val="40"/>
          <w:w w:val="105"/>
          <w:sz w:val="18"/>
        </w:rPr>
        <w:t xml:space="preserve"> </w:t>
      </w:r>
      <w:r>
        <w:rPr>
          <w:w w:val="105"/>
          <w:sz w:val="18"/>
        </w:rPr>
        <w:t>Tzafestas,</w:t>
      </w:r>
      <w:r>
        <w:rPr>
          <w:spacing w:val="40"/>
          <w:w w:val="105"/>
          <w:sz w:val="18"/>
        </w:rPr>
        <w:t xml:space="preserve"> </w:t>
      </w:r>
      <w:r>
        <w:rPr>
          <w:w w:val="105"/>
          <w:sz w:val="18"/>
        </w:rPr>
        <w:t>Spyros</w:t>
      </w:r>
      <w:r>
        <w:rPr>
          <w:spacing w:val="40"/>
          <w:w w:val="105"/>
          <w:sz w:val="18"/>
        </w:rPr>
        <w:t xml:space="preserve"> </w:t>
      </w:r>
      <w:r>
        <w:rPr>
          <w:w w:val="105"/>
          <w:sz w:val="18"/>
        </w:rPr>
        <w:t>G., Vichnevetsky, Robert (Eds.)</w:t>
      </w:r>
    </w:p>
    <w:p w14:paraId="4A18F9A9" w14:textId="77777777" w:rsidR="00021658" w:rsidRDefault="00DD08E8" w:rsidP="0007144A">
      <w:pPr>
        <w:pStyle w:val="ListParagraph"/>
        <w:numPr>
          <w:ilvl w:val="1"/>
          <w:numId w:val="9"/>
        </w:numPr>
        <w:tabs>
          <w:tab w:val="left" w:pos="1111"/>
        </w:tabs>
        <w:spacing w:before="0"/>
        <w:rPr>
          <w:sz w:val="18"/>
        </w:rPr>
      </w:pPr>
      <w:r>
        <w:rPr>
          <w:w w:val="105"/>
          <w:sz w:val="18"/>
        </w:rPr>
        <w:t>Qualitative</w:t>
      </w:r>
      <w:r>
        <w:rPr>
          <w:spacing w:val="-4"/>
          <w:w w:val="105"/>
          <w:sz w:val="18"/>
        </w:rPr>
        <w:t xml:space="preserve"> </w:t>
      </w:r>
      <w:r>
        <w:rPr>
          <w:w w:val="105"/>
          <w:sz w:val="18"/>
        </w:rPr>
        <w:t>Simulation</w:t>
      </w:r>
      <w:r>
        <w:rPr>
          <w:spacing w:val="-5"/>
          <w:w w:val="105"/>
          <w:sz w:val="18"/>
        </w:rPr>
        <w:t xml:space="preserve"> </w:t>
      </w:r>
      <w:r>
        <w:rPr>
          <w:w w:val="105"/>
          <w:sz w:val="18"/>
        </w:rPr>
        <w:t>Modeling</w:t>
      </w:r>
      <w:r>
        <w:rPr>
          <w:spacing w:val="-8"/>
          <w:w w:val="105"/>
          <w:sz w:val="18"/>
        </w:rPr>
        <w:t xml:space="preserve"> </w:t>
      </w:r>
      <w:r>
        <w:rPr>
          <w:w w:val="105"/>
          <w:sz w:val="18"/>
        </w:rPr>
        <w:t>and</w:t>
      </w:r>
      <w:r>
        <w:rPr>
          <w:spacing w:val="-2"/>
          <w:w w:val="105"/>
          <w:sz w:val="18"/>
        </w:rPr>
        <w:t xml:space="preserve"> </w:t>
      </w:r>
      <w:r>
        <w:rPr>
          <w:w w:val="105"/>
          <w:sz w:val="18"/>
        </w:rPr>
        <w:t>Analysis,</w:t>
      </w:r>
      <w:r>
        <w:rPr>
          <w:spacing w:val="-3"/>
          <w:w w:val="105"/>
          <w:sz w:val="18"/>
        </w:rPr>
        <w:t xml:space="preserve"> </w:t>
      </w:r>
      <w:r>
        <w:rPr>
          <w:w w:val="105"/>
          <w:sz w:val="18"/>
        </w:rPr>
        <w:t>Fishwick,</w:t>
      </w:r>
      <w:r>
        <w:rPr>
          <w:spacing w:val="-6"/>
          <w:w w:val="105"/>
          <w:sz w:val="18"/>
        </w:rPr>
        <w:t xml:space="preserve"> </w:t>
      </w:r>
      <w:r>
        <w:rPr>
          <w:w w:val="105"/>
          <w:sz w:val="18"/>
        </w:rPr>
        <w:t>Paul</w:t>
      </w:r>
      <w:r>
        <w:rPr>
          <w:spacing w:val="-2"/>
          <w:w w:val="105"/>
          <w:sz w:val="18"/>
        </w:rPr>
        <w:t xml:space="preserve"> </w:t>
      </w:r>
      <w:r>
        <w:rPr>
          <w:w w:val="105"/>
          <w:sz w:val="18"/>
        </w:rPr>
        <w:t>A.,</w:t>
      </w:r>
      <w:r>
        <w:rPr>
          <w:spacing w:val="-4"/>
          <w:w w:val="105"/>
          <w:sz w:val="18"/>
        </w:rPr>
        <w:t xml:space="preserve"> </w:t>
      </w:r>
      <w:r>
        <w:rPr>
          <w:w w:val="105"/>
          <w:sz w:val="18"/>
        </w:rPr>
        <w:t>Luker,</w:t>
      </w:r>
      <w:r>
        <w:rPr>
          <w:spacing w:val="-5"/>
          <w:w w:val="105"/>
          <w:sz w:val="18"/>
        </w:rPr>
        <w:t xml:space="preserve"> </w:t>
      </w:r>
      <w:r>
        <w:rPr>
          <w:w w:val="105"/>
          <w:sz w:val="18"/>
        </w:rPr>
        <w:t>Paul</w:t>
      </w:r>
      <w:r>
        <w:rPr>
          <w:spacing w:val="-5"/>
          <w:w w:val="105"/>
          <w:sz w:val="18"/>
        </w:rPr>
        <w:t xml:space="preserve"> </w:t>
      </w:r>
      <w:r>
        <w:rPr>
          <w:w w:val="105"/>
          <w:sz w:val="18"/>
        </w:rPr>
        <w:t>A.</w:t>
      </w:r>
      <w:r>
        <w:rPr>
          <w:spacing w:val="-7"/>
          <w:w w:val="105"/>
          <w:sz w:val="18"/>
        </w:rPr>
        <w:t xml:space="preserve"> </w:t>
      </w:r>
      <w:r>
        <w:rPr>
          <w:spacing w:val="-2"/>
          <w:w w:val="105"/>
          <w:sz w:val="18"/>
        </w:rPr>
        <w:t>(Eds.)</w:t>
      </w:r>
    </w:p>
    <w:p w14:paraId="0571DC3A"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(50):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2451E6C" w14:textId="77777777" w:rsidTr="00ED73A3">
        <w:trPr>
          <w:trHeight w:val="20"/>
        </w:trPr>
        <w:tc>
          <w:tcPr>
            <w:tcW w:w="2304" w:type="dxa"/>
          </w:tcPr>
          <w:p w14:paraId="160FD960"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912E940" w14:textId="77777777" w:rsidR="00021658" w:rsidRDefault="00DD08E8" w:rsidP="0007144A">
            <w:pPr>
              <w:pStyle w:val="TableParagraph"/>
              <w:ind w:left="10" w:right="5"/>
              <w:rPr>
                <w:i/>
                <w:sz w:val="18"/>
              </w:rPr>
            </w:pPr>
            <w:r>
              <w:rPr>
                <w:i/>
                <w:spacing w:val="-4"/>
                <w:w w:val="105"/>
                <w:sz w:val="18"/>
              </w:rPr>
              <w:t>Test</w:t>
            </w:r>
          </w:p>
        </w:tc>
        <w:tc>
          <w:tcPr>
            <w:tcW w:w="2304" w:type="dxa"/>
          </w:tcPr>
          <w:p w14:paraId="658B30FC"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27E333C0" w14:textId="77777777" w:rsidR="00021658" w:rsidRDefault="00DD08E8" w:rsidP="0007144A">
            <w:pPr>
              <w:pStyle w:val="TableParagraph"/>
              <w:ind w:left="10" w:right="5"/>
              <w:rPr>
                <w:i/>
                <w:sz w:val="18"/>
              </w:rPr>
            </w:pPr>
            <w:r>
              <w:rPr>
                <w:i/>
                <w:spacing w:val="-4"/>
                <w:w w:val="105"/>
                <w:sz w:val="18"/>
              </w:rPr>
              <w:t>Test</w:t>
            </w:r>
          </w:p>
        </w:tc>
      </w:tr>
      <w:tr w:rsidR="00021658" w14:paraId="0DCF1626" w14:textId="77777777" w:rsidTr="00ED73A3">
        <w:trPr>
          <w:trHeight w:val="20"/>
        </w:trPr>
        <w:tc>
          <w:tcPr>
            <w:tcW w:w="2304" w:type="dxa"/>
          </w:tcPr>
          <w:p w14:paraId="40ACEEA0" w14:textId="77777777" w:rsidR="00021658" w:rsidRDefault="00DD08E8" w:rsidP="0007144A">
            <w:pPr>
              <w:pStyle w:val="TableParagraph"/>
              <w:ind w:left="11" w:right="5"/>
              <w:rPr>
                <w:sz w:val="18"/>
              </w:rPr>
            </w:pPr>
            <w:r>
              <w:rPr>
                <w:spacing w:val="-2"/>
                <w:w w:val="105"/>
                <w:sz w:val="18"/>
              </w:rPr>
              <w:t>Remember</w:t>
            </w:r>
          </w:p>
        </w:tc>
        <w:tc>
          <w:tcPr>
            <w:tcW w:w="1764" w:type="dxa"/>
          </w:tcPr>
          <w:p w14:paraId="454B3E5A" w14:textId="77777777" w:rsidR="00021658" w:rsidRDefault="00DD08E8" w:rsidP="0007144A">
            <w:pPr>
              <w:pStyle w:val="TableParagraph"/>
              <w:ind w:left="10" w:right="4"/>
              <w:rPr>
                <w:sz w:val="18"/>
              </w:rPr>
            </w:pPr>
            <w:r>
              <w:rPr>
                <w:spacing w:val="-5"/>
                <w:w w:val="105"/>
                <w:sz w:val="18"/>
              </w:rPr>
              <w:t>10</w:t>
            </w:r>
          </w:p>
        </w:tc>
        <w:tc>
          <w:tcPr>
            <w:tcW w:w="2304" w:type="dxa"/>
          </w:tcPr>
          <w:p w14:paraId="72A3CE72" w14:textId="77777777" w:rsidR="00021658" w:rsidRDefault="00DD08E8" w:rsidP="0007144A">
            <w:pPr>
              <w:pStyle w:val="TableParagraph"/>
              <w:ind w:left="11" w:right="6"/>
              <w:rPr>
                <w:sz w:val="18"/>
              </w:rPr>
            </w:pPr>
            <w:r>
              <w:rPr>
                <w:spacing w:val="-2"/>
                <w:w w:val="105"/>
                <w:sz w:val="18"/>
              </w:rPr>
              <w:t>Analyze</w:t>
            </w:r>
          </w:p>
        </w:tc>
        <w:tc>
          <w:tcPr>
            <w:tcW w:w="1764" w:type="dxa"/>
          </w:tcPr>
          <w:p w14:paraId="1133DDC2" w14:textId="77777777" w:rsidR="00021658" w:rsidRDefault="00DD08E8" w:rsidP="0007144A">
            <w:pPr>
              <w:pStyle w:val="TableParagraph"/>
              <w:ind w:left="10" w:right="3"/>
              <w:rPr>
                <w:sz w:val="18"/>
              </w:rPr>
            </w:pPr>
            <w:r>
              <w:rPr>
                <w:spacing w:val="-5"/>
                <w:w w:val="105"/>
                <w:sz w:val="18"/>
              </w:rPr>
              <w:t>10</w:t>
            </w:r>
          </w:p>
        </w:tc>
      </w:tr>
      <w:tr w:rsidR="00021658" w14:paraId="793913E9" w14:textId="77777777" w:rsidTr="00ED73A3">
        <w:trPr>
          <w:trHeight w:val="20"/>
        </w:trPr>
        <w:tc>
          <w:tcPr>
            <w:tcW w:w="2304" w:type="dxa"/>
          </w:tcPr>
          <w:p w14:paraId="5C916BE5" w14:textId="77777777" w:rsidR="00021658" w:rsidRDefault="00DD08E8" w:rsidP="0007144A">
            <w:pPr>
              <w:pStyle w:val="TableParagraph"/>
              <w:ind w:left="11" w:right="6"/>
              <w:rPr>
                <w:sz w:val="18"/>
              </w:rPr>
            </w:pPr>
            <w:r>
              <w:rPr>
                <w:spacing w:val="-2"/>
                <w:w w:val="105"/>
                <w:sz w:val="18"/>
              </w:rPr>
              <w:t>Understand</w:t>
            </w:r>
          </w:p>
        </w:tc>
        <w:tc>
          <w:tcPr>
            <w:tcW w:w="1764" w:type="dxa"/>
          </w:tcPr>
          <w:p w14:paraId="51E523F4" w14:textId="77777777" w:rsidR="00021658" w:rsidRDefault="00DD08E8" w:rsidP="0007144A">
            <w:pPr>
              <w:pStyle w:val="TableParagraph"/>
              <w:ind w:left="10" w:right="3"/>
              <w:rPr>
                <w:sz w:val="18"/>
              </w:rPr>
            </w:pPr>
            <w:r>
              <w:rPr>
                <w:spacing w:val="-5"/>
                <w:w w:val="105"/>
                <w:sz w:val="18"/>
              </w:rPr>
              <w:t>10</w:t>
            </w:r>
          </w:p>
        </w:tc>
        <w:tc>
          <w:tcPr>
            <w:tcW w:w="2304" w:type="dxa"/>
          </w:tcPr>
          <w:p w14:paraId="5EA139D4" w14:textId="77777777" w:rsidR="00021658" w:rsidRDefault="00DD08E8" w:rsidP="0007144A">
            <w:pPr>
              <w:pStyle w:val="TableParagraph"/>
              <w:ind w:left="11" w:right="2"/>
              <w:rPr>
                <w:sz w:val="18"/>
              </w:rPr>
            </w:pPr>
            <w:r>
              <w:rPr>
                <w:spacing w:val="-2"/>
                <w:w w:val="105"/>
                <w:sz w:val="18"/>
              </w:rPr>
              <w:t>Evaluate</w:t>
            </w:r>
          </w:p>
        </w:tc>
        <w:tc>
          <w:tcPr>
            <w:tcW w:w="1764" w:type="dxa"/>
          </w:tcPr>
          <w:p w14:paraId="6A347353" w14:textId="77777777" w:rsidR="00021658" w:rsidRDefault="00DD08E8" w:rsidP="0007144A">
            <w:pPr>
              <w:pStyle w:val="TableParagraph"/>
              <w:ind w:left="10" w:right="3"/>
              <w:rPr>
                <w:sz w:val="18"/>
              </w:rPr>
            </w:pPr>
            <w:r>
              <w:rPr>
                <w:spacing w:val="-5"/>
                <w:w w:val="105"/>
                <w:sz w:val="18"/>
              </w:rPr>
              <w:t>05</w:t>
            </w:r>
          </w:p>
        </w:tc>
      </w:tr>
      <w:tr w:rsidR="00021658" w14:paraId="152FB9B6" w14:textId="77777777" w:rsidTr="00ED73A3">
        <w:trPr>
          <w:trHeight w:val="20"/>
        </w:trPr>
        <w:tc>
          <w:tcPr>
            <w:tcW w:w="2304" w:type="dxa"/>
          </w:tcPr>
          <w:p w14:paraId="1DBDCCE7" w14:textId="77777777" w:rsidR="00021658" w:rsidRDefault="00DD08E8" w:rsidP="0007144A">
            <w:pPr>
              <w:pStyle w:val="TableParagraph"/>
              <w:ind w:left="11"/>
              <w:rPr>
                <w:sz w:val="18"/>
              </w:rPr>
            </w:pPr>
            <w:r>
              <w:rPr>
                <w:spacing w:val="-2"/>
                <w:w w:val="105"/>
                <w:sz w:val="18"/>
              </w:rPr>
              <w:t>Apply</w:t>
            </w:r>
          </w:p>
        </w:tc>
        <w:tc>
          <w:tcPr>
            <w:tcW w:w="1764" w:type="dxa"/>
          </w:tcPr>
          <w:p w14:paraId="156A8C1E" w14:textId="77777777" w:rsidR="00021658" w:rsidRDefault="00DD08E8" w:rsidP="0007144A">
            <w:pPr>
              <w:pStyle w:val="TableParagraph"/>
              <w:ind w:left="10" w:right="5"/>
              <w:rPr>
                <w:sz w:val="18"/>
              </w:rPr>
            </w:pPr>
            <w:r>
              <w:rPr>
                <w:spacing w:val="-5"/>
                <w:w w:val="105"/>
                <w:sz w:val="18"/>
              </w:rPr>
              <w:t>10</w:t>
            </w:r>
          </w:p>
        </w:tc>
        <w:tc>
          <w:tcPr>
            <w:tcW w:w="2304" w:type="dxa"/>
          </w:tcPr>
          <w:p w14:paraId="338E1857" w14:textId="77777777" w:rsidR="00021658" w:rsidRDefault="00DD08E8" w:rsidP="0007144A">
            <w:pPr>
              <w:pStyle w:val="TableParagraph"/>
              <w:ind w:left="11" w:right="8"/>
              <w:rPr>
                <w:sz w:val="18"/>
              </w:rPr>
            </w:pPr>
            <w:r>
              <w:rPr>
                <w:spacing w:val="-2"/>
                <w:w w:val="105"/>
                <w:sz w:val="18"/>
              </w:rPr>
              <w:t>Create</w:t>
            </w:r>
          </w:p>
        </w:tc>
        <w:tc>
          <w:tcPr>
            <w:tcW w:w="1764" w:type="dxa"/>
          </w:tcPr>
          <w:p w14:paraId="6D489958" w14:textId="77777777" w:rsidR="00021658" w:rsidRDefault="00DD08E8" w:rsidP="0007144A">
            <w:pPr>
              <w:pStyle w:val="TableParagraph"/>
              <w:ind w:left="10" w:right="7"/>
              <w:rPr>
                <w:sz w:val="18"/>
              </w:rPr>
            </w:pPr>
            <w:r>
              <w:rPr>
                <w:spacing w:val="-5"/>
                <w:w w:val="105"/>
                <w:sz w:val="18"/>
              </w:rPr>
              <w:t>05</w:t>
            </w:r>
          </w:p>
        </w:tc>
      </w:tr>
    </w:tbl>
    <w:p w14:paraId="4CAC4EE4" w14:textId="77777777" w:rsidR="00021658" w:rsidRDefault="00DD08E8" w:rsidP="0007144A">
      <w:pPr>
        <w:tabs>
          <w:tab w:val="left" w:pos="392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3122</w:t>
      </w:r>
      <w:r>
        <w:rPr>
          <w:sz w:val="18"/>
        </w:rPr>
        <w:tab/>
      </w:r>
      <w:r>
        <w:rPr>
          <w:b/>
          <w:w w:val="105"/>
          <w:sz w:val="18"/>
        </w:rPr>
        <w:t>Course</w:t>
      </w:r>
      <w:r>
        <w:rPr>
          <w:b/>
          <w:spacing w:val="-3"/>
          <w:w w:val="105"/>
          <w:sz w:val="18"/>
        </w:rPr>
        <w:t xml:space="preserve"> </w:t>
      </w:r>
      <w:r>
        <w:rPr>
          <w:b/>
          <w:w w:val="105"/>
          <w:sz w:val="18"/>
        </w:rPr>
        <w:t>Title:</w:t>
      </w:r>
      <w:r>
        <w:rPr>
          <w:b/>
          <w:spacing w:val="-4"/>
          <w:w w:val="105"/>
          <w:sz w:val="18"/>
        </w:rPr>
        <w:t xml:space="preserve"> </w:t>
      </w:r>
      <w:r>
        <w:rPr>
          <w:w w:val="105"/>
          <w:sz w:val="18"/>
        </w:rPr>
        <w:t>Spreadsheet</w:t>
      </w:r>
      <w:r>
        <w:rPr>
          <w:spacing w:val="-2"/>
          <w:w w:val="105"/>
          <w:sz w:val="18"/>
        </w:rPr>
        <w:t xml:space="preserve"> </w:t>
      </w:r>
      <w:r>
        <w:rPr>
          <w:w w:val="105"/>
          <w:sz w:val="18"/>
        </w:rPr>
        <w:t>Analysis</w:t>
      </w:r>
      <w:r>
        <w:rPr>
          <w:spacing w:val="-8"/>
          <w:w w:val="105"/>
          <w:sz w:val="18"/>
        </w:rPr>
        <w:t xml:space="preserve"> </w:t>
      </w:r>
      <w:r>
        <w:rPr>
          <w:w w:val="105"/>
          <w:sz w:val="18"/>
        </w:rPr>
        <w:t>and</w:t>
      </w:r>
      <w:r>
        <w:rPr>
          <w:spacing w:val="-6"/>
          <w:w w:val="105"/>
          <w:sz w:val="18"/>
        </w:rPr>
        <w:t xml:space="preserve"> </w:t>
      </w:r>
      <w:r>
        <w:rPr>
          <w:w w:val="105"/>
          <w:sz w:val="18"/>
        </w:rPr>
        <w:t>Modeling</w:t>
      </w:r>
      <w:r>
        <w:rPr>
          <w:spacing w:val="-5"/>
          <w:w w:val="105"/>
          <w:sz w:val="18"/>
        </w:rPr>
        <w:t xml:space="preserve"> Lab</w:t>
      </w:r>
    </w:p>
    <w:p w14:paraId="095B5A39" w14:textId="77777777" w:rsidR="00021658" w:rsidRDefault="00DD08E8" w:rsidP="0007144A">
      <w:pPr>
        <w:tabs>
          <w:tab w:val="left" w:pos="392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5"/>
          <w:w w:val="105"/>
          <w:sz w:val="18"/>
        </w:rPr>
        <w:t xml:space="preserve"> </w:t>
      </w:r>
      <w:r>
        <w:rPr>
          <w:w w:val="105"/>
          <w:sz w:val="18"/>
        </w:rPr>
        <w:t>5th</w:t>
      </w:r>
      <w:r>
        <w:rPr>
          <w:spacing w:val="-6"/>
          <w:w w:val="105"/>
          <w:sz w:val="18"/>
        </w:rPr>
        <w:t xml:space="preserve"> </w:t>
      </w:r>
      <w:r>
        <w:rPr>
          <w:spacing w:val="-2"/>
          <w:w w:val="105"/>
          <w:sz w:val="18"/>
        </w:rPr>
        <w:t>semester</w:t>
      </w:r>
    </w:p>
    <w:p w14:paraId="10A0E492" w14:textId="77777777" w:rsidR="00021658" w:rsidRDefault="00DD08E8" w:rsidP="0007144A">
      <w:pPr>
        <w:tabs>
          <w:tab w:val="left" w:pos="392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2"/>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w w:val="105"/>
          <w:sz w:val="18"/>
        </w:rPr>
        <w:t>02</w:t>
      </w:r>
      <w:r>
        <w:rPr>
          <w:spacing w:val="-7"/>
          <w:w w:val="105"/>
          <w:sz w:val="18"/>
        </w:rPr>
        <w:t xml:space="preserve"> </w:t>
      </w:r>
      <w:r>
        <w:rPr>
          <w:spacing w:val="-4"/>
          <w:w w:val="105"/>
          <w:sz w:val="18"/>
        </w:rPr>
        <w:t>(01)</w:t>
      </w:r>
      <w:r>
        <w:rPr>
          <w:sz w:val="18"/>
        </w:rPr>
        <w:tab/>
      </w:r>
      <w:r>
        <w:rPr>
          <w:b/>
          <w:w w:val="105"/>
          <w:sz w:val="18"/>
        </w:rPr>
        <w:t>Semester</w:t>
      </w:r>
      <w:r>
        <w:rPr>
          <w:b/>
          <w:spacing w:val="-4"/>
          <w:w w:val="105"/>
          <w:sz w:val="18"/>
        </w:rPr>
        <w:t xml:space="preserve"> </w:t>
      </w:r>
      <w:r>
        <w:rPr>
          <w:b/>
          <w:w w:val="105"/>
          <w:sz w:val="18"/>
        </w:rPr>
        <w:t>Ending</w:t>
      </w:r>
      <w:r>
        <w:rPr>
          <w:b/>
          <w:spacing w:val="-6"/>
          <w:w w:val="105"/>
          <w:sz w:val="18"/>
        </w:rPr>
        <w:t xml:space="preserve"> </w:t>
      </w:r>
      <w:r>
        <w:rPr>
          <w:b/>
          <w:w w:val="105"/>
          <w:sz w:val="18"/>
        </w:rPr>
        <w:t>Exam</w:t>
      </w:r>
      <w:r>
        <w:rPr>
          <w:b/>
          <w:spacing w:val="-6"/>
          <w:w w:val="105"/>
          <w:sz w:val="18"/>
        </w:rPr>
        <w:t xml:space="preserve"> </w:t>
      </w:r>
      <w:r>
        <w:rPr>
          <w:b/>
          <w:w w:val="105"/>
          <w:sz w:val="18"/>
        </w:rPr>
        <w:t>(Hour):</w:t>
      </w:r>
      <w:r>
        <w:rPr>
          <w:b/>
          <w:spacing w:val="-1"/>
          <w:w w:val="105"/>
          <w:sz w:val="18"/>
        </w:rPr>
        <w:t xml:space="preserve"> </w:t>
      </w:r>
      <w:r>
        <w:rPr>
          <w:w w:val="105"/>
          <w:sz w:val="18"/>
        </w:rPr>
        <w:t>Lab</w:t>
      </w:r>
      <w:r>
        <w:rPr>
          <w:spacing w:val="-6"/>
          <w:w w:val="105"/>
          <w:sz w:val="18"/>
        </w:rPr>
        <w:t xml:space="preserve"> </w:t>
      </w:r>
      <w:r>
        <w:rPr>
          <w:spacing w:val="-4"/>
          <w:w w:val="105"/>
          <w:sz w:val="18"/>
        </w:rPr>
        <w:t>Test</w:t>
      </w:r>
    </w:p>
    <w:p w14:paraId="0EF2B7BA" w14:textId="77777777" w:rsidR="00021658" w:rsidRDefault="00DD08E8" w:rsidP="0007144A">
      <w:pPr>
        <w:pStyle w:val="BodyText"/>
        <w:ind w:left="432" w:right="802"/>
      </w:pPr>
      <w:r>
        <w:rPr>
          <w:b/>
          <w:w w:val="105"/>
        </w:rPr>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5"/>
          <w:w w:val="105"/>
        </w:rPr>
        <w:t xml:space="preserve"> </w:t>
      </w:r>
      <w:r>
        <w:rPr>
          <w:b/>
          <w:w w:val="105"/>
        </w:rPr>
        <w:t>course:</w:t>
      </w:r>
      <w:r>
        <w:rPr>
          <w:b/>
          <w:spacing w:val="-1"/>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5"/>
          <w:w w:val="105"/>
        </w:rPr>
        <w:t xml:space="preserve"> </w:t>
      </w:r>
      <w:r>
        <w:rPr>
          <w:w w:val="105"/>
        </w:rPr>
        <w:t>enable</w:t>
      </w:r>
      <w:r>
        <w:rPr>
          <w:spacing w:val="-5"/>
          <w:w w:val="105"/>
        </w:rPr>
        <w:t xml:space="preserve"> </w:t>
      </w:r>
      <w:r>
        <w:rPr>
          <w:w w:val="105"/>
        </w:rPr>
        <w:t>the</w:t>
      </w:r>
      <w:r>
        <w:rPr>
          <w:spacing w:val="-7"/>
          <w:w w:val="105"/>
        </w:rPr>
        <w:t xml:space="preserve"> </w:t>
      </w:r>
      <w:r>
        <w:rPr>
          <w:w w:val="105"/>
        </w:rPr>
        <w:t>students</w:t>
      </w:r>
      <w:r>
        <w:rPr>
          <w:spacing w:val="-5"/>
          <w:w w:val="105"/>
        </w:rPr>
        <w:t xml:space="preserve"> </w:t>
      </w:r>
      <w:r>
        <w:rPr>
          <w:w w:val="105"/>
        </w:rPr>
        <w:t>to</w:t>
      </w:r>
      <w:r>
        <w:rPr>
          <w:spacing w:val="-8"/>
          <w:w w:val="105"/>
        </w:rPr>
        <w:t xml:space="preserve"> </w:t>
      </w:r>
      <w:r>
        <w:rPr>
          <w:w w:val="105"/>
        </w:rPr>
        <w:t>learn</w:t>
      </w:r>
      <w:r>
        <w:rPr>
          <w:spacing w:val="-7"/>
          <w:w w:val="105"/>
        </w:rPr>
        <w:t xml:space="preserve"> </w:t>
      </w:r>
      <w:r>
        <w:rPr>
          <w:w w:val="105"/>
        </w:rPr>
        <w:t>how</w:t>
      </w:r>
      <w:r>
        <w:rPr>
          <w:spacing w:val="-5"/>
          <w:w w:val="105"/>
        </w:rPr>
        <w:t xml:space="preserve"> </w:t>
      </w:r>
      <w:r>
        <w:rPr>
          <w:w w:val="105"/>
        </w:rPr>
        <w:t>to</w:t>
      </w:r>
      <w:r>
        <w:rPr>
          <w:spacing w:val="-4"/>
          <w:w w:val="105"/>
        </w:rPr>
        <w:t xml:space="preserve"> </w:t>
      </w:r>
      <w:r>
        <w:rPr>
          <w:w w:val="105"/>
        </w:rPr>
        <w:t>use</w:t>
      </w:r>
      <w:r>
        <w:rPr>
          <w:spacing w:val="-3"/>
          <w:w w:val="105"/>
        </w:rPr>
        <w:t xml:space="preserve"> </w:t>
      </w:r>
      <w:r>
        <w:rPr>
          <w:w w:val="105"/>
        </w:rPr>
        <w:t>spreadsheet</w:t>
      </w:r>
      <w:r>
        <w:rPr>
          <w:spacing w:val="-6"/>
          <w:w w:val="105"/>
        </w:rPr>
        <w:t xml:space="preserve"> </w:t>
      </w:r>
      <w:r>
        <w:rPr>
          <w:w w:val="105"/>
        </w:rPr>
        <w:t>for</w:t>
      </w:r>
      <w:r>
        <w:rPr>
          <w:spacing w:val="-4"/>
          <w:w w:val="105"/>
        </w:rPr>
        <w:t xml:space="preserve"> </w:t>
      </w:r>
      <w:r>
        <w:rPr>
          <w:w w:val="105"/>
        </w:rPr>
        <w:t>solving quantitative problems with computerized tools.</w:t>
      </w:r>
    </w:p>
    <w:p w14:paraId="7658E7DF"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4BC45205" w14:textId="77777777" w:rsidR="00021658" w:rsidRDefault="00DD08E8" w:rsidP="0007144A">
      <w:pPr>
        <w:pStyle w:val="ListParagraph"/>
        <w:numPr>
          <w:ilvl w:val="0"/>
          <w:numId w:val="8"/>
        </w:numPr>
        <w:tabs>
          <w:tab w:val="left" w:pos="1111"/>
        </w:tabs>
        <w:spacing w:before="0"/>
        <w:ind w:hanging="439"/>
        <w:jc w:val="left"/>
        <w:rPr>
          <w:sz w:val="18"/>
        </w:rPr>
      </w:pPr>
      <w:r>
        <w:rPr>
          <w:w w:val="105"/>
          <w:sz w:val="18"/>
        </w:rPr>
        <w:t>Apply</w:t>
      </w:r>
      <w:r>
        <w:rPr>
          <w:spacing w:val="-10"/>
          <w:w w:val="105"/>
          <w:sz w:val="18"/>
        </w:rPr>
        <w:t xml:space="preserve"> </w:t>
      </w:r>
      <w:r>
        <w:rPr>
          <w:w w:val="105"/>
          <w:sz w:val="18"/>
        </w:rPr>
        <w:t>the knowledge</w:t>
      </w:r>
      <w:r>
        <w:rPr>
          <w:spacing w:val="-7"/>
          <w:w w:val="105"/>
          <w:sz w:val="18"/>
        </w:rPr>
        <w:t xml:space="preserve"> </w:t>
      </w:r>
      <w:r>
        <w:rPr>
          <w:w w:val="105"/>
          <w:sz w:val="18"/>
        </w:rPr>
        <w:t>to</w:t>
      </w:r>
      <w:r>
        <w:rPr>
          <w:spacing w:val="-7"/>
          <w:w w:val="105"/>
          <w:sz w:val="18"/>
        </w:rPr>
        <w:t xml:space="preserve"> </w:t>
      </w:r>
      <w:r>
        <w:rPr>
          <w:w w:val="105"/>
          <w:sz w:val="18"/>
        </w:rPr>
        <w:t>solve quantitative</w:t>
      </w:r>
      <w:r>
        <w:rPr>
          <w:spacing w:val="-1"/>
          <w:w w:val="105"/>
          <w:sz w:val="18"/>
        </w:rPr>
        <w:t xml:space="preserve"> </w:t>
      </w:r>
      <w:r>
        <w:rPr>
          <w:w w:val="105"/>
          <w:sz w:val="18"/>
        </w:rPr>
        <w:t>business</w:t>
      </w:r>
      <w:r>
        <w:rPr>
          <w:spacing w:val="-5"/>
          <w:w w:val="105"/>
          <w:sz w:val="18"/>
        </w:rPr>
        <w:t xml:space="preserve"> </w:t>
      </w:r>
      <w:r>
        <w:rPr>
          <w:spacing w:val="-2"/>
          <w:w w:val="105"/>
          <w:sz w:val="18"/>
        </w:rPr>
        <w:t>problems.</w:t>
      </w:r>
    </w:p>
    <w:p w14:paraId="458B54F8" w14:textId="77777777" w:rsidR="00021658" w:rsidRDefault="00DD08E8" w:rsidP="0007144A">
      <w:pPr>
        <w:pStyle w:val="ListParagraph"/>
        <w:numPr>
          <w:ilvl w:val="0"/>
          <w:numId w:val="8"/>
        </w:numPr>
        <w:tabs>
          <w:tab w:val="left" w:pos="1111"/>
        </w:tabs>
        <w:spacing w:before="0"/>
        <w:ind w:hanging="492"/>
        <w:jc w:val="left"/>
        <w:rPr>
          <w:sz w:val="18"/>
        </w:rPr>
      </w:pPr>
      <w:r>
        <w:rPr>
          <w:w w:val="105"/>
          <w:sz w:val="18"/>
        </w:rPr>
        <w:t>Understand</w:t>
      </w:r>
      <w:r>
        <w:rPr>
          <w:spacing w:val="-6"/>
          <w:w w:val="105"/>
          <w:sz w:val="18"/>
        </w:rPr>
        <w:t xml:space="preserve"> </w:t>
      </w:r>
      <w:r>
        <w:rPr>
          <w:w w:val="105"/>
          <w:sz w:val="18"/>
        </w:rPr>
        <w:t>the</w:t>
      </w:r>
      <w:r>
        <w:rPr>
          <w:spacing w:val="-5"/>
          <w:w w:val="105"/>
          <w:sz w:val="18"/>
        </w:rPr>
        <w:t xml:space="preserve"> </w:t>
      </w:r>
      <w:r>
        <w:rPr>
          <w:w w:val="105"/>
          <w:sz w:val="18"/>
        </w:rPr>
        <w:t>spreadsheet</w:t>
      </w:r>
      <w:r>
        <w:rPr>
          <w:spacing w:val="-6"/>
          <w:w w:val="105"/>
          <w:sz w:val="18"/>
        </w:rPr>
        <w:t xml:space="preserve"> </w:t>
      </w:r>
      <w:r>
        <w:rPr>
          <w:w w:val="105"/>
          <w:sz w:val="18"/>
        </w:rPr>
        <w:t>analysis</w:t>
      </w:r>
      <w:r>
        <w:rPr>
          <w:spacing w:val="-6"/>
          <w:w w:val="105"/>
          <w:sz w:val="18"/>
        </w:rPr>
        <w:t xml:space="preserve"> </w:t>
      </w:r>
      <w:r>
        <w:rPr>
          <w:w w:val="105"/>
          <w:sz w:val="18"/>
        </w:rPr>
        <w:t>and</w:t>
      </w:r>
      <w:r>
        <w:rPr>
          <w:spacing w:val="-4"/>
          <w:w w:val="105"/>
          <w:sz w:val="18"/>
        </w:rPr>
        <w:t xml:space="preserve"> </w:t>
      </w:r>
      <w:r>
        <w:rPr>
          <w:w w:val="105"/>
          <w:sz w:val="18"/>
        </w:rPr>
        <w:t>the</w:t>
      </w:r>
      <w:r>
        <w:rPr>
          <w:spacing w:val="-5"/>
          <w:w w:val="105"/>
          <w:sz w:val="18"/>
        </w:rPr>
        <w:t xml:space="preserve"> </w:t>
      </w:r>
      <w:r>
        <w:rPr>
          <w:w w:val="105"/>
          <w:sz w:val="18"/>
        </w:rPr>
        <w:t>fundamental</w:t>
      </w:r>
      <w:r>
        <w:rPr>
          <w:spacing w:val="-7"/>
          <w:w w:val="105"/>
          <w:sz w:val="18"/>
        </w:rPr>
        <w:t xml:space="preserve"> </w:t>
      </w:r>
      <w:r>
        <w:rPr>
          <w:w w:val="105"/>
          <w:sz w:val="18"/>
        </w:rPr>
        <w:t>logic,</w:t>
      </w:r>
      <w:r>
        <w:rPr>
          <w:spacing w:val="-2"/>
          <w:w w:val="105"/>
          <w:sz w:val="18"/>
        </w:rPr>
        <w:t xml:space="preserve"> </w:t>
      </w:r>
      <w:r>
        <w:rPr>
          <w:w w:val="105"/>
          <w:sz w:val="18"/>
        </w:rPr>
        <w:t>structure,</w:t>
      </w:r>
      <w:r>
        <w:rPr>
          <w:spacing w:val="-4"/>
          <w:w w:val="105"/>
          <w:sz w:val="18"/>
        </w:rPr>
        <w:t xml:space="preserve"> </w:t>
      </w:r>
      <w:r>
        <w:rPr>
          <w:w w:val="105"/>
          <w:sz w:val="18"/>
        </w:rPr>
        <w:t>components</w:t>
      </w:r>
      <w:r>
        <w:rPr>
          <w:spacing w:val="-5"/>
          <w:w w:val="105"/>
          <w:sz w:val="18"/>
        </w:rPr>
        <w:t xml:space="preserve"> </w:t>
      </w:r>
      <w:r>
        <w:rPr>
          <w:w w:val="105"/>
          <w:sz w:val="18"/>
        </w:rPr>
        <w:t>of</w:t>
      </w:r>
      <w:r>
        <w:rPr>
          <w:spacing w:val="-3"/>
          <w:w w:val="105"/>
          <w:sz w:val="18"/>
        </w:rPr>
        <w:t xml:space="preserve"> </w:t>
      </w:r>
      <w:r>
        <w:rPr>
          <w:spacing w:val="-2"/>
          <w:w w:val="105"/>
          <w:sz w:val="18"/>
        </w:rPr>
        <w:t>simulation.</w:t>
      </w:r>
    </w:p>
    <w:p w14:paraId="0D478F0E" w14:textId="77777777" w:rsidR="00021658" w:rsidRDefault="00DD08E8" w:rsidP="0007144A">
      <w:pPr>
        <w:pStyle w:val="ListParagraph"/>
        <w:numPr>
          <w:ilvl w:val="0"/>
          <w:numId w:val="8"/>
        </w:numPr>
        <w:tabs>
          <w:tab w:val="left" w:pos="1111"/>
        </w:tabs>
        <w:spacing w:before="0"/>
        <w:ind w:hanging="543"/>
        <w:jc w:val="left"/>
        <w:rPr>
          <w:sz w:val="18"/>
        </w:rPr>
      </w:pPr>
      <w:r>
        <w:rPr>
          <w:w w:val="105"/>
          <w:sz w:val="18"/>
        </w:rPr>
        <w:t>achieve</w:t>
      </w:r>
      <w:r>
        <w:rPr>
          <w:spacing w:val="-4"/>
          <w:w w:val="105"/>
          <w:sz w:val="18"/>
        </w:rPr>
        <w:t xml:space="preserve"> </w:t>
      </w:r>
      <w:r>
        <w:rPr>
          <w:w w:val="105"/>
          <w:sz w:val="18"/>
        </w:rPr>
        <w:t>the</w:t>
      </w:r>
      <w:r>
        <w:rPr>
          <w:spacing w:val="-4"/>
          <w:w w:val="105"/>
          <w:sz w:val="18"/>
        </w:rPr>
        <w:t xml:space="preserve"> </w:t>
      </w:r>
      <w:r>
        <w:rPr>
          <w:w w:val="105"/>
          <w:sz w:val="18"/>
        </w:rPr>
        <w:t>knowledge</w:t>
      </w:r>
      <w:r>
        <w:rPr>
          <w:spacing w:val="-3"/>
          <w:w w:val="105"/>
          <w:sz w:val="18"/>
        </w:rPr>
        <w:t xml:space="preserve"> </w:t>
      </w:r>
      <w:r>
        <w:rPr>
          <w:w w:val="105"/>
          <w:sz w:val="18"/>
        </w:rPr>
        <w:t>to</w:t>
      </w:r>
      <w:r>
        <w:rPr>
          <w:spacing w:val="-4"/>
          <w:w w:val="105"/>
          <w:sz w:val="18"/>
        </w:rPr>
        <w:t xml:space="preserve"> </w:t>
      </w:r>
      <w:r>
        <w:rPr>
          <w:w w:val="105"/>
          <w:sz w:val="18"/>
        </w:rPr>
        <w:t>solve</w:t>
      </w:r>
      <w:r>
        <w:rPr>
          <w:spacing w:val="-6"/>
          <w:w w:val="105"/>
          <w:sz w:val="18"/>
        </w:rPr>
        <w:t xml:space="preserve"> </w:t>
      </w:r>
      <w:r>
        <w:rPr>
          <w:w w:val="105"/>
          <w:sz w:val="18"/>
        </w:rPr>
        <w:t>quantitative</w:t>
      </w:r>
      <w:r>
        <w:rPr>
          <w:spacing w:val="-5"/>
          <w:w w:val="105"/>
          <w:sz w:val="18"/>
        </w:rPr>
        <w:t xml:space="preserve"> </w:t>
      </w:r>
      <w:r>
        <w:rPr>
          <w:w w:val="105"/>
          <w:sz w:val="18"/>
        </w:rPr>
        <w:t>business</w:t>
      </w:r>
      <w:r>
        <w:rPr>
          <w:spacing w:val="-8"/>
          <w:w w:val="105"/>
          <w:sz w:val="18"/>
        </w:rPr>
        <w:t xml:space="preserve"> </w:t>
      </w:r>
      <w:r>
        <w:rPr>
          <w:spacing w:val="-2"/>
          <w:w w:val="105"/>
          <w:sz w:val="18"/>
        </w:rPr>
        <w:t>problems.</w:t>
      </w:r>
    </w:p>
    <w:p w14:paraId="0D47C137" w14:textId="77777777" w:rsidR="00021658" w:rsidRDefault="00DD08E8" w:rsidP="0007144A">
      <w:pPr>
        <w:pStyle w:val="ListParagraph"/>
        <w:numPr>
          <w:ilvl w:val="0"/>
          <w:numId w:val="8"/>
        </w:numPr>
        <w:tabs>
          <w:tab w:val="left" w:pos="1111"/>
        </w:tabs>
        <w:spacing w:before="0"/>
        <w:ind w:hanging="536"/>
        <w:jc w:val="left"/>
        <w:rPr>
          <w:sz w:val="18"/>
        </w:rPr>
      </w:pPr>
      <w:r>
        <w:rPr>
          <w:w w:val="105"/>
          <w:sz w:val="18"/>
        </w:rPr>
        <w:t>Analyse</w:t>
      </w:r>
      <w:r>
        <w:rPr>
          <w:spacing w:val="-5"/>
          <w:w w:val="105"/>
          <w:sz w:val="18"/>
        </w:rPr>
        <w:t xml:space="preserve"> </w:t>
      </w:r>
      <w:r>
        <w:rPr>
          <w:w w:val="105"/>
          <w:sz w:val="18"/>
        </w:rPr>
        <w:t>a</w:t>
      </w:r>
      <w:r>
        <w:rPr>
          <w:spacing w:val="-4"/>
          <w:w w:val="105"/>
          <w:sz w:val="18"/>
        </w:rPr>
        <w:t xml:space="preserve"> </w:t>
      </w:r>
      <w:r>
        <w:rPr>
          <w:w w:val="105"/>
          <w:sz w:val="18"/>
        </w:rPr>
        <w:t>simulation</w:t>
      </w:r>
      <w:r>
        <w:rPr>
          <w:spacing w:val="-5"/>
          <w:w w:val="105"/>
          <w:sz w:val="18"/>
        </w:rPr>
        <w:t xml:space="preserve"> </w:t>
      </w:r>
      <w:r>
        <w:rPr>
          <w:w w:val="105"/>
          <w:sz w:val="18"/>
        </w:rPr>
        <w:t>model</w:t>
      </w:r>
      <w:r>
        <w:rPr>
          <w:spacing w:val="-4"/>
          <w:w w:val="105"/>
          <w:sz w:val="18"/>
        </w:rPr>
        <w:t xml:space="preserve"> </w:t>
      </w:r>
      <w:r>
        <w:rPr>
          <w:w w:val="105"/>
          <w:sz w:val="18"/>
        </w:rPr>
        <w:t>for</w:t>
      </w:r>
      <w:r>
        <w:rPr>
          <w:spacing w:val="-3"/>
          <w:w w:val="105"/>
          <w:sz w:val="18"/>
        </w:rPr>
        <w:t xml:space="preserve"> </w:t>
      </w:r>
      <w:r>
        <w:rPr>
          <w:w w:val="105"/>
          <w:sz w:val="18"/>
        </w:rPr>
        <w:t>decision</w:t>
      </w:r>
      <w:r>
        <w:rPr>
          <w:spacing w:val="-2"/>
          <w:w w:val="105"/>
          <w:sz w:val="18"/>
        </w:rPr>
        <w:t xml:space="preserve"> making.</w:t>
      </w:r>
    </w:p>
    <w:p w14:paraId="14CC0624" w14:textId="77777777" w:rsidR="00021658" w:rsidRDefault="00DD08E8" w:rsidP="0007144A">
      <w:pPr>
        <w:pStyle w:val="ListParagraph"/>
        <w:numPr>
          <w:ilvl w:val="0"/>
          <w:numId w:val="8"/>
        </w:numPr>
        <w:tabs>
          <w:tab w:val="left" w:pos="1111"/>
        </w:tabs>
        <w:spacing w:before="0"/>
        <w:ind w:hanging="480"/>
        <w:jc w:val="left"/>
        <w:rPr>
          <w:sz w:val="18"/>
        </w:rPr>
      </w:pPr>
      <w:r>
        <w:rPr>
          <w:w w:val="105"/>
          <w:sz w:val="18"/>
        </w:rPr>
        <w:t>Perform</w:t>
      </w:r>
      <w:r>
        <w:rPr>
          <w:spacing w:val="-7"/>
          <w:w w:val="105"/>
          <w:sz w:val="18"/>
        </w:rPr>
        <w:t xml:space="preserve"> </w:t>
      </w:r>
      <w:r>
        <w:rPr>
          <w:w w:val="105"/>
          <w:sz w:val="18"/>
        </w:rPr>
        <w:t>statistical</w:t>
      </w:r>
      <w:r>
        <w:rPr>
          <w:spacing w:val="-3"/>
          <w:w w:val="105"/>
          <w:sz w:val="18"/>
        </w:rPr>
        <w:t xml:space="preserve"> </w:t>
      </w:r>
      <w:r>
        <w:rPr>
          <w:w w:val="105"/>
          <w:sz w:val="18"/>
        </w:rPr>
        <w:t>analysis</w:t>
      </w:r>
      <w:r>
        <w:rPr>
          <w:spacing w:val="-3"/>
          <w:w w:val="105"/>
          <w:sz w:val="18"/>
        </w:rPr>
        <w:t xml:space="preserve"> </w:t>
      </w:r>
      <w:r>
        <w:rPr>
          <w:w w:val="105"/>
          <w:sz w:val="18"/>
        </w:rPr>
        <w:t>by</w:t>
      </w:r>
      <w:r>
        <w:rPr>
          <w:spacing w:val="-5"/>
          <w:w w:val="105"/>
          <w:sz w:val="18"/>
        </w:rPr>
        <w:t xml:space="preserve"> </w:t>
      </w:r>
      <w:r>
        <w:rPr>
          <w:w w:val="105"/>
          <w:sz w:val="18"/>
        </w:rPr>
        <w:t>using</w:t>
      </w:r>
      <w:r>
        <w:rPr>
          <w:spacing w:val="-7"/>
          <w:w w:val="105"/>
          <w:sz w:val="18"/>
        </w:rPr>
        <w:t xml:space="preserve"> </w:t>
      </w:r>
      <w:r>
        <w:rPr>
          <w:spacing w:val="-2"/>
          <w:w w:val="105"/>
          <w:sz w:val="18"/>
        </w:rPr>
        <w:t>spreadsheet.</w:t>
      </w:r>
    </w:p>
    <w:p w14:paraId="127B5DE0"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66E1D0EE" w14:textId="77777777" w:rsidTr="00ED73A3">
        <w:trPr>
          <w:trHeight w:val="20"/>
        </w:trPr>
        <w:tc>
          <w:tcPr>
            <w:tcW w:w="779" w:type="dxa"/>
          </w:tcPr>
          <w:p w14:paraId="56258D00" w14:textId="77777777" w:rsidR="00021658" w:rsidRDefault="00DD08E8" w:rsidP="0007144A">
            <w:pPr>
              <w:pStyle w:val="TableParagraph"/>
              <w:ind w:left="9" w:right="5"/>
              <w:rPr>
                <w:sz w:val="18"/>
              </w:rPr>
            </w:pPr>
            <w:r>
              <w:rPr>
                <w:spacing w:val="-5"/>
                <w:w w:val="105"/>
                <w:sz w:val="18"/>
              </w:rPr>
              <w:t>CO1</w:t>
            </w:r>
          </w:p>
        </w:tc>
        <w:tc>
          <w:tcPr>
            <w:tcW w:w="7993" w:type="dxa"/>
          </w:tcPr>
          <w:p w14:paraId="799F147C" w14:textId="77777777" w:rsidR="00021658" w:rsidRDefault="00DD08E8" w:rsidP="0007144A">
            <w:pPr>
              <w:pStyle w:val="TableParagraph"/>
              <w:ind w:left="101"/>
              <w:jc w:val="left"/>
              <w:rPr>
                <w:sz w:val="18"/>
              </w:rPr>
            </w:pPr>
            <w:r>
              <w:rPr>
                <w:w w:val="105"/>
                <w:sz w:val="18"/>
              </w:rPr>
              <w:t>Practical</w:t>
            </w:r>
            <w:r>
              <w:rPr>
                <w:spacing w:val="-4"/>
                <w:w w:val="105"/>
                <w:sz w:val="18"/>
              </w:rPr>
              <w:t xml:space="preserve"> </w:t>
            </w:r>
            <w:r>
              <w:rPr>
                <w:w w:val="105"/>
                <w:sz w:val="18"/>
              </w:rPr>
              <w:t>use</w:t>
            </w:r>
            <w:r>
              <w:rPr>
                <w:spacing w:val="-4"/>
                <w:w w:val="105"/>
                <w:sz w:val="18"/>
              </w:rPr>
              <w:t xml:space="preserve"> </w:t>
            </w:r>
            <w:r>
              <w:rPr>
                <w:w w:val="105"/>
                <w:sz w:val="18"/>
              </w:rPr>
              <w:t>spreadsheet</w:t>
            </w:r>
            <w:r>
              <w:rPr>
                <w:spacing w:val="-5"/>
                <w:w w:val="105"/>
                <w:sz w:val="18"/>
              </w:rPr>
              <w:t xml:space="preserve"> </w:t>
            </w:r>
            <w:r>
              <w:rPr>
                <w:w w:val="105"/>
                <w:sz w:val="18"/>
              </w:rPr>
              <w:t>analysis</w:t>
            </w:r>
            <w:r>
              <w:rPr>
                <w:spacing w:val="-3"/>
                <w:w w:val="105"/>
                <w:sz w:val="18"/>
              </w:rPr>
              <w:t xml:space="preserve"> </w:t>
            </w:r>
            <w:r>
              <w:rPr>
                <w:w w:val="105"/>
                <w:sz w:val="18"/>
              </w:rPr>
              <w:t>and</w:t>
            </w:r>
            <w:r>
              <w:rPr>
                <w:spacing w:val="-7"/>
                <w:w w:val="105"/>
                <w:sz w:val="18"/>
              </w:rPr>
              <w:t xml:space="preserve"> </w:t>
            </w:r>
            <w:r>
              <w:rPr>
                <w:w w:val="105"/>
                <w:sz w:val="18"/>
              </w:rPr>
              <w:t>the</w:t>
            </w:r>
            <w:r>
              <w:rPr>
                <w:spacing w:val="-3"/>
                <w:w w:val="105"/>
                <w:sz w:val="18"/>
              </w:rPr>
              <w:t xml:space="preserve"> </w:t>
            </w:r>
            <w:r>
              <w:rPr>
                <w:w w:val="105"/>
                <w:sz w:val="18"/>
              </w:rPr>
              <w:t>fundamental</w:t>
            </w:r>
            <w:r>
              <w:rPr>
                <w:spacing w:val="-7"/>
                <w:w w:val="105"/>
                <w:sz w:val="18"/>
              </w:rPr>
              <w:t xml:space="preserve"> </w:t>
            </w:r>
            <w:r>
              <w:rPr>
                <w:w w:val="105"/>
                <w:sz w:val="18"/>
              </w:rPr>
              <w:t>logic,</w:t>
            </w:r>
            <w:r>
              <w:rPr>
                <w:spacing w:val="-5"/>
                <w:w w:val="105"/>
                <w:sz w:val="18"/>
              </w:rPr>
              <w:t xml:space="preserve"> </w:t>
            </w:r>
            <w:r>
              <w:rPr>
                <w:w w:val="105"/>
                <w:sz w:val="18"/>
              </w:rPr>
              <w:t>structure,</w:t>
            </w:r>
            <w:r>
              <w:rPr>
                <w:spacing w:val="-4"/>
                <w:w w:val="105"/>
                <w:sz w:val="18"/>
              </w:rPr>
              <w:t xml:space="preserve"> </w:t>
            </w:r>
            <w:r>
              <w:rPr>
                <w:w w:val="105"/>
                <w:sz w:val="18"/>
              </w:rPr>
              <w:t>components</w:t>
            </w:r>
            <w:r>
              <w:rPr>
                <w:spacing w:val="-1"/>
                <w:w w:val="105"/>
                <w:sz w:val="18"/>
              </w:rPr>
              <w:t xml:space="preserve"> </w:t>
            </w:r>
            <w:r>
              <w:rPr>
                <w:w w:val="105"/>
                <w:sz w:val="18"/>
              </w:rPr>
              <w:t>of</w:t>
            </w:r>
            <w:r>
              <w:rPr>
                <w:spacing w:val="-4"/>
                <w:w w:val="105"/>
                <w:sz w:val="18"/>
              </w:rPr>
              <w:t xml:space="preserve"> </w:t>
            </w:r>
            <w:r>
              <w:rPr>
                <w:spacing w:val="-2"/>
                <w:w w:val="105"/>
                <w:sz w:val="18"/>
              </w:rPr>
              <w:t>simulation.</w:t>
            </w:r>
          </w:p>
        </w:tc>
      </w:tr>
      <w:tr w:rsidR="00021658" w14:paraId="656217A0" w14:textId="77777777" w:rsidTr="00ED73A3">
        <w:trPr>
          <w:trHeight w:val="20"/>
        </w:trPr>
        <w:tc>
          <w:tcPr>
            <w:tcW w:w="779" w:type="dxa"/>
          </w:tcPr>
          <w:p w14:paraId="00192C48" w14:textId="77777777" w:rsidR="00021658" w:rsidRDefault="00DD08E8" w:rsidP="0007144A">
            <w:pPr>
              <w:pStyle w:val="TableParagraph"/>
              <w:ind w:left="9" w:right="5"/>
              <w:rPr>
                <w:sz w:val="18"/>
              </w:rPr>
            </w:pPr>
            <w:r>
              <w:rPr>
                <w:spacing w:val="-5"/>
                <w:w w:val="105"/>
                <w:sz w:val="18"/>
              </w:rPr>
              <w:t>CO2</w:t>
            </w:r>
          </w:p>
        </w:tc>
        <w:tc>
          <w:tcPr>
            <w:tcW w:w="7993" w:type="dxa"/>
          </w:tcPr>
          <w:p w14:paraId="60C47642" w14:textId="77777777" w:rsidR="00021658" w:rsidRDefault="00DD08E8" w:rsidP="0007144A">
            <w:pPr>
              <w:pStyle w:val="TableParagraph"/>
              <w:ind w:left="102"/>
              <w:jc w:val="left"/>
              <w:rPr>
                <w:sz w:val="18"/>
              </w:rPr>
            </w:pPr>
            <w:r>
              <w:rPr>
                <w:w w:val="105"/>
                <w:sz w:val="18"/>
              </w:rPr>
              <w:t>perform</w:t>
            </w:r>
            <w:r>
              <w:rPr>
                <w:spacing w:val="-1"/>
                <w:w w:val="105"/>
                <w:sz w:val="18"/>
              </w:rPr>
              <w:t xml:space="preserve"> </w:t>
            </w:r>
            <w:r>
              <w:rPr>
                <w:w w:val="105"/>
                <w:sz w:val="18"/>
              </w:rPr>
              <w:t>probability</w:t>
            </w:r>
            <w:r>
              <w:rPr>
                <w:spacing w:val="-6"/>
                <w:w w:val="105"/>
                <w:sz w:val="18"/>
              </w:rPr>
              <w:t xml:space="preserve"> </w:t>
            </w:r>
            <w:r>
              <w:rPr>
                <w:w w:val="105"/>
                <w:sz w:val="18"/>
              </w:rPr>
              <w:t>distributions,</w:t>
            </w:r>
            <w:r>
              <w:rPr>
                <w:spacing w:val="1"/>
                <w:w w:val="105"/>
                <w:sz w:val="18"/>
              </w:rPr>
              <w:t xml:space="preserve"> </w:t>
            </w:r>
            <w:r>
              <w:rPr>
                <w:w w:val="105"/>
                <w:sz w:val="18"/>
              </w:rPr>
              <w:t>statistical</w:t>
            </w:r>
            <w:r>
              <w:rPr>
                <w:spacing w:val="-1"/>
                <w:w w:val="105"/>
                <w:sz w:val="18"/>
              </w:rPr>
              <w:t xml:space="preserve"> </w:t>
            </w:r>
            <w:r>
              <w:rPr>
                <w:w w:val="105"/>
                <w:sz w:val="18"/>
              </w:rPr>
              <w:t>analysis</w:t>
            </w:r>
            <w:r>
              <w:rPr>
                <w:spacing w:val="-3"/>
                <w:w w:val="105"/>
                <w:sz w:val="18"/>
              </w:rPr>
              <w:t xml:space="preserve"> </w:t>
            </w:r>
            <w:r>
              <w:rPr>
                <w:w w:val="105"/>
                <w:sz w:val="18"/>
              </w:rPr>
              <w:t>and</w:t>
            </w:r>
            <w:r>
              <w:rPr>
                <w:spacing w:val="1"/>
                <w:w w:val="105"/>
                <w:sz w:val="18"/>
              </w:rPr>
              <w:t xml:space="preserve"> </w:t>
            </w:r>
            <w:r>
              <w:rPr>
                <w:w w:val="105"/>
                <w:sz w:val="18"/>
              </w:rPr>
              <w:t>how to</w:t>
            </w:r>
            <w:r>
              <w:rPr>
                <w:spacing w:val="-4"/>
                <w:w w:val="105"/>
                <w:sz w:val="18"/>
              </w:rPr>
              <w:t xml:space="preserve"> </w:t>
            </w:r>
            <w:r>
              <w:rPr>
                <w:w w:val="105"/>
                <w:sz w:val="18"/>
              </w:rPr>
              <w:t>configure the</w:t>
            </w:r>
            <w:r>
              <w:rPr>
                <w:spacing w:val="2"/>
                <w:w w:val="105"/>
                <w:sz w:val="18"/>
              </w:rPr>
              <w:t xml:space="preserve"> </w:t>
            </w:r>
            <w:r>
              <w:rPr>
                <w:w w:val="105"/>
                <w:sz w:val="18"/>
              </w:rPr>
              <w:t>process for</w:t>
            </w:r>
            <w:r>
              <w:rPr>
                <w:spacing w:val="2"/>
                <w:w w:val="105"/>
                <w:sz w:val="18"/>
              </w:rPr>
              <w:t xml:space="preserve"> </w:t>
            </w:r>
            <w:r>
              <w:rPr>
                <w:w w:val="105"/>
                <w:sz w:val="18"/>
              </w:rPr>
              <w:t>valid</w:t>
            </w:r>
            <w:r>
              <w:rPr>
                <w:spacing w:val="-1"/>
                <w:w w:val="105"/>
                <w:sz w:val="18"/>
              </w:rPr>
              <w:t xml:space="preserve"> </w:t>
            </w:r>
            <w:r>
              <w:rPr>
                <w:spacing w:val="-2"/>
                <w:w w:val="105"/>
                <w:sz w:val="18"/>
              </w:rPr>
              <w:t>results.</w:t>
            </w:r>
          </w:p>
          <w:p w14:paraId="6BF9B358" w14:textId="77777777" w:rsidR="00021658" w:rsidRDefault="00DD08E8" w:rsidP="0007144A">
            <w:pPr>
              <w:pStyle w:val="TableParagraph"/>
              <w:ind w:left="101"/>
              <w:jc w:val="left"/>
              <w:rPr>
                <w:sz w:val="18"/>
              </w:rPr>
            </w:pPr>
            <w:r>
              <w:rPr>
                <w:w w:val="105"/>
                <w:sz w:val="18"/>
              </w:rPr>
              <w:t>Develop</w:t>
            </w:r>
            <w:r>
              <w:rPr>
                <w:spacing w:val="-7"/>
                <w:w w:val="105"/>
                <w:sz w:val="18"/>
              </w:rPr>
              <w:t xml:space="preserve"> </w:t>
            </w:r>
            <w:r>
              <w:rPr>
                <w:w w:val="105"/>
                <w:sz w:val="18"/>
              </w:rPr>
              <w:t>cost,</w:t>
            </w:r>
            <w:r>
              <w:rPr>
                <w:spacing w:val="-3"/>
                <w:w w:val="105"/>
                <w:sz w:val="18"/>
              </w:rPr>
              <w:t xml:space="preserve"> </w:t>
            </w:r>
            <w:r>
              <w:rPr>
                <w:w w:val="105"/>
                <w:sz w:val="18"/>
              </w:rPr>
              <w:t>revenue,</w:t>
            </w:r>
            <w:r>
              <w:rPr>
                <w:spacing w:val="-5"/>
                <w:w w:val="105"/>
                <w:sz w:val="18"/>
              </w:rPr>
              <w:t xml:space="preserve"> </w:t>
            </w:r>
            <w:r>
              <w:rPr>
                <w:w w:val="105"/>
                <w:sz w:val="18"/>
              </w:rPr>
              <w:t>and</w:t>
            </w:r>
            <w:r>
              <w:rPr>
                <w:spacing w:val="-6"/>
                <w:w w:val="105"/>
                <w:sz w:val="18"/>
              </w:rPr>
              <w:t xml:space="preserve"> </w:t>
            </w:r>
            <w:r>
              <w:rPr>
                <w:w w:val="105"/>
                <w:sz w:val="18"/>
              </w:rPr>
              <w:t>profit</w:t>
            </w:r>
            <w:r>
              <w:rPr>
                <w:spacing w:val="-3"/>
                <w:w w:val="105"/>
                <w:sz w:val="18"/>
              </w:rPr>
              <w:t xml:space="preserve"> </w:t>
            </w:r>
            <w:r>
              <w:rPr>
                <w:w w:val="105"/>
                <w:sz w:val="18"/>
              </w:rPr>
              <w:t>function</w:t>
            </w:r>
            <w:r>
              <w:rPr>
                <w:spacing w:val="-3"/>
                <w:w w:val="105"/>
                <w:sz w:val="18"/>
              </w:rPr>
              <w:t xml:space="preserve"> </w:t>
            </w:r>
            <w:r>
              <w:rPr>
                <w:w w:val="105"/>
                <w:sz w:val="18"/>
              </w:rPr>
              <w:t>and</w:t>
            </w:r>
            <w:r>
              <w:rPr>
                <w:spacing w:val="-5"/>
                <w:w w:val="105"/>
                <w:sz w:val="18"/>
              </w:rPr>
              <w:t xml:space="preserve"> </w:t>
            </w:r>
            <w:r>
              <w:rPr>
                <w:w w:val="105"/>
                <w:sz w:val="18"/>
              </w:rPr>
              <w:t>solving</w:t>
            </w:r>
            <w:r>
              <w:rPr>
                <w:spacing w:val="-3"/>
                <w:w w:val="105"/>
                <w:sz w:val="18"/>
              </w:rPr>
              <w:t xml:space="preserve"> </w:t>
            </w:r>
            <w:r>
              <w:rPr>
                <w:w w:val="105"/>
                <w:sz w:val="18"/>
              </w:rPr>
              <w:t>these</w:t>
            </w:r>
            <w:r>
              <w:rPr>
                <w:spacing w:val="-2"/>
                <w:w w:val="105"/>
                <w:sz w:val="18"/>
              </w:rPr>
              <w:t xml:space="preserve"> function</w:t>
            </w:r>
          </w:p>
        </w:tc>
      </w:tr>
      <w:tr w:rsidR="00021658" w14:paraId="05839E08" w14:textId="77777777" w:rsidTr="00ED73A3">
        <w:trPr>
          <w:trHeight w:val="20"/>
        </w:trPr>
        <w:tc>
          <w:tcPr>
            <w:tcW w:w="779" w:type="dxa"/>
          </w:tcPr>
          <w:p w14:paraId="7F313B40" w14:textId="77777777" w:rsidR="00021658" w:rsidRDefault="00DD08E8" w:rsidP="0007144A">
            <w:pPr>
              <w:pStyle w:val="TableParagraph"/>
              <w:ind w:left="9" w:right="5"/>
              <w:rPr>
                <w:sz w:val="18"/>
              </w:rPr>
            </w:pPr>
            <w:r>
              <w:rPr>
                <w:spacing w:val="-5"/>
                <w:w w:val="105"/>
                <w:sz w:val="18"/>
              </w:rPr>
              <w:t>CO3</w:t>
            </w:r>
          </w:p>
        </w:tc>
        <w:tc>
          <w:tcPr>
            <w:tcW w:w="7993" w:type="dxa"/>
          </w:tcPr>
          <w:p w14:paraId="1EBAF632" w14:textId="77777777" w:rsidR="00021658" w:rsidRDefault="00DD08E8" w:rsidP="0007144A">
            <w:pPr>
              <w:pStyle w:val="TableParagraph"/>
              <w:ind w:left="101"/>
              <w:jc w:val="left"/>
              <w:rPr>
                <w:sz w:val="18"/>
              </w:rPr>
            </w:pPr>
            <w:r>
              <w:rPr>
                <w:spacing w:val="-2"/>
                <w:w w:val="105"/>
                <w:sz w:val="18"/>
              </w:rPr>
              <w:t>Design</w:t>
            </w:r>
            <w:r>
              <w:rPr>
                <w:spacing w:val="2"/>
                <w:w w:val="105"/>
                <w:sz w:val="18"/>
              </w:rPr>
              <w:t xml:space="preserve"> </w:t>
            </w:r>
            <w:r>
              <w:rPr>
                <w:spacing w:val="-2"/>
                <w:w w:val="105"/>
                <w:sz w:val="18"/>
              </w:rPr>
              <w:t>mathematical</w:t>
            </w:r>
            <w:r>
              <w:rPr>
                <w:spacing w:val="3"/>
                <w:w w:val="105"/>
                <w:sz w:val="18"/>
              </w:rPr>
              <w:t xml:space="preserve"> </w:t>
            </w:r>
            <w:r>
              <w:rPr>
                <w:spacing w:val="-2"/>
                <w:w w:val="105"/>
                <w:sz w:val="18"/>
              </w:rPr>
              <w:t>modelling</w:t>
            </w:r>
            <w:r>
              <w:rPr>
                <w:spacing w:val="1"/>
                <w:w w:val="105"/>
                <w:sz w:val="18"/>
              </w:rPr>
              <w:t xml:space="preserve"> </w:t>
            </w:r>
            <w:r>
              <w:rPr>
                <w:spacing w:val="-2"/>
                <w:w w:val="105"/>
                <w:sz w:val="18"/>
              </w:rPr>
              <w:t>using</w:t>
            </w:r>
            <w:r>
              <w:rPr>
                <w:spacing w:val="4"/>
                <w:w w:val="105"/>
                <w:sz w:val="18"/>
              </w:rPr>
              <w:t xml:space="preserve"> </w:t>
            </w:r>
            <w:r>
              <w:rPr>
                <w:spacing w:val="-2"/>
                <w:w w:val="105"/>
                <w:sz w:val="18"/>
              </w:rPr>
              <w:t>spread</w:t>
            </w:r>
            <w:r>
              <w:rPr>
                <w:spacing w:val="3"/>
                <w:w w:val="105"/>
                <w:sz w:val="18"/>
              </w:rPr>
              <w:t xml:space="preserve"> </w:t>
            </w:r>
            <w:r>
              <w:rPr>
                <w:spacing w:val="-2"/>
                <w:w w:val="105"/>
                <w:sz w:val="18"/>
              </w:rPr>
              <w:t>sheet</w:t>
            </w:r>
          </w:p>
        </w:tc>
      </w:tr>
      <w:tr w:rsidR="00021658" w14:paraId="2EA91670" w14:textId="77777777" w:rsidTr="00ED73A3">
        <w:trPr>
          <w:trHeight w:val="20"/>
        </w:trPr>
        <w:tc>
          <w:tcPr>
            <w:tcW w:w="779" w:type="dxa"/>
          </w:tcPr>
          <w:p w14:paraId="25523F6C" w14:textId="77777777" w:rsidR="00021658" w:rsidRDefault="00DD08E8" w:rsidP="0007144A">
            <w:pPr>
              <w:pStyle w:val="TableParagraph"/>
              <w:ind w:left="9" w:right="5"/>
              <w:rPr>
                <w:sz w:val="18"/>
              </w:rPr>
            </w:pPr>
            <w:r>
              <w:rPr>
                <w:spacing w:val="-5"/>
                <w:w w:val="105"/>
                <w:sz w:val="18"/>
              </w:rPr>
              <w:t>CO4</w:t>
            </w:r>
          </w:p>
        </w:tc>
        <w:tc>
          <w:tcPr>
            <w:tcW w:w="7993" w:type="dxa"/>
          </w:tcPr>
          <w:p w14:paraId="5F57D3A5" w14:textId="77777777" w:rsidR="00021658" w:rsidRDefault="00DD08E8" w:rsidP="0007144A">
            <w:pPr>
              <w:pStyle w:val="TableParagraph"/>
              <w:ind w:left="102"/>
              <w:jc w:val="left"/>
              <w:rPr>
                <w:sz w:val="18"/>
              </w:rPr>
            </w:pPr>
            <w:r>
              <w:rPr>
                <w:w w:val="105"/>
                <w:sz w:val="18"/>
              </w:rPr>
              <w:t>Interpret</w:t>
            </w:r>
            <w:r>
              <w:rPr>
                <w:spacing w:val="-7"/>
                <w:w w:val="105"/>
                <w:sz w:val="18"/>
              </w:rPr>
              <w:t xml:space="preserve"> </w:t>
            </w:r>
            <w:r>
              <w:rPr>
                <w:w w:val="105"/>
                <w:sz w:val="18"/>
              </w:rPr>
              <w:t>the</w:t>
            </w:r>
            <w:r>
              <w:rPr>
                <w:spacing w:val="-5"/>
                <w:w w:val="105"/>
                <w:sz w:val="18"/>
              </w:rPr>
              <w:t xml:space="preserve"> </w:t>
            </w:r>
            <w:r>
              <w:rPr>
                <w:w w:val="105"/>
                <w:sz w:val="18"/>
              </w:rPr>
              <w:t>business</w:t>
            </w:r>
            <w:r>
              <w:rPr>
                <w:spacing w:val="-7"/>
                <w:w w:val="105"/>
                <w:sz w:val="18"/>
              </w:rPr>
              <w:t xml:space="preserve"> </w:t>
            </w:r>
            <w:r>
              <w:rPr>
                <w:w w:val="105"/>
                <w:sz w:val="18"/>
              </w:rPr>
              <w:t>problems</w:t>
            </w:r>
            <w:r>
              <w:rPr>
                <w:spacing w:val="-6"/>
                <w:w w:val="105"/>
                <w:sz w:val="18"/>
              </w:rPr>
              <w:t xml:space="preserve"> </w:t>
            </w:r>
            <w:r>
              <w:rPr>
                <w:w w:val="105"/>
                <w:sz w:val="18"/>
              </w:rPr>
              <w:t>into</w:t>
            </w:r>
            <w:r>
              <w:rPr>
                <w:spacing w:val="-9"/>
                <w:w w:val="105"/>
                <w:sz w:val="18"/>
              </w:rPr>
              <w:t xml:space="preserve"> </w:t>
            </w:r>
            <w:r>
              <w:rPr>
                <w:w w:val="105"/>
                <w:sz w:val="18"/>
              </w:rPr>
              <w:t>a</w:t>
            </w:r>
            <w:r>
              <w:rPr>
                <w:spacing w:val="-5"/>
                <w:w w:val="105"/>
                <w:sz w:val="18"/>
              </w:rPr>
              <w:t xml:space="preserve"> </w:t>
            </w:r>
            <w:r>
              <w:rPr>
                <w:w w:val="105"/>
                <w:sz w:val="18"/>
              </w:rPr>
              <w:t>mathematical</w:t>
            </w:r>
            <w:r>
              <w:rPr>
                <w:spacing w:val="-6"/>
                <w:w w:val="105"/>
                <w:sz w:val="18"/>
              </w:rPr>
              <w:t xml:space="preserve"> </w:t>
            </w:r>
            <w:r>
              <w:rPr>
                <w:w w:val="105"/>
                <w:sz w:val="18"/>
              </w:rPr>
              <w:t>model</w:t>
            </w:r>
            <w:r>
              <w:rPr>
                <w:spacing w:val="-6"/>
                <w:w w:val="105"/>
                <w:sz w:val="18"/>
              </w:rPr>
              <w:t xml:space="preserve"> </w:t>
            </w:r>
            <w:r>
              <w:rPr>
                <w:w w:val="105"/>
                <w:sz w:val="18"/>
              </w:rPr>
              <w:t>for</w:t>
            </w:r>
            <w:r>
              <w:rPr>
                <w:spacing w:val="-5"/>
                <w:w w:val="105"/>
                <w:sz w:val="18"/>
              </w:rPr>
              <w:t xml:space="preserve"> </w:t>
            </w:r>
            <w:r>
              <w:rPr>
                <w:w w:val="105"/>
                <w:sz w:val="18"/>
              </w:rPr>
              <w:t>maximizing</w:t>
            </w:r>
            <w:r>
              <w:rPr>
                <w:spacing w:val="-10"/>
                <w:w w:val="105"/>
                <w:sz w:val="18"/>
              </w:rPr>
              <w:t xml:space="preserve"> </w:t>
            </w:r>
            <w:r>
              <w:rPr>
                <w:w w:val="105"/>
                <w:sz w:val="18"/>
              </w:rPr>
              <w:t>profit</w:t>
            </w:r>
            <w:r>
              <w:rPr>
                <w:spacing w:val="-7"/>
                <w:w w:val="105"/>
                <w:sz w:val="18"/>
              </w:rPr>
              <w:t xml:space="preserve"> </w:t>
            </w:r>
            <w:r>
              <w:rPr>
                <w:w w:val="105"/>
                <w:sz w:val="18"/>
              </w:rPr>
              <w:t>and</w:t>
            </w:r>
            <w:r>
              <w:rPr>
                <w:spacing w:val="-9"/>
                <w:w w:val="105"/>
                <w:sz w:val="18"/>
              </w:rPr>
              <w:t xml:space="preserve"> </w:t>
            </w:r>
            <w:r>
              <w:rPr>
                <w:w w:val="105"/>
                <w:sz w:val="18"/>
              </w:rPr>
              <w:t>minimizing</w:t>
            </w:r>
            <w:r>
              <w:rPr>
                <w:spacing w:val="-9"/>
                <w:w w:val="105"/>
                <w:sz w:val="18"/>
              </w:rPr>
              <w:t xml:space="preserve"> </w:t>
            </w:r>
            <w:r>
              <w:rPr>
                <w:spacing w:val="-4"/>
                <w:w w:val="105"/>
                <w:sz w:val="18"/>
              </w:rPr>
              <w:t>cost</w:t>
            </w:r>
          </w:p>
          <w:p w14:paraId="475F50BC" w14:textId="77777777" w:rsidR="00021658" w:rsidRDefault="00DD08E8" w:rsidP="0007144A">
            <w:pPr>
              <w:pStyle w:val="TableParagraph"/>
              <w:ind w:left="101"/>
              <w:jc w:val="left"/>
              <w:rPr>
                <w:sz w:val="18"/>
              </w:rPr>
            </w:pPr>
            <w:r>
              <w:rPr>
                <w:w w:val="105"/>
                <w:sz w:val="18"/>
              </w:rPr>
              <w:t>using</w:t>
            </w:r>
            <w:r>
              <w:rPr>
                <w:spacing w:val="-10"/>
                <w:w w:val="105"/>
                <w:sz w:val="18"/>
              </w:rPr>
              <w:t xml:space="preserve"> </w:t>
            </w:r>
            <w:r>
              <w:rPr>
                <w:spacing w:val="-2"/>
                <w:w w:val="105"/>
                <w:sz w:val="18"/>
              </w:rPr>
              <w:t>spreadsheet.</w:t>
            </w:r>
          </w:p>
        </w:tc>
      </w:tr>
      <w:tr w:rsidR="00021658" w14:paraId="48D04318" w14:textId="77777777" w:rsidTr="00ED73A3">
        <w:trPr>
          <w:trHeight w:val="20"/>
        </w:trPr>
        <w:tc>
          <w:tcPr>
            <w:tcW w:w="779" w:type="dxa"/>
          </w:tcPr>
          <w:p w14:paraId="27CE8DDF" w14:textId="77777777" w:rsidR="00021658" w:rsidRDefault="00DD08E8" w:rsidP="0007144A">
            <w:pPr>
              <w:pStyle w:val="TableParagraph"/>
              <w:ind w:left="9" w:right="5"/>
              <w:rPr>
                <w:sz w:val="18"/>
              </w:rPr>
            </w:pPr>
            <w:r>
              <w:rPr>
                <w:spacing w:val="-5"/>
                <w:w w:val="105"/>
                <w:sz w:val="18"/>
              </w:rPr>
              <w:t>CO5</w:t>
            </w:r>
          </w:p>
        </w:tc>
        <w:tc>
          <w:tcPr>
            <w:tcW w:w="7993" w:type="dxa"/>
          </w:tcPr>
          <w:p w14:paraId="3A256CEB" w14:textId="77777777" w:rsidR="00021658" w:rsidRDefault="00DD08E8" w:rsidP="0007144A">
            <w:pPr>
              <w:pStyle w:val="TableParagraph"/>
              <w:ind w:left="101"/>
              <w:jc w:val="left"/>
              <w:rPr>
                <w:sz w:val="18"/>
              </w:rPr>
            </w:pPr>
            <w:r>
              <w:rPr>
                <w:w w:val="105"/>
                <w:sz w:val="18"/>
              </w:rPr>
              <w:t>apply</w:t>
            </w:r>
            <w:r>
              <w:rPr>
                <w:spacing w:val="-6"/>
                <w:w w:val="105"/>
                <w:sz w:val="18"/>
              </w:rPr>
              <w:t xml:space="preserve"> </w:t>
            </w:r>
            <w:r>
              <w:rPr>
                <w:w w:val="105"/>
                <w:sz w:val="18"/>
              </w:rPr>
              <w:t>knowledge</w:t>
            </w:r>
            <w:r>
              <w:rPr>
                <w:spacing w:val="-8"/>
                <w:w w:val="105"/>
                <w:sz w:val="18"/>
              </w:rPr>
              <w:t xml:space="preserve"> </w:t>
            </w:r>
            <w:r>
              <w:rPr>
                <w:w w:val="105"/>
                <w:sz w:val="18"/>
              </w:rPr>
              <w:t>to</w:t>
            </w:r>
            <w:r>
              <w:rPr>
                <w:spacing w:val="-8"/>
                <w:w w:val="105"/>
                <w:sz w:val="18"/>
              </w:rPr>
              <w:t xml:space="preserve"> </w:t>
            </w:r>
            <w:r>
              <w:rPr>
                <w:w w:val="105"/>
                <w:sz w:val="18"/>
              </w:rPr>
              <w:t>solve</w:t>
            </w:r>
            <w:r>
              <w:rPr>
                <w:spacing w:val="-1"/>
                <w:w w:val="105"/>
                <w:sz w:val="18"/>
              </w:rPr>
              <w:t xml:space="preserve"> </w:t>
            </w:r>
            <w:r>
              <w:rPr>
                <w:w w:val="105"/>
                <w:sz w:val="18"/>
              </w:rPr>
              <w:t>quantitative</w:t>
            </w:r>
            <w:r>
              <w:rPr>
                <w:spacing w:val="-2"/>
                <w:w w:val="105"/>
                <w:sz w:val="18"/>
              </w:rPr>
              <w:t xml:space="preserve"> </w:t>
            </w:r>
            <w:r>
              <w:rPr>
                <w:w w:val="105"/>
                <w:sz w:val="18"/>
              </w:rPr>
              <w:t>business</w:t>
            </w:r>
            <w:r>
              <w:rPr>
                <w:spacing w:val="-4"/>
                <w:w w:val="105"/>
                <w:sz w:val="18"/>
              </w:rPr>
              <w:t xml:space="preserve"> </w:t>
            </w:r>
            <w:r>
              <w:rPr>
                <w:spacing w:val="-2"/>
                <w:w w:val="105"/>
                <w:sz w:val="18"/>
              </w:rPr>
              <w:t>problems</w:t>
            </w:r>
          </w:p>
        </w:tc>
      </w:tr>
    </w:tbl>
    <w:p w14:paraId="4C8A3308"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445CB21" w14:textId="77777777" w:rsidTr="00ED73A3">
        <w:trPr>
          <w:trHeight w:val="20"/>
        </w:trPr>
        <w:tc>
          <w:tcPr>
            <w:tcW w:w="797" w:type="dxa"/>
          </w:tcPr>
          <w:p w14:paraId="34683EB6" w14:textId="77777777" w:rsidR="00021658" w:rsidRDefault="00021658" w:rsidP="0007144A">
            <w:pPr>
              <w:pStyle w:val="TableParagraph"/>
              <w:jc w:val="left"/>
              <w:rPr>
                <w:sz w:val="14"/>
              </w:rPr>
            </w:pPr>
          </w:p>
        </w:tc>
        <w:tc>
          <w:tcPr>
            <w:tcW w:w="798" w:type="dxa"/>
          </w:tcPr>
          <w:p w14:paraId="1E3AA390" w14:textId="77777777" w:rsidR="00021658" w:rsidRDefault="00DD08E8" w:rsidP="0007144A">
            <w:pPr>
              <w:pStyle w:val="TableParagraph"/>
              <w:ind w:left="9" w:right="5"/>
              <w:rPr>
                <w:sz w:val="18"/>
              </w:rPr>
            </w:pPr>
            <w:r>
              <w:rPr>
                <w:spacing w:val="-5"/>
                <w:w w:val="105"/>
                <w:sz w:val="18"/>
              </w:rPr>
              <w:t>PO1</w:t>
            </w:r>
          </w:p>
        </w:tc>
        <w:tc>
          <w:tcPr>
            <w:tcW w:w="798" w:type="dxa"/>
          </w:tcPr>
          <w:p w14:paraId="4AA17DD0" w14:textId="77777777" w:rsidR="00021658" w:rsidRDefault="00DD08E8" w:rsidP="0007144A">
            <w:pPr>
              <w:pStyle w:val="TableParagraph"/>
              <w:ind w:left="9" w:right="4"/>
              <w:rPr>
                <w:sz w:val="18"/>
              </w:rPr>
            </w:pPr>
            <w:r>
              <w:rPr>
                <w:spacing w:val="-5"/>
                <w:w w:val="105"/>
                <w:sz w:val="18"/>
              </w:rPr>
              <w:t>PO2</w:t>
            </w:r>
          </w:p>
        </w:tc>
        <w:tc>
          <w:tcPr>
            <w:tcW w:w="794" w:type="dxa"/>
          </w:tcPr>
          <w:p w14:paraId="30647EBD" w14:textId="77777777" w:rsidR="00021658" w:rsidRDefault="00DD08E8" w:rsidP="0007144A">
            <w:pPr>
              <w:pStyle w:val="TableParagraph"/>
              <w:ind w:left="9"/>
              <w:rPr>
                <w:sz w:val="18"/>
              </w:rPr>
            </w:pPr>
            <w:r>
              <w:rPr>
                <w:spacing w:val="-5"/>
                <w:w w:val="105"/>
                <w:sz w:val="18"/>
              </w:rPr>
              <w:t>PO3</w:t>
            </w:r>
          </w:p>
        </w:tc>
        <w:tc>
          <w:tcPr>
            <w:tcW w:w="799" w:type="dxa"/>
          </w:tcPr>
          <w:p w14:paraId="1A5EDAE6" w14:textId="77777777" w:rsidR="00021658" w:rsidRDefault="00DD08E8" w:rsidP="0007144A">
            <w:pPr>
              <w:pStyle w:val="TableParagraph"/>
              <w:ind w:left="7" w:right="4"/>
              <w:rPr>
                <w:sz w:val="18"/>
              </w:rPr>
            </w:pPr>
            <w:r>
              <w:rPr>
                <w:spacing w:val="-5"/>
                <w:w w:val="105"/>
                <w:sz w:val="18"/>
              </w:rPr>
              <w:t>PO4</w:t>
            </w:r>
          </w:p>
        </w:tc>
        <w:tc>
          <w:tcPr>
            <w:tcW w:w="797" w:type="dxa"/>
          </w:tcPr>
          <w:p w14:paraId="440072E9" w14:textId="77777777" w:rsidR="00021658" w:rsidRDefault="00DD08E8" w:rsidP="0007144A">
            <w:pPr>
              <w:pStyle w:val="TableParagraph"/>
              <w:ind w:left="10" w:right="4"/>
              <w:rPr>
                <w:sz w:val="18"/>
              </w:rPr>
            </w:pPr>
            <w:r>
              <w:rPr>
                <w:spacing w:val="-5"/>
                <w:w w:val="105"/>
                <w:sz w:val="18"/>
              </w:rPr>
              <w:t>PO5</w:t>
            </w:r>
          </w:p>
        </w:tc>
        <w:tc>
          <w:tcPr>
            <w:tcW w:w="798" w:type="dxa"/>
          </w:tcPr>
          <w:p w14:paraId="604527D0" w14:textId="77777777" w:rsidR="00021658" w:rsidRDefault="00DD08E8" w:rsidP="0007144A">
            <w:pPr>
              <w:pStyle w:val="TableParagraph"/>
              <w:ind w:left="9" w:right="7"/>
              <w:rPr>
                <w:sz w:val="18"/>
              </w:rPr>
            </w:pPr>
            <w:r>
              <w:rPr>
                <w:spacing w:val="-5"/>
                <w:w w:val="105"/>
                <w:sz w:val="18"/>
              </w:rPr>
              <w:t>PO6</w:t>
            </w:r>
          </w:p>
        </w:tc>
        <w:tc>
          <w:tcPr>
            <w:tcW w:w="798" w:type="dxa"/>
          </w:tcPr>
          <w:p w14:paraId="5815483A" w14:textId="77777777" w:rsidR="00021658" w:rsidRDefault="00DD08E8" w:rsidP="0007144A">
            <w:pPr>
              <w:pStyle w:val="TableParagraph"/>
              <w:ind w:left="9" w:right="7"/>
              <w:rPr>
                <w:sz w:val="18"/>
              </w:rPr>
            </w:pPr>
            <w:r>
              <w:rPr>
                <w:spacing w:val="-5"/>
                <w:w w:val="105"/>
                <w:sz w:val="18"/>
              </w:rPr>
              <w:t>PO7</w:t>
            </w:r>
          </w:p>
        </w:tc>
        <w:tc>
          <w:tcPr>
            <w:tcW w:w="796" w:type="dxa"/>
          </w:tcPr>
          <w:p w14:paraId="4380C7F7" w14:textId="77777777" w:rsidR="00021658" w:rsidRDefault="00DD08E8" w:rsidP="0007144A">
            <w:pPr>
              <w:pStyle w:val="TableParagraph"/>
              <w:ind w:left="7" w:right="7"/>
              <w:rPr>
                <w:sz w:val="18"/>
              </w:rPr>
            </w:pPr>
            <w:r>
              <w:rPr>
                <w:spacing w:val="-5"/>
                <w:w w:val="105"/>
                <w:sz w:val="18"/>
              </w:rPr>
              <w:t>PO8</w:t>
            </w:r>
          </w:p>
        </w:tc>
        <w:tc>
          <w:tcPr>
            <w:tcW w:w="798" w:type="dxa"/>
          </w:tcPr>
          <w:p w14:paraId="3E8421FA" w14:textId="77777777" w:rsidR="00021658" w:rsidRDefault="00DD08E8" w:rsidP="0007144A">
            <w:pPr>
              <w:pStyle w:val="TableParagraph"/>
              <w:ind w:left="9" w:right="9"/>
              <w:rPr>
                <w:sz w:val="18"/>
              </w:rPr>
            </w:pPr>
            <w:r>
              <w:rPr>
                <w:spacing w:val="-5"/>
                <w:w w:val="105"/>
                <w:sz w:val="18"/>
              </w:rPr>
              <w:t>PO9</w:t>
            </w:r>
          </w:p>
        </w:tc>
        <w:tc>
          <w:tcPr>
            <w:tcW w:w="814" w:type="dxa"/>
          </w:tcPr>
          <w:p w14:paraId="6E184617" w14:textId="77777777" w:rsidR="00021658" w:rsidRDefault="00DD08E8" w:rsidP="0007144A">
            <w:pPr>
              <w:pStyle w:val="TableParagraph"/>
              <w:ind w:left="6" w:right="8"/>
              <w:rPr>
                <w:sz w:val="18"/>
              </w:rPr>
            </w:pPr>
            <w:r>
              <w:rPr>
                <w:spacing w:val="-4"/>
                <w:w w:val="105"/>
                <w:sz w:val="18"/>
              </w:rPr>
              <w:t>PO10</w:t>
            </w:r>
          </w:p>
        </w:tc>
      </w:tr>
      <w:tr w:rsidR="00021658" w14:paraId="60E50530" w14:textId="77777777" w:rsidTr="00ED73A3">
        <w:trPr>
          <w:trHeight w:val="20"/>
        </w:trPr>
        <w:tc>
          <w:tcPr>
            <w:tcW w:w="797" w:type="dxa"/>
          </w:tcPr>
          <w:p w14:paraId="748E84AE" w14:textId="77777777" w:rsidR="00021658" w:rsidRDefault="00DD08E8" w:rsidP="0007144A">
            <w:pPr>
              <w:pStyle w:val="TableParagraph"/>
              <w:ind w:left="10" w:right="4"/>
              <w:rPr>
                <w:sz w:val="18"/>
              </w:rPr>
            </w:pPr>
            <w:r>
              <w:rPr>
                <w:spacing w:val="-5"/>
                <w:w w:val="105"/>
                <w:sz w:val="18"/>
              </w:rPr>
              <w:t>CO1</w:t>
            </w:r>
          </w:p>
        </w:tc>
        <w:tc>
          <w:tcPr>
            <w:tcW w:w="798" w:type="dxa"/>
          </w:tcPr>
          <w:p w14:paraId="1A85034B" w14:textId="77777777" w:rsidR="00021658" w:rsidRDefault="00DD08E8" w:rsidP="0007144A">
            <w:pPr>
              <w:pStyle w:val="TableParagraph"/>
              <w:ind w:left="9" w:right="4"/>
              <w:rPr>
                <w:sz w:val="18"/>
              </w:rPr>
            </w:pPr>
            <w:r>
              <w:rPr>
                <w:spacing w:val="-10"/>
                <w:w w:val="105"/>
                <w:sz w:val="18"/>
              </w:rPr>
              <w:t>3</w:t>
            </w:r>
          </w:p>
        </w:tc>
        <w:tc>
          <w:tcPr>
            <w:tcW w:w="798" w:type="dxa"/>
          </w:tcPr>
          <w:p w14:paraId="7BDC264A" w14:textId="77777777" w:rsidR="00021658" w:rsidRDefault="00DD08E8" w:rsidP="0007144A">
            <w:pPr>
              <w:pStyle w:val="TableParagraph"/>
              <w:ind w:left="9" w:right="6"/>
              <w:rPr>
                <w:sz w:val="18"/>
              </w:rPr>
            </w:pPr>
            <w:r>
              <w:rPr>
                <w:spacing w:val="-10"/>
                <w:w w:val="105"/>
                <w:sz w:val="18"/>
              </w:rPr>
              <w:t>1</w:t>
            </w:r>
          </w:p>
        </w:tc>
        <w:tc>
          <w:tcPr>
            <w:tcW w:w="794" w:type="dxa"/>
          </w:tcPr>
          <w:p w14:paraId="47B5E11D" w14:textId="77777777" w:rsidR="00021658" w:rsidRDefault="00021658" w:rsidP="0007144A">
            <w:pPr>
              <w:pStyle w:val="TableParagraph"/>
              <w:jc w:val="left"/>
              <w:rPr>
                <w:sz w:val="14"/>
              </w:rPr>
            </w:pPr>
          </w:p>
        </w:tc>
        <w:tc>
          <w:tcPr>
            <w:tcW w:w="799" w:type="dxa"/>
          </w:tcPr>
          <w:p w14:paraId="2789F5AC" w14:textId="77777777" w:rsidR="00021658" w:rsidRDefault="00021658" w:rsidP="0007144A">
            <w:pPr>
              <w:pStyle w:val="TableParagraph"/>
              <w:jc w:val="left"/>
              <w:rPr>
                <w:sz w:val="14"/>
              </w:rPr>
            </w:pPr>
          </w:p>
        </w:tc>
        <w:tc>
          <w:tcPr>
            <w:tcW w:w="797" w:type="dxa"/>
          </w:tcPr>
          <w:p w14:paraId="72A27CAE" w14:textId="77777777" w:rsidR="00021658" w:rsidRDefault="00021658" w:rsidP="0007144A">
            <w:pPr>
              <w:pStyle w:val="TableParagraph"/>
              <w:jc w:val="left"/>
              <w:rPr>
                <w:sz w:val="14"/>
              </w:rPr>
            </w:pPr>
          </w:p>
        </w:tc>
        <w:tc>
          <w:tcPr>
            <w:tcW w:w="798" w:type="dxa"/>
          </w:tcPr>
          <w:p w14:paraId="5E961E10" w14:textId="77777777" w:rsidR="00021658" w:rsidRDefault="00021658" w:rsidP="0007144A">
            <w:pPr>
              <w:pStyle w:val="TableParagraph"/>
              <w:jc w:val="left"/>
              <w:rPr>
                <w:sz w:val="14"/>
              </w:rPr>
            </w:pPr>
          </w:p>
        </w:tc>
        <w:tc>
          <w:tcPr>
            <w:tcW w:w="798" w:type="dxa"/>
          </w:tcPr>
          <w:p w14:paraId="400C3995" w14:textId="77777777" w:rsidR="00021658" w:rsidRDefault="00021658" w:rsidP="0007144A">
            <w:pPr>
              <w:pStyle w:val="TableParagraph"/>
              <w:jc w:val="left"/>
              <w:rPr>
                <w:sz w:val="14"/>
              </w:rPr>
            </w:pPr>
          </w:p>
        </w:tc>
        <w:tc>
          <w:tcPr>
            <w:tcW w:w="796" w:type="dxa"/>
          </w:tcPr>
          <w:p w14:paraId="3009E6F1" w14:textId="77777777" w:rsidR="00021658" w:rsidRDefault="00021658" w:rsidP="0007144A">
            <w:pPr>
              <w:pStyle w:val="TableParagraph"/>
              <w:jc w:val="left"/>
              <w:rPr>
                <w:sz w:val="14"/>
              </w:rPr>
            </w:pPr>
          </w:p>
        </w:tc>
        <w:tc>
          <w:tcPr>
            <w:tcW w:w="798" w:type="dxa"/>
          </w:tcPr>
          <w:p w14:paraId="06ED6EEA" w14:textId="77777777" w:rsidR="00021658" w:rsidRDefault="00DD08E8" w:rsidP="0007144A">
            <w:pPr>
              <w:pStyle w:val="TableParagraph"/>
              <w:ind w:left="9" w:right="6"/>
              <w:rPr>
                <w:sz w:val="18"/>
              </w:rPr>
            </w:pPr>
            <w:r>
              <w:rPr>
                <w:spacing w:val="-10"/>
                <w:w w:val="105"/>
                <w:sz w:val="18"/>
              </w:rPr>
              <w:t>2</w:t>
            </w:r>
          </w:p>
        </w:tc>
        <w:tc>
          <w:tcPr>
            <w:tcW w:w="814" w:type="dxa"/>
          </w:tcPr>
          <w:p w14:paraId="5DC4C5CC" w14:textId="77777777" w:rsidR="00021658" w:rsidRDefault="00021658" w:rsidP="0007144A">
            <w:pPr>
              <w:pStyle w:val="TableParagraph"/>
              <w:jc w:val="left"/>
              <w:rPr>
                <w:sz w:val="14"/>
              </w:rPr>
            </w:pPr>
          </w:p>
        </w:tc>
      </w:tr>
      <w:tr w:rsidR="00021658" w14:paraId="6C9BAB1C" w14:textId="77777777" w:rsidTr="00ED73A3">
        <w:trPr>
          <w:trHeight w:val="20"/>
        </w:trPr>
        <w:tc>
          <w:tcPr>
            <w:tcW w:w="797" w:type="dxa"/>
          </w:tcPr>
          <w:p w14:paraId="4D04F9B9" w14:textId="77777777" w:rsidR="00021658" w:rsidRDefault="00DD08E8" w:rsidP="0007144A">
            <w:pPr>
              <w:pStyle w:val="TableParagraph"/>
              <w:ind w:left="10" w:right="4"/>
              <w:rPr>
                <w:sz w:val="18"/>
              </w:rPr>
            </w:pPr>
            <w:r>
              <w:rPr>
                <w:spacing w:val="-5"/>
                <w:w w:val="105"/>
                <w:sz w:val="18"/>
              </w:rPr>
              <w:t>CO2</w:t>
            </w:r>
          </w:p>
        </w:tc>
        <w:tc>
          <w:tcPr>
            <w:tcW w:w="798" w:type="dxa"/>
          </w:tcPr>
          <w:p w14:paraId="52ED0EA4" w14:textId="77777777" w:rsidR="00021658" w:rsidRDefault="00021658" w:rsidP="0007144A">
            <w:pPr>
              <w:pStyle w:val="TableParagraph"/>
              <w:jc w:val="left"/>
              <w:rPr>
                <w:sz w:val="14"/>
              </w:rPr>
            </w:pPr>
          </w:p>
        </w:tc>
        <w:tc>
          <w:tcPr>
            <w:tcW w:w="798" w:type="dxa"/>
          </w:tcPr>
          <w:p w14:paraId="6B577AA6" w14:textId="77777777" w:rsidR="00021658" w:rsidRDefault="00021658" w:rsidP="0007144A">
            <w:pPr>
              <w:pStyle w:val="TableParagraph"/>
              <w:jc w:val="left"/>
              <w:rPr>
                <w:sz w:val="14"/>
              </w:rPr>
            </w:pPr>
          </w:p>
        </w:tc>
        <w:tc>
          <w:tcPr>
            <w:tcW w:w="794" w:type="dxa"/>
          </w:tcPr>
          <w:p w14:paraId="160920AD" w14:textId="77777777" w:rsidR="00021658" w:rsidRDefault="00DD08E8" w:rsidP="0007144A">
            <w:pPr>
              <w:pStyle w:val="TableParagraph"/>
              <w:ind w:left="9"/>
              <w:rPr>
                <w:sz w:val="18"/>
              </w:rPr>
            </w:pPr>
            <w:r>
              <w:rPr>
                <w:spacing w:val="-10"/>
                <w:w w:val="105"/>
                <w:sz w:val="18"/>
              </w:rPr>
              <w:t>3</w:t>
            </w:r>
          </w:p>
        </w:tc>
        <w:tc>
          <w:tcPr>
            <w:tcW w:w="799" w:type="dxa"/>
          </w:tcPr>
          <w:p w14:paraId="773755C0" w14:textId="77777777" w:rsidR="00021658" w:rsidRDefault="00021658" w:rsidP="0007144A">
            <w:pPr>
              <w:pStyle w:val="TableParagraph"/>
              <w:jc w:val="left"/>
              <w:rPr>
                <w:sz w:val="14"/>
              </w:rPr>
            </w:pPr>
          </w:p>
        </w:tc>
        <w:tc>
          <w:tcPr>
            <w:tcW w:w="797" w:type="dxa"/>
          </w:tcPr>
          <w:p w14:paraId="20E19CD7" w14:textId="77777777" w:rsidR="00021658" w:rsidRDefault="00021658" w:rsidP="0007144A">
            <w:pPr>
              <w:pStyle w:val="TableParagraph"/>
              <w:jc w:val="left"/>
              <w:rPr>
                <w:sz w:val="14"/>
              </w:rPr>
            </w:pPr>
          </w:p>
        </w:tc>
        <w:tc>
          <w:tcPr>
            <w:tcW w:w="798" w:type="dxa"/>
          </w:tcPr>
          <w:p w14:paraId="0A4AA1C6" w14:textId="77777777" w:rsidR="00021658" w:rsidRDefault="00021658" w:rsidP="0007144A">
            <w:pPr>
              <w:pStyle w:val="TableParagraph"/>
              <w:jc w:val="left"/>
              <w:rPr>
                <w:sz w:val="14"/>
              </w:rPr>
            </w:pPr>
          </w:p>
        </w:tc>
        <w:tc>
          <w:tcPr>
            <w:tcW w:w="798" w:type="dxa"/>
          </w:tcPr>
          <w:p w14:paraId="6C2CEF36" w14:textId="77777777" w:rsidR="00021658" w:rsidRDefault="00021658" w:rsidP="0007144A">
            <w:pPr>
              <w:pStyle w:val="TableParagraph"/>
              <w:jc w:val="left"/>
              <w:rPr>
                <w:sz w:val="14"/>
              </w:rPr>
            </w:pPr>
          </w:p>
        </w:tc>
        <w:tc>
          <w:tcPr>
            <w:tcW w:w="796" w:type="dxa"/>
          </w:tcPr>
          <w:p w14:paraId="12E1D2FF" w14:textId="77777777" w:rsidR="00021658" w:rsidRDefault="00021658" w:rsidP="0007144A">
            <w:pPr>
              <w:pStyle w:val="TableParagraph"/>
              <w:jc w:val="left"/>
              <w:rPr>
                <w:sz w:val="14"/>
              </w:rPr>
            </w:pPr>
          </w:p>
        </w:tc>
        <w:tc>
          <w:tcPr>
            <w:tcW w:w="798" w:type="dxa"/>
          </w:tcPr>
          <w:p w14:paraId="7C683528" w14:textId="77777777" w:rsidR="00021658" w:rsidRDefault="00021658" w:rsidP="0007144A">
            <w:pPr>
              <w:pStyle w:val="TableParagraph"/>
              <w:jc w:val="left"/>
              <w:rPr>
                <w:sz w:val="14"/>
              </w:rPr>
            </w:pPr>
          </w:p>
        </w:tc>
        <w:tc>
          <w:tcPr>
            <w:tcW w:w="814" w:type="dxa"/>
          </w:tcPr>
          <w:p w14:paraId="44CC4C65" w14:textId="77777777" w:rsidR="00021658" w:rsidRDefault="00021658" w:rsidP="0007144A">
            <w:pPr>
              <w:pStyle w:val="TableParagraph"/>
              <w:jc w:val="left"/>
              <w:rPr>
                <w:sz w:val="14"/>
              </w:rPr>
            </w:pPr>
          </w:p>
        </w:tc>
      </w:tr>
      <w:tr w:rsidR="00021658" w14:paraId="05102846" w14:textId="77777777" w:rsidTr="00ED73A3">
        <w:trPr>
          <w:trHeight w:val="20"/>
        </w:trPr>
        <w:tc>
          <w:tcPr>
            <w:tcW w:w="797" w:type="dxa"/>
          </w:tcPr>
          <w:p w14:paraId="2B004B02" w14:textId="77777777" w:rsidR="00021658" w:rsidRDefault="00DD08E8" w:rsidP="0007144A">
            <w:pPr>
              <w:pStyle w:val="TableParagraph"/>
              <w:ind w:left="10" w:right="4"/>
              <w:rPr>
                <w:sz w:val="18"/>
              </w:rPr>
            </w:pPr>
            <w:r>
              <w:rPr>
                <w:spacing w:val="-5"/>
                <w:w w:val="105"/>
                <w:sz w:val="18"/>
              </w:rPr>
              <w:t>CO3</w:t>
            </w:r>
          </w:p>
        </w:tc>
        <w:tc>
          <w:tcPr>
            <w:tcW w:w="798" w:type="dxa"/>
          </w:tcPr>
          <w:p w14:paraId="454A4CB0" w14:textId="77777777" w:rsidR="00021658" w:rsidRDefault="00DD08E8" w:rsidP="0007144A">
            <w:pPr>
              <w:pStyle w:val="TableParagraph"/>
              <w:ind w:left="9" w:right="3"/>
              <w:rPr>
                <w:sz w:val="18"/>
              </w:rPr>
            </w:pPr>
            <w:r>
              <w:rPr>
                <w:spacing w:val="-10"/>
                <w:w w:val="105"/>
                <w:sz w:val="18"/>
              </w:rPr>
              <w:t>3</w:t>
            </w:r>
          </w:p>
        </w:tc>
        <w:tc>
          <w:tcPr>
            <w:tcW w:w="798" w:type="dxa"/>
          </w:tcPr>
          <w:p w14:paraId="4E6CE849" w14:textId="77777777" w:rsidR="00021658" w:rsidRDefault="00021658" w:rsidP="0007144A">
            <w:pPr>
              <w:pStyle w:val="TableParagraph"/>
              <w:jc w:val="left"/>
              <w:rPr>
                <w:sz w:val="14"/>
              </w:rPr>
            </w:pPr>
          </w:p>
        </w:tc>
        <w:tc>
          <w:tcPr>
            <w:tcW w:w="794" w:type="dxa"/>
          </w:tcPr>
          <w:p w14:paraId="43180505" w14:textId="77777777" w:rsidR="00021658" w:rsidRDefault="00021658" w:rsidP="0007144A">
            <w:pPr>
              <w:pStyle w:val="TableParagraph"/>
              <w:jc w:val="left"/>
              <w:rPr>
                <w:sz w:val="14"/>
              </w:rPr>
            </w:pPr>
          </w:p>
        </w:tc>
        <w:tc>
          <w:tcPr>
            <w:tcW w:w="799" w:type="dxa"/>
          </w:tcPr>
          <w:p w14:paraId="0B857C1E" w14:textId="77777777" w:rsidR="00021658" w:rsidRDefault="00DD08E8" w:rsidP="0007144A">
            <w:pPr>
              <w:pStyle w:val="TableParagraph"/>
              <w:ind w:left="7"/>
              <w:rPr>
                <w:sz w:val="18"/>
              </w:rPr>
            </w:pPr>
            <w:r>
              <w:rPr>
                <w:spacing w:val="-10"/>
                <w:w w:val="105"/>
                <w:sz w:val="18"/>
              </w:rPr>
              <w:t>1</w:t>
            </w:r>
          </w:p>
        </w:tc>
        <w:tc>
          <w:tcPr>
            <w:tcW w:w="797" w:type="dxa"/>
          </w:tcPr>
          <w:p w14:paraId="1AF74293" w14:textId="77777777" w:rsidR="00021658" w:rsidRDefault="00DD08E8" w:rsidP="0007144A">
            <w:pPr>
              <w:pStyle w:val="TableParagraph"/>
              <w:ind w:left="10" w:right="4"/>
              <w:rPr>
                <w:sz w:val="18"/>
              </w:rPr>
            </w:pPr>
            <w:r>
              <w:rPr>
                <w:spacing w:val="-10"/>
                <w:w w:val="105"/>
                <w:sz w:val="18"/>
              </w:rPr>
              <w:t>1</w:t>
            </w:r>
          </w:p>
        </w:tc>
        <w:tc>
          <w:tcPr>
            <w:tcW w:w="798" w:type="dxa"/>
          </w:tcPr>
          <w:p w14:paraId="1AC1B34F" w14:textId="77777777" w:rsidR="00021658" w:rsidRDefault="00DD08E8" w:rsidP="0007144A">
            <w:pPr>
              <w:pStyle w:val="TableParagraph"/>
              <w:ind w:left="9" w:right="3"/>
              <w:rPr>
                <w:sz w:val="18"/>
              </w:rPr>
            </w:pPr>
            <w:r>
              <w:rPr>
                <w:spacing w:val="-10"/>
                <w:w w:val="105"/>
                <w:sz w:val="18"/>
              </w:rPr>
              <w:t>2</w:t>
            </w:r>
          </w:p>
        </w:tc>
        <w:tc>
          <w:tcPr>
            <w:tcW w:w="798" w:type="dxa"/>
          </w:tcPr>
          <w:p w14:paraId="14089021" w14:textId="77777777" w:rsidR="00021658" w:rsidRDefault="00021658" w:rsidP="0007144A">
            <w:pPr>
              <w:pStyle w:val="TableParagraph"/>
              <w:jc w:val="left"/>
              <w:rPr>
                <w:sz w:val="14"/>
              </w:rPr>
            </w:pPr>
          </w:p>
        </w:tc>
        <w:tc>
          <w:tcPr>
            <w:tcW w:w="796" w:type="dxa"/>
          </w:tcPr>
          <w:p w14:paraId="278DFED5" w14:textId="77777777" w:rsidR="00021658" w:rsidRDefault="00021658" w:rsidP="0007144A">
            <w:pPr>
              <w:pStyle w:val="TableParagraph"/>
              <w:jc w:val="left"/>
              <w:rPr>
                <w:sz w:val="14"/>
              </w:rPr>
            </w:pPr>
          </w:p>
        </w:tc>
        <w:tc>
          <w:tcPr>
            <w:tcW w:w="798" w:type="dxa"/>
          </w:tcPr>
          <w:p w14:paraId="0D75F7BD" w14:textId="77777777" w:rsidR="00021658" w:rsidRDefault="00021658" w:rsidP="0007144A">
            <w:pPr>
              <w:pStyle w:val="TableParagraph"/>
              <w:jc w:val="left"/>
              <w:rPr>
                <w:sz w:val="14"/>
              </w:rPr>
            </w:pPr>
          </w:p>
        </w:tc>
        <w:tc>
          <w:tcPr>
            <w:tcW w:w="814" w:type="dxa"/>
          </w:tcPr>
          <w:p w14:paraId="01ADD6A5" w14:textId="77777777" w:rsidR="00021658" w:rsidRDefault="00021658" w:rsidP="0007144A">
            <w:pPr>
              <w:pStyle w:val="TableParagraph"/>
              <w:jc w:val="left"/>
              <w:rPr>
                <w:sz w:val="14"/>
              </w:rPr>
            </w:pPr>
          </w:p>
        </w:tc>
      </w:tr>
      <w:tr w:rsidR="00021658" w14:paraId="487F24A9" w14:textId="77777777" w:rsidTr="00ED73A3">
        <w:trPr>
          <w:trHeight w:val="20"/>
        </w:trPr>
        <w:tc>
          <w:tcPr>
            <w:tcW w:w="797" w:type="dxa"/>
          </w:tcPr>
          <w:p w14:paraId="57E5BEFA" w14:textId="77777777" w:rsidR="00021658" w:rsidRDefault="00DD08E8" w:rsidP="0007144A">
            <w:pPr>
              <w:pStyle w:val="TableParagraph"/>
              <w:ind w:left="10" w:right="4"/>
              <w:rPr>
                <w:sz w:val="18"/>
              </w:rPr>
            </w:pPr>
            <w:r>
              <w:rPr>
                <w:spacing w:val="-5"/>
                <w:w w:val="105"/>
                <w:sz w:val="18"/>
              </w:rPr>
              <w:t>CO4</w:t>
            </w:r>
          </w:p>
        </w:tc>
        <w:tc>
          <w:tcPr>
            <w:tcW w:w="798" w:type="dxa"/>
          </w:tcPr>
          <w:p w14:paraId="23DC5A79" w14:textId="77777777" w:rsidR="00021658" w:rsidRDefault="00DD08E8" w:rsidP="0007144A">
            <w:pPr>
              <w:pStyle w:val="TableParagraph"/>
              <w:ind w:left="9" w:right="3"/>
              <w:rPr>
                <w:sz w:val="18"/>
              </w:rPr>
            </w:pPr>
            <w:r>
              <w:rPr>
                <w:spacing w:val="-10"/>
                <w:w w:val="105"/>
                <w:sz w:val="18"/>
              </w:rPr>
              <w:t>2</w:t>
            </w:r>
          </w:p>
        </w:tc>
        <w:tc>
          <w:tcPr>
            <w:tcW w:w="798" w:type="dxa"/>
          </w:tcPr>
          <w:p w14:paraId="5787A075" w14:textId="77777777" w:rsidR="00021658" w:rsidRDefault="00DD08E8" w:rsidP="0007144A">
            <w:pPr>
              <w:pStyle w:val="TableParagraph"/>
              <w:ind w:left="9" w:right="8"/>
              <w:rPr>
                <w:sz w:val="18"/>
              </w:rPr>
            </w:pPr>
            <w:r>
              <w:rPr>
                <w:spacing w:val="-10"/>
                <w:w w:val="105"/>
                <w:sz w:val="18"/>
              </w:rPr>
              <w:t>3</w:t>
            </w:r>
          </w:p>
        </w:tc>
        <w:tc>
          <w:tcPr>
            <w:tcW w:w="794" w:type="dxa"/>
          </w:tcPr>
          <w:p w14:paraId="092393CE" w14:textId="77777777" w:rsidR="00021658" w:rsidRDefault="00021658" w:rsidP="0007144A">
            <w:pPr>
              <w:pStyle w:val="TableParagraph"/>
              <w:jc w:val="left"/>
              <w:rPr>
                <w:sz w:val="14"/>
              </w:rPr>
            </w:pPr>
          </w:p>
        </w:tc>
        <w:tc>
          <w:tcPr>
            <w:tcW w:w="799" w:type="dxa"/>
          </w:tcPr>
          <w:p w14:paraId="34E9FD82" w14:textId="77777777" w:rsidR="00021658" w:rsidRDefault="00021658" w:rsidP="0007144A">
            <w:pPr>
              <w:pStyle w:val="TableParagraph"/>
              <w:jc w:val="left"/>
              <w:rPr>
                <w:sz w:val="14"/>
              </w:rPr>
            </w:pPr>
          </w:p>
        </w:tc>
        <w:tc>
          <w:tcPr>
            <w:tcW w:w="797" w:type="dxa"/>
          </w:tcPr>
          <w:p w14:paraId="0FAF3C7F" w14:textId="77777777" w:rsidR="00021658" w:rsidRDefault="00DD08E8" w:rsidP="0007144A">
            <w:pPr>
              <w:pStyle w:val="TableParagraph"/>
              <w:ind w:left="10" w:right="4"/>
              <w:rPr>
                <w:sz w:val="18"/>
              </w:rPr>
            </w:pPr>
            <w:r>
              <w:rPr>
                <w:spacing w:val="-10"/>
                <w:w w:val="105"/>
                <w:sz w:val="18"/>
              </w:rPr>
              <w:t>3</w:t>
            </w:r>
          </w:p>
        </w:tc>
        <w:tc>
          <w:tcPr>
            <w:tcW w:w="798" w:type="dxa"/>
          </w:tcPr>
          <w:p w14:paraId="50B08690" w14:textId="77777777" w:rsidR="00021658" w:rsidRDefault="00021658" w:rsidP="0007144A">
            <w:pPr>
              <w:pStyle w:val="TableParagraph"/>
              <w:jc w:val="left"/>
              <w:rPr>
                <w:sz w:val="14"/>
              </w:rPr>
            </w:pPr>
          </w:p>
        </w:tc>
        <w:tc>
          <w:tcPr>
            <w:tcW w:w="798" w:type="dxa"/>
          </w:tcPr>
          <w:p w14:paraId="1F272585" w14:textId="77777777" w:rsidR="00021658" w:rsidRDefault="00DD08E8" w:rsidP="0007144A">
            <w:pPr>
              <w:pStyle w:val="TableParagraph"/>
              <w:ind w:left="10" w:right="1"/>
              <w:rPr>
                <w:sz w:val="18"/>
              </w:rPr>
            </w:pPr>
            <w:r>
              <w:rPr>
                <w:spacing w:val="-10"/>
                <w:w w:val="105"/>
                <w:sz w:val="18"/>
              </w:rPr>
              <w:t>3</w:t>
            </w:r>
          </w:p>
        </w:tc>
        <w:tc>
          <w:tcPr>
            <w:tcW w:w="796" w:type="dxa"/>
          </w:tcPr>
          <w:p w14:paraId="3BD725AD" w14:textId="77777777" w:rsidR="00021658" w:rsidRDefault="00DD08E8" w:rsidP="0007144A">
            <w:pPr>
              <w:pStyle w:val="TableParagraph"/>
              <w:ind w:left="7" w:right="5"/>
              <w:rPr>
                <w:sz w:val="18"/>
              </w:rPr>
            </w:pPr>
            <w:r>
              <w:rPr>
                <w:spacing w:val="-10"/>
                <w:w w:val="105"/>
                <w:sz w:val="18"/>
              </w:rPr>
              <w:t>2</w:t>
            </w:r>
          </w:p>
        </w:tc>
        <w:tc>
          <w:tcPr>
            <w:tcW w:w="798" w:type="dxa"/>
          </w:tcPr>
          <w:p w14:paraId="47CD26D4" w14:textId="77777777" w:rsidR="00021658" w:rsidRDefault="00021658" w:rsidP="0007144A">
            <w:pPr>
              <w:pStyle w:val="TableParagraph"/>
              <w:jc w:val="left"/>
              <w:rPr>
                <w:sz w:val="14"/>
              </w:rPr>
            </w:pPr>
          </w:p>
        </w:tc>
        <w:tc>
          <w:tcPr>
            <w:tcW w:w="814" w:type="dxa"/>
          </w:tcPr>
          <w:p w14:paraId="245769B6" w14:textId="77777777" w:rsidR="00021658" w:rsidRDefault="00021658" w:rsidP="0007144A">
            <w:pPr>
              <w:pStyle w:val="TableParagraph"/>
              <w:jc w:val="left"/>
              <w:rPr>
                <w:sz w:val="14"/>
              </w:rPr>
            </w:pPr>
          </w:p>
        </w:tc>
      </w:tr>
      <w:tr w:rsidR="00021658" w14:paraId="4EA06F3B" w14:textId="77777777" w:rsidTr="00ED73A3">
        <w:trPr>
          <w:trHeight w:val="20"/>
        </w:trPr>
        <w:tc>
          <w:tcPr>
            <w:tcW w:w="797" w:type="dxa"/>
          </w:tcPr>
          <w:p w14:paraId="50AE546A" w14:textId="77777777" w:rsidR="00021658" w:rsidRDefault="00DD08E8" w:rsidP="0007144A">
            <w:pPr>
              <w:pStyle w:val="TableParagraph"/>
              <w:ind w:left="10" w:right="4"/>
              <w:rPr>
                <w:sz w:val="18"/>
              </w:rPr>
            </w:pPr>
            <w:r>
              <w:rPr>
                <w:spacing w:val="-5"/>
                <w:w w:val="105"/>
                <w:sz w:val="18"/>
              </w:rPr>
              <w:t>CO5</w:t>
            </w:r>
          </w:p>
        </w:tc>
        <w:tc>
          <w:tcPr>
            <w:tcW w:w="798" w:type="dxa"/>
          </w:tcPr>
          <w:p w14:paraId="4AE94B5C" w14:textId="77777777" w:rsidR="00021658" w:rsidRDefault="00DD08E8" w:rsidP="0007144A">
            <w:pPr>
              <w:pStyle w:val="TableParagraph"/>
              <w:ind w:left="9" w:right="3"/>
              <w:rPr>
                <w:sz w:val="18"/>
              </w:rPr>
            </w:pPr>
            <w:r>
              <w:rPr>
                <w:spacing w:val="-10"/>
                <w:w w:val="105"/>
                <w:sz w:val="18"/>
              </w:rPr>
              <w:t>2</w:t>
            </w:r>
          </w:p>
        </w:tc>
        <w:tc>
          <w:tcPr>
            <w:tcW w:w="798" w:type="dxa"/>
          </w:tcPr>
          <w:p w14:paraId="72FCF4FD" w14:textId="77777777" w:rsidR="00021658" w:rsidRDefault="00021658" w:rsidP="0007144A">
            <w:pPr>
              <w:pStyle w:val="TableParagraph"/>
              <w:jc w:val="left"/>
              <w:rPr>
                <w:sz w:val="14"/>
              </w:rPr>
            </w:pPr>
          </w:p>
        </w:tc>
        <w:tc>
          <w:tcPr>
            <w:tcW w:w="794" w:type="dxa"/>
          </w:tcPr>
          <w:p w14:paraId="6D4F95AE" w14:textId="77777777" w:rsidR="00021658" w:rsidRDefault="00021658" w:rsidP="0007144A">
            <w:pPr>
              <w:pStyle w:val="TableParagraph"/>
              <w:jc w:val="left"/>
              <w:rPr>
                <w:sz w:val="14"/>
              </w:rPr>
            </w:pPr>
          </w:p>
        </w:tc>
        <w:tc>
          <w:tcPr>
            <w:tcW w:w="799" w:type="dxa"/>
          </w:tcPr>
          <w:p w14:paraId="212E1326" w14:textId="77777777" w:rsidR="00021658" w:rsidRDefault="00DD08E8" w:rsidP="0007144A">
            <w:pPr>
              <w:pStyle w:val="TableParagraph"/>
              <w:ind w:left="7"/>
              <w:rPr>
                <w:sz w:val="18"/>
              </w:rPr>
            </w:pPr>
            <w:r>
              <w:rPr>
                <w:spacing w:val="-10"/>
                <w:w w:val="105"/>
                <w:sz w:val="18"/>
              </w:rPr>
              <w:t>2</w:t>
            </w:r>
          </w:p>
        </w:tc>
        <w:tc>
          <w:tcPr>
            <w:tcW w:w="797" w:type="dxa"/>
          </w:tcPr>
          <w:p w14:paraId="7FA151AC" w14:textId="77777777" w:rsidR="00021658" w:rsidRDefault="00021658" w:rsidP="0007144A">
            <w:pPr>
              <w:pStyle w:val="TableParagraph"/>
              <w:jc w:val="left"/>
              <w:rPr>
                <w:sz w:val="14"/>
              </w:rPr>
            </w:pPr>
          </w:p>
        </w:tc>
        <w:tc>
          <w:tcPr>
            <w:tcW w:w="798" w:type="dxa"/>
          </w:tcPr>
          <w:p w14:paraId="6AC72E84" w14:textId="77777777" w:rsidR="00021658" w:rsidRDefault="00021658" w:rsidP="0007144A">
            <w:pPr>
              <w:pStyle w:val="TableParagraph"/>
              <w:jc w:val="left"/>
              <w:rPr>
                <w:sz w:val="14"/>
              </w:rPr>
            </w:pPr>
          </w:p>
        </w:tc>
        <w:tc>
          <w:tcPr>
            <w:tcW w:w="798" w:type="dxa"/>
          </w:tcPr>
          <w:p w14:paraId="765061AE" w14:textId="77777777" w:rsidR="00021658" w:rsidRDefault="00021658" w:rsidP="0007144A">
            <w:pPr>
              <w:pStyle w:val="TableParagraph"/>
              <w:jc w:val="left"/>
              <w:rPr>
                <w:sz w:val="14"/>
              </w:rPr>
            </w:pPr>
          </w:p>
        </w:tc>
        <w:tc>
          <w:tcPr>
            <w:tcW w:w="796" w:type="dxa"/>
          </w:tcPr>
          <w:p w14:paraId="04C0476D" w14:textId="77777777" w:rsidR="00021658" w:rsidRDefault="00021658" w:rsidP="0007144A">
            <w:pPr>
              <w:pStyle w:val="TableParagraph"/>
              <w:jc w:val="left"/>
              <w:rPr>
                <w:sz w:val="14"/>
              </w:rPr>
            </w:pPr>
          </w:p>
        </w:tc>
        <w:tc>
          <w:tcPr>
            <w:tcW w:w="798" w:type="dxa"/>
          </w:tcPr>
          <w:p w14:paraId="5F80D3C6" w14:textId="77777777" w:rsidR="00021658" w:rsidRDefault="00DD08E8" w:rsidP="0007144A">
            <w:pPr>
              <w:pStyle w:val="TableParagraph"/>
              <w:ind w:left="9" w:right="5"/>
              <w:rPr>
                <w:sz w:val="18"/>
              </w:rPr>
            </w:pPr>
            <w:r>
              <w:rPr>
                <w:spacing w:val="-10"/>
                <w:w w:val="105"/>
                <w:sz w:val="18"/>
              </w:rPr>
              <w:t>2</w:t>
            </w:r>
          </w:p>
        </w:tc>
        <w:tc>
          <w:tcPr>
            <w:tcW w:w="814" w:type="dxa"/>
          </w:tcPr>
          <w:p w14:paraId="6C492F17" w14:textId="77777777" w:rsidR="00021658" w:rsidRDefault="00DD08E8" w:rsidP="0007144A">
            <w:pPr>
              <w:pStyle w:val="TableParagraph"/>
              <w:ind w:left="6" w:right="4"/>
              <w:rPr>
                <w:sz w:val="18"/>
              </w:rPr>
            </w:pPr>
            <w:r>
              <w:rPr>
                <w:spacing w:val="-10"/>
                <w:w w:val="105"/>
                <w:sz w:val="18"/>
              </w:rPr>
              <w:t>3</w:t>
            </w:r>
          </w:p>
        </w:tc>
      </w:tr>
    </w:tbl>
    <w:p w14:paraId="2734999B"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0529888" w14:textId="77777777" w:rsidTr="00ED73A3">
        <w:trPr>
          <w:trHeight w:val="20"/>
        </w:trPr>
        <w:tc>
          <w:tcPr>
            <w:tcW w:w="2983" w:type="dxa"/>
          </w:tcPr>
          <w:p w14:paraId="148F7DB0"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FD593A4" w14:textId="77777777" w:rsidR="00021658" w:rsidRDefault="00DD08E8" w:rsidP="0007144A">
            <w:pPr>
              <w:pStyle w:val="TableParagraph"/>
              <w:ind w:left="6" w:right="5"/>
              <w:rPr>
                <w:b/>
                <w:sz w:val="18"/>
              </w:rPr>
            </w:pPr>
            <w:r>
              <w:rPr>
                <w:b/>
                <w:spacing w:val="-4"/>
                <w:w w:val="105"/>
                <w:sz w:val="18"/>
              </w:rPr>
              <w:t>Code</w:t>
            </w:r>
          </w:p>
        </w:tc>
        <w:tc>
          <w:tcPr>
            <w:tcW w:w="2983" w:type="dxa"/>
          </w:tcPr>
          <w:p w14:paraId="1F8DD817"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1FA7B835" w14:textId="77777777" w:rsidR="00021658" w:rsidRDefault="00DD08E8" w:rsidP="0007144A">
            <w:pPr>
              <w:pStyle w:val="TableParagraph"/>
              <w:ind w:left="6" w:right="6"/>
              <w:rPr>
                <w:b/>
                <w:sz w:val="18"/>
              </w:rPr>
            </w:pPr>
            <w:r>
              <w:rPr>
                <w:b/>
                <w:spacing w:val="-4"/>
                <w:w w:val="105"/>
                <w:sz w:val="18"/>
              </w:rPr>
              <w:t>Code</w:t>
            </w:r>
          </w:p>
        </w:tc>
      </w:tr>
      <w:tr w:rsidR="00021658" w14:paraId="206F3A6E" w14:textId="77777777" w:rsidTr="00ED73A3">
        <w:trPr>
          <w:trHeight w:val="20"/>
        </w:trPr>
        <w:tc>
          <w:tcPr>
            <w:tcW w:w="2983" w:type="dxa"/>
          </w:tcPr>
          <w:p w14:paraId="7BB2539F" w14:textId="77777777" w:rsidR="00021658" w:rsidRDefault="00DD08E8" w:rsidP="0007144A">
            <w:pPr>
              <w:pStyle w:val="TableParagraph"/>
              <w:ind w:left="9"/>
              <w:rPr>
                <w:sz w:val="18"/>
              </w:rPr>
            </w:pPr>
            <w:r>
              <w:rPr>
                <w:spacing w:val="-2"/>
                <w:w w:val="105"/>
                <w:sz w:val="18"/>
              </w:rPr>
              <w:t>Lecture</w:t>
            </w:r>
          </w:p>
        </w:tc>
        <w:tc>
          <w:tcPr>
            <w:tcW w:w="1356" w:type="dxa"/>
          </w:tcPr>
          <w:p w14:paraId="033F0024" w14:textId="77777777" w:rsidR="00021658" w:rsidRDefault="00DD08E8" w:rsidP="0007144A">
            <w:pPr>
              <w:pStyle w:val="TableParagraph"/>
              <w:ind w:left="6" w:right="2"/>
              <w:rPr>
                <w:sz w:val="18"/>
              </w:rPr>
            </w:pPr>
            <w:r>
              <w:rPr>
                <w:spacing w:val="-5"/>
                <w:w w:val="105"/>
                <w:sz w:val="18"/>
              </w:rPr>
              <w:t>01</w:t>
            </w:r>
          </w:p>
        </w:tc>
        <w:tc>
          <w:tcPr>
            <w:tcW w:w="2983" w:type="dxa"/>
          </w:tcPr>
          <w:p w14:paraId="22F50CDE"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2DFB6570" w14:textId="77777777" w:rsidR="00021658" w:rsidRDefault="00DD08E8" w:rsidP="0007144A">
            <w:pPr>
              <w:pStyle w:val="TableParagraph"/>
              <w:ind w:left="6" w:right="2"/>
              <w:rPr>
                <w:sz w:val="18"/>
              </w:rPr>
            </w:pPr>
            <w:r>
              <w:rPr>
                <w:spacing w:val="-5"/>
                <w:w w:val="105"/>
                <w:sz w:val="18"/>
              </w:rPr>
              <w:t>01</w:t>
            </w:r>
          </w:p>
        </w:tc>
      </w:tr>
      <w:tr w:rsidR="00021658" w14:paraId="74B3DF53" w14:textId="77777777" w:rsidTr="00ED73A3">
        <w:trPr>
          <w:trHeight w:val="20"/>
        </w:trPr>
        <w:tc>
          <w:tcPr>
            <w:tcW w:w="2983" w:type="dxa"/>
          </w:tcPr>
          <w:p w14:paraId="66213F09"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247C3B80" w14:textId="77777777" w:rsidR="00021658" w:rsidRDefault="00DD08E8" w:rsidP="0007144A">
            <w:pPr>
              <w:pStyle w:val="TableParagraph"/>
              <w:ind w:left="6" w:right="3"/>
              <w:rPr>
                <w:sz w:val="18"/>
              </w:rPr>
            </w:pPr>
            <w:r>
              <w:rPr>
                <w:spacing w:val="-5"/>
                <w:w w:val="105"/>
                <w:sz w:val="18"/>
              </w:rPr>
              <w:t>02</w:t>
            </w:r>
          </w:p>
        </w:tc>
        <w:tc>
          <w:tcPr>
            <w:tcW w:w="2983" w:type="dxa"/>
          </w:tcPr>
          <w:p w14:paraId="4D03614F"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15B8FC4D" w14:textId="77777777" w:rsidR="00021658" w:rsidRDefault="00DD08E8" w:rsidP="0007144A">
            <w:pPr>
              <w:pStyle w:val="TableParagraph"/>
              <w:ind w:left="6" w:right="4"/>
              <w:rPr>
                <w:sz w:val="18"/>
              </w:rPr>
            </w:pPr>
            <w:r>
              <w:rPr>
                <w:spacing w:val="-5"/>
                <w:w w:val="105"/>
                <w:sz w:val="18"/>
              </w:rPr>
              <w:t>02</w:t>
            </w:r>
          </w:p>
        </w:tc>
      </w:tr>
      <w:tr w:rsidR="00021658" w14:paraId="2A24D98F" w14:textId="77777777" w:rsidTr="00ED73A3">
        <w:trPr>
          <w:trHeight w:val="20"/>
        </w:trPr>
        <w:tc>
          <w:tcPr>
            <w:tcW w:w="2983" w:type="dxa"/>
          </w:tcPr>
          <w:p w14:paraId="338B6CB0"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6D56765" w14:textId="77777777" w:rsidR="00021658" w:rsidRDefault="00DD08E8" w:rsidP="0007144A">
            <w:pPr>
              <w:pStyle w:val="TableParagraph"/>
              <w:ind w:left="6" w:right="3"/>
              <w:rPr>
                <w:sz w:val="18"/>
              </w:rPr>
            </w:pPr>
            <w:r>
              <w:rPr>
                <w:spacing w:val="-5"/>
                <w:w w:val="105"/>
                <w:sz w:val="18"/>
              </w:rPr>
              <w:t>03</w:t>
            </w:r>
          </w:p>
        </w:tc>
        <w:tc>
          <w:tcPr>
            <w:tcW w:w="2983" w:type="dxa"/>
          </w:tcPr>
          <w:p w14:paraId="43EC3DCC"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590B861D" w14:textId="77777777" w:rsidR="00021658" w:rsidRDefault="00DD08E8" w:rsidP="0007144A">
            <w:pPr>
              <w:pStyle w:val="TableParagraph"/>
              <w:ind w:left="6" w:right="4"/>
              <w:rPr>
                <w:sz w:val="18"/>
              </w:rPr>
            </w:pPr>
            <w:r>
              <w:rPr>
                <w:spacing w:val="-5"/>
                <w:w w:val="105"/>
                <w:sz w:val="18"/>
              </w:rPr>
              <w:t>03</w:t>
            </w:r>
          </w:p>
        </w:tc>
      </w:tr>
      <w:tr w:rsidR="00021658" w14:paraId="1B2C6565" w14:textId="77777777" w:rsidTr="00ED73A3">
        <w:trPr>
          <w:trHeight w:val="20"/>
        </w:trPr>
        <w:tc>
          <w:tcPr>
            <w:tcW w:w="2983" w:type="dxa"/>
          </w:tcPr>
          <w:p w14:paraId="62BB0050"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B07F433" w14:textId="77777777" w:rsidR="00021658" w:rsidRDefault="00DD08E8" w:rsidP="0007144A">
            <w:pPr>
              <w:pStyle w:val="TableParagraph"/>
              <w:ind w:left="6" w:right="1"/>
              <w:rPr>
                <w:sz w:val="18"/>
              </w:rPr>
            </w:pPr>
            <w:r>
              <w:rPr>
                <w:spacing w:val="-5"/>
                <w:w w:val="105"/>
                <w:sz w:val="18"/>
              </w:rPr>
              <w:t>04</w:t>
            </w:r>
          </w:p>
        </w:tc>
        <w:tc>
          <w:tcPr>
            <w:tcW w:w="2983" w:type="dxa"/>
          </w:tcPr>
          <w:p w14:paraId="3B301B06" w14:textId="77777777" w:rsidR="00021658" w:rsidRDefault="00DD08E8" w:rsidP="0007144A">
            <w:pPr>
              <w:pStyle w:val="TableParagraph"/>
              <w:ind w:left="9" w:right="3"/>
              <w:rPr>
                <w:sz w:val="18"/>
              </w:rPr>
            </w:pPr>
            <w:r>
              <w:rPr>
                <w:spacing w:val="-2"/>
                <w:w w:val="105"/>
                <w:sz w:val="18"/>
              </w:rPr>
              <w:t>Presentation</w:t>
            </w:r>
          </w:p>
        </w:tc>
        <w:tc>
          <w:tcPr>
            <w:tcW w:w="1356" w:type="dxa"/>
          </w:tcPr>
          <w:p w14:paraId="3F898E7F" w14:textId="77777777" w:rsidR="00021658" w:rsidRDefault="00DD08E8" w:rsidP="0007144A">
            <w:pPr>
              <w:pStyle w:val="TableParagraph"/>
              <w:ind w:left="6"/>
              <w:rPr>
                <w:sz w:val="18"/>
              </w:rPr>
            </w:pPr>
            <w:r>
              <w:rPr>
                <w:spacing w:val="-5"/>
                <w:w w:val="105"/>
                <w:sz w:val="18"/>
              </w:rPr>
              <w:t>04</w:t>
            </w:r>
          </w:p>
        </w:tc>
      </w:tr>
      <w:tr w:rsidR="00021658" w14:paraId="107DCEA8" w14:textId="77777777" w:rsidTr="00ED73A3">
        <w:trPr>
          <w:trHeight w:val="20"/>
        </w:trPr>
        <w:tc>
          <w:tcPr>
            <w:tcW w:w="2983" w:type="dxa"/>
          </w:tcPr>
          <w:p w14:paraId="113AA391"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11A1BD48" w14:textId="77777777" w:rsidR="00021658" w:rsidRDefault="00DD08E8" w:rsidP="0007144A">
            <w:pPr>
              <w:pStyle w:val="TableParagraph"/>
              <w:ind w:left="6" w:right="5"/>
              <w:rPr>
                <w:sz w:val="18"/>
              </w:rPr>
            </w:pPr>
            <w:r>
              <w:rPr>
                <w:spacing w:val="-5"/>
                <w:w w:val="105"/>
                <w:sz w:val="18"/>
              </w:rPr>
              <w:t>05</w:t>
            </w:r>
          </w:p>
        </w:tc>
        <w:tc>
          <w:tcPr>
            <w:tcW w:w="2983" w:type="dxa"/>
          </w:tcPr>
          <w:p w14:paraId="04E73133" w14:textId="77777777" w:rsidR="00021658" w:rsidRDefault="00DD08E8" w:rsidP="0007144A">
            <w:pPr>
              <w:pStyle w:val="TableParagraph"/>
              <w:ind w:left="9" w:right="6"/>
              <w:rPr>
                <w:sz w:val="18"/>
              </w:rPr>
            </w:pPr>
            <w:r>
              <w:rPr>
                <w:spacing w:val="-2"/>
                <w:w w:val="105"/>
                <w:sz w:val="18"/>
              </w:rPr>
              <w:t>Assignment</w:t>
            </w:r>
          </w:p>
        </w:tc>
        <w:tc>
          <w:tcPr>
            <w:tcW w:w="1356" w:type="dxa"/>
          </w:tcPr>
          <w:p w14:paraId="3457344A" w14:textId="77777777" w:rsidR="00021658" w:rsidRDefault="00DD08E8" w:rsidP="0007144A">
            <w:pPr>
              <w:pStyle w:val="TableParagraph"/>
              <w:ind w:left="6" w:right="6"/>
              <w:rPr>
                <w:sz w:val="18"/>
              </w:rPr>
            </w:pPr>
            <w:r>
              <w:rPr>
                <w:spacing w:val="-5"/>
                <w:w w:val="105"/>
                <w:sz w:val="18"/>
              </w:rPr>
              <w:t>05</w:t>
            </w:r>
          </w:p>
        </w:tc>
      </w:tr>
    </w:tbl>
    <w:p w14:paraId="1D6CA5FD"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6C288AC9" w14:textId="77777777" w:rsidR="00021658" w:rsidRDefault="00DD08E8" w:rsidP="0007144A">
      <w:pPr>
        <w:pStyle w:val="BodyText"/>
        <w:tabs>
          <w:tab w:val="left" w:pos="5191"/>
        </w:tabs>
        <w:ind w:left="432"/>
      </w:pPr>
      <w:r>
        <w:rPr>
          <w:w w:val="105"/>
        </w:rPr>
        <w:t>Introduction:</w:t>
      </w:r>
      <w:r>
        <w:rPr>
          <w:spacing w:val="-6"/>
          <w:w w:val="105"/>
        </w:rPr>
        <w:t xml:space="preserve"> </w:t>
      </w:r>
      <w:r>
        <w:rPr>
          <w:w w:val="105"/>
        </w:rPr>
        <w:t>Basic</w:t>
      </w:r>
      <w:r>
        <w:rPr>
          <w:spacing w:val="-4"/>
          <w:w w:val="105"/>
        </w:rPr>
        <w:t xml:space="preserve"> </w:t>
      </w:r>
      <w:r>
        <w:rPr>
          <w:w w:val="105"/>
        </w:rPr>
        <w:t>of</w:t>
      </w:r>
      <w:r>
        <w:rPr>
          <w:spacing w:val="-7"/>
          <w:w w:val="105"/>
        </w:rPr>
        <w:t xml:space="preserve"> </w:t>
      </w:r>
      <w:r>
        <w:rPr>
          <w:spacing w:val="-4"/>
          <w:w w:val="105"/>
        </w:rPr>
        <w:t>Excel</w:t>
      </w:r>
      <w:r>
        <w:tab/>
      </w:r>
      <w:r>
        <w:rPr>
          <w:w w:val="105"/>
        </w:rPr>
        <w:t>Introductory</w:t>
      </w:r>
      <w:r>
        <w:rPr>
          <w:spacing w:val="-8"/>
          <w:w w:val="105"/>
        </w:rPr>
        <w:t xml:space="preserve"> </w:t>
      </w:r>
      <w:r>
        <w:rPr>
          <w:w w:val="105"/>
        </w:rPr>
        <w:t>statistical</w:t>
      </w:r>
      <w:r>
        <w:rPr>
          <w:spacing w:val="-5"/>
          <w:w w:val="105"/>
        </w:rPr>
        <w:t xml:space="preserve"> </w:t>
      </w:r>
      <w:r>
        <w:rPr>
          <w:spacing w:val="-2"/>
          <w:w w:val="105"/>
        </w:rPr>
        <w:t>analysis</w:t>
      </w:r>
    </w:p>
    <w:p w14:paraId="6A6143D8" w14:textId="77777777" w:rsidR="00021658" w:rsidRDefault="00DD08E8" w:rsidP="0007144A">
      <w:pPr>
        <w:pStyle w:val="BodyText"/>
        <w:tabs>
          <w:tab w:val="left" w:pos="5190"/>
        </w:tabs>
        <w:ind w:left="432" w:right="2219"/>
      </w:pPr>
      <w:r>
        <w:rPr>
          <w:w w:val="105"/>
        </w:rPr>
        <w:t>Principles of Elementary Modelling</w:t>
      </w:r>
      <w:r>
        <w:tab/>
      </w:r>
      <w:r>
        <w:rPr>
          <w:w w:val="105"/>
        </w:rPr>
        <w:t>Descriptive</w:t>
      </w:r>
      <w:r>
        <w:rPr>
          <w:spacing w:val="-12"/>
          <w:w w:val="105"/>
        </w:rPr>
        <w:t xml:space="preserve"> </w:t>
      </w:r>
      <w:r>
        <w:rPr>
          <w:w w:val="105"/>
        </w:rPr>
        <w:t>statistical</w:t>
      </w:r>
      <w:r>
        <w:rPr>
          <w:spacing w:val="-12"/>
          <w:w w:val="105"/>
        </w:rPr>
        <w:t xml:space="preserve"> </w:t>
      </w:r>
      <w:r>
        <w:rPr>
          <w:w w:val="105"/>
        </w:rPr>
        <w:t>methods Business Modelling using more advanced functions</w:t>
      </w:r>
      <w:r>
        <w:tab/>
      </w:r>
      <w:r>
        <w:rPr>
          <w:w w:val="105"/>
        </w:rPr>
        <w:t>Simple Linear regression Equation solving and optimization using the Excel Solver</w:t>
      </w:r>
      <w:r>
        <w:tab/>
      </w:r>
      <w:r>
        <w:rPr>
          <w:w w:val="105"/>
        </w:rPr>
        <w:t>Inferential statistics</w:t>
      </w:r>
    </w:p>
    <w:p w14:paraId="30749501" w14:textId="77777777" w:rsidR="00021658" w:rsidRDefault="00DD08E8" w:rsidP="0007144A">
      <w:pPr>
        <w:pStyle w:val="BodyText"/>
        <w:tabs>
          <w:tab w:val="left" w:pos="5193"/>
        </w:tabs>
        <w:ind w:left="432"/>
      </w:pPr>
      <w:r>
        <w:rPr>
          <w:w w:val="105"/>
        </w:rPr>
        <w:t>Financial</w:t>
      </w:r>
      <w:r>
        <w:rPr>
          <w:spacing w:val="-4"/>
          <w:w w:val="105"/>
        </w:rPr>
        <w:t xml:space="preserve"> </w:t>
      </w:r>
      <w:r>
        <w:rPr>
          <w:spacing w:val="-2"/>
          <w:w w:val="105"/>
        </w:rPr>
        <w:t>Mathematics</w:t>
      </w:r>
      <w:r>
        <w:tab/>
      </w:r>
      <w:r>
        <w:rPr>
          <w:w w:val="105"/>
        </w:rPr>
        <w:t>Multiple</w:t>
      </w:r>
      <w:r>
        <w:rPr>
          <w:spacing w:val="-8"/>
          <w:w w:val="105"/>
        </w:rPr>
        <w:t xml:space="preserve"> </w:t>
      </w:r>
      <w:r>
        <w:rPr>
          <w:spacing w:val="-2"/>
          <w:w w:val="105"/>
        </w:rPr>
        <w:t>regression:</w:t>
      </w:r>
    </w:p>
    <w:p w14:paraId="0385118C" w14:textId="77777777" w:rsidR="00021658" w:rsidRDefault="00DD08E8" w:rsidP="0007144A">
      <w:pPr>
        <w:pStyle w:val="BodyText"/>
        <w:tabs>
          <w:tab w:val="left" w:pos="5193"/>
        </w:tabs>
        <w:ind w:left="432"/>
      </w:pPr>
      <w:r>
        <w:t>Discounting</w:t>
      </w:r>
      <w:r>
        <w:rPr>
          <w:spacing w:val="37"/>
        </w:rPr>
        <w:t xml:space="preserve"> </w:t>
      </w:r>
      <w:r>
        <w:rPr>
          <w:spacing w:val="-2"/>
        </w:rPr>
        <w:t>techniques</w:t>
      </w:r>
      <w:r>
        <w:tab/>
        <w:t>Assessment</w:t>
      </w:r>
      <w:r>
        <w:rPr>
          <w:spacing w:val="25"/>
        </w:rPr>
        <w:t xml:space="preserve"> </w:t>
      </w:r>
      <w:r>
        <w:t>and</w:t>
      </w:r>
      <w:r>
        <w:rPr>
          <w:spacing w:val="25"/>
        </w:rPr>
        <w:t xml:space="preserve"> </w:t>
      </w:r>
      <w:r>
        <w:rPr>
          <w:spacing w:val="-2"/>
        </w:rPr>
        <w:t>Review</w:t>
      </w:r>
    </w:p>
    <w:p w14:paraId="22FED498"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52E8F8E" w14:textId="77777777" w:rsidR="00021658" w:rsidRDefault="00DD08E8" w:rsidP="0007144A">
      <w:pPr>
        <w:pStyle w:val="ListParagraph"/>
        <w:numPr>
          <w:ilvl w:val="0"/>
          <w:numId w:val="7"/>
        </w:numPr>
        <w:tabs>
          <w:tab w:val="left" w:pos="891"/>
        </w:tabs>
        <w:spacing w:before="0"/>
        <w:ind w:left="891" w:hanging="188"/>
        <w:rPr>
          <w:sz w:val="18"/>
        </w:rPr>
      </w:pPr>
      <w:r>
        <w:rPr>
          <w:w w:val="105"/>
          <w:sz w:val="18"/>
        </w:rPr>
        <w:t>Quantitative</w:t>
      </w:r>
      <w:r>
        <w:rPr>
          <w:spacing w:val="-2"/>
          <w:w w:val="105"/>
          <w:sz w:val="18"/>
        </w:rPr>
        <w:t xml:space="preserve"> </w:t>
      </w:r>
      <w:r>
        <w:rPr>
          <w:w w:val="105"/>
          <w:sz w:val="18"/>
        </w:rPr>
        <w:t>Business</w:t>
      </w:r>
      <w:r>
        <w:rPr>
          <w:spacing w:val="-6"/>
          <w:w w:val="105"/>
          <w:sz w:val="18"/>
        </w:rPr>
        <w:t xml:space="preserve"> </w:t>
      </w:r>
      <w:r>
        <w:rPr>
          <w:w w:val="105"/>
          <w:sz w:val="18"/>
        </w:rPr>
        <w:t>Methods</w:t>
      </w:r>
      <w:r>
        <w:rPr>
          <w:spacing w:val="-7"/>
          <w:w w:val="105"/>
          <w:sz w:val="18"/>
        </w:rPr>
        <w:t xml:space="preserve"> </w:t>
      </w:r>
      <w:r>
        <w:rPr>
          <w:w w:val="105"/>
          <w:sz w:val="18"/>
        </w:rPr>
        <w:t>using</w:t>
      </w:r>
      <w:r>
        <w:rPr>
          <w:spacing w:val="-7"/>
          <w:w w:val="105"/>
          <w:sz w:val="18"/>
        </w:rPr>
        <w:t xml:space="preserve"> </w:t>
      </w:r>
      <w:r>
        <w:rPr>
          <w:w w:val="105"/>
          <w:sz w:val="18"/>
        </w:rPr>
        <w:t>Excel,</w:t>
      </w:r>
      <w:r>
        <w:rPr>
          <w:spacing w:val="-3"/>
          <w:w w:val="105"/>
          <w:sz w:val="18"/>
        </w:rPr>
        <w:t xml:space="preserve"> </w:t>
      </w:r>
      <w:r>
        <w:rPr>
          <w:w w:val="105"/>
          <w:sz w:val="18"/>
        </w:rPr>
        <w:t>David</w:t>
      </w:r>
      <w:r>
        <w:rPr>
          <w:spacing w:val="-4"/>
          <w:w w:val="105"/>
          <w:sz w:val="18"/>
        </w:rPr>
        <w:t xml:space="preserve"> </w:t>
      </w:r>
      <w:r>
        <w:rPr>
          <w:spacing w:val="-2"/>
          <w:w w:val="105"/>
          <w:sz w:val="18"/>
        </w:rPr>
        <w:t>Whigham</w:t>
      </w:r>
    </w:p>
    <w:p w14:paraId="0646073E" w14:textId="77777777" w:rsidR="00021658" w:rsidRDefault="00DD08E8" w:rsidP="0007144A">
      <w:pPr>
        <w:pStyle w:val="ListParagraph"/>
        <w:numPr>
          <w:ilvl w:val="0"/>
          <w:numId w:val="7"/>
        </w:numPr>
        <w:tabs>
          <w:tab w:val="left" w:pos="891"/>
        </w:tabs>
        <w:spacing w:before="0"/>
        <w:ind w:left="891" w:hanging="188"/>
        <w:rPr>
          <w:sz w:val="18"/>
        </w:rPr>
      </w:pPr>
      <w:r>
        <w:rPr>
          <w:w w:val="105"/>
          <w:sz w:val="18"/>
        </w:rPr>
        <w:t>Qualitative</w:t>
      </w:r>
      <w:r>
        <w:rPr>
          <w:spacing w:val="-8"/>
          <w:w w:val="105"/>
          <w:sz w:val="18"/>
        </w:rPr>
        <w:t xml:space="preserve"> </w:t>
      </w:r>
      <w:r>
        <w:rPr>
          <w:w w:val="105"/>
          <w:sz w:val="18"/>
        </w:rPr>
        <w:t>Simulation</w:t>
      </w:r>
      <w:r>
        <w:rPr>
          <w:spacing w:val="-3"/>
          <w:w w:val="105"/>
          <w:sz w:val="18"/>
        </w:rPr>
        <w:t xml:space="preserve"> </w:t>
      </w:r>
      <w:r>
        <w:rPr>
          <w:w w:val="105"/>
          <w:sz w:val="18"/>
        </w:rPr>
        <w:t>Modeling</w:t>
      </w:r>
      <w:r>
        <w:rPr>
          <w:spacing w:val="-8"/>
          <w:w w:val="105"/>
          <w:sz w:val="18"/>
        </w:rPr>
        <w:t xml:space="preserve"> </w:t>
      </w:r>
      <w:r>
        <w:rPr>
          <w:w w:val="105"/>
          <w:sz w:val="18"/>
        </w:rPr>
        <w:t>and</w:t>
      </w:r>
      <w:r>
        <w:rPr>
          <w:spacing w:val="-6"/>
          <w:w w:val="105"/>
          <w:sz w:val="18"/>
        </w:rPr>
        <w:t xml:space="preserve"> </w:t>
      </w:r>
      <w:r>
        <w:rPr>
          <w:w w:val="105"/>
          <w:sz w:val="18"/>
        </w:rPr>
        <w:t>Analysis,</w:t>
      </w:r>
      <w:r>
        <w:rPr>
          <w:spacing w:val="-2"/>
          <w:w w:val="105"/>
          <w:sz w:val="18"/>
        </w:rPr>
        <w:t xml:space="preserve"> </w:t>
      </w:r>
      <w:r>
        <w:rPr>
          <w:w w:val="105"/>
          <w:sz w:val="18"/>
        </w:rPr>
        <w:t>Fishwick,</w:t>
      </w:r>
      <w:r>
        <w:rPr>
          <w:spacing w:val="-3"/>
          <w:w w:val="105"/>
          <w:sz w:val="18"/>
        </w:rPr>
        <w:t xml:space="preserve"> </w:t>
      </w:r>
      <w:r>
        <w:rPr>
          <w:w w:val="105"/>
          <w:sz w:val="18"/>
        </w:rPr>
        <w:t>Paul</w:t>
      </w:r>
      <w:r>
        <w:rPr>
          <w:spacing w:val="-4"/>
          <w:w w:val="105"/>
          <w:sz w:val="18"/>
        </w:rPr>
        <w:t xml:space="preserve"> </w:t>
      </w:r>
      <w:r>
        <w:rPr>
          <w:w w:val="105"/>
          <w:sz w:val="18"/>
        </w:rPr>
        <w:t>A.,</w:t>
      </w:r>
      <w:r>
        <w:rPr>
          <w:spacing w:val="-3"/>
          <w:w w:val="105"/>
          <w:sz w:val="18"/>
        </w:rPr>
        <w:t xml:space="preserve"> </w:t>
      </w:r>
      <w:r>
        <w:rPr>
          <w:w w:val="105"/>
          <w:sz w:val="18"/>
        </w:rPr>
        <w:t>Luker,</w:t>
      </w:r>
      <w:r>
        <w:rPr>
          <w:spacing w:val="-4"/>
          <w:w w:val="105"/>
          <w:sz w:val="18"/>
        </w:rPr>
        <w:t xml:space="preserve"> </w:t>
      </w:r>
      <w:r>
        <w:rPr>
          <w:w w:val="105"/>
          <w:sz w:val="18"/>
        </w:rPr>
        <w:t>Paul</w:t>
      </w:r>
      <w:r>
        <w:rPr>
          <w:spacing w:val="-2"/>
          <w:w w:val="105"/>
          <w:sz w:val="18"/>
        </w:rPr>
        <w:t xml:space="preserve"> </w:t>
      </w:r>
      <w:r>
        <w:rPr>
          <w:w w:val="105"/>
          <w:sz w:val="18"/>
        </w:rPr>
        <w:t>A.</w:t>
      </w:r>
      <w:r>
        <w:rPr>
          <w:spacing w:val="-5"/>
          <w:w w:val="105"/>
          <w:sz w:val="18"/>
        </w:rPr>
        <w:t xml:space="preserve"> </w:t>
      </w:r>
      <w:r>
        <w:rPr>
          <w:spacing w:val="-2"/>
          <w:w w:val="105"/>
          <w:sz w:val="18"/>
        </w:rPr>
        <w:t>(Eds.)</w:t>
      </w:r>
    </w:p>
    <w:p w14:paraId="0DD942B4"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0E63786E" w14:textId="77777777">
        <w:trPr>
          <w:trHeight w:val="246"/>
        </w:trPr>
        <w:tc>
          <w:tcPr>
            <w:tcW w:w="2304" w:type="dxa"/>
          </w:tcPr>
          <w:p w14:paraId="5F4EC5BE" w14:textId="77777777" w:rsidR="00021658" w:rsidRDefault="00DD08E8" w:rsidP="0007144A">
            <w:pPr>
              <w:pStyle w:val="TableParagraph"/>
              <w:ind w:left="11" w:right="8"/>
              <w:rPr>
                <w:i/>
                <w:sz w:val="18"/>
              </w:rPr>
            </w:pPr>
            <w:r>
              <w:rPr>
                <w:i/>
                <w:w w:val="105"/>
                <w:sz w:val="18"/>
              </w:rPr>
              <w:lastRenderedPageBreak/>
              <w:t>Bloom’s</w:t>
            </w:r>
            <w:r>
              <w:rPr>
                <w:i/>
                <w:spacing w:val="-10"/>
                <w:w w:val="105"/>
                <w:sz w:val="18"/>
              </w:rPr>
              <w:t xml:space="preserve"> </w:t>
            </w:r>
            <w:r>
              <w:rPr>
                <w:i/>
                <w:spacing w:val="-2"/>
                <w:w w:val="105"/>
                <w:sz w:val="18"/>
              </w:rPr>
              <w:t>Category</w:t>
            </w:r>
          </w:p>
        </w:tc>
        <w:tc>
          <w:tcPr>
            <w:tcW w:w="1764" w:type="dxa"/>
          </w:tcPr>
          <w:p w14:paraId="6C04EA61" w14:textId="77777777" w:rsidR="00021658" w:rsidRDefault="00DD08E8" w:rsidP="0007144A">
            <w:pPr>
              <w:pStyle w:val="TableParagraph"/>
              <w:ind w:left="10" w:right="6"/>
              <w:rPr>
                <w:i/>
                <w:sz w:val="18"/>
              </w:rPr>
            </w:pPr>
            <w:r>
              <w:rPr>
                <w:i/>
                <w:spacing w:val="-4"/>
                <w:w w:val="105"/>
                <w:sz w:val="18"/>
              </w:rPr>
              <w:t>Test</w:t>
            </w:r>
          </w:p>
        </w:tc>
        <w:tc>
          <w:tcPr>
            <w:tcW w:w="2304" w:type="dxa"/>
          </w:tcPr>
          <w:p w14:paraId="13A07BB5" w14:textId="77777777" w:rsidR="00021658" w:rsidRDefault="00DD08E8" w:rsidP="0007144A">
            <w:pPr>
              <w:pStyle w:val="TableParagraph"/>
              <w:ind w:left="11" w:right="11"/>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EB69AF6" w14:textId="77777777" w:rsidR="00021658" w:rsidRDefault="00DD08E8" w:rsidP="0007144A">
            <w:pPr>
              <w:pStyle w:val="TableParagraph"/>
              <w:ind w:left="10" w:right="8"/>
              <w:rPr>
                <w:i/>
                <w:sz w:val="18"/>
              </w:rPr>
            </w:pPr>
            <w:r>
              <w:rPr>
                <w:i/>
                <w:spacing w:val="-4"/>
                <w:w w:val="105"/>
                <w:sz w:val="18"/>
              </w:rPr>
              <w:t>Test</w:t>
            </w:r>
          </w:p>
        </w:tc>
      </w:tr>
      <w:tr w:rsidR="00021658" w14:paraId="3ADC62FB" w14:textId="77777777">
        <w:trPr>
          <w:trHeight w:val="231"/>
        </w:trPr>
        <w:tc>
          <w:tcPr>
            <w:tcW w:w="2304" w:type="dxa"/>
          </w:tcPr>
          <w:p w14:paraId="190FDC1F" w14:textId="77777777" w:rsidR="00021658" w:rsidRDefault="00DD08E8" w:rsidP="0007144A">
            <w:pPr>
              <w:pStyle w:val="TableParagraph"/>
              <w:ind w:left="11" w:right="5"/>
              <w:rPr>
                <w:sz w:val="18"/>
              </w:rPr>
            </w:pPr>
            <w:r>
              <w:rPr>
                <w:spacing w:val="-2"/>
                <w:w w:val="105"/>
                <w:sz w:val="18"/>
              </w:rPr>
              <w:t>Remember</w:t>
            </w:r>
          </w:p>
        </w:tc>
        <w:tc>
          <w:tcPr>
            <w:tcW w:w="1764" w:type="dxa"/>
          </w:tcPr>
          <w:p w14:paraId="107C41AB" w14:textId="77777777" w:rsidR="00021658" w:rsidRDefault="00DD08E8" w:rsidP="0007144A">
            <w:pPr>
              <w:pStyle w:val="TableParagraph"/>
              <w:ind w:left="10" w:right="3"/>
              <w:rPr>
                <w:sz w:val="18"/>
              </w:rPr>
            </w:pPr>
            <w:r>
              <w:rPr>
                <w:spacing w:val="-5"/>
                <w:w w:val="105"/>
                <w:sz w:val="18"/>
              </w:rPr>
              <w:t>10</w:t>
            </w:r>
          </w:p>
        </w:tc>
        <w:tc>
          <w:tcPr>
            <w:tcW w:w="2304" w:type="dxa"/>
          </w:tcPr>
          <w:p w14:paraId="09EFFDA3" w14:textId="77777777" w:rsidR="00021658" w:rsidRDefault="00DD08E8" w:rsidP="0007144A">
            <w:pPr>
              <w:pStyle w:val="TableParagraph"/>
              <w:ind w:left="11" w:right="5"/>
              <w:rPr>
                <w:sz w:val="18"/>
              </w:rPr>
            </w:pPr>
            <w:r>
              <w:rPr>
                <w:spacing w:val="-2"/>
                <w:w w:val="105"/>
                <w:sz w:val="18"/>
              </w:rPr>
              <w:t>Analyze</w:t>
            </w:r>
          </w:p>
        </w:tc>
        <w:tc>
          <w:tcPr>
            <w:tcW w:w="1764" w:type="dxa"/>
          </w:tcPr>
          <w:p w14:paraId="56E218C0" w14:textId="77777777" w:rsidR="00021658" w:rsidRDefault="00DD08E8" w:rsidP="0007144A">
            <w:pPr>
              <w:pStyle w:val="TableParagraph"/>
              <w:ind w:left="10" w:right="3"/>
              <w:rPr>
                <w:sz w:val="18"/>
              </w:rPr>
            </w:pPr>
            <w:r>
              <w:rPr>
                <w:spacing w:val="-5"/>
                <w:w w:val="105"/>
                <w:sz w:val="18"/>
              </w:rPr>
              <w:t>10</w:t>
            </w:r>
          </w:p>
        </w:tc>
      </w:tr>
      <w:tr w:rsidR="00021658" w14:paraId="0805A995" w14:textId="77777777">
        <w:trPr>
          <w:trHeight w:val="245"/>
        </w:trPr>
        <w:tc>
          <w:tcPr>
            <w:tcW w:w="2304" w:type="dxa"/>
          </w:tcPr>
          <w:p w14:paraId="33CDF9DF" w14:textId="77777777" w:rsidR="00021658" w:rsidRDefault="00DD08E8" w:rsidP="0007144A">
            <w:pPr>
              <w:pStyle w:val="TableParagraph"/>
              <w:ind w:left="11" w:right="6"/>
              <w:rPr>
                <w:sz w:val="18"/>
              </w:rPr>
            </w:pPr>
            <w:r>
              <w:rPr>
                <w:spacing w:val="-2"/>
                <w:w w:val="105"/>
                <w:sz w:val="18"/>
              </w:rPr>
              <w:t>Understand</w:t>
            </w:r>
          </w:p>
        </w:tc>
        <w:tc>
          <w:tcPr>
            <w:tcW w:w="1764" w:type="dxa"/>
          </w:tcPr>
          <w:p w14:paraId="7FF7ACCF" w14:textId="77777777" w:rsidR="00021658" w:rsidRDefault="00DD08E8" w:rsidP="0007144A">
            <w:pPr>
              <w:pStyle w:val="TableParagraph"/>
              <w:ind w:left="10" w:right="6"/>
              <w:rPr>
                <w:sz w:val="18"/>
              </w:rPr>
            </w:pPr>
            <w:r>
              <w:rPr>
                <w:spacing w:val="-5"/>
                <w:w w:val="105"/>
                <w:sz w:val="18"/>
              </w:rPr>
              <w:t>15</w:t>
            </w:r>
          </w:p>
        </w:tc>
        <w:tc>
          <w:tcPr>
            <w:tcW w:w="2304" w:type="dxa"/>
          </w:tcPr>
          <w:p w14:paraId="5BAD885E" w14:textId="77777777" w:rsidR="00021658" w:rsidRDefault="00DD08E8" w:rsidP="0007144A">
            <w:pPr>
              <w:pStyle w:val="TableParagraph"/>
              <w:ind w:left="11" w:right="8"/>
              <w:rPr>
                <w:sz w:val="18"/>
              </w:rPr>
            </w:pPr>
            <w:r>
              <w:rPr>
                <w:spacing w:val="-2"/>
                <w:w w:val="105"/>
                <w:sz w:val="18"/>
              </w:rPr>
              <w:t>Evaluate</w:t>
            </w:r>
          </w:p>
        </w:tc>
        <w:tc>
          <w:tcPr>
            <w:tcW w:w="1764" w:type="dxa"/>
          </w:tcPr>
          <w:p w14:paraId="2B557210" w14:textId="77777777" w:rsidR="00021658" w:rsidRDefault="00DD08E8" w:rsidP="0007144A">
            <w:pPr>
              <w:pStyle w:val="TableParagraph"/>
              <w:ind w:left="10" w:right="7"/>
              <w:rPr>
                <w:sz w:val="18"/>
              </w:rPr>
            </w:pPr>
            <w:r>
              <w:rPr>
                <w:spacing w:val="-5"/>
                <w:w w:val="105"/>
                <w:sz w:val="18"/>
              </w:rPr>
              <w:t>10</w:t>
            </w:r>
          </w:p>
        </w:tc>
      </w:tr>
      <w:tr w:rsidR="00021658" w14:paraId="614C65B4" w14:textId="77777777">
        <w:trPr>
          <w:trHeight w:val="232"/>
        </w:trPr>
        <w:tc>
          <w:tcPr>
            <w:tcW w:w="2304" w:type="dxa"/>
          </w:tcPr>
          <w:p w14:paraId="5C475D78" w14:textId="77777777" w:rsidR="00021658" w:rsidRDefault="00DD08E8" w:rsidP="0007144A">
            <w:pPr>
              <w:pStyle w:val="TableParagraph"/>
              <w:ind w:left="11"/>
              <w:rPr>
                <w:sz w:val="18"/>
              </w:rPr>
            </w:pPr>
            <w:r>
              <w:rPr>
                <w:spacing w:val="-2"/>
                <w:w w:val="105"/>
                <w:sz w:val="18"/>
              </w:rPr>
              <w:t>Apply</w:t>
            </w:r>
          </w:p>
        </w:tc>
        <w:tc>
          <w:tcPr>
            <w:tcW w:w="1764" w:type="dxa"/>
          </w:tcPr>
          <w:p w14:paraId="38D9A21B" w14:textId="77777777" w:rsidR="00021658" w:rsidRDefault="00DD08E8" w:rsidP="0007144A">
            <w:pPr>
              <w:pStyle w:val="TableParagraph"/>
              <w:ind w:left="10" w:right="4"/>
              <w:rPr>
                <w:sz w:val="18"/>
              </w:rPr>
            </w:pPr>
            <w:r>
              <w:rPr>
                <w:spacing w:val="-5"/>
                <w:w w:val="105"/>
                <w:sz w:val="18"/>
              </w:rPr>
              <w:t>10</w:t>
            </w:r>
          </w:p>
        </w:tc>
        <w:tc>
          <w:tcPr>
            <w:tcW w:w="2304" w:type="dxa"/>
          </w:tcPr>
          <w:p w14:paraId="102CB3AA" w14:textId="77777777" w:rsidR="00021658" w:rsidRDefault="00DD08E8" w:rsidP="0007144A">
            <w:pPr>
              <w:pStyle w:val="TableParagraph"/>
              <w:ind w:left="11" w:right="7"/>
              <w:rPr>
                <w:sz w:val="18"/>
              </w:rPr>
            </w:pPr>
            <w:r>
              <w:rPr>
                <w:spacing w:val="-2"/>
                <w:w w:val="105"/>
                <w:sz w:val="18"/>
              </w:rPr>
              <w:t>Create</w:t>
            </w:r>
          </w:p>
        </w:tc>
        <w:tc>
          <w:tcPr>
            <w:tcW w:w="1764" w:type="dxa"/>
          </w:tcPr>
          <w:p w14:paraId="1DF529AC" w14:textId="77777777" w:rsidR="00021658" w:rsidRDefault="00DD08E8" w:rsidP="0007144A">
            <w:pPr>
              <w:pStyle w:val="TableParagraph"/>
              <w:ind w:left="10" w:right="6"/>
              <w:rPr>
                <w:sz w:val="18"/>
              </w:rPr>
            </w:pPr>
            <w:r>
              <w:rPr>
                <w:spacing w:val="-5"/>
                <w:w w:val="105"/>
                <w:sz w:val="18"/>
              </w:rPr>
              <w:t>05</w:t>
            </w:r>
          </w:p>
        </w:tc>
      </w:tr>
    </w:tbl>
    <w:p w14:paraId="0931F430"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3223</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Systems</w:t>
      </w:r>
      <w:r>
        <w:rPr>
          <w:spacing w:val="-3"/>
          <w:w w:val="105"/>
          <w:sz w:val="18"/>
        </w:rPr>
        <w:t xml:space="preserve"> </w:t>
      </w:r>
      <w:r>
        <w:rPr>
          <w:w w:val="105"/>
          <w:sz w:val="18"/>
        </w:rPr>
        <w:t>Analysis</w:t>
      </w:r>
      <w:r>
        <w:rPr>
          <w:spacing w:val="-5"/>
          <w:w w:val="105"/>
          <w:sz w:val="18"/>
        </w:rPr>
        <w:t xml:space="preserve"> </w:t>
      </w:r>
      <w:r>
        <w:rPr>
          <w:w w:val="105"/>
          <w:sz w:val="18"/>
        </w:rPr>
        <w:t>and</w:t>
      </w:r>
      <w:r>
        <w:rPr>
          <w:spacing w:val="-3"/>
          <w:w w:val="105"/>
          <w:sz w:val="18"/>
        </w:rPr>
        <w:t xml:space="preserve"> </w:t>
      </w:r>
      <w:r>
        <w:rPr>
          <w:spacing w:val="-2"/>
          <w:w w:val="105"/>
          <w:sz w:val="18"/>
        </w:rPr>
        <w:t>Design</w:t>
      </w:r>
    </w:p>
    <w:p w14:paraId="5C7178A7"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6th</w:t>
      </w:r>
      <w:r>
        <w:rPr>
          <w:spacing w:val="-7"/>
          <w:w w:val="105"/>
          <w:sz w:val="18"/>
        </w:rPr>
        <w:t xml:space="preserve"> </w:t>
      </w:r>
      <w:r>
        <w:rPr>
          <w:spacing w:val="-2"/>
          <w:w w:val="105"/>
          <w:sz w:val="18"/>
        </w:rPr>
        <w:t>semester</w:t>
      </w:r>
    </w:p>
    <w:p w14:paraId="082E86BF"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BF40C53" w14:textId="77777777" w:rsidR="00021658" w:rsidRDefault="00DD08E8" w:rsidP="0007144A">
      <w:pPr>
        <w:pStyle w:val="BodyText"/>
        <w:ind w:left="432" w:right="802"/>
      </w:pPr>
      <w:r>
        <w:rPr>
          <w:b/>
          <w:w w:val="105"/>
        </w:rPr>
        <w:t>A:</w:t>
      </w:r>
      <w:r>
        <w:rPr>
          <w:b/>
          <w:spacing w:val="-3"/>
          <w:w w:val="105"/>
        </w:rPr>
        <w:t xml:space="preserve"> </w:t>
      </w:r>
      <w:r>
        <w:rPr>
          <w:b/>
          <w:w w:val="105"/>
        </w:rPr>
        <w:t>Rationality</w:t>
      </w:r>
      <w:r>
        <w:rPr>
          <w:b/>
          <w:spacing w:val="-3"/>
          <w:w w:val="105"/>
        </w:rPr>
        <w:t xml:space="preserve"> </w:t>
      </w:r>
      <w:r>
        <w:rPr>
          <w:b/>
          <w:w w:val="105"/>
        </w:rPr>
        <w:t>of</w:t>
      </w:r>
      <w:r>
        <w:rPr>
          <w:b/>
          <w:spacing w:val="-2"/>
          <w:w w:val="105"/>
        </w:rPr>
        <w:t xml:space="preserve"> </w:t>
      </w:r>
      <w:r>
        <w:rPr>
          <w:b/>
          <w:w w:val="105"/>
        </w:rPr>
        <w:t>the</w:t>
      </w:r>
      <w:r>
        <w:rPr>
          <w:b/>
          <w:spacing w:val="-5"/>
          <w:w w:val="105"/>
        </w:rPr>
        <w:t xml:space="preserve"> </w:t>
      </w:r>
      <w:r>
        <w:rPr>
          <w:b/>
          <w:w w:val="105"/>
        </w:rPr>
        <w:t xml:space="preserve">course: </w:t>
      </w:r>
      <w:r>
        <w:rPr>
          <w:w w:val="105"/>
        </w:rPr>
        <w:t>This</w:t>
      </w:r>
      <w:r>
        <w:rPr>
          <w:spacing w:val="-3"/>
          <w:w w:val="105"/>
        </w:rPr>
        <w:t xml:space="preserve"> </w:t>
      </w:r>
      <w:r>
        <w:rPr>
          <w:w w:val="105"/>
        </w:rPr>
        <w:t>course</w:t>
      </w:r>
      <w:r>
        <w:rPr>
          <w:spacing w:val="-2"/>
          <w:w w:val="105"/>
        </w:rPr>
        <w:t xml:space="preserve"> </w:t>
      </w:r>
      <w:r>
        <w:rPr>
          <w:w w:val="105"/>
        </w:rPr>
        <w:t>will</w:t>
      </w:r>
      <w:r>
        <w:rPr>
          <w:spacing w:val="-5"/>
          <w:w w:val="105"/>
        </w:rPr>
        <w:t xml:space="preserve"> </w:t>
      </w:r>
      <w:r>
        <w:rPr>
          <w:w w:val="105"/>
        </w:rPr>
        <w:t>enable</w:t>
      </w:r>
      <w:r>
        <w:rPr>
          <w:spacing w:val="-4"/>
          <w:w w:val="105"/>
        </w:rPr>
        <w:t xml:space="preserve"> </w:t>
      </w:r>
      <w:r>
        <w:rPr>
          <w:w w:val="105"/>
        </w:rPr>
        <w:t>the</w:t>
      </w:r>
      <w:r>
        <w:rPr>
          <w:spacing w:val="-7"/>
          <w:w w:val="105"/>
        </w:rPr>
        <w:t xml:space="preserve"> </w:t>
      </w:r>
      <w:r>
        <w:rPr>
          <w:w w:val="105"/>
        </w:rPr>
        <w:t>students</w:t>
      </w:r>
      <w:r>
        <w:rPr>
          <w:spacing w:val="-5"/>
          <w:w w:val="105"/>
        </w:rPr>
        <w:t xml:space="preserve"> </w:t>
      </w:r>
      <w:r>
        <w:rPr>
          <w:w w:val="105"/>
        </w:rPr>
        <w:t>to</w:t>
      </w:r>
      <w:r>
        <w:rPr>
          <w:spacing w:val="-8"/>
          <w:w w:val="105"/>
        </w:rPr>
        <w:t xml:space="preserve"> </w:t>
      </w:r>
      <w:r>
        <w:rPr>
          <w:w w:val="105"/>
        </w:rPr>
        <w:t>learn</w:t>
      </w:r>
      <w:r>
        <w:rPr>
          <w:spacing w:val="-7"/>
          <w:w w:val="105"/>
        </w:rPr>
        <w:t xml:space="preserve"> </w:t>
      </w:r>
      <w:r>
        <w:rPr>
          <w:w w:val="105"/>
        </w:rPr>
        <w:t>how</w:t>
      </w:r>
      <w:r>
        <w:rPr>
          <w:spacing w:val="-3"/>
          <w:w w:val="105"/>
        </w:rPr>
        <w:t xml:space="preserve"> </w:t>
      </w:r>
      <w:r>
        <w:rPr>
          <w:w w:val="105"/>
        </w:rPr>
        <w:t>mathematics</w:t>
      </w:r>
      <w:r>
        <w:rPr>
          <w:spacing w:val="-5"/>
          <w:w w:val="105"/>
        </w:rPr>
        <w:t xml:space="preserve"> </w:t>
      </w:r>
      <w:r>
        <w:rPr>
          <w:w w:val="105"/>
        </w:rPr>
        <w:t>could</w:t>
      </w:r>
      <w:r>
        <w:rPr>
          <w:spacing w:val="-7"/>
          <w:w w:val="105"/>
        </w:rPr>
        <w:t xml:space="preserve"> </w:t>
      </w:r>
      <w:r>
        <w:rPr>
          <w:w w:val="105"/>
        </w:rPr>
        <w:t>be</w:t>
      </w:r>
      <w:r>
        <w:rPr>
          <w:spacing w:val="-4"/>
          <w:w w:val="105"/>
        </w:rPr>
        <w:t xml:space="preserve"> </w:t>
      </w:r>
      <w:r>
        <w:rPr>
          <w:w w:val="105"/>
        </w:rPr>
        <w:t>used</w:t>
      </w:r>
      <w:r>
        <w:rPr>
          <w:spacing w:val="-7"/>
          <w:w w:val="105"/>
        </w:rPr>
        <w:t xml:space="preserve"> </w:t>
      </w:r>
      <w:r>
        <w:rPr>
          <w:w w:val="105"/>
        </w:rPr>
        <w:t>in solving problems in the contemporary business world.</w:t>
      </w:r>
    </w:p>
    <w:p w14:paraId="5C89BC2B"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2B04ACBE" w14:textId="77777777" w:rsidR="00021658" w:rsidRDefault="00DD08E8" w:rsidP="0007144A">
      <w:pPr>
        <w:pStyle w:val="ListParagraph"/>
        <w:numPr>
          <w:ilvl w:val="1"/>
          <w:numId w:val="7"/>
        </w:numPr>
        <w:tabs>
          <w:tab w:val="left" w:pos="1111"/>
        </w:tabs>
        <w:spacing w:before="0"/>
        <w:ind w:hanging="439"/>
        <w:jc w:val="left"/>
        <w:rPr>
          <w:sz w:val="18"/>
        </w:rPr>
      </w:pPr>
      <w:r>
        <w:rPr>
          <w:w w:val="105"/>
          <w:sz w:val="18"/>
        </w:rPr>
        <w:t>understand</w:t>
      </w:r>
      <w:r>
        <w:rPr>
          <w:spacing w:val="-8"/>
          <w:w w:val="105"/>
          <w:sz w:val="18"/>
        </w:rPr>
        <w:t xml:space="preserve"> </w:t>
      </w:r>
      <w:r>
        <w:rPr>
          <w:w w:val="105"/>
          <w:sz w:val="18"/>
        </w:rPr>
        <w:t>fundamentals</w:t>
      </w:r>
      <w:r>
        <w:rPr>
          <w:spacing w:val="-5"/>
          <w:w w:val="105"/>
          <w:sz w:val="18"/>
        </w:rPr>
        <w:t xml:space="preserve"> </w:t>
      </w:r>
      <w:r>
        <w:rPr>
          <w:w w:val="105"/>
          <w:sz w:val="18"/>
        </w:rPr>
        <w:t>concepts</w:t>
      </w:r>
      <w:r>
        <w:rPr>
          <w:spacing w:val="-5"/>
          <w:w w:val="105"/>
          <w:sz w:val="18"/>
        </w:rPr>
        <w:t xml:space="preserve"> </w:t>
      </w:r>
      <w:r>
        <w:rPr>
          <w:w w:val="105"/>
          <w:sz w:val="18"/>
        </w:rPr>
        <w:t>systems</w:t>
      </w:r>
      <w:r>
        <w:rPr>
          <w:spacing w:val="-5"/>
          <w:w w:val="105"/>
          <w:sz w:val="18"/>
        </w:rPr>
        <w:t xml:space="preserve"> </w:t>
      </w:r>
      <w:r>
        <w:rPr>
          <w:w w:val="105"/>
          <w:sz w:val="18"/>
        </w:rPr>
        <w:t>analysis</w:t>
      </w:r>
      <w:r>
        <w:rPr>
          <w:spacing w:val="-6"/>
          <w:w w:val="105"/>
          <w:sz w:val="18"/>
        </w:rPr>
        <w:t xml:space="preserve"> </w:t>
      </w:r>
      <w:r>
        <w:rPr>
          <w:w w:val="105"/>
          <w:sz w:val="18"/>
        </w:rPr>
        <w:t>and</w:t>
      </w:r>
      <w:r>
        <w:rPr>
          <w:spacing w:val="-5"/>
          <w:w w:val="105"/>
          <w:sz w:val="18"/>
        </w:rPr>
        <w:t xml:space="preserve"> </w:t>
      </w:r>
      <w:r>
        <w:rPr>
          <w:spacing w:val="-2"/>
          <w:w w:val="105"/>
          <w:sz w:val="18"/>
        </w:rPr>
        <w:t>design.</w:t>
      </w:r>
    </w:p>
    <w:p w14:paraId="6D63B6CF" w14:textId="77777777" w:rsidR="00021658" w:rsidRDefault="00DD08E8" w:rsidP="0007144A">
      <w:pPr>
        <w:pStyle w:val="ListParagraph"/>
        <w:numPr>
          <w:ilvl w:val="1"/>
          <w:numId w:val="7"/>
        </w:numPr>
        <w:tabs>
          <w:tab w:val="left" w:pos="1111"/>
        </w:tabs>
        <w:spacing w:before="0"/>
        <w:ind w:hanging="492"/>
        <w:jc w:val="left"/>
        <w:rPr>
          <w:sz w:val="18"/>
        </w:rPr>
      </w:pPr>
      <w:r>
        <w:rPr>
          <w:w w:val="105"/>
          <w:sz w:val="18"/>
        </w:rPr>
        <w:t>understand</w:t>
      </w:r>
      <w:r>
        <w:rPr>
          <w:spacing w:val="-7"/>
          <w:w w:val="105"/>
          <w:sz w:val="18"/>
        </w:rPr>
        <w:t xml:space="preserve"> </w:t>
      </w:r>
      <w:r>
        <w:rPr>
          <w:w w:val="105"/>
          <w:sz w:val="18"/>
        </w:rPr>
        <w:t>the</w:t>
      </w:r>
      <w:r>
        <w:rPr>
          <w:spacing w:val="1"/>
          <w:w w:val="105"/>
          <w:sz w:val="18"/>
        </w:rPr>
        <w:t xml:space="preserve"> </w:t>
      </w:r>
      <w:r>
        <w:rPr>
          <w:w w:val="105"/>
          <w:sz w:val="18"/>
        </w:rPr>
        <w:t>process</w:t>
      </w:r>
      <w:r>
        <w:rPr>
          <w:spacing w:val="-4"/>
          <w:w w:val="105"/>
          <w:sz w:val="18"/>
        </w:rPr>
        <w:t xml:space="preserve"> </w:t>
      </w:r>
      <w:r>
        <w:rPr>
          <w:w w:val="105"/>
          <w:sz w:val="18"/>
        </w:rPr>
        <w:t>a</w:t>
      </w:r>
      <w:r>
        <w:rPr>
          <w:spacing w:val="-3"/>
          <w:w w:val="105"/>
          <w:sz w:val="18"/>
        </w:rPr>
        <w:t xml:space="preserve"> </w:t>
      </w:r>
      <w:r>
        <w:rPr>
          <w:w w:val="105"/>
          <w:sz w:val="18"/>
        </w:rPr>
        <w:t>feasibility</w:t>
      </w:r>
      <w:r>
        <w:rPr>
          <w:spacing w:val="-7"/>
          <w:w w:val="105"/>
          <w:sz w:val="18"/>
        </w:rPr>
        <w:t xml:space="preserve"> </w:t>
      </w:r>
      <w:r>
        <w:rPr>
          <w:w w:val="105"/>
          <w:sz w:val="18"/>
        </w:rPr>
        <w:t>study</w:t>
      </w:r>
      <w:r>
        <w:rPr>
          <w:spacing w:val="-11"/>
          <w:w w:val="105"/>
          <w:sz w:val="18"/>
        </w:rPr>
        <w:t xml:space="preserve"> </w:t>
      </w:r>
      <w:r>
        <w:rPr>
          <w:w w:val="105"/>
          <w:sz w:val="18"/>
        </w:rPr>
        <w:t>and</w:t>
      </w:r>
      <w:r>
        <w:rPr>
          <w:spacing w:val="-6"/>
          <w:w w:val="105"/>
          <w:sz w:val="18"/>
        </w:rPr>
        <w:t xml:space="preserve"> </w:t>
      </w:r>
      <w:r>
        <w:rPr>
          <w:w w:val="105"/>
          <w:sz w:val="18"/>
        </w:rPr>
        <w:t>evaluate</w:t>
      </w:r>
      <w:r>
        <w:rPr>
          <w:spacing w:val="-3"/>
          <w:w w:val="105"/>
          <w:sz w:val="18"/>
        </w:rPr>
        <w:t xml:space="preserve"> </w:t>
      </w:r>
      <w:r>
        <w:rPr>
          <w:w w:val="105"/>
          <w:sz w:val="18"/>
        </w:rPr>
        <w:t>systems</w:t>
      </w:r>
      <w:r>
        <w:rPr>
          <w:spacing w:val="-3"/>
          <w:w w:val="105"/>
          <w:sz w:val="18"/>
        </w:rPr>
        <w:t xml:space="preserve"> </w:t>
      </w:r>
      <w:r>
        <w:rPr>
          <w:w w:val="105"/>
          <w:sz w:val="18"/>
        </w:rPr>
        <w:t>development</w:t>
      </w:r>
      <w:r>
        <w:rPr>
          <w:spacing w:val="-2"/>
          <w:w w:val="105"/>
          <w:sz w:val="18"/>
        </w:rPr>
        <w:t xml:space="preserve"> alternatives</w:t>
      </w:r>
    </w:p>
    <w:p w14:paraId="25690F79" w14:textId="77777777" w:rsidR="00021658" w:rsidRDefault="00DD08E8" w:rsidP="0007144A">
      <w:pPr>
        <w:pStyle w:val="ListParagraph"/>
        <w:numPr>
          <w:ilvl w:val="1"/>
          <w:numId w:val="7"/>
        </w:numPr>
        <w:tabs>
          <w:tab w:val="left" w:pos="1111"/>
        </w:tabs>
        <w:spacing w:before="0"/>
        <w:ind w:hanging="543"/>
        <w:jc w:val="left"/>
        <w:rPr>
          <w:sz w:val="18"/>
        </w:rPr>
      </w:pPr>
      <w:r>
        <w:rPr>
          <w:w w:val="105"/>
          <w:sz w:val="18"/>
        </w:rPr>
        <w:t>explain</w:t>
      </w:r>
      <w:r>
        <w:rPr>
          <w:spacing w:val="-6"/>
          <w:w w:val="105"/>
          <w:sz w:val="18"/>
        </w:rPr>
        <w:t xml:space="preserve"> </w:t>
      </w:r>
      <w:r>
        <w:rPr>
          <w:w w:val="105"/>
          <w:sz w:val="18"/>
        </w:rPr>
        <w:t>the</w:t>
      </w:r>
      <w:r>
        <w:rPr>
          <w:spacing w:val="-4"/>
          <w:w w:val="105"/>
          <w:sz w:val="18"/>
        </w:rPr>
        <w:t xml:space="preserve"> </w:t>
      </w:r>
      <w:r>
        <w:rPr>
          <w:w w:val="105"/>
          <w:sz w:val="18"/>
        </w:rPr>
        <w:t>process</w:t>
      </w:r>
      <w:r>
        <w:rPr>
          <w:spacing w:val="-4"/>
          <w:w w:val="105"/>
          <w:sz w:val="18"/>
        </w:rPr>
        <w:t xml:space="preserve"> </w:t>
      </w:r>
      <w:r>
        <w:rPr>
          <w:w w:val="105"/>
          <w:sz w:val="18"/>
        </w:rPr>
        <w:t>of</w:t>
      </w:r>
      <w:r>
        <w:rPr>
          <w:spacing w:val="-5"/>
          <w:w w:val="105"/>
          <w:sz w:val="18"/>
        </w:rPr>
        <w:t xml:space="preserve"> </w:t>
      </w:r>
      <w:r>
        <w:rPr>
          <w:w w:val="105"/>
          <w:sz w:val="18"/>
        </w:rPr>
        <w:t>system</w:t>
      </w:r>
      <w:r>
        <w:rPr>
          <w:spacing w:val="-4"/>
          <w:w w:val="105"/>
          <w:sz w:val="18"/>
        </w:rPr>
        <w:t xml:space="preserve"> </w:t>
      </w:r>
      <w:r>
        <w:rPr>
          <w:w w:val="105"/>
          <w:sz w:val="18"/>
        </w:rPr>
        <w:t>development</w:t>
      </w:r>
      <w:r>
        <w:rPr>
          <w:spacing w:val="-4"/>
          <w:w w:val="105"/>
          <w:sz w:val="18"/>
        </w:rPr>
        <w:t xml:space="preserve"> </w:t>
      </w:r>
      <w:r>
        <w:rPr>
          <w:w w:val="105"/>
          <w:sz w:val="18"/>
        </w:rPr>
        <w:t>life</w:t>
      </w:r>
      <w:r>
        <w:rPr>
          <w:spacing w:val="-3"/>
          <w:w w:val="105"/>
          <w:sz w:val="18"/>
        </w:rPr>
        <w:t xml:space="preserve"> </w:t>
      </w:r>
      <w:r>
        <w:rPr>
          <w:w w:val="105"/>
          <w:sz w:val="18"/>
        </w:rPr>
        <w:t>cycle</w:t>
      </w:r>
      <w:r>
        <w:rPr>
          <w:spacing w:val="-4"/>
          <w:w w:val="105"/>
          <w:sz w:val="18"/>
        </w:rPr>
        <w:t xml:space="preserve"> </w:t>
      </w:r>
      <w:r>
        <w:rPr>
          <w:spacing w:val="-2"/>
          <w:w w:val="105"/>
          <w:sz w:val="18"/>
        </w:rPr>
        <w:t>(SDLC).</w:t>
      </w:r>
    </w:p>
    <w:p w14:paraId="4A835A91" w14:textId="77777777" w:rsidR="00021658" w:rsidRDefault="00DD08E8" w:rsidP="0007144A">
      <w:pPr>
        <w:pStyle w:val="ListParagraph"/>
        <w:numPr>
          <w:ilvl w:val="1"/>
          <w:numId w:val="7"/>
        </w:numPr>
        <w:tabs>
          <w:tab w:val="left" w:pos="1111"/>
        </w:tabs>
        <w:spacing w:before="0"/>
        <w:ind w:hanging="536"/>
        <w:jc w:val="left"/>
        <w:rPr>
          <w:sz w:val="18"/>
        </w:rPr>
      </w:pPr>
      <w:r>
        <w:rPr>
          <w:w w:val="105"/>
          <w:sz w:val="18"/>
        </w:rPr>
        <w:t>introduce</w:t>
      </w:r>
      <w:r>
        <w:rPr>
          <w:spacing w:val="-4"/>
          <w:w w:val="105"/>
          <w:sz w:val="18"/>
        </w:rPr>
        <w:t xml:space="preserve"> </w:t>
      </w:r>
      <w:r>
        <w:rPr>
          <w:w w:val="105"/>
          <w:sz w:val="18"/>
        </w:rPr>
        <w:t>the</w:t>
      </w:r>
      <w:r>
        <w:rPr>
          <w:spacing w:val="-5"/>
          <w:w w:val="105"/>
          <w:sz w:val="18"/>
        </w:rPr>
        <w:t xml:space="preserve"> </w:t>
      </w:r>
      <w:r>
        <w:rPr>
          <w:w w:val="105"/>
          <w:sz w:val="18"/>
        </w:rPr>
        <w:t>recent</w:t>
      </w:r>
      <w:r>
        <w:rPr>
          <w:spacing w:val="-4"/>
          <w:w w:val="105"/>
          <w:sz w:val="18"/>
        </w:rPr>
        <w:t xml:space="preserve"> </w:t>
      </w:r>
      <w:r>
        <w:rPr>
          <w:w w:val="105"/>
          <w:sz w:val="18"/>
        </w:rPr>
        <w:t>coverage</w:t>
      </w:r>
      <w:r>
        <w:rPr>
          <w:spacing w:val="-2"/>
          <w:w w:val="105"/>
          <w:sz w:val="18"/>
        </w:rPr>
        <w:t xml:space="preserve"> </w:t>
      </w:r>
      <w:r>
        <w:rPr>
          <w:w w:val="105"/>
          <w:sz w:val="18"/>
        </w:rPr>
        <w:t>of</w:t>
      </w:r>
      <w:r>
        <w:rPr>
          <w:spacing w:val="-2"/>
          <w:w w:val="105"/>
          <w:sz w:val="18"/>
        </w:rPr>
        <w:t xml:space="preserve"> </w:t>
      </w:r>
      <w:r>
        <w:rPr>
          <w:w w:val="105"/>
          <w:sz w:val="18"/>
        </w:rPr>
        <w:t>UML,</w:t>
      </w:r>
      <w:r>
        <w:rPr>
          <w:spacing w:val="-4"/>
          <w:w w:val="105"/>
          <w:sz w:val="18"/>
        </w:rPr>
        <w:t xml:space="preserve"> </w:t>
      </w:r>
      <w:r>
        <w:rPr>
          <w:w w:val="105"/>
          <w:sz w:val="18"/>
        </w:rPr>
        <w:t>wireless</w:t>
      </w:r>
      <w:r>
        <w:rPr>
          <w:spacing w:val="-6"/>
          <w:w w:val="105"/>
          <w:sz w:val="18"/>
        </w:rPr>
        <w:t xml:space="preserve"> </w:t>
      </w:r>
      <w:r>
        <w:rPr>
          <w:w w:val="105"/>
          <w:sz w:val="18"/>
        </w:rPr>
        <w:t>technologies</w:t>
      </w:r>
      <w:r>
        <w:rPr>
          <w:spacing w:val="-6"/>
          <w:w w:val="105"/>
          <w:sz w:val="18"/>
        </w:rPr>
        <w:t xml:space="preserve"> </w:t>
      </w:r>
      <w:r>
        <w:rPr>
          <w:w w:val="105"/>
          <w:sz w:val="18"/>
        </w:rPr>
        <w:t>and</w:t>
      </w:r>
      <w:r>
        <w:rPr>
          <w:spacing w:val="-8"/>
          <w:w w:val="105"/>
          <w:sz w:val="18"/>
        </w:rPr>
        <w:t xml:space="preserve"> </w:t>
      </w:r>
      <w:r>
        <w:rPr>
          <w:spacing w:val="-5"/>
          <w:w w:val="105"/>
          <w:sz w:val="18"/>
        </w:rPr>
        <w:t>ERP</w:t>
      </w:r>
    </w:p>
    <w:p w14:paraId="2C363CB3" w14:textId="77777777" w:rsidR="00021658" w:rsidRDefault="00DD08E8" w:rsidP="0007144A">
      <w:pPr>
        <w:pStyle w:val="ListParagraph"/>
        <w:numPr>
          <w:ilvl w:val="1"/>
          <w:numId w:val="7"/>
        </w:numPr>
        <w:tabs>
          <w:tab w:val="left" w:pos="1111"/>
        </w:tabs>
        <w:spacing w:before="0"/>
        <w:ind w:hanging="480"/>
        <w:jc w:val="left"/>
        <w:rPr>
          <w:sz w:val="18"/>
        </w:rPr>
      </w:pPr>
      <w:r>
        <w:rPr>
          <w:w w:val="105"/>
          <w:sz w:val="18"/>
        </w:rPr>
        <w:t>familiarize</w:t>
      </w:r>
      <w:r>
        <w:rPr>
          <w:spacing w:val="-4"/>
          <w:w w:val="105"/>
          <w:sz w:val="18"/>
        </w:rPr>
        <w:t xml:space="preserve"> </w:t>
      </w:r>
      <w:r>
        <w:rPr>
          <w:w w:val="105"/>
          <w:sz w:val="18"/>
        </w:rPr>
        <w:t>with</w:t>
      </w:r>
      <w:r>
        <w:rPr>
          <w:spacing w:val="-6"/>
          <w:w w:val="105"/>
          <w:sz w:val="18"/>
        </w:rPr>
        <w:t xml:space="preserve"> </w:t>
      </w:r>
      <w:r>
        <w:rPr>
          <w:w w:val="105"/>
          <w:sz w:val="18"/>
        </w:rPr>
        <w:t>the</w:t>
      </w:r>
      <w:r>
        <w:rPr>
          <w:spacing w:val="-4"/>
          <w:w w:val="105"/>
          <w:sz w:val="18"/>
        </w:rPr>
        <w:t xml:space="preserve"> </w:t>
      </w:r>
      <w:r>
        <w:rPr>
          <w:w w:val="105"/>
          <w:sz w:val="18"/>
        </w:rPr>
        <w:t>coverage</w:t>
      </w:r>
      <w:r>
        <w:rPr>
          <w:spacing w:val="-1"/>
          <w:w w:val="105"/>
          <w:sz w:val="18"/>
        </w:rPr>
        <w:t xml:space="preserve"> </w:t>
      </w:r>
      <w:r>
        <w:rPr>
          <w:w w:val="105"/>
          <w:sz w:val="18"/>
        </w:rPr>
        <w:t>of</w:t>
      </w:r>
      <w:r>
        <w:rPr>
          <w:spacing w:val="-2"/>
          <w:w w:val="105"/>
          <w:sz w:val="18"/>
        </w:rPr>
        <w:t xml:space="preserve"> </w:t>
      </w:r>
      <w:r>
        <w:rPr>
          <w:w w:val="105"/>
          <w:sz w:val="18"/>
        </w:rPr>
        <w:t>RAD</w:t>
      </w:r>
      <w:r>
        <w:rPr>
          <w:spacing w:val="-4"/>
          <w:w w:val="105"/>
          <w:sz w:val="18"/>
        </w:rPr>
        <w:t xml:space="preserve"> </w:t>
      </w:r>
      <w:r>
        <w:rPr>
          <w:w w:val="105"/>
          <w:sz w:val="18"/>
        </w:rPr>
        <w:t>and</w:t>
      </w:r>
      <w:r>
        <w:rPr>
          <w:spacing w:val="-2"/>
          <w:w w:val="105"/>
          <w:sz w:val="18"/>
        </w:rPr>
        <w:t xml:space="preserve"> </w:t>
      </w:r>
      <w:r>
        <w:rPr>
          <w:w w:val="105"/>
          <w:sz w:val="18"/>
        </w:rPr>
        <w:t>GUI</w:t>
      </w:r>
      <w:r>
        <w:rPr>
          <w:spacing w:val="-2"/>
          <w:w w:val="105"/>
          <w:sz w:val="18"/>
        </w:rPr>
        <w:t xml:space="preserve"> design</w:t>
      </w:r>
    </w:p>
    <w:p w14:paraId="37C37891"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0CC7F078" w14:textId="77777777" w:rsidTr="00ED73A3">
        <w:trPr>
          <w:trHeight w:val="20"/>
        </w:trPr>
        <w:tc>
          <w:tcPr>
            <w:tcW w:w="779" w:type="dxa"/>
          </w:tcPr>
          <w:p w14:paraId="3912B19E" w14:textId="77777777" w:rsidR="00021658" w:rsidRDefault="00DD08E8" w:rsidP="0007144A">
            <w:pPr>
              <w:pStyle w:val="TableParagraph"/>
              <w:ind w:left="9" w:right="5"/>
              <w:rPr>
                <w:sz w:val="18"/>
              </w:rPr>
            </w:pPr>
            <w:r>
              <w:rPr>
                <w:spacing w:val="-5"/>
                <w:w w:val="105"/>
                <w:sz w:val="18"/>
              </w:rPr>
              <w:t>CO1</w:t>
            </w:r>
          </w:p>
        </w:tc>
        <w:tc>
          <w:tcPr>
            <w:tcW w:w="7993" w:type="dxa"/>
          </w:tcPr>
          <w:p w14:paraId="1D34C721" w14:textId="77777777" w:rsidR="00021658" w:rsidRDefault="00DD08E8" w:rsidP="0007144A">
            <w:pPr>
              <w:pStyle w:val="TableParagraph"/>
              <w:ind w:left="102"/>
              <w:jc w:val="left"/>
              <w:rPr>
                <w:sz w:val="18"/>
              </w:rPr>
            </w:pPr>
            <w:r>
              <w:rPr>
                <w:w w:val="105"/>
                <w:sz w:val="18"/>
              </w:rPr>
              <w:t>identify</w:t>
            </w:r>
            <w:r>
              <w:rPr>
                <w:spacing w:val="-8"/>
                <w:w w:val="105"/>
                <w:sz w:val="18"/>
              </w:rPr>
              <w:t xml:space="preserve"> </w:t>
            </w:r>
            <w:r>
              <w:rPr>
                <w:w w:val="105"/>
                <w:sz w:val="18"/>
              </w:rPr>
              <w:t>the</w:t>
            </w:r>
            <w:r>
              <w:rPr>
                <w:spacing w:val="-3"/>
                <w:w w:val="105"/>
                <w:sz w:val="18"/>
              </w:rPr>
              <w:t xml:space="preserve"> </w:t>
            </w:r>
            <w:r>
              <w:rPr>
                <w:w w:val="105"/>
                <w:sz w:val="18"/>
              </w:rPr>
              <w:t>relevant</w:t>
            </w:r>
            <w:r>
              <w:rPr>
                <w:spacing w:val="-3"/>
                <w:w w:val="105"/>
                <w:sz w:val="18"/>
              </w:rPr>
              <w:t xml:space="preserve"> </w:t>
            </w:r>
            <w:r>
              <w:rPr>
                <w:w w:val="105"/>
                <w:sz w:val="18"/>
              </w:rPr>
              <w:t>concepts,</w:t>
            </w:r>
            <w:r>
              <w:rPr>
                <w:spacing w:val="-1"/>
                <w:w w:val="105"/>
                <w:sz w:val="18"/>
              </w:rPr>
              <w:t xml:space="preserve"> </w:t>
            </w:r>
            <w:r>
              <w:rPr>
                <w:w w:val="105"/>
                <w:sz w:val="18"/>
              </w:rPr>
              <w:t>theories</w:t>
            </w:r>
            <w:r>
              <w:rPr>
                <w:spacing w:val="-4"/>
                <w:w w:val="105"/>
                <w:sz w:val="18"/>
              </w:rPr>
              <w:t xml:space="preserve"> </w:t>
            </w:r>
            <w:r>
              <w:rPr>
                <w:w w:val="105"/>
                <w:sz w:val="18"/>
              </w:rPr>
              <w:t>of</w:t>
            </w:r>
            <w:r>
              <w:rPr>
                <w:spacing w:val="-3"/>
                <w:w w:val="105"/>
                <w:sz w:val="18"/>
              </w:rPr>
              <w:t xml:space="preserve"> </w:t>
            </w:r>
            <w:r>
              <w:rPr>
                <w:w w:val="105"/>
                <w:sz w:val="18"/>
              </w:rPr>
              <w:t>system</w:t>
            </w:r>
            <w:r>
              <w:rPr>
                <w:spacing w:val="-5"/>
                <w:w w:val="105"/>
                <w:sz w:val="18"/>
              </w:rPr>
              <w:t xml:space="preserve"> </w:t>
            </w:r>
            <w:r>
              <w:rPr>
                <w:w w:val="105"/>
                <w:sz w:val="18"/>
              </w:rPr>
              <w:t>analysis</w:t>
            </w:r>
            <w:r>
              <w:rPr>
                <w:spacing w:val="-4"/>
                <w:w w:val="105"/>
                <w:sz w:val="18"/>
              </w:rPr>
              <w:t xml:space="preserve"> </w:t>
            </w:r>
            <w:r>
              <w:rPr>
                <w:w w:val="105"/>
                <w:sz w:val="18"/>
              </w:rPr>
              <w:t>and</w:t>
            </w:r>
            <w:r>
              <w:rPr>
                <w:spacing w:val="-7"/>
                <w:w w:val="105"/>
                <w:sz w:val="18"/>
              </w:rPr>
              <w:t xml:space="preserve"> </w:t>
            </w:r>
            <w:r>
              <w:rPr>
                <w:spacing w:val="-2"/>
                <w:w w:val="105"/>
                <w:sz w:val="18"/>
              </w:rPr>
              <w:t>design</w:t>
            </w:r>
          </w:p>
        </w:tc>
      </w:tr>
      <w:tr w:rsidR="00021658" w14:paraId="1006E601" w14:textId="77777777" w:rsidTr="00ED73A3">
        <w:trPr>
          <w:trHeight w:val="20"/>
        </w:trPr>
        <w:tc>
          <w:tcPr>
            <w:tcW w:w="779" w:type="dxa"/>
          </w:tcPr>
          <w:p w14:paraId="6D60D6E6" w14:textId="77777777" w:rsidR="00021658" w:rsidRDefault="00DD08E8" w:rsidP="0007144A">
            <w:pPr>
              <w:pStyle w:val="TableParagraph"/>
              <w:ind w:left="9" w:right="5"/>
              <w:rPr>
                <w:sz w:val="18"/>
              </w:rPr>
            </w:pPr>
            <w:r>
              <w:rPr>
                <w:spacing w:val="-5"/>
                <w:w w:val="105"/>
                <w:sz w:val="18"/>
              </w:rPr>
              <w:t>CO2</w:t>
            </w:r>
          </w:p>
        </w:tc>
        <w:tc>
          <w:tcPr>
            <w:tcW w:w="7993" w:type="dxa"/>
          </w:tcPr>
          <w:p w14:paraId="3721354F" w14:textId="77777777" w:rsidR="00021658" w:rsidRDefault="00DD08E8" w:rsidP="0007144A">
            <w:pPr>
              <w:pStyle w:val="TableParagraph"/>
              <w:ind w:left="101"/>
              <w:jc w:val="left"/>
              <w:rPr>
                <w:sz w:val="18"/>
              </w:rPr>
            </w:pPr>
            <w:r>
              <w:rPr>
                <w:w w:val="105"/>
                <w:sz w:val="18"/>
              </w:rPr>
              <w:t>design</w:t>
            </w:r>
            <w:r>
              <w:rPr>
                <w:spacing w:val="-2"/>
                <w:w w:val="105"/>
                <w:sz w:val="18"/>
              </w:rPr>
              <w:t xml:space="preserve"> </w:t>
            </w:r>
            <w:r>
              <w:rPr>
                <w:w w:val="105"/>
                <w:sz w:val="18"/>
              </w:rPr>
              <w:t>system</w:t>
            </w:r>
            <w:r>
              <w:rPr>
                <w:spacing w:val="-4"/>
                <w:w w:val="105"/>
                <w:sz w:val="18"/>
              </w:rPr>
              <w:t xml:space="preserve"> </w:t>
            </w:r>
            <w:r>
              <w:rPr>
                <w:w w:val="105"/>
                <w:sz w:val="18"/>
              </w:rPr>
              <w:t>analysis</w:t>
            </w:r>
            <w:r>
              <w:rPr>
                <w:spacing w:val="-3"/>
                <w:w w:val="105"/>
                <w:sz w:val="18"/>
              </w:rPr>
              <w:t xml:space="preserve"> </w:t>
            </w:r>
            <w:r>
              <w:rPr>
                <w:w w:val="105"/>
                <w:sz w:val="18"/>
              </w:rPr>
              <w:t>steps</w:t>
            </w:r>
            <w:r>
              <w:rPr>
                <w:spacing w:val="-4"/>
                <w:w w:val="105"/>
                <w:sz w:val="18"/>
              </w:rPr>
              <w:t xml:space="preserve"> </w:t>
            </w:r>
            <w:r>
              <w:rPr>
                <w:w w:val="105"/>
                <w:sz w:val="18"/>
              </w:rPr>
              <w:t>for</w:t>
            </w:r>
            <w:r>
              <w:rPr>
                <w:spacing w:val="-1"/>
                <w:w w:val="105"/>
                <w:sz w:val="18"/>
              </w:rPr>
              <w:t xml:space="preserve"> </w:t>
            </w:r>
            <w:r>
              <w:rPr>
                <w:w w:val="105"/>
                <w:sz w:val="18"/>
              </w:rPr>
              <w:t>any</w:t>
            </w:r>
            <w:r>
              <w:rPr>
                <w:spacing w:val="-7"/>
                <w:w w:val="105"/>
                <w:sz w:val="18"/>
              </w:rPr>
              <w:t xml:space="preserve"> </w:t>
            </w:r>
            <w:r>
              <w:rPr>
                <w:w w:val="105"/>
                <w:sz w:val="18"/>
              </w:rPr>
              <w:t>type</w:t>
            </w:r>
            <w:r>
              <w:rPr>
                <w:spacing w:val="-2"/>
                <w:w w:val="105"/>
                <w:sz w:val="18"/>
              </w:rPr>
              <w:t xml:space="preserve"> </w:t>
            </w:r>
            <w:r>
              <w:rPr>
                <w:w w:val="105"/>
                <w:sz w:val="18"/>
              </w:rPr>
              <w:t>problems</w:t>
            </w:r>
            <w:r>
              <w:rPr>
                <w:spacing w:val="-4"/>
                <w:w w:val="105"/>
                <w:sz w:val="18"/>
              </w:rPr>
              <w:t xml:space="preserve"> </w:t>
            </w:r>
            <w:r>
              <w:rPr>
                <w:w w:val="105"/>
                <w:sz w:val="18"/>
              </w:rPr>
              <w:t>of</w:t>
            </w:r>
            <w:r>
              <w:rPr>
                <w:spacing w:val="-3"/>
                <w:w w:val="105"/>
                <w:sz w:val="18"/>
              </w:rPr>
              <w:t xml:space="preserve"> </w:t>
            </w:r>
            <w:r>
              <w:rPr>
                <w:w w:val="105"/>
                <w:sz w:val="18"/>
              </w:rPr>
              <w:t>any</w:t>
            </w:r>
            <w:r>
              <w:rPr>
                <w:spacing w:val="-6"/>
                <w:w w:val="105"/>
                <w:sz w:val="18"/>
              </w:rPr>
              <w:t xml:space="preserve"> </w:t>
            </w:r>
            <w:r>
              <w:rPr>
                <w:w w:val="105"/>
                <w:sz w:val="18"/>
              </w:rPr>
              <w:t>business</w:t>
            </w:r>
            <w:r>
              <w:rPr>
                <w:spacing w:val="-2"/>
                <w:w w:val="105"/>
                <w:sz w:val="18"/>
              </w:rPr>
              <w:t xml:space="preserve"> organization</w:t>
            </w:r>
          </w:p>
        </w:tc>
      </w:tr>
      <w:tr w:rsidR="00021658" w14:paraId="23D98425" w14:textId="77777777" w:rsidTr="00ED73A3">
        <w:trPr>
          <w:trHeight w:val="20"/>
        </w:trPr>
        <w:tc>
          <w:tcPr>
            <w:tcW w:w="779" w:type="dxa"/>
          </w:tcPr>
          <w:p w14:paraId="73B260B8" w14:textId="77777777" w:rsidR="00021658" w:rsidRDefault="00DD08E8" w:rsidP="0007144A">
            <w:pPr>
              <w:pStyle w:val="TableParagraph"/>
              <w:ind w:left="9" w:right="5"/>
              <w:rPr>
                <w:sz w:val="18"/>
              </w:rPr>
            </w:pPr>
            <w:r>
              <w:rPr>
                <w:spacing w:val="-5"/>
                <w:w w:val="105"/>
                <w:sz w:val="18"/>
              </w:rPr>
              <w:t>CO3</w:t>
            </w:r>
          </w:p>
        </w:tc>
        <w:tc>
          <w:tcPr>
            <w:tcW w:w="7993" w:type="dxa"/>
          </w:tcPr>
          <w:p w14:paraId="1D356111" w14:textId="77777777" w:rsidR="00021658" w:rsidRDefault="00DD08E8" w:rsidP="0007144A">
            <w:pPr>
              <w:pStyle w:val="TableParagraph"/>
              <w:ind w:left="101"/>
              <w:jc w:val="left"/>
              <w:rPr>
                <w:sz w:val="18"/>
              </w:rPr>
            </w:pPr>
            <w:r>
              <w:rPr>
                <w:w w:val="105"/>
                <w:sz w:val="18"/>
              </w:rPr>
              <w:t>develop</w:t>
            </w:r>
            <w:r>
              <w:rPr>
                <w:spacing w:val="-7"/>
                <w:w w:val="105"/>
                <w:sz w:val="18"/>
              </w:rPr>
              <w:t xml:space="preserve"> </w:t>
            </w:r>
            <w:r>
              <w:rPr>
                <w:w w:val="105"/>
                <w:sz w:val="18"/>
              </w:rPr>
              <w:t>system</w:t>
            </w:r>
            <w:r>
              <w:rPr>
                <w:spacing w:val="-4"/>
                <w:w w:val="105"/>
                <w:sz w:val="18"/>
              </w:rPr>
              <w:t xml:space="preserve"> </w:t>
            </w:r>
            <w:r>
              <w:rPr>
                <w:w w:val="105"/>
                <w:sz w:val="18"/>
              </w:rPr>
              <w:t>development</w:t>
            </w:r>
            <w:r>
              <w:rPr>
                <w:spacing w:val="-5"/>
                <w:w w:val="105"/>
                <w:sz w:val="18"/>
              </w:rPr>
              <w:t xml:space="preserve"> </w:t>
            </w:r>
            <w:r>
              <w:rPr>
                <w:spacing w:val="-2"/>
                <w:w w:val="105"/>
                <w:sz w:val="18"/>
              </w:rPr>
              <w:t>process</w:t>
            </w:r>
          </w:p>
        </w:tc>
      </w:tr>
      <w:tr w:rsidR="00021658" w14:paraId="4E437723" w14:textId="77777777" w:rsidTr="00ED73A3">
        <w:trPr>
          <w:trHeight w:val="20"/>
        </w:trPr>
        <w:tc>
          <w:tcPr>
            <w:tcW w:w="779" w:type="dxa"/>
          </w:tcPr>
          <w:p w14:paraId="6AAF5768" w14:textId="77777777" w:rsidR="00021658" w:rsidRDefault="00DD08E8" w:rsidP="0007144A">
            <w:pPr>
              <w:pStyle w:val="TableParagraph"/>
              <w:ind w:left="9" w:right="5"/>
              <w:rPr>
                <w:sz w:val="18"/>
              </w:rPr>
            </w:pPr>
            <w:r>
              <w:rPr>
                <w:spacing w:val="-5"/>
                <w:w w:val="105"/>
                <w:sz w:val="18"/>
              </w:rPr>
              <w:t>CO4</w:t>
            </w:r>
          </w:p>
        </w:tc>
        <w:tc>
          <w:tcPr>
            <w:tcW w:w="7993" w:type="dxa"/>
          </w:tcPr>
          <w:p w14:paraId="63B9140F" w14:textId="77777777" w:rsidR="00021658" w:rsidRDefault="00DD08E8" w:rsidP="0007144A">
            <w:pPr>
              <w:pStyle w:val="TableParagraph"/>
              <w:ind w:left="102"/>
              <w:jc w:val="left"/>
              <w:rPr>
                <w:sz w:val="18"/>
              </w:rPr>
            </w:pPr>
            <w:r>
              <w:rPr>
                <w:w w:val="105"/>
                <w:sz w:val="18"/>
              </w:rPr>
              <w:t>perform</w:t>
            </w:r>
            <w:r>
              <w:rPr>
                <w:spacing w:val="-5"/>
                <w:w w:val="105"/>
                <w:sz w:val="18"/>
              </w:rPr>
              <w:t xml:space="preserve"> </w:t>
            </w:r>
            <w:r>
              <w:rPr>
                <w:w w:val="105"/>
                <w:sz w:val="18"/>
              </w:rPr>
              <w:t>a</w:t>
            </w:r>
            <w:r>
              <w:rPr>
                <w:spacing w:val="-3"/>
                <w:w w:val="105"/>
                <w:sz w:val="18"/>
              </w:rPr>
              <w:t xml:space="preserve"> </w:t>
            </w:r>
            <w:r>
              <w:rPr>
                <w:w w:val="105"/>
                <w:sz w:val="18"/>
              </w:rPr>
              <w:t>feasibility</w:t>
            </w:r>
            <w:r>
              <w:rPr>
                <w:spacing w:val="-8"/>
                <w:w w:val="105"/>
                <w:sz w:val="18"/>
              </w:rPr>
              <w:t xml:space="preserve"> </w:t>
            </w:r>
            <w:r>
              <w:rPr>
                <w:w w:val="105"/>
                <w:sz w:val="18"/>
              </w:rPr>
              <w:t>study</w:t>
            </w:r>
            <w:r>
              <w:rPr>
                <w:spacing w:val="-8"/>
                <w:w w:val="105"/>
                <w:sz w:val="18"/>
              </w:rPr>
              <w:t xml:space="preserve"> </w:t>
            </w:r>
            <w:r>
              <w:rPr>
                <w:w w:val="105"/>
                <w:sz w:val="18"/>
              </w:rPr>
              <w:t>and</w:t>
            </w:r>
            <w:r>
              <w:rPr>
                <w:spacing w:val="-3"/>
                <w:w w:val="105"/>
                <w:sz w:val="18"/>
              </w:rPr>
              <w:t xml:space="preserve"> </w:t>
            </w:r>
            <w:r>
              <w:rPr>
                <w:w w:val="105"/>
                <w:sz w:val="18"/>
              </w:rPr>
              <w:t>evaluate</w:t>
            </w:r>
            <w:r>
              <w:rPr>
                <w:spacing w:val="-1"/>
                <w:w w:val="105"/>
                <w:sz w:val="18"/>
              </w:rPr>
              <w:t xml:space="preserve"> </w:t>
            </w:r>
            <w:r>
              <w:rPr>
                <w:w w:val="105"/>
                <w:sz w:val="18"/>
              </w:rPr>
              <w:t>systems</w:t>
            </w:r>
            <w:r>
              <w:rPr>
                <w:spacing w:val="-3"/>
                <w:w w:val="105"/>
                <w:sz w:val="18"/>
              </w:rPr>
              <w:t xml:space="preserve"> </w:t>
            </w:r>
            <w:r>
              <w:rPr>
                <w:w w:val="105"/>
                <w:sz w:val="18"/>
              </w:rPr>
              <w:t>development</w:t>
            </w:r>
            <w:r>
              <w:rPr>
                <w:spacing w:val="-4"/>
                <w:w w:val="105"/>
                <w:sz w:val="18"/>
              </w:rPr>
              <w:t xml:space="preserve"> </w:t>
            </w:r>
            <w:r>
              <w:rPr>
                <w:spacing w:val="-2"/>
                <w:w w:val="105"/>
                <w:sz w:val="18"/>
              </w:rPr>
              <w:t>alternatives.</w:t>
            </w:r>
          </w:p>
        </w:tc>
      </w:tr>
      <w:tr w:rsidR="00021658" w14:paraId="4C35F400" w14:textId="77777777" w:rsidTr="00ED73A3">
        <w:trPr>
          <w:trHeight w:val="20"/>
        </w:trPr>
        <w:tc>
          <w:tcPr>
            <w:tcW w:w="779" w:type="dxa"/>
          </w:tcPr>
          <w:p w14:paraId="0D3E64F1" w14:textId="77777777" w:rsidR="00021658" w:rsidRDefault="00DD08E8" w:rsidP="0007144A">
            <w:pPr>
              <w:pStyle w:val="TableParagraph"/>
              <w:ind w:left="9" w:right="5"/>
              <w:rPr>
                <w:sz w:val="18"/>
              </w:rPr>
            </w:pPr>
            <w:r>
              <w:rPr>
                <w:spacing w:val="-5"/>
                <w:w w:val="105"/>
                <w:sz w:val="18"/>
              </w:rPr>
              <w:t>CO5</w:t>
            </w:r>
          </w:p>
        </w:tc>
        <w:tc>
          <w:tcPr>
            <w:tcW w:w="7993" w:type="dxa"/>
          </w:tcPr>
          <w:p w14:paraId="2DB32241" w14:textId="77777777" w:rsidR="00021658" w:rsidRDefault="00DD08E8" w:rsidP="0007144A">
            <w:pPr>
              <w:pStyle w:val="TableParagraph"/>
              <w:ind w:left="102"/>
              <w:jc w:val="left"/>
              <w:rPr>
                <w:sz w:val="18"/>
              </w:rPr>
            </w:pPr>
            <w:r>
              <w:rPr>
                <w:w w:val="105"/>
                <w:sz w:val="18"/>
              </w:rPr>
              <w:t>The</w:t>
            </w:r>
            <w:r>
              <w:rPr>
                <w:spacing w:val="-4"/>
                <w:w w:val="105"/>
                <w:sz w:val="18"/>
              </w:rPr>
              <w:t xml:space="preserve"> </w:t>
            </w:r>
            <w:r>
              <w:rPr>
                <w:w w:val="105"/>
                <w:sz w:val="18"/>
              </w:rPr>
              <w:t>complete</w:t>
            </w:r>
            <w:r>
              <w:rPr>
                <w:spacing w:val="-4"/>
                <w:w w:val="105"/>
                <w:sz w:val="18"/>
              </w:rPr>
              <w:t xml:space="preserve"> </w:t>
            </w:r>
            <w:r>
              <w:rPr>
                <w:w w:val="105"/>
                <w:sz w:val="18"/>
              </w:rPr>
              <w:t>total</w:t>
            </w:r>
            <w:r>
              <w:rPr>
                <w:spacing w:val="-3"/>
                <w:w w:val="105"/>
                <w:sz w:val="18"/>
              </w:rPr>
              <w:t xml:space="preserve"> </w:t>
            </w:r>
            <w:r>
              <w:rPr>
                <w:w w:val="105"/>
                <w:sz w:val="18"/>
              </w:rPr>
              <w:t>system</w:t>
            </w:r>
            <w:r>
              <w:rPr>
                <w:spacing w:val="-5"/>
                <w:w w:val="105"/>
                <w:sz w:val="18"/>
              </w:rPr>
              <w:t xml:space="preserve"> </w:t>
            </w:r>
            <w:r>
              <w:rPr>
                <w:w w:val="105"/>
                <w:sz w:val="18"/>
              </w:rPr>
              <w:t>for</w:t>
            </w:r>
            <w:r>
              <w:rPr>
                <w:spacing w:val="1"/>
                <w:w w:val="105"/>
                <w:sz w:val="18"/>
              </w:rPr>
              <w:t xml:space="preserve"> </w:t>
            </w:r>
            <w:r>
              <w:rPr>
                <w:w w:val="105"/>
                <w:sz w:val="18"/>
              </w:rPr>
              <w:t>solving</w:t>
            </w:r>
            <w:r>
              <w:rPr>
                <w:spacing w:val="-5"/>
                <w:w w:val="105"/>
                <w:sz w:val="18"/>
              </w:rPr>
              <w:t xml:space="preserve"> </w:t>
            </w:r>
            <w:r>
              <w:rPr>
                <w:w w:val="105"/>
                <w:sz w:val="18"/>
              </w:rPr>
              <w:t>business</w:t>
            </w:r>
            <w:r>
              <w:rPr>
                <w:spacing w:val="-6"/>
                <w:w w:val="105"/>
                <w:sz w:val="18"/>
              </w:rPr>
              <w:t xml:space="preserve"> </w:t>
            </w:r>
            <w:r>
              <w:rPr>
                <w:w w:val="105"/>
                <w:sz w:val="18"/>
              </w:rPr>
              <w:t>problems</w:t>
            </w:r>
            <w:r>
              <w:rPr>
                <w:spacing w:val="-4"/>
                <w:w w:val="105"/>
                <w:sz w:val="18"/>
              </w:rPr>
              <w:t xml:space="preserve"> </w:t>
            </w:r>
            <w:r>
              <w:rPr>
                <w:w w:val="105"/>
                <w:sz w:val="18"/>
              </w:rPr>
              <w:t>in</w:t>
            </w:r>
            <w:r>
              <w:rPr>
                <w:spacing w:val="-3"/>
                <w:w w:val="105"/>
                <w:sz w:val="18"/>
              </w:rPr>
              <w:t xml:space="preserve"> </w:t>
            </w:r>
            <w:r>
              <w:rPr>
                <w:w w:val="105"/>
                <w:sz w:val="18"/>
              </w:rPr>
              <w:t>any</w:t>
            </w:r>
            <w:r>
              <w:rPr>
                <w:spacing w:val="-6"/>
                <w:w w:val="105"/>
                <w:sz w:val="18"/>
              </w:rPr>
              <w:t xml:space="preserve"> </w:t>
            </w:r>
            <w:r>
              <w:rPr>
                <w:spacing w:val="-2"/>
                <w:w w:val="105"/>
                <w:sz w:val="18"/>
              </w:rPr>
              <w:t>organization</w:t>
            </w:r>
          </w:p>
        </w:tc>
      </w:tr>
    </w:tbl>
    <w:p w14:paraId="4CDE7C6A"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456BFF2" w14:textId="77777777" w:rsidTr="00ED73A3">
        <w:trPr>
          <w:trHeight w:val="20"/>
        </w:trPr>
        <w:tc>
          <w:tcPr>
            <w:tcW w:w="797" w:type="dxa"/>
          </w:tcPr>
          <w:p w14:paraId="5A9C39C2" w14:textId="77777777" w:rsidR="00021658" w:rsidRDefault="00021658" w:rsidP="0007144A">
            <w:pPr>
              <w:pStyle w:val="TableParagraph"/>
              <w:jc w:val="left"/>
              <w:rPr>
                <w:sz w:val="14"/>
              </w:rPr>
            </w:pPr>
          </w:p>
        </w:tc>
        <w:tc>
          <w:tcPr>
            <w:tcW w:w="798" w:type="dxa"/>
          </w:tcPr>
          <w:p w14:paraId="3660B4F3" w14:textId="77777777" w:rsidR="00021658" w:rsidRDefault="00DD08E8" w:rsidP="0007144A">
            <w:pPr>
              <w:pStyle w:val="TableParagraph"/>
              <w:ind w:left="9" w:right="5"/>
              <w:rPr>
                <w:sz w:val="18"/>
              </w:rPr>
            </w:pPr>
            <w:r>
              <w:rPr>
                <w:spacing w:val="-5"/>
                <w:w w:val="105"/>
                <w:sz w:val="18"/>
              </w:rPr>
              <w:t>PO1</w:t>
            </w:r>
          </w:p>
        </w:tc>
        <w:tc>
          <w:tcPr>
            <w:tcW w:w="798" w:type="dxa"/>
          </w:tcPr>
          <w:p w14:paraId="370A9037" w14:textId="77777777" w:rsidR="00021658" w:rsidRDefault="00DD08E8" w:rsidP="0007144A">
            <w:pPr>
              <w:pStyle w:val="TableParagraph"/>
              <w:ind w:left="9" w:right="4"/>
              <w:rPr>
                <w:sz w:val="18"/>
              </w:rPr>
            </w:pPr>
            <w:r>
              <w:rPr>
                <w:spacing w:val="-5"/>
                <w:w w:val="105"/>
                <w:sz w:val="18"/>
              </w:rPr>
              <w:t>PO2</w:t>
            </w:r>
          </w:p>
        </w:tc>
        <w:tc>
          <w:tcPr>
            <w:tcW w:w="794" w:type="dxa"/>
          </w:tcPr>
          <w:p w14:paraId="2B4B61D4" w14:textId="77777777" w:rsidR="00021658" w:rsidRDefault="00DD08E8" w:rsidP="0007144A">
            <w:pPr>
              <w:pStyle w:val="TableParagraph"/>
              <w:ind w:left="9" w:right="1"/>
              <w:rPr>
                <w:sz w:val="18"/>
              </w:rPr>
            </w:pPr>
            <w:r>
              <w:rPr>
                <w:spacing w:val="-5"/>
                <w:w w:val="105"/>
                <w:sz w:val="18"/>
              </w:rPr>
              <w:t>PO3</w:t>
            </w:r>
          </w:p>
        </w:tc>
        <w:tc>
          <w:tcPr>
            <w:tcW w:w="799" w:type="dxa"/>
          </w:tcPr>
          <w:p w14:paraId="05F4BF50" w14:textId="77777777" w:rsidR="00021658" w:rsidRDefault="00DD08E8" w:rsidP="0007144A">
            <w:pPr>
              <w:pStyle w:val="TableParagraph"/>
              <w:ind w:left="7" w:right="2"/>
              <w:rPr>
                <w:sz w:val="18"/>
              </w:rPr>
            </w:pPr>
            <w:r>
              <w:rPr>
                <w:spacing w:val="-5"/>
                <w:w w:val="105"/>
                <w:sz w:val="18"/>
              </w:rPr>
              <w:t>PO4</w:t>
            </w:r>
          </w:p>
        </w:tc>
        <w:tc>
          <w:tcPr>
            <w:tcW w:w="797" w:type="dxa"/>
          </w:tcPr>
          <w:p w14:paraId="195C0382" w14:textId="77777777" w:rsidR="00021658" w:rsidRDefault="00DD08E8" w:rsidP="0007144A">
            <w:pPr>
              <w:pStyle w:val="TableParagraph"/>
              <w:ind w:left="10" w:right="3"/>
              <w:rPr>
                <w:sz w:val="18"/>
              </w:rPr>
            </w:pPr>
            <w:r>
              <w:rPr>
                <w:spacing w:val="-5"/>
                <w:w w:val="105"/>
                <w:sz w:val="18"/>
              </w:rPr>
              <w:t>PO5</w:t>
            </w:r>
          </w:p>
        </w:tc>
        <w:tc>
          <w:tcPr>
            <w:tcW w:w="798" w:type="dxa"/>
          </w:tcPr>
          <w:p w14:paraId="79FF427A" w14:textId="77777777" w:rsidR="00021658" w:rsidRDefault="00DD08E8" w:rsidP="0007144A">
            <w:pPr>
              <w:pStyle w:val="TableParagraph"/>
              <w:ind w:left="9" w:right="4"/>
              <w:rPr>
                <w:sz w:val="18"/>
              </w:rPr>
            </w:pPr>
            <w:r>
              <w:rPr>
                <w:spacing w:val="-5"/>
                <w:w w:val="105"/>
                <w:sz w:val="18"/>
              </w:rPr>
              <w:t>PO6</w:t>
            </w:r>
          </w:p>
        </w:tc>
        <w:tc>
          <w:tcPr>
            <w:tcW w:w="798" w:type="dxa"/>
          </w:tcPr>
          <w:p w14:paraId="50A6419F" w14:textId="77777777" w:rsidR="00021658" w:rsidRDefault="00DD08E8" w:rsidP="0007144A">
            <w:pPr>
              <w:pStyle w:val="TableParagraph"/>
              <w:ind w:left="9" w:right="4"/>
              <w:rPr>
                <w:sz w:val="18"/>
              </w:rPr>
            </w:pPr>
            <w:r>
              <w:rPr>
                <w:spacing w:val="-5"/>
                <w:w w:val="105"/>
                <w:sz w:val="18"/>
              </w:rPr>
              <w:t>PO7</w:t>
            </w:r>
          </w:p>
        </w:tc>
        <w:tc>
          <w:tcPr>
            <w:tcW w:w="796" w:type="dxa"/>
          </w:tcPr>
          <w:p w14:paraId="153061FB" w14:textId="77777777" w:rsidR="00021658" w:rsidRDefault="00DD08E8" w:rsidP="0007144A">
            <w:pPr>
              <w:pStyle w:val="TableParagraph"/>
              <w:ind w:left="7" w:right="5"/>
              <w:rPr>
                <w:sz w:val="18"/>
              </w:rPr>
            </w:pPr>
            <w:r>
              <w:rPr>
                <w:spacing w:val="-5"/>
                <w:w w:val="105"/>
                <w:sz w:val="18"/>
              </w:rPr>
              <w:t>PO8</w:t>
            </w:r>
          </w:p>
        </w:tc>
        <w:tc>
          <w:tcPr>
            <w:tcW w:w="798" w:type="dxa"/>
          </w:tcPr>
          <w:p w14:paraId="7C2B9F44" w14:textId="77777777" w:rsidR="00021658" w:rsidRDefault="00DD08E8" w:rsidP="0007144A">
            <w:pPr>
              <w:pStyle w:val="TableParagraph"/>
              <w:ind w:left="9" w:right="7"/>
              <w:rPr>
                <w:sz w:val="18"/>
              </w:rPr>
            </w:pPr>
            <w:r>
              <w:rPr>
                <w:spacing w:val="-5"/>
                <w:w w:val="105"/>
                <w:sz w:val="18"/>
              </w:rPr>
              <w:t>PO9</w:t>
            </w:r>
          </w:p>
        </w:tc>
        <w:tc>
          <w:tcPr>
            <w:tcW w:w="814" w:type="dxa"/>
          </w:tcPr>
          <w:p w14:paraId="3089DFAD" w14:textId="77777777" w:rsidR="00021658" w:rsidRDefault="00DD08E8" w:rsidP="0007144A">
            <w:pPr>
              <w:pStyle w:val="TableParagraph"/>
              <w:ind w:left="6" w:right="6"/>
              <w:rPr>
                <w:sz w:val="18"/>
              </w:rPr>
            </w:pPr>
            <w:r>
              <w:rPr>
                <w:spacing w:val="-4"/>
                <w:w w:val="105"/>
                <w:sz w:val="18"/>
              </w:rPr>
              <w:t>PO10</w:t>
            </w:r>
          </w:p>
        </w:tc>
      </w:tr>
      <w:tr w:rsidR="00021658" w14:paraId="081299D1" w14:textId="77777777" w:rsidTr="00ED73A3">
        <w:trPr>
          <w:trHeight w:val="20"/>
        </w:trPr>
        <w:tc>
          <w:tcPr>
            <w:tcW w:w="797" w:type="dxa"/>
          </w:tcPr>
          <w:p w14:paraId="7F0E876B" w14:textId="77777777" w:rsidR="00021658" w:rsidRDefault="00DD08E8" w:rsidP="0007144A">
            <w:pPr>
              <w:pStyle w:val="TableParagraph"/>
              <w:ind w:left="10" w:right="4"/>
              <w:rPr>
                <w:sz w:val="18"/>
              </w:rPr>
            </w:pPr>
            <w:r>
              <w:rPr>
                <w:spacing w:val="-5"/>
                <w:w w:val="105"/>
                <w:sz w:val="18"/>
              </w:rPr>
              <w:t>CO1</w:t>
            </w:r>
          </w:p>
        </w:tc>
        <w:tc>
          <w:tcPr>
            <w:tcW w:w="798" w:type="dxa"/>
          </w:tcPr>
          <w:p w14:paraId="6B6E1246" w14:textId="77777777" w:rsidR="00021658" w:rsidRDefault="00DD08E8" w:rsidP="0007144A">
            <w:pPr>
              <w:pStyle w:val="TableParagraph"/>
              <w:ind w:left="9" w:right="3"/>
              <w:rPr>
                <w:sz w:val="18"/>
              </w:rPr>
            </w:pPr>
            <w:r>
              <w:rPr>
                <w:spacing w:val="-10"/>
                <w:w w:val="105"/>
                <w:sz w:val="18"/>
              </w:rPr>
              <w:t>3</w:t>
            </w:r>
          </w:p>
        </w:tc>
        <w:tc>
          <w:tcPr>
            <w:tcW w:w="798" w:type="dxa"/>
          </w:tcPr>
          <w:p w14:paraId="78BFF1C0" w14:textId="77777777" w:rsidR="00021658" w:rsidRDefault="00DD08E8" w:rsidP="0007144A">
            <w:pPr>
              <w:pStyle w:val="TableParagraph"/>
              <w:ind w:left="9" w:right="8"/>
              <w:rPr>
                <w:sz w:val="18"/>
              </w:rPr>
            </w:pPr>
            <w:r>
              <w:rPr>
                <w:spacing w:val="-10"/>
                <w:w w:val="105"/>
                <w:sz w:val="18"/>
              </w:rPr>
              <w:t>1</w:t>
            </w:r>
          </w:p>
        </w:tc>
        <w:tc>
          <w:tcPr>
            <w:tcW w:w="794" w:type="dxa"/>
          </w:tcPr>
          <w:p w14:paraId="76AA495C" w14:textId="77777777" w:rsidR="00021658" w:rsidRDefault="00021658" w:rsidP="0007144A">
            <w:pPr>
              <w:pStyle w:val="TableParagraph"/>
              <w:jc w:val="left"/>
              <w:rPr>
                <w:sz w:val="14"/>
              </w:rPr>
            </w:pPr>
          </w:p>
        </w:tc>
        <w:tc>
          <w:tcPr>
            <w:tcW w:w="799" w:type="dxa"/>
          </w:tcPr>
          <w:p w14:paraId="7DCD3CF0" w14:textId="77777777" w:rsidR="00021658" w:rsidRDefault="00021658" w:rsidP="0007144A">
            <w:pPr>
              <w:pStyle w:val="TableParagraph"/>
              <w:jc w:val="left"/>
              <w:rPr>
                <w:sz w:val="14"/>
              </w:rPr>
            </w:pPr>
          </w:p>
        </w:tc>
        <w:tc>
          <w:tcPr>
            <w:tcW w:w="797" w:type="dxa"/>
          </w:tcPr>
          <w:p w14:paraId="45A7C065" w14:textId="77777777" w:rsidR="00021658" w:rsidRDefault="00021658" w:rsidP="0007144A">
            <w:pPr>
              <w:pStyle w:val="TableParagraph"/>
              <w:jc w:val="left"/>
              <w:rPr>
                <w:sz w:val="14"/>
              </w:rPr>
            </w:pPr>
          </w:p>
        </w:tc>
        <w:tc>
          <w:tcPr>
            <w:tcW w:w="798" w:type="dxa"/>
          </w:tcPr>
          <w:p w14:paraId="4F8CAA3F" w14:textId="77777777" w:rsidR="00021658" w:rsidRDefault="00021658" w:rsidP="0007144A">
            <w:pPr>
              <w:pStyle w:val="TableParagraph"/>
              <w:jc w:val="left"/>
              <w:rPr>
                <w:sz w:val="14"/>
              </w:rPr>
            </w:pPr>
          </w:p>
        </w:tc>
        <w:tc>
          <w:tcPr>
            <w:tcW w:w="798" w:type="dxa"/>
          </w:tcPr>
          <w:p w14:paraId="626C1EA2" w14:textId="77777777" w:rsidR="00021658" w:rsidRDefault="00021658" w:rsidP="0007144A">
            <w:pPr>
              <w:pStyle w:val="TableParagraph"/>
              <w:jc w:val="left"/>
              <w:rPr>
                <w:sz w:val="14"/>
              </w:rPr>
            </w:pPr>
          </w:p>
        </w:tc>
        <w:tc>
          <w:tcPr>
            <w:tcW w:w="796" w:type="dxa"/>
          </w:tcPr>
          <w:p w14:paraId="68E00E55" w14:textId="77777777" w:rsidR="00021658" w:rsidRDefault="00021658" w:rsidP="0007144A">
            <w:pPr>
              <w:pStyle w:val="TableParagraph"/>
              <w:jc w:val="left"/>
              <w:rPr>
                <w:sz w:val="14"/>
              </w:rPr>
            </w:pPr>
          </w:p>
        </w:tc>
        <w:tc>
          <w:tcPr>
            <w:tcW w:w="798" w:type="dxa"/>
          </w:tcPr>
          <w:p w14:paraId="7692B8C7" w14:textId="77777777" w:rsidR="00021658" w:rsidRDefault="00DD08E8" w:rsidP="0007144A">
            <w:pPr>
              <w:pStyle w:val="TableParagraph"/>
              <w:ind w:left="9" w:right="5"/>
              <w:rPr>
                <w:sz w:val="18"/>
              </w:rPr>
            </w:pPr>
            <w:r>
              <w:rPr>
                <w:spacing w:val="-10"/>
                <w:w w:val="105"/>
                <w:sz w:val="18"/>
              </w:rPr>
              <w:t>2</w:t>
            </w:r>
          </w:p>
        </w:tc>
        <w:tc>
          <w:tcPr>
            <w:tcW w:w="814" w:type="dxa"/>
          </w:tcPr>
          <w:p w14:paraId="75C7ABB1" w14:textId="77777777" w:rsidR="00021658" w:rsidRDefault="00021658" w:rsidP="0007144A">
            <w:pPr>
              <w:pStyle w:val="TableParagraph"/>
              <w:jc w:val="left"/>
              <w:rPr>
                <w:sz w:val="14"/>
              </w:rPr>
            </w:pPr>
          </w:p>
        </w:tc>
      </w:tr>
      <w:tr w:rsidR="00021658" w14:paraId="0C590AD9" w14:textId="77777777" w:rsidTr="00ED73A3">
        <w:trPr>
          <w:trHeight w:val="20"/>
        </w:trPr>
        <w:tc>
          <w:tcPr>
            <w:tcW w:w="797" w:type="dxa"/>
          </w:tcPr>
          <w:p w14:paraId="4CA3ABC9" w14:textId="77777777" w:rsidR="00021658" w:rsidRDefault="00DD08E8" w:rsidP="0007144A">
            <w:pPr>
              <w:pStyle w:val="TableParagraph"/>
              <w:ind w:left="10" w:right="4"/>
              <w:rPr>
                <w:sz w:val="18"/>
              </w:rPr>
            </w:pPr>
            <w:r>
              <w:rPr>
                <w:spacing w:val="-5"/>
                <w:w w:val="105"/>
                <w:sz w:val="18"/>
              </w:rPr>
              <w:t>CO2</w:t>
            </w:r>
          </w:p>
        </w:tc>
        <w:tc>
          <w:tcPr>
            <w:tcW w:w="798" w:type="dxa"/>
          </w:tcPr>
          <w:p w14:paraId="3E021516" w14:textId="77777777" w:rsidR="00021658" w:rsidRDefault="00021658" w:rsidP="0007144A">
            <w:pPr>
              <w:pStyle w:val="TableParagraph"/>
              <w:jc w:val="left"/>
              <w:rPr>
                <w:sz w:val="14"/>
              </w:rPr>
            </w:pPr>
          </w:p>
        </w:tc>
        <w:tc>
          <w:tcPr>
            <w:tcW w:w="798" w:type="dxa"/>
          </w:tcPr>
          <w:p w14:paraId="70EFC960" w14:textId="77777777" w:rsidR="00021658" w:rsidRDefault="00021658" w:rsidP="0007144A">
            <w:pPr>
              <w:pStyle w:val="TableParagraph"/>
              <w:jc w:val="left"/>
              <w:rPr>
                <w:sz w:val="14"/>
              </w:rPr>
            </w:pPr>
          </w:p>
        </w:tc>
        <w:tc>
          <w:tcPr>
            <w:tcW w:w="794" w:type="dxa"/>
          </w:tcPr>
          <w:p w14:paraId="3A0D66A8" w14:textId="77777777" w:rsidR="00021658" w:rsidRDefault="00DD08E8" w:rsidP="0007144A">
            <w:pPr>
              <w:pStyle w:val="TableParagraph"/>
              <w:ind w:left="9" w:right="1"/>
              <w:rPr>
                <w:sz w:val="18"/>
              </w:rPr>
            </w:pPr>
            <w:r>
              <w:rPr>
                <w:spacing w:val="-10"/>
                <w:w w:val="105"/>
                <w:sz w:val="18"/>
              </w:rPr>
              <w:t>3</w:t>
            </w:r>
          </w:p>
        </w:tc>
        <w:tc>
          <w:tcPr>
            <w:tcW w:w="799" w:type="dxa"/>
          </w:tcPr>
          <w:p w14:paraId="2F27FB65" w14:textId="77777777" w:rsidR="00021658" w:rsidRDefault="00021658" w:rsidP="0007144A">
            <w:pPr>
              <w:pStyle w:val="TableParagraph"/>
              <w:jc w:val="left"/>
              <w:rPr>
                <w:sz w:val="14"/>
              </w:rPr>
            </w:pPr>
          </w:p>
        </w:tc>
        <w:tc>
          <w:tcPr>
            <w:tcW w:w="797" w:type="dxa"/>
          </w:tcPr>
          <w:p w14:paraId="2BE42CA8" w14:textId="77777777" w:rsidR="00021658" w:rsidRDefault="00021658" w:rsidP="0007144A">
            <w:pPr>
              <w:pStyle w:val="TableParagraph"/>
              <w:jc w:val="left"/>
              <w:rPr>
                <w:sz w:val="14"/>
              </w:rPr>
            </w:pPr>
          </w:p>
        </w:tc>
        <w:tc>
          <w:tcPr>
            <w:tcW w:w="798" w:type="dxa"/>
          </w:tcPr>
          <w:p w14:paraId="6B91F023" w14:textId="77777777" w:rsidR="00021658" w:rsidRDefault="00021658" w:rsidP="0007144A">
            <w:pPr>
              <w:pStyle w:val="TableParagraph"/>
              <w:jc w:val="left"/>
              <w:rPr>
                <w:sz w:val="14"/>
              </w:rPr>
            </w:pPr>
          </w:p>
        </w:tc>
        <w:tc>
          <w:tcPr>
            <w:tcW w:w="798" w:type="dxa"/>
          </w:tcPr>
          <w:p w14:paraId="58B65704" w14:textId="77777777" w:rsidR="00021658" w:rsidRDefault="00021658" w:rsidP="0007144A">
            <w:pPr>
              <w:pStyle w:val="TableParagraph"/>
              <w:jc w:val="left"/>
              <w:rPr>
                <w:sz w:val="14"/>
              </w:rPr>
            </w:pPr>
          </w:p>
        </w:tc>
        <w:tc>
          <w:tcPr>
            <w:tcW w:w="796" w:type="dxa"/>
          </w:tcPr>
          <w:p w14:paraId="6635084C" w14:textId="77777777" w:rsidR="00021658" w:rsidRDefault="00021658" w:rsidP="0007144A">
            <w:pPr>
              <w:pStyle w:val="TableParagraph"/>
              <w:jc w:val="left"/>
              <w:rPr>
                <w:sz w:val="14"/>
              </w:rPr>
            </w:pPr>
          </w:p>
        </w:tc>
        <w:tc>
          <w:tcPr>
            <w:tcW w:w="798" w:type="dxa"/>
          </w:tcPr>
          <w:p w14:paraId="1B8C2F44" w14:textId="77777777" w:rsidR="00021658" w:rsidRDefault="00021658" w:rsidP="0007144A">
            <w:pPr>
              <w:pStyle w:val="TableParagraph"/>
              <w:jc w:val="left"/>
              <w:rPr>
                <w:sz w:val="14"/>
              </w:rPr>
            </w:pPr>
          </w:p>
        </w:tc>
        <w:tc>
          <w:tcPr>
            <w:tcW w:w="814" w:type="dxa"/>
          </w:tcPr>
          <w:p w14:paraId="6BFE0D81" w14:textId="77777777" w:rsidR="00021658" w:rsidRDefault="00021658" w:rsidP="0007144A">
            <w:pPr>
              <w:pStyle w:val="TableParagraph"/>
              <w:jc w:val="left"/>
              <w:rPr>
                <w:sz w:val="14"/>
              </w:rPr>
            </w:pPr>
          </w:p>
        </w:tc>
      </w:tr>
      <w:tr w:rsidR="00021658" w14:paraId="5AD9896D" w14:textId="77777777" w:rsidTr="00ED73A3">
        <w:trPr>
          <w:trHeight w:val="20"/>
        </w:trPr>
        <w:tc>
          <w:tcPr>
            <w:tcW w:w="797" w:type="dxa"/>
          </w:tcPr>
          <w:p w14:paraId="4F01D968" w14:textId="77777777" w:rsidR="00021658" w:rsidRDefault="00DD08E8" w:rsidP="0007144A">
            <w:pPr>
              <w:pStyle w:val="TableParagraph"/>
              <w:ind w:left="10" w:right="4"/>
              <w:rPr>
                <w:sz w:val="18"/>
              </w:rPr>
            </w:pPr>
            <w:r>
              <w:rPr>
                <w:spacing w:val="-5"/>
                <w:w w:val="105"/>
                <w:sz w:val="18"/>
              </w:rPr>
              <w:t>CO3</w:t>
            </w:r>
          </w:p>
        </w:tc>
        <w:tc>
          <w:tcPr>
            <w:tcW w:w="798" w:type="dxa"/>
          </w:tcPr>
          <w:p w14:paraId="14FE5BED" w14:textId="77777777" w:rsidR="00021658" w:rsidRDefault="00DD08E8" w:rsidP="0007144A">
            <w:pPr>
              <w:pStyle w:val="TableParagraph"/>
              <w:ind w:left="9" w:right="3"/>
              <w:rPr>
                <w:sz w:val="18"/>
              </w:rPr>
            </w:pPr>
            <w:r>
              <w:rPr>
                <w:spacing w:val="-10"/>
                <w:w w:val="105"/>
                <w:sz w:val="18"/>
              </w:rPr>
              <w:t>3</w:t>
            </w:r>
          </w:p>
        </w:tc>
        <w:tc>
          <w:tcPr>
            <w:tcW w:w="798" w:type="dxa"/>
          </w:tcPr>
          <w:p w14:paraId="7D195136" w14:textId="77777777" w:rsidR="00021658" w:rsidRDefault="00021658" w:rsidP="0007144A">
            <w:pPr>
              <w:pStyle w:val="TableParagraph"/>
              <w:jc w:val="left"/>
              <w:rPr>
                <w:sz w:val="14"/>
              </w:rPr>
            </w:pPr>
          </w:p>
        </w:tc>
        <w:tc>
          <w:tcPr>
            <w:tcW w:w="794" w:type="dxa"/>
          </w:tcPr>
          <w:p w14:paraId="4F4D74B6" w14:textId="77777777" w:rsidR="00021658" w:rsidRDefault="00021658" w:rsidP="0007144A">
            <w:pPr>
              <w:pStyle w:val="TableParagraph"/>
              <w:jc w:val="left"/>
              <w:rPr>
                <w:sz w:val="14"/>
              </w:rPr>
            </w:pPr>
          </w:p>
        </w:tc>
        <w:tc>
          <w:tcPr>
            <w:tcW w:w="799" w:type="dxa"/>
          </w:tcPr>
          <w:p w14:paraId="698339C4" w14:textId="77777777" w:rsidR="00021658" w:rsidRDefault="00DD08E8" w:rsidP="0007144A">
            <w:pPr>
              <w:pStyle w:val="TableParagraph"/>
              <w:ind w:left="7"/>
              <w:rPr>
                <w:sz w:val="18"/>
              </w:rPr>
            </w:pPr>
            <w:r>
              <w:rPr>
                <w:spacing w:val="-10"/>
                <w:w w:val="105"/>
                <w:sz w:val="18"/>
              </w:rPr>
              <w:t>1</w:t>
            </w:r>
          </w:p>
        </w:tc>
        <w:tc>
          <w:tcPr>
            <w:tcW w:w="797" w:type="dxa"/>
          </w:tcPr>
          <w:p w14:paraId="6A4BF143" w14:textId="77777777" w:rsidR="00021658" w:rsidRDefault="00DD08E8" w:rsidP="0007144A">
            <w:pPr>
              <w:pStyle w:val="TableParagraph"/>
              <w:ind w:left="10" w:right="4"/>
              <w:rPr>
                <w:sz w:val="18"/>
              </w:rPr>
            </w:pPr>
            <w:r>
              <w:rPr>
                <w:spacing w:val="-10"/>
                <w:w w:val="105"/>
                <w:sz w:val="18"/>
              </w:rPr>
              <w:t>1</w:t>
            </w:r>
          </w:p>
        </w:tc>
        <w:tc>
          <w:tcPr>
            <w:tcW w:w="798" w:type="dxa"/>
          </w:tcPr>
          <w:p w14:paraId="7E73881A" w14:textId="77777777" w:rsidR="00021658" w:rsidRDefault="00DD08E8" w:rsidP="0007144A">
            <w:pPr>
              <w:pStyle w:val="TableParagraph"/>
              <w:ind w:left="9" w:right="3"/>
              <w:rPr>
                <w:sz w:val="18"/>
              </w:rPr>
            </w:pPr>
            <w:r>
              <w:rPr>
                <w:spacing w:val="-10"/>
                <w:w w:val="105"/>
                <w:sz w:val="18"/>
              </w:rPr>
              <w:t>2</w:t>
            </w:r>
          </w:p>
        </w:tc>
        <w:tc>
          <w:tcPr>
            <w:tcW w:w="798" w:type="dxa"/>
          </w:tcPr>
          <w:p w14:paraId="31395BCF" w14:textId="77777777" w:rsidR="00021658" w:rsidRDefault="00021658" w:rsidP="0007144A">
            <w:pPr>
              <w:pStyle w:val="TableParagraph"/>
              <w:jc w:val="left"/>
              <w:rPr>
                <w:sz w:val="14"/>
              </w:rPr>
            </w:pPr>
          </w:p>
        </w:tc>
        <w:tc>
          <w:tcPr>
            <w:tcW w:w="796" w:type="dxa"/>
          </w:tcPr>
          <w:p w14:paraId="0083F28A" w14:textId="77777777" w:rsidR="00021658" w:rsidRDefault="00021658" w:rsidP="0007144A">
            <w:pPr>
              <w:pStyle w:val="TableParagraph"/>
              <w:jc w:val="left"/>
              <w:rPr>
                <w:sz w:val="14"/>
              </w:rPr>
            </w:pPr>
          </w:p>
        </w:tc>
        <w:tc>
          <w:tcPr>
            <w:tcW w:w="798" w:type="dxa"/>
          </w:tcPr>
          <w:p w14:paraId="60FC3F8B" w14:textId="77777777" w:rsidR="00021658" w:rsidRDefault="00021658" w:rsidP="0007144A">
            <w:pPr>
              <w:pStyle w:val="TableParagraph"/>
              <w:jc w:val="left"/>
              <w:rPr>
                <w:sz w:val="14"/>
              </w:rPr>
            </w:pPr>
          </w:p>
        </w:tc>
        <w:tc>
          <w:tcPr>
            <w:tcW w:w="814" w:type="dxa"/>
          </w:tcPr>
          <w:p w14:paraId="481EA62B" w14:textId="77777777" w:rsidR="00021658" w:rsidRDefault="00021658" w:rsidP="0007144A">
            <w:pPr>
              <w:pStyle w:val="TableParagraph"/>
              <w:jc w:val="left"/>
              <w:rPr>
                <w:sz w:val="14"/>
              </w:rPr>
            </w:pPr>
          </w:p>
        </w:tc>
      </w:tr>
      <w:tr w:rsidR="00021658" w14:paraId="46E7AE46" w14:textId="77777777" w:rsidTr="00ED73A3">
        <w:trPr>
          <w:trHeight w:val="20"/>
        </w:trPr>
        <w:tc>
          <w:tcPr>
            <w:tcW w:w="797" w:type="dxa"/>
          </w:tcPr>
          <w:p w14:paraId="6679F136" w14:textId="77777777" w:rsidR="00021658" w:rsidRDefault="00DD08E8" w:rsidP="0007144A">
            <w:pPr>
              <w:pStyle w:val="TableParagraph"/>
              <w:ind w:left="10" w:right="4"/>
              <w:rPr>
                <w:sz w:val="18"/>
              </w:rPr>
            </w:pPr>
            <w:r>
              <w:rPr>
                <w:spacing w:val="-5"/>
                <w:w w:val="105"/>
                <w:sz w:val="18"/>
              </w:rPr>
              <w:t>CO4</w:t>
            </w:r>
          </w:p>
        </w:tc>
        <w:tc>
          <w:tcPr>
            <w:tcW w:w="798" w:type="dxa"/>
          </w:tcPr>
          <w:p w14:paraId="6F27A3EB" w14:textId="77777777" w:rsidR="00021658" w:rsidRDefault="00DD08E8" w:rsidP="0007144A">
            <w:pPr>
              <w:pStyle w:val="TableParagraph"/>
              <w:ind w:left="9" w:right="3"/>
              <w:rPr>
                <w:sz w:val="18"/>
              </w:rPr>
            </w:pPr>
            <w:r>
              <w:rPr>
                <w:spacing w:val="-10"/>
                <w:w w:val="105"/>
                <w:sz w:val="18"/>
              </w:rPr>
              <w:t>2</w:t>
            </w:r>
          </w:p>
        </w:tc>
        <w:tc>
          <w:tcPr>
            <w:tcW w:w="798" w:type="dxa"/>
          </w:tcPr>
          <w:p w14:paraId="5EC85F83" w14:textId="77777777" w:rsidR="00021658" w:rsidRDefault="00DD08E8" w:rsidP="0007144A">
            <w:pPr>
              <w:pStyle w:val="TableParagraph"/>
              <w:ind w:left="9" w:right="8"/>
              <w:rPr>
                <w:sz w:val="18"/>
              </w:rPr>
            </w:pPr>
            <w:r>
              <w:rPr>
                <w:spacing w:val="-10"/>
                <w:w w:val="105"/>
                <w:sz w:val="18"/>
              </w:rPr>
              <w:t>3</w:t>
            </w:r>
          </w:p>
        </w:tc>
        <w:tc>
          <w:tcPr>
            <w:tcW w:w="794" w:type="dxa"/>
          </w:tcPr>
          <w:p w14:paraId="48050938" w14:textId="77777777" w:rsidR="00021658" w:rsidRDefault="00021658" w:rsidP="0007144A">
            <w:pPr>
              <w:pStyle w:val="TableParagraph"/>
              <w:jc w:val="left"/>
              <w:rPr>
                <w:sz w:val="14"/>
              </w:rPr>
            </w:pPr>
          </w:p>
        </w:tc>
        <w:tc>
          <w:tcPr>
            <w:tcW w:w="799" w:type="dxa"/>
          </w:tcPr>
          <w:p w14:paraId="043F8104" w14:textId="77777777" w:rsidR="00021658" w:rsidRDefault="00021658" w:rsidP="0007144A">
            <w:pPr>
              <w:pStyle w:val="TableParagraph"/>
              <w:jc w:val="left"/>
              <w:rPr>
                <w:sz w:val="14"/>
              </w:rPr>
            </w:pPr>
          </w:p>
        </w:tc>
        <w:tc>
          <w:tcPr>
            <w:tcW w:w="797" w:type="dxa"/>
          </w:tcPr>
          <w:p w14:paraId="13451780" w14:textId="77777777" w:rsidR="00021658" w:rsidRDefault="00DD08E8" w:rsidP="0007144A">
            <w:pPr>
              <w:pStyle w:val="TableParagraph"/>
              <w:ind w:left="10" w:right="4"/>
              <w:rPr>
                <w:sz w:val="18"/>
              </w:rPr>
            </w:pPr>
            <w:r>
              <w:rPr>
                <w:spacing w:val="-10"/>
                <w:w w:val="105"/>
                <w:sz w:val="18"/>
              </w:rPr>
              <w:t>3</w:t>
            </w:r>
          </w:p>
        </w:tc>
        <w:tc>
          <w:tcPr>
            <w:tcW w:w="798" w:type="dxa"/>
          </w:tcPr>
          <w:p w14:paraId="5CA340F2" w14:textId="77777777" w:rsidR="00021658" w:rsidRDefault="00021658" w:rsidP="0007144A">
            <w:pPr>
              <w:pStyle w:val="TableParagraph"/>
              <w:jc w:val="left"/>
              <w:rPr>
                <w:sz w:val="14"/>
              </w:rPr>
            </w:pPr>
          </w:p>
        </w:tc>
        <w:tc>
          <w:tcPr>
            <w:tcW w:w="798" w:type="dxa"/>
          </w:tcPr>
          <w:p w14:paraId="7DFF6DA2" w14:textId="77777777" w:rsidR="00021658" w:rsidRDefault="00DD08E8" w:rsidP="0007144A">
            <w:pPr>
              <w:pStyle w:val="TableParagraph"/>
              <w:ind w:left="10" w:right="1"/>
              <w:rPr>
                <w:sz w:val="18"/>
              </w:rPr>
            </w:pPr>
            <w:r>
              <w:rPr>
                <w:spacing w:val="-10"/>
                <w:w w:val="105"/>
                <w:sz w:val="18"/>
              </w:rPr>
              <w:t>3</w:t>
            </w:r>
          </w:p>
        </w:tc>
        <w:tc>
          <w:tcPr>
            <w:tcW w:w="796" w:type="dxa"/>
          </w:tcPr>
          <w:p w14:paraId="4B1DEB5E" w14:textId="77777777" w:rsidR="00021658" w:rsidRDefault="00DD08E8" w:rsidP="0007144A">
            <w:pPr>
              <w:pStyle w:val="TableParagraph"/>
              <w:ind w:left="7" w:right="5"/>
              <w:rPr>
                <w:sz w:val="18"/>
              </w:rPr>
            </w:pPr>
            <w:r>
              <w:rPr>
                <w:spacing w:val="-10"/>
                <w:w w:val="105"/>
                <w:sz w:val="18"/>
              </w:rPr>
              <w:t>2</w:t>
            </w:r>
          </w:p>
        </w:tc>
        <w:tc>
          <w:tcPr>
            <w:tcW w:w="798" w:type="dxa"/>
          </w:tcPr>
          <w:p w14:paraId="55DB5761" w14:textId="77777777" w:rsidR="00021658" w:rsidRDefault="00021658" w:rsidP="0007144A">
            <w:pPr>
              <w:pStyle w:val="TableParagraph"/>
              <w:jc w:val="left"/>
              <w:rPr>
                <w:sz w:val="14"/>
              </w:rPr>
            </w:pPr>
          </w:p>
        </w:tc>
        <w:tc>
          <w:tcPr>
            <w:tcW w:w="814" w:type="dxa"/>
          </w:tcPr>
          <w:p w14:paraId="5AB40319" w14:textId="77777777" w:rsidR="00021658" w:rsidRDefault="00021658" w:rsidP="0007144A">
            <w:pPr>
              <w:pStyle w:val="TableParagraph"/>
              <w:jc w:val="left"/>
              <w:rPr>
                <w:sz w:val="14"/>
              </w:rPr>
            </w:pPr>
          </w:p>
        </w:tc>
      </w:tr>
      <w:tr w:rsidR="00021658" w14:paraId="7FC287B2" w14:textId="77777777" w:rsidTr="00ED73A3">
        <w:trPr>
          <w:trHeight w:val="20"/>
        </w:trPr>
        <w:tc>
          <w:tcPr>
            <w:tcW w:w="797" w:type="dxa"/>
          </w:tcPr>
          <w:p w14:paraId="41158540" w14:textId="77777777" w:rsidR="00021658" w:rsidRDefault="00DD08E8" w:rsidP="0007144A">
            <w:pPr>
              <w:pStyle w:val="TableParagraph"/>
              <w:ind w:left="10" w:right="4"/>
              <w:rPr>
                <w:sz w:val="18"/>
              </w:rPr>
            </w:pPr>
            <w:r>
              <w:rPr>
                <w:spacing w:val="-5"/>
                <w:w w:val="105"/>
                <w:sz w:val="18"/>
              </w:rPr>
              <w:t>CO5</w:t>
            </w:r>
          </w:p>
        </w:tc>
        <w:tc>
          <w:tcPr>
            <w:tcW w:w="798" w:type="dxa"/>
          </w:tcPr>
          <w:p w14:paraId="71A5CF93" w14:textId="77777777" w:rsidR="00021658" w:rsidRDefault="00DD08E8" w:rsidP="0007144A">
            <w:pPr>
              <w:pStyle w:val="TableParagraph"/>
              <w:ind w:left="9" w:right="4"/>
              <w:rPr>
                <w:sz w:val="18"/>
              </w:rPr>
            </w:pPr>
            <w:r>
              <w:rPr>
                <w:spacing w:val="-10"/>
                <w:w w:val="105"/>
                <w:sz w:val="18"/>
              </w:rPr>
              <w:t>2</w:t>
            </w:r>
          </w:p>
        </w:tc>
        <w:tc>
          <w:tcPr>
            <w:tcW w:w="798" w:type="dxa"/>
          </w:tcPr>
          <w:p w14:paraId="011926C1" w14:textId="77777777" w:rsidR="00021658" w:rsidRDefault="00021658" w:rsidP="0007144A">
            <w:pPr>
              <w:pStyle w:val="TableParagraph"/>
              <w:jc w:val="left"/>
              <w:rPr>
                <w:sz w:val="14"/>
              </w:rPr>
            </w:pPr>
          </w:p>
        </w:tc>
        <w:tc>
          <w:tcPr>
            <w:tcW w:w="794" w:type="dxa"/>
          </w:tcPr>
          <w:p w14:paraId="3CF06067" w14:textId="77777777" w:rsidR="00021658" w:rsidRDefault="00021658" w:rsidP="0007144A">
            <w:pPr>
              <w:pStyle w:val="TableParagraph"/>
              <w:jc w:val="left"/>
              <w:rPr>
                <w:sz w:val="14"/>
              </w:rPr>
            </w:pPr>
          </w:p>
        </w:tc>
        <w:tc>
          <w:tcPr>
            <w:tcW w:w="799" w:type="dxa"/>
          </w:tcPr>
          <w:p w14:paraId="6CAF224A" w14:textId="77777777" w:rsidR="00021658" w:rsidRDefault="00DD08E8" w:rsidP="0007144A">
            <w:pPr>
              <w:pStyle w:val="TableParagraph"/>
              <w:ind w:left="7" w:right="2"/>
              <w:rPr>
                <w:sz w:val="18"/>
              </w:rPr>
            </w:pPr>
            <w:r>
              <w:rPr>
                <w:spacing w:val="-10"/>
                <w:w w:val="105"/>
                <w:sz w:val="18"/>
              </w:rPr>
              <w:t>2</w:t>
            </w:r>
          </w:p>
        </w:tc>
        <w:tc>
          <w:tcPr>
            <w:tcW w:w="797" w:type="dxa"/>
          </w:tcPr>
          <w:p w14:paraId="15C35225" w14:textId="77777777" w:rsidR="00021658" w:rsidRDefault="00021658" w:rsidP="0007144A">
            <w:pPr>
              <w:pStyle w:val="TableParagraph"/>
              <w:jc w:val="left"/>
              <w:rPr>
                <w:sz w:val="14"/>
              </w:rPr>
            </w:pPr>
          </w:p>
        </w:tc>
        <w:tc>
          <w:tcPr>
            <w:tcW w:w="798" w:type="dxa"/>
          </w:tcPr>
          <w:p w14:paraId="0133003B" w14:textId="77777777" w:rsidR="00021658" w:rsidRDefault="00021658" w:rsidP="0007144A">
            <w:pPr>
              <w:pStyle w:val="TableParagraph"/>
              <w:jc w:val="left"/>
              <w:rPr>
                <w:sz w:val="14"/>
              </w:rPr>
            </w:pPr>
          </w:p>
        </w:tc>
        <w:tc>
          <w:tcPr>
            <w:tcW w:w="798" w:type="dxa"/>
          </w:tcPr>
          <w:p w14:paraId="1C9C800C" w14:textId="77777777" w:rsidR="00021658" w:rsidRDefault="00021658" w:rsidP="0007144A">
            <w:pPr>
              <w:pStyle w:val="TableParagraph"/>
              <w:jc w:val="left"/>
              <w:rPr>
                <w:sz w:val="14"/>
              </w:rPr>
            </w:pPr>
          </w:p>
        </w:tc>
        <w:tc>
          <w:tcPr>
            <w:tcW w:w="796" w:type="dxa"/>
          </w:tcPr>
          <w:p w14:paraId="3AE91112" w14:textId="77777777" w:rsidR="00021658" w:rsidRDefault="00021658" w:rsidP="0007144A">
            <w:pPr>
              <w:pStyle w:val="TableParagraph"/>
              <w:jc w:val="left"/>
              <w:rPr>
                <w:sz w:val="14"/>
              </w:rPr>
            </w:pPr>
          </w:p>
        </w:tc>
        <w:tc>
          <w:tcPr>
            <w:tcW w:w="798" w:type="dxa"/>
          </w:tcPr>
          <w:p w14:paraId="1A40B42C" w14:textId="77777777" w:rsidR="00021658" w:rsidRDefault="00DD08E8" w:rsidP="0007144A">
            <w:pPr>
              <w:pStyle w:val="TableParagraph"/>
              <w:ind w:left="9" w:right="6"/>
              <w:rPr>
                <w:sz w:val="18"/>
              </w:rPr>
            </w:pPr>
            <w:r>
              <w:rPr>
                <w:spacing w:val="-10"/>
                <w:w w:val="105"/>
                <w:sz w:val="18"/>
              </w:rPr>
              <w:t>2</w:t>
            </w:r>
          </w:p>
        </w:tc>
        <w:tc>
          <w:tcPr>
            <w:tcW w:w="814" w:type="dxa"/>
          </w:tcPr>
          <w:p w14:paraId="3F4CC8DC" w14:textId="77777777" w:rsidR="00021658" w:rsidRDefault="00DD08E8" w:rsidP="0007144A">
            <w:pPr>
              <w:pStyle w:val="TableParagraph"/>
              <w:ind w:left="6" w:right="2"/>
              <w:rPr>
                <w:sz w:val="18"/>
              </w:rPr>
            </w:pPr>
            <w:r>
              <w:rPr>
                <w:spacing w:val="-10"/>
                <w:w w:val="105"/>
                <w:sz w:val="18"/>
              </w:rPr>
              <w:t>3</w:t>
            </w:r>
          </w:p>
        </w:tc>
      </w:tr>
    </w:tbl>
    <w:p w14:paraId="64DCA775"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46A4333" w14:textId="77777777" w:rsidTr="00ED73A3">
        <w:trPr>
          <w:trHeight w:val="20"/>
        </w:trPr>
        <w:tc>
          <w:tcPr>
            <w:tcW w:w="2983" w:type="dxa"/>
          </w:tcPr>
          <w:p w14:paraId="29453A20"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5FD3A688" w14:textId="77777777" w:rsidR="00021658" w:rsidRDefault="00DD08E8" w:rsidP="0007144A">
            <w:pPr>
              <w:pStyle w:val="TableParagraph"/>
              <w:ind w:left="6" w:right="5"/>
              <w:rPr>
                <w:b/>
                <w:sz w:val="18"/>
              </w:rPr>
            </w:pPr>
            <w:r>
              <w:rPr>
                <w:b/>
                <w:spacing w:val="-4"/>
                <w:w w:val="105"/>
                <w:sz w:val="18"/>
              </w:rPr>
              <w:t>Code</w:t>
            </w:r>
          </w:p>
        </w:tc>
        <w:tc>
          <w:tcPr>
            <w:tcW w:w="2983" w:type="dxa"/>
          </w:tcPr>
          <w:p w14:paraId="55A88CC4"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3E2D217B" w14:textId="77777777" w:rsidR="00021658" w:rsidRDefault="00DD08E8" w:rsidP="0007144A">
            <w:pPr>
              <w:pStyle w:val="TableParagraph"/>
              <w:ind w:left="6" w:right="6"/>
              <w:rPr>
                <w:b/>
                <w:sz w:val="18"/>
              </w:rPr>
            </w:pPr>
            <w:r>
              <w:rPr>
                <w:b/>
                <w:spacing w:val="-4"/>
                <w:w w:val="105"/>
                <w:sz w:val="18"/>
              </w:rPr>
              <w:t>Code</w:t>
            </w:r>
          </w:p>
        </w:tc>
      </w:tr>
      <w:tr w:rsidR="00021658" w14:paraId="617E9FF6" w14:textId="77777777" w:rsidTr="00ED73A3">
        <w:trPr>
          <w:trHeight w:val="20"/>
        </w:trPr>
        <w:tc>
          <w:tcPr>
            <w:tcW w:w="2983" w:type="dxa"/>
          </w:tcPr>
          <w:p w14:paraId="5BA0DB5C" w14:textId="77777777" w:rsidR="00021658" w:rsidRDefault="00DD08E8" w:rsidP="0007144A">
            <w:pPr>
              <w:pStyle w:val="TableParagraph"/>
              <w:ind w:left="9"/>
              <w:rPr>
                <w:sz w:val="18"/>
              </w:rPr>
            </w:pPr>
            <w:r>
              <w:rPr>
                <w:spacing w:val="-2"/>
                <w:w w:val="105"/>
                <w:sz w:val="18"/>
              </w:rPr>
              <w:t>Lecture</w:t>
            </w:r>
          </w:p>
        </w:tc>
        <w:tc>
          <w:tcPr>
            <w:tcW w:w="1356" w:type="dxa"/>
          </w:tcPr>
          <w:p w14:paraId="450C3E79" w14:textId="77777777" w:rsidR="00021658" w:rsidRDefault="00DD08E8" w:rsidP="0007144A">
            <w:pPr>
              <w:pStyle w:val="TableParagraph"/>
              <w:ind w:left="6" w:right="2"/>
              <w:rPr>
                <w:sz w:val="18"/>
              </w:rPr>
            </w:pPr>
            <w:r>
              <w:rPr>
                <w:spacing w:val="-5"/>
                <w:w w:val="105"/>
                <w:sz w:val="18"/>
              </w:rPr>
              <w:t>01</w:t>
            </w:r>
          </w:p>
        </w:tc>
        <w:tc>
          <w:tcPr>
            <w:tcW w:w="2983" w:type="dxa"/>
          </w:tcPr>
          <w:p w14:paraId="01C590F0"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1355E6A9" w14:textId="77777777" w:rsidR="00021658" w:rsidRDefault="00DD08E8" w:rsidP="0007144A">
            <w:pPr>
              <w:pStyle w:val="TableParagraph"/>
              <w:ind w:left="6" w:right="2"/>
              <w:rPr>
                <w:sz w:val="18"/>
              </w:rPr>
            </w:pPr>
            <w:r>
              <w:rPr>
                <w:spacing w:val="-5"/>
                <w:w w:val="105"/>
                <w:sz w:val="18"/>
              </w:rPr>
              <w:t>01</w:t>
            </w:r>
          </w:p>
        </w:tc>
      </w:tr>
      <w:tr w:rsidR="00021658" w14:paraId="3172800A" w14:textId="77777777" w:rsidTr="00ED73A3">
        <w:trPr>
          <w:trHeight w:val="20"/>
        </w:trPr>
        <w:tc>
          <w:tcPr>
            <w:tcW w:w="2983" w:type="dxa"/>
          </w:tcPr>
          <w:p w14:paraId="51CB848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7A8C315" w14:textId="77777777" w:rsidR="00021658" w:rsidRDefault="00DD08E8" w:rsidP="0007144A">
            <w:pPr>
              <w:pStyle w:val="TableParagraph"/>
              <w:ind w:left="6" w:right="3"/>
              <w:rPr>
                <w:sz w:val="18"/>
              </w:rPr>
            </w:pPr>
            <w:r>
              <w:rPr>
                <w:spacing w:val="-5"/>
                <w:w w:val="105"/>
                <w:sz w:val="18"/>
              </w:rPr>
              <w:t>02</w:t>
            </w:r>
          </w:p>
        </w:tc>
        <w:tc>
          <w:tcPr>
            <w:tcW w:w="2983" w:type="dxa"/>
          </w:tcPr>
          <w:p w14:paraId="7050B665"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6372429E" w14:textId="77777777" w:rsidR="00021658" w:rsidRDefault="00DD08E8" w:rsidP="0007144A">
            <w:pPr>
              <w:pStyle w:val="TableParagraph"/>
              <w:ind w:left="6" w:right="4"/>
              <w:rPr>
                <w:sz w:val="18"/>
              </w:rPr>
            </w:pPr>
            <w:r>
              <w:rPr>
                <w:spacing w:val="-5"/>
                <w:w w:val="105"/>
                <w:sz w:val="18"/>
              </w:rPr>
              <w:t>02</w:t>
            </w:r>
          </w:p>
        </w:tc>
      </w:tr>
      <w:tr w:rsidR="00021658" w14:paraId="0958380E" w14:textId="77777777" w:rsidTr="00ED73A3">
        <w:trPr>
          <w:trHeight w:val="20"/>
        </w:trPr>
        <w:tc>
          <w:tcPr>
            <w:tcW w:w="2983" w:type="dxa"/>
          </w:tcPr>
          <w:p w14:paraId="10A6D4E8"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6B427084" w14:textId="77777777" w:rsidR="00021658" w:rsidRDefault="00DD08E8" w:rsidP="0007144A">
            <w:pPr>
              <w:pStyle w:val="TableParagraph"/>
              <w:ind w:left="6" w:right="1"/>
              <w:rPr>
                <w:sz w:val="18"/>
              </w:rPr>
            </w:pPr>
            <w:r>
              <w:rPr>
                <w:spacing w:val="-5"/>
                <w:w w:val="105"/>
                <w:sz w:val="18"/>
              </w:rPr>
              <w:t>03</w:t>
            </w:r>
          </w:p>
        </w:tc>
        <w:tc>
          <w:tcPr>
            <w:tcW w:w="2983" w:type="dxa"/>
          </w:tcPr>
          <w:p w14:paraId="6EE3668B"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24E1E699" w14:textId="77777777" w:rsidR="00021658" w:rsidRDefault="00DD08E8" w:rsidP="0007144A">
            <w:pPr>
              <w:pStyle w:val="TableParagraph"/>
              <w:ind w:left="6"/>
              <w:rPr>
                <w:sz w:val="18"/>
              </w:rPr>
            </w:pPr>
            <w:r>
              <w:rPr>
                <w:spacing w:val="-5"/>
                <w:w w:val="105"/>
                <w:sz w:val="18"/>
              </w:rPr>
              <w:t>03</w:t>
            </w:r>
          </w:p>
        </w:tc>
      </w:tr>
      <w:tr w:rsidR="00021658" w14:paraId="01AFE6BE" w14:textId="77777777" w:rsidTr="00ED73A3">
        <w:trPr>
          <w:trHeight w:val="20"/>
        </w:trPr>
        <w:tc>
          <w:tcPr>
            <w:tcW w:w="2983" w:type="dxa"/>
          </w:tcPr>
          <w:p w14:paraId="186B149B"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F023587" w14:textId="77777777" w:rsidR="00021658" w:rsidRDefault="00DD08E8" w:rsidP="0007144A">
            <w:pPr>
              <w:pStyle w:val="TableParagraph"/>
              <w:ind w:left="6" w:right="2"/>
              <w:rPr>
                <w:sz w:val="18"/>
              </w:rPr>
            </w:pPr>
            <w:r>
              <w:rPr>
                <w:spacing w:val="-5"/>
                <w:w w:val="105"/>
                <w:sz w:val="18"/>
              </w:rPr>
              <w:t>04</w:t>
            </w:r>
          </w:p>
        </w:tc>
        <w:tc>
          <w:tcPr>
            <w:tcW w:w="2983" w:type="dxa"/>
          </w:tcPr>
          <w:p w14:paraId="72CC7739" w14:textId="77777777" w:rsidR="00021658" w:rsidRDefault="00DD08E8" w:rsidP="0007144A">
            <w:pPr>
              <w:pStyle w:val="TableParagraph"/>
              <w:ind w:left="9" w:right="4"/>
              <w:rPr>
                <w:sz w:val="18"/>
              </w:rPr>
            </w:pPr>
            <w:r>
              <w:rPr>
                <w:spacing w:val="-2"/>
                <w:w w:val="105"/>
                <w:sz w:val="18"/>
              </w:rPr>
              <w:t>Presentation</w:t>
            </w:r>
          </w:p>
        </w:tc>
        <w:tc>
          <w:tcPr>
            <w:tcW w:w="1356" w:type="dxa"/>
          </w:tcPr>
          <w:p w14:paraId="2906B73A" w14:textId="77777777" w:rsidR="00021658" w:rsidRDefault="00DD08E8" w:rsidP="0007144A">
            <w:pPr>
              <w:pStyle w:val="TableParagraph"/>
              <w:ind w:left="6" w:right="4"/>
              <w:rPr>
                <w:sz w:val="18"/>
              </w:rPr>
            </w:pPr>
            <w:r>
              <w:rPr>
                <w:spacing w:val="-5"/>
                <w:w w:val="105"/>
                <w:sz w:val="18"/>
              </w:rPr>
              <w:t>04</w:t>
            </w:r>
          </w:p>
        </w:tc>
      </w:tr>
      <w:tr w:rsidR="00021658" w14:paraId="774ACD10" w14:textId="77777777" w:rsidTr="00ED73A3">
        <w:trPr>
          <w:trHeight w:val="20"/>
        </w:trPr>
        <w:tc>
          <w:tcPr>
            <w:tcW w:w="2983" w:type="dxa"/>
          </w:tcPr>
          <w:p w14:paraId="5433C31D"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60D1234D" w14:textId="77777777" w:rsidR="00021658" w:rsidRDefault="00DD08E8" w:rsidP="0007144A">
            <w:pPr>
              <w:pStyle w:val="TableParagraph"/>
              <w:ind w:left="6" w:right="5"/>
              <w:rPr>
                <w:sz w:val="18"/>
              </w:rPr>
            </w:pPr>
            <w:r>
              <w:rPr>
                <w:spacing w:val="-5"/>
                <w:w w:val="105"/>
                <w:sz w:val="18"/>
              </w:rPr>
              <w:t>05</w:t>
            </w:r>
          </w:p>
        </w:tc>
        <w:tc>
          <w:tcPr>
            <w:tcW w:w="2983" w:type="dxa"/>
          </w:tcPr>
          <w:p w14:paraId="524423CD" w14:textId="77777777" w:rsidR="00021658" w:rsidRDefault="00DD08E8" w:rsidP="0007144A">
            <w:pPr>
              <w:pStyle w:val="TableParagraph"/>
              <w:ind w:left="9" w:right="6"/>
              <w:rPr>
                <w:sz w:val="18"/>
              </w:rPr>
            </w:pPr>
            <w:r>
              <w:rPr>
                <w:spacing w:val="-2"/>
                <w:w w:val="105"/>
                <w:sz w:val="18"/>
              </w:rPr>
              <w:t>Assignment</w:t>
            </w:r>
          </w:p>
        </w:tc>
        <w:tc>
          <w:tcPr>
            <w:tcW w:w="1356" w:type="dxa"/>
          </w:tcPr>
          <w:p w14:paraId="1B1E5FB8" w14:textId="77777777" w:rsidR="00021658" w:rsidRDefault="00DD08E8" w:rsidP="0007144A">
            <w:pPr>
              <w:pStyle w:val="TableParagraph"/>
              <w:ind w:left="6" w:right="6"/>
              <w:rPr>
                <w:sz w:val="18"/>
              </w:rPr>
            </w:pPr>
            <w:r>
              <w:rPr>
                <w:spacing w:val="-5"/>
                <w:w w:val="105"/>
                <w:sz w:val="18"/>
              </w:rPr>
              <w:t>05</w:t>
            </w:r>
          </w:p>
        </w:tc>
      </w:tr>
    </w:tbl>
    <w:p w14:paraId="0BA9DA00"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E1CD6CB" w14:textId="77777777" w:rsidR="00021658" w:rsidRDefault="00DD08E8" w:rsidP="0007144A">
      <w:pPr>
        <w:pStyle w:val="BodyText"/>
        <w:ind w:left="432" w:right="409"/>
      </w:pPr>
      <w:r>
        <w:rPr>
          <w:b/>
          <w:w w:val="105"/>
        </w:rPr>
        <w:t>Introduction:</w:t>
      </w:r>
      <w:r>
        <w:rPr>
          <w:b/>
          <w:spacing w:val="-4"/>
          <w:w w:val="105"/>
        </w:rPr>
        <w:t xml:space="preserve"> </w:t>
      </w:r>
      <w:r>
        <w:rPr>
          <w:w w:val="105"/>
        </w:rPr>
        <w:t>Information</w:t>
      </w:r>
      <w:r>
        <w:rPr>
          <w:spacing w:val="-8"/>
          <w:w w:val="105"/>
        </w:rPr>
        <w:t xml:space="preserve"> </w:t>
      </w:r>
      <w:r>
        <w:rPr>
          <w:w w:val="105"/>
        </w:rPr>
        <w:t>system</w:t>
      </w:r>
      <w:r>
        <w:rPr>
          <w:spacing w:val="-7"/>
          <w:w w:val="105"/>
        </w:rPr>
        <w:t xml:space="preserve"> </w:t>
      </w:r>
      <w:r>
        <w:rPr>
          <w:w w:val="105"/>
        </w:rPr>
        <w:t>components;</w:t>
      </w:r>
      <w:r>
        <w:rPr>
          <w:spacing w:val="-4"/>
          <w:w w:val="105"/>
        </w:rPr>
        <w:t xml:space="preserve"> </w:t>
      </w:r>
      <w:r>
        <w:rPr>
          <w:w w:val="105"/>
        </w:rPr>
        <w:t>Types</w:t>
      </w:r>
      <w:r>
        <w:rPr>
          <w:spacing w:val="-8"/>
          <w:w w:val="105"/>
        </w:rPr>
        <w:t xml:space="preserve"> </w:t>
      </w:r>
      <w:r>
        <w:rPr>
          <w:w w:val="105"/>
        </w:rPr>
        <w:t>on</w:t>
      </w:r>
      <w:r>
        <w:rPr>
          <w:spacing w:val="-9"/>
          <w:w w:val="105"/>
        </w:rPr>
        <w:t xml:space="preserve"> </w:t>
      </w:r>
      <w:r>
        <w:rPr>
          <w:w w:val="105"/>
        </w:rPr>
        <w:t>information</w:t>
      </w:r>
      <w:r>
        <w:rPr>
          <w:spacing w:val="-8"/>
          <w:w w:val="105"/>
        </w:rPr>
        <w:t xml:space="preserve"> </w:t>
      </w:r>
      <w:r>
        <w:rPr>
          <w:w w:val="105"/>
        </w:rPr>
        <w:t>systems;</w:t>
      </w:r>
      <w:r>
        <w:rPr>
          <w:spacing w:val="-8"/>
          <w:w w:val="105"/>
        </w:rPr>
        <w:t xml:space="preserve"> </w:t>
      </w:r>
      <w:r>
        <w:rPr>
          <w:w w:val="105"/>
        </w:rPr>
        <w:t>System</w:t>
      </w:r>
      <w:r>
        <w:rPr>
          <w:spacing w:val="-9"/>
          <w:w w:val="105"/>
        </w:rPr>
        <w:t xml:space="preserve"> </w:t>
      </w:r>
      <w:r>
        <w:rPr>
          <w:w w:val="105"/>
        </w:rPr>
        <w:t>development</w:t>
      </w:r>
      <w:r>
        <w:rPr>
          <w:spacing w:val="-8"/>
          <w:w w:val="105"/>
        </w:rPr>
        <w:t xml:space="preserve"> </w:t>
      </w:r>
      <w:r>
        <w:rPr>
          <w:w w:val="105"/>
        </w:rPr>
        <w:t>life</w:t>
      </w:r>
      <w:r>
        <w:rPr>
          <w:spacing w:val="-7"/>
          <w:w w:val="105"/>
        </w:rPr>
        <w:t xml:space="preserve"> </w:t>
      </w:r>
      <w:r>
        <w:rPr>
          <w:w w:val="105"/>
        </w:rPr>
        <w:t>cycle;</w:t>
      </w:r>
      <w:r>
        <w:rPr>
          <w:spacing w:val="-5"/>
          <w:w w:val="105"/>
        </w:rPr>
        <w:t xml:space="preserve"> </w:t>
      </w:r>
      <w:r>
        <w:rPr>
          <w:w w:val="105"/>
        </w:rPr>
        <w:t>The systems</w:t>
      </w:r>
      <w:r>
        <w:rPr>
          <w:spacing w:val="-2"/>
          <w:w w:val="105"/>
        </w:rPr>
        <w:t xml:space="preserve"> </w:t>
      </w:r>
      <w:r>
        <w:rPr>
          <w:w w:val="105"/>
        </w:rPr>
        <w:t>analyst.</w:t>
      </w:r>
    </w:p>
    <w:p w14:paraId="0368E458" w14:textId="77777777" w:rsidR="00021658" w:rsidRDefault="00DD08E8" w:rsidP="0007144A">
      <w:pPr>
        <w:ind w:left="432"/>
        <w:rPr>
          <w:sz w:val="18"/>
        </w:rPr>
      </w:pPr>
      <w:r>
        <w:rPr>
          <w:b/>
          <w:w w:val="105"/>
          <w:sz w:val="18"/>
        </w:rPr>
        <w:t>Systems</w:t>
      </w:r>
      <w:r>
        <w:rPr>
          <w:b/>
          <w:spacing w:val="-7"/>
          <w:w w:val="105"/>
          <w:sz w:val="18"/>
        </w:rPr>
        <w:t xml:space="preserve"> </w:t>
      </w:r>
      <w:r>
        <w:rPr>
          <w:b/>
          <w:w w:val="105"/>
          <w:sz w:val="18"/>
        </w:rPr>
        <w:t>planning:</w:t>
      </w:r>
      <w:r>
        <w:rPr>
          <w:b/>
          <w:spacing w:val="-3"/>
          <w:w w:val="105"/>
          <w:sz w:val="18"/>
        </w:rPr>
        <w:t xml:space="preserve"> </w:t>
      </w:r>
      <w:r>
        <w:rPr>
          <w:w w:val="105"/>
          <w:sz w:val="18"/>
        </w:rPr>
        <w:t>Systems</w:t>
      </w:r>
      <w:r>
        <w:rPr>
          <w:spacing w:val="-7"/>
          <w:w w:val="105"/>
          <w:sz w:val="18"/>
        </w:rPr>
        <w:t xml:space="preserve"> </w:t>
      </w:r>
      <w:r>
        <w:rPr>
          <w:w w:val="105"/>
          <w:sz w:val="18"/>
        </w:rPr>
        <w:t>requests;</w:t>
      </w:r>
      <w:r>
        <w:rPr>
          <w:spacing w:val="-4"/>
          <w:w w:val="105"/>
          <w:sz w:val="18"/>
        </w:rPr>
        <w:t xml:space="preserve"> </w:t>
      </w:r>
      <w:r>
        <w:rPr>
          <w:w w:val="105"/>
          <w:sz w:val="18"/>
        </w:rPr>
        <w:t>Systems</w:t>
      </w:r>
      <w:r>
        <w:rPr>
          <w:spacing w:val="-5"/>
          <w:w w:val="105"/>
          <w:sz w:val="18"/>
        </w:rPr>
        <w:t xml:space="preserve"> </w:t>
      </w:r>
      <w:r>
        <w:rPr>
          <w:w w:val="105"/>
          <w:sz w:val="18"/>
        </w:rPr>
        <w:t>Objectives;</w:t>
      </w:r>
      <w:r>
        <w:rPr>
          <w:spacing w:val="-8"/>
          <w:w w:val="105"/>
          <w:sz w:val="18"/>
        </w:rPr>
        <w:t xml:space="preserve"> </w:t>
      </w:r>
      <w:r>
        <w:rPr>
          <w:w w:val="105"/>
          <w:sz w:val="18"/>
        </w:rPr>
        <w:t>Preliminary</w:t>
      </w:r>
      <w:r>
        <w:rPr>
          <w:spacing w:val="-11"/>
          <w:w w:val="105"/>
          <w:sz w:val="18"/>
        </w:rPr>
        <w:t xml:space="preserve"> </w:t>
      </w:r>
      <w:r>
        <w:rPr>
          <w:spacing w:val="-2"/>
          <w:w w:val="105"/>
          <w:sz w:val="18"/>
        </w:rPr>
        <w:t>investigation;</w:t>
      </w:r>
    </w:p>
    <w:p w14:paraId="6A0CB917" w14:textId="77777777" w:rsidR="00021658" w:rsidRDefault="00DD08E8" w:rsidP="0007144A">
      <w:pPr>
        <w:pStyle w:val="BodyText"/>
        <w:ind w:left="432"/>
      </w:pPr>
      <w:r>
        <w:rPr>
          <w:b/>
          <w:w w:val="105"/>
        </w:rPr>
        <w:t>Determining</w:t>
      </w:r>
      <w:r>
        <w:rPr>
          <w:b/>
          <w:spacing w:val="25"/>
          <w:w w:val="105"/>
        </w:rPr>
        <w:t xml:space="preserve"> </w:t>
      </w:r>
      <w:r>
        <w:rPr>
          <w:b/>
          <w:w w:val="105"/>
        </w:rPr>
        <w:t>requirements:</w:t>
      </w:r>
      <w:r>
        <w:rPr>
          <w:b/>
          <w:spacing w:val="30"/>
          <w:w w:val="105"/>
        </w:rPr>
        <w:t xml:space="preserve"> </w:t>
      </w:r>
      <w:r>
        <w:rPr>
          <w:w w:val="105"/>
        </w:rPr>
        <w:t>Interviews;</w:t>
      </w:r>
      <w:r>
        <w:rPr>
          <w:spacing w:val="80"/>
          <w:w w:val="105"/>
        </w:rPr>
        <w:t xml:space="preserve"> </w:t>
      </w:r>
      <w:r>
        <w:rPr>
          <w:w w:val="105"/>
        </w:rPr>
        <w:t>Other</w:t>
      </w:r>
      <w:r>
        <w:rPr>
          <w:spacing w:val="25"/>
          <w:w w:val="105"/>
        </w:rPr>
        <w:t xml:space="preserve"> </w:t>
      </w:r>
      <w:r>
        <w:rPr>
          <w:w w:val="105"/>
        </w:rPr>
        <w:t>fact-finding</w:t>
      </w:r>
      <w:r>
        <w:rPr>
          <w:spacing w:val="23"/>
          <w:w w:val="105"/>
        </w:rPr>
        <w:t xml:space="preserve"> </w:t>
      </w:r>
      <w:r>
        <w:rPr>
          <w:w w:val="105"/>
        </w:rPr>
        <w:t>techniques;</w:t>
      </w:r>
      <w:r>
        <w:rPr>
          <w:spacing w:val="29"/>
          <w:w w:val="105"/>
        </w:rPr>
        <w:t xml:space="preserve"> </w:t>
      </w:r>
      <w:r>
        <w:rPr>
          <w:w w:val="105"/>
        </w:rPr>
        <w:t>Recording</w:t>
      </w:r>
      <w:r>
        <w:rPr>
          <w:spacing w:val="25"/>
          <w:w w:val="105"/>
        </w:rPr>
        <w:t xml:space="preserve"> </w:t>
      </w:r>
      <w:r>
        <w:rPr>
          <w:w w:val="105"/>
        </w:rPr>
        <w:t>facts;</w:t>
      </w:r>
      <w:r>
        <w:rPr>
          <w:spacing w:val="26"/>
          <w:w w:val="105"/>
        </w:rPr>
        <w:t xml:space="preserve"> </w:t>
      </w:r>
      <w:r>
        <w:rPr>
          <w:w w:val="105"/>
        </w:rPr>
        <w:t>AD</w:t>
      </w:r>
      <w:r>
        <w:rPr>
          <w:spacing w:val="23"/>
          <w:w w:val="105"/>
        </w:rPr>
        <w:t xml:space="preserve"> </w:t>
      </w:r>
      <w:r>
        <w:rPr>
          <w:w w:val="105"/>
        </w:rPr>
        <w:t>and</w:t>
      </w:r>
      <w:r>
        <w:rPr>
          <w:spacing w:val="23"/>
          <w:w w:val="105"/>
        </w:rPr>
        <w:t xml:space="preserve"> </w:t>
      </w:r>
      <w:r>
        <w:rPr>
          <w:w w:val="105"/>
        </w:rPr>
        <w:t>RAD;</w:t>
      </w:r>
      <w:r>
        <w:rPr>
          <w:spacing w:val="26"/>
          <w:w w:val="105"/>
        </w:rPr>
        <w:t xml:space="preserve"> </w:t>
      </w:r>
      <w:r>
        <w:rPr>
          <w:w w:val="105"/>
        </w:rPr>
        <w:t>Object- oriented systems development</w:t>
      </w:r>
    </w:p>
    <w:p w14:paraId="05259F3F" w14:textId="77777777" w:rsidR="00021658" w:rsidRDefault="00DD08E8" w:rsidP="0007144A">
      <w:pPr>
        <w:ind w:left="432"/>
        <w:rPr>
          <w:sz w:val="18"/>
        </w:rPr>
      </w:pPr>
      <w:r>
        <w:rPr>
          <w:b/>
          <w:w w:val="105"/>
          <w:sz w:val="18"/>
        </w:rPr>
        <w:t>Analyzing</w:t>
      </w:r>
      <w:r>
        <w:rPr>
          <w:b/>
          <w:spacing w:val="-6"/>
          <w:w w:val="105"/>
          <w:sz w:val="18"/>
        </w:rPr>
        <w:t xml:space="preserve"> </w:t>
      </w:r>
      <w:r>
        <w:rPr>
          <w:b/>
          <w:w w:val="105"/>
          <w:sz w:val="18"/>
        </w:rPr>
        <w:t>requirements:</w:t>
      </w:r>
      <w:r>
        <w:rPr>
          <w:b/>
          <w:spacing w:val="-3"/>
          <w:w w:val="105"/>
          <w:sz w:val="18"/>
        </w:rPr>
        <w:t xml:space="preserve"> </w:t>
      </w:r>
      <w:r>
        <w:rPr>
          <w:w w:val="105"/>
          <w:sz w:val="18"/>
        </w:rPr>
        <w:t>Data</w:t>
      </w:r>
      <w:r>
        <w:rPr>
          <w:spacing w:val="-5"/>
          <w:w w:val="105"/>
          <w:sz w:val="18"/>
        </w:rPr>
        <w:t xml:space="preserve"> </w:t>
      </w:r>
      <w:r>
        <w:rPr>
          <w:w w:val="105"/>
          <w:sz w:val="18"/>
        </w:rPr>
        <w:t>flow</w:t>
      </w:r>
      <w:r>
        <w:rPr>
          <w:spacing w:val="-7"/>
          <w:w w:val="105"/>
          <w:sz w:val="18"/>
        </w:rPr>
        <w:t xml:space="preserve"> </w:t>
      </w:r>
      <w:r>
        <w:rPr>
          <w:w w:val="105"/>
          <w:sz w:val="18"/>
        </w:rPr>
        <w:t>diagrams;</w:t>
      </w:r>
      <w:r>
        <w:rPr>
          <w:spacing w:val="-4"/>
          <w:w w:val="105"/>
          <w:sz w:val="18"/>
        </w:rPr>
        <w:t xml:space="preserve"> </w:t>
      </w:r>
      <w:r>
        <w:rPr>
          <w:w w:val="105"/>
          <w:sz w:val="18"/>
        </w:rPr>
        <w:t>Data</w:t>
      </w:r>
      <w:r>
        <w:rPr>
          <w:spacing w:val="-3"/>
          <w:w w:val="105"/>
          <w:sz w:val="18"/>
        </w:rPr>
        <w:t xml:space="preserve"> </w:t>
      </w:r>
      <w:r>
        <w:rPr>
          <w:w w:val="105"/>
          <w:sz w:val="18"/>
        </w:rPr>
        <w:t>dictionary;</w:t>
      </w:r>
      <w:r>
        <w:rPr>
          <w:spacing w:val="-6"/>
          <w:w w:val="105"/>
          <w:sz w:val="18"/>
        </w:rPr>
        <w:t xml:space="preserve"> </w:t>
      </w:r>
      <w:r>
        <w:rPr>
          <w:w w:val="105"/>
          <w:sz w:val="18"/>
        </w:rPr>
        <w:t>Process</w:t>
      </w:r>
      <w:r>
        <w:rPr>
          <w:spacing w:val="-7"/>
          <w:w w:val="105"/>
          <w:sz w:val="18"/>
        </w:rPr>
        <w:t xml:space="preserve"> </w:t>
      </w:r>
      <w:r>
        <w:rPr>
          <w:spacing w:val="-2"/>
          <w:w w:val="105"/>
          <w:sz w:val="18"/>
        </w:rPr>
        <w:t>description.</w:t>
      </w:r>
    </w:p>
    <w:p w14:paraId="0F5AD8FB" w14:textId="77777777" w:rsidR="00021658" w:rsidRDefault="00DD08E8" w:rsidP="0007144A">
      <w:pPr>
        <w:ind w:left="432"/>
        <w:rPr>
          <w:sz w:val="18"/>
        </w:rPr>
      </w:pPr>
      <w:r>
        <w:rPr>
          <w:b/>
          <w:w w:val="105"/>
          <w:sz w:val="18"/>
        </w:rPr>
        <w:t>Evaluating</w:t>
      </w:r>
      <w:r>
        <w:rPr>
          <w:b/>
          <w:spacing w:val="-6"/>
          <w:w w:val="105"/>
          <w:sz w:val="18"/>
        </w:rPr>
        <w:t xml:space="preserve"> </w:t>
      </w:r>
      <w:r>
        <w:rPr>
          <w:b/>
          <w:w w:val="105"/>
          <w:sz w:val="18"/>
        </w:rPr>
        <w:t>alternatives:</w:t>
      </w:r>
      <w:r>
        <w:rPr>
          <w:b/>
          <w:spacing w:val="-5"/>
          <w:w w:val="105"/>
          <w:sz w:val="18"/>
        </w:rPr>
        <w:t xml:space="preserve"> </w:t>
      </w:r>
      <w:r>
        <w:rPr>
          <w:w w:val="105"/>
          <w:sz w:val="18"/>
        </w:rPr>
        <w:t>Software</w:t>
      </w:r>
      <w:r>
        <w:rPr>
          <w:spacing w:val="-7"/>
          <w:w w:val="105"/>
          <w:sz w:val="18"/>
        </w:rPr>
        <w:t xml:space="preserve"> </w:t>
      </w:r>
      <w:r>
        <w:rPr>
          <w:w w:val="105"/>
          <w:sz w:val="18"/>
        </w:rPr>
        <w:t>alternatives;</w:t>
      </w:r>
      <w:r>
        <w:rPr>
          <w:spacing w:val="-8"/>
          <w:w w:val="105"/>
          <w:sz w:val="18"/>
        </w:rPr>
        <w:t xml:space="preserve"> </w:t>
      </w:r>
      <w:r>
        <w:rPr>
          <w:w w:val="105"/>
          <w:sz w:val="18"/>
        </w:rPr>
        <w:t>Evaluating</w:t>
      </w:r>
      <w:r>
        <w:rPr>
          <w:spacing w:val="-5"/>
          <w:w w:val="105"/>
          <w:sz w:val="18"/>
        </w:rPr>
        <w:t xml:space="preserve"> </w:t>
      </w:r>
      <w:r>
        <w:rPr>
          <w:w w:val="105"/>
          <w:sz w:val="18"/>
        </w:rPr>
        <w:t>software</w:t>
      </w:r>
      <w:r>
        <w:rPr>
          <w:spacing w:val="-7"/>
          <w:w w:val="105"/>
          <w:sz w:val="18"/>
        </w:rPr>
        <w:t xml:space="preserve"> </w:t>
      </w:r>
      <w:r>
        <w:rPr>
          <w:w w:val="105"/>
          <w:sz w:val="18"/>
        </w:rPr>
        <w:t>packages;</w:t>
      </w:r>
      <w:r>
        <w:rPr>
          <w:spacing w:val="-3"/>
          <w:w w:val="105"/>
          <w:sz w:val="18"/>
        </w:rPr>
        <w:t xml:space="preserve"> </w:t>
      </w:r>
      <w:r>
        <w:rPr>
          <w:w w:val="105"/>
          <w:sz w:val="18"/>
        </w:rPr>
        <w:t>Hardware</w:t>
      </w:r>
      <w:r>
        <w:rPr>
          <w:spacing w:val="-7"/>
          <w:w w:val="105"/>
          <w:sz w:val="18"/>
        </w:rPr>
        <w:t xml:space="preserve"> </w:t>
      </w:r>
      <w:r>
        <w:rPr>
          <w:spacing w:val="-2"/>
          <w:w w:val="105"/>
          <w:sz w:val="18"/>
        </w:rPr>
        <w:t>alternatives.</w:t>
      </w:r>
    </w:p>
    <w:p w14:paraId="2B42C54A" w14:textId="77777777" w:rsidR="00021658" w:rsidRDefault="00DD08E8" w:rsidP="0007144A">
      <w:pPr>
        <w:pStyle w:val="BodyText"/>
        <w:ind w:left="432"/>
      </w:pPr>
      <w:r>
        <w:rPr>
          <w:b/>
          <w:w w:val="105"/>
        </w:rPr>
        <w:t>Systems</w:t>
      </w:r>
      <w:r>
        <w:rPr>
          <w:b/>
          <w:spacing w:val="22"/>
          <w:w w:val="105"/>
        </w:rPr>
        <w:t xml:space="preserve"> </w:t>
      </w:r>
      <w:r>
        <w:rPr>
          <w:b/>
          <w:w w:val="105"/>
        </w:rPr>
        <w:t>design:</w:t>
      </w:r>
      <w:r>
        <w:rPr>
          <w:b/>
          <w:spacing w:val="24"/>
          <w:w w:val="105"/>
        </w:rPr>
        <w:t xml:space="preserve"> </w:t>
      </w:r>
      <w:r>
        <w:rPr>
          <w:w w:val="105"/>
        </w:rPr>
        <w:t>Output</w:t>
      </w:r>
      <w:r>
        <w:rPr>
          <w:spacing w:val="26"/>
          <w:w w:val="105"/>
        </w:rPr>
        <w:t xml:space="preserve"> </w:t>
      </w:r>
      <w:r>
        <w:rPr>
          <w:w w:val="105"/>
        </w:rPr>
        <w:t>design;</w:t>
      </w:r>
      <w:r>
        <w:rPr>
          <w:spacing w:val="26"/>
          <w:w w:val="105"/>
        </w:rPr>
        <w:t xml:space="preserve"> </w:t>
      </w:r>
      <w:r>
        <w:rPr>
          <w:w w:val="105"/>
        </w:rPr>
        <w:t>Input</w:t>
      </w:r>
      <w:r>
        <w:rPr>
          <w:spacing w:val="25"/>
          <w:w w:val="105"/>
        </w:rPr>
        <w:t xml:space="preserve"> </w:t>
      </w:r>
      <w:r>
        <w:rPr>
          <w:w w:val="105"/>
        </w:rPr>
        <w:t>design;</w:t>
      </w:r>
      <w:r>
        <w:rPr>
          <w:spacing w:val="24"/>
          <w:w w:val="105"/>
        </w:rPr>
        <w:t xml:space="preserve"> </w:t>
      </w:r>
      <w:r>
        <w:rPr>
          <w:w w:val="105"/>
        </w:rPr>
        <w:t>File</w:t>
      </w:r>
      <w:r>
        <w:rPr>
          <w:spacing w:val="24"/>
          <w:w w:val="105"/>
        </w:rPr>
        <w:t xml:space="preserve"> </w:t>
      </w:r>
      <w:r>
        <w:rPr>
          <w:w w:val="105"/>
        </w:rPr>
        <w:t>and</w:t>
      </w:r>
      <w:r>
        <w:rPr>
          <w:spacing w:val="23"/>
          <w:w w:val="105"/>
        </w:rPr>
        <w:t xml:space="preserve"> </w:t>
      </w:r>
      <w:r>
        <w:rPr>
          <w:w w:val="105"/>
        </w:rPr>
        <w:t>database</w:t>
      </w:r>
      <w:r>
        <w:rPr>
          <w:spacing w:val="24"/>
          <w:w w:val="105"/>
        </w:rPr>
        <w:t xml:space="preserve"> </w:t>
      </w:r>
      <w:r>
        <w:rPr>
          <w:w w:val="105"/>
        </w:rPr>
        <w:t>design;</w:t>
      </w:r>
      <w:r>
        <w:rPr>
          <w:spacing w:val="22"/>
          <w:w w:val="105"/>
        </w:rPr>
        <w:t xml:space="preserve"> </w:t>
      </w:r>
      <w:r>
        <w:rPr>
          <w:w w:val="105"/>
        </w:rPr>
        <w:t>System</w:t>
      </w:r>
      <w:r>
        <w:rPr>
          <w:spacing w:val="22"/>
          <w:w w:val="105"/>
        </w:rPr>
        <w:t xml:space="preserve"> </w:t>
      </w:r>
      <w:r>
        <w:rPr>
          <w:w w:val="105"/>
        </w:rPr>
        <w:t>architecture;</w:t>
      </w:r>
      <w:r>
        <w:rPr>
          <w:spacing w:val="24"/>
          <w:w w:val="105"/>
        </w:rPr>
        <w:t xml:space="preserve"> </w:t>
      </w:r>
      <w:r>
        <w:rPr>
          <w:w w:val="105"/>
        </w:rPr>
        <w:t>Designing</w:t>
      </w:r>
      <w:r>
        <w:rPr>
          <w:spacing w:val="23"/>
          <w:w w:val="105"/>
        </w:rPr>
        <w:t xml:space="preserve"> </w:t>
      </w:r>
      <w:r>
        <w:rPr>
          <w:w w:val="105"/>
        </w:rPr>
        <w:t>the</w:t>
      </w:r>
      <w:r>
        <w:rPr>
          <w:spacing w:val="25"/>
          <w:w w:val="105"/>
        </w:rPr>
        <w:t xml:space="preserve"> </w:t>
      </w:r>
      <w:r>
        <w:rPr>
          <w:w w:val="105"/>
        </w:rPr>
        <w:t>user interface; Designing data; Documenting the design phase.</w:t>
      </w:r>
    </w:p>
    <w:p w14:paraId="3B9772E3" w14:textId="77777777" w:rsidR="00021658" w:rsidRDefault="00DD08E8" w:rsidP="0007144A">
      <w:pPr>
        <w:pStyle w:val="BodyText"/>
        <w:ind w:left="432"/>
      </w:pPr>
      <w:r>
        <w:rPr>
          <w:b/>
          <w:w w:val="105"/>
        </w:rPr>
        <w:t>Systems</w:t>
      </w:r>
      <w:r>
        <w:rPr>
          <w:b/>
          <w:spacing w:val="34"/>
          <w:w w:val="105"/>
        </w:rPr>
        <w:t xml:space="preserve"> </w:t>
      </w:r>
      <w:r>
        <w:rPr>
          <w:b/>
          <w:w w:val="105"/>
        </w:rPr>
        <w:t>implementation:</w:t>
      </w:r>
      <w:r>
        <w:rPr>
          <w:b/>
          <w:spacing w:val="36"/>
          <w:w w:val="105"/>
        </w:rPr>
        <w:t xml:space="preserve"> </w:t>
      </w:r>
      <w:r>
        <w:rPr>
          <w:w w:val="105"/>
        </w:rPr>
        <w:t>Quality</w:t>
      </w:r>
      <w:r>
        <w:rPr>
          <w:spacing w:val="31"/>
          <w:w w:val="105"/>
        </w:rPr>
        <w:t xml:space="preserve"> </w:t>
      </w:r>
      <w:r>
        <w:rPr>
          <w:w w:val="105"/>
        </w:rPr>
        <w:t>assurance;</w:t>
      </w:r>
      <w:r>
        <w:rPr>
          <w:spacing w:val="36"/>
          <w:w w:val="105"/>
        </w:rPr>
        <w:t xml:space="preserve"> </w:t>
      </w:r>
      <w:r>
        <w:rPr>
          <w:w w:val="105"/>
        </w:rPr>
        <w:t>Application</w:t>
      </w:r>
      <w:r>
        <w:rPr>
          <w:spacing w:val="35"/>
          <w:w w:val="105"/>
        </w:rPr>
        <w:t xml:space="preserve"> </w:t>
      </w:r>
      <w:r>
        <w:rPr>
          <w:w w:val="105"/>
        </w:rPr>
        <w:t>development;</w:t>
      </w:r>
      <w:r>
        <w:rPr>
          <w:spacing w:val="39"/>
          <w:w w:val="105"/>
        </w:rPr>
        <w:t xml:space="preserve"> </w:t>
      </w:r>
      <w:r>
        <w:rPr>
          <w:w w:val="105"/>
        </w:rPr>
        <w:t>Documentation;</w:t>
      </w:r>
      <w:r>
        <w:rPr>
          <w:spacing w:val="33"/>
          <w:w w:val="105"/>
        </w:rPr>
        <w:t xml:space="preserve"> </w:t>
      </w:r>
      <w:r>
        <w:rPr>
          <w:w w:val="105"/>
        </w:rPr>
        <w:t>Management</w:t>
      </w:r>
      <w:r>
        <w:rPr>
          <w:spacing w:val="34"/>
          <w:w w:val="105"/>
        </w:rPr>
        <w:t xml:space="preserve"> </w:t>
      </w:r>
      <w:r>
        <w:rPr>
          <w:w w:val="105"/>
        </w:rPr>
        <w:t>approval; Installation; Evaluation; System operation.</w:t>
      </w:r>
    </w:p>
    <w:p w14:paraId="3C1F417C"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62015C8" w14:textId="77777777" w:rsidR="00021658" w:rsidRDefault="00DD08E8" w:rsidP="0007144A">
      <w:pPr>
        <w:pStyle w:val="ListParagraph"/>
        <w:numPr>
          <w:ilvl w:val="2"/>
          <w:numId w:val="7"/>
        </w:numPr>
        <w:tabs>
          <w:tab w:val="left" w:pos="1111"/>
        </w:tabs>
        <w:spacing w:before="0"/>
        <w:rPr>
          <w:sz w:val="18"/>
        </w:rPr>
      </w:pPr>
      <w:r>
        <w:rPr>
          <w:w w:val="105"/>
          <w:sz w:val="18"/>
        </w:rPr>
        <w:t>Seema</w:t>
      </w:r>
      <w:r>
        <w:rPr>
          <w:spacing w:val="-5"/>
          <w:w w:val="105"/>
          <w:sz w:val="18"/>
        </w:rPr>
        <w:t xml:space="preserve"> </w:t>
      </w:r>
      <w:r>
        <w:rPr>
          <w:w w:val="105"/>
          <w:sz w:val="18"/>
        </w:rPr>
        <w:t>Acharya,</w:t>
      </w:r>
      <w:r>
        <w:rPr>
          <w:spacing w:val="-4"/>
          <w:w w:val="105"/>
          <w:sz w:val="18"/>
        </w:rPr>
        <w:t xml:space="preserve"> </w:t>
      </w:r>
      <w:r>
        <w:rPr>
          <w:w w:val="105"/>
          <w:sz w:val="18"/>
        </w:rPr>
        <w:t>Subhasini</w:t>
      </w:r>
      <w:r>
        <w:rPr>
          <w:spacing w:val="-6"/>
          <w:w w:val="105"/>
          <w:sz w:val="18"/>
        </w:rPr>
        <w:t xml:space="preserve"> </w:t>
      </w:r>
      <w:r>
        <w:rPr>
          <w:w w:val="105"/>
          <w:sz w:val="18"/>
        </w:rPr>
        <w:t>Chellappan,</w:t>
      </w:r>
      <w:r>
        <w:rPr>
          <w:spacing w:val="-2"/>
          <w:w w:val="105"/>
          <w:sz w:val="18"/>
        </w:rPr>
        <w:t xml:space="preserve"> </w:t>
      </w:r>
      <w:r>
        <w:rPr>
          <w:w w:val="105"/>
          <w:sz w:val="18"/>
        </w:rPr>
        <w:t>"Big</w:t>
      </w:r>
      <w:r>
        <w:rPr>
          <w:spacing w:val="-8"/>
          <w:w w:val="105"/>
          <w:sz w:val="18"/>
        </w:rPr>
        <w:t xml:space="preserve"> </w:t>
      </w:r>
      <w:r>
        <w:rPr>
          <w:w w:val="105"/>
          <w:sz w:val="18"/>
        </w:rPr>
        <w:t>Data</w:t>
      </w:r>
      <w:r>
        <w:rPr>
          <w:spacing w:val="-2"/>
          <w:w w:val="105"/>
          <w:sz w:val="18"/>
        </w:rPr>
        <w:t xml:space="preserve"> </w:t>
      </w:r>
      <w:r>
        <w:rPr>
          <w:w w:val="105"/>
          <w:sz w:val="18"/>
        </w:rPr>
        <w:t>Analytics"</w:t>
      </w:r>
      <w:r>
        <w:rPr>
          <w:spacing w:val="-4"/>
          <w:w w:val="105"/>
          <w:sz w:val="18"/>
        </w:rPr>
        <w:t xml:space="preserve"> </w:t>
      </w:r>
      <w:r>
        <w:rPr>
          <w:w w:val="105"/>
          <w:sz w:val="18"/>
        </w:rPr>
        <w:t>Wiley</w:t>
      </w:r>
      <w:r>
        <w:rPr>
          <w:spacing w:val="-8"/>
          <w:w w:val="105"/>
          <w:sz w:val="18"/>
        </w:rPr>
        <w:t xml:space="preserve"> </w:t>
      </w:r>
      <w:r>
        <w:rPr>
          <w:spacing w:val="-2"/>
          <w:w w:val="105"/>
          <w:sz w:val="18"/>
        </w:rPr>
        <w:t>2015.</w:t>
      </w:r>
    </w:p>
    <w:p w14:paraId="67F04410" w14:textId="77777777" w:rsidR="00021658" w:rsidRDefault="00DD08E8" w:rsidP="0007144A">
      <w:pPr>
        <w:pStyle w:val="ListParagraph"/>
        <w:numPr>
          <w:ilvl w:val="2"/>
          <w:numId w:val="7"/>
        </w:numPr>
        <w:tabs>
          <w:tab w:val="left" w:pos="1111"/>
        </w:tabs>
        <w:spacing w:before="0"/>
        <w:ind w:right="516"/>
        <w:rPr>
          <w:sz w:val="18"/>
        </w:rPr>
      </w:pPr>
      <w:r>
        <w:rPr>
          <w:w w:val="105"/>
          <w:sz w:val="18"/>
        </w:rPr>
        <w:t>Cathy O’Neil. (2016). Weapons of Math Destruction: How Big Data Increases Inequality and Threatens Democracy. Penguin Books.</w:t>
      </w:r>
    </w:p>
    <w:p w14:paraId="077012AD"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145D5372" w14:textId="77777777" w:rsidTr="00ED73A3">
        <w:trPr>
          <w:trHeight w:val="20"/>
        </w:trPr>
        <w:tc>
          <w:tcPr>
            <w:tcW w:w="2304" w:type="dxa"/>
          </w:tcPr>
          <w:p w14:paraId="361564BB"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DC629E1" w14:textId="77777777" w:rsidR="00021658" w:rsidRDefault="00DD08E8" w:rsidP="0007144A">
            <w:pPr>
              <w:pStyle w:val="TableParagraph"/>
              <w:ind w:left="10" w:right="6"/>
              <w:rPr>
                <w:i/>
                <w:sz w:val="18"/>
              </w:rPr>
            </w:pPr>
            <w:r>
              <w:rPr>
                <w:i/>
                <w:spacing w:val="-4"/>
                <w:w w:val="105"/>
                <w:sz w:val="18"/>
              </w:rPr>
              <w:t>Test</w:t>
            </w:r>
          </w:p>
        </w:tc>
        <w:tc>
          <w:tcPr>
            <w:tcW w:w="2304" w:type="dxa"/>
          </w:tcPr>
          <w:p w14:paraId="664195AC"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D17C7EA" w14:textId="77777777" w:rsidR="00021658" w:rsidRDefault="00DD08E8" w:rsidP="0007144A">
            <w:pPr>
              <w:pStyle w:val="TableParagraph"/>
              <w:ind w:left="10" w:right="9"/>
              <w:rPr>
                <w:i/>
                <w:sz w:val="18"/>
              </w:rPr>
            </w:pPr>
            <w:r>
              <w:rPr>
                <w:i/>
                <w:spacing w:val="-4"/>
                <w:w w:val="105"/>
                <w:sz w:val="18"/>
              </w:rPr>
              <w:t>Test</w:t>
            </w:r>
          </w:p>
        </w:tc>
      </w:tr>
      <w:tr w:rsidR="00021658" w14:paraId="20BB15AF" w14:textId="77777777" w:rsidTr="00ED73A3">
        <w:trPr>
          <w:trHeight w:val="20"/>
        </w:trPr>
        <w:tc>
          <w:tcPr>
            <w:tcW w:w="2304" w:type="dxa"/>
          </w:tcPr>
          <w:p w14:paraId="5B570492" w14:textId="77777777" w:rsidR="00021658" w:rsidRDefault="00DD08E8" w:rsidP="0007144A">
            <w:pPr>
              <w:pStyle w:val="TableParagraph"/>
              <w:ind w:left="11" w:right="5"/>
              <w:rPr>
                <w:sz w:val="18"/>
              </w:rPr>
            </w:pPr>
            <w:r>
              <w:rPr>
                <w:spacing w:val="-2"/>
                <w:w w:val="105"/>
                <w:sz w:val="18"/>
              </w:rPr>
              <w:t>Remember</w:t>
            </w:r>
          </w:p>
        </w:tc>
        <w:tc>
          <w:tcPr>
            <w:tcW w:w="1764" w:type="dxa"/>
          </w:tcPr>
          <w:p w14:paraId="34572BCF" w14:textId="77777777" w:rsidR="00021658" w:rsidRDefault="00DD08E8" w:rsidP="0007144A">
            <w:pPr>
              <w:pStyle w:val="TableParagraph"/>
              <w:ind w:left="10" w:right="4"/>
              <w:rPr>
                <w:sz w:val="18"/>
              </w:rPr>
            </w:pPr>
            <w:r>
              <w:rPr>
                <w:spacing w:val="-5"/>
                <w:w w:val="105"/>
                <w:sz w:val="18"/>
              </w:rPr>
              <w:t>10</w:t>
            </w:r>
          </w:p>
        </w:tc>
        <w:tc>
          <w:tcPr>
            <w:tcW w:w="2304" w:type="dxa"/>
          </w:tcPr>
          <w:p w14:paraId="0F3864B7" w14:textId="77777777" w:rsidR="00021658" w:rsidRDefault="00DD08E8" w:rsidP="0007144A">
            <w:pPr>
              <w:pStyle w:val="TableParagraph"/>
              <w:ind w:left="11" w:right="6"/>
              <w:rPr>
                <w:sz w:val="18"/>
              </w:rPr>
            </w:pPr>
            <w:r>
              <w:rPr>
                <w:spacing w:val="-2"/>
                <w:w w:val="105"/>
                <w:sz w:val="18"/>
              </w:rPr>
              <w:t>Analyze</w:t>
            </w:r>
          </w:p>
        </w:tc>
        <w:tc>
          <w:tcPr>
            <w:tcW w:w="1764" w:type="dxa"/>
          </w:tcPr>
          <w:p w14:paraId="017C8305" w14:textId="77777777" w:rsidR="00021658" w:rsidRDefault="00DD08E8" w:rsidP="0007144A">
            <w:pPr>
              <w:pStyle w:val="TableParagraph"/>
              <w:ind w:left="10" w:right="3"/>
              <w:rPr>
                <w:sz w:val="18"/>
              </w:rPr>
            </w:pPr>
            <w:r>
              <w:rPr>
                <w:spacing w:val="-5"/>
                <w:w w:val="105"/>
                <w:sz w:val="18"/>
              </w:rPr>
              <w:t>10</w:t>
            </w:r>
          </w:p>
        </w:tc>
      </w:tr>
      <w:tr w:rsidR="00021658" w14:paraId="7E2A9649" w14:textId="77777777" w:rsidTr="00ED73A3">
        <w:trPr>
          <w:trHeight w:val="20"/>
        </w:trPr>
        <w:tc>
          <w:tcPr>
            <w:tcW w:w="2304" w:type="dxa"/>
          </w:tcPr>
          <w:p w14:paraId="443B9D43" w14:textId="77777777" w:rsidR="00021658" w:rsidRDefault="00DD08E8" w:rsidP="0007144A">
            <w:pPr>
              <w:pStyle w:val="TableParagraph"/>
              <w:ind w:left="11" w:right="6"/>
              <w:rPr>
                <w:sz w:val="18"/>
              </w:rPr>
            </w:pPr>
            <w:r>
              <w:rPr>
                <w:spacing w:val="-2"/>
                <w:w w:val="105"/>
                <w:sz w:val="18"/>
              </w:rPr>
              <w:t>Understand</w:t>
            </w:r>
          </w:p>
        </w:tc>
        <w:tc>
          <w:tcPr>
            <w:tcW w:w="1764" w:type="dxa"/>
          </w:tcPr>
          <w:p w14:paraId="3E0CEBA5" w14:textId="77777777" w:rsidR="00021658" w:rsidRDefault="00DD08E8" w:rsidP="0007144A">
            <w:pPr>
              <w:pStyle w:val="TableParagraph"/>
              <w:ind w:left="10" w:right="6"/>
              <w:rPr>
                <w:sz w:val="18"/>
              </w:rPr>
            </w:pPr>
            <w:r>
              <w:rPr>
                <w:spacing w:val="-5"/>
                <w:w w:val="105"/>
                <w:sz w:val="18"/>
              </w:rPr>
              <w:t>15</w:t>
            </w:r>
          </w:p>
        </w:tc>
        <w:tc>
          <w:tcPr>
            <w:tcW w:w="2304" w:type="dxa"/>
          </w:tcPr>
          <w:p w14:paraId="10B8E213" w14:textId="77777777" w:rsidR="00021658" w:rsidRDefault="00DD08E8" w:rsidP="0007144A">
            <w:pPr>
              <w:pStyle w:val="TableParagraph"/>
              <w:ind w:left="11" w:right="5"/>
              <w:rPr>
                <w:sz w:val="18"/>
              </w:rPr>
            </w:pPr>
            <w:r>
              <w:rPr>
                <w:spacing w:val="-2"/>
                <w:w w:val="105"/>
                <w:sz w:val="18"/>
              </w:rPr>
              <w:t>Evaluate</w:t>
            </w:r>
          </w:p>
        </w:tc>
        <w:tc>
          <w:tcPr>
            <w:tcW w:w="1764" w:type="dxa"/>
          </w:tcPr>
          <w:p w14:paraId="1FC5B12C" w14:textId="77777777" w:rsidR="00021658" w:rsidRDefault="00DD08E8" w:rsidP="0007144A">
            <w:pPr>
              <w:pStyle w:val="TableParagraph"/>
              <w:ind w:left="10" w:right="7"/>
              <w:rPr>
                <w:sz w:val="18"/>
              </w:rPr>
            </w:pPr>
            <w:r>
              <w:rPr>
                <w:spacing w:val="-5"/>
                <w:w w:val="105"/>
                <w:sz w:val="18"/>
              </w:rPr>
              <w:t>10</w:t>
            </w:r>
          </w:p>
        </w:tc>
      </w:tr>
      <w:tr w:rsidR="00021658" w14:paraId="58AC7E29" w14:textId="77777777" w:rsidTr="00ED73A3">
        <w:trPr>
          <w:trHeight w:val="20"/>
        </w:trPr>
        <w:tc>
          <w:tcPr>
            <w:tcW w:w="2304" w:type="dxa"/>
          </w:tcPr>
          <w:p w14:paraId="42D45C4A" w14:textId="77777777" w:rsidR="00021658" w:rsidRDefault="00DD08E8" w:rsidP="0007144A">
            <w:pPr>
              <w:pStyle w:val="TableParagraph"/>
              <w:ind w:left="11"/>
              <w:rPr>
                <w:sz w:val="18"/>
              </w:rPr>
            </w:pPr>
            <w:r>
              <w:rPr>
                <w:spacing w:val="-2"/>
                <w:w w:val="105"/>
                <w:sz w:val="18"/>
              </w:rPr>
              <w:t>Apply</w:t>
            </w:r>
          </w:p>
        </w:tc>
        <w:tc>
          <w:tcPr>
            <w:tcW w:w="1764" w:type="dxa"/>
          </w:tcPr>
          <w:p w14:paraId="67E560C4" w14:textId="77777777" w:rsidR="00021658" w:rsidRDefault="00DD08E8" w:rsidP="0007144A">
            <w:pPr>
              <w:pStyle w:val="TableParagraph"/>
              <w:ind w:left="10" w:right="3"/>
              <w:rPr>
                <w:sz w:val="18"/>
              </w:rPr>
            </w:pPr>
            <w:r>
              <w:rPr>
                <w:spacing w:val="-5"/>
                <w:w w:val="105"/>
                <w:sz w:val="18"/>
              </w:rPr>
              <w:t>10</w:t>
            </w:r>
          </w:p>
        </w:tc>
        <w:tc>
          <w:tcPr>
            <w:tcW w:w="2304" w:type="dxa"/>
          </w:tcPr>
          <w:p w14:paraId="65BE2FE5" w14:textId="77777777" w:rsidR="00021658" w:rsidRDefault="00DD08E8" w:rsidP="0007144A">
            <w:pPr>
              <w:pStyle w:val="TableParagraph"/>
              <w:ind w:left="11" w:right="6"/>
              <w:rPr>
                <w:sz w:val="18"/>
              </w:rPr>
            </w:pPr>
            <w:r>
              <w:rPr>
                <w:spacing w:val="-2"/>
                <w:w w:val="105"/>
                <w:sz w:val="18"/>
              </w:rPr>
              <w:t>Create</w:t>
            </w:r>
          </w:p>
        </w:tc>
        <w:tc>
          <w:tcPr>
            <w:tcW w:w="1764" w:type="dxa"/>
          </w:tcPr>
          <w:p w14:paraId="4C404539" w14:textId="77777777" w:rsidR="00021658" w:rsidRDefault="00DD08E8" w:rsidP="0007144A">
            <w:pPr>
              <w:pStyle w:val="TableParagraph"/>
              <w:ind w:left="10" w:right="3"/>
              <w:rPr>
                <w:sz w:val="18"/>
              </w:rPr>
            </w:pPr>
            <w:r>
              <w:rPr>
                <w:spacing w:val="-5"/>
                <w:w w:val="105"/>
                <w:sz w:val="18"/>
              </w:rPr>
              <w:t>05</w:t>
            </w:r>
          </w:p>
        </w:tc>
      </w:tr>
    </w:tbl>
    <w:p w14:paraId="411AC539"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4121</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E-</w:t>
      </w:r>
      <w:r>
        <w:rPr>
          <w:spacing w:val="-2"/>
          <w:w w:val="105"/>
          <w:sz w:val="18"/>
        </w:rPr>
        <w:t>Business</w:t>
      </w:r>
    </w:p>
    <w:p w14:paraId="3B0CEEA7"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7A2C596D"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03A94C1" w14:textId="77777777" w:rsidR="00021658" w:rsidRDefault="00DD08E8" w:rsidP="0007144A">
      <w:pPr>
        <w:pStyle w:val="BodyText"/>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business and its implications in starting new venture.</w:t>
      </w:r>
    </w:p>
    <w:p w14:paraId="675C761C"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612C04E9" w14:textId="77777777" w:rsidR="00021658" w:rsidRDefault="00DD08E8" w:rsidP="0007144A">
      <w:pPr>
        <w:pStyle w:val="ListParagraph"/>
        <w:numPr>
          <w:ilvl w:val="3"/>
          <w:numId w:val="7"/>
        </w:numPr>
        <w:tabs>
          <w:tab w:val="left" w:pos="1178"/>
        </w:tabs>
        <w:spacing w:before="0"/>
        <w:ind w:hanging="338"/>
        <w:rPr>
          <w:sz w:val="18"/>
        </w:rPr>
      </w:pPr>
      <w:r>
        <w:rPr>
          <w:w w:val="105"/>
          <w:sz w:val="18"/>
        </w:rPr>
        <w:t>provide</w:t>
      </w:r>
      <w:r>
        <w:rPr>
          <w:spacing w:val="-3"/>
          <w:w w:val="105"/>
          <w:sz w:val="18"/>
        </w:rPr>
        <w:t xml:space="preserve"> </w:t>
      </w:r>
      <w:r>
        <w:rPr>
          <w:w w:val="105"/>
          <w:sz w:val="18"/>
        </w:rPr>
        <w:t>an</w:t>
      </w:r>
      <w:r>
        <w:rPr>
          <w:spacing w:val="-5"/>
          <w:w w:val="105"/>
          <w:sz w:val="18"/>
        </w:rPr>
        <w:t xml:space="preserve"> </w:t>
      </w:r>
      <w:r>
        <w:rPr>
          <w:w w:val="105"/>
          <w:sz w:val="18"/>
        </w:rPr>
        <w:t>understanding</w:t>
      </w:r>
      <w:r>
        <w:rPr>
          <w:spacing w:val="-3"/>
          <w:w w:val="105"/>
          <w:sz w:val="18"/>
        </w:rPr>
        <w:t xml:space="preserve"> </w:t>
      </w:r>
      <w:r>
        <w:rPr>
          <w:w w:val="105"/>
          <w:sz w:val="18"/>
        </w:rPr>
        <w:t>of</w:t>
      </w:r>
      <w:r>
        <w:rPr>
          <w:spacing w:val="-5"/>
          <w:w w:val="105"/>
          <w:sz w:val="18"/>
        </w:rPr>
        <w:t xml:space="preserve"> </w:t>
      </w:r>
      <w:r>
        <w:rPr>
          <w:w w:val="105"/>
          <w:sz w:val="18"/>
        </w:rPr>
        <w:t>the</w:t>
      </w:r>
      <w:r>
        <w:rPr>
          <w:spacing w:val="-4"/>
          <w:w w:val="105"/>
          <w:sz w:val="18"/>
        </w:rPr>
        <w:t xml:space="preserve"> </w:t>
      </w:r>
      <w:r>
        <w:rPr>
          <w:w w:val="105"/>
          <w:sz w:val="18"/>
        </w:rPr>
        <w:t>different</w:t>
      </w:r>
      <w:r>
        <w:rPr>
          <w:spacing w:val="-3"/>
          <w:w w:val="105"/>
          <w:sz w:val="18"/>
        </w:rPr>
        <w:t xml:space="preserve"> </w:t>
      </w:r>
      <w:r>
        <w:rPr>
          <w:w w:val="105"/>
          <w:sz w:val="18"/>
        </w:rPr>
        <w:t>forms</w:t>
      </w:r>
      <w:r>
        <w:rPr>
          <w:spacing w:val="-2"/>
          <w:w w:val="105"/>
          <w:sz w:val="18"/>
        </w:rPr>
        <w:t xml:space="preserve"> </w:t>
      </w:r>
      <w:r>
        <w:rPr>
          <w:w w:val="105"/>
          <w:sz w:val="18"/>
        </w:rPr>
        <w:t>of</w:t>
      </w:r>
      <w:r>
        <w:rPr>
          <w:spacing w:val="-3"/>
          <w:w w:val="105"/>
          <w:sz w:val="18"/>
        </w:rPr>
        <w:t xml:space="preserve"> </w:t>
      </w:r>
      <w:r>
        <w:rPr>
          <w:w w:val="105"/>
          <w:sz w:val="18"/>
        </w:rPr>
        <w:t>e-business,</w:t>
      </w:r>
      <w:r>
        <w:rPr>
          <w:spacing w:val="-5"/>
          <w:w w:val="105"/>
          <w:sz w:val="18"/>
        </w:rPr>
        <w:t xml:space="preserve"> </w:t>
      </w:r>
      <w:r>
        <w:rPr>
          <w:w w:val="105"/>
          <w:sz w:val="18"/>
        </w:rPr>
        <w:t>industry</w:t>
      </w:r>
      <w:r>
        <w:rPr>
          <w:spacing w:val="-8"/>
          <w:w w:val="105"/>
          <w:sz w:val="18"/>
        </w:rPr>
        <w:t xml:space="preserve"> </w:t>
      </w:r>
      <w:r>
        <w:rPr>
          <w:w w:val="105"/>
          <w:sz w:val="18"/>
        </w:rPr>
        <w:t>and</w:t>
      </w:r>
      <w:r>
        <w:rPr>
          <w:spacing w:val="-5"/>
          <w:w w:val="105"/>
          <w:sz w:val="18"/>
        </w:rPr>
        <w:t xml:space="preserve"> </w:t>
      </w:r>
      <w:r>
        <w:rPr>
          <w:spacing w:val="-2"/>
          <w:w w:val="105"/>
          <w:sz w:val="18"/>
        </w:rPr>
        <w:t>services;</w:t>
      </w:r>
    </w:p>
    <w:p w14:paraId="70C53855" w14:textId="77777777" w:rsidR="00021658" w:rsidRDefault="00DD08E8" w:rsidP="0007144A">
      <w:pPr>
        <w:pStyle w:val="ListParagraph"/>
        <w:numPr>
          <w:ilvl w:val="3"/>
          <w:numId w:val="7"/>
        </w:numPr>
        <w:tabs>
          <w:tab w:val="left" w:pos="1176"/>
          <w:tab w:val="left" w:pos="1178"/>
        </w:tabs>
        <w:spacing w:before="0"/>
        <w:ind w:right="751"/>
        <w:rPr>
          <w:sz w:val="18"/>
        </w:rPr>
      </w:pPr>
      <w:r>
        <w:rPr>
          <w:w w:val="105"/>
          <w:sz w:val="18"/>
        </w:rPr>
        <w:t>explain</w:t>
      </w:r>
      <w:r>
        <w:rPr>
          <w:spacing w:val="-1"/>
          <w:w w:val="105"/>
          <w:sz w:val="18"/>
        </w:rPr>
        <w:t xml:space="preserve"> </w:t>
      </w:r>
      <w:r>
        <w:rPr>
          <w:w w:val="105"/>
          <w:sz w:val="18"/>
        </w:rPr>
        <w:t>the nature of e-business, its environment</w:t>
      </w:r>
      <w:r>
        <w:rPr>
          <w:spacing w:val="-1"/>
          <w:w w:val="105"/>
          <w:sz w:val="18"/>
        </w:rPr>
        <w:t xml:space="preserve"> </w:t>
      </w:r>
      <w:r>
        <w:rPr>
          <w:w w:val="105"/>
          <w:sz w:val="18"/>
        </w:rPr>
        <w:t>and discuss various</w:t>
      </w:r>
      <w:r>
        <w:rPr>
          <w:spacing w:val="-1"/>
          <w:w w:val="105"/>
          <w:sz w:val="18"/>
        </w:rPr>
        <w:t xml:space="preserve"> </w:t>
      </w:r>
      <w:r>
        <w:rPr>
          <w:w w:val="105"/>
          <w:sz w:val="18"/>
        </w:rPr>
        <w:t xml:space="preserve">forms of business ownership and </w:t>
      </w:r>
      <w:r>
        <w:rPr>
          <w:w w:val="105"/>
          <w:sz w:val="18"/>
        </w:rPr>
        <w:lastRenderedPageBreak/>
        <w:t>the general method of financing;</w:t>
      </w:r>
    </w:p>
    <w:p w14:paraId="590EFEFA" w14:textId="77777777" w:rsidR="00021658" w:rsidRDefault="00DD08E8" w:rsidP="0007144A">
      <w:pPr>
        <w:pStyle w:val="ListParagraph"/>
        <w:numPr>
          <w:ilvl w:val="3"/>
          <w:numId w:val="7"/>
        </w:numPr>
        <w:tabs>
          <w:tab w:val="left" w:pos="1178"/>
        </w:tabs>
        <w:spacing w:before="0"/>
        <w:ind w:right="752"/>
        <w:rPr>
          <w:sz w:val="18"/>
        </w:rPr>
      </w:pPr>
      <w:r>
        <w:rPr>
          <w:w w:val="105"/>
          <w:sz w:val="18"/>
        </w:rPr>
        <w:t>describe</w:t>
      </w:r>
      <w:r>
        <w:rPr>
          <w:spacing w:val="-5"/>
          <w:w w:val="105"/>
          <w:sz w:val="18"/>
        </w:rPr>
        <w:t xml:space="preserve"> </w:t>
      </w:r>
      <w:r>
        <w:rPr>
          <w:w w:val="105"/>
          <w:sz w:val="18"/>
        </w:rPr>
        <w:t>commonly</w:t>
      </w:r>
      <w:r>
        <w:rPr>
          <w:spacing w:val="-9"/>
          <w:w w:val="105"/>
          <w:sz w:val="18"/>
        </w:rPr>
        <w:t xml:space="preserve"> </w:t>
      </w:r>
      <w:r>
        <w:rPr>
          <w:w w:val="105"/>
          <w:sz w:val="18"/>
        </w:rPr>
        <w:t>found</w:t>
      </w:r>
      <w:r>
        <w:rPr>
          <w:spacing w:val="-3"/>
          <w:w w:val="105"/>
          <w:sz w:val="18"/>
        </w:rPr>
        <w:t xml:space="preserve"> </w:t>
      </w:r>
      <w:r>
        <w:rPr>
          <w:w w:val="105"/>
          <w:sz w:val="18"/>
        </w:rPr>
        <w:t>e-commerce,</w:t>
      </w:r>
      <w:r>
        <w:rPr>
          <w:spacing w:val="-5"/>
          <w:w w:val="105"/>
          <w:sz w:val="18"/>
        </w:rPr>
        <w:t xml:space="preserve"> </w:t>
      </w:r>
      <w:r>
        <w:rPr>
          <w:w w:val="105"/>
          <w:sz w:val="18"/>
        </w:rPr>
        <w:t>e-commerce site;</w:t>
      </w:r>
      <w:r>
        <w:rPr>
          <w:spacing w:val="-5"/>
          <w:w w:val="105"/>
          <w:sz w:val="18"/>
        </w:rPr>
        <w:t xml:space="preserve"> </w:t>
      </w:r>
      <w:r>
        <w:rPr>
          <w:w w:val="105"/>
          <w:sz w:val="18"/>
        </w:rPr>
        <w:t>explain</w:t>
      </w:r>
      <w:r>
        <w:rPr>
          <w:spacing w:val="-1"/>
          <w:w w:val="105"/>
          <w:sz w:val="18"/>
        </w:rPr>
        <w:t xml:space="preserve"> </w:t>
      </w:r>
      <w:r>
        <w:rPr>
          <w:w w:val="105"/>
          <w:sz w:val="18"/>
        </w:rPr>
        <w:t>the</w:t>
      </w:r>
      <w:r>
        <w:rPr>
          <w:spacing w:val="-2"/>
          <w:w w:val="105"/>
          <w:sz w:val="18"/>
        </w:rPr>
        <w:t xml:space="preserve"> </w:t>
      </w:r>
      <w:r>
        <w:rPr>
          <w:w w:val="105"/>
          <w:sz w:val="18"/>
        </w:rPr>
        <w:t>common</w:t>
      </w:r>
      <w:r>
        <w:rPr>
          <w:spacing w:val="-6"/>
          <w:w w:val="105"/>
          <w:sz w:val="18"/>
        </w:rPr>
        <w:t xml:space="preserve"> </w:t>
      </w:r>
      <w:r>
        <w:rPr>
          <w:w w:val="105"/>
          <w:sz w:val="18"/>
        </w:rPr>
        <w:t>ethical</w:t>
      </w:r>
      <w:r>
        <w:rPr>
          <w:spacing w:val="-4"/>
          <w:w w:val="105"/>
          <w:sz w:val="18"/>
        </w:rPr>
        <w:t xml:space="preserve"> </w:t>
      </w:r>
      <w:r>
        <w:rPr>
          <w:w w:val="105"/>
          <w:sz w:val="18"/>
        </w:rPr>
        <w:t>challenges</w:t>
      </w:r>
      <w:r>
        <w:rPr>
          <w:spacing w:val="-5"/>
          <w:w w:val="105"/>
          <w:sz w:val="18"/>
        </w:rPr>
        <w:t xml:space="preserve"> </w:t>
      </w:r>
      <w:r>
        <w:rPr>
          <w:w w:val="105"/>
          <w:sz w:val="18"/>
        </w:rPr>
        <w:t>faced by the e-business;</w:t>
      </w:r>
    </w:p>
    <w:p w14:paraId="2F589E74" w14:textId="77777777" w:rsidR="00021658" w:rsidRDefault="00DD08E8" w:rsidP="0007144A">
      <w:pPr>
        <w:pStyle w:val="ListParagraph"/>
        <w:numPr>
          <w:ilvl w:val="3"/>
          <w:numId w:val="7"/>
        </w:numPr>
        <w:tabs>
          <w:tab w:val="left" w:pos="1176"/>
          <w:tab w:val="left" w:pos="1178"/>
        </w:tabs>
        <w:spacing w:before="0"/>
        <w:ind w:right="751"/>
        <w:rPr>
          <w:sz w:val="18"/>
        </w:rPr>
      </w:pPr>
      <w:r>
        <w:rPr>
          <w:w w:val="105"/>
          <w:sz w:val="18"/>
        </w:rPr>
        <w:t>develop</w:t>
      </w:r>
      <w:r>
        <w:rPr>
          <w:spacing w:val="38"/>
          <w:w w:val="105"/>
          <w:sz w:val="18"/>
        </w:rPr>
        <w:t xml:space="preserve"> </w:t>
      </w:r>
      <w:r>
        <w:rPr>
          <w:w w:val="105"/>
          <w:sz w:val="18"/>
        </w:rPr>
        <w:t>the</w:t>
      </w:r>
      <w:r>
        <w:rPr>
          <w:spacing w:val="40"/>
          <w:w w:val="105"/>
          <w:sz w:val="18"/>
        </w:rPr>
        <w:t xml:space="preserve"> </w:t>
      </w:r>
      <w:r>
        <w:rPr>
          <w:w w:val="105"/>
          <w:sz w:val="18"/>
        </w:rPr>
        <w:t>students'</w:t>
      </w:r>
      <w:r>
        <w:rPr>
          <w:spacing w:val="38"/>
          <w:w w:val="105"/>
          <w:sz w:val="18"/>
        </w:rPr>
        <w:t xml:space="preserve"> </w:t>
      </w:r>
      <w:r>
        <w:rPr>
          <w:w w:val="105"/>
          <w:sz w:val="18"/>
        </w:rPr>
        <w:t>understanding</w:t>
      </w:r>
      <w:r>
        <w:rPr>
          <w:spacing w:val="40"/>
          <w:w w:val="105"/>
          <w:sz w:val="18"/>
        </w:rPr>
        <w:t xml:space="preserve"> </w:t>
      </w:r>
      <w:r>
        <w:rPr>
          <w:w w:val="105"/>
          <w:sz w:val="18"/>
        </w:rPr>
        <w:t>of</w:t>
      </w:r>
      <w:r>
        <w:rPr>
          <w:spacing w:val="38"/>
          <w:w w:val="105"/>
          <w:sz w:val="18"/>
        </w:rPr>
        <w:t xml:space="preserve"> </w:t>
      </w:r>
      <w:r>
        <w:rPr>
          <w:w w:val="105"/>
          <w:sz w:val="18"/>
        </w:rPr>
        <w:t>the</w:t>
      </w:r>
      <w:r>
        <w:rPr>
          <w:spacing w:val="40"/>
          <w:w w:val="105"/>
          <w:sz w:val="18"/>
        </w:rPr>
        <w:t xml:space="preserve"> </w:t>
      </w:r>
      <w:r>
        <w:rPr>
          <w:w w:val="105"/>
          <w:sz w:val="18"/>
        </w:rPr>
        <w:t>governmental</w:t>
      </w:r>
      <w:r>
        <w:rPr>
          <w:spacing w:val="37"/>
          <w:w w:val="105"/>
          <w:sz w:val="18"/>
        </w:rPr>
        <w:t xml:space="preserve"> </w:t>
      </w:r>
      <w:r>
        <w:rPr>
          <w:w w:val="105"/>
          <w:sz w:val="18"/>
        </w:rPr>
        <w:t>policies</w:t>
      </w:r>
      <w:r>
        <w:rPr>
          <w:spacing w:val="36"/>
          <w:w w:val="105"/>
          <w:sz w:val="18"/>
        </w:rPr>
        <w:t xml:space="preserve"> </w:t>
      </w:r>
      <w:r>
        <w:rPr>
          <w:w w:val="105"/>
          <w:sz w:val="18"/>
        </w:rPr>
        <w:t>regulating</w:t>
      </w:r>
      <w:r>
        <w:rPr>
          <w:spacing w:val="36"/>
          <w:w w:val="105"/>
          <w:sz w:val="18"/>
        </w:rPr>
        <w:t xml:space="preserve"> </w:t>
      </w:r>
      <w:r>
        <w:rPr>
          <w:w w:val="105"/>
          <w:sz w:val="18"/>
        </w:rPr>
        <w:t>business</w:t>
      </w:r>
      <w:r>
        <w:rPr>
          <w:spacing w:val="36"/>
          <w:w w:val="105"/>
          <w:sz w:val="18"/>
        </w:rPr>
        <w:t xml:space="preserve"> </w:t>
      </w:r>
      <w:r>
        <w:rPr>
          <w:w w:val="105"/>
          <w:sz w:val="18"/>
        </w:rPr>
        <w:t>and</w:t>
      </w:r>
      <w:r>
        <w:rPr>
          <w:spacing w:val="38"/>
          <w:w w:val="105"/>
          <w:sz w:val="18"/>
        </w:rPr>
        <w:t xml:space="preserve"> </w:t>
      </w:r>
      <w:r>
        <w:rPr>
          <w:w w:val="105"/>
          <w:sz w:val="18"/>
        </w:rPr>
        <w:t>various institutions for furtherance of the trade and commerce; and</w:t>
      </w:r>
    </w:p>
    <w:p w14:paraId="75C3959D" w14:textId="77777777" w:rsidR="00021658" w:rsidRDefault="00DD08E8" w:rsidP="0007144A">
      <w:pPr>
        <w:pStyle w:val="ListParagraph"/>
        <w:numPr>
          <w:ilvl w:val="3"/>
          <w:numId w:val="7"/>
        </w:numPr>
        <w:tabs>
          <w:tab w:val="left" w:pos="1178"/>
        </w:tabs>
        <w:spacing w:before="0"/>
        <w:ind w:hanging="338"/>
        <w:rPr>
          <w:sz w:val="18"/>
        </w:rPr>
      </w:pPr>
      <w:r>
        <w:rPr>
          <w:w w:val="105"/>
          <w:sz w:val="18"/>
        </w:rPr>
        <w:t>Demonstrate</w:t>
      </w:r>
      <w:r>
        <w:rPr>
          <w:spacing w:val="-2"/>
          <w:w w:val="105"/>
          <w:sz w:val="18"/>
        </w:rPr>
        <w:t xml:space="preserve"> </w:t>
      </w:r>
      <w:r>
        <w:rPr>
          <w:w w:val="105"/>
          <w:sz w:val="18"/>
        </w:rPr>
        <w:t>global</w:t>
      </w:r>
      <w:r>
        <w:rPr>
          <w:spacing w:val="-8"/>
          <w:w w:val="105"/>
          <w:sz w:val="18"/>
        </w:rPr>
        <w:t xml:space="preserve"> </w:t>
      </w:r>
      <w:r>
        <w:rPr>
          <w:w w:val="105"/>
          <w:sz w:val="18"/>
        </w:rPr>
        <w:t>awareness</w:t>
      </w:r>
      <w:r>
        <w:rPr>
          <w:spacing w:val="-2"/>
          <w:w w:val="105"/>
          <w:sz w:val="18"/>
        </w:rPr>
        <w:t xml:space="preserve"> </w:t>
      </w:r>
      <w:r>
        <w:rPr>
          <w:w w:val="105"/>
          <w:sz w:val="18"/>
        </w:rPr>
        <w:t>by</w:t>
      </w:r>
      <w:r>
        <w:rPr>
          <w:spacing w:val="-11"/>
          <w:w w:val="105"/>
          <w:sz w:val="18"/>
        </w:rPr>
        <w:t xml:space="preserve"> </w:t>
      </w:r>
      <w:r>
        <w:rPr>
          <w:w w:val="105"/>
          <w:sz w:val="18"/>
        </w:rPr>
        <w:t>identifying</w:t>
      </w:r>
      <w:r>
        <w:rPr>
          <w:spacing w:val="-4"/>
          <w:w w:val="105"/>
          <w:sz w:val="18"/>
        </w:rPr>
        <w:t xml:space="preserve"> </w:t>
      </w:r>
      <w:r>
        <w:rPr>
          <w:w w:val="105"/>
          <w:sz w:val="18"/>
        </w:rPr>
        <w:t>and</w:t>
      </w:r>
      <w:r>
        <w:rPr>
          <w:spacing w:val="-8"/>
          <w:w w:val="105"/>
          <w:sz w:val="18"/>
        </w:rPr>
        <w:t xml:space="preserve"> </w:t>
      </w:r>
      <w:r>
        <w:rPr>
          <w:w w:val="105"/>
          <w:sz w:val="18"/>
        </w:rPr>
        <w:t>analysing</w:t>
      </w:r>
      <w:r>
        <w:rPr>
          <w:spacing w:val="-5"/>
          <w:w w:val="105"/>
          <w:sz w:val="18"/>
        </w:rPr>
        <w:t xml:space="preserve"> </w:t>
      </w:r>
      <w:r>
        <w:rPr>
          <w:w w:val="105"/>
          <w:sz w:val="18"/>
        </w:rPr>
        <w:t>international</w:t>
      </w:r>
      <w:r>
        <w:rPr>
          <w:spacing w:val="-5"/>
          <w:w w:val="105"/>
          <w:sz w:val="18"/>
        </w:rPr>
        <w:t xml:space="preserve"> </w:t>
      </w:r>
      <w:r>
        <w:rPr>
          <w:w w:val="105"/>
          <w:sz w:val="18"/>
        </w:rPr>
        <w:t>trade</w:t>
      </w:r>
      <w:r>
        <w:rPr>
          <w:spacing w:val="-5"/>
          <w:w w:val="105"/>
          <w:sz w:val="18"/>
        </w:rPr>
        <w:t xml:space="preserve"> </w:t>
      </w:r>
      <w:r>
        <w:rPr>
          <w:spacing w:val="-2"/>
          <w:w w:val="105"/>
          <w:sz w:val="18"/>
        </w:rPr>
        <w:t>issues.</w:t>
      </w:r>
    </w:p>
    <w:p w14:paraId="68E7CA10"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6028"/>
      </w:tblGrid>
      <w:tr w:rsidR="00021658" w14:paraId="007E17D9" w14:textId="77777777" w:rsidTr="00E748C8">
        <w:trPr>
          <w:trHeight w:val="20"/>
        </w:trPr>
        <w:tc>
          <w:tcPr>
            <w:tcW w:w="1022" w:type="dxa"/>
          </w:tcPr>
          <w:p w14:paraId="68B6037E" w14:textId="77777777" w:rsidR="00021658" w:rsidRDefault="00DD08E8" w:rsidP="0007144A">
            <w:pPr>
              <w:pStyle w:val="TableParagraph"/>
              <w:ind w:left="7" w:right="1"/>
              <w:rPr>
                <w:sz w:val="18"/>
              </w:rPr>
            </w:pPr>
            <w:r>
              <w:rPr>
                <w:spacing w:val="-5"/>
                <w:w w:val="105"/>
                <w:sz w:val="18"/>
              </w:rPr>
              <w:t>CO1</w:t>
            </w:r>
          </w:p>
        </w:tc>
        <w:tc>
          <w:tcPr>
            <w:tcW w:w="6028" w:type="dxa"/>
          </w:tcPr>
          <w:p w14:paraId="29B0D8E8" w14:textId="77777777" w:rsidR="00021658" w:rsidRDefault="00DD08E8" w:rsidP="0007144A">
            <w:pPr>
              <w:pStyle w:val="TableParagraph"/>
              <w:ind w:left="103"/>
              <w:jc w:val="left"/>
              <w:rPr>
                <w:sz w:val="18"/>
              </w:rPr>
            </w:pPr>
            <w:r>
              <w:rPr>
                <w:w w:val="105"/>
                <w:sz w:val="18"/>
              </w:rPr>
              <w:t>Understand</w:t>
            </w:r>
            <w:r>
              <w:rPr>
                <w:spacing w:val="-4"/>
                <w:w w:val="105"/>
                <w:sz w:val="18"/>
              </w:rPr>
              <w:t xml:space="preserve"> </w:t>
            </w:r>
            <w:r>
              <w:rPr>
                <w:w w:val="105"/>
                <w:sz w:val="18"/>
              </w:rPr>
              <w:t>the</w:t>
            </w:r>
            <w:r>
              <w:rPr>
                <w:spacing w:val="-3"/>
                <w:w w:val="105"/>
                <w:sz w:val="18"/>
              </w:rPr>
              <w:t xml:space="preserve"> </w:t>
            </w:r>
            <w:r>
              <w:rPr>
                <w:w w:val="105"/>
                <w:sz w:val="18"/>
              </w:rPr>
              <w:t>practice</w:t>
            </w:r>
            <w:r>
              <w:rPr>
                <w:spacing w:val="-3"/>
                <w:w w:val="105"/>
                <w:sz w:val="18"/>
              </w:rPr>
              <w:t xml:space="preserve"> </w:t>
            </w:r>
            <w:r>
              <w:rPr>
                <w:w w:val="105"/>
                <w:sz w:val="18"/>
              </w:rPr>
              <w:t>of</w:t>
            </w:r>
            <w:r>
              <w:rPr>
                <w:spacing w:val="-2"/>
                <w:w w:val="105"/>
                <w:sz w:val="18"/>
              </w:rPr>
              <w:t xml:space="preserve"> </w:t>
            </w:r>
            <w:r>
              <w:rPr>
                <w:w w:val="105"/>
                <w:sz w:val="18"/>
              </w:rPr>
              <w:t>e-business</w:t>
            </w:r>
            <w:r>
              <w:rPr>
                <w:spacing w:val="-4"/>
                <w:w w:val="105"/>
                <w:sz w:val="18"/>
              </w:rPr>
              <w:t xml:space="preserve"> </w:t>
            </w:r>
            <w:r>
              <w:rPr>
                <w:w w:val="105"/>
                <w:sz w:val="18"/>
              </w:rPr>
              <w:t>studies</w:t>
            </w:r>
            <w:r>
              <w:rPr>
                <w:spacing w:val="-4"/>
                <w:w w:val="105"/>
                <w:sz w:val="18"/>
              </w:rPr>
              <w:t xml:space="preserve"> </w:t>
            </w:r>
            <w:r>
              <w:rPr>
                <w:w w:val="105"/>
                <w:sz w:val="18"/>
              </w:rPr>
              <w:t>as</w:t>
            </w:r>
            <w:r>
              <w:rPr>
                <w:spacing w:val="-3"/>
                <w:w w:val="105"/>
                <w:sz w:val="18"/>
              </w:rPr>
              <w:t xml:space="preserve"> </w:t>
            </w:r>
            <w:r>
              <w:rPr>
                <w:w w:val="105"/>
                <w:sz w:val="18"/>
              </w:rPr>
              <w:t>it</w:t>
            </w:r>
            <w:r>
              <w:rPr>
                <w:spacing w:val="-1"/>
                <w:w w:val="105"/>
                <w:sz w:val="18"/>
              </w:rPr>
              <w:t xml:space="preserve"> </w:t>
            </w:r>
            <w:r>
              <w:rPr>
                <w:w w:val="105"/>
                <w:sz w:val="18"/>
              </w:rPr>
              <w:t>relates</w:t>
            </w:r>
            <w:r>
              <w:rPr>
                <w:spacing w:val="-4"/>
                <w:w w:val="105"/>
                <w:sz w:val="18"/>
              </w:rPr>
              <w:t xml:space="preserve"> </w:t>
            </w:r>
            <w:r>
              <w:rPr>
                <w:w w:val="105"/>
                <w:sz w:val="18"/>
              </w:rPr>
              <w:t>to</w:t>
            </w:r>
            <w:r>
              <w:rPr>
                <w:spacing w:val="-6"/>
                <w:w w:val="105"/>
                <w:sz w:val="18"/>
              </w:rPr>
              <w:t xml:space="preserve"> </w:t>
            </w:r>
            <w:r>
              <w:rPr>
                <w:w w:val="105"/>
                <w:sz w:val="18"/>
              </w:rPr>
              <w:t>real</w:t>
            </w:r>
            <w:r>
              <w:rPr>
                <w:spacing w:val="-6"/>
                <w:w w:val="105"/>
                <w:sz w:val="18"/>
              </w:rPr>
              <w:t xml:space="preserve"> </w:t>
            </w:r>
            <w:r>
              <w:rPr>
                <w:spacing w:val="-2"/>
                <w:w w:val="105"/>
                <w:sz w:val="18"/>
              </w:rPr>
              <w:t>life;</w:t>
            </w:r>
          </w:p>
        </w:tc>
      </w:tr>
      <w:tr w:rsidR="00021658" w14:paraId="5554225E" w14:textId="77777777" w:rsidTr="00E748C8">
        <w:trPr>
          <w:trHeight w:val="20"/>
        </w:trPr>
        <w:tc>
          <w:tcPr>
            <w:tcW w:w="1022" w:type="dxa"/>
          </w:tcPr>
          <w:p w14:paraId="006591F7" w14:textId="77777777" w:rsidR="00021658" w:rsidRDefault="00DD08E8" w:rsidP="0007144A">
            <w:pPr>
              <w:pStyle w:val="TableParagraph"/>
              <w:ind w:left="7" w:right="1"/>
              <w:rPr>
                <w:sz w:val="18"/>
              </w:rPr>
            </w:pPr>
            <w:r>
              <w:rPr>
                <w:spacing w:val="-5"/>
                <w:w w:val="105"/>
                <w:sz w:val="18"/>
              </w:rPr>
              <w:t>CO2</w:t>
            </w:r>
          </w:p>
        </w:tc>
        <w:tc>
          <w:tcPr>
            <w:tcW w:w="6028" w:type="dxa"/>
          </w:tcPr>
          <w:p w14:paraId="539D51B3" w14:textId="77777777" w:rsidR="00021658" w:rsidRDefault="00DD08E8" w:rsidP="0007144A">
            <w:pPr>
              <w:pStyle w:val="TableParagraph"/>
              <w:ind w:left="103"/>
              <w:jc w:val="left"/>
              <w:rPr>
                <w:sz w:val="18"/>
              </w:rPr>
            </w:pPr>
            <w:r>
              <w:rPr>
                <w:w w:val="105"/>
                <w:sz w:val="18"/>
              </w:rPr>
              <w:t>Understand</w:t>
            </w:r>
            <w:r>
              <w:rPr>
                <w:spacing w:val="-4"/>
                <w:w w:val="105"/>
                <w:sz w:val="18"/>
              </w:rPr>
              <w:t xml:space="preserve"> </w:t>
            </w:r>
            <w:r>
              <w:rPr>
                <w:w w:val="105"/>
                <w:sz w:val="18"/>
              </w:rPr>
              <w:t>needs</w:t>
            </w:r>
            <w:r>
              <w:rPr>
                <w:spacing w:val="-4"/>
                <w:w w:val="105"/>
                <w:sz w:val="18"/>
              </w:rPr>
              <w:t xml:space="preserve"> </w:t>
            </w:r>
            <w:r>
              <w:rPr>
                <w:w w:val="105"/>
                <w:sz w:val="18"/>
              </w:rPr>
              <w:t>for</w:t>
            </w:r>
            <w:r>
              <w:rPr>
                <w:spacing w:val="-3"/>
                <w:w w:val="105"/>
                <w:sz w:val="18"/>
              </w:rPr>
              <w:t xml:space="preserve"> </w:t>
            </w:r>
            <w:r>
              <w:rPr>
                <w:w w:val="105"/>
                <w:sz w:val="18"/>
              </w:rPr>
              <w:t>making</w:t>
            </w:r>
            <w:r>
              <w:rPr>
                <w:spacing w:val="-5"/>
                <w:w w:val="105"/>
                <w:sz w:val="18"/>
              </w:rPr>
              <w:t xml:space="preserve"> </w:t>
            </w:r>
            <w:r>
              <w:rPr>
                <w:w w:val="105"/>
                <w:sz w:val="18"/>
              </w:rPr>
              <w:t>a</w:t>
            </w:r>
            <w:r>
              <w:rPr>
                <w:spacing w:val="-3"/>
                <w:w w:val="105"/>
                <w:sz w:val="18"/>
              </w:rPr>
              <w:t xml:space="preserve"> </w:t>
            </w:r>
            <w:r>
              <w:rPr>
                <w:w w:val="105"/>
                <w:sz w:val="18"/>
              </w:rPr>
              <w:t>plan</w:t>
            </w:r>
            <w:r>
              <w:rPr>
                <w:spacing w:val="-7"/>
                <w:w w:val="105"/>
                <w:sz w:val="18"/>
              </w:rPr>
              <w:t xml:space="preserve"> </w:t>
            </w:r>
            <w:r>
              <w:rPr>
                <w:w w:val="105"/>
                <w:sz w:val="18"/>
              </w:rPr>
              <w:t>for starting</w:t>
            </w:r>
            <w:r>
              <w:rPr>
                <w:spacing w:val="-3"/>
                <w:w w:val="105"/>
                <w:sz w:val="18"/>
              </w:rPr>
              <w:t xml:space="preserve"> </w:t>
            </w:r>
            <w:r>
              <w:rPr>
                <w:w w:val="105"/>
                <w:sz w:val="18"/>
              </w:rPr>
              <w:t>a</w:t>
            </w:r>
            <w:r>
              <w:rPr>
                <w:spacing w:val="-5"/>
                <w:w w:val="105"/>
                <w:sz w:val="18"/>
              </w:rPr>
              <w:t xml:space="preserve"> </w:t>
            </w:r>
            <w:r>
              <w:rPr>
                <w:w w:val="105"/>
                <w:sz w:val="18"/>
              </w:rPr>
              <w:t>business</w:t>
            </w:r>
            <w:r>
              <w:rPr>
                <w:spacing w:val="-3"/>
                <w:w w:val="105"/>
                <w:sz w:val="18"/>
              </w:rPr>
              <w:t xml:space="preserve"> </w:t>
            </w:r>
            <w:r>
              <w:rPr>
                <w:spacing w:val="-10"/>
                <w:w w:val="105"/>
                <w:sz w:val="18"/>
              </w:rPr>
              <w:t>;</w:t>
            </w:r>
          </w:p>
        </w:tc>
      </w:tr>
      <w:tr w:rsidR="00021658" w14:paraId="7C7CAC4E" w14:textId="77777777" w:rsidTr="00E748C8">
        <w:trPr>
          <w:trHeight w:val="20"/>
        </w:trPr>
        <w:tc>
          <w:tcPr>
            <w:tcW w:w="1022" w:type="dxa"/>
          </w:tcPr>
          <w:p w14:paraId="17B75887" w14:textId="77777777" w:rsidR="00021658" w:rsidRDefault="00DD08E8" w:rsidP="0007144A">
            <w:pPr>
              <w:pStyle w:val="TableParagraph"/>
              <w:ind w:left="7" w:right="1"/>
              <w:rPr>
                <w:sz w:val="18"/>
              </w:rPr>
            </w:pPr>
            <w:r>
              <w:rPr>
                <w:spacing w:val="-5"/>
                <w:w w:val="105"/>
                <w:sz w:val="18"/>
              </w:rPr>
              <w:t>CO3</w:t>
            </w:r>
          </w:p>
        </w:tc>
        <w:tc>
          <w:tcPr>
            <w:tcW w:w="6028" w:type="dxa"/>
          </w:tcPr>
          <w:p w14:paraId="6FCBE77D" w14:textId="77777777" w:rsidR="00021658" w:rsidRDefault="00DD08E8" w:rsidP="0007144A">
            <w:pPr>
              <w:pStyle w:val="TableParagraph"/>
              <w:ind w:left="103"/>
              <w:jc w:val="left"/>
              <w:rPr>
                <w:sz w:val="18"/>
              </w:rPr>
            </w:pPr>
            <w:r>
              <w:rPr>
                <w:w w:val="105"/>
                <w:sz w:val="18"/>
              </w:rPr>
              <w:t>ExPOre</w:t>
            </w:r>
            <w:r>
              <w:rPr>
                <w:spacing w:val="-6"/>
                <w:w w:val="105"/>
                <w:sz w:val="18"/>
              </w:rPr>
              <w:t xml:space="preserve"> </w:t>
            </w:r>
            <w:r>
              <w:rPr>
                <w:w w:val="105"/>
                <w:sz w:val="18"/>
              </w:rPr>
              <w:t>the</w:t>
            </w:r>
            <w:r>
              <w:rPr>
                <w:spacing w:val="-4"/>
                <w:w w:val="105"/>
                <w:sz w:val="18"/>
              </w:rPr>
              <w:t xml:space="preserve"> </w:t>
            </w:r>
            <w:r>
              <w:rPr>
                <w:w w:val="105"/>
                <w:sz w:val="18"/>
              </w:rPr>
              <w:t>business</w:t>
            </w:r>
            <w:r>
              <w:rPr>
                <w:spacing w:val="-5"/>
                <w:w w:val="105"/>
                <w:sz w:val="18"/>
              </w:rPr>
              <w:t xml:space="preserve"> </w:t>
            </w:r>
            <w:r>
              <w:rPr>
                <w:w w:val="105"/>
                <w:sz w:val="18"/>
              </w:rPr>
              <w:t>environment,</w:t>
            </w:r>
            <w:r>
              <w:rPr>
                <w:spacing w:val="-3"/>
                <w:w w:val="105"/>
                <w:sz w:val="18"/>
              </w:rPr>
              <w:t xml:space="preserve"> </w:t>
            </w:r>
            <w:r>
              <w:rPr>
                <w:w w:val="105"/>
                <w:sz w:val="18"/>
              </w:rPr>
              <w:t>ownership</w:t>
            </w:r>
            <w:r>
              <w:rPr>
                <w:spacing w:val="-7"/>
                <w:w w:val="105"/>
                <w:sz w:val="18"/>
              </w:rPr>
              <w:t xml:space="preserve"> </w:t>
            </w:r>
            <w:r>
              <w:rPr>
                <w:w w:val="105"/>
                <w:sz w:val="18"/>
              </w:rPr>
              <w:t>and</w:t>
            </w:r>
            <w:r>
              <w:rPr>
                <w:spacing w:val="-2"/>
                <w:w w:val="105"/>
                <w:sz w:val="18"/>
              </w:rPr>
              <w:t xml:space="preserve"> forms;</w:t>
            </w:r>
          </w:p>
        </w:tc>
      </w:tr>
      <w:tr w:rsidR="00021658" w14:paraId="3F1F3DD7" w14:textId="77777777" w:rsidTr="00E748C8">
        <w:trPr>
          <w:trHeight w:val="20"/>
        </w:trPr>
        <w:tc>
          <w:tcPr>
            <w:tcW w:w="1022" w:type="dxa"/>
          </w:tcPr>
          <w:p w14:paraId="55EB1CF4" w14:textId="77777777" w:rsidR="00021658" w:rsidRDefault="00DD08E8" w:rsidP="0007144A">
            <w:pPr>
              <w:pStyle w:val="TableParagraph"/>
              <w:ind w:left="7" w:right="1"/>
              <w:rPr>
                <w:sz w:val="18"/>
              </w:rPr>
            </w:pPr>
            <w:r>
              <w:rPr>
                <w:spacing w:val="-5"/>
                <w:w w:val="105"/>
                <w:sz w:val="18"/>
              </w:rPr>
              <w:t>CO4</w:t>
            </w:r>
          </w:p>
        </w:tc>
        <w:tc>
          <w:tcPr>
            <w:tcW w:w="6028" w:type="dxa"/>
          </w:tcPr>
          <w:p w14:paraId="37C296C8" w14:textId="77777777" w:rsidR="00021658" w:rsidRDefault="00DD08E8" w:rsidP="0007144A">
            <w:pPr>
              <w:pStyle w:val="TableParagraph"/>
              <w:ind w:left="103"/>
              <w:jc w:val="left"/>
              <w:rPr>
                <w:sz w:val="18"/>
              </w:rPr>
            </w:pPr>
            <w:r>
              <w:rPr>
                <w:w w:val="105"/>
                <w:sz w:val="18"/>
              </w:rPr>
              <w:t>Know</w:t>
            </w:r>
            <w:r>
              <w:rPr>
                <w:spacing w:val="-3"/>
                <w:w w:val="105"/>
                <w:sz w:val="18"/>
              </w:rPr>
              <w:t xml:space="preserve"> </w:t>
            </w:r>
            <w:r>
              <w:rPr>
                <w:w w:val="105"/>
                <w:sz w:val="18"/>
              </w:rPr>
              <w:t>about</w:t>
            </w:r>
            <w:r>
              <w:rPr>
                <w:spacing w:val="-4"/>
                <w:w w:val="105"/>
                <w:sz w:val="18"/>
              </w:rPr>
              <w:t xml:space="preserve"> </w:t>
            </w:r>
            <w:r>
              <w:rPr>
                <w:w w:val="105"/>
                <w:sz w:val="18"/>
              </w:rPr>
              <w:t>the</w:t>
            </w:r>
            <w:r>
              <w:rPr>
                <w:spacing w:val="-2"/>
                <w:w w:val="105"/>
                <w:sz w:val="18"/>
              </w:rPr>
              <w:t xml:space="preserve"> </w:t>
            </w:r>
            <w:r>
              <w:rPr>
                <w:w w:val="105"/>
                <w:sz w:val="18"/>
              </w:rPr>
              <w:t>business</w:t>
            </w:r>
            <w:r>
              <w:rPr>
                <w:spacing w:val="-5"/>
                <w:w w:val="105"/>
                <w:sz w:val="18"/>
              </w:rPr>
              <w:t xml:space="preserve"> </w:t>
            </w:r>
            <w:r>
              <w:rPr>
                <w:w w:val="105"/>
                <w:sz w:val="18"/>
              </w:rPr>
              <w:t>system</w:t>
            </w:r>
            <w:r>
              <w:rPr>
                <w:spacing w:val="-3"/>
                <w:w w:val="105"/>
                <w:sz w:val="18"/>
              </w:rPr>
              <w:t xml:space="preserve"> </w:t>
            </w:r>
            <w:r>
              <w:rPr>
                <w:w w:val="105"/>
                <w:sz w:val="18"/>
              </w:rPr>
              <w:t>of</w:t>
            </w:r>
            <w:r>
              <w:rPr>
                <w:spacing w:val="-3"/>
                <w:w w:val="105"/>
                <w:sz w:val="18"/>
              </w:rPr>
              <w:t xml:space="preserve"> </w:t>
            </w:r>
            <w:r>
              <w:rPr>
                <w:w w:val="105"/>
                <w:sz w:val="18"/>
              </w:rPr>
              <w:t>home</w:t>
            </w:r>
            <w:r>
              <w:rPr>
                <w:spacing w:val="-3"/>
                <w:w w:val="105"/>
                <w:sz w:val="18"/>
              </w:rPr>
              <w:t xml:space="preserve"> </w:t>
            </w:r>
            <w:r>
              <w:rPr>
                <w:w w:val="105"/>
                <w:sz w:val="18"/>
              </w:rPr>
              <w:t>and</w:t>
            </w:r>
            <w:r>
              <w:rPr>
                <w:spacing w:val="-5"/>
                <w:w w:val="105"/>
                <w:sz w:val="18"/>
              </w:rPr>
              <w:t xml:space="preserve"> </w:t>
            </w:r>
            <w:r>
              <w:rPr>
                <w:spacing w:val="-2"/>
                <w:w w:val="105"/>
                <w:sz w:val="18"/>
              </w:rPr>
              <w:t>abroad;</w:t>
            </w:r>
          </w:p>
        </w:tc>
      </w:tr>
      <w:tr w:rsidR="00021658" w14:paraId="20200398" w14:textId="77777777" w:rsidTr="00E748C8">
        <w:trPr>
          <w:trHeight w:val="20"/>
        </w:trPr>
        <w:tc>
          <w:tcPr>
            <w:tcW w:w="1022" w:type="dxa"/>
          </w:tcPr>
          <w:p w14:paraId="2C942A03" w14:textId="77777777" w:rsidR="00021658" w:rsidRDefault="00DD08E8" w:rsidP="0007144A">
            <w:pPr>
              <w:pStyle w:val="TableParagraph"/>
              <w:ind w:left="7" w:right="1"/>
              <w:rPr>
                <w:sz w:val="18"/>
              </w:rPr>
            </w:pPr>
            <w:r>
              <w:rPr>
                <w:spacing w:val="-5"/>
                <w:w w:val="105"/>
                <w:sz w:val="18"/>
              </w:rPr>
              <w:t>CO5</w:t>
            </w:r>
          </w:p>
        </w:tc>
        <w:tc>
          <w:tcPr>
            <w:tcW w:w="6028" w:type="dxa"/>
          </w:tcPr>
          <w:p w14:paraId="4B1C84D0" w14:textId="77777777" w:rsidR="00021658" w:rsidRDefault="00DD08E8" w:rsidP="0007144A">
            <w:pPr>
              <w:pStyle w:val="TableParagraph"/>
              <w:ind w:left="103"/>
              <w:jc w:val="left"/>
              <w:rPr>
                <w:sz w:val="18"/>
              </w:rPr>
            </w:pPr>
            <w:r>
              <w:rPr>
                <w:w w:val="105"/>
                <w:sz w:val="18"/>
              </w:rPr>
              <w:t>Analyze</w:t>
            </w:r>
            <w:r>
              <w:rPr>
                <w:spacing w:val="-6"/>
                <w:w w:val="105"/>
                <w:sz w:val="18"/>
              </w:rPr>
              <w:t xml:space="preserve"> </w:t>
            </w:r>
            <w:r>
              <w:rPr>
                <w:w w:val="105"/>
                <w:sz w:val="18"/>
              </w:rPr>
              <w:t>individual</w:t>
            </w:r>
            <w:r>
              <w:rPr>
                <w:spacing w:val="-4"/>
                <w:w w:val="105"/>
                <w:sz w:val="18"/>
              </w:rPr>
              <w:t xml:space="preserve"> </w:t>
            </w:r>
            <w:r>
              <w:rPr>
                <w:w w:val="105"/>
                <w:sz w:val="18"/>
              </w:rPr>
              <w:t>and</w:t>
            </w:r>
            <w:r>
              <w:rPr>
                <w:spacing w:val="-4"/>
                <w:w w:val="105"/>
                <w:sz w:val="18"/>
              </w:rPr>
              <w:t xml:space="preserve"> </w:t>
            </w:r>
            <w:r>
              <w:rPr>
                <w:w w:val="105"/>
                <w:sz w:val="18"/>
              </w:rPr>
              <w:t>group</w:t>
            </w:r>
            <w:r>
              <w:rPr>
                <w:spacing w:val="-2"/>
                <w:w w:val="105"/>
                <w:sz w:val="18"/>
              </w:rPr>
              <w:t xml:space="preserve"> </w:t>
            </w:r>
            <w:r>
              <w:rPr>
                <w:w w:val="105"/>
                <w:sz w:val="18"/>
              </w:rPr>
              <w:t>dynamics</w:t>
            </w:r>
            <w:r>
              <w:rPr>
                <w:spacing w:val="-6"/>
                <w:w w:val="105"/>
                <w:sz w:val="18"/>
              </w:rPr>
              <w:t xml:space="preserve"> </w:t>
            </w:r>
            <w:r>
              <w:rPr>
                <w:w w:val="105"/>
                <w:sz w:val="18"/>
              </w:rPr>
              <w:t>for</w:t>
            </w:r>
            <w:r>
              <w:rPr>
                <w:spacing w:val="-5"/>
                <w:w w:val="105"/>
                <w:sz w:val="18"/>
              </w:rPr>
              <w:t xml:space="preserve"> </w:t>
            </w:r>
            <w:r>
              <w:rPr>
                <w:w w:val="105"/>
                <w:sz w:val="18"/>
              </w:rPr>
              <w:t>effective</w:t>
            </w:r>
            <w:r>
              <w:rPr>
                <w:spacing w:val="-3"/>
                <w:w w:val="105"/>
                <w:sz w:val="18"/>
              </w:rPr>
              <w:t xml:space="preserve"> </w:t>
            </w:r>
            <w:r>
              <w:rPr>
                <w:w w:val="105"/>
                <w:sz w:val="18"/>
              </w:rPr>
              <w:t>team</w:t>
            </w:r>
            <w:r>
              <w:rPr>
                <w:spacing w:val="-3"/>
                <w:w w:val="105"/>
                <w:sz w:val="18"/>
              </w:rPr>
              <w:t xml:space="preserve"> </w:t>
            </w:r>
            <w:r>
              <w:rPr>
                <w:spacing w:val="-2"/>
                <w:w w:val="105"/>
                <w:sz w:val="18"/>
              </w:rPr>
              <w:t>building.</w:t>
            </w:r>
          </w:p>
        </w:tc>
      </w:tr>
    </w:tbl>
    <w:p w14:paraId="5651AAE0"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197DCC16" w14:textId="77777777" w:rsidTr="00E748C8">
        <w:trPr>
          <w:trHeight w:val="20"/>
        </w:trPr>
        <w:tc>
          <w:tcPr>
            <w:tcW w:w="797" w:type="dxa"/>
          </w:tcPr>
          <w:p w14:paraId="4599C6F9" w14:textId="77777777" w:rsidR="00021658" w:rsidRDefault="00021658" w:rsidP="0007144A">
            <w:pPr>
              <w:pStyle w:val="TableParagraph"/>
              <w:jc w:val="left"/>
              <w:rPr>
                <w:sz w:val="16"/>
              </w:rPr>
            </w:pPr>
          </w:p>
        </w:tc>
        <w:tc>
          <w:tcPr>
            <w:tcW w:w="798" w:type="dxa"/>
          </w:tcPr>
          <w:p w14:paraId="377308A3" w14:textId="77777777" w:rsidR="00021658" w:rsidRDefault="00DD08E8" w:rsidP="0007144A">
            <w:pPr>
              <w:pStyle w:val="TableParagraph"/>
              <w:ind w:left="9" w:right="5"/>
              <w:rPr>
                <w:sz w:val="18"/>
              </w:rPr>
            </w:pPr>
            <w:r>
              <w:rPr>
                <w:spacing w:val="-5"/>
                <w:w w:val="105"/>
                <w:sz w:val="18"/>
              </w:rPr>
              <w:t>PO1</w:t>
            </w:r>
          </w:p>
        </w:tc>
        <w:tc>
          <w:tcPr>
            <w:tcW w:w="798" w:type="dxa"/>
          </w:tcPr>
          <w:p w14:paraId="531F284F" w14:textId="77777777" w:rsidR="00021658" w:rsidRDefault="00DD08E8" w:rsidP="0007144A">
            <w:pPr>
              <w:pStyle w:val="TableParagraph"/>
              <w:ind w:left="9" w:right="4"/>
              <w:rPr>
                <w:sz w:val="18"/>
              </w:rPr>
            </w:pPr>
            <w:r>
              <w:rPr>
                <w:spacing w:val="-5"/>
                <w:w w:val="105"/>
                <w:sz w:val="18"/>
              </w:rPr>
              <w:t>PO2</w:t>
            </w:r>
          </w:p>
        </w:tc>
        <w:tc>
          <w:tcPr>
            <w:tcW w:w="794" w:type="dxa"/>
          </w:tcPr>
          <w:p w14:paraId="6D5A4965" w14:textId="77777777" w:rsidR="00021658" w:rsidRDefault="00DD08E8" w:rsidP="0007144A">
            <w:pPr>
              <w:pStyle w:val="TableParagraph"/>
              <w:ind w:left="9" w:right="1"/>
              <w:rPr>
                <w:sz w:val="18"/>
              </w:rPr>
            </w:pPr>
            <w:r>
              <w:rPr>
                <w:spacing w:val="-5"/>
                <w:w w:val="105"/>
                <w:sz w:val="18"/>
              </w:rPr>
              <w:t>PO3</w:t>
            </w:r>
          </w:p>
        </w:tc>
        <w:tc>
          <w:tcPr>
            <w:tcW w:w="799" w:type="dxa"/>
          </w:tcPr>
          <w:p w14:paraId="3BBE9AB5" w14:textId="77777777" w:rsidR="00021658" w:rsidRDefault="00DD08E8" w:rsidP="0007144A">
            <w:pPr>
              <w:pStyle w:val="TableParagraph"/>
              <w:ind w:left="7" w:right="2"/>
              <w:rPr>
                <w:sz w:val="18"/>
              </w:rPr>
            </w:pPr>
            <w:r>
              <w:rPr>
                <w:spacing w:val="-5"/>
                <w:w w:val="105"/>
                <w:sz w:val="18"/>
              </w:rPr>
              <w:t>PO4</w:t>
            </w:r>
          </w:p>
        </w:tc>
        <w:tc>
          <w:tcPr>
            <w:tcW w:w="797" w:type="dxa"/>
          </w:tcPr>
          <w:p w14:paraId="1A41E4B4" w14:textId="77777777" w:rsidR="00021658" w:rsidRDefault="00DD08E8" w:rsidP="0007144A">
            <w:pPr>
              <w:pStyle w:val="TableParagraph"/>
              <w:ind w:left="10" w:right="3"/>
              <w:rPr>
                <w:sz w:val="18"/>
              </w:rPr>
            </w:pPr>
            <w:r>
              <w:rPr>
                <w:spacing w:val="-5"/>
                <w:w w:val="105"/>
                <w:sz w:val="18"/>
              </w:rPr>
              <w:t>PO5</w:t>
            </w:r>
          </w:p>
        </w:tc>
        <w:tc>
          <w:tcPr>
            <w:tcW w:w="798" w:type="dxa"/>
          </w:tcPr>
          <w:p w14:paraId="6CEF83C9" w14:textId="77777777" w:rsidR="00021658" w:rsidRDefault="00DD08E8" w:rsidP="0007144A">
            <w:pPr>
              <w:pStyle w:val="TableParagraph"/>
              <w:ind w:left="9" w:right="4"/>
              <w:rPr>
                <w:sz w:val="18"/>
              </w:rPr>
            </w:pPr>
            <w:r>
              <w:rPr>
                <w:spacing w:val="-5"/>
                <w:w w:val="105"/>
                <w:sz w:val="18"/>
              </w:rPr>
              <w:t>PO6</w:t>
            </w:r>
          </w:p>
        </w:tc>
        <w:tc>
          <w:tcPr>
            <w:tcW w:w="798" w:type="dxa"/>
          </w:tcPr>
          <w:p w14:paraId="3B9FB147" w14:textId="77777777" w:rsidR="00021658" w:rsidRDefault="00DD08E8" w:rsidP="0007144A">
            <w:pPr>
              <w:pStyle w:val="TableParagraph"/>
              <w:ind w:left="9" w:right="4"/>
              <w:rPr>
                <w:sz w:val="18"/>
              </w:rPr>
            </w:pPr>
            <w:r>
              <w:rPr>
                <w:spacing w:val="-5"/>
                <w:w w:val="105"/>
                <w:sz w:val="18"/>
              </w:rPr>
              <w:t>PO7</w:t>
            </w:r>
          </w:p>
        </w:tc>
        <w:tc>
          <w:tcPr>
            <w:tcW w:w="796" w:type="dxa"/>
          </w:tcPr>
          <w:p w14:paraId="7860C2FC" w14:textId="77777777" w:rsidR="00021658" w:rsidRDefault="00DD08E8" w:rsidP="0007144A">
            <w:pPr>
              <w:pStyle w:val="TableParagraph"/>
              <w:ind w:left="7" w:right="5"/>
              <w:rPr>
                <w:sz w:val="18"/>
              </w:rPr>
            </w:pPr>
            <w:r>
              <w:rPr>
                <w:spacing w:val="-5"/>
                <w:w w:val="105"/>
                <w:sz w:val="18"/>
              </w:rPr>
              <w:t>PO8</w:t>
            </w:r>
          </w:p>
        </w:tc>
        <w:tc>
          <w:tcPr>
            <w:tcW w:w="798" w:type="dxa"/>
          </w:tcPr>
          <w:p w14:paraId="332547B7" w14:textId="77777777" w:rsidR="00021658" w:rsidRDefault="00DD08E8" w:rsidP="0007144A">
            <w:pPr>
              <w:pStyle w:val="TableParagraph"/>
              <w:ind w:left="9" w:right="7"/>
              <w:rPr>
                <w:sz w:val="18"/>
              </w:rPr>
            </w:pPr>
            <w:r>
              <w:rPr>
                <w:spacing w:val="-5"/>
                <w:w w:val="105"/>
                <w:sz w:val="18"/>
              </w:rPr>
              <w:t>PO9</w:t>
            </w:r>
          </w:p>
        </w:tc>
        <w:tc>
          <w:tcPr>
            <w:tcW w:w="814" w:type="dxa"/>
          </w:tcPr>
          <w:p w14:paraId="383D0F39" w14:textId="77777777" w:rsidR="00021658" w:rsidRDefault="00DD08E8" w:rsidP="0007144A">
            <w:pPr>
              <w:pStyle w:val="TableParagraph"/>
              <w:ind w:left="6" w:right="6"/>
              <w:rPr>
                <w:sz w:val="18"/>
              </w:rPr>
            </w:pPr>
            <w:r>
              <w:rPr>
                <w:spacing w:val="-4"/>
                <w:w w:val="105"/>
                <w:sz w:val="18"/>
              </w:rPr>
              <w:t>PO10</w:t>
            </w:r>
          </w:p>
        </w:tc>
      </w:tr>
      <w:tr w:rsidR="00021658" w14:paraId="3F31D137" w14:textId="77777777" w:rsidTr="00E748C8">
        <w:trPr>
          <w:trHeight w:val="20"/>
        </w:trPr>
        <w:tc>
          <w:tcPr>
            <w:tcW w:w="797" w:type="dxa"/>
          </w:tcPr>
          <w:p w14:paraId="0A0B1B52" w14:textId="77777777" w:rsidR="00021658" w:rsidRDefault="00DD08E8" w:rsidP="0007144A">
            <w:pPr>
              <w:pStyle w:val="TableParagraph"/>
              <w:ind w:left="10" w:right="4"/>
              <w:rPr>
                <w:sz w:val="18"/>
              </w:rPr>
            </w:pPr>
            <w:r>
              <w:rPr>
                <w:spacing w:val="-5"/>
                <w:w w:val="105"/>
                <w:sz w:val="18"/>
              </w:rPr>
              <w:t>CO1</w:t>
            </w:r>
          </w:p>
        </w:tc>
        <w:tc>
          <w:tcPr>
            <w:tcW w:w="798" w:type="dxa"/>
          </w:tcPr>
          <w:p w14:paraId="6723DC86" w14:textId="77777777" w:rsidR="00021658" w:rsidRDefault="00DD08E8" w:rsidP="0007144A">
            <w:pPr>
              <w:pStyle w:val="TableParagraph"/>
              <w:ind w:left="9" w:right="3"/>
              <w:rPr>
                <w:sz w:val="18"/>
              </w:rPr>
            </w:pPr>
            <w:r>
              <w:rPr>
                <w:spacing w:val="-10"/>
                <w:w w:val="105"/>
                <w:sz w:val="18"/>
              </w:rPr>
              <w:t>3</w:t>
            </w:r>
          </w:p>
        </w:tc>
        <w:tc>
          <w:tcPr>
            <w:tcW w:w="798" w:type="dxa"/>
          </w:tcPr>
          <w:p w14:paraId="65CFE24F" w14:textId="77777777" w:rsidR="00021658" w:rsidRDefault="00DD08E8" w:rsidP="0007144A">
            <w:pPr>
              <w:pStyle w:val="TableParagraph"/>
              <w:ind w:left="9" w:right="8"/>
              <w:rPr>
                <w:sz w:val="18"/>
              </w:rPr>
            </w:pPr>
            <w:r>
              <w:rPr>
                <w:spacing w:val="-10"/>
                <w:w w:val="105"/>
                <w:sz w:val="18"/>
              </w:rPr>
              <w:t>1</w:t>
            </w:r>
          </w:p>
        </w:tc>
        <w:tc>
          <w:tcPr>
            <w:tcW w:w="794" w:type="dxa"/>
          </w:tcPr>
          <w:p w14:paraId="7329E489" w14:textId="77777777" w:rsidR="00021658" w:rsidRDefault="00021658" w:rsidP="0007144A">
            <w:pPr>
              <w:pStyle w:val="TableParagraph"/>
              <w:jc w:val="left"/>
              <w:rPr>
                <w:sz w:val="16"/>
              </w:rPr>
            </w:pPr>
          </w:p>
        </w:tc>
        <w:tc>
          <w:tcPr>
            <w:tcW w:w="799" w:type="dxa"/>
          </w:tcPr>
          <w:p w14:paraId="293154EE" w14:textId="77777777" w:rsidR="00021658" w:rsidRDefault="00021658" w:rsidP="0007144A">
            <w:pPr>
              <w:pStyle w:val="TableParagraph"/>
              <w:jc w:val="left"/>
              <w:rPr>
                <w:sz w:val="16"/>
              </w:rPr>
            </w:pPr>
          </w:p>
        </w:tc>
        <w:tc>
          <w:tcPr>
            <w:tcW w:w="797" w:type="dxa"/>
          </w:tcPr>
          <w:p w14:paraId="6493FD5C" w14:textId="77777777" w:rsidR="00021658" w:rsidRDefault="00021658" w:rsidP="0007144A">
            <w:pPr>
              <w:pStyle w:val="TableParagraph"/>
              <w:jc w:val="left"/>
              <w:rPr>
                <w:sz w:val="16"/>
              </w:rPr>
            </w:pPr>
          </w:p>
        </w:tc>
        <w:tc>
          <w:tcPr>
            <w:tcW w:w="798" w:type="dxa"/>
          </w:tcPr>
          <w:p w14:paraId="1C6B9687" w14:textId="77777777" w:rsidR="00021658" w:rsidRDefault="00021658" w:rsidP="0007144A">
            <w:pPr>
              <w:pStyle w:val="TableParagraph"/>
              <w:jc w:val="left"/>
              <w:rPr>
                <w:sz w:val="16"/>
              </w:rPr>
            </w:pPr>
          </w:p>
        </w:tc>
        <w:tc>
          <w:tcPr>
            <w:tcW w:w="798" w:type="dxa"/>
          </w:tcPr>
          <w:p w14:paraId="667A864B" w14:textId="77777777" w:rsidR="00021658" w:rsidRDefault="00021658" w:rsidP="0007144A">
            <w:pPr>
              <w:pStyle w:val="TableParagraph"/>
              <w:jc w:val="left"/>
              <w:rPr>
                <w:sz w:val="16"/>
              </w:rPr>
            </w:pPr>
          </w:p>
        </w:tc>
        <w:tc>
          <w:tcPr>
            <w:tcW w:w="796" w:type="dxa"/>
          </w:tcPr>
          <w:p w14:paraId="057ECF81" w14:textId="77777777" w:rsidR="00021658" w:rsidRDefault="00021658" w:rsidP="0007144A">
            <w:pPr>
              <w:pStyle w:val="TableParagraph"/>
              <w:jc w:val="left"/>
              <w:rPr>
                <w:sz w:val="16"/>
              </w:rPr>
            </w:pPr>
          </w:p>
        </w:tc>
        <w:tc>
          <w:tcPr>
            <w:tcW w:w="798" w:type="dxa"/>
          </w:tcPr>
          <w:p w14:paraId="6CEB3CAF" w14:textId="77777777" w:rsidR="00021658" w:rsidRDefault="00DD08E8" w:rsidP="0007144A">
            <w:pPr>
              <w:pStyle w:val="TableParagraph"/>
              <w:ind w:left="9" w:right="5"/>
              <w:rPr>
                <w:sz w:val="18"/>
              </w:rPr>
            </w:pPr>
            <w:r>
              <w:rPr>
                <w:spacing w:val="-10"/>
                <w:w w:val="105"/>
                <w:sz w:val="18"/>
              </w:rPr>
              <w:t>2</w:t>
            </w:r>
          </w:p>
        </w:tc>
        <w:tc>
          <w:tcPr>
            <w:tcW w:w="814" w:type="dxa"/>
          </w:tcPr>
          <w:p w14:paraId="178407F4" w14:textId="77777777" w:rsidR="00021658" w:rsidRDefault="00021658" w:rsidP="0007144A">
            <w:pPr>
              <w:pStyle w:val="TableParagraph"/>
              <w:jc w:val="left"/>
              <w:rPr>
                <w:sz w:val="16"/>
              </w:rPr>
            </w:pPr>
          </w:p>
        </w:tc>
      </w:tr>
      <w:tr w:rsidR="00021658" w14:paraId="09C40BB3" w14:textId="77777777" w:rsidTr="00E748C8">
        <w:trPr>
          <w:trHeight w:val="20"/>
        </w:trPr>
        <w:tc>
          <w:tcPr>
            <w:tcW w:w="797" w:type="dxa"/>
          </w:tcPr>
          <w:p w14:paraId="7533FFF2" w14:textId="77777777" w:rsidR="00021658" w:rsidRDefault="00DD08E8" w:rsidP="0007144A">
            <w:pPr>
              <w:pStyle w:val="TableParagraph"/>
              <w:ind w:left="10" w:right="4"/>
              <w:rPr>
                <w:sz w:val="18"/>
              </w:rPr>
            </w:pPr>
            <w:r>
              <w:rPr>
                <w:spacing w:val="-5"/>
                <w:w w:val="105"/>
                <w:sz w:val="18"/>
              </w:rPr>
              <w:t>CO2</w:t>
            </w:r>
          </w:p>
        </w:tc>
        <w:tc>
          <w:tcPr>
            <w:tcW w:w="798" w:type="dxa"/>
          </w:tcPr>
          <w:p w14:paraId="66EEE65D" w14:textId="77777777" w:rsidR="00021658" w:rsidRDefault="00021658" w:rsidP="0007144A">
            <w:pPr>
              <w:pStyle w:val="TableParagraph"/>
              <w:jc w:val="left"/>
              <w:rPr>
                <w:sz w:val="16"/>
              </w:rPr>
            </w:pPr>
          </w:p>
        </w:tc>
        <w:tc>
          <w:tcPr>
            <w:tcW w:w="798" w:type="dxa"/>
          </w:tcPr>
          <w:p w14:paraId="76087CEF" w14:textId="77777777" w:rsidR="00021658" w:rsidRDefault="00021658" w:rsidP="0007144A">
            <w:pPr>
              <w:pStyle w:val="TableParagraph"/>
              <w:jc w:val="left"/>
              <w:rPr>
                <w:sz w:val="16"/>
              </w:rPr>
            </w:pPr>
          </w:p>
        </w:tc>
        <w:tc>
          <w:tcPr>
            <w:tcW w:w="794" w:type="dxa"/>
          </w:tcPr>
          <w:p w14:paraId="3EADE665" w14:textId="77777777" w:rsidR="00021658" w:rsidRDefault="00DD08E8" w:rsidP="0007144A">
            <w:pPr>
              <w:pStyle w:val="TableParagraph"/>
              <w:ind w:left="9" w:right="1"/>
              <w:rPr>
                <w:sz w:val="18"/>
              </w:rPr>
            </w:pPr>
            <w:r>
              <w:rPr>
                <w:spacing w:val="-10"/>
                <w:w w:val="105"/>
                <w:sz w:val="18"/>
              </w:rPr>
              <w:t>3</w:t>
            </w:r>
          </w:p>
        </w:tc>
        <w:tc>
          <w:tcPr>
            <w:tcW w:w="799" w:type="dxa"/>
          </w:tcPr>
          <w:p w14:paraId="306C770D" w14:textId="77777777" w:rsidR="00021658" w:rsidRDefault="00021658" w:rsidP="0007144A">
            <w:pPr>
              <w:pStyle w:val="TableParagraph"/>
              <w:jc w:val="left"/>
              <w:rPr>
                <w:sz w:val="16"/>
              </w:rPr>
            </w:pPr>
          </w:p>
        </w:tc>
        <w:tc>
          <w:tcPr>
            <w:tcW w:w="797" w:type="dxa"/>
          </w:tcPr>
          <w:p w14:paraId="4C1FF6B4" w14:textId="77777777" w:rsidR="00021658" w:rsidRDefault="00021658" w:rsidP="0007144A">
            <w:pPr>
              <w:pStyle w:val="TableParagraph"/>
              <w:jc w:val="left"/>
              <w:rPr>
                <w:sz w:val="16"/>
              </w:rPr>
            </w:pPr>
          </w:p>
        </w:tc>
        <w:tc>
          <w:tcPr>
            <w:tcW w:w="798" w:type="dxa"/>
          </w:tcPr>
          <w:p w14:paraId="01482E16" w14:textId="77777777" w:rsidR="00021658" w:rsidRDefault="00021658" w:rsidP="0007144A">
            <w:pPr>
              <w:pStyle w:val="TableParagraph"/>
              <w:jc w:val="left"/>
              <w:rPr>
                <w:sz w:val="16"/>
              </w:rPr>
            </w:pPr>
          </w:p>
        </w:tc>
        <w:tc>
          <w:tcPr>
            <w:tcW w:w="798" w:type="dxa"/>
          </w:tcPr>
          <w:p w14:paraId="491CBB89" w14:textId="77777777" w:rsidR="00021658" w:rsidRDefault="00021658" w:rsidP="0007144A">
            <w:pPr>
              <w:pStyle w:val="TableParagraph"/>
              <w:jc w:val="left"/>
              <w:rPr>
                <w:sz w:val="16"/>
              </w:rPr>
            </w:pPr>
          </w:p>
        </w:tc>
        <w:tc>
          <w:tcPr>
            <w:tcW w:w="796" w:type="dxa"/>
          </w:tcPr>
          <w:p w14:paraId="6E5363CA" w14:textId="77777777" w:rsidR="00021658" w:rsidRDefault="00021658" w:rsidP="0007144A">
            <w:pPr>
              <w:pStyle w:val="TableParagraph"/>
              <w:jc w:val="left"/>
              <w:rPr>
                <w:sz w:val="16"/>
              </w:rPr>
            </w:pPr>
          </w:p>
        </w:tc>
        <w:tc>
          <w:tcPr>
            <w:tcW w:w="798" w:type="dxa"/>
          </w:tcPr>
          <w:p w14:paraId="10282CB4" w14:textId="77777777" w:rsidR="00021658" w:rsidRDefault="00021658" w:rsidP="0007144A">
            <w:pPr>
              <w:pStyle w:val="TableParagraph"/>
              <w:jc w:val="left"/>
              <w:rPr>
                <w:sz w:val="16"/>
              </w:rPr>
            </w:pPr>
          </w:p>
        </w:tc>
        <w:tc>
          <w:tcPr>
            <w:tcW w:w="814" w:type="dxa"/>
          </w:tcPr>
          <w:p w14:paraId="7047B3A7" w14:textId="77777777" w:rsidR="00021658" w:rsidRDefault="00021658" w:rsidP="0007144A">
            <w:pPr>
              <w:pStyle w:val="TableParagraph"/>
              <w:jc w:val="left"/>
              <w:rPr>
                <w:sz w:val="16"/>
              </w:rPr>
            </w:pPr>
          </w:p>
        </w:tc>
      </w:tr>
      <w:tr w:rsidR="00021658" w14:paraId="734988C4" w14:textId="77777777" w:rsidTr="00E748C8">
        <w:trPr>
          <w:trHeight w:val="20"/>
        </w:trPr>
        <w:tc>
          <w:tcPr>
            <w:tcW w:w="797" w:type="dxa"/>
          </w:tcPr>
          <w:p w14:paraId="41019996" w14:textId="77777777" w:rsidR="00021658" w:rsidRDefault="00DD08E8" w:rsidP="0007144A">
            <w:pPr>
              <w:pStyle w:val="TableParagraph"/>
              <w:ind w:left="10" w:right="4"/>
              <w:rPr>
                <w:sz w:val="18"/>
              </w:rPr>
            </w:pPr>
            <w:r>
              <w:rPr>
                <w:spacing w:val="-5"/>
                <w:w w:val="105"/>
                <w:sz w:val="18"/>
              </w:rPr>
              <w:t>CO3</w:t>
            </w:r>
          </w:p>
        </w:tc>
        <w:tc>
          <w:tcPr>
            <w:tcW w:w="798" w:type="dxa"/>
          </w:tcPr>
          <w:p w14:paraId="756DD4DF" w14:textId="77777777" w:rsidR="00021658" w:rsidRDefault="00DD08E8" w:rsidP="0007144A">
            <w:pPr>
              <w:pStyle w:val="TableParagraph"/>
              <w:ind w:left="9" w:right="3"/>
              <w:rPr>
                <w:sz w:val="18"/>
              </w:rPr>
            </w:pPr>
            <w:r>
              <w:rPr>
                <w:spacing w:val="-10"/>
                <w:w w:val="105"/>
                <w:sz w:val="18"/>
              </w:rPr>
              <w:t>3</w:t>
            </w:r>
          </w:p>
        </w:tc>
        <w:tc>
          <w:tcPr>
            <w:tcW w:w="798" w:type="dxa"/>
          </w:tcPr>
          <w:p w14:paraId="118C76DC" w14:textId="77777777" w:rsidR="00021658" w:rsidRDefault="00021658" w:rsidP="0007144A">
            <w:pPr>
              <w:pStyle w:val="TableParagraph"/>
              <w:jc w:val="left"/>
              <w:rPr>
                <w:sz w:val="16"/>
              </w:rPr>
            </w:pPr>
          </w:p>
        </w:tc>
        <w:tc>
          <w:tcPr>
            <w:tcW w:w="794" w:type="dxa"/>
          </w:tcPr>
          <w:p w14:paraId="54B89589" w14:textId="77777777" w:rsidR="00021658" w:rsidRDefault="00021658" w:rsidP="0007144A">
            <w:pPr>
              <w:pStyle w:val="TableParagraph"/>
              <w:jc w:val="left"/>
              <w:rPr>
                <w:sz w:val="16"/>
              </w:rPr>
            </w:pPr>
          </w:p>
        </w:tc>
        <w:tc>
          <w:tcPr>
            <w:tcW w:w="799" w:type="dxa"/>
          </w:tcPr>
          <w:p w14:paraId="484D8AC7" w14:textId="77777777" w:rsidR="00021658" w:rsidRDefault="00DD08E8" w:rsidP="0007144A">
            <w:pPr>
              <w:pStyle w:val="TableParagraph"/>
              <w:ind w:left="7"/>
              <w:rPr>
                <w:sz w:val="18"/>
              </w:rPr>
            </w:pPr>
            <w:r>
              <w:rPr>
                <w:spacing w:val="-10"/>
                <w:w w:val="105"/>
                <w:sz w:val="18"/>
              </w:rPr>
              <w:t>1</w:t>
            </w:r>
          </w:p>
        </w:tc>
        <w:tc>
          <w:tcPr>
            <w:tcW w:w="797" w:type="dxa"/>
          </w:tcPr>
          <w:p w14:paraId="61D1BE3F" w14:textId="77777777" w:rsidR="00021658" w:rsidRDefault="00DD08E8" w:rsidP="0007144A">
            <w:pPr>
              <w:pStyle w:val="TableParagraph"/>
              <w:ind w:left="10" w:right="4"/>
              <w:rPr>
                <w:sz w:val="18"/>
              </w:rPr>
            </w:pPr>
            <w:r>
              <w:rPr>
                <w:spacing w:val="-10"/>
                <w:w w:val="105"/>
                <w:sz w:val="18"/>
              </w:rPr>
              <w:t>1</w:t>
            </w:r>
          </w:p>
        </w:tc>
        <w:tc>
          <w:tcPr>
            <w:tcW w:w="798" w:type="dxa"/>
          </w:tcPr>
          <w:p w14:paraId="467C5B71" w14:textId="77777777" w:rsidR="00021658" w:rsidRDefault="00DD08E8" w:rsidP="0007144A">
            <w:pPr>
              <w:pStyle w:val="TableParagraph"/>
              <w:ind w:left="9" w:right="3"/>
              <w:rPr>
                <w:sz w:val="18"/>
              </w:rPr>
            </w:pPr>
            <w:r>
              <w:rPr>
                <w:spacing w:val="-10"/>
                <w:w w:val="105"/>
                <w:sz w:val="18"/>
              </w:rPr>
              <w:t>2</w:t>
            </w:r>
          </w:p>
        </w:tc>
        <w:tc>
          <w:tcPr>
            <w:tcW w:w="798" w:type="dxa"/>
          </w:tcPr>
          <w:p w14:paraId="2BCCCEC0" w14:textId="77777777" w:rsidR="00021658" w:rsidRDefault="00021658" w:rsidP="0007144A">
            <w:pPr>
              <w:pStyle w:val="TableParagraph"/>
              <w:jc w:val="left"/>
              <w:rPr>
                <w:sz w:val="16"/>
              </w:rPr>
            </w:pPr>
          </w:p>
        </w:tc>
        <w:tc>
          <w:tcPr>
            <w:tcW w:w="796" w:type="dxa"/>
          </w:tcPr>
          <w:p w14:paraId="6B246747" w14:textId="77777777" w:rsidR="00021658" w:rsidRDefault="00021658" w:rsidP="0007144A">
            <w:pPr>
              <w:pStyle w:val="TableParagraph"/>
              <w:jc w:val="left"/>
              <w:rPr>
                <w:sz w:val="16"/>
              </w:rPr>
            </w:pPr>
          </w:p>
        </w:tc>
        <w:tc>
          <w:tcPr>
            <w:tcW w:w="798" w:type="dxa"/>
          </w:tcPr>
          <w:p w14:paraId="6E9AEC3A" w14:textId="77777777" w:rsidR="00021658" w:rsidRDefault="00021658" w:rsidP="0007144A">
            <w:pPr>
              <w:pStyle w:val="TableParagraph"/>
              <w:jc w:val="left"/>
              <w:rPr>
                <w:sz w:val="16"/>
              </w:rPr>
            </w:pPr>
          </w:p>
        </w:tc>
        <w:tc>
          <w:tcPr>
            <w:tcW w:w="814" w:type="dxa"/>
          </w:tcPr>
          <w:p w14:paraId="48655A64" w14:textId="77777777" w:rsidR="00021658" w:rsidRDefault="00021658" w:rsidP="0007144A">
            <w:pPr>
              <w:pStyle w:val="TableParagraph"/>
              <w:jc w:val="left"/>
              <w:rPr>
                <w:sz w:val="16"/>
              </w:rPr>
            </w:pPr>
          </w:p>
        </w:tc>
      </w:tr>
      <w:tr w:rsidR="00021658" w14:paraId="5F46BF20" w14:textId="77777777" w:rsidTr="00E748C8">
        <w:trPr>
          <w:trHeight w:val="20"/>
        </w:trPr>
        <w:tc>
          <w:tcPr>
            <w:tcW w:w="797" w:type="dxa"/>
          </w:tcPr>
          <w:p w14:paraId="6710AA42" w14:textId="77777777" w:rsidR="00021658" w:rsidRDefault="00DD08E8" w:rsidP="0007144A">
            <w:pPr>
              <w:pStyle w:val="TableParagraph"/>
              <w:ind w:left="10" w:right="4"/>
              <w:rPr>
                <w:sz w:val="18"/>
              </w:rPr>
            </w:pPr>
            <w:r>
              <w:rPr>
                <w:spacing w:val="-5"/>
                <w:w w:val="105"/>
                <w:sz w:val="18"/>
              </w:rPr>
              <w:t>CO4</w:t>
            </w:r>
          </w:p>
        </w:tc>
        <w:tc>
          <w:tcPr>
            <w:tcW w:w="798" w:type="dxa"/>
          </w:tcPr>
          <w:p w14:paraId="056084EA" w14:textId="77777777" w:rsidR="00021658" w:rsidRDefault="00DD08E8" w:rsidP="0007144A">
            <w:pPr>
              <w:pStyle w:val="TableParagraph"/>
              <w:ind w:left="9" w:right="3"/>
              <w:rPr>
                <w:sz w:val="18"/>
              </w:rPr>
            </w:pPr>
            <w:r>
              <w:rPr>
                <w:spacing w:val="-10"/>
                <w:w w:val="105"/>
                <w:sz w:val="18"/>
              </w:rPr>
              <w:t>2</w:t>
            </w:r>
          </w:p>
        </w:tc>
        <w:tc>
          <w:tcPr>
            <w:tcW w:w="798" w:type="dxa"/>
          </w:tcPr>
          <w:p w14:paraId="62D7BDCD" w14:textId="77777777" w:rsidR="00021658" w:rsidRDefault="00DD08E8" w:rsidP="0007144A">
            <w:pPr>
              <w:pStyle w:val="TableParagraph"/>
              <w:ind w:left="9" w:right="8"/>
              <w:rPr>
                <w:sz w:val="18"/>
              </w:rPr>
            </w:pPr>
            <w:r>
              <w:rPr>
                <w:spacing w:val="-10"/>
                <w:w w:val="105"/>
                <w:sz w:val="18"/>
              </w:rPr>
              <w:t>3</w:t>
            </w:r>
          </w:p>
        </w:tc>
        <w:tc>
          <w:tcPr>
            <w:tcW w:w="794" w:type="dxa"/>
          </w:tcPr>
          <w:p w14:paraId="0999558A" w14:textId="77777777" w:rsidR="00021658" w:rsidRDefault="00021658" w:rsidP="0007144A">
            <w:pPr>
              <w:pStyle w:val="TableParagraph"/>
              <w:jc w:val="left"/>
              <w:rPr>
                <w:sz w:val="16"/>
              </w:rPr>
            </w:pPr>
          </w:p>
        </w:tc>
        <w:tc>
          <w:tcPr>
            <w:tcW w:w="799" w:type="dxa"/>
          </w:tcPr>
          <w:p w14:paraId="5A735078" w14:textId="77777777" w:rsidR="00021658" w:rsidRDefault="00021658" w:rsidP="0007144A">
            <w:pPr>
              <w:pStyle w:val="TableParagraph"/>
              <w:jc w:val="left"/>
              <w:rPr>
                <w:sz w:val="16"/>
              </w:rPr>
            </w:pPr>
          </w:p>
        </w:tc>
        <w:tc>
          <w:tcPr>
            <w:tcW w:w="797" w:type="dxa"/>
          </w:tcPr>
          <w:p w14:paraId="14E2F46C" w14:textId="77777777" w:rsidR="00021658" w:rsidRDefault="00DD08E8" w:rsidP="0007144A">
            <w:pPr>
              <w:pStyle w:val="TableParagraph"/>
              <w:ind w:left="10" w:right="4"/>
              <w:rPr>
                <w:sz w:val="18"/>
              </w:rPr>
            </w:pPr>
            <w:r>
              <w:rPr>
                <w:spacing w:val="-10"/>
                <w:w w:val="105"/>
                <w:sz w:val="18"/>
              </w:rPr>
              <w:t>3</w:t>
            </w:r>
          </w:p>
        </w:tc>
        <w:tc>
          <w:tcPr>
            <w:tcW w:w="798" w:type="dxa"/>
          </w:tcPr>
          <w:p w14:paraId="61C78B21" w14:textId="77777777" w:rsidR="00021658" w:rsidRDefault="00021658" w:rsidP="0007144A">
            <w:pPr>
              <w:pStyle w:val="TableParagraph"/>
              <w:jc w:val="left"/>
              <w:rPr>
                <w:sz w:val="16"/>
              </w:rPr>
            </w:pPr>
          </w:p>
        </w:tc>
        <w:tc>
          <w:tcPr>
            <w:tcW w:w="798" w:type="dxa"/>
          </w:tcPr>
          <w:p w14:paraId="3F315E29" w14:textId="77777777" w:rsidR="00021658" w:rsidRDefault="00DD08E8" w:rsidP="0007144A">
            <w:pPr>
              <w:pStyle w:val="TableParagraph"/>
              <w:ind w:left="10" w:right="1"/>
              <w:rPr>
                <w:sz w:val="18"/>
              </w:rPr>
            </w:pPr>
            <w:r>
              <w:rPr>
                <w:spacing w:val="-10"/>
                <w:w w:val="105"/>
                <w:sz w:val="18"/>
              </w:rPr>
              <w:t>3</w:t>
            </w:r>
          </w:p>
        </w:tc>
        <w:tc>
          <w:tcPr>
            <w:tcW w:w="796" w:type="dxa"/>
          </w:tcPr>
          <w:p w14:paraId="63F61752" w14:textId="77777777" w:rsidR="00021658" w:rsidRDefault="00DD08E8" w:rsidP="0007144A">
            <w:pPr>
              <w:pStyle w:val="TableParagraph"/>
              <w:ind w:left="7" w:right="5"/>
              <w:rPr>
                <w:sz w:val="18"/>
              </w:rPr>
            </w:pPr>
            <w:r>
              <w:rPr>
                <w:spacing w:val="-10"/>
                <w:w w:val="105"/>
                <w:sz w:val="18"/>
              </w:rPr>
              <w:t>2</w:t>
            </w:r>
          </w:p>
        </w:tc>
        <w:tc>
          <w:tcPr>
            <w:tcW w:w="798" w:type="dxa"/>
          </w:tcPr>
          <w:p w14:paraId="72E9891E" w14:textId="77777777" w:rsidR="00021658" w:rsidRDefault="00021658" w:rsidP="0007144A">
            <w:pPr>
              <w:pStyle w:val="TableParagraph"/>
              <w:jc w:val="left"/>
              <w:rPr>
                <w:sz w:val="16"/>
              </w:rPr>
            </w:pPr>
          </w:p>
        </w:tc>
        <w:tc>
          <w:tcPr>
            <w:tcW w:w="814" w:type="dxa"/>
          </w:tcPr>
          <w:p w14:paraId="043E260F" w14:textId="77777777" w:rsidR="00021658" w:rsidRDefault="00021658" w:rsidP="0007144A">
            <w:pPr>
              <w:pStyle w:val="TableParagraph"/>
              <w:jc w:val="left"/>
              <w:rPr>
                <w:sz w:val="16"/>
              </w:rPr>
            </w:pPr>
          </w:p>
        </w:tc>
      </w:tr>
      <w:tr w:rsidR="00021658" w14:paraId="3759C208" w14:textId="77777777" w:rsidTr="00E748C8">
        <w:trPr>
          <w:trHeight w:val="20"/>
        </w:trPr>
        <w:tc>
          <w:tcPr>
            <w:tcW w:w="797" w:type="dxa"/>
          </w:tcPr>
          <w:p w14:paraId="381F18E0" w14:textId="77777777" w:rsidR="00021658" w:rsidRDefault="00DD08E8" w:rsidP="0007144A">
            <w:pPr>
              <w:pStyle w:val="TableParagraph"/>
              <w:ind w:left="10" w:right="4"/>
              <w:rPr>
                <w:sz w:val="18"/>
              </w:rPr>
            </w:pPr>
            <w:r>
              <w:rPr>
                <w:spacing w:val="-5"/>
                <w:w w:val="105"/>
                <w:sz w:val="18"/>
              </w:rPr>
              <w:t>CO5</w:t>
            </w:r>
          </w:p>
        </w:tc>
        <w:tc>
          <w:tcPr>
            <w:tcW w:w="798" w:type="dxa"/>
          </w:tcPr>
          <w:p w14:paraId="1C0A1295" w14:textId="77777777" w:rsidR="00021658" w:rsidRDefault="00DD08E8" w:rsidP="0007144A">
            <w:pPr>
              <w:pStyle w:val="TableParagraph"/>
              <w:ind w:left="9" w:right="3"/>
              <w:rPr>
                <w:sz w:val="18"/>
              </w:rPr>
            </w:pPr>
            <w:r>
              <w:rPr>
                <w:spacing w:val="-10"/>
                <w:w w:val="105"/>
                <w:sz w:val="18"/>
              </w:rPr>
              <w:t>2</w:t>
            </w:r>
          </w:p>
        </w:tc>
        <w:tc>
          <w:tcPr>
            <w:tcW w:w="798" w:type="dxa"/>
          </w:tcPr>
          <w:p w14:paraId="4977A35D" w14:textId="77777777" w:rsidR="00021658" w:rsidRDefault="00021658" w:rsidP="0007144A">
            <w:pPr>
              <w:pStyle w:val="TableParagraph"/>
              <w:jc w:val="left"/>
              <w:rPr>
                <w:sz w:val="16"/>
              </w:rPr>
            </w:pPr>
          </w:p>
        </w:tc>
        <w:tc>
          <w:tcPr>
            <w:tcW w:w="794" w:type="dxa"/>
          </w:tcPr>
          <w:p w14:paraId="0DC2FA55" w14:textId="77777777" w:rsidR="00021658" w:rsidRDefault="00021658" w:rsidP="0007144A">
            <w:pPr>
              <w:pStyle w:val="TableParagraph"/>
              <w:jc w:val="left"/>
              <w:rPr>
                <w:sz w:val="16"/>
              </w:rPr>
            </w:pPr>
          </w:p>
        </w:tc>
        <w:tc>
          <w:tcPr>
            <w:tcW w:w="799" w:type="dxa"/>
          </w:tcPr>
          <w:p w14:paraId="0C0A56AA" w14:textId="77777777" w:rsidR="00021658" w:rsidRDefault="00DD08E8" w:rsidP="0007144A">
            <w:pPr>
              <w:pStyle w:val="TableParagraph"/>
              <w:ind w:left="7"/>
              <w:rPr>
                <w:sz w:val="18"/>
              </w:rPr>
            </w:pPr>
            <w:r>
              <w:rPr>
                <w:spacing w:val="-10"/>
                <w:w w:val="105"/>
                <w:sz w:val="18"/>
              </w:rPr>
              <w:t>2</w:t>
            </w:r>
          </w:p>
        </w:tc>
        <w:tc>
          <w:tcPr>
            <w:tcW w:w="797" w:type="dxa"/>
          </w:tcPr>
          <w:p w14:paraId="03AB6BB0" w14:textId="77777777" w:rsidR="00021658" w:rsidRDefault="00021658" w:rsidP="0007144A">
            <w:pPr>
              <w:pStyle w:val="TableParagraph"/>
              <w:jc w:val="left"/>
              <w:rPr>
                <w:sz w:val="16"/>
              </w:rPr>
            </w:pPr>
          </w:p>
        </w:tc>
        <w:tc>
          <w:tcPr>
            <w:tcW w:w="798" w:type="dxa"/>
          </w:tcPr>
          <w:p w14:paraId="624EEDB1" w14:textId="77777777" w:rsidR="00021658" w:rsidRDefault="00021658" w:rsidP="0007144A">
            <w:pPr>
              <w:pStyle w:val="TableParagraph"/>
              <w:jc w:val="left"/>
              <w:rPr>
                <w:sz w:val="16"/>
              </w:rPr>
            </w:pPr>
          </w:p>
        </w:tc>
        <w:tc>
          <w:tcPr>
            <w:tcW w:w="798" w:type="dxa"/>
          </w:tcPr>
          <w:p w14:paraId="09018655" w14:textId="77777777" w:rsidR="00021658" w:rsidRDefault="00021658" w:rsidP="0007144A">
            <w:pPr>
              <w:pStyle w:val="TableParagraph"/>
              <w:jc w:val="left"/>
              <w:rPr>
                <w:sz w:val="16"/>
              </w:rPr>
            </w:pPr>
          </w:p>
        </w:tc>
        <w:tc>
          <w:tcPr>
            <w:tcW w:w="796" w:type="dxa"/>
          </w:tcPr>
          <w:p w14:paraId="1A8B14FE" w14:textId="77777777" w:rsidR="00021658" w:rsidRDefault="00021658" w:rsidP="0007144A">
            <w:pPr>
              <w:pStyle w:val="TableParagraph"/>
              <w:jc w:val="left"/>
              <w:rPr>
                <w:sz w:val="16"/>
              </w:rPr>
            </w:pPr>
          </w:p>
        </w:tc>
        <w:tc>
          <w:tcPr>
            <w:tcW w:w="798" w:type="dxa"/>
          </w:tcPr>
          <w:p w14:paraId="64B10AE5" w14:textId="77777777" w:rsidR="00021658" w:rsidRDefault="00DD08E8" w:rsidP="0007144A">
            <w:pPr>
              <w:pStyle w:val="TableParagraph"/>
              <w:ind w:left="9" w:right="5"/>
              <w:rPr>
                <w:sz w:val="18"/>
              </w:rPr>
            </w:pPr>
            <w:r>
              <w:rPr>
                <w:spacing w:val="-10"/>
                <w:w w:val="105"/>
                <w:sz w:val="18"/>
              </w:rPr>
              <w:t>2</w:t>
            </w:r>
          </w:p>
        </w:tc>
        <w:tc>
          <w:tcPr>
            <w:tcW w:w="814" w:type="dxa"/>
          </w:tcPr>
          <w:p w14:paraId="76FBDCFD" w14:textId="77777777" w:rsidR="00021658" w:rsidRDefault="00DD08E8" w:rsidP="0007144A">
            <w:pPr>
              <w:pStyle w:val="TableParagraph"/>
              <w:ind w:left="6" w:right="4"/>
              <w:rPr>
                <w:sz w:val="18"/>
              </w:rPr>
            </w:pPr>
            <w:r>
              <w:rPr>
                <w:spacing w:val="-10"/>
                <w:w w:val="105"/>
                <w:sz w:val="18"/>
              </w:rPr>
              <w:t>3</w:t>
            </w:r>
          </w:p>
        </w:tc>
      </w:tr>
    </w:tbl>
    <w:p w14:paraId="7D6017D0"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DB7D723" w14:textId="77777777" w:rsidTr="00E748C8">
        <w:trPr>
          <w:trHeight w:val="20"/>
        </w:trPr>
        <w:tc>
          <w:tcPr>
            <w:tcW w:w="2983" w:type="dxa"/>
          </w:tcPr>
          <w:p w14:paraId="12DCA0C3"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3510262B" w14:textId="77777777" w:rsidR="00021658" w:rsidRDefault="00DD08E8" w:rsidP="0007144A">
            <w:pPr>
              <w:pStyle w:val="TableParagraph"/>
              <w:ind w:left="6" w:right="5"/>
              <w:rPr>
                <w:b/>
                <w:sz w:val="18"/>
              </w:rPr>
            </w:pPr>
            <w:r>
              <w:rPr>
                <w:b/>
                <w:spacing w:val="-4"/>
                <w:w w:val="105"/>
                <w:sz w:val="18"/>
              </w:rPr>
              <w:t>Code</w:t>
            </w:r>
          </w:p>
        </w:tc>
        <w:tc>
          <w:tcPr>
            <w:tcW w:w="2983" w:type="dxa"/>
          </w:tcPr>
          <w:p w14:paraId="4795047B"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3AD9B9C0" w14:textId="77777777" w:rsidR="00021658" w:rsidRDefault="00DD08E8" w:rsidP="0007144A">
            <w:pPr>
              <w:pStyle w:val="TableParagraph"/>
              <w:ind w:left="6" w:right="6"/>
              <w:rPr>
                <w:b/>
                <w:sz w:val="18"/>
              </w:rPr>
            </w:pPr>
            <w:r>
              <w:rPr>
                <w:b/>
                <w:spacing w:val="-4"/>
                <w:w w:val="105"/>
                <w:sz w:val="18"/>
              </w:rPr>
              <w:t>Code</w:t>
            </w:r>
          </w:p>
        </w:tc>
      </w:tr>
      <w:tr w:rsidR="00021658" w14:paraId="43E18B9E" w14:textId="77777777" w:rsidTr="00E748C8">
        <w:trPr>
          <w:trHeight w:val="20"/>
        </w:trPr>
        <w:tc>
          <w:tcPr>
            <w:tcW w:w="2983" w:type="dxa"/>
          </w:tcPr>
          <w:p w14:paraId="20C53222" w14:textId="77777777" w:rsidR="00021658" w:rsidRDefault="00DD08E8" w:rsidP="0007144A">
            <w:pPr>
              <w:pStyle w:val="TableParagraph"/>
              <w:ind w:left="9"/>
              <w:rPr>
                <w:sz w:val="18"/>
              </w:rPr>
            </w:pPr>
            <w:r>
              <w:rPr>
                <w:spacing w:val="-2"/>
                <w:w w:val="105"/>
                <w:sz w:val="18"/>
              </w:rPr>
              <w:t>Lecture</w:t>
            </w:r>
          </w:p>
        </w:tc>
        <w:tc>
          <w:tcPr>
            <w:tcW w:w="1356" w:type="dxa"/>
          </w:tcPr>
          <w:p w14:paraId="482102B7" w14:textId="77777777" w:rsidR="00021658" w:rsidRDefault="00DD08E8" w:rsidP="0007144A">
            <w:pPr>
              <w:pStyle w:val="TableParagraph"/>
              <w:ind w:left="6" w:right="1"/>
              <w:rPr>
                <w:sz w:val="18"/>
              </w:rPr>
            </w:pPr>
            <w:r>
              <w:rPr>
                <w:spacing w:val="-5"/>
                <w:w w:val="105"/>
                <w:sz w:val="18"/>
              </w:rPr>
              <w:t>01</w:t>
            </w:r>
          </w:p>
        </w:tc>
        <w:tc>
          <w:tcPr>
            <w:tcW w:w="2983" w:type="dxa"/>
          </w:tcPr>
          <w:p w14:paraId="35720172"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71AE3985" w14:textId="77777777" w:rsidR="00021658" w:rsidRDefault="00DD08E8" w:rsidP="0007144A">
            <w:pPr>
              <w:pStyle w:val="TableParagraph"/>
              <w:ind w:left="6"/>
              <w:rPr>
                <w:sz w:val="18"/>
              </w:rPr>
            </w:pPr>
            <w:r>
              <w:rPr>
                <w:spacing w:val="-5"/>
                <w:w w:val="105"/>
                <w:sz w:val="18"/>
              </w:rPr>
              <w:t>01</w:t>
            </w:r>
          </w:p>
        </w:tc>
      </w:tr>
      <w:tr w:rsidR="00021658" w14:paraId="1B4EA3FB" w14:textId="77777777" w:rsidTr="00E748C8">
        <w:trPr>
          <w:trHeight w:val="20"/>
        </w:trPr>
        <w:tc>
          <w:tcPr>
            <w:tcW w:w="2983" w:type="dxa"/>
          </w:tcPr>
          <w:p w14:paraId="3EB6003E"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7342E2D" w14:textId="77777777" w:rsidR="00021658" w:rsidRDefault="00DD08E8" w:rsidP="0007144A">
            <w:pPr>
              <w:pStyle w:val="TableParagraph"/>
              <w:ind w:left="6" w:right="3"/>
              <w:rPr>
                <w:sz w:val="18"/>
              </w:rPr>
            </w:pPr>
            <w:r>
              <w:rPr>
                <w:spacing w:val="-5"/>
                <w:w w:val="105"/>
                <w:sz w:val="18"/>
              </w:rPr>
              <w:t>02</w:t>
            </w:r>
          </w:p>
        </w:tc>
        <w:tc>
          <w:tcPr>
            <w:tcW w:w="2983" w:type="dxa"/>
          </w:tcPr>
          <w:p w14:paraId="57DC6484"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3D08F292" w14:textId="77777777" w:rsidR="00021658" w:rsidRDefault="00DD08E8" w:rsidP="0007144A">
            <w:pPr>
              <w:pStyle w:val="TableParagraph"/>
              <w:ind w:left="6" w:right="4"/>
              <w:rPr>
                <w:sz w:val="18"/>
              </w:rPr>
            </w:pPr>
            <w:r>
              <w:rPr>
                <w:spacing w:val="-5"/>
                <w:w w:val="105"/>
                <w:sz w:val="18"/>
              </w:rPr>
              <w:t>02</w:t>
            </w:r>
          </w:p>
        </w:tc>
      </w:tr>
      <w:tr w:rsidR="00021658" w14:paraId="3362B26E" w14:textId="77777777" w:rsidTr="00E748C8">
        <w:trPr>
          <w:trHeight w:val="20"/>
        </w:trPr>
        <w:tc>
          <w:tcPr>
            <w:tcW w:w="2983" w:type="dxa"/>
          </w:tcPr>
          <w:p w14:paraId="32F59EF7"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13E027D9" w14:textId="77777777" w:rsidR="00021658" w:rsidRDefault="00DD08E8" w:rsidP="0007144A">
            <w:pPr>
              <w:pStyle w:val="TableParagraph"/>
              <w:ind w:left="6" w:right="3"/>
              <w:rPr>
                <w:sz w:val="18"/>
              </w:rPr>
            </w:pPr>
            <w:r>
              <w:rPr>
                <w:spacing w:val="-5"/>
                <w:w w:val="105"/>
                <w:sz w:val="18"/>
              </w:rPr>
              <w:t>03</w:t>
            </w:r>
          </w:p>
        </w:tc>
        <w:tc>
          <w:tcPr>
            <w:tcW w:w="2983" w:type="dxa"/>
          </w:tcPr>
          <w:p w14:paraId="19657990"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64F558F6" w14:textId="77777777" w:rsidR="00021658" w:rsidRDefault="00DD08E8" w:rsidP="0007144A">
            <w:pPr>
              <w:pStyle w:val="TableParagraph"/>
              <w:ind w:left="6" w:right="4"/>
              <w:rPr>
                <w:sz w:val="18"/>
              </w:rPr>
            </w:pPr>
            <w:r>
              <w:rPr>
                <w:spacing w:val="-5"/>
                <w:w w:val="105"/>
                <w:sz w:val="18"/>
              </w:rPr>
              <w:t>03</w:t>
            </w:r>
          </w:p>
        </w:tc>
      </w:tr>
      <w:tr w:rsidR="00021658" w14:paraId="1C96520D" w14:textId="77777777" w:rsidTr="00E748C8">
        <w:trPr>
          <w:trHeight w:val="20"/>
        </w:trPr>
        <w:tc>
          <w:tcPr>
            <w:tcW w:w="2983" w:type="dxa"/>
          </w:tcPr>
          <w:p w14:paraId="6C63F05D"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10907C9" w14:textId="77777777" w:rsidR="00021658" w:rsidRDefault="00DD08E8" w:rsidP="0007144A">
            <w:pPr>
              <w:pStyle w:val="TableParagraph"/>
              <w:ind w:left="6" w:right="2"/>
              <w:rPr>
                <w:sz w:val="18"/>
              </w:rPr>
            </w:pPr>
            <w:r>
              <w:rPr>
                <w:spacing w:val="-5"/>
                <w:w w:val="105"/>
                <w:sz w:val="18"/>
              </w:rPr>
              <w:t>04</w:t>
            </w:r>
          </w:p>
        </w:tc>
        <w:tc>
          <w:tcPr>
            <w:tcW w:w="2983" w:type="dxa"/>
          </w:tcPr>
          <w:p w14:paraId="627C885A" w14:textId="77777777" w:rsidR="00021658" w:rsidRDefault="00DD08E8" w:rsidP="0007144A">
            <w:pPr>
              <w:pStyle w:val="TableParagraph"/>
              <w:ind w:left="9" w:right="4"/>
              <w:rPr>
                <w:sz w:val="18"/>
              </w:rPr>
            </w:pPr>
            <w:r>
              <w:rPr>
                <w:spacing w:val="-2"/>
                <w:w w:val="105"/>
                <w:sz w:val="18"/>
              </w:rPr>
              <w:t>Presentation</w:t>
            </w:r>
          </w:p>
        </w:tc>
        <w:tc>
          <w:tcPr>
            <w:tcW w:w="1356" w:type="dxa"/>
          </w:tcPr>
          <w:p w14:paraId="5E87D8D5" w14:textId="77777777" w:rsidR="00021658" w:rsidRDefault="00DD08E8" w:rsidP="0007144A">
            <w:pPr>
              <w:pStyle w:val="TableParagraph"/>
              <w:ind w:left="6" w:right="4"/>
              <w:rPr>
                <w:sz w:val="18"/>
              </w:rPr>
            </w:pPr>
            <w:r>
              <w:rPr>
                <w:spacing w:val="-5"/>
                <w:w w:val="105"/>
                <w:sz w:val="18"/>
              </w:rPr>
              <w:t>04</w:t>
            </w:r>
          </w:p>
        </w:tc>
      </w:tr>
      <w:tr w:rsidR="00021658" w14:paraId="1C8469EB" w14:textId="77777777" w:rsidTr="00E748C8">
        <w:trPr>
          <w:trHeight w:val="20"/>
        </w:trPr>
        <w:tc>
          <w:tcPr>
            <w:tcW w:w="2983" w:type="dxa"/>
          </w:tcPr>
          <w:p w14:paraId="4DD67B10"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83BF373" w14:textId="77777777" w:rsidR="00021658" w:rsidRDefault="00DD08E8" w:rsidP="0007144A">
            <w:pPr>
              <w:pStyle w:val="TableParagraph"/>
              <w:ind w:left="6" w:right="1"/>
              <w:rPr>
                <w:sz w:val="18"/>
              </w:rPr>
            </w:pPr>
            <w:r>
              <w:rPr>
                <w:spacing w:val="-5"/>
                <w:w w:val="105"/>
                <w:sz w:val="18"/>
              </w:rPr>
              <w:t>05</w:t>
            </w:r>
          </w:p>
        </w:tc>
        <w:tc>
          <w:tcPr>
            <w:tcW w:w="2983" w:type="dxa"/>
          </w:tcPr>
          <w:p w14:paraId="6EF7460F" w14:textId="77777777" w:rsidR="00021658" w:rsidRDefault="00DD08E8" w:rsidP="0007144A">
            <w:pPr>
              <w:pStyle w:val="TableParagraph"/>
              <w:ind w:left="9" w:right="3"/>
              <w:rPr>
                <w:sz w:val="18"/>
              </w:rPr>
            </w:pPr>
            <w:r>
              <w:rPr>
                <w:spacing w:val="-2"/>
                <w:w w:val="105"/>
                <w:sz w:val="18"/>
              </w:rPr>
              <w:t>Assignment</w:t>
            </w:r>
          </w:p>
        </w:tc>
        <w:tc>
          <w:tcPr>
            <w:tcW w:w="1356" w:type="dxa"/>
          </w:tcPr>
          <w:p w14:paraId="1F47B200" w14:textId="77777777" w:rsidR="00021658" w:rsidRDefault="00DD08E8" w:rsidP="0007144A">
            <w:pPr>
              <w:pStyle w:val="TableParagraph"/>
              <w:ind w:left="6"/>
              <w:rPr>
                <w:sz w:val="18"/>
              </w:rPr>
            </w:pPr>
            <w:r>
              <w:rPr>
                <w:spacing w:val="-5"/>
                <w:w w:val="105"/>
                <w:sz w:val="18"/>
              </w:rPr>
              <w:t>05</w:t>
            </w:r>
          </w:p>
        </w:tc>
      </w:tr>
    </w:tbl>
    <w:p w14:paraId="1473AD84"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4D460A5" w14:textId="77777777" w:rsidR="00021658" w:rsidRDefault="00DD08E8" w:rsidP="0007144A">
      <w:pPr>
        <w:pStyle w:val="BodyText"/>
        <w:ind w:left="432"/>
      </w:pPr>
      <w:r>
        <w:rPr>
          <w:b/>
          <w:w w:val="105"/>
        </w:rPr>
        <w:t>Introduction</w:t>
      </w:r>
      <w:r>
        <w:rPr>
          <w:b/>
          <w:spacing w:val="40"/>
          <w:w w:val="105"/>
        </w:rPr>
        <w:t xml:space="preserve"> </w:t>
      </w:r>
      <w:r>
        <w:rPr>
          <w:b/>
          <w:w w:val="105"/>
        </w:rPr>
        <w:t>to</w:t>
      </w:r>
      <w:r>
        <w:rPr>
          <w:b/>
          <w:spacing w:val="40"/>
          <w:w w:val="105"/>
        </w:rPr>
        <w:t xml:space="preserve"> </w:t>
      </w:r>
      <w:r>
        <w:rPr>
          <w:b/>
          <w:w w:val="105"/>
        </w:rPr>
        <w:t>e-business:</w:t>
      </w:r>
      <w:r>
        <w:rPr>
          <w:b/>
          <w:spacing w:val="40"/>
          <w:w w:val="105"/>
        </w:rPr>
        <w:t xml:space="preserve"> </w:t>
      </w:r>
      <w:r>
        <w:rPr>
          <w:w w:val="105"/>
        </w:rPr>
        <w:t>Concept</w:t>
      </w:r>
      <w:r>
        <w:rPr>
          <w:spacing w:val="40"/>
          <w:w w:val="105"/>
        </w:rPr>
        <w:t xml:space="preserve"> </w:t>
      </w:r>
      <w:r>
        <w:rPr>
          <w:w w:val="105"/>
        </w:rPr>
        <w:t>of</w:t>
      </w:r>
      <w:r>
        <w:rPr>
          <w:spacing w:val="40"/>
          <w:w w:val="105"/>
        </w:rPr>
        <w:t xml:space="preserve"> </w:t>
      </w:r>
      <w:r>
        <w:rPr>
          <w:w w:val="105"/>
        </w:rPr>
        <w:t>e-business,</w:t>
      </w:r>
      <w:r>
        <w:rPr>
          <w:spacing w:val="40"/>
          <w:w w:val="105"/>
        </w:rPr>
        <w:t xml:space="preserve"> </w:t>
      </w:r>
      <w:r>
        <w:rPr>
          <w:w w:val="105"/>
        </w:rPr>
        <w:t>e-business</w:t>
      </w:r>
      <w:r>
        <w:rPr>
          <w:spacing w:val="40"/>
          <w:w w:val="105"/>
        </w:rPr>
        <w:t xml:space="preserve"> </w:t>
      </w:r>
      <w:r>
        <w:rPr>
          <w:w w:val="105"/>
        </w:rPr>
        <w:t>objectives,</w:t>
      </w:r>
      <w:r>
        <w:rPr>
          <w:spacing w:val="40"/>
          <w:w w:val="105"/>
        </w:rPr>
        <w:t xml:space="preserve"> </w:t>
      </w:r>
      <w:r>
        <w:rPr>
          <w:w w:val="105"/>
        </w:rPr>
        <w:t>e-business</w:t>
      </w:r>
      <w:r>
        <w:rPr>
          <w:spacing w:val="40"/>
          <w:w w:val="105"/>
        </w:rPr>
        <w:t xml:space="preserve"> </w:t>
      </w:r>
      <w:r>
        <w:rPr>
          <w:w w:val="105"/>
        </w:rPr>
        <w:t>gradual</w:t>
      </w:r>
      <w:r>
        <w:rPr>
          <w:spacing w:val="40"/>
          <w:w w:val="105"/>
        </w:rPr>
        <w:t xml:space="preserve"> </w:t>
      </w:r>
      <w:r>
        <w:rPr>
          <w:w w:val="105"/>
        </w:rPr>
        <w:t>development,</w:t>
      </w:r>
      <w:r>
        <w:rPr>
          <w:spacing w:val="40"/>
          <w:w w:val="105"/>
        </w:rPr>
        <w:t xml:space="preserve"> </w:t>
      </w:r>
      <w:r>
        <w:rPr>
          <w:w w:val="105"/>
        </w:rPr>
        <w:t>components of e-business, e-business vs. e-commerce</w:t>
      </w:r>
    </w:p>
    <w:p w14:paraId="528C5C8D" w14:textId="77777777" w:rsidR="00021658" w:rsidRDefault="00DD08E8" w:rsidP="0007144A">
      <w:pPr>
        <w:pStyle w:val="BodyText"/>
        <w:ind w:left="432" w:right="490"/>
        <w:jc w:val="both"/>
      </w:pPr>
      <w:r>
        <w:rPr>
          <w:b/>
          <w:w w:val="105"/>
        </w:rPr>
        <w:t xml:space="preserve">E-commerce: </w:t>
      </w:r>
      <w:r>
        <w:rPr>
          <w:w w:val="105"/>
        </w:rPr>
        <w:t>Defining e-commerce, Historical perspective of e-commerce, Unique features of e-commerce, Location</w:t>
      </w:r>
      <w:r>
        <w:rPr>
          <w:spacing w:val="-3"/>
          <w:w w:val="105"/>
        </w:rPr>
        <w:t xml:space="preserve"> </w:t>
      </w:r>
      <w:r>
        <w:rPr>
          <w:w w:val="105"/>
        </w:rPr>
        <w:t>of</w:t>
      </w:r>
      <w:r>
        <w:rPr>
          <w:spacing w:val="-5"/>
          <w:w w:val="105"/>
        </w:rPr>
        <w:t xml:space="preserve"> </w:t>
      </w:r>
      <w:r>
        <w:rPr>
          <w:w w:val="105"/>
        </w:rPr>
        <w:t>trading</w:t>
      </w:r>
      <w:r>
        <w:rPr>
          <w:spacing w:val="-7"/>
          <w:w w:val="105"/>
        </w:rPr>
        <w:t xml:space="preserve"> </w:t>
      </w:r>
      <w:r>
        <w:rPr>
          <w:w w:val="105"/>
        </w:rPr>
        <w:t>in</w:t>
      </w:r>
      <w:r>
        <w:rPr>
          <w:spacing w:val="-9"/>
          <w:w w:val="105"/>
        </w:rPr>
        <w:t xml:space="preserve"> </w:t>
      </w:r>
      <w:r>
        <w:rPr>
          <w:w w:val="105"/>
        </w:rPr>
        <w:t>the</w:t>
      </w:r>
      <w:r>
        <w:rPr>
          <w:spacing w:val="-5"/>
          <w:w w:val="105"/>
        </w:rPr>
        <w:t xml:space="preserve"> </w:t>
      </w:r>
      <w:r>
        <w:rPr>
          <w:w w:val="105"/>
        </w:rPr>
        <w:t>Ecommerce</w:t>
      </w:r>
      <w:r>
        <w:rPr>
          <w:spacing w:val="-6"/>
          <w:w w:val="105"/>
        </w:rPr>
        <w:t xml:space="preserve"> </w:t>
      </w:r>
      <w:r>
        <w:rPr>
          <w:w w:val="105"/>
        </w:rPr>
        <w:t>marketplace,</w:t>
      </w:r>
      <w:r>
        <w:rPr>
          <w:spacing w:val="-5"/>
          <w:w w:val="105"/>
        </w:rPr>
        <w:t xml:space="preserve"> </w:t>
      </w:r>
      <w:r>
        <w:rPr>
          <w:w w:val="105"/>
        </w:rPr>
        <w:t>Marketplace</w:t>
      </w:r>
      <w:r>
        <w:rPr>
          <w:spacing w:val="-7"/>
          <w:w w:val="105"/>
        </w:rPr>
        <w:t xml:space="preserve"> </w:t>
      </w:r>
      <w:r>
        <w:rPr>
          <w:w w:val="105"/>
        </w:rPr>
        <w:t>channel</w:t>
      </w:r>
      <w:r>
        <w:rPr>
          <w:spacing w:val="-3"/>
          <w:w w:val="105"/>
        </w:rPr>
        <w:t xml:space="preserve"> </w:t>
      </w:r>
      <w:r>
        <w:rPr>
          <w:w w:val="105"/>
        </w:rPr>
        <w:t>structure,</w:t>
      </w:r>
      <w:r>
        <w:rPr>
          <w:spacing w:val="-5"/>
          <w:w w:val="105"/>
        </w:rPr>
        <w:t xml:space="preserve"> </w:t>
      </w:r>
      <w:r>
        <w:rPr>
          <w:w w:val="105"/>
        </w:rPr>
        <w:t>Types</w:t>
      </w:r>
      <w:r>
        <w:rPr>
          <w:spacing w:val="-1"/>
          <w:w w:val="105"/>
        </w:rPr>
        <w:t xml:space="preserve"> </w:t>
      </w:r>
      <w:r>
        <w:rPr>
          <w:w w:val="105"/>
        </w:rPr>
        <w:t>of</w:t>
      </w:r>
      <w:r>
        <w:rPr>
          <w:spacing w:val="-5"/>
          <w:w w:val="105"/>
        </w:rPr>
        <w:t xml:space="preserve"> </w:t>
      </w:r>
      <w:r>
        <w:rPr>
          <w:w w:val="105"/>
        </w:rPr>
        <w:t>online</w:t>
      </w:r>
      <w:r>
        <w:rPr>
          <w:spacing w:val="-7"/>
          <w:w w:val="105"/>
        </w:rPr>
        <w:t xml:space="preserve"> </w:t>
      </w:r>
      <w:r>
        <w:rPr>
          <w:w w:val="105"/>
        </w:rPr>
        <w:t>intermediates,</w:t>
      </w:r>
      <w:r>
        <w:rPr>
          <w:spacing w:val="-3"/>
          <w:w w:val="105"/>
        </w:rPr>
        <w:t xml:space="preserve"> </w:t>
      </w:r>
      <w:r>
        <w:rPr>
          <w:w w:val="105"/>
        </w:rPr>
        <w:t>e- auction and its Types, Business model for e-commerce</w:t>
      </w:r>
    </w:p>
    <w:p w14:paraId="6DC7796B" w14:textId="77777777" w:rsidR="00021658" w:rsidRDefault="00DD08E8" w:rsidP="0007144A">
      <w:pPr>
        <w:pStyle w:val="BodyText"/>
        <w:ind w:left="432" w:right="493"/>
        <w:jc w:val="both"/>
      </w:pPr>
      <w:r>
        <w:rPr>
          <w:b/>
          <w:w w:val="105"/>
        </w:rPr>
        <w:t xml:space="preserve">E-business infrastructure: </w:t>
      </w:r>
      <w:r>
        <w:rPr>
          <w:w w:val="105"/>
        </w:rPr>
        <w:t>Internet, Intranet, Extranet, History of internet, Web technology, Internet-access software applications, Blogs and blogging, electronic mail or e-mail</w:t>
      </w:r>
    </w:p>
    <w:p w14:paraId="1889E2CD" w14:textId="77777777" w:rsidR="00021658" w:rsidRDefault="00DD08E8" w:rsidP="0007144A">
      <w:pPr>
        <w:pStyle w:val="BodyText"/>
        <w:ind w:left="432" w:right="494"/>
        <w:jc w:val="both"/>
      </w:pPr>
      <w:r>
        <w:rPr>
          <w:b/>
          <w:w w:val="105"/>
        </w:rPr>
        <w:t xml:space="preserve">E-commerce strategy: </w:t>
      </w:r>
      <w:r>
        <w:rPr>
          <w:w w:val="105"/>
        </w:rPr>
        <w:t>Concept of strategy and e-business strategy, Forms of organization structure, E-channel strategies, A Generic Strategy Process Model, Strategic Analysis, Strategic Objectives, Strategic definition, Strategic Implementation</w:t>
      </w:r>
    </w:p>
    <w:p w14:paraId="7CCE9FB8" w14:textId="77777777" w:rsidR="00021658" w:rsidRDefault="00DD08E8" w:rsidP="0007144A">
      <w:pPr>
        <w:pStyle w:val="BodyText"/>
        <w:ind w:left="432" w:right="493"/>
        <w:jc w:val="both"/>
      </w:pPr>
      <w:r>
        <w:rPr>
          <w:b/>
          <w:w w:val="105"/>
        </w:rPr>
        <w:t xml:space="preserve">E-Supply Chain Management: </w:t>
      </w:r>
      <w:r>
        <w:rPr>
          <w:w w:val="105"/>
        </w:rPr>
        <w:t>Introduction SCM, Definition of SCM, Types of SCM, Members of SCM, Electronic</w:t>
      </w:r>
      <w:r>
        <w:rPr>
          <w:spacing w:val="-5"/>
          <w:w w:val="105"/>
        </w:rPr>
        <w:t xml:space="preserve"> </w:t>
      </w:r>
      <w:r>
        <w:rPr>
          <w:w w:val="105"/>
        </w:rPr>
        <w:t>consumer</w:t>
      </w:r>
      <w:r>
        <w:rPr>
          <w:spacing w:val="-4"/>
          <w:w w:val="105"/>
        </w:rPr>
        <w:t xml:space="preserve"> </w:t>
      </w:r>
      <w:r>
        <w:rPr>
          <w:w w:val="105"/>
        </w:rPr>
        <w:t>relationship</w:t>
      </w:r>
      <w:r>
        <w:rPr>
          <w:spacing w:val="-4"/>
          <w:w w:val="105"/>
        </w:rPr>
        <w:t xml:space="preserve"> </w:t>
      </w:r>
      <w:r>
        <w:rPr>
          <w:w w:val="105"/>
        </w:rPr>
        <w:t>(ECR),</w:t>
      </w:r>
      <w:r>
        <w:rPr>
          <w:spacing w:val="-6"/>
          <w:w w:val="105"/>
        </w:rPr>
        <w:t xml:space="preserve"> </w:t>
      </w:r>
      <w:r>
        <w:rPr>
          <w:w w:val="105"/>
        </w:rPr>
        <w:t>Model</w:t>
      </w:r>
      <w:r>
        <w:rPr>
          <w:spacing w:val="-4"/>
          <w:w w:val="105"/>
        </w:rPr>
        <w:t xml:space="preserve"> </w:t>
      </w:r>
      <w:r>
        <w:rPr>
          <w:w w:val="105"/>
        </w:rPr>
        <w:t>of</w:t>
      </w:r>
      <w:r>
        <w:rPr>
          <w:spacing w:val="-4"/>
          <w:w w:val="105"/>
        </w:rPr>
        <w:t xml:space="preserve"> </w:t>
      </w:r>
      <w:r>
        <w:rPr>
          <w:w w:val="105"/>
        </w:rPr>
        <w:t>SCM,</w:t>
      </w:r>
      <w:r>
        <w:rPr>
          <w:spacing w:val="-4"/>
          <w:w w:val="105"/>
        </w:rPr>
        <w:t xml:space="preserve"> </w:t>
      </w:r>
      <w:r>
        <w:rPr>
          <w:w w:val="105"/>
        </w:rPr>
        <w:t>E-procurement,</w:t>
      </w:r>
      <w:r>
        <w:rPr>
          <w:spacing w:val="-4"/>
          <w:w w:val="105"/>
        </w:rPr>
        <w:t xml:space="preserve"> </w:t>
      </w:r>
      <w:r>
        <w:rPr>
          <w:w w:val="105"/>
        </w:rPr>
        <w:t>E-invoicing,</w:t>
      </w:r>
      <w:r>
        <w:rPr>
          <w:spacing w:val="-6"/>
          <w:w w:val="105"/>
        </w:rPr>
        <w:t xml:space="preserve"> </w:t>
      </w:r>
      <w:r>
        <w:rPr>
          <w:w w:val="105"/>
        </w:rPr>
        <w:t>Concept</w:t>
      </w:r>
      <w:r>
        <w:rPr>
          <w:spacing w:val="-2"/>
          <w:w w:val="105"/>
        </w:rPr>
        <w:t xml:space="preserve"> </w:t>
      </w:r>
      <w:r>
        <w:rPr>
          <w:w w:val="105"/>
        </w:rPr>
        <w:t>of</w:t>
      </w:r>
      <w:r>
        <w:rPr>
          <w:spacing w:val="-3"/>
          <w:w w:val="105"/>
        </w:rPr>
        <w:t xml:space="preserve"> </w:t>
      </w:r>
      <w:r>
        <w:rPr>
          <w:w w:val="105"/>
        </w:rPr>
        <w:t>logistic,</w:t>
      </w:r>
      <w:r>
        <w:rPr>
          <w:spacing w:val="-4"/>
          <w:w w:val="105"/>
        </w:rPr>
        <w:t xml:space="preserve"> </w:t>
      </w:r>
      <w:r>
        <w:rPr>
          <w:w w:val="105"/>
        </w:rPr>
        <w:t>Push</w:t>
      </w:r>
      <w:r>
        <w:rPr>
          <w:spacing w:val="-8"/>
          <w:w w:val="105"/>
        </w:rPr>
        <w:t xml:space="preserve"> </w:t>
      </w:r>
      <w:r>
        <w:rPr>
          <w:w w:val="105"/>
        </w:rPr>
        <w:t>and pull supply chain model, Deise et al. (2000) adapted a new model, Benefits of SCM, Responsibilities of SCM Manager, E-collaborative tools workflow software and groupware</w:t>
      </w:r>
    </w:p>
    <w:p w14:paraId="2ACB6A35" w14:textId="77777777" w:rsidR="00021658" w:rsidRDefault="00DD08E8" w:rsidP="0007144A">
      <w:pPr>
        <w:pStyle w:val="BodyText"/>
        <w:ind w:left="432" w:right="495"/>
        <w:jc w:val="both"/>
      </w:pPr>
      <w:r>
        <w:rPr>
          <w:b/>
          <w:w w:val="105"/>
        </w:rPr>
        <w:t xml:space="preserve">Think with Google: </w:t>
      </w:r>
      <w:r>
        <w:rPr>
          <w:w w:val="105"/>
        </w:rPr>
        <w:t>Google Firebase, Ad Account Setup and Navigation, Campaign Level Navigation, Ad Level Navigation, Walk-through to FB Ad Creation, Ad Billing and Payment</w:t>
      </w:r>
    </w:p>
    <w:p w14:paraId="58B636D7" w14:textId="77777777" w:rsidR="00021658" w:rsidRDefault="00DD08E8" w:rsidP="0007144A">
      <w:pPr>
        <w:pStyle w:val="BodyText"/>
        <w:ind w:left="432" w:right="494"/>
        <w:jc w:val="both"/>
      </w:pPr>
      <w:r>
        <w:rPr>
          <w:w w:val="105"/>
        </w:rPr>
        <w:t>E-procurement: Concept of e-procurement, Drivers of e-procurement, Risks and impacts of e-procurement, Implementing e-procurement, Future of e-procurement</w:t>
      </w:r>
    </w:p>
    <w:p w14:paraId="6162A9CC" w14:textId="77777777" w:rsidR="00021658" w:rsidRDefault="00DD08E8" w:rsidP="0007144A">
      <w:pPr>
        <w:pStyle w:val="BodyText"/>
        <w:ind w:left="432" w:right="491"/>
        <w:jc w:val="both"/>
      </w:pPr>
      <w:r>
        <w:rPr>
          <w:b/>
          <w:w w:val="105"/>
        </w:rPr>
        <w:t xml:space="preserve">E-Marketing: </w:t>
      </w:r>
      <w:r>
        <w:rPr>
          <w:w w:val="105"/>
        </w:rPr>
        <w:t>Concept of E-marketing, E-marketing planning, Situation analysis, Demand analysis, Competitor analysis, Intermediary analysis, SOSTAC, Objective setting, Types of marketing, Strategic Advantages, Old 4Ps Paradigm, New 4Ps Paradigm, Developing a Marketing Strategy, Marketing Research and Information Systems, The Marketing Environment, The Marketing Mix and strategies, Promotion Mix</w:t>
      </w:r>
    </w:p>
    <w:p w14:paraId="2118F331" w14:textId="77777777" w:rsidR="00021658" w:rsidRDefault="00DD08E8" w:rsidP="0007144A">
      <w:pPr>
        <w:pStyle w:val="BodyText"/>
        <w:ind w:left="432" w:right="491"/>
        <w:jc w:val="both"/>
      </w:pPr>
      <w:r>
        <w:rPr>
          <w:b/>
          <w:w w:val="105"/>
        </w:rPr>
        <w:t xml:space="preserve">Mobile commerce and pervasive computing: </w:t>
      </w:r>
      <w:r>
        <w:rPr>
          <w:w w:val="105"/>
        </w:rPr>
        <w:t>Mobile commerce and its relationship to e-commerce, mobile computing</w:t>
      </w:r>
      <w:r>
        <w:rPr>
          <w:spacing w:val="-9"/>
          <w:w w:val="105"/>
        </w:rPr>
        <w:t xml:space="preserve"> </w:t>
      </w:r>
      <w:r>
        <w:rPr>
          <w:w w:val="105"/>
        </w:rPr>
        <w:t>environment</w:t>
      </w:r>
      <w:r>
        <w:rPr>
          <w:spacing w:val="-8"/>
          <w:w w:val="105"/>
        </w:rPr>
        <w:t xml:space="preserve"> </w:t>
      </w:r>
      <w:r>
        <w:rPr>
          <w:w w:val="105"/>
        </w:rPr>
        <w:t>that</w:t>
      </w:r>
      <w:r>
        <w:rPr>
          <w:spacing w:val="-6"/>
          <w:w w:val="105"/>
        </w:rPr>
        <w:t xml:space="preserve"> </w:t>
      </w:r>
      <w:r>
        <w:rPr>
          <w:w w:val="105"/>
        </w:rPr>
        <w:t>supports</w:t>
      </w:r>
      <w:r>
        <w:rPr>
          <w:spacing w:val="-4"/>
          <w:w w:val="105"/>
        </w:rPr>
        <w:t xml:space="preserve"> </w:t>
      </w:r>
      <w:r>
        <w:rPr>
          <w:w w:val="105"/>
        </w:rPr>
        <w:t>m-commerce,</w:t>
      </w:r>
      <w:r>
        <w:rPr>
          <w:spacing w:val="-2"/>
          <w:w w:val="105"/>
        </w:rPr>
        <w:t xml:space="preserve"> </w:t>
      </w:r>
      <w:r>
        <w:rPr>
          <w:w w:val="105"/>
        </w:rPr>
        <w:t>value-added</w:t>
      </w:r>
      <w:r>
        <w:rPr>
          <w:spacing w:val="-9"/>
          <w:w w:val="105"/>
        </w:rPr>
        <w:t xml:space="preserve"> </w:t>
      </w:r>
      <w:r>
        <w:rPr>
          <w:w w:val="105"/>
        </w:rPr>
        <w:t>attributes</w:t>
      </w:r>
      <w:r>
        <w:rPr>
          <w:spacing w:val="-7"/>
          <w:w w:val="105"/>
        </w:rPr>
        <w:t xml:space="preserve"> </w:t>
      </w:r>
      <w:r>
        <w:rPr>
          <w:w w:val="105"/>
        </w:rPr>
        <w:t>and</w:t>
      </w:r>
      <w:r>
        <w:rPr>
          <w:spacing w:val="-9"/>
          <w:w w:val="105"/>
        </w:rPr>
        <w:t xml:space="preserve"> </w:t>
      </w:r>
      <w:r>
        <w:rPr>
          <w:w w:val="105"/>
        </w:rPr>
        <w:t>fundamental</w:t>
      </w:r>
      <w:r>
        <w:rPr>
          <w:spacing w:val="-6"/>
          <w:w w:val="105"/>
        </w:rPr>
        <w:t xml:space="preserve"> </w:t>
      </w:r>
      <w:r>
        <w:rPr>
          <w:w w:val="105"/>
        </w:rPr>
        <w:t>drivers</w:t>
      </w:r>
      <w:r>
        <w:rPr>
          <w:spacing w:val="-6"/>
          <w:w w:val="105"/>
        </w:rPr>
        <w:t xml:space="preserve"> </w:t>
      </w:r>
      <w:r>
        <w:rPr>
          <w:w w:val="105"/>
        </w:rPr>
        <w:t>of</w:t>
      </w:r>
      <w:r>
        <w:rPr>
          <w:spacing w:val="-4"/>
          <w:w w:val="105"/>
        </w:rPr>
        <w:t xml:space="preserve"> </w:t>
      </w:r>
      <w:r>
        <w:rPr>
          <w:w w:val="105"/>
        </w:rPr>
        <w:t>m-commerce, application of m-commerce within organizations, B2B</w:t>
      </w:r>
      <w:r>
        <w:rPr>
          <w:spacing w:val="-1"/>
          <w:w w:val="105"/>
        </w:rPr>
        <w:t xml:space="preserve"> </w:t>
      </w:r>
      <w:r>
        <w:rPr>
          <w:w w:val="105"/>
        </w:rPr>
        <w:t>and supply</w:t>
      </w:r>
      <w:r>
        <w:rPr>
          <w:spacing w:val="-3"/>
          <w:w w:val="105"/>
        </w:rPr>
        <w:t xml:space="preserve"> </w:t>
      </w:r>
      <w:r>
        <w:rPr>
          <w:w w:val="105"/>
        </w:rPr>
        <w:t>chain management applications of m-commerce, technologies</w:t>
      </w:r>
      <w:r>
        <w:rPr>
          <w:spacing w:val="-4"/>
          <w:w w:val="105"/>
        </w:rPr>
        <w:t xml:space="preserve"> </w:t>
      </w:r>
      <w:r>
        <w:rPr>
          <w:w w:val="105"/>
        </w:rPr>
        <w:t>and potential application</w:t>
      </w:r>
      <w:r>
        <w:rPr>
          <w:spacing w:val="-2"/>
          <w:w w:val="105"/>
        </w:rPr>
        <w:t xml:space="preserve"> </w:t>
      </w:r>
      <w:r>
        <w:rPr>
          <w:w w:val="105"/>
        </w:rPr>
        <w:t>of</w:t>
      </w:r>
      <w:r>
        <w:rPr>
          <w:spacing w:val="-2"/>
          <w:w w:val="105"/>
        </w:rPr>
        <w:t xml:space="preserve"> </w:t>
      </w:r>
      <w:r>
        <w:rPr>
          <w:w w:val="105"/>
        </w:rPr>
        <w:t>location-based</w:t>
      </w:r>
      <w:r>
        <w:rPr>
          <w:spacing w:val="-2"/>
          <w:w w:val="105"/>
        </w:rPr>
        <w:t xml:space="preserve"> </w:t>
      </w:r>
      <w:r>
        <w:rPr>
          <w:w w:val="105"/>
        </w:rPr>
        <w:t>m-commerce, major inhibitors</w:t>
      </w:r>
      <w:r>
        <w:rPr>
          <w:spacing w:val="-2"/>
          <w:w w:val="105"/>
        </w:rPr>
        <w:t xml:space="preserve"> </w:t>
      </w:r>
      <w:r>
        <w:rPr>
          <w:w w:val="105"/>
        </w:rPr>
        <w:t>and</w:t>
      </w:r>
      <w:r>
        <w:rPr>
          <w:spacing w:val="-4"/>
          <w:w w:val="105"/>
        </w:rPr>
        <w:t xml:space="preserve"> </w:t>
      </w:r>
      <w:r>
        <w:rPr>
          <w:w w:val="105"/>
        </w:rPr>
        <w:t>barriers</w:t>
      </w:r>
      <w:r>
        <w:rPr>
          <w:spacing w:val="-2"/>
          <w:w w:val="105"/>
        </w:rPr>
        <w:t xml:space="preserve"> </w:t>
      </w:r>
      <w:r>
        <w:rPr>
          <w:w w:val="105"/>
        </w:rPr>
        <w:t>of m-commerce</w:t>
      </w:r>
    </w:p>
    <w:p w14:paraId="553670D9" w14:textId="77777777" w:rsidR="00021658" w:rsidRDefault="00DD08E8" w:rsidP="0007144A">
      <w:pPr>
        <w:pStyle w:val="BodyText"/>
        <w:ind w:left="432" w:right="492"/>
        <w:jc w:val="both"/>
      </w:pPr>
      <w:r>
        <w:rPr>
          <w:w w:val="105"/>
        </w:rPr>
        <w:t>Various E-Business and Ecommerce Building tools: Shopify, WordPress Woo-commerce, Wix, OpenCart, POS Software, Office Automation,</w:t>
      </w:r>
    </w:p>
    <w:p w14:paraId="24940AB4" w14:textId="77777777" w:rsidR="00021658" w:rsidRDefault="00DD08E8" w:rsidP="0007144A">
      <w:pPr>
        <w:pStyle w:val="BodyText"/>
        <w:ind w:left="432"/>
      </w:pPr>
      <w:r>
        <w:rPr>
          <w:w w:val="105"/>
        </w:rPr>
        <w:t>***Practice</w:t>
      </w:r>
      <w:r>
        <w:rPr>
          <w:spacing w:val="-5"/>
          <w:w w:val="105"/>
        </w:rPr>
        <w:t xml:space="preserve"> </w:t>
      </w:r>
      <w:r>
        <w:rPr>
          <w:w w:val="105"/>
        </w:rPr>
        <w:t>Case</w:t>
      </w:r>
      <w:r>
        <w:rPr>
          <w:spacing w:val="-7"/>
          <w:w w:val="105"/>
        </w:rPr>
        <w:t xml:space="preserve"> </w:t>
      </w:r>
      <w:r>
        <w:rPr>
          <w:spacing w:val="-2"/>
          <w:w w:val="105"/>
        </w:rPr>
        <w:t>Solving</w:t>
      </w:r>
    </w:p>
    <w:p w14:paraId="56A921B7"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17F4A37" w14:textId="77777777" w:rsidR="00021658" w:rsidRDefault="00DD08E8" w:rsidP="0007144A">
      <w:pPr>
        <w:pStyle w:val="ListParagraph"/>
        <w:numPr>
          <w:ilvl w:val="0"/>
          <w:numId w:val="6"/>
        </w:numPr>
        <w:tabs>
          <w:tab w:val="left" w:pos="1111"/>
        </w:tabs>
        <w:spacing w:before="0"/>
        <w:rPr>
          <w:sz w:val="18"/>
        </w:rPr>
      </w:pPr>
      <w:r>
        <w:rPr>
          <w:w w:val="105"/>
          <w:sz w:val="18"/>
        </w:rPr>
        <w:t>E-Commerce</w:t>
      </w:r>
      <w:r>
        <w:rPr>
          <w:spacing w:val="-5"/>
          <w:w w:val="105"/>
          <w:sz w:val="18"/>
        </w:rPr>
        <w:t xml:space="preserve"> </w:t>
      </w:r>
      <w:r>
        <w:rPr>
          <w:w w:val="105"/>
          <w:sz w:val="18"/>
        </w:rPr>
        <w:t>2019:</w:t>
      </w:r>
      <w:r>
        <w:rPr>
          <w:spacing w:val="-4"/>
          <w:w w:val="105"/>
          <w:sz w:val="18"/>
        </w:rPr>
        <w:t xml:space="preserve"> </w:t>
      </w:r>
      <w:r>
        <w:rPr>
          <w:w w:val="105"/>
          <w:sz w:val="18"/>
        </w:rPr>
        <w:t>Business,</w:t>
      </w:r>
      <w:r>
        <w:rPr>
          <w:spacing w:val="-1"/>
          <w:w w:val="105"/>
          <w:sz w:val="18"/>
        </w:rPr>
        <w:t xml:space="preserve"> </w:t>
      </w:r>
      <w:r>
        <w:rPr>
          <w:w w:val="105"/>
          <w:sz w:val="18"/>
        </w:rPr>
        <w:t>Technology</w:t>
      </w:r>
      <w:r>
        <w:rPr>
          <w:spacing w:val="-7"/>
          <w:w w:val="105"/>
          <w:sz w:val="18"/>
        </w:rPr>
        <w:t xml:space="preserve"> </w:t>
      </w:r>
      <w:r>
        <w:rPr>
          <w:w w:val="105"/>
          <w:sz w:val="18"/>
        </w:rPr>
        <w:t>and</w:t>
      </w:r>
      <w:r>
        <w:rPr>
          <w:spacing w:val="-3"/>
          <w:w w:val="105"/>
          <w:sz w:val="18"/>
        </w:rPr>
        <w:t xml:space="preserve"> </w:t>
      </w:r>
      <w:r>
        <w:rPr>
          <w:w w:val="105"/>
          <w:sz w:val="18"/>
        </w:rPr>
        <w:t>Society</w:t>
      </w:r>
      <w:r>
        <w:rPr>
          <w:spacing w:val="-7"/>
          <w:w w:val="105"/>
          <w:sz w:val="18"/>
        </w:rPr>
        <w:t xml:space="preserve"> </w:t>
      </w:r>
      <w:r>
        <w:rPr>
          <w:w w:val="105"/>
          <w:sz w:val="18"/>
        </w:rPr>
        <w:t>by</w:t>
      </w:r>
      <w:r>
        <w:rPr>
          <w:spacing w:val="-5"/>
          <w:w w:val="105"/>
          <w:sz w:val="18"/>
        </w:rPr>
        <w:t xml:space="preserve"> </w:t>
      </w:r>
      <w:r>
        <w:rPr>
          <w:w w:val="105"/>
          <w:sz w:val="18"/>
        </w:rPr>
        <w:t>Kenneth</w:t>
      </w:r>
      <w:r>
        <w:rPr>
          <w:spacing w:val="-4"/>
          <w:w w:val="105"/>
          <w:sz w:val="18"/>
        </w:rPr>
        <w:t xml:space="preserve"> </w:t>
      </w:r>
      <w:r>
        <w:rPr>
          <w:w w:val="105"/>
          <w:sz w:val="18"/>
        </w:rPr>
        <w:t>Laudon</w:t>
      </w:r>
      <w:r>
        <w:rPr>
          <w:spacing w:val="-5"/>
          <w:w w:val="105"/>
          <w:sz w:val="18"/>
        </w:rPr>
        <w:t xml:space="preserve"> </w:t>
      </w:r>
      <w:r>
        <w:rPr>
          <w:w w:val="105"/>
          <w:sz w:val="18"/>
        </w:rPr>
        <w:t>and</w:t>
      </w:r>
      <w:r>
        <w:rPr>
          <w:spacing w:val="-5"/>
          <w:w w:val="105"/>
          <w:sz w:val="18"/>
        </w:rPr>
        <w:t xml:space="preserve"> </w:t>
      </w:r>
      <w:r>
        <w:rPr>
          <w:w w:val="105"/>
          <w:sz w:val="18"/>
        </w:rPr>
        <w:t>Carol</w:t>
      </w:r>
      <w:r>
        <w:rPr>
          <w:spacing w:val="-2"/>
          <w:w w:val="105"/>
          <w:sz w:val="18"/>
        </w:rPr>
        <w:t xml:space="preserve"> Traver</w:t>
      </w:r>
    </w:p>
    <w:p w14:paraId="7B4EE68F" w14:textId="77777777" w:rsidR="00021658" w:rsidRDefault="00DD08E8" w:rsidP="0007144A">
      <w:pPr>
        <w:pStyle w:val="ListParagraph"/>
        <w:numPr>
          <w:ilvl w:val="0"/>
          <w:numId w:val="6"/>
        </w:numPr>
        <w:tabs>
          <w:tab w:val="left" w:pos="1111"/>
        </w:tabs>
        <w:spacing w:before="0"/>
        <w:rPr>
          <w:sz w:val="18"/>
        </w:rPr>
      </w:pPr>
      <w:r>
        <w:rPr>
          <w:w w:val="105"/>
          <w:sz w:val="18"/>
        </w:rPr>
        <w:t>(Book)</w:t>
      </w:r>
      <w:r>
        <w:rPr>
          <w:spacing w:val="-3"/>
          <w:w w:val="105"/>
          <w:sz w:val="18"/>
        </w:rPr>
        <w:t xml:space="preserve"> </w:t>
      </w:r>
      <w:r>
        <w:rPr>
          <w:w w:val="105"/>
          <w:sz w:val="18"/>
        </w:rPr>
        <w:t>E-Commerce</w:t>
      </w:r>
      <w:r>
        <w:rPr>
          <w:spacing w:val="-6"/>
          <w:w w:val="105"/>
          <w:sz w:val="18"/>
        </w:rPr>
        <w:t xml:space="preserve"> </w:t>
      </w:r>
      <w:r>
        <w:rPr>
          <w:w w:val="105"/>
          <w:sz w:val="18"/>
        </w:rPr>
        <w:t>Essentials,</w:t>
      </w:r>
      <w:r>
        <w:rPr>
          <w:spacing w:val="-3"/>
          <w:w w:val="105"/>
          <w:sz w:val="18"/>
        </w:rPr>
        <w:t xml:space="preserve"> </w:t>
      </w:r>
      <w:r>
        <w:rPr>
          <w:w w:val="105"/>
          <w:sz w:val="18"/>
        </w:rPr>
        <w:t>by</w:t>
      </w:r>
      <w:r>
        <w:rPr>
          <w:spacing w:val="-8"/>
          <w:w w:val="105"/>
          <w:sz w:val="18"/>
        </w:rPr>
        <w:t xml:space="preserve"> </w:t>
      </w:r>
      <w:r>
        <w:rPr>
          <w:w w:val="105"/>
          <w:sz w:val="18"/>
        </w:rPr>
        <w:t>Kenneth</w:t>
      </w:r>
      <w:r>
        <w:rPr>
          <w:spacing w:val="-4"/>
          <w:w w:val="105"/>
          <w:sz w:val="18"/>
        </w:rPr>
        <w:t xml:space="preserve"> </w:t>
      </w:r>
      <w:r>
        <w:rPr>
          <w:w w:val="105"/>
          <w:sz w:val="18"/>
        </w:rPr>
        <w:t>C.</w:t>
      </w:r>
      <w:r>
        <w:rPr>
          <w:spacing w:val="-2"/>
          <w:w w:val="105"/>
          <w:sz w:val="18"/>
        </w:rPr>
        <w:t xml:space="preserve"> Laudon</w:t>
      </w:r>
    </w:p>
    <w:p w14:paraId="1CF00033" w14:textId="77777777" w:rsidR="00021658" w:rsidRDefault="00DD08E8" w:rsidP="0007144A">
      <w:pPr>
        <w:pStyle w:val="ListParagraph"/>
        <w:numPr>
          <w:ilvl w:val="0"/>
          <w:numId w:val="6"/>
        </w:numPr>
        <w:tabs>
          <w:tab w:val="left" w:pos="1111"/>
        </w:tabs>
        <w:spacing w:before="0"/>
        <w:rPr>
          <w:sz w:val="18"/>
        </w:rPr>
      </w:pPr>
      <w:r>
        <w:rPr>
          <w:sz w:val="18"/>
        </w:rPr>
        <w:t>(Website)</w:t>
      </w:r>
      <w:r>
        <w:rPr>
          <w:spacing w:val="64"/>
          <w:w w:val="150"/>
          <w:sz w:val="18"/>
        </w:rPr>
        <w:t xml:space="preserve">  </w:t>
      </w:r>
      <w:r>
        <w:rPr>
          <w:sz w:val="18"/>
        </w:rPr>
        <w:t>https://</w:t>
      </w:r>
      <w:hyperlink r:id="rId14">
        <w:r>
          <w:rPr>
            <w:sz w:val="18"/>
          </w:rPr>
          <w:t>www.oberlo.com/blog/ecommerce-how-to-start-and-</w:t>
        </w:r>
        <w:r>
          <w:rPr>
            <w:spacing w:val="-2"/>
            <w:sz w:val="18"/>
          </w:rPr>
          <w:t>succeed</w:t>
        </w:r>
      </w:hyperlink>
    </w:p>
    <w:p w14:paraId="62608876"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5D39B0B8" w14:textId="77777777" w:rsidTr="00E748C8">
        <w:trPr>
          <w:trHeight w:val="20"/>
        </w:trPr>
        <w:tc>
          <w:tcPr>
            <w:tcW w:w="2304" w:type="dxa"/>
          </w:tcPr>
          <w:p w14:paraId="784E99AA"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A69FD6C" w14:textId="77777777" w:rsidR="00021658" w:rsidRDefault="00DD08E8" w:rsidP="0007144A">
            <w:pPr>
              <w:pStyle w:val="TableParagraph"/>
              <w:ind w:left="10" w:right="5"/>
              <w:rPr>
                <w:i/>
                <w:sz w:val="18"/>
              </w:rPr>
            </w:pPr>
            <w:r>
              <w:rPr>
                <w:i/>
                <w:spacing w:val="-4"/>
                <w:w w:val="105"/>
                <w:sz w:val="18"/>
              </w:rPr>
              <w:t>Test</w:t>
            </w:r>
          </w:p>
        </w:tc>
        <w:tc>
          <w:tcPr>
            <w:tcW w:w="2304" w:type="dxa"/>
          </w:tcPr>
          <w:p w14:paraId="4F2C2360"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B55FF8D" w14:textId="77777777" w:rsidR="00021658" w:rsidRDefault="00DD08E8" w:rsidP="0007144A">
            <w:pPr>
              <w:pStyle w:val="TableParagraph"/>
              <w:ind w:left="10" w:right="5"/>
              <w:rPr>
                <w:i/>
                <w:sz w:val="18"/>
              </w:rPr>
            </w:pPr>
            <w:r>
              <w:rPr>
                <w:i/>
                <w:spacing w:val="-4"/>
                <w:w w:val="105"/>
                <w:sz w:val="18"/>
              </w:rPr>
              <w:t>Test</w:t>
            </w:r>
          </w:p>
        </w:tc>
      </w:tr>
      <w:tr w:rsidR="00021658" w14:paraId="661E1D85" w14:textId="77777777" w:rsidTr="00E748C8">
        <w:trPr>
          <w:trHeight w:val="20"/>
        </w:trPr>
        <w:tc>
          <w:tcPr>
            <w:tcW w:w="2304" w:type="dxa"/>
          </w:tcPr>
          <w:p w14:paraId="093D5D49" w14:textId="77777777" w:rsidR="00021658" w:rsidRDefault="00DD08E8" w:rsidP="0007144A">
            <w:pPr>
              <w:pStyle w:val="TableParagraph"/>
              <w:ind w:left="11" w:right="5"/>
              <w:rPr>
                <w:sz w:val="18"/>
              </w:rPr>
            </w:pPr>
            <w:r>
              <w:rPr>
                <w:spacing w:val="-2"/>
                <w:w w:val="105"/>
                <w:sz w:val="18"/>
              </w:rPr>
              <w:t>Remember</w:t>
            </w:r>
          </w:p>
        </w:tc>
        <w:tc>
          <w:tcPr>
            <w:tcW w:w="1764" w:type="dxa"/>
          </w:tcPr>
          <w:p w14:paraId="12307637" w14:textId="77777777" w:rsidR="00021658" w:rsidRDefault="00DD08E8" w:rsidP="0007144A">
            <w:pPr>
              <w:pStyle w:val="TableParagraph"/>
              <w:ind w:left="10" w:right="4"/>
              <w:rPr>
                <w:sz w:val="18"/>
              </w:rPr>
            </w:pPr>
            <w:r>
              <w:rPr>
                <w:spacing w:val="-5"/>
                <w:w w:val="105"/>
                <w:sz w:val="18"/>
              </w:rPr>
              <w:t>10</w:t>
            </w:r>
          </w:p>
        </w:tc>
        <w:tc>
          <w:tcPr>
            <w:tcW w:w="2304" w:type="dxa"/>
          </w:tcPr>
          <w:p w14:paraId="6833D466" w14:textId="77777777" w:rsidR="00021658" w:rsidRDefault="00DD08E8" w:rsidP="0007144A">
            <w:pPr>
              <w:pStyle w:val="TableParagraph"/>
              <w:ind w:left="11" w:right="6"/>
              <w:rPr>
                <w:sz w:val="18"/>
              </w:rPr>
            </w:pPr>
            <w:r>
              <w:rPr>
                <w:spacing w:val="-2"/>
                <w:w w:val="105"/>
                <w:sz w:val="18"/>
              </w:rPr>
              <w:t>Analyze</w:t>
            </w:r>
          </w:p>
        </w:tc>
        <w:tc>
          <w:tcPr>
            <w:tcW w:w="1764" w:type="dxa"/>
          </w:tcPr>
          <w:p w14:paraId="276844A4" w14:textId="77777777" w:rsidR="00021658" w:rsidRDefault="00DD08E8" w:rsidP="0007144A">
            <w:pPr>
              <w:pStyle w:val="TableParagraph"/>
              <w:ind w:left="10" w:right="3"/>
              <w:rPr>
                <w:sz w:val="18"/>
              </w:rPr>
            </w:pPr>
            <w:r>
              <w:rPr>
                <w:spacing w:val="-5"/>
                <w:w w:val="105"/>
                <w:sz w:val="18"/>
              </w:rPr>
              <w:t>10</w:t>
            </w:r>
          </w:p>
        </w:tc>
      </w:tr>
      <w:tr w:rsidR="00021658" w14:paraId="34BFE1EE" w14:textId="77777777" w:rsidTr="00E748C8">
        <w:trPr>
          <w:trHeight w:val="20"/>
        </w:trPr>
        <w:tc>
          <w:tcPr>
            <w:tcW w:w="2304" w:type="dxa"/>
          </w:tcPr>
          <w:p w14:paraId="2C5F5E45" w14:textId="77777777" w:rsidR="00021658" w:rsidRDefault="00DD08E8" w:rsidP="0007144A">
            <w:pPr>
              <w:pStyle w:val="TableParagraph"/>
              <w:ind w:left="11" w:right="6"/>
              <w:rPr>
                <w:sz w:val="18"/>
              </w:rPr>
            </w:pPr>
            <w:r>
              <w:rPr>
                <w:spacing w:val="-2"/>
                <w:w w:val="105"/>
                <w:sz w:val="18"/>
              </w:rPr>
              <w:t>Understand</w:t>
            </w:r>
          </w:p>
        </w:tc>
        <w:tc>
          <w:tcPr>
            <w:tcW w:w="1764" w:type="dxa"/>
          </w:tcPr>
          <w:p w14:paraId="61B04692" w14:textId="77777777" w:rsidR="00021658" w:rsidRDefault="00DD08E8" w:rsidP="0007144A">
            <w:pPr>
              <w:pStyle w:val="TableParagraph"/>
              <w:ind w:left="10" w:right="6"/>
              <w:rPr>
                <w:sz w:val="18"/>
              </w:rPr>
            </w:pPr>
            <w:r>
              <w:rPr>
                <w:spacing w:val="-5"/>
                <w:w w:val="105"/>
                <w:sz w:val="18"/>
              </w:rPr>
              <w:t>15</w:t>
            </w:r>
          </w:p>
        </w:tc>
        <w:tc>
          <w:tcPr>
            <w:tcW w:w="2304" w:type="dxa"/>
          </w:tcPr>
          <w:p w14:paraId="42903025" w14:textId="77777777" w:rsidR="00021658" w:rsidRDefault="00DD08E8" w:rsidP="0007144A">
            <w:pPr>
              <w:pStyle w:val="TableParagraph"/>
              <w:ind w:left="11" w:right="5"/>
              <w:rPr>
                <w:sz w:val="18"/>
              </w:rPr>
            </w:pPr>
            <w:r>
              <w:rPr>
                <w:spacing w:val="-2"/>
                <w:w w:val="105"/>
                <w:sz w:val="18"/>
              </w:rPr>
              <w:t>Evaluate</w:t>
            </w:r>
          </w:p>
        </w:tc>
        <w:tc>
          <w:tcPr>
            <w:tcW w:w="1764" w:type="dxa"/>
          </w:tcPr>
          <w:p w14:paraId="3093E4DE" w14:textId="77777777" w:rsidR="00021658" w:rsidRDefault="00DD08E8" w:rsidP="0007144A">
            <w:pPr>
              <w:pStyle w:val="TableParagraph"/>
              <w:ind w:left="10" w:right="7"/>
              <w:rPr>
                <w:sz w:val="18"/>
              </w:rPr>
            </w:pPr>
            <w:r>
              <w:rPr>
                <w:spacing w:val="-5"/>
                <w:w w:val="105"/>
                <w:sz w:val="18"/>
              </w:rPr>
              <w:t>10</w:t>
            </w:r>
          </w:p>
        </w:tc>
      </w:tr>
      <w:tr w:rsidR="00021658" w14:paraId="36D17C68" w14:textId="77777777" w:rsidTr="00E748C8">
        <w:trPr>
          <w:trHeight w:val="20"/>
        </w:trPr>
        <w:tc>
          <w:tcPr>
            <w:tcW w:w="2304" w:type="dxa"/>
          </w:tcPr>
          <w:p w14:paraId="404B33AA" w14:textId="77777777" w:rsidR="00021658" w:rsidRDefault="00DD08E8" w:rsidP="0007144A">
            <w:pPr>
              <w:pStyle w:val="TableParagraph"/>
              <w:ind w:left="11"/>
              <w:rPr>
                <w:sz w:val="18"/>
              </w:rPr>
            </w:pPr>
            <w:r>
              <w:rPr>
                <w:spacing w:val="-2"/>
                <w:w w:val="105"/>
                <w:sz w:val="18"/>
              </w:rPr>
              <w:t>Apply</w:t>
            </w:r>
          </w:p>
        </w:tc>
        <w:tc>
          <w:tcPr>
            <w:tcW w:w="1764" w:type="dxa"/>
          </w:tcPr>
          <w:p w14:paraId="2009D02F" w14:textId="77777777" w:rsidR="00021658" w:rsidRDefault="00DD08E8" w:rsidP="0007144A">
            <w:pPr>
              <w:pStyle w:val="TableParagraph"/>
              <w:ind w:left="10" w:right="5"/>
              <w:rPr>
                <w:sz w:val="18"/>
              </w:rPr>
            </w:pPr>
            <w:r>
              <w:rPr>
                <w:spacing w:val="-5"/>
                <w:w w:val="105"/>
                <w:sz w:val="18"/>
              </w:rPr>
              <w:t>10</w:t>
            </w:r>
          </w:p>
        </w:tc>
        <w:tc>
          <w:tcPr>
            <w:tcW w:w="2304" w:type="dxa"/>
          </w:tcPr>
          <w:p w14:paraId="3384633B" w14:textId="77777777" w:rsidR="00021658" w:rsidRDefault="00DD08E8" w:rsidP="0007144A">
            <w:pPr>
              <w:pStyle w:val="TableParagraph"/>
              <w:ind w:left="11" w:right="8"/>
              <w:rPr>
                <w:sz w:val="18"/>
              </w:rPr>
            </w:pPr>
            <w:r>
              <w:rPr>
                <w:spacing w:val="-2"/>
                <w:w w:val="105"/>
                <w:sz w:val="18"/>
              </w:rPr>
              <w:t>Create</w:t>
            </w:r>
          </w:p>
        </w:tc>
        <w:tc>
          <w:tcPr>
            <w:tcW w:w="1764" w:type="dxa"/>
          </w:tcPr>
          <w:p w14:paraId="78DFA533" w14:textId="77777777" w:rsidR="00021658" w:rsidRDefault="00DD08E8" w:rsidP="0007144A">
            <w:pPr>
              <w:pStyle w:val="TableParagraph"/>
              <w:ind w:left="10" w:right="7"/>
              <w:rPr>
                <w:sz w:val="18"/>
              </w:rPr>
            </w:pPr>
            <w:r>
              <w:rPr>
                <w:spacing w:val="-5"/>
                <w:w w:val="105"/>
                <w:sz w:val="18"/>
              </w:rPr>
              <w:t>05</w:t>
            </w:r>
          </w:p>
        </w:tc>
      </w:tr>
    </w:tbl>
    <w:p w14:paraId="607E3C86" w14:textId="77777777" w:rsidR="00021658" w:rsidRDefault="00DD08E8" w:rsidP="0007144A">
      <w:pPr>
        <w:tabs>
          <w:tab w:val="left" w:pos="5063"/>
        </w:tabs>
        <w:ind w:left="432"/>
        <w:rPr>
          <w:sz w:val="18"/>
        </w:rPr>
      </w:pPr>
      <w:r>
        <w:rPr>
          <w:b/>
          <w:w w:val="105"/>
          <w:sz w:val="18"/>
        </w:rPr>
        <w:lastRenderedPageBreak/>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4123</w:t>
      </w:r>
      <w:r>
        <w:rPr>
          <w:sz w:val="18"/>
        </w:rPr>
        <w:tab/>
      </w:r>
      <w:r>
        <w:rPr>
          <w:b/>
          <w:w w:val="105"/>
          <w:sz w:val="18"/>
        </w:rPr>
        <w:t>Course</w:t>
      </w:r>
      <w:r>
        <w:rPr>
          <w:b/>
          <w:spacing w:val="-6"/>
          <w:w w:val="105"/>
          <w:sz w:val="18"/>
        </w:rPr>
        <w:t xml:space="preserve"> </w:t>
      </w:r>
      <w:r>
        <w:rPr>
          <w:b/>
          <w:w w:val="105"/>
          <w:sz w:val="18"/>
        </w:rPr>
        <w:t>Title:</w:t>
      </w:r>
      <w:r>
        <w:rPr>
          <w:b/>
          <w:spacing w:val="-1"/>
          <w:w w:val="105"/>
          <w:sz w:val="18"/>
        </w:rPr>
        <w:t xml:space="preserve"> </w:t>
      </w:r>
      <w:r>
        <w:rPr>
          <w:w w:val="105"/>
          <w:sz w:val="18"/>
        </w:rPr>
        <w:t>Social</w:t>
      </w:r>
      <w:r>
        <w:rPr>
          <w:spacing w:val="-4"/>
          <w:w w:val="105"/>
          <w:sz w:val="18"/>
        </w:rPr>
        <w:t xml:space="preserve"> </w:t>
      </w:r>
      <w:r>
        <w:rPr>
          <w:w w:val="105"/>
          <w:sz w:val="18"/>
        </w:rPr>
        <w:t xml:space="preserve">Media </w:t>
      </w:r>
      <w:r>
        <w:rPr>
          <w:spacing w:val="-2"/>
          <w:w w:val="105"/>
          <w:sz w:val="18"/>
        </w:rPr>
        <w:t>Management</w:t>
      </w:r>
    </w:p>
    <w:p w14:paraId="65E4C59B"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5th</w:t>
      </w:r>
      <w:r>
        <w:rPr>
          <w:spacing w:val="-7"/>
          <w:w w:val="105"/>
          <w:sz w:val="18"/>
        </w:rPr>
        <w:t xml:space="preserve"> </w:t>
      </w:r>
      <w:r>
        <w:rPr>
          <w:spacing w:val="-2"/>
          <w:w w:val="105"/>
          <w:sz w:val="18"/>
        </w:rPr>
        <w:t>semester</w:t>
      </w:r>
    </w:p>
    <w:p w14:paraId="147DBEDA"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651A2635" w14:textId="77777777" w:rsidR="00021658" w:rsidRDefault="00DD08E8" w:rsidP="0007144A">
      <w:pPr>
        <w:ind w:left="432" w:right="802"/>
        <w:rPr>
          <w:sz w:val="18"/>
        </w:rPr>
      </w:pPr>
      <w:r>
        <w:rPr>
          <w:b/>
          <w:w w:val="105"/>
          <w:sz w:val="18"/>
        </w:rPr>
        <w:t>A:</w:t>
      </w:r>
      <w:r>
        <w:rPr>
          <w:b/>
          <w:spacing w:val="-4"/>
          <w:w w:val="105"/>
          <w:sz w:val="18"/>
        </w:rPr>
        <w:t xml:space="preserve"> </w:t>
      </w:r>
      <w:r>
        <w:rPr>
          <w:b/>
          <w:w w:val="105"/>
          <w:sz w:val="18"/>
        </w:rPr>
        <w:t>Rationality</w:t>
      </w:r>
      <w:r>
        <w:rPr>
          <w:b/>
          <w:spacing w:val="-4"/>
          <w:w w:val="105"/>
          <w:sz w:val="18"/>
        </w:rPr>
        <w:t xml:space="preserve"> </w:t>
      </w:r>
      <w:r>
        <w:rPr>
          <w:b/>
          <w:w w:val="105"/>
          <w:sz w:val="18"/>
        </w:rPr>
        <w:t>of</w:t>
      </w:r>
      <w:r>
        <w:rPr>
          <w:b/>
          <w:spacing w:val="-3"/>
          <w:w w:val="105"/>
          <w:sz w:val="18"/>
        </w:rPr>
        <w:t xml:space="preserve"> </w:t>
      </w:r>
      <w:r>
        <w:rPr>
          <w:b/>
          <w:w w:val="105"/>
          <w:sz w:val="18"/>
        </w:rPr>
        <w:t>the</w:t>
      </w:r>
      <w:r>
        <w:rPr>
          <w:b/>
          <w:spacing w:val="-6"/>
          <w:w w:val="105"/>
          <w:sz w:val="18"/>
        </w:rPr>
        <w:t xml:space="preserve"> </w:t>
      </w:r>
      <w:r>
        <w:rPr>
          <w:b/>
          <w:w w:val="105"/>
          <w:sz w:val="18"/>
        </w:rPr>
        <w:t>course:</w:t>
      </w:r>
      <w:r>
        <w:rPr>
          <w:b/>
          <w:spacing w:val="-2"/>
          <w:w w:val="105"/>
          <w:sz w:val="18"/>
        </w:rPr>
        <w:t xml:space="preserve"> </w:t>
      </w:r>
      <w:r>
        <w:rPr>
          <w:w w:val="105"/>
          <w:sz w:val="18"/>
        </w:rPr>
        <w:t>This</w:t>
      </w:r>
      <w:r>
        <w:rPr>
          <w:spacing w:val="-4"/>
          <w:w w:val="105"/>
          <w:sz w:val="18"/>
        </w:rPr>
        <w:t xml:space="preserve"> </w:t>
      </w:r>
      <w:r>
        <w:rPr>
          <w:w w:val="105"/>
          <w:sz w:val="18"/>
        </w:rPr>
        <w:t>course</w:t>
      </w:r>
      <w:r>
        <w:rPr>
          <w:spacing w:val="-3"/>
          <w:w w:val="105"/>
          <w:sz w:val="18"/>
        </w:rPr>
        <w:t xml:space="preserve"> </w:t>
      </w:r>
      <w:r>
        <w:rPr>
          <w:w w:val="105"/>
          <w:sz w:val="18"/>
        </w:rPr>
        <w:t>will</w:t>
      </w:r>
      <w:r>
        <w:rPr>
          <w:spacing w:val="-6"/>
          <w:w w:val="105"/>
          <w:sz w:val="18"/>
        </w:rPr>
        <w:t xml:space="preserve"> </w:t>
      </w:r>
      <w:r>
        <w:rPr>
          <w:w w:val="105"/>
          <w:sz w:val="18"/>
        </w:rPr>
        <w:t>enable</w:t>
      </w:r>
      <w:r>
        <w:rPr>
          <w:spacing w:val="-5"/>
          <w:w w:val="105"/>
          <w:sz w:val="18"/>
        </w:rPr>
        <w:t xml:space="preserve"> </w:t>
      </w:r>
      <w:r>
        <w:rPr>
          <w:w w:val="105"/>
          <w:sz w:val="18"/>
        </w:rPr>
        <w:t>the</w:t>
      </w:r>
      <w:r>
        <w:rPr>
          <w:spacing w:val="-8"/>
          <w:w w:val="105"/>
          <w:sz w:val="18"/>
        </w:rPr>
        <w:t xml:space="preserve"> </w:t>
      </w:r>
      <w:r>
        <w:rPr>
          <w:w w:val="105"/>
          <w:sz w:val="18"/>
        </w:rPr>
        <w:t>students</w:t>
      </w:r>
      <w:r>
        <w:rPr>
          <w:spacing w:val="-6"/>
          <w:w w:val="105"/>
          <w:sz w:val="18"/>
        </w:rPr>
        <w:t xml:space="preserve"> </w:t>
      </w:r>
      <w:r>
        <w:rPr>
          <w:w w:val="105"/>
          <w:sz w:val="18"/>
        </w:rPr>
        <w:t>to</w:t>
      </w:r>
      <w:r>
        <w:rPr>
          <w:spacing w:val="-9"/>
          <w:w w:val="105"/>
          <w:sz w:val="18"/>
        </w:rPr>
        <w:t xml:space="preserve"> </w:t>
      </w:r>
      <w:r>
        <w:rPr>
          <w:w w:val="105"/>
          <w:sz w:val="18"/>
        </w:rPr>
        <w:t>acquire</w:t>
      </w:r>
      <w:r>
        <w:rPr>
          <w:spacing w:val="-3"/>
          <w:w w:val="105"/>
          <w:sz w:val="18"/>
        </w:rPr>
        <w:t xml:space="preserve"> </w:t>
      </w:r>
      <w:r>
        <w:rPr>
          <w:w w:val="105"/>
          <w:sz w:val="18"/>
        </w:rPr>
        <w:t>the</w:t>
      </w:r>
      <w:r>
        <w:rPr>
          <w:spacing w:val="-2"/>
          <w:w w:val="105"/>
          <w:sz w:val="18"/>
        </w:rPr>
        <w:t xml:space="preserve"> </w:t>
      </w:r>
      <w:r>
        <w:rPr>
          <w:w w:val="105"/>
          <w:sz w:val="18"/>
        </w:rPr>
        <w:t>knowledge</w:t>
      </w:r>
      <w:r>
        <w:rPr>
          <w:spacing w:val="-3"/>
          <w:w w:val="105"/>
          <w:sz w:val="18"/>
        </w:rPr>
        <w:t xml:space="preserve"> </w:t>
      </w:r>
      <w:r>
        <w:rPr>
          <w:w w:val="105"/>
          <w:sz w:val="18"/>
        </w:rPr>
        <w:t>and</w:t>
      </w:r>
      <w:r>
        <w:rPr>
          <w:spacing w:val="-6"/>
          <w:w w:val="105"/>
          <w:sz w:val="18"/>
        </w:rPr>
        <w:t xml:space="preserve"> </w:t>
      </w:r>
      <w:r>
        <w:rPr>
          <w:w w:val="105"/>
          <w:sz w:val="18"/>
        </w:rPr>
        <w:t>critical</w:t>
      </w:r>
      <w:r>
        <w:rPr>
          <w:spacing w:val="-7"/>
          <w:w w:val="105"/>
          <w:sz w:val="18"/>
        </w:rPr>
        <w:t xml:space="preserve"> </w:t>
      </w:r>
      <w:r>
        <w:rPr>
          <w:w w:val="105"/>
          <w:sz w:val="18"/>
        </w:rPr>
        <w:t>content creation and management skills.</w:t>
      </w:r>
    </w:p>
    <w:p w14:paraId="119AFC4A"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01CD6619" w14:textId="77777777" w:rsidR="00021658" w:rsidRDefault="00DD08E8" w:rsidP="0007144A">
      <w:pPr>
        <w:pStyle w:val="ListParagraph"/>
        <w:numPr>
          <w:ilvl w:val="1"/>
          <w:numId w:val="6"/>
        </w:numPr>
        <w:tabs>
          <w:tab w:val="left" w:pos="1449"/>
        </w:tabs>
        <w:spacing w:before="0"/>
        <w:ind w:hanging="679"/>
        <w:rPr>
          <w:sz w:val="18"/>
        </w:rPr>
      </w:pPr>
      <w:r>
        <w:rPr>
          <w:w w:val="105"/>
          <w:sz w:val="18"/>
        </w:rPr>
        <w:t>This</w:t>
      </w:r>
      <w:r>
        <w:rPr>
          <w:spacing w:val="-3"/>
          <w:w w:val="105"/>
          <w:sz w:val="18"/>
        </w:rPr>
        <w:t xml:space="preserve"> </w:t>
      </w:r>
      <w:r>
        <w:rPr>
          <w:w w:val="105"/>
          <w:sz w:val="18"/>
        </w:rPr>
        <w:t>course</w:t>
      </w:r>
      <w:r>
        <w:rPr>
          <w:spacing w:val="-3"/>
          <w:w w:val="105"/>
          <w:sz w:val="18"/>
        </w:rPr>
        <w:t xml:space="preserve"> </w:t>
      </w:r>
      <w:r>
        <w:rPr>
          <w:w w:val="105"/>
          <w:sz w:val="18"/>
        </w:rPr>
        <w:t>equips</w:t>
      </w:r>
      <w:r>
        <w:rPr>
          <w:spacing w:val="-3"/>
          <w:w w:val="105"/>
          <w:sz w:val="18"/>
        </w:rPr>
        <w:t xml:space="preserve"> </w:t>
      </w:r>
      <w:r>
        <w:rPr>
          <w:w w:val="105"/>
          <w:sz w:val="18"/>
        </w:rPr>
        <w:t>with</w:t>
      </w:r>
      <w:r>
        <w:rPr>
          <w:spacing w:val="-5"/>
          <w:w w:val="105"/>
          <w:sz w:val="18"/>
        </w:rPr>
        <w:t xml:space="preserve"> </w:t>
      </w:r>
      <w:r>
        <w:rPr>
          <w:w w:val="105"/>
          <w:sz w:val="18"/>
        </w:rPr>
        <w:t>advanced</w:t>
      </w:r>
      <w:r>
        <w:rPr>
          <w:spacing w:val="-5"/>
          <w:w w:val="105"/>
          <w:sz w:val="18"/>
        </w:rPr>
        <w:t xml:space="preserve"> </w:t>
      </w:r>
      <w:r>
        <w:rPr>
          <w:w w:val="105"/>
          <w:sz w:val="18"/>
        </w:rPr>
        <w:t>skills</w:t>
      </w:r>
      <w:r>
        <w:rPr>
          <w:spacing w:val="-4"/>
          <w:w w:val="105"/>
          <w:sz w:val="18"/>
        </w:rPr>
        <w:t xml:space="preserve"> </w:t>
      </w:r>
      <w:r>
        <w:rPr>
          <w:w w:val="105"/>
          <w:sz w:val="18"/>
        </w:rPr>
        <w:t>in</w:t>
      </w:r>
      <w:r>
        <w:rPr>
          <w:spacing w:val="-7"/>
          <w:w w:val="105"/>
          <w:sz w:val="18"/>
        </w:rPr>
        <w:t xml:space="preserve"> </w:t>
      </w:r>
      <w:r>
        <w:rPr>
          <w:w w:val="105"/>
          <w:sz w:val="18"/>
        </w:rPr>
        <w:t>social</w:t>
      </w:r>
      <w:r>
        <w:rPr>
          <w:spacing w:val="-1"/>
          <w:w w:val="105"/>
          <w:sz w:val="18"/>
        </w:rPr>
        <w:t xml:space="preserve"> </w:t>
      </w:r>
      <w:r>
        <w:rPr>
          <w:w w:val="105"/>
          <w:sz w:val="18"/>
        </w:rPr>
        <w:t>media</w:t>
      </w:r>
      <w:r>
        <w:rPr>
          <w:spacing w:val="-2"/>
          <w:w w:val="105"/>
          <w:sz w:val="18"/>
        </w:rPr>
        <w:t xml:space="preserve"> management.</w:t>
      </w:r>
    </w:p>
    <w:p w14:paraId="3FD27DF0" w14:textId="77777777" w:rsidR="00021658" w:rsidRDefault="00DD08E8" w:rsidP="0007144A">
      <w:pPr>
        <w:pStyle w:val="ListParagraph"/>
        <w:numPr>
          <w:ilvl w:val="1"/>
          <w:numId w:val="6"/>
        </w:numPr>
        <w:tabs>
          <w:tab w:val="left" w:pos="1449"/>
        </w:tabs>
        <w:spacing w:before="0"/>
        <w:ind w:right="752"/>
        <w:rPr>
          <w:sz w:val="18"/>
        </w:rPr>
      </w:pPr>
      <w:r>
        <w:rPr>
          <w:w w:val="105"/>
          <w:sz w:val="18"/>
        </w:rPr>
        <w:t>enhance your skills in communicating and promoting brands and identities (including businesses, charities, sporting clubs and personal brands) in a rapidly changing media environment.</w:t>
      </w:r>
    </w:p>
    <w:p w14:paraId="09362427" w14:textId="77777777" w:rsidR="00021658" w:rsidRDefault="00DD08E8" w:rsidP="0007144A">
      <w:pPr>
        <w:pStyle w:val="ListParagraph"/>
        <w:numPr>
          <w:ilvl w:val="1"/>
          <w:numId w:val="6"/>
        </w:numPr>
        <w:tabs>
          <w:tab w:val="left" w:pos="1449"/>
        </w:tabs>
        <w:spacing w:before="0"/>
        <w:ind w:right="748"/>
        <w:rPr>
          <w:sz w:val="18"/>
        </w:rPr>
      </w:pPr>
      <w:r>
        <w:rPr>
          <w:w w:val="105"/>
          <w:sz w:val="18"/>
        </w:rPr>
        <w:t>develop knowledge</w:t>
      </w:r>
      <w:r>
        <w:rPr>
          <w:spacing w:val="-1"/>
          <w:w w:val="105"/>
          <w:sz w:val="18"/>
        </w:rPr>
        <w:t xml:space="preserve"> </w:t>
      </w:r>
      <w:r>
        <w:rPr>
          <w:w w:val="105"/>
          <w:sz w:val="18"/>
        </w:rPr>
        <w:t>of digital</w:t>
      </w:r>
      <w:r>
        <w:rPr>
          <w:spacing w:val="-2"/>
          <w:w w:val="105"/>
          <w:sz w:val="18"/>
        </w:rPr>
        <w:t xml:space="preserve"> </w:t>
      </w:r>
      <w:r>
        <w:rPr>
          <w:w w:val="105"/>
          <w:sz w:val="18"/>
        </w:rPr>
        <w:t>content strategy, planning</w:t>
      </w:r>
      <w:r>
        <w:rPr>
          <w:spacing w:val="-4"/>
          <w:w w:val="105"/>
          <w:sz w:val="18"/>
        </w:rPr>
        <w:t xml:space="preserve"> </w:t>
      </w:r>
      <w:r>
        <w:rPr>
          <w:w w:val="105"/>
          <w:sz w:val="18"/>
        </w:rPr>
        <w:t>and</w:t>
      </w:r>
      <w:r>
        <w:rPr>
          <w:spacing w:val="-2"/>
          <w:w w:val="105"/>
          <w:sz w:val="18"/>
        </w:rPr>
        <w:t xml:space="preserve"> </w:t>
      </w:r>
      <w:r>
        <w:rPr>
          <w:w w:val="105"/>
          <w:sz w:val="18"/>
        </w:rPr>
        <w:t>evaluating</w:t>
      </w:r>
      <w:r>
        <w:rPr>
          <w:spacing w:val="-6"/>
          <w:w w:val="105"/>
          <w:sz w:val="18"/>
        </w:rPr>
        <w:t xml:space="preserve"> </w:t>
      </w:r>
      <w:r>
        <w:rPr>
          <w:w w:val="105"/>
          <w:sz w:val="18"/>
        </w:rPr>
        <w:t>digital</w:t>
      </w:r>
      <w:r>
        <w:rPr>
          <w:spacing w:val="-4"/>
          <w:w w:val="105"/>
          <w:sz w:val="18"/>
        </w:rPr>
        <w:t xml:space="preserve"> </w:t>
      </w:r>
      <w:r>
        <w:rPr>
          <w:w w:val="105"/>
          <w:sz w:val="18"/>
        </w:rPr>
        <w:t>communication, and using and interpreting social media analytics.</w:t>
      </w:r>
    </w:p>
    <w:p w14:paraId="7D15ACFA" w14:textId="77777777" w:rsidR="00021658" w:rsidRDefault="00DD08E8" w:rsidP="0007144A">
      <w:pPr>
        <w:pStyle w:val="ListParagraph"/>
        <w:numPr>
          <w:ilvl w:val="1"/>
          <w:numId w:val="6"/>
        </w:numPr>
        <w:tabs>
          <w:tab w:val="left" w:pos="1449"/>
        </w:tabs>
        <w:spacing w:before="0"/>
        <w:ind w:right="952"/>
        <w:rPr>
          <w:sz w:val="18"/>
        </w:rPr>
      </w:pPr>
      <w:r>
        <w:rPr>
          <w:w w:val="105"/>
          <w:sz w:val="18"/>
        </w:rPr>
        <w:t>develop</w:t>
      </w:r>
      <w:r>
        <w:rPr>
          <w:spacing w:val="-1"/>
          <w:w w:val="105"/>
          <w:sz w:val="18"/>
        </w:rPr>
        <w:t xml:space="preserve"> </w:t>
      </w:r>
      <w:r>
        <w:rPr>
          <w:w w:val="105"/>
          <w:sz w:val="18"/>
        </w:rPr>
        <w:t>your</w:t>
      </w:r>
      <w:r>
        <w:rPr>
          <w:spacing w:val="-3"/>
          <w:w w:val="105"/>
          <w:sz w:val="18"/>
        </w:rPr>
        <w:t xml:space="preserve"> </w:t>
      </w:r>
      <w:r>
        <w:rPr>
          <w:w w:val="105"/>
          <w:sz w:val="18"/>
        </w:rPr>
        <w:t>practical</w:t>
      </w:r>
      <w:r>
        <w:rPr>
          <w:spacing w:val="-8"/>
          <w:w w:val="105"/>
          <w:sz w:val="18"/>
        </w:rPr>
        <w:t xml:space="preserve"> </w:t>
      </w:r>
      <w:r>
        <w:rPr>
          <w:w w:val="105"/>
          <w:sz w:val="18"/>
        </w:rPr>
        <w:t>skills</w:t>
      </w:r>
      <w:r>
        <w:rPr>
          <w:spacing w:val="-7"/>
          <w:w w:val="105"/>
          <w:sz w:val="18"/>
        </w:rPr>
        <w:t xml:space="preserve"> </w:t>
      </w:r>
      <w:r>
        <w:rPr>
          <w:w w:val="105"/>
          <w:sz w:val="18"/>
        </w:rPr>
        <w:t>in</w:t>
      </w:r>
      <w:r>
        <w:rPr>
          <w:spacing w:val="-5"/>
          <w:w w:val="105"/>
          <w:sz w:val="18"/>
        </w:rPr>
        <w:t xml:space="preserve"> </w:t>
      </w:r>
      <w:r>
        <w:rPr>
          <w:w w:val="105"/>
          <w:sz w:val="18"/>
        </w:rPr>
        <w:t>digital</w:t>
      </w:r>
      <w:r>
        <w:rPr>
          <w:spacing w:val="-8"/>
          <w:w w:val="105"/>
          <w:sz w:val="18"/>
        </w:rPr>
        <w:t xml:space="preserve"> </w:t>
      </w:r>
      <w:r>
        <w:rPr>
          <w:w w:val="105"/>
          <w:sz w:val="18"/>
        </w:rPr>
        <w:t>content</w:t>
      </w:r>
      <w:r>
        <w:rPr>
          <w:spacing w:val="-7"/>
          <w:w w:val="105"/>
          <w:sz w:val="18"/>
        </w:rPr>
        <w:t xml:space="preserve"> </w:t>
      </w:r>
      <w:r>
        <w:rPr>
          <w:w w:val="105"/>
          <w:sz w:val="18"/>
        </w:rPr>
        <w:t>creation</w:t>
      </w:r>
      <w:r>
        <w:rPr>
          <w:spacing w:val="-7"/>
          <w:w w:val="105"/>
          <w:sz w:val="18"/>
        </w:rPr>
        <w:t xml:space="preserve"> </w:t>
      </w:r>
      <w:r>
        <w:rPr>
          <w:w w:val="105"/>
          <w:sz w:val="18"/>
        </w:rPr>
        <w:t>and</w:t>
      </w:r>
      <w:r>
        <w:rPr>
          <w:spacing w:val="-7"/>
          <w:w w:val="105"/>
          <w:sz w:val="18"/>
        </w:rPr>
        <w:t xml:space="preserve"> </w:t>
      </w:r>
      <w:r>
        <w:rPr>
          <w:w w:val="105"/>
          <w:sz w:val="18"/>
        </w:rPr>
        <w:t>produce</w:t>
      </w:r>
      <w:r>
        <w:rPr>
          <w:spacing w:val="-4"/>
          <w:w w:val="105"/>
          <w:sz w:val="18"/>
        </w:rPr>
        <w:t xml:space="preserve"> </w:t>
      </w:r>
      <w:r>
        <w:rPr>
          <w:w w:val="105"/>
          <w:sz w:val="18"/>
        </w:rPr>
        <w:t>a</w:t>
      </w:r>
      <w:r>
        <w:rPr>
          <w:spacing w:val="-6"/>
          <w:w w:val="105"/>
          <w:sz w:val="18"/>
        </w:rPr>
        <w:t xml:space="preserve"> </w:t>
      </w:r>
      <w:r>
        <w:rPr>
          <w:w w:val="105"/>
          <w:sz w:val="18"/>
        </w:rPr>
        <w:t>portfolio</w:t>
      </w:r>
      <w:r>
        <w:rPr>
          <w:spacing w:val="-5"/>
          <w:w w:val="105"/>
          <w:sz w:val="18"/>
        </w:rPr>
        <w:t xml:space="preserve"> </w:t>
      </w:r>
      <w:r>
        <w:rPr>
          <w:w w:val="105"/>
          <w:sz w:val="18"/>
        </w:rPr>
        <w:t>of</w:t>
      </w:r>
      <w:r>
        <w:rPr>
          <w:spacing w:val="-5"/>
          <w:w w:val="105"/>
          <w:sz w:val="18"/>
        </w:rPr>
        <w:t xml:space="preserve"> </w:t>
      </w:r>
      <w:r>
        <w:rPr>
          <w:w w:val="105"/>
          <w:sz w:val="18"/>
        </w:rPr>
        <w:t>practical</w:t>
      </w:r>
      <w:r>
        <w:rPr>
          <w:spacing w:val="-4"/>
          <w:w w:val="105"/>
          <w:sz w:val="18"/>
        </w:rPr>
        <w:t xml:space="preserve"> </w:t>
      </w:r>
      <w:r>
        <w:rPr>
          <w:w w:val="105"/>
          <w:sz w:val="18"/>
        </w:rPr>
        <w:t xml:space="preserve">media </w:t>
      </w:r>
      <w:r>
        <w:rPr>
          <w:spacing w:val="-2"/>
          <w:w w:val="105"/>
          <w:sz w:val="18"/>
        </w:rPr>
        <w:t>work.</w:t>
      </w:r>
    </w:p>
    <w:p w14:paraId="04BC56F7"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39606D41" w14:textId="77777777" w:rsidTr="00E748C8">
        <w:trPr>
          <w:trHeight w:val="20"/>
        </w:trPr>
        <w:tc>
          <w:tcPr>
            <w:tcW w:w="779" w:type="dxa"/>
          </w:tcPr>
          <w:p w14:paraId="4D2CC716" w14:textId="77777777" w:rsidR="00021658" w:rsidRDefault="00DD08E8" w:rsidP="0007144A">
            <w:pPr>
              <w:pStyle w:val="TableParagraph"/>
              <w:ind w:left="9" w:right="5"/>
              <w:rPr>
                <w:sz w:val="18"/>
              </w:rPr>
            </w:pPr>
            <w:r>
              <w:rPr>
                <w:spacing w:val="-5"/>
                <w:w w:val="105"/>
                <w:sz w:val="18"/>
              </w:rPr>
              <w:t>CO1</w:t>
            </w:r>
          </w:p>
        </w:tc>
        <w:tc>
          <w:tcPr>
            <w:tcW w:w="7993" w:type="dxa"/>
          </w:tcPr>
          <w:p w14:paraId="49DE721B" w14:textId="77777777" w:rsidR="00021658" w:rsidRDefault="00DD08E8" w:rsidP="0007144A">
            <w:pPr>
              <w:pStyle w:val="TableParagraph"/>
              <w:ind w:left="102"/>
              <w:jc w:val="left"/>
              <w:rPr>
                <w:sz w:val="18"/>
              </w:rPr>
            </w:pPr>
            <w:r>
              <w:rPr>
                <w:w w:val="105"/>
                <w:sz w:val="18"/>
              </w:rPr>
              <w:t>Demonstrate</w:t>
            </w:r>
            <w:r>
              <w:rPr>
                <w:spacing w:val="39"/>
                <w:w w:val="105"/>
                <w:sz w:val="18"/>
              </w:rPr>
              <w:t xml:space="preserve"> </w:t>
            </w:r>
            <w:r>
              <w:rPr>
                <w:w w:val="105"/>
                <w:sz w:val="18"/>
              </w:rPr>
              <w:t>knowledge</w:t>
            </w:r>
            <w:r>
              <w:rPr>
                <w:spacing w:val="38"/>
                <w:w w:val="105"/>
                <w:sz w:val="18"/>
              </w:rPr>
              <w:t xml:space="preserve"> </w:t>
            </w:r>
            <w:r>
              <w:rPr>
                <w:w w:val="105"/>
                <w:sz w:val="18"/>
              </w:rPr>
              <w:t>of</w:t>
            </w:r>
            <w:r>
              <w:rPr>
                <w:spacing w:val="36"/>
                <w:w w:val="105"/>
                <w:sz w:val="18"/>
              </w:rPr>
              <w:t xml:space="preserve"> </w:t>
            </w:r>
            <w:r>
              <w:rPr>
                <w:w w:val="105"/>
                <w:sz w:val="18"/>
              </w:rPr>
              <w:t>the</w:t>
            </w:r>
            <w:r>
              <w:rPr>
                <w:spacing w:val="40"/>
                <w:w w:val="105"/>
                <w:sz w:val="18"/>
              </w:rPr>
              <w:t xml:space="preserve"> </w:t>
            </w:r>
            <w:r>
              <w:rPr>
                <w:w w:val="105"/>
                <w:sz w:val="18"/>
              </w:rPr>
              <w:t>principles</w:t>
            </w:r>
            <w:r>
              <w:rPr>
                <w:spacing w:val="36"/>
                <w:w w:val="105"/>
                <w:sz w:val="18"/>
              </w:rPr>
              <w:t xml:space="preserve"> </w:t>
            </w:r>
            <w:r>
              <w:rPr>
                <w:w w:val="105"/>
                <w:sz w:val="18"/>
              </w:rPr>
              <w:t>and</w:t>
            </w:r>
            <w:r>
              <w:rPr>
                <w:spacing w:val="38"/>
                <w:w w:val="105"/>
                <w:sz w:val="18"/>
              </w:rPr>
              <w:t xml:space="preserve"> </w:t>
            </w:r>
            <w:r>
              <w:rPr>
                <w:w w:val="105"/>
                <w:sz w:val="18"/>
              </w:rPr>
              <w:t>practices</w:t>
            </w:r>
            <w:r>
              <w:rPr>
                <w:spacing w:val="36"/>
                <w:w w:val="105"/>
                <w:sz w:val="18"/>
              </w:rPr>
              <w:t xml:space="preserve"> </w:t>
            </w:r>
            <w:r>
              <w:rPr>
                <w:w w:val="105"/>
                <w:sz w:val="18"/>
              </w:rPr>
              <w:t>of</w:t>
            </w:r>
            <w:r>
              <w:rPr>
                <w:spacing w:val="37"/>
                <w:w w:val="105"/>
                <w:sz w:val="18"/>
              </w:rPr>
              <w:t xml:space="preserve"> </w:t>
            </w:r>
            <w:r>
              <w:rPr>
                <w:w w:val="105"/>
                <w:sz w:val="18"/>
              </w:rPr>
              <w:t>social</w:t>
            </w:r>
            <w:r>
              <w:rPr>
                <w:spacing w:val="37"/>
                <w:w w:val="105"/>
                <w:sz w:val="18"/>
              </w:rPr>
              <w:t xml:space="preserve"> </w:t>
            </w:r>
            <w:r>
              <w:rPr>
                <w:w w:val="105"/>
                <w:sz w:val="18"/>
              </w:rPr>
              <w:t>media</w:t>
            </w:r>
            <w:r>
              <w:rPr>
                <w:spacing w:val="39"/>
                <w:w w:val="105"/>
                <w:sz w:val="18"/>
              </w:rPr>
              <w:t xml:space="preserve"> </w:t>
            </w:r>
            <w:r>
              <w:rPr>
                <w:w w:val="105"/>
                <w:sz w:val="18"/>
              </w:rPr>
              <w:t>management</w:t>
            </w:r>
            <w:r>
              <w:rPr>
                <w:spacing w:val="39"/>
                <w:w w:val="105"/>
                <w:sz w:val="18"/>
              </w:rPr>
              <w:t xml:space="preserve"> </w:t>
            </w:r>
            <w:r>
              <w:rPr>
                <w:w w:val="105"/>
                <w:sz w:val="18"/>
              </w:rPr>
              <w:t>in</w:t>
            </w:r>
            <w:r>
              <w:rPr>
                <w:spacing w:val="34"/>
                <w:w w:val="105"/>
                <w:sz w:val="18"/>
              </w:rPr>
              <w:t xml:space="preserve"> </w:t>
            </w:r>
            <w:r>
              <w:rPr>
                <w:w w:val="105"/>
                <w:sz w:val="18"/>
              </w:rPr>
              <w:t>a</w:t>
            </w:r>
            <w:r>
              <w:rPr>
                <w:spacing w:val="40"/>
                <w:w w:val="105"/>
                <w:sz w:val="18"/>
              </w:rPr>
              <w:t xml:space="preserve"> </w:t>
            </w:r>
            <w:r>
              <w:rPr>
                <w:spacing w:val="-2"/>
                <w:w w:val="105"/>
                <w:sz w:val="18"/>
              </w:rPr>
              <w:t>rapidly</w:t>
            </w:r>
          </w:p>
          <w:p w14:paraId="75CC4AD9" w14:textId="77777777" w:rsidR="00021658" w:rsidRDefault="00DD08E8" w:rsidP="0007144A">
            <w:pPr>
              <w:pStyle w:val="TableParagraph"/>
              <w:ind w:left="101"/>
              <w:jc w:val="left"/>
              <w:rPr>
                <w:sz w:val="18"/>
              </w:rPr>
            </w:pPr>
            <w:r>
              <w:rPr>
                <w:w w:val="105"/>
                <w:sz w:val="18"/>
              </w:rPr>
              <w:t>changing</w:t>
            </w:r>
            <w:r>
              <w:rPr>
                <w:spacing w:val="-8"/>
                <w:w w:val="105"/>
                <w:sz w:val="18"/>
              </w:rPr>
              <w:t xml:space="preserve"> </w:t>
            </w:r>
            <w:r>
              <w:rPr>
                <w:w w:val="105"/>
                <w:sz w:val="18"/>
              </w:rPr>
              <w:t>media</w:t>
            </w:r>
            <w:r>
              <w:rPr>
                <w:spacing w:val="-5"/>
                <w:w w:val="105"/>
                <w:sz w:val="18"/>
              </w:rPr>
              <w:t xml:space="preserve"> </w:t>
            </w:r>
            <w:r>
              <w:rPr>
                <w:spacing w:val="-2"/>
                <w:w w:val="105"/>
                <w:sz w:val="18"/>
              </w:rPr>
              <w:t>environment.</w:t>
            </w:r>
          </w:p>
        </w:tc>
      </w:tr>
      <w:tr w:rsidR="00021658" w14:paraId="2BDB8014" w14:textId="77777777" w:rsidTr="00E748C8">
        <w:trPr>
          <w:trHeight w:val="20"/>
        </w:trPr>
        <w:tc>
          <w:tcPr>
            <w:tcW w:w="779" w:type="dxa"/>
          </w:tcPr>
          <w:p w14:paraId="434C2B5B" w14:textId="77777777" w:rsidR="00021658" w:rsidRDefault="00DD08E8" w:rsidP="0007144A">
            <w:pPr>
              <w:pStyle w:val="TableParagraph"/>
              <w:ind w:left="9" w:right="5"/>
              <w:rPr>
                <w:sz w:val="18"/>
              </w:rPr>
            </w:pPr>
            <w:r>
              <w:rPr>
                <w:spacing w:val="-5"/>
                <w:w w:val="105"/>
                <w:sz w:val="18"/>
              </w:rPr>
              <w:t>CO2</w:t>
            </w:r>
          </w:p>
        </w:tc>
        <w:tc>
          <w:tcPr>
            <w:tcW w:w="7993" w:type="dxa"/>
          </w:tcPr>
          <w:p w14:paraId="5C282C9B" w14:textId="77777777" w:rsidR="00021658" w:rsidRDefault="00DD08E8" w:rsidP="0007144A">
            <w:pPr>
              <w:pStyle w:val="TableParagraph"/>
              <w:ind w:left="101"/>
              <w:jc w:val="left"/>
              <w:rPr>
                <w:sz w:val="18"/>
              </w:rPr>
            </w:pPr>
            <w:r>
              <w:rPr>
                <w:w w:val="105"/>
                <w:sz w:val="18"/>
              </w:rPr>
              <w:t>Apply</w:t>
            </w:r>
            <w:r>
              <w:rPr>
                <w:spacing w:val="39"/>
                <w:w w:val="105"/>
                <w:sz w:val="18"/>
              </w:rPr>
              <w:t xml:space="preserve"> </w:t>
            </w:r>
            <w:r>
              <w:rPr>
                <w:w w:val="105"/>
                <w:sz w:val="18"/>
              </w:rPr>
              <w:t>theories</w:t>
            </w:r>
            <w:r>
              <w:rPr>
                <w:spacing w:val="45"/>
                <w:w w:val="105"/>
                <w:sz w:val="18"/>
              </w:rPr>
              <w:t xml:space="preserve"> </w:t>
            </w:r>
            <w:r>
              <w:rPr>
                <w:w w:val="105"/>
                <w:sz w:val="18"/>
              </w:rPr>
              <w:t>of</w:t>
            </w:r>
            <w:r>
              <w:rPr>
                <w:spacing w:val="44"/>
                <w:w w:val="105"/>
                <w:sz w:val="18"/>
              </w:rPr>
              <w:t xml:space="preserve"> </w:t>
            </w:r>
            <w:r>
              <w:rPr>
                <w:w w:val="105"/>
                <w:sz w:val="18"/>
              </w:rPr>
              <w:t>social</w:t>
            </w:r>
            <w:r>
              <w:rPr>
                <w:spacing w:val="45"/>
                <w:w w:val="105"/>
                <w:sz w:val="18"/>
              </w:rPr>
              <w:t xml:space="preserve"> </w:t>
            </w:r>
            <w:r>
              <w:rPr>
                <w:w w:val="105"/>
                <w:sz w:val="18"/>
              </w:rPr>
              <w:t>media</w:t>
            </w:r>
            <w:r>
              <w:rPr>
                <w:spacing w:val="45"/>
                <w:w w:val="105"/>
                <w:sz w:val="18"/>
              </w:rPr>
              <w:t xml:space="preserve"> </w:t>
            </w:r>
            <w:r>
              <w:rPr>
                <w:w w:val="105"/>
                <w:sz w:val="18"/>
              </w:rPr>
              <w:t>and</w:t>
            </w:r>
            <w:r>
              <w:rPr>
                <w:spacing w:val="43"/>
                <w:w w:val="105"/>
                <w:sz w:val="18"/>
              </w:rPr>
              <w:t xml:space="preserve"> </w:t>
            </w:r>
            <w:r>
              <w:rPr>
                <w:w w:val="105"/>
                <w:sz w:val="18"/>
              </w:rPr>
              <w:t>digital</w:t>
            </w:r>
            <w:r>
              <w:rPr>
                <w:spacing w:val="49"/>
                <w:w w:val="105"/>
                <w:sz w:val="18"/>
              </w:rPr>
              <w:t xml:space="preserve"> </w:t>
            </w:r>
            <w:r>
              <w:rPr>
                <w:w w:val="105"/>
                <w:sz w:val="18"/>
              </w:rPr>
              <w:t>promotion</w:t>
            </w:r>
            <w:r>
              <w:rPr>
                <w:spacing w:val="43"/>
                <w:w w:val="105"/>
                <w:sz w:val="18"/>
              </w:rPr>
              <w:t xml:space="preserve"> </w:t>
            </w:r>
            <w:r>
              <w:rPr>
                <w:w w:val="105"/>
                <w:sz w:val="18"/>
              </w:rPr>
              <w:t>to</w:t>
            </w:r>
            <w:r>
              <w:rPr>
                <w:spacing w:val="45"/>
                <w:w w:val="105"/>
                <w:sz w:val="18"/>
              </w:rPr>
              <w:t xml:space="preserve"> </w:t>
            </w:r>
            <w:r>
              <w:rPr>
                <w:w w:val="105"/>
                <w:sz w:val="18"/>
              </w:rPr>
              <w:t>the</w:t>
            </w:r>
            <w:r>
              <w:rPr>
                <w:spacing w:val="44"/>
                <w:w w:val="105"/>
                <w:sz w:val="18"/>
              </w:rPr>
              <w:t xml:space="preserve"> </w:t>
            </w:r>
            <w:r>
              <w:rPr>
                <w:w w:val="105"/>
                <w:sz w:val="18"/>
              </w:rPr>
              <w:t>analysis</w:t>
            </w:r>
            <w:r>
              <w:rPr>
                <w:spacing w:val="43"/>
                <w:w w:val="105"/>
                <w:sz w:val="18"/>
              </w:rPr>
              <w:t xml:space="preserve"> </w:t>
            </w:r>
            <w:r>
              <w:rPr>
                <w:w w:val="105"/>
                <w:sz w:val="18"/>
              </w:rPr>
              <w:t>of</w:t>
            </w:r>
            <w:r>
              <w:rPr>
                <w:spacing w:val="45"/>
                <w:w w:val="105"/>
                <w:sz w:val="18"/>
              </w:rPr>
              <w:t xml:space="preserve"> </w:t>
            </w:r>
            <w:r>
              <w:rPr>
                <w:w w:val="105"/>
                <w:sz w:val="18"/>
              </w:rPr>
              <w:t>current</w:t>
            </w:r>
            <w:r>
              <w:rPr>
                <w:spacing w:val="45"/>
                <w:w w:val="105"/>
                <w:sz w:val="18"/>
              </w:rPr>
              <w:t xml:space="preserve"> </w:t>
            </w:r>
            <w:r>
              <w:rPr>
                <w:w w:val="105"/>
                <w:sz w:val="18"/>
              </w:rPr>
              <w:t>industry</w:t>
            </w:r>
            <w:r>
              <w:rPr>
                <w:spacing w:val="41"/>
                <w:w w:val="105"/>
                <w:sz w:val="18"/>
              </w:rPr>
              <w:t xml:space="preserve"> </w:t>
            </w:r>
            <w:r>
              <w:rPr>
                <w:spacing w:val="-2"/>
                <w:w w:val="105"/>
                <w:sz w:val="18"/>
              </w:rPr>
              <w:t>norms,</w:t>
            </w:r>
          </w:p>
          <w:p w14:paraId="0C441B64" w14:textId="77777777" w:rsidR="00021658" w:rsidRDefault="00DD08E8" w:rsidP="0007144A">
            <w:pPr>
              <w:pStyle w:val="TableParagraph"/>
              <w:ind w:left="101"/>
              <w:jc w:val="left"/>
              <w:rPr>
                <w:sz w:val="18"/>
              </w:rPr>
            </w:pPr>
            <w:r>
              <w:rPr>
                <w:w w:val="105"/>
                <w:sz w:val="18"/>
              </w:rPr>
              <w:t>practices,</w:t>
            </w:r>
            <w:r>
              <w:rPr>
                <w:spacing w:val="-4"/>
                <w:w w:val="105"/>
                <w:sz w:val="18"/>
              </w:rPr>
              <w:t xml:space="preserve"> </w:t>
            </w:r>
            <w:r>
              <w:rPr>
                <w:w w:val="105"/>
                <w:sz w:val="18"/>
              </w:rPr>
              <w:t>media</w:t>
            </w:r>
            <w:r>
              <w:rPr>
                <w:spacing w:val="-6"/>
                <w:w w:val="105"/>
                <w:sz w:val="18"/>
              </w:rPr>
              <w:t xml:space="preserve"> </w:t>
            </w:r>
            <w:r>
              <w:rPr>
                <w:w w:val="105"/>
                <w:sz w:val="18"/>
              </w:rPr>
              <w:t>texts,</w:t>
            </w:r>
            <w:r>
              <w:rPr>
                <w:spacing w:val="-2"/>
                <w:w w:val="105"/>
                <w:sz w:val="18"/>
              </w:rPr>
              <w:t xml:space="preserve"> </w:t>
            </w:r>
            <w:r>
              <w:rPr>
                <w:w w:val="105"/>
                <w:sz w:val="18"/>
              </w:rPr>
              <w:t>and</w:t>
            </w:r>
            <w:r>
              <w:rPr>
                <w:spacing w:val="-6"/>
                <w:w w:val="105"/>
                <w:sz w:val="18"/>
              </w:rPr>
              <w:t xml:space="preserve"> </w:t>
            </w:r>
            <w:r>
              <w:rPr>
                <w:spacing w:val="-2"/>
                <w:w w:val="105"/>
                <w:sz w:val="18"/>
              </w:rPr>
              <w:t>platforms.</w:t>
            </w:r>
          </w:p>
        </w:tc>
      </w:tr>
      <w:tr w:rsidR="00021658" w14:paraId="1062F913" w14:textId="77777777" w:rsidTr="00E748C8">
        <w:trPr>
          <w:trHeight w:val="20"/>
        </w:trPr>
        <w:tc>
          <w:tcPr>
            <w:tcW w:w="779" w:type="dxa"/>
          </w:tcPr>
          <w:p w14:paraId="1ECD5450" w14:textId="77777777" w:rsidR="00021658" w:rsidRDefault="00DD08E8" w:rsidP="0007144A">
            <w:pPr>
              <w:pStyle w:val="TableParagraph"/>
              <w:ind w:left="9" w:right="5"/>
              <w:rPr>
                <w:sz w:val="18"/>
              </w:rPr>
            </w:pPr>
            <w:r>
              <w:rPr>
                <w:spacing w:val="-5"/>
                <w:w w:val="105"/>
                <w:sz w:val="18"/>
              </w:rPr>
              <w:t>CO3</w:t>
            </w:r>
          </w:p>
        </w:tc>
        <w:tc>
          <w:tcPr>
            <w:tcW w:w="7993" w:type="dxa"/>
          </w:tcPr>
          <w:p w14:paraId="46283AC2" w14:textId="77777777" w:rsidR="00021658" w:rsidRDefault="00DD08E8" w:rsidP="0007144A">
            <w:pPr>
              <w:pStyle w:val="TableParagraph"/>
              <w:ind w:left="102"/>
              <w:jc w:val="left"/>
              <w:rPr>
                <w:sz w:val="18"/>
              </w:rPr>
            </w:pPr>
            <w:r>
              <w:rPr>
                <w:w w:val="105"/>
                <w:sz w:val="18"/>
              </w:rPr>
              <w:t>Apply</w:t>
            </w:r>
            <w:r>
              <w:rPr>
                <w:spacing w:val="-8"/>
                <w:w w:val="105"/>
                <w:sz w:val="18"/>
              </w:rPr>
              <w:t xml:space="preserve"> </w:t>
            </w:r>
            <w:r>
              <w:rPr>
                <w:w w:val="105"/>
                <w:sz w:val="18"/>
              </w:rPr>
              <w:t>and</w:t>
            </w:r>
            <w:r>
              <w:rPr>
                <w:spacing w:val="-5"/>
                <w:w w:val="105"/>
                <w:sz w:val="18"/>
              </w:rPr>
              <w:t xml:space="preserve"> </w:t>
            </w:r>
            <w:r>
              <w:rPr>
                <w:w w:val="105"/>
                <w:sz w:val="18"/>
              </w:rPr>
              <w:t>evaluate</w:t>
            </w:r>
            <w:r>
              <w:rPr>
                <w:spacing w:val="-4"/>
                <w:w w:val="105"/>
                <w:sz w:val="18"/>
              </w:rPr>
              <w:t xml:space="preserve"> </w:t>
            </w:r>
            <w:r>
              <w:rPr>
                <w:w w:val="105"/>
                <w:sz w:val="18"/>
              </w:rPr>
              <w:t>digital</w:t>
            </w:r>
            <w:r>
              <w:rPr>
                <w:spacing w:val="-5"/>
                <w:w w:val="105"/>
                <w:sz w:val="18"/>
              </w:rPr>
              <w:t xml:space="preserve"> </w:t>
            </w:r>
            <w:r>
              <w:rPr>
                <w:w w:val="105"/>
                <w:sz w:val="18"/>
              </w:rPr>
              <w:t>content</w:t>
            </w:r>
            <w:r>
              <w:rPr>
                <w:spacing w:val="-2"/>
                <w:w w:val="105"/>
                <w:sz w:val="18"/>
              </w:rPr>
              <w:t xml:space="preserve"> </w:t>
            </w:r>
            <w:r>
              <w:rPr>
                <w:w w:val="105"/>
                <w:sz w:val="18"/>
              </w:rPr>
              <w:t>strategy,</w:t>
            </w:r>
            <w:r>
              <w:rPr>
                <w:spacing w:val="-3"/>
                <w:w w:val="105"/>
                <w:sz w:val="18"/>
              </w:rPr>
              <w:t xml:space="preserve"> </w:t>
            </w:r>
            <w:r>
              <w:rPr>
                <w:w w:val="105"/>
                <w:sz w:val="18"/>
              </w:rPr>
              <w:t>and</w:t>
            </w:r>
            <w:r>
              <w:rPr>
                <w:spacing w:val="-4"/>
                <w:w w:val="105"/>
                <w:sz w:val="18"/>
              </w:rPr>
              <w:t xml:space="preserve"> </w:t>
            </w:r>
            <w:r>
              <w:rPr>
                <w:w w:val="105"/>
                <w:sz w:val="18"/>
              </w:rPr>
              <w:t>use</w:t>
            </w:r>
            <w:r>
              <w:rPr>
                <w:spacing w:val="-4"/>
                <w:w w:val="105"/>
                <w:sz w:val="18"/>
              </w:rPr>
              <w:t xml:space="preserve"> </w:t>
            </w:r>
            <w:r>
              <w:rPr>
                <w:w w:val="105"/>
                <w:sz w:val="18"/>
              </w:rPr>
              <w:t>and</w:t>
            </w:r>
            <w:r>
              <w:rPr>
                <w:spacing w:val="-3"/>
                <w:w w:val="105"/>
                <w:sz w:val="18"/>
              </w:rPr>
              <w:t xml:space="preserve"> </w:t>
            </w:r>
            <w:r>
              <w:rPr>
                <w:w w:val="105"/>
                <w:sz w:val="18"/>
              </w:rPr>
              <w:t>interpret</w:t>
            </w:r>
            <w:r>
              <w:rPr>
                <w:spacing w:val="-4"/>
                <w:w w:val="105"/>
                <w:sz w:val="18"/>
              </w:rPr>
              <w:t xml:space="preserve"> </w:t>
            </w:r>
            <w:r>
              <w:rPr>
                <w:w w:val="105"/>
                <w:sz w:val="18"/>
              </w:rPr>
              <w:t>social</w:t>
            </w:r>
            <w:r>
              <w:rPr>
                <w:spacing w:val="-3"/>
                <w:w w:val="105"/>
                <w:sz w:val="18"/>
              </w:rPr>
              <w:t xml:space="preserve"> </w:t>
            </w:r>
            <w:r>
              <w:rPr>
                <w:w w:val="105"/>
                <w:sz w:val="18"/>
              </w:rPr>
              <w:t>media</w:t>
            </w:r>
            <w:r>
              <w:rPr>
                <w:spacing w:val="-5"/>
                <w:w w:val="105"/>
                <w:sz w:val="18"/>
              </w:rPr>
              <w:t xml:space="preserve"> </w:t>
            </w:r>
            <w:r>
              <w:rPr>
                <w:spacing w:val="-2"/>
                <w:w w:val="105"/>
                <w:sz w:val="18"/>
              </w:rPr>
              <w:t>analytics.</w:t>
            </w:r>
          </w:p>
        </w:tc>
      </w:tr>
      <w:tr w:rsidR="00021658" w14:paraId="00B08CFE" w14:textId="77777777" w:rsidTr="00E748C8">
        <w:trPr>
          <w:trHeight w:val="20"/>
        </w:trPr>
        <w:tc>
          <w:tcPr>
            <w:tcW w:w="779" w:type="dxa"/>
          </w:tcPr>
          <w:p w14:paraId="3FFA0427" w14:textId="77777777" w:rsidR="00021658" w:rsidRDefault="00DD08E8" w:rsidP="0007144A">
            <w:pPr>
              <w:pStyle w:val="TableParagraph"/>
              <w:ind w:left="9" w:right="5"/>
              <w:rPr>
                <w:sz w:val="18"/>
              </w:rPr>
            </w:pPr>
            <w:r>
              <w:rPr>
                <w:spacing w:val="-5"/>
                <w:w w:val="105"/>
                <w:sz w:val="18"/>
              </w:rPr>
              <w:t>CO4</w:t>
            </w:r>
          </w:p>
        </w:tc>
        <w:tc>
          <w:tcPr>
            <w:tcW w:w="7993" w:type="dxa"/>
          </w:tcPr>
          <w:p w14:paraId="757E131F" w14:textId="77777777" w:rsidR="00021658" w:rsidRDefault="00DD08E8" w:rsidP="0007144A">
            <w:pPr>
              <w:pStyle w:val="TableParagraph"/>
              <w:ind w:left="102"/>
              <w:jc w:val="left"/>
              <w:rPr>
                <w:sz w:val="18"/>
              </w:rPr>
            </w:pPr>
            <w:r>
              <w:rPr>
                <w:w w:val="105"/>
                <w:sz w:val="18"/>
              </w:rPr>
              <w:t>Produce</w:t>
            </w:r>
            <w:r>
              <w:rPr>
                <w:spacing w:val="-2"/>
                <w:w w:val="105"/>
                <w:sz w:val="18"/>
              </w:rPr>
              <w:t xml:space="preserve"> </w:t>
            </w:r>
            <w:r>
              <w:rPr>
                <w:w w:val="105"/>
                <w:sz w:val="18"/>
              </w:rPr>
              <w:t>a</w:t>
            </w:r>
            <w:r>
              <w:rPr>
                <w:spacing w:val="-5"/>
                <w:w w:val="105"/>
                <w:sz w:val="18"/>
              </w:rPr>
              <w:t xml:space="preserve"> </w:t>
            </w:r>
            <w:r>
              <w:rPr>
                <w:w w:val="105"/>
                <w:sz w:val="18"/>
              </w:rPr>
              <w:t>portfolio</w:t>
            </w:r>
            <w:r>
              <w:rPr>
                <w:spacing w:val="-5"/>
                <w:w w:val="105"/>
                <w:sz w:val="18"/>
              </w:rPr>
              <w:t xml:space="preserve"> </w:t>
            </w:r>
            <w:r>
              <w:rPr>
                <w:w w:val="105"/>
                <w:sz w:val="18"/>
              </w:rPr>
              <w:t>of</w:t>
            </w:r>
            <w:r>
              <w:rPr>
                <w:spacing w:val="-5"/>
                <w:w w:val="105"/>
                <w:sz w:val="18"/>
              </w:rPr>
              <w:t xml:space="preserve"> </w:t>
            </w:r>
            <w:r>
              <w:rPr>
                <w:w w:val="105"/>
                <w:sz w:val="18"/>
              </w:rPr>
              <w:t>digital</w:t>
            </w:r>
            <w:r>
              <w:rPr>
                <w:spacing w:val="-2"/>
                <w:w w:val="105"/>
                <w:sz w:val="18"/>
              </w:rPr>
              <w:t xml:space="preserve"> </w:t>
            </w:r>
            <w:r>
              <w:rPr>
                <w:w w:val="105"/>
                <w:sz w:val="18"/>
              </w:rPr>
              <w:t>content,</w:t>
            </w:r>
            <w:r>
              <w:rPr>
                <w:spacing w:val="-1"/>
                <w:w w:val="105"/>
                <w:sz w:val="18"/>
              </w:rPr>
              <w:t xml:space="preserve"> </w:t>
            </w:r>
            <w:r>
              <w:rPr>
                <w:w w:val="105"/>
                <w:sz w:val="18"/>
              </w:rPr>
              <w:t>and</w:t>
            </w:r>
            <w:r>
              <w:rPr>
                <w:spacing w:val="-7"/>
                <w:w w:val="105"/>
                <w:sz w:val="18"/>
              </w:rPr>
              <w:t xml:space="preserve"> </w:t>
            </w:r>
            <w:r>
              <w:rPr>
                <w:w w:val="105"/>
                <w:sz w:val="18"/>
              </w:rPr>
              <w:t>critically</w:t>
            </w:r>
            <w:r>
              <w:rPr>
                <w:spacing w:val="-7"/>
                <w:w w:val="105"/>
                <w:sz w:val="18"/>
              </w:rPr>
              <w:t xml:space="preserve"> </w:t>
            </w:r>
            <w:r>
              <w:rPr>
                <w:w w:val="105"/>
                <w:sz w:val="18"/>
              </w:rPr>
              <w:t>evaluate</w:t>
            </w:r>
            <w:r>
              <w:rPr>
                <w:spacing w:val="2"/>
                <w:w w:val="105"/>
                <w:sz w:val="18"/>
              </w:rPr>
              <w:t xml:space="preserve"> </w:t>
            </w:r>
            <w:r>
              <w:rPr>
                <w:w w:val="105"/>
                <w:sz w:val="18"/>
              </w:rPr>
              <w:t>your</w:t>
            </w:r>
            <w:r>
              <w:rPr>
                <w:spacing w:val="-2"/>
                <w:w w:val="105"/>
                <w:sz w:val="18"/>
              </w:rPr>
              <w:t xml:space="preserve"> </w:t>
            </w:r>
            <w:r>
              <w:rPr>
                <w:w w:val="105"/>
                <w:sz w:val="18"/>
              </w:rPr>
              <w:t>own</w:t>
            </w:r>
            <w:r>
              <w:rPr>
                <w:spacing w:val="-5"/>
                <w:w w:val="105"/>
                <w:sz w:val="18"/>
              </w:rPr>
              <w:t xml:space="preserve"> </w:t>
            </w:r>
            <w:r>
              <w:rPr>
                <w:w w:val="105"/>
                <w:sz w:val="18"/>
              </w:rPr>
              <w:t>content</w:t>
            </w:r>
            <w:r>
              <w:rPr>
                <w:spacing w:val="-4"/>
                <w:w w:val="105"/>
                <w:sz w:val="18"/>
              </w:rPr>
              <w:t xml:space="preserve"> </w:t>
            </w:r>
            <w:r>
              <w:rPr>
                <w:spacing w:val="-2"/>
                <w:w w:val="105"/>
                <w:sz w:val="18"/>
              </w:rPr>
              <w:t>production.</w:t>
            </w:r>
          </w:p>
        </w:tc>
      </w:tr>
      <w:tr w:rsidR="00021658" w14:paraId="151502A1" w14:textId="77777777" w:rsidTr="00E748C8">
        <w:trPr>
          <w:trHeight w:val="20"/>
        </w:trPr>
        <w:tc>
          <w:tcPr>
            <w:tcW w:w="779" w:type="dxa"/>
          </w:tcPr>
          <w:p w14:paraId="101DA226" w14:textId="77777777" w:rsidR="00021658" w:rsidRDefault="00DD08E8" w:rsidP="0007144A">
            <w:pPr>
              <w:pStyle w:val="TableParagraph"/>
              <w:ind w:left="9" w:right="5"/>
              <w:rPr>
                <w:sz w:val="18"/>
              </w:rPr>
            </w:pPr>
            <w:r>
              <w:rPr>
                <w:spacing w:val="-5"/>
                <w:w w:val="105"/>
                <w:sz w:val="18"/>
              </w:rPr>
              <w:t>CO5</w:t>
            </w:r>
          </w:p>
        </w:tc>
        <w:tc>
          <w:tcPr>
            <w:tcW w:w="7993" w:type="dxa"/>
          </w:tcPr>
          <w:p w14:paraId="5BE25649" w14:textId="77777777" w:rsidR="00021658" w:rsidRDefault="00DD08E8" w:rsidP="0007144A">
            <w:pPr>
              <w:pStyle w:val="TableParagraph"/>
              <w:ind w:left="102"/>
              <w:jc w:val="left"/>
              <w:rPr>
                <w:sz w:val="18"/>
              </w:rPr>
            </w:pPr>
            <w:r>
              <w:rPr>
                <w:w w:val="105"/>
                <w:sz w:val="18"/>
              </w:rPr>
              <w:t>Analyze</w:t>
            </w:r>
            <w:r>
              <w:rPr>
                <w:spacing w:val="-4"/>
                <w:w w:val="105"/>
                <w:sz w:val="18"/>
              </w:rPr>
              <w:t xml:space="preserve"> </w:t>
            </w:r>
            <w:r>
              <w:rPr>
                <w:w w:val="105"/>
                <w:sz w:val="18"/>
              </w:rPr>
              <w:t>individual</w:t>
            </w:r>
            <w:r>
              <w:rPr>
                <w:spacing w:val="-4"/>
                <w:w w:val="105"/>
                <w:sz w:val="18"/>
              </w:rPr>
              <w:t xml:space="preserve"> </w:t>
            </w:r>
            <w:r>
              <w:rPr>
                <w:w w:val="105"/>
                <w:sz w:val="18"/>
              </w:rPr>
              <w:t>and</w:t>
            </w:r>
            <w:r>
              <w:rPr>
                <w:spacing w:val="-4"/>
                <w:w w:val="105"/>
                <w:sz w:val="18"/>
              </w:rPr>
              <w:t xml:space="preserve"> </w:t>
            </w:r>
            <w:r>
              <w:rPr>
                <w:w w:val="105"/>
                <w:sz w:val="18"/>
              </w:rPr>
              <w:t>group</w:t>
            </w:r>
            <w:r>
              <w:rPr>
                <w:spacing w:val="-3"/>
                <w:w w:val="105"/>
                <w:sz w:val="18"/>
              </w:rPr>
              <w:t xml:space="preserve"> </w:t>
            </w:r>
            <w:r>
              <w:rPr>
                <w:w w:val="105"/>
                <w:sz w:val="18"/>
              </w:rPr>
              <w:t>dynamics</w:t>
            </w:r>
            <w:r>
              <w:rPr>
                <w:spacing w:val="-6"/>
                <w:w w:val="105"/>
                <w:sz w:val="18"/>
              </w:rPr>
              <w:t xml:space="preserve"> </w:t>
            </w:r>
            <w:r>
              <w:rPr>
                <w:w w:val="105"/>
                <w:sz w:val="18"/>
              </w:rPr>
              <w:t>for</w:t>
            </w:r>
            <w:r>
              <w:rPr>
                <w:spacing w:val="-6"/>
                <w:w w:val="105"/>
                <w:sz w:val="18"/>
              </w:rPr>
              <w:t xml:space="preserve"> </w:t>
            </w:r>
            <w:r>
              <w:rPr>
                <w:w w:val="105"/>
                <w:sz w:val="18"/>
              </w:rPr>
              <w:t>effective</w:t>
            </w:r>
            <w:r>
              <w:rPr>
                <w:spacing w:val="-5"/>
                <w:w w:val="105"/>
                <w:sz w:val="18"/>
              </w:rPr>
              <w:t xml:space="preserve"> </w:t>
            </w:r>
            <w:r>
              <w:rPr>
                <w:w w:val="105"/>
                <w:sz w:val="18"/>
              </w:rPr>
              <w:t>team</w:t>
            </w:r>
            <w:r>
              <w:rPr>
                <w:spacing w:val="-3"/>
                <w:w w:val="105"/>
                <w:sz w:val="18"/>
              </w:rPr>
              <w:t xml:space="preserve"> </w:t>
            </w:r>
            <w:r>
              <w:rPr>
                <w:spacing w:val="-2"/>
                <w:w w:val="105"/>
                <w:sz w:val="18"/>
              </w:rPr>
              <w:t>building.</w:t>
            </w:r>
          </w:p>
        </w:tc>
      </w:tr>
    </w:tbl>
    <w:p w14:paraId="7F1ED467"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32439B1C" w14:textId="77777777" w:rsidTr="00E748C8">
        <w:trPr>
          <w:trHeight w:val="20"/>
        </w:trPr>
        <w:tc>
          <w:tcPr>
            <w:tcW w:w="797" w:type="dxa"/>
          </w:tcPr>
          <w:p w14:paraId="6CF2F254" w14:textId="77777777" w:rsidR="00021658" w:rsidRDefault="00021658" w:rsidP="0007144A">
            <w:pPr>
              <w:pStyle w:val="TableParagraph"/>
              <w:jc w:val="left"/>
              <w:rPr>
                <w:sz w:val="16"/>
              </w:rPr>
            </w:pPr>
          </w:p>
        </w:tc>
        <w:tc>
          <w:tcPr>
            <w:tcW w:w="798" w:type="dxa"/>
          </w:tcPr>
          <w:p w14:paraId="3F476F43" w14:textId="77777777" w:rsidR="00021658" w:rsidRDefault="00DD08E8" w:rsidP="0007144A">
            <w:pPr>
              <w:pStyle w:val="TableParagraph"/>
              <w:ind w:left="9" w:right="5"/>
              <w:rPr>
                <w:sz w:val="18"/>
              </w:rPr>
            </w:pPr>
            <w:r>
              <w:rPr>
                <w:spacing w:val="-5"/>
                <w:w w:val="105"/>
                <w:sz w:val="18"/>
              </w:rPr>
              <w:t>PO1</w:t>
            </w:r>
          </w:p>
        </w:tc>
        <w:tc>
          <w:tcPr>
            <w:tcW w:w="798" w:type="dxa"/>
          </w:tcPr>
          <w:p w14:paraId="328422CD" w14:textId="77777777" w:rsidR="00021658" w:rsidRDefault="00DD08E8" w:rsidP="0007144A">
            <w:pPr>
              <w:pStyle w:val="TableParagraph"/>
              <w:ind w:left="9" w:right="4"/>
              <w:rPr>
                <w:sz w:val="18"/>
              </w:rPr>
            </w:pPr>
            <w:r>
              <w:rPr>
                <w:spacing w:val="-5"/>
                <w:w w:val="105"/>
                <w:sz w:val="18"/>
              </w:rPr>
              <w:t>PO2</w:t>
            </w:r>
          </w:p>
        </w:tc>
        <w:tc>
          <w:tcPr>
            <w:tcW w:w="794" w:type="dxa"/>
          </w:tcPr>
          <w:p w14:paraId="1237D490" w14:textId="77777777" w:rsidR="00021658" w:rsidRDefault="00DD08E8" w:rsidP="0007144A">
            <w:pPr>
              <w:pStyle w:val="TableParagraph"/>
              <w:ind w:left="9"/>
              <w:rPr>
                <w:sz w:val="18"/>
              </w:rPr>
            </w:pPr>
            <w:r>
              <w:rPr>
                <w:spacing w:val="-5"/>
                <w:w w:val="105"/>
                <w:sz w:val="18"/>
              </w:rPr>
              <w:t>PO3</w:t>
            </w:r>
          </w:p>
        </w:tc>
        <w:tc>
          <w:tcPr>
            <w:tcW w:w="799" w:type="dxa"/>
          </w:tcPr>
          <w:p w14:paraId="02E253BC" w14:textId="77777777" w:rsidR="00021658" w:rsidRDefault="00DD08E8" w:rsidP="0007144A">
            <w:pPr>
              <w:pStyle w:val="TableParagraph"/>
              <w:ind w:left="7" w:right="4"/>
              <w:rPr>
                <w:sz w:val="18"/>
              </w:rPr>
            </w:pPr>
            <w:r>
              <w:rPr>
                <w:spacing w:val="-5"/>
                <w:w w:val="105"/>
                <w:sz w:val="18"/>
              </w:rPr>
              <w:t>PO4</w:t>
            </w:r>
          </w:p>
        </w:tc>
        <w:tc>
          <w:tcPr>
            <w:tcW w:w="797" w:type="dxa"/>
          </w:tcPr>
          <w:p w14:paraId="3FB30859" w14:textId="77777777" w:rsidR="00021658" w:rsidRDefault="00DD08E8" w:rsidP="0007144A">
            <w:pPr>
              <w:pStyle w:val="TableParagraph"/>
              <w:ind w:left="10" w:right="4"/>
              <w:rPr>
                <w:sz w:val="18"/>
              </w:rPr>
            </w:pPr>
            <w:r>
              <w:rPr>
                <w:spacing w:val="-5"/>
                <w:w w:val="105"/>
                <w:sz w:val="18"/>
              </w:rPr>
              <w:t>PO5</w:t>
            </w:r>
          </w:p>
        </w:tc>
        <w:tc>
          <w:tcPr>
            <w:tcW w:w="798" w:type="dxa"/>
          </w:tcPr>
          <w:p w14:paraId="525408E3" w14:textId="77777777" w:rsidR="00021658" w:rsidRDefault="00DD08E8" w:rsidP="0007144A">
            <w:pPr>
              <w:pStyle w:val="TableParagraph"/>
              <w:ind w:left="9" w:right="7"/>
              <w:rPr>
                <w:sz w:val="18"/>
              </w:rPr>
            </w:pPr>
            <w:r>
              <w:rPr>
                <w:spacing w:val="-5"/>
                <w:w w:val="105"/>
                <w:sz w:val="18"/>
              </w:rPr>
              <w:t>PO6</w:t>
            </w:r>
          </w:p>
        </w:tc>
        <w:tc>
          <w:tcPr>
            <w:tcW w:w="798" w:type="dxa"/>
          </w:tcPr>
          <w:p w14:paraId="7CE5D30A" w14:textId="77777777" w:rsidR="00021658" w:rsidRDefault="00DD08E8" w:rsidP="0007144A">
            <w:pPr>
              <w:pStyle w:val="TableParagraph"/>
              <w:ind w:left="9" w:right="7"/>
              <w:rPr>
                <w:sz w:val="18"/>
              </w:rPr>
            </w:pPr>
            <w:r>
              <w:rPr>
                <w:spacing w:val="-5"/>
                <w:w w:val="105"/>
                <w:sz w:val="18"/>
              </w:rPr>
              <w:t>PO7</w:t>
            </w:r>
          </w:p>
        </w:tc>
        <w:tc>
          <w:tcPr>
            <w:tcW w:w="796" w:type="dxa"/>
          </w:tcPr>
          <w:p w14:paraId="17DE1A06" w14:textId="77777777" w:rsidR="00021658" w:rsidRDefault="00DD08E8" w:rsidP="0007144A">
            <w:pPr>
              <w:pStyle w:val="TableParagraph"/>
              <w:ind w:left="7" w:right="7"/>
              <w:rPr>
                <w:sz w:val="18"/>
              </w:rPr>
            </w:pPr>
            <w:r>
              <w:rPr>
                <w:spacing w:val="-5"/>
                <w:w w:val="105"/>
                <w:sz w:val="18"/>
              </w:rPr>
              <w:t>PO8</w:t>
            </w:r>
          </w:p>
        </w:tc>
        <w:tc>
          <w:tcPr>
            <w:tcW w:w="798" w:type="dxa"/>
          </w:tcPr>
          <w:p w14:paraId="3E992787" w14:textId="77777777" w:rsidR="00021658" w:rsidRDefault="00DD08E8" w:rsidP="0007144A">
            <w:pPr>
              <w:pStyle w:val="TableParagraph"/>
              <w:ind w:left="9" w:right="9"/>
              <w:rPr>
                <w:sz w:val="18"/>
              </w:rPr>
            </w:pPr>
            <w:r>
              <w:rPr>
                <w:spacing w:val="-5"/>
                <w:w w:val="105"/>
                <w:sz w:val="18"/>
              </w:rPr>
              <w:t>PO9</w:t>
            </w:r>
          </w:p>
        </w:tc>
        <w:tc>
          <w:tcPr>
            <w:tcW w:w="814" w:type="dxa"/>
          </w:tcPr>
          <w:p w14:paraId="148E4D99" w14:textId="77777777" w:rsidR="00021658" w:rsidRDefault="00DD08E8" w:rsidP="0007144A">
            <w:pPr>
              <w:pStyle w:val="TableParagraph"/>
              <w:ind w:left="6" w:right="8"/>
              <w:rPr>
                <w:sz w:val="18"/>
              </w:rPr>
            </w:pPr>
            <w:r>
              <w:rPr>
                <w:spacing w:val="-4"/>
                <w:w w:val="105"/>
                <w:sz w:val="18"/>
              </w:rPr>
              <w:t>PO10</w:t>
            </w:r>
          </w:p>
        </w:tc>
      </w:tr>
      <w:tr w:rsidR="00021658" w14:paraId="450A8839" w14:textId="77777777" w:rsidTr="00E748C8">
        <w:trPr>
          <w:trHeight w:val="20"/>
        </w:trPr>
        <w:tc>
          <w:tcPr>
            <w:tcW w:w="797" w:type="dxa"/>
          </w:tcPr>
          <w:p w14:paraId="66A2414F" w14:textId="77777777" w:rsidR="00021658" w:rsidRDefault="00DD08E8" w:rsidP="0007144A">
            <w:pPr>
              <w:pStyle w:val="TableParagraph"/>
              <w:ind w:left="10" w:right="4"/>
              <w:rPr>
                <w:sz w:val="18"/>
              </w:rPr>
            </w:pPr>
            <w:r>
              <w:rPr>
                <w:spacing w:val="-5"/>
                <w:w w:val="105"/>
                <w:sz w:val="18"/>
              </w:rPr>
              <w:t>CO1</w:t>
            </w:r>
          </w:p>
        </w:tc>
        <w:tc>
          <w:tcPr>
            <w:tcW w:w="798" w:type="dxa"/>
          </w:tcPr>
          <w:p w14:paraId="79B0601E" w14:textId="77777777" w:rsidR="00021658" w:rsidRDefault="00DD08E8" w:rsidP="0007144A">
            <w:pPr>
              <w:pStyle w:val="TableParagraph"/>
              <w:ind w:left="9" w:right="4"/>
              <w:rPr>
                <w:sz w:val="18"/>
              </w:rPr>
            </w:pPr>
            <w:r>
              <w:rPr>
                <w:spacing w:val="-10"/>
                <w:w w:val="105"/>
                <w:sz w:val="18"/>
              </w:rPr>
              <w:t>3</w:t>
            </w:r>
          </w:p>
        </w:tc>
        <w:tc>
          <w:tcPr>
            <w:tcW w:w="798" w:type="dxa"/>
          </w:tcPr>
          <w:p w14:paraId="7E6458BA" w14:textId="77777777" w:rsidR="00021658" w:rsidRDefault="00DD08E8" w:rsidP="0007144A">
            <w:pPr>
              <w:pStyle w:val="TableParagraph"/>
              <w:ind w:left="9" w:right="6"/>
              <w:rPr>
                <w:sz w:val="18"/>
              </w:rPr>
            </w:pPr>
            <w:r>
              <w:rPr>
                <w:spacing w:val="-10"/>
                <w:w w:val="105"/>
                <w:sz w:val="18"/>
              </w:rPr>
              <w:t>1</w:t>
            </w:r>
          </w:p>
        </w:tc>
        <w:tc>
          <w:tcPr>
            <w:tcW w:w="794" w:type="dxa"/>
          </w:tcPr>
          <w:p w14:paraId="6AACE542" w14:textId="77777777" w:rsidR="00021658" w:rsidRDefault="00021658" w:rsidP="0007144A">
            <w:pPr>
              <w:pStyle w:val="TableParagraph"/>
              <w:jc w:val="left"/>
              <w:rPr>
                <w:sz w:val="16"/>
              </w:rPr>
            </w:pPr>
          </w:p>
        </w:tc>
        <w:tc>
          <w:tcPr>
            <w:tcW w:w="799" w:type="dxa"/>
          </w:tcPr>
          <w:p w14:paraId="05E40167" w14:textId="77777777" w:rsidR="00021658" w:rsidRDefault="00021658" w:rsidP="0007144A">
            <w:pPr>
              <w:pStyle w:val="TableParagraph"/>
              <w:jc w:val="left"/>
              <w:rPr>
                <w:sz w:val="16"/>
              </w:rPr>
            </w:pPr>
          </w:p>
        </w:tc>
        <w:tc>
          <w:tcPr>
            <w:tcW w:w="797" w:type="dxa"/>
          </w:tcPr>
          <w:p w14:paraId="17167987" w14:textId="77777777" w:rsidR="00021658" w:rsidRDefault="00021658" w:rsidP="0007144A">
            <w:pPr>
              <w:pStyle w:val="TableParagraph"/>
              <w:jc w:val="left"/>
              <w:rPr>
                <w:sz w:val="16"/>
              </w:rPr>
            </w:pPr>
          </w:p>
        </w:tc>
        <w:tc>
          <w:tcPr>
            <w:tcW w:w="798" w:type="dxa"/>
          </w:tcPr>
          <w:p w14:paraId="5440F0DB" w14:textId="77777777" w:rsidR="00021658" w:rsidRDefault="00021658" w:rsidP="0007144A">
            <w:pPr>
              <w:pStyle w:val="TableParagraph"/>
              <w:jc w:val="left"/>
              <w:rPr>
                <w:sz w:val="16"/>
              </w:rPr>
            </w:pPr>
          </w:p>
        </w:tc>
        <w:tc>
          <w:tcPr>
            <w:tcW w:w="798" w:type="dxa"/>
          </w:tcPr>
          <w:p w14:paraId="5A64DFF8" w14:textId="77777777" w:rsidR="00021658" w:rsidRDefault="00021658" w:rsidP="0007144A">
            <w:pPr>
              <w:pStyle w:val="TableParagraph"/>
              <w:jc w:val="left"/>
              <w:rPr>
                <w:sz w:val="16"/>
              </w:rPr>
            </w:pPr>
          </w:p>
        </w:tc>
        <w:tc>
          <w:tcPr>
            <w:tcW w:w="796" w:type="dxa"/>
          </w:tcPr>
          <w:p w14:paraId="6AF101D6" w14:textId="77777777" w:rsidR="00021658" w:rsidRDefault="00021658" w:rsidP="0007144A">
            <w:pPr>
              <w:pStyle w:val="TableParagraph"/>
              <w:jc w:val="left"/>
              <w:rPr>
                <w:sz w:val="16"/>
              </w:rPr>
            </w:pPr>
          </w:p>
        </w:tc>
        <w:tc>
          <w:tcPr>
            <w:tcW w:w="798" w:type="dxa"/>
          </w:tcPr>
          <w:p w14:paraId="3AE0594A" w14:textId="77777777" w:rsidR="00021658" w:rsidRDefault="00DD08E8" w:rsidP="0007144A">
            <w:pPr>
              <w:pStyle w:val="TableParagraph"/>
              <w:ind w:left="9" w:right="6"/>
              <w:rPr>
                <w:sz w:val="18"/>
              </w:rPr>
            </w:pPr>
            <w:r>
              <w:rPr>
                <w:spacing w:val="-10"/>
                <w:w w:val="105"/>
                <w:sz w:val="18"/>
              </w:rPr>
              <w:t>2</w:t>
            </w:r>
          </w:p>
        </w:tc>
        <w:tc>
          <w:tcPr>
            <w:tcW w:w="814" w:type="dxa"/>
          </w:tcPr>
          <w:p w14:paraId="4BCE511C" w14:textId="77777777" w:rsidR="00021658" w:rsidRDefault="00021658" w:rsidP="0007144A">
            <w:pPr>
              <w:pStyle w:val="TableParagraph"/>
              <w:jc w:val="left"/>
              <w:rPr>
                <w:sz w:val="16"/>
              </w:rPr>
            </w:pPr>
          </w:p>
        </w:tc>
      </w:tr>
      <w:tr w:rsidR="00021658" w14:paraId="5E7BAC45" w14:textId="77777777" w:rsidTr="00E748C8">
        <w:trPr>
          <w:trHeight w:val="20"/>
        </w:trPr>
        <w:tc>
          <w:tcPr>
            <w:tcW w:w="797" w:type="dxa"/>
          </w:tcPr>
          <w:p w14:paraId="4018BF82" w14:textId="77777777" w:rsidR="00021658" w:rsidRDefault="00DD08E8" w:rsidP="0007144A">
            <w:pPr>
              <w:pStyle w:val="TableParagraph"/>
              <w:ind w:left="10" w:right="4"/>
              <w:rPr>
                <w:sz w:val="18"/>
              </w:rPr>
            </w:pPr>
            <w:r>
              <w:rPr>
                <w:spacing w:val="-5"/>
                <w:w w:val="105"/>
                <w:sz w:val="18"/>
              </w:rPr>
              <w:t>CO2</w:t>
            </w:r>
          </w:p>
        </w:tc>
        <w:tc>
          <w:tcPr>
            <w:tcW w:w="798" w:type="dxa"/>
          </w:tcPr>
          <w:p w14:paraId="1077BF0A" w14:textId="77777777" w:rsidR="00021658" w:rsidRDefault="00021658" w:rsidP="0007144A">
            <w:pPr>
              <w:pStyle w:val="TableParagraph"/>
              <w:jc w:val="left"/>
              <w:rPr>
                <w:sz w:val="16"/>
              </w:rPr>
            </w:pPr>
          </w:p>
        </w:tc>
        <w:tc>
          <w:tcPr>
            <w:tcW w:w="798" w:type="dxa"/>
          </w:tcPr>
          <w:p w14:paraId="5CE889D2" w14:textId="77777777" w:rsidR="00021658" w:rsidRDefault="00021658" w:rsidP="0007144A">
            <w:pPr>
              <w:pStyle w:val="TableParagraph"/>
              <w:jc w:val="left"/>
              <w:rPr>
                <w:sz w:val="16"/>
              </w:rPr>
            </w:pPr>
          </w:p>
        </w:tc>
        <w:tc>
          <w:tcPr>
            <w:tcW w:w="794" w:type="dxa"/>
          </w:tcPr>
          <w:p w14:paraId="5FFC170D" w14:textId="77777777" w:rsidR="00021658" w:rsidRDefault="00DD08E8" w:rsidP="0007144A">
            <w:pPr>
              <w:pStyle w:val="TableParagraph"/>
              <w:ind w:left="9" w:right="1"/>
              <w:rPr>
                <w:sz w:val="18"/>
              </w:rPr>
            </w:pPr>
            <w:r>
              <w:rPr>
                <w:spacing w:val="-10"/>
                <w:w w:val="105"/>
                <w:sz w:val="18"/>
              </w:rPr>
              <w:t>3</w:t>
            </w:r>
          </w:p>
        </w:tc>
        <w:tc>
          <w:tcPr>
            <w:tcW w:w="799" w:type="dxa"/>
          </w:tcPr>
          <w:p w14:paraId="650D3ECA" w14:textId="77777777" w:rsidR="00021658" w:rsidRDefault="00021658" w:rsidP="0007144A">
            <w:pPr>
              <w:pStyle w:val="TableParagraph"/>
              <w:jc w:val="left"/>
              <w:rPr>
                <w:sz w:val="16"/>
              </w:rPr>
            </w:pPr>
          </w:p>
        </w:tc>
        <w:tc>
          <w:tcPr>
            <w:tcW w:w="797" w:type="dxa"/>
          </w:tcPr>
          <w:p w14:paraId="482EA8E5" w14:textId="77777777" w:rsidR="00021658" w:rsidRDefault="00021658" w:rsidP="0007144A">
            <w:pPr>
              <w:pStyle w:val="TableParagraph"/>
              <w:jc w:val="left"/>
              <w:rPr>
                <w:sz w:val="16"/>
              </w:rPr>
            </w:pPr>
          </w:p>
        </w:tc>
        <w:tc>
          <w:tcPr>
            <w:tcW w:w="798" w:type="dxa"/>
          </w:tcPr>
          <w:p w14:paraId="4112270B" w14:textId="77777777" w:rsidR="00021658" w:rsidRDefault="00021658" w:rsidP="0007144A">
            <w:pPr>
              <w:pStyle w:val="TableParagraph"/>
              <w:jc w:val="left"/>
              <w:rPr>
                <w:sz w:val="16"/>
              </w:rPr>
            </w:pPr>
          </w:p>
        </w:tc>
        <w:tc>
          <w:tcPr>
            <w:tcW w:w="798" w:type="dxa"/>
          </w:tcPr>
          <w:p w14:paraId="7070A045" w14:textId="77777777" w:rsidR="00021658" w:rsidRDefault="00021658" w:rsidP="0007144A">
            <w:pPr>
              <w:pStyle w:val="TableParagraph"/>
              <w:jc w:val="left"/>
              <w:rPr>
                <w:sz w:val="16"/>
              </w:rPr>
            </w:pPr>
          </w:p>
        </w:tc>
        <w:tc>
          <w:tcPr>
            <w:tcW w:w="796" w:type="dxa"/>
          </w:tcPr>
          <w:p w14:paraId="2BC157A7" w14:textId="77777777" w:rsidR="00021658" w:rsidRDefault="00021658" w:rsidP="0007144A">
            <w:pPr>
              <w:pStyle w:val="TableParagraph"/>
              <w:jc w:val="left"/>
              <w:rPr>
                <w:sz w:val="16"/>
              </w:rPr>
            </w:pPr>
          </w:p>
        </w:tc>
        <w:tc>
          <w:tcPr>
            <w:tcW w:w="798" w:type="dxa"/>
          </w:tcPr>
          <w:p w14:paraId="334C5A64" w14:textId="77777777" w:rsidR="00021658" w:rsidRDefault="00021658" w:rsidP="0007144A">
            <w:pPr>
              <w:pStyle w:val="TableParagraph"/>
              <w:jc w:val="left"/>
              <w:rPr>
                <w:sz w:val="16"/>
              </w:rPr>
            </w:pPr>
          </w:p>
        </w:tc>
        <w:tc>
          <w:tcPr>
            <w:tcW w:w="814" w:type="dxa"/>
          </w:tcPr>
          <w:p w14:paraId="13347510" w14:textId="77777777" w:rsidR="00021658" w:rsidRDefault="00021658" w:rsidP="0007144A">
            <w:pPr>
              <w:pStyle w:val="TableParagraph"/>
              <w:jc w:val="left"/>
              <w:rPr>
                <w:sz w:val="16"/>
              </w:rPr>
            </w:pPr>
          </w:p>
        </w:tc>
      </w:tr>
      <w:tr w:rsidR="00021658" w14:paraId="77FBE6BF" w14:textId="77777777" w:rsidTr="00E748C8">
        <w:trPr>
          <w:trHeight w:val="20"/>
        </w:trPr>
        <w:tc>
          <w:tcPr>
            <w:tcW w:w="797" w:type="dxa"/>
          </w:tcPr>
          <w:p w14:paraId="498CBB84" w14:textId="77777777" w:rsidR="00021658" w:rsidRDefault="00DD08E8" w:rsidP="0007144A">
            <w:pPr>
              <w:pStyle w:val="TableParagraph"/>
              <w:ind w:left="10" w:right="4"/>
              <w:rPr>
                <w:sz w:val="18"/>
              </w:rPr>
            </w:pPr>
            <w:r>
              <w:rPr>
                <w:spacing w:val="-5"/>
                <w:w w:val="105"/>
                <w:sz w:val="18"/>
              </w:rPr>
              <w:t>CO3</w:t>
            </w:r>
          </w:p>
        </w:tc>
        <w:tc>
          <w:tcPr>
            <w:tcW w:w="798" w:type="dxa"/>
          </w:tcPr>
          <w:p w14:paraId="370298BC" w14:textId="77777777" w:rsidR="00021658" w:rsidRDefault="00DD08E8" w:rsidP="0007144A">
            <w:pPr>
              <w:pStyle w:val="TableParagraph"/>
              <w:ind w:left="9" w:right="3"/>
              <w:rPr>
                <w:sz w:val="18"/>
              </w:rPr>
            </w:pPr>
            <w:r>
              <w:rPr>
                <w:spacing w:val="-10"/>
                <w:w w:val="105"/>
                <w:sz w:val="18"/>
              </w:rPr>
              <w:t>3</w:t>
            </w:r>
          </w:p>
        </w:tc>
        <w:tc>
          <w:tcPr>
            <w:tcW w:w="798" w:type="dxa"/>
          </w:tcPr>
          <w:p w14:paraId="79AA3FB5" w14:textId="77777777" w:rsidR="00021658" w:rsidRDefault="00021658" w:rsidP="0007144A">
            <w:pPr>
              <w:pStyle w:val="TableParagraph"/>
              <w:jc w:val="left"/>
              <w:rPr>
                <w:sz w:val="16"/>
              </w:rPr>
            </w:pPr>
          </w:p>
        </w:tc>
        <w:tc>
          <w:tcPr>
            <w:tcW w:w="794" w:type="dxa"/>
          </w:tcPr>
          <w:p w14:paraId="135AF3AD" w14:textId="77777777" w:rsidR="00021658" w:rsidRDefault="00021658" w:rsidP="0007144A">
            <w:pPr>
              <w:pStyle w:val="TableParagraph"/>
              <w:jc w:val="left"/>
              <w:rPr>
                <w:sz w:val="16"/>
              </w:rPr>
            </w:pPr>
          </w:p>
        </w:tc>
        <w:tc>
          <w:tcPr>
            <w:tcW w:w="799" w:type="dxa"/>
          </w:tcPr>
          <w:p w14:paraId="2342DD23" w14:textId="77777777" w:rsidR="00021658" w:rsidRDefault="00DD08E8" w:rsidP="0007144A">
            <w:pPr>
              <w:pStyle w:val="TableParagraph"/>
              <w:ind w:left="7"/>
              <w:rPr>
                <w:sz w:val="18"/>
              </w:rPr>
            </w:pPr>
            <w:r>
              <w:rPr>
                <w:spacing w:val="-10"/>
                <w:w w:val="105"/>
                <w:sz w:val="18"/>
              </w:rPr>
              <w:t>1</w:t>
            </w:r>
          </w:p>
        </w:tc>
        <w:tc>
          <w:tcPr>
            <w:tcW w:w="797" w:type="dxa"/>
          </w:tcPr>
          <w:p w14:paraId="572A3E69" w14:textId="77777777" w:rsidR="00021658" w:rsidRDefault="00DD08E8" w:rsidP="0007144A">
            <w:pPr>
              <w:pStyle w:val="TableParagraph"/>
              <w:ind w:left="10" w:right="4"/>
              <w:rPr>
                <w:sz w:val="18"/>
              </w:rPr>
            </w:pPr>
            <w:r>
              <w:rPr>
                <w:spacing w:val="-10"/>
                <w:w w:val="105"/>
                <w:sz w:val="18"/>
              </w:rPr>
              <w:t>1</w:t>
            </w:r>
          </w:p>
        </w:tc>
        <w:tc>
          <w:tcPr>
            <w:tcW w:w="798" w:type="dxa"/>
          </w:tcPr>
          <w:p w14:paraId="0AA932EA" w14:textId="77777777" w:rsidR="00021658" w:rsidRDefault="00DD08E8" w:rsidP="0007144A">
            <w:pPr>
              <w:pStyle w:val="TableParagraph"/>
              <w:ind w:left="9" w:right="3"/>
              <w:rPr>
                <w:sz w:val="18"/>
              </w:rPr>
            </w:pPr>
            <w:r>
              <w:rPr>
                <w:spacing w:val="-10"/>
                <w:w w:val="105"/>
                <w:sz w:val="18"/>
              </w:rPr>
              <w:t>2</w:t>
            </w:r>
          </w:p>
        </w:tc>
        <w:tc>
          <w:tcPr>
            <w:tcW w:w="798" w:type="dxa"/>
          </w:tcPr>
          <w:p w14:paraId="1812FCA6" w14:textId="77777777" w:rsidR="00021658" w:rsidRDefault="00021658" w:rsidP="0007144A">
            <w:pPr>
              <w:pStyle w:val="TableParagraph"/>
              <w:jc w:val="left"/>
              <w:rPr>
                <w:sz w:val="16"/>
              </w:rPr>
            </w:pPr>
          </w:p>
        </w:tc>
        <w:tc>
          <w:tcPr>
            <w:tcW w:w="796" w:type="dxa"/>
          </w:tcPr>
          <w:p w14:paraId="2B732447" w14:textId="77777777" w:rsidR="00021658" w:rsidRDefault="00021658" w:rsidP="0007144A">
            <w:pPr>
              <w:pStyle w:val="TableParagraph"/>
              <w:jc w:val="left"/>
              <w:rPr>
                <w:sz w:val="16"/>
              </w:rPr>
            </w:pPr>
          </w:p>
        </w:tc>
        <w:tc>
          <w:tcPr>
            <w:tcW w:w="798" w:type="dxa"/>
          </w:tcPr>
          <w:p w14:paraId="7B438591" w14:textId="77777777" w:rsidR="00021658" w:rsidRDefault="00021658" w:rsidP="0007144A">
            <w:pPr>
              <w:pStyle w:val="TableParagraph"/>
              <w:jc w:val="left"/>
              <w:rPr>
                <w:sz w:val="16"/>
              </w:rPr>
            </w:pPr>
          </w:p>
        </w:tc>
        <w:tc>
          <w:tcPr>
            <w:tcW w:w="814" w:type="dxa"/>
          </w:tcPr>
          <w:p w14:paraId="6867FA58" w14:textId="77777777" w:rsidR="00021658" w:rsidRDefault="00021658" w:rsidP="0007144A">
            <w:pPr>
              <w:pStyle w:val="TableParagraph"/>
              <w:jc w:val="left"/>
              <w:rPr>
                <w:sz w:val="16"/>
              </w:rPr>
            </w:pPr>
          </w:p>
        </w:tc>
      </w:tr>
      <w:tr w:rsidR="00021658" w14:paraId="2CD7ABB2" w14:textId="77777777" w:rsidTr="00E748C8">
        <w:trPr>
          <w:trHeight w:val="20"/>
        </w:trPr>
        <w:tc>
          <w:tcPr>
            <w:tcW w:w="797" w:type="dxa"/>
          </w:tcPr>
          <w:p w14:paraId="15D012FE" w14:textId="77777777" w:rsidR="00021658" w:rsidRDefault="00DD08E8" w:rsidP="0007144A">
            <w:pPr>
              <w:pStyle w:val="TableParagraph"/>
              <w:ind w:left="10" w:right="4"/>
              <w:rPr>
                <w:sz w:val="18"/>
              </w:rPr>
            </w:pPr>
            <w:r>
              <w:rPr>
                <w:spacing w:val="-5"/>
                <w:w w:val="105"/>
                <w:sz w:val="18"/>
              </w:rPr>
              <w:t>CO4</w:t>
            </w:r>
          </w:p>
        </w:tc>
        <w:tc>
          <w:tcPr>
            <w:tcW w:w="798" w:type="dxa"/>
          </w:tcPr>
          <w:p w14:paraId="6A755970" w14:textId="77777777" w:rsidR="00021658" w:rsidRDefault="00DD08E8" w:rsidP="0007144A">
            <w:pPr>
              <w:pStyle w:val="TableParagraph"/>
              <w:ind w:left="9" w:right="3"/>
              <w:rPr>
                <w:sz w:val="18"/>
              </w:rPr>
            </w:pPr>
            <w:r>
              <w:rPr>
                <w:spacing w:val="-10"/>
                <w:w w:val="105"/>
                <w:sz w:val="18"/>
              </w:rPr>
              <w:t>2</w:t>
            </w:r>
          </w:p>
        </w:tc>
        <w:tc>
          <w:tcPr>
            <w:tcW w:w="798" w:type="dxa"/>
          </w:tcPr>
          <w:p w14:paraId="32F4FC40" w14:textId="77777777" w:rsidR="00021658" w:rsidRDefault="00DD08E8" w:rsidP="0007144A">
            <w:pPr>
              <w:pStyle w:val="TableParagraph"/>
              <w:ind w:left="9" w:right="8"/>
              <w:rPr>
                <w:sz w:val="18"/>
              </w:rPr>
            </w:pPr>
            <w:r>
              <w:rPr>
                <w:spacing w:val="-10"/>
                <w:w w:val="105"/>
                <w:sz w:val="18"/>
              </w:rPr>
              <w:t>3</w:t>
            </w:r>
          </w:p>
        </w:tc>
        <w:tc>
          <w:tcPr>
            <w:tcW w:w="794" w:type="dxa"/>
          </w:tcPr>
          <w:p w14:paraId="7B7DDF90" w14:textId="77777777" w:rsidR="00021658" w:rsidRDefault="00021658" w:rsidP="0007144A">
            <w:pPr>
              <w:pStyle w:val="TableParagraph"/>
              <w:jc w:val="left"/>
              <w:rPr>
                <w:sz w:val="16"/>
              </w:rPr>
            </w:pPr>
          </w:p>
        </w:tc>
        <w:tc>
          <w:tcPr>
            <w:tcW w:w="799" w:type="dxa"/>
          </w:tcPr>
          <w:p w14:paraId="26F69FFC" w14:textId="77777777" w:rsidR="00021658" w:rsidRDefault="00021658" w:rsidP="0007144A">
            <w:pPr>
              <w:pStyle w:val="TableParagraph"/>
              <w:jc w:val="left"/>
              <w:rPr>
                <w:sz w:val="16"/>
              </w:rPr>
            </w:pPr>
          </w:p>
        </w:tc>
        <w:tc>
          <w:tcPr>
            <w:tcW w:w="797" w:type="dxa"/>
          </w:tcPr>
          <w:p w14:paraId="5E644602" w14:textId="77777777" w:rsidR="00021658" w:rsidRDefault="00DD08E8" w:rsidP="0007144A">
            <w:pPr>
              <w:pStyle w:val="TableParagraph"/>
              <w:ind w:left="10" w:right="4"/>
              <w:rPr>
                <w:sz w:val="18"/>
              </w:rPr>
            </w:pPr>
            <w:r>
              <w:rPr>
                <w:spacing w:val="-10"/>
                <w:w w:val="105"/>
                <w:sz w:val="18"/>
              </w:rPr>
              <w:t>3</w:t>
            </w:r>
          </w:p>
        </w:tc>
        <w:tc>
          <w:tcPr>
            <w:tcW w:w="798" w:type="dxa"/>
          </w:tcPr>
          <w:p w14:paraId="47DEB529" w14:textId="77777777" w:rsidR="00021658" w:rsidRDefault="00021658" w:rsidP="0007144A">
            <w:pPr>
              <w:pStyle w:val="TableParagraph"/>
              <w:jc w:val="left"/>
              <w:rPr>
                <w:sz w:val="16"/>
              </w:rPr>
            </w:pPr>
          </w:p>
        </w:tc>
        <w:tc>
          <w:tcPr>
            <w:tcW w:w="798" w:type="dxa"/>
          </w:tcPr>
          <w:p w14:paraId="45D8B817" w14:textId="77777777" w:rsidR="00021658" w:rsidRDefault="00DD08E8" w:rsidP="0007144A">
            <w:pPr>
              <w:pStyle w:val="TableParagraph"/>
              <w:ind w:left="10" w:right="1"/>
              <w:rPr>
                <w:sz w:val="18"/>
              </w:rPr>
            </w:pPr>
            <w:r>
              <w:rPr>
                <w:spacing w:val="-10"/>
                <w:w w:val="105"/>
                <w:sz w:val="18"/>
              </w:rPr>
              <w:t>3</w:t>
            </w:r>
          </w:p>
        </w:tc>
        <w:tc>
          <w:tcPr>
            <w:tcW w:w="796" w:type="dxa"/>
          </w:tcPr>
          <w:p w14:paraId="261B2E29" w14:textId="77777777" w:rsidR="00021658" w:rsidRDefault="00DD08E8" w:rsidP="0007144A">
            <w:pPr>
              <w:pStyle w:val="TableParagraph"/>
              <w:ind w:left="7" w:right="5"/>
              <w:rPr>
                <w:sz w:val="18"/>
              </w:rPr>
            </w:pPr>
            <w:r>
              <w:rPr>
                <w:spacing w:val="-10"/>
                <w:w w:val="105"/>
                <w:sz w:val="18"/>
              </w:rPr>
              <w:t>2</w:t>
            </w:r>
          </w:p>
        </w:tc>
        <w:tc>
          <w:tcPr>
            <w:tcW w:w="798" w:type="dxa"/>
          </w:tcPr>
          <w:p w14:paraId="7BC6B2A2" w14:textId="77777777" w:rsidR="00021658" w:rsidRDefault="00021658" w:rsidP="0007144A">
            <w:pPr>
              <w:pStyle w:val="TableParagraph"/>
              <w:jc w:val="left"/>
              <w:rPr>
                <w:sz w:val="16"/>
              </w:rPr>
            </w:pPr>
          </w:p>
        </w:tc>
        <w:tc>
          <w:tcPr>
            <w:tcW w:w="814" w:type="dxa"/>
          </w:tcPr>
          <w:p w14:paraId="10BFE598" w14:textId="77777777" w:rsidR="00021658" w:rsidRDefault="00021658" w:rsidP="0007144A">
            <w:pPr>
              <w:pStyle w:val="TableParagraph"/>
              <w:jc w:val="left"/>
              <w:rPr>
                <w:sz w:val="16"/>
              </w:rPr>
            </w:pPr>
          </w:p>
        </w:tc>
      </w:tr>
      <w:tr w:rsidR="00021658" w14:paraId="18C33F19" w14:textId="77777777" w:rsidTr="00E748C8">
        <w:trPr>
          <w:trHeight w:val="20"/>
        </w:trPr>
        <w:tc>
          <w:tcPr>
            <w:tcW w:w="797" w:type="dxa"/>
          </w:tcPr>
          <w:p w14:paraId="68E29D55" w14:textId="77777777" w:rsidR="00021658" w:rsidRDefault="00DD08E8" w:rsidP="0007144A">
            <w:pPr>
              <w:pStyle w:val="TableParagraph"/>
              <w:ind w:left="10" w:right="4"/>
              <w:rPr>
                <w:sz w:val="18"/>
              </w:rPr>
            </w:pPr>
            <w:r>
              <w:rPr>
                <w:spacing w:val="-5"/>
                <w:w w:val="105"/>
                <w:sz w:val="18"/>
              </w:rPr>
              <w:t>CO5</w:t>
            </w:r>
          </w:p>
        </w:tc>
        <w:tc>
          <w:tcPr>
            <w:tcW w:w="798" w:type="dxa"/>
          </w:tcPr>
          <w:p w14:paraId="58BAC5A1" w14:textId="77777777" w:rsidR="00021658" w:rsidRDefault="00DD08E8" w:rsidP="0007144A">
            <w:pPr>
              <w:pStyle w:val="TableParagraph"/>
              <w:ind w:left="9" w:right="3"/>
              <w:rPr>
                <w:sz w:val="18"/>
              </w:rPr>
            </w:pPr>
            <w:r>
              <w:rPr>
                <w:spacing w:val="-10"/>
                <w:w w:val="105"/>
                <w:sz w:val="18"/>
              </w:rPr>
              <w:t>2</w:t>
            </w:r>
          </w:p>
        </w:tc>
        <w:tc>
          <w:tcPr>
            <w:tcW w:w="798" w:type="dxa"/>
          </w:tcPr>
          <w:p w14:paraId="103CA614" w14:textId="77777777" w:rsidR="00021658" w:rsidRDefault="00021658" w:rsidP="0007144A">
            <w:pPr>
              <w:pStyle w:val="TableParagraph"/>
              <w:jc w:val="left"/>
              <w:rPr>
                <w:sz w:val="16"/>
              </w:rPr>
            </w:pPr>
          </w:p>
        </w:tc>
        <w:tc>
          <w:tcPr>
            <w:tcW w:w="794" w:type="dxa"/>
          </w:tcPr>
          <w:p w14:paraId="01BC1906" w14:textId="77777777" w:rsidR="00021658" w:rsidRDefault="00021658" w:rsidP="0007144A">
            <w:pPr>
              <w:pStyle w:val="TableParagraph"/>
              <w:jc w:val="left"/>
              <w:rPr>
                <w:sz w:val="16"/>
              </w:rPr>
            </w:pPr>
          </w:p>
        </w:tc>
        <w:tc>
          <w:tcPr>
            <w:tcW w:w="799" w:type="dxa"/>
          </w:tcPr>
          <w:p w14:paraId="2818A0CC" w14:textId="77777777" w:rsidR="00021658" w:rsidRDefault="00DD08E8" w:rsidP="0007144A">
            <w:pPr>
              <w:pStyle w:val="TableParagraph"/>
              <w:ind w:left="7"/>
              <w:rPr>
                <w:sz w:val="18"/>
              </w:rPr>
            </w:pPr>
            <w:r>
              <w:rPr>
                <w:spacing w:val="-10"/>
                <w:w w:val="105"/>
                <w:sz w:val="18"/>
              </w:rPr>
              <w:t>2</w:t>
            </w:r>
          </w:p>
        </w:tc>
        <w:tc>
          <w:tcPr>
            <w:tcW w:w="797" w:type="dxa"/>
          </w:tcPr>
          <w:p w14:paraId="53DD6CA1" w14:textId="77777777" w:rsidR="00021658" w:rsidRDefault="00021658" w:rsidP="0007144A">
            <w:pPr>
              <w:pStyle w:val="TableParagraph"/>
              <w:jc w:val="left"/>
              <w:rPr>
                <w:sz w:val="16"/>
              </w:rPr>
            </w:pPr>
          </w:p>
        </w:tc>
        <w:tc>
          <w:tcPr>
            <w:tcW w:w="798" w:type="dxa"/>
          </w:tcPr>
          <w:p w14:paraId="709D4802" w14:textId="77777777" w:rsidR="00021658" w:rsidRDefault="00021658" w:rsidP="0007144A">
            <w:pPr>
              <w:pStyle w:val="TableParagraph"/>
              <w:jc w:val="left"/>
              <w:rPr>
                <w:sz w:val="16"/>
              </w:rPr>
            </w:pPr>
          </w:p>
        </w:tc>
        <w:tc>
          <w:tcPr>
            <w:tcW w:w="798" w:type="dxa"/>
          </w:tcPr>
          <w:p w14:paraId="5CE067AA" w14:textId="77777777" w:rsidR="00021658" w:rsidRDefault="00021658" w:rsidP="0007144A">
            <w:pPr>
              <w:pStyle w:val="TableParagraph"/>
              <w:jc w:val="left"/>
              <w:rPr>
                <w:sz w:val="16"/>
              </w:rPr>
            </w:pPr>
          </w:p>
        </w:tc>
        <w:tc>
          <w:tcPr>
            <w:tcW w:w="796" w:type="dxa"/>
          </w:tcPr>
          <w:p w14:paraId="27F5D72D" w14:textId="77777777" w:rsidR="00021658" w:rsidRDefault="00021658" w:rsidP="0007144A">
            <w:pPr>
              <w:pStyle w:val="TableParagraph"/>
              <w:jc w:val="left"/>
              <w:rPr>
                <w:sz w:val="16"/>
              </w:rPr>
            </w:pPr>
          </w:p>
        </w:tc>
        <w:tc>
          <w:tcPr>
            <w:tcW w:w="798" w:type="dxa"/>
          </w:tcPr>
          <w:p w14:paraId="1D4C9AD6" w14:textId="77777777" w:rsidR="00021658" w:rsidRDefault="00DD08E8" w:rsidP="0007144A">
            <w:pPr>
              <w:pStyle w:val="TableParagraph"/>
              <w:ind w:left="9" w:right="5"/>
              <w:rPr>
                <w:sz w:val="18"/>
              </w:rPr>
            </w:pPr>
            <w:r>
              <w:rPr>
                <w:spacing w:val="-10"/>
                <w:w w:val="105"/>
                <w:sz w:val="18"/>
              </w:rPr>
              <w:t>2</w:t>
            </w:r>
          </w:p>
        </w:tc>
        <w:tc>
          <w:tcPr>
            <w:tcW w:w="814" w:type="dxa"/>
          </w:tcPr>
          <w:p w14:paraId="1EDCD425" w14:textId="77777777" w:rsidR="00021658" w:rsidRDefault="00DD08E8" w:rsidP="0007144A">
            <w:pPr>
              <w:pStyle w:val="TableParagraph"/>
              <w:ind w:left="6" w:right="4"/>
              <w:rPr>
                <w:sz w:val="18"/>
              </w:rPr>
            </w:pPr>
            <w:r>
              <w:rPr>
                <w:spacing w:val="-10"/>
                <w:w w:val="105"/>
                <w:sz w:val="18"/>
              </w:rPr>
              <w:t>3</w:t>
            </w:r>
          </w:p>
        </w:tc>
      </w:tr>
    </w:tbl>
    <w:p w14:paraId="7BD97DF5"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262031E6" w14:textId="77777777" w:rsidTr="00E748C8">
        <w:trPr>
          <w:trHeight w:val="20"/>
        </w:trPr>
        <w:tc>
          <w:tcPr>
            <w:tcW w:w="2983" w:type="dxa"/>
          </w:tcPr>
          <w:p w14:paraId="707F95CF"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9A30834" w14:textId="77777777" w:rsidR="00021658" w:rsidRDefault="00DD08E8" w:rsidP="0007144A">
            <w:pPr>
              <w:pStyle w:val="TableParagraph"/>
              <w:ind w:left="6" w:right="5"/>
              <w:rPr>
                <w:b/>
                <w:sz w:val="18"/>
              </w:rPr>
            </w:pPr>
            <w:r>
              <w:rPr>
                <w:b/>
                <w:spacing w:val="-4"/>
                <w:w w:val="105"/>
                <w:sz w:val="18"/>
              </w:rPr>
              <w:t>Code</w:t>
            </w:r>
          </w:p>
        </w:tc>
        <w:tc>
          <w:tcPr>
            <w:tcW w:w="2983" w:type="dxa"/>
          </w:tcPr>
          <w:p w14:paraId="2E7EA336"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4B480CCF" w14:textId="77777777" w:rsidR="00021658" w:rsidRDefault="00DD08E8" w:rsidP="0007144A">
            <w:pPr>
              <w:pStyle w:val="TableParagraph"/>
              <w:ind w:left="6" w:right="6"/>
              <w:rPr>
                <w:b/>
                <w:sz w:val="18"/>
              </w:rPr>
            </w:pPr>
            <w:r>
              <w:rPr>
                <w:b/>
                <w:spacing w:val="-4"/>
                <w:w w:val="105"/>
                <w:sz w:val="18"/>
              </w:rPr>
              <w:t>Code</w:t>
            </w:r>
          </w:p>
        </w:tc>
      </w:tr>
      <w:tr w:rsidR="00021658" w14:paraId="7E9E12AC" w14:textId="77777777" w:rsidTr="00E748C8">
        <w:trPr>
          <w:trHeight w:val="20"/>
        </w:trPr>
        <w:tc>
          <w:tcPr>
            <w:tcW w:w="2983" w:type="dxa"/>
          </w:tcPr>
          <w:p w14:paraId="3C271015" w14:textId="77777777" w:rsidR="00021658" w:rsidRDefault="00DD08E8" w:rsidP="0007144A">
            <w:pPr>
              <w:pStyle w:val="TableParagraph"/>
              <w:ind w:left="9"/>
              <w:rPr>
                <w:sz w:val="18"/>
              </w:rPr>
            </w:pPr>
            <w:r>
              <w:rPr>
                <w:spacing w:val="-2"/>
                <w:w w:val="105"/>
                <w:sz w:val="18"/>
              </w:rPr>
              <w:t>Lecture</w:t>
            </w:r>
          </w:p>
        </w:tc>
        <w:tc>
          <w:tcPr>
            <w:tcW w:w="1356" w:type="dxa"/>
          </w:tcPr>
          <w:p w14:paraId="41A0D311" w14:textId="77777777" w:rsidR="00021658" w:rsidRDefault="00DD08E8" w:rsidP="0007144A">
            <w:pPr>
              <w:pStyle w:val="TableParagraph"/>
              <w:ind w:left="6" w:right="2"/>
              <w:rPr>
                <w:sz w:val="18"/>
              </w:rPr>
            </w:pPr>
            <w:r>
              <w:rPr>
                <w:spacing w:val="-5"/>
                <w:w w:val="105"/>
                <w:sz w:val="18"/>
              </w:rPr>
              <w:t>01</w:t>
            </w:r>
          </w:p>
        </w:tc>
        <w:tc>
          <w:tcPr>
            <w:tcW w:w="2983" w:type="dxa"/>
          </w:tcPr>
          <w:p w14:paraId="51CDFA0F"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65FEE4D8" w14:textId="77777777" w:rsidR="00021658" w:rsidRDefault="00DD08E8" w:rsidP="0007144A">
            <w:pPr>
              <w:pStyle w:val="TableParagraph"/>
              <w:ind w:left="6" w:right="2"/>
              <w:rPr>
                <w:sz w:val="18"/>
              </w:rPr>
            </w:pPr>
            <w:r>
              <w:rPr>
                <w:spacing w:val="-5"/>
                <w:w w:val="105"/>
                <w:sz w:val="18"/>
              </w:rPr>
              <w:t>01</w:t>
            </w:r>
          </w:p>
        </w:tc>
      </w:tr>
      <w:tr w:rsidR="00021658" w14:paraId="20A9E565" w14:textId="77777777" w:rsidTr="00E748C8">
        <w:trPr>
          <w:trHeight w:val="20"/>
        </w:trPr>
        <w:tc>
          <w:tcPr>
            <w:tcW w:w="2983" w:type="dxa"/>
          </w:tcPr>
          <w:p w14:paraId="113F5962"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4654B2AF" w14:textId="77777777" w:rsidR="00021658" w:rsidRDefault="00DD08E8" w:rsidP="0007144A">
            <w:pPr>
              <w:pStyle w:val="TableParagraph"/>
              <w:ind w:left="6" w:right="3"/>
              <w:rPr>
                <w:sz w:val="18"/>
              </w:rPr>
            </w:pPr>
            <w:r>
              <w:rPr>
                <w:spacing w:val="-5"/>
                <w:w w:val="105"/>
                <w:sz w:val="18"/>
              </w:rPr>
              <w:t>02</w:t>
            </w:r>
          </w:p>
        </w:tc>
        <w:tc>
          <w:tcPr>
            <w:tcW w:w="2983" w:type="dxa"/>
          </w:tcPr>
          <w:p w14:paraId="3A57B240"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515E1073" w14:textId="77777777" w:rsidR="00021658" w:rsidRDefault="00DD08E8" w:rsidP="0007144A">
            <w:pPr>
              <w:pStyle w:val="TableParagraph"/>
              <w:ind w:left="6" w:right="4"/>
              <w:rPr>
                <w:sz w:val="18"/>
              </w:rPr>
            </w:pPr>
            <w:r>
              <w:rPr>
                <w:spacing w:val="-5"/>
                <w:w w:val="105"/>
                <w:sz w:val="18"/>
              </w:rPr>
              <w:t>02</w:t>
            </w:r>
          </w:p>
        </w:tc>
      </w:tr>
      <w:tr w:rsidR="00021658" w14:paraId="3576C78F" w14:textId="77777777" w:rsidTr="00E748C8">
        <w:trPr>
          <w:trHeight w:val="20"/>
        </w:trPr>
        <w:tc>
          <w:tcPr>
            <w:tcW w:w="2983" w:type="dxa"/>
          </w:tcPr>
          <w:p w14:paraId="30D21076"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05CE3E43" w14:textId="77777777" w:rsidR="00021658" w:rsidRDefault="00DD08E8" w:rsidP="0007144A">
            <w:pPr>
              <w:pStyle w:val="TableParagraph"/>
              <w:ind w:left="6" w:right="1"/>
              <w:rPr>
                <w:sz w:val="18"/>
              </w:rPr>
            </w:pPr>
            <w:r>
              <w:rPr>
                <w:spacing w:val="-5"/>
                <w:w w:val="105"/>
                <w:sz w:val="18"/>
              </w:rPr>
              <w:t>03</w:t>
            </w:r>
          </w:p>
        </w:tc>
        <w:tc>
          <w:tcPr>
            <w:tcW w:w="2983" w:type="dxa"/>
          </w:tcPr>
          <w:p w14:paraId="54373714"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6548D095" w14:textId="77777777" w:rsidR="00021658" w:rsidRDefault="00DD08E8" w:rsidP="0007144A">
            <w:pPr>
              <w:pStyle w:val="TableParagraph"/>
              <w:ind w:left="6"/>
              <w:rPr>
                <w:sz w:val="18"/>
              </w:rPr>
            </w:pPr>
            <w:r>
              <w:rPr>
                <w:spacing w:val="-5"/>
                <w:w w:val="105"/>
                <w:sz w:val="18"/>
              </w:rPr>
              <w:t>03</w:t>
            </w:r>
          </w:p>
        </w:tc>
      </w:tr>
      <w:tr w:rsidR="00021658" w14:paraId="597D67B2" w14:textId="77777777" w:rsidTr="00E748C8">
        <w:trPr>
          <w:trHeight w:val="20"/>
        </w:trPr>
        <w:tc>
          <w:tcPr>
            <w:tcW w:w="2983" w:type="dxa"/>
          </w:tcPr>
          <w:p w14:paraId="28D29437"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18CBE99" w14:textId="77777777" w:rsidR="00021658" w:rsidRDefault="00DD08E8" w:rsidP="0007144A">
            <w:pPr>
              <w:pStyle w:val="TableParagraph"/>
              <w:ind w:left="6" w:right="2"/>
              <w:rPr>
                <w:sz w:val="18"/>
              </w:rPr>
            </w:pPr>
            <w:r>
              <w:rPr>
                <w:spacing w:val="-5"/>
                <w:w w:val="105"/>
                <w:sz w:val="18"/>
              </w:rPr>
              <w:t>04</w:t>
            </w:r>
          </w:p>
        </w:tc>
        <w:tc>
          <w:tcPr>
            <w:tcW w:w="2983" w:type="dxa"/>
          </w:tcPr>
          <w:p w14:paraId="7F78CB65" w14:textId="77777777" w:rsidR="00021658" w:rsidRDefault="00DD08E8" w:rsidP="0007144A">
            <w:pPr>
              <w:pStyle w:val="TableParagraph"/>
              <w:ind w:left="9" w:right="4"/>
              <w:rPr>
                <w:sz w:val="18"/>
              </w:rPr>
            </w:pPr>
            <w:r>
              <w:rPr>
                <w:spacing w:val="-2"/>
                <w:w w:val="105"/>
                <w:sz w:val="18"/>
              </w:rPr>
              <w:t>Presentation</w:t>
            </w:r>
          </w:p>
        </w:tc>
        <w:tc>
          <w:tcPr>
            <w:tcW w:w="1356" w:type="dxa"/>
          </w:tcPr>
          <w:p w14:paraId="581FDD66" w14:textId="77777777" w:rsidR="00021658" w:rsidRDefault="00DD08E8" w:rsidP="0007144A">
            <w:pPr>
              <w:pStyle w:val="TableParagraph"/>
              <w:ind w:left="6" w:right="4"/>
              <w:rPr>
                <w:sz w:val="18"/>
              </w:rPr>
            </w:pPr>
            <w:r>
              <w:rPr>
                <w:spacing w:val="-5"/>
                <w:w w:val="105"/>
                <w:sz w:val="18"/>
              </w:rPr>
              <w:t>04</w:t>
            </w:r>
          </w:p>
        </w:tc>
      </w:tr>
      <w:tr w:rsidR="00021658" w14:paraId="75FC613F" w14:textId="77777777" w:rsidTr="00E748C8">
        <w:trPr>
          <w:trHeight w:val="20"/>
        </w:trPr>
        <w:tc>
          <w:tcPr>
            <w:tcW w:w="2983" w:type="dxa"/>
          </w:tcPr>
          <w:p w14:paraId="3B00091B"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0B6A2ACD" w14:textId="77777777" w:rsidR="00021658" w:rsidRDefault="00DD08E8" w:rsidP="0007144A">
            <w:pPr>
              <w:pStyle w:val="TableParagraph"/>
              <w:ind w:left="6" w:right="5"/>
              <w:rPr>
                <w:sz w:val="18"/>
              </w:rPr>
            </w:pPr>
            <w:r>
              <w:rPr>
                <w:spacing w:val="-5"/>
                <w:w w:val="105"/>
                <w:sz w:val="18"/>
              </w:rPr>
              <w:t>05</w:t>
            </w:r>
          </w:p>
        </w:tc>
        <w:tc>
          <w:tcPr>
            <w:tcW w:w="2983" w:type="dxa"/>
          </w:tcPr>
          <w:p w14:paraId="02F8B3B9" w14:textId="77777777" w:rsidR="00021658" w:rsidRDefault="00DD08E8" w:rsidP="0007144A">
            <w:pPr>
              <w:pStyle w:val="TableParagraph"/>
              <w:ind w:left="9" w:right="6"/>
              <w:rPr>
                <w:sz w:val="18"/>
              </w:rPr>
            </w:pPr>
            <w:r>
              <w:rPr>
                <w:spacing w:val="-2"/>
                <w:w w:val="105"/>
                <w:sz w:val="18"/>
              </w:rPr>
              <w:t>Assignment</w:t>
            </w:r>
          </w:p>
        </w:tc>
        <w:tc>
          <w:tcPr>
            <w:tcW w:w="1356" w:type="dxa"/>
          </w:tcPr>
          <w:p w14:paraId="1A136AFE" w14:textId="77777777" w:rsidR="00021658" w:rsidRDefault="00DD08E8" w:rsidP="0007144A">
            <w:pPr>
              <w:pStyle w:val="TableParagraph"/>
              <w:ind w:left="6" w:right="6"/>
              <w:rPr>
                <w:sz w:val="18"/>
              </w:rPr>
            </w:pPr>
            <w:r>
              <w:rPr>
                <w:spacing w:val="-5"/>
                <w:w w:val="105"/>
                <w:sz w:val="18"/>
              </w:rPr>
              <w:t>05</w:t>
            </w:r>
          </w:p>
        </w:tc>
      </w:tr>
    </w:tbl>
    <w:p w14:paraId="1D0A56CC"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0B08F46" w14:textId="77777777" w:rsidR="00021658" w:rsidRDefault="00DD08E8" w:rsidP="0007144A">
      <w:pPr>
        <w:ind w:left="432"/>
        <w:rPr>
          <w:sz w:val="18"/>
        </w:rPr>
      </w:pPr>
      <w:r>
        <w:rPr>
          <w:b/>
          <w:w w:val="105"/>
          <w:sz w:val="18"/>
        </w:rPr>
        <w:t>Marketing</w:t>
      </w:r>
      <w:r>
        <w:rPr>
          <w:b/>
          <w:spacing w:val="-7"/>
          <w:w w:val="105"/>
          <w:sz w:val="18"/>
        </w:rPr>
        <w:t xml:space="preserve"> </w:t>
      </w:r>
      <w:r>
        <w:rPr>
          <w:b/>
          <w:w w:val="105"/>
          <w:sz w:val="18"/>
        </w:rPr>
        <w:t>Toolkits:</w:t>
      </w:r>
      <w:r>
        <w:rPr>
          <w:b/>
          <w:spacing w:val="41"/>
          <w:w w:val="105"/>
          <w:sz w:val="18"/>
        </w:rPr>
        <w:t xml:space="preserve"> </w:t>
      </w:r>
      <w:r>
        <w:rPr>
          <w:w w:val="105"/>
          <w:sz w:val="18"/>
        </w:rPr>
        <w:t>Digital</w:t>
      </w:r>
      <w:r>
        <w:rPr>
          <w:spacing w:val="-4"/>
          <w:w w:val="105"/>
          <w:sz w:val="18"/>
        </w:rPr>
        <w:t xml:space="preserve"> </w:t>
      </w:r>
      <w:r>
        <w:rPr>
          <w:w w:val="105"/>
          <w:sz w:val="18"/>
        </w:rPr>
        <w:t>Marketing</w:t>
      </w:r>
      <w:r>
        <w:rPr>
          <w:spacing w:val="-5"/>
          <w:w w:val="105"/>
          <w:sz w:val="18"/>
        </w:rPr>
        <w:t xml:space="preserve"> </w:t>
      </w:r>
      <w:r>
        <w:rPr>
          <w:w w:val="105"/>
          <w:sz w:val="18"/>
        </w:rPr>
        <w:t>Channels,</w:t>
      </w:r>
      <w:r>
        <w:rPr>
          <w:spacing w:val="-1"/>
          <w:w w:val="105"/>
          <w:sz w:val="18"/>
        </w:rPr>
        <w:t xml:space="preserve"> </w:t>
      </w:r>
      <w:r>
        <w:rPr>
          <w:w w:val="105"/>
          <w:sz w:val="18"/>
        </w:rPr>
        <w:t>Digital</w:t>
      </w:r>
      <w:r>
        <w:rPr>
          <w:spacing w:val="-4"/>
          <w:w w:val="105"/>
          <w:sz w:val="18"/>
        </w:rPr>
        <w:t xml:space="preserve"> </w:t>
      </w:r>
      <w:r>
        <w:rPr>
          <w:w w:val="105"/>
          <w:sz w:val="18"/>
        </w:rPr>
        <w:t>Marketing</w:t>
      </w:r>
      <w:r>
        <w:rPr>
          <w:spacing w:val="-6"/>
          <w:w w:val="105"/>
          <w:sz w:val="18"/>
        </w:rPr>
        <w:t xml:space="preserve"> </w:t>
      </w:r>
      <w:r>
        <w:rPr>
          <w:w w:val="105"/>
          <w:sz w:val="18"/>
        </w:rPr>
        <w:t>Strategy</w:t>
      </w:r>
      <w:r>
        <w:rPr>
          <w:spacing w:val="-10"/>
          <w:w w:val="105"/>
          <w:sz w:val="18"/>
        </w:rPr>
        <w:t xml:space="preserve"> </w:t>
      </w:r>
      <w:r>
        <w:rPr>
          <w:spacing w:val="-2"/>
          <w:w w:val="105"/>
          <w:sz w:val="18"/>
        </w:rPr>
        <w:t>Setup</w:t>
      </w:r>
    </w:p>
    <w:p w14:paraId="00754EFE" w14:textId="77777777" w:rsidR="00021658" w:rsidRDefault="00DD08E8" w:rsidP="0007144A">
      <w:pPr>
        <w:pStyle w:val="BodyText"/>
        <w:ind w:left="432"/>
      </w:pPr>
      <w:r>
        <w:rPr>
          <w:w w:val="105"/>
        </w:rPr>
        <w:t>What</w:t>
      </w:r>
      <w:r>
        <w:rPr>
          <w:spacing w:val="-6"/>
          <w:w w:val="105"/>
        </w:rPr>
        <w:t xml:space="preserve"> </w:t>
      </w:r>
      <w:r>
        <w:rPr>
          <w:w w:val="105"/>
        </w:rPr>
        <w:t>are</w:t>
      </w:r>
      <w:r>
        <w:rPr>
          <w:spacing w:val="-5"/>
          <w:w w:val="105"/>
        </w:rPr>
        <w:t xml:space="preserve"> </w:t>
      </w:r>
      <w:r>
        <w:rPr>
          <w:w w:val="105"/>
        </w:rPr>
        <w:t>the</w:t>
      </w:r>
      <w:r>
        <w:rPr>
          <w:spacing w:val="-4"/>
          <w:w w:val="105"/>
        </w:rPr>
        <w:t xml:space="preserve"> </w:t>
      </w:r>
      <w:r>
        <w:rPr>
          <w:w w:val="105"/>
        </w:rPr>
        <w:t>digital</w:t>
      </w:r>
      <w:r>
        <w:rPr>
          <w:spacing w:val="-5"/>
          <w:w w:val="105"/>
        </w:rPr>
        <w:t xml:space="preserve"> </w:t>
      </w:r>
      <w:r>
        <w:rPr>
          <w:w w:val="105"/>
        </w:rPr>
        <w:t>content?</w:t>
      </w:r>
      <w:r>
        <w:rPr>
          <w:spacing w:val="-3"/>
          <w:w w:val="105"/>
        </w:rPr>
        <w:t xml:space="preserve"> </w:t>
      </w:r>
      <w:r>
        <w:rPr>
          <w:w w:val="105"/>
        </w:rPr>
        <w:t>Content</w:t>
      </w:r>
      <w:r>
        <w:rPr>
          <w:spacing w:val="-6"/>
          <w:w w:val="105"/>
        </w:rPr>
        <w:t xml:space="preserve"> </w:t>
      </w:r>
      <w:r>
        <w:rPr>
          <w:w w:val="105"/>
        </w:rPr>
        <w:t>Clarity,</w:t>
      </w:r>
      <w:r>
        <w:rPr>
          <w:spacing w:val="-5"/>
          <w:w w:val="105"/>
        </w:rPr>
        <w:t xml:space="preserve"> </w:t>
      </w:r>
      <w:r>
        <w:rPr>
          <w:w w:val="105"/>
        </w:rPr>
        <w:t>Content</w:t>
      </w:r>
      <w:r>
        <w:rPr>
          <w:spacing w:val="-4"/>
          <w:w w:val="105"/>
        </w:rPr>
        <w:t xml:space="preserve"> </w:t>
      </w:r>
      <w:r>
        <w:rPr>
          <w:w w:val="105"/>
        </w:rPr>
        <w:t>Relevance,</w:t>
      </w:r>
      <w:r>
        <w:rPr>
          <w:spacing w:val="1"/>
          <w:w w:val="105"/>
        </w:rPr>
        <w:t xml:space="preserve"> </w:t>
      </w:r>
      <w:r>
        <w:rPr>
          <w:w w:val="105"/>
        </w:rPr>
        <w:t>Content</w:t>
      </w:r>
      <w:r>
        <w:rPr>
          <w:spacing w:val="-3"/>
          <w:w w:val="105"/>
        </w:rPr>
        <w:t xml:space="preserve"> </w:t>
      </w:r>
      <w:r>
        <w:rPr>
          <w:w w:val="105"/>
        </w:rPr>
        <w:t>Creation</w:t>
      </w:r>
      <w:r>
        <w:rPr>
          <w:spacing w:val="-5"/>
          <w:w w:val="105"/>
        </w:rPr>
        <w:t xml:space="preserve"> </w:t>
      </w:r>
      <w:r>
        <w:rPr>
          <w:spacing w:val="-2"/>
          <w:w w:val="105"/>
        </w:rPr>
        <w:t>Process</w:t>
      </w:r>
    </w:p>
    <w:p w14:paraId="2F642298" w14:textId="77777777" w:rsidR="00021658" w:rsidRDefault="00DD08E8" w:rsidP="0007144A">
      <w:pPr>
        <w:ind w:left="432"/>
        <w:rPr>
          <w:sz w:val="18"/>
        </w:rPr>
      </w:pPr>
      <w:r>
        <w:rPr>
          <w:b/>
          <w:w w:val="105"/>
          <w:sz w:val="18"/>
        </w:rPr>
        <w:t>How</w:t>
      </w:r>
      <w:r>
        <w:rPr>
          <w:b/>
          <w:spacing w:val="-3"/>
          <w:w w:val="105"/>
          <w:sz w:val="18"/>
        </w:rPr>
        <w:t xml:space="preserve"> </w:t>
      </w:r>
      <w:r>
        <w:rPr>
          <w:b/>
          <w:w w:val="105"/>
          <w:sz w:val="18"/>
        </w:rPr>
        <w:t>to</w:t>
      </w:r>
      <w:r>
        <w:rPr>
          <w:b/>
          <w:spacing w:val="-2"/>
          <w:w w:val="105"/>
          <w:sz w:val="18"/>
        </w:rPr>
        <w:t xml:space="preserve"> </w:t>
      </w:r>
      <w:r>
        <w:rPr>
          <w:b/>
          <w:w w:val="105"/>
          <w:sz w:val="18"/>
        </w:rPr>
        <w:t>make</w:t>
      </w:r>
      <w:r>
        <w:rPr>
          <w:b/>
          <w:spacing w:val="-5"/>
          <w:w w:val="105"/>
          <w:sz w:val="18"/>
        </w:rPr>
        <w:t xml:space="preserve"> </w:t>
      </w:r>
      <w:r>
        <w:rPr>
          <w:b/>
          <w:w w:val="105"/>
          <w:sz w:val="18"/>
        </w:rPr>
        <w:t>great</w:t>
      </w:r>
      <w:r>
        <w:rPr>
          <w:b/>
          <w:spacing w:val="-3"/>
          <w:w w:val="105"/>
          <w:sz w:val="18"/>
        </w:rPr>
        <w:t xml:space="preserve"> </w:t>
      </w:r>
      <w:r>
        <w:rPr>
          <w:b/>
          <w:w w:val="105"/>
          <w:sz w:val="18"/>
        </w:rPr>
        <w:t>Visual</w:t>
      </w:r>
      <w:r>
        <w:rPr>
          <w:b/>
          <w:spacing w:val="-2"/>
          <w:w w:val="105"/>
          <w:sz w:val="18"/>
        </w:rPr>
        <w:t xml:space="preserve"> </w:t>
      </w:r>
      <w:r>
        <w:rPr>
          <w:b/>
          <w:w w:val="105"/>
          <w:sz w:val="18"/>
        </w:rPr>
        <w:t>Content:</w:t>
      </w:r>
      <w:r>
        <w:rPr>
          <w:b/>
          <w:spacing w:val="39"/>
          <w:w w:val="105"/>
          <w:sz w:val="18"/>
        </w:rPr>
        <w:t xml:space="preserve"> </w:t>
      </w:r>
      <w:r>
        <w:rPr>
          <w:w w:val="105"/>
          <w:sz w:val="18"/>
        </w:rPr>
        <w:t>Content</w:t>
      </w:r>
      <w:r>
        <w:rPr>
          <w:spacing w:val="-4"/>
          <w:w w:val="105"/>
          <w:sz w:val="18"/>
        </w:rPr>
        <w:t xml:space="preserve"> </w:t>
      </w:r>
      <w:r>
        <w:rPr>
          <w:w w:val="105"/>
          <w:sz w:val="18"/>
        </w:rPr>
        <w:t>Distribution</w:t>
      </w:r>
      <w:r>
        <w:rPr>
          <w:spacing w:val="-4"/>
          <w:w w:val="105"/>
          <w:sz w:val="18"/>
        </w:rPr>
        <w:t xml:space="preserve"> </w:t>
      </w:r>
      <w:r>
        <w:rPr>
          <w:w w:val="105"/>
          <w:sz w:val="18"/>
        </w:rPr>
        <w:t>and</w:t>
      </w:r>
      <w:r>
        <w:rPr>
          <w:spacing w:val="-6"/>
          <w:w w:val="105"/>
          <w:sz w:val="18"/>
        </w:rPr>
        <w:t xml:space="preserve"> </w:t>
      </w:r>
      <w:r>
        <w:rPr>
          <w:w w:val="105"/>
          <w:sz w:val="18"/>
        </w:rPr>
        <w:t>Promotion,</w:t>
      </w:r>
      <w:r>
        <w:rPr>
          <w:spacing w:val="-4"/>
          <w:w w:val="105"/>
          <w:sz w:val="18"/>
        </w:rPr>
        <w:t xml:space="preserve"> </w:t>
      </w:r>
      <w:r>
        <w:rPr>
          <w:w w:val="105"/>
          <w:sz w:val="18"/>
        </w:rPr>
        <w:t>Facebook</w:t>
      </w:r>
      <w:r>
        <w:rPr>
          <w:spacing w:val="-7"/>
          <w:w w:val="105"/>
          <w:sz w:val="18"/>
        </w:rPr>
        <w:t xml:space="preserve"> </w:t>
      </w:r>
      <w:r>
        <w:rPr>
          <w:spacing w:val="-4"/>
          <w:w w:val="105"/>
          <w:sz w:val="18"/>
        </w:rPr>
        <w:t>Page</w:t>
      </w:r>
    </w:p>
    <w:p w14:paraId="2F8FDD2A" w14:textId="77777777" w:rsidR="00021658" w:rsidRDefault="00DD08E8" w:rsidP="0007144A">
      <w:pPr>
        <w:pStyle w:val="BodyText"/>
        <w:ind w:left="432" w:right="648"/>
      </w:pPr>
      <w:r>
        <w:rPr>
          <w:b/>
          <w:w w:val="105"/>
        </w:rPr>
        <w:t>Facebook</w:t>
      </w:r>
      <w:r>
        <w:rPr>
          <w:b/>
          <w:spacing w:val="-8"/>
          <w:w w:val="105"/>
        </w:rPr>
        <w:t xml:space="preserve"> </w:t>
      </w:r>
      <w:r>
        <w:rPr>
          <w:b/>
          <w:w w:val="105"/>
        </w:rPr>
        <w:t>Insights:</w:t>
      </w:r>
      <w:r>
        <w:rPr>
          <w:b/>
          <w:spacing w:val="-5"/>
          <w:w w:val="105"/>
        </w:rPr>
        <w:t xml:space="preserve"> </w:t>
      </w:r>
      <w:r>
        <w:rPr>
          <w:w w:val="105"/>
        </w:rPr>
        <w:t>Facebook</w:t>
      </w:r>
      <w:r>
        <w:rPr>
          <w:spacing w:val="-7"/>
          <w:w w:val="105"/>
        </w:rPr>
        <w:t xml:space="preserve"> </w:t>
      </w:r>
      <w:r>
        <w:rPr>
          <w:w w:val="105"/>
        </w:rPr>
        <w:t>Business</w:t>
      </w:r>
      <w:r>
        <w:rPr>
          <w:spacing w:val="-5"/>
          <w:w w:val="105"/>
        </w:rPr>
        <w:t xml:space="preserve"> </w:t>
      </w:r>
      <w:r>
        <w:rPr>
          <w:w w:val="105"/>
        </w:rPr>
        <w:t>Manager,</w:t>
      </w:r>
      <w:r>
        <w:rPr>
          <w:spacing w:val="-7"/>
          <w:w w:val="105"/>
        </w:rPr>
        <w:t xml:space="preserve"> </w:t>
      </w:r>
      <w:r>
        <w:rPr>
          <w:w w:val="105"/>
        </w:rPr>
        <w:t>Facebook</w:t>
      </w:r>
      <w:r>
        <w:rPr>
          <w:spacing w:val="-7"/>
          <w:w w:val="105"/>
        </w:rPr>
        <w:t xml:space="preserve"> </w:t>
      </w:r>
      <w:r>
        <w:rPr>
          <w:w w:val="105"/>
        </w:rPr>
        <w:t>Pixel,</w:t>
      </w:r>
      <w:r>
        <w:rPr>
          <w:spacing w:val="-5"/>
          <w:w w:val="105"/>
        </w:rPr>
        <w:t xml:space="preserve"> </w:t>
      </w:r>
      <w:r>
        <w:rPr>
          <w:w w:val="105"/>
        </w:rPr>
        <w:t>Messenger,</w:t>
      </w:r>
      <w:r>
        <w:rPr>
          <w:spacing w:val="-5"/>
          <w:w w:val="105"/>
        </w:rPr>
        <w:t xml:space="preserve"> </w:t>
      </w:r>
      <w:r>
        <w:rPr>
          <w:w w:val="105"/>
        </w:rPr>
        <w:t>Tips</w:t>
      </w:r>
      <w:r>
        <w:rPr>
          <w:spacing w:val="-7"/>
          <w:w w:val="105"/>
        </w:rPr>
        <w:t xml:space="preserve"> </w:t>
      </w:r>
      <w:r>
        <w:rPr>
          <w:w w:val="105"/>
        </w:rPr>
        <w:t>&amp;</w:t>
      </w:r>
      <w:r>
        <w:rPr>
          <w:spacing w:val="-8"/>
          <w:w w:val="105"/>
        </w:rPr>
        <w:t xml:space="preserve"> </w:t>
      </w:r>
      <w:r>
        <w:rPr>
          <w:w w:val="105"/>
        </w:rPr>
        <w:t>Tricks:</w:t>
      </w:r>
      <w:r>
        <w:rPr>
          <w:spacing w:val="-7"/>
          <w:w w:val="105"/>
        </w:rPr>
        <w:t xml:space="preserve"> </w:t>
      </w:r>
      <w:r>
        <w:rPr>
          <w:w w:val="105"/>
        </w:rPr>
        <w:t>Organic</w:t>
      </w:r>
      <w:r>
        <w:rPr>
          <w:spacing w:val="-6"/>
          <w:w w:val="105"/>
        </w:rPr>
        <w:t xml:space="preserve"> </w:t>
      </w:r>
      <w:r>
        <w:rPr>
          <w:w w:val="105"/>
        </w:rPr>
        <w:t xml:space="preserve">Facebook </w:t>
      </w:r>
      <w:r>
        <w:rPr>
          <w:spacing w:val="-2"/>
          <w:w w:val="105"/>
        </w:rPr>
        <w:t>Marketing</w:t>
      </w:r>
    </w:p>
    <w:p w14:paraId="3D245F39" w14:textId="77777777" w:rsidR="00021658" w:rsidRDefault="00DD08E8" w:rsidP="0007144A">
      <w:pPr>
        <w:pStyle w:val="BodyText"/>
        <w:ind w:left="432"/>
      </w:pPr>
      <w:r>
        <w:rPr>
          <w:w w:val="105"/>
        </w:rPr>
        <w:t>How</w:t>
      </w:r>
      <w:r>
        <w:rPr>
          <w:spacing w:val="-5"/>
          <w:w w:val="105"/>
        </w:rPr>
        <w:t xml:space="preserve"> </w:t>
      </w:r>
      <w:r>
        <w:rPr>
          <w:w w:val="105"/>
        </w:rPr>
        <w:t>Google</w:t>
      </w:r>
      <w:r>
        <w:rPr>
          <w:spacing w:val="-2"/>
          <w:w w:val="105"/>
        </w:rPr>
        <w:t xml:space="preserve"> </w:t>
      </w:r>
      <w:r>
        <w:rPr>
          <w:w w:val="105"/>
        </w:rPr>
        <w:t>Works:</w:t>
      </w:r>
      <w:r>
        <w:rPr>
          <w:spacing w:val="-5"/>
          <w:w w:val="105"/>
        </w:rPr>
        <w:t xml:space="preserve"> </w:t>
      </w:r>
      <w:r>
        <w:rPr>
          <w:w w:val="105"/>
        </w:rPr>
        <w:t>Google</w:t>
      </w:r>
      <w:r>
        <w:rPr>
          <w:spacing w:val="-4"/>
          <w:w w:val="105"/>
        </w:rPr>
        <w:t xml:space="preserve"> </w:t>
      </w:r>
      <w:r>
        <w:rPr>
          <w:w w:val="105"/>
        </w:rPr>
        <w:t>My</w:t>
      </w:r>
      <w:r>
        <w:rPr>
          <w:spacing w:val="-6"/>
          <w:w w:val="105"/>
        </w:rPr>
        <w:t xml:space="preserve"> </w:t>
      </w:r>
      <w:r>
        <w:rPr>
          <w:w w:val="105"/>
        </w:rPr>
        <w:t>Business,</w:t>
      </w:r>
      <w:r>
        <w:rPr>
          <w:spacing w:val="-5"/>
          <w:w w:val="105"/>
        </w:rPr>
        <w:t xml:space="preserve"> </w:t>
      </w:r>
      <w:r>
        <w:rPr>
          <w:w w:val="105"/>
        </w:rPr>
        <w:t>Google</w:t>
      </w:r>
      <w:r>
        <w:rPr>
          <w:spacing w:val="-2"/>
          <w:w w:val="105"/>
        </w:rPr>
        <w:t xml:space="preserve"> </w:t>
      </w:r>
      <w:r>
        <w:rPr>
          <w:w w:val="105"/>
        </w:rPr>
        <w:t>Analytics,</w:t>
      </w:r>
      <w:r>
        <w:rPr>
          <w:spacing w:val="-5"/>
          <w:w w:val="105"/>
        </w:rPr>
        <w:t xml:space="preserve"> </w:t>
      </w:r>
      <w:r>
        <w:rPr>
          <w:w w:val="105"/>
        </w:rPr>
        <w:t>Campaign</w:t>
      </w:r>
      <w:r>
        <w:rPr>
          <w:spacing w:val="-5"/>
          <w:w w:val="105"/>
        </w:rPr>
        <w:t xml:space="preserve"> </w:t>
      </w:r>
      <w:r>
        <w:rPr>
          <w:w w:val="105"/>
        </w:rPr>
        <w:t>URL</w:t>
      </w:r>
      <w:r>
        <w:rPr>
          <w:spacing w:val="-6"/>
          <w:w w:val="105"/>
        </w:rPr>
        <w:t xml:space="preserve"> </w:t>
      </w:r>
      <w:r>
        <w:rPr>
          <w:w w:val="105"/>
        </w:rPr>
        <w:t>Builder,</w:t>
      </w:r>
      <w:r>
        <w:rPr>
          <w:spacing w:val="-5"/>
          <w:w w:val="105"/>
        </w:rPr>
        <w:t xml:space="preserve"> </w:t>
      </w:r>
      <w:r>
        <w:rPr>
          <w:w w:val="105"/>
        </w:rPr>
        <w:t>Google</w:t>
      </w:r>
      <w:r>
        <w:rPr>
          <w:spacing w:val="-2"/>
          <w:w w:val="105"/>
        </w:rPr>
        <w:t xml:space="preserve"> </w:t>
      </w:r>
      <w:r>
        <w:rPr>
          <w:w w:val="105"/>
        </w:rPr>
        <w:t>Data</w:t>
      </w:r>
      <w:r>
        <w:rPr>
          <w:spacing w:val="-6"/>
          <w:w w:val="105"/>
        </w:rPr>
        <w:t xml:space="preserve"> </w:t>
      </w:r>
      <w:r>
        <w:rPr>
          <w:spacing w:val="-2"/>
          <w:w w:val="105"/>
        </w:rPr>
        <w:t>Studio,</w:t>
      </w:r>
    </w:p>
    <w:p w14:paraId="3765F06D" w14:textId="77777777" w:rsidR="00021658" w:rsidRDefault="00DD08E8" w:rsidP="0007144A">
      <w:pPr>
        <w:pStyle w:val="BodyText"/>
        <w:ind w:left="432"/>
      </w:pPr>
      <w:r>
        <w:rPr>
          <w:b/>
          <w:w w:val="105"/>
        </w:rPr>
        <w:t>Think</w:t>
      </w:r>
      <w:r>
        <w:rPr>
          <w:b/>
          <w:spacing w:val="-9"/>
          <w:w w:val="105"/>
        </w:rPr>
        <w:t xml:space="preserve"> </w:t>
      </w:r>
      <w:r>
        <w:rPr>
          <w:b/>
          <w:w w:val="105"/>
        </w:rPr>
        <w:t>with</w:t>
      </w:r>
      <w:r>
        <w:rPr>
          <w:b/>
          <w:spacing w:val="-7"/>
          <w:w w:val="105"/>
        </w:rPr>
        <w:t xml:space="preserve"> </w:t>
      </w:r>
      <w:r>
        <w:rPr>
          <w:b/>
          <w:w w:val="105"/>
        </w:rPr>
        <w:t>Google:</w:t>
      </w:r>
      <w:r>
        <w:rPr>
          <w:b/>
          <w:spacing w:val="-3"/>
          <w:w w:val="105"/>
        </w:rPr>
        <w:t xml:space="preserve"> </w:t>
      </w:r>
      <w:r>
        <w:rPr>
          <w:w w:val="105"/>
        </w:rPr>
        <w:t>Google</w:t>
      </w:r>
      <w:r>
        <w:rPr>
          <w:spacing w:val="-3"/>
          <w:w w:val="105"/>
        </w:rPr>
        <w:t xml:space="preserve"> </w:t>
      </w:r>
      <w:r>
        <w:rPr>
          <w:w w:val="105"/>
        </w:rPr>
        <w:t>Firebase,</w:t>
      </w:r>
      <w:r>
        <w:rPr>
          <w:spacing w:val="-4"/>
          <w:w w:val="105"/>
        </w:rPr>
        <w:t xml:space="preserve"> </w:t>
      </w:r>
      <w:r>
        <w:rPr>
          <w:w w:val="105"/>
        </w:rPr>
        <w:t>Ad</w:t>
      </w:r>
      <w:r>
        <w:rPr>
          <w:spacing w:val="-6"/>
          <w:w w:val="105"/>
        </w:rPr>
        <w:t xml:space="preserve"> </w:t>
      </w:r>
      <w:r>
        <w:rPr>
          <w:w w:val="105"/>
        </w:rPr>
        <w:t>Account</w:t>
      </w:r>
      <w:r>
        <w:rPr>
          <w:spacing w:val="-9"/>
          <w:w w:val="105"/>
        </w:rPr>
        <w:t xml:space="preserve"> </w:t>
      </w:r>
      <w:r>
        <w:rPr>
          <w:w w:val="105"/>
        </w:rPr>
        <w:t>Setup</w:t>
      </w:r>
      <w:r>
        <w:rPr>
          <w:spacing w:val="-8"/>
          <w:w w:val="105"/>
        </w:rPr>
        <w:t xml:space="preserve"> </w:t>
      </w:r>
      <w:r>
        <w:rPr>
          <w:w w:val="105"/>
        </w:rPr>
        <w:t>and</w:t>
      </w:r>
      <w:r>
        <w:rPr>
          <w:spacing w:val="-6"/>
          <w:w w:val="105"/>
        </w:rPr>
        <w:t xml:space="preserve"> </w:t>
      </w:r>
      <w:r>
        <w:rPr>
          <w:w w:val="105"/>
        </w:rPr>
        <w:t>Navigation,</w:t>
      </w:r>
      <w:r>
        <w:rPr>
          <w:spacing w:val="-6"/>
          <w:w w:val="105"/>
        </w:rPr>
        <w:t xml:space="preserve"> </w:t>
      </w:r>
      <w:r>
        <w:rPr>
          <w:w w:val="105"/>
        </w:rPr>
        <w:t>Campaign</w:t>
      </w:r>
      <w:r>
        <w:rPr>
          <w:spacing w:val="-4"/>
          <w:w w:val="105"/>
        </w:rPr>
        <w:t xml:space="preserve"> </w:t>
      </w:r>
      <w:r>
        <w:rPr>
          <w:w w:val="105"/>
        </w:rPr>
        <w:t>Level</w:t>
      </w:r>
      <w:r>
        <w:rPr>
          <w:spacing w:val="-7"/>
          <w:w w:val="105"/>
        </w:rPr>
        <w:t xml:space="preserve"> </w:t>
      </w:r>
      <w:r>
        <w:rPr>
          <w:w w:val="105"/>
        </w:rPr>
        <w:t>Navigation,</w:t>
      </w:r>
      <w:r>
        <w:rPr>
          <w:spacing w:val="-4"/>
          <w:w w:val="105"/>
        </w:rPr>
        <w:t xml:space="preserve"> </w:t>
      </w:r>
      <w:r>
        <w:rPr>
          <w:w w:val="105"/>
        </w:rPr>
        <w:t>Ad</w:t>
      </w:r>
      <w:r>
        <w:rPr>
          <w:spacing w:val="-4"/>
          <w:w w:val="105"/>
        </w:rPr>
        <w:t xml:space="preserve"> </w:t>
      </w:r>
      <w:r>
        <w:rPr>
          <w:w w:val="105"/>
        </w:rPr>
        <w:t>Level Navigation, Walk-through to FB Ad Creation, Ad Billing and Payment</w:t>
      </w:r>
    </w:p>
    <w:p w14:paraId="5CC5582B" w14:textId="77777777" w:rsidR="00021658" w:rsidRDefault="00DD08E8" w:rsidP="0007144A">
      <w:pPr>
        <w:pStyle w:val="BodyText"/>
        <w:ind w:left="432" w:right="802"/>
      </w:pPr>
      <w:r>
        <w:rPr>
          <w:w w:val="105"/>
        </w:rPr>
        <w:t>Ad</w:t>
      </w:r>
      <w:r>
        <w:rPr>
          <w:spacing w:val="-10"/>
          <w:w w:val="105"/>
        </w:rPr>
        <w:t xml:space="preserve"> </w:t>
      </w:r>
      <w:r>
        <w:rPr>
          <w:w w:val="105"/>
        </w:rPr>
        <w:t>Compliance</w:t>
      </w:r>
      <w:r>
        <w:rPr>
          <w:spacing w:val="-6"/>
          <w:w w:val="105"/>
        </w:rPr>
        <w:t xml:space="preserve"> </w:t>
      </w:r>
      <w:r>
        <w:rPr>
          <w:w w:val="105"/>
        </w:rPr>
        <w:t>Issues:</w:t>
      </w:r>
      <w:r>
        <w:rPr>
          <w:spacing w:val="-5"/>
          <w:w w:val="105"/>
        </w:rPr>
        <w:t xml:space="preserve"> </w:t>
      </w:r>
      <w:r>
        <w:rPr>
          <w:w w:val="105"/>
        </w:rPr>
        <w:t>Ad</w:t>
      </w:r>
      <w:r>
        <w:rPr>
          <w:spacing w:val="-6"/>
          <w:w w:val="105"/>
        </w:rPr>
        <w:t xml:space="preserve"> </w:t>
      </w:r>
      <w:r>
        <w:rPr>
          <w:w w:val="105"/>
        </w:rPr>
        <w:t>Metrics:</w:t>
      </w:r>
      <w:r>
        <w:rPr>
          <w:spacing w:val="-6"/>
          <w:w w:val="105"/>
        </w:rPr>
        <w:t xml:space="preserve"> </w:t>
      </w:r>
      <w:r>
        <w:rPr>
          <w:w w:val="105"/>
        </w:rPr>
        <w:t>Measurement</w:t>
      </w:r>
      <w:r>
        <w:rPr>
          <w:spacing w:val="-6"/>
          <w:w w:val="105"/>
        </w:rPr>
        <w:t xml:space="preserve"> </w:t>
      </w:r>
      <w:r>
        <w:rPr>
          <w:w w:val="105"/>
        </w:rPr>
        <w:t>and</w:t>
      </w:r>
      <w:r>
        <w:rPr>
          <w:spacing w:val="-8"/>
          <w:w w:val="105"/>
        </w:rPr>
        <w:t xml:space="preserve"> </w:t>
      </w:r>
      <w:r>
        <w:rPr>
          <w:w w:val="105"/>
        </w:rPr>
        <w:t>Optimization,</w:t>
      </w:r>
      <w:r>
        <w:rPr>
          <w:spacing w:val="-6"/>
          <w:w w:val="105"/>
        </w:rPr>
        <w:t xml:space="preserve"> </w:t>
      </w:r>
      <w:r>
        <w:rPr>
          <w:w w:val="105"/>
        </w:rPr>
        <w:t>FB</w:t>
      </w:r>
      <w:r>
        <w:rPr>
          <w:spacing w:val="-7"/>
          <w:w w:val="105"/>
        </w:rPr>
        <w:t xml:space="preserve"> </w:t>
      </w:r>
      <w:r>
        <w:rPr>
          <w:w w:val="105"/>
        </w:rPr>
        <w:t>Pixel,</w:t>
      </w:r>
      <w:r>
        <w:rPr>
          <w:spacing w:val="-5"/>
          <w:w w:val="105"/>
        </w:rPr>
        <w:t xml:space="preserve"> </w:t>
      </w:r>
      <w:r>
        <w:rPr>
          <w:w w:val="105"/>
        </w:rPr>
        <w:t>Audience</w:t>
      </w:r>
      <w:r>
        <w:rPr>
          <w:spacing w:val="-4"/>
          <w:w w:val="105"/>
        </w:rPr>
        <w:t xml:space="preserve"> </w:t>
      </w:r>
      <w:r>
        <w:rPr>
          <w:w w:val="105"/>
        </w:rPr>
        <w:t>Manager,</w:t>
      </w:r>
      <w:r>
        <w:rPr>
          <w:spacing w:val="-6"/>
          <w:w w:val="105"/>
        </w:rPr>
        <w:t xml:space="preserve"> </w:t>
      </w:r>
      <w:r>
        <w:rPr>
          <w:w w:val="105"/>
        </w:rPr>
        <w:t>FB</w:t>
      </w:r>
      <w:r>
        <w:rPr>
          <w:spacing w:val="-6"/>
          <w:w w:val="105"/>
        </w:rPr>
        <w:t xml:space="preserve"> </w:t>
      </w:r>
      <w:r>
        <w:rPr>
          <w:w w:val="105"/>
        </w:rPr>
        <w:t xml:space="preserve">Events </w:t>
      </w:r>
      <w:r>
        <w:rPr>
          <w:spacing w:val="-2"/>
          <w:w w:val="105"/>
        </w:rPr>
        <w:t>Manager</w:t>
      </w:r>
    </w:p>
    <w:p w14:paraId="00240C6C" w14:textId="77777777" w:rsidR="00021658" w:rsidRDefault="00DD08E8" w:rsidP="0007144A">
      <w:pPr>
        <w:pStyle w:val="BodyText"/>
        <w:ind w:left="432" w:right="518"/>
      </w:pPr>
      <w:r>
        <w:rPr>
          <w:b/>
          <w:w w:val="105"/>
        </w:rPr>
        <w:t xml:space="preserve">Google Ads Account Setup and Navigation: </w:t>
      </w:r>
      <w:r>
        <w:rPr>
          <w:w w:val="105"/>
        </w:rPr>
        <w:t>Setting up Google Ads, Billing and Payment Method, Keyword Planning,</w:t>
      </w:r>
      <w:r>
        <w:rPr>
          <w:spacing w:val="-4"/>
          <w:w w:val="105"/>
        </w:rPr>
        <w:t xml:space="preserve"> </w:t>
      </w:r>
      <w:r>
        <w:rPr>
          <w:w w:val="105"/>
        </w:rPr>
        <w:t>Create</w:t>
      </w:r>
      <w:r>
        <w:rPr>
          <w:spacing w:val="-6"/>
          <w:w w:val="105"/>
        </w:rPr>
        <w:t xml:space="preserve"> </w:t>
      </w:r>
      <w:r>
        <w:rPr>
          <w:w w:val="105"/>
        </w:rPr>
        <w:t>and</w:t>
      </w:r>
      <w:r>
        <w:rPr>
          <w:spacing w:val="-5"/>
          <w:w w:val="105"/>
        </w:rPr>
        <w:t xml:space="preserve"> </w:t>
      </w:r>
      <w:r>
        <w:rPr>
          <w:w w:val="105"/>
        </w:rPr>
        <w:t>Optimize</w:t>
      </w:r>
      <w:r>
        <w:rPr>
          <w:spacing w:val="-6"/>
          <w:w w:val="105"/>
        </w:rPr>
        <w:t xml:space="preserve"> </w:t>
      </w:r>
      <w:r>
        <w:rPr>
          <w:w w:val="105"/>
        </w:rPr>
        <w:t>Google</w:t>
      </w:r>
      <w:r>
        <w:rPr>
          <w:spacing w:val="-6"/>
          <w:w w:val="105"/>
        </w:rPr>
        <w:t xml:space="preserve"> </w:t>
      </w:r>
      <w:r>
        <w:rPr>
          <w:w w:val="105"/>
        </w:rPr>
        <w:t>Display</w:t>
      </w:r>
      <w:r>
        <w:rPr>
          <w:spacing w:val="-10"/>
          <w:w w:val="105"/>
        </w:rPr>
        <w:t xml:space="preserve"> </w:t>
      </w:r>
      <w:r>
        <w:rPr>
          <w:w w:val="105"/>
        </w:rPr>
        <w:t>Ads</w:t>
      </w:r>
      <w:r>
        <w:rPr>
          <w:spacing w:val="-4"/>
          <w:w w:val="105"/>
        </w:rPr>
        <w:t xml:space="preserve"> </w:t>
      </w:r>
      <w:r>
        <w:rPr>
          <w:w w:val="105"/>
        </w:rPr>
        <w:t>Campaigns</w:t>
      </w:r>
      <w:r>
        <w:rPr>
          <w:spacing w:val="-7"/>
          <w:w w:val="105"/>
        </w:rPr>
        <w:t xml:space="preserve"> </w:t>
      </w:r>
      <w:r>
        <w:rPr>
          <w:w w:val="105"/>
        </w:rPr>
        <w:t>Create</w:t>
      </w:r>
      <w:r>
        <w:rPr>
          <w:spacing w:val="-6"/>
          <w:w w:val="105"/>
        </w:rPr>
        <w:t xml:space="preserve"> </w:t>
      </w:r>
      <w:r>
        <w:rPr>
          <w:w w:val="105"/>
        </w:rPr>
        <w:t>and</w:t>
      </w:r>
      <w:r>
        <w:rPr>
          <w:spacing w:val="-4"/>
          <w:w w:val="105"/>
        </w:rPr>
        <w:t xml:space="preserve"> </w:t>
      </w:r>
      <w:r>
        <w:rPr>
          <w:w w:val="105"/>
        </w:rPr>
        <w:t>Manage</w:t>
      </w:r>
      <w:r>
        <w:rPr>
          <w:spacing w:val="-4"/>
          <w:w w:val="105"/>
        </w:rPr>
        <w:t xml:space="preserve"> </w:t>
      </w:r>
      <w:r>
        <w:rPr>
          <w:w w:val="105"/>
        </w:rPr>
        <w:t>Google</w:t>
      </w:r>
      <w:r>
        <w:rPr>
          <w:spacing w:val="-6"/>
          <w:w w:val="105"/>
        </w:rPr>
        <w:t xml:space="preserve"> </w:t>
      </w:r>
      <w:r>
        <w:rPr>
          <w:w w:val="105"/>
        </w:rPr>
        <w:t>Video</w:t>
      </w:r>
      <w:r>
        <w:rPr>
          <w:spacing w:val="-9"/>
          <w:w w:val="105"/>
        </w:rPr>
        <w:t xml:space="preserve"> </w:t>
      </w:r>
      <w:r>
        <w:rPr>
          <w:w w:val="105"/>
        </w:rPr>
        <w:t>Ads</w:t>
      </w:r>
      <w:r>
        <w:rPr>
          <w:spacing w:val="-7"/>
          <w:w w:val="105"/>
        </w:rPr>
        <w:t xml:space="preserve"> </w:t>
      </w:r>
      <w:r>
        <w:rPr>
          <w:w w:val="105"/>
        </w:rPr>
        <w:t>Campaigns, Create and Manage Google App Campaigns, Optimizing Campaigns, Measuring Performance</w:t>
      </w:r>
    </w:p>
    <w:p w14:paraId="01FD3520" w14:textId="77777777" w:rsidR="00021658" w:rsidRDefault="00DD08E8" w:rsidP="0007144A">
      <w:pPr>
        <w:pStyle w:val="BodyText"/>
        <w:ind w:left="432"/>
      </w:pPr>
      <w:r>
        <w:rPr>
          <w:b/>
          <w:w w:val="105"/>
        </w:rPr>
        <w:t>Full</w:t>
      </w:r>
      <w:r>
        <w:rPr>
          <w:b/>
          <w:spacing w:val="-6"/>
          <w:w w:val="105"/>
        </w:rPr>
        <w:t xml:space="preserve"> </w:t>
      </w:r>
      <w:r>
        <w:rPr>
          <w:b/>
          <w:w w:val="105"/>
        </w:rPr>
        <w:t>Recap:</w:t>
      </w:r>
      <w:r>
        <w:rPr>
          <w:b/>
          <w:spacing w:val="-5"/>
          <w:w w:val="105"/>
        </w:rPr>
        <w:t xml:space="preserve"> </w:t>
      </w:r>
      <w:r>
        <w:rPr>
          <w:w w:val="105"/>
        </w:rPr>
        <w:t>Instagram</w:t>
      </w:r>
      <w:r>
        <w:rPr>
          <w:spacing w:val="-5"/>
          <w:w w:val="105"/>
        </w:rPr>
        <w:t xml:space="preserve"> </w:t>
      </w:r>
      <w:r>
        <w:rPr>
          <w:w w:val="105"/>
        </w:rPr>
        <w:t>Marketing,</w:t>
      </w:r>
      <w:r>
        <w:rPr>
          <w:spacing w:val="-4"/>
          <w:w w:val="105"/>
        </w:rPr>
        <w:t xml:space="preserve"> </w:t>
      </w:r>
      <w:r>
        <w:rPr>
          <w:w w:val="105"/>
        </w:rPr>
        <w:t>WhatsApp,</w:t>
      </w:r>
      <w:r>
        <w:rPr>
          <w:spacing w:val="-6"/>
          <w:w w:val="105"/>
        </w:rPr>
        <w:t xml:space="preserve"> </w:t>
      </w:r>
      <w:r>
        <w:rPr>
          <w:w w:val="105"/>
        </w:rPr>
        <w:t>Linkedin</w:t>
      </w:r>
      <w:r>
        <w:rPr>
          <w:spacing w:val="-6"/>
          <w:w w:val="105"/>
        </w:rPr>
        <w:t xml:space="preserve"> </w:t>
      </w:r>
      <w:r>
        <w:rPr>
          <w:w w:val="105"/>
        </w:rPr>
        <w:t>Marketing,</w:t>
      </w:r>
      <w:r>
        <w:rPr>
          <w:spacing w:val="-4"/>
          <w:w w:val="105"/>
        </w:rPr>
        <w:t xml:space="preserve"> </w:t>
      </w:r>
      <w:r>
        <w:rPr>
          <w:w w:val="105"/>
        </w:rPr>
        <w:t>Twitter</w:t>
      </w:r>
      <w:r>
        <w:rPr>
          <w:spacing w:val="-4"/>
          <w:w w:val="105"/>
        </w:rPr>
        <w:t xml:space="preserve"> </w:t>
      </w:r>
      <w:r>
        <w:rPr>
          <w:spacing w:val="-2"/>
          <w:w w:val="105"/>
        </w:rPr>
        <w:t>Marketing,</w:t>
      </w:r>
    </w:p>
    <w:p w14:paraId="69EBAE58" w14:textId="77777777" w:rsidR="00021658" w:rsidRDefault="00DD08E8" w:rsidP="0007144A">
      <w:pPr>
        <w:pStyle w:val="BodyText"/>
        <w:ind w:left="432"/>
      </w:pPr>
      <w:r>
        <w:rPr>
          <w:b/>
          <w:w w:val="105"/>
        </w:rPr>
        <w:t>Monetization:</w:t>
      </w:r>
      <w:r>
        <w:rPr>
          <w:b/>
          <w:spacing w:val="-4"/>
          <w:w w:val="105"/>
        </w:rPr>
        <w:t xml:space="preserve"> </w:t>
      </w:r>
      <w:r>
        <w:rPr>
          <w:w w:val="105"/>
        </w:rPr>
        <w:t>Facebook</w:t>
      </w:r>
      <w:r>
        <w:rPr>
          <w:spacing w:val="-6"/>
          <w:w w:val="105"/>
        </w:rPr>
        <w:t xml:space="preserve"> </w:t>
      </w:r>
      <w:r>
        <w:rPr>
          <w:w w:val="105"/>
        </w:rPr>
        <w:t>Monetization,</w:t>
      </w:r>
      <w:r>
        <w:rPr>
          <w:spacing w:val="-5"/>
          <w:w w:val="105"/>
        </w:rPr>
        <w:t xml:space="preserve"> </w:t>
      </w:r>
      <w:r>
        <w:rPr>
          <w:w w:val="105"/>
        </w:rPr>
        <w:t>Monetization</w:t>
      </w:r>
      <w:r>
        <w:rPr>
          <w:spacing w:val="-9"/>
          <w:w w:val="105"/>
        </w:rPr>
        <w:t xml:space="preserve"> </w:t>
      </w:r>
      <w:r>
        <w:rPr>
          <w:w w:val="105"/>
        </w:rPr>
        <w:t>with</w:t>
      </w:r>
      <w:r>
        <w:rPr>
          <w:spacing w:val="-7"/>
          <w:w w:val="105"/>
        </w:rPr>
        <w:t xml:space="preserve"> </w:t>
      </w:r>
      <w:r>
        <w:rPr>
          <w:w w:val="105"/>
        </w:rPr>
        <w:t>Google</w:t>
      </w:r>
      <w:r>
        <w:rPr>
          <w:spacing w:val="-4"/>
          <w:w w:val="105"/>
        </w:rPr>
        <w:t xml:space="preserve"> </w:t>
      </w:r>
      <w:r>
        <w:rPr>
          <w:w w:val="105"/>
        </w:rPr>
        <w:t>Adsense,</w:t>
      </w:r>
      <w:r>
        <w:rPr>
          <w:spacing w:val="-4"/>
          <w:w w:val="105"/>
        </w:rPr>
        <w:t xml:space="preserve"> </w:t>
      </w:r>
      <w:r>
        <w:rPr>
          <w:w w:val="105"/>
        </w:rPr>
        <w:t>YouTube</w:t>
      </w:r>
      <w:r>
        <w:rPr>
          <w:spacing w:val="-8"/>
          <w:w w:val="105"/>
        </w:rPr>
        <w:t xml:space="preserve"> </w:t>
      </w:r>
      <w:r>
        <w:rPr>
          <w:spacing w:val="-2"/>
          <w:w w:val="105"/>
        </w:rPr>
        <w:t>Monetization</w:t>
      </w:r>
    </w:p>
    <w:p w14:paraId="118C4425" w14:textId="77777777" w:rsidR="00021658" w:rsidRDefault="00DD08E8" w:rsidP="0007144A">
      <w:pPr>
        <w:pStyle w:val="BodyText"/>
        <w:ind w:left="432" w:right="409"/>
      </w:pPr>
      <w:r>
        <w:rPr>
          <w:w w:val="105"/>
        </w:rPr>
        <w:t>***SEO</w:t>
      </w:r>
      <w:r>
        <w:rPr>
          <w:spacing w:val="-6"/>
          <w:w w:val="105"/>
        </w:rPr>
        <w:t xml:space="preserve"> </w:t>
      </w:r>
      <w:r>
        <w:rPr>
          <w:w w:val="105"/>
        </w:rPr>
        <w:t>Basics,</w:t>
      </w:r>
      <w:r>
        <w:rPr>
          <w:spacing w:val="-5"/>
          <w:w w:val="105"/>
        </w:rPr>
        <w:t xml:space="preserve"> </w:t>
      </w:r>
      <w:r>
        <w:rPr>
          <w:w w:val="105"/>
        </w:rPr>
        <w:t>On</w:t>
      </w:r>
      <w:r>
        <w:rPr>
          <w:spacing w:val="-8"/>
          <w:w w:val="105"/>
        </w:rPr>
        <w:t xml:space="preserve"> </w:t>
      </w:r>
      <w:r>
        <w:rPr>
          <w:w w:val="105"/>
        </w:rPr>
        <w:t>Page</w:t>
      </w:r>
      <w:r>
        <w:rPr>
          <w:spacing w:val="-5"/>
          <w:w w:val="105"/>
        </w:rPr>
        <w:t xml:space="preserve"> </w:t>
      </w:r>
      <w:r>
        <w:rPr>
          <w:w w:val="105"/>
        </w:rPr>
        <w:t>SEO,</w:t>
      </w:r>
      <w:r>
        <w:rPr>
          <w:spacing w:val="-3"/>
          <w:w w:val="105"/>
        </w:rPr>
        <w:t xml:space="preserve"> </w:t>
      </w:r>
      <w:r>
        <w:rPr>
          <w:w w:val="105"/>
        </w:rPr>
        <w:t>Technical</w:t>
      </w:r>
      <w:r>
        <w:rPr>
          <w:spacing w:val="-5"/>
          <w:w w:val="105"/>
        </w:rPr>
        <w:t xml:space="preserve"> </w:t>
      </w:r>
      <w:r>
        <w:rPr>
          <w:w w:val="105"/>
        </w:rPr>
        <w:t>SEO,</w:t>
      </w:r>
      <w:r>
        <w:rPr>
          <w:spacing w:val="-5"/>
          <w:w w:val="105"/>
        </w:rPr>
        <w:t xml:space="preserve"> </w:t>
      </w:r>
      <w:r>
        <w:rPr>
          <w:w w:val="105"/>
        </w:rPr>
        <w:t>SEO</w:t>
      </w:r>
      <w:r>
        <w:rPr>
          <w:spacing w:val="-6"/>
          <w:w w:val="105"/>
        </w:rPr>
        <w:t xml:space="preserve"> </w:t>
      </w:r>
      <w:r>
        <w:rPr>
          <w:w w:val="105"/>
        </w:rPr>
        <w:t>Analytics</w:t>
      </w:r>
      <w:r>
        <w:rPr>
          <w:spacing w:val="-6"/>
          <w:w w:val="105"/>
        </w:rPr>
        <w:t xml:space="preserve"> </w:t>
      </w:r>
      <w:r>
        <w:rPr>
          <w:w w:val="105"/>
        </w:rPr>
        <w:t>and</w:t>
      </w:r>
      <w:r>
        <w:rPr>
          <w:spacing w:val="-8"/>
          <w:w w:val="105"/>
        </w:rPr>
        <w:t xml:space="preserve"> </w:t>
      </w:r>
      <w:r>
        <w:rPr>
          <w:w w:val="105"/>
        </w:rPr>
        <w:t>Tracking,</w:t>
      </w:r>
      <w:r>
        <w:rPr>
          <w:spacing w:val="-6"/>
          <w:w w:val="105"/>
        </w:rPr>
        <w:t xml:space="preserve"> </w:t>
      </w:r>
      <w:r>
        <w:rPr>
          <w:w w:val="105"/>
        </w:rPr>
        <w:t>Plan</w:t>
      </w:r>
      <w:r>
        <w:rPr>
          <w:spacing w:val="-5"/>
          <w:w w:val="105"/>
        </w:rPr>
        <w:t xml:space="preserve"> </w:t>
      </w:r>
      <w:r>
        <w:rPr>
          <w:w w:val="105"/>
        </w:rPr>
        <w:t>Email</w:t>
      </w:r>
      <w:r>
        <w:rPr>
          <w:spacing w:val="-4"/>
          <w:w w:val="105"/>
        </w:rPr>
        <w:t xml:space="preserve"> </w:t>
      </w:r>
      <w:r>
        <w:rPr>
          <w:w w:val="105"/>
        </w:rPr>
        <w:t>Campaign,</w:t>
      </w:r>
      <w:r>
        <w:rPr>
          <w:spacing w:val="-5"/>
          <w:w w:val="105"/>
        </w:rPr>
        <w:t xml:space="preserve"> </w:t>
      </w:r>
      <w:r>
        <w:rPr>
          <w:w w:val="105"/>
        </w:rPr>
        <w:t>Crafting</w:t>
      </w:r>
      <w:r>
        <w:rPr>
          <w:spacing w:val="-6"/>
          <w:w w:val="105"/>
        </w:rPr>
        <w:t xml:space="preserve"> </w:t>
      </w:r>
      <w:r>
        <w:rPr>
          <w:w w:val="105"/>
        </w:rPr>
        <w:t>Email Content, Contact Management and Audience Segmentation</w:t>
      </w:r>
    </w:p>
    <w:p w14:paraId="39371D93"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1276703D" w14:textId="77777777" w:rsidR="00021658" w:rsidRDefault="00DD08E8" w:rsidP="0007144A">
      <w:pPr>
        <w:pStyle w:val="ListParagraph"/>
        <w:numPr>
          <w:ilvl w:val="0"/>
          <w:numId w:val="5"/>
        </w:numPr>
        <w:tabs>
          <w:tab w:val="left" w:pos="1111"/>
        </w:tabs>
        <w:spacing w:before="0"/>
        <w:ind w:right="1400"/>
        <w:rPr>
          <w:sz w:val="18"/>
        </w:rPr>
      </w:pPr>
      <w:r>
        <w:rPr>
          <w:w w:val="105"/>
          <w:sz w:val="18"/>
        </w:rPr>
        <w:t>Jerry</w:t>
      </w:r>
      <w:r>
        <w:rPr>
          <w:spacing w:val="-10"/>
          <w:w w:val="105"/>
          <w:sz w:val="18"/>
        </w:rPr>
        <w:t xml:space="preserve"> </w:t>
      </w:r>
      <w:r>
        <w:rPr>
          <w:w w:val="105"/>
          <w:sz w:val="18"/>
        </w:rPr>
        <w:t>Wind</w:t>
      </w:r>
      <w:r>
        <w:rPr>
          <w:spacing w:val="-8"/>
          <w:w w:val="105"/>
          <w:sz w:val="18"/>
        </w:rPr>
        <w:t xml:space="preserve"> </w:t>
      </w:r>
      <w:r>
        <w:rPr>
          <w:w w:val="105"/>
          <w:sz w:val="18"/>
        </w:rPr>
        <w:t>and</w:t>
      </w:r>
      <w:r>
        <w:rPr>
          <w:spacing w:val="-8"/>
          <w:w w:val="105"/>
          <w:sz w:val="18"/>
        </w:rPr>
        <w:t xml:space="preserve"> </w:t>
      </w:r>
      <w:r>
        <w:rPr>
          <w:w w:val="105"/>
          <w:sz w:val="18"/>
        </w:rPr>
        <w:t>Catherine</w:t>
      </w:r>
      <w:r>
        <w:rPr>
          <w:spacing w:val="-9"/>
          <w:w w:val="105"/>
          <w:sz w:val="18"/>
        </w:rPr>
        <w:t xml:space="preserve"> </w:t>
      </w:r>
      <w:r>
        <w:rPr>
          <w:w w:val="105"/>
          <w:sz w:val="18"/>
        </w:rPr>
        <w:t>M.</w:t>
      </w:r>
      <w:r>
        <w:rPr>
          <w:spacing w:val="-4"/>
          <w:w w:val="105"/>
          <w:sz w:val="18"/>
        </w:rPr>
        <w:t xml:space="preserve"> </w:t>
      </w:r>
      <w:r>
        <w:rPr>
          <w:w w:val="105"/>
          <w:sz w:val="18"/>
        </w:rPr>
        <w:t>Cole:</w:t>
      </w:r>
      <w:r>
        <w:rPr>
          <w:spacing w:val="-6"/>
          <w:w w:val="105"/>
          <w:sz w:val="18"/>
        </w:rPr>
        <w:t xml:space="preserve"> </w:t>
      </w:r>
      <w:r>
        <w:rPr>
          <w:w w:val="105"/>
          <w:sz w:val="18"/>
        </w:rPr>
        <w:t>Social</w:t>
      </w:r>
      <w:r>
        <w:rPr>
          <w:spacing w:val="-5"/>
          <w:w w:val="105"/>
          <w:sz w:val="18"/>
        </w:rPr>
        <w:t xml:space="preserve"> </w:t>
      </w:r>
      <w:r>
        <w:rPr>
          <w:w w:val="105"/>
          <w:sz w:val="18"/>
        </w:rPr>
        <w:t>Media</w:t>
      </w:r>
      <w:r>
        <w:rPr>
          <w:spacing w:val="-3"/>
          <w:w w:val="105"/>
          <w:sz w:val="18"/>
        </w:rPr>
        <w:t xml:space="preserve"> </w:t>
      </w:r>
      <w:r>
        <w:rPr>
          <w:w w:val="105"/>
          <w:sz w:val="18"/>
        </w:rPr>
        <w:t>Management:</w:t>
      </w:r>
      <w:r>
        <w:rPr>
          <w:spacing w:val="-6"/>
          <w:w w:val="105"/>
          <w:sz w:val="18"/>
        </w:rPr>
        <w:t xml:space="preserve"> </w:t>
      </w:r>
      <w:r>
        <w:rPr>
          <w:w w:val="105"/>
          <w:sz w:val="18"/>
        </w:rPr>
        <w:t>Strategies</w:t>
      </w:r>
      <w:r>
        <w:rPr>
          <w:spacing w:val="-9"/>
          <w:w w:val="105"/>
          <w:sz w:val="18"/>
        </w:rPr>
        <w:t xml:space="preserve"> </w:t>
      </w:r>
      <w:r>
        <w:rPr>
          <w:w w:val="105"/>
          <w:sz w:val="18"/>
        </w:rPr>
        <w:t>for</w:t>
      </w:r>
      <w:r>
        <w:rPr>
          <w:spacing w:val="-1"/>
          <w:w w:val="105"/>
          <w:sz w:val="18"/>
        </w:rPr>
        <w:t xml:space="preserve"> </w:t>
      </w:r>
      <w:r>
        <w:rPr>
          <w:w w:val="105"/>
          <w:sz w:val="18"/>
        </w:rPr>
        <w:t>Managing</w:t>
      </w:r>
      <w:r>
        <w:rPr>
          <w:spacing w:val="-6"/>
          <w:w w:val="105"/>
          <w:sz w:val="18"/>
        </w:rPr>
        <w:t xml:space="preserve"> </w:t>
      </w:r>
      <w:r>
        <w:rPr>
          <w:w w:val="105"/>
          <w:sz w:val="18"/>
        </w:rPr>
        <w:t xml:space="preserve">Online </w:t>
      </w:r>
      <w:r>
        <w:rPr>
          <w:spacing w:val="-2"/>
          <w:w w:val="105"/>
          <w:sz w:val="18"/>
        </w:rPr>
        <w:t>Communities.</w:t>
      </w:r>
    </w:p>
    <w:p w14:paraId="64BC93D9" w14:textId="77777777" w:rsidR="00021658" w:rsidRDefault="00DD08E8" w:rsidP="0007144A">
      <w:pPr>
        <w:pStyle w:val="ListParagraph"/>
        <w:numPr>
          <w:ilvl w:val="0"/>
          <w:numId w:val="5"/>
        </w:numPr>
        <w:tabs>
          <w:tab w:val="left" w:pos="1111"/>
        </w:tabs>
        <w:spacing w:before="0"/>
        <w:ind w:hanging="492"/>
        <w:rPr>
          <w:sz w:val="18"/>
        </w:rPr>
      </w:pPr>
      <w:r>
        <w:rPr>
          <w:w w:val="105"/>
          <w:sz w:val="18"/>
        </w:rPr>
        <w:t>Christina</w:t>
      </w:r>
      <w:r>
        <w:rPr>
          <w:spacing w:val="-4"/>
          <w:w w:val="105"/>
          <w:sz w:val="18"/>
        </w:rPr>
        <w:t xml:space="preserve"> </w:t>
      </w:r>
      <w:r>
        <w:rPr>
          <w:w w:val="105"/>
          <w:sz w:val="18"/>
        </w:rPr>
        <w:t>Halvorson:</w:t>
      </w:r>
      <w:r>
        <w:rPr>
          <w:spacing w:val="-4"/>
          <w:w w:val="105"/>
          <w:sz w:val="18"/>
        </w:rPr>
        <w:t xml:space="preserve"> </w:t>
      </w:r>
      <w:r>
        <w:rPr>
          <w:w w:val="105"/>
          <w:sz w:val="18"/>
        </w:rPr>
        <w:t>Social</w:t>
      </w:r>
      <w:r>
        <w:rPr>
          <w:spacing w:val="-4"/>
          <w:w w:val="105"/>
          <w:sz w:val="18"/>
        </w:rPr>
        <w:t xml:space="preserve"> </w:t>
      </w:r>
      <w:r>
        <w:rPr>
          <w:w w:val="105"/>
          <w:sz w:val="18"/>
        </w:rPr>
        <w:t>Media</w:t>
      </w:r>
      <w:r>
        <w:rPr>
          <w:spacing w:val="-5"/>
          <w:w w:val="105"/>
          <w:sz w:val="18"/>
        </w:rPr>
        <w:t xml:space="preserve"> </w:t>
      </w:r>
      <w:r>
        <w:rPr>
          <w:w w:val="105"/>
          <w:sz w:val="18"/>
        </w:rPr>
        <w:t>for</w:t>
      </w:r>
      <w:r>
        <w:rPr>
          <w:spacing w:val="-7"/>
          <w:w w:val="105"/>
          <w:sz w:val="18"/>
        </w:rPr>
        <w:t xml:space="preserve"> </w:t>
      </w:r>
      <w:r>
        <w:rPr>
          <w:spacing w:val="-2"/>
          <w:w w:val="105"/>
          <w:sz w:val="18"/>
        </w:rPr>
        <w:t>Business.</w:t>
      </w:r>
    </w:p>
    <w:p w14:paraId="3670CF09"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312554E0" w14:textId="77777777" w:rsidTr="00E748C8">
        <w:trPr>
          <w:trHeight w:val="20"/>
        </w:trPr>
        <w:tc>
          <w:tcPr>
            <w:tcW w:w="2304" w:type="dxa"/>
          </w:tcPr>
          <w:p w14:paraId="7F1AC0EA"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067D4A8" w14:textId="77777777" w:rsidR="00021658" w:rsidRDefault="00DD08E8" w:rsidP="0007144A">
            <w:pPr>
              <w:pStyle w:val="TableParagraph"/>
              <w:ind w:left="10" w:right="6"/>
              <w:rPr>
                <w:i/>
                <w:sz w:val="18"/>
              </w:rPr>
            </w:pPr>
            <w:r>
              <w:rPr>
                <w:i/>
                <w:spacing w:val="-4"/>
                <w:w w:val="105"/>
                <w:sz w:val="18"/>
              </w:rPr>
              <w:t>Test</w:t>
            </w:r>
          </w:p>
        </w:tc>
        <w:tc>
          <w:tcPr>
            <w:tcW w:w="2304" w:type="dxa"/>
          </w:tcPr>
          <w:p w14:paraId="6A56106A"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2C0951E" w14:textId="77777777" w:rsidR="00021658" w:rsidRDefault="00DD08E8" w:rsidP="0007144A">
            <w:pPr>
              <w:pStyle w:val="TableParagraph"/>
              <w:ind w:left="10" w:right="9"/>
              <w:rPr>
                <w:i/>
                <w:sz w:val="18"/>
              </w:rPr>
            </w:pPr>
            <w:r>
              <w:rPr>
                <w:i/>
                <w:spacing w:val="-4"/>
                <w:w w:val="105"/>
                <w:sz w:val="18"/>
              </w:rPr>
              <w:t>Test</w:t>
            </w:r>
          </w:p>
        </w:tc>
      </w:tr>
      <w:tr w:rsidR="00021658" w14:paraId="700DF493" w14:textId="77777777" w:rsidTr="00E748C8">
        <w:trPr>
          <w:trHeight w:val="20"/>
        </w:trPr>
        <w:tc>
          <w:tcPr>
            <w:tcW w:w="2304" w:type="dxa"/>
          </w:tcPr>
          <w:p w14:paraId="0035D8F8" w14:textId="77777777" w:rsidR="00021658" w:rsidRDefault="00DD08E8" w:rsidP="0007144A">
            <w:pPr>
              <w:pStyle w:val="TableParagraph"/>
              <w:ind w:left="11" w:right="5"/>
              <w:rPr>
                <w:sz w:val="18"/>
              </w:rPr>
            </w:pPr>
            <w:r>
              <w:rPr>
                <w:spacing w:val="-2"/>
                <w:w w:val="105"/>
                <w:sz w:val="18"/>
              </w:rPr>
              <w:t>Remember</w:t>
            </w:r>
          </w:p>
        </w:tc>
        <w:tc>
          <w:tcPr>
            <w:tcW w:w="1764" w:type="dxa"/>
          </w:tcPr>
          <w:p w14:paraId="2CD14011" w14:textId="77777777" w:rsidR="00021658" w:rsidRDefault="00DD08E8" w:rsidP="0007144A">
            <w:pPr>
              <w:pStyle w:val="TableParagraph"/>
              <w:ind w:left="10" w:right="4"/>
              <w:rPr>
                <w:sz w:val="18"/>
              </w:rPr>
            </w:pPr>
            <w:r>
              <w:rPr>
                <w:spacing w:val="-5"/>
                <w:w w:val="105"/>
                <w:sz w:val="18"/>
              </w:rPr>
              <w:t>10</w:t>
            </w:r>
          </w:p>
        </w:tc>
        <w:tc>
          <w:tcPr>
            <w:tcW w:w="2304" w:type="dxa"/>
          </w:tcPr>
          <w:p w14:paraId="729398D3" w14:textId="77777777" w:rsidR="00021658" w:rsidRDefault="00DD08E8" w:rsidP="0007144A">
            <w:pPr>
              <w:pStyle w:val="TableParagraph"/>
              <w:ind w:left="11" w:right="6"/>
              <w:rPr>
                <w:sz w:val="18"/>
              </w:rPr>
            </w:pPr>
            <w:r>
              <w:rPr>
                <w:spacing w:val="-2"/>
                <w:w w:val="105"/>
                <w:sz w:val="18"/>
              </w:rPr>
              <w:t>Analyze</w:t>
            </w:r>
          </w:p>
        </w:tc>
        <w:tc>
          <w:tcPr>
            <w:tcW w:w="1764" w:type="dxa"/>
          </w:tcPr>
          <w:p w14:paraId="235ADE46" w14:textId="77777777" w:rsidR="00021658" w:rsidRDefault="00DD08E8" w:rsidP="0007144A">
            <w:pPr>
              <w:pStyle w:val="TableParagraph"/>
              <w:ind w:left="10" w:right="3"/>
              <w:rPr>
                <w:sz w:val="18"/>
              </w:rPr>
            </w:pPr>
            <w:r>
              <w:rPr>
                <w:spacing w:val="-5"/>
                <w:w w:val="105"/>
                <w:sz w:val="18"/>
              </w:rPr>
              <w:t>10</w:t>
            </w:r>
          </w:p>
        </w:tc>
      </w:tr>
      <w:tr w:rsidR="00021658" w14:paraId="427C28F5" w14:textId="77777777" w:rsidTr="00E748C8">
        <w:trPr>
          <w:trHeight w:val="20"/>
        </w:trPr>
        <w:tc>
          <w:tcPr>
            <w:tcW w:w="2304" w:type="dxa"/>
          </w:tcPr>
          <w:p w14:paraId="626CA0BD" w14:textId="77777777" w:rsidR="00021658" w:rsidRDefault="00DD08E8" w:rsidP="0007144A">
            <w:pPr>
              <w:pStyle w:val="TableParagraph"/>
              <w:ind w:left="11" w:right="6"/>
              <w:rPr>
                <w:sz w:val="18"/>
              </w:rPr>
            </w:pPr>
            <w:r>
              <w:rPr>
                <w:spacing w:val="-2"/>
                <w:w w:val="105"/>
                <w:sz w:val="18"/>
              </w:rPr>
              <w:t>Understand</w:t>
            </w:r>
          </w:p>
        </w:tc>
        <w:tc>
          <w:tcPr>
            <w:tcW w:w="1764" w:type="dxa"/>
          </w:tcPr>
          <w:p w14:paraId="7C5F5DE1" w14:textId="77777777" w:rsidR="00021658" w:rsidRDefault="00DD08E8" w:rsidP="0007144A">
            <w:pPr>
              <w:pStyle w:val="TableParagraph"/>
              <w:ind w:left="10" w:right="6"/>
              <w:rPr>
                <w:sz w:val="18"/>
              </w:rPr>
            </w:pPr>
            <w:r>
              <w:rPr>
                <w:spacing w:val="-5"/>
                <w:w w:val="105"/>
                <w:sz w:val="18"/>
              </w:rPr>
              <w:t>15</w:t>
            </w:r>
          </w:p>
        </w:tc>
        <w:tc>
          <w:tcPr>
            <w:tcW w:w="2304" w:type="dxa"/>
          </w:tcPr>
          <w:p w14:paraId="71A17E2A" w14:textId="77777777" w:rsidR="00021658" w:rsidRDefault="00DD08E8" w:rsidP="0007144A">
            <w:pPr>
              <w:pStyle w:val="TableParagraph"/>
              <w:ind w:left="11" w:right="5"/>
              <w:rPr>
                <w:sz w:val="18"/>
              </w:rPr>
            </w:pPr>
            <w:r>
              <w:rPr>
                <w:spacing w:val="-2"/>
                <w:w w:val="105"/>
                <w:sz w:val="18"/>
              </w:rPr>
              <w:t>Evaluate</w:t>
            </w:r>
          </w:p>
        </w:tc>
        <w:tc>
          <w:tcPr>
            <w:tcW w:w="1764" w:type="dxa"/>
          </w:tcPr>
          <w:p w14:paraId="5B721428" w14:textId="77777777" w:rsidR="00021658" w:rsidRDefault="00DD08E8" w:rsidP="0007144A">
            <w:pPr>
              <w:pStyle w:val="TableParagraph"/>
              <w:ind w:left="10" w:right="7"/>
              <w:rPr>
                <w:sz w:val="18"/>
              </w:rPr>
            </w:pPr>
            <w:r>
              <w:rPr>
                <w:spacing w:val="-5"/>
                <w:w w:val="105"/>
                <w:sz w:val="18"/>
              </w:rPr>
              <w:t>10</w:t>
            </w:r>
          </w:p>
        </w:tc>
      </w:tr>
      <w:tr w:rsidR="00021658" w14:paraId="79C5E53C" w14:textId="77777777" w:rsidTr="00E748C8">
        <w:trPr>
          <w:trHeight w:val="20"/>
        </w:trPr>
        <w:tc>
          <w:tcPr>
            <w:tcW w:w="2304" w:type="dxa"/>
          </w:tcPr>
          <w:p w14:paraId="303C2475" w14:textId="77777777" w:rsidR="00021658" w:rsidRDefault="00DD08E8" w:rsidP="0007144A">
            <w:pPr>
              <w:pStyle w:val="TableParagraph"/>
              <w:ind w:left="11"/>
              <w:rPr>
                <w:sz w:val="18"/>
              </w:rPr>
            </w:pPr>
            <w:r>
              <w:rPr>
                <w:spacing w:val="-2"/>
                <w:w w:val="105"/>
                <w:sz w:val="18"/>
              </w:rPr>
              <w:t>Apply</w:t>
            </w:r>
          </w:p>
        </w:tc>
        <w:tc>
          <w:tcPr>
            <w:tcW w:w="1764" w:type="dxa"/>
          </w:tcPr>
          <w:p w14:paraId="0E4F7419" w14:textId="77777777" w:rsidR="00021658" w:rsidRDefault="00DD08E8" w:rsidP="0007144A">
            <w:pPr>
              <w:pStyle w:val="TableParagraph"/>
              <w:ind w:left="10" w:right="3"/>
              <w:rPr>
                <w:sz w:val="18"/>
              </w:rPr>
            </w:pPr>
            <w:r>
              <w:rPr>
                <w:spacing w:val="-5"/>
                <w:w w:val="105"/>
                <w:sz w:val="18"/>
              </w:rPr>
              <w:t>10</w:t>
            </w:r>
          </w:p>
        </w:tc>
        <w:tc>
          <w:tcPr>
            <w:tcW w:w="2304" w:type="dxa"/>
          </w:tcPr>
          <w:p w14:paraId="1925A386" w14:textId="77777777" w:rsidR="00021658" w:rsidRDefault="00DD08E8" w:rsidP="0007144A">
            <w:pPr>
              <w:pStyle w:val="TableParagraph"/>
              <w:ind w:left="11" w:right="6"/>
              <w:rPr>
                <w:sz w:val="18"/>
              </w:rPr>
            </w:pPr>
            <w:r>
              <w:rPr>
                <w:spacing w:val="-2"/>
                <w:w w:val="105"/>
                <w:sz w:val="18"/>
              </w:rPr>
              <w:t>Create</w:t>
            </w:r>
          </w:p>
        </w:tc>
        <w:tc>
          <w:tcPr>
            <w:tcW w:w="1764" w:type="dxa"/>
          </w:tcPr>
          <w:p w14:paraId="53FF073F" w14:textId="77777777" w:rsidR="00021658" w:rsidRDefault="00DD08E8" w:rsidP="0007144A">
            <w:pPr>
              <w:pStyle w:val="TableParagraph"/>
              <w:ind w:left="10" w:right="3"/>
              <w:rPr>
                <w:sz w:val="18"/>
              </w:rPr>
            </w:pPr>
            <w:r>
              <w:rPr>
                <w:spacing w:val="-5"/>
                <w:w w:val="105"/>
                <w:sz w:val="18"/>
              </w:rPr>
              <w:t>05</w:t>
            </w:r>
          </w:p>
        </w:tc>
      </w:tr>
    </w:tbl>
    <w:p w14:paraId="43A94D5B"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4125</w:t>
      </w:r>
      <w:r>
        <w:rPr>
          <w:sz w:val="18"/>
        </w:rPr>
        <w:tab/>
      </w:r>
      <w:r>
        <w:rPr>
          <w:b/>
          <w:w w:val="105"/>
          <w:sz w:val="18"/>
        </w:rPr>
        <w:t>Course</w:t>
      </w:r>
      <w:r>
        <w:rPr>
          <w:b/>
          <w:spacing w:val="-7"/>
          <w:w w:val="105"/>
          <w:sz w:val="18"/>
        </w:rPr>
        <w:t xml:space="preserve"> </w:t>
      </w:r>
      <w:r>
        <w:rPr>
          <w:b/>
          <w:w w:val="105"/>
          <w:sz w:val="18"/>
        </w:rPr>
        <w:t xml:space="preserve">Title: </w:t>
      </w:r>
      <w:r>
        <w:rPr>
          <w:w w:val="105"/>
          <w:sz w:val="18"/>
        </w:rPr>
        <w:t>Management</w:t>
      </w:r>
      <w:r>
        <w:rPr>
          <w:spacing w:val="-7"/>
          <w:w w:val="105"/>
          <w:sz w:val="18"/>
        </w:rPr>
        <w:t xml:space="preserve"> </w:t>
      </w:r>
      <w:r>
        <w:rPr>
          <w:spacing w:val="-2"/>
          <w:w w:val="105"/>
          <w:sz w:val="18"/>
        </w:rPr>
        <w:t>Science</w:t>
      </w:r>
    </w:p>
    <w:p w14:paraId="51097213"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7th</w:t>
      </w:r>
      <w:r>
        <w:rPr>
          <w:spacing w:val="-7"/>
          <w:w w:val="105"/>
          <w:sz w:val="18"/>
        </w:rPr>
        <w:t xml:space="preserve"> </w:t>
      </w:r>
      <w:r>
        <w:rPr>
          <w:spacing w:val="-2"/>
          <w:w w:val="105"/>
          <w:sz w:val="18"/>
        </w:rPr>
        <w:t>semester</w:t>
      </w:r>
    </w:p>
    <w:p w14:paraId="726A30D2"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1BD63EE7" w14:textId="77777777" w:rsidR="00021658" w:rsidRDefault="00DD08E8" w:rsidP="0007144A">
      <w:pPr>
        <w:pStyle w:val="BodyText"/>
        <w:ind w:left="432" w:right="789"/>
      </w:pPr>
      <w:r>
        <w:rPr>
          <w:b/>
          <w:w w:val="105"/>
        </w:rPr>
        <w:lastRenderedPageBreak/>
        <w:t>A:</w:t>
      </w:r>
      <w:r>
        <w:rPr>
          <w:b/>
          <w:spacing w:val="-4"/>
          <w:w w:val="105"/>
        </w:rPr>
        <w:t xml:space="preserve"> </w:t>
      </w:r>
      <w:r>
        <w:rPr>
          <w:b/>
          <w:w w:val="105"/>
        </w:rPr>
        <w:t>Rationality</w:t>
      </w:r>
      <w:r>
        <w:rPr>
          <w:b/>
          <w:spacing w:val="-4"/>
          <w:w w:val="105"/>
        </w:rPr>
        <w:t xml:space="preserve"> </w:t>
      </w:r>
      <w:r>
        <w:rPr>
          <w:b/>
          <w:w w:val="105"/>
        </w:rPr>
        <w:t>of</w:t>
      </w:r>
      <w:r>
        <w:rPr>
          <w:b/>
          <w:spacing w:val="-3"/>
          <w:w w:val="105"/>
        </w:rPr>
        <w:t xml:space="preserve"> </w:t>
      </w:r>
      <w:r>
        <w:rPr>
          <w:b/>
          <w:w w:val="105"/>
        </w:rPr>
        <w:t>the</w:t>
      </w:r>
      <w:r>
        <w:rPr>
          <w:b/>
          <w:spacing w:val="-6"/>
          <w:w w:val="105"/>
        </w:rPr>
        <w:t xml:space="preserve"> </w:t>
      </w:r>
      <w:r>
        <w:rPr>
          <w:b/>
          <w:w w:val="105"/>
        </w:rPr>
        <w:t>course:</w:t>
      </w:r>
      <w:r>
        <w:rPr>
          <w:b/>
          <w:spacing w:val="-1"/>
          <w:w w:val="105"/>
        </w:rPr>
        <w:t xml:space="preserve"> </w:t>
      </w:r>
      <w:r>
        <w:rPr>
          <w:w w:val="105"/>
        </w:rPr>
        <w:t>This</w:t>
      </w:r>
      <w:r>
        <w:rPr>
          <w:spacing w:val="-4"/>
          <w:w w:val="105"/>
        </w:rPr>
        <w:t xml:space="preserve"> </w:t>
      </w:r>
      <w:r>
        <w:rPr>
          <w:w w:val="105"/>
        </w:rPr>
        <w:t>course</w:t>
      </w:r>
      <w:r>
        <w:rPr>
          <w:spacing w:val="-3"/>
          <w:w w:val="105"/>
        </w:rPr>
        <w:t xml:space="preserve"> </w:t>
      </w:r>
      <w:r>
        <w:rPr>
          <w:w w:val="105"/>
        </w:rPr>
        <w:t>will</w:t>
      </w:r>
      <w:r>
        <w:rPr>
          <w:spacing w:val="-6"/>
          <w:w w:val="105"/>
        </w:rPr>
        <w:t xml:space="preserve"> </w:t>
      </w:r>
      <w:r>
        <w:rPr>
          <w:w w:val="105"/>
        </w:rPr>
        <w:t>enable</w:t>
      </w:r>
      <w:r>
        <w:rPr>
          <w:spacing w:val="-5"/>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8"/>
          <w:w w:val="105"/>
        </w:rPr>
        <w:t xml:space="preserve"> </w:t>
      </w:r>
      <w:r>
        <w:rPr>
          <w:w w:val="105"/>
        </w:rPr>
        <w:t>understand</w:t>
      </w:r>
      <w:r>
        <w:rPr>
          <w:spacing w:val="-6"/>
          <w:w w:val="105"/>
        </w:rPr>
        <w:t xml:space="preserve"> </w:t>
      </w:r>
      <w:r>
        <w:rPr>
          <w:w w:val="105"/>
        </w:rPr>
        <w:t>real</w:t>
      </w:r>
      <w:r>
        <w:rPr>
          <w:spacing w:val="-7"/>
          <w:w w:val="105"/>
        </w:rPr>
        <w:t xml:space="preserve"> </w:t>
      </w:r>
      <w:r>
        <w:rPr>
          <w:w w:val="105"/>
        </w:rPr>
        <w:t>life</w:t>
      </w:r>
      <w:r>
        <w:rPr>
          <w:spacing w:val="-5"/>
          <w:w w:val="105"/>
        </w:rPr>
        <w:t xml:space="preserve"> </w:t>
      </w:r>
      <w:r>
        <w:rPr>
          <w:w w:val="105"/>
        </w:rPr>
        <w:t>business</w:t>
      </w:r>
      <w:r>
        <w:rPr>
          <w:spacing w:val="-2"/>
          <w:w w:val="105"/>
        </w:rPr>
        <w:t xml:space="preserve"> </w:t>
      </w:r>
      <w:r>
        <w:rPr>
          <w:w w:val="105"/>
        </w:rPr>
        <w:t>problems</w:t>
      </w:r>
      <w:r>
        <w:rPr>
          <w:spacing w:val="-6"/>
          <w:w w:val="105"/>
        </w:rPr>
        <w:t xml:space="preserve"> </w:t>
      </w:r>
      <w:r>
        <w:rPr>
          <w:w w:val="105"/>
        </w:rPr>
        <w:t>into a mathematical model for optimizing business benefits.</w:t>
      </w:r>
    </w:p>
    <w:p w14:paraId="4E37625B"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3DC52E20" w14:textId="77777777" w:rsidR="00021658" w:rsidRDefault="00DD08E8" w:rsidP="0007144A">
      <w:pPr>
        <w:pStyle w:val="ListParagraph"/>
        <w:numPr>
          <w:ilvl w:val="1"/>
          <w:numId w:val="5"/>
        </w:numPr>
        <w:tabs>
          <w:tab w:val="left" w:pos="1449"/>
        </w:tabs>
        <w:spacing w:before="0"/>
        <w:ind w:hanging="679"/>
        <w:rPr>
          <w:sz w:val="18"/>
        </w:rPr>
      </w:pPr>
      <w:r>
        <w:rPr>
          <w:w w:val="105"/>
          <w:sz w:val="18"/>
        </w:rPr>
        <w:t>understand</w:t>
      </w:r>
      <w:r>
        <w:rPr>
          <w:spacing w:val="-8"/>
          <w:w w:val="105"/>
          <w:sz w:val="18"/>
        </w:rPr>
        <w:t xml:space="preserve"> </w:t>
      </w:r>
      <w:r>
        <w:rPr>
          <w:w w:val="105"/>
          <w:sz w:val="18"/>
        </w:rPr>
        <w:t>fundamentals</w:t>
      </w:r>
      <w:r>
        <w:rPr>
          <w:spacing w:val="-2"/>
          <w:w w:val="105"/>
          <w:sz w:val="18"/>
        </w:rPr>
        <w:t xml:space="preserve"> </w:t>
      </w:r>
      <w:r>
        <w:rPr>
          <w:w w:val="105"/>
          <w:sz w:val="18"/>
        </w:rPr>
        <w:t>of</w:t>
      </w:r>
      <w:r>
        <w:rPr>
          <w:spacing w:val="-1"/>
          <w:w w:val="105"/>
          <w:sz w:val="18"/>
        </w:rPr>
        <w:t xml:space="preserve"> </w:t>
      </w:r>
      <w:r>
        <w:rPr>
          <w:w w:val="105"/>
          <w:sz w:val="18"/>
        </w:rPr>
        <w:t>management</w:t>
      </w:r>
      <w:r>
        <w:rPr>
          <w:spacing w:val="-4"/>
          <w:w w:val="105"/>
          <w:sz w:val="18"/>
        </w:rPr>
        <w:t xml:space="preserve"> </w:t>
      </w:r>
      <w:r>
        <w:rPr>
          <w:w w:val="105"/>
          <w:sz w:val="18"/>
        </w:rPr>
        <w:t>science</w:t>
      </w:r>
      <w:r>
        <w:rPr>
          <w:spacing w:val="-2"/>
          <w:w w:val="105"/>
          <w:sz w:val="18"/>
        </w:rPr>
        <w:t xml:space="preserve"> </w:t>
      </w:r>
      <w:r>
        <w:rPr>
          <w:w w:val="105"/>
          <w:sz w:val="18"/>
        </w:rPr>
        <w:t>or</w:t>
      </w:r>
      <w:r>
        <w:rPr>
          <w:spacing w:val="-4"/>
          <w:w w:val="105"/>
          <w:sz w:val="18"/>
        </w:rPr>
        <w:t xml:space="preserve"> </w:t>
      </w:r>
      <w:r>
        <w:rPr>
          <w:w w:val="105"/>
          <w:sz w:val="18"/>
        </w:rPr>
        <w:t>operations</w:t>
      </w:r>
      <w:r>
        <w:rPr>
          <w:spacing w:val="-5"/>
          <w:w w:val="105"/>
          <w:sz w:val="18"/>
        </w:rPr>
        <w:t xml:space="preserve"> </w:t>
      </w:r>
      <w:r>
        <w:rPr>
          <w:w w:val="105"/>
          <w:sz w:val="18"/>
        </w:rPr>
        <w:t>research</w:t>
      </w:r>
      <w:r>
        <w:rPr>
          <w:spacing w:val="36"/>
          <w:w w:val="105"/>
          <w:sz w:val="18"/>
        </w:rPr>
        <w:t xml:space="preserve"> </w:t>
      </w:r>
      <w:r>
        <w:rPr>
          <w:w w:val="105"/>
          <w:sz w:val="18"/>
        </w:rPr>
        <w:t>related</w:t>
      </w:r>
      <w:r>
        <w:rPr>
          <w:spacing w:val="-7"/>
          <w:w w:val="105"/>
          <w:sz w:val="18"/>
        </w:rPr>
        <w:t xml:space="preserve"> </w:t>
      </w:r>
      <w:r>
        <w:rPr>
          <w:w w:val="105"/>
          <w:sz w:val="18"/>
        </w:rPr>
        <w:t>to</w:t>
      </w:r>
      <w:r>
        <w:rPr>
          <w:spacing w:val="-8"/>
          <w:w w:val="105"/>
          <w:sz w:val="18"/>
        </w:rPr>
        <w:t xml:space="preserve"> </w:t>
      </w:r>
      <w:r>
        <w:rPr>
          <w:spacing w:val="-2"/>
          <w:w w:val="105"/>
          <w:sz w:val="18"/>
        </w:rPr>
        <w:t>business;</w:t>
      </w:r>
    </w:p>
    <w:p w14:paraId="50875F23" w14:textId="77777777" w:rsidR="00021658" w:rsidRDefault="00DD08E8" w:rsidP="0007144A">
      <w:pPr>
        <w:pStyle w:val="ListParagraph"/>
        <w:numPr>
          <w:ilvl w:val="1"/>
          <w:numId w:val="5"/>
        </w:numPr>
        <w:tabs>
          <w:tab w:val="left" w:pos="1449"/>
        </w:tabs>
        <w:spacing w:before="0"/>
        <w:ind w:hanging="679"/>
        <w:rPr>
          <w:sz w:val="18"/>
        </w:rPr>
      </w:pPr>
      <w:r>
        <w:rPr>
          <w:w w:val="105"/>
          <w:sz w:val="18"/>
        </w:rPr>
        <w:t>enhance</w:t>
      </w:r>
      <w:r>
        <w:rPr>
          <w:spacing w:val="-2"/>
          <w:w w:val="105"/>
          <w:sz w:val="18"/>
        </w:rPr>
        <w:t xml:space="preserve"> </w:t>
      </w:r>
      <w:r>
        <w:rPr>
          <w:w w:val="105"/>
          <w:sz w:val="18"/>
        </w:rPr>
        <w:t>knowledge</w:t>
      </w:r>
      <w:r>
        <w:rPr>
          <w:spacing w:val="-5"/>
          <w:w w:val="105"/>
          <w:sz w:val="18"/>
        </w:rPr>
        <w:t xml:space="preserve"> </w:t>
      </w:r>
      <w:r>
        <w:rPr>
          <w:w w:val="105"/>
          <w:sz w:val="18"/>
        </w:rPr>
        <w:t>about</w:t>
      </w:r>
      <w:r>
        <w:rPr>
          <w:spacing w:val="-3"/>
          <w:w w:val="105"/>
          <w:sz w:val="18"/>
        </w:rPr>
        <w:t xml:space="preserve"> </w:t>
      </w:r>
      <w:r>
        <w:rPr>
          <w:w w:val="105"/>
          <w:sz w:val="18"/>
        </w:rPr>
        <w:t>optimization</w:t>
      </w:r>
      <w:r>
        <w:rPr>
          <w:spacing w:val="-6"/>
          <w:w w:val="105"/>
          <w:sz w:val="18"/>
        </w:rPr>
        <w:t xml:space="preserve"> </w:t>
      </w:r>
      <w:r>
        <w:rPr>
          <w:w w:val="105"/>
          <w:sz w:val="18"/>
        </w:rPr>
        <w:t>(e.g.,</w:t>
      </w:r>
      <w:r>
        <w:rPr>
          <w:spacing w:val="-5"/>
          <w:w w:val="105"/>
          <w:sz w:val="18"/>
        </w:rPr>
        <w:t xml:space="preserve"> </w:t>
      </w:r>
      <w:r>
        <w:rPr>
          <w:w w:val="105"/>
          <w:sz w:val="18"/>
        </w:rPr>
        <w:t>maximum</w:t>
      </w:r>
      <w:r>
        <w:rPr>
          <w:spacing w:val="-6"/>
          <w:w w:val="105"/>
          <w:sz w:val="18"/>
        </w:rPr>
        <w:t xml:space="preserve"> </w:t>
      </w:r>
      <w:r>
        <w:rPr>
          <w:w w:val="105"/>
          <w:sz w:val="18"/>
        </w:rPr>
        <w:t>profit</w:t>
      </w:r>
      <w:r>
        <w:rPr>
          <w:spacing w:val="-4"/>
          <w:w w:val="105"/>
          <w:sz w:val="18"/>
        </w:rPr>
        <w:t xml:space="preserve"> </w:t>
      </w:r>
      <w:r>
        <w:rPr>
          <w:w w:val="105"/>
          <w:sz w:val="18"/>
        </w:rPr>
        <w:t>and</w:t>
      </w:r>
      <w:r>
        <w:rPr>
          <w:spacing w:val="-4"/>
          <w:w w:val="105"/>
          <w:sz w:val="18"/>
        </w:rPr>
        <w:t xml:space="preserve"> </w:t>
      </w:r>
      <w:r>
        <w:rPr>
          <w:w w:val="105"/>
          <w:sz w:val="18"/>
        </w:rPr>
        <w:t>minimum</w:t>
      </w:r>
      <w:r>
        <w:rPr>
          <w:spacing w:val="-5"/>
          <w:w w:val="105"/>
          <w:sz w:val="18"/>
        </w:rPr>
        <w:t xml:space="preserve"> </w:t>
      </w:r>
      <w:r>
        <w:rPr>
          <w:w w:val="105"/>
          <w:sz w:val="18"/>
        </w:rPr>
        <w:t>cost</w:t>
      </w:r>
      <w:r>
        <w:rPr>
          <w:spacing w:val="-6"/>
          <w:w w:val="105"/>
          <w:sz w:val="18"/>
        </w:rPr>
        <w:t xml:space="preserve"> </w:t>
      </w:r>
      <w:r>
        <w:rPr>
          <w:spacing w:val="-2"/>
          <w:w w:val="105"/>
          <w:sz w:val="18"/>
        </w:rPr>
        <w:t>functions);</w:t>
      </w:r>
    </w:p>
    <w:p w14:paraId="74598F90" w14:textId="77777777" w:rsidR="00021658" w:rsidRDefault="00DD08E8" w:rsidP="0007144A">
      <w:pPr>
        <w:pStyle w:val="ListParagraph"/>
        <w:numPr>
          <w:ilvl w:val="1"/>
          <w:numId w:val="5"/>
        </w:numPr>
        <w:tabs>
          <w:tab w:val="left" w:pos="1449"/>
        </w:tabs>
        <w:spacing w:before="0"/>
        <w:ind w:hanging="679"/>
        <w:rPr>
          <w:sz w:val="18"/>
        </w:rPr>
      </w:pPr>
      <w:r>
        <w:rPr>
          <w:w w:val="105"/>
          <w:sz w:val="18"/>
        </w:rPr>
        <w:t>learn</w:t>
      </w:r>
      <w:r>
        <w:rPr>
          <w:spacing w:val="-4"/>
          <w:w w:val="105"/>
          <w:sz w:val="18"/>
        </w:rPr>
        <w:t xml:space="preserve"> </w:t>
      </w:r>
      <w:r>
        <w:rPr>
          <w:w w:val="105"/>
          <w:sz w:val="18"/>
        </w:rPr>
        <w:t>how</w:t>
      </w:r>
      <w:r>
        <w:rPr>
          <w:spacing w:val="-3"/>
          <w:w w:val="105"/>
          <w:sz w:val="18"/>
        </w:rPr>
        <w:t xml:space="preserve"> </w:t>
      </w:r>
      <w:r>
        <w:rPr>
          <w:w w:val="105"/>
          <w:sz w:val="18"/>
        </w:rPr>
        <w:t>to</w:t>
      </w:r>
      <w:r>
        <w:rPr>
          <w:spacing w:val="-6"/>
          <w:w w:val="105"/>
          <w:sz w:val="18"/>
        </w:rPr>
        <w:t xml:space="preserve"> </w:t>
      </w:r>
      <w:r>
        <w:rPr>
          <w:w w:val="105"/>
          <w:sz w:val="18"/>
        </w:rPr>
        <w:t>solve various</w:t>
      </w:r>
      <w:r>
        <w:rPr>
          <w:spacing w:val="-4"/>
          <w:w w:val="105"/>
          <w:sz w:val="18"/>
        </w:rPr>
        <w:t xml:space="preserve"> </w:t>
      </w:r>
      <w:r>
        <w:rPr>
          <w:w w:val="105"/>
          <w:sz w:val="18"/>
        </w:rPr>
        <w:t>decision</w:t>
      </w:r>
      <w:r>
        <w:rPr>
          <w:spacing w:val="-3"/>
          <w:w w:val="105"/>
          <w:sz w:val="18"/>
        </w:rPr>
        <w:t xml:space="preserve"> </w:t>
      </w:r>
      <w:r>
        <w:rPr>
          <w:spacing w:val="-2"/>
          <w:w w:val="105"/>
          <w:sz w:val="18"/>
        </w:rPr>
        <w:t>problems.</w:t>
      </w:r>
    </w:p>
    <w:p w14:paraId="2AE57CF4"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7749"/>
      </w:tblGrid>
      <w:tr w:rsidR="00021658" w14:paraId="70090F15" w14:textId="77777777" w:rsidTr="00E748C8">
        <w:trPr>
          <w:trHeight w:val="20"/>
        </w:trPr>
        <w:tc>
          <w:tcPr>
            <w:tcW w:w="1022" w:type="dxa"/>
          </w:tcPr>
          <w:p w14:paraId="6BD1D4AC" w14:textId="77777777" w:rsidR="00021658" w:rsidRDefault="00DD08E8" w:rsidP="0007144A">
            <w:pPr>
              <w:pStyle w:val="TableParagraph"/>
              <w:ind w:left="7" w:right="1"/>
              <w:rPr>
                <w:sz w:val="18"/>
              </w:rPr>
            </w:pPr>
            <w:r>
              <w:rPr>
                <w:spacing w:val="-5"/>
                <w:w w:val="105"/>
                <w:sz w:val="18"/>
              </w:rPr>
              <w:t>CO1</w:t>
            </w:r>
          </w:p>
        </w:tc>
        <w:tc>
          <w:tcPr>
            <w:tcW w:w="7749" w:type="dxa"/>
          </w:tcPr>
          <w:p w14:paraId="6BD8A85E" w14:textId="77777777" w:rsidR="00021658" w:rsidRDefault="00DD08E8" w:rsidP="0007144A">
            <w:pPr>
              <w:pStyle w:val="TableParagraph"/>
              <w:ind w:left="148"/>
              <w:jc w:val="left"/>
              <w:rPr>
                <w:sz w:val="18"/>
              </w:rPr>
            </w:pPr>
            <w:r>
              <w:rPr>
                <w:w w:val="105"/>
                <w:sz w:val="18"/>
              </w:rPr>
              <w:t>identify</w:t>
            </w:r>
            <w:r>
              <w:rPr>
                <w:spacing w:val="51"/>
                <w:w w:val="105"/>
                <w:sz w:val="18"/>
              </w:rPr>
              <w:t xml:space="preserve"> </w:t>
            </w:r>
            <w:r>
              <w:rPr>
                <w:w w:val="105"/>
                <w:sz w:val="18"/>
              </w:rPr>
              <w:t>and</w:t>
            </w:r>
            <w:r>
              <w:rPr>
                <w:spacing w:val="62"/>
                <w:w w:val="105"/>
                <w:sz w:val="18"/>
              </w:rPr>
              <w:t xml:space="preserve"> </w:t>
            </w:r>
            <w:r>
              <w:rPr>
                <w:w w:val="105"/>
                <w:sz w:val="18"/>
              </w:rPr>
              <w:t>understand</w:t>
            </w:r>
            <w:r>
              <w:rPr>
                <w:spacing w:val="55"/>
                <w:w w:val="105"/>
                <w:sz w:val="18"/>
              </w:rPr>
              <w:t xml:space="preserve"> </w:t>
            </w:r>
            <w:r>
              <w:rPr>
                <w:w w:val="105"/>
                <w:sz w:val="18"/>
              </w:rPr>
              <w:t>relevant</w:t>
            </w:r>
            <w:r>
              <w:rPr>
                <w:spacing w:val="59"/>
                <w:w w:val="105"/>
                <w:sz w:val="18"/>
              </w:rPr>
              <w:t xml:space="preserve"> </w:t>
            </w:r>
            <w:r>
              <w:rPr>
                <w:w w:val="105"/>
                <w:sz w:val="18"/>
              </w:rPr>
              <w:t>concepts,</w:t>
            </w:r>
            <w:r>
              <w:rPr>
                <w:spacing w:val="58"/>
                <w:w w:val="105"/>
                <w:sz w:val="18"/>
              </w:rPr>
              <w:t xml:space="preserve"> </w:t>
            </w:r>
            <w:r>
              <w:rPr>
                <w:w w:val="105"/>
                <w:sz w:val="18"/>
              </w:rPr>
              <w:t>theories,</w:t>
            </w:r>
            <w:r>
              <w:rPr>
                <w:spacing w:val="59"/>
                <w:w w:val="105"/>
                <w:sz w:val="18"/>
              </w:rPr>
              <w:t xml:space="preserve"> </w:t>
            </w:r>
            <w:r>
              <w:rPr>
                <w:w w:val="105"/>
                <w:sz w:val="18"/>
              </w:rPr>
              <w:t>and</w:t>
            </w:r>
            <w:r>
              <w:rPr>
                <w:spacing w:val="59"/>
                <w:w w:val="105"/>
                <w:sz w:val="18"/>
              </w:rPr>
              <w:t xml:space="preserve"> </w:t>
            </w:r>
            <w:r>
              <w:rPr>
                <w:w w:val="105"/>
                <w:sz w:val="18"/>
              </w:rPr>
              <w:t>models</w:t>
            </w:r>
            <w:r>
              <w:rPr>
                <w:spacing w:val="62"/>
                <w:w w:val="105"/>
                <w:sz w:val="18"/>
              </w:rPr>
              <w:t xml:space="preserve"> </w:t>
            </w:r>
            <w:r>
              <w:rPr>
                <w:w w:val="105"/>
                <w:sz w:val="18"/>
              </w:rPr>
              <w:t>of</w:t>
            </w:r>
            <w:r>
              <w:rPr>
                <w:spacing w:val="62"/>
                <w:w w:val="105"/>
                <w:sz w:val="18"/>
              </w:rPr>
              <w:t xml:space="preserve"> </w:t>
            </w:r>
            <w:r>
              <w:rPr>
                <w:w w:val="105"/>
                <w:sz w:val="18"/>
              </w:rPr>
              <w:t>management</w:t>
            </w:r>
            <w:r>
              <w:rPr>
                <w:spacing w:val="59"/>
                <w:w w:val="105"/>
                <w:sz w:val="18"/>
              </w:rPr>
              <w:t xml:space="preserve"> </w:t>
            </w:r>
            <w:r>
              <w:rPr>
                <w:w w:val="105"/>
                <w:sz w:val="18"/>
              </w:rPr>
              <w:t>science</w:t>
            </w:r>
            <w:r>
              <w:rPr>
                <w:spacing w:val="61"/>
                <w:w w:val="105"/>
                <w:sz w:val="18"/>
              </w:rPr>
              <w:t xml:space="preserve"> </w:t>
            </w:r>
            <w:r>
              <w:rPr>
                <w:spacing w:val="-5"/>
                <w:w w:val="105"/>
                <w:sz w:val="18"/>
              </w:rPr>
              <w:t>or</w:t>
            </w:r>
          </w:p>
          <w:p w14:paraId="71C00EEA" w14:textId="77777777" w:rsidR="00021658" w:rsidRDefault="00DD08E8" w:rsidP="0007144A">
            <w:pPr>
              <w:pStyle w:val="TableParagraph"/>
              <w:ind w:left="103"/>
              <w:jc w:val="left"/>
              <w:rPr>
                <w:sz w:val="18"/>
              </w:rPr>
            </w:pPr>
            <w:r>
              <w:rPr>
                <w:w w:val="105"/>
                <w:sz w:val="18"/>
              </w:rPr>
              <w:t>operations</w:t>
            </w:r>
            <w:r>
              <w:rPr>
                <w:spacing w:val="-9"/>
                <w:w w:val="105"/>
                <w:sz w:val="18"/>
              </w:rPr>
              <w:t xml:space="preserve"> </w:t>
            </w:r>
            <w:r>
              <w:rPr>
                <w:spacing w:val="-2"/>
                <w:w w:val="105"/>
                <w:sz w:val="18"/>
              </w:rPr>
              <w:t>research</w:t>
            </w:r>
          </w:p>
        </w:tc>
      </w:tr>
      <w:tr w:rsidR="00021658" w14:paraId="4ECB9820" w14:textId="77777777" w:rsidTr="00E748C8">
        <w:trPr>
          <w:trHeight w:val="20"/>
        </w:trPr>
        <w:tc>
          <w:tcPr>
            <w:tcW w:w="1022" w:type="dxa"/>
          </w:tcPr>
          <w:p w14:paraId="26947E02" w14:textId="77777777" w:rsidR="00021658" w:rsidRDefault="00DD08E8" w:rsidP="0007144A">
            <w:pPr>
              <w:pStyle w:val="TableParagraph"/>
              <w:ind w:left="7" w:right="1"/>
              <w:rPr>
                <w:sz w:val="18"/>
              </w:rPr>
            </w:pPr>
            <w:r>
              <w:rPr>
                <w:spacing w:val="-5"/>
                <w:w w:val="105"/>
                <w:sz w:val="18"/>
              </w:rPr>
              <w:t>CO2</w:t>
            </w:r>
          </w:p>
        </w:tc>
        <w:tc>
          <w:tcPr>
            <w:tcW w:w="7749" w:type="dxa"/>
          </w:tcPr>
          <w:p w14:paraId="29B2E36D" w14:textId="77777777" w:rsidR="00021658" w:rsidRDefault="00DD08E8" w:rsidP="0007144A">
            <w:pPr>
              <w:pStyle w:val="TableParagraph"/>
              <w:ind w:left="103"/>
              <w:jc w:val="left"/>
              <w:rPr>
                <w:sz w:val="18"/>
              </w:rPr>
            </w:pPr>
            <w:r>
              <w:rPr>
                <w:w w:val="105"/>
                <w:sz w:val="18"/>
              </w:rPr>
              <w:t>formulate</w:t>
            </w:r>
            <w:r>
              <w:rPr>
                <w:spacing w:val="-2"/>
                <w:w w:val="105"/>
                <w:sz w:val="18"/>
              </w:rPr>
              <w:t xml:space="preserve"> </w:t>
            </w:r>
            <w:r>
              <w:rPr>
                <w:w w:val="105"/>
                <w:sz w:val="18"/>
              </w:rPr>
              <w:t>real</w:t>
            </w:r>
            <w:r>
              <w:rPr>
                <w:spacing w:val="-5"/>
                <w:w w:val="105"/>
                <w:sz w:val="18"/>
              </w:rPr>
              <w:t xml:space="preserve"> </w:t>
            </w:r>
            <w:r>
              <w:rPr>
                <w:w w:val="105"/>
                <w:sz w:val="18"/>
              </w:rPr>
              <w:t>life</w:t>
            </w:r>
            <w:r>
              <w:rPr>
                <w:spacing w:val="-5"/>
                <w:w w:val="105"/>
                <w:sz w:val="18"/>
              </w:rPr>
              <w:t xml:space="preserve"> </w:t>
            </w:r>
            <w:r>
              <w:rPr>
                <w:w w:val="105"/>
                <w:sz w:val="18"/>
              </w:rPr>
              <w:t>problems</w:t>
            </w:r>
            <w:r>
              <w:rPr>
                <w:spacing w:val="-4"/>
                <w:w w:val="105"/>
                <w:sz w:val="18"/>
              </w:rPr>
              <w:t xml:space="preserve"> </w:t>
            </w:r>
            <w:r>
              <w:rPr>
                <w:w w:val="105"/>
                <w:sz w:val="18"/>
              </w:rPr>
              <w:t>into</w:t>
            </w:r>
            <w:r>
              <w:rPr>
                <w:spacing w:val="-7"/>
                <w:w w:val="105"/>
                <w:sz w:val="18"/>
              </w:rPr>
              <w:t xml:space="preserve"> </w:t>
            </w:r>
            <w:r>
              <w:rPr>
                <w:w w:val="105"/>
                <w:sz w:val="18"/>
              </w:rPr>
              <w:t>different</w:t>
            </w:r>
            <w:r>
              <w:rPr>
                <w:spacing w:val="-4"/>
                <w:w w:val="105"/>
                <w:sz w:val="18"/>
              </w:rPr>
              <w:t xml:space="preserve"> </w:t>
            </w:r>
            <w:r>
              <w:rPr>
                <w:w w:val="105"/>
                <w:sz w:val="18"/>
              </w:rPr>
              <w:t>types</w:t>
            </w:r>
            <w:r>
              <w:rPr>
                <w:spacing w:val="-3"/>
                <w:w w:val="105"/>
                <w:sz w:val="18"/>
              </w:rPr>
              <w:t xml:space="preserve"> </w:t>
            </w:r>
            <w:r>
              <w:rPr>
                <w:w w:val="105"/>
                <w:sz w:val="18"/>
              </w:rPr>
              <w:t>of</w:t>
            </w:r>
            <w:r>
              <w:rPr>
                <w:spacing w:val="-1"/>
                <w:w w:val="105"/>
                <w:sz w:val="18"/>
              </w:rPr>
              <w:t xml:space="preserve"> </w:t>
            </w:r>
            <w:r>
              <w:rPr>
                <w:w w:val="105"/>
                <w:sz w:val="18"/>
              </w:rPr>
              <w:t>decisions</w:t>
            </w:r>
            <w:r>
              <w:rPr>
                <w:spacing w:val="-5"/>
                <w:w w:val="105"/>
                <w:sz w:val="18"/>
              </w:rPr>
              <w:t xml:space="preserve"> </w:t>
            </w:r>
            <w:r>
              <w:rPr>
                <w:spacing w:val="-2"/>
                <w:w w:val="105"/>
                <w:sz w:val="18"/>
              </w:rPr>
              <w:t>model</w:t>
            </w:r>
          </w:p>
        </w:tc>
      </w:tr>
      <w:tr w:rsidR="00021658" w14:paraId="78935065" w14:textId="77777777" w:rsidTr="00E748C8">
        <w:trPr>
          <w:trHeight w:val="20"/>
        </w:trPr>
        <w:tc>
          <w:tcPr>
            <w:tcW w:w="1022" w:type="dxa"/>
          </w:tcPr>
          <w:p w14:paraId="7397E10F" w14:textId="77777777" w:rsidR="00021658" w:rsidRDefault="00DD08E8" w:rsidP="0007144A">
            <w:pPr>
              <w:pStyle w:val="TableParagraph"/>
              <w:ind w:left="7" w:right="1"/>
              <w:rPr>
                <w:sz w:val="18"/>
              </w:rPr>
            </w:pPr>
            <w:r>
              <w:rPr>
                <w:spacing w:val="-5"/>
                <w:w w:val="105"/>
                <w:sz w:val="18"/>
              </w:rPr>
              <w:t>CO3</w:t>
            </w:r>
          </w:p>
        </w:tc>
        <w:tc>
          <w:tcPr>
            <w:tcW w:w="7749" w:type="dxa"/>
          </w:tcPr>
          <w:p w14:paraId="24A1E9B2" w14:textId="77777777" w:rsidR="00021658" w:rsidRDefault="00DD08E8" w:rsidP="0007144A">
            <w:pPr>
              <w:pStyle w:val="TableParagraph"/>
              <w:ind w:left="103"/>
              <w:jc w:val="left"/>
              <w:rPr>
                <w:sz w:val="18"/>
              </w:rPr>
            </w:pPr>
            <w:r>
              <w:rPr>
                <w:w w:val="105"/>
                <w:sz w:val="18"/>
              </w:rPr>
              <w:t>interpret</w:t>
            </w:r>
            <w:r>
              <w:rPr>
                <w:spacing w:val="15"/>
                <w:w w:val="105"/>
                <w:sz w:val="18"/>
              </w:rPr>
              <w:t xml:space="preserve"> </w:t>
            </w:r>
            <w:r>
              <w:rPr>
                <w:w w:val="105"/>
                <w:sz w:val="18"/>
              </w:rPr>
              <w:t>the</w:t>
            </w:r>
            <w:r>
              <w:rPr>
                <w:spacing w:val="18"/>
                <w:w w:val="105"/>
                <w:sz w:val="18"/>
              </w:rPr>
              <w:t xml:space="preserve"> </w:t>
            </w:r>
            <w:r>
              <w:rPr>
                <w:w w:val="105"/>
                <w:sz w:val="18"/>
              </w:rPr>
              <w:t>business</w:t>
            </w:r>
            <w:r>
              <w:rPr>
                <w:spacing w:val="16"/>
                <w:w w:val="105"/>
                <w:sz w:val="18"/>
              </w:rPr>
              <w:t xml:space="preserve"> </w:t>
            </w:r>
            <w:r>
              <w:rPr>
                <w:w w:val="105"/>
                <w:sz w:val="18"/>
              </w:rPr>
              <w:t>problems</w:t>
            </w:r>
            <w:r>
              <w:rPr>
                <w:spacing w:val="17"/>
                <w:w w:val="105"/>
                <w:sz w:val="18"/>
              </w:rPr>
              <w:t xml:space="preserve"> </w:t>
            </w:r>
            <w:r>
              <w:rPr>
                <w:w w:val="105"/>
                <w:sz w:val="18"/>
              </w:rPr>
              <w:t>into</w:t>
            </w:r>
            <w:r>
              <w:rPr>
                <w:spacing w:val="15"/>
                <w:w w:val="105"/>
                <w:sz w:val="18"/>
              </w:rPr>
              <w:t xml:space="preserve"> </w:t>
            </w:r>
            <w:r>
              <w:rPr>
                <w:w w:val="105"/>
                <w:sz w:val="18"/>
              </w:rPr>
              <w:t>a</w:t>
            </w:r>
            <w:r>
              <w:rPr>
                <w:spacing w:val="22"/>
                <w:w w:val="105"/>
                <w:sz w:val="18"/>
              </w:rPr>
              <w:t xml:space="preserve"> </w:t>
            </w:r>
            <w:r>
              <w:rPr>
                <w:w w:val="105"/>
                <w:sz w:val="18"/>
              </w:rPr>
              <w:t>mathematical</w:t>
            </w:r>
            <w:r>
              <w:rPr>
                <w:spacing w:val="19"/>
                <w:w w:val="105"/>
                <w:sz w:val="18"/>
              </w:rPr>
              <w:t xml:space="preserve"> </w:t>
            </w:r>
            <w:r>
              <w:rPr>
                <w:w w:val="105"/>
                <w:sz w:val="18"/>
              </w:rPr>
              <w:t>model</w:t>
            </w:r>
            <w:r>
              <w:rPr>
                <w:spacing w:val="20"/>
                <w:w w:val="105"/>
                <w:sz w:val="18"/>
              </w:rPr>
              <w:t xml:space="preserve"> </w:t>
            </w:r>
            <w:r>
              <w:rPr>
                <w:w w:val="105"/>
                <w:sz w:val="18"/>
              </w:rPr>
              <w:t>for</w:t>
            </w:r>
            <w:r>
              <w:rPr>
                <w:spacing w:val="18"/>
                <w:w w:val="105"/>
                <w:sz w:val="18"/>
              </w:rPr>
              <w:t xml:space="preserve"> </w:t>
            </w:r>
            <w:r>
              <w:rPr>
                <w:w w:val="105"/>
                <w:sz w:val="18"/>
              </w:rPr>
              <w:t>maximizing</w:t>
            </w:r>
            <w:r>
              <w:rPr>
                <w:spacing w:val="11"/>
                <w:w w:val="105"/>
                <w:sz w:val="18"/>
              </w:rPr>
              <w:t xml:space="preserve"> </w:t>
            </w:r>
            <w:r>
              <w:rPr>
                <w:w w:val="105"/>
                <w:sz w:val="18"/>
              </w:rPr>
              <w:t>profit</w:t>
            </w:r>
            <w:r>
              <w:rPr>
                <w:spacing w:val="16"/>
                <w:w w:val="105"/>
                <w:sz w:val="18"/>
              </w:rPr>
              <w:t xml:space="preserve"> </w:t>
            </w:r>
            <w:r>
              <w:rPr>
                <w:w w:val="105"/>
                <w:sz w:val="18"/>
              </w:rPr>
              <w:t>and</w:t>
            </w:r>
            <w:r>
              <w:rPr>
                <w:spacing w:val="15"/>
                <w:w w:val="105"/>
                <w:sz w:val="18"/>
              </w:rPr>
              <w:t xml:space="preserve"> </w:t>
            </w:r>
            <w:r>
              <w:rPr>
                <w:spacing w:val="-2"/>
                <w:w w:val="105"/>
                <w:sz w:val="18"/>
              </w:rPr>
              <w:t>minimizing</w:t>
            </w:r>
          </w:p>
          <w:p w14:paraId="728F2535" w14:textId="77777777" w:rsidR="00021658" w:rsidRDefault="00DD08E8" w:rsidP="0007144A">
            <w:pPr>
              <w:pStyle w:val="TableParagraph"/>
              <w:ind w:left="103"/>
              <w:jc w:val="left"/>
              <w:rPr>
                <w:sz w:val="18"/>
              </w:rPr>
            </w:pPr>
            <w:r>
              <w:rPr>
                <w:spacing w:val="-2"/>
                <w:w w:val="105"/>
                <w:sz w:val="18"/>
              </w:rPr>
              <w:t>cost.</w:t>
            </w:r>
          </w:p>
        </w:tc>
      </w:tr>
      <w:tr w:rsidR="00021658" w14:paraId="3A20C2AC" w14:textId="77777777" w:rsidTr="00E748C8">
        <w:trPr>
          <w:trHeight w:val="20"/>
        </w:trPr>
        <w:tc>
          <w:tcPr>
            <w:tcW w:w="1022" w:type="dxa"/>
          </w:tcPr>
          <w:p w14:paraId="4680337E" w14:textId="77777777" w:rsidR="00021658" w:rsidRDefault="00DD08E8" w:rsidP="0007144A">
            <w:pPr>
              <w:pStyle w:val="TableParagraph"/>
              <w:ind w:left="7" w:right="1"/>
              <w:rPr>
                <w:sz w:val="18"/>
              </w:rPr>
            </w:pPr>
            <w:r>
              <w:rPr>
                <w:spacing w:val="-5"/>
                <w:w w:val="105"/>
                <w:sz w:val="18"/>
              </w:rPr>
              <w:t>CO4</w:t>
            </w:r>
          </w:p>
        </w:tc>
        <w:tc>
          <w:tcPr>
            <w:tcW w:w="7749" w:type="dxa"/>
          </w:tcPr>
          <w:p w14:paraId="3F444BE7" w14:textId="77777777" w:rsidR="00021658" w:rsidRDefault="00DD08E8" w:rsidP="0007144A">
            <w:pPr>
              <w:pStyle w:val="TableParagraph"/>
              <w:ind w:left="103"/>
              <w:jc w:val="left"/>
              <w:rPr>
                <w:sz w:val="18"/>
              </w:rPr>
            </w:pPr>
            <w:r>
              <w:rPr>
                <w:spacing w:val="-2"/>
                <w:w w:val="105"/>
                <w:sz w:val="18"/>
              </w:rPr>
              <w:t>interpret</w:t>
            </w:r>
            <w:r>
              <w:rPr>
                <w:w w:val="105"/>
                <w:sz w:val="18"/>
              </w:rPr>
              <w:t xml:space="preserve"> </w:t>
            </w:r>
            <w:r>
              <w:rPr>
                <w:spacing w:val="-2"/>
                <w:w w:val="105"/>
                <w:sz w:val="18"/>
              </w:rPr>
              <w:t>models</w:t>
            </w:r>
            <w:r>
              <w:rPr>
                <w:spacing w:val="6"/>
                <w:w w:val="105"/>
                <w:sz w:val="18"/>
              </w:rPr>
              <w:t xml:space="preserve"> </w:t>
            </w:r>
            <w:r>
              <w:rPr>
                <w:spacing w:val="-2"/>
                <w:w w:val="105"/>
                <w:sz w:val="18"/>
              </w:rPr>
              <w:t>into</w:t>
            </w:r>
            <w:r>
              <w:rPr>
                <w:w w:val="105"/>
                <w:sz w:val="18"/>
              </w:rPr>
              <w:t xml:space="preserve"> </w:t>
            </w:r>
            <w:r>
              <w:rPr>
                <w:spacing w:val="-2"/>
                <w:w w:val="105"/>
                <w:sz w:val="18"/>
              </w:rPr>
              <w:t>strategic</w:t>
            </w:r>
            <w:r>
              <w:rPr>
                <w:spacing w:val="1"/>
                <w:w w:val="105"/>
                <w:sz w:val="18"/>
              </w:rPr>
              <w:t xml:space="preserve"> </w:t>
            </w:r>
            <w:r>
              <w:rPr>
                <w:spacing w:val="-2"/>
                <w:w w:val="105"/>
                <w:sz w:val="18"/>
              </w:rPr>
              <w:t>decision</w:t>
            </w:r>
          </w:p>
        </w:tc>
      </w:tr>
      <w:tr w:rsidR="00021658" w14:paraId="4DE42DA1" w14:textId="77777777" w:rsidTr="00E748C8">
        <w:trPr>
          <w:trHeight w:val="20"/>
        </w:trPr>
        <w:tc>
          <w:tcPr>
            <w:tcW w:w="1022" w:type="dxa"/>
          </w:tcPr>
          <w:p w14:paraId="15D90D97" w14:textId="77777777" w:rsidR="00021658" w:rsidRDefault="00DD08E8" w:rsidP="0007144A">
            <w:pPr>
              <w:pStyle w:val="TableParagraph"/>
              <w:ind w:left="7" w:right="1"/>
              <w:rPr>
                <w:sz w:val="18"/>
              </w:rPr>
            </w:pPr>
            <w:r>
              <w:rPr>
                <w:spacing w:val="-5"/>
                <w:w w:val="105"/>
                <w:sz w:val="18"/>
              </w:rPr>
              <w:t>CO5</w:t>
            </w:r>
          </w:p>
        </w:tc>
        <w:tc>
          <w:tcPr>
            <w:tcW w:w="7749" w:type="dxa"/>
          </w:tcPr>
          <w:p w14:paraId="42EB09CF" w14:textId="77777777" w:rsidR="00021658" w:rsidRDefault="00DD08E8" w:rsidP="0007144A">
            <w:pPr>
              <w:pStyle w:val="TableParagraph"/>
              <w:ind w:left="103"/>
              <w:jc w:val="left"/>
              <w:rPr>
                <w:sz w:val="18"/>
              </w:rPr>
            </w:pPr>
            <w:r>
              <w:rPr>
                <w:w w:val="105"/>
                <w:sz w:val="18"/>
              </w:rPr>
              <w:t>apply</w:t>
            </w:r>
            <w:r>
              <w:rPr>
                <w:spacing w:val="-7"/>
                <w:w w:val="105"/>
                <w:sz w:val="18"/>
              </w:rPr>
              <w:t xml:space="preserve"> </w:t>
            </w:r>
            <w:r>
              <w:rPr>
                <w:w w:val="105"/>
                <w:sz w:val="18"/>
              </w:rPr>
              <w:t>the</w:t>
            </w:r>
            <w:r>
              <w:rPr>
                <w:spacing w:val="-3"/>
                <w:w w:val="105"/>
                <w:sz w:val="18"/>
              </w:rPr>
              <w:t xml:space="preserve"> </w:t>
            </w:r>
            <w:r>
              <w:rPr>
                <w:w w:val="105"/>
                <w:sz w:val="18"/>
              </w:rPr>
              <w:t>knowledge</w:t>
            </w:r>
            <w:r>
              <w:rPr>
                <w:spacing w:val="-2"/>
                <w:w w:val="105"/>
                <w:sz w:val="18"/>
              </w:rPr>
              <w:t xml:space="preserve"> </w:t>
            </w:r>
            <w:r>
              <w:rPr>
                <w:w w:val="105"/>
                <w:sz w:val="18"/>
              </w:rPr>
              <w:t>to</w:t>
            </w:r>
            <w:r>
              <w:rPr>
                <w:spacing w:val="-6"/>
                <w:w w:val="105"/>
                <w:sz w:val="18"/>
              </w:rPr>
              <w:t xml:space="preserve"> </w:t>
            </w:r>
            <w:r>
              <w:rPr>
                <w:w w:val="105"/>
                <w:sz w:val="18"/>
              </w:rPr>
              <w:t>solve</w:t>
            </w:r>
            <w:r>
              <w:rPr>
                <w:spacing w:val="-5"/>
                <w:w w:val="105"/>
                <w:sz w:val="18"/>
              </w:rPr>
              <w:t xml:space="preserve"> </w:t>
            </w:r>
            <w:r>
              <w:rPr>
                <w:w w:val="105"/>
                <w:sz w:val="18"/>
              </w:rPr>
              <w:t>quantitative</w:t>
            </w:r>
            <w:r>
              <w:rPr>
                <w:spacing w:val="-4"/>
                <w:w w:val="105"/>
                <w:sz w:val="18"/>
              </w:rPr>
              <w:t xml:space="preserve"> </w:t>
            </w:r>
            <w:r>
              <w:rPr>
                <w:w w:val="105"/>
                <w:sz w:val="18"/>
              </w:rPr>
              <w:t>business</w:t>
            </w:r>
            <w:r>
              <w:rPr>
                <w:spacing w:val="-5"/>
                <w:w w:val="105"/>
                <w:sz w:val="18"/>
              </w:rPr>
              <w:t xml:space="preserve"> </w:t>
            </w:r>
            <w:r>
              <w:rPr>
                <w:spacing w:val="-2"/>
                <w:w w:val="105"/>
                <w:sz w:val="18"/>
              </w:rPr>
              <w:t>problems.</w:t>
            </w:r>
          </w:p>
        </w:tc>
      </w:tr>
    </w:tbl>
    <w:p w14:paraId="253B2CBB"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D4F5F92" w14:textId="77777777" w:rsidTr="00E748C8">
        <w:trPr>
          <w:trHeight w:val="20"/>
        </w:trPr>
        <w:tc>
          <w:tcPr>
            <w:tcW w:w="797" w:type="dxa"/>
          </w:tcPr>
          <w:p w14:paraId="48C17018" w14:textId="77777777" w:rsidR="00021658" w:rsidRDefault="00021658" w:rsidP="0007144A">
            <w:pPr>
              <w:pStyle w:val="TableParagraph"/>
              <w:jc w:val="left"/>
              <w:rPr>
                <w:sz w:val="16"/>
              </w:rPr>
            </w:pPr>
          </w:p>
        </w:tc>
        <w:tc>
          <w:tcPr>
            <w:tcW w:w="798" w:type="dxa"/>
          </w:tcPr>
          <w:p w14:paraId="3FF61E4A" w14:textId="77777777" w:rsidR="00021658" w:rsidRDefault="00DD08E8" w:rsidP="0007144A">
            <w:pPr>
              <w:pStyle w:val="TableParagraph"/>
              <w:ind w:left="9" w:right="5"/>
              <w:rPr>
                <w:sz w:val="18"/>
              </w:rPr>
            </w:pPr>
            <w:r>
              <w:rPr>
                <w:spacing w:val="-5"/>
                <w:w w:val="105"/>
                <w:sz w:val="18"/>
              </w:rPr>
              <w:t>PO1</w:t>
            </w:r>
          </w:p>
        </w:tc>
        <w:tc>
          <w:tcPr>
            <w:tcW w:w="798" w:type="dxa"/>
          </w:tcPr>
          <w:p w14:paraId="5FF4C0FE" w14:textId="77777777" w:rsidR="00021658" w:rsidRDefault="00DD08E8" w:rsidP="0007144A">
            <w:pPr>
              <w:pStyle w:val="TableParagraph"/>
              <w:ind w:left="9" w:right="4"/>
              <w:rPr>
                <w:sz w:val="18"/>
              </w:rPr>
            </w:pPr>
            <w:r>
              <w:rPr>
                <w:spacing w:val="-5"/>
                <w:w w:val="105"/>
                <w:sz w:val="18"/>
              </w:rPr>
              <w:t>PO2</w:t>
            </w:r>
          </w:p>
        </w:tc>
        <w:tc>
          <w:tcPr>
            <w:tcW w:w="794" w:type="dxa"/>
          </w:tcPr>
          <w:p w14:paraId="4B9CAE62" w14:textId="77777777" w:rsidR="00021658" w:rsidRDefault="00DD08E8" w:rsidP="0007144A">
            <w:pPr>
              <w:pStyle w:val="TableParagraph"/>
              <w:ind w:left="9"/>
              <w:rPr>
                <w:sz w:val="18"/>
              </w:rPr>
            </w:pPr>
            <w:r>
              <w:rPr>
                <w:spacing w:val="-5"/>
                <w:w w:val="105"/>
                <w:sz w:val="18"/>
              </w:rPr>
              <w:t>PO3</w:t>
            </w:r>
          </w:p>
        </w:tc>
        <w:tc>
          <w:tcPr>
            <w:tcW w:w="799" w:type="dxa"/>
          </w:tcPr>
          <w:p w14:paraId="54DAC4D6" w14:textId="77777777" w:rsidR="00021658" w:rsidRDefault="00DD08E8" w:rsidP="0007144A">
            <w:pPr>
              <w:pStyle w:val="TableParagraph"/>
              <w:ind w:left="7" w:right="4"/>
              <w:rPr>
                <w:sz w:val="18"/>
              </w:rPr>
            </w:pPr>
            <w:r>
              <w:rPr>
                <w:spacing w:val="-5"/>
                <w:w w:val="105"/>
                <w:sz w:val="18"/>
              </w:rPr>
              <w:t>PO4</w:t>
            </w:r>
          </w:p>
        </w:tc>
        <w:tc>
          <w:tcPr>
            <w:tcW w:w="797" w:type="dxa"/>
          </w:tcPr>
          <w:p w14:paraId="67BE1A69" w14:textId="77777777" w:rsidR="00021658" w:rsidRDefault="00DD08E8" w:rsidP="0007144A">
            <w:pPr>
              <w:pStyle w:val="TableParagraph"/>
              <w:ind w:left="10" w:right="4"/>
              <w:rPr>
                <w:sz w:val="18"/>
              </w:rPr>
            </w:pPr>
            <w:r>
              <w:rPr>
                <w:spacing w:val="-5"/>
                <w:w w:val="105"/>
                <w:sz w:val="18"/>
              </w:rPr>
              <w:t>PO5</w:t>
            </w:r>
          </w:p>
        </w:tc>
        <w:tc>
          <w:tcPr>
            <w:tcW w:w="798" w:type="dxa"/>
          </w:tcPr>
          <w:p w14:paraId="030811BA" w14:textId="77777777" w:rsidR="00021658" w:rsidRDefault="00DD08E8" w:rsidP="0007144A">
            <w:pPr>
              <w:pStyle w:val="TableParagraph"/>
              <w:ind w:left="9" w:right="7"/>
              <w:rPr>
                <w:sz w:val="18"/>
              </w:rPr>
            </w:pPr>
            <w:r>
              <w:rPr>
                <w:spacing w:val="-5"/>
                <w:w w:val="105"/>
                <w:sz w:val="18"/>
              </w:rPr>
              <w:t>PO6</w:t>
            </w:r>
          </w:p>
        </w:tc>
        <w:tc>
          <w:tcPr>
            <w:tcW w:w="798" w:type="dxa"/>
          </w:tcPr>
          <w:p w14:paraId="679CCF67" w14:textId="77777777" w:rsidR="00021658" w:rsidRDefault="00DD08E8" w:rsidP="0007144A">
            <w:pPr>
              <w:pStyle w:val="TableParagraph"/>
              <w:ind w:left="9" w:right="7"/>
              <w:rPr>
                <w:sz w:val="18"/>
              </w:rPr>
            </w:pPr>
            <w:r>
              <w:rPr>
                <w:spacing w:val="-5"/>
                <w:w w:val="105"/>
                <w:sz w:val="18"/>
              </w:rPr>
              <w:t>PO7</w:t>
            </w:r>
          </w:p>
        </w:tc>
        <w:tc>
          <w:tcPr>
            <w:tcW w:w="796" w:type="dxa"/>
          </w:tcPr>
          <w:p w14:paraId="05CDA387" w14:textId="77777777" w:rsidR="00021658" w:rsidRDefault="00DD08E8" w:rsidP="0007144A">
            <w:pPr>
              <w:pStyle w:val="TableParagraph"/>
              <w:ind w:left="7" w:right="7"/>
              <w:rPr>
                <w:sz w:val="18"/>
              </w:rPr>
            </w:pPr>
            <w:r>
              <w:rPr>
                <w:spacing w:val="-5"/>
                <w:w w:val="105"/>
                <w:sz w:val="18"/>
              </w:rPr>
              <w:t>PO8</w:t>
            </w:r>
          </w:p>
        </w:tc>
        <w:tc>
          <w:tcPr>
            <w:tcW w:w="798" w:type="dxa"/>
          </w:tcPr>
          <w:p w14:paraId="3D0714E3" w14:textId="77777777" w:rsidR="00021658" w:rsidRDefault="00DD08E8" w:rsidP="0007144A">
            <w:pPr>
              <w:pStyle w:val="TableParagraph"/>
              <w:ind w:left="9" w:right="9"/>
              <w:rPr>
                <w:sz w:val="18"/>
              </w:rPr>
            </w:pPr>
            <w:r>
              <w:rPr>
                <w:spacing w:val="-5"/>
                <w:w w:val="105"/>
                <w:sz w:val="18"/>
              </w:rPr>
              <w:t>PO9</w:t>
            </w:r>
          </w:p>
        </w:tc>
        <w:tc>
          <w:tcPr>
            <w:tcW w:w="814" w:type="dxa"/>
          </w:tcPr>
          <w:p w14:paraId="53B90DB3" w14:textId="77777777" w:rsidR="00021658" w:rsidRDefault="00DD08E8" w:rsidP="0007144A">
            <w:pPr>
              <w:pStyle w:val="TableParagraph"/>
              <w:ind w:left="6" w:right="8"/>
              <w:rPr>
                <w:sz w:val="18"/>
              </w:rPr>
            </w:pPr>
            <w:r>
              <w:rPr>
                <w:spacing w:val="-4"/>
                <w:w w:val="105"/>
                <w:sz w:val="18"/>
              </w:rPr>
              <w:t>PO10</w:t>
            </w:r>
          </w:p>
        </w:tc>
      </w:tr>
      <w:tr w:rsidR="00021658" w14:paraId="5FF6BA75" w14:textId="77777777" w:rsidTr="00E748C8">
        <w:trPr>
          <w:trHeight w:val="20"/>
        </w:trPr>
        <w:tc>
          <w:tcPr>
            <w:tcW w:w="797" w:type="dxa"/>
          </w:tcPr>
          <w:p w14:paraId="6912522E" w14:textId="77777777" w:rsidR="00021658" w:rsidRDefault="00DD08E8" w:rsidP="0007144A">
            <w:pPr>
              <w:pStyle w:val="TableParagraph"/>
              <w:ind w:left="10" w:right="4"/>
              <w:rPr>
                <w:sz w:val="18"/>
              </w:rPr>
            </w:pPr>
            <w:r>
              <w:rPr>
                <w:spacing w:val="-5"/>
                <w:w w:val="105"/>
                <w:sz w:val="18"/>
              </w:rPr>
              <w:t>CO1</w:t>
            </w:r>
          </w:p>
        </w:tc>
        <w:tc>
          <w:tcPr>
            <w:tcW w:w="798" w:type="dxa"/>
          </w:tcPr>
          <w:p w14:paraId="7EE7AF82" w14:textId="77777777" w:rsidR="00021658" w:rsidRDefault="00DD08E8" w:rsidP="0007144A">
            <w:pPr>
              <w:pStyle w:val="TableParagraph"/>
              <w:ind w:left="9" w:right="4"/>
              <w:rPr>
                <w:sz w:val="18"/>
              </w:rPr>
            </w:pPr>
            <w:r>
              <w:rPr>
                <w:spacing w:val="-10"/>
                <w:w w:val="105"/>
                <w:sz w:val="18"/>
              </w:rPr>
              <w:t>3</w:t>
            </w:r>
          </w:p>
        </w:tc>
        <w:tc>
          <w:tcPr>
            <w:tcW w:w="798" w:type="dxa"/>
          </w:tcPr>
          <w:p w14:paraId="194517A6" w14:textId="77777777" w:rsidR="00021658" w:rsidRDefault="00DD08E8" w:rsidP="0007144A">
            <w:pPr>
              <w:pStyle w:val="TableParagraph"/>
              <w:ind w:left="9" w:right="6"/>
              <w:rPr>
                <w:sz w:val="18"/>
              </w:rPr>
            </w:pPr>
            <w:r>
              <w:rPr>
                <w:spacing w:val="-10"/>
                <w:w w:val="105"/>
                <w:sz w:val="18"/>
              </w:rPr>
              <w:t>1</w:t>
            </w:r>
          </w:p>
        </w:tc>
        <w:tc>
          <w:tcPr>
            <w:tcW w:w="794" w:type="dxa"/>
          </w:tcPr>
          <w:p w14:paraId="0AA8F3E1" w14:textId="77777777" w:rsidR="00021658" w:rsidRDefault="00021658" w:rsidP="0007144A">
            <w:pPr>
              <w:pStyle w:val="TableParagraph"/>
              <w:jc w:val="left"/>
              <w:rPr>
                <w:sz w:val="16"/>
              </w:rPr>
            </w:pPr>
          </w:p>
        </w:tc>
        <w:tc>
          <w:tcPr>
            <w:tcW w:w="799" w:type="dxa"/>
          </w:tcPr>
          <w:p w14:paraId="0EA0B78A" w14:textId="77777777" w:rsidR="00021658" w:rsidRDefault="00021658" w:rsidP="0007144A">
            <w:pPr>
              <w:pStyle w:val="TableParagraph"/>
              <w:jc w:val="left"/>
              <w:rPr>
                <w:sz w:val="16"/>
              </w:rPr>
            </w:pPr>
          </w:p>
        </w:tc>
        <w:tc>
          <w:tcPr>
            <w:tcW w:w="797" w:type="dxa"/>
          </w:tcPr>
          <w:p w14:paraId="46ADD078" w14:textId="77777777" w:rsidR="00021658" w:rsidRDefault="00021658" w:rsidP="0007144A">
            <w:pPr>
              <w:pStyle w:val="TableParagraph"/>
              <w:jc w:val="left"/>
              <w:rPr>
                <w:sz w:val="16"/>
              </w:rPr>
            </w:pPr>
          </w:p>
        </w:tc>
        <w:tc>
          <w:tcPr>
            <w:tcW w:w="798" w:type="dxa"/>
          </w:tcPr>
          <w:p w14:paraId="1523734C" w14:textId="77777777" w:rsidR="00021658" w:rsidRDefault="00021658" w:rsidP="0007144A">
            <w:pPr>
              <w:pStyle w:val="TableParagraph"/>
              <w:jc w:val="left"/>
              <w:rPr>
                <w:sz w:val="16"/>
              </w:rPr>
            </w:pPr>
          </w:p>
        </w:tc>
        <w:tc>
          <w:tcPr>
            <w:tcW w:w="798" w:type="dxa"/>
          </w:tcPr>
          <w:p w14:paraId="0C0AED13" w14:textId="77777777" w:rsidR="00021658" w:rsidRDefault="00021658" w:rsidP="0007144A">
            <w:pPr>
              <w:pStyle w:val="TableParagraph"/>
              <w:jc w:val="left"/>
              <w:rPr>
                <w:sz w:val="16"/>
              </w:rPr>
            </w:pPr>
          </w:p>
        </w:tc>
        <w:tc>
          <w:tcPr>
            <w:tcW w:w="796" w:type="dxa"/>
          </w:tcPr>
          <w:p w14:paraId="1A35A9CD" w14:textId="77777777" w:rsidR="00021658" w:rsidRDefault="00021658" w:rsidP="0007144A">
            <w:pPr>
              <w:pStyle w:val="TableParagraph"/>
              <w:jc w:val="left"/>
              <w:rPr>
                <w:sz w:val="16"/>
              </w:rPr>
            </w:pPr>
          </w:p>
        </w:tc>
        <w:tc>
          <w:tcPr>
            <w:tcW w:w="798" w:type="dxa"/>
          </w:tcPr>
          <w:p w14:paraId="17BFE448" w14:textId="77777777" w:rsidR="00021658" w:rsidRDefault="00DD08E8" w:rsidP="0007144A">
            <w:pPr>
              <w:pStyle w:val="TableParagraph"/>
              <w:ind w:left="9" w:right="6"/>
              <w:rPr>
                <w:sz w:val="18"/>
              </w:rPr>
            </w:pPr>
            <w:r>
              <w:rPr>
                <w:spacing w:val="-10"/>
                <w:w w:val="105"/>
                <w:sz w:val="18"/>
              </w:rPr>
              <w:t>2</w:t>
            </w:r>
          </w:p>
        </w:tc>
        <w:tc>
          <w:tcPr>
            <w:tcW w:w="814" w:type="dxa"/>
          </w:tcPr>
          <w:p w14:paraId="37A56A95" w14:textId="77777777" w:rsidR="00021658" w:rsidRDefault="00021658" w:rsidP="0007144A">
            <w:pPr>
              <w:pStyle w:val="TableParagraph"/>
              <w:jc w:val="left"/>
              <w:rPr>
                <w:sz w:val="16"/>
              </w:rPr>
            </w:pPr>
          </w:p>
        </w:tc>
      </w:tr>
      <w:tr w:rsidR="00021658" w14:paraId="09710212" w14:textId="77777777" w:rsidTr="00E748C8">
        <w:trPr>
          <w:trHeight w:val="20"/>
        </w:trPr>
        <w:tc>
          <w:tcPr>
            <w:tcW w:w="797" w:type="dxa"/>
          </w:tcPr>
          <w:p w14:paraId="175BFCAA" w14:textId="77777777" w:rsidR="00021658" w:rsidRDefault="00DD08E8" w:rsidP="0007144A">
            <w:pPr>
              <w:pStyle w:val="TableParagraph"/>
              <w:ind w:left="10" w:right="4"/>
              <w:rPr>
                <w:sz w:val="18"/>
              </w:rPr>
            </w:pPr>
            <w:r>
              <w:rPr>
                <w:spacing w:val="-5"/>
                <w:w w:val="105"/>
                <w:sz w:val="18"/>
              </w:rPr>
              <w:t>CO2</w:t>
            </w:r>
          </w:p>
        </w:tc>
        <w:tc>
          <w:tcPr>
            <w:tcW w:w="798" w:type="dxa"/>
          </w:tcPr>
          <w:p w14:paraId="3EF8B749" w14:textId="77777777" w:rsidR="00021658" w:rsidRDefault="00021658" w:rsidP="0007144A">
            <w:pPr>
              <w:pStyle w:val="TableParagraph"/>
              <w:jc w:val="left"/>
              <w:rPr>
                <w:sz w:val="16"/>
              </w:rPr>
            </w:pPr>
          </w:p>
        </w:tc>
        <w:tc>
          <w:tcPr>
            <w:tcW w:w="798" w:type="dxa"/>
          </w:tcPr>
          <w:p w14:paraId="669C47D4" w14:textId="77777777" w:rsidR="00021658" w:rsidRDefault="00021658" w:rsidP="0007144A">
            <w:pPr>
              <w:pStyle w:val="TableParagraph"/>
              <w:jc w:val="left"/>
              <w:rPr>
                <w:sz w:val="16"/>
              </w:rPr>
            </w:pPr>
          </w:p>
        </w:tc>
        <w:tc>
          <w:tcPr>
            <w:tcW w:w="794" w:type="dxa"/>
          </w:tcPr>
          <w:p w14:paraId="147C87D4" w14:textId="77777777" w:rsidR="00021658" w:rsidRDefault="00DD08E8" w:rsidP="0007144A">
            <w:pPr>
              <w:pStyle w:val="TableParagraph"/>
              <w:ind w:left="9" w:right="1"/>
              <w:rPr>
                <w:sz w:val="18"/>
              </w:rPr>
            </w:pPr>
            <w:r>
              <w:rPr>
                <w:spacing w:val="-10"/>
                <w:w w:val="105"/>
                <w:sz w:val="18"/>
              </w:rPr>
              <w:t>3</w:t>
            </w:r>
          </w:p>
        </w:tc>
        <w:tc>
          <w:tcPr>
            <w:tcW w:w="799" w:type="dxa"/>
          </w:tcPr>
          <w:p w14:paraId="08739481" w14:textId="77777777" w:rsidR="00021658" w:rsidRDefault="00021658" w:rsidP="0007144A">
            <w:pPr>
              <w:pStyle w:val="TableParagraph"/>
              <w:jc w:val="left"/>
              <w:rPr>
                <w:sz w:val="16"/>
              </w:rPr>
            </w:pPr>
          </w:p>
        </w:tc>
        <w:tc>
          <w:tcPr>
            <w:tcW w:w="797" w:type="dxa"/>
          </w:tcPr>
          <w:p w14:paraId="5514CD16" w14:textId="77777777" w:rsidR="00021658" w:rsidRDefault="00021658" w:rsidP="0007144A">
            <w:pPr>
              <w:pStyle w:val="TableParagraph"/>
              <w:jc w:val="left"/>
              <w:rPr>
                <w:sz w:val="16"/>
              </w:rPr>
            </w:pPr>
          </w:p>
        </w:tc>
        <w:tc>
          <w:tcPr>
            <w:tcW w:w="798" w:type="dxa"/>
          </w:tcPr>
          <w:p w14:paraId="1A0CB5FD" w14:textId="77777777" w:rsidR="00021658" w:rsidRDefault="00021658" w:rsidP="0007144A">
            <w:pPr>
              <w:pStyle w:val="TableParagraph"/>
              <w:jc w:val="left"/>
              <w:rPr>
                <w:sz w:val="16"/>
              </w:rPr>
            </w:pPr>
          </w:p>
        </w:tc>
        <w:tc>
          <w:tcPr>
            <w:tcW w:w="798" w:type="dxa"/>
          </w:tcPr>
          <w:p w14:paraId="74AE5B16" w14:textId="77777777" w:rsidR="00021658" w:rsidRDefault="00021658" w:rsidP="0007144A">
            <w:pPr>
              <w:pStyle w:val="TableParagraph"/>
              <w:jc w:val="left"/>
              <w:rPr>
                <w:sz w:val="16"/>
              </w:rPr>
            </w:pPr>
          </w:p>
        </w:tc>
        <w:tc>
          <w:tcPr>
            <w:tcW w:w="796" w:type="dxa"/>
          </w:tcPr>
          <w:p w14:paraId="5FE95353" w14:textId="77777777" w:rsidR="00021658" w:rsidRDefault="00021658" w:rsidP="0007144A">
            <w:pPr>
              <w:pStyle w:val="TableParagraph"/>
              <w:jc w:val="left"/>
              <w:rPr>
                <w:sz w:val="16"/>
              </w:rPr>
            </w:pPr>
          </w:p>
        </w:tc>
        <w:tc>
          <w:tcPr>
            <w:tcW w:w="798" w:type="dxa"/>
          </w:tcPr>
          <w:p w14:paraId="152E8C91" w14:textId="77777777" w:rsidR="00021658" w:rsidRDefault="00021658" w:rsidP="0007144A">
            <w:pPr>
              <w:pStyle w:val="TableParagraph"/>
              <w:jc w:val="left"/>
              <w:rPr>
                <w:sz w:val="16"/>
              </w:rPr>
            </w:pPr>
          </w:p>
        </w:tc>
        <w:tc>
          <w:tcPr>
            <w:tcW w:w="814" w:type="dxa"/>
          </w:tcPr>
          <w:p w14:paraId="35D3625B" w14:textId="77777777" w:rsidR="00021658" w:rsidRDefault="00021658" w:rsidP="0007144A">
            <w:pPr>
              <w:pStyle w:val="TableParagraph"/>
              <w:jc w:val="left"/>
              <w:rPr>
                <w:sz w:val="16"/>
              </w:rPr>
            </w:pPr>
          </w:p>
        </w:tc>
      </w:tr>
      <w:tr w:rsidR="00021658" w14:paraId="098317AE" w14:textId="77777777" w:rsidTr="00E748C8">
        <w:trPr>
          <w:trHeight w:val="20"/>
        </w:trPr>
        <w:tc>
          <w:tcPr>
            <w:tcW w:w="797" w:type="dxa"/>
          </w:tcPr>
          <w:p w14:paraId="4F692B2E" w14:textId="77777777" w:rsidR="00021658" w:rsidRDefault="00DD08E8" w:rsidP="0007144A">
            <w:pPr>
              <w:pStyle w:val="TableParagraph"/>
              <w:ind w:left="10" w:right="4"/>
              <w:rPr>
                <w:sz w:val="18"/>
              </w:rPr>
            </w:pPr>
            <w:r>
              <w:rPr>
                <w:spacing w:val="-5"/>
                <w:w w:val="105"/>
                <w:sz w:val="18"/>
              </w:rPr>
              <w:t>CO3</w:t>
            </w:r>
          </w:p>
        </w:tc>
        <w:tc>
          <w:tcPr>
            <w:tcW w:w="798" w:type="dxa"/>
          </w:tcPr>
          <w:p w14:paraId="10AA57DC" w14:textId="77777777" w:rsidR="00021658" w:rsidRDefault="00DD08E8" w:rsidP="0007144A">
            <w:pPr>
              <w:pStyle w:val="TableParagraph"/>
              <w:ind w:left="9" w:right="4"/>
              <w:rPr>
                <w:sz w:val="18"/>
              </w:rPr>
            </w:pPr>
            <w:r>
              <w:rPr>
                <w:spacing w:val="-10"/>
                <w:w w:val="105"/>
                <w:sz w:val="18"/>
              </w:rPr>
              <w:t>3</w:t>
            </w:r>
          </w:p>
        </w:tc>
        <w:tc>
          <w:tcPr>
            <w:tcW w:w="798" w:type="dxa"/>
          </w:tcPr>
          <w:p w14:paraId="71F945B8" w14:textId="77777777" w:rsidR="00021658" w:rsidRDefault="00021658" w:rsidP="0007144A">
            <w:pPr>
              <w:pStyle w:val="TableParagraph"/>
              <w:jc w:val="left"/>
              <w:rPr>
                <w:sz w:val="16"/>
              </w:rPr>
            </w:pPr>
          </w:p>
        </w:tc>
        <w:tc>
          <w:tcPr>
            <w:tcW w:w="794" w:type="dxa"/>
          </w:tcPr>
          <w:p w14:paraId="02F4A9E5" w14:textId="77777777" w:rsidR="00021658" w:rsidRDefault="00021658" w:rsidP="0007144A">
            <w:pPr>
              <w:pStyle w:val="TableParagraph"/>
              <w:jc w:val="left"/>
              <w:rPr>
                <w:sz w:val="16"/>
              </w:rPr>
            </w:pPr>
          </w:p>
        </w:tc>
        <w:tc>
          <w:tcPr>
            <w:tcW w:w="799" w:type="dxa"/>
          </w:tcPr>
          <w:p w14:paraId="7F266804" w14:textId="77777777" w:rsidR="00021658" w:rsidRDefault="00DD08E8" w:rsidP="0007144A">
            <w:pPr>
              <w:pStyle w:val="TableParagraph"/>
              <w:ind w:left="7" w:right="2"/>
              <w:rPr>
                <w:sz w:val="18"/>
              </w:rPr>
            </w:pPr>
            <w:r>
              <w:rPr>
                <w:spacing w:val="-10"/>
                <w:w w:val="105"/>
                <w:sz w:val="18"/>
              </w:rPr>
              <w:t>1</w:t>
            </w:r>
          </w:p>
        </w:tc>
        <w:tc>
          <w:tcPr>
            <w:tcW w:w="797" w:type="dxa"/>
          </w:tcPr>
          <w:p w14:paraId="7F7159A3" w14:textId="77777777" w:rsidR="00021658" w:rsidRDefault="00DD08E8" w:rsidP="0007144A">
            <w:pPr>
              <w:pStyle w:val="TableParagraph"/>
              <w:ind w:left="10" w:right="3"/>
              <w:rPr>
                <w:sz w:val="18"/>
              </w:rPr>
            </w:pPr>
            <w:r>
              <w:rPr>
                <w:spacing w:val="-10"/>
                <w:w w:val="105"/>
                <w:sz w:val="18"/>
              </w:rPr>
              <w:t>1</w:t>
            </w:r>
          </w:p>
        </w:tc>
        <w:tc>
          <w:tcPr>
            <w:tcW w:w="798" w:type="dxa"/>
          </w:tcPr>
          <w:p w14:paraId="3A88C09F" w14:textId="77777777" w:rsidR="00021658" w:rsidRDefault="00DD08E8" w:rsidP="0007144A">
            <w:pPr>
              <w:pStyle w:val="TableParagraph"/>
              <w:ind w:left="9" w:right="3"/>
              <w:rPr>
                <w:sz w:val="18"/>
              </w:rPr>
            </w:pPr>
            <w:r>
              <w:rPr>
                <w:spacing w:val="-10"/>
                <w:w w:val="105"/>
                <w:sz w:val="18"/>
              </w:rPr>
              <w:t>2</w:t>
            </w:r>
          </w:p>
        </w:tc>
        <w:tc>
          <w:tcPr>
            <w:tcW w:w="798" w:type="dxa"/>
          </w:tcPr>
          <w:p w14:paraId="2B5257B9" w14:textId="77777777" w:rsidR="00021658" w:rsidRDefault="00021658" w:rsidP="0007144A">
            <w:pPr>
              <w:pStyle w:val="TableParagraph"/>
              <w:jc w:val="left"/>
              <w:rPr>
                <w:sz w:val="16"/>
              </w:rPr>
            </w:pPr>
          </w:p>
        </w:tc>
        <w:tc>
          <w:tcPr>
            <w:tcW w:w="796" w:type="dxa"/>
          </w:tcPr>
          <w:p w14:paraId="10FC2462" w14:textId="77777777" w:rsidR="00021658" w:rsidRDefault="00021658" w:rsidP="0007144A">
            <w:pPr>
              <w:pStyle w:val="TableParagraph"/>
              <w:jc w:val="left"/>
              <w:rPr>
                <w:sz w:val="16"/>
              </w:rPr>
            </w:pPr>
          </w:p>
        </w:tc>
        <w:tc>
          <w:tcPr>
            <w:tcW w:w="798" w:type="dxa"/>
          </w:tcPr>
          <w:p w14:paraId="340C84B7" w14:textId="77777777" w:rsidR="00021658" w:rsidRDefault="00021658" w:rsidP="0007144A">
            <w:pPr>
              <w:pStyle w:val="TableParagraph"/>
              <w:jc w:val="left"/>
              <w:rPr>
                <w:sz w:val="16"/>
              </w:rPr>
            </w:pPr>
          </w:p>
        </w:tc>
        <w:tc>
          <w:tcPr>
            <w:tcW w:w="814" w:type="dxa"/>
          </w:tcPr>
          <w:p w14:paraId="5F4C3466" w14:textId="77777777" w:rsidR="00021658" w:rsidRDefault="00021658" w:rsidP="0007144A">
            <w:pPr>
              <w:pStyle w:val="TableParagraph"/>
              <w:jc w:val="left"/>
              <w:rPr>
                <w:sz w:val="16"/>
              </w:rPr>
            </w:pPr>
          </w:p>
        </w:tc>
      </w:tr>
      <w:tr w:rsidR="00021658" w14:paraId="028891C2" w14:textId="77777777" w:rsidTr="00E748C8">
        <w:trPr>
          <w:trHeight w:val="20"/>
        </w:trPr>
        <w:tc>
          <w:tcPr>
            <w:tcW w:w="797" w:type="dxa"/>
          </w:tcPr>
          <w:p w14:paraId="053033E6" w14:textId="77777777" w:rsidR="00021658" w:rsidRDefault="00DD08E8" w:rsidP="0007144A">
            <w:pPr>
              <w:pStyle w:val="TableParagraph"/>
              <w:ind w:left="10" w:right="4"/>
              <w:rPr>
                <w:sz w:val="18"/>
              </w:rPr>
            </w:pPr>
            <w:r>
              <w:rPr>
                <w:spacing w:val="-5"/>
                <w:w w:val="105"/>
                <w:sz w:val="18"/>
              </w:rPr>
              <w:t>CO4</w:t>
            </w:r>
          </w:p>
        </w:tc>
        <w:tc>
          <w:tcPr>
            <w:tcW w:w="798" w:type="dxa"/>
          </w:tcPr>
          <w:p w14:paraId="2543AF2F" w14:textId="77777777" w:rsidR="00021658" w:rsidRDefault="00DD08E8" w:rsidP="0007144A">
            <w:pPr>
              <w:pStyle w:val="TableParagraph"/>
              <w:ind w:left="9" w:right="3"/>
              <w:rPr>
                <w:sz w:val="18"/>
              </w:rPr>
            </w:pPr>
            <w:r>
              <w:rPr>
                <w:spacing w:val="-10"/>
                <w:w w:val="105"/>
                <w:sz w:val="18"/>
              </w:rPr>
              <w:t>2</w:t>
            </w:r>
          </w:p>
        </w:tc>
        <w:tc>
          <w:tcPr>
            <w:tcW w:w="798" w:type="dxa"/>
          </w:tcPr>
          <w:p w14:paraId="30A4737E" w14:textId="77777777" w:rsidR="00021658" w:rsidRDefault="00DD08E8" w:rsidP="0007144A">
            <w:pPr>
              <w:pStyle w:val="TableParagraph"/>
              <w:ind w:left="9" w:right="8"/>
              <w:rPr>
                <w:sz w:val="18"/>
              </w:rPr>
            </w:pPr>
            <w:r>
              <w:rPr>
                <w:spacing w:val="-10"/>
                <w:w w:val="105"/>
                <w:sz w:val="18"/>
              </w:rPr>
              <w:t>3</w:t>
            </w:r>
          </w:p>
        </w:tc>
        <w:tc>
          <w:tcPr>
            <w:tcW w:w="794" w:type="dxa"/>
          </w:tcPr>
          <w:p w14:paraId="2FEF8550" w14:textId="77777777" w:rsidR="00021658" w:rsidRDefault="00021658" w:rsidP="0007144A">
            <w:pPr>
              <w:pStyle w:val="TableParagraph"/>
              <w:jc w:val="left"/>
              <w:rPr>
                <w:sz w:val="16"/>
              </w:rPr>
            </w:pPr>
          </w:p>
        </w:tc>
        <w:tc>
          <w:tcPr>
            <w:tcW w:w="799" w:type="dxa"/>
          </w:tcPr>
          <w:p w14:paraId="12DA0E0E" w14:textId="77777777" w:rsidR="00021658" w:rsidRDefault="00021658" w:rsidP="0007144A">
            <w:pPr>
              <w:pStyle w:val="TableParagraph"/>
              <w:jc w:val="left"/>
              <w:rPr>
                <w:sz w:val="16"/>
              </w:rPr>
            </w:pPr>
          </w:p>
        </w:tc>
        <w:tc>
          <w:tcPr>
            <w:tcW w:w="797" w:type="dxa"/>
          </w:tcPr>
          <w:p w14:paraId="5259E735" w14:textId="77777777" w:rsidR="00021658" w:rsidRDefault="00DD08E8" w:rsidP="0007144A">
            <w:pPr>
              <w:pStyle w:val="TableParagraph"/>
              <w:ind w:left="10" w:right="4"/>
              <w:rPr>
                <w:sz w:val="18"/>
              </w:rPr>
            </w:pPr>
            <w:r>
              <w:rPr>
                <w:spacing w:val="-10"/>
                <w:w w:val="105"/>
                <w:sz w:val="18"/>
              </w:rPr>
              <w:t>3</w:t>
            </w:r>
          </w:p>
        </w:tc>
        <w:tc>
          <w:tcPr>
            <w:tcW w:w="798" w:type="dxa"/>
          </w:tcPr>
          <w:p w14:paraId="5E07B7F7" w14:textId="77777777" w:rsidR="00021658" w:rsidRDefault="00021658" w:rsidP="0007144A">
            <w:pPr>
              <w:pStyle w:val="TableParagraph"/>
              <w:jc w:val="left"/>
              <w:rPr>
                <w:sz w:val="16"/>
              </w:rPr>
            </w:pPr>
          </w:p>
        </w:tc>
        <w:tc>
          <w:tcPr>
            <w:tcW w:w="798" w:type="dxa"/>
          </w:tcPr>
          <w:p w14:paraId="69296528" w14:textId="77777777" w:rsidR="00021658" w:rsidRDefault="00DD08E8" w:rsidP="0007144A">
            <w:pPr>
              <w:pStyle w:val="TableParagraph"/>
              <w:ind w:left="10" w:right="1"/>
              <w:rPr>
                <w:sz w:val="18"/>
              </w:rPr>
            </w:pPr>
            <w:r>
              <w:rPr>
                <w:spacing w:val="-10"/>
                <w:w w:val="105"/>
                <w:sz w:val="18"/>
              </w:rPr>
              <w:t>3</w:t>
            </w:r>
          </w:p>
        </w:tc>
        <w:tc>
          <w:tcPr>
            <w:tcW w:w="796" w:type="dxa"/>
          </w:tcPr>
          <w:p w14:paraId="741A94FB" w14:textId="77777777" w:rsidR="00021658" w:rsidRDefault="00DD08E8" w:rsidP="0007144A">
            <w:pPr>
              <w:pStyle w:val="TableParagraph"/>
              <w:ind w:left="7" w:right="5"/>
              <w:rPr>
                <w:sz w:val="18"/>
              </w:rPr>
            </w:pPr>
            <w:r>
              <w:rPr>
                <w:spacing w:val="-10"/>
                <w:w w:val="105"/>
                <w:sz w:val="18"/>
              </w:rPr>
              <w:t>2</w:t>
            </w:r>
          </w:p>
        </w:tc>
        <w:tc>
          <w:tcPr>
            <w:tcW w:w="798" w:type="dxa"/>
          </w:tcPr>
          <w:p w14:paraId="3AD25F24" w14:textId="77777777" w:rsidR="00021658" w:rsidRDefault="00021658" w:rsidP="0007144A">
            <w:pPr>
              <w:pStyle w:val="TableParagraph"/>
              <w:jc w:val="left"/>
              <w:rPr>
                <w:sz w:val="16"/>
              </w:rPr>
            </w:pPr>
          </w:p>
        </w:tc>
        <w:tc>
          <w:tcPr>
            <w:tcW w:w="814" w:type="dxa"/>
          </w:tcPr>
          <w:p w14:paraId="3398A898" w14:textId="77777777" w:rsidR="00021658" w:rsidRDefault="00021658" w:rsidP="0007144A">
            <w:pPr>
              <w:pStyle w:val="TableParagraph"/>
              <w:jc w:val="left"/>
              <w:rPr>
                <w:sz w:val="16"/>
              </w:rPr>
            </w:pPr>
          </w:p>
        </w:tc>
      </w:tr>
      <w:tr w:rsidR="00021658" w14:paraId="38FEDABD" w14:textId="77777777" w:rsidTr="00E748C8">
        <w:trPr>
          <w:trHeight w:val="20"/>
        </w:trPr>
        <w:tc>
          <w:tcPr>
            <w:tcW w:w="797" w:type="dxa"/>
          </w:tcPr>
          <w:p w14:paraId="4C4C7E57" w14:textId="77777777" w:rsidR="00021658" w:rsidRDefault="00DD08E8" w:rsidP="0007144A">
            <w:pPr>
              <w:pStyle w:val="TableParagraph"/>
              <w:ind w:left="10" w:right="4"/>
              <w:rPr>
                <w:sz w:val="18"/>
              </w:rPr>
            </w:pPr>
            <w:r>
              <w:rPr>
                <w:spacing w:val="-5"/>
                <w:w w:val="105"/>
                <w:sz w:val="18"/>
              </w:rPr>
              <w:t>CO5</w:t>
            </w:r>
          </w:p>
        </w:tc>
        <w:tc>
          <w:tcPr>
            <w:tcW w:w="798" w:type="dxa"/>
          </w:tcPr>
          <w:p w14:paraId="2D97B8A9" w14:textId="77777777" w:rsidR="00021658" w:rsidRDefault="00DD08E8" w:rsidP="0007144A">
            <w:pPr>
              <w:pStyle w:val="TableParagraph"/>
              <w:ind w:left="9" w:right="3"/>
              <w:rPr>
                <w:sz w:val="18"/>
              </w:rPr>
            </w:pPr>
            <w:r>
              <w:rPr>
                <w:spacing w:val="-10"/>
                <w:w w:val="105"/>
                <w:sz w:val="18"/>
              </w:rPr>
              <w:t>2</w:t>
            </w:r>
          </w:p>
        </w:tc>
        <w:tc>
          <w:tcPr>
            <w:tcW w:w="798" w:type="dxa"/>
          </w:tcPr>
          <w:p w14:paraId="3093E8D6" w14:textId="77777777" w:rsidR="00021658" w:rsidRDefault="00021658" w:rsidP="0007144A">
            <w:pPr>
              <w:pStyle w:val="TableParagraph"/>
              <w:jc w:val="left"/>
              <w:rPr>
                <w:sz w:val="16"/>
              </w:rPr>
            </w:pPr>
          </w:p>
        </w:tc>
        <w:tc>
          <w:tcPr>
            <w:tcW w:w="794" w:type="dxa"/>
          </w:tcPr>
          <w:p w14:paraId="3558317C" w14:textId="77777777" w:rsidR="00021658" w:rsidRDefault="00021658" w:rsidP="0007144A">
            <w:pPr>
              <w:pStyle w:val="TableParagraph"/>
              <w:jc w:val="left"/>
              <w:rPr>
                <w:sz w:val="16"/>
              </w:rPr>
            </w:pPr>
          </w:p>
        </w:tc>
        <w:tc>
          <w:tcPr>
            <w:tcW w:w="799" w:type="dxa"/>
          </w:tcPr>
          <w:p w14:paraId="136F306D" w14:textId="77777777" w:rsidR="00021658" w:rsidRDefault="00DD08E8" w:rsidP="0007144A">
            <w:pPr>
              <w:pStyle w:val="TableParagraph"/>
              <w:ind w:left="7"/>
              <w:rPr>
                <w:sz w:val="18"/>
              </w:rPr>
            </w:pPr>
            <w:r>
              <w:rPr>
                <w:spacing w:val="-10"/>
                <w:w w:val="105"/>
                <w:sz w:val="18"/>
              </w:rPr>
              <w:t>2</w:t>
            </w:r>
          </w:p>
        </w:tc>
        <w:tc>
          <w:tcPr>
            <w:tcW w:w="797" w:type="dxa"/>
          </w:tcPr>
          <w:p w14:paraId="2BA178ED" w14:textId="77777777" w:rsidR="00021658" w:rsidRDefault="00021658" w:rsidP="0007144A">
            <w:pPr>
              <w:pStyle w:val="TableParagraph"/>
              <w:jc w:val="left"/>
              <w:rPr>
                <w:sz w:val="16"/>
              </w:rPr>
            </w:pPr>
          </w:p>
        </w:tc>
        <w:tc>
          <w:tcPr>
            <w:tcW w:w="798" w:type="dxa"/>
          </w:tcPr>
          <w:p w14:paraId="6CA8DFD5" w14:textId="77777777" w:rsidR="00021658" w:rsidRDefault="00021658" w:rsidP="0007144A">
            <w:pPr>
              <w:pStyle w:val="TableParagraph"/>
              <w:jc w:val="left"/>
              <w:rPr>
                <w:sz w:val="16"/>
              </w:rPr>
            </w:pPr>
          </w:p>
        </w:tc>
        <w:tc>
          <w:tcPr>
            <w:tcW w:w="798" w:type="dxa"/>
          </w:tcPr>
          <w:p w14:paraId="259FD003" w14:textId="77777777" w:rsidR="00021658" w:rsidRDefault="00021658" w:rsidP="0007144A">
            <w:pPr>
              <w:pStyle w:val="TableParagraph"/>
              <w:jc w:val="left"/>
              <w:rPr>
                <w:sz w:val="16"/>
              </w:rPr>
            </w:pPr>
          </w:p>
        </w:tc>
        <w:tc>
          <w:tcPr>
            <w:tcW w:w="796" w:type="dxa"/>
          </w:tcPr>
          <w:p w14:paraId="7EFBD0A3" w14:textId="77777777" w:rsidR="00021658" w:rsidRDefault="00021658" w:rsidP="0007144A">
            <w:pPr>
              <w:pStyle w:val="TableParagraph"/>
              <w:jc w:val="left"/>
              <w:rPr>
                <w:sz w:val="16"/>
              </w:rPr>
            </w:pPr>
          </w:p>
        </w:tc>
        <w:tc>
          <w:tcPr>
            <w:tcW w:w="798" w:type="dxa"/>
          </w:tcPr>
          <w:p w14:paraId="1D7FFD58" w14:textId="77777777" w:rsidR="00021658" w:rsidRDefault="00DD08E8" w:rsidP="0007144A">
            <w:pPr>
              <w:pStyle w:val="TableParagraph"/>
              <w:ind w:left="9" w:right="5"/>
              <w:rPr>
                <w:sz w:val="18"/>
              </w:rPr>
            </w:pPr>
            <w:r>
              <w:rPr>
                <w:spacing w:val="-10"/>
                <w:w w:val="105"/>
                <w:sz w:val="18"/>
              </w:rPr>
              <w:t>2</w:t>
            </w:r>
          </w:p>
        </w:tc>
        <w:tc>
          <w:tcPr>
            <w:tcW w:w="814" w:type="dxa"/>
          </w:tcPr>
          <w:p w14:paraId="5226E3D2" w14:textId="77777777" w:rsidR="00021658" w:rsidRDefault="00DD08E8" w:rsidP="0007144A">
            <w:pPr>
              <w:pStyle w:val="TableParagraph"/>
              <w:ind w:left="6" w:right="4"/>
              <w:rPr>
                <w:sz w:val="18"/>
              </w:rPr>
            </w:pPr>
            <w:r>
              <w:rPr>
                <w:spacing w:val="-10"/>
                <w:w w:val="105"/>
                <w:sz w:val="18"/>
              </w:rPr>
              <w:t>3</w:t>
            </w:r>
          </w:p>
        </w:tc>
      </w:tr>
    </w:tbl>
    <w:p w14:paraId="1FA00918"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08BB0CAC" w14:textId="77777777" w:rsidTr="00E748C8">
        <w:trPr>
          <w:trHeight w:val="20"/>
        </w:trPr>
        <w:tc>
          <w:tcPr>
            <w:tcW w:w="2983" w:type="dxa"/>
          </w:tcPr>
          <w:p w14:paraId="0D887D5B"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483DCF92" w14:textId="77777777" w:rsidR="00021658" w:rsidRDefault="00DD08E8" w:rsidP="0007144A">
            <w:pPr>
              <w:pStyle w:val="TableParagraph"/>
              <w:ind w:left="6" w:right="5"/>
              <w:rPr>
                <w:b/>
                <w:sz w:val="18"/>
              </w:rPr>
            </w:pPr>
            <w:r>
              <w:rPr>
                <w:b/>
                <w:spacing w:val="-4"/>
                <w:w w:val="105"/>
                <w:sz w:val="18"/>
              </w:rPr>
              <w:t>Code</w:t>
            </w:r>
          </w:p>
        </w:tc>
        <w:tc>
          <w:tcPr>
            <w:tcW w:w="2983" w:type="dxa"/>
          </w:tcPr>
          <w:p w14:paraId="0650E0C5"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7CB990A" w14:textId="77777777" w:rsidR="00021658" w:rsidRDefault="00DD08E8" w:rsidP="0007144A">
            <w:pPr>
              <w:pStyle w:val="TableParagraph"/>
              <w:ind w:left="6" w:right="6"/>
              <w:rPr>
                <w:b/>
                <w:sz w:val="18"/>
              </w:rPr>
            </w:pPr>
            <w:r>
              <w:rPr>
                <w:b/>
                <w:spacing w:val="-4"/>
                <w:w w:val="105"/>
                <w:sz w:val="18"/>
              </w:rPr>
              <w:t>Code</w:t>
            </w:r>
          </w:p>
        </w:tc>
      </w:tr>
      <w:tr w:rsidR="00021658" w14:paraId="01C4EA79" w14:textId="77777777" w:rsidTr="00E748C8">
        <w:trPr>
          <w:trHeight w:val="20"/>
        </w:trPr>
        <w:tc>
          <w:tcPr>
            <w:tcW w:w="2983" w:type="dxa"/>
          </w:tcPr>
          <w:p w14:paraId="0AE1D584" w14:textId="77777777" w:rsidR="00021658" w:rsidRDefault="00DD08E8" w:rsidP="0007144A">
            <w:pPr>
              <w:pStyle w:val="TableParagraph"/>
              <w:ind w:left="9"/>
              <w:rPr>
                <w:sz w:val="18"/>
              </w:rPr>
            </w:pPr>
            <w:r>
              <w:rPr>
                <w:spacing w:val="-2"/>
                <w:w w:val="105"/>
                <w:sz w:val="18"/>
              </w:rPr>
              <w:t>Lecture</w:t>
            </w:r>
          </w:p>
        </w:tc>
        <w:tc>
          <w:tcPr>
            <w:tcW w:w="1356" w:type="dxa"/>
          </w:tcPr>
          <w:p w14:paraId="14C8D0D1" w14:textId="77777777" w:rsidR="00021658" w:rsidRDefault="00DD08E8" w:rsidP="0007144A">
            <w:pPr>
              <w:pStyle w:val="TableParagraph"/>
              <w:ind w:left="6" w:right="2"/>
              <w:rPr>
                <w:sz w:val="18"/>
              </w:rPr>
            </w:pPr>
            <w:r>
              <w:rPr>
                <w:spacing w:val="-5"/>
                <w:w w:val="105"/>
                <w:sz w:val="18"/>
              </w:rPr>
              <w:t>01</w:t>
            </w:r>
          </w:p>
        </w:tc>
        <w:tc>
          <w:tcPr>
            <w:tcW w:w="2983" w:type="dxa"/>
          </w:tcPr>
          <w:p w14:paraId="76FFADAD" w14:textId="77777777" w:rsidR="00021658" w:rsidRDefault="00DD08E8" w:rsidP="0007144A">
            <w:pPr>
              <w:pStyle w:val="TableParagraph"/>
              <w:ind w:left="9" w:right="3"/>
              <w:rPr>
                <w:sz w:val="18"/>
              </w:rPr>
            </w:pPr>
            <w:r>
              <w:rPr>
                <w:w w:val="105"/>
                <w:sz w:val="18"/>
              </w:rPr>
              <w:t>Quiz</w:t>
            </w:r>
            <w:r>
              <w:rPr>
                <w:spacing w:val="-5"/>
                <w:w w:val="105"/>
                <w:sz w:val="18"/>
              </w:rPr>
              <w:t xml:space="preserve"> </w:t>
            </w:r>
            <w:r>
              <w:rPr>
                <w:spacing w:val="-4"/>
                <w:w w:val="105"/>
                <w:sz w:val="18"/>
              </w:rPr>
              <w:t>Test</w:t>
            </w:r>
          </w:p>
        </w:tc>
        <w:tc>
          <w:tcPr>
            <w:tcW w:w="1356" w:type="dxa"/>
          </w:tcPr>
          <w:p w14:paraId="49B6B830" w14:textId="77777777" w:rsidR="00021658" w:rsidRDefault="00DD08E8" w:rsidP="0007144A">
            <w:pPr>
              <w:pStyle w:val="TableParagraph"/>
              <w:ind w:left="6" w:right="2"/>
              <w:rPr>
                <w:sz w:val="18"/>
              </w:rPr>
            </w:pPr>
            <w:r>
              <w:rPr>
                <w:spacing w:val="-5"/>
                <w:w w:val="105"/>
                <w:sz w:val="18"/>
              </w:rPr>
              <w:t>01</w:t>
            </w:r>
          </w:p>
        </w:tc>
      </w:tr>
      <w:tr w:rsidR="00021658" w14:paraId="7D96952F" w14:textId="77777777" w:rsidTr="00E748C8">
        <w:trPr>
          <w:trHeight w:val="20"/>
        </w:trPr>
        <w:tc>
          <w:tcPr>
            <w:tcW w:w="2983" w:type="dxa"/>
          </w:tcPr>
          <w:p w14:paraId="7A63E00C"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64972020" w14:textId="77777777" w:rsidR="00021658" w:rsidRDefault="00DD08E8" w:rsidP="0007144A">
            <w:pPr>
              <w:pStyle w:val="TableParagraph"/>
              <w:ind w:left="6" w:right="3"/>
              <w:rPr>
                <w:sz w:val="18"/>
              </w:rPr>
            </w:pPr>
            <w:r>
              <w:rPr>
                <w:spacing w:val="-5"/>
                <w:w w:val="105"/>
                <w:sz w:val="18"/>
              </w:rPr>
              <w:t>02</w:t>
            </w:r>
          </w:p>
        </w:tc>
        <w:tc>
          <w:tcPr>
            <w:tcW w:w="2983" w:type="dxa"/>
          </w:tcPr>
          <w:p w14:paraId="14B84E75"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DA6A861" w14:textId="77777777" w:rsidR="00021658" w:rsidRDefault="00DD08E8" w:rsidP="0007144A">
            <w:pPr>
              <w:pStyle w:val="TableParagraph"/>
              <w:ind w:left="6" w:right="4"/>
              <w:rPr>
                <w:sz w:val="18"/>
              </w:rPr>
            </w:pPr>
            <w:r>
              <w:rPr>
                <w:spacing w:val="-5"/>
                <w:w w:val="105"/>
                <w:sz w:val="18"/>
              </w:rPr>
              <w:t>02</w:t>
            </w:r>
          </w:p>
        </w:tc>
      </w:tr>
      <w:tr w:rsidR="00021658" w14:paraId="6E43CF82" w14:textId="77777777" w:rsidTr="00E748C8">
        <w:trPr>
          <w:trHeight w:val="20"/>
        </w:trPr>
        <w:tc>
          <w:tcPr>
            <w:tcW w:w="2983" w:type="dxa"/>
          </w:tcPr>
          <w:p w14:paraId="14E62756"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5C7FBA13" w14:textId="77777777" w:rsidR="00021658" w:rsidRDefault="00DD08E8" w:rsidP="0007144A">
            <w:pPr>
              <w:pStyle w:val="TableParagraph"/>
              <w:ind w:left="6" w:right="1"/>
              <w:rPr>
                <w:sz w:val="18"/>
              </w:rPr>
            </w:pPr>
            <w:r>
              <w:rPr>
                <w:spacing w:val="-5"/>
                <w:w w:val="105"/>
                <w:sz w:val="18"/>
              </w:rPr>
              <w:t>03</w:t>
            </w:r>
          </w:p>
        </w:tc>
        <w:tc>
          <w:tcPr>
            <w:tcW w:w="2983" w:type="dxa"/>
          </w:tcPr>
          <w:p w14:paraId="2B124EB5" w14:textId="77777777" w:rsidR="00021658" w:rsidRDefault="00DD08E8" w:rsidP="0007144A">
            <w:pPr>
              <w:pStyle w:val="TableParagraph"/>
              <w:ind w:left="9" w:right="5"/>
              <w:rPr>
                <w:sz w:val="18"/>
              </w:rPr>
            </w:pPr>
            <w:r>
              <w:rPr>
                <w:w w:val="105"/>
                <w:sz w:val="18"/>
              </w:rPr>
              <w:t>Problem</w:t>
            </w:r>
            <w:r>
              <w:rPr>
                <w:spacing w:val="-3"/>
                <w:w w:val="105"/>
                <w:sz w:val="18"/>
              </w:rPr>
              <w:t xml:space="preserve"> </w:t>
            </w:r>
            <w:r>
              <w:rPr>
                <w:spacing w:val="-2"/>
                <w:w w:val="105"/>
                <w:sz w:val="18"/>
              </w:rPr>
              <w:t>solving</w:t>
            </w:r>
          </w:p>
        </w:tc>
        <w:tc>
          <w:tcPr>
            <w:tcW w:w="1356" w:type="dxa"/>
          </w:tcPr>
          <w:p w14:paraId="78624D7E" w14:textId="77777777" w:rsidR="00021658" w:rsidRDefault="00DD08E8" w:rsidP="0007144A">
            <w:pPr>
              <w:pStyle w:val="TableParagraph"/>
              <w:ind w:left="6"/>
              <w:rPr>
                <w:sz w:val="18"/>
              </w:rPr>
            </w:pPr>
            <w:r>
              <w:rPr>
                <w:spacing w:val="-5"/>
                <w:w w:val="105"/>
                <w:sz w:val="18"/>
              </w:rPr>
              <w:t>03</w:t>
            </w:r>
          </w:p>
        </w:tc>
      </w:tr>
      <w:tr w:rsidR="00021658" w14:paraId="625948B4" w14:textId="77777777" w:rsidTr="00E748C8">
        <w:trPr>
          <w:trHeight w:val="20"/>
        </w:trPr>
        <w:tc>
          <w:tcPr>
            <w:tcW w:w="2983" w:type="dxa"/>
          </w:tcPr>
          <w:p w14:paraId="3A7CAE6E"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5C3C83B5" w14:textId="77777777" w:rsidR="00021658" w:rsidRDefault="00DD08E8" w:rsidP="0007144A">
            <w:pPr>
              <w:pStyle w:val="TableParagraph"/>
              <w:ind w:left="6" w:right="2"/>
              <w:rPr>
                <w:sz w:val="18"/>
              </w:rPr>
            </w:pPr>
            <w:r>
              <w:rPr>
                <w:spacing w:val="-5"/>
                <w:w w:val="105"/>
                <w:sz w:val="18"/>
              </w:rPr>
              <w:t>04</w:t>
            </w:r>
          </w:p>
        </w:tc>
        <w:tc>
          <w:tcPr>
            <w:tcW w:w="2983" w:type="dxa"/>
          </w:tcPr>
          <w:p w14:paraId="1895971D" w14:textId="77777777" w:rsidR="00021658" w:rsidRDefault="00DD08E8" w:rsidP="0007144A">
            <w:pPr>
              <w:pStyle w:val="TableParagraph"/>
              <w:ind w:left="9" w:right="4"/>
              <w:rPr>
                <w:sz w:val="18"/>
              </w:rPr>
            </w:pPr>
            <w:r>
              <w:rPr>
                <w:spacing w:val="-2"/>
                <w:w w:val="105"/>
                <w:sz w:val="18"/>
              </w:rPr>
              <w:t>Presentation</w:t>
            </w:r>
          </w:p>
        </w:tc>
        <w:tc>
          <w:tcPr>
            <w:tcW w:w="1356" w:type="dxa"/>
          </w:tcPr>
          <w:p w14:paraId="3DD2FDA4" w14:textId="77777777" w:rsidR="00021658" w:rsidRDefault="00DD08E8" w:rsidP="0007144A">
            <w:pPr>
              <w:pStyle w:val="TableParagraph"/>
              <w:ind w:left="6" w:right="4"/>
              <w:rPr>
                <w:sz w:val="18"/>
              </w:rPr>
            </w:pPr>
            <w:r>
              <w:rPr>
                <w:spacing w:val="-5"/>
                <w:w w:val="105"/>
                <w:sz w:val="18"/>
              </w:rPr>
              <w:t>04</w:t>
            </w:r>
          </w:p>
        </w:tc>
      </w:tr>
      <w:tr w:rsidR="00021658" w14:paraId="2C27B630" w14:textId="77777777" w:rsidTr="00E748C8">
        <w:trPr>
          <w:trHeight w:val="20"/>
        </w:trPr>
        <w:tc>
          <w:tcPr>
            <w:tcW w:w="2983" w:type="dxa"/>
          </w:tcPr>
          <w:p w14:paraId="16471036"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3F45B3E5" w14:textId="77777777" w:rsidR="00021658" w:rsidRDefault="00DD08E8" w:rsidP="0007144A">
            <w:pPr>
              <w:pStyle w:val="TableParagraph"/>
              <w:ind w:left="6" w:right="5"/>
              <w:rPr>
                <w:sz w:val="18"/>
              </w:rPr>
            </w:pPr>
            <w:r>
              <w:rPr>
                <w:spacing w:val="-5"/>
                <w:w w:val="105"/>
                <w:sz w:val="18"/>
              </w:rPr>
              <w:t>05</w:t>
            </w:r>
          </w:p>
        </w:tc>
        <w:tc>
          <w:tcPr>
            <w:tcW w:w="2983" w:type="dxa"/>
          </w:tcPr>
          <w:p w14:paraId="70132E95" w14:textId="77777777" w:rsidR="00021658" w:rsidRDefault="00DD08E8" w:rsidP="0007144A">
            <w:pPr>
              <w:pStyle w:val="TableParagraph"/>
              <w:ind w:left="9" w:right="6"/>
              <w:rPr>
                <w:sz w:val="18"/>
              </w:rPr>
            </w:pPr>
            <w:r>
              <w:rPr>
                <w:spacing w:val="-2"/>
                <w:w w:val="105"/>
                <w:sz w:val="18"/>
              </w:rPr>
              <w:t>Assignment</w:t>
            </w:r>
          </w:p>
        </w:tc>
        <w:tc>
          <w:tcPr>
            <w:tcW w:w="1356" w:type="dxa"/>
          </w:tcPr>
          <w:p w14:paraId="2AEEF487" w14:textId="77777777" w:rsidR="00021658" w:rsidRDefault="00DD08E8" w:rsidP="0007144A">
            <w:pPr>
              <w:pStyle w:val="TableParagraph"/>
              <w:ind w:left="6" w:right="6"/>
              <w:rPr>
                <w:sz w:val="18"/>
              </w:rPr>
            </w:pPr>
            <w:r>
              <w:rPr>
                <w:spacing w:val="-5"/>
                <w:w w:val="105"/>
                <w:sz w:val="18"/>
              </w:rPr>
              <w:t>05</w:t>
            </w:r>
          </w:p>
        </w:tc>
      </w:tr>
    </w:tbl>
    <w:p w14:paraId="2D3AAC42"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3EEF20B7" w14:textId="77777777" w:rsidR="00021658" w:rsidRDefault="00DD08E8" w:rsidP="0007144A">
      <w:pPr>
        <w:pStyle w:val="BodyText"/>
        <w:ind w:left="432" w:right="406"/>
        <w:jc w:val="both"/>
      </w:pPr>
      <w:r>
        <w:rPr>
          <w:b/>
          <w:w w:val="105"/>
        </w:rPr>
        <w:t xml:space="preserve">Introduction: </w:t>
      </w:r>
      <w:r>
        <w:rPr>
          <w:w w:val="105"/>
        </w:rPr>
        <w:t>Concept of Management Science, Characteristics of Management Science, Extent use and its limitation, Management science and decision making, Process of management science, Tools of management</w:t>
      </w:r>
      <w:r>
        <w:rPr>
          <w:spacing w:val="40"/>
          <w:w w:val="105"/>
        </w:rPr>
        <w:t xml:space="preserve"> </w:t>
      </w:r>
      <w:r>
        <w:rPr>
          <w:spacing w:val="-2"/>
          <w:w w:val="105"/>
        </w:rPr>
        <w:t>science.</w:t>
      </w:r>
    </w:p>
    <w:p w14:paraId="76C6E3EB" w14:textId="77777777" w:rsidR="00021658" w:rsidRDefault="00DD08E8" w:rsidP="0007144A">
      <w:pPr>
        <w:pStyle w:val="BodyText"/>
        <w:ind w:left="432" w:right="412"/>
        <w:jc w:val="both"/>
      </w:pPr>
      <w:r>
        <w:rPr>
          <w:b/>
          <w:w w:val="105"/>
        </w:rPr>
        <w:t xml:space="preserve">Decision analysis: </w:t>
      </w:r>
      <w:r>
        <w:rPr>
          <w:w w:val="105"/>
        </w:rPr>
        <w:t>Alternatives, states of nature, payoff tables, Decision making under uncertainty: optimistic, conservative,</w:t>
      </w:r>
      <w:r>
        <w:rPr>
          <w:spacing w:val="-2"/>
          <w:w w:val="105"/>
        </w:rPr>
        <w:t xml:space="preserve"> </w:t>
      </w:r>
      <w:r>
        <w:rPr>
          <w:w w:val="105"/>
        </w:rPr>
        <w:t>regret,</w:t>
      </w:r>
      <w:r>
        <w:rPr>
          <w:spacing w:val="-1"/>
          <w:w w:val="105"/>
        </w:rPr>
        <w:t xml:space="preserve"> </w:t>
      </w:r>
      <w:r>
        <w:rPr>
          <w:w w:val="105"/>
        </w:rPr>
        <w:t>&amp;</w:t>
      </w:r>
      <w:r>
        <w:rPr>
          <w:spacing w:val="-2"/>
          <w:w w:val="105"/>
        </w:rPr>
        <w:t xml:space="preserve"> </w:t>
      </w:r>
      <w:r>
        <w:rPr>
          <w:w w:val="105"/>
        </w:rPr>
        <w:t>equally</w:t>
      </w:r>
      <w:r>
        <w:rPr>
          <w:spacing w:val="-4"/>
          <w:w w:val="105"/>
        </w:rPr>
        <w:t xml:space="preserve"> </w:t>
      </w:r>
      <w:r>
        <w:rPr>
          <w:w w:val="105"/>
        </w:rPr>
        <w:t>likely</w:t>
      </w:r>
      <w:r>
        <w:rPr>
          <w:spacing w:val="-6"/>
          <w:w w:val="105"/>
        </w:rPr>
        <w:t xml:space="preserve"> </w:t>
      </w:r>
      <w:r>
        <w:rPr>
          <w:w w:val="105"/>
        </w:rPr>
        <w:t>criteria, Expected</w:t>
      </w:r>
      <w:r>
        <w:rPr>
          <w:spacing w:val="-1"/>
          <w:w w:val="105"/>
        </w:rPr>
        <w:t xml:space="preserve"> </w:t>
      </w:r>
      <w:r>
        <w:rPr>
          <w:w w:val="105"/>
        </w:rPr>
        <w:t>value,</w:t>
      </w:r>
      <w:r>
        <w:rPr>
          <w:spacing w:val="-2"/>
          <w:w w:val="105"/>
        </w:rPr>
        <w:t xml:space="preserve"> </w:t>
      </w:r>
      <w:r>
        <w:rPr>
          <w:w w:val="105"/>
        </w:rPr>
        <w:t>decision</w:t>
      </w:r>
      <w:r>
        <w:rPr>
          <w:spacing w:val="-1"/>
          <w:w w:val="105"/>
        </w:rPr>
        <w:t xml:space="preserve"> </w:t>
      </w:r>
      <w:r>
        <w:rPr>
          <w:w w:val="105"/>
        </w:rPr>
        <w:t>making</w:t>
      </w:r>
      <w:r>
        <w:rPr>
          <w:spacing w:val="-4"/>
          <w:w w:val="105"/>
        </w:rPr>
        <w:t xml:space="preserve"> </w:t>
      </w:r>
      <w:r>
        <w:rPr>
          <w:w w:val="105"/>
        </w:rPr>
        <w:t>under</w:t>
      </w:r>
      <w:r>
        <w:rPr>
          <w:spacing w:val="-2"/>
          <w:w w:val="105"/>
        </w:rPr>
        <w:t xml:space="preserve"> </w:t>
      </w:r>
      <w:r>
        <w:rPr>
          <w:w w:val="105"/>
        </w:rPr>
        <w:t>risk,</w:t>
      </w:r>
      <w:r>
        <w:rPr>
          <w:spacing w:val="-1"/>
          <w:w w:val="105"/>
        </w:rPr>
        <w:t xml:space="preserve"> </w:t>
      </w:r>
      <w:r>
        <w:rPr>
          <w:w w:val="105"/>
        </w:rPr>
        <w:t>Conditional</w:t>
      </w:r>
      <w:r>
        <w:rPr>
          <w:spacing w:val="-2"/>
          <w:w w:val="105"/>
        </w:rPr>
        <w:t xml:space="preserve"> </w:t>
      </w:r>
      <w:r>
        <w:rPr>
          <w:w w:val="105"/>
        </w:rPr>
        <w:t>profits</w:t>
      </w:r>
      <w:r>
        <w:rPr>
          <w:spacing w:val="-2"/>
          <w:w w:val="105"/>
        </w:rPr>
        <w:t xml:space="preserve"> </w:t>
      </w:r>
      <w:r>
        <w:rPr>
          <w:w w:val="105"/>
        </w:rPr>
        <w:t>tables, expected profits under risk, Expected profit under certainty, EVPI, Exp. net marginal profit; cutoff probabilities, Normal distribution, Application of normal distribution to inventory levels.</w:t>
      </w:r>
    </w:p>
    <w:p w14:paraId="4722AD99" w14:textId="77777777" w:rsidR="00021658" w:rsidRDefault="00DD08E8" w:rsidP="0007144A">
      <w:pPr>
        <w:pStyle w:val="BodyText"/>
        <w:ind w:left="432" w:right="410"/>
        <w:jc w:val="both"/>
      </w:pPr>
      <w:r>
        <w:rPr>
          <w:b/>
          <w:w w:val="105"/>
        </w:rPr>
        <w:t xml:space="preserve">Linear Programming: </w:t>
      </w:r>
      <w:r>
        <w:rPr>
          <w:w w:val="105"/>
        </w:rPr>
        <w:t>Characteristics and examples, Graphical method (maximization &amp; minimization),Slack and surplus variables; special cases, Formulation, Simplex method</w:t>
      </w:r>
    </w:p>
    <w:p w14:paraId="186AB0E8" w14:textId="77777777" w:rsidR="00021658" w:rsidRDefault="00DD08E8" w:rsidP="0007144A">
      <w:pPr>
        <w:pStyle w:val="BodyText"/>
        <w:ind w:left="432" w:right="409"/>
        <w:jc w:val="both"/>
      </w:pPr>
      <w:r>
        <w:rPr>
          <w:b/>
          <w:w w:val="105"/>
        </w:rPr>
        <w:t xml:space="preserve">Forecasting: </w:t>
      </w:r>
      <w:r>
        <w:rPr>
          <w:w w:val="105"/>
        </w:rPr>
        <w:t>Qualitative approaches, Averaging</w:t>
      </w:r>
      <w:r>
        <w:rPr>
          <w:spacing w:val="-2"/>
          <w:w w:val="105"/>
        </w:rPr>
        <w:t xml:space="preserve"> </w:t>
      </w:r>
      <w:r>
        <w:rPr>
          <w:w w:val="105"/>
        </w:rPr>
        <w:t>methods, Exponential</w:t>
      </w:r>
      <w:r>
        <w:rPr>
          <w:spacing w:val="-2"/>
          <w:w w:val="105"/>
        </w:rPr>
        <w:t xml:space="preserve"> </w:t>
      </w:r>
      <w:r>
        <w:rPr>
          <w:w w:val="105"/>
        </w:rPr>
        <w:t>smoothing,</w:t>
      </w:r>
      <w:r>
        <w:rPr>
          <w:spacing w:val="-2"/>
          <w:w w:val="105"/>
        </w:rPr>
        <w:t xml:space="preserve"> </w:t>
      </w:r>
      <w:r>
        <w:rPr>
          <w:w w:val="105"/>
        </w:rPr>
        <w:t>Regression</w:t>
      </w:r>
      <w:r>
        <w:rPr>
          <w:spacing w:val="-2"/>
          <w:w w:val="105"/>
        </w:rPr>
        <w:t xml:space="preserve"> </w:t>
      </w:r>
      <w:r>
        <w:rPr>
          <w:w w:val="105"/>
        </w:rPr>
        <w:t>and</w:t>
      </w:r>
      <w:r>
        <w:rPr>
          <w:spacing w:val="-1"/>
          <w:w w:val="105"/>
        </w:rPr>
        <w:t xml:space="preserve"> </w:t>
      </w:r>
      <w:r>
        <w:rPr>
          <w:w w:val="105"/>
        </w:rPr>
        <w:t>correlation, Time series with seasonal adjustments.</w:t>
      </w:r>
    </w:p>
    <w:p w14:paraId="50118474" w14:textId="77777777" w:rsidR="00021658" w:rsidRDefault="00DD08E8" w:rsidP="0007144A">
      <w:pPr>
        <w:pStyle w:val="BodyText"/>
        <w:ind w:left="432" w:right="409"/>
        <w:jc w:val="both"/>
      </w:pPr>
      <w:r>
        <w:rPr>
          <w:b/>
          <w:w w:val="105"/>
        </w:rPr>
        <w:t xml:space="preserve">Distribution models: </w:t>
      </w:r>
      <w:r>
        <w:rPr>
          <w:w w:val="105"/>
        </w:rPr>
        <w:t>Transportation Problems: Steppingstone Method: improvement indexes, costs, Balanced and unbalanced problems</w:t>
      </w:r>
    </w:p>
    <w:p w14:paraId="4B133D9E" w14:textId="77777777" w:rsidR="00021658" w:rsidRDefault="00DD08E8" w:rsidP="0007144A">
      <w:pPr>
        <w:pStyle w:val="BodyText"/>
        <w:ind w:left="432" w:right="802"/>
      </w:pPr>
      <w:r>
        <w:rPr>
          <w:b/>
          <w:w w:val="105"/>
        </w:rPr>
        <w:t>Networks:</w:t>
      </w:r>
      <w:r>
        <w:rPr>
          <w:b/>
          <w:spacing w:val="-5"/>
          <w:w w:val="105"/>
        </w:rPr>
        <w:t xml:space="preserve"> </w:t>
      </w:r>
      <w:r>
        <w:rPr>
          <w:w w:val="105"/>
        </w:rPr>
        <w:t>PERT,</w:t>
      </w:r>
      <w:r>
        <w:rPr>
          <w:spacing w:val="-6"/>
          <w:w w:val="105"/>
        </w:rPr>
        <w:t xml:space="preserve"> </w:t>
      </w:r>
      <w:r>
        <w:rPr>
          <w:w w:val="105"/>
        </w:rPr>
        <w:t>CPM</w:t>
      </w:r>
      <w:r>
        <w:rPr>
          <w:spacing w:val="-8"/>
          <w:w w:val="105"/>
        </w:rPr>
        <w:t xml:space="preserve"> </w:t>
      </w:r>
      <w:r>
        <w:rPr>
          <w:w w:val="105"/>
        </w:rPr>
        <w:t>and</w:t>
      </w:r>
      <w:r>
        <w:rPr>
          <w:spacing w:val="-6"/>
          <w:w w:val="105"/>
        </w:rPr>
        <w:t xml:space="preserve"> </w:t>
      </w:r>
      <w:r>
        <w:rPr>
          <w:w w:val="105"/>
        </w:rPr>
        <w:t>other</w:t>
      </w:r>
      <w:r>
        <w:rPr>
          <w:spacing w:val="-6"/>
          <w:w w:val="105"/>
        </w:rPr>
        <w:t xml:space="preserve"> </w:t>
      </w:r>
      <w:r>
        <w:rPr>
          <w:w w:val="105"/>
        </w:rPr>
        <w:t>Networks,</w:t>
      </w:r>
      <w:r>
        <w:rPr>
          <w:spacing w:val="-6"/>
          <w:w w:val="105"/>
        </w:rPr>
        <w:t xml:space="preserve"> </w:t>
      </w:r>
      <w:r>
        <w:rPr>
          <w:w w:val="105"/>
        </w:rPr>
        <w:t>activity</w:t>
      </w:r>
      <w:r>
        <w:rPr>
          <w:spacing w:val="-8"/>
          <w:w w:val="105"/>
        </w:rPr>
        <w:t xml:space="preserve"> </w:t>
      </w:r>
      <w:r>
        <w:rPr>
          <w:w w:val="105"/>
        </w:rPr>
        <w:t>analysis,</w:t>
      </w:r>
      <w:r>
        <w:rPr>
          <w:spacing w:val="-6"/>
          <w:w w:val="105"/>
        </w:rPr>
        <w:t xml:space="preserve"> </w:t>
      </w:r>
      <w:r>
        <w:rPr>
          <w:w w:val="105"/>
        </w:rPr>
        <w:t>event</w:t>
      </w:r>
      <w:r>
        <w:rPr>
          <w:spacing w:val="-7"/>
          <w:w w:val="105"/>
        </w:rPr>
        <w:t xml:space="preserve"> </w:t>
      </w:r>
      <w:r>
        <w:rPr>
          <w:w w:val="105"/>
        </w:rPr>
        <w:t>analysis,</w:t>
      </w:r>
      <w:r>
        <w:rPr>
          <w:spacing w:val="-6"/>
          <w:w w:val="105"/>
        </w:rPr>
        <w:t xml:space="preserve"> </w:t>
      </w:r>
      <w:r>
        <w:rPr>
          <w:w w:val="105"/>
        </w:rPr>
        <w:t>critical</w:t>
      </w:r>
      <w:r>
        <w:rPr>
          <w:spacing w:val="-8"/>
          <w:w w:val="105"/>
        </w:rPr>
        <w:t xml:space="preserve"> </w:t>
      </w:r>
      <w:r>
        <w:rPr>
          <w:w w:val="105"/>
        </w:rPr>
        <w:t>path</w:t>
      </w:r>
      <w:r>
        <w:rPr>
          <w:spacing w:val="-6"/>
          <w:w w:val="105"/>
        </w:rPr>
        <w:t xml:space="preserve"> </w:t>
      </w:r>
      <w:r>
        <w:rPr>
          <w:w w:val="105"/>
        </w:rPr>
        <w:t>determining,</w:t>
      </w:r>
      <w:r>
        <w:rPr>
          <w:spacing w:val="-4"/>
          <w:w w:val="105"/>
        </w:rPr>
        <w:t xml:space="preserve"> </w:t>
      </w:r>
      <w:r>
        <w:rPr>
          <w:w w:val="105"/>
        </w:rPr>
        <w:t xml:space="preserve">cost </w:t>
      </w:r>
      <w:r>
        <w:rPr>
          <w:spacing w:val="-2"/>
          <w:w w:val="105"/>
        </w:rPr>
        <w:t>minimization.</w:t>
      </w:r>
    </w:p>
    <w:p w14:paraId="0BA5D00D" w14:textId="77777777" w:rsidR="00021658" w:rsidRDefault="00DD08E8" w:rsidP="0007144A">
      <w:pPr>
        <w:pStyle w:val="BodyText"/>
        <w:ind w:left="432"/>
      </w:pPr>
      <w:r>
        <w:rPr>
          <w:b/>
          <w:w w:val="105"/>
        </w:rPr>
        <w:t xml:space="preserve">Waiting Lines: </w:t>
      </w:r>
      <w:r>
        <w:rPr>
          <w:w w:val="105"/>
        </w:rPr>
        <w:t xml:space="preserve">Definition, managerial problems, methodologies for queuing analysis, queuing models for solutions </w:t>
      </w:r>
      <w:r>
        <w:rPr>
          <w:spacing w:val="-2"/>
          <w:w w:val="105"/>
        </w:rPr>
        <w:t>approach.</w:t>
      </w:r>
    </w:p>
    <w:p w14:paraId="732B4867" w14:textId="77777777" w:rsidR="00021658" w:rsidRDefault="00DD08E8" w:rsidP="0007144A">
      <w:pPr>
        <w:pStyle w:val="BodyText"/>
        <w:ind w:left="432"/>
      </w:pPr>
      <w:r>
        <w:rPr>
          <w:b/>
          <w:w w:val="105"/>
        </w:rPr>
        <w:t>Duality:</w:t>
      </w:r>
      <w:r>
        <w:rPr>
          <w:b/>
          <w:spacing w:val="-5"/>
          <w:w w:val="105"/>
        </w:rPr>
        <w:t xml:space="preserve"> </w:t>
      </w:r>
      <w:r>
        <w:rPr>
          <w:w w:val="105"/>
        </w:rPr>
        <w:t>Concept,</w:t>
      </w:r>
      <w:r>
        <w:rPr>
          <w:spacing w:val="-6"/>
          <w:w w:val="105"/>
        </w:rPr>
        <w:t xml:space="preserve"> </w:t>
      </w:r>
      <w:r>
        <w:rPr>
          <w:w w:val="105"/>
        </w:rPr>
        <w:t>solutions</w:t>
      </w:r>
      <w:r>
        <w:rPr>
          <w:spacing w:val="-6"/>
          <w:w w:val="105"/>
        </w:rPr>
        <w:t xml:space="preserve"> </w:t>
      </w:r>
      <w:r>
        <w:rPr>
          <w:w w:val="105"/>
        </w:rPr>
        <w:t>to</w:t>
      </w:r>
      <w:r>
        <w:rPr>
          <w:spacing w:val="-4"/>
          <w:w w:val="105"/>
        </w:rPr>
        <w:t xml:space="preserve"> </w:t>
      </w:r>
      <w:r>
        <w:rPr>
          <w:w w:val="105"/>
        </w:rPr>
        <w:t>dual,</w:t>
      </w:r>
      <w:r>
        <w:rPr>
          <w:spacing w:val="-2"/>
          <w:w w:val="105"/>
        </w:rPr>
        <w:t xml:space="preserve"> </w:t>
      </w:r>
      <w:r>
        <w:rPr>
          <w:w w:val="105"/>
        </w:rPr>
        <w:t>managerial</w:t>
      </w:r>
      <w:r>
        <w:rPr>
          <w:spacing w:val="-5"/>
          <w:w w:val="105"/>
        </w:rPr>
        <w:t xml:space="preserve"> </w:t>
      </w:r>
      <w:r>
        <w:rPr>
          <w:w w:val="105"/>
        </w:rPr>
        <w:t>applications,</w:t>
      </w:r>
      <w:r>
        <w:rPr>
          <w:spacing w:val="-2"/>
          <w:w w:val="105"/>
        </w:rPr>
        <w:t xml:space="preserve"> </w:t>
      </w:r>
      <w:r>
        <w:rPr>
          <w:w w:val="105"/>
        </w:rPr>
        <w:t>sensitivity</w:t>
      </w:r>
      <w:r>
        <w:rPr>
          <w:spacing w:val="-8"/>
          <w:w w:val="105"/>
        </w:rPr>
        <w:t xml:space="preserve"> </w:t>
      </w:r>
      <w:r>
        <w:rPr>
          <w:spacing w:val="-2"/>
          <w:w w:val="105"/>
        </w:rPr>
        <w:t>analysis.</w:t>
      </w:r>
    </w:p>
    <w:p w14:paraId="5E8594C5" w14:textId="77777777" w:rsidR="00021658" w:rsidRDefault="00DD08E8" w:rsidP="0007144A">
      <w:pPr>
        <w:ind w:left="432"/>
        <w:rPr>
          <w:sz w:val="18"/>
        </w:rPr>
      </w:pPr>
      <w:r>
        <w:rPr>
          <w:b/>
          <w:w w:val="105"/>
          <w:sz w:val="18"/>
        </w:rPr>
        <w:t>Simplex</w:t>
      </w:r>
      <w:r>
        <w:rPr>
          <w:b/>
          <w:spacing w:val="-6"/>
          <w:w w:val="105"/>
          <w:sz w:val="18"/>
        </w:rPr>
        <w:t xml:space="preserve"> </w:t>
      </w:r>
      <w:r>
        <w:rPr>
          <w:b/>
          <w:w w:val="105"/>
          <w:sz w:val="18"/>
        </w:rPr>
        <w:t>Method:</w:t>
      </w:r>
      <w:r>
        <w:rPr>
          <w:b/>
          <w:spacing w:val="-1"/>
          <w:w w:val="105"/>
          <w:sz w:val="18"/>
        </w:rPr>
        <w:t xml:space="preserve"> </w:t>
      </w:r>
      <w:r>
        <w:rPr>
          <w:w w:val="105"/>
          <w:sz w:val="18"/>
        </w:rPr>
        <w:t>LP</w:t>
      </w:r>
      <w:r>
        <w:rPr>
          <w:spacing w:val="-3"/>
          <w:w w:val="105"/>
          <w:sz w:val="18"/>
        </w:rPr>
        <w:t xml:space="preserve"> </w:t>
      </w:r>
      <w:r>
        <w:rPr>
          <w:w w:val="105"/>
          <w:sz w:val="18"/>
        </w:rPr>
        <w:t>problem</w:t>
      </w:r>
      <w:r>
        <w:rPr>
          <w:spacing w:val="-6"/>
          <w:w w:val="105"/>
          <w:sz w:val="18"/>
        </w:rPr>
        <w:t xml:space="preserve"> </w:t>
      </w:r>
      <w:r>
        <w:rPr>
          <w:w w:val="105"/>
          <w:sz w:val="18"/>
        </w:rPr>
        <w:t>solving</w:t>
      </w:r>
      <w:r>
        <w:rPr>
          <w:spacing w:val="-4"/>
          <w:w w:val="105"/>
          <w:sz w:val="18"/>
        </w:rPr>
        <w:t xml:space="preserve"> </w:t>
      </w:r>
      <w:r>
        <w:rPr>
          <w:w w:val="105"/>
          <w:sz w:val="18"/>
        </w:rPr>
        <w:t>with</w:t>
      </w:r>
      <w:r>
        <w:rPr>
          <w:spacing w:val="-7"/>
          <w:w w:val="105"/>
          <w:sz w:val="18"/>
        </w:rPr>
        <w:t xml:space="preserve"> </w:t>
      </w:r>
      <w:r>
        <w:rPr>
          <w:w w:val="105"/>
          <w:sz w:val="18"/>
        </w:rPr>
        <w:t>simplex</w:t>
      </w:r>
      <w:r>
        <w:rPr>
          <w:spacing w:val="-5"/>
          <w:w w:val="105"/>
          <w:sz w:val="18"/>
        </w:rPr>
        <w:t xml:space="preserve"> </w:t>
      </w:r>
      <w:r>
        <w:rPr>
          <w:spacing w:val="-2"/>
          <w:w w:val="105"/>
          <w:sz w:val="18"/>
        </w:rPr>
        <w:t>method.</w:t>
      </w:r>
    </w:p>
    <w:p w14:paraId="6A3CEBE4"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3E3268B0" w14:textId="77777777" w:rsidR="00021658" w:rsidRDefault="00DD08E8" w:rsidP="0007144A">
      <w:pPr>
        <w:pStyle w:val="ListParagraph"/>
        <w:numPr>
          <w:ilvl w:val="0"/>
          <w:numId w:val="4"/>
        </w:numPr>
        <w:tabs>
          <w:tab w:val="left" w:pos="1111"/>
        </w:tabs>
        <w:spacing w:before="0"/>
        <w:rPr>
          <w:sz w:val="18"/>
        </w:rPr>
      </w:pPr>
      <w:r>
        <w:rPr>
          <w:w w:val="105"/>
          <w:sz w:val="18"/>
        </w:rPr>
        <w:t>Turban</w:t>
      </w:r>
      <w:r>
        <w:rPr>
          <w:spacing w:val="-9"/>
          <w:w w:val="105"/>
          <w:sz w:val="18"/>
        </w:rPr>
        <w:t xml:space="preserve"> </w:t>
      </w:r>
      <w:r>
        <w:rPr>
          <w:w w:val="105"/>
          <w:sz w:val="18"/>
        </w:rPr>
        <w:t>and</w:t>
      </w:r>
      <w:r>
        <w:rPr>
          <w:spacing w:val="-5"/>
          <w:w w:val="105"/>
          <w:sz w:val="18"/>
        </w:rPr>
        <w:t xml:space="preserve"> </w:t>
      </w:r>
      <w:r>
        <w:rPr>
          <w:w w:val="105"/>
          <w:sz w:val="18"/>
        </w:rPr>
        <w:t>Meredith,</w:t>
      </w:r>
      <w:r>
        <w:rPr>
          <w:spacing w:val="-5"/>
          <w:w w:val="105"/>
          <w:sz w:val="18"/>
        </w:rPr>
        <w:t xml:space="preserve"> </w:t>
      </w:r>
      <w:r>
        <w:rPr>
          <w:i/>
          <w:w w:val="105"/>
          <w:sz w:val="18"/>
        </w:rPr>
        <w:t>Fundamentals</w:t>
      </w:r>
      <w:r>
        <w:rPr>
          <w:i/>
          <w:spacing w:val="-3"/>
          <w:w w:val="105"/>
          <w:sz w:val="18"/>
        </w:rPr>
        <w:t xml:space="preserve"> </w:t>
      </w:r>
      <w:r>
        <w:rPr>
          <w:i/>
          <w:w w:val="105"/>
          <w:sz w:val="18"/>
        </w:rPr>
        <w:t>of</w:t>
      </w:r>
      <w:r>
        <w:rPr>
          <w:i/>
          <w:spacing w:val="-5"/>
          <w:w w:val="105"/>
          <w:sz w:val="18"/>
        </w:rPr>
        <w:t xml:space="preserve"> </w:t>
      </w:r>
      <w:r>
        <w:rPr>
          <w:i/>
          <w:w w:val="105"/>
          <w:sz w:val="18"/>
        </w:rPr>
        <w:t>Management</w:t>
      </w:r>
      <w:r>
        <w:rPr>
          <w:i/>
          <w:spacing w:val="-8"/>
          <w:w w:val="105"/>
          <w:sz w:val="18"/>
        </w:rPr>
        <w:t xml:space="preserve"> </w:t>
      </w:r>
      <w:r>
        <w:rPr>
          <w:i/>
          <w:w w:val="105"/>
          <w:sz w:val="18"/>
        </w:rPr>
        <w:t>Science</w:t>
      </w:r>
      <w:r>
        <w:rPr>
          <w:w w:val="105"/>
          <w:sz w:val="18"/>
        </w:rPr>
        <w:t>.</w:t>
      </w:r>
      <w:r>
        <w:rPr>
          <w:spacing w:val="-5"/>
          <w:w w:val="105"/>
          <w:sz w:val="18"/>
        </w:rPr>
        <w:t xml:space="preserve"> </w:t>
      </w:r>
      <w:r>
        <w:rPr>
          <w:w w:val="105"/>
          <w:sz w:val="18"/>
        </w:rPr>
        <w:t>Boston:</w:t>
      </w:r>
      <w:r>
        <w:rPr>
          <w:spacing w:val="-2"/>
          <w:w w:val="105"/>
          <w:sz w:val="18"/>
        </w:rPr>
        <w:t xml:space="preserve"> </w:t>
      </w:r>
      <w:r>
        <w:rPr>
          <w:w w:val="105"/>
          <w:sz w:val="18"/>
        </w:rPr>
        <w:t>McGraw-</w:t>
      </w:r>
      <w:r>
        <w:rPr>
          <w:spacing w:val="-2"/>
          <w:w w:val="105"/>
          <w:sz w:val="18"/>
        </w:rPr>
        <w:t>Hill.</w:t>
      </w:r>
    </w:p>
    <w:p w14:paraId="2EE70021" w14:textId="77777777" w:rsidR="00021658" w:rsidRDefault="00DD08E8" w:rsidP="0007144A">
      <w:pPr>
        <w:pStyle w:val="ListParagraph"/>
        <w:numPr>
          <w:ilvl w:val="0"/>
          <w:numId w:val="4"/>
        </w:numPr>
        <w:tabs>
          <w:tab w:val="left" w:pos="1111"/>
        </w:tabs>
        <w:spacing w:before="0"/>
        <w:rPr>
          <w:sz w:val="18"/>
        </w:rPr>
      </w:pPr>
      <w:r>
        <w:rPr>
          <w:w w:val="105"/>
          <w:sz w:val="18"/>
        </w:rPr>
        <w:t>Anderson,</w:t>
      </w:r>
      <w:r>
        <w:rPr>
          <w:spacing w:val="-5"/>
          <w:w w:val="105"/>
          <w:sz w:val="18"/>
        </w:rPr>
        <w:t xml:space="preserve"> </w:t>
      </w:r>
      <w:r>
        <w:rPr>
          <w:w w:val="105"/>
          <w:sz w:val="18"/>
        </w:rPr>
        <w:t>D.R,</w:t>
      </w:r>
      <w:r>
        <w:rPr>
          <w:spacing w:val="-4"/>
          <w:w w:val="105"/>
          <w:sz w:val="18"/>
        </w:rPr>
        <w:t xml:space="preserve"> </w:t>
      </w:r>
      <w:r>
        <w:rPr>
          <w:w w:val="105"/>
          <w:sz w:val="18"/>
        </w:rPr>
        <w:t>Sweeney,</w:t>
      </w:r>
      <w:r>
        <w:rPr>
          <w:spacing w:val="1"/>
          <w:w w:val="105"/>
          <w:sz w:val="18"/>
        </w:rPr>
        <w:t xml:space="preserve"> </w:t>
      </w:r>
      <w:r>
        <w:rPr>
          <w:w w:val="105"/>
          <w:sz w:val="18"/>
        </w:rPr>
        <w:t>D.J,</w:t>
      </w:r>
      <w:r>
        <w:rPr>
          <w:spacing w:val="-2"/>
          <w:w w:val="105"/>
          <w:sz w:val="18"/>
        </w:rPr>
        <w:t xml:space="preserve"> </w:t>
      </w:r>
      <w:r>
        <w:rPr>
          <w:w w:val="105"/>
          <w:sz w:val="18"/>
        </w:rPr>
        <w:t>and</w:t>
      </w:r>
      <w:r>
        <w:rPr>
          <w:spacing w:val="-3"/>
          <w:w w:val="105"/>
          <w:sz w:val="18"/>
        </w:rPr>
        <w:t xml:space="preserve"> </w:t>
      </w:r>
      <w:r>
        <w:rPr>
          <w:w w:val="105"/>
          <w:sz w:val="18"/>
        </w:rPr>
        <w:t>Williams,</w:t>
      </w:r>
      <w:r>
        <w:rPr>
          <w:spacing w:val="-6"/>
          <w:w w:val="105"/>
          <w:sz w:val="18"/>
        </w:rPr>
        <w:t xml:space="preserve"> </w:t>
      </w:r>
      <w:r>
        <w:rPr>
          <w:w w:val="105"/>
          <w:sz w:val="18"/>
        </w:rPr>
        <w:t>T.A,</w:t>
      </w:r>
      <w:r>
        <w:rPr>
          <w:spacing w:val="-4"/>
          <w:w w:val="105"/>
          <w:sz w:val="18"/>
        </w:rPr>
        <w:t xml:space="preserve"> </w:t>
      </w:r>
      <w:r>
        <w:rPr>
          <w:i/>
          <w:w w:val="105"/>
          <w:sz w:val="18"/>
        </w:rPr>
        <w:t>An</w:t>
      </w:r>
      <w:r>
        <w:rPr>
          <w:i/>
          <w:spacing w:val="-6"/>
          <w:w w:val="105"/>
          <w:sz w:val="18"/>
        </w:rPr>
        <w:t xml:space="preserve"> </w:t>
      </w:r>
      <w:r>
        <w:rPr>
          <w:i/>
          <w:w w:val="105"/>
          <w:sz w:val="18"/>
        </w:rPr>
        <w:t>Introduction</w:t>
      </w:r>
      <w:r>
        <w:rPr>
          <w:i/>
          <w:spacing w:val="-8"/>
          <w:w w:val="105"/>
          <w:sz w:val="18"/>
        </w:rPr>
        <w:t xml:space="preserve"> </w:t>
      </w:r>
      <w:r>
        <w:rPr>
          <w:i/>
          <w:w w:val="105"/>
          <w:sz w:val="18"/>
        </w:rPr>
        <w:t>to</w:t>
      </w:r>
      <w:r>
        <w:rPr>
          <w:i/>
          <w:spacing w:val="-6"/>
          <w:w w:val="105"/>
          <w:sz w:val="18"/>
        </w:rPr>
        <w:t xml:space="preserve"> </w:t>
      </w:r>
      <w:r>
        <w:rPr>
          <w:i/>
          <w:w w:val="105"/>
          <w:sz w:val="18"/>
        </w:rPr>
        <w:t>Management</w:t>
      </w:r>
      <w:r>
        <w:rPr>
          <w:i/>
          <w:spacing w:val="-8"/>
          <w:w w:val="105"/>
          <w:sz w:val="18"/>
        </w:rPr>
        <w:t xml:space="preserve"> </w:t>
      </w:r>
      <w:r>
        <w:rPr>
          <w:i/>
          <w:spacing w:val="-2"/>
          <w:w w:val="105"/>
          <w:sz w:val="18"/>
        </w:rPr>
        <w:t>Science</w:t>
      </w:r>
      <w:r>
        <w:rPr>
          <w:spacing w:val="-2"/>
          <w:w w:val="105"/>
          <w:sz w:val="18"/>
        </w:rPr>
        <w:t>.</w:t>
      </w:r>
    </w:p>
    <w:p w14:paraId="71F0C386"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450D254D" w14:textId="77777777" w:rsidTr="00E748C8">
        <w:trPr>
          <w:trHeight w:val="20"/>
        </w:trPr>
        <w:tc>
          <w:tcPr>
            <w:tcW w:w="2304" w:type="dxa"/>
          </w:tcPr>
          <w:p w14:paraId="0F3430FE"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6048480E" w14:textId="77777777" w:rsidR="00021658" w:rsidRDefault="00DD08E8" w:rsidP="0007144A">
            <w:pPr>
              <w:pStyle w:val="TableParagraph"/>
              <w:ind w:left="10" w:right="6"/>
              <w:rPr>
                <w:i/>
                <w:sz w:val="18"/>
              </w:rPr>
            </w:pPr>
            <w:r>
              <w:rPr>
                <w:i/>
                <w:spacing w:val="-4"/>
                <w:w w:val="105"/>
                <w:sz w:val="18"/>
              </w:rPr>
              <w:t>Test</w:t>
            </w:r>
          </w:p>
        </w:tc>
        <w:tc>
          <w:tcPr>
            <w:tcW w:w="2304" w:type="dxa"/>
          </w:tcPr>
          <w:p w14:paraId="50011B60"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558406FE" w14:textId="77777777" w:rsidR="00021658" w:rsidRDefault="00DD08E8" w:rsidP="0007144A">
            <w:pPr>
              <w:pStyle w:val="TableParagraph"/>
              <w:ind w:left="10" w:right="9"/>
              <w:rPr>
                <w:i/>
                <w:sz w:val="18"/>
              </w:rPr>
            </w:pPr>
            <w:r>
              <w:rPr>
                <w:i/>
                <w:spacing w:val="-4"/>
                <w:w w:val="105"/>
                <w:sz w:val="18"/>
              </w:rPr>
              <w:t>Test</w:t>
            </w:r>
          </w:p>
        </w:tc>
      </w:tr>
      <w:tr w:rsidR="00021658" w14:paraId="6F349362" w14:textId="77777777" w:rsidTr="00E748C8">
        <w:trPr>
          <w:trHeight w:val="20"/>
        </w:trPr>
        <w:tc>
          <w:tcPr>
            <w:tcW w:w="2304" w:type="dxa"/>
          </w:tcPr>
          <w:p w14:paraId="245CCB73" w14:textId="77777777" w:rsidR="00021658" w:rsidRDefault="00DD08E8" w:rsidP="0007144A">
            <w:pPr>
              <w:pStyle w:val="TableParagraph"/>
              <w:ind w:left="11" w:right="5"/>
              <w:rPr>
                <w:sz w:val="18"/>
              </w:rPr>
            </w:pPr>
            <w:r>
              <w:rPr>
                <w:spacing w:val="-2"/>
                <w:w w:val="105"/>
                <w:sz w:val="18"/>
              </w:rPr>
              <w:t>Remember</w:t>
            </w:r>
          </w:p>
        </w:tc>
        <w:tc>
          <w:tcPr>
            <w:tcW w:w="1764" w:type="dxa"/>
          </w:tcPr>
          <w:p w14:paraId="16F5B167" w14:textId="77777777" w:rsidR="00021658" w:rsidRDefault="00DD08E8" w:rsidP="0007144A">
            <w:pPr>
              <w:pStyle w:val="TableParagraph"/>
              <w:ind w:left="10" w:right="3"/>
              <w:rPr>
                <w:sz w:val="18"/>
              </w:rPr>
            </w:pPr>
            <w:r>
              <w:rPr>
                <w:spacing w:val="-5"/>
                <w:w w:val="105"/>
                <w:sz w:val="18"/>
              </w:rPr>
              <w:t>10</w:t>
            </w:r>
          </w:p>
        </w:tc>
        <w:tc>
          <w:tcPr>
            <w:tcW w:w="2304" w:type="dxa"/>
          </w:tcPr>
          <w:p w14:paraId="6AA37FDA" w14:textId="77777777" w:rsidR="00021658" w:rsidRDefault="00DD08E8" w:rsidP="0007144A">
            <w:pPr>
              <w:pStyle w:val="TableParagraph"/>
              <w:ind w:left="11" w:right="5"/>
              <w:rPr>
                <w:sz w:val="18"/>
              </w:rPr>
            </w:pPr>
            <w:r>
              <w:rPr>
                <w:spacing w:val="-2"/>
                <w:w w:val="105"/>
                <w:sz w:val="18"/>
              </w:rPr>
              <w:t>Analyze</w:t>
            </w:r>
          </w:p>
        </w:tc>
        <w:tc>
          <w:tcPr>
            <w:tcW w:w="1764" w:type="dxa"/>
          </w:tcPr>
          <w:p w14:paraId="1D6CBA52" w14:textId="77777777" w:rsidR="00021658" w:rsidRDefault="00DD08E8" w:rsidP="0007144A">
            <w:pPr>
              <w:pStyle w:val="TableParagraph"/>
              <w:ind w:left="10" w:right="3"/>
              <w:rPr>
                <w:sz w:val="18"/>
              </w:rPr>
            </w:pPr>
            <w:r>
              <w:rPr>
                <w:spacing w:val="-5"/>
                <w:w w:val="105"/>
                <w:sz w:val="18"/>
              </w:rPr>
              <w:t>10</w:t>
            </w:r>
          </w:p>
        </w:tc>
      </w:tr>
      <w:tr w:rsidR="00021658" w14:paraId="1FB73704" w14:textId="77777777" w:rsidTr="00E748C8">
        <w:trPr>
          <w:trHeight w:val="20"/>
        </w:trPr>
        <w:tc>
          <w:tcPr>
            <w:tcW w:w="2304" w:type="dxa"/>
          </w:tcPr>
          <w:p w14:paraId="4F070E43" w14:textId="77777777" w:rsidR="00021658" w:rsidRDefault="00DD08E8" w:rsidP="0007144A">
            <w:pPr>
              <w:pStyle w:val="TableParagraph"/>
              <w:ind w:left="11" w:right="6"/>
              <w:rPr>
                <w:sz w:val="18"/>
              </w:rPr>
            </w:pPr>
            <w:r>
              <w:rPr>
                <w:spacing w:val="-2"/>
                <w:w w:val="105"/>
                <w:sz w:val="18"/>
              </w:rPr>
              <w:t>Understand</w:t>
            </w:r>
          </w:p>
        </w:tc>
        <w:tc>
          <w:tcPr>
            <w:tcW w:w="1764" w:type="dxa"/>
          </w:tcPr>
          <w:p w14:paraId="5CBAFD53" w14:textId="77777777" w:rsidR="00021658" w:rsidRDefault="00DD08E8" w:rsidP="0007144A">
            <w:pPr>
              <w:pStyle w:val="TableParagraph"/>
              <w:ind w:left="10" w:right="6"/>
              <w:rPr>
                <w:sz w:val="18"/>
              </w:rPr>
            </w:pPr>
            <w:r>
              <w:rPr>
                <w:spacing w:val="-5"/>
                <w:w w:val="105"/>
                <w:sz w:val="18"/>
              </w:rPr>
              <w:t>15</w:t>
            </w:r>
          </w:p>
        </w:tc>
        <w:tc>
          <w:tcPr>
            <w:tcW w:w="2304" w:type="dxa"/>
          </w:tcPr>
          <w:p w14:paraId="0C9542F4" w14:textId="77777777" w:rsidR="00021658" w:rsidRDefault="00DD08E8" w:rsidP="0007144A">
            <w:pPr>
              <w:pStyle w:val="TableParagraph"/>
              <w:ind w:left="11" w:right="5"/>
              <w:rPr>
                <w:sz w:val="18"/>
              </w:rPr>
            </w:pPr>
            <w:r>
              <w:rPr>
                <w:spacing w:val="-2"/>
                <w:w w:val="105"/>
                <w:sz w:val="18"/>
              </w:rPr>
              <w:t>Evaluate</w:t>
            </w:r>
          </w:p>
        </w:tc>
        <w:tc>
          <w:tcPr>
            <w:tcW w:w="1764" w:type="dxa"/>
          </w:tcPr>
          <w:p w14:paraId="55365066" w14:textId="77777777" w:rsidR="00021658" w:rsidRDefault="00DD08E8" w:rsidP="0007144A">
            <w:pPr>
              <w:pStyle w:val="TableParagraph"/>
              <w:ind w:left="10" w:right="7"/>
              <w:rPr>
                <w:sz w:val="18"/>
              </w:rPr>
            </w:pPr>
            <w:r>
              <w:rPr>
                <w:spacing w:val="-5"/>
                <w:w w:val="105"/>
                <w:sz w:val="18"/>
              </w:rPr>
              <w:t>10</w:t>
            </w:r>
          </w:p>
        </w:tc>
      </w:tr>
      <w:tr w:rsidR="00021658" w14:paraId="0DF49F04" w14:textId="77777777" w:rsidTr="00E748C8">
        <w:trPr>
          <w:trHeight w:val="20"/>
        </w:trPr>
        <w:tc>
          <w:tcPr>
            <w:tcW w:w="2304" w:type="dxa"/>
          </w:tcPr>
          <w:p w14:paraId="52C665C0" w14:textId="77777777" w:rsidR="00021658" w:rsidRDefault="00DD08E8" w:rsidP="0007144A">
            <w:pPr>
              <w:pStyle w:val="TableParagraph"/>
              <w:ind w:left="11"/>
              <w:rPr>
                <w:sz w:val="18"/>
              </w:rPr>
            </w:pPr>
            <w:r>
              <w:rPr>
                <w:spacing w:val="-2"/>
                <w:w w:val="105"/>
                <w:sz w:val="18"/>
              </w:rPr>
              <w:t>Apply</w:t>
            </w:r>
          </w:p>
        </w:tc>
        <w:tc>
          <w:tcPr>
            <w:tcW w:w="1764" w:type="dxa"/>
          </w:tcPr>
          <w:p w14:paraId="203A53AA" w14:textId="77777777" w:rsidR="00021658" w:rsidRDefault="00DD08E8" w:rsidP="0007144A">
            <w:pPr>
              <w:pStyle w:val="TableParagraph"/>
              <w:ind w:left="10" w:right="3"/>
              <w:rPr>
                <w:sz w:val="18"/>
              </w:rPr>
            </w:pPr>
            <w:r>
              <w:rPr>
                <w:spacing w:val="-5"/>
                <w:w w:val="105"/>
                <w:sz w:val="18"/>
              </w:rPr>
              <w:t>10</w:t>
            </w:r>
          </w:p>
        </w:tc>
        <w:tc>
          <w:tcPr>
            <w:tcW w:w="2304" w:type="dxa"/>
          </w:tcPr>
          <w:p w14:paraId="78A85D39" w14:textId="77777777" w:rsidR="00021658" w:rsidRDefault="00DD08E8" w:rsidP="0007144A">
            <w:pPr>
              <w:pStyle w:val="TableParagraph"/>
              <w:ind w:left="11" w:right="6"/>
              <w:rPr>
                <w:sz w:val="18"/>
              </w:rPr>
            </w:pPr>
            <w:r>
              <w:rPr>
                <w:spacing w:val="-2"/>
                <w:w w:val="105"/>
                <w:sz w:val="18"/>
              </w:rPr>
              <w:t>Create</w:t>
            </w:r>
          </w:p>
        </w:tc>
        <w:tc>
          <w:tcPr>
            <w:tcW w:w="1764" w:type="dxa"/>
          </w:tcPr>
          <w:p w14:paraId="6E0D43F2" w14:textId="77777777" w:rsidR="00021658" w:rsidRDefault="00DD08E8" w:rsidP="0007144A">
            <w:pPr>
              <w:pStyle w:val="TableParagraph"/>
              <w:ind w:left="10" w:right="3"/>
              <w:rPr>
                <w:sz w:val="18"/>
              </w:rPr>
            </w:pPr>
            <w:r>
              <w:rPr>
                <w:spacing w:val="-5"/>
                <w:w w:val="105"/>
                <w:sz w:val="18"/>
              </w:rPr>
              <w:t>05</w:t>
            </w:r>
          </w:p>
        </w:tc>
      </w:tr>
    </w:tbl>
    <w:p w14:paraId="1919DF9E" w14:textId="77777777" w:rsidR="00021658" w:rsidRDefault="00DD08E8" w:rsidP="0007144A">
      <w:pPr>
        <w:tabs>
          <w:tab w:val="left" w:pos="5068"/>
        </w:tabs>
        <w:ind w:left="436"/>
        <w:rPr>
          <w:sz w:val="18"/>
        </w:rPr>
      </w:pPr>
      <w:r>
        <w:rPr>
          <w:b/>
          <w:w w:val="105"/>
          <w:sz w:val="18"/>
        </w:rPr>
        <w:t>Course</w:t>
      </w:r>
      <w:r>
        <w:rPr>
          <w:b/>
          <w:spacing w:val="-4"/>
          <w:w w:val="105"/>
          <w:sz w:val="18"/>
        </w:rPr>
        <w:t xml:space="preserve"> </w:t>
      </w:r>
      <w:r>
        <w:rPr>
          <w:b/>
          <w:w w:val="105"/>
          <w:sz w:val="18"/>
        </w:rPr>
        <w:t>Code:</w:t>
      </w:r>
      <w:r>
        <w:rPr>
          <w:b/>
          <w:spacing w:val="-5"/>
          <w:w w:val="105"/>
          <w:sz w:val="18"/>
        </w:rPr>
        <w:t xml:space="preserve"> </w:t>
      </w:r>
      <w:r>
        <w:rPr>
          <w:w w:val="105"/>
          <w:sz w:val="18"/>
        </w:rPr>
        <w:t>BUS0419</w:t>
      </w:r>
      <w:r>
        <w:rPr>
          <w:spacing w:val="-5"/>
          <w:w w:val="105"/>
          <w:sz w:val="18"/>
        </w:rPr>
        <w:t xml:space="preserve"> </w:t>
      </w:r>
      <w:r>
        <w:rPr>
          <w:spacing w:val="-4"/>
          <w:w w:val="105"/>
          <w:sz w:val="18"/>
        </w:rPr>
        <w:t>4221</w:t>
      </w:r>
      <w:r>
        <w:rPr>
          <w:sz w:val="18"/>
        </w:rPr>
        <w:tab/>
      </w:r>
      <w:r>
        <w:rPr>
          <w:b/>
          <w:w w:val="105"/>
          <w:sz w:val="18"/>
        </w:rPr>
        <w:t>Course</w:t>
      </w:r>
      <w:r>
        <w:rPr>
          <w:b/>
          <w:spacing w:val="-5"/>
          <w:w w:val="105"/>
          <w:sz w:val="18"/>
        </w:rPr>
        <w:t xml:space="preserve"> </w:t>
      </w:r>
      <w:r>
        <w:rPr>
          <w:b/>
          <w:w w:val="105"/>
          <w:sz w:val="18"/>
        </w:rPr>
        <w:t>Title:</w:t>
      </w:r>
      <w:r>
        <w:rPr>
          <w:b/>
          <w:spacing w:val="-1"/>
          <w:w w:val="105"/>
          <w:sz w:val="18"/>
        </w:rPr>
        <w:t xml:space="preserve"> </w:t>
      </w:r>
      <w:r>
        <w:rPr>
          <w:w w:val="105"/>
          <w:sz w:val="18"/>
        </w:rPr>
        <w:t>Decision</w:t>
      </w:r>
      <w:r>
        <w:rPr>
          <w:spacing w:val="-6"/>
          <w:w w:val="105"/>
          <w:sz w:val="18"/>
        </w:rPr>
        <w:t xml:space="preserve"> </w:t>
      </w:r>
      <w:r>
        <w:rPr>
          <w:w w:val="105"/>
          <w:sz w:val="18"/>
        </w:rPr>
        <w:t>Support</w:t>
      </w:r>
      <w:r>
        <w:rPr>
          <w:spacing w:val="-3"/>
          <w:w w:val="105"/>
          <w:sz w:val="18"/>
        </w:rPr>
        <w:t xml:space="preserve"> </w:t>
      </w:r>
      <w:r>
        <w:rPr>
          <w:spacing w:val="-2"/>
          <w:w w:val="105"/>
          <w:sz w:val="18"/>
        </w:rPr>
        <w:t>Systems</w:t>
      </w:r>
    </w:p>
    <w:p w14:paraId="10A467C6" w14:textId="77777777" w:rsidR="00021658" w:rsidRDefault="00DD08E8" w:rsidP="0007144A">
      <w:pPr>
        <w:tabs>
          <w:tab w:val="left" w:pos="5068"/>
        </w:tabs>
        <w:ind w:left="436"/>
        <w:rPr>
          <w:sz w:val="18"/>
        </w:rPr>
      </w:pPr>
      <w:r>
        <w:rPr>
          <w:b/>
          <w:w w:val="105"/>
          <w:sz w:val="18"/>
        </w:rPr>
        <w:t>Course</w:t>
      </w:r>
      <w:r>
        <w:rPr>
          <w:b/>
          <w:spacing w:val="-4"/>
          <w:w w:val="105"/>
          <w:sz w:val="18"/>
        </w:rPr>
        <w:t xml:space="preserve"> </w:t>
      </w:r>
      <w:r>
        <w:rPr>
          <w:b/>
          <w:w w:val="105"/>
          <w:sz w:val="18"/>
        </w:rPr>
        <w:t>Type:</w:t>
      </w:r>
      <w:r>
        <w:rPr>
          <w:b/>
          <w:spacing w:val="-2"/>
          <w:w w:val="105"/>
          <w:sz w:val="18"/>
        </w:rPr>
        <w:t xml:space="preserve"> </w:t>
      </w:r>
      <w:r>
        <w:rPr>
          <w:spacing w:val="-2"/>
          <w:w w:val="105"/>
          <w:sz w:val="18"/>
        </w:rPr>
        <w:t>Elective</w:t>
      </w:r>
      <w:r>
        <w:rPr>
          <w:sz w:val="18"/>
        </w:rPr>
        <w:tab/>
      </w:r>
      <w:r>
        <w:rPr>
          <w:b/>
          <w:w w:val="105"/>
          <w:sz w:val="18"/>
        </w:rPr>
        <w:t>Semester:</w:t>
      </w:r>
      <w:r>
        <w:rPr>
          <w:b/>
          <w:spacing w:val="-3"/>
          <w:w w:val="105"/>
          <w:sz w:val="18"/>
        </w:rPr>
        <w:t xml:space="preserve"> </w:t>
      </w:r>
      <w:r>
        <w:rPr>
          <w:w w:val="105"/>
          <w:sz w:val="18"/>
        </w:rPr>
        <w:t>8th</w:t>
      </w:r>
      <w:r>
        <w:rPr>
          <w:spacing w:val="-7"/>
          <w:w w:val="105"/>
          <w:sz w:val="18"/>
        </w:rPr>
        <w:t xml:space="preserve"> </w:t>
      </w:r>
      <w:r>
        <w:rPr>
          <w:spacing w:val="-2"/>
          <w:w w:val="105"/>
          <w:sz w:val="18"/>
        </w:rPr>
        <w:t>semester</w:t>
      </w:r>
    </w:p>
    <w:p w14:paraId="0E2DD353" w14:textId="77777777" w:rsidR="00021658" w:rsidRDefault="00DD08E8" w:rsidP="0007144A">
      <w:pPr>
        <w:tabs>
          <w:tab w:val="left" w:pos="5068"/>
        </w:tabs>
        <w:ind w:left="436"/>
        <w:rPr>
          <w:sz w:val="18"/>
        </w:rPr>
      </w:pPr>
      <w:r>
        <w:rPr>
          <w:b/>
          <w:w w:val="105"/>
          <w:sz w:val="18"/>
        </w:rPr>
        <w:t>Class</w:t>
      </w:r>
      <w:r>
        <w:rPr>
          <w:b/>
          <w:spacing w:val="-4"/>
          <w:w w:val="105"/>
          <w:sz w:val="18"/>
        </w:rPr>
        <w:t xml:space="preserve"> </w:t>
      </w:r>
      <w:r>
        <w:rPr>
          <w:b/>
          <w:w w:val="105"/>
          <w:sz w:val="18"/>
        </w:rPr>
        <w:t>Hours</w:t>
      </w:r>
      <w:r>
        <w:rPr>
          <w:b/>
          <w:spacing w:val="-5"/>
          <w:w w:val="105"/>
          <w:sz w:val="18"/>
        </w:rPr>
        <w:t xml:space="preserve"> </w:t>
      </w:r>
      <w:r>
        <w:rPr>
          <w:b/>
          <w:w w:val="105"/>
          <w:sz w:val="18"/>
        </w:rPr>
        <w:t>in</w:t>
      </w:r>
      <w:r>
        <w:rPr>
          <w:b/>
          <w:spacing w:val="1"/>
          <w:w w:val="105"/>
          <w:sz w:val="18"/>
        </w:rPr>
        <w:t xml:space="preserve"> </w:t>
      </w:r>
      <w:r>
        <w:rPr>
          <w:b/>
          <w:w w:val="105"/>
          <w:sz w:val="18"/>
        </w:rPr>
        <w:t>a</w:t>
      </w:r>
      <w:r>
        <w:rPr>
          <w:b/>
          <w:spacing w:val="-4"/>
          <w:w w:val="105"/>
          <w:sz w:val="18"/>
        </w:rPr>
        <w:t xml:space="preserve"> </w:t>
      </w:r>
      <w:r>
        <w:rPr>
          <w:b/>
          <w:w w:val="105"/>
          <w:sz w:val="18"/>
        </w:rPr>
        <w:t>Week</w:t>
      </w:r>
      <w:r>
        <w:rPr>
          <w:b/>
          <w:spacing w:val="-5"/>
          <w:w w:val="105"/>
          <w:sz w:val="18"/>
        </w:rPr>
        <w:t xml:space="preserve"> </w:t>
      </w:r>
      <w:r>
        <w:rPr>
          <w:b/>
          <w:w w:val="105"/>
          <w:sz w:val="18"/>
        </w:rPr>
        <w:t>(Credit):</w:t>
      </w:r>
      <w:r>
        <w:rPr>
          <w:b/>
          <w:spacing w:val="1"/>
          <w:w w:val="105"/>
          <w:sz w:val="18"/>
        </w:rPr>
        <w:t xml:space="preserve">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5"/>
          <w:w w:val="105"/>
          <w:sz w:val="18"/>
        </w:rPr>
        <w:t xml:space="preserve"> </w:t>
      </w:r>
      <w:r>
        <w:rPr>
          <w:b/>
          <w:w w:val="105"/>
          <w:sz w:val="18"/>
        </w:rPr>
        <w:t>(Hour):</w:t>
      </w:r>
      <w:r>
        <w:rPr>
          <w:b/>
          <w:spacing w:val="-2"/>
          <w:w w:val="105"/>
          <w:sz w:val="18"/>
        </w:rPr>
        <w:t xml:space="preserve"> </w:t>
      </w:r>
      <w:r>
        <w:rPr>
          <w:spacing w:val="-5"/>
          <w:w w:val="105"/>
          <w:sz w:val="18"/>
        </w:rPr>
        <w:t>03</w:t>
      </w:r>
    </w:p>
    <w:p w14:paraId="148A7986" w14:textId="77777777" w:rsidR="00021658" w:rsidRDefault="00DD08E8" w:rsidP="0007144A">
      <w:pPr>
        <w:ind w:left="436" w:right="802"/>
        <w:rPr>
          <w:sz w:val="18"/>
        </w:rPr>
      </w:pPr>
      <w:r>
        <w:rPr>
          <w:b/>
          <w:w w:val="105"/>
          <w:sz w:val="18"/>
        </w:rPr>
        <w:t>A:</w:t>
      </w:r>
      <w:r>
        <w:rPr>
          <w:b/>
          <w:spacing w:val="-2"/>
          <w:w w:val="105"/>
          <w:sz w:val="18"/>
        </w:rPr>
        <w:t xml:space="preserve"> </w:t>
      </w:r>
      <w:r>
        <w:rPr>
          <w:b/>
          <w:w w:val="105"/>
          <w:sz w:val="18"/>
        </w:rPr>
        <w:t>Rationality</w:t>
      </w:r>
      <w:r>
        <w:rPr>
          <w:b/>
          <w:spacing w:val="-5"/>
          <w:w w:val="105"/>
          <w:sz w:val="18"/>
        </w:rPr>
        <w:t xml:space="preserve"> </w:t>
      </w:r>
      <w:r>
        <w:rPr>
          <w:b/>
          <w:w w:val="105"/>
          <w:sz w:val="18"/>
        </w:rPr>
        <w:t>of</w:t>
      </w:r>
      <w:r>
        <w:rPr>
          <w:b/>
          <w:spacing w:val="-4"/>
          <w:w w:val="105"/>
          <w:sz w:val="18"/>
        </w:rPr>
        <w:t xml:space="preserve"> </w:t>
      </w:r>
      <w:r>
        <w:rPr>
          <w:b/>
          <w:w w:val="105"/>
          <w:sz w:val="18"/>
        </w:rPr>
        <w:t>the</w:t>
      </w:r>
      <w:r>
        <w:rPr>
          <w:b/>
          <w:spacing w:val="-4"/>
          <w:w w:val="105"/>
          <w:sz w:val="18"/>
        </w:rPr>
        <w:t xml:space="preserve"> </w:t>
      </w:r>
      <w:r>
        <w:rPr>
          <w:b/>
          <w:w w:val="105"/>
          <w:sz w:val="18"/>
        </w:rPr>
        <w:t>course:</w:t>
      </w:r>
      <w:r>
        <w:rPr>
          <w:b/>
          <w:spacing w:val="-3"/>
          <w:w w:val="105"/>
          <w:sz w:val="18"/>
        </w:rPr>
        <w:t xml:space="preserve"> </w:t>
      </w:r>
      <w:r>
        <w:rPr>
          <w:w w:val="105"/>
          <w:sz w:val="18"/>
        </w:rPr>
        <w:t>This</w:t>
      </w:r>
      <w:r>
        <w:rPr>
          <w:spacing w:val="-5"/>
          <w:w w:val="105"/>
          <w:sz w:val="18"/>
        </w:rPr>
        <w:t xml:space="preserve"> </w:t>
      </w:r>
      <w:r>
        <w:rPr>
          <w:w w:val="105"/>
          <w:sz w:val="18"/>
        </w:rPr>
        <w:t>course</w:t>
      </w:r>
      <w:r>
        <w:rPr>
          <w:spacing w:val="-5"/>
          <w:w w:val="105"/>
          <w:sz w:val="18"/>
        </w:rPr>
        <w:t xml:space="preserve"> </w:t>
      </w:r>
      <w:r>
        <w:rPr>
          <w:w w:val="105"/>
          <w:sz w:val="18"/>
        </w:rPr>
        <w:t>will</w:t>
      </w:r>
      <w:r>
        <w:rPr>
          <w:spacing w:val="-8"/>
          <w:w w:val="105"/>
          <w:sz w:val="18"/>
        </w:rPr>
        <w:t xml:space="preserve"> </w:t>
      </w:r>
      <w:r>
        <w:rPr>
          <w:w w:val="105"/>
          <w:sz w:val="18"/>
        </w:rPr>
        <w:t>enable</w:t>
      </w:r>
      <w:r>
        <w:rPr>
          <w:spacing w:val="-6"/>
          <w:w w:val="105"/>
          <w:sz w:val="18"/>
        </w:rPr>
        <w:t xml:space="preserve"> </w:t>
      </w:r>
      <w:r>
        <w:rPr>
          <w:w w:val="105"/>
          <w:sz w:val="18"/>
        </w:rPr>
        <w:t>the</w:t>
      </w:r>
      <w:r>
        <w:rPr>
          <w:spacing w:val="-7"/>
          <w:w w:val="105"/>
          <w:sz w:val="18"/>
        </w:rPr>
        <w:t xml:space="preserve"> </w:t>
      </w:r>
      <w:r>
        <w:rPr>
          <w:w w:val="105"/>
          <w:sz w:val="18"/>
        </w:rPr>
        <w:t>students</w:t>
      </w:r>
      <w:r>
        <w:rPr>
          <w:spacing w:val="-7"/>
          <w:w w:val="105"/>
          <w:sz w:val="18"/>
        </w:rPr>
        <w:t xml:space="preserve"> </w:t>
      </w:r>
      <w:r>
        <w:rPr>
          <w:w w:val="105"/>
          <w:sz w:val="18"/>
        </w:rPr>
        <w:t>to</w:t>
      </w:r>
      <w:r>
        <w:rPr>
          <w:spacing w:val="-8"/>
          <w:w w:val="105"/>
          <w:sz w:val="18"/>
        </w:rPr>
        <w:t xml:space="preserve"> </w:t>
      </w:r>
      <w:r>
        <w:rPr>
          <w:w w:val="105"/>
          <w:sz w:val="18"/>
        </w:rPr>
        <w:t>understand</w:t>
      </w:r>
      <w:r>
        <w:rPr>
          <w:spacing w:val="-7"/>
          <w:w w:val="105"/>
          <w:sz w:val="18"/>
        </w:rPr>
        <w:t xml:space="preserve"> </w:t>
      </w:r>
      <w:r>
        <w:rPr>
          <w:w w:val="105"/>
          <w:sz w:val="18"/>
        </w:rPr>
        <w:t>the</w:t>
      </w:r>
      <w:r>
        <w:rPr>
          <w:spacing w:val="-7"/>
          <w:w w:val="105"/>
          <w:sz w:val="18"/>
        </w:rPr>
        <w:t xml:space="preserve"> </w:t>
      </w:r>
      <w:r>
        <w:rPr>
          <w:w w:val="105"/>
          <w:sz w:val="18"/>
        </w:rPr>
        <w:t>computerized</w:t>
      </w:r>
      <w:r>
        <w:rPr>
          <w:spacing w:val="-5"/>
          <w:w w:val="105"/>
          <w:sz w:val="18"/>
        </w:rPr>
        <w:t xml:space="preserve"> </w:t>
      </w:r>
      <w:r>
        <w:rPr>
          <w:w w:val="105"/>
          <w:sz w:val="18"/>
        </w:rPr>
        <w:t>decision making process and support systems.</w:t>
      </w:r>
    </w:p>
    <w:p w14:paraId="75EA8283" w14:textId="77777777" w:rsidR="00021658" w:rsidRDefault="00DD08E8" w:rsidP="0007144A">
      <w:pPr>
        <w:ind w:left="436"/>
        <w:rPr>
          <w:sz w:val="18"/>
        </w:rPr>
      </w:pPr>
      <w:r>
        <w:rPr>
          <w:b/>
          <w:w w:val="105"/>
          <w:sz w:val="18"/>
        </w:rPr>
        <w:t>B:</w:t>
      </w:r>
      <w:r>
        <w:rPr>
          <w:b/>
          <w:spacing w:val="-6"/>
          <w:w w:val="105"/>
          <w:sz w:val="18"/>
        </w:rPr>
        <w:t xml:space="preserve"> </w:t>
      </w:r>
      <w:r>
        <w:rPr>
          <w:b/>
          <w:w w:val="105"/>
          <w:sz w:val="18"/>
        </w:rPr>
        <w:t>Course</w:t>
      </w:r>
      <w:r>
        <w:rPr>
          <w:b/>
          <w:spacing w:val="-3"/>
          <w:w w:val="105"/>
          <w:sz w:val="18"/>
        </w:rPr>
        <w:t xml:space="preserve"> </w:t>
      </w:r>
      <w:r>
        <w:rPr>
          <w:b/>
          <w:w w:val="105"/>
          <w:sz w:val="18"/>
        </w:rPr>
        <w:t xml:space="preserve">objectives: </w:t>
      </w:r>
      <w:r>
        <w:rPr>
          <w:w w:val="105"/>
          <w:sz w:val="18"/>
        </w:rPr>
        <w:t>This</w:t>
      </w:r>
      <w:r>
        <w:rPr>
          <w:spacing w:val="-6"/>
          <w:w w:val="105"/>
          <w:sz w:val="18"/>
        </w:rPr>
        <w:t xml:space="preserve"> </w:t>
      </w:r>
      <w:r>
        <w:rPr>
          <w:w w:val="105"/>
          <w:sz w:val="18"/>
        </w:rPr>
        <w:t>course</w:t>
      </w:r>
      <w:r>
        <w:rPr>
          <w:spacing w:val="-3"/>
          <w:w w:val="105"/>
          <w:sz w:val="18"/>
        </w:rPr>
        <w:t xml:space="preserve"> </w:t>
      </w:r>
      <w:r>
        <w:rPr>
          <w:w w:val="105"/>
          <w:sz w:val="18"/>
        </w:rPr>
        <w:t>aims</w:t>
      </w:r>
      <w:r>
        <w:rPr>
          <w:spacing w:val="-6"/>
          <w:w w:val="105"/>
          <w:sz w:val="18"/>
        </w:rPr>
        <w:t xml:space="preserve"> </w:t>
      </w:r>
      <w:r>
        <w:rPr>
          <w:spacing w:val="-5"/>
          <w:w w:val="105"/>
          <w:sz w:val="18"/>
        </w:rPr>
        <w:t>to:</w:t>
      </w:r>
    </w:p>
    <w:p w14:paraId="409DD127" w14:textId="77777777" w:rsidR="00021658" w:rsidRDefault="00DD08E8" w:rsidP="0007144A">
      <w:pPr>
        <w:pStyle w:val="ListParagraph"/>
        <w:numPr>
          <w:ilvl w:val="1"/>
          <w:numId w:val="4"/>
        </w:numPr>
        <w:tabs>
          <w:tab w:val="left" w:pos="1454"/>
        </w:tabs>
        <w:spacing w:before="0"/>
        <w:ind w:hanging="679"/>
        <w:rPr>
          <w:sz w:val="18"/>
        </w:rPr>
      </w:pPr>
      <w:r>
        <w:rPr>
          <w:w w:val="105"/>
          <w:sz w:val="18"/>
        </w:rPr>
        <w:t>know</w:t>
      </w:r>
      <w:r>
        <w:rPr>
          <w:spacing w:val="-5"/>
          <w:w w:val="105"/>
          <w:sz w:val="18"/>
        </w:rPr>
        <w:t xml:space="preserve"> </w:t>
      </w:r>
      <w:r>
        <w:rPr>
          <w:w w:val="105"/>
          <w:sz w:val="18"/>
        </w:rPr>
        <w:t>the</w:t>
      </w:r>
      <w:r>
        <w:rPr>
          <w:spacing w:val="-6"/>
          <w:w w:val="105"/>
          <w:sz w:val="18"/>
        </w:rPr>
        <w:t xml:space="preserve"> </w:t>
      </w:r>
      <w:r>
        <w:rPr>
          <w:w w:val="105"/>
          <w:sz w:val="18"/>
        </w:rPr>
        <w:t>importance</w:t>
      </w:r>
      <w:r>
        <w:rPr>
          <w:spacing w:val="-5"/>
          <w:w w:val="105"/>
          <w:sz w:val="18"/>
        </w:rPr>
        <w:t xml:space="preserve"> </w:t>
      </w:r>
      <w:r>
        <w:rPr>
          <w:w w:val="105"/>
          <w:sz w:val="18"/>
        </w:rPr>
        <w:t>of</w:t>
      </w:r>
      <w:r>
        <w:rPr>
          <w:spacing w:val="-5"/>
          <w:w w:val="105"/>
          <w:sz w:val="18"/>
        </w:rPr>
        <w:t xml:space="preserve"> </w:t>
      </w:r>
      <w:r>
        <w:rPr>
          <w:w w:val="105"/>
          <w:sz w:val="18"/>
        </w:rPr>
        <w:t>computerized</w:t>
      </w:r>
      <w:r>
        <w:rPr>
          <w:spacing w:val="-6"/>
          <w:w w:val="105"/>
          <w:sz w:val="18"/>
        </w:rPr>
        <w:t xml:space="preserve"> </w:t>
      </w:r>
      <w:r>
        <w:rPr>
          <w:w w:val="105"/>
          <w:sz w:val="18"/>
        </w:rPr>
        <w:t>managerial</w:t>
      </w:r>
      <w:r>
        <w:rPr>
          <w:spacing w:val="-3"/>
          <w:w w:val="105"/>
          <w:sz w:val="18"/>
        </w:rPr>
        <w:t xml:space="preserve"> </w:t>
      </w:r>
      <w:r>
        <w:rPr>
          <w:w w:val="105"/>
          <w:sz w:val="18"/>
        </w:rPr>
        <w:t>decision</w:t>
      </w:r>
      <w:r>
        <w:rPr>
          <w:spacing w:val="-4"/>
          <w:w w:val="105"/>
          <w:sz w:val="18"/>
        </w:rPr>
        <w:t xml:space="preserve"> </w:t>
      </w:r>
      <w:r>
        <w:rPr>
          <w:spacing w:val="-2"/>
          <w:w w:val="105"/>
          <w:sz w:val="18"/>
        </w:rPr>
        <w:t>making.</w:t>
      </w:r>
    </w:p>
    <w:p w14:paraId="016D9EDC" w14:textId="77777777" w:rsidR="00021658" w:rsidRDefault="00DD08E8" w:rsidP="0007144A">
      <w:pPr>
        <w:pStyle w:val="ListParagraph"/>
        <w:numPr>
          <w:ilvl w:val="1"/>
          <w:numId w:val="4"/>
        </w:numPr>
        <w:tabs>
          <w:tab w:val="left" w:pos="1454"/>
        </w:tabs>
        <w:spacing w:before="0"/>
        <w:ind w:hanging="679"/>
        <w:rPr>
          <w:sz w:val="18"/>
        </w:rPr>
      </w:pPr>
      <w:r>
        <w:rPr>
          <w:w w:val="105"/>
          <w:sz w:val="18"/>
        </w:rPr>
        <w:t>acquaint</w:t>
      </w:r>
      <w:r>
        <w:rPr>
          <w:spacing w:val="-3"/>
          <w:w w:val="105"/>
          <w:sz w:val="18"/>
        </w:rPr>
        <w:t xml:space="preserve"> </w:t>
      </w:r>
      <w:r>
        <w:rPr>
          <w:w w:val="105"/>
          <w:sz w:val="18"/>
        </w:rPr>
        <w:t>with</w:t>
      </w:r>
      <w:r>
        <w:rPr>
          <w:spacing w:val="-7"/>
          <w:w w:val="105"/>
          <w:sz w:val="18"/>
        </w:rPr>
        <w:t xml:space="preserve"> </w:t>
      </w:r>
      <w:r>
        <w:rPr>
          <w:w w:val="105"/>
          <w:sz w:val="18"/>
        </w:rPr>
        <w:t>components,</w:t>
      </w:r>
      <w:r>
        <w:rPr>
          <w:spacing w:val="-5"/>
          <w:w w:val="105"/>
          <w:sz w:val="18"/>
        </w:rPr>
        <w:t xml:space="preserve"> </w:t>
      </w:r>
      <w:r>
        <w:rPr>
          <w:w w:val="105"/>
          <w:sz w:val="18"/>
        </w:rPr>
        <w:t>structures</w:t>
      </w:r>
      <w:r>
        <w:rPr>
          <w:spacing w:val="-5"/>
          <w:w w:val="105"/>
          <w:sz w:val="18"/>
        </w:rPr>
        <w:t xml:space="preserve"> </w:t>
      </w:r>
      <w:r>
        <w:rPr>
          <w:w w:val="105"/>
          <w:sz w:val="18"/>
        </w:rPr>
        <w:t>and</w:t>
      </w:r>
      <w:r>
        <w:rPr>
          <w:spacing w:val="-5"/>
          <w:w w:val="105"/>
          <w:sz w:val="18"/>
        </w:rPr>
        <w:t xml:space="preserve"> </w:t>
      </w:r>
      <w:r>
        <w:rPr>
          <w:w w:val="105"/>
          <w:sz w:val="18"/>
        </w:rPr>
        <w:t>capabilities</w:t>
      </w:r>
      <w:r>
        <w:rPr>
          <w:spacing w:val="-5"/>
          <w:w w:val="105"/>
          <w:sz w:val="18"/>
        </w:rPr>
        <w:t xml:space="preserve"> </w:t>
      </w:r>
      <w:r>
        <w:rPr>
          <w:w w:val="105"/>
          <w:sz w:val="18"/>
        </w:rPr>
        <w:t>of decision</w:t>
      </w:r>
      <w:r>
        <w:rPr>
          <w:spacing w:val="-5"/>
          <w:w w:val="105"/>
          <w:sz w:val="18"/>
        </w:rPr>
        <w:t xml:space="preserve"> </w:t>
      </w:r>
      <w:r>
        <w:rPr>
          <w:w w:val="105"/>
          <w:sz w:val="18"/>
        </w:rPr>
        <w:t>support</w:t>
      </w:r>
      <w:r>
        <w:rPr>
          <w:spacing w:val="-6"/>
          <w:w w:val="105"/>
          <w:sz w:val="18"/>
        </w:rPr>
        <w:t xml:space="preserve"> </w:t>
      </w:r>
      <w:r>
        <w:rPr>
          <w:spacing w:val="-2"/>
          <w:w w:val="105"/>
          <w:sz w:val="18"/>
        </w:rPr>
        <w:t>systems.</w:t>
      </w:r>
    </w:p>
    <w:p w14:paraId="657421A8" w14:textId="77777777" w:rsidR="00021658" w:rsidRDefault="00DD08E8" w:rsidP="0007144A">
      <w:pPr>
        <w:pStyle w:val="ListParagraph"/>
        <w:numPr>
          <w:ilvl w:val="1"/>
          <w:numId w:val="4"/>
        </w:numPr>
        <w:tabs>
          <w:tab w:val="left" w:pos="1454"/>
        </w:tabs>
        <w:spacing w:before="0"/>
        <w:ind w:hanging="679"/>
        <w:rPr>
          <w:sz w:val="18"/>
        </w:rPr>
      </w:pPr>
      <w:r>
        <w:rPr>
          <w:w w:val="105"/>
          <w:sz w:val="18"/>
        </w:rPr>
        <w:t>know how</w:t>
      </w:r>
      <w:r>
        <w:rPr>
          <w:spacing w:val="-4"/>
          <w:w w:val="105"/>
          <w:sz w:val="18"/>
        </w:rPr>
        <w:t xml:space="preserve"> </w:t>
      </w:r>
      <w:r>
        <w:rPr>
          <w:w w:val="105"/>
          <w:sz w:val="18"/>
        </w:rPr>
        <w:t>business</w:t>
      </w:r>
      <w:r>
        <w:rPr>
          <w:spacing w:val="-7"/>
          <w:w w:val="105"/>
          <w:sz w:val="18"/>
        </w:rPr>
        <w:t xml:space="preserve"> </w:t>
      </w:r>
      <w:r>
        <w:rPr>
          <w:w w:val="105"/>
          <w:sz w:val="18"/>
        </w:rPr>
        <w:t>intelligence</w:t>
      </w:r>
      <w:r>
        <w:rPr>
          <w:spacing w:val="-6"/>
          <w:w w:val="105"/>
          <w:sz w:val="18"/>
        </w:rPr>
        <w:t xml:space="preserve"> </w:t>
      </w:r>
      <w:r>
        <w:rPr>
          <w:w w:val="105"/>
          <w:sz w:val="18"/>
        </w:rPr>
        <w:t>are</w:t>
      </w:r>
      <w:r>
        <w:rPr>
          <w:spacing w:val="-5"/>
          <w:w w:val="105"/>
          <w:sz w:val="18"/>
        </w:rPr>
        <w:t xml:space="preserve"> </w:t>
      </w:r>
      <w:r>
        <w:rPr>
          <w:w w:val="105"/>
          <w:sz w:val="18"/>
        </w:rPr>
        <w:t>used</w:t>
      </w:r>
      <w:r>
        <w:rPr>
          <w:spacing w:val="-6"/>
          <w:w w:val="105"/>
          <w:sz w:val="18"/>
        </w:rPr>
        <w:t xml:space="preserve"> </w:t>
      </w:r>
      <w:r>
        <w:rPr>
          <w:w w:val="105"/>
          <w:sz w:val="18"/>
        </w:rPr>
        <w:t>for</w:t>
      </w:r>
      <w:r>
        <w:rPr>
          <w:spacing w:val="-2"/>
          <w:w w:val="105"/>
          <w:sz w:val="18"/>
        </w:rPr>
        <w:t xml:space="preserve"> </w:t>
      </w:r>
      <w:r>
        <w:rPr>
          <w:w w:val="105"/>
          <w:sz w:val="18"/>
        </w:rPr>
        <w:t>decision</w:t>
      </w:r>
      <w:r>
        <w:rPr>
          <w:spacing w:val="-5"/>
          <w:w w:val="105"/>
          <w:sz w:val="18"/>
        </w:rPr>
        <w:t xml:space="preserve"> </w:t>
      </w:r>
      <w:r>
        <w:rPr>
          <w:spacing w:val="-2"/>
          <w:w w:val="105"/>
          <w:sz w:val="18"/>
        </w:rPr>
        <w:t>making.</w:t>
      </w:r>
    </w:p>
    <w:p w14:paraId="333C0BAA" w14:textId="77777777" w:rsidR="00021658" w:rsidRDefault="00DD08E8" w:rsidP="0007144A">
      <w:pPr>
        <w:pStyle w:val="ListParagraph"/>
        <w:numPr>
          <w:ilvl w:val="1"/>
          <w:numId w:val="4"/>
        </w:numPr>
        <w:tabs>
          <w:tab w:val="left" w:pos="1454"/>
        </w:tabs>
        <w:spacing w:before="0"/>
        <w:ind w:hanging="679"/>
        <w:rPr>
          <w:sz w:val="18"/>
        </w:rPr>
      </w:pPr>
      <w:r>
        <w:rPr>
          <w:w w:val="105"/>
          <w:sz w:val="18"/>
        </w:rPr>
        <w:t>familiar with</w:t>
      </w:r>
      <w:r>
        <w:rPr>
          <w:spacing w:val="-5"/>
          <w:w w:val="105"/>
          <w:sz w:val="18"/>
        </w:rPr>
        <w:t xml:space="preserve"> </w:t>
      </w:r>
      <w:r>
        <w:rPr>
          <w:w w:val="105"/>
          <w:sz w:val="18"/>
        </w:rPr>
        <w:t>the</w:t>
      </w:r>
      <w:r>
        <w:rPr>
          <w:spacing w:val="1"/>
          <w:w w:val="105"/>
          <w:sz w:val="18"/>
        </w:rPr>
        <w:t xml:space="preserve"> </w:t>
      </w:r>
      <w:r>
        <w:rPr>
          <w:w w:val="105"/>
          <w:sz w:val="18"/>
        </w:rPr>
        <w:t>different</w:t>
      </w:r>
      <w:r>
        <w:rPr>
          <w:spacing w:val="-5"/>
          <w:w w:val="105"/>
          <w:sz w:val="18"/>
        </w:rPr>
        <w:t xml:space="preserve"> </w:t>
      </w:r>
      <w:r>
        <w:rPr>
          <w:w w:val="105"/>
          <w:sz w:val="18"/>
        </w:rPr>
        <w:t>tools</w:t>
      </w:r>
      <w:r>
        <w:rPr>
          <w:spacing w:val="-6"/>
          <w:w w:val="105"/>
          <w:sz w:val="18"/>
        </w:rPr>
        <w:t xml:space="preserve"> </w:t>
      </w:r>
      <w:r>
        <w:rPr>
          <w:w w:val="105"/>
          <w:sz w:val="18"/>
        </w:rPr>
        <w:t>used</w:t>
      </w:r>
      <w:r>
        <w:rPr>
          <w:spacing w:val="-2"/>
          <w:w w:val="105"/>
          <w:sz w:val="18"/>
        </w:rPr>
        <w:t xml:space="preserve"> </w:t>
      </w:r>
      <w:r>
        <w:rPr>
          <w:w w:val="105"/>
          <w:sz w:val="18"/>
        </w:rPr>
        <w:t>by</w:t>
      </w:r>
      <w:r>
        <w:rPr>
          <w:spacing w:val="-6"/>
          <w:w w:val="105"/>
          <w:sz w:val="18"/>
        </w:rPr>
        <w:t xml:space="preserve"> </w:t>
      </w:r>
      <w:r>
        <w:rPr>
          <w:spacing w:val="-4"/>
          <w:w w:val="105"/>
          <w:sz w:val="18"/>
        </w:rPr>
        <w:t>DSS.</w:t>
      </w:r>
    </w:p>
    <w:p w14:paraId="219851B3" w14:textId="77777777" w:rsidR="00021658" w:rsidRDefault="00DD08E8" w:rsidP="0007144A">
      <w:pPr>
        <w:ind w:left="432"/>
        <w:rPr>
          <w:sz w:val="18"/>
        </w:rPr>
      </w:pPr>
      <w:r>
        <w:rPr>
          <w:b/>
          <w:w w:val="105"/>
          <w:sz w:val="18"/>
        </w:rPr>
        <w:lastRenderedPageBreak/>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7F04140C" w14:textId="77777777" w:rsidTr="00E748C8">
        <w:trPr>
          <w:trHeight w:val="20"/>
        </w:trPr>
        <w:tc>
          <w:tcPr>
            <w:tcW w:w="779" w:type="dxa"/>
          </w:tcPr>
          <w:p w14:paraId="1D426551" w14:textId="77777777" w:rsidR="00021658" w:rsidRDefault="00DD08E8" w:rsidP="0007144A">
            <w:pPr>
              <w:pStyle w:val="TableParagraph"/>
              <w:ind w:left="9" w:right="5"/>
              <w:rPr>
                <w:sz w:val="18"/>
              </w:rPr>
            </w:pPr>
            <w:r>
              <w:rPr>
                <w:spacing w:val="-5"/>
                <w:w w:val="105"/>
                <w:sz w:val="18"/>
              </w:rPr>
              <w:t>CO1</w:t>
            </w:r>
          </w:p>
        </w:tc>
        <w:tc>
          <w:tcPr>
            <w:tcW w:w="7993" w:type="dxa"/>
          </w:tcPr>
          <w:p w14:paraId="17359E3C" w14:textId="77777777" w:rsidR="00021658" w:rsidRDefault="00DD08E8" w:rsidP="0007144A">
            <w:pPr>
              <w:pStyle w:val="TableParagraph"/>
              <w:ind w:left="102"/>
              <w:jc w:val="left"/>
              <w:rPr>
                <w:sz w:val="18"/>
              </w:rPr>
            </w:pPr>
            <w:r>
              <w:rPr>
                <w:w w:val="105"/>
                <w:sz w:val="18"/>
              </w:rPr>
              <w:t>identify</w:t>
            </w:r>
            <w:r>
              <w:rPr>
                <w:spacing w:val="-8"/>
                <w:w w:val="105"/>
                <w:sz w:val="18"/>
              </w:rPr>
              <w:t xml:space="preserve"> </w:t>
            </w:r>
            <w:r>
              <w:rPr>
                <w:w w:val="105"/>
                <w:sz w:val="18"/>
              </w:rPr>
              <w:t>and</w:t>
            </w:r>
            <w:r>
              <w:rPr>
                <w:spacing w:val="-5"/>
                <w:w w:val="105"/>
                <w:sz w:val="18"/>
              </w:rPr>
              <w:t xml:space="preserve"> </w:t>
            </w:r>
            <w:r>
              <w:rPr>
                <w:w w:val="105"/>
                <w:sz w:val="18"/>
              </w:rPr>
              <w:t>understand</w:t>
            </w:r>
            <w:r>
              <w:rPr>
                <w:spacing w:val="-5"/>
                <w:w w:val="105"/>
                <w:sz w:val="18"/>
              </w:rPr>
              <w:t xml:space="preserve"> </w:t>
            </w:r>
            <w:r>
              <w:rPr>
                <w:w w:val="105"/>
                <w:sz w:val="18"/>
              </w:rPr>
              <w:t>relevant</w:t>
            </w:r>
            <w:r>
              <w:rPr>
                <w:spacing w:val="-6"/>
                <w:w w:val="105"/>
                <w:sz w:val="18"/>
              </w:rPr>
              <w:t xml:space="preserve"> </w:t>
            </w:r>
            <w:r>
              <w:rPr>
                <w:w w:val="105"/>
                <w:sz w:val="18"/>
              </w:rPr>
              <w:t>concepts,</w:t>
            </w:r>
            <w:r>
              <w:rPr>
                <w:spacing w:val="-1"/>
                <w:w w:val="105"/>
                <w:sz w:val="18"/>
              </w:rPr>
              <w:t xml:space="preserve"> </w:t>
            </w:r>
            <w:r>
              <w:rPr>
                <w:w w:val="105"/>
                <w:sz w:val="18"/>
              </w:rPr>
              <w:t>theories</w:t>
            </w:r>
            <w:r>
              <w:rPr>
                <w:spacing w:val="-5"/>
                <w:w w:val="105"/>
                <w:sz w:val="18"/>
              </w:rPr>
              <w:t xml:space="preserve"> </w:t>
            </w:r>
            <w:r>
              <w:rPr>
                <w:w w:val="105"/>
                <w:sz w:val="18"/>
              </w:rPr>
              <w:t>and</w:t>
            </w:r>
            <w:r>
              <w:rPr>
                <w:spacing w:val="-3"/>
                <w:w w:val="105"/>
                <w:sz w:val="18"/>
              </w:rPr>
              <w:t xml:space="preserve"> </w:t>
            </w:r>
            <w:r>
              <w:rPr>
                <w:w w:val="105"/>
                <w:sz w:val="18"/>
              </w:rPr>
              <w:t>components</w:t>
            </w:r>
            <w:r>
              <w:rPr>
                <w:spacing w:val="-1"/>
                <w:w w:val="105"/>
                <w:sz w:val="18"/>
              </w:rPr>
              <w:t xml:space="preserve"> </w:t>
            </w:r>
            <w:r>
              <w:rPr>
                <w:w w:val="105"/>
                <w:sz w:val="18"/>
              </w:rPr>
              <w:t>of</w:t>
            </w:r>
            <w:r>
              <w:rPr>
                <w:spacing w:val="-3"/>
                <w:w w:val="105"/>
                <w:sz w:val="18"/>
              </w:rPr>
              <w:t xml:space="preserve"> </w:t>
            </w:r>
            <w:r>
              <w:rPr>
                <w:spacing w:val="-5"/>
                <w:w w:val="105"/>
                <w:sz w:val="18"/>
              </w:rPr>
              <w:t>DSS</w:t>
            </w:r>
          </w:p>
        </w:tc>
      </w:tr>
      <w:tr w:rsidR="00021658" w14:paraId="6C53C71E" w14:textId="77777777" w:rsidTr="00E748C8">
        <w:trPr>
          <w:trHeight w:val="20"/>
        </w:trPr>
        <w:tc>
          <w:tcPr>
            <w:tcW w:w="779" w:type="dxa"/>
          </w:tcPr>
          <w:p w14:paraId="5A820FA9" w14:textId="77777777" w:rsidR="00021658" w:rsidRDefault="00DD08E8" w:rsidP="0007144A">
            <w:pPr>
              <w:pStyle w:val="TableParagraph"/>
              <w:ind w:left="9" w:right="5"/>
              <w:rPr>
                <w:sz w:val="18"/>
              </w:rPr>
            </w:pPr>
            <w:r>
              <w:rPr>
                <w:spacing w:val="-5"/>
                <w:w w:val="105"/>
                <w:sz w:val="18"/>
              </w:rPr>
              <w:t>CO2</w:t>
            </w:r>
          </w:p>
        </w:tc>
        <w:tc>
          <w:tcPr>
            <w:tcW w:w="7993" w:type="dxa"/>
          </w:tcPr>
          <w:p w14:paraId="4A9FB79C" w14:textId="77777777" w:rsidR="00021658" w:rsidRDefault="00DD08E8" w:rsidP="0007144A">
            <w:pPr>
              <w:pStyle w:val="TableParagraph"/>
              <w:ind w:left="102"/>
              <w:jc w:val="left"/>
              <w:rPr>
                <w:sz w:val="18"/>
              </w:rPr>
            </w:pPr>
            <w:r>
              <w:rPr>
                <w:w w:val="105"/>
                <w:sz w:val="18"/>
              </w:rPr>
              <w:t>analyze</w:t>
            </w:r>
            <w:r>
              <w:rPr>
                <w:spacing w:val="-7"/>
                <w:w w:val="105"/>
                <w:sz w:val="18"/>
              </w:rPr>
              <w:t xml:space="preserve"> </w:t>
            </w:r>
            <w:r>
              <w:rPr>
                <w:w w:val="105"/>
                <w:sz w:val="18"/>
              </w:rPr>
              <w:t>the</w:t>
            </w:r>
            <w:r>
              <w:rPr>
                <w:spacing w:val="-5"/>
                <w:w w:val="105"/>
                <w:sz w:val="18"/>
              </w:rPr>
              <w:t xml:space="preserve"> </w:t>
            </w:r>
            <w:r>
              <w:rPr>
                <w:w w:val="105"/>
                <w:sz w:val="18"/>
              </w:rPr>
              <w:t>components,</w:t>
            </w:r>
            <w:r>
              <w:rPr>
                <w:spacing w:val="-4"/>
                <w:w w:val="105"/>
                <w:sz w:val="18"/>
              </w:rPr>
              <w:t xml:space="preserve"> </w:t>
            </w:r>
            <w:r>
              <w:rPr>
                <w:w w:val="105"/>
                <w:sz w:val="18"/>
              </w:rPr>
              <w:t>structures</w:t>
            </w:r>
            <w:r>
              <w:rPr>
                <w:spacing w:val="-5"/>
                <w:w w:val="105"/>
                <w:sz w:val="18"/>
              </w:rPr>
              <w:t xml:space="preserve"> </w:t>
            </w:r>
            <w:r>
              <w:rPr>
                <w:w w:val="105"/>
                <w:sz w:val="18"/>
              </w:rPr>
              <w:t>of</w:t>
            </w:r>
            <w:r>
              <w:rPr>
                <w:spacing w:val="-3"/>
                <w:w w:val="105"/>
                <w:sz w:val="18"/>
              </w:rPr>
              <w:t xml:space="preserve"> </w:t>
            </w:r>
            <w:r>
              <w:rPr>
                <w:spacing w:val="-5"/>
                <w:w w:val="105"/>
                <w:sz w:val="18"/>
              </w:rPr>
              <w:t>DSS</w:t>
            </w:r>
          </w:p>
        </w:tc>
      </w:tr>
      <w:tr w:rsidR="00021658" w14:paraId="1FA79EAF" w14:textId="77777777" w:rsidTr="00E748C8">
        <w:trPr>
          <w:trHeight w:val="20"/>
        </w:trPr>
        <w:tc>
          <w:tcPr>
            <w:tcW w:w="779" w:type="dxa"/>
          </w:tcPr>
          <w:p w14:paraId="650AB5DE" w14:textId="77777777" w:rsidR="00021658" w:rsidRDefault="00DD08E8" w:rsidP="0007144A">
            <w:pPr>
              <w:pStyle w:val="TableParagraph"/>
              <w:ind w:left="9" w:right="5"/>
              <w:rPr>
                <w:sz w:val="18"/>
              </w:rPr>
            </w:pPr>
            <w:r>
              <w:rPr>
                <w:spacing w:val="-5"/>
                <w:w w:val="105"/>
                <w:sz w:val="18"/>
              </w:rPr>
              <w:t>CO3</w:t>
            </w:r>
          </w:p>
        </w:tc>
        <w:tc>
          <w:tcPr>
            <w:tcW w:w="7993" w:type="dxa"/>
          </w:tcPr>
          <w:p w14:paraId="66EFFC1C" w14:textId="77777777" w:rsidR="00021658" w:rsidRDefault="00DD08E8" w:rsidP="0007144A">
            <w:pPr>
              <w:pStyle w:val="TableParagraph"/>
              <w:ind w:left="101"/>
              <w:jc w:val="left"/>
              <w:rPr>
                <w:sz w:val="18"/>
              </w:rPr>
            </w:pPr>
            <w:r>
              <w:rPr>
                <w:w w:val="105"/>
                <w:sz w:val="18"/>
              </w:rPr>
              <w:t>analyze</w:t>
            </w:r>
            <w:r>
              <w:rPr>
                <w:spacing w:val="-5"/>
                <w:w w:val="105"/>
                <w:sz w:val="18"/>
              </w:rPr>
              <w:t xml:space="preserve"> </w:t>
            </w:r>
            <w:r>
              <w:rPr>
                <w:w w:val="105"/>
                <w:sz w:val="18"/>
              </w:rPr>
              <w:t>the</w:t>
            </w:r>
            <w:r>
              <w:rPr>
                <w:spacing w:val="-2"/>
                <w:w w:val="105"/>
                <w:sz w:val="18"/>
              </w:rPr>
              <w:t xml:space="preserve"> </w:t>
            </w:r>
            <w:r>
              <w:rPr>
                <w:w w:val="105"/>
                <w:sz w:val="18"/>
              </w:rPr>
              <w:t>capabilities</w:t>
            </w:r>
            <w:r>
              <w:rPr>
                <w:spacing w:val="-5"/>
                <w:w w:val="105"/>
                <w:sz w:val="18"/>
              </w:rPr>
              <w:t xml:space="preserve"> </w:t>
            </w:r>
            <w:r>
              <w:rPr>
                <w:w w:val="105"/>
                <w:sz w:val="18"/>
              </w:rPr>
              <w:t>of</w:t>
            </w:r>
            <w:r>
              <w:rPr>
                <w:spacing w:val="-6"/>
                <w:w w:val="105"/>
                <w:sz w:val="18"/>
              </w:rPr>
              <w:t xml:space="preserve"> </w:t>
            </w:r>
            <w:r>
              <w:rPr>
                <w:w w:val="105"/>
                <w:sz w:val="18"/>
              </w:rPr>
              <w:t>decision</w:t>
            </w:r>
            <w:r>
              <w:rPr>
                <w:spacing w:val="-3"/>
                <w:w w:val="105"/>
                <w:sz w:val="18"/>
              </w:rPr>
              <w:t xml:space="preserve"> </w:t>
            </w:r>
            <w:r>
              <w:rPr>
                <w:w w:val="105"/>
                <w:sz w:val="18"/>
              </w:rPr>
              <w:t>support</w:t>
            </w:r>
            <w:r>
              <w:rPr>
                <w:spacing w:val="-3"/>
                <w:w w:val="105"/>
                <w:sz w:val="18"/>
              </w:rPr>
              <w:t xml:space="preserve"> </w:t>
            </w:r>
            <w:r>
              <w:rPr>
                <w:w w:val="105"/>
                <w:sz w:val="18"/>
              </w:rPr>
              <w:t>systems</w:t>
            </w:r>
            <w:r>
              <w:rPr>
                <w:spacing w:val="-6"/>
                <w:w w:val="105"/>
                <w:sz w:val="18"/>
              </w:rPr>
              <w:t xml:space="preserve"> </w:t>
            </w:r>
            <w:r>
              <w:rPr>
                <w:w w:val="105"/>
                <w:sz w:val="18"/>
              </w:rPr>
              <w:t>and</w:t>
            </w:r>
            <w:r>
              <w:rPr>
                <w:spacing w:val="-5"/>
                <w:w w:val="105"/>
                <w:sz w:val="18"/>
              </w:rPr>
              <w:t xml:space="preserve"> </w:t>
            </w:r>
            <w:r>
              <w:rPr>
                <w:w w:val="105"/>
                <w:sz w:val="18"/>
              </w:rPr>
              <w:t>business</w:t>
            </w:r>
            <w:r>
              <w:rPr>
                <w:spacing w:val="-5"/>
                <w:w w:val="105"/>
                <w:sz w:val="18"/>
              </w:rPr>
              <w:t xml:space="preserve"> </w:t>
            </w:r>
            <w:r>
              <w:rPr>
                <w:spacing w:val="-2"/>
                <w:w w:val="105"/>
                <w:sz w:val="18"/>
              </w:rPr>
              <w:t>intelligence.</w:t>
            </w:r>
          </w:p>
        </w:tc>
      </w:tr>
      <w:tr w:rsidR="00021658" w14:paraId="77366DDA" w14:textId="77777777" w:rsidTr="00E748C8">
        <w:trPr>
          <w:trHeight w:val="20"/>
        </w:trPr>
        <w:tc>
          <w:tcPr>
            <w:tcW w:w="779" w:type="dxa"/>
          </w:tcPr>
          <w:p w14:paraId="7C7F5140" w14:textId="77777777" w:rsidR="00021658" w:rsidRDefault="00DD08E8" w:rsidP="0007144A">
            <w:pPr>
              <w:pStyle w:val="TableParagraph"/>
              <w:ind w:left="9" w:right="5"/>
              <w:rPr>
                <w:sz w:val="18"/>
              </w:rPr>
            </w:pPr>
            <w:r>
              <w:rPr>
                <w:spacing w:val="-5"/>
                <w:w w:val="105"/>
                <w:sz w:val="18"/>
              </w:rPr>
              <w:t>CO4</w:t>
            </w:r>
          </w:p>
        </w:tc>
        <w:tc>
          <w:tcPr>
            <w:tcW w:w="7993" w:type="dxa"/>
          </w:tcPr>
          <w:p w14:paraId="3B5CEE80" w14:textId="77777777" w:rsidR="00021658" w:rsidRDefault="00DD08E8" w:rsidP="0007144A">
            <w:pPr>
              <w:pStyle w:val="TableParagraph"/>
              <w:ind w:left="101"/>
              <w:jc w:val="left"/>
              <w:rPr>
                <w:sz w:val="18"/>
              </w:rPr>
            </w:pPr>
            <w:r>
              <w:rPr>
                <w:w w:val="105"/>
                <w:sz w:val="18"/>
              </w:rPr>
              <w:t>evaluate</w:t>
            </w:r>
            <w:r>
              <w:rPr>
                <w:spacing w:val="-1"/>
                <w:w w:val="105"/>
                <w:sz w:val="18"/>
              </w:rPr>
              <w:t xml:space="preserve"> </w:t>
            </w:r>
            <w:r>
              <w:rPr>
                <w:w w:val="105"/>
                <w:sz w:val="18"/>
              </w:rPr>
              <w:t>the</w:t>
            </w:r>
            <w:r>
              <w:rPr>
                <w:spacing w:val="-4"/>
                <w:w w:val="105"/>
                <w:sz w:val="18"/>
              </w:rPr>
              <w:t xml:space="preserve"> </w:t>
            </w:r>
            <w:r>
              <w:rPr>
                <w:w w:val="105"/>
                <w:sz w:val="18"/>
              </w:rPr>
              <w:t>impact</w:t>
            </w:r>
            <w:r>
              <w:rPr>
                <w:spacing w:val="-1"/>
                <w:w w:val="105"/>
                <w:sz w:val="18"/>
              </w:rPr>
              <w:t xml:space="preserve"> </w:t>
            </w:r>
            <w:r>
              <w:rPr>
                <w:w w:val="105"/>
                <w:sz w:val="18"/>
              </w:rPr>
              <w:t>of</w:t>
            </w:r>
            <w:r>
              <w:rPr>
                <w:spacing w:val="-1"/>
                <w:w w:val="105"/>
                <w:sz w:val="18"/>
              </w:rPr>
              <w:t xml:space="preserve"> </w:t>
            </w:r>
            <w:r>
              <w:rPr>
                <w:w w:val="105"/>
                <w:sz w:val="18"/>
              </w:rPr>
              <w:t>DSS</w:t>
            </w:r>
            <w:r>
              <w:rPr>
                <w:spacing w:val="-2"/>
                <w:w w:val="105"/>
                <w:sz w:val="18"/>
              </w:rPr>
              <w:t xml:space="preserve"> </w:t>
            </w:r>
            <w:r>
              <w:rPr>
                <w:w w:val="105"/>
                <w:sz w:val="18"/>
              </w:rPr>
              <w:t>and</w:t>
            </w:r>
            <w:r>
              <w:rPr>
                <w:spacing w:val="-5"/>
                <w:w w:val="105"/>
                <w:sz w:val="18"/>
              </w:rPr>
              <w:t xml:space="preserve"> </w:t>
            </w:r>
            <w:r>
              <w:rPr>
                <w:w w:val="105"/>
                <w:sz w:val="18"/>
              </w:rPr>
              <w:t>the</w:t>
            </w:r>
            <w:r>
              <w:rPr>
                <w:spacing w:val="-4"/>
                <w:w w:val="105"/>
                <w:sz w:val="18"/>
              </w:rPr>
              <w:t xml:space="preserve"> </w:t>
            </w:r>
            <w:r>
              <w:rPr>
                <w:w w:val="105"/>
                <w:sz w:val="18"/>
              </w:rPr>
              <w:t>current</w:t>
            </w:r>
            <w:r>
              <w:rPr>
                <w:spacing w:val="-5"/>
                <w:w w:val="105"/>
                <w:sz w:val="18"/>
              </w:rPr>
              <w:t xml:space="preserve"> </w:t>
            </w:r>
            <w:r>
              <w:rPr>
                <w:w w:val="105"/>
                <w:sz w:val="18"/>
              </w:rPr>
              <w:t>issues</w:t>
            </w:r>
            <w:r>
              <w:rPr>
                <w:spacing w:val="-3"/>
                <w:w w:val="105"/>
                <w:sz w:val="18"/>
              </w:rPr>
              <w:t xml:space="preserve"> </w:t>
            </w:r>
            <w:r>
              <w:rPr>
                <w:w w:val="105"/>
                <w:sz w:val="18"/>
              </w:rPr>
              <w:t>relating</w:t>
            </w:r>
            <w:r>
              <w:rPr>
                <w:spacing w:val="-7"/>
                <w:w w:val="105"/>
                <w:sz w:val="18"/>
              </w:rPr>
              <w:t xml:space="preserve"> </w:t>
            </w:r>
            <w:r>
              <w:rPr>
                <w:w w:val="105"/>
                <w:sz w:val="18"/>
              </w:rPr>
              <w:t>to</w:t>
            </w:r>
            <w:r>
              <w:rPr>
                <w:spacing w:val="-1"/>
                <w:w w:val="105"/>
                <w:sz w:val="18"/>
              </w:rPr>
              <w:t xml:space="preserve"> </w:t>
            </w:r>
            <w:r>
              <w:rPr>
                <w:spacing w:val="-4"/>
                <w:w w:val="105"/>
                <w:sz w:val="18"/>
              </w:rPr>
              <w:t>DSS.</w:t>
            </w:r>
          </w:p>
        </w:tc>
      </w:tr>
      <w:tr w:rsidR="00021658" w14:paraId="1D177E82" w14:textId="77777777" w:rsidTr="00E748C8">
        <w:trPr>
          <w:trHeight w:val="20"/>
        </w:trPr>
        <w:tc>
          <w:tcPr>
            <w:tcW w:w="779" w:type="dxa"/>
          </w:tcPr>
          <w:p w14:paraId="7E213DBA" w14:textId="77777777" w:rsidR="00021658" w:rsidRDefault="00DD08E8" w:rsidP="0007144A">
            <w:pPr>
              <w:pStyle w:val="TableParagraph"/>
              <w:ind w:left="9" w:right="5"/>
              <w:rPr>
                <w:sz w:val="18"/>
              </w:rPr>
            </w:pPr>
            <w:r>
              <w:rPr>
                <w:spacing w:val="-5"/>
                <w:w w:val="105"/>
                <w:sz w:val="18"/>
              </w:rPr>
              <w:t>CO5</w:t>
            </w:r>
          </w:p>
        </w:tc>
        <w:tc>
          <w:tcPr>
            <w:tcW w:w="7993" w:type="dxa"/>
          </w:tcPr>
          <w:p w14:paraId="5C49FA63" w14:textId="77777777" w:rsidR="00021658" w:rsidRDefault="00DD08E8" w:rsidP="0007144A">
            <w:pPr>
              <w:pStyle w:val="TableParagraph"/>
              <w:ind w:left="102"/>
              <w:jc w:val="left"/>
              <w:rPr>
                <w:sz w:val="18"/>
              </w:rPr>
            </w:pPr>
            <w:r>
              <w:rPr>
                <w:w w:val="105"/>
                <w:sz w:val="18"/>
              </w:rPr>
              <w:t>apply</w:t>
            </w:r>
            <w:r>
              <w:rPr>
                <w:spacing w:val="-7"/>
                <w:w w:val="105"/>
                <w:sz w:val="18"/>
              </w:rPr>
              <w:t xml:space="preserve"> </w:t>
            </w:r>
            <w:r>
              <w:rPr>
                <w:w w:val="105"/>
                <w:sz w:val="18"/>
              </w:rPr>
              <w:t>the</w:t>
            </w:r>
            <w:r>
              <w:rPr>
                <w:spacing w:val="1"/>
                <w:w w:val="105"/>
                <w:sz w:val="18"/>
              </w:rPr>
              <w:t xml:space="preserve"> </w:t>
            </w:r>
            <w:r>
              <w:rPr>
                <w:w w:val="105"/>
                <w:sz w:val="18"/>
              </w:rPr>
              <w:t>various</w:t>
            </w:r>
            <w:r>
              <w:rPr>
                <w:spacing w:val="-2"/>
                <w:w w:val="105"/>
                <w:sz w:val="18"/>
              </w:rPr>
              <w:t xml:space="preserve"> </w:t>
            </w:r>
            <w:r>
              <w:rPr>
                <w:w w:val="105"/>
                <w:sz w:val="18"/>
              </w:rPr>
              <w:t>DSS</w:t>
            </w:r>
            <w:r>
              <w:rPr>
                <w:spacing w:val="-2"/>
                <w:w w:val="105"/>
                <w:sz w:val="18"/>
              </w:rPr>
              <w:t xml:space="preserve"> </w:t>
            </w:r>
            <w:r>
              <w:rPr>
                <w:w w:val="105"/>
                <w:sz w:val="18"/>
              </w:rPr>
              <w:t>tools</w:t>
            </w:r>
            <w:r>
              <w:rPr>
                <w:spacing w:val="-6"/>
                <w:w w:val="105"/>
                <w:sz w:val="18"/>
              </w:rPr>
              <w:t xml:space="preserve"> </w:t>
            </w:r>
            <w:r>
              <w:rPr>
                <w:w w:val="105"/>
                <w:sz w:val="18"/>
              </w:rPr>
              <w:t>for</w:t>
            </w:r>
            <w:r>
              <w:rPr>
                <w:spacing w:val="-4"/>
                <w:w w:val="105"/>
                <w:sz w:val="18"/>
              </w:rPr>
              <w:t xml:space="preserve"> </w:t>
            </w:r>
            <w:r>
              <w:rPr>
                <w:w w:val="105"/>
                <w:sz w:val="18"/>
              </w:rPr>
              <w:t>decision</w:t>
            </w:r>
            <w:r>
              <w:rPr>
                <w:spacing w:val="-2"/>
                <w:w w:val="105"/>
                <w:sz w:val="18"/>
              </w:rPr>
              <w:t xml:space="preserve"> making.</w:t>
            </w:r>
          </w:p>
        </w:tc>
      </w:tr>
    </w:tbl>
    <w:p w14:paraId="72B65A6D"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5F554401" w14:textId="77777777" w:rsidTr="00E748C8">
        <w:trPr>
          <w:trHeight w:val="20"/>
        </w:trPr>
        <w:tc>
          <w:tcPr>
            <w:tcW w:w="797" w:type="dxa"/>
          </w:tcPr>
          <w:p w14:paraId="22DA25A5" w14:textId="77777777" w:rsidR="00021658" w:rsidRDefault="00021658" w:rsidP="0007144A">
            <w:pPr>
              <w:pStyle w:val="TableParagraph"/>
              <w:jc w:val="left"/>
              <w:rPr>
                <w:sz w:val="16"/>
              </w:rPr>
            </w:pPr>
          </w:p>
        </w:tc>
        <w:tc>
          <w:tcPr>
            <w:tcW w:w="798" w:type="dxa"/>
          </w:tcPr>
          <w:p w14:paraId="25E2E8D6" w14:textId="77777777" w:rsidR="00021658" w:rsidRDefault="00DD08E8" w:rsidP="0007144A">
            <w:pPr>
              <w:pStyle w:val="TableParagraph"/>
              <w:ind w:left="9" w:right="5"/>
              <w:rPr>
                <w:sz w:val="18"/>
              </w:rPr>
            </w:pPr>
            <w:r>
              <w:rPr>
                <w:spacing w:val="-5"/>
                <w:w w:val="105"/>
                <w:sz w:val="18"/>
              </w:rPr>
              <w:t>PO1</w:t>
            </w:r>
          </w:p>
        </w:tc>
        <w:tc>
          <w:tcPr>
            <w:tcW w:w="798" w:type="dxa"/>
          </w:tcPr>
          <w:p w14:paraId="0D0B0E92" w14:textId="77777777" w:rsidR="00021658" w:rsidRDefault="00DD08E8" w:rsidP="0007144A">
            <w:pPr>
              <w:pStyle w:val="TableParagraph"/>
              <w:ind w:left="9" w:right="4"/>
              <w:rPr>
                <w:sz w:val="18"/>
              </w:rPr>
            </w:pPr>
            <w:r>
              <w:rPr>
                <w:spacing w:val="-5"/>
                <w:w w:val="105"/>
                <w:sz w:val="18"/>
              </w:rPr>
              <w:t>PO2</w:t>
            </w:r>
          </w:p>
        </w:tc>
        <w:tc>
          <w:tcPr>
            <w:tcW w:w="794" w:type="dxa"/>
          </w:tcPr>
          <w:p w14:paraId="7C3AACAF" w14:textId="77777777" w:rsidR="00021658" w:rsidRDefault="00DD08E8" w:rsidP="0007144A">
            <w:pPr>
              <w:pStyle w:val="TableParagraph"/>
              <w:ind w:left="9" w:right="1"/>
              <w:rPr>
                <w:sz w:val="18"/>
              </w:rPr>
            </w:pPr>
            <w:r>
              <w:rPr>
                <w:spacing w:val="-5"/>
                <w:w w:val="105"/>
                <w:sz w:val="18"/>
              </w:rPr>
              <w:t>PO3</w:t>
            </w:r>
          </w:p>
        </w:tc>
        <w:tc>
          <w:tcPr>
            <w:tcW w:w="799" w:type="dxa"/>
          </w:tcPr>
          <w:p w14:paraId="71FFB7DF" w14:textId="77777777" w:rsidR="00021658" w:rsidRDefault="00DD08E8" w:rsidP="0007144A">
            <w:pPr>
              <w:pStyle w:val="TableParagraph"/>
              <w:ind w:left="7" w:right="2"/>
              <w:rPr>
                <w:sz w:val="18"/>
              </w:rPr>
            </w:pPr>
            <w:r>
              <w:rPr>
                <w:spacing w:val="-5"/>
                <w:w w:val="105"/>
                <w:sz w:val="18"/>
              </w:rPr>
              <w:t>PO4</w:t>
            </w:r>
          </w:p>
        </w:tc>
        <w:tc>
          <w:tcPr>
            <w:tcW w:w="797" w:type="dxa"/>
          </w:tcPr>
          <w:p w14:paraId="7A3DE16A" w14:textId="77777777" w:rsidR="00021658" w:rsidRDefault="00DD08E8" w:rsidP="0007144A">
            <w:pPr>
              <w:pStyle w:val="TableParagraph"/>
              <w:ind w:left="10" w:right="3"/>
              <w:rPr>
                <w:sz w:val="18"/>
              </w:rPr>
            </w:pPr>
            <w:r>
              <w:rPr>
                <w:spacing w:val="-5"/>
                <w:w w:val="105"/>
                <w:sz w:val="18"/>
              </w:rPr>
              <w:t>PO5</w:t>
            </w:r>
          </w:p>
        </w:tc>
        <w:tc>
          <w:tcPr>
            <w:tcW w:w="798" w:type="dxa"/>
          </w:tcPr>
          <w:p w14:paraId="32FDA601" w14:textId="77777777" w:rsidR="00021658" w:rsidRDefault="00DD08E8" w:rsidP="0007144A">
            <w:pPr>
              <w:pStyle w:val="TableParagraph"/>
              <w:ind w:left="9" w:right="4"/>
              <w:rPr>
                <w:sz w:val="18"/>
              </w:rPr>
            </w:pPr>
            <w:r>
              <w:rPr>
                <w:spacing w:val="-5"/>
                <w:w w:val="105"/>
                <w:sz w:val="18"/>
              </w:rPr>
              <w:t>PO6</w:t>
            </w:r>
          </w:p>
        </w:tc>
        <w:tc>
          <w:tcPr>
            <w:tcW w:w="798" w:type="dxa"/>
          </w:tcPr>
          <w:p w14:paraId="47D65000" w14:textId="77777777" w:rsidR="00021658" w:rsidRDefault="00DD08E8" w:rsidP="0007144A">
            <w:pPr>
              <w:pStyle w:val="TableParagraph"/>
              <w:ind w:left="9" w:right="4"/>
              <w:rPr>
                <w:sz w:val="18"/>
              </w:rPr>
            </w:pPr>
            <w:r>
              <w:rPr>
                <w:spacing w:val="-5"/>
                <w:w w:val="105"/>
                <w:sz w:val="18"/>
              </w:rPr>
              <w:t>PO7</w:t>
            </w:r>
          </w:p>
        </w:tc>
        <w:tc>
          <w:tcPr>
            <w:tcW w:w="796" w:type="dxa"/>
          </w:tcPr>
          <w:p w14:paraId="03C7EF76" w14:textId="77777777" w:rsidR="00021658" w:rsidRDefault="00DD08E8" w:rsidP="0007144A">
            <w:pPr>
              <w:pStyle w:val="TableParagraph"/>
              <w:ind w:left="7" w:right="5"/>
              <w:rPr>
                <w:sz w:val="18"/>
              </w:rPr>
            </w:pPr>
            <w:r>
              <w:rPr>
                <w:spacing w:val="-5"/>
                <w:w w:val="105"/>
                <w:sz w:val="18"/>
              </w:rPr>
              <w:t>PO8</w:t>
            </w:r>
          </w:p>
        </w:tc>
        <w:tc>
          <w:tcPr>
            <w:tcW w:w="798" w:type="dxa"/>
          </w:tcPr>
          <w:p w14:paraId="283A4514" w14:textId="77777777" w:rsidR="00021658" w:rsidRDefault="00DD08E8" w:rsidP="0007144A">
            <w:pPr>
              <w:pStyle w:val="TableParagraph"/>
              <w:ind w:left="9" w:right="7"/>
              <w:rPr>
                <w:sz w:val="18"/>
              </w:rPr>
            </w:pPr>
            <w:r>
              <w:rPr>
                <w:spacing w:val="-5"/>
                <w:w w:val="105"/>
                <w:sz w:val="18"/>
              </w:rPr>
              <w:t>PO9</w:t>
            </w:r>
          </w:p>
        </w:tc>
        <w:tc>
          <w:tcPr>
            <w:tcW w:w="814" w:type="dxa"/>
          </w:tcPr>
          <w:p w14:paraId="5E78E77B" w14:textId="77777777" w:rsidR="00021658" w:rsidRDefault="00DD08E8" w:rsidP="0007144A">
            <w:pPr>
              <w:pStyle w:val="TableParagraph"/>
              <w:ind w:left="6" w:right="6"/>
              <w:rPr>
                <w:sz w:val="18"/>
              </w:rPr>
            </w:pPr>
            <w:r>
              <w:rPr>
                <w:spacing w:val="-4"/>
                <w:w w:val="105"/>
                <w:sz w:val="18"/>
              </w:rPr>
              <w:t>PO10</w:t>
            </w:r>
          </w:p>
        </w:tc>
      </w:tr>
      <w:tr w:rsidR="00021658" w14:paraId="3512265D" w14:textId="77777777" w:rsidTr="00E748C8">
        <w:trPr>
          <w:trHeight w:val="20"/>
        </w:trPr>
        <w:tc>
          <w:tcPr>
            <w:tcW w:w="797" w:type="dxa"/>
          </w:tcPr>
          <w:p w14:paraId="651ED0E6" w14:textId="77777777" w:rsidR="00021658" w:rsidRDefault="00DD08E8" w:rsidP="0007144A">
            <w:pPr>
              <w:pStyle w:val="TableParagraph"/>
              <w:ind w:left="10" w:right="4"/>
              <w:rPr>
                <w:sz w:val="18"/>
              </w:rPr>
            </w:pPr>
            <w:r>
              <w:rPr>
                <w:spacing w:val="-5"/>
                <w:w w:val="105"/>
                <w:sz w:val="18"/>
              </w:rPr>
              <w:t>CO1</w:t>
            </w:r>
          </w:p>
        </w:tc>
        <w:tc>
          <w:tcPr>
            <w:tcW w:w="798" w:type="dxa"/>
          </w:tcPr>
          <w:p w14:paraId="6A40EF07" w14:textId="77777777" w:rsidR="00021658" w:rsidRDefault="00DD08E8" w:rsidP="0007144A">
            <w:pPr>
              <w:pStyle w:val="TableParagraph"/>
              <w:ind w:left="9" w:right="3"/>
              <w:rPr>
                <w:sz w:val="18"/>
              </w:rPr>
            </w:pPr>
            <w:r>
              <w:rPr>
                <w:spacing w:val="-10"/>
                <w:w w:val="105"/>
                <w:sz w:val="18"/>
              </w:rPr>
              <w:t>3</w:t>
            </w:r>
          </w:p>
        </w:tc>
        <w:tc>
          <w:tcPr>
            <w:tcW w:w="798" w:type="dxa"/>
          </w:tcPr>
          <w:p w14:paraId="581ED9D3" w14:textId="77777777" w:rsidR="00021658" w:rsidRDefault="00DD08E8" w:rsidP="0007144A">
            <w:pPr>
              <w:pStyle w:val="TableParagraph"/>
              <w:ind w:left="9" w:right="8"/>
              <w:rPr>
                <w:sz w:val="18"/>
              </w:rPr>
            </w:pPr>
            <w:r>
              <w:rPr>
                <w:spacing w:val="-10"/>
                <w:w w:val="105"/>
                <w:sz w:val="18"/>
              </w:rPr>
              <w:t>1</w:t>
            </w:r>
          </w:p>
        </w:tc>
        <w:tc>
          <w:tcPr>
            <w:tcW w:w="794" w:type="dxa"/>
          </w:tcPr>
          <w:p w14:paraId="32975E47" w14:textId="77777777" w:rsidR="00021658" w:rsidRDefault="00021658" w:rsidP="0007144A">
            <w:pPr>
              <w:pStyle w:val="TableParagraph"/>
              <w:jc w:val="left"/>
              <w:rPr>
                <w:sz w:val="16"/>
              </w:rPr>
            </w:pPr>
          </w:p>
        </w:tc>
        <w:tc>
          <w:tcPr>
            <w:tcW w:w="799" w:type="dxa"/>
          </w:tcPr>
          <w:p w14:paraId="74088F79" w14:textId="77777777" w:rsidR="00021658" w:rsidRDefault="00021658" w:rsidP="0007144A">
            <w:pPr>
              <w:pStyle w:val="TableParagraph"/>
              <w:jc w:val="left"/>
              <w:rPr>
                <w:sz w:val="16"/>
              </w:rPr>
            </w:pPr>
          </w:p>
        </w:tc>
        <w:tc>
          <w:tcPr>
            <w:tcW w:w="797" w:type="dxa"/>
          </w:tcPr>
          <w:p w14:paraId="07751251" w14:textId="77777777" w:rsidR="00021658" w:rsidRDefault="00021658" w:rsidP="0007144A">
            <w:pPr>
              <w:pStyle w:val="TableParagraph"/>
              <w:jc w:val="left"/>
              <w:rPr>
                <w:sz w:val="16"/>
              </w:rPr>
            </w:pPr>
          </w:p>
        </w:tc>
        <w:tc>
          <w:tcPr>
            <w:tcW w:w="798" w:type="dxa"/>
          </w:tcPr>
          <w:p w14:paraId="314C5C8F" w14:textId="77777777" w:rsidR="00021658" w:rsidRDefault="00021658" w:rsidP="0007144A">
            <w:pPr>
              <w:pStyle w:val="TableParagraph"/>
              <w:jc w:val="left"/>
              <w:rPr>
                <w:sz w:val="16"/>
              </w:rPr>
            </w:pPr>
          </w:p>
        </w:tc>
        <w:tc>
          <w:tcPr>
            <w:tcW w:w="798" w:type="dxa"/>
          </w:tcPr>
          <w:p w14:paraId="59879717" w14:textId="77777777" w:rsidR="00021658" w:rsidRDefault="00021658" w:rsidP="0007144A">
            <w:pPr>
              <w:pStyle w:val="TableParagraph"/>
              <w:jc w:val="left"/>
              <w:rPr>
                <w:sz w:val="16"/>
              </w:rPr>
            </w:pPr>
          </w:p>
        </w:tc>
        <w:tc>
          <w:tcPr>
            <w:tcW w:w="796" w:type="dxa"/>
          </w:tcPr>
          <w:p w14:paraId="41BC2F96" w14:textId="77777777" w:rsidR="00021658" w:rsidRDefault="00021658" w:rsidP="0007144A">
            <w:pPr>
              <w:pStyle w:val="TableParagraph"/>
              <w:jc w:val="left"/>
              <w:rPr>
                <w:sz w:val="16"/>
              </w:rPr>
            </w:pPr>
          </w:p>
        </w:tc>
        <w:tc>
          <w:tcPr>
            <w:tcW w:w="798" w:type="dxa"/>
          </w:tcPr>
          <w:p w14:paraId="6B7A6C59" w14:textId="77777777" w:rsidR="00021658" w:rsidRDefault="00DD08E8" w:rsidP="0007144A">
            <w:pPr>
              <w:pStyle w:val="TableParagraph"/>
              <w:ind w:left="9" w:right="5"/>
              <w:rPr>
                <w:sz w:val="18"/>
              </w:rPr>
            </w:pPr>
            <w:r>
              <w:rPr>
                <w:spacing w:val="-10"/>
                <w:w w:val="105"/>
                <w:sz w:val="18"/>
              </w:rPr>
              <w:t>2</w:t>
            </w:r>
          </w:p>
        </w:tc>
        <w:tc>
          <w:tcPr>
            <w:tcW w:w="814" w:type="dxa"/>
          </w:tcPr>
          <w:p w14:paraId="529B90E3" w14:textId="77777777" w:rsidR="00021658" w:rsidRDefault="00021658" w:rsidP="0007144A">
            <w:pPr>
              <w:pStyle w:val="TableParagraph"/>
              <w:jc w:val="left"/>
              <w:rPr>
                <w:sz w:val="16"/>
              </w:rPr>
            </w:pPr>
          </w:p>
        </w:tc>
      </w:tr>
      <w:tr w:rsidR="00021658" w14:paraId="6E2AF2A5" w14:textId="77777777" w:rsidTr="00E748C8">
        <w:trPr>
          <w:trHeight w:val="20"/>
        </w:trPr>
        <w:tc>
          <w:tcPr>
            <w:tcW w:w="797" w:type="dxa"/>
          </w:tcPr>
          <w:p w14:paraId="145685B8" w14:textId="77777777" w:rsidR="00021658" w:rsidRDefault="00DD08E8" w:rsidP="0007144A">
            <w:pPr>
              <w:pStyle w:val="TableParagraph"/>
              <w:ind w:left="10" w:right="4"/>
              <w:rPr>
                <w:sz w:val="18"/>
              </w:rPr>
            </w:pPr>
            <w:r>
              <w:rPr>
                <w:spacing w:val="-5"/>
                <w:w w:val="105"/>
                <w:sz w:val="18"/>
              </w:rPr>
              <w:t>CO2</w:t>
            </w:r>
          </w:p>
        </w:tc>
        <w:tc>
          <w:tcPr>
            <w:tcW w:w="798" w:type="dxa"/>
          </w:tcPr>
          <w:p w14:paraId="5654A5B4" w14:textId="77777777" w:rsidR="00021658" w:rsidRDefault="00021658" w:rsidP="0007144A">
            <w:pPr>
              <w:pStyle w:val="TableParagraph"/>
              <w:jc w:val="left"/>
              <w:rPr>
                <w:sz w:val="16"/>
              </w:rPr>
            </w:pPr>
          </w:p>
        </w:tc>
        <w:tc>
          <w:tcPr>
            <w:tcW w:w="798" w:type="dxa"/>
          </w:tcPr>
          <w:p w14:paraId="0865DDA2" w14:textId="77777777" w:rsidR="00021658" w:rsidRDefault="00021658" w:rsidP="0007144A">
            <w:pPr>
              <w:pStyle w:val="TableParagraph"/>
              <w:jc w:val="left"/>
              <w:rPr>
                <w:sz w:val="16"/>
              </w:rPr>
            </w:pPr>
          </w:p>
        </w:tc>
        <w:tc>
          <w:tcPr>
            <w:tcW w:w="794" w:type="dxa"/>
          </w:tcPr>
          <w:p w14:paraId="46F45144" w14:textId="77777777" w:rsidR="00021658" w:rsidRDefault="00DD08E8" w:rsidP="0007144A">
            <w:pPr>
              <w:pStyle w:val="TableParagraph"/>
              <w:ind w:left="9" w:right="1"/>
              <w:rPr>
                <w:sz w:val="18"/>
              </w:rPr>
            </w:pPr>
            <w:r>
              <w:rPr>
                <w:spacing w:val="-10"/>
                <w:w w:val="105"/>
                <w:sz w:val="18"/>
              </w:rPr>
              <w:t>3</w:t>
            </w:r>
          </w:p>
        </w:tc>
        <w:tc>
          <w:tcPr>
            <w:tcW w:w="799" w:type="dxa"/>
          </w:tcPr>
          <w:p w14:paraId="25DE6723" w14:textId="77777777" w:rsidR="00021658" w:rsidRDefault="00021658" w:rsidP="0007144A">
            <w:pPr>
              <w:pStyle w:val="TableParagraph"/>
              <w:jc w:val="left"/>
              <w:rPr>
                <w:sz w:val="16"/>
              </w:rPr>
            </w:pPr>
          </w:p>
        </w:tc>
        <w:tc>
          <w:tcPr>
            <w:tcW w:w="797" w:type="dxa"/>
          </w:tcPr>
          <w:p w14:paraId="60275D7D" w14:textId="77777777" w:rsidR="00021658" w:rsidRDefault="00021658" w:rsidP="0007144A">
            <w:pPr>
              <w:pStyle w:val="TableParagraph"/>
              <w:jc w:val="left"/>
              <w:rPr>
                <w:sz w:val="16"/>
              </w:rPr>
            </w:pPr>
          </w:p>
        </w:tc>
        <w:tc>
          <w:tcPr>
            <w:tcW w:w="798" w:type="dxa"/>
          </w:tcPr>
          <w:p w14:paraId="613A71F4" w14:textId="77777777" w:rsidR="00021658" w:rsidRDefault="00021658" w:rsidP="0007144A">
            <w:pPr>
              <w:pStyle w:val="TableParagraph"/>
              <w:jc w:val="left"/>
              <w:rPr>
                <w:sz w:val="16"/>
              </w:rPr>
            </w:pPr>
          </w:p>
        </w:tc>
        <w:tc>
          <w:tcPr>
            <w:tcW w:w="798" w:type="dxa"/>
          </w:tcPr>
          <w:p w14:paraId="1A328CE9" w14:textId="77777777" w:rsidR="00021658" w:rsidRDefault="00021658" w:rsidP="0007144A">
            <w:pPr>
              <w:pStyle w:val="TableParagraph"/>
              <w:jc w:val="left"/>
              <w:rPr>
                <w:sz w:val="16"/>
              </w:rPr>
            </w:pPr>
          </w:p>
        </w:tc>
        <w:tc>
          <w:tcPr>
            <w:tcW w:w="796" w:type="dxa"/>
          </w:tcPr>
          <w:p w14:paraId="2054965F" w14:textId="77777777" w:rsidR="00021658" w:rsidRDefault="00021658" w:rsidP="0007144A">
            <w:pPr>
              <w:pStyle w:val="TableParagraph"/>
              <w:jc w:val="left"/>
              <w:rPr>
                <w:sz w:val="16"/>
              </w:rPr>
            </w:pPr>
          </w:p>
        </w:tc>
        <w:tc>
          <w:tcPr>
            <w:tcW w:w="798" w:type="dxa"/>
          </w:tcPr>
          <w:p w14:paraId="6819782D" w14:textId="77777777" w:rsidR="00021658" w:rsidRDefault="00021658" w:rsidP="0007144A">
            <w:pPr>
              <w:pStyle w:val="TableParagraph"/>
              <w:jc w:val="left"/>
              <w:rPr>
                <w:sz w:val="16"/>
              </w:rPr>
            </w:pPr>
          </w:p>
        </w:tc>
        <w:tc>
          <w:tcPr>
            <w:tcW w:w="814" w:type="dxa"/>
          </w:tcPr>
          <w:p w14:paraId="342442FF" w14:textId="77777777" w:rsidR="00021658" w:rsidRDefault="00021658" w:rsidP="0007144A">
            <w:pPr>
              <w:pStyle w:val="TableParagraph"/>
              <w:jc w:val="left"/>
              <w:rPr>
                <w:sz w:val="16"/>
              </w:rPr>
            </w:pPr>
          </w:p>
        </w:tc>
      </w:tr>
      <w:tr w:rsidR="00021658" w14:paraId="41B5B3E4" w14:textId="77777777" w:rsidTr="00E748C8">
        <w:trPr>
          <w:trHeight w:val="20"/>
        </w:trPr>
        <w:tc>
          <w:tcPr>
            <w:tcW w:w="797" w:type="dxa"/>
          </w:tcPr>
          <w:p w14:paraId="00ABA51F" w14:textId="77777777" w:rsidR="00021658" w:rsidRDefault="00DD08E8" w:rsidP="0007144A">
            <w:pPr>
              <w:pStyle w:val="TableParagraph"/>
              <w:ind w:left="10" w:right="4"/>
              <w:rPr>
                <w:sz w:val="18"/>
              </w:rPr>
            </w:pPr>
            <w:r>
              <w:rPr>
                <w:spacing w:val="-5"/>
                <w:w w:val="105"/>
                <w:sz w:val="18"/>
              </w:rPr>
              <w:t>CO3</w:t>
            </w:r>
          </w:p>
        </w:tc>
        <w:tc>
          <w:tcPr>
            <w:tcW w:w="798" w:type="dxa"/>
          </w:tcPr>
          <w:p w14:paraId="53EA4F6E" w14:textId="77777777" w:rsidR="00021658" w:rsidRDefault="00DD08E8" w:rsidP="0007144A">
            <w:pPr>
              <w:pStyle w:val="TableParagraph"/>
              <w:ind w:left="9" w:right="3"/>
              <w:rPr>
                <w:sz w:val="18"/>
              </w:rPr>
            </w:pPr>
            <w:r>
              <w:rPr>
                <w:spacing w:val="-10"/>
                <w:w w:val="105"/>
                <w:sz w:val="18"/>
              </w:rPr>
              <w:t>3</w:t>
            </w:r>
          </w:p>
        </w:tc>
        <w:tc>
          <w:tcPr>
            <w:tcW w:w="798" w:type="dxa"/>
          </w:tcPr>
          <w:p w14:paraId="5EF61F81" w14:textId="77777777" w:rsidR="00021658" w:rsidRDefault="00021658" w:rsidP="0007144A">
            <w:pPr>
              <w:pStyle w:val="TableParagraph"/>
              <w:jc w:val="left"/>
              <w:rPr>
                <w:sz w:val="16"/>
              </w:rPr>
            </w:pPr>
          </w:p>
        </w:tc>
        <w:tc>
          <w:tcPr>
            <w:tcW w:w="794" w:type="dxa"/>
          </w:tcPr>
          <w:p w14:paraId="2323766D" w14:textId="77777777" w:rsidR="00021658" w:rsidRDefault="00021658" w:rsidP="0007144A">
            <w:pPr>
              <w:pStyle w:val="TableParagraph"/>
              <w:jc w:val="left"/>
              <w:rPr>
                <w:sz w:val="16"/>
              </w:rPr>
            </w:pPr>
          </w:p>
        </w:tc>
        <w:tc>
          <w:tcPr>
            <w:tcW w:w="799" w:type="dxa"/>
          </w:tcPr>
          <w:p w14:paraId="2282EFEB" w14:textId="77777777" w:rsidR="00021658" w:rsidRDefault="00DD08E8" w:rsidP="0007144A">
            <w:pPr>
              <w:pStyle w:val="TableParagraph"/>
              <w:ind w:left="7"/>
              <w:rPr>
                <w:sz w:val="18"/>
              </w:rPr>
            </w:pPr>
            <w:r>
              <w:rPr>
                <w:spacing w:val="-10"/>
                <w:w w:val="105"/>
                <w:sz w:val="18"/>
              </w:rPr>
              <w:t>1</w:t>
            </w:r>
          </w:p>
        </w:tc>
        <w:tc>
          <w:tcPr>
            <w:tcW w:w="797" w:type="dxa"/>
          </w:tcPr>
          <w:p w14:paraId="143AC651" w14:textId="77777777" w:rsidR="00021658" w:rsidRDefault="00DD08E8" w:rsidP="0007144A">
            <w:pPr>
              <w:pStyle w:val="TableParagraph"/>
              <w:ind w:left="10" w:right="4"/>
              <w:rPr>
                <w:sz w:val="18"/>
              </w:rPr>
            </w:pPr>
            <w:r>
              <w:rPr>
                <w:spacing w:val="-10"/>
                <w:w w:val="105"/>
                <w:sz w:val="18"/>
              </w:rPr>
              <w:t>1</w:t>
            </w:r>
          </w:p>
        </w:tc>
        <w:tc>
          <w:tcPr>
            <w:tcW w:w="798" w:type="dxa"/>
          </w:tcPr>
          <w:p w14:paraId="2DD6D0E4" w14:textId="77777777" w:rsidR="00021658" w:rsidRDefault="00DD08E8" w:rsidP="0007144A">
            <w:pPr>
              <w:pStyle w:val="TableParagraph"/>
              <w:ind w:left="9" w:right="3"/>
              <w:rPr>
                <w:sz w:val="18"/>
              </w:rPr>
            </w:pPr>
            <w:r>
              <w:rPr>
                <w:spacing w:val="-10"/>
                <w:w w:val="105"/>
                <w:sz w:val="18"/>
              </w:rPr>
              <w:t>2</w:t>
            </w:r>
          </w:p>
        </w:tc>
        <w:tc>
          <w:tcPr>
            <w:tcW w:w="798" w:type="dxa"/>
          </w:tcPr>
          <w:p w14:paraId="25188EE6" w14:textId="77777777" w:rsidR="00021658" w:rsidRDefault="00021658" w:rsidP="0007144A">
            <w:pPr>
              <w:pStyle w:val="TableParagraph"/>
              <w:jc w:val="left"/>
              <w:rPr>
                <w:sz w:val="16"/>
              </w:rPr>
            </w:pPr>
          </w:p>
        </w:tc>
        <w:tc>
          <w:tcPr>
            <w:tcW w:w="796" w:type="dxa"/>
          </w:tcPr>
          <w:p w14:paraId="3A2EDFC0" w14:textId="77777777" w:rsidR="00021658" w:rsidRDefault="00021658" w:rsidP="0007144A">
            <w:pPr>
              <w:pStyle w:val="TableParagraph"/>
              <w:jc w:val="left"/>
              <w:rPr>
                <w:sz w:val="16"/>
              </w:rPr>
            </w:pPr>
          </w:p>
        </w:tc>
        <w:tc>
          <w:tcPr>
            <w:tcW w:w="798" w:type="dxa"/>
          </w:tcPr>
          <w:p w14:paraId="334AAC8E" w14:textId="77777777" w:rsidR="00021658" w:rsidRDefault="00021658" w:rsidP="0007144A">
            <w:pPr>
              <w:pStyle w:val="TableParagraph"/>
              <w:jc w:val="left"/>
              <w:rPr>
                <w:sz w:val="16"/>
              </w:rPr>
            </w:pPr>
          </w:p>
        </w:tc>
        <w:tc>
          <w:tcPr>
            <w:tcW w:w="814" w:type="dxa"/>
          </w:tcPr>
          <w:p w14:paraId="52CA9B53" w14:textId="77777777" w:rsidR="00021658" w:rsidRDefault="00021658" w:rsidP="0007144A">
            <w:pPr>
              <w:pStyle w:val="TableParagraph"/>
              <w:jc w:val="left"/>
              <w:rPr>
                <w:sz w:val="16"/>
              </w:rPr>
            </w:pPr>
          </w:p>
        </w:tc>
      </w:tr>
      <w:tr w:rsidR="00021658" w14:paraId="63F9616E" w14:textId="77777777" w:rsidTr="00E748C8">
        <w:trPr>
          <w:trHeight w:val="20"/>
        </w:trPr>
        <w:tc>
          <w:tcPr>
            <w:tcW w:w="797" w:type="dxa"/>
          </w:tcPr>
          <w:p w14:paraId="72C30B84" w14:textId="77777777" w:rsidR="00021658" w:rsidRDefault="00DD08E8" w:rsidP="0007144A">
            <w:pPr>
              <w:pStyle w:val="TableParagraph"/>
              <w:ind w:left="10" w:right="4"/>
              <w:rPr>
                <w:sz w:val="18"/>
              </w:rPr>
            </w:pPr>
            <w:r>
              <w:rPr>
                <w:spacing w:val="-5"/>
                <w:w w:val="105"/>
                <w:sz w:val="18"/>
              </w:rPr>
              <w:t>CO4</w:t>
            </w:r>
          </w:p>
        </w:tc>
        <w:tc>
          <w:tcPr>
            <w:tcW w:w="798" w:type="dxa"/>
          </w:tcPr>
          <w:p w14:paraId="3F9DB10D" w14:textId="77777777" w:rsidR="00021658" w:rsidRDefault="00DD08E8" w:rsidP="0007144A">
            <w:pPr>
              <w:pStyle w:val="TableParagraph"/>
              <w:ind w:left="9" w:right="3"/>
              <w:rPr>
                <w:sz w:val="18"/>
              </w:rPr>
            </w:pPr>
            <w:r>
              <w:rPr>
                <w:spacing w:val="-10"/>
                <w:w w:val="105"/>
                <w:sz w:val="18"/>
              </w:rPr>
              <w:t>2</w:t>
            </w:r>
          </w:p>
        </w:tc>
        <w:tc>
          <w:tcPr>
            <w:tcW w:w="798" w:type="dxa"/>
          </w:tcPr>
          <w:p w14:paraId="1F9E215B" w14:textId="77777777" w:rsidR="00021658" w:rsidRDefault="00DD08E8" w:rsidP="0007144A">
            <w:pPr>
              <w:pStyle w:val="TableParagraph"/>
              <w:ind w:left="9" w:right="8"/>
              <w:rPr>
                <w:sz w:val="18"/>
              </w:rPr>
            </w:pPr>
            <w:r>
              <w:rPr>
                <w:spacing w:val="-10"/>
                <w:w w:val="105"/>
                <w:sz w:val="18"/>
              </w:rPr>
              <w:t>3</w:t>
            </w:r>
          </w:p>
        </w:tc>
        <w:tc>
          <w:tcPr>
            <w:tcW w:w="794" w:type="dxa"/>
          </w:tcPr>
          <w:p w14:paraId="10726D8A" w14:textId="77777777" w:rsidR="00021658" w:rsidRDefault="00021658" w:rsidP="0007144A">
            <w:pPr>
              <w:pStyle w:val="TableParagraph"/>
              <w:jc w:val="left"/>
              <w:rPr>
                <w:sz w:val="16"/>
              </w:rPr>
            </w:pPr>
          </w:p>
        </w:tc>
        <w:tc>
          <w:tcPr>
            <w:tcW w:w="799" w:type="dxa"/>
          </w:tcPr>
          <w:p w14:paraId="10E0F392" w14:textId="77777777" w:rsidR="00021658" w:rsidRDefault="00021658" w:rsidP="0007144A">
            <w:pPr>
              <w:pStyle w:val="TableParagraph"/>
              <w:jc w:val="left"/>
              <w:rPr>
                <w:sz w:val="16"/>
              </w:rPr>
            </w:pPr>
          </w:p>
        </w:tc>
        <w:tc>
          <w:tcPr>
            <w:tcW w:w="797" w:type="dxa"/>
          </w:tcPr>
          <w:p w14:paraId="20ECD081" w14:textId="77777777" w:rsidR="00021658" w:rsidRDefault="00DD08E8" w:rsidP="0007144A">
            <w:pPr>
              <w:pStyle w:val="TableParagraph"/>
              <w:ind w:left="10" w:right="4"/>
              <w:rPr>
                <w:sz w:val="18"/>
              </w:rPr>
            </w:pPr>
            <w:r>
              <w:rPr>
                <w:spacing w:val="-10"/>
                <w:w w:val="105"/>
                <w:sz w:val="18"/>
              </w:rPr>
              <w:t>3</w:t>
            </w:r>
          </w:p>
        </w:tc>
        <w:tc>
          <w:tcPr>
            <w:tcW w:w="798" w:type="dxa"/>
          </w:tcPr>
          <w:p w14:paraId="38079BA3" w14:textId="77777777" w:rsidR="00021658" w:rsidRDefault="00021658" w:rsidP="0007144A">
            <w:pPr>
              <w:pStyle w:val="TableParagraph"/>
              <w:jc w:val="left"/>
              <w:rPr>
                <w:sz w:val="16"/>
              </w:rPr>
            </w:pPr>
          </w:p>
        </w:tc>
        <w:tc>
          <w:tcPr>
            <w:tcW w:w="798" w:type="dxa"/>
          </w:tcPr>
          <w:p w14:paraId="16EA8D97" w14:textId="77777777" w:rsidR="00021658" w:rsidRDefault="00DD08E8" w:rsidP="0007144A">
            <w:pPr>
              <w:pStyle w:val="TableParagraph"/>
              <w:ind w:left="10" w:right="1"/>
              <w:rPr>
                <w:sz w:val="18"/>
              </w:rPr>
            </w:pPr>
            <w:r>
              <w:rPr>
                <w:spacing w:val="-10"/>
                <w:w w:val="105"/>
                <w:sz w:val="18"/>
              </w:rPr>
              <w:t>3</w:t>
            </w:r>
          </w:p>
        </w:tc>
        <w:tc>
          <w:tcPr>
            <w:tcW w:w="796" w:type="dxa"/>
          </w:tcPr>
          <w:p w14:paraId="3F46975F" w14:textId="77777777" w:rsidR="00021658" w:rsidRDefault="00DD08E8" w:rsidP="0007144A">
            <w:pPr>
              <w:pStyle w:val="TableParagraph"/>
              <w:ind w:left="7" w:right="5"/>
              <w:rPr>
                <w:sz w:val="18"/>
              </w:rPr>
            </w:pPr>
            <w:r>
              <w:rPr>
                <w:spacing w:val="-10"/>
                <w:w w:val="105"/>
                <w:sz w:val="18"/>
              </w:rPr>
              <w:t>2</w:t>
            </w:r>
          </w:p>
        </w:tc>
        <w:tc>
          <w:tcPr>
            <w:tcW w:w="798" w:type="dxa"/>
          </w:tcPr>
          <w:p w14:paraId="1229F639" w14:textId="77777777" w:rsidR="00021658" w:rsidRDefault="00021658" w:rsidP="0007144A">
            <w:pPr>
              <w:pStyle w:val="TableParagraph"/>
              <w:jc w:val="left"/>
              <w:rPr>
                <w:sz w:val="16"/>
              </w:rPr>
            </w:pPr>
          </w:p>
        </w:tc>
        <w:tc>
          <w:tcPr>
            <w:tcW w:w="814" w:type="dxa"/>
          </w:tcPr>
          <w:p w14:paraId="6ED7B2F5" w14:textId="77777777" w:rsidR="00021658" w:rsidRDefault="00021658" w:rsidP="0007144A">
            <w:pPr>
              <w:pStyle w:val="TableParagraph"/>
              <w:jc w:val="left"/>
              <w:rPr>
                <w:sz w:val="16"/>
              </w:rPr>
            </w:pPr>
          </w:p>
        </w:tc>
      </w:tr>
      <w:tr w:rsidR="00021658" w14:paraId="1EE74DE9" w14:textId="77777777" w:rsidTr="00E748C8">
        <w:trPr>
          <w:trHeight w:val="20"/>
        </w:trPr>
        <w:tc>
          <w:tcPr>
            <w:tcW w:w="797" w:type="dxa"/>
          </w:tcPr>
          <w:p w14:paraId="711B9FAF" w14:textId="77777777" w:rsidR="00021658" w:rsidRDefault="00DD08E8" w:rsidP="0007144A">
            <w:pPr>
              <w:pStyle w:val="TableParagraph"/>
              <w:ind w:left="10" w:right="4"/>
              <w:rPr>
                <w:sz w:val="18"/>
              </w:rPr>
            </w:pPr>
            <w:r>
              <w:rPr>
                <w:spacing w:val="-5"/>
                <w:w w:val="105"/>
                <w:sz w:val="18"/>
              </w:rPr>
              <w:t>CO5</w:t>
            </w:r>
          </w:p>
        </w:tc>
        <w:tc>
          <w:tcPr>
            <w:tcW w:w="798" w:type="dxa"/>
          </w:tcPr>
          <w:p w14:paraId="4BC9FDE6" w14:textId="77777777" w:rsidR="00021658" w:rsidRDefault="00DD08E8" w:rsidP="0007144A">
            <w:pPr>
              <w:pStyle w:val="TableParagraph"/>
              <w:ind w:left="9" w:right="3"/>
              <w:rPr>
                <w:sz w:val="18"/>
              </w:rPr>
            </w:pPr>
            <w:r>
              <w:rPr>
                <w:spacing w:val="-10"/>
                <w:w w:val="105"/>
                <w:sz w:val="18"/>
              </w:rPr>
              <w:t>2</w:t>
            </w:r>
          </w:p>
        </w:tc>
        <w:tc>
          <w:tcPr>
            <w:tcW w:w="798" w:type="dxa"/>
          </w:tcPr>
          <w:p w14:paraId="1F1E4E2D" w14:textId="77777777" w:rsidR="00021658" w:rsidRDefault="00021658" w:rsidP="0007144A">
            <w:pPr>
              <w:pStyle w:val="TableParagraph"/>
              <w:jc w:val="left"/>
              <w:rPr>
                <w:sz w:val="16"/>
              </w:rPr>
            </w:pPr>
          </w:p>
        </w:tc>
        <w:tc>
          <w:tcPr>
            <w:tcW w:w="794" w:type="dxa"/>
          </w:tcPr>
          <w:p w14:paraId="68A9E438" w14:textId="77777777" w:rsidR="00021658" w:rsidRDefault="00021658" w:rsidP="0007144A">
            <w:pPr>
              <w:pStyle w:val="TableParagraph"/>
              <w:jc w:val="left"/>
              <w:rPr>
                <w:sz w:val="16"/>
              </w:rPr>
            </w:pPr>
          </w:p>
        </w:tc>
        <w:tc>
          <w:tcPr>
            <w:tcW w:w="799" w:type="dxa"/>
          </w:tcPr>
          <w:p w14:paraId="58A52A4F" w14:textId="77777777" w:rsidR="00021658" w:rsidRDefault="00DD08E8" w:rsidP="0007144A">
            <w:pPr>
              <w:pStyle w:val="TableParagraph"/>
              <w:ind w:left="7"/>
              <w:rPr>
                <w:sz w:val="18"/>
              </w:rPr>
            </w:pPr>
            <w:r>
              <w:rPr>
                <w:spacing w:val="-10"/>
                <w:w w:val="105"/>
                <w:sz w:val="18"/>
              </w:rPr>
              <w:t>2</w:t>
            </w:r>
          </w:p>
        </w:tc>
        <w:tc>
          <w:tcPr>
            <w:tcW w:w="797" w:type="dxa"/>
          </w:tcPr>
          <w:p w14:paraId="5354FD1A" w14:textId="77777777" w:rsidR="00021658" w:rsidRDefault="00021658" w:rsidP="0007144A">
            <w:pPr>
              <w:pStyle w:val="TableParagraph"/>
              <w:jc w:val="left"/>
              <w:rPr>
                <w:sz w:val="16"/>
              </w:rPr>
            </w:pPr>
          </w:p>
        </w:tc>
        <w:tc>
          <w:tcPr>
            <w:tcW w:w="798" w:type="dxa"/>
          </w:tcPr>
          <w:p w14:paraId="7E7EB791" w14:textId="77777777" w:rsidR="00021658" w:rsidRDefault="00021658" w:rsidP="0007144A">
            <w:pPr>
              <w:pStyle w:val="TableParagraph"/>
              <w:jc w:val="left"/>
              <w:rPr>
                <w:sz w:val="16"/>
              </w:rPr>
            </w:pPr>
          </w:p>
        </w:tc>
        <w:tc>
          <w:tcPr>
            <w:tcW w:w="798" w:type="dxa"/>
          </w:tcPr>
          <w:p w14:paraId="5E552FCF" w14:textId="77777777" w:rsidR="00021658" w:rsidRDefault="00021658" w:rsidP="0007144A">
            <w:pPr>
              <w:pStyle w:val="TableParagraph"/>
              <w:jc w:val="left"/>
              <w:rPr>
                <w:sz w:val="16"/>
              </w:rPr>
            </w:pPr>
          </w:p>
        </w:tc>
        <w:tc>
          <w:tcPr>
            <w:tcW w:w="796" w:type="dxa"/>
          </w:tcPr>
          <w:p w14:paraId="0517F50A" w14:textId="77777777" w:rsidR="00021658" w:rsidRDefault="00021658" w:rsidP="0007144A">
            <w:pPr>
              <w:pStyle w:val="TableParagraph"/>
              <w:jc w:val="left"/>
              <w:rPr>
                <w:sz w:val="16"/>
              </w:rPr>
            </w:pPr>
          </w:p>
        </w:tc>
        <w:tc>
          <w:tcPr>
            <w:tcW w:w="798" w:type="dxa"/>
          </w:tcPr>
          <w:p w14:paraId="03203623" w14:textId="77777777" w:rsidR="00021658" w:rsidRDefault="00DD08E8" w:rsidP="0007144A">
            <w:pPr>
              <w:pStyle w:val="TableParagraph"/>
              <w:ind w:left="9" w:right="5"/>
              <w:rPr>
                <w:sz w:val="18"/>
              </w:rPr>
            </w:pPr>
            <w:r>
              <w:rPr>
                <w:spacing w:val="-10"/>
                <w:w w:val="105"/>
                <w:sz w:val="18"/>
              </w:rPr>
              <w:t>2</w:t>
            </w:r>
          </w:p>
        </w:tc>
        <w:tc>
          <w:tcPr>
            <w:tcW w:w="814" w:type="dxa"/>
          </w:tcPr>
          <w:p w14:paraId="05C9845B" w14:textId="77777777" w:rsidR="00021658" w:rsidRDefault="00DD08E8" w:rsidP="0007144A">
            <w:pPr>
              <w:pStyle w:val="TableParagraph"/>
              <w:ind w:left="6" w:right="4"/>
              <w:rPr>
                <w:sz w:val="18"/>
              </w:rPr>
            </w:pPr>
            <w:r>
              <w:rPr>
                <w:spacing w:val="-10"/>
                <w:w w:val="105"/>
                <w:sz w:val="18"/>
              </w:rPr>
              <w:t>3</w:t>
            </w:r>
          </w:p>
        </w:tc>
      </w:tr>
    </w:tbl>
    <w:p w14:paraId="0A7EF0D9"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65807B2E" w14:textId="77777777" w:rsidTr="00E748C8">
        <w:trPr>
          <w:trHeight w:val="20"/>
        </w:trPr>
        <w:tc>
          <w:tcPr>
            <w:tcW w:w="2983" w:type="dxa"/>
          </w:tcPr>
          <w:p w14:paraId="33EE949D"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62C809F9" w14:textId="77777777" w:rsidR="00021658" w:rsidRDefault="00DD08E8" w:rsidP="0007144A">
            <w:pPr>
              <w:pStyle w:val="TableParagraph"/>
              <w:ind w:left="6" w:right="5"/>
              <w:rPr>
                <w:b/>
                <w:sz w:val="18"/>
              </w:rPr>
            </w:pPr>
            <w:r>
              <w:rPr>
                <w:b/>
                <w:spacing w:val="-4"/>
                <w:w w:val="105"/>
                <w:sz w:val="18"/>
              </w:rPr>
              <w:t>Code</w:t>
            </w:r>
          </w:p>
        </w:tc>
        <w:tc>
          <w:tcPr>
            <w:tcW w:w="2983" w:type="dxa"/>
          </w:tcPr>
          <w:p w14:paraId="2F33857A"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66946200" w14:textId="77777777" w:rsidR="00021658" w:rsidRDefault="00DD08E8" w:rsidP="0007144A">
            <w:pPr>
              <w:pStyle w:val="TableParagraph"/>
              <w:ind w:left="6" w:right="6"/>
              <w:rPr>
                <w:b/>
                <w:sz w:val="18"/>
              </w:rPr>
            </w:pPr>
            <w:r>
              <w:rPr>
                <w:b/>
                <w:spacing w:val="-4"/>
                <w:w w:val="105"/>
                <w:sz w:val="18"/>
              </w:rPr>
              <w:t>Code</w:t>
            </w:r>
          </w:p>
        </w:tc>
      </w:tr>
      <w:tr w:rsidR="00021658" w14:paraId="34A0B3F4" w14:textId="77777777" w:rsidTr="00E748C8">
        <w:trPr>
          <w:trHeight w:val="20"/>
        </w:trPr>
        <w:tc>
          <w:tcPr>
            <w:tcW w:w="2983" w:type="dxa"/>
          </w:tcPr>
          <w:p w14:paraId="0D02841B" w14:textId="77777777" w:rsidR="00021658" w:rsidRDefault="00DD08E8" w:rsidP="0007144A">
            <w:pPr>
              <w:pStyle w:val="TableParagraph"/>
              <w:ind w:left="9"/>
              <w:rPr>
                <w:sz w:val="18"/>
              </w:rPr>
            </w:pPr>
            <w:r>
              <w:rPr>
                <w:spacing w:val="-2"/>
                <w:w w:val="105"/>
                <w:sz w:val="18"/>
              </w:rPr>
              <w:t>Lecture</w:t>
            </w:r>
          </w:p>
        </w:tc>
        <w:tc>
          <w:tcPr>
            <w:tcW w:w="1356" w:type="dxa"/>
          </w:tcPr>
          <w:p w14:paraId="3492C4F8" w14:textId="77777777" w:rsidR="00021658" w:rsidRDefault="00DD08E8" w:rsidP="0007144A">
            <w:pPr>
              <w:pStyle w:val="TableParagraph"/>
              <w:ind w:left="6" w:right="1"/>
              <w:rPr>
                <w:sz w:val="18"/>
              </w:rPr>
            </w:pPr>
            <w:r>
              <w:rPr>
                <w:spacing w:val="-5"/>
                <w:w w:val="105"/>
                <w:sz w:val="18"/>
              </w:rPr>
              <w:t>01</w:t>
            </w:r>
          </w:p>
        </w:tc>
        <w:tc>
          <w:tcPr>
            <w:tcW w:w="2983" w:type="dxa"/>
          </w:tcPr>
          <w:p w14:paraId="7D9B2AAB"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44C0D463" w14:textId="77777777" w:rsidR="00021658" w:rsidRDefault="00DD08E8" w:rsidP="0007144A">
            <w:pPr>
              <w:pStyle w:val="TableParagraph"/>
              <w:ind w:left="6"/>
              <w:rPr>
                <w:sz w:val="18"/>
              </w:rPr>
            </w:pPr>
            <w:r>
              <w:rPr>
                <w:spacing w:val="-5"/>
                <w:w w:val="105"/>
                <w:sz w:val="18"/>
              </w:rPr>
              <w:t>01</w:t>
            </w:r>
          </w:p>
        </w:tc>
      </w:tr>
      <w:tr w:rsidR="00021658" w14:paraId="2EFE3888" w14:textId="77777777" w:rsidTr="00E748C8">
        <w:trPr>
          <w:trHeight w:val="20"/>
        </w:trPr>
        <w:tc>
          <w:tcPr>
            <w:tcW w:w="2983" w:type="dxa"/>
          </w:tcPr>
          <w:p w14:paraId="14247741"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55FFA365" w14:textId="77777777" w:rsidR="00021658" w:rsidRDefault="00DD08E8" w:rsidP="0007144A">
            <w:pPr>
              <w:pStyle w:val="TableParagraph"/>
              <w:ind w:left="6" w:right="3"/>
              <w:rPr>
                <w:sz w:val="18"/>
              </w:rPr>
            </w:pPr>
            <w:r>
              <w:rPr>
                <w:spacing w:val="-5"/>
                <w:w w:val="105"/>
                <w:sz w:val="18"/>
              </w:rPr>
              <w:t>02</w:t>
            </w:r>
          </w:p>
        </w:tc>
        <w:tc>
          <w:tcPr>
            <w:tcW w:w="2983" w:type="dxa"/>
          </w:tcPr>
          <w:p w14:paraId="4B2C4F07"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7DE0AA9D" w14:textId="77777777" w:rsidR="00021658" w:rsidRDefault="00DD08E8" w:rsidP="0007144A">
            <w:pPr>
              <w:pStyle w:val="TableParagraph"/>
              <w:ind w:left="6" w:right="4"/>
              <w:rPr>
                <w:sz w:val="18"/>
              </w:rPr>
            </w:pPr>
            <w:r>
              <w:rPr>
                <w:spacing w:val="-5"/>
                <w:w w:val="105"/>
                <w:sz w:val="18"/>
              </w:rPr>
              <w:t>02</w:t>
            </w:r>
          </w:p>
        </w:tc>
      </w:tr>
      <w:tr w:rsidR="00021658" w14:paraId="4FF04657" w14:textId="77777777" w:rsidTr="00E748C8">
        <w:trPr>
          <w:trHeight w:val="20"/>
        </w:trPr>
        <w:tc>
          <w:tcPr>
            <w:tcW w:w="2983" w:type="dxa"/>
          </w:tcPr>
          <w:p w14:paraId="69CB77AB"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3DBAD927" w14:textId="77777777" w:rsidR="00021658" w:rsidRDefault="00DD08E8" w:rsidP="0007144A">
            <w:pPr>
              <w:pStyle w:val="TableParagraph"/>
              <w:ind w:left="6" w:right="3"/>
              <w:rPr>
                <w:sz w:val="18"/>
              </w:rPr>
            </w:pPr>
            <w:r>
              <w:rPr>
                <w:spacing w:val="-5"/>
                <w:w w:val="105"/>
                <w:sz w:val="18"/>
              </w:rPr>
              <w:t>03</w:t>
            </w:r>
          </w:p>
        </w:tc>
        <w:tc>
          <w:tcPr>
            <w:tcW w:w="2983" w:type="dxa"/>
          </w:tcPr>
          <w:p w14:paraId="44297493"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56A0937" w14:textId="77777777" w:rsidR="00021658" w:rsidRDefault="00DD08E8" w:rsidP="0007144A">
            <w:pPr>
              <w:pStyle w:val="TableParagraph"/>
              <w:ind w:left="6" w:right="4"/>
              <w:rPr>
                <w:sz w:val="18"/>
              </w:rPr>
            </w:pPr>
            <w:r>
              <w:rPr>
                <w:spacing w:val="-5"/>
                <w:w w:val="105"/>
                <w:sz w:val="18"/>
              </w:rPr>
              <w:t>03</w:t>
            </w:r>
          </w:p>
        </w:tc>
      </w:tr>
      <w:tr w:rsidR="00021658" w14:paraId="73F1B37C" w14:textId="77777777" w:rsidTr="00E748C8">
        <w:trPr>
          <w:trHeight w:val="20"/>
        </w:trPr>
        <w:tc>
          <w:tcPr>
            <w:tcW w:w="2983" w:type="dxa"/>
          </w:tcPr>
          <w:p w14:paraId="4FC75CC2"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2E3E608F" w14:textId="77777777" w:rsidR="00021658" w:rsidRDefault="00DD08E8" w:rsidP="0007144A">
            <w:pPr>
              <w:pStyle w:val="TableParagraph"/>
              <w:ind w:left="6" w:right="2"/>
              <w:rPr>
                <w:sz w:val="18"/>
              </w:rPr>
            </w:pPr>
            <w:r>
              <w:rPr>
                <w:spacing w:val="-5"/>
                <w:w w:val="105"/>
                <w:sz w:val="18"/>
              </w:rPr>
              <w:t>04</w:t>
            </w:r>
          </w:p>
        </w:tc>
        <w:tc>
          <w:tcPr>
            <w:tcW w:w="2983" w:type="dxa"/>
          </w:tcPr>
          <w:p w14:paraId="2A0B1EE0" w14:textId="77777777" w:rsidR="00021658" w:rsidRDefault="00DD08E8" w:rsidP="0007144A">
            <w:pPr>
              <w:pStyle w:val="TableParagraph"/>
              <w:ind w:left="9" w:right="4"/>
              <w:rPr>
                <w:sz w:val="18"/>
              </w:rPr>
            </w:pPr>
            <w:r>
              <w:rPr>
                <w:spacing w:val="-2"/>
                <w:w w:val="105"/>
                <w:sz w:val="18"/>
              </w:rPr>
              <w:t>Presentation</w:t>
            </w:r>
          </w:p>
        </w:tc>
        <w:tc>
          <w:tcPr>
            <w:tcW w:w="1356" w:type="dxa"/>
          </w:tcPr>
          <w:p w14:paraId="07AC3173" w14:textId="77777777" w:rsidR="00021658" w:rsidRDefault="00DD08E8" w:rsidP="0007144A">
            <w:pPr>
              <w:pStyle w:val="TableParagraph"/>
              <w:ind w:left="6" w:right="4"/>
              <w:rPr>
                <w:sz w:val="18"/>
              </w:rPr>
            </w:pPr>
            <w:r>
              <w:rPr>
                <w:spacing w:val="-5"/>
                <w:w w:val="105"/>
                <w:sz w:val="18"/>
              </w:rPr>
              <w:t>04</w:t>
            </w:r>
          </w:p>
        </w:tc>
      </w:tr>
      <w:tr w:rsidR="00021658" w14:paraId="1C24B555" w14:textId="77777777" w:rsidTr="00E748C8">
        <w:trPr>
          <w:trHeight w:val="20"/>
        </w:trPr>
        <w:tc>
          <w:tcPr>
            <w:tcW w:w="2983" w:type="dxa"/>
          </w:tcPr>
          <w:p w14:paraId="1A7F8A6B" w14:textId="77777777" w:rsidR="00021658" w:rsidRDefault="00DD08E8" w:rsidP="0007144A">
            <w:pPr>
              <w:pStyle w:val="TableParagraph"/>
              <w:ind w:left="9" w:right="7"/>
              <w:rPr>
                <w:sz w:val="18"/>
              </w:rPr>
            </w:pPr>
            <w:r>
              <w:rPr>
                <w:w w:val="105"/>
                <w:sz w:val="18"/>
              </w:rPr>
              <w:t>Audio</w:t>
            </w:r>
            <w:r>
              <w:rPr>
                <w:spacing w:val="-7"/>
                <w:w w:val="105"/>
                <w:sz w:val="18"/>
              </w:rPr>
              <w:t xml:space="preserve"> </w:t>
            </w:r>
            <w:r>
              <w:rPr>
                <w:w w:val="105"/>
                <w:sz w:val="18"/>
              </w:rPr>
              <w:t>Visual</w:t>
            </w:r>
            <w:r>
              <w:rPr>
                <w:spacing w:val="-2"/>
                <w:w w:val="105"/>
                <w:sz w:val="18"/>
              </w:rPr>
              <w:t xml:space="preserve"> Presentation</w:t>
            </w:r>
          </w:p>
        </w:tc>
        <w:tc>
          <w:tcPr>
            <w:tcW w:w="1356" w:type="dxa"/>
          </w:tcPr>
          <w:p w14:paraId="29EDF3C7" w14:textId="77777777" w:rsidR="00021658" w:rsidRDefault="00DD08E8" w:rsidP="0007144A">
            <w:pPr>
              <w:pStyle w:val="TableParagraph"/>
              <w:ind w:left="6" w:right="1"/>
              <w:rPr>
                <w:sz w:val="18"/>
              </w:rPr>
            </w:pPr>
            <w:r>
              <w:rPr>
                <w:spacing w:val="-5"/>
                <w:w w:val="105"/>
                <w:sz w:val="18"/>
              </w:rPr>
              <w:t>05</w:t>
            </w:r>
          </w:p>
        </w:tc>
        <w:tc>
          <w:tcPr>
            <w:tcW w:w="2983" w:type="dxa"/>
          </w:tcPr>
          <w:p w14:paraId="28ADE905" w14:textId="77777777" w:rsidR="00021658" w:rsidRDefault="00DD08E8" w:rsidP="0007144A">
            <w:pPr>
              <w:pStyle w:val="TableParagraph"/>
              <w:ind w:left="9" w:right="3"/>
              <w:rPr>
                <w:sz w:val="18"/>
              </w:rPr>
            </w:pPr>
            <w:r>
              <w:rPr>
                <w:spacing w:val="-2"/>
                <w:w w:val="105"/>
                <w:sz w:val="18"/>
              </w:rPr>
              <w:t>Assignment</w:t>
            </w:r>
          </w:p>
        </w:tc>
        <w:tc>
          <w:tcPr>
            <w:tcW w:w="1356" w:type="dxa"/>
          </w:tcPr>
          <w:p w14:paraId="32D1227C" w14:textId="77777777" w:rsidR="00021658" w:rsidRDefault="00DD08E8" w:rsidP="0007144A">
            <w:pPr>
              <w:pStyle w:val="TableParagraph"/>
              <w:ind w:left="6"/>
              <w:rPr>
                <w:sz w:val="18"/>
              </w:rPr>
            </w:pPr>
            <w:r>
              <w:rPr>
                <w:spacing w:val="-5"/>
                <w:w w:val="105"/>
                <w:sz w:val="18"/>
              </w:rPr>
              <w:t>05</w:t>
            </w:r>
          </w:p>
        </w:tc>
      </w:tr>
    </w:tbl>
    <w:p w14:paraId="7998E8A3"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7A21BB1C" w14:textId="77777777" w:rsidR="00021658" w:rsidRDefault="00DD08E8" w:rsidP="0007144A">
      <w:pPr>
        <w:pStyle w:val="BodyText"/>
        <w:ind w:left="432" w:right="323"/>
        <w:jc w:val="both"/>
      </w:pPr>
      <w:r>
        <w:rPr>
          <w:b/>
          <w:w w:val="105"/>
        </w:rPr>
        <w:t>Decision</w:t>
      </w:r>
      <w:r>
        <w:rPr>
          <w:b/>
          <w:spacing w:val="-8"/>
          <w:w w:val="105"/>
        </w:rPr>
        <w:t xml:space="preserve"> </w:t>
      </w:r>
      <w:r>
        <w:rPr>
          <w:b/>
          <w:w w:val="105"/>
        </w:rPr>
        <w:t>Support</w:t>
      </w:r>
      <w:r>
        <w:rPr>
          <w:b/>
          <w:spacing w:val="-6"/>
          <w:w w:val="105"/>
        </w:rPr>
        <w:t xml:space="preserve"> </w:t>
      </w:r>
      <w:r>
        <w:rPr>
          <w:b/>
          <w:w w:val="105"/>
        </w:rPr>
        <w:t>Systems</w:t>
      </w:r>
      <w:r>
        <w:rPr>
          <w:b/>
          <w:spacing w:val="-3"/>
          <w:w w:val="105"/>
        </w:rPr>
        <w:t xml:space="preserve"> </w:t>
      </w:r>
      <w:r>
        <w:rPr>
          <w:b/>
          <w:w w:val="105"/>
        </w:rPr>
        <w:t>and</w:t>
      </w:r>
      <w:r>
        <w:rPr>
          <w:b/>
          <w:spacing w:val="-7"/>
          <w:w w:val="105"/>
        </w:rPr>
        <w:t xml:space="preserve"> </w:t>
      </w:r>
      <w:r>
        <w:rPr>
          <w:b/>
          <w:w w:val="105"/>
        </w:rPr>
        <w:t>Business</w:t>
      </w:r>
      <w:r>
        <w:rPr>
          <w:b/>
          <w:spacing w:val="-5"/>
          <w:w w:val="105"/>
        </w:rPr>
        <w:t xml:space="preserve"> </w:t>
      </w:r>
      <w:r>
        <w:rPr>
          <w:b/>
          <w:w w:val="105"/>
        </w:rPr>
        <w:t>Intelligence:</w:t>
      </w:r>
      <w:r>
        <w:rPr>
          <w:b/>
          <w:spacing w:val="-6"/>
          <w:w w:val="105"/>
        </w:rPr>
        <w:t xml:space="preserve"> </w:t>
      </w:r>
      <w:r>
        <w:rPr>
          <w:w w:val="105"/>
        </w:rPr>
        <w:t>Changing</w:t>
      </w:r>
      <w:r>
        <w:rPr>
          <w:spacing w:val="-8"/>
          <w:w w:val="105"/>
        </w:rPr>
        <w:t xml:space="preserve"> </w:t>
      </w:r>
      <w:r>
        <w:rPr>
          <w:w w:val="105"/>
        </w:rPr>
        <w:t>Business</w:t>
      </w:r>
      <w:r>
        <w:rPr>
          <w:spacing w:val="-9"/>
          <w:w w:val="105"/>
        </w:rPr>
        <w:t xml:space="preserve"> </w:t>
      </w:r>
      <w:r>
        <w:rPr>
          <w:w w:val="105"/>
        </w:rPr>
        <w:t>Environments</w:t>
      </w:r>
      <w:r>
        <w:rPr>
          <w:spacing w:val="-6"/>
          <w:w w:val="105"/>
        </w:rPr>
        <w:t xml:space="preserve"> </w:t>
      </w:r>
      <w:r>
        <w:rPr>
          <w:w w:val="105"/>
        </w:rPr>
        <w:t>and</w:t>
      </w:r>
      <w:r>
        <w:rPr>
          <w:spacing w:val="-8"/>
          <w:w w:val="105"/>
        </w:rPr>
        <w:t xml:space="preserve"> </w:t>
      </w:r>
      <w:r>
        <w:rPr>
          <w:w w:val="105"/>
        </w:rPr>
        <w:t>Computerized</w:t>
      </w:r>
      <w:r>
        <w:rPr>
          <w:spacing w:val="-6"/>
          <w:w w:val="105"/>
        </w:rPr>
        <w:t xml:space="preserve"> </w:t>
      </w:r>
      <w:r>
        <w:rPr>
          <w:w w:val="105"/>
        </w:rPr>
        <w:t>Decision Support, Managerial Decision Making, Computerized Support for Decision Making, an Early Framework for Computerized Decision Support, the Concept of Decision Support Systems (DSS), a Framework for Business Intelligence</w:t>
      </w:r>
      <w:r>
        <w:rPr>
          <w:spacing w:val="-1"/>
          <w:w w:val="105"/>
        </w:rPr>
        <w:t xml:space="preserve"> </w:t>
      </w:r>
      <w:r>
        <w:rPr>
          <w:w w:val="105"/>
        </w:rPr>
        <w:t>(BI),</w:t>
      </w:r>
      <w:r>
        <w:rPr>
          <w:spacing w:val="-1"/>
          <w:w w:val="105"/>
        </w:rPr>
        <w:t xml:space="preserve"> </w:t>
      </w:r>
      <w:r>
        <w:rPr>
          <w:w w:val="105"/>
        </w:rPr>
        <w:t>a</w:t>
      </w:r>
      <w:r>
        <w:rPr>
          <w:spacing w:val="-1"/>
          <w:w w:val="105"/>
        </w:rPr>
        <w:t xml:space="preserve"> </w:t>
      </w:r>
      <w:r>
        <w:rPr>
          <w:w w:val="105"/>
        </w:rPr>
        <w:t>Work</w:t>
      </w:r>
      <w:r>
        <w:rPr>
          <w:spacing w:val="-3"/>
          <w:w w:val="105"/>
        </w:rPr>
        <w:t xml:space="preserve"> </w:t>
      </w:r>
      <w:r>
        <w:rPr>
          <w:w w:val="105"/>
        </w:rPr>
        <w:t>System View</w:t>
      </w:r>
      <w:r>
        <w:rPr>
          <w:spacing w:val="-1"/>
          <w:w w:val="105"/>
        </w:rPr>
        <w:t xml:space="preserve"> </w:t>
      </w:r>
      <w:r>
        <w:rPr>
          <w:w w:val="105"/>
        </w:rPr>
        <w:t>of Decision</w:t>
      </w:r>
      <w:r>
        <w:rPr>
          <w:spacing w:val="-1"/>
          <w:w w:val="105"/>
        </w:rPr>
        <w:t xml:space="preserve"> </w:t>
      </w:r>
      <w:r>
        <w:rPr>
          <w:w w:val="105"/>
        </w:rPr>
        <w:t>Support, the Major Tools</w:t>
      </w:r>
      <w:r>
        <w:rPr>
          <w:spacing w:val="-1"/>
          <w:w w:val="105"/>
        </w:rPr>
        <w:t xml:space="preserve"> </w:t>
      </w:r>
      <w:r>
        <w:rPr>
          <w:w w:val="105"/>
        </w:rPr>
        <w:t>and</w:t>
      </w:r>
      <w:r>
        <w:rPr>
          <w:spacing w:val="-1"/>
          <w:w w:val="105"/>
        </w:rPr>
        <w:t xml:space="preserve"> </w:t>
      </w:r>
      <w:r>
        <w:rPr>
          <w:w w:val="105"/>
        </w:rPr>
        <w:t>Techniques of Managerial</w:t>
      </w:r>
      <w:r>
        <w:rPr>
          <w:spacing w:val="-1"/>
          <w:w w:val="105"/>
        </w:rPr>
        <w:t xml:space="preserve"> </w:t>
      </w:r>
      <w:r>
        <w:rPr>
          <w:w w:val="105"/>
        </w:rPr>
        <w:t>Decision Support, Different Decision Support Tools</w:t>
      </w:r>
    </w:p>
    <w:p w14:paraId="7B1411C9" w14:textId="77777777" w:rsidR="00021658" w:rsidRDefault="00DD08E8" w:rsidP="0007144A">
      <w:pPr>
        <w:pStyle w:val="BodyText"/>
        <w:ind w:left="432" w:right="321"/>
        <w:jc w:val="both"/>
      </w:pPr>
      <w:r>
        <w:rPr>
          <w:b/>
          <w:w w:val="105"/>
        </w:rPr>
        <w:t xml:space="preserve">Decision Making, Systems, Modeling, and Support: </w:t>
      </w:r>
      <w:r>
        <w:rPr>
          <w:w w:val="105"/>
        </w:rPr>
        <w:t>Decision Making: Introduction and Definitions, Models, Phases of the Decision-Making Process, Decision Making: The Intelligence Phase, Decision Making: The Design Phase, the Difference between a Criterion and a Constraint, Are Decision Makers Really Rational, Decision Making: The</w:t>
      </w:r>
      <w:r>
        <w:rPr>
          <w:spacing w:val="-1"/>
          <w:w w:val="105"/>
        </w:rPr>
        <w:t xml:space="preserve"> </w:t>
      </w:r>
      <w:r>
        <w:rPr>
          <w:w w:val="105"/>
        </w:rPr>
        <w:t>Choice Phase, Decision Making: The Implementation Phase, How Decisions Are Supported, Decision Making</w:t>
      </w:r>
      <w:r>
        <w:rPr>
          <w:spacing w:val="-1"/>
          <w:w w:val="105"/>
        </w:rPr>
        <w:t xml:space="preserve"> </w:t>
      </w:r>
      <w:r>
        <w:rPr>
          <w:w w:val="105"/>
        </w:rPr>
        <w:t>in the Digital Age</w:t>
      </w:r>
    </w:p>
    <w:p w14:paraId="4BFB4C85" w14:textId="77777777" w:rsidR="00021658" w:rsidRDefault="00DD08E8" w:rsidP="0007144A">
      <w:pPr>
        <w:pStyle w:val="BodyText"/>
        <w:ind w:left="432" w:right="323"/>
        <w:jc w:val="both"/>
      </w:pPr>
      <w:r>
        <w:rPr>
          <w:b/>
          <w:w w:val="105"/>
        </w:rPr>
        <w:t xml:space="preserve">Decision Support Systems Concepts, Methodologies, and Technologies: </w:t>
      </w:r>
      <w:r>
        <w:rPr>
          <w:w w:val="105"/>
        </w:rPr>
        <w:t>Decision Support System Configurations, Decision Support System Description, Decision Support System Characteristics and Capabilities, Decision Support System Classifications, Components of Decision Support Systems, The Data Management Subsystem, The Capabilities</w:t>
      </w:r>
      <w:r>
        <w:rPr>
          <w:spacing w:val="-3"/>
          <w:w w:val="105"/>
        </w:rPr>
        <w:t xml:space="preserve"> </w:t>
      </w:r>
      <w:r>
        <w:rPr>
          <w:w w:val="105"/>
        </w:rPr>
        <w:t>of</w:t>
      </w:r>
      <w:r>
        <w:rPr>
          <w:spacing w:val="-5"/>
          <w:w w:val="105"/>
        </w:rPr>
        <w:t xml:space="preserve"> </w:t>
      </w:r>
      <w:r>
        <w:rPr>
          <w:w w:val="105"/>
        </w:rPr>
        <w:t>a</w:t>
      </w:r>
      <w:r>
        <w:rPr>
          <w:spacing w:val="-2"/>
          <w:w w:val="105"/>
        </w:rPr>
        <w:t xml:space="preserve"> </w:t>
      </w:r>
      <w:r>
        <w:rPr>
          <w:w w:val="105"/>
        </w:rPr>
        <w:t>Relational DBMS</w:t>
      </w:r>
      <w:r>
        <w:rPr>
          <w:spacing w:val="-4"/>
          <w:w w:val="105"/>
        </w:rPr>
        <w:t xml:space="preserve"> </w:t>
      </w:r>
      <w:r>
        <w:rPr>
          <w:w w:val="105"/>
        </w:rPr>
        <w:t>in</w:t>
      </w:r>
      <w:r>
        <w:rPr>
          <w:spacing w:val="-5"/>
          <w:w w:val="105"/>
        </w:rPr>
        <w:t xml:space="preserve"> </w:t>
      </w:r>
      <w:r>
        <w:rPr>
          <w:w w:val="105"/>
        </w:rPr>
        <w:t>a</w:t>
      </w:r>
      <w:r>
        <w:rPr>
          <w:spacing w:val="-5"/>
          <w:w w:val="105"/>
        </w:rPr>
        <w:t xml:space="preserve"> </w:t>
      </w:r>
      <w:r>
        <w:rPr>
          <w:w w:val="105"/>
        </w:rPr>
        <w:t>DSS,</w:t>
      </w:r>
      <w:r>
        <w:rPr>
          <w:spacing w:val="-3"/>
          <w:w w:val="105"/>
        </w:rPr>
        <w:t xml:space="preserve"> </w:t>
      </w:r>
      <w:r>
        <w:rPr>
          <w:w w:val="105"/>
        </w:rPr>
        <w:t>The</w:t>
      </w:r>
      <w:r>
        <w:rPr>
          <w:spacing w:val="-3"/>
          <w:w w:val="105"/>
        </w:rPr>
        <w:t xml:space="preserve"> </w:t>
      </w:r>
      <w:r>
        <w:rPr>
          <w:w w:val="105"/>
        </w:rPr>
        <w:t>Model</w:t>
      </w:r>
      <w:r>
        <w:rPr>
          <w:spacing w:val="-4"/>
          <w:w w:val="105"/>
        </w:rPr>
        <w:t xml:space="preserve"> </w:t>
      </w:r>
      <w:r>
        <w:rPr>
          <w:w w:val="105"/>
        </w:rPr>
        <w:t>Management</w:t>
      </w:r>
      <w:r>
        <w:rPr>
          <w:spacing w:val="-5"/>
          <w:w w:val="105"/>
        </w:rPr>
        <w:t xml:space="preserve"> </w:t>
      </w:r>
      <w:r>
        <w:rPr>
          <w:w w:val="105"/>
        </w:rPr>
        <w:t>Subsystem,</w:t>
      </w:r>
      <w:r>
        <w:rPr>
          <w:spacing w:val="-1"/>
          <w:w w:val="105"/>
        </w:rPr>
        <w:t xml:space="preserve"> </w:t>
      </w:r>
      <w:r>
        <w:rPr>
          <w:w w:val="105"/>
        </w:rPr>
        <w:t>Major</w:t>
      </w:r>
      <w:r>
        <w:rPr>
          <w:spacing w:val="-2"/>
          <w:w w:val="105"/>
        </w:rPr>
        <w:t xml:space="preserve"> </w:t>
      </w:r>
      <w:r>
        <w:rPr>
          <w:w w:val="105"/>
        </w:rPr>
        <w:t>Functions</w:t>
      </w:r>
      <w:r>
        <w:rPr>
          <w:spacing w:val="-3"/>
          <w:w w:val="105"/>
        </w:rPr>
        <w:t xml:space="preserve"> </w:t>
      </w:r>
      <w:r>
        <w:rPr>
          <w:w w:val="105"/>
        </w:rPr>
        <w:t>of</w:t>
      </w:r>
      <w:r>
        <w:rPr>
          <w:spacing w:val="-7"/>
          <w:w w:val="105"/>
        </w:rPr>
        <w:t xml:space="preserve"> </w:t>
      </w:r>
      <w:r>
        <w:rPr>
          <w:w w:val="105"/>
        </w:rPr>
        <w:t>an</w:t>
      </w:r>
      <w:r>
        <w:rPr>
          <w:spacing w:val="-5"/>
          <w:w w:val="105"/>
        </w:rPr>
        <w:t xml:space="preserve"> </w:t>
      </w:r>
      <w:r>
        <w:rPr>
          <w:w w:val="105"/>
        </w:rPr>
        <w:t>MBMS,</w:t>
      </w:r>
      <w:r>
        <w:rPr>
          <w:spacing w:val="-3"/>
          <w:w w:val="105"/>
        </w:rPr>
        <w:t xml:space="preserve"> </w:t>
      </w:r>
      <w:r>
        <w:rPr>
          <w:w w:val="105"/>
        </w:rPr>
        <w:t>The User Interface (Dialog) Subsystem, The Knowledge-Based Management Subsystem, The Decision Support System User, Decision Support System Hardware, A DSS Modelling Language</w:t>
      </w:r>
    </w:p>
    <w:p w14:paraId="3A0D0210" w14:textId="77777777" w:rsidR="00021658" w:rsidRDefault="00DD08E8" w:rsidP="0007144A">
      <w:pPr>
        <w:pStyle w:val="BodyText"/>
        <w:ind w:left="432" w:right="321"/>
        <w:jc w:val="both"/>
      </w:pPr>
      <w:r>
        <w:rPr>
          <w:b/>
          <w:w w:val="105"/>
        </w:rPr>
        <w:t xml:space="preserve">Modeling and Analysis: </w:t>
      </w:r>
      <w:r>
        <w:rPr>
          <w:w w:val="105"/>
        </w:rPr>
        <w:t>Management Support Systems Modelling, Structure of Mathematical Models for Decision Support,</w:t>
      </w:r>
      <w:r>
        <w:rPr>
          <w:spacing w:val="-1"/>
          <w:w w:val="105"/>
        </w:rPr>
        <w:t xml:space="preserve"> </w:t>
      </w:r>
      <w:r>
        <w:rPr>
          <w:w w:val="105"/>
        </w:rPr>
        <w:t>Certainty, Uncertainty,</w:t>
      </w:r>
      <w:r>
        <w:rPr>
          <w:spacing w:val="-1"/>
          <w:w w:val="105"/>
        </w:rPr>
        <w:t xml:space="preserve"> </w:t>
      </w:r>
      <w:r>
        <w:rPr>
          <w:w w:val="105"/>
        </w:rPr>
        <w:t>and</w:t>
      </w:r>
      <w:r>
        <w:rPr>
          <w:spacing w:val="-1"/>
          <w:w w:val="105"/>
        </w:rPr>
        <w:t xml:space="preserve"> </w:t>
      </w:r>
      <w:r>
        <w:rPr>
          <w:w w:val="105"/>
        </w:rPr>
        <w:t>Risk, Management</w:t>
      </w:r>
      <w:r>
        <w:rPr>
          <w:spacing w:val="-1"/>
          <w:w w:val="105"/>
        </w:rPr>
        <w:t xml:space="preserve"> </w:t>
      </w:r>
      <w:r>
        <w:rPr>
          <w:w w:val="105"/>
        </w:rPr>
        <w:t>Support Systems</w:t>
      </w:r>
      <w:r>
        <w:rPr>
          <w:spacing w:val="-1"/>
          <w:w w:val="105"/>
        </w:rPr>
        <w:t xml:space="preserve"> </w:t>
      </w:r>
      <w:r>
        <w:rPr>
          <w:w w:val="105"/>
        </w:rPr>
        <w:t>Modelling</w:t>
      </w:r>
      <w:r>
        <w:rPr>
          <w:spacing w:val="-3"/>
          <w:w w:val="105"/>
        </w:rPr>
        <w:t xml:space="preserve"> </w:t>
      </w:r>
      <w:r>
        <w:rPr>
          <w:w w:val="105"/>
        </w:rPr>
        <w:t>with</w:t>
      </w:r>
      <w:r>
        <w:rPr>
          <w:spacing w:val="-3"/>
          <w:w w:val="105"/>
        </w:rPr>
        <w:t xml:space="preserve"> </w:t>
      </w:r>
      <w:r>
        <w:rPr>
          <w:w w:val="105"/>
        </w:rPr>
        <w:t>Spreadsheets,</w:t>
      </w:r>
      <w:r>
        <w:rPr>
          <w:spacing w:val="-1"/>
          <w:w w:val="105"/>
        </w:rPr>
        <w:t xml:space="preserve"> </w:t>
      </w:r>
      <w:r>
        <w:rPr>
          <w:w w:val="105"/>
        </w:rPr>
        <w:t>Mathematical Programming Optimization, Multiple Goals, Sensitivity Analysis, What-If Analysis, and Goal Seeking, Decision Analysis with Decision Tables and Decision Trees, Multi-criteria Decision Making with Pairwise Comparisons, Problem-Solving Search Methods, Simulation, Visual Interactive Simulation, Quantitative Software Packages and Model Base Management</w:t>
      </w:r>
    </w:p>
    <w:p w14:paraId="2014EB6B" w14:textId="77777777" w:rsidR="00021658" w:rsidRDefault="00DD08E8" w:rsidP="0007144A">
      <w:pPr>
        <w:pStyle w:val="BodyText"/>
        <w:ind w:left="432" w:right="320"/>
        <w:jc w:val="both"/>
      </w:pPr>
      <w:r>
        <w:rPr>
          <w:b/>
          <w:w w:val="105"/>
        </w:rPr>
        <w:t>Data Mining</w:t>
      </w:r>
      <w:r>
        <w:rPr>
          <w:b/>
          <w:spacing w:val="-2"/>
          <w:w w:val="105"/>
        </w:rPr>
        <w:t xml:space="preserve"> </w:t>
      </w:r>
      <w:r>
        <w:rPr>
          <w:b/>
          <w:w w:val="105"/>
        </w:rPr>
        <w:t>for Business</w:t>
      </w:r>
      <w:r>
        <w:rPr>
          <w:b/>
          <w:spacing w:val="-2"/>
          <w:w w:val="105"/>
        </w:rPr>
        <w:t xml:space="preserve"> </w:t>
      </w:r>
      <w:r>
        <w:rPr>
          <w:b/>
          <w:w w:val="105"/>
        </w:rPr>
        <w:t xml:space="preserve">Intelligence: </w:t>
      </w:r>
      <w:r>
        <w:rPr>
          <w:w w:val="105"/>
        </w:rPr>
        <w:t>Data Mining</w:t>
      </w:r>
      <w:r>
        <w:rPr>
          <w:spacing w:val="-2"/>
          <w:w w:val="105"/>
        </w:rPr>
        <w:t xml:space="preserve"> </w:t>
      </w:r>
      <w:r>
        <w:rPr>
          <w:w w:val="105"/>
        </w:rPr>
        <w:t xml:space="preserve">Concepts and Applications, Data in Data Mining, Data Mining Application, Data Mining Process, Data Mining Methods, Data Mining Software Tools, Data Mining Myths and </w:t>
      </w:r>
      <w:r>
        <w:rPr>
          <w:spacing w:val="-2"/>
          <w:w w:val="105"/>
        </w:rPr>
        <w:t>Blunders</w:t>
      </w:r>
    </w:p>
    <w:p w14:paraId="5D983CEA" w14:textId="77777777" w:rsidR="00021658" w:rsidRDefault="00DD08E8" w:rsidP="0007144A">
      <w:pPr>
        <w:pStyle w:val="BodyText"/>
        <w:ind w:left="432" w:right="323"/>
        <w:jc w:val="both"/>
      </w:pPr>
      <w:r>
        <w:rPr>
          <w:b/>
          <w:w w:val="105"/>
        </w:rPr>
        <w:t xml:space="preserve">Artificial Neural Networks for Data Mining: </w:t>
      </w:r>
      <w:r>
        <w:rPr>
          <w:w w:val="105"/>
        </w:rPr>
        <w:t>Basic Concepts of Neural Networks, Learning in Artificial Neural Networks,</w:t>
      </w:r>
      <w:r>
        <w:rPr>
          <w:spacing w:val="-2"/>
          <w:w w:val="105"/>
        </w:rPr>
        <w:t xml:space="preserve"> </w:t>
      </w:r>
      <w:r>
        <w:rPr>
          <w:w w:val="105"/>
        </w:rPr>
        <w:t>Developing</w:t>
      </w:r>
      <w:r>
        <w:rPr>
          <w:spacing w:val="-6"/>
          <w:w w:val="105"/>
        </w:rPr>
        <w:t xml:space="preserve"> </w:t>
      </w:r>
      <w:r>
        <w:rPr>
          <w:w w:val="105"/>
        </w:rPr>
        <w:t>Neural</w:t>
      </w:r>
      <w:r>
        <w:rPr>
          <w:spacing w:val="-6"/>
          <w:w w:val="105"/>
        </w:rPr>
        <w:t xml:space="preserve"> </w:t>
      </w:r>
      <w:r>
        <w:rPr>
          <w:w w:val="105"/>
        </w:rPr>
        <w:t>Network-Based</w:t>
      </w:r>
      <w:r>
        <w:rPr>
          <w:spacing w:val="-7"/>
          <w:w w:val="105"/>
        </w:rPr>
        <w:t xml:space="preserve"> </w:t>
      </w:r>
      <w:r>
        <w:rPr>
          <w:w w:val="105"/>
        </w:rPr>
        <w:t>Systems,</w:t>
      </w:r>
      <w:r>
        <w:rPr>
          <w:spacing w:val="-6"/>
          <w:w w:val="105"/>
        </w:rPr>
        <w:t xml:space="preserve"> </w:t>
      </w:r>
      <w:r>
        <w:rPr>
          <w:w w:val="105"/>
        </w:rPr>
        <w:t>Illuminating</w:t>
      </w:r>
      <w:r>
        <w:rPr>
          <w:spacing w:val="-7"/>
          <w:w w:val="105"/>
        </w:rPr>
        <w:t xml:space="preserve"> </w:t>
      </w:r>
      <w:r>
        <w:rPr>
          <w:w w:val="105"/>
        </w:rPr>
        <w:t>the</w:t>
      </w:r>
      <w:r>
        <w:rPr>
          <w:spacing w:val="-6"/>
          <w:w w:val="105"/>
        </w:rPr>
        <w:t xml:space="preserve"> </w:t>
      </w:r>
      <w:r>
        <w:rPr>
          <w:w w:val="105"/>
        </w:rPr>
        <w:t>Black</w:t>
      </w:r>
      <w:r>
        <w:rPr>
          <w:spacing w:val="-9"/>
          <w:w w:val="105"/>
        </w:rPr>
        <w:t xml:space="preserve"> </w:t>
      </w:r>
      <w:r>
        <w:rPr>
          <w:w w:val="105"/>
        </w:rPr>
        <w:t>Box</w:t>
      </w:r>
      <w:r>
        <w:rPr>
          <w:spacing w:val="-6"/>
          <w:w w:val="105"/>
        </w:rPr>
        <w:t xml:space="preserve"> </w:t>
      </w:r>
      <w:r>
        <w:rPr>
          <w:w w:val="105"/>
        </w:rPr>
        <w:t>of</w:t>
      </w:r>
      <w:r>
        <w:rPr>
          <w:spacing w:val="-5"/>
          <w:w w:val="105"/>
        </w:rPr>
        <w:t xml:space="preserve"> </w:t>
      </w:r>
      <w:r>
        <w:rPr>
          <w:w w:val="105"/>
        </w:rPr>
        <w:t>ANN</w:t>
      </w:r>
      <w:r>
        <w:rPr>
          <w:spacing w:val="-6"/>
          <w:w w:val="105"/>
        </w:rPr>
        <w:t xml:space="preserve"> </w:t>
      </w:r>
      <w:r>
        <w:rPr>
          <w:w w:val="105"/>
        </w:rPr>
        <w:t>with</w:t>
      </w:r>
      <w:r>
        <w:rPr>
          <w:spacing w:val="-6"/>
          <w:w w:val="105"/>
        </w:rPr>
        <w:t xml:space="preserve"> </w:t>
      </w:r>
      <w:r>
        <w:rPr>
          <w:w w:val="105"/>
        </w:rPr>
        <w:t>Sensitivity</w:t>
      </w:r>
      <w:r>
        <w:rPr>
          <w:spacing w:val="-9"/>
          <w:w w:val="105"/>
        </w:rPr>
        <w:t xml:space="preserve"> </w:t>
      </w:r>
      <w:r>
        <w:rPr>
          <w:w w:val="105"/>
        </w:rPr>
        <w:t xml:space="preserve">Analysis, a Sample Neural Network Project, Other Popular Neural Network Paradigms, Applications of Artificial Neural </w:t>
      </w:r>
      <w:r>
        <w:rPr>
          <w:spacing w:val="-2"/>
          <w:w w:val="105"/>
        </w:rPr>
        <w:t>Networks</w:t>
      </w:r>
    </w:p>
    <w:p w14:paraId="3465BD11" w14:textId="77777777" w:rsidR="00021658" w:rsidRDefault="00DD08E8" w:rsidP="0007144A">
      <w:pPr>
        <w:pStyle w:val="BodyText"/>
        <w:ind w:left="432" w:right="324"/>
        <w:jc w:val="both"/>
      </w:pPr>
      <w:r>
        <w:rPr>
          <w:b/>
          <w:w w:val="105"/>
        </w:rPr>
        <w:t xml:space="preserve">Text and Web Mining: </w:t>
      </w:r>
      <w:r>
        <w:rPr>
          <w:w w:val="105"/>
        </w:rPr>
        <w:t>Text Mining Concepts and Definitions, Natural Language Processing, Text Mining Applications, Text Mining Process, Text Mining Tools, Web Mining Overview, Web Content Mining and Web Structure Mining, Web Usage Mining</w:t>
      </w:r>
    </w:p>
    <w:p w14:paraId="3E1309C5" w14:textId="77777777" w:rsidR="00021658" w:rsidRDefault="00DD08E8" w:rsidP="0007144A">
      <w:pPr>
        <w:pStyle w:val="BodyText"/>
        <w:ind w:left="432" w:right="322"/>
        <w:jc w:val="both"/>
      </w:pPr>
      <w:r>
        <w:rPr>
          <w:b/>
          <w:w w:val="105"/>
        </w:rPr>
        <w:t xml:space="preserve">Data Warehousing: </w:t>
      </w:r>
      <w:r>
        <w:rPr>
          <w:w w:val="105"/>
        </w:rPr>
        <w:t>Data Warehousing Definitions and Concepts, Data Warehousing Process Overview, Data Warehousing Architectures, Data Integration and the Extraction, Transformation, and Load (ETL) Processes, Data Warehouse Development, Real-Time Data Warehousing, The</w:t>
      </w:r>
      <w:r>
        <w:rPr>
          <w:spacing w:val="-1"/>
          <w:w w:val="105"/>
        </w:rPr>
        <w:t xml:space="preserve"> </w:t>
      </w:r>
      <w:r>
        <w:rPr>
          <w:w w:val="105"/>
        </w:rPr>
        <w:t>Real-Time Realities of Active Data Warehousing, Data Warehouse Administration and Security Issues</w:t>
      </w:r>
    </w:p>
    <w:p w14:paraId="7B6AA72D" w14:textId="77777777" w:rsidR="00021658" w:rsidRDefault="00DD08E8" w:rsidP="0007144A">
      <w:pPr>
        <w:pStyle w:val="BodyText"/>
        <w:ind w:left="432" w:right="409"/>
      </w:pPr>
      <w:r>
        <w:rPr>
          <w:b/>
          <w:w w:val="105"/>
        </w:rPr>
        <w:t>Business</w:t>
      </w:r>
      <w:r>
        <w:rPr>
          <w:b/>
          <w:spacing w:val="-5"/>
          <w:w w:val="105"/>
        </w:rPr>
        <w:t xml:space="preserve"> </w:t>
      </w:r>
      <w:r>
        <w:rPr>
          <w:b/>
          <w:w w:val="105"/>
        </w:rPr>
        <w:t>Performance</w:t>
      </w:r>
      <w:r>
        <w:rPr>
          <w:b/>
          <w:spacing w:val="-4"/>
          <w:w w:val="105"/>
        </w:rPr>
        <w:t xml:space="preserve"> </w:t>
      </w:r>
      <w:r>
        <w:rPr>
          <w:b/>
          <w:w w:val="105"/>
        </w:rPr>
        <w:t>Management:</w:t>
      </w:r>
      <w:r>
        <w:rPr>
          <w:b/>
          <w:spacing w:val="-3"/>
          <w:w w:val="105"/>
        </w:rPr>
        <w:t xml:space="preserve"> </w:t>
      </w:r>
      <w:r>
        <w:rPr>
          <w:w w:val="105"/>
        </w:rPr>
        <w:t>Business</w:t>
      </w:r>
      <w:r>
        <w:rPr>
          <w:spacing w:val="-5"/>
          <w:w w:val="105"/>
        </w:rPr>
        <w:t xml:space="preserve"> </w:t>
      </w:r>
      <w:r>
        <w:rPr>
          <w:w w:val="105"/>
        </w:rPr>
        <w:t>Performance</w:t>
      </w:r>
      <w:r>
        <w:rPr>
          <w:spacing w:val="-4"/>
          <w:w w:val="105"/>
        </w:rPr>
        <w:t xml:space="preserve"> </w:t>
      </w:r>
      <w:r>
        <w:rPr>
          <w:w w:val="105"/>
        </w:rPr>
        <w:t>Management</w:t>
      </w:r>
      <w:r>
        <w:rPr>
          <w:spacing w:val="-3"/>
          <w:w w:val="105"/>
        </w:rPr>
        <w:t xml:space="preserve"> </w:t>
      </w:r>
      <w:r>
        <w:rPr>
          <w:w w:val="105"/>
        </w:rPr>
        <w:t>(BPM)</w:t>
      </w:r>
      <w:r>
        <w:rPr>
          <w:spacing w:val="-3"/>
          <w:w w:val="105"/>
        </w:rPr>
        <w:t xml:space="preserve"> </w:t>
      </w:r>
      <w:r>
        <w:rPr>
          <w:w w:val="105"/>
        </w:rPr>
        <w:t>Overview,</w:t>
      </w:r>
      <w:r>
        <w:rPr>
          <w:spacing w:val="-7"/>
          <w:w w:val="105"/>
        </w:rPr>
        <w:t xml:space="preserve"> </w:t>
      </w:r>
      <w:r>
        <w:rPr>
          <w:w w:val="105"/>
        </w:rPr>
        <w:t>Strategize:</w:t>
      </w:r>
      <w:r>
        <w:rPr>
          <w:spacing w:val="-3"/>
          <w:w w:val="105"/>
        </w:rPr>
        <w:t xml:space="preserve"> </w:t>
      </w:r>
      <w:r>
        <w:rPr>
          <w:w w:val="105"/>
        </w:rPr>
        <w:t>Where</w:t>
      </w:r>
      <w:r>
        <w:rPr>
          <w:spacing w:val="-1"/>
          <w:w w:val="105"/>
        </w:rPr>
        <w:t xml:space="preserve"> </w:t>
      </w:r>
      <w:r>
        <w:rPr>
          <w:w w:val="105"/>
        </w:rPr>
        <w:t>Do We</w:t>
      </w:r>
      <w:r>
        <w:rPr>
          <w:spacing w:val="-4"/>
          <w:w w:val="105"/>
        </w:rPr>
        <w:t xml:space="preserve"> </w:t>
      </w:r>
      <w:r>
        <w:rPr>
          <w:w w:val="105"/>
        </w:rPr>
        <w:t>Want</w:t>
      </w:r>
      <w:r>
        <w:rPr>
          <w:spacing w:val="-6"/>
          <w:w w:val="105"/>
        </w:rPr>
        <w:t xml:space="preserve"> </w:t>
      </w:r>
      <w:r>
        <w:rPr>
          <w:w w:val="105"/>
        </w:rPr>
        <w:t>to</w:t>
      </w:r>
      <w:r>
        <w:rPr>
          <w:spacing w:val="-6"/>
          <w:w w:val="105"/>
        </w:rPr>
        <w:t xml:space="preserve"> </w:t>
      </w:r>
      <w:r>
        <w:rPr>
          <w:w w:val="105"/>
        </w:rPr>
        <w:t>Go?Plan:</w:t>
      </w:r>
      <w:r>
        <w:rPr>
          <w:spacing w:val="-3"/>
          <w:w w:val="105"/>
        </w:rPr>
        <w:t xml:space="preserve"> </w:t>
      </w:r>
      <w:r>
        <w:rPr>
          <w:w w:val="105"/>
        </w:rPr>
        <w:t>How</w:t>
      </w:r>
      <w:r>
        <w:rPr>
          <w:spacing w:val="-4"/>
          <w:w w:val="105"/>
        </w:rPr>
        <w:t xml:space="preserve"> </w:t>
      </w:r>
      <w:r>
        <w:rPr>
          <w:w w:val="105"/>
        </w:rPr>
        <w:t>Do</w:t>
      </w:r>
      <w:r>
        <w:rPr>
          <w:spacing w:val="-8"/>
          <w:w w:val="105"/>
        </w:rPr>
        <w:t xml:space="preserve"> </w:t>
      </w:r>
      <w:r>
        <w:rPr>
          <w:w w:val="105"/>
        </w:rPr>
        <w:t>We</w:t>
      </w:r>
      <w:r>
        <w:rPr>
          <w:spacing w:val="-2"/>
          <w:w w:val="105"/>
        </w:rPr>
        <w:t xml:space="preserve"> </w:t>
      </w:r>
      <w:r>
        <w:rPr>
          <w:w w:val="105"/>
        </w:rPr>
        <w:t>Get</w:t>
      </w:r>
      <w:r>
        <w:rPr>
          <w:spacing w:val="-3"/>
          <w:w w:val="105"/>
        </w:rPr>
        <w:t xml:space="preserve"> </w:t>
      </w:r>
      <w:r>
        <w:rPr>
          <w:w w:val="105"/>
        </w:rPr>
        <w:t>There?</w:t>
      </w:r>
      <w:r>
        <w:rPr>
          <w:spacing w:val="-3"/>
          <w:w w:val="105"/>
        </w:rPr>
        <w:t xml:space="preserve"> </w:t>
      </w:r>
      <w:r>
        <w:rPr>
          <w:w w:val="105"/>
        </w:rPr>
        <w:t>Monitor:</w:t>
      </w:r>
      <w:r>
        <w:rPr>
          <w:spacing w:val="-2"/>
          <w:w w:val="105"/>
        </w:rPr>
        <w:t xml:space="preserve"> </w:t>
      </w:r>
      <w:r>
        <w:rPr>
          <w:w w:val="105"/>
        </w:rPr>
        <w:t>How</w:t>
      </w:r>
      <w:r>
        <w:rPr>
          <w:spacing w:val="-6"/>
          <w:w w:val="105"/>
        </w:rPr>
        <w:t xml:space="preserve"> </w:t>
      </w:r>
      <w:r>
        <w:rPr>
          <w:w w:val="105"/>
        </w:rPr>
        <w:t>Are</w:t>
      </w:r>
      <w:r>
        <w:rPr>
          <w:spacing w:val="-6"/>
          <w:w w:val="105"/>
        </w:rPr>
        <w:t xml:space="preserve"> </w:t>
      </w:r>
      <w:r>
        <w:rPr>
          <w:w w:val="105"/>
        </w:rPr>
        <w:t>We</w:t>
      </w:r>
      <w:r>
        <w:rPr>
          <w:spacing w:val="-1"/>
          <w:w w:val="105"/>
        </w:rPr>
        <w:t xml:space="preserve"> </w:t>
      </w:r>
      <w:r>
        <w:rPr>
          <w:w w:val="105"/>
        </w:rPr>
        <w:t>Doing?</w:t>
      </w:r>
      <w:r>
        <w:rPr>
          <w:spacing w:val="-1"/>
          <w:w w:val="105"/>
        </w:rPr>
        <w:t xml:space="preserve"> </w:t>
      </w:r>
      <w:r>
        <w:rPr>
          <w:w w:val="105"/>
        </w:rPr>
        <w:t>Act</w:t>
      </w:r>
      <w:r>
        <w:rPr>
          <w:spacing w:val="-4"/>
          <w:w w:val="105"/>
        </w:rPr>
        <w:t xml:space="preserve"> </w:t>
      </w:r>
      <w:r>
        <w:rPr>
          <w:w w:val="105"/>
        </w:rPr>
        <w:t>and</w:t>
      </w:r>
      <w:r>
        <w:rPr>
          <w:spacing w:val="-2"/>
          <w:w w:val="105"/>
        </w:rPr>
        <w:t xml:space="preserve"> </w:t>
      </w:r>
      <w:r>
        <w:rPr>
          <w:w w:val="105"/>
        </w:rPr>
        <w:t>Adjust:</w:t>
      </w:r>
      <w:r>
        <w:rPr>
          <w:spacing w:val="-5"/>
          <w:w w:val="105"/>
        </w:rPr>
        <w:t xml:space="preserve"> </w:t>
      </w:r>
      <w:r>
        <w:rPr>
          <w:w w:val="105"/>
        </w:rPr>
        <w:t>What</w:t>
      </w:r>
      <w:r>
        <w:rPr>
          <w:spacing w:val="-4"/>
          <w:w w:val="105"/>
        </w:rPr>
        <w:t xml:space="preserve"> </w:t>
      </w:r>
      <w:r>
        <w:rPr>
          <w:w w:val="105"/>
        </w:rPr>
        <w:t>Do</w:t>
      </w:r>
      <w:r>
        <w:rPr>
          <w:spacing w:val="-8"/>
          <w:w w:val="105"/>
        </w:rPr>
        <w:t xml:space="preserve"> </w:t>
      </w:r>
      <w:r>
        <w:rPr>
          <w:w w:val="105"/>
        </w:rPr>
        <w:t>We</w:t>
      </w:r>
      <w:r>
        <w:rPr>
          <w:spacing w:val="-3"/>
          <w:w w:val="105"/>
        </w:rPr>
        <w:t xml:space="preserve"> </w:t>
      </w:r>
      <w:r>
        <w:rPr>
          <w:w w:val="105"/>
        </w:rPr>
        <w:t>Need</w:t>
      </w:r>
      <w:r>
        <w:rPr>
          <w:spacing w:val="-6"/>
          <w:w w:val="105"/>
        </w:rPr>
        <w:t xml:space="preserve"> </w:t>
      </w:r>
      <w:r>
        <w:rPr>
          <w:w w:val="105"/>
        </w:rPr>
        <w:t>to Do Differently? Performance Measurement, BPM Methodologies, BSC Meets Six Sigma, BPM Technologies and Applications, Performance Dashboards and Scorecards.</w:t>
      </w:r>
    </w:p>
    <w:p w14:paraId="459C56AB" w14:textId="77777777" w:rsidR="00021658" w:rsidRDefault="00DD08E8" w:rsidP="0007144A">
      <w:pPr>
        <w:pStyle w:val="BodyText"/>
        <w:ind w:left="432" w:right="311"/>
      </w:pPr>
      <w:r>
        <w:rPr>
          <w:b/>
          <w:w w:val="105"/>
        </w:rPr>
        <w:t xml:space="preserve">Collaborative Computer- Supported Technologies and Group Support Systems: </w:t>
      </w:r>
      <w:r>
        <w:rPr>
          <w:w w:val="105"/>
        </w:rPr>
        <w:t>Making Decisions in Groups: Characteristics, Process, Benefits, and Dysfunctions, Benefits of Working in Groups and Dysfunctions of the Group Process, Supporting Group work with Computerized Systems, GSS Boosts Innovation in Crime Prevention, Unsupported Aspects of</w:t>
      </w:r>
      <w:r>
        <w:rPr>
          <w:spacing w:val="-2"/>
          <w:w w:val="105"/>
        </w:rPr>
        <w:t xml:space="preserve"> </w:t>
      </w:r>
      <w:r>
        <w:rPr>
          <w:w w:val="105"/>
        </w:rPr>
        <w:t>Communication,</w:t>
      </w:r>
      <w:r>
        <w:rPr>
          <w:spacing w:val="-2"/>
          <w:w w:val="105"/>
        </w:rPr>
        <w:t xml:space="preserve"> </w:t>
      </w:r>
      <w:r>
        <w:rPr>
          <w:w w:val="105"/>
        </w:rPr>
        <w:t>Tools</w:t>
      </w:r>
      <w:r>
        <w:rPr>
          <w:spacing w:val="-2"/>
          <w:w w:val="105"/>
        </w:rPr>
        <w:t xml:space="preserve"> </w:t>
      </w:r>
      <w:r>
        <w:rPr>
          <w:w w:val="105"/>
        </w:rPr>
        <w:t>for Indirect</w:t>
      </w:r>
      <w:r>
        <w:rPr>
          <w:spacing w:val="-2"/>
          <w:w w:val="105"/>
        </w:rPr>
        <w:t xml:space="preserve"> </w:t>
      </w:r>
      <w:r>
        <w:rPr>
          <w:w w:val="105"/>
        </w:rPr>
        <w:t>Support</w:t>
      </w:r>
      <w:r>
        <w:rPr>
          <w:spacing w:val="-1"/>
          <w:w w:val="105"/>
        </w:rPr>
        <w:t xml:space="preserve"> </w:t>
      </w:r>
      <w:r>
        <w:rPr>
          <w:w w:val="105"/>
        </w:rPr>
        <w:t>of Decision</w:t>
      </w:r>
      <w:r>
        <w:rPr>
          <w:spacing w:val="-2"/>
          <w:w w:val="105"/>
        </w:rPr>
        <w:t xml:space="preserve"> </w:t>
      </w:r>
      <w:r>
        <w:rPr>
          <w:w w:val="105"/>
        </w:rPr>
        <w:t>Making, Catalyst Maintains</w:t>
      </w:r>
      <w:r>
        <w:rPr>
          <w:spacing w:val="-4"/>
          <w:w w:val="105"/>
        </w:rPr>
        <w:t xml:space="preserve"> </w:t>
      </w:r>
      <w:r>
        <w:rPr>
          <w:w w:val="105"/>
        </w:rPr>
        <w:t>an</w:t>
      </w:r>
      <w:r>
        <w:rPr>
          <w:spacing w:val="-4"/>
          <w:w w:val="105"/>
        </w:rPr>
        <w:t xml:space="preserve"> </w:t>
      </w:r>
      <w:r>
        <w:rPr>
          <w:w w:val="105"/>
        </w:rPr>
        <w:t>Edge with</w:t>
      </w:r>
      <w:r>
        <w:rPr>
          <w:spacing w:val="-4"/>
          <w:w w:val="105"/>
        </w:rPr>
        <w:t xml:space="preserve"> </w:t>
      </w:r>
      <w:r>
        <w:rPr>
          <w:w w:val="105"/>
        </w:rPr>
        <w:t>WebEx,</w:t>
      </w:r>
      <w:r>
        <w:rPr>
          <w:spacing w:val="-6"/>
          <w:w w:val="105"/>
        </w:rPr>
        <w:t xml:space="preserve"> </w:t>
      </w:r>
      <w:r>
        <w:rPr>
          <w:w w:val="105"/>
        </w:rPr>
        <w:t>Integrated</w:t>
      </w:r>
      <w:r>
        <w:rPr>
          <w:spacing w:val="-2"/>
          <w:w w:val="105"/>
        </w:rPr>
        <w:t xml:space="preserve"> </w:t>
      </w:r>
      <w:r>
        <w:rPr>
          <w:w w:val="105"/>
        </w:rPr>
        <w:t>Groupware</w:t>
      </w:r>
      <w:r>
        <w:rPr>
          <w:spacing w:val="-4"/>
          <w:w w:val="105"/>
        </w:rPr>
        <w:t xml:space="preserve"> </w:t>
      </w:r>
      <w:r>
        <w:rPr>
          <w:w w:val="105"/>
        </w:rPr>
        <w:t>Suites,</w:t>
      </w:r>
      <w:r>
        <w:rPr>
          <w:spacing w:val="-1"/>
          <w:w w:val="105"/>
        </w:rPr>
        <w:t xml:space="preserve"> </w:t>
      </w:r>
      <w:r>
        <w:rPr>
          <w:w w:val="105"/>
        </w:rPr>
        <w:t>Direct</w:t>
      </w:r>
      <w:r>
        <w:rPr>
          <w:spacing w:val="-2"/>
          <w:w w:val="105"/>
        </w:rPr>
        <w:t xml:space="preserve"> </w:t>
      </w:r>
      <w:r>
        <w:rPr>
          <w:w w:val="105"/>
        </w:rPr>
        <w:t>Computerized</w:t>
      </w:r>
      <w:r>
        <w:rPr>
          <w:spacing w:val="-4"/>
          <w:w w:val="105"/>
        </w:rPr>
        <w:t xml:space="preserve"> </w:t>
      </w:r>
      <w:r>
        <w:rPr>
          <w:w w:val="105"/>
        </w:rPr>
        <w:t>Support</w:t>
      </w:r>
      <w:r>
        <w:rPr>
          <w:spacing w:val="-5"/>
          <w:w w:val="105"/>
        </w:rPr>
        <w:t xml:space="preserve"> </w:t>
      </w:r>
      <w:r>
        <w:rPr>
          <w:w w:val="105"/>
        </w:rPr>
        <w:t>for Decision</w:t>
      </w:r>
      <w:r>
        <w:rPr>
          <w:spacing w:val="-4"/>
          <w:w w:val="105"/>
        </w:rPr>
        <w:t xml:space="preserve"> </w:t>
      </w:r>
      <w:r>
        <w:rPr>
          <w:w w:val="105"/>
        </w:rPr>
        <w:t>Making:</w:t>
      </w:r>
      <w:r>
        <w:rPr>
          <w:spacing w:val="-3"/>
          <w:w w:val="105"/>
        </w:rPr>
        <w:t xml:space="preserve"> </w:t>
      </w:r>
      <w:r>
        <w:rPr>
          <w:w w:val="105"/>
        </w:rPr>
        <w:t>From</w:t>
      </w:r>
      <w:r>
        <w:rPr>
          <w:spacing w:val="-1"/>
          <w:w w:val="105"/>
        </w:rPr>
        <w:t xml:space="preserve"> </w:t>
      </w:r>
      <w:r>
        <w:rPr>
          <w:w w:val="105"/>
        </w:rPr>
        <w:t>Group</w:t>
      </w:r>
      <w:r>
        <w:rPr>
          <w:spacing w:val="-1"/>
          <w:w w:val="105"/>
        </w:rPr>
        <w:t xml:space="preserve"> </w:t>
      </w:r>
      <w:r>
        <w:rPr>
          <w:w w:val="105"/>
        </w:rPr>
        <w:t>Decision Support Systems to Group Support Systems, Modelling in Group Decision Making: EC1 1 for Groups, Products and Tools for GDSS/GSS and Successful Implementation, The Standard GSS Process, Emerging Collaboration Tools: From</w:t>
      </w:r>
      <w:r>
        <w:rPr>
          <w:spacing w:val="-5"/>
          <w:w w:val="105"/>
        </w:rPr>
        <w:t xml:space="preserve"> </w:t>
      </w:r>
      <w:r>
        <w:rPr>
          <w:w w:val="105"/>
        </w:rPr>
        <w:lastRenderedPageBreak/>
        <w:t>VoIP</w:t>
      </w:r>
      <w:r>
        <w:rPr>
          <w:spacing w:val="-6"/>
          <w:w w:val="105"/>
        </w:rPr>
        <w:t xml:space="preserve"> </w:t>
      </w:r>
      <w:r>
        <w:rPr>
          <w:w w:val="105"/>
        </w:rPr>
        <w:t>to</w:t>
      </w:r>
      <w:r>
        <w:rPr>
          <w:spacing w:val="-3"/>
          <w:w w:val="105"/>
        </w:rPr>
        <w:t xml:space="preserve"> </w:t>
      </w:r>
      <w:r>
        <w:rPr>
          <w:w w:val="105"/>
        </w:rPr>
        <w:t>Wikis,</w:t>
      </w:r>
      <w:r>
        <w:rPr>
          <w:spacing w:val="-6"/>
          <w:w w:val="105"/>
        </w:rPr>
        <w:t xml:space="preserve"> </w:t>
      </w:r>
      <w:r>
        <w:rPr>
          <w:w w:val="105"/>
        </w:rPr>
        <w:t>Collaborative</w:t>
      </w:r>
      <w:r>
        <w:rPr>
          <w:spacing w:val="-8"/>
          <w:w w:val="105"/>
        </w:rPr>
        <w:t xml:space="preserve"> </w:t>
      </w:r>
      <w:r>
        <w:rPr>
          <w:w w:val="105"/>
        </w:rPr>
        <w:t>Efforts</w:t>
      </w:r>
      <w:r>
        <w:rPr>
          <w:spacing w:val="-9"/>
          <w:w w:val="105"/>
        </w:rPr>
        <w:t xml:space="preserve"> </w:t>
      </w:r>
      <w:r>
        <w:rPr>
          <w:w w:val="105"/>
        </w:rPr>
        <w:t>in</w:t>
      </w:r>
      <w:r>
        <w:rPr>
          <w:spacing w:val="-6"/>
          <w:w w:val="105"/>
        </w:rPr>
        <w:t xml:space="preserve"> </w:t>
      </w:r>
      <w:r>
        <w:rPr>
          <w:w w:val="105"/>
        </w:rPr>
        <w:t>Design,</w:t>
      </w:r>
      <w:r>
        <w:rPr>
          <w:spacing w:val="-8"/>
          <w:w w:val="105"/>
        </w:rPr>
        <w:t xml:space="preserve"> </w:t>
      </w:r>
      <w:r>
        <w:rPr>
          <w:w w:val="105"/>
        </w:rPr>
        <w:t>Planning,</w:t>
      </w:r>
      <w:r>
        <w:rPr>
          <w:spacing w:val="-6"/>
          <w:w w:val="105"/>
        </w:rPr>
        <w:t xml:space="preserve"> </w:t>
      </w:r>
      <w:r>
        <w:rPr>
          <w:w w:val="105"/>
        </w:rPr>
        <w:t>and</w:t>
      </w:r>
      <w:r>
        <w:rPr>
          <w:spacing w:val="-10"/>
          <w:w w:val="105"/>
        </w:rPr>
        <w:t xml:space="preserve"> </w:t>
      </w:r>
      <w:r>
        <w:rPr>
          <w:w w:val="105"/>
        </w:rPr>
        <w:t>Project</w:t>
      </w:r>
      <w:r>
        <w:rPr>
          <w:spacing w:val="-6"/>
          <w:w w:val="105"/>
        </w:rPr>
        <w:t xml:space="preserve"> </w:t>
      </w:r>
      <w:r>
        <w:rPr>
          <w:w w:val="105"/>
        </w:rPr>
        <w:t>Management,</w:t>
      </w:r>
      <w:r>
        <w:rPr>
          <w:spacing w:val="-4"/>
          <w:w w:val="105"/>
        </w:rPr>
        <w:t xml:space="preserve"> </w:t>
      </w:r>
      <w:r>
        <w:rPr>
          <w:w w:val="105"/>
        </w:rPr>
        <w:t>Creativity,</w:t>
      </w:r>
      <w:r>
        <w:rPr>
          <w:spacing w:val="-4"/>
          <w:w w:val="105"/>
        </w:rPr>
        <w:t xml:space="preserve"> </w:t>
      </w:r>
      <w:r>
        <w:rPr>
          <w:w w:val="105"/>
        </w:rPr>
        <w:t>Idea</w:t>
      </w:r>
      <w:r>
        <w:rPr>
          <w:spacing w:val="-4"/>
          <w:w w:val="105"/>
        </w:rPr>
        <w:t xml:space="preserve"> </w:t>
      </w:r>
      <w:r>
        <w:rPr>
          <w:w w:val="105"/>
        </w:rPr>
        <w:t>Generation, and Computerized Support</w:t>
      </w:r>
    </w:p>
    <w:p w14:paraId="19B5B890" w14:textId="77777777" w:rsidR="00021658" w:rsidRDefault="00DD08E8" w:rsidP="0007144A">
      <w:pPr>
        <w:pStyle w:val="BodyText"/>
        <w:ind w:left="432" w:right="322"/>
        <w:jc w:val="both"/>
      </w:pPr>
      <w:r>
        <w:rPr>
          <w:b/>
          <w:w w:val="105"/>
        </w:rPr>
        <w:t xml:space="preserve">Text and Web Mining: </w:t>
      </w:r>
      <w:r>
        <w:rPr>
          <w:w w:val="105"/>
        </w:rPr>
        <w:t>Text Mining Concepts and Definitions, Natural Language Processing, Text Mining Applications, Text Mining Process, Text Mining Tools, Web Mining Overview, Web Content Mining and Web Structure Mining, Web Usage Mining</w:t>
      </w:r>
    </w:p>
    <w:p w14:paraId="6B762901" w14:textId="77777777" w:rsidR="00021658" w:rsidRDefault="00DD08E8" w:rsidP="0007144A">
      <w:pPr>
        <w:pStyle w:val="BodyText"/>
        <w:ind w:left="432" w:right="323"/>
        <w:jc w:val="both"/>
      </w:pPr>
      <w:r>
        <w:rPr>
          <w:b/>
          <w:w w:val="105"/>
        </w:rPr>
        <w:t xml:space="preserve">Knowledge Management: </w:t>
      </w:r>
      <w:r>
        <w:rPr>
          <w:w w:val="105"/>
        </w:rPr>
        <w:t>Introduction to Knowledge Management, Organizational Learning and Transformation, Knowledge Management Activities, Approaches to Knowledge Management, Information Technology (IT) In Knowledge Management, Knowledge Management Systems Implementation, Roles of People in Knowledge Management, Ensuring the Success of Knowledge Management Efforts</w:t>
      </w:r>
    </w:p>
    <w:p w14:paraId="1096851B"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797D135A" w14:textId="77777777" w:rsidR="00021658" w:rsidRDefault="00DD08E8" w:rsidP="0007144A">
      <w:pPr>
        <w:pStyle w:val="ListParagraph"/>
        <w:numPr>
          <w:ilvl w:val="0"/>
          <w:numId w:val="3"/>
        </w:numPr>
        <w:tabs>
          <w:tab w:val="left" w:pos="1111"/>
        </w:tabs>
        <w:spacing w:before="0"/>
        <w:ind w:hanging="439"/>
        <w:rPr>
          <w:sz w:val="18"/>
        </w:rPr>
      </w:pPr>
      <w:r>
        <w:rPr>
          <w:w w:val="105"/>
          <w:sz w:val="18"/>
        </w:rPr>
        <w:t>Decision</w:t>
      </w:r>
      <w:r>
        <w:rPr>
          <w:spacing w:val="-3"/>
          <w:w w:val="105"/>
          <w:sz w:val="18"/>
        </w:rPr>
        <w:t xml:space="preserve"> </w:t>
      </w:r>
      <w:r>
        <w:rPr>
          <w:w w:val="105"/>
          <w:sz w:val="18"/>
        </w:rPr>
        <w:t>Support</w:t>
      </w:r>
      <w:r>
        <w:rPr>
          <w:spacing w:val="-6"/>
          <w:w w:val="105"/>
          <w:sz w:val="18"/>
        </w:rPr>
        <w:t xml:space="preserve"> </w:t>
      </w:r>
      <w:r>
        <w:rPr>
          <w:w w:val="105"/>
          <w:sz w:val="18"/>
        </w:rPr>
        <w:t>and</w:t>
      </w:r>
      <w:r>
        <w:rPr>
          <w:spacing w:val="-2"/>
          <w:w w:val="105"/>
          <w:sz w:val="18"/>
        </w:rPr>
        <w:t xml:space="preserve"> </w:t>
      </w:r>
      <w:r>
        <w:rPr>
          <w:w w:val="105"/>
          <w:sz w:val="18"/>
        </w:rPr>
        <w:t>Business</w:t>
      </w:r>
      <w:r>
        <w:rPr>
          <w:spacing w:val="-2"/>
          <w:w w:val="105"/>
          <w:sz w:val="18"/>
        </w:rPr>
        <w:t xml:space="preserve"> </w:t>
      </w:r>
      <w:r>
        <w:rPr>
          <w:w w:val="105"/>
          <w:sz w:val="18"/>
        </w:rPr>
        <w:t>Intelligence</w:t>
      </w:r>
      <w:r>
        <w:rPr>
          <w:spacing w:val="-3"/>
          <w:w w:val="105"/>
          <w:sz w:val="18"/>
        </w:rPr>
        <w:t xml:space="preserve"> </w:t>
      </w:r>
      <w:r>
        <w:rPr>
          <w:w w:val="105"/>
          <w:sz w:val="18"/>
        </w:rPr>
        <w:t>Systems, 9th</w:t>
      </w:r>
      <w:r>
        <w:rPr>
          <w:spacing w:val="-3"/>
          <w:w w:val="105"/>
          <w:sz w:val="18"/>
        </w:rPr>
        <w:t xml:space="preserve"> </w:t>
      </w:r>
      <w:r>
        <w:rPr>
          <w:w w:val="105"/>
          <w:sz w:val="18"/>
        </w:rPr>
        <w:t>edition,</w:t>
      </w:r>
      <w:r>
        <w:rPr>
          <w:spacing w:val="-2"/>
          <w:w w:val="105"/>
          <w:sz w:val="18"/>
        </w:rPr>
        <w:t xml:space="preserve"> </w:t>
      </w:r>
      <w:r>
        <w:rPr>
          <w:w w:val="105"/>
          <w:sz w:val="18"/>
        </w:rPr>
        <w:t>Authors:</w:t>
      </w:r>
      <w:r>
        <w:rPr>
          <w:spacing w:val="-5"/>
          <w:w w:val="105"/>
          <w:sz w:val="18"/>
        </w:rPr>
        <w:t xml:space="preserve"> </w:t>
      </w:r>
      <w:r>
        <w:rPr>
          <w:w w:val="105"/>
          <w:sz w:val="18"/>
        </w:rPr>
        <w:t>Efraim</w:t>
      </w:r>
      <w:r>
        <w:rPr>
          <w:spacing w:val="-1"/>
          <w:w w:val="105"/>
          <w:sz w:val="18"/>
        </w:rPr>
        <w:t xml:space="preserve"> </w:t>
      </w:r>
      <w:r>
        <w:rPr>
          <w:w w:val="105"/>
          <w:sz w:val="18"/>
        </w:rPr>
        <w:t>Turban,</w:t>
      </w:r>
      <w:r>
        <w:rPr>
          <w:spacing w:val="2"/>
          <w:w w:val="105"/>
          <w:sz w:val="18"/>
        </w:rPr>
        <w:t xml:space="preserve"> </w:t>
      </w:r>
      <w:r>
        <w:rPr>
          <w:w w:val="105"/>
          <w:sz w:val="18"/>
        </w:rPr>
        <w:t>Jay</w:t>
      </w:r>
      <w:r>
        <w:rPr>
          <w:spacing w:val="-9"/>
          <w:w w:val="105"/>
          <w:sz w:val="18"/>
        </w:rPr>
        <w:t xml:space="preserve"> </w:t>
      </w:r>
      <w:r>
        <w:rPr>
          <w:w w:val="105"/>
          <w:sz w:val="18"/>
        </w:rPr>
        <w:t xml:space="preserve">E. </w:t>
      </w:r>
      <w:r>
        <w:rPr>
          <w:spacing w:val="-2"/>
          <w:w w:val="105"/>
          <w:sz w:val="18"/>
        </w:rPr>
        <w:t>Aronson,</w:t>
      </w:r>
    </w:p>
    <w:p w14:paraId="4E5C6CE3" w14:textId="77777777" w:rsidR="00021658" w:rsidRDefault="00DD08E8" w:rsidP="0007144A">
      <w:pPr>
        <w:pStyle w:val="BodyText"/>
        <w:ind w:left="1111"/>
      </w:pPr>
      <w:r>
        <w:rPr>
          <w:w w:val="105"/>
        </w:rPr>
        <w:t>Ting-Peng</w:t>
      </w:r>
      <w:r>
        <w:rPr>
          <w:spacing w:val="-4"/>
          <w:w w:val="105"/>
        </w:rPr>
        <w:t xml:space="preserve"> </w:t>
      </w:r>
      <w:r>
        <w:rPr>
          <w:w w:val="105"/>
        </w:rPr>
        <w:t>Liang,</w:t>
      </w:r>
      <w:r>
        <w:rPr>
          <w:spacing w:val="-5"/>
          <w:w w:val="105"/>
        </w:rPr>
        <w:t xml:space="preserve"> </w:t>
      </w:r>
      <w:r>
        <w:rPr>
          <w:w w:val="105"/>
        </w:rPr>
        <w:t>and</w:t>
      </w:r>
      <w:r>
        <w:rPr>
          <w:spacing w:val="-6"/>
          <w:w w:val="105"/>
        </w:rPr>
        <w:t xml:space="preserve"> </w:t>
      </w:r>
      <w:r>
        <w:rPr>
          <w:w w:val="105"/>
        </w:rPr>
        <w:t>Ramesh</w:t>
      </w:r>
      <w:r>
        <w:rPr>
          <w:spacing w:val="-5"/>
          <w:w w:val="105"/>
        </w:rPr>
        <w:t xml:space="preserve"> </w:t>
      </w:r>
      <w:r>
        <w:rPr>
          <w:spacing w:val="-2"/>
          <w:w w:val="105"/>
        </w:rPr>
        <w:t>Sharda</w:t>
      </w:r>
    </w:p>
    <w:p w14:paraId="4ACA30C8" w14:textId="77777777" w:rsidR="00021658" w:rsidRDefault="00DD08E8" w:rsidP="0007144A">
      <w:pPr>
        <w:pStyle w:val="ListParagraph"/>
        <w:numPr>
          <w:ilvl w:val="0"/>
          <w:numId w:val="3"/>
        </w:numPr>
        <w:tabs>
          <w:tab w:val="left" w:pos="1111"/>
        </w:tabs>
        <w:spacing w:before="0"/>
        <w:ind w:hanging="492"/>
        <w:rPr>
          <w:sz w:val="18"/>
        </w:rPr>
      </w:pPr>
      <w:r>
        <w:rPr>
          <w:w w:val="105"/>
          <w:sz w:val="18"/>
        </w:rPr>
        <w:t>Decision</w:t>
      </w:r>
      <w:r>
        <w:rPr>
          <w:spacing w:val="-7"/>
          <w:w w:val="105"/>
          <w:sz w:val="18"/>
        </w:rPr>
        <w:t xml:space="preserve"> </w:t>
      </w:r>
      <w:r>
        <w:rPr>
          <w:w w:val="105"/>
          <w:sz w:val="18"/>
        </w:rPr>
        <w:t>Support</w:t>
      </w:r>
      <w:r>
        <w:rPr>
          <w:spacing w:val="-7"/>
          <w:w w:val="105"/>
          <w:sz w:val="18"/>
        </w:rPr>
        <w:t xml:space="preserve"> </w:t>
      </w:r>
      <w:r>
        <w:rPr>
          <w:w w:val="105"/>
          <w:sz w:val="18"/>
        </w:rPr>
        <w:t>Systems:</w:t>
      </w:r>
      <w:r>
        <w:rPr>
          <w:spacing w:val="1"/>
          <w:w w:val="105"/>
          <w:sz w:val="18"/>
        </w:rPr>
        <w:t xml:space="preserve"> </w:t>
      </w:r>
      <w:r>
        <w:rPr>
          <w:w w:val="105"/>
          <w:sz w:val="18"/>
        </w:rPr>
        <w:t>A</w:t>
      </w:r>
      <w:r>
        <w:rPr>
          <w:spacing w:val="-5"/>
          <w:w w:val="105"/>
          <w:sz w:val="18"/>
        </w:rPr>
        <w:t xml:space="preserve"> </w:t>
      </w:r>
      <w:r>
        <w:rPr>
          <w:w w:val="105"/>
          <w:sz w:val="18"/>
        </w:rPr>
        <w:t>Knowledge-based</w:t>
      </w:r>
      <w:r>
        <w:rPr>
          <w:spacing w:val="-4"/>
          <w:w w:val="105"/>
          <w:sz w:val="18"/>
        </w:rPr>
        <w:t xml:space="preserve"> </w:t>
      </w:r>
      <w:r>
        <w:rPr>
          <w:w w:val="105"/>
          <w:sz w:val="18"/>
        </w:rPr>
        <w:t>Approach,</w:t>
      </w:r>
      <w:r>
        <w:rPr>
          <w:spacing w:val="-3"/>
          <w:w w:val="105"/>
          <w:sz w:val="18"/>
        </w:rPr>
        <w:t xml:space="preserve"> </w:t>
      </w:r>
      <w:r>
        <w:rPr>
          <w:w w:val="105"/>
          <w:sz w:val="18"/>
        </w:rPr>
        <w:t>Andrew</w:t>
      </w:r>
      <w:r>
        <w:rPr>
          <w:spacing w:val="-5"/>
          <w:w w:val="105"/>
          <w:sz w:val="18"/>
        </w:rPr>
        <w:t xml:space="preserve"> </w:t>
      </w:r>
      <w:r>
        <w:rPr>
          <w:w w:val="105"/>
          <w:sz w:val="18"/>
        </w:rPr>
        <w:t>B.</w:t>
      </w:r>
      <w:r>
        <w:rPr>
          <w:spacing w:val="-5"/>
          <w:w w:val="105"/>
          <w:sz w:val="18"/>
        </w:rPr>
        <w:t xml:space="preserve"> </w:t>
      </w:r>
      <w:r>
        <w:rPr>
          <w:w w:val="105"/>
          <w:sz w:val="18"/>
        </w:rPr>
        <w:t>Whinston</w:t>
      </w:r>
      <w:r>
        <w:rPr>
          <w:spacing w:val="-6"/>
          <w:w w:val="105"/>
          <w:sz w:val="18"/>
        </w:rPr>
        <w:t xml:space="preserve"> </w:t>
      </w:r>
      <w:r>
        <w:rPr>
          <w:w w:val="105"/>
          <w:sz w:val="18"/>
        </w:rPr>
        <w:t>and</w:t>
      </w:r>
      <w:r>
        <w:rPr>
          <w:spacing w:val="-7"/>
          <w:w w:val="105"/>
          <w:sz w:val="18"/>
        </w:rPr>
        <w:t xml:space="preserve"> </w:t>
      </w:r>
      <w:r>
        <w:rPr>
          <w:w w:val="105"/>
          <w:sz w:val="18"/>
        </w:rPr>
        <w:t>Clyde</w:t>
      </w:r>
      <w:r>
        <w:rPr>
          <w:spacing w:val="-4"/>
          <w:w w:val="105"/>
          <w:sz w:val="18"/>
        </w:rPr>
        <w:t xml:space="preserve"> </w:t>
      </w:r>
      <w:r>
        <w:rPr>
          <w:w w:val="105"/>
          <w:sz w:val="18"/>
        </w:rPr>
        <w:t>W.</w:t>
      </w:r>
      <w:r>
        <w:rPr>
          <w:spacing w:val="-1"/>
          <w:w w:val="105"/>
          <w:sz w:val="18"/>
        </w:rPr>
        <w:t xml:space="preserve"> </w:t>
      </w:r>
      <w:r>
        <w:rPr>
          <w:spacing w:val="-2"/>
          <w:w w:val="105"/>
          <w:sz w:val="18"/>
        </w:rPr>
        <w:t>Holsappl</w:t>
      </w:r>
    </w:p>
    <w:p w14:paraId="24A4E151"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21526AD4" w14:textId="77777777" w:rsidTr="00B735C8">
        <w:trPr>
          <w:trHeight w:val="20"/>
        </w:trPr>
        <w:tc>
          <w:tcPr>
            <w:tcW w:w="2304" w:type="dxa"/>
          </w:tcPr>
          <w:p w14:paraId="05258D15"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0CA1FF27" w14:textId="77777777" w:rsidR="00021658" w:rsidRDefault="00DD08E8" w:rsidP="0007144A">
            <w:pPr>
              <w:pStyle w:val="TableParagraph"/>
              <w:ind w:left="10" w:right="6"/>
              <w:rPr>
                <w:i/>
                <w:sz w:val="18"/>
              </w:rPr>
            </w:pPr>
            <w:r>
              <w:rPr>
                <w:i/>
                <w:spacing w:val="-4"/>
                <w:w w:val="105"/>
                <w:sz w:val="18"/>
              </w:rPr>
              <w:t>Test</w:t>
            </w:r>
          </w:p>
        </w:tc>
        <w:tc>
          <w:tcPr>
            <w:tcW w:w="2304" w:type="dxa"/>
          </w:tcPr>
          <w:p w14:paraId="3DC62833"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6010CBB" w14:textId="77777777" w:rsidR="00021658" w:rsidRDefault="00DD08E8" w:rsidP="0007144A">
            <w:pPr>
              <w:pStyle w:val="TableParagraph"/>
              <w:ind w:left="10" w:right="9"/>
              <w:rPr>
                <w:i/>
                <w:sz w:val="18"/>
              </w:rPr>
            </w:pPr>
            <w:r>
              <w:rPr>
                <w:i/>
                <w:spacing w:val="-4"/>
                <w:w w:val="105"/>
                <w:sz w:val="18"/>
              </w:rPr>
              <w:t>Test</w:t>
            </w:r>
          </w:p>
        </w:tc>
      </w:tr>
      <w:tr w:rsidR="00021658" w14:paraId="7F007FB3" w14:textId="77777777" w:rsidTr="00B735C8">
        <w:trPr>
          <w:trHeight w:val="20"/>
        </w:trPr>
        <w:tc>
          <w:tcPr>
            <w:tcW w:w="2304" w:type="dxa"/>
          </w:tcPr>
          <w:p w14:paraId="71D91B75" w14:textId="77777777" w:rsidR="00021658" w:rsidRDefault="00DD08E8" w:rsidP="0007144A">
            <w:pPr>
              <w:pStyle w:val="TableParagraph"/>
              <w:ind w:left="11" w:right="5"/>
              <w:rPr>
                <w:sz w:val="18"/>
              </w:rPr>
            </w:pPr>
            <w:r>
              <w:rPr>
                <w:spacing w:val="-2"/>
                <w:w w:val="105"/>
                <w:sz w:val="18"/>
              </w:rPr>
              <w:t>Remember</w:t>
            </w:r>
          </w:p>
        </w:tc>
        <w:tc>
          <w:tcPr>
            <w:tcW w:w="1764" w:type="dxa"/>
          </w:tcPr>
          <w:p w14:paraId="30FF4C8B" w14:textId="77777777" w:rsidR="00021658" w:rsidRDefault="00DD08E8" w:rsidP="0007144A">
            <w:pPr>
              <w:pStyle w:val="TableParagraph"/>
              <w:ind w:left="10" w:right="4"/>
              <w:rPr>
                <w:sz w:val="18"/>
              </w:rPr>
            </w:pPr>
            <w:r>
              <w:rPr>
                <w:spacing w:val="-5"/>
                <w:w w:val="105"/>
                <w:sz w:val="18"/>
              </w:rPr>
              <w:t>10</w:t>
            </w:r>
          </w:p>
        </w:tc>
        <w:tc>
          <w:tcPr>
            <w:tcW w:w="2304" w:type="dxa"/>
          </w:tcPr>
          <w:p w14:paraId="4D283FD8" w14:textId="77777777" w:rsidR="00021658" w:rsidRDefault="00DD08E8" w:rsidP="0007144A">
            <w:pPr>
              <w:pStyle w:val="TableParagraph"/>
              <w:ind w:left="11" w:right="6"/>
              <w:rPr>
                <w:sz w:val="18"/>
              </w:rPr>
            </w:pPr>
            <w:r>
              <w:rPr>
                <w:spacing w:val="-2"/>
                <w:w w:val="105"/>
                <w:sz w:val="18"/>
              </w:rPr>
              <w:t>Analyze</w:t>
            </w:r>
          </w:p>
        </w:tc>
        <w:tc>
          <w:tcPr>
            <w:tcW w:w="1764" w:type="dxa"/>
          </w:tcPr>
          <w:p w14:paraId="1C262906" w14:textId="77777777" w:rsidR="00021658" w:rsidRDefault="00DD08E8" w:rsidP="0007144A">
            <w:pPr>
              <w:pStyle w:val="TableParagraph"/>
              <w:ind w:left="10" w:right="3"/>
              <w:rPr>
                <w:sz w:val="18"/>
              </w:rPr>
            </w:pPr>
            <w:r>
              <w:rPr>
                <w:spacing w:val="-5"/>
                <w:w w:val="105"/>
                <w:sz w:val="18"/>
              </w:rPr>
              <w:t>10</w:t>
            </w:r>
          </w:p>
        </w:tc>
      </w:tr>
      <w:tr w:rsidR="00021658" w14:paraId="019C3F3B" w14:textId="77777777" w:rsidTr="00B735C8">
        <w:trPr>
          <w:trHeight w:val="20"/>
        </w:trPr>
        <w:tc>
          <w:tcPr>
            <w:tcW w:w="2304" w:type="dxa"/>
          </w:tcPr>
          <w:p w14:paraId="513002E4" w14:textId="77777777" w:rsidR="00021658" w:rsidRDefault="00DD08E8" w:rsidP="0007144A">
            <w:pPr>
              <w:pStyle w:val="TableParagraph"/>
              <w:ind w:left="11" w:right="6"/>
              <w:rPr>
                <w:sz w:val="18"/>
              </w:rPr>
            </w:pPr>
            <w:r>
              <w:rPr>
                <w:spacing w:val="-2"/>
                <w:w w:val="105"/>
                <w:sz w:val="18"/>
              </w:rPr>
              <w:t>Understand</w:t>
            </w:r>
          </w:p>
        </w:tc>
        <w:tc>
          <w:tcPr>
            <w:tcW w:w="1764" w:type="dxa"/>
          </w:tcPr>
          <w:p w14:paraId="39EBD140" w14:textId="77777777" w:rsidR="00021658" w:rsidRDefault="00DD08E8" w:rsidP="0007144A">
            <w:pPr>
              <w:pStyle w:val="TableParagraph"/>
              <w:ind w:left="10" w:right="6"/>
              <w:rPr>
                <w:sz w:val="18"/>
              </w:rPr>
            </w:pPr>
            <w:r>
              <w:rPr>
                <w:spacing w:val="-5"/>
                <w:w w:val="105"/>
                <w:sz w:val="18"/>
              </w:rPr>
              <w:t>15</w:t>
            </w:r>
          </w:p>
        </w:tc>
        <w:tc>
          <w:tcPr>
            <w:tcW w:w="2304" w:type="dxa"/>
          </w:tcPr>
          <w:p w14:paraId="26C757B9" w14:textId="77777777" w:rsidR="00021658" w:rsidRDefault="00DD08E8" w:rsidP="0007144A">
            <w:pPr>
              <w:pStyle w:val="TableParagraph"/>
              <w:ind w:left="11" w:right="5"/>
              <w:rPr>
                <w:sz w:val="18"/>
              </w:rPr>
            </w:pPr>
            <w:r>
              <w:rPr>
                <w:spacing w:val="-2"/>
                <w:w w:val="105"/>
                <w:sz w:val="18"/>
              </w:rPr>
              <w:t>Evaluate</w:t>
            </w:r>
          </w:p>
        </w:tc>
        <w:tc>
          <w:tcPr>
            <w:tcW w:w="1764" w:type="dxa"/>
          </w:tcPr>
          <w:p w14:paraId="487D1505" w14:textId="77777777" w:rsidR="00021658" w:rsidRDefault="00DD08E8" w:rsidP="0007144A">
            <w:pPr>
              <w:pStyle w:val="TableParagraph"/>
              <w:ind w:left="10" w:right="7"/>
              <w:rPr>
                <w:sz w:val="18"/>
              </w:rPr>
            </w:pPr>
            <w:r>
              <w:rPr>
                <w:spacing w:val="-5"/>
                <w:w w:val="105"/>
                <w:sz w:val="18"/>
              </w:rPr>
              <w:t>10</w:t>
            </w:r>
          </w:p>
        </w:tc>
      </w:tr>
      <w:tr w:rsidR="00021658" w14:paraId="44B4DD2D" w14:textId="77777777" w:rsidTr="00B735C8">
        <w:trPr>
          <w:trHeight w:val="20"/>
        </w:trPr>
        <w:tc>
          <w:tcPr>
            <w:tcW w:w="2304" w:type="dxa"/>
          </w:tcPr>
          <w:p w14:paraId="623268D0" w14:textId="77777777" w:rsidR="00021658" w:rsidRDefault="00DD08E8" w:rsidP="0007144A">
            <w:pPr>
              <w:pStyle w:val="TableParagraph"/>
              <w:ind w:left="11"/>
              <w:rPr>
                <w:sz w:val="18"/>
              </w:rPr>
            </w:pPr>
            <w:r>
              <w:rPr>
                <w:spacing w:val="-2"/>
                <w:w w:val="105"/>
                <w:sz w:val="18"/>
              </w:rPr>
              <w:t>Apply</w:t>
            </w:r>
          </w:p>
        </w:tc>
        <w:tc>
          <w:tcPr>
            <w:tcW w:w="1764" w:type="dxa"/>
          </w:tcPr>
          <w:p w14:paraId="42EBDE1D" w14:textId="77777777" w:rsidR="00021658" w:rsidRDefault="00DD08E8" w:rsidP="0007144A">
            <w:pPr>
              <w:pStyle w:val="TableParagraph"/>
              <w:ind w:left="10" w:right="3"/>
              <w:rPr>
                <w:sz w:val="18"/>
              </w:rPr>
            </w:pPr>
            <w:r>
              <w:rPr>
                <w:spacing w:val="-5"/>
                <w:w w:val="105"/>
                <w:sz w:val="18"/>
              </w:rPr>
              <w:t>10</w:t>
            </w:r>
          </w:p>
        </w:tc>
        <w:tc>
          <w:tcPr>
            <w:tcW w:w="2304" w:type="dxa"/>
          </w:tcPr>
          <w:p w14:paraId="6DB4C8B6" w14:textId="77777777" w:rsidR="00021658" w:rsidRDefault="00DD08E8" w:rsidP="0007144A">
            <w:pPr>
              <w:pStyle w:val="TableParagraph"/>
              <w:ind w:left="11" w:right="6"/>
              <w:rPr>
                <w:sz w:val="18"/>
              </w:rPr>
            </w:pPr>
            <w:r>
              <w:rPr>
                <w:spacing w:val="-2"/>
                <w:w w:val="105"/>
                <w:sz w:val="18"/>
              </w:rPr>
              <w:t>Create</w:t>
            </w:r>
          </w:p>
        </w:tc>
        <w:tc>
          <w:tcPr>
            <w:tcW w:w="1764" w:type="dxa"/>
          </w:tcPr>
          <w:p w14:paraId="4B84E793" w14:textId="77777777" w:rsidR="00021658" w:rsidRDefault="00DD08E8" w:rsidP="0007144A">
            <w:pPr>
              <w:pStyle w:val="TableParagraph"/>
              <w:ind w:left="10" w:right="3"/>
              <w:rPr>
                <w:sz w:val="18"/>
              </w:rPr>
            </w:pPr>
            <w:r>
              <w:rPr>
                <w:spacing w:val="-5"/>
                <w:w w:val="105"/>
                <w:sz w:val="18"/>
              </w:rPr>
              <w:t>05</w:t>
            </w:r>
          </w:p>
        </w:tc>
      </w:tr>
    </w:tbl>
    <w:p w14:paraId="34FE2AD8" w14:textId="77777777" w:rsidR="00021658" w:rsidRDefault="00DD08E8" w:rsidP="0007144A">
      <w:pPr>
        <w:tabs>
          <w:tab w:val="left" w:pos="5063"/>
        </w:tabs>
        <w:ind w:left="432"/>
        <w:rPr>
          <w:sz w:val="18"/>
        </w:rPr>
      </w:pPr>
      <w:r>
        <w:rPr>
          <w:b/>
          <w:w w:val="105"/>
          <w:sz w:val="18"/>
        </w:rPr>
        <w:t>Course</w:t>
      </w:r>
      <w:r>
        <w:rPr>
          <w:b/>
          <w:spacing w:val="-4"/>
          <w:w w:val="105"/>
          <w:sz w:val="18"/>
        </w:rPr>
        <w:t xml:space="preserve"> </w:t>
      </w:r>
      <w:r>
        <w:rPr>
          <w:b/>
          <w:w w:val="105"/>
          <w:sz w:val="18"/>
        </w:rPr>
        <w:t>Code:</w:t>
      </w:r>
      <w:r>
        <w:rPr>
          <w:b/>
          <w:spacing w:val="-6"/>
          <w:w w:val="105"/>
          <w:sz w:val="18"/>
        </w:rPr>
        <w:t xml:space="preserve"> </w:t>
      </w:r>
      <w:r>
        <w:rPr>
          <w:w w:val="105"/>
          <w:sz w:val="18"/>
        </w:rPr>
        <w:t>BUS0419</w:t>
      </w:r>
      <w:r>
        <w:rPr>
          <w:spacing w:val="-5"/>
          <w:w w:val="105"/>
          <w:sz w:val="18"/>
        </w:rPr>
        <w:t xml:space="preserve"> </w:t>
      </w:r>
      <w:r>
        <w:rPr>
          <w:spacing w:val="-4"/>
          <w:w w:val="105"/>
          <w:sz w:val="18"/>
        </w:rPr>
        <w:t>4223</w:t>
      </w:r>
      <w:r>
        <w:rPr>
          <w:sz w:val="18"/>
        </w:rPr>
        <w:tab/>
      </w:r>
      <w:r>
        <w:rPr>
          <w:b/>
          <w:w w:val="105"/>
          <w:sz w:val="18"/>
        </w:rPr>
        <w:t>Course</w:t>
      </w:r>
      <w:r>
        <w:rPr>
          <w:b/>
          <w:spacing w:val="-6"/>
          <w:w w:val="105"/>
          <w:sz w:val="18"/>
        </w:rPr>
        <w:t xml:space="preserve"> </w:t>
      </w:r>
      <w:r>
        <w:rPr>
          <w:b/>
          <w:w w:val="105"/>
          <w:sz w:val="18"/>
        </w:rPr>
        <w:t>Title:</w:t>
      </w:r>
      <w:r>
        <w:rPr>
          <w:b/>
          <w:spacing w:val="-3"/>
          <w:w w:val="105"/>
          <w:sz w:val="18"/>
        </w:rPr>
        <w:t xml:space="preserve"> </w:t>
      </w:r>
      <w:r>
        <w:rPr>
          <w:w w:val="105"/>
          <w:sz w:val="18"/>
        </w:rPr>
        <w:t>Enterprise</w:t>
      </w:r>
      <w:r>
        <w:rPr>
          <w:spacing w:val="-1"/>
          <w:w w:val="105"/>
          <w:sz w:val="18"/>
        </w:rPr>
        <w:t xml:space="preserve"> </w:t>
      </w:r>
      <w:r>
        <w:rPr>
          <w:w w:val="105"/>
          <w:sz w:val="18"/>
        </w:rPr>
        <w:t>Resource</w:t>
      </w:r>
      <w:r>
        <w:rPr>
          <w:spacing w:val="-6"/>
          <w:w w:val="105"/>
          <w:sz w:val="18"/>
        </w:rPr>
        <w:t xml:space="preserve"> </w:t>
      </w:r>
      <w:r>
        <w:rPr>
          <w:spacing w:val="-2"/>
          <w:w w:val="105"/>
          <w:sz w:val="18"/>
        </w:rPr>
        <w:t>Planning</w:t>
      </w:r>
    </w:p>
    <w:p w14:paraId="15BE76A4" w14:textId="77777777" w:rsidR="00021658" w:rsidRDefault="00DD08E8" w:rsidP="0007144A">
      <w:pPr>
        <w:tabs>
          <w:tab w:val="left" w:pos="5063"/>
        </w:tabs>
        <w:ind w:left="432"/>
        <w:rPr>
          <w:sz w:val="18"/>
        </w:rPr>
      </w:pPr>
      <w:r>
        <w:rPr>
          <w:b/>
          <w:w w:val="105"/>
          <w:sz w:val="18"/>
        </w:rPr>
        <w:t>Course</w:t>
      </w:r>
      <w:r>
        <w:rPr>
          <w:b/>
          <w:spacing w:val="-6"/>
          <w:w w:val="105"/>
          <w:sz w:val="18"/>
        </w:rPr>
        <w:t xml:space="preserve"> </w:t>
      </w:r>
      <w:r>
        <w:rPr>
          <w:b/>
          <w:w w:val="105"/>
          <w:sz w:val="18"/>
        </w:rPr>
        <w:t>Type:</w:t>
      </w:r>
      <w:r>
        <w:rPr>
          <w:b/>
          <w:spacing w:val="-3"/>
          <w:w w:val="105"/>
          <w:sz w:val="18"/>
        </w:rPr>
        <w:t xml:space="preserve"> </w:t>
      </w:r>
      <w:r>
        <w:rPr>
          <w:spacing w:val="-2"/>
          <w:w w:val="105"/>
          <w:sz w:val="18"/>
        </w:rPr>
        <w:t>Elective</w:t>
      </w:r>
      <w:r>
        <w:rPr>
          <w:sz w:val="18"/>
        </w:rPr>
        <w:tab/>
      </w:r>
      <w:r>
        <w:rPr>
          <w:b/>
          <w:w w:val="105"/>
          <w:sz w:val="18"/>
        </w:rPr>
        <w:t>Semester:</w:t>
      </w:r>
      <w:r>
        <w:rPr>
          <w:b/>
          <w:spacing w:val="-4"/>
          <w:w w:val="105"/>
          <w:sz w:val="18"/>
        </w:rPr>
        <w:t xml:space="preserve"> </w:t>
      </w:r>
      <w:r>
        <w:rPr>
          <w:w w:val="105"/>
          <w:sz w:val="18"/>
        </w:rPr>
        <w:t>8th</w:t>
      </w:r>
      <w:r>
        <w:rPr>
          <w:spacing w:val="-7"/>
          <w:w w:val="105"/>
          <w:sz w:val="18"/>
        </w:rPr>
        <w:t xml:space="preserve"> </w:t>
      </w:r>
      <w:r>
        <w:rPr>
          <w:spacing w:val="-2"/>
          <w:w w:val="105"/>
          <w:sz w:val="18"/>
        </w:rPr>
        <w:t>semester</w:t>
      </w:r>
    </w:p>
    <w:p w14:paraId="46DA20B5" w14:textId="77777777" w:rsidR="00021658" w:rsidRDefault="00DD08E8" w:rsidP="0007144A">
      <w:pPr>
        <w:tabs>
          <w:tab w:val="left" w:pos="5063"/>
        </w:tabs>
        <w:ind w:left="432"/>
        <w:rPr>
          <w:sz w:val="18"/>
        </w:rPr>
      </w:pPr>
      <w:r>
        <w:rPr>
          <w:b/>
          <w:w w:val="105"/>
          <w:sz w:val="18"/>
        </w:rPr>
        <w:t>Class</w:t>
      </w:r>
      <w:r>
        <w:rPr>
          <w:b/>
          <w:spacing w:val="-3"/>
          <w:w w:val="105"/>
          <w:sz w:val="18"/>
        </w:rPr>
        <w:t xml:space="preserve"> </w:t>
      </w:r>
      <w:r>
        <w:rPr>
          <w:b/>
          <w:w w:val="105"/>
          <w:sz w:val="18"/>
        </w:rPr>
        <w:t>Hours</w:t>
      </w:r>
      <w:r>
        <w:rPr>
          <w:b/>
          <w:spacing w:val="-5"/>
          <w:w w:val="105"/>
          <w:sz w:val="18"/>
        </w:rPr>
        <w:t xml:space="preserve"> </w:t>
      </w:r>
      <w:r>
        <w:rPr>
          <w:b/>
          <w:w w:val="105"/>
          <w:sz w:val="18"/>
        </w:rPr>
        <w:t>in</w:t>
      </w:r>
      <w:r>
        <w:rPr>
          <w:b/>
          <w:spacing w:val="-3"/>
          <w:w w:val="105"/>
          <w:sz w:val="18"/>
        </w:rPr>
        <w:t xml:space="preserve"> </w:t>
      </w:r>
      <w:r>
        <w:rPr>
          <w:b/>
          <w:w w:val="105"/>
          <w:sz w:val="18"/>
        </w:rPr>
        <w:t>a</w:t>
      </w:r>
      <w:r>
        <w:rPr>
          <w:b/>
          <w:spacing w:val="-3"/>
          <w:w w:val="105"/>
          <w:sz w:val="18"/>
        </w:rPr>
        <w:t xml:space="preserve"> </w:t>
      </w:r>
      <w:r>
        <w:rPr>
          <w:b/>
          <w:w w:val="105"/>
          <w:sz w:val="18"/>
        </w:rPr>
        <w:t>Week</w:t>
      </w:r>
      <w:r>
        <w:rPr>
          <w:b/>
          <w:spacing w:val="-3"/>
          <w:w w:val="105"/>
          <w:sz w:val="18"/>
        </w:rPr>
        <w:t xml:space="preserve"> </w:t>
      </w:r>
      <w:r>
        <w:rPr>
          <w:b/>
          <w:w w:val="105"/>
          <w:sz w:val="18"/>
        </w:rPr>
        <w:t xml:space="preserve">(Credit): </w:t>
      </w:r>
      <w:r>
        <w:rPr>
          <w:spacing w:val="-5"/>
          <w:w w:val="105"/>
          <w:sz w:val="18"/>
        </w:rPr>
        <w:t>03</w:t>
      </w:r>
      <w:r>
        <w:rPr>
          <w:sz w:val="18"/>
        </w:rPr>
        <w:tab/>
      </w:r>
      <w:r>
        <w:rPr>
          <w:b/>
          <w:w w:val="105"/>
          <w:sz w:val="18"/>
        </w:rPr>
        <w:t>Semester</w:t>
      </w:r>
      <w:r>
        <w:rPr>
          <w:b/>
          <w:spacing w:val="-6"/>
          <w:w w:val="105"/>
          <w:sz w:val="18"/>
        </w:rPr>
        <w:t xml:space="preserve"> </w:t>
      </w:r>
      <w:r>
        <w:rPr>
          <w:b/>
          <w:w w:val="105"/>
          <w:sz w:val="18"/>
        </w:rPr>
        <w:t>Ending</w:t>
      </w:r>
      <w:r>
        <w:rPr>
          <w:b/>
          <w:spacing w:val="-3"/>
          <w:w w:val="105"/>
          <w:sz w:val="18"/>
        </w:rPr>
        <w:t xml:space="preserve"> </w:t>
      </w:r>
      <w:r>
        <w:rPr>
          <w:b/>
          <w:w w:val="105"/>
          <w:sz w:val="18"/>
        </w:rPr>
        <w:t>Exam</w:t>
      </w:r>
      <w:r>
        <w:rPr>
          <w:b/>
          <w:spacing w:val="-6"/>
          <w:w w:val="105"/>
          <w:sz w:val="18"/>
        </w:rPr>
        <w:t xml:space="preserve"> </w:t>
      </w:r>
      <w:r>
        <w:rPr>
          <w:b/>
          <w:w w:val="105"/>
          <w:sz w:val="18"/>
        </w:rPr>
        <w:t>(Hour):</w:t>
      </w:r>
      <w:r>
        <w:rPr>
          <w:b/>
          <w:spacing w:val="-2"/>
          <w:w w:val="105"/>
          <w:sz w:val="18"/>
        </w:rPr>
        <w:t xml:space="preserve"> </w:t>
      </w:r>
      <w:r>
        <w:rPr>
          <w:spacing w:val="-5"/>
          <w:w w:val="105"/>
          <w:sz w:val="18"/>
        </w:rPr>
        <w:t>03</w:t>
      </w:r>
    </w:p>
    <w:p w14:paraId="73F4FD34" w14:textId="77777777" w:rsidR="00021658" w:rsidRDefault="00DD08E8" w:rsidP="0007144A">
      <w:pPr>
        <w:pStyle w:val="BodyText"/>
        <w:ind w:left="432" w:right="802"/>
      </w:pPr>
      <w:r>
        <w:rPr>
          <w:b/>
          <w:w w:val="105"/>
        </w:rPr>
        <w:t>A:</w:t>
      </w:r>
      <w:r>
        <w:rPr>
          <w:b/>
          <w:spacing w:val="-5"/>
          <w:w w:val="105"/>
        </w:rPr>
        <w:t xml:space="preserve"> </w:t>
      </w:r>
      <w:r>
        <w:rPr>
          <w:b/>
          <w:w w:val="105"/>
        </w:rPr>
        <w:t>Rationality</w:t>
      </w:r>
      <w:r>
        <w:rPr>
          <w:b/>
          <w:spacing w:val="-5"/>
          <w:w w:val="105"/>
        </w:rPr>
        <w:t xml:space="preserve"> </w:t>
      </w:r>
      <w:r>
        <w:rPr>
          <w:b/>
          <w:w w:val="105"/>
        </w:rPr>
        <w:t>of</w:t>
      </w:r>
      <w:r>
        <w:rPr>
          <w:b/>
          <w:spacing w:val="-4"/>
          <w:w w:val="105"/>
        </w:rPr>
        <w:t xml:space="preserve"> </w:t>
      </w:r>
      <w:r>
        <w:rPr>
          <w:b/>
          <w:w w:val="105"/>
        </w:rPr>
        <w:t>the</w:t>
      </w:r>
      <w:r>
        <w:rPr>
          <w:b/>
          <w:spacing w:val="-6"/>
          <w:w w:val="105"/>
        </w:rPr>
        <w:t xml:space="preserve"> </w:t>
      </w:r>
      <w:r>
        <w:rPr>
          <w:b/>
          <w:w w:val="105"/>
        </w:rPr>
        <w:t>course:</w:t>
      </w:r>
      <w:r>
        <w:rPr>
          <w:b/>
          <w:spacing w:val="-2"/>
          <w:w w:val="105"/>
        </w:rPr>
        <w:t xml:space="preserve"> </w:t>
      </w:r>
      <w:r>
        <w:rPr>
          <w:w w:val="105"/>
        </w:rPr>
        <w:t>This</w:t>
      </w:r>
      <w:r>
        <w:rPr>
          <w:spacing w:val="-5"/>
          <w:w w:val="105"/>
        </w:rPr>
        <w:t xml:space="preserve"> </w:t>
      </w:r>
      <w:r>
        <w:rPr>
          <w:w w:val="105"/>
        </w:rPr>
        <w:t>course</w:t>
      </w:r>
      <w:r>
        <w:rPr>
          <w:spacing w:val="-4"/>
          <w:w w:val="105"/>
        </w:rPr>
        <w:t xml:space="preserve"> </w:t>
      </w:r>
      <w:r>
        <w:rPr>
          <w:w w:val="105"/>
        </w:rPr>
        <w:t>will</w:t>
      </w:r>
      <w:r>
        <w:rPr>
          <w:spacing w:val="-6"/>
          <w:w w:val="105"/>
        </w:rPr>
        <w:t xml:space="preserve"> </w:t>
      </w:r>
      <w:r>
        <w:rPr>
          <w:w w:val="105"/>
        </w:rPr>
        <w:t>enable</w:t>
      </w:r>
      <w:r>
        <w:rPr>
          <w:spacing w:val="-6"/>
          <w:w w:val="105"/>
        </w:rPr>
        <w:t xml:space="preserve"> </w:t>
      </w:r>
      <w:r>
        <w:rPr>
          <w:w w:val="105"/>
        </w:rPr>
        <w:t>the</w:t>
      </w:r>
      <w:r>
        <w:rPr>
          <w:spacing w:val="-8"/>
          <w:w w:val="105"/>
        </w:rPr>
        <w:t xml:space="preserve"> </w:t>
      </w:r>
      <w:r>
        <w:rPr>
          <w:w w:val="105"/>
        </w:rPr>
        <w:t>students</w:t>
      </w:r>
      <w:r>
        <w:rPr>
          <w:spacing w:val="-6"/>
          <w:w w:val="105"/>
        </w:rPr>
        <w:t xml:space="preserve"> </w:t>
      </w:r>
      <w:r>
        <w:rPr>
          <w:w w:val="105"/>
        </w:rPr>
        <w:t>to</w:t>
      </w:r>
      <w:r>
        <w:rPr>
          <w:spacing w:val="-9"/>
          <w:w w:val="105"/>
        </w:rPr>
        <w:t xml:space="preserve"> </w:t>
      </w:r>
      <w:r>
        <w:rPr>
          <w:w w:val="105"/>
        </w:rPr>
        <w:t>acquire</w:t>
      </w:r>
      <w:r>
        <w:rPr>
          <w:spacing w:val="-4"/>
          <w:w w:val="105"/>
        </w:rPr>
        <w:t xml:space="preserve"> </w:t>
      </w:r>
      <w:r>
        <w:rPr>
          <w:w w:val="105"/>
        </w:rPr>
        <w:t>the</w:t>
      </w:r>
      <w:r>
        <w:rPr>
          <w:spacing w:val="-2"/>
          <w:w w:val="105"/>
        </w:rPr>
        <w:t xml:space="preserve"> </w:t>
      </w:r>
      <w:r>
        <w:rPr>
          <w:w w:val="105"/>
        </w:rPr>
        <w:t>knowledge</w:t>
      </w:r>
      <w:r>
        <w:rPr>
          <w:spacing w:val="-4"/>
          <w:w w:val="105"/>
        </w:rPr>
        <w:t xml:space="preserve"> </w:t>
      </w:r>
      <w:r>
        <w:rPr>
          <w:w w:val="105"/>
        </w:rPr>
        <w:t>about</w:t>
      </w:r>
      <w:r>
        <w:rPr>
          <w:spacing w:val="-6"/>
          <w:w w:val="105"/>
        </w:rPr>
        <w:t xml:space="preserve"> </w:t>
      </w:r>
      <w:r>
        <w:rPr>
          <w:w w:val="105"/>
        </w:rPr>
        <w:t>basic knowledge of business and its implications in starting new venture.</w:t>
      </w:r>
    </w:p>
    <w:p w14:paraId="35A465E0" w14:textId="77777777" w:rsidR="00021658" w:rsidRDefault="00DD08E8" w:rsidP="0007144A">
      <w:pPr>
        <w:ind w:left="432"/>
        <w:rPr>
          <w:sz w:val="18"/>
        </w:rPr>
      </w:pPr>
      <w:r>
        <w:rPr>
          <w:b/>
          <w:w w:val="105"/>
          <w:sz w:val="18"/>
        </w:rPr>
        <w:t>B:</w:t>
      </w:r>
      <w:r>
        <w:rPr>
          <w:b/>
          <w:spacing w:val="-7"/>
          <w:w w:val="105"/>
          <w:sz w:val="18"/>
        </w:rPr>
        <w:t xml:space="preserve"> </w:t>
      </w:r>
      <w:r>
        <w:rPr>
          <w:b/>
          <w:w w:val="105"/>
          <w:sz w:val="18"/>
        </w:rPr>
        <w:t>Course</w:t>
      </w:r>
      <w:r>
        <w:rPr>
          <w:b/>
          <w:spacing w:val="-3"/>
          <w:w w:val="105"/>
          <w:sz w:val="18"/>
        </w:rPr>
        <w:t xml:space="preserve"> </w:t>
      </w:r>
      <w:r>
        <w:rPr>
          <w:b/>
          <w:w w:val="105"/>
          <w:sz w:val="18"/>
        </w:rPr>
        <w:t>objectives:</w:t>
      </w:r>
      <w:r>
        <w:rPr>
          <w:b/>
          <w:spacing w:val="1"/>
          <w:w w:val="105"/>
          <w:sz w:val="18"/>
        </w:rPr>
        <w:t xml:space="preserve"> </w:t>
      </w:r>
      <w:r>
        <w:rPr>
          <w:w w:val="105"/>
          <w:sz w:val="18"/>
        </w:rPr>
        <w:t>This</w:t>
      </w:r>
      <w:r>
        <w:rPr>
          <w:spacing w:val="-4"/>
          <w:w w:val="105"/>
          <w:sz w:val="18"/>
        </w:rPr>
        <w:t xml:space="preserve"> </w:t>
      </w:r>
      <w:r>
        <w:rPr>
          <w:w w:val="105"/>
          <w:sz w:val="18"/>
        </w:rPr>
        <w:t>course</w:t>
      </w:r>
      <w:r>
        <w:rPr>
          <w:spacing w:val="-5"/>
          <w:w w:val="105"/>
          <w:sz w:val="18"/>
        </w:rPr>
        <w:t xml:space="preserve"> </w:t>
      </w:r>
      <w:r>
        <w:rPr>
          <w:w w:val="105"/>
          <w:sz w:val="18"/>
        </w:rPr>
        <w:t>aims</w:t>
      </w:r>
      <w:r>
        <w:rPr>
          <w:spacing w:val="-6"/>
          <w:w w:val="105"/>
          <w:sz w:val="18"/>
        </w:rPr>
        <w:t xml:space="preserve"> </w:t>
      </w:r>
      <w:r>
        <w:rPr>
          <w:spacing w:val="-5"/>
          <w:w w:val="105"/>
          <w:sz w:val="18"/>
        </w:rPr>
        <w:t>to:</w:t>
      </w:r>
    </w:p>
    <w:p w14:paraId="7EE52221" w14:textId="77777777" w:rsidR="00021658" w:rsidRDefault="00DD08E8" w:rsidP="0007144A">
      <w:pPr>
        <w:pStyle w:val="ListParagraph"/>
        <w:numPr>
          <w:ilvl w:val="1"/>
          <w:numId w:val="3"/>
        </w:numPr>
        <w:tabs>
          <w:tab w:val="left" w:pos="1449"/>
        </w:tabs>
        <w:spacing w:before="0"/>
        <w:ind w:right="1091"/>
        <w:rPr>
          <w:sz w:val="18"/>
        </w:rPr>
      </w:pPr>
      <w:r>
        <w:rPr>
          <w:w w:val="105"/>
          <w:sz w:val="18"/>
        </w:rPr>
        <w:t>Provide</w:t>
      </w:r>
      <w:r>
        <w:rPr>
          <w:spacing w:val="-6"/>
          <w:w w:val="105"/>
          <w:sz w:val="18"/>
        </w:rPr>
        <w:t xml:space="preserve"> </w:t>
      </w:r>
      <w:r>
        <w:rPr>
          <w:w w:val="105"/>
          <w:sz w:val="18"/>
        </w:rPr>
        <w:t>a</w:t>
      </w:r>
      <w:r>
        <w:rPr>
          <w:spacing w:val="-8"/>
          <w:w w:val="105"/>
          <w:sz w:val="18"/>
        </w:rPr>
        <w:t xml:space="preserve"> </w:t>
      </w:r>
      <w:r>
        <w:rPr>
          <w:w w:val="105"/>
          <w:sz w:val="18"/>
        </w:rPr>
        <w:t>contemporary</w:t>
      </w:r>
      <w:r>
        <w:rPr>
          <w:spacing w:val="-9"/>
          <w:w w:val="105"/>
          <w:sz w:val="18"/>
        </w:rPr>
        <w:t xml:space="preserve"> </w:t>
      </w:r>
      <w:r>
        <w:rPr>
          <w:w w:val="105"/>
          <w:sz w:val="18"/>
        </w:rPr>
        <w:t>and</w:t>
      </w:r>
      <w:r>
        <w:rPr>
          <w:spacing w:val="-8"/>
          <w:w w:val="105"/>
          <w:sz w:val="18"/>
        </w:rPr>
        <w:t xml:space="preserve"> </w:t>
      </w:r>
      <w:r>
        <w:rPr>
          <w:w w:val="105"/>
          <w:sz w:val="18"/>
        </w:rPr>
        <w:t>forward-looking</w:t>
      </w:r>
      <w:r>
        <w:rPr>
          <w:spacing w:val="-8"/>
          <w:w w:val="105"/>
          <w:sz w:val="18"/>
        </w:rPr>
        <w:t xml:space="preserve"> </w:t>
      </w:r>
      <w:r>
        <w:rPr>
          <w:w w:val="105"/>
          <w:sz w:val="18"/>
        </w:rPr>
        <w:t>on</w:t>
      </w:r>
      <w:r>
        <w:rPr>
          <w:spacing w:val="-4"/>
          <w:w w:val="105"/>
          <w:sz w:val="18"/>
        </w:rPr>
        <w:t xml:space="preserve"> </w:t>
      </w:r>
      <w:r>
        <w:rPr>
          <w:w w:val="105"/>
          <w:sz w:val="18"/>
        </w:rPr>
        <w:t>the</w:t>
      </w:r>
      <w:r>
        <w:rPr>
          <w:spacing w:val="-9"/>
          <w:w w:val="105"/>
          <w:sz w:val="18"/>
        </w:rPr>
        <w:t xml:space="preserve"> </w:t>
      </w:r>
      <w:r>
        <w:rPr>
          <w:w w:val="105"/>
          <w:sz w:val="18"/>
        </w:rPr>
        <w:t>theory</w:t>
      </w:r>
      <w:r>
        <w:rPr>
          <w:spacing w:val="-6"/>
          <w:w w:val="105"/>
          <w:sz w:val="18"/>
        </w:rPr>
        <w:t xml:space="preserve"> </w:t>
      </w:r>
      <w:r>
        <w:rPr>
          <w:w w:val="105"/>
          <w:sz w:val="18"/>
        </w:rPr>
        <w:t>and</w:t>
      </w:r>
      <w:r>
        <w:rPr>
          <w:spacing w:val="-4"/>
          <w:w w:val="105"/>
          <w:sz w:val="18"/>
        </w:rPr>
        <w:t xml:space="preserve"> </w:t>
      </w:r>
      <w:r>
        <w:rPr>
          <w:w w:val="105"/>
          <w:sz w:val="18"/>
        </w:rPr>
        <w:t>practice</w:t>
      </w:r>
      <w:r>
        <w:rPr>
          <w:spacing w:val="-3"/>
          <w:w w:val="105"/>
          <w:sz w:val="18"/>
        </w:rPr>
        <w:t xml:space="preserve"> </w:t>
      </w:r>
      <w:r>
        <w:rPr>
          <w:w w:val="105"/>
          <w:sz w:val="18"/>
        </w:rPr>
        <w:t>of</w:t>
      </w:r>
      <w:r>
        <w:rPr>
          <w:spacing w:val="-6"/>
          <w:w w:val="105"/>
          <w:sz w:val="18"/>
        </w:rPr>
        <w:t xml:space="preserve"> </w:t>
      </w:r>
      <w:r>
        <w:rPr>
          <w:w w:val="105"/>
          <w:sz w:val="18"/>
        </w:rPr>
        <w:t>Enterprise</w:t>
      </w:r>
      <w:r>
        <w:rPr>
          <w:spacing w:val="-6"/>
          <w:w w:val="105"/>
          <w:sz w:val="18"/>
        </w:rPr>
        <w:t xml:space="preserve"> </w:t>
      </w:r>
      <w:r>
        <w:rPr>
          <w:w w:val="105"/>
          <w:sz w:val="18"/>
        </w:rPr>
        <w:t>Resource Planning Technology.</w:t>
      </w:r>
    </w:p>
    <w:p w14:paraId="375B5170" w14:textId="77777777" w:rsidR="00021658" w:rsidRDefault="00DD08E8" w:rsidP="0007144A">
      <w:pPr>
        <w:pStyle w:val="ListParagraph"/>
        <w:numPr>
          <w:ilvl w:val="1"/>
          <w:numId w:val="3"/>
        </w:numPr>
        <w:tabs>
          <w:tab w:val="left" w:pos="1449"/>
        </w:tabs>
        <w:spacing w:before="0"/>
        <w:ind w:right="1499"/>
        <w:rPr>
          <w:sz w:val="18"/>
        </w:rPr>
      </w:pPr>
      <w:r>
        <w:rPr>
          <w:w w:val="105"/>
          <w:sz w:val="18"/>
        </w:rPr>
        <w:t>Focus</w:t>
      </w:r>
      <w:r>
        <w:rPr>
          <w:spacing w:val="-4"/>
          <w:w w:val="105"/>
          <w:sz w:val="18"/>
        </w:rPr>
        <w:t xml:space="preserve"> </w:t>
      </w:r>
      <w:r>
        <w:rPr>
          <w:w w:val="105"/>
          <w:sz w:val="18"/>
        </w:rPr>
        <w:t>on</w:t>
      </w:r>
      <w:r>
        <w:rPr>
          <w:spacing w:val="-8"/>
          <w:w w:val="105"/>
          <w:sz w:val="18"/>
        </w:rPr>
        <w:t xml:space="preserve"> </w:t>
      </w:r>
      <w:r>
        <w:rPr>
          <w:w w:val="105"/>
          <w:sz w:val="18"/>
        </w:rPr>
        <w:t>a</w:t>
      </w:r>
      <w:r>
        <w:rPr>
          <w:spacing w:val="-3"/>
          <w:w w:val="105"/>
          <w:sz w:val="18"/>
        </w:rPr>
        <w:t xml:space="preserve"> </w:t>
      </w:r>
      <w:r>
        <w:rPr>
          <w:w w:val="105"/>
          <w:sz w:val="18"/>
        </w:rPr>
        <w:t>strong</w:t>
      </w:r>
      <w:r>
        <w:rPr>
          <w:spacing w:val="-9"/>
          <w:w w:val="105"/>
          <w:sz w:val="18"/>
        </w:rPr>
        <w:t xml:space="preserve"> </w:t>
      </w:r>
      <w:r>
        <w:rPr>
          <w:w w:val="105"/>
          <w:sz w:val="18"/>
        </w:rPr>
        <w:t>emphasis</w:t>
      </w:r>
      <w:r>
        <w:rPr>
          <w:spacing w:val="-3"/>
          <w:w w:val="105"/>
          <w:sz w:val="18"/>
        </w:rPr>
        <w:t xml:space="preserve"> </w:t>
      </w:r>
      <w:r>
        <w:rPr>
          <w:w w:val="105"/>
          <w:sz w:val="18"/>
        </w:rPr>
        <w:t>upon</w:t>
      </w:r>
      <w:r>
        <w:rPr>
          <w:spacing w:val="-4"/>
          <w:w w:val="105"/>
          <w:sz w:val="18"/>
        </w:rPr>
        <w:t xml:space="preserve"> </w:t>
      </w:r>
      <w:r>
        <w:rPr>
          <w:w w:val="105"/>
          <w:sz w:val="18"/>
        </w:rPr>
        <w:t>practice</w:t>
      </w:r>
      <w:r>
        <w:rPr>
          <w:spacing w:val="-4"/>
          <w:w w:val="105"/>
          <w:sz w:val="18"/>
        </w:rPr>
        <w:t xml:space="preserve"> </w:t>
      </w:r>
      <w:r>
        <w:rPr>
          <w:w w:val="105"/>
          <w:sz w:val="18"/>
        </w:rPr>
        <w:t>of</w:t>
      </w:r>
      <w:r>
        <w:rPr>
          <w:spacing w:val="-4"/>
          <w:w w:val="105"/>
          <w:sz w:val="18"/>
        </w:rPr>
        <w:t xml:space="preserve"> </w:t>
      </w:r>
      <w:r>
        <w:rPr>
          <w:w w:val="105"/>
          <w:sz w:val="18"/>
        </w:rPr>
        <w:t>theory</w:t>
      </w:r>
      <w:r>
        <w:rPr>
          <w:spacing w:val="-9"/>
          <w:w w:val="105"/>
          <w:sz w:val="18"/>
        </w:rPr>
        <w:t xml:space="preserve"> </w:t>
      </w:r>
      <w:r>
        <w:rPr>
          <w:w w:val="105"/>
          <w:sz w:val="18"/>
        </w:rPr>
        <w:t>in</w:t>
      </w:r>
      <w:r>
        <w:rPr>
          <w:spacing w:val="-4"/>
          <w:w w:val="105"/>
          <w:sz w:val="18"/>
        </w:rPr>
        <w:t xml:space="preserve"> </w:t>
      </w:r>
      <w:r>
        <w:rPr>
          <w:w w:val="105"/>
          <w:sz w:val="18"/>
        </w:rPr>
        <w:t>Applications</w:t>
      </w:r>
      <w:r>
        <w:rPr>
          <w:spacing w:val="-6"/>
          <w:w w:val="105"/>
          <w:sz w:val="18"/>
        </w:rPr>
        <w:t xml:space="preserve"> </w:t>
      </w:r>
      <w:r>
        <w:rPr>
          <w:w w:val="105"/>
          <w:sz w:val="18"/>
        </w:rPr>
        <w:t>and</w:t>
      </w:r>
      <w:r>
        <w:rPr>
          <w:spacing w:val="-8"/>
          <w:w w:val="105"/>
          <w:sz w:val="18"/>
        </w:rPr>
        <w:t xml:space="preserve"> </w:t>
      </w:r>
      <w:r>
        <w:rPr>
          <w:w w:val="105"/>
          <w:sz w:val="18"/>
        </w:rPr>
        <w:t>Practical</w:t>
      </w:r>
      <w:r>
        <w:rPr>
          <w:spacing w:val="-3"/>
          <w:w w:val="105"/>
          <w:sz w:val="18"/>
        </w:rPr>
        <w:t xml:space="preserve"> </w:t>
      </w:r>
      <w:r>
        <w:rPr>
          <w:w w:val="105"/>
          <w:sz w:val="18"/>
        </w:rPr>
        <w:t xml:space="preserve">oriented </w:t>
      </w:r>
      <w:r>
        <w:rPr>
          <w:spacing w:val="-2"/>
          <w:w w:val="105"/>
          <w:sz w:val="18"/>
        </w:rPr>
        <w:t>approach.</w:t>
      </w:r>
    </w:p>
    <w:p w14:paraId="454FFC7F" w14:textId="77777777" w:rsidR="00021658" w:rsidRDefault="00DD08E8" w:rsidP="0007144A">
      <w:pPr>
        <w:pStyle w:val="ListParagraph"/>
        <w:numPr>
          <w:ilvl w:val="1"/>
          <w:numId w:val="3"/>
        </w:numPr>
        <w:tabs>
          <w:tab w:val="left" w:pos="1449"/>
        </w:tabs>
        <w:spacing w:before="0"/>
        <w:ind w:right="1660"/>
        <w:rPr>
          <w:sz w:val="18"/>
        </w:rPr>
      </w:pPr>
      <w:r>
        <w:rPr>
          <w:w w:val="105"/>
          <w:sz w:val="18"/>
        </w:rPr>
        <w:t>Train</w:t>
      </w:r>
      <w:r>
        <w:rPr>
          <w:spacing w:val="-7"/>
          <w:w w:val="105"/>
          <w:sz w:val="18"/>
        </w:rPr>
        <w:t xml:space="preserve"> </w:t>
      </w:r>
      <w:r>
        <w:rPr>
          <w:w w:val="105"/>
          <w:sz w:val="18"/>
        </w:rPr>
        <w:t>the</w:t>
      </w:r>
      <w:r>
        <w:rPr>
          <w:spacing w:val="-6"/>
          <w:w w:val="105"/>
          <w:sz w:val="18"/>
        </w:rPr>
        <w:t xml:space="preserve"> </w:t>
      </w:r>
      <w:r>
        <w:rPr>
          <w:w w:val="105"/>
          <w:sz w:val="18"/>
        </w:rPr>
        <w:t>students</w:t>
      </w:r>
      <w:r>
        <w:rPr>
          <w:spacing w:val="-5"/>
          <w:w w:val="105"/>
          <w:sz w:val="18"/>
        </w:rPr>
        <w:t xml:space="preserve"> </w:t>
      </w:r>
      <w:r>
        <w:rPr>
          <w:w w:val="105"/>
          <w:sz w:val="18"/>
        </w:rPr>
        <w:t>to</w:t>
      </w:r>
      <w:r>
        <w:rPr>
          <w:spacing w:val="-7"/>
          <w:w w:val="105"/>
          <w:sz w:val="18"/>
        </w:rPr>
        <w:t xml:space="preserve"> </w:t>
      </w:r>
      <w:r>
        <w:rPr>
          <w:w w:val="105"/>
          <w:sz w:val="18"/>
        </w:rPr>
        <w:t>develop</w:t>
      </w:r>
      <w:r>
        <w:rPr>
          <w:spacing w:val="-7"/>
          <w:w w:val="105"/>
          <w:sz w:val="18"/>
        </w:rPr>
        <w:t xml:space="preserve"> </w:t>
      </w:r>
      <w:r>
        <w:rPr>
          <w:w w:val="105"/>
          <w:sz w:val="18"/>
        </w:rPr>
        <w:t>the</w:t>
      </w:r>
      <w:r>
        <w:rPr>
          <w:spacing w:val="-6"/>
          <w:w w:val="105"/>
          <w:sz w:val="18"/>
        </w:rPr>
        <w:t xml:space="preserve"> </w:t>
      </w:r>
      <w:r>
        <w:rPr>
          <w:w w:val="105"/>
          <w:sz w:val="18"/>
        </w:rPr>
        <w:t>basic</w:t>
      </w:r>
      <w:r>
        <w:rPr>
          <w:spacing w:val="-6"/>
          <w:w w:val="105"/>
          <w:sz w:val="18"/>
        </w:rPr>
        <w:t xml:space="preserve"> </w:t>
      </w:r>
      <w:r>
        <w:rPr>
          <w:w w:val="105"/>
          <w:sz w:val="18"/>
        </w:rPr>
        <w:t>understanding</w:t>
      </w:r>
      <w:r>
        <w:rPr>
          <w:spacing w:val="-5"/>
          <w:w w:val="105"/>
          <w:sz w:val="18"/>
        </w:rPr>
        <w:t xml:space="preserve"> </w:t>
      </w:r>
      <w:r>
        <w:rPr>
          <w:w w:val="105"/>
          <w:sz w:val="18"/>
        </w:rPr>
        <w:t>of</w:t>
      </w:r>
      <w:r>
        <w:rPr>
          <w:spacing w:val="-5"/>
          <w:w w:val="105"/>
          <w:sz w:val="18"/>
        </w:rPr>
        <w:t xml:space="preserve"> </w:t>
      </w:r>
      <w:r>
        <w:rPr>
          <w:w w:val="105"/>
          <w:sz w:val="18"/>
        </w:rPr>
        <w:t>how</w:t>
      </w:r>
      <w:r>
        <w:rPr>
          <w:spacing w:val="-3"/>
          <w:w w:val="105"/>
          <w:sz w:val="18"/>
        </w:rPr>
        <w:t xml:space="preserve"> </w:t>
      </w:r>
      <w:r>
        <w:rPr>
          <w:w w:val="105"/>
          <w:sz w:val="18"/>
        </w:rPr>
        <w:t>ERP</w:t>
      </w:r>
      <w:r>
        <w:rPr>
          <w:spacing w:val="-5"/>
          <w:w w:val="105"/>
          <w:sz w:val="18"/>
        </w:rPr>
        <w:t xml:space="preserve"> </w:t>
      </w:r>
      <w:r>
        <w:rPr>
          <w:w w:val="105"/>
          <w:sz w:val="18"/>
        </w:rPr>
        <w:t>enriches</w:t>
      </w:r>
      <w:r>
        <w:rPr>
          <w:spacing w:val="-7"/>
          <w:w w:val="105"/>
          <w:sz w:val="18"/>
        </w:rPr>
        <w:t xml:space="preserve"> </w:t>
      </w:r>
      <w:r>
        <w:rPr>
          <w:w w:val="105"/>
          <w:sz w:val="18"/>
        </w:rPr>
        <w:t>the</w:t>
      </w:r>
      <w:r>
        <w:rPr>
          <w:spacing w:val="-4"/>
          <w:w w:val="105"/>
          <w:sz w:val="18"/>
        </w:rPr>
        <w:t xml:space="preserve"> </w:t>
      </w:r>
      <w:r>
        <w:rPr>
          <w:w w:val="105"/>
          <w:sz w:val="18"/>
        </w:rPr>
        <w:t>business organizations in achieving a multidimensional growth.</w:t>
      </w:r>
    </w:p>
    <w:p w14:paraId="28966091" w14:textId="77777777" w:rsidR="00021658" w:rsidRDefault="00DD08E8" w:rsidP="0007144A">
      <w:pPr>
        <w:pStyle w:val="ListParagraph"/>
        <w:numPr>
          <w:ilvl w:val="1"/>
          <w:numId w:val="3"/>
        </w:numPr>
        <w:tabs>
          <w:tab w:val="left" w:pos="1449"/>
        </w:tabs>
        <w:spacing w:before="0"/>
        <w:ind w:right="1101"/>
        <w:rPr>
          <w:sz w:val="18"/>
        </w:rPr>
      </w:pPr>
      <w:r>
        <w:rPr>
          <w:w w:val="105"/>
          <w:sz w:val="18"/>
        </w:rPr>
        <w:t>Preparing</w:t>
      </w:r>
      <w:r>
        <w:rPr>
          <w:spacing w:val="-9"/>
          <w:w w:val="105"/>
          <w:sz w:val="18"/>
        </w:rPr>
        <w:t xml:space="preserve"> </w:t>
      </w:r>
      <w:r>
        <w:rPr>
          <w:w w:val="105"/>
          <w:sz w:val="18"/>
        </w:rPr>
        <w:t>the</w:t>
      </w:r>
      <w:r>
        <w:rPr>
          <w:spacing w:val="-5"/>
          <w:w w:val="105"/>
          <w:sz w:val="18"/>
        </w:rPr>
        <w:t xml:space="preserve"> </w:t>
      </w:r>
      <w:r>
        <w:rPr>
          <w:w w:val="105"/>
          <w:sz w:val="18"/>
        </w:rPr>
        <w:t>students</w:t>
      </w:r>
      <w:r>
        <w:rPr>
          <w:spacing w:val="-5"/>
          <w:w w:val="105"/>
          <w:sz w:val="18"/>
        </w:rPr>
        <w:t xml:space="preserve"> </w:t>
      </w:r>
      <w:r>
        <w:rPr>
          <w:w w:val="105"/>
          <w:sz w:val="18"/>
        </w:rPr>
        <w:t>technological</w:t>
      </w:r>
      <w:r>
        <w:rPr>
          <w:spacing w:val="-8"/>
          <w:w w:val="105"/>
          <w:sz w:val="18"/>
        </w:rPr>
        <w:t xml:space="preserve"> </w:t>
      </w:r>
      <w:r>
        <w:rPr>
          <w:w w:val="105"/>
          <w:sz w:val="18"/>
        </w:rPr>
        <w:t>competitive</w:t>
      </w:r>
      <w:r>
        <w:rPr>
          <w:spacing w:val="-6"/>
          <w:w w:val="105"/>
          <w:sz w:val="18"/>
        </w:rPr>
        <w:t xml:space="preserve"> </w:t>
      </w:r>
      <w:r>
        <w:rPr>
          <w:w w:val="105"/>
          <w:sz w:val="18"/>
        </w:rPr>
        <w:t>and</w:t>
      </w:r>
      <w:r>
        <w:rPr>
          <w:spacing w:val="-3"/>
          <w:w w:val="105"/>
          <w:sz w:val="18"/>
        </w:rPr>
        <w:t xml:space="preserve"> </w:t>
      </w:r>
      <w:r>
        <w:rPr>
          <w:w w:val="105"/>
          <w:sz w:val="18"/>
        </w:rPr>
        <w:t>make</w:t>
      </w:r>
      <w:r>
        <w:rPr>
          <w:spacing w:val="-4"/>
          <w:w w:val="105"/>
          <w:sz w:val="18"/>
        </w:rPr>
        <w:t xml:space="preserve"> </w:t>
      </w:r>
      <w:r>
        <w:rPr>
          <w:w w:val="105"/>
          <w:sz w:val="18"/>
        </w:rPr>
        <w:t>them</w:t>
      </w:r>
      <w:r>
        <w:rPr>
          <w:spacing w:val="-6"/>
          <w:w w:val="105"/>
          <w:sz w:val="18"/>
        </w:rPr>
        <w:t xml:space="preserve"> </w:t>
      </w:r>
      <w:r>
        <w:rPr>
          <w:w w:val="105"/>
          <w:sz w:val="18"/>
        </w:rPr>
        <w:t>ready</w:t>
      </w:r>
      <w:r>
        <w:rPr>
          <w:spacing w:val="-10"/>
          <w:w w:val="105"/>
          <w:sz w:val="18"/>
        </w:rPr>
        <w:t xml:space="preserve"> </w:t>
      </w:r>
      <w:r>
        <w:rPr>
          <w:w w:val="105"/>
          <w:sz w:val="18"/>
        </w:rPr>
        <w:t>to</w:t>
      </w:r>
      <w:r>
        <w:rPr>
          <w:spacing w:val="-9"/>
          <w:w w:val="105"/>
          <w:sz w:val="18"/>
        </w:rPr>
        <w:t xml:space="preserve"> </w:t>
      </w:r>
      <w:r>
        <w:rPr>
          <w:w w:val="105"/>
          <w:sz w:val="18"/>
        </w:rPr>
        <w:t>self-upgrade</w:t>
      </w:r>
      <w:r>
        <w:rPr>
          <w:spacing w:val="-6"/>
          <w:w w:val="105"/>
          <w:sz w:val="18"/>
        </w:rPr>
        <w:t xml:space="preserve"> </w:t>
      </w:r>
      <w:r>
        <w:rPr>
          <w:w w:val="105"/>
          <w:sz w:val="18"/>
        </w:rPr>
        <w:t>with</w:t>
      </w:r>
      <w:r>
        <w:rPr>
          <w:spacing w:val="-7"/>
          <w:w w:val="105"/>
          <w:sz w:val="18"/>
        </w:rPr>
        <w:t xml:space="preserve"> </w:t>
      </w:r>
      <w:r>
        <w:rPr>
          <w:w w:val="105"/>
          <w:sz w:val="18"/>
        </w:rPr>
        <w:t>the higher technical skills.</w:t>
      </w:r>
    </w:p>
    <w:p w14:paraId="176C6DBD" w14:textId="77777777" w:rsidR="00021658" w:rsidRDefault="00DD08E8" w:rsidP="0007144A">
      <w:pPr>
        <w:ind w:left="432"/>
        <w:rPr>
          <w:sz w:val="18"/>
        </w:rPr>
      </w:pPr>
      <w:r>
        <w:rPr>
          <w:b/>
          <w:w w:val="105"/>
          <w:sz w:val="18"/>
        </w:rPr>
        <w:t>C:</w:t>
      </w:r>
      <w:r>
        <w:rPr>
          <w:b/>
          <w:spacing w:val="-4"/>
          <w:w w:val="105"/>
          <w:sz w:val="18"/>
        </w:rPr>
        <w:t xml:space="preserve"> </w:t>
      </w:r>
      <w:r>
        <w:rPr>
          <w:b/>
          <w:w w:val="105"/>
          <w:sz w:val="18"/>
        </w:rPr>
        <w:t>Course</w:t>
      </w:r>
      <w:r>
        <w:rPr>
          <w:b/>
          <w:spacing w:val="-2"/>
          <w:w w:val="105"/>
          <w:sz w:val="18"/>
        </w:rPr>
        <w:t xml:space="preserve"> </w:t>
      </w:r>
      <w:r>
        <w:rPr>
          <w:b/>
          <w:w w:val="105"/>
          <w:sz w:val="18"/>
        </w:rPr>
        <w:t>Outcomes</w:t>
      </w:r>
      <w:r>
        <w:rPr>
          <w:b/>
          <w:spacing w:val="-3"/>
          <w:w w:val="105"/>
          <w:sz w:val="18"/>
        </w:rPr>
        <w:t xml:space="preserve"> </w:t>
      </w:r>
      <w:r>
        <w:rPr>
          <w:b/>
          <w:w w:val="105"/>
          <w:sz w:val="18"/>
        </w:rPr>
        <w:t>(CO):</w:t>
      </w:r>
      <w:r>
        <w:rPr>
          <w:b/>
          <w:spacing w:val="1"/>
          <w:w w:val="105"/>
          <w:sz w:val="18"/>
        </w:rPr>
        <w:t xml:space="preserve"> </w:t>
      </w:r>
      <w:r>
        <w:rPr>
          <w:w w:val="105"/>
          <w:sz w:val="18"/>
        </w:rPr>
        <w:t>At</w:t>
      </w:r>
      <w:r>
        <w:rPr>
          <w:spacing w:val="-6"/>
          <w:w w:val="105"/>
          <w:sz w:val="18"/>
        </w:rPr>
        <w:t xml:space="preserve"> </w:t>
      </w:r>
      <w:r>
        <w:rPr>
          <w:w w:val="105"/>
          <w:sz w:val="18"/>
        </w:rPr>
        <w:t>the</w:t>
      </w:r>
      <w:r>
        <w:rPr>
          <w:spacing w:val="-2"/>
          <w:w w:val="105"/>
          <w:sz w:val="18"/>
        </w:rPr>
        <w:t xml:space="preserve"> </w:t>
      </w:r>
      <w:r>
        <w:rPr>
          <w:w w:val="105"/>
          <w:sz w:val="18"/>
        </w:rPr>
        <w:t>end</w:t>
      </w:r>
      <w:r>
        <w:rPr>
          <w:spacing w:val="-3"/>
          <w:w w:val="105"/>
          <w:sz w:val="18"/>
        </w:rPr>
        <w:t xml:space="preserve"> </w:t>
      </w:r>
      <w:r>
        <w:rPr>
          <w:w w:val="105"/>
          <w:sz w:val="18"/>
        </w:rPr>
        <w:t>of</w:t>
      </w:r>
      <w:r>
        <w:rPr>
          <w:spacing w:val="-2"/>
          <w:w w:val="105"/>
          <w:sz w:val="18"/>
        </w:rPr>
        <w:t xml:space="preserve"> </w:t>
      </w:r>
      <w:r>
        <w:rPr>
          <w:w w:val="105"/>
          <w:sz w:val="18"/>
        </w:rPr>
        <w:t>the</w:t>
      </w:r>
      <w:r>
        <w:rPr>
          <w:spacing w:val="-4"/>
          <w:w w:val="105"/>
          <w:sz w:val="18"/>
        </w:rPr>
        <w:t xml:space="preserve"> </w:t>
      </w:r>
      <w:r>
        <w:rPr>
          <w:w w:val="105"/>
          <w:sz w:val="18"/>
        </w:rPr>
        <w:t>course,</w:t>
      </w:r>
      <w:r>
        <w:rPr>
          <w:spacing w:val="-5"/>
          <w:w w:val="105"/>
          <w:sz w:val="18"/>
        </w:rPr>
        <w:t xml:space="preserve"> </w:t>
      </w:r>
      <w:r>
        <w:rPr>
          <w:w w:val="105"/>
          <w:sz w:val="18"/>
        </w:rPr>
        <w:t>the</w:t>
      </w:r>
      <w:r>
        <w:rPr>
          <w:spacing w:val="-2"/>
          <w:w w:val="105"/>
          <w:sz w:val="18"/>
        </w:rPr>
        <w:t xml:space="preserve"> </w:t>
      </w:r>
      <w:r>
        <w:rPr>
          <w:w w:val="105"/>
          <w:sz w:val="18"/>
        </w:rPr>
        <w:t>students</w:t>
      </w:r>
      <w:r>
        <w:rPr>
          <w:spacing w:val="-3"/>
          <w:w w:val="105"/>
          <w:sz w:val="18"/>
        </w:rPr>
        <w:t xml:space="preserve"> </w:t>
      </w:r>
      <w:r>
        <w:rPr>
          <w:w w:val="105"/>
          <w:sz w:val="18"/>
        </w:rPr>
        <w:t>will</w:t>
      </w:r>
      <w:r>
        <w:rPr>
          <w:spacing w:val="-2"/>
          <w:w w:val="105"/>
          <w:sz w:val="18"/>
        </w:rPr>
        <w:t xml:space="preserve"> </w:t>
      </w:r>
      <w:r>
        <w:rPr>
          <w:w w:val="105"/>
          <w:sz w:val="18"/>
        </w:rPr>
        <w:t>be</w:t>
      </w:r>
      <w:r>
        <w:rPr>
          <w:spacing w:val="-5"/>
          <w:w w:val="105"/>
          <w:sz w:val="18"/>
        </w:rPr>
        <w:t xml:space="preserve"> </w:t>
      </w:r>
      <w:r>
        <w:rPr>
          <w:w w:val="105"/>
          <w:sz w:val="18"/>
        </w:rPr>
        <w:t>able</w:t>
      </w:r>
      <w:r>
        <w:rPr>
          <w:spacing w:val="-2"/>
          <w:w w:val="105"/>
          <w:sz w:val="18"/>
        </w:rPr>
        <w:t xml:space="preserve"> </w:t>
      </w:r>
      <w:r>
        <w:rPr>
          <w:spacing w:val="-5"/>
          <w:w w:val="105"/>
          <w:sz w:val="18"/>
        </w:rPr>
        <w:t>to:</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993"/>
      </w:tblGrid>
      <w:tr w:rsidR="00021658" w14:paraId="273E8A03" w14:textId="77777777" w:rsidTr="00B735C8">
        <w:trPr>
          <w:trHeight w:val="20"/>
        </w:trPr>
        <w:tc>
          <w:tcPr>
            <w:tcW w:w="779" w:type="dxa"/>
          </w:tcPr>
          <w:p w14:paraId="532D16C0" w14:textId="77777777" w:rsidR="00021658" w:rsidRDefault="00DD08E8" w:rsidP="0007144A">
            <w:pPr>
              <w:pStyle w:val="TableParagraph"/>
              <w:ind w:left="9" w:right="5"/>
              <w:rPr>
                <w:sz w:val="18"/>
              </w:rPr>
            </w:pPr>
            <w:r>
              <w:rPr>
                <w:spacing w:val="-5"/>
                <w:w w:val="105"/>
                <w:sz w:val="18"/>
              </w:rPr>
              <w:t>CO1</w:t>
            </w:r>
          </w:p>
        </w:tc>
        <w:tc>
          <w:tcPr>
            <w:tcW w:w="7993" w:type="dxa"/>
          </w:tcPr>
          <w:p w14:paraId="03CE9533" w14:textId="77777777" w:rsidR="00021658" w:rsidRDefault="00DD08E8" w:rsidP="0007144A">
            <w:pPr>
              <w:pStyle w:val="TableParagraph"/>
              <w:ind w:left="102"/>
              <w:jc w:val="left"/>
              <w:rPr>
                <w:sz w:val="18"/>
              </w:rPr>
            </w:pPr>
            <w:r>
              <w:rPr>
                <w:w w:val="105"/>
                <w:sz w:val="18"/>
              </w:rPr>
              <w:t>Make</w:t>
            </w:r>
            <w:r>
              <w:rPr>
                <w:spacing w:val="-4"/>
                <w:w w:val="105"/>
                <w:sz w:val="18"/>
              </w:rPr>
              <w:t xml:space="preserve"> </w:t>
            </w:r>
            <w:r>
              <w:rPr>
                <w:w w:val="105"/>
                <w:sz w:val="18"/>
              </w:rPr>
              <w:t>basic</w:t>
            </w:r>
            <w:r>
              <w:rPr>
                <w:spacing w:val="-5"/>
                <w:w w:val="105"/>
                <w:sz w:val="18"/>
              </w:rPr>
              <w:t xml:space="preserve"> </w:t>
            </w:r>
            <w:r>
              <w:rPr>
                <w:w w:val="105"/>
                <w:sz w:val="18"/>
              </w:rPr>
              <w:t>use of</w:t>
            </w:r>
            <w:r>
              <w:rPr>
                <w:spacing w:val="-1"/>
                <w:w w:val="105"/>
                <w:sz w:val="18"/>
              </w:rPr>
              <w:t xml:space="preserve"> </w:t>
            </w:r>
            <w:r>
              <w:rPr>
                <w:w w:val="105"/>
                <w:sz w:val="18"/>
              </w:rPr>
              <w:t>Enterprise</w:t>
            </w:r>
            <w:r>
              <w:rPr>
                <w:spacing w:val="-4"/>
                <w:w w:val="105"/>
                <w:sz w:val="18"/>
              </w:rPr>
              <w:t xml:space="preserve"> </w:t>
            </w:r>
            <w:r>
              <w:rPr>
                <w:w w:val="105"/>
                <w:sz w:val="18"/>
              </w:rPr>
              <w:t>software,</w:t>
            </w:r>
            <w:r>
              <w:rPr>
                <w:spacing w:val="-4"/>
                <w:w w:val="105"/>
                <w:sz w:val="18"/>
              </w:rPr>
              <w:t xml:space="preserve"> </w:t>
            </w:r>
            <w:r>
              <w:rPr>
                <w:w w:val="105"/>
                <w:sz w:val="18"/>
              </w:rPr>
              <w:t>and</w:t>
            </w:r>
            <w:r>
              <w:rPr>
                <w:spacing w:val="-7"/>
                <w:w w:val="105"/>
                <w:sz w:val="18"/>
              </w:rPr>
              <w:t xml:space="preserve"> </w:t>
            </w:r>
            <w:r>
              <w:rPr>
                <w:w w:val="105"/>
                <w:sz w:val="18"/>
              </w:rPr>
              <w:t>its</w:t>
            </w:r>
            <w:r>
              <w:rPr>
                <w:spacing w:val="-4"/>
                <w:w w:val="105"/>
                <w:sz w:val="18"/>
              </w:rPr>
              <w:t xml:space="preserve"> </w:t>
            </w:r>
            <w:r>
              <w:rPr>
                <w:w w:val="105"/>
                <w:sz w:val="18"/>
              </w:rPr>
              <w:t>role</w:t>
            </w:r>
            <w:r>
              <w:rPr>
                <w:spacing w:val="-4"/>
                <w:w w:val="105"/>
                <w:sz w:val="18"/>
              </w:rPr>
              <w:t xml:space="preserve"> </w:t>
            </w:r>
            <w:r>
              <w:rPr>
                <w:w w:val="105"/>
                <w:sz w:val="18"/>
              </w:rPr>
              <w:t>in</w:t>
            </w:r>
            <w:r>
              <w:rPr>
                <w:spacing w:val="-6"/>
                <w:w w:val="105"/>
                <w:sz w:val="18"/>
              </w:rPr>
              <w:t xml:space="preserve"> </w:t>
            </w:r>
            <w:r>
              <w:rPr>
                <w:w w:val="105"/>
                <w:sz w:val="18"/>
              </w:rPr>
              <w:t>integrating</w:t>
            </w:r>
            <w:r>
              <w:rPr>
                <w:spacing w:val="-5"/>
                <w:w w:val="105"/>
                <w:sz w:val="18"/>
              </w:rPr>
              <w:t xml:space="preserve"> </w:t>
            </w:r>
            <w:r>
              <w:rPr>
                <w:w w:val="105"/>
                <w:sz w:val="18"/>
              </w:rPr>
              <w:t>business</w:t>
            </w:r>
            <w:r>
              <w:rPr>
                <w:spacing w:val="-3"/>
                <w:w w:val="105"/>
                <w:sz w:val="18"/>
              </w:rPr>
              <w:t xml:space="preserve"> </w:t>
            </w:r>
            <w:r>
              <w:rPr>
                <w:spacing w:val="-2"/>
                <w:w w:val="105"/>
                <w:sz w:val="18"/>
              </w:rPr>
              <w:t>functions</w:t>
            </w:r>
          </w:p>
        </w:tc>
      </w:tr>
      <w:tr w:rsidR="00021658" w14:paraId="1D6C7EA6" w14:textId="77777777" w:rsidTr="00B735C8">
        <w:trPr>
          <w:trHeight w:val="20"/>
        </w:trPr>
        <w:tc>
          <w:tcPr>
            <w:tcW w:w="779" w:type="dxa"/>
          </w:tcPr>
          <w:p w14:paraId="25416FAE" w14:textId="77777777" w:rsidR="00021658" w:rsidRDefault="00DD08E8" w:rsidP="0007144A">
            <w:pPr>
              <w:pStyle w:val="TableParagraph"/>
              <w:ind w:left="9" w:right="5"/>
              <w:rPr>
                <w:sz w:val="18"/>
              </w:rPr>
            </w:pPr>
            <w:r>
              <w:rPr>
                <w:spacing w:val="-5"/>
                <w:w w:val="105"/>
                <w:sz w:val="18"/>
              </w:rPr>
              <w:t>CO2</w:t>
            </w:r>
          </w:p>
        </w:tc>
        <w:tc>
          <w:tcPr>
            <w:tcW w:w="7993" w:type="dxa"/>
          </w:tcPr>
          <w:p w14:paraId="5A6630D7" w14:textId="77777777" w:rsidR="00021658" w:rsidRDefault="00DD08E8" w:rsidP="0007144A">
            <w:pPr>
              <w:pStyle w:val="TableParagraph"/>
              <w:ind w:left="102"/>
              <w:jc w:val="left"/>
              <w:rPr>
                <w:sz w:val="18"/>
              </w:rPr>
            </w:pPr>
            <w:r>
              <w:rPr>
                <w:w w:val="105"/>
                <w:sz w:val="18"/>
              </w:rPr>
              <w:t>Analyse</w:t>
            </w:r>
            <w:r>
              <w:rPr>
                <w:spacing w:val="-6"/>
                <w:w w:val="105"/>
                <w:sz w:val="18"/>
              </w:rPr>
              <w:t xml:space="preserve"> </w:t>
            </w:r>
            <w:r>
              <w:rPr>
                <w:w w:val="105"/>
                <w:sz w:val="18"/>
              </w:rPr>
              <w:t>the</w:t>
            </w:r>
            <w:r>
              <w:rPr>
                <w:spacing w:val="-3"/>
                <w:w w:val="105"/>
                <w:sz w:val="18"/>
              </w:rPr>
              <w:t xml:space="preserve"> </w:t>
            </w:r>
            <w:r>
              <w:rPr>
                <w:w w:val="105"/>
                <w:sz w:val="18"/>
              </w:rPr>
              <w:t>strategic</w:t>
            </w:r>
            <w:r>
              <w:rPr>
                <w:spacing w:val="-1"/>
                <w:w w:val="105"/>
                <w:sz w:val="18"/>
              </w:rPr>
              <w:t xml:space="preserve"> </w:t>
            </w:r>
            <w:r>
              <w:rPr>
                <w:w w:val="105"/>
                <w:sz w:val="18"/>
              </w:rPr>
              <w:t>options</w:t>
            </w:r>
            <w:r>
              <w:rPr>
                <w:spacing w:val="-7"/>
                <w:w w:val="105"/>
                <w:sz w:val="18"/>
              </w:rPr>
              <w:t xml:space="preserve"> </w:t>
            </w:r>
            <w:r>
              <w:rPr>
                <w:w w:val="105"/>
                <w:sz w:val="18"/>
              </w:rPr>
              <w:t>for</w:t>
            </w:r>
            <w:r>
              <w:rPr>
                <w:spacing w:val="-4"/>
                <w:w w:val="105"/>
                <w:sz w:val="18"/>
              </w:rPr>
              <w:t xml:space="preserve"> </w:t>
            </w:r>
            <w:r>
              <w:rPr>
                <w:w w:val="105"/>
                <w:sz w:val="18"/>
              </w:rPr>
              <w:t>ERP</w:t>
            </w:r>
            <w:r>
              <w:rPr>
                <w:spacing w:val="-3"/>
                <w:w w:val="105"/>
                <w:sz w:val="18"/>
              </w:rPr>
              <w:t xml:space="preserve"> </w:t>
            </w:r>
            <w:r>
              <w:rPr>
                <w:w w:val="105"/>
                <w:sz w:val="18"/>
              </w:rPr>
              <w:t>identification</w:t>
            </w:r>
            <w:r>
              <w:rPr>
                <w:spacing w:val="-6"/>
                <w:w w:val="105"/>
                <w:sz w:val="18"/>
              </w:rPr>
              <w:t xml:space="preserve"> </w:t>
            </w:r>
            <w:r>
              <w:rPr>
                <w:w w:val="105"/>
                <w:sz w:val="18"/>
              </w:rPr>
              <w:t>and</w:t>
            </w:r>
            <w:r>
              <w:rPr>
                <w:spacing w:val="-8"/>
                <w:w w:val="105"/>
                <w:sz w:val="18"/>
              </w:rPr>
              <w:t xml:space="preserve"> </w:t>
            </w:r>
            <w:r>
              <w:rPr>
                <w:spacing w:val="-2"/>
                <w:w w:val="105"/>
                <w:sz w:val="18"/>
              </w:rPr>
              <w:t>adoption.</w:t>
            </w:r>
          </w:p>
        </w:tc>
      </w:tr>
      <w:tr w:rsidR="00021658" w14:paraId="10290C69" w14:textId="77777777" w:rsidTr="00B735C8">
        <w:trPr>
          <w:trHeight w:val="20"/>
        </w:trPr>
        <w:tc>
          <w:tcPr>
            <w:tcW w:w="779" w:type="dxa"/>
          </w:tcPr>
          <w:p w14:paraId="66437846" w14:textId="77777777" w:rsidR="00021658" w:rsidRDefault="00DD08E8" w:rsidP="0007144A">
            <w:pPr>
              <w:pStyle w:val="TableParagraph"/>
              <w:ind w:left="9" w:right="5"/>
              <w:rPr>
                <w:sz w:val="18"/>
              </w:rPr>
            </w:pPr>
            <w:r>
              <w:rPr>
                <w:spacing w:val="-5"/>
                <w:w w:val="105"/>
                <w:sz w:val="18"/>
              </w:rPr>
              <w:t>CO3</w:t>
            </w:r>
          </w:p>
        </w:tc>
        <w:tc>
          <w:tcPr>
            <w:tcW w:w="7993" w:type="dxa"/>
          </w:tcPr>
          <w:p w14:paraId="456A0AB1" w14:textId="77777777" w:rsidR="00021658" w:rsidRDefault="00DD08E8" w:rsidP="0007144A">
            <w:pPr>
              <w:pStyle w:val="TableParagraph"/>
              <w:ind w:left="101"/>
              <w:jc w:val="left"/>
              <w:rPr>
                <w:sz w:val="18"/>
              </w:rPr>
            </w:pPr>
            <w:r>
              <w:rPr>
                <w:w w:val="105"/>
                <w:sz w:val="18"/>
              </w:rPr>
              <w:t>Design</w:t>
            </w:r>
            <w:r>
              <w:rPr>
                <w:spacing w:val="-8"/>
                <w:w w:val="105"/>
                <w:sz w:val="18"/>
              </w:rPr>
              <w:t xml:space="preserve"> </w:t>
            </w:r>
            <w:r>
              <w:rPr>
                <w:w w:val="105"/>
                <w:sz w:val="18"/>
              </w:rPr>
              <w:t>the</w:t>
            </w:r>
            <w:r>
              <w:rPr>
                <w:spacing w:val="-3"/>
                <w:w w:val="105"/>
                <w:sz w:val="18"/>
              </w:rPr>
              <w:t xml:space="preserve"> </w:t>
            </w:r>
            <w:r>
              <w:rPr>
                <w:w w:val="105"/>
                <w:sz w:val="18"/>
              </w:rPr>
              <w:t>ERP</w:t>
            </w:r>
            <w:r>
              <w:rPr>
                <w:spacing w:val="-4"/>
                <w:w w:val="105"/>
                <w:sz w:val="18"/>
              </w:rPr>
              <w:t xml:space="preserve"> </w:t>
            </w:r>
            <w:r>
              <w:rPr>
                <w:w w:val="105"/>
                <w:sz w:val="18"/>
              </w:rPr>
              <w:t>implementation</w:t>
            </w:r>
            <w:r>
              <w:rPr>
                <w:spacing w:val="-4"/>
                <w:w w:val="105"/>
                <w:sz w:val="18"/>
              </w:rPr>
              <w:t xml:space="preserve"> </w:t>
            </w:r>
            <w:r>
              <w:rPr>
                <w:spacing w:val="-2"/>
                <w:w w:val="105"/>
                <w:sz w:val="18"/>
              </w:rPr>
              <w:t>strategies.</w:t>
            </w:r>
          </w:p>
        </w:tc>
      </w:tr>
      <w:tr w:rsidR="00021658" w14:paraId="68295215" w14:textId="77777777" w:rsidTr="00B735C8">
        <w:trPr>
          <w:trHeight w:val="20"/>
        </w:trPr>
        <w:tc>
          <w:tcPr>
            <w:tcW w:w="779" w:type="dxa"/>
          </w:tcPr>
          <w:p w14:paraId="11CDBF09" w14:textId="77777777" w:rsidR="00021658" w:rsidRDefault="00DD08E8" w:rsidP="0007144A">
            <w:pPr>
              <w:pStyle w:val="TableParagraph"/>
              <w:ind w:left="9" w:right="5"/>
              <w:rPr>
                <w:sz w:val="18"/>
              </w:rPr>
            </w:pPr>
            <w:r>
              <w:rPr>
                <w:spacing w:val="-5"/>
                <w:w w:val="105"/>
                <w:sz w:val="18"/>
              </w:rPr>
              <w:t>CO4</w:t>
            </w:r>
          </w:p>
        </w:tc>
        <w:tc>
          <w:tcPr>
            <w:tcW w:w="7993" w:type="dxa"/>
          </w:tcPr>
          <w:p w14:paraId="1D267A2A" w14:textId="77777777" w:rsidR="00021658" w:rsidRDefault="00DD08E8" w:rsidP="0007144A">
            <w:pPr>
              <w:pStyle w:val="TableParagraph"/>
              <w:ind w:left="102"/>
              <w:jc w:val="left"/>
              <w:rPr>
                <w:sz w:val="18"/>
              </w:rPr>
            </w:pPr>
            <w:r>
              <w:rPr>
                <w:w w:val="105"/>
                <w:sz w:val="18"/>
              </w:rPr>
              <w:t>Create</w:t>
            </w:r>
            <w:r>
              <w:rPr>
                <w:spacing w:val="-6"/>
                <w:w w:val="105"/>
                <w:sz w:val="18"/>
              </w:rPr>
              <w:t xml:space="preserve"> </w:t>
            </w:r>
            <w:r>
              <w:rPr>
                <w:w w:val="105"/>
                <w:sz w:val="18"/>
              </w:rPr>
              <w:t>reengineered</w:t>
            </w:r>
            <w:r>
              <w:rPr>
                <w:spacing w:val="-4"/>
                <w:w w:val="105"/>
                <w:sz w:val="18"/>
              </w:rPr>
              <w:t xml:space="preserve"> </w:t>
            </w:r>
            <w:r>
              <w:rPr>
                <w:w w:val="105"/>
                <w:sz w:val="18"/>
              </w:rPr>
              <w:t>business</w:t>
            </w:r>
            <w:r>
              <w:rPr>
                <w:spacing w:val="-4"/>
                <w:w w:val="105"/>
                <w:sz w:val="18"/>
              </w:rPr>
              <w:t xml:space="preserve"> </w:t>
            </w:r>
            <w:r>
              <w:rPr>
                <w:w w:val="105"/>
                <w:sz w:val="18"/>
              </w:rPr>
              <w:t>processes</w:t>
            </w:r>
            <w:r>
              <w:rPr>
                <w:spacing w:val="-6"/>
                <w:w w:val="105"/>
                <w:sz w:val="18"/>
              </w:rPr>
              <w:t xml:space="preserve"> </w:t>
            </w:r>
            <w:r>
              <w:rPr>
                <w:w w:val="105"/>
                <w:sz w:val="18"/>
              </w:rPr>
              <w:t>for</w:t>
            </w:r>
            <w:r>
              <w:rPr>
                <w:spacing w:val="-4"/>
                <w:w w:val="105"/>
                <w:sz w:val="18"/>
              </w:rPr>
              <w:t xml:space="preserve"> </w:t>
            </w:r>
            <w:r>
              <w:rPr>
                <w:w w:val="105"/>
                <w:sz w:val="18"/>
              </w:rPr>
              <w:t>successful</w:t>
            </w:r>
            <w:r>
              <w:rPr>
                <w:spacing w:val="-7"/>
                <w:w w:val="105"/>
                <w:sz w:val="18"/>
              </w:rPr>
              <w:t xml:space="preserve"> </w:t>
            </w:r>
            <w:r>
              <w:rPr>
                <w:w w:val="105"/>
                <w:sz w:val="18"/>
              </w:rPr>
              <w:t>ERP</w:t>
            </w:r>
            <w:r>
              <w:rPr>
                <w:spacing w:val="-3"/>
                <w:w w:val="105"/>
                <w:sz w:val="18"/>
              </w:rPr>
              <w:t xml:space="preserve"> </w:t>
            </w:r>
            <w:r>
              <w:rPr>
                <w:spacing w:val="-2"/>
                <w:w w:val="105"/>
                <w:sz w:val="18"/>
              </w:rPr>
              <w:t>implementation.</w:t>
            </w:r>
          </w:p>
        </w:tc>
      </w:tr>
      <w:tr w:rsidR="00021658" w14:paraId="3C6052EC" w14:textId="77777777" w:rsidTr="00B735C8">
        <w:trPr>
          <w:trHeight w:val="20"/>
        </w:trPr>
        <w:tc>
          <w:tcPr>
            <w:tcW w:w="779" w:type="dxa"/>
          </w:tcPr>
          <w:p w14:paraId="143ECBA5" w14:textId="77777777" w:rsidR="00021658" w:rsidRDefault="00DD08E8" w:rsidP="0007144A">
            <w:pPr>
              <w:pStyle w:val="TableParagraph"/>
              <w:ind w:left="9" w:right="5"/>
              <w:rPr>
                <w:sz w:val="18"/>
              </w:rPr>
            </w:pPr>
            <w:r>
              <w:rPr>
                <w:spacing w:val="-5"/>
                <w:w w:val="105"/>
                <w:sz w:val="18"/>
              </w:rPr>
              <w:t>CO5</w:t>
            </w:r>
          </w:p>
        </w:tc>
        <w:tc>
          <w:tcPr>
            <w:tcW w:w="7993" w:type="dxa"/>
          </w:tcPr>
          <w:p w14:paraId="48172E84" w14:textId="77777777" w:rsidR="00021658" w:rsidRDefault="00DD08E8" w:rsidP="0007144A">
            <w:pPr>
              <w:pStyle w:val="TableParagraph"/>
              <w:ind w:left="102"/>
              <w:jc w:val="left"/>
              <w:rPr>
                <w:sz w:val="18"/>
              </w:rPr>
            </w:pPr>
            <w:r>
              <w:rPr>
                <w:w w:val="105"/>
                <w:sz w:val="18"/>
              </w:rPr>
              <w:t>Develop</w:t>
            </w:r>
            <w:r>
              <w:rPr>
                <w:spacing w:val="-6"/>
                <w:w w:val="105"/>
                <w:sz w:val="18"/>
              </w:rPr>
              <w:t xml:space="preserve"> </w:t>
            </w:r>
            <w:r>
              <w:rPr>
                <w:w w:val="105"/>
                <w:sz w:val="18"/>
              </w:rPr>
              <w:t>a</w:t>
            </w:r>
            <w:r>
              <w:rPr>
                <w:spacing w:val="-4"/>
                <w:w w:val="105"/>
                <w:sz w:val="18"/>
              </w:rPr>
              <w:t xml:space="preserve"> </w:t>
            </w:r>
            <w:r>
              <w:rPr>
                <w:w w:val="105"/>
                <w:sz w:val="18"/>
              </w:rPr>
              <w:t>student</w:t>
            </w:r>
            <w:r>
              <w:rPr>
                <w:spacing w:val="-1"/>
                <w:w w:val="105"/>
                <w:sz w:val="18"/>
              </w:rPr>
              <w:t xml:space="preserve"> </w:t>
            </w:r>
            <w:r>
              <w:rPr>
                <w:w w:val="105"/>
                <w:sz w:val="18"/>
              </w:rPr>
              <w:t>on</w:t>
            </w:r>
            <w:r>
              <w:rPr>
                <w:spacing w:val="-4"/>
                <w:w w:val="105"/>
                <w:sz w:val="18"/>
              </w:rPr>
              <w:t xml:space="preserve"> </w:t>
            </w:r>
            <w:r>
              <w:rPr>
                <w:w w:val="105"/>
                <w:sz w:val="18"/>
              </w:rPr>
              <w:t>ERP</w:t>
            </w:r>
            <w:r>
              <w:rPr>
                <w:spacing w:val="-3"/>
                <w:w w:val="105"/>
                <w:sz w:val="18"/>
              </w:rPr>
              <w:t xml:space="preserve"> </w:t>
            </w:r>
            <w:r>
              <w:rPr>
                <w:spacing w:val="-2"/>
                <w:w w:val="105"/>
                <w:sz w:val="18"/>
              </w:rPr>
              <w:t>skills.</w:t>
            </w:r>
          </w:p>
        </w:tc>
      </w:tr>
    </w:tbl>
    <w:p w14:paraId="55DE775E" w14:textId="77777777" w:rsidR="00021658" w:rsidRDefault="00DD08E8" w:rsidP="0007144A">
      <w:pPr>
        <w:ind w:left="432"/>
        <w:rPr>
          <w:b/>
          <w:sz w:val="18"/>
        </w:rPr>
      </w:pPr>
      <w:r>
        <w:rPr>
          <w:b/>
          <w:w w:val="105"/>
          <w:sz w:val="18"/>
        </w:rPr>
        <w:t>D:</w:t>
      </w:r>
      <w:r>
        <w:rPr>
          <w:b/>
          <w:spacing w:val="-5"/>
          <w:w w:val="105"/>
          <w:sz w:val="18"/>
        </w:rPr>
        <w:t xml:space="preserve"> </w:t>
      </w:r>
      <w:r>
        <w:rPr>
          <w:b/>
          <w:w w:val="105"/>
          <w:sz w:val="18"/>
        </w:rPr>
        <w:t>Mapping</w:t>
      </w:r>
      <w:r>
        <w:rPr>
          <w:b/>
          <w:spacing w:val="-4"/>
          <w:w w:val="105"/>
          <w:sz w:val="18"/>
        </w:rPr>
        <w:t xml:space="preserve"> </w:t>
      </w:r>
      <w:r>
        <w:rPr>
          <w:b/>
          <w:w w:val="105"/>
          <w:sz w:val="18"/>
        </w:rPr>
        <w:t>of</w:t>
      </w:r>
      <w:r>
        <w:rPr>
          <w:b/>
          <w:spacing w:val="-2"/>
          <w:w w:val="105"/>
          <w:sz w:val="18"/>
        </w:rPr>
        <w:t xml:space="preserve"> </w:t>
      </w:r>
      <w:r>
        <w:rPr>
          <w:b/>
          <w:w w:val="105"/>
          <w:sz w:val="18"/>
        </w:rPr>
        <w:t>Course</w:t>
      </w:r>
      <w:r>
        <w:rPr>
          <w:b/>
          <w:spacing w:val="-5"/>
          <w:w w:val="105"/>
          <w:sz w:val="18"/>
        </w:rPr>
        <w:t xml:space="preserve"> </w:t>
      </w:r>
      <w:r>
        <w:rPr>
          <w:b/>
          <w:w w:val="105"/>
          <w:sz w:val="18"/>
        </w:rPr>
        <w:t>Outcomes</w:t>
      </w:r>
      <w:r>
        <w:rPr>
          <w:b/>
          <w:spacing w:val="-5"/>
          <w:w w:val="105"/>
          <w:sz w:val="18"/>
        </w:rPr>
        <w:t xml:space="preserve"> </w:t>
      </w:r>
      <w:r>
        <w:rPr>
          <w:b/>
          <w:w w:val="105"/>
          <w:sz w:val="18"/>
        </w:rPr>
        <w:t>with</w:t>
      </w:r>
      <w:r>
        <w:rPr>
          <w:b/>
          <w:spacing w:val="-5"/>
          <w:w w:val="105"/>
          <w:sz w:val="18"/>
        </w:rPr>
        <w:t xml:space="preserve"> </w:t>
      </w:r>
      <w:r>
        <w:rPr>
          <w:b/>
          <w:w w:val="105"/>
          <w:sz w:val="18"/>
        </w:rPr>
        <w:t>Program</w:t>
      </w:r>
      <w:r>
        <w:rPr>
          <w:b/>
          <w:spacing w:val="-7"/>
          <w:w w:val="105"/>
          <w:sz w:val="18"/>
        </w:rPr>
        <w:t xml:space="preserve"> </w:t>
      </w:r>
      <w:r>
        <w:rPr>
          <w:b/>
          <w:spacing w:val="-2"/>
          <w:w w:val="105"/>
          <w:sz w:val="18"/>
        </w:rPr>
        <w:t>Outcomes: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798"/>
        <w:gridCol w:w="798"/>
        <w:gridCol w:w="794"/>
        <w:gridCol w:w="799"/>
        <w:gridCol w:w="797"/>
        <w:gridCol w:w="798"/>
        <w:gridCol w:w="798"/>
        <w:gridCol w:w="796"/>
        <w:gridCol w:w="798"/>
        <w:gridCol w:w="814"/>
      </w:tblGrid>
      <w:tr w:rsidR="00021658" w14:paraId="732CD201" w14:textId="77777777" w:rsidTr="00B735C8">
        <w:trPr>
          <w:trHeight w:val="20"/>
        </w:trPr>
        <w:tc>
          <w:tcPr>
            <w:tcW w:w="797" w:type="dxa"/>
          </w:tcPr>
          <w:p w14:paraId="6657F971" w14:textId="77777777" w:rsidR="00021658" w:rsidRDefault="00021658" w:rsidP="0007144A">
            <w:pPr>
              <w:pStyle w:val="TableParagraph"/>
              <w:jc w:val="left"/>
              <w:rPr>
                <w:sz w:val="16"/>
              </w:rPr>
            </w:pPr>
          </w:p>
        </w:tc>
        <w:tc>
          <w:tcPr>
            <w:tcW w:w="798" w:type="dxa"/>
          </w:tcPr>
          <w:p w14:paraId="58095305" w14:textId="77777777" w:rsidR="00021658" w:rsidRDefault="00DD08E8" w:rsidP="0007144A">
            <w:pPr>
              <w:pStyle w:val="TableParagraph"/>
              <w:ind w:left="9" w:right="5"/>
              <w:rPr>
                <w:sz w:val="18"/>
              </w:rPr>
            </w:pPr>
            <w:r>
              <w:rPr>
                <w:spacing w:val="-5"/>
                <w:w w:val="105"/>
                <w:sz w:val="18"/>
              </w:rPr>
              <w:t>PO1</w:t>
            </w:r>
          </w:p>
        </w:tc>
        <w:tc>
          <w:tcPr>
            <w:tcW w:w="798" w:type="dxa"/>
          </w:tcPr>
          <w:p w14:paraId="78C2C107" w14:textId="77777777" w:rsidR="00021658" w:rsidRDefault="00DD08E8" w:rsidP="0007144A">
            <w:pPr>
              <w:pStyle w:val="TableParagraph"/>
              <w:ind w:left="9" w:right="4"/>
              <w:rPr>
                <w:sz w:val="18"/>
              </w:rPr>
            </w:pPr>
            <w:r>
              <w:rPr>
                <w:spacing w:val="-5"/>
                <w:w w:val="105"/>
                <w:sz w:val="18"/>
              </w:rPr>
              <w:t>PO2</w:t>
            </w:r>
          </w:p>
        </w:tc>
        <w:tc>
          <w:tcPr>
            <w:tcW w:w="794" w:type="dxa"/>
          </w:tcPr>
          <w:p w14:paraId="62741E0E" w14:textId="77777777" w:rsidR="00021658" w:rsidRDefault="00DD08E8" w:rsidP="0007144A">
            <w:pPr>
              <w:pStyle w:val="TableParagraph"/>
              <w:ind w:left="9" w:right="1"/>
              <w:rPr>
                <w:sz w:val="18"/>
              </w:rPr>
            </w:pPr>
            <w:r>
              <w:rPr>
                <w:spacing w:val="-5"/>
                <w:w w:val="105"/>
                <w:sz w:val="18"/>
              </w:rPr>
              <w:t>PO3</w:t>
            </w:r>
          </w:p>
        </w:tc>
        <w:tc>
          <w:tcPr>
            <w:tcW w:w="799" w:type="dxa"/>
          </w:tcPr>
          <w:p w14:paraId="1BB1EA50" w14:textId="77777777" w:rsidR="00021658" w:rsidRDefault="00DD08E8" w:rsidP="0007144A">
            <w:pPr>
              <w:pStyle w:val="TableParagraph"/>
              <w:ind w:left="7" w:right="2"/>
              <w:rPr>
                <w:sz w:val="18"/>
              </w:rPr>
            </w:pPr>
            <w:r>
              <w:rPr>
                <w:spacing w:val="-5"/>
                <w:w w:val="105"/>
                <w:sz w:val="18"/>
              </w:rPr>
              <w:t>PO4</w:t>
            </w:r>
          </w:p>
        </w:tc>
        <w:tc>
          <w:tcPr>
            <w:tcW w:w="797" w:type="dxa"/>
          </w:tcPr>
          <w:p w14:paraId="1376AFC5" w14:textId="77777777" w:rsidR="00021658" w:rsidRDefault="00DD08E8" w:rsidP="0007144A">
            <w:pPr>
              <w:pStyle w:val="TableParagraph"/>
              <w:ind w:left="10" w:right="3"/>
              <w:rPr>
                <w:sz w:val="18"/>
              </w:rPr>
            </w:pPr>
            <w:r>
              <w:rPr>
                <w:spacing w:val="-5"/>
                <w:w w:val="105"/>
                <w:sz w:val="18"/>
              </w:rPr>
              <w:t>PO5</w:t>
            </w:r>
          </w:p>
        </w:tc>
        <w:tc>
          <w:tcPr>
            <w:tcW w:w="798" w:type="dxa"/>
          </w:tcPr>
          <w:p w14:paraId="4B41CE97" w14:textId="77777777" w:rsidR="00021658" w:rsidRDefault="00DD08E8" w:rsidP="0007144A">
            <w:pPr>
              <w:pStyle w:val="TableParagraph"/>
              <w:ind w:left="9" w:right="4"/>
              <w:rPr>
                <w:sz w:val="18"/>
              </w:rPr>
            </w:pPr>
            <w:r>
              <w:rPr>
                <w:spacing w:val="-5"/>
                <w:w w:val="105"/>
                <w:sz w:val="18"/>
              </w:rPr>
              <w:t>PO6</w:t>
            </w:r>
          </w:p>
        </w:tc>
        <w:tc>
          <w:tcPr>
            <w:tcW w:w="798" w:type="dxa"/>
          </w:tcPr>
          <w:p w14:paraId="369F4F46" w14:textId="77777777" w:rsidR="00021658" w:rsidRDefault="00DD08E8" w:rsidP="0007144A">
            <w:pPr>
              <w:pStyle w:val="TableParagraph"/>
              <w:ind w:left="9" w:right="4"/>
              <w:rPr>
                <w:sz w:val="18"/>
              </w:rPr>
            </w:pPr>
            <w:r>
              <w:rPr>
                <w:spacing w:val="-5"/>
                <w:w w:val="105"/>
                <w:sz w:val="18"/>
              </w:rPr>
              <w:t>PO7</w:t>
            </w:r>
          </w:p>
        </w:tc>
        <w:tc>
          <w:tcPr>
            <w:tcW w:w="796" w:type="dxa"/>
          </w:tcPr>
          <w:p w14:paraId="18B0F0CC" w14:textId="77777777" w:rsidR="00021658" w:rsidRDefault="00DD08E8" w:rsidP="0007144A">
            <w:pPr>
              <w:pStyle w:val="TableParagraph"/>
              <w:ind w:left="7" w:right="5"/>
              <w:rPr>
                <w:sz w:val="18"/>
              </w:rPr>
            </w:pPr>
            <w:r>
              <w:rPr>
                <w:spacing w:val="-5"/>
                <w:w w:val="105"/>
                <w:sz w:val="18"/>
              </w:rPr>
              <w:t>PO8</w:t>
            </w:r>
          </w:p>
        </w:tc>
        <w:tc>
          <w:tcPr>
            <w:tcW w:w="798" w:type="dxa"/>
          </w:tcPr>
          <w:p w14:paraId="571276B5" w14:textId="77777777" w:rsidR="00021658" w:rsidRDefault="00DD08E8" w:rsidP="0007144A">
            <w:pPr>
              <w:pStyle w:val="TableParagraph"/>
              <w:ind w:left="9" w:right="7"/>
              <w:rPr>
                <w:sz w:val="18"/>
              </w:rPr>
            </w:pPr>
            <w:r>
              <w:rPr>
                <w:spacing w:val="-5"/>
                <w:w w:val="105"/>
                <w:sz w:val="18"/>
              </w:rPr>
              <w:t>PO9</w:t>
            </w:r>
          </w:p>
        </w:tc>
        <w:tc>
          <w:tcPr>
            <w:tcW w:w="814" w:type="dxa"/>
          </w:tcPr>
          <w:p w14:paraId="7A60EB39" w14:textId="77777777" w:rsidR="00021658" w:rsidRDefault="00DD08E8" w:rsidP="0007144A">
            <w:pPr>
              <w:pStyle w:val="TableParagraph"/>
              <w:ind w:left="6" w:right="6"/>
              <w:rPr>
                <w:sz w:val="18"/>
              </w:rPr>
            </w:pPr>
            <w:r>
              <w:rPr>
                <w:spacing w:val="-4"/>
                <w:w w:val="105"/>
                <w:sz w:val="18"/>
              </w:rPr>
              <w:t>PO10</w:t>
            </w:r>
          </w:p>
        </w:tc>
      </w:tr>
      <w:tr w:rsidR="00021658" w14:paraId="16F947AE" w14:textId="77777777" w:rsidTr="00B735C8">
        <w:trPr>
          <w:trHeight w:val="20"/>
        </w:trPr>
        <w:tc>
          <w:tcPr>
            <w:tcW w:w="797" w:type="dxa"/>
          </w:tcPr>
          <w:p w14:paraId="19816A93" w14:textId="77777777" w:rsidR="00021658" w:rsidRDefault="00DD08E8" w:rsidP="0007144A">
            <w:pPr>
              <w:pStyle w:val="TableParagraph"/>
              <w:ind w:left="10" w:right="4"/>
              <w:rPr>
                <w:sz w:val="18"/>
              </w:rPr>
            </w:pPr>
            <w:r>
              <w:rPr>
                <w:spacing w:val="-5"/>
                <w:w w:val="105"/>
                <w:sz w:val="18"/>
              </w:rPr>
              <w:t>CO1</w:t>
            </w:r>
          </w:p>
        </w:tc>
        <w:tc>
          <w:tcPr>
            <w:tcW w:w="798" w:type="dxa"/>
          </w:tcPr>
          <w:p w14:paraId="14E246C6" w14:textId="77777777" w:rsidR="00021658" w:rsidRDefault="00DD08E8" w:rsidP="0007144A">
            <w:pPr>
              <w:pStyle w:val="TableParagraph"/>
              <w:ind w:left="9" w:right="3"/>
              <w:rPr>
                <w:sz w:val="18"/>
              </w:rPr>
            </w:pPr>
            <w:r>
              <w:rPr>
                <w:spacing w:val="-10"/>
                <w:w w:val="105"/>
                <w:sz w:val="18"/>
              </w:rPr>
              <w:t>3</w:t>
            </w:r>
          </w:p>
        </w:tc>
        <w:tc>
          <w:tcPr>
            <w:tcW w:w="798" w:type="dxa"/>
          </w:tcPr>
          <w:p w14:paraId="47C1C457" w14:textId="77777777" w:rsidR="00021658" w:rsidRDefault="00DD08E8" w:rsidP="0007144A">
            <w:pPr>
              <w:pStyle w:val="TableParagraph"/>
              <w:ind w:left="9" w:right="8"/>
              <w:rPr>
                <w:sz w:val="18"/>
              </w:rPr>
            </w:pPr>
            <w:r>
              <w:rPr>
                <w:spacing w:val="-10"/>
                <w:w w:val="105"/>
                <w:sz w:val="18"/>
              </w:rPr>
              <w:t>1</w:t>
            </w:r>
          </w:p>
        </w:tc>
        <w:tc>
          <w:tcPr>
            <w:tcW w:w="794" w:type="dxa"/>
          </w:tcPr>
          <w:p w14:paraId="6F961019" w14:textId="77777777" w:rsidR="00021658" w:rsidRDefault="00021658" w:rsidP="0007144A">
            <w:pPr>
              <w:pStyle w:val="TableParagraph"/>
              <w:jc w:val="left"/>
              <w:rPr>
                <w:sz w:val="16"/>
              </w:rPr>
            </w:pPr>
          </w:p>
        </w:tc>
        <w:tc>
          <w:tcPr>
            <w:tcW w:w="799" w:type="dxa"/>
          </w:tcPr>
          <w:p w14:paraId="6AF48EC2" w14:textId="77777777" w:rsidR="00021658" w:rsidRDefault="00021658" w:rsidP="0007144A">
            <w:pPr>
              <w:pStyle w:val="TableParagraph"/>
              <w:jc w:val="left"/>
              <w:rPr>
                <w:sz w:val="16"/>
              </w:rPr>
            </w:pPr>
          </w:p>
        </w:tc>
        <w:tc>
          <w:tcPr>
            <w:tcW w:w="797" w:type="dxa"/>
          </w:tcPr>
          <w:p w14:paraId="43159619" w14:textId="77777777" w:rsidR="00021658" w:rsidRDefault="00021658" w:rsidP="0007144A">
            <w:pPr>
              <w:pStyle w:val="TableParagraph"/>
              <w:jc w:val="left"/>
              <w:rPr>
                <w:sz w:val="16"/>
              </w:rPr>
            </w:pPr>
          </w:p>
        </w:tc>
        <w:tc>
          <w:tcPr>
            <w:tcW w:w="798" w:type="dxa"/>
          </w:tcPr>
          <w:p w14:paraId="2E2C0D08" w14:textId="77777777" w:rsidR="00021658" w:rsidRDefault="00021658" w:rsidP="0007144A">
            <w:pPr>
              <w:pStyle w:val="TableParagraph"/>
              <w:jc w:val="left"/>
              <w:rPr>
                <w:sz w:val="16"/>
              </w:rPr>
            </w:pPr>
          </w:p>
        </w:tc>
        <w:tc>
          <w:tcPr>
            <w:tcW w:w="798" w:type="dxa"/>
          </w:tcPr>
          <w:p w14:paraId="6AFCBE7A" w14:textId="77777777" w:rsidR="00021658" w:rsidRDefault="00021658" w:rsidP="0007144A">
            <w:pPr>
              <w:pStyle w:val="TableParagraph"/>
              <w:jc w:val="left"/>
              <w:rPr>
                <w:sz w:val="16"/>
              </w:rPr>
            </w:pPr>
          </w:p>
        </w:tc>
        <w:tc>
          <w:tcPr>
            <w:tcW w:w="796" w:type="dxa"/>
          </w:tcPr>
          <w:p w14:paraId="7D242E9A" w14:textId="77777777" w:rsidR="00021658" w:rsidRDefault="00021658" w:rsidP="0007144A">
            <w:pPr>
              <w:pStyle w:val="TableParagraph"/>
              <w:jc w:val="left"/>
              <w:rPr>
                <w:sz w:val="16"/>
              </w:rPr>
            </w:pPr>
          </w:p>
        </w:tc>
        <w:tc>
          <w:tcPr>
            <w:tcW w:w="798" w:type="dxa"/>
          </w:tcPr>
          <w:p w14:paraId="701CB384" w14:textId="77777777" w:rsidR="00021658" w:rsidRDefault="00DD08E8" w:rsidP="0007144A">
            <w:pPr>
              <w:pStyle w:val="TableParagraph"/>
              <w:ind w:left="9" w:right="5"/>
              <w:rPr>
                <w:sz w:val="18"/>
              </w:rPr>
            </w:pPr>
            <w:r>
              <w:rPr>
                <w:spacing w:val="-10"/>
                <w:w w:val="105"/>
                <w:sz w:val="18"/>
              </w:rPr>
              <w:t>2</w:t>
            </w:r>
          </w:p>
        </w:tc>
        <w:tc>
          <w:tcPr>
            <w:tcW w:w="814" w:type="dxa"/>
          </w:tcPr>
          <w:p w14:paraId="181FCC9C" w14:textId="77777777" w:rsidR="00021658" w:rsidRDefault="00021658" w:rsidP="0007144A">
            <w:pPr>
              <w:pStyle w:val="TableParagraph"/>
              <w:jc w:val="left"/>
              <w:rPr>
                <w:sz w:val="16"/>
              </w:rPr>
            </w:pPr>
          </w:p>
        </w:tc>
      </w:tr>
      <w:tr w:rsidR="00021658" w14:paraId="2A0D3065" w14:textId="77777777" w:rsidTr="00B735C8">
        <w:trPr>
          <w:trHeight w:val="20"/>
        </w:trPr>
        <w:tc>
          <w:tcPr>
            <w:tcW w:w="797" w:type="dxa"/>
          </w:tcPr>
          <w:p w14:paraId="743F8ADE" w14:textId="77777777" w:rsidR="00021658" w:rsidRDefault="00DD08E8" w:rsidP="0007144A">
            <w:pPr>
              <w:pStyle w:val="TableParagraph"/>
              <w:ind w:left="10" w:right="4"/>
              <w:rPr>
                <w:sz w:val="18"/>
              </w:rPr>
            </w:pPr>
            <w:r>
              <w:rPr>
                <w:spacing w:val="-5"/>
                <w:w w:val="105"/>
                <w:sz w:val="18"/>
              </w:rPr>
              <w:t>CO2</w:t>
            </w:r>
          </w:p>
        </w:tc>
        <w:tc>
          <w:tcPr>
            <w:tcW w:w="798" w:type="dxa"/>
          </w:tcPr>
          <w:p w14:paraId="44BF4A61" w14:textId="77777777" w:rsidR="00021658" w:rsidRDefault="00021658" w:rsidP="0007144A">
            <w:pPr>
              <w:pStyle w:val="TableParagraph"/>
              <w:jc w:val="left"/>
              <w:rPr>
                <w:sz w:val="16"/>
              </w:rPr>
            </w:pPr>
          </w:p>
        </w:tc>
        <w:tc>
          <w:tcPr>
            <w:tcW w:w="798" w:type="dxa"/>
          </w:tcPr>
          <w:p w14:paraId="79953C15" w14:textId="77777777" w:rsidR="00021658" w:rsidRDefault="00021658" w:rsidP="0007144A">
            <w:pPr>
              <w:pStyle w:val="TableParagraph"/>
              <w:jc w:val="left"/>
              <w:rPr>
                <w:sz w:val="16"/>
              </w:rPr>
            </w:pPr>
          </w:p>
        </w:tc>
        <w:tc>
          <w:tcPr>
            <w:tcW w:w="794" w:type="dxa"/>
          </w:tcPr>
          <w:p w14:paraId="6D2EF174" w14:textId="77777777" w:rsidR="00021658" w:rsidRDefault="00DD08E8" w:rsidP="0007144A">
            <w:pPr>
              <w:pStyle w:val="TableParagraph"/>
              <w:ind w:left="9" w:right="1"/>
              <w:rPr>
                <w:sz w:val="18"/>
              </w:rPr>
            </w:pPr>
            <w:r>
              <w:rPr>
                <w:spacing w:val="-10"/>
                <w:w w:val="105"/>
                <w:sz w:val="18"/>
              </w:rPr>
              <w:t>3</w:t>
            </w:r>
          </w:p>
        </w:tc>
        <w:tc>
          <w:tcPr>
            <w:tcW w:w="799" w:type="dxa"/>
          </w:tcPr>
          <w:p w14:paraId="3CF1EAD9" w14:textId="77777777" w:rsidR="00021658" w:rsidRDefault="00021658" w:rsidP="0007144A">
            <w:pPr>
              <w:pStyle w:val="TableParagraph"/>
              <w:jc w:val="left"/>
              <w:rPr>
                <w:sz w:val="16"/>
              </w:rPr>
            </w:pPr>
          </w:p>
        </w:tc>
        <w:tc>
          <w:tcPr>
            <w:tcW w:w="797" w:type="dxa"/>
          </w:tcPr>
          <w:p w14:paraId="27CB5C7A" w14:textId="77777777" w:rsidR="00021658" w:rsidRDefault="00021658" w:rsidP="0007144A">
            <w:pPr>
              <w:pStyle w:val="TableParagraph"/>
              <w:jc w:val="left"/>
              <w:rPr>
                <w:sz w:val="16"/>
              </w:rPr>
            </w:pPr>
          </w:p>
        </w:tc>
        <w:tc>
          <w:tcPr>
            <w:tcW w:w="798" w:type="dxa"/>
          </w:tcPr>
          <w:p w14:paraId="3FA77F66" w14:textId="77777777" w:rsidR="00021658" w:rsidRDefault="00021658" w:rsidP="0007144A">
            <w:pPr>
              <w:pStyle w:val="TableParagraph"/>
              <w:jc w:val="left"/>
              <w:rPr>
                <w:sz w:val="16"/>
              </w:rPr>
            </w:pPr>
          </w:p>
        </w:tc>
        <w:tc>
          <w:tcPr>
            <w:tcW w:w="798" w:type="dxa"/>
          </w:tcPr>
          <w:p w14:paraId="17CF460C" w14:textId="77777777" w:rsidR="00021658" w:rsidRDefault="00021658" w:rsidP="0007144A">
            <w:pPr>
              <w:pStyle w:val="TableParagraph"/>
              <w:jc w:val="left"/>
              <w:rPr>
                <w:sz w:val="16"/>
              </w:rPr>
            </w:pPr>
          </w:p>
        </w:tc>
        <w:tc>
          <w:tcPr>
            <w:tcW w:w="796" w:type="dxa"/>
          </w:tcPr>
          <w:p w14:paraId="05BEF39C" w14:textId="77777777" w:rsidR="00021658" w:rsidRDefault="00021658" w:rsidP="0007144A">
            <w:pPr>
              <w:pStyle w:val="TableParagraph"/>
              <w:jc w:val="left"/>
              <w:rPr>
                <w:sz w:val="16"/>
              </w:rPr>
            </w:pPr>
          </w:p>
        </w:tc>
        <w:tc>
          <w:tcPr>
            <w:tcW w:w="798" w:type="dxa"/>
          </w:tcPr>
          <w:p w14:paraId="09945276" w14:textId="77777777" w:rsidR="00021658" w:rsidRDefault="00021658" w:rsidP="0007144A">
            <w:pPr>
              <w:pStyle w:val="TableParagraph"/>
              <w:jc w:val="left"/>
              <w:rPr>
                <w:sz w:val="16"/>
              </w:rPr>
            </w:pPr>
          </w:p>
        </w:tc>
        <w:tc>
          <w:tcPr>
            <w:tcW w:w="814" w:type="dxa"/>
          </w:tcPr>
          <w:p w14:paraId="1A2C217B" w14:textId="77777777" w:rsidR="00021658" w:rsidRDefault="00021658" w:rsidP="0007144A">
            <w:pPr>
              <w:pStyle w:val="TableParagraph"/>
              <w:jc w:val="left"/>
              <w:rPr>
                <w:sz w:val="16"/>
              </w:rPr>
            </w:pPr>
          </w:p>
        </w:tc>
      </w:tr>
      <w:tr w:rsidR="00021658" w14:paraId="05EE6E76" w14:textId="77777777" w:rsidTr="00B735C8">
        <w:trPr>
          <w:trHeight w:val="20"/>
        </w:trPr>
        <w:tc>
          <w:tcPr>
            <w:tcW w:w="797" w:type="dxa"/>
          </w:tcPr>
          <w:p w14:paraId="57065BD2" w14:textId="77777777" w:rsidR="00021658" w:rsidRDefault="00DD08E8" w:rsidP="0007144A">
            <w:pPr>
              <w:pStyle w:val="TableParagraph"/>
              <w:ind w:left="10" w:right="4"/>
              <w:rPr>
                <w:sz w:val="18"/>
              </w:rPr>
            </w:pPr>
            <w:r>
              <w:rPr>
                <w:spacing w:val="-5"/>
                <w:w w:val="105"/>
                <w:sz w:val="18"/>
              </w:rPr>
              <w:t>CO3</w:t>
            </w:r>
          </w:p>
        </w:tc>
        <w:tc>
          <w:tcPr>
            <w:tcW w:w="798" w:type="dxa"/>
          </w:tcPr>
          <w:p w14:paraId="29FD6BEB" w14:textId="77777777" w:rsidR="00021658" w:rsidRDefault="00DD08E8" w:rsidP="0007144A">
            <w:pPr>
              <w:pStyle w:val="TableParagraph"/>
              <w:ind w:left="9" w:right="3"/>
              <w:rPr>
                <w:sz w:val="18"/>
              </w:rPr>
            </w:pPr>
            <w:r>
              <w:rPr>
                <w:spacing w:val="-10"/>
                <w:w w:val="105"/>
                <w:sz w:val="18"/>
              </w:rPr>
              <w:t>3</w:t>
            </w:r>
          </w:p>
        </w:tc>
        <w:tc>
          <w:tcPr>
            <w:tcW w:w="798" w:type="dxa"/>
          </w:tcPr>
          <w:p w14:paraId="7A21EE09" w14:textId="77777777" w:rsidR="00021658" w:rsidRDefault="00021658" w:rsidP="0007144A">
            <w:pPr>
              <w:pStyle w:val="TableParagraph"/>
              <w:jc w:val="left"/>
              <w:rPr>
                <w:sz w:val="16"/>
              </w:rPr>
            </w:pPr>
          </w:p>
        </w:tc>
        <w:tc>
          <w:tcPr>
            <w:tcW w:w="794" w:type="dxa"/>
          </w:tcPr>
          <w:p w14:paraId="02B5BD0B" w14:textId="77777777" w:rsidR="00021658" w:rsidRDefault="00021658" w:rsidP="0007144A">
            <w:pPr>
              <w:pStyle w:val="TableParagraph"/>
              <w:jc w:val="left"/>
              <w:rPr>
                <w:sz w:val="16"/>
              </w:rPr>
            </w:pPr>
          </w:p>
        </w:tc>
        <w:tc>
          <w:tcPr>
            <w:tcW w:w="799" w:type="dxa"/>
          </w:tcPr>
          <w:p w14:paraId="11220685" w14:textId="77777777" w:rsidR="00021658" w:rsidRDefault="00DD08E8" w:rsidP="0007144A">
            <w:pPr>
              <w:pStyle w:val="TableParagraph"/>
              <w:ind w:left="7"/>
              <w:rPr>
                <w:sz w:val="18"/>
              </w:rPr>
            </w:pPr>
            <w:r>
              <w:rPr>
                <w:spacing w:val="-10"/>
                <w:w w:val="105"/>
                <w:sz w:val="18"/>
              </w:rPr>
              <w:t>1</w:t>
            </w:r>
          </w:p>
        </w:tc>
        <w:tc>
          <w:tcPr>
            <w:tcW w:w="797" w:type="dxa"/>
          </w:tcPr>
          <w:p w14:paraId="6160E6A5" w14:textId="77777777" w:rsidR="00021658" w:rsidRDefault="00DD08E8" w:rsidP="0007144A">
            <w:pPr>
              <w:pStyle w:val="TableParagraph"/>
              <w:ind w:left="10" w:right="4"/>
              <w:rPr>
                <w:sz w:val="18"/>
              </w:rPr>
            </w:pPr>
            <w:r>
              <w:rPr>
                <w:spacing w:val="-10"/>
                <w:w w:val="105"/>
                <w:sz w:val="18"/>
              </w:rPr>
              <w:t>1</w:t>
            </w:r>
          </w:p>
        </w:tc>
        <w:tc>
          <w:tcPr>
            <w:tcW w:w="798" w:type="dxa"/>
          </w:tcPr>
          <w:p w14:paraId="5D7D3FFA" w14:textId="77777777" w:rsidR="00021658" w:rsidRDefault="00DD08E8" w:rsidP="0007144A">
            <w:pPr>
              <w:pStyle w:val="TableParagraph"/>
              <w:ind w:left="9" w:right="3"/>
              <w:rPr>
                <w:sz w:val="18"/>
              </w:rPr>
            </w:pPr>
            <w:r>
              <w:rPr>
                <w:spacing w:val="-10"/>
                <w:w w:val="105"/>
                <w:sz w:val="18"/>
              </w:rPr>
              <w:t>2</w:t>
            </w:r>
          </w:p>
        </w:tc>
        <w:tc>
          <w:tcPr>
            <w:tcW w:w="798" w:type="dxa"/>
          </w:tcPr>
          <w:p w14:paraId="290C3336" w14:textId="77777777" w:rsidR="00021658" w:rsidRDefault="00021658" w:rsidP="0007144A">
            <w:pPr>
              <w:pStyle w:val="TableParagraph"/>
              <w:jc w:val="left"/>
              <w:rPr>
                <w:sz w:val="16"/>
              </w:rPr>
            </w:pPr>
          </w:p>
        </w:tc>
        <w:tc>
          <w:tcPr>
            <w:tcW w:w="796" w:type="dxa"/>
          </w:tcPr>
          <w:p w14:paraId="54156CD7" w14:textId="77777777" w:rsidR="00021658" w:rsidRDefault="00021658" w:rsidP="0007144A">
            <w:pPr>
              <w:pStyle w:val="TableParagraph"/>
              <w:jc w:val="left"/>
              <w:rPr>
                <w:sz w:val="16"/>
              </w:rPr>
            </w:pPr>
          </w:p>
        </w:tc>
        <w:tc>
          <w:tcPr>
            <w:tcW w:w="798" w:type="dxa"/>
          </w:tcPr>
          <w:p w14:paraId="54FD6638" w14:textId="77777777" w:rsidR="00021658" w:rsidRDefault="00021658" w:rsidP="0007144A">
            <w:pPr>
              <w:pStyle w:val="TableParagraph"/>
              <w:jc w:val="left"/>
              <w:rPr>
                <w:sz w:val="16"/>
              </w:rPr>
            </w:pPr>
          </w:p>
        </w:tc>
        <w:tc>
          <w:tcPr>
            <w:tcW w:w="814" w:type="dxa"/>
          </w:tcPr>
          <w:p w14:paraId="184764B0" w14:textId="77777777" w:rsidR="00021658" w:rsidRDefault="00021658" w:rsidP="0007144A">
            <w:pPr>
              <w:pStyle w:val="TableParagraph"/>
              <w:jc w:val="left"/>
              <w:rPr>
                <w:sz w:val="16"/>
              </w:rPr>
            </w:pPr>
          </w:p>
        </w:tc>
      </w:tr>
      <w:tr w:rsidR="00021658" w14:paraId="119D528C" w14:textId="77777777" w:rsidTr="00B735C8">
        <w:trPr>
          <w:trHeight w:val="20"/>
        </w:trPr>
        <w:tc>
          <w:tcPr>
            <w:tcW w:w="797" w:type="dxa"/>
          </w:tcPr>
          <w:p w14:paraId="27105306" w14:textId="77777777" w:rsidR="00021658" w:rsidRDefault="00DD08E8" w:rsidP="0007144A">
            <w:pPr>
              <w:pStyle w:val="TableParagraph"/>
              <w:ind w:left="10" w:right="4"/>
              <w:rPr>
                <w:sz w:val="18"/>
              </w:rPr>
            </w:pPr>
            <w:r>
              <w:rPr>
                <w:spacing w:val="-5"/>
                <w:w w:val="105"/>
                <w:sz w:val="18"/>
              </w:rPr>
              <w:t>CO4</w:t>
            </w:r>
          </w:p>
        </w:tc>
        <w:tc>
          <w:tcPr>
            <w:tcW w:w="798" w:type="dxa"/>
          </w:tcPr>
          <w:p w14:paraId="384DE2D3" w14:textId="77777777" w:rsidR="00021658" w:rsidRDefault="00DD08E8" w:rsidP="0007144A">
            <w:pPr>
              <w:pStyle w:val="TableParagraph"/>
              <w:ind w:left="9" w:right="3"/>
              <w:rPr>
                <w:sz w:val="18"/>
              </w:rPr>
            </w:pPr>
            <w:r>
              <w:rPr>
                <w:spacing w:val="-10"/>
                <w:w w:val="105"/>
                <w:sz w:val="18"/>
              </w:rPr>
              <w:t>2</w:t>
            </w:r>
          </w:p>
        </w:tc>
        <w:tc>
          <w:tcPr>
            <w:tcW w:w="798" w:type="dxa"/>
          </w:tcPr>
          <w:p w14:paraId="1F0383BC" w14:textId="77777777" w:rsidR="00021658" w:rsidRDefault="00DD08E8" w:rsidP="0007144A">
            <w:pPr>
              <w:pStyle w:val="TableParagraph"/>
              <w:ind w:left="9" w:right="8"/>
              <w:rPr>
                <w:sz w:val="18"/>
              </w:rPr>
            </w:pPr>
            <w:r>
              <w:rPr>
                <w:spacing w:val="-10"/>
                <w:w w:val="105"/>
                <w:sz w:val="18"/>
              </w:rPr>
              <w:t>3</w:t>
            </w:r>
          </w:p>
        </w:tc>
        <w:tc>
          <w:tcPr>
            <w:tcW w:w="794" w:type="dxa"/>
          </w:tcPr>
          <w:p w14:paraId="64E176EC" w14:textId="77777777" w:rsidR="00021658" w:rsidRDefault="00021658" w:rsidP="0007144A">
            <w:pPr>
              <w:pStyle w:val="TableParagraph"/>
              <w:jc w:val="left"/>
              <w:rPr>
                <w:sz w:val="16"/>
              </w:rPr>
            </w:pPr>
          </w:p>
        </w:tc>
        <w:tc>
          <w:tcPr>
            <w:tcW w:w="799" w:type="dxa"/>
          </w:tcPr>
          <w:p w14:paraId="389C1B58" w14:textId="77777777" w:rsidR="00021658" w:rsidRDefault="00021658" w:rsidP="0007144A">
            <w:pPr>
              <w:pStyle w:val="TableParagraph"/>
              <w:jc w:val="left"/>
              <w:rPr>
                <w:sz w:val="16"/>
              </w:rPr>
            </w:pPr>
          </w:p>
        </w:tc>
        <w:tc>
          <w:tcPr>
            <w:tcW w:w="797" w:type="dxa"/>
          </w:tcPr>
          <w:p w14:paraId="57D1D01D" w14:textId="77777777" w:rsidR="00021658" w:rsidRDefault="00DD08E8" w:rsidP="0007144A">
            <w:pPr>
              <w:pStyle w:val="TableParagraph"/>
              <w:ind w:left="10" w:right="4"/>
              <w:rPr>
                <w:sz w:val="18"/>
              </w:rPr>
            </w:pPr>
            <w:r>
              <w:rPr>
                <w:spacing w:val="-10"/>
                <w:w w:val="105"/>
                <w:sz w:val="18"/>
              </w:rPr>
              <w:t>3</w:t>
            </w:r>
          </w:p>
        </w:tc>
        <w:tc>
          <w:tcPr>
            <w:tcW w:w="798" w:type="dxa"/>
          </w:tcPr>
          <w:p w14:paraId="2729DDE0" w14:textId="77777777" w:rsidR="00021658" w:rsidRDefault="00021658" w:rsidP="0007144A">
            <w:pPr>
              <w:pStyle w:val="TableParagraph"/>
              <w:jc w:val="left"/>
              <w:rPr>
                <w:sz w:val="16"/>
              </w:rPr>
            </w:pPr>
          </w:p>
        </w:tc>
        <w:tc>
          <w:tcPr>
            <w:tcW w:w="798" w:type="dxa"/>
          </w:tcPr>
          <w:p w14:paraId="0C319F16" w14:textId="77777777" w:rsidR="00021658" w:rsidRDefault="00DD08E8" w:rsidP="0007144A">
            <w:pPr>
              <w:pStyle w:val="TableParagraph"/>
              <w:ind w:left="10" w:right="1"/>
              <w:rPr>
                <w:sz w:val="18"/>
              </w:rPr>
            </w:pPr>
            <w:r>
              <w:rPr>
                <w:spacing w:val="-10"/>
                <w:w w:val="105"/>
                <w:sz w:val="18"/>
              </w:rPr>
              <w:t>3</w:t>
            </w:r>
          </w:p>
        </w:tc>
        <w:tc>
          <w:tcPr>
            <w:tcW w:w="796" w:type="dxa"/>
          </w:tcPr>
          <w:p w14:paraId="66B0D81F" w14:textId="77777777" w:rsidR="00021658" w:rsidRDefault="00DD08E8" w:rsidP="0007144A">
            <w:pPr>
              <w:pStyle w:val="TableParagraph"/>
              <w:ind w:left="7" w:right="5"/>
              <w:rPr>
                <w:sz w:val="18"/>
              </w:rPr>
            </w:pPr>
            <w:r>
              <w:rPr>
                <w:spacing w:val="-10"/>
                <w:w w:val="105"/>
                <w:sz w:val="18"/>
              </w:rPr>
              <w:t>2</w:t>
            </w:r>
          </w:p>
        </w:tc>
        <w:tc>
          <w:tcPr>
            <w:tcW w:w="798" w:type="dxa"/>
          </w:tcPr>
          <w:p w14:paraId="296001E4" w14:textId="77777777" w:rsidR="00021658" w:rsidRDefault="00021658" w:rsidP="0007144A">
            <w:pPr>
              <w:pStyle w:val="TableParagraph"/>
              <w:jc w:val="left"/>
              <w:rPr>
                <w:sz w:val="16"/>
              </w:rPr>
            </w:pPr>
          </w:p>
        </w:tc>
        <w:tc>
          <w:tcPr>
            <w:tcW w:w="814" w:type="dxa"/>
          </w:tcPr>
          <w:p w14:paraId="63355F7E" w14:textId="77777777" w:rsidR="00021658" w:rsidRDefault="00021658" w:rsidP="0007144A">
            <w:pPr>
              <w:pStyle w:val="TableParagraph"/>
              <w:jc w:val="left"/>
              <w:rPr>
                <w:sz w:val="16"/>
              </w:rPr>
            </w:pPr>
          </w:p>
        </w:tc>
      </w:tr>
      <w:tr w:rsidR="00021658" w14:paraId="5C1638CB" w14:textId="77777777" w:rsidTr="00B735C8">
        <w:trPr>
          <w:trHeight w:val="20"/>
        </w:trPr>
        <w:tc>
          <w:tcPr>
            <w:tcW w:w="797" w:type="dxa"/>
          </w:tcPr>
          <w:p w14:paraId="5B747C4E" w14:textId="77777777" w:rsidR="00021658" w:rsidRDefault="00DD08E8" w:rsidP="0007144A">
            <w:pPr>
              <w:pStyle w:val="TableParagraph"/>
              <w:ind w:left="10" w:right="4"/>
              <w:rPr>
                <w:sz w:val="18"/>
              </w:rPr>
            </w:pPr>
            <w:r>
              <w:rPr>
                <w:spacing w:val="-5"/>
                <w:w w:val="105"/>
                <w:sz w:val="18"/>
              </w:rPr>
              <w:t>CO5</w:t>
            </w:r>
          </w:p>
        </w:tc>
        <w:tc>
          <w:tcPr>
            <w:tcW w:w="798" w:type="dxa"/>
          </w:tcPr>
          <w:p w14:paraId="1ED1A610" w14:textId="77777777" w:rsidR="00021658" w:rsidRDefault="00DD08E8" w:rsidP="0007144A">
            <w:pPr>
              <w:pStyle w:val="TableParagraph"/>
              <w:ind w:left="9" w:right="3"/>
              <w:rPr>
                <w:sz w:val="18"/>
              </w:rPr>
            </w:pPr>
            <w:r>
              <w:rPr>
                <w:spacing w:val="-10"/>
                <w:w w:val="105"/>
                <w:sz w:val="18"/>
              </w:rPr>
              <w:t>2</w:t>
            </w:r>
          </w:p>
        </w:tc>
        <w:tc>
          <w:tcPr>
            <w:tcW w:w="798" w:type="dxa"/>
          </w:tcPr>
          <w:p w14:paraId="6BDC729A" w14:textId="77777777" w:rsidR="00021658" w:rsidRDefault="00021658" w:rsidP="0007144A">
            <w:pPr>
              <w:pStyle w:val="TableParagraph"/>
              <w:jc w:val="left"/>
              <w:rPr>
                <w:sz w:val="16"/>
              </w:rPr>
            </w:pPr>
          </w:p>
        </w:tc>
        <w:tc>
          <w:tcPr>
            <w:tcW w:w="794" w:type="dxa"/>
          </w:tcPr>
          <w:p w14:paraId="03256008" w14:textId="77777777" w:rsidR="00021658" w:rsidRDefault="00021658" w:rsidP="0007144A">
            <w:pPr>
              <w:pStyle w:val="TableParagraph"/>
              <w:jc w:val="left"/>
              <w:rPr>
                <w:sz w:val="16"/>
              </w:rPr>
            </w:pPr>
          </w:p>
        </w:tc>
        <w:tc>
          <w:tcPr>
            <w:tcW w:w="799" w:type="dxa"/>
          </w:tcPr>
          <w:p w14:paraId="4BE1BD8A" w14:textId="77777777" w:rsidR="00021658" w:rsidRDefault="00DD08E8" w:rsidP="0007144A">
            <w:pPr>
              <w:pStyle w:val="TableParagraph"/>
              <w:ind w:left="7"/>
              <w:rPr>
                <w:sz w:val="18"/>
              </w:rPr>
            </w:pPr>
            <w:r>
              <w:rPr>
                <w:spacing w:val="-10"/>
                <w:w w:val="105"/>
                <w:sz w:val="18"/>
              </w:rPr>
              <w:t>2</w:t>
            </w:r>
          </w:p>
        </w:tc>
        <w:tc>
          <w:tcPr>
            <w:tcW w:w="797" w:type="dxa"/>
          </w:tcPr>
          <w:p w14:paraId="2E313E8A" w14:textId="77777777" w:rsidR="00021658" w:rsidRDefault="00021658" w:rsidP="0007144A">
            <w:pPr>
              <w:pStyle w:val="TableParagraph"/>
              <w:jc w:val="left"/>
              <w:rPr>
                <w:sz w:val="16"/>
              </w:rPr>
            </w:pPr>
          </w:p>
        </w:tc>
        <w:tc>
          <w:tcPr>
            <w:tcW w:w="798" w:type="dxa"/>
          </w:tcPr>
          <w:p w14:paraId="3238F1BA" w14:textId="77777777" w:rsidR="00021658" w:rsidRDefault="00021658" w:rsidP="0007144A">
            <w:pPr>
              <w:pStyle w:val="TableParagraph"/>
              <w:jc w:val="left"/>
              <w:rPr>
                <w:sz w:val="16"/>
              </w:rPr>
            </w:pPr>
          </w:p>
        </w:tc>
        <w:tc>
          <w:tcPr>
            <w:tcW w:w="798" w:type="dxa"/>
          </w:tcPr>
          <w:p w14:paraId="4D9E2BE2" w14:textId="77777777" w:rsidR="00021658" w:rsidRDefault="00021658" w:rsidP="0007144A">
            <w:pPr>
              <w:pStyle w:val="TableParagraph"/>
              <w:jc w:val="left"/>
              <w:rPr>
                <w:sz w:val="16"/>
              </w:rPr>
            </w:pPr>
          </w:p>
        </w:tc>
        <w:tc>
          <w:tcPr>
            <w:tcW w:w="796" w:type="dxa"/>
          </w:tcPr>
          <w:p w14:paraId="48066999" w14:textId="77777777" w:rsidR="00021658" w:rsidRDefault="00021658" w:rsidP="0007144A">
            <w:pPr>
              <w:pStyle w:val="TableParagraph"/>
              <w:jc w:val="left"/>
              <w:rPr>
                <w:sz w:val="16"/>
              </w:rPr>
            </w:pPr>
          </w:p>
        </w:tc>
        <w:tc>
          <w:tcPr>
            <w:tcW w:w="798" w:type="dxa"/>
          </w:tcPr>
          <w:p w14:paraId="390DED05" w14:textId="77777777" w:rsidR="00021658" w:rsidRDefault="00DD08E8" w:rsidP="0007144A">
            <w:pPr>
              <w:pStyle w:val="TableParagraph"/>
              <w:ind w:left="9" w:right="5"/>
              <w:rPr>
                <w:sz w:val="18"/>
              </w:rPr>
            </w:pPr>
            <w:r>
              <w:rPr>
                <w:spacing w:val="-10"/>
                <w:w w:val="105"/>
                <w:sz w:val="18"/>
              </w:rPr>
              <w:t>2</w:t>
            </w:r>
          </w:p>
        </w:tc>
        <w:tc>
          <w:tcPr>
            <w:tcW w:w="814" w:type="dxa"/>
          </w:tcPr>
          <w:p w14:paraId="664ABBDF" w14:textId="77777777" w:rsidR="00021658" w:rsidRDefault="00DD08E8" w:rsidP="0007144A">
            <w:pPr>
              <w:pStyle w:val="TableParagraph"/>
              <w:ind w:left="6" w:right="4"/>
              <w:rPr>
                <w:sz w:val="18"/>
              </w:rPr>
            </w:pPr>
            <w:r>
              <w:rPr>
                <w:spacing w:val="-10"/>
                <w:w w:val="105"/>
                <w:sz w:val="18"/>
              </w:rPr>
              <w:t>3</w:t>
            </w:r>
          </w:p>
        </w:tc>
      </w:tr>
    </w:tbl>
    <w:p w14:paraId="675881D2" w14:textId="77777777" w:rsidR="00021658" w:rsidRDefault="00DD08E8" w:rsidP="0007144A">
      <w:pPr>
        <w:ind w:left="432"/>
        <w:rPr>
          <w:b/>
          <w:sz w:val="18"/>
        </w:rPr>
      </w:pPr>
      <w:r>
        <w:rPr>
          <w:b/>
          <w:w w:val="105"/>
          <w:sz w:val="18"/>
        </w:rPr>
        <w:t>E:</w:t>
      </w:r>
      <w:r>
        <w:rPr>
          <w:b/>
          <w:spacing w:val="-6"/>
          <w:w w:val="105"/>
          <w:sz w:val="18"/>
        </w:rPr>
        <w:t xml:space="preserve"> </w:t>
      </w:r>
      <w:r>
        <w:rPr>
          <w:b/>
          <w:w w:val="105"/>
          <w:sz w:val="18"/>
        </w:rPr>
        <w:t>Teaching</w:t>
      </w:r>
      <w:r>
        <w:rPr>
          <w:b/>
          <w:spacing w:val="-6"/>
          <w:w w:val="105"/>
          <w:sz w:val="18"/>
        </w:rPr>
        <w:t xml:space="preserve"> </w:t>
      </w:r>
      <w:r>
        <w:rPr>
          <w:b/>
          <w:w w:val="105"/>
          <w:sz w:val="18"/>
        </w:rPr>
        <w:t>Learning</w:t>
      </w:r>
      <w:r>
        <w:rPr>
          <w:b/>
          <w:spacing w:val="-7"/>
          <w:w w:val="105"/>
          <w:sz w:val="18"/>
        </w:rPr>
        <w:t xml:space="preserve"> </w:t>
      </w:r>
      <w:r>
        <w:rPr>
          <w:b/>
          <w:w w:val="105"/>
          <w:sz w:val="18"/>
        </w:rPr>
        <w:t>Strategies</w:t>
      </w:r>
      <w:r>
        <w:rPr>
          <w:b/>
          <w:spacing w:val="-6"/>
          <w:w w:val="105"/>
          <w:sz w:val="18"/>
        </w:rPr>
        <w:t xml:space="preserve"> </w:t>
      </w:r>
      <w:r>
        <w:rPr>
          <w:b/>
          <w:w w:val="105"/>
          <w:sz w:val="18"/>
        </w:rPr>
        <w:t>and</w:t>
      </w:r>
      <w:r>
        <w:rPr>
          <w:b/>
          <w:spacing w:val="-3"/>
          <w:w w:val="105"/>
          <w:sz w:val="18"/>
        </w:rPr>
        <w:t xml:space="preserve"> </w:t>
      </w:r>
      <w:r>
        <w:rPr>
          <w:b/>
          <w:w w:val="105"/>
          <w:sz w:val="18"/>
        </w:rPr>
        <w:t>Assessment</w:t>
      </w:r>
      <w:r>
        <w:rPr>
          <w:b/>
          <w:spacing w:val="-4"/>
          <w:w w:val="105"/>
          <w:sz w:val="18"/>
        </w:rPr>
        <w:t xml:space="preserve"> </w:t>
      </w:r>
      <w:r>
        <w:rPr>
          <w:b/>
          <w:spacing w:val="-2"/>
          <w:w w:val="105"/>
          <w:sz w:val="18"/>
        </w:rPr>
        <w:t>Methods:</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3"/>
        <w:gridCol w:w="1356"/>
        <w:gridCol w:w="2983"/>
        <w:gridCol w:w="1356"/>
      </w:tblGrid>
      <w:tr w:rsidR="00021658" w14:paraId="487E8F2F" w14:textId="77777777" w:rsidTr="00B735C8">
        <w:trPr>
          <w:trHeight w:val="20"/>
        </w:trPr>
        <w:tc>
          <w:tcPr>
            <w:tcW w:w="2983" w:type="dxa"/>
          </w:tcPr>
          <w:p w14:paraId="4B08E007" w14:textId="77777777" w:rsidR="00021658" w:rsidRDefault="00DD08E8" w:rsidP="0007144A">
            <w:pPr>
              <w:pStyle w:val="TableParagraph"/>
              <w:ind w:left="9" w:right="5"/>
              <w:rPr>
                <w:b/>
                <w:sz w:val="18"/>
              </w:rPr>
            </w:pPr>
            <w:r>
              <w:rPr>
                <w:b/>
                <w:w w:val="105"/>
                <w:sz w:val="18"/>
              </w:rPr>
              <w:t>Teaching</w:t>
            </w:r>
            <w:r>
              <w:rPr>
                <w:b/>
                <w:spacing w:val="-9"/>
                <w:w w:val="105"/>
                <w:sz w:val="18"/>
              </w:rPr>
              <w:t xml:space="preserve"> </w:t>
            </w:r>
            <w:r>
              <w:rPr>
                <w:b/>
                <w:spacing w:val="-2"/>
                <w:w w:val="105"/>
                <w:sz w:val="18"/>
              </w:rPr>
              <w:t>Strategies</w:t>
            </w:r>
          </w:p>
        </w:tc>
        <w:tc>
          <w:tcPr>
            <w:tcW w:w="1356" w:type="dxa"/>
          </w:tcPr>
          <w:p w14:paraId="2E874DA7" w14:textId="77777777" w:rsidR="00021658" w:rsidRDefault="00DD08E8" w:rsidP="0007144A">
            <w:pPr>
              <w:pStyle w:val="TableParagraph"/>
              <w:ind w:left="6" w:right="5"/>
              <w:rPr>
                <w:b/>
                <w:sz w:val="18"/>
              </w:rPr>
            </w:pPr>
            <w:r>
              <w:rPr>
                <w:b/>
                <w:spacing w:val="-4"/>
                <w:w w:val="105"/>
                <w:sz w:val="18"/>
              </w:rPr>
              <w:t>Code</w:t>
            </w:r>
          </w:p>
        </w:tc>
        <w:tc>
          <w:tcPr>
            <w:tcW w:w="2983" w:type="dxa"/>
          </w:tcPr>
          <w:p w14:paraId="17BAC2BB" w14:textId="77777777" w:rsidR="00021658" w:rsidRDefault="00DD08E8" w:rsidP="0007144A">
            <w:pPr>
              <w:pStyle w:val="TableParagraph"/>
              <w:ind w:left="9" w:right="9"/>
              <w:rPr>
                <w:b/>
                <w:sz w:val="18"/>
              </w:rPr>
            </w:pPr>
            <w:r>
              <w:rPr>
                <w:b/>
                <w:w w:val="105"/>
                <w:sz w:val="18"/>
              </w:rPr>
              <w:t>Type</w:t>
            </w:r>
            <w:r>
              <w:rPr>
                <w:b/>
                <w:spacing w:val="-5"/>
                <w:w w:val="105"/>
                <w:sz w:val="18"/>
              </w:rPr>
              <w:t xml:space="preserve"> </w:t>
            </w:r>
            <w:r>
              <w:rPr>
                <w:b/>
                <w:w w:val="105"/>
                <w:sz w:val="18"/>
              </w:rPr>
              <w:t xml:space="preserve">of </w:t>
            </w:r>
            <w:r>
              <w:rPr>
                <w:b/>
                <w:spacing w:val="-2"/>
                <w:w w:val="105"/>
                <w:sz w:val="18"/>
              </w:rPr>
              <w:t>Assessment</w:t>
            </w:r>
          </w:p>
        </w:tc>
        <w:tc>
          <w:tcPr>
            <w:tcW w:w="1356" w:type="dxa"/>
          </w:tcPr>
          <w:p w14:paraId="72CD4936" w14:textId="77777777" w:rsidR="00021658" w:rsidRDefault="00DD08E8" w:rsidP="0007144A">
            <w:pPr>
              <w:pStyle w:val="TableParagraph"/>
              <w:ind w:left="6" w:right="6"/>
              <w:rPr>
                <w:b/>
                <w:sz w:val="18"/>
              </w:rPr>
            </w:pPr>
            <w:r>
              <w:rPr>
                <w:b/>
                <w:spacing w:val="-4"/>
                <w:w w:val="105"/>
                <w:sz w:val="18"/>
              </w:rPr>
              <w:t>Code</w:t>
            </w:r>
          </w:p>
        </w:tc>
      </w:tr>
      <w:tr w:rsidR="00021658" w14:paraId="6C6981AF" w14:textId="77777777" w:rsidTr="00B735C8">
        <w:trPr>
          <w:trHeight w:val="20"/>
        </w:trPr>
        <w:tc>
          <w:tcPr>
            <w:tcW w:w="2983" w:type="dxa"/>
          </w:tcPr>
          <w:p w14:paraId="3A47CD93" w14:textId="77777777" w:rsidR="00021658" w:rsidRDefault="00DD08E8" w:rsidP="0007144A">
            <w:pPr>
              <w:pStyle w:val="TableParagraph"/>
              <w:ind w:left="9"/>
              <w:rPr>
                <w:sz w:val="18"/>
              </w:rPr>
            </w:pPr>
            <w:r>
              <w:rPr>
                <w:spacing w:val="-2"/>
                <w:w w:val="105"/>
                <w:sz w:val="18"/>
              </w:rPr>
              <w:t>Lecture</w:t>
            </w:r>
          </w:p>
        </w:tc>
        <w:tc>
          <w:tcPr>
            <w:tcW w:w="1356" w:type="dxa"/>
          </w:tcPr>
          <w:p w14:paraId="6FA64F86" w14:textId="77777777" w:rsidR="00021658" w:rsidRDefault="00DD08E8" w:rsidP="0007144A">
            <w:pPr>
              <w:pStyle w:val="TableParagraph"/>
              <w:ind w:left="6" w:right="1"/>
              <w:rPr>
                <w:sz w:val="18"/>
              </w:rPr>
            </w:pPr>
            <w:r>
              <w:rPr>
                <w:spacing w:val="-5"/>
                <w:w w:val="105"/>
                <w:sz w:val="18"/>
              </w:rPr>
              <w:t>01</w:t>
            </w:r>
          </w:p>
        </w:tc>
        <w:tc>
          <w:tcPr>
            <w:tcW w:w="2983" w:type="dxa"/>
          </w:tcPr>
          <w:p w14:paraId="5A45C0B0" w14:textId="77777777" w:rsidR="00021658" w:rsidRDefault="00DD08E8" w:rsidP="0007144A">
            <w:pPr>
              <w:pStyle w:val="TableParagraph"/>
              <w:ind w:left="9" w:right="2"/>
              <w:rPr>
                <w:sz w:val="18"/>
              </w:rPr>
            </w:pPr>
            <w:r>
              <w:rPr>
                <w:w w:val="105"/>
                <w:sz w:val="18"/>
              </w:rPr>
              <w:t>Quiz</w:t>
            </w:r>
            <w:r>
              <w:rPr>
                <w:spacing w:val="-4"/>
                <w:w w:val="105"/>
                <w:sz w:val="18"/>
              </w:rPr>
              <w:t xml:space="preserve"> Test</w:t>
            </w:r>
          </w:p>
        </w:tc>
        <w:tc>
          <w:tcPr>
            <w:tcW w:w="1356" w:type="dxa"/>
          </w:tcPr>
          <w:p w14:paraId="40FE0744" w14:textId="77777777" w:rsidR="00021658" w:rsidRDefault="00DD08E8" w:rsidP="0007144A">
            <w:pPr>
              <w:pStyle w:val="TableParagraph"/>
              <w:ind w:left="6"/>
              <w:rPr>
                <w:sz w:val="18"/>
              </w:rPr>
            </w:pPr>
            <w:r>
              <w:rPr>
                <w:spacing w:val="-5"/>
                <w:w w:val="105"/>
                <w:sz w:val="18"/>
              </w:rPr>
              <w:t>01</w:t>
            </w:r>
          </w:p>
        </w:tc>
      </w:tr>
      <w:tr w:rsidR="00021658" w14:paraId="45D888AF" w14:textId="77777777" w:rsidTr="00B735C8">
        <w:trPr>
          <w:trHeight w:val="20"/>
        </w:trPr>
        <w:tc>
          <w:tcPr>
            <w:tcW w:w="2983" w:type="dxa"/>
          </w:tcPr>
          <w:p w14:paraId="26A10971" w14:textId="77777777" w:rsidR="00021658" w:rsidRDefault="00DD08E8" w:rsidP="0007144A">
            <w:pPr>
              <w:pStyle w:val="TableParagraph"/>
              <w:ind w:left="9" w:right="2"/>
              <w:rPr>
                <w:sz w:val="18"/>
              </w:rPr>
            </w:pPr>
            <w:r>
              <w:rPr>
                <w:w w:val="105"/>
                <w:sz w:val="18"/>
              </w:rPr>
              <w:t>Case</w:t>
            </w:r>
            <w:r>
              <w:rPr>
                <w:spacing w:val="-3"/>
                <w:w w:val="105"/>
                <w:sz w:val="18"/>
              </w:rPr>
              <w:t xml:space="preserve"> </w:t>
            </w:r>
            <w:r>
              <w:rPr>
                <w:spacing w:val="-2"/>
                <w:w w:val="105"/>
                <w:sz w:val="18"/>
              </w:rPr>
              <w:t>Study</w:t>
            </w:r>
          </w:p>
        </w:tc>
        <w:tc>
          <w:tcPr>
            <w:tcW w:w="1356" w:type="dxa"/>
          </w:tcPr>
          <w:p w14:paraId="0AF3F910" w14:textId="77777777" w:rsidR="00021658" w:rsidRDefault="00DD08E8" w:rsidP="0007144A">
            <w:pPr>
              <w:pStyle w:val="TableParagraph"/>
              <w:ind w:left="6" w:right="3"/>
              <w:rPr>
                <w:sz w:val="18"/>
              </w:rPr>
            </w:pPr>
            <w:r>
              <w:rPr>
                <w:spacing w:val="-5"/>
                <w:w w:val="105"/>
                <w:sz w:val="18"/>
              </w:rPr>
              <w:t>02</w:t>
            </w:r>
          </w:p>
        </w:tc>
        <w:tc>
          <w:tcPr>
            <w:tcW w:w="2983" w:type="dxa"/>
          </w:tcPr>
          <w:p w14:paraId="4CA69974" w14:textId="77777777" w:rsidR="00021658" w:rsidRDefault="00DD08E8" w:rsidP="0007144A">
            <w:pPr>
              <w:pStyle w:val="TableParagraph"/>
              <w:ind w:left="9" w:right="9"/>
              <w:rPr>
                <w:sz w:val="18"/>
              </w:rPr>
            </w:pPr>
            <w:r>
              <w:rPr>
                <w:w w:val="105"/>
                <w:sz w:val="18"/>
              </w:rPr>
              <w:t>Written</w:t>
            </w:r>
            <w:r>
              <w:rPr>
                <w:spacing w:val="-6"/>
                <w:w w:val="105"/>
                <w:sz w:val="18"/>
              </w:rPr>
              <w:t xml:space="preserve"> </w:t>
            </w:r>
            <w:r>
              <w:rPr>
                <w:spacing w:val="-4"/>
                <w:w w:val="105"/>
                <w:sz w:val="18"/>
              </w:rPr>
              <w:t>Test</w:t>
            </w:r>
          </w:p>
        </w:tc>
        <w:tc>
          <w:tcPr>
            <w:tcW w:w="1356" w:type="dxa"/>
          </w:tcPr>
          <w:p w14:paraId="2E59CB49" w14:textId="77777777" w:rsidR="00021658" w:rsidRDefault="00DD08E8" w:rsidP="0007144A">
            <w:pPr>
              <w:pStyle w:val="TableParagraph"/>
              <w:ind w:left="6" w:right="4"/>
              <w:rPr>
                <w:sz w:val="18"/>
              </w:rPr>
            </w:pPr>
            <w:r>
              <w:rPr>
                <w:spacing w:val="-5"/>
                <w:w w:val="105"/>
                <w:sz w:val="18"/>
              </w:rPr>
              <w:t>02</w:t>
            </w:r>
          </w:p>
        </w:tc>
      </w:tr>
      <w:tr w:rsidR="00021658" w14:paraId="38A534E4" w14:textId="77777777" w:rsidTr="00B735C8">
        <w:trPr>
          <w:trHeight w:val="20"/>
        </w:trPr>
        <w:tc>
          <w:tcPr>
            <w:tcW w:w="2983" w:type="dxa"/>
          </w:tcPr>
          <w:p w14:paraId="1F008143" w14:textId="77777777" w:rsidR="00021658" w:rsidRDefault="00DD08E8" w:rsidP="0007144A">
            <w:pPr>
              <w:pStyle w:val="TableParagraph"/>
              <w:ind w:left="9" w:right="5"/>
              <w:rPr>
                <w:sz w:val="18"/>
              </w:rPr>
            </w:pPr>
            <w:r>
              <w:rPr>
                <w:w w:val="105"/>
                <w:sz w:val="18"/>
              </w:rPr>
              <w:t>Problem</w:t>
            </w:r>
            <w:r>
              <w:rPr>
                <w:spacing w:val="-5"/>
                <w:w w:val="105"/>
                <w:sz w:val="18"/>
              </w:rPr>
              <w:t xml:space="preserve"> </w:t>
            </w:r>
            <w:r>
              <w:rPr>
                <w:spacing w:val="-2"/>
                <w:w w:val="105"/>
                <w:sz w:val="18"/>
              </w:rPr>
              <w:t>Solving</w:t>
            </w:r>
          </w:p>
        </w:tc>
        <w:tc>
          <w:tcPr>
            <w:tcW w:w="1356" w:type="dxa"/>
          </w:tcPr>
          <w:p w14:paraId="716B9917" w14:textId="77777777" w:rsidR="00021658" w:rsidRDefault="00DD08E8" w:rsidP="0007144A">
            <w:pPr>
              <w:pStyle w:val="TableParagraph"/>
              <w:ind w:left="6" w:right="3"/>
              <w:rPr>
                <w:sz w:val="18"/>
              </w:rPr>
            </w:pPr>
            <w:r>
              <w:rPr>
                <w:spacing w:val="-5"/>
                <w:w w:val="105"/>
                <w:sz w:val="18"/>
              </w:rPr>
              <w:t>03</w:t>
            </w:r>
          </w:p>
        </w:tc>
        <w:tc>
          <w:tcPr>
            <w:tcW w:w="2983" w:type="dxa"/>
          </w:tcPr>
          <w:p w14:paraId="47DCF892" w14:textId="77777777" w:rsidR="00021658" w:rsidRDefault="00DD08E8" w:rsidP="0007144A">
            <w:pPr>
              <w:pStyle w:val="TableParagraph"/>
              <w:ind w:left="9" w:right="7"/>
              <w:rPr>
                <w:sz w:val="18"/>
              </w:rPr>
            </w:pPr>
            <w:r>
              <w:rPr>
                <w:w w:val="105"/>
                <w:sz w:val="18"/>
              </w:rPr>
              <w:t>Problem</w:t>
            </w:r>
            <w:r>
              <w:rPr>
                <w:spacing w:val="-3"/>
                <w:w w:val="105"/>
                <w:sz w:val="18"/>
              </w:rPr>
              <w:t xml:space="preserve"> </w:t>
            </w:r>
            <w:r>
              <w:rPr>
                <w:spacing w:val="-2"/>
                <w:w w:val="105"/>
                <w:sz w:val="18"/>
              </w:rPr>
              <w:t>solving</w:t>
            </w:r>
          </w:p>
        </w:tc>
        <w:tc>
          <w:tcPr>
            <w:tcW w:w="1356" w:type="dxa"/>
          </w:tcPr>
          <w:p w14:paraId="0338E491" w14:textId="77777777" w:rsidR="00021658" w:rsidRDefault="00DD08E8" w:rsidP="0007144A">
            <w:pPr>
              <w:pStyle w:val="TableParagraph"/>
              <w:ind w:left="6" w:right="4"/>
              <w:rPr>
                <w:sz w:val="18"/>
              </w:rPr>
            </w:pPr>
            <w:r>
              <w:rPr>
                <w:spacing w:val="-5"/>
                <w:w w:val="105"/>
                <w:sz w:val="18"/>
              </w:rPr>
              <w:t>03</w:t>
            </w:r>
          </w:p>
        </w:tc>
      </w:tr>
      <w:tr w:rsidR="00021658" w14:paraId="6E40C2EB" w14:textId="77777777" w:rsidTr="00B735C8">
        <w:trPr>
          <w:trHeight w:val="20"/>
        </w:trPr>
        <w:tc>
          <w:tcPr>
            <w:tcW w:w="2983" w:type="dxa"/>
          </w:tcPr>
          <w:p w14:paraId="34EADABC" w14:textId="77777777" w:rsidR="00021658" w:rsidRDefault="00DD08E8" w:rsidP="0007144A">
            <w:pPr>
              <w:pStyle w:val="TableParagraph"/>
              <w:ind w:left="9" w:right="4"/>
              <w:rPr>
                <w:sz w:val="18"/>
              </w:rPr>
            </w:pPr>
            <w:r>
              <w:rPr>
                <w:w w:val="105"/>
                <w:sz w:val="18"/>
              </w:rPr>
              <w:t>Group</w:t>
            </w:r>
            <w:r>
              <w:rPr>
                <w:spacing w:val="-5"/>
                <w:w w:val="105"/>
                <w:sz w:val="18"/>
              </w:rPr>
              <w:t xml:space="preserve"> </w:t>
            </w:r>
            <w:r>
              <w:rPr>
                <w:spacing w:val="-2"/>
                <w:w w:val="105"/>
                <w:sz w:val="18"/>
              </w:rPr>
              <w:t>Discussion</w:t>
            </w:r>
          </w:p>
        </w:tc>
        <w:tc>
          <w:tcPr>
            <w:tcW w:w="1356" w:type="dxa"/>
          </w:tcPr>
          <w:p w14:paraId="30D628DA" w14:textId="77777777" w:rsidR="00021658" w:rsidRDefault="00DD08E8" w:rsidP="0007144A">
            <w:pPr>
              <w:pStyle w:val="TableParagraph"/>
              <w:ind w:left="6" w:right="2"/>
              <w:rPr>
                <w:sz w:val="18"/>
              </w:rPr>
            </w:pPr>
            <w:r>
              <w:rPr>
                <w:spacing w:val="-5"/>
                <w:w w:val="105"/>
                <w:sz w:val="18"/>
              </w:rPr>
              <w:t>04</w:t>
            </w:r>
          </w:p>
        </w:tc>
        <w:tc>
          <w:tcPr>
            <w:tcW w:w="2983" w:type="dxa"/>
          </w:tcPr>
          <w:p w14:paraId="22EA02C5" w14:textId="77777777" w:rsidR="00021658" w:rsidRDefault="00DD08E8" w:rsidP="0007144A">
            <w:pPr>
              <w:pStyle w:val="TableParagraph"/>
              <w:ind w:left="9" w:right="4"/>
              <w:rPr>
                <w:sz w:val="18"/>
              </w:rPr>
            </w:pPr>
            <w:r>
              <w:rPr>
                <w:spacing w:val="-2"/>
                <w:w w:val="105"/>
                <w:sz w:val="18"/>
              </w:rPr>
              <w:t>Presentation</w:t>
            </w:r>
          </w:p>
        </w:tc>
        <w:tc>
          <w:tcPr>
            <w:tcW w:w="1356" w:type="dxa"/>
          </w:tcPr>
          <w:p w14:paraId="067915AA" w14:textId="77777777" w:rsidR="00021658" w:rsidRDefault="00DD08E8" w:rsidP="0007144A">
            <w:pPr>
              <w:pStyle w:val="TableParagraph"/>
              <w:ind w:left="6" w:right="4"/>
              <w:rPr>
                <w:sz w:val="18"/>
              </w:rPr>
            </w:pPr>
            <w:r>
              <w:rPr>
                <w:spacing w:val="-5"/>
                <w:w w:val="105"/>
                <w:sz w:val="18"/>
              </w:rPr>
              <w:t>04</w:t>
            </w:r>
          </w:p>
        </w:tc>
      </w:tr>
      <w:tr w:rsidR="00021658" w14:paraId="3E91CBF5" w14:textId="77777777" w:rsidTr="00B735C8">
        <w:trPr>
          <w:trHeight w:val="20"/>
        </w:trPr>
        <w:tc>
          <w:tcPr>
            <w:tcW w:w="2983" w:type="dxa"/>
          </w:tcPr>
          <w:p w14:paraId="458298FF" w14:textId="77777777" w:rsidR="00021658" w:rsidRDefault="00DD08E8" w:rsidP="0007144A">
            <w:pPr>
              <w:pStyle w:val="TableParagraph"/>
              <w:ind w:left="9" w:right="4"/>
              <w:rPr>
                <w:sz w:val="18"/>
              </w:rPr>
            </w:pPr>
            <w:r>
              <w:rPr>
                <w:w w:val="105"/>
                <w:sz w:val="18"/>
              </w:rPr>
              <w:t>Audio</w:t>
            </w:r>
            <w:r>
              <w:rPr>
                <w:spacing w:val="-7"/>
                <w:w w:val="105"/>
                <w:sz w:val="18"/>
              </w:rPr>
              <w:t xml:space="preserve"> </w:t>
            </w:r>
            <w:r>
              <w:rPr>
                <w:w w:val="105"/>
                <w:sz w:val="18"/>
              </w:rPr>
              <w:t>Visual</w:t>
            </w:r>
            <w:r>
              <w:rPr>
                <w:spacing w:val="-1"/>
                <w:w w:val="105"/>
                <w:sz w:val="18"/>
              </w:rPr>
              <w:t xml:space="preserve"> </w:t>
            </w:r>
            <w:r>
              <w:rPr>
                <w:spacing w:val="-2"/>
                <w:w w:val="105"/>
                <w:sz w:val="18"/>
              </w:rPr>
              <w:t>Presentation</w:t>
            </w:r>
          </w:p>
        </w:tc>
        <w:tc>
          <w:tcPr>
            <w:tcW w:w="1356" w:type="dxa"/>
          </w:tcPr>
          <w:p w14:paraId="3E345092" w14:textId="77777777" w:rsidR="00021658" w:rsidRDefault="00DD08E8" w:rsidP="0007144A">
            <w:pPr>
              <w:pStyle w:val="TableParagraph"/>
              <w:ind w:left="6" w:right="1"/>
              <w:rPr>
                <w:sz w:val="18"/>
              </w:rPr>
            </w:pPr>
            <w:r>
              <w:rPr>
                <w:spacing w:val="-5"/>
                <w:w w:val="105"/>
                <w:sz w:val="18"/>
              </w:rPr>
              <w:t>05</w:t>
            </w:r>
          </w:p>
        </w:tc>
        <w:tc>
          <w:tcPr>
            <w:tcW w:w="2983" w:type="dxa"/>
          </w:tcPr>
          <w:p w14:paraId="7803B406" w14:textId="77777777" w:rsidR="00021658" w:rsidRDefault="00DD08E8" w:rsidP="0007144A">
            <w:pPr>
              <w:pStyle w:val="TableParagraph"/>
              <w:ind w:left="9" w:right="3"/>
              <w:rPr>
                <w:sz w:val="18"/>
              </w:rPr>
            </w:pPr>
            <w:r>
              <w:rPr>
                <w:spacing w:val="-2"/>
                <w:w w:val="105"/>
                <w:sz w:val="18"/>
              </w:rPr>
              <w:t>Assignment</w:t>
            </w:r>
          </w:p>
        </w:tc>
        <w:tc>
          <w:tcPr>
            <w:tcW w:w="1356" w:type="dxa"/>
          </w:tcPr>
          <w:p w14:paraId="411E32DB" w14:textId="77777777" w:rsidR="00021658" w:rsidRDefault="00DD08E8" w:rsidP="0007144A">
            <w:pPr>
              <w:pStyle w:val="TableParagraph"/>
              <w:ind w:left="6"/>
              <w:rPr>
                <w:sz w:val="18"/>
              </w:rPr>
            </w:pPr>
            <w:r>
              <w:rPr>
                <w:spacing w:val="-5"/>
                <w:w w:val="105"/>
                <w:sz w:val="18"/>
              </w:rPr>
              <w:t>05</w:t>
            </w:r>
          </w:p>
        </w:tc>
      </w:tr>
    </w:tbl>
    <w:p w14:paraId="0F5349BD" w14:textId="77777777" w:rsidR="00021658" w:rsidRDefault="00DD08E8" w:rsidP="0007144A">
      <w:pPr>
        <w:ind w:left="432"/>
        <w:rPr>
          <w:b/>
          <w:sz w:val="18"/>
        </w:rPr>
      </w:pPr>
      <w:r>
        <w:rPr>
          <w:b/>
          <w:w w:val="105"/>
          <w:sz w:val="18"/>
        </w:rPr>
        <w:t>F:</w:t>
      </w:r>
      <w:r>
        <w:rPr>
          <w:b/>
          <w:spacing w:val="-4"/>
          <w:w w:val="105"/>
          <w:sz w:val="18"/>
        </w:rPr>
        <w:t xml:space="preserve"> </w:t>
      </w:r>
      <w:r>
        <w:rPr>
          <w:b/>
          <w:w w:val="105"/>
          <w:sz w:val="18"/>
        </w:rPr>
        <w:t>Course</w:t>
      </w:r>
      <w:r>
        <w:rPr>
          <w:b/>
          <w:spacing w:val="-4"/>
          <w:w w:val="105"/>
          <w:sz w:val="18"/>
        </w:rPr>
        <w:t xml:space="preserve"> </w:t>
      </w:r>
      <w:r>
        <w:rPr>
          <w:b/>
          <w:spacing w:val="-2"/>
          <w:w w:val="105"/>
          <w:sz w:val="18"/>
        </w:rPr>
        <w:t>Contents:</w:t>
      </w:r>
    </w:p>
    <w:p w14:paraId="09409D1F" w14:textId="77777777" w:rsidR="00021658" w:rsidRDefault="00DD08E8" w:rsidP="0007144A">
      <w:pPr>
        <w:pStyle w:val="BodyText"/>
        <w:ind w:left="432" w:right="410"/>
        <w:jc w:val="both"/>
      </w:pPr>
      <w:r>
        <w:rPr>
          <w:b/>
          <w:w w:val="105"/>
        </w:rPr>
        <w:t xml:space="preserve">ERP Introduction: </w:t>
      </w:r>
      <w:r>
        <w:rPr>
          <w:w w:val="105"/>
        </w:rPr>
        <w:t>The Concept of Information System, Enterprise and Enterprise Resource Planning, Component of an ERP System, Operating Systems for ERP, Evolution of ERP, Benefits of ERP, Reasons for the growth of the ERP Market, Why ERP Package being Used Raw, Integrated Management Information, Business Modeling, Integrated Data Model.</w:t>
      </w:r>
    </w:p>
    <w:p w14:paraId="0ED8705A" w14:textId="77777777" w:rsidR="00021658" w:rsidRDefault="00DD08E8" w:rsidP="0007144A">
      <w:pPr>
        <w:pStyle w:val="BodyText"/>
        <w:ind w:left="432" w:right="407"/>
        <w:jc w:val="both"/>
      </w:pPr>
      <w:r>
        <w:rPr>
          <w:b/>
          <w:w w:val="105"/>
        </w:rPr>
        <w:t xml:space="preserve">ERP and Related Technologies: </w:t>
      </w:r>
      <w:r>
        <w:rPr>
          <w:w w:val="105"/>
        </w:rPr>
        <w:t>Introduction Business Process Reengincering (BPR), Management Information System (MIS), Decision Support System (DSS), Executive Information System (EIS), Data Warehousing (DATAWAREHOUSE), Data Warehouse Components and Architecture, The E T L (Extract Transformation Load) Process, The Scope of Data Mining, Data Mining Mechanism.</w:t>
      </w:r>
    </w:p>
    <w:p w14:paraId="205AE81E" w14:textId="77777777" w:rsidR="00021658" w:rsidRDefault="00DD08E8" w:rsidP="0007144A">
      <w:pPr>
        <w:pStyle w:val="BodyText"/>
        <w:ind w:left="432" w:right="408"/>
        <w:jc w:val="both"/>
      </w:pPr>
      <w:r>
        <w:rPr>
          <w:b/>
          <w:w w:val="105"/>
        </w:rPr>
        <w:t xml:space="preserve">Product Life Cycle Management; </w:t>
      </w:r>
      <w:r>
        <w:rPr>
          <w:w w:val="105"/>
        </w:rPr>
        <w:t>Concept of Product Life Cycle Management, Advantages, Areas of PLM, Development Process, History, Phases of product lifecycle and corresponding technologies, Supply Chain Management (SCM), Supply Chain Decisions.</w:t>
      </w:r>
    </w:p>
    <w:p w14:paraId="1AAAE3D5" w14:textId="77777777" w:rsidR="00021658" w:rsidRDefault="00DD08E8" w:rsidP="0007144A">
      <w:pPr>
        <w:pStyle w:val="BodyText"/>
        <w:ind w:left="432" w:right="409"/>
        <w:jc w:val="both"/>
      </w:pPr>
      <w:r>
        <w:rPr>
          <w:b/>
          <w:w w:val="105"/>
        </w:rPr>
        <w:t xml:space="preserve">ERP Marketplace and Marketplace Dynamics: </w:t>
      </w:r>
      <w:r>
        <w:rPr>
          <w:w w:val="105"/>
        </w:rPr>
        <w:t xml:space="preserve">Market Overview, SAP AG, Product &amp; Technology, R/3 System, </w:t>
      </w:r>
      <w:r>
        <w:rPr>
          <w:w w:val="105"/>
        </w:rPr>
        <w:lastRenderedPageBreak/>
        <w:t xml:space="preserve">Oracle Corporation, JD Edwards World Solution Company, System software association (SSA), Knowing the ERP </w:t>
      </w:r>
      <w:r>
        <w:rPr>
          <w:spacing w:val="-2"/>
          <w:w w:val="105"/>
        </w:rPr>
        <w:t>Market</w:t>
      </w:r>
    </w:p>
    <w:p w14:paraId="28F331F4" w14:textId="77777777" w:rsidR="00021658" w:rsidRDefault="00DD08E8" w:rsidP="0007144A">
      <w:pPr>
        <w:pStyle w:val="BodyText"/>
        <w:ind w:left="432" w:right="411"/>
        <w:jc w:val="both"/>
      </w:pPr>
      <w:r>
        <w:rPr>
          <w:b/>
          <w:w w:val="105"/>
        </w:rPr>
        <w:t xml:space="preserve">ERP Functional Modules: </w:t>
      </w:r>
      <w:r>
        <w:rPr>
          <w:w w:val="105"/>
        </w:rPr>
        <w:t>Introduction Finance, Sales and Distribution, Manufacturing, Human Resources, Plant Maintenance, Quality Management, Materials Management</w:t>
      </w:r>
    </w:p>
    <w:p w14:paraId="14D033BC" w14:textId="77777777" w:rsidR="00021658" w:rsidRDefault="00DD08E8" w:rsidP="0007144A">
      <w:pPr>
        <w:pStyle w:val="BodyText"/>
        <w:ind w:left="432" w:right="311"/>
      </w:pPr>
      <w:r>
        <w:rPr>
          <w:b/>
          <w:w w:val="105"/>
        </w:rPr>
        <w:t>ERP</w:t>
      </w:r>
      <w:r>
        <w:rPr>
          <w:b/>
          <w:spacing w:val="-10"/>
          <w:w w:val="105"/>
        </w:rPr>
        <w:t xml:space="preserve"> </w:t>
      </w:r>
      <w:r>
        <w:rPr>
          <w:b/>
          <w:w w:val="105"/>
        </w:rPr>
        <w:t>Implementation</w:t>
      </w:r>
      <w:r>
        <w:rPr>
          <w:b/>
          <w:spacing w:val="-7"/>
          <w:w w:val="105"/>
        </w:rPr>
        <w:t xml:space="preserve"> </w:t>
      </w:r>
      <w:r>
        <w:rPr>
          <w:b/>
          <w:w w:val="105"/>
        </w:rPr>
        <w:t>Life</w:t>
      </w:r>
      <w:r>
        <w:rPr>
          <w:b/>
          <w:spacing w:val="-5"/>
          <w:w w:val="105"/>
        </w:rPr>
        <w:t xml:space="preserve"> </w:t>
      </w:r>
      <w:r>
        <w:rPr>
          <w:b/>
          <w:w w:val="105"/>
        </w:rPr>
        <w:t>Cycle:</w:t>
      </w:r>
      <w:r>
        <w:rPr>
          <w:b/>
          <w:spacing w:val="-4"/>
          <w:w w:val="105"/>
        </w:rPr>
        <w:t xml:space="preserve"> </w:t>
      </w:r>
      <w:r>
        <w:rPr>
          <w:w w:val="105"/>
        </w:rPr>
        <w:t>ERP</w:t>
      </w:r>
      <w:r>
        <w:rPr>
          <w:spacing w:val="-5"/>
          <w:w w:val="105"/>
        </w:rPr>
        <w:t xml:space="preserve"> </w:t>
      </w:r>
      <w:r>
        <w:rPr>
          <w:w w:val="105"/>
        </w:rPr>
        <w:t>Implementation,</w:t>
      </w:r>
      <w:r>
        <w:rPr>
          <w:spacing w:val="-8"/>
          <w:w w:val="105"/>
        </w:rPr>
        <w:t xml:space="preserve"> </w:t>
      </w:r>
      <w:r>
        <w:rPr>
          <w:w w:val="105"/>
        </w:rPr>
        <w:t>Initiation</w:t>
      </w:r>
      <w:r>
        <w:rPr>
          <w:spacing w:val="-10"/>
          <w:w w:val="105"/>
        </w:rPr>
        <w:t xml:space="preserve"> </w:t>
      </w:r>
      <w:r>
        <w:rPr>
          <w:w w:val="105"/>
        </w:rPr>
        <w:t>Phase,</w:t>
      </w:r>
      <w:r>
        <w:rPr>
          <w:spacing w:val="-6"/>
          <w:w w:val="105"/>
        </w:rPr>
        <w:t xml:space="preserve"> </w:t>
      </w:r>
      <w:r>
        <w:rPr>
          <w:w w:val="105"/>
        </w:rPr>
        <w:t>Planning</w:t>
      </w:r>
      <w:r>
        <w:rPr>
          <w:spacing w:val="-11"/>
          <w:w w:val="105"/>
        </w:rPr>
        <w:t xml:space="preserve"> </w:t>
      </w:r>
      <w:r>
        <w:rPr>
          <w:w w:val="105"/>
        </w:rPr>
        <w:t>Phase</w:t>
      </w:r>
      <w:r>
        <w:rPr>
          <w:spacing w:val="-6"/>
          <w:w w:val="105"/>
        </w:rPr>
        <w:t xml:space="preserve"> </w:t>
      </w:r>
      <w:r>
        <w:rPr>
          <w:w w:val="105"/>
        </w:rPr>
        <w:t>Design</w:t>
      </w:r>
      <w:r>
        <w:rPr>
          <w:spacing w:val="-6"/>
          <w:w w:val="105"/>
        </w:rPr>
        <w:t xml:space="preserve"> </w:t>
      </w:r>
      <w:r>
        <w:rPr>
          <w:w w:val="105"/>
        </w:rPr>
        <w:t>Phase,</w:t>
      </w:r>
      <w:r>
        <w:rPr>
          <w:spacing w:val="-3"/>
          <w:w w:val="105"/>
        </w:rPr>
        <w:t xml:space="preserve"> </w:t>
      </w:r>
      <w:r>
        <w:rPr>
          <w:w w:val="105"/>
        </w:rPr>
        <w:t>Application Control Standards, Input Controls, Processing Controls, Output Controls, Development Phase, Development Standards, Library Controls, Version Controls, Software Documentation, Testing Phase, Implementation Phase, Project Evaluation, Maintenance Phase.</w:t>
      </w:r>
    </w:p>
    <w:p w14:paraId="125D81D3" w14:textId="77777777" w:rsidR="00021658" w:rsidRDefault="00DD08E8" w:rsidP="0007144A">
      <w:pPr>
        <w:pStyle w:val="BodyText"/>
        <w:ind w:left="432" w:right="405"/>
        <w:jc w:val="both"/>
      </w:pPr>
      <w:r>
        <w:rPr>
          <w:b/>
          <w:w w:val="105"/>
        </w:rPr>
        <w:t xml:space="preserve">ERP Implementation Life Cycle: </w:t>
      </w:r>
      <w:r>
        <w:rPr>
          <w:w w:val="105"/>
        </w:rPr>
        <w:t>Disposal Phase, Introduction Software System Analysis and Design (SSAD), Defining a System, System Life Cycle, Phases of System Development Life Cycle, Feasibility Study, System Analysis, System Design, Coding, Testing, Implementation, Maintenance</w:t>
      </w:r>
    </w:p>
    <w:p w14:paraId="284A3CEB" w14:textId="77777777" w:rsidR="00021658" w:rsidRDefault="00DD08E8" w:rsidP="0007144A">
      <w:pPr>
        <w:pStyle w:val="BodyText"/>
        <w:ind w:left="432" w:right="802"/>
      </w:pPr>
      <w:r>
        <w:rPr>
          <w:b/>
          <w:w w:val="105"/>
        </w:rPr>
        <w:t>ERP</w:t>
      </w:r>
      <w:r>
        <w:rPr>
          <w:b/>
          <w:spacing w:val="-10"/>
          <w:w w:val="105"/>
        </w:rPr>
        <w:t xml:space="preserve"> </w:t>
      </w:r>
      <w:r>
        <w:rPr>
          <w:b/>
          <w:w w:val="105"/>
        </w:rPr>
        <w:t>Implementation</w:t>
      </w:r>
      <w:r>
        <w:rPr>
          <w:b/>
          <w:spacing w:val="-8"/>
          <w:w w:val="105"/>
        </w:rPr>
        <w:t xml:space="preserve"> </w:t>
      </w:r>
      <w:r>
        <w:rPr>
          <w:b/>
          <w:w w:val="105"/>
        </w:rPr>
        <w:t>Strategy</w:t>
      </w:r>
      <w:r>
        <w:rPr>
          <w:w w:val="105"/>
        </w:rPr>
        <w:t>:</w:t>
      </w:r>
      <w:r>
        <w:rPr>
          <w:spacing w:val="-7"/>
          <w:w w:val="105"/>
        </w:rPr>
        <w:t xml:space="preserve"> </w:t>
      </w:r>
      <w:r>
        <w:rPr>
          <w:w w:val="105"/>
        </w:rPr>
        <w:t>Introduction,</w:t>
      </w:r>
      <w:r>
        <w:rPr>
          <w:spacing w:val="-7"/>
          <w:w w:val="105"/>
        </w:rPr>
        <w:t xml:space="preserve"> </w:t>
      </w:r>
      <w:r>
        <w:rPr>
          <w:w w:val="105"/>
        </w:rPr>
        <w:t>Big</w:t>
      </w:r>
      <w:r>
        <w:rPr>
          <w:spacing w:val="-7"/>
          <w:w w:val="105"/>
        </w:rPr>
        <w:t xml:space="preserve"> </w:t>
      </w:r>
      <w:r>
        <w:rPr>
          <w:w w:val="105"/>
        </w:rPr>
        <w:t>Bang</w:t>
      </w:r>
      <w:r>
        <w:rPr>
          <w:spacing w:val="-10"/>
          <w:w w:val="105"/>
        </w:rPr>
        <w:t xml:space="preserve"> </w:t>
      </w:r>
      <w:r>
        <w:rPr>
          <w:w w:val="105"/>
        </w:rPr>
        <w:t>Strategy,</w:t>
      </w:r>
      <w:r>
        <w:rPr>
          <w:spacing w:val="-3"/>
          <w:w w:val="105"/>
        </w:rPr>
        <w:t xml:space="preserve"> </w:t>
      </w:r>
      <w:r>
        <w:rPr>
          <w:w w:val="105"/>
        </w:rPr>
        <w:t>Big</w:t>
      </w:r>
      <w:r>
        <w:rPr>
          <w:spacing w:val="-7"/>
          <w:w w:val="105"/>
        </w:rPr>
        <w:t xml:space="preserve"> </w:t>
      </w:r>
      <w:r>
        <w:rPr>
          <w:w w:val="105"/>
        </w:rPr>
        <w:t>Bang</w:t>
      </w:r>
      <w:r>
        <w:rPr>
          <w:spacing w:val="-10"/>
          <w:w w:val="105"/>
        </w:rPr>
        <w:t xml:space="preserve"> </w:t>
      </w:r>
      <w:r>
        <w:rPr>
          <w:w w:val="105"/>
        </w:rPr>
        <w:t>Variants,</w:t>
      </w:r>
      <w:r>
        <w:rPr>
          <w:spacing w:val="-8"/>
          <w:w w:val="105"/>
        </w:rPr>
        <w:t xml:space="preserve"> </w:t>
      </w:r>
      <w:r>
        <w:rPr>
          <w:w w:val="105"/>
        </w:rPr>
        <w:t>Phased</w:t>
      </w:r>
      <w:r>
        <w:rPr>
          <w:spacing w:val="-7"/>
          <w:w w:val="105"/>
        </w:rPr>
        <w:t xml:space="preserve"> </w:t>
      </w:r>
      <w:r>
        <w:rPr>
          <w:w w:val="105"/>
        </w:rPr>
        <w:t>Implementation, Parallel Implementation, Process Line Transition Strategy, Hybrid Transition Strategy, Choosing A Strategy</w:t>
      </w:r>
    </w:p>
    <w:p w14:paraId="430FBEDD" w14:textId="77777777" w:rsidR="00021658" w:rsidRDefault="00DD08E8" w:rsidP="0007144A">
      <w:pPr>
        <w:pStyle w:val="BodyText"/>
        <w:ind w:left="432"/>
      </w:pPr>
      <w:r>
        <w:rPr>
          <w:b/>
          <w:w w:val="105"/>
        </w:rPr>
        <w:t>ERP</w:t>
      </w:r>
      <w:r>
        <w:rPr>
          <w:b/>
          <w:spacing w:val="25"/>
          <w:w w:val="105"/>
        </w:rPr>
        <w:t xml:space="preserve"> </w:t>
      </w:r>
      <w:r>
        <w:rPr>
          <w:b/>
          <w:w w:val="105"/>
        </w:rPr>
        <w:t>vs.</w:t>
      </w:r>
      <w:r>
        <w:rPr>
          <w:b/>
          <w:spacing w:val="29"/>
          <w:w w:val="105"/>
        </w:rPr>
        <w:t xml:space="preserve"> </w:t>
      </w:r>
      <w:r>
        <w:rPr>
          <w:b/>
          <w:w w:val="105"/>
        </w:rPr>
        <w:t>E-Commerce:</w:t>
      </w:r>
      <w:r>
        <w:rPr>
          <w:b/>
          <w:spacing w:val="29"/>
          <w:w w:val="105"/>
        </w:rPr>
        <w:t xml:space="preserve"> </w:t>
      </w:r>
      <w:r>
        <w:rPr>
          <w:w w:val="105"/>
        </w:rPr>
        <w:t>Meaning</w:t>
      </w:r>
      <w:r>
        <w:rPr>
          <w:spacing w:val="25"/>
          <w:w w:val="105"/>
        </w:rPr>
        <w:t xml:space="preserve"> </w:t>
      </w:r>
      <w:r>
        <w:rPr>
          <w:w w:val="105"/>
        </w:rPr>
        <w:t>of</w:t>
      </w:r>
      <w:r>
        <w:rPr>
          <w:spacing w:val="25"/>
          <w:w w:val="105"/>
        </w:rPr>
        <w:t xml:space="preserve"> </w:t>
      </w:r>
      <w:r>
        <w:rPr>
          <w:w w:val="105"/>
        </w:rPr>
        <w:t>E-Commerce,</w:t>
      </w:r>
      <w:r>
        <w:rPr>
          <w:spacing w:val="29"/>
          <w:w w:val="105"/>
        </w:rPr>
        <w:t xml:space="preserve"> </w:t>
      </w:r>
      <w:r>
        <w:rPr>
          <w:w w:val="105"/>
        </w:rPr>
        <w:t>Future</w:t>
      </w:r>
      <w:r>
        <w:rPr>
          <w:spacing w:val="28"/>
          <w:w w:val="105"/>
        </w:rPr>
        <w:t xml:space="preserve"> </w:t>
      </w:r>
      <w:r>
        <w:rPr>
          <w:w w:val="105"/>
        </w:rPr>
        <w:t>Directives</w:t>
      </w:r>
      <w:r>
        <w:rPr>
          <w:spacing w:val="23"/>
          <w:w w:val="105"/>
        </w:rPr>
        <w:t xml:space="preserve"> </w:t>
      </w:r>
      <w:r>
        <w:rPr>
          <w:w w:val="105"/>
        </w:rPr>
        <w:t>in</w:t>
      </w:r>
      <w:r>
        <w:rPr>
          <w:spacing w:val="23"/>
          <w:w w:val="105"/>
        </w:rPr>
        <w:t xml:space="preserve"> </w:t>
      </w:r>
      <w:r>
        <w:rPr>
          <w:w w:val="105"/>
        </w:rPr>
        <w:t>ERP,</w:t>
      </w:r>
      <w:r>
        <w:rPr>
          <w:spacing w:val="27"/>
          <w:w w:val="105"/>
        </w:rPr>
        <w:t xml:space="preserve"> </w:t>
      </w:r>
      <w:r>
        <w:rPr>
          <w:w w:val="105"/>
        </w:rPr>
        <w:t>ERP</w:t>
      </w:r>
      <w:r>
        <w:rPr>
          <w:spacing w:val="27"/>
          <w:w w:val="105"/>
        </w:rPr>
        <w:t xml:space="preserve"> </w:t>
      </w:r>
      <w:r>
        <w:rPr>
          <w:w w:val="105"/>
        </w:rPr>
        <w:t>and</w:t>
      </w:r>
      <w:r>
        <w:rPr>
          <w:spacing w:val="27"/>
          <w:w w:val="105"/>
        </w:rPr>
        <w:t xml:space="preserve"> </w:t>
      </w:r>
      <w:r>
        <w:rPr>
          <w:w w:val="105"/>
        </w:rPr>
        <w:t>Internet</w:t>
      </w:r>
      <w:r>
        <w:rPr>
          <w:spacing w:val="29"/>
          <w:w w:val="105"/>
        </w:rPr>
        <w:t xml:space="preserve"> </w:t>
      </w:r>
      <w:r>
        <w:rPr>
          <w:w w:val="105"/>
        </w:rPr>
        <w:t>Critical</w:t>
      </w:r>
      <w:r>
        <w:rPr>
          <w:spacing w:val="27"/>
          <w:w w:val="105"/>
        </w:rPr>
        <w:t xml:space="preserve"> </w:t>
      </w:r>
      <w:r>
        <w:rPr>
          <w:w w:val="105"/>
        </w:rPr>
        <w:t>Success Factors, Integrating ERP into Organizational Culture, ERP &amp; CRM Integration</w:t>
      </w:r>
    </w:p>
    <w:p w14:paraId="4E1A06AA" w14:textId="77777777" w:rsidR="00021658" w:rsidRDefault="00DD08E8" w:rsidP="0007144A">
      <w:pPr>
        <w:pStyle w:val="BodyText"/>
        <w:ind w:left="432"/>
      </w:pPr>
      <w:r>
        <w:rPr>
          <w:w w:val="105"/>
        </w:rPr>
        <w:t xml:space="preserve">**Executing ERP Programs, ERP Infrastructure Considerations, ERP Upgrades Upgrade or Perish, Managing ERP </w:t>
      </w:r>
      <w:r>
        <w:rPr>
          <w:spacing w:val="-2"/>
          <w:w w:val="105"/>
        </w:rPr>
        <w:t>Transition</w:t>
      </w:r>
    </w:p>
    <w:p w14:paraId="577E948D" w14:textId="77777777" w:rsidR="00021658" w:rsidRDefault="00DD08E8" w:rsidP="0007144A">
      <w:pPr>
        <w:pStyle w:val="BodyText"/>
        <w:ind w:left="432"/>
      </w:pPr>
      <w:r>
        <w:rPr>
          <w:w w:val="105"/>
        </w:rPr>
        <w:t>***Managing</w:t>
      </w:r>
      <w:r>
        <w:rPr>
          <w:spacing w:val="34"/>
          <w:w w:val="105"/>
        </w:rPr>
        <w:t xml:space="preserve"> </w:t>
      </w:r>
      <w:r>
        <w:rPr>
          <w:w w:val="105"/>
        </w:rPr>
        <w:t>ERP</w:t>
      </w:r>
      <w:r>
        <w:rPr>
          <w:spacing w:val="37"/>
          <w:w w:val="105"/>
        </w:rPr>
        <w:t xml:space="preserve"> </w:t>
      </w:r>
      <w:r>
        <w:rPr>
          <w:w w:val="105"/>
        </w:rPr>
        <w:t>Vendor</w:t>
      </w:r>
      <w:r>
        <w:rPr>
          <w:spacing w:val="34"/>
          <w:w w:val="105"/>
        </w:rPr>
        <w:t xml:space="preserve"> </w:t>
      </w:r>
      <w:r>
        <w:rPr>
          <w:w w:val="105"/>
        </w:rPr>
        <w:t>/</w:t>
      </w:r>
      <w:r>
        <w:rPr>
          <w:spacing w:val="36"/>
          <w:w w:val="105"/>
        </w:rPr>
        <w:t xml:space="preserve"> </w:t>
      </w:r>
      <w:r>
        <w:rPr>
          <w:w w:val="105"/>
        </w:rPr>
        <w:t>Implementation</w:t>
      </w:r>
      <w:r>
        <w:rPr>
          <w:spacing w:val="34"/>
          <w:w w:val="105"/>
        </w:rPr>
        <w:t xml:space="preserve"> </w:t>
      </w:r>
      <w:r>
        <w:rPr>
          <w:w w:val="105"/>
        </w:rPr>
        <w:t>Partners,</w:t>
      </w:r>
      <w:r>
        <w:rPr>
          <w:spacing w:val="39"/>
          <w:w w:val="105"/>
        </w:rPr>
        <w:t xml:space="preserve"> </w:t>
      </w:r>
      <w:r>
        <w:rPr>
          <w:w w:val="105"/>
        </w:rPr>
        <w:t>Life</w:t>
      </w:r>
      <w:r>
        <w:rPr>
          <w:spacing w:val="34"/>
          <w:w w:val="105"/>
        </w:rPr>
        <w:t xml:space="preserve"> </w:t>
      </w:r>
      <w:r>
        <w:rPr>
          <w:w w:val="105"/>
        </w:rPr>
        <w:t>after</w:t>
      </w:r>
      <w:r>
        <w:rPr>
          <w:spacing w:val="35"/>
          <w:w w:val="105"/>
        </w:rPr>
        <w:t xml:space="preserve"> </w:t>
      </w:r>
      <w:r>
        <w:rPr>
          <w:w w:val="105"/>
        </w:rPr>
        <w:t>an</w:t>
      </w:r>
      <w:r>
        <w:rPr>
          <w:spacing w:val="32"/>
          <w:w w:val="105"/>
        </w:rPr>
        <w:t xml:space="preserve"> </w:t>
      </w:r>
      <w:r>
        <w:rPr>
          <w:w w:val="105"/>
        </w:rPr>
        <w:t>ERP</w:t>
      </w:r>
      <w:r>
        <w:rPr>
          <w:spacing w:val="36"/>
          <w:w w:val="105"/>
        </w:rPr>
        <w:t xml:space="preserve"> </w:t>
      </w:r>
      <w:r>
        <w:rPr>
          <w:w w:val="105"/>
        </w:rPr>
        <w:t>Implementation</w:t>
      </w:r>
      <w:r>
        <w:rPr>
          <w:spacing w:val="32"/>
          <w:w w:val="105"/>
        </w:rPr>
        <w:t xml:space="preserve"> </w:t>
      </w:r>
      <w:r>
        <w:rPr>
          <w:w w:val="105"/>
        </w:rPr>
        <w:t>Continuous,</w:t>
      </w:r>
      <w:r>
        <w:rPr>
          <w:spacing w:val="34"/>
          <w:w w:val="105"/>
        </w:rPr>
        <w:t xml:space="preserve"> </w:t>
      </w:r>
      <w:r>
        <w:rPr>
          <w:w w:val="105"/>
        </w:rPr>
        <w:t xml:space="preserve">Business </w:t>
      </w:r>
      <w:r>
        <w:rPr>
          <w:spacing w:val="-2"/>
          <w:w w:val="105"/>
        </w:rPr>
        <w:t>Improvements</w:t>
      </w:r>
    </w:p>
    <w:p w14:paraId="1793E958" w14:textId="77777777" w:rsidR="00021658" w:rsidRDefault="00DD08E8" w:rsidP="0007144A">
      <w:pPr>
        <w:ind w:left="432"/>
        <w:rPr>
          <w:b/>
          <w:sz w:val="18"/>
        </w:rPr>
      </w:pPr>
      <w:r>
        <w:rPr>
          <w:b/>
          <w:w w:val="105"/>
          <w:sz w:val="18"/>
        </w:rPr>
        <w:t>G:</w:t>
      </w:r>
      <w:r>
        <w:rPr>
          <w:b/>
          <w:spacing w:val="-3"/>
          <w:w w:val="105"/>
          <w:sz w:val="18"/>
        </w:rPr>
        <w:t xml:space="preserve"> </w:t>
      </w:r>
      <w:r>
        <w:rPr>
          <w:b/>
          <w:w w:val="105"/>
          <w:sz w:val="18"/>
        </w:rPr>
        <w:t>Text</w:t>
      </w:r>
      <w:r>
        <w:rPr>
          <w:b/>
          <w:spacing w:val="-4"/>
          <w:w w:val="105"/>
          <w:sz w:val="18"/>
        </w:rPr>
        <w:t xml:space="preserve"> </w:t>
      </w:r>
      <w:r>
        <w:rPr>
          <w:b/>
          <w:w w:val="105"/>
          <w:sz w:val="18"/>
        </w:rPr>
        <w:t>and</w:t>
      </w:r>
      <w:r>
        <w:rPr>
          <w:b/>
          <w:spacing w:val="-2"/>
          <w:w w:val="105"/>
          <w:sz w:val="18"/>
        </w:rPr>
        <w:t xml:space="preserve"> </w:t>
      </w:r>
      <w:r>
        <w:rPr>
          <w:b/>
          <w:w w:val="105"/>
          <w:sz w:val="18"/>
        </w:rPr>
        <w:t>Reference</w:t>
      </w:r>
      <w:r>
        <w:rPr>
          <w:b/>
          <w:spacing w:val="-4"/>
          <w:w w:val="105"/>
          <w:sz w:val="18"/>
        </w:rPr>
        <w:t xml:space="preserve"> </w:t>
      </w:r>
      <w:r>
        <w:rPr>
          <w:b/>
          <w:spacing w:val="-2"/>
          <w:w w:val="105"/>
          <w:sz w:val="18"/>
        </w:rPr>
        <w:t>Books:</w:t>
      </w:r>
    </w:p>
    <w:p w14:paraId="206B8EE4" w14:textId="77777777" w:rsidR="00021658" w:rsidRDefault="00DD08E8" w:rsidP="0007144A">
      <w:pPr>
        <w:pStyle w:val="ListParagraph"/>
        <w:numPr>
          <w:ilvl w:val="0"/>
          <w:numId w:val="2"/>
        </w:numPr>
        <w:tabs>
          <w:tab w:val="left" w:pos="1111"/>
        </w:tabs>
        <w:spacing w:before="0"/>
        <w:ind w:right="816"/>
        <w:rPr>
          <w:sz w:val="18"/>
        </w:rPr>
      </w:pPr>
      <w:r>
        <w:rPr>
          <w:w w:val="105"/>
          <w:sz w:val="18"/>
        </w:rPr>
        <w:t>Michael</w:t>
      </w:r>
      <w:r>
        <w:rPr>
          <w:spacing w:val="-5"/>
          <w:w w:val="105"/>
          <w:sz w:val="18"/>
        </w:rPr>
        <w:t xml:space="preserve"> </w:t>
      </w:r>
      <w:r>
        <w:rPr>
          <w:w w:val="105"/>
          <w:sz w:val="18"/>
        </w:rPr>
        <w:t>W.</w:t>
      </w:r>
      <w:r>
        <w:rPr>
          <w:spacing w:val="-7"/>
          <w:w w:val="105"/>
          <w:sz w:val="18"/>
        </w:rPr>
        <w:t xml:space="preserve"> </w:t>
      </w:r>
      <w:r>
        <w:rPr>
          <w:w w:val="105"/>
          <w:sz w:val="18"/>
        </w:rPr>
        <w:t>Pelphrey:</w:t>
      </w:r>
      <w:r>
        <w:rPr>
          <w:spacing w:val="39"/>
          <w:w w:val="105"/>
          <w:sz w:val="18"/>
        </w:rPr>
        <w:t xml:space="preserve"> </w:t>
      </w:r>
      <w:r>
        <w:rPr>
          <w:w w:val="105"/>
          <w:sz w:val="18"/>
        </w:rPr>
        <w:t>Directing</w:t>
      </w:r>
      <w:r>
        <w:rPr>
          <w:spacing w:val="-7"/>
          <w:w w:val="105"/>
          <w:sz w:val="18"/>
        </w:rPr>
        <w:t xml:space="preserve"> </w:t>
      </w:r>
      <w:r>
        <w:rPr>
          <w:w w:val="105"/>
          <w:sz w:val="18"/>
        </w:rPr>
        <w:t>the</w:t>
      </w:r>
      <w:r>
        <w:rPr>
          <w:spacing w:val="-6"/>
          <w:w w:val="105"/>
          <w:sz w:val="18"/>
        </w:rPr>
        <w:t xml:space="preserve"> </w:t>
      </w:r>
      <w:r>
        <w:rPr>
          <w:w w:val="105"/>
          <w:sz w:val="18"/>
        </w:rPr>
        <w:t>ERP</w:t>
      </w:r>
      <w:r>
        <w:rPr>
          <w:spacing w:val="-4"/>
          <w:w w:val="105"/>
          <w:sz w:val="18"/>
        </w:rPr>
        <w:t xml:space="preserve"> </w:t>
      </w:r>
      <w:r>
        <w:rPr>
          <w:w w:val="105"/>
          <w:sz w:val="18"/>
        </w:rPr>
        <w:t>Implementation:</w:t>
      </w:r>
      <w:r>
        <w:rPr>
          <w:spacing w:val="-4"/>
          <w:w w:val="105"/>
          <w:sz w:val="18"/>
        </w:rPr>
        <w:t xml:space="preserve"> </w:t>
      </w:r>
      <w:r>
        <w:rPr>
          <w:w w:val="105"/>
          <w:sz w:val="18"/>
        </w:rPr>
        <w:t>A</w:t>
      </w:r>
      <w:r>
        <w:rPr>
          <w:spacing w:val="-7"/>
          <w:w w:val="105"/>
          <w:sz w:val="18"/>
        </w:rPr>
        <w:t xml:space="preserve"> </w:t>
      </w:r>
      <w:r>
        <w:rPr>
          <w:w w:val="105"/>
          <w:sz w:val="18"/>
        </w:rPr>
        <w:t>Best</w:t>
      </w:r>
      <w:r>
        <w:rPr>
          <w:spacing w:val="-4"/>
          <w:w w:val="105"/>
          <w:sz w:val="18"/>
        </w:rPr>
        <w:t xml:space="preserve"> </w:t>
      </w:r>
      <w:r>
        <w:rPr>
          <w:w w:val="105"/>
          <w:sz w:val="18"/>
        </w:rPr>
        <w:t>Practice</w:t>
      </w:r>
      <w:r>
        <w:rPr>
          <w:spacing w:val="-6"/>
          <w:w w:val="105"/>
          <w:sz w:val="18"/>
        </w:rPr>
        <w:t xml:space="preserve"> </w:t>
      </w:r>
      <w:r>
        <w:rPr>
          <w:w w:val="105"/>
          <w:sz w:val="18"/>
        </w:rPr>
        <w:t>Guide</w:t>
      </w:r>
      <w:r>
        <w:rPr>
          <w:spacing w:val="-6"/>
          <w:w w:val="105"/>
          <w:sz w:val="18"/>
        </w:rPr>
        <w:t xml:space="preserve"> </w:t>
      </w:r>
      <w:r>
        <w:rPr>
          <w:w w:val="105"/>
          <w:sz w:val="18"/>
        </w:rPr>
        <w:t>to</w:t>
      </w:r>
      <w:r>
        <w:rPr>
          <w:spacing w:val="-7"/>
          <w:w w:val="105"/>
          <w:sz w:val="18"/>
        </w:rPr>
        <w:t xml:space="preserve"> </w:t>
      </w:r>
      <w:r>
        <w:rPr>
          <w:w w:val="105"/>
          <w:sz w:val="18"/>
        </w:rPr>
        <w:t>Avoiding</w:t>
      </w:r>
      <w:r>
        <w:rPr>
          <w:spacing w:val="-9"/>
          <w:w w:val="105"/>
          <w:sz w:val="18"/>
        </w:rPr>
        <w:t xml:space="preserve"> </w:t>
      </w:r>
      <w:r>
        <w:rPr>
          <w:w w:val="105"/>
          <w:sz w:val="18"/>
        </w:rPr>
        <w:t>Program Failure Traps While Tuning.</w:t>
      </w:r>
    </w:p>
    <w:p w14:paraId="595583F6" w14:textId="77777777" w:rsidR="00021658" w:rsidRDefault="00DD08E8" w:rsidP="0007144A">
      <w:pPr>
        <w:pStyle w:val="ListParagraph"/>
        <w:numPr>
          <w:ilvl w:val="0"/>
          <w:numId w:val="2"/>
        </w:numPr>
        <w:tabs>
          <w:tab w:val="left" w:pos="1111"/>
        </w:tabs>
        <w:spacing w:before="0"/>
        <w:rPr>
          <w:sz w:val="18"/>
        </w:rPr>
      </w:pPr>
      <w:r>
        <w:rPr>
          <w:w w:val="105"/>
          <w:sz w:val="18"/>
        </w:rPr>
        <w:t>Jagan</w:t>
      </w:r>
      <w:r>
        <w:rPr>
          <w:spacing w:val="-3"/>
          <w:w w:val="105"/>
          <w:sz w:val="18"/>
        </w:rPr>
        <w:t xml:space="preserve"> </w:t>
      </w:r>
      <w:r>
        <w:rPr>
          <w:w w:val="105"/>
          <w:sz w:val="18"/>
        </w:rPr>
        <w:t>Nathan</w:t>
      </w:r>
      <w:r>
        <w:rPr>
          <w:spacing w:val="-4"/>
          <w:w w:val="105"/>
          <w:sz w:val="18"/>
        </w:rPr>
        <w:t xml:space="preserve"> </w:t>
      </w:r>
      <w:r>
        <w:rPr>
          <w:w w:val="105"/>
          <w:sz w:val="18"/>
        </w:rPr>
        <w:t>Vaman:</w:t>
      </w:r>
      <w:r>
        <w:rPr>
          <w:spacing w:val="-6"/>
          <w:w w:val="105"/>
          <w:sz w:val="18"/>
        </w:rPr>
        <w:t xml:space="preserve"> </w:t>
      </w:r>
      <w:r>
        <w:rPr>
          <w:w w:val="105"/>
          <w:sz w:val="18"/>
        </w:rPr>
        <w:t>ERP</w:t>
      </w:r>
      <w:r>
        <w:rPr>
          <w:spacing w:val="-3"/>
          <w:w w:val="105"/>
          <w:sz w:val="18"/>
        </w:rPr>
        <w:t xml:space="preserve"> </w:t>
      </w:r>
      <w:r>
        <w:rPr>
          <w:w w:val="105"/>
          <w:sz w:val="18"/>
        </w:rPr>
        <w:t>in</w:t>
      </w:r>
      <w:r>
        <w:rPr>
          <w:spacing w:val="-2"/>
          <w:w w:val="105"/>
          <w:sz w:val="18"/>
        </w:rPr>
        <w:t xml:space="preserve"> Practice.</w:t>
      </w:r>
    </w:p>
    <w:p w14:paraId="6478E743" w14:textId="77777777" w:rsidR="00021658" w:rsidRDefault="00DD08E8" w:rsidP="0007144A">
      <w:pPr>
        <w:ind w:left="432"/>
        <w:rPr>
          <w:b/>
          <w:sz w:val="18"/>
        </w:rPr>
      </w:pPr>
      <w:r>
        <w:rPr>
          <w:b/>
          <w:w w:val="105"/>
          <w:sz w:val="18"/>
        </w:rPr>
        <w:t>H:</w:t>
      </w:r>
      <w:r>
        <w:rPr>
          <w:b/>
          <w:spacing w:val="-5"/>
          <w:w w:val="105"/>
          <w:sz w:val="18"/>
        </w:rPr>
        <w:t xml:space="preserve"> </w:t>
      </w:r>
      <w:r>
        <w:rPr>
          <w:b/>
          <w:w w:val="105"/>
          <w:sz w:val="18"/>
        </w:rPr>
        <w:t>Semester</w:t>
      </w:r>
      <w:r>
        <w:rPr>
          <w:b/>
          <w:spacing w:val="-5"/>
          <w:w w:val="105"/>
          <w:sz w:val="18"/>
        </w:rPr>
        <w:t xml:space="preserve"> </w:t>
      </w:r>
      <w:r>
        <w:rPr>
          <w:b/>
          <w:w w:val="105"/>
          <w:sz w:val="18"/>
        </w:rPr>
        <w:t>End</w:t>
      </w:r>
      <w:r>
        <w:rPr>
          <w:b/>
          <w:spacing w:val="-5"/>
          <w:w w:val="105"/>
          <w:sz w:val="18"/>
        </w:rPr>
        <w:t xml:space="preserve"> </w:t>
      </w:r>
      <w:r>
        <w:rPr>
          <w:b/>
          <w:w w:val="105"/>
          <w:sz w:val="18"/>
        </w:rPr>
        <w:t>Examination</w:t>
      </w:r>
      <w:r>
        <w:rPr>
          <w:b/>
          <w:spacing w:val="-4"/>
          <w:w w:val="105"/>
          <w:sz w:val="18"/>
        </w:rPr>
        <w:t xml:space="preserve"> </w:t>
      </w:r>
      <w:r>
        <w:rPr>
          <w:b/>
          <w:spacing w:val="-2"/>
          <w:w w:val="105"/>
          <w:sz w:val="18"/>
        </w:rPr>
        <w:t>(60):</w:t>
      </w: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1764"/>
        <w:gridCol w:w="2304"/>
        <w:gridCol w:w="1764"/>
      </w:tblGrid>
      <w:tr w:rsidR="00021658" w14:paraId="7BE05539" w14:textId="77777777">
        <w:trPr>
          <w:trHeight w:val="245"/>
        </w:trPr>
        <w:tc>
          <w:tcPr>
            <w:tcW w:w="2304" w:type="dxa"/>
          </w:tcPr>
          <w:p w14:paraId="5AF3787F" w14:textId="77777777" w:rsidR="00021658" w:rsidRDefault="00DD08E8" w:rsidP="0007144A">
            <w:pPr>
              <w:pStyle w:val="TableParagraph"/>
              <w:ind w:left="11" w:right="5"/>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496288A9" w14:textId="77777777" w:rsidR="00021658" w:rsidRDefault="00DD08E8" w:rsidP="0007144A">
            <w:pPr>
              <w:pStyle w:val="TableParagraph"/>
              <w:ind w:left="10" w:right="6"/>
              <w:rPr>
                <w:i/>
                <w:sz w:val="18"/>
              </w:rPr>
            </w:pPr>
            <w:r>
              <w:rPr>
                <w:i/>
                <w:spacing w:val="-4"/>
                <w:w w:val="105"/>
                <w:sz w:val="18"/>
              </w:rPr>
              <w:t>Test</w:t>
            </w:r>
          </w:p>
        </w:tc>
        <w:tc>
          <w:tcPr>
            <w:tcW w:w="2304" w:type="dxa"/>
          </w:tcPr>
          <w:p w14:paraId="6421A424" w14:textId="77777777" w:rsidR="00021658" w:rsidRDefault="00DD08E8" w:rsidP="0007144A">
            <w:pPr>
              <w:pStyle w:val="TableParagraph"/>
              <w:ind w:left="11" w:right="8"/>
              <w:rPr>
                <w:i/>
                <w:sz w:val="18"/>
              </w:rPr>
            </w:pPr>
            <w:r>
              <w:rPr>
                <w:i/>
                <w:w w:val="105"/>
                <w:sz w:val="18"/>
              </w:rPr>
              <w:t>Bloom’s</w:t>
            </w:r>
            <w:r>
              <w:rPr>
                <w:i/>
                <w:spacing w:val="-10"/>
                <w:w w:val="105"/>
                <w:sz w:val="18"/>
              </w:rPr>
              <w:t xml:space="preserve"> </w:t>
            </w:r>
            <w:r>
              <w:rPr>
                <w:i/>
                <w:spacing w:val="-2"/>
                <w:w w:val="105"/>
                <w:sz w:val="18"/>
              </w:rPr>
              <w:t>Category</w:t>
            </w:r>
          </w:p>
        </w:tc>
        <w:tc>
          <w:tcPr>
            <w:tcW w:w="1764" w:type="dxa"/>
          </w:tcPr>
          <w:p w14:paraId="79A2F6BB" w14:textId="77777777" w:rsidR="00021658" w:rsidRDefault="00DD08E8" w:rsidP="0007144A">
            <w:pPr>
              <w:pStyle w:val="TableParagraph"/>
              <w:ind w:left="10" w:right="9"/>
              <w:rPr>
                <w:i/>
                <w:sz w:val="18"/>
              </w:rPr>
            </w:pPr>
            <w:r>
              <w:rPr>
                <w:i/>
                <w:spacing w:val="-4"/>
                <w:w w:val="105"/>
                <w:sz w:val="18"/>
              </w:rPr>
              <w:t>Test</w:t>
            </w:r>
          </w:p>
        </w:tc>
      </w:tr>
      <w:tr w:rsidR="00021658" w14:paraId="04406AF9" w14:textId="77777777">
        <w:trPr>
          <w:trHeight w:val="232"/>
        </w:trPr>
        <w:tc>
          <w:tcPr>
            <w:tcW w:w="2304" w:type="dxa"/>
          </w:tcPr>
          <w:p w14:paraId="68325E1F" w14:textId="77777777" w:rsidR="00021658" w:rsidRDefault="00DD08E8" w:rsidP="0007144A">
            <w:pPr>
              <w:pStyle w:val="TableParagraph"/>
              <w:ind w:left="11" w:right="5"/>
              <w:rPr>
                <w:sz w:val="18"/>
              </w:rPr>
            </w:pPr>
            <w:r>
              <w:rPr>
                <w:spacing w:val="-2"/>
                <w:w w:val="105"/>
                <w:sz w:val="18"/>
              </w:rPr>
              <w:t>Remember</w:t>
            </w:r>
          </w:p>
        </w:tc>
        <w:tc>
          <w:tcPr>
            <w:tcW w:w="1764" w:type="dxa"/>
          </w:tcPr>
          <w:p w14:paraId="6F51B32F" w14:textId="77777777" w:rsidR="00021658" w:rsidRDefault="00DD08E8" w:rsidP="0007144A">
            <w:pPr>
              <w:pStyle w:val="TableParagraph"/>
              <w:ind w:left="10" w:right="3"/>
              <w:rPr>
                <w:sz w:val="18"/>
              </w:rPr>
            </w:pPr>
            <w:r>
              <w:rPr>
                <w:spacing w:val="-5"/>
                <w:w w:val="105"/>
                <w:sz w:val="18"/>
              </w:rPr>
              <w:t>10</w:t>
            </w:r>
          </w:p>
        </w:tc>
        <w:tc>
          <w:tcPr>
            <w:tcW w:w="2304" w:type="dxa"/>
          </w:tcPr>
          <w:p w14:paraId="2C540FCE" w14:textId="77777777" w:rsidR="00021658" w:rsidRDefault="00DD08E8" w:rsidP="0007144A">
            <w:pPr>
              <w:pStyle w:val="TableParagraph"/>
              <w:ind w:left="11" w:right="8"/>
              <w:rPr>
                <w:sz w:val="18"/>
              </w:rPr>
            </w:pPr>
            <w:r>
              <w:rPr>
                <w:spacing w:val="-2"/>
                <w:w w:val="105"/>
                <w:sz w:val="18"/>
              </w:rPr>
              <w:t>Analyse</w:t>
            </w:r>
          </w:p>
        </w:tc>
        <w:tc>
          <w:tcPr>
            <w:tcW w:w="1764" w:type="dxa"/>
          </w:tcPr>
          <w:p w14:paraId="2FEF23E2" w14:textId="77777777" w:rsidR="00021658" w:rsidRDefault="00DD08E8" w:rsidP="0007144A">
            <w:pPr>
              <w:pStyle w:val="TableParagraph"/>
              <w:ind w:left="10" w:right="3"/>
              <w:rPr>
                <w:sz w:val="18"/>
              </w:rPr>
            </w:pPr>
            <w:r>
              <w:rPr>
                <w:spacing w:val="-5"/>
                <w:w w:val="105"/>
                <w:sz w:val="18"/>
              </w:rPr>
              <w:t>10</w:t>
            </w:r>
          </w:p>
        </w:tc>
      </w:tr>
      <w:tr w:rsidR="00021658" w14:paraId="3A1DCC14" w14:textId="77777777">
        <w:trPr>
          <w:trHeight w:val="244"/>
        </w:trPr>
        <w:tc>
          <w:tcPr>
            <w:tcW w:w="2304" w:type="dxa"/>
          </w:tcPr>
          <w:p w14:paraId="36548C14" w14:textId="77777777" w:rsidR="00021658" w:rsidRDefault="00DD08E8" w:rsidP="0007144A">
            <w:pPr>
              <w:pStyle w:val="TableParagraph"/>
              <w:ind w:left="11" w:right="6"/>
              <w:rPr>
                <w:sz w:val="18"/>
              </w:rPr>
            </w:pPr>
            <w:r>
              <w:rPr>
                <w:spacing w:val="-2"/>
                <w:w w:val="105"/>
                <w:sz w:val="18"/>
              </w:rPr>
              <w:t>Understand</w:t>
            </w:r>
          </w:p>
        </w:tc>
        <w:tc>
          <w:tcPr>
            <w:tcW w:w="1764" w:type="dxa"/>
          </w:tcPr>
          <w:p w14:paraId="648EA8E4" w14:textId="77777777" w:rsidR="00021658" w:rsidRDefault="00DD08E8" w:rsidP="0007144A">
            <w:pPr>
              <w:pStyle w:val="TableParagraph"/>
              <w:ind w:left="10" w:right="3"/>
              <w:rPr>
                <w:sz w:val="18"/>
              </w:rPr>
            </w:pPr>
            <w:r>
              <w:rPr>
                <w:spacing w:val="-5"/>
                <w:w w:val="105"/>
                <w:sz w:val="18"/>
              </w:rPr>
              <w:t>15</w:t>
            </w:r>
          </w:p>
        </w:tc>
        <w:tc>
          <w:tcPr>
            <w:tcW w:w="2304" w:type="dxa"/>
          </w:tcPr>
          <w:p w14:paraId="4FF2138F" w14:textId="77777777" w:rsidR="00021658" w:rsidRDefault="00DD08E8" w:rsidP="0007144A">
            <w:pPr>
              <w:pStyle w:val="TableParagraph"/>
              <w:ind w:left="11" w:right="2"/>
              <w:rPr>
                <w:sz w:val="18"/>
              </w:rPr>
            </w:pPr>
            <w:r>
              <w:rPr>
                <w:spacing w:val="-2"/>
                <w:w w:val="105"/>
                <w:sz w:val="18"/>
              </w:rPr>
              <w:t>Evaluate</w:t>
            </w:r>
          </w:p>
        </w:tc>
        <w:tc>
          <w:tcPr>
            <w:tcW w:w="1764" w:type="dxa"/>
          </w:tcPr>
          <w:p w14:paraId="14E541E6" w14:textId="77777777" w:rsidR="00021658" w:rsidRDefault="00DD08E8" w:rsidP="0007144A">
            <w:pPr>
              <w:pStyle w:val="TableParagraph"/>
              <w:ind w:left="10" w:right="3"/>
              <w:rPr>
                <w:sz w:val="18"/>
              </w:rPr>
            </w:pPr>
            <w:r>
              <w:rPr>
                <w:spacing w:val="-5"/>
                <w:w w:val="105"/>
                <w:sz w:val="18"/>
              </w:rPr>
              <w:t>10</w:t>
            </w:r>
          </w:p>
        </w:tc>
      </w:tr>
      <w:tr w:rsidR="00021658" w14:paraId="4CD6215C" w14:textId="77777777">
        <w:trPr>
          <w:trHeight w:val="232"/>
        </w:trPr>
        <w:tc>
          <w:tcPr>
            <w:tcW w:w="2304" w:type="dxa"/>
          </w:tcPr>
          <w:p w14:paraId="242AE599" w14:textId="77777777" w:rsidR="00021658" w:rsidRDefault="00DD08E8" w:rsidP="0007144A">
            <w:pPr>
              <w:pStyle w:val="TableParagraph"/>
              <w:ind w:left="11"/>
              <w:rPr>
                <w:sz w:val="18"/>
              </w:rPr>
            </w:pPr>
            <w:r>
              <w:rPr>
                <w:spacing w:val="-2"/>
                <w:w w:val="105"/>
                <w:sz w:val="18"/>
              </w:rPr>
              <w:t>Apply</w:t>
            </w:r>
          </w:p>
        </w:tc>
        <w:tc>
          <w:tcPr>
            <w:tcW w:w="1764" w:type="dxa"/>
          </w:tcPr>
          <w:p w14:paraId="1CB6D941" w14:textId="77777777" w:rsidR="00021658" w:rsidRDefault="00DD08E8" w:rsidP="0007144A">
            <w:pPr>
              <w:pStyle w:val="TableParagraph"/>
              <w:ind w:left="10" w:right="5"/>
              <w:rPr>
                <w:sz w:val="18"/>
              </w:rPr>
            </w:pPr>
            <w:r>
              <w:rPr>
                <w:spacing w:val="-5"/>
                <w:w w:val="105"/>
                <w:sz w:val="18"/>
              </w:rPr>
              <w:t>10</w:t>
            </w:r>
          </w:p>
        </w:tc>
        <w:tc>
          <w:tcPr>
            <w:tcW w:w="2304" w:type="dxa"/>
          </w:tcPr>
          <w:p w14:paraId="2DB94EB5" w14:textId="77777777" w:rsidR="00021658" w:rsidRDefault="00DD08E8" w:rsidP="0007144A">
            <w:pPr>
              <w:pStyle w:val="TableParagraph"/>
              <w:ind w:left="11" w:right="8"/>
              <w:rPr>
                <w:sz w:val="18"/>
              </w:rPr>
            </w:pPr>
            <w:r>
              <w:rPr>
                <w:spacing w:val="-2"/>
                <w:w w:val="105"/>
                <w:sz w:val="18"/>
              </w:rPr>
              <w:t>Create</w:t>
            </w:r>
          </w:p>
        </w:tc>
        <w:tc>
          <w:tcPr>
            <w:tcW w:w="1764" w:type="dxa"/>
          </w:tcPr>
          <w:p w14:paraId="390D4328" w14:textId="77777777" w:rsidR="00021658" w:rsidRDefault="00DD08E8" w:rsidP="0007144A">
            <w:pPr>
              <w:pStyle w:val="TableParagraph"/>
              <w:ind w:left="10" w:right="7"/>
              <w:rPr>
                <w:sz w:val="18"/>
              </w:rPr>
            </w:pPr>
            <w:r>
              <w:rPr>
                <w:spacing w:val="-5"/>
                <w:w w:val="105"/>
                <w:sz w:val="18"/>
              </w:rPr>
              <w:t>05</w:t>
            </w:r>
          </w:p>
        </w:tc>
      </w:tr>
    </w:tbl>
    <w:p w14:paraId="4DCA995E" w14:textId="77777777" w:rsidR="00DD08E8" w:rsidRDefault="00DD08E8" w:rsidP="0007144A"/>
    <w:p w14:paraId="706A87E8" w14:textId="77777777" w:rsidR="00C62DDB" w:rsidRDefault="00C62DDB" w:rsidP="0007144A"/>
    <w:p w14:paraId="41ECCA8A" w14:textId="77777777" w:rsidR="00C62DDB" w:rsidRDefault="00C62DDB" w:rsidP="0007144A"/>
    <w:p w14:paraId="3422E255" w14:textId="77777777" w:rsidR="00C62DDB" w:rsidRDefault="00C62DDB" w:rsidP="0007144A"/>
    <w:p w14:paraId="39519452" w14:textId="77777777" w:rsidR="00C62DDB" w:rsidRDefault="00C62DDB" w:rsidP="0007144A"/>
    <w:p w14:paraId="09B3E589" w14:textId="77777777" w:rsidR="00C62DDB" w:rsidRDefault="00C62DDB" w:rsidP="0007144A"/>
    <w:p w14:paraId="557960C8" w14:textId="77777777" w:rsidR="00C62DDB" w:rsidRDefault="00C62DDB" w:rsidP="0007144A"/>
    <w:p w14:paraId="2C82B259" w14:textId="77777777" w:rsidR="00C62DDB" w:rsidRDefault="00C62DDB" w:rsidP="0007144A"/>
    <w:p w14:paraId="2D00C412" w14:textId="77777777" w:rsidR="00C62DDB" w:rsidRDefault="00C62DDB" w:rsidP="0007144A"/>
    <w:p w14:paraId="116EA1CF" w14:textId="77777777" w:rsidR="00C62DDB" w:rsidRDefault="00C62DDB" w:rsidP="0007144A"/>
    <w:p w14:paraId="5C424FAC" w14:textId="77777777" w:rsidR="00C62DDB" w:rsidRDefault="00C62DDB" w:rsidP="0007144A"/>
    <w:p w14:paraId="76F772A4" w14:textId="77777777" w:rsidR="00C62DDB" w:rsidRDefault="00C62DDB" w:rsidP="0007144A"/>
    <w:p w14:paraId="0DF5F2C5" w14:textId="77777777" w:rsidR="00C62DDB" w:rsidRDefault="00C62DDB" w:rsidP="0007144A"/>
    <w:p w14:paraId="2F6F2657" w14:textId="77777777" w:rsidR="00C62DDB" w:rsidRDefault="00C62DDB" w:rsidP="0007144A"/>
    <w:p w14:paraId="561EA8FA" w14:textId="77777777" w:rsidR="00C62DDB" w:rsidRDefault="00C62DDB" w:rsidP="0007144A"/>
    <w:p w14:paraId="22CF61EA"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61B11BD4"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36553F64"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2F965619"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6680A4C1"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023CB76E"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67056188"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24D9DFD9"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5BCB08E3"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5F2532DA" w14:textId="77777777" w:rsidR="00306BAA" w:rsidRDefault="00306BAA" w:rsidP="0035478D">
      <w:pPr>
        <w:tabs>
          <w:tab w:val="left" w:pos="360"/>
        </w:tabs>
        <w:spacing w:before="120" w:after="120"/>
        <w:jc w:val="center"/>
        <w:rPr>
          <w:rFonts w:ascii="Bookman Old Style" w:hAnsi="Bookman Old Style"/>
          <w:b/>
          <w:sz w:val="24"/>
          <w:szCs w:val="20"/>
          <w:shd w:val="clear" w:color="auto" w:fill="FFFFFF"/>
        </w:rPr>
      </w:pPr>
    </w:p>
    <w:p w14:paraId="310A9F1C" w14:textId="28021582" w:rsidR="0035478D" w:rsidRPr="00306BAA" w:rsidRDefault="0035478D" w:rsidP="0035478D">
      <w:pPr>
        <w:tabs>
          <w:tab w:val="left" w:pos="360"/>
        </w:tabs>
        <w:spacing w:before="120" w:after="120"/>
        <w:jc w:val="center"/>
        <w:rPr>
          <w:rFonts w:ascii="Bookman Old Style" w:hAnsi="Bookman Old Style"/>
          <w:b/>
          <w:sz w:val="32"/>
          <w:szCs w:val="28"/>
        </w:rPr>
      </w:pPr>
      <w:r w:rsidRPr="00306BAA">
        <w:rPr>
          <w:rFonts w:ascii="Bookman Old Style" w:hAnsi="Bookman Old Style"/>
          <w:b/>
          <w:sz w:val="24"/>
          <w:szCs w:val="20"/>
          <w:shd w:val="clear" w:color="auto" w:fill="FFFFFF"/>
        </w:rPr>
        <w:lastRenderedPageBreak/>
        <w:t>Graduate Curriculum</w:t>
      </w:r>
    </w:p>
    <w:tbl>
      <w:tblPr>
        <w:tblStyle w:val="TableGrid"/>
        <w:tblW w:w="10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3022"/>
        <w:gridCol w:w="62"/>
        <w:gridCol w:w="6490"/>
      </w:tblGrid>
      <w:tr w:rsidR="0035478D" w:rsidRPr="00320F26" w14:paraId="252E92D4" w14:textId="77777777" w:rsidTr="00301171">
        <w:trPr>
          <w:jc w:val="center"/>
        </w:trPr>
        <w:tc>
          <w:tcPr>
            <w:tcW w:w="516" w:type="dxa"/>
          </w:tcPr>
          <w:p w14:paraId="7F86C4BE" w14:textId="77777777" w:rsidR="0035478D" w:rsidRPr="00320F26" w:rsidRDefault="0035478D" w:rsidP="00301171">
            <w:pPr>
              <w:jc w:val="center"/>
              <w:rPr>
                <w:sz w:val="20"/>
                <w:szCs w:val="20"/>
              </w:rPr>
            </w:pPr>
            <w:r w:rsidRPr="00320F26">
              <w:rPr>
                <w:sz w:val="20"/>
                <w:szCs w:val="20"/>
              </w:rPr>
              <w:t>1.</w:t>
            </w:r>
          </w:p>
        </w:tc>
        <w:tc>
          <w:tcPr>
            <w:tcW w:w="3022" w:type="dxa"/>
          </w:tcPr>
          <w:p w14:paraId="7036A97A" w14:textId="77777777" w:rsidR="0035478D" w:rsidRPr="00320F26" w:rsidRDefault="0035478D" w:rsidP="00301171">
            <w:pPr>
              <w:rPr>
                <w:b/>
                <w:sz w:val="20"/>
                <w:szCs w:val="20"/>
              </w:rPr>
            </w:pPr>
            <w:r w:rsidRPr="00320F26">
              <w:rPr>
                <w:b/>
                <w:sz w:val="20"/>
                <w:szCs w:val="20"/>
              </w:rPr>
              <w:t>Title of the Academic Program :</w:t>
            </w:r>
          </w:p>
        </w:tc>
        <w:tc>
          <w:tcPr>
            <w:tcW w:w="6552" w:type="dxa"/>
            <w:gridSpan w:val="2"/>
          </w:tcPr>
          <w:p w14:paraId="7C10A248" w14:textId="77777777" w:rsidR="0035478D" w:rsidRPr="00320F26" w:rsidRDefault="0035478D" w:rsidP="00301171">
            <w:pPr>
              <w:pStyle w:val="BodyText"/>
              <w:rPr>
                <w:sz w:val="20"/>
                <w:szCs w:val="20"/>
              </w:rPr>
            </w:pPr>
            <w:r w:rsidRPr="00320F26">
              <w:rPr>
                <w:sz w:val="20"/>
                <w:szCs w:val="20"/>
              </w:rPr>
              <w:t>Master of Business Administration (MBA)</w:t>
            </w:r>
          </w:p>
        </w:tc>
      </w:tr>
      <w:tr w:rsidR="0035478D" w:rsidRPr="00320F26" w14:paraId="0D50F5AB" w14:textId="77777777" w:rsidTr="00301171">
        <w:trPr>
          <w:jc w:val="center"/>
        </w:trPr>
        <w:tc>
          <w:tcPr>
            <w:tcW w:w="516" w:type="dxa"/>
          </w:tcPr>
          <w:p w14:paraId="06C38D6F" w14:textId="77777777" w:rsidR="0035478D" w:rsidRPr="00320F26" w:rsidRDefault="0035478D" w:rsidP="00301171">
            <w:pPr>
              <w:jc w:val="center"/>
              <w:rPr>
                <w:sz w:val="20"/>
                <w:szCs w:val="20"/>
              </w:rPr>
            </w:pPr>
            <w:r w:rsidRPr="00320F26">
              <w:rPr>
                <w:sz w:val="20"/>
                <w:szCs w:val="20"/>
              </w:rPr>
              <w:t>2.</w:t>
            </w:r>
          </w:p>
        </w:tc>
        <w:tc>
          <w:tcPr>
            <w:tcW w:w="3022" w:type="dxa"/>
          </w:tcPr>
          <w:p w14:paraId="17159A91" w14:textId="77777777" w:rsidR="0035478D" w:rsidRPr="00320F26" w:rsidRDefault="0035478D" w:rsidP="00301171">
            <w:pPr>
              <w:rPr>
                <w:b/>
                <w:sz w:val="20"/>
                <w:szCs w:val="20"/>
              </w:rPr>
            </w:pPr>
            <w:r w:rsidRPr="00320F26">
              <w:rPr>
                <w:b/>
                <w:sz w:val="20"/>
                <w:szCs w:val="20"/>
              </w:rPr>
              <w:t>Name of the University :</w:t>
            </w:r>
          </w:p>
        </w:tc>
        <w:tc>
          <w:tcPr>
            <w:tcW w:w="6552" w:type="dxa"/>
            <w:gridSpan w:val="2"/>
          </w:tcPr>
          <w:p w14:paraId="32D76BD7" w14:textId="77777777" w:rsidR="0035478D" w:rsidRPr="00320F26" w:rsidRDefault="0035478D" w:rsidP="00301171">
            <w:pPr>
              <w:pStyle w:val="BodyText"/>
              <w:rPr>
                <w:sz w:val="20"/>
                <w:szCs w:val="20"/>
              </w:rPr>
            </w:pPr>
            <w:r w:rsidRPr="00320F26">
              <w:rPr>
                <w:sz w:val="20"/>
                <w:szCs w:val="20"/>
              </w:rPr>
              <w:t>Shahjalal University of Science and Technology, Sylhet</w:t>
            </w:r>
          </w:p>
        </w:tc>
      </w:tr>
      <w:tr w:rsidR="0035478D" w:rsidRPr="00320F26" w14:paraId="792F6283" w14:textId="77777777" w:rsidTr="00301171">
        <w:trPr>
          <w:jc w:val="center"/>
        </w:trPr>
        <w:tc>
          <w:tcPr>
            <w:tcW w:w="516" w:type="dxa"/>
          </w:tcPr>
          <w:p w14:paraId="75ED5D6F" w14:textId="77777777" w:rsidR="0035478D" w:rsidRPr="00320F26" w:rsidRDefault="0035478D" w:rsidP="00301171">
            <w:pPr>
              <w:jc w:val="center"/>
              <w:rPr>
                <w:sz w:val="20"/>
                <w:szCs w:val="20"/>
              </w:rPr>
            </w:pPr>
            <w:r w:rsidRPr="00320F26">
              <w:rPr>
                <w:sz w:val="20"/>
                <w:szCs w:val="20"/>
              </w:rPr>
              <w:t>3.</w:t>
            </w:r>
          </w:p>
        </w:tc>
        <w:tc>
          <w:tcPr>
            <w:tcW w:w="3022" w:type="dxa"/>
          </w:tcPr>
          <w:p w14:paraId="2E2673FF" w14:textId="77777777" w:rsidR="0035478D" w:rsidRPr="00320F26" w:rsidRDefault="0035478D" w:rsidP="00301171">
            <w:pPr>
              <w:pStyle w:val="BodyText"/>
              <w:rPr>
                <w:b/>
                <w:sz w:val="20"/>
                <w:szCs w:val="20"/>
              </w:rPr>
            </w:pPr>
            <w:r w:rsidRPr="00320F26">
              <w:rPr>
                <w:b/>
                <w:sz w:val="20"/>
                <w:szCs w:val="20"/>
              </w:rPr>
              <w:t>Vision of the University :</w:t>
            </w:r>
          </w:p>
        </w:tc>
        <w:tc>
          <w:tcPr>
            <w:tcW w:w="6552" w:type="dxa"/>
            <w:gridSpan w:val="2"/>
          </w:tcPr>
          <w:p w14:paraId="143CBD1B" w14:textId="77777777" w:rsidR="0035478D" w:rsidRPr="00320F26" w:rsidRDefault="0035478D" w:rsidP="00301171">
            <w:pPr>
              <w:rPr>
                <w:sz w:val="20"/>
                <w:szCs w:val="20"/>
              </w:rPr>
            </w:pPr>
            <w:r w:rsidRPr="00320F26">
              <w:rPr>
                <w:sz w:val="20"/>
                <w:szCs w:val="20"/>
                <w:shd w:val="clear" w:color="auto" w:fill="FFFFFF"/>
              </w:rPr>
              <w:t>To be a leading university of excellence in Science and Technology with a strong national commitment and significant international impact.</w:t>
            </w:r>
          </w:p>
        </w:tc>
      </w:tr>
      <w:tr w:rsidR="0035478D" w:rsidRPr="00320F26" w14:paraId="76318238" w14:textId="77777777" w:rsidTr="00301171">
        <w:trPr>
          <w:jc w:val="center"/>
        </w:trPr>
        <w:tc>
          <w:tcPr>
            <w:tcW w:w="516" w:type="dxa"/>
          </w:tcPr>
          <w:p w14:paraId="29E33427" w14:textId="77777777" w:rsidR="0035478D" w:rsidRPr="00320F26" w:rsidRDefault="0035478D" w:rsidP="00301171">
            <w:pPr>
              <w:jc w:val="center"/>
              <w:rPr>
                <w:sz w:val="20"/>
                <w:szCs w:val="20"/>
              </w:rPr>
            </w:pPr>
            <w:r w:rsidRPr="00320F26">
              <w:rPr>
                <w:sz w:val="20"/>
                <w:szCs w:val="20"/>
              </w:rPr>
              <w:t>4.</w:t>
            </w:r>
          </w:p>
        </w:tc>
        <w:tc>
          <w:tcPr>
            <w:tcW w:w="3022" w:type="dxa"/>
          </w:tcPr>
          <w:p w14:paraId="0C5479B0" w14:textId="77777777" w:rsidR="0035478D" w:rsidRPr="00320F26" w:rsidRDefault="0035478D" w:rsidP="00301171">
            <w:pPr>
              <w:pStyle w:val="BodyText"/>
              <w:rPr>
                <w:b/>
                <w:sz w:val="20"/>
                <w:szCs w:val="20"/>
              </w:rPr>
            </w:pPr>
            <w:r w:rsidRPr="00320F26">
              <w:rPr>
                <w:b/>
                <w:sz w:val="20"/>
                <w:szCs w:val="20"/>
              </w:rPr>
              <w:t>Mission of the University :</w:t>
            </w:r>
          </w:p>
        </w:tc>
        <w:tc>
          <w:tcPr>
            <w:tcW w:w="6552" w:type="dxa"/>
            <w:gridSpan w:val="2"/>
          </w:tcPr>
          <w:p w14:paraId="1FCD0D49" w14:textId="77777777" w:rsidR="0035478D" w:rsidRPr="00320F26" w:rsidRDefault="0035478D" w:rsidP="00301171">
            <w:pPr>
              <w:rPr>
                <w:sz w:val="20"/>
                <w:szCs w:val="20"/>
              </w:rPr>
            </w:pPr>
            <w:r w:rsidRPr="00320F26">
              <w:rPr>
                <w:sz w:val="20"/>
                <w:szCs w:val="20"/>
              </w:rPr>
              <w:t>The missions are to:</w:t>
            </w:r>
          </w:p>
          <w:p w14:paraId="188373C7" w14:textId="77777777" w:rsidR="0035478D" w:rsidRPr="00320F26" w:rsidRDefault="0035478D" w:rsidP="00301171">
            <w:pPr>
              <w:pStyle w:val="ListParagraph"/>
              <w:spacing w:before="0"/>
              <w:ind w:left="288" w:hanging="288"/>
              <w:rPr>
                <w:sz w:val="20"/>
                <w:szCs w:val="20"/>
              </w:rPr>
            </w:pPr>
            <w:r w:rsidRPr="00320F26">
              <w:rPr>
                <w:sz w:val="20"/>
                <w:szCs w:val="20"/>
              </w:rPr>
              <w:t>(i)</w:t>
            </w:r>
            <w:r>
              <w:rPr>
                <w:sz w:val="20"/>
                <w:szCs w:val="20"/>
              </w:rPr>
              <w:t xml:space="preserve">  A</w:t>
            </w:r>
            <w:r w:rsidRPr="00320F26">
              <w:rPr>
                <w:sz w:val="20"/>
                <w:szCs w:val="20"/>
              </w:rPr>
              <w:t>dvance learning and knowledge through teaching and research in science and technology;</w:t>
            </w:r>
          </w:p>
          <w:p w14:paraId="05FD4CFF" w14:textId="77777777" w:rsidR="0035478D" w:rsidRPr="00320F26" w:rsidRDefault="0035478D" w:rsidP="00301171">
            <w:pPr>
              <w:pStyle w:val="ListParagraph"/>
              <w:spacing w:before="0"/>
              <w:ind w:left="288" w:hanging="288"/>
              <w:rPr>
                <w:sz w:val="20"/>
                <w:szCs w:val="20"/>
              </w:rPr>
            </w:pPr>
            <w:r>
              <w:rPr>
                <w:sz w:val="20"/>
                <w:szCs w:val="20"/>
              </w:rPr>
              <w:t>(ii) S</w:t>
            </w:r>
            <w:r w:rsidRPr="00320F26">
              <w:rPr>
                <w:sz w:val="20"/>
                <w:szCs w:val="20"/>
              </w:rPr>
              <w:t xml:space="preserve">erve as a center for knowledge creation, technological innovation and transfer among academia, industry, and society; and </w:t>
            </w:r>
          </w:p>
          <w:p w14:paraId="617F92D9" w14:textId="77777777" w:rsidR="0035478D" w:rsidRPr="00320F26" w:rsidRDefault="0035478D" w:rsidP="00301171">
            <w:pPr>
              <w:pStyle w:val="ListParagraph"/>
              <w:spacing w:before="0"/>
              <w:ind w:left="288" w:hanging="288"/>
              <w:rPr>
                <w:sz w:val="20"/>
                <w:szCs w:val="20"/>
              </w:rPr>
            </w:pPr>
            <w:r w:rsidRPr="00320F26">
              <w:rPr>
                <w:sz w:val="20"/>
                <w:szCs w:val="20"/>
              </w:rPr>
              <w:t xml:space="preserve">(iii) Assist in transferring Bangladesh a country with sustainable economic growth and equitable social development. </w:t>
            </w:r>
          </w:p>
        </w:tc>
      </w:tr>
      <w:tr w:rsidR="0035478D" w:rsidRPr="00320F26" w14:paraId="4DCD41FD" w14:textId="77777777" w:rsidTr="00301171">
        <w:trPr>
          <w:jc w:val="center"/>
        </w:trPr>
        <w:tc>
          <w:tcPr>
            <w:tcW w:w="516" w:type="dxa"/>
          </w:tcPr>
          <w:p w14:paraId="645D940E" w14:textId="77777777" w:rsidR="0035478D" w:rsidRPr="00320F26" w:rsidRDefault="0035478D" w:rsidP="00301171">
            <w:pPr>
              <w:jc w:val="center"/>
              <w:rPr>
                <w:sz w:val="20"/>
                <w:szCs w:val="20"/>
              </w:rPr>
            </w:pPr>
            <w:r w:rsidRPr="00320F26">
              <w:rPr>
                <w:sz w:val="20"/>
                <w:szCs w:val="20"/>
              </w:rPr>
              <w:t>5.</w:t>
            </w:r>
          </w:p>
        </w:tc>
        <w:tc>
          <w:tcPr>
            <w:tcW w:w="3022" w:type="dxa"/>
          </w:tcPr>
          <w:p w14:paraId="7505C4B5" w14:textId="77777777" w:rsidR="0035478D" w:rsidRPr="00320F26" w:rsidRDefault="0035478D" w:rsidP="00301171">
            <w:pPr>
              <w:rPr>
                <w:b/>
                <w:sz w:val="20"/>
                <w:szCs w:val="20"/>
              </w:rPr>
            </w:pPr>
            <w:r w:rsidRPr="00320F26">
              <w:rPr>
                <w:b/>
                <w:sz w:val="20"/>
                <w:szCs w:val="20"/>
              </w:rPr>
              <w:t xml:space="preserve">Name of the Department : </w:t>
            </w:r>
          </w:p>
        </w:tc>
        <w:tc>
          <w:tcPr>
            <w:tcW w:w="6552" w:type="dxa"/>
            <w:gridSpan w:val="2"/>
          </w:tcPr>
          <w:p w14:paraId="79585BF8" w14:textId="77777777" w:rsidR="0035478D" w:rsidRPr="00320F26" w:rsidRDefault="0035478D" w:rsidP="00301171">
            <w:pPr>
              <w:rPr>
                <w:sz w:val="20"/>
                <w:szCs w:val="20"/>
              </w:rPr>
            </w:pPr>
            <w:r w:rsidRPr="00320F26">
              <w:rPr>
                <w:sz w:val="20"/>
                <w:szCs w:val="20"/>
              </w:rPr>
              <w:t>Department of Business Administration</w:t>
            </w:r>
          </w:p>
        </w:tc>
      </w:tr>
      <w:tr w:rsidR="0035478D" w:rsidRPr="00320F26" w14:paraId="2A9B90C1" w14:textId="77777777" w:rsidTr="00301171">
        <w:trPr>
          <w:jc w:val="center"/>
        </w:trPr>
        <w:tc>
          <w:tcPr>
            <w:tcW w:w="516" w:type="dxa"/>
          </w:tcPr>
          <w:p w14:paraId="56695B5A" w14:textId="77777777" w:rsidR="0035478D" w:rsidRPr="00320F26" w:rsidRDefault="0035478D" w:rsidP="00301171">
            <w:pPr>
              <w:jc w:val="center"/>
              <w:rPr>
                <w:sz w:val="20"/>
                <w:szCs w:val="20"/>
              </w:rPr>
            </w:pPr>
            <w:r w:rsidRPr="00320F26">
              <w:rPr>
                <w:sz w:val="20"/>
                <w:szCs w:val="20"/>
              </w:rPr>
              <w:t>6.</w:t>
            </w:r>
          </w:p>
        </w:tc>
        <w:tc>
          <w:tcPr>
            <w:tcW w:w="3022" w:type="dxa"/>
          </w:tcPr>
          <w:p w14:paraId="22E280BC" w14:textId="77777777" w:rsidR="0035478D" w:rsidRPr="00320F26" w:rsidRDefault="0035478D" w:rsidP="00301171">
            <w:pPr>
              <w:pStyle w:val="BodyText"/>
              <w:rPr>
                <w:b/>
                <w:sz w:val="20"/>
                <w:szCs w:val="20"/>
              </w:rPr>
            </w:pPr>
            <w:r w:rsidRPr="00320F26">
              <w:rPr>
                <w:b/>
                <w:sz w:val="20"/>
                <w:szCs w:val="20"/>
              </w:rPr>
              <w:t xml:space="preserve">Vision of the Department : </w:t>
            </w:r>
          </w:p>
        </w:tc>
        <w:tc>
          <w:tcPr>
            <w:tcW w:w="6552" w:type="dxa"/>
            <w:gridSpan w:val="2"/>
          </w:tcPr>
          <w:p w14:paraId="66717B7E" w14:textId="77777777" w:rsidR="0035478D" w:rsidRPr="00320F26" w:rsidRDefault="0035478D" w:rsidP="00301171">
            <w:pPr>
              <w:tabs>
                <w:tab w:val="left" w:pos="360"/>
              </w:tabs>
              <w:rPr>
                <w:sz w:val="20"/>
                <w:szCs w:val="20"/>
              </w:rPr>
            </w:pPr>
            <w:r w:rsidRPr="00320F26">
              <w:rPr>
                <w:sz w:val="20"/>
                <w:szCs w:val="20"/>
                <w:shd w:val="clear" w:color="auto" w:fill="FFFFFF"/>
              </w:rPr>
              <w:t>To be the world class business department by imparting international standard business graduate.</w:t>
            </w:r>
          </w:p>
        </w:tc>
      </w:tr>
      <w:tr w:rsidR="0035478D" w:rsidRPr="00320F26" w14:paraId="00441105" w14:textId="77777777" w:rsidTr="00301171">
        <w:trPr>
          <w:jc w:val="center"/>
        </w:trPr>
        <w:tc>
          <w:tcPr>
            <w:tcW w:w="516" w:type="dxa"/>
          </w:tcPr>
          <w:p w14:paraId="2D0CF8E2" w14:textId="77777777" w:rsidR="0035478D" w:rsidRPr="00320F26" w:rsidRDefault="0035478D" w:rsidP="00301171">
            <w:pPr>
              <w:jc w:val="center"/>
              <w:rPr>
                <w:sz w:val="20"/>
                <w:szCs w:val="20"/>
              </w:rPr>
            </w:pPr>
            <w:r w:rsidRPr="00320F26">
              <w:rPr>
                <w:sz w:val="20"/>
                <w:szCs w:val="20"/>
              </w:rPr>
              <w:t>7.</w:t>
            </w:r>
          </w:p>
        </w:tc>
        <w:tc>
          <w:tcPr>
            <w:tcW w:w="3022" w:type="dxa"/>
          </w:tcPr>
          <w:p w14:paraId="65B4B57D" w14:textId="77777777" w:rsidR="0035478D" w:rsidRPr="00320F26" w:rsidRDefault="0035478D" w:rsidP="00301171">
            <w:pPr>
              <w:pStyle w:val="BodyText"/>
              <w:rPr>
                <w:b/>
                <w:sz w:val="20"/>
                <w:szCs w:val="20"/>
              </w:rPr>
            </w:pPr>
            <w:r w:rsidRPr="00320F26">
              <w:rPr>
                <w:b/>
                <w:sz w:val="20"/>
                <w:szCs w:val="20"/>
              </w:rPr>
              <w:t xml:space="preserve">Mission of the Department : </w:t>
            </w:r>
          </w:p>
        </w:tc>
        <w:tc>
          <w:tcPr>
            <w:tcW w:w="6552" w:type="dxa"/>
            <w:gridSpan w:val="2"/>
          </w:tcPr>
          <w:p w14:paraId="60A36FDF" w14:textId="77777777" w:rsidR="0035478D" w:rsidRPr="00320F26" w:rsidRDefault="0035478D" w:rsidP="00301171">
            <w:pPr>
              <w:tabs>
                <w:tab w:val="left" w:pos="360"/>
              </w:tabs>
              <w:ind w:left="288" w:hanging="288"/>
              <w:rPr>
                <w:sz w:val="20"/>
                <w:szCs w:val="20"/>
                <w:shd w:val="clear" w:color="auto" w:fill="FFFFFF"/>
              </w:rPr>
            </w:pPr>
            <w:r w:rsidRPr="00320F26">
              <w:rPr>
                <w:sz w:val="20"/>
                <w:szCs w:val="20"/>
                <w:shd w:val="clear" w:color="auto" w:fill="FFFFFF"/>
              </w:rPr>
              <w:t>The missions are to:</w:t>
            </w:r>
          </w:p>
          <w:p w14:paraId="7907BAB0"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 xml:space="preserve">(i) produce graduate in different areas of business education; </w:t>
            </w:r>
          </w:p>
          <w:p w14:paraId="3891FBBB"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 xml:space="preserve">(ii) create new knowledge in business by research; and </w:t>
            </w:r>
          </w:p>
          <w:p w14:paraId="53731045"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(iii) Link with other business schools in the country and the outside of the country for the development of the department in terms of research and education.</w:t>
            </w:r>
          </w:p>
        </w:tc>
      </w:tr>
      <w:tr w:rsidR="0035478D" w:rsidRPr="00320F26" w14:paraId="7A9799C0" w14:textId="77777777" w:rsidTr="00301171">
        <w:trPr>
          <w:jc w:val="center"/>
        </w:trPr>
        <w:tc>
          <w:tcPr>
            <w:tcW w:w="516" w:type="dxa"/>
          </w:tcPr>
          <w:p w14:paraId="4E4D9A26" w14:textId="77777777" w:rsidR="0035478D" w:rsidRPr="00320F26" w:rsidRDefault="0035478D" w:rsidP="00301171">
            <w:pPr>
              <w:jc w:val="center"/>
              <w:rPr>
                <w:sz w:val="20"/>
                <w:szCs w:val="20"/>
              </w:rPr>
            </w:pPr>
            <w:r w:rsidRPr="00320F26">
              <w:rPr>
                <w:sz w:val="20"/>
                <w:szCs w:val="20"/>
              </w:rPr>
              <w:t>8.</w:t>
            </w:r>
          </w:p>
        </w:tc>
        <w:tc>
          <w:tcPr>
            <w:tcW w:w="3022" w:type="dxa"/>
          </w:tcPr>
          <w:p w14:paraId="121F7987" w14:textId="77777777" w:rsidR="0035478D" w:rsidRPr="00320F26" w:rsidRDefault="0035478D" w:rsidP="00301171">
            <w:pPr>
              <w:pStyle w:val="BodyText"/>
              <w:rPr>
                <w:b/>
                <w:sz w:val="20"/>
                <w:szCs w:val="20"/>
              </w:rPr>
            </w:pPr>
            <w:r w:rsidRPr="00320F26">
              <w:rPr>
                <w:b/>
                <w:sz w:val="20"/>
                <w:szCs w:val="20"/>
              </w:rPr>
              <w:t xml:space="preserve">Objectives of the Department : </w:t>
            </w:r>
          </w:p>
        </w:tc>
        <w:tc>
          <w:tcPr>
            <w:tcW w:w="6552" w:type="dxa"/>
            <w:gridSpan w:val="2"/>
          </w:tcPr>
          <w:p w14:paraId="5C85EA1C" w14:textId="77777777" w:rsidR="0035478D" w:rsidRPr="00320F26" w:rsidRDefault="0035478D" w:rsidP="00301171">
            <w:pPr>
              <w:tabs>
                <w:tab w:val="left" w:pos="360"/>
              </w:tabs>
              <w:ind w:left="288" w:hanging="288"/>
              <w:rPr>
                <w:sz w:val="20"/>
                <w:szCs w:val="20"/>
                <w:shd w:val="clear" w:color="auto" w:fill="FFFFFF"/>
              </w:rPr>
            </w:pPr>
            <w:r w:rsidRPr="00320F26">
              <w:rPr>
                <w:sz w:val="20"/>
                <w:szCs w:val="20"/>
                <w:shd w:val="clear" w:color="auto" w:fill="FFFFFF"/>
              </w:rPr>
              <w:t>The objectives are to:</w:t>
            </w:r>
          </w:p>
          <w:p w14:paraId="18732B9C"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 xml:space="preserve">(i) offer state of the art courses in different areas of business; </w:t>
            </w:r>
          </w:p>
          <w:p w14:paraId="155CC7AE"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 xml:space="preserve">(ii) provide unique study materials which will make our graduates distinguishing; and </w:t>
            </w:r>
          </w:p>
          <w:p w14:paraId="2365270B" w14:textId="77777777" w:rsidR="0035478D" w:rsidRPr="00320F26" w:rsidRDefault="0035478D" w:rsidP="00301171">
            <w:pPr>
              <w:pStyle w:val="ListParagraph"/>
              <w:tabs>
                <w:tab w:val="left" w:pos="360"/>
              </w:tabs>
              <w:spacing w:before="0"/>
              <w:ind w:left="288" w:hanging="288"/>
              <w:rPr>
                <w:sz w:val="20"/>
                <w:szCs w:val="20"/>
              </w:rPr>
            </w:pPr>
            <w:r w:rsidRPr="00320F26">
              <w:rPr>
                <w:sz w:val="20"/>
                <w:szCs w:val="20"/>
              </w:rPr>
              <w:t>(iii) Create partnership with our active stakeholders which will be helpful for updating programs and employment of our graduates.</w:t>
            </w:r>
          </w:p>
        </w:tc>
      </w:tr>
      <w:tr w:rsidR="0035478D" w:rsidRPr="00320F26" w14:paraId="06EFE536" w14:textId="77777777" w:rsidTr="00301171">
        <w:trPr>
          <w:jc w:val="center"/>
        </w:trPr>
        <w:tc>
          <w:tcPr>
            <w:tcW w:w="516" w:type="dxa"/>
          </w:tcPr>
          <w:p w14:paraId="24F242E7" w14:textId="77777777" w:rsidR="0035478D" w:rsidRPr="00320F26" w:rsidRDefault="0035478D" w:rsidP="00301171">
            <w:pPr>
              <w:jc w:val="center"/>
              <w:rPr>
                <w:sz w:val="20"/>
                <w:szCs w:val="20"/>
              </w:rPr>
            </w:pPr>
            <w:r w:rsidRPr="00320F26">
              <w:rPr>
                <w:sz w:val="20"/>
                <w:szCs w:val="20"/>
              </w:rPr>
              <w:t>9.</w:t>
            </w:r>
          </w:p>
        </w:tc>
        <w:tc>
          <w:tcPr>
            <w:tcW w:w="3022" w:type="dxa"/>
          </w:tcPr>
          <w:p w14:paraId="7CFD5DF9" w14:textId="77777777" w:rsidR="0035478D" w:rsidRPr="00320F26" w:rsidRDefault="0035478D" w:rsidP="00301171">
            <w:pPr>
              <w:pStyle w:val="BodyText"/>
              <w:rPr>
                <w:b/>
                <w:sz w:val="20"/>
                <w:szCs w:val="20"/>
              </w:rPr>
            </w:pPr>
            <w:r w:rsidRPr="00320F26">
              <w:rPr>
                <w:b/>
                <w:sz w:val="20"/>
                <w:szCs w:val="20"/>
              </w:rPr>
              <w:t>Name of the Degree :</w:t>
            </w:r>
          </w:p>
        </w:tc>
        <w:tc>
          <w:tcPr>
            <w:tcW w:w="6552" w:type="dxa"/>
            <w:gridSpan w:val="2"/>
          </w:tcPr>
          <w:p w14:paraId="1F0B134B" w14:textId="77777777" w:rsidR="0035478D" w:rsidRPr="00320F26" w:rsidRDefault="0035478D" w:rsidP="00301171">
            <w:pPr>
              <w:rPr>
                <w:sz w:val="20"/>
                <w:szCs w:val="20"/>
              </w:rPr>
            </w:pPr>
            <w:r w:rsidRPr="00320F26">
              <w:rPr>
                <w:sz w:val="20"/>
                <w:szCs w:val="20"/>
              </w:rPr>
              <w:t>Master of Business Administration (MBA)</w:t>
            </w:r>
          </w:p>
        </w:tc>
      </w:tr>
      <w:tr w:rsidR="0035478D" w:rsidRPr="00320F26" w14:paraId="1EA64A28" w14:textId="77777777" w:rsidTr="00301171">
        <w:trPr>
          <w:jc w:val="center"/>
        </w:trPr>
        <w:tc>
          <w:tcPr>
            <w:tcW w:w="516" w:type="dxa"/>
          </w:tcPr>
          <w:p w14:paraId="3C390E9A" w14:textId="77777777" w:rsidR="0035478D" w:rsidRPr="00320F26" w:rsidRDefault="0035478D" w:rsidP="00301171">
            <w:pPr>
              <w:jc w:val="center"/>
              <w:rPr>
                <w:sz w:val="20"/>
                <w:szCs w:val="20"/>
              </w:rPr>
            </w:pPr>
            <w:r w:rsidRPr="00320F26">
              <w:rPr>
                <w:sz w:val="20"/>
                <w:szCs w:val="20"/>
              </w:rPr>
              <w:t>10.</w:t>
            </w:r>
          </w:p>
        </w:tc>
        <w:tc>
          <w:tcPr>
            <w:tcW w:w="3022" w:type="dxa"/>
          </w:tcPr>
          <w:p w14:paraId="73F1F672" w14:textId="77777777" w:rsidR="0035478D" w:rsidRPr="00320F26" w:rsidRDefault="0035478D" w:rsidP="00301171">
            <w:pPr>
              <w:pStyle w:val="BodyText"/>
              <w:rPr>
                <w:b/>
                <w:sz w:val="20"/>
                <w:szCs w:val="20"/>
              </w:rPr>
            </w:pPr>
            <w:r w:rsidRPr="00320F26">
              <w:rPr>
                <w:b/>
                <w:sz w:val="20"/>
                <w:szCs w:val="20"/>
              </w:rPr>
              <w:t xml:space="preserve">Description of the Program : </w:t>
            </w:r>
          </w:p>
        </w:tc>
        <w:tc>
          <w:tcPr>
            <w:tcW w:w="6552" w:type="dxa"/>
            <w:gridSpan w:val="2"/>
          </w:tcPr>
          <w:p w14:paraId="24885EB7" w14:textId="77777777" w:rsidR="0035478D" w:rsidRPr="00320F26" w:rsidRDefault="0035478D" w:rsidP="00301171">
            <w:pPr>
              <w:tabs>
                <w:tab w:val="left" w:pos="360"/>
              </w:tabs>
              <w:rPr>
                <w:sz w:val="20"/>
                <w:szCs w:val="20"/>
                <w:shd w:val="clear" w:color="auto" w:fill="FFFFFF"/>
              </w:rPr>
            </w:pPr>
            <w:r w:rsidRPr="00320F26">
              <w:rPr>
                <w:sz w:val="20"/>
                <w:szCs w:val="20"/>
                <w:shd w:val="clear" w:color="auto" w:fill="FFFFFF"/>
              </w:rPr>
              <w:t xml:space="preserve">One year (two semesters) duration MBA program. Different areas of business education viz. (i) Accounting and Information Systems; (ii) Finance and Banking; (iii) Marketing; (iv) Management; (v) Management Information Systems; and (vi) Human Resource Management are taught here. For the outstanding students MBA (Research) is offered. Its duration will be three semesters. </w:t>
            </w:r>
          </w:p>
        </w:tc>
      </w:tr>
      <w:tr w:rsidR="0035478D" w:rsidRPr="00320F26" w14:paraId="47064606" w14:textId="77777777" w:rsidTr="00301171">
        <w:trPr>
          <w:jc w:val="center"/>
        </w:trPr>
        <w:tc>
          <w:tcPr>
            <w:tcW w:w="516" w:type="dxa"/>
          </w:tcPr>
          <w:p w14:paraId="6C77926E" w14:textId="77777777" w:rsidR="0035478D" w:rsidRPr="00320F26" w:rsidRDefault="0035478D" w:rsidP="00301171">
            <w:pPr>
              <w:jc w:val="center"/>
              <w:rPr>
                <w:sz w:val="20"/>
                <w:szCs w:val="20"/>
              </w:rPr>
            </w:pPr>
            <w:r w:rsidRPr="00320F26">
              <w:rPr>
                <w:sz w:val="20"/>
                <w:szCs w:val="20"/>
              </w:rPr>
              <w:t>11.</w:t>
            </w:r>
          </w:p>
        </w:tc>
        <w:tc>
          <w:tcPr>
            <w:tcW w:w="3084" w:type="dxa"/>
            <w:gridSpan w:val="2"/>
          </w:tcPr>
          <w:p w14:paraId="4239851D" w14:textId="77777777" w:rsidR="0035478D" w:rsidRPr="00320F26" w:rsidRDefault="0035478D" w:rsidP="00301171">
            <w:pPr>
              <w:pStyle w:val="BodyText"/>
              <w:rPr>
                <w:b/>
                <w:sz w:val="20"/>
                <w:szCs w:val="20"/>
              </w:rPr>
            </w:pPr>
            <w:r w:rsidRPr="00320F26">
              <w:rPr>
                <w:b/>
                <w:sz w:val="20"/>
                <w:szCs w:val="20"/>
              </w:rPr>
              <w:t xml:space="preserve">Graduate Attributes : </w:t>
            </w:r>
          </w:p>
        </w:tc>
        <w:tc>
          <w:tcPr>
            <w:tcW w:w="6490" w:type="dxa"/>
          </w:tcPr>
          <w:p w14:paraId="33B48CD1" w14:textId="77777777" w:rsidR="0035478D" w:rsidRPr="00320F26" w:rsidRDefault="0035478D" w:rsidP="00301171">
            <w:pPr>
              <w:tabs>
                <w:tab w:val="left" w:pos="360"/>
              </w:tabs>
              <w:rPr>
                <w:sz w:val="20"/>
                <w:szCs w:val="20"/>
              </w:rPr>
            </w:pPr>
            <w:r w:rsidRPr="00320F26">
              <w:rPr>
                <w:sz w:val="20"/>
                <w:szCs w:val="20"/>
              </w:rPr>
              <w:t>To satisfy expectations of the stakeholders, the curriculum and teaching learning methods are prepared considering the following qualities of the graduates so that they can achieve:</w:t>
            </w:r>
          </w:p>
          <w:p w14:paraId="308AFB41"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Conceptual Skills; Numerical Skills; Communication Skills;</w:t>
            </w:r>
          </w:p>
          <w:p w14:paraId="5ED5B179" w14:textId="77777777" w:rsidR="0035478D" w:rsidRPr="00320F26" w:rsidRDefault="0035478D" w:rsidP="00301171">
            <w:pPr>
              <w:pStyle w:val="ListParagraph"/>
              <w:tabs>
                <w:tab w:val="left" w:pos="360"/>
              </w:tabs>
              <w:spacing w:before="0"/>
              <w:ind w:left="0" w:firstLine="0"/>
              <w:rPr>
                <w:sz w:val="20"/>
                <w:szCs w:val="20"/>
                <w:shd w:val="clear" w:color="auto" w:fill="FFFFFF"/>
              </w:rPr>
            </w:pPr>
            <w:r w:rsidRPr="00320F26">
              <w:rPr>
                <w:sz w:val="20"/>
                <w:szCs w:val="20"/>
              </w:rPr>
              <w:t>Information technology Skills; Interpersonal and Teamwork Skills; Self-Management and Professional Development Skills; Analytical skill; and Problem solving skills.</w:t>
            </w:r>
          </w:p>
        </w:tc>
      </w:tr>
      <w:tr w:rsidR="0035478D" w:rsidRPr="00320F26" w14:paraId="4E00B097" w14:textId="77777777" w:rsidTr="00301171">
        <w:trPr>
          <w:trHeight w:val="540"/>
          <w:jc w:val="center"/>
        </w:trPr>
        <w:tc>
          <w:tcPr>
            <w:tcW w:w="516" w:type="dxa"/>
          </w:tcPr>
          <w:p w14:paraId="56B93091" w14:textId="77777777" w:rsidR="0035478D" w:rsidRPr="00320F26" w:rsidRDefault="0035478D" w:rsidP="00301171">
            <w:pPr>
              <w:jc w:val="center"/>
              <w:rPr>
                <w:sz w:val="20"/>
                <w:szCs w:val="20"/>
              </w:rPr>
            </w:pPr>
            <w:r w:rsidRPr="00320F26">
              <w:rPr>
                <w:sz w:val="20"/>
                <w:szCs w:val="20"/>
              </w:rPr>
              <w:t>12.</w:t>
            </w:r>
          </w:p>
        </w:tc>
        <w:tc>
          <w:tcPr>
            <w:tcW w:w="3084" w:type="dxa"/>
            <w:gridSpan w:val="2"/>
          </w:tcPr>
          <w:p w14:paraId="19890318" w14:textId="77777777" w:rsidR="0035478D" w:rsidRPr="00320F26" w:rsidRDefault="0035478D" w:rsidP="00301171">
            <w:pPr>
              <w:pStyle w:val="BodyText"/>
              <w:rPr>
                <w:b/>
                <w:sz w:val="20"/>
                <w:szCs w:val="20"/>
              </w:rPr>
            </w:pPr>
            <w:r w:rsidRPr="00320F26">
              <w:rPr>
                <w:b/>
                <w:sz w:val="20"/>
                <w:szCs w:val="20"/>
              </w:rPr>
              <w:t>Program Objectives</w:t>
            </w:r>
            <w:r>
              <w:rPr>
                <w:b/>
                <w:sz w:val="20"/>
                <w:szCs w:val="20"/>
              </w:rPr>
              <w:t xml:space="preserve"> (Pos)</w:t>
            </w:r>
            <w:r w:rsidRPr="00320F26">
              <w:rPr>
                <w:b/>
                <w:sz w:val="20"/>
                <w:szCs w:val="20"/>
              </w:rPr>
              <w:t>:</w:t>
            </w:r>
          </w:p>
        </w:tc>
        <w:tc>
          <w:tcPr>
            <w:tcW w:w="6490" w:type="dxa"/>
          </w:tcPr>
          <w:p w14:paraId="38487015" w14:textId="77777777" w:rsidR="0035478D" w:rsidRPr="00320F26" w:rsidRDefault="0035478D" w:rsidP="00301171">
            <w:pPr>
              <w:pStyle w:val="ListParagraph"/>
              <w:tabs>
                <w:tab w:val="left" w:pos="360"/>
              </w:tabs>
              <w:spacing w:before="0"/>
              <w:ind w:left="0"/>
              <w:rPr>
                <w:sz w:val="20"/>
                <w:szCs w:val="20"/>
              </w:rPr>
            </w:pPr>
          </w:p>
        </w:tc>
      </w:tr>
      <w:tr w:rsidR="0035478D" w:rsidRPr="00320F26" w14:paraId="667965A5" w14:textId="77777777" w:rsidTr="00301171">
        <w:trPr>
          <w:jc w:val="center"/>
        </w:trPr>
        <w:tc>
          <w:tcPr>
            <w:tcW w:w="516" w:type="dxa"/>
          </w:tcPr>
          <w:p w14:paraId="0B837E54" w14:textId="77777777" w:rsidR="0035478D" w:rsidRPr="00320F26" w:rsidRDefault="0035478D" w:rsidP="00301171">
            <w:pPr>
              <w:jc w:val="center"/>
              <w:rPr>
                <w:sz w:val="20"/>
                <w:szCs w:val="20"/>
              </w:rPr>
            </w:pPr>
          </w:p>
        </w:tc>
        <w:tc>
          <w:tcPr>
            <w:tcW w:w="9574" w:type="dxa"/>
            <w:gridSpan w:val="3"/>
          </w:tcPr>
          <w:tbl>
            <w:tblPr>
              <w:tblStyle w:val="TableGrid"/>
              <w:tblW w:w="0" w:type="auto"/>
              <w:tblBorders>
                <w:insideH w:val="none" w:sz="0" w:space="0" w:color="auto"/>
                <w:insideV w:val="none" w:sz="0" w:space="0" w:color="auto"/>
              </w:tblBorders>
              <w:tblLook w:val="04A0" w:firstRow="1" w:lastRow="0" w:firstColumn="1" w:lastColumn="0" w:noHBand="0" w:noVBand="1"/>
            </w:tblPr>
            <w:tblGrid>
              <w:gridCol w:w="720"/>
              <w:gridCol w:w="8129"/>
            </w:tblGrid>
            <w:tr w:rsidR="0035478D" w:rsidRPr="00320F26" w14:paraId="63E97633" w14:textId="77777777" w:rsidTr="00301171">
              <w:trPr>
                <w:trHeight w:val="20"/>
              </w:trPr>
              <w:tc>
                <w:tcPr>
                  <w:tcW w:w="720" w:type="dxa"/>
                </w:tcPr>
                <w:p w14:paraId="4E921E74" w14:textId="77777777" w:rsidR="0035478D" w:rsidRPr="00320F26" w:rsidRDefault="0035478D" w:rsidP="00301171">
                  <w:pPr>
                    <w:jc w:val="right"/>
                    <w:rPr>
                      <w:sz w:val="20"/>
                      <w:szCs w:val="20"/>
                    </w:rPr>
                  </w:pPr>
                  <w:r w:rsidRPr="00320F26">
                    <w:rPr>
                      <w:sz w:val="20"/>
                      <w:szCs w:val="20"/>
                    </w:rPr>
                    <w:t>PO 1</w:t>
                  </w:r>
                </w:p>
              </w:tc>
              <w:tc>
                <w:tcPr>
                  <w:tcW w:w="8129" w:type="dxa"/>
                </w:tcPr>
                <w:p w14:paraId="56A71BFC" w14:textId="77777777" w:rsidR="0035478D" w:rsidRPr="00320F26" w:rsidRDefault="0035478D" w:rsidP="00301171">
                  <w:pPr>
                    <w:rPr>
                      <w:sz w:val="20"/>
                      <w:szCs w:val="20"/>
                    </w:rPr>
                  </w:pPr>
                  <w:r w:rsidRPr="00320F26">
                    <w:rPr>
                      <w:sz w:val="20"/>
                      <w:szCs w:val="20"/>
                    </w:rPr>
                    <w:t>hold mid level positions in public and private organizations.</w:t>
                  </w:r>
                </w:p>
              </w:tc>
            </w:tr>
            <w:tr w:rsidR="0035478D" w:rsidRPr="00320F26" w14:paraId="500FBC18" w14:textId="77777777" w:rsidTr="00301171">
              <w:trPr>
                <w:trHeight w:val="20"/>
              </w:trPr>
              <w:tc>
                <w:tcPr>
                  <w:tcW w:w="720" w:type="dxa"/>
                </w:tcPr>
                <w:p w14:paraId="0E6872B3" w14:textId="77777777" w:rsidR="0035478D" w:rsidRPr="00320F26" w:rsidRDefault="0035478D" w:rsidP="00301171">
                  <w:pPr>
                    <w:jc w:val="right"/>
                    <w:rPr>
                      <w:sz w:val="20"/>
                      <w:szCs w:val="20"/>
                    </w:rPr>
                  </w:pPr>
                  <w:r w:rsidRPr="00320F26">
                    <w:rPr>
                      <w:sz w:val="20"/>
                      <w:szCs w:val="20"/>
                    </w:rPr>
                    <w:t>PO 2</w:t>
                  </w:r>
                </w:p>
              </w:tc>
              <w:tc>
                <w:tcPr>
                  <w:tcW w:w="8129" w:type="dxa"/>
                </w:tcPr>
                <w:p w14:paraId="5804ED48" w14:textId="77777777" w:rsidR="0035478D" w:rsidRPr="00320F26" w:rsidRDefault="0035478D" w:rsidP="00301171">
                  <w:pPr>
                    <w:rPr>
                      <w:sz w:val="20"/>
                      <w:szCs w:val="20"/>
                    </w:rPr>
                  </w:pPr>
                  <w:r w:rsidRPr="00320F26">
                    <w:rPr>
                      <w:sz w:val="20"/>
                      <w:szCs w:val="20"/>
                    </w:rPr>
                    <w:t>make significant contributions towards growth and development of respective organizations.</w:t>
                  </w:r>
                </w:p>
              </w:tc>
            </w:tr>
            <w:tr w:rsidR="0035478D" w:rsidRPr="00320F26" w14:paraId="44BC6226" w14:textId="77777777" w:rsidTr="00301171">
              <w:trPr>
                <w:trHeight w:val="20"/>
              </w:trPr>
              <w:tc>
                <w:tcPr>
                  <w:tcW w:w="720" w:type="dxa"/>
                </w:tcPr>
                <w:p w14:paraId="06AFD5DD" w14:textId="77777777" w:rsidR="0035478D" w:rsidRPr="00320F26" w:rsidRDefault="0035478D" w:rsidP="00301171">
                  <w:pPr>
                    <w:jc w:val="right"/>
                    <w:rPr>
                      <w:sz w:val="20"/>
                      <w:szCs w:val="20"/>
                    </w:rPr>
                  </w:pPr>
                  <w:r w:rsidRPr="00320F26">
                    <w:rPr>
                      <w:sz w:val="20"/>
                      <w:szCs w:val="20"/>
                    </w:rPr>
                    <w:t>PO 3</w:t>
                  </w:r>
                </w:p>
              </w:tc>
              <w:tc>
                <w:tcPr>
                  <w:tcW w:w="8129" w:type="dxa"/>
                </w:tcPr>
                <w:p w14:paraId="22AC3D67" w14:textId="77777777" w:rsidR="0035478D" w:rsidRPr="00320F26" w:rsidRDefault="0035478D" w:rsidP="00301171">
                  <w:pPr>
                    <w:rPr>
                      <w:sz w:val="20"/>
                      <w:szCs w:val="20"/>
                    </w:rPr>
                  </w:pPr>
                  <w:r w:rsidRPr="00320F26">
                    <w:rPr>
                      <w:sz w:val="20"/>
                      <w:szCs w:val="20"/>
                    </w:rPr>
                    <w:t>make graduates conceptualize, critically analyze and acquire in-depth knowledge of business and management by absorbing  in them the unique ability of synthesizing knowledge towards adding value in the areas of business and management.</w:t>
                  </w:r>
                </w:p>
              </w:tc>
            </w:tr>
            <w:tr w:rsidR="0035478D" w:rsidRPr="00320F26" w14:paraId="666DAB4B" w14:textId="77777777" w:rsidTr="00301171">
              <w:trPr>
                <w:trHeight w:val="20"/>
              </w:trPr>
              <w:tc>
                <w:tcPr>
                  <w:tcW w:w="720" w:type="dxa"/>
                </w:tcPr>
                <w:p w14:paraId="0A0E1B75" w14:textId="77777777" w:rsidR="0035478D" w:rsidRPr="00320F26" w:rsidRDefault="0035478D" w:rsidP="00301171">
                  <w:pPr>
                    <w:jc w:val="right"/>
                    <w:rPr>
                      <w:sz w:val="20"/>
                      <w:szCs w:val="20"/>
                    </w:rPr>
                  </w:pPr>
                  <w:r w:rsidRPr="00320F26">
                    <w:rPr>
                      <w:sz w:val="20"/>
                      <w:szCs w:val="20"/>
                    </w:rPr>
                    <w:t>PO 4</w:t>
                  </w:r>
                </w:p>
              </w:tc>
              <w:tc>
                <w:tcPr>
                  <w:tcW w:w="8129" w:type="dxa"/>
                </w:tcPr>
                <w:p w14:paraId="5A400E33" w14:textId="77777777" w:rsidR="0035478D" w:rsidRPr="00320F26" w:rsidRDefault="0035478D" w:rsidP="00301171">
                  <w:pPr>
                    <w:rPr>
                      <w:sz w:val="20"/>
                      <w:szCs w:val="20"/>
                    </w:rPr>
                  </w:pPr>
                  <w:r w:rsidRPr="00320F26">
                    <w:rPr>
                      <w:sz w:val="20"/>
                      <w:szCs w:val="20"/>
                    </w:rPr>
                    <w:t xml:space="preserve">promote lateral thinking by way of enabling business  graduates to see at the things from different perspectives thereby making them to come out with simple solutions for complex business problems.   </w:t>
                  </w:r>
                </w:p>
              </w:tc>
            </w:tr>
            <w:tr w:rsidR="0035478D" w:rsidRPr="00320F26" w14:paraId="14EC6F7C" w14:textId="77777777" w:rsidTr="00301171">
              <w:trPr>
                <w:trHeight w:val="20"/>
              </w:trPr>
              <w:tc>
                <w:tcPr>
                  <w:tcW w:w="720" w:type="dxa"/>
                </w:tcPr>
                <w:p w14:paraId="18514440" w14:textId="77777777" w:rsidR="0035478D" w:rsidRPr="00320F26" w:rsidRDefault="0035478D" w:rsidP="00301171">
                  <w:pPr>
                    <w:jc w:val="right"/>
                    <w:rPr>
                      <w:sz w:val="20"/>
                      <w:szCs w:val="20"/>
                    </w:rPr>
                  </w:pPr>
                  <w:r w:rsidRPr="00320F26">
                    <w:rPr>
                      <w:sz w:val="20"/>
                      <w:szCs w:val="20"/>
                    </w:rPr>
                    <w:t>PO 5</w:t>
                  </w:r>
                </w:p>
              </w:tc>
              <w:tc>
                <w:tcPr>
                  <w:tcW w:w="8129" w:type="dxa"/>
                </w:tcPr>
                <w:p w14:paraId="00B4033A" w14:textId="77777777" w:rsidR="0035478D" w:rsidRPr="00320F26" w:rsidRDefault="0035478D" w:rsidP="00301171">
                  <w:pPr>
                    <w:rPr>
                      <w:sz w:val="20"/>
                      <w:szCs w:val="20"/>
                    </w:rPr>
                  </w:pPr>
                  <w:r w:rsidRPr="00320F26">
                    <w:rPr>
                      <w:sz w:val="20"/>
                      <w:szCs w:val="20"/>
                    </w:rPr>
                    <w:t xml:space="preserve">inculcate sprit of enquiry so that business  graduates search for facts and truths by developing methodologies that supports critical analysis and decision making. </w:t>
                  </w:r>
                </w:p>
              </w:tc>
            </w:tr>
            <w:tr w:rsidR="0035478D" w:rsidRPr="00320F26" w14:paraId="526FD0CD" w14:textId="77777777" w:rsidTr="00301171">
              <w:trPr>
                <w:trHeight w:val="20"/>
              </w:trPr>
              <w:tc>
                <w:tcPr>
                  <w:tcW w:w="720" w:type="dxa"/>
                </w:tcPr>
                <w:p w14:paraId="4D7DB05A" w14:textId="77777777" w:rsidR="0035478D" w:rsidRPr="00320F26" w:rsidRDefault="0035478D" w:rsidP="00301171">
                  <w:pPr>
                    <w:jc w:val="right"/>
                    <w:rPr>
                      <w:sz w:val="20"/>
                      <w:szCs w:val="20"/>
                    </w:rPr>
                  </w:pPr>
                  <w:r w:rsidRPr="00320F26">
                    <w:rPr>
                      <w:sz w:val="20"/>
                      <w:szCs w:val="20"/>
                    </w:rPr>
                    <w:t>PO 6</w:t>
                  </w:r>
                </w:p>
              </w:tc>
              <w:tc>
                <w:tcPr>
                  <w:tcW w:w="8129" w:type="dxa"/>
                </w:tcPr>
                <w:p w14:paraId="69E35CE6" w14:textId="77777777" w:rsidR="0035478D" w:rsidRPr="00320F26" w:rsidRDefault="0035478D" w:rsidP="00301171">
                  <w:pPr>
                    <w:rPr>
                      <w:sz w:val="20"/>
                      <w:szCs w:val="20"/>
                    </w:rPr>
                  </w:pPr>
                  <w:r w:rsidRPr="00320F26">
                    <w:rPr>
                      <w:sz w:val="20"/>
                      <w:szCs w:val="20"/>
                    </w:rPr>
                    <w:t>ignite the passion for entrepreneurship in business  graduates by orienting them in the application of modern tools of business and make them learned to select and apply in complex business decision making processes.</w:t>
                  </w:r>
                </w:p>
              </w:tc>
            </w:tr>
            <w:tr w:rsidR="0035478D" w:rsidRPr="00320F26" w14:paraId="6AC6FB16" w14:textId="77777777" w:rsidTr="00301171">
              <w:trPr>
                <w:trHeight w:val="20"/>
              </w:trPr>
              <w:tc>
                <w:tcPr>
                  <w:tcW w:w="720" w:type="dxa"/>
                </w:tcPr>
                <w:p w14:paraId="26AA1BDF" w14:textId="77777777" w:rsidR="0035478D" w:rsidRPr="00320F26" w:rsidRDefault="0035478D" w:rsidP="00301171">
                  <w:pPr>
                    <w:jc w:val="right"/>
                    <w:rPr>
                      <w:sz w:val="20"/>
                      <w:szCs w:val="20"/>
                    </w:rPr>
                  </w:pPr>
                  <w:r w:rsidRPr="00320F26">
                    <w:rPr>
                      <w:sz w:val="20"/>
                      <w:szCs w:val="20"/>
                    </w:rPr>
                    <w:t>PO 7</w:t>
                  </w:r>
                </w:p>
              </w:tc>
              <w:tc>
                <w:tcPr>
                  <w:tcW w:w="8129" w:type="dxa"/>
                </w:tcPr>
                <w:p w14:paraId="66FBF3DB" w14:textId="77777777" w:rsidR="0035478D" w:rsidRPr="00320F26" w:rsidRDefault="0035478D" w:rsidP="00301171">
                  <w:pPr>
                    <w:rPr>
                      <w:sz w:val="20"/>
                      <w:szCs w:val="20"/>
                    </w:rPr>
                  </w:pPr>
                  <w:r w:rsidRPr="00320F26">
                    <w:rPr>
                      <w:sz w:val="20"/>
                      <w:szCs w:val="20"/>
                    </w:rPr>
                    <w:t xml:space="preserve">teach the spirit of ethics and social commitment in the personal and professional life of business  graduates so that they add value to the society. </w:t>
                  </w:r>
                </w:p>
              </w:tc>
            </w:tr>
            <w:tr w:rsidR="0035478D" w:rsidRPr="00320F26" w14:paraId="6A1BBEED" w14:textId="77777777" w:rsidTr="00301171">
              <w:trPr>
                <w:trHeight w:val="20"/>
              </w:trPr>
              <w:tc>
                <w:tcPr>
                  <w:tcW w:w="720" w:type="dxa"/>
                </w:tcPr>
                <w:p w14:paraId="6E9B75B9" w14:textId="77777777" w:rsidR="0035478D" w:rsidRPr="00320F26" w:rsidRDefault="0035478D" w:rsidP="00301171">
                  <w:pPr>
                    <w:jc w:val="right"/>
                    <w:rPr>
                      <w:sz w:val="20"/>
                      <w:szCs w:val="20"/>
                    </w:rPr>
                  </w:pPr>
                  <w:r w:rsidRPr="00320F26">
                    <w:rPr>
                      <w:sz w:val="20"/>
                      <w:szCs w:val="20"/>
                    </w:rPr>
                    <w:lastRenderedPageBreak/>
                    <w:t>PO 8</w:t>
                  </w:r>
                </w:p>
              </w:tc>
              <w:tc>
                <w:tcPr>
                  <w:tcW w:w="8129" w:type="dxa"/>
                </w:tcPr>
                <w:p w14:paraId="5D00286D" w14:textId="77777777" w:rsidR="0035478D" w:rsidRPr="00320F26" w:rsidRDefault="0035478D" w:rsidP="00301171">
                  <w:pPr>
                    <w:rPr>
                      <w:sz w:val="20"/>
                      <w:szCs w:val="20"/>
                    </w:rPr>
                  </w:pPr>
                  <w:r w:rsidRPr="00320F26">
                    <w:rPr>
                      <w:sz w:val="20"/>
                      <w:szCs w:val="20"/>
                    </w:rPr>
                    <w:t>adopt  with the changing business environment  specially with modern technologies  used in business arena.</w:t>
                  </w:r>
                </w:p>
              </w:tc>
            </w:tr>
            <w:tr w:rsidR="0035478D" w:rsidRPr="00320F26" w14:paraId="4B26A510" w14:textId="77777777" w:rsidTr="00301171">
              <w:trPr>
                <w:trHeight w:val="20"/>
              </w:trPr>
              <w:tc>
                <w:tcPr>
                  <w:tcW w:w="720" w:type="dxa"/>
                </w:tcPr>
                <w:p w14:paraId="4578886D" w14:textId="77777777" w:rsidR="0035478D" w:rsidRPr="00320F26" w:rsidRDefault="0035478D" w:rsidP="00301171">
                  <w:pPr>
                    <w:jc w:val="right"/>
                    <w:rPr>
                      <w:sz w:val="20"/>
                      <w:szCs w:val="20"/>
                    </w:rPr>
                  </w:pPr>
                  <w:r w:rsidRPr="00320F26">
                    <w:rPr>
                      <w:sz w:val="20"/>
                      <w:szCs w:val="20"/>
                    </w:rPr>
                    <w:t>PO 9</w:t>
                  </w:r>
                </w:p>
              </w:tc>
              <w:tc>
                <w:tcPr>
                  <w:tcW w:w="8129" w:type="dxa"/>
                </w:tcPr>
                <w:p w14:paraId="3C16A0E1" w14:textId="77777777" w:rsidR="0035478D" w:rsidRPr="00320F26" w:rsidRDefault="0035478D" w:rsidP="00301171">
                  <w:pPr>
                    <w:rPr>
                      <w:sz w:val="20"/>
                      <w:szCs w:val="20"/>
                    </w:rPr>
                  </w:pPr>
                  <w:r w:rsidRPr="00320F26">
                    <w:rPr>
                      <w:sz w:val="20"/>
                      <w:szCs w:val="20"/>
                    </w:rPr>
                    <w:t xml:space="preserve">make themselves as an independent researcher and analyst in business  world. and  </w:t>
                  </w:r>
                </w:p>
              </w:tc>
            </w:tr>
            <w:tr w:rsidR="0035478D" w:rsidRPr="00320F26" w14:paraId="2EDE01A1" w14:textId="77777777" w:rsidTr="00301171">
              <w:trPr>
                <w:trHeight w:val="20"/>
              </w:trPr>
              <w:tc>
                <w:tcPr>
                  <w:tcW w:w="720" w:type="dxa"/>
                </w:tcPr>
                <w:p w14:paraId="24974209" w14:textId="77777777" w:rsidR="0035478D" w:rsidRPr="00320F26" w:rsidRDefault="0035478D" w:rsidP="00301171">
                  <w:pPr>
                    <w:jc w:val="right"/>
                    <w:rPr>
                      <w:sz w:val="20"/>
                      <w:szCs w:val="20"/>
                    </w:rPr>
                  </w:pPr>
                  <w:r w:rsidRPr="00320F26">
                    <w:rPr>
                      <w:sz w:val="20"/>
                      <w:szCs w:val="20"/>
                    </w:rPr>
                    <w:t>PO10</w:t>
                  </w:r>
                </w:p>
              </w:tc>
              <w:tc>
                <w:tcPr>
                  <w:tcW w:w="8129" w:type="dxa"/>
                </w:tcPr>
                <w:p w14:paraId="59CD2A56" w14:textId="77777777" w:rsidR="0035478D" w:rsidRPr="00320F26" w:rsidRDefault="0035478D" w:rsidP="00301171">
                  <w:pPr>
                    <w:rPr>
                      <w:sz w:val="20"/>
                      <w:szCs w:val="20"/>
                    </w:rPr>
                  </w:pPr>
                  <w:r w:rsidRPr="00320F26">
                    <w:rPr>
                      <w:sz w:val="20"/>
                      <w:szCs w:val="20"/>
                    </w:rPr>
                    <w:t xml:space="preserve">Be a life-long learner for contributing to the society. </w:t>
                  </w:r>
                </w:p>
              </w:tc>
            </w:tr>
          </w:tbl>
          <w:p w14:paraId="15F155E8" w14:textId="77777777" w:rsidR="0035478D" w:rsidRPr="00320F26" w:rsidRDefault="0035478D" w:rsidP="00301171">
            <w:pPr>
              <w:pStyle w:val="ListParagraph"/>
              <w:tabs>
                <w:tab w:val="left" w:pos="360"/>
              </w:tabs>
              <w:spacing w:before="0"/>
              <w:ind w:left="0"/>
              <w:rPr>
                <w:sz w:val="20"/>
                <w:szCs w:val="20"/>
              </w:rPr>
            </w:pPr>
          </w:p>
        </w:tc>
      </w:tr>
    </w:tbl>
    <w:p w14:paraId="7BAF9C63" w14:textId="77777777" w:rsidR="0035478D" w:rsidRPr="00320F26" w:rsidRDefault="0035478D" w:rsidP="0035478D">
      <w:pPr>
        <w:pStyle w:val="BodyText"/>
        <w:spacing w:after="120" w:line="276" w:lineRule="auto"/>
        <w:ind w:left="540"/>
        <w:rPr>
          <w:b/>
          <w:sz w:val="20"/>
          <w:szCs w:val="22"/>
        </w:rPr>
      </w:pPr>
      <w:r w:rsidRPr="00320F26">
        <w:rPr>
          <w:b/>
          <w:sz w:val="20"/>
          <w:szCs w:val="22"/>
        </w:rPr>
        <w:lastRenderedPageBreak/>
        <w:t xml:space="preserve">13. Program </w:t>
      </w:r>
      <w:r>
        <w:rPr>
          <w:b/>
          <w:sz w:val="20"/>
          <w:szCs w:val="22"/>
        </w:rPr>
        <w:t xml:space="preserve">Education </w:t>
      </w:r>
      <w:r w:rsidRPr="00320F26">
        <w:rPr>
          <w:b/>
          <w:sz w:val="20"/>
          <w:szCs w:val="22"/>
        </w:rPr>
        <w:t>O</w:t>
      </w:r>
      <w:r>
        <w:rPr>
          <w:b/>
          <w:sz w:val="20"/>
          <w:szCs w:val="22"/>
        </w:rPr>
        <w:t>utcomes</w:t>
      </w:r>
      <w:r w:rsidRPr="00320F26">
        <w:rPr>
          <w:b/>
          <w:sz w:val="20"/>
          <w:szCs w:val="22"/>
        </w:rPr>
        <w:t xml:space="preserve"> (P</w:t>
      </w:r>
      <w:r>
        <w:rPr>
          <w:b/>
          <w:sz w:val="20"/>
          <w:szCs w:val="22"/>
        </w:rPr>
        <w:t>E</w:t>
      </w:r>
      <w:r w:rsidRPr="00320F26">
        <w:rPr>
          <w:b/>
          <w:sz w:val="20"/>
          <w:szCs w:val="22"/>
        </w:rPr>
        <w:t xml:space="preserve">Os): </w:t>
      </w:r>
    </w:p>
    <w:tbl>
      <w:tblPr>
        <w:tblW w:w="8859" w:type="dxa"/>
        <w:jc w:val="center"/>
        <w:tblBorders>
          <w:top w:val="single" w:sz="4" w:space="0" w:color="auto"/>
          <w:left w:val="single" w:sz="4" w:space="0" w:color="auto"/>
          <w:bottom w:val="single" w:sz="4" w:space="0" w:color="auto"/>
          <w:right w:val="single" w:sz="4" w:space="0" w:color="auto"/>
        </w:tblBorders>
        <w:tblLayout w:type="fixed"/>
        <w:tblLook w:val="06A0" w:firstRow="1" w:lastRow="0" w:firstColumn="1" w:lastColumn="0" w:noHBand="1" w:noVBand="1"/>
      </w:tblPr>
      <w:tblGrid>
        <w:gridCol w:w="942"/>
        <w:gridCol w:w="7917"/>
      </w:tblGrid>
      <w:tr w:rsidR="0035478D" w:rsidRPr="00320F26" w14:paraId="396C868C" w14:textId="77777777" w:rsidTr="00301171">
        <w:trPr>
          <w:trHeight w:val="288"/>
          <w:jc w:val="center"/>
        </w:trPr>
        <w:tc>
          <w:tcPr>
            <w:tcW w:w="8859" w:type="dxa"/>
            <w:gridSpan w:val="2"/>
            <w:shd w:val="clear" w:color="auto" w:fill="D9D9D9" w:themeFill="background1" w:themeFillShade="D9"/>
          </w:tcPr>
          <w:p w14:paraId="1B0F6A45" w14:textId="77777777" w:rsidR="0035478D" w:rsidRPr="00320F26" w:rsidRDefault="0035478D" w:rsidP="00301171">
            <w:pPr>
              <w:rPr>
                <w:b/>
                <w:bCs/>
                <w:sz w:val="20"/>
                <w:szCs w:val="20"/>
                <w:lang w:val="en-GB"/>
              </w:rPr>
            </w:pPr>
            <w:r w:rsidRPr="00320F26">
              <w:rPr>
                <w:rFonts w:eastAsia="Sylfaen"/>
                <w:b/>
                <w:bCs/>
                <w:sz w:val="20"/>
                <w:szCs w:val="20"/>
                <w:lang w:val="en-GB"/>
              </w:rPr>
              <w:t>A. Fundamental Skills</w:t>
            </w:r>
          </w:p>
        </w:tc>
      </w:tr>
      <w:tr w:rsidR="0035478D" w:rsidRPr="00320F26" w14:paraId="15D08219" w14:textId="77777777" w:rsidTr="00301171">
        <w:trPr>
          <w:trHeight w:val="368"/>
          <w:jc w:val="center"/>
        </w:trPr>
        <w:tc>
          <w:tcPr>
            <w:tcW w:w="942" w:type="dxa"/>
            <w:shd w:val="clear" w:color="auto" w:fill="FFFFFF" w:themeFill="background1"/>
          </w:tcPr>
          <w:p w14:paraId="13728C84"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O1</w:t>
            </w:r>
          </w:p>
        </w:tc>
        <w:tc>
          <w:tcPr>
            <w:tcW w:w="7917" w:type="dxa"/>
            <w:shd w:val="clear" w:color="auto" w:fill="FFFFFF" w:themeFill="background1"/>
          </w:tcPr>
          <w:p w14:paraId="2C856DC2"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To provide business education to the graduates with professional attitudes aligned with changing national and global business environment.</w:t>
            </w:r>
          </w:p>
        </w:tc>
      </w:tr>
      <w:tr w:rsidR="0035478D" w:rsidRPr="00320F26" w14:paraId="4B58A59D" w14:textId="77777777" w:rsidTr="00301171">
        <w:trPr>
          <w:trHeight w:val="368"/>
          <w:jc w:val="center"/>
        </w:trPr>
        <w:tc>
          <w:tcPr>
            <w:tcW w:w="942" w:type="dxa"/>
            <w:shd w:val="clear" w:color="auto" w:fill="FFFFFF" w:themeFill="background1"/>
          </w:tcPr>
          <w:p w14:paraId="7B1BABA8"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O2</w:t>
            </w:r>
          </w:p>
        </w:tc>
        <w:tc>
          <w:tcPr>
            <w:tcW w:w="7917" w:type="dxa"/>
            <w:shd w:val="clear" w:color="auto" w:fill="FFFFFF" w:themeFill="background1"/>
          </w:tcPr>
          <w:p w14:paraId="6F953D2C"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 xml:space="preserve">To enhance ethical concerns in operating to the graduates in the society that can lead the nation fairly and prudently. </w:t>
            </w:r>
          </w:p>
        </w:tc>
      </w:tr>
      <w:tr w:rsidR="0035478D" w:rsidRPr="00320F26" w14:paraId="50F9A0CF" w14:textId="77777777" w:rsidTr="00301171">
        <w:trPr>
          <w:trHeight w:val="245"/>
          <w:jc w:val="center"/>
        </w:trPr>
        <w:tc>
          <w:tcPr>
            <w:tcW w:w="942" w:type="dxa"/>
            <w:shd w:val="clear" w:color="auto" w:fill="FFFFFF" w:themeFill="background1"/>
          </w:tcPr>
          <w:p w14:paraId="22D64FC7"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O3</w:t>
            </w:r>
          </w:p>
        </w:tc>
        <w:tc>
          <w:tcPr>
            <w:tcW w:w="7917" w:type="dxa"/>
            <w:shd w:val="clear" w:color="auto" w:fill="FFFFFF" w:themeFill="background1"/>
          </w:tcPr>
          <w:p w14:paraId="12BF53AC" w14:textId="77777777" w:rsidR="0035478D" w:rsidRPr="00320F26" w:rsidRDefault="0035478D" w:rsidP="00301171">
            <w:pPr>
              <w:pStyle w:val="ListParagraph"/>
              <w:spacing w:before="0"/>
              <w:ind w:left="0" w:firstLine="0"/>
              <w:jc w:val="both"/>
              <w:rPr>
                <w:bCs/>
                <w:sz w:val="20"/>
                <w:szCs w:val="20"/>
              </w:rPr>
            </w:pPr>
            <w:r w:rsidRPr="00320F26">
              <w:rPr>
                <w:bCs/>
                <w:sz w:val="20"/>
                <w:szCs w:val="20"/>
              </w:rPr>
              <w:t xml:space="preserve">To make them confident about new ventures and entrepreneurial initiatives. </w:t>
            </w:r>
          </w:p>
        </w:tc>
      </w:tr>
      <w:tr w:rsidR="0035478D" w:rsidRPr="00320F26" w14:paraId="3EA6B83E" w14:textId="77777777" w:rsidTr="00301171">
        <w:trPr>
          <w:trHeight w:val="288"/>
          <w:jc w:val="center"/>
        </w:trPr>
        <w:tc>
          <w:tcPr>
            <w:tcW w:w="8859" w:type="dxa"/>
            <w:gridSpan w:val="2"/>
            <w:shd w:val="clear" w:color="auto" w:fill="D9D9D9" w:themeFill="background1" w:themeFillShade="D9"/>
            <w:vAlign w:val="center"/>
          </w:tcPr>
          <w:p w14:paraId="139B0F4D" w14:textId="77777777" w:rsidR="0035478D" w:rsidRPr="00320F26" w:rsidRDefault="0035478D" w:rsidP="00301171">
            <w:pPr>
              <w:rPr>
                <w:rFonts w:eastAsia="Sylfaen"/>
                <w:b/>
                <w:bCs/>
                <w:sz w:val="20"/>
                <w:szCs w:val="20"/>
                <w:lang w:val="en-GB"/>
              </w:rPr>
            </w:pPr>
            <w:r w:rsidRPr="00320F26">
              <w:rPr>
                <w:rFonts w:eastAsia="Sylfaen"/>
                <w:b/>
                <w:bCs/>
                <w:sz w:val="20"/>
                <w:szCs w:val="20"/>
                <w:lang w:val="en-GB"/>
              </w:rPr>
              <w:t>B. Social Skills</w:t>
            </w:r>
          </w:p>
        </w:tc>
      </w:tr>
      <w:tr w:rsidR="0035478D" w:rsidRPr="00320F26" w14:paraId="73121AEE" w14:textId="77777777" w:rsidTr="00301171">
        <w:trPr>
          <w:trHeight w:val="329"/>
          <w:jc w:val="center"/>
        </w:trPr>
        <w:tc>
          <w:tcPr>
            <w:tcW w:w="942" w:type="dxa"/>
            <w:shd w:val="clear" w:color="auto" w:fill="FFFFFF" w:themeFill="background1"/>
          </w:tcPr>
          <w:p w14:paraId="1CF6F000"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O4</w:t>
            </w:r>
          </w:p>
        </w:tc>
        <w:tc>
          <w:tcPr>
            <w:tcW w:w="7917" w:type="dxa"/>
            <w:shd w:val="clear" w:color="auto" w:fill="FFFFFF" w:themeFill="background1"/>
          </w:tcPr>
          <w:p w14:paraId="486202CC"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To provide the community development sense through continuous training and education.</w:t>
            </w:r>
          </w:p>
        </w:tc>
      </w:tr>
      <w:tr w:rsidR="0035478D" w:rsidRPr="00320F26" w14:paraId="09A7A36A" w14:textId="77777777" w:rsidTr="00301171">
        <w:trPr>
          <w:trHeight w:val="350"/>
          <w:jc w:val="center"/>
        </w:trPr>
        <w:tc>
          <w:tcPr>
            <w:tcW w:w="942" w:type="dxa"/>
            <w:shd w:val="clear" w:color="auto" w:fill="auto"/>
          </w:tcPr>
          <w:p w14:paraId="18A01FF6"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O5</w:t>
            </w:r>
          </w:p>
        </w:tc>
        <w:tc>
          <w:tcPr>
            <w:tcW w:w="7917" w:type="dxa"/>
            <w:shd w:val="clear" w:color="auto" w:fill="auto"/>
          </w:tcPr>
          <w:p w14:paraId="51F6F1D0" w14:textId="77777777" w:rsidR="0035478D" w:rsidRPr="00320F26" w:rsidRDefault="0035478D" w:rsidP="00301171">
            <w:pPr>
              <w:jc w:val="both"/>
              <w:rPr>
                <w:rFonts w:eastAsia="Sylfaen"/>
                <w:sz w:val="20"/>
                <w:szCs w:val="20"/>
                <w:lang w:val="en-GB"/>
              </w:rPr>
            </w:pPr>
            <w:r w:rsidRPr="00320F26">
              <w:rPr>
                <w:rFonts w:eastAsia="Sylfaen"/>
                <w:sz w:val="20"/>
                <w:szCs w:val="20"/>
                <w:lang w:val="en-GB"/>
              </w:rPr>
              <w:t xml:space="preserve">To enhance soft skills though teamwork and presentation. </w:t>
            </w:r>
          </w:p>
        </w:tc>
      </w:tr>
      <w:tr w:rsidR="0035478D" w:rsidRPr="00320F26" w14:paraId="27C56FED" w14:textId="77777777" w:rsidTr="00301171">
        <w:trPr>
          <w:trHeight w:val="288"/>
          <w:jc w:val="center"/>
        </w:trPr>
        <w:tc>
          <w:tcPr>
            <w:tcW w:w="8859" w:type="dxa"/>
            <w:gridSpan w:val="2"/>
            <w:shd w:val="clear" w:color="auto" w:fill="D9D9D9" w:themeFill="background1" w:themeFillShade="D9"/>
            <w:vAlign w:val="center"/>
          </w:tcPr>
          <w:p w14:paraId="7F34CDBB" w14:textId="77777777" w:rsidR="0035478D" w:rsidRPr="00320F26" w:rsidRDefault="0035478D" w:rsidP="00301171">
            <w:pPr>
              <w:rPr>
                <w:rFonts w:eastAsia="Sylfaen"/>
                <w:b/>
                <w:bCs/>
                <w:sz w:val="20"/>
                <w:szCs w:val="20"/>
                <w:lang w:val="en-GB"/>
              </w:rPr>
            </w:pPr>
            <w:r w:rsidRPr="00320F26">
              <w:rPr>
                <w:rFonts w:eastAsia="Sylfaen"/>
                <w:b/>
                <w:bCs/>
                <w:sz w:val="20"/>
                <w:szCs w:val="20"/>
                <w:lang w:val="en-GB"/>
              </w:rPr>
              <w:t>C. Thinking Skills</w:t>
            </w:r>
          </w:p>
        </w:tc>
      </w:tr>
      <w:tr w:rsidR="0035478D" w:rsidRPr="00320F26" w14:paraId="38B1761F" w14:textId="77777777" w:rsidTr="00301171">
        <w:trPr>
          <w:trHeight w:val="345"/>
          <w:jc w:val="center"/>
        </w:trPr>
        <w:tc>
          <w:tcPr>
            <w:tcW w:w="942" w:type="dxa"/>
            <w:shd w:val="clear" w:color="auto" w:fill="FFFFFF" w:themeFill="background1"/>
          </w:tcPr>
          <w:p w14:paraId="5C63ADA3"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O6</w:t>
            </w:r>
          </w:p>
        </w:tc>
        <w:tc>
          <w:tcPr>
            <w:tcW w:w="7917" w:type="dxa"/>
            <w:shd w:val="clear" w:color="auto" w:fill="FFFFFF" w:themeFill="background1"/>
          </w:tcPr>
          <w:p w14:paraId="77093E8C"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 xml:space="preserve">To develop research capacity to students for strategic decision making national and global level to challenge the uncertainties. </w:t>
            </w:r>
          </w:p>
        </w:tc>
      </w:tr>
      <w:tr w:rsidR="0035478D" w:rsidRPr="00320F26" w14:paraId="4B69ED33" w14:textId="77777777" w:rsidTr="00301171">
        <w:trPr>
          <w:trHeight w:val="265"/>
          <w:jc w:val="center"/>
        </w:trPr>
        <w:tc>
          <w:tcPr>
            <w:tcW w:w="942" w:type="dxa"/>
            <w:shd w:val="clear" w:color="auto" w:fill="FFFFFF" w:themeFill="background1"/>
          </w:tcPr>
          <w:p w14:paraId="0B0D6772"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O7</w:t>
            </w:r>
          </w:p>
        </w:tc>
        <w:tc>
          <w:tcPr>
            <w:tcW w:w="7917" w:type="dxa"/>
            <w:shd w:val="clear" w:color="auto" w:fill="FFFFFF" w:themeFill="background1"/>
          </w:tcPr>
          <w:p w14:paraId="1C462E46" w14:textId="77777777" w:rsidR="0035478D" w:rsidRPr="00320F26" w:rsidRDefault="0035478D" w:rsidP="00301171">
            <w:pPr>
              <w:jc w:val="both"/>
              <w:rPr>
                <w:rFonts w:eastAsia="Sylfaen"/>
                <w:sz w:val="20"/>
                <w:szCs w:val="20"/>
                <w:lang w:val="en-GB"/>
              </w:rPr>
            </w:pPr>
            <w:r w:rsidRPr="00320F26">
              <w:rPr>
                <w:rFonts w:eastAsia="Sylfaen"/>
                <w:sz w:val="20"/>
                <w:szCs w:val="20"/>
                <w:lang w:val="en-GB"/>
              </w:rPr>
              <w:t xml:space="preserve">To create positive environment for critical thinking and sharing with others. </w:t>
            </w:r>
          </w:p>
        </w:tc>
      </w:tr>
      <w:tr w:rsidR="0035478D" w:rsidRPr="00320F26" w14:paraId="39A6DFD9" w14:textId="77777777" w:rsidTr="00301171">
        <w:trPr>
          <w:trHeight w:val="288"/>
          <w:jc w:val="center"/>
        </w:trPr>
        <w:tc>
          <w:tcPr>
            <w:tcW w:w="8859" w:type="dxa"/>
            <w:gridSpan w:val="2"/>
            <w:shd w:val="clear" w:color="auto" w:fill="D9D9D9" w:themeFill="background1" w:themeFillShade="D9"/>
            <w:vAlign w:val="center"/>
          </w:tcPr>
          <w:p w14:paraId="39BD9917" w14:textId="77777777" w:rsidR="0035478D" w:rsidRPr="00320F26" w:rsidRDefault="0035478D" w:rsidP="00301171">
            <w:pPr>
              <w:rPr>
                <w:rFonts w:eastAsia="Sylfaen"/>
                <w:b/>
                <w:bCs/>
                <w:sz w:val="20"/>
                <w:szCs w:val="20"/>
                <w:lang w:val="en-GB"/>
              </w:rPr>
            </w:pPr>
            <w:r w:rsidRPr="00320F26">
              <w:rPr>
                <w:rFonts w:eastAsia="Sylfaen"/>
                <w:b/>
                <w:bCs/>
                <w:sz w:val="20"/>
                <w:szCs w:val="20"/>
                <w:lang w:val="en-GB"/>
              </w:rPr>
              <w:t>D. Personal Skills</w:t>
            </w:r>
          </w:p>
        </w:tc>
      </w:tr>
      <w:tr w:rsidR="0035478D" w:rsidRPr="00320F26" w14:paraId="0F370DEE" w14:textId="77777777" w:rsidTr="00301171">
        <w:trPr>
          <w:trHeight w:val="225"/>
          <w:jc w:val="center"/>
        </w:trPr>
        <w:tc>
          <w:tcPr>
            <w:tcW w:w="942" w:type="dxa"/>
            <w:shd w:val="clear" w:color="auto" w:fill="FFFFFF" w:themeFill="background1"/>
          </w:tcPr>
          <w:p w14:paraId="51E64F2A"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O8</w:t>
            </w:r>
          </w:p>
        </w:tc>
        <w:tc>
          <w:tcPr>
            <w:tcW w:w="7917" w:type="dxa"/>
            <w:shd w:val="clear" w:color="auto" w:fill="FFFFFF" w:themeFill="background1"/>
          </w:tcPr>
          <w:p w14:paraId="0B77D51A"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To create enthusiasm among the students through state of the curriculum and learning system compatible work of the recent trends.</w:t>
            </w:r>
          </w:p>
        </w:tc>
      </w:tr>
      <w:tr w:rsidR="0035478D" w:rsidRPr="00320F26" w14:paraId="1FDD4C62" w14:textId="77777777" w:rsidTr="00301171">
        <w:trPr>
          <w:trHeight w:val="219"/>
          <w:jc w:val="center"/>
        </w:trPr>
        <w:tc>
          <w:tcPr>
            <w:tcW w:w="942" w:type="dxa"/>
            <w:shd w:val="clear" w:color="auto" w:fill="FFFFFF" w:themeFill="background1"/>
          </w:tcPr>
          <w:p w14:paraId="4E1E21E0"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w:t>
            </w:r>
            <w:r w:rsidRPr="00320F26">
              <w:rPr>
                <w:rFonts w:eastAsia="Sylfaen"/>
                <w:b/>
                <w:sz w:val="20"/>
                <w:szCs w:val="20"/>
                <w:lang w:val="en-GB"/>
              </w:rPr>
              <w:t>O9</w:t>
            </w:r>
          </w:p>
          <w:p w14:paraId="750673FA" w14:textId="77777777" w:rsidR="0035478D" w:rsidRPr="00320F26" w:rsidRDefault="0035478D" w:rsidP="00301171">
            <w:pPr>
              <w:jc w:val="center"/>
              <w:rPr>
                <w:rFonts w:eastAsia="Sylfaen"/>
                <w:b/>
                <w:sz w:val="20"/>
                <w:szCs w:val="20"/>
                <w:lang w:val="en-GB"/>
              </w:rPr>
            </w:pPr>
            <w:r w:rsidRPr="00320F26">
              <w:rPr>
                <w:rFonts w:eastAsia="Sylfaen"/>
                <w:b/>
                <w:sz w:val="20"/>
                <w:szCs w:val="20"/>
                <w:lang w:val="en-GB"/>
              </w:rPr>
              <w:t>P</w:t>
            </w:r>
            <w:r>
              <w:rPr>
                <w:rFonts w:eastAsia="Sylfaen"/>
                <w:b/>
                <w:sz w:val="20"/>
                <w:szCs w:val="20"/>
                <w:lang w:val="en-GB"/>
              </w:rPr>
              <w:t>EO</w:t>
            </w:r>
            <w:r w:rsidRPr="00320F26">
              <w:rPr>
                <w:rFonts w:eastAsia="Sylfaen"/>
                <w:b/>
                <w:sz w:val="20"/>
                <w:szCs w:val="20"/>
                <w:lang w:val="en-GB"/>
              </w:rPr>
              <w:t>10</w:t>
            </w:r>
          </w:p>
        </w:tc>
        <w:tc>
          <w:tcPr>
            <w:tcW w:w="7917" w:type="dxa"/>
            <w:shd w:val="clear" w:color="auto" w:fill="FFFFFF" w:themeFill="background1"/>
          </w:tcPr>
          <w:p w14:paraId="139C235A"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To encourage them for being life-long learner.</w:t>
            </w:r>
          </w:p>
          <w:p w14:paraId="6804EBF7" w14:textId="77777777" w:rsidR="0035478D" w:rsidRPr="00320F26" w:rsidRDefault="0035478D" w:rsidP="00301171">
            <w:pPr>
              <w:pStyle w:val="ListParagraph"/>
              <w:tabs>
                <w:tab w:val="left" w:pos="360"/>
              </w:tabs>
              <w:spacing w:before="0"/>
              <w:ind w:left="0" w:firstLine="0"/>
              <w:rPr>
                <w:sz w:val="20"/>
                <w:szCs w:val="20"/>
              </w:rPr>
            </w:pPr>
            <w:r w:rsidRPr="00320F26">
              <w:rPr>
                <w:sz w:val="20"/>
                <w:szCs w:val="20"/>
              </w:rPr>
              <w:t>To make them aware about being responsible to the society, nation and overall humanity.</w:t>
            </w:r>
          </w:p>
        </w:tc>
      </w:tr>
    </w:tbl>
    <w:p w14:paraId="1F382C70" w14:textId="77777777" w:rsidR="0035478D" w:rsidRPr="00320F26" w:rsidRDefault="0035478D" w:rsidP="0035478D">
      <w:pPr>
        <w:pStyle w:val="BodyText"/>
        <w:spacing w:after="120" w:line="276" w:lineRule="auto"/>
        <w:ind w:left="540"/>
        <w:rPr>
          <w:b/>
          <w:sz w:val="22"/>
          <w:szCs w:val="22"/>
        </w:rPr>
      </w:pPr>
      <w:r w:rsidRPr="00320F26">
        <w:rPr>
          <w:b/>
          <w:sz w:val="22"/>
          <w:szCs w:val="22"/>
        </w:rPr>
        <w:t>14. Mapping Mission of the University with POs:</w:t>
      </w:r>
    </w:p>
    <w:tbl>
      <w:tblPr>
        <w:tblStyle w:val="TableGrid"/>
        <w:tblW w:w="0" w:type="auto"/>
        <w:jc w:val="center"/>
        <w:tblLook w:val="04A0" w:firstRow="1" w:lastRow="0" w:firstColumn="1" w:lastColumn="0" w:noHBand="0" w:noVBand="1"/>
      </w:tblPr>
      <w:tblGrid>
        <w:gridCol w:w="2417"/>
        <w:gridCol w:w="2157"/>
        <w:gridCol w:w="2166"/>
        <w:gridCol w:w="2166"/>
      </w:tblGrid>
      <w:tr w:rsidR="0035478D" w:rsidRPr="00320F26" w14:paraId="45B2BA28" w14:textId="77777777" w:rsidTr="00301171">
        <w:trPr>
          <w:trHeight w:val="243"/>
          <w:jc w:val="center"/>
        </w:trPr>
        <w:tc>
          <w:tcPr>
            <w:tcW w:w="2417" w:type="dxa"/>
          </w:tcPr>
          <w:p w14:paraId="490D953C" w14:textId="77777777" w:rsidR="0035478D" w:rsidRPr="00320F26" w:rsidRDefault="0035478D" w:rsidP="00301171">
            <w:pPr>
              <w:pStyle w:val="BodyText"/>
              <w:jc w:val="center"/>
              <w:rPr>
                <w:i/>
                <w:sz w:val="22"/>
                <w:szCs w:val="22"/>
              </w:rPr>
            </w:pPr>
            <w:r w:rsidRPr="00320F26">
              <w:rPr>
                <w:i/>
                <w:sz w:val="22"/>
                <w:szCs w:val="22"/>
              </w:rPr>
              <w:t>POs</w:t>
            </w:r>
          </w:p>
        </w:tc>
        <w:tc>
          <w:tcPr>
            <w:tcW w:w="2157" w:type="dxa"/>
          </w:tcPr>
          <w:p w14:paraId="292302C1" w14:textId="77777777" w:rsidR="0035478D" w:rsidRPr="00320F26" w:rsidRDefault="0035478D" w:rsidP="00301171">
            <w:pPr>
              <w:pStyle w:val="BodyText"/>
              <w:jc w:val="center"/>
              <w:rPr>
                <w:i/>
                <w:sz w:val="22"/>
                <w:szCs w:val="22"/>
              </w:rPr>
            </w:pPr>
            <w:r w:rsidRPr="00320F26">
              <w:rPr>
                <w:i/>
                <w:sz w:val="22"/>
                <w:szCs w:val="22"/>
              </w:rPr>
              <w:t>Mission 1</w:t>
            </w:r>
          </w:p>
        </w:tc>
        <w:tc>
          <w:tcPr>
            <w:tcW w:w="2166" w:type="dxa"/>
          </w:tcPr>
          <w:p w14:paraId="3F2D656E" w14:textId="77777777" w:rsidR="0035478D" w:rsidRPr="00320F26" w:rsidRDefault="0035478D" w:rsidP="00301171">
            <w:pPr>
              <w:pStyle w:val="BodyText"/>
              <w:jc w:val="center"/>
              <w:rPr>
                <w:i/>
                <w:sz w:val="22"/>
                <w:szCs w:val="22"/>
              </w:rPr>
            </w:pPr>
            <w:r w:rsidRPr="00320F26">
              <w:rPr>
                <w:i/>
                <w:sz w:val="22"/>
                <w:szCs w:val="22"/>
              </w:rPr>
              <w:t>Mission 2</w:t>
            </w:r>
          </w:p>
        </w:tc>
        <w:tc>
          <w:tcPr>
            <w:tcW w:w="2166" w:type="dxa"/>
          </w:tcPr>
          <w:p w14:paraId="4B98F318" w14:textId="77777777" w:rsidR="0035478D" w:rsidRPr="00320F26" w:rsidRDefault="0035478D" w:rsidP="00301171">
            <w:pPr>
              <w:pStyle w:val="BodyText"/>
              <w:jc w:val="center"/>
              <w:rPr>
                <w:i/>
                <w:sz w:val="22"/>
                <w:szCs w:val="22"/>
              </w:rPr>
            </w:pPr>
            <w:r w:rsidRPr="00320F26">
              <w:rPr>
                <w:i/>
                <w:sz w:val="22"/>
                <w:szCs w:val="22"/>
              </w:rPr>
              <w:t>Mission 3</w:t>
            </w:r>
          </w:p>
        </w:tc>
      </w:tr>
      <w:tr w:rsidR="0035478D" w:rsidRPr="00320F26" w14:paraId="43C14389" w14:textId="77777777" w:rsidTr="00301171">
        <w:trPr>
          <w:trHeight w:val="308"/>
          <w:jc w:val="center"/>
        </w:trPr>
        <w:tc>
          <w:tcPr>
            <w:tcW w:w="2417" w:type="dxa"/>
          </w:tcPr>
          <w:p w14:paraId="749C7395" w14:textId="77777777" w:rsidR="0035478D" w:rsidRPr="00320F26" w:rsidRDefault="0035478D" w:rsidP="00301171">
            <w:pPr>
              <w:pStyle w:val="BodyText"/>
              <w:jc w:val="center"/>
              <w:rPr>
                <w:sz w:val="22"/>
                <w:szCs w:val="22"/>
              </w:rPr>
            </w:pPr>
            <w:r w:rsidRPr="00320F26">
              <w:rPr>
                <w:sz w:val="22"/>
                <w:szCs w:val="22"/>
              </w:rPr>
              <w:t>PO 1</w:t>
            </w:r>
          </w:p>
        </w:tc>
        <w:tc>
          <w:tcPr>
            <w:tcW w:w="2157" w:type="dxa"/>
          </w:tcPr>
          <w:p w14:paraId="310B2047" w14:textId="77777777" w:rsidR="0035478D" w:rsidRPr="00320F26" w:rsidRDefault="0035478D" w:rsidP="00301171">
            <w:pPr>
              <w:pStyle w:val="BodyText"/>
            </w:pPr>
            <w:r w:rsidRPr="00320F26">
              <w:t>3</w:t>
            </w:r>
          </w:p>
        </w:tc>
        <w:tc>
          <w:tcPr>
            <w:tcW w:w="2166" w:type="dxa"/>
          </w:tcPr>
          <w:p w14:paraId="12E21518" w14:textId="77777777" w:rsidR="0035478D" w:rsidRPr="00320F26" w:rsidRDefault="0035478D" w:rsidP="00301171">
            <w:pPr>
              <w:pStyle w:val="BodyText"/>
            </w:pPr>
          </w:p>
        </w:tc>
        <w:tc>
          <w:tcPr>
            <w:tcW w:w="2166" w:type="dxa"/>
          </w:tcPr>
          <w:p w14:paraId="064FF045" w14:textId="77777777" w:rsidR="0035478D" w:rsidRPr="00320F26" w:rsidRDefault="0035478D" w:rsidP="00301171">
            <w:pPr>
              <w:pStyle w:val="BodyText"/>
            </w:pPr>
          </w:p>
        </w:tc>
      </w:tr>
      <w:tr w:rsidR="0035478D" w:rsidRPr="00320F26" w14:paraId="03A6988A" w14:textId="77777777" w:rsidTr="00301171">
        <w:trPr>
          <w:trHeight w:val="295"/>
          <w:jc w:val="center"/>
        </w:trPr>
        <w:tc>
          <w:tcPr>
            <w:tcW w:w="2417" w:type="dxa"/>
          </w:tcPr>
          <w:p w14:paraId="6848A8A6" w14:textId="77777777" w:rsidR="0035478D" w:rsidRPr="00320F26" w:rsidRDefault="0035478D" w:rsidP="00301171">
            <w:pPr>
              <w:pStyle w:val="BodyText"/>
              <w:jc w:val="center"/>
              <w:rPr>
                <w:sz w:val="22"/>
                <w:szCs w:val="22"/>
              </w:rPr>
            </w:pPr>
            <w:r w:rsidRPr="00320F26">
              <w:rPr>
                <w:sz w:val="22"/>
                <w:szCs w:val="22"/>
              </w:rPr>
              <w:t>PO 2</w:t>
            </w:r>
          </w:p>
        </w:tc>
        <w:tc>
          <w:tcPr>
            <w:tcW w:w="2157" w:type="dxa"/>
          </w:tcPr>
          <w:p w14:paraId="467AC5E4" w14:textId="77777777" w:rsidR="0035478D" w:rsidRPr="00320F26" w:rsidRDefault="0035478D" w:rsidP="00301171">
            <w:pPr>
              <w:pStyle w:val="BodyText"/>
            </w:pPr>
            <w:r w:rsidRPr="00320F26">
              <w:t>1</w:t>
            </w:r>
          </w:p>
        </w:tc>
        <w:tc>
          <w:tcPr>
            <w:tcW w:w="2166" w:type="dxa"/>
          </w:tcPr>
          <w:p w14:paraId="6F0690A5" w14:textId="77777777" w:rsidR="0035478D" w:rsidRPr="00320F26" w:rsidRDefault="0035478D" w:rsidP="00301171">
            <w:pPr>
              <w:pStyle w:val="BodyText"/>
            </w:pPr>
          </w:p>
        </w:tc>
        <w:tc>
          <w:tcPr>
            <w:tcW w:w="2166" w:type="dxa"/>
          </w:tcPr>
          <w:p w14:paraId="69E7FB75" w14:textId="77777777" w:rsidR="0035478D" w:rsidRPr="00320F26" w:rsidRDefault="0035478D" w:rsidP="00301171">
            <w:pPr>
              <w:pStyle w:val="BodyText"/>
            </w:pPr>
          </w:p>
        </w:tc>
      </w:tr>
      <w:tr w:rsidR="0035478D" w:rsidRPr="00320F26" w14:paraId="59763A7E" w14:textId="77777777" w:rsidTr="00301171">
        <w:trPr>
          <w:trHeight w:val="308"/>
          <w:jc w:val="center"/>
        </w:trPr>
        <w:tc>
          <w:tcPr>
            <w:tcW w:w="2417" w:type="dxa"/>
          </w:tcPr>
          <w:p w14:paraId="2936A23A" w14:textId="77777777" w:rsidR="0035478D" w:rsidRPr="00320F26" w:rsidRDefault="0035478D" w:rsidP="00301171">
            <w:pPr>
              <w:pStyle w:val="BodyText"/>
              <w:jc w:val="center"/>
              <w:rPr>
                <w:sz w:val="22"/>
                <w:szCs w:val="22"/>
              </w:rPr>
            </w:pPr>
            <w:r w:rsidRPr="00320F26">
              <w:rPr>
                <w:sz w:val="22"/>
                <w:szCs w:val="22"/>
              </w:rPr>
              <w:t>PO 3</w:t>
            </w:r>
          </w:p>
        </w:tc>
        <w:tc>
          <w:tcPr>
            <w:tcW w:w="2157" w:type="dxa"/>
          </w:tcPr>
          <w:p w14:paraId="2FFA5879" w14:textId="77777777" w:rsidR="0035478D" w:rsidRPr="00320F26" w:rsidRDefault="0035478D" w:rsidP="00301171">
            <w:pPr>
              <w:pStyle w:val="BodyText"/>
            </w:pPr>
            <w:r w:rsidRPr="00320F26">
              <w:t>3</w:t>
            </w:r>
          </w:p>
        </w:tc>
        <w:tc>
          <w:tcPr>
            <w:tcW w:w="2166" w:type="dxa"/>
          </w:tcPr>
          <w:p w14:paraId="3220E5C9" w14:textId="77777777" w:rsidR="0035478D" w:rsidRPr="00320F26" w:rsidRDefault="0035478D" w:rsidP="00301171">
            <w:pPr>
              <w:pStyle w:val="BodyText"/>
            </w:pPr>
          </w:p>
        </w:tc>
        <w:tc>
          <w:tcPr>
            <w:tcW w:w="2166" w:type="dxa"/>
          </w:tcPr>
          <w:p w14:paraId="331C22F7" w14:textId="77777777" w:rsidR="0035478D" w:rsidRPr="00320F26" w:rsidRDefault="0035478D" w:rsidP="00301171">
            <w:pPr>
              <w:pStyle w:val="BodyText"/>
            </w:pPr>
          </w:p>
        </w:tc>
      </w:tr>
      <w:tr w:rsidR="0035478D" w:rsidRPr="00320F26" w14:paraId="5F6FB064" w14:textId="77777777" w:rsidTr="00301171">
        <w:trPr>
          <w:trHeight w:val="295"/>
          <w:jc w:val="center"/>
        </w:trPr>
        <w:tc>
          <w:tcPr>
            <w:tcW w:w="2417" w:type="dxa"/>
          </w:tcPr>
          <w:p w14:paraId="27AEC8AB" w14:textId="77777777" w:rsidR="0035478D" w:rsidRPr="00320F26" w:rsidRDefault="0035478D" w:rsidP="00301171">
            <w:pPr>
              <w:pStyle w:val="BodyText"/>
              <w:jc w:val="center"/>
              <w:rPr>
                <w:sz w:val="22"/>
                <w:szCs w:val="22"/>
              </w:rPr>
            </w:pPr>
            <w:r w:rsidRPr="00320F26">
              <w:rPr>
                <w:sz w:val="22"/>
                <w:szCs w:val="22"/>
              </w:rPr>
              <w:t>PO 4</w:t>
            </w:r>
          </w:p>
        </w:tc>
        <w:tc>
          <w:tcPr>
            <w:tcW w:w="2157" w:type="dxa"/>
          </w:tcPr>
          <w:p w14:paraId="77551A3D" w14:textId="77777777" w:rsidR="0035478D" w:rsidRPr="00320F26" w:rsidRDefault="0035478D" w:rsidP="00301171">
            <w:pPr>
              <w:pStyle w:val="BodyText"/>
            </w:pPr>
            <w:r w:rsidRPr="00320F26">
              <w:t>1</w:t>
            </w:r>
          </w:p>
        </w:tc>
        <w:tc>
          <w:tcPr>
            <w:tcW w:w="2166" w:type="dxa"/>
          </w:tcPr>
          <w:p w14:paraId="16DC995D" w14:textId="77777777" w:rsidR="0035478D" w:rsidRPr="00320F26" w:rsidRDefault="0035478D" w:rsidP="00301171">
            <w:pPr>
              <w:pStyle w:val="BodyText"/>
            </w:pPr>
            <w:r w:rsidRPr="00320F26">
              <w:t>3</w:t>
            </w:r>
          </w:p>
        </w:tc>
        <w:tc>
          <w:tcPr>
            <w:tcW w:w="2166" w:type="dxa"/>
          </w:tcPr>
          <w:p w14:paraId="27F43A5C" w14:textId="77777777" w:rsidR="0035478D" w:rsidRPr="00320F26" w:rsidRDefault="0035478D" w:rsidP="00301171">
            <w:pPr>
              <w:pStyle w:val="BodyText"/>
            </w:pPr>
          </w:p>
        </w:tc>
      </w:tr>
      <w:tr w:rsidR="0035478D" w:rsidRPr="00320F26" w14:paraId="1576FB1E" w14:textId="77777777" w:rsidTr="00301171">
        <w:trPr>
          <w:trHeight w:val="295"/>
          <w:jc w:val="center"/>
        </w:trPr>
        <w:tc>
          <w:tcPr>
            <w:tcW w:w="2417" w:type="dxa"/>
          </w:tcPr>
          <w:p w14:paraId="5ACEC56B" w14:textId="77777777" w:rsidR="0035478D" w:rsidRPr="00320F26" w:rsidRDefault="0035478D" w:rsidP="00301171">
            <w:pPr>
              <w:pStyle w:val="BodyText"/>
              <w:jc w:val="center"/>
              <w:rPr>
                <w:sz w:val="22"/>
                <w:szCs w:val="22"/>
              </w:rPr>
            </w:pPr>
            <w:r w:rsidRPr="00320F26">
              <w:rPr>
                <w:sz w:val="22"/>
                <w:szCs w:val="22"/>
              </w:rPr>
              <w:t>PO 5</w:t>
            </w:r>
          </w:p>
        </w:tc>
        <w:tc>
          <w:tcPr>
            <w:tcW w:w="2157" w:type="dxa"/>
          </w:tcPr>
          <w:p w14:paraId="49787296" w14:textId="77777777" w:rsidR="0035478D" w:rsidRPr="00320F26" w:rsidRDefault="0035478D" w:rsidP="00301171">
            <w:pPr>
              <w:pStyle w:val="BodyText"/>
            </w:pPr>
          </w:p>
        </w:tc>
        <w:tc>
          <w:tcPr>
            <w:tcW w:w="2166" w:type="dxa"/>
          </w:tcPr>
          <w:p w14:paraId="2CD0C0BB" w14:textId="77777777" w:rsidR="0035478D" w:rsidRPr="00320F26" w:rsidRDefault="0035478D" w:rsidP="00301171">
            <w:pPr>
              <w:pStyle w:val="BodyText"/>
            </w:pPr>
            <w:r w:rsidRPr="00320F26">
              <w:t>3</w:t>
            </w:r>
          </w:p>
        </w:tc>
        <w:tc>
          <w:tcPr>
            <w:tcW w:w="2166" w:type="dxa"/>
          </w:tcPr>
          <w:p w14:paraId="5F7E9069" w14:textId="77777777" w:rsidR="0035478D" w:rsidRPr="00320F26" w:rsidRDefault="0035478D" w:rsidP="00301171">
            <w:pPr>
              <w:pStyle w:val="BodyText"/>
            </w:pPr>
          </w:p>
        </w:tc>
      </w:tr>
      <w:tr w:rsidR="0035478D" w:rsidRPr="00320F26" w14:paraId="1B4762A9" w14:textId="77777777" w:rsidTr="00301171">
        <w:trPr>
          <w:trHeight w:val="295"/>
          <w:jc w:val="center"/>
        </w:trPr>
        <w:tc>
          <w:tcPr>
            <w:tcW w:w="2417" w:type="dxa"/>
          </w:tcPr>
          <w:p w14:paraId="108C61C1" w14:textId="77777777" w:rsidR="0035478D" w:rsidRPr="00320F26" w:rsidRDefault="0035478D" w:rsidP="00301171">
            <w:pPr>
              <w:pStyle w:val="BodyText"/>
              <w:jc w:val="center"/>
              <w:rPr>
                <w:sz w:val="22"/>
                <w:szCs w:val="22"/>
              </w:rPr>
            </w:pPr>
            <w:r w:rsidRPr="00320F26">
              <w:rPr>
                <w:sz w:val="22"/>
                <w:szCs w:val="22"/>
              </w:rPr>
              <w:t>PO 6</w:t>
            </w:r>
          </w:p>
        </w:tc>
        <w:tc>
          <w:tcPr>
            <w:tcW w:w="2157" w:type="dxa"/>
          </w:tcPr>
          <w:p w14:paraId="748ED0E6" w14:textId="77777777" w:rsidR="0035478D" w:rsidRPr="00320F26" w:rsidRDefault="0035478D" w:rsidP="00301171">
            <w:pPr>
              <w:pStyle w:val="BodyText"/>
            </w:pPr>
            <w:r w:rsidRPr="00320F26">
              <w:t>2</w:t>
            </w:r>
          </w:p>
        </w:tc>
        <w:tc>
          <w:tcPr>
            <w:tcW w:w="2166" w:type="dxa"/>
          </w:tcPr>
          <w:p w14:paraId="25F0F2B4" w14:textId="77777777" w:rsidR="0035478D" w:rsidRPr="00320F26" w:rsidRDefault="0035478D" w:rsidP="00301171">
            <w:pPr>
              <w:pStyle w:val="BodyText"/>
            </w:pPr>
            <w:r w:rsidRPr="00320F26">
              <w:t>3</w:t>
            </w:r>
          </w:p>
        </w:tc>
        <w:tc>
          <w:tcPr>
            <w:tcW w:w="2166" w:type="dxa"/>
          </w:tcPr>
          <w:p w14:paraId="279BB3A4" w14:textId="77777777" w:rsidR="0035478D" w:rsidRPr="00320F26" w:rsidRDefault="0035478D" w:rsidP="00301171">
            <w:pPr>
              <w:pStyle w:val="BodyText"/>
            </w:pPr>
          </w:p>
        </w:tc>
      </w:tr>
      <w:tr w:rsidR="0035478D" w:rsidRPr="00320F26" w14:paraId="5D0F5F3C" w14:textId="77777777" w:rsidTr="00301171">
        <w:trPr>
          <w:trHeight w:val="295"/>
          <w:jc w:val="center"/>
        </w:trPr>
        <w:tc>
          <w:tcPr>
            <w:tcW w:w="2417" w:type="dxa"/>
          </w:tcPr>
          <w:p w14:paraId="1CA0BD32" w14:textId="77777777" w:rsidR="0035478D" w:rsidRPr="00320F26" w:rsidRDefault="0035478D" w:rsidP="00301171">
            <w:pPr>
              <w:pStyle w:val="BodyText"/>
              <w:jc w:val="center"/>
              <w:rPr>
                <w:sz w:val="22"/>
                <w:szCs w:val="22"/>
              </w:rPr>
            </w:pPr>
            <w:r w:rsidRPr="00320F26">
              <w:rPr>
                <w:sz w:val="22"/>
                <w:szCs w:val="22"/>
              </w:rPr>
              <w:t>PO 7</w:t>
            </w:r>
          </w:p>
        </w:tc>
        <w:tc>
          <w:tcPr>
            <w:tcW w:w="2157" w:type="dxa"/>
          </w:tcPr>
          <w:p w14:paraId="5D86EBCC" w14:textId="77777777" w:rsidR="0035478D" w:rsidRPr="00320F26" w:rsidRDefault="0035478D" w:rsidP="00301171">
            <w:pPr>
              <w:pStyle w:val="BodyText"/>
            </w:pPr>
            <w:r w:rsidRPr="00320F26">
              <w:t>1</w:t>
            </w:r>
          </w:p>
        </w:tc>
        <w:tc>
          <w:tcPr>
            <w:tcW w:w="2166" w:type="dxa"/>
          </w:tcPr>
          <w:p w14:paraId="1C10D9A3" w14:textId="77777777" w:rsidR="0035478D" w:rsidRPr="00320F26" w:rsidRDefault="0035478D" w:rsidP="00301171">
            <w:pPr>
              <w:pStyle w:val="BodyText"/>
            </w:pPr>
            <w:r w:rsidRPr="00320F26">
              <w:t>1</w:t>
            </w:r>
          </w:p>
        </w:tc>
        <w:tc>
          <w:tcPr>
            <w:tcW w:w="2166" w:type="dxa"/>
          </w:tcPr>
          <w:p w14:paraId="4D7A049A" w14:textId="77777777" w:rsidR="0035478D" w:rsidRPr="00320F26" w:rsidRDefault="0035478D" w:rsidP="00301171">
            <w:pPr>
              <w:pStyle w:val="BodyText"/>
            </w:pPr>
            <w:r w:rsidRPr="00320F26">
              <w:t>3</w:t>
            </w:r>
          </w:p>
        </w:tc>
      </w:tr>
      <w:tr w:rsidR="0035478D" w:rsidRPr="00320F26" w14:paraId="3277F503" w14:textId="77777777" w:rsidTr="00301171">
        <w:trPr>
          <w:trHeight w:val="295"/>
          <w:jc w:val="center"/>
        </w:trPr>
        <w:tc>
          <w:tcPr>
            <w:tcW w:w="2417" w:type="dxa"/>
          </w:tcPr>
          <w:p w14:paraId="31C57217" w14:textId="77777777" w:rsidR="0035478D" w:rsidRPr="00320F26" w:rsidRDefault="0035478D" w:rsidP="00301171">
            <w:pPr>
              <w:pStyle w:val="BodyText"/>
              <w:jc w:val="center"/>
              <w:rPr>
                <w:sz w:val="22"/>
                <w:szCs w:val="22"/>
              </w:rPr>
            </w:pPr>
            <w:r w:rsidRPr="00320F26">
              <w:rPr>
                <w:sz w:val="22"/>
                <w:szCs w:val="22"/>
              </w:rPr>
              <w:t>PO 8</w:t>
            </w:r>
          </w:p>
        </w:tc>
        <w:tc>
          <w:tcPr>
            <w:tcW w:w="2157" w:type="dxa"/>
          </w:tcPr>
          <w:p w14:paraId="7EB6A867" w14:textId="77777777" w:rsidR="0035478D" w:rsidRPr="00320F26" w:rsidRDefault="0035478D" w:rsidP="00301171">
            <w:pPr>
              <w:pStyle w:val="BodyText"/>
            </w:pPr>
            <w:r w:rsidRPr="00320F26">
              <w:t>3</w:t>
            </w:r>
          </w:p>
        </w:tc>
        <w:tc>
          <w:tcPr>
            <w:tcW w:w="2166" w:type="dxa"/>
          </w:tcPr>
          <w:p w14:paraId="406785A2" w14:textId="77777777" w:rsidR="0035478D" w:rsidRPr="00320F26" w:rsidRDefault="0035478D" w:rsidP="00301171">
            <w:pPr>
              <w:pStyle w:val="BodyText"/>
            </w:pPr>
            <w:r w:rsidRPr="00320F26">
              <w:t>2</w:t>
            </w:r>
          </w:p>
        </w:tc>
        <w:tc>
          <w:tcPr>
            <w:tcW w:w="2166" w:type="dxa"/>
          </w:tcPr>
          <w:p w14:paraId="5E7E6866" w14:textId="77777777" w:rsidR="0035478D" w:rsidRPr="00320F26" w:rsidRDefault="0035478D" w:rsidP="00301171">
            <w:pPr>
              <w:pStyle w:val="BodyText"/>
            </w:pPr>
            <w:r w:rsidRPr="00320F26">
              <w:t>1</w:t>
            </w:r>
          </w:p>
        </w:tc>
      </w:tr>
      <w:tr w:rsidR="0035478D" w:rsidRPr="00320F26" w14:paraId="2173DF61" w14:textId="77777777" w:rsidTr="00301171">
        <w:trPr>
          <w:trHeight w:val="295"/>
          <w:jc w:val="center"/>
        </w:trPr>
        <w:tc>
          <w:tcPr>
            <w:tcW w:w="2417" w:type="dxa"/>
          </w:tcPr>
          <w:p w14:paraId="3EFF3368" w14:textId="77777777" w:rsidR="0035478D" w:rsidRPr="00320F26" w:rsidRDefault="0035478D" w:rsidP="00301171">
            <w:pPr>
              <w:pStyle w:val="BodyText"/>
              <w:jc w:val="center"/>
              <w:rPr>
                <w:sz w:val="22"/>
                <w:szCs w:val="22"/>
              </w:rPr>
            </w:pPr>
            <w:r w:rsidRPr="00320F26">
              <w:rPr>
                <w:sz w:val="22"/>
                <w:szCs w:val="22"/>
              </w:rPr>
              <w:t>PO 9</w:t>
            </w:r>
          </w:p>
        </w:tc>
        <w:tc>
          <w:tcPr>
            <w:tcW w:w="2157" w:type="dxa"/>
          </w:tcPr>
          <w:p w14:paraId="5F63E2EA" w14:textId="77777777" w:rsidR="0035478D" w:rsidRPr="00320F26" w:rsidRDefault="0035478D" w:rsidP="00301171">
            <w:pPr>
              <w:pStyle w:val="BodyText"/>
            </w:pPr>
          </w:p>
        </w:tc>
        <w:tc>
          <w:tcPr>
            <w:tcW w:w="2166" w:type="dxa"/>
          </w:tcPr>
          <w:p w14:paraId="16050573" w14:textId="77777777" w:rsidR="0035478D" w:rsidRPr="00320F26" w:rsidRDefault="0035478D" w:rsidP="00301171">
            <w:pPr>
              <w:pStyle w:val="BodyText"/>
            </w:pPr>
            <w:r w:rsidRPr="00320F26">
              <w:t>3</w:t>
            </w:r>
          </w:p>
        </w:tc>
        <w:tc>
          <w:tcPr>
            <w:tcW w:w="2166" w:type="dxa"/>
          </w:tcPr>
          <w:p w14:paraId="59AEC978" w14:textId="77777777" w:rsidR="0035478D" w:rsidRPr="00320F26" w:rsidRDefault="0035478D" w:rsidP="00301171">
            <w:pPr>
              <w:pStyle w:val="BodyText"/>
            </w:pPr>
            <w:r w:rsidRPr="00320F26">
              <w:t>2</w:t>
            </w:r>
          </w:p>
        </w:tc>
      </w:tr>
      <w:tr w:rsidR="0035478D" w:rsidRPr="00320F26" w14:paraId="291C5B7C" w14:textId="77777777" w:rsidTr="00301171">
        <w:trPr>
          <w:trHeight w:val="295"/>
          <w:jc w:val="center"/>
        </w:trPr>
        <w:tc>
          <w:tcPr>
            <w:tcW w:w="2417" w:type="dxa"/>
          </w:tcPr>
          <w:p w14:paraId="754D5D75" w14:textId="77777777" w:rsidR="0035478D" w:rsidRPr="00320F26" w:rsidRDefault="0035478D" w:rsidP="00301171">
            <w:pPr>
              <w:pStyle w:val="BodyText"/>
              <w:jc w:val="center"/>
              <w:rPr>
                <w:sz w:val="22"/>
                <w:szCs w:val="22"/>
              </w:rPr>
            </w:pPr>
            <w:r w:rsidRPr="00320F26">
              <w:rPr>
                <w:sz w:val="22"/>
                <w:szCs w:val="22"/>
              </w:rPr>
              <w:t>PO 10</w:t>
            </w:r>
          </w:p>
        </w:tc>
        <w:tc>
          <w:tcPr>
            <w:tcW w:w="2157" w:type="dxa"/>
          </w:tcPr>
          <w:p w14:paraId="34074DD0" w14:textId="77777777" w:rsidR="0035478D" w:rsidRPr="00320F26" w:rsidRDefault="0035478D" w:rsidP="00301171">
            <w:pPr>
              <w:pStyle w:val="BodyText"/>
            </w:pPr>
          </w:p>
        </w:tc>
        <w:tc>
          <w:tcPr>
            <w:tcW w:w="2166" w:type="dxa"/>
          </w:tcPr>
          <w:p w14:paraId="1740E53A" w14:textId="77777777" w:rsidR="0035478D" w:rsidRPr="00320F26" w:rsidRDefault="0035478D" w:rsidP="00301171">
            <w:pPr>
              <w:pStyle w:val="BodyText"/>
            </w:pPr>
            <w:r w:rsidRPr="00320F26">
              <w:t>2</w:t>
            </w:r>
          </w:p>
        </w:tc>
        <w:tc>
          <w:tcPr>
            <w:tcW w:w="2166" w:type="dxa"/>
          </w:tcPr>
          <w:p w14:paraId="2FA6B28B" w14:textId="77777777" w:rsidR="0035478D" w:rsidRPr="00320F26" w:rsidRDefault="0035478D" w:rsidP="00301171">
            <w:pPr>
              <w:pStyle w:val="BodyText"/>
            </w:pPr>
            <w:r w:rsidRPr="00320F26">
              <w:t>3</w:t>
            </w:r>
          </w:p>
        </w:tc>
      </w:tr>
    </w:tbl>
    <w:p w14:paraId="3FEE677C" w14:textId="77777777" w:rsidR="0035478D" w:rsidRPr="00320F26" w:rsidRDefault="0035478D" w:rsidP="0035478D">
      <w:pPr>
        <w:pStyle w:val="BodyText"/>
        <w:spacing w:after="120" w:line="276" w:lineRule="auto"/>
        <w:ind w:left="540"/>
        <w:rPr>
          <w:b/>
          <w:sz w:val="22"/>
          <w:szCs w:val="22"/>
        </w:rPr>
      </w:pPr>
      <w:r w:rsidRPr="00320F26">
        <w:rPr>
          <w:b/>
          <w:sz w:val="22"/>
          <w:szCs w:val="22"/>
        </w:rPr>
        <w:t>15. Mapping (Program Objectives) POs with the P</w:t>
      </w:r>
      <w:r>
        <w:rPr>
          <w:b/>
          <w:sz w:val="22"/>
          <w:szCs w:val="22"/>
        </w:rPr>
        <w:t>E</w:t>
      </w:r>
      <w:r w:rsidRPr="00320F26">
        <w:rPr>
          <w:b/>
          <w:sz w:val="22"/>
          <w:szCs w:val="22"/>
        </w:rPr>
        <w:t xml:space="preserve">Os (Program </w:t>
      </w:r>
      <w:r>
        <w:rPr>
          <w:b/>
          <w:sz w:val="22"/>
          <w:szCs w:val="22"/>
        </w:rPr>
        <w:t xml:space="preserve">Education </w:t>
      </w:r>
      <w:r w:rsidRPr="00320F26">
        <w:rPr>
          <w:b/>
          <w:sz w:val="22"/>
          <w:szCs w:val="22"/>
        </w:rPr>
        <w:t>Outcomes):</w:t>
      </w:r>
    </w:p>
    <w:tbl>
      <w:tblPr>
        <w:tblStyle w:val="TableGrid2"/>
        <w:tblW w:w="8873" w:type="dxa"/>
        <w:jc w:val="center"/>
        <w:tblLayout w:type="fixed"/>
        <w:tblLook w:val="04A0" w:firstRow="1" w:lastRow="0" w:firstColumn="1" w:lastColumn="0" w:noHBand="0" w:noVBand="1"/>
      </w:tblPr>
      <w:tblGrid>
        <w:gridCol w:w="864"/>
        <w:gridCol w:w="739"/>
        <w:gridCol w:w="792"/>
        <w:gridCol w:w="792"/>
        <w:gridCol w:w="792"/>
        <w:gridCol w:w="816"/>
        <w:gridCol w:w="742"/>
        <w:gridCol w:w="882"/>
        <w:gridCol w:w="822"/>
        <w:gridCol w:w="742"/>
        <w:gridCol w:w="890"/>
      </w:tblGrid>
      <w:tr w:rsidR="0035478D" w:rsidRPr="00320F26" w14:paraId="5BB57928" w14:textId="77777777" w:rsidTr="00301171">
        <w:trPr>
          <w:trHeight w:val="20"/>
          <w:jc w:val="center"/>
        </w:trPr>
        <w:tc>
          <w:tcPr>
            <w:tcW w:w="864" w:type="dxa"/>
          </w:tcPr>
          <w:p w14:paraId="3804C5CE" w14:textId="77777777" w:rsidR="0035478D" w:rsidRPr="00320F26" w:rsidRDefault="0035478D" w:rsidP="00301171">
            <w:pPr>
              <w:pStyle w:val="BodyText"/>
              <w:jc w:val="center"/>
              <w:rPr>
                <w:i/>
                <w:sz w:val="20"/>
                <w:szCs w:val="20"/>
              </w:rPr>
            </w:pPr>
          </w:p>
        </w:tc>
        <w:tc>
          <w:tcPr>
            <w:tcW w:w="739" w:type="dxa"/>
          </w:tcPr>
          <w:p w14:paraId="2A254DCC" w14:textId="77777777" w:rsidR="0035478D" w:rsidRPr="00320F26" w:rsidRDefault="0035478D" w:rsidP="00301171">
            <w:pPr>
              <w:pStyle w:val="BodyText"/>
              <w:jc w:val="center"/>
              <w:rPr>
                <w:i/>
                <w:sz w:val="20"/>
                <w:szCs w:val="20"/>
              </w:rPr>
            </w:pPr>
            <w:r w:rsidRPr="00320F26">
              <w:rPr>
                <w:i/>
                <w:sz w:val="20"/>
                <w:szCs w:val="20"/>
              </w:rPr>
              <w:t>PO 1</w:t>
            </w:r>
          </w:p>
        </w:tc>
        <w:tc>
          <w:tcPr>
            <w:tcW w:w="792" w:type="dxa"/>
          </w:tcPr>
          <w:p w14:paraId="74265C67" w14:textId="77777777" w:rsidR="0035478D" w:rsidRPr="00320F26" w:rsidRDefault="0035478D" w:rsidP="00301171">
            <w:pPr>
              <w:pStyle w:val="BodyText"/>
              <w:jc w:val="center"/>
              <w:rPr>
                <w:i/>
                <w:sz w:val="20"/>
                <w:szCs w:val="20"/>
              </w:rPr>
            </w:pPr>
            <w:r w:rsidRPr="00320F26">
              <w:rPr>
                <w:i/>
                <w:sz w:val="20"/>
                <w:szCs w:val="20"/>
              </w:rPr>
              <w:t>PO 2</w:t>
            </w:r>
          </w:p>
        </w:tc>
        <w:tc>
          <w:tcPr>
            <w:tcW w:w="792" w:type="dxa"/>
          </w:tcPr>
          <w:p w14:paraId="7EB3DEB0" w14:textId="77777777" w:rsidR="0035478D" w:rsidRPr="00320F26" w:rsidRDefault="0035478D" w:rsidP="00301171">
            <w:pPr>
              <w:pStyle w:val="BodyText"/>
              <w:jc w:val="center"/>
              <w:rPr>
                <w:i/>
                <w:sz w:val="20"/>
                <w:szCs w:val="20"/>
              </w:rPr>
            </w:pPr>
            <w:r w:rsidRPr="00320F26">
              <w:rPr>
                <w:i/>
                <w:sz w:val="20"/>
                <w:szCs w:val="20"/>
              </w:rPr>
              <w:t>PO 3</w:t>
            </w:r>
          </w:p>
        </w:tc>
        <w:tc>
          <w:tcPr>
            <w:tcW w:w="792" w:type="dxa"/>
          </w:tcPr>
          <w:p w14:paraId="55730F21" w14:textId="77777777" w:rsidR="0035478D" w:rsidRPr="00320F26" w:rsidRDefault="0035478D" w:rsidP="00301171">
            <w:pPr>
              <w:pStyle w:val="BodyText"/>
              <w:jc w:val="center"/>
              <w:rPr>
                <w:i/>
                <w:sz w:val="20"/>
                <w:szCs w:val="20"/>
              </w:rPr>
            </w:pPr>
            <w:r w:rsidRPr="00320F26">
              <w:rPr>
                <w:i/>
                <w:sz w:val="20"/>
                <w:szCs w:val="20"/>
              </w:rPr>
              <w:t>PO 4</w:t>
            </w:r>
          </w:p>
        </w:tc>
        <w:tc>
          <w:tcPr>
            <w:tcW w:w="816" w:type="dxa"/>
          </w:tcPr>
          <w:p w14:paraId="3A18554E" w14:textId="77777777" w:rsidR="0035478D" w:rsidRPr="00320F26" w:rsidRDefault="0035478D" w:rsidP="00301171">
            <w:pPr>
              <w:pStyle w:val="BodyText"/>
              <w:jc w:val="center"/>
              <w:rPr>
                <w:i/>
                <w:sz w:val="20"/>
                <w:szCs w:val="20"/>
              </w:rPr>
            </w:pPr>
            <w:r w:rsidRPr="00320F26">
              <w:rPr>
                <w:i/>
                <w:sz w:val="20"/>
                <w:szCs w:val="20"/>
              </w:rPr>
              <w:t>PO 5</w:t>
            </w:r>
          </w:p>
        </w:tc>
        <w:tc>
          <w:tcPr>
            <w:tcW w:w="742" w:type="dxa"/>
          </w:tcPr>
          <w:p w14:paraId="528D75E4" w14:textId="77777777" w:rsidR="0035478D" w:rsidRPr="00320F26" w:rsidRDefault="0035478D" w:rsidP="00301171">
            <w:pPr>
              <w:pStyle w:val="BodyText"/>
              <w:jc w:val="center"/>
              <w:rPr>
                <w:i/>
                <w:sz w:val="20"/>
                <w:szCs w:val="20"/>
              </w:rPr>
            </w:pPr>
            <w:r w:rsidRPr="00320F26">
              <w:rPr>
                <w:i/>
                <w:sz w:val="20"/>
                <w:szCs w:val="20"/>
              </w:rPr>
              <w:t>PO 6</w:t>
            </w:r>
          </w:p>
        </w:tc>
        <w:tc>
          <w:tcPr>
            <w:tcW w:w="882" w:type="dxa"/>
          </w:tcPr>
          <w:p w14:paraId="17F07C87" w14:textId="77777777" w:rsidR="0035478D" w:rsidRPr="00320F26" w:rsidRDefault="0035478D" w:rsidP="00301171">
            <w:pPr>
              <w:pStyle w:val="BodyText"/>
              <w:jc w:val="center"/>
              <w:rPr>
                <w:i/>
                <w:sz w:val="20"/>
                <w:szCs w:val="20"/>
              </w:rPr>
            </w:pPr>
            <w:r w:rsidRPr="00320F26">
              <w:rPr>
                <w:i/>
                <w:sz w:val="20"/>
                <w:szCs w:val="20"/>
              </w:rPr>
              <w:t>PO 7</w:t>
            </w:r>
          </w:p>
        </w:tc>
        <w:tc>
          <w:tcPr>
            <w:tcW w:w="822" w:type="dxa"/>
          </w:tcPr>
          <w:p w14:paraId="7FE61291" w14:textId="77777777" w:rsidR="0035478D" w:rsidRPr="00320F26" w:rsidRDefault="0035478D" w:rsidP="00301171">
            <w:pPr>
              <w:pStyle w:val="BodyText"/>
              <w:jc w:val="center"/>
              <w:rPr>
                <w:i/>
                <w:sz w:val="20"/>
                <w:szCs w:val="20"/>
              </w:rPr>
            </w:pPr>
            <w:r w:rsidRPr="00320F26">
              <w:rPr>
                <w:i/>
                <w:sz w:val="20"/>
                <w:szCs w:val="20"/>
              </w:rPr>
              <w:t>PO 8</w:t>
            </w:r>
          </w:p>
        </w:tc>
        <w:tc>
          <w:tcPr>
            <w:tcW w:w="742" w:type="dxa"/>
          </w:tcPr>
          <w:p w14:paraId="3863487A" w14:textId="77777777" w:rsidR="0035478D" w:rsidRPr="00320F26" w:rsidRDefault="0035478D" w:rsidP="00301171">
            <w:pPr>
              <w:pStyle w:val="BodyText"/>
              <w:jc w:val="center"/>
              <w:rPr>
                <w:i/>
                <w:sz w:val="20"/>
                <w:szCs w:val="20"/>
              </w:rPr>
            </w:pPr>
            <w:r w:rsidRPr="00320F26">
              <w:rPr>
                <w:i/>
                <w:sz w:val="20"/>
                <w:szCs w:val="20"/>
              </w:rPr>
              <w:t>PO 9</w:t>
            </w:r>
          </w:p>
        </w:tc>
        <w:tc>
          <w:tcPr>
            <w:tcW w:w="890" w:type="dxa"/>
          </w:tcPr>
          <w:p w14:paraId="53E03747" w14:textId="77777777" w:rsidR="0035478D" w:rsidRPr="00320F26" w:rsidRDefault="0035478D" w:rsidP="00301171">
            <w:pPr>
              <w:pStyle w:val="BodyText"/>
              <w:jc w:val="center"/>
              <w:rPr>
                <w:i/>
                <w:sz w:val="20"/>
                <w:szCs w:val="20"/>
              </w:rPr>
            </w:pPr>
            <w:r w:rsidRPr="00320F26">
              <w:rPr>
                <w:i/>
                <w:sz w:val="20"/>
                <w:szCs w:val="20"/>
              </w:rPr>
              <w:t>PO 10</w:t>
            </w:r>
          </w:p>
        </w:tc>
      </w:tr>
      <w:tr w:rsidR="0035478D" w:rsidRPr="00320F26" w14:paraId="5EF67B7A" w14:textId="77777777" w:rsidTr="00301171">
        <w:trPr>
          <w:trHeight w:val="20"/>
          <w:jc w:val="center"/>
        </w:trPr>
        <w:tc>
          <w:tcPr>
            <w:tcW w:w="864" w:type="dxa"/>
          </w:tcPr>
          <w:p w14:paraId="5BF5CF9E"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1</w:t>
            </w:r>
          </w:p>
        </w:tc>
        <w:tc>
          <w:tcPr>
            <w:tcW w:w="739" w:type="dxa"/>
          </w:tcPr>
          <w:p w14:paraId="002AC34F" w14:textId="77777777" w:rsidR="0035478D" w:rsidRPr="00320F26" w:rsidRDefault="0035478D" w:rsidP="00301171">
            <w:pPr>
              <w:pStyle w:val="BodyText"/>
              <w:jc w:val="center"/>
              <w:rPr>
                <w:sz w:val="20"/>
                <w:szCs w:val="20"/>
              </w:rPr>
            </w:pPr>
            <w:r w:rsidRPr="00320F26">
              <w:rPr>
                <w:sz w:val="20"/>
                <w:szCs w:val="20"/>
              </w:rPr>
              <w:t>3</w:t>
            </w:r>
          </w:p>
        </w:tc>
        <w:tc>
          <w:tcPr>
            <w:tcW w:w="792" w:type="dxa"/>
          </w:tcPr>
          <w:p w14:paraId="03935830" w14:textId="77777777" w:rsidR="0035478D" w:rsidRPr="00320F26" w:rsidRDefault="0035478D" w:rsidP="00301171">
            <w:pPr>
              <w:pStyle w:val="BodyText"/>
              <w:jc w:val="center"/>
              <w:rPr>
                <w:sz w:val="20"/>
                <w:szCs w:val="20"/>
              </w:rPr>
            </w:pPr>
          </w:p>
        </w:tc>
        <w:tc>
          <w:tcPr>
            <w:tcW w:w="792" w:type="dxa"/>
          </w:tcPr>
          <w:p w14:paraId="46AADC8A" w14:textId="77777777" w:rsidR="0035478D" w:rsidRPr="00320F26" w:rsidRDefault="0035478D" w:rsidP="00301171">
            <w:pPr>
              <w:pStyle w:val="BodyText"/>
              <w:jc w:val="center"/>
              <w:rPr>
                <w:sz w:val="20"/>
                <w:szCs w:val="20"/>
              </w:rPr>
            </w:pPr>
            <w:r w:rsidRPr="00320F26">
              <w:rPr>
                <w:sz w:val="20"/>
                <w:szCs w:val="20"/>
              </w:rPr>
              <w:t>3</w:t>
            </w:r>
          </w:p>
        </w:tc>
        <w:tc>
          <w:tcPr>
            <w:tcW w:w="792" w:type="dxa"/>
          </w:tcPr>
          <w:p w14:paraId="23DB7DB3" w14:textId="77777777" w:rsidR="0035478D" w:rsidRPr="00320F26" w:rsidRDefault="0035478D" w:rsidP="00301171">
            <w:pPr>
              <w:pStyle w:val="BodyText"/>
              <w:jc w:val="center"/>
              <w:rPr>
                <w:sz w:val="20"/>
                <w:szCs w:val="20"/>
              </w:rPr>
            </w:pPr>
          </w:p>
        </w:tc>
        <w:tc>
          <w:tcPr>
            <w:tcW w:w="816" w:type="dxa"/>
          </w:tcPr>
          <w:p w14:paraId="36720E60" w14:textId="77777777" w:rsidR="0035478D" w:rsidRPr="00320F26" w:rsidRDefault="0035478D" w:rsidP="00301171">
            <w:pPr>
              <w:pStyle w:val="BodyText"/>
              <w:tabs>
                <w:tab w:val="left" w:pos="68"/>
              </w:tabs>
              <w:jc w:val="center"/>
              <w:rPr>
                <w:sz w:val="20"/>
                <w:szCs w:val="20"/>
              </w:rPr>
            </w:pPr>
          </w:p>
        </w:tc>
        <w:tc>
          <w:tcPr>
            <w:tcW w:w="742" w:type="dxa"/>
          </w:tcPr>
          <w:p w14:paraId="509E4441" w14:textId="77777777" w:rsidR="0035478D" w:rsidRPr="00320F26" w:rsidRDefault="0035478D" w:rsidP="00301171">
            <w:pPr>
              <w:pStyle w:val="BodyText"/>
              <w:jc w:val="center"/>
              <w:rPr>
                <w:sz w:val="20"/>
                <w:szCs w:val="20"/>
              </w:rPr>
            </w:pPr>
          </w:p>
        </w:tc>
        <w:tc>
          <w:tcPr>
            <w:tcW w:w="882" w:type="dxa"/>
          </w:tcPr>
          <w:p w14:paraId="62AD411C" w14:textId="77777777" w:rsidR="0035478D" w:rsidRPr="00320F26" w:rsidRDefault="0035478D" w:rsidP="00301171">
            <w:pPr>
              <w:pStyle w:val="BodyText"/>
              <w:jc w:val="center"/>
              <w:rPr>
                <w:sz w:val="20"/>
                <w:szCs w:val="20"/>
              </w:rPr>
            </w:pPr>
          </w:p>
        </w:tc>
        <w:tc>
          <w:tcPr>
            <w:tcW w:w="822" w:type="dxa"/>
          </w:tcPr>
          <w:p w14:paraId="2BA7C4A9" w14:textId="77777777" w:rsidR="0035478D" w:rsidRPr="00320F26" w:rsidRDefault="0035478D" w:rsidP="00301171">
            <w:pPr>
              <w:pStyle w:val="BodyText"/>
              <w:jc w:val="center"/>
              <w:rPr>
                <w:sz w:val="20"/>
                <w:szCs w:val="20"/>
              </w:rPr>
            </w:pPr>
            <w:r w:rsidRPr="00320F26">
              <w:rPr>
                <w:sz w:val="20"/>
                <w:szCs w:val="20"/>
              </w:rPr>
              <w:t>3</w:t>
            </w:r>
          </w:p>
        </w:tc>
        <w:tc>
          <w:tcPr>
            <w:tcW w:w="742" w:type="dxa"/>
          </w:tcPr>
          <w:p w14:paraId="5E305A0A" w14:textId="77777777" w:rsidR="0035478D" w:rsidRPr="00320F26" w:rsidRDefault="0035478D" w:rsidP="00301171">
            <w:pPr>
              <w:pStyle w:val="BodyText"/>
              <w:jc w:val="center"/>
              <w:rPr>
                <w:sz w:val="20"/>
                <w:szCs w:val="20"/>
              </w:rPr>
            </w:pPr>
          </w:p>
        </w:tc>
        <w:tc>
          <w:tcPr>
            <w:tcW w:w="890" w:type="dxa"/>
          </w:tcPr>
          <w:p w14:paraId="7FFB18E1" w14:textId="77777777" w:rsidR="0035478D" w:rsidRPr="00320F26" w:rsidRDefault="0035478D" w:rsidP="00301171">
            <w:pPr>
              <w:pStyle w:val="BodyText"/>
              <w:jc w:val="center"/>
              <w:rPr>
                <w:sz w:val="20"/>
                <w:szCs w:val="20"/>
              </w:rPr>
            </w:pPr>
          </w:p>
        </w:tc>
      </w:tr>
      <w:tr w:rsidR="0035478D" w:rsidRPr="00320F26" w14:paraId="1310EB04" w14:textId="77777777" w:rsidTr="00301171">
        <w:trPr>
          <w:trHeight w:val="20"/>
          <w:jc w:val="center"/>
        </w:trPr>
        <w:tc>
          <w:tcPr>
            <w:tcW w:w="864" w:type="dxa"/>
          </w:tcPr>
          <w:p w14:paraId="30EBEE62"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2</w:t>
            </w:r>
          </w:p>
        </w:tc>
        <w:tc>
          <w:tcPr>
            <w:tcW w:w="739" w:type="dxa"/>
          </w:tcPr>
          <w:p w14:paraId="6624F121" w14:textId="77777777" w:rsidR="0035478D" w:rsidRPr="00320F26" w:rsidRDefault="0035478D" w:rsidP="00301171">
            <w:pPr>
              <w:pStyle w:val="BodyText"/>
              <w:jc w:val="center"/>
              <w:rPr>
                <w:sz w:val="20"/>
                <w:szCs w:val="20"/>
              </w:rPr>
            </w:pPr>
          </w:p>
        </w:tc>
        <w:tc>
          <w:tcPr>
            <w:tcW w:w="792" w:type="dxa"/>
          </w:tcPr>
          <w:p w14:paraId="32435C6D" w14:textId="77777777" w:rsidR="0035478D" w:rsidRPr="00320F26" w:rsidRDefault="0035478D" w:rsidP="00301171">
            <w:pPr>
              <w:pStyle w:val="BodyText"/>
              <w:jc w:val="center"/>
              <w:rPr>
                <w:sz w:val="20"/>
                <w:szCs w:val="20"/>
              </w:rPr>
            </w:pPr>
            <w:r w:rsidRPr="00320F26">
              <w:rPr>
                <w:sz w:val="20"/>
                <w:szCs w:val="20"/>
              </w:rPr>
              <w:t>2</w:t>
            </w:r>
          </w:p>
        </w:tc>
        <w:tc>
          <w:tcPr>
            <w:tcW w:w="792" w:type="dxa"/>
          </w:tcPr>
          <w:p w14:paraId="5D3D887A" w14:textId="77777777" w:rsidR="0035478D" w:rsidRPr="00320F26" w:rsidRDefault="0035478D" w:rsidP="00301171">
            <w:pPr>
              <w:pStyle w:val="BodyText"/>
              <w:jc w:val="center"/>
              <w:rPr>
                <w:sz w:val="20"/>
                <w:szCs w:val="20"/>
              </w:rPr>
            </w:pPr>
            <w:r w:rsidRPr="00320F26">
              <w:rPr>
                <w:sz w:val="20"/>
                <w:szCs w:val="20"/>
              </w:rPr>
              <w:t>2</w:t>
            </w:r>
          </w:p>
        </w:tc>
        <w:tc>
          <w:tcPr>
            <w:tcW w:w="792" w:type="dxa"/>
          </w:tcPr>
          <w:p w14:paraId="1CA9AA15" w14:textId="77777777" w:rsidR="0035478D" w:rsidRPr="00320F26" w:rsidRDefault="0035478D" w:rsidP="00301171">
            <w:pPr>
              <w:pStyle w:val="BodyText"/>
              <w:jc w:val="center"/>
              <w:rPr>
                <w:sz w:val="20"/>
                <w:szCs w:val="20"/>
              </w:rPr>
            </w:pPr>
            <w:r w:rsidRPr="00320F26">
              <w:rPr>
                <w:sz w:val="20"/>
                <w:szCs w:val="20"/>
              </w:rPr>
              <w:t>3</w:t>
            </w:r>
          </w:p>
        </w:tc>
        <w:tc>
          <w:tcPr>
            <w:tcW w:w="816" w:type="dxa"/>
          </w:tcPr>
          <w:p w14:paraId="33EEA17A" w14:textId="77777777" w:rsidR="0035478D" w:rsidRPr="00320F26" w:rsidRDefault="0035478D" w:rsidP="00301171">
            <w:pPr>
              <w:pStyle w:val="BodyText"/>
              <w:tabs>
                <w:tab w:val="left" w:pos="68"/>
              </w:tabs>
              <w:jc w:val="center"/>
              <w:rPr>
                <w:sz w:val="20"/>
                <w:szCs w:val="20"/>
              </w:rPr>
            </w:pPr>
            <w:r w:rsidRPr="00320F26">
              <w:rPr>
                <w:sz w:val="20"/>
                <w:szCs w:val="20"/>
              </w:rPr>
              <w:t>2</w:t>
            </w:r>
          </w:p>
        </w:tc>
        <w:tc>
          <w:tcPr>
            <w:tcW w:w="742" w:type="dxa"/>
          </w:tcPr>
          <w:p w14:paraId="64B5817C" w14:textId="77777777" w:rsidR="0035478D" w:rsidRPr="00320F26" w:rsidRDefault="0035478D" w:rsidP="00301171">
            <w:pPr>
              <w:pStyle w:val="BodyText"/>
              <w:jc w:val="center"/>
              <w:rPr>
                <w:sz w:val="20"/>
                <w:szCs w:val="20"/>
              </w:rPr>
            </w:pPr>
            <w:r w:rsidRPr="00320F26">
              <w:rPr>
                <w:sz w:val="20"/>
                <w:szCs w:val="20"/>
              </w:rPr>
              <w:t>1</w:t>
            </w:r>
          </w:p>
        </w:tc>
        <w:tc>
          <w:tcPr>
            <w:tcW w:w="882" w:type="dxa"/>
          </w:tcPr>
          <w:p w14:paraId="22356CC8" w14:textId="77777777" w:rsidR="0035478D" w:rsidRPr="00320F26" w:rsidRDefault="0035478D" w:rsidP="00301171">
            <w:pPr>
              <w:pStyle w:val="BodyText"/>
              <w:jc w:val="center"/>
              <w:rPr>
                <w:sz w:val="20"/>
                <w:szCs w:val="20"/>
              </w:rPr>
            </w:pPr>
            <w:r w:rsidRPr="00320F26">
              <w:rPr>
                <w:sz w:val="20"/>
                <w:szCs w:val="20"/>
              </w:rPr>
              <w:t>1</w:t>
            </w:r>
          </w:p>
        </w:tc>
        <w:tc>
          <w:tcPr>
            <w:tcW w:w="822" w:type="dxa"/>
          </w:tcPr>
          <w:p w14:paraId="769AFC5C" w14:textId="77777777" w:rsidR="0035478D" w:rsidRPr="00320F26" w:rsidRDefault="0035478D" w:rsidP="00301171">
            <w:pPr>
              <w:pStyle w:val="BodyText"/>
              <w:jc w:val="center"/>
              <w:rPr>
                <w:sz w:val="20"/>
                <w:szCs w:val="20"/>
              </w:rPr>
            </w:pPr>
          </w:p>
        </w:tc>
        <w:tc>
          <w:tcPr>
            <w:tcW w:w="742" w:type="dxa"/>
          </w:tcPr>
          <w:p w14:paraId="32D04F1B" w14:textId="77777777" w:rsidR="0035478D" w:rsidRPr="00320F26" w:rsidRDefault="0035478D" w:rsidP="00301171">
            <w:pPr>
              <w:pStyle w:val="BodyText"/>
              <w:jc w:val="center"/>
              <w:rPr>
                <w:sz w:val="20"/>
                <w:szCs w:val="20"/>
              </w:rPr>
            </w:pPr>
          </w:p>
        </w:tc>
        <w:tc>
          <w:tcPr>
            <w:tcW w:w="890" w:type="dxa"/>
          </w:tcPr>
          <w:p w14:paraId="7C77980B" w14:textId="77777777" w:rsidR="0035478D" w:rsidRPr="00320F26" w:rsidRDefault="0035478D" w:rsidP="00301171">
            <w:pPr>
              <w:pStyle w:val="BodyText"/>
              <w:jc w:val="center"/>
              <w:rPr>
                <w:sz w:val="20"/>
                <w:szCs w:val="20"/>
              </w:rPr>
            </w:pPr>
          </w:p>
        </w:tc>
      </w:tr>
      <w:tr w:rsidR="0035478D" w:rsidRPr="00320F26" w14:paraId="1376BC88" w14:textId="77777777" w:rsidTr="00301171">
        <w:trPr>
          <w:trHeight w:val="20"/>
          <w:jc w:val="center"/>
        </w:trPr>
        <w:tc>
          <w:tcPr>
            <w:tcW w:w="864" w:type="dxa"/>
          </w:tcPr>
          <w:p w14:paraId="0B14A63D"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3</w:t>
            </w:r>
          </w:p>
        </w:tc>
        <w:tc>
          <w:tcPr>
            <w:tcW w:w="739" w:type="dxa"/>
          </w:tcPr>
          <w:p w14:paraId="323A24F6" w14:textId="77777777" w:rsidR="0035478D" w:rsidRPr="00320F26" w:rsidRDefault="0035478D" w:rsidP="00301171">
            <w:pPr>
              <w:pStyle w:val="BodyText"/>
              <w:jc w:val="center"/>
              <w:rPr>
                <w:sz w:val="20"/>
                <w:szCs w:val="20"/>
              </w:rPr>
            </w:pPr>
          </w:p>
        </w:tc>
        <w:tc>
          <w:tcPr>
            <w:tcW w:w="792" w:type="dxa"/>
          </w:tcPr>
          <w:p w14:paraId="7BA8D10C" w14:textId="77777777" w:rsidR="0035478D" w:rsidRPr="00320F26" w:rsidRDefault="0035478D" w:rsidP="00301171">
            <w:pPr>
              <w:pStyle w:val="BodyText"/>
              <w:jc w:val="center"/>
              <w:rPr>
                <w:sz w:val="20"/>
                <w:szCs w:val="20"/>
              </w:rPr>
            </w:pPr>
          </w:p>
        </w:tc>
        <w:tc>
          <w:tcPr>
            <w:tcW w:w="792" w:type="dxa"/>
          </w:tcPr>
          <w:p w14:paraId="1668B7D7" w14:textId="77777777" w:rsidR="0035478D" w:rsidRPr="00320F26" w:rsidRDefault="0035478D" w:rsidP="00301171">
            <w:pPr>
              <w:pStyle w:val="BodyText"/>
              <w:jc w:val="center"/>
              <w:rPr>
                <w:sz w:val="20"/>
                <w:szCs w:val="20"/>
              </w:rPr>
            </w:pPr>
          </w:p>
        </w:tc>
        <w:tc>
          <w:tcPr>
            <w:tcW w:w="792" w:type="dxa"/>
          </w:tcPr>
          <w:p w14:paraId="4A617DF5" w14:textId="77777777" w:rsidR="0035478D" w:rsidRPr="00320F26" w:rsidRDefault="0035478D" w:rsidP="00301171">
            <w:pPr>
              <w:pStyle w:val="BodyText"/>
              <w:jc w:val="center"/>
              <w:rPr>
                <w:sz w:val="20"/>
                <w:szCs w:val="20"/>
              </w:rPr>
            </w:pPr>
          </w:p>
        </w:tc>
        <w:tc>
          <w:tcPr>
            <w:tcW w:w="816" w:type="dxa"/>
          </w:tcPr>
          <w:p w14:paraId="192A0B74" w14:textId="77777777" w:rsidR="0035478D" w:rsidRPr="00320F26" w:rsidRDefault="0035478D" w:rsidP="00301171">
            <w:pPr>
              <w:pStyle w:val="BodyText"/>
              <w:tabs>
                <w:tab w:val="left" w:pos="68"/>
              </w:tabs>
              <w:jc w:val="center"/>
              <w:rPr>
                <w:sz w:val="20"/>
                <w:szCs w:val="20"/>
              </w:rPr>
            </w:pPr>
          </w:p>
        </w:tc>
        <w:tc>
          <w:tcPr>
            <w:tcW w:w="742" w:type="dxa"/>
          </w:tcPr>
          <w:p w14:paraId="7D0626BF" w14:textId="77777777" w:rsidR="0035478D" w:rsidRPr="00320F26" w:rsidRDefault="0035478D" w:rsidP="00301171">
            <w:pPr>
              <w:pStyle w:val="BodyText"/>
              <w:jc w:val="center"/>
              <w:rPr>
                <w:sz w:val="20"/>
                <w:szCs w:val="20"/>
              </w:rPr>
            </w:pPr>
            <w:r w:rsidRPr="00320F26">
              <w:rPr>
                <w:sz w:val="20"/>
                <w:szCs w:val="20"/>
              </w:rPr>
              <w:t>3</w:t>
            </w:r>
          </w:p>
        </w:tc>
        <w:tc>
          <w:tcPr>
            <w:tcW w:w="882" w:type="dxa"/>
          </w:tcPr>
          <w:p w14:paraId="700963C5" w14:textId="77777777" w:rsidR="0035478D" w:rsidRPr="00320F26" w:rsidRDefault="0035478D" w:rsidP="00301171">
            <w:pPr>
              <w:pStyle w:val="BodyText"/>
              <w:jc w:val="center"/>
              <w:rPr>
                <w:sz w:val="20"/>
                <w:szCs w:val="20"/>
              </w:rPr>
            </w:pPr>
            <w:r w:rsidRPr="00320F26">
              <w:rPr>
                <w:sz w:val="20"/>
                <w:szCs w:val="20"/>
              </w:rPr>
              <w:t>2</w:t>
            </w:r>
          </w:p>
        </w:tc>
        <w:tc>
          <w:tcPr>
            <w:tcW w:w="822" w:type="dxa"/>
          </w:tcPr>
          <w:p w14:paraId="33457C78" w14:textId="77777777" w:rsidR="0035478D" w:rsidRPr="00320F26" w:rsidRDefault="0035478D" w:rsidP="00301171">
            <w:pPr>
              <w:pStyle w:val="BodyText"/>
              <w:jc w:val="center"/>
              <w:rPr>
                <w:sz w:val="20"/>
                <w:szCs w:val="20"/>
              </w:rPr>
            </w:pPr>
          </w:p>
        </w:tc>
        <w:tc>
          <w:tcPr>
            <w:tcW w:w="742" w:type="dxa"/>
          </w:tcPr>
          <w:p w14:paraId="0BC4E3D6" w14:textId="77777777" w:rsidR="0035478D" w:rsidRPr="00320F26" w:rsidRDefault="0035478D" w:rsidP="00301171">
            <w:pPr>
              <w:pStyle w:val="BodyText"/>
              <w:jc w:val="center"/>
              <w:rPr>
                <w:sz w:val="20"/>
                <w:szCs w:val="20"/>
              </w:rPr>
            </w:pPr>
            <w:r w:rsidRPr="00320F26">
              <w:rPr>
                <w:sz w:val="20"/>
                <w:szCs w:val="20"/>
              </w:rPr>
              <w:t>3</w:t>
            </w:r>
          </w:p>
        </w:tc>
        <w:tc>
          <w:tcPr>
            <w:tcW w:w="890" w:type="dxa"/>
          </w:tcPr>
          <w:p w14:paraId="1B652CDC" w14:textId="77777777" w:rsidR="0035478D" w:rsidRPr="00320F26" w:rsidRDefault="0035478D" w:rsidP="00301171">
            <w:pPr>
              <w:pStyle w:val="BodyText"/>
              <w:jc w:val="center"/>
              <w:rPr>
                <w:sz w:val="20"/>
                <w:szCs w:val="20"/>
              </w:rPr>
            </w:pPr>
          </w:p>
        </w:tc>
      </w:tr>
      <w:tr w:rsidR="0035478D" w:rsidRPr="00320F26" w14:paraId="2AC09396" w14:textId="77777777" w:rsidTr="00301171">
        <w:trPr>
          <w:trHeight w:val="20"/>
          <w:jc w:val="center"/>
        </w:trPr>
        <w:tc>
          <w:tcPr>
            <w:tcW w:w="864" w:type="dxa"/>
          </w:tcPr>
          <w:p w14:paraId="4D2B6142"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4</w:t>
            </w:r>
          </w:p>
        </w:tc>
        <w:tc>
          <w:tcPr>
            <w:tcW w:w="739" w:type="dxa"/>
          </w:tcPr>
          <w:p w14:paraId="143EEF21" w14:textId="77777777" w:rsidR="0035478D" w:rsidRPr="00320F26" w:rsidRDefault="0035478D" w:rsidP="00301171">
            <w:pPr>
              <w:pStyle w:val="BodyText"/>
              <w:jc w:val="center"/>
              <w:rPr>
                <w:sz w:val="20"/>
                <w:szCs w:val="20"/>
              </w:rPr>
            </w:pPr>
          </w:p>
        </w:tc>
        <w:tc>
          <w:tcPr>
            <w:tcW w:w="792" w:type="dxa"/>
          </w:tcPr>
          <w:p w14:paraId="4D6889C6" w14:textId="77777777" w:rsidR="0035478D" w:rsidRPr="00320F26" w:rsidRDefault="0035478D" w:rsidP="00301171">
            <w:pPr>
              <w:pStyle w:val="BodyText"/>
              <w:jc w:val="center"/>
              <w:rPr>
                <w:sz w:val="20"/>
                <w:szCs w:val="20"/>
              </w:rPr>
            </w:pPr>
          </w:p>
        </w:tc>
        <w:tc>
          <w:tcPr>
            <w:tcW w:w="792" w:type="dxa"/>
          </w:tcPr>
          <w:p w14:paraId="3E7A4107" w14:textId="77777777" w:rsidR="0035478D" w:rsidRPr="00320F26" w:rsidRDefault="0035478D" w:rsidP="00301171">
            <w:pPr>
              <w:pStyle w:val="BodyText"/>
              <w:jc w:val="center"/>
              <w:rPr>
                <w:sz w:val="20"/>
                <w:szCs w:val="20"/>
              </w:rPr>
            </w:pPr>
          </w:p>
        </w:tc>
        <w:tc>
          <w:tcPr>
            <w:tcW w:w="792" w:type="dxa"/>
          </w:tcPr>
          <w:p w14:paraId="731D8A0C" w14:textId="77777777" w:rsidR="0035478D" w:rsidRPr="00320F26" w:rsidRDefault="0035478D" w:rsidP="00301171">
            <w:pPr>
              <w:pStyle w:val="BodyText"/>
              <w:jc w:val="center"/>
              <w:rPr>
                <w:sz w:val="20"/>
                <w:szCs w:val="20"/>
              </w:rPr>
            </w:pPr>
          </w:p>
        </w:tc>
        <w:tc>
          <w:tcPr>
            <w:tcW w:w="816" w:type="dxa"/>
          </w:tcPr>
          <w:p w14:paraId="4F45ECC3" w14:textId="77777777" w:rsidR="0035478D" w:rsidRPr="00320F26" w:rsidRDefault="0035478D" w:rsidP="00301171">
            <w:pPr>
              <w:pStyle w:val="BodyText"/>
              <w:tabs>
                <w:tab w:val="left" w:pos="68"/>
              </w:tabs>
              <w:jc w:val="center"/>
              <w:rPr>
                <w:sz w:val="20"/>
                <w:szCs w:val="20"/>
              </w:rPr>
            </w:pPr>
          </w:p>
        </w:tc>
        <w:tc>
          <w:tcPr>
            <w:tcW w:w="742" w:type="dxa"/>
          </w:tcPr>
          <w:p w14:paraId="4898DF2A" w14:textId="77777777" w:rsidR="0035478D" w:rsidRPr="00320F26" w:rsidRDefault="0035478D" w:rsidP="00301171">
            <w:pPr>
              <w:pStyle w:val="BodyText"/>
              <w:jc w:val="center"/>
              <w:rPr>
                <w:sz w:val="20"/>
                <w:szCs w:val="20"/>
              </w:rPr>
            </w:pPr>
          </w:p>
        </w:tc>
        <w:tc>
          <w:tcPr>
            <w:tcW w:w="882" w:type="dxa"/>
          </w:tcPr>
          <w:p w14:paraId="2BB61E6F" w14:textId="77777777" w:rsidR="0035478D" w:rsidRPr="00320F26" w:rsidRDefault="0035478D" w:rsidP="00301171">
            <w:pPr>
              <w:pStyle w:val="BodyText"/>
              <w:jc w:val="center"/>
              <w:rPr>
                <w:sz w:val="20"/>
                <w:szCs w:val="20"/>
              </w:rPr>
            </w:pPr>
            <w:r w:rsidRPr="00320F26">
              <w:rPr>
                <w:sz w:val="20"/>
                <w:szCs w:val="20"/>
              </w:rPr>
              <w:t>3</w:t>
            </w:r>
          </w:p>
        </w:tc>
        <w:tc>
          <w:tcPr>
            <w:tcW w:w="822" w:type="dxa"/>
          </w:tcPr>
          <w:p w14:paraId="04BA4971" w14:textId="77777777" w:rsidR="0035478D" w:rsidRPr="00320F26" w:rsidRDefault="0035478D" w:rsidP="00301171">
            <w:pPr>
              <w:pStyle w:val="BodyText"/>
              <w:jc w:val="center"/>
              <w:rPr>
                <w:sz w:val="20"/>
                <w:szCs w:val="20"/>
              </w:rPr>
            </w:pPr>
            <w:r w:rsidRPr="00320F26">
              <w:rPr>
                <w:sz w:val="20"/>
                <w:szCs w:val="20"/>
              </w:rPr>
              <w:t>2</w:t>
            </w:r>
          </w:p>
        </w:tc>
        <w:tc>
          <w:tcPr>
            <w:tcW w:w="742" w:type="dxa"/>
          </w:tcPr>
          <w:p w14:paraId="79A0219B" w14:textId="77777777" w:rsidR="0035478D" w:rsidRPr="00320F26" w:rsidRDefault="0035478D" w:rsidP="00301171">
            <w:pPr>
              <w:pStyle w:val="BodyText"/>
              <w:jc w:val="center"/>
              <w:rPr>
                <w:sz w:val="20"/>
                <w:szCs w:val="20"/>
              </w:rPr>
            </w:pPr>
          </w:p>
        </w:tc>
        <w:tc>
          <w:tcPr>
            <w:tcW w:w="890" w:type="dxa"/>
          </w:tcPr>
          <w:p w14:paraId="0F3621EF" w14:textId="77777777" w:rsidR="0035478D" w:rsidRPr="00320F26" w:rsidRDefault="0035478D" w:rsidP="00301171">
            <w:pPr>
              <w:pStyle w:val="BodyText"/>
              <w:jc w:val="center"/>
              <w:rPr>
                <w:sz w:val="20"/>
                <w:szCs w:val="20"/>
              </w:rPr>
            </w:pPr>
            <w:r w:rsidRPr="00320F26">
              <w:rPr>
                <w:sz w:val="20"/>
                <w:szCs w:val="20"/>
              </w:rPr>
              <w:t>3</w:t>
            </w:r>
          </w:p>
        </w:tc>
      </w:tr>
      <w:tr w:rsidR="0035478D" w:rsidRPr="00320F26" w14:paraId="512B7BA5" w14:textId="77777777" w:rsidTr="00301171">
        <w:trPr>
          <w:trHeight w:val="20"/>
          <w:jc w:val="center"/>
        </w:trPr>
        <w:tc>
          <w:tcPr>
            <w:tcW w:w="864" w:type="dxa"/>
          </w:tcPr>
          <w:p w14:paraId="38EA9917"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5</w:t>
            </w:r>
          </w:p>
        </w:tc>
        <w:tc>
          <w:tcPr>
            <w:tcW w:w="739" w:type="dxa"/>
          </w:tcPr>
          <w:p w14:paraId="1AFFD8A8" w14:textId="77777777" w:rsidR="0035478D" w:rsidRPr="00320F26" w:rsidRDefault="0035478D" w:rsidP="00301171">
            <w:pPr>
              <w:pStyle w:val="BodyText"/>
              <w:jc w:val="center"/>
              <w:rPr>
                <w:sz w:val="20"/>
                <w:szCs w:val="20"/>
              </w:rPr>
            </w:pPr>
          </w:p>
        </w:tc>
        <w:tc>
          <w:tcPr>
            <w:tcW w:w="792" w:type="dxa"/>
          </w:tcPr>
          <w:p w14:paraId="64275B94" w14:textId="77777777" w:rsidR="0035478D" w:rsidRPr="00320F26" w:rsidRDefault="0035478D" w:rsidP="00301171">
            <w:pPr>
              <w:pStyle w:val="BodyText"/>
              <w:jc w:val="center"/>
              <w:rPr>
                <w:sz w:val="20"/>
                <w:szCs w:val="20"/>
              </w:rPr>
            </w:pPr>
            <w:r w:rsidRPr="00320F26">
              <w:rPr>
                <w:sz w:val="20"/>
                <w:szCs w:val="20"/>
              </w:rPr>
              <w:t>2</w:t>
            </w:r>
          </w:p>
        </w:tc>
        <w:tc>
          <w:tcPr>
            <w:tcW w:w="792" w:type="dxa"/>
          </w:tcPr>
          <w:p w14:paraId="54F11F98" w14:textId="77777777" w:rsidR="0035478D" w:rsidRPr="00320F26" w:rsidRDefault="0035478D" w:rsidP="00301171">
            <w:pPr>
              <w:pStyle w:val="BodyText"/>
              <w:jc w:val="center"/>
              <w:rPr>
                <w:sz w:val="20"/>
                <w:szCs w:val="20"/>
              </w:rPr>
            </w:pPr>
          </w:p>
        </w:tc>
        <w:tc>
          <w:tcPr>
            <w:tcW w:w="792" w:type="dxa"/>
          </w:tcPr>
          <w:p w14:paraId="4155FA76" w14:textId="77777777" w:rsidR="0035478D" w:rsidRPr="00320F26" w:rsidRDefault="0035478D" w:rsidP="00301171">
            <w:pPr>
              <w:pStyle w:val="BodyText"/>
              <w:jc w:val="center"/>
              <w:rPr>
                <w:sz w:val="20"/>
                <w:szCs w:val="20"/>
              </w:rPr>
            </w:pPr>
          </w:p>
        </w:tc>
        <w:tc>
          <w:tcPr>
            <w:tcW w:w="816" w:type="dxa"/>
          </w:tcPr>
          <w:p w14:paraId="1A765E75" w14:textId="77777777" w:rsidR="0035478D" w:rsidRPr="00320F26" w:rsidRDefault="0035478D" w:rsidP="00301171">
            <w:pPr>
              <w:pStyle w:val="BodyText"/>
              <w:tabs>
                <w:tab w:val="left" w:pos="68"/>
              </w:tabs>
              <w:jc w:val="center"/>
              <w:rPr>
                <w:sz w:val="20"/>
                <w:szCs w:val="20"/>
              </w:rPr>
            </w:pPr>
          </w:p>
        </w:tc>
        <w:tc>
          <w:tcPr>
            <w:tcW w:w="742" w:type="dxa"/>
          </w:tcPr>
          <w:p w14:paraId="4A125CF6" w14:textId="77777777" w:rsidR="0035478D" w:rsidRPr="00320F26" w:rsidRDefault="0035478D" w:rsidP="00301171">
            <w:pPr>
              <w:pStyle w:val="BodyText"/>
              <w:jc w:val="center"/>
              <w:rPr>
                <w:sz w:val="20"/>
                <w:szCs w:val="20"/>
              </w:rPr>
            </w:pPr>
            <w:r w:rsidRPr="00320F26">
              <w:rPr>
                <w:sz w:val="20"/>
                <w:szCs w:val="20"/>
              </w:rPr>
              <w:t>2</w:t>
            </w:r>
          </w:p>
        </w:tc>
        <w:tc>
          <w:tcPr>
            <w:tcW w:w="882" w:type="dxa"/>
          </w:tcPr>
          <w:p w14:paraId="3D851485" w14:textId="77777777" w:rsidR="0035478D" w:rsidRPr="00320F26" w:rsidRDefault="0035478D" w:rsidP="00301171">
            <w:pPr>
              <w:pStyle w:val="BodyText"/>
              <w:jc w:val="center"/>
              <w:rPr>
                <w:sz w:val="20"/>
                <w:szCs w:val="20"/>
              </w:rPr>
            </w:pPr>
            <w:r w:rsidRPr="00320F26">
              <w:rPr>
                <w:sz w:val="20"/>
                <w:szCs w:val="20"/>
              </w:rPr>
              <w:t>3</w:t>
            </w:r>
          </w:p>
        </w:tc>
        <w:tc>
          <w:tcPr>
            <w:tcW w:w="822" w:type="dxa"/>
          </w:tcPr>
          <w:p w14:paraId="35711346" w14:textId="77777777" w:rsidR="0035478D" w:rsidRPr="00320F26" w:rsidRDefault="0035478D" w:rsidP="00301171">
            <w:pPr>
              <w:pStyle w:val="BodyText"/>
              <w:jc w:val="center"/>
              <w:rPr>
                <w:sz w:val="20"/>
                <w:szCs w:val="20"/>
              </w:rPr>
            </w:pPr>
          </w:p>
        </w:tc>
        <w:tc>
          <w:tcPr>
            <w:tcW w:w="742" w:type="dxa"/>
          </w:tcPr>
          <w:p w14:paraId="4DFD3FEB" w14:textId="77777777" w:rsidR="0035478D" w:rsidRPr="00320F26" w:rsidRDefault="0035478D" w:rsidP="00301171">
            <w:pPr>
              <w:pStyle w:val="BodyText"/>
              <w:jc w:val="center"/>
              <w:rPr>
                <w:sz w:val="20"/>
                <w:szCs w:val="20"/>
              </w:rPr>
            </w:pPr>
          </w:p>
        </w:tc>
        <w:tc>
          <w:tcPr>
            <w:tcW w:w="890" w:type="dxa"/>
          </w:tcPr>
          <w:p w14:paraId="0789EBE6" w14:textId="77777777" w:rsidR="0035478D" w:rsidRPr="00320F26" w:rsidRDefault="0035478D" w:rsidP="00301171">
            <w:pPr>
              <w:pStyle w:val="BodyText"/>
              <w:jc w:val="center"/>
              <w:rPr>
                <w:sz w:val="20"/>
                <w:szCs w:val="20"/>
              </w:rPr>
            </w:pPr>
          </w:p>
        </w:tc>
      </w:tr>
      <w:tr w:rsidR="0035478D" w:rsidRPr="00320F26" w14:paraId="223F177E" w14:textId="77777777" w:rsidTr="00301171">
        <w:trPr>
          <w:trHeight w:val="20"/>
          <w:jc w:val="center"/>
        </w:trPr>
        <w:tc>
          <w:tcPr>
            <w:tcW w:w="864" w:type="dxa"/>
          </w:tcPr>
          <w:p w14:paraId="0C333F6A"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6</w:t>
            </w:r>
          </w:p>
        </w:tc>
        <w:tc>
          <w:tcPr>
            <w:tcW w:w="739" w:type="dxa"/>
          </w:tcPr>
          <w:p w14:paraId="25146A26" w14:textId="77777777" w:rsidR="0035478D" w:rsidRPr="00320F26" w:rsidRDefault="0035478D" w:rsidP="00301171">
            <w:pPr>
              <w:pStyle w:val="BodyText"/>
              <w:jc w:val="center"/>
              <w:rPr>
                <w:sz w:val="20"/>
                <w:szCs w:val="20"/>
              </w:rPr>
            </w:pPr>
          </w:p>
        </w:tc>
        <w:tc>
          <w:tcPr>
            <w:tcW w:w="792" w:type="dxa"/>
          </w:tcPr>
          <w:p w14:paraId="1B3906D4" w14:textId="77777777" w:rsidR="0035478D" w:rsidRPr="00320F26" w:rsidRDefault="0035478D" w:rsidP="00301171">
            <w:pPr>
              <w:pStyle w:val="BodyText"/>
              <w:jc w:val="center"/>
              <w:rPr>
                <w:sz w:val="20"/>
                <w:szCs w:val="20"/>
              </w:rPr>
            </w:pPr>
          </w:p>
        </w:tc>
        <w:tc>
          <w:tcPr>
            <w:tcW w:w="792" w:type="dxa"/>
          </w:tcPr>
          <w:p w14:paraId="75C7B061" w14:textId="77777777" w:rsidR="0035478D" w:rsidRPr="00320F26" w:rsidRDefault="0035478D" w:rsidP="00301171">
            <w:pPr>
              <w:pStyle w:val="BodyText"/>
              <w:jc w:val="center"/>
              <w:rPr>
                <w:sz w:val="20"/>
                <w:szCs w:val="20"/>
              </w:rPr>
            </w:pPr>
          </w:p>
        </w:tc>
        <w:tc>
          <w:tcPr>
            <w:tcW w:w="792" w:type="dxa"/>
          </w:tcPr>
          <w:p w14:paraId="08C67061" w14:textId="77777777" w:rsidR="0035478D" w:rsidRPr="00320F26" w:rsidRDefault="0035478D" w:rsidP="00301171">
            <w:pPr>
              <w:pStyle w:val="BodyText"/>
              <w:jc w:val="center"/>
              <w:rPr>
                <w:sz w:val="20"/>
                <w:szCs w:val="20"/>
              </w:rPr>
            </w:pPr>
          </w:p>
        </w:tc>
        <w:tc>
          <w:tcPr>
            <w:tcW w:w="816" w:type="dxa"/>
          </w:tcPr>
          <w:p w14:paraId="3FD1E585" w14:textId="77777777" w:rsidR="0035478D" w:rsidRPr="00320F26" w:rsidRDefault="0035478D" w:rsidP="00301171">
            <w:pPr>
              <w:pStyle w:val="BodyText"/>
              <w:tabs>
                <w:tab w:val="left" w:pos="68"/>
              </w:tabs>
              <w:jc w:val="center"/>
              <w:rPr>
                <w:sz w:val="20"/>
                <w:szCs w:val="20"/>
              </w:rPr>
            </w:pPr>
            <w:r w:rsidRPr="00320F26">
              <w:rPr>
                <w:sz w:val="20"/>
                <w:szCs w:val="20"/>
              </w:rPr>
              <w:t>3</w:t>
            </w:r>
          </w:p>
        </w:tc>
        <w:tc>
          <w:tcPr>
            <w:tcW w:w="742" w:type="dxa"/>
          </w:tcPr>
          <w:p w14:paraId="725F0691" w14:textId="77777777" w:rsidR="0035478D" w:rsidRPr="00320F26" w:rsidRDefault="0035478D" w:rsidP="00301171">
            <w:pPr>
              <w:pStyle w:val="BodyText"/>
              <w:jc w:val="center"/>
              <w:rPr>
                <w:sz w:val="20"/>
                <w:szCs w:val="20"/>
              </w:rPr>
            </w:pPr>
            <w:r w:rsidRPr="00320F26">
              <w:rPr>
                <w:sz w:val="20"/>
                <w:szCs w:val="20"/>
              </w:rPr>
              <w:t>2</w:t>
            </w:r>
          </w:p>
        </w:tc>
        <w:tc>
          <w:tcPr>
            <w:tcW w:w="882" w:type="dxa"/>
          </w:tcPr>
          <w:p w14:paraId="428BCE0E" w14:textId="77777777" w:rsidR="0035478D" w:rsidRPr="00320F26" w:rsidRDefault="0035478D" w:rsidP="00301171">
            <w:pPr>
              <w:pStyle w:val="BodyText"/>
              <w:jc w:val="center"/>
              <w:rPr>
                <w:sz w:val="20"/>
                <w:szCs w:val="20"/>
              </w:rPr>
            </w:pPr>
          </w:p>
        </w:tc>
        <w:tc>
          <w:tcPr>
            <w:tcW w:w="822" w:type="dxa"/>
          </w:tcPr>
          <w:p w14:paraId="086CBFCA" w14:textId="77777777" w:rsidR="0035478D" w:rsidRPr="00320F26" w:rsidRDefault="0035478D" w:rsidP="00301171">
            <w:pPr>
              <w:pStyle w:val="BodyText"/>
              <w:jc w:val="center"/>
              <w:rPr>
                <w:sz w:val="20"/>
                <w:szCs w:val="20"/>
              </w:rPr>
            </w:pPr>
            <w:r w:rsidRPr="00320F26">
              <w:rPr>
                <w:sz w:val="20"/>
                <w:szCs w:val="20"/>
              </w:rPr>
              <w:t>2</w:t>
            </w:r>
          </w:p>
        </w:tc>
        <w:tc>
          <w:tcPr>
            <w:tcW w:w="742" w:type="dxa"/>
          </w:tcPr>
          <w:p w14:paraId="4F064D8C" w14:textId="77777777" w:rsidR="0035478D" w:rsidRPr="00320F26" w:rsidRDefault="0035478D" w:rsidP="00301171">
            <w:pPr>
              <w:pStyle w:val="BodyText"/>
              <w:jc w:val="center"/>
              <w:rPr>
                <w:sz w:val="20"/>
                <w:szCs w:val="20"/>
              </w:rPr>
            </w:pPr>
            <w:r w:rsidRPr="00320F26">
              <w:rPr>
                <w:sz w:val="20"/>
                <w:szCs w:val="20"/>
              </w:rPr>
              <w:t>3</w:t>
            </w:r>
          </w:p>
        </w:tc>
        <w:tc>
          <w:tcPr>
            <w:tcW w:w="890" w:type="dxa"/>
          </w:tcPr>
          <w:p w14:paraId="3FD9D14C" w14:textId="77777777" w:rsidR="0035478D" w:rsidRPr="00320F26" w:rsidRDefault="0035478D" w:rsidP="00301171">
            <w:pPr>
              <w:pStyle w:val="BodyText"/>
              <w:jc w:val="center"/>
              <w:rPr>
                <w:sz w:val="20"/>
                <w:szCs w:val="20"/>
              </w:rPr>
            </w:pPr>
          </w:p>
        </w:tc>
      </w:tr>
      <w:tr w:rsidR="0035478D" w:rsidRPr="00320F26" w14:paraId="5EEA9DD2" w14:textId="77777777" w:rsidTr="00301171">
        <w:trPr>
          <w:trHeight w:val="20"/>
          <w:jc w:val="center"/>
        </w:trPr>
        <w:tc>
          <w:tcPr>
            <w:tcW w:w="864" w:type="dxa"/>
          </w:tcPr>
          <w:p w14:paraId="6975102B"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7</w:t>
            </w:r>
          </w:p>
        </w:tc>
        <w:tc>
          <w:tcPr>
            <w:tcW w:w="739" w:type="dxa"/>
          </w:tcPr>
          <w:p w14:paraId="4AFA21D4" w14:textId="77777777" w:rsidR="0035478D" w:rsidRPr="00320F26" w:rsidRDefault="0035478D" w:rsidP="00301171">
            <w:pPr>
              <w:pStyle w:val="BodyText"/>
              <w:jc w:val="center"/>
              <w:rPr>
                <w:sz w:val="20"/>
                <w:szCs w:val="20"/>
              </w:rPr>
            </w:pPr>
          </w:p>
        </w:tc>
        <w:tc>
          <w:tcPr>
            <w:tcW w:w="792" w:type="dxa"/>
          </w:tcPr>
          <w:p w14:paraId="78F0A48B" w14:textId="77777777" w:rsidR="0035478D" w:rsidRPr="00320F26" w:rsidRDefault="0035478D" w:rsidP="00301171">
            <w:pPr>
              <w:pStyle w:val="BodyText"/>
              <w:jc w:val="center"/>
              <w:rPr>
                <w:sz w:val="20"/>
                <w:szCs w:val="20"/>
              </w:rPr>
            </w:pPr>
          </w:p>
        </w:tc>
        <w:tc>
          <w:tcPr>
            <w:tcW w:w="792" w:type="dxa"/>
          </w:tcPr>
          <w:p w14:paraId="42E5633B" w14:textId="77777777" w:rsidR="0035478D" w:rsidRPr="00320F26" w:rsidRDefault="0035478D" w:rsidP="00301171">
            <w:pPr>
              <w:pStyle w:val="BodyText"/>
              <w:jc w:val="center"/>
              <w:rPr>
                <w:sz w:val="20"/>
                <w:szCs w:val="20"/>
              </w:rPr>
            </w:pPr>
            <w:r w:rsidRPr="00320F26">
              <w:rPr>
                <w:sz w:val="20"/>
                <w:szCs w:val="20"/>
              </w:rPr>
              <w:t>3</w:t>
            </w:r>
          </w:p>
        </w:tc>
        <w:tc>
          <w:tcPr>
            <w:tcW w:w="792" w:type="dxa"/>
          </w:tcPr>
          <w:p w14:paraId="751C9649" w14:textId="77777777" w:rsidR="0035478D" w:rsidRPr="00320F26" w:rsidRDefault="0035478D" w:rsidP="00301171">
            <w:pPr>
              <w:pStyle w:val="BodyText"/>
              <w:jc w:val="center"/>
              <w:rPr>
                <w:sz w:val="20"/>
                <w:szCs w:val="20"/>
              </w:rPr>
            </w:pPr>
            <w:r w:rsidRPr="00320F26">
              <w:rPr>
                <w:sz w:val="20"/>
                <w:szCs w:val="20"/>
              </w:rPr>
              <w:t>3</w:t>
            </w:r>
          </w:p>
        </w:tc>
        <w:tc>
          <w:tcPr>
            <w:tcW w:w="816" w:type="dxa"/>
          </w:tcPr>
          <w:p w14:paraId="64BE7623" w14:textId="77777777" w:rsidR="0035478D" w:rsidRPr="00320F26" w:rsidRDefault="0035478D" w:rsidP="00301171">
            <w:pPr>
              <w:pStyle w:val="BodyText"/>
              <w:tabs>
                <w:tab w:val="left" w:pos="68"/>
              </w:tabs>
              <w:jc w:val="center"/>
              <w:rPr>
                <w:sz w:val="20"/>
                <w:szCs w:val="20"/>
              </w:rPr>
            </w:pPr>
            <w:r w:rsidRPr="00320F26">
              <w:rPr>
                <w:sz w:val="20"/>
                <w:szCs w:val="20"/>
              </w:rPr>
              <w:t>2</w:t>
            </w:r>
          </w:p>
        </w:tc>
        <w:tc>
          <w:tcPr>
            <w:tcW w:w="742" w:type="dxa"/>
          </w:tcPr>
          <w:p w14:paraId="79C71439" w14:textId="77777777" w:rsidR="0035478D" w:rsidRPr="00320F26" w:rsidRDefault="0035478D" w:rsidP="00301171">
            <w:pPr>
              <w:pStyle w:val="BodyText"/>
              <w:jc w:val="center"/>
              <w:rPr>
                <w:sz w:val="20"/>
                <w:szCs w:val="20"/>
              </w:rPr>
            </w:pPr>
          </w:p>
        </w:tc>
        <w:tc>
          <w:tcPr>
            <w:tcW w:w="882" w:type="dxa"/>
          </w:tcPr>
          <w:p w14:paraId="655FC40B" w14:textId="77777777" w:rsidR="0035478D" w:rsidRPr="00320F26" w:rsidRDefault="0035478D" w:rsidP="00301171">
            <w:pPr>
              <w:pStyle w:val="BodyText"/>
              <w:jc w:val="center"/>
              <w:rPr>
                <w:sz w:val="20"/>
                <w:szCs w:val="20"/>
              </w:rPr>
            </w:pPr>
          </w:p>
        </w:tc>
        <w:tc>
          <w:tcPr>
            <w:tcW w:w="822" w:type="dxa"/>
          </w:tcPr>
          <w:p w14:paraId="25F0C538" w14:textId="77777777" w:rsidR="0035478D" w:rsidRPr="00320F26" w:rsidRDefault="0035478D" w:rsidP="00301171">
            <w:pPr>
              <w:pStyle w:val="BodyText"/>
              <w:jc w:val="center"/>
              <w:rPr>
                <w:sz w:val="20"/>
                <w:szCs w:val="20"/>
              </w:rPr>
            </w:pPr>
            <w:r w:rsidRPr="00320F26">
              <w:rPr>
                <w:sz w:val="20"/>
                <w:szCs w:val="20"/>
              </w:rPr>
              <w:t>2</w:t>
            </w:r>
          </w:p>
        </w:tc>
        <w:tc>
          <w:tcPr>
            <w:tcW w:w="742" w:type="dxa"/>
          </w:tcPr>
          <w:p w14:paraId="20CACC6A" w14:textId="77777777" w:rsidR="0035478D" w:rsidRPr="00320F26" w:rsidRDefault="0035478D" w:rsidP="00301171">
            <w:pPr>
              <w:pStyle w:val="BodyText"/>
              <w:jc w:val="center"/>
              <w:rPr>
                <w:sz w:val="20"/>
                <w:szCs w:val="20"/>
              </w:rPr>
            </w:pPr>
          </w:p>
        </w:tc>
        <w:tc>
          <w:tcPr>
            <w:tcW w:w="890" w:type="dxa"/>
          </w:tcPr>
          <w:p w14:paraId="1F10B489" w14:textId="77777777" w:rsidR="0035478D" w:rsidRPr="00320F26" w:rsidRDefault="0035478D" w:rsidP="00301171">
            <w:pPr>
              <w:pStyle w:val="BodyText"/>
              <w:jc w:val="center"/>
              <w:rPr>
                <w:sz w:val="20"/>
                <w:szCs w:val="20"/>
              </w:rPr>
            </w:pPr>
          </w:p>
        </w:tc>
      </w:tr>
      <w:tr w:rsidR="0035478D" w:rsidRPr="00320F26" w14:paraId="2D135791" w14:textId="77777777" w:rsidTr="00301171">
        <w:trPr>
          <w:trHeight w:val="20"/>
          <w:jc w:val="center"/>
        </w:trPr>
        <w:tc>
          <w:tcPr>
            <w:tcW w:w="864" w:type="dxa"/>
          </w:tcPr>
          <w:p w14:paraId="69B56803"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8</w:t>
            </w:r>
          </w:p>
        </w:tc>
        <w:tc>
          <w:tcPr>
            <w:tcW w:w="739" w:type="dxa"/>
          </w:tcPr>
          <w:p w14:paraId="6F643C6A" w14:textId="77777777" w:rsidR="0035478D" w:rsidRPr="00320F26" w:rsidRDefault="0035478D" w:rsidP="00301171">
            <w:pPr>
              <w:pStyle w:val="BodyText"/>
              <w:jc w:val="center"/>
              <w:rPr>
                <w:sz w:val="20"/>
                <w:szCs w:val="20"/>
              </w:rPr>
            </w:pPr>
          </w:p>
        </w:tc>
        <w:tc>
          <w:tcPr>
            <w:tcW w:w="792" w:type="dxa"/>
          </w:tcPr>
          <w:p w14:paraId="736E9BFA" w14:textId="77777777" w:rsidR="0035478D" w:rsidRPr="00320F26" w:rsidRDefault="0035478D" w:rsidP="00301171">
            <w:pPr>
              <w:pStyle w:val="BodyText"/>
              <w:jc w:val="center"/>
              <w:rPr>
                <w:sz w:val="20"/>
                <w:szCs w:val="20"/>
              </w:rPr>
            </w:pPr>
          </w:p>
        </w:tc>
        <w:tc>
          <w:tcPr>
            <w:tcW w:w="792" w:type="dxa"/>
          </w:tcPr>
          <w:p w14:paraId="7562AE31" w14:textId="77777777" w:rsidR="0035478D" w:rsidRPr="00320F26" w:rsidRDefault="0035478D" w:rsidP="00301171">
            <w:pPr>
              <w:pStyle w:val="BodyText"/>
              <w:jc w:val="center"/>
              <w:rPr>
                <w:sz w:val="20"/>
                <w:szCs w:val="20"/>
              </w:rPr>
            </w:pPr>
            <w:r w:rsidRPr="00320F26">
              <w:rPr>
                <w:sz w:val="20"/>
                <w:szCs w:val="20"/>
              </w:rPr>
              <w:t>2</w:t>
            </w:r>
          </w:p>
        </w:tc>
        <w:tc>
          <w:tcPr>
            <w:tcW w:w="792" w:type="dxa"/>
          </w:tcPr>
          <w:p w14:paraId="65C18F0D" w14:textId="77777777" w:rsidR="0035478D" w:rsidRPr="00320F26" w:rsidRDefault="0035478D" w:rsidP="00301171">
            <w:pPr>
              <w:pStyle w:val="BodyText"/>
              <w:jc w:val="center"/>
              <w:rPr>
                <w:sz w:val="20"/>
                <w:szCs w:val="20"/>
              </w:rPr>
            </w:pPr>
          </w:p>
        </w:tc>
        <w:tc>
          <w:tcPr>
            <w:tcW w:w="816" w:type="dxa"/>
          </w:tcPr>
          <w:p w14:paraId="4D99CC4D" w14:textId="77777777" w:rsidR="0035478D" w:rsidRPr="00320F26" w:rsidRDefault="0035478D" w:rsidP="00301171">
            <w:pPr>
              <w:pStyle w:val="BodyText"/>
              <w:tabs>
                <w:tab w:val="left" w:pos="68"/>
              </w:tabs>
              <w:jc w:val="center"/>
              <w:rPr>
                <w:sz w:val="20"/>
                <w:szCs w:val="20"/>
              </w:rPr>
            </w:pPr>
          </w:p>
        </w:tc>
        <w:tc>
          <w:tcPr>
            <w:tcW w:w="742" w:type="dxa"/>
          </w:tcPr>
          <w:p w14:paraId="203F7300" w14:textId="77777777" w:rsidR="0035478D" w:rsidRPr="00320F26" w:rsidRDefault="0035478D" w:rsidP="00301171">
            <w:pPr>
              <w:pStyle w:val="BodyText"/>
              <w:jc w:val="center"/>
              <w:rPr>
                <w:sz w:val="20"/>
                <w:szCs w:val="20"/>
              </w:rPr>
            </w:pPr>
          </w:p>
        </w:tc>
        <w:tc>
          <w:tcPr>
            <w:tcW w:w="882" w:type="dxa"/>
          </w:tcPr>
          <w:p w14:paraId="3D2B9659" w14:textId="77777777" w:rsidR="0035478D" w:rsidRPr="00320F26" w:rsidRDefault="0035478D" w:rsidP="00301171">
            <w:pPr>
              <w:pStyle w:val="BodyText"/>
              <w:jc w:val="center"/>
              <w:rPr>
                <w:sz w:val="20"/>
                <w:szCs w:val="20"/>
              </w:rPr>
            </w:pPr>
            <w:r w:rsidRPr="00320F26">
              <w:rPr>
                <w:sz w:val="20"/>
                <w:szCs w:val="20"/>
              </w:rPr>
              <w:t>3</w:t>
            </w:r>
          </w:p>
        </w:tc>
        <w:tc>
          <w:tcPr>
            <w:tcW w:w="822" w:type="dxa"/>
          </w:tcPr>
          <w:p w14:paraId="4C33BBE2" w14:textId="77777777" w:rsidR="0035478D" w:rsidRPr="00320F26" w:rsidRDefault="0035478D" w:rsidP="00301171">
            <w:pPr>
              <w:pStyle w:val="BodyText"/>
              <w:jc w:val="center"/>
              <w:rPr>
                <w:sz w:val="20"/>
                <w:szCs w:val="20"/>
              </w:rPr>
            </w:pPr>
          </w:p>
        </w:tc>
        <w:tc>
          <w:tcPr>
            <w:tcW w:w="742" w:type="dxa"/>
          </w:tcPr>
          <w:p w14:paraId="77BBA7FD" w14:textId="77777777" w:rsidR="0035478D" w:rsidRPr="00320F26" w:rsidRDefault="0035478D" w:rsidP="00301171">
            <w:pPr>
              <w:pStyle w:val="BodyText"/>
              <w:jc w:val="center"/>
              <w:rPr>
                <w:sz w:val="20"/>
                <w:szCs w:val="20"/>
              </w:rPr>
            </w:pPr>
          </w:p>
        </w:tc>
        <w:tc>
          <w:tcPr>
            <w:tcW w:w="890" w:type="dxa"/>
          </w:tcPr>
          <w:p w14:paraId="75287B69" w14:textId="77777777" w:rsidR="0035478D" w:rsidRPr="00320F26" w:rsidRDefault="0035478D" w:rsidP="00301171">
            <w:pPr>
              <w:pStyle w:val="BodyText"/>
              <w:jc w:val="center"/>
              <w:rPr>
                <w:sz w:val="20"/>
                <w:szCs w:val="20"/>
              </w:rPr>
            </w:pPr>
            <w:r w:rsidRPr="00320F26">
              <w:rPr>
                <w:sz w:val="20"/>
                <w:szCs w:val="20"/>
              </w:rPr>
              <w:t>3</w:t>
            </w:r>
          </w:p>
        </w:tc>
      </w:tr>
      <w:tr w:rsidR="0035478D" w:rsidRPr="00320F26" w14:paraId="5529F8AB" w14:textId="77777777" w:rsidTr="00301171">
        <w:trPr>
          <w:trHeight w:val="20"/>
          <w:jc w:val="center"/>
        </w:trPr>
        <w:tc>
          <w:tcPr>
            <w:tcW w:w="864" w:type="dxa"/>
          </w:tcPr>
          <w:p w14:paraId="5A132938"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9</w:t>
            </w:r>
          </w:p>
        </w:tc>
        <w:tc>
          <w:tcPr>
            <w:tcW w:w="739" w:type="dxa"/>
          </w:tcPr>
          <w:p w14:paraId="2C21377D" w14:textId="77777777" w:rsidR="0035478D" w:rsidRPr="00320F26" w:rsidRDefault="0035478D" w:rsidP="00301171">
            <w:pPr>
              <w:pStyle w:val="BodyText"/>
              <w:jc w:val="center"/>
              <w:rPr>
                <w:sz w:val="20"/>
                <w:szCs w:val="20"/>
              </w:rPr>
            </w:pPr>
          </w:p>
        </w:tc>
        <w:tc>
          <w:tcPr>
            <w:tcW w:w="792" w:type="dxa"/>
          </w:tcPr>
          <w:p w14:paraId="115A90B4" w14:textId="77777777" w:rsidR="0035478D" w:rsidRPr="00320F26" w:rsidRDefault="0035478D" w:rsidP="00301171">
            <w:pPr>
              <w:pStyle w:val="BodyText"/>
              <w:jc w:val="center"/>
              <w:rPr>
                <w:sz w:val="20"/>
                <w:szCs w:val="20"/>
              </w:rPr>
            </w:pPr>
          </w:p>
        </w:tc>
        <w:tc>
          <w:tcPr>
            <w:tcW w:w="792" w:type="dxa"/>
          </w:tcPr>
          <w:p w14:paraId="5A6DF825" w14:textId="77777777" w:rsidR="0035478D" w:rsidRPr="00320F26" w:rsidRDefault="0035478D" w:rsidP="00301171">
            <w:pPr>
              <w:pStyle w:val="BodyText"/>
              <w:jc w:val="center"/>
              <w:rPr>
                <w:sz w:val="20"/>
                <w:szCs w:val="20"/>
              </w:rPr>
            </w:pPr>
          </w:p>
        </w:tc>
        <w:tc>
          <w:tcPr>
            <w:tcW w:w="792" w:type="dxa"/>
          </w:tcPr>
          <w:p w14:paraId="47D58A78" w14:textId="77777777" w:rsidR="0035478D" w:rsidRPr="00320F26" w:rsidRDefault="0035478D" w:rsidP="00301171">
            <w:pPr>
              <w:pStyle w:val="BodyText"/>
              <w:jc w:val="center"/>
              <w:rPr>
                <w:sz w:val="20"/>
                <w:szCs w:val="20"/>
              </w:rPr>
            </w:pPr>
          </w:p>
        </w:tc>
        <w:tc>
          <w:tcPr>
            <w:tcW w:w="816" w:type="dxa"/>
          </w:tcPr>
          <w:p w14:paraId="662DEE11" w14:textId="77777777" w:rsidR="0035478D" w:rsidRPr="00320F26" w:rsidRDefault="0035478D" w:rsidP="00301171">
            <w:pPr>
              <w:pStyle w:val="BodyText"/>
              <w:tabs>
                <w:tab w:val="left" w:pos="68"/>
              </w:tabs>
              <w:jc w:val="center"/>
              <w:rPr>
                <w:sz w:val="20"/>
                <w:szCs w:val="20"/>
              </w:rPr>
            </w:pPr>
          </w:p>
        </w:tc>
        <w:tc>
          <w:tcPr>
            <w:tcW w:w="742" w:type="dxa"/>
          </w:tcPr>
          <w:p w14:paraId="0B12DF2A" w14:textId="77777777" w:rsidR="0035478D" w:rsidRPr="00320F26" w:rsidRDefault="0035478D" w:rsidP="00301171">
            <w:pPr>
              <w:pStyle w:val="BodyText"/>
              <w:jc w:val="center"/>
              <w:rPr>
                <w:sz w:val="20"/>
                <w:szCs w:val="20"/>
              </w:rPr>
            </w:pPr>
          </w:p>
        </w:tc>
        <w:tc>
          <w:tcPr>
            <w:tcW w:w="882" w:type="dxa"/>
          </w:tcPr>
          <w:p w14:paraId="6E0811B1" w14:textId="77777777" w:rsidR="0035478D" w:rsidRPr="00320F26" w:rsidRDefault="0035478D" w:rsidP="00301171">
            <w:pPr>
              <w:pStyle w:val="BodyText"/>
              <w:jc w:val="center"/>
              <w:rPr>
                <w:sz w:val="20"/>
                <w:szCs w:val="20"/>
              </w:rPr>
            </w:pPr>
            <w:r w:rsidRPr="00320F26">
              <w:rPr>
                <w:sz w:val="20"/>
                <w:szCs w:val="20"/>
              </w:rPr>
              <w:t>2</w:t>
            </w:r>
          </w:p>
        </w:tc>
        <w:tc>
          <w:tcPr>
            <w:tcW w:w="822" w:type="dxa"/>
          </w:tcPr>
          <w:p w14:paraId="469B9F6C" w14:textId="77777777" w:rsidR="0035478D" w:rsidRPr="00320F26" w:rsidRDefault="0035478D" w:rsidP="00301171">
            <w:pPr>
              <w:pStyle w:val="BodyText"/>
              <w:jc w:val="center"/>
              <w:rPr>
                <w:sz w:val="20"/>
                <w:szCs w:val="20"/>
              </w:rPr>
            </w:pPr>
            <w:r w:rsidRPr="00320F26">
              <w:rPr>
                <w:sz w:val="20"/>
                <w:szCs w:val="20"/>
              </w:rPr>
              <w:t>3</w:t>
            </w:r>
          </w:p>
        </w:tc>
        <w:tc>
          <w:tcPr>
            <w:tcW w:w="742" w:type="dxa"/>
          </w:tcPr>
          <w:p w14:paraId="5B3FD045" w14:textId="77777777" w:rsidR="0035478D" w:rsidRPr="00320F26" w:rsidRDefault="0035478D" w:rsidP="00301171">
            <w:pPr>
              <w:pStyle w:val="BodyText"/>
              <w:jc w:val="center"/>
              <w:rPr>
                <w:sz w:val="20"/>
                <w:szCs w:val="20"/>
              </w:rPr>
            </w:pPr>
          </w:p>
        </w:tc>
        <w:tc>
          <w:tcPr>
            <w:tcW w:w="890" w:type="dxa"/>
          </w:tcPr>
          <w:p w14:paraId="3A25BF55" w14:textId="77777777" w:rsidR="0035478D" w:rsidRPr="00320F26" w:rsidRDefault="0035478D" w:rsidP="00301171">
            <w:pPr>
              <w:pStyle w:val="BodyText"/>
              <w:jc w:val="center"/>
              <w:rPr>
                <w:sz w:val="20"/>
                <w:szCs w:val="20"/>
              </w:rPr>
            </w:pPr>
            <w:r w:rsidRPr="00320F26">
              <w:rPr>
                <w:sz w:val="20"/>
                <w:szCs w:val="20"/>
              </w:rPr>
              <w:t>3</w:t>
            </w:r>
          </w:p>
        </w:tc>
      </w:tr>
      <w:tr w:rsidR="0035478D" w:rsidRPr="00320F26" w14:paraId="2607BFD3" w14:textId="77777777" w:rsidTr="00301171">
        <w:trPr>
          <w:trHeight w:val="20"/>
          <w:jc w:val="center"/>
        </w:trPr>
        <w:tc>
          <w:tcPr>
            <w:tcW w:w="864" w:type="dxa"/>
          </w:tcPr>
          <w:p w14:paraId="46359B53" w14:textId="77777777" w:rsidR="0035478D" w:rsidRPr="00320F26" w:rsidRDefault="0035478D" w:rsidP="00301171">
            <w:pPr>
              <w:pStyle w:val="BodyText"/>
              <w:jc w:val="center"/>
              <w:rPr>
                <w:sz w:val="20"/>
                <w:szCs w:val="20"/>
              </w:rPr>
            </w:pPr>
            <w:r w:rsidRPr="00320F26">
              <w:rPr>
                <w:sz w:val="20"/>
                <w:szCs w:val="20"/>
              </w:rPr>
              <w:t>P</w:t>
            </w:r>
            <w:r>
              <w:rPr>
                <w:sz w:val="20"/>
                <w:szCs w:val="20"/>
              </w:rPr>
              <w:t>E</w:t>
            </w:r>
            <w:r w:rsidRPr="00320F26">
              <w:rPr>
                <w:sz w:val="20"/>
                <w:szCs w:val="20"/>
              </w:rPr>
              <w:t>O 10</w:t>
            </w:r>
          </w:p>
        </w:tc>
        <w:tc>
          <w:tcPr>
            <w:tcW w:w="739" w:type="dxa"/>
          </w:tcPr>
          <w:p w14:paraId="1194ABE0" w14:textId="77777777" w:rsidR="0035478D" w:rsidRPr="00320F26" w:rsidRDefault="0035478D" w:rsidP="00301171">
            <w:pPr>
              <w:pStyle w:val="BodyText"/>
              <w:jc w:val="center"/>
              <w:rPr>
                <w:sz w:val="20"/>
                <w:szCs w:val="20"/>
              </w:rPr>
            </w:pPr>
            <w:r w:rsidRPr="00320F26">
              <w:rPr>
                <w:sz w:val="20"/>
                <w:szCs w:val="20"/>
              </w:rPr>
              <w:t>3</w:t>
            </w:r>
          </w:p>
        </w:tc>
        <w:tc>
          <w:tcPr>
            <w:tcW w:w="792" w:type="dxa"/>
          </w:tcPr>
          <w:p w14:paraId="0F92795C" w14:textId="77777777" w:rsidR="0035478D" w:rsidRPr="00320F26" w:rsidRDefault="0035478D" w:rsidP="00301171">
            <w:pPr>
              <w:pStyle w:val="BodyText"/>
              <w:jc w:val="center"/>
              <w:rPr>
                <w:sz w:val="20"/>
                <w:szCs w:val="20"/>
              </w:rPr>
            </w:pPr>
          </w:p>
        </w:tc>
        <w:tc>
          <w:tcPr>
            <w:tcW w:w="792" w:type="dxa"/>
          </w:tcPr>
          <w:p w14:paraId="01466EC1" w14:textId="77777777" w:rsidR="0035478D" w:rsidRPr="00320F26" w:rsidRDefault="0035478D" w:rsidP="00301171">
            <w:pPr>
              <w:pStyle w:val="BodyText"/>
              <w:jc w:val="center"/>
              <w:rPr>
                <w:sz w:val="20"/>
                <w:szCs w:val="20"/>
              </w:rPr>
            </w:pPr>
          </w:p>
        </w:tc>
        <w:tc>
          <w:tcPr>
            <w:tcW w:w="792" w:type="dxa"/>
          </w:tcPr>
          <w:p w14:paraId="06139BA9" w14:textId="77777777" w:rsidR="0035478D" w:rsidRPr="00320F26" w:rsidRDefault="0035478D" w:rsidP="00301171">
            <w:pPr>
              <w:pStyle w:val="BodyText"/>
              <w:jc w:val="center"/>
              <w:rPr>
                <w:sz w:val="20"/>
                <w:szCs w:val="20"/>
              </w:rPr>
            </w:pPr>
            <w:r w:rsidRPr="00320F26">
              <w:rPr>
                <w:sz w:val="20"/>
                <w:szCs w:val="20"/>
              </w:rPr>
              <w:t>3</w:t>
            </w:r>
          </w:p>
        </w:tc>
        <w:tc>
          <w:tcPr>
            <w:tcW w:w="816" w:type="dxa"/>
          </w:tcPr>
          <w:p w14:paraId="3947690E" w14:textId="77777777" w:rsidR="0035478D" w:rsidRPr="00320F26" w:rsidRDefault="0035478D" w:rsidP="00301171">
            <w:pPr>
              <w:pStyle w:val="BodyText"/>
              <w:tabs>
                <w:tab w:val="left" w:pos="68"/>
              </w:tabs>
              <w:jc w:val="center"/>
              <w:rPr>
                <w:sz w:val="20"/>
                <w:szCs w:val="20"/>
              </w:rPr>
            </w:pPr>
            <w:r w:rsidRPr="00320F26">
              <w:rPr>
                <w:sz w:val="20"/>
                <w:szCs w:val="20"/>
              </w:rPr>
              <w:t>2</w:t>
            </w:r>
          </w:p>
        </w:tc>
        <w:tc>
          <w:tcPr>
            <w:tcW w:w="742" w:type="dxa"/>
          </w:tcPr>
          <w:p w14:paraId="03960814" w14:textId="77777777" w:rsidR="0035478D" w:rsidRPr="00320F26" w:rsidRDefault="0035478D" w:rsidP="00301171">
            <w:pPr>
              <w:pStyle w:val="BodyText"/>
              <w:jc w:val="center"/>
              <w:rPr>
                <w:sz w:val="20"/>
                <w:szCs w:val="20"/>
              </w:rPr>
            </w:pPr>
          </w:p>
        </w:tc>
        <w:tc>
          <w:tcPr>
            <w:tcW w:w="882" w:type="dxa"/>
          </w:tcPr>
          <w:p w14:paraId="2DC08E28" w14:textId="77777777" w:rsidR="0035478D" w:rsidRPr="00320F26" w:rsidRDefault="0035478D" w:rsidP="00301171">
            <w:pPr>
              <w:pStyle w:val="BodyText"/>
              <w:jc w:val="center"/>
              <w:rPr>
                <w:sz w:val="20"/>
                <w:szCs w:val="20"/>
              </w:rPr>
            </w:pPr>
          </w:p>
        </w:tc>
        <w:tc>
          <w:tcPr>
            <w:tcW w:w="822" w:type="dxa"/>
          </w:tcPr>
          <w:p w14:paraId="4F1A526C" w14:textId="77777777" w:rsidR="0035478D" w:rsidRPr="00320F26" w:rsidRDefault="0035478D" w:rsidP="00301171">
            <w:pPr>
              <w:pStyle w:val="BodyText"/>
              <w:jc w:val="center"/>
              <w:rPr>
                <w:sz w:val="20"/>
                <w:szCs w:val="20"/>
              </w:rPr>
            </w:pPr>
          </w:p>
        </w:tc>
        <w:tc>
          <w:tcPr>
            <w:tcW w:w="742" w:type="dxa"/>
          </w:tcPr>
          <w:p w14:paraId="3FD8D46C" w14:textId="77777777" w:rsidR="0035478D" w:rsidRPr="00320F26" w:rsidRDefault="0035478D" w:rsidP="00301171">
            <w:pPr>
              <w:pStyle w:val="BodyText"/>
              <w:jc w:val="center"/>
              <w:rPr>
                <w:sz w:val="20"/>
                <w:szCs w:val="20"/>
              </w:rPr>
            </w:pPr>
          </w:p>
        </w:tc>
        <w:tc>
          <w:tcPr>
            <w:tcW w:w="890" w:type="dxa"/>
          </w:tcPr>
          <w:p w14:paraId="7C5A0F3E" w14:textId="77777777" w:rsidR="0035478D" w:rsidRPr="00320F26" w:rsidRDefault="0035478D" w:rsidP="00301171">
            <w:pPr>
              <w:pStyle w:val="BodyText"/>
              <w:jc w:val="center"/>
              <w:rPr>
                <w:sz w:val="20"/>
                <w:szCs w:val="20"/>
              </w:rPr>
            </w:pPr>
          </w:p>
        </w:tc>
      </w:tr>
    </w:tbl>
    <w:p w14:paraId="28774AB9" w14:textId="77777777" w:rsidR="0035478D" w:rsidRPr="004D350F" w:rsidRDefault="0035478D" w:rsidP="0035478D">
      <w:pPr>
        <w:pStyle w:val="ListParagraph"/>
        <w:tabs>
          <w:tab w:val="left" w:pos="360"/>
        </w:tabs>
        <w:ind w:left="720" w:firstLine="0"/>
        <w:jc w:val="both"/>
        <w:rPr>
          <w:b/>
        </w:rPr>
      </w:pPr>
      <w:r w:rsidRPr="004D350F">
        <w:rPr>
          <w:b/>
        </w:rPr>
        <w:t>16. Mapping Courses with PEOs.</w:t>
      </w:r>
    </w:p>
    <w:tbl>
      <w:tblPr>
        <w:tblStyle w:val="TableGrid"/>
        <w:tblW w:w="0" w:type="auto"/>
        <w:jc w:val="center"/>
        <w:tblLook w:val="04A0" w:firstRow="1" w:lastRow="0" w:firstColumn="1" w:lastColumn="0" w:noHBand="0" w:noVBand="1"/>
      </w:tblPr>
      <w:tblGrid>
        <w:gridCol w:w="1795"/>
        <w:gridCol w:w="3060"/>
        <w:gridCol w:w="630"/>
        <w:gridCol w:w="720"/>
        <w:gridCol w:w="810"/>
        <w:gridCol w:w="630"/>
        <w:gridCol w:w="630"/>
        <w:gridCol w:w="670"/>
      </w:tblGrid>
      <w:tr w:rsidR="0035478D" w14:paraId="62175AF3" w14:textId="77777777" w:rsidTr="007863CD">
        <w:trPr>
          <w:trHeight w:val="20"/>
          <w:jc w:val="center"/>
        </w:trPr>
        <w:tc>
          <w:tcPr>
            <w:tcW w:w="4855" w:type="dxa"/>
            <w:gridSpan w:val="2"/>
          </w:tcPr>
          <w:p w14:paraId="037A6FCE" w14:textId="77777777" w:rsidR="0035478D" w:rsidRDefault="0035478D" w:rsidP="00301171">
            <w:pPr>
              <w:tabs>
                <w:tab w:val="left" w:pos="360"/>
              </w:tabs>
              <w:jc w:val="center"/>
              <w:rPr>
                <w:sz w:val="24"/>
                <w:szCs w:val="24"/>
              </w:rPr>
            </w:pPr>
            <w:r>
              <w:rPr>
                <w:sz w:val="24"/>
                <w:szCs w:val="24"/>
              </w:rPr>
              <w:t>Courses</w:t>
            </w:r>
          </w:p>
        </w:tc>
        <w:tc>
          <w:tcPr>
            <w:tcW w:w="4090" w:type="dxa"/>
            <w:gridSpan w:val="6"/>
          </w:tcPr>
          <w:p w14:paraId="0B1FE816" w14:textId="77777777" w:rsidR="0035478D" w:rsidRDefault="0035478D" w:rsidP="00301171">
            <w:pPr>
              <w:tabs>
                <w:tab w:val="left" w:pos="360"/>
              </w:tabs>
              <w:jc w:val="center"/>
              <w:rPr>
                <w:sz w:val="24"/>
                <w:szCs w:val="24"/>
              </w:rPr>
            </w:pPr>
            <w:r>
              <w:rPr>
                <w:sz w:val="24"/>
                <w:szCs w:val="24"/>
              </w:rPr>
              <w:t>Program Outcomes</w:t>
            </w:r>
          </w:p>
        </w:tc>
      </w:tr>
      <w:tr w:rsidR="0035478D" w14:paraId="354F25E1" w14:textId="77777777" w:rsidTr="007863CD">
        <w:trPr>
          <w:trHeight w:val="20"/>
          <w:jc w:val="center"/>
        </w:trPr>
        <w:tc>
          <w:tcPr>
            <w:tcW w:w="1795" w:type="dxa"/>
          </w:tcPr>
          <w:p w14:paraId="3508F6A4" w14:textId="77777777" w:rsidR="0035478D" w:rsidRDefault="0035478D" w:rsidP="00301171">
            <w:pPr>
              <w:tabs>
                <w:tab w:val="left" w:pos="360"/>
              </w:tabs>
              <w:jc w:val="both"/>
              <w:rPr>
                <w:sz w:val="24"/>
                <w:szCs w:val="24"/>
              </w:rPr>
            </w:pPr>
            <w:r w:rsidRPr="007279E2">
              <w:rPr>
                <w:lang w:val="en-GB"/>
              </w:rPr>
              <w:t>BUS</w:t>
            </w:r>
            <w:r>
              <w:rPr>
                <w:lang w:val="en-GB"/>
              </w:rPr>
              <w:t>0410</w:t>
            </w:r>
            <w:r w:rsidRPr="007279E2">
              <w:rPr>
                <w:lang w:val="en-GB"/>
              </w:rPr>
              <w:t>5</w:t>
            </w:r>
            <w:r>
              <w:rPr>
                <w:lang w:val="en-GB"/>
              </w:rPr>
              <w:t>12</w:t>
            </w:r>
            <w:r w:rsidRPr="007279E2">
              <w:rPr>
                <w:lang w:val="en-GB"/>
              </w:rPr>
              <w:t>1</w:t>
            </w:r>
          </w:p>
        </w:tc>
        <w:tc>
          <w:tcPr>
            <w:tcW w:w="3060" w:type="dxa"/>
          </w:tcPr>
          <w:p w14:paraId="33EACDAB" w14:textId="77777777" w:rsidR="0035478D" w:rsidRDefault="0035478D" w:rsidP="00301171">
            <w:pPr>
              <w:tabs>
                <w:tab w:val="left" w:pos="360"/>
              </w:tabs>
              <w:jc w:val="both"/>
              <w:rPr>
                <w:sz w:val="24"/>
                <w:szCs w:val="24"/>
              </w:rPr>
            </w:pPr>
            <w:r w:rsidRPr="00EB0654">
              <w:rPr>
                <w:sz w:val="20"/>
                <w:szCs w:val="20"/>
                <w:lang w:val="en-GB"/>
              </w:rPr>
              <w:t>Strategic Management</w:t>
            </w:r>
          </w:p>
        </w:tc>
        <w:tc>
          <w:tcPr>
            <w:tcW w:w="630" w:type="dxa"/>
          </w:tcPr>
          <w:p w14:paraId="51E0D5AA" w14:textId="77777777" w:rsidR="0035478D" w:rsidRDefault="0035478D" w:rsidP="00301171">
            <w:pPr>
              <w:tabs>
                <w:tab w:val="left" w:pos="360"/>
              </w:tabs>
              <w:jc w:val="both"/>
              <w:rPr>
                <w:sz w:val="24"/>
                <w:szCs w:val="24"/>
              </w:rPr>
            </w:pPr>
          </w:p>
        </w:tc>
        <w:tc>
          <w:tcPr>
            <w:tcW w:w="720" w:type="dxa"/>
          </w:tcPr>
          <w:p w14:paraId="3971AB9B" w14:textId="77777777" w:rsidR="0035478D" w:rsidRDefault="0035478D" w:rsidP="00301171">
            <w:pPr>
              <w:tabs>
                <w:tab w:val="left" w:pos="360"/>
              </w:tabs>
              <w:jc w:val="both"/>
              <w:rPr>
                <w:sz w:val="24"/>
                <w:szCs w:val="24"/>
              </w:rPr>
            </w:pPr>
          </w:p>
        </w:tc>
        <w:tc>
          <w:tcPr>
            <w:tcW w:w="810" w:type="dxa"/>
          </w:tcPr>
          <w:p w14:paraId="58D132C6" w14:textId="77777777" w:rsidR="0035478D" w:rsidRDefault="0035478D" w:rsidP="00301171">
            <w:pPr>
              <w:tabs>
                <w:tab w:val="left" w:pos="360"/>
              </w:tabs>
              <w:jc w:val="both"/>
              <w:rPr>
                <w:sz w:val="24"/>
                <w:szCs w:val="24"/>
              </w:rPr>
            </w:pPr>
          </w:p>
        </w:tc>
        <w:tc>
          <w:tcPr>
            <w:tcW w:w="630" w:type="dxa"/>
          </w:tcPr>
          <w:p w14:paraId="6C95AB1F" w14:textId="77777777" w:rsidR="0035478D" w:rsidRDefault="0035478D" w:rsidP="00301171">
            <w:pPr>
              <w:tabs>
                <w:tab w:val="left" w:pos="360"/>
              </w:tabs>
              <w:jc w:val="both"/>
              <w:rPr>
                <w:sz w:val="24"/>
                <w:szCs w:val="24"/>
              </w:rPr>
            </w:pPr>
          </w:p>
        </w:tc>
        <w:tc>
          <w:tcPr>
            <w:tcW w:w="630" w:type="dxa"/>
          </w:tcPr>
          <w:p w14:paraId="44D2B242" w14:textId="77777777" w:rsidR="0035478D" w:rsidRDefault="0035478D" w:rsidP="00301171">
            <w:pPr>
              <w:tabs>
                <w:tab w:val="left" w:pos="360"/>
              </w:tabs>
              <w:jc w:val="both"/>
              <w:rPr>
                <w:sz w:val="24"/>
                <w:szCs w:val="24"/>
              </w:rPr>
            </w:pPr>
          </w:p>
        </w:tc>
        <w:tc>
          <w:tcPr>
            <w:tcW w:w="670" w:type="dxa"/>
          </w:tcPr>
          <w:p w14:paraId="620D5A54" w14:textId="77777777" w:rsidR="0035478D" w:rsidRDefault="0035478D" w:rsidP="00301171">
            <w:pPr>
              <w:tabs>
                <w:tab w:val="left" w:pos="360"/>
              </w:tabs>
              <w:jc w:val="both"/>
              <w:rPr>
                <w:sz w:val="24"/>
                <w:szCs w:val="24"/>
              </w:rPr>
            </w:pPr>
          </w:p>
        </w:tc>
      </w:tr>
      <w:tr w:rsidR="0035478D" w14:paraId="48ABAD74" w14:textId="77777777" w:rsidTr="007863CD">
        <w:trPr>
          <w:trHeight w:val="20"/>
          <w:jc w:val="center"/>
        </w:trPr>
        <w:tc>
          <w:tcPr>
            <w:tcW w:w="1795" w:type="dxa"/>
          </w:tcPr>
          <w:p w14:paraId="386CE8A7" w14:textId="77777777" w:rsidR="0035478D" w:rsidRDefault="0035478D" w:rsidP="00301171">
            <w:pPr>
              <w:tabs>
                <w:tab w:val="left" w:pos="360"/>
              </w:tabs>
              <w:jc w:val="both"/>
              <w:rPr>
                <w:sz w:val="24"/>
                <w:szCs w:val="24"/>
              </w:rPr>
            </w:pPr>
            <w:r w:rsidRPr="00B21B3F">
              <w:rPr>
                <w:lang w:val="en-GB"/>
              </w:rPr>
              <w:lastRenderedPageBreak/>
              <w:t>BUS0410512</w:t>
            </w:r>
            <w:r>
              <w:rPr>
                <w:lang w:val="en-GB"/>
              </w:rPr>
              <w:t>3</w:t>
            </w:r>
          </w:p>
        </w:tc>
        <w:tc>
          <w:tcPr>
            <w:tcW w:w="3060" w:type="dxa"/>
          </w:tcPr>
          <w:p w14:paraId="4526262F" w14:textId="77777777" w:rsidR="0035478D" w:rsidRDefault="0035478D" w:rsidP="00301171">
            <w:pPr>
              <w:tabs>
                <w:tab w:val="left" w:pos="360"/>
              </w:tabs>
              <w:jc w:val="both"/>
              <w:rPr>
                <w:sz w:val="24"/>
                <w:szCs w:val="24"/>
              </w:rPr>
            </w:pPr>
            <w:r w:rsidRPr="00EB0654">
              <w:rPr>
                <w:sz w:val="20"/>
                <w:szCs w:val="20"/>
                <w:lang w:val="en-GB"/>
              </w:rPr>
              <w:t xml:space="preserve">Advanced Business Research </w:t>
            </w:r>
          </w:p>
        </w:tc>
        <w:tc>
          <w:tcPr>
            <w:tcW w:w="630" w:type="dxa"/>
          </w:tcPr>
          <w:p w14:paraId="6393B8E8" w14:textId="77777777" w:rsidR="0035478D" w:rsidRDefault="0035478D" w:rsidP="00301171">
            <w:pPr>
              <w:tabs>
                <w:tab w:val="left" w:pos="360"/>
              </w:tabs>
              <w:jc w:val="both"/>
              <w:rPr>
                <w:sz w:val="24"/>
                <w:szCs w:val="24"/>
              </w:rPr>
            </w:pPr>
          </w:p>
        </w:tc>
        <w:tc>
          <w:tcPr>
            <w:tcW w:w="720" w:type="dxa"/>
          </w:tcPr>
          <w:p w14:paraId="35298256" w14:textId="77777777" w:rsidR="0035478D" w:rsidRDefault="0035478D" w:rsidP="00301171">
            <w:pPr>
              <w:tabs>
                <w:tab w:val="left" w:pos="360"/>
              </w:tabs>
              <w:jc w:val="both"/>
              <w:rPr>
                <w:sz w:val="24"/>
                <w:szCs w:val="24"/>
              </w:rPr>
            </w:pPr>
          </w:p>
        </w:tc>
        <w:tc>
          <w:tcPr>
            <w:tcW w:w="810" w:type="dxa"/>
          </w:tcPr>
          <w:p w14:paraId="1479DFDB" w14:textId="77777777" w:rsidR="0035478D" w:rsidRDefault="0035478D" w:rsidP="00301171">
            <w:pPr>
              <w:tabs>
                <w:tab w:val="left" w:pos="360"/>
              </w:tabs>
              <w:jc w:val="both"/>
              <w:rPr>
                <w:sz w:val="24"/>
                <w:szCs w:val="24"/>
              </w:rPr>
            </w:pPr>
          </w:p>
        </w:tc>
        <w:tc>
          <w:tcPr>
            <w:tcW w:w="630" w:type="dxa"/>
          </w:tcPr>
          <w:p w14:paraId="228D9A65" w14:textId="77777777" w:rsidR="0035478D" w:rsidRDefault="0035478D" w:rsidP="00301171">
            <w:pPr>
              <w:tabs>
                <w:tab w:val="left" w:pos="360"/>
              </w:tabs>
              <w:jc w:val="both"/>
              <w:rPr>
                <w:sz w:val="24"/>
                <w:szCs w:val="24"/>
              </w:rPr>
            </w:pPr>
          </w:p>
        </w:tc>
        <w:tc>
          <w:tcPr>
            <w:tcW w:w="630" w:type="dxa"/>
          </w:tcPr>
          <w:p w14:paraId="2D68D342" w14:textId="77777777" w:rsidR="0035478D" w:rsidRDefault="0035478D" w:rsidP="00301171">
            <w:pPr>
              <w:tabs>
                <w:tab w:val="left" w:pos="360"/>
              </w:tabs>
              <w:jc w:val="both"/>
              <w:rPr>
                <w:sz w:val="24"/>
                <w:szCs w:val="24"/>
              </w:rPr>
            </w:pPr>
          </w:p>
        </w:tc>
        <w:tc>
          <w:tcPr>
            <w:tcW w:w="670" w:type="dxa"/>
          </w:tcPr>
          <w:p w14:paraId="297D5828" w14:textId="77777777" w:rsidR="0035478D" w:rsidRDefault="0035478D" w:rsidP="00301171">
            <w:pPr>
              <w:tabs>
                <w:tab w:val="left" w:pos="360"/>
              </w:tabs>
              <w:jc w:val="both"/>
              <w:rPr>
                <w:sz w:val="24"/>
                <w:szCs w:val="24"/>
              </w:rPr>
            </w:pPr>
          </w:p>
        </w:tc>
      </w:tr>
      <w:tr w:rsidR="0035478D" w14:paraId="450B05AD" w14:textId="77777777" w:rsidTr="007863CD">
        <w:trPr>
          <w:trHeight w:val="20"/>
          <w:jc w:val="center"/>
        </w:trPr>
        <w:tc>
          <w:tcPr>
            <w:tcW w:w="1795" w:type="dxa"/>
          </w:tcPr>
          <w:p w14:paraId="7D2A1A72" w14:textId="77777777" w:rsidR="0035478D" w:rsidRDefault="0035478D" w:rsidP="00301171">
            <w:pPr>
              <w:tabs>
                <w:tab w:val="left" w:pos="360"/>
              </w:tabs>
              <w:jc w:val="both"/>
              <w:rPr>
                <w:sz w:val="24"/>
                <w:szCs w:val="24"/>
              </w:rPr>
            </w:pPr>
            <w:r w:rsidRPr="00B21B3F">
              <w:rPr>
                <w:lang w:val="en-GB"/>
              </w:rPr>
              <w:t>BUS0410512</w:t>
            </w:r>
            <w:r>
              <w:rPr>
                <w:lang w:val="en-GB"/>
              </w:rPr>
              <w:t>4</w:t>
            </w:r>
          </w:p>
        </w:tc>
        <w:tc>
          <w:tcPr>
            <w:tcW w:w="3060" w:type="dxa"/>
          </w:tcPr>
          <w:p w14:paraId="5345896A" w14:textId="77777777" w:rsidR="0035478D" w:rsidRDefault="0035478D" w:rsidP="00301171">
            <w:pPr>
              <w:tabs>
                <w:tab w:val="left" w:pos="360"/>
              </w:tabs>
              <w:jc w:val="both"/>
              <w:rPr>
                <w:sz w:val="24"/>
                <w:szCs w:val="24"/>
              </w:rPr>
            </w:pPr>
            <w:r w:rsidRPr="00EB0654">
              <w:rPr>
                <w:sz w:val="20"/>
                <w:szCs w:val="20"/>
                <w:lang w:val="en-GB"/>
              </w:rPr>
              <w:t>Advanced Business Research Lab</w:t>
            </w:r>
          </w:p>
        </w:tc>
        <w:tc>
          <w:tcPr>
            <w:tcW w:w="630" w:type="dxa"/>
          </w:tcPr>
          <w:p w14:paraId="2DB5870B" w14:textId="77777777" w:rsidR="0035478D" w:rsidRDefault="0035478D" w:rsidP="00301171">
            <w:pPr>
              <w:tabs>
                <w:tab w:val="left" w:pos="360"/>
              </w:tabs>
              <w:jc w:val="both"/>
              <w:rPr>
                <w:sz w:val="24"/>
                <w:szCs w:val="24"/>
              </w:rPr>
            </w:pPr>
          </w:p>
        </w:tc>
        <w:tc>
          <w:tcPr>
            <w:tcW w:w="720" w:type="dxa"/>
          </w:tcPr>
          <w:p w14:paraId="280A7B2D" w14:textId="77777777" w:rsidR="0035478D" w:rsidRDefault="0035478D" w:rsidP="00301171">
            <w:pPr>
              <w:tabs>
                <w:tab w:val="left" w:pos="360"/>
              </w:tabs>
              <w:jc w:val="both"/>
              <w:rPr>
                <w:sz w:val="24"/>
                <w:szCs w:val="24"/>
              </w:rPr>
            </w:pPr>
          </w:p>
        </w:tc>
        <w:tc>
          <w:tcPr>
            <w:tcW w:w="810" w:type="dxa"/>
          </w:tcPr>
          <w:p w14:paraId="35244072" w14:textId="77777777" w:rsidR="0035478D" w:rsidRDefault="0035478D" w:rsidP="00301171">
            <w:pPr>
              <w:tabs>
                <w:tab w:val="left" w:pos="360"/>
              </w:tabs>
              <w:jc w:val="both"/>
              <w:rPr>
                <w:sz w:val="24"/>
                <w:szCs w:val="24"/>
              </w:rPr>
            </w:pPr>
          </w:p>
        </w:tc>
        <w:tc>
          <w:tcPr>
            <w:tcW w:w="630" w:type="dxa"/>
          </w:tcPr>
          <w:p w14:paraId="4AC919C0" w14:textId="77777777" w:rsidR="0035478D" w:rsidRDefault="0035478D" w:rsidP="00301171">
            <w:pPr>
              <w:tabs>
                <w:tab w:val="left" w:pos="360"/>
              </w:tabs>
              <w:jc w:val="both"/>
              <w:rPr>
                <w:sz w:val="24"/>
                <w:szCs w:val="24"/>
              </w:rPr>
            </w:pPr>
          </w:p>
        </w:tc>
        <w:tc>
          <w:tcPr>
            <w:tcW w:w="630" w:type="dxa"/>
          </w:tcPr>
          <w:p w14:paraId="1FEDA767" w14:textId="77777777" w:rsidR="0035478D" w:rsidRDefault="0035478D" w:rsidP="00301171">
            <w:pPr>
              <w:tabs>
                <w:tab w:val="left" w:pos="360"/>
              </w:tabs>
              <w:jc w:val="both"/>
              <w:rPr>
                <w:sz w:val="24"/>
                <w:szCs w:val="24"/>
              </w:rPr>
            </w:pPr>
          </w:p>
        </w:tc>
        <w:tc>
          <w:tcPr>
            <w:tcW w:w="670" w:type="dxa"/>
          </w:tcPr>
          <w:p w14:paraId="7B3BED49" w14:textId="77777777" w:rsidR="0035478D" w:rsidRDefault="0035478D" w:rsidP="00301171">
            <w:pPr>
              <w:tabs>
                <w:tab w:val="left" w:pos="360"/>
              </w:tabs>
              <w:jc w:val="both"/>
              <w:rPr>
                <w:sz w:val="24"/>
                <w:szCs w:val="24"/>
              </w:rPr>
            </w:pPr>
          </w:p>
        </w:tc>
      </w:tr>
      <w:tr w:rsidR="0035478D" w14:paraId="64470056" w14:textId="77777777" w:rsidTr="007863CD">
        <w:trPr>
          <w:trHeight w:val="20"/>
          <w:jc w:val="center"/>
        </w:trPr>
        <w:tc>
          <w:tcPr>
            <w:tcW w:w="1795" w:type="dxa"/>
          </w:tcPr>
          <w:p w14:paraId="52E596F0" w14:textId="77777777" w:rsidR="0035478D" w:rsidRDefault="0035478D" w:rsidP="00301171">
            <w:pPr>
              <w:tabs>
                <w:tab w:val="left" w:pos="360"/>
              </w:tabs>
              <w:jc w:val="both"/>
              <w:rPr>
                <w:sz w:val="24"/>
                <w:szCs w:val="24"/>
              </w:rPr>
            </w:pPr>
            <w:r w:rsidRPr="00B21B3F">
              <w:rPr>
                <w:lang w:val="en-GB"/>
              </w:rPr>
              <w:t>BUS0410512</w:t>
            </w:r>
            <w:r>
              <w:rPr>
                <w:lang w:val="en-GB"/>
              </w:rPr>
              <w:t>5</w:t>
            </w:r>
          </w:p>
        </w:tc>
        <w:tc>
          <w:tcPr>
            <w:tcW w:w="3060" w:type="dxa"/>
            <w:vAlign w:val="center"/>
          </w:tcPr>
          <w:p w14:paraId="4CDC4DE7" w14:textId="77777777" w:rsidR="0035478D" w:rsidRDefault="0035478D" w:rsidP="00301171">
            <w:pPr>
              <w:tabs>
                <w:tab w:val="left" w:pos="360"/>
              </w:tabs>
              <w:jc w:val="both"/>
              <w:rPr>
                <w:sz w:val="24"/>
                <w:szCs w:val="24"/>
              </w:rPr>
            </w:pPr>
            <w:r w:rsidRPr="00EB0654">
              <w:rPr>
                <w:sz w:val="20"/>
                <w:szCs w:val="20"/>
                <w:lang w:val="en-GB"/>
              </w:rPr>
              <w:t>Econometrics</w:t>
            </w:r>
          </w:p>
        </w:tc>
        <w:tc>
          <w:tcPr>
            <w:tcW w:w="630" w:type="dxa"/>
          </w:tcPr>
          <w:p w14:paraId="3AA57328" w14:textId="77777777" w:rsidR="0035478D" w:rsidRDefault="0035478D" w:rsidP="00301171">
            <w:pPr>
              <w:tabs>
                <w:tab w:val="left" w:pos="360"/>
              </w:tabs>
              <w:jc w:val="both"/>
              <w:rPr>
                <w:sz w:val="24"/>
                <w:szCs w:val="24"/>
              </w:rPr>
            </w:pPr>
          </w:p>
        </w:tc>
        <w:tc>
          <w:tcPr>
            <w:tcW w:w="720" w:type="dxa"/>
          </w:tcPr>
          <w:p w14:paraId="783F9002" w14:textId="77777777" w:rsidR="0035478D" w:rsidRDefault="0035478D" w:rsidP="00301171">
            <w:pPr>
              <w:tabs>
                <w:tab w:val="left" w:pos="360"/>
              </w:tabs>
              <w:jc w:val="both"/>
              <w:rPr>
                <w:sz w:val="24"/>
                <w:szCs w:val="24"/>
              </w:rPr>
            </w:pPr>
          </w:p>
        </w:tc>
        <w:tc>
          <w:tcPr>
            <w:tcW w:w="810" w:type="dxa"/>
          </w:tcPr>
          <w:p w14:paraId="39848BB2" w14:textId="77777777" w:rsidR="0035478D" w:rsidRDefault="0035478D" w:rsidP="00301171">
            <w:pPr>
              <w:tabs>
                <w:tab w:val="left" w:pos="360"/>
              </w:tabs>
              <w:jc w:val="both"/>
              <w:rPr>
                <w:sz w:val="24"/>
                <w:szCs w:val="24"/>
              </w:rPr>
            </w:pPr>
          </w:p>
        </w:tc>
        <w:tc>
          <w:tcPr>
            <w:tcW w:w="630" w:type="dxa"/>
          </w:tcPr>
          <w:p w14:paraId="2CF005F4" w14:textId="77777777" w:rsidR="0035478D" w:rsidRDefault="0035478D" w:rsidP="00301171">
            <w:pPr>
              <w:tabs>
                <w:tab w:val="left" w:pos="360"/>
              </w:tabs>
              <w:jc w:val="both"/>
              <w:rPr>
                <w:sz w:val="24"/>
                <w:szCs w:val="24"/>
              </w:rPr>
            </w:pPr>
          </w:p>
        </w:tc>
        <w:tc>
          <w:tcPr>
            <w:tcW w:w="630" w:type="dxa"/>
          </w:tcPr>
          <w:p w14:paraId="0F2136C3" w14:textId="77777777" w:rsidR="0035478D" w:rsidRDefault="0035478D" w:rsidP="00301171">
            <w:pPr>
              <w:tabs>
                <w:tab w:val="left" w:pos="360"/>
              </w:tabs>
              <w:jc w:val="both"/>
              <w:rPr>
                <w:sz w:val="24"/>
                <w:szCs w:val="24"/>
              </w:rPr>
            </w:pPr>
          </w:p>
        </w:tc>
        <w:tc>
          <w:tcPr>
            <w:tcW w:w="670" w:type="dxa"/>
          </w:tcPr>
          <w:p w14:paraId="083E9782" w14:textId="77777777" w:rsidR="0035478D" w:rsidRDefault="0035478D" w:rsidP="00301171">
            <w:pPr>
              <w:tabs>
                <w:tab w:val="left" w:pos="360"/>
              </w:tabs>
              <w:jc w:val="both"/>
              <w:rPr>
                <w:sz w:val="24"/>
                <w:szCs w:val="24"/>
              </w:rPr>
            </w:pPr>
          </w:p>
        </w:tc>
      </w:tr>
      <w:tr w:rsidR="0035478D" w14:paraId="5E605D0C" w14:textId="77777777" w:rsidTr="007863CD">
        <w:trPr>
          <w:trHeight w:val="20"/>
          <w:jc w:val="center"/>
        </w:trPr>
        <w:tc>
          <w:tcPr>
            <w:tcW w:w="1795" w:type="dxa"/>
          </w:tcPr>
          <w:p w14:paraId="12E4C03B" w14:textId="77777777" w:rsidR="0035478D" w:rsidRDefault="0035478D" w:rsidP="00301171">
            <w:pPr>
              <w:tabs>
                <w:tab w:val="left" w:pos="360"/>
              </w:tabs>
              <w:jc w:val="both"/>
              <w:rPr>
                <w:sz w:val="24"/>
                <w:szCs w:val="24"/>
              </w:rPr>
            </w:pPr>
            <w:r w:rsidRPr="00B21B3F">
              <w:rPr>
                <w:lang w:val="en-GB"/>
              </w:rPr>
              <w:t>BUS0410512</w:t>
            </w:r>
            <w:r>
              <w:rPr>
                <w:lang w:val="en-GB"/>
              </w:rPr>
              <w:t>6</w:t>
            </w:r>
          </w:p>
        </w:tc>
        <w:tc>
          <w:tcPr>
            <w:tcW w:w="3060" w:type="dxa"/>
            <w:vAlign w:val="center"/>
          </w:tcPr>
          <w:p w14:paraId="6CAF5ADE" w14:textId="77777777" w:rsidR="0035478D" w:rsidRDefault="0035478D" w:rsidP="00301171">
            <w:pPr>
              <w:tabs>
                <w:tab w:val="left" w:pos="360"/>
              </w:tabs>
              <w:jc w:val="both"/>
              <w:rPr>
                <w:sz w:val="24"/>
                <w:szCs w:val="24"/>
              </w:rPr>
            </w:pPr>
            <w:r w:rsidRPr="00EB0654">
              <w:rPr>
                <w:sz w:val="20"/>
                <w:szCs w:val="20"/>
                <w:lang w:val="en-GB"/>
              </w:rPr>
              <w:t>Econometrics Lab</w:t>
            </w:r>
          </w:p>
        </w:tc>
        <w:tc>
          <w:tcPr>
            <w:tcW w:w="630" w:type="dxa"/>
          </w:tcPr>
          <w:p w14:paraId="1E3DE2C6" w14:textId="77777777" w:rsidR="0035478D" w:rsidRDefault="0035478D" w:rsidP="00301171">
            <w:pPr>
              <w:tabs>
                <w:tab w:val="left" w:pos="360"/>
              </w:tabs>
              <w:jc w:val="both"/>
              <w:rPr>
                <w:sz w:val="24"/>
                <w:szCs w:val="24"/>
              </w:rPr>
            </w:pPr>
          </w:p>
        </w:tc>
        <w:tc>
          <w:tcPr>
            <w:tcW w:w="720" w:type="dxa"/>
          </w:tcPr>
          <w:p w14:paraId="47317D9A" w14:textId="77777777" w:rsidR="0035478D" w:rsidRDefault="0035478D" w:rsidP="00301171">
            <w:pPr>
              <w:tabs>
                <w:tab w:val="left" w:pos="360"/>
              </w:tabs>
              <w:jc w:val="both"/>
              <w:rPr>
                <w:sz w:val="24"/>
                <w:szCs w:val="24"/>
              </w:rPr>
            </w:pPr>
          </w:p>
        </w:tc>
        <w:tc>
          <w:tcPr>
            <w:tcW w:w="810" w:type="dxa"/>
          </w:tcPr>
          <w:p w14:paraId="50AC5536" w14:textId="77777777" w:rsidR="0035478D" w:rsidRDefault="0035478D" w:rsidP="00301171">
            <w:pPr>
              <w:tabs>
                <w:tab w:val="left" w:pos="360"/>
              </w:tabs>
              <w:jc w:val="both"/>
              <w:rPr>
                <w:sz w:val="24"/>
                <w:szCs w:val="24"/>
              </w:rPr>
            </w:pPr>
          </w:p>
        </w:tc>
        <w:tc>
          <w:tcPr>
            <w:tcW w:w="630" w:type="dxa"/>
          </w:tcPr>
          <w:p w14:paraId="7E4DD167" w14:textId="77777777" w:rsidR="0035478D" w:rsidRDefault="0035478D" w:rsidP="00301171">
            <w:pPr>
              <w:tabs>
                <w:tab w:val="left" w:pos="360"/>
              </w:tabs>
              <w:jc w:val="both"/>
              <w:rPr>
                <w:sz w:val="24"/>
                <w:szCs w:val="24"/>
              </w:rPr>
            </w:pPr>
          </w:p>
        </w:tc>
        <w:tc>
          <w:tcPr>
            <w:tcW w:w="630" w:type="dxa"/>
          </w:tcPr>
          <w:p w14:paraId="0A6765FD" w14:textId="77777777" w:rsidR="0035478D" w:rsidRDefault="0035478D" w:rsidP="00301171">
            <w:pPr>
              <w:tabs>
                <w:tab w:val="left" w:pos="360"/>
              </w:tabs>
              <w:jc w:val="both"/>
              <w:rPr>
                <w:sz w:val="24"/>
                <w:szCs w:val="24"/>
              </w:rPr>
            </w:pPr>
          </w:p>
        </w:tc>
        <w:tc>
          <w:tcPr>
            <w:tcW w:w="670" w:type="dxa"/>
          </w:tcPr>
          <w:p w14:paraId="3BC06145" w14:textId="77777777" w:rsidR="0035478D" w:rsidRDefault="0035478D" w:rsidP="00301171">
            <w:pPr>
              <w:tabs>
                <w:tab w:val="left" w:pos="360"/>
              </w:tabs>
              <w:jc w:val="both"/>
              <w:rPr>
                <w:sz w:val="24"/>
                <w:szCs w:val="24"/>
              </w:rPr>
            </w:pPr>
          </w:p>
        </w:tc>
      </w:tr>
      <w:tr w:rsidR="0035478D" w14:paraId="4F3F0824" w14:textId="77777777" w:rsidTr="007863CD">
        <w:trPr>
          <w:trHeight w:val="20"/>
          <w:jc w:val="center"/>
        </w:trPr>
        <w:tc>
          <w:tcPr>
            <w:tcW w:w="1795" w:type="dxa"/>
          </w:tcPr>
          <w:p w14:paraId="31DE6C0D" w14:textId="77777777" w:rsidR="0035478D" w:rsidRDefault="0035478D" w:rsidP="00301171">
            <w:pPr>
              <w:tabs>
                <w:tab w:val="left" w:pos="360"/>
              </w:tabs>
              <w:jc w:val="both"/>
              <w:rPr>
                <w:sz w:val="24"/>
                <w:szCs w:val="24"/>
              </w:rPr>
            </w:pPr>
            <w:r w:rsidRPr="00B21B3F">
              <w:rPr>
                <w:lang w:val="en-GB"/>
              </w:rPr>
              <w:t>BUS0410512</w:t>
            </w:r>
            <w:r>
              <w:rPr>
                <w:lang w:val="en-GB"/>
              </w:rPr>
              <w:t>7</w:t>
            </w:r>
          </w:p>
        </w:tc>
        <w:tc>
          <w:tcPr>
            <w:tcW w:w="3060" w:type="dxa"/>
            <w:vAlign w:val="center"/>
          </w:tcPr>
          <w:p w14:paraId="3CE40EA2" w14:textId="77777777" w:rsidR="0035478D" w:rsidRDefault="0035478D" w:rsidP="00301171">
            <w:pPr>
              <w:tabs>
                <w:tab w:val="left" w:pos="360"/>
              </w:tabs>
              <w:jc w:val="both"/>
              <w:rPr>
                <w:sz w:val="24"/>
                <w:szCs w:val="24"/>
              </w:rPr>
            </w:pPr>
            <w:r w:rsidRPr="00EB0654">
              <w:rPr>
                <w:sz w:val="20"/>
                <w:szCs w:val="20"/>
                <w:lang w:val="en-GB"/>
              </w:rPr>
              <w:t>Supply Chain Management</w:t>
            </w:r>
          </w:p>
        </w:tc>
        <w:tc>
          <w:tcPr>
            <w:tcW w:w="630" w:type="dxa"/>
          </w:tcPr>
          <w:p w14:paraId="14122383" w14:textId="77777777" w:rsidR="0035478D" w:rsidRDefault="0035478D" w:rsidP="00301171">
            <w:pPr>
              <w:tabs>
                <w:tab w:val="left" w:pos="360"/>
              </w:tabs>
              <w:jc w:val="both"/>
              <w:rPr>
                <w:sz w:val="24"/>
                <w:szCs w:val="24"/>
              </w:rPr>
            </w:pPr>
          </w:p>
        </w:tc>
        <w:tc>
          <w:tcPr>
            <w:tcW w:w="720" w:type="dxa"/>
          </w:tcPr>
          <w:p w14:paraId="16E91715" w14:textId="77777777" w:rsidR="0035478D" w:rsidRDefault="0035478D" w:rsidP="00301171">
            <w:pPr>
              <w:tabs>
                <w:tab w:val="left" w:pos="360"/>
              </w:tabs>
              <w:jc w:val="both"/>
              <w:rPr>
                <w:sz w:val="24"/>
                <w:szCs w:val="24"/>
              </w:rPr>
            </w:pPr>
          </w:p>
        </w:tc>
        <w:tc>
          <w:tcPr>
            <w:tcW w:w="810" w:type="dxa"/>
          </w:tcPr>
          <w:p w14:paraId="072746D7" w14:textId="77777777" w:rsidR="0035478D" w:rsidRDefault="0035478D" w:rsidP="00301171">
            <w:pPr>
              <w:tabs>
                <w:tab w:val="left" w:pos="360"/>
              </w:tabs>
              <w:jc w:val="both"/>
              <w:rPr>
                <w:sz w:val="24"/>
                <w:szCs w:val="24"/>
              </w:rPr>
            </w:pPr>
          </w:p>
        </w:tc>
        <w:tc>
          <w:tcPr>
            <w:tcW w:w="630" w:type="dxa"/>
          </w:tcPr>
          <w:p w14:paraId="08D56127" w14:textId="77777777" w:rsidR="0035478D" w:rsidRDefault="0035478D" w:rsidP="00301171">
            <w:pPr>
              <w:tabs>
                <w:tab w:val="left" w:pos="360"/>
              </w:tabs>
              <w:jc w:val="both"/>
              <w:rPr>
                <w:sz w:val="24"/>
                <w:szCs w:val="24"/>
              </w:rPr>
            </w:pPr>
          </w:p>
        </w:tc>
        <w:tc>
          <w:tcPr>
            <w:tcW w:w="630" w:type="dxa"/>
          </w:tcPr>
          <w:p w14:paraId="7CFCCDBC" w14:textId="77777777" w:rsidR="0035478D" w:rsidRDefault="0035478D" w:rsidP="00301171">
            <w:pPr>
              <w:tabs>
                <w:tab w:val="left" w:pos="360"/>
              </w:tabs>
              <w:jc w:val="both"/>
              <w:rPr>
                <w:sz w:val="24"/>
                <w:szCs w:val="24"/>
              </w:rPr>
            </w:pPr>
          </w:p>
        </w:tc>
        <w:tc>
          <w:tcPr>
            <w:tcW w:w="670" w:type="dxa"/>
          </w:tcPr>
          <w:p w14:paraId="096DAAD3" w14:textId="77777777" w:rsidR="0035478D" w:rsidRDefault="0035478D" w:rsidP="00301171">
            <w:pPr>
              <w:tabs>
                <w:tab w:val="left" w:pos="360"/>
              </w:tabs>
              <w:jc w:val="both"/>
              <w:rPr>
                <w:sz w:val="24"/>
                <w:szCs w:val="24"/>
              </w:rPr>
            </w:pPr>
          </w:p>
        </w:tc>
      </w:tr>
      <w:tr w:rsidR="0035478D" w14:paraId="39A9F4B9" w14:textId="77777777" w:rsidTr="007863CD">
        <w:trPr>
          <w:trHeight w:val="20"/>
          <w:jc w:val="center"/>
        </w:trPr>
        <w:tc>
          <w:tcPr>
            <w:tcW w:w="1795" w:type="dxa"/>
            <w:vAlign w:val="center"/>
          </w:tcPr>
          <w:p w14:paraId="40281C5A" w14:textId="77777777" w:rsidR="0035478D" w:rsidRDefault="0035478D" w:rsidP="00301171">
            <w:pPr>
              <w:tabs>
                <w:tab w:val="left" w:pos="360"/>
              </w:tabs>
              <w:jc w:val="both"/>
              <w:rPr>
                <w:sz w:val="24"/>
                <w:szCs w:val="24"/>
              </w:rPr>
            </w:pPr>
            <w:r w:rsidRPr="007279E2">
              <w:rPr>
                <w:lang w:val="en-GB"/>
              </w:rPr>
              <w:t>BUS</w:t>
            </w:r>
            <w:r>
              <w:rPr>
                <w:lang w:val="en-GB"/>
              </w:rPr>
              <w:t>0410522</w:t>
            </w:r>
            <w:r w:rsidRPr="007279E2">
              <w:rPr>
                <w:lang w:val="en-GB"/>
              </w:rPr>
              <w:t>1</w:t>
            </w:r>
          </w:p>
        </w:tc>
        <w:tc>
          <w:tcPr>
            <w:tcW w:w="3060" w:type="dxa"/>
            <w:vAlign w:val="center"/>
          </w:tcPr>
          <w:p w14:paraId="5DD48947" w14:textId="77777777" w:rsidR="0035478D" w:rsidRDefault="0035478D" w:rsidP="00301171">
            <w:pPr>
              <w:tabs>
                <w:tab w:val="left" w:pos="360"/>
              </w:tabs>
              <w:jc w:val="both"/>
              <w:rPr>
                <w:sz w:val="24"/>
                <w:szCs w:val="24"/>
              </w:rPr>
            </w:pPr>
            <w:r w:rsidRPr="00EB0654">
              <w:rPr>
                <w:sz w:val="20"/>
                <w:szCs w:val="20"/>
                <w:lang w:val="en-GB"/>
              </w:rPr>
              <w:t xml:space="preserve">Corporate Governance </w:t>
            </w:r>
            <w:r>
              <w:rPr>
                <w:sz w:val="20"/>
                <w:szCs w:val="20"/>
                <w:lang w:val="en-GB"/>
              </w:rPr>
              <w:t>and Govt. Accounting</w:t>
            </w:r>
          </w:p>
        </w:tc>
        <w:tc>
          <w:tcPr>
            <w:tcW w:w="630" w:type="dxa"/>
          </w:tcPr>
          <w:p w14:paraId="3DA347CD" w14:textId="77777777" w:rsidR="0035478D" w:rsidRDefault="0035478D" w:rsidP="00301171">
            <w:pPr>
              <w:tabs>
                <w:tab w:val="left" w:pos="360"/>
              </w:tabs>
              <w:jc w:val="both"/>
              <w:rPr>
                <w:sz w:val="24"/>
                <w:szCs w:val="24"/>
              </w:rPr>
            </w:pPr>
          </w:p>
        </w:tc>
        <w:tc>
          <w:tcPr>
            <w:tcW w:w="720" w:type="dxa"/>
          </w:tcPr>
          <w:p w14:paraId="3C06699A" w14:textId="77777777" w:rsidR="0035478D" w:rsidRDefault="0035478D" w:rsidP="00301171">
            <w:pPr>
              <w:tabs>
                <w:tab w:val="left" w:pos="360"/>
              </w:tabs>
              <w:jc w:val="both"/>
              <w:rPr>
                <w:sz w:val="24"/>
                <w:szCs w:val="24"/>
              </w:rPr>
            </w:pPr>
          </w:p>
        </w:tc>
        <w:tc>
          <w:tcPr>
            <w:tcW w:w="810" w:type="dxa"/>
          </w:tcPr>
          <w:p w14:paraId="5D0E0286" w14:textId="77777777" w:rsidR="0035478D" w:rsidRDefault="0035478D" w:rsidP="00301171">
            <w:pPr>
              <w:tabs>
                <w:tab w:val="left" w:pos="360"/>
              </w:tabs>
              <w:jc w:val="both"/>
              <w:rPr>
                <w:sz w:val="24"/>
                <w:szCs w:val="24"/>
              </w:rPr>
            </w:pPr>
          </w:p>
        </w:tc>
        <w:tc>
          <w:tcPr>
            <w:tcW w:w="630" w:type="dxa"/>
          </w:tcPr>
          <w:p w14:paraId="7D83B6C0" w14:textId="77777777" w:rsidR="0035478D" w:rsidRDefault="0035478D" w:rsidP="00301171">
            <w:pPr>
              <w:tabs>
                <w:tab w:val="left" w:pos="360"/>
              </w:tabs>
              <w:jc w:val="both"/>
              <w:rPr>
                <w:sz w:val="24"/>
                <w:szCs w:val="24"/>
              </w:rPr>
            </w:pPr>
          </w:p>
        </w:tc>
        <w:tc>
          <w:tcPr>
            <w:tcW w:w="630" w:type="dxa"/>
          </w:tcPr>
          <w:p w14:paraId="4106EF6B" w14:textId="77777777" w:rsidR="0035478D" w:rsidRDefault="0035478D" w:rsidP="00301171">
            <w:pPr>
              <w:tabs>
                <w:tab w:val="left" w:pos="360"/>
              </w:tabs>
              <w:jc w:val="both"/>
              <w:rPr>
                <w:sz w:val="24"/>
                <w:szCs w:val="24"/>
              </w:rPr>
            </w:pPr>
          </w:p>
        </w:tc>
        <w:tc>
          <w:tcPr>
            <w:tcW w:w="670" w:type="dxa"/>
          </w:tcPr>
          <w:p w14:paraId="421BA587" w14:textId="77777777" w:rsidR="0035478D" w:rsidRDefault="0035478D" w:rsidP="00301171">
            <w:pPr>
              <w:tabs>
                <w:tab w:val="left" w:pos="360"/>
              </w:tabs>
              <w:jc w:val="both"/>
              <w:rPr>
                <w:sz w:val="24"/>
                <w:szCs w:val="24"/>
              </w:rPr>
            </w:pPr>
          </w:p>
        </w:tc>
      </w:tr>
      <w:tr w:rsidR="0035478D" w14:paraId="323C5B08" w14:textId="77777777" w:rsidTr="007863CD">
        <w:trPr>
          <w:trHeight w:val="20"/>
          <w:jc w:val="center"/>
        </w:trPr>
        <w:tc>
          <w:tcPr>
            <w:tcW w:w="1795" w:type="dxa"/>
            <w:vAlign w:val="center"/>
          </w:tcPr>
          <w:p w14:paraId="481E3E64" w14:textId="77777777" w:rsidR="0035478D" w:rsidRDefault="0035478D" w:rsidP="00301171">
            <w:pPr>
              <w:tabs>
                <w:tab w:val="left" w:pos="360"/>
              </w:tabs>
              <w:jc w:val="both"/>
              <w:rPr>
                <w:sz w:val="24"/>
                <w:szCs w:val="24"/>
              </w:rPr>
            </w:pPr>
            <w:r w:rsidRPr="007279E2">
              <w:rPr>
                <w:lang w:val="en-GB"/>
              </w:rPr>
              <w:t>BUS</w:t>
            </w:r>
            <w:r>
              <w:rPr>
                <w:lang w:val="en-GB"/>
              </w:rPr>
              <w:t>04105223</w:t>
            </w:r>
          </w:p>
        </w:tc>
        <w:tc>
          <w:tcPr>
            <w:tcW w:w="3060" w:type="dxa"/>
            <w:vAlign w:val="center"/>
          </w:tcPr>
          <w:p w14:paraId="4B4C4C5B" w14:textId="77777777" w:rsidR="0035478D" w:rsidRDefault="0035478D" w:rsidP="00301171">
            <w:pPr>
              <w:tabs>
                <w:tab w:val="left" w:pos="360"/>
              </w:tabs>
              <w:jc w:val="both"/>
              <w:rPr>
                <w:sz w:val="24"/>
                <w:szCs w:val="24"/>
              </w:rPr>
            </w:pPr>
            <w:r w:rsidRPr="00EB0654">
              <w:rPr>
                <w:sz w:val="20"/>
                <w:szCs w:val="20"/>
                <w:lang w:val="en-GB"/>
              </w:rPr>
              <w:t>Strategic Marketing Management</w:t>
            </w:r>
          </w:p>
        </w:tc>
        <w:tc>
          <w:tcPr>
            <w:tcW w:w="630" w:type="dxa"/>
          </w:tcPr>
          <w:p w14:paraId="491A2A95" w14:textId="77777777" w:rsidR="0035478D" w:rsidRDefault="0035478D" w:rsidP="00301171">
            <w:pPr>
              <w:tabs>
                <w:tab w:val="left" w:pos="360"/>
              </w:tabs>
              <w:jc w:val="both"/>
              <w:rPr>
                <w:sz w:val="24"/>
                <w:szCs w:val="24"/>
              </w:rPr>
            </w:pPr>
          </w:p>
        </w:tc>
        <w:tc>
          <w:tcPr>
            <w:tcW w:w="720" w:type="dxa"/>
          </w:tcPr>
          <w:p w14:paraId="0BE062B6" w14:textId="77777777" w:rsidR="0035478D" w:rsidRDefault="0035478D" w:rsidP="00301171">
            <w:pPr>
              <w:tabs>
                <w:tab w:val="left" w:pos="360"/>
              </w:tabs>
              <w:jc w:val="both"/>
              <w:rPr>
                <w:sz w:val="24"/>
                <w:szCs w:val="24"/>
              </w:rPr>
            </w:pPr>
          </w:p>
        </w:tc>
        <w:tc>
          <w:tcPr>
            <w:tcW w:w="810" w:type="dxa"/>
          </w:tcPr>
          <w:p w14:paraId="3A3785A8" w14:textId="77777777" w:rsidR="0035478D" w:rsidRDefault="0035478D" w:rsidP="00301171">
            <w:pPr>
              <w:tabs>
                <w:tab w:val="left" w:pos="360"/>
              </w:tabs>
              <w:jc w:val="both"/>
              <w:rPr>
                <w:sz w:val="24"/>
                <w:szCs w:val="24"/>
              </w:rPr>
            </w:pPr>
          </w:p>
        </w:tc>
        <w:tc>
          <w:tcPr>
            <w:tcW w:w="630" w:type="dxa"/>
          </w:tcPr>
          <w:p w14:paraId="7F0F57F1" w14:textId="77777777" w:rsidR="0035478D" w:rsidRDefault="0035478D" w:rsidP="00301171">
            <w:pPr>
              <w:tabs>
                <w:tab w:val="left" w:pos="360"/>
              </w:tabs>
              <w:jc w:val="both"/>
              <w:rPr>
                <w:sz w:val="24"/>
                <w:szCs w:val="24"/>
              </w:rPr>
            </w:pPr>
          </w:p>
        </w:tc>
        <w:tc>
          <w:tcPr>
            <w:tcW w:w="630" w:type="dxa"/>
          </w:tcPr>
          <w:p w14:paraId="0AADB78F" w14:textId="77777777" w:rsidR="0035478D" w:rsidRDefault="0035478D" w:rsidP="00301171">
            <w:pPr>
              <w:tabs>
                <w:tab w:val="left" w:pos="360"/>
              </w:tabs>
              <w:jc w:val="both"/>
              <w:rPr>
                <w:sz w:val="24"/>
                <w:szCs w:val="24"/>
              </w:rPr>
            </w:pPr>
          </w:p>
        </w:tc>
        <w:tc>
          <w:tcPr>
            <w:tcW w:w="670" w:type="dxa"/>
          </w:tcPr>
          <w:p w14:paraId="456797EE" w14:textId="77777777" w:rsidR="0035478D" w:rsidRDefault="0035478D" w:rsidP="00301171">
            <w:pPr>
              <w:tabs>
                <w:tab w:val="left" w:pos="360"/>
              </w:tabs>
              <w:jc w:val="both"/>
              <w:rPr>
                <w:sz w:val="24"/>
                <w:szCs w:val="24"/>
              </w:rPr>
            </w:pPr>
          </w:p>
        </w:tc>
      </w:tr>
      <w:tr w:rsidR="0035478D" w14:paraId="494D0E2D" w14:textId="77777777" w:rsidTr="007863CD">
        <w:trPr>
          <w:trHeight w:val="20"/>
          <w:jc w:val="center"/>
        </w:trPr>
        <w:tc>
          <w:tcPr>
            <w:tcW w:w="1795" w:type="dxa"/>
            <w:vAlign w:val="center"/>
          </w:tcPr>
          <w:p w14:paraId="507D0604" w14:textId="77777777" w:rsidR="0035478D" w:rsidRDefault="0035478D" w:rsidP="00301171">
            <w:pPr>
              <w:tabs>
                <w:tab w:val="left" w:pos="360"/>
              </w:tabs>
              <w:jc w:val="both"/>
              <w:rPr>
                <w:sz w:val="24"/>
                <w:szCs w:val="24"/>
              </w:rPr>
            </w:pPr>
            <w:r w:rsidRPr="007279E2">
              <w:rPr>
                <w:lang w:val="en-GB"/>
              </w:rPr>
              <w:t>BUS</w:t>
            </w:r>
            <w:r>
              <w:rPr>
                <w:lang w:val="en-GB"/>
              </w:rPr>
              <w:t>04105225</w:t>
            </w:r>
          </w:p>
        </w:tc>
        <w:tc>
          <w:tcPr>
            <w:tcW w:w="3060" w:type="dxa"/>
            <w:vAlign w:val="center"/>
          </w:tcPr>
          <w:p w14:paraId="675CA590" w14:textId="77777777" w:rsidR="0035478D" w:rsidRDefault="0035478D" w:rsidP="00301171">
            <w:pPr>
              <w:tabs>
                <w:tab w:val="left" w:pos="360"/>
              </w:tabs>
              <w:jc w:val="both"/>
              <w:rPr>
                <w:sz w:val="24"/>
                <w:szCs w:val="24"/>
              </w:rPr>
            </w:pPr>
            <w:r w:rsidRPr="00EB0654">
              <w:rPr>
                <w:sz w:val="20"/>
                <w:szCs w:val="20"/>
                <w:lang w:val="en-GB"/>
              </w:rPr>
              <w:t>Operations Research</w:t>
            </w:r>
          </w:p>
        </w:tc>
        <w:tc>
          <w:tcPr>
            <w:tcW w:w="630" w:type="dxa"/>
          </w:tcPr>
          <w:p w14:paraId="6848648B" w14:textId="77777777" w:rsidR="0035478D" w:rsidRDefault="0035478D" w:rsidP="00301171">
            <w:pPr>
              <w:tabs>
                <w:tab w:val="left" w:pos="360"/>
              </w:tabs>
              <w:jc w:val="both"/>
              <w:rPr>
                <w:sz w:val="24"/>
                <w:szCs w:val="24"/>
              </w:rPr>
            </w:pPr>
          </w:p>
        </w:tc>
        <w:tc>
          <w:tcPr>
            <w:tcW w:w="720" w:type="dxa"/>
          </w:tcPr>
          <w:p w14:paraId="3C462387" w14:textId="77777777" w:rsidR="0035478D" w:rsidRDefault="0035478D" w:rsidP="00301171">
            <w:pPr>
              <w:tabs>
                <w:tab w:val="left" w:pos="360"/>
              </w:tabs>
              <w:jc w:val="both"/>
              <w:rPr>
                <w:sz w:val="24"/>
                <w:szCs w:val="24"/>
              </w:rPr>
            </w:pPr>
          </w:p>
        </w:tc>
        <w:tc>
          <w:tcPr>
            <w:tcW w:w="810" w:type="dxa"/>
          </w:tcPr>
          <w:p w14:paraId="69CDD59F" w14:textId="77777777" w:rsidR="0035478D" w:rsidRDefault="0035478D" w:rsidP="00301171">
            <w:pPr>
              <w:tabs>
                <w:tab w:val="left" w:pos="360"/>
              </w:tabs>
              <w:jc w:val="both"/>
              <w:rPr>
                <w:sz w:val="24"/>
                <w:szCs w:val="24"/>
              </w:rPr>
            </w:pPr>
          </w:p>
        </w:tc>
        <w:tc>
          <w:tcPr>
            <w:tcW w:w="630" w:type="dxa"/>
          </w:tcPr>
          <w:p w14:paraId="18891DF7" w14:textId="77777777" w:rsidR="0035478D" w:rsidRDefault="0035478D" w:rsidP="00301171">
            <w:pPr>
              <w:tabs>
                <w:tab w:val="left" w:pos="360"/>
              </w:tabs>
              <w:jc w:val="both"/>
              <w:rPr>
                <w:sz w:val="24"/>
                <w:szCs w:val="24"/>
              </w:rPr>
            </w:pPr>
          </w:p>
        </w:tc>
        <w:tc>
          <w:tcPr>
            <w:tcW w:w="630" w:type="dxa"/>
          </w:tcPr>
          <w:p w14:paraId="5F4F411B" w14:textId="77777777" w:rsidR="0035478D" w:rsidRDefault="0035478D" w:rsidP="00301171">
            <w:pPr>
              <w:tabs>
                <w:tab w:val="left" w:pos="360"/>
              </w:tabs>
              <w:jc w:val="both"/>
              <w:rPr>
                <w:sz w:val="24"/>
                <w:szCs w:val="24"/>
              </w:rPr>
            </w:pPr>
          </w:p>
        </w:tc>
        <w:tc>
          <w:tcPr>
            <w:tcW w:w="670" w:type="dxa"/>
          </w:tcPr>
          <w:p w14:paraId="7E81815F" w14:textId="77777777" w:rsidR="0035478D" w:rsidRDefault="0035478D" w:rsidP="00301171">
            <w:pPr>
              <w:tabs>
                <w:tab w:val="left" w:pos="360"/>
              </w:tabs>
              <w:jc w:val="both"/>
              <w:rPr>
                <w:sz w:val="24"/>
                <w:szCs w:val="24"/>
              </w:rPr>
            </w:pPr>
          </w:p>
        </w:tc>
      </w:tr>
      <w:tr w:rsidR="0035478D" w14:paraId="69496F9D" w14:textId="77777777" w:rsidTr="007863CD">
        <w:trPr>
          <w:trHeight w:val="20"/>
          <w:jc w:val="center"/>
        </w:trPr>
        <w:tc>
          <w:tcPr>
            <w:tcW w:w="1795" w:type="dxa"/>
            <w:vAlign w:val="center"/>
          </w:tcPr>
          <w:p w14:paraId="2C25A725" w14:textId="77777777" w:rsidR="0035478D" w:rsidRDefault="0035478D" w:rsidP="00301171">
            <w:pPr>
              <w:tabs>
                <w:tab w:val="left" w:pos="360"/>
              </w:tabs>
              <w:jc w:val="both"/>
              <w:rPr>
                <w:sz w:val="24"/>
                <w:szCs w:val="24"/>
              </w:rPr>
            </w:pPr>
            <w:r w:rsidRPr="007279E2">
              <w:rPr>
                <w:lang w:val="en-GB"/>
              </w:rPr>
              <w:t>BUS</w:t>
            </w:r>
            <w:r>
              <w:rPr>
                <w:lang w:val="en-GB"/>
              </w:rPr>
              <w:t>04105227</w:t>
            </w:r>
          </w:p>
        </w:tc>
        <w:tc>
          <w:tcPr>
            <w:tcW w:w="3060" w:type="dxa"/>
            <w:vAlign w:val="center"/>
          </w:tcPr>
          <w:p w14:paraId="3B8A0544" w14:textId="77777777" w:rsidR="0035478D" w:rsidRDefault="0035478D" w:rsidP="00301171">
            <w:pPr>
              <w:tabs>
                <w:tab w:val="left" w:pos="360"/>
              </w:tabs>
              <w:jc w:val="both"/>
              <w:rPr>
                <w:sz w:val="24"/>
                <w:szCs w:val="24"/>
              </w:rPr>
            </w:pPr>
            <w:r w:rsidRPr="00EB0654">
              <w:rPr>
                <w:sz w:val="20"/>
                <w:szCs w:val="20"/>
                <w:lang w:val="en-GB"/>
              </w:rPr>
              <w:t>Technology &amp; Innovation Management</w:t>
            </w:r>
          </w:p>
        </w:tc>
        <w:tc>
          <w:tcPr>
            <w:tcW w:w="630" w:type="dxa"/>
          </w:tcPr>
          <w:p w14:paraId="38F8DED7" w14:textId="77777777" w:rsidR="0035478D" w:rsidRDefault="0035478D" w:rsidP="00301171">
            <w:pPr>
              <w:tabs>
                <w:tab w:val="left" w:pos="360"/>
              </w:tabs>
              <w:jc w:val="both"/>
              <w:rPr>
                <w:sz w:val="24"/>
                <w:szCs w:val="24"/>
              </w:rPr>
            </w:pPr>
          </w:p>
        </w:tc>
        <w:tc>
          <w:tcPr>
            <w:tcW w:w="720" w:type="dxa"/>
          </w:tcPr>
          <w:p w14:paraId="3E89AF7A" w14:textId="77777777" w:rsidR="0035478D" w:rsidRDefault="0035478D" w:rsidP="00301171">
            <w:pPr>
              <w:tabs>
                <w:tab w:val="left" w:pos="360"/>
              </w:tabs>
              <w:jc w:val="both"/>
              <w:rPr>
                <w:sz w:val="24"/>
                <w:szCs w:val="24"/>
              </w:rPr>
            </w:pPr>
          </w:p>
        </w:tc>
        <w:tc>
          <w:tcPr>
            <w:tcW w:w="810" w:type="dxa"/>
          </w:tcPr>
          <w:p w14:paraId="431DBF33" w14:textId="77777777" w:rsidR="0035478D" w:rsidRDefault="0035478D" w:rsidP="00301171">
            <w:pPr>
              <w:tabs>
                <w:tab w:val="left" w:pos="360"/>
              </w:tabs>
              <w:jc w:val="both"/>
              <w:rPr>
                <w:sz w:val="24"/>
                <w:szCs w:val="24"/>
              </w:rPr>
            </w:pPr>
          </w:p>
        </w:tc>
        <w:tc>
          <w:tcPr>
            <w:tcW w:w="630" w:type="dxa"/>
          </w:tcPr>
          <w:p w14:paraId="673CE63C" w14:textId="77777777" w:rsidR="0035478D" w:rsidRDefault="0035478D" w:rsidP="00301171">
            <w:pPr>
              <w:tabs>
                <w:tab w:val="left" w:pos="360"/>
              </w:tabs>
              <w:jc w:val="both"/>
              <w:rPr>
                <w:sz w:val="24"/>
                <w:szCs w:val="24"/>
              </w:rPr>
            </w:pPr>
          </w:p>
        </w:tc>
        <w:tc>
          <w:tcPr>
            <w:tcW w:w="630" w:type="dxa"/>
          </w:tcPr>
          <w:p w14:paraId="26597C6A" w14:textId="77777777" w:rsidR="0035478D" w:rsidRDefault="0035478D" w:rsidP="00301171">
            <w:pPr>
              <w:tabs>
                <w:tab w:val="left" w:pos="360"/>
              </w:tabs>
              <w:jc w:val="both"/>
              <w:rPr>
                <w:sz w:val="24"/>
                <w:szCs w:val="24"/>
              </w:rPr>
            </w:pPr>
          </w:p>
        </w:tc>
        <w:tc>
          <w:tcPr>
            <w:tcW w:w="670" w:type="dxa"/>
          </w:tcPr>
          <w:p w14:paraId="5206C892" w14:textId="77777777" w:rsidR="0035478D" w:rsidRDefault="0035478D" w:rsidP="00301171">
            <w:pPr>
              <w:tabs>
                <w:tab w:val="left" w:pos="360"/>
              </w:tabs>
              <w:jc w:val="both"/>
              <w:rPr>
                <w:sz w:val="24"/>
                <w:szCs w:val="24"/>
              </w:rPr>
            </w:pPr>
          </w:p>
        </w:tc>
      </w:tr>
      <w:tr w:rsidR="0035478D" w14:paraId="01ADB49A" w14:textId="77777777" w:rsidTr="007863CD">
        <w:trPr>
          <w:trHeight w:val="20"/>
          <w:jc w:val="center"/>
        </w:trPr>
        <w:tc>
          <w:tcPr>
            <w:tcW w:w="1795" w:type="dxa"/>
            <w:vAlign w:val="center"/>
          </w:tcPr>
          <w:p w14:paraId="414BCD6D" w14:textId="77777777" w:rsidR="0035478D" w:rsidRDefault="0035478D" w:rsidP="00301171">
            <w:pPr>
              <w:tabs>
                <w:tab w:val="left" w:pos="360"/>
              </w:tabs>
              <w:jc w:val="both"/>
              <w:rPr>
                <w:sz w:val="24"/>
                <w:szCs w:val="24"/>
              </w:rPr>
            </w:pPr>
            <w:r w:rsidRPr="007279E2">
              <w:rPr>
                <w:lang w:val="en-GB"/>
              </w:rPr>
              <w:t>BUS</w:t>
            </w:r>
            <w:r>
              <w:rPr>
                <w:lang w:val="en-GB"/>
              </w:rPr>
              <w:t>04105222</w:t>
            </w:r>
          </w:p>
        </w:tc>
        <w:tc>
          <w:tcPr>
            <w:tcW w:w="3060" w:type="dxa"/>
            <w:vAlign w:val="center"/>
          </w:tcPr>
          <w:p w14:paraId="14149DF3" w14:textId="77777777" w:rsidR="0035478D" w:rsidRDefault="0035478D" w:rsidP="00301171">
            <w:pPr>
              <w:tabs>
                <w:tab w:val="left" w:pos="360"/>
              </w:tabs>
              <w:jc w:val="both"/>
              <w:rPr>
                <w:sz w:val="24"/>
                <w:szCs w:val="24"/>
              </w:rPr>
            </w:pPr>
            <w:r w:rsidRPr="00EB0654">
              <w:rPr>
                <w:sz w:val="20"/>
                <w:szCs w:val="20"/>
                <w:lang w:val="en-GB"/>
              </w:rPr>
              <w:t>Viva-voce on Courses</w:t>
            </w:r>
          </w:p>
        </w:tc>
        <w:tc>
          <w:tcPr>
            <w:tcW w:w="630" w:type="dxa"/>
          </w:tcPr>
          <w:p w14:paraId="75FC3476" w14:textId="77777777" w:rsidR="0035478D" w:rsidRDefault="0035478D" w:rsidP="00301171">
            <w:pPr>
              <w:tabs>
                <w:tab w:val="left" w:pos="360"/>
              </w:tabs>
              <w:jc w:val="both"/>
              <w:rPr>
                <w:sz w:val="24"/>
                <w:szCs w:val="24"/>
              </w:rPr>
            </w:pPr>
          </w:p>
        </w:tc>
        <w:tc>
          <w:tcPr>
            <w:tcW w:w="720" w:type="dxa"/>
          </w:tcPr>
          <w:p w14:paraId="6775941E" w14:textId="77777777" w:rsidR="0035478D" w:rsidRDefault="0035478D" w:rsidP="00301171">
            <w:pPr>
              <w:tabs>
                <w:tab w:val="left" w:pos="360"/>
              </w:tabs>
              <w:jc w:val="both"/>
              <w:rPr>
                <w:sz w:val="24"/>
                <w:szCs w:val="24"/>
              </w:rPr>
            </w:pPr>
          </w:p>
        </w:tc>
        <w:tc>
          <w:tcPr>
            <w:tcW w:w="810" w:type="dxa"/>
          </w:tcPr>
          <w:p w14:paraId="24C0297A" w14:textId="77777777" w:rsidR="0035478D" w:rsidRDefault="0035478D" w:rsidP="00301171">
            <w:pPr>
              <w:tabs>
                <w:tab w:val="left" w:pos="360"/>
              </w:tabs>
              <w:jc w:val="both"/>
              <w:rPr>
                <w:sz w:val="24"/>
                <w:szCs w:val="24"/>
              </w:rPr>
            </w:pPr>
          </w:p>
        </w:tc>
        <w:tc>
          <w:tcPr>
            <w:tcW w:w="630" w:type="dxa"/>
          </w:tcPr>
          <w:p w14:paraId="7B03FA58" w14:textId="77777777" w:rsidR="0035478D" w:rsidRDefault="0035478D" w:rsidP="00301171">
            <w:pPr>
              <w:tabs>
                <w:tab w:val="left" w:pos="360"/>
              </w:tabs>
              <w:jc w:val="both"/>
              <w:rPr>
                <w:sz w:val="24"/>
                <w:szCs w:val="24"/>
              </w:rPr>
            </w:pPr>
          </w:p>
        </w:tc>
        <w:tc>
          <w:tcPr>
            <w:tcW w:w="630" w:type="dxa"/>
          </w:tcPr>
          <w:p w14:paraId="62A7F7AE" w14:textId="77777777" w:rsidR="0035478D" w:rsidRDefault="0035478D" w:rsidP="00301171">
            <w:pPr>
              <w:tabs>
                <w:tab w:val="left" w:pos="360"/>
              </w:tabs>
              <w:jc w:val="both"/>
              <w:rPr>
                <w:sz w:val="24"/>
                <w:szCs w:val="24"/>
              </w:rPr>
            </w:pPr>
          </w:p>
        </w:tc>
        <w:tc>
          <w:tcPr>
            <w:tcW w:w="670" w:type="dxa"/>
          </w:tcPr>
          <w:p w14:paraId="60D5B5D6" w14:textId="77777777" w:rsidR="0035478D" w:rsidRDefault="0035478D" w:rsidP="00301171">
            <w:pPr>
              <w:tabs>
                <w:tab w:val="left" w:pos="360"/>
              </w:tabs>
              <w:jc w:val="both"/>
              <w:rPr>
                <w:sz w:val="24"/>
                <w:szCs w:val="24"/>
              </w:rPr>
            </w:pPr>
          </w:p>
        </w:tc>
      </w:tr>
      <w:tr w:rsidR="0035478D" w14:paraId="1B1B9A4B" w14:textId="77777777" w:rsidTr="007863CD">
        <w:trPr>
          <w:trHeight w:val="20"/>
          <w:jc w:val="center"/>
        </w:trPr>
        <w:tc>
          <w:tcPr>
            <w:tcW w:w="1795" w:type="dxa"/>
            <w:vAlign w:val="center"/>
          </w:tcPr>
          <w:p w14:paraId="7FF633F6" w14:textId="77777777" w:rsidR="0035478D" w:rsidRDefault="0035478D" w:rsidP="00301171">
            <w:pPr>
              <w:tabs>
                <w:tab w:val="left" w:pos="360"/>
              </w:tabs>
              <w:jc w:val="both"/>
              <w:rPr>
                <w:sz w:val="24"/>
                <w:szCs w:val="24"/>
              </w:rPr>
            </w:pPr>
            <w:r w:rsidRPr="007279E2">
              <w:rPr>
                <w:lang w:val="en-GB"/>
              </w:rPr>
              <w:t>BUS</w:t>
            </w:r>
            <w:r>
              <w:rPr>
                <w:lang w:val="en-GB"/>
              </w:rPr>
              <w:t>04105230*</w:t>
            </w:r>
          </w:p>
        </w:tc>
        <w:tc>
          <w:tcPr>
            <w:tcW w:w="3060" w:type="dxa"/>
            <w:vAlign w:val="center"/>
          </w:tcPr>
          <w:p w14:paraId="2334512B" w14:textId="77777777" w:rsidR="0035478D" w:rsidRPr="00EB0654" w:rsidRDefault="0035478D" w:rsidP="00301171">
            <w:pPr>
              <w:tabs>
                <w:tab w:val="left" w:pos="360"/>
              </w:tabs>
              <w:rPr>
                <w:sz w:val="20"/>
                <w:szCs w:val="20"/>
                <w:lang w:val="en-GB"/>
              </w:rPr>
            </w:pPr>
            <w:r w:rsidRPr="00EB0654">
              <w:rPr>
                <w:sz w:val="20"/>
                <w:szCs w:val="20"/>
                <w:lang w:val="en-GB"/>
              </w:rPr>
              <w:t xml:space="preserve">Defence on Research Proposal </w:t>
            </w:r>
          </w:p>
          <w:p w14:paraId="291A9F49" w14:textId="77777777" w:rsidR="0035478D" w:rsidRDefault="0035478D" w:rsidP="00301171">
            <w:pPr>
              <w:tabs>
                <w:tab w:val="left" w:pos="360"/>
              </w:tabs>
              <w:jc w:val="both"/>
              <w:rPr>
                <w:sz w:val="24"/>
                <w:szCs w:val="24"/>
              </w:rPr>
            </w:pPr>
            <w:r w:rsidRPr="00EB0654">
              <w:rPr>
                <w:sz w:val="20"/>
                <w:szCs w:val="20"/>
                <w:lang w:val="en-GB"/>
              </w:rPr>
              <w:t>[for MBA (with Research)]</w:t>
            </w:r>
          </w:p>
        </w:tc>
        <w:tc>
          <w:tcPr>
            <w:tcW w:w="630" w:type="dxa"/>
          </w:tcPr>
          <w:p w14:paraId="7D5D83FD" w14:textId="77777777" w:rsidR="0035478D" w:rsidRDefault="0035478D" w:rsidP="00301171">
            <w:pPr>
              <w:tabs>
                <w:tab w:val="left" w:pos="360"/>
              </w:tabs>
              <w:jc w:val="both"/>
              <w:rPr>
                <w:sz w:val="24"/>
                <w:szCs w:val="24"/>
              </w:rPr>
            </w:pPr>
          </w:p>
        </w:tc>
        <w:tc>
          <w:tcPr>
            <w:tcW w:w="720" w:type="dxa"/>
          </w:tcPr>
          <w:p w14:paraId="079D8443" w14:textId="77777777" w:rsidR="0035478D" w:rsidRDefault="0035478D" w:rsidP="00301171">
            <w:pPr>
              <w:tabs>
                <w:tab w:val="left" w:pos="360"/>
              </w:tabs>
              <w:jc w:val="both"/>
              <w:rPr>
                <w:sz w:val="24"/>
                <w:szCs w:val="24"/>
              </w:rPr>
            </w:pPr>
          </w:p>
        </w:tc>
        <w:tc>
          <w:tcPr>
            <w:tcW w:w="810" w:type="dxa"/>
          </w:tcPr>
          <w:p w14:paraId="40E7C1DA" w14:textId="77777777" w:rsidR="0035478D" w:rsidRDefault="0035478D" w:rsidP="00301171">
            <w:pPr>
              <w:tabs>
                <w:tab w:val="left" w:pos="360"/>
              </w:tabs>
              <w:jc w:val="both"/>
              <w:rPr>
                <w:sz w:val="24"/>
                <w:szCs w:val="24"/>
              </w:rPr>
            </w:pPr>
          </w:p>
        </w:tc>
        <w:tc>
          <w:tcPr>
            <w:tcW w:w="630" w:type="dxa"/>
          </w:tcPr>
          <w:p w14:paraId="160494ED" w14:textId="77777777" w:rsidR="0035478D" w:rsidRDefault="0035478D" w:rsidP="00301171">
            <w:pPr>
              <w:tabs>
                <w:tab w:val="left" w:pos="360"/>
              </w:tabs>
              <w:jc w:val="both"/>
              <w:rPr>
                <w:sz w:val="24"/>
                <w:szCs w:val="24"/>
              </w:rPr>
            </w:pPr>
          </w:p>
        </w:tc>
        <w:tc>
          <w:tcPr>
            <w:tcW w:w="630" w:type="dxa"/>
          </w:tcPr>
          <w:p w14:paraId="48D1FB93" w14:textId="77777777" w:rsidR="0035478D" w:rsidRDefault="0035478D" w:rsidP="00301171">
            <w:pPr>
              <w:tabs>
                <w:tab w:val="left" w:pos="360"/>
              </w:tabs>
              <w:jc w:val="both"/>
              <w:rPr>
                <w:sz w:val="24"/>
                <w:szCs w:val="24"/>
              </w:rPr>
            </w:pPr>
          </w:p>
        </w:tc>
        <w:tc>
          <w:tcPr>
            <w:tcW w:w="670" w:type="dxa"/>
          </w:tcPr>
          <w:p w14:paraId="3AAD0813" w14:textId="77777777" w:rsidR="0035478D" w:rsidRDefault="0035478D" w:rsidP="00301171">
            <w:pPr>
              <w:tabs>
                <w:tab w:val="left" w:pos="360"/>
              </w:tabs>
              <w:jc w:val="both"/>
              <w:rPr>
                <w:sz w:val="24"/>
                <w:szCs w:val="24"/>
              </w:rPr>
            </w:pPr>
          </w:p>
        </w:tc>
      </w:tr>
      <w:tr w:rsidR="0035478D" w14:paraId="6843527C" w14:textId="77777777" w:rsidTr="007863CD">
        <w:trPr>
          <w:trHeight w:val="20"/>
          <w:jc w:val="center"/>
        </w:trPr>
        <w:tc>
          <w:tcPr>
            <w:tcW w:w="1795" w:type="dxa"/>
            <w:vAlign w:val="center"/>
          </w:tcPr>
          <w:p w14:paraId="0CFAFD7A" w14:textId="77777777" w:rsidR="0035478D" w:rsidRDefault="0035478D" w:rsidP="00301171">
            <w:pPr>
              <w:tabs>
                <w:tab w:val="left" w:pos="360"/>
              </w:tabs>
              <w:jc w:val="both"/>
              <w:rPr>
                <w:sz w:val="24"/>
                <w:szCs w:val="24"/>
              </w:rPr>
            </w:pPr>
            <w:r>
              <w:t>BUS04115121</w:t>
            </w:r>
          </w:p>
        </w:tc>
        <w:tc>
          <w:tcPr>
            <w:tcW w:w="3060" w:type="dxa"/>
            <w:vAlign w:val="center"/>
          </w:tcPr>
          <w:p w14:paraId="13DAD6B6" w14:textId="77777777" w:rsidR="0035478D" w:rsidRDefault="0035478D" w:rsidP="00301171">
            <w:pPr>
              <w:tabs>
                <w:tab w:val="left" w:pos="360"/>
              </w:tabs>
              <w:jc w:val="both"/>
              <w:rPr>
                <w:sz w:val="24"/>
                <w:szCs w:val="24"/>
              </w:rPr>
            </w:pPr>
            <w:r w:rsidRPr="00EB0654">
              <w:rPr>
                <w:sz w:val="20"/>
                <w:szCs w:val="20"/>
              </w:rPr>
              <w:t xml:space="preserve">Developments in Accounting </w:t>
            </w:r>
          </w:p>
        </w:tc>
        <w:tc>
          <w:tcPr>
            <w:tcW w:w="630" w:type="dxa"/>
          </w:tcPr>
          <w:p w14:paraId="4D6BD018" w14:textId="77777777" w:rsidR="0035478D" w:rsidRDefault="0035478D" w:rsidP="00301171">
            <w:pPr>
              <w:tabs>
                <w:tab w:val="left" w:pos="360"/>
              </w:tabs>
              <w:jc w:val="both"/>
              <w:rPr>
                <w:sz w:val="24"/>
                <w:szCs w:val="24"/>
              </w:rPr>
            </w:pPr>
          </w:p>
        </w:tc>
        <w:tc>
          <w:tcPr>
            <w:tcW w:w="720" w:type="dxa"/>
          </w:tcPr>
          <w:p w14:paraId="3C1B099A" w14:textId="77777777" w:rsidR="0035478D" w:rsidRDefault="0035478D" w:rsidP="00301171">
            <w:pPr>
              <w:tabs>
                <w:tab w:val="left" w:pos="360"/>
              </w:tabs>
              <w:jc w:val="both"/>
              <w:rPr>
                <w:sz w:val="24"/>
                <w:szCs w:val="24"/>
              </w:rPr>
            </w:pPr>
          </w:p>
        </w:tc>
        <w:tc>
          <w:tcPr>
            <w:tcW w:w="810" w:type="dxa"/>
          </w:tcPr>
          <w:p w14:paraId="744C2D76" w14:textId="77777777" w:rsidR="0035478D" w:rsidRDefault="0035478D" w:rsidP="00301171">
            <w:pPr>
              <w:tabs>
                <w:tab w:val="left" w:pos="360"/>
              </w:tabs>
              <w:jc w:val="both"/>
              <w:rPr>
                <w:sz w:val="24"/>
                <w:szCs w:val="24"/>
              </w:rPr>
            </w:pPr>
          </w:p>
        </w:tc>
        <w:tc>
          <w:tcPr>
            <w:tcW w:w="630" w:type="dxa"/>
          </w:tcPr>
          <w:p w14:paraId="297903E0" w14:textId="77777777" w:rsidR="0035478D" w:rsidRDefault="0035478D" w:rsidP="00301171">
            <w:pPr>
              <w:tabs>
                <w:tab w:val="left" w:pos="360"/>
              </w:tabs>
              <w:jc w:val="both"/>
              <w:rPr>
                <w:sz w:val="24"/>
                <w:szCs w:val="24"/>
              </w:rPr>
            </w:pPr>
          </w:p>
        </w:tc>
        <w:tc>
          <w:tcPr>
            <w:tcW w:w="630" w:type="dxa"/>
          </w:tcPr>
          <w:p w14:paraId="22967388" w14:textId="77777777" w:rsidR="0035478D" w:rsidRDefault="0035478D" w:rsidP="00301171">
            <w:pPr>
              <w:tabs>
                <w:tab w:val="left" w:pos="360"/>
              </w:tabs>
              <w:jc w:val="both"/>
              <w:rPr>
                <w:sz w:val="24"/>
                <w:szCs w:val="24"/>
              </w:rPr>
            </w:pPr>
          </w:p>
        </w:tc>
        <w:tc>
          <w:tcPr>
            <w:tcW w:w="670" w:type="dxa"/>
          </w:tcPr>
          <w:p w14:paraId="00DAE301" w14:textId="77777777" w:rsidR="0035478D" w:rsidRDefault="0035478D" w:rsidP="00301171">
            <w:pPr>
              <w:tabs>
                <w:tab w:val="left" w:pos="360"/>
              </w:tabs>
              <w:jc w:val="both"/>
              <w:rPr>
                <w:sz w:val="24"/>
                <w:szCs w:val="24"/>
              </w:rPr>
            </w:pPr>
          </w:p>
        </w:tc>
      </w:tr>
      <w:tr w:rsidR="0035478D" w14:paraId="0A49604B" w14:textId="77777777" w:rsidTr="007863CD">
        <w:trPr>
          <w:trHeight w:val="20"/>
          <w:jc w:val="center"/>
        </w:trPr>
        <w:tc>
          <w:tcPr>
            <w:tcW w:w="1795" w:type="dxa"/>
          </w:tcPr>
          <w:p w14:paraId="79C056EE" w14:textId="77777777" w:rsidR="0035478D" w:rsidRDefault="0035478D" w:rsidP="00301171">
            <w:pPr>
              <w:tabs>
                <w:tab w:val="left" w:pos="360"/>
              </w:tabs>
              <w:jc w:val="both"/>
              <w:rPr>
                <w:sz w:val="24"/>
                <w:szCs w:val="24"/>
              </w:rPr>
            </w:pPr>
            <w:r>
              <w:t>BUS04115123</w:t>
            </w:r>
          </w:p>
        </w:tc>
        <w:tc>
          <w:tcPr>
            <w:tcW w:w="3060" w:type="dxa"/>
            <w:vAlign w:val="center"/>
          </w:tcPr>
          <w:p w14:paraId="62D3E5BD" w14:textId="77777777" w:rsidR="0035478D" w:rsidRDefault="0035478D" w:rsidP="00301171">
            <w:pPr>
              <w:tabs>
                <w:tab w:val="left" w:pos="360"/>
              </w:tabs>
              <w:jc w:val="both"/>
              <w:rPr>
                <w:sz w:val="24"/>
                <w:szCs w:val="24"/>
              </w:rPr>
            </w:pPr>
            <w:r>
              <w:rPr>
                <w:sz w:val="20"/>
                <w:szCs w:val="20"/>
              </w:rPr>
              <w:t>Forensic Accounting</w:t>
            </w:r>
          </w:p>
        </w:tc>
        <w:tc>
          <w:tcPr>
            <w:tcW w:w="630" w:type="dxa"/>
          </w:tcPr>
          <w:p w14:paraId="76217878" w14:textId="77777777" w:rsidR="0035478D" w:rsidRDefault="0035478D" w:rsidP="00301171">
            <w:pPr>
              <w:tabs>
                <w:tab w:val="left" w:pos="360"/>
              </w:tabs>
              <w:jc w:val="both"/>
              <w:rPr>
                <w:sz w:val="24"/>
                <w:szCs w:val="24"/>
              </w:rPr>
            </w:pPr>
          </w:p>
        </w:tc>
        <w:tc>
          <w:tcPr>
            <w:tcW w:w="720" w:type="dxa"/>
          </w:tcPr>
          <w:p w14:paraId="7D179A9C" w14:textId="77777777" w:rsidR="0035478D" w:rsidRDefault="0035478D" w:rsidP="00301171">
            <w:pPr>
              <w:tabs>
                <w:tab w:val="left" w:pos="360"/>
              </w:tabs>
              <w:jc w:val="both"/>
              <w:rPr>
                <w:sz w:val="24"/>
                <w:szCs w:val="24"/>
              </w:rPr>
            </w:pPr>
          </w:p>
        </w:tc>
        <w:tc>
          <w:tcPr>
            <w:tcW w:w="810" w:type="dxa"/>
          </w:tcPr>
          <w:p w14:paraId="0D935F2A" w14:textId="77777777" w:rsidR="0035478D" w:rsidRDefault="0035478D" w:rsidP="00301171">
            <w:pPr>
              <w:tabs>
                <w:tab w:val="left" w:pos="360"/>
              </w:tabs>
              <w:jc w:val="both"/>
              <w:rPr>
                <w:sz w:val="24"/>
                <w:szCs w:val="24"/>
              </w:rPr>
            </w:pPr>
          </w:p>
        </w:tc>
        <w:tc>
          <w:tcPr>
            <w:tcW w:w="630" w:type="dxa"/>
          </w:tcPr>
          <w:p w14:paraId="69B697E9" w14:textId="77777777" w:rsidR="0035478D" w:rsidRDefault="0035478D" w:rsidP="00301171">
            <w:pPr>
              <w:tabs>
                <w:tab w:val="left" w:pos="360"/>
              </w:tabs>
              <w:jc w:val="both"/>
              <w:rPr>
                <w:sz w:val="24"/>
                <w:szCs w:val="24"/>
              </w:rPr>
            </w:pPr>
          </w:p>
        </w:tc>
        <w:tc>
          <w:tcPr>
            <w:tcW w:w="630" w:type="dxa"/>
          </w:tcPr>
          <w:p w14:paraId="1CEEB4B1" w14:textId="77777777" w:rsidR="0035478D" w:rsidRDefault="0035478D" w:rsidP="00301171">
            <w:pPr>
              <w:tabs>
                <w:tab w:val="left" w:pos="360"/>
              </w:tabs>
              <w:jc w:val="both"/>
              <w:rPr>
                <w:sz w:val="24"/>
                <w:szCs w:val="24"/>
              </w:rPr>
            </w:pPr>
          </w:p>
        </w:tc>
        <w:tc>
          <w:tcPr>
            <w:tcW w:w="670" w:type="dxa"/>
          </w:tcPr>
          <w:p w14:paraId="0C96A51F" w14:textId="77777777" w:rsidR="0035478D" w:rsidRDefault="0035478D" w:rsidP="00301171">
            <w:pPr>
              <w:tabs>
                <w:tab w:val="left" w:pos="360"/>
              </w:tabs>
              <w:jc w:val="both"/>
              <w:rPr>
                <w:sz w:val="24"/>
                <w:szCs w:val="24"/>
              </w:rPr>
            </w:pPr>
          </w:p>
        </w:tc>
      </w:tr>
      <w:tr w:rsidR="0035478D" w14:paraId="4B8ACCD7" w14:textId="77777777" w:rsidTr="007863CD">
        <w:trPr>
          <w:trHeight w:val="20"/>
          <w:jc w:val="center"/>
        </w:trPr>
        <w:tc>
          <w:tcPr>
            <w:tcW w:w="1795" w:type="dxa"/>
          </w:tcPr>
          <w:p w14:paraId="3BFFE268" w14:textId="77777777" w:rsidR="0035478D" w:rsidRDefault="0035478D" w:rsidP="00301171">
            <w:pPr>
              <w:tabs>
                <w:tab w:val="left" w:pos="360"/>
              </w:tabs>
              <w:jc w:val="both"/>
              <w:rPr>
                <w:sz w:val="24"/>
                <w:szCs w:val="24"/>
              </w:rPr>
            </w:pPr>
            <w:r>
              <w:t>BUS04115125</w:t>
            </w:r>
          </w:p>
        </w:tc>
        <w:tc>
          <w:tcPr>
            <w:tcW w:w="3060" w:type="dxa"/>
            <w:vAlign w:val="center"/>
          </w:tcPr>
          <w:p w14:paraId="629D7C5B" w14:textId="77777777" w:rsidR="0035478D" w:rsidRDefault="0035478D" w:rsidP="00301171">
            <w:pPr>
              <w:tabs>
                <w:tab w:val="left" w:pos="360"/>
              </w:tabs>
              <w:jc w:val="both"/>
              <w:rPr>
                <w:sz w:val="24"/>
                <w:szCs w:val="24"/>
              </w:rPr>
            </w:pPr>
            <w:r w:rsidRPr="00EB0654">
              <w:rPr>
                <w:sz w:val="20"/>
                <w:szCs w:val="20"/>
              </w:rPr>
              <w:t xml:space="preserve">Human Resource Accounting </w:t>
            </w:r>
          </w:p>
        </w:tc>
        <w:tc>
          <w:tcPr>
            <w:tcW w:w="630" w:type="dxa"/>
          </w:tcPr>
          <w:p w14:paraId="4EB8A153" w14:textId="77777777" w:rsidR="0035478D" w:rsidRDefault="0035478D" w:rsidP="00301171">
            <w:pPr>
              <w:tabs>
                <w:tab w:val="left" w:pos="360"/>
              </w:tabs>
              <w:jc w:val="both"/>
              <w:rPr>
                <w:sz w:val="24"/>
                <w:szCs w:val="24"/>
              </w:rPr>
            </w:pPr>
          </w:p>
        </w:tc>
        <w:tc>
          <w:tcPr>
            <w:tcW w:w="720" w:type="dxa"/>
          </w:tcPr>
          <w:p w14:paraId="1C11C712" w14:textId="77777777" w:rsidR="0035478D" w:rsidRDefault="0035478D" w:rsidP="00301171">
            <w:pPr>
              <w:tabs>
                <w:tab w:val="left" w:pos="360"/>
              </w:tabs>
              <w:jc w:val="both"/>
              <w:rPr>
                <w:sz w:val="24"/>
                <w:szCs w:val="24"/>
              </w:rPr>
            </w:pPr>
          </w:p>
        </w:tc>
        <w:tc>
          <w:tcPr>
            <w:tcW w:w="810" w:type="dxa"/>
          </w:tcPr>
          <w:p w14:paraId="710EAFD0" w14:textId="77777777" w:rsidR="0035478D" w:rsidRDefault="0035478D" w:rsidP="00301171">
            <w:pPr>
              <w:tabs>
                <w:tab w:val="left" w:pos="360"/>
              </w:tabs>
              <w:jc w:val="both"/>
              <w:rPr>
                <w:sz w:val="24"/>
                <w:szCs w:val="24"/>
              </w:rPr>
            </w:pPr>
          </w:p>
        </w:tc>
        <w:tc>
          <w:tcPr>
            <w:tcW w:w="630" w:type="dxa"/>
          </w:tcPr>
          <w:p w14:paraId="5B7BBA31" w14:textId="77777777" w:rsidR="0035478D" w:rsidRDefault="0035478D" w:rsidP="00301171">
            <w:pPr>
              <w:tabs>
                <w:tab w:val="left" w:pos="360"/>
              </w:tabs>
              <w:jc w:val="both"/>
              <w:rPr>
                <w:sz w:val="24"/>
                <w:szCs w:val="24"/>
              </w:rPr>
            </w:pPr>
          </w:p>
        </w:tc>
        <w:tc>
          <w:tcPr>
            <w:tcW w:w="630" w:type="dxa"/>
          </w:tcPr>
          <w:p w14:paraId="34A2DEEA" w14:textId="77777777" w:rsidR="0035478D" w:rsidRDefault="0035478D" w:rsidP="00301171">
            <w:pPr>
              <w:tabs>
                <w:tab w:val="left" w:pos="360"/>
              </w:tabs>
              <w:jc w:val="both"/>
              <w:rPr>
                <w:sz w:val="24"/>
                <w:szCs w:val="24"/>
              </w:rPr>
            </w:pPr>
          </w:p>
        </w:tc>
        <w:tc>
          <w:tcPr>
            <w:tcW w:w="670" w:type="dxa"/>
          </w:tcPr>
          <w:p w14:paraId="674E8D2C" w14:textId="77777777" w:rsidR="0035478D" w:rsidRDefault="0035478D" w:rsidP="00301171">
            <w:pPr>
              <w:tabs>
                <w:tab w:val="left" w:pos="360"/>
              </w:tabs>
              <w:jc w:val="both"/>
              <w:rPr>
                <w:sz w:val="24"/>
                <w:szCs w:val="24"/>
              </w:rPr>
            </w:pPr>
          </w:p>
        </w:tc>
      </w:tr>
      <w:tr w:rsidR="0035478D" w14:paraId="6E5EA589" w14:textId="77777777" w:rsidTr="007863CD">
        <w:trPr>
          <w:trHeight w:val="20"/>
          <w:jc w:val="center"/>
        </w:trPr>
        <w:tc>
          <w:tcPr>
            <w:tcW w:w="1795" w:type="dxa"/>
          </w:tcPr>
          <w:p w14:paraId="26E1379D" w14:textId="77777777" w:rsidR="0035478D" w:rsidRDefault="0035478D" w:rsidP="00301171">
            <w:pPr>
              <w:tabs>
                <w:tab w:val="left" w:pos="360"/>
              </w:tabs>
              <w:jc w:val="both"/>
              <w:rPr>
                <w:sz w:val="24"/>
                <w:szCs w:val="24"/>
              </w:rPr>
            </w:pPr>
            <w:r w:rsidRPr="0006579F">
              <w:t>BUS04115</w:t>
            </w:r>
            <w:r>
              <w:t>2</w:t>
            </w:r>
            <w:r w:rsidRPr="0006579F">
              <w:t>21</w:t>
            </w:r>
          </w:p>
        </w:tc>
        <w:tc>
          <w:tcPr>
            <w:tcW w:w="3060" w:type="dxa"/>
            <w:vAlign w:val="center"/>
          </w:tcPr>
          <w:p w14:paraId="291F3DE8" w14:textId="77777777" w:rsidR="0035478D" w:rsidRDefault="0035478D" w:rsidP="00301171">
            <w:pPr>
              <w:tabs>
                <w:tab w:val="left" w:pos="360"/>
              </w:tabs>
              <w:jc w:val="both"/>
              <w:rPr>
                <w:sz w:val="24"/>
                <w:szCs w:val="24"/>
              </w:rPr>
            </w:pPr>
            <w:r w:rsidRPr="00EB0654">
              <w:rPr>
                <w:sz w:val="20"/>
                <w:szCs w:val="20"/>
              </w:rPr>
              <w:t xml:space="preserve">Corporate Taxes and VAT Management </w:t>
            </w:r>
          </w:p>
        </w:tc>
        <w:tc>
          <w:tcPr>
            <w:tcW w:w="630" w:type="dxa"/>
          </w:tcPr>
          <w:p w14:paraId="2E96A5C7" w14:textId="77777777" w:rsidR="0035478D" w:rsidRDefault="0035478D" w:rsidP="00301171">
            <w:pPr>
              <w:tabs>
                <w:tab w:val="left" w:pos="360"/>
              </w:tabs>
              <w:jc w:val="both"/>
              <w:rPr>
                <w:sz w:val="24"/>
                <w:szCs w:val="24"/>
              </w:rPr>
            </w:pPr>
          </w:p>
        </w:tc>
        <w:tc>
          <w:tcPr>
            <w:tcW w:w="720" w:type="dxa"/>
          </w:tcPr>
          <w:p w14:paraId="64629B7B" w14:textId="77777777" w:rsidR="0035478D" w:rsidRDefault="0035478D" w:rsidP="00301171">
            <w:pPr>
              <w:tabs>
                <w:tab w:val="left" w:pos="360"/>
              </w:tabs>
              <w:jc w:val="both"/>
              <w:rPr>
                <w:sz w:val="24"/>
                <w:szCs w:val="24"/>
              </w:rPr>
            </w:pPr>
          </w:p>
        </w:tc>
        <w:tc>
          <w:tcPr>
            <w:tcW w:w="810" w:type="dxa"/>
          </w:tcPr>
          <w:p w14:paraId="35F3B5DF" w14:textId="77777777" w:rsidR="0035478D" w:rsidRDefault="0035478D" w:rsidP="00301171">
            <w:pPr>
              <w:tabs>
                <w:tab w:val="left" w:pos="360"/>
              </w:tabs>
              <w:jc w:val="both"/>
              <w:rPr>
                <w:sz w:val="24"/>
                <w:szCs w:val="24"/>
              </w:rPr>
            </w:pPr>
          </w:p>
        </w:tc>
        <w:tc>
          <w:tcPr>
            <w:tcW w:w="630" w:type="dxa"/>
          </w:tcPr>
          <w:p w14:paraId="6194ECF9" w14:textId="77777777" w:rsidR="0035478D" w:rsidRDefault="0035478D" w:rsidP="00301171">
            <w:pPr>
              <w:tabs>
                <w:tab w:val="left" w:pos="360"/>
              </w:tabs>
              <w:jc w:val="both"/>
              <w:rPr>
                <w:sz w:val="24"/>
                <w:szCs w:val="24"/>
              </w:rPr>
            </w:pPr>
          </w:p>
        </w:tc>
        <w:tc>
          <w:tcPr>
            <w:tcW w:w="630" w:type="dxa"/>
          </w:tcPr>
          <w:p w14:paraId="2953F8CE" w14:textId="77777777" w:rsidR="0035478D" w:rsidRDefault="0035478D" w:rsidP="00301171">
            <w:pPr>
              <w:tabs>
                <w:tab w:val="left" w:pos="360"/>
              </w:tabs>
              <w:jc w:val="both"/>
              <w:rPr>
                <w:sz w:val="24"/>
                <w:szCs w:val="24"/>
              </w:rPr>
            </w:pPr>
          </w:p>
        </w:tc>
        <w:tc>
          <w:tcPr>
            <w:tcW w:w="670" w:type="dxa"/>
          </w:tcPr>
          <w:p w14:paraId="157CC357" w14:textId="77777777" w:rsidR="0035478D" w:rsidRDefault="0035478D" w:rsidP="00301171">
            <w:pPr>
              <w:tabs>
                <w:tab w:val="left" w:pos="360"/>
              </w:tabs>
              <w:jc w:val="both"/>
              <w:rPr>
                <w:sz w:val="24"/>
                <w:szCs w:val="24"/>
              </w:rPr>
            </w:pPr>
          </w:p>
        </w:tc>
      </w:tr>
      <w:tr w:rsidR="0035478D" w14:paraId="489DD0FC" w14:textId="77777777" w:rsidTr="007863CD">
        <w:trPr>
          <w:trHeight w:val="20"/>
          <w:jc w:val="center"/>
        </w:trPr>
        <w:tc>
          <w:tcPr>
            <w:tcW w:w="1795" w:type="dxa"/>
          </w:tcPr>
          <w:p w14:paraId="40017D2B" w14:textId="77777777" w:rsidR="0035478D" w:rsidRDefault="0035478D" w:rsidP="00301171">
            <w:pPr>
              <w:tabs>
                <w:tab w:val="left" w:pos="360"/>
              </w:tabs>
              <w:jc w:val="both"/>
              <w:rPr>
                <w:sz w:val="24"/>
                <w:szCs w:val="24"/>
              </w:rPr>
            </w:pPr>
            <w:r w:rsidRPr="008E64F7">
              <w:t>BUS041152</w:t>
            </w:r>
            <w:r>
              <w:t>23</w:t>
            </w:r>
          </w:p>
        </w:tc>
        <w:tc>
          <w:tcPr>
            <w:tcW w:w="3060" w:type="dxa"/>
            <w:vAlign w:val="center"/>
          </w:tcPr>
          <w:p w14:paraId="142BB2F7" w14:textId="77777777" w:rsidR="0035478D" w:rsidRDefault="0035478D" w:rsidP="00301171">
            <w:pPr>
              <w:tabs>
                <w:tab w:val="left" w:pos="360"/>
              </w:tabs>
              <w:jc w:val="both"/>
              <w:rPr>
                <w:sz w:val="24"/>
                <w:szCs w:val="24"/>
              </w:rPr>
            </w:pPr>
            <w:r w:rsidRPr="00EB0654">
              <w:rPr>
                <w:sz w:val="20"/>
                <w:szCs w:val="20"/>
              </w:rPr>
              <w:t>Accounting for Strategic Decision</w:t>
            </w:r>
          </w:p>
        </w:tc>
        <w:tc>
          <w:tcPr>
            <w:tcW w:w="630" w:type="dxa"/>
          </w:tcPr>
          <w:p w14:paraId="6B7D6720" w14:textId="77777777" w:rsidR="0035478D" w:rsidRDefault="0035478D" w:rsidP="00301171">
            <w:pPr>
              <w:tabs>
                <w:tab w:val="left" w:pos="360"/>
              </w:tabs>
              <w:jc w:val="both"/>
              <w:rPr>
                <w:sz w:val="24"/>
                <w:szCs w:val="24"/>
              </w:rPr>
            </w:pPr>
          </w:p>
        </w:tc>
        <w:tc>
          <w:tcPr>
            <w:tcW w:w="720" w:type="dxa"/>
          </w:tcPr>
          <w:p w14:paraId="44EA15B6" w14:textId="77777777" w:rsidR="0035478D" w:rsidRDefault="0035478D" w:rsidP="00301171">
            <w:pPr>
              <w:tabs>
                <w:tab w:val="left" w:pos="360"/>
              </w:tabs>
              <w:jc w:val="both"/>
              <w:rPr>
                <w:sz w:val="24"/>
                <w:szCs w:val="24"/>
              </w:rPr>
            </w:pPr>
          </w:p>
        </w:tc>
        <w:tc>
          <w:tcPr>
            <w:tcW w:w="810" w:type="dxa"/>
          </w:tcPr>
          <w:p w14:paraId="634FADEC" w14:textId="77777777" w:rsidR="0035478D" w:rsidRDefault="0035478D" w:rsidP="00301171">
            <w:pPr>
              <w:tabs>
                <w:tab w:val="left" w:pos="360"/>
              </w:tabs>
              <w:jc w:val="both"/>
              <w:rPr>
                <w:sz w:val="24"/>
                <w:szCs w:val="24"/>
              </w:rPr>
            </w:pPr>
          </w:p>
        </w:tc>
        <w:tc>
          <w:tcPr>
            <w:tcW w:w="630" w:type="dxa"/>
          </w:tcPr>
          <w:p w14:paraId="02D02987" w14:textId="77777777" w:rsidR="0035478D" w:rsidRDefault="0035478D" w:rsidP="00301171">
            <w:pPr>
              <w:tabs>
                <w:tab w:val="left" w:pos="360"/>
              </w:tabs>
              <w:jc w:val="both"/>
              <w:rPr>
                <w:sz w:val="24"/>
                <w:szCs w:val="24"/>
              </w:rPr>
            </w:pPr>
          </w:p>
        </w:tc>
        <w:tc>
          <w:tcPr>
            <w:tcW w:w="630" w:type="dxa"/>
          </w:tcPr>
          <w:p w14:paraId="06D5DE03" w14:textId="77777777" w:rsidR="0035478D" w:rsidRDefault="0035478D" w:rsidP="00301171">
            <w:pPr>
              <w:tabs>
                <w:tab w:val="left" w:pos="360"/>
              </w:tabs>
              <w:jc w:val="both"/>
              <w:rPr>
                <w:sz w:val="24"/>
                <w:szCs w:val="24"/>
              </w:rPr>
            </w:pPr>
          </w:p>
        </w:tc>
        <w:tc>
          <w:tcPr>
            <w:tcW w:w="670" w:type="dxa"/>
          </w:tcPr>
          <w:p w14:paraId="55B2D4E2" w14:textId="77777777" w:rsidR="0035478D" w:rsidRDefault="0035478D" w:rsidP="00301171">
            <w:pPr>
              <w:tabs>
                <w:tab w:val="left" w:pos="360"/>
              </w:tabs>
              <w:jc w:val="both"/>
              <w:rPr>
                <w:sz w:val="24"/>
                <w:szCs w:val="24"/>
              </w:rPr>
            </w:pPr>
          </w:p>
        </w:tc>
      </w:tr>
      <w:tr w:rsidR="0035478D" w14:paraId="7A7D3313" w14:textId="77777777" w:rsidTr="007863CD">
        <w:trPr>
          <w:trHeight w:val="20"/>
          <w:jc w:val="center"/>
        </w:trPr>
        <w:tc>
          <w:tcPr>
            <w:tcW w:w="1795" w:type="dxa"/>
          </w:tcPr>
          <w:p w14:paraId="69673DDE" w14:textId="77777777" w:rsidR="0035478D" w:rsidRDefault="0035478D" w:rsidP="00301171">
            <w:pPr>
              <w:tabs>
                <w:tab w:val="left" w:pos="360"/>
              </w:tabs>
              <w:jc w:val="both"/>
              <w:rPr>
                <w:sz w:val="24"/>
                <w:szCs w:val="24"/>
              </w:rPr>
            </w:pPr>
            <w:r w:rsidRPr="008E64F7">
              <w:t>BUS041152</w:t>
            </w:r>
            <w:r>
              <w:t>25</w:t>
            </w:r>
          </w:p>
        </w:tc>
        <w:tc>
          <w:tcPr>
            <w:tcW w:w="3060" w:type="dxa"/>
            <w:vAlign w:val="center"/>
          </w:tcPr>
          <w:p w14:paraId="38BD6430" w14:textId="77777777" w:rsidR="0035478D" w:rsidRDefault="0035478D" w:rsidP="00301171">
            <w:pPr>
              <w:tabs>
                <w:tab w:val="left" w:pos="360"/>
              </w:tabs>
              <w:jc w:val="both"/>
              <w:rPr>
                <w:sz w:val="24"/>
                <w:szCs w:val="24"/>
              </w:rPr>
            </w:pPr>
            <w:r w:rsidRPr="00EB0654">
              <w:rPr>
                <w:sz w:val="20"/>
                <w:szCs w:val="20"/>
              </w:rPr>
              <w:t>Environmental Management Accounting</w:t>
            </w:r>
          </w:p>
        </w:tc>
        <w:tc>
          <w:tcPr>
            <w:tcW w:w="630" w:type="dxa"/>
          </w:tcPr>
          <w:p w14:paraId="54B9468D" w14:textId="77777777" w:rsidR="0035478D" w:rsidRDefault="0035478D" w:rsidP="00301171">
            <w:pPr>
              <w:tabs>
                <w:tab w:val="left" w:pos="360"/>
              </w:tabs>
              <w:jc w:val="both"/>
              <w:rPr>
                <w:sz w:val="24"/>
                <w:szCs w:val="24"/>
              </w:rPr>
            </w:pPr>
          </w:p>
        </w:tc>
        <w:tc>
          <w:tcPr>
            <w:tcW w:w="720" w:type="dxa"/>
          </w:tcPr>
          <w:p w14:paraId="62D46324" w14:textId="77777777" w:rsidR="0035478D" w:rsidRDefault="0035478D" w:rsidP="00301171">
            <w:pPr>
              <w:tabs>
                <w:tab w:val="left" w:pos="360"/>
              </w:tabs>
              <w:jc w:val="both"/>
              <w:rPr>
                <w:sz w:val="24"/>
                <w:szCs w:val="24"/>
              </w:rPr>
            </w:pPr>
          </w:p>
        </w:tc>
        <w:tc>
          <w:tcPr>
            <w:tcW w:w="810" w:type="dxa"/>
          </w:tcPr>
          <w:p w14:paraId="08EC46B4" w14:textId="77777777" w:rsidR="0035478D" w:rsidRDefault="0035478D" w:rsidP="00301171">
            <w:pPr>
              <w:tabs>
                <w:tab w:val="left" w:pos="360"/>
              </w:tabs>
              <w:jc w:val="both"/>
              <w:rPr>
                <w:sz w:val="24"/>
                <w:szCs w:val="24"/>
              </w:rPr>
            </w:pPr>
          </w:p>
        </w:tc>
        <w:tc>
          <w:tcPr>
            <w:tcW w:w="630" w:type="dxa"/>
          </w:tcPr>
          <w:p w14:paraId="6B612D12" w14:textId="77777777" w:rsidR="0035478D" w:rsidRDefault="0035478D" w:rsidP="00301171">
            <w:pPr>
              <w:tabs>
                <w:tab w:val="left" w:pos="360"/>
              </w:tabs>
              <w:jc w:val="both"/>
              <w:rPr>
                <w:sz w:val="24"/>
                <w:szCs w:val="24"/>
              </w:rPr>
            </w:pPr>
          </w:p>
        </w:tc>
        <w:tc>
          <w:tcPr>
            <w:tcW w:w="630" w:type="dxa"/>
          </w:tcPr>
          <w:p w14:paraId="0A0B08E6" w14:textId="77777777" w:rsidR="0035478D" w:rsidRDefault="0035478D" w:rsidP="00301171">
            <w:pPr>
              <w:tabs>
                <w:tab w:val="left" w:pos="360"/>
              </w:tabs>
              <w:jc w:val="both"/>
              <w:rPr>
                <w:sz w:val="24"/>
                <w:szCs w:val="24"/>
              </w:rPr>
            </w:pPr>
          </w:p>
        </w:tc>
        <w:tc>
          <w:tcPr>
            <w:tcW w:w="670" w:type="dxa"/>
          </w:tcPr>
          <w:p w14:paraId="64610EAF" w14:textId="77777777" w:rsidR="0035478D" w:rsidRDefault="0035478D" w:rsidP="00301171">
            <w:pPr>
              <w:tabs>
                <w:tab w:val="left" w:pos="360"/>
              </w:tabs>
              <w:jc w:val="both"/>
              <w:rPr>
                <w:sz w:val="24"/>
                <w:szCs w:val="24"/>
              </w:rPr>
            </w:pPr>
          </w:p>
        </w:tc>
      </w:tr>
      <w:tr w:rsidR="0035478D" w14:paraId="2C7EB980" w14:textId="77777777" w:rsidTr="007863CD">
        <w:trPr>
          <w:trHeight w:val="20"/>
          <w:jc w:val="center"/>
        </w:trPr>
        <w:tc>
          <w:tcPr>
            <w:tcW w:w="1795" w:type="dxa"/>
          </w:tcPr>
          <w:p w14:paraId="301D687F" w14:textId="77777777" w:rsidR="0035478D" w:rsidRDefault="0035478D" w:rsidP="00301171">
            <w:pPr>
              <w:tabs>
                <w:tab w:val="left" w:pos="360"/>
              </w:tabs>
              <w:jc w:val="both"/>
              <w:rPr>
                <w:sz w:val="24"/>
                <w:szCs w:val="24"/>
              </w:rPr>
            </w:pPr>
            <w:r w:rsidRPr="008E64F7">
              <w:t>BUS041152</w:t>
            </w:r>
            <w:r>
              <w:t>27</w:t>
            </w:r>
          </w:p>
        </w:tc>
        <w:tc>
          <w:tcPr>
            <w:tcW w:w="3060" w:type="dxa"/>
            <w:vAlign w:val="center"/>
          </w:tcPr>
          <w:p w14:paraId="733EAF11" w14:textId="77777777" w:rsidR="0035478D" w:rsidRDefault="0035478D" w:rsidP="00301171">
            <w:pPr>
              <w:tabs>
                <w:tab w:val="left" w:pos="360"/>
              </w:tabs>
              <w:jc w:val="both"/>
              <w:rPr>
                <w:sz w:val="24"/>
                <w:szCs w:val="24"/>
              </w:rPr>
            </w:pPr>
            <w:r w:rsidRPr="00EB0654">
              <w:rPr>
                <w:sz w:val="20"/>
                <w:szCs w:val="20"/>
              </w:rPr>
              <w:t xml:space="preserve">Accounting Information Systems </w:t>
            </w:r>
          </w:p>
        </w:tc>
        <w:tc>
          <w:tcPr>
            <w:tcW w:w="630" w:type="dxa"/>
          </w:tcPr>
          <w:p w14:paraId="46CF24B3" w14:textId="77777777" w:rsidR="0035478D" w:rsidRDefault="0035478D" w:rsidP="00301171">
            <w:pPr>
              <w:tabs>
                <w:tab w:val="left" w:pos="360"/>
              </w:tabs>
              <w:jc w:val="both"/>
              <w:rPr>
                <w:sz w:val="24"/>
                <w:szCs w:val="24"/>
              </w:rPr>
            </w:pPr>
          </w:p>
        </w:tc>
        <w:tc>
          <w:tcPr>
            <w:tcW w:w="720" w:type="dxa"/>
          </w:tcPr>
          <w:p w14:paraId="13BFB4E2" w14:textId="77777777" w:rsidR="0035478D" w:rsidRDefault="0035478D" w:rsidP="00301171">
            <w:pPr>
              <w:tabs>
                <w:tab w:val="left" w:pos="360"/>
              </w:tabs>
              <w:jc w:val="both"/>
              <w:rPr>
                <w:sz w:val="24"/>
                <w:szCs w:val="24"/>
              </w:rPr>
            </w:pPr>
          </w:p>
        </w:tc>
        <w:tc>
          <w:tcPr>
            <w:tcW w:w="810" w:type="dxa"/>
          </w:tcPr>
          <w:p w14:paraId="3C8AEB03" w14:textId="77777777" w:rsidR="0035478D" w:rsidRDefault="0035478D" w:rsidP="00301171">
            <w:pPr>
              <w:tabs>
                <w:tab w:val="left" w:pos="360"/>
              </w:tabs>
              <w:jc w:val="both"/>
              <w:rPr>
                <w:sz w:val="24"/>
                <w:szCs w:val="24"/>
              </w:rPr>
            </w:pPr>
          </w:p>
        </w:tc>
        <w:tc>
          <w:tcPr>
            <w:tcW w:w="630" w:type="dxa"/>
          </w:tcPr>
          <w:p w14:paraId="3866B2AC" w14:textId="77777777" w:rsidR="0035478D" w:rsidRDefault="0035478D" w:rsidP="00301171">
            <w:pPr>
              <w:tabs>
                <w:tab w:val="left" w:pos="360"/>
              </w:tabs>
              <w:jc w:val="both"/>
              <w:rPr>
                <w:sz w:val="24"/>
                <w:szCs w:val="24"/>
              </w:rPr>
            </w:pPr>
          </w:p>
        </w:tc>
        <w:tc>
          <w:tcPr>
            <w:tcW w:w="630" w:type="dxa"/>
          </w:tcPr>
          <w:p w14:paraId="56E14F7E" w14:textId="77777777" w:rsidR="0035478D" w:rsidRDefault="0035478D" w:rsidP="00301171">
            <w:pPr>
              <w:tabs>
                <w:tab w:val="left" w:pos="360"/>
              </w:tabs>
              <w:jc w:val="both"/>
              <w:rPr>
                <w:sz w:val="24"/>
                <w:szCs w:val="24"/>
              </w:rPr>
            </w:pPr>
          </w:p>
        </w:tc>
        <w:tc>
          <w:tcPr>
            <w:tcW w:w="670" w:type="dxa"/>
          </w:tcPr>
          <w:p w14:paraId="1CB37AE7" w14:textId="77777777" w:rsidR="0035478D" w:rsidRDefault="0035478D" w:rsidP="00301171">
            <w:pPr>
              <w:tabs>
                <w:tab w:val="left" w:pos="360"/>
              </w:tabs>
              <w:jc w:val="both"/>
              <w:rPr>
                <w:sz w:val="24"/>
                <w:szCs w:val="24"/>
              </w:rPr>
            </w:pPr>
          </w:p>
        </w:tc>
      </w:tr>
      <w:tr w:rsidR="0035478D" w14:paraId="7957B563" w14:textId="77777777" w:rsidTr="007863CD">
        <w:trPr>
          <w:trHeight w:val="20"/>
          <w:jc w:val="center"/>
        </w:trPr>
        <w:tc>
          <w:tcPr>
            <w:tcW w:w="1795" w:type="dxa"/>
          </w:tcPr>
          <w:p w14:paraId="149F2537" w14:textId="77777777" w:rsidR="0035478D" w:rsidRDefault="0035478D" w:rsidP="00301171">
            <w:pPr>
              <w:tabs>
                <w:tab w:val="left" w:pos="360"/>
              </w:tabs>
              <w:jc w:val="both"/>
              <w:rPr>
                <w:sz w:val="24"/>
                <w:szCs w:val="24"/>
              </w:rPr>
            </w:pPr>
            <w:r>
              <w:t>BUS0413</w:t>
            </w:r>
            <w:r w:rsidRPr="0006579F">
              <w:t>5</w:t>
            </w:r>
            <w:r>
              <w:t>1</w:t>
            </w:r>
            <w:r w:rsidRPr="0006579F">
              <w:t>21</w:t>
            </w:r>
          </w:p>
        </w:tc>
        <w:tc>
          <w:tcPr>
            <w:tcW w:w="3060" w:type="dxa"/>
          </w:tcPr>
          <w:p w14:paraId="38636DEC" w14:textId="77777777" w:rsidR="0035478D" w:rsidRDefault="0035478D" w:rsidP="00301171">
            <w:pPr>
              <w:tabs>
                <w:tab w:val="left" w:pos="360"/>
              </w:tabs>
              <w:jc w:val="both"/>
              <w:rPr>
                <w:sz w:val="24"/>
                <w:szCs w:val="24"/>
              </w:rPr>
            </w:pPr>
            <w:r>
              <w:rPr>
                <w:sz w:val="20"/>
                <w:szCs w:val="20"/>
              </w:rPr>
              <w:t>Managing Workplace Diversity</w:t>
            </w:r>
          </w:p>
        </w:tc>
        <w:tc>
          <w:tcPr>
            <w:tcW w:w="630" w:type="dxa"/>
          </w:tcPr>
          <w:p w14:paraId="597CC063" w14:textId="77777777" w:rsidR="0035478D" w:rsidRDefault="0035478D" w:rsidP="00301171">
            <w:pPr>
              <w:tabs>
                <w:tab w:val="left" w:pos="360"/>
              </w:tabs>
              <w:jc w:val="both"/>
              <w:rPr>
                <w:sz w:val="24"/>
                <w:szCs w:val="24"/>
              </w:rPr>
            </w:pPr>
          </w:p>
        </w:tc>
        <w:tc>
          <w:tcPr>
            <w:tcW w:w="720" w:type="dxa"/>
          </w:tcPr>
          <w:p w14:paraId="21ED8503" w14:textId="77777777" w:rsidR="0035478D" w:rsidRDefault="0035478D" w:rsidP="00301171">
            <w:pPr>
              <w:tabs>
                <w:tab w:val="left" w:pos="360"/>
              </w:tabs>
              <w:jc w:val="both"/>
              <w:rPr>
                <w:sz w:val="24"/>
                <w:szCs w:val="24"/>
              </w:rPr>
            </w:pPr>
          </w:p>
        </w:tc>
        <w:tc>
          <w:tcPr>
            <w:tcW w:w="810" w:type="dxa"/>
          </w:tcPr>
          <w:p w14:paraId="30147EE9" w14:textId="77777777" w:rsidR="0035478D" w:rsidRDefault="0035478D" w:rsidP="00301171">
            <w:pPr>
              <w:tabs>
                <w:tab w:val="left" w:pos="360"/>
              </w:tabs>
              <w:jc w:val="both"/>
              <w:rPr>
                <w:sz w:val="24"/>
                <w:szCs w:val="24"/>
              </w:rPr>
            </w:pPr>
          </w:p>
        </w:tc>
        <w:tc>
          <w:tcPr>
            <w:tcW w:w="630" w:type="dxa"/>
          </w:tcPr>
          <w:p w14:paraId="1D557AAD" w14:textId="77777777" w:rsidR="0035478D" w:rsidRDefault="0035478D" w:rsidP="00301171">
            <w:pPr>
              <w:tabs>
                <w:tab w:val="left" w:pos="360"/>
              </w:tabs>
              <w:jc w:val="both"/>
              <w:rPr>
                <w:sz w:val="24"/>
                <w:szCs w:val="24"/>
              </w:rPr>
            </w:pPr>
          </w:p>
        </w:tc>
        <w:tc>
          <w:tcPr>
            <w:tcW w:w="630" w:type="dxa"/>
          </w:tcPr>
          <w:p w14:paraId="73500401" w14:textId="77777777" w:rsidR="0035478D" w:rsidRDefault="0035478D" w:rsidP="00301171">
            <w:pPr>
              <w:tabs>
                <w:tab w:val="left" w:pos="360"/>
              </w:tabs>
              <w:jc w:val="both"/>
              <w:rPr>
                <w:sz w:val="24"/>
                <w:szCs w:val="24"/>
              </w:rPr>
            </w:pPr>
          </w:p>
        </w:tc>
        <w:tc>
          <w:tcPr>
            <w:tcW w:w="670" w:type="dxa"/>
          </w:tcPr>
          <w:p w14:paraId="5FB68D4D" w14:textId="77777777" w:rsidR="0035478D" w:rsidRDefault="0035478D" w:rsidP="00301171">
            <w:pPr>
              <w:tabs>
                <w:tab w:val="left" w:pos="360"/>
              </w:tabs>
              <w:jc w:val="both"/>
              <w:rPr>
                <w:sz w:val="24"/>
                <w:szCs w:val="24"/>
              </w:rPr>
            </w:pPr>
          </w:p>
        </w:tc>
      </w:tr>
      <w:tr w:rsidR="0035478D" w14:paraId="23AEBC05" w14:textId="77777777" w:rsidTr="007863CD">
        <w:trPr>
          <w:trHeight w:val="20"/>
          <w:jc w:val="center"/>
        </w:trPr>
        <w:tc>
          <w:tcPr>
            <w:tcW w:w="1795" w:type="dxa"/>
          </w:tcPr>
          <w:p w14:paraId="34D67ED1" w14:textId="77777777" w:rsidR="0035478D" w:rsidRDefault="0035478D" w:rsidP="00301171">
            <w:pPr>
              <w:tabs>
                <w:tab w:val="left" w:pos="360"/>
              </w:tabs>
              <w:jc w:val="both"/>
              <w:rPr>
                <w:sz w:val="24"/>
                <w:szCs w:val="24"/>
              </w:rPr>
            </w:pPr>
            <w:r w:rsidRPr="00823410">
              <w:t>BUS041351</w:t>
            </w:r>
            <w:r>
              <w:t>23</w:t>
            </w:r>
          </w:p>
        </w:tc>
        <w:tc>
          <w:tcPr>
            <w:tcW w:w="3060" w:type="dxa"/>
          </w:tcPr>
          <w:p w14:paraId="23CBE87A" w14:textId="77777777" w:rsidR="0035478D" w:rsidRDefault="0035478D" w:rsidP="00301171">
            <w:pPr>
              <w:tabs>
                <w:tab w:val="left" w:pos="360"/>
              </w:tabs>
              <w:jc w:val="both"/>
              <w:rPr>
                <w:sz w:val="24"/>
                <w:szCs w:val="24"/>
              </w:rPr>
            </w:pPr>
            <w:r w:rsidRPr="00EB0654">
              <w:rPr>
                <w:sz w:val="20"/>
                <w:szCs w:val="20"/>
              </w:rPr>
              <w:t xml:space="preserve">Organization Development </w:t>
            </w:r>
          </w:p>
        </w:tc>
        <w:tc>
          <w:tcPr>
            <w:tcW w:w="630" w:type="dxa"/>
          </w:tcPr>
          <w:p w14:paraId="60A24DE9" w14:textId="77777777" w:rsidR="0035478D" w:rsidRDefault="0035478D" w:rsidP="00301171">
            <w:pPr>
              <w:tabs>
                <w:tab w:val="left" w:pos="360"/>
              </w:tabs>
              <w:jc w:val="both"/>
              <w:rPr>
                <w:sz w:val="24"/>
                <w:szCs w:val="24"/>
              </w:rPr>
            </w:pPr>
          </w:p>
        </w:tc>
        <w:tc>
          <w:tcPr>
            <w:tcW w:w="720" w:type="dxa"/>
          </w:tcPr>
          <w:p w14:paraId="4D93C952" w14:textId="77777777" w:rsidR="0035478D" w:rsidRDefault="0035478D" w:rsidP="00301171">
            <w:pPr>
              <w:tabs>
                <w:tab w:val="left" w:pos="360"/>
              </w:tabs>
              <w:jc w:val="both"/>
              <w:rPr>
                <w:sz w:val="24"/>
                <w:szCs w:val="24"/>
              </w:rPr>
            </w:pPr>
          </w:p>
        </w:tc>
        <w:tc>
          <w:tcPr>
            <w:tcW w:w="810" w:type="dxa"/>
          </w:tcPr>
          <w:p w14:paraId="399F3B49" w14:textId="77777777" w:rsidR="0035478D" w:rsidRDefault="0035478D" w:rsidP="00301171">
            <w:pPr>
              <w:tabs>
                <w:tab w:val="left" w:pos="360"/>
              </w:tabs>
              <w:jc w:val="both"/>
              <w:rPr>
                <w:sz w:val="24"/>
                <w:szCs w:val="24"/>
              </w:rPr>
            </w:pPr>
          </w:p>
        </w:tc>
        <w:tc>
          <w:tcPr>
            <w:tcW w:w="630" w:type="dxa"/>
          </w:tcPr>
          <w:p w14:paraId="2CB239F6" w14:textId="77777777" w:rsidR="0035478D" w:rsidRDefault="0035478D" w:rsidP="00301171">
            <w:pPr>
              <w:tabs>
                <w:tab w:val="left" w:pos="360"/>
              </w:tabs>
              <w:jc w:val="both"/>
              <w:rPr>
                <w:sz w:val="24"/>
                <w:szCs w:val="24"/>
              </w:rPr>
            </w:pPr>
          </w:p>
        </w:tc>
        <w:tc>
          <w:tcPr>
            <w:tcW w:w="630" w:type="dxa"/>
          </w:tcPr>
          <w:p w14:paraId="4C664F0F" w14:textId="77777777" w:rsidR="0035478D" w:rsidRDefault="0035478D" w:rsidP="00301171">
            <w:pPr>
              <w:tabs>
                <w:tab w:val="left" w:pos="360"/>
              </w:tabs>
              <w:jc w:val="both"/>
              <w:rPr>
                <w:sz w:val="24"/>
                <w:szCs w:val="24"/>
              </w:rPr>
            </w:pPr>
          </w:p>
        </w:tc>
        <w:tc>
          <w:tcPr>
            <w:tcW w:w="670" w:type="dxa"/>
          </w:tcPr>
          <w:p w14:paraId="0BF3D13D" w14:textId="77777777" w:rsidR="0035478D" w:rsidRDefault="0035478D" w:rsidP="00301171">
            <w:pPr>
              <w:tabs>
                <w:tab w:val="left" w:pos="360"/>
              </w:tabs>
              <w:jc w:val="both"/>
              <w:rPr>
                <w:sz w:val="24"/>
                <w:szCs w:val="24"/>
              </w:rPr>
            </w:pPr>
          </w:p>
        </w:tc>
      </w:tr>
      <w:tr w:rsidR="0035478D" w14:paraId="40D74247" w14:textId="77777777" w:rsidTr="007863CD">
        <w:trPr>
          <w:trHeight w:val="20"/>
          <w:jc w:val="center"/>
        </w:trPr>
        <w:tc>
          <w:tcPr>
            <w:tcW w:w="1795" w:type="dxa"/>
          </w:tcPr>
          <w:p w14:paraId="016FE1C3" w14:textId="77777777" w:rsidR="0035478D" w:rsidRDefault="0035478D" w:rsidP="00301171">
            <w:pPr>
              <w:tabs>
                <w:tab w:val="left" w:pos="360"/>
              </w:tabs>
              <w:jc w:val="both"/>
              <w:rPr>
                <w:sz w:val="24"/>
                <w:szCs w:val="24"/>
              </w:rPr>
            </w:pPr>
            <w:r w:rsidRPr="00823410">
              <w:t>BUS041351</w:t>
            </w:r>
            <w:r>
              <w:t>25</w:t>
            </w:r>
          </w:p>
        </w:tc>
        <w:tc>
          <w:tcPr>
            <w:tcW w:w="3060" w:type="dxa"/>
          </w:tcPr>
          <w:p w14:paraId="3C34B66E" w14:textId="77777777" w:rsidR="0035478D" w:rsidRDefault="0035478D" w:rsidP="00301171">
            <w:pPr>
              <w:tabs>
                <w:tab w:val="left" w:pos="360"/>
              </w:tabs>
              <w:jc w:val="both"/>
              <w:rPr>
                <w:sz w:val="24"/>
                <w:szCs w:val="24"/>
              </w:rPr>
            </w:pPr>
            <w:r w:rsidRPr="00EB0654">
              <w:rPr>
                <w:sz w:val="20"/>
                <w:szCs w:val="20"/>
              </w:rPr>
              <w:t>Compensation Management</w:t>
            </w:r>
          </w:p>
        </w:tc>
        <w:tc>
          <w:tcPr>
            <w:tcW w:w="630" w:type="dxa"/>
          </w:tcPr>
          <w:p w14:paraId="4D476377" w14:textId="77777777" w:rsidR="0035478D" w:rsidRDefault="0035478D" w:rsidP="00301171">
            <w:pPr>
              <w:tabs>
                <w:tab w:val="left" w:pos="360"/>
              </w:tabs>
              <w:jc w:val="both"/>
              <w:rPr>
                <w:sz w:val="24"/>
                <w:szCs w:val="24"/>
              </w:rPr>
            </w:pPr>
          </w:p>
        </w:tc>
        <w:tc>
          <w:tcPr>
            <w:tcW w:w="720" w:type="dxa"/>
          </w:tcPr>
          <w:p w14:paraId="46BFB8CD" w14:textId="77777777" w:rsidR="0035478D" w:rsidRDefault="0035478D" w:rsidP="00301171">
            <w:pPr>
              <w:tabs>
                <w:tab w:val="left" w:pos="360"/>
              </w:tabs>
              <w:jc w:val="both"/>
              <w:rPr>
                <w:sz w:val="24"/>
                <w:szCs w:val="24"/>
              </w:rPr>
            </w:pPr>
          </w:p>
        </w:tc>
        <w:tc>
          <w:tcPr>
            <w:tcW w:w="810" w:type="dxa"/>
          </w:tcPr>
          <w:p w14:paraId="442171E1" w14:textId="77777777" w:rsidR="0035478D" w:rsidRDefault="0035478D" w:rsidP="00301171">
            <w:pPr>
              <w:tabs>
                <w:tab w:val="left" w:pos="360"/>
              </w:tabs>
              <w:jc w:val="both"/>
              <w:rPr>
                <w:sz w:val="24"/>
                <w:szCs w:val="24"/>
              </w:rPr>
            </w:pPr>
          </w:p>
        </w:tc>
        <w:tc>
          <w:tcPr>
            <w:tcW w:w="630" w:type="dxa"/>
          </w:tcPr>
          <w:p w14:paraId="521AA3AC" w14:textId="77777777" w:rsidR="0035478D" w:rsidRDefault="0035478D" w:rsidP="00301171">
            <w:pPr>
              <w:tabs>
                <w:tab w:val="left" w:pos="360"/>
              </w:tabs>
              <w:jc w:val="both"/>
              <w:rPr>
                <w:sz w:val="24"/>
                <w:szCs w:val="24"/>
              </w:rPr>
            </w:pPr>
          </w:p>
        </w:tc>
        <w:tc>
          <w:tcPr>
            <w:tcW w:w="630" w:type="dxa"/>
          </w:tcPr>
          <w:p w14:paraId="6305DCA4" w14:textId="77777777" w:rsidR="0035478D" w:rsidRDefault="0035478D" w:rsidP="00301171">
            <w:pPr>
              <w:tabs>
                <w:tab w:val="left" w:pos="360"/>
              </w:tabs>
              <w:jc w:val="both"/>
              <w:rPr>
                <w:sz w:val="24"/>
                <w:szCs w:val="24"/>
              </w:rPr>
            </w:pPr>
          </w:p>
        </w:tc>
        <w:tc>
          <w:tcPr>
            <w:tcW w:w="670" w:type="dxa"/>
          </w:tcPr>
          <w:p w14:paraId="72EE73A4" w14:textId="77777777" w:rsidR="0035478D" w:rsidRDefault="0035478D" w:rsidP="00301171">
            <w:pPr>
              <w:tabs>
                <w:tab w:val="left" w:pos="360"/>
              </w:tabs>
              <w:jc w:val="both"/>
              <w:rPr>
                <w:sz w:val="24"/>
                <w:szCs w:val="24"/>
              </w:rPr>
            </w:pPr>
          </w:p>
        </w:tc>
      </w:tr>
      <w:tr w:rsidR="0035478D" w14:paraId="6C0238DF" w14:textId="77777777" w:rsidTr="007863CD">
        <w:trPr>
          <w:trHeight w:val="20"/>
          <w:jc w:val="center"/>
        </w:trPr>
        <w:tc>
          <w:tcPr>
            <w:tcW w:w="1795" w:type="dxa"/>
          </w:tcPr>
          <w:p w14:paraId="1D16869F" w14:textId="77777777" w:rsidR="0035478D" w:rsidRDefault="0035478D" w:rsidP="00301171">
            <w:pPr>
              <w:tabs>
                <w:tab w:val="left" w:pos="360"/>
              </w:tabs>
              <w:jc w:val="both"/>
              <w:rPr>
                <w:sz w:val="24"/>
                <w:szCs w:val="24"/>
              </w:rPr>
            </w:pPr>
            <w:r>
              <w:t>BUS0413</w:t>
            </w:r>
            <w:r w:rsidRPr="0006579F">
              <w:t>5</w:t>
            </w:r>
            <w:r>
              <w:t>2</w:t>
            </w:r>
            <w:r w:rsidRPr="0006579F">
              <w:t>21</w:t>
            </w:r>
          </w:p>
        </w:tc>
        <w:tc>
          <w:tcPr>
            <w:tcW w:w="3060" w:type="dxa"/>
          </w:tcPr>
          <w:p w14:paraId="043739AA" w14:textId="77777777" w:rsidR="0035478D" w:rsidRDefault="0035478D" w:rsidP="00301171">
            <w:pPr>
              <w:tabs>
                <w:tab w:val="left" w:pos="360"/>
              </w:tabs>
              <w:jc w:val="both"/>
              <w:rPr>
                <w:sz w:val="24"/>
                <w:szCs w:val="24"/>
              </w:rPr>
            </w:pPr>
            <w:r w:rsidRPr="00EB0654">
              <w:rPr>
                <w:sz w:val="20"/>
                <w:szCs w:val="20"/>
              </w:rPr>
              <w:t>Succession Planning</w:t>
            </w:r>
          </w:p>
        </w:tc>
        <w:tc>
          <w:tcPr>
            <w:tcW w:w="630" w:type="dxa"/>
          </w:tcPr>
          <w:p w14:paraId="55ABCF33" w14:textId="77777777" w:rsidR="0035478D" w:rsidRDefault="0035478D" w:rsidP="00301171">
            <w:pPr>
              <w:tabs>
                <w:tab w:val="left" w:pos="360"/>
              </w:tabs>
              <w:jc w:val="both"/>
              <w:rPr>
                <w:sz w:val="24"/>
                <w:szCs w:val="24"/>
              </w:rPr>
            </w:pPr>
          </w:p>
        </w:tc>
        <w:tc>
          <w:tcPr>
            <w:tcW w:w="720" w:type="dxa"/>
          </w:tcPr>
          <w:p w14:paraId="3B38CA51" w14:textId="77777777" w:rsidR="0035478D" w:rsidRDefault="0035478D" w:rsidP="00301171">
            <w:pPr>
              <w:tabs>
                <w:tab w:val="left" w:pos="360"/>
              </w:tabs>
              <w:jc w:val="both"/>
              <w:rPr>
                <w:sz w:val="24"/>
                <w:szCs w:val="24"/>
              </w:rPr>
            </w:pPr>
          </w:p>
        </w:tc>
        <w:tc>
          <w:tcPr>
            <w:tcW w:w="810" w:type="dxa"/>
          </w:tcPr>
          <w:p w14:paraId="0CB669C2" w14:textId="77777777" w:rsidR="0035478D" w:rsidRDefault="0035478D" w:rsidP="00301171">
            <w:pPr>
              <w:tabs>
                <w:tab w:val="left" w:pos="360"/>
              </w:tabs>
              <w:jc w:val="both"/>
              <w:rPr>
                <w:sz w:val="24"/>
                <w:szCs w:val="24"/>
              </w:rPr>
            </w:pPr>
          </w:p>
        </w:tc>
        <w:tc>
          <w:tcPr>
            <w:tcW w:w="630" w:type="dxa"/>
          </w:tcPr>
          <w:p w14:paraId="4D03F345" w14:textId="77777777" w:rsidR="0035478D" w:rsidRDefault="0035478D" w:rsidP="00301171">
            <w:pPr>
              <w:tabs>
                <w:tab w:val="left" w:pos="360"/>
              </w:tabs>
              <w:jc w:val="both"/>
              <w:rPr>
                <w:sz w:val="24"/>
                <w:szCs w:val="24"/>
              </w:rPr>
            </w:pPr>
          </w:p>
        </w:tc>
        <w:tc>
          <w:tcPr>
            <w:tcW w:w="630" w:type="dxa"/>
          </w:tcPr>
          <w:p w14:paraId="2B9875F5" w14:textId="77777777" w:rsidR="0035478D" w:rsidRDefault="0035478D" w:rsidP="00301171">
            <w:pPr>
              <w:tabs>
                <w:tab w:val="left" w:pos="360"/>
              </w:tabs>
              <w:jc w:val="both"/>
              <w:rPr>
                <w:sz w:val="24"/>
                <w:szCs w:val="24"/>
              </w:rPr>
            </w:pPr>
          </w:p>
        </w:tc>
        <w:tc>
          <w:tcPr>
            <w:tcW w:w="670" w:type="dxa"/>
          </w:tcPr>
          <w:p w14:paraId="12F21452" w14:textId="77777777" w:rsidR="0035478D" w:rsidRDefault="0035478D" w:rsidP="00301171">
            <w:pPr>
              <w:tabs>
                <w:tab w:val="left" w:pos="360"/>
              </w:tabs>
              <w:jc w:val="both"/>
              <w:rPr>
                <w:sz w:val="24"/>
                <w:szCs w:val="24"/>
              </w:rPr>
            </w:pPr>
          </w:p>
        </w:tc>
      </w:tr>
      <w:tr w:rsidR="0035478D" w14:paraId="7B20E15E" w14:textId="77777777" w:rsidTr="007863CD">
        <w:trPr>
          <w:trHeight w:val="20"/>
          <w:jc w:val="center"/>
        </w:trPr>
        <w:tc>
          <w:tcPr>
            <w:tcW w:w="1795" w:type="dxa"/>
          </w:tcPr>
          <w:p w14:paraId="2C4CADDC" w14:textId="77777777" w:rsidR="0035478D" w:rsidRDefault="0035478D" w:rsidP="00301171">
            <w:pPr>
              <w:tabs>
                <w:tab w:val="left" w:pos="360"/>
              </w:tabs>
              <w:jc w:val="both"/>
              <w:rPr>
                <w:sz w:val="24"/>
                <w:szCs w:val="24"/>
              </w:rPr>
            </w:pPr>
            <w:r w:rsidRPr="00364E93">
              <w:t>BUS041352</w:t>
            </w:r>
            <w:r>
              <w:t>23</w:t>
            </w:r>
          </w:p>
        </w:tc>
        <w:tc>
          <w:tcPr>
            <w:tcW w:w="3060" w:type="dxa"/>
          </w:tcPr>
          <w:p w14:paraId="14B6ABAA" w14:textId="77777777" w:rsidR="0035478D" w:rsidRDefault="0035478D" w:rsidP="00301171">
            <w:pPr>
              <w:tabs>
                <w:tab w:val="left" w:pos="360"/>
              </w:tabs>
              <w:jc w:val="both"/>
              <w:rPr>
                <w:sz w:val="24"/>
                <w:szCs w:val="24"/>
              </w:rPr>
            </w:pPr>
            <w:r w:rsidRPr="00EB0654">
              <w:rPr>
                <w:sz w:val="20"/>
                <w:szCs w:val="20"/>
              </w:rPr>
              <w:t>Strategic HRM</w:t>
            </w:r>
          </w:p>
        </w:tc>
        <w:tc>
          <w:tcPr>
            <w:tcW w:w="630" w:type="dxa"/>
          </w:tcPr>
          <w:p w14:paraId="3EE44AF6" w14:textId="77777777" w:rsidR="0035478D" w:rsidRDefault="0035478D" w:rsidP="00301171">
            <w:pPr>
              <w:tabs>
                <w:tab w:val="left" w:pos="360"/>
              </w:tabs>
              <w:jc w:val="both"/>
              <w:rPr>
                <w:sz w:val="24"/>
                <w:szCs w:val="24"/>
              </w:rPr>
            </w:pPr>
          </w:p>
        </w:tc>
        <w:tc>
          <w:tcPr>
            <w:tcW w:w="720" w:type="dxa"/>
          </w:tcPr>
          <w:p w14:paraId="571C8DAB" w14:textId="77777777" w:rsidR="0035478D" w:rsidRDefault="0035478D" w:rsidP="00301171">
            <w:pPr>
              <w:tabs>
                <w:tab w:val="left" w:pos="360"/>
              </w:tabs>
              <w:jc w:val="both"/>
              <w:rPr>
                <w:sz w:val="24"/>
                <w:szCs w:val="24"/>
              </w:rPr>
            </w:pPr>
          </w:p>
        </w:tc>
        <w:tc>
          <w:tcPr>
            <w:tcW w:w="810" w:type="dxa"/>
          </w:tcPr>
          <w:p w14:paraId="7D73ABD7" w14:textId="77777777" w:rsidR="0035478D" w:rsidRDefault="0035478D" w:rsidP="00301171">
            <w:pPr>
              <w:tabs>
                <w:tab w:val="left" w:pos="360"/>
              </w:tabs>
              <w:jc w:val="both"/>
              <w:rPr>
                <w:sz w:val="24"/>
                <w:szCs w:val="24"/>
              </w:rPr>
            </w:pPr>
          </w:p>
        </w:tc>
        <w:tc>
          <w:tcPr>
            <w:tcW w:w="630" w:type="dxa"/>
          </w:tcPr>
          <w:p w14:paraId="59944553" w14:textId="77777777" w:rsidR="0035478D" w:rsidRDefault="0035478D" w:rsidP="00301171">
            <w:pPr>
              <w:tabs>
                <w:tab w:val="left" w:pos="360"/>
              </w:tabs>
              <w:jc w:val="both"/>
              <w:rPr>
                <w:sz w:val="24"/>
                <w:szCs w:val="24"/>
              </w:rPr>
            </w:pPr>
          </w:p>
        </w:tc>
        <w:tc>
          <w:tcPr>
            <w:tcW w:w="630" w:type="dxa"/>
          </w:tcPr>
          <w:p w14:paraId="2834627C" w14:textId="77777777" w:rsidR="0035478D" w:rsidRDefault="0035478D" w:rsidP="00301171">
            <w:pPr>
              <w:tabs>
                <w:tab w:val="left" w:pos="360"/>
              </w:tabs>
              <w:jc w:val="both"/>
              <w:rPr>
                <w:sz w:val="24"/>
                <w:szCs w:val="24"/>
              </w:rPr>
            </w:pPr>
          </w:p>
        </w:tc>
        <w:tc>
          <w:tcPr>
            <w:tcW w:w="670" w:type="dxa"/>
          </w:tcPr>
          <w:p w14:paraId="7CB30702" w14:textId="77777777" w:rsidR="0035478D" w:rsidRDefault="0035478D" w:rsidP="00301171">
            <w:pPr>
              <w:tabs>
                <w:tab w:val="left" w:pos="360"/>
              </w:tabs>
              <w:jc w:val="both"/>
              <w:rPr>
                <w:sz w:val="24"/>
                <w:szCs w:val="24"/>
              </w:rPr>
            </w:pPr>
          </w:p>
        </w:tc>
      </w:tr>
      <w:tr w:rsidR="0035478D" w14:paraId="0EB24A83" w14:textId="77777777" w:rsidTr="007863CD">
        <w:trPr>
          <w:trHeight w:val="20"/>
          <w:jc w:val="center"/>
        </w:trPr>
        <w:tc>
          <w:tcPr>
            <w:tcW w:w="1795" w:type="dxa"/>
          </w:tcPr>
          <w:p w14:paraId="3772C6EA" w14:textId="77777777" w:rsidR="0035478D" w:rsidRDefault="0035478D" w:rsidP="00301171">
            <w:pPr>
              <w:tabs>
                <w:tab w:val="left" w:pos="360"/>
              </w:tabs>
              <w:jc w:val="both"/>
              <w:rPr>
                <w:sz w:val="24"/>
                <w:szCs w:val="24"/>
              </w:rPr>
            </w:pPr>
            <w:r w:rsidRPr="00364E93">
              <w:t>BUS041352</w:t>
            </w:r>
            <w:r>
              <w:t>25</w:t>
            </w:r>
          </w:p>
        </w:tc>
        <w:tc>
          <w:tcPr>
            <w:tcW w:w="3060" w:type="dxa"/>
          </w:tcPr>
          <w:p w14:paraId="4945CAE9" w14:textId="77777777" w:rsidR="0035478D" w:rsidRDefault="0035478D" w:rsidP="00301171">
            <w:pPr>
              <w:tabs>
                <w:tab w:val="left" w:pos="360"/>
              </w:tabs>
              <w:jc w:val="both"/>
              <w:rPr>
                <w:sz w:val="24"/>
                <w:szCs w:val="24"/>
              </w:rPr>
            </w:pPr>
            <w:r w:rsidRPr="00EB0654">
              <w:rPr>
                <w:sz w:val="20"/>
                <w:szCs w:val="20"/>
              </w:rPr>
              <w:t xml:space="preserve">Negotiation Management </w:t>
            </w:r>
          </w:p>
        </w:tc>
        <w:tc>
          <w:tcPr>
            <w:tcW w:w="630" w:type="dxa"/>
          </w:tcPr>
          <w:p w14:paraId="15862690" w14:textId="77777777" w:rsidR="0035478D" w:rsidRDefault="0035478D" w:rsidP="00301171">
            <w:pPr>
              <w:tabs>
                <w:tab w:val="left" w:pos="360"/>
              </w:tabs>
              <w:jc w:val="both"/>
              <w:rPr>
                <w:sz w:val="24"/>
                <w:szCs w:val="24"/>
              </w:rPr>
            </w:pPr>
          </w:p>
        </w:tc>
        <w:tc>
          <w:tcPr>
            <w:tcW w:w="720" w:type="dxa"/>
          </w:tcPr>
          <w:p w14:paraId="56821497" w14:textId="77777777" w:rsidR="0035478D" w:rsidRDefault="0035478D" w:rsidP="00301171">
            <w:pPr>
              <w:tabs>
                <w:tab w:val="left" w:pos="360"/>
              </w:tabs>
              <w:jc w:val="both"/>
              <w:rPr>
                <w:sz w:val="24"/>
                <w:szCs w:val="24"/>
              </w:rPr>
            </w:pPr>
          </w:p>
        </w:tc>
        <w:tc>
          <w:tcPr>
            <w:tcW w:w="810" w:type="dxa"/>
          </w:tcPr>
          <w:p w14:paraId="575CBA1F" w14:textId="77777777" w:rsidR="0035478D" w:rsidRDefault="0035478D" w:rsidP="00301171">
            <w:pPr>
              <w:tabs>
                <w:tab w:val="left" w:pos="360"/>
              </w:tabs>
              <w:jc w:val="both"/>
              <w:rPr>
                <w:sz w:val="24"/>
                <w:szCs w:val="24"/>
              </w:rPr>
            </w:pPr>
          </w:p>
        </w:tc>
        <w:tc>
          <w:tcPr>
            <w:tcW w:w="630" w:type="dxa"/>
          </w:tcPr>
          <w:p w14:paraId="1B5D2C3A" w14:textId="77777777" w:rsidR="0035478D" w:rsidRDefault="0035478D" w:rsidP="00301171">
            <w:pPr>
              <w:tabs>
                <w:tab w:val="left" w:pos="360"/>
              </w:tabs>
              <w:jc w:val="both"/>
              <w:rPr>
                <w:sz w:val="24"/>
                <w:szCs w:val="24"/>
              </w:rPr>
            </w:pPr>
          </w:p>
        </w:tc>
        <w:tc>
          <w:tcPr>
            <w:tcW w:w="630" w:type="dxa"/>
          </w:tcPr>
          <w:p w14:paraId="6076754D" w14:textId="77777777" w:rsidR="0035478D" w:rsidRDefault="0035478D" w:rsidP="00301171">
            <w:pPr>
              <w:tabs>
                <w:tab w:val="left" w:pos="360"/>
              </w:tabs>
              <w:jc w:val="both"/>
              <w:rPr>
                <w:sz w:val="24"/>
                <w:szCs w:val="24"/>
              </w:rPr>
            </w:pPr>
          </w:p>
        </w:tc>
        <w:tc>
          <w:tcPr>
            <w:tcW w:w="670" w:type="dxa"/>
          </w:tcPr>
          <w:p w14:paraId="3B7EE8B5" w14:textId="77777777" w:rsidR="0035478D" w:rsidRDefault="0035478D" w:rsidP="00301171">
            <w:pPr>
              <w:tabs>
                <w:tab w:val="left" w:pos="360"/>
              </w:tabs>
              <w:jc w:val="both"/>
              <w:rPr>
                <w:sz w:val="24"/>
                <w:szCs w:val="24"/>
              </w:rPr>
            </w:pPr>
          </w:p>
        </w:tc>
      </w:tr>
      <w:tr w:rsidR="0035478D" w14:paraId="38CEA878" w14:textId="77777777" w:rsidTr="007863CD">
        <w:trPr>
          <w:trHeight w:val="20"/>
          <w:jc w:val="center"/>
        </w:trPr>
        <w:tc>
          <w:tcPr>
            <w:tcW w:w="1795" w:type="dxa"/>
          </w:tcPr>
          <w:p w14:paraId="68E14680" w14:textId="77777777" w:rsidR="0035478D" w:rsidRDefault="0035478D" w:rsidP="00301171">
            <w:pPr>
              <w:tabs>
                <w:tab w:val="left" w:pos="360"/>
              </w:tabs>
              <w:jc w:val="both"/>
              <w:rPr>
                <w:sz w:val="24"/>
                <w:szCs w:val="24"/>
              </w:rPr>
            </w:pPr>
            <w:r>
              <w:t>BUS0413</w:t>
            </w:r>
            <w:r w:rsidRPr="0006579F">
              <w:t>5</w:t>
            </w:r>
            <w:r>
              <w:t>1</w:t>
            </w:r>
            <w:r w:rsidRPr="0006579F">
              <w:t>21</w:t>
            </w:r>
          </w:p>
        </w:tc>
        <w:tc>
          <w:tcPr>
            <w:tcW w:w="3060" w:type="dxa"/>
          </w:tcPr>
          <w:p w14:paraId="255A7E35" w14:textId="77777777" w:rsidR="0035478D" w:rsidRDefault="0035478D" w:rsidP="00301171">
            <w:pPr>
              <w:tabs>
                <w:tab w:val="left" w:pos="360"/>
              </w:tabs>
              <w:jc w:val="both"/>
              <w:rPr>
                <w:sz w:val="24"/>
                <w:szCs w:val="24"/>
              </w:rPr>
            </w:pPr>
            <w:r>
              <w:rPr>
                <w:sz w:val="20"/>
                <w:szCs w:val="20"/>
              </w:rPr>
              <w:t>Managing Workplace Diversity</w:t>
            </w:r>
          </w:p>
        </w:tc>
        <w:tc>
          <w:tcPr>
            <w:tcW w:w="630" w:type="dxa"/>
          </w:tcPr>
          <w:p w14:paraId="1BA88BB3" w14:textId="77777777" w:rsidR="0035478D" w:rsidRDefault="0035478D" w:rsidP="00301171">
            <w:pPr>
              <w:tabs>
                <w:tab w:val="left" w:pos="360"/>
              </w:tabs>
              <w:jc w:val="both"/>
              <w:rPr>
                <w:sz w:val="24"/>
                <w:szCs w:val="24"/>
              </w:rPr>
            </w:pPr>
          </w:p>
        </w:tc>
        <w:tc>
          <w:tcPr>
            <w:tcW w:w="720" w:type="dxa"/>
          </w:tcPr>
          <w:p w14:paraId="2C0420B4" w14:textId="77777777" w:rsidR="0035478D" w:rsidRDefault="0035478D" w:rsidP="00301171">
            <w:pPr>
              <w:tabs>
                <w:tab w:val="left" w:pos="360"/>
              </w:tabs>
              <w:jc w:val="both"/>
              <w:rPr>
                <w:sz w:val="24"/>
                <w:szCs w:val="24"/>
              </w:rPr>
            </w:pPr>
          </w:p>
        </w:tc>
        <w:tc>
          <w:tcPr>
            <w:tcW w:w="810" w:type="dxa"/>
          </w:tcPr>
          <w:p w14:paraId="35676897" w14:textId="77777777" w:rsidR="0035478D" w:rsidRDefault="0035478D" w:rsidP="00301171">
            <w:pPr>
              <w:tabs>
                <w:tab w:val="left" w:pos="360"/>
              </w:tabs>
              <w:jc w:val="both"/>
              <w:rPr>
                <w:sz w:val="24"/>
                <w:szCs w:val="24"/>
              </w:rPr>
            </w:pPr>
          </w:p>
        </w:tc>
        <w:tc>
          <w:tcPr>
            <w:tcW w:w="630" w:type="dxa"/>
          </w:tcPr>
          <w:p w14:paraId="5B244278" w14:textId="77777777" w:rsidR="0035478D" w:rsidRDefault="0035478D" w:rsidP="00301171">
            <w:pPr>
              <w:tabs>
                <w:tab w:val="left" w:pos="360"/>
              </w:tabs>
              <w:jc w:val="both"/>
              <w:rPr>
                <w:sz w:val="24"/>
                <w:szCs w:val="24"/>
              </w:rPr>
            </w:pPr>
          </w:p>
        </w:tc>
        <w:tc>
          <w:tcPr>
            <w:tcW w:w="630" w:type="dxa"/>
          </w:tcPr>
          <w:p w14:paraId="1916D8BA" w14:textId="77777777" w:rsidR="0035478D" w:rsidRDefault="0035478D" w:rsidP="00301171">
            <w:pPr>
              <w:tabs>
                <w:tab w:val="left" w:pos="360"/>
              </w:tabs>
              <w:jc w:val="both"/>
              <w:rPr>
                <w:sz w:val="24"/>
                <w:szCs w:val="24"/>
              </w:rPr>
            </w:pPr>
          </w:p>
        </w:tc>
        <w:tc>
          <w:tcPr>
            <w:tcW w:w="670" w:type="dxa"/>
          </w:tcPr>
          <w:p w14:paraId="1C8516F6" w14:textId="77777777" w:rsidR="0035478D" w:rsidRDefault="0035478D" w:rsidP="00301171">
            <w:pPr>
              <w:tabs>
                <w:tab w:val="left" w:pos="360"/>
              </w:tabs>
              <w:jc w:val="both"/>
              <w:rPr>
                <w:sz w:val="24"/>
                <w:szCs w:val="24"/>
              </w:rPr>
            </w:pPr>
          </w:p>
        </w:tc>
      </w:tr>
      <w:tr w:rsidR="0035478D" w14:paraId="53168F17" w14:textId="77777777" w:rsidTr="007863CD">
        <w:trPr>
          <w:trHeight w:val="20"/>
          <w:jc w:val="center"/>
        </w:trPr>
        <w:tc>
          <w:tcPr>
            <w:tcW w:w="1795" w:type="dxa"/>
          </w:tcPr>
          <w:p w14:paraId="6B21D9E9" w14:textId="77777777" w:rsidR="0035478D" w:rsidRDefault="0035478D" w:rsidP="00301171">
            <w:pPr>
              <w:tabs>
                <w:tab w:val="left" w:pos="360"/>
              </w:tabs>
              <w:jc w:val="both"/>
              <w:rPr>
                <w:sz w:val="24"/>
                <w:szCs w:val="24"/>
              </w:rPr>
            </w:pPr>
            <w:r w:rsidRPr="00823410">
              <w:t>BUS041351</w:t>
            </w:r>
            <w:r>
              <w:t>23</w:t>
            </w:r>
          </w:p>
        </w:tc>
        <w:tc>
          <w:tcPr>
            <w:tcW w:w="3060" w:type="dxa"/>
          </w:tcPr>
          <w:p w14:paraId="0CB1A314" w14:textId="77777777" w:rsidR="0035478D" w:rsidRDefault="0035478D" w:rsidP="00301171">
            <w:pPr>
              <w:tabs>
                <w:tab w:val="left" w:pos="360"/>
              </w:tabs>
              <w:jc w:val="both"/>
              <w:rPr>
                <w:sz w:val="24"/>
                <w:szCs w:val="24"/>
              </w:rPr>
            </w:pPr>
            <w:r w:rsidRPr="00EB0654">
              <w:rPr>
                <w:sz w:val="20"/>
                <w:szCs w:val="20"/>
              </w:rPr>
              <w:t xml:space="preserve">Organization Development </w:t>
            </w:r>
          </w:p>
        </w:tc>
        <w:tc>
          <w:tcPr>
            <w:tcW w:w="630" w:type="dxa"/>
          </w:tcPr>
          <w:p w14:paraId="15C9EB3E" w14:textId="77777777" w:rsidR="0035478D" w:rsidRDefault="0035478D" w:rsidP="00301171">
            <w:pPr>
              <w:tabs>
                <w:tab w:val="left" w:pos="360"/>
              </w:tabs>
              <w:jc w:val="both"/>
              <w:rPr>
                <w:sz w:val="24"/>
                <w:szCs w:val="24"/>
              </w:rPr>
            </w:pPr>
          </w:p>
        </w:tc>
        <w:tc>
          <w:tcPr>
            <w:tcW w:w="720" w:type="dxa"/>
          </w:tcPr>
          <w:p w14:paraId="7E526D1B" w14:textId="77777777" w:rsidR="0035478D" w:rsidRDefault="0035478D" w:rsidP="00301171">
            <w:pPr>
              <w:tabs>
                <w:tab w:val="left" w:pos="360"/>
              </w:tabs>
              <w:jc w:val="both"/>
              <w:rPr>
                <w:sz w:val="24"/>
                <w:szCs w:val="24"/>
              </w:rPr>
            </w:pPr>
          </w:p>
        </w:tc>
        <w:tc>
          <w:tcPr>
            <w:tcW w:w="810" w:type="dxa"/>
          </w:tcPr>
          <w:p w14:paraId="3B309EDE" w14:textId="77777777" w:rsidR="0035478D" w:rsidRDefault="0035478D" w:rsidP="00301171">
            <w:pPr>
              <w:tabs>
                <w:tab w:val="left" w:pos="360"/>
              </w:tabs>
              <w:jc w:val="both"/>
              <w:rPr>
                <w:sz w:val="24"/>
                <w:szCs w:val="24"/>
              </w:rPr>
            </w:pPr>
          </w:p>
        </w:tc>
        <w:tc>
          <w:tcPr>
            <w:tcW w:w="630" w:type="dxa"/>
          </w:tcPr>
          <w:p w14:paraId="534B8071" w14:textId="77777777" w:rsidR="0035478D" w:rsidRDefault="0035478D" w:rsidP="00301171">
            <w:pPr>
              <w:tabs>
                <w:tab w:val="left" w:pos="360"/>
              </w:tabs>
              <w:jc w:val="both"/>
              <w:rPr>
                <w:sz w:val="24"/>
                <w:szCs w:val="24"/>
              </w:rPr>
            </w:pPr>
          </w:p>
        </w:tc>
        <w:tc>
          <w:tcPr>
            <w:tcW w:w="630" w:type="dxa"/>
          </w:tcPr>
          <w:p w14:paraId="128B4812" w14:textId="77777777" w:rsidR="0035478D" w:rsidRDefault="0035478D" w:rsidP="00301171">
            <w:pPr>
              <w:tabs>
                <w:tab w:val="left" w:pos="360"/>
              </w:tabs>
              <w:jc w:val="both"/>
              <w:rPr>
                <w:sz w:val="24"/>
                <w:szCs w:val="24"/>
              </w:rPr>
            </w:pPr>
          </w:p>
        </w:tc>
        <w:tc>
          <w:tcPr>
            <w:tcW w:w="670" w:type="dxa"/>
          </w:tcPr>
          <w:p w14:paraId="045885ED" w14:textId="77777777" w:rsidR="0035478D" w:rsidRDefault="0035478D" w:rsidP="00301171">
            <w:pPr>
              <w:tabs>
                <w:tab w:val="left" w:pos="360"/>
              </w:tabs>
              <w:jc w:val="both"/>
              <w:rPr>
                <w:sz w:val="24"/>
                <w:szCs w:val="24"/>
              </w:rPr>
            </w:pPr>
          </w:p>
        </w:tc>
      </w:tr>
      <w:tr w:rsidR="0035478D" w14:paraId="277E6CF2" w14:textId="77777777" w:rsidTr="007863CD">
        <w:trPr>
          <w:trHeight w:val="20"/>
          <w:jc w:val="center"/>
        </w:trPr>
        <w:tc>
          <w:tcPr>
            <w:tcW w:w="1795" w:type="dxa"/>
          </w:tcPr>
          <w:p w14:paraId="237C55D3" w14:textId="77777777" w:rsidR="0035478D" w:rsidRDefault="0035478D" w:rsidP="00301171">
            <w:pPr>
              <w:tabs>
                <w:tab w:val="left" w:pos="360"/>
              </w:tabs>
              <w:jc w:val="both"/>
              <w:rPr>
                <w:sz w:val="24"/>
                <w:szCs w:val="24"/>
              </w:rPr>
            </w:pPr>
            <w:r>
              <w:t>BUS0412</w:t>
            </w:r>
            <w:r w:rsidRPr="0006579F">
              <w:t>5</w:t>
            </w:r>
            <w:r>
              <w:t>1</w:t>
            </w:r>
            <w:r w:rsidRPr="0006579F">
              <w:t>21</w:t>
            </w:r>
          </w:p>
        </w:tc>
        <w:tc>
          <w:tcPr>
            <w:tcW w:w="3060" w:type="dxa"/>
          </w:tcPr>
          <w:p w14:paraId="73F54BC7" w14:textId="77777777" w:rsidR="0035478D" w:rsidRDefault="0035478D" w:rsidP="00301171">
            <w:pPr>
              <w:tabs>
                <w:tab w:val="left" w:pos="360"/>
              </w:tabs>
              <w:jc w:val="both"/>
              <w:rPr>
                <w:sz w:val="24"/>
                <w:szCs w:val="24"/>
              </w:rPr>
            </w:pPr>
            <w:r w:rsidRPr="00EB0654">
              <w:rPr>
                <w:sz w:val="20"/>
                <w:szCs w:val="20"/>
              </w:rPr>
              <w:t>Corporate Finance</w:t>
            </w:r>
          </w:p>
        </w:tc>
        <w:tc>
          <w:tcPr>
            <w:tcW w:w="630" w:type="dxa"/>
          </w:tcPr>
          <w:p w14:paraId="2469001D" w14:textId="77777777" w:rsidR="0035478D" w:rsidRDefault="0035478D" w:rsidP="00301171">
            <w:pPr>
              <w:tabs>
                <w:tab w:val="left" w:pos="360"/>
              </w:tabs>
              <w:jc w:val="both"/>
              <w:rPr>
                <w:sz w:val="24"/>
                <w:szCs w:val="24"/>
              </w:rPr>
            </w:pPr>
          </w:p>
        </w:tc>
        <w:tc>
          <w:tcPr>
            <w:tcW w:w="720" w:type="dxa"/>
          </w:tcPr>
          <w:p w14:paraId="6B3624E3" w14:textId="77777777" w:rsidR="0035478D" w:rsidRDefault="0035478D" w:rsidP="00301171">
            <w:pPr>
              <w:tabs>
                <w:tab w:val="left" w:pos="360"/>
              </w:tabs>
              <w:jc w:val="both"/>
              <w:rPr>
                <w:sz w:val="24"/>
                <w:szCs w:val="24"/>
              </w:rPr>
            </w:pPr>
          </w:p>
        </w:tc>
        <w:tc>
          <w:tcPr>
            <w:tcW w:w="810" w:type="dxa"/>
          </w:tcPr>
          <w:p w14:paraId="1731F5D4" w14:textId="77777777" w:rsidR="0035478D" w:rsidRDefault="0035478D" w:rsidP="00301171">
            <w:pPr>
              <w:tabs>
                <w:tab w:val="left" w:pos="360"/>
              </w:tabs>
              <w:jc w:val="both"/>
              <w:rPr>
                <w:sz w:val="24"/>
                <w:szCs w:val="24"/>
              </w:rPr>
            </w:pPr>
          </w:p>
        </w:tc>
        <w:tc>
          <w:tcPr>
            <w:tcW w:w="630" w:type="dxa"/>
          </w:tcPr>
          <w:p w14:paraId="72B08614" w14:textId="77777777" w:rsidR="0035478D" w:rsidRDefault="0035478D" w:rsidP="00301171">
            <w:pPr>
              <w:tabs>
                <w:tab w:val="left" w:pos="360"/>
              </w:tabs>
              <w:jc w:val="both"/>
              <w:rPr>
                <w:sz w:val="24"/>
                <w:szCs w:val="24"/>
              </w:rPr>
            </w:pPr>
          </w:p>
        </w:tc>
        <w:tc>
          <w:tcPr>
            <w:tcW w:w="630" w:type="dxa"/>
          </w:tcPr>
          <w:p w14:paraId="791492B7" w14:textId="77777777" w:rsidR="0035478D" w:rsidRDefault="0035478D" w:rsidP="00301171">
            <w:pPr>
              <w:tabs>
                <w:tab w:val="left" w:pos="360"/>
              </w:tabs>
              <w:jc w:val="both"/>
              <w:rPr>
                <w:sz w:val="24"/>
                <w:szCs w:val="24"/>
              </w:rPr>
            </w:pPr>
          </w:p>
        </w:tc>
        <w:tc>
          <w:tcPr>
            <w:tcW w:w="670" w:type="dxa"/>
          </w:tcPr>
          <w:p w14:paraId="254D7496" w14:textId="77777777" w:rsidR="0035478D" w:rsidRDefault="0035478D" w:rsidP="00301171">
            <w:pPr>
              <w:tabs>
                <w:tab w:val="left" w:pos="360"/>
              </w:tabs>
              <w:jc w:val="both"/>
              <w:rPr>
                <w:sz w:val="24"/>
                <w:szCs w:val="24"/>
              </w:rPr>
            </w:pPr>
          </w:p>
        </w:tc>
      </w:tr>
      <w:tr w:rsidR="0035478D" w14:paraId="22D58611" w14:textId="77777777" w:rsidTr="007863CD">
        <w:trPr>
          <w:trHeight w:val="20"/>
          <w:jc w:val="center"/>
        </w:trPr>
        <w:tc>
          <w:tcPr>
            <w:tcW w:w="1795" w:type="dxa"/>
          </w:tcPr>
          <w:p w14:paraId="38263A36" w14:textId="77777777" w:rsidR="0035478D" w:rsidRDefault="0035478D" w:rsidP="00301171">
            <w:pPr>
              <w:tabs>
                <w:tab w:val="left" w:pos="360"/>
              </w:tabs>
              <w:jc w:val="both"/>
              <w:rPr>
                <w:sz w:val="24"/>
                <w:szCs w:val="24"/>
              </w:rPr>
            </w:pPr>
            <w:r w:rsidRPr="00237CED">
              <w:t>BUS04125</w:t>
            </w:r>
            <w:r>
              <w:t>123</w:t>
            </w:r>
          </w:p>
        </w:tc>
        <w:tc>
          <w:tcPr>
            <w:tcW w:w="3060" w:type="dxa"/>
          </w:tcPr>
          <w:p w14:paraId="2D93E93C" w14:textId="77777777" w:rsidR="0035478D" w:rsidRDefault="0035478D" w:rsidP="00301171">
            <w:pPr>
              <w:tabs>
                <w:tab w:val="left" w:pos="360"/>
              </w:tabs>
              <w:jc w:val="both"/>
              <w:rPr>
                <w:sz w:val="24"/>
                <w:szCs w:val="24"/>
              </w:rPr>
            </w:pPr>
            <w:r w:rsidRPr="00EB0654">
              <w:rPr>
                <w:sz w:val="20"/>
                <w:szCs w:val="20"/>
              </w:rPr>
              <w:t xml:space="preserve">International Financial Management </w:t>
            </w:r>
          </w:p>
        </w:tc>
        <w:tc>
          <w:tcPr>
            <w:tcW w:w="630" w:type="dxa"/>
          </w:tcPr>
          <w:p w14:paraId="1E675E71" w14:textId="77777777" w:rsidR="0035478D" w:rsidRDefault="0035478D" w:rsidP="00301171">
            <w:pPr>
              <w:tabs>
                <w:tab w:val="left" w:pos="360"/>
              </w:tabs>
              <w:jc w:val="both"/>
              <w:rPr>
                <w:sz w:val="24"/>
                <w:szCs w:val="24"/>
              </w:rPr>
            </w:pPr>
          </w:p>
        </w:tc>
        <w:tc>
          <w:tcPr>
            <w:tcW w:w="720" w:type="dxa"/>
          </w:tcPr>
          <w:p w14:paraId="7E9EDF00" w14:textId="77777777" w:rsidR="0035478D" w:rsidRDefault="0035478D" w:rsidP="00301171">
            <w:pPr>
              <w:tabs>
                <w:tab w:val="left" w:pos="360"/>
              </w:tabs>
              <w:jc w:val="both"/>
              <w:rPr>
                <w:sz w:val="24"/>
                <w:szCs w:val="24"/>
              </w:rPr>
            </w:pPr>
          </w:p>
        </w:tc>
        <w:tc>
          <w:tcPr>
            <w:tcW w:w="810" w:type="dxa"/>
          </w:tcPr>
          <w:p w14:paraId="2FDE0DEB" w14:textId="77777777" w:rsidR="0035478D" w:rsidRDefault="0035478D" w:rsidP="00301171">
            <w:pPr>
              <w:tabs>
                <w:tab w:val="left" w:pos="360"/>
              </w:tabs>
              <w:jc w:val="both"/>
              <w:rPr>
                <w:sz w:val="24"/>
                <w:szCs w:val="24"/>
              </w:rPr>
            </w:pPr>
          </w:p>
        </w:tc>
        <w:tc>
          <w:tcPr>
            <w:tcW w:w="630" w:type="dxa"/>
          </w:tcPr>
          <w:p w14:paraId="74C8C137" w14:textId="77777777" w:rsidR="0035478D" w:rsidRDefault="0035478D" w:rsidP="00301171">
            <w:pPr>
              <w:tabs>
                <w:tab w:val="left" w:pos="360"/>
              </w:tabs>
              <w:jc w:val="both"/>
              <w:rPr>
                <w:sz w:val="24"/>
                <w:szCs w:val="24"/>
              </w:rPr>
            </w:pPr>
          </w:p>
        </w:tc>
        <w:tc>
          <w:tcPr>
            <w:tcW w:w="630" w:type="dxa"/>
          </w:tcPr>
          <w:p w14:paraId="54A95ACF" w14:textId="77777777" w:rsidR="0035478D" w:rsidRDefault="0035478D" w:rsidP="00301171">
            <w:pPr>
              <w:tabs>
                <w:tab w:val="left" w:pos="360"/>
              </w:tabs>
              <w:jc w:val="both"/>
              <w:rPr>
                <w:sz w:val="24"/>
                <w:szCs w:val="24"/>
              </w:rPr>
            </w:pPr>
          </w:p>
        </w:tc>
        <w:tc>
          <w:tcPr>
            <w:tcW w:w="670" w:type="dxa"/>
          </w:tcPr>
          <w:p w14:paraId="000D8C8C" w14:textId="77777777" w:rsidR="0035478D" w:rsidRDefault="0035478D" w:rsidP="00301171">
            <w:pPr>
              <w:tabs>
                <w:tab w:val="left" w:pos="360"/>
              </w:tabs>
              <w:jc w:val="both"/>
              <w:rPr>
                <w:sz w:val="24"/>
                <w:szCs w:val="24"/>
              </w:rPr>
            </w:pPr>
          </w:p>
        </w:tc>
      </w:tr>
      <w:tr w:rsidR="0035478D" w14:paraId="2D622A16" w14:textId="77777777" w:rsidTr="007863CD">
        <w:trPr>
          <w:trHeight w:val="20"/>
          <w:jc w:val="center"/>
        </w:trPr>
        <w:tc>
          <w:tcPr>
            <w:tcW w:w="1795" w:type="dxa"/>
          </w:tcPr>
          <w:p w14:paraId="7484FE49" w14:textId="77777777" w:rsidR="0035478D" w:rsidRDefault="0035478D" w:rsidP="00301171">
            <w:pPr>
              <w:tabs>
                <w:tab w:val="left" w:pos="360"/>
              </w:tabs>
              <w:jc w:val="both"/>
              <w:rPr>
                <w:sz w:val="24"/>
                <w:szCs w:val="24"/>
              </w:rPr>
            </w:pPr>
            <w:r w:rsidRPr="00237CED">
              <w:t>BUS04125</w:t>
            </w:r>
            <w:r>
              <w:t>125</w:t>
            </w:r>
          </w:p>
        </w:tc>
        <w:tc>
          <w:tcPr>
            <w:tcW w:w="3060" w:type="dxa"/>
          </w:tcPr>
          <w:p w14:paraId="2D1C2245" w14:textId="77777777" w:rsidR="0035478D" w:rsidRDefault="0035478D" w:rsidP="00301171">
            <w:pPr>
              <w:tabs>
                <w:tab w:val="left" w:pos="360"/>
              </w:tabs>
              <w:jc w:val="both"/>
              <w:rPr>
                <w:sz w:val="24"/>
                <w:szCs w:val="24"/>
              </w:rPr>
            </w:pPr>
            <w:r>
              <w:rPr>
                <w:sz w:val="20"/>
                <w:szCs w:val="20"/>
              </w:rPr>
              <w:t>Islamic Banking and Finance</w:t>
            </w:r>
          </w:p>
        </w:tc>
        <w:tc>
          <w:tcPr>
            <w:tcW w:w="630" w:type="dxa"/>
          </w:tcPr>
          <w:p w14:paraId="2B5B6C56" w14:textId="77777777" w:rsidR="0035478D" w:rsidRDefault="0035478D" w:rsidP="00301171">
            <w:pPr>
              <w:tabs>
                <w:tab w:val="left" w:pos="360"/>
              </w:tabs>
              <w:jc w:val="both"/>
              <w:rPr>
                <w:sz w:val="24"/>
                <w:szCs w:val="24"/>
              </w:rPr>
            </w:pPr>
          </w:p>
        </w:tc>
        <w:tc>
          <w:tcPr>
            <w:tcW w:w="720" w:type="dxa"/>
          </w:tcPr>
          <w:p w14:paraId="6D57ECB7" w14:textId="77777777" w:rsidR="0035478D" w:rsidRDefault="0035478D" w:rsidP="00301171">
            <w:pPr>
              <w:tabs>
                <w:tab w:val="left" w:pos="360"/>
              </w:tabs>
              <w:jc w:val="both"/>
              <w:rPr>
                <w:sz w:val="24"/>
                <w:szCs w:val="24"/>
              </w:rPr>
            </w:pPr>
          </w:p>
        </w:tc>
        <w:tc>
          <w:tcPr>
            <w:tcW w:w="810" w:type="dxa"/>
          </w:tcPr>
          <w:p w14:paraId="612121A3" w14:textId="77777777" w:rsidR="0035478D" w:rsidRDefault="0035478D" w:rsidP="00301171">
            <w:pPr>
              <w:tabs>
                <w:tab w:val="left" w:pos="360"/>
              </w:tabs>
              <w:jc w:val="both"/>
              <w:rPr>
                <w:sz w:val="24"/>
                <w:szCs w:val="24"/>
              </w:rPr>
            </w:pPr>
          </w:p>
        </w:tc>
        <w:tc>
          <w:tcPr>
            <w:tcW w:w="630" w:type="dxa"/>
          </w:tcPr>
          <w:p w14:paraId="4F145F7A" w14:textId="77777777" w:rsidR="0035478D" w:rsidRDefault="0035478D" w:rsidP="00301171">
            <w:pPr>
              <w:tabs>
                <w:tab w:val="left" w:pos="360"/>
              </w:tabs>
              <w:jc w:val="both"/>
              <w:rPr>
                <w:sz w:val="24"/>
                <w:szCs w:val="24"/>
              </w:rPr>
            </w:pPr>
          </w:p>
        </w:tc>
        <w:tc>
          <w:tcPr>
            <w:tcW w:w="630" w:type="dxa"/>
          </w:tcPr>
          <w:p w14:paraId="5B9FAF6C" w14:textId="77777777" w:rsidR="0035478D" w:rsidRDefault="0035478D" w:rsidP="00301171">
            <w:pPr>
              <w:tabs>
                <w:tab w:val="left" w:pos="360"/>
              </w:tabs>
              <w:jc w:val="both"/>
              <w:rPr>
                <w:sz w:val="24"/>
                <w:szCs w:val="24"/>
              </w:rPr>
            </w:pPr>
          </w:p>
        </w:tc>
        <w:tc>
          <w:tcPr>
            <w:tcW w:w="670" w:type="dxa"/>
          </w:tcPr>
          <w:p w14:paraId="1819B5DA" w14:textId="77777777" w:rsidR="0035478D" w:rsidRDefault="0035478D" w:rsidP="00301171">
            <w:pPr>
              <w:tabs>
                <w:tab w:val="left" w:pos="360"/>
              </w:tabs>
              <w:jc w:val="both"/>
              <w:rPr>
                <w:sz w:val="24"/>
                <w:szCs w:val="24"/>
              </w:rPr>
            </w:pPr>
          </w:p>
        </w:tc>
      </w:tr>
      <w:tr w:rsidR="0035478D" w14:paraId="7B91F1E4" w14:textId="77777777" w:rsidTr="007863CD">
        <w:trPr>
          <w:trHeight w:val="20"/>
          <w:jc w:val="center"/>
        </w:trPr>
        <w:tc>
          <w:tcPr>
            <w:tcW w:w="1795" w:type="dxa"/>
          </w:tcPr>
          <w:p w14:paraId="29F5692E" w14:textId="77777777" w:rsidR="0035478D" w:rsidRDefault="0035478D" w:rsidP="00301171">
            <w:pPr>
              <w:tabs>
                <w:tab w:val="left" w:pos="360"/>
              </w:tabs>
              <w:jc w:val="both"/>
              <w:rPr>
                <w:sz w:val="24"/>
                <w:szCs w:val="24"/>
              </w:rPr>
            </w:pPr>
            <w:r w:rsidRPr="00237CED">
              <w:t>BUS04125</w:t>
            </w:r>
            <w:r>
              <w:t>221</w:t>
            </w:r>
          </w:p>
        </w:tc>
        <w:tc>
          <w:tcPr>
            <w:tcW w:w="3060" w:type="dxa"/>
          </w:tcPr>
          <w:p w14:paraId="46D0E5B9" w14:textId="77777777" w:rsidR="0035478D" w:rsidRDefault="0035478D" w:rsidP="00301171">
            <w:pPr>
              <w:tabs>
                <w:tab w:val="left" w:pos="360"/>
              </w:tabs>
              <w:jc w:val="both"/>
              <w:rPr>
                <w:sz w:val="24"/>
                <w:szCs w:val="24"/>
              </w:rPr>
            </w:pPr>
            <w:r w:rsidRPr="00EB0654">
              <w:rPr>
                <w:bCs/>
                <w:sz w:val="20"/>
                <w:szCs w:val="20"/>
              </w:rPr>
              <w:t>Financial Econometrics</w:t>
            </w:r>
          </w:p>
        </w:tc>
        <w:tc>
          <w:tcPr>
            <w:tcW w:w="630" w:type="dxa"/>
          </w:tcPr>
          <w:p w14:paraId="5709C625" w14:textId="77777777" w:rsidR="0035478D" w:rsidRDefault="0035478D" w:rsidP="00301171">
            <w:pPr>
              <w:tabs>
                <w:tab w:val="left" w:pos="360"/>
              </w:tabs>
              <w:jc w:val="both"/>
              <w:rPr>
                <w:sz w:val="24"/>
                <w:szCs w:val="24"/>
              </w:rPr>
            </w:pPr>
          </w:p>
        </w:tc>
        <w:tc>
          <w:tcPr>
            <w:tcW w:w="720" w:type="dxa"/>
          </w:tcPr>
          <w:p w14:paraId="2D034E69" w14:textId="77777777" w:rsidR="0035478D" w:rsidRDefault="0035478D" w:rsidP="00301171">
            <w:pPr>
              <w:tabs>
                <w:tab w:val="left" w:pos="360"/>
              </w:tabs>
              <w:jc w:val="both"/>
              <w:rPr>
                <w:sz w:val="24"/>
                <w:szCs w:val="24"/>
              </w:rPr>
            </w:pPr>
          </w:p>
        </w:tc>
        <w:tc>
          <w:tcPr>
            <w:tcW w:w="810" w:type="dxa"/>
          </w:tcPr>
          <w:p w14:paraId="72E3EB3B" w14:textId="77777777" w:rsidR="0035478D" w:rsidRDefault="0035478D" w:rsidP="00301171">
            <w:pPr>
              <w:tabs>
                <w:tab w:val="left" w:pos="360"/>
              </w:tabs>
              <w:jc w:val="both"/>
              <w:rPr>
                <w:sz w:val="24"/>
                <w:szCs w:val="24"/>
              </w:rPr>
            </w:pPr>
          </w:p>
        </w:tc>
        <w:tc>
          <w:tcPr>
            <w:tcW w:w="630" w:type="dxa"/>
          </w:tcPr>
          <w:p w14:paraId="2CC43583" w14:textId="77777777" w:rsidR="0035478D" w:rsidRDefault="0035478D" w:rsidP="00301171">
            <w:pPr>
              <w:tabs>
                <w:tab w:val="left" w:pos="360"/>
              </w:tabs>
              <w:jc w:val="both"/>
              <w:rPr>
                <w:sz w:val="24"/>
                <w:szCs w:val="24"/>
              </w:rPr>
            </w:pPr>
          </w:p>
        </w:tc>
        <w:tc>
          <w:tcPr>
            <w:tcW w:w="630" w:type="dxa"/>
          </w:tcPr>
          <w:p w14:paraId="7E45BED3" w14:textId="77777777" w:rsidR="0035478D" w:rsidRDefault="0035478D" w:rsidP="00301171">
            <w:pPr>
              <w:tabs>
                <w:tab w:val="left" w:pos="360"/>
              </w:tabs>
              <w:jc w:val="both"/>
              <w:rPr>
                <w:sz w:val="24"/>
                <w:szCs w:val="24"/>
              </w:rPr>
            </w:pPr>
          </w:p>
        </w:tc>
        <w:tc>
          <w:tcPr>
            <w:tcW w:w="670" w:type="dxa"/>
          </w:tcPr>
          <w:p w14:paraId="54B6957E" w14:textId="77777777" w:rsidR="0035478D" w:rsidRDefault="0035478D" w:rsidP="00301171">
            <w:pPr>
              <w:tabs>
                <w:tab w:val="left" w:pos="360"/>
              </w:tabs>
              <w:jc w:val="both"/>
              <w:rPr>
                <w:sz w:val="24"/>
                <w:szCs w:val="24"/>
              </w:rPr>
            </w:pPr>
          </w:p>
        </w:tc>
      </w:tr>
      <w:tr w:rsidR="0035478D" w14:paraId="1372016C" w14:textId="77777777" w:rsidTr="007863CD">
        <w:trPr>
          <w:trHeight w:val="20"/>
          <w:jc w:val="center"/>
        </w:trPr>
        <w:tc>
          <w:tcPr>
            <w:tcW w:w="1795" w:type="dxa"/>
          </w:tcPr>
          <w:p w14:paraId="28F99FFB" w14:textId="77777777" w:rsidR="0035478D" w:rsidRDefault="0035478D" w:rsidP="00301171">
            <w:pPr>
              <w:tabs>
                <w:tab w:val="left" w:pos="360"/>
              </w:tabs>
              <w:jc w:val="both"/>
              <w:rPr>
                <w:sz w:val="24"/>
                <w:szCs w:val="24"/>
              </w:rPr>
            </w:pPr>
            <w:r w:rsidRPr="00237CED">
              <w:t>BUS04125</w:t>
            </w:r>
            <w:r>
              <w:t>222</w:t>
            </w:r>
          </w:p>
        </w:tc>
        <w:tc>
          <w:tcPr>
            <w:tcW w:w="3060" w:type="dxa"/>
          </w:tcPr>
          <w:p w14:paraId="0B7B263F" w14:textId="77777777" w:rsidR="0035478D" w:rsidRDefault="0035478D" w:rsidP="00301171">
            <w:pPr>
              <w:tabs>
                <w:tab w:val="left" w:pos="360"/>
              </w:tabs>
              <w:jc w:val="both"/>
              <w:rPr>
                <w:sz w:val="24"/>
                <w:szCs w:val="24"/>
              </w:rPr>
            </w:pPr>
            <w:r w:rsidRPr="00EB0654">
              <w:rPr>
                <w:bCs/>
                <w:sz w:val="20"/>
                <w:szCs w:val="20"/>
              </w:rPr>
              <w:t>Financial Econometrics</w:t>
            </w:r>
            <w:r>
              <w:rPr>
                <w:bCs/>
                <w:sz w:val="20"/>
                <w:szCs w:val="20"/>
              </w:rPr>
              <w:t xml:space="preserve"> Lab</w:t>
            </w:r>
          </w:p>
        </w:tc>
        <w:tc>
          <w:tcPr>
            <w:tcW w:w="630" w:type="dxa"/>
          </w:tcPr>
          <w:p w14:paraId="0E76EBFF" w14:textId="77777777" w:rsidR="0035478D" w:rsidRDefault="0035478D" w:rsidP="00301171">
            <w:pPr>
              <w:tabs>
                <w:tab w:val="left" w:pos="360"/>
              </w:tabs>
              <w:jc w:val="both"/>
              <w:rPr>
                <w:sz w:val="24"/>
                <w:szCs w:val="24"/>
              </w:rPr>
            </w:pPr>
          </w:p>
        </w:tc>
        <w:tc>
          <w:tcPr>
            <w:tcW w:w="720" w:type="dxa"/>
          </w:tcPr>
          <w:p w14:paraId="03485674" w14:textId="77777777" w:rsidR="0035478D" w:rsidRDefault="0035478D" w:rsidP="00301171">
            <w:pPr>
              <w:tabs>
                <w:tab w:val="left" w:pos="360"/>
              </w:tabs>
              <w:jc w:val="both"/>
              <w:rPr>
                <w:sz w:val="24"/>
                <w:szCs w:val="24"/>
              </w:rPr>
            </w:pPr>
          </w:p>
        </w:tc>
        <w:tc>
          <w:tcPr>
            <w:tcW w:w="810" w:type="dxa"/>
          </w:tcPr>
          <w:p w14:paraId="09295831" w14:textId="77777777" w:rsidR="0035478D" w:rsidRDefault="0035478D" w:rsidP="00301171">
            <w:pPr>
              <w:tabs>
                <w:tab w:val="left" w:pos="360"/>
              </w:tabs>
              <w:jc w:val="both"/>
              <w:rPr>
                <w:sz w:val="24"/>
                <w:szCs w:val="24"/>
              </w:rPr>
            </w:pPr>
          </w:p>
        </w:tc>
        <w:tc>
          <w:tcPr>
            <w:tcW w:w="630" w:type="dxa"/>
          </w:tcPr>
          <w:p w14:paraId="1228FE30" w14:textId="77777777" w:rsidR="0035478D" w:rsidRDefault="0035478D" w:rsidP="00301171">
            <w:pPr>
              <w:tabs>
                <w:tab w:val="left" w:pos="360"/>
              </w:tabs>
              <w:jc w:val="both"/>
              <w:rPr>
                <w:sz w:val="24"/>
                <w:szCs w:val="24"/>
              </w:rPr>
            </w:pPr>
          </w:p>
        </w:tc>
        <w:tc>
          <w:tcPr>
            <w:tcW w:w="630" w:type="dxa"/>
          </w:tcPr>
          <w:p w14:paraId="49AC2C41" w14:textId="77777777" w:rsidR="0035478D" w:rsidRDefault="0035478D" w:rsidP="00301171">
            <w:pPr>
              <w:tabs>
                <w:tab w:val="left" w:pos="360"/>
              </w:tabs>
              <w:jc w:val="both"/>
              <w:rPr>
                <w:sz w:val="24"/>
                <w:szCs w:val="24"/>
              </w:rPr>
            </w:pPr>
          </w:p>
        </w:tc>
        <w:tc>
          <w:tcPr>
            <w:tcW w:w="670" w:type="dxa"/>
          </w:tcPr>
          <w:p w14:paraId="6D2A8660" w14:textId="77777777" w:rsidR="0035478D" w:rsidRDefault="0035478D" w:rsidP="00301171">
            <w:pPr>
              <w:tabs>
                <w:tab w:val="left" w:pos="360"/>
              </w:tabs>
              <w:jc w:val="both"/>
              <w:rPr>
                <w:sz w:val="24"/>
                <w:szCs w:val="24"/>
              </w:rPr>
            </w:pPr>
          </w:p>
        </w:tc>
      </w:tr>
      <w:tr w:rsidR="0035478D" w14:paraId="187EAA96" w14:textId="77777777" w:rsidTr="007863CD">
        <w:trPr>
          <w:trHeight w:val="20"/>
          <w:jc w:val="center"/>
        </w:trPr>
        <w:tc>
          <w:tcPr>
            <w:tcW w:w="1795" w:type="dxa"/>
          </w:tcPr>
          <w:p w14:paraId="17AD391F" w14:textId="77777777" w:rsidR="0035478D" w:rsidRDefault="0035478D" w:rsidP="00301171">
            <w:pPr>
              <w:tabs>
                <w:tab w:val="left" w:pos="360"/>
              </w:tabs>
              <w:jc w:val="both"/>
              <w:rPr>
                <w:sz w:val="24"/>
                <w:szCs w:val="24"/>
              </w:rPr>
            </w:pPr>
            <w:r w:rsidRPr="00260A2F">
              <w:t>BUS041252</w:t>
            </w:r>
            <w:r>
              <w:t>23</w:t>
            </w:r>
          </w:p>
        </w:tc>
        <w:tc>
          <w:tcPr>
            <w:tcW w:w="3060" w:type="dxa"/>
          </w:tcPr>
          <w:p w14:paraId="6B75062B" w14:textId="77777777" w:rsidR="0035478D" w:rsidRDefault="0035478D" w:rsidP="00301171">
            <w:pPr>
              <w:tabs>
                <w:tab w:val="left" w:pos="360"/>
              </w:tabs>
              <w:jc w:val="both"/>
              <w:rPr>
                <w:sz w:val="24"/>
                <w:szCs w:val="24"/>
              </w:rPr>
            </w:pPr>
            <w:r w:rsidRPr="00EB0654">
              <w:rPr>
                <w:bCs/>
                <w:sz w:val="20"/>
                <w:szCs w:val="20"/>
              </w:rPr>
              <w:t>Central Banking System</w:t>
            </w:r>
          </w:p>
        </w:tc>
        <w:tc>
          <w:tcPr>
            <w:tcW w:w="630" w:type="dxa"/>
          </w:tcPr>
          <w:p w14:paraId="037A8A66" w14:textId="77777777" w:rsidR="0035478D" w:rsidRDefault="0035478D" w:rsidP="00301171">
            <w:pPr>
              <w:tabs>
                <w:tab w:val="left" w:pos="360"/>
              </w:tabs>
              <w:jc w:val="both"/>
              <w:rPr>
                <w:sz w:val="24"/>
                <w:szCs w:val="24"/>
              </w:rPr>
            </w:pPr>
          </w:p>
        </w:tc>
        <w:tc>
          <w:tcPr>
            <w:tcW w:w="720" w:type="dxa"/>
          </w:tcPr>
          <w:p w14:paraId="0F1C1864" w14:textId="77777777" w:rsidR="0035478D" w:rsidRDefault="0035478D" w:rsidP="00301171">
            <w:pPr>
              <w:tabs>
                <w:tab w:val="left" w:pos="360"/>
              </w:tabs>
              <w:jc w:val="both"/>
              <w:rPr>
                <w:sz w:val="24"/>
                <w:szCs w:val="24"/>
              </w:rPr>
            </w:pPr>
          </w:p>
        </w:tc>
        <w:tc>
          <w:tcPr>
            <w:tcW w:w="810" w:type="dxa"/>
          </w:tcPr>
          <w:p w14:paraId="43E063AF" w14:textId="77777777" w:rsidR="0035478D" w:rsidRDefault="0035478D" w:rsidP="00301171">
            <w:pPr>
              <w:tabs>
                <w:tab w:val="left" w:pos="360"/>
              </w:tabs>
              <w:jc w:val="both"/>
              <w:rPr>
                <w:sz w:val="24"/>
                <w:szCs w:val="24"/>
              </w:rPr>
            </w:pPr>
          </w:p>
        </w:tc>
        <w:tc>
          <w:tcPr>
            <w:tcW w:w="630" w:type="dxa"/>
          </w:tcPr>
          <w:p w14:paraId="125D02A0" w14:textId="77777777" w:rsidR="0035478D" w:rsidRDefault="0035478D" w:rsidP="00301171">
            <w:pPr>
              <w:tabs>
                <w:tab w:val="left" w:pos="360"/>
              </w:tabs>
              <w:jc w:val="both"/>
              <w:rPr>
                <w:sz w:val="24"/>
                <w:szCs w:val="24"/>
              </w:rPr>
            </w:pPr>
          </w:p>
        </w:tc>
        <w:tc>
          <w:tcPr>
            <w:tcW w:w="630" w:type="dxa"/>
          </w:tcPr>
          <w:p w14:paraId="153A63A2" w14:textId="77777777" w:rsidR="0035478D" w:rsidRDefault="0035478D" w:rsidP="00301171">
            <w:pPr>
              <w:tabs>
                <w:tab w:val="left" w:pos="360"/>
              </w:tabs>
              <w:jc w:val="both"/>
              <w:rPr>
                <w:sz w:val="24"/>
                <w:szCs w:val="24"/>
              </w:rPr>
            </w:pPr>
          </w:p>
        </w:tc>
        <w:tc>
          <w:tcPr>
            <w:tcW w:w="670" w:type="dxa"/>
          </w:tcPr>
          <w:p w14:paraId="7C0CF778" w14:textId="77777777" w:rsidR="0035478D" w:rsidRDefault="0035478D" w:rsidP="00301171">
            <w:pPr>
              <w:tabs>
                <w:tab w:val="left" w:pos="360"/>
              </w:tabs>
              <w:jc w:val="both"/>
              <w:rPr>
                <w:sz w:val="24"/>
                <w:szCs w:val="24"/>
              </w:rPr>
            </w:pPr>
          </w:p>
        </w:tc>
      </w:tr>
      <w:tr w:rsidR="0035478D" w14:paraId="6B5784CA" w14:textId="77777777" w:rsidTr="007863CD">
        <w:trPr>
          <w:trHeight w:val="20"/>
          <w:jc w:val="center"/>
        </w:trPr>
        <w:tc>
          <w:tcPr>
            <w:tcW w:w="1795" w:type="dxa"/>
          </w:tcPr>
          <w:p w14:paraId="4E62F6DC" w14:textId="77777777" w:rsidR="0035478D" w:rsidRDefault="0035478D" w:rsidP="00301171">
            <w:pPr>
              <w:tabs>
                <w:tab w:val="left" w:pos="360"/>
              </w:tabs>
              <w:jc w:val="both"/>
              <w:rPr>
                <w:sz w:val="24"/>
                <w:szCs w:val="24"/>
              </w:rPr>
            </w:pPr>
            <w:r w:rsidRPr="00260A2F">
              <w:t>BUS041252</w:t>
            </w:r>
            <w:r>
              <w:t>25</w:t>
            </w:r>
          </w:p>
        </w:tc>
        <w:tc>
          <w:tcPr>
            <w:tcW w:w="3060" w:type="dxa"/>
          </w:tcPr>
          <w:p w14:paraId="45A542DE" w14:textId="77777777" w:rsidR="0035478D" w:rsidRDefault="0035478D" w:rsidP="00301171">
            <w:pPr>
              <w:tabs>
                <w:tab w:val="left" w:pos="360"/>
              </w:tabs>
              <w:jc w:val="both"/>
              <w:rPr>
                <w:sz w:val="24"/>
                <w:szCs w:val="24"/>
              </w:rPr>
            </w:pPr>
            <w:r w:rsidRPr="00EB0654">
              <w:rPr>
                <w:sz w:val="20"/>
                <w:szCs w:val="20"/>
              </w:rPr>
              <w:t xml:space="preserve">Bank Management </w:t>
            </w:r>
          </w:p>
        </w:tc>
        <w:tc>
          <w:tcPr>
            <w:tcW w:w="630" w:type="dxa"/>
          </w:tcPr>
          <w:p w14:paraId="70031C88" w14:textId="77777777" w:rsidR="0035478D" w:rsidRDefault="0035478D" w:rsidP="00301171">
            <w:pPr>
              <w:tabs>
                <w:tab w:val="left" w:pos="360"/>
              </w:tabs>
              <w:jc w:val="both"/>
              <w:rPr>
                <w:sz w:val="24"/>
                <w:szCs w:val="24"/>
              </w:rPr>
            </w:pPr>
          </w:p>
        </w:tc>
        <w:tc>
          <w:tcPr>
            <w:tcW w:w="720" w:type="dxa"/>
          </w:tcPr>
          <w:p w14:paraId="426A7E19" w14:textId="77777777" w:rsidR="0035478D" w:rsidRDefault="0035478D" w:rsidP="00301171">
            <w:pPr>
              <w:tabs>
                <w:tab w:val="left" w:pos="360"/>
              </w:tabs>
              <w:jc w:val="both"/>
              <w:rPr>
                <w:sz w:val="24"/>
                <w:szCs w:val="24"/>
              </w:rPr>
            </w:pPr>
          </w:p>
        </w:tc>
        <w:tc>
          <w:tcPr>
            <w:tcW w:w="810" w:type="dxa"/>
          </w:tcPr>
          <w:p w14:paraId="0A74661E" w14:textId="77777777" w:rsidR="0035478D" w:rsidRDefault="0035478D" w:rsidP="00301171">
            <w:pPr>
              <w:tabs>
                <w:tab w:val="left" w:pos="360"/>
              </w:tabs>
              <w:jc w:val="both"/>
              <w:rPr>
                <w:sz w:val="24"/>
                <w:szCs w:val="24"/>
              </w:rPr>
            </w:pPr>
          </w:p>
        </w:tc>
        <w:tc>
          <w:tcPr>
            <w:tcW w:w="630" w:type="dxa"/>
          </w:tcPr>
          <w:p w14:paraId="2E7E48FE" w14:textId="77777777" w:rsidR="0035478D" w:rsidRDefault="0035478D" w:rsidP="00301171">
            <w:pPr>
              <w:tabs>
                <w:tab w:val="left" w:pos="360"/>
              </w:tabs>
              <w:jc w:val="both"/>
              <w:rPr>
                <w:sz w:val="24"/>
                <w:szCs w:val="24"/>
              </w:rPr>
            </w:pPr>
          </w:p>
        </w:tc>
        <w:tc>
          <w:tcPr>
            <w:tcW w:w="630" w:type="dxa"/>
          </w:tcPr>
          <w:p w14:paraId="3DC305AD" w14:textId="77777777" w:rsidR="0035478D" w:rsidRDefault="0035478D" w:rsidP="00301171">
            <w:pPr>
              <w:tabs>
                <w:tab w:val="left" w:pos="360"/>
              </w:tabs>
              <w:jc w:val="both"/>
              <w:rPr>
                <w:sz w:val="24"/>
                <w:szCs w:val="24"/>
              </w:rPr>
            </w:pPr>
          </w:p>
        </w:tc>
        <w:tc>
          <w:tcPr>
            <w:tcW w:w="670" w:type="dxa"/>
          </w:tcPr>
          <w:p w14:paraId="7DBD89AC" w14:textId="77777777" w:rsidR="0035478D" w:rsidRDefault="0035478D" w:rsidP="00301171">
            <w:pPr>
              <w:tabs>
                <w:tab w:val="left" w:pos="360"/>
              </w:tabs>
              <w:jc w:val="both"/>
              <w:rPr>
                <w:sz w:val="24"/>
                <w:szCs w:val="24"/>
              </w:rPr>
            </w:pPr>
          </w:p>
        </w:tc>
      </w:tr>
      <w:tr w:rsidR="0035478D" w14:paraId="0E6DF81E" w14:textId="77777777" w:rsidTr="007863CD">
        <w:trPr>
          <w:trHeight w:val="20"/>
          <w:jc w:val="center"/>
        </w:trPr>
        <w:tc>
          <w:tcPr>
            <w:tcW w:w="1795" w:type="dxa"/>
          </w:tcPr>
          <w:p w14:paraId="178E3C96" w14:textId="77777777" w:rsidR="0035478D" w:rsidRDefault="0035478D" w:rsidP="00301171">
            <w:pPr>
              <w:tabs>
                <w:tab w:val="left" w:pos="360"/>
              </w:tabs>
              <w:jc w:val="both"/>
              <w:rPr>
                <w:sz w:val="24"/>
                <w:szCs w:val="24"/>
              </w:rPr>
            </w:pPr>
            <w:r w:rsidRPr="00260A2F">
              <w:t>BUS041252</w:t>
            </w:r>
            <w:r>
              <w:t>27</w:t>
            </w:r>
          </w:p>
        </w:tc>
        <w:tc>
          <w:tcPr>
            <w:tcW w:w="3060" w:type="dxa"/>
          </w:tcPr>
          <w:p w14:paraId="46B6FC11" w14:textId="77777777" w:rsidR="0035478D" w:rsidRDefault="0035478D" w:rsidP="00301171">
            <w:pPr>
              <w:tabs>
                <w:tab w:val="left" w:pos="360"/>
              </w:tabs>
              <w:jc w:val="both"/>
              <w:rPr>
                <w:sz w:val="24"/>
                <w:szCs w:val="24"/>
              </w:rPr>
            </w:pPr>
            <w:r>
              <w:rPr>
                <w:sz w:val="20"/>
                <w:szCs w:val="20"/>
              </w:rPr>
              <w:t xml:space="preserve">Investment Management </w:t>
            </w:r>
          </w:p>
        </w:tc>
        <w:tc>
          <w:tcPr>
            <w:tcW w:w="630" w:type="dxa"/>
          </w:tcPr>
          <w:p w14:paraId="74F0ED24" w14:textId="77777777" w:rsidR="0035478D" w:rsidRDefault="0035478D" w:rsidP="00301171">
            <w:pPr>
              <w:tabs>
                <w:tab w:val="left" w:pos="360"/>
              </w:tabs>
              <w:jc w:val="both"/>
              <w:rPr>
                <w:sz w:val="24"/>
                <w:szCs w:val="24"/>
              </w:rPr>
            </w:pPr>
          </w:p>
        </w:tc>
        <w:tc>
          <w:tcPr>
            <w:tcW w:w="720" w:type="dxa"/>
          </w:tcPr>
          <w:p w14:paraId="59C67D88" w14:textId="77777777" w:rsidR="0035478D" w:rsidRDefault="0035478D" w:rsidP="00301171">
            <w:pPr>
              <w:tabs>
                <w:tab w:val="left" w:pos="360"/>
              </w:tabs>
              <w:jc w:val="both"/>
              <w:rPr>
                <w:sz w:val="24"/>
                <w:szCs w:val="24"/>
              </w:rPr>
            </w:pPr>
          </w:p>
        </w:tc>
        <w:tc>
          <w:tcPr>
            <w:tcW w:w="810" w:type="dxa"/>
          </w:tcPr>
          <w:p w14:paraId="2ECAA333" w14:textId="77777777" w:rsidR="0035478D" w:rsidRDefault="0035478D" w:rsidP="00301171">
            <w:pPr>
              <w:tabs>
                <w:tab w:val="left" w:pos="360"/>
              </w:tabs>
              <w:jc w:val="both"/>
              <w:rPr>
                <w:sz w:val="24"/>
                <w:szCs w:val="24"/>
              </w:rPr>
            </w:pPr>
          </w:p>
        </w:tc>
        <w:tc>
          <w:tcPr>
            <w:tcW w:w="630" w:type="dxa"/>
          </w:tcPr>
          <w:p w14:paraId="2EE3985F" w14:textId="77777777" w:rsidR="0035478D" w:rsidRDefault="0035478D" w:rsidP="00301171">
            <w:pPr>
              <w:tabs>
                <w:tab w:val="left" w:pos="360"/>
              </w:tabs>
              <w:jc w:val="both"/>
              <w:rPr>
                <w:sz w:val="24"/>
                <w:szCs w:val="24"/>
              </w:rPr>
            </w:pPr>
          </w:p>
        </w:tc>
        <w:tc>
          <w:tcPr>
            <w:tcW w:w="630" w:type="dxa"/>
          </w:tcPr>
          <w:p w14:paraId="6C593ADE" w14:textId="77777777" w:rsidR="0035478D" w:rsidRDefault="0035478D" w:rsidP="00301171">
            <w:pPr>
              <w:tabs>
                <w:tab w:val="left" w:pos="360"/>
              </w:tabs>
              <w:jc w:val="both"/>
              <w:rPr>
                <w:sz w:val="24"/>
                <w:szCs w:val="24"/>
              </w:rPr>
            </w:pPr>
          </w:p>
        </w:tc>
        <w:tc>
          <w:tcPr>
            <w:tcW w:w="670" w:type="dxa"/>
          </w:tcPr>
          <w:p w14:paraId="363445FE" w14:textId="77777777" w:rsidR="0035478D" w:rsidRDefault="0035478D" w:rsidP="00301171">
            <w:pPr>
              <w:tabs>
                <w:tab w:val="left" w:pos="360"/>
              </w:tabs>
              <w:jc w:val="both"/>
              <w:rPr>
                <w:sz w:val="24"/>
                <w:szCs w:val="24"/>
              </w:rPr>
            </w:pPr>
          </w:p>
        </w:tc>
      </w:tr>
      <w:tr w:rsidR="0035478D" w14:paraId="019236E6" w14:textId="77777777" w:rsidTr="007863CD">
        <w:trPr>
          <w:trHeight w:val="20"/>
          <w:jc w:val="center"/>
        </w:trPr>
        <w:tc>
          <w:tcPr>
            <w:tcW w:w="1795" w:type="dxa"/>
          </w:tcPr>
          <w:p w14:paraId="2BD45E62" w14:textId="77777777" w:rsidR="0035478D" w:rsidRDefault="0035478D" w:rsidP="00301171">
            <w:pPr>
              <w:tabs>
                <w:tab w:val="left" w:pos="360"/>
              </w:tabs>
              <w:jc w:val="both"/>
              <w:rPr>
                <w:sz w:val="24"/>
                <w:szCs w:val="24"/>
              </w:rPr>
            </w:pPr>
            <w:r w:rsidRPr="00260A2F">
              <w:t>BUS041252</w:t>
            </w:r>
            <w:r>
              <w:t>28</w:t>
            </w:r>
          </w:p>
        </w:tc>
        <w:tc>
          <w:tcPr>
            <w:tcW w:w="3060" w:type="dxa"/>
          </w:tcPr>
          <w:p w14:paraId="0D359405" w14:textId="77777777" w:rsidR="0035478D" w:rsidRDefault="0035478D" w:rsidP="00301171">
            <w:pPr>
              <w:tabs>
                <w:tab w:val="left" w:pos="360"/>
              </w:tabs>
              <w:jc w:val="both"/>
              <w:rPr>
                <w:sz w:val="24"/>
                <w:szCs w:val="24"/>
              </w:rPr>
            </w:pPr>
            <w:r>
              <w:rPr>
                <w:sz w:val="20"/>
                <w:szCs w:val="20"/>
              </w:rPr>
              <w:t>Investment Management Lab</w:t>
            </w:r>
          </w:p>
        </w:tc>
        <w:tc>
          <w:tcPr>
            <w:tcW w:w="630" w:type="dxa"/>
          </w:tcPr>
          <w:p w14:paraId="5B7C430E" w14:textId="77777777" w:rsidR="0035478D" w:rsidRDefault="0035478D" w:rsidP="00301171">
            <w:pPr>
              <w:tabs>
                <w:tab w:val="left" w:pos="360"/>
              </w:tabs>
              <w:jc w:val="both"/>
              <w:rPr>
                <w:sz w:val="24"/>
                <w:szCs w:val="24"/>
              </w:rPr>
            </w:pPr>
          </w:p>
        </w:tc>
        <w:tc>
          <w:tcPr>
            <w:tcW w:w="720" w:type="dxa"/>
          </w:tcPr>
          <w:p w14:paraId="4925559D" w14:textId="77777777" w:rsidR="0035478D" w:rsidRDefault="0035478D" w:rsidP="00301171">
            <w:pPr>
              <w:tabs>
                <w:tab w:val="left" w:pos="360"/>
              </w:tabs>
              <w:jc w:val="both"/>
              <w:rPr>
                <w:sz w:val="24"/>
                <w:szCs w:val="24"/>
              </w:rPr>
            </w:pPr>
          </w:p>
        </w:tc>
        <w:tc>
          <w:tcPr>
            <w:tcW w:w="810" w:type="dxa"/>
          </w:tcPr>
          <w:p w14:paraId="38524698" w14:textId="77777777" w:rsidR="0035478D" w:rsidRDefault="0035478D" w:rsidP="00301171">
            <w:pPr>
              <w:tabs>
                <w:tab w:val="left" w:pos="360"/>
              </w:tabs>
              <w:jc w:val="both"/>
              <w:rPr>
                <w:sz w:val="24"/>
                <w:szCs w:val="24"/>
              </w:rPr>
            </w:pPr>
          </w:p>
        </w:tc>
        <w:tc>
          <w:tcPr>
            <w:tcW w:w="630" w:type="dxa"/>
          </w:tcPr>
          <w:p w14:paraId="476B17E6" w14:textId="77777777" w:rsidR="0035478D" w:rsidRDefault="0035478D" w:rsidP="00301171">
            <w:pPr>
              <w:tabs>
                <w:tab w:val="left" w:pos="360"/>
              </w:tabs>
              <w:jc w:val="both"/>
              <w:rPr>
                <w:sz w:val="24"/>
                <w:szCs w:val="24"/>
              </w:rPr>
            </w:pPr>
          </w:p>
        </w:tc>
        <w:tc>
          <w:tcPr>
            <w:tcW w:w="630" w:type="dxa"/>
          </w:tcPr>
          <w:p w14:paraId="7280B4DC" w14:textId="77777777" w:rsidR="0035478D" w:rsidRDefault="0035478D" w:rsidP="00301171">
            <w:pPr>
              <w:tabs>
                <w:tab w:val="left" w:pos="360"/>
              </w:tabs>
              <w:jc w:val="both"/>
              <w:rPr>
                <w:sz w:val="24"/>
                <w:szCs w:val="24"/>
              </w:rPr>
            </w:pPr>
          </w:p>
        </w:tc>
        <w:tc>
          <w:tcPr>
            <w:tcW w:w="670" w:type="dxa"/>
          </w:tcPr>
          <w:p w14:paraId="4EA741C0" w14:textId="77777777" w:rsidR="0035478D" w:rsidRDefault="0035478D" w:rsidP="00301171">
            <w:pPr>
              <w:tabs>
                <w:tab w:val="left" w:pos="360"/>
              </w:tabs>
              <w:jc w:val="both"/>
              <w:rPr>
                <w:sz w:val="24"/>
                <w:szCs w:val="24"/>
              </w:rPr>
            </w:pPr>
          </w:p>
        </w:tc>
      </w:tr>
      <w:tr w:rsidR="0035478D" w14:paraId="23C8F8D1" w14:textId="77777777" w:rsidTr="007863CD">
        <w:trPr>
          <w:trHeight w:val="20"/>
          <w:jc w:val="center"/>
        </w:trPr>
        <w:tc>
          <w:tcPr>
            <w:tcW w:w="1795" w:type="dxa"/>
          </w:tcPr>
          <w:p w14:paraId="6150C85B" w14:textId="77777777" w:rsidR="0035478D" w:rsidRDefault="0035478D" w:rsidP="00301171">
            <w:pPr>
              <w:tabs>
                <w:tab w:val="left" w:pos="360"/>
              </w:tabs>
              <w:jc w:val="both"/>
              <w:rPr>
                <w:sz w:val="24"/>
                <w:szCs w:val="24"/>
              </w:rPr>
            </w:pPr>
            <w:r>
              <w:t>BUS</w:t>
            </w:r>
            <w:r w:rsidRPr="008C5D57">
              <w:t>04145121</w:t>
            </w:r>
          </w:p>
        </w:tc>
        <w:tc>
          <w:tcPr>
            <w:tcW w:w="3060" w:type="dxa"/>
          </w:tcPr>
          <w:p w14:paraId="73232ABE" w14:textId="77777777" w:rsidR="0035478D" w:rsidRDefault="0035478D" w:rsidP="00301171">
            <w:pPr>
              <w:tabs>
                <w:tab w:val="left" w:pos="360"/>
              </w:tabs>
              <w:jc w:val="both"/>
              <w:rPr>
                <w:sz w:val="24"/>
                <w:szCs w:val="24"/>
              </w:rPr>
            </w:pPr>
            <w:r>
              <w:rPr>
                <w:sz w:val="20"/>
                <w:szCs w:val="20"/>
              </w:rPr>
              <w:t xml:space="preserve"> Social Media </w:t>
            </w:r>
            <w:r w:rsidRPr="00EB0654">
              <w:rPr>
                <w:sz w:val="20"/>
                <w:szCs w:val="20"/>
              </w:rPr>
              <w:t>Marketing</w:t>
            </w:r>
          </w:p>
        </w:tc>
        <w:tc>
          <w:tcPr>
            <w:tcW w:w="630" w:type="dxa"/>
          </w:tcPr>
          <w:p w14:paraId="272B9E9B" w14:textId="77777777" w:rsidR="0035478D" w:rsidRDefault="0035478D" w:rsidP="00301171">
            <w:pPr>
              <w:tabs>
                <w:tab w:val="left" w:pos="360"/>
              </w:tabs>
              <w:jc w:val="both"/>
              <w:rPr>
                <w:sz w:val="24"/>
                <w:szCs w:val="24"/>
              </w:rPr>
            </w:pPr>
          </w:p>
        </w:tc>
        <w:tc>
          <w:tcPr>
            <w:tcW w:w="720" w:type="dxa"/>
          </w:tcPr>
          <w:p w14:paraId="4F706338" w14:textId="77777777" w:rsidR="0035478D" w:rsidRDefault="0035478D" w:rsidP="00301171">
            <w:pPr>
              <w:tabs>
                <w:tab w:val="left" w:pos="360"/>
              </w:tabs>
              <w:jc w:val="both"/>
              <w:rPr>
                <w:sz w:val="24"/>
                <w:szCs w:val="24"/>
              </w:rPr>
            </w:pPr>
          </w:p>
        </w:tc>
        <w:tc>
          <w:tcPr>
            <w:tcW w:w="810" w:type="dxa"/>
          </w:tcPr>
          <w:p w14:paraId="259B3D0D" w14:textId="77777777" w:rsidR="0035478D" w:rsidRDefault="0035478D" w:rsidP="00301171">
            <w:pPr>
              <w:tabs>
                <w:tab w:val="left" w:pos="360"/>
              </w:tabs>
              <w:jc w:val="both"/>
              <w:rPr>
                <w:sz w:val="24"/>
                <w:szCs w:val="24"/>
              </w:rPr>
            </w:pPr>
          </w:p>
        </w:tc>
        <w:tc>
          <w:tcPr>
            <w:tcW w:w="630" w:type="dxa"/>
          </w:tcPr>
          <w:p w14:paraId="4F81F02B" w14:textId="77777777" w:rsidR="0035478D" w:rsidRDefault="0035478D" w:rsidP="00301171">
            <w:pPr>
              <w:tabs>
                <w:tab w:val="left" w:pos="360"/>
              </w:tabs>
              <w:jc w:val="both"/>
              <w:rPr>
                <w:sz w:val="24"/>
                <w:szCs w:val="24"/>
              </w:rPr>
            </w:pPr>
          </w:p>
        </w:tc>
        <w:tc>
          <w:tcPr>
            <w:tcW w:w="630" w:type="dxa"/>
          </w:tcPr>
          <w:p w14:paraId="46E7704C" w14:textId="77777777" w:rsidR="0035478D" w:rsidRDefault="0035478D" w:rsidP="00301171">
            <w:pPr>
              <w:tabs>
                <w:tab w:val="left" w:pos="360"/>
              </w:tabs>
              <w:jc w:val="both"/>
              <w:rPr>
                <w:sz w:val="24"/>
                <w:szCs w:val="24"/>
              </w:rPr>
            </w:pPr>
          </w:p>
        </w:tc>
        <w:tc>
          <w:tcPr>
            <w:tcW w:w="670" w:type="dxa"/>
          </w:tcPr>
          <w:p w14:paraId="37CBE2CF" w14:textId="77777777" w:rsidR="0035478D" w:rsidRDefault="0035478D" w:rsidP="00301171">
            <w:pPr>
              <w:tabs>
                <w:tab w:val="left" w:pos="360"/>
              </w:tabs>
              <w:jc w:val="both"/>
              <w:rPr>
                <w:sz w:val="24"/>
                <w:szCs w:val="24"/>
              </w:rPr>
            </w:pPr>
          </w:p>
        </w:tc>
      </w:tr>
      <w:tr w:rsidR="0035478D" w14:paraId="3AA1F971" w14:textId="77777777" w:rsidTr="007863CD">
        <w:trPr>
          <w:trHeight w:val="20"/>
          <w:jc w:val="center"/>
        </w:trPr>
        <w:tc>
          <w:tcPr>
            <w:tcW w:w="1795" w:type="dxa"/>
          </w:tcPr>
          <w:p w14:paraId="6FFE26B1" w14:textId="77777777" w:rsidR="0035478D" w:rsidRDefault="0035478D" w:rsidP="00301171">
            <w:pPr>
              <w:tabs>
                <w:tab w:val="left" w:pos="360"/>
              </w:tabs>
              <w:jc w:val="both"/>
              <w:rPr>
                <w:sz w:val="24"/>
                <w:szCs w:val="24"/>
              </w:rPr>
            </w:pPr>
            <w:r>
              <w:t>BUS</w:t>
            </w:r>
            <w:r w:rsidRPr="008C5D57">
              <w:t>0414512</w:t>
            </w:r>
            <w:r>
              <w:t>2</w:t>
            </w:r>
          </w:p>
        </w:tc>
        <w:tc>
          <w:tcPr>
            <w:tcW w:w="3060" w:type="dxa"/>
          </w:tcPr>
          <w:p w14:paraId="041F3A0F" w14:textId="77777777" w:rsidR="0035478D" w:rsidRDefault="0035478D" w:rsidP="00301171">
            <w:pPr>
              <w:tabs>
                <w:tab w:val="left" w:pos="360"/>
              </w:tabs>
              <w:jc w:val="both"/>
              <w:rPr>
                <w:sz w:val="24"/>
                <w:szCs w:val="24"/>
              </w:rPr>
            </w:pPr>
            <w:r>
              <w:rPr>
                <w:sz w:val="20"/>
                <w:szCs w:val="20"/>
              </w:rPr>
              <w:t xml:space="preserve">Social Media </w:t>
            </w:r>
            <w:r w:rsidRPr="00EB0654">
              <w:rPr>
                <w:sz w:val="20"/>
                <w:szCs w:val="20"/>
              </w:rPr>
              <w:t>Marketing</w:t>
            </w:r>
            <w:r>
              <w:rPr>
                <w:sz w:val="20"/>
                <w:szCs w:val="20"/>
              </w:rPr>
              <w:t xml:space="preserve"> Lab</w:t>
            </w:r>
          </w:p>
        </w:tc>
        <w:tc>
          <w:tcPr>
            <w:tcW w:w="630" w:type="dxa"/>
          </w:tcPr>
          <w:p w14:paraId="3D02F856" w14:textId="77777777" w:rsidR="0035478D" w:rsidRDefault="0035478D" w:rsidP="00301171">
            <w:pPr>
              <w:tabs>
                <w:tab w:val="left" w:pos="360"/>
              </w:tabs>
              <w:jc w:val="both"/>
              <w:rPr>
                <w:sz w:val="24"/>
                <w:szCs w:val="24"/>
              </w:rPr>
            </w:pPr>
          </w:p>
        </w:tc>
        <w:tc>
          <w:tcPr>
            <w:tcW w:w="720" w:type="dxa"/>
          </w:tcPr>
          <w:p w14:paraId="35FDDF7F" w14:textId="77777777" w:rsidR="0035478D" w:rsidRDefault="0035478D" w:rsidP="00301171">
            <w:pPr>
              <w:tabs>
                <w:tab w:val="left" w:pos="360"/>
              </w:tabs>
              <w:jc w:val="both"/>
              <w:rPr>
                <w:sz w:val="24"/>
                <w:szCs w:val="24"/>
              </w:rPr>
            </w:pPr>
          </w:p>
        </w:tc>
        <w:tc>
          <w:tcPr>
            <w:tcW w:w="810" w:type="dxa"/>
          </w:tcPr>
          <w:p w14:paraId="6773E653" w14:textId="77777777" w:rsidR="0035478D" w:rsidRDefault="0035478D" w:rsidP="00301171">
            <w:pPr>
              <w:tabs>
                <w:tab w:val="left" w:pos="360"/>
              </w:tabs>
              <w:jc w:val="both"/>
              <w:rPr>
                <w:sz w:val="24"/>
                <w:szCs w:val="24"/>
              </w:rPr>
            </w:pPr>
          </w:p>
        </w:tc>
        <w:tc>
          <w:tcPr>
            <w:tcW w:w="630" w:type="dxa"/>
          </w:tcPr>
          <w:p w14:paraId="6457DA2A" w14:textId="77777777" w:rsidR="0035478D" w:rsidRDefault="0035478D" w:rsidP="00301171">
            <w:pPr>
              <w:tabs>
                <w:tab w:val="left" w:pos="360"/>
              </w:tabs>
              <w:jc w:val="both"/>
              <w:rPr>
                <w:sz w:val="24"/>
                <w:szCs w:val="24"/>
              </w:rPr>
            </w:pPr>
          </w:p>
        </w:tc>
        <w:tc>
          <w:tcPr>
            <w:tcW w:w="630" w:type="dxa"/>
          </w:tcPr>
          <w:p w14:paraId="19595933" w14:textId="77777777" w:rsidR="0035478D" w:rsidRDefault="0035478D" w:rsidP="00301171">
            <w:pPr>
              <w:tabs>
                <w:tab w:val="left" w:pos="360"/>
              </w:tabs>
              <w:jc w:val="both"/>
              <w:rPr>
                <w:sz w:val="24"/>
                <w:szCs w:val="24"/>
              </w:rPr>
            </w:pPr>
          </w:p>
        </w:tc>
        <w:tc>
          <w:tcPr>
            <w:tcW w:w="670" w:type="dxa"/>
          </w:tcPr>
          <w:p w14:paraId="13BFA823" w14:textId="77777777" w:rsidR="0035478D" w:rsidRDefault="0035478D" w:rsidP="00301171">
            <w:pPr>
              <w:tabs>
                <w:tab w:val="left" w:pos="360"/>
              </w:tabs>
              <w:jc w:val="both"/>
              <w:rPr>
                <w:sz w:val="24"/>
                <w:szCs w:val="24"/>
              </w:rPr>
            </w:pPr>
          </w:p>
        </w:tc>
      </w:tr>
      <w:tr w:rsidR="0035478D" w14:paraId="5E1C5A00" w14:textId="77777777" w:rsidTr="007863CD">
        <w:trPr>
          <w:trHeight w:val="20"/>
          <w:jc w:val="center"/>
        </w:trPr>
        <w:tc>
          <w:tcPr>
            <w:tcW w:w="1795" w:type="dxa"/>
          </w:tcPr>
          <w:p w14:paraId="72EB3CC3" w14:textId="77777777" w:rsidR="0035478D" w:rsidRDefault="0035478D" w:rsidP="00301171">
            <w:pPr>
              <w:tabs>
                <w:tab w:val="left" w:pos="360"/>
              </w:tabs>
              <w:jc w:val="both"/>
              <w:rPr>
                <w:sz w:val="24"/>
                <w:szCs w:val="24"/>
              </w:rPr>
            </w:pPr>
            <w:r>
              <w:t>BUS</w:t>
            </w:r>
            <w:r w:rsidRPr="008C5D57">
              <w:t>04145123</w:t>
            </w:r>
          </w:p>
        </w:tc>
        <w:tc>
          <w:tcPr>
            <w:tcW w:w="3060" w:type="dxa"/>
          </w:tcPr>
          <w:p w14:paraId="45870771" w14:textId="77777777" w:rsidR="0035478D" w:rsidRDefault="0035478D" w:rsidP="00301171">
            <w:pPr>
              <w:tabs>
                <w:tab w:val="left" w:pos="360"/>
              </w:tabs>
              <w:jc w:val="both"/>
              <w:rPr>
                <w:sz w:val="24"/>
                <w:szCs w:val="24"/>
              </w:rPr>
            </w:pPr>
            <w:r w:rsidRPr="00EB0654">
              <w:rPr>
                <w:sz w:val="20"/>
                <w:szCs w:val="20"/>
              </w:rPr>
              <w:t>Hospitality and Tourism Marketing</w:t>
            </w:r>
          </w:p>
        </w:tc>
        <w:tc>
          <w:tcPr>
            <w:tcW w:w="630" w:type="dxa"/>
          </w:tcPr>
          <w:p w14:paraId="6835449A" w14:textId="77777777" w:rsidR="0035478D" w:rsidRDefault="0035478D" w:rsidP="00301171">
            <w:pPr>
              <w:tabs>
                <w:tab w:val="left" w:pos="360"/>
              </w:tabs>
              <w:jc w:val="both"/>
              <w:rPr>
                <w:sz w:val="24"/>
                <w:szCs w:val="24"/>
              </w:rPr>
            </w:pPr>
          </w:p>
        </w:tc>
        <w:tc>
          <w:tcPr>
            <w:tcW w:w="720" w:type="dxa"/>
          </w:tcPr>
          <w:p w14:paraId="5E95BDE2" w14:textId="77777777" w:rsidR="0035478D" w:rsidRDefault="0035478D" w:rsidP="00301171">
            <w:pPr>
              <w:tabs>
                <w:tab w:val="left" w:pos="360"/>
              </w:tabs>
              <w:jc w:val="both"/>
              <w:rPr>
                <w:sz w:val="24"/>
                <w:szCs w:val="24"/>
              </w:rPr>
            </w:pPr>
          </w:p>
        </w:tc>
        <w:tc>
          <w:tcPr>
            <w:tcW w:w="810" w:type="dxa"/>
          </w:tcPr>
          <w:p w14:paraId="31A25D32" w14:textId="77777777" w:rsidR="0035478D" w:rsidRDefault="0035478D" w:rsidP="00301171">
            <w:pPr>
              <w:tabs>
                <w:tab w:val="left" w:pos="360"/>
              </w:tabs>
              <w:jc w:val="both"/>
              <w:rPr>
                <w:sz w:val="24"/>
                <w:szCs w:val="24"/>
              </w:rPr>
            </w:pPr>
          </w:p>
        </w:tc>
        <w:tc>
          <w:tcPr>
            <w:tcW w:w="630" w:type="dxa"/>
          </w:tcPr>
          <w:p w14:paraId="3CDE15B0" w14:textId="77777777" w:rsidR="0035478D" w:rsidRDefault="0035478D" w:rsidP="00301171">
            <w:pPr>
              <w:tabs>
                <w:tab w:val="left" w:pos="360"/>
              </w:tabs>
              <w:jc w:val="both"/>
              <w:rPr>
                <w:sz w:val="24"/>
                <w:szCs w:val="24"/>
              </w:rPr>
            </w:pPr>
          </w:p>
        </w:tc>
        <w:tc>
          <w:tcPr>
            <w:tcW w:w="630" w:type="dxa"/>
          </w:tcPr>
          <w:p w14:paraId="2EF2E891" w14:textId="77777777" w:rsidR="0035478D" w:rsidRDefault="0035478D" w:rsidP="00301171">
            <w:pPr>
              <w:tabs>
                <w:tab w:val="left" w:pos="360"/>
              </w:tabs>
              <w:jc w:val="both"/>
              <w:rPr>
                <w:sz w:val="24"/>
                <w:szCs w:val="24"/>
              </w:rPr>
            </w:pPr>
          </w:p>
        </w:tc>
        <w:tc>
          <w:tcPr>
            <w:tcW w:w="670" w:type="dxa"/>
          </w:tcPr>
          <w:p w14:paraId="37D0BE2B" w14:textId="77777777" w:rsidR="0035478D" w:rsidRDefault="0035478D" w:rsidP="00301171">
            <w:pPr>
              <w:tabs>
                <w:tab w:val="left" w:pos="360"/>
              </w:tabs>
              <w:jc w:val="both"/>
              <w:rPr>
                <w:sz w:val="24"/>
                <w:szCs w:val="24"/>
              </w:rPr>
            </w:pPr>
          </w:p>
        </w:tc>
      </w:tr>
      <w:tr w:rsidR="0035478D" w14:paraId="1B25C4C9" w14:textId="77777777" w:rsidTr="007863CD">
        <w:trPr>
          <w:trHeight w:val="20"/>
          <w:jc w:val="center"/>
        </w:trPr>
        <w:tc>
          <w:tcPr>
            <w:tcW w:w="1795" w:type="dxa"/>
          </w:tcPr>
          <w:p w14:paraId="00B59ECD" w14:textId="77777777" w:rsidR="0035478D" w:rsidRDefault="0035478D" w:rsidP="00301171">
            <w:pPr>
              <w:tabs>
                <w:tab w:val="left" w:pos="360"/>
              </w:tabs>
              <w:jc w:val="both"/>
              <w:rPr>
                <w:sz w:val="24"/>
                <w:szCs w:val="24"/>
              </w:rPr>
            </w:pPr>
            <w:r>
              <w:t>BUS</w:t>
            </w:r>
            <w:r w:rsidRPr="008C5D57">
              <w:t>04145125</w:t>
            </w:r>
          </w:p>
        </w:tc>
        <w:tc>
          <w:tcPr>
            <w:tcW w:w="3060" w:type="dxa"/>
          </w:tcPr>
          <w:p w14:paraId="5299C80F" w14:textId="77777777" w:rsidR="0035478D" w:rsidRDefault="0035478D" w:rsidP="00301171">
            <w:pPr>
              <w:tabs>
                <w:tab w:val="left" w:pos="360"/>
              </w:tabs>
              <w:jc w:val="both"/>
              <w:rPr>
                <w:sz w:val="24"/>
                <w:szCs w:val="24"/>
              </w:rPr>
            </w:pPr>
            <w:r>
              <w:rPr>
                <w:sz w:val="20"/>
                <w:szCs w:val="20"/>
              </w:rPr>
              <w:t xml:space="preserve">Customer Relationship Management </w:t>
            </w:r>
          </w:p>
        </w:tc>
        <w:tc>
          <w:tcPr>
            <w:tcW w:w="630" w:type="dxa"/>
          </w:tcPr>
          <w:p w14:paraId="709CBA05" w14:textId="77777777" w:rsidR="0035478D" w:rsidRDefault="0035478D" w:rsidP="00301171">
            <w:pPr>
              <w:tabs>
                <w:tab w:val="left" w:pos="360"/>
              </w:tabs>
              <w:jc w:val="both"/>
              <w:rPr>
                <w:sz w:val="24"/>
                <w:szCs w:val="24"/>
              </w:rPr>
            </w:pPr>
          </w:p>
        </w:tc>
        <w:tc>
          <w:tcPr>
            <w:tcW w:w="720" w:type="dxa"/>
          </w:tcPr>
          <w:p w14:paraId="47993D90" w14:textId="77777777" w:rsidR="0035478D" w:rsidRDefault="0035478D" w:rsidP="00301171">
            <w:pPr>
              <w:tabs>
                <w:tab w:val="left" w:pos="360"/>
              </w:tabs>
              <w:jc w:val="both"/>
              <w:rPr>
                <w:sz w:val="24"/>
                <w:szCs w:val="24"/>
              </w:rPr>
            </w:pPr>
          </w:p>
        </w:tc>
        <w:tc>
          <w:tcPr>
            <w:tcW w:w="810" w:type="dxa"/>
          </w:tcPr>
          <w:p w14:paraId="5CDB9EF1" w14:textId="77777777" w:rsidR="0035478D" w:rsidRDefault="0035478D" w:rsidP="00301171">
            <w:pPr>
              <w:tabs>
                <w:tab w:val="left" w:pos="360"/>
              </w:tabs>
              <w:jc w:val="both"/>
              <w:rPr>
                <w:sz w:val="24"/>
                <w:szCs w:val="24"/>
              </w:rPr>
            </w:pPr>
          </w:p>
        </w:tc>
        <w:tc>
          <w:tcPr>
            <w:tcW w:w="630" w:type="dxa"/>
          </w:tcPr>
          <w:p w14:paraId="706D7763" w14:textId="77777777" w:rsidR="0035478D" w:rsidRDefault="0035478D" w:rsidP="00301171">
            <w:pPr>
              <w:tabs>
                <w:tab w:val="left" w:pos="360"/>
              </w:tabs>
              <w:jc w:val="both"/>
              <w:rPr>
                <w:sz w:val="24"/>
                <w:szCs w:val="24"/>
              </w:rPr>
            </w:pPr>
          </w:p>
        </w:tc>
        <w:tc>
          <w:tcPr>
            <w:tcW w:w="630" w:type="dxa"/>
          </w:tcPr>
          <w:p w14:paraId="328A0A20" w14:textId="77777777" w:rsidR="0035478D" w:rsidRDefault="0035478D" w:rsidP="00301171">
            <w:pPr>
              <w:tabs>
                <w:tab w:val="left" w:pos="360"/>
              </w:tabs>
              <w:jc w:val="both"/>
              <w:rPr>
                <w:sz w:val="24"/>
                <w:szCs w:val="24"/>
              </w:rPr>
            </w:pPr>
          </w:p>
        </w:tc>
        <w:tc>
          <w:tcPr>
            <w:tcW w:w="670" w:type="dxa"/>
          </w:tcPr>
          <w:p w14:paraId="74B33C86" w14:textId="77777777" w:rsidR="0035478D" w:rsidRDefault="0035478D" w:rsidP="00301171">
            <w:pPr>
              <w:tabs>
                <w:tab w:val="left" w:pos="360"/>
              </w:tabs>
              <w:jc w:val="both"/>
              <w:rPr>
                <w:sz w:val="24"/>
                <w:szCs w:val="24"/>
              </w:rPr>
            </w:pPr>
          </w:p>
        </w:tc>
      </w:tr>
      <w:tr w:rsidR="0035478D" w14:paraId="67EDA0AD" w14:textId="77777777" w:rsidTr="007863CD">
        <w:trPr>
          <w:trHeight w:val="20"/>
          <w:jc w:val="center"/>
        </w:trPr>
        <w:tc>
          <w:tcPr>
            <w:tcW w:w="1795" w:type="dxa"/>
          </w:tcPr>
          <w:p w14:paraId="12FB2046" w14:textId="77777777" w:rsidR="0035478D" w:rsidRDefault="0035478D" w:rsidP="00301171">
            <w:pPr>
              <w:tabs>
                <w:tab w:val="left" w:pos="360"/>
              </w:tabs>
              <w:jc w:val="both"/>
              <w:rPr>
                <w:sz w:val="24"/>
                <w:szCs w:val="24"/>
              </w:rPr>
            </w:pPr>
            <w:r>
              <w:t>BUS</w:t>
            </w:r>
            <w:r w:rsidRPr="008C5D57">
              <w:t>0414522</w:t>
            </w:r>
            <w:r>
              <w:t>3</w:t>
            </w:r>
          </w:p>
        </w:tc>
        <w:tc>
          <w:tcPr>
            <w:tcW w:w="3060" w:type="dxa"/>
          </w:tcPr>
          <w:p w14:paraId="4711DB52" w14:textId="77777777" w:rsidR="0035478D" w:rsidRDefault="0035478D" w:rsidP="00301171">
            <w:pPr>
              <w:tabs>
                <w:tab w:val="left" w:pos="360"/>
              </w:tabs>
              <w:jc w:val="both"/>
              <w:rPr>
                <w:sz w:val="24"/>
                <w:szCs w:val="24"/>
              </w:rPr>
            </w:pPr>
            <w:r>
              <w:rPr>
                <w:sz w:val="20"/>
                <w:szCs w:val="20"/>
              </w:rPr>
              <w:t>Business Marketing</w:t>
            </w:r>
          </w:p>
        </w:tc>
        <w:tc>
          <w:tcPr>
            <w:tcW w:w="630" w:type="dxa"/>
          </w:tcPr>
          <w:p w14:paraId="1317B3FB" w14:textId="77777777" w:rsidR="0035478D" w:rsidRDefault="0035478D" w:rsidP="00301171">
            <w:pPr>
              <w:tabs>
                <w:tab w:val="left" w:pos="360"/>
              </w:tabs>
              <w:jc w:val="both"/>
              <w:rPr>
                <w:sz w:val="24"/>
                <w:szCs w:val="24"/>
              </w:rPr>
            </w:pPr>
          </w:p>
        </w:tc>
        <w:tc>
          <w:tcPr>
            <w:tcW w:w="720" w:type="dxa"/>
          </w:tcPr>
          <w:p w14:paraId="0F6059D6" w14:textId="77777777" w:rsidR="0035478D" w:rsidRDefault="0035478D" w:rsidP="00301171">
            <w:pPr>
              <w:tabs>
                <w:tab w:val="left" w:pos="360"/>
              </w:tabs>
              <w:jc w:val="both"/>
              <w:rPr>
                <w:sz w:val="24"/>
                <w:szCs w:val="24"/>
              </w:rPr>
            </w:pPr>
          </w:p>
        </w:tc>
        <w:tc>
          <w:tcPr>
            <w:tcW w:w="810" w:type="dxa"/>
          </w:tcPr>
          <w:p w14:paraId="7E631C50" w14:textId="77777777" w:rsidR="0035478D" w:rsidRDefault="0035478D" w:rsidP="00301171">
            <w:pPr>
              <w:tabs>
                <w:tab w:val="left" w:pos="360"/>
              </w:tabs>
              <w:jc w:val="both"/>
              <w:rPr>
                <w:sz w:val="24"/>
                <w:szCs w:val="24"/>
              </w:rPr>
            </w:pPr>
          </w:p>
        </w:tc>
        <w:tc>
          <w:tcPr>
            <w:tcW w:w="630" w:type="dxa"/>
          </w:tcPr>
          <w:p w14:paraId="3B422465" w14:textId="77777777" w:rsidR="0035478D" w:rsidRDefault="0035478D" w:rsidP="00301171">
            <w:pPr>
              <w:tabs>
                <w:tab w:val="left" w:pos="360"/>
              </w:tabs>
              <w:jc w:val="both"/>
              <w:rPr>
                <w:sz w:val="24"/>
                <w:szCs w:val="24"/>
              </w:rPr>
            </w:pPr>
          </w:p>
        </w:tc>
        <w:tc>
          <w:tcPr>
            <w:tcW w:w="630" w:type="dxa"/>
          </w:tcPr>
          <w:p w14:paraId="737B0FEE" w14:textId="77777777" w:rsidR="0035478D" w:rsidRDefault="0035478D" w:rsidP="00301171">
            <w:pPr>
              <w:tabs>
                <w:tab w:val="left" w:pos="360"/>
              </w:tabs>
              <w:jc w:val="both"/>
              <w:rPr>
                <w:sz w:val="24"/>
                <w:szCs w:val="24"/>
              </w:rPr>
            </w:pPr>
          </w:p>
        </w:tc>
        <w:tc>
          <w:tcPr>
            <w:tcW w:w="670" w:type="dxa"/>
          </w:tcPr>
          <w:p w14:paraId="531F041D" w14:textId="77777777" w:rsidR="0035478D" w:rsidRDefault="0035478D" w:rsidP="00301171">
            <w:pPr>
              <w:tabs>
                <w:tab w:val="left" w:pos="360"/>
              </w:tabs>
              <w:jc w:val="both"/>
              <w:rPr>
                <w:sz w:val="24"/>
                <w:szCs w:val="24"/>
              </w:rPr>
            </w:pPr>
          </w:p>
        </w:tc>
      </w:tr>
      <w:tr w:rsidR="0035478D" w14:paraId="30D0DD7F" w14:textId="77777777" w:rsidTr="007863CD">
        <w:trPr>
          <w:trHeight w:val="20"/>
          <w:jc w:val="center"/>
        </w:trPr>
        <w:tc>
          <w:tcPr>
            <w:tcW w:w="1795" w:type="dxa"/>
          </w:tcPr>
          <w:p w14:paraId="223A0C61" w14:textId="77777777" w:rsidR="0035478D" w:rsidRDefault="0035478D" w:rsidP="00301171">
            <w:pPr>
              <w:tabs>
                <w:tab w:val="left" w:pos="360"/>
              </w:tabs>
              <w:jc w:val="both"/>
              <w:rPr>
                <w:sz w:val="24"/>
                <w:szCs w:val="24"/>
              </w:rPr>
            </w:pPr>
            <w:r>
              <w:t>BUS</w:t>
            </w:r>
            <w:r w:rsidRPr="008C5D57">
              <w:t>0414522</w:t>
            </w:r>
            <w:r>
              <w:t>5</w:t>
            </w:r>
          </w:p>
        </w:tc>
        <w:tc>
          <w:tcPr>
            <w:tcW w:w="3060" w:type="dxa"/>
          </w:tcPr>
          <w:p w14:paraId="27F99E8F" w14:textId="77777777" w:rsidR="0035478D" w:rsidRDefault="0035478D" w:rsidP="00301171">
            <w:pPr>
              <w:tabs>
                <w:tab w:val="left" w:pos="360"/>
              </w:tabs>
              <w:jc w:val="both"/>
              <w:rPr>
                <w:sz w:val="24"/>
                <w:szCs w:val="24"/>
              </w:rPr>
            </w:pPr>
            <w:r w:rsidRPr="00EB0654">
              <w:rPr>
                <w:sz w:val="20"/>
                <w:szCs w:val="20"/>
              </w:rPr>
              <w:t xml:space="preserve">Marketing </w:t>
            </w:r>
            <w:r>
              <w:rPr>
                <w:sz w:val="20"/>
                <w:szCs w:val="20"/>
              </w:rPr>
              <w:t>for Non-Profit Organization</w:t>
            </w:r>
          </w:p>
        </w:tc>
        <w:tc>
          <w:tcPr>
            <w:tcW w:w="630" w:type="dxa"/>
          </w:tcPr>
          <w:p w14:paraId="2E44AC11" w14:textId="77777777" w:rsidR="0035478D" w:rsidRDefault="0035478D" w:rsidP="00301171">
            <w:pPr>
              <w:tabs>
                <w:tab w:val="left" w:pos="360"/>
              </w:tabs>
              <w:jc w:val="both"/>
              <w:rPr>
                <w:sz w:val="24"/>
                <w:szCs w:val="24"/>
              </w:rPr>
            </w:pPr>
          </w:p>
        </w:tc>
        <w:tc>
          <w:tcPr>
            <w:tcW w:w="720" w:type="dxa"/>
          </w:tcPr>
          <w:p w14:paraId="1B89D308" w14:textId="77777777" w:rsidR="0035478D" w:rsidRDefault="0035478D" w:rsidP="00301171">
            <w:pPr>
              <w:tabs>
                <w:tab w:val="left" w:pos="360"/>
              </w:tabs>
              <w:jc w:val="both"/>
              <w:rPr>
                <w:sz w:val="24"/>
                <w:szCs w:val="24"/>
              </w:rPr>
            </w:pPr>
          </w:p>
        </w:tc>
        <w:tc>
          <w:tcPr>
            <w:tcW w:w="810" w:type="dxa"/>
          </w:tcPr>
          <w:p w14:paraId="11719EFE" w14:textId="77777777" w:rsidR="0035478D" w:rsidRDefault="0035478D" w:rsidP="00301171">
            <w:pPr>
              <w:tabs>
                <w:tab w:val="left" w:pos="360"/>
              </w:tabs>
              <w:jc w:val="both"/>
              <w:rPr>
                <w:sz w:val="24"/>
                <w:szCs w:val="24"/>
              </w:rPr>
            </w:pPr>
          </w:p>
        </w:tc>
        <w:tc>
          <w:tcPr>
            <w:tcW w:w="630" w:type="dxa"/>
          </w:tcPr>
          <w:p w14:paraId="4EED3BE2" w14:textId="77777777" w:rsidR="0035478D" w:rsidRDefault="0035478D" w:rsidP="00301171">
            <w:pPr>
              <w:tabs>
                <w:tab w:val="left" w:pos="360"/>
              </w:tabs>
              <w:jc w:val="both"/>
              <w:rPr>
                <w:sz w:val="24"/>
                <w:szCs w:val="24"/>
              </w:rPr>
            </w:pPr>
          </w:p>
        </w:tc>
        <w:tc>
          <w:tcPr>
            <w:tcW w:w="630" w:type="dxa"/>
          </w:tcPr>
          <w:p w14:paraId="7E1F1D1F" w14:textId="77777777" w:rsidR="0035478D" w:rsidRDefault="0035478D" w:rsidP="00301171">
            <w:pPr>
              <w:tabs>
                <w:tab w:val="left" w:pos="360"/>
              </w:tabs>
              <w:jc w:val="both"/>
              <w:rPr>
                <w:sz w:val="24"/>
                <w:szCs w:val="24"/>
              </w:rPr>
            </w:pPr>
          </w:p>
        </w:tc>
        <w:tc>
          <w:tcPr>
            <w:tcW w:w="670" w:type="dxa"/>
          </w:tcPr>
          <w:p w14:paraId="0AAD2E2B" w14:textId="77777777" w:rsidR="0035478D" w:rsidRDefault="0035478D" w:rsidP="00301171">
            <w:pPr>
              <w:tabs>
                <w:tab w:val="left" w:pos="360"/>
              </w:tabs>
              <w:jc w:val="both"/>
              <w:rPr>
                <w:sz w:val="24"/>
                <w:szCs w:val="24"/>
              </w:rPr>
            </w:pPr>
          </w:p>
        </w:tc>
      </w:tr>
      <w:tr w:rsidR="0035478D" w14:paraId="4F7CB718" w14:textId="77777777" w:rsidTr="007863CD">
        <w:trPr>
          <w:trHeight w:val="20"/>
          <w:jc w:val="center"/>
        </w:trPr>
        <w:tc>
          <w:tcPr>
            <w:tcW w:w="1795" w:type="dxa"/>
          </w:tcPr>
          <w:p w14:paraId="57CE1B9D" w14:textId="77777777" w:rsidR="0035478D" w:rsidRDefault="0035478D" w:rsidP="00301171">
            <w:pPr>
              <w:tabs>
                <w:tab w:val="left" w:pos="360"/>
              </w:tabs>
              <w:jc w:val="both"/>
              <w:rPr>
                <w:sz w:val="24"/>
                <w:szCs w:val="24"/>
              </w:rPr>
            </w:pPr>
            <w:r>
              <w:t>BUS</w:t>
            </w:r>
            <w:r w:rsidRPr="008C5D57">
              <w:t>04145227</w:t>
            </w:r>
          </w:p>
        </w:tc>
        <w:tc>
          <w:tcPr>
            <w:tcW w:w="3060" w:type="dxa"/>
          </w:tcPr>
          <w:p w14:paraId="19064502" w14:textId="77777777" w:rsidR="0035478D" w:rsidRDefault="0035478D" w:rsidP="00301171">
            <w:pPr>
              <w:tabs>
                <w:tab w:val="left" w:pos="360"/>
              </w:tabs>
              <w:jc w:val="both"/>
              <w:rPr>
                <w:sz w:val="24"/>
                <w:szCs w:val="24"/>
              </w:rPr>
            </w:pPr>
            <w:r w:rsidRPr="00EB0654">
              <w:rPr>
                <w:sz w:val="20"/>
                <w:szCs w:val="20"/>
              </w:rPr>
              <w:t xml:space="preserve">Integrating Marketing Communications </w:t>
            </w:r>
          </w:p>
        </w:tc>
        <w:tc>
          <w:tcPr>
            <w:tcW w:w="630" w:type="dxa"/>
          </w:tcPr>
          <w:p w14:paraId="20921194" w14:textId="77777777" w:rsidR="0035478D" w:rsidRDefault="0035478D" w:rsidP="00301171">
            <w:pPr>
              <w:tabs>
                <w:tab w:val="left" w:pos="360"/>
              </w:tabs>
              <w:jc w:val="both"/>
              <w:rPr>
                <w:sz w:val="24"/>
                <w:szCs w:val="24"/>
              </w:rPr>
            </w:pPr>
          </w:p>
        </w:tc>
        <w:tc>
          <w:tcPr>
            <w:tcW w:w="720" w:type="dxa"/>
          </w:tcPr>
          <w:p w14:paraId="1EB928EB" w14:textId="77777777" w:rsidR="0035478D" w:rsidRDefault="0035478D" w:rsidP="00301171">
            <w:pPr>
              <w:tabs>
                <w:tab w:val="left" w:pos="360"/>
              </w:tabs>
              <w:jc w:val="both"/>
              <w:rPr>
                <w:sz w:val="24"/>
                <w:szCs w:val="24"/>
              </w:rPr>
            </w:pPr>
          </w:p>
        </w:tc>
        <w:tc>
          <w:tcPr>
            <w:tcW w:w="810" w:type="dxa"/>
          </w:tcPr>
          <w:p w14:paraId="40638428" w14:textId="77777777" w:rsidR="0035478D" w:rsidRDefault="0035478D" w:rsidP="00301171">
            <w:pPr>
              <w:tabs>
                <w:tab w:val="left" w:pos="360"/>
              </w:tabs>
              <w:jc w:val="both"/>
              <w:rPr>
                <w:sz w:val="24"/>
                <w:szCs w:val="24"/>
              </w:rPr>
            </w:pPr>
          </w:p>
        </w:tc>
        <w:tc>
          <w:tcPr>
            <w:tcW w:w="630" w:type="dxa"/>
          </w:tcPr>
          <w:p w14:paraId="44D1C2A1" w14:textId="77777777" w:rsidR="0035478D" w:rsidRDefault="0035478D" w:rsidP="00301171">
            <w:pPr>
              <w:tabs>
                <w:tab w:val="left" w:pos="360"/>
              </w:tabs>
              <w:jc w:val="both"/>
              <w:rPr>
                <w:sz w:val="24"/>
                <w:szCs w:val="24"/>
              </w:rPr>
            </w:pPr>
          </w:p>
        </w:tc>
        <w:tc>
          <w:tcPr>
            <w:tcW w:w="630" w:type="dxa"/>
          </w:tcPr>
          <w:p w14:paraId="3E247AFF" w14:textId="77777777" w:rsidR="0035478D" w:rsidRDefault="0035478D" w:rsidP="00301171">
            <w:pPr>
              <w:tabs>
                <w:tab w:val="left" w:pos="360"/>
              </w:tabs>
              <w:jc w:val="both"/>
              <w:rPr>
                <w:sz w:val="24"/>
                <w:szCs w:val="24"/>
              </w:rPr>
            </w:pPr>
          </w:p>
        </w:tc>
        <w:tc>
          <w:tcPr>
            <w:tcW w:w="670" w:type="dxa"/>
          </w:tcPr>
          <w:p w14:paraId="188F60AE" w14:textId="77777777" w:rsidR="0035478D" w:rsidRDefault="0035478D" w:rsidP="00301171">
            <w:pPr>
              <w:tabs>
                <w:tab w:val="left" w:pos="360"/>
              </w:tabs>
              <w:jc w:val="both"/>
              <w:rPr>
                <w:sz w:val="24"/>
                <w:szCs w:val="24"/>
              </w:rPr>
            </w:pPr>
          </w:p>
        </w:tc>
      </w:tr>
      <w:tr w:rsidR="0035478D" w14:paraId="0B8C24BB" w14:textId="77777777" w:rsidTr="007863CD">
        <w:trPr>
          <w:trHeight w:val="20"/>
          <w:jc w:val="center"/>
        </w:trPr>
        <w:tc>
          <w:tcPr>
            <w:tcW w:w="1795" w:type="dxa"/>
          </w:tcPr>
          <w:p w14:paraId="7E890349" w14:textId="77777777" w:rsidR="0035478D" w:rsidRDefault="0035478D" w:rsidP="00301171">
            <w:pPr>
              <w:tabs>
                <w:tab w:val="left" w:pos="360"/>
              </w:tabs>
              <w:jc w:val="both"/>
              <w:rPr>
                <w:sz w:val="24"/>
                <w:szCs w:val="24"/>
              </w:rPr>
            </w:pPr>
            <w:r>
              <w:lastRenderedPageBreak/>
              <w:t>BUS</w:t>
            </w:r>
            <w:r w:rsidRPr="008C5D57">
              <w:t>04195121</w:t>
            </w:r>
          </w:p>
        </w:tc>
        <w:tc>
          <w:tcPr>
            <w:tcW w:w="3060" w:type="dxa"/>
          </w:tcPr>
          <w:p w14:paraId="694FF31D" w14:textId="77777777" w:rsidR="0035478D" w:rsidRDefault="0035478D" w:rsidP="00301171">
            <w:pPr>
              <w:tabs>
                <w:tab w:val="left" w:pos="360"/>
              </w:tabs>
              <w:jc w:val="both"/>
              <w:rPr>
                <w:sz w:val="24"/>
                <w:szCs w:val="24"/>
              </w:rPr>
            </w:pPr>
            <w:r>
              <w:t>Contemporary Issues in E-Business</w:t>
            </w:r>
          </w:p>
        </w:tc>
        <w:tc>
          <w:tcPr>
            <w:tcW w:w="630" w:type="dxa"/>
          </w:tcPr>
          <w:p w14:paraId="3B2E9972" w14:textId="77777777" w:rsidR="0035478D" w:rsidRDefault="0035478D" w:rsidP="00301171">
            <w:pPr>
              <w:tabs>
                <w:tab w:val="left" w:pos="360"/>
              </w:tabs>
              <w:jc w:val="both"/>
              <w:rPr>
                <w:sz w:val="24"/>
                <w:szCs w:val="24"/>
              </w:rPr>
            </w:pPr>
          </w:p>
        </w:tc>
        <w:tc>
          <w:tcPr>
            <w:tcW w:w="720" w:type="dxa"/>
          </w:tcPr>
          <w:p w14:paraId="05C17233" w14:textId="77777777" w:rsidR="0035478D" w:rsidRDefault="0035478D" w:rsidP="00301171">
            <w:pPr>
              <w:tabs>
                <w:tab w:val="left" w:pos="360"/>
              </w:tabs>
              <w:jc w:val="both"/>
              <w:rPr>
                <w:sz w:val="24"/>
                <w:szCs w:val="24"/>
              </w:rPr>
            </w:pPr>
          </w:p>
        </w:tc>
        <w:tc>
          <w:tcPr>
            <w:tcW w:w="810" w:type="dxa"/>
          </w:tcPr>
          <w:p w14:paraId="6946C273" w14:textId="77777777" w:rsidR="0035478D" w:rsidRDefault="0035478D" w:rsidP="00301171">
            <w:pPr>
              <w:tabs>
                <w:tab w:val="left" w:pos="360"/>
              </w:tabs>
              <w:jc w:val="both"/>
              <w:rPr>
                <w:sz w:val="24"/>
                <w:szCs w:val="24"/>
              </w:rPr>
            </w:pPr>
          </w:p>
        </w:tc>
        <w:tc>
          <w:tcPr>
            <w:tcW w:w="630" w:type="dxa"/>
          </w:tcPr>
          <w:p w14:paraId="5A9EB142" w14:textId="77777777" w:rsidR="0035478D" w:rsidRDefault="0035478D" w:rsidP="00301171">
            <w:pPr>
              <w:tabs>
                <w:tab w:val="left" w:pos="360"/>
              </w:tabs>
              <w:jc w:val="both"/>
              <w:rPr>
                <w:sz w:val="24"/>
                <w:szCs w:val="24"/>
              </w:rPr>
            </w:pPr>
          </w:p>
        </w:tc>
        <w:tc>
          <w:tcPr>
            <w:tcW w:w="630" w:type="dxa"/>
          </w:tcPr>
          <w:p w14:paraId="15031802" w14:textId="77777777" w:rsidR="0035478D" w:rsidRDefault="0035478D" w:rsidP="00301171">
            <w:pPr>
              <w:tabs>
                <w:tab w:val="left" w:pos="360"/>
              </w:tabs>
              <w:jc w:val="both"/>
              <w:rPr>
                <w:sz w:val="24"/>
                <w:szCs w:val="24"/>
              </w:rPr>
            </w:pPr>
          </w:p>
        </w:tc>
        <w:tc>
          <w:tcPr>
            <w:tcW w:w="670" w:type="dxa"/>
          </w:tcPr>
          <w:p w14:paraId="32BCAED6" w14:textId="77777777" w:rsidR="0035478D" w:rsidRDefault="0035478D" w:rsidP="00301171">
            <w:pPr>
              <w:tabs>
                <w:tab w:val="left" w:pos="360"/>
              </w:tabs>
              <w:jc w:val="both"/>
              <w:rPr>
                <w:sz w:val="24"/>
                <w:szCs w:val="24"/>
              </w:rPr>
            </w:pPr>
          </w:p>
        </w:tc>
      </w:tr>
      <w:tr w:rsidR="0035478D" w14:paraId="23F8284B" w14:textId="77777777" w:rsidTr="007863CD">
        <w:trPr>
          <w:trHeight w:val="20"/>
          <w:jc w:val="center"/>
        </w:trPr>
        <w:tc>
          <w:tcPr>
            <w:tcW w:w="1795" w:type="dxa"/>
          </w:tcPr>
          <w:p w14:paraId="1A69DD5F" w14:textId="77777777" w:rsidR="0035478D" w:rsidRDefault="0035478D" w:rsidP="00301171">
            <w:pPr>
              <w:tabs>
                <w:tab w:val="left" w:pos="360"/>
              </w:tabs>
              <w:jc w:val="both"/>
              <w:rPr>
                <w:sz w:val="24"/>
                <w:szCs w:val="24"/>
              </w:rPr>
            </w:pPr>
            <w:r>
              <w:t>BUS</w:t>
            </w:r>
            <w:r w:rsidRPr="008C5D57">
              <w:t>04195123</w:t>
            </w:r>
          </w:p>
        </w:tc>
        <w:tc>
          <w:tcPr>
            <w:tcW w:w="3060" w:type="dxa"/>
          </w:tcPr>
          <w:p w14:paraId="6A5E4B45" w14:textId="77777777" w:rsidR="0035478D" w:rsidRDefault="0035478D" w:rsidP="00301171">
            <w:pPr>
              <w:tabs>
                <w:tab w:val="left" w:pos="360"/>
              </w:tabs>
              <w:jc w:val="both"/>
              <w:rPr>
                <w:sz w:val="24"/>
                <w:szCs w:val="24"/>
              </w:rPr>
            </w:pPr>
            <w:r>
              <w:t>Data Management with Python</w:t>
            </w:r>
          </w:p>
        </w:tc>
        <w:tc>
          <w:tcPr>
            <w:tcW w:w="630" w:type="dxa"/>
          </w:tcPr>
          <w:p w14:paraId="3E7A7407" w14:textId="77777777" w:rsidR="0035478D" w:rsidRDefault="0035478D" w:rsidP="00301171">
            <w:pPr>
              <w:tabs>
                <w:tab w:val="left" w:pos="360"/>
              </w:tabs>
              <w:jc w:val="both"/>
              <w:rPr>
                <w:sz w:val="24"/>
                <w:szCs w:val="24"/>
              </w:rPr>
            </w:pPr>
          </w:p>
        </w:tc>
        <w:tc>
          <w:tcPr>
            <w:tcW w:w="720" w:type="dxa"/>
          </w:tcPr>
          <w:p w14:paraId="7AC201D6" w14:textId="77777777" w:rsidR="0035478D" w:rsidRDefault="0035478D" w:rsidP="00301171">
            <w:pPr>
              <w:tabs>
                <w:tab w:val="left" w:pos="360"/>
              </w:tabs>
              <w:jc w:val="both"/>
              <w:rPr>
                <w:sz w:val="24"/>
                <w:szCs w:val="24"/>
              </w:rPr>
            </w:pPr>
          </w:p>
        </w:tc>
        <w:tc>
          <w:tcPr>
            <w:tcW w:w="810" w:type="dxa"/>
          </w:tcPr>
          <w:p w14:paraId="7FCD7203" w14:textId="77777777" w:rsidR="0035478D" w:rsidRDefault="0035478D" w:rsidP="00301171">
            <w:pPr>
              <w:tabs>
                <w:tab w:val="left" w:pos="360"/>
              </w:tabs>
              <w:jc w:val="both"/>
              <w:rPr>
                <w:sz w:val="24"/>
                <w:szCs w:val="24"/>
              </w:rPr>
            </w:pPr>
          </w:p>
        </w:tc>
        <w:tc>
          <w:tcPr>
            <w:tcW w:w="630" w:type="dxa"/>
          </w:tcPr>
          <w:p w14:paraId="079BE64A" w14:textId="77777777" w:rsidR="0035478D" w:rsidRDefault="0035478D" w:rsidP="00301171">
            <w:pPr>
              <w:tabs>
                <w:tab w:val="left" w:pos="360"/>
              </w:tabs>
              <w:jc w:val="both"/>
              <w:rPr>
                <w:sz w:val="24"/>
                <w:szCs w:val="24"/>
              </w:rPr>
            </w:pPr>
          </w:p>
        </w:tc>
        <w:tc>
          <w:tcPr>
            <w:tcW w:w="630" w:type="dxa"/>
          </w:tcPr>
          <w:p w14:paraId="02DE487A" w14:textId="77777777" w:rsidR="0035478D" w:rsidRDefault="0035478D" w:rsidP="00301171">
            <w:pPr>
              <w:tabs>
                <w:tab w:val="left" w:pos="360"/>
              </w:tabs>
              <w:jc w:val="both"/>
              <w:rPr>
                <w:sz w:val="24"/>
                <w:szCs w:val="24"/>
              </w:rPr>
            </w:pPr>
          </w:p>
        </w:tc>
        <w:tc>
          <w:tcPr>
            <w:tcW w:w="670" w:type="dxa"/>
          </w:tcPr>
          <w:p w14:paraId="248F2E83" w14:textId="77777777" w:rsidR="0035478D" w:rsidRDefault="0035478D" w:rsidP="00301171">
            <w:pPr>
              <w:tabs>
                <w:tab w:val="left" w:pos="360"/>
              </w:tabs>
              <w:jc w:val="both"/>
              <w:rPr>
                <w:sz w:val="24"/>
                <w:szCs w:val="24"/>
              </w:rPr>
            </w:pPr>
          </w:p>
        </w:tc>
      </w:tr>
      <w:tr w:rsidR="0035478D" w14:paraId="33B053D9" w14:textId="77777777" w:rsidTr="007863CD">
        <w:trPr>
          <w:trHeight w:val="20"/>
          <w:jc w:val="center"/>
        </w:trPr>
        <w:tc>
          <w:tcPr>
            <w:tcW w:w="1795" w:type="dxa"/>
          </w:tcPr>
          <w:p w14:paraId="022E816B" w14:textId="77777777" w:rsidR="0035478D" w:rsidRDefault="0035478D" w:rsidP="00301171">
            <w:pPr>
              <w:tabs>
                <w:tab w:val="left" w:pos="360"/>
              </w:tabs>
              <w:jc w:val="both"/>
              <w:rPr>
                <w:sz w:val="24"/>
                <w:szCs w:val="24"/>
              </w:rPr>
            </w:pPr>
            <w:r>
              <w:t>BUS</w:t>
            </w:r>
            <w:r w:rsidRPr="008C5D57">
              <w:t>04195</w:t>
            </w:r>
            <w:r>
              <w:t>125</w:t>
            </w:r>
          </w:p>
        </w:tc>
        <w:tc>
          <w:tcPr>
            <w:tcW w:w="3060" w:type="dxa"/>
          </w:tcPr>
          <w:p w14:paraId="4D2793E0" w14:textId="77777777" w:rsidR="0035478D" w:rsidRDefault="0035478D" w:rsidP="00301171">
            <w:pPr>
              <w:tabs>
                <w:tab w:val="left" w:pos="360"/>
              </w:tabs>
              <w:jc w:val="both"/>
              <w:rPr>
                <w:sz w:val="24"/>
                <w:szCs w:val="24"/>
              </w:rPr>
            </w:pPr>
            <w:r w:rsidRPr="00063B23">
              <w:t>System Analysis and Design</w:t>
            </w:r>
          </w:p>
        </w:tc>
        <w:tc>
          <w:tcPr>
            <w:tcW w:w="630" w:type="dxa"/>
          </w:tcPr>
          <w:p w14:paraId="0260E673" w14:textId="77777777" w:rsidR="0035478D" w:rsidRDefault="0035478D" w:rsidP="00301171">
            <w:pPr>
              <w:tabs>
                <w:tab w:val="left" w:pos="360"/>
              </w:tabs>
              <w:jc w:val="both"/>
              <w:rPr>
                <w:sz w:val="24"/>
                <w:szCs w:val="24"/>
              </w:rPr>
            </w:pPr>
          </w:p>
        </w:tc>
        <w:tc>
          <w:tcPr>
            <w:tcW w:w="720" w:type="dxa"/>
          </w:tcPr>
          <w:p w14:paraId="5A758DBC" w14:textId="77777777" w:rsidR="0035478D" w:rsidRDefault="0035478D" w:rsidP="00301171">
            <w:pPr>
              <w:tabs>
                <w:tab w:val="left" w:pos="360"/>
              </w:tabs>
              <w:jc w:val="both"/>
              <w:rPr>
                <w:sz w:val="24"/>
                <w:szCs w:val="24"/>
              </w:rPr>
            </w:pPr>
          </w:p>
        </w:tc>
        <w:tc>
          <w:tcPr>
            <w:tcW w:w="810" w:type="dxa"/>
          </w:tcPr>
          <w:p w14:paraId="6ACB5BD5" w14:textId="77777777" w:rsidR="0035478D" w:rsidRDefault="0035478D" w:rsidP="00301171">
            <w:pPr>
              <w:tabs>
                <w:tab w:val="left" w:pos="360"/>
              </w:tabs>
              <w:jc w:val="both"/>
              <w:rPr>
                <w:sz w:val="24"/>
                <w:szCs w:val="24"/>
              </w:rPr>
            </w:pPr>
          </w:p>
        </w:tc>
        <w:tc>
          <w:tcPr>
            <w:tcW w:w="630" w:type="dxa"/>
          </w:tcPr>
          <w:p w14:paraId="168EF8DC" w14:textId="77777777" w:rsidR="0035478D" w:rsidRDefault="0035478D" w:rsidP="00301171">
            <w:pPr>
              <w:tabs>
                <w:tab w:val="left" w:pos="360"/>
              </w:tabs>
              <w:jc w:val="both"/>
              <w:rPr>
                <w:sz w:val="24"/>
                <w:szCs w:val="24"/>
              </w:rPr>
            </w:pPr>
          </w:p>
        </w:tc>
        <w:tc>
          <w:tcPr>
            <w:tcW w:w="630" w:type="dxa"/>
          </w:tcPr>
          <w:p w14:paraId="05EDDAC7" w14:textId="77777777" w:rsidR="0035478D" w:rsidRDefault="0035478D" w:rsidP="00301171">
            <w:pPr>
              <w:tabs>
                <w:tab w:val="left" w:pos="360"/>
              </w:tabs>
              <w:jc w:val="both"/>
              <w:rPr>
                <w:sz w:val="24"/>
                <w:szCs w:val="24"/>
              </w:rPr>
            </w:pPr>
          </w:p>
        </w:tc>
        <w:tc>
          <w:tcPr>
            <w:tcW w:w="670" w:type="dxa"/>
          </w:tcPr>
          <w:p w14:paraId="10EEC961" w14:textId="77777777" w:rsidR="0035478D" w:rsidRDefault="0035478D" w:rsidP="00301171">
            <w:pPr>
              <w:tabs>
                <w:tab w:val="left" w:pos="360"/>
              </w:tabs>
              <w:jc w:val="both"/>
              <w:rPr>
                <w:sz w:val="24"/>
                <w:szCs w:val="24"/>
              </w:rPr>
            </w:pPr>
          </w:p>
        </w:tc>
      </w:tr>
      <w:tr w:rsidR="0035478D" w14:paraId="53175E14" w14:textId="77777777" w:rsidTr="007863CD">
        <w:trPr>
          <w:trHeight w:val="20"/>
          <w:jc w:val="center"/>
        </w:trPr>
        <w:tc>
          <w:tcPr>
            <w:tcW w:w="1795" w:type="dxa"/>
          </w:tcPr>
          <w:p w14:paraId="0E8D7BDC" w14:textId="77777777" w:rsidR="0035478D" w:rsidRDefault="0035478D" w:rsidP="00301171">
            <w:pPr>
              <w:tabs>
                <w:tab w:val="left" w:pos="360"/>
              </w:tabs>
              <w:jc w:val="both"/>
              <w:rPr>
                <w:sz w:val="24"/>
                <w:szCs w:val="24"/>
              </w:rPr>
            </w:pPr>
            <w:r>
              <w:t>BUS</w:t>
            </w:r>
            <w:r w:rsidRPr="008C5D57">
              <w:t>04195221</w:t>
            </w:r>
          </w:p>
        </w:tc>
        <w:tc>
          <w:tcPr>
            <w:tcW w:w="3060" w:type="dxa"/>
          </w:tcPr>
          <w:p w14:paraId="64D55A19" w14:textId="77777777" w:rsidR="0035478D" w:rsidRDefault="0035478D" w:rsidP="00301171">
            <w:pPr>
              <w:tabs>
                <w:tab w:val="left" w:pos="360"/>
              </w:tabs>
              <w:jc w:val="both"/>
              <w:rPr>
                <w:sz w:val="24"/>
                <w:szCs w:val="24"/>
              </w:rPr>
            </w:pPr>
            <w:r w:rsidRPr="006B5B61">
              <w:t>Advanced Database Management</w:t>
            </w:r>
          </w:p>
        </w:tc>
        <w:tc>
          <w:tcPr>
            <w:tcW w:w="630" w:type="dxa"/>
          </w:tcPr>
          <w:p w14:paraId="67EE4D3E" w14:textId="77777777" w:rsidR="0035478D" w:rsidRDefault="0035478D" w:rsidP="00301171">
            <w:pPr>
              <w:tabs>
                <w:tab w:val="left" w:pos="360"/>
              </w:tabs>
              <w:jc w:val="both"/>
              <w:rPr>
                <w:sz w:val="24"/>
                <w:szCs w:val="24"/>
              </w:rPr>
            </w:pPr>
          </w:p>
        </w:tc>
        <w:tc>
          <w:tcPr>
            <w:tcW w:w="720" w:type="dxa"/>
          </w:tcPr>
          <w:p w14:paraId="3C162D66" w14:textId="77777777" w:rsidR="0035478D" w:rsidRDefault="0035478D" w:rsidP="00301171">
            <w:pPr>
              <w:tabs>
                <w:tab w:val="left" w:pos="360"/>
              </w:tabs>
              <w:jc w:val="both"/>
              <w:rPr>
                <w:sz w:val="24"/>
                <w:szCs w:val="24"/>
              </w:rPr>
            </w:pPr>
          </w:p>
        </w:tc>
        <w:tc>
          <w:tcPr>
            <w:tcW w:w="810" w:type="dxa"/>
          </w:tcPr>
          <w:p w14:paraId="39D86EC8" w14:textId="77777777" w:rsidR="0035478D" w:rsidRDefault="0035478D" w:rsidP="00301171">
            <w:pPr>
              <w:tabs>
                <w:tab w:val="left" w:pos="360"/>
              </w:tabs>
              <w:jc w:val="both"/>
              <w:rPr>
                <w:sz w:val="24"/>
                <w:szCs w:val="24"/>
              </w:rPr>
            </w:pPr>
          </w:p>
        </w:tc>
        <w:tc>
          <w:tcPr>
            <w:tcW w:w="630" w:type="dxa"/>
          </w:tcPr>
          <w:p w14:paraId="3F1EC87F" w14:textId="77777777" w:rsidR="0035478D" w:rsidRDefault="0035478D" w:rsidP="00301171">
            <w:pPr>
              <w:tabs>
                <w:tab w:val="left" w:pos="360"/>
              </w:tabs>
              <w:jc w:val="both"/>
              <w:rPr>
                <w:sz w:val="24"/>
                <w:szCs w:val="24"/>
              </w:rPr>
            </w:pPr>
          </w:p>
        </w:tc>
        <w:tc>
          <w:tcPr>
            <w:tcW w:w="630" w:type="dxa"/>
          </w:tcPr>
          <w:p w14:paraId="1AFE81D0" w14:textId="77777777" w:rsidR="0035478D" w:rsidRDefault="0035478D" w:rsidP="00301171">
            <w:pPr>
              <w:tabs>
                <w:tab w:val="left" w:pos="360"/>
              </w:tabs>
              <w:jc w:val="both"/>
              <w:rPr>
                <w:sz w:val="24"/>
                <w:szCs w:val="24"/>
              </w:rPr>
            </w:pPr>
          </w:p>
        </w:tc>
        <w:tc>
          <w:tcPr>
            <w:tcW w:w="670" w:type="dxa"/>
          </w:tcPr>
          <w:p w14:paraId="30C6BB97" w14:textId="77777777" w:rsidR="0035478D" w:rsidRDefault="0035478D" w:rsidP="00301171">
            <w:pPr>
              <w:tabs>
                <w:tab w:val="left" w:pos="360"/>
              </w:tabs>
              <w:jc w:val="both"/>
              <w:rPr>
                <w:sz w:val="24"/>
                <w:szCs w:val="24"/>
              </w:rPr>
            </w:pPr>
          </w:p>
        </w:tc>
      </w:tr>
      <w:tr w:rsidR="0035478D" w14:paraId="2BCBD58D" w14:textId="77777777" w:rsidTr="007863CD">
        <w:trPr>
          <w:trHeight w:val="20"/>
          <w:jc w:val="center"/>
        </w:trPr>
        <w:tc>
          <w:tcPr>
            <w:tcW w:w="1795" w:type="dxa"/>
          </w:tcPr>
          <w:p w14:paraId="42811762" w14:textId="77777777" w:rsidR="0035478D" w:rsidRDefault="0035478D" w:rsidP="00301171">
            <w:pPr>
              <w:tabs>
                <w:tab w:val="left" w:pos="360"/>
              </w:tabs>
              <w:jc w:val="both"/>
              <w:rPr>
                <w:sz w:val="24"/>
                <w:szCs w:val="24"/>
              </w:rPr>
            </w:pPr>
            <w:r>
              <w:t>BUS</w:t>
            </w:r>
            <w:r w:rsidRPr="008C5D57">
              <w:t>04195223</w:t>
            </w:r>
          </w:p>
        </w:tc>
        <w:tc>
          <w:tcPr>
            <w:tcW w:w="3060" w:type="dxa"/>
          </w:tcPr>
          <w:p w14:paraId="6D6AD694" w14:textId="77777777" w:rsidR="0035478D" w:rsidRDefault="0035478D" w:rsidP="00301171">
            <w:pPr>
              <w:tabs>
                <w:tab w:val="left" w:pos="360"/>
              </w:tabs>
              <w:jc w:val="both"/>
              <w:rPr>
                <w:sz w:val="24"/>
                <w:szCs w:val="24"/>
              </w:rPr>
            </w:pPr>
            <w:r>
              <w:t>Simulation and System Modelling</w:t>
            </w:r>
          </w:p>
        </w:tc>
        <w:tc>
          <w:tcPr>
            <w:tcW w:w="630" w:type="dxa"/>
          </w:tcPr>
          <w:p w14:paraId="36B6CCA6" w14:textId="77777777" w:rsidR="0035478D" w:rsidRDefault="0035478D" w:rsidP="00301171">
            <w:pPr>
              <w:tabs>
                <w:tab w:val="left" w:pos="360"/>
              </w:tabs>
              <w:jc w:val="both"/>
              <w:rPr>
                <w:sz w:val="24"/>
                <w:szCs w:val="24"/>
              </w:rPr>
            </w:pPr>
          </w:p>
        </w:tc>
        <w:tc>
          <w:tcPr>
            <w:tcW w:w="720" w:type="dxa"/>
          </w:tcPr>
          <w:p w14:paraId="1DD5D0E7" w14:textId="77777777" w:rsidR="0035478D" w:rsidRDefault="0035478D" w:rsidP="00301171">
            <w:pPr>
              <w:tabs>
                <w:tab w:val="left" w:pos="360"/>
              </w:tabs>
              <w:jc w:val="both"/>
              <w:rPr>
                <w:sz w:val="24"/>
                <w:szCs w:val="24"/>
              </w:rPr>
            </w:pPr>
          </w:p>
        </w:tc>
        <w:tc>
          <w:tcPr>
            <w:tcW w:w="810" w:type="dxa"/>
          </w:tcPr>
          <w:p w14:paraId="2EBBE42B" w14:textId="77777777" w:rsidR="0035478D" w:rsidRDefault="0035478D" w:rsidP="00301171">
            <w:pPr>
              <w:tabs>
                <w:tab w:val="left" w:pos="360"/>
              </w:tabs>
              <w:jc w:val="both"/>
              <w:rPr>
                <w:sz w:val="24"/>
                <w:szCs w:val="24"/>
              </w:rPr>
            </w:pPr>
          </w:p>
        </w:tc>
        <w:tc>
          <w:tcPr>
            <w:tcW w:w="630" w:type="dxa"/>
          </w:tcPr>
          <w:p w14:paraId="792D0C93" w14:textId="77777777" w:rsidR="0035478D" w:rsidRDefault="0035478D" w:rsidP="00301171">
            <w:pPr>
              <w:tabs>
                <w:tab w:val="left" w:pos="360"/>
              </w:tabs>
              <w:jc w:val="both"/>
              <w:rPr>
                <w:sz w:val="24"/>
                <w:szCs w:val="24"/>
              </w:rPr>
            </w:pPr>
          </w:p>
        </w:tc>
        <w:tc>
          <w:tcPr>
            <w:tcW w:w="630" w:type="dxa"/>
          </w:tcPr>
          <w:p w14:paraId="50486421" w14:textId="77777777" w:rsidR="0035478D" w:rsidRDefault="0035478D" w:rsidP="00301171">
            <w:pPr>
              <w:tabs>
                <w:tab w:val="left" w:pos="360"/>
              </w:tabs>
              <w:jc w:val="both"/>
              <w:rPr>
                <w:sz w:val="24"/>
                <w:szCs w:val="24"/>
              </w:rPr>
            </w:pPr>
          </w:p>
        </w:tc>
        <w:tc>
          <w:tcPr>
            <w:tcW w:w="670" w:type="dxa"/>
          </w:tcPr>
          <w:p w14:paraId="0436223B" w14:textId="77777777" w:rsidR="0035478D" w:rsidRDefault="0035478D" w:rsidP="00301171">
            <w:pPr>
              <w:tabs>
                <w:tab w:val="left" w:pos="360"/>
              </w:tabs>
              <w:jc w:val="both"/>
              <w:rPr>
                <w:sz w:val="24"/>
                <w:szCs w:val="24"/>
              </w:rPr>
            </w:pPr>
          </w:p>
        </w:tc>
      </w:tr>
      <w:tr w:rsidR="0035478D" w14:paraId="5C9963B9" w14:textId="77777777" w:rsidTr="007863CD">
        <w:trPr>
          <w:trHeight w:val="20"/>
          <w:jc w:val="center"/>
        </w:trPr>
        <w:tc>
          <w:tcPr>
            <w:tcW w:w="1795" w:type="dxa"/>
          </w:tcPr>
          <w:p w14:paraId="45CC4AD4" w14:textId="77777777" w:rsidR="0035478D" w:rsidRDefault="0035478D" w:rsidP="00301171">
            <w:pPr>
              <w:tabs>
                <w:tab w:val="left" w:pos="360"/>
              </w:tabs>
              <w:jc w:val="both"/>
              <w:rPr>
                <w:sz w:val="24"/>
                <w:szCs w:val="24"/>
              </w:rPr>
            </w:pPr>
            <w:r>
              <w:t>BUS</w:t>
            </w:r>
            <w:r w:rsidRPr="008C5D57">
              <w:t>04195225</w:t>
            </w:r>
          </w:p>
        </w:tc>
        <w:tc>
          <w:tcPr>
            <w:tcW w:w="3060" w:type="dxa"/>
          </w:tcPr>
          <w:p w14:paraId="495F813B" w14:textId="77777777" w:rsidR="0035478D" w:rsidRDefault="0035478D" w:rsidP="00301171">
            <w:pPr>
              <w:tabs>
                <w:tab w:val="left" w:pos="360"/>
              </w:tabs>
              <w:jc w:val="both"/>
              <w:rPr>
                <w:sz w:val="24"/>
                <w:szCs w:val="24"/>
              </w:rPr>
            </w:pPr>
            <w:r>
              <w:t>Data warehousing and Data mining for Business Intelligence</w:t>
            </w:r>
          </w:p>
        </w:tc>
        <w:tc>
          <w:tcPr>
            <w:tcW w:w="630" w:type="dxa"/>
          </w:tcPr>
          <w:p w14:paraId="6FED8295" w14:textId="77777777" w:rsidR="0035478D" w:rsidRDefault="0035478D" w:rsidP="00301171">
            <w:pPr>
              <w:tabs>
                <w:tab w:val="left" w:pos="360"/>
              </w:tabs>
              <w:jc w:val="both"/>
              <w:rPr>
                <w:sz w:val="24"/>
                <w:szCs w:val="24"/>
              </w:rPr>
            </w:pPr>
          </w:p>
        </w:tc>
        <w:tc>
          <w:tcPr>
            <w:tcW w:w="720" w:type="dxa"/>
          </w:tcPr>
          <w:p w14:paraId="05B77948" w14:textId="77777777" w:rsidR="0035478D" w:rsidRDefault="0035478D" w:rsidP="00301171">
            <w:pPr>
              <w:tabs>
                <w:tab w:val="left" w:pos="360"/>
              </w:tabs>
              <w:jc w:val="both"/>
              <w:rPr>
                <w:sz w:val="24"/>
                <w:szCs w:val="24"/>
              </w:rPr>
            </w:pPr>
          </w:p>
        </w:tc>
        <w:tc>
          <w:tcPr>
            <w:tcW w:w="810" w:type="dxa"/>
          </w:tcPr>
          <w:p w14:paraId="6AB4690A" w14:textId="77777777" w:rsidR="0035478D" w:rsidRDefault="0035478D" w:rsidP="00301171">
            <w:pPr>
              <w:tabs>
                <w:tab w:val="left" w:pos="360"/>
              </w:tabs>
              <w:jc w:val="both"/>
              <w:rPr>
                <w:sz w:val="24"/>
                <w:szCs w:val="24"/>
              </w:rPr>
            </w:pPr>
          </w:p>
        </w:tc>
        <w:tc>
          <w:tcPr>
            <w:tcW w:w="630" w:type="dxa"/>
          </w:tcPr>
          <w:p w14:paraId="262E9314" w14:textId="77777777" w:rsidR="0035478D" w:rsidRDefault="0035478D" w:rsidP="00301171">
            <w:pPr>
              <w:tabs>
                <w:tab w:val="left" w:pos="360"/>
              </w:tabs>
              <w:jc w:val="both"/>
              <w:rPr>
                <w:sz w:val="24"/>
                <w:szCs w:val="24"/>
              </w:rPr>
            </w:pPr>
          </w:p>
        </w:tc>
        <w:tc>
          <w:tcPr>
            <w:tcW w:w="630" w:type="dxa"/>
          </w:tcPr>
          <w:p w14:paraId="63CD3610" w14:textId="77777777" w:rsidR="0035478D" w:rsidRDefault="0035478D" w:rsidP="00301171">
            <w:pPr>
              <w:tabs>
                <w:tab w:val="left" w:pos="360"/>
              </w:tabs>
              <w:jc w:val="both"/>
              <w:rPr>
                <w:sz w:val="24"/>
                <w:szCs w:val="24"/>
              </w:rPr>
            </w:pPr>
          </w:p>
        </w:tc>
        <w:tc>
          <w:tcPr>
            <w:tcW w:w="670" w:type="dxa"/>
          </w:tcPr>
          <w:p w14:paraId="529FEECF" w14:textId="77777777" w:rsidR="0035478D" w:rsidRDefault="0035478D" w:rsidP="00301171">
            <w:pPr>
              <w:tabs>
                <w:tab w:val="left" w:pos="360"/>
              </w:tabs>
              <w:jc w:val="both"/>
              <w:rPr>
                <w:sz w:val="24"/>
                <w:szCs w:val="24"/>
              </w:rPr>
            </w:pPr>
          </w:p>
        </w:tc>
      </w:tr>
      <w:tr w:rsidR="0035478D" w14:paraId="7AF7C1A0" w14:textId="77777777" w:rsidTr="007863CD">
        <w:trPr>
          <w:trHeight w:val="20"/>
          <w:jc w:val="center"/>
        </w:trPr>
        <w:tc>
          <w:tcPr>
            <w:tcW w:w="1795" w:type="dxa"/>
          </w:tcPr>
          <w:p w14:paraId="039398F6" w14:textId="77777777" w:rsidR="0035478D" w:rsidRDefault="0035478D" w:rsidP="00301171">
            <w:pPr>
              <w:tabs>
                <w:tab w:val="left" w:pos="360"/>
              </w:tabs>
              <w:jc w:val="both"/>
              <w:rPr>
                <w:sz w:val="24"/>
                <w:szCs w:val="24"/>
              </w:rPr>
            </w:pPr>
            <w:r>
              <w:t>BUS</w:t>
            </w:r>
            <w:r w:rsidRPr="008C5D57">
              <w:t>041952</w:t>
            </w:r>
            <w:r>
              <w:t>26</w:t>
            </w:r>
          </w:p>
        </w:tc>
        <w:tc>
          <w:tcPr>
            <w:tcW w:w="3060" w:type="dxa"/>
          </w:tcPr>
          <w:p w14:paraId="505FC64B" w14:textId="77777777" w:rsidR="0035478D" w:rsidRDefault="0035478D" w:rsidP="00301171">
            <w:pPr>
              <w:tabs>
                <w:tab w:val="left" w:pos="360"/>
              </w:tabs>
              <w:jc w:val="both"/>
              <w:rPr>
                <w:sz w:val="24"/>
                <w:szCs w:val="24"/>
              </w:rPr>
            </w:pPr>
            <w:r w:rsidRPr="00004121">
              <w:t>Computer Programming</w:t>
            </w:r>
          </w:p>
        </w:tc>
        <w:tc>
          <w:tcPr>
            <w:tcW w:w="630" w:type="dxa"/>
          </w:tcPr>
          <w:p w14:paraId="05471C8B" w14:textId="77777777" w:rsidR="0035478D" w:rsidRDefault="0035478D" w:rsidP="00301171">
            <w:pPr>
              <w:tabs>
                <w:tab w:val="left" w:pos="360"/>
              </w:tabs>
              <w:jc w:val="both"/>
              <w:rPr>
                <w:sz w:val="24"/>
                <w:szCs w:val="24"/>
              </w:rPr>
            </w:pPr>
          </w:p>
        </w:tc>
        <w:tc>
          <w:tcPr>
            <w:tcW w:w="720" w:type="dxa"/>
          </w:tcPr>
          <w:p w14:paraId="141EA630" w14:textId="77777777" w:rsidR="0035478D" w:rsidRDefault="0035478D" w:rsidP="00301171">
            <w:pPr>
              <w:tabs>
                <w:tab w:val="left" w:pos="360"/>
              </w:tabs>
              <w:jc w:val="both"/>
              <w:rPr>
                <w:sz w:val="24"/>
                <w:szCs w:val="24"/>
              </w:rPr>
            </w:pPr>
          </w:p>
        </w:tc>
        <w:tc>
          <w:tcPr>
            <w:tcW w:w="810" w:type="dxa"/>
          </w:tcPr>
          <w:p w14:paraId="76DA40EC" w14:textId="77777777" w:rsidR="0035478D" w:rsidRDefault="0035478D" w:rsidP="00301171">
            <w:pPr>
              <w:tabs>
                <w:tab w:val="left" w:pos="360"/>
              </w:tabs>
              <w:jc w:val="both"/>
              <w:rPr>
                <w:sz w:val="24"/>
                <w:szCs w:val="24"/>
              </w:rPr>
            </w:pPr>
          </w:p>
        </w:tc>
        <w:tc>
          <w:tcPr>
            <w:tcW w:w="630" w:type="dxa"/>
          </w:tcPr>
          <w:p w14:paraId="2DF9947F" w14:textId="77777777" w:rsidR="0035478D" w:rsidRDefault="0035478D" w:rsidP="00301171">
            <w:pPr>
              <w:tabs>
                <w:tab w:val="left" w:pos="360"/>
              </w:tabs>
              <w:jc w:val="both"/>
              <w:rPr>
                <w:sz w:val="24"/>
                <w:szCs w:val="24"/>
              </w:rPr>
            </w:pPr>
          </w:p>
        </w:tc>
        <w:tc>
          <w:tcPr>
            <w:tcW w:w="630" w:type="dxa"/>
          </w:tcPr>
          <w:p w14:paraId="5AC2A23A" w14:textId="77777777" w:rsidR="0035478D" w:rsidRDefault="0035478D" w:rsidP="00301171">
            <w:pPr>
              <w:tabs>
                <w:tab w:val="left" w:pos="360"/>
              </w:tabs>
              <w:jc w:val="both"/>
              <w:rPr>
                <w:sz w:val="24"/>
                <w:szCs w:val="24"/>
              </w:rPr>
            </w:pPr>
          </w:p>
        </w:tc>
        <w:tc>
          <w:tcPr>
            <w:tcW w:w="670" w:type="dxa"/>
          </w:tcPr>
          <w:p w14:paraId="77D67FF5" w14:textId="77777777" w:rsidR="0035478D" w:rsidRDefault="0035478D" w:rsidP="00301171">
            <w:pPr>
              <w:tabs>
                <w:tab w:val="left" w:pos="360"/>
              </w:tabs>
              <w:jc w:val="both"/>
              <w:rPr>
                <w:sz w:val="24"/>
                <w:szCs w:val="24"/>
              </w:rPr>
            </w:pPr>
          </w:p>
        </w:tc>
      </w:tr>
    </w:tbl>
    <w:p w14:paraId="0DCC1F6C" w14:textId="77777777" w:rsidR="0035478D" w:rsidRPr="000543E0" w:rsidRDefault="0035478D" w:rsidP="0035478D">
      <w:pPr>
        <w:pStyle w:val="BodyText"/>
        <w:numPr>
          <w:ilvl w:val="0"/>
          <w:numId w:val="179"/>
        </w:numPr>
        <w:tabs>
          <w:tab w:val="left" w:pos="360"/>
        </w:tabs>
        <w:ind w:left="360"/>
        <w:rPr>
          <w:b/>
          <w:sz w:val="22"/>
          <w:szCs w:val="22"/>
        </w:rPr>
      </w:pPr>
      <w:r w:rsidRPr="000543E0">
        <w:rPr>
          <w:b/>
          <w:sz w:val="22"/>
          <w:szCs w:val="22"/>
        </w:rPr>
        <w:t>Structure of the Curriculum</w:t>
      </w:r>
    </w:p>
    <w:p w14:paraId="6ADE354B" w14:textId="77777777" w:rsidR="0035478D" w:rsidRPr="000543E0" w:rsidRDefault="0035478D" w:rsidP="0035478D">
      <w:pPr>
        <w:pStyle w:val="BodyText"/>
        <w:numPr>
          <w:ilvl w:val="0"/>
          <w:numId w:val="165"/>
        </w:numPr>
        <w:tabs>
          <w:tab w:val="left" w:pos="360"/>
        </w:tabs>
        <w:rPr>
          <w:sz w:val="22"/>
          <w:szCs w:val="22"/>
        </w:rPr>
      </w:pPr>
      <w:r w:rsidRPr="000543E0">
        <w:rPr>
          <w:sz w:val="22"/>
          <w:szCs w:val="22"/>
        </w:rPr>
        <w:t>Duration of the program: MBA (1 year, 2 semesters); MBA (Research) [(1.5 years, 3 semesters)]</w:t>
      </w:r>
    </w:p>
    <w:p w14:paraId="69AF6DE3" w14:textId="77777777" w:rsidR="0035478D" w:rsidRPr="000543E0" w:rsidRDefault="0035478D" w:rsidP="0035478D">
      <w:pPr>
        <w:pStyle w:val="BodyText"/>
        <w:numPr>
          <w:ilvl w:val="0"/>
          <w:numId w:val="165"/>
        </w:numPr>
        <w:tabs>
          <w:tab w:val="left" w:pos="360"/>
        </w:tabs>
        <w:rPr>
          <w:sz w:val="22"/>
          <w:szCs w:val="22"/>
        </w:rPr>
      </w:pPr>
      <w:r w:rsidRPr="000543E0">
        <w:rPr>
          <w:b/>
          <w:sz w:val="22"/>
          <w:szCs w:val="22"/>
        </w:rPr>
        <w:t xml:space="preserve">Admission Requirements: </w:t>
      </w:r>
      <w:r w:rsidRPr="000543E0">
        <w:rPr>
          <w:sz w:val="22"/>
          <w:szCs w:val="22"/>
        </w:rPr>
        <w:t xml:space="preserve">As per the university rule. </w:t>
      </w:r>
    </w:p>
    <w:p w14:paraId="0A17902F" w14:textId="77777777" w:rsidR="0035478D" w:rsidRPr="000543E0" w:rsidRDefault="0035478D" w:rsidP="0035478D">
      <w:pPr>
        <w:pStyle w:val="BodyText"/>
        <w:numPr>
          <w:ilvl w:val="0"/>
          <w:numId w:val="165"/>
        </w:numPr>
        <w:tabs>
          <w:tab w:val="left" w:pos="360"/>
        </w:tabs>
        <w:rPr>
          <w:sz w:val="22"/>
          <w:szCs w:val="22"/>
        </w:rPr>
      </w:pPr>
      <w:r w:rsidRPr="000543E0">
        <w:rPr>
          <w:b/>
          <w:sz w:val="22"/>
          <w:szCs w:val="22"/>
        </w:rPr>
        <w:t>Graduating credits</w:t>
      </w:r>
      <w:r w:rsidRPr="000543E0">
        <w:rPr>
          <w:sz w:val="22"/>
          <w:szCs w:val="22"/>
        </w:rPr>
        <w:t xml:space="preserve">/Total minimum credit requirement to complete the program: MBA (40 credit), MBA (Research) (52 credit).   </w:t>
      </w:r>
    </w:p>
    <w:p w14:paraId="45031212" w14:textId="77777777" w:rsidR="0035478D" w:rsidRPr="000543E0" w:rsidRDefault="0035478D" w:rsidP="0035478D">
      <w:pPr>
        <w:pStyle w:val="BodyText"/>
        <w:numPr>
          <w:ilvl w:val="0"/>
          <w:numId w:val="165"/>
        </w:numPr>
        <w:tabs>
          <w:tab w:val="left" w:pos="360"/>
        </w:tabs>
        <w:rPr>
          <w:sz w:val="22"/>
          <w:szCs w:val="22"/>
        </w:rPr>
      </w:pPr>
      <w:r w:rsidRPr="000543E0">
        <w:rPr>
          <w:b/>
          <w:sz w:val="22"/>
          <w:szCs w:val="22"/>
        </w:rPr>
        <w:t xml:space="preserve">Total class weeks in a semester: </w:t>
      </w:r>
      <w:r w:rsidRPr="000543E0">
        <w:rPr>
          <w:sz w:val="22"/>
          <w:szCs w:val="22"/>
        </w:rPr>
        <w:t xml:space="preserve">As per semester ordinance. </w:t>
      </w:r>
    </w:p>
    <w:p w14:paraId="21D922D1" w14:textId="77777777" w:rsidR="0035478D" w:rsidRPr="000543E0" w:rsidRDefault="0035478D" w:rsidP="0035478D">
      <w:pPr>
        <w:pStyle w:val="BodyText"/>
        <w:numPr>
          <w:ilvl w:val="0"/>
          <w:numId w:val="165"/>
        </w:numPr>
        <w:tabs>
          <w:tab w:val="left" w:pos="360"/>
        </w:tabs>
        <w:rPr>
          <w:b/>
          <w:sz w:val="22"/>
          <w:szCs w:val="22"/>
        </w:rPr>
      </w:pPr>
      <w:r w:rsidRPr="000543E0">
        <w:rPr>
          <w:b/>
          <w:sz w:val="22"/>
          <w:szCs w:val="22"/>
        </w:rPr>
        <w:t xml:space="preserve">Minimum CGPA requirements for graduation: </w:t>
      </w:r>
      <w:r w:rsidRPr="000543E0">
        <w:rPr>
          <w:sz w:val="22"/>
          <w:szCs w:val="22"/>
        </w:rPr>
        <w:t>As per examination ordinance.</w:t>
      </w:r>
    </w:p>
    <w:p w14:paraId="22198372" w14:textId="77777777" w:rsidR="0035478D" w:rsidRPr="000543E0" w:rsidRDefault="0035478D" w:rsidP="0035478D">
      <w:pPr>
        <w:pStyle w:val="BodyText"/>
        <w:numPr>
          <w:ilvl w:val="0"/>
          <w:numId w:val="165"/>
        </w:numPr>
        <w:tabs>
          <w:tab w:val="left" w:pos="360"/>
        </w:tabs>
        <w:rPr>
          <w:b/>
          <w:sz w:val="22"/>
          <w:szCs w:val="22"/>
        </w:rPr>
      </w:pPr>
      <w:r w:rsidRPr="000543E0">
        <w:rPr>
          <w:b/>
          <w:sz w:val="22"/>
          <w:szCs w:val="22"/>
        </w:rPr>
        <w:t xml:space="preserve">Maximum academic years of completion: </w:t>
      </w:r>
      <w:r w:rsidRPr="000543E0">
        <w:rPr>
          <w:sz w:val="22"/>
          <w:szCs w:val="22"/>
        </w:rPr>
        <w:t>As per semester ordinance.</w:t>
      </w:r>
    </w:p>
    <w:p w14:paraId="47D465E2" w14:textId="77777777" w:rsidR="0035478D" w:rsidRPr="000543E0" w:rsidRDefault="0035478D" w:rsidP="0035478D">
      <w:pPr>
        <w:pStyle w:val="BodyText"/>
        <w:numPr>
          <w:ilvl w:val="0"/>
          <w:numId w:val="165"/>
        </w:numPr>
        <w:tabs>
          <w:tab w:val="left" w:pos="360"/>
        </w:tabs>
        <w:rPr>
          <w:b/>
          <w:sz w:val="22"/>
          <w:szCs w:val="22"/>
        </w:rPr>
      </w:pPr>
      <w:r w:rsidRPr="000543E0">
        <w:rPr>
          <w:b/>
          <w:sz w:val="22"/>
          <w:szCs w:val="22"/>
        </w:rPr>
        <w:t>Category of Courses:</w:t>
      </w:r>
    </w:p>
    <w:p w14:paraId="3A557528" w14:textId="77777777" w:rsidR="0035478D" w:rsidRPr="000543E0" w:rsidRDefault="0035478D" w:rsidP="0035478D">
      <w:pPr>
        <w:pStyle w:val="BodyText"/>
        <w:numPr>
          <w:ilvl w:val="0"/>
          <w:numId w:val="166"/>
        </w:numPr>
        <w:tabs>
          <w:tab w:val="left" w:pos="360"/>
        </w:tabs>
        <w:ind w:left="900"/>
        <w:rPr>
          <w:sz w:val="22"/>
          <w:szCs w:val="22"/>
        </w:rPr>
      </w:pPr>
      <w:r w:rsidRPr="000543E0">
        <w:rPr>
          <w:sz w:val="22"/>
          <w:szCs w:val="22"/>
        </w:rPr>
        <w:t>Common  courses</w:t>
      </w:r>
      <w:r>
        <w:rPr>
          <w:sz w:val="22"/>
          <w:szCs w:val="22"/>
        </w:rPr>
        <w:t xml:space="preserve"> </w:t>
      </w:r>
      <w:r w:rsidRPr="000543E0">
        <w:rPr>
          <w:sz w:val="22"/>
          <w:szCs w:val="22"/>
        </w:rPr>
        <w:t>(Courses are compulsory for all )</w:t>
      </w:r>
    </w:p>
    <w:p w14:paraId="7B7C4224" w14:textId="77777777" w:rsidR="0035478D" w:rsidRPr="000543E0" w:rsidRDefault="0035478D" w:rsidP="0035478D">
      <w:pPr>
        <w:pStyle w:val="BodyText"/>
        <w:numPr>
          <w:ilvl w:val="0"/>
          <w:numId w:val="166"/>
        </w:numPr>
        <w:tabs>
          <w:tab w:val="left" w:pos="360"/>
        </w:tabs>
        <w:ind w:left="900"/>
        <w:rPr>
          <w:sz w:val="22"/>
          <w:szCs w:val="22"/>
        </w:rPr>
      </w:pPr>
      <w:r w:rsidRPr="000543E0">
        <w:rPr>
          <w:sz w:val="22"/>
          <w:szCs w:val="22"/>
        </w:rPr>
        <w:t>Optional/Elective Courses (Courses for specialization within the discipline)</w:t>
      </w:r>
    </w:p>
    <w:p w14:paraId="69024B46" w14:textId="77777777" w:rsidR="0035478D" w:rsidRPr="003D7CAE" w:rsidRDefault="0035478D" w:rsidP="0035478D">
      <w:pPr>
        <w:pStyle w:val="BodyText"/>
        <w:spacing w:line="276" w:lineRule="auto"/>
        <w:rPr>
          <w:b/>
          <w:sz w:val="22"/>
          <w:szCs w:val="22"/>
          <w:u w:val="single"/>
        </w:rPr>
      </w:pPr>
      <w:r w:rsidRPr="003D7CAE">
        <w:rPr>
          <w:b/>
          <w:sz w:val="22"/>
          <w:szCs w:val="22"/>
        </w:rPr>
        <w:t xml:space="preserve">2. </w:t>
      </w:r>
      <w:r w:rsidRPr="003D7CAE">
        <w:rPr>
          <w:b/>
          <w:sz w:val="22"/>
          <w:szCs w:val="22"/>
          <w:u w:val="single"/>
        </w:rPr>
        <w:t>Year/Level/Semester/Term wise distribution of courses</w:t>
      </w:r>
    </w:p>
    <w:p w14:paraId="180EA15C" w14:textId="77777777" w:rsidR="0035478D" w:rsidRPr="003D7CAE" w:rsidRDefault="0035478D" w:rsidP="0035478D">
      <w:pPr>
        <w:pStyle w:val="BodyText"/>
        <w:numPr>
          <w:ilvl w:val="0"/>
          <w:numId w:val="167"/>
        </w:numPr>
        <w:spacing w:line="276" w:lineRule="auto"/>
        <w:rPr>
          <w:sz w:val="22"/>
          <w:szCs w:val="22"/>
        </w:rPr>
      </w:pPr>
      <w:r w:rsidRPr="003D7CAE">
        <w:rPr>
          <w:sz w:val="22"/>
          <w:szCs w:val="22"/>
        </w:rPr>
        <w:t>First Year/Level/Semester/Term courses (Shown in the table below).</w:t>
      </w:r>
    </w:p>
    <w:p w14:paraId="0451139A" w14:textId="77777777" w:rsidR="0035478D" w:rsidRPr="003D7CAE" w:rsidRDefault="0035478D" w:rsidP="0035478D">
      <w:pPr>
        <w:pStyle w:val="BodyText"/>
        <w:numPr>
          <w:ilvl w:val="0"/>
          <w:numId w:val="167"/>
        </w:numPr>
        <w:spacing w:line="276" w:lineRule="auto"/>
        <w:rPr>
          <w:sz w:val="22"/>
          <w:szCs w:val="22"/>
        </w:rPr>
      </w:pPr>
      <w:r w:rsidRPr="003D7CAE">
        <w:rPr>
          <w:sz w:val="22"/>
          <w:szCs w:val="22"/>
        </w:rPr>
        <w:t xml:space="preserve">Second Year/Level/Semester/Term courses (Shown in the table below). </w:t>
      </w:r>
    </w:p>
    <w:p w14:paraId="3569B1DE" w14:textId="77777777" w:rsidR="0035478D" w:rsidRDefault="0035478D" w:rsidP="0035478D">
      <w:pPr>
        <w:tabs>
          <w:tab w:val="left" w:pos="360"/>
        </w:tabs>
        <w:ind w:left="2520" w:firstLine="360"/>
        <w:jc w:val="both"/>
        <w:rPr>
          <w:sz w:val="20"/>
          <w:szCs w:val="20"/>
        </w:rPr>
      </w:pPr>
    </w:p>
    <w:p w14:paraId="32D970F5" w14:textId="77777777" w:rsidR="0035478D" w:rsidRPr="00D87F36" w:rsidRDefault="0035478D" w:rsidP="0035478D">
      <w:pPr>
        <w:tabs>
          <w:tab w:val="left" w:pos="360"/>
        </w:tabs>
        <w:ind w:left="2520" w:firstLine="360"/>
        <w:jc w:val="both"/>
        <w:rPr>
          <w:sz w:val="20"/>
          <w:szCs w:val="20"/>
        </w:rPr>
      </w:pPr>
      <w:r w:rsidRPr="00EB0654">
        <w:rPr>
          <w:b/>
          <w:bCs/>
          <w:sz w:val="20"/>
          <w:szCs w:val="20"/>
        </w:rPr>
        <w:t xml:space="preserve">Course Pattern Summary: MBA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1228"/>
        <w:gridCol w:w="1164"/>
        <w:gridCol w:w="1164"/>
        <w:gridCol w:w="2864"/>
        <w:gridCol w:w="846"/>
        <w:gridCol w:w="318"/>
      </w:tblGrid>
      <w:tr w:rsidR="0035478D" w:rsidRPr="00EB0654" w14:paraId="68275A42" w14:textId="77777777" w:rsidTr="00301171">
        <w:trPr>
          <w:gridAfter w:val="1"/>
          <w:wAfter w:w="318" w:type="dxa"/>
        </w:trPr>
        <w:tc>
          <w:tcPr>
            <w:tcW w:w="2472" w:type="dxa"/>
            <w:tcBorders>
              <w:top w:val="single" w:sz="4" w:space="0" w:color="auto"/>
              <w:left w:val="single" w:sz="4" w:space="0" w:color="auto"/>
              <w:bottom w:val="single" w:sz="4" w:space="0" w:color="auto"/>
              <w:right w:val="single" w:sz="4" w:space="0" w:color="auto"/>
            </w:tcBorders>
            <w:hideMark/>
          </w:tcPr>
          <w:p w14:paraId="5ACF42A4" w14:textId="77777777" w:rsidR="0035478D" w:rsidRPr="00EB0654" w:rsidRDefault="0035478D" w:rsidP="00301171">
            <w:pPr>
              <w:tabs>
                <w:tab w:val="left" w:pos="360"/>
              </w:tabs>
              <w:rPr>
                <w:b/>
                <w:bCs/>
                <w:sz w:val="20"/>
                <w:szCs w:val="20"/>
                <w:lang w:val="en-GB"/>
              </w:rPr>
            </w:pPr>
            <w:r w:rsidRPr="00EB0654">
              <w:rPr>
                <w:b/>
                <w:bCs/>
                <w:sz w:val="20"/>
                <w:szCs w:val="20"/>
                <w:lang w:val="en-GB"/>
              </w:rPr>
              <w:t>Course type</w:t>
            </w:r>
          </w:p>
        </w:tc>
        <w:tc>
          <w:tcPr>
            <w:tcW w:w="1228" w:type="dxa"/>
            <w:tcBorders>
              <w:top w:val="single" w:sz="4" w:space="0" w:color="auto"/>
              <w:left w:val="single" w:sz="4" w:space="0" w:color="auto"/>
              <w:bottom w:val="single" w:sz="4" w:space="0" w:color="auto"/>
              <w:right w:val="single" w:sz="4" w:space="0" w:color="auto"/>
            </w:tcBorders>
            <w:hideMark/>
          </w:tcPr>
          <w:p w14:paraId="5C3C6D09"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 xml:space="preserve">Theory </w:t>
            </w:r>
          </w:p>
          <w:p w14:paraId="152FDBD9"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(credits)</w:t>
            </w:r>
          </w:p>
        </w:tc>
        <w:tc>
          <w:tcPr>
            <w:tcW w:w="1164" w:type="dxa"/>
            <w:tcBorders>
              <w:top w:val="single" w:sz="4" w:space="0" w:color="auto"/>
              <w:left w:val="single" w:sz="4" w:space="0" w:color="auto"/>
              <w:bottom w:val="single" w:sz="4" w:space="0" w:color="auto"/>
              <w:right w:val="single" w:sz="4" w:space="0" w:color="auto"/>
            </w:tcBorders>
            <w:hideMark/>
          </w:tcPr>
          <w:p w14:paraId="6811C4AF"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 xml:space="preserve"> Lab</w:t>
            </w:r>
          </w:p>
          <w:p w14:paraId="0CB357E7"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(credits)</w:t>
            </w:r>
          </w:p>
        </w:tc>
        <w:tc>
          <w:tcPr>
            <w:tcW w:w="1164" w:type="dxa"/>
            <w:tcBorders>
              <w:top w:val="single" w:sz="4" w:space="0" w:color="auto"/>
              <w:left w:val="single" w:sz="4" w:space="0" w:color="auto"/>
              <w:bottom w:val="single" w:sz="4" w:space="0" w:color="auto"/>
              <w:right w:val="single" w:sz="4" w:space="0" w:color="auto"/>
            </w:tcBorders>
            <w:hideMark/>
          </w:tcPr>
          <w:p w14:paraId="573FE2BA"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Thesis</w:t>
            </w:r>
          </w:p>
          <w:p w14:paraId="48E9E10C"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(credits)</w:t>
            </w:r>
          </w:p>
        </w:tc>
        <w:tc>
          <w:tcPr>
            <w:tcW w:w="2864" w:type="dxa"/>
            <w:tcBorders>
              <w:top w:val="single" w:sz="4" w:space="0" w:color="auto"/>
              <w:left w:val="single" w:sz="4" w:space="0" w:color="auto"/>
              <w:bottom w:val="single" w:sz="4" w:space="0" w:color="auto"/>
              <w:right w:val="single" w:sz="4" w:space="0" w:color="auto"/>
            </w:tcBorders>
            <w:hideMark/>
          </w:tcPr>
          <w:p w14:paraId="4F6B5D47"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 xml:space="preserve">Viva/Defence </w:t>
            </w:r>
          </w:p>
          <w:p w14:paraId="64E6576A"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(credits)</w:t>
            </w:r>
          </w:p>
        </w:tc>
        <w:tc>
          <w:tcPr>
            <w:tcW w:w="846" w:type="dxa"/>
            <w:tcBorders>
              <w:top w:val="single" w:sz="4" w:space="0" w:color="auto"/>
              <w:left w:val="single" w:sz="4" w:space="0" w:color="auto"/>
              <w:bottom w:val="single" w:sz="4" w:space="0" w:color="auto"/>
              <w:right w:val="single" w:sz="4" w:space="0" w:color="auto"/>
            </w:tcBorders>
            <w:hideMark/>
          </w:tcPr>
          <w:p w14:paraId="73B4698D"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 xml:space="preserve">Total </w:t>
            </w:r>
          </w:p>
          <w:p w14:paraId="6B424393"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(credits)</w:t>
            </w:r>
          </w:p>
        </w:tc>
      </w:tr>
      <w:tr w:rsidR="0035478D" w:rsidRPr="00EB0654" w14:paraId="0D986AC3" w14:textId="77777777" w:rsidTr="00301171">
        <w:trPr>
          <w:gridAfter w:val="1"/>
          <w:wAfter w:w="318" w:type="dxa"/>
        </w:trPr>
        <w:tc>
          <w:tcPr>
            <w:tcW w:w="9738" w:type="dxa"/>
            <w:gridSpan w:val="6"/>
            <w:tcBorders>
              <w:top w:val="single" w:sz="4" w:space="0" w:color="auto"/>
              <w:left w:val="nil"/>
              <w:bottom w:val="single" w:sz="4" w:space="0" w:color="auto"/>
              <w:right w:val="nil"/>
            </w:tcBorders>
            <w:hideMark/>
          </w:tcPr>
          <w:p w14:paraId="48BE798E" w14:textId="77777777" w:rsidR="0035478D" w:rsidRPr="00EB0654" w:rsidRDefault="0035478D" w:rsidP="00301171">
            <w:pPr>
              <w:tabs>
                <w:tab w:val="left" w:pos="360"/>
              </w:tabs>
              <w:jc w:val="center"/>
              <w:rPr>
                <w:sz w:val="20"/>
                <w:szCs w:val="20"/>
                <w:lang w:val="en-GB"/>
              </w:rPr>
            </w:pPr>
            <w:r w:rsidRPr="00EB0654">
              <w:rPr>
                <w:sz w:val="20"/>
                <w:szCs w:val="20"/>
                <w:lang w:val="en-GB"/>
              </w:rPr>
              <w:t xml:space="preserve"> </w:t>
            </w:r>
          </w:p>
          <w:p w14:paraId="4E4A25C9" w14:textId="77777777" w:rsidR="0035478D" w:rsidRPr="003D7CAE" w:rsidRDefault="0035478D" w:rsidP="00301171">
            <w:pPr>
              <w:tabs>
                <w:tab w:val="left" w:pos="360"/>
              </w:tabs>
              <w:jc w:val="center"/>
              <w:rPr>
                <w:b/>
                <w:bCs/>
                <w:sz w:val="20"/>
                <w:szCs w:val="20"/>
                <w:lang w:val="en-GB"/>
              </w:rPr>
            </w:pPr>
            <w:r w:rsidRPr="003D7CAE">
              <w:rPr>
                <w:b/>
                <w:bCs/>
                <w:sz w:val="20"/>
                <w:szCs w:val="20"/>
                <w:lang w:val="en-GB"/>
              </w:rPr>
              <w:t>MBA (</w:t>
            </w:r>
            <w:r w:rsidRPr="003D7CAE">
              <w:rPr>
                <w:b/>
              </w:rPr>
              <w:t>Master’s of Business Administration by Coursework</w:t>
            </w:r>
            <w:r w:rsidRPr="003D7CAE">
              <w:rPr>
                <w:b/>
                <w:bCs/>
                <w:sz w:val="20"/>
                <w:szCs w:val="20"/>
                <w:lang w:val="en-GB"/>
              </w:rPr>
              <w:t>)</w:t>
            </w:r>
          </w:p>
        </w:tc>
      </w:tr>
      <w:tr w:rsidR="0035478D" w:rsidRPr="00EB0654" w14:paraId="2ED7DB88" w14:textId="77777777" w:rsidTr="00301171">
        <w:trPr>
          <w:gridAfter w:val="1"/>
          <w:wAfter w:w="318" w:type="dxa"/>
        </w:trPr>
        <w:tc>
          <w:tcPr>
            <w:tcW w:w="2472" w:type="dxa"/>
            <w:tcBorders>
              <w:top w:val="single" w:sz="4" w:space="0" w:color="auto"/>
              <w:left w:val="single" w:sz="4" w:space="0" w:color="auto"/>
              <w:bottom w:val="single" w:sz="4" w:space="0" w:color="auto"/>
              <w:right w:val="single" w:sz="4" w:space="0" w:color="auto"/>
            </w:tcBorders>
            <w:hideMark/>
          </w:tcPr>
          <w:p w14:paraId="2B446D0B" w14:textId="77777777" w:rsidR="0035478D" w:rsidRPr="00EB0654" w:rsidRDefault="0035478D" w:rsidP="00301171">
            <w:pPr>
              <w:tabs>
                <w:tab w:val="left" w:pos="360"/>
              </w:tabs>
              <w:rPr>
                <w:sz w:val="20"/>
                <w:szCs w:val="20"/>
                <w:lang w:val="en-GB"/>
              </w:rPr>
            </w:pPr>
            <w:r w:rsidRPr="00EB0654">
              <w:rPr>
                <w:sz w:val="20"/>
                <w:szCs w:val="20"/>
                <w:lang w:val="en-GB"/>
              </w:rPr>
              <w:t xml:space="preserve">Core courses </w:t>
            </w:r>
          </w:p>
        </w:tc>
        <w:tc>
          <w:tcPr>
            <w:tcW w:w="1228" w:type="dxa"/>
            <w:tcBorders>
              <w:top w:val="single" w:sz="4" w:space="0" w:color="auto"/>
              <w:left w:val="single" w:sz="4" w:space="0" w:color="auto"/>
              <w:bottom w:val="single" w:sz="4" w:space="0" w:color="auto"/>
              <w:right w:val="single" w:sz="4" w:space="0" w:color="auto"/>
            </w:tcBorders>
            <w:hideMark/>
          </w:tcPr>
          <w:p w14:paraId="7B180D4B" w14:textId="77777777" w:rsidR="0035478D" w:rsidRPr="00EB0654" w:rsidRDefault="0035478D" w:rsidP="00301171">
            <w:pPr>
              <w:tabs>
                <w:tab w:val="left" w:pos="360"/>
              </w:tabs>
              <w:jc w:val="center"/>
              <w:rPr>
                <w:sz w:val="20"/>
                <w:szCs w:val="20"/>
                <w:lang w:val="en-GB"/>
              </w:rPr>
            </w:pPr>
            <w:r w:rsidRPr="00EB0654">
              <w:rPr>
                <w:sz w:val="20"/>
                <w:szCs w:val="20"/>
                <w:lang w:val="en-GB"/>
              </w:rPr>
              <w:t>2</w:t>
            </w:r>
            <w:r>
              <w:rPr>
                <w:sz w:val="20"/>
                <w:szCs w:val="20"/>
                <w:lang w:val="en-GB"/>
              </w:rPr>
              <w:t>2</w:t>
            </w:r>
          </w:p>
        </w:tc>
        <w:tc>
          <w:tcPr>
            <w:tcW w:w="1164" w:type="dxa"/>
            <w:tcBorders>
              <w:top w:val="single" w:sz="4" w:space="0" w:color="auto"/>
              <w:left w:val="single" w:sz="4" w:space="0" w:color="auto"/>
              <w:bottom w:val="single" w:sz="4" w:space="0" w:color="auto"/>
              <w:right w:val="single" w:sz="4" w:space="0" w:color="auto"/>
            </w:tcBorders>
            <w:hideMark/>
          </w:tcPr>
          <w:p w14:paraId="64C2EF54"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1164" w:type="dxa"/>
            <w:tcBorders>
              <w:top w:val="single" w:sz="4" w:space="0" w:color="auto"/>
              <w:left w:val="single" w:sz="4" w:space="0" w:color="auto"/>
              <w:bottom w:val="single" w:sz="4" w:space="0" w:color="auto"/>
              <w:right w:val="single" w:sz="4" w:space="0" w:color="auto"/>
            </w:tcBorders>
            <w:hideMark/>
          </w:tcPr>
          <w:p w14:paraId="256457BD"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2864" w:type="dxa"/>
            <w:tcBorders>
              <w:top w:val="single" w:sz="4" w:space="0" w:color="auto"/>
              <w:left w:val="single" w:sz="4" w:space="0" w:color="auto"/>
              <w:bottom w:val="single" w:sz="4" w:space="0" w:color="auto"/>
              <w:right w:val="single" w:sz="4" w:space="0" w:color="auto"/>
            </w:tcBorders>
            <w:hideMark/>
          </w:tcPr>
          <w:p w14:paraId="1586A88F" w14:textId="77777777" w:rsidR="0035478D" w:rsidRPr="00EB0654" w:rsidRDefault="0035478D" w:rsidP="00301171">
            <w:pPr>
              <w:tabs>
                <w:tab w:val="left" w:pos="360"/>
              </w:tabs>
              <w:jc w:val="center"/>
              <w:rPr>
                <w:sz w:val="20"/>
                <w:szCs w:val="20"/>
                <w:lang w:val="en-GB"/>
              </w:rPr>
            </w:pPr>
            <w:r w:rsidRPr="00EB0654">
              <w:rPr>
                <w:sz w:val="20"/>
                <w:szCs w:val="20"/>
                <w:lang w:val="en-GB"/>
              </w:rPr>
              <w:t>1</w:t>
            </w:r>
          </w:p>
        </w:tc>
        <w:tc>
          <w:tcPr>
            <w:tcW w:w="846" w:type="dxa"/>
            <w:tcBorders>
              <w:top w:val="single" w:sz="4" w:space="0" w:color="auto"/>
              <w:left w:val="single" w:sz="4" w:space="0" w:color="auto"/>
              <w:bottom w:val="single" w:sz="4" w:space="0" w:color="auto"/>
              <w:right w:val="single" w:sz="4" w:space="0" w:color="auto"/>
            </w:tcBorders>
            <w:hideMark/>
          </w:tcPr>
          <w:p w14:paraId="69FD2095" w14:textId="77777777" w:rsidR="0035478D" w:rsidRPr="00EB0654" w:rsidRDefault="0035478D" w:rsidP="00301171">
            <w:pPr>
              <w:tabs>
                <w:tab w:val="left" w:pos="360"/>
              </w:tabs>
              <w:jc w:val="center"/>
              <w:rPr>
                <w:sz w:val="20"/>
                <w:szCs w:val="20"/>
                <w:lang w:val="en-GB"/>
              </w:rPr>
            </w:pPr>
            <w:r w:rsidRPr="00EB0654">
              <w:rPr>
                <w:sz w:val="20"/>
                <w:szCs w:val="20"/>
                <w:lang w:val="en-GB"/>
              </w:rPr>
              <w:t>2</w:t>
            </w:r>
            <w:r>
              <w:rPr>
                <w:sz w:val="20"/>
                <w:szCs w:val="20"/>
                <w:lang w:val="en-GB"/>
              </w:rPr>
              <w:t>5</w:t>
            </w:r>
          </w:p>
        </w:tc>
      </w:tr>
      <w:tr w:rsidR="0035478D" w:rsidRPr="00EB0654" w14:paraId="13952E09" w14:textId="77777777" w:rsidTr="00301171">
        <w:trPr>
          <w:gridAfter w:val="1"/>
          <w:wAfter w:w="318" w:type="dxa"/>
        </w:trPr>
        <w:tc>
          <w:tcPr>
            <w:tcW w:w="2472" w:type="dxa"/>
            <w:tcBorders>
              <w:top w:val="single" w:sz="4" w:space="0" w:color="auto"/>
              <w:left w:val="single" w:sz="4" w:space="0" w:color="auto"/>
              <w:bottom w:val="single" w:sz="4" w:space="0" w:color="auto"/>
              <w:right w:val="single" w:sz="4" w:space="0" w:color="auto"/>
            </w:tcBorders>
            <w:hideMark/>
          </w:tcPr>
          <w:p w14:paraId="2A0DBD5C" w14:textId="77777777" w:rsidR="0035478D" w:rsidRPr="00EB0654" w:rsidRDefault="0035478D" w:rsidP="00301171">
            <w:pPr>
              <w:tabs>
                <w:tab w:val="left" w:pos="360"/>
              </w:tabs>
              <w:rPr>
                <w:sz w:val="20"/>
                <w:szCs w:val="20"/>
                <w:lang w:val="en-GB"/>
              </w:rPr>
            </w:pPr>
            <w:r w:rsidRPr="00EB0654">
              <w:rPr>
                <w:sz w:val="20"/>
                <w:szCs w:val="20"/>
                <w:lang w:val="en-GB"/>
              </w:rPr>
              <w:t>Concentration courses</w:t>
            </w:r>
          </w:p>
        </w:tc>
        <w:tc>
          <w:tcPr>
            <w:tcW w:w="1228" w:type="dxa"/>
            <w:tcBorders>
              <w:top w:val="single" w:sz="4" w:space="0" w:color="auto"/>
              <w:left w:val="single" w:sz="4" w:space="0" w:color="auto"/>
              <w:bottom w:val="single" w:sz="4" w:space="0" w:color="auto"/>
              <w:right w:val="single" w:sz="4" w:space="0" w:color="auto"/>
            </w:tcBorders>
            <w:hideMark/>
          </w:tcPr>
          <w:p w14:paraId="6C263ACD" w14:textId="77777777" w:rsidR="0035478D" w:rsidRPr="00EB0654" w:rsidRDefault="0035478D" w:rsidP="00301171">
            <w:pPr>
              <w:tabs>
                <w:tab w:val="left" w:pos="360"/>
              </w:tabs>
              <w:jc w:val="center"/>
              <w:rPr>
                <w:sz w:val="20"/>
                <w:szCs w:val="20"/>
                <w:lang w:val="en-GB"/>
              </w:rPr>
            </w:pPr>
            <w:r w:rsidRPr="00EB0654">
              <w:rPr>
                <w:sz w:val="20"/>
                <w:szCs w:val="20"/>
                <w:lang w:val="en-GB"/>
              </w:rPr>
              <w:t>1</w:t>
            </w:r>
            <w:r>
              <w:rPr>
                <w:sz w:val="20"/>
                <w:szCs w:val="20"/>
                <w:lang w:val="en-GB"/>
              </w:rPr>
              <w:t>5</w:t>
            </w:r>
          </w:p>
        </w:tc>
        <w:tc>
          <w:tcPr>
            <w:tcW w:w="1164" w:type="dxa"/>
            <w:tcBorders>
              <w:top w:val="single" w:sz="4" w:space="0" w:color="auto"/>
              <w:left w:val="single" w:sz="4" w:space="0" w:color="auto"/>
              <w:bottom w:val="single" w:sz="4" w:space="0" w:color="auto"/>
              <w:right w:val="single" w:sz="4" w:space="0" w:color="auto"/>
            </w:tcBorders>
            <w:hideMark/>
          </w:tcPr>
          <w:p w14:paraId="11AAB626"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1164" w:type="dxa"/>
            <w:tcBorders>
              <w:top w:val="single" w:sz="4" w:space="0" w:color="auto"/>
              <w:left w:val="single" w:sz="4" w:space="0" w:color="auto"/>
              <w:bottom w:val="single" w:sz="4" w:space="0" w:color="auto"/>
              <w:right w:val="single" w:sz="4" w:space="0" w:color="auto"/>
            </w:tcBorders>
          </w:tcPr>
          <w:p w14:paraId="5D1A8407" w14:textId="77777777" w:rsidR="0035478D" w:rsidRPr="00EB0654" w:rsidRDefault="0035478D" w:rsidP="00301171">
            <w:pPr>
              <w:tabs>
                <w:tab w:val="left" w:pos="360"/>
              </w:tabs>
              <w:jc w:val="center"/>
              <w:rPr>
                <w:sz w:val="20"/>
                <w:szCs w:val="20"/>
                <w:lang w:val="en-GB"/>
              </w:rPr>
            </w:pPr>
          </w:p>
        </w:tc>
        <w:tc>
          <w:tcPr>
            <w:tcW w:w="2864" w:type="dxa"/>
            <w:tcBorders>
              <w:top w:val="single" w:sz="4" w:space="0" w:color="auto"/>
              <w:left w:val="single" w:sz="4" w:space="0" w:color="auto"/>
              <w:bottom w:val="single" w:sz="4" w:space="0" w:color="auto"/>
              <w:right w:val="single" w:sz="4" w:space="0" w:color="auto"/>
            </w:tcBorders>
            <w:hideMark/>
          </w:tcPr>
          <w:p w14:paraId="5D47F189"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846" w:type="dxa"/>
            <w:tcBorders>
              <w:top w:val="single" w:sz="4" w:space="0" w:color="auto"/>
              <w:left w:val="single" w:sz="4" w:space="0" w:color="auto"/>
              <w:bottom w:val="single" w:sz="4" w:space="0" w:color="auto"/>
              <w:right w:val="single" w:sz="4" w:space="0" w:color="auto"/>
            </w:tcBorders>
            <w:hideMark/>
          </w:tcPr>
          <w:p w14:paraId="2C09EB50" w14:textId="77777777" w:rsidR="0035478D" w:rsidRPr="00EB0654" w:rsidRDefault="0035478D" w:rsidP="00301171">
            <w:pPr>
              <w:tabs>
                <w:tab w:val="left" w:pos="360"/>
              </w:tabs>
              <w:jc w:val="center"/>
              <w:rPr>
                <w:sz w:val="20"/>
                <w:szCs w:val="20"/>
                <w:lang w:val="en-GB"/>
              </w:rPr>
            </w:pPr>
            <w:r>
              <w:rPr>
                <w:sz w:val="20"/>
                <w:szCs w:val="20"/>
                <w:lang w:val="en-GB"/>
              </w:rPr>
              <w:t>15</w:t>
            </w:r>
          </w:p>
        </w:tc>
      </w:tr>
      <w:tr w:rsidR="0035478D" w:rsidRPr="00EB0654" w14:paraId="314BDBD3" w14:textId="77777777" w:rsidTr="00301171">
        <w:trPr>
          <w:gridAfter w:val="1"/>
          <w:wAfter w:w="318" w:type="dxa"/>
        </w:trPr>
        <w:tc>
          <w:tcPr>
            <w:tcW w:w="8892" w:type="dxa"/>
            <w:gridSpan w:val="5"/>
            <w:tcBorders>
              <w:top w:val="single" w:sz="4" w:space="0" w:color="auto"/>
              <w:left w:val="single" w:sz="4" w:space="0" w:color="auto"/>
              <w:bottom w:val="single" w:sz="4" w:space="0" w:color="auto"/>
              <w:right w:val="single" w:sz="4" w:space="0" w:color="auto"/>
            </w:tcBorders>
            <w:hideMark/>
          </w:tcPr>
          <w:p w14:paraId="5D13DE2B" w14:textId="77777777" w:rsidR="0035478D" w:rsidRPr="00EB0654" w:rsidRDefault="0035478D" w:rsidP="00301171">
            <w:pPr>
              <w:tabs>
                <w:tab w:val="left" w:pos="272"/>
                <w:tab w:val="left" w:pos="360"/>
              </w:tabs>
              <w:jc w:val="both"/>
              <w:rPr>
                <w:b/>
                <w:bCs/>
                <w:sz w:val="20"/>
                <w:szCs w:val="20"/>
                <w:lang w:val="en-GB"/>
              </w:rPr>
            </w:pPr>
            <w:r w:rsidRPr="00EB0654">
              <w:rPr>
                <w:b/>
                <w:bCs/>
                <w:sz w:val="20"/>
                <w:szCs w:val="20"/>
                <w:lang w:val="en-GB"/>
              </w:rPr>
              <w:t>Total</w:t>
            </w:r>
            <w:r w:rsidRPr="00EB0654">
              <w:rPr>
                <w:b/>
                <w:bCs/>
                <w:sz w:val="20"/>
                <w:szCs w:val="20"/>
                <w:lang w:val="en-GB"/>
              </w:rPr>
              <w:tab/>
            </w:r>
          </w:p>
        </w:tc>
        <w:tc>
          <w:tcPr>
            <w:tcW w:w="846" w:type="dxa"/>
            <w:tcBorders>
              <w:top w:val="single" w:sz="4" w:space="0" w:color="auto"/>
              <w:left w:val="single" w:sz="4" w:space="0" w:color="auto"/>
              <w:bottom w:val="single" w:sz="4" w:space="0" w:color="auto"/>
              <w:right w:val="single" w:sz="4" w:space="0" w:color="auto"/>
            </w:tcBorders>
            <w:hideMark/>
          </w:tcPr>
          <w:p w14:paraId="5E3EFBB9" w14:textId="77777777" w:rsidR="0035478D" w:rsidRPr="00EB0654" w:rsidRDefault="0035478D" w:rsidP="00301171">
            <w:pPr>
              <w:tabs>
                <w:tab w:val="left" w:pos="360"/>
              </w:tabs>
              <w:jc w:val="center"/>
              <w:rPr>
                <w:sz w:val="20"/>
                <w:szCs w:val="20"/>
                <w:lang w:val="en-GB"/>
              </w:rPr>
            </w:pPr>
            <w:r>
              <w:rPr>
                <w:sz w:val="20"/>
                <w:szCs w:val="20"/>
                <w:lang w:val="en-GB"/>
              </w:rPr>
              <w:t>40</w:t>
            </w:r>
          </w:p>
        </w:tc>
      </w:tr>
      <w:tr w:rsidR="0035478D" w:rsidRPr="00EB0654" w14:paraId="24E943CB" w14:textId="77777777" w:rsidTr="00301171">
        <w:tc>
          <w:tcPr>
            <w:tcW w:w="10056" w:type="dxa"/>
            <w:gridSpan w:val="7"/>
            <w:tcBorders>
              <w:top w:val="single" w:sz="4" w:space="0" w:color="auto"/>
              <w:left w:val="nil"/>
              <w:bottom w:val="single" w:sz="4" w:space="0" w:color="auto"/>
              <w:right w:val="nil"/>
            </w:tcBorders>
          </w:tcPr>
          <w:p w14:paraId="463CEB8B" w14:textId="77777777" w:rsidR="0035478D" w:rsidRPr="00EB0654" w:rsidRDefault="0035478D" w:rsidP="00301171">
            <w:pPr>
              <w:tabs>
                <w:tab w:val="left" w:pos="360"/>
              </w:tabs>
              <w:jc w:val="center"/>
              <w:rPr>
                <w:b/>
                <w:bCs/>
                <w:sz w:val="20"/>
                <w:szCs w:val="20"/>
              </w:rPr>
            </w:pPr>
            <w:r w:rsidRPr="00EB0654">
              <w:rPr>
                <w:b/>
                <w:bCs/>
                <w:sz w:val="20"/>
                <w:szCs w:val="20"/>
              </w:rPr>
              <w:t xml:space="preserve">Semester–wise List of courses </w:t>
            </w:r>
          </w:p>
          <w:p w14:paraId="2A250EAF" w14:textId="77777777" w:rsidR="0035478D" w:rsidRPr="00EB0654" w:rsidRDefault="0035478D" w:rsidP="00301171">
            <w:pPr>
              <w:tabs>
                <w:tab w:val="left" w:pos="360"/>
              </w:tabs>
              <w:jc w:val="both"/>
              <w:rPr>
                <w:b/>
                <w:sz w:val="20"/>
                <w:szCs w:val="20"/>
              </w:rPr>
            </w:pPr>
            <w:r w:rsidRPr="00EB0654">
              <w:rPr>
                <w:b/>
                <w:sz w:val="20"/>
                <w:szCs w:val="20"/>
              </w:rPr>
              <w:t>Semester-I</w:t>
            </w:r>
          </w:p>
          <w:tbl>
            <w:tblPr>
              <w:tblW w:w="9468" w:type="dxa"/>
              <w:tblInd w:w="85" w:type="dxa"/>
              <w:tblBorders>
                <w:top w:val="single" w:sz="4" w:space="0" w:color="auto"/>
                <w:insideH w:val="single" w:sz="4" w:space="0" w:color="auto"/>
              </w:tblBorders>
              <w:tblLayout w:type="fixed"/>
              <w:tblLook w:val="00A0" w:firstRow="1" w:lastRow="0" w:firstColumn="1" w:lastColumn="0" w:noHBand="0" w:noVBand="0"/>
            </w:tblPr>
            <w:tblGrid>
              <w:gridCol w:w="1850"/>
              <w:gridCol w:w="4554"/>
              <w:gridCol w:w="1161"/>
              <w:gridCol w:w="763"/>
              <w:gridCol w:w="1140"/>
            </w:tblGrid>
            <w:tr w:rsidR="0035478D" w:rsidRPr="00EB0654" w14:paraId="151929F1" w14:textId="77777777" w:rsidTr="00301171">
              <w:trPr>
                <w:trHeight w:val="233"/>
              </w:trPr>
              <w:tc>
                <w:tcPr>
                  <w:tcW w:w="977" w:type="pct"/>
                  <w:vMerge w:val="restart"/>
                  <w:tcBorders>
                    <w:top w:val="single" w:sz="4" w:space="0" w:color="auto"/>
                    <w:left w:val="single" w:sz="4" w:space="0" w:color="auto"/>
                    <w:bottom w:val="single" w:sz="4" w:space="0" w:color="auto"/>
                    <w:right w:val="single" w:sz="4" w:space="0" w:color="auto"/>
                  </w:tcBorders>
                  <w:hideMark/>
                </w:tcPr>
                <w:p w14:paraId="6AB12B95" w14:textId="77777777" w:rsidR="0035478D" w:rsidRPr="00EB0654" w:rsidRDefault="0035478D" w:rsidP="00301171">
                  <w:pPr>
                    <w:tabs>
                      <w:tab w:val="left" w:pos="360"/>
                    </w:tabs>
                    <w:rPr>
                      <w:b/>
                      <w:bCs/>
                      <w:sz w:val="20"/>
                      <w:szCs w:val="20"/>
                      <w:lang w:val="en-GB"/>
                    </w:rPr>
                  </w:pPr>
                  <w:r w:rsidRPr="00EB0654">
                    <w:rPr>
                      <w:b/>
                      <w:bCs/>
                      <w:sz w:val="20"/>
                      <w:szCs w:val="20"/>
                      <w:lang w:val="en-GB"/>
                    </w:rPr>
                    <w:t>Course Code</w:t>
                  </w:r>
                </w:p>
              </w:tc>
              <w:tc>
                <w:tcPr>
                  <w:tcW w:w="2405" w:type="pct"/>
                  <w:vMerge w:val="restart"/>
                  <w:tcBorders>
                    <w:top w:val="single" w:sz="4" w:space="0" w:color="auto"/>
                    <w:left w:val="single" w:sz="4" w:space="0" w:color="auto"/>
                    <w:bottom w:val="single" w:sz="4" w:space="0" w:color="auto"/>
                    <w:right w:val="single" w:sz="4" w:space="0" w:color="auto"/>
                  </w:tcBorders>
                  <w:hideMark/>
                </w:tcPr>
                <w:p w14:paraId="29E1F56E" w14:textId="77777777" w:rsidR="0035478D" w:rsidRPr="00EB0654" w:rsidRDefault="0035478D" w:rsidP="00301171">
                  <w:pPr>
                    <w:tabs>
                      <w:tab w:val="left" w:pos="360"/>
                    </w:tabs>
                    <w:rPr>
                      <w:b/>
                      <w:bCs/>
                      <w:sz w:val="20"/>
                      <w:szCs w:val="20"/>
                      <w:lang w:val="en-GB"/>
                    </w:rPr>
                  </w:pPr>
                  <w:r w:rsidRPr="00EB0654">
                    <w:rPr>
                      <w:b/>
                      <w:bCs/>
                      <w:sz w:val="20"/>
                      <w:szCs w:val="20"/>
                      <w:lang w:val="en-GB"/>
                    </w:rPr>
                    <w:t>Course Title</w:t>
                  </w:r>
                </w:p>
              </w:tc>
              <w:tc>
                <w:tcPr>
                  <w:tcW w:w="1016" w:type="pct"/>
                  <w:gridSpan w:val="2"/>
                  <w:tcBorders>
                    <w:top w:val="single" w:sz="4" w:space="0" w:color="auto"/>
                    <w:left w:val="single" w:sz="4" w:space="0" w:color="auto"/>
                    <w:bottom w:val="single" w:sz="4" w:space="0" w:color="auto"/>
                    <w:right w:val="single" w:sz="4" w:space="0" w:color="auto"/>
                  </w:tcBorders>
                  <w:hideMark/>
                </w:tcPr>
                <w:p w14:paraId="5C9151EE"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Hours/Week</w:t>
                  </w:r>
                </w:p>
              </w:tc>
              <w:tc>
                <w:tcPr>
                  <w:tcW w:w="602" w:type="pct"/>
                  <w:vMerge w:val="restart"/>
                  <w:tcBorders>
                    <w:top w:val="single" w:sz="4" w:space="0" w:color="auto"/>
                    <w:left w:val="single" w:sz="4" w:space="0" w:color="auto"/>
                    <w:bottom w:val="single" w:sz="4" w:space="0" w:color="auto"/>
                    <w:right w:val="single" w:sz="4" w:space="0" w:color="auto"/>
                  </w:tcBorders>
                  <w:hideMark/>
                </w:tcPr>
                <w:p w14:paraId="4E00F08D"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Total Credits</w:t>
                  </w:r>
                </w:p>
              </w:tc>
            </w:tr>
            <w:tr w:rsidR="0035478D" w:rsidRPr="00EB0654" w14:paraId="5C02F76A" w14:textId="77777777" w:rsidTr="00301171">
              <w:trPr>
                <w:trHeight w:val="248"/>
              </w:trPr>
              <w:tc>
                <w:tcPr>
                  <w:tcW w:w="977" w:type="pct"/>
                  <w:vMerge/>
                  <w:tcBorders>
                    <w:top w:val="single" w:sz="4" w:space="0" w:color="auto"/>
                    <w:left w:val="single" w:sz="4" w:space="0" w:color="auto"/>
                    <w:bottom w:val="single" w:sz="4" w:space="0" w:color="auto"/>
                    <w:right w:val="single" w:sz="4" w:space="0" w:color="auto"/>
                  </w:tcBorders>
                  <w:vAlign w:val="center"/>
                  <w:hideMark/>
                </w:tcPr>
                <w:p w14:paraId="016AB86E" w14:textId="77777777" w:rsidR="0035478D" w:rsidRPr="00EB0654" w:rsidRDefault="0035478D" w:rsidP="00301171">
                  <w:pPr>
                    <w:rPr>
                      <w:sz w:val="20"/>
                      <w:szCs w:val="20"/>
                      <w:lang w:val="en-GB"/>
                    </w:rPr>
                  </w:pPr>
                </w:p>
              </w:tc>
              <w:tc>
                <w:tcPr>
                  <w:tcW w:w="4554" w:type="dxa"/>
                  <w:vMerge/>
                  <w:tcBorders>
                    <w:top w:val="single" w:sz="4" w:space="0" w:color="auto"/>
                    <w:left w:val="single" w:sz="4" w:space="0" w:color="auto"/>
                    <w:bottom w:val="single" w:sz="4" w:space="0" w:color="auto"/>
                    <w:right w:val="single" w:sz="4" w:space="0" w:color="auto"/>
                  </w:tcBorders>
                  <w:vAlign w:val="center"/>
                  <w:hideMark/>
                </w:tcPr>
                <w:p w14:paraId="7631F813" w14:textId="77777777" w:rsidR="0035478D" w:rsidRPr="00EB0654" w:rsidRDefault="0035478D" w:rsidP="00301171">
                  <w:pPr>
                    <w:rPr>
                      <w:sz w:val="20"/>
                      <w:szCs w:val="20"/>
                      <w:lang w:val="en-GB"/>
                    </w:rPr>
                  </w:pPr>
                </w:p>
              </w:tc>
              <w:tc>
                <w:tcPr>
                  <w:tcW w:w="613" w:type="pct"/>
                  <w:tcBorders>
                    <w:top w:val="single" w:sz="4" w:space="0" w:color="auto"/>
                    <w:left w:val="single" w:sz="4" w:space="0" w:color="auto"/>
                    <w:bottom w:val="single" w:sz="4" w:space="0" w:color="auto"/>
                    <w:right w:val="single" w:sz="4" w:space="0" w:color="auto"/>
                  </w:tcBorders>
                  <w:hideMark/>
                </w:tcPr>
                <w:p w14:paraId="7606DFDF" w14:textId="77777777" w:rsidR="0035478D" w:rsidRPr="00EB0654" w:rsidRDefault="0035478D" w:rsidP="00301171">
                  <w:pPr>
                    <w:tabs>
                      <w:tab w:val="left" w:pos="360"/>
                    </w:tabs>
                    <w:jc w:val="center"/>
                    <w:rPr>
                      <w:sz w:val="20"/>
                      <w:szCs w:val="20"/>
                      <w:lang w:val="en-GB"/>
                    </w:rPr>
                  </w:pPr>
                  <w:r w:rsidRPr="00EB0654">
                    <w:rPr>
                      <w:sz w:val="20"/>
                      <w:szCs w:val="20"/>
                      <w:lang w:val="en-GB"/>
                    </w:rPr>
                    <w:t>Theory</w:t>
                  </w:r>
                </w:p>
              </w:tc>
              <w:tc>
                <w:tcPr>
                  <w:tcW w:w="403" w:type="pct"/>
                  <w:tcBorders>
                    <w:top w:val="single" w:sz="4" w:space="0" w:color="auto"/>
                    <w:left w:val="single" w:sz="4" w:space="0" w:color="auto"/>
                    <w:bottom w:val="single" w:sz="4" w:space="0" w:color="auto"/>
                    <w:right w:val="single" w:sz="4" w:space="0" w:color="auto"/>
                  </w:tcBorders>
                  <w:hideMark/>
                </w:tcPr>
                <w:p w14:paraId="00C753D8" w14:textId="77777777" w:rsidR="0035478D" w:rsidRPr="00EB0654" w:rsidRDefault="0035478D" w:rsidP="00301171">
                  <w:pPr>
                    <w:tabs>
                      <w:tab w:val="left" w:pos="360"/>
                    </w:tabs>
                    <w:jc w:val="center"/>
                    <w:rPr>
                      <w:sz w:val="20"/>
                      <w:szCs w:val="20"/>
                      <w:lang w:val="en-GB"/>
                    </w:rPr>
                  </w:pPr>
                  <w:r w:rsidRPr="00EB0654">
                    <w:rPr>
                      <w:sz w:val="20"/>
                      <w:szCs w:val="20"/>
                      <w:lang w:val="en-GB"/>
                    </w:rPr>
                    <w:t>Lab</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79E8333F" w14:textId="77777777" w:rsidR="0035478D" w:rsidRPr="00EB0654" w:rsidRDefault="0035478D" w:rsidP="00301171">
                  <w:pPr>
                    <w:rPr>
                      <w:sz w:val="20"/>
                      <w:szCs w:val="20"/>
                      <w:lang w:val="en-GB"/>
                    </w:rPr>
                  </w:pPr>
                </w:p>
              </w:tc>
            </w:tr>
            <w:tr w:rsidR="0035478D" w:rsidRPr="00EB0654" w14:paraId="784B7AFD"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hideMark/>
                </w:tcPr>
                <w:p w14:paraId="78DA88BA" w14:textId="77777777" w:rsidR="0035478D" w:rsidRPr="00EB0654" w:rsidRDefault="0035478D" w:rsidP="00301171">
                  <w:pPr>
                    <w:tabs>
                      <w:tab w:val="left" w:pos="360"/>
                    </w:tabs>
                    <w:rPr>
                      <w:sz w:val="20"/>
                      <w:szCs w:val="20"/>
                      <w:lang w:val="en-GB"/>
                    </w:rPr>
                  </w:pPr>
                  <w:r w:rsidRPr="007279E2">
                    <w:rPr>
                      <w:lang w:val="en-GB"/>
                    </w:rPr>
                    <w:t>BUS</w:t>
                  </w:r>
                  <w:r>
                    <w:rPr>
                      <w:lang w:val="en-GB"/>
                    </w:rPr>
                    <w:t>0410</w:t>
                  </w:r>
                  <w:r w:rsidRPr="007279E2">
                    <w:rPr>
                      <w:lang w:val="en-GB"/>
                    </w:rPr>
                    <w:t>5</w:t>
                  </w:r>
                  <w:r>
                    <w:rPr>
                      <w:lang w:val="en-GB"/>
                    </w:rPr>
                    <w:t>12</w:t>
                  </w:r>
                  <w:r w:rsidRPr="007279E2">
                    <w:rPr>
                      <w:lang w:val="en-GB"/>
                    </w:rPr>
                    <w:t>1</w:t>
                  </w:r>
                </w:p>
              </w:tc>
              <w:tc>
                <w:tcPr>
                  <w:tcW w:w="2405" w:type="pct"/>
                  <w:tcBorders>
                    <w:top w:val="single" w:sz="4" w:space="0" w:color="auto"/>
                    <w:left w:val="single" w:sz="4" w:space="0" w:color="auto"/>
                    <w:bottom w:val="single" w:sz="4" w:space="0" w:color="auto"/>
                    <w:right w:val="single" w:sz="4" w:space="0" w:color="auto"/>
                  </w:tcBorders>
                  <w:hideMark/>
                </w:tcPr>
                <w:p w14:paraId="72BC44FF" w14:textId="77777777" w:rsidR="0035478D" w:rsidRPr="00EB0654" w:rsidRDefault="0035478D" w:rsidP="00301171">
                  <w:pPr>
                    <w:tabs>
                      <w:tab w:val="left" w:pos="360"/>
                    </w:tabs>
                    <w:rPr>
                      <w:sz w:val="20"/>
                      <w:szCs w:val="20"/>
                      <w:lang w:val="en-GB"/>
                    </w:rPr>
                  </w:pPr>
                  <w:r w:rsidRPr="00EB0654">
                    <w:rPr>
                      <w:sz w:val="20"/>
                      <w:szCs w:val="20"/>
                      <w:lang w:val="en-GB"/>
                    </w:rPr>
                    <w:t>Strategic Management</w:t>
                  </w:r>
                </w:p>
              </w:tc>
              <w:tc>
                <w:tcPr>
                  <w:tcW w:w="613" w:type="pct"/>
                  <w:tcBorders>
                    <w:top w:val="single" w:sz="4" w:space="0" w:color="auto"/>
                    <w:left w:val="single" w:sz="4" w:space="0" w:color="auto"/>
                    <w:bottom w:val="single" w:sz="4" w:space="0" w:color="auto"/>
                    <w:right w:val="single" w:sz="4" w:space="0" w:color="auto"/>
                  </w:tcBorders>
                  <w:hideMark/>
                </w:tcPr>
                <w:p w14:paraId="3BAFED8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67388732"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7EA76E9D"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0EAE6548"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hideMark/>
                </w:tcPr>
                <w:p w14:paraId="02BA22CA" w14:textId="77777777" w:rsidR="0035478D" w:rsidRPr="00EB0654" w:rsidRDefault="0035478D" w:rsidP="00301171">
                  <w:pPr>
                    <w:tabs>
                      <w:tab w:val="left" w:pos="360"/>
                    </w:tabs>
                    <w:rPr>
                      <w:sz w:val="20"/>
                      <w:szCs w:val="20"/>
                      <w:lang w:val="en-GB"/>
                    </w:rPr>
                  </w:pPr>
                  <w:r w:rsidRPr="00B21B3F">
                    <w:rPr>
                      <w:lang w:val="en-GB"/>
                    </w:rPr>
                    <w:t>BUS0410512</w:t>
                  </w:r>
                  <w:r>
                    <w:rPr>
                      <w:lang w:val="en-GB"/>
                    </w:rPr>
                    <w:t>3</w:t>
                  </w:r>
                </w:p>
              </w:tc>
              <w:tc>
                <w:tcPr>
                  <w:tcW w:w="2405" w:type="pct"/>
                  <w:tcBorders>
                    <w:top w:val="single" w:sz="4" w:space="0" w:color="auto"/>
                    <w:left w:val="single" w:sz="4" w:space="0" w:color="auto"/>
                    <w:bottom w:val="single" w:sz="4" w:space="0" w:color="auto"/>
                    <w:right w:val="single" w:sz="4" w:space="0" w:color="auto"/>
                  </w:tcBorders>
                  <w:hideMark/>
                </w:tcPr>
                <w:p w14:paraId="39D561FF" w14:textId="77777777" w:rsidR="0035478D" w:rsidRPr="00EB0654" w:rsidRDefault="0035478D" w:rsidP="00301171">
                  <w:pPr>
                    <w:tabs>
                      <w:tab w:val="left" w:pos="360"/>
                    </w:tabs>
                    <w:rPr>
                      <w:sz w:val="20"/>
                      <w:szCs w:val="20"/>
                      <w:lang w:val="en-GB"/>
                    </w:rPr>
                  </w:pPr>
                  <w:r w:rsidRPr="00EB0654">
                    <w:rPr>
                      <w:sz w:val="20"/>
                      <w:szCs w:val="20"/>
                      <w:lang w:val="en-GB"/>
                    </w:rPr>
                    <w:t xml:space="preserve">Advanced Business Research </w:t>
                  </w:r>
                </w:p>
              </w:tc>
              <w:tc>
                <w:tcPr>
                  <w:tcW w:w="613" w:type="pct"/>
                  <w:tcBorders>
                    <w:top w:val="single" w:sz="4" w:space="0" w:color="auto"/>
                    <w:left w:val="single" w:sz="4" w:space="0" w:color="auto"/>
                    <w:bottom w:val="single" w:sz="4" w:space="0" w:color="auto"/>
                    <w:right w:val="single" w:sz="4" w:space="0" w:color="auto"/>
                  </w:tcBorders>
                  <w:hideMark/>
                </w:tcPr>
                <w:p w14:paraId="4A1D3979"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403" w:type="pct"/>
                  <w:tcBorders>
                    <w:top w:val="single" w:sz="4" w:space="0" w:color="auto"/>
                    <w:left w:val="single" w:sz="4" w:space="0" w:color="auto"/>
                    <w:bottom w:val="single" w:sz="4" w:space="0" w:color="auto"/>
                    <w:right w:val="single" w:sz="4" w:space="0" w:color="auto"/>
                  </w:tcBorders>
                  <w:hideMark/>
                </w:tcPr>
                <w:p w14:paraId="5E32AC86"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59117B27"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r>
            <w:tr w:rsidR="0035478D" w:rsidRPr="00EB0654" w14:paraId="2F54EA3F"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tcPr>
                <w:p w14:paraId="53703407" w14:textId="77777777" w:rsidR="0035478D" w:rsidRPr="00EB0654" w:rsidRDefault="0035478D" w:rsidP="00301171">
                  <w:pPr>
                    <w:tabs>
                      <w:tab w:val="left" w:pos="360"/>
                    </w:tabs>
                    <w:rPr>
                      <w:sz w:val="20"/>
                      <w:szCs w:val="20"/>
                      <w:lang w:val="en-GB"/>
                    </w:rPr>
                  </w:pPr>
                  <w:r w:rsidRPr="00B21B3F">
                    <w:rPr>
                      <w:lang w:val="en-GB"/>
                    </w:rPr>
                    <w:t>BUS0410512</w:t>
                  </w:r>
                  <w:r>
                    <w:rPr>
                      <w:lang w:val="en-GB"/>
                    </w:rPr>
                    <w:t>4</w:t>
                  </w:r>
                </w:p>
              </w:tc>
              <w:tc>
                <w:tcPr>
                  <w:tcW w:w="2405" w:type="pct"/>
                  <w:tcBorders>
                    <w:top w:val="single" w:sz="4" w:space="0" w:color="auto"/>
                    <w:left w:val="single" w:sz="4" w:space="0" w:color="auto"/>
                    <w:bottom w:val="single" w:sz="4" w:space="0" w:color="auto"/>
                    <w:right w:val="single" w:sz="4" w:space="0" w:color="auto"/>
                  </w:tcBorders>
                </w:tcPr>
                <w:p w14:paraId="1288C537" w14:textId="77777777" w:rsidR="0035478D" w:rsidRPr="00EB0654" w:rsidRDefault="0035478D" w:rsidP="00301171">
                  <w:pPr>
                    <w:tabs>
                      <w:tab w:val="left" w:pos="360"/>
                    </w:tabs>
                    <w:rPr>
                      <w:sz w:val="20"/>
                      <w:szCs w:val="20"/>
                      <w:lang w:val="en-GB"/>
                    </w:rPr>
                  </w:pPr>
                  <w:r w:rsidRPr="00EB0654">
                    <w:rPr>
                      <w:sz w:val="20"/>
                      <w:szCs w:val="20"/>
                      <w:lang w:val="en-GB"/>
                    </w:rPr>
                    <w:t>Advanced Business Research Lab</w:t>
                  </w:r>
                </w:p>
              </w:tc>
              <w:tc>
                <w:tcPr>
                  <w:tcW w:w="613" w:type="pct"/>
                  <w:tcBorders>
                    <w:top w:val="single" w:sz="4" w:space="0" w:color="auto"/>
                    <w:left w:val="single" w:sz="4" w:space="0" w:color="auto"/>
                    <w:bottom w:val="single" w:sz="4" w:space="0" w:color="auto"/>
                    <w:right w:val="single" w:sz="4" w:space="0" w:color="auto"/>
                  </w:tcBorders>
                </w:tcPr>
                <w:p w14:paraId="24028C33"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403" w:type="pct"/>
                  <w:tcBorders>
                    <w:top w:val="single" w:sz="4" w:space="0" w:color="auto"/>
                    <w:left w:val="single" w:sz="4" w:space="0" w:color="auto"/>
                    <w:bottom w:val="single" w:sz="4" w:space="0" w:color="auto"/>
                    <w:right w:val="single" w:sz="4" w:space="0" w:color="auto"/>
                  </w:tcBorders>
                </w:tcPr>
                <w:p w14:paraId="10C9435E"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tcPr>
                <w:p w14:paraId="142A2187" w14:textId="77777777" w:rsidR="0035478D" w:rsidRPr="00EB0654" w:rsidRDefault="0035478D" w:rsidP="00301171">
                  <w:pPr>
                    <w:tabs>
                      <w:tab w:val="left" w:pos="360"/>
                    </w:tabs>
                    <w:jc w:val="center"/>
                    <w:rPr>
                      <w:sz w:val="20"/>
                      <w:szCs w:val="20"/>
                      <w:lang w:val="en-GB"/>
                    </w:rPr>
                  </w:pPr>
                  <w:r w:rsidRPr="00EB0654">
                    <w:rPr>
                      <w:sz w:val="20"/>
                      <w:szCs w:val="20"/>
                      <w:lang w:val="en-GB"/>
                    </w:rPr>
                    <w:t>1</w:t>
                  </w:r>
                </w:p>
              </w:tc>
            </w:tr>
            <w:tr w:rsidR="0035478D" w:rsidRPr="00EB0654" w14:paraId="7632559B"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hideMark/>
                </w:tcPr>
                <w:p w14:paraId="67AB412F" w14:textId="77777777" w:rsidR="0035478D" w:rsidRPr="00EB0654" w:rsidRDefault="0035478D" w:rsidP="00301171">
                  <w:pPr>
                    <w:tabs>
                      <w:tab w:val="left" w:pos="360"/>
                    </w:tabs>
                    <w:rPr>
                      <w:sz w:val="20"/>
                      <w:szCs w:val="20"/>
                      <w:lang w:val="en-GB"/>
                    </w:rPr>
                  </w:pPr>
                  <w:r w:rsidRPr="00B21B3F">
                    <w:rPr>
                      <w:lang w:val="en-GB"/>
                    </w:rPr>
                    <w:t>BUS0410512</w:t>
                  </w:r>
                  <w:r>
                    <w:rPr>
                      <w:lang w:val="en-GB"/>
                    </w:rPr>
                    <w:t>5</w:t>
                  </w:r>
                </w:p>
              </w:tc>
              <w:tc>
                <w:tcPr>
                  <w:tcW w:w="2405" w:type="pct"/>
                  <w:tcBorders>
                    <w:top w:val="single" w:sz="4" w:space="0" w:color="auto"/>
                    <w:left w:val="single" w:sz="4" w:space="0" w:color="auto"/>
                    <w:bottom w:val="single" w:sz="4" w:space="0" w:color="auto"/>
                    <w:right w:val="single" w:sz="4" w:space="0" w:color="auto"/>
                  </w:tcBorders>
                  <w:vAlign w:val="center"/>
                  <w:hideMark/>
                </w:tcPr>
                <w:p w14:paraId="2FF0A129" w14:textId="77777777" w:rsidR="0035478D" w:rsidRPr="00EB0654" w:rsidRDefault="0035478D" w:rsidP="00301171">
                  <w:pPr>
                    <w:tabs>
                      <w:tab w:val="left" w:pos="360"/>
                    </w:tabs>
                    <w:rPr>
                      <w:sz w:val="20"/>
                      <w:szCs w:val="20"/>
                      <w:lang w:val="en-GB"/>
                    </w:rPr>
                  </w:pPr>
                  <w:r w:rsidRPr="00EB0654">
                    <w:rPr>
                      <w:sz w:val="20"/>
                      <w:szCs w:val="20"/>
                      <w:lang w:val="en-GB"/>
                    </w:rPr>
                    <w:t>Econometrics</w:t>
                  </w:r>
                </w:p>
              </w:tc>
              <w:tc>
                <w:tcPr>
                  <w:tcW w:w="613" w:type="pct"/>
                  <w:tcBorders>
                    <w:top w:val="single" w:sz="4" w:space="0" w:color="auto"/>
                    <w:left w:val="single" w:sz="4" w:space="0" w:color="auto"/>
                    <w:bottom w:val="single" w:sz="4" w:space="0" w:color="auto"/>
                    <w:right w:val="single" w:sz="4" w:space="0" w:color="auto"/>
                  </w:tcBorders>
                  <w:hideMark/>
                </w:tcPr>
                <w:p w14:paraId="3D6369C0"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403" w:type="pct"/>
                  <w:tcBorders>
                    <w:top w:val="single" w:sz="4" w:space="0" w:color="auto"/>
                    <w:left w:val="single" w:sz="4" w:space="0" w:color="auto"/>
                    <w:bottom w:val="single" w:sz="4" w:space="0" w:color="auto"/>
                    <w:right w:val="single" w:sz="4" w:space="0" w:color="auto"/>
                  </w:tcBorders>
                  <w:hideMark/>
                </w:tcPr>
                <w:p w14:paraId="29DCCC02"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hideMark/>
                </w:tcPr>
                <w:p w14:paraId="168B39BA"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r>
            <w:tr w:rsidR="0035478D" w:rsidRPr="00EB0654" w14:paraId="1BCE84BF"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tcPr>
                <w:p w14:paraId="040B0EA1" w14:textId="77777777" w:rsidR="0035478D" w:rsidRPr="00EB0654" w:rsidRDefault="0035478D" w:rsidP="00301171">
                  <w:pPr>
                    <w:tabs>
                      <w:tab w:val="left" w:pos="360"/>
                    </w:tabs>
                    <w:rPr>
                      <w:sz w:val="20"/>
                      <w:szCs w:val="20"/>
                      <w:lang w:val="en-GB"/>
                    </w:rPr>
                  </w:pPr>
                  <w:r w:rsidRPr="00B21B3F">
                    <w:rPr>
                      <w:lang w:val="en-GB"/>
                    </w:rPr>
                    <w:t>BUS0410512</w:t>
                  </w:r>
                  <w:r>
                    <w:rPr>
                      <w:lang w:val="en-GB"/>
                    </w:rPr>
                    <w:t>6</w:t>
                  </w:r>
                </w:p>
              </w:tc>
              <w:tc>
                <w:tcPr>
                  <w:tcW w:w="2405" w:type="pct"/>
                  <w:tcBorders>
                    <w:top w:val="single" w:sz="4" w:space="0" w:color="auto"/>
                    <w:left w:val="single" w:sz="4" w:space="0" w:color="auto"/>
                    <w:bottom w:val="single" w:sz="4" w:space="0" w:color="auto"/>
                    <w:right w:val="single" w:sz="4" w:space="0" w:color="auto"/>
                  </w:tcBorders>
                  <w:vAlign w:val="center"/>
                </w:tcPr>
                <w:p w14:paraId="373CD895" w14:textId="77777777" w:rsidR="0035478D" w:rsidRPr="00EB0654" w:rsidRDefault="0035478D" w:rsidP="00301171">
                  <w:pPr>
                    <w:tabs>
                      <w:tab w:val="left" w:pos="360"/>
                    </w:tabs>
                    <w:rPr>
                      <w:sz w:val="20"/>
                      <w:szCs w:val="20"/>
                      <w:lang w:val="en-GB"/>
                    </w:rPr>
                  </w:pPr>
                  <w:r w:rsidRPr="00EB0654">
                    <w:rPr>
                      <w:sz w:val="20"/>
                      <w:szCs w:val="20"/>
                      <w:lang w:val="en-GB"/>
                    </w:rPr>
                    <w:t>Econometrics Lab</w:t>
                  </w:r>
                </w:p>
              </w:tc>
              <w:tc>
                <w:tcPr>
                  <w:tcW w:w="613" w:type="pct"/>
                  <w:tcBorders>
                    <w:top w:val="single" w:sz="4" w:space="0" w:color="auto"/>
                    <w:left w:val="single" w:sz="4" w:space="0" w:color="auto"/>
                    <w:bottom w:val="single" w:sz="4" w:space="0" w:color="auto"/>
                    <w:right w:val="single" w:sz="4" w:space="0" w:color="auto"/>
                  </w:tcBorders>
                </w:tcPr>
                <w:p w14:paraId="344D9868"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403" w:type="pct"/>
                  <w:tcBorders>
                    <w:top w:val="single" w:sz="4" w:space="0" w:color="auto"/>
                    <w:left w:val="single" w:sz="4" w:space="0" w:color="auto"/>
                    <w:bottom w:val="single" w:sz="4" w:space="0" w:color="auto"/>
                    <w:right w:val="single" w:sz="4" w:space="0" w:color="auto"/>
                  </w:tcBorders>
                </w:tcPr>
                <w:p w14:paraId="1FDCA42D"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tcPr>
                <w:p w14:paraId="6E931661" w14:textId="77777777" w:rsidR="0035478D" w:rsidRPr="00EB0654" w:rsidRDefault="0035478D" w:rsidP="00301171">
                  <w:pPr>
                    <w:tabs>
                      <w:tab w:val="left" w:pos="360"/>
                    </w:tabs>
                    <w:jc w:val="center"/>
                    <w:rPr>
                      <w:sz w:val="20"/>
                      <w:szCs w:val="20"/>
                      <w:lang w:val="en-GB"/>
                    </w:rPr>
                  </w:pPr>
                  <w:r w:rsidRPr="00EB0654">
                    <w:rPr>
                      <w:sz w:val="20"/>
                      <w:szCs w:val="20"/>
                      <w:lang w:val="en-GB"/>
                    </w:rPr>
                    <w:t>1</w:t>
                  </w:r>
                </w:p>
              </w:tc>
            </w:tr>
            <w:tr w:rsidR="0035478D" w:rsidRPr="00EB0654" w14:paraId="143A4FA1" w14:textId="77777777" w:rsidTr="00301171">
              <w:trPr>
                <w:trHeight w:val="279"/>
              </w:trPr>
              <w:tc>
                <w:tcPr>
                  <w:tcW w:w="977" w:type="pct"/>
                  <w:tcBorders>
                    <w:top w:val="single" w:sz="4" w:space="0" w:color="auto"/>
                    <w:left w:val="single" w:sz="4" w:space="0" w:color="auto"/>
                    <w:bottom w:val="single" w:sz="4" w:space="0" w:color="auto"/>
                    <w:right w:val="single" w:sz="4" w:space="0" w:color="auto"/>
                  </w:tcBorders>
                  <w:hideMark/>
                </w:tcPr>
                <w:p w14:paraId="5CC75074" w14:textId="77777777" w:rsidR="0035478D" w:rsidRPr="00EB0654" w:rsidRDefault="0035478D" w:rsidP="00301171">
                  <w:pPr>
                    <w:tabs>
                      <w:tab w:val="left" w:pos="360"/>
                    </w:tabs>
                    <w:rPr>
                      <w:sz w:val="20"/>
                      <w:szCs w:val="20"/>
                      <w:lang w:val="en-GB"/>
                    </w:rPr>
                  </w:pPr>
                  <w:r w:rsidRPr="00B21B3F">
                    <w:rPr>
                      <w:lang w:val="en-GB"/>
                    </w:rPr>
                    <w:t>BUS0410512</w:t>
                  </w:r>
                  <w:r>
                    <w:rPr>
                      <w:lang w:val="en-GB"/>
                    </w:rPr>
                    <w:t>7</w:t>
                  </w:r>
                </w:p>
              </w:tc>
              <w:tc>
                <w:tcPr>
                  <w:tcW w:w="2405" w:type="pct"/>
                  <w:tcBorders>
                    <w:top w:val="single" w:sz="4" w:space="0" w:color="auto"/>
                    <w:left w:val="single" w:sz="4" w:space="0" w:color="auto"/>
                    <w:bottom w:val="single" w:sz="4" w:space="0" w:color="auto"/>
                    <w:right w:val="single" w:sz="4" w:space="0" w:color="auto"/>
                  </w:tcBorders>
                  <w:vAlign w:val="center"/>
                  <w:hideMark/>
                </w:tcPr>
                <w:p w14:paraId="65664D67" w14:textId="77777777" w:rsidR="0035478D" w:rsidRPr="00EB0654" w:rsidRDefault="0035478D" w:rsidP="00301171">
                  <w:pPr>
                    <w:tabs>
                      <w:tab w:val="left" w:pos="360"/>
                    </w:tabs>
                    <w:rPr>
                      <w:sz w:val="20"/>
                      <w:szCs w:val="20"/>
                      <w:lang w:val="en-GB"/>
                    </w:rPr>
                  </w:pPr>
                  <w:r w:rsidRPr="00EB0654">
                    <w:rPr>
                      <w:sz w:val="20"/>
                      <w:szCs w:val="20"/>
                      <w:lang w:val="en-GB"/>
                    </w:rPr>
                    <w:t>Supply Chain Management</w:t>
                  </w:r>
                </w:p>
              </w:tc>
              <w:tc>
                <w:tcPr>
                  <w:tcW w:w="613" w:type="pct"/>
                  <w:tcBorders>
                    <w:top w:val="single" w:sz="4" w:space="0" w:color="auto"/>
                    <w:left w:val="single" w:sz="4" w:space="0" w:color="auto"/>
                    <w:bottom w:val="single" w:sz="4" w:space="0" w:color="auto"/>
                    <w:right w:val="single" w:sz="4" w:space="0" w:color="auto"/>
                  </w:tcBorders>
                  <w:hideMark/>
                </w:tcPr>
                <w:p w14:paraId="20B44B67"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3FBD5FDF"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5F13C35A"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009510A6" w14:textId="77777777" w:rsidTr="00301171">
              <w:trPr>
                <w:trHeight w:val="233"/>
              </w:trPr>
              <w:tc>
                <w:tcPr>
                  <w:tcW w:w="977" w:type="pct"/>
                  <w:tcBorders>
                    <w:top w:val="single" w:sz="4" w:space="0" w:color="auto"/>
                    <w:left w:val="single" w:sz="4" w:space="0" w:color="auto"/>
                    <w:bottom w:val="single" w:sz="4" w:space="0" w:color="auto"/>
                    <w:right w:val="single" w:sz="4" w:space="0" w:color="auto"/>
                  </w:tcBorders>
                  <w:hideMark/>
                </w:tcPr>
                <w:p w14:paraId="1C0D979A"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405" w:type="pct"/>
                  <w:tcBorders>
                    <w:top w:val="single" w:sz="4" w:space="0" w:color="auto"/>
                    <w:left w:val="single" w:sz="4" w:space="0" w:color="auto"/>
                    <w:bottom w:val="single" w:sz="4" w:space="0" w:color="auto"/>
                    <w:right w:val="single" w:sz="4" w:space="0" w:color="auto"/>
                  </w:tcBorders>
                  <w:hideMark/>
                </w:tcPr>
                <w:p w14:paraId="507DA6B1" w14:textId="77777777" w:rsidR="0035478D" w:rsidRPr="00EB0654" w:rsidRDefault="0035478D" w:rsidP="00301171">
                  <w:pPr>
                    <w:tabs>
                      <w:tab w:val="left" w:pos="360"/>
                    </w:tabs>
                    <w:rPr>
                      <w:sz w:val="20"/>
                      <w:szCs w:val="20"/>
                      <w:lang w:val="en-GB"/>
                    </w:rPr>
                  </w:pPr>
                  <w:r w:rsidRPr="00EB0654">
                    <w:rPr>
                      <w:sz w:val="20"/>
                      <w:szCs w:val="20"/>
                      <w:lang w:val="en-GB"/>
                    </w:rPr>
                    <w:t>First Concentration</w:t>
                  </w:r>
                </w:p>
              </w:tc>
              <w:tc>
                <w:tcPr>
                  <w:tcW w:w="613" w:type="pct"/>
                  <w:tcBorders>
                    <w:top w:val="single" w:sz="4" w:space="0" w:color="auto"/>
                    <w:left w:val="single" w:sz="4" w:space="0" w:color="auto"/>
                    <w:bottom w:val="single" w:sz="4" w:space="0" w:color="auto"/>
                    <w:right w:val="single" w:sz="4" w:space="0" w:color="auto"/>
                  </w:tcBorders>
                  <w:hideMark/>
                </w:tcPr>
                <w:p w14:paraId="7F70B388"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21A46371"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3A87A36B"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00372152" w14:textId="77777777" w:rsidTr="00301171">
              <w:trPr>
                <w:trHeight w:val="233"/>
              </w:trPr>
              <w:tc>
                <w:tcPr>
                  <w:tcW w:w="977" w:type="pct"/>
                  <w:tcBorders>
                    <w:top w:val="single" w:sz="4" w:space="0" w:color="auto"/>
                    <w:left w:val="single" w:sz="4" w:space="0" w:color="auto"/>
                    <w:bottom w:val="single" w:sz="4" w:space="0" w:color="auto"/>
                    <w:right w:val="single" w:sz="4" w:space="0" w:color="auto"/>
                  </w:tcBorders>
                  <w:hideMark/>
                </w:tcPr>
                <w:p w14:paraId="71AC5C6F"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405" w:type="pct"/>
                  <w:tcBorders>
                    <w:top w:val="single" w:sz="4" w:space="0" w:color="auto"/>
                    <w:left w:val="single" w:sz="4" w:space="0" w:color="auto"/>
                    <w:bottom w:val="single" w:sz="4" w:space="0" w:color="auto"/>
                    <w:right w:val="single" w:sz="4" w:space="0" w:color="auto"/>
                  </w:tcBorders>
                  <w:hideMark/>
                </w:tcPr>
                <w:p w14:paraId="7C630E00" w14:textId="77777777" w:rsidR="0035478D" w:rsidRPr="00EB0654" w:rsidRDefault="0035478D" w:rsidP="00301171">
                  <w:pPr>
                    <w:tabs>
                      <w:tab w:val="left" w:pos="360"/>
                    </w:tabs>
                    <w:rPr>
                      <w:sz w:val="20"/>
                      <w:szCs w:val="20"/>
                      <w:lang w:val="en-GB"/>
                    </w:rPr>
                  </w:pPr>
                  <w:r w:rsidRPr="00EB0654">
                    <w:rPr>
                      <w:sz w:val="20"/>
                      <w:szCs w:val="20"/>
                      <w:lang w:val="en-GB"/>
                    </w:rPr>
                    <w:t xml:space="preserve">Second Concentration </w:t>
                  </w:r>
                </w:p>
              </w:tc>
              <w:tc>
                <w:tcPr>
                  <w:tcW w:w="613" w:type="pct"/>
                  <w:tcBorders>
                    <w:top w:val="single" w:sz="4" w:space="0" w:color="auto"/>
                    <w:left w:val="single" w:sz="4" w:space="0" w:color="auto"/>
                    <w:bottom w:val="single" w:sz="4" w:space="0" w:color="auto"/>
                    <w:right w:val="single" w:sz="4" w:space="0" w:color="auto"/>
                  </w:tcBorders>
                  <w:hideMark/>
                </w:tcPr>
                <w:p w14:paraId="7F1D0F28"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18DB66CC"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34035DED"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76FD1237" w14:textId="77777777" w:rsidTr="00301171">
              <w:trPr>
                <w:cantSplit/>
                <w:trHeight w:val="233"/>
              </w:trPr>
              <w:tc>
                <w:tcPr>
                  <w:tcW w:w="3382" w:type="pct"/>
                  <w:gridSpan w:val="2"/>
                  <w:tcBorders>
                    <w:top w:val="single" w:sz="4" w:space="0" w:color="auto"/>
                    <w:left w:val="single" w:sz="4" w:space="0" w:color="auto"/>
                    <w:bottom w:val="single" w:sz="4" w:space="0" w:color="auto"/>
                    <w:right w:val="single" w:sz="4" w:space="0" w:color="auto"/>
                  </w:tcBorders>
                  <w:hideMark/>
                </w:tcPr>
                <w:p w14:paraId="5E06008F" w14:textId="77777777" w:rsidR="0035478D" w:rsidRPr="00EB0654" w:rsidRDefault="0035478D" w:rsidP="00301171">
                  <w:pPr>
                    <w:tabs>
                      <w:tab w:val="left" w:pos="360"/>
                    </w:tabs>
                    <w:rPr>
                      <w:b/>
                      <w:bCs/>
                      <w:sz w:val="20"/>
                      <w:szCs w:val="20"/>
                      <w:lang w:val="en-GB"/>
                    </w:rPr>
                  </w:pPr>
                  <w:r w:rsidRPr="00EB0654">
                    <w:rPr>
                      <w:b/>
                      <w:bCs/>
                      <w:sz w:val="20"/>
                      <w:szCs w:val="20"/>
                      <w:lang w:val="en-GB"/>
                    </w:rPr>
                    <w:t>Total</w:t>
                  </w:r>
                </w:p>
              </w:tc>
              <w:tc>
                <w:tcPr>
                  <w:tcW w:w="613" w:type="pct"/>
                  <w:tcBorders>
                    <w:top w:val="single" w:sz="4" w:space="0" w:color="auto"/>
                    <w:left w:val="single" w:sz="4" w:space="0" w:color="auto"/>
                    <w:bottom w:val="single" w:sz="4" w:space="0" w:color="auto"/>
                    <w:right w:val="single" w:sz="4" w:space="0" w:color="auto"/>
                  </w:tcBorders>
                  <w:hideMark/>
                </w:tcPr>
                <w:p w14:paraId="27504984" w14:textId="77777777" w:rsidR="0035478D" w:rsidRPr="00EB0654" w:rsidRDefault="0035478D" w:rsidP="00301171">
                  <w:pPr>
                    <w:tabs>
                      <w:tab w:val="left" w:pos="360"/>
                    </w:tabs>
                    <w:jc w:val="center"/>
                    <w:rPr>
                      <w:sz w:val="20"/>
                      <w:szCs w:val="20"/>
                      <w:lang w:val="en-GB"/>
                    </w:rPr>
                  </w:pPr>
                  <w:r w:rsidRPr="00EB0654">
                    <w:rPr>
                      <w:sz w:val="20"/>
                      <w:szCs w:val="20"/>
                      <w:lang w:val="en-GB"/>
                    </w:rPr>
                    <w:t>16</w:t>
                  </w:r>
                </w:p>
              </w:tc>
              <w:tc>
                <w:tcPr>
                  <w:tcW w:w="403" w:type="pct"/>
                  <w:tcBorders>
                    <w:top w:val="single" w:sz="4" w:space="0" w:color="auto"/>
                    <w:left w:val="single" w:sz="4" w:space="0" w:color="auto"/>
                    <w:bottom w:val="single" w:sz="4" w:space="0" w:color="auto"/>
                    <w:right w:val="single" w:sz="4" w:space="0" w:color="auto"/>
                  </w:tcBorders>
                  <w:hideMark/>
                </w:tcPr>
                <w:p w14:paraId="4E210D77" w14:textId="77777777" w:rsidR="0035478D" w:rsidRPr="00EB0654" w:rsidRDefault="0035478D" w:rsidP="00301171">
                  <w:pPr>
                    <w:tabs>
                      <w:tab w:val="left" w:pos="360"/>
                    </w:tabs>
                    <w:jc w:val="center"/>
                    <w:rPr>
                      <w:sz w:val="20"/>
                      <w:szCs w:val="20"/>
                      <w:lang w:val="en-GB"/>
                    </w:rPr>
                  </w:pPr>
                  <w:r w:rsidRPr="00EB0654">
                    <w:rPr>
                      <w:sz w:val="20"/>
                      <w:szCs w:val="20"/>
                      <w:lang w:val="en-GB"/>
                    </w:rPr>
                    <w:t>4</w:t>
                  </w:r>
                </w:p>
              </w:tc>
              <w:tc>
                <w:tcPr>
                  <w:tcW w:w="602" w:type="pct"/>
                  <w:tcBorders>
                    <w:top w:val="single" w:sz="4" w:space="0" w:color="auto"/>
                    <w:left w:val="single" w:sz="4" w:space="0" w:color="auto"/>
                    <w:bottom w:val="single" w:sz="4" w:space="0" w:color="auto"/>
                    <w:right w:val="single" w:sz="4" w:space="0" w:color="auto"/>
                  </w:tcBorders>
                  <w:hideMark/>
                </w:tcPr>
                <w:p w14:paraId="650E7721" w14:textId="77777777" w:rsidR="0035478D" w:rsidRPr="00EB0654" w:rsidRDefault="0035478D" w:rsidP="00301171">
                  <w:pPr>
                    <w:tabs>
                      <w:tab w:val="left" w:pos="360"/>
                    </w:tabs>
                    <w:jc w:val="center"/>
                    <w:rPr>
                      <w:sz w:val="20"/>
                      <w:szCs w:val="20"/>
                      <w:lang w:val="en-GB"/>
                    </w:rPr>
                  </w:pPr>
                  <w:r w:rsidRPr="00EB0654">
                    <w:rPr>
                      <w:sz w:val="20"/>
                      <w:szCs w:val="20"/>
                      <w:lang w:val="en-GB"/>
                    </w:rPr>
                    <w:t>18</w:t>
                  </w:r>
                </w:p>
              </w:tc>
            </w:tr>
          </w:tbl>
          <w:p w14:paraId="46844CDC" w14:textId="77777777" w:rsidR="0035478D" w:rsidRPr="00EB0654" w:rsidRDefault="0035478D" w:rsidP="00301171">
            <w:pPr>
              <w:tabs>
                <w:tab w:val="left" w:pos="360"/>
              </w:tabs>
              <w:jc w:val="both"/>
              <w:rPr>
                <w:b/>
                <w:sz w:val="20"/>
                <w:szCs w:val="20"/>
              </w:rPr>
            </w:pPr>
            <w:r w:rsidRPr="00EB0654">
              <w:rPr>
                <w:b/>
                <w:sz w:val="20"/>
                <w:szCs w:val="20"/>
              </w:rPr>
              <w:t>Semester-II</w:t>
            </w:r>
          </w:p>
          <w:tbl>
            <w:tblPr>
              <w:tblW w:w="4800" w:type="pct"/>
              <w:jc w:val="center"/>
              <w:tblBorders>
                <w:top w:val="single" w:sz="4" w:space="0" w:color="auto"/>
                <w:insideH w:val="single" w:sz="4" w:space="0" w:color="auto"/>
              </w:tblBorders>
              <w:tblLayout w:type="fixed"/>
              <w:tblLook w:val="00A0" w:firstRow="1" w:lastRow="0" w:firstColumn="1" w:lastColumn="0" w:noHBand="0" w:noVBand="0"/>
            </w:tblPr>
            <w:tblGrid>
              <w:gridCol w:w="1797"/>
              <w:gridCol w:w="4843"/>
              <w:gridCol w:w="1019"/>
              <w:gridCol w:w="710"/>
              <w:gridCol w:w="1068"/>
            </w:tblGrid>
            <w:tr w:rsidR="0035478D" w:rsidRPr="00EB0654" w14:paraId="31E871ED" w14:textId="77777777" w:rsidTr="00301171">
              <w:trPr>
                <w:jc w:val="center"/>
              </w:trPr>
              <w:tc>
                <w:tcPr>
                  <w:tcW w:w="952" w:type="pct"/>
                  <w:vMerge w:val="restart"/>
                  <w:tcBorders>
                    <w:top w:val="single" w:sz="4" w:space="0" w:color="auto"/>
                    <w:left w:val="single" w:sz="4" w:space="0" w:color="auto"/>
                    <w:bottom w:val="single" w:sz="4" w:space="0" w:color="auto"/>
                    <w:right w:val="single" w:sz="4" w:space="0" w:color="auto"/>
                  </w:tcBorders>
                </w:tcPr>
                <w:p w14:paraId="5C855C4D" w14:textId="77777777" w:rsidR="0035478D" w:rsidRPr="00EB0654" w:rsidRDefault="0035478D" w:rsidP="00301171">
                  <w:pPr>
                    <w:tabs>
                      <w:tab w:val="left" w:pos="360"/>
                    </w:tabs>
                    <w:rPr>
                      <w:b/>
                      <w:bCs/>
                      <w:sz w:val="20"/>
                      <w:szCs w:val="20"/>
                      <w:lang w:val="en-GB"/>
                    </w:rPr>
                  </w:pPr>
                  <w:r w:rsidRPr="00EB0654">
                    <w:rPr>
                      <w:b/>
                      <w:bCs/>
                      <w:sz w:val="20"/>
                      <w:szCs w:val="20"/>
                      <w:lang w:val="en-GB"/>
                    </w:rPr>
                    <w:t>Course Code</w:t>
                  </w:r>
                </w:p>
              </w:tc>
              <w:tc>
                <w:tcPr>
                  <w:tcW w:w="2566" w:type="pct"/>
                  <w:vMerge w:val="restart"/>
                  <w:tcBorders>
                    <w:top w:val="single" w:sz="4" w:space="0" w:color="auto"/>
                    <w:left w:val="single" w:sz="4" w:space="0" w:color="auto"/>
                    <w:bottom w:val="single" w:sz="4" w:space="0" w:color="auto"/>
                    <w:right w:val="single" w:sz="4" w:space="0" w:color="auto"/>
                  </w:tcBorders>
                  <w:hideMark/>
                </w:tcPr>
                <w:p w14:paraId="0332E1A6" w14:textId="77777777" w:rsidR="0035478D" w:rsidRPr="00EB0654" w:rsidRDefault="0035478D" w:rsidP="00301171">
                  <w:pPr>
                    <w:tabs>
                      <w:tab w:val="left" w:pos="360"/>
                    </w:tabs>
                    <w:rPr>
                      <w:b/>
                      <w:bCs/>
                      <w:sz w:val="20"/>
                      <w:szCs w:val="20"/>
                      <w:lang w:val="en-GB"/>
                    </w:rPr>
                  </w:pPr>
                  <w:r w:rsidRPr="00EB0654">
                    <w:rPr>
                      <w:b/>
                      <w:bCs/>
                      <w:sz w:val="20"/>
                      <w:szCs w:val="20"/>
                      <w:lang w:val="en-GB"/>
                    </w:rPr>
                    <w:t>Course Title</w:t>
                  </w:r>
                </w:p>
              </w:tc>
              <w:tc>
                <w:tcPr>
                  <w:tcW w:w="916" w:type="pct"/>
                  <w:gridSpan w:val="2"/>
                  <w:tcBorders>
                    <w:top w:val="single" w:sz="4" w:space="0" w:color="auto"/>
                    <w:left w:val="single" w:sz="4" w:space="0" w:color="auto"/>
                    <w:bottom w:val="single" w:sz="4" w:space="0" w:color="auto"/>
                    <w:right w:val="single" w:sz="4" w:space="0" w:color="auto"/>
                  </w:tcBorders>
                  <w:hideMark/>
                </w:tcPr>
                <w:p w14:paraId="52075174"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Hours/Week</w:t>
                  </w:r>
                </w:p>
              </w:tc>
              <w:tc>
                <w:tcPr>
                  <w:tcW w:w="566" w:type="pct"/>
                  <w:vMerge w:val="restart"/>
                  <w:tcBorders>
                    <w:top w:val="single" w:sz="4" w:space="0" w:color="auto"/>
                    <w:left w:val="single" w:sz="4" w:space="0" w:color="auto"/>
                    <w:bottom w:val="single" w:sz="4" w:space="0" w:color="auto"/>
                    <w:right w:val="single" w:sz="4" w:space="0" w:color="auto"/>
                  </w:tcBorders>
                  <w:hideMark/>
                </w:tcPr>
                <w:p w14:paraId="7DCCB92A"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Total Credits</w:t>
                  </w:r>
                </w:p>
              </w:tc>
            </w:tr>
            <w:tr w:rsidR="0035478D" w:rsidRPr="00EB0654" w14:paraId="3BE218B6" w14:textId="77777777" w:rsidTr="00301171">
              <w:trPr>
                <w:jc w:val="center"/>
              </w:trPr>
              <w:tc>
                <w:tcPr>
                  <w:tcW w:w="952" w:type="pct"/>
                  <w:vMerge/>
                  <w:tcBorders>
                    <w:top w:val="single" w:sz="4" w:space="0" w:color="auto"/>
                    <w:left w:val="single" w:sz="4" w:space="0" w:color="auto"/>
                    <w:bottom w:val="single" w:sz="4" w:space="0" w:color="auto"/>
                    <w:right w:val="single" w:sz="4" w:space="0" w:color="auto"/>
                  </w:tcBorders>
                  <w:vAlign w:val="center"/>
                  <w:hideMark/>
                </w:tcPr>
                <w:p w14:paraId="3D6759B4" w14:textId="77777777" w:rsidR="0035478D" w:rsidRPr="00EB0654" w:rsidRDefault="0035478D" w:rsidP="00301171">
                  <w:pPr>
                    <w:rPr>
                      <w:sz w:val="20"/>
                      <w:szCs w:val="20"/>
                      <w:lang w:val="en-GB"/>
                    </w:rPr>
                  </w:pPr>
                </w:p>
              </w:tc>
              <w:tc>
                <w:tcPr>
                  <w:tcW w:w="2566" w:type="pct"/>
                  <w:vMerge/>
                  <w:tcBorders>
                    <w:top w:val="single" w:sz="4" w:space="0" w:color="auto"/>
                    <w:left w:val="single" w:sz="4" w:space="0" w:color="auto"/>
                    <w:bottom w:val="single" w:sz="4" w:space="0" w:color="auto"/>
                    <w:right w:val="single" w:sz="4" w:space="0" w:color="auto"/>
                  </w:tcBorders>
                  <w:vAlign w:val="center"/>
                  <w:hideMark/>
                </w:tcPr>
                <w:p w14:paraId="40E9289B" w14:textId="77777777" w:rsidR="0035478D" w:rsidRPr="00EB0654" w:rsidRDefault="0035478D" w:rsidP="00301171">
                  <w:pPr>
                    <w:rPr>
                      <w:sz w:val="20"/>
                      <w:szCs w:val="20"/>
                      <w:lang w:val="en-GB"/>
                    </w:rPr>
                  </w:pPr>
                </w:p>
              </w:tc>
              <w:tc>
                <w:tcPr>
                  <w:tcW w:w="540" w:type="pct"/>
                  <w:tcBorders>
                    <w:top w:val="single" w:sz="4" w:space="0" w:color="auto"/>
                    <w:left w:val="single" w:sz="4" w:space="0" w:color="auto"/>
                    <w:bottom w:val="single" w:sz="4" w:space="0" w:color="auto"/>
                    <w:right w:val="single" w:sz="4" w:space="0" w:color="auto"/>
                  </w:tcBorders>
                  <w:hideMark/>
                </w:tcPr>
                <w:p w14:paraId="4BC79075" w14:textId="77777777" w:rsidR="0035478D" w:rsidRPr="00EB0654" w:rsidRDefault="0035478D" w:rsidP="00301171">
                  <w:pPr>
                    <w:tabs>
                      <w:tab w:val="left" w:pos="360"/>
                    </w:tabs>
                    <w:jc w:val="center"/>
                    <w:rPr>
                      <w:sz w:val="20"/>
                      <w:szCs w:val="20"/>
                      <w:lang w:val="en-GB"/>
                    </w:rPr>
                  </w:pPr>
                  <w:r w:rsidRPr="00EB0654">
                    <w:rPr>
                      <w:sz w:val="20"/>
                      <w:szCs w:val="20"/>
                      <w:lang w:val="en-GB"/>
                    </w:rPr>
                    <w:t>Theory</w:t>
                  </w:r>
                </w:p>
              </w:tc>
              <w:tc>
                <w:tcPr>
                  <w:tcW w:w="375" w:type="pct"/>
                  <w:tcBorders>
                    <w:top w:val="single" w:sz="4" w:space="0" w:color="auto"/>
                    <w:left w:val="single" w:sz="4" w:space="0" w:color="auto"/>
                    <w:bottom w:val="single" w:sz="4" w:space="0" w:color="auto"/>
                    <w:right w:val="single" w:sz="4" w:space="0" w:color="auto"/>
                  </w:tcBorders>
                  <w:hideMark/>
                </w:tcPr>
                <w:p w14:paraId="41FDC3A7" w14:textId="77777777" w:rsidR="0035478D" w:rsidRPr="00EB0654" w:rsidRDefault="0035478D" w:rsidP="00301171">
                  <w:pPr>
                    <w:tabs>
                      <w:tab w:val="left" w:pos="360"/>
                    </w:tabs>
                    <w:jc w:val="center"/>
                    <w:rPr>
                      <w:sz w:val="20"/>
                      <w:szCs w:val="20"/>
                      <w:lang w:val="en-GB"/>
                    </w:rPr>
                  </w:pPr>
                  <w:r w:rsidRPr="00EB0654">
                    <w:rPr>
                      <w:sz w:val="20"/>
                      <w:szCs w:val="20"/>
                      <w:lang w:val="en-GB"/>
                    </w:rPr>
                    <w:t>Lab</w:t>
                  </w:r>
                </w:p>
              </w:tc>
              <w:tc>
                <w:tcPr>
                  <w:tcW w:w="1068" w:type="dxa"/>
                  <w:vMerge/>
                  <w:tcBorders>
                    <w:top w:val="single" w:sz="4" w:space="0" w:color="auto"/>
                    <w:left w:val="single" w:sz="4" w:space="0" w:color="auto"/>
                    <w:bottom w:val="single" w:sz="4" w:space="0" w:color="auto"/>
                    <w:right w:val="single" w:sz="4" w:space="0" w:color="auto"/>
                  </w:tcBorders>
                  <w:vAlign w:val="center"/>
                  <w:hideMark/>
                </w:tcPr>
                <w:p w14:paraId="3F47ADC4" w14:textId="77777777" w:rsidR="0035478D" w:rsidRPr="00EB0654" w:rsidRDefault="0035478D" w:rsidP="00301171">
                  <w:pPr>
                    <w:rPr>
                      <w:sz w:val="20"/>
                      <w:szCs w:val="20"/>
                      <w:lang w:val="en-GB"/>
                    </w:rPr>
                  </w:pPr>
                </w:p>
              </w:tc>
            </w:tr>
            <w:tr w:rsidR="0035478D" w:rsidRPr="00EB0654" w14:paraId="28162979"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6BDAD628" w14:textId="77777777" w:rsidR="0035478D" w:rsidRPr="00EB0654" w:rsidRDefault="0035478D" w:rsidP="00301171">
                  <w:pPr>
                    <w:tabs>
                      <w:tab w:val="left" w:pos="360"/>
                    </w:tabs>
                    <w:rPr>
                      <w:sz w:val="20"/>
                      <w:szCs w:val="20"/>
                      <w:lang w:val="en-GB"/>
                    </w:rPr>
                  </w:pPr>
                  <w:r w:rsidRPr="007279E2">
                    <w:rPr>
                      <w:lang w:val="en-GB"/>
                    </w:rPr>
                    <w:t>BUS</w:t>
                  </w:r>
                  <w:r>
                    <w:rPr>
                      <w:lang w:val="en-GB"/>
                    </w:rPr>
                    <w:t>0410522</w:t>
                  </w:r>
                  <w:r w:rsidRPr="007279E2">
                    <w:rPr>
                      <w:lang w:val="en-GB"/>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14:paraId="4556A6C8" w14:textId="77777777" w:rsidR="0035478D" w:rsidRPr="00EB0654" w:rsidRDefault="0035478D" w:rsidP="00301171">
                  <w:pPr>
                    <w:tabs>
                      <w:tab w:val="left" w:pos="360"/>
                    </w:tabs>
                    <w:rPr>
                      <w:sz w:val="20"/>
                      <w:szCs w:val="20"/>
                      <w:lang w:val="en-GB"/>
                    </w:rPr>
                  </w:pPr>
                  <w:r w:rsidRPr="00EB0654">
                    <w:rPr>
                      <w:sz w:val="20"/>
                      <w:szCs w:val="20"/>
                      <w:lang w:val="en-GB"/>
                    </w:rPr>
                    <w:t xml:space="preserve">Corporate Governance </w:t>
                  </w:r>
                  <w:r>
                    <w:rPr>
                      <w:sz w:val="20"/>
                      <w:szCs w:val="20"/>
                      <w:lang w:val="en-GB"/>
                    </w:rPr>
                    <w:t>and Govt. Accounting</w:t>
                  </w:r>
                </w:p>
              </w:tc>
              <w:tc>
                <w:tcPr>
                  <w:tcW w:w="540" w:type="pct"/>
                  <w:tcBorders>
                    <w:top w:val="single" w:sz="4" w:space="0" w:color="auto"/>
                    <w:left w:val="single" w:sz="4" w:space="0" w:color="auto"/>
                    <w:bottom w:val="single" w:sz="4" w:space="0" w:color="auto"/>
                    <w:right w:val="single" w:sz="4" w:space="0" w:color="auto"/>
                  </w:tcBorders>
                  <w:hideMark/>
                </w:tcPr>
                <w:p w14:paraId="2849100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15F81643"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697AD3A4"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74CEEC64"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7541DA33" w14:textId="77777777" w:rsidR="0035478D" w:rsidRPr="00EB0654" w:rsidRDefault="0035478D" w:rsidP="00301171">
                  <w:pPr>
                    <w:tabs>
                      <w:tab w:val="left" w:pos="360"/>
                    </w:tabs>
                    <w:rPr>
                      <w:sz w:val="20"/>
                      <w:szCs w:val="20"/>
                      <w:lang w:val="en-GB"/>
                    </w:rPr>
                  </w:pPr>
                  <w:r w:rsidRPr="007279E2">
                    <w:rPr>
                      <w:lang w:val="en-GB"/>
                    </w:rPr>
                    <w:t>BUS</w:t>
                  </w:r>
                  <w:r>
                    <w:rPr>
                      <w:lang w:val="en-GB"/>
                    </w:rPr>
                    <w:t>04105223</w:t>
                  </w:r>
                </w:p>
              </w:tc>
              <w:tc>
                <w:tcPr>
                  <w:tcW w:w="2566" w:type="pct"/>
                  <w:tcBorders>
                    <w:top w:val="single" w:sz="4" w:space="0" w:color="auto"/>
                    <w:left w:val="single" w:sz="4" w:space="0" w:color="auto"/>
                    <w:bottom w:val="single" w:sz="4" w:space="0" w:color="auto"/>
                    <w:right w:val="single" w:sz="4" w:space="0" w:color="auto"/>
                  </w:tcBorders>
                  <w:vAlign w:val="center"/>
                  <w:hideMark/>
                </w:tcPr>
                <w:p w14:paraId="7A5CCF29" w14:textId="77777777" w:rsidR="0035478D" w:rsidRPr="00EB0654" w:rsidRDefault="0035478D" w:rsidP="00301171">
                  <w:pPr>
                    <w:tabs>
                      <w:tab w:val="left" w:pos="360"/>
                    </w:tabs>
                    <w:rPr>
                      <w:sz w:val="20"/>
                      <w:szCs w:val="20"/>
                      <w:lang w:val="en-GB"/>
                    </w:rPr>
                  </w:pPr>
                  <w:r w:rsidRPr="00EB0654">
                    <w:rPr>
                      <w:sz w:val="20"/>
                      <w:szCs w:val="20"/>
                      <w:lang w:val="en-GB"/>
                    </w:rPr>
                    <w:t>Strategic Marketing Management</w:t>
                  </w:r>
                </w:p>
              </w:tc>
              <w:tc>
                <w:tcPr>
                  <w:tcW w:w="540" w:type="pct"/>
                  <w:tcBorders>
                    <w:top w:val="single" w:sz="4" w:space="0" w:color="auto"/>
                    <w:left w:val="single" w:sz="4" w:space="0" w:color="auto"/>
                    <w:bottom w:val="single" w:sz="4" w:space="0" w:color="auto"/>
                    <w:right w:val="single" w:sz="4" w:space="0" w:color="auto"/>
                  </w:tcBorders>
                  <w:hideMark/>
                </w:tcPr>
                <w:p w14:paraId="558442D1"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4E042D8F"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1154946E"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1681F9C"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414FAD84" w14:textId="77777777" w:rsidR="0035478D" w:rsidRPr="00EB0654" w:rsidRDefault="0035478D" w:rsidP="00301171">
                  <w:pPr>
                    <w:tabs>
                      <w:tab w:val="left" w:pos="360"/>
                    </w:tabs>
                    <w:rPr>
                      <w:sz w:val="20"/>
                      <w:szCs w:val="20"/>
                      <w:lang w:val="en-GB"/>
                    </w:rPr>
                  </w:pPr>
                  <w:r w:rsidRPr="007279E2">
                    <w:rPr>
                      <w:lang w:val="en-GB"/>
                    </w:rPr>
                    <w:lastRenderedPageBreak/>
                    <w:t>BUS</w:t>
                  </w:r>
                  <w:r>
                    <w:rPr>
                      <w:lang w:val="en-GB"/>
                    </w:rPr>
                    <w:t>04105225</w:t>
                  </w:r>
                </w:p>
              </w:tc>
              <w:tc>
                <w:tcPr>
                  <w:tcW w:w="2566" w:type="pct"/>
                  <w:tcBorders>
                    <w:top w:val="single" w:sz="4" w:space="0" w:color="auto"/>
                    <w:left w:val="single" w:sz="4" w:space="0" w:color="auto"/>
                    <w:bottom w:val="single" w:sz="4" w:space="0" w:color="auto"/>
                    <w:right w:val="single" w:sz="4" w:space="0" w:color="auto"/>
                  </w:tcBorders>
                  <w:vAlign w:val="center"/>
                  <w:hideMark/>
                </w:tcPr>
                <w:p w14:paraId="28C07E17" w14:textId="77777777" w:rsidR="0035478D" w:rsidRPr="00EB0654" w:rsidRDefault="0035478D" w:rsidP="00301171">
                  <w:pPr>
                    <w:tabs>
                      <w:tab w:val="left" w:pos="360"/>
                    </w:tabs>
                    <w:rPr>
                      <w:b/>
                      <w:bCs/>
                      <w:sz w:val="20"/>
                      <w:szCs w:val="20"/>
                      <w:lang w:val="en-GB"/>
                    </w:rPr>
                  </w:pPr>
                  <w:r w:rsidRPr="00EB0654">
                    <w:rPr>
                      <w:sz w:val="20"/>
                      <w:szCs w:val="20"/>
                      <w:lang w:val="en-GB"/>
                    </w:rPr>
                    <w:t>Operations Research</w:t>
                  </w:r>
                </w:p>
              </w:tc>
              <w:tc>
                <w:tcPr>
                  <w:tcW w:w="540" w:type="pct"/>
                  <w:tcBorders>
                    <w:top w:val="single" w:sz="4" w:space="0" w:color="auto"/>
                    <w:left w:val="single" w:sz="4" w:space="0" w:color="auto"/>
                    <w:bottom w:val="single" w:sz="4" w:space="0" w:color="auto"/>
                    <w:right w:val="single" w:sz="4" w:space="0" w:color="auto"/>
                  </w:tcBorders>
                  <w:hideMark/>
                </w:tcPr>
                <w:p w14:paraId="7BB209B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782C0872"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4C4D0290"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50A6F251"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52918095" w14:textId="77777777" w:rsidR="0035478D" w:rsidRPr="00EB0654" w:rsidRDefault="0035478D" w:rsidP="00301171">
                  <w:pPr>
                    <w:tabs>
                      <w:tab w:val="left" w:pos="360"/>
                    </w:tabs>
                    <w:rPr>
                      <w:sz w:val="20"/>
                      <w:szCs w:val="20"/>
                      <w:lang w:val="en-GB"/>
                    </w:rPr>
                  </w:pPr>
                  <w:r w:rsidRPr="007279E2">
                    <w:rPr>
                      <w:lang w:val="en-GB"/>
                    </w:rPr>
                    <w:t>BUS</w:t>
                  </w:r>
                  <w:r>
                    <w:rPr>
                      <w:lang w:val="en-GB"/>
                    </w:rPr>
                    <w:t>04105227</w:t>
                  </w:r>
                </w:p>
              </w:tc>
              <w:tc>
                <w:tcPr>
                  <w:tcW w:w="2566" w:type="pct"/>
                  <w:tcBorders>
                    <w:top w:val="single" w:sz="4" w:space="0" w:color="auto"/>
                    <w:left w:val="single" w:sz="4" w:space="0" w:color="auto"/>
                    <w:bottom w:val="single" w:sz="4" w:space="0" w:color="auto"/>
                    <w:right w:val="single" w:sz="4" w:space="0" w:color="auto"/>
                  </w:tcBorders>
                  <w:vAlign w:val="center"/>
                  <w:hideMark/>
                </w:tcPr>
                <w:p w14:paraId="32FEB6F6" w14:textId="77777777" w:rsidR="0035478D" w:rsidRPr="00EB0654" w:rsidRDefault="0035478D" w:rsidP="00301171">
                  <w:pPr>
                    <w:tabs>
                      <w:tab w:val="left" w:pos="360"/>
                    </w:tabs>
                    <w:rPr>
                      <w:sz w:val="20"/>
                      <w:szCs w:val="20"/>
                      <w:lang w:val="en-GB"/>
                    </w:rPr>
                  </w:pPr>
                  <w:r w:rsidRPr="00EB0654">
                    <w:rPr>
                      <w:sz w:val="20"/>
                      <w:szCs w:val="20"/>
                      <w:lang w:val="en-GB"/>
                    </w:rPr>
                    <w:t>Technology &amp; Innovation Management</w:t>
                  </w:r>
                </w:p>
              </w:tc>
              <w:tc>
                <w:tcPr>
                  <w:tcW w:w="540" w:type="pct"/>
                  <w:tcBorders>
                    <w:top w:val="single" w:sz="4" w:space="0" w:color="auto"/>
                    <w:left w:val="single" w:sz="4" w:space="0" w:color="auto"/>
                    <w:bottom w:val="single" w:sz="4" w:space="0" w:color="auto"/>
                    <w:right w:val="single" w:sz="4" w:space="0" w:color="auto"/>
                  </w:tcBorders>
                  <w:hideMark/>
                </w:tcPr>
                <w:p w14:paraId="70BDC53E"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3B44DF79"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5C3DF9D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49C7337"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2FAAEA43"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566" w:type="pct"/>
                  <w:tcBorders>
                    <w:top w:val="single" w:sz="4" w:space="0" w:color="auto"/>
                    <w:left w:val="single" w:sz="4" w:space="0" w:color="auto"/>
                    <w:bottom w:val="single" w:sz="4" w:space="0" w:color="auto"/>
                    <w:right w:val="single" w:sz="4" w:space="0" w:color="auto"/>
                  </w:tcBorders>
                  <w:vAlign w:val="center"/>
                  <w:hideMark/>
                </w:tcPr>
                <w:p w14:paraId="4AE9E834" w14:textId="77777777" w:rsidR="0035478D" w:rsidRPr="00EB0654" w:rsidRDefault="0035478D" w:rsidP="00301171">
                  <w:pPr>
                    <w:tabs>
                      <w:tab w:val="left" w:pos="360"/>
                    </w:tabs>
                    <w:rPr>
                      <w:sz w:val="20"/>
                      <w:szCs w:val="20"/>
                      <w:lang w:val="en-GB"/>
                    </w:rPr>
                  </w:pPr>
                  <w:r w:rsidRPr="00EB0654">
                    <w:rPr>
                      <w:sz w:val="20"/>
                      <w:szCs w:val="20"/>
                      <w:lang w:val="en-GB"/>
                    </w:rPr>
                    <w:t>Third Concentration</w:t>
                  </w:r>
                </w:p>
              </w:tc>
              <w:tc>
                <w:tcPr>
                  <w:tcW w:w="540" w:type="pct"/>
                  <w:tcBorders>
                    <w:top w:val="single" w:sz="4" w:space="0" w:color="auto"/>
                    <w:left w:val="single" w:sz="4" w:space="0" w:color="auto"/>
                    <w:bottom w:val="single" w:sz="4" w:space="0" w:color="auto"/>
                    <w:right w:val="single" w:sz="4" w:space="0" w:color="auto"/>
                  </w:tcBorders>
                  <w:hideMark/>
                </w:tcPr>
                <w:p w14:paraId="0A7DE0E5"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1A29680B"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41891FF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BCAC0DF"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40FCE411"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566" w:type="pct"/>
                  <w:tcBorders>
                    <w:top w:val="single" w:sz="4" w:space="0" w:color="auto"/>
                    <w:left w:val="single" w:sz="4" w:space="0" w:color="auto"/>
                    <w:bottom w:val="single" w:sz="4" w:space="0" w:color="auto"/>
                    <w:right w:val="single" w:sz="4" w:space="0" w:color="auto"/>
                  </w:tcBorders>
                  <w:vAlign w:val="center"/>
                  <w:hideMark/>
                </w:tcPr>
                <w:p w14:paraId="40C626E9" w14:textId="77777777" w:rsidR="0035478D" w:rsidRPr="00EB0654" w:rsidRDefault="0035478D" w:rsidP="00301171">
                  <w:pPr>
                    <w:tabs>
                      <w:tab w:val="left" w:pos="360"/>
                    </w:tabs>
                    <w:rPr>
                      <w:sz w:val="20"/>
                      <w:szCs w:val="20"/>
                      <w:lang w:val="en-GB"/>
                    </w:rPr>
                  </w:pPr>
                  <w:r w:rsidRPr="00EB0654">
                    <w:rPr>
                      <w:sz w:val="20"/>
                      <w:szCs w:val="20"/>
                      <w:lang w:val="en-GB"/>
                    </w:rPr>
                    <w:t xml:space="preserve">Fourth Concentration </w:t>
                  </w:r>
                </w:p>
              </w:tc>
              <w:tc>
                <w:tcPr>
                  <w:tcW w:w="540" w:type="pct"/>
                  <w:tcBorders>
                    <w:top w:val="single" w:sz="4" w:space="0" w:color="auto"/>
                    <w:left w:val="single" w:sz="4" w:space="0" w:color="auto"/>
                    <w:bottom w:val="single" w:sz="4" w:space="0" w:color="auto"/>
                    <w:right w:val="single" w:sz="4" w:space="0" w:color="auto"/>
                  </w:tcBorders>
                  <w:hideMark/>
                </w:tcPr>
                <w:p w14:paraId="0CCF7E1B"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hideMark/>
                </w:tcPr>
                <w:p w14:paraId="0F2593E6"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hideMark/>
                </w:tcPr>
                <w:p w14:paraId="2FA799F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593D39E9"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tcPr>
                <w:p w14:paraId="3C55F591" w14:textId="77777777" w:rsidR="0035478D" w:rsidRPr="00EB0654" w:rsidRDefault="0035478D" w:rsidP="00301171">
                  <w:pPr>
                    <w:tabs>
                      <w:tab w:val="left" w:pos="360"/>
                    </w:tabs>
                    <w:rPr>
                      <w:sz w:val="20"/>
                      <w:szCs w:val="20"/>
                      <w:lang w:val="en-GB"/>
                    </w:rPr>
                  </w:pPr>
                  <w:r w:rsidRPr="00EB0654">
                    <w:rPr>
                      <w:sz w:val="20"/>
                      <w:szCs w:val="20"/>
                      <w:lang w:val="en-GB"/>
                    </w:rPr>
                    <w:t>BUS …..</w:t>
                  </w:r>
                </w:p>
              </w:tc>
              <w:tc>
                <w:tcPr>
                  <w:tcW w:w="2566" w:type="pct"/>
                  <w:tcBorders>
                    <w:top w:val="single" w:sz="4" w:space="0" w:color="auto"/>
                    <w:left w:val="single" w:sz="4" w:space="0" w:color="auto"/>
                    <w:bottom w:val="single" w:sz="4" w:space="0" w:color="auto"/>
                    <w:right w:val="single" w:sz="4" w:space="0" w:color="auto"/>
                  </w:tcBorders>
                  <w:vAlign w:val="center"/>
                </w:tcPr>
                <w:p w14:paraId="48BA8B40" w14:textId="77777777" w:rsidR="0035478D" w:rsidRPr="00EB0654" w:rsidRDefault="0035478D" w:rsidP="00301171">
                  <w:pPr>
                    <w:tabs>
                      <w:tab w:val="left" w:pos="360"/>
                    </w:tabs>
                    <w:rPr>
                      <w:sz w:val="20"/>
                      <w:szCs w:val="20"/>
                      <w:lang w:val="en-GB"/>
                    </w:rPr>
                  </w:pPr>
                  <w:r w:rsidRPr="00EB0654">
                    <w:rPr>
                      <w:sz w:val="20"/>
                      <w:szCs w:val="20"/>
                      <w:lang w:val="en-GB"/>
                    </w:rPr>
                    <w:t>Fifth Concentration</w:t>
                  </w:r>
                </w:p>
              </w:tc>
              <w:tc>
                <w:tcPr>
                  <w:tcW w:w="540" w:type="pct"/>
                  <w:tcBorders>
                    <w:top w:val="single" w:sz="4" w:space="0" w:color="auto"/>
                    <w:left w:val="single" w:sz="4" w:space="0" w:color="auto"/>
                    <w:bottom w:val="single" w:sz="4" w:space="0" w:color="auto"/>
                    <w:right w:val="single" w:sz="4" w:space="0" w:color="auto"/>
                  </w:tcBorders>
                </w:tcPr>
                <w:p w14:paraId="377CEC58"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5" w:type="pct"/>
                  <w:tcBorders>
                    <w:top w:val="single" w:sz="4" w:space="0" w:color="auto"/>
                    <w:left w:val="single" w:sz="4" w:space="0" w:color="auto"/>
                    <w:bottom w:val="single" w:sz="4" w:space="0" w:color="auto"/>
                    <w:right w:val="single" w:sz="4" w:space="0" w:color="auto"/>
                  </w:tcBorders>
                </w:tcPr>
                <w:p w14:paraId="4E83BA7E"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6" w:type="pct"/>
                  <w:tcBorders>
                    <w:top w:val="single" w:sz="4" w:space="0" w:color="auto"/>
                    <w:left w:val="single" w:sz="4" w:space="0" w:color="auto"/>
                    <w:bottom w:val="single" w:sz="4" w:space="0" w:color="auto"/>
                    <w:right w:val="single" w:sz="4" w:space="0" w:color="auto"/>
                  </w:tcBorders>
                  <w:vAlign w:val="center"/>
                </w:tcPr>
                <w:p w14:paraId="2E965B67"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74FC4822" w14:textId="77777777" w:rsidTr="00301171">
              <w:trPr>
                <w:jc w:val="center"/>
              </w:trPr>
              <w:tc>
                <w:tcPr>
                  <w:tcW w:w="952" w:type="pct"/>
                  <w:tcBorders>
                    <w:top w:val="single" w:sz="4" w:space="0" w:color="auto"/>
                    <w:left w:val="single" w:sz="4" w:space="0" w:color="auto"/>
                    <w:bottom w:val="single" w:sz="4" w:space="0" w:color="auto"/>
                    <w:right w:val="single" w:sz="4" w:space="0" w:color="auto"/>
                  </w:tcBorders>
                  <w:vAlign w:val="center"/>
                  <w:hideMark/>
                </w:tcPr>
                <w:p w14:paraId="1CE38207" w14:textId="77777777" w:rsidR="0035478D" w:rsidRPr="00EB0654" w:rsidRDefault="0035478D" w:rsidP="00301171">
                  <w:pPr>
                    <w:tabs>
                      <w:tab w:val="left" w:pos="360"/>
                    </w:tabs>
                    <w:rPr>
                      <w:sz w:val="20"/>
                      <w:szCs w:val="20"/>
                      <w:lang w:val="en-GB"/>
                    </w:rPr>
                  </w:pPr>
                  <w:r w:rsidRPr="007279E2">
                    <w:rPr>
                      <w:lang w:val="en-GB"/>
                    </w:rPr>
                    <w:t>BUS</w:t>
                  </w:r>
                  <w:r>
                    <w:rPr>
                      <w:lang w:val="en-GB"/>
                    </w:rPr>
                    <w:t>04105222</w:t>
                  </w:r>
                </w:p>
              </w:tc>
              <w:tc>
                <w:tcPr>
                  <w:tcW w:w="2566" w:type="pct"/>
                  <w:tcBorders>
                    <w:top w:val="single" w:sz="4" w:space="0" w:color="auto"/>
                    <w:left w:val="single" w:sz="4" w:space="0" w:color="auto"/>
                    <w:bottom w:val="single" w:sz="4" w:space="0" w:color="auto"/>
                    <w:right w:val="single" w:sz="4" w:space="0" w:color="auto"/>
                  </w:tcBorders>
                  <w:vAlign w:val="center"/>
                  <w:hideMark/>
                </w:tcPr>
                <w:p w14:paraId="5F000CF9" w14:textId="77777777" w:rsidR="0035478D" w:rsidRPr="00EB0654" w:rsidRDefault="0035478D" w:rsidP="00301171">
                  <w:pPr>
                    <w:tabs>
                      <w:tab w:val="left" w:pos="360"/>
                    </w:tabs>
                    <w:rPr>
                      <w:sz w:val="20"/>
                      <w:szCs w:val="20"/>
                      <w:lang w:val="en-GB"/>
                    </w:rPr>
                  </w:pPr>
                  <w:r w:rsidRPr="00EB0654">
                    <w:rPr>
                      <w:sz w:val="20"/>
                      <w:szCs w:val="20"/>
                      <w:lang w:val="en-GB"/>
                    </w:rPr>
                    <w:t>Viva-voce on Courses</w:t>
                  </w:r>
                </w:p>
              </w:tc>
              <w:tc>
                <w:tcPr>
                  <w:tcW w:w="540" w:type="pct"/>
                  <w:tcBorders>
                    <w:top w:val="single" w:sz="4" w:space="0" w:color="auto"/>
                    <w:left w:val="single" w:sz="4" w:space="0" w:color="auto"/>
                    <w:bottom w:val="single" w:sz="4" w:space="0" w:color="auto"/>
                    <w:right w:val="single" w:sz="4" w:space="0" w:color="auto"/>
                  </w:tcBorders>
                  <w:hideMark/>
                </w:tcPr>
                <w:p w14:paraId="1FFEA2C5"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375" w:type="pct"/>
                  <w:tcBorders>
                    <w:top w:val="single" w:sz="4" w:space="0" w:color="auto"/>
                    <w:left w:val="single" w:sz="4" w:space="0" w:color="auto"/>
                    <w:bottom w:val="single" w:sz="4" w:space="0" w:color="auto"/>
                    <w:right w:val="single" w:sz="4" w:space="0" w:color="auto"/>
                  </w:tcBorders>
                  <w:hideMark/>
                </w:tcPr>
                <w:p w14:paraId="06B73224" w14:textId="77777777" w:rsidR="0035478D" w:rsidRPr="00EB0654" w:rsidRDefault="0035478D" w:rsidP="00301171">
                  <w:pPr>
                    <w:tabs>
                      <w:tab w:val="left" w:pos="360"/>
                    </w:tabs>
                    <w:jc w:val="center"/>
                    <w:rPr>
                      <w:sz w:val="20"/>
                      <w:szCs w:val="20"/>
                      <w:lang w:val="en-GB"/>
                    </w:rPr>
                  </w:pPr>
                  <w:r>
                    <w:rPr>
                      <w:sz w:val="20"/>
                      <w:szCs w:val="20"/>
                      <w:lang w:val="en-GB"/>
                    </w:rPr>
                    <w:t>2</w:t>
                  </w:r>
                </w:p>
              </w:tc>
              <w:tc>
                <w:tcPr>
                  <w:tcW w:w="566" w:type="pct"/>
                  <w:tcBorders>
                    <w:top w:val="single" w:sz="4" w:space="0" w:color="auto"/>
                    <w:left w:val="single" w:sz="4" w:space="0" w:color="auto"/>
                    <w:bottom w:val="single" w:sz="4" w:space="0" w:color="auto"/>
                    <w:right w:val="single" w:sz="4" w:space="0" w:color="auto"/>
                  </w:tcBorders>
                  <w:vAlign w:val="center"/>
                  <w:hideMark/>
                </w:tcPr>
                <w:p w14:paraId="3D0B4900" w14:textId="77777777" w:rsidR="0035478D" w:rsidRPr="00EB0654" w:rsidRDefault="0035478D" w:rsidP="00301171">
                  <w:pPr>
                    <w:tabs>
                      <w:tab w:val="left" w:pos="360"/>
                    </w:tabs>
                    <w:jc w:val="center"/>
                    <w:rPr>
                      <w:sz w:val="20"/>
                      <w:szCs w:val="20"/>
                      <w:lang w:val="en-GB"/>
                    </w:rPr>
                  </w:pPr>
                  <w:r>
                    <w:rPr>
                      <w:sz w:val="20"/>
                      <w:szCs w:val="20"/>
                      <w:lang w:val="en-GB"/>
                    </w:rPr>
                    <w:t>1</w:t>
                  </w:r>
                </w:p>
              </w:tc>
            </w:tr>
            <w:tr w:rsidR="0035478D" w:rsidRPr="00EB0654" w14:paraId="60108557" w14:textId="77777777" w:rsidTr="00301171">
              <w:trPr>
                <w:cantSplit/>
                <w:jc w:val="center"/>
              </w:trPr>
              <w:tc>
                <w:tcPr>
                  <w:tcW w:w="3518" w:type="pct"/>
                  <w:gridSpan w:val="2"/>
                  <w:tcBorders>
                    <w:top w:val="single" w:sz="4" w:space="0" w:color="auto"/>
                    <w:left w:val="single" w:sz="4" w:space="0" w:color="auto"/>
                    <w:bottom w:val="single" w:sz="4" w:space="0" w:color="auto"/>
                    <w:right w:val="single" w:sz="4" w:space="0" w:color="auto"/>
                  </w:tcBorders>
                  <w:hideMark/>
                </w:tcPr>
                <w:p w14:paraId="0D6836F7" w14:textId="77777777" w:rsidR="0035478D" w:rsidRPr="00EB0654" w:rsidRDefault="0035478D" w:rsidP="00301171">
                  <w:pPr>
                    <w:tabs>
                      <w:tab w:val="left" w:pos="360"/>
                    </w:tabs>
                    <w:rPr>
                      <w:b/>
                      <w:bCs/>
                      <w:sz w:val="20"/>
                      <w:szCs w:val="20"/>
                      <w:lang w:val="en-GB"/>
                    </w:rPr>
                  </w:pPr>
                  <w:r w:rsidRPr="00EB0654">
                    <w:rPr>
                      <w:b/>
                      <w:bCs/>
                      <w:sz w:val="20"/>
                      <w:szCs w:val="20"/>
                      <w:lang w:val="en-GB"/>
                    </w:rPr>
                    <w:t>Total</w:t>
                  </w:r>
                </w:p>
              </w:tc>
              <w:tc>
                <w:tcPr>
                  <w:tcW w:w="540" w:type="pct"/>
                  <w:tcBorders>
                    <w:top w:val="single" w:sz="4" w:space="0" w:color="auto"/>
                    <w:left w:val="single" w:sz="4" w:space="0" w:color="auto"/>
                    <w:bottom w:val="single" w:sz="4" w:space="0" w:color="auto"/>
                    <w:right w:val="single" w:sz="4" w:space="0" w:color="auto"/>
                  </w:tcBorders>
                  <w:hideMark/>
                </w:tcPr>
                <w:p w14:paraId="721169E2" w14:textId="77777777" w:rsidR="0035478D" w:rsidRPr="00EB0654" w:rsidRDefault="0035478D" w:rsidP="00301171">
                  <w:pPr>
                    <w:tabs>
                      <w:tab w:val="left" w:pos="360"/>
                    </w:tabs>
                    <w:jc w:val="center"/>
                    <w:rPr>
                      <w:sz w:val="20"/>
                      <w:szCs w:val="20"/>
                      <w:lang w:val="en-GB"/>
                    </w:rPr>
                  </w:pPr>
                  <w:r w:rsidRPr="00EB0654">
                    <w:rPr>
                      <w:sz w:val="20"/>
                      <w:szCs w:val="20"/>
                      <w:lang w:val="en-GB"/>
                    </w:rPr>
                    <w:t>21</w:t>
                  </w:r>
                </w:p>
              </w:tc>
              <w:tc>
                <w:tcPr>
                  <w:tcW w:w="375" w:type="pct"/>
                  <w:tcBorders>
                    <w:top w:val="single" w:sz="4" w:space="0" w:color="auto"/>
                    <w:left w:val="single" w:sz="4" w:space="0" w:color="auto"/>
                    <w:bottom w:val="single" w:sz="4" w:space="0" w:color="auto"/>
                    <w:right w:val="single" w:sz="4" w:space="0" w:color="auto"/>
                  </w:tcBorders>
                  <w:hideMark/>
                </w:tcPr>
                <w:p w14:paraId="2118003C" w14:textId="77777777" w:rsidR="0035478D" w:rsidRPr="00EB0654" w:rsidRDefault="0035478D" w:rsidP="00301171">
                  <w:pPr>
                    <w:tabs>
                      <w:tab w:val="left" w:pos="360"/>
                    </w:tabs>
                    <w:jc w:val="center"/>
                    <w:rPr>
                      <w:sz w:val="20"/>
                      <w:szCs w:val="20"/>
                      <w:lang w:val="en-GB"/>
                    </w:rPr>
                  </w:pPr>
                  <w:r w:rsidRPr="00EB0654">
                    <w:rPr>
                      <w:sz w:val="20"/>
                      <w:szCs w:val="20"/>
                      <w:lang w:val="en-GB"/>
                    </w:rPr>
                    <w:t>4</w:t>
                  </w:r>
                </w:p>
              </w:tc>
              <w:tc>
                <w:tcPr>
                  <w:tcW w:w="566" w:type="pct"/>
                  <w:tcBorders>
                    <w:top w:val="single" w:sz="4" w:space="0" w:color="auto"/>
                    <w:left w:val="single" w:sz="4" w:space="0" w:color="auto"/>
                    <w:bottom w:val="single" w:sz="4" w:space="0" w:color="auto"/>
                    <w:right w:val="single" w:sz="4" w:space="0" w:color="auto"/>
                  </w:tcBorders>
                  <w:hideMark/>
                </w:tcPr>
                <w:p w14:paraId="30CDBE76" w14:textId="77777777" w:rsidR="0035478D" w:rsidRPr="00EB0654" w:rsidRDefault="0035478D" w:rsidP="00301171">
                  <w:pPr>
                    <w:tabs>
                      <w:tab w:val="left" w:pos="360"/>
                    </w:tabs>
                    <w:jc w:val="center"/>
                    <w:rPr>
                      <w:sz w:val="20"/>
                      <w:szCs w:val="20"/>
                      <w:lang w:val="en-GB"/>
                    </w:rPr>
                  </w:pPr>
                  <w:r>
                    <w:rPr>
                      <w:sz w:val="20"/>
                      <w:szCs w:val="20"/>
                      <w:lang w:val="en-GB"/>
                    </w:rPr>
                    <w:t>22</w:t>
                  </w:r>
                </w:p>
              </w:tc>
            </w:tr>
          </w:tbl>
          <w:p w14:paraId="25D985A8" w14:textId="77777777" w:rsidR="0035478D" w:rsidRPr="00EB0654" w:rsidRDefault="0035478D" w:rsidP="00301171">
            <w:pPr>
              <w:tabs>
                <w:tab w:val="left" w:pos="360"/>
              </w:tabs>
              <w:jc w:val="center"/>
              <w:rPr>
                <w:sz w:val="20"/>
                <w:szCs w:val="20"/>
                <w:lang w:val="en-GB"/>
              </w:rPr>
            </w:pPr>
          </w:p>
        </w:tc>
      </w:tr>
      <w:tr w:rsidR="0035478D" w:rsidRPr="00EB0654" w14:paraId="0F945345" w14:textId="77777777" w:rsidTr="00301171">
        <w:tc>
          <w:tcPr>
            <w:tcW w:w="10056" w:type="dxa"/>
            <w:gridSpan w:val="7"/>
            <w:tcBorders>
              <w:top w:val="single" w:sz="4" w:space="0" w:color="auto"/>
              <w:left w:val="single" w:sz="4" w:space="0" w:color="auto"/>
              <w:bottom w:val="single" w:sz="4" w:space="0" w:color="auto"/>
              <w:right w:val="single" w:sz="4" w:space="0" w:color="auto"/>
            </w:tcBorders>
            <w:hideMark/>
          </w:tcPr>
          <w:p w14:paraId="23DA7A58" w14:textId="77777777" w:rsidR="0035478D" w:rsidRPr="003D7CAE" w:rsidRDefault="0035478D" w:rsidP="00301171">
            <w:pPr>
              <w:tabs>
                <w:tab w:val="left" w:pos="360"/>
              </w:tabs>
              <w:jc w:val="center"/>
              <w:rPr>
                <w:b/>
                <w:bCs/>
                <w:sz w:val="20"/>
                <w:szCs w:val="20"/>
                <w:lang w:val="en-GB"/>
              </w:rPr>
            </w:pPr>
            <w:r w:rsidRPr="003D7CAE">
              <w:rPr>
                <w:b/>
                <w:bCs/>
                <w:sz w:val="20"/>
                <w:szCs w:val="20"/>
                <w:lang w:val="en-GB"/>
              </w:rPr>
              <w:lastRenderedPageBreak/>
              <w:t>MBA (</w:t>
            </w:r>
            <w:r w:rsidRPr="003D7CAE">
              <w:rPr>
                <w:b/>
              </w:rPr>
              <w:t>Master’s Business Administration by Mixed Mode</w:t>
            </w:r>
            <w:r w:rsidRPr="003D7CAE">
              <w:rPr>
                <w:b/>
                <w:bCs/>
                <w:sz w:val="20"/>
                <w:szCs w:val="20"/>
                <w:lang w:val="en-GB"/>
              </w:rPr>
              <w:t>)</w:t>
            </w:r>
          </w:p>
        </w:tc>
      </w:tr>
      <w:tr w:rsidR="0035478D" w:rsidRPr="00EB0654" w14:paraId="793BFF0A" w14:textId="77777777" w:rsidTr="00301171">
        <w:tc>
          <w:tcPr>
            <w:tcW w:w="2472" w:type="dxa"/>
            <w:tcBorders>
              <w:top w:val="single" w:sz="4" w:space="0" w:color="auto"/>
              <w:left w:val="single" w:sz="4" w:space="0" w:color="auto"/>
              <w:bottom w:val="single" w:sz="4" w:space="0" w:color="auto"/>
              <w:right w:val="single" w:sz="4" w:space="0" w:color="auto"/>
            </w:tcBorders>
            <w:hideMark/>
          </w:tcPr>
          <w:p w14:paraId="484B349D" w14:textId="77777777" w:rsidR="0035478D" w:rsidRPr="003D7CAE" w:rsidRDefault="0035478D" w:rsidP="00301171">
            <w:pPr>
              <w:tabs>
                <w:tab w:val="left" w:pos="360"/>
              </w:tabs>
              <w:rPr>
                <w:sz w:val="20"/>
                <w:szCs w:val="20"/>
                <w:lang w:val="en-GB"/>
              </w:rPr>
            </w:pPr>
            <w:r w:rsidRPr="003D7CAE">
              <w:rPr>
                <w:sz w:val="20"/>
                <w:szCs w:val="20"/>
                <w:lang w:val="en-GB"/>
              </w:rPr>
              <w:t xml:space="preserve">Core courses </w:t>
            </w:r>
          </w:p>
        </w:tc>
        <w:tc>
          <w:tcPr>
            <w:tcW w:w="1228" w:type="dxa"/>
            <w:tcBorders>
              <w:top w:val="single" w:sz="4" w:space="0" w:color="auto"/>
              <w:left w:val="single" w:sz="4" w:space="0" w:color="auto"/>
              <w:bottom w:val="single" w:sz="4" w:space="0" w:color="auto"/>
              <w:right w:val="single" w:sz="4" w:space="0" w:color="auto"/>
            </w:tcBorders>
            <w:hideMark/>
          </w:tcPr>
          <w:p w14:paraId="082E4DDF" w14:textId="77777777" w:rsidR="0035478D" w:rsidRPr="00EB0654" w:rsidRDefault="0035478D" w:rsidP="00301171">
            <w:pPr>
              <w:tabs>
                <w:tab w:val="left" w:pos="360"/>
              </w:tabs>
              <w:jc w:val="center"/>
              <w:rPr>
                <w:sz w:val="20"/>
                <w:szCs w:val="20"/>
                <w:lang w:val="en-GB"/>
              </w:rPr>
            </w:pPr>
            <w:r w:rsidRPr="00EB0654">
              <w:rPr>
                <w:sz w:val="20"/>
                <w:szCs w:val="20"/>
                <w:lang w:val="en-GB"/>
              </w:rPr>
              <w:t>2</w:t>
            </w:r>
            <w:r>
              <w:rPr>
                <w:sz w:val="20"/>
                <w:szCs w:val="20"/>
                <w:lang w:val="en-GB"/>
              </w:rPr>
              <w:t>2</w:t>
            </w:r>
          </w:p>
        </w:tc>
        <w:tc>
          <w:tcPr>
            <w:tcW w:w="1164" w:type="dxa"/>
            <w:tcBorders>
              <w:top w:val="single" w:sz="4" w:space="0" w:color="auto"/>
              <w:left w:val="single" w:sz="4" w:space="0" w:color="auto"/>
              <w:bottom w:val="single" w:sz="4" w:space="0" w:color="auto"/>
              <w:right w:val="single" w:sz="4" w:space="0" w:color="auto"/>
            </w:tcBorders>
            <w:hideMark/>
          </w:tcPr>
          <w:p w14:paraId="736E0786"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1164" w:type="dxa"/>
            <w:tcBorders>
              <w:top w:val="single" w:sz="4" w:space="0" w:color="auto"/>
              <w:left w:val="single" w:sz="4" w:space="0" w:color="auto"/>
              <w:bottom w:val="single" w:sz="4" w:space="0" w:color="auto"/>
              <w:right w:val="single" w:sz="4" w:space="0" w:color="auto"/>
            </w:tcBorders>
            <w:hideMark/>
          </w:tcPr>
          <w:p w14:paraId="5F23A3A0" w14:textId="77777777" w:rsidR="0035478D" w:rsidRPr="00EB0654" w:rsidRDefault="0035478D" w:rsidP="00301171">
            <w:pPr>
              <w:tabs>
                <w:tab w:val="left" w:pos="360"/>
              </w:tabs>
              <w:jc w:val="center"/>
              <w:rPr>
                <w:sz w:val="20"/>
                <w:szCs w:val="20"/>
                <w:lang w:val="en-GB"/>
              </w:rPr>
            </w:pPr>
          </w:p>
        </w:tc>
        <w:tc>
          <w:tcPr>
            <w:tcW w:w="2864" w:type="dxa"/>
            <w:tcBorders>
              <w:top w:val="single" w:sz="4" w:space="0" w:color="auto"/>
              <w:left w:val="single" w:sz="4" w:space="0" w:color="auto"/>
              <w:bottom w:val="single" w:sz="4" w:space="0" w:color="auto"/>
              <w:right w:val="single" w:sz="4" w:space="0" w:color="auto"/>
            </w:tcBorders>
            <w:hideMark/>
          </w:tcPr>
          <w:p w14:paraId="75492C61" w14:textId="77777777" w:rsidR="0035478D" w:rsidRPr="00EB0654" w:rsidRDefault="0035478D" w:rsidP="00301171">
            <w:pPr>
              <w:tabs>
                <w:tab w:val="left" w:pos="360"/>
              </w:tabs>
              <w:jc w:val="center"/>
              <w:rPr>
                <w:sz w:val="20"/>
                <w:szCs w:val="20"/>
                <w:lang w:val="en-GB"/>
              </w:rPr>
            </w:pPr>
            <w:r>
              <w:rPr>
                <w:sz w:val="20"/>
                <w:szCs w:val="20"/>
                <w:lang w:val="en-GB"/>
              </w:rPr>
              <w:t>3</w:t>
            </w:r>
          </w:p>
        </w:tc>
        <w:tc>
          <w:tcPr>
            <w:tcW w:w="1164" w:type="dxa"/>
            <w:gridSpan w:val="2"/>
            <w:tcBorders>
              <w:top w:val="single" w:sz="4" w:space="0" w:color="auto"/>
              <w:left w:val="single" w:sz="4" w:space="0" w:color="auto"/>
              <w:bottom w:val="single" w:sz="4" w:space="0" w:color="auto"/>
              <w:right w:val="single" w:sz="4" w:space="0" w:color="auto"/>
            </w:tcBorders>
            <w:hideMark/>
          </w:tcPr>
          <w:p w14:paraId="13387DBA" w14:textId="77777777" w:rsidR="0035478D" w:rsidRPr="00EB0654" w:rsidRDefault="0035478D" w:rsidP="00301171">
            <w:pPr>
              <w:tabs>
                <w:tab w:val="left" w:pos="360"/>
              </w:tabs>
              <w:jc w:val="center"/>
              <w:rPr>
                <w:sz w:val="20"/>
                <w:szCs w:val="20"/>
                <w:lang w:val="en-GB"/>
              </w:rPr>
            </w:pPr>
            <w:r>
              <w:rPr>
                <w:sz w:val="20"/>
                <w:szCs w:val="20"/>
                <w:lang w:val="en-GB"/>
              </w:rPr>
              <w:t>27</w:t>
            </w:r>
          </w:p>
        </w:tc>
      </w:tr>
      <w:tr w:rsidR="0035478D" w:rsidRPr="00EB0654" w14:paraId="0BE31921" w14:textId="77777777" w:rsidTr="00301171">
        <w:tc>
          <w:tcPr>
            <w:tcW w:w="2472" w:type="dxa"/>
            <w:tcBorders>
              <w:top w:val="single" w:sz="4" w:space="0" w:color="auto"/>
              <w:left w:val="single" w:sz="4" w:space="0" w:color="auto"/>
              <w:bottom w:val="single" w:sz="4" w:space="0" w:color="auto"/>
              <w:right w:val="single" w:sz="4" w:space="0" w:color="auto"/>
            </w:tcBorders>
            <w:hideMark/>
          </w:tcPr>
          <w:p w14:paraId="0DB424DD" w14:textId="77777777" w:rsidR="0035478D" w:rsidRPr="003D7CAE" w:rsidRDefault="0035478D" w:rsidP="00301171">
            <w:pPr>
              <w:tabs>
                <w:tab w:val="left" w:pos="360"/>
              </w:tabs>
              <w:rPr>
                <w:sz w:val="20"/>
                <w:szCs w:val="20"/>
                <w:lang w:val="en-GB"/>
              </w:rPr>
            </w:pPr>
            <w:r w:rsidRPr="003D7CAE">
              <w:rPr>
                <w:sz w:val="20"/>
                <w:szCs w:val="20"/>
                <w:lang w:val="en-GB"/>
              </w:rPr>
              <w:t>Concentration courses</w:t>
            </w:r>
          </w:p>
        </w:tc>
        <w:tc>
          <w:tcPr>
            <w:tcW w:w="1228" w:type="dxa"/>
            <w:tcBorders>
              <w:top w:val="single" w:sz="4" w:space="0" w:color="auto"/>
              <w:left w:val="single" w:sz="4" w:space="0" w:color="auto"/>
              <w:bottom w:val="single" w:sz="4" w:space="0" w:color="auto"/>
              <w:right w:val="single" w:sz="4" w:space="0" w:color="auto"/>
            </w:tcBorders>
            <w:hideMark/>
          </w:tcPr>
          <w:p w14:paraId="52F6DA12" w14:textId="77777777" w:rsidR="0035478D" w:rsidRPr="00EB0654" w:rsidRDefault="0035478D" w:rsidP="00301171">
            <w:pPr>
              <w:tabs>
                <w:tab w:val="left" w:pos="360"/>
              </w:tabs>
              <w:jc w:val="center"/>
              <w:rPr>
                <w:sz w:val="20"/>
                <w:szCs w:val="20"/>
                <w:lang w:val="en-GB"/>
              </w:rPr>
            </w:pPr>
            <w:r w:rsidRPr="00EB0654">
              <w:rPr>
                <w:sz w:val="20"/>
                <w:szCs w:val="20"/>
                <w:lang w:val="en-GB"/>
              </w:rPr>
              <w:t>1</w:t>
            </w:r>
            <w:r>
              <w:rPr>
                <w:sz w:val="20"/>
                <w:szCs w:val="20"/>
                <w:lang w:val="en-GB"/>
              </w:rPr>
              <w:t>5</w:t>
            </w:r>
          </w:p>
        </w:tc>
        <w:tc>
          <w:tcPr>
            <w:tcW w:w="1164" w:type="dxa"/>
            <w:tcBorders>
              <w:top w:val="single" w:sz="4" w:space="0" w:color="auto"/>
              <w:left w:val="single" w:sz="4" w:space="0" w:color="auto"/>
              <w:bottom w:val="single" w:sz="4" w:space="0" w:color="auto"/>
              <w:right w:val="single" w:sz="4" w:space="0" w:color="auto"/>
            </w:tcBorders>
            <w:hideMark/>
          </w:tcPr>
          <w:p w14:paraId="6318CFAF"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1164" w:type="dxa"/>
            <w:tcBorders>
              <w:top w:val="single" w:sz="4" w:space="0" w:color="auto"/>
              <w:left w:val="single" w:sz="4" w:space="0" w:color="auto"/>
              <w:bottom w:val="single" w:sz="4" w:space="0" w:color="auto"/>
              <w:right w:val="single" w:sz="4" w:space="0" w:color="auto"/>
            </w:tcBorders>
          </w:tcPr>
          <w:p w14:paraId="49E46309"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2864" w:type="dxa"/>
            <w:tcBorders>
              <w:top w:val="single" w:sz="4" w:space="0" w:color="auto"/>
              <w:left w:val="single" w:sz="4" w:space="0" w:color="auto"/>
              <w:bottom w:val="single" w:sz="4" w:space="0" w:color="auto"/>
              <w:right w:val="single" w:sz="4" w:space="0" w:color="auto"/>
            </w:tcBorders>
            <w:hideMark/>
          </w:tcPr>
          <w:p w14:paraId="59B830C7"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1164" w:type="dxa"/>
            <w:gridSpan w:val="2"/>
            <w:tcBorders>
              <w:top w:val="single" w:sz="4" w:space="0" w:color="auto"/>
              <w:left w:val="single" w:sz="4" w:space="0" w:color="auto"/>
              <w:bottom w:val="single" w:sz="4" w:space="0" w:color="auto"/>
              <w:right w:val="single" w:sz="4" w:space="0" w:color="auto"/>
            </w:tcBorders>
            <w:hideMark/>
          </w:tcPr>
          <w:p w14:paraId="0A341A56" w14:textId="77777777" w:rsidR="0035478D" w:rsidRPr="00EB0654" w:rsidRDefault="0035478D" w:rsidP="00301171">
            <w:pPr>
              <w:tabs>
                <w:tab w:val="left" w:pos="360"/>
              </w:tabs>
              <w:jc w:val="center"/>
              <w:rPr>
                <w:sz w:val="20"/>
                <w:szCs w:val="20"/>
                <w:lang w:val="en-GB"/>
              </w:rPr>
            </w:pPr>
            <w:r w:rsidRPr="00EB0654">
              <w:rPr>
                <w:sz w:val="20"/>
                <w:szCs w:val="20"/>
                <w:lang w:val="en-GB"/>
              </w:rPr>
              <w:t>1</w:t>
            </w:r>
            <w:r>
              <w:rPr>
                <w:sz w:val="20"/>
                <w:szCs w:val="20"/>
                <w:lang w:val="en-GB"/>
              </w:rPr>
              <w:t>5</w:t>
            </w:r>
          </w:p>
        </w:tc>
      </w:tr>
      <w:tr w:rsidR="0035478D" w:rsidRPr="00EB0654" w14:paraId="6DA99AA8" w14:textId="77777777" w:rsidTr="00301171">
        <w:tc>
          <w:tcPr>
            <w:tcW w:w="2472" w:type="dxa"/>
            <w:tcBorders>
              <w:top w:val="single" w:sz="4" w:space="0" w:color="auto"/>
              <w:left w:val="single" w:sz="4" w:space="0" w:color="auto"/>
              <w:bottom w:val="single" w:sz="4" w:space="0" w:color="auto"/>
              <w:right w:val="single" w:sz="4" w:space="0" w:color="auto"/>
            </w:tcBorders>
          </w:tcPr>
          <w:p w14:paraId="2247D032" w14:textId="77777777" w:rsidR="0035478D" w:rsidRPr="003D7CAE" w:rsidRDefault="0035478D" w:rsidP="00301171">
            <w:pPr>
              <w:tabs>
                <w:tab w:val="left" w:pos="360"/>
              </w:tabs>
              <w:rPr>
                <w:sz w:val="20"/>
                <w:szCs w:val="20"/>
                <w:lang w:val="en-GB"/>
              </w:rPr>
            </w:pPr>
            <w:r w:rsidRPr="003D7CAE">
              <w:rPr>
                <w:sz w:val="20"/>
                <w:szCs w:val="20"/>
                <w:lang w:val="en-GB"/>
              </w:rPr>
              <w:t>Research Report/Thesis</w:t>
            </w:r>
          </w:p>
        </w:tc>
        <w:tc>
          <w:tcPr>
            <w:tcW w:w="1228" w:type="dxa"/>
            <w:tcBorders>
              <w:top w:val="single" w:sz="4" w:space="0" w:color="auto"/>
              <w:left w:val="single" w:sz="4" w:space="0" w:color="auto"/>
              <w:bottom w:val="single" w:sz="4" w:space="0" w:color="auto"/>
              <w:right w:val="single" w:sz="4" w:space="0" w:color="auto"/>
            </w:tcBorders>
          </w:tcPr>
          <w:p w14:paraId="380AD366" w14:textId="77777777" w:rsidR="0035478D" w:rsidRPr="00EB0654" w:rsidRDefault="0035478D" w:rsidP="00301171">
            <w:pPr>
              <w:tabs>
                <w:tab w:val="left" w:pos="360"/>
              </w:tabs>
              <w:jc w:val="center"/>
              <w:rPr>
                <w:sz w:val="20"/>
                <w:szCs w:val="20"/>
                <w:lang w:val="en-GB"/>
              </w:rPr>
            </w:pPr>
            <w:r>
              <w:rPr>
                <w:sz w:val="20"/>
                <w:szCs w:val="20"/>
                <w:lang w:val="en-GB"/>
              </w:rPr>
              <w:t>-</w:t>
            </w:r>
          </w:p>
        </w:tc>
        <w:tc>
          <w:tcPr>
            <w:tcW w:w="1164" w:type="dxa"/>
            <w:tcBorders>
              <w:top w:val="single" w:sz="4" w:space="0" w:color="auto"/>
              <w:left w:val="single" w:sz="4" w:space="0" w:color="auto"/>
              <w:bottom w:val="single" w:sz="4" w:space="0" w:color="auto"/>
              <w:right w:val="single" w:sz="4" w:space="0" w:color="auto"/>
            </w:tcBorders>
          </w:tcPr>
          <w:p w14:paraId="125CC39A" w14:textId="77777777" w:rsidR="0035478D" w:rsidRPr="00EB0654" w:rsidRDefault="0035478D" w:rsidP="00301171">
            <w:pPr>
              <w:tabs>
                <w:tab w:val="left" w:pos="360"/>
              </w:tabs>
              <w:jc w:val="center"/>
              <w:rPr>
                <w:sz w:val="20"/>
                <w:szCs w:val="20"/>
                <w:lang w:val="en-GB"/>
              </w:rPr>
            </w:pPr>
            <w:r>
              <w:rPr>
                <w:sz w:val="20"/>
                <w:szCs w:val="20"/>
                <w:lang w:val="en-GB"/>
              </w:rPr>
              <w:t>-</w:t>
            </w:r>
          </w:p>
        </w:tc>
        <w:tc>
          <w:tcPr>
            <w:tcW w:w="1164" w:type="dxa"/>
            <w:tcBorders>
              <w:top w:val="single" w:sz="4" w:space="0" w:color="auto"/>
              <w:left w:val="single" w:sz="4" w:space="0" w:color="auto"/>
              <w:bottom w:val="single" w:sz="4" w:space="0" w:color="auto"/>
              <w:right w:val="single" w:sz="4" w:space="0" w:color="auto"/>
            </w:tcBorders>
          </w:tcPr>
          <w:p w14:paraId="0BC8B2BB" w14:textId="77777777" w:rsidR="0035478D" w:rsidRPr="00EB0654" w:rsidRDefault="0035478D" w:rsidP="00301171">
            <w:pPr>
              <w:tabs>
                <w:tab w:val="left" w:pos="360"/>
              </w:tabs>
              <w:jc w:val="center"/>
              <w:rPr>
                <w:sz w:val="20"/>
                <w:szCs w:val="20"/>
                <w:lang w:val="en-GB"/>
              </w:rPr>
            </w:pPr>
            <w:r w:rsidRPr="00EB0654">
              <w:rPr>
                <w:sz w:val="20"/>
                <w:szCs w:val="20"/>
                <w:lang w:val="en-GB"/>
              </w:rPr>
              <w:t>12</w:t>
            </w:r>
          </w:p>
        </w:tc>
        <w:tc>
          <w:tcPr>
            <w:tcW w:w="2864" w:type="dxa"/>
            <w:tcBorders>
              <w:top w:val="single" w:sz="4" w:space="0" w:color="auto"/>
              <w:left w:val="single" w:sz="4" w:space="0" w:color="auto"/>
              <w:bottom w:val="single" w:sz="4" w:space="0" w:color="auto"/>
              <w:right w:val="single" w:sz="4" w:space="0" w:color="auto"/>
            </w:tcBorders>
          </w:tcPr>
          <w:p w14:paraId="2D7D63DC" w14:textId="77777777" w:rsidR="0035478D" w:rsidRPr="00EB0654" w:rsidRDefault="0035478D" w:rsidP="00301171">
            <w:pPr>
              <w:tabs>
                <w:tab w:val="left" w:pos="360"/>
              </w:tabs>
              <w:jc w:val="center"/>
              <w:rPr>
                <w:sz w:val="20"/>
                <w:szCs w:val="20"/>
                <w:lang w:val="en-GB"/>
              </w:rPr>
            </w:pPr>
          </w:p>
        </w:tc>
        <w:tc>
          <w:tcPr>
            <w:tcW w:w="1164" w:type="dxa"/>
            <w:gridSpan w:val="2"/>
            <w:tcBorders>
              <w:top w:val="single" w:sz="4" w:space="0" w:color="auto"/>
              <w:left w:val="single" w:sz="4" w:space="0" w:color="auto"/>
              <w:bottom w:val="single" w:sz="4" w:space="0" w:color="auto"/>
              <w:right w:val="single" w:sz="4" w:space="0" w:color="auto"/>
            </w:tcBorders>
          </w:tcPr>
          <w:p w14:paraId="3E6CC40A" w14:textId="77777777" w:rsidR="0035478D" w:rsidRPr="00EB0654" w:rsidRDefault="0035478D" w:rsidP="00301171">
            <w:pPr>
              <w:tabs>
                <w:tab w:val="left" w:pos="360"/>
              </w:tabs>
              <w:jc w:val="center"/>
              <w:rPr>
                <w:sz w:val="20"/>
                <w:szCs w:val="20"/>
                <w:lang w:val="en-GB"/>
              </w:rPr>
            </w:pPr>
            <w:r>
              <w:rPr>
                <w:sz w:val="20"/>
                <w:szCs w:val="20"/>
                <w:lang w:val="en-GB"/>
              </w:rPr>
              <w:t>10</w:t>
            </w:r>
          </w:p>
        </w:tc>
      </w:tr>
      <w:tr w:rsidR="0035478D" w:rsidRPr="00EB0654" w14:paraId="7C3B6A63" w14:textId="77777777" w:rsidTr="00301171">
        <w:tc>
          <w:tcPr>
            <w:tcW w:w="8892" w:type="dxa"/>
            <w:gridSpan w:val="5"/>
            <w:tcBorders>
              <w:top w:val="single" w:sz="4" w:space="0" w:color="auto"/>
              <w:left w:val="single" w:sz="4" w:space="0" w:color="auto"/>
              <w:bottom w:val="single" w:sz="4" w:space="0" w:color="auto"/>
              <w:right w:val="single" w:sz="4" w:space="0" w:color="auto"/>
            </w:tcBorders>
            <w:hideMark/>
          </w:tcPr>
          <w:p w14:paraId="1E9F15DF" w14:textId="77777777" w:rsidR="0035478D" w:rsidRPr="00EB0654" w:rsidRDefault="0035478D" w:rsidP="00301171">
            <w:pPr>
              <w:tabs>
                <w:tab w:val="left" w:pos="238"/>
                <w:tab w:val="left" w:pos="360"/>
                <w:tab w:val="center" w:pos="3939"/>
              </w:tabs>
              <w:rPr>
                <w:b/>
                <w:bCs/>
                <w:sz w:val="20"/>
                <w:szCs w:val="20"/>
                <w:lang w:val="en-GB"/>
              </w:rPr>
            </w:pPr>
            <w:r w:rsidRPr="00EB0654">
              <w:rPr>
                <w:b/>
                <w:bCs/>
                <w:sz w:val="20"/>
                <w:szCs w:val="20"/>
                <w:lang w:val="en-GB"/>
              </w:rPr>
              <w:t>Total</w:t>
            </w:r>
            <w:r w:rsidRPr="00EB0654">
              <w:rPr>
                <w:b/>
                <w:bCs/>
                <w:sz w:val="20"/>
                <w:szCs w:val="20"/>
                <w:lang w:val="en-GB"/>
              </w:rPr>
              <w:tab/>
            </w:r>
            <w:r w:rsidRPr="00EB0654">
              <w:rPr>
                <w:b/>
                <w:bCs/>
                <w:sz w:val="20"/>
                <w:szCs w:val="20"/>
                <w:lang w:val="en-GB"/>
              </w:rPr>
              <w:tab/>
              <w:t xml:space="preserve"> </w:t>
            </w:r>
          </w:p>
        </w:tc>
        <w:tc>
          <w:tcPr>
            <w:tcW w:w="1164" w:type="dxa"/>
            <w:gridSpan w:val="2"/>
            <w:tcBorders>
              <w:top w:val="single" w:sz="4" w:space="0" w:color="auto"/>
              <w:left w:val="single" w:sz="4" w:space="0" w:color="auto"/>
              <w:bottom w:val="single" w:sz="4" w:space="0" w:color="auto"/>
              <w:right w:val="single" w:sz="4" w:space="0" w:color="auto"/>
            </w:tcBorders>
            <w:hideMark/>
          </w:tcPr>
          <w:p w14:paraId="5816C2C8" w14:textId="77777777" w:rsidR="0035478D" w:rsidRPr="00EB0654" w:rsidRDefault="0035478D" w:rsidP="00301171">
            <w:pPr>
              <w:tabs>
                <w:tab w:val="left" w:pos="360"/>
              </w:tabs>
              <w:jc w:val="center"/>
              <w:rPr>
                <w:sz w:val="20"/>
                <w:szCs w:val="20"/>
                <w:lang w:val="en-GB"/>
              </w:rPr>
            </w:pPr>
            <w:r w:rsidRPr="00EB0654">
              <w:rPr>
                <w:sz w:val="20"/>
                <w:szCs w:val="20"/>
                <w:lang w:val="en-GB"/>
              </w:rPr>
              <w:t>5</w:t>
            </w:r>
            <w:r>
              <w:rPr>
                <w:sz w:val="20"/>
                <w:szCs w:val="20"/>
                <w:lang w:val="en-GB"/>
              </w:rPr>
              <w:t>2</w:t>
            </w:r>
          </w:p>
        </w:tc>
      </w:tr>
    </w:tbl>
    <w:p w14:paraId="0E6D6236" w14:textId="77777777" w:rsidR="0035478D" w:rsidRPr="00EB0654" w:rsidRDefault="0035478D" w:rsidP="0035478D">
      <w:pPr>
        <w:tabs>
          <w:tab w:val="left" w:pos="360"/>
        </w:tabs>
        <w:jc w:val="center"/>
        <w:rPr>
          <w:b/>
          <w:bCs/>
          <w:sz w:val="20"/>
          <w:szCs w:val="20"/>
        </w:rPr>
      </w:pPr>
    </w:p>
    <w:p w14:paraId="155D6A0B" w14:textId="77777777" w:rsidR="0035478D" w:rsidRPr="00EB0654" w:rsidRDefault="0035478D" w:rsidP="0035478D">
      <w:pPr>
        <w:tabs>
          <w:tab w:val="left" w:pos="360"/>
        </w:tabs>
        <w:jc w:val="center"/>
        <w:rPr>
          <w:b/>
          <w:bCs/>
          <w:sz w:val="20"/>
          <w:szCs w:val="20"/>
        </w:rPr>
      </w:pPr>
      <w:r w:rsidRPr="00EB0654">
        <w:rPr>
          <w:b/>
          <w:bCs/>
          <w:sz w:val="20"/>
          <w:szCs w:val="20"/>
        </w:rPr>
        <w:t xml:space="preserve">Semester–wise List of courses </w:t>
      </w:r>
    </w:p>
    <w:p w14:paraId="3BB9D2DB" w14:textId="77777777" w:rsidR="0035478D" w:rsidRPr="00EB0654" w:rsidRDefault="0035478D" w:rsidP="0035478D">
      <w:pPr>
        <w:tabs>
          <w:tab w:val="left" w:pos="360"/>
        </w:tabs>
        <w:jc w:val="both"/>
        <w:rPr>
          <w:b/>
          <w:sz w:val="20"/>
          <w:szCs w:val="20"/>
        </w:rPr>
      </w:pPr>
      <w:r w:rsidRPr="00EB0654">
        <w:rPr>
          <w:b/>
          <w:sz w:val="20"/>
          <w:szCs w:val="20"/>
        </w:rPr>
        <w:t>Semester-I</w:t>
      </w:r>
    </w:p>
    <w:tbl>
      <w:tblPr>
        <w:tblW w:w="4524" w:type="pct"/>
        <w:tblInd w:w="85" w:type="dxa"/>
        <w:tblBorders>
          <w:top w:val="single" w:sz="4" w:space="0" w:color="auto"/>
          <w:insideH w:val="single" w:sz="4" w:space="0" w:color="auto"/>
        </w:tblBorders>
        <w:tblLook w:val="00A0" w:firstRow="1" w:lastRow="0" w:firstColumn="1" w:lastColumn="0" w:noHBand="0" w:noVBand="0"/>
      </w:tblPr>
      <w:tblGrid>
        <w:gridCol w:w="1738"/>
        <w:gridCol w:w="4278"/>
        <w:gridCol w:w="1090"/>
        <w:gridCol w:w="717"/>
        <w:gridCol w:w="1071"/>
      </w:tblGrid>
      <w:tr w:rsidR="0035478D" w:rsidRPr="00EB0654" w14:paraId="04E6F1CA" w14:textId="77777777" w:rsidTr="00301171">
        <w:trPr>
          <w:trHeight w:val="234"/>
        </w:trPr>
        <w:tc>
          <w:tcPr>
            <w:tcW w:w="977" w:type="pct"/>
            <w:vMerge w:val="restart"/>
            <w:tcBorders>
              <w:top w:val="single" w:sz="4" w:space="0" w:color="auto"/>
              <w:left w:val="single" w:sz="4" w:space="0" w:color="auto"/>
              <w:bottom w:val="single" w:sz="4" w:space="0" w:color="auto"/>
              <w:right w:val="single" w:sz="4" w:space="0" w:color="auto"/>
            </w:tcBorders>
            <w:hideMark/>
          </w:tcPr>
          <w:p w14:paraId="62DAF180" w14:textId="77777777" w:rsidR="0035478D" w:rsidRPr="00EB0654" w:rsidRDefault="0035478D" w:rsidP="00301171">
            <w:pPr>
              <w:tabs>
                <w:tab w:val="left" w:pos="360"/>
              </w:tabs>
              <w:rPr>
                <w:b/>
                <w:bCs/>
                <w:sz w:val="20"/>
                <w:szCs w:val="20"/>
                <w:lang w:val="en-GB"/>
              </w:rPr>
            </w:pPr>
            <w:r w:rsidRPr="00EB0654">
              <w:rPr>
                <w:b/>
                <w:bCs/>
                <w:sz w:val="20"/>
                <w:szCs w:val="20"/>
                <w:lang w:val="en-GB"/>
              </w:rPr>
              <w:t>Course Code</w:t>
            </w:r>
          </w:p>
        </w:tc>
        <w:tc>
          <w:tcPr>
            <w:tcW w:w="2405" w:type="pct"/>
            <w:vMerge w:val="restart"/>
            <w:tcBorders>
              <w:top w:val="single" w:sz="4" w:space="0" w:color="auto"/>
              <w:left w:val="single" w:sz="4" w:space="0" w:color="auto"/>
              <w:bottom w:val="single" w:sz="4" w:space="0" w:color="auto"/>
              <w:right w:val="single" w:sz="4" w:space="0" w:color="auto"/>
            </w:tcBorders>
            <w:hideMark/>
          </w:tcPr>
          <w:p w14:paraId="046FA275" w14:textId="77777777" w:rsidR="0035478D" w:rsidRPr="00EB0654" w:rsidRDefault="0035478D" w:rsidP="00301171">
            <w:pPr>
              <w:tabs>
                <w:tab w:val="left" w:pos="360"/>
              </w:tabs>
              <w:rPr>
                <w:b/>
                <w:bCs/>
                <w:sz w:val="20"/>
                <w:szCs w:val="20"/>
                <w:lang w:val="en-GB"/>
              </w:rPr>
            </w:pPr>
            <w:r w:rsidRPr="00EB0654">
              <w:rPr>
                <w:b/>
                <w:bCs/>
                <w:sz w:val="20"/>
                <w:szCs w:val="20"/>
                <w:lang w:val="en-GB"/>
              </w:rPr>
              <w:t>Course Title</w:t>
            </w:r>
          </w:p>
        </w:tc>
        <w:tc>
          <w:tcPr>
            <w:tcW w:w="1016" w:type="pct"/>
            <w:gridSpan w:val="2"/>
            <w:tcBorders>
              <w:top w:val="single" w:sz="4" w:space="0" w:color="auto"/>
              <w:left w:val="single" w:sz="4" w:space="0" w:color="auto"/>
              <w:bottom w:val="single" w:sz="4" w:space="0" w:color="auto"/>
              <w:right w:val="single" w:sz="4" w:space="0" w:color="auto"/>
            </w:tcBorders>
            <w:hideMark/>
          </w:tcPr>
          <w:p w14:paraId="49B805A5"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Hours/Week</w:t>
            </w:r>
          </w:p>
        </w:tc>
        <w:tc>
          <w:tcPr>
            <w:tcW w:w="602" w:type="pct"/>
            <w:vMerge w:val="restart"/>
            <w:tcBorders>
              <w:top w:val="single" w:sz="4" w:space="0" w:color="auto"/>
              <w:left w:val="single" w:sz="4" w:space="0" w:color="auto"/>
              <w:bottom w:val="single" w:sz="4" w:space="0" w:color="auto"/>
              <w:right w:val="single" w:sz="4" w:space="0" w:color="auto"/>
            </w:tcBorders>
            <w:hideMark/>
          </w:tcPr>
          <w:p w14:paraId="33BD6C0D"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Total Credits</w:t>
            </w:r>
          </w:p>
        </w:tc>
      </w:tr>
      <w:tr w:rsidR="0035478D" w:rsidRPr="00EB0654" w14:paraId="69AB9685" w14:textId="77777777" w:rsidTr="00301171">
        <w:trPr>
          <w:trHeight w:val="249"/>
        </w:trPr>
        <w:tc>
          <w:tcPr>
            <w:tcW w:w="977" w:type="pct"/>
            <w:vMerge/>
            <w:tcBorders>
              <w:top w:val="single" w:sz="4" w:space="0" w:color="auto"/>
              <w:left w:val="single" w:sz="4" w:space="0" w:color="auto"/>
              <w:bottom w:val="single" w:sz="4" w:space="0" w:color="auto"/>
              <w:right w:val="single" w:sz="4" w:space="0" w:color="auto"/>
            </w:tcBorders>
            <w:vAlign w:val="center"/>
            <w:hideMark/>
          </w:tcPr>
          <w:p w14:paraId="2AD6754D" w14:textId="77777777" w:rsidR="0035478D" w:rsidRPr="00EB0654" w:rsidRDefault="0035478D" w:rsidP="00301171">
            <w:pPr>
              <w:rPr>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ED72E" w14:textId="77777777" w:rsidR="0035478D" w:rsidRPr="00EB0654" w:rsidRDefault="0035478D" w:rsidP="00301171">
            <w:pPr>
              <w:rPr>
                <w:sz w:val="20"/>
                <w:szCs w:val="20"/>
                <w:lang w:val="en-GB"/>
              </w:rPr>
            </w:pPr>
          </w:p>
        </w:tc>
        <w:tc>
          <w:tcPr>
            <w:tcW w:w="613" w:type="pct"/>
            <w:tcBorders>
              <w:top w:val="single" w:sz="4" w:space="0" w:color="auto"/>
              <w:left w:val="single" w:sz="4" w:space="0" w:color="auto"/>
              <w:bottom w:val="single" w:sz="4" w:space="0" w:color="auto"/>
              <w:right w:val="single" w:sz="4" w:space="0" w:color="auto"/>
            </w:tcBorders>
            <w:hideMark/>
          </w:tcPr>
          <w:p w14:paraId="5171A8C5" w14:textId="77777777" w:rsidR="0035478D" w:rsidRPr="00EB0654" w:rsidRDefault="0035478D" w:rsidP="00301171">
            <w:pPr>
              <w:tabs>
                <w:tab w:val="left" w:pos="360"/>
              </w:tabs>
              <w:jc w:val="center"/>
              <w:rPr>
                <w:sz w:val="20"/>
                <w:szCs w:val="20"/>
                <w:lang w:val="en-GB"/>
              </w:rPr>
            </w:pPr>
            <w:r w:rsidRPr="00EB0654">
              <w:rPr>
                <w:sz w:val="20"/>
                <w:szCs w:val="20"/>
                <w:lang w:val="en-GB"/>
              </w:rPr>
              <w:t>Theory</w:t>
            </w:r>
          </w:p>
        </w:tc>
        <w:tc>
          <w:tcPr>
            <w:tcW w:w="403" w:type="pct"/>
            <w:tcBorders>
              <w:top w:val="single" w:sz="4" w:space="0" w:color="auto"/>
              <w:left w:val="single" w:sz="4" w:space="0" w:color="auto"/>
              <w:bottom w:val="single" w:sz="4" w:space="0" w:color="auto"/>
              <w:right w:val="single" w:sz="4" w:space="0" w:color="auto"/>
            </w:tcBorders>
            <w:hideMark/>
          </w:tcPr>
          <w:p w14:paraId="10647C17" w14:textId="77777777" w:rsidR="0035478D" w:rsidRPr="00EB0654" w:rsidRDefault="0035478D" w:rsidP="00301171">
            <w:pPr>
              <w:tabs>
                <w:tab w:val="left" w:pos="360"/>
              </w:tabs>
              <w:jc w:val="center"/>
              <w:rPr>
                <w:sz w:val="20"/>
                <w:szCs w:val="20"/>
                <w:lang w:val="en-GB"/>
              </w:rPr>
            </w:pPr>
            <w:r w:rsidRPr="00EB0654">
              <w:rPr>
                <w:sz w:val="20"/>
                <w:szCs w:val="20"/>
                <w:lang w:val="en-GB"/>
              </w:rPr>
              <w:t>Lab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93D24" w14:textId="77777777" w:rsidR="0035478D" w:rsidRPr="00EB0654" w:rsidRDefault="0035478D" w:rsidP="00301171">
            <w:pPr>
              <w:rPr>
                <w:sz w:val="20"/>
                <w:szCs w:val="20"/>
                <w:lang w:val="en-GB"/>
              </w:rPr>
            </w:pPr>
          </w:p>
        </w:tc>
      </w:tr>
      <w:tr w:rsidR="0035478D" w:rsidRPr="00EB0654" w14:paraId="57ED00FD"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hideMark/>
          </w:tcPr>
          <w:p w14:paraId="76BA63AD" w14:textId="77777777" w:rsidR="0035478D" w:rsidRPr="00EB0654" w:rsidRDefault="0035478D" w:rsidP="00301171">
            <w:pPr>
              <w:tabs>
                <w:tab w:val="left" w:pos="360"/>
              </w:tabs>
              <w:rPr>
                <w:sz w:val="20"/>
                <w:szCs w:val="20"/>
                <w:lang w:val="en-GB"/>
              </w:rPr>
            </w:pPr>
            <w:r w:rsidRPr="007279E2">
              <w:rPr>
                <w:lang w:val="en-GB"/>
              </w:rPr>
              <w:t>BUS</w:t>
            </w:r>
            <w:r>
              <w:rPr>
                <w:lang w:val="en-GB"/>
              </w:rPr>
              <w:t>0410</w:t>
            </w:r>
            <w:r w:rsidRPr="007279E2">
              <w:rPr>
                <w:lang w:val="en-GB"/>
              </w:rPr>
              <w:t>5</w:t>
            </w:r>
            <w:r>
              <w:rPr>
                <w:lang w:val="en-GB"/>
              </w:rPr>
              <w:t>12</w:t>
            </w:r>
            <w:r w:rsidRPr="007279E2">
              <w:rPr>
                <w:lang w:val="en-GB"/>
              </w:rPr>
              <w:t>1</w:t>
            </w:r>
          </w:p>
        </w:tc>
        <w:tc>
          <w:tcPr>
            <w:tcW w:w="2405" w:type="pct"/>
            <w:tcBorders>
              <w:top w:val="single" w:sz="4" w:space="0" w:color="auto"/>
              <w:left w:val="single" w:sz="4" w:space="0" w:color="auto"/>
              <w:bottom w:val="single" w:sz="4" w:space="0" w:color="auto"/>
              <w:right w:val="single" w:sz="4" w:space="0" w:color="auto"/>
            </w:tcBorders>
            <w:hideMark/>
          </w:tcPr>
          <w:p w14:paraId="678ECB3F" w14:textId="77777777" w:rsidR="0035478D" w:rsidRPr="00EB0654" w:rsidRDefault="0035478D" w:rsidP="00301171">
            <w:pPr>
              <w:tabs>
                <w:tab w:val="left" w:pos="360"/>
              </w:tabs>
              <w:rPr>
                <w:sz w:val="20"/>
                <w:szCs w:val="20"/>
                <w:lang w:val="en-GB"/>
              </w:rPr>
            </w:pPr>
            <w:r w:rsidRPr="00EB0654">
              <w:rPr>
                <w:sz w:val="20"/>
                <w:szCs w:val="20"/>
                <w:lang w:val="en-GB"/>
              </w:rPr>
              <w:t>Strategic Management</w:t>
            </w:r>
          </w:p>
        </w:tc>
        <w:tc>
          <w:tcPr>
            <w:tcW w:w="613" w:type="pct"/>
            <w:tcBorders>
              <w:top w:val="single" w:sz="4" w:space="0" w:color="auto"/>
              <w:left w:val="single" w:sz="4" w:space="0" w:color="auto"/>
              <w:bottom w:val="single" w:sz="4" w:space="0" w:color="auto"/>
              <w:right w:val="single" w:sz="4" w:space="0" w:color="auto"/>
            </w:tcBorders>
            <w:hideMark/>
          </w:tcPr>
          <w:p w14:paraId="6C18233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750B4A45"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4D2D24E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0D3F3024"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hideMark/>
          </w:tcPr>
          <w:p w14:paraId="3A4BD2A9" w14:textId="77777777" w:rsidR="0035478D" w:rsidRPr="00EB0654" w:rsidRDefault="0035478D" w:rsidP="00301171">
            <w:pPr>
              <w:tabs>
                <w:tab w:val="left" w:pos="360"/>
              </w:tabs>
              <w:rPr>
                <w:sz w:val="20"/>
                <w:szCs w:val="20"/>
                <w:lang w:val="en-GB"/>
              </w:rPr>
            </w:pPr>
            <w:r w:rsidRPr="00B21B3F">
              <w:rPr>
                <w:lang w:val="en-GB"/>
              </w:rPr>
              <w:t>BUS0410512</w:t>
            </w:r>
            <w:r>
              <w:rPr>
                <w:lang w:val="en-GB"/>
              </w:rPr>
              <w:t>3</w:t>
            </w:r>
          </w:p>
        </w:tc>
        <w:tc>
          <w:tcPr>
            <w:tcW w:w="2405" w:type="pct"/>
            <w:tcBorders>
              <w:top w:val="single" w:sz="4" w:space="0" w:color="auto"/>
              <w:left w:val="single" w:sz="4" w:space="0" w:color="auto"/>
              <w:bottom w:val="single" w:sz="4" w:space="0" w:color="auto"/>
              <w:right w:val="single" w:sz="4" w:space="0" w:color="auto"/>
            </w:tcBorders>
            <w:hideMark/>
          </w:tcPr>
          <w:p w14:paraId="09DD74B1" w14:textId="77777777" w:rsidR="0035478D" w:rsidRPr="00EB0654" w:rsidRDefault="0035478D" w:rsidP="00301171">
            <w:pPr>
              <w:tabs>
                <w:tab w:val="left" w:pos="360"/>
              </w:tabs>
              <w:rPr>
                <w:sz w:val="20"/>
                <w:szCs w:val="20"/>
                <w:lang w:val="en-GB"/>
              </w:rPr>
            </w:pPr>
            <w:r w:rsidRPr="00EB0654">
              <w:rPr>
                <w:sz w:val="20"/>
                <w:szCs w:val="20"/>
                <w:lang w:val="en-GB"/>
              </w:rPr>
              <w:t xml:space="preserve">Advanced Business Research </w:t>
            </w:r>
          </w:p>
        </w:tc>
        <w:tc>
          <w:tcPr>
            <w:tcW w:w="613" w:type="pct"/>
            <w:tcBorders>
              <w:top w:val="single" w:sz="4" w:space="0" w:color="auto"/>
              <w:left w:val="single" w:sz="4" w:space="0" w:color="auto"/>
              <w:bottom w:val="single" w:sz="4" w:space="0" w:color="auto"/>
              <w:right w:val="single" w:sz="4" w:space="0" w:color="auto"/>
            </w:tcBorders>
            <w:hideMark/>
          </w:tcPr>
          <w:p w14:paraId="0FD24EDE"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403" w:type="pct"/>
            <w:tcBorders>
              <w:top w:val="single" w:sz="4" w:space="0" w:color="auto"/>
              <w:left w:val="single" w:sz="4" w:space="0" w:color="auto"/>
              <w:bottom w:val="single" w:sz="4" w:space="0" w:color="auto"/>
              <w:right w:val="single" w:sz="4" w:space="0" w:color="auto"/>
            </w:tcBorders>
            <w:hideMark/>
          </w:tcPr>
          <w:p w14:paraId="122866B4"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32F8C8E1"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r>
      <w:tr w:rsidR="0035478D" w:rsidRPr="00EB0654" w14:paraId="7802282A"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tcPr>
          <w:p w14:paraId="4C2684BB" w14:textId="77777777" w:rsidR="0035478D" w:rsidRPr="00EB0654" w:rsidRDefault="0035478D" w:rsidP="00301171">
            <w:pPr>
              <w:tabs>
                <w:tab w:val="left" w:pos="360"/>
              </w:tabs>
              <w:rPr>
                <w:sz w:val="20"/>
                <w:szCs w:val="20"/>
                <w:lang w:val="en-GB"/>
              </w:rPr>
            </w:pPr>
            <w:r w:rsidRPr="00B21B3F">
              <w:rPr>
                <w:lang w:val="en-GB"/>
              </w:rPr>
              <w:t>BUS0410512</w:t>
            </w:r>
            <w:r>
              <w:rPr>
                <w:lang w:val="en-GB"/>
              </w:rPr>
              <w:t>4</w:t>
            </w:r>
          </w:p>
        </w:tc>
        <w:tc>
          <w:tcPr>
            <w:tcW w:w="2405" w:type="pct"/>
            <w:tcBorders>
              <w:top w:val="single" w:sz="4" w:space="0" w:color="auto"/>
              <w:left w:val="single" w:sz="4" w:space="0" w:color="auto"/>
              <w:bottom w:val="single" w:sz="4" w:space="0" w:color="auto"/>
              <w:right w:val="single" w:sz="4" w:space="0" w:color="auto"/>
            </w:tcBorders>
          </w:tcPr>
          <w:p w14:paraId="7CBEE7DA" w14:textId="77777777" w:rsidR="0035478D" w:rsidRPr="00EB0654" w:rsidRDefault="0035478D" w:rsidP="00301171">
            <w:pPr>
              <w:tabs>
                <w:tab w:val="left" w:pos="360"/>
              </w:tabs>
              <w:rPr>
                <w:sz w:val="20"/>
                <w:szCs w:val="20"/>
                <w:lang w:val="en-GB"/>
              </w:rPr>
            </w:pPr>
            <w:r w:rsidRPr="00EB0654">
              <w:rPr>
                <w:sz w:val="20"/>
                <w:szCs w:val="20"/>
                <w:lang w:val="en-GB"/>
              </w:rPr>
              <w:t>Advanced Business Research Lab</w:t>
            </w:r>
          </w:p>
        </w:tc>
        <w:tc>
          <w:tcPr>
            <w:tcW w:w="613" w:type="pct"/>
            <w:tcBorders>
              <w:top w:val="single" w:sz="4" w:space="0" w:color="auto"/>
              <w:left w:val="single" w:sz="4" w:space="0" w:color="auto"/>
              <w:bottom w:val="single" w:sz="4" w:space="0" w:color="auto"/>
              <w:right w:val="single" w:sz="4" w:space="0" w:color="auto"/>
            </w:tcBorders>
          </w:tcPr>
          <w:p w14:paraId="42D181F1"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403" w:type="pct"/>
            <w:tcBorders>
              <w:top w:val="single" w:sz="4" w:space="0" w:color="auto"/>
              <w:left w:val="single" w:sz="4" w:space="0" w:color="auto"/>
              <w:bottom w:val="single" w:sz="4" w:space="0" w:color="auto"/>
              <w:right w:val="single" w:sz="4" w:space="0" w:color="auto"/>
            </w:tcBorders>
          </w:tcPr>
          <w:p w14:paraId="7A72DC2E"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tcPr>
          <w:p w14:paraId="2375C48D" w14:textId="77777777" w:rsidR="0035478D" w:rsidRPr="00EB0654" w:rsidRDefault="0035478D" w:rsidP="00301171">
            <w:pPr>
              <w:tabs>
                <w:tab w:val="left" w:pos="360"/>
              </w:tabs>
              <w:jc w:val="center"/>
              <w:rPr>
                <w:sz w:val="20"/>
                <w:szCs w:val="20"/>
                <w:lang w:val="en-GB"/>
              </w:rPr>
            </w:pPr>
            <w:r w:rsidRPr="00EB0654">
              <w:rPr>
                <w:sz w:val="20"/>
                <w:szCs w:val="20"/>
                <w:lang w:val="en-GB"/>
              </w:rPr>
              <w:t>1</w:t>
            </w:r>
          </w:p>
        </w:tc>
      </w:tr>
      <w:tr w:rsidR="0035478D" w:rsidRPr="00EB0654" w14:paraId="0BF0151F"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hideMark/>
          </w:tcPr>
          <w:p w14:paraId="05CBD663" w14:textId="77777777" w:rsidR="0035478D" w:rsidRPr="00EB0654" w:rsidRDefault="0035478D" w:rsidP="00301171">
            <w:pPr>
              <w:tabs>
                <w:tab w:val="left" w:pos="360"/>
              </w:tabs>
              <w:rPr>
                <w:sz w:val="20"/>
                <w:szCs w:val="20"/>
                <w:lang w:val="en-GB"/>
              </w:rPr>
            </w:pPr>
            <w:r w:rsidRPr="00B21B3F">
              <w:rPr>
                <w:lang w:val="en-GB"/>
              </w:rPr>
              <w:t>BUS0410512</w:t>
            </w:r>
            <w:r>
              <w:rPr>
                <w:lang w:val="en-GB"/>
              </w:rPr>
              <w:t>5</w:t>
            </w:r>
          </w:p>
        </w:tc>
        <w:tc>
          <w:tcPr>
            <w:tcW w:w="2405" w:type="pct"/>
            <w:tcBorders>
              <w:top w:val="single" w:sz="4" w:space="0" w:color="auto"/>
              <w:left w:val="single" w:sz="4" w:space="0" w:color="auto"/>
              <w:bottom w:val="single" w:sz="4" w:space="0" w:color="auto"/>
              <w:right w:val="single" w:sz="4" w:space="0" w:color="auto"/>
            </w:tcBorders>
            <w:vAlign w:val="center"/>
            <w:hideMark/>
          </w:tcPr>
          <w:p w14:paraId="77EC42A4" w14:textId="77777777" w:rsidR="0035478D" w:rsidRPr="00EB0654" w:rsidRDefault="0035478D" w:rsidP="00301171">
            <w:pPr>
              <w:tabs>
                <w:tab w:val="left" w:pos="360"/>
              </w:tabs>
              <w:rPr>
                <w:sz w:val="20"/>
                <w:szCs w:val="20"/>
                <w:lang w:val="en-GB"/>
              </w:rPr>
            </w:pPr>
            <w:r w:rsidRPr="00EB0654">
              <w:rPr>
                <w:sz w:val="20"/>
                <w:szCs w:val="20"/>
                <w:lang w:val="en-GB"/>
              </w:rPr>
              <w:t>Econometrics</w:t>
            </w:r>
          </w:p>
        </w:tc>
        <w:tc>
          <w:tcPr>
            <w:tcW w:w="613" w:type="pct"/>
            <w:tcBorders>
              <w:top w:val="single" w:sz="4" w:space="0" w:color="auto"/>
              <w:left w:val="single" w:sz="4" w:space="0" w:color="auto"/>
              <w:bottom w:val="single" w:sz="4" w:space="0" w:color="auto"/>
              <w:right w:val="single" w:sz="4" w:space="0" w:color="auto"/>
            </w:tcBorders>
            <w:hideMark/>
          </w:tcPr>
          <w:p w14:paraId="3DC59400"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403" w:type="pct"/>
            <w:tcBorders>
              <w:top w:val="single" w:sz="4" w:space="0" w:color="auto"/>
              <w:left w:val="single" w:sz="4" w:space="0" w:color="auto"/>
              <w:bottom w:val="single" w:sz="4" w:space="0" w:color="auto"/>
              <w:right w:val="single" w:sz="4" w:space="0" w:color="auto"/>
            </w:tcBorders>
            <w:hideMark/>
          </w:tcPr>
          <w:p w14:paraId="5FCB98BE"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hideMark/>
          </w:tcPr>
          <w:p w14:paraId="20AF9B93"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r>
      <w:tr w:rsidR="0035478D" w:rsidRPr="00EB0654" w14:paraId="6A586662"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tcPr>
          <w:p w14:paraId="1466FB04" w14:textId="77777777" w:rsidR="0035478D" w:rsidRPr="00EB0654" w:rsidRDefault="0035478D" w:rsidP="00301171">
            <w:pPr>
              <w:tabs>
                <w:tab w:val="left" w:pos="360"/>
              </w:tabs>
              <w:rPr>
                <w:sz w:val="20"/>
                <w:szCs w:val="20"/>
                <w:lang w:val="en-GB"/>
              </w:rPr>
            </w:pPr>
            <w:r w:rsidRPr="00B21B3F">
              <w:rPr>
                <w:lang w:val="en-GB"/>
              </w:rPr>
              <w:t>BUS0410512</w:t>
            </w:r>
            <w:r>
              <w:rPr>
                <w:lang w:val="en-GB"/>
              </w:rPr>
              <w:t>6</w:t>
            </w:r>
          </w:p>
        </w:tc>
        <w:tc>
          <w:tcPr>
            <w:tcW w:w="2405" w:type="pct"/>
            <w:tcBorders>
              <w:top w:val="single" w:sz="4" w:space="0" w:color="auto"/>
              <w:left w:val="single" w:sz="4" w:space="0" w:color="auto"/>
              <w:bottom w:val="single" w:sz="4" w:space="0" w:color="auto"/>
              <w:right w:val="single" w:sz="4" w:space="0" w:color="auto"/>
            </w:tcBorders>
            <w:vAlign w:val="center"/>
          </w:tcPr>
          <w:p w14:paraId="4DB87722" w14:textId="77777777" w:rsidR="0035478D" w:rsidRPr="00EB0654" w:rsidRDefault="0035478D" w:rsidP="00301171">
            <w:pPr>
              <w:tabs>
                <w:tab w:val="left" w:pos="360"/>
              </w:tabs>
              <w:rPr>
                <w:sz w:val="20"/>
                <w:szCs w:val="20"/>
                <w:lang w:val="en-GB"/>
              </w:rPr>
            </w:pPr>
            <w:r w:rsidRPr="00EB0654">
              <w:rPr>
                <w:sz w:val="20"/>
                <w:szCs w:val="20"/>
                <w:lang w:val="en-GB"/>
              </w:rPr>
              <w:t>Econometrics Lab</w:t>
            </w:r>
          </w:p>
        </w:tc>
        <w:tc>
          <w:tcPr>
            <w:tcW w:w="613" w:type="pct"/>
            <w:tcBorders>
              <w:top w:val="single" w:sz="4" w:space="0" w:color="auto"/>
              <w:left w:val="single" w:sz="4" w:space="0" w:color="auto"/>
              <w:bottom w:val="single" w:sz="4" w:space="0" w:color="auto"/>
              <w:right w:val="single" w:sz="4" w:space="0" w:color="auto"/>
            </w:tcBorders>
          </w:tcPr>
          <w:p w14:paraId="38BF3369"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403" w:type="pct"/>
            <w:tcBorders>
              <w:top w:val="single" w:sz="4" w:space="0" w:color="auto"/>
              <w:left w:val="single" w:sz="4" w:space="0" w:color="auto"/>
              <w:bottom w:val="single" w:sz="4" w:space="0" w:color="auto"/>
              <w:right w:val="single" w:sz="4" w:space="0" w:color="auto"/>
            </w:tcBorders>
          </w:tcPr>
          <w:p w14:paraId="1A2417BE"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c>
          <w:tcPr>
            <w:tcW w:w="602" w:type="pct"/>
            <w:tcBorders>
              <w:top w:val="single" w:sz="4" w:space="0" w:color="auto"/>
              <w:left w:val="single" w:sz="4" w:space="0" w:color="auto"/>
              <w:bottom w:val="single" w:sz="4" w:space="0" w:color="auto"/>
              <w:right w:val="single" w:sz="4" w:space="0" w:color="auto"/>
            </w:tcBorders>
          </w:tcPr>
          <w:p w14:paraId="75AF8A45" w14:textId="77777777" w:rsidR="0035478D" w:rsidRPr="00EB0654" w:rsidRDefault="0035478D" w:rsidP="00301171">
            <w:pPr>
              <w:tabs>
                <w:tab w:val="left" w:pos="360"/>
              </w:tabs>
              <w:jc w:val="center"/>
              <w:rPr>
                <w:sz w:val="20"/>
                <w:szCs w:val="20"/>
                <w:lang w:val="en-GB"/>
              </w:rPr>
            </w:pPr>
            <w:r w:rsidRPr="00EB0654">
              <w:rPr>
                <w:sz w:val="20"/>
                <w:szCs w:val="20"/>
                <w:lang w:val="en-GB"/>
              </w:rPr>
              <w:t>1</w:t>
            </w:r>
          </w:p>
        </w:tc>
      </w:tr>
      <w:tr w:rsidR="0035478D" w:rsidRPr="00EB0654" w14:paraId="7C1775DB" w14:textId="77777777" w:rsidTr="00301171">
        <w:trPr>
          <w:trHeight w:val="280"/>
        </w:trPr>
        <w:tc>
          <w:tcPr>
            <w:tcW w:w="977" w:type="pct"/>
            <w:tcBorders>
              <w:top w:val="single" w:sz="4" w:space="0" w:color="auto"/>
              <w:left w:val="single" w:sz="4" w:space="0" w:color="auto"/>
              <w:bottom w:val="single" w:sz="4" w:space="0" w:color="auto"/>
              <w:right w:val="single" w:sz="4" w:space="0" w:color="auto"/>
            </w:tcBorders>
            <w:hideMark/>
          </w:tcPr>
          <w:p w14:paraId="5C5CBE67" w14:textId="77777777" w:rsidR="0035478D" w:rsidRPr="00EB0654" w:rsidRDefault="0035478D" w:rsidP="00301171">
            <w:pPr>
              <w:tabs>
                <w:tab w:val="left" w:pos="360"/>
              </w:tabs>
              <w:rPr>
                <w:sz w:val="20"/>
                <w:szCs w:val="20"/>
                <w:lang w:val="en-GB"/>
              </w:rPr>
            </w:pPr>
            <w:r w:rsidRPr="00B21B3F">
              <w:rPr>
                <w:lang w:val="en-GB"/>
              </w:rPr>
              <w:t>BUS0410512</w:t>
            </w:r>
            <w:r>
              <w:rPr>
                <w:lang w:val="en-GB"/>
              </w:rPr>
              <w:t>7</w:t>
            </w:r>
          </w:p>
        </w:tc>
        <w:tc>
          <w:tcPr>
            <w:tcW w:w="2405" w:type="pct"/>
            <w:tcBorders>
              <w:top w:val="single" w:sz="4" w:space="0" w:color="auto"/>
              <w:left w:val="single" w:sz="4" w:space="0" w:color="auto"/>
              <w:bottom w:val="single" w:sz="4" w:space="0" w:color="auto"/>
              <w:right w:val="single" w:sz="4" w:space="0" w:color="auto"/>
            </w:tcBorders>
            <w:vAlign w:val="center"/>
            <w:hideMark/>
          </w:tcPr>
          <w:p w14:paraId="6D015879" w14:textId="77777777" w:rsidR="0035478D" w:rsidRPr="00EB0654" w:rsidRDefault="0035478D" w:rsidP="00301171">
            <w:pPr>
              <w:tabs>
                <w:tab w:val="left" w:pos="360"/>
              </w:tabs>
              <w:rPr>
                <w:sz w:val="20"/>
                <w:szCs w:val="20"/>
                <w:lang w:val="en-GB"/>
              </w:rPr>
            </w:pPr>
            <w:r w:rsidRPr="00EB0654">
              <w:rPr>
                <w:sz w:val="20"/>
                <w:szCs w:val="20"/>
                <w:lang w:val="en-GB"/>
              </w:rPr>
              <w:t>Supply Chain Management</w:t>
            </w:r>
          </w:p>
        </w:tc>
        <w:tc>
          <w:tcPr>
            <w:tcW w:w="613" w:type="pct"/>
            <w:tcBorders>
              <w:top w:val="single" w:sz="4" w:space="0" w:color="auto"/>
              <w:left w:val="single" w:sz="4" w:space="0" w:color="auto"/>
              <w:bottom w:val="single" w:sz="4" w:space="0" w:color="auto"/>
              <w:right w:val="single" w:sz="4" w:space="0" w:color="auto"/>
            </w:tcBorders>
            <w:hideMark/>
          </w:tcPr>
          <w:p w14:paraId="67ABF8BD"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4B726252"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7E32C0B2"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AA836BC" w14:textId="77777777" w:rsidTr="00301171">
        <w:trPr>
          <w:trHeight w:val="234"/>
        </w:trPr>
        <w:tc>
          <w:tcPr>
            <w:tcW w:w="977" w:type="pct"/>
            <w:tcBorders>
              <w:top w:val="single" w:sz="4" w:space="0" w:color="auto"/>
              <w:left w:val="single" w:sz="4" w:space="0" w:color="auto"/>
              <w:bottom w:val="single" w:sz="4" w:space="0" w:color="auto"/>
              <w:right w:val="single" w:sz="4" w:space="0" w:color="auto"/>
            </w:tcBorders>
            <w:hideMark/>
          </w:tcPr>
          <w:p w14:paraId="2B1142E1"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405" w:type="pct"/>
            <w:tcBorders>
              <w:top w:val="single" w:sz="4" w:space="0" w:color="auto"/>
              <w:left w:val="single" w:sz="4" w:space="0" w:color="auto"/>
              <w:bottom w:val="single" w:sz="4" w:space="0" w:color="auto"/>
              <w:right w:val="single" w:sz="4" w:space="0" w:color="auto"/>
            </w:tcBorders>
            <w:hideMark/>
          </w:tcPr>
          <w:p w14:paraId="503F7001" w14:textId="77777777" w:rsidR="0035478D" w:rsidRPr="00EB0654" w:rsidRDefault="0035478D" w:rsidP="00301171">
            <w:pPr>
              <w:tabs>
                <w:tab w:val="left" w:pos="360"/>
              </w:tabs>
              <w:rPr>
                <w:sz w:val="20"/>
                <w:szCs w:val="20"/>
                <w:lang w:val="en-GB"/>
              </w:rPr>
            </w:pPr>
            <w:r w:rsidRPr="00EB0654">
              <w:rPr>
                <w:sz w:val="20"/>
                <w:szCs w:val="20"/>
                <w:lang w:val="en-GB"/>
              </w:rPr>
              <w:t>First Concentration</w:t>
            </w:r>
          </w:p>
        </w:tc>
        <w:tc>
          <w:tcPr>
            <w:tcW w:w="613" w:type="pct"/>
            <w:tcBorders>
              <w:top w:val="single" w:sz="4" w:space="0" w:color="auto"/>
              <w:left w:val="single" w:sz="4" w:space="0" w:color="auto"/>
              <w:bottom w:val="single" w:sz="4" w:space="0" w:color="auto"/>
              <w:right w:val="single" w:sz="4" w:space="0" w:color="auto"/>
            </w:tcBorders>
            <w:hideMark/>
          </w:tcPr>
          <w:p w14:paraId="2CB8AE08"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43F93050"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49BF4ADF"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6A41146D" w14:textId="77777777" w:rsidTr="00301171">
        <w:trPr>
          <w:trHeight w:val="234"/>
        </w:trPr>
        <w:tc>
          <w:tcPr>
            <w:tcW w:w="977" w:type="pct"/>
            <w:tcBorders>
              <w:top w:val="single" w:sz="4" w:space="0" w:color="auto"/>
              <w:left w:val="single" w:sz="4" w:space="0" w:color="auto"/>
              <w:bottom w:val="single" w:sz="4" w:space="0" w:color="auto"/>
              <w:right w:val="single" w:sz="4" w:space="0" w:color="auto"/>
            </w:tcBorders>
            <w:hideMark/>
          </w:tcPr>
          <w:p w14:paraId="3248AF74"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405" w:type="pct"/>
            <w:tcBorders>
              <w:top w:val="single" w:sz="4" w:space="0" w:color="auto"/>
              <w:left w:val="single" w:sz="4" w:space="0" w:color="auto"/>
              <w:bottom w:val="single" w:sz="4" w:space="0" w:color="auto"/>
              <w:right w:val="single" w:sz="4" w:space="0" w:color="auto"/>
            </w:tcBorders>
            <w:hideMark/>
          </w:tcPr>
          <w:p w14:paraId="297FB0DC" w14:textId="77777777" w:rsidR="0035478D" w:rsidRPr="00EB0654" w:rsidRDefault="0035478D" w:rsidP="00301171">
            <w:pPr>
              <w:tabs>
                <w:tab w:val="left" w:pos="360"/>
              </w:tabs>
              <w:rPr>
                <w:sz w:val="20"/>
                <w:szCs w:val="20"/>
                <w:lang w:val="en-GB"/>
              </w:rPr>
            </w:pPr>
            <w:r w:rsidRPr="00EB0654">
              <w:rPr>
                <w:sz w:val="20"/>
                <w:szCs w:val="20"/>
                <w:lang w:val="en-GB"/>
              </w:rPr>
              <w:t xml:space="preserve">Second Concentration </w:t>
            </w:r>
          </w:p>
        </w:tc>
        <w:tc>
          <w:tcPr>
            <w:tcW w:w="613" w:type="pct"/>
            <w:tcBorders>
              <w:top w:val="single" w:sz="4" w:space="0" w:color="auto"/>
              <w:left w:val="single" w:sz="4" w:space="0" w:color="auto"/>
              <w:bottom w:val="single" w:sz="4" w:space="0" w:color="auto"/>
              <w:right w:val="single" w:sz="4" w:space="0" w:color="auto"/>
            </w:tcBorders>
            <w:hideMark/>
          </w:tcPr>
          <w:p w14:paraId="22B0B8D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403" w:type="pct"/>
            <w:tcBorders>
              <w:top w:val="single" w:sz="4" w:space="0" w:color="auto"/>
              <w:left w:val="single" w:sz="4" w:space="0" w:color="auto"/>
              <w:bottom w:val="single" w:sz="4" w:space="0" w:color="auto"/>
              <w:right w:val="single" w:sz="4" w:space="0" w:color="auto"/>
            </w:tcBorders>
            <w:hideMark/>
          </w:tcPr>
          <w:p w14:paraId="70B016E6"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602" w:type="pct"/>
            <w:tcBorders>
              <w:top w:val="single" w:sz="4" w:space="0" w:color="auto"/>
              <w:left w:val="single" w:sz="4" w:space="0" w:color="auto"/>
              <w:bottom w:val="single" w:sz="4" w:space="0" w:color="auto"/>
              <w:right w:val="single" w:sz="4" w:space="0" w:color="auto"/>
            </w:tcBorders>
            <w:hideMark/>
          </w:tcPr>
          <w:p w14:paraId="2E6B6CFE"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1A19DBEF" w14:textId="77777777" w:rsidTr="00301171">
        <w:trPr>
          <w:cantSplit/>
          <w:trHeight w:val="234"/>
        </w:trPr>
        <w:tc>
          <w:tcPr>
            <w:tcW w:w="3382" w:type="pct"/>
            <w:gridSpan w:val="2"/>
            <w:tcBorders>
              <w:top w:val="single" w:sz="4" w:space="0" w:color="auto"/>
              <w:left w:val="single" w:sz="4" w:space="0" w:color="auto"/>
              <w:bottom w:val="single" w:sz="4" w:space="0" w:color="auto"/>
              <w:right w:val="single" w:sz="4" w:space="0" w:color="auto"/>
            </w:tcBorders>
            <w:hideMark/>
          </w:tcPr>
          <w:p w14:paraId="5DB996BA" w14:textId="77777777" w:rsidR="0035478D" w:rsidRPr="00EB0654" w:rsidRDefault="0035478D" w:rsidP="00301171">
            <w:pPr>
              <w:tabs>
                <w:tab w:val="left" w:pos="360"/>
              </w:tabs>
              <w:rPr>
                <w:b/>
                <w:bCs/>
                <w:sz w:val="20"/>
                <w:szCs w:val="20"/>
                <w:lang w:val="en-GB"/>
              </w:rPr>
            </w:pPr>
            <w:r w:rsidRPr="00EB0654">
              <w:rPr>
                <w:b/>
                <w:bCs/>
                <w:sz w:val="20"/>
                <w:szCs w:val="20"/>
                <w:lang w:val="en-GB"/>
              </w:rPr>
              <w:t>Total</w:t>
            </w:r>
          </w:p>
        </w:tc>
        <w:tc>
          <w:tcPr>
            <w:tcW w:w="613" w:type="pct"/>
            <w:tcBorders>
              <w:top w:val="single" w:sz="4" w:space="0" w:color="auto"/>
              <w:left w:val="single" w:sz="4" w:space="0" w:color="auto"/>
              <w:bottom w:val="single" w:sz="4" w:space="0" w:color="auto"/>
              <w:right w:val="single" w:sz="4" w:space="0" w:color="auto"/>
            </w:tcBorders>
            <w:hideMark/>
          </w:tcPr>
          <w:p w14:paraId="33D84473" w14:textId="77777777" w:rsidR="0035478D" w:rsidRPr="00EB0654" w:rsidRDefault="0035478D" w:rsidP="00301171">
            <w:pPr>
              <w:tabs>
                <w:tab w:val="left" w:pos="360"/>
              </w:tabs>
              <w:jc w:val="center"/>
              <w:rPr>
                <w:sz w:val="20"/>
                <w:szCs w:val="20"/>
                <w:lang w:val="en-GB"/>
              </w:rPr>
            </w:pPr>
            <w:r w:rsidRPr="00EB0654">
              <w:rPr>
                <w:sz w:val="20"/>
                <w:szCs w:val="20"/>
                <w:lang w:val="en-GB"/>
              </w:rPr>
              <w:t>16</w:t>
            </w:r>
          </w:p>
        </w:tc>
        <w:tc>
          <w:tcPr>
            <w:tcW w:w="403" w:type="pct"/>
            <w:tcBorders>
              <w:top w:val="single" w:sz="4" w:space="0" w:color="auto"/>
              <w:left w:val="single" w:sz="4" w:space="0" w:color="auto"/>
              <w:bottom w:val="single" w:sz="4" w:space="0" w:color="auto"/>
              <w:right w:val="single" w:sz="4" w:space="0" w:color="auto"/>
            </w:tcBorders>
            <w:hideMark/>
          </w:tcPr>
          <w:p w14:paraId="0AC6B251" w14:textId="77777777" w:rsidR="0035478D" w:rsidRPr="00EB0654" w:rsidRDefault="0035478D" w:rsidP="00301171">
            <w:pPr>
              <w:tabs>
                <w:tab w:val="left" w:pos="360"/>
              </w:tabs>
              <w:jc w:val="center"/>
              <w:rPr>
                <w:sz w:val="20"/>
                <w:szCs w:val="20"/>
                <w:lang w:val="en-GB"/>
              </w:rPr>
            </w:pPr>
            <w:r w:rsidRPr="00EB0654">
              <w:rPr>
                <w:sz w:val="20"/>
                <w:szCs w:val="20"/>
                <w:lang w:val="en-GB"/>
              </w:rPr>
              <w:t>4</w:t>
            </w:r>
          </w:p>
        </w:tc>
        <w:tc>
          <w:tcPr>
            <w:tcW w:w="602" w:type="pct"/>
            <w:tcBorders>
              <w:top w:val="single" w:sz="4" w:space="0" w:color="auto"/>
              <w:left w:val="single" w:sz="4" w:space="0" w:color="auto"/>
              <w:bottom w:val="single" w:sz="4" w:space="0" w:color="auto"/>
              <w:right w:val="single" w:sz="4" w:space="0" w:color="auto"/>
            </w:tcBorders>
            <w:hideMark/>
          </w:tcPr>
          <w:p w14:paraId="03B38C4B" w14:textId="77777777" w:rsidR="0035478D" w:rsidRPr="00EB0654" w:rsidRDefault="0035478D" w:rsidP="00301171">
            <w:pPr>
              <w:tabs>
                <w:tab w:val="left" w:pos="360"/>
              </w:tabs>
              <w:jc w:val="center"/>
              <w:rPr>
                <w:sz w:val="20"/>
                <w:szCs w:val="20"/>
                <w:lang w:val="en-GB"/>
              </w:rPr>
            </w:pPr>
            <w:r w:rsidRPr="00EB0654">
              <w:rPr>
                <w:sz w:val="20"/>
                <w:szCs w:val="20"/>
                <w:lang w:val="en-GB"/>
              </w:rPr>
              <w:t>18</w:t>
            </w:r>
          </w:p>
        </w:tc>
      </w:tr>
    </w:tbl>
    <w:p w14:paraId="069D5C61" w14:textId="77777777" w:rsidR="0035478D" w:rsidRPr="00EB0654" w:rsidRDefault="0035478D" w:rsidP="0035478D">
      <w:pPr>
        <w:tabs>
          <w:tab w:val="left" w:pos="360"/>
        </w:tabs>
        <w:jc w:val="both"/>
        <w:rPr>
          <w:b/>
          <w:sz w:val="20"/>
          <w:szCs w:val="20"/>
        </w:rPr>
      </w:pPr>
      <w:r w:rsidRPr="00EB0654">
        <w:rPr>
          <w:b/>
          <w:sz w:val="20"/>
          <w:szCs w:val="20"/>
        </w:rPr>
        <w:t>Semester-II</w:t>
      </w:r>
    </w:p>
    <w:tbl>
      <w:tblPr>
        <w:tblW w:w="9195" w:type="dxa"/>
        <w:tblBorders>
          <w:top w:val="single" w:sz="4" w:space="0" w:color="auto"/>
          <w:insideH w:val="single" w:sz="4" w:space="0" w:color="auto"/>
        </w:tblBorders>
        <w:tblLook w:val="00A0" w:firstRow="1" w:lastRow="0" w:firstColumn="1" w:lastColumn="0" w:noHBand="0" w:noVBand="0"/>
      </w:tblPr>
      <w:tblGrid>
        <w:gridCol w:w="1751"/>
        <w:gridCol w:w="4723"/>
        <w:gridCol w:w="995"/>
        <w:gridCol w:w="691"/>
        <w:gridCol w:w="1035"/>
      </w:tblGrid>
      <w:tr w:rsidR="0035478D" w:rsidRPr="00EB0654" w14:paraId="01FBE13D" w14:textId="77777777" w:rsidTr="00301171">
        <w:trPr>
          <w:trHeight w:val="246"/>
        </w:trPr>
        <w:tc>
          <w:tcPr>
            <w:tcW w:w="952" w:type="pct"/>
            <w:vMerge w:val="restart"/>
            <w:tcBorders>
              <w:top w:val="single" w:sz="4" w:space="0" w:color="auto"/>
              <w:left w:val="single" w:sz="4" w:space="0" w:color="auto"/>
              <w:bottom w:val="single" w:sz="4" w:space="0" w:color="auto"/>
              <w:right w:val="single" w:sz="4" w:space="0" w:color="auto"/>
            </w:tcBorders>
          </w:tcPr>
          <w:p w14:paraId="5DEDA8A3" w14:textId="77777777" w:rsidR="0035478D" w:rsidRPr="00EB0654" w:rsidRDefault="0035478D" w:rsidP="00301171">
            <w:pPr>
              <w:tabs>
                <w:tab w:val="left" w:pos="360"/>
              </w:tabs>
              <w:rPr>
                <w:b/>
                <w:bCs/>
                <w:sz w:val="20"/>
                <w:szCs w:val="20"/>
                <w:lang w:val="en-GB"/>
              </w:rPr>
            </w:pPr>
            <w:r w:rsidRPr="00EB0654">
              <w:rPr>
                <w:b/>
                <w:bCs/>
                <w:sz w:val="20"/>
                <w:szCs w:val="20"/>
                <w:lang w:val="en-GB"/>
              </w:rPr>
              <w:t>Course Code</w:t>
            </w:r>
          </w:p>
        </w:tc>
        <w:tc>
          <w:tcPr>
            <w:tcW w:w="2568" w:type="pct"/>
            <w:vMerge w:val="restart"/>
            <w:tcBorders>
              <w:top w:val="single" w:sz="4" w:space="0" w:color="auto"/>
              <w:left w:val="single" w:sz="4" w:space="0" w:color="auto"/>
              <w:bottom w:val="single" w:sz="4" w:space="0" w:color="auto"/>
              <w:right w:val="single" w:sz="4" w:space="0" w:color="auto"/>
            </w:tcBorders>
            <w:hideMark/>
          </w:tcPr>
          <w:p w14:paraId="016B6649" w14:textId="77777777" w:rsidR="0035478D" w:rsidRPr="00EB0654" w:rsidRDefault="0035478D" w:rsidP="00301171">
            <w:pPr>
              <w:tabs>
                <w:tab w:val="left" w:pos="360"/>
              </w:tabs>
              <w:rPr>
                <w:b/>
                <w:bCs/>
                <w:sz w:val="20"/>
                <w:szCs w:val="20"/>
                <w:lang w:val="en-GB"/>
              </w:rPr>
            </w:pPr>
            <w:r w:rsidRPr="00EB0654">
              <w:rPr>
                <w:b/>
                <w:bCs/>
                <w:sz w:val="20"/>
                <w:szCs w:val="20"/>
                <w:lang w:val="en-GB"/>
              </w:rPr>
              <w:t>Course Title</w:t>
            </w:r>
          </w:p>
        </w:tc>
        <w:tc>
          <w:tcPr>
            <w:tcW w:w="917" w:type="pct"/>
            <w:gridSpan w:val="2"/>
            <w:tcBorders>
              <w:top w:val="single" w:sz="4" w:space="0" w:color="auto"/>
              <w:left w:val="single" w:sz="4" w:space="0" w:color="auto"/>
              <w:bottom w:val="single" w:sz="4" w:space="0" w:color="auto"/>
              <w:right w:val="single" w:sz="4" w:space="0" w:color="auto"/>
            </w:tcBorders>
            <w:hideMark/>
          </w:tcPr>
          <w:p w14:paraId="103FB5AC"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Hours/Week</w:t>
            </w:r>
          </w:p>
        </w:tc>
        <w:tc>
          <w:tcPr>
            <w:tcW w:w="563" w:type="pct"/>
            <w:vMerge w:val="restart"/>
            <w:tcBorders>
              <w:top w:val="single" w:sz="4" w:space="0" w:color="auto"/>
              <w:left w:val="single" w:sz="4" w:space="0" w:color="auto"/>
              <w:bottom w:val="single" w:sz="4" w:space="0" w:color="auto"/>
              <w:right w:val="single" w:sz="4" w:space="0" w:color="auto"/>
            </w:tcBorders>
            <w:hideMark/>
          </w:tcPr>
          <w:p w14:paraId="77292EF8"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Total Credits</w:t>
            </w:r>
          </w:p>
        </w:tc>
      </w:tr>
      <w:tr w:rsidR="0035478D" w:rsidRPr="00EB0654" w14:paraId="3660614D" w14:textId="77777777" w:rsidTr="00301171">
        <w:trPr>
          <w:trHeight w:val="262"/>
        </w:trPr>
        <w:tc>
          <w:tcPr>
            <w:tcW w:w="952" w:type="pct"/>
            <w:vMerge/>
            <w:tcBorders>
              <w:top w:val="single" w:sz="4" w:space="0" w:color="auto"/>
              <w:left w:val="single" w:sz="4" w:space="0" w:color="auto"/>
              <w:bottom w:val="single" w:sz="4" w:space="0" w:color="auto"/>
              <w:right w:val="single" w:sz="4" w:space="0" w:color="auto"/>
            </w:tcBorders>
            <w:vAlign w:val="center"/>
            <w:hideMark/>
          </w:tcPr>
          <w:p w14:paraId="36FC83B4" w14:textId="77777777" w:rsidR="0035478D" w:rsidRPr="00EB0654" w:rsidRDefault="0035478D" w:rsidP="00301171">
            <w:pPr>
              <w:rPr>
                <w:sz w:val="20"/>
                <w:szCs w:val="20"/>
                <w:lang w:val="en-GB"/>
              </w:rPr>
            </w:pPr>
          </w:p>
        </w:tc>
        <w:tc>
          <w:tcPr>
            <w:tcW w:w="2568" w:type="pct"/>
            <w:vMerge/>
            <w:tcBorders>
              <w:top w:val="single" w:sz="4" w:space="0" w:color="auto"/>
              <w:left w:val="single" w:sz="4" w:space="0" w:color="auto"/>
              <w:bottom w:val="single" w:sz="4" w:space="0" w:color="auto"/>
              <w:right w:val="single" w:sz="4" w:space="0" w:color="auto"/>
            </w:tcBorders>
            <w:vAlign w:val="center"/>
            <w:hideMark/>
          </w:tcPr>
          <w:p w14:paraId="1055601F" w14:textId="77777777" w:rsidR="0035478D" w:rsidRPr="00EB0654" w:rsidRDefault="0035478D" w:rsidP="00301171">
            <w:pPr>
              <w:rPr>
                <w:sz w:val="20"/>
                <w:szCs w:val="20"/>
                <w:lang w:val="en-GB"/>
              </w:rPr>
            </w:pPr>
          </w:p>
        </w:tc>
        <w:tc>
          <w:tcPr>
            <w:tcW w:w="541" w:type="pct"/>
            <w:tcBorders>
              <w:top w:val="single" w:sz="4" w:space="0" w:color="auto"/>
              <w:left w:val="single" w:sz="4" w:space="0" w:color="auto"/>
              <w:bottom w:val="single" w:sz="4" w:space="0" w:color="auto"/>
              <w:right w:val="single" w:sz="4" w:space="0" w:color="auto"/>
            </w:tcBorders>
            <w:hideMark/>
          </w:tcPr>
          <w:p w14:paraId="36553391" w14:textId="77777777" w:rsidR="0035478D" w:rsidRPr="00EB0654" w:rsidRDefault="0035478D" w:rsidP="00301171">
            <w:pPr>
              <w:tabs>
                <w:tab w:val="left" w:pos="360"/>
              </w:tabs>
              <w:jc w:val="center"/>
              <w:rPr>
                <w:sz w:val="20"/>
                <w:szCs w:val="20"/>
                <w:lang w:val="en-GB"/>
              </w:rPr>
            </w:pPr>
            <w:r w:rsidRPr="00EB0654">
              <w:rPr>
                <w:sz w:val="20"/>
                <w:szCs w:val="20"/>
                <w:lang w:val="en-GB"/>
              </w:rPr>
              <w:t>Theory</w:t>
            </w:r>
          </w:p>
        </w:tc>
        <w:tc>
          <w:tcPr>
            <w:tcW w:w="376" w:type="pct"/>
            <w:tcBorders>
              <w:top w:val="single" w:sz="4" w:space="0" w:color="auto"/>
              <w:left w:val="single" w:sz="4" w:space="0" w:color="auto"/>
              <w:bottom w:val="single" w:sz="4" w:space="0" w:color="auto"/>
              <w:right w:val="single" w:sz="4" w:space="0" w:color="auto"/>
            </w:tcBorders>
            <w:hideMark/>
          </w:tcPr>
          <w:p w14:paraId="7DA82541" w14:textId="77777777" w:rsidR="0035478D" w:rsidRPr="00EB0654" w:rsidRDefault="0035478D" w:rsidP="00301171">
            <w:pPr>
              <w:tabs>
                <w:tab w:val="left" w:pos="360"/>
              </w:tabs>
              <w:jc w:val="center"/>
              <w:rPr>
                <w:sz w:val="20"/>
                <w:szCs w:val="20"/>
                <w:lang w:val="en-GB"/>
              </w:rPr>
            </w:pPr>
            <w:r w:rsidRPr="00EB0654">
              <w:rPr>
                <w:sz w:val="20"/>
                <w:szCs w:val="20"/>
                <w:lang w:val="en-GB"/>
              </w:rPr>
              <w:t>Lab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A17D0" w14:textId="77777777" w:rsidR="0035478D" w:rsidRPr="00EB0654" w:rsidRDefault="0035478D" w:rsidP="00301171">
            <w:pPr>
              <w:rPr>
                <w:sz w:val="20"/>
                <w:szCs w:val="20"/>
                <w:lang w:val="en-GB"/>
              </w:rPr>
            </w:pPr>
          </w:p>
        </w:tc>
      </w:tr>
      <w:tr w:rsidR="0035478D" w:rsidRPr="00EB0654" w14:paraId="380C2429" w14:textId="77777777" w:rsidTr="00301171">
        <w:trPr>
          <w:trHeight w:val="279"/>
        </w:trPr>
        <w:tc>
          <w:tcPr>
            <w:tcW w:w="952" w:type="pct"/>
            <w:tcBorders>
              <w:top w:val="single" w:sz="4" w:space="0" w:color="auto"/>
              <w:left w:val="single" w:sz="4" w:space="0" w:color="auto"/>
              <w:bottom w:val="single" w:sz="4" w:space="0" w:color="auto"/>
              <w:right w:val="single" w:sz="4" w:space="0" w:color="auto"/>
            </w:tcBorders>
            <w:vAlign w:val="center"/>
            <w:hideMark/>
          </w:tcPr>
          <w:p w14:paraId="2A819F8A" w14:textId="77777777" w:rsidR="0035478D" w:rsidRPr="00EB0654" w:rsidRDefault="0035478D" w:rsidP="00301171">
            <w:pPr>
              <w:tabs>
                <w:tab w:val="left" w:pos="360"/>
              </w:tabs>
              <w:rPr>
                <w:sz w:val="20"/>
                <w:szCs w:val="20"/>
                <w:lang w:val="en-GB"/>
              </w:rPr>
            </w:pPr>
            <w:r w:rsidRPr="007279E2">
              <w:rPr>
                <w:lang w:val="en-GB"/>
              </w:rPr>
              <w:t>BUS</w:t>
            </w:r>
            <w:r>
              <w:rPr>
                <w:lang w:val="en-GB"/>
              </w:rPr>
              <w:t>0410522</w:t>
            </w:r>
            <w:r w:rsidRPr="007279E2">
              <w:rPr>
                <w:lang w:val="en-GB"/>
              </w:rPr>
              <w:t>1</w:t>
            </w:r>
          </w:p>
        </w:tc>
        <w:tc>
          <w:tcPr>
            <w:tcW w:w="2568" w:type="pct"/>
            <w:tcBorders>
              <w:top w:val="single" w:sz="4" w:space="0" w:color="auto"/>
              <w:left w:val="single" w:sz="4" w:space="0" w:color="auto"/>
              <w:bottom w:val="single" w:sz="4" w:space="0" w:color="auto"/>
              <w:right w:val="single" w:sz="4" w:space="0" w:color="auto"/>
            </w:tcBorders>
            <w:vAlign w:val="center"/>
            <w:hideMark/>
          </w:tcPr>
          <w:p w14:paraId="49D23F6F" w14:textId="77777777" w:rsidR="0035478D" w:rsidRPr="00EB0654" w:rsidRDefault="0035478D" w:rsidP="00301171">
            <w:pPr>
              <w:tabs>
                <w:tab w:val="left" w:pos="360"/>
              </w:tabs>
              <w:rPr>
                <w:sz w:val="20"/>
                <w:szCs w:val="20"/>
                <w:lang w:val="en-GB"/>
              </w:rPr>
            </w:pPr>
            <w:r w:rsidRPr="00EB0654">
              <w:rPr>
                <w:sz w:val="20"/>
                <w:szCs w:val="20"/>
                <w:lang w:val="en-GB"/>
              </w:rPr>
              <w:t xml:space="preserve">Corporate Governance </w:t>
            </w:r>
            <w:r>
              <w:rPr>
                <w:sz w:val="20"/>
                <w:szCs w:val="20"/>
                <w:lang w:val="en-GB"/>
              </w:rPr>
              <w:t>and Govt. Accounting</w:t>
            </w:r>
          </w:p>
        </w:tc>
        <w:tc>
          <w:tcPr>
            <w:tcW w:w="541" w:type="pct"/>
            <w:tcBorders>
              <w:top w:val="single" w:sz="4" w:space="0" w:color="auto"/>
              <w:left w:val="single" w:sz="4" w:space="0" w:color="auto"/>
              <w:bottom w:val="single" w:sz="4" w:space="0" w:color="auto"/>
              <w:right w:val="single" w:sz="4" w:space="0" w:color="auto"/>
            </w:tcBorders>
            <w:hideMark/>
          </w:tcPr>
          <w:p w14:paraId="21D8580C"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03B68C38"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D2DFB3E"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2F02DB05" w14:textId="77777777" w:rsidTr="00301171">
        <w:trPr>
          <w:trHeight w:val="262"/>
        </w:trPr>
        <w:tc>
          <w:tcPr>
            <w:tcW w:w="952" w:type="pct"/>
            <w:tcBorders>
              <w:top w:val="single" w:sz="4" w:space="0" w:color="auto"/>
              <w:left w:val="single" w:sz="4" w:space="0" w:color="auto"/>
              <w:bottom w:val="single" w:sz="4" w:space="0" w:color="auto"/>
              <w:right w:val="single" w:sz="4" w:space="0" w:color="auto"/>
            </w:tcBorders>
            <w:vAlign w:val="center"/>
            <w:hideMark/>
          </w:tcPr>
          <w:p w14:paraId="44D3F9EF" w14:textId="77777777" w:rsidR="0035478D" w:rsidRPr="00EB0654" w:rsidRDefault="0035478D" w:rsidP="00301171">
            <w:pPr>
              <w:tabs>
                <w:tab w:val="left" w:pos="360"/>
              </w:tabs>
              <w:rPr>
                <w:sz w:val="20"/>
                <w:szCs w:val="20"/>
                <w:lang w:val="en-GB"/>
              </w:rPr>
            </w:pPr>
            <w:r w:rsidRPr="007279E2">
              <w:rPr>
                <w:lang w:val="en-GB"/>
              </w:rPr>
              <w:t>BUS</w:t>
            </w:r>
            <w:r>
              <w:rPr>
                <w:lang w:val="en-GB"/>
              </w:rPr>
              <w:t>04105223</w:t>
            </w:r>
          </w:p>
        </w:tc>
        <w:tc>
          <w:tcPr>
            <w:tcW w:w="2568" w:type="pct"/>
            <w:tcBorders>
              <w:top w:val="single" w:sz="4" w:space="0" w:color="auto"/>
              <w:left w:val="single" w:sz="4" w:space="0" w:color="auto"/>
              <w:bottom w:val="single" w:sz="4" w:space="0" w:color="auto"/>
              <w:right w:val="single" w:sz="4" w:space="0" w:color="auto"/>
            </w:tcBorders>
            <w:vAlign w:val="center"/>
            <w:hideMark/>
          </w:tcPr>
          <w:p w14:paraId="132812C7" w14:textId="77777777" w:rsidR="0035478D" w:rsidRPr="00EB0654" w:rsidRDefault="0035478D" w:rsidP="00301171">
            <w:pPr>
              <w:tabs>
                <w:tab w:val="left" w:pos="360"/>
              </w:tabs>
              <w:rPr>
                <w:sz w:val="20"/>
                <w:szCs w:val="20"/>
                <w:lang w:val="en-GB"/>
              </w:rPr>
            </w:pPr>
            <w:r w:rsidRPr="00EB0654">
              <w:rPr>
                <w:sz w:val="20"/>
                <w:szCs w:val="20"/>
                <w:lang w:val="en-GB"/>
              </w:rPr>
              <w:t>Strategic Marketing Management</w:t>
            </w:r>
          </w:p>
        </w:tc>
        <w:tc>
          <w:tcPr>
            <w:tcW w:w="541" w:type="pct"/>
            <w:tcBorders>
              <w:top w:val="single" w:sz="4" w:space="0" w:color="auto"/>
              <w:left w:val="single" w:sz="4" w:space="0" w:color="auto"/>
              <w:bottom w:val="single" w:sz="4" w:space="0" w:color="auto"/>
              <w:right w:val="single" w:sz="4" w:space="0" w:color="auto"/>
            </w:tcBorders>
            <w:hideMark/>
          </w:tcPr>
          <w:p w14:paraId="036524AD"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5A3CC628"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688AC70B"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A99B861" w14:textId="77777777" w:rsidTr="00301171">
        <w:trPr>
          <w:trHeight w:val="279"/>
        </w:trPr>
        <w:tc>
          <w:tcPr>
            <w:tcW w:w="952" w:type="pct"/>
            <w:tcBorders>
              <w:top w:val="single" w:sz="4" w:space="0" w:color="auto"/>
              <w:left w:val="single" w:sz="4" w:space="0" w:color="auto"/>
              <w:bottom w:val="single" w:sz="4" w:space="0" w:color="auto"/>
              <w:right w:val="single" w:sz="4" w:space="0" w:color="auto"/>
            </w:tcBorders>
            <w:vAlign w:val="center"/>
            <w:hideMark/>
          </w:tcPr>
          <w:p w14:paraId="1B99297B" w14:textId="77777777" w:rsidR="0035478D" w:rsidRPr="00EB0654" w:rsidRDefault="0035478D" w:rsidP="00301171">
            <w:pPr>
              <w:tabs>
                <w:tab w:val="left" w:pos="360"/>
              </w:tabs>
              <w:rPr>
                <w:sz w:val="20"/>
                <w:szCs w:val="20"/>
                <w:lang w:val="en-GB"/>
              </w:rPr>
            </w:pPr>
            <w:r w:rsidRPr="007279E2">
              <w:rPr>
                <w:lang w:val="en-GB"/>
              </w:rPr>
              <w:t>BUS</w:t>
            </w:r>
            <w:r>
              <w:rPr>
                <w:lang w:val="en-GB"/>
              </w:rPr>
              <w:t>04105225</w:t>
            </w:r>
          </w:p>
        </w:tc>
        <w:tc>
          <w:tcPr>
            <w:tcW w:w="2568" w:type="pct"/>
            <w:tcBorders>
              <w:top w:val="single" w:sz="4" w:space="0" w:color="auto"/>
              <w:left w:val="single" w:sz="4" w:space="0" w:color="auto"/>
              <w:bottom w:val="single" w:sz="4" w:space="0" w:color="auto"/>
              <w:right w:val="single" w:sz="4" w:space="0" w:color="auto"/>
            </w:tcBorders>
            <w:vAlign w:val="center"/>
            <w:hideMark/>
          </w:tcPr>
          <w:p w14:paraId="5DD92547" w14:textId="77777777" w:rsidR="0035478D" w:rsidRPr="00EB0654" w:rsidRDefault="0035478D" w:rsidP="00301171">
            <w:pPr>
              <w:tabs>
                <w:tab w:val="left" w:pos="360"/>
              </w:tabs>
              <w:rPr>
                <w:b/>
                <w:bCs/>
                <w:sz w:val="20"/>
                <w:szCs w:val="20"/>
                <w:lang w:val="en-GB"/>
              </w:rPr>
            </w:pPr>
            <w:r w:rsidRPr="00EB0654">
              <w:rPr>
                <w:sz w:val="20"/>
                <w:szCs w:val="20"/>
                <w:lang w:val="en-GB"/>
              </w:rPr>
              <w:t>Operations Research</w:t>
            </w:r>
          </w:p>
        </w:tc>
        <w:tc>
          <w:tcPr>
            <w:tcW w:w="541" w:type="pct"/>
            <w:tcBorders>
              <w:top w:val="single" w:sz="4" w:space="0" w:color="auto"/>
              <w:left w:val="single" w:sz="4" w:space="0" w:color="auto"/>
              <w:bottom w:val="single" w:sz="4" w:space="0" w:color="auto"/>
              <w:right w:val="single" w:sz="4" w:space="0" w:color="auto"/>
            </w:tcBorders>
            <w:hideMark/>
          </w:tcPr>
          <w:p w14:paraId="6E780D9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0EADB91D"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39A358FD"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457C970C" w14:textId="77777777" w:rsidTr="00301171">
        <w:trPr>
          <w:trHeight w:val="262"/>
        </w:trPr>
        <w:tc>
          <w:tcPr>
            <w:tcW w:w="952" w:type="pct"/>
            <w:tcBorders>
              <w:top w:val="single" w:sz="4" w:space="0" w:color="auto"/>
              <w:left w:val="single" w:sz="4" w:space="0" w:color="auto"/>
              <w:bottom w:val="single" w:sz="4" w:space="0" w:color="auto"/>
              <w:right w:val="single" w:sz="4" w:space="0" w:color="auto"/>
            </w:tcBorders>
            <w:vAlign w:val="center"/>
            <w:hideMark/>
          </w:tcPr>
          <w:p w14:paraId="06432C3F" w14:textId="77777777" w:rsidR="0035478D" w:rsidRPr="00EB0654" w:rsidRDefault="0035478D" w:rsidP="00301171">
            <w:pPr>
              <w:tabs>
                <w:tab w:val="left" w:pos="360"/>
              </w:tabs>
              <w:rPr>
                <w:sz w:val="20"/>
                <w:szCs w:val="20"/>
                <w:lang w:val="en-GB"/>
              </w:rPr>
            </w:pPr>
            <w:r w:rsidRPr="007279E2">
              <w:rPr>
                <w:lang w:val="en-GB"/>
              </w:rPr>
              <w:t>BUS</w:t>
            </w:r>
            <w:r>
              <w:rPr>
                <w:lang w:val="en-GB"/>
              </w:rPr>
              <w:t>04105227</w:t>
            </w:r>
          </w:p>
        </w:tc>
        <w:tc>
          <w:tcPr>
            <w:tcW w:w="2568" w:type="pct"/>
            <w:tcBorders>
              <w:top w:val="single" w:sz="4" w:space="0" w:color="auto"/>
              <w:left w:val="single" w:sz="4" w:space="0" w:color="auto"/>
              <w:bottom w:val="single" w:sz="4" w:space="0" w:color="auto"/>
              <w:right w:val="single" w:sz="4" w:space="0" w:color="auto"/>
            </w:tcBorders>
            <w:vAlign w:val="center"/>
            <w:hideMark/>
          </w:tcPr>
          <w:p w14:paraId="5A05198B" w14:textId="77777777" w:rsidR="0035478D" w:rsidRPr="00EB0654" w:rsidRDefault="0035478D" w:rsidP="00301171">
            <w:pPr>
              <w:tabs>
                <w:tab w:val="left" w:pos="360"/>
              </w:tabs>
              <w:rPr>
                <w:sz w:val="20"/>
                <w:szCs w:val="20"/>
                <w:lang w:val="en-GB"/>
              </w:rPr>
            </w:pPr>
            <w:r w:rsidRPr="00EB0654">
              <w:rPr>
                <w:sz w:val="20"/>
                <w:szCs w:val="20"/>
                <w:lang w:val="en-GB"/>
              </w:rPr>
              <w:t>Technology &amp; Innovation Management</w:t>
            </w:r>
          </w:p>
        </w:tc>
        <w:tc>
          <w:tcPr>
            <w:tcW w:w="541" w:type="pct"/>
            <w:tcBorders>
              <w:top w:val="single" w:sz="4" w:space="0" w:color="auto"/>
              <w:left w:val="single" w:sz="4" w:space="0" w:color="auto"/>
              <w:bottom w:val="single" w:sz="4" w:space="0" w:color="auto"/>
              <w:right w:val="single" w:sz="4" w:space="0" w:color="auto"/>
            </w:tcBorders>
            <w:hideMark/>
          </w:tcPr>
          <w:p w14:paraId="10B1CD3B"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101AFAD9"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761602F6"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696D346C" w14:textId="77777777" w:rsidTr="00301171">
        <w:trPr>
          <w:trHeight w:val="246"/>
        </w:trPr>
        <w:tc>
          <w:tcPr>
            <w:tcW w:w="952" w:type="pct"/>
            <w:tcBorders>
              <w:top w:val="single" w:sz="4" w:space="0" w:color="auto"/>
              <w:left w:val="single" w:sz="4" w:space="0" w:color="auto"/>
              <w:bottom w:val="single" w:sz="4" w:space="0" w:color="auto"/>
              <w:right w:val="single" w:sz="4" w:space="0" w:color="auto"/>
            </w:tcBorders>
            <w:vAlign w:val="center"/>
            <w:hideMark/>
          </w:tcPr>
          <w:p w14:paraId="57BB6E9D"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568" w:type="pct"/>
            <w:tcBorders>
              <w:top w:val="single" w:sz="4" w:space="0" w:color="auto"/>
              <w:left w:val="single" w:sz="4" w:space="0" w:color="auto"/>
              <w:bottom w:val="single" w:sz="4" w:space="0" w:color="auto"/>
              <w:right w:val="single" w:sz="4" w:space="0" w:color="auto"/>
            </w:tcBorders>
            <w:vAlign w:val="center"/>
            <w:hideMark/>
          </w:tcPr>
          <w:p w14:paraId="4C8F7346" w14:textId="77777777" w:rsidR="0035478D" w:rsidRPr="00EB0654" w:rsidRDefault="0035478D" w:rsidP="00301171">
            <w:pPr>
              <w:tabs>
                <w:tab w:val="left" w:pos="360"/>
              </w:tabs>
              <w:rPr>
                <w:sz w:val="20"/>
                <w:szCs w:val="20"/>
                <w:lang w:val="en-GB"/>
              </w:rPr>
            </w:pPr>
            <w:r w:rsidRPr="00EB0654">
              <w:rPr>
                <w:sz w:val="20"/>
                <w:szCs w:val="20"/>
                <w:lang w:val="en-GB"/>
              </w:rPr>
              <w:t>Third Concentration</w:t>
            </w:r>
          </w:p>
        </w:tc>
        <w:tc>
          <w:tcPr>
            <w:tcW w:w="541" w:type="pct"/>
            <w:tcBorders>
              <w:top w:val="single" w:sz="4" w:space="0" w:color="auto"/>
              <w:left w:val="single" w:sz="4" w:space="0" w:color="auto"/>
              <w:bottom w:val="single" w:sz="4" w:space="0" w:color="auto"/>
              <w:right w:val="single" w:sz="4" w:space="0" w:color="auto"/>
            </w:tcBorders>
            <w:hideMark/>
          </w:tcPr>
          <w:p w14:paraId="36461009"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38E1E750"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4D73AAD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7F2FBC14" w14:textId="77777777" w:rsidTr="00301171">
        <w:trPr>
          <w:trHeight w:val="246"/>
        </w:trPr>
        <w:tc>
          <w:tcPr>
            <w:tcW w:w="952" w:type="pct"/>
            <w:tcBorders>
              <w:top w:val="single" w:sz="4" w:space="0" w:color="auto"/>
              <w:left w:val="single" w:sz="4" w:space="0" w:color="auto"/>
              <w:bottom w:val="single" w:sz="4" w:space="0" w:color="auto"/>
              <w:right w:val="single" w:sz="4" w:space="0" w:color="auto"/>
            </w:tcBorders>
            <w:vAlign w:val="center"/>
            <w:hideMark/>
          </w:tcPr>
          <w:p w14:paraId="1D80EFEC" w14:textId="77777777" w:rsidR="0035478D" w:rsidRPr="00EB0654" w:rsidRDefault="0035478D" w:rsidP="00301171">
            <w:pPr>
              <w:tabs>
                <w:tab w:val="left" w:pos="360"/>
              </w:tabs>
              <w:rPr>
                <w:sz w:val="20"/>
                <w:szCs w:val="20"/>
                <w:lang w:val="en-GB"/>
              </w:rPr>
            </w:pPr>
            <w:r w:rsidRPr="00EB0654">
              <w:rPr>
                <w:sz w:val="20"/>
                <w:szCs w:val="20"/>
                <w:lang w:val="en-GB"/>
              </w:rPr>
              <w:t>BUS.......</w:t>
            </w:r>
          </w:p>
        </w:tc>
        <w:tc>
          <w:tcPr>
            <w:tcW w:w="2568" w:type="pct"/>
            <w:tcBorders>
              <w:top w:val="single" w:sz="4" w:space="0" w:color="auto"/>
              <w:left w:val="single" w:sz="4" w:space="0" w:color="auto"/>
              <w:bottom w:val="single" w:sz="4" w:space="0" w:color="auto"/>
              <w:right w:val="single" w:sz="4" w:space="0" w:color="auto"/>
            </w:tcBorders>
            <w:vAlign w:val="center"/>
            <w:hideMark/>
          </w:tcPr>
          <w:p w14:paraId="7680FEA8" w14:textId="77777777" w:rsidR="0035478D" w:rsidRPr="00EB0654" w:rsidRDefault="0035478D" w:rsidP="00301171">
            <w:pPr>
              <w:tabs>
                <w:tab w:val="left" w:pos="360"/>
              </w:tabs>
              <w:rPr>
                <w:sz w:val="20"/>
                <w:szCs w:val="20"/>
                <w:lang w:val="en-GB"/>
              </w:rPr>
            </w:pPr>
            <w:r w:rsidRPr="00EB0654">
              <w:rPr>
                <w:sz w:val="20"/>
                <w:szCs w:val="20"/>
                <w:lang w:val="en-GB"/>
              </w:rPr>
              <w:t xml:space="preserve">Fourth Concentration </w:t>
            </w:r>
          </w:p>
        </w:tc>
        <w:tc>
          <w:tcPr>
            <w:tcW w:w="541" w:type="pct"/>
            <w:tcBorders>
              <w:top w:val="single" w:sz="4" w:space="0" w:color="auto"/>
              <w:left w:val="single" w:sz="4" w:space="0" w:color="auto"/>
              <w:bottom w:val="single" w:sz="4" w:space="0" w:color="auto"/>
              <w:right w:val="single" w:sz="4" w:space="0" w:color="auto"/>
            </w:tcBorders>
            <w:hideMark/>
          </w:tcPr>
          <w:p w14:paraId="4DB66FA3"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hideMark/>
          </w:tcPr>
          <w:p w14:paraId="6AE59CC0"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5BB581B"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13C5F700" w14:textId="77777777" w:rsidTr="00301171">
        <w:trPr>
          <w:trHeight w:val="246"/>
        </w:trPr>
        <w:tc>
          <w:tcPr>
            <w:tcW w:w="952" w:type="pct"/>
            <w:tcBorders>
              <w:top w:val="single" w:sz="4" w:space="0" w:color="auto"/>
              <w:left w:val="single" w:sz="4" w:space="0" w:color="auto"/>
              <w:bottom w:val="single" w:sz="4" w:space="0" w:color="auto"/>
              <w:right w:val="single" w:sz="4" w:space="0" w:color="auto"/>
            </w:tcBorders>
            <w:vAlign w:val="center"/>
          </w:tcPr>
          <w:p w14:paraId="654F34EA" w14:textId="77777777" w:rsidR="0035478D" w:rsidRPr="00EB0654" w:rsidRDefault="0035478D" w:rsidP="00301171">
            <w:pPr>
              <w:tabs>
                <w:tab w:val="left" w:pos="360"/>
              </w:tabs>
              <w:rPr>
                <w:sz w:val="20"/>
                <w:szCs w:val="20"/>
                <w:lang w:val="en-GB"/>
              </w:rPr>
            </w:pPr>
            <w:r w:rsidRPr="00EB0654">
              <w:rPr>
                <w:sz w:val="20"/>
                <w:szCs w:val="20"/>
                <w:lang w:val="en-GB"/>
              </w:rPr>
              <w:t>BUS …..</w:t>
            </w:r>
          </w:p>
        </w:tc>
        <w:tc>
          <w:tcPr>
            <w:tcW w:w="2568" w:type="pct"/>
            <w:tcBorders>
              <w:top w:val="single" w:sz="4" w:space="0" w:color="auto"/>
              <w:left w:val="single" w:sz="4" w:space="0" w:color="auto"/>
              <w:bottom w:val="single" w:sz="4" w:space="0" w:color="auto"/>
              <w:right w:val="single" w:sz="4" w:space="0" w:color="auto"/>
            </w:tcBorders>
            <w:vAlign w:val="center"/>
          </w:tcPr>
          <w:p w14:paraId="2AADD358" w14:textId="77777777" w:rsidR="0035478D" w:rsidRPr="00EB0654" w:rsidRDefault="0035478D" w:rsidP="00301171">
            <w:pPr>
              <w:tabs>
                <w:tab w:val="left" w:pos="360"/>
              </w:tabs>
              <w:rPr>
                <w:sz w:val="20"/>
                <w:szCs w:val="20"/>
                <w:lang w:val="en-GB"/>
              </w:rPr>
            </w:pPr>
            <w:r w:rsidRPr="00EB0654">
              <w:rPr>
                <w:sz w:val="20"/>
                <w:szCs w:val="20"/>
                <w:lang w:val="en-GB"/>
              </w:rPr>
              <w:t>Fifth Concentration</w:t>
            </w:r>
          </w:p>
        </w:tc>
        <w:tc>
          <w:tcPr>
            <w:tcW w:w="541" w:type="pct"/>
            <w:tcBorders>
              <w:top w:val="single" w:sz="4" w:space="0" w:color="auto"/>
              <w:left w:val="single" w:sz="4" w:space="0" w:color="auto"/>
              <w:bottom w:val="single" w:sz="4" w:space="0" w:color="auto"/>
              <w:right w:val="single" w:sz="4" w:space="0" w:color="auto"/>
            </w:tcBorders>
          </w:tcPr>
          <w:p w14:paraId="6991A4BE"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c>
          <w:tcPr>
            <w:tcW w:w="376" w:type="pct"/>
            <w:tcBorders>
              <w:top w:val="single" w:sz="4" w:space="0" w:color="auto"/>
              <w:left w:val="single" w:sz="4" w:space="0" w:color="auto"/>
              <w:bottom w:val="single" w:sz="4" w:space="0" w:color="auto"/>
              <w:right w:val="single" w:sz="4" w:space="0" w:color="auto"/>
            </w:tcBorders>
          </w:tcPr>
          <w:p w14:paraId="1369FBB2"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563" w:type="pct"/>
            <w:tcBorders>
              <w:top w:val="single" w:sz="4" w:space="0" w:color="auto"/>
              <w:left w:val="single" w:sz="4" w:space="0" w:color="auto"/>
              <w:bottom w:val="single" w:sz="4" w:space="0" w:color="auto"/>
              <w:right w:val="single" w:sz="4" w:space="0" w:color="auto"/>
            </w:tcBorders>
            <w:vAlign w:val="center"/>
          </w:tcPr>
          <w:p w14:paraId="63E99A01" w14:textId="77777777" w:rsidR="0035478D" w:rsidRPr="00EB0654" w:rsidRDefault="0035478D" w:rsidP="00301171">
            <w:pPr>
              <w:tabs>
                <w:tab w:val="left" w:pos="360"/>
              </w:tabs>
              <w:jc w:val="center"/>
              <w:rPr>
                <w:sz w:val="20"/>
                <w:szCs w:val="20"/>
                <w:lang w:val="en-GB"/>
              </w:rPr>
            </w:pPr>
            <w:r w:rsidRPr="00EB0654">
              <w:rPr>
                <w:sz w:val="20"/>
                <w:szCs w:val="20"/>
                <w:lang w:val="en-GB"/>
              </w:rPr>
              <w:t>3</w:t>
            </w:r>
          </w:p>
        </w:tc>
      </w:tr>
      <w:tr w:rsidR="0035478D" w:rsidRPr="00EB0654" w14:paraId="7925F935" w14:textId="77777777" w:rsidTr="00301171">
        <w:trPr>
          <w:trHeight w:val="279"/>
        </w:trPr>
        <w:tc>
          <w:tcPr>
            <w:tcW w:w="952" w:type="pct"/>
            <w:tcBorders>
              <w:top w:val="single" w:sz="4" w:space="0" w:color="auto"/>
              <w:left w:val="single" w:sz="4" w:space="0" w:color="auto"/>
              <w:bottom w:val="single" w:sz="4" w:space="0" w:color="auto"/>
              <w:right w:val="single" w:sz="4" w:space="0" w:color="auto"/>
            </w:tcBorders>
            <w:vAlign w:val="center"/>
            <w:hideMark/>
          </w:tcPr>
          <w:p w14:paraId="2CA17E4A" w14:textId="77777777" w:rsidR="0035478D" w:rsidRPr="00EB0654" w:rsidRDefault="0035478D" w:rsidP="00301171">
            <w:pPr>
              <w:tabs>
                <w:tab w:val="left" w:pos="360"/>
              </w:tabs>
              <w:rPr>
                <w:sz w:val="20"/>
                <w:szCs w:val="20"/>
                <w:lang w:val="en-GB"/>
              </w:rPr>
            </w:pPr>
            <w:r w:rsidRPr="007279E2">
              <w:rPr>
                <w:lang w:val="en-GB"/>
              </w:rPr>
              <w:t>BUS</w:t>
            </w:r>
            <w:r>
              <w:rPr>
                <w:lang w:val="en-GB"/>
              </w:rPr>
              <w:t>04105222</w:t>
            </w:r>
          </w:p>
        </w:tc>
        <w:tc>
          <w:tcPr>
            <w:tcW w:w="2568" w:type="pct"/>
            <w:tcBorders>
              <w:top w:val="single" w:sz="4" w:space="0" w:color="auto"/>
              <w:left w:val="single" w:sz="4" w:space="0" w:color="auto"/>
              <w:bottom w:val="single" w:sz="4" w:space="0" w:color="auto"/>
              <w:right w:val="single" w:sz="4" w:space="0" w:color="auto"/>
            </w:tcBorders>
            <w:vAlign w:val="center"/>
            <w:hideMark/>
          </w:tcPr>
          <w:p w14:paraId="4A7694B4" w14:textId="77777777" w:rsidR="0035478D" w:rsidRPr="00EB0654" w:rsidRDefault="0035478D" w:rsidP="00301171">
            <w:pPr>
              <w:tabs>
                <w:tab w:val="left" w:pos="360"/>
              </w:tabs>
              <w:rPr>
                <w:sz w:val="20"/>
                <w:szCs w:val="20"/>
                <w:lang w:val="en-GB"/>
              </w:rPr>
            </w:pPr>
            <w:r w:rsidRPr="00EB0654">
              <w:rPr>
                <w:sz w:val="20"/>
                <w:szCs w:val="20"/>
                <w:lang w:val="en-GB"/>
              </w:rPr>
              <w:t>Viva-voce on Courses</w:t>
            </w:r>
          </w:p>
        </w:tc>
        <w:tc>
          <w:tcPr>
            <w:tcW w:w="541" w:type="pct"/>
            <w:tcBorders>
              <w:top w:val="single" w:sz="4" w:space="0" w:color="auto"/>
              <w:left w:val="single" w:sz="4" w:space="0" w:color="auto"/>
              <w:bottom w:val="single" w:sz="4" w:space="0" w:color="auto"/>
              <w:right w:val="single" w:sz="4" w:space="0" w:color="auto"/>
            </w:tcBorders>
            <w:hideMark/>
          </w:tcPr>
          <w:p w14:paraId="4233A398"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376" w:type="pct"/>
            <w:tcBorders>
              <w:top w:val="single" w:sz="4" w:space="0" w:color="auto"/>
              <w:left w:val="single" w:sz="4" w:space="0" w:color="auto"/>
              <w:bottom w:val="single" w:sz="4" w:space="0" w:color="auto"/>
              <w:right w:val="single" w:sz="4" w:space="0" w:color="auto"/>
            </w:tcBorders>
            <w:hideMark/>
          </w:tcPr>
          <w:p w14:paraId="5217CEC4" w14:textId="77777777" w:rsidR="0035478D" w:rsidRPr="00EB0654" w:rsidRDefault="0035478D" w:rsidP="00301171">
            <w:pPr>
              <w:tabs>
                <w:tab w:val="left" w:pos="360"/>
              </w:tabs>
              <w:jc w:val="center"/>
              <w:rPr>
                <w:sz w:val="20"/>
                <w:szCs w:val="20"/>
                <w:lang w:val="en-GB"/>
              </w:rPr>
            </w:pPr>
            <w:r>
              <w:rPr>
                <w:sz w:val="20"/>
                <w:szCs w:val="20"/>
                <w:lang w:val="en-GB"/>
              </w:rPr>
              <w:t>2</w:t>
            </w:r>
          </w:p>
        </w:tc>
        <w:tc>
          <w:tcPr>
            <w:tcW w:w="563" w:type="pct"/>
            <w:tcBorders>
              <w:top w:val="single" w:sz="4" w:space="0" w:color="auto"/>
              <w:left w:val="single" w:sz="4" w:space="0" w:color="auto"/>
              <w:bottom w:val="single" w:sz="4" w:space="0" w:color="auto"/>
              <w:right w:val="single" w:sz="4" w:space="0" w:color="auto"/>
            </w:tcBorders>
            <w:vAlign w:val="center"/>
            <w:hideMark/>
          </w:tcPr>
          <w:p w14:paraId="76641928" w14:textId="77777777" w:rsidR="0035478D" w:rsidRPr="00EB0654" w:rsidRDefault="0035478D" w:rsidP="00301171">
            <w:pPr>
              <w:tabs>
                <w:tab w:val="left" w:pos="360"/>
              </w:tabs>
              <w:jc w:val="center"/>
              <w:rPr>
                <w:sz w:val="20"/>
                <w:szCs w:val="20"/>
                <w:lang w:val="en-GB"/>
              </w:rPr>
            </w:pPr>
            <w:r>
              <w:rPr>
                <w:sz w:val="20"/>
                <w:szCs w:val="20"/>
                <w:lang w:val="en-GB"/>
              </w:rPr>
              <w:t>1</w:t>
            </w:r>
          </w:p>
        </w:tc>
      </w:tr>
      <w:tr w:rsidR="0035478D" w:rsidRPr="00EB0654" w14:paraId="1D951934" w14:textId="77777777" w:rsidTr="00301171">
        <w:trPr>
          <w:trHeight w:val="262"/>
        </w:trPr>
        <w:tc>
          <w:tcPr>
            <w:tcW w:w="952" w:type="pct"/>
            <w:tcBorders>
              <w:top w:val="single" w:sz="4" w:space="0" w:color="auto"/>
              <w:left w:val="single" w:sz="4" w:space="0" w:color="auto"/>
              <w:bottom w:val="single" w:sz="4" w:space="0" w:color="auto"/>
              <w:right w:val="single" w:sz="4" w:space="0" w:color="auto"/>
            </w:tcBorders>
            <w:vAlign w:val="center"/>
            <w:hideMark/>
          </w:tcPr>
          <w:p w14:paraId="40D652D3" w14:textId="77777777" w:rsidR="0035478D" w:rsidRPr="00EB0654" w:rsidRDefault="0035478D" w:rsidP="00301171">
            <w:pPr>
              <w:tabs>
                <w:tab w:val="left" w:pos="360"/>
              </w:tabs>
              <w:rPr>
                <w:sz w:val="20"/>
                <w:szCs w:val="20"/>
                <w:lang w:val="en-GB"/>
              </w:rPr>
            </w:pPr>
            <w:r w:rsidRPr="007279E2">
              <w:rPr>
                <w:lang w:val="en-GB"/>
              </w:rPr>
              <w:t>BUS</w:t>
            </w:r>
            <w:r>
              <w:rPr>
                <w:lang w:val="en-GB"/>
              </w:rPr>
              <w:t>04105230</w:t>
            </w:r>
          </w:p>
        </w:tc>
        <w:tc>
          <w:tcPr>
            <w:tcW w:w="2568" w:type="pct"/>
            <w:tcBorders>
              <w:top w:val="single" w:sz="4" w:space="0" w:color="auto"/>
              <w:left w:val="single" w:sz="4" w:space="0" w:color="auto"/>
              <w:bottom w:val="single" w:sz="4" w:space="0" w:color="auto"/>
              <w:right w:val="single" w:sz="4" w:space="0" w:color="auto"/>
            </w:tcBorders>
            <w:vAlign w:val="center"/>
            <w:hideMark/>
          </w:tcPr>
          <w:p w14:paraId="79344A22" w14:textId="77777777" w:rsidR="0035478D" w:rsidRPr="00EB0654" w:rsidRDefault="0035478D" w:rsidP="00301171">
            <w:pPr>
              <w:tabs>
                <w:tab w:val="left" w:pos="360"/>
              </w:tabs>
              <w:rPr>
                <w:sz w:val="20"/>
                <w:szCs w:val="20"/>
                <w:lang w:val="en-GB"/>
              </w:rPr>
            </w:pPr>
            <w:r w:rsidRPr="00EB0654">
              <w:rPr>
                <w:sz w:val="20"/>
                <w:szCs w:val="20"/>
                <w:lang w:val="en-GB"/>
              </w:rPr>
              <w:t xml:space="preserve">Defence on Research Proposal </w:t>
            </w:r>
          </w:p>
        </w:tc>
        <w:tc>
          <w:tcPr>
            <w:tcW w:w="541" w:type="pct"/>
            <w:tcBorders>
              <w:top w:val="single" w:sz="4" w:space="0" w:color="auto"/>
              <w:left w:val="single" w:sz="4" w:space="0" w:color="auto"/>
              <w:bottom w:val="single" w:sz="4" w:space="0" w:color="auto"/>
              <w:right w:val="single" w:sz="4" w:space="0" w:color="auto"/>
            </w:tcBorders>
            <w:hideMark/>
          </w:tcPr>
          <w:p w14:paraId="660CE041" w14:textId="77777777" w:rsidR="0035478D" w:rsidRPr="00EB0654" w:rsidRDefault="0035478D" w:rsidP="00301171">
            <w:pPr>
              <w:tabs>
                <w:tab w:val="left" w:pos="360"/>
              </w:tabs>
              <w:jc w:val="center"/>
              <w:rPr>
                <w:sz w:val="20"/>
                <w:szCs w:val="20"/>
                <w:lang w:val="en-GB"/>
              </w:rPr>
            </w:pPr>
            <w:r w:rsidRPr="00EB0654">
              <w:rPr>
                <w:sz w:val="20"/>
                <w:szCs w:val="20"/>
                <w:lang w:val="en-GB"/>
              </w:rPr>
              <w:t>0</w:t>
            </w:r>
          </w:p>
        </w:tc>
        <w:tc>
          <w:tcPr>
            <w:tcW w:w="376" w:type="pct"/>
            <w:tcBorders>
              <w:top w:val="single" w:sz="4" w:space="0" w:color="auto"/>
              <w:left w:val="single" w:sz="4" w:space="0" w:color="auto"/>
              <w:bottom w:val="single" w:sz="4" w:space="0" w:color="auto"/>
              <w:right w:val="single" w:sz="4" w:space="0" w:color="auto"/>
            </w:tcBorders>
            <w:hideMark/>
          </w:tcPr>
          <w:p w14:paraId="1703F8A7" w14:textId="77777777" w:rsidR="0035478D" w:rsidRPr="00EB0654" w:rsidRDefault="0035478D" w:rsidP="00301171">
            <w:pPr>
              <w:tabs>
                <w:tab w:val="left" w:pos="360"/>
              </w:tabs>
              <w:jc w:val="center"/>
              <w:rPr>
                <w:sz w:val="20"/>
                <w:szCs w:val="20"/>
                <w:lang w:val="en-GB"/>
              </w:rPr>
            </w:pPr>
            <w:r w:rsidRPr="00EB0654">
              <w:rPr>
                <w:sz w:val="20"/>
                <w:szCs w:val="20"/>
                <w:lang w:val="en-GB"/>
              </w:rPr>
              <w:t>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E66ECBF" w14:textId="77777777" w:rsidR="0035478D" w:rsidRPr="00EB0654" w:rsidRDefault="0035478D" w:rsidP="00301171">
            <w:pPr>
              <w:tabs>
                <w:tab w:val="left" w:pos="360"/>
              </w:tabs>
              <w:jc w:val="center"/>
              <w:rPr>
                <w:sz w:val="20"/>
                <w:szCs w:val="20"/>
                <w:lang w:val="en-GB"/>
              </w:rPr>
            </w:pPr>
            <w:r w:rsidRPr="00EB0654">
              <w:rPr>
                <w:sz w:val="20"/>
                <w:szCs w:val="20"/>
                <w:lang w:val="en-GB"/>
              </w:rPr>
              <w:t>2</w:t>
            </w:r>
          </w:p>
        </w:tc>
      </w:tr>
      <w:tr w:rsidR="0035478D" w:rsidRPr="00EB0654" w14:paraId="63E45E73" w14:textId="77777777" w:rsidTr="00301171">
        <w:trPr>
          <w:trHeight w:val="262"/>
        </w:trPr>
        <w:tc>
          <w:tcPr>
            <w:tcW w:w="3520" w:type="pct"/>
            <w:gridSpan w:val="2"/>
            <w:tcBorders>
              <w:top w:val="single" w:sz="4" w:space="0" w:color="auto"/>
              <w:left w:val="single" w:sz="4" w:space="0" w:color="auto"/>
              <w:bottom w:val="single" w:sz="4" w:space="0" w:color="auto"/>
              <w:right w:val="single" w:sz="4" w:space="0" w:color="auto"/>
            </w:tcBorders>
            <w:hideMark/>
          </w:tcPr>
          <w:p w14:paraId="7BF4B41B" w14:textId="77777777" w:rsidR="0035478D" w:rsidRPr="00EB0654" w:rsidRDefault="0035478D" w:rsidP="00301171">
            <w:pPr>
              <w:tabs>
                <w:tab w:val="left" w:pos="360"/>
              </w:tabs>
              <w:rPr>
                <w:b/>
                <w:bCs/>
                <w:sz w:val="20"/>
                <w:szCs w:val="20"/>
                <w:lang w:val="en-GB"/>
              </w:rPr>
            </w:pPr>
            <w:r w:rsidRPr="00EB0654">
              <w:rPr>
                <w:b/>
                <w:bCs/>
                <w:sz w:val="20"/>
                <w:szCs w:val="20"/>
                <w:lang w:val="en-GB"/>
              </w:rPr>
              <w:t>Total</w:t>
            </w:r>
          </w:p>
        </w:tc>
        <w:tc>
          <w:tcPr>
            <w:tcW w:w="541" w:type="pct"/>
            <w:tcBorders>
              <w:top w:val="single" w:sz="4" w:space="0" w:color="auto"/>
              <w:left w:val="single" w:sz="4" w:space="0" w:color="auto"/>
              <w:bottom w:val="single" w:sz="4" w:space="0" w:color="auto"/>
              <w:right w:val="single" w:sz="4" w:space="0" w:color="auto"/>
            </w:tcBorders>
            <w:hideMark/>
          </w:tcPr>
          <w:p w14:paraId="75AE764D" w14:textId="77777777" w:rsidR="0035478D" w:rsidRPr="00EB0654" w:rsidRDefault="0035478D" w:rsidP="00301171">
            <w:pPr>
              <w:tabs>
                <w:tab w:val="left" w:pos="360"/>
              </w:tabs>
              <w:jc w:val="center"/>
              <w:rPr>
                <w:sz w:val="20"/>
                <w:szCs w:val="20"/>
                <w:lang w:val="en-GB"/>
              </w:rPr>
            </w:pPr>
            <w:r w:rsidRPr="00EB0654">
              <w:rPr>
                <w:sz w:val="20"/>
                <w:szCs w:val="20"/>
                <w:lang w:val="en-GB"/>
              </w:rPr>
              <w:t>21</w:t>
            </w:r>
          </w:p>
        </w:tc>
        <w:tc>
          <w:tcPr>
            <w:tcW w:w="376" w:type="pct"/>
            <w:tcBorders>
              <w:top w:val="single" w:sz="4" w:space="0" w:color="auto"/>
              <w:left w:val="single" w:sz="4" w:space="0" w:color="auto"/>
              <w:bottom w:val="single" w:sz="4" w:space="0" w:color="auto"/>
              <w:right w:val="single" w:sz="4" w:space="0" w:color="auto"/>
            </w:tcBorders>
            <w:hideMark/>
          </w:tcPr>
          <w:p w14:paraId="40FD69F9" w14:textId="77777777" w:rsidR="0035478D" w:rsidRPr="00EB0654" w:rsidRDefault="0035478D" w:rsidP="00301171">
            <w:pPr>
              <w:tabs>
                <w:tab w:val="left" w:pos="360"/>
              </w:tabs>
              <w:jc w:val="center"/>
              <w:rPr>
                <w:sz w:val="20"/>
                <w:szCs w:val="20"/>
                <w:lang w:val="en-GB"/>
              </w:rPr>
            </w:pPr>
            <w:r>
              <w:rPr>
                <w:sz w:val="20"/>
                <w:szCs w:val="20"/>
                <w:lang w:val="en-GB"/>
              </w:rPr>
              <w:t>6</w:t>
            </w:r>
          </w:p>
        </w:tc>
        <w:tc>
          <w:tcPr>
            <w:tcW w:w="563" w:type="pct"/>
            <w:tcBorders>
              <w:top w:val="single" w:sz="4" w:space="0" w:color="auto"/>
              <w:left w:val="single" w:sz="4" w:space="0" w:color="auto"/>
              <w:bottom w:val="single" w:sz="4" w:space="0" w:color="auto"/>
              <w:right w:val="single" w:sz="4" w:space="0" w:color="auto"/>
            </w:tcBorders>
            <w:hideMark/>
          </w:tcPr>
          <w:p w14:paraId="54D754FD" w14:textId="77777777" w:rsidR="0035478D" w:rsidRPr="00EB0654" w:rsidRDefault="0035478D" w:rsidP="00301171">
            <w:pPr>
              <w:tabs>
                <w:tab w:val="left" w:pos="360"/>
              </w:tabs>
              <w:jc w:val="center"/>
              <w:rPr>
                <w:sz w:val="20"/>
                <w:szCs w:val="20"/>
                <w:lang w:val="en-GB"/>
              </w:rPr>
            </w:pPr>
            <w:r>
              <w:rPr>
                <w:sz w:val="20"/>
                <w:szCs w:val="20"/>
                <w:lang w:val="en-GB"/>
              </w:rPr>
              <w:t>24</w:t>
            </w:r>
          </w:p>
        </w:tc>
      </w:tr>
    </w:tbl>
    <w:p w14:paraId="1AA0F77F" w14:textId="5A710211" w:rsidR="0035478D" w:rsidRPr="00EB0654" w:rsidRDefault="007863CD" w:rsidP="0035478D">
      <w:pPr>
        <w:pStyle w:val="ListParagraph"/>
        <w:tabs>
          <w:tab w:val="left" w:pos="360"/>
        </w:tabs>
        <w:ind w:left="0"/>
        <w:jc w:val="both"/>
        <w:rPr>
          <w:b/>
          <w:sz w:val="20"/>
          <w:szCs w:val="20"/>
        </w:rPr>
      </w:pPr>
      <w:r>
        <w:rPr>
          <w:b/>
          <w:sz w:val="20"/>
          <w:szCs w:val="20"/>
        </w:rPr>
        <w:t xml:space="preserve">                </w:t>
      </w:r>
      <w:r w:rsidR="0035478D" w:rsidRPr="00EB0654">
        <w:rPr>
          <w:b/>
          <w:sz w:val="20"/>
          <w:szCs w:val="20"/>
        </w:rPr>
        <w:t>Semester-III</w:t>
      </w:r>
    </w:p>
    <w:tbl>
      <w:tblPr>
        <w:tblW w:w="4561" w:type="pct"/>
        <w:tblInd w:w="108" w:type="dxa"/>
        <w:tblBorders>
          <w:top w:val="single" w:sz="4" w:space="0" w:color="auto"/>
          <w:insideH w:val="single" w:sz="4" w:space="0" w:color="auto"/>
        </w:tblBorders>
        <w:tblLook w:val="00A0" w:firstRow="1" w:lastRow="0" w:firstColumn="1" w:lastColumn="0" w:noHBand="0" w:noVBand="0"/>
      </w:tblPr>
      <w:tblGrid>
        <w:gridCol w:w="1845"/>
        <w:gridCol w:w="4218"/>
        <w:gridCol w:w="1096"/>
        <w:gridCol w:w="730"/>
        <w:gridCol w:w="1078"/>
      </w:tblGrid>
      <w:tr w:rsidR="0035478D" w:rsidRPr="00EB0654" w14:paraId="755BFBDA" w14:textId="77777777" w:rsidTr="00301171">
        <w:trPr>
          <w:trHeight w:val="245"/>
        </w:trPr>
        <w:tc>
          <w:tcPr>
            <w:tcW w:w="1029" w:type="pct"/>
            <w:vMerge w:val="restart"/>
            <w:tcBorders>
              <w:top w:val="single" w:sz="4" w:space="0" w:color="auto"/>
              <w:left w:val="single" w:sz="4" w:space="0" w:color="auto"/>
              <w:bottom w:val="single" w:sz="4" w:space="0" w:color="auto"/>
              <w:right w:val="single" w:sz="4" w:space="0" w:color="auto"/>
            </w:tcBorders>
            <w:hideMark/>
          </w:tcPr>
          <w:p w14:paraId="2C438FCA" w14:textId="77777777" w:rsidR="0035478D" w:rsidRPr="00EB0654" w:rsidRDefault="0035478D" w:rsidP="00301171">
            <w:pPr>
              <w:tabs>
                <w:tab w:val="left" w:pos="360"/>
              </w:tabs>
              <w:rPr>
                <w:b/>
                <w:bCs/>
                <w:sz w:val="20"/>
                <w:szCs w:val="20"/>
                <w:lang w:val="en-GB"/>
              </w:rPr>
            </w:pPr>
            <w:r w:rsidRPr="00EB0654">
              <w:rPr>
                <w:b/>
                <w:bCs/>
                <w:sz w:val="20"/>
                <w:szCs w:val="20"/>
                <w:lang w:val="en-GB"/>
              </w:rPr>
              <w:t>Course No.</w:t>
            </w:r>
          </w:p>
        </w:tc>
        <w:tc>
          <w:tcPr>
            <w:tcW w:w="2352" w:type="pct"/>
            <w:vMerge w:val="restart"/>
            <w:tcBorders>
              <w:top w:val="single" w:sz="4" w:space="0" w:color="auto"/>
              <w:left w:val="single" w:sz="4" w:space="0" w:color="auto"/>
              <w:bottom w:val="single" w:sz="4" w:space="0" w:color="auto"/>
              <w:right w:val="single" w:sz="4" w:space="0" w:color="auto"/>
            </w:tcBorders>
            <w:hideMark/>
          </w:tcPr>
          <w:p w14:paraId="36F00B41" w14:textId="77777777" w:rsidR="0035478D" w:rsidRPr="00EB0654" w:rsidRDefault="0035478D" w:rsidP="00301171">
            <w:pPr>
              <w:tabs>
                <w:tab w:val="left" w:pos="360"/>
              </w:tabs>
              <w:rPr>
                <w:b/>
                <w:bCs/>
                <w:sz w:val="20"/>
                <w:szCs w:val="20"/>
                <w:lang w:val="en-GB"/>
              </w:rPr>
            </w:pPr>
            <w:r w:rsidRPr="00EB0654">
              <w:rPr>
                <w:b/>
                <w:bCs/>
                <w:sz w:val="20"/>
                <w:szCs w:val="20"/>
                <w:lang w:val="en-GB"/>
              </w:rPr>
              <w:t>Course Title</w:t>
            </w:r>
          </w:p>
        </w:tc>
        <w:tc>
          <w:tcPr>
            <w:tcW w:w="1018" w:type="pct"/>
            <w:gridSpan w:val="2"/>
            <w:tcBorders>
              <w:top w:val="single" w:sz="4" w:space="0" w:color="auto"/>
              <w:left w:val="single" w:sz="4" w:space="0" w:color="auto"/>
              <w:bottom w:val="single" w:sz="4" w:space="0" w:color="auto"/>
              <w:right w:val="single" w:sz="4" w:space="0" w:color="auto"/>
            </w:tcBorders>
            <w:hideMark/>
          </w:tcPr>
          <w:p w14:paraId="31EC9268"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Hours/Week</w:t>
            </w:r>
          </w:p>
        </w:tc>
        <w:tc>
          <w:tcPr>
            <w:tcW w:w="601" w:type="pct"/>
            <w:vMerge w:val="restart"/>
            <w:tcBorders>
              <w:top w:val="single" w:sz="4" w:space="0" w:color="auto"/>
              <w:left w:val="single" w:sz="4" w:space="0" w:color="auto"/>
              <w:bottom w:val="single" w:sz="4" w:space="0" w:color="auto"/>
              <w:right w:val="single" w:sz="4" w:space="0" w:color="auto"/>
            </w:tcBorders>
            <w:hideMark/>
          </w:tcPr>
          <w:p w14:paraId="5BB978CB" w14:textId="77777777" w:rsidR="0035478D" w:rsidRPr="00EB0654" w:rsidRDefault="0035478D" w:rsidP="00301171">
            <w:pPr>
              <w:tabs>
                <w:tab w:val="left" w:pos="360"/>
              </w:tabs>
              <w:jc w:val="center"/>
              <w:rPr>
                <w:b/>
                <w:bCs/>
                <w:sz w:val="20"/>
                <w:szCs w:val="20"/>
                <w:lang w:val="en-GB"/>
              </w:rPr>
            </w:pPr>
            <w:r w:rsidRPr="00EB0654">
              <w:rPr>
                <w:b/>
                <w:bCs/>
                <w:sz w:val="20"/>
                <w:szCs w:val="20"/>
                <w:lang w:val="en-GB"/>
              </w:rPr>
              <w:t>Total Credits</w:t>
            </w:r>
          </w:p>
        </w:tc>
      </w:tr>
      <w:tr w:rsidR="0035478D" w:rsidRPr="00EB0654" w14:paraId="36C47909" w14:textId="77777777" w:rsidTr="00301171">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9E0EA" w14:textId="77777777" w:rsidR="0035478D" w:rsidRPr="00EB0654" w:rsidRDefault="0035478D" w:rsidP="00301171">
            <w:pPr>
              <w:rPr>
                <w:sz w:val="20"/>
                <w:szCs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661A1" w14:textId="77777777" w:rsidR="0035478D" w:rsidRPr="00EB0654" w:rsidRDefault="0035478D" w:rsidP="00301171">
            <w:pPr>
              <w:rPr>
                <w:sz w:val="20"/>
                <w:szCs w:val="20"/>
                <w:lang w:val="en-GB"/>
              </w:rPr>
            </w:pPr>
          </w:p>
        </w:tc>
        <w:tc>
          <w:tcPr>
            <w:tcW w:w="611" w:type="pct"/>
            <w:tcBorders>
              <w:top w:val="single" w:sz="4" w:space="0" w:color="auto"/>
              <w:left w:val="single" w:sz="4" w:space="0" w:color="auto"/>
              <w:bottom w:val="single" w:sz="4" w:space="0" w:color="auto"/>
              <w:right w:val="single" w:sz="4" w:space="0" w:color="auto"/>
            </w:tcBorders>
            <w:hideMark/>
          </w:tcPr>
          <w:p w14:paraId="452C1130" w14:textId="77777777" w:rsidR="0035478D" w:rsidRPr="00EB0654" w:rsidRDefault="0035478D" w:rsidP="00301171">
            <w:pPr>
              <w:tabs>
                <w:tab w:val="left" w:pos="360"/>
              </w:tabs>
              <w:jc w:val="center"/>
              <w:rPr>
                <w:sz w:val="20"/>
                <w:szCs w:val="20"/>
                <w:lang w:val="en-GB"/>
              </w:rPr>
            </w:pPr>
            <w:r w:rsidRPr="00EB0654">
              <w:rPr>
                <w:sz w:val="20"/>
                <w:szCs w:val="20"/>
                <w:lang w:val="en-GB"/>
              </w:rPr>
              <w:t>Theory</w:t>
            </w:r>
          </w:p>
        </w:tc>
        <w:tc>
          <w:tcPr>
            <w:tcW w:w="407" w:type="pct"/>
            <w:tcBorders>
              <w:top w:val="single" w:sz="4" w:space="0" w:color="auto"/>
              <w:left w:val="single" w:sz="4" w:space="0" w:color="auto"/>
              <w:bottom w:val="single" w:sz="4" w:space="0" w:color="auto"/>
              <w:right w:val="single" w:sz="4" w:space="0" w:color="auto"/>
            </w:tcBorders>
            <w:hideMark/>
          </w:tcPr>
          <w:p w14:paraId="469C4504" w14:textId="77777777" w:rsidR="0035478D" w:rsidRPr="00EB0654" w:rsidRDefault="0035478D" w:rsidP="00301171">
            <w:pPr>
              <w:tabs>
                <w:tab w:val="left" w:pos="360"/>
              </w:tabs>
              <w:jc w:val="center"/>
              <w:rPr>
                <w:sz w:val="20"/>
                <w:szCs w:val="20"/>
                <w:lang w:val="en-GB"/>
              </w:rPr>
            </w:pPr>
            <w:r w:rsidRPr="00EB0654">
              <w:rPr>
                <w:sz w:val="20"/>
                <w:szCs w:val="20"/>
                <w:lang w:val="en-GB"/>
              </w:rPr>
              <w:t>Lab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0777A" w14:textId="77777777" w:rsidR="0035478D" w:rsidRPr="00EB0654" w:rsidRDefault="0035478D" w:rsidP="00301171">
            <w:pPr>
              <w:rPr>
                <w:sz w:val="20"/>
                <w:szCs w:val="20"/>
                <w:lang w:val="en-GB"/>
              </w:rPr>
            </w:pPr>
          </w:p>
        </w:tc>
      </w:tr>
      <w:tr w:rsidR="0035478D" w:rsidRPr="00EB0654" w14:paraId="458BED9D" w14:textId="77777777" w:rsidTr="00301171">
        <w:trPr>
          <w:trHeight w:val="277"/>
        </w:trPr>
        <w:tc>
          <w:tcPr>
            <w:tcW w:w="1029" w:type="pct"/>
            <w:tcBorders>
              <w:top w:val="single" w:sz="4" w:space="0" w:color="auto"/>
              <w:left w:val="single" w:sz="4" w:space="0" w:color="auto"/>
              <w:bottom w:val="single" w:sz="4" w:space="0" w:color="auto"/>
              <w:right w:val="single" w:sz="4" w:space="0" w:color="auto"/>
            </w:tcBorders>
            <w:vAlign w:val="center"/>
            <w:hideMark/>
          </w:tcPr>
          <w:p w14:paraId="2A640F89" w14:textId="77777777" w:rsidR="0035478D" w:rsidRPr="00EB0654" w:rsidRDefault="0035478D" w:rsidP="00301171">
            <w:pPr>
              <w:tabs>
                <w:tab w:val="left" w:pos="360"/>
              </w:tabs>
              <w:rPr>
                <w:sz w:val="20"/>
                <w:szCs w:val="20"/>
                <w:lang w:val="en-GB"/>
              </w:rPr>
            </w:pPr>
            <w:r w:rsidRPr="007279E2">
              <w:rPr>
                <w:lang w:val="en-GB"/>
              </w:rPr>
              <w:t>BUS</w:t>
            </w:r>
            <w:r>
              <w:rPr>
                <w:lang w:val="en-GB"/>
              </w:rPr>
              <w:t>04105322</w:t>
            </w:r>
          </w:p>
        </w:tc>
        <w:tc>
          <w:tcPr>
            <w:tcW w:w="2352" w:type="pct"/>
            <w:tcBorders>
              <w:top w:val="single" w:sz="4" w:space="0" w:color="auto"/>
              <w:left w:val="single" w:sz="4" w:space="0" w:color="auto"/>
              <w:bottom w:val="single" w:sz="4" w:space="0" w:color="auto"/>
              <w:right w:val="single" w:sz="4" w:space="0" w:color="auto"/>
            </w:tcBorders>
            <w:vAlign w:val="center"/>
            <w:hideMark/>
          </w:tcPr>
          <w:p w14:paraId="5BB4B643" w14:textId="77777777" w:rsidR="0035478D" w:rsidRPr="00EB0654" w:rsidRDefault="0035478D" w:rsidP="00301171">
            <w:pPr>
              <w:tabs>
                <w:tab w:val="left" w:pos="360"/>
              </w:tabs>
              <w:rPr>
                <w:sz w:val="20"/>
                <w:szCs w:val="20"/>
                <w:lang w:val="en-GB"/>
              </w:rPr>
            </w:pPr>
            <w:r w:rsidRPr="007279E2">
              <w:rPr>
                <w:lang w:val="en-GB"/>
              </w:rPr>
              <w:t xml:space="preserve">Research Report/Thesis </w:t>
            </w:r>
          </w:p>
        </w:tc>
        <w:tc>
          <w:tcPr>
            <w:tcW w:w="611" w:type="pct"/>
            <w:tcBorders>
              <w:top w:val="single" w:sz="4" w:space="0" w:color="auto"/>
              <w:left w:val="single" w:sz="4" w:space="0" w:color="auto"/>
              <w:bottom w:val="single" w:sz="4" w:space="0" w:color="auto"/>
              <w:right w:val="single" w:sz="4" w:space="0" w:color="auto"/>
            </w:tcBorders>
            <w:hideMark/>
          </w:tcPr>
          <w:p w14:paraId="3EC10AB9"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407" w:type="pct"/>
            <w:tcBorders>
              <w:top w:val="single" w:sz="4" w:space="0" w:color="auto"/>
              <w:left w:val="single" w:sz="4" w:space="0" w:color="auto"/>
              <w:bottom w:val="single" w:sz="4" w:space="0" w:color="auto"/>
              <w:right w:val="single" w:sz="4" w:space="0" w:color="auto"/>
            </w:tcBorders>
            <w:hideMark/>
          </w:tcPr>
          <w:p w14:paraId="0EC521A5" w14:textId="77777777" w:rsidR="0035478D" w:rsidRPr="00EB0654" w:rsidRDefault="0035478D" w:rsidP="00301171">
            <w:pPr>
              <w:tabs>
                <w:tab w:val="left" w:pos="360"/>
              </w:tabs>
              <w:jc w:val="center"/>
              <w:rPr>
                <w:sz w:val="20"/>
                <w:szCs w:val="20"/>
                <w:lang w:val="en-GB"/>
              </w:rPr>
            </w:pPr>
            <w:r w:rsidRPr="00EB0654">
              <w:rPr>
                <w:sz w:val="20"/>
                <w:szCs w:val="20"/>
                <w:lang w:val="en-GB"/>
              </w:rPr>
              <w:t>2</w:t>
            </w:r>
            <w:r>
              <w:rPr>
                <w:sz w:val="20"/>
                <w:szCs w:val="20"/>
                <w:lang w:val="en-GB"/>
              </w:rPr>
              <w:t>0</w:t>
            </w:r>
          </w:p>
        </w:tc>
        <w:tc>
          <w:tcPr>
            <w:tcW w:w="601" w:type="pct"/>
            <w:tcBorders>
              <w:top w:val="single" w:sz="4" w:space="0" w:color="auto"/>
              <w:left w:val="single" w:sz="4" w:space="0" w:color="auto"/>
              <w:bottom w:val="single" w:sz="4" w:space="0" w:color="auto"/>
              <w:right w:val="single" w:sz="4" w:space="0" w:color="auto"/>
            </w:tcBorders>
            <w:hideMark/>
          </w:tcPr>
          <w:p w14:paraId="3BA86087" w14:textId="77777777" w:rsidR="0035478D" w:rsidRPr="00EB0654" w:rsidRDefault="0035478D" w:rsidP="00301171">
            <w:pPr>
              <w:tabs>
                <w:tab w:val="left" w:pos="360"/>
              </w:tabs>
              <w:jc w:val="center"/>
              <w:rPr>
                <w:sz w:val="20"/>
                <w:szCs w:val="20"/>
                <w:lang w:val="en-GB"/>
              </w:rPr>
            </w:pPr>
            <w:r>
              <w:rPr>
                <w:sz w:val="20"/>
                <w:szCs w:val="20"/>
                <w:lang w:val="en-GB"/>
              </w:rPr>
              <w:t>10</w:t>
            </w:r>
          </w:p>
        </w:tc>
      </w:tr>
      <w:tr w:rsidR="0035478D" w:rsidRPr="00EB0654" w14:paraId="6CA0484E" w14:textId="77777777" w:rsidTr="00301171">
        <w:trPr>
          <w:cantSplit/>
          <w:trHeight w:val="261"/>
        </w:trPr>
        <w:tc>
          <w:tcPr>
            <w:tcW w:w="3381" w:type="pct"/>
            <w:gridSpan w:val="2"/>
            <w:tcBorders>
              <w:top w:val="single" w:sz="4" w:space="0" w:color="auto"/>
              <w:left w:val="single" w:sz="4" w:space="0" w:color="auto"/>
              <w:bottom w:val="single" w:sz="4" w:space="0" w:color="auto"/>
              <w:right w:val="single" w:sz="4" w:space="0" w:color="auto"/>
            </w:tcBorders>
            <w:hideMark/>
          </w:tcPr>
          <w:p w14:paraId="24278052" w14:textId="77777777" w:rsidR="0035478D" w:rsidRPr="00EB0654" w:rsidRDefault="0035478D" w:rsidP="00301171">
            <w:pPr>
              <w:tabs>
                <w:tab w:val="left" w:pos="360"/>
              </w:tabs>
              <w:rPr>
                <w:sz w:val="20"/>
                <w:szCs w:val="20"/>
                <w:lang w:val="en-GB"/>
              </w:rPr>
            </w:pPr>
            <w:r w:rsidRPr="00EB0654">
              <w:rPr>
                <w:sz w:val="20"/>
                <w:szCs w:val="20"/>
                <w:lang w:val="en-GB"/>
              </w:rPr>
              <w:t>Total</w:t>
            </w:r>
          </w:p>
        </w:tc>
        <w:tc>
          <w:tcPr>
            <w:tcW w:w="611" w:type="pct"/>
            <w:tcBorders>
              <w:top w:val="single" w:sz="4" w:space="0" w:color="auto"/>
              <w:left w:val="single" w:sz="4" w:space="0" w:color="auto"/>
              <w:bottom w:val="single" w:sz="4" w:space="0" w:color="auto"/>
              <w:right w:val="single" w:sz="4" w:space="0" w:color="auto"/>
            </w:tcBorders>
            <w:hideMark/>
          </w:tcPr>
          <w:p w14:paraId="1A728CED" w14:textId="77777777" w:rsidR="0035478D" w:rsidRPr="00EB0654" w:rsidRDefault="0035478D" w:rsidP="00301171">
            <w:pPr>
              <w:tabs>
                <w:tab w:val="left" w:pos="360"/>
              </w:tabs>
              <w:jc w:val="center"/>
              <w:rPr>
                <w:sz w:val="20"/>
                <w:szCs w:val="20"/>
                <w:lang w:val="en-GB"/>
              </w:rPr>
            </w:pPr>
            <w:r w:rsidRPr="00EB0654">
              <w:rPr>
                <w:sz w:val="20"/>
                <w:szCs w:val="20"/>
                <w:lang w:val="en-GB"/>
              </w:rPr>
              <w:t>-</w:t>
            </w:r>
          </w:p>
        </w:tc>
        <w:tc>
          <w:tcPr>
            <w:tcW w:w="407" w:type="pct"/>
            <w:tcBorders>
              <w:top w:val="single" w:sz="4" w:space="0" w:color="auto"/>
              <w:left w:val="single" w:sz="4" w:space="0" w:color="auto"/>
              <w:bottom w:val="single" w:sz="4" w:space="0" w:color="auto"/>
              <w:right w:val="single" w:sz="4" w:space="0" w:color="auto"/>
            </w:tcBorders>
            <w:hideMark/>
          </w:tcPr>
          <w:p w14:paraId="37953059" w14:textId="77777777" w:rsidR="0035478D" w:rsidRPr="00EB0654" w:rsidRDefault="0035478D" w:rsidP="00301171">
            <w:pPr>
              <w:tabs>
                <w:tab w:val="left" w:pos="360"/>
              </w:tabs>
              <w:jc w:val="center"/>
              <w:rPr>
                <w:sz w:val="20"/>
                <w:szCs w:val="20"/>
                <w:lang w:val="en-GB"/>
              </w:rPr>
            </w:pPr>
            <w:r>
              <w:rPr>
                <w:sz w:val="20"/>
                <w:szCs w:val="20"/>
                <w:lang w:val="en-GB"/>
              </w:rPr>
              <w:t>20</w:t>
            </w:r>
          </w:p>
        </w:tc>
        <w:tc>
          <w:tcPr>
            <w:tcW w:w="601" w:type="pct"/>
            <w:tcBorders>
              <w:top w:val="single" w:sz="4" w:space="0" w:color="auto"/>
              <w:left w:val="single" w:sz="4" w:space="0" w:color="auto"/>
              <w:bottom w:val="single" w:sz="4" w:space="0" w:color="auto"/>
              <w:right w:val="single" w:sz="4" w:space="0" w:color="auto"/>
            </w:tcBorders>
            <w:hideMark/>
          </w:tcPr>
          <w:p w14:paraId="716C8E69" w14:textId="77777777" w:rsidR="0035478D" w:rsidRPr="00EB0654" w:rsidRDefault="0035478D" w:rsidP="00301171">
            <w:pPr>
              <w:tabs>
                <w:tab w:val="left" w:pos="360"/>
              </w:tabs>
              <w:jc w:val="center"/>
              <w:rPr>
                <w:sz w:val="20"/>
                <w:szCs w:val="20"/>
                <w:lang w:val="en-GB"/>
              </w:rPr>
            </w:pPr>
            <w:r w:rsidRPr="00EB0654">
              <w:rPr>
                <w:sz w:val="20"/>
                <w:szCs w:val="20"/>
                <w:lang w:val="en-GB"/>
              </w:rPr>
              <w:t>1</w:t>
            </w:r>
            <w:r>
              <w:rPr>
                <w:sz w:val="20"/>
                <w:szCs w:val="20"/>
                <w:lang w:val="en-GB"/>
              </w:rPr>
              <w:t>0</w:t>
            </w:r>
          </w:p>
        </w:tc>
      </w:tr>
    </w:tbl>
    <w:p w14:paraId="5C02C368" w14:textId="77777777" w:rsidR="0035478D" w:rsidRPr="00EB0654" w:rsidRDefault="0035478D" w:rsidP="0035478D">
      <w:pPr>
        <w:tabs>
          <w:tab w:val="left" w:pos="360"/>
        </w:tabs>
        <w:jc w:val="both"/>
        <w:rPr>
          <w:sz w:val="20"/>
          <w:szCs w:val="20"/>
        </w:rPr>
      </w:pPr>
    </w:p>
    <w:p w14:paraId="710F5C59" w14:textId="77777777" w:rsidR="0035478D" w:rsidRPr="00EB0654" w:rsidRDefault="0035478D" w:rsidP="0035478D">
      <w:pPr>
        <w:rPr>
          <w:bCs/>
          <w:sz w:val="20"/>
          <w:szCs w:val="20"/>
        </w:rPr>
      </w:pPr>
      <w:r w:rsidRPr="00EB0654">
        <w:rPr>
          <w:b/>
          <w:sz w:val="20"/>
          <w:szCs w:val="20"/>
        </w:rPr>
        <w:t>N.B:</w:t>
      </w:r>
      <w:r w:rsidRPr="00EB0654">
        <w:rPr>
          <w:bCs/>
          <w:sz w:val="20"/>
          <w:szCs w:val="20"/>
        </w:rPr>
        <w:t xml:space="preserve"> In MBA students cannot change the area of Concentration that they have pursued at the BBA level. </w:t>
      </w:r>
    </w:p>
    <w:p w14:paraId="195B5702" w14:textId="77777777" w:rsidR="0035478D" w:rsidRDefault="0035478D" w:rsidP="0035478D">
      <w:pPr>
        <w:tabs>
          <w:tab w:val="left" w:pos="360"/>
        </w:tabs>
        <w:jc w:val="center"/>
        <w:rPr>
          <w:b/>
          <w:smallCaps/>
          <w:sz w:val="20"/>
          <w:szCs w:val="20"/>
        </w:rPr>
      </w:pPr>
    </w:p>
    <w:p w14:paraId="6025AF95" w14:textId="77777777" w:rsidR="0035478D" w:rsidRPr="00EB0654" w:rsidRDefault="0035478D" w:rsidP="0035478D">
      <w:pPr>
        <w:tabs>
          <w:tab w:val="left" w:pos="360"/>
        </w:tabs>
        <w:jc w:val="center"/>
        <w:rPr>
          <w:b/>
          <w:smallCaps/>
          <w:sz w:val="20"/>
          <w:szCs w:val="20"/>
        </w:rPr>
      </w:pPr>
      <w:r w:rsidRPr="00EB0654">
        <w:rPr>
          <w:b/>
          <w:smallCaps/>
          <w:sz w:val="20"/>
          <w:szCs w:val="20"/>
        </w:rPr>
        <w:t>Concentration Courses’ Summary</w:t>
      </w:r>
    </w:p>
    <w:p w14:paraId="20CDC863" w14:textId="77777777" w:rsidR="0035478D" w:rsidRPr="00EB0654" w:rsidRDefault="0035478D" w:rsidP="0035478D">
      <w:pPr>
        <w:jc w:val="both"/>
        <w:rPr>
          <w:sz w:val="20"/>
          <w:szCs w:val="20"/>
        </w:rPr>
      </w:pPr>
      <w:r w:rsidRPr="00EB0654">
        <w:rPr>
          <w:bCs/>
          <w:sz w:val="20"/>
          <w:szCs w:val="20"/>
        </w:rPr>
        <w:t xml:space="preserve">In order to graduate, a student has to take 4 courses (2 courses in the first semester and </w:t>
      </w:r>
      <w:r>
        <w:rPr>
          <w:bCs/>
          <w:sz w:val="20"/>
          <w:szCs w:val="20"/>
        </w:rPr>
        <w:t>3</w:t>
      </w:r>
      <w:r w:rsidRPr="00EB0654">
        <w:rPr>
          <w:bCs/>
          <w:sz w:val="20"/>
          <w:szCs w:val="20"/>
        </w:rPr>
        <w:t xml:space="preserve"> courses in the second semester) from the 8 courses of each Area of Concentration listed below. However, students cannot change the area of Concentration that they have pursued at the BBA level.</w:t>
      </w:r>
    </w:p>
    <w:p w14:paraId="2C0BBC71" w14:textId="77777777" w:rsidR="007863CD" w:rsidRDefault="007863CD" w:rsidP="0035478D">
      <w:pPr>
        <w:tabs>
          <w:tab w:val="left" w:pos="360"/>
        </w:tabs>
        <w:rPr>
          <w:b/>
          <w:bCs/>
          <w:smallCaps/>
          <w:sz w:val="20"/>
          <w:szCs w:val="20"/>
        </w:rPr>
      </w:pPr>
    </w:p>
    <w:p w14:paraId="5F2714E0" w14:textId="77777777" w:rsidR="007863CD" w:rsidRDefault="007863CD" w:rsidP="0035478D">
      <w:pPr>
        <w:tabs>
          <w:tab w:val="left" w:pos="360"/>
        </w:tabs>
        <w:rPr>
          <w:b/>
          <w:bCs/>
          <w:smallCaps/>
          <w:sz w:val="20"/>
          <w:szCs w:val="20"/>
        </w:rPr>
      </w:pPr>
    </w:p>
    <w:p w14:paraId="5D1DE1EE" w14:textId="77777777" w:rsidR="007863CD" w:rsidRDefault="007863CD" w:rsidP="0035478D">
      <w:pPr>
        <w:tabs>
          <w:tab w:val="left" w:pos="360"/>
        </w:tabs>
        <w:rPr>
          <w:b/>
          <w:bCs/>
          <w:smallCaps/>
          <w:sz w:val="20"/>
          <w:szCs w:val="20"/>
        </w:rPr>
      </w:pPr>
    </w:p>
    <w:p w14:paraId="751B1AC4" w14:textId="7958C22B" w:rsidR="0035478D" w:rsidRPr="00EB0654" w:rsidRDefault="0035478D" w:rsidP="0035478D">
      <w:pPr>
        <w:tabs>
          <w:tab w:val="left" w:pos="360"/>
        </w:tabs>
        <w:rPr>
          <w:b/>
          <w:bCs/>
          <w:sz w:val="20"/>
          <w:szCs w:val="20"/>
        </w:rPr>
      </w:pPr>
      <w:r w:rsidRPr="00EB0654">
        <w:rPr>
          <w:b/>
          <w:bCs/>
          <w:smallCaps/>
          <w:sz w:val="20"/>
          <w:szCs w:val="20"/>
        </w:rPr>
        <w:lastRenderedPageBreak/>
        <w:t>Accounting and Information Systems</w:t>
      </w:r>
    </w:p>
    <w:tbl>
      <w:tblPr>
        <w:tblW w:w="4704" w:type="pct"/>
        <w:tblInd w:w="-5" w:type="dxa"/>
        <w:tblBorders>
          <w:top w:val="single" w:sz="4" w:space="0" w:color="auto"/>
          <w:insideH w:val="single" w:sz="4" w:space="0" w:color="auto"/>
        </w:tblBorders>
        <w:tblLayout w:type="fixed"/>
        <w:tblLook w:val="00A0" w:firstRow="1" w:lastRow="0" w:firstColumn="1" w:lastColumn="0" w:noHBand="0" w:noVBand="0"/>
      </w:tblPr>
      <w:tblGrid>
        <w:gridCol w:w="1098"/>
        <w:gridCol w:w="1638"/>
        <w:gridCol w:w="3890"/>
        <w:gridCol w:w="877"/>
        <w:gridCol w:w="731"/>
        <w:gridCol w:w="1014"/>
      </w:tblGrid>
      <w:tr w:rsidR="0035478D" w:rsidRPr="00EB0654" w14:paraId="3B0AF5B1" w14:textId="77777777" w:rsidTr="00301171">
        <w:trPr>
          <w:trHeight w:val="243"/>
        </w:trPr>
        <w:tc>
          <w:tcPr>
            <w:tcW w:w="594" w:type="pct"/>
            <w:tcBorders>
              <w:left w:val="single" w:sz="4" w:space="0" w:color="auto"/>
              <w:bottom w:val="nil"/>
              <w:right w:val="single" w:sz="4" w:space="0" w:color="auto"/>
            </w:tcBorders>
          </w:tcPr>
          <w:p w14:paraId="2BDEC485" w14:textId="77777777" w:rsidR="0035478D" w:rsidRPr="00EB0654" w:rsidRDefault="0035478D" w:rsidP="00301171">
            <w:pPr>
              <w:tabs>
                <w:tab w:val="left" w:pos="360"/>
              </w:tabs>
              <w:rPr>
                <w:sz w:val="20"/>
                <w:szCs w:val="20"/>
              </w:rPr>
            </w:pPr>
          </w:p>
        </w:tc>
        <w:tc>
          <w:tcPr>
            <w:tcW w:w="886" w:type="pct"/>
            <w:vMerge w:val="restart"/>
            <w:tcBorders>
              <w:left w:val="single" w:sz="4" w:space="0" w:color="auto"/>
              <w:right w:val="single" w:sz="4" w:space="0" w:color="auto"/>
            </w:tcBorders>
          </w:tcPr>
          <w:p w14:paraId="1C25EAC6" w14:textId="77777777" w:rsidR="0035478D" w:rsidRPr="00EB0654" w:rsidRDefault="0035478D" w:rsidP="00301171">
            <w:pPr>
              <w:tabs>
                <w:tab w:val="left" w:pos="360"/>
              </w:tabs>
              <w:rPr>
                <w:sz w:val="20"/>
                <w:szCs w:val="20"/>
              </w:rPr>
            </w:pPr>
            <w:r w:rsidRPr="00EB0654">
              <w:rPr>
                <w:sz w:val="20"/>
                <w:szCs w:val="20"/>
              </w:rPr>
              <w:t>Course Code</w:t>
            </w:r>
          </w:p>
        </w:tc>
        <w:tc>
          <w:tcPr>
            <w:tcW w:w="2103" w:type="pct"/>
            <w:vMerge w:val="restart"/>
            <w:tcBorders>
              <w:left w:val="single" w:sz="4" w:space="0" w:color="auto"/>
              <w:right w:val="single" w:sz="4" w:space="0" w:color="auto"/>
            </w:tcBorders>
          </w:tcPr>
          <w:p w14:paraId="75AC7A34" w14:textId="77777777" w:rsidR="0035478D" w:rsidRPr="00EB0654" w:rsidRDefault="0035478D" w:rsidP="00301171">
            <w:pPr>
              <w:tabs>
                <w:tab w:val="left" w:pos="360"/>
              </w:tabs>
              <w:rPr>
                <w:sz w:val="20"/>
                <w:szCs w:val="20"/>
              </w:rPr>
            </w:pPr>
            <w:r w:rsidRPr="00EB0654">
              <w:rPr>
                <w:sz w:val="20"/>
                <w:szCs w:val="20"/>
              </w:rPr>
              <w:t>Course Title</w:t>
            </w:r>
          </w:p>
        </w:tc>
        <w:tc>
          <w:tcPr>
            <w:tcW w:w="869" w:type="pct"/>
            <w:gridSpan w:val="2"/>
            <w:tcBorders>
              <w:left w:val="single" w:sz="4" w:space="0" w:color="auto"/>
              <w:bottom w:val="single" w:sz="4" w:space="0" w:color="auto"/>
              <w:right w:val="single" w:sz="4" w:space="0" w:color="auto"/>
            </w:tcBorders>
          </w:tcPr>
          <w:p w14:paraId="74D919A5" w14:textId="77777777" w:rsidR="0035478D" w:rsidRPr="00EB0654" w:rsidRDefault="0035478D" w:rsidP="00301171">
            <w:pPr>
              <w:tabs>
                <w:tab w:val="left" w:pos="360"/>
              </w:tabs>
              <w:jc w:val="center"/>
              <w:rPr>
                <w:sz w:val="20"/>
                <w:szCs w:val="20"/>
              </w:rPr>
            </w:pPr>
            <w:r w:rsidRPr="00EB0654">
              <w:rPr>
                <w:sz w:val="20"/>
                <w:szCs w:val="20"/>
              </w:rPr>
              <w:t>Hours/Week</w:t>
            </w:r>
          </w:p>
        </w:tc>
        <w:tc>
          <w:tcPr>
            <w:tcW w:w="548" w:type="pct"/>
            <w:vMerge w:val="restart"/>
            <w:tcBorders>
              <w:left w:val="single" w:sz="4" w:space="0" w:color="auto"/>
              <w:right w:val="single" w:sz="4" w:space="0" w:color="auto"/>
            </w:tcBorders>
          </w:tcPr>
          <w:p w14:paraId="47B9B96A" w14:textId="77777777" w:rsidR="0035478D" w:rsidRPr="00EB0654" w:rsidRDefault="0035478D" w:rsidP="00301171">
            <w:pPr>
              <w:tabs>
                <w:tab w:val="left" w:pos="360"/>
              </w:tabs>
              <w:jc w:val="center"/>
              <w:rPr>
                <w:sz w:val="20"/>
                <w:szCs w:val="20"/>
              </w:rPr>
            </w:pPr>
            <w:r w:rsidRPr="00EB0654">
              <w:rPr>
                <w:sz w:val="20"/>
                <w:szCs w:val="20"/>
              </w:rPr>
              <w:t>Credits</w:t>
            </w:r>
          </w:p>
        </w:tc>
      </w:tr>
      <w:tr w:rsidR="0035478D" w:rsidRPr="00EB0654" w14:paraId="015D9E40" w14:textId="77777777" w:rsidTr="00301171">
        <w:trPr>
          <w:trHeight w:val="235"/>
        </w:trPr>
        <w:tc>
          <w:tcPr>
            <w:tcW w:w="594" w:type="pct"/>
            <w:tcBorders>
              <w:top w:val="nil"/>
              <w:left w:val="single" w:sz="4" w:space="0" w:color="auto"/>
              <w:bottom w:val="single" w:sz="4" w:space="0" w:color="auto"/>
              <w:right w:val="single" w:sz="4" w:space="0" w:color="auto"/>
            </w:tcBorders>
          </w:tcPr>
          <w:p w14:paraId="2E806D81" w14:textId="77777777" w:rsidR="0035478D" w:rsidRPr="00EB0654" w:rsidRDefault="0035478D" w:rsidP="00301171">
            <w:pPr>
              <w:tabs>
                <w:tab w:val="left" w:pos="360"/>
              </w:tabs>
              <w:rPr>
                <w:sz w:val="20"/>
                <w:szCs w:val="20"/>
              </w:rPr>
            </w:pPr>
          </w:p>
        </w:tc>
        <w:tc>
          <w:tcPr>
            <w:tcW w:w="886" w:type="pct"/>
            <w:vMerge/>
            <w:tcBorders>
              <w:left w:val="single" w:sz="4" w:space="0" w:color="auto"/>
              <w:bottom w:val="single" w:sz="4" w:space="0" w:color="auto"/>
              <w:right w:val="single" w:sz="4" w:space="0" w:color="auto"/>
            </w:tcBorders>
          </w:tcPr>
          <w:p w14:paraId="0FF5BE6A" w14:textId="77777777" w:rsidR="0035478D" w:rsidRPr="00EB0654" w:rsidRDefault="0035478D" w:rsidP="00301171">
            <w:pPr>
              <w:tabs>
                <w:tab w:val="left" w:pos="360"/>
              </w:tabs>
              <w:rPr>
                <w:sz w:val="20"/>
                <w:szCs w:val="20"/>
              </w:rPr>
            </w:pPr>
          </w:p>
        </w:tc>
        <w:tc>
          <w:tcPr>
            <w:tcW w:w="2103" w:type="pct"/>
            <w:vMerge/>
            <w:tcBorders>
              <w:left w:val="single" w:sz="4" w:space="0" w:color="auto"/>
              <w:bottom w:val="single" w:sz="4" w:space="0" w:color="auto"/>
              <w:right w:val="single" w:sz="4" w:space="0" w:color="auto"/>
            </w:tcBorders>
          </w:tcPr>
          <w:p w14:paraId="6196A619" w14:textId="77777777" w:rsidR="0035478D" w:rsidRPr="00EB0654" w:rsidRDefault="0035478D" w:rsidP="00301171">
            <w:pPr>
              <w:tabs>
                <w:tab w:val="left" w:pos="360"/>
              </w:tabs>
              <w:rPr>
                <w:sz w:val="20"/>
                <w:szCs w:val="20"/>
              </w:rPr>
            </w:pPr>
          </w:p>
        </w:tc>
        <w:tc>
          <w:tcPr>
            <w:tcW w:w="474" w:type="pct"/>
            <w:tcBorders>
              <w:left w:val="single" w:sz="4" w:space="0" w:color="auto"/>
              <w:bottom w:val="single" w:sz="4" w:space="0" w:color="auto"/>
              <w:right w:val="single" w:sz="4" w:space="0" w:color="auto"/>
            </w:tcBorders>
          </w:tcPr>
          <w:p w14:paraId="6B6EF2C2" w14:textId="77777777" w:rsidR="0035478D" w:rsidRPr="00EB0654" w:rsidRDefault="0035478D" w:rsidP="00301171">
            <w:pPr>
              <w:tabs>
                <w:tab w:val="left" w:pos="360"/>
              </w:tabs>
              <w:jc w:val="center"/>
              <w:rPr>
                <w:sz w:val="20"/>
                <w:szCs w:val="20"/>
              </w:rPr>
            </w:pPr>
            <w:r w:rsidRPr="00EB0654">
              <w:rPr>
                <w:sz w:val="20"/>
                <w:szCs w:val="20"/>
              </w:rPr>
              <w:t>Theory</w:t>
            </w:r>
          </w:p>
        </w:tc>
        <w:tc>
          <w:tcPr>
            <w:tcW w:w="395" w:type="pct"/>
            <w:tcBorders>
              <w:left w:val="single" w:sz="4" w:space="0" w:color="auto"/>
              <w:bottom w:val="single" w:sz="4" w:space="0" w:color="auto"/>
              <w:right w:val="single" w:sz="4" w:space="0" w:color="auto"/>
            </w:tcBorders>
          </w:tcPr>
          <w:p w14:paraId="1A63E8FA" w14:textId="77777777" w:rsidR="0035478D" w:rsidRPr="00EB0654" w:rsidRDefault="0035478D" w:rsidP="00301171">
            <w:pPr>
              <w:tabs>
                <w:tab w:val="left" w:pos="360"/>
              </w:tabs>
              <w:jc w:val="center"/>
              <w:rPr>
                <w:sz w:val="20"/>
                <w:szCs w:val="20"/>
              </w:rPr>
            </w:pPr>
            <w:r w:rsidRPr="00EB0654">
              <w:rPr>
                <w:sz w:val="20"/>
                <w:szCs w:val="20"/>
              </w:rPr>
              <w:t>Lab</w:t>
            </w:r>
          </w:p>
        </w:tc>
        <w:tc>
          <w:tcPr>
            <w:tcW w:w="548" w:type="pct"/>
            <w:vMerge/>
            <w:tcBorders>
              <w:left w:val="single" w:sz="4" w:space="0" w:color="auto"/>
              <w:bottom w:val="single" w:sz="4" w:space="0" w:color="auto"/>
              <w:right w:val="single" w:sz="4" w:space="0" w:color="auto"/>
            </w:tcBorders>
          </w:tcPr>
          <w:p w14:paraId="05ED72E6" w14:textId="77777777" w:rsidR="0035478D" w:rsidRPr="00EB0654" w:rsidRDefault="0035478D" w:rsidP="00301171">
            <w:pPr>
              <w:tabs>
                <w:tab w:val="left" w:pos="360"/>
              </w:tabs>
              <w:jc w:val="center"/>
              <w:rPr>
                <w:sz w:val="20"/>
                <w:szCs w:val="20"/>
              </w:rPr>
            </w:pPr>
          </w:p>
        </w:tc>
      </w:tr>
      <w:tr w:rsidR="0035478D" w:rsidRPr="00EB0654" w14:paraId="30E7634D" w14:textId="77777777" w:rsidTr="00301171">
        <w:trPr>
          <w:trHeight w:val="177"/>
        </w:trPr>
        <w:tc>
          <w:tcPr>
            <w:tcW w:w="594" w:type="pct"/>
            <w:tcBorders>
              <w:left w:val="single" w:sz="4" w:space="0" w:color="auto"/>
              <w:bottom w:val="nil"/>
              <w:right w:val="single" w:sz="4" w:space="0" w:color="auto"/>
            </w:tcBorders>
          </w:tcPr>
          <w:p w14:paraId="7F8CB5AB" w14:textId="77777777" w:rsidR="0035478D" w:rsidRPr="00EB0654" w:rsidRDefault="0035478D" w:rsidP="00301171">
            <w:pPr>
              <w:tabs>
                <w:tab w:val="left" w:pos="360"/>
              </w:tabs>
              <w:jc w:val="center"/>
              <w:rPr>
                <w:sz w:val="20"/>
                <w:szCs w:val="20"/>
              </w:rPr>
            </w:pPr>
            <w:r w:rsidRPr="00EB0654">
              <w:rPr>
                <w:sz w:val="20"/>
                <w:szCs w:val="20"/>
              </w:rPr>
              <w:t>1</w:t>
            </w:r>
            <w:r w:rsidRPr="00EB0654">
              <w:rPr>
                <w:sz w:val="20"/>
                <w:szCs w:val="20"/>
                <w:vertAlign w:val="superscript"/>
              </w:rPr>
              <w:t>st</w:t>
            </w:r>
            <w:r w:rsidRPr="00EB0654">
              <w:rPr>
                <w:sz w:val="20"/>
                <w:szCs w:val="20"/>
              </w:rPr>
              <w:t xml:space="preserve"> Semester</w:t>
            </w:r>
          </w:p>
        </w:tc>
        <w:tc>
          <w:tcPr>
            <w:tcW w:w="886" w:type="pct"/>
            <w:tcBorders>
              <w:left w:val="single" w:sz="4" w:space="0" w:color="auto"/>
              <w:bottom w:val="single" w:sz="4" w:space="0" w:color="auto"/>
              <w:right w:val="single" w:sz="4" w:space="0" w:color="auto"/>
            </w:tcBorders>
            <w:vAlign w:val="center"/>
          </w:tcPr>
          <w:p w14:paraId="542258B5" w14:textId="77777777" w:rsidR="0035478D" w:rsidRPr="00EB0654" w:rsidRDefault="0035478D" w:rsidP="00301171">
            <w:pPr>
              <w:tabs>
                <w:tab w:val="left" w:pos="360"/>
              </w:tabs>
              <w:jc w:val="center"/>
              <w:rPr>
                <w:sz w:val="20"/>
                <w:szCs w:val="20"/>
              </w:rPr>
            </w:pPr>
            <w:r>
              <w:t>BUS04115121</w:t>
            </w:r>
          </w:p>
        </w:tc>
        <w:tc>
          <w:tcPr>
            <w:tcW w:w="2103" w:type="pct"/>
            <w:tcBorders>
              <w:left w:val="single" w:sz="4" w:space="0" w:color="auto"/>
              <w:bottom w:val="single" w:sz="4" w:space="0" w:color="auto"/>
              <w:right w:val="single" w:sz="4" w:space="0" w:color="auto"/>
            </w:tcBorders>
            <w:vAlign w:val="center"/>
          </w:tcPr>
          <w:p w14:paraId="44B1F93C" w14:textId="77777777" w:rsidR="0035478D" w:rsidRPr="00EB0654" w:rsidRDefault="0035478D" w:rsidP="00301171">
            <w:pPr>
              <w:tabs>
                <w:tab w:val="left" w:pos="360"/>
              </w:tabs>
              <w:rPr>
                <w:sz w:val="20"/>
                <w:szCs w:val="20"/>
              </w:rPr>
            </w:pPr>
            <w:r w:rsidRPr="00EB0654">
              <w:rPr>
                <w:sz w:val="20"/>
                <w:szCs w:val="20"/>
              </w:rPr>
              <w:t xml:space="preserve">Developments in Accounting </w:t>
            </w:r>
          </w:p>
        </w:tc>
        <w:tc>
          <w:tcPr>
            <w:tcW w:w="474" w:type="pct"/>
            <w:tcBorders>
              <w:left w:val="single" w:sz="4" w:space="0" w:color="auto"/>
              <w:bottom w:val="single" w:sz="4" w:space="0" w:color="auto"/>
              <w:right w:val="single" w:sz="4" w:space="0" w:color="auto"/>
            </w:tcBorders>
          </w:tcPr>
          <w:p w14:paraId="7AB358B2"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left w:val="single" w:sz="4" w:space="0" w:color="auto"/>
              <w:bottom w:val="single" w:sz="4" w:space="0" w:color="auto"/>
              <w:right w:val="single" w:sz="4" w:space="0" w:color="auto"/>
            </w:tcBorders>
          </w:tcPr>
          <w:p w14:paraId="4D5EA611"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left w:val="single" w:sz="4" w:space="0" w:color="auto"/>
              <w:bottom w:val="single" w:sz="4" w:space="0" w:color="auto"/>
              <w:right w:val="single" w:sz="4" w:space="0" w:color="auto"/>
            </w:tcBorders>
          </w:tcPr>
          <w:p w14:paraId="4315A853"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03E92644" w14:textId="77777777" w:rsidTr="00301171">
        <w:trPr>
          <w:trHeight w:val="251"/>
        </w:trPr>
        <w:tc>
          <w:tcPr>
            <w:tcW w:w="594" w:type="pct"/>
            <w:tcBorders>
              <w:top w:val="nil"/>
              <w:left w:val="single" w:sz="4" w:space="0" w:color="auto"/>
              <w:bottom w:val="nil"/>
              <w:right w:val="single" w:sz="4" w:space="0" w:color="auto"/>
            </w:tcBorders>
          </w:tcPr>
          <w:p w14:paraId="37D95112"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2708000C" w14:textId="77777777" w:rsidR="0035478D" w:rsidRPr="00EB0654" w:rsidRDefault="0035478D" w:rsidP="00301171">
            <w:pPr>
              <w:tabs>
                <w:tab w:val="left" w:pos="360"/>
              </w:tabs>
              <w:jc w:val="center"/>
              <w:rPr>
                <w:sz w:val="20"/>
                <w:szCs w:val="20"/>
              </w:rPr>
            </w:pPr>
            <w:r>
              <w:t>BUS04115123</w:t>
            </w:r>
          </w:p>
        </w:tc>
        <w:tc>
          <w:tcPr>
            <w:tcW w:w="2103" w:type="pct"/>
            <w:tcBorders>
              <w:top w:val="single" w:sz="4" w:space="0" w:color="auto"/>
              <w:left w:val="single" w:sz="4" w:space="0" w:color="auto"/>
              <w:bottom w:val="single" w:sz="4" w:space="0" w:color="auto"/>
              <w:right w:val="single" w:sz="4" w:space="0" w:color="auto"/>
            </w:tcBorders>
            <w:vAlign w:val="center"/>
          </w:tcPr>
          <w:p w14:paraId="78F6A466" w14:textId="77777777" w:rsidR="0035478D" w:rsidRPr="00EB0654" w:rsidRDefault="0035478D" w:rsidP="00301171">
            <w:pPr>
              <w:tabs>
                <w:tab w:val="left" w:pos="360"/>
              </w:tabs>
              <w:rPr>
                <w:sz w:val="20"/>
                <w:szCs w:val="20"/>
              </w:rPr>
            </w:pPr>
            <w:r>
              <w:rPr>
                <w:sz w:val="20"/>
                <w:szCs w:val="20"/>
              </w:rPr>
              <w:t>Forensic Accounting</w:t>
            </w:r>
          </w:p>
        </w:tc>
        <w:tc>
          <w:tcPr>
            <w:tcW w:w="474" w:type="pct"/>
            <w:tcBorders>
              <w:top w:val="single" w:sz="4" w:space="0" w:color="auto"/>
              <w:left w:val="single" w:sz="4" w:space="0" w:color="auto"/>
              <w:bottom w:val="single" w:sz="4" w:space="0" w:color="auto"/>
              <w:right w:val="single" w:sz="4" w:space="0" w:color="auto"/>
            </w:tcBorders>
          </w:tcPr>
          <w:p w14:paraId="290DC74E"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top w:val="single" w:sz="4" w:space="0" w:color="auto"/>
              <w:left w:val="single" w:sz="4" w:space="0" w:color="auto"/>
              <w:bottom w:val="single" w:sz="4" w:space="0" w:color="auto"/>
              <w:right w:val="single" w:sz="4" w:space="0" w:color="auto"/>
            </w:tcBorders>
          </w:tcPr>
          <w:p w14:paraId="10A3C4B2"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75BD8D78"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4E902B36" w14:textId="77777777" w:rsidTr="00301171">
        <w:trPr>
          <w:trHeight w:val="259"/>
        </w:trPr>
        <w:tc>
          <w:tcPr>
            <w:tcW w:w="594" w:type="pct"/>
            <w:tcBorders>
              <w:top w:val="nil"/>
              <w:left w:val="single" w:sz="4" w:space="0" w:color="auto"/>
              <w:bottom w:val="single" w:sz="4" w:space="0" w:color="auto"/>
              <w:right w:val="single" w:sz="4" w:space="0" w:color="auto"/>
            </w:tcBorders>
          </w:tcPr>
          <w:p w14:paraId="226DA0F3"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62C43E20" w14:textId="77777777" w:rsidR="0035478D" w:rsidRPr="00EB0654" w:rsidRDefault="0035478D" w:rsidP="00301171">
            <w:pPr>
              <w:tabs>
                <w:tab w:val="left" w:pos="360"/>
              </w:tabs>
              <w:jc w:val="center"/>
              <w:rPr>
                <w:sz w:val="20"/>
                <w:szCs w:val="20"/>
              </w:rPr>
            </w:pPr>
            <w:r>
              <w:t>BUS04115125</w:t>
            </w:r>
          </w:p>
        </w:tc>
        <w:tc>
          <w:tcPr>
            <w:tcW w:w="2103" w:type="pct"/>
            <w:tcBorders>
              <w:top w:val="single" w:sz="4" w:space="0" w:color="auto"/>
              <w:left w:val="single" w:sz="4" w:space="0" w:color="auto"/>
              <w:bottom w:val="single" w:sz="4" w:space="0" w:color="auto"/>
              <w:right w:val="single" w:sz="4" w:space="0" w:color="auto"/>
            </w:tcBorders>
            <w:vAlign w:val="center"/>
          </w:tcPr>
          <w:p w14:paraId="1D904624" w14:textId="77777777" w:rsidR="0035478D" w:rsidRPr="00EB0654" w:rsidRDefault="0035478D" w:rsidP="00301171">
            <w:pPr>
              <w:tabs>
                <w:tab w:val="left" w:pos="360"/>
              </w:tabs>
              <w:rPr>
                <w:sz w:val="20"/>
                <w:szCs w:val="20"/>
              </w:rPr>
            </w:pPr>
            <w:r w:rsidRPr="00EB0654">
              <w:rPr>
                <w:sz w:val="20"/>
                <w:szCs w:val="20"/>
              </w:rPr>
              <w:t xml:space="preserve">Human Resource Accounting </w:t>
            </w:r>
          </w:p>
        </w:tc>
        <w:tc>
          <w:tcPr>
            <w:tcW w:w="474" w:type="pct"/>
            <w:tcBorders>
              <w:top w:val="single" w:sz="4" w:space="0" w:color="auto"/>
              <w:left w:val="single" w:sz="4" w:space="0" w:color="auto"/>
              <w:bottom w:val="single" w:sz="4" w:space="0" w:color="auto"/>
              <w:right w:val="single" w:sz="4" w:space="0" w:color="auto"/>
            </w:tcBorders>
          </w:tcPr>
          <w:p w14:paraId="42DF97DD"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top w:val="single" w:sz="4" w:space="0" w:color="auto"/>
              <w:left w:val="single" w:sz="4" w:space="0" w:color="auto"/>
              <w:bottom w:val="single" w:sz="4" w:space="0" w:color="auto"/>
              <w:right w:val="single" w:sz="4" w:space="0" w:color="auto"/>
            </w:tcBorders>
          </w:tcPr>
          <w:p w14:paraId="16D1C963"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0927951D"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2AF5FF64" w14:textId="77777777" w:rsidTr="00301171">
        <w:trPr>
          <w:trHeight w:val="159"/>
        </w:trPr>
        <w:tc>
          <w:tcPr>
            <w:tcW w:w="594" w:type="pct"/>
            <w:tcBorders>
              <w:top w:val="single" w:sz="4" w:space="0" w:color="auto"/>
              <w:left w:val="single" w:sz="4" w:space="0" w:color="auto"/>
              <w:bottom w:val="nil"/>
              <w:right w:val="single" w:sz="4" w:space="0" w:color="auto"/>
            </w:tcBorders>
          </w:tcPr>
          <w:p w14:paraId="0BD6A0DE" w14:textId="77777777" w:rsidR="0035478D" w:rsidRPr="00EB0654" w:rsidRDefault="0035478D" w:rsidP="00301171">
            <w:pPr>
              <w:tabs>
                <w:tab w:val="left" w:pos="360"/>
              </w:tabs>
              <w:jc w:val="center"/>
              <w:rPr>
                <w:sz w:val="20"/>
                <w:szCs w:val="20"/>
              </w:rPr>
            </w:pPr>
            <w:r w:rsidRPr="00EB0654">
              <w:rPr>
                <w:sz w:val="20"/>
                <w:szCs w:val="20"/>
              </w:rPr>
              <w:t>2</w:t>
            </w:r>
            <w:r w:rsidRPr="00EB0654">
              <w:rPr>
                <w:sz w:val="20"/>
                <w:szCs w:val="20"/>
                <w:vertAlign w:val="superscript"/>
              </w:rPr>
              <w:t>nd</w:t>
            </w:r>
            <w:r w:rsidRPr="00EB0654">
              <w:rPr>
                <w:sz w:val="20"/>
                <w:szCs w:val="20"/>
              </w:rPr>
              <w:t xml:space="preserve"> Semester</w:t>
            </w:r>
          </w:p>
        </w:tc>
        <w:tc>
          <w:tcPr>
            <w:tcW w:w="886" w:type="pct"/>
            <w:tcBorders>
              <w:top w:val="single" w:sz="4" w:space="0" w:color="auto"/>
              <w:left w:val="single" w:sz="4" w:space="0" w:color="auto"/>
              <w:bottom w:val="single" w:sz="4" w:space="0" w:color="auto"/>
              <w:right w:val="single" w:sz="4" w:space="0" w:color="auto"/>
            </w:tcBorders>
          </w:tcPr>
          <w:p w14:paraId="43E62DDA" w14:textId="77777777" w:rsidR="0035478D" w:rsidRPr="00EB0654" w:rsidRDefault="0035478D" w:rsidP="00301171">
            <w:pPr>
              <w:tabs>
                <w:tab w:val="left" w:pos="360"/>
              </w:tabs>
              <w:jc w:val="center"/>
              <w:rPr>
                <w:sz w:val="20"/>
                <w:szCs w:val="20"/>
              </w:rPr>
            </w:pPr>
            <w:r w:rsidRPr="0006579F">
              <w:t>BUS04115</w:t>
            </w:r>
            <w:r>
              <w:t>2</w:t>
            </w:r>
            <w:r w:rsidRPr="0006579F">
              <w:t>21</w:t>
            </w:r>
          </w:p>
        </w:tc>
        <w:tc>
          <w:tcPr>
            <w:tcW w:w="2103" w:type="pct"/>
            <w:tcBorders>
              <w:top w:val="single" w:sz="4" w:space="0" w:color="auto"/>
              <w:left w:val="single" w:sz="4" w:space="0" w:color="auto"/>
              <w:bottom w:val="single" w:sz="4" w:space="0" w:color="auto"/>
              <w:right w:val="single" w:sz="4" w:space="0" w:color="auto"/>
            </w:tcBorders>
            <w:vAlign w:val="center"/>
          </w:tcPr>
          <w:p w14:paraId="7079EFCA" w14:textId="77777777" w:rsidR="0035478D" w:rsidRPr="00EB0654" w:rsidRDefault="0035478D" w:rsidP="00301171">
            <w:pPr>
              <w:tabs>
                <w:tab w:val="left" w:pos="360"/>
              </w:tabs>
              <w:rPr>
                <w:sz w:val="20"/>
                <w:szCs w:val="20"/>
              </w:rPr>
            </w:pPr>
            <w:r w:rsidRPr="00EB0654">
              <w:rPr>
                <w:sz w:val="20"/>
                <w:szCs w:val="20"/>
              </w:rPr>
              <w:t xml:space="preserve">Corporate Taxes and VAT Management </w:t>
            </w:r>
          </w:p>
        </w:tc>
        <w:tc>
          <w:tcPr>
            <w:tcW w:w="474" w:type="pct"/>
            <w:tcBorders>
              <w:top w:val="single" w:sz="4" w:space="0" w:color="auto"/>
              <w:left w:val="single" w:sz="4" w:space="0" w:color="auto"/>
              <w:bottom w:val="single" w:sz="4" w:space="0" w:color="auto"/>
              <w:right w:val="single" w:sz="4" w:space="0" w:color="auto"/>
            </w:tcBorders>
          </w:tcPr>
          <w:p w14:paraId="10F1124B"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top w:val="single" w:sz="4" w:space="0" w:color="auto"/>
              <w:left w:val="single" w:sz="4" w:space="0" w:color="auto"/>
              <w:bottom w:val="single" w:sz="4" w:space="0" w:color="auto"/>
              <w:right w:val="single" w:sz="4" w:space="0" w:color="auto"/>
            </w:tcBorders>
          </w:tcPr>
          <w:p w14:paraId="0B578F1B"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3919B9B4"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3235C436" w14:textId="77777777" w:rsidTr="00301171">
        <w:trPr>
          <w:trHeight w:val="259"/>
        </w:trPr>
        <w:tc>
          <w:tcPr>
            <w:tcW w:w="594" w:type="pct"/>
            <w:tcBorders>
              <w:top w:val="nil"/>
              <w:left w:val="single" w:sz="4" w:space="0" w:color="auto"/>
              <w:bottom w:val="nil"/>
              <w:right w:val="single" w:sz="4" w:space="0" w:color="auto"/>
            </w:tcBorders>
          </w:tcPr>
          <w:p w14:paraId="3A53605E"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2BA4C31A" w14:textId="77777777" w:rsidR="0035478D" w:rsidRPr="00EB0654" w:rsidRDefault="0035478D" w:rsidP="00301171">
            <w:pPr>
              <w:tabs>
                <w:tab w:val="left" w:pos="360"/>
              </w:tabs>
              <w:jc w:val="center"/>
              <w:rPr>
                <w:sz w:val="20"/>
                <w:szCs w:val="20"/>
              </w:rPr>
            </w:pPr>
            <w:r w:rsidRPr="008E64F7">
              <w:t>BUS041152</w:t>
            </w:r>
            <w:r>
              <w:t>23</w:t>
            </w:r>
          </w:p>
        </w:tc>
        <w:tc>
          <w:tcPr>
            <w:tcW w:w="2103" w:type="pct"/>
            <w:tcBorders>
              <w:top w:val="single" w:sz="4" w:space="0" w:color="auto"/>
              <w:left w:val="single" w:sz="4" w:space="0" w:color="auto"/>
              <w:bottom w:val="single" w:sz="4" w:space="0" w:color="auto"/>
              <w:right w:val="single" w:sz="4" w:space="0" w:color="auto"/>
            </w:tcBorders>
            <w:vAlign w:val="center"/>
          </w:tcPr>
          <w:p w14:paraId="6ADD84D3" w14:textId="77777777" w:rsidR="0035478D" w:rsidRPr="00EB0654" w:rsidRDefault="0035478D" w:rsidP="00301171">
            <w:pPr>
              <w:tabs>
                <w:tab w:val="left" w:pos="360"/>
              </w:tabs>
              <w:rPr>
                <w:sz w:val="20"/>
                <w:szCs w:val="20"/>
              </w:rPr>
            </w:pPr>
            <w:r w:rsidRPr="00EB0654">
              <w:rPr>
                <w:sz w:val="20"/>
                <w:szCs w:val="20"/>
              </w:rPr>
              <w:t>Accounting for Strategic Decision</w:t>
            </w:r>
          </w:p>
        </w:tc>
        <w:tc>
          <w:tcPr>
            <w:tcW w:w="474" w:type="pct"/>
            <w:tcBorders>
              <w:top w:val="single" w:sz="4" w:space="0" w:color="auto"/>
              <w:left w:val="single" w:sz="4" w:space="0" w:color="auto"/>
              <w:bottom w:val="single" w:sz="4" w:space="0" w:color="auto"/>
              <w:right w:val="single" w:sz="4" w:space="0" w:color="auto"/>
            </w:tcBorders>
          </w:tcPr>
          <w:p w14:paraId="4F3D7E53"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top w:val="single" w:sz="4" w:space="0" w:color="auto"/>
              <w:left w:val="single" w:sz="4" w:space="0" w:color="auto"/>
              <w:bottom w:val="single" w:sz="4" w:space="0" w:color="auto"/>
              <w:right w:val="single" w:sz="4" w:space="0" w:color="auto"/>
            </w:tcBorders>
          </w:tcPr>
          <w:p w14:paraId="052410BF"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53A313A7"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3D3EB033" w14:textId="77777777" w:rsidTr="00301171">
        <w:trPr>
          <w:trHeight w:val="259"/>
        </w:trPr>
        <w:tc>
          <w:tcPr>
            <w:tcW w:w="594" w:type="pct"/>
            <w:tcBorders>
              <w:top w:val="nil"/>
              <w:left w:val="single" w:sz="4" w:space="0" w:color="auto"/>
              <w:bottom w:val="nil"/>
              <w:right w:val="single" w:sz="4" w:space="0" w:color="auto"/>
            </w:tcBorders>
          </w:tcPr>
          <w:p w14:paraId="53B51D96"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663CF8C1" w14:textId="77777777" w:rsidR="0035478D" w:rsidRPr="00EB0654" w:rsidRDefault="0035478D" w:rsidP="00301171">
            <w:pPr>
              <w:tabs>
                <w:tab w:val="left" w:pos="360"/>
              </w:tabs>
              <w:jc w:val="center"/>
              <w:rPr>
                <w:sz w:val="20"/>
                <w:szCs w:val="20"/>
              </w:rPr>
            </w:pPr>
            <w:r w:rsidRPr="008E64F7">
              <w:t>BUS041152</w:t>
            </w:r>
            <w:r>
              <w:t>25</w:t>
            </w:r>
          </w:p>
        </w:tc>
        <w:tc>
          <w:tcPr>
            <w:tcW w:w="2103" w:type="pct"/>
            <w:tcBorders>
              <w:top w:val="single" w:sz="4" w:space="0" w:color="auto"/>
              <w:left w:val="single" w:sz="4" w:space="0" w:color="auto"/>
              <w:bottom w:val="single" w:sz="4" w:space="0" w:color="auto"/>
              <w:right w:val="single" w:sz="4" w:space="0" w:color="auto"/>
            </w:tcBorders>
            <w:vAlign w:val="center"/>
          </w:tcPr>
          <w:p w14:paraId="4C1FE838" w14:textId="77777777" w:rsidR="0035478D" w:rsidRPr="00EB0654" w:rsidRDefault="0035478D" w:rsidP="00301171">
            <w:pPr>
              <w:tabs>
                <w:tab w:val="left" w:pos="360"/>
              </w:tabs>
              <w:rPr>
                <w:sz w:val="20"/>
                <w:szCs w:val="20"/>
              </w:rPr>
            </w:pPr>
            <w:r w:rsidRPr="00EB0654">
              <w:rPr>
                <w:sz w:val="20"/>
                <w:szCs w:val="20"/>
              </w:rPr>
              <w:t>Environmental Management Accounting</w:t>
            </w:r>
          </w:p>
        </w:tc>
        <w:tc>
          <w:tcPr>
            <w:tcW w:w="474" w:type="pct"/>
            <w:tcBorders>
              <w:top w:val="single" w:sz="4" w:space="0" w:color="auto"/>
              <w:left w:val="single" w:sz="4" w:space="0" w:color="auto"/>
              <w:bottom w:val="single" w:sz="4" w:space="0" w:color="auto"/>
              <w:right w:val="single" w:sz="4" w:space="0" w:color="auto"/>
            </w:tcBorders>
          </w:tcPr>
          <w:p w14:paraId="7F1C7997" w14:textId="77777777" w:rsidR="0035478D" w:rsidRPr="00EB0654" w:rsidRDefault="0035478D" w:rsidP="00301171">
            <w:pPr>
              <w:tabs>
                <w:tab w:val="left" w:pos="360"/>
              </w:tabs>
              <w:jc w:val="center"/>
              <w:rPr>
                <w:sz w:val="20"/>
                <w:szCs w:val="20"/>
              </w:rPr>
            </w:pPr>
            <w:r w:rsidRPr="00EB0654">
              <w:rPr>
                <w:sz w:val="20"/>
                <w:szCs w:val="20"/>
              </w:rPr>
              <w:t>3</w:t>
            </w:r>
          </w:p>
        </w:tc>
        <w:tc>
          <w:tcPr>
            <w:tcW w:w="395" w:type="pct"/>
            <w:tcBorders>
              <w:top w:val="single" w:sz="4" w:space="0" w:color="auto"/>
              <w:left w:val="single" w:sz="4" w:space="0" w:color="auto"/>
              <w:bottom w:val="single" w:sz="4" w:space="0" w:color="auto"/>
              <w:right w:val="single" w:sz="4" w:space="0" w:color="auto"/>
            </w:tcBorders>
          </w:tcPr>
          <w:p w14:paraId="0271A07A"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5C261D4B"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56D00CDB" w14:textId="77777777" w:rsidTr="00301171">
        <w:trPr>
          <w:trHeight w:val="251"/>
        </w:trPr>
        <w:tc>
          <w:tcPr>
            <w:tcW w:w="594" w:type="pct"/>
            <w:tcBorders>
              <w:top w:val="nil"/>
              <w:left w:val="single" w:sz="4" w:space="0" w:color="auto"/>
              <w:bottom w:val="nil"/>
              <w:right w:val="single" w:sz="4" w:space="0" w:color="auto"/>
            </w:tcBorders>
          </w:tcPr>
          <w:p w14:paraId="28FA58DD"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272FE2F0" w14:textId="77777777" w:rsidR="0035478D" w:rsidRPr="00EB0654" w:rsidRDefault="0035478D" w:rsidP="00301171">
            <w:pPr>
              <w:tabs>
                <w:tab w:val="left" w:pos="360"/>
              </w:tabs>
              <w:jc w:val="center"/>
              <w:rPr>
                <w:sz w:val="20"/>
                <w:szCs w:val="20"/>
              </w:rPr>
            </w:pPr>
            <w:r w:rsidRPr="008E64F7">
              <w:t>BUS041152</w:t>
            </w:r>
            <w:r>
              <w:t>27</w:t>
            </w:r>
          </w:p>
        </w:tc>
        <w:tc>
          <w:tcPr>
            <w:tcW w:w="2103" w:type="pct"/>
            <w:tcBorders>
              <w:top w:val="single" w:sz="4" w:space="0" w:color="auto"/>
              <w:left w:val="single" w:sz="4" w:space="0" w:color="auto"/>
              <w:bottom w:val="single" w:sz="4" w:space="0" w:color="auto"/>
              <w:right w:val="single" w:sz="4" w:space="0" w:color="auto"/>
            </w:tcBorders>
            <w:vAlign w:val="center"/>
          </w:tcPr>
          <w:p w14:paraId="7321E40E" w14:textId="77777777" w:rsidR="0035478D" w:rsidRPr="00EB0654" w:rsidRDefault="0035478D" w:rsidP="00301171">
            <w:pPr>
              <w:tabs>
                <w:tab w:val="left" w:pos="360"/>
              </w:tabs>
              <w:rPr>
                <w:sz w:val="20"/>
                <w:szCs w:val="20"/>
              </w:rPr>
            </w:pPr>
            <w:r w:rsidRPr="00EB0654">
              <w:rPr>
                <w:sz w:val="20"/>
                <w:szCs w:val="20"/>
              </w:rPr>
              <w:t xml:space="preserve">Accounting Information Systems </w:t>
            </w:r>
          </w:p>
        </w:tc>
        <w:tc>
          <w:tcPr>
            <w:tcW w:w="474" w:type="pct"/>
            <w:tcBorders>
              <w:top w:val="single" w:sz="4" w:space="0" w:color="auto"/>
              <w:left w:val="single" w:sz="4" w:space="0" w:color="auto"/>
              <w:bottom w:val="single" w:sz="4" w:space="0" w:color="auto"/>
              <w:right w:val="single" w:sz="4" w:space="0" w:color="auto"/>
            </w:tcBorders>
          </w:tcPr>
          <w:p w14:paraId="7636E93D" w14:textId="77777777" w:rsidR="0035478D" w:rsidRPr="00EB0654" w:rsidRDefault="0035478D" w:rsidP="00301171">
            <w:pPr>
              <w:tabs>
                <w:tab w:val="left" w:pos="360"/>
              </w:tabs>
              <w:jc w:val="center"/>
              <w:rPr>
                <w:sz w:val="20"/>
                <w:szCs w:val="20"/>
              </w:rPr>
            </w:pPr>
            <w:r w:rsidRPr="00EB0654">
              <w:rPr>
                <w:sz w:val="20"/>
                <w:szCs w:val="20"/>
              </w:rPr>
              <w:t>2</w:t>
            </w:r>
          </w:p>
        </w:tc>
        <w:tc>
          <w:tcPr>
            <w:tcW w:w="395" w:type="pct"/>
            <w:tcBorders>
              <w:top w:val="single" w:sz="4" w:space="0" w:color="auto"/>
              <w:left w:val="single" w:sz="4" w:space="0" w:color="auto"/>
              <w:bottom w:val="single" w:sz="4" w:space="0" w:color="auto"/>
              <w:right w:val="single" w:sz="4" w:space="0" w:color="auto"/>
            </w:tcBorders>
          </w:tcPr>
          <w:p w14:paraId="339EC89D" w14:textId="77777777" w:rsidR="0035478D" w:rsidRPr="00EB0654" w:rsidRDefault="0035478D" w:rsidP="00301171">
            <w:pPr>
              <w:tabs>
                <w:tab w:val="left" w:pos="360"/>
              </w:tabs>
              <w:jc w:val="center"/>
              <w:rPr>
                <w:sz w:val="20"/>
                <w:szCs w:val="20"/>
              </w:rPr>
            </w:pPr>
            <w:r w:rsidRPr="00EB0654">
              <w:rPr>
                <w:sz w:val="20"/>
                <w:szCs w:val="20"/>
              </w:rPr>
              <w:t>0</w:t>
            </w:r>
          </w:p>
        </w:tc>
        <w:tc>
          <w:tcPr>
            <w:tcW w:w="548" w:type="pct"/>
            <w:tcBorders>
              <w:top w:val="single" w:sz="4" w:space="0" w:color="auto"/>
              <w:left w:val="single" w:sz="4" w:space="0" w:color="auto"/>
              <w:bottom w:val="single" w:sz="4" w:space="0" w:color="auto"/>
              <w:right w:val="single" w:sz="4" w:space="0" w:color="auto"/>
            </w:tcBorders>
          </w:tcPr>
          <w:p w14:paraId="6D8307D3" w14:textId="77777777" w:rsidR="0035478D" w:rsidRPr="00EB0654" w:rsidRDefault="0035478D" w:rsidP="00301171">
            <w:pPr>
              <w:tabs>
                <w:tab w:val="left" w:pos="360"/>
              </w:tabs>
              <w:jc w:val="center"/>
              <w:rPr>
                <w:sz w:val="20"/>
                <w:szCs w:val="20"/>
              </w:rPr>
            </w:pPr>
            <w:r w:rsidRPr="00EB0654">
              <w:rPr>
                <w:sz w:val="20"/>
                <w:szCs w:val="20"/>
              </w:rPr>
              <w:t>2</w:t>
            </w:r>
          </w:p>
        </w:tc>
      </w:tr>
      <w:tr w:rsidR="0035478D" w:rsidRPr="00EB0654" w14:paraId="2F516218" w14:textId="77777777" w:rsidTr="00301171">
        <w:trPr>
          <w:trHeight w:val="259"/>
        </w:trPr>
        <w:tc>
          <w:tcPr>
            <w:tcW w:w="594" w:type="pct"/>
            <w:tcBorders>
              <w:top w:val="nil"/>
              <w:left w:val="single" w:sz="4" w:space="0" w:color="auto"/>
              <w:bottom w:val="single" w:sz="4" w:space="0" w:color="auto"/>
              <w:right w:val="single" w:sz="4" w:space="0" w:color="auto"/>
            </w:tcBorders>
          </w:tcPr>
          <w:p w14:paraId="068A1A49" w14:textId="77777777" w:rsidR="0035478D" w:rsidRPr="00EB0654" w:rsidRDefault="0035478D" w:rsidP="00301171">
            <w:pPr>
              <w:tabs>
                <w:tab w:val="left" w:pos="360"/>
              </w:tabs>
              <w:jc w:val="center"/>
              <w:rPr>
                <w:sz w:val="20"/>
                <w:szCs w:val="20"/>
              </w:rPr>
            </w:pPr>
          </w:p>
        </w:tc>
        <w:tc>
          <w:tcPr>
            <w:tcW w:w="886" w:type="pct"/>
            <w:tcBorders>
              <w:top w:val="single" w:sz="4" w:space="0" w:color="auto"/>
              <w:left w:val="single" w:sz="4" w:space="0" w:color="auto"/>
              <w:bottom w:val="single" w:sz="4" w:space="0" w:color="auto"/>
              <w:right w:val="single" w:sz="4" w:space="0" w:color="auto"/>
            </w:tcBorders>
          </w:tcPr>
          <w:p w14:paraId="7B1F0522" w14:textId="77777777" w:rsidR="0035478D" w:rsidRPr="00EB0654" w:rsidRDefault="0035478D" w:rsidP="00301171">
            <w:pPr>
              <w:tabs>
                <w:tab w:val="left" w:pos="360"/>
              </w:tabs>
              <w:jc w:val="center"/>
              <w:rPr>
                <w:sz w:val="20"/>
                <w:szCs w:val="20"/>
              </w:rPr>
            </w:pPr>
            <w:r w:rsidRPr="008E64F7">
              <w:t>BUS041152</w:t>
            </w:r>
            <w:r>
              <w:t>28</w:t>
            </w:r>
          </w:p>
        </w:tc>
        <w:tc>
          <w:tcPr>
            <w:tcW w:w="2103" w:type="pct"/>
            <w:tcBorders>
              <w:top w:val="single" w:sz="4" w:space="0" w:color="auto"/>
              <w:left w:val="single" w:sz="4" w:space="0" w:color="auto"/>
              <w:bottom w:val="single" w:sz="4" w:space="0" w:color="auto"/>
              <w:right w:val="single" w:sz="4" w:space="0" w:color="auto"/>
            </w:tcBorders>
            <w:vAlign w:val="center"/>
          </w:tcPr>
          <w:p w14:paraId="7014E667" w14:textId="77777777" w:rsidR="0035478D" w:rsidRPr="00EB0654" w:rsidRDefault="0035478D" w:rsidP="00301171">
            <w:pPr>
              <w:tabs>
                <w:tab w:val="left" w:pos="360"/>
              </w:tabs>
              <w:rPr>
                <w:sz w:val="20"/>
                <w:szCs w:val="20"/>
              </w:rPr>
            </w:pPr>
            <w:r w:rsidRPr="00EB0654">
              <w:rPr>
                <w:sz w:val="20"/>
                <w:szCs w:val="20"/>
              </w:rPr>
              <w:t>Accounting Information Systems Lab</w:t>
            </w:r>
          </w:p>
        </w:tc>
        <w:tc>
          <w:tcPr>
            <w:tcW w:w="474" w:type="pct"/>
            <w:tcBorders>
              <w:top w:val="single" w:sz="4" w:space="0" w:color="auto"/>
              <w:left w:val="single" w:sz="4" w:space="0" w:color="auto"/>
              <w:bottom w:val="single" w:sz="4" w:space="0" w:color="auto"/>
              <w:right w:val="single" w:sz="4" w:space="0" w:color="auto"/>
            </w:tcBorders>
          </w:tcPr>
          <w:p w14:paraId="6CD803C3" w14:textId="77777777" w:rsidR="0035478D" w:rsidRPr="00EB0654" w:rsidRDefault="0035478D" w:rsidP="00301171">
            <w:pPr>
              <w:tabs>
                <w:tab w:val="left" w:pos="360"/>
              </w:tabs>
              <w:jc w:val="center"/>
              <w:rPr>
                <w:sz w:val="20"/>
                <w:szCs w:val="20"/>
              </w:rPr>
            </w:pPr>
            <w:r w:rsidRPr="00EB0654">
              <w:rPr>
                <w:sz w:val="20"/>
                <w:szCs w:val="20"/>
              </w:rPr>
              <w:t>0</w:t>
            </w:r>
          </w:p>
        </w:tc>
        <w:tc>
          <w:tcPr>
            <w:tcW w:w="395" w:type="pct"/>
            <w:tcBorders>
              <w:top w:val="single" w:sz="4" w:space="0" w:color="auto"/>
              <w:left w:val="single" w:sz="4" w:space="0" w:color="auto"/>
              <w:bottom w:val="single" w:sz="4" w:space="0" w:color="auto"/>
              <w:right w:val="single" w:sz="4" w:space="0" w:color="auto"/>
            </w:tcBorders>
          </w:tcPr>
          <w:p w14:paraId="361543E8" w14:textId="77777777" w:rsidR="0035478D" w:rsidRPr="00EB0654" w:rsidRDefault="0035478D" w:rsidP="00301171">
            <w:pPr>
              <w:tabs>
                <w:tab w:val="left" w:pos="360"/>
              </w:tabs>
              <w:jc w:val="center"/>
              <w:rPr>
                <w:sz w:val="20"/>
                <w:szCs w:val="20"/>
              </w:rPr>
            </w:pPr>
            <w:r w:rsidRPr="00EB0654">
              <w:rPr>
                <w:sz w:val="20"/>
                <w:szCs w:val="20"/>
              </w:rPr>
              <w:t>2</w:t>
            </w:r>
          </w:p>
        </w:tc>
        <w:tc>
          <w:tcPr>
            <w:tcW w:w="548" w:type="pct"/>
            <w:tcBorders>
              <w:top w:val="single" w:sz="4" w:space="0" w:color="auto"/>
              <w:left w:val="single" w:sz="4" w:space="0" w:color="auto"/>
              <w:bottom w:val="single" w:sz="4" w:space="0" w:color="auto"/>
              <w:right w:val="single" w:sz="4" w:space="0" w:color="auto"/>
            </w:tcBorders>
          </w:tcPr>
          <w:p w14:paraId="68DADCB1" w14:textId="77777777" w:rsidR="0035478D" w:rsidRPr="00EB0654" w:rsidRDefault="0035478D" w:rsidP="00301171">
            <w:pPr>
              <w:tabs>
                <w:tab w:val="left" w:pos="360"/>
              </w:tabs>
              <w:jc w:val="center"/>
              <w:rPr>
                <w:sz w:val="20"/>
                <w:szCs w:val="20"/>
              </w:rPr>
            </w:pPr>
            <w:r w:rsidRPr="00EB0654">
              <w:rPr>
                <w:sz w:val="20"/>
                <w:szCs w:val="20"/>
              </w:rPr>
              <w:t>1</w:t>
            </w:r>
          </w:p>
        </w:tc>
      </w:tr>
    </w:tbl>
    <w:p w14:paraId="602D0CDB" w14:textId="77777777" w:rsidR="0035478D" w:rsidRPr="00EB0654" w:rsidRDefault="0035478D" w:rsidP="0035478D">
      <w:pPr>
        <w:tabs>
          <w:tab w:val="left" w:pos="360"/>
        </w:tabs>
        <w:rPr>
          <w:bCs/>
          <w:smallCaps/>
          <w:sz w:val="16"/>
          <w:szCs w:val="20"/>
        </w:rPr>
      </w:pPr>
    </w:p>
    <w:p w14:paraId="3B531B1B" w14:textId="77777777" w:rsidR="0035478D" w:rsidRPr="00EB0654" w:rsidRDefault="0035478D" w:rsidP="0035478D">
      <w:pPr>
        <w:tabs>
          <w:tab w:val="left" w:pos="360"/>
        </w:tabs>
        <w:rPr>
          <w:b/>
          <w:sz w:val="20"/>
          <w:szCs w:val="20"/>
        </w:rPr>
      </w:pPr>
      <w:r w:rsidRPr="00EB0654">
        <w:rPr>
          <w:b/>
          <w:bCs/>
          <w:smallCaps/>
          <w:sz w:val="20"/>
          <w:szCs w:val="20"/>
        </w:rPr>
        <w:t>Human Resources Management</w:t>
      </w:r>
    </w:p>
    <w:tbl>
      <w:tblPr>
        <w:tblW w:w="47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9"/>
        <w:gridCol w:w="1639"/>
        <w:gridCol w:w="2842"/>
        <w:gridCol w:w="930"/>
        <w:gridCol w:w="1305"/>
        <w:gridCol w:w="1350"/>
      </w:tblGrid>
      <w:tr w:rsidR="0035478D" w:rsidRPr="00EB0654" w14:paraId="7F4109E6" w14:textId="77777777" w:rsidTr="00301171">
        <w:trPr>
          <w:trHeight w:val="296"/>
        </w:trPr>
        <w:tc>
          <w:tcPr>
            <w:tcW w:w="680" w:type="pct"/>
          </w:tcPr>
          <w:p w14:paraId="7E43A3B6" w14:textId="77777777" w:rsidR="0035478D" w:rsidRPr="00EB0654" w:rsidRDefault="0035478D" w:rsidP="00301171">
            <w:pPr>
              <w:tabs>
                <w:tab w:val="left" w:pos="360"/>
              </w:tabs>
              <w:rPr>
                <w:sz w:val="20"/>
                <w:szCs w:val="20"/>
              </w:rPr>
            </w:pPr>
          </w:p>
        </w:tc>
        <w:tc>
          <w:tcPr>
            <w:tcW w:w="878" w:type="pct"/>
            <w:vMerge w:val="restart"/>
          </w:tcPr>
          <w:p w14:paraId="03EC7335" w14:textId="77777777" w:rsidR="0035478D" w:rsidRPr="00EB0654" w:rsidRDefault="0035478D" w:rsidP="00301171">
            <w:pPr>
              <w:tabs>
                <w:tab w:val="left" w:pos="360"/>
              </w:tabs>
              <w:rPr>
                <w:sz w:val="20"/>
                <w:szCs w:val="20"/>
              </w:rPr>
            </w:pPr>
            <w:r w:rsidRPr="00EB0654">
              <w:rPr>
                <w:sz w:val="20"/>
                <w:szCs w:val="20"/>
              </w:rPr>
              <w:t>Course Code</w:t>
            </w:r>
          </w:p>
        </w:tc>
        <w:tc>
          <w:tcPr>
            <w:tcW w:w="1522" w:type="pct"/>
            <w:vMerge w:val="restart"/>
          </w:tcPr>
          <w:p w14:paraId="210C75EC" w14:textId="77777777" w:rsidR="0035478D" w:rsidRPr="00EB0654" w:rsidRDefault="0035478D" w:rsidP="00301171">
            <w:pPr>
              <w:tabs>
                <w:tab w:val="left" w:pos="360"/>
              </w:tabs>
              <w:rPr>
                <w:sz w:val="20"/>
                <w:szCs w:val="20"/>
              </w:rPr>
            </w:pPr>
            <w:r w:rsidRPr="00EB0654">
              <w:rPr>
                <w:sz w:val="20"/>
                <w:szCs w:val="20"/>
              </w:rPr>
              <w:t>Course Title</w:t>
            </w:r>
          </w:p>
        </w:tc>
        <w:tc>
          <w:tcPr>
            <w:tcW w:w="1197" w:type="pct"/>
            <w:gridSpan w:val="2"/>
          </w:tcPr>
          <w:p w14:paraId="7614A504" w14:textId="77777777" w:rsidR="0035478D" w:rsidRPr="00EB0654" w:rsidRDefault="0035478D" w:rsidP="00301171">
            <w:pPr>
              <w:tabs>
                <w:tab w:val="left" w:pos="360"/>
              </w:tabs>
              <w:jc w:val="center"/>
              <w:rPr>
                <w:sz w:val="20"/>
                <w:szCs w:val="20"/>
              </w:rPr>
            </w:pPr>
            <w:r w:rsidRPr="00EB0654">
              <w:rPr>
                <w:sz w:val="20"/>
                <w:szCs w:val="20"/>
              </w:rPr>
              <w:t>Hours/Week</w:t>
            </w:r>
          </w:p>
        </w:tc>
        <w:tc>
          <w:tcPr>
            <w:tcW w:w="723" w:type="pct"/>
          </w:tcPr>
          <w:p w14:paraId="110B72D5" w14:textId="77777777" w:rsidR="0035478D" w:rsidRPr="00EB0654" w:rsidRDefault="0035478D" w:rsidP="00301171">
            <w:pPr>
              <w:tabs>
                <w:tab w:val="left" w:pos="360"/>
              </w:tabs>
              <w:jc w:val="center"/>
              <w:rPr>
                <w:sz w:val="20"/>
                <w:szCs w:val="20"/>
              </w:rPr>
            </w:pPr>
            <w:r w:rsidRPr="00EB0654">
              <w:rPr>
                <w:sz w:val="20"/>
                <w:szCs w:val="20"/>
              </w:rPr>
              <w:t>Credits</w:t>
            </w:r>
          </w:p>
        </w:tc>
      </w:tr>
      <w:tr w:rsidR="0035478D" w:rsidRPr="00EB0654" w14:paraId="7DFDC8A9" w14:textId="77777777" w:rsidTr="00301171">
        <w:trPr>
          <w:trHeight w:val="286"/>
        </w:trPr>
        <w:tc>
          <w:tcPr>
            <w:tcW w:w="680" w:type="pct"/>
          </w:tcPr>
          <w:p w14:paraId="7D25C96B" w14:textId="77777777" w:rsidR="0035478D" w:rsidRPr="00EB0654" w:rsidRDefault="0035478D" w:rsidP="00301171">
            <w:pPr>
              <w:tabs>
                <w:tab w:val="left" w:pos="360"/>
              </w:tabs>
              <w:rPr>
                <w:sz w:val="20"/>
                <w:szCs w:val="20"/>
              </w:rPr>
            </w:pPr>
          </w:p>
        </w:tc>
        <w:tc>
          <w:tcPr>
            <w:tcW w:w="878" w:type="pct"/>
            <w:vMerge/>
          </w:tcPr>
          <w:p w14:paraId="2DACFA4B" w14:textId="77777777" w:rsidR="0035478D" w:rsidRPr="00EB0654" w:rsidRDefault="0035478D" w:rsidP="00301171">
            <w:pPr>
              <w:tabs>
                <w:tab w:val="left" w:pos="360"/>
              </w:tabs>
              <w:rPr>
                <w:sz w:val="20"/>
                <w:szCs w:val="20"/>
              </w:rPr>
            </w:pPr>
          </w:p>
        </w:tc>
        <w:tc>
          <w:tcPr>
            <w:tcW w:w="1522" w:type="pct"/>
            <w:vMerge/>
          </w:tcPr>
          <w:p w14:paraId="600AE2CA" w14:textId="77777777" w:rsidR="0035478D" w:rsidRPr="00EB0654" w:rsidRDefault="0035478D" w:rsidP="00301171">
            <w:pPr>
              <w:tabs>
                <w:tab w:val="left" w:pos="360"/>
              </w:tabs>
              <w:rPr>
                <w:sz w:val="20"/>
                <w:szCs w:val="20"/>
              </w:rPr>
            </w:pPr>
          </w:p>
        </w:tc>
        <w:tc>
          <w:tcPr>
            <w:tcW w:w="498" w:type="pct"/>
          </w:tcPr>
          <w:p w14:paraId="1CAB4D88" w14:textId="77777777" w:rsidR="0035478D" w:rsidRPr="00EB0654" w:rsidRDefault="0035478D" w:rsidP="00301171">
            <w:pPr>
              <w:tabs>
                <w:tab w:val="left" w:pos="360"/>
              </w:tabs>
              <w:jc w:val="center"/>
              <w:rPr>
                <w:sz w:val="20"/>
                <w:szCs w:val="20"/>
              </w:rPr>
            </w:pPr>
            <w:r w:rsidRPr="00EB0654">
              <w:rPr>
                <w:sz w:val="20"/>
                <w:szCs w:val="20"/>
              </w:rPr>
              <w:t>Theory</w:t>
            </w:r>
          </w:p>
        </w:tc>
        <w:tc>
          <w:tcPr>
            <w:tcW w:w="699" w:type="pct"/>
          </w:tcPr>
          <w:p w14:paraId="72CA0E54" w14:textId="77777777" w:rsidR="0035478D" w:rsidRPr="00EB0654" w:rsidRDefault="0035478D" w:rsidP="00301171">
            <w:pPr>
              <w:tabs>
                <w:tab w:val="left" w:pos="360"/>
              </w:tabs>
              <w:jc w:val="center"/>
              <w:rPr>
                <w:sz w:val="20"/>
                <w:szCs w:val="20"/>
              </w:rPr>
            </w:pPr>
            <w:r w:rsidRPr="00EB0654">
              <w:rPr>
                <w:sz w:val="20"/>
                <w:szCs w:val="20"/>
              </w:rPr>
              <w:t>Lab</w:t>
            </w:r>
          </w:p>
        </w:tc>
        <w:tc>
          <w:tcPr>
            <w:tcW w:w="723" w:type="pct"/>
          </w:tcPr>
          <w:p w14:paraId="4C94A7FF" w14:textId="77777777" w:rsidR="0035478D" w:rsidRPr="00EB0654" w:rsidRDefault="0035478D" w:rsidP="00301171">
            <w:pPr>
              <w:tabs>
                <w:tab w:val="left" w:pos="360"/>
              </w:tabs>
              <w:jc w:val="center"/>
              <w:rPr>
                <w:sz w:val="20"/>
                <w:szCs w:val="20"/>
              </w:rPr>
            </w:pPr>
          </w:p>
        </w:tc>
      </w:tr>
      <w:tr w:rsidR="0035478D" w:rsidRPr="00EB0654" w14:paraId="6F2E9CB1" w14:textId="77777777" w:rsidTr="00301171">
        <w:trPr>
          <w:trHeight w:val="199"/>
        </w:trPr>
        <w:tc>
          <w:tcPr>
            <w:tcW w:w="680" w:type="pct"/>
            <w:vMerge w:val="restart"/>
          </w:tcPr>
          <w:p w14:paraId="0C07F23C" w14:textId="77777777" w:rsidR="0035478D" w:rsidRPr="00EB0654" w:rsidRDefault="0035478D" w:rsidP="00301171">
            <w:pPr>
              <w:tabs>
                <w:tab w:val="left" w:pos="360"/>
              </w:tabs>
              <w:jc w:val="center"/>
              <w:rPr>
                <w:sz w:val="20"/>
                <w:szCs w:val="20"/>
              </w:rPr>
            </w:pPr>
            <w:r w:rsidRPr="00EB0654">
              <w:rPr>
                <w:sz w:val="20"/>
                <w:szCs w:val="20"/>
              </w:rPr>
              <w:t>1</w:t>
            </w:r>
            <w:r w:rsidRPr="00EB0654">
              <w:rPr>
                <w:sz w:val="20"/>
                <w:szCs w:val="20"/>
                <w:vertAlign w:val="superscript"/>
              </w:rPr>
              <w:t>st</w:t>
            </w:r>
            <w:r w:rsidRPr="00EB0654">
              <w:rPr>
                <w:sz w:val="20"/>
                <w:szCs w:val="20"/>
              </w:rPr>
              <w:t xml:space="preserve"> Semester</w:t>
            </w:r>
          </w:p>
        </w:tc>
        <w:tc>
          <w:tcPr>
            <w:tcW w:w="878" w:type="pct"/>
          </w:tcPr>
          <w:p w14:paraId="27E49E92" w14:textId="77777777" w:rsidR="0035478D" w:rsidRPr="00EB0654" w:rsidRDefault="0035478D" w:rsidP="00301171">
            <w:pPr>
              <w:tabs>
                <w:tab w:val="left" w:pos="360"/>
              </w:tabs>
              <w:jc w:val="center"/>
              <w:rPr>
                <w:sz w:val="20"/>
                <w:szCs w:val="20"/>
              </w:rPr>
            </w:pPr>
            <w:r>
              <w:t>BUS0413</w:t>
            </w:r>
            <w:r w:rsidRPr="0006579F">
              <w:t>5</w:t>
            </w:r>
            <w:r>
              <w:t>1</w:t>
            </w:r>
            <w:r w:rsidRPr="0006579F">
              <w:t>21</w:t>
            </w:r>
          </w:p>
        </w:tc>
        <w:tc>
          <w:tcPr>
            <w:tcW w:w="1522" w:type="pct"/>
          </w:tcPr>
          <w:p w14:paraId="08A4186A" w14:textId="77777777" w:rsidR="0035478D" w:rsidRPr="00EB0654" w:rsidRDefault="0035478D" w:rsidP="00301171">
            <w:pPr>
              <w:tabs>
                <w:tab w:val="left" w:pos="360"/>
              </w:tabs>
              <w:jc w:val="both"/>
              <w:rPr>
                <w:sz w:val="20"/>
                <w:szCs w:val="20"/>
              </w:rPr>
            </w:pPr>
            <w:r>
              <w:rPr>
                <w:sz w:val="20"/>
                <w:szCs w:val="20"/>
              </w:rPr>
              <w:t>Managing Workplace Diversity</w:t>
            </w:r>
          </w:p>
        </w:tc>
        <w:tc>
          <w:tcPr>
            <w:tcW w:w="498" w:type="pct"/>
          </w:tcPr>
          <w:p w14:paraId="1A495807"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0AC2BCE5"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tcPr>
          <w:p w14:paraId="6BD54114"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756375A3" w14:textId="77777777" w:rsidTr="00301171">
        <w:trPr>
          <w:trHeight w:val="314"/>
        </w:trPr>
        <w:tc>
          <w:tcPr>
            <w:tcW w:w="680" w:type="pct"/>
            <w:vMerge/>
          </w:tcPr>
          <w:p w14:paraId="6A3E1906" w14:textId="77777777" w:rsidR="0035478D" w:rsidRPr="00EB0654" w:rsidRDefault="0035478D" w:rsidP="00301171">
            <w:pPr>
              <w:tabs>
                <w:tab w:val="left" w:pos="360"/>
              </w:tabs>
              <w:jc w:val="center"/>
              <w:rPr>
                <w:sz w:val="20"/>
                <w:szCs w:val="20"/>
              </w:rPr>
            </w:pPr>
          </w:p>
        </w:tc>
        <w:tc>
          <w:tcPr>
            <w:tcW w:w="878" w:type="pct"/>
          </w:tcPr>
          <w:p w14:paraId="6B52FC94" w14:textId="77777777" w:rsidR="0035478D" w:rsidRPr="00EB0654" w:rsidRDefault="0035478D" w:rsidP="00301171">
            <w:pPr>
              <w:tabs>
                <w:tab w:val="left" w:pos="360"/>
              </w:tabs>
              <w:jc w:val="center"/>
              <w:rPr>
                <w:sz w:val="20"/>
                <w:szCs w:val="20"/>
              </w:rPr>
            </w:pPr>
            <w:r w:rsidRPr="00823410">
              <w:t>BUS041351</w:t>
            </w:r>
            <w:r>
              <w:t>23</w:t>
            </w:r>
          </w:p>
        </w:tc>
        <w:tc>
          <w:tcPr>
            <w:tcW w:w="1522" w:type="pct"/>
          </w:tcPr>
          <w:p w14:paraId="69B0AE34" w14:textId="77777777" w:rsidR="0035478D" w:rsidRPr="00EB0654" w:rsidRDefault="0035478D" w:rsidP="00301171">
            <w:pPr>
              <w:tabs>
                <w:tab w:val="left" w:pos="360"/>
              </w:tabs>
              <w:jc w:val="both"/>
              <w:rPr>
                <w:sz w:val="20"/>
                <w:szCs w:val="20"/>
              </w:rPr>
            </w:pPr>
            <w:r w:rsidRPr="00EB0654">
              <w:rPr>
                <w:sz w:val="20"/>
                <w:szCs w:val="20"/>
              </w:rPr>
              <w:t xml:space="preserve">Organization Development </w:t>
            </w:r>
          </w:p>
        </w:tc>
        <w:tc>
          <w:tcPr>
            <w:tcW w:w="498" w:type="pct"/>
          </w:tcPr>
          <w:p w14:paraId="3A17E538"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41C17780"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vAlign w:val="center"/>
          </w:tcPr>
          <w:p w14:paraId="36124164"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198E724E" w14:textId="77777777" w:rsidTr="00301171">
        <w:trPr>
          <w:trHeight w:val="304"/>
        </w:trPr>
        <w:tc>
          <w:tcPr>
            <w:tcW w:w="680" w:type="pct"/>
            <w:vMerge/>
          </w:tcPr>
          <w:p w14:paraId="03A4E607" w14:textId="77777777" w:rsidR="0035478D" w:rsidRPr="00EB0654" w:rsidRDefault="0035478D" w:rsidP="00301171">
            <w:pPr>
              <w:tabs>
                <w:tab w:val="left" w:pos="360"/>
              </w:tabs>
              <w:jc w:val="center"/>
              <w:rPr>
                <w:sz w:val="20"/>
                <w:szCs w:val="20"/>
              </w:rPr>
            </w:pPr>
          </w:p>
        </w:tc>
        <w:tc>
          <w:tcPr>
            <w:tcW w:w="878" w:type="pct"/>
          </w:tcPr>
          <w:p w14:paraId="68195F1A" w14:textId="77777777" w:rsidR="0035478D" w:rsidRPr="00EB0654" w:rsidRDefault="0035478D" w:rsidP="00301171">
            <w:pPr>
              <w:tabs>
                <w:tab w:val="left" w:pos="360"/>
              </w:tabs>
              <w:jc w:val="center"/>
              <w:rPr>
                <w:sz w:val="20"/>
                <w:szCs w:val="20"/>
              </w:rPr>
            </w:pPr>
            <w:r w:rsidRPr="00823410">
              <w:t>BUS041351</w:t>
            </w:r>
            <w:r>
              <w:t>25</w:t>
            </w:r>
          </w:p>
        </w:tc>
        <w:tc>
          <w:tcPr>
            <w:tcW w:w="1522" w:type="pct"/>
          </w:tcPr>
          <w:p w14:paraId="30624A01" w14:textId="77777777" w:rsidR="0035478D" w:rsidRPr="00EB0654" w:rsidRDefault="0035478D" w:rsidP="00301171">
            <w:pPr>
              <w:tabs>
                <w:tab w:val="left" w:pos="360"/>
              </w:tabs>
              <w:jc w:val="both"/>
              <w:rPr>
                <w:sz w:val="20"/>
                <w:szCs w:val="20"/>
              </w:rPr>
            </w:pPr>
            <w:r w:rsidRPr="00EB0654">
              <w:rPr>
                <w:sz w:val="20"/>
                <w:szCs w:val="20"/>
              </w:rPr>
              <w:t>Compensation Management</w:t>
            </w:r>
          </w:p>
        </w:tc>
        <w:tc>
          <w:tcPr>
            <w:tcW w:w="498" w:type="pct"/>
          </w:tcPr>
          <w:p w14:paraId="45BDCEDF"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1DB617EE"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vAlign w:val="center"/>
          </w:tcPr>
          <w:p w14:paraId="6DC0D3E9"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24891AD6" w14:textId="77777777" w:rsidTr="00301171">
        <w:trPr>
          <w:trHeight w:val="314"/>
        </w:trPr>
        <w:tc>
          <w:tcPr>
            <w:tcW w:w="680" w:type="pct"/>
            <w:vMerge w:val="restart"/>
          </w:tcPr>
          <w:p w14:paraId="08C3DA1B" w14:textId="77777777" w:rsidR="0035478D" w:rsidRPr="00EB0654" w:rsidRDefault="0035478D" w:rsidP="00301171">
            <w:pPr>
              <w:tabs>
                <w:tab w:val="left" w:pos="360"/>
              </w:tabs>
              <w:jc w:val="center"/>
              <w:rPr>
                <w:sz w:val="20"/>
                <w:szCs w:val="20"/>
              </w:rPr>
            </w:pPr>
            <w:r w:rsidRPr="00EB0654">
              <w:rPr>
                <w:sz w:val="20"/>
                <w:szCs w:val="20"/>
              </w:rPr>
              <w:t>2</w:t>
            </w:r>
            <w:r w:rsidRPr="00EB0654">
              <w:rPr>
                <w:sz w:val="20"/>
                <w:szCs w:val="20"/>
                <w:vertAlign w:val="superscript"/>
              </w:rPr>
              <w:t>nd</w:t>
            </w:r>
            <w:r w:rsidRPr="00EB0654">
              <w:rPr>
                <w:sz w:val="20"/>
                <w:szCs w:val="20"/>
              </w:rPr>
              <w:t xml:space="preserve"> Semester</w:t>
            </w:r>
          </w:p>
        </w:tc>
        <w:tc>
          <w:tcPr>
            <w:tcW w:w="878" w:type="pct"/>
          </w:tcPr>
          <w:p w14:paraId="5C92E106" w14:textId="77777777" w:rsidR="0035478D" w:rsidRPr="00EB0654" w:rsidRDefault="0035478D" w:rsidP="00301171">
            <w:pPr>
              <w:tabs>
                <w:tab w:val="left" w:pos="360"/>
              </w:tabs>
              <w:jc w:val="center"/>
              <w:rPr>
                <w:sz w:val="20"/>
                <w:szCs w:val="20"/>
              </w:rPr>
            </w:pPr>
            <w:r>
              <w:t>BUS0413</w:t>
            </w:r>
            <w:r w:rsidRPr="0006579F">
              <w:t>5</w:t>
            </w:r>
            <w:r>
              <w:t>2</w:t>
            </w:r>
            <w:r w:rsidRPr="0006579F">
              <w:t>21</w:t>
            </w:r>
          </w:p>
        </w:tc>
        <w:tc>
          <w:tcPr>
            <w:tcW w:w="1522" w:type="pct"/>
          </w:tcPr>
          <w:p w14:paraId="09CF8B42" w14:textId="77777777" w:rsidR="0035478D" w:rsidRPr="00EB0654" w:rsidRDefault="0035478D" w:rsidP="00301171">
            <w:pPr>
              <w:tabs>
                <w:tab w:val="left" w:pos="360"/>
              </w:tabs>
              <w:jc w:val="both"/>
              <w:rPr>
                <w:sz w:val="20"/>
                <w:szCs w:val="20"/>
              </w:rPr>
            </w:pPr>
            <w:r w:rsidRPr="00EB0654">
              <w:rPr>
                <w:sz w:val="20"/>
                <w:szCs w:val="20"/>
              </w:rPr>
              <w:t>Succession Planning</w:t>
            </w:r>
          </w:p>
        </w:tc>
        <w:tc>
          <w:tcPr>
            <w:tcW w:w="498" w:type="pct"/>
          </w:tcPr>
          <w:p w14:paraId="7A1E21EA"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7107FE06"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vAlign w:val="center"/>
          </w:tcPr>
          <w:p w14:paraId="5AA91B4C"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14476114" w14:textId="77777777" w:rsidTr="00301171">
        <w:trPr>
          <w:trHeight w:val="143"/>
        </w:trPr>
        <w:tc>
          <w:tcPr>
            <w:tcW w:w="680" w:type="pct"/>
            <w:vMerge/>
          </w:tcPr>
          <w:p w14:paraId="3AD7509F" w14:textId="77777777" w:rsidR="0035478D" w:rsidRPr="00EB0654" w:rsidRDefault="0035478D" w:rsidP="00301171">
            <w:pPr>
              <w:tabs>
                <w:tab w:val="left" w:pos="360"/>
              </w:tabs>
              <w:jc w:val="center"/>
              <w:rPr>
                <w:sz w:val="20"/>
                <w:szCs w:val="20"/>
              </w:rPr>
            </w:pPr>
          </w:p>
        </w:tc>
        <w:tc>
          <w:tcPr>
            <w:tcW w:w="878" w:type="pct"/>
          </w:tcPr>
          <w:p w14:paraId="713CA52C" w14:textId="77777777" w:rsidR="0035478D" w:rsidRPr="00EB0654" w:rsidRDefault="0035478D" w:rsidP="00301171">
            <w:pPr>
              <w:tabs>
                <w:tab w:val="left" w:pos="360"/>
              </w:tabs>
              <w:jc w:val="center"/>
              <w:rPr>
                <w:sz w:val="20"/>
                <w:szCs w:val="20"/>
              </w:rPr>
            </w:pPr>
            <w:r w:rsidRPr="00364E93">
              <w:t>BUS041352</w:t>
            </w:r>
            <w:r>
              <w:t>23</w:t>
            </w:r>
          </w:p>
        </w:tc>
        <w:tc>
          <w:tcPr>
            <w:tcW w:w="1522" w:type="pct"/>
          </w:tcPr>
          <w:p w14:paraId="3E9978C7" w14:textId="77777777" w:rsidR="0035478D" w:rsidRPr="00EB0654" w:rsidRDefault="0035478D" w:rsidP="00301171">
            <w:pPr>
              <w:tabs>
                <w:tab w:val="left" w:pos="360"/>
              </w:tabs>
              <w:jc w:val="both"/>
              <w:rPr>
                <w:sz w:val="20"/>
                <w:szCs w:val="20"/>
              </w:rPr>
            </w:pPr>
            <w:r w:rsidRPr="00EB0654">
              <w:rPr>
                <w:sz w:val="20"/>
                <w:szCs w:val="20"/>
              </w:rPr>
              <w:t>Strategic HRM</w:t>
            </w:r>
          </w:p>
        </w:tc>
        <w:tc>
          <w:tcPr>
            <w:tcW w:w="498" w:type="pct"/>
          </w:tcPr>
          <w:p w14:paraId="20BB446F"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4B3D1D81"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vAlign w:val="center"/>
          </w:tcPr>
          <w:p w14:paraId="02A1CD23"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2B048CFA" w14:textId="77777777" w:rsidTr="00301171">
        <w:trPr>
          <w:trHeight w:val="314"/>
        </w:trPr>
        <w:tc>
          <w:tcPr>
            <w:tcW w:w="680" w:type="pct"/>
            <w:vMerge/>
          </w:tcPr>
          <w:p w14:paraId="1163F9F0" w14:textId="77777777" w:rsidR="0035478D" w:rsidRPr="00EB0654" w:rsidRDefault="0035478D" w:rsidP="00301171">
            <w:pPr>
              <w:tabs>
                <w:tab w:val="left" w:pos="360"/>
              </w:tabs>
              <w:jc w:val="center"/>
              <w:rPr>
                <w:sz w:val="20"/>
                <w:szCs w:val="20"/>
              </w:rPr>
            </w:pPr>
          </w:p>
        </w:tc>
        <w:tc>
          <w:tcPr>
            <w:tcW w:w="878" w:type="pct"/>
          </w:tcPr>
          <w:p w14:paraId="4378231C" w14:textId="77777777" w:rsidR="0035478D" w:rsidRPr="00EB0654" w:rsidRDefault="0035478D" w:rsidP="00301171">
            <w:pPr>
              <w:tabs>
                <w:tab w:val="left" w:pos="360"/>
              </w:tabs>
              <w:jc w:val="center"/>
              <w:rPr>
                <w:sz w:val="20"/>
                <w:szCs w:val="20"/>
              </w:rPr>
            </w:pPr>
            <w:r w:rsidRPr="00364E93">
              <w:t>BUS041352</w:t>
            </w:r>
            <w:r>
              <w:t>25</w:t>
            </w:r>
          </w:p>
        </w:tc>
        <w:tc>
          <w:tcPr>
            <w:tcW w:w="1522" w:type="pct"/>
          </w:tcPr>
          <w:p w14:paraId="72E7C87A" w14:textId="77777777" w:rsidR="0035478D" w:rsidRPr="00EB0654" w:rsidRDefault="0035478D" w:rsidP="00301171">
            <w:pPr>
              <w:tabs>
                <w:tab w:val="left" w:pos="360"/>
              </w:tabs>
              <w:jc w:val="both"/>
              <w:rPr>
                <w:sz w:val="20"/>
                <w:szCs w:val="20"/>
              </w:rPr>
            </w:pPr>
            <w:r w:rsidRPr="00EB0654">
              <w:rPr>
                <w:sz w:val="20"/>
                <w:szCs w:val="20"/>
              </w:rPr>
              <w:t xml:space="preserve">Negotiation Management </w:t>
            </w:r>
          </w:p>
        </w:tc>
        <w:tc>
          <w:tcPr>
            <w:tcW w:w="498" w:type="pct"/>
          </w:tcPr>
          <w:p w14:paraId="4102F252" w14:textId="77777777" w:rsidR="0035478D" w:rsidRPr="00EB0654" w:rsidRDefault="0035478D" w:rsidP="00301171">
            <w:pPr>
              <w:tabs>
                <w:tab w:val="left" w:pos="360"/>
              </w:tabs>
              <w:jc w:val="center"/>
              <w:rPr>
                <w:sz w:val="20"/>
                <w:szCs w:val="20"/>
              </w:rPr>
            </w:pPr>
            <w:r w:rsidRPr="00EB0654">
              <w:rPr>
                <w:sz w:val="20"/>
                <w:szCs w:val="20"/>
              </w:rPr>
              <w:t>3</w:t>
            </w:r>
          </w:p>
        </w:tc>
        <w:tc>
          <w:tcPr>
            <w:tcW w:w="699" w:type="pct"/>
          </w:tcPr>
          <w:p w14:paraId="29171353" w14:textId="77777777" w:rsidR="0035478D" w:rsidRPr="00EB0654" w:rsidRDefault="0035478D" w:rsidP="00301171">
            <w:pPr>
              <w:tabs>
                <w:tab w:val="left" w:pos="360"/>
              </w:tabs>
              <w:jc w:val="center"/>
              <w:rPr>
                <w:sz w:val="20"/>
                <w:szCs w:val="20"/>
              </w:rPr>
            </w:pPr>
            <w:r w:rsidRPr="00EB0654">
              <w:rPr>
                <w:sz w:val="20"/>
                <w:szCs w:val="20"/>
              </w:rPr>
              <w:t>0</w:t>
            </w:r>
          </w:p>
        </w:tc>
        <w:tc>
          <w:tcPr>
            <w:tcW w:w="723" w:type="pct"/>
          </w:tcPr>
          <w:p w14:paraId="754D2154" w14:textId="77777777" w:rsidR="0035478D" w:rsidRPr="00EB0654" w:rsidRDefault="0035478D" w:rsidP="00301171">
            <w:pPr>
              <w:tabs>
                <w:tab w:val="left" w:pos="360"/>
              </w:tabs>
              <w:jc w:val="center"/>
              <w:rPr>
                <w:sz w:val="20"/>
                <w:szCs w:val="20"/>
              </w:rPr>
            </w:pPr>
            <w:r w:rsidRPr="00EB0654">
              <w:rPr>
                <w:sz w:val="20"/>
                <w:szCs w:val="20"/>
              </w:rPr>
              <w:t>3</w:t>
            </w:r>
          </w:p>
        </w:tc>
      </w:tr>
    </w:tbl>
    <w:p w14:paraId="68A1173A" w14:textId="77777777" w:rsidR="0035478D" w:rsidRDefault="0035478D" w:rsidP="0035478D">
      <w:pPr>
        <w:tabs>
          <w:tab w:val="left" w:pos="360"/>
        </w:tabs>
        <w:jc w:val="both"/>
        <w:rPr>
          <w:b/>
          <w:bCs/>
          <w:smallCaps/>
          <w:sz w:val="20"/>
          <w:szCs w:val="20"/>
        </w:rPr>
      </w:pPr>
    </w:p>
    <w:p w14:paraId="0705060F" w14:textId="77777777" w:rsidR="0035478D" w:rsidRPr="00EB0654" w:rsidRDefault="0035478D" w:rsidP="0035478D">
      <w:pPr>
        <w:tabs>
          <w:tab w:val="left" w:pos="360"/>
        </w:tabs>
        <w:jc w:val="both"/>
        <w:rPr>
          <w:b/>
          <w:bCs/>
          <w:smallCaps/>
          <w:sz w:val="20"/>
          <w:szCs w:val="20"/>
        </w:rPr>
      </w:pPr>
      <w:r w:rsidRPr="00EB0654">
        <w:rPr>
          <w:b/>
          <w:bCs/>
          <w:smallCaps/>
          <w:sz w:val="20"/>
          <w:szCs w:val="20"/>
        </w:rPr>
        <w:t>Finance and Banking</w:t>
      </w:r>
    </w:p>
    <w:tbl>
      <w:tblPr>
        <w:tblW w:w="4697" w:type="pct"/>
        <w:tblInd w:w="108" w:type="dxa"/>
        <w:tblBorders>
          <w:top w:val="single" w:sz="4" w:space="0" w:color="auto"/>
          <w:insideH w:val="single" w:sz="4" w:space="0" w:color="auto"/>
        </w:tblBorders>
        <w:tblLayout w:type="fixed"/>
        <w:tblLook w:val="00A0" w:firstRow="1" w:lastRow="0" w:firstColumn="1" w:lastColumn="0" w:noHBand="0" w:noVBand="0"/>
      </w:tblPr>
      <w:tblGrid>
        <w:gridCol w:w="1431"/>
        <w:gridCol w:w="1638"/>
        <w:gridCol w:w="3627"/>
        <w:gridCol w:w="931"/>
        <w:gridCol w:w="678"/>
        <w:gridCol w:w="929"/>
      </w:tblGrid>
      <w:tr w:rsidR="0035478D" w:rsidRPr="00EB0654" w14:paraId="35EDCE56" w14:textId="77777777" w:rsidTr="00301171">
        <w:trPr>
          <w:trHeight w:val="297"/>
        </w:trPr>
        <w:tc>
          <w:tcPr>
            <w:tcW w:w="775" w:type="pct"/>
            <w:tcBorders>
              <w:left w:val="single" w:sz="4" w:space="0" w:color="auto"/>
              <w:right w:val="single" w:sz="4" w:space="0" w:color="auto"/>
            </w:tcBorders>
          </w:tcPr>
          <w:p w14:paraId="66C615D5" w14:textId="77777777" w:rsidR="0035478D" w:rsidRPr="00EB0654" w:rsidRDefault="0035478D" w:rsidP="00301171">
            <w:pPr>
              <w:tabs>
                <w:tab w:val="left" w:pos="360"/>
              </w:tabs>
              <w:rPr>
                <w:sz w:val="20"/>
                <w:szCs w:val="20"/>
              </w:rPr>
            </w:pPr>
          </w:p>
        </w:tc>
        <w:tc>
          <w:tcPr>
            <w:tcW w:w="887" w:type="pct"/>
            <w:vMerge w:val="restart"/>
            <w:tcBorders>
              <w:left w:val="single" w:sz="4" w:space="0" w:color="auto"/>
              <w:right w:val="single" w:sz="4" w:space="0" w:color="auto"/>
            </w:tcBorders>
          </w:tcPr>
          <w:p w14:paraId="584088E9" w14:textId="77777777" w:rsidR="0035478D" w:rsidRPr="00EB0654" w:rsidRDefault="0035478D" w:rsidP="00301171">
            <w:pPr>
              <w:tabs>
                <w:tab w:val="left" w:pos="360"/>
              </w:tabs>
              <w:rPr>
                <w:sz w:val="20"/>
                <w:szCs w:val="20"/>
              </w:rPr>
            </w:pPr>
            <w:r w:rsidRPr="00EB0654">
              <w:rPr>
                <w:sz w:val="20"/>
                <w:szCs w:val="20"/>
              </w:rPr>
              <w:t>Course Code</w:t>
            </w:r>
          </w:p>
        </w:tc>
        <w:tc>
          <w:tcPr>
            <w:tcW w:w="1964" w:type="pct"/>
            <w:vMerge w:val="restart"/>
            <w:tcBorders>
              <w:left w:val="single" w:sz="4" w:space="0" w:color="auto"/>
              <w:right w:val="single" w:sz="4" w:space="0" w:color="auto"/>
            </w:tcBorders>
          </w:tcPr>
          <w:p w14:paraId="3ED12823" w14:textId="77777777" w:rsidR="0035478D" w:rsidRPr="00EB0654" w:rsidRDefault="0035478D" w:rsidP="00301171">
            <w:pPr>
              <w:tabs>
                <w:tab w:val="left" w:pos="360"/>
              </w:tabs>
              <w:rPr>
                <w:sz w:val="20"/>
                <w:szCs w:val="20"/>
              </w:rPr>
            </w:pPr>
            <w:r w:rsidRPr="00EB0654">
              <w:rPr>
                <w:sz w:val="20"/>
                <w:szCs w:val="20"/>
              </w:rPr>
              <w:t>Course Title</w:t>
            </w:r>
          </w:p>
        </w:tc>
        <w:tc>
          <w:tcPr>
            <w:tcW w:w="871" w:type="pct"/>
            <w:gridSpan w:val="2"/>
            <w:tcBorders>
              <w:left w:val="single" w:sz="4" w:space="0" w:color="auto"/>
              <w:bottom w:val="single" w:sz="4" w:space="0" w:color="auto"/>
              <w:right w:val="single" w:sz="4" w:space="0" w:color="auto"/>
            </w:tcBorders>
          </w:tcPr>
          <w:p w14:paraId="78FDAA37" w14:textId="77777777" w:rsidR="0035478D" w:rsidRPr="00EB0654" w:rsidRDefault="0035478D" w:rsidP="00301171">
            <w:pPr>
              <w:tabs>
                <w:tab w:val="left" w:pos="360"/>
              </w:tabs>
              <w:jc w:val="center"/>
              <w:rPr>
                <w:sz w:val="20"/>
                <w:szCs w:val="20"/>
              </w:rPr>
            </w:pPr>
            <w:r w:rsidRPr="00EB0654">
              <w:rPr>
                <w:sz w:val="20"/>
                <w:szCs w:val="20"/>
              </w:rPr>
              <w:t>Hours/Week</w:t>
            </w:r>
          </w:p>
        </w:tc>
        <w:tc>
          <w:tcPr>
            <w:tcW w:w="503" w:type="pct"/>
            <w:vMerge w:val="restart"/>
            <w:tcBorders>
              <w:left w:val="single" w:sz="4" w:space="0" w:color="auto"/>
              <w:right w:val="single" w:sz="4" w:space="0" w:color="auto"/>
            </w:tcBorders>
          </w:tcPr>
          <w:p w14:paraId="36780893" w14:textId="77777777" w:rsidR="0035478D" w:rsidRPr="00EB0654" w:rsidRDefault="0035478D" w:rsidP="00301171">
            <w:pPr>
              <w:tabs>
                <w:tab w:val="left" w:pos="360"/>
              </w:tabs>
              <w:jc w:val="center"/>
              <w:rPr>
                <w:sz w:val="20"/>
                <w:szCs w:val="20"/>
              </w:rPr>
            </w:pPr>
            <w:r w:rsidRPr="00EB0654">
              <w:rPr>
                <w:sz w:val="20"/>
                <w:szCs w:val="20"/>
              </w:rPr>
              <w:t>Credits</w:t>
            </w:r>
          </w:p>
        </w:tc>
      </w:tr>
      <w:tr w:rsidR="0035478D" w:rsidRPr="00EB0654" w14:paraId="2B5697A2" w14:textId="77777777" w:rsidTr="00301171">
        <w:trPr>
          <w:trHeight w:val="287"/>
        </w:trPr>
        <w:tc>
          <w:tcPr>
            <w:tcW w:w="775" w:type="pct"/>
            <w:tcBorders>
              <w:left w:val="single" w:sz="4" w:space="0" w:color="auto"/>
              <w:bottom w:val="single" w:sz="4" w:space="0" w:color="auto"/>
              <w:right w:val="single" w:sz="4" w:space="0" w:color="auto"/>
            </w:tcBorders>
          </w:tcPr>
          <w:p w14:paraId="7F119866" w14:textId="77777777" w:rsidR="0035478D" w:rsidRPr="00EB0654" w:rsidRDefault="0035478D" w:rsidP="00301171">
            <w:pPr>
              <w:tabs>
                <w:tab w:val="left" w:pos="360"/>
              </w:tabs>
              <w:rPr>
                <w:sz w:val="20"/>
                <w:szCs w:val="20"/>
              </w:rPr>
            </w:pPr>
          </w:p>
        </w:tc>
        <w:tc>
          <w:tcPr>
            <w:tcW w:w="887" w:type="pct"/>
            <w:vMerge/>
            <w:tcBorders>
              <w:left w:val="single" w:sz="4" w:space="0" w:color="auto"/>
              <w:bottom w:val="single" w:sz="4" w:space="0" w:color="auto"/>
              <w:right w:val="single" w:sz="4" w:space="0" w:color="auto"/>
            </w:tcBorders>
          </w:tcPr>
          <w:p w14:paraId="6110751E" w14:textId="77777777" w:rsidR="0035478D" w:rsidRPr="00EB0654" w:rsidRDefault="0035478D" w:rsidP="00301171">
            <w:pPr>
              <w:tabs>
                <w:tab w:val="left" w:pos="360"/>
              </w:tabs>
              <w:rPr>
                <w:sz w:val="20"/>
                <w:szCs w:val="20"/>
              </w:rPr>
            </w:pPr>
          </w:p>
        </w:tc>
        <w:tc>
          <w:tcPr>
            <w:tcW w:w="1964" w:type="pct"/>
            <w:vMerge/>
            <w:tcBorders>
              <w:left w:val="single" w:sz="4" w:space="0" w:color="auto"/>
              <w:bottom w:val="single" w:sz="4" w:space="0" w:color="auto"/>
              <w:right w:val="single" w:sz="4" w:space="0" w:color="auto"/>
            </w:tcBorders>
          </w:tcPr>
          <w:p w14:paraId="4F69E7AC" w14:textId="77777777" w:rsidR="0035478D" w:rsidRPr="00EB0654" w:rsidRDefault="0035478D" w:rsidP="00301171">
            <w:pPr>
              <w:tabs>
                <w:tab w:val="left" w:pos="360"/>
              </w:tabs>
              <w:rPr>
                <w:sz w:val="20"/>
                <w:szCs w:val="20"/>
              </w:rPr>
            </w:pPr>
          </w:p>
        </w:tc>
        <w:tc>
          <w:tcPr>
            <w:tcW w:w="504" w:type="pct"/>
            <w:tcBorders>
              <w:left w:val="single" w:sz="4" w:space="0" w:color="auto"/>
              <w:bottom w:val="single" w:sz="4" w:space="0" w:color="auto"/>
              <w:right w:val="single" w:sz="4" w:space="0" w:color="auto"/>
            </w:tcBorders>
          </w:tcPr>
          <w:p w14:paraId="2CE9A147" w14:textId="77777777" w:rsidR="0035478D" w:rsidRPr="00EB0654" w:rsidRDefault="0035478D" w:rsidP="00301171">
            <w:pPr>
              <w:tabs>
                <w:tab w:val="left" w:pos="360"/>
              </w:tabs>
              <w:jc w:val="center"/>
              <w:rPr>
                <w:sz w:val="20"/>
                <w:szCs w:val="20"/>
              </w:rPr>
            </w:pPr>
            <w:r w:rsidRPr="00EB0654">
              <w:rPr>
                <w:sz w:val="20"/>
                <w:szCs w:val="20"/>
              </w:rPr>
              <w:t>Theory</w:t>
            </w:r>
          </w:p>
        </w:tc>
        <w:tc>
          <w:tcPr>
            <w:tcW w:w="367" w:type="pct"/>
            <w:tcBorders>
              <w:left w:val="single" w:sz="4" w:space="0" w:color="auto"/>
              <w:bottom w:val="single" w:sz="4" w:space="0" w:color="auto"/>
              <w:right w:val="single" w:sz="4" w:space="0" w:color="auto"/>
            </w:tcBorders>
          </w:tcPr>
          <w:p w14:paraId="19DCFAEF" w14:textId="77777777" w:rsidR="0035478D" w:rsidRPr="00EB0654" w:rsidRDefault="0035478D" w:rsidP="00301171">
            <w:pPr>
              <w:tabs>
                <w:tab w:val="left" w:pos="360"/>
              </w:tabs>
              <w:jc w:val="center"/>
              <w:rPr>
                <w:sz w:val="20"/>
                <w:szCs w:val="20"/>
              </w:rPr>
            </w:pPr>
            <w:r w:rsidRPr="00EB0654">
              <w:rPr>
                <w:sz w:val="20"/>
                <w:szCs w:val="20"/>
              </w:rPr>
              <w:t>Lab</w:t>
            </w:r>
          </w:p>
        </w:tc>
        <w:tc>
          <w:tcPr>
            <w:tcW w:w="503" w:type="pct"/>
            <w:vMerge/>
            <w:tcBorders>
              <w:left w:val="single" w:sz="4" w:space="0" w:color="auto"/>
              <w:bottom w:val="single" w:sz="4" w:space="0" w:color="auto"/>
              <w:right w:val="single" w:sz="4" w:space="0" w:color="auto"/>
            </w:tcBorders>
          </w:tcPr>
          <w:p w14:paraId="4D936A01" w14:textId="77777777" w:rsidR="0035478D" w:rsidRPr="00EB0654" w:rsidRDefault="0035478D" w:rsidP="00301171">
            <w:pPr>
              <w:tabs>
                <w:tab w:val="left" w:pos="360"/>
              </w:tabs>
              <w:jc w:val="center"/>
              <w:rPr>
                <w:sz w:val="20"/>
                <w:szCs w:val="20"/>
              </w:rPr>
            </w:pPr>
          </w:p>
        </w:tc>
      </w:tr>
      <w:tr w:rsidR="0035478D" w:rsidRPr="00EB0654" w14:paraId="63BA17AD" w14:textId="77777777" w:rsidTr="00301171">
        <w:trPr>
          <w:trHeight w:val="315"/>
        </w:trPr>
        <w:tc>
          <w:tcPr>
            <w:tcW w:w="775" w:type="pct"/>
            <w:tcBorders>
              <w:left w:val="single" w:sz="4" w:space="0" w:color="auto"/>
              <w:bottom w:val="nil"/>
              <w:right w:val="single" w:sz="4" w:space="0" w:color="auto"/>
            </w:tcBorders>
          </w:tcPr>
          <w:p w14:paraId="3403F194" w14:textId="77777777" w:rsidR="0035478D" w:rsidRPr="00EB0654" w:rsidRDefault="0035478D" w:rsidP="00301171">
            <w:pPr>
              <w:tabs>
                <w:tab w:val="left" w:pos="360"/>
              </w:tabs>
              <w:jc w:val="center"/>
              <w:rPr>
                <w:sz w:val="20"/>
                <w:szCs w:val="20"/>
              </w:rPr>
            </w:pPr>
            <w:r w:rsidRPr="00EB0654">
              <w:rPr>
                <w:sz w:val="20"/>
                <w:szCs w:val="20"/>
              </w:rPr>
              <w:t>1</w:t>
            </w:r>
            <w:r w:rsidRPr="00EB0654">
              <w:rPr>
                <w:sz w:val="20"/>
                <w:szCs w:val="20"/>
                <w:vertAlign w:val="superscript"/>
              </w:rPr>
              <w:t>st</w:t>
            </w:r>
            <w:r w:rsidRPr="00EB0654">
              <w:rPr>
                <w:sz w:val="20"/>
                <w:szCs w:val="20"/>
              </w:rPr>
              <w:t xml:space="preserve"> Semester</w:t>
            </w:r>
          </w:p>
        </w:tc>
        <w:tc>
          <w:tcPr>
            <w:tcW w:w="887" w:type="pct"/>
            <w:tcBorders>
              <w:left w:val="single" w:sz="4" w:space="0" w:color="auto"/>
              <w:bottom w:val="single" w:sz="4" w:space="0" w:color="auto"/>
              <w:right w:val="single" w:sz="4" w:space="0" w:color="auto"/>
            </w:tcBorders>
          </w:tcPr>
          <w:p w14:paraId="1657786F" w14:textId="77777777" w:rsidR="0035478D" w:rsidRPr="00EB0654" w:rsidRDefault="0035478D" w:rsidP="00301171">
            <w:pPr>
              <w:tabs>
                <w:tab w:val="left" w:pos="360"/>
              </w:tabs>
              <w:jc w:val="center"/>
              <w:rPr>
                <w:sz w:val="20"/>
                <w:szCs w:val="20"/>
              </w:rPr>
            </w:pPr>
            <w:r>
              <w:t>BUS0412</w:t>
            </w:r>
            <w:r w:rsidRPr="0006579F">
              <w:t>5</w:t>
            </w:r>
            <w:r>
              <w:t>1</w:t>
            </w:r>
            <w:r w:rsidRPr="0006579F">
              <w:t>21</w:t>
            </w:r>
          </w:p>
        </w:tc>
        <w:tc>
          <w:tcPr>
            <w:tcW w:w="1964" w:type="pct"/>
            <w:tcBorders>
              <w:left w:val="single" w:sz="4" w:space="0" w:color="auto"/>
              <w:bottom w:val="single" w:sz="4" w:space="0" w:color="auto"/>
              <w:right w:val="single" w:sz="4" w:space="0" w:color="auto"/>
            </w:tcBorders>
          </w:tcPr>
          <w:p w14:paraId="34B4009C" w14:textId="77777777" w:rsidR="0035478D" w:rsidRPr="00EB0654" w:rsidRDefault="0035478D" w:rsidP="00301171">
            <w:pPr>
              <w:tabs>
                <w:tab w:val="left" w:pos="360"/>
              </w:tabs>
              <w:jc w:val="both"/>
              <w:rPr>
                <w:sz w:val="20"/>
                <w:szCs w:val="20"/>
              </w:rPr>
            </w:pPr>
            <w:r w:rsidRPr="00EB0654">
              <w:rPr>
                <w:sz w:val="20"/>
                <w:szCs w:val="20"/>
              </w:rPr>
              <w:t>Corporate Finance</w:t>
            </w:r>
          </w:p>
        </w:tc>
        <w:tc>
          <w:tcPr>
            <w:tcW w:w="504" w:type="pct"/>
            <w:tcBorders>
              <w:left w:val="single" w:sz="4" w:space="0" w:color="auto"/>
              <w:bottom w:val="single" w:sz="4" w:space="0" w:color="auto"/>
              <w:right w:val="single" w:sz="4" w:space="0" w:color="auto"/>
            </w:tcBorders>
          </w:tcPr>
          <w:p w14:paraId="788822AE" w14:textId="77777777" w:rsidR="0035478D" w:rsidRPr="00EB0654" w:rsidRDefault="0035478D" w:rsidP="00301171">
            <w:pPr>
              <w:tabs>
                <w:tab w:val="left" w:pos="360"/>
              </w:tabs>
              <w:jc w:val="center"/>
              <w:rPr>
                <w:sz w:val="20"/>
                <w:szCs w:val="20"/>
              </w:rPr>
            </w:pPr>
            <w:r w:rsidRPr="00EB0654">
              <w:rPr>
                <w:sz w:val="20"/>
                <w:szCs w:val="20"/>
              </w:rPr>
              <w:t>3</w:t>
            </w:r>
          </w:p>
        </w:tc>
        <w:tc>
          <w:tcPr>
            <w:tcW w:w="367" w:type="pct"/>
            <w:tcBorders>
              <w:left w:val="single" w:sz="4" w:space="0" w:color="auto"/>
              <w:bottom w:val="single" w:sz="4" w:space="0" w:color="auto"/>
              <w:right w:val="single" w:sz="4" w:space="0" w:color="auto"/>
            </w:tcBorders>
          </w:tcPr>
          <w:p w14:paraId="19A76E64"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left w:val="single" w:sz="4" w:space="0" w:color="auto"/>
              <w:bottom w:val="single" w:sz="4" w:space="0" w:color="auto"/>
              <w:right w:val="single" w:sz="4" w:space="0" w:color="auto"/>
            </w:tcBorders>
          </w:tcPr>
          <w:p w14:paraId="4742AB80"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4D0D139D" w14:textId="77777777" w:rsidTr="00301171">
        <w:trPr>
          <w:trHeight w:val="305"/>
        </w:trPr>
        <w:tc>
          <w:tcPr>
            <w:tcW w:w="775" w:type="pct"/>
            <w:tcBorders>
              <w:top w:val="nil"/>
              <w:left w:val="single" w:sz="4" w:space="0" w:color="auto"/>
              <w:bottom w:val="nil"/>
              <w:right w:val="single" w:sz="4" w:space="0" w:color="auto"/>
            </w:tcBorders>
          </w:tcPr>
          <w:p w14:paraId="752B414E"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17753809" w14:textId="77777777" w:rsidR="0035478D" w:rsidRPr="00EB0654" w:rsidRDefault="0035478D" w:rsidP="00301171">
            <w:pPr>
              <w:tabs>
                <w:tab w:val="left" w:pos="360"/>
              </w:tabs>
              <w:jc w:val="center"/>
              <w:rPr>
                <w:sz w:val="20"/>
                <w:szCs w:val="20"/>
              </w:rPr>
            </w:pPr>
            <w:r w:rsidRPr="00237CED">
              <w:t>BUS04125</w:t>
            </w:r>
            <w:r>
              <w:t>123</w:t>
            </w:r>
          </w:p>
        </w:tc>
        <w:tc>
          <w:tcPr>
            <w:tcW w:w="1964" w:type="pct"/>
            <w:tcBorders>
              <w:top w:val="single" w:sz="4" w:space="0" w:color="auto"/>
              <w:left w:val="single" w:sz="4" w:space="0" w:color="auto"/>
              <w:bottom w:val="single" w:sz="4" w:space="0" w:color="auto"/>
              <w:right w:val="single" w:sz="4" w:space="0" w:color="auto"/>
            </w:tcBorders>
          </w:tcPr>
          <w:p w14:paraId="06F37DED" w14:textId="77777777" w:rsidR="0035478D" w:rsidRPr="00EB0654" w:rsidRDefault="0035478D" w:rsidP="00301171">
            <w:pPr>
              <w:tabs>
                <w:tab w:val="left" w:pos="360"/>
              </w:tabs>
              <w:rPr>
                <w:sz w:val="20"/>
                <w:szCs w:val="20"/>
              </w:rPr>
            </w:pPr>
            <w:r w:rsidRPr="00EB0654">
              <w:rPr>
                <w:sz w:val="20"/>
                <w:szCs w:val="20"/>
              </w:rPr>
              <w:t xml:space="preserve">International Financial Management </w:t>
            </w:r>
          </w:p>
        </w:tc>
        <w:tc>
          <w:tcPr>
            <w:tcW w:w="504" w:type="pct"/>
            <w:tcBorders>
              <w:top w:val="single" w:sz="4" w:space="0" w:color="auto"/>
              <w:left w:val="single" w:sz="4" w:space="0" w:color="auto"/>
              <w:bottom w:val="single" w:sz="4" w:space="0" w:color="auto"/>
              <w:right w:val="single" w:sz="4" w:space="0" w:color="auto"/>
            </w:tcBorders>
          </w:tcPr>
          <w:p w14:paraId="4632999B" w14:textId="77777777" w:rsidR="0035478D" w:rsidRPr="00EB0654" w:rsidRDefault="0035478D" w:rsidP="00301171">
            <w:pPr>
              <w:tabs>
                <w:tab w:val="left" w:pos="360"/>
              </w:tabs>
              <w:jc w:val="center"/>
              <w:rPr>
                <w:sz w:val="20"/>
                <w:szCs w:val="20"/>
              </w:rPr>
            </w:pPr>
            <w:r w:rsidRPr="00EB0654">
              <w:rPr>
                <w:sz w:val="20"/>
                <w:szCs w:val="20"/>
              </w:rPr>
              <w:t>3</w:t>
            </w:r>
          </w:p>
        </w:tc>
        <w:tc>
          <w:tcPr>
            <w:tcW w:w="367" w:type="pct"/>
            <w:tcBorders>
              <w:top w:val="single" w:sz="4" w:space="0" w:color="auto"/>
              <w:left w:val="single" w:sz="4" w:space="0" w:color="auto"/>
              <w:bottom w:val="single" w:sz="4" w:space="0" w:color="auto"/>
              <w:right w:val="single" w:sz="4" w:space="0" w:color="auto"/>
            </w:tcBorders>
          </w:tcPr>
          <w:p w14:paraId="1E3BA51B"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7139AF75"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5F881AB6" w14:textId="77777777" w:rsidTr="00301171">
        <w:trPr>
          <w:trHeight w:val="315"/>
        </w:trPr>
        <w:tc>
          <w:tcPr>
            <w:tcW w:w="775" w:type="pct"/>
            <w:tcBorders>
              <w:top w:val="nil"/>
              <w:left w:val="single" w:sz="4" w:space="0" w:color="auto"/>
              <w:bottom w:val="single" w:sz="4" w:space="0" w:color="auto"/>
              <w:right w:val="single" w:sz="4" w:space="0" w:color="auto"/>
            </w:tcBorders>
          </w:tcPr>
          <w:p w14:paraId="09B64E79"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31ED22AB" w14:textId="77777777" w:rsidR="0035478D" w:rsidRPr="00EB0654" w:rsidRDefault="0035478D" w:rsidP="00301171">
            <w:pPr>
              <w:tabs>
                <w:tab w:val="left" w:pos="360"/>
              </w:tabs>
              <w:jc w:val="center"/>
              <w:rPr>
                <w:sz w:val="20"/>
                <w:szCs w:val="20"/>
              </w:rPr>
            </w:pPr>
            <w:r w:rsidRPr="00237CED">
              <w:t>BUS04125</w:t>
            </w:r>
            <w:r>
              <w:t>125</w:t>
            </w:r>
          </w:p>
        </w:tc>
        <w:tc>
          <w:tcPr>
            <w:tcW w:w="1964" w:type="pct"/>
            <w:tcBorders>
              <w:top w:val="single" w:sz="4" w:space="0" w:color="auto"/>
              <w:left w:val="single" w:sz="4" w:space="0" w:color="auto"/>
              <w:bottom w:val="single" w:sz="4" w:space="0" w:color="auto"/>
              <w:right w:val="single" w:sz="4" w:space="0" w:color="auto"/>
            </w:tcBorders>
          </w:tcPr>
          <w:p w14:paraId="7157C220" w14:textId="77777777" w:rsidR="0035478D" w:rsidRPr="00EB0654" w:rsidRDefault="0035478D" w:rsidP="00301171">
            <w:pPr>
              <w:tabs>
                <w:tab w:val="left" w:pos="360"/>
              </w:tabs>
              <w:jc w:val="both"/>
              <w:rPr>
                <w:sz w:val="20"/>
                <w:szCs w:val="20"/>
              </w:rPr>
            </w:pPr>
            <w:r>
              <w:rPr>
                <w:sz w:val="20"/>
                <w:szCs w:val="20"/>
              </w:rPr>
              <w:t>Islamic Banking and Finance</w:t>
            </w:r>
          </w:p>
        </w:tc>
        <w:tc>
          <w:tcPr>
            <w:tcW w:w="504" w:type="pct"/>
            <w:tcBorders>
              <w:top w:val="single" w:sz="4" w:space="0" w:color="auto"/>
              <w:left w:val="single" w:sz="4" w:space="0" w:color="auto"/>
              <w:bottom w:val="single" w:sz="4" w:space="0" w:color="auto"/>
              <w:right w:val="single" w:sz="4" w:space="0" w:color="auto"/>
            </w:tcBorders>
          </w:tcPr>
          <w:p w14:paraId="4EBF34D1" w14:textId="77777777" w:rsidR="0035478D" w:rsidRPr="00EB0654" w:rsidRDefault="0035478D" w:rsidP="00301171">
            <w:pPr>
              <w:tabs>
                <w:tab w:val="left" w:pos="360"/>
              </w:tabs>
              <w:jc w:val="center"/>
              <w:rPr>
                <w:sz w:val="20"/>
                <w:szCs w:val="20"/>
              </w:rPr>
            </w:pPr>
            <w:r w:rsidRPr="00EB0654">
              <w:rPr>
                <w:sz w:val="20"/>
                <w:szCs w:val="20"/>
              </w:rPr>
              <w:t>3</w:t>
            </w:r>
          </w:p>
        </w:tc>
        <w:tc>
          <w:tcPr>
            <w:tcW w:w="367" w:type="pct"/>
            <w:tcBorders>
              <w:top w:val="single" w:sz="4" w:space="0" w:color="auto"/>
              <w:left w:val="single" w:sz="4" w:space="0" w:color="auto"/>
              <w:bottom w:val="single" w:sz="4" w:space="0" w:color="auto"/>
              <w:right w:val="single" w:sz="4" w:space="0" w:color="auto"/>
            </w:tcBorders>
          </w:tcPr>
          <w:p w14:paraId="185A250C"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554BFF25"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77B73E64" w14:textId="77777777" w:rsidTr="00301171">
        <w:trPr>
          <w:trHeight w:val="305"/>
        </w:trPr>
        <w:tc>
          <w:tcPr>
            <w:tcW w:w="775" w:type="pct"/>
            <w:tcBorders>
              <w:top w:val="nil"/>
              <w:left w:val="single" w:sz="4" w:space="0" w:color="auto"/>
              <w:bottom w:val="nil"/>
              <w:right w:val="single" w:sz="4" w:space="0" w:color="auto"/>
            </w:tcBorders>
          </w:tcPr>
          <w:p w14:paraId="0375A405"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5321F682" w14:textId="77777777" w:rsidR="0035478D" w:rsidRPr="00EB0654" w:rsidRDefault="0035478D" w:rsidP="00301171">
            <w:pPr>
              <w:tabs>
                <w:tab w:val="left" w:pos="360"/>
              </w:tabs>
              <w:jc w:val="center"/>
              <w:rPr>
                <w:sz w:val="20"/>
                <w:szCs w:val="20"/>
              </w:rPr>
            </w:pPr>
            <w:r w:rsidRPr="00237CED">
              <w:t>BUS04125</w:t>
            </w:r>
            <w:r>
              <w:t>221</w:t>
            </w:r>
          </w:p>
        </w:tc>
        <w:tc>
          <w:tcPr>
            <w:tcW w:w="1964" w:type="pct"/>
            <w:tcBorders>
              <w:top w:val="single" w:sz="4" w:space="0" w:color="auto"/>
              <w:left w:val="single" w:sz="4" w:space="0" w:color="auto"/>
              <w:bottom w:val="single" w:sz="4" w:space="0" w:color="auto"/>
              <w:right w:val="single" w:sz="4" w:space="0" w:color="auto"/>
            </w:tcBorders>
          </w:tcPr>
          <w:p w14:paraId="58FAB6E3" w14:textId="77777777" w:rsidR="0035478D" w:rsidRPr="00EB0654" w:rsidRDefault="0035478D" w:rsidP="00301171">
            <w:pPr>
              <w:keepLines/>
              <w:tabs>
                <w:tab w:val="left" w:pos="360"/>
              </w:tabs>
              <w:adjustRightInd w:val="0"/>
              <w:rPr>
                <w:bCs/>
                <w:sz w:val="20"/>
                <w:szCs w:val="20"/>
              </w:rPr>
            </w:pPr>
            <w:r w:rsidRPr="00EB0654">
              <w:rPr>
                <w:bCs/>
                <w:sz w:val="20"/>
                <w:szCs w:val="20"/>
              </w:rPr>
              <w:t>Financial Econometrics</w:t>
            </w:r>
          </w:p>
        </w:tc>
        <w:tc>
          <w:tcPr>
            <w:tcW w:w="504" w:type="pct"/>
            <w:tcBorders>
              <w:top w:val="single" w:sz="4" w:space="0" w:color="auto"/>
              <w:left w:val="single" w:sz="4" w:space="0" w:color="auto"/>
              <w:bottom w:val="single" w:sz="4" w:space="0" w:color="auto"/>
              <w:right w:val="single" w:sz="4" w:space="0" w:color="auto"/>
            </w:tcBorders>
          </w:tcPr>
          <w:p w14:paraId="2546FE41" w14:textId="77777777" w:rsidR="0035478D" w:rsidRPr="00EB0654" w:rsidRDefault="0035478D" w:rsidP="00301171">
            <w:pPr>
              <w:tabs>
                <w:tab w:val="left" w:pos="360"/>
              </w:tabs>
              <w:jc w:val="center"/>
              <w:rPr>
                <w:sz w:val="20"/>
                <w:szCs w:val="20"/>
              </w:rPr>
            </w:pPr>
            <w:r>
              <w:rPr>
                <w:sz w:val="20"/>
                <w:szCs w:val="20"/>
              </w:rPr>
              <w:t>2</w:t>
            </w:r>
          </w:p>
        </w:tc>
        <w:tc>
          <w:tcPr>
            <w:tcW w:w="367" w:type="pct"/>
            <w:tcBorders>
              <w:top w:val="single" w:sz="4" w:space="0" w:color="auto"/>
              <w:left w:val="single" w:sz="4" w:space="0" w:color="auto"/>
              <w:bottom w:val="single" w:sz="4" w:space="0" w:color="auto"/>
              <w:right w:val="single" w:sz="4" w:space="0" w:color="auto"/>
            </w:tcBorders>
          </w:tcPr>
          <w:p w14:paraId="2F94CAA6"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7A2EFD45" w14:textId="77777777" w:rsidR="0035478D" w:rsidRPr="00EB0654" w:rsidRDefault="0035478D" w:rsidP="00301171">
            <w:pPr>
              <w:tabs>
                <w:tab w:val="left" w:pos="360"/>
              </w:tabs>
              <w:jc w:val="center"/>
              <w:rPr>
                <w:sz w:val="20"/>
                <w:szCs w:val="20"/>
              </w:rPr>
            </w:pPr>
            <w:r>
              <w:rPr>
                <w:sz w:val="20"/>
                <w:szCs w:val="20"/>
              </w:rPr>
              <w:t>2</w:t>
            </w:r>
          </w:p>
        </w:tc>
      </w:tr>
      <w:tr w:rsidR="0035478D" w:rsidRPr="00EB0654" w14:paraId="52559E47" w14:textId="77777777" w:rsidTr="00301171">
        <w:trPr>
          <w:trHeight w:val="315"/>
        </w:trPr>
        <w:tc>
          <w:tcPr>
            <w:tcW w:w="775" w:type="pct"/>
            <w:tcBorders>
              <w:top w:val="nil"/>
              <w:left w:val="single" w:sz="4" w:space="0" w:color="auto"/>
              <w:bottom w:val="nil"/>
              <w:right w:val="single" w:sz="4" w:space="0" w:color="auto"/>
            </w:tcBorders>
          </w:tcPr>
          <w:p w14:paraId="4BE18C1F"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26C95C9A" w14:textId="77777777" w:rsidR="0035478D" w:rsidRPr="00237CED" w:rsidRDefault="0035478D" w:rsidP="00301171">
            <w:pPr>
              <w:tabs>
                <w:tab w:val="left" w:pos="360"/>
              </w:tabs>
              <w:jc w:val="center"/>
            </w:pPr>
            <w:r w:rsidRPr="00237CED">
              <w:t>BUS04125</w:t>
            </w:r>
            <w:r>
              <w:t>222</w:t>
            </w:r>
          </w:p>
        </w:tc>
        <w:tc>
          <w:tcPr>
            <w:tcW w:w="1964" w:type="pct"/>
            <w:tcBorders>
              <w:top w:val="single" w:sz="4" w:space="0" w:color="auto"/>
              <w:left w:val="single" w:sz="4" w:space="0" w:color="auto"/>
              <w:bottom w:val="single" w:sz="4" w:space="0" w:color="auto"/>
              <w:right w:val="single" w:sz="4" w:space="0" w:color="auto"/>
            </w:tcBorders>
          </w:tcPr>
          <w:p w14:paraId="15F24389" w14:textId="77777777" w:rsidR="0035478D" w:rsidRPr="00EB0654" w:rsidRDefault="0035478D" w:rsidP="00301171">
            <w:pPr>
              <w:keepLines/>
              <w:tabs>
                <w:tab w:val="left" w:pos="360"/>
              </w:tabs>
              <w:adjustRightInd w:val="0"/>
              <w:rPr>
                <w:bCs/>
                <w:sz w:val="20"/>
                <w:szCs w:val="20"/>
              </w:rPr>
            </w:pPr>
            <w:r w:rsidRPr="00EB0654">
              <w:rPr>
                <w:bCs/>
                <w:sz w:val="20"/>
                <w:szCs w:val="20"/>
              </w:rPr>
              <w:t>Financial Econometrics</w:t>
            </w:r>
            <w:r>
              <w:rPr>
                <w:bCs/>
                <w:sz w:val="20"/>
                <w:szCs w:val="20"/>
              </w:rPr>
              <w:t xml:space="preserve"> Lab</w:t>
            </w:r>
          </w:p>
        </w:tc>
        <w:tc>
          <w:tcPr>
            <w:tcW w:w="504" w:type="pct"/>
            <w:tcBorders>
              <w:top w:val="single" w:sz="4" w:space="0" w:color="auto"/>
              <w:left w:val="single" w:sz="4" w:space="0" w:color="auto"/>
              <w:bottom w:val="single" w:sz="4" w:space="0" w:color="auto"/>
              <w:right w:val="single" w:sz="4" w:space="0" w:color="auto"/>
            </w:tcBorders>
          </w:tcPr>
          <w:p w14:paraId="0A158C1B" w14:textId="77777777" w:rsidR="0035478D" w:rsidRPr="00EB0654" w:rsidRDefault="0035478D" w:rsidP="00301171">
            <w:pPr>
              <w:tabs>
                <w:tab w:val="left" w:pos="360"/>
              </w:tabs>
              <w:jc w:val="center"/>
              <w:rPr>
                <w:sz w:val="20"/>
                <w:szCs w:val="20"/>
              </w:rPr>
            </w:pPr>
            <w:r>
              <w:rPr>
                <w:sz w:val="20"/>
                <w:szCs w:val="20"/>
              </w:rPr>
              <w:t>0</w:t>
            </w:r>
          </w:p>
        </w:tc>
        <w:tc>
          <w:tcPr>
            <w:tcW w:w="367" w:type="pct"/>
            <w:tcBorders>
              <w:top w:val="single" w:sz="4" w:space="0" w:color="auto"/>
              <w:left w:val="single" w:sz="4" w:space="0" w:color="auto"/>
              <w:bottom w:val="single" w:sz="4" w:space="0" w:color="auto"/>
              <w:right w:val="single" w:sz="4" w:space="0" w:color="auto"/>
            </w:tcBorders>
          </w:tcPr>
          <w:p w14:paraId="77AC9729" w14:textId="77777777" w:rsidR="0035478D" w:rsidRPr="00EB0654" w:rsidRDefault="0035478D" w:rsidP="00301171">
            <w:pPr>
              <w:tabs>
                <w:tab w:val="left" w:pos="360"/>
              </w:tabs>
              <w:jc w:val="center"/>
              <w:rPr>
                <w:sz w:val="20"/>
                <w:szCs w:val="20"/>
              </w:rPr>
            </w:pPr>
            <w:r>
              <w:rPr>
                <w:sz w:val="20"/>
                <w:szCs w:val="20"/>
              </w:rPr>
              <w:t>2</w:t>
            </w:r>
          </w:p>
        </w:tc>
        <w:tc>
          <w:tcPr>
            <w:tcW w:w="503" w:type="pct"/>
            <w:tcBorders>
              <w:top w:val="single" w:sz="4" w:space="0" w:color="auto"/>
              <w:left w:val="single" w:sz="4" w:space="0" w:color="auto"/>
              <w:bottom w:val="single" w:sz="4" w:space="0" w:color="auto"/>
              <w:right w:val="single" w:sz="4" w:space="0" w:color="auto"/>
            </w:tcBorders>
          </w:tcPr>
          <w:p w14:paraId="332FF84E" w14:textId="77777777" w:rsidR="0035478D" w:rsidRPr="00EB0654" w:rsidRDefault="0035478D" w:rsidP="00301171">
            <w:pPr>
              <w:tabs>
                <w:tab w:val="left" w:pos="360"/>
              </w:tabs>
              <w:jc w:val="center"/>
              <w:rPr>
                <w:sz w:val="20"/>
                <w:szCs w:val="20"/>
              </w:rPr>
            </w:pPr>
            <w:r>
              <w:rPr>
                <w:sz w:val="20"/>
                <w:szCs w:val="20"/>
              </w:rPr>
              <w:t>1</w:t>
            </w:r>
          </w:p>
        </w:tc>
      </w:tr>
      <w:tr w:rsidR="0035478D" w:rsidRPr="00EB0654" w14:paraId="0299A824" w14:textId="77777777" w:rsidTr="00301171">
        <w:trPr>
          <w:trHeight w:val="305"/>
        </w:trPr>
        <w:tc>
          <w:tcPr>
            <w:tcW w:w="775" w:type="pct"/>
            <w:tcBorders>
              <w:top w:val="nil"/>
              <w:left w:val="single" w:sz="4" w:space="0" w:color="auto"/>
              <w:bottom w:val="nil"/>
              <w:right w:val="single" w:sz="4" w:space="0" w:color="auto"/>
            </w:tcBorders>
          </w:tcPr>
          <w:p w14:paraId="39A5F0BF" w14:textId="77777777" w:rsidR="0035478D" w:rsidRPr="00EB0654" w:rsidRDefault="0035478D" w:rsidP="00301171">
            <w:pPr>
              <w:tabs>
                <w:tab w:val="left" w:pos="360"/>
              </w:tabs>
              <w:jc w:val="center"/>
              <w:rPr>
                <w:sz w:val="20"/>
                <w:szCs w:val="20"/>
              </w:rPr>
            </w:pPr>
            <w:r w:rsidRPr="00EB0654">
              <w:rPr>
                <w:sz w:val="20"/>
                <w:szCs w:val="20"/>
              </w:rPr>
              <w:t>2</w:t>
            </w:r>
            <w:r w:rsidRPr="00EB0654">
              <w:rPr>
                <w:sz w:val="20"/>
                <w:szCs w:val="20"/>
                <w:vertAlign w:val="superscript"/>
              </w:rPr>
              <w:t>nd</w:t>
            </w:r>
            <w:r w:rsidRPr="00EB0654">
              <w:rPr>
                <w:sz w:val="20"/>
                <w:szCs w:val="20"/>
              </w:rPr>
              <w:t xml:space="preserve"> Semester</w:t>
            </w:r>
          </w:p>
        </w:tc>
        <w:tc>
          <w:tcPr>
            <w:tcW w:w="887" w:type="pct"/>
            <w:tcBorders>
              <w:top w:val="single" w:sz="4" w:space="0" w:color="auto"/>
              <w:left w:val="single" w:sz="4" w:space="0" w:color="auto"/>
              <w:bottom w:val="single" w:sz="4" w:space="0" w:color="auto"/>
              <w:right w:val="single" w:sz="4" w:space="0" w:color="auto"/>
            </w:tcBorders>
          </w:tcPr>
          <w:p w14:paraId="2E1198E5" w14:textId="77777777" w:rsidR="0035478D" w:rsidRPr="00EB0654" w:rsidRDefault="0035478D" w:rsidP="00301171">
            <w:pPr>
              <w:tabs>
                <w:tab w:val="left" w:pos="360"/>
              </w:tabs>
              <w:jc w:val="center"/>
              <w:rPr>
                <w:sz w:val="20"/>
                <w:szCs w:val="20"/>
              </w:rPr>
            </w:pPr>
            <w:r w:rsidRPr="00260A2F">
              <w:t>BUS041252</w:t>
            </w:r>
            <w:r>
              <w:t>23</w:t>
            </w:r>
          </w:p>
        </w:tc>
        <w:tc>
          <w:tcPr>
            <w:tcW w:w="1964" w:type="pct"/>
            <w:tcBorders>
              <w:top w:val="single" w:sz="4" w:space="0" w:color="auto"/>
              <w:left w:val="single" w:sz="4" w:space="0" w:color="auto"/>
              <w:bottom w:val="single" w:sz="4" w:space="0" w:color="auto"/>
              <w:right w:val="single" w:sz="4" w:space="0" w:color="auto"/>
            </w:tcBorders>
          </w:tcPr>
          <w:p w14:paraId="742343EF" w14:textId="77777777" w:rsidR="0035478D" w:rsidRPr="00EB0654" w:rsidRDefault="0035478D" w:rsidP="00301171">
            <w:pPr>
              <w:keepLines/>
              <w:tabs>
                <w:tab w:val="left" w:pos="360"/>
              </w:tabs>
              <w:adjustRightInd w:val="0"/>
              <w:rPr>
                <w:bCs/>
                <w:sz w:val="20"/>
                <w:szCs w:val="20"/>
              </w:rPr>
            </w:pPr>
            <w:r w:rsidRPr="00EB0654">
              <w:rPr>
                <w:bCs/>
                <w:sz w:val="20"/>
                <w:szCs w:val="20"/>
              </w:rPr>
              <w:t>Central Banking System</w:t>
            </w:r>
          </w:p>
        </w:tc>
        <w:tc>
          <w:tcPr>
            <w:tcW w:w="504" w:type="pct"/>
            <w:tcBorders>
              <w:top w:val="single" w:sz="4" w:space="0" w:color="auto"/>
              <w:left w:val="single" w:sz="4" w:space="0" w:color="auto"/>
              <w:bottom w:val="single" w:sz="4" w:space="0" w:color="auto"/>
              <w:right w:val="single" w:sz="4" w:space="0" w:color="auto"/>
            </w:tcBorders>
          </w:tcPr>
          <w:p w14:paraId="07F21141" w14:textId="77777777" w:rsidR="0035478D" w:rsidRPr="00EB0654" w:rsidRDefault="0035478D" w:rsidP="00301171">
            <w:pPr>
              <w:tabs>
                <w:tab w:val="left" w:pos="360"/>
              </w:tabs>
              <w:jc w:val="center"/>
              <w:rPr>
                <w:sz w:val="20"/>
                <w:szCs w:val="20"/>
              </w:rPr>
            </w:pPr>
            <w:r w:rsidRPr="00EB0654">
              <w:rPr>
                <w:sz w:val="20"/>
                <w:szCs w:val="20"/>
              </w:rPr>
              <w:t>3</w:t>
            </w:r>
          </w:p>
        </w:tc>
        <w:tc>
          <w:tcPr>
            <w:tcW w:w="367" w:type="pct"/>
            <w:tcBorders>
              <w:top w:val="single" w:sz="4" w:space="0" w:color="auto"/>
              <w:left w:val="single" w:sz="4" w:space="0" w:color="auto"/>
              <w:bottom w:val="single" w:sz="4" w:space="0" w:color="auto"/>
              <w:right w:val="single" w:sz="4" w:space="0" w:color="auto"/>
            </w:tcBorders>
          </w:tcPr>
          <w:p w14:paraId="6C8C8D9A"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6721467A"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634C65A5" w14:textId="77777777" w:rsidTr="00301171">
        <w:trPr>
          <w:trHeight w:val="315"/>
        </w:trPr>
        <w:tc>
          <w:tcPr>
            <w:tcW w:w="775" w:type="pct"/>
            <w:tcBorders>
              <w:top w:val="nil"/>
              <w:left w:val="single" w:sz="4" w:space="0" w:color="auto"/>
              <w:bottom w:val="nil"/>
              <w:right w:val="single" w:sz="4" w:space="0" w:color="auto"/>
            </w:tcBorders>
          </w:tcPr>
          <w:p w14:paraId="5BD41D2E"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73705F14" w14:textId="77777777" w:rsidR="0035478D" w:rsidRPr="00EB0654" w:rsidRDefault="0035478D" w:rsidP="00301171">
            <w:pPr>
              <w:tabs>
                <w:tab w:val="left" w:pos="360"/>
              </w:tabs>
              <w:jc w:val="center"/>
              <w:rPr>
                <w:sz w:val="20"/>
                <w:szCs w:val="20"/>
              </w:rPr>
            </w:pPr>
            <w:r w:rsidRPr="00260A2F">
              <w:t>BUS041252</w:t>
            </w:r>
            <w:r>
              <w:t>25</w:t>
            </w:r>
          </w:p>
        </w:tc>
        <w:tc>
          <w:tcPr>
            <w:tcW w:w="1964" w:type="pct"/>
            <w:tcBorders>
              <w:top w:val="single" w:sz="4" w:space="0" w:color="auto"/>
              <w:left w:val="single" w:sz="4" w:space="0" w:color="auto"/>
              <w:bottom w:val="single" w:sz="4" w:space="0" w:color="auto"/>
              <w:right w:val="single" w:sz="4" w:space="0" w:color="auto"/>
            </w:tcBorders>
          </w:tcPr>
          <w:p w14:paraId="38FC6C4A" w14:textId="77777777" w:rsidR="0035478D" w:rsidRPr="00EB0654" w:rsidRDefault="0035478D" w:rsidP="00301171">
            <w:pPr>
              <w:keepLines/>
              <w:tabs>
                <w:tab w:val="left" w:pos="360"/>
              </w:tabs>
              <w:adjustRightInd w:val="0"/>
              <w:rPr>
                <w:sz w:val="20"/>
                <w:szCs w:val="20"/>
              </w:rPr>
            </w:pPr>
            <w:r w:rsidRPr="00EB0654">
              <w:rPr>
                <w:sz w:val="20"/>
                <w:szCs w:val="20"/>
              </w:rPr>
              <w:t xml:space="preserve">Bank Management </w:t>
            </w:r>
          </w:p>
        </w:tc>
        <w:tc>
          <w:tcPr>
            <w:tcW w:w="504" w:type="pct"/>
            <w:tcBorders>
              <w:top w:val="single" w:sz="4" w:space="0" w:color="auto"/>
              <w:left w:val="single" w:sz="4" w:space="0" w:color="auto"/>
              <w:bottom w:val="single" w:sz="4" w:space="0" w:color="auto"/>
              <w:right w:val="single" w:sz="4" w:space="0" w:color="auto"/>
            </w:tcBorders>
          </w:tcPr>
          <w:p w14:paraId="46D32D9F" w14:textId="77777777" w:rsidR="0035478D" w:rsidRPr="00EB0654" w:rsidRDefault="0035478D" w:rsidP="00301171">
            <w:pPr>
              <w:tabs>
                <w:tab w:val="left" w:pos="360"/>
              </w:tabs>
              <w:jc w:val="center"/>
              <w:rPr>
                <w:sz w:val="20"/>
                <w:szCs w:val="20"/>
              </w:rPr>
            </w:pPr>
            <w:r w:rsidRPr="00EB0654">
              <w:rPr>
                <w:sz w:val="20"/>
                <w:szCs w:val="20"/>
              </w:rPr>
              <w:t>3</w:t>
            </w:r>
          </w:p>
        </w:tc>
        <w:tc>
          <w:tcPr>
            <w:tcW w:w="367" w:type="pct"/>
            <w:tcBorders>
              <w:top w:val="single" w:sz="4" w:space="0" w:color="auto"/>
              <w:left w:val="single" w:sz="4" w:space="0" w:color="auto"/>
              <w:bottom w:val="single" w:sz="4" w:space="0" w:color="auto"/>
              <w:right w:val="single" w:sz="4" w:space="0" w:color="auto"/>
            </w:tcBorders>
          </w:tcPr>
          <w:p w14:paraId="2E8A0554" w14:textId="77777777" w:rsidR="0035478D" w:rsidRPr="00EB0654" w:rsidRDefault="0035478D" w:rsidP="00301171">
            <w:pPr>
              <w:tabs>
                <w:tab w:val="left" w:pos="360"/>
              </w:tabs>
              <w:jc w:val="center"/>
              <w:rPr>
                <w:sz w:val="20"/>
                <w:szCs w:val="20"/>
              </w:rPr>
            </w:pPr>
            <w:r w:rsidRPr="00EB0654">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7FFB35D0"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7FF469C9" w14:textId="77777777" w:rsidTr="00301171">
        <w:trPr>
          <w:trHeight w:val="315"/>
        </w:trPr>
        <w:tc>
          <w:tcPr>
            <w:tcW w:w="775" w:type="pct"/>
            <w:tcBorders>
              <w:top w:val="nil"/>
              <w:left w:val="single" w:sz="4" w:space="0" w:color="auto"/>
              <w:bottom w:val="nil"/>
              <w:right w:val="single" w:sz="4" w:space="0" w:color="auto"/>
            </w:tcBorders>
          </w:tcPr>
          <w:p w14:paraId="04E4592A"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473D5B27" w14:textId="77777777" w:rsidR="0035478D" w:rsidRPr="00260A2F" w:rsidRDefault="0035478D" w:rsidP="00301171">
            <w:pPr>
              <w:tabs>
                <w:tab w:val="left" w:pos="360"/>
              </w:tabs>
              <w:jc w:val="center"/>
            </w:pPr>
            <w:r w:rsidRPr="00260A2F">
              <w:t>BUS041252</w:t>
            </w:r>
            <w:r>
              <w:t>27</w:t>
            </w:r>
          </w:p>
        </w:tc>
        <w:tc>
          <w:tcPr>
            <w:tcW w:w="1964" w:type="pct"/>
            <w:tcBorders>
              <w:top w:val="single" w:sz="4" w:space="0" w:color="auto"/>
              <w:left w:val="single" w:sz="4" w:space="0" w:color="auto"/>
              <w:bottom w:val="single" w:sz="4" w:space="0" w:color="auto"/>
              <w:right w:val="single" w:sz="4" w:space="0" w:color="auto"/>
            </w:tcBorders>
          </w:tcPr>
          <w:p w14:paraId="17DEB82B" w14:textId="77777777" w:rsidR="0035478D" w:rsidRPr="00EB0654" w:rsidRDefault="0035478D" w:rsidP="00301171">
            <w:pPr>
              <w:keepLines/>
              <w:tabs>
                <w:tab w:val="left" w:pos="360"/>
              </w:tabs>
              <w:adjustRightInd w:val="0"/>
              <w:rPr>
                <w:sz w:val="20"/>
                <w:szCs w:val="20"/>
              </w:rPr>
            </w:pPr>
            <w:r>
              <w:rPr>
                <w:sz w:val="20"/>
                <w:szCs w:val="20"/>
              </w:rPr>
              <w:t xml:space="preserve">Investment Management </w:t>
            </w:r>
          </w:p>
        </w:tc>
        <w:tc>
          <w:tcPr>
            <w:tcW w:w="504" w:type="pct"/>
            <w:tcBorders>
              <w:top w:val="single" w:sz="4" w:space="0" w:color="auto"/>
              <w:left w:val="single" w:sz="4" w:space="0" w:color="auto"/>
              <w:bottom w:val="single" w:sz="4" w:space="0" w:color="auto"/>
              <w:right w:val="single" w:sz="4" w:space="0" w:color="auto"/>
            </w:tcBorders>
          </w:tcPr>
          <w:p w14:paraId="564C0AA8" w14:textId="77777777" w:rsidR="0035478D" w:rsidRPr="00EB0654" w:rsidRDefault="0035478D" w:rsidP="00301171">
            <w:pPr>
              <w:tabs>
                <w:tab w:val="left" w:pos="360"/>
              </w:tabs>
              <w:jc w:val="center"/>
              <w:rPr>
                <w:sz w:val="20"/>
                <w:szCs w:val="20"/>
              </w:rPr>
            </w:pPr>
            <w:r>
              <w:rPr>
                <w:sz w:val="20"/>
                <w:szCs w:val="20"/>
              </w:rPr>
              <w:t>2</w:t>
            </w:r>
          </w:p>
        </w:tc>
        <w:tc>
          <w:tcPr>
            <w:tcW w:w="367" w:type="pct"/>
            <w:tcBorders>
              <w:top w:val="single" w:sz="4" w:space="0" w:color="auto"/>
              <w:left w:val="single" w:sz="4" w:space="0" w:color="auto"/>
              <w:bottom w:val="single" w:sz="4" w:space="0" w:color="auto"/>
              <w:right w:val="single" w:sz="4" w:space="0" w:color="auto"/>
            </w:tcBorders>
          </w:tcPr>
          <w:p w14:paraId="3E41C259" w14:textId="77777777" w:rsidR="0035478D" w:rsidRPr="00EB0654" w:rsidRDefault="0035478D" w:rsidP="00301171">
            <w:pPr>
              <w:tabs>
                <w:tab w:val="left" w:pos="360"/>
              </w:tabs>
              <w:jc w:val="center"/>
              <w:rPr>
                <w:sz w:val="20"/>
                <w:szCs w:val="20"/>
              </w:rPr>
            </w:pPr>
            <w:r>
              <w:rPr>
                <w:sz w:val="20"/>
                <w:szCs w:val="20"/>
              </w:rPr>
              <w:t>0</w:t>
            </w:r>
          </w:p>
        </w:tc>
        <w:tc>
          <w:tcPr>
            <w:tcW w:w="503" w:type="pct"/>
            <w:tcBorders>
              <w:top w:val="single" w:sz="4" w:space="0" w:color="auto"/>
              <w:left w:val="single" w:sz="4" w:space="0" w:color="auto"/>
              <w:bottom w:val="single" w:sz="4" w:space="0" w:color="auto"/>
              <w:right w:val="single" w:sz="4" w:space="0" w:color="auto"/>
            </w:tcBorders>
          </w:tcPr>
          <w:p w14:paraId="7BC998B6" w14:textId="77777777" w:rsidR="0035478D" w:rsidRPr="00EB0654" w:rsidRDefault="0035478D" w:rsidP="00301171">
            <w:pPr>
              <w:tabs>
                <w:tab w:val="left" w:pos="360"/>
              </w:tabs>
              <w:jc w:val="center"/>
              <w:rPr>
                <w:sz w:val="20"/>
                <w:szCs w:val="20"/>
              </w:rPr>
            </w:pPr>
            <w:r>
              <w:rPr>
                <w:sz w:val="20"/>
                <w:szCs w:val="20"/>
              </w:rPr>
              <w:t>2</w:t>
            </w:r>
          </w:p>
        </w:tc>
      </w:tr>
      <w:tr w:rsidR="0035478D" w:rsidRPr="00EB0654" w14:paraId="03B38602" w14:textId="77777777" w:rsidTr="00301171">
        <w:trPr>
          <w:trHeight w:val="305"/>
        </w:trPr>
        <w:tc>
          <w:tcPr>
            <w:tcW w:w="775" w:type="pct"/>
            <w:tcBorders>
              <w:top w:val="nil"/>
              <w:left w:val="single" w:sz="4" w:space="0" w:color="auto"/>
              <w:bottom w:val="single" w:sz="4" w:space="0" w:color="auto"/>
              <w:right w:val="single" w:sz="4" w:space="0" w:color="auto"/>
            </w:tcBorders>
          </w:tcPr>
          <w:p w14:paraId="5E8B44F8" w14:textId="77777777" w:rsidR="0035478D" w:rsidRPr="00EB0654" w:rsidRDefault="0035478D" w:rsidP="00301171">
            <w:pPr>
              <w:tabs>
                <w:tab w:val="left" w:pos="360"/>
              </w:tabs>
              <w:jc w:val="center"/>
              <w:rPr>
                <w:sz w:val="20"/>
                <w:szCs w:val="20"/>
              </w:rPr>
            </w:pPr>
          </w:p>
        </w:tc>
        <w:tc>
          <w:tcPr>
            <w:tcW w:w="887" w:type="pct"/>
            <w:tcBorders>
              <w:top w:val="single" w:sz="4" w:space="0" w:color="auto"/>
              <w:left w:val="single" w:sz="4" w:space="0" w:color="auto"/>
              <w:bottom w:val="single" w:sz="4" w:space="0" w:color="auto"/>
              <w:right w:val="single" w:sz="4" w:space="0" w:color="auto"/>
            </w:tcBorders>
          </w:tcPr>
          <w:p w14:paraId="1FE1CF2A" w14:textId="77777777" w:rsidR="0035478D" w:rsidRPr="00260A2F" w:rsidRDefault="0035478D" w:rsidP="00301171">
            <w:pPr>
              <w:tabs>
                <w:tab w:val="left" w:pos="360"/>
              </w:tabs>
              <w:jc w:val="center"/>
            </w:pPr>
            <w:r w:rsidRPr="00260A2F">
              <w:t>BUS041252</w:t>
            </w:r>
            <w:r>
              <w:t>28</w:t>
            </w:r>
          </w:p>
        </w:tc>
        <w:tc>
          <w:tcPr>
            <w:tcW w:w="1964" w:type="pct"/>
            <w:tcBorders>
              <w:top w:val="single" w:sz="4" w:space="0" w:color="auto"/>
              <w:left w:val="single" w:sz="4" w:space="0" w:color="auto"/>
              <w:bottom w:val="single" w:sz="4" w:space="0" w:color="auto"/>
              <w:right w:val="single" w:sz="4" w:space="0" w:color="auto"/>
            </w:tcBorders>
          </w:tcPr>
          <w:p w14:paraId="34D53568" w14:textId="77777777" w:rsidR="0035478D" w:rsidRPr="00EB0654" w:rsidRDefault="0035478D" w:rsidP="00301171">
            <w:pPr>
              <w:keepLines/>
              <w:tabs>
                <w:tab w:val="left" w:pos="360"/>
              </w:tabs>
              <w:adjustRightInd w:val="0"/>
              <w:rPr>
                <w:sz w:val="20"/>
                <w:szCs w:val="20"/>
              </w:rPr>
            </w:pPr>
            <w:r>
              <w:rPr>
                <w:sz w:val="20"/>
                <w:szCs w:val="20"/>
              </w:rPr>
              <w:t>Investment Management Lab</w:t>
            </w:r>
          </w:p>
        </w:tc>
        <w:tc>
          <w:tcPr>
            <w:tcW w:w="504" w:type="pct"/>
            <w:tcBorders>
              <w:top w:val="single" w:sz="4" w:space="0" w:color="auto"/>
              <w:left w:val="single" w:sz="4" w:space="0" w:color="auto"/>
              <w:bottom w:val="single" w:sz="4" w:space="0" w:color="auto"/>
              <w:right w:val="single" w:sz="4" w:space="0" w:color="auto"/>
            </w:tcBorders>
          </w:tcPr>
          <w:p w14:paraId="726EA4A1" w14:textId="77777777" w:rsidR="0035478D" w:rsidRPr="00EB0654" w:rsidRDefault="0035478D" w:rsidP="00301171">
            <w:pPr>
              <w:tabs>
                <w:tab w:val="left" w:pos="360"/>
              </w:tabs>
              <w:jc w:val="center"/>
              <w:rPr>
                <w:sz w:val="20"/>
                <w:szCs w:val="20"/>
              </w:rPr>
            </w:pPr>
            <w:r>
              <w:rPr>
                <w:sz w:val="20"/>
                <w:szCs w:val="20"/>
              </w:rPr>
              <w:t>0</w:t>
            </w:r>
          </w:p>
        </w:tc>
        <w:tc>
          <w:tcPr>
            <w:tcW w:w="367" w:type="pct"/>
            <w:tcBorders>
              <w:top w:val="single" w:sz="4" w:space="0" w:color="auto"/>
              <w:left w:val="single" w:sz="4" w:space="0" w:color="auto"/>
              <w:bottom w:val="single" w:sz="4" w:space="0" w:color="auto"/>
              <w:right w:val="single" w:sz="4" w:space="0" w:color="auto"/>
            </w:tcBorders>
          </w:tcPr>
          <w:p w14:paraId="19AEAA21" w14:textId="77777777" w:rsidR="0035478D" w:rsidRPr="00EB0654" w:rsidRDefault="0035478D" w:rsidP="00301171">
            <w:pPr>
              <w:tabs>
                <w:tab w:val="left" w:pos="360"/>
              </w:tabs>
              <w:jc w:val="center"/>
              <w:rPr>
                <w:sz w:val="20"/>
                <w:szCs w:val="20"/>
              </w:rPr>
            </w:pPr>
            <w:r>
              <w:rPr>
                <w:sz w:val="20"/>
                <w:szCs w:val="20"/>
              </w:rPr>
              <w:t>2</w:t>
            </w:r>
          </w:p>
        </w:tc>
        <w:tc>
          <w:tcPr>
            <w:tcW w:w="503" w:type="pct"/>
            <w:tcBorders>
              <w:top w:val="single" w:sz="4" w:space="0" w:color="auto"/>
              <w:left w:val="single" w:sz="4" w:space="0" w:color="auto"/>
              <w:bottom w:val="single" w:sz="4" w:space="0" w:color="auto"/>
              <w:right w:val="single" w:sz="4" w:space="0" w:color="auto"/>
            </w:tcBorders>
          </w:tcPr>
          <w:p w14:paraId="5CC16E5B" w14:textId="77777777" w:rsidR="0035478D" w:rsidRPr="00EB0654" w:rsidRDefault="0035478D" w:rsidP="00301171">
            <w:pPr>
              <w:tabs>
                <w:tab w:val="left" w:pos="360"/>
              </w:tabs>
              <w:jc w:val="center"/>
              <w:rPr>
                <w:sz w:val="20"/>
                <w:szCs w:val="20"/>
              </w:rPr>
            </w:pPr>
            <w:r>
              <w:rPr>
                <w:sz w:val="20"/>
                <w:szCs w:val="20"/>
              </w:rPr>
              <w:t>1</w:t>
            </w:r>
          </w:p>
        </w:tc>
      </w:tr>
    </w:tbl>
    <w:p w14:paraId="1928B240" w14:textId="77777777" w:rsidR="0035478D" w:rsidRPr="00EB0654" w:rsidRDefault="0035478D" w:rsidP="0035478D">
      <w:pPr>
        <w:tabs>
          <w:tab w:val="left" w:pos="360"/>
        </w:tabs>
        <w:jc w:val="both"/>
        <w:rPr>
          <w:bCs/>
          <w:smallCaps/>
          <w:sz w:val="20"/>
          <w:szCs w:val="20"/>
        </w:rPr>
      </w:pPr>
    </w:p>
    <w:p w14:paraId="494B0B94" w14:textId="77777777" w:rsidR="0035478D" w:rsidRPr="00EB0654" w:rsidRDefault="0035478D" w:rsidP="0035478D">
      <w:pPr>
        <w:tabs>
          <w:tab w:val="left" w:pos="360"/>
        </w:tabs>
        <w:jc w:val="both"/>
        <w:rPr>
          <w:b/>
          <w:bCs/>
          <w:smallCaps/>
          <w:sz w:val="20"/>
          <w:szCs w:val="20"/>
        </w:rPr>
      </w:pPr>
      <w:r w:rsidRPr="00EB0654">
        <w:rPr>
          <w:b/>
          <w:bCs/>
          <w:smallCaps/>
          <w:sz w:val="20"/>
          <w:szCs w:val="20"/>
        </w:rPr>
        <w:t>Marketing</w:t>
      </w:r>
    </w:p>
    <w:tbl>
      <w:tblPr>
        <w:tblW w:w="4728" w:type="pct"/>
        <w:tblInd w:w="108" w:type="dxa"/>
        <w:tblBorders>
          <w:top w:val="single" w:sz="4" w:space="0" w:color="auto"/>
          <w:insideH w:val="single" w:sz="4" w:space="0" w:color="auto"/>
        </w:tblBorders>
        <w:tblLayout w:type="fixed"/>
        <w:tblLook w:val="00A0" w:firstRow="1" w:lastRow="0" w:firstColumn="1" w:lastColumn="0" w:noHBand="0" w:noVBand="0"/>
      </w:tblPr>
      <w:tblGrid>
        <w:gridCol w:w="1419"/>
        <w:gridCol w:w="1618"/>
        <w:gridCol w:w="3755"/>
        <w:gridCol w:w="918"/>
        <w:gridCol w:w="669"/>
        <w:gridCol w:w="916"/>
      </w:tblGrid>
      <w:tr w:rsidR="0035478D" w:rsidRPr="00EB0654" w14:paraId="3B56FD85" w14:textId="77777777" w:rsidTr="00301171">
        <w:trPr>
          <w:trHeight w:val="296"/>
        </w:trPr>
        <w:tc>
          <w:tcPr>
            <w:tcW w:w="763" w:type="pct"/>
            <w:tcBorders>
              <w:left w:val="single" w:sz="4" w:space="0" w:color="auto"/>
              <w:right w:val="single" w:sz="4" w:space="0" w:color="auto"/>
            </w:tcBorders>
          </w:tcPr>
          <w:p w14:paraId="5F080DCC" w14:textId="77777777" w:rsidR="0035478D" w:rsidRPr="00EB0654" w:rsidRDefault="0035478D" w:rsidP="00301171">
            <w:pPr>
              <w:tabs>
                <w:tab w:val="left" w:pos="360"/>
              </w:tabs>
              <w:rPr>
                <w:sz w:val="20"/>
                <w:szCs w:val="20"/>
              </w:rPr>
            </w:pPr>
          </w:p>
        </w:tc>
        <w:tc>
          <w:tcPr>
            <w:tcW w:w="870" w:type="pct"/>
            <w:vMerge w:val="restart"/>
            <w:tcBorders>
              <w:left w:val="single" w:sz="4" w:space="0" w:color="auto"/>
              <w:right w:val="single" w:sz="4" w:space="0" w:color="auto"/>
            </w:tcBorders>
          </w:tcPr>
          <w:p w14:paraId="53062D90" w14:textId="77777777" w:rsidR="0035478D" w:rsidRPr="00EB0654" w:rsidRDefault="0035478D" w:rsidP="00301171">
            <w:pPr>
              <w:tabs>
                <w:tab w:val="left" w:pos="360"/>
              </w:tabs>
              <w:rPr>
                <w:sz w:val="20"/>
                <w:szCs w:val="20"/>
              </w:rPr>
            </w:pPr>
            <w:r w:rsidRPr="00EB0654">
              <w:rPr>
                <w:sz w:val="20"/>
                <w:szCs w:val="20"/>
              </w:rPr>
              <w:t>Course Code</w:t>
            </w:r>
          </w:p>
        </w:tc>
        <w:tc>
          <w:tcPr>
            <w:tcW w:w="2020" w:type="pct"/>
            <w:vMerge w:val="restart"/>
            <w:tcBorders>
              <w:left w:val="single" w:sz="4" w:space="0" w:color="auto"/>
              <w:right w:val="single" w:sz="4" w:space="0" w:color="auto"/>
            </w:tcBorders>
          </w:tcPr>
          <w:p w14:paraId="2F0EE114" w14:textId="77777777" w:rsidR="0035478D" w:rsidRPr="00EB0654" w:rsidRDefault="0035478D" w:rsidP="00301171">
            <w:pPr>
              <w:tabs>
                <w:tab w:val="left" w:pos="360"/>
              </w:tabs>
              <w:rPr>
                <w:sz w:val="20"/>
                <w:szCs w:val="20"/>
              </w:rPr>
            </w:pPr>
            <w:r w:rsidRPr="00EB0654">
              <w:rPr>
                <w:sz w:val="20"/>
                <w:szCs w:val="20"/>
              </w:rPr>
              <w:t>Course Title</w:t>
            </w:r>
          </w:p>
        </w:tc>
        <w:tc>
          <w:tcPr>
            <w:tcW w:w="853" w:type="pct"/>
            <w:gridSpan w:val="2"/>
            <w:tcBorders>
              <w:left w:val="single" w:sz="4" w:space="0" w:color="auto"/>
              <w:bottom w:val="single" w:sz="4" w:space="0" w:color="auto"/>
              <w:right w:val="single" w:sz="4" w:space="0" w:color="auto"/>
            </w:tcBorders>
          </w:tcPr>
          <w:p w14:paraId="68DD8817" w14:textId="77777777" w:rsidR="0035478D" w:rsidRPr="00EB0654" w:rsidRDefault="0035478D" w:rsidP="00301171">
            <w:pPr>
              <w:tabs>
                <w:tab w:val="left" w:pos="360"/>
              </w:tabs>
              <w:jc w:val="center"/>
              <w:rPr>
                <w:sz w:val="20"/>
                <w:szCs w:val="20"/>
              </w:rPr>
            </w:pPr>
            <w:r w:rsidRPr="00EB0654">
              <w:rPr>
                <w:sz w:val="20"/>
                <w:szCs w:val="20"/>
              </w:rPr>
              <w:t>Hours/Week</w:t>
            </w:r>
          </w:p>
        </w:tc>
        <w:tc>
          <w:tcPr>
            <w:tcW w:w="494" w:type="pct"/>
            <w:vMerge w:val="restart"/>
            <w:tcBorders>
              <w:left w:val="single" w:sz="4" w:space="0" w:color="auto"/>
              <w:right w:val="single" w:sz="4" w:space="0" w:color="auto"/>
            </w:tcBorders>
          </w:tcPr>
          <w:p w14:paraId="15BAD3AB" w14:textId="77777777" w:rsidR="0035478D" w:rsidRPr="00EB0654" w:rsidRDefault="0035478D" w:rsidP="00301171">
            <w:pPr>
              <w:tabs>
                <w:tab w:val="left" w:pos="360"/>
              </w:tabs>
              <w:jc w:val="center"/>
              <w:rPr>
                <w:sz w:val="20"/>
                <w:szCs w:val="20"/>
              </w:rPr>
            </w:pPr>
            <w:r w:rsidRPr="00EB0654">
              <w:rPr>
                <w:sz w:val="20"/>
                <w:szCs w:val="20"/>
              </w:rPr>
              <w:t>Credits</w:t>
            </w:r>
          </w:p>
        </w:tc>
      </w:tr>
      <w:tr w:rsidR="0035478D" w:rsidRPr="00EB0654" w14:paraId="4C4B4AF5" w14:textId="77777777" w:rsidTr="00301171">
        <w:trPr>
          <w:trHeight w:val="287"/>
        </w:trPr>
        <w:tc>
          <w:tcPr>
            <w:tcW w:w="763" w:type="pct"/>
            <w:tcBorders>
              <w:left w:val="single" w:sz="4" w:space="0" w:color="auto"/>
              <w:bottom w:val="single" w:sz="4" w:space="0" w:color="auto"/>
              <w:right w:val="single" w:sz="4" w:space="0" w:color="auto"/>
            </w:tcBorders>
          </w:tcPr>
          <w:p w14:paraId="1348AC37" w14:textId="77777777" w:rsidR="0035478D" w:rsidRPr="00EB0654" w:rsidRDefault="0035478D" w:rsidP="00301171">
            <w:pPr>
              <w:tabs>
                <w:tab w:val="left" w:pos="360"/>
              </w:tabs>
              <w:rPr>
                <w:sz w:val="20"/>
                <w:szCs w:val="20"/>
              </w:rPr>
            </w:pPr>
          </w:p>
        </w:tc>
        <w:tc>
          <w:tcPr>
            <w:tcW w:w="870" w:type="pct"/>
            <w:vMerge/>
            <w:tcBorders>
              <w:left w:val="single" w:sz="4" w:space="0" w:color="auto"/>
              <w:bottom w:val="single" w:sz="4" w:space="0" w:color="auto"/>
              <w:right w:val="single" w:sz="4" w:space="0" w:color="auto"/>
            </w:tcBorders>
          </w:tcPr>
          <w:p w14:paraId="660365BD" w14:textId="77777777" w:rsidR="0035478D" w:rsidRPr="00EB0654" w:rsidRDefault="0035478D" w:rsidP="00301171">
            <w:pPr>
              <w:tabs>
                <w:tab w:val="left" w:pos="360"/>
              </w:tabs>
              <w:rPr>
                <w:sz w:val="20"/>
                <w:szCs w:val="20"/>
              </w:rPr>
            </w:pPr>
          </w:p>
        </w:tc>
        <w:tc>
          <w:tcPr>
            <w:tcW w:w="2020" w:type="pct"/>
            <w:vMerge/>
            <w:tcBorders>
              <w:left w:val="single" w:sz="4" w:space="0" w:color="auto"/>
              <w:bottom w:val="single" w:sz="4" w:space="0" w:color="auto"/>
              <w:right w:val="single" w:sz="4" w:space="0" w:color="auto"/>
            </w:tcBorders>
          </w:tcPr>
          <w:p w14:paraId="2B62E07F" w14:textId="77777777" w:rsidR="0035478D" w:rsidRPr="00EB0654" w:rsidRDefault="0035478D" w:rsidP="00301171">
            <w:pPr>
              <w:tabs>
                <w:tab w:val="left" w:pos="360"/>
              </w:tabs>
              <w:rPr>
                <w:sz w:val="20"/>
                <w:szCs w:val="20"/>
              </w:rPr>
            </w:pPr>
          </w:p>
        </w:tc>
        <w:tc>
          <w:tcPr>
            <w:tcW w:w="494" w:type="pct"/>
            <w:tcBorders>
              <w:left w:val="single" w:sz="4" w:space="0" w:color="auto"/>
              <w:bottom w:val="single" w:sz="4" w:space="0" w:color="auto"/>
              <w:right w:val="single" w:sz="4" w:space="0" w:color="auto"/>
            </w:tcBorders>
          </w:tcPr>
          <w:p w14:paraId="0B4B4401" w14:textId="77777777" w:rsidR="0035478D" w:rsidRPr="00EB0654" w:rsidRDefault="0035478D" w:rsidP="00301171">
            <w:pPr>
              <w:tabs>
                <w:tab w:val="left" w:pos="360"/>
              </w:tabs>
              <w:jc w:val="center"/>
              <w:rPr>
                <w:sz w:val="20"/>
                <w:szCs w:val="20"/>
              </w:rPr>
            </w:pPr>
            <w:r w:rsidRPr="00EB0654">
              <w:rPr>
                <w:sz w:val="20"/>
                <w:szCs w:val="20"/>
              </w:rPr>
              <w:t>Theory</w:t>
            </w:r>
          </w:p>
        </w:tc>
        <w:tc>
          <w:tcPr>
            <w:tcW w:w="360" w:type="pct"/>
            <w:tcBorders>
              <w:left w:val="single" w:sz="4" w:space="0" w:color="auto"/>
              <w:bottom w:val="single" w:sz="4" w:space="0" w:color="auto"/>
              <w:right w:val="single" w:sz="4" w:space="0" w:color="auto"/>
            </w:tcBorders>
          </w:tcPr>
          <w:p w14:paraId="617C8200" w14:textId="77777777" w:rsidR="0035478D" w:rsidRPr="00EB0654" w:rsidRDefault="0035478D" w:rsidP="00301171">
            <w:pPr>
              <w:tabs>
                <w:tab w:val="left" w:pos="360"/>
              </w:tabs>
              <w:jc w:val="center"/>
              <w:rPr>
                <w:sz w:val="20"/>
                <w:szCs w:val="20"/>
              </w:rPr>
            </w:pPr>
            <w:r w:rsidRPr="00EB0654">
              <w:rPr>
                <w:sz w:val="20"/>
                <w:szCs w:val="20"/>
              </w:rPr>
              <w:t>Lab</w:t>
            </w:r>
          </w:p>
        </w:tc>
        <w:tc>
          <w:tcPr>
            <w:tcW w:w="494" w:type="pct"/>
            <w:vMerge/>
            <w:tcBorders>
              <w:left w:val="single" w:sz="4" w:space="0" w:color="auto"/>
              <w:bottom w:val="single" w:sz="4" w:space="0" w:color="auto"/>
              <w:right w:val="single" w:sz="4" w:space="0" w:color="auto"/>
            </w:tcBorders>
          </w:tcPr>
          <w:p w14:paraId="00941737" w14:textId="77777777" w:rsidR="0035478D" w:rsidRPr="00EB0654" w:rsidRDefault="0035478D" w:rsidP="00301171">
            <w:pPr>
              <w:tabs>
                <w:tab w:val="left" w:pos="360"/>
              </w:tabs>
              <w:jc w:val="center"/>
              <w:rPr>
                <w:sz w:val="20"/>
                <w:szCs w:val="20"/>
              </w:rPr>
            </w:pPr>
          </w:p>
        </w:tc>
      </w:tr>
      <w:tr w:rsidR="0035478D" w:rsidRPr="00EB0654" w14:paraId="455BB6F7" w14:textId="77777777" w:rsidTr="00301171">
        <w:trPr>
          <w:trHeight w:val="315"/>
        </w:trPr>
        <w:tc>
          <w:tcPr>
            <w:tcW w:w="763" w:type="pct"/>
            <w:tcBorders>
              <w:left w:val="single" w:sz="4" w:space="0" w:color="auto"/>
              <w:bottom w:val="nil"/>
              <w:right w:val="single" w:sz="4" w:space="0" w:color="auto"/>
            </w:tcBorders>
          </w:tcPr>
          <w:p w14:paraId="7F8778C3" w14:textId="77777777" w:rsidR="0035478D" w:rsidRPr="00EB0654" w:rsidRDefault="0035478D" w:rsidP="00301171">
            <w:pPr>
              <w:tabs>
                <w:tab w:val="left" w:pos="360"/>
              </w:tabs>
              <w:jc w:val="center"/>
              <w:rPr>
                <w:sz w:val="20"/>
                <w:szCs w:val="20"/>
              </w:rPr>
            </w:pPr>
            <w:r w:rsidRPr="00EB0654">
              <w:rPr>
                <w:sz w:val="20"/>
                <w:szCs w:val="20"/>
              </w:rPr>
              <w:t>1</w:t>
            </w:r>
            <w:r w:rsidRPr="00EB0654">
              <w:rPr>
                <w:sz w:val="20"/>
                <w:szCs w:val="20"/>
                <w:vertAlign w:val="superscript"/>
              </w:rPr>
              <w:t>st</w:t>
            </w:r>
            <w:r w:rsidRPr="00EB0654">
              <w:rPr>
                <w:sz w:val="20"/>
                <w:szCs w:val="20"/>
              </w:rPr>
              <w:t xml:space="preserve"> Semester</w:t>
            </w:r>
          </w:p>
        </w:tc>
        <w:tc>
          <w:tcPr>
            <w:tcW w:w="870" w:type="pct"/>
            <w:tcBorders>
              <w:left w:val="single" w:sz="4" w:space="0" w:color="auto"/>
              <w:bottom w:val="single" w:sz="4" w:space="0" w:color="auto"/>
              <w:right w:val="single" w:sz="4" w:space="0" w:color="auto"/>
            </w:tcBorders>
          </w:tcPr>
          <w:p w14:paraId="0B30BB64" w14:textId="77777777" w:rsidR="0035478D" w:rsidRPr="00EB0654" w:rsidRDefault="0035478D" w:rsidP="00301171">
            <w:pPr>
              <w:tabs>
                <w:tab w:val="left" w:pos="360"/>
              </w:tabs>
              <w:jc w:val="center"/>
              <w:rPr>
                <w:sz w:val="20"/>
                <w:szCs w:val="20"/>
              </w:rPr>
            </w:pPr>
            <w:r>
              <w:t>BUS</w:t>
            </w:r>
            <w:r w:rsidRPr="008C5D57">
              <w:t>04145121</w:t>
            </w:r>
          </w:p>
        </w:tc>
        <w:tc>
          <w:tcPr>
            <w:tcW w:w="2020" w:type="pct"/>
            <w:tcBorders>
              <w:left w:val="single" w:sz="4" w:space="0" w:color="auto"/>
              <w:bottom w:val="single" w:sz="4" w:space="0" w:color="auto"/>
              <w:right w:val="single" w:sz="4" w:space="0" w:color="auto"/>
            </w:tcBorders>
          </w:tcPr>
          <w:p w14:paraId="6791AA31" w14:textId="77777777" w:rsidR="0035478D" w:rsidRPr="00EB0654" w:rsidRDefault="0035478D" w:rsidP="00301171">
            <w:pPr>
              <w:tabs>
                <w:tab w:val="left" w:pos="360"/>
              </w:tabs>
              <w:jc w:val="both"/>
              <w:rPr>
                <w:sz w:val="20"/>
                <w:szCs w:val="20"/>
              </w:rPr>
            </w:pPr>
            <w:r>
              <w:rPr>
                <w:sz w:val="20"/>
                <w:szCs w:val="20"/>
              </w:rPr>
              <w:t xml:space="preserve"> Social Media </w:t>
            </w:r>
            <w:r w:rsidRPr="00EB0654">
              <w:rPr>
                <w:sz w:val="20"/>
                <w:szCs w:val="20"/>
              </w:rPr>
              <w:t>Marketing</w:t>
            </w:r>
          </w:p>
        </w:tc>
        <w:tc>
          <w:tcPr>
            <w:tcW w:w="494" w:type="pct"/>
            <w:tcBorders>
              <w:left w:val="single" w:sz="4" w:space="0" w:color="auto"/>
              <w:bottom w:val="single" w:sz="4" w:space="0" w:color="auto"/>
              <w:right w:val="single" w:sz="4" w:space="0" w:color="auto"/>
            </w:tcBorders>
          </w:tcPr>
          <w:p w14:paraId="5A3B02D9" w14:textId="77777777" w:rsidR="0035478D" w:rsidRPr="00EB0654" w:rsidRDefault="0035478D" w:rsidP="00301171">
            <w:pPr>
              <w:tabs>
                <w:tab w:val="left" w:pos="360"/>
              </w:tabs>
              <w:jc w:val="center"/>
              <w:rPr>
                <w:sz w:val="20"/>
                <w:szCs w:val="20"/>
              </w:rPr>
            </w:pPr>
            <w:r>
              <w:rPr>
                <w:sz w:val="20"/>
                <w:szCs w:val="20"/>
              </w:rPr>
              <w:t>2</w:t>
            </w:r>
          </w:p>
        </w:tc>
        <w:tc>
          <w:tcPr>
            <w:tcW w:w="360" w:type="pct"/>
            <w:tcBorders>
              <w:left w:val="single" w:sz="4" w:space="0" w:color="auto"/>
              <w:bottom w:val="single" w:sz="4" w:space="0" w:color="auto"/>
              <w:right w:val="single" w:sz="4" w:space="0" w:color="auto"/>
            </w:tcBorders>
          </w:tcPr>
          <w:p w14:paraId="24E93200"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left w:val="single" w:sz="4" w:space="0" w:color="auto"/>
              <w:bottom w:val="single" w:sz="4" w:space="0" w:color="auto"/>
              <w:right w:val="single" w:sz="4" w:space="0" w:color="auto"/>
            </w:tcBorders>
          </w:tcPr>
          <w:p w14:paraId="212FE472" w14:textId="77777777" w:rsidR="0035478D" w:rsidRPr="00EB0654" w:rsidRDefault="0035478D" w:rsidP="00301171">
            <w:pPr>
              <w:tabs>
                <w:tab w:val="left" w:pos="360"/>
              </w:tabs>
              <w:jc w:val="center"/>
              <w:rPr>
                <w:sz w:val="20"/>
                <w:szCs w:val="20"/>
              </w:rPr>
            </w:pPr>
            <w:r>
              <w:rPr>
                <w:sz w:val="20"/>
                <w:szCs w:val="20"/>
              </w:rPr>
              <w:t>2</w:t>
            </w:r>
          </w:p>
        </w:tc>
      </w:tr>
      <w:tr w:rsidR="0035478D" w:rsidRPr="00EB0654" w14:paraId="4F2D7959" w14:textId="77777777" w:rsidTr="00301171">
        <w:trPr>
          <w:trHeight w:val="315"/>
        </w:trPr>
        <w:tc>
          <w:tcPr>
            <w:tcW w:w="763" w:type="pct"/>
            <w:tcBorders>
              <w:left w:val="single" w:sz="4" w:space="0" w:color="auto"/>
              <w:bottom w:val="nil"/>
              <w:right w:val="single" w:sz="4" w:space="0" w:color="auto"/>
            </w:tcBorders>
          </w:tcPr>
          <w:p w14:paraId="6A86FB7E" w14:textId="77777777" w:rsidR="0035478D" w:rsidRPr="00EB0654" w:rsidRDefault="0035478D" w:rsidP="00301171">
            <w:pPr>
              <w:tabs>
                <w:tab w:val="left" w:pos="360"/>
              </w:tabs>
              <w:jc w:val="center"/>
              <w:rPr>
                <w:sz w:val="20"/>
                <w:szCs w:val="20"/>
              </w:rPr>
            </w:pPr>
          </w:p>
        </w:tc>
        <w:tc>
          <w:tcPr>
            <w:tcW w:w="870" w:type="pct"/>
            <w:tcBorders>
              <w:left w:val="single" w:sz="4" w:space="0" w:color="auto"/>
              <w:bottom w:val="single" w:sz="4" w:space="0" w:color="auto"/>
              <w:right w:val="single" w:sz="4" w:space="0" w:color="auto"/>
            </w:tcBorders>
          </w:tcPr>
          <w:p w14:paraId="576B01D7" w14:textId="77777777" w:rsidR="0035478D" w:rsidRDefault="0035478D" w:rsidP="00301171">
            <w:pPr>
              <w:tabs>
                <w:tab w:val="left" w:pos="360"/>
              </w:tabs>
              <w:jc w:val="center"/>
            </w:pPr>
            <w:r>
              <w:t>BUS</w:t>
            </w:r>
            <w:r w:rsidRPr="008C5D57">
              <w:t>0414512</w:t>
            </w:r>
            <w:r>
              <w:t>2</w:t>
            </w:r>
          </w:p>
        </w:tc>
        <w:tc>
          <w:tcPr>
            <w:tcW w:w="2020" w:type="pct"/>
            <w:tcBorders>
              <w:left w:val="single" w:sz="4" w:space="0" w:color="auto"/>
              <w:bottom w:val="single" w:sz="4" w:space="0" w:color="auto"/>
              <w:right w:val="single" w:sz="4" w:space="0" w:color="auto"/>
            </w:tcBorders>
          </w:tcPr>
          <w:p w14:paraId="3F32729E" w14:textId="77777777" w:rsidR="0035478D" w:rsidRPr="00EB0654" w:rsidRDefault="0035478D" w:rsidP="00301171">
            <w:pPr>
              <w:tabs>
                <w:tab w:val="left" w:pos="360"/>
              </w:tabs>
              <w:jc w:val="both"/>
              <w:rPr>
                <w:sz w:val="20"/>
                <w:szCs w:val="20"/>
              </w:rPr>
            </w:pPr>
            <w:r>
              <w:rPr>
                <w:sz w:val="20"/>
                <w:szCs w:val="20"/>
              </w:rPr>
              <w:t xml:space="preserve">Social Media </w:t>
            </w:r>
            <w:r w:rsidRPr="00EB0654">
              <w:rPr>
                <w:sz w:val="20"/>
                <w:szCs w:val="20"/>
              </w:rPr>
              <w:t>Marketing</w:t>
            </w:r>
            <w:r>
              <w:rPr>
                <w:sz w:val="20"/>
                <w:szCs w:val="20"/>
              </w:rPr>
              <w:t xml:space="preserve"> Lab</w:t>
            </w:r>
          </w:p>
        </w:tc>
        <w:tc>
          <w:tcPr>
            <w:tcW w:w="494" w:type="pct"/>
            <w:tcBorders>
              <w:left w:val="single" w:sz="4" w:space="0" w:color="auto"/>
              <w:bottom w:val="single" w:sz="4" w:space="0" w:color="auto"/>
              <w:right w:val="single" w:sz="4" w:space="0" w:color="auto"/>
            </w:tcBorders>
          </w:tcPr>
          <w:p w14:paraId="0D63E541" w14:textId="77777777" w:rsidR="0035478D" w:rsidRDefault="0035478D" w:rsidP="00301171">
            <w:pPr>
              <w:tabs>
                <w:tab w:val="left" w:pos="360"/>
              </w:tabs>
              <w:jc w:val="center"/>
              <w:rPr>
                <w:sz w:val="20"/>
                <w:szCs w:val="20"/>
              </w:rPr>
            </w:pPr>
            <w:r>
              <w:rPr>
                <w:sz w:val="20"/>
                <w:szCs w:val="20"/>
              </w:rPr>
              <w:t>0</w:t>
            </w:r>
          </w:p>
        </w:tc>
        <w:tc>
          <w:tcPr>
            <w:tcW w:w="360" w:type="pct"/>
            <w:tcBorders>
              <w:left w:val="single" w:sz="4" w:space="0" w:color="auto"/>
              <w:bottom w:val="single" w:sz="4" w:space="0" w:color="auto"/>
              <w:right w:val="single" w:sz="4" w:space="0" w:color="auto"/>
            </w:tcBorders>
          </w:tcPr>
          <w:p w14:paraId="4C5E9786" w14:textId="77777777" w:rsidR="0035478D" w:rsidRPr="00EB0654" w:rsidRDefault="0035478D" w:rsidP="00301171">
            <w:pPr>
              <w:tabs>
                <w:tab w:val="left" w:pos="360"/>
              </w:tabs>
              <w:jc w:val="center"/>
              <w:rPr>
                <w:sz w:val="20"/>
                <w:szCs w:val="20"/>
              </w:rPr>
            </w:pPr>
            <w:r>
              <w:rPr>
                <w:sz w:val="20"/>
                <w:szCs w:val="20"/>
              </w:rPr>
              <w:t>2</w:t>
            </w:r>
          </w:p>
        </w:tc>
        <w:tc>
          <w:tcPr>
            <w:tcW w:w="494" w:type="pct"/>
            <w:tcBorders>
              <w:left w:val="single" w:sz="4" w:space="0" w:color="auto"/>
              <w:bottom w:val="single" w:sz="4" w:space="0" w:color="auto"/>
              <w:right w:val="single" w:sz="4" w:space="0" w:color="auto"/>
            </w:tcBorders>
          </w:tcPr>
          <w:p w14:paraId="63E7D043" w14:textId="77777777" w:rsidR="0035478D" w:rsidRDefault="0035478D" w:rsidP="00301171">
            <w:pPr>
              <w:tabs>
                <w:tab w:val="left" w:pos="360"/>
              </w:tabs>
              <w:jc w:val="center"/>
              <w:rPr>
                <w:sz w:val="20"/>
                <w:szCs w:val="20"/>
              </w:rPr>
            </w:pPr>
            <w:r>
              <w:rPr>
                <w:sz w:val="20"/>
                <w:szCs w:val="20"/>
              </w:rPr>
              <w:t>1</w:t>
            </w:r>
          </w:p>
        </w:tc>
      </w:tr>
      <w:tr w:rsidR="0035478D" w:rsidRPr="00EB0654" w14:paraId="0FBE82E0" w14:textId="77777777" w:rsidTr="00301171">
        <w:trPr>
          <w:trHeight w:val="305"/>
        </w:trPr>
        <w:tc>
          <w:tcPr>
            <w:tcW w:w="763" w:type="pct"/>
            <w:tcBorders>
              <w:top w:val="nil"/>
              <w:left w:val="single" w:sz="4" w:space="0" w:color="auto"/>
              <w:bottom w:val="nil"/>
              <w:right w:val="single" w:sz="4" w:space="0" w:color="auto"/>
            </w:tcBorders>
          </w:tcPr>
          <w:p w14:paraId="1E953176" w14:textId="77777777" w:rsidR="0035478D" w:rsidRPr="00EB0654" w:rsidRDefault="0035478D" w:rsidP="00301171">
            <w:pPr>
              <w:tabs>
                <w:tab w:val="left" w:pos="360"/>
              </w:tabs>
              <w:jc w:val="center"/>
              <w:rPr>
                <w:sz w:val="20"/>
                <w:szCs w:val="20"/>
              </w:rPr>
            </w:pPr>
          </w:p>
        </w:tc>
        <w:tc>
          <w:tcPr>
            <w:tcW w:w="870" w:type="pct"/>
            <w:tcBorders>
              <w:top w:val="single" w:sz="4" w:space="0" w:color="auto"/>
              <w:left w:val="single" w:sz="4" w:space="0" w:color="auto"/>
              <w:bottom w:val="single" w:sz="4" w:space="0" w:color="auto"/>
              <w:right w:val="single" w:sz="4" w:space="0" w:color="auto"/>
            </w:tcBorders>
          </w:tcPr>
          <w:p w14:paraId="5C974572" w14:textId="77777777" w:rsidR="0035478D" w:rsidRPr="00EB0654" w:rsidRDefault="0035478D" w:rsidP="00301171">
            <w:pPr>
              <w:tabs>
                <w:tab w:val="left" w:pos="360"/>
              </w:tabs>
              <w:jc w:val="center"/>
              <w:rPr>
                <w:sz w:val="20"/>
                <w:szCs w:val="20"/>
              </w:rPr>
            </w:pPr>
            <w:r>
              <w:t>BUS</w:t>
            </w:r>
            <w:r w:rsidRPr="008C5D57">
              <w:t>04145123</w:t>
            </w:r>
          </w:p>
        </w:tc>
        <w:tc>
          <w:tcPr>
            <w:tcW w:w="2020" w:type="pct"/>
            <w:tcBorders>
              <w:top w:val="single" w:sz="4" w:space="0" w:color="auto"/>
              <w:left w:val="single" w:sz="4" w:space="0" w:color="auto"/>
              <w:bottom w:val="single" w:sz="4" w:space="0" w:color="auto"/>
              <w:right w:val="single" w:sz="4" w:space="0" w:color="auto"/>
            </w:tcBorders>
          </w:tcPr>
          <w:p w14:paraId="32500E7E" w14:textId="77777777" w:rsidR="0035478D" w:rsidRPr="00EB0654" w:rsidRDefault="0035478D" w:rsidP="00301171">
            <w:pPr>
              <w:tabs>
                <w:tab w:val="left" w:pos="360"/>
              </w:tabs>
              <w:jc w:val="both"/>
              <w:rPr>
                <w:sz w:val="20"/>
                <w:szCs w:val="20"/>
              </w:rPr>
            </w:pPr>
            <w:r w:rsidRPr="00EB0654">
              <w:rPr>
                <w:sz w:val="20"/>
                <w:szCs w:val="20"/>
              </w:rPr>
              <w:t>Hospitality and Tourism Marketing</w:t>
            </w:r>
          </w:p>
        </w:tc>
        <w:tc>
          <w:tcPr>
            <w:tcW w:w="494" w:type="pct"/>
            <w:tcBorders>
              <w:top w:val="single" w:sz="4" w:space="0" w:color="auto"/>
              <w:left w:val="single" w:sz="4" w:space="0" w:color="auto"/>
              <w:bottom w:val="single" w:sz="4" w:space="0" w:color="auto"/>
              <w:right w:val="single" w:sz="4" w:space="0" w:color="auto"/>
            </w:tcBorders>
          </w:tcPr>
          <w:p w14:paraId="4448B6B7" w14:textId="77777777" w:rsidR="0035478D" w:rsidRPr="00EB0654" w:rsidRDefault="0035478D" w:rsidP="00301171">
            <w:pPr>
              <w:tabs>
                <w:tab w:val="left" w:pos="360"/>
              </w:tabs>
              <w:jc w:val="center"/>
              <w:rPr>
                <w:sz w:val="20"/>
                <w:szCs w:val="20"/>
              </w:rPr>
            </w:pPr>
            <w:r>
              <w:rPr>
                <w:sz w:val="20"/>
                <w:szCs w:val="20"/>
              </w:rPr>
              <w:t>3</w:t>
            </w:r>
          </w:p>
        </w:tc>
        <w:tc>
          <w:tcPr>
            <w:tcW w:w="360" w:type="pct"/>
            <w:tcBorders>
              <w:top w:val="single" w:sz="4" w:space="0" w:color="auto"/>
              <w:left w:val="single" w:sz="4" w:space="0" w:color="auto"/>
              <w:bottom w:val="single" w:sz="4" w:space="0" w:color="auto"/>
              <w:right w:val="single" w:sz="4" w:space="0" w:color="auto"/>
            </w:tcBorders>
          </w:tcPr>
          <w:p w14:paraId="34965423"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top w:val="single" w:sz="4" w:space="0" w:color="auto"/>
              <w:left w:val="single" w:sz="4" w:space="0" w:color="auto"/>
              <w:bottom w:val="single" w:sz="4" w:space="0" w:color="auto"/>
              <w:right w:val="single" w:sz="4" w:space="0" w:color="auto"/>
            </w:tcBorders>
          </w:tcPr>
          <w:p w14:paraId="06268B66" w14:textId="77777777" w:rsidR="0035478D" w:rsidRPr="00EB0654" w:rsidRDefault="0035478D" w:rsidP="00301171">
            <w:pPr>
              <w:tabs>
                <w:tab w:val="left" w:pos="360"/>
              </w:tabs>
              <w:jc w:val="center"/>
              <w:rPr>
                <w:sz w:val="20"/>
                <w:szCs w:val="20"/>
              </w:rPr>
            </w:pPr>
            <w:r>
              <w:rPr>
                <w:sz w:val="20"/>
                <w:szCs w:val="20"/>
              </w:rPr>
              <w:t>3</w:t>
            </w:r>
          </w:p>
        </w:tc>
      </w:tr>
      <w:tr w:rsidR="0035478D" w:rsidRPr="00EB0654" w14:paraId="34AF7A07" w14:textId="77777777" w:rsidTr="00301171">
        <w:trPr>
          <w:trHeight w:val="315"/>
        </w:trPr>
        <w:tc>
          <w:tcPr>
            <w:tcW w:w="763" w:type="pct"/>
            <w:tcBorders>
              <w:top w:val="nil"/>
              <w:left w:val="single" w:sz="4" w:space="0" w:color="auto"/>
              <w:bottom w:val="nil"/>
              <w:right w:val="single" w:sz="4" w:space="0" w:color="auto"/>
            </w:tcBorders>
          </w:tcPr>
          <w:p w14:paraId="1AAF9568" w14:textId="77777777" w:rsidR="0035478D" w:rsidRPr="00EB0654" w:rsidRDefault="0035478D" w:rsidP="00301171">
            <w:pPr>
              <w:tabs>
                <w:tab w:val="left" w:pos="360"/>
              </w:tabs>
              <w:jc w:val="center"/>
              <w:rPr>
                <w:sz w:val="20"/>
                <w:szCs w:val="20"/>
              </w:rPr>
            </w:pPr>
          </w:p>
        </w:tc>
        <w:tc>
          <w:tcPr>
            <w:tcW w:w="870" w:type="pct"/>
            <w:tcBorders>
              <w:top w:val="single" w:sz="4" w:space="0" w:color="auto"/>
              <w:left w:val="single" w:sz="4" w:space="0" w:color="auto"/>
              <w:bottom w:val="single" w:sz="4" w:space="0" w:color="auto"/>
              <w:right w:val="single" w:sz="4" w:space="0" w:color="auto"/>
            </w:tcBorders>
          </w:tcPr>
          <w:p w14:paraId="5D037BF0" w14:textId="77777777" w:rsidR="0035478D" w:rsidRPr="00EB0654" w:rsidRDefault="0035478D" w:rsidP="00301171">
            <w:pPr>
              <w:tabs>
                <w:tab w:val="left" w:pos="360"/>
              </w:tabs>
              <w:jc w:val="center"/>
              <w:rPr>
                <w:sz w:val="20"/>
                <w:szCs w:val="20"/>
              </w:rPr>
            </w:pPr>
            <w:r>
              <w:t>BUS</w:t>
            </w:r>
            <w:r w:rsidRPr="008C5D57">
              <w:t>04145125</w:t>
            </w:r>
          </w:p>
        </w:tc>
        <w:tc>
          <w:tcPr>
            <w:tcW w:w="2020" w:type="pct"/>
            <w:tcBorders>
              <w:top w:val="single" w:sz="4" w:space="0" w:color="auto"/>
              <w:left w:val="single" w:sz="4" w:space="0" w:color="auto"/>
              <w:bottom w:val="single" w:sz="4" w:space="0" w:color="auto"/>
              <w:right w:val="single" w:sz="4" w:space="0" w:color="auto"/>
            </w:tcBorders>
          </w:tcPr>
          <w:p w14:paraId="69B69920" w14:textId="77777777" w:rsidR="0035478D" w:rsidRPr="00EB0654" w:rsidRDefault="0035478D" w:rsidP="00301171">
            <w:pPr>
              <w:tabs>
                <w:tab w:val="left" w:pos="360"/>
              </w:tabs>
              <w:jc w:val="both"/>
              <w:rPr>
                <w:sz w:val="20"/>
                <w:szCs w:val="20"/>
              </w:rPr>
            </w:pPr>
            <w:r>
              <w:rPr>
                <w:sz w:val="20"/>
                <w:szCs w:val="20"/>
              </w:rPr>
              <w:t xml:space="preserve">Customer Relationship Management </w:t>
            </w:r>
          </w:p>
        </w:tc>
        <w:tc>
          <w:tcPr>
            <w:tcW w:w="494" w:type="pct"/>
            <w:tcBorders>
              <w:top w:val="single" w:sz="4" w:space="0" w:color="auto"/>
              <w:left w:val="single" w:sz="4" w:space="0" w:color="auto"/>
              <w:bottom w:val="single" w:sz="4" w:space="0" w:color="auto"/>
              <w:right w:val="single" w:sz="4" w:space="0" w:color="auto"/>
            </w:tcBorders>
          </w:tcPr>
          <w:p w14:paraId="1D1D52E5" w14:textId="77777777" w:rsidR="0035478D" w:rsidRPr="00EB0654" w:rsidRDefault="0035478D" w:rsidP="00301171">
            <w:pPr>
              <w:tabs>
                <w:tab w:val="left" w:pos="360"/>
              </w:tabs>
              <w:jc w:val="center"/>
              <w:rPr>
                <w:sz w:val="20"/>
                <w:szCs w:val="20"/>
              </w:rPr>
            </w:pPr>
            <w:r>
              <w:rPr>
                <w:sz w:val="20"/>
                <w:szCs w:val="20"/>
              </w:rPr>
              <w:t>3</w:t>
            </w:r>
          </w:p>
        </w:tc>
        <w:tc>
          <w:tcPr>
            <w:tcW w:w="360" w:type="pct"/>
            <w:tcBorders>
              <w:top w:val="single" w:sz="4" w:space="0" w:color="auto"/>
              <w:left w:val="single" w:sz="4" w:space="0" w:color="auto"/>
              <w:bottom w:val="single" w:sz="4" w:space="0" w:color="auto"/>
              <w:right w:val="single" w:sz="4" w:space="0" w:color="auto"/>
            </w:tcBorders>
          </w:tcPr>
          <w:p w14:paraId="0901CEBF"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top w:val="single" w:sz="4" w:space="0" w:color="auto"/>
              <w:left w:val="single" w:sz="4" w:space="0" w:color="auto"/>
              <w:bottom w:val="single" w:sz="4" w:space="0" w:color="auto"/>
              <w:right w:val="single" w:sz="4" w:space="0" w:color="auto"/>
            </w:tcBorders>
          </w:tcPr>
          <w:p w14:paraId="256527AA" w14:textId="77777777" w:rsidR="0035478D" w:rsidRPr="00EB0654" w:rsidRDefault="0035478D" w:rsidP="00301171">
            <w:pPr>
              <w:tabs>
                <w:tab w:val="left" w:pos="360"/>
              </w:tabs>
              <w:jc w:val="center"/>
              <w:rPr>
                <w:sz w:val="20"/>
                <w:szCs w:val="20"/>
              </w:rPr>
            </w:pPr>
            <w:r>
              <w:rPr>
                <w:sz w:val="20"/>
                <w:szCs w:val="20"/>
              </w:rPr>
              <w:t>3</w:t>
            </w:r>
          </w:p>
        </w:tc>
      </w:tr>
      <w:tr w:rsidR="0035478D" w:rsidRPr="00EB0654" w14:paraId="4276E2DA" w14:textId="77777777" w:rsidTr="00301171">
        <w:trPr>
          <w:trHeight w:val="305"/>
        </w:trPr>
        <w:tc>
          <w:tcPr>
            <w:tcW w:w="763" w:type="pct"/>
            <w:tcBorders>
              <w:top w:val="single" w:sz="4" w:space="0" w:color="auto"/>
              <w:left w:val="single" w:sz="4" w:space="0" w:color="auto"/>
              <w:bottom w:val="nil"/>
              <w:right w:val="single" w:sz="4" w:space="0" w:color="auto"/>
            </w:tcBorders>
          </w:tcPr>
          <w:p w14:paraId="4AE92D24" w14:textId="77777777" w:rsidR="0035478D" w:rsidRPr="00EB0654" w:rsidRDefault="0035478D" w:rsidP="00301171">
            <w:pPr>
              <w:tabs>
                <w:tab w:val="left" w:pos="360"/>
              </w:tabs>
              <w:jc w:val="center"/>
              <w:rPr>
                <w:sz w:val="20"/>
                <w:szCs w:val="20"/>
              </w:rPr>
            </w:pPr>
            <w:r w:rsidRPr="00EB0654">
              <w:rPr>
                <w:sz w:val="20"/>
                <w:szCs w:val="20"/>
              </w:rPr>
              <w:t>2</w:t>
            </w:r>
            <w:r w:rsidRPr="00EB0654">
              <w:rPr>
                <w:sz w:val="20"/>
                <w:szCs w:val="20"/>
                <w:vertAlign w:val="superscript"/>
              </w:rPr>
              <w:t>nd</w:t>
            </w:r>
            <w:r w:rsidRPr="00EB0654">
              <w:rPr>
                <w:sz w:val="20"/>
                <w:szCs w:val="20"/>
              </w:rPr>
              <w:t xml:space="preserve"> Semester</w:t>
            </w:r>
          </w:p>
        </w:tc>
        <w:tc>
          <w:tcPr>
            <w:tcW w:w="870" w:type="pct"/>
            <w:tcBorders>
              <w:top w:val="single" w:sz="4" w:space="0" w:color="auto"/>
              <w:left w:val="single" w:sz="4" w:space="0" w:color="auto"/>
              <w:bottom w:val="single" w:sz="4" w:space="0" w:color="auto"/>
              <w:right w:val="single" w:sz="4" w:space="0" w:color="auto"/>
            </w:tcBorders>
          </w:tcPr>
          <w:p w14:paraId="6E75ACAB" w14:textId="77777777" w:rsidR="0035478D" w:rsidRPr="00EB0654" w:rsidRDefault="0035478D" w:rsidP="00301171">
            <w:pPr>
              <w:tabs>
                <w:tab w:val="left" w:pos="360"/>
              </w:tabs>
              <w:jc w:val="center"/>
              <w:rPr>
                <w:sz w:val="20"/>
                <w:szCs w:val="20"/>
              </w:rPr>
            </w:pPr>
            <w:r>
              <w:t>BUS</w:t>
            </w:r>
            <w:r w:rsidRPr="008C5D57">
              <w:t>0414522</w:t>
            </w:r>
            <w:r>
              <w:t>3</w:t>
            </w:r>
          </w:p>
        </w:tc>
        <w:tc>
          <w:tcPr>
            <w:tcW w:w="2020" w:type="pct"/>
            <w:tcBorders>
              <w:top w:val="single" w:sz="4" w:space="0" w:color="auto"/>
              <w:left w:val="single" w:sz="4" w:space="0" w:color="auto"/>
              <w:bottom w:val="single" w:sz="4" w:space="0" w:color="auto"/>
              <w:right w:val="single" w:sz="4" w:space="0" w:color="auto"/>
            </w:tcBorders>
          </w:tcPr>
          <w:p w14:paraId="336E2039" w14:textId="77777777" w:rsidR="0035478D" w:rsidRPr="00EB0654" w:rsidRDefault="0035478D" w:rsidP="00301171">
            <w:pPr>
              <w:tabs>
                <w:tab w:val="left" w:pos="360"/>
              </w:tabs>
              <w:jc w:val="both"/>
              <w:rPr>
                <w:sz w:val="20"/>
                <w:szCs w:val="20"/>
              </w:rPr>
            </w:pPr>
            <w:r>
              <w:rPr>
                <w:sz w:val="20"/>
                <w:szCs w:val="20"/>
              </w:rPr>
              <w:t>Business Marketing</w:t>
            </w:r>
          </w:p>
        </w:tc>
        <w:tc>
          <w:tcPr>
            <w:tcW w:w="494" w:type="pct"/>
            <w:tcBorders>
              <w:top w:val="single" w:sz="4" w:space="0" w:color="auto"/>
              <w:left w:val="single" w:sz="4" w:space="0" w:color="auto"/>
              <w:bottom w:val="single" w:sz="4" w:space="0" w:color="auto"/>
              <w:right w:val="single" w:sz="4" w:space="0" w:color="auto"/>
            </w:tcBorders>
          </w:tcPr>
          <w:p w14:paraId="22D6E72D" w14:textId="77777777" w:rsidR="0035478D" w:rsidRPr="00EB0654" w:rsidRDefault="0035478D" w:rsidP="00301171">
            <w:pPr>
              <w:tabs>
                <w:tab w:val="left" w:pos="360"/>
              </w:tabs>
              <w:jc w:val="center"/>
              <w:rPr>
                <w:sz w:val="20"/>
                <w:szCs w:val="20"/>
              </w:rPr>
            </w:pPr>
            <w:r w:rsidRPr="00EB0654">
              <w:rPr>
                <w:sz w:val="20"/>
                <w:szCs w:val="20"/>
              </w:rPr>
              <w:t>3</w:t>
            </w:r>
          </w:p>
        </w:tc>
        <w:tc>
          <w:tcPr>
            <w:tcW w:w="360" w:type="pct"/>
            <w:tcBorders>
              <w:top w:val="single" w:sz="4" w:space="0" w:color="auto"/>
              <w:left w:val="single" w:sz="4" w:space="0" w:color="auto"/>
              <w:bottom w:val="single" w:sz="4" w:space="0" w:color="auto"/>
              <w:right w:val="single" w:sz="4" w:space="0" w:color="auto"/>
            </w:tcBorders>
          </w:tcPr>
          <w:p w14:paraId="296F733B"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top w:val="single" w:sz="4" w:space="0" w:color="auto"/>
              <w:left w:val="single" w:sz="4" w:space="0" w:color="auto"/>
              <w:bottom w:val="single" w:sz="4" w:space="0" w:color="auto"/>
              <w:right w:val="single" w:sz="4" w:space="0" w:color="auto"/>
            </w:tcBorders>
            <w:vAlign w:val="center"/>
          </w:tcPr>
          <w:p w14:paraId="33A455A8"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00A4C201" w14:textId="77777777" w:rsidTr="00301171">
        <w:trPr>
          <w:trHeight w:val="315"/>
        </w:trPr>
        <w:tc>
          <w:tcPr>
            <w:tcW w:w="763" w:type="pct"/>
            <w:tcBorders>
              <w:top w:val="nil"/>
              <w:left w:val="single" w:sz="4" w:space="0" w:color="auto"/>
              <w:bottom w:val="nil"/>
              <w:right w:val="single" w:sz="4" w:space="0" w:color="auto"/>
            </w:tcBorders>
          </w:tcPr>
          <w:p w14:paraId="65E99059" w14:textId="77777777" w:rsidR="0035478D" w:rsidRPr="00EB0654" w:rsidRDefault="0035478D" w:rsidP="00301171">
            <w:pPr>
              <w:tabs>
                <w:tab w:val="left" w:pos="360"/>
              </w:tabs>
              <w:jc w:val="center"/>
              <w:rPr>
                <w:sz w:val="20"/>
                <w:szCs w:val="20"/>
              </w:rPr>
            </w:pPr>
          </w:p>
        </w:tc>
        <w:tc>
          <w:tcPr>
            <w:tcW w:w="870" w:type="pct"/>
            <w:tcBorders>
              <w:top w:val="single" w:sz="4" w:space="0" w:color="auto"/>
              <w:left w:val="single" w:sz="4" w:space="0" w:color="auto"/>
              <w:bottom w:val="single" w:sz="4" w:space="0" w:color="auto"/>
              <w:right w:val="single" w:sz="4" w:space="0" w:color="auto"/>
            </w:tcBorders>
          </w:tcPr>
          <w:p w14:paraId="4C53874A" w14:textId="77777777" w:rsidR="0035478D" w:rsidRPr="00EB0654" w:rsidRDefault="0035478D" w:rsidP="00301171">
            <w:pPr>
              <w:tabs>
                <w:tab w:val="left" w:pos="360"/>
              </w:tabs>
              <w:jc w:val="center"/>
              <w:rPr>
                <w:sz w:val="20"/>
                <w:szCs w:val="20"/>
              </w:rPr>
            </w:pPr>
            <w:r>
              <w:t>BUS</w:t>
            </w:r>
            <w:r w:rsidRPr="008C5D57">
              <w:t>0414522</w:t>
            </w:r>
            <w:r>
              <w:t>5</w:t>
            </w:r>
          </w:p>
        </w:tc>
        <w:tc>
          <w:tcPr>
            <w:tcW w:w="2020" w:type="pct"/>
            <w:tcBorders>
              <w:top w:val="single" w:sz="4" w:space="0" w:color="auto"/>
              <w:left w:val="single" w:sz="4" w:space="0" w:color="auto"/>
              <w:bottom w:val="single" w:sz="4" w:space="0" w:color="auto"/>
              <w:right w:val="single" w:sz="4" w:space="0" w:color="auto"/>
            </w:tcBorders>
          </w:tcPr>
          <w:p w14:paraId="3B79FD5F" w14:textId="77777777" w:rsidR="0035478D" w:rsidRPr="00EB0654" w:rsidRDefault="0035478D" w:rsidP="00301171">
            <w:pPr>
              <w:tabs>
                <w:tab w:val="left" w:pos="360"/>
              </w:tabs>
              <w:jc w:val="both"/>
              <w:rPr>
                <w:sz w:val="20"/>
                <w:szCs w:val="20"/>
              </w:rPr>
            </w:pPr>
            <w:r w:rsidRPr="00EB0654">
              <w:rPr>
                <w:sz w:val="20"/>
                <w:szCs w:val="20"/>
              </w:rPr>
              <w:t xml:space="preserve">Marketing </w:t>
            </w:r>
            <w:r>
              <w:rPr>
                <w:sz w:val="20"/>
                <w:szCs w:val="20"/>
              </w:rPr>
              <w:t>for Non-Profit Organization</w:t>
            </w:r>
          </w:p>
        </w:tc>
        <w:tc>
          <w:tcPr>
            <w:tcW w:w="494" w:type="pct"/>
            <w:tcBorders>
              <w:top w:val="single" w:sz="4" w:space="0" w:color="auto"/>
              <w:left w:val="single" w:sz="4" w:space="0" w:color="auto"/>
              <w:bottom w:val="single" w:sz="4" w:space="0" w:color="auto"/>
              <w:right w:val="single" w:sz="4" w:space="0" w:color="auto"/>
            </w:tcBorders>
          </w:tcPr>
          <w:p w14:paraId="51F9F708" w14:textId="77777777" w:rsidR="0035478D" w:rsidRPr="00EB0654" w:rsidRDefault="0035478D" w:rsidP="00301171">
            <w:pPr>
              <w:tabs>
                <w:tab w:val="left" w:pos="360"/>
              </w:tabs>
              <w:jc w:val="center"/>
              <w:rPr>
                <w:sz w:val="20"/>
                <w:szCs w:val="20"/>
              </w:rPr>
            </w:pPr>
            <w:r w:rsidRPr="00EB0654">
              <w:rPr>
                <w:sz w:val="20"/>
                <w:szCs w:val="20"/>
              </w:rPr>
              <w:t>3</w:t>
            </w:r>
          </w:p>
        </w:tc>
        <w:tc>
          <w:tcPr>
            <w:tcW w:w="360" w:type="pct"/>
            <w:tcBorders>
              <w:top w:val="single" w:sz="4" w:space="0" w:color="auto"/>
              <w:left w:val="single" w:sz="4" w:space="0" w:color="auto"/>
              <w:bottom w:val="single" w:sz="4" w:space="0" w:color="auto"/>
              <w:right w:val="single" w:sz="4" w:space="0" w:color="auto"/>
            </w:tcBorders>
          </w:tcPr>
          <w:p w14:paraId="7D86DFB8"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top w:val="single" w:sz="4" w:space="0" w:color="auto"/>
              <w:left w:val="single" w:sz="4" w:space="0" w:color="auto"/>
              <w:bottom w:val="single" w:sz="4" w:space="0" w:color="auto"/>
              <w:right w:val="single" w:sz="4" w:space="0" w:color="auto"/>
            </w:tcBorders>
            <w:vAlign w:val="center"/>
          </w:tcPr>
          <w:p w14:paraId="3A4192AD"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49FBEE5F" w14:textId="77777777" w:rsidTr="00301171">
        <w:trPr>
          <w:trHeight w:val="305"/>
        </w:trPr>
        <w:tc>
          <w:tcPr>
            <w:tcW w:w="763" w:type="pct"/>
            <w:tcBorders>
              <w:top w:val="nil"/>
              <w:left w:val="single" w:sz="4" w:space="0" w:color="auto"/>
              <w:bottom w:val="single" w:sz="4" w:space="0" w:color="auto"/>
              <w:right w:val="single" w:sz="4" w:space="0" w:color="auto"/>
            </w:tcBorders>
          </w:tcPr>
          <w:p w14:paraId="4BB35AF5" w14:textId="77777777" w:rsidR="0035478D" w:rsidRPr="00EB0654" w:rsidRDefault="0035478D" w:rsidP="00301171">
            <w:pPr>
              <w:tabs>
                <w:tab w:val="left" w:pos="360"/>
              </w:tabs>
              <w:jc w:val="center"/>
              <w:rPr>
                <w:sz w:val="20"/>
                <w:szCs w:val="20"/>
              </w:rPr>
            </w:pPr>
          </w:p>
        </w:tc>
        <w:tc>
          <w:tcPr>
            <w:tcW w:w="870" w:type="pct"/>
            <w:tcBorders>
              <w:top w:val="single" w:sz="4" w:space="0" w:color="auto"/>
              <w:left w:val="single" w:sz="4" w:space="0" w:color="auto"/>
              <w:bottom w:val="single" w:sz="4" w:space="0" w:color="auto"/>
              <w:right w:val="single" w:sz="4" w:space="0" w:color="auto"/>
            </w:tcBorders>
          </w:tcPr>
          <w:p w14:paraId="3AB5447E" w14:textId="77777777" w:rsidR="0035478D" w:rsidRPr="00EB0654" w:rsidRDefault="0035478D" w:rsidP="00301171">
            <w:pPr>
              <w:tabs>
                <w:tab w:val="left" w:pos="360"/>
              </w:tabs>
              <w:jc w:val="center"/>
              <w:rPr>
                <w:sz w:val="20"/>
                <w:szCs w:val="20"/>
              </w:rPr>
            </w:pPr>
            <w:r>
              <w:t>BUS</w:t>
            </w:r>
            <w:r w:rsidRPr="008C5D57">
              <w:t>04145227</w:t>
            </w:r>
          </w:p>
        </w:tc>
        <w:tc>
          <w:tcPr>
            <w:tcW w:w="2020" w:type="pct"/>
            <w:tcBorders>
              <w:top w:val="single" w:sz="4" w:space="0" w:color="auto"/>
              <w:left w:val="single" w:sz="4" w:space="0" w:color="auto"/>
              <w:bottom w:val="single" w:sz="4" w:space="0" w:color="auto"/>
              <w:right w:val="single" w:sz="4" w:space="0" w:color="auto"/>
            </w:tcBorders>
          </w:tcPr>
          <w:p w14:paraId="571172C2" w14:textId="77777777" w:rsidR="0035478D" w:rsidRPr="00EB0654" w:rsidRDefault="0035478D" w:rsidP="00301171">
            <w:pPr>
              <w:tabs>
                <w:tab w:val="left" w:pos="360"/>
              </w:tabs>
              <w:jc w:val="both"/>
              <w:rPr>
                <w:sz w:val="20"/>
                <w:szCs w:val="20"/>
              </w:rPr>
            </w:pPr>
            <w:r w:rsidRPr="00EB0654">
              <w:rPr>
                <w:sz w:val="20"/>
                <w:szCs w:val="20"/>
              </w:rPr>
              <w:t xml:space="preserve">Integrating Marketing Communications </w:t>
            </w:r>
          </w:p>
        </w:tc>
        <w:tc>
          <w:tcPr>
            <w:tcW w:w="494" w:type="pct"/>
            <w:tcBorders>
              <w:top w:val="single" w:sz="4" w:space="0" w:color="auto"/>
              <w:left w:val="single" w:sz="4" w:space="0" w:color="auto"/>
              <w:bottom w:val="single" w:sz="4" w:space="0" w:color="auto"/>
              <w:right w:val="single" w:sz="4" w:space="0" w:color="auto"/>
            </w:tcBorders>
          </w:tcPr>
          <w:p w14:paraId="536C6646" w14:textId="77777777" w:rsidR="0035478D" w:rsidRPr="00EB0654" w:rsidRDefault="0035478D" w:rsidP="00301171">
            <w:pPr>
              <w:tabs>
                <w:tab w:val="left" w:pos="360"/>
              </w:tabs>
              <w:jc w:val="center"/>
              <w:rPr>
                <w:sz w:val="20"/>
                <w:szCs w:val="20"/>
              </w:rPr>
            </w:pPr>
            <w:r w:rsidRPr="00EB0654">
              <w:rPr>
                <w:sz w:val="20"/>
                <w:szCs w:val="20"/>
              </w:rPr>
              <w:t>3</w:t>
            </w:r>
          </w:p>
        </w:tc>
        <w:tc>
          <w:tcPr>
            <w:tcW w:w="360" w:type="pct"/>
            <w:tcBorders>
              <w:top w:val="single" w:sz="4" w:space="0" w:color="auto"/>
              <w:left w:val="single" w:sz="4" w:space="0" w:color="auto"/>
              <w:bottom w:val="single" w:sz="4" w:space="0" w:color="auto"/>
              <w:right w:val="single" w:sz="4" w:space="0" w:color="auto"/>
            </w:tcBorders>
          </w:tcPr>
          <w:p w14:paraId="009C778E" w14:textId="77777777" w:rsidR="0035478D" w:rsidRPr="00EB0654" w:rsidRDefault="0035478D" w:rsidP="00301171">
            <w:pPr>
              <w:tabs>
                <w:tab w:val="left" w:pos="360"/>
              </w:tabs>
              <w:jc w:val="center"/>
              <w:rPr>
                <w:sz w:val="20"/>
                <w:szCs w:val="20"/>
              </w:rPr>
            </w:pPr>
            <w:r w:rsidRPr="00EB0654">
              <w:rPr>
                <w:sz w:val="20"/>
                <w:szCs w:val="20"/>
              </w:rPr>
              <w:t>0</w:t>
            </w:r>
          </w:p>
        </w:tc>
        <w:tc>
          <w:tcPr>
            <w:tcW w:w="494" w:type="pct"/>
            <w:tcBorders>
              <w:top w:val="single" w:sz="4" w:space="0" w:color="auto"/>
              <w:left w:val="single" w:sz="4" w:space="0" w:color="auto"/>
              <w:bottom w:val="single" w:sz="4" w:space="0" w:color="auto"/>
              <w:right w:val="single" w:sz="4" w:space="0" w:color="auto"/>
            </w:tcBorders>
            <w:vAlign w:val="center"/>
          </w:tcPr>
          <w:p w14:paraId="0DA33A30" w14:textId="77777777" w:rsidR="0035478D" w:rsidRPr="00EB0654" w:rsidRDefault="0035478D" w:rsidP="00301171">
            <w:pPr>
              <w:tabs>
                <w:tab w:val="left" w:pos="360"/>
              </w:tabs>
              <w:jc w:val="center"/>
              <w:rPr>
                <w:sz w:val="20"/>
                <w:szCs w:val="20"/>
              </w:rPr>
            </w:pPr>
            <w:r w:rsidRPr="00EB0654">
              <w:rPr>
                <w:sz w:val="20"/>
                <w:szCs w:val="20"/>
              </w:rPr>
              <w:t>3</w:t>
            </w:r>
          </w:p>
        </w:tc>
      </w:tr>
    </w:tbl>
    <w:p w14:paraId="60F49AEC" w14:textId="77777777" w:rsidR="0035478D" w:rsidRPr="00EB0654" w:rsidRDefault="0035478D" w:rsidP="0035478D">
      <w:pPr>
        <w:pStyle w:val="ListParagraph"/>
        <w:tabs>
          <w:tab w:val="left" w:pos="360"/>
        </w:tabs>
        <w:ind w:left="0"/>
        <w:jc w:val="both"/>
        <w:rPr>
          <w:bCs/>
          <w:smallCaps/>
          <w:sz w:val="20"/>
          <w:szCs w:val="20"/>
        </w:rPr>
      </w:pPr>
    </w:p>
    <w:p w14:paraId="22E8412E" w14:textId="77777777" w:rsidR="0035478D" w:rsidRPr="00EB0654" w:rsidRDefault="0035478D" w:rsidP="0035478D">
      <w:pPr>
        <w:tabs>
          <w:tab w:val="left" w:pos="360"/>
        </w:tabs>
        <w:rPr>
          <w:b/>
          <w:smallCaps/>
          <w:sz w:val="20"/>
          <w:szCs w:val="20"/>
        </w:rPr>
      </w:pPr>
      <w:r w:rsidRPr="00EB0654">
        <w:rPr>
          <w:b/>
          <w:smallCaps/>
          <w:sz w:val="20"/>
          <w:szCs w:val="20"/>
        </w:rPr>
        <w:lastRenderedPageBreak/>
        <w:t>Management Information Systems</w:t>
      </w:r>
    </w:p>
    <w:tbl>
      <w:tblPr>
        <w:tblW w:w="4751" w:type="pct"/>
        <w:tblInd w:w="108" w:type="dxa"/>
        <w:tblBorders>
          <w:top w:val="single" w:sz="4" w:space="0" w:color="auto"/>
          <w:insideH w:val="single" w:sz="4" w:space="0" w:color="auto"/>
        </w:tblBorders>
        <w:tblLayout w:type="fixed"/>
        <w:tblLook w:val="00A0" w:firstRow="1" w:lastRow="0" w:firstColumn="1" w:lastColumn="0" w:noHBand="0" w:noVBand="0"/>
      </w:tblPr>
      <w:tblGrid>
        <w:gridCol w:w="1474"/>
        <w:gridCol w:w="1685"/>
        <w:gridCol w:w="3734"/>
        <w:gridCol w:w="958"/>
        <w:gridCol w:w="697"/>
        <w:gridCol w:w="792"/>
      </w:tblGrid>
      <w:tr w:rsidR="0035478D" w:rsidRPr="00EB0654" w14:paraId="662DF854" w14:textId="77777777" w:rsidTr="00301171">
        <w:trPr>
          <w:trHeight w:val="231"/>
        </w:trPr>
        <w:tc>
          <w:tcPr>
            <w:tcW w:w="789" w:type="pct"/>
            <w:tcBorders>
              <w:left w:val="single" w:sz="4" w:space="0" w:color="auto"/>
              <w:right w:val="single" w:sz="4" w:space="0" w:color="auto"/>
            </w:tcBorders>
          </w:tcPr>
          <w:p w14:paraId="43193556" w14:textId="77777777" w:rsidR="0035478D" w:rsidRPr="00EB0654" w:rsidRDefault="0035478D" w:rsidP="00301171">
            <w:pPr>
              <w:tabs>
                <w:tab w:val="left" w:pos="360"/>
              </w:tabs>
              <w:rPr>
                <w:sz w:val="20"/>
                <w:szCs w:val="20"/>
              </w:rPr>
            </w:pPr>
          </w:p>
        </w:tc>
        <w:tc>
          <w:tcPr>
            <w:tcW w:w="902" w:type="pct"/>
            <w:vMerge w:val="restart"/>
            <w:tcBorders>
              <w:left w:val="single" w:sz="4" w:space="0" w:color="auto"/>
              <w:right w:val="single" w:sz="4" w:space="0" w:color="auto"/>
            </w:tcBorders>
          </w:tcPr>
          <w:p w14:paraId="392003DA" w14:textId="77777777" w:rsidR="0035478D" w:rsidRPr="00EB0654" w:rsidRDefault="0035478D" w:rsidP="00301171">
            <w:pPr>
              <w:tabs>
                <w:tab w:val="left" w:pos="360"/>
              </w:tabs>
              <w:rPr>
                <w:sz w:val="20"/>
                <w:szCs w:val="20"/>
              </w:rPr>
            </w:pPr>
            <w:r w:rsidRPr="00EB0654">
              <w:rPr>
                <w:sz w:val="20"/>
                <w:szCs w:val="20"/>
              </w:rPr>
              <w:t>Course Code</w:t>
            </w:r>
          </w:p>
        </w:tc>
        <w:tc>
          <w:tcPr>
            <w:tcW w:w="1999" w:type="pct"/>
            <w:vMerge w:val="restart"/>
            <w:tcBorders>
              <w:left w:val="single" w:sz="4" w:space="0" w:color="auto"/>
              <w:right w:val="single" w:sz="4" w:space="0" w:color="auto"/>
            </w:tcBorders>
          </w:tcPr>
          <w:p w14:paraId="1C409358" w14:textId="77777777" w:rsidR="0035478D" w:rsidRPr="00EB0654" w:rsidRDefault="0035478D" w:rsidP="00301171">
            <w:pPr>
              <w:tabs>
                <w:tab w:val="left" w:pos="360"/>
              </w:tabs>
              <w:rPr>
                <w:sz w:val="20"/>
                <w:szCs w:val="20"/>
              </w:rPr>
            </w:pPr>
            <w:r w:rsidRPr="00EB0654">
              <w:rPr>
                <w:sz w:val="20"/>
                <w:szCs w:val="20"/>
              </w:rPr>
              <w:t>Course Title</w:t>
            </w:r>
          </w:p>
        </w:tc>
        <w:tc>
          <w:tcPr>
            <w:tcW w:w="886" w:type="pct"/>
            <w:gridSpan w:val="2"/>
            <w:tcBorders>
              <w:left w:val="single" w:sz="4" w:space="0" w:color="auto"/>
              <w:bottom w:val="single" w:sz="4" w:space="0" w:color="auto"/>
              <w:right w:val="single" w:sz="4" w:space="0" w:color="auto"/>
            </w:tcBorders>
          </w:tcPr>
          <w:p w14:paraId="746165F1" w14:textId="77777777" w:rsidR="0035478D" w:rsidRPr="00EB0654" w:rsidRDefault="0035478D" w:rsidP="00301171">
            <w:pPr>
              <w:tabs>
                <w:tab w:val="left" w:pos="360"/>
              </w:tabs>
              <w:jc w:val="center"/>
              <w:rPr>
                <w:sz w:val="20"/>
                <w:szCs w:val="20"/>
              </w:rPr>
            </w:pPr>
            <w:r w:rsidRPr="00EB0654">
              <w:rPr>
                <w:sz w:val="20"/>
                <w:szCs w:val="20"/>
              </w:rPr>
              <w:t>Hours/Week</w:t>
            </w:r>
          </w:p>
        </w:tc>
        <w:tc>
          <w:tcPr>
            <w:tcW w:w="424" w:type="pct"/>
            <w:vMerge w:val="restart"/>
            <w:tcBorders>
              <w:left w:val="single" w:sz="4" w:space="0" w:color="auto"/>
              <w:right w:val="single" w:sz="4" w:space="0" w:color="auto"/>
            </w:tcBorders>
          </w:tcPr>
          <w:p w14:paraId="5790B99F" w14:textId="77777777" w:rsidR="0035478D" w:rsidRPr="00EB0654" w:rsidRDefault="0035478D" w:rsidP="00301171">
            <w:pPr>
              <w:tabs>
                <w:tab w:val="left" w:pos="360"/>
              </w:tabs>
              <w:jc w:val="center"/>
              <w:rPr>
                <w:sz w:val="20"/>
                <w:szCs w:val="20"/>
              </w:rPr>
            </w:pPr>
            <w:r w:rsidRPr="00EB0654">
              <w:rPr>
                <w:sz w:val="20"/>
                <w:szCs w:val="20"/>
              </w:rPr>
              <w:t>Credits</w:t>
            </w:r>
          </w:p>
        </w:tc>
      </w:tr>
      <w:tr w:rsidR="0035478D" w:rsidRPr="00EB0654" w14:paraId="69FBCE24" w14:textId="77777777" w:rsidTr="00301171">
        <w:trPr>
          <w:trHeight w:val="224"/>
        </w:trPr>
        <w:tc>
          <w:tcPr>
            <w:tcW w:w="789" w:type="pct"/>
            <w:tcBorders>
              <w:left w:val="single" w:sz="4" w:space="0" w:color="auto"/>
              <w:bottom w:val="single" w:sz="4" w:space="0" w:color="auto"/>
              <w:right w:val="single" w:sz="4" w:space="0" w:color="auto"/>
            </w:tcBorders>
          </w:tcPr>
          <w:p w14:paraId="0C9C9A1E" w14:textId="77777777" w:rsidR="0035478D" w:rsidRPr="00EB0654" w:rsidRDefault="0035478D" w:rsidP="00301171">
            <w:pPr>
              <w:tabs>
                <w:tab w:val="left" w:pos="360"/>
              </w:tabs>
              <w:rPr>
                <w:sz w:val="20"/>
                <w:szCs w:val="20"/>
              </w:rPr>
            </w:pPr>
          </w:p>
        </w:tc>
        <w:tc>
          <w:tcPr>
            <w:tcW w:w="902" w:type="pct"/>
            <w:vMerge/>
            <w:tcBorders>
              <w:left w:val="single" w:sz="4" w:space="0" w:color="auto"/>
              <w:bottom w:val="single" w:sz="4" w:space="0" w:color="auto"/>
              <w:right w:val="single" w:sz="4" w:space="0" w:color="auto"/>
            </w:tcBorders>
          </w:tcPr>
          <w:p w14:paraId="6ED11E14" w14:textId="77777777" w:rsidR="0035478D" w:rsidRPr="00EB0654" w:rsidRDefault="0035478D" w:rsidP="00301171">
            <w:pPr>
              <w:tabs>
                <w:tab w:val="left" w:pos="360"/>
              </w:tabs>
              <w:rPr>
                <w:sz w:val="20"/>
                <w:szCs w:val="20"/>
              </w:rPr>
            </w:pPr>
          </w:p>
        </w:tc>
        <w:tc>
          <w:tcPr>
            <w:tcW w:w="1999" w:type="pct"/>
            <w:vMerge/>
            <w:tcBorders>
              <w:left w:val="single" w:sz="4" w:space="0" w:color="auto"/>
              <w:bottom w:val="single" w:sz="4" w:space="0" w:color="auto"/>
              <w:right w:val="single" w:sz="4" w:space="0" w:color="auto"/>
            </w:tcBorders>
          </w:tcPr>
          <w:p w14:paraId="677BD368" w14:textId="77777777" w:rsidR="0035478D" w:rsidRPr="00EB0654" w:rsidRDefault="0035478D" w:rsidP="00301171">
            <w:pPr>
              <w:tabs>
                <w:tab w:val="left" w:pos="360"/>
              </w:tabs>
              <w:rPr>
                <w:sz w:val="20"/>
                <w:szCs w:val="20"/>
              </w:rPr>
            </w:pPr>
          </w:p>
        </w:tc>
        <w:tc>
          <w:tcPr>
            <w:tcW w:w="513" w:type="pct"/>
            <w:tcBorders>
              <w:left w:val="single" w:sz="4" w:space="0" w:color="auto"/>
              <w:bottom w:val="single" w:sz="4" w:space="0" w:color="auto"/>
              <w:right w:val="single" w:sz="4" w:space="0" w:color="auto"/>
            </w:tcBorders>
          </w:tcPr>
          <w:p w14:paraId="146A3D96" w14:textId="77777777" w:rsidR="0035478D" w:rsidRPr="00EB0654" w:rsidRDefault="0035478D" w:rsidP="00301171">
            <w:pPr>
              <w:tabs>
                <w:tab w:val="left" w:pos="360"/>
              </w:tabs>
              <w:jc w:val="center"/>
              <w:rPr>
                <w:sz w:val="20"/>
                <w:szCs w:val="20"/>
              </w:rPr>
            </w:pPr>
            <w:r w:rsidRPr="00EB0654">
              <w:rPr>
                <w:sz w:val="20"/>
                <w:szCs w:val="20"/>
              </w:rPr>
              <w:t>Theory</w:t>
            </w:r>
          </w:p>
        </w:tc>
        <w:tc>
          <w:tcPr>
            <w:tcW w:w="373" w:type="pct"/>
            <w:tcBorders>
              <w:left w:val="single" w:sz="4" w:space="0" w:color="auto"/>
              <w:bottom w:val="single" w:sz="4" w:space="0" w:color="auto"/>
              <w:right w:val="single" w:sz="4" w:space="0" w:color="auto"/>
            </w:tcBorders>
          </w:tcPr>
          <w:p w14:paraId="4AC9602F" w14:textId="77777777" w:rsidR="0035478D" w:rsidRPr="00EB0654" w:rsidRDefault="0035478D" w:rsidP="00301171">
            <w:pPr>
              <w:tabs>
                <w:tab w:val="left" w:pos="360"/>
              </w:tabs>
              <w:jc w:val="center"/>
              <w:rPr>
                <w:sz w:val="20"/>
                <w:szCs w:val="20"/>
              </w:rPr>
            </w:pPr>
            <w:r w:rsidRPr="00EB0654">
              <w:rPr>
                <w:sz w:val="20"/>
                <w:szCs w:val="20"/>
              </w:rPr>
              <w:t>Lab</w:t>
            </w:r>
          </w:p>
        </w:tc>
        <w:tc>
          <w:tcPr>
            <w:tcW w:w="424" w:type="pct"/>
            <w:vMerge/>
            <w:tcBorders>
              <w:left w:val="single" w:sz="4" w:space="0" w:color="auto"/>
              <w:bottom w:val="single" w:sz="4" w:space="0" w:color="auto"/>
              <w:right w:val="single" w:sz="4" w:space="0" w:color="auto"/>
            </w:tcBorders>
          </w:tcPr>
          <w:p w14:paraId="2A7BC9DC" w14:textId="77777777" w:rsidR="0035478D" w:rsidRPr="00EB0654" w:rsidRDefault="0035478D" w:rsidP="00301171">
            <w:pPr>
              <w:tabs>
                <w:tab w:val="left" w:pos="360"/>
              </w:tabs>
              <w:jc w:val="center"/>
              <w:rPr>
                <w:sz w:val="20"/>
                <w:szCs w:val="20"/>
              </w:rPr>
            </w:pPr>
          </w:p>
        </w:tc>
      </w:tr>
      <w:tr w:rsidR="0035478D" w:rsidRPr="00EB0654" w14:paraId="37E26031" w14:textId="77777777" w:rsidTr="00301171">
        <w:trPr>
          <w:trHeight w:val="245"/>
        </w:trPr>
        <w:tc>
          <w:tcPr>
            <w:tcW w:w="789" w:type="pct"/>
            <w:tcBorders>
              <w:top w:val="nil"/>
              <w:left w:val="single" w:sz="4" w:space="0" w:color="auto"/>
              <w:bottom w:val="nil"/>
              <w:right w:val="single" w:sz="4" w:space="0" w:color="auto"/>
            </w:tcBorders>
          </w:tcPr>
          <w:p w14:paraId="7C203761" w14:textId="77777777" w:rsidR="0035478D" w:rsidRPr="00EB0654" w:rsidRDefault="0035478D" w:rsidP="00301171">
            <w:pPr>
              <w:tabs>
                <w:tab w:val="left" w:pos="360"/>
              </w:tabs>
              <w:jc w:val="both"/>
              <w:rPr>
                <w:sz w:val="20"/>
                <w:szCs w:val="20"/>
              </w:rPr>
            </w:pPr>
            <w:r w:rsidRPr="00EB0654">
              <w:rPr>
                <w:sz w:val="20"/>
                <w:szCs w:val="20"/>
              </w:rPr>
              <w:t>1</w:t>
            </w:r>
            <w:r w:rsidRPr="00EB0654">
              <w:rPr>
                <w:sz w:val="20"/>
                <w:szCs w:val="20"/>
                <w:vertAlign w:val="superscript"/>
              </w:rPr>
              <w:t>st</w:t>
            </w:r>
            <w:r w:rsidRPr="00EB0654">
              <w:rPr>
                <w:sz w:val="20"/>
                <w:szCs w:val="20"/>
              </w:rPr>
              <w:t xml:space="preserve"> Semester</w:t>
            </w:r>
          </w:p>
        </w:tc>
        <w:tc>
          <w:tcPr>
            <w:tcW w:w="902" w:type="pct"/>
            <w:tcBorders>
              <w:top w:val="single" w:sz="4" w:space="0" w:color="auto"/>
              <w:left w:val="single" w:sz="4" w:space="0" w:color="auto"/>
              <w:bottom w:val="single" w:sz="4" w:space="0" w:color="auto"/>
              <w:right w:val="single" w:sz="4" w:space="0" w:color="auto"/>
            </w:tcBorders>
          </w:tcPr>
          <w:p w14:paraId="7AF9918D" w14:textId="77777777" w:rsidR="0035478D" w:rsidRPr="00EB0654" w:rsidRDefault="0035478D" w:rsidP="00301171">
            <w:pPr>
              <w:tabs>
                <w:tab w:val="left" w:pos="360"/>
              </w:tabs>
              <w:jc w:val="both"/>
              <w:rPr>
                <w:sz w:val="20"/>
                <w:szCs w:val="20"/>
              </w:rPr>
            </w:pPr>
            <w:r>
              <w:t>BUS</w:t>
            </w:r>
            <w:r w:rsidRPr="008C5D57">
              <w:t>04195121</w:t>
            </w:r>
          </w:p>
        </w:tc>
        <w:tc>
          <w:tcPr>
            <w:tcW w:w="1999" w:type="pct"/>
            <w:tcBorders>
              <w:top w:val="single" w:sz="4" w:space="0" w:color="auto"/>
              <w:left w:val="single" w:sz="4" w:space="0" w:color="auto"/>
              <w:bottom w:val="single" w:sz="4" w:space="0" w:color="auto"/>
              <w:right w:val="single" w:sz="4" w:space="0" w:color="auto"/>
            </w:tcBorders>
          </w:tcPr>
          <w:p w14:paraId="5351BE3D" w14:textId="77777777" w:rsidR="0035478D" w:rsidRPr="00EB0654" w:rsidRDefault="0035478D" w:rsidP="00301171">
            <w:pPr>
              <w:tabs>
                <w:tab w:val="left" w:pos="360"/>
              </w:tabs>
              <w:jc w:val="both"/>
              <w:rPr>
                <w:sz w:val="20"/>
                <w:szCs w:val="20"/>
              </w:rPr>
            </w:pPr>
            <w:r>
              <w:t>Contemporary Issues in E-Business</w:t>
            </w:r>
          </w:p>
        </w:tc>
        <w:tc>
          <w:tcPr>
            <w:tcW w:w="513" w:type="pct"/>
            <w:tcBorders>
              <w:top w:val="single" w:sz="4" w:space="0" w:color="auto"/>
              <w:left w:val="single" w:sz="4" w:space="0" w:color="auto"/>
              <w:bottom w:val="single" w:sz="4" w:space="0" w:color="auto"/>
              <w:right w:val="single" w:sz="4" w:space="0" w:color="auto"/>
            </w:tcBorders>
          </w:tcPr>
          <w:p w14:paraId="01FC1948" w14:textId="77777777" w:rsidR="0035478D" w:rsidRPr="00EB0654" w:rsidRDefault="0035478D" w:rsidP="00301171">
            <w:pPr>
              <w:tabs>
                <w:tab w:val="left" w:pos="360"/>
              </w:tabs>
              <w:jc w:val="center"/>
              <w:rPr>
                <w:sz w:val="20"/>
                <w:szCs w:val="20"/>
              </w:rPr>
            </w:pPr>
            <w:r w:rsidRPr="00EB0654">
              <w:rPr>
                <w:sz w:val="20"/>
                <w:szCs w:val="20"/>
              </w:rPr>
              <w:t>3</w:t>
            </w:r>
          </w:p>
        </w:tc>
        <w:tc>
          <w:tcPr>
            <w:tcW w:w="373" w:type="pct"/>
            <w:tcBorders>
              <w:top w:val="single" w:sz="4" w:space="0" w:color="auto"/>
              <w:left w:val="single" w:sz="4" w:space="0" w:color="auto"/>
              <w:bottom w:val="single" w:sz="4" w:space="0" w:color="auto"/>
              <w:right w:val="single" w:sz="4" w:space="0" w:color="auto"/>
            </w:tcBorders>
          </w:tcPr>
          <w:p w14:paraId="3F62A0F2" w14:textId="77777777" w:rsidR="0035478D" w:rsidRPr="00EB0654" w:rsidRDefault="0035478D" w:rsidP="00301171">
            <w:pPr>
              <w:tabs>
                <w:tab w:val="left" w:pos="360"/>
              </w:tabs>
              <w:jc w:val="center"/>
              <w:rPr>
                <w:sz w:val="20"/>
                <w:szCs w:val="20"/>
              </w:rPr>
            </w:pPr>
            <w:r w:rsidRPr="00EB0654">
              <w:rPr>
                <w:sz w:val="20"/>
                <w:szCs w:val="20"/>
              </w:rPr>
              <w:t>0</w:t>
            </w:r>
          </w:p>
        </w:tc>
        <w:tc>
          <w:tcPr>
            <w:tcW w:w="424" w:type="pct"/>
            <w:tcBorders>
              <w:top w:val="single" w:sz="4" w:space="0" w:color="auto"/>
              <w:left w:val="single" w:sz="4" w:space="0" w:color="auto"/>
              <w:bottom w:val="single" w:sz="4" w:space="0" w:color="auto"/>
              <w:right w:val="single" w:sz="4" w:space="0" w:color="auto"/>
            </w:tcBorders>
          </w:tcPr>
          <w:p w14:paraId="45C529D3"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36C3B3D2" w14:textId="77777777" w:rsidTr="00301171">
        <w:trPr>
          <w:trHeight w:val="245"/>
        </w:trPr>
        <w:tc>
          <w:tcPr>
            <w:tcW w:w="789" w:type="pct"/>
            <w:vMerge w:val="restart"/>
            <w:tcBorders>
              <w:top w:val="nil"/>
              <w:left w:val="single" w:sz="4" w:space="0" w:color="auto"/>
              <w:right w:val="single" w:sz="4" w:space="0" w:color="auto"/>
            </w:tcBorders>
          </w:tcPr>
          <w:p w14:paraId="0290F7CB" w14:textId="77777777" w:rsidR="0035478D" w:rsidRPr="00EB0654" w:rsidRDefault="0035478D" w:rsidP="00301171">
            <w:pPr>
              <w:tabs>
                <w:tab w:val="left" w:pos="360"/>
              </w:tabs>
              <w:jc w:val="both"/>
              <w:rPr>
                <w:sz w:val="20"/>
                <w:szCs w:val="20"/>
              </w:rPr>
            </w:pPr>
          </w:p>
          <w:p w14:paraId="0E7EDEDF" w14:textId="77777777" w:rsidR="0035478D" w:rsidRPr="00EB0654" w:rsidRDefault="0035478D" w:rsidP="00301171">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3438C65D" w14:textId="77777777" w:rsidR="0035478D" w:rsidRPr="00EB0654" w:rsidRDefault="0035478D" w:rsidP="00301171">
            <w:pPr>
              <w:tabs>
                <w:tab w:val="left" w:pos="360"/>
              </w:tabs>
              <w:jc w:val="both"/>
              <w:rPr>
                <w:sz w:val="20"/>
                <w:szCs w:val="20"/>
              </w:rPr>
            </w:pPr>
            <w:r>
              <w:t>BUS</w:t>
            </w:r>
            <w:r w:rsidRPr="008C5D57">
              <w:t>04195123</w:t>
            </w:r>
          </w:p>
        </w:tc>
        <w:tc>
          <w:tcPr>
            <w:tcW w:w="1999" w:type="pct"/>
            <w:tcBorders>
              <w:top w:val="single" w:sz="4" w:space="0" w:color="auto"/>
              <w:left w:val="single" w:sz="4" w:space="0" w:color="auto"/>
              <w:bottom w:val="single" w:sz="4" w:space="0" w:color="auto"/>
              <w:right w:val="single" w:sz="4" w:space="0" w:color="auto"/>
            </w:tcBorders>
          </w:tcPr>
          <w:p w14:paraId="011EB4DB" w14:textId="77777777" w:rsidR="0035478D" w:rsidRPr="00EB0654" w:rsidRDefault="0035478D" w:rsidP="00301171">
            <w:pPr>
              <w:tabs>
                <w:tab w:val="left" w:pos="360"/>
              </w:tabs>
              <w:jc w:val="both"/>
              <w:rPr>
                <w:sz w:val="20"/>
                <w:szCs w:val="20"/>
              </w:rPr>
            </w:pPr>
            <w:r>
              <w:t>Data Management with Python</w:t>
            </w:r>
          </w:p>
        </w:tc>
        <w:tc>
          <w:tcPr>
            <w:tcW w:w="513" w:type="pct"/>
            <w:tcBorders>
              <w:top w:val="single" w:sz="4" w:space="0" w:color="auto"/>
              <w:left w:val="single" w:sz="4" w:space="0" w:color="auto"/>
              <w:bottom w:val="single" w:sz="4" w:space="0" w:color="auto"/>
              <w:right w:val="single" w:sz="4" w:space="0" w:color="auto"/>
            </w:tcBorders>
          </w:tcPr>
          <w:p w14:paraId="120CEB96" w14:textId="77777777" w:rsidR="0035478D" w:rsidRPr="00EB0654" w:rsidRDefault="0035478D" w:rsidP="00301171">
            <w:pPr>
              <w:tabs>
                <w:tab w:val="left" w:pos="360"/>
              </w:tabs>
              <w:jc w:val="center"/>
              <w:rPr>
                <w:sz w:val="20"/>
                <w:szCs w:val="20"/>
              </w:rPr>
            </w:pPr>
            <w:r>
              <w:rPr>
                <w:sz w:val="20"/>
                <w:szCs w:val="20"/>
              </w:rPr>
              <w:t>3</w:t>
            </w:r>
          </w:p>
        </w:tc>
        <w:tc>
          <w:tcPr>
            <w:tcW w:w="373" w:type="pct"/>
            <w:tcBorders>
              <w:top w:val="single" w:sz="4" w:space="0" w:color="auto"/>
              <w:left w:val="single" w:sz="4" w:space="0" w:color="auto"/>
              <w:bottom w:val="single" w:sz="4" w:space="0" w:color="auto"/>
              <w:right w:val="single" w:sz="4" w:space="0" w:color="auto"/>
            </w:tcBorders>
          </w:tcPr>
          <w:p w14:paraId="14B68B8C" w14:textId="77777777" w:rsidR="0035478D" w:rsidRPr="00EB0654" w:rsidRDefault="0035478D" w:rsidP="00301171">
            <w:pPr>
              <w:tabs>
                <w:tab w:val="left" w:pos="360"/>
              </w:tabs>
              <w:jc w:val="center"/>
              <w:rPr>
                <w:sz w:val="20"/>
                <w:szCs w:val="20"/>
              </w:rPr>
            </w:pPr>
            <w:r>
              <w:rPr>
                <w:sz w:val="20"/>
                <w:szCs w:val="20"/>
              </w:rPr>
              <w:t>0</w:t>
            </w:r>
          </w:p>
        </w:tc>
        <w:tc>
          <w:tcPr>
            <w:tcW w:w="424" w:type="pct"/>
            <w:tcBorders>
              <w:top w:val="single" w:sz="4" w:space="0" w:color="auto"/>
              <w:left w:val="single" w:sz="4" w:space="0" w:color="auto"/>
              <w:bottom w:val="single" w:sz="4" w:space="0" w:color="auto"/>
              <w:right w:val="single" w:sz="4" w:space="0" w:color="auto"/>
            </w:tcBorders>
          </w:tcPr>
          <w:p w14:paraId="3A1445BA"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6475A6A0" w14:textId="77777777" w:rsidTr="00301171">
        <w:trPr>
          <w:trHeight w:val="245"/>
        </w:trPr>
        <w:tc>
          <w:tcPr>
            <w:tcW w:w="789" w:type="pct"/>
            <w:vMerge/>
            <w:tcBorders>
              <w:left w:val="single" w:sz="4" w:space="0" w:color="auto"/>
              <w:right w:val="single" w:sz="4" w:space="0" w:color="auto"/>
            </w:tcBorders>
          </w:tcPr>
          <w:p w14:paraId="0CD646C6" w14:textId="77777777" w:rsidR="0035478D" w:rsidRPr="00EB0654" w:rsidRDefault="0035478D" w:rsidP="00301171">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1365D859" w14:textId="77777777" w:rsidR="0035478D" w:rsidRPr="00EB0654" w:rsidRDefault="0035478D" w:rsidP="00301171">
            <w:pPr>
              <w:tabs>
                <w:tab w:val="left" w:pos="360"/>
              </w:tabs>
              <w:jc w:val="both"/>
              <w:rPr>
                <w:sz w:val="20"/>
                <w:szCs w:val="20"/>
              </w:rPr>
            </w:pPr>
            <w:r>
              <w:t>BUS</w:t>
            </w:r>
            <w:r w:rsidRPr="008C5D57">
              <w:t>04195</w:t>
            </w:r>
            <w:r>
              <w:t>125</w:t>
            </w:r>
          </w:p>
        </w:tc>
        <w:tc>
          <w:tcPr>
            <w:tcW w:w="1999" w:type="pct"/>
            <w:tcBorders>
              <w:top w:val="single" w:sz="4" w:space="0" w:color="auto"/>
              <w:left w:val="single" w:sz="4" w:space="0" w:color="auto"/>
              <w:bottom w:val="single" w:sz="4" w:space="0" w:color="auto"/>
              <w:right w:val="single" w:sz="4" w:space="0" w:color="auto"/>
            </w:tcBorders>
          </w:tcPr>
          <w:p w14:paraId="45298D92" w14:textId="77777777" w:rsidR="0035478D" w:rsidRPr="00063B23" w:rsidRDefault="0035478D" w:rsidP="00301171">
            <w:pPr>
              <w:tabs>
                <w:tab w:val="left" w:pos="360"/>
              </w:tabs>
              <w:jc w:val="both"/>
            </w:pPr>
            <w:r w:rsidRPr="00063B23">
              <w:t>System Analysis and Design</w:t>
            </w:r>
          </w:p>
        </w:tc>
        <w:tc>
          <w:tcPr>
            <w:tcW w:w="513" w:type="pct"/>
            <w:tcBorders>
              <w:top w:val="single" w:sz="4" w:space="0" w:color="auto"/>
              <w:left w:val="single" w:sz="4" w:space="0" w:color="auto"/>
              <w:bottom w:val="single" w:sz="4" w:space="0" w:color="auto"/>
              <w:right w:val="single" w:sz="4" w:space="0" w:color="auto"/>
            </w:tcBorders>
          </w:tcPr>
          <w:p w14:paraId="6628FF91" w14:textId="77777777" w:rsidR="0035478D" w:rsidRPr="00EB0654" w:rsidRDefault="0035478D" w:rsidP="00301171">
            <w:pPr>
              <w:tabs>
                <w:tab w:val="left" w:pos="360"/>
              </w:tabs>
              <w:jc w:val="center"/>
              <w:rPr>
                <w:sz w:val="20"/>
                <w:szCs w:val="20"/>
              </w:rPr>
            </w:pPr>
            <w:r>
              <w:rPr>
                <w:sz w:val="20"/>
                <w:szCs w:val="20"/>
              </w:rPr>
              <w:t>2</w:t>
            </w:r>
          </w:p>
        </w:tc>
        <w:tc>
          <w:tcPr>
            <w:tcW w:w="373" w:type="pct"/>
            <w:tcBorders>
              <w:top w:val="single" w:sz="4" w:space="0" w:color="auto"/>
              <w:left w:val="single" w:sz="4" w:space="0" w:color="auto"/>
              <w:bottom w:val="single" w:sz="4" w:space="0" w:color="auto"/>
              <w:right w:val="single" w:sz="4" w:space="0" w:color="auto"/>
            </w:tcBorders>
          </w:tcPr>
          <w:p w14:paraId="4DE13C3C" w14:textId="77777777" w:rsidR="0035478D" w:rsidRPr="00EB0654" w:rsidRDefault="0035478D" w:rsidP="00301171">
            <w:pPr>
              <w:tabs>
                <w:tab w:val="left" w:pos="360"/>
              </w:tabs>
              <w:jc w:val="center"/>
              <w:rPr>
                <w:sz w:val="20"/>
                <w:szCs w:val="20"/>
              </w:rPr>
            </w:pPr>
            <w:r>
              <w:rPr>
                <w:sz w:val="20"/>
                <w:szCs w:val="20"/>
              </w:rPr>
              <w:t>2</w:t>
            </w:r>
          </w:p>
        </w:tc>
        <w:tc>
          <w:tcPr>
            <w:tcW w:w="424" w:type="pct"/>
            <w:tcBorders>
              <w:top w:val="single" w:sz="4" w:space="0" w:color="auto"/>
              <w:left w:val="single" w:sz="4" w:space="0" w:color="auto"/>
              <w:bottom w:val="single" w:sz="4" w:space="0" w:color="auto"/>
              <w:right w:val="single" w:sz="4" w:space="0" w:color="auto"/>
            </w:tcBorders>
          </w:tcPr>
          <w:p w14:paraId="54D0AC7A" w14:textId="77777777" w:rsidR="0035478D" w:rsidRPr="00EB0654" w:rsidRDefault="0035478D" w:rsidP="00301171">
            <w:pPr>
              <w:tabs>
                <w:tab w:val="left" w:pos="360"/>
              </w:tabs>
              <w:jc w:val="center"/>
              <w:rPr>
                <w:sz w:val="20"/>
                <w:szCs w:val="20"/>
              </w:rPr>
            </w:pPr>
            <w:r w:rsidRPr="00EB0654">
              <w:rPr>
                <w:sz w:val="20"/>
                <w:szCs w:val="20"/>
              </w:rPr>
              <w:t>3</w:t>
            </w:r>
          </w:p>
        </w:tc>
      </w:tr>
      <w:tr w:rsidR="0035478D" w:rsidRPr="00EB0654" w14:paraId="2AD02215" w14:textId="77777777" w:rsidTr="00301171">
        <w:trPr>
          <w:trHeight w:val="245"/>
        </w:trPr>
        <w:tc>
          <w:tcPr>
            <w:tcW w:w="789" w:type="pct"/>
            <w:tcBorders>
              <w:top w:val="nil"/>
              <w:left w:val="single" w:sz="4" w:space="0" w:color="auto"/>
              <w:bottom w:val="nil"/>
              <w:right w:val="single" w:sz="4" w:space="0" w:color="auto"/>
            </w:tcBorders>
          </w:tcPr>
          <w:p w14:paraId="10862DF5" w14:textId="77777777" w:rsidR="0035478D" w:rsidRPr="00EB0654" w:rsidRDefault="0035478D" w:rsidP="00301171">
            <w:pPr>
              <w:tabs>
                <w:tab w:val="left" w:pos="360"/>
              </w:tabs>
              <w:jc w:val="both"/>
              <w:rPr>
                <w:sz w:val="20"/>
                <w:szCs w:val="20"/>
              </w:rPr>
            </w:pPr>
            <w:r w:rsidRPr="00EB0654">
              <w:rPr>
                <w:sz w:val="20"/>
                <w:szCs w:val="20"/>
              </w:rPr>
              <w:t>2</w:t>
            </w:r>
            <w:r w:rsidRPr="00EB0654">
              <w:rPr>
                <w:sz w:val="20"/>
                <w:szCs w:val="20"/>
                <w:vertAlign w:val="superscript"/>
              </w:rPr>
              <w:t>nd</w:t>
            </w:r>
            <w:r w:rsidRPr="00EB0654">
              <w:rPr>
                <w:sz w:val="20"/>
                <w:szCs w:val="20"/>
              </w:rPr>
              <w:t xml:space="preserve"> Semester</w:t>
            </w:r>
          </w:p>
        </w:tc>
        <w:tc>
          <w:tcPr>
            <w:tcW w:w="902" w:type="pct"/>
            <w:tcBorders>
              <w:top w:val="single" w:sz="4" w:space="0" w:color="auto"/>
              <w:left w:val="single" w:sz="4" w:space="0" w:color="auto"/>
              <w:bottom w:val="single" w:sz="4" w:space="0" w:color="auto"/>
              <w:right w:val="single" w:sz="4" w:space="0" w:color="auto"/>
            </w:tcBorders>
          </w:tcPr>
          <w:p w14:paraId="069DBDB7" w14:textId="77777777" w:rsidR="0035478D" w:rsidRPr="00EB0654" w:rsidRDefault="0035478D" w:rsidP="00301171">
            <w:pPr>
              <w:tabs>
                <w:tab w:val="left" w:pos="360"/>
              </w:tabs>
              <w:jc w:val="both"/>
              <w:rPr>
                <w:sz w:val="20"/>
                <w:szCs w:val="20"/>
              </w:rPr>
            </w:pPr>
            <w:r>
              <w:t>BUS</w:t>
            </w:r>
            <w:r w:rsidRPr="008C5D57">
              <w:t>04195221</w:t>
            </w:r>
          </w:p>
        </w:tc>
        <w:tc>
          <w:tcPr>
            <w:tcW w:w="1999" w:type="pct"/>
            <w:tcBorders>
              <w:top w:val="single" w:sz="4" w:space="0" w:color="auto"/>
              <w:left w:val="single" w:sz="4" w:space="0" w:color="auto"/>
              <w:bottom w:val="single" w:sz="4" w:space="0" w:color="auto"/>
              <w:right w:val="single" w:sz="4" w:space="0" w:color="auto"/>
            </w:tcBorders>
          </w:tcPr>
          <w:p w14:paraId="6C83C150" w14:textId="77777777" w:rsidR="0035478D" w:rsidRPr="00EB0654" w:rsidRDefault="0035478D" w:rsidP="00301171">
            <w:pPr>
              <w:tabs>
                <w:tab w:val="left" w:pos="360"/>
              </w:tabs>
              <w:jc w:val="both"/>
              <w:rPr>
                <w:sz w:val="20"/>
                <w:szCs w:val="20"/>
              </w:rPr>
            </w:pPr>
            <w:r w:rsidRPr="006B5B61">
              <w:t>Advanced Database Management</w:t>
            </w:r>
          </w:p>
        </w:tc>
        <w:tc>
          <w:tcPr>
            <w:tcW w:w="513" w:type="pct"/>
            <w:tcBorders>
              <w:top w:val="single" w:sz="4" w:space="0" w:color="auto"/>
              <w:left w:val="single" w:sz="4" w:space="0" w:color="auto"/>
              <w:bottom w:val="single" w:sz="4" w:space="0" w:color="auto"/>
              <w:right w:val="single" w:sz="4" w:space="0" w:color="auto"/>
            </w:tcBorders>
          </w:tcPr>
          <w:p w14:paraId="159BFDDF" w14:textId="77777777" w:rsidR="0035478D" w:rsidRPr="00EB0654" w:rsidRDefault="0035478D" w:rsidP="00301171">
            <w:pPr>
              <w:tabs>
                <w:tab w:val="left" w:pos="360"/>
              </w:tabs>
              <w:jc w:val="center"/>
              <w:rPr>
                <w:sz w:val="20"/>
                <w:szCs w:val="20"/>
              </w:rPr>
            </w:pPr>
            <w:r>
              <w:rPr>
                <w:sz w:val="20"/>
                <w:szCs w:val="20"/>
              </w:rPr>
              <w:t>2</w:t>
            </w:r>
          </w:p>
        </w:tc>
        <w:tc>
          <w:tcPr>
            <w:tcW w:w="373" w:type="pct"/>
            <w:tcBorders>
              <w:top w:val="single" w:sz="4" w:space="0" w:color="auto"/>
              <w:left w:val="single" w:sz="4" w:space="0" w:color="auto"/>
              <w:bottom w:val="single" w:sz="4" w:space="0" w:color="auto"/>
              <w:right w:val="single" w:sz="4" w:space="0" w:color="auto"/>
            </w:tcBorders>
          </w:tcPr>
          <w:p w14:paraId="1C670564" w14:textId="4698DFE7" w:rsidR="0035478D" w:rsidRPr="00EB0654" w:rsidRDefault="00236B4D" w:rsidP="00301171">
            <w:pPr>
              <w:tabs>
                <w:tab w:val="left" w:pos="360"/>
              </w:tabs>
              <w:jc w:val="center"/>
              <w:rPr>
                <w:sz w:val="20"/>
                <w:szCs w:val="20"/>
              </w:rPr>
            </w:pPr>
            <w:r>
              <w:rPr>
                <w:sz w:val="20"/>
                <w:szCs w:val="20"/>
              </w:rPr>
              <w:t>0</w:t>
            </w:r>
          </w:p>
        </w:tc>
        <w:tc>
          <w:tcPr>
            <w:tcW w:w="424" w:type="pct"/>
            <w:tcBorders>
              <w:top w:val="single" w:sz="4" w:space="0" w:color="auto"/>
              <w:left w:val="single" w:sz="4" w:space="0" w:color="auto"/>
              <w:bottom w:val="single" w:sz="4" w:space="0" w:color="auto"/>
              <w:right w:val="single" w:sz="4" w:space="0" w:color="auto"/>
            </w:tcBorders>
          </w:tcPr>
          <w:p w14:paraId="37469BB4" w14:textId="5F5C0156" w:rsidR="0035478D" w:rsidRPr="00EB0654" w:rsidRDefault="00236B4D" w:rsidP="00301171">
            <w:pPr>
              <w:tabs>
                <w:tab w:val="left" w:pos="360"/>
              </w:tabs>
              <w:jc w:val="center"/>
              <w:rPr>
                <w:sz w:val="20"/>
                <w:szCs w:val="20"/>
              </w:rPr>
            </w:pPr>
            <w:r>
              <w:rPr>
                <w:sz w:val="20"/>
                <w:szCs w:val="20"/>
              </w:rPr>
              <w:t>2</w:t>
            </w:r>
          </w:p>
        </w:tc>
      </w:tr>
      <w:tr w:rsidR="00236B4D" w:rsidRPr="00EB0654" w14:paraId="6918ADFC" w14:textId="77777777" w:rsidTr="00301171">
        <w:trPr>
          <w:trHeight w:val="245"/>
        </w:trPr>
        <w:tc>
          <w:tcPr>
            <w:tcW w:w="789" w:type="pct"/>
            <w:tcBorders>
              <w:top w:val="nil"/>
              <w:left w:val="single" w:sz="4" w:space="0" w:color="auto"/>
              <w:bottom w:val="nil"/>
              <w:right w:val="single" w:sz="4" w:space="0" w:color="auto"/>
            </w:tcBorders>
          </w:tcPr>
          <w:p w14:paraId="6C4FC775" w14:textId="77777777" w:rsidR="00236B4D" w:rsidRPr="00EB0654" w:rsidRDefault="00236B4D" w:rsidP="00236B4D">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4BA3D761" w14:textId="318A6F1D" w:rsidR="00236B4D" w:rsidRDefault="00236B4D" w:rsidP="00236B4D">
            <w:pPr>
              <w:tabs>
                <w:tab w:val="left" w:pos="360"/>
              </w:tabs>
              <w:jc w:val="both"/>
            </w:pPr>
            <w:r>
              <w:t>BUS</w:t>
            </w:r>
            <w:r>
              <w:t>04195222</w:t>
            </w:r>
          </w:p>
        </w:tc>
        <w:tc>
          <w:tcPr>
            <w:tcW w:w="1999" w:type="pct"/>
            <w:tcBorders>
              <w:top w:val="single" w:sz="4" w:space="0" w:color="auto"/>
              <w:left w:val="single" w:sz="4" w:space="0" w:color="auto"/>
              <w:bottom w:val="single" w:sz="4" w:space="0" w:color="auto"/>
              <w:right w:val="single" w:sz="4" w:space="0" w:color="auto"/>
            </w:tcBorders>
          </w:tcPr>
          <w:p w14:paraId="678A7216" w14:textId="69F2657B" w:rsidR="00236B4D" w:rsidRPr="006B5B61" w:rsidRDefault="00236B4D" w:rsidP="00236B4D">
            <w:pPr>
              <w:tabs>
                <w:tab w:val="left" w:pos="360"/>
              </w:tabs>
              <w:jc w:val="both"/>
            </w:pPr>
            <w:r w:rsidRPr="006B5B61">
              <w:t>Advanced Database Management</w:t>
            </w:r>
            <w:r>
              <w:t xml:space="preserve"> Lab</w:t>
            </w:r>
          </w:p>
        </w:tc>
        <w:tc>
          <w:tcPr>
            <w:tcW w:w="513" w:type="pct"/>
            <w:tcBorders>
              <w:top w:val="single" w:sz="4" w:space="0" w:color="auto"/>
              <w:left w:val="single" w:sz="4" w:space="0" w:color="auto"/>
              <w:bottom w:val="single" w:sz="4" w:space="0" w:color="auto"/>
              <w:right w:val="single" w:sz="4" w:space="0" w:color="auto"/>
            </w:tcBorders>
          </w:tcPr>
          <w:p w14:paraId="4547ABA1" w14:textId="76519882" w:rsidR="00236B4D" w:rsidRDefault="002E6D6E" w:rsidP="00236B4D">
            <w:pPr>
              <w:tabs>
                <w:tab w:val="left" w:pos="360"/>
              </w:tabs>
              <w:jc w:val="center"/>
              <w:rPr>
                <w:sz w:val="20"/>
                <w:szCs w:val="20"/>
              </w:rPr>
            </w:pPr>
            <w:r>
              <w:rPr>
                <w:sz w:val="20"/>
                <w:szCs w:val="20"/>
              </w:rPr>
              <w:t>0</w:t>
            </w:r>
          </w:p>
        </w:tc>
        <w:tc>
          <w:tcPr>
            <w:tcW w:w="373" w:type="pct"/>
            <w:tcBorders>
              <w:top w:val="single" w:sz="4" w:space="0" w:color="auto"/>
              <w:left w:val="single" w:sz="4" w:space="0" w:color="auto"/>
              <w:bottom w:val="single" w:sz="4" w:space="0" w:color="auto"/>
              <w:right w:val="single" w:sz="4" w:space="0" w:color="auto"/>
            </w:tcBorders>
          </w:tcPr>
          <w:p w14:paraId="69902012" w14:textId="0E8B5AAF" w:rsidR="00236B4D" w:rsidRDefault="00236B4D" w:rsidP="00236B4D">
            <w:pPr>
              <w:tabs>
                <w:tab w:val="left" w:pos="360"/>
              </w:tabs>
              <w:jc w:val="center"/>
              <w:rPr>
                <w:sz w:val="20"/>
                <w:szCs w:val="20"/>
              </w:rPr>
            </w:pPr>
            <w:r>
              <w:rPr>
                <w:sz w:val="20"/>
                <w:szCs w:val="20"/>
              </w:rPr>
              <w:t>2</w:t>
            </w:r>
          </w:p>
        </w:tc>
        <w:tc>
          <w:tcPr>
            <w:tcW w:w="424" w:type="pct"/>
            <w:tcBorders>
              <w:top w:val="single" w:sz="4" w:space="0" w:color="auto"/>
              <w:left w:val="single" w:sz="4" w:space="0" w:color="auto"/>
              <w:bottom w:val="single" w:sz="4" w:space="0" w:color="auto"/>
              <w:right w:val="single" w:sz="4" w:space="0" w:color="auto"/>
            </w:tcBorders>
          </w:tcPr>
          <w:p w14:paraId="592B318C" w14:textId="6098597D" w:rsidR="00236B4D" w:rsidRPr="00EB0654" w:rsidRDefault="00236B4D" w:rsidP="00236B4D">
            <w:pPr>
              <w:tabs>
                <w:tab w:val="left" w:pos="360"/>
              </w:tabs>
              <w:jc w:val="center"/>
              <w:rPr>
                <w:sz w:val="20"/>
                <w:szCs w:val="20"/>
              </w:rPr>
            </w:pPr>
            <w:r>
              <w:rPr>
                <w:sz w:val="20"/>
                <w:szCs w:val="20"/>
              </w:rPr>
              <w:t>1</w:t>
            </w:r>
          </w:p>
        </w:tc>
      </w:tr>
      <w:tr w:rsidR="00236B4D" w:rsidRPr="00EB0654" w14:paraId="188C77CF" w14:textId="77777777" w:rsidTr="00301171">
        <w:trPr>
          <w:trHeight w:val="238"/>
        </w:trPr>
        <w:tc>
          <w:tcPr>
            <w:tcW w:w="789" w:type="pct"/>
            <w:tcBorders>
              <w:top w:val="nil"/>
              <w:left w:val="single" w:sz="4" w:space="0" w:color="auto"/>
              <w:bottom w:val="nil"/>
              <w:right w:val="single" w:sz="4" w:space="0" w:color="auto"/>
            </w:tcBorders>
          </w:tcPr>
          <w:p w14:paraId="0DB8435E" w14:textId="77777777" w:rsidR="00236B4D" w:rsidRPr="00EB0654" w:rsidRDefault="00236B4D" w:rsidP="00236B4D">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70FD286A" w14:textId="77777777" w:rsidR="00236B4D" w:rsidRPr="00EB0654" w:rsidRDefault="00236B4D" w:rsidP="00236B4D">
            <w:pPr>
              <w:tabs>
                <w:tab w:val="left" w:pos="360"/>
              </w:tabs>
              <w:jc w:val="both"/>
              <w:rPr>
                <w:sz w:val="20"/>
                <w:szCs w:val="20"/>
              </w:rPr>
            </w:pPr>
            <w:r>
              <w:t>BUS</w:t>
            </w:r>
            <w:r w:rsidRPr="008C5D57">
              <w:t>04195223</w:t>
            </w:r>
          </w:p>
        </w:tc>
        <w:tc>
          <w:tcPr>
            <w:tcW w:w="1999" w:type="pct"/>
            <w:tcBorders>
              <w:top w:val="single" w:sz="4" w:space="0" w:color="auto"/>
              <w:left w:val="single" w:sz="4" w:space="0" w:color="auto"/>
              <w:bottom w:val="single" w:sz="4" w:space="0" w:color="auto"/>
              <w:right w:val="single" w:sz="4" w:space="0" w:color="auto"/>
            </w:tcBorders>
          </w:tcPr>
          <w:p w14:paraId="3B045E59" w14:textId="77777777" w:rsidR="00236B4D" w:rsidRPr="00EB0654" w:rsidRDefault="00236B4D" w:rsidP="00236B4D">
            <w:pPr>
              <w:tabs>
                <w:tab w:val="left" w:pos="360"/>
              </w:tabs>
              <w:jc w:val="both"/>
              <w:rPr>
                <w:sz w:val="20"/>
                <w:szCs w:val="20"/>
              </w:rPr>
            </w:pPr>
            <w:r>
              <w:t>Simulation and System Modelling</w:t>
            </w:r>
          </w:p>
        </w:tc>
        <w:tc>
          <w:tcPr>
            <w:tcW w:w="513" w:type="pct"/>
            <w:tcBorders>
              <w:top w:val="single" w:sz="4" w:space="0" w:color="auto"/>
              <w:left w:val="single" w:sz="4" w:space="0" w:color="auto"/>
              <w:bottom w:val="single" w:sz="4" w:space="0" w:color="auto"/>
              <w:right w:val="single" w:sz="4" w:space="0" w:color="auto"/>
            </w:tcBorders>
          </w:tcPr>
          <w:p w14:paraId="31A44F47" w14:textId="77777777" w:rsidR="00236B4D" w:rsidRPr="00EB0654" w:rsidRDefault="00236B4D" w:rsidP="00236B4D">
            <w:pPr>
              <w:tabs>
                <w:tab w:val="left" w:pos="360"/>
              </w:tabs>
              <w:jc w:val="center"/>
              <w:rPr>
                <w:sz w:val="20"/>
                <w:szCs w:val="20"/>
              </w:rPr>
            </w:pPr>
            <w:r>
              <w:rPr>
                <w:sz w:val="20"/>
                <w:szCs w:val="20"/>
              </w:rPr>
              <w:t>2</w:t>
            </w:r>
          </w:p>
        </w:tc>
        <w:tc>
          <w:tcPr>
            <w:tcW w:w="373" w:type="pct"/>
            <w:tcBorders>
              <w:top w:val="single" w:sz="4" w:space="0" w:color="auto"/>
              <w:left w:val="single" w:sz="4" w:space="0" w:color="auto"/>
              <w:bottom w:val="single" w:sz="4" w:space="0" w:color="auto"/>
              <w:right w:val="single" w:sz="4" w:space="0" w:color="auto"/>
            </w:tcBorders>
          </w:tcPr>
          <w:p w14:paraId="0782338F" w14:textId="0627F3C1" w:rsidR="00236B4D" w:rsidRPr="00EB0654" w:rsidRDefault="002E6D6E" w:rsidP="002E6D6E">
            <w:pPr>
              <w:tabs>
                <w:tab w:val="left" w:pos="360"/>
              </w:tabs>
              <w:jc w:val="center"/>
              <w:rPr>
                <w:sz w:val="20"/>
                <w:szCs w:val="20"/>
              </w:rPr>
            </w:pPr>
            <w:bookmarkStart w:id="1" w:name="_GoBack"/>
            <w:bookmarkEnd w:id="1"/>
            <w:r>
              <w:rPr>
                <w:sz w:val="20"/>
                <w:szCs w:val="20"/>
              </w:rPr>
              <w:t>0</w:t>
            </w:r>
          </w:p>
        </w:tc>
        <w:tc>
          <w:tcPr>
            <w:tcW w:w="424" w:type="pct"/>
            <w:tcBorders>
              <w:top w:val="single" w:sz="4" w:space="0" w:color="auto"/>
              <w:left w:val="single" w:sz="4" w:space="0" w:color="auto"/>
              <w:bottom w:val="single" w:sz="4" w:space="0" w:color="auto"/>
              <w:right w:val="single" w:sz="4" w:space="0" w:color="auto"/>
            </w:tcBorders>
          </w:tcPr>
          <w:p w14:paraId="2900A37B" w14:textId="28F4BA97" w:rsidR="00236B4D" w:rsidRPr="00EB0654" w:rsidRDefault="002E6D6E" w:rsidP="00236B4D">
            <w:pPr>
              <w:tabs>
                <w:tab w:val="left" w:pos="360"/>
              </w:tabs>
              <w:jc w:val="center"/>
              <w:rPr>
                <w:sz w:val="20"/>
                <w:szCs w:val="20"/>
              </w:rPr>
            </w:pPr>
            <w:r>
              <w:rPr>
                <w:sz w:val="20"/>
                <w:szCs w:val="20"/>
              </w:rPr>
              <w:t>2</w:t>
            </w:r>
          </w:p>
        </w:tc>
      </w:tr>
      <w:tr w:rsidR="00A61037" w:rsidRPr="00EB0654" w14:paraId="79CA8DCD" w14:textId="77777777" w:rsidTr="00301171">
        <w:trPr>
          <w:trHeight w:val="238"/>
        </w:trPr>
        <w:tc>
          <w:tcPr>
            <w:tcW w:w="789" w:type="pct"/>
            <w:tcBorders>
              <w:top w:val="nil"/>
              <w:left w:val="single" w:sz="4" w:space="0" w:color="auto"/>
              <w:bottom w:val="nil"/>
              <w:right w:val="single" w:sz="4" w:space="0" w:color="auto"/>
            </w:tcBorders>
          </w:tcPr>
          <w:p w14:paraId="21F51098" w14:textId="77777777" w:rsidR="00A61037" w:rsidRPr="00EB0654" w:rsidRDefault="00A61037" w:rsidP="00A61037">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518A4F7D" w14:textId="4A13D096" w:rsidR="00A61037" w:rsidRDefault="00A61037" w:rsidP="00A61037">
            <w:pPr>
              <w:tabs>
                <w:tab w:val="left" w:pos="360"/>
              </w:tabs>
              <w:jc w:val="both"/>
            </w:pPr>
            <w:r>
              <w:t>BUS</w:t>
            </w:r>
            <w:r w:rsidR="004430EF">
              <w:t>04195224</w:t>
            </w:r>
          </w:p>
        </w:tc>
        <w:tc>
          <w:tcPr>
            <w:tcW w:w="1999" w:type="pct"/>
            <w:tcBorders>
              <w:top w:val="single" w:sz="4" w:space="0" w:color="auto"/>
              <w:left w:val="single" w:sz="4" w:space="0" w:color="auto"/>
              <w:bottom w:val="single" w:sz="4" w:space="0" w:color="auto"/>
              <w:right w:val="single" w:sz="4" w:space="0" w:color="auto"/>
            </w:tcBorders>
          </w:tcPr>
          <w:p w14:paraId="4218580F" w14:textId="4A7D7C29" w:rsidR="00A61037" w:rsidRDefault="00A61037" w:rsidP="00A61037">
            <w:pPr>
              <w:tabs>
                <w:tab w:val="left" w:pos="360"/>
              </w:tabs>
              <w:jc w:val="both"/>
            </w:pPr>
            <w:r>
              <w:t>Simulation and System Modelling</w:t>
            </w:r>
            <w:r w:rsidR="004430EF">
              <w:t xml:space="preserve"> Lab</w:t>
            </w:r>
          </w:p>
        </w:tc>
        <w:tc>
          <w:tcPr>
            <w:tcW w:w="513" w:type="pct"/>
            <w:tcBorders>
              <w:top w:val="single" w:sz="4" w:space="0" w:color="auto"/>
              <w:left w:val="single" w:sz="4" w:space="0" w:color="auto"/>
              <w:bottom w:val="single" w:sz="4" w:space="0" w:color="auto"/>
              <w:right w:val="single" w:sz="4" w:space="0" w:color="auto"/>
            </w:tcBorders>
          </w:tcPr>
          <w:p w14:paraId="3AF715A2" w14:textId="1FF71A72" w:rsidR="00A61037" w:rsidRDefault="002E6D6E" w:rsidP="00A61037">
            <w:pPr>
              <w:tabs>
                <w:tab w:val="left" w:pos="360"/>
              </w:tabs>
              <w:jc w:val="center"/>
              <w:rPr>
                <w:sz w:val="20"/>
                <w:szCs w:val="20"/>
              </w:rPr>
            </w:pPr>
            <w:r>
              <w:rPr>
                <w:sz w:val="20"/>
                <w:szCs w:val="20"/>
              </w:rPr>
              <w:t>0</w:t>
            </w:r>
          </w:p>
        </w:tc>
        <w:tc>
          <w:tcPr>
            <w:tcW w:w="373" w:type="pct"/>
            <w:tcBorders>
              <w:top w:val="single" w:sz="4" w:space="0" w:color="auto"/>
              <w:left w:val="single" w:sz="4" w:space="0" w:color="auto"/>
              <w:bottom w:val="single" w:sz="4" w:space="0" w:color="auto"/>
              <w:right w:val="single" w:sz="4" w:space="0" w:color="auto"/>
            </w:tcBorders>
          </w:tcPr>
          <w:p w14:paraId="3405CE0E" w14:textId="7B2EA976" w:rsidR="00A61037" w:rsidRDefault="002E6D6E" w:rsidP="00A61037">
            <w:pPr>
              <w:tabs>
                <w:tab w:val="left" w:pos="360"/>
              </w:tabs>
              <w:jc w:val="center"/>
              <w:rPr>
                <w:sz w:val="20"/>
                <w:szCs w:val="20"/>
              </w:rPr>
            </w:pPr>
            <w:r>
              <w:rPr>
                <w:sz w:val="20"/>
                <w:szCs w:val="20"/>
              </w:rPr>
              <w:t>2</w:t>
            </w:r>
          </w:p>
        </w:tc>
        <w:tc>
          <w:tcPr>
            <w:tcW w:w="424" w:type="pct"/>
            <w:tcBorders>
              <w:top w:val="single" w:sz="4" w:space="0" w:color="auto"/>
              <w:left w:val="single" w:sz="4" w:space="0" w:color="auto"/>
              <w:bottom w:val="single" w:sz="4" w:space="0" w:color="auto"/>
              <w:right w:val="single" w:sz="4" w:space="0" w:color="auto"/>
            </w:tcBorders>
          </w:tcPr>
          <w:p w14:paraId="5DBEBFA2" w14:textId="4E45782A" w:rsidR="00A61037" w:rsidRPr="00EB0654" w:rsidRDefault="002E6D6E" w:rsidP="00A61037">
            <w:pPr>
              <w:tabs>
                <w:tab w:val="left" w:pos="360"/>
              </w:tabs>
              <w:jc w:val="center"/>
              <w:rPr>
                <w:sz w:val="20"/>
                <w:szCs w:val="20"/>
              </w:rPr>
            </w:pPr>
            <w:r>
              <w:rPr>
                <w:sz w:val="20"/>
                <w:szCs w:val="20"/>
              </w:rPr>
              <w:t>1</w:t>
            </w:r>
          </w:p>
        </w:tc>
      </w:tr>
      <w:tr w:rsidR="00A61037" w:rsidRPr="00EB0654" w14:paraId="3E826A52" w14:textId="77777777" w:rsidTr="00301171">
        <w:trPr>
          <w:trHeight w:val="391"/>
        </w:trPr>
        <w:tc>
          <w:tcPr>
            <w:tcW w:w="789" w:type="pct"/>
            <w:tcBorders>
              <w:top w:val="nil"/>
              <w:left w:val="single" w:sz="4" w:space="0" w:color="auto"/>
              <w:bottom w:val="nil"/>
              <w:right w:val="single" w:sz="4" w:space="0" w:color="auto"/>
            </w:tcBorders>
          </w:tcPr>
          <w:p w14:paraId="5FDCF6AC" w14:textId="77777777" w:rsidR="00A61037" w:rsidRPr="00EB0654" w:rsidRDefault="00A61037" w:rsidP="00A61037">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3AF00059" w14:textId="77777777" w:rsidR="00A61037" w:rsidRPr="00EB0654" w:rsidRDefault="00A61037" w:rsidP="00A61037">
            <w:pPr>
              <w:tabs>
                <w:tab w:val="left" w:pos="360"/>
              </w:tabs>
              <w:jc w:val="both"/>
              <w:rPr>
                <w:sz w:val="20"/>
                <w:szCs w:val="20"/>
              </w:rPr>
            </w:pPr>
            <w:r>
              <w:t>BUS</w:t>
            </w:r>
            <w:r w:rsidRPr="008C5D57">
              <w:t>04195225</w:t>
            </w:r>
          </w:p>
        </w:tc>
        <w:tc>
          <w:tcPr>
            <w:tcW w:w="1999" w:type="pct"/>
            <w:tcBorders>
              <w:top w:val="single" w:sz="4" w:space="0" w:color="auto"/>
              <w:left w:val="single" w:sz="4" w:space="0" w:color="auto"/>
              <w:bottom w:val="single" w:sz="4" w:space="0" w:color="auto"/>
              <w:right w:val="single" w:sz="4" w:space="0" w:color="auto"/>
            </w:tcBorders>
          </w:tcPr>
          <w:p w14:paraId="244A2456" w14:textId="77777777" w:rsidR="00A61037" w:rsidRPr="00EB0654" w:rsidRDefault="00A61037" w:rsidP="00A61037">
            <w:pPr>
              <w:tabs>
                <w:tab w:val="left" w:pos="360"/>
              </w:tabs>
              <w:jc w:val="both"/>
              <w:rPr>
                <w:sz w:val="20"/>
                <w:szCs w:val="20"/>
              </w:rPr>
            </w:pPr>
            <w:r>
              <w:t>Data warehousing and Data mining for Business Intelligence</w:t>
            </w:r>
          </w:p>
        </w:tc>
        <w:tc>
          <w:tcPr>
            <w:tcW w:w="513" w:type="pct"/>
            <w:tcBorders>
              <w:top w:val="single" w:sz="4" w:space="0" w:color="auto"/>
              <w:left w:val="single" w:sz="4" w:space="0" w:color="auto"/>
              <w:bottom w:val="single" w:sz="4" w:space="0" w:color="auto"/>
              <w:right w:val="single" w:sz="4" w:space="0" w:color="auto"/>
            </w:tcBorders>
          </w:tcPr>
          <w:p w14:paraId="4B60AE17" w14:textId="77777777" w:rsidR="00A61037" w:rsidRPr="00EB0654" w:rsidRDefault="00A61037" w:rsidP="00A61037">
            <w:pPr>
              <w:tabs>
                <w:tab w:val="left" w:pos="360"/>
              </w:tabs>
              <w:jc w:val="center"/>
              <w:rPr>
                <w:sz w:val="20"/>
                <w:szCs w:val="20"/>
              </w:rPr>
            </w:pPr>
            <w:r>
              <w:rPr>
                <w:sz w:val="20"/>
                <w:szCs w:val="20"/>
              </w:rPr>
              <w:t>3</w:t>
            </w:r>
          </w:p>
        </w:tc>
        <w:tc>
          <w:tcPr>
            <w:tcW w:w="373" w:type="pct"/>
            <w:tcBorders>
              <w:top w:val="single" w:sz="4" w:space="0" w:color="auto"/>
              <w:left w:val="single" w:sz="4" w:space="0" w:color="auto"/>
              <w:bottom w:val="single" w:sz="4" w:space="0" w:color="auto"/>
              <w:right w:val="single" w:sz="4" w:space="0" w:color="auto"/>
            </w:tcBorders>
          </w:tcPr>
          <w:p w14:paraId="570380B2" w14:textId="77777777" w:rsidR="00A61037" w:rsidRPr="00EB0654" w:rsidRDefault="00A61037" w:rsidP="00A61037">
            <w:pPr>
              <w:tabs>
                <w:tab w:val="left" w:pos="360"/>
              </w:tabs>
              <w:jc w:val="center"/>
              <w:rPr>
                <w:sz w:val="20"/>
                <w:szCs w:val="20"/>
              </w:rPr>
            </w:pPr>
            <w:r>
              <w:rPr>
                <w:sz w:val="20"/>
                <w:szCs w:val="20"/>
              </w:rPr>
              <w:t>0</w:t>
            </w:r>
          </w:p>
        </w:tc>
        <w:tc>
          <w:tcPr>
            <w:tcW w:w="424" w:type="pct"/>
            <w:tcBorders>
              <w:top w:val="single" w:sz="4" w:space="0" w:color="auto"/>
              <w:left w:val="single" w:sz="4" w:space="0" w:color="auto"/>
              <w:bottom w:val="single" w:sz="4" w:space="0" w:color="auto"/>
              <w:right w:val="single" w:sz="4" w:space="0" w:color="auto"/>
            </w:tcBorders>
          </w:tcPr>
          <w:p w14:paraId="3C6D0C6C" w14:textId="77777777" w:rsidR="00A61037" w:rsidRPr="00EB0654" w:rsidRDefault="00A61037" w:rsidP="00A61037">
            <w:pPr>
              <w:tabs>
                <w:tab w:val="left" w:pos="360"/>
              </w:tabs>
              <w:jc w:val="center"/>
              <w:rPr>
                <w:sz w:val="20"/>
                <w:szCs w:val="20"/>
              </w:rPr>
            </w:pPr>
            <w:r>
              <w:rPr>
                <w:sz w:val="20"/>
                <w:szCs w:val="20"/>
              </w:rPr>
              <w:t>3</w:t>
            </w:r>
          </w:p>
        </w:tc>
      </w:tr>
      <w:tr w:rsidR="00A61037" w:rsidRPr="00EB0654" w14:paraId="529C9D95" w14:textId="77777777" w:rsidTr="00301171">
        <w:trPr>
          <w:trHeight w:val="238"/>
        </w:trPr>
        <w:tc>
          <w:tcPr>
            <w:tcW w:w="789" w:type="pct"/>
            <w:tcBorders>
              <w:top w:val="nil"/>
              <w:left w:val="single" w:sz="4" w:space="0" w:color="auto"/>
              <w:bottom w:val="single" w:sz="4" w:space="0" w:color="auto"/>
              <w:right w:val="single" w:sz="4" w:space="0" w:color="auto"/>
            </w:tcBorders>
          </w:tcPr>
          <w:p w14:paraId="2C359286" w14:textId="77777777" w:rsidR="00A61037" w:rsidRPr="00EB0654" w:rsidRDefault="00A61037" w:rsidP="00A61037">
            <w:pPr>
              <w:tabs>
                <w:tab w:val="left" w:pos="360"/>
              </w:tabs>
              <w:jc w:val="both"/>
              <w:rPr>
                <w:sz w:val="20"/>
                <w:szCs w:val="20"/>
              </w:rPr>
            </w:pPr>
          </w:p>
        </w:tc>
        <w:tc>
          <w:tcPr>
            <w:tcW w:w="902" w:type="pct"/>
            <w:tcBorders>
              <w:top w:val="single" w:sz="4" w:space="0" w:color="auto"/>
              <w:left w:val="single" w:sz="4" w:space="0" w:color="auto"/>
              <w:bottom w:val="single" w:sz="4" w:space="0" w:color="auto"/>
              <w:right w:val="single" w:sz="4" w:space="0" w:color="auto"/>
            </w:tcBorders>
          </w:tcPr>
          <w:p w14:paraId="1E42E424" w14:textId="77777777" w:rsidR="00A61037" w:rsidRPr="00EB0654" w:rsidRDefault="00A61037" w:rsidP="00A61037">
            <w:pPr>
              <w:tabs>
                <w:tab w:val="left" w:pos="360"/>
              </w:tabs>
              <w:jc w:val="both"/>
              <w:rPr>
                <w:sz w:val="20"/>
                <w:szCs w:val="20"/>
              </w:rPr>
            </w:pPr>
            <w:r>
              <w:t>BUS</w:t>
            </w:r>
            <w:r w:rsidRPr="008C5D57">
              <w:t>041952</w:t>
            </w:r>
            <w:r>
              <w:t>26</w:t>
            </w:r>
          </w:p>
        </w:tc>
        <w:tc>
          <w:tcPr>
            <w:tcW w:w="1999" w:type="pct"/>
            <w:tcBorders>
              <w:top w:val="single" w:sz="4" w:space="0" w:color="auto"/>
              <w:left w:val="single" w:sz="4" w:space="0" w:color="auto"/>
              <w:bottom w:val="single" w:sz="4" w:space="0" w:color="auto"/>
              <w:right w:val="single" w:sz="4" w:space="0" w:color="auto"/>
            </w:tcBorders>
          </w:tcPr>
          <w:p w14:paraId="0736FB2B" w14:textId="77777777" w:rsidR="00A61037" w:rsidRPr="00EB0654" w:rsidRDefault="00A61037" w:rsidP="00A61037">
            <w:pPr>
              <w:tabs>
                <w:tab w:val="left" w:pos="360"/>
              </w:tabs>
              <w:jc w:val="both"/>
              <w:rPr>
                <w:sz w:val="20"/>
                <w:szCs w:val="20"/>
              </w:rPr>
            </w:pPr>
            <w:r w:rsidRPr="00004121">
              <w:t>Computer Programming</w:t>
            </w:r>
          </w:p>
        </w:tc>
        <w:tc>
          <w:tcPr>
            <w:tcW w:w="513" w:type="pct"/>
            <w:tcBorders>
              <w:top w:val="single" w:sz="4" w:space="0" w:color="auto"/>
              <w:left w:val="single" w:sz="4" w:space="0" w:color="auto"/>
              <w:bottom w:val="single" w:sz="4" w:space="0" w:color="auto"/>
              <w:right w:val="single" w:sz="4" w:space="0" w:color="auto"/>
            </w:tcBorders>
          </w:tcPr>
          <w:p w14:paraId="634E5C0A" w14:textId="77777777" w:rsidR="00A61037" w:rsidRPr="00EB0654" w:rsidRDefault="00A61037" w:rsidP="00A61037">
            <w:pPr>
              <w:tabs>
                <w:tab w:val="left" w:pos="360"/>
              </w:tabs>
              <w:jc w:val="center"/>
              <w:rPr>
                <w:sz w:val="20"/>
                <w:szCs w:val="20"/>
              </w:rPr>
            </w:pPr>
            <w:r>
              <w:rPr>
                <w:sz w:val="20"/>
                <w:szCs w:val="20"/>
              </w:rPr>
              <w:t>0</w:t>
            </w:r>
          </w:p>
        </w:tc>
        <w:tc>
          <w:tcPr>
            <w:tcW w:w="373" w:type="pct"/>
            <w:tcBorders>
              <w:top w:val="single" w:sz="4" w:space="0" w:color="auto"/>
              <w:left w:val="single" w:sz="4" w:space="0" w:color="auto"/>
              <w:bottom w:val="single" w:sz="4" w:space="0" w:color="auto"/>
              <w:right w:val="single" w:sz="4" w:space="0" w:color="auto"/>
            </w:tcBorders>
          </w:tcPr>
          <w:p w14:paraId="502DC70B" w14:textId="77777777" w:rsidR="00A61037" w:rsidRPr="00EB0654" w:rsidRDefault="00A61037" w:rsidP="00A61037">
            <w:pPr>
              <w:tabs>
                <w:tab w:val="left" w:pos="360"/>
              </w:tabs>
              <w:jc w:val="center"/>
              <w:rPr>
                <w:sz w:val="20"/>
                <w:szCs w:val="20"/>
              </w:rPr>
            </w:pPr>
            <w:r>
              <w:rPr>
                <w:sz w:val="20"/>
                <w:szCs w:val="20"/>
              </w:rPr>
              <w:t>6</w:t>
            </w:r>
          </w:p>
        </w:tc>
        <w:tc>
          <w:tcPr>
            <w:tcW w:w="424" w:type="pct"/>
            <w:tcBorders>
              <w:top w:val="single" w:sz="4" w:space="0" w:color="auto"/>
              <w:left w:val="single" w:sz="4" w:space="0" w:color="auto"/>
              <w:bottom w:val="single" w:sz="4" w:space="0" w:color="auto"/>
              <w:right w:val="single" w:sz="4" w:space="0" w:color="auto"/>
            </w:tcBorders>
          </w:tcPr>
          <w:p w14:paraId="0739E1EB" w14:textId="77777777" w:rsidR="00A61037" w:rsidRPr="00EB0654" w:rsidRDefault="00A61037" w:rsidP="00A61037">
            <w:pPr>
              <w:tabs>
                <w:tab w:val="left" w:pos="360"/>
              </w:tabs>
              <w:jc w:val="center"/>
              <w:rPr>
                <w:sz w:val="20"/>
                <w:szCs w:val="20"/>
              </w:rPr>
            </w:pPr>
            <w:r w:rsidRPr="00EB0654">
              <w:rPr>
                <w:sz w:val="20"/>
                <w:szCs w:val="20"/>
              </w:rPr>
              <w:t>3</w:t>
            </w:r>
          </w:p>
        </w:tc>
      </w:tr>
    </w:tbl>
    <w:p w14:paraId="4EF7E03B" w14:textId="77777777" w:rsidR="0035478D" w:rsidRDefault="0035478D" w:rsidP="0035478D">
      <w:pPr>
        <w:jc w:val="center"/>
        <w:rPr>
          <w:b/>
          <w:sz w:val="24"/>
          <w:szCs w:val="20"/>
        </w:rPr>
      </w:pPr>
    </w:p>
    <w:p w14:paraId="16621F10" w14:textId="77777777" w:rsidR="0035478D" w:rsidRPr="007863CD" w:rsidRDefault="0035478D" w:rsidP="0035478D">
      <w:pPr>
        <w:jc w:val="center"/>
        <w:rPr>
          <w:b/>
          <w:sz w:val="18"/>
          <w:szCs w:val="18"/>
        </w:rPr>
      </w:pPr>
      <w:r w:rsidRPr="007863CD">
        <w:rPr>
          <w:b/>
          <w:sz w:val="18"/>
          <w:szCs w:val="18"/>
        </w:rPr>
        <w:t>DETAILED COURSE CURRICULUM</w:t>
      </w:r>
    </w:p>
    <w:p w14:paraId="4D4E644E" w14:textId="77777777" w:rsidR="0035478D" w:rsidRPr="00320F26" w:rsidRDefault="0035478D" w:rsidP="0035478D">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351"/>
      </w:tblGrid>
      <w:tr w:rsidR="0035478D" w:rsidRPr="00320F26" w14:paraId="7AB25EBD" w14:textId="77777777" w:rsidTr="00301171">
        <w:tc>
          <w:tcPr>
            <w:tcW w:w="4891" w:type="dxa"/>
          </w:tcPr>
          <w:p w14:paraId="536AE6B7"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BUS0410 5121</w:t>
            </w:r>
          </w:p>
        </w:tc>
        <w:tc>
          <w:tcPr>
            <w:tcW w:w="4351" w:type="dxa"/>
          </w:tcPr>
          <w:p w14:paraId="4721E747"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Strategic Management</w:t>
            </w:r>
          </w:p>
        </w:tc>
      </w:tr>
      <w:tr w:rsidR="0035478D" w:rsidRPr="00320F26" w14:paraId="3F9A3BBE" w14:textId="77777777" w:rsidTr="00301171">
        <w:tc>
          <w:tcPr>
            <w:tcW w:w="4891" w:type="dxa"/>
          </w:tcPr>
          <w:p w14:paraId="27E97199" w14:textId="77777777" w:rsidR="0035478D" w:rsidRPr="00320F26" w:rsidRDefault="0035478D" w:rsidP="00301171">
            <w:pPr>
              <w:rPr>
                <w:sz w:val="20"/>
                <w:szCs w:val="20"/>
              </w:rPr>
            </w:pPr>
            <w:r w:rsidRPr="00320F26">
              <w:rPr>
                <w:b/>
                <w:sz w:val="20"/>
                <w:szCs w:val="20"/>
              </w:rPr>
              <w:t xml:space="preserve">Course Type: </w:t>
            </w:r>
            <w:r w:rsidRPr="00320F26">
              <w:rPr>
                <w:sz w:val="20"/>
                <w:szCs w:val="20"/>
              </w:rPr>
              <w:t>Core</w:t>
            </w:r>
          </w:p>
        </w:tc>
        <w:tc>
          <w:tcPr>
            <w:tcW w:w="4351" w:type="dxa"/>
          </w:tcPr>
          <w:p w14:paraId="41B7B4A7"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1st semester </w:t>
            </w:r>
          </w:p>
        </w:tc>
      </w:tr>
      <w:tr w:rsidR="0035478D" w:rsidRPr="00320F26" w14:paraId="26FB7A6B" w14:textId="77777777" w:rsidTr="00301171">
        <w:tc>
          <w:tcPr>
            <w:tcW w:w="4891" w:type="dxa"/>
          </w:tcPr>
          <w:p w14:paraId="1AF2B00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351" w:type="dxa"/>
          </w:tcPr>
          <w:p w14:paraId="6B57EBBC" w14:textId="77777777" w:rsidR="0035478D" w:rsidRPr="00320F26" w:rsidRDefault="0035478D" w:rsidP="00301171">
            <w:pPr>
              <w:rPr>
                <w:b/>
                <w:sz w:val="20"/>
                <w:szCs w:val="20"/>
              </w:rPr>
            </w:pPr>
            <w:r w:rsidRPr="00320F26">
              <w:rPr>
                <w:b/>
                <w:sz w:val="20"/>
                <w:szCs w:val="20"/>
              </w:rPr>
              <w:t xml:space="preserve">Prerequisite Course Code: </w:t>
            </w:r>
            <w:r w:rsidRPr="00320F26">
              <w:rPr>
                <w:sz w:val="20"/>
                <w:szCs w:val="20"/>
              </w:rPr>
              <w:t xml:space="preserve">None </w:t>
            </w:r>
          </w:p>
        </w:tc>
      </w:tr>
      <w:tr w:rsidR="0035478D" w:rsidRPr="00320F26" w14:paraId="16E1F0C3" w14:textId="77777777" w:rsidTr="00301171">
        <w:tc>
          <w:tcPr>
            <w:tcW w:w="9242" w:type="dxa"/>
            <w:gridSpan w:val="2"/>
          </w:tcPr>
          <w:p w14:paraId="18941CBC"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051F252D"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This course will enable the students to acquire the knowledge about strategic business applications and its implica</w:t>
            </w:r>
            <w:r>
              <w:rPr>
                <w:sz w:val="20"/>
                <w:szCs w:val="20"/>
              </w:rPr>
              <w:t xml:space="preserve">tions in business environment. </w:t>
            </w:r>
          </w:p>
        </w:tc>
      </w:tr>
      <w:tr w:rsidR="0035478D" w:rsidRPr="00320F26" w14:paraId="10883491" w14:textId="77777777" w:rsidTr="00301171">
        <w:tc>
          <w:tcPr>
            <w:tcW w:w="9242" w:type="dxa"/>
            <w:gridSpan w:val="2"/>
          </w:tcPr>
          <w:p w14:paraId="74DE3244"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0B3B5B35" w14:textId="77777777" w:rsidR="0035478D" w:rsidRPr="00320F26" w:rsidRDefault="0035478D" w:rsidP="00301171">
            <w:pPr>
              <w:pStyle w:val="ListParagraph"/>
              <w:numPr>
                <w:ilvl w:val="0"/>
                <w:numId w:val="137"/>
              </w:numPr>
              <w:shd w:val="clear" w:color="auto" w:fill="FFFFFF"/>
              <w:autoSpaceDE w:val="0"/>
              <w:autoSpaceDN w:val="0"/>
              <w:adjustRightInd w:val="0"/>
              <w:spacing w:before="0"/>
              <w:ind w:left="360" w:hanging="360"/>
              <w:contextualSpacing/>
              <w:jc w:val="both"/>
              <w:rPr>
                <w:sz w:val="20"/>
                <w:szCs w:val="20"/>
              </w:rPr>
            </w:pPr>
            <w:r w:rsidRPr="00320F26">
              <w:rPr>
                <w:sz w:val="20"/>
                <w:szCs w:val="20"/>
              </w:rPr>
              <w:t>provide an understanding and expose students to various perspectives and concepts in the field of Strategic Management;</w:t>
            </w:r>
          </w:p>
          <w:p w14:paraId="7F26C782" w14:textId="77777777" w:rsidR="0035478D" w:rsidRPr="00320F26" w:rsidRDefault="0035478D" w:rsidP="00301171">
            <w:pPr>
              <w:pStyle w:val="ListParagraph"/>
              <w:numPr>
                <w:ilvl w:val="0"/>
                <w:numId w:val="137"/>
              </w:numPr>
              <w:shd w:val="clear" w:color="auto" w:fill="FFFFFF"/>
              <w:autoSpaceDE w:val="0"/>
              <w:autoSpaceDN w:val="0"/>
              <w:adjustRightInd w:val="0"/>
              <w:spacing w:before="0"/>
              <w:ind w:left="360" w:hanging="360"/>
              <w:contextualSpacing/>
              <w:jc w:val="both"/>
              <w:rPr>
                <w:sz w:val="20"/>
                <w:szCs w:val="20"/>
              </w:rPr>
            </w:pPr>
            <w:r w:rsidRPr="00320F26">
              <w:rPr>
                <w:sz w:val="20"/>
                <w:szCs w:val="20"/>
              </w:rPr>
              <w:t>enable the students to understand the principles of strategy formulation, implementation and control in organizations;</w:t>
            </w:r>
          </w:p>
          <w:p w14:paraId="0DC0BC78" w14:textId="77777777" w:rsidR="0035478D" w:rsidRPr="00320F26" w:rsidRDefault="0035478D" w:rsidP="00301171">
            <w:pPr>
              <w:pStyle w:val="ListParagraph"/>
              <w:numPr>
                <w:ilvl w:val="0"/>
                <w:numId w:val="137"/>
              </w:numPr>
              <w:shd w:val="clear" w:color="auto" w:fill="FFFFFF"/>
              <w:autoSpaceDE w:val="0"/>
              <w:autoSpaceDN w:val="0"/>
              <w:adjustRightInd w:val="0"/>
              <w:spacing w:before="0"/>
              <w:ind w:left="360" w:hanging="360"/>
              <w:contextualSpacing/>
              <w:jc w:val="both"/>
              <w:rPr>
                <w:sz w:val="20"/>
                <w:szCs w:val="20"/>
              </w:rPr>
            </w:pPr>
            <w:r w:rsidRPr="00320F26">
              <w:rPr>
                <w:sz w:val="20"/>
                <w:szCs w:val="20"/>
              </w:rPr>
              <w:t>describe commonly found different categories of market both in national and international level and also explain the common ethical challenges faced by the business and global awareness;</w:t>
            </w:r>
          </w:p>
          <w:p w14:paraId="360AECFC" w14:textId="77777777" w:rsidR="0035478D" w:rsidRPr="00320F26" w:rsidRDefault="0035478D" w:rsidP="00301171">
            <w:pPr>
              <w:pStyle w:val="ListParagraph"/>
              <w:numPr>
                <w:ilvl w:val="0"/>
                <w:numId w:val="137"/>
              </w:numPr>
              <w:shd w:val="clear" w:color="auto" w:fill="FFFFFF"/>
              <w:autoSpaceDE w:val="0"/>
              <w:autoSpaceDN w:val="0"/>
              <w:adjustRightInd w:val="0"/>
              <w:spacing w:before="0"/>
              <w:ind w:left="360" w:hanging="360"/>
              <w:contextualSpacing/>
              <w:jc w:val="both"/>
              <w:rPr>
                <w:sz w:val="20"/>
                <w:szCs w:val="20"/>
              </w:rPr>
            </w:pPr>
            <w:r w:rsidRPr="00320F26">
              <w:rPr>
                <w:sz w:val="20"/>
                <w:szCs w:val="20"/>
              </w:rPr>
              <w:t>develop skills for applying these concepts to the solution of business problems; and</w:t>
            </w:r>
          </w:p>
          <w:p w14:paraId="5C324B86" w14:textId="77777777" w:rsidR="0035478D" w:rsidRPr="00320F26" w:rsidRDefault="0035478D" w:rsidP="00301171">
            <w:pPr>
              <w:pStyle w:val="ListParagraph"/>
              <w:numPr>
                <w:ilvl w:val="0"/>
                <w:numId w:val="137"/>
              </w:numPr>
              <w:tabs>
                <w:tab w:val="left" w:pos="2205"/>
                <w:tab w:val="left" w:pos="5700"/>
                <w:tab w:val="left" w:pos="7440"/>
                <w:tab w:val="left" w:pos="8370"/>
              </w:tabs>
              <w:spacing w:before="0"/>
              <w:ind w:left="360" w:hanging="360"/>
              <w:rPr>
                <w:sz w:val="20"/>
                <w:szCs w:val="20"/>
              </w:rPr>
            </w:pPr>
            <w:r w:rsidRPr="00320F26">
              <w:rPr>
                <w:sz w:val="20"/>
                <w:szCs w:val="20"/>
              </w:rPr>
              <w:t xml:space="preserve">enhance students’ </w:t>
            </w:r>
            <w:r w:rsidRPr="00320F26">
              <w:rPr>
                <w:sz w:val="20"/>
                <w:szCs w:val="20"/>
                <w:shd w:val="clear" w:color="auto" w:fill="FFFFFF"/>
              </w:rPr>
              <w:t>strategic thinking and decision making abilities</w:t>
            </w:r>
            <w:r w:rsidRPr="00320F26">
              <w:rPr>
                <w:sz w:val="20"/>
                <w:szCs w:val="20"/>
              </w:rPr>
              <w:t xml:space="preserve"> with mastering in the analytical tools of strategic management.</w:t>
            </w:r>
          </w:p>
        </w:tc>
      </w:tr>
    </w:tbl>
    <w:p w14:paraId="54554CD5" w14:textId="77777777" w:rsidR="0035478D" w:rsidRPr="00320F26" w:rsidRDefault="0035478D" w:rsidP="0035478D">
      <w:pPr>
        <w:rPr>
          <w:b/>
          <w:sz w:val="20"/>
          <w:szCs w:val="20"/>
        </w:rPr>
      </w:pPr>
      <w:r w:rsidRPr="00320F26">
        <w:rPr>
          <w:b/>
          <w:sz w:val="20"/>
          <w:szCs w:val="20"/>
        </w:rPr>
        <w:t xml:space="preserve">C: Course Contents:   </w:t>
      </w:r>
    </w:p>
    <w:p w14:paraId="67715D05" w14:textId="77777777" w:rsidR="0035478D" w:rsidRPr="00320F26" w:rsidRDefault="0035478D" w:rsidP="0035478D">
      <w:pPr>
        <w:rPr>
          <w:b/>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8"/>
      </w:tblGrid>
      <w:tr w:rsidR="0035478D" w:rsidRPr="00320F26" w14:paraId="44010FF7" w14:textId="77777777" w:rsidTr="00301171">
        <w:tc>
          <w:tcPr>
            <w:tcW w:w="9378" w:type="dxa"/>
          </w:tcPr>
          <w:p w14:paraId="030A7A43" w14:textId="77777777" w:rsidR="0035478D" w:rsidRPr="00320F26" w:rsidRDefault="0035478D" w:rsidP="00301171">
            <w:pPr>
              <w:tabs>
                <w:tab w:val="left" w:pos="360"/>
              </w:tabs>
              <w:jc w:val="both"/>
              <w:rPr>
                <w:sz w:val="20"/>
                <w:szCs w:val="20"/>
              </w:rPr>
            </w:pPr>
            <w:r w:rsidRPr="00320F26">
              <w:rPr>
                <w:b/>
                <w:sz w:val="20"/>
                <w:szCs w:val="20"/>
              </w:rPr>
              <w:t>Introduction and Overview of Strategic Management</w:t>
            </w:r>
            <w:r w:rsidRPr="00320F26">
              <w:rPr>
                <w:b/>
                <w:sz w:val="20"/>
                <w:szCs w:val="20"/>
                <w:u w:val="single"/>
              </w:rPr>
              <w:t>:</w:t>
            </w:r>
            <w:r w:rsidRPr="00320F26">
              <w:rPr>
                <w:sz w:val="20"/>
                <w:szCs w:val="20"/>
              </w:rPr>
              <w:t xml:space="preserve"> Define Strategy and Strategic Management, Strategy is about competing differently, identifying a company’s strategy, Strategy and the quest for competitive advantage, a company’s strategy is partly proactive and partly reactive, what makes a strategy a winner? Why are crafting and executing strategies important? The relationship between a company’s strategy and its business model. </w:t>
            </w:r>
          </w:p>
        </w:tc>
      </w:tr>
      <w:tr w:rsidR="0035478D" w:rsidRPr="00320F26" w14:paraId="41D32FC2" w14:textId="77777777" w:rsidTr="00301171">
        <w:tc>
          <w:tcPr>
            <w:tcW w:w="9378" w:type="dxa"/>
          </w:tcPr>
          <w:p w14:paraId="77CE5657" w14:textId="77777777" w:rsidR="0035478D" w:rsidRPr="00320F26" w:rsidRDefault="0035478D" w:rsidP="00301171">
            <w:pPr>
              <w:tabs>
                <w:tab w:val="left" w:pos="360"/>
              </w:tabs>
              <w:jc w:val="both"/>
              <w:rPr>
                <w:sz w:val="20"/>
                <w:szCs w:val="20"/>
              </w:rPr>
            </w:pPr>
            <w:r w:rsidRPr="00320F26">
              <w:rPr>
                <w:b/>
                <w:sz w:val="20"/>
                <w:szCs w:val="20"/>
              </w:rPr>
              <w:t>Crafting a Company’s Direction:</w:t>
            </w:r>
            <w:r w:rsidRPr="00320F26">
              <w:rPr>
                <w:sz w:val="20"/>
                <w:szCs w:val="20"/>
              </w:rPr>
              <w:t xml:space="preserve"> Its Vision, Mission, Objectives and Strategy</w:t>
            </w:r>
            <w:r w:rsidRPr="00320F26">
              <w:rPr>
                <w:sz w:val="20"/>
                <w:szCs w:val="20"/>
                <w:u w:val="single"/>
              </w:rPr>
              <w:t>:</w:t>
            </w:r>
            <w:r w:rsidRPr="00320F26">
              <w:rPr>
                <w:sz w:val="20"/>
                <w:szCs w:val="20"/>
              </w:rPr>
              <w:t xml:space="preserve"> Five-phase managerial process of crafting and executing strategy. Developing the company’s strategic vision Features of an effectively worded vision statement (the dos and don’ts). How is strategic vision different from a mission statement? Expressing the essence of the vision in a slogan, why a sound, well-communicated strategic vision matters, linking the vision with company values. Setting objectives, the kinds of objectives to set, the need for a balanced approach to objective setting, Strategy making pyramid/ hierarchy, Principal aspects in strategy execution process</w:t>
            </w:r>
          </w:p>
        </w:tc>
      </w:tr>
      <w:tr w:rsidR="0035478D" w:rsidRPr="00320F26" w14:paraId="58E7BA3D" w14:textId="77777777" w:rsidTr="00301171">
        <w:tc>
          <w:tcPr>
            <w:tcW w:w="9378" w:type="dxa"/>
          </w:tcPr>
          <w:p w14:paraId="5DDBEB88" w14:textId="77777777" w:rsidR="0035478D" w:rsidRPr="00320F26" w:rsidRDefault="0035478D" w:rsidP="00301171">
            <w:pPr>
              <w:tabs>
                <w:tab w:val="left" w:pos="360"/>
              </w:tabs>
              <w:jc w:val="both"/>
              <w:rPr>
                <w:bCs/>
                <w:sz w:val="20"/>
                <w:szCs w:val="20"/>
                <w:u w:val="single"/>
              </w:rPr>
            </w:pPr>
            <w:r w:rsidRPr="00320F26">
              <w:rPr>
                <w:b/>
                <w:bCs/>
                <w:sz w:val="20"/>
                <w:szCs w:val="20"/>
              </w:rPr>
              <w:t>Evaluating a Company’s External Environment:</w:t>
            </w:r>
            <w:r w:rsidRPr="00320F26">
              <w:rPr>
                <w:bCs/>
                <w:sz w:val="20"/>
                <w:szCs w:val="20"/>
              </w:rPr>
              <w:t xml:space="preserve"> Strategically relevant components of a company’s external environment, thinking strategically about a company’s industry and competitive environment, competitive forces that industry participants face, five forces competitive model, weapons for competing and factors affecting the strength of rivalry, factors affecting the strength or threat of entry, factors affecting competition from substitute products, factors affecting the bargaining power of suppliers, matching strategy and competitive conditions, factors driving industry change and the impact they have, strategic group mapping, assessing market position of key competitors using group maps, considerations to assess the competitors move, Key success factors (KSFs)</w:t>
            </w:r>
          </w:p>
        </w:tc>
      </w:tr>
      <w:tr w:rsidR="0035478D" w:rsidRPr="00320F26" w14:paraId="6000CAA6" w14:textId="77777777" w:rsidTr="00301171">
        <w:tc>
          <w:tcPr>
            <w:tcW w:w="9378" w:type="dxa"/>
          </w:tcPr>
          <w:p w14:paraId="4CE09D56" w14:textId="77777777" w:rsidR="0035478D" w:rsidRPr="00320F26" w:rsidRDefault="0035478D" w:rsidP="00301171">
            <w:pPr>
              <w:tabs>
                <w:tab w:val="left" w:pos="1517"/>
              </w:tabs>
              <w:jc w:val="both"/>
              <w:rPr>
                <w:sz w:val="20"/>
                <w:szCs w:val="20"/>
              </w:rPr>
            </w:pPr>
            <w:r w:rsidRPr="00320F26">
              <w:rPr>
                <w:b/>
                <w:sz w:val="20"/>
                <w:szCs w:val="20"/>
              </w:rPr>
              <w:t>Evaluating a Company’s Resources, Capabilities and Competitiveness:</w:t>
            </w:r>
            <w:r w:rsidRPr="00320F26">
              <w:rPr>
                <w:sz w:val="20"/>
                <w:szCs w:val="20"/>
              </w:rPr>
              <w:t xml:space="preserve"> Indicators of how well the firm’s present strategy is working, SWOT analysis, identifying company resource strengths and competitive capabilities, company competencies and competitive capabilities, competitive power of a resource strengths, Value chain model, benchmarking the costs of key value chain activities, strategic options for remedying a cost disadvantages, translating company performance of value chain activities into competitive advantages.</w:t>
            </w:r>
          </w:p>
        </w:tc>
      </w:tr>
      <w:tr w:rsidR="0035478D" w:rsidRPr="00320F26" w14:paraId="421FCFB1" w14:textId="77777777" w:rsidTr="00301171">
        <w:tc>
          <w:tcPr>
            <w:tcW w:w="9378" w:type="dxa"/>
          </w:tcPr>
          <w:p w14:paraId="196B3D6A" w14:textId="77777777" w:rsidR="0035478D" w:rsidRPr="00320F26" w:rsidRDefault="0035478D" w:rsidP="00301171">
            <w:pPr>
              <w:tabs>
                <w:tab w:val="left" w:pos="360"/>
              </w:tabs>
              <w:jc w:val="both"/>
              <w:rPr>
                <w:bCs/>
                <w:sz w:val="20"/>
                <w:szCs w:val="20"/>
              </w:rPr>
            </w:pPr>
            <w:r w:rsidRPr="00320F26">
              <w:rPr>
                <w:b/>
                <w:sz w:val="20"/>
                <w:szCs w:val="20"/>
              </w:rPr>
              <w:t>The Five Generic Competitive Strategies</w:t>
            </w:r>
            <w:r w:rsidRPr="00320F26">
              <w:rPr>
                <w:b/>
                <w:bCs/>
                <w:sz w:val="20"/>
                <w:szCs w:val="20"/>
              </w:rPr>
              <w:t>:</w:t>
            </w:r>
            <w:r w:rsidRPr="00320F26">
              <w:rPr>
                <w:bCs/>
                <w:sz w:val="20"/>
                <w:szCs w:val="20"/>
              </w:rPr>
              <w:t xml:space="preserve"> Low cost provider strategies, two major avenues for achieving a cost advantage, controlling the cost drivers, revamping the value chain, when a low cost strategy works best and worst, </w:t>
            </w:r>
            <w:r w:rsidRPr="00320F26">
              <w:rPr>
                <w:bCs/>
                <w:sz w:val="20"/>
                <w:szCs w:val="20"/>
              </w:rPr>
              <w:lastRenderedPageBreak/>
              <w:t xml:space="preserve">differentiating strategy, where along the value chain to create differentiating attributes, when a differentiation strategy works best and worst, focus strategy. </w:t>
            </w:r>
          </w:p>
        </w:tc>
      </w:tr>
      <w:tr w:rsidR="0035478D" w:rsidRPr="00320F26" w14:paraId="2A1BCA5A" w14:textId="77777777" w:rsidTr="00301171">
        <w:tc>
          <w:tcPr>
            <w:tcW w:w="9378" w:type="dxa"/>
          </w:tcPr>
          <w:p w14:paraId="596F9E61" w14:textId="77777777" w:rsidR="0035478D" w:rsidRPr="00320F26" w:rsidRDefault="0035478D" w:rsidP="00301171">
            <w:pPr>
              <w:tabs>
                <w:tab w:val="left" w:pos="360"/>
              </w:tabs>
              <w:jc w:val="both"/>
              <w:rPr>
                <w:bCs/>
                <w:sz w:val="20"/>
                <w:szCs w:val="20"/>
                <w:u w:val="single"/>
              </w:rPr>
            </w:pPr>
            <w:r w:rsidRPr="00320F26">
              <w:rPr>
                <w:b/>
                <w:bCs/>
                <w:sz w:val="20"/>
                <w:szCs w:val="20"/>
              </w:rPr>
              <w:lastRenderedPageBreak/>
              <w:t>Strengthening a Company’s Competitive Position</w:t>
            </w:r>
            <w:r w:rsidRPr="00320F26">
              <w:rPr>
                <w:bCs/>
                <w:sz w:val="20"/>
                <w:szCs w:val="20"/>
              </w:rPr>
              <w:t>: Choosing the basis for competitive attack, principal offensive strategy options, choosing which rivals to attack, defensive strategies, blocking the avenues open to challengers, the potential for first mover advantages, merger and acquisition strategies, vertical integration strategy, outsourcing strategies, its pros and cons, Strategic alliance and collaborative arrangement.</w:t>
            </w:r>
          </w:p>
        </w:tc>
      </w:tr>
      <w:tr w:rsidR="0035478D" w:rsidRPr="00320F26" w14:paraId="25B239B8" w14:textId="77777777" w:rsidTr="00301171">
        <w:tc>
          <w:tcPr>
            <w:tcW w:w="9378" w:type="dxa"/>
          </w:tcPr>
          <w:p w14:paraId="072EB3BE" w14:textId="77777777" w:rsidR="0035478D" w:rsidRPr="00320F26" w:rsidRDefault="0035478D" w:rsidP="00301171">
            <w:pPr>
              <w:tabs>
                <w:tab w:val="left" w:pos="360"/>
              </w:tabs>
              <w:jc w:val="both"/>
              <w:rPr>
                <w:sz w:val="20"/>
                <w:szCs w:val="20"/>
              </w:rPr>
            </w:pPr>
            <w:r w:rsidRPr="00320F26">
              <w:rPr>
                <w:b/>
                <w:sz w:val="20"/>
                <w:szCs w:val="20"/>
                <w:lang w:val="it-IT"/>
              </w:rPr>
              <w:t>Strategies for Competing in International Markets</w:t>
            </w:r>
            <w:r w:rsidRPr="00320F26">
              <w:rPr>
                <w:b/>
                <w:sz w:val="20"/>
                <w:szCs w:val="20"/>
                <w:u w:val="single"/>
                <w:lang w:val="it-IT"/>
              </w:rPr>
              <w:t>:</w:t>
            </w:r>
            <w:r w:rsidRPr="00320F26">
              <w:rPr>
                <w:sz w:val="20"/>
                <w:szCs w:val="20"/>
                <w:lang w:val="it-IT"/>
              </w:rPr>
              <w:t xml:space="preserve"> Why competing across national borders makes strategy making more complex,porter’s diamond of national competitive advantage, strategic options for entering and competing in global markets, three main strategic approaches, strategy options for competing indeveloping –country markets. Strategies for local companies against global giant in developing country.</w:t>
            </w:r>
          </w:p>
        </w:tc>
      </w:tr>
      <w:tr w:rsidR="0035478D" w:rsidRPr="00320F26" w14:paraId="2C18D14D" w14:textId="77777777" w:rsidTr="00301171">
        <w:tc>
          <w:tcPr>
            <w:tcW w:w="9378" w:type="dxa"/>
          </w:tcPr>
          <w:p w14:paraId="415D1C70" w14:textId="77777777" w:rsidR="0035478D" w:rsidRPr="00320F26" w:rsidRDefault="0035478D" w:rsidP="00301171">
            <w:pPr>
              <w:tabs>
                <w:tab w:val="left" w:pos="360"/>
              </w:tabs>
              <w:jc w:val="both"/>
              <w:rPr>
                <w:sz w:val="20"/>
                <w:szCs w:val="20"/>
                <w:lang w:val="it-IT"/>
              </w:rPr>
            </w:pPr>
            <w:r w:rsidRPr="00320F26">
              <w:rPr>
                <w:b/>
                <w:sz w:val="20"/>
                <w:szCs w:val="20"/>
                <w:lang w:val="it-IT"/>
              </w:rPr>
              <w:t>Corporate Strategy: Diversification and the Multibusiness Company:</w:t>
            </w:r>
            <w:r w:rsidRPr="00320F26">
              <w:rPr>
                <w:sz w:val="20"/>
                <w:szCs w:val="20"/>
                <w:lang w:val="it-IT"/>
              </w:rPr>
              <w:t xml:space="preserve"> What does crafting a diversification strategy entails? Factors that signals it is time to diversify, Approaches to diversifiying the business lineup, related vs unrelated diversification, Diversifying into related businesses, cross business strategic fits along the value chain, merits and demerits of unrelated diversification, A nine-cell industry attractiveness competitive strengh matrix.</w:t>
            </w:r>
          </w:p>
        </w:tc>
      </w:tr>
      <w:tr w:rsidR="0035478D" w:rsidRPr="00320F26" w14:paraId="6FAEADD2" w14:textId="77777777" w:rsidTr="00301171">
        <w:tc>
          <w:tcPr>
            <w:tcW w:w="9378" w:type="dxa"/>
          </w:tcPr>
          <w:p w14:paraId="4F223DEE" w14:textId="77777777" w:rsidR="0035478D" w:rsidRPr="00320F26" w:rsidRDefault="0035478D" w:rsidP="00301171">
            <w:pPr>
              <w:tabs>
                <w:tab w:val="left" w:pos="360"/>
              </w:tabs>
              <w:jc w:val="both"/>
              <w:rPr>
                <w:sz w:val="20"/>
                <w:szCs w:val="20"/>
              </w:rPr>
            </w:pPr>
            <w:r w:rsidRPr="00320F26">
              <w:rPr>
                <w:b/>
                <w:sz w:val="20"/>
                <w:szCs w:val="20"/>
                <w:lang w:val="it-IT"/>
              </w:rPr>
              <w:t xml:space="preserve">Managing Internal Operations: </w:t>
            </w:r>
            <w:r w:rsidRPr="00320F26">
              <w:rPr>
                <w:sz w:val="20"/>
                <w:szCs w:val="20"/>
                <w:lang w:val="it-IT"/>
              </w:rPr>
              <w:t>Action that Promote Better Strategy Execution: Instituting policies and procedures that facilitate strategy execution, Adopting best practices and striving for continuous improvement, TQM, BPR and six sigma quality programs: tools for promoting operational exellence, Tying rewards and incentives to strategy execution, Incentives and motivational practices that facilitate good strategy execution.</w:t>
            </w:r>
          </w:p>
        </w:tc>
      </w:tr>
      <w:tr w:rsidR="0035478D" w:rsidRPr="00320F26" w14:paraId="4D4C5CA4" w14:textId="77777777" w:rsidTr="00301171">
        <w:tc>
          <w:tcPr>
            <w:tcW w:w="9378" w:type="dxa"/>
          </w:tcPr>
          <w:p w14:paraId="1B4F53BE" w14:textId="77777777" w:rsidR="0035478D" w:rsidRPr="00320F26" w:rsidRDefault="0035478D" w:rsidP="00301171">
            <w:pPr>
              <w:tabs>
                <w:tab w:val="left" w:pos="360"/>
              </w:tabs>
              <w:jc w:val="both"/>
              <w:rPr>
                <w:sz w:val="20"/>
                <w:szCs w:val="20"/>
                <w:lang w:val="it-IT"/>
              </w:rPr>
            </w:pPr>
            <w:r w:rsidRPr="00320F26">
              <w:rPr>
                <w:b/>
                <w:sz w:val="20"/>
                <w:szCs w:val="20"/>
                <w:lang w:val="it-IT"/>
              </w:rPr>
              <w:t>Corporate Culture and Leadership:</w:t>
            </w:r>
            <w:r w:rsidRPr="00320F26">
              <w:rPr>
                <w:sz w:val="20"/>
                <w:szCs w:val="20"/>
                <w:lang w:val="it-IT"/>
              </w:rPr>
              <w:t xml:space="preserve"> Keys to Good Strategy Execution: Instituting acorporate culture conducive to good strategy execution, why corporate culture matters to the strategy execution process, Healthy cultures that aid good strategy execution, Unhealthy cultures that impede good strategy execution, Leading the strategy execution process.</w:t>
            </w:r>
          </w:p>
        </w:tc>
      </w:tr>
      <w:tr w:rsidR="0035478D" w:rsidRPr="00320F26" w14:paraId="3A761309" w14:textId="77777777" w:rsidTr="00301171">
        <w:tc>
          <w:tcPr>
            <w:tcW w:w="9378" w:type="dxa"/>
          </w:tcPr>
          <w:p w14:paraId="058AD766" w14:textId="77777777" w:rsidR="0035478D" w:rsidRPr="00320F26" w:rsidRDefault="0035478D" w:rsidP="00301171">
            <w:pPr>
              <w:tabs>
                <w:tab w:val="left" w:pos="360"/>
              </w:tabs>
              <w:jc w:val="both"/>
              <w:rPr>
                <w:sz w:val="20"/>
                <w:szCs w:val="20"/>
                <w:lang w:val="it-IT"/>
              </w:rPr>
            </w:pPr>
            <w:r w:rsidRPr="00320F26">
              <w:rPr>
                <w:sz w:val="20"/>
                <w:szCs w:val="20"/>
              </w:rPr>
              <w:t>Case Analysis in Strategic Management</w:t>
            </w:r>
          </w:p>
        </w:tc>
      </w:tr>
    </w:tbl>
    <w:p w14:paraId="5EC515D6" w14:textId="77777777" w:rsidR="0035478D" w:rsidRPr="00320F26" w:rsidRDefault="0035478D" w:rsidP="0035478D">
      <w:pPr>
        <w:spacing w:after="120"/>
        <w:rPr>
          <w:b/>
          <w:sz w:val="2"/>
          <w:szCs w:val="20"/>
        </w:rPr>
      </w:pPr>
    </w:p>
    <w:p w14:paraId="49E39D37" w14:textId="77777777" w:rsidR="0035478D" w:rsidRPr="00320F26" w:rsidRDefault="0035478D" w:rsidP="0035478D">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208" w:type="dxa"/>
        <w:tblInd w:w="108" w:type="dxa"/>
        <w:tblLook w:val="04A0" w:firstRow="1" w:lastRow="0" w:firstColumn="1" w:lastColumn="0" w:noHBand="0" w:noVBand="1"/>
      </w:tblPr>
      <w:tblGrid>
        <w:gridCol w:w="720"/>
        <w:gridCol w:w="8488"/>
      </w:tblGrid>
      <w:tr w:rsidR="0035478D" w:rsidRPr="00320F26" w14:paraId="446FEF86" w14:textId="77777777" w:rsidTr="00301171">
        <w:trPr>
          <w:trHeight w:val="281"/>
        </w:trPr>
        <w:tc>
          <w:tcPr>
            <w:tcW w:w="720" w:type="dxa"/>
          </w:tcPr>
          <w:p w14:paraId="3C132517" w14:textId="77777777" w:rsidR="0035478D" w:rsidRPr="00320F26" w:rsidRDefault="0035478D" w:rsidP="00301171">
            <w:pPr>
              <w:jc w:val="center"/>
              <w:rPr>
                <w:sz w:val="20"/>
                <w:szCs w:val="20"/>
              </w:rPr>
            </w:pPr>
            <w:r w:rsidRPr="00320F26">
              <w:rPr>
                <w:sz w:val="20"/>
                <w:szCs w:val="20"/>
              </w:rPr>
              <w:t>CO1</w:t>
            </w:r>
          </w:p>
        </w:tc>
        <w:tc>
          <w:tcPr>
            <w:tcW w:w="8488" w:type="dxa"/>
          </w:tcPr>
          <w:p w14:paraId="4582C297" w14:textId="77777777" w:rsidR="0035478D" w:rsidRPr="00320F26" w:rsidRDefault="0035478D" w:rsidP="00301171">
            <w:pPr>
              <w:tabs>
                <w:tab w:val="left" w:pos="990"/>
                <w:tab w:val="left" w:pos="1170"/>
              </w:tabs>
              <w:jc w:val="both"/>
              <w:rPr>
                <w:sz w:val="20"/>
                <w:szCs w:val="20"/>
              </w:rPr>
            </w:pPr>
            <w:r w:rsidRPr="00320F26">
              <w:rPr>
                <w:sz w:val="20"/>
                <w:szCs w:val="20"/>
              </w:rPr>
              <w:t>Describe the practical and integrative model of strategic management process that defines basic activities in strategic management related to real life;</w:t>
            </w:r>
          </w:p>
        </w:tc>
      </w:tr>
      <w:tr w:rsidR="0035478D" w:rsidRPr="00320F26" w14:paraId="46AC7516" w14:textId="77777777" w:rsidTr="00301171">
        <w:trPr>
          <w:trHeight w:val="265"/>
        </w:trPr>
        <w:tc>
          <w:tcPr>
            <w:tcW w:w="720" w:type="dxa"/>
          </w:tcPr>
          <w:p w14:paraId="1544CB43" w14:textId="77777777" w:rsidR="0035478D" w:rsidRPr="00320F26" w:rsidRDefault="0035478D" w:rsidP="00301171">
            <w:pPr>
              <w:jc w:val="center"/>
              <w:rPr>
                <w:sz w:val="20"/>
                <w:szCs w:val="20"/>
              </w:rPr>
            </w:pPr>
            <w:r w:rsidRPr="00320F26">
              <w:rPr>
                <w:sz w:val="20"/>
                <w:szCs w:val="20"/>
              </w:rPr>
              <w:t>CO2</w:t>
            </w:r>
          </w:p>
        </w:tc>
        <w:tc>
          <w:tcPr>
            <w:tcW w:w="8488" w:type="dxa"/>
          </w:tcPr>
          <w:p w14:paraId="0B368C2E" w14:textId="77777777" w:rsidR="0035478D" w:rsidRPr="00320F26" w:rsidRDefault="0035478D" w:rsidP="00301171">
            <w:pPr>
              <w:shd w:val="clear" w:color="auto" w:fill="FFFFFF"/>
              <w:jc w:val="both"/>
              <w:rPr>
                <w:sz w:val="20"/>
                <w:szCs w:val="20"/>
              </w:rPr>
            </w:pPr>
            <w:r w:rsidRPr="00320F26">
              <w:rPr>
                <w:sz w:val="20"/>
                <w:szCs w:val="20"/>
              </w:rPr>
              <w:t>Demonstrate the knowledge and abilities in formulating strategies and strategic plans;</w:t>
            </w:r>
          </w:p>
        </w:tc>
      </w:tr>
      <w:tr w:rsidR="0035478D" w:rsidRPr="00320F26" w14:paraId="1D74C2F9" w14:textId="77777777" w:rsidTr="00301171">
        <w:trPr>
          <w:trHeight w:val="281"/>
        </w:trPr>
        <w:tc>
          <w:tcPr>
            <w:tcW w:w="720" w:type="dxa"/>
          </w:tcPr>
          <w:p w14:paraId="6114A58E" w14:textId="77777777" w:rsidR="0035478D" w:rsidRPr="00320F26" w:rsidRDefault="0035478D" w:rsidP="00301171">
            <w:pPr>
              <w:jc w:val="center"/>
              <w:rPr>
                <w:sz w:val="20"/>
                <w:szCs w:val="20"/>
              </w:rPr>
            </w:pPr>
            <w:r w:rsidRPr="00320F26">
              <w:rPr>
                <w:sz w:val="20"/>
                <w:szCs w:val="20"/>
              </w:rPr>
              <w:t>CO3</w:t>
            </w:r>
          </w:p>
        </w:tc>
        <w:tc>
          <w:tcPr>
            <w:tcW w:w="8488" w:type="dxa"/>
          </w:tcPr>
          <w:p w14:paraId="70202D3F" w14:textId="77777777" w:rsidR="0035478D" w:rsidRPr="00320F26" w:rsidRDefault="0035478D" w:rsidP="00301171">
            <w:pPr>
              <w:tabs>
                <w:tab w:val="left" w:pos="990"/>
                <w:tab w:val="left" w:pos="1170"/>
              </w:tabs>
              <w:jc w:val="both"/>
              <w:rPr>
                <w:sz w:val="20"/>
                <w:szCs w:val="20"/>
              </w:rPr>
            </w:pPr>
            <w:r w:rsidRPr="00320F26">
              <w:rPr>
                <w:sz w:val="20"/>
                <w:szCs w:val="20"/>
              </w:rPr>
              <w:t>Explore the business environment, ownership, forms and formulizing strategies and competitiveness;</w:t>
            </w:r>
          </w:p>
        </w:tc>
      </w:tr>
      <w:tr w:rsidR="0035478D" w:rsidRPr="00320F26" w14:paraId="12FA62CA" w14:textId="77777777" w:rsidTr="00301171">
        <w:trPr>
          <w:trHeight w:val="265"/>
        </w:trPr>
        <w:tc>
          <w:tcPr>
            <w:tcW w:w="720" w:type="dxa"/>
          </w:tcPr>
          <w:p w14:paraId="23689251" w14:textId="77777777" w:rsidR="0035478D" w:rsidRPr="00320F26" w:rsidRDefault="0035478D" w:rsidP="00301171">
            <w:pPr>
              <w:jc w:val="center"/>
              <w:rPr>
                <w:sz w:val="20"/>
                <w:szCs w:val="20"/>
              </w:rPr>
            </w:pPr>
            <w:r w:rsidRPr="00320F26">
              <w:rPr>
                <w:sz w:val="20"/>
                <w:szCs w:val="20"/>
              </w:rPr>
              <w:t>CO4</w:t>
            </w:r>
          </w:p>
        </w:tc>
        <w:tc>
          <w:tcPr>
            <w:tcW w:w="8488" w:type="dxa"/>
          </w:tcPr>
          <w:p w14:paraId="7DC1E851" w14:textId="77777777" w:rsidR="0035478D" w:rsidRPr="00320F26" w:rsidRDefault="0035478D" w:rsidP="00301171">
            <w:pPr>
              <w:jc w:val="both"/>
              <w:rPr>
                <w:sz w:val="20"/>
                <w:szCs w:val="20"/>
              </w:rPr>
            </w:pPr>
            <w:r w:rsidRPr="00320F26">
              <w:rPr>
                <w:sz w:val="20"/>
                <w:szCs w:val="20"/>
              </w:rPr>
              <w:t>Analyze the competitive situation and strategic dilemma ethically and strategically in dealing with dynamic global business environment in terms of rapidly changing market trends and technological advancement;</w:t>
            </w:r>
          </w:p>
        </w:tc>
      </w:tr>
      <w:tr w:rsidR="0035478D" w:rsidRPr="00320F26" w14:paraId="03F38FB6" w14:textId="77777777" w:rsidTr="00301171">
        <w:trPr>
          <w:trHeight w:val="281"/>
        </w:trPr>
        <w:tc>
          <w:tcPr>
            <w:tcW w:w="720" w:type="dxa"/>
          </w:tcPr>
          <w:p w14:paraId="2AACA07F" w14:textId="77777777" w:rsidR="0035478D" w:rsidRPr="00320F26" w:rsidRDefault="0035478D" w:rsidP="00301171">
            <w:pPr>
              <w:jc w:val="center"/>
              <w:rPr>
                <w:sz w:val="20"/>
                <w:szCs w:val="20"/>
              </w:rPr>
            </w:pPr>
            <w:r w:rsidRPr="00320F26">
              <w:rPr>
                <w:sz w:val="20"/>
                <w:szCs w:val="20"/>
              </w:rPr>
              <w:t>CO5</w:t>
            </w:r>
          </w:p>
        </w:tc>
        <w:tc>
          <w:tcPr>
            <w:tcW w:w="8488" w:type="dxa"/>
          </w:tcPr>
          <w:p w14:paraId="3B95FC0F" w14:textId="77777777" w:rsidR="0035478D" w:rsidRPr="00320F26" w:rsidRDefault="0035478D" w:rsidP="00301171">
            <w:pPr>
              <w:rPr>
                <w:sz w:val="20"/>
                <w:szCs w:val="20"/>
              </w:rPr>
            </w:pPr>
            <w:r w:rsidRPr="00320F26">
              <w:rPr>
                <w:sz w:val="20"/>
                <w:szCs w:val="20"/>
              </w:rPr>
              <w:t>Evaluate challenges faced by managers in implementing and evaluating strategies based on the nature of business, industry, and cultural differences both in individual and group dynamics.</w:t>
            </w:r>
          </w:p>
        </w:tc>
      </w:tr>
    </w:tbl>
    <w:p w14:paraId="0627D578" w14:textId="77777777" w:rsidR="0035478D" w:rsidRPr="00320F26" w:rsidRDefault="0035478D" w:rsidP="0035478D">
      <w:pPr>
        <w:spacing w:after="120"/>
        <w:rPr>
          <w:b/>
          <w:sz w:val="20"/>
          <w:szCs w:val="20"/>
        </w:rPr>
      </w:pPr>
      <w:r w:rsidRPr="00320F26">
        <w:rPr>
          <w:b/>
          <w:sz w:val="20"/>
          <w:szCs w:val="20"/>
        </w:rPr>
        <w:t>E: Mapping of Course Outcomes (COs) with Program Outcomes (POs):</w:t>
      </w:r>
    </w:p>
    <w:tbl>
      <w:tblPr>
        <w:tblStyle w:val="TableGrid"/>
        <w:tblW w:w="9222" w:type="dxa"/>
        <w:tblInd w:w="108" w:type="dxa"/>
        <w:tblLook w:val="04A0" w:firstRow="1" w:lastRow="0" w:firstColumn="1" w:lastColumn="0" w:noHBand="0" w:noVBand="1"/>
      </w:tblPr>
      <w:tblGrid>
        <w:gridCol w:w="739"/>
        <w:gridCol w:w="847"/>
        <w:gridCol w:w="847"/>
        <w:gridCol w:w="846"/>
        <w:gridCol w:w="846"/>
        <w:gridCol w:w="847"/>
        <w:gridCol w:w="847"/>
        <w:gridCol w:w="847"/>
        <w:gridCol w:w="847"/>
        <w:gridCol w:w="847"/>
        <w:gridCol w:w="862"/>
      </w:tblGrid>
      <w:tr w:rsidR="0035478D" w:rsidRPr="00320F26" w14:paraId="714E0C7B" w14:textId="77777777" w:rsidTr="00301171">
        <w:trPr>
          <w:trHeight w:val="256"/>
        </w:trPr>
        <w:tc>
          <w:tcPr>
            <w:tcW w:w="739" w:type="dxa"/>
          </w:tcPr>
          <w:p w14:paraId="41350BA6" w14:textId="77777777" w:rsidR="0035478D" w:rsidRPr="00320F26" w:rsidRDefault="0035478D" w:rsidP="00301171">
            <w:pPr>
              <w:rPr>
                <w:sz w:val="20"/>
                <w:szCs w:val="20"/>
              </w:rPr>
            </w:pPr>
          </w:p>
        </w:tc>
        <w:tc>
          <w:tcPr>
            <w:tcW w:w="847" w:type="dxa"/>
          </w:tcPr>
          <w:p w14:paraId="2B0CBBD8" w14:textId="77777777" w:rsidR="0035478D" w:rsidRPr="00320F26" w:rsidRDefault="0035478D" w:rsidP="00301171">
            <w:pPr>
              <w:jc w:val="center"/>
              <w:rPr>
                <w:sz w:val="20"/>
                <w:szCs w:val="20"/>
              </w:rPr>
            </w:pPr>
            <w:r w:rsidRPr="00320F26">
              <w:rPr>
                <w:sz w:val="20"/>
                <w:szCs w:val="20"/>
              </w:rPr>
              <w:t>PO1</w:t>
            </w:r>
          </w:p>
        </w:tc>
        <w:tc>
          <w:tcPr>
            <w:tcW w:w="847" w:type="dxa"/>
          </w:tcPr>
          <w:p w14:paraId="228F0D76" w14:textId="77777777" w:rsidR="0035478D" w:rsidRPr="00320F26" w:rsidRDefault="0035478D" w:rsidP="00301171">
            <w:pPr>
              <w:jc w:val="center"/>
              <w:rPr>
                <w:sz w:val="20"/>
                <w:szCs w:val="20"/>
              </w:rPr>
            </w:pPr>
            <w:r w:rsidRPr="00320F26">
              <w:rPr>
                <w:sz w:val="20"/>
                <w:szCs w:val="20"/>
              </w:rPr>
              <w:t>PO2</w:t>
            </w:r>
          </w:p>
        </w:tc>
        <w:tc>
          <w:tcPr>
            <w:tcW w:w="846" w:type="dxa"/>
          </w:tcPr>
          <w:p w14:paraId="65041FFD" w14:textId="77777777" w:rsidR="0035478D" w:rsidRPr="00320F26" w:rsidRDefault="0035478D" w:rsidP="00301171">
            <w:pPr>
              <w:jc w:val="center"/>
              <w:rPr>
                <w:sz w:val="20"/>
                <w:szCs w:val="20"/>
              </w:rPr>
            </w:pPr>
            <w:r w:rsidRPr="00320F26">
              <w:rPr>
                <w:sz w:val="20"/>
                <w:szCs w:val="20"/>
              </w:rPr>
              <w:t>PO3</w:t>
            </w:r>
          </w:p>
        </w:tc>
        <w:tc>
          <w:tcPr>
            <w:tcW w:w="846" w:type="dxa"/>
          </w:tcPr>
          <w:p w14:paraId="6A4C089F" w14:textId="77777777" w:rsidR="0035478D" w:rsidRPr="00320F26" w:rsidRDefault="0035478D" w:rsidP="00301171">
            <w:pPr>
              <w:jc w:val="center"/>
              <w:rPr>
                <w:sz w:val="20"/>
                <w:szCs w:val="20"/>
              </w:rPr>
            </w:pPr>
            <w:r w:rsidRPr="00320F26">
              <w:rPr>
                <w:sz w:val="20"/>
                <w:szCs w:val="20"/>
              </w:rPr>
              <w:t>PO4</w:t>
            </w:r>
          </w:p>
        </w:tc>
        <w:tc>
          <w:tcPr>
            <w:tcW w:w="847" w:type="dxa"/>
          </w:tcPr>
          <w:p w14:paraId="01F3A231" w14:textId="77777777" w:rsidR="0035478D" w:rsidRPr="00320F26" w:rsidRDefault="0035478D" w:rsidP="00301171">
            <w:pPr>
              <w:jc w:val="center"/>
              <w:rPr>
                <w:sz w:val="20"/>
                <w:szCs w:val="20"/>
              </w:rPr>
            </w:pPr>
            <w:r w:rsidRPr="00320F26">
              <w:rPr>
                <w:sz w:val="20"/>
                <w:szCs w:val="20"/>
              </w:rPr>
              <w:t>PO5</w:t>
            </w:r>
          </w:p>
        </w:tc>
        <w:tc>
          <w:tcPr>
            <w:tcW w:w="847" w:type="dxa"/>
          </w:tcPr>
          <w:p w14:paraId="7AA1F0E3" w14:textId="77777777" w:rsidR="0035478D" w:rsidRPr="00320F26" w:rsidRDefault="0035478D" w:rsidP="00301171">
            <w:pPr>
              <w:jc w:val="center"/>
              <w:rPr>
                <w:sz w:val="20"/>
                <w:szCs w:val="20"/>
              </w:rPr>
            </w:pPr>
            <w:r w:rsidRPr="00320F26">
              <w:rPr>
                <w:sz w:val="20"/>
                <w:szCs w:val="20"/>
              </w:rPr>
              <w:t>PO6</w:t>
            </w:r>
          </w:p>
        </w:tc>
        <w:tc>
          <w:tcPr>
            <w:tcW w:w="847" w:type="dxa"/>
          </w:tcPr>
          <w:p w14:paraId="31A3326C" w14:textId="77777777" w:rsidR="0035478D" w:rsidRPr="00320F26" w:rsidRDefault="0035478D" w:rsidP="00301171">
            <w:pPr>
              <w:jc w:val="center"/>
              <w:rPr>
                <w:sz w:val="20"/>
                <w:szCs w:val="20"/>
              </w:rPr>
            </w:pPr>
            <w:r w:rsidRPr="00320F26">
              <w:rPr>
                <w:sz w:val="20"/>
                <w:szCs w:val="20"/>
              </w:rPr>
              <w:t>PO7</w:t>
            </w:r>
          </w:p>
        </w:tc>
        <w:tc>
          <w:tcPr>
            <w:tcW w:w="847" w:type="dxa"/>
          </w:tcPr>
          <w:p w14:paraId="5CD230AD" w14:textId="77777777" w:rsidR="0035478D" w:rsidRPr="00320F26" w:rsidRDefault="0035478D" w:rsidP="00301171">
            <w:pPr>
              <w:jc w:val="center"/>
              <w:rPr>
                <w:sz w:val="20"/>
                <w:szCs w:val="20"/>
              </w:rPr>
            </w:pPr>
            <w:r w:rsidRPr="00320F26">
              <w:rPr>
                <w:sz w:val="20"/>
                <w:szCs w:val="20"/>
              </w:rPr>
              <w:t>PO8</w:t>
            </w:r>
          </w:p>
        </w:tc>
        <w:tc>
          <w:tcPr>
            <w:tcW w:w="847" w:type="dxa"/>
          </w:tcPr>
          <w:p w14:paraId="06A235B7" w14:textId="77777777" w:rsidR="0035478D" w:rsidRPr="00320F26" w:rsidRDefault="0035478D" w:rsidP="00301171">
            <w:pPr>
              <w:jc w:val="center"/>
              <w:rPr>
                <w:sz w:val="20"/>
                <w:szCs w:val="20"/>
              </w:rPr>
            </w:pPr>
            <w:r w:rsidRPr="00320F26">
              <w:rPr>
                <w:sz w:val="20"/>
                <w:szCs w:val="20"/>
              </w:rPr>
              <w:t>PO9</w:t>
            </w:r>
          </w:p>
        </w:tc>
        <w:tc>
          <w:tcPr>
            <w:tcW w:w="862" w:type="dxa"/>
          </w:tcPr>
          <w:p w14:paraId="17F3714B" w14:textId="77777777" w:rsidR="0035478D" w:rsidRPr="00320F26" w:rsidRDefault="0035478D" w:rsidP="00301171">
            <w:pPr>
              <w:jc w:val="center"/>
              <w:rPr>
                <w:sz w:val="20"/>
                <w:szCs w:val="20"/>
              </w:rPr>
            </w:pPr>
            <w:r w:rsidRPr="00320F26">
              <w:rPr>
                <w:sz w:val="20"/>
                <w:szCs w:val="20"/>
              </w:rPr>
              <w:t>PO10</w:t>
            </w:r>
          </w:p>
        </w:tc>
      </w:tr>
      <w:tr w:rsidR="0035478D" w:rsidRPr="00320F26" w14:paraId="2CFE465E" w14:textId="77777777" w:rsidTr="00301171">
        <w:trPr>
          <w:trHeight w:val="256"/>
        </w:trPr>
        <w:tc>
          <w:tcPr>
            <w:tcW w:w="739" w:type="dxa"/>
          </w:tcPr>
          <w:p w14:paraId="5A41BA67" w14:textId="77777777" w:rsidR="0035478D" w:rsidRPr="00320F26" w:rsidRDefault="0035478D" w:rsidP="00301171">
            <w:pPr>
              <w:jc w:val="center"/>
              <w:rPr>
                <w:sz w:val="20"/>
                <w:szCs w:val="20"/>
              </w:rPr>
            </w:pPr>
            <w:r w:rsidRPr="00320F26">
              <w:rPr>
                <w:sz w:val="20"/>
                <w:szCs w:val="20"/>
              </w:rPr>
              <w:t>CO1</w:t>
            </w:r>
          </w:p>
        </w:tc>
        <w:tc>
          <w:tcPr>
            <w:tcW w:w="847" w:type="dxa"/>
          </w:tcPr>
          <w:p w14:paraId="2698D4AA" w14:textId="77777777" w:rsidR="0035478D" w:rsidRPr="00320F26" w:rsidRDefault="0035478D" w:rsidP="00301171">
            <w:pPr>
              <w:jc w:val="center"/>
              <w:rPr>
                <w:sz w:val="20"/>
                <w:szCs w:val="20"/>
              </w:rPr>
            </w:pPr>
            <w:r w:rsidRPr="00320F26">
              <w:rPr>
                <w:sz w:val="20"/>
                <w:szCs w:val="20"/>
              </w:rPr>
              <w:t>3</w:t>
            </w:r>
          </w:p>
        </w:tc>
        <w:tc>
          <w:tcPr>
            <w:tcW w:w="847" w:type="dxa"/>
          </w:tcPr>
          <w:p w14:paraId="50235007" w14:textId="77777777" w:rsidR="0035478D" w:rsidRPr="00320F26" w:rsidRDefault="0035478D" w:rsidP="00301171">
            <w:pPr>
              <w:jc w:val="center"/>
              <w:rPr>
                <w:sz w:val="20"/>
                <w:szCs w:val="20"/>
              </w:rPr>
            </w:pPr>
            <w:r w:rsidRPr="00320F26">
              <w:rPr>
                <w:sz w:val="20"/>
                <w:szCs w:val="20"/>
              </w:rPr>
              <w:t>1</w:t>
            </w:r>
          </w:p>
        </w:tc>
        <w:tc>
          <w:tcPr>
            <w:tcW w:w="846" w:type="dxa"/>
          </w:tcPr>
          <w:p w14:paraId="75C20750" w14:textId="77777777" w:rsidR="0035478D" w:rsidRPr="00320F26" w:rsidRDefault="0035478D" w:rsidP="00301171">
            <w:pPr>
              <w:jc w:val="center"/>
              <w:rPr>
                <w:sz w:val="20"/>
                <w:szCs w:val="20"/>
              </w:rPr>
            </w:pPr>
          </w:p>
        </w:tc>
        <w:tc>
          <w:tcPr>
            <w:tcW w:w="846" w:type="dxa"/>
          </w:tcPr>
          <w:p w14:paraId="2F9F820C" w14:textId="77777777" w:rsidR="0035478D" w:rsidRPr="00320F26" w:rsidRDefault="0035478D" w:rsidP="00301171">
            <w:pPr>
              <w:jc w:val="center"/>
              <w:rPr>
                <w:sz w:val="20"/>
                <w:szCs w:val="20"/>
              </w:rPr>
            </w:pPr>
          </w:p>
        </w:tc>
        <w:tc>
          <w:tcPr>
            <w:tcW w:w="847" w:type="dxa"/>
          </w:tcPr>
          <w:p w14:paraId="154CD51D" w14:textId="77777777" w:rsidR="0035478D" w:rsidRPr="00320F26" w:rsidRDefault="0035478D" w:rsidP="00301171">
            <w:pPr>
              <w:jc w:val="center"/>
              <w:rPr>
                <w:sz w:val="20"/>
                <w:szCs w:val="20"/>
              </w:rPr>
            </w:pPr>
          </w:p>
        </w:tc>
        <w:tc>
          <w:tcPr>
            <w:tcW w:w="847" w:type="dxa"/>
          </w:tcPr>
          <w:p w14:paraId="3F986957" w14:textId="77777777" w:rsidR="0035478D" w:rsidRPr="00320F26" w:rsidRDefault="0035478D" w:rsidP="00301171">
            <w:pPr>
              <w:jc w:val="center"/>
              <w:rPr>
                <w:sz w:val="20"/>
                <w:szCs w:val="20"/>
              </w:rPr>
            </w:pPr>
          </w:p>
        </w:tc>
        <w:tc>
          <w:tcPr>
            <w:tcW w:w="847" w:type="dxa"/>
          </w:tcPr>
          <w:p w14:paraId="550E0419" w14:textId="77777777" w:rsidR="0035478D" w:rsidRPr="00320F26" w:rsidRDefault="0035478D" w:rsidP="00301171">
            <w:pPr>
              <w:jc w:val="center"/>
              <w:rPr>
                <w:sz w:val="20"/>
                <w:szCs w:val="20"/>
              </w:rPr>
            </w:pPr>
          </w:p>
        </w:tc>
        <w:tc>
          <w:tcPr>
            <w:tcW w:w="847" w:type="dxa"/>
          </w:tcPr>
          <w:p w14:paraId="15C01697" w14:textId="77777777" w:rsidR="0035478D" w:rsidRPr="00320F26" w:rsidRDefault="0035478D" w:rsidP="00301171">
            <w:pPr>
              <w:jc w:val="center"/>
              <w:rPr>
                <w:sz w:val="20"/>
                <w:szCs w:val="20"/>
              </w:rPr>
            </w:pPr>
          </w:p>
        </w:tc>
        <w:tc>
          <w:tcPr>
            <w:tcW w:w="847" w:type="dxa"/>
          </w:tcPr>
          <w:p w14:paraId="052F5ABA" w14:textId="77777777" w:rsidR="0035478D" w:rsidRPr="00320F26" w:rsidRDefault="0035478D" w:rsidP="00301171">
            <w:pPr>
              <w:jc w:val="center"/>
              <w:rPr>
                <w:sz w:val="20"/>
                <w:szCs w:val="20"/>
              </w:rPr>
            </w:pPr>
            <w:r w:rsidRPr="00320F26">
              <w:rPr>
                <w:sz w:val="20"/>
                <w:szCs w:val="20"/>
              </w:rPr>
              <w:t>2</w:t>
            </w:r>
          </w:p>
        </w:tc>
        <w:tc>
          <w:tcPr>
            <w:tcW w:w="862" w:type="dxa"/>
          </w:tcPr>
          <w:p w14:paraId="04B84A12" w14:textId="77777777" w:rsidR="0035478D" w:rsidRPr="00320F26" w:rsidRDefault="0035478D" w:rsidP="00301171">
            <w:pPr>
              <w:jc w:val="center"/>
              <w:rPr>
                <w:sz w:val="20"/>
                <w:szCs w:val="20"/>
              </w:rPr>
            </w:pPr>
          </w:p>
        </w:tc>
      </w:tr>
      <w:tr w:rsidR="0035478D" w:rsidRPr="00320F26" w14:paraId="6F6CE5F3" w14:textId="77777777" w:rsidTr="00301171">
        <w:trPr>
          <w:trHeight w:val="256"/>
        </w:trPr>
        <w:tc>
          <w:tcPr>
            <w:tcW w:w="739" w:type="dxa"/>
          </w:tcPr>
          <w:p w14:paraId="31DE55F9" w14:textId="77777777" w:rsidR="0035478D" w:rsidRPr="00320F26" w:rsidRDefault="0035478D" w:rsidP="00301171">
            <w:pPr>
              <w:jc w:val="center"/>
              <w:rPr>
                <w:sz w:val="20"/>
                <w:szCs w:val="20"/>
              </w:rPr>
            </w:pPr>
            <w:r w:rsidRPr="00320F26">
              <w:rPr>
                <w:sz w:val="20"/>
                <w:szCs w:val="20"/>
              </w:rPr>
              <w:t>CO2</w:t>
            </w:r>
          </w:p>
        </w:tc>
        <w:tc>
          <w:tcPr>
            <w:tcW w:w="847" w:type="dxa"/>
          </w:tcPr>
          <w:p w14:paraId="3994F26C" w14:textId="77777777" w:rsidR="0035478D" w:rsidRPr="00320F26" w:rsidRDefault="0035478D" w:rsidP="00301171">
            <w:pPr>
              <w:jc w:val="center"/>
              <w:rPr>
                <w:sz w:val="20"/>
                <w:szCs w:val="20"/>
              </w:rPr>
            </w:pPr>
          </w:p>
        </w:tc>
        <w:tc>
          <w:tcPr>
            <w:tcW w:w="847" w:type="dxa"/>
          </w:tcPr>
          <w:p w14:paraId="2224DF38" w14:textId="77777777" w:rsidR="0035478D" w:rsidRPr="00320F26" w:rsidRDefault="0035478D" w:rsidP="00301171">
            <w:pPr>
              <w:jc w:val="center"/>
              <w:rPr>
                <w:sz w:val="20"/>
                <w:szCs w:val="20"/>
              </w:rPr>
            </w:pPr>
          </w:p>
        </w:tc>
        <w:tc>
          <w:tcPr>
            <w:tcW w:w="846" w:type="dxa"/>
          </w:tcPr>
          <w:p w14:paraId="7B9433D8" w14:textId="77777777" w:rsidR="0035478D" w:rsidRPr="00320F26" w:rsidRDefault="0035478D" w:rsidP="00301171">
            <w:pPr>
              <w:jc w:val="center"/>
              <w:rPr>
                <w:sz w:val="20"/>
                <w:szCs w:val="20"/>
              </w:rPr>
            </w:pPr>
          </w:p>
        </w:tc>
        <w:tc>
          <w:tcPr>
            <w:tcW w:w="846" w:type="dxa"/>
          </w:tcPr>
          <w:p w14:paraId="7F95D0C3" w14:textId="77777777" w:rsidR="0035478D" w:rsidRPr="00320F26" w:rsidRDefault="0035478D" w:rsidP="00301171">
            <w:pPr>
              <w:jc w:val="center"/>
              <w:rPr>
                <w:sz w:val="20"/>
                <w:szCs w:val="20"/>
              </w:rPr>
            </w:pPr>
          </w:p>
        </w:tc>
        <w:tc>
          <w:tcPr>
            <w:tcW w:w="847" w:type="dxa"/>
          </w:tcPr>
          <w:p w14:paraId="3176CD3D" w14:textId="77777777" w:rsidR="0035478D" w:rsidRPr="00320F26" w:rsidRDefault="0035478D" w:rsidP="00301171">
            <w:pPr>
              <w:jc w:val="center"/>
              <w:rPr>
                <w:sz w:val="20"/>
                <w:szCs w:val="20"/>
              </w:rPr>
            </w:pPr>
          </w:p>
        </w:tc>
        <w:tc>
          <w:tcPr>
            <w:tcW w:w="847" w:type="dxa"/>
          </w:tcPr>
          <w:p w14:paraId="35AC7580" w14:textId="77777777" w:rsidR="0035478D" w:rsidRPr="00320F26" w:rsidRDefault="0035478D" w:rsidP="00301171">
            <w:pPr>
              <w:jc w:val="center"/>
              <w:rPr>
                <w:sz w:val="20"/>
                <w:szCs w:val="20"/>
              </w:rPr>
            </w:pPr>
          </w:p>
        </w:tc>
        <w:tc>
          <w:tcPr>
            <w:tcW w:w="847" w:type="dxa"/>
          </w:tcPr>
          <w:p w14:paraId="34248F42" w14:textId="77777777" w:rsidR="0035478D" w:rsidRPr="00320F26" w:rsidRDefault="0035478D" w:rsidP="00301171">
            <w:pPr>
              <w:jc w:val="center"/>
              <w:rPr>
                <w:sz w:val="20"/>
                <w:szCs w:val="20"/>
              </w:rPr>
            </w:pPr>
            <w:r w:rsidRPr="00320F26">
              <w:rPr>
                <w:sz w:val="20"/>
                <w:szCs w:val="20"/>
              </w:rPr>
              <w:t>3</w:t>
            </w:r>
          </w:p>
        </w:tc>
        <w:tc>
          <w:tcPr>
            <w:tcW w:w="847" w:type="dxa"/>
          </w:tcPr>
          <w:p w14:paraId="7998B60F" w14:textId="77777777" w:rsidR="0035478D" w:rsidRPr="00320F26" w:rsidRDefault="0035478D" w:rsidP="00301171">
            <w:pPr>
              <w:jc w:val="center"/>
              <w:rPr>
                <w:sz w:val="20"/>
                <w:szCs w:val="20"/>
              </w:rPr>
            </w:pPr>
          </w:p>
        </w:tc>
        <w:tc>
          <w:tcPr>
            <w:tcW w:w="847" w:type="dxa"/>
          </w:tcPr>
          <w:p w14:paraId="728D4A8B" w14:textId="77777777" w:rsidR="0035478D" w:rsidRPr="00320F26" w:rsidRDefault="0035478D" w:rsidP="00301171">
            <w:pPr>
              <w:jc w:val="center"/>
              <w:rPr>
                <w:sz w:val="20"/>
                <w:szCs w:val="20"/>
              </w:rPr>
            </w:pPr>
            <w:r w:rsidRPr="00320F26">
              <w:rPr>
                <w:sz w:val="20"/>
                <w:szCs w:val="20"/>
              </w:rPr>
              <w:t>2</w:t>
            </w:r>
          </w:p>
        </w:tc>
        <w:tc>
          <w:tcPr>
            <w:tcW w:w="862" w:type="dxa"/>
          </w:tcPr>
          <w:p w14:paraId="3171A252" w14:textId="77777777" w:rsidR="0035478D" w:rsidRPr="00320F26" w:rsidRDefault="0035478D" w:rsidP="00301171">
            <w:pPr>
              <w:jc w:val="center"/>
              <w:rPr>
                <w:sz w:val="20"/>
                <w:szCs w:val="20"/>
              </w:rPr>
            </w:pPr>
          </w:p>
        </w:tc>
      </w:tr>
      <w:tr w:rsidR="0035478D" w:rsidRPr="00320F26" w14:paraId="1B4605BF" w14:textId="77777777" w:rsidTr="00301171">
        <w:trPr>
          <w:trHeight w:val="256"/>
        </w:trPr>
        <w:tc>
          <w:tcPr>
            <w:tcW w:w="739" w:type="dxa"/>
          </w:tcPr>
          <w:p w14:paraId="3FBE8407" w14:textId="77777777" w:rsidR="0035478D" w:rsidRPr="00320F26" w:rsidRDefault="0035478D" w:rsidP="00301171">
            <w:pPr>
              <w:jc w:val="center"/>
              <w:rPr>
                <w:sz w:val="20"/>
                <w:szCs w:val="20"/>
              </w:rPr>
            </w:pPr>
            <w:r w:rsidRPr="00320F26">
              <w:rPr>
                <w:sz w:val="20"/>
                <w:szCs w:val="20"/>
              </w:rPr>
              <w:t>CO3</w:t>
            </w:r>
          </w:p>
        </w:tc>
        <w:tc>
          <w:tcPr>
            <w:tcW w:w="847" w:type="dxa"/>
          </w:tcPr>
          <w:p w14:paraId="0ADBD7FD" w14:textId="77777777" w:rsidR="0035478D" w:rsidRPr="00320F26" w:rsidRDefault="0035478D" w:rsidP="00301171">
            <w:pPr>
              <w:jc w:val="center"/>
              <w:rPr>
                <w:sz w:val="20"/>
                <w:szCs w:val="20"/>
              </w:rPr>
            </w:pPr>
            <w:r w:rsidRPr="00320F26">
              <w:rPr>
                <w:sz w:val="20"/>
                <w:szCs w:val="20"/>
              </w:rPr>
              <w:t>3</w:t>
            </w:r>
          </w:p>
        </w:tc>
        <w:tc>
          <w:tcPr>
            <w:tcW w:w="847" w:type="dxa"/>
          </w:tcPr>
          <w:p w14:paraId="2EF9B76A" w14:textId="77777777" w:rsidR="0035478D" w:rsidRPr="00320F26" w:rsidRDefault="0035478D" w:rsidP="00301171">
            <w:pPr>
              <w:jc w:val="center"/>
              <w:rPr>
                <w:sz w:val="20"/>
                <w:szCs w:val="20"/>
              </w:rPr>
            </w:pPr>
          </w:p>
        </w:tc>
        <w:tc>
          <w:tcPr>
            <w:tcW w:w="846" w:type="dxa"/>
          </w:tcPr>
          <w:p w14:paraId="3CFE2152" w14:textId="77777777" w:rsidR="0035478D" w:rsidRPr="00320F26" w:rsidRDefault="0035478D" w:rsidP="00301171">
            <w:pPr>
              <w:jc w:val="center"/>
              <w:rPr>
                <w:sz w:val="20"/>
                <w:szCs w:val="20"/>
              </w:rPr>
            </w:pPr>
          </w:p>
        </w:tc>
        <w:tc>
          <w:tcPr>
            <w:tcW w:w="846" w:type="dxa"/>
          </w:tcPr>
          <w:p w14:paraId="7C510906" w14:textId="77777777" w:rsidR="0035478D" w:rsidRPr="00320F26" w:rsidRDefault="0035478D" w:rsidP="00301171">
            <w:pPr>
              <w:jc w:val="center"/>
              <w:rPr>
                <w:sz w:val="20"/>
                <w:szCs w:val="20"/>
              </w:rPr>
            </w:pPr>
            <w:r w:rsidRPr="00320F26">
              <w:rPr>
                <w:sz w:val="20"/>
                <w:szCs w:val="20"/>
              </w:rPr>
              <w:t>1</w:t>
            </w:r>
          </w:p>
        </w:tc>
        <w:tc>
          <w:tcPr>
            <w:tcW w:w="847" w:type="dxa"/>
          </w:tcPr>
          <w:p w14:paraId="4BD41AE6" w14:textId="77777777" w:rsidR="0035478D" w:rsidRPr="00320F26" w:rsidRDefault="0035478D" w:rsidP="00301171">
            <w:pPr>
              <w:jc w:val="center"/>
              <w:rPr>
                <w:sz w:val="20"/>
                <w:szCs w:val="20"/>
              </w:rPr>
            </w:pPr>
            <w:r w:rsidRPr="00320F26">
              <w:rPr>
                <w:sz w:val="20"/>
                <w:szCs w:val="20"/>
              </w:rPr>
              <w:t>1</w:t>
            </w:r>
          </w:p>
        </w:tc>
        <w:tc>
          <w:tcPr>
            <w:tcW w:w="847" w:type="dxa"/>
          </w:tcPr>
          <w:p w14:paraId="2318BCCD" w14:textId="77777777" w:rsidR="0035478D" w:rsidRPr="00320F26" w:rsidRDefault="0035478D" w:rsidP="00301171">
            <w:pPr>
              <w:jc w:val="center"/>
              <w:rPr>
                <w:sz w:val="20"/>
                <w:szCs w:val="20"/>
              </w:rPr>
            </w:pPr>
            <w:r w:rsidRPr="00320F26">
              <w:rPr>
                <w:sz w:val="20"/>
                <w:szCs w:val="20"/>
              </w:rPr>
              <w:t>2</w:t>
            </w:r>
          </w:p>
        </w:tc>
        <w:tc>
          <w:tcPr>
            <w:tcW w:w="847" w:type="dxa"/>
          </w:tcPr>
          <w:p w14:paraId="070FD6BF" w14:textId="77777777" w:rsidR="0035478D" w:rsidRPr="00320F26" w:rsidRDefault="0035478D" w:rsidP="00301171">
            <w:pPr>
              <w:jc w:val="center"/>
              <w:rPr>
                <w:sz w:val="20"/>
                <w:szCs w:val="20"/>
              </w:rPr>
            </w:pPr>
          </w:p>
        </w:tc>
        <w:tc>
          <w:tcPr>
            <w:tcW w:w="847" w:type="dxa"/>
          </w:tcPr>
          <w:p w14:paraId="05AE21CD" w14:textId="77777777" w:rsidR="0035478D" w:rsidRPr="00320F26" w:rsidRDefault="0035478D" w:rsidP="00301171">
            <w:pPr>
              <w:jc w:val="center"/>
              <w:rPr>
                <w:sz w:val="20"/>
                <w:szCs w:val="20"/>
              </w:rPr>
            </w:pPr>
          </w:p>
        </w:tc>
        <w:tc>
          <w:tcPr>
            <w:tcW w:w="847" w:type="dxa"/>
          </w:tcPr>
          <w:p w14:paraId="045362BC" w14:textId="77777777" w:rsidR="0035478D" w:rsidRPr="00320F26" w:rsidRDefault="0035478D" w:rsidP="00301171">
            <w:pPr>
              <w:jc w:val="center"/>
              <w:rPr>
                <w:sz w:val="20"/>
                <w:szCs w:val="20"/>
              </w:rPr>
            </w:pPr>
          </w:p>
        </w:tc>
        <w:tc>
          <w:tcPr>
            <w:tcW w:w="862" w:type="dxa"/>
          </w:tcPr>
          <w:p w14:paraId="0DFF6EB0" w14:textId="77777777" w:rsidR="0035478D" w:rsidRPr="00320F26" w:rsidRDefault="0035478D" w:rsidP="00301171">
            <w:pPr>
              <w:jc w:val="center"/>
              <w:rPr>
                <w:sz w:val="20"/>
                <w:szCs w:val="20"/>
              </w:rPr>
            </w:pPr>
          </w:p>
        </w:tc>
      </w:tr>
      <w:tr w:rsidR="0035478D" w:rsidRPr="00320F26" w14:paraId="22142184" w14:textId="77777777" w:rsidTr="00301171">
        <w:trPr>
          <w:trHeight w:val="256"/>
        </w:trPr>
        <w:tc>
          <w:tcPr>
            <w:tcW w:w="739" w:type="dxa"/>
          </w:tcPr>
          <w:p w14:paraId="68571F84" w14:textId="77777777" w:rsidR="0035478D" w:rsidRPr="00320F26" w:rsidRDefault="0035478D" w:rsidP="00301171">
            <w:pPr>
              <w:jc w:val="center"/>
              <w:rPr>
                <w:sz w:val="20"/>
                <w:szCs w:val="20"/>
              </w:rPr>
            </w:pPr>
            <w:r w:rsidRPr="00320F26">
              <w:rPr>
                <w:sz w:val="20"/>
                <w:szCs w:val="20"/>
              </w:rPr>
              <w:t>CO4</w:t>
            </w:r>
          </w:p>
        </w:tc>
        <w:tc>
          <w:tcPr>
            <w:tcW w:w="847" w:type="dxa"/>
          </w:tcPr>
          <w:p w14:paraId="7160EE75" w14:textId="77777777" w:rsidR="0035478D" w:rsidRPr="00320F26" w:rsidRDefault="0035478D" w:rsidP="00301171">
            <w:pPr>
              <w:jc w:val="center"/>
              <w:rPr>
                <w:sz w:val="20"/>
                <w:szCs w:val="20"/>
              </w:rPr>
            </w:pPr>
            <w:r w:rsidRPr="00320F26">
              <w:rPr>
                <w:sz w:val="20"/>
                <w:szCs w:val="20"/>
              </w:rPr>
              <w:t>2</w:t>
            </w:r>
          </w:p>
        </w:tc>
        <w:tc>
          <w:tcPr>
            <w:tcW w:w="847" w:type="dxa"/>
          </w:tcPr>
          <w:p w14:paraId="2EA8E0BC" w14:textId="77777777" w:rsidR="0035478D" w:rsidRPr="00320F26" w:rsidRDefault="0035478D" w:rsidP="00301171">
            <w:pPr>
              <w:jc w:val="center"/>
              <w:rPr>
                <w:sz w:val="20"/>
                <w:szCs w:val="20"/>
              </w:rPr>
            </w:pPr>
            <w:r w:rsidRPr="00320F26">
              <w:rPr>
                <w:sz w:val="20"/>
                <w:szCs w:val="20"/>
              </w:rPr>
              <w:t>3</w:t>
            </w:r>
          </w:p>
        </w:tc>
        <w:tc>
          <w:tcPr>
            <w:tcW w:w="846" w:type="dxa"/>
          </w:tcPr>
          <w:p w14:paraId="1FC26B3C" w14:textId="77777777" w:rsidR="0035478D" w:rsidRPr="00320F26" w:rsidRDefault="0035478D" w:rsidP="00301171">
            <w:pPr>
              <w:jc w:val="center"/>
              <w:rPr>
                <w:sz w:val="20"/>
                <w:szCs w:val="20"/>
              </w:rPr>
            </w:pPr>
          </w:p>
        </w:tc>
        <w:tc>
          <w:tcPr>
            <w:tcW w:w="846" w:type="dxa"/>
          </w:tcPr>
          <w:p w14:paraId="00989599" w14:textId="77777777" w:rsidR="0035478D" w:rsidRPr="00320F26" w:rsidRDefault="0035478D" w:rsidP="00301171">
            <w:pPr>
              <w:jc w:val="center"/>
              <w:rPr>
                <w:sz w:val="20"/>
                <w:szCs w:val="20"/>
              </w:rPr>
            </w:pPr>
          </w:p>
        </w:tc>
        <w:tc>
          <w:tcPr>
            <w:tcW w:w="847" w:type="dxa"/>
          </w:tcPr>
          <w:p w14:paraId="78AFB5EB" w14:textId="77777777" w:rsidR="0035478D" w:rsidRPr="00320F26" w:rsidRDefault="0035478D" w:rsidP="00301171">
            <w:pPr>
              <w:jc w:val="center"/>
              <w:rPr>
                <w:sz w:val="20"/>
                <w:szCs w:val="20"/>
              </w:rPr>
            </w:pPr>
            <w:r w:rsidRPr="00320F26">
              <w:rPr>
                <w:sz w:val="20"/>
                <w:szCs w:val="20"/>
              </w:rPr>
              <w:t>3</w:t>
            </w:r>
          </w:p>
        </w:tc>
        <w:tc>
          <w:tcPr>
            <w:tcW w:w="847" w:type="dxa"/>
          </w:tcPr>
          <w:p w14:paraId="07E2E014" w14:textId="77777777" w:rsidR="0035478D" w:rsidRPr="00320F26" w:rsidRDefault="0035478D" w:rsidP="00301171">
            <w:pPr>
              <w:jc w:val="center"/>
              <w:rPr>
                <w:sz w:val="20"/>
                <w:szCs w:val="20"/>
              </w:rPr>
            </w:pPr>
          </w:p>
        </w:tc>
        <w:tc>
          <w:tcPr>
            <w:tcW w:w="847" w:type="dxa"/>
          </w:tcPr>
          <w:p w14:paraId="25BB06E8" w14:textId="77777777" w:rsidR="0035478D" w:rsidRPr="00320F26" w:rsidRDefault="0035478D" w:rsidP="00301171">
            <w:pPr>
              <w:jc w:val="center"/>
              <w:rPr>
                <w:sz w:val="20"/>
                <w:szCs w:val="20"/>
              </w:rPr>
            </w:pPr>
            <w:r w:rsidRPr="00320F26">
              <w:rPr>
                <w:sz w:val="20"/>
                <w:szCs w:val="20"/>
              </w:rPr>
              <w:t>3</w:t>
            </w:r>
          </w:p>
        </w:tc>
        <w:tc>
          <w:tcPr>
            <w:tcW w:w="847" w:type="dxa"/>
          </w:tcPr>
          <w:p w14:paraId="1304A922" w14:textId="77777777" w:rsidR="0035478D" w:rsidRPr="00320F26" w:rsidRDefault="0035478D" w:rsidP="00301171">
            <w:pPr>
              <w:jc w:val="center"/>
              <w:rPr>
                <w:sz w:val="20"/>
                <w:szCs w:val="20"/>
              </w:rPr>
            </w:pPr>
            <w:r w:rsidRPr="00320F26">
              <w:rPr>
                <w:sz w:val="20"/>
                <w:szCs w:val="20"/>
              </w:rPr>
              <w:t>2</w:t>
            </w:r>
          </w:p>
        </w:tc>
        <w:tc>
          <w:tcPr>
            <w:tcW w:w="847" w:type="dxa"/>
          </w:tcPr>
          <w:p w14:paraId="34D92F54" w14:textId="77777777" w:rsidR="0035478D" w:rsidRPr="00320F26" w:rsidRDefault="0035478D" w:rsidP="00301171">
            <w:pPr>
              <w:jc w:val="center"/>
              <w:rPr>
                <w:sz w:val="20"/>
                <w:szCs w:val="20"/>
              </w:rPr>
            </w:pPr>
          </w:p>
        </w:tc>
        <w:tc>
          <w:tcPr>
            <w:tcW w:w="862" w:type="dxa"/>
          </w:tcPr>
          <w:p w14:paraId="0AF98947" w14:textId="77777777" w:rsidR="0035478D" w:rsidRPr="00320F26" w:rsidRDefault="0035478D" w:rsidP="00301171">
            <w:pPr>
              <w:jc w:val="center"/>
              <w:rPr>
                <w:sz w:val="20"/>
                <w:szCs w:val="20"/>
              </w:rPr>
            </w:pPr>
          </w:p>
        </w:tc>
      </w:tr>
      <w:tr w:rsidR="0035478D" w:rsidRPr="00320F26" w14:paraId="763EF46A" w14:textId="77777777" w:rsidTr="00301171">
        <w:trPr>
          <w:trHeight w:val="240"/>
        </w:trPr>
        <w:tc>
          <w:tcPr>
            <w:tcW w:w="739" w:type="dxa"/>
          </w:tcPr>
          <w:p w14:paraId="79568BAF" w14:textId="77777777" w:rsidR="0035478D" w:rsidRPr="00320F26" w:rsidRDefault="0035478D" w:rsidP="00301171">
            <w:pPr>
              <w:jc w:val="center"/>
              <w:rPr>
                <w:sz w:val="20"/>
                <w:szCs w:val="20"/>
              </w:rPr>
            </w:pPr>
            <w:r w:rsidRPr="00320F26">
              <w:rPr>
                <w:sz w:val="20"/>
                <w:szCs w:val="20"/>
              </w:rPr>
              <w:t>CO5</w:t>
            </w:r>
          </w:p>
        </w:tc>
        <w:tc>
          <w:tcPr>
            <w:tcW w:w="847" w:type="dxa"/>
          </w:tcPr>
          <w:p w14:paraId="0839A466" w14:textId="77777777" w:rsidR="0035478D" w:rsidRPr="00320F26" w:rsidRDefault="0035478D" w:rsidP="00301171">
            <w:pPr>
              <w:jc w:val="center"/>
              <w:rPr>
                <w:sz w:val="20"/>
                <w:szCs w:val="20"/>
              </w:rPr>
            </w:pPr>
            <w:r w:rsidRPr="00320F26">
              <w:rPr>
                <w:sz w:val="20"/>
                <w:szCs w:val="20"/>
              </w:rPr>
              <w:t>2</w:t>
            </w:r>
          </w:p>
        </w:tc>
        <w:tc>
          <w:tcPr>
            <w:tcW w:w="847" w:type="dxa"/>
          </w:tcPr>
          <w:p w14:paraId="26649F38" w14:textId="77777777" w:rsidR="0035478D" w:rsidRPr="00320F26" w:rsidRDefault="0035478D" w:rsidP="00301171">
            <w:pPr>
              <w:jc w:val="center"/>
              <w:rPr>
                <w:sz w:val="20"/>
                <w:szCs w:val="20"/>
              </w:rPr>
            </w:pPr>
          </w:p>
        </w:tc>
        <w:tc>
          <w:tcPr>
            <w:tcW w:w="846" w:type="dxa"/>
          </w:tcPr>
          <w:p w14:paraId="7D3CE9BA" w14:textId="77777777" w:rsidR="0035478D" w:rsidRPr="00320F26" w:rsidRDefault="0035478D" w:rsidP="00301171">
            <w:pPr>
              <w:jc w:val="center"/>
              <w:rPr>
                <w:sz w:val="20"/>
                <w:szCs w:val="20"/>
              </w:rPr>
            </w:pPr>
          </w:p>
        </w:tc>
        <w:tc>
          <w:tcPr>
            <w:tcW w:w="846" w:type="dxa"/>
          </w:tcPr>
          <w:p w14:paraId="24DF823A" w14:textId="77777777" w:rsidR="0035478D" w:rsidRPr="00320F26" w:rsidRDefault="0035478D" w:rsidP="00301171">
            <w:pPr>
              <w:jc w:val="center"/>
              <w:rPr>
                <w:sz w:val="20"/>
                <w:szCs w:val="20"/>
              </w:rPr>
            </w:pPr>
            <w:r w:rsidRPr="00320F26">
              <w:rPr>
                <w:sz w:val="20"/>
                <w:szCs w:val="20"/>
              </w:rPr>
              <w:t>2</w:t>
            </w:r>
          </w:p>
        </w:tc>
        <w:tc>
          <w:tcPr>
            <w:tcW w:w="847" w:type="dxa"/>
          </w:tcPr>
          <w:p w14:paraId="2D93B613" w14:textId="77777777" w:rsidR="0035478D" w:rsidRPr="00320F26" w:rsidRDefault="0035478D" w:rsidP="00301171">
            <w:pPr>
              <w:jc w:val="center"/>
              <w:rPr>
                <w:sz w:val="20"/>
                <w:szCs w:val="20"/>
              </w:rPr>
            </w:pPr>
          </w:p>
        </w:tc>
        <w:tc>
          <w:tcPr>
            <w:tcW w:w="847" w:type="dxa"/>
          </w:tcPr>
          <w:p w14:paraId="16BCC9ED" w14:textId="77777777" w:rsidR="0035478D" w:rsidRPr="00320F26" w:rsidRDefault="0035478D" w:rsidP="00301171">
            <w:pPr>
              <w:jc w:val="center"/>
              <w:rPr>
                <w:sz w:val="20"/>
                <w:szCs w:val="20"/>
              </w:rPr>
            </w:pPr>
            <w:r w:rsidRPr="00320F26">
              <w:rPr>
                <w:sz w:val="20"/>
                <w:szCs w:val="20"/>
              </w:rPr>
              <w:t>3</w:t>
            </w:r>
          </w:p>
        </w:tc>
        <w:tc>
          <w:tcPr>
            <w:tcW w:w="847" w:type="dxa"/>
          </w:tcPr>
          <w:p w14:paraId="639B4676" w14:textId="77777777" w:rsidR="0035478D" w:rsidRPr="00320F26" w:rsidRDefault="0035478D" w:rsidP="00301171">
            <w:pPr>
              <w:jc w:val="center"/>
              <w:rPr>
                <w:sz w:val="20"/>
                <w:szCs w:val="20"/>
              </w:rPr>
            </w:pPr>
            <w:r w:rsidRPr="00320F26">
              <w:rPr>
                <w:sz w:val="20"/>
                <w:szCs w:val="20"/>
              </w:rPr>
              <w:t>3</w:t>
            </w:r>
          </w:p>
        </w:tc>
        <w:tc>
          <w:tcPr>
            <w:tcW w:w="847" w:type="dxa"/>
          </w:tcPr>
          <w:p w14:paraId="56EB1401" w14:textId="77777777" w:rsidR="0035478D" w:rsidRPr="00320F26" w:rsidRDefault="0035478D" w:rsidP="00301171">
            <w:pPr>
              <w:jc w:val="center"/>
              <w:rPr>
                <w:sz w:val="20"/>
                <w:szCs w:val="20"/>
              </w:rPr>
            </w:pPr>
          </w:p>
        </w:tc>
        <w:tc>
          <w:tcPr>
            <w:tcW w:w="847" w:type="dxa"/>
          </w:tcPr>
          <w:p w14:paraId="136B3CDD" w14:textId="77777777" w:rsidR="0035478D" w:rsidRPr="00320F26" w:rsidRDefault="0035478D" w:rsidP="00301171">
            <w:pPr>
              <w:jc w:val="center"/>
              <w:rPr>
                <w:sz w:val="20"/>
                <w:szCs w:val="20"/>
              </w:rPr>
            </w:pPr>
            <w:r w:rsidRPr="00320F26">
              <w:rPr>
                <w:sz w:val="20"/>
                <w:szCs w:val="20"/>
              </w:rPr>
              <w:t>2</w:t>
            </w:r>
          </w:p>
        </w:tc>
        <w:tc>
          <w:tcPr>
            <w:tcW w:w="862" w:type="dxa"/>
          </w:tcPr>
          <w:p w14:paraId="140A9D3D" w14:textId="77777777" w:rsidR="0035478D" w:rsidRPr="00320F26" w:rsidRDefault="0035478D" w:rsidP="00301171">
            <w:pPr>
              <w:jc w:val="center"/>
              <w:rPr>
                <w:sz w:val="20"/>
                <w:szCs w:val="20"/>
              </w:rPr>
            </w:pPr>
            <w:r w:rsidRPr="00320F26">
              <w:rPr>
                <w:sz w:val="20"/>
                <w:szCs w:val="20"/>
              </w:rPr>
              <w:t>3</w:t>
            </w:r>
          </w:p>
        </w:tc>
      </w:tr>
    </w:tbl>
    <w:p w14:paraId="1A457724"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61D51F8C" w14:textId="77777777" w:rsidTr="00301171">
        <w:trPr>
          <w:trHeight w:val="70"/>
        </w:trPr>
        <w:tc>
          <w:tcPr>
            <w:tcW w:w="734" w:type="dxa"/>
            <w:vMerge w:val="restart"/>
          </w:tcPr>
          <w:p w14:paraId="75F86C0D" w14:textId="77777777" w:rsidR="0035478D" w:rsidRPr="00320F26" w:rsidRDefault="0035478D" w:rsidP="00301171">
            <w:pPr>
              <w:rPr>
                <w:sz w:val="20"/>
                <w:szCs w:val="20"/>
              </w:rPr>
            </w:pPr>
          </w:p>
        </w:tc>
        <w:tc>
          <w:tcPr>
            <w:tcW w:w="4251" w:type="dxa"/>
            <w:gridSpan w:val="5"/>
          </w:tcPr>
          <w:p w14:paraId="565635F8"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44613FB0"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13D77587" w14:textId="77777777" w:rsidTr="00301171">
        <w:trPr>
          <w:trHeight w:val="69"/>
        </w:trPr>
        <w:tc>
          <w:tcPr>
            <w:tcW w:w="734" w:type="dxa"/>
            <w:vMerge/>
          </w:tcPr>
          <w:p w14:paraId="48282B2E" w14:textId="77777777" w:rsidR="0035478D" w:rsidRPr="00320F26" w:rsidRDefault="0035478D" w:rsidP="00301171">
            <w:pPr>
              <w:rPr>
                <w:sz w:val="20"/>
                <w:szCs w:val="20"/>
              </w:rPr>
            </w:pPr>
          </w:p>
        </w:tc>
        <w:tc>
          <w:tcPr>
            <w:tcW w:w="843" w:type="dxa"/>
          </w:tcPr>
          <w:p w14:paraId="480D5E13"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43DEDAFD" w14:textId="77777777" w:rsidR="0035478D" w:rsidRPr="00320F26" w:rsidRDefault="0035478D" w:rsidP="00301171">
            <w:pPr>
              <w:jc w:val="center"/>
              <w:rPr>
                <w:sz w:val="16"/>
                <w:szCs w:val="16"/>
              </w:rPr>
            </w:pPr>
            <w:r w:rsidRPr="00320F26">
              <w:rPr>
                <w:sz w:val="16"/>
                <w:szCs w:val="16"/>
              </w:rPr>
              <w:t>Case Study</w:t>
            </w:r>
          </w:p>
        </w:tc>
        <w:tc>
          <w:tcPr>
            <w:tcW w:w="844" w:type="dxa"/>
          </w:tcPr>
          <w:p w14:paraId="5783FED0"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DD368C5"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32674D65"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010F109" w14:textId="77777777" w:rsidR="0035478D" w:rsidRPr="00320F26" w:rsidRDefault="0035478D" w:rsidP="00301171">
            <w:pPr>
              <w:jc w:val="center"/>
              <w:rPr>
                <w:sz w:val="16"/>
                <w:szCs w:val="16"/>
              </w:rPr>
            </w:pPr>
            <w:r w:rsidRPr="00320F26">
              <w:rPr>
                <w:sz w:val="16"/>
                <w:szCs w:val="16"/>
              </w:rPr>
              <w:t>Quiz  Test</w:t>
            </w:r>
          </w:p>
        </w:tc>
        <w:tc>
          <w:tcPr>
            <w:tcW w:w="846" w:type="dxa"/>
          </w:tcPr>
          <w:p w14:paraId="64FBBBD6" w14:textId="77777777" w:rsidR="0035478D" w:rsidRPr="00320F26" w:rsidRDefault="0035478D" w:rsidP="00301171">
            <w:pPr>
              <w:jc w:val="center"/>
              <w:rPr>
                <w:sz w:val="16"/>
                <w:szCs w:val="16"/>
              </w:rPr>
            </w:pPr>
            <w:r w:rsidRPr="00320F26">
              <w:rPr>
                <w:sz w:val="16"/>
                <w:szCs w:val="16"/>
              </w:rPr>
              <w:t>Written Test</w:t>
            </w:r>
          </w:p>
        </w:tc>
        <w:tc>
          <w:tcPr>
            <w:tcW w:w="847" w:type="dxa"/>
          </w:tcPr>
          <w:p w14:paraId="2861EB38" w14:textId="77777777" w:rsidR="0035478D" w:rsidRPr="00320F26" w:rsidRDefault="0035478D" w:rsidP="00301171">
            <w:pPr>
              <w:jc w:val="center"/>
              <w:rPr>
                <w:sz w:val="16"/>
                <w:szCs w:val="16"/>
              </w:rPr>
            </w:pPr>
            <w:r w:rsidRPr="00320F26">
              <w:rPr>
                <w:sz w:val="16"/>
                <w:szCs w:val="16"/>
              </w:rPr>
              <w:t>Problem Solving</w:t>
            </w:r>
          </w:p>
        </w:tc>
        <w:tc>
          <w:tcPr>
            <w:tcW w:w="846" w:type="dxa"/>
          </w:tcPr>
          <w:p w14:paraId="4F897B17" w14:textId="77777777" w:rsidR="0035478D" w:rsidRPr="00320F26" w:rsidRDefault="0035478D" w:rsidP="00301171">
            <w:pPr>
              <w:jc w:val="center"/>
              <w:rPr>
                <w:sz w:val="16"/>
                <w:szCs w:val="16"/>
              </w:rPr>
            </w:pPr>
            <w:r w:rsidRPr="00320F26">
              <w:rPr>
                <w:sz w:val="16"/>
                <w:szCs w:val="16"/>
              </w:rPr>
              <w:t>Assign-ment</w:t>
            </w:r>
          </w:p>
        </w:tc>
        <w:tc>
          <w:tcPr>
            <w:tcW w:w="857" w:type="dxa"/>
          </w:tcPr>
          <w:p w14:paraId="68440096" w14:textId="77777777" w:rsidR="0035478D" w:rsidRPr="00320F26" w:rsidRDefault="0035478D" w:rsidP="00301171">
            <w:pPr>
              <w:jc w:val="center"/>
              <w:rPr>
                <w:sz w:val="16"/>
                <w:szCs w:val="16"/>
              </w:rPr>
            </w:pPr>
            <w:r w:rsidRPr="00320F26">
              <w:rPr>
                <w:sz w:val="16"/>
                <w:szCs w:val="16"/>
              </w:rPr>
              <w:t>Presen-tation</w:t>
            </w:r>
          </w:p>
        </w:tc>
      </w:tr>
      <w:tr w:rsidR="0035478D" w:rsidRPr="00320F26" w14:paraId="712B4BD1" w14:textId="77777777" w:rsidTr="00301171">
        <w:trPr>
          <w:trHeight w:val="256"/>
        </w:trPr>
        <w:tc>
          <w:tcPr>
            <w:tcW w:w="734" w:type="dxa"/>
          </w:tcPr>
          <w:p w14:paraId="4BC47942" w14:textId="77777777" w:rsidR="0035478D" w:rsidRPr="00320F26" w:rsidRDefault="0035478D" w:rsidP="00301171">
            <w:pPr>
              <w:jc w:val="center"/>
              <w:rPr>
                <w:sz w:val="20"/>
                <w:szCs w:val="20"/>
              </w:rPr>
            </w:pPr>
            <w:r w:rsidRPr="00320F26">
              <w:rPr>
                <w:sz w:val="20"/>
                <w:szCs w:val="20"/>
              </w:rPr>
              <w:t>CO1</w:t>
            </w:r>
          </w:p>
        </w:tc>
        <w:tc>
          <w:tcPr>
            <w:tcW w:w="843" w:type="dxa"/>
          </w:tcPr>
          <w:p w14:paraId="4B6CC22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6621316" w14:textId="77777777" w:rsidR="0035478D" w:rsidRPr="00320F26" w:rsidRDefault="0035478D" w:rsidP="00301171">
            <w:pPr>
              <w:jc w:val="center"/>
              <w:rPr>
                <w:sz w:val="20"/>
                <w:szCs w:val="20"/>
              </w:rPr>
            </w:pPr>
          </w:p>
        </w:tc>
        <w:tc>
          <w:tcPr>
            <w:tcW w:w="844" w:type="dxa"/>
          </w:tcPr>
          <w:p w14:paraId="1B830B8F" w14:textId="77777777" w:rsidR="0035478D" w:rsidRPr="00320F26" w:rsidRDefault="0035478D" w:rsidP="00301171">
            <w:pPr>
              <w:jc w:val="center"/>
              <w:rPr>
                <w:sz w:val="20"/>
                <w:szCs w:val="20"/>
              </w:rPr>
            </w:pPr>
          </w:p>
        </w:tc>
        <w:tc>
          <w:tcPr>
            <w:tcW w:w="883" w:type="dxa"/>
          </w:tcPr>
          <w:p w14:paraId="0D5F3B41" w14:textId="77777777" w:rsidR="0035478D" w:rsidRPr="00320F26" w:rsidRDefault="0035478D" w:rsidP="00301171">
            <w:pPr>
              <w:jc w:val="center"/>
              <w:rPr>
                <w:sz w:val="20"/>
                <w:szCs w:val="20"/>
              </w:rPr>
            </w:pPr>
          </w:p>
        </w:tc>
        <w:tc>
          <w:tcPr>
            <w:tcW w:w="841" w:type="dxa"/>
          </w:tcPr>
          <w:p w14:paraId="1970D8F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9409051" w14:textId="77777777" w:rsidR="0035478D" w:rsidRPr="00320F26" w:rsidRDefault="0035478D" w:rsidP="00301171">
            <w:pPr>
              <w:jc w:val="center"/>
              <w:rPr>
                <w:sz w:val="20"/>
                <w:szCs w:val="20"/>
              </w:rPr>
            </w:pPr>
          </w:p>
        </w:tc>
        <w:tc>
          <w:tcPr>
            <w:tcW w:w="846" w:type="dxa"/>
          </w:tcPr>
          <w:p w14:paraId="5CED2E5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216D0CA" w14:textId="77777777" w:rsidR="0035478D" w:rsidRPr="00320F26" w:rsidRDefault="0035478D" w:rsidP="00301171">
            <w:pPr>
              <w:jc w:val="center"/>
              <w:rPr>
                <w:sz w:val="20"/>
                <w:szCs w:val="20"/>
              </w:rPr>
            </w:pPr>
          </w:p>
        </w:tc>
        <w:tc>
          <w:tcPr>
            <w:tcW w:w="846" w:type="dxa"/>
          </w:tcPr>
          <w:p w14:paraId="1054966C" w14:textId="77777777" w:rsidR="0035478D" w:rsidRPr="00320F26" w:rsidRDefault="0035478D" w:rsidP="00301171">
            <w:pPr>
              <w:jc w:val="center"/>
              <w:rPr>
                <w:sz w:val="20"/>
                <w:szCs w:val="20"/>
              </w:rPr>
            </w:pPr>
          </w:p>
        </w:tc>
        <w:tc>
          <w:tcPr>
            <w:tcW w:w="857" w:type="dxa"/>
          </w:tcPr>
          <w:p w14:paraId="181B7A30"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7B75079" w14:textId="77777777" w:rsidTr="00301171">
        <w:trPr>
          <w:trHeight w:val="256"/>
        </w:trPr>
        <w:tc>
          <w:tcPr>
            <w:tcW w:w="734" w:type="dxa"/>
          </w:tcPr>
          <w:p w14:paraId="25087C9A" w14:textId="77777777" w:rsidR="0035478D" w:rsidRPr="00320F26" w:rsidRDefault="0035478D" w:rsidP="00301171">
            <w:pPr>
              <w:jc w:val="center"/>
              <w:rPr>
                <w:sz w:val="20"/>
                <w:szCs w:val="20"/>
              </w:rPr>
            </w:pPr>
            <w:r w:rsidRPr="00320F26">
              <w:rPr>
                <w:sz w:val="20"/>
                <w:szCs w:val="20"/>
              </w:rPr>
              <w:t>CO2</w:t>
            </w:r>
          </w:p>
        </w:tc>
        <w:tc>
          <w:tcPr>
            <w:tcW w:w="843" w:type="dxa"/>
          </w:tcPr>
          <w:p w14:paraId="51A0D42B"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1F8669D" w14:textId="77777777" w:rsidR="0035478D" w:rsidRPr="00320F26" w:rsidRDefault="0035478D" w:rsidP="00301171">
            <w:pPr>
              <w:jc w:val="center"/>
              <w:rPr>
                <w:sz w:val="20"/>
                <w:szCs w:val="20"/>
              </w:rPr>
            </w:pPr>
          </w:p>
        </w:tc>
        <w:tc>
          <w:tcPr>
            <w:tcW w:w="844" w:type="dxa"/>
          </w:tcPr>
          <w:p w14:paraId="51856B94"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67CDEB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F79C78E" w14:textId="77777777" w:rsidR="0035478D" w:rsidRPr="00320F26" w:rsidRDefault="0035478D" w:rsidP="00301171">
            <w:pPr>
              <w:jc w:val="center"/>
              <w:rPr>
                <w:sz w:val="20"/>
                <w:szCs w:val="20"/>
              </w:rPr>
            </w:pPr>
          </w:p>
        </w:tc>
        <w:tc>
          <w:tcPr>
            <w:tcW w:w="841" w:type="dxa"/>
          </w:tcPr>
          <w:p w14:paraId="7DE99D0D" w14:textId="77777777" w:rsidR="0035478D" w:rsidRPr="00320F26" w:rsidRDefault="0035478D" w:rsidP="00301171">
            <w:pPr>
              <w:jc w:val="center"/>
              <w:rPr>
                <w:sz w:val="20"/>
                <w:szCs w:val="20"/>
              </w:rPr>
            </w:pPr>
          </w:p>
        </w:tc>
        <w:tc>
          <w:tcPr>
            <w:tcW w:w="846" w:type="dxa"/>
          </w:tcPr>
          <w:p w14:paraId="063AEF57" w14:textId="77777777" w:rsidR="0035478D" w:rsidRPr="00320F26" w:rsidRDefault="0035478D" w:rsidP="00301171">
            <w:pPr>
              <w:jc w:val="center"/>
              <w:rPr>
                <w:sz w:val="20"/>
                <w:szCs w:val="20"/>
              </w:rPr>
            </w:pPr>
          </w:p>
        </w:tc>
        <w:tc>
          <w:tcPr>
            <w:tcW w:w="847" w:type="dxa"/>
          </w:tcPr>
          <w:p w14:paraId="1DFC9A93"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EC2B531"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EAE170F" w14:textId="77777777" w:rsidR="0035478D" w:rsidRPr="00320F26" w:rsidRDefault="0035478D" w:rsidP="00301171">
            <w:pPr>
              <w:jc w:val="center"/>
              <w:rPr>
                <w:sz w:val="20"/>
                <w:szCs w:val="20"/>
              </w:rPr>
            </w:pPr>
          </w:p>
        </w:tc>
      </w:tr>
      <w:tr w:rsidR="0035478D" w:rsidRPr="00320F26" w14:paraId="07D922D0" w14:textId="77777777" w:rsidTr="00301171">
        <w:trPr>
          <w:trHeight w:val="256"/>
        </w:trPr>
        <w:tc>
          <w:tcPr>
            <w:tcW w:w="734" w:type="dxa"/>
          </w:tcPr>
          <w:p w14:paraId="5E970A5F" w14:textId="77777777" w:rsidR="0035478D" w:rsidRPr="00320F26" w:rsidRDefault="0035478D" w:rsidP="00301171">
            <w:pPr>
              <w:jc w:val="center"/>
              <w:rPr>
                <w:sz w:val="20"/>
                <w:szCs w:val="20"/>
              </w:rPr>
            </w:pPr>
            <w:r w:rsidRPr="00320F26">
              <w:rPr>
                <w:sz w:val="20"/>
                <w:szCs w:val="20"/>
              </w:rPr>
              <w:t>CO3</w:t>
            </w:r>
          </w:p>
        </w:tc>
        <w:tc>
          <w:tcPr>
            <w:tcW w:w="843" w:type="dxa"/>
          </w:tcPr>
          <w:p w14:paraId="6375C53D" w14:textId="77777777" w:rsidR="0035478D" w:rsidRPr="00320F26" w:rsidRDefault="0035478D" w:rsidP="00301171">
            <w:pPr>
              <w:jc w:val="center"/>
              <w:rPr>
                <w:sz w:val="20"/>
                <w:szCs w:val="20"/>
              </w:rPr>
            </w:pPr>
          </w:p>
        </w:tc>
        <w:tc>
          <w:tcPr>
            <w:tcW w:w="840" w:type="dxa"/>
          </w:tcPr>
          <w:p w14:paraId="381C902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AD1E2BC" w14:textId="77777777" w:rsidR="0035478D" w:rsidRPr="00320F26" w:rsidRDefault="0035478D" w:rsidP="00301171">
            <w:pPr>
              <w:jc w:val="center"/>
              <w:rPr>
                <w:sz w:val="20"/>
                <w:szCs w:val="20"/>
              </w:rPr>
            </w:pPr>
          </w:p>
        </w:tc>
        <w:tc>
          <w:tcPr>
            <w:tcW w:w="883" w:type="dxa"/>
          </w:tcPr>
          <w:p w14:paraId="20F4083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CECB9A4" w14:textId="77777777" w:rsidR="0035478D" w:rsidRPr="00320F26" w:rsidRDefault="0035478D" w:rsidP="00301171">
            <w:pPr>
              <w:jc w:val="center"/>
              <w:rPr>
                <w:sz w:val="20"/>
                <w:szCs w:val="20"/>
              </w:rPr>
            </w:pPr>
          </w:p>
        </w:tc>
        <w:tc>
          <w:tcPr>
            <w:tcW w:w="841" w:type="dxa"/>
          </w:tcPr>
          <w:p w14:paraId="309AAC3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8CE439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C044190" w14:textId="77777777" w:rsidR="0035478D" w:rsidRPr="00320F26" w:rsidRDefault="0035478D" w:rsidP="00301171">
            <w:pPr>
              <w:jc w:val="center"/>
              <w:rPr>
                <w:sz w:val="20"/>
                <w:szCs w:val="20"/>
              </w:rPr>
            </w:pPr>
          </w:p>
        </w:tc>
        <w:tc>
          <w:tcPr>
            <w:tcW w:w="846" w:type="dxa"/>
          </w:tcPr>
          <w:p w14:paraId="2A540A41"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51A2A64" w14:textId="77777777" w:rsidR="0035478D" w:rsidRPr="00320F26" w:rsidRDefault="0035478D" w:rsidP="00301171">
            <w:pPr>
              <w:jc w:val="center"/>
              <w:rPr>
                <w:sz w:val="20"/>
                <w:szCs w:val="20"/>
              </w:rPr>
            </w:pPr>
          </w:p>
        </w:tc>
      </w:tr>
      <w:tr w:rsidR="0035478D" w:rsidRPr="00320F26" w14:paraId="30CE1FCB" w14:textId="77777777" w:rsidTr="00301171">
        <w:trPr>
          <w:trHeight w:val="256"/>
        </w:trPr>
        <w:tc>
          <w:tcPr>
            <w:tcW w:w="734" w:type="dxa"/>
          </w:tcPr>
          <w:p w14:paraId="30192901" w14:textId="77777777" w:rsidR="0035478D" w:rsidRPr="00320F26" w:rsidRDefault="0035478D" w:rsidP="00301171">
            <w:pPr>
              <w:jc w:val="center"/>
              <w:rPr>
                <w:sz w:val="20"/>
                <w:szCs w:val="20"/>
              </w:rPr>
            </w:pPr>
            <w:r w:rsidRPr="00320F26">
              <w:rPr>
                <w:sz w:val="20"/>
                <w:szCs w:val="20"/>
              </w:rPr>
              <w:t>CO4</w:t>
            </w:r>
          </w:p>
        </w:tc>
        <w:tc>
          <w:tcPr>
            <w:tcW w:w="843" w:type="dxa"/>
          </w:tcPr>
          <w:p w14:paraId="5046E1FB"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A583320" w14:textId="77777777" w:rsidR="0035478D" w:rsidRPr="00320F26" w:rsidRDefault="0035478D" w:rsidP="00301171">
            <w:pPr>
              <w:jc w:val="center"/>
              <w:rPr>
                <w:sz w:val="20"/>
                <w:szCs w:val="20"/>
              </w:rPr>
            </w:pPr>
          </w:p>
        </w:tc>
        <w:tc>
          <w:tcPr>
            <w:tcW w:w="844" w:type="dxa"/>
          </w:tcPr>
          <w:p w14:paraId="34AE1D6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6AADCE6" w14:textId="77777777" w:rsidR="0035478D" w:rsidRPr="00320F26" w:rsidRDefault="0035478D" w:rsidP="00301171">
            <w:pPr>
              <w:jc w:val="center"/>
              <w:rPr>
                <w:sz w:val="20"/>
                <w:szCs w:val="20"/>
              </w:rPr>
            </w:pPr>
          </w:p>
        </w:tc>
        <w:tc>
          <w:tcPr>
            <w:tcW w:w="841" w:type="dxa"/>
          </w:tcPr>
          <w:p w14:paraId="33E92D49" w14:textId="77777777" w:rsidR="0035478D" w:rsidRPr="00320F26" w:rsidRDefault="0035478D" w:rsidP="00301171">
            <w:pPr>
              <w:jc w:val="center"/>
              <w:rPr>
                <w:sz w:val="20"/>
                <w:szCs w:val="20"/>
              </w:rPr>
            </w:pPr>
          </w:p>
        </w:tc>
        <w:tc>
          <w:tcPr>
            <w:tcW w:w="841" w:type="dxa"/>
          </w:tcPr>
          <w:p w14:paraId="137B192C" w14:textId="77777777" w:rsidR="0035478D" w:rsidRPr="00320F26" w:rsidRDefault="0035478D" w:rsidP="00301171">
            <w:pPr>
              <w:jc w:val="center"/>
              <w:rPr>
                <w:sz w:val="20"/>
                <w:szCs w:val="20"/>
              </w:rPr>
            </w:pPr>
          </w:p>
        </w:tc>
        <w:tc>
          <w:tcPr>
            <w:tcW w:w="846" w:type="dxa"/>
          </w:tcPr>
          <w:p w14:paraId="748163AE"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2D9FAF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F7E30E6" w14:textId="77777777" w:rsidR="0035478D" w:rsidRPr="00320F26" w:rsidRDefault="0035478D" w:rsidP="00301171">
            <w:pPr>
              <w:jc w:val="center"/>
              <w:rPr>
                <w:sz w:val="20"/>
                <w:szCs w:val="20"/>
              </w:rPr>
            </w:pPr>
          </w:p>
        </w:tc>
        <w:tc>
          <w:tcPr>
            <w:tcW w:w="857" w:type="dxa"/>
          </w:tcPr>
          <w:p w14:paraId="4726A67F" w14:textId="77777777" w:rsidR="0035478D" w:rsidRPr="00320F26" w:rsidRDefault="0035478D" w:rsidP="00301171">
            <w:pPr>
              <w:jc w:val="center"/>
              <w:rPr>
                <w:sz w:val="20"/>
                <w:szCs w:val="20"/>
              </w:rPr>
            </w:pPr>
          </w:p>
        </w:tc>
      </w:tr>
      <w:tr w:rsidR="0035478D" w:rsidRPr="00320F26" w14:paraId="4633D172" w14:textId="77777777" w:rsidTr="00301171">
        <w:trPr>
          <w:trHeight w:val="240"/>
        </w:trPr>
        <w:tc>
          <w:tcPr>
            <w:tcW w:w="734" w:type="dxa"/>
          </w:tcPr>
          <w:p w14:paraId="6EA6776D" w14:textId="77777777" w:rsidR="0035478D" w:rsidRPr="00320F26" w:rsidRDefault="0035478D" w:rsidP="00301171">
            <w:pPr>
              <w:jc w:val="center"/>
              <w:rPr>
                <w:sz w:val="20"/>
                <w:szCs w:val="20"/>
              </w:rPr>
            </w:pPr>
            <w:r w:rsidRPr="00320F26">
              <w:rPr>
                <w:sz w:val="20"/>
                <w:szCs w:val="20"/>
              </w:rPr>
              <w:t>CO5</w:t>
            </w:r>
          </w:p>
        </w:tc>
        <w:tc>
          <w:tcPr>
            <w:tcW w:w="843" w:type="dxa"/>
          </w:tcPr>
          <w:p w14:paraId="034071C9" w14:textId="77777777" w:rsidR="0035478D" w:rsidRPr="00320F26" w:rsidRDefault="0035478D" w:rsidP="00301171">
            <w:pPr>
              <w:jc w:val="center"/>
              <w:rPr>
                <w:sz w:val="20"/>
                <w:szCs w:val="20"/>
              </w:rPr>
            </w:pPr>
          </w:p>
        </w:tc>
        <w:tc>
          <w:tcPr>
            <w:tcW w:w="840" w:type="dxa"/>
          </w:tcPr>
          <w:p w14:paraId="5A59CFC2"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28437F8" w14:textId="77777777" w:rsidR="0035478D" w:rsidRPr="00320F26" w:rsidRDefault="0035478D" w:rsidP="00301171">
            <w:pPr>
              <w:jc w:val="center"/>
              <w:rPr>
                <w:sz w:val="20"/>
                <w:szCs w:val="20"/>
              </w:rPr>
            </w:pPr>
          </w:p>
        </w:tc>
        <w:tc>
          <w:tcPr>
            <w:tcW w:w="883" w:type="dxa"/>
          </w:tcPr>
          <w:p w14:paraId="6564048D" w14:textId="77777777" w:rsidR="0035478D" w:rsidRPr="00320F26" w:rsidRDefault="0035478D" w:rsidP="00301171">
            <w:pPr>
              <w:jc w:val="center"/>
              <w:rPr>
                <w:sz w:val="20"/>
                <w:szCs w:val="20"/>
              </w:rPr>
            </w:pPr>
          </w:p>
        </w:tc>
        <w:tc>
          <w:tcPr>
            <w:tcW w:w="841" w:type="dxa"/>
          </w:tcPr>
          <w:p w14:paraId="490F7EC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2802F53" w14:textId="77777777" w:rsidR="0035478D" w:rsidRPr="00320F26" w:rsidRDefault="0035478D" w:rsidP="00301171">
            <w:pPr>
              <w:jc w:val="center"/>
              <w:rPr>
                <w:sz w:val="20"/>
                <w:szCs w:val="20"/>
              </w:rPr>
            </w:pPr>
          </w:p>
        </w:tc>
        <w:tc>
          <w:tcPr>
            <w:tcW w:w="846" w:type="dxa"/>
          </w:tcPr>
          <w:p w14:paraId="3AA46D7A" w14:textId="77777777" w:rsidR="0035478D" w:rsidRPr="00320F26" w:rsidRDefault="0035478D" w:rsidP="00301171">
            <w:pPr>
              <w:jc w:val="center"/>
              <w:rPr>
                <w:sz w:val="20"/>
                <w:szCs w:val="20"/>
              </w:rPr>
            </w:pPr>
          </w:p>
        </w:tc>
        <w:tc>
          <w:tcPr>
            <w:tcW w:w="847" w:type="dxa"/>
          </w:tcPr>
          <w:p w14:paraId="5108B191" w14:textId="77777777" w:rsidR="0035478D" w:rsidRPr="00320F26" w:rsidRDefault="0035478D" w:rsidP="00301171">
            <w:pPr>
              <w:jc w:val="center"/>
              <w:rPr>
                <w:sz w:val="20"/>
                <w:szCs w:val="20"/>
              </w:rPr>
            </w:pPr>
          </w:p>
        </w:tc>
        <w:tc>
          <w:tcPr>
            <w:tcW w:w="846" w:type="dxa"/>
          </w:tcPr>
          <w:p w14:paraId="5590F61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53ED310" w14:textId="77777777" w:rsidR="0035478D" w:rsidRPr="00320F26" w:rsidRDefault="0035478D" w:rsidP="00301171">
            <w:pPr>
              <w:pStyle w:val="ListParagraph"/>
              <w:numPr>
                <w:ilvl w:val="0"/>
                <w:numId w:val="168"/>
              </w:numPr>
              <w:spacing w:before="0"/>
              <w:contextualSpacing/>
              <w:jc w:val="center"/>
              <w:rPr>
                <w:sz w:val="20"/>
                <w:szCs w:val="20"/>
              </w:rPr>
            </w:pPr>
          </w:p>
        </w:tc>
      </w:tr>
    </w:tbl>
    <w:p w14:paraId="4CF6EAF0" w14:textId="77777777" w:rsidR="0035478D" w:rsidRPr="00320F26" w:rsidRDefault="0035478D" w:rsidP="0035478D">
      <w:pPr>
        <w:pStyle w:val="Default"/>
        <w:spacing w:before="120"/>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379FE1F0" w14:textId="77777777" w:rsidR="0035478D" w:rsidRPr="00320F26" w:rsidRDefault="0035478D" w:rsidP="0035478D">
      <w:pPr>
        <w:pStyle w:val="Default"/>
        <w:spacing w:before="120"/>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p>
    <w:p w14:paraId="0BAB8B7C" w14:textId="77777777" w:rsidR="0035478D" w:rsidRPr="00320F26" w:rsidRDefault="0035478D" w:rsidP="0035478D">
      <w:pPr>
        <w:pStyle w:val="ListParagraph"/>
        <w:widowControl/>
        <w:numPr>
          <w:ilvl w:val="0"/>
          <w:numId w:val="151"/>
        </w:numPr>
        <w:tabs>
          <w:tab w:val="left" w:pos="360"/>
        </w:tabs>
        <w:autoSpaceDE/>
        <w:autoSpaceDN/>
        <w:spacing w:before="0"/>
        <w:contextualSpacing/>
        <w:jc w:val="both"/>
        <w:rPr>
          <w:sz w:val="20"/>
          <w:szCs w:val="20"/>
          <w:lang w:val="it-IT"/>
        </w:rPr>
      </w:pPr>
      <w:r w:rsidRPr="00320F26">
        <w:rPr>
          <w:sz w:val="20"/>
          <w:szCs w:val="20"/>
          <w:lang w:val="it-IT"/>
        </w:rPr>
        <w:t>Crafting and Executing Strategy, Text and Readings- By A.A. Thompson Jr., Strickland and Gamble</w:t>
      </w:r>
    </w:p>
    <w:p w14:paraId="4F12B89C" w14:textId="77777777" w:rsidR="0035478D" w:rsidRPr="00320F26" w:rsidRDefault="0035478D" w:rsidP="0035478D">
      <w:pPr>
        <w:pStyle w:val="Default"/>
        <w:jc w:val="both"/>
        <w:rPr>
          <w:rFonts w:ascii="Times New Roman" w:hAnsi="Times New Roman" w:cs="Times New Roman"/>
          <w:b/>
          <w:color w:val="auto"/>
          <w:sz w:val="20"/>
          <w:szCs w:val="20"/>
        </w:rPr>
      </w:pPr>
      <w:r w:rsidRPr="00320F26">
        <w:rPr>
          <w:rFonts w:ascii="Times New Roman" w:hAnsi="Times New Roman" w:cs="Times New Roman"/>
          <w:b/>
          <w:bCs/>
          <w:color w:val="auto"/>
          <w:sz w:val="20"/>
          <w:szCs w:val="20"/>
        </w:rPr>
        <w:t xml:space="preserve">Reference Books: </w:t>
      </w:r>
    </w:p>
    <w:p w14:paraId="1C412B17" w14:textId="77777777" w:rsidR="0035478D" w:rsidRPr="00320F26" w:rsidRDefault="0035478D" w:rsidP="0035478D">
      <w:pPr>
        <w:pStyle w:val="ListParagraph"/>
        <w:widowControl/>
        <w:numPr>
          <w:ilvl w:val="0"/>
          <w:numId w:val="151"/>
        </w:numPr>
        <w:tabs>
          <w:tab w:val="left" w:pos="360"/>
        </w:tabs>
        <w:autoSpaceDE/>
        <w:autoSpaceDN/>
        <w:spacing w:before="0"/>
        <w:contextualSpacing/>
        <w:jc w:val="both"/>
        <w:rPr>
          <w:sz w:val="20"/>
          <w:szCs w:val="20"/>
        </w:rPr>
      </w:pPr>
      <w:r w:rsidRPr="00320F26">
        <w:rPr>
          <w:sz w:val="20"/>
          <w:szCs w:val="20"/>
        </w:rPr>
        <w:t>C.W.L. Hill and G.R. Jones, Strategic Management, South-Western International Edition</w:t>
      </w:r>
    </w:p>
    <w:p w14:paraId="0B1ED2D9" w14:textId="77777777" w:rsidR="0035478D" w:rsidRPr="00320F26" w:rsidRDefault="0035478D" w:rsidP="0035478D">
      <w:pPr>
        <w:pStyle w:val="ListParagraph"/>
        <w:widowControl/>
        <w:numPr>
          <w:ilvl w:val="0"/>
          <w:numId w:val="151"/>
        </w:numPr>
        <w:tabs>
          <w:tab w:val="left" w:pos="360"/>
        </w:tabs>
        <w:autoSpaceDE/>
        <w:autoSpaceDN/>
        <w:spacing w:before="0"/>
        <w:contextualSpacing/>
        <w:jc w:val="both"/>
        <w:rPr>
          <w:sz w:val="20"/>
          <w:szCs w:val="20"/>
        </w:rPr>
      </w:pPr>
      <w:r w:rsidRPr="00320F26">
        <w:rPr>
          <w:sz w:val="20"/>
          <w:szCs w:val="20"/>
        </w:rPr>
        <w:lastRenderedPageBreak/>
        <w:t>Gregory G. Dess and G. T. Lumpkin, Strategic Management, McGraw- Hill International Edition</w:t>
      </w:r>
    </w:p>
    <w:p w14:paraId="388B78DE" w14:textId="77777777" w:rsidR="0035478D" w:rsidRPr="00320F26" w:rsidRDefault="0035478D" w:rsidP="0035478D">
      <w:pPr>
        <w:pStyle w:val="ListParagraph"/>
        <w:widowControl/>
        <w:numPr>
          <w:ilvl w:val="0"/>
          <w:numId w:val="151"/>
        </w:numPr>
        <w:tabs>
          <w:tab w:val="left" w:pos="360"/>
        </w:tabs>
        <w:autoSpaceDE/>
        <w:autoSpaceDN/>
        <w:spacing w:before="0"/>
        <w:contextualSpacing/>
        <w:jc w:val="both"/>
        <w:rPr>
          <w:sz w:val="20"/>
          <w:szCs w:val="20"/>
        </w:rPr>
      </w:pPr>
      <w:r w:rsidRPr="00320F26">
        <w:rPr>
          <w:sz w:val="20"/>
          <w:szCs w:val="20"/>
        </w:rPr>
        <w:t xml:space="preserve">Mason A Carpenter and W.M. Gerald Sanders- Strategic Management, Pearson International, Latest Edition. </w:t>
      </w:r>
    </w:p>
    <w:p w14:paraId="37DB11AE"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738" w:type="dxa"/>
        <w:jc w:val="center"/>
        <w:tblLook w:val="04A0" w:firstRow="1" w:lastRow="0" w:firstColumn="1" w:lastColumn="0" w:noHBand="0" w:noVBand="1"/>
      </w:tblPr>
      <w:tblGrid>
        <w:gridCol w:w="1543"/>
        <w:gridCol w:w="39"/>
        <w:gridCol w:w="641"/>
        <w:gridCol w:w="189"/>
        <w:gridCol w:w="446"/>
        <w:gridCol w:w="999"/>
        <w:gridCol w:w="544"/>
        <w:gridCol w:w="78"/>
        <w:gridCol w:w="401"/>
        <w:gridCol w:w="288"/>
        <w:gridCol w:w="1089"/>
        <w:gridCol w:w="517"/>
        <w:gridCol w:w="119"/>
        <w:gridCol w:w="999"/>
        <w:gridCol w:w="999"/>
        <w:gridCol w:w="417"/>
        <w:gridCol w:w="522"/>
      </w:tblGrid>
      <w:tr w:rsidR="0035478D" w:rsidRPr="00320F26" w14:paraId="67613994" w14:textId="77777777" w:rsidTr="007863CD">
        <w:trPr>
          <w:gridAfter w:val="1"/>
          <w:wAfter w:w="715" w:type="dxa"/>
          <w:trHeight w:val="247"/>
          <w:jc w:val="center"/>
        </w:trPr>
        <w:tc>
          <w:tcPr>
            <w:tcW w:w="2178" w:type="dxa"/>
            <w:gridSpan w:val="4"/>
          </w:tcPr>
          <w:p w14:paraId="6A420598" w14:textId="77777777" w:rsidR="0035478D" w:rsidRPr="00320F26" w:rsidRDefault="0035478D" w:rsidP="00301171">
            <w:pPr>
              <w:jc w:val="center"/>
              <w:rPr>
                <w:sz w:val="20"/>
                <w:szCs w:val="20"/>
              </w:rPr>
            </w:pPr>
            <w:r w:rsidRPr="00320F26">
              <w:rPr>
                <w:sz w:val="20"/>
                <w:szCs w:val="20"/>
              </w:rPr>
              <w:t>Remember</w:t>
            </w:r>
          </w:p>
        </w:tc>
        <w:tc>
          <w:tcPr>
            <w:tcW w:w="2160" w:type="dxa"/>
            <w:gridSpan w:val="3"/>
          </w:tcPr>
          <w:p w14:paraId="01DD79B4" w14:textId="77777777" w:rsidR="0035478D" w:rsidRPr="00320F26" w:rsidRDefault="0035478D" w:rsidP="00301171">
            <w:pPr>
              <w:jc w:val="center"/>
              <w:rPr>
                <w:sz w:val="20"/>
                <w:szCs w:val="20"/>
              </w:rPr>
            </w:pPr>
            <w:r w:rsidRPr="00320F26">
              <w:rPr>
                <w:sz w:val="20"/>
                <w:szCs w:val="20"/>
              </w:rPr>
              <w:t>10</w:t>
            </w:r>
          </w:p>
        </w:tc>
        <w:tc>
          <w:tcPr>
            <w:tcW w:w="2340" w:type="dxa"/>
            <w:gridSpan w:val="5"/>
          </w:tcPr>
          <w:p w14:paraId="2892ADEE" w14:textId="77777777" w:rsidR="0035478D" w:rsidRPr="00320F26" w:rsidRDefault="0035478D" w:rsidP="00301171">
            <w:pPr>
              <w:jc w:val="center"/>
              <w:rPr>
                <w:sz w:val="20"/>
                <w:szCs w:val="20"/>
              </w:rPr>
            </w:pPr>
            <w:r w:rsidRPr="00320F26">
              <w:rPr>
                <w:sz w:val="20"/>
                <w:szCs w:val="20"/>
              </w:rPr>
              <w:t>Analyze</w:t>
            </w:r>
          </w:p>
        </w:tc>
        <w:tc>
          <w:tcPr>
            <w:tcW w:w="2340" w:type="dxa"/>
            <w:gridSpan w:val="4"/>
          </w:tcPr>
          <w:p w14:paraId="1E275E81" w14:textId="77777777" w:rsidR="0035478D" w:rsidRPr="00320F26" w:rsidRDefault="0035478D" w:rsidP="00301171">
            <w:pPr>
              <w:jc w:val="center"/>
              <w:rPr>
                <w:sz w:val="20"/>
                <w:szCs w:val="20"/>
              </w:rPr>
            </w:pPr>
            <w:r w:rsidRPr="00320F26">
              <w:rPr>
                <w:sz w:val="20"/>
                <w:szCs w:val="20"/>
              </w:rPr>
              <w:t>10</w:t>
            </w:r>
          </w:p>
        </w:tc>
      </w:tr>
      <w:tr w:rsidR="0035478D" w:rsidRPr="00320F26" w14:paraId="7268F396" w14:textId="77777777" w:rsidTr="007863CD">
        <w:trPr>
          <w:gridAfter w:val="1"/>
          <w:wAfter w:w="715" w:type="dxa"/>
          <w:trHeight w:val="261"/>
          <w:jc w:val="center"/>
        </w:trPr>
        <w:tc>
          <w:tcPr>
            <w:tcW w:w="2178" w:type="dxa"/>
            <w:gridSpan w:val="4"/>
          </w:tcPr>
          <w:p w14:paraId="17EABDE2" w14:textId="77777777" w:rsidR="0035478D" w:rsidRPr="00320F26" w:rsidRDefault="0035478D" w:rsidP="00301171">
            <w:pPr>
              <w:jc w:val="center"/>
              <w:rPr>
                <w:sz w:val="20"/>
                <w:szCs w:val="20"/>
              </w:rPr>
            </w:pPr>
            <w:r w:rsidRPr="00320F26">
              <w:rPr>
                <w:sz w:val="20"/>
                <w:szCs w:val="20"/>
              </w:rPr>
              <w:t>Understand</w:t>
            </w:r>
          </w:p>
        </w:tc>
        <w:tc>
          <w:tcPr>
            <w:tcW w:w="2160" w:type="dxa"/>
            <w:gridSpan w:val="3"/>
          </w:tcPr>
          <w:p w14:paraId="238335C9" w14:textId="77777777" w:rsidR="0035478D" w:rsidRPr="00320F26" w:rsidRDefault="0035478D" w:rsidP="00301171">
            <w:pPr>
              <w:jc w:val="center"/>
              <w:rPr>
                <w:sz w:val="20"/>
                <w:szCs w:val="20"/>
              </w:rPr>
            </w:pPr>
            <w:r w:rsidRPr="00320F26">
              <w:rPr>
                <w:sz w:val="20"/>
                <w:szCs w:val="20"/>
              </w:rPr>
              <w:t>15</w:t>
            </w:r>
          </w:p>
        </w:tc>
        <w:tc>
          <w:tcPr>
            <w:tcW w:w="2340" w:type="dxa"/>
            <w:gridSpan w:val="5"/>
          </w:tcPr>
          <w:p w14:paraId="7BB319B6" w14:textId="77777777" w:rsidR="0035478D" w:rsidRPr="00320F26" w:rsidRDefault="0035478D" w:rsidP="00301171">
            <w:pPr>
              <w:jc w:val="center"/>
              <w:rPr>
                <w:sz w:val="20"/>
                <w:szCs w:val="20"/>
              </w:rPr>
            </w:pPr>
            <w:r w:rsidRPr="00320F26">
              <w:rPr>
                <w:sz w:val="20"/>
                <w:szCs w:val="20"/>
              </w:rPr>
              <w:t>Evaluate</w:t>
            </w:r>
          </w:p>
        </w:tc>
        <w:tc>
          <w:tcPr>
            <w:tcW w:w="2340" w:type="dxa"/>
            <w:gridSpan w:val="4"/>
          </w:tcPr>
          <w:p w14:paraId="20EE5614" w14:textId="77777777" w:rsidR="0035478D" w:rsidRPr="00320F26" w:rsidRDefault="0035478D" w:rsidP="00301171">
            <w:pPr>
              <w:jc w:val="center"/>
              <w:rPr>
                <w:sz w:val="20"/>
                <w:szCs w:val="20"/>
              </w:rPr>
            </w:pPr>
            <w:r w:rsidRPr="00320F26">
              <w:rPr>
                <w:sz w:val="20"/>
                <w:szCs w:val="20"/>
              </w:rPr>
              <w:t>10</w:t>
            </w:r>
          </w:p>
        </w:tc>
      </w:tr>
      <w:tr w:rsidR="0035478D" w:rsidRPr="00320F26" w14:paraId="77A04B58" w14:textId="77777777" w:rsidTr="007863CD">
        <w:trPr>
          <w:gridAfter w:val="1"/>
          <w:wAfter w:w="715" w:type="dxa"/>
          <w:trHeight w:val="247"/>
          <w:jc w:val="center"/>
        </w:trPr>
        <w:tc>
          <w:tcPr>
            <w:tcW w:w="2178" w:type="dxa"/>
            <w:gridSpan w:val="4"/>
          </w:tcPr>
          <w:p w14:paraId="3F55B5C8" w14:textId="77777777" w:rsidR="0035478D" w:rsidRPr="00320F26" w:rsidRDefault="0035478D" w:rsidP="00301171">
            <w:pPr>
              <w:jc w:val="center"/>
              <w:rPr>
                <w:sz w:val="20"/>
                <w:szCs w:val="20"/>
              </w:rPr>
            </w:pPr>
            <w:r w:rsidRPr="00320F26">
              <w:rPr>
                <w:sz w:val="20"/>
                <w:szCs w:val="20"/>
              </w:rPr>
              <w:t>Apply</w:t>
            </w:r>
          </w:p>
        </w:tc>
        <w:tc>
          <w:tcPr>
            <w:tcW w:w="2160" w:type="dxa"/>
            <w:gridSpan w:val="3"/>
          </w:tcPr>
          <w:p w14:paraId="562B8FE6" w14:textId="77777777" w:rsidR="0035478D" w:rsidRPr="00320F26" w:rsidRDefault="0035478D" w:rsidP="00301171">
            <w:pPr>
              <w:jc w:val="center"/>
              <w:rPr>
                <w:sz w:val="20"/>
                <w:szCs w:val="20"/>
              </w:rPr>
            </w:pPr>
            <w:r w:rsidRPr="00320F26">
              <w:rPr>
                <w:sz w:val="20"/>
                <w:szCs w:val="20"/>
              </w:rPr>
              <w:t>10</w:t>
            </w:r>
          </w:p>
        </w:tc>
        <w:tc>
          <w:tcPr>
            <w:tcW w:w="2340" w:type="dxa"/>
            <w:gridSpan w:val="5"/>
          </w:tcPr>
          <w:p w14:paraId="603C4704" w14:textId="77777777" w:rsidR="0035478D" w:rsidRPr="00320F26" w:rsidRDefault="0035478D" w:rsidP="00301171">
            <w:pPr>
              <w:jc w:val="center"/>
              <w:rPr>
                <w:sz w:val="20"/>
                <w:szCs w:val="20"/>
              </w:rPr>
            </w:pPr>
            <w:r w:rsidRPr="00320F26">
              <w:rPr>
                <w:sz w:val="20"/>
                <w:szCs w:val="20"/>
              </w:rPr>
              <w:t>Create</w:t>
            </w:r>
          </w:p>
        </w:tc>
        <w:tc>
          <w:tcPr>
            <w:tcW w:w="2340" w:type="dxa"/>
            <w:gridSpan w:val="4"/>
          </w:tcPr>
          <w:p w14:paraId="037D43D7" w14:textId="77777777" w:rsidR="0035478D" w:rsidRPr="00320F26" w:rsidRDefault="0035478D" w:rsidP="00301171">
            <w:pPr>
              <w:jc w:val="center"/>
              <w:rPr>
                <w:sz w:val="20"/>
                <w:szCs w:val="20"/>
              </w:rPr>
            </w:pPr>
            <w:r w:rsidRPr="00320F26">
              <w:rPr>
                <w:sz w:val="20"/>
                <w:szCs w:val="20"/>
              </w:rPr>
              <w:t>05</w:t>
            </w:r>
          </w:p>
        </w:tc>
      </w:tr>
      <w:tr w:rsidR="0035478D" w:rsidRPr="00320F26" w14:paraId="7DEDE933"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878" w:type="dxa"/>
            <w:gridSpan w:val="9"/>
          </w:tcPr>
          <w:p w14:paraId="3F05781B"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BUS0410 512</w:t>
            </w:r>
            <w:r>
              <w:rPr>
                <w:sz w:val="20"/>
                <w:szCs w:val="20"/>
              </w:rPr>
              <w:t>3</w:t>
            </w:r>
          </w:p>
        </w:tc>
        <w:tc>
          <w:tcPr>
            <w:tcW w:w="4860" w:type="dxa"/>
            <w:gridSpan w:val="8"/>
          </w:tcPr>
          <w:p w14:paraId="4FDD7568"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Advanced Research Methodology</w:t>
            </w:r>
          </w:p>
        </w:tc>
      </w:tr>
      <w:tr w:rsidR="0035478D" w:rsidRPr="00320F26" w14:paraId="305C0281"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878" w:type="dxa"/>
            <w:gridSpan w:val="9"/>
          </w:tcPr>
          <w:p w14:paraId="2B18423D" w14:textId="77777777" w:rsidR="0035478D" w:rsidRPr="00320F26" w:rsidRDefault="0035478D" w:rsidP="00301171">
            <w:pPr>
              <w:rPr>
                <w:sz w:val="20"/>
                <w:szCs w:val="20"/>
              </w:rPr>
            </w:pPr>
            <w:r w:rsidRPr="00320F26">
              <w:rPr>
                <w:b/>
                <w:sz w:val="20"/>
                <w:szCs w:val="20"/>
              </w:rPr>
              <w:t xml:space="preserve">Course Type: </w:t>
            </w:r>
            <w:r w:rsidRPr="00320F26">
              <w:rPr>
                <w:sz w:val="20"/>
                <w:szCs w:val="20"/>
              </w:rPr>
              <w:t>Core</w:t>
            </w:r>
          </w:p>
        </w:tc>
        <w:tc>
          <w:tcPr>
            <w:tcW w:w="4860" w:type="dxa"/>
            <w:gridSpan w:val="8"/>
          </w:tcPr>
          <w:p w14:paraId="5CB1E99D"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 xml:space="preserve">st  </w:t>
            </w:r>
            <w:r w:rsidRPr="00320F26">
              <w:rPr>
                <w:sz w:val="20"/>
                <w:szCs w:val="20"/>
              </w:rPr>
              <w:t>semester</w:t>
            </w:r>
          </w:p>
        </w:tc>
      </w:tr>
      <w:tr w:rsidR="0035478D" w:rsidRPr="00320F26" w14:paraId="6FC63FD9"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878" w:type="dxa"/>
            <w:gridSpan w:val="9"/>
          </w:tcPr>
          <w:p w14:paraId="54D8D9DE"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860" w:type="dxa"/>
            <w:gridSpan w:val="8"/>
          </w:tcPr>
          <w:p w14:paraId="1E2AECAC" w14:textId="77777777" w:rsidR="0035478D" w:rsidRPr="00320F26" w:rsidRDefault="0035478D" w:rsidP="00301171">
            <w:pPr>
              <w:rPr>
                <w:b/>
                <w:sz w:val="20"/>
                <w:szCs w:val="20"/>
              </w:rPr>
            </w:pPr>
            <w:r w:rsidRPr="00320F26">
              <w:rPr>
                <w:b/>
                <w:sz w:val="20"/>
                <w:szCs w:val="20"/>
              </w:rPr>
              <w:t xml:space="preserve">Prerequisite Course Code: </w:t>
            </w:r>
            <w:r w:rsidRPr="00320F26">
              <w:rPr>
                <w:sz w:val="20"/>
                <w:szCs w:val="20"/>
              </w:rPr>
              <w:t xml:space="preserve">None </w:t>
            </w:r>
          </w:p>
        </w:tc>
      </w:tr>
      <w:tr w:rsidR="0035478D" w:rsidRPr="00320F26" w14:paraId="145593EA"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878" w:type="dxa"/>
            <w:gridSpan w:val="9"/>
          </w:tcPr>
          <w:p w14:paraId="238C5EF8" w14:textId="77777777" w:rsidR="0035478D" w:rsidRPr="00320F26" w:rsidRDefault="0035478D" w:rsidP="00301171">
            <w:pPr>
              <w:rPr>
                <w:sz w:val="20"/>
                <w:szCs w:val="20"/>
              </w:rPr>
            </w:pPr>
            <w:r w:rsidRPr="00320F26">
              <w:rPr>
                <w:b/>
                <w:sz w:val="20"/>
                <w:szCs w:val="20"/>
              </w:rPr>
              <w:t>Contact Hours:</w:t>
            </w:r>
            <w:r w:rsidRPr="00320F26">
              <w:rPr>
                <w:sz w:val="20"/>
                <w:szCs w:val="20"/>
              </w:rPr>
              <w:t xml:space="preserve"> 02</w:t>
            </w:r>
          </w:p>
        </w:tc>
        <w:tc>
          <w:tcPr>
            <w:tcW w:w="4860" w:type="dxa"/>
            <w:gridSpan w:val="8"/>
          </w:tcPr>
          <w:p w14:paraId="5B2422BD"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02</w:t>
            </w:r>
          </w:p>
        </w:tc>
      </w:tr>
      <w:tr w:rsidR="0035478D" w:rsidRPr="00320F26" w14:paraId="36C8F065"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9738" w:type="dxa"/>
            <w:gridSpan w:val="17"/>
          </w:tcPr>
          <w:p w14:paraId="32183706"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6603B1CD"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advance knowledge about business research and its implications in the modern business field. </w:t>
            </w:r>
          </w:p>
        </w:tc>
      </w:tr>
      <w:tr w:rsidR="0035478D" w:rsidRPr="00320F26" w14:paraId="2CC508BD"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3"/>
        </w:trPr>
        <w:tc>
          <w:tcPr>
            <w:tcW w:w="9738" w:type="dxa"/>
            <w:gridSpan w:val="17"/>
          </w:tcPr>
          <w:p w14:paraId="55BB343F" w14:textId="77777777" w:rsidR="0035478D" w:rsidRPr="00320F26" w:rsidRDefault="0035478D" w:rsidP="00301171">
            <w:pPr>
              <w:rPr>
                <w:b/>
                <w:bCs/>
                <w:sz w:val="20"/>
                <w:szCs w:val="20"/>
              </w:rPr>
            </w:pPr>
            <w:r w:rsidRPr="00320F26">
              <w:rPr>
                <w:b/>
                <w:sz w:val="20"/>
                <w:szCs w:val="20"/>
              </w:rPr>
              <w:t xml:space="preserve">B: Course objectives: </w:t>
            </w:r>
            <w:r w:rsidRPr="00320F26">
              <w:rPr>
                <w:sz w:val="20"/>
                <w:szCs w:val="20"/>
              </w:rPr>
              <w:t>This course aims to:</w:t>
            </w:r>
          </w:p>
          <w:p w14:paraId="09D041C3" w14:textId="77777777" w:rsidR="0035478D" w:rsidRPr="00320F26" w:rsidRDefault="0035478D" w:rsidP="00301171">
            <w:pPr>
              <w:pStyle w:val="ListParagraph"/>
              <w:numPr>
                <w:ilvl w:val="0"/>
                <w:numId w:val="153"/>
              </w:numPr>
              <w:tabs>
                <w:tab w:val="left" w:pos="2205"/>
                <w:tab w:val="left" w:pos="5700"/>
                <w:tab w:val="left" w:pos="7440"/>
                <w:tab w:val="left" w:pos="8370"/>
              </w:tabs>
              <w:spacing w:before="0"/>
              <w:ind w:left="337"/>
              <w:rPr>
                <w:sz w:val="20"/>
                <w:szCs w:val="20"/>
              </w:rPr>
            </w:pPr>
            <w:r w:rsidRPr="00320F26">
              <w:rPr>
                <w:sz w:val="20"/>
                <w:szCs w:val="20"/>
              </w:rPr>
              <w:t xml:space="preserve">Understand the principles of research; and enable students to link the research process with theories of their specialist areas. </w:t>
            </w:r>
          </w:p>
          <w:p w14:paraId="15778665" w14:textId="77777777" w:rsidR="0035478D" w:rsidRPr="00320F26" w:rsidRDefault="0035478D" w:rsidP="00301171">
            <w:pPr>
              <w:pStyle w:val="ListParagraph"/>
              <w:numPr>
                <w:ilvl w:val="0"/>
                <w:numId w:val="153"/>
              </w:numPr>
              <w:tabs>
                <w:tab w:val="left" w:pos="2205"/>
                <w:tab w:val="left" w:pos="5700"/>
                <w:tab w:val="left" w:pos="7440"/>
                <w:tab w:val="left" w:pos="8370"/>
              </w:tabs>
              <w:spacing w:before="0"/>
              <w:ind w:left="337"/>
              <w:rPr>
                <w:sz w:val="20"/>
                <w:szCs w:val="20"/>
              </w:rPr>
            </w:pPr>
            <w:r w:rsidRPr="00320F26">
              <w:rPr>
                <w:sz w:val="20"/>
                <w:szCs w:val="20"/>
              </w:rPr>
              <w:t xml:space="preserve">The proposed research course has two separate but closely related components research principles and research skills applications. </w:t>
            </w:r>
          </w:p>
          <w:p w14:paraId="256B9F25" w14:textId="77777777" w:rsidR="0035478D" w:rsidRPr="00320F26" w:rsidRDefault="0035478D" w:rsidP="00301171">
            <w:pPr>
              <w:pStyle w:val="ListParagraph"/>
              <w:numPr>
                <w:ilvl w:val="0"/>
                <w:numId w:val="153"/>
              </w:numPr>
              <w:tabs>
                <w:tab w:val="left" w:pos="2205"/>
                <w:tab w:val="left" w:pos="5700"/>
                <w:tab w:val="left" w:pos="7440"/>
                <w:tab w:val="left" w:pos="8370"/>
              </w:tabs>
              <w:spacing w:before="0"/>
              <w:ind w:left="337"/>
              <w:rPr>
                <w:sz w:val="20"/>
                <w:szCs w:val="20"/>
              </w:rPr>
            </w:pPr>
            <w:r w:rsidRPr="00320F26">
              <w:rPr>
                <w:sz w:val="20"/>
                <w:szCs w:val="20"/>
              </w:rPr>
              <w:t>Again, this course is advance research applications through learning research tools and techniques and solving research problems; they will be able to learn huge comprehensive knowledge about advance research.</w:t>
            </w:r>
          </w:p>
        </w:tc>
      </w:tr>
      <w:tr w:rsidR="0035478D" w:rsidRPr="00320F26" w14:paraId="33390D37"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738" w:type="dxa"/>
            <w:gridSpan w:val="17"/>
            <w:tcBorders>
              <w:bottom w:val="single" w:sz="4" w:space="0" w:color="auto"/>
            </w:tcBorders>
          </w:tcPr>
          <w:p w14:paraId="1DECFA47" w14:textId="77777777" w:rsidR="0035478D" w:rsidRPr="00320F26" w:rsidRDefault="0035478D" w:rsidP="00301171">
            <w:pPr>
              <w:rPr>
                <w:b/>
                <w:sz w:val="20"/>
                <w:szCs w:val="20"/>
              </w:rPr>
            </w:pPr>
            <w:r w:rsidRPr="00320F26">
              <w:rPr>
                <w:b/>
                <w:sz w:val="20"/>
                <w:szCs w:val="20"/>
              </w:rPr>
              <w:t>C: Course Contents</w:t>
            </w:r>
          </w:p>
          <w:p w14:paraId="274A3170" w14:textId="77777777" w:rsidR="0035478D" w:rsidRPr="00320F26" w:rsidRDefault="0035478D" w:rsidP="00301171">
            <w:pPr>
              <w:rPr>
                <w:b/>
                <w:sz w:val="4"/>
                <w:szCs w:val="20"/>
              </w:rPr>
            </w:pPr>
          </w:p>
          <w:tbl>
            <w:tblPr>
              <w:tblStyle w:val="TableGrid"/>
              <w:tblW w:w="97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3"/>
            </w:tblGrid>
            <w:tr w:rsidR="0035478D" w:rsidRPr="00320F26" w14:paraId="06FCFB23" w14:textId="77777777" w:rsidTr="00301171">
              <w:trPr>
                <w:trHeight w:val="440"/>
                <w:jc w:val="center"/>
              </w:trPr>
              <w:tc>
                <w:tcPr>
                  <w:tcW w:w="9783" w:type="dxa"/>
                </w:tcPr>
                <w:p w14:paraId="64575FA4" w14:textId="77777777" w:rsidR="0035478D" w:rsidRPr="00320F26" w:rsidRDefault="0035478D" w:rsidP="00301171">
                  <w:pPr>
                    <w:tabs>
                      <w:tab w:val="left" w:pos="360"/>
                    </w:tabs>
                    <w:jc w:val="both"/>
                    <w:rPr>
                      <w:sz w:val="20"/>
                      <w:szCs w:val="20"/>
                    </w:rPr>
                  </w:pPr>
                  <w:r w:rsidRPr="00320F26">
                    <w:rPr>
                      <w:sz w:val="20"/>
                      <w:szCs w:val="20"/>
                    </w:rPr>
                    <w:t xml:space="preserve">Introduction: Definition Objective-Types -Criteria of Good Research-Role of Business Research in Decision making- Approaches to research. </w:t>
                  </w:r>
                </w:p>
              </w:tc>
            </w:tr>
            <w:tr w:rsidR="0035478D" w:rsidRPr="00320F26" w14:paraId="20167641" w14:textId="77777777" w:rsidTr="00301171">
              <w:trPr>
                <w:trHeight w:val="278"/>
                <w:jc w:val="center"/>
              </w:trPr>
              <w:tc>
                <w:tcPr>
                  <w:tcW w:w="9783" w:type="dxa"/>
                </w:tcPr>
                <w:p w14:paraId="323B180D" w14:textId="77777777" w:rsidR="0035478D" w:rsidRPr="00320F26" w:rsidRDefault="0035478D" w:rsidP="00301171">
                  <w:pPr>
                    <w:tabs>
                      <w:tab w:val="left" w:pos="360"/>
                    </w:tabs>
                    <w:jc w:val="both"/>
                    <w:rPr>
                      <w:sz w:val="20"/>
                      <w:szCs w:val="20"/>
                      <w:rtl/>
                      <w:cs/>
                    </w:rPr>
                  </w:pPr>
                  <w:r w:rsidRPr="00320F26">
                    <w:rPr>
                      <w:sz w:val="20"/>
                      <w:szCs w:val="20"/>
                    </w:rPr>
                    <w:t>Theory building process-Research process-Problems encountered by the researcher in Bangladesh.</w:t>
                  </w:r>
                </w:p>
              </w:tc>
            </w:tr>
            <w:tr w:rsidR="0035478D" w:rsidRPr="00320F26" w14:paraId="1847F0D3" w14:textId="77777777" w:rsidTr="00301171">
              <w:trPr>
                <w:trHeight w:val="494"/>
                <w:jc w:val="center"/>
              </w:trPr>
              <w:tc>
                <w:tcPr>
                  <w:tcW w:w="9783" w:type="dxa"/>
                </w:tcPr>
                <w:p w14:paraId="18C352B0" w14:textId="77777777" w:rsidR="0035478D" w:rsidRPr="00320F26" w:rsidRDefault="0035478D" w:rsidP="00301171">
                  <w:pPr>
                    <w:tabs>
                      <w:tab w:val="left" w:pos="360"/>
                    </w:tabs>
                    <w:jc w:val="both"/>
                    <w:rPr>
                      <w:sz w:val="20"/>
                      <w:szCs w:val="20"/>
                      <w:rtl/>
                      <w:cs/>
                    </w:rPr>
                  </w:pPr>
                  <w:r w:rsidRPr="00320F26">
                    <w:rPr>
                      <w:sz w:val="20"/>
                      <w:szCs w:val="20"/>
                    </w:rPr>
                    <w:t>Research Problem: Definition, Process of defining research problem Research Proposal - meaning, types of research proposal, and contents of research proposal. Prepares sample Research Proposal</w:t>
                  </w:r>
                </w:p>
              </w:tc>
            </w:tr>
            <w:tr w:rsidR="0035478D" w:rsidRPr="00320F26" w14:paraId="4A0BC8C8" w14:textId="77777777" w:rsidTr="00301171">
              <w:trPr>
                <w:trHeight w:val="278"/>
                <w:jc w:val="center"/>
              </w:trPr>
              <w:tc>
                <w:tcPr>
                  <w:tcW w:w="9783" w:type="dxa"/>
                </w:tcPr>
                <w:p w14:paraId="1AEE7BB0" w14:textId="77777777" w:rsidR="0035478D" w:rsidRPr="00320F26" w:rsidRDefault="0035478D" w:rsidP="00301171">
                  <w:pPr>
                    <w:tabs>
                      <w:tab w:val="left" w:pos="360"/>
                    </w:tabs>
                    <w:jc w:val="both"/>
                    <w:rPr>
                      <w:sz w:val="20"/>
                      <w:szCs w:val="20"/>
                    </w:rPr>
                  </w:pPr>
                  <w:r w:rsidRPr="00320F26">
                    <w:rPr>
                      <w:sz w:val="20"/>
                      <w:szCs w:val="20"/>
                    </w:rPr>
                    <w:t>Research Design: Meaning, importance, Types of Research Design, Features of good research design, Steps in research design process.</w:t>
                  </w:r>
                </w:p>
              </w:tc>
            </w:tr>
            <w:tr w:rsidR="0035478D" w:rsidRPr="00320F26" w14:paraId="640F9CCE" w14:textId="77777777" w:rsidTr="00301171">
              <w:trPr>
                <w:trHeight w:val="413"/>
                <w:jc w:val="center"/>
              </w:trPr>
              <w:tc>
                <w:tcPr>
                  <w:tcW w:w="9783" w:type="dxa"/>
                </w:tcPr>
                <w:p w14:paraId="41228330" w14:textId="77777777" w:rsidR="0035478D" w:rsidRPr="00320F26" w:rsidRDefault="0035478D" w:rsidP="00301171">
                  <w:pPr>
                    <w:tabs>
                      <w:tab w:val="left" w:pos="360"/>
                    </w:tabs>
                    <w:jc w:val="both"/>
                    <w:rPr>
                      <w:sz w:val="20"/>
                      <w:szCs w:val="20"/>
                      <w:rtl/>
                      <w:cs/>
                    </w:rPr>
                  </w:pPr>
                  <w:r w:rsidRPr="00320F26">
                    <w:rPr>
                      <w:sz w:val="20"/>
                      <w:szCs w:val="20"/>
                    </w:rPr>
                    <w:t>Sampling design: Definition, Importance, Type of Sampling, Sampling Process, Steps in sampling design, criteria of selecting a sample procedure, Determine sample Size, Specify sampling plan –select the samples.</w:t>
                  </w:r>
                </w:p>
              </w:tc>
            </w:tr>
            <w:tr w:rsidR="0035478D" w:rsidRPr="00320F26" w14:paraId="74CE2F99" w14:textId="77777777" w:rsidTr="00301171">
              <w:trPr>
                <w:trHeight w:val="665"/>
                <w:jc w:val="center"/>
              </w:trPr>
              <w:tc>
                <w:tcPr>
                  <w:tcW w:w="9783" w:type="dxa"/>
                </w:tcPr>
                <w:p w14:paraId="45FF78E8" w14:textId="77777777" w:rsidR="0035478D" w:rsidRPr="00320F26" w:rsidRDefault="0035478D" w:rsidP="00301171">
                  <w:pPr>
                    <w:tabs>
                      <w:tab w:val="left" w:pos="360"/>
                    </w:tabs>
                    <w:jc w:val="both"/>
                    <w:rPr>
                      <w:sz w:val="20"/>
                      <w:szCs w:val="20"/>
                      <w:rtl/>
                      <w:cs/>
                    </w:rPr>
                  </w:pPr>
                  <w:r w:rsidRPr="00320F26">
                    <w:rPr>
                      <w:sz w:val="20"/>
                      <w:szCs w:val="20"/>
                    </w:rPr>
                    <w:t>Measurement and Scaling Techniques: Meaning of measurement, types of measurement scales, role of measurement scales in decision making, sources of errors in measurement, test of sound measurement, techniques of developing measurement tools, Primary scale of measurements comparative scale of measurement.</w:t>
                  </w:r>
                </w:p>
              </w:tc>
            </w:tr>
            <w:tr w:rsidR="0035478D" w:rsidRPr="00320F26" w14:paraId="4BE4F1CD" w14:textId="77777777" w:rsidTr="00301171">
              <w:trPr>
                <w:trHeight w:val="241"/>
                <w:jc w:val="center"/>
              </w:trPr>
              <w:tc>
                <w:tcPr>
                  <w:tcW w:w="9783" w:type="dxa"/>
                </w:tcPr>
                <w:p w14:paraId="25050030" w14:textId="77777777" w:rsidR="0035478D" w:rsidRPr="00320F26" w:rsidRDefault="0035478D" w:rsidP="00301171">
                  <w:pPr>
                    <w:tabs>
                      <w:tab w:val="left" w:pos="360"/>
                    </w:tabs>
                    <w:jc w:val="both"/>
                    <w:rPr>
                      <w:sz w:val="20"/>
                      <w:szCs w:val="20"/>
                      <w:rtl/>
                      <w:cs/>
                    </w:rPr>
                  </w:pPr>
                  <w:r w:rsidRPr="00320F26">
                    <w:rPr>
                      <w:sz w:val="20"/>
                      <w:szCs w:val="20"/>
                    </w:rPr>
                    <w:t xml:space="preserve">Hypothesis: Definition, Characteristics, Test of Hypothesis, Techniques of developing hypothesis-Variable and types of variables. </w:t>
                  </w:r>
                </w:p>
              </w:tc>
            </w:tr>
            <w:tr w:rsidR="0035478D" w:rsidRPr="00320F26" w14:paraId="5D722FCB" w14:textId="77777777" w:rsidTr="00301171">
              <w:trPr>
                <w:trHeight w:val="530"/>
                <w:jc w:val="center"/>
              </w:trPr>
              <w:tc>
                <w:tcPr>
                  <w:tcW w:w="9783" w:type="dxa"/>
                </w:tcPr>
                <w:p w14:paraId="291D2070" w14:textId="77777777" w:rsidR="0035478D" w:rsidRPr="00320F26" w:rsidRDefault="0035478D" w:rsidP="00301171">
                  <w:pPr>
                    <w:tabs>
                      <w:tab w:val="left" w:pos="360"/>
                    </w:tabs>
                    <w:jc w:val="both"/>
                    <w:rPr>
                      <w:sz w:val="20"/>
                      <w:szCs w:val="20"/>
                    </w:rPr>
                  </w:pPr>
                  <w:r w:rsidRPr="00320F26">
                    <w:rPr>
                      <w:sz w:val="20"/>
                      <w:szCs w:val="20"/>
                    </w:rPr>
                    <w:t xml:space="preserve">Questionnaire Design: Definition, Types of hypothesis, Types of questionnaire, Objective-Questionnaire Design Process – Pre-Testing. Prepare a sample questionnaire, validity and reliability of questionnaire. </w:t>
                  </w:r>
                </w:p>
              </w:tc>
            </w:tr>
            <w:tr w:rsidR="0035478D" w:rsidRPr="00320F26" w14:paraId="249E0B35" w14:textId="77777777" w:rsidTr="00301171">
              <w:trPr>
                <w:trHeight w:val="395"/>
                <w:jc w:val="center"/>
              </w:trPr>
              <w:tc>
                <w:tcPr>
                  <w:tcW w:w="9783" w:type="dxa"/>
                </w:tcPr>
                <w:p w14:paraId="00A0670D" w14:textId="77777777" w:rsidR="0035478D" w:rsidRPr="00320F26" w:rsidRDefault="0035478D" w:rsidP="00301171">
                  <w:pPr>
                    <w:tabs>
                      <w:tab w:val="left" w:pos="360"/>
                    </w:tabs>
                    <w:jc w:val="both"/>
                    <w:rPr>
                      <w:sz w:val="20"/>
                      <w:szCs w:val="20"/>
                      <w:rtl/>
                      <w:cs/>
                    </w:rPr>
                  </w:pPr>
                  <w:r w:rsidRPr="00320F26">
                    <w:rPr>
                      <w:sz w:val="20"/>
                      <w:szCs w:val="20"/>
                    </w:rPr>
                    <w:t xml:space="preserve">Methods of Data Collection: meaning, types of data, sources of Primary data, editing of primary data and secondary data, editing, coding. </w:t>
                  </w:r>
                </w:p>
              </w:tc>
            </w:tr>
            <w:tr w:rsidR="0035478D" w:rsidRPr="00320F26" w14:paraId="26AEA92B" w14:textId="77777777" w:rsidTr="00301171">
              <w:trPr>
                <w:trHeight w:val="197"/>
                <w:jc w:val="center"/>
              </w:trPr>
              <w:tc>
                <w:tcPr>
                  <w:tcW w:w="9783" w:type="dxa"/>
                </w:tcPr>
                <w:p w14:paraId="5E20AD8B" w14:textId="77777777" w:rsidR="0035478D" w:rsidRPr="00320F26" w:rsidRDefault="0035478D" w:rsidP="00301171">
                  <w:pPr>
                    <w:tabs>
                      <w:tab w:val="left" w:pos="360"/>
                    </w:tabs>
                    <w:jc w:val="both"/>
                    <w:rPr>
                      <w:sz w:val="20"/>
                      <w:szCs w:val="20"/>
                      <w:rtl/>
                      <w:cs/>
                    </w:rPr>
                  </w:pPr>
                  <w:r w:rsidRPr="00320F26">
                    <w:rPr>
                      <w:sz w:val="20"/>
                      <w:szCs w:val="20"/>
                    </w:rPr>
                    <w:t>Field Work: Nature, objectives, Process Field work management.</w:t>
                  </w:r>
                </w:p>
              </w:tc>
            </w:tr>
            <w:tr w:rsidR="0035478D" w:rsidRPr="00320F26" w14:paraId="33227EF8" w14:textId="77777777" w:rsidTr="00301171">
              <w:trPr>
                <w:trHeight w:val="224"/>
                <w:jc w:val="center"/>
              </w:trPr>
              <w:tc>
                <w:tcPr>
                  <w:tcW w:w="9783" w:type="dxa"/>
                </w:tcPr>
                <w:p w14:paraId="159C9590" w14:textId="77777777" w:rsidR="0035478D" w:rsidRPr="00320F26" w:rsidRDefault="0035478D" w:rsidP="00301171">
                  <w:pPr>
                    <w:tabs>
                      <w:tab w:val="left" w:pos="360"/>
                    </w:tabs>
                    <w:jc w:val="both"/>
                    <w:rPr>
                      <w:sz w:val="20"/>
                      <w:szCs w:val="20"/>
                      <w:rtl/>
                      <w:cs/>
                    </w:rPr>
                  </w:pPr>
                  <w:r w:rsidRPr="00320F26">
                    <w:rPr>
                      <w:sz w:val="20"/>
                      <w:szCs w:val="20"/>
                    </w:rPr>
                    <w:t xml:space="preserve">Data Tabulation and Data Processing: Meaning, steps of data tabulation and processing. </w:t>
                  </w:r>
                </w:p>
              </w:tc>
            </w:tr>
            <w:tr w:rsidR="0035478D" w:rsidRPr="00320F26" w14:paraId="0556651E" w14:textId="77777777" w:rsidTr="00301171">
              <w:trPr>
                <w:trHeight w:val="440"/>
                <w:jc w:val="center"/>
              </w:trPr>
              <w:tc>
                <w:tcPr>
                  <w:tcW w:w="9783" w:type="dxa"/>
                </w:tcPr>
                <w:p w14:paraId="4D6DB8C6" w14:textId="77777777" w:rsidR="0035478D" w:rsidRPr="00320F26" w:rsidRDefault="0035478D" w:rsidP="00301171">
                  <w:pPr>
                    <w:tabs>
                      <w:tab w:val="left" w:pos="360"/>
                    </w:tabs>
                    <w:jc w:val="both"/>
                    <w:rPr>
                      <w:sz w:val="20"/>
                      <w:szCs w:val="20"/>
                      <w:rtl/>
                      <w:cs/>
                    </w:rPr>
                  </w:pPr>
                  <w:r w:rsidRPr="00320F26">
                    <w:rPr>
                      <w:sz w:val="20"/>
                      <w:szCs w:val="20"/>
                    </w:rPr>
                    <w:t>Data Analysis and Interpretation: Definition, tools of data analysis, Univariate Data Analysis- Bivariate Data Analysis-Multivariate Data Analysis, techniques of interpretation.</w:t>
                  </w:r>
                </w:p>
              </w:tc>
            </w:tr>
            <w:tr w:rsidR="0035478D" w:rsidRPr="00320F26" w14:paraId="4FCE26D5" w14:textId="77777777" w:rsidTr="00301171">
              <w:trPr>
                <w:trHeight w:val="241"/>
                <w:jc w:val="center"/>
              </w:trPr>
              <w:tc>
                <w:tcPr>
                  <w:tcW w:w="9783" w:type="dxa"/>
                </w:tcPr>
                <w:p w14:paraId="5E71D390" w14:textId="77777777" w:rsidR="0035478D" w:rsidRPr="00320F26" w:rsidRDefault="0035478D" w:rsidP="00301171">
                  <w:pPr>
                    <w:jc w:val="both"/>
                    <w:rPr>
                      <w:sz w:val="20"/>
                      <w:szCs w:val="20"/>
                    </w:rPr>
                  </w:pPr>
                  <w:r w:rsidRPr="00320F26">
                    <w:rPr>
                      <w:sz w:val="20"/>
                      <w:szCs w:val="20"/>
                    </w:rPr>
                    <w:t>Preparation and Presentation of Research Report: meaning of research report, guidelines of writing research report, different steps in report writing –Report preparation-Report format-Report writing-Guidelines for tables, Graphs and final report, Documentation and referencing methods and presentation of reports</w:t>
                  </w:r>
                </w:p>
              </w:tc>
            </w:tr>
          </w:tbl>
          <w:p w14:paraId="584391B1" w14:textId="77777777" w:rsidR="0035478D" w:rsidRPr="00320F26" w:rsidRDefault="0035478D" w:rsidP="00301171">
            <w:pPr>
              <w:spacing w:after="120"/>
              <w:rPr>
                <w:b/>
                <w:sz w:val="20"/>
                <w:szCs w:val="20"/>
              </w:rPr>
            </w:pPr>
            <w:r w:rsidRPr="00320F26">
              <w:rPr>
                <w:b/>
                <w:sz w:val="20"/>
                <w:szCs w:val="20"/>
              </w:rPr>
              <w:t xml:space="preserve">D: Course Outcomes (CO): </w:t>
            </w:r>
            <w:r w:rsidRPr="00320F26">
              <w:rPr>
                <w:sz w:val="20"/>
                <w:szCs w:val="20"/>
              </w:rPr>
              <w:t>At the end of the course, the students will be able to:</w:t>
            </w:r>
          </w:p>
        </w:tc>
      </w:tr>
      <w:tr w:rsidR="0035478D" w:rsidRPr="00320F26" w14:paraId="7086ED81"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88" w:type="dxa"/>
            <w:gridSpan w:val="2"/>
            <w:tcBorders>
              <w:top w:val="single" w:sz="4" w:space="0" w:color="auto"/>
              <w:left w:val="single" w:sz="4" w:space="0" w:color="auto"/>
              <w:bottom w:val="single" w:sz="4" w:space="0" w:color="auto"/>
              <w:right w:val="single" w:sz="4" w:space="0" w:color="auto"/>
            </w:tcBorders>
          </w:tcPr>
          <w:p w14:paraId="2EBCCF9F" w14:textId="77777777" w:rsidR="0035478D" w:rsidRPr="00320F26" w:rsidRDefault="0035478D" w:rsidP="00301171">
            <w:pPr>
              <w:jc w:val="center"/>
              <w:rPr>
                <w:sz w:val="20"/>
                <w:szCs w:val="20"/>
              </w:rPr>
            </w:pPr>
            <w:r w:rsidRPr="00320F26">
              <w:rPr>
                <w:sz w:val="20"/>
                <w:szCs w:val="20"/>
              </w:rPr>
              <w:t>CO1</w:t>
            </w:r>
          </w:p>
        </w:tc>
        <w:tc>
          <w:tcPr>
            <w:tcW w:w="8550" w:type="dxa"/>
            <w:gridSpan w:val="15"/>
            <w:tcBorders>
              <w:top w:val="single" w:sz="4" w:space="0" w:color="auto"/>
              <w:left w:val="single" w:sz="4" w:space="0" w:color="auto"/>
              <w:bottom w:val="single" w:sz="4" w:space="0" w:color="auto"/>
              <w:right w:val="single" w:sz="4" w:space="0" w:color="auto"/>
            </w:tcBorders>
          </w:tcPr>
          <w:p w14:paraId="1C75DC08" w14:textId="77777777" w:rsidR="0035478D" w:rsidRPr="00320F26" w:rsidRDefault="0035478D" w:rsidP="00301171">
            <w:pPr>
              <w:tabs>
                <w:tab w:val="left" w:pos="360"/>
              </w:tabs>
              <w:jc w:val="both"/>
              <w:rPr>
                <w:sz w:val="20"/>
                <w:szCs w:val="20"/>
              </w:rPr>
            </w:pPr>
            <w:r w:rsidRPr="00320F26">
              <w:rPr>
                <w:sz w:val="20"/>
                <w:szCs w:val="20"/>
              </w:rPr>
              <w:t>Compare and contrast qualitative and quantitative research methods and the suitability of different methods of gathering data.</w:t>
            </w:r>
          </w:p>
        </w:tc>
      </w:tr>
      <w:tr w:rsidR="0035478D" w:rsidRPr="00320F26" w14:paraId="05DB50EC"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88" w:type="dxa"/>
            <w:gridSpan w:val="2"/>
            <w:tcBorders>
              <w:top w:val="single" w:sz="4" w:space="0" w:color="auto"/>
              <w:left w:val="single" w:sz="4" w:space="0" w:color="auto"/>
              <w:bottom w:val="single" w:sz="4" w:space="0" w:color="auto"/>
              <w:right w:val="single" w:sz="4" w:space="0" w:color="auto"/>
            </w:tcBorders>
          </w:tcPr>
          <w:p w14:paraId="03525C76" w14:textId="77777777" w:rsidR="0035478D" w:rsidRPr="00320F26" w:rsidRDefault="0035478D" w:rsidP="00301171">
            <w:pPr>
              <w:jc w:val="center"/>
              <w:rPr>
                <w:sz w:val="20"/>
                <w:szCs w:val="20"/>
              </w:rPr>
            </w:pPr>
            <w:r w:rsidRPr="00320F26">
              <w:rPr>
                <w:sz w:val="20"/>
                <w:szCs w:val="20"/>
              </w:rPr>
              <w:t>CO2</w:t>
            </w:r>
          </w:p>
        </w:tc>
        <w:tc>
          <w:tcPr>
            <w:tcW w:w="8550" w:type="dxa"/>
            <w:gridSpan w:val="15"/>
            <w:tcBorders>
              <w:top w:val="single" w:sz="4" w:space="0" w:color="auto"/>
              <w:left w:val="single" w:sz="4" w:space="0" w:color="auto"/>
              <w:bottom w:val="single" w:sz="4" w:space="0" w:color="auto"/>
              <w:right w:val="single" w:sz="4" w:space="0" w:color="auto"/>
            </w:tcBorders>
          </w:tcPr>
          <w:p w14:paraId="09B1D23E" w14:textId="77777777" w:rsidR="0035478D" w:rsidRPr="00320F26" w:rsidRDefault="0035478D" w:rsidP="00301171">
            <w:pPr>
              <w:tabs>
                <w:tab w:val="left" w:pos="360"/>
              </w:tabs>
              <w:jc w:val="both"/>
              <w:rPr>
                <w:sz w:val="20"/>
                <w:szCs w:val="20"/>
              </w:rPr>
            </w:pPr>
            <w:r w:rsidRPr="00320F26">
              <w:rPr>
                <w:sz w:val="20"/>
                <w:szCs w:val="20"/>
              </w:rPr>
              <w:t>Describe different types of research techniques and instruments.</w:t>
            </w:r>
          </w:p>
        </w:tc>
      </w:tr>
      <w:tr w:rsidR="0035478D" w:rsidRPr="00320F26" w14:paraId="54D71AEF"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88" w:type="dxa"/>
            <w:gridSpan w:val="2"/>
            <w:tcBorders>
              <w:top w:val="single" w:sz="4" w:space="0" w:color="auto"/>
              <w:left w:val="single" w:sz="4" w:space="0" w:color="auto"/>
              <w:bottom w:val="single" w:sz="4" w:space="0" w:color="auto"/>
              <w:right w:val="single" w:sz="4" w:space="0" w:color="auto"/>
            </w:tcBorders>
          </w:tcPr>
          <w:p w14:paraId="49BC2147" w14:textId="77777777" w:rsidR="0035478D" w:rsidRPr="00320F26" w:rsidRDefault="0035478D" w:rsidP="00301171">
            <w:pPr>
              <w:jc w:val="center"/>
              <w:rPr>
                <w:sz w:val="20"/>
                <w:szCs w:val="20"/>
              </w:rPr>
            </w:pPr>
            <w:r w:rsidRPr="00320F26">
              <w:rPr>
                <w:sz w:val="20"/>
                <w:szCs w:val="20"/>
              </w:rPr>
              <w:t>CO3</w:t>
            </w:r>
          </w:p>
        </w:tc>
        <w:tc>
          <w:tcPr>
            <w:tcW w:w="8550" w:type="dxa"/>
            <w:gridSpan w:val="15"/>
            <w:tcBorders>
              <w:top w:val="single" w:sz="4" w:space="0" w:color="auto"/>
              <w:left w:val="single" w:sz="4" w:space="0" w:color="auto"/>
              <w:bottom w:val="single" w:sz="4" w:space="0" w:color="auto"/>
              <w:right w:val="single" w:sz="4" w:space="0" w:color="auto"/>
            </w:tcBorders>
          </w:tcPr>
          <w:p w14:paraId="51556A2D" w14:textId="77777777" w:rsidR="0035478D" w:rsidRPr="00320F26" w:rsidRDefault="0035478D" w:rsidP="00301171">
            <w:pPr>
              <w:tabs>
                <w:tab w:val="left" w:pos="360"/>
              </w:tabs>
              <w:jc w:val="both"/>
              <w:rPr>
                <w:sz w:val="20"/>
                <w:szCs w:val="20"/>
              </w:rPr>
            </w:pPr>
            <w:r w:rsidRPr="00320F26">
              <w:rPr>
                <w:sz w:val="20"/>
                <w:szCs w:val="20"/>
              </w:rPr>
              <w:t>Assess measurement and scaling options to determine appropriate measures required to address specific research questions.</w:t>
            </w:r>
          </w:p>
        </w:tc>
      </w:tr>
      <w:tr w:rsidR="0035478D" w:rsidRPr="00320F26" w14:paraId="01616092"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88" w:type="dxa"/>
            <w:gridSpan w:val="2"/>
            <w:tcBorders>
              <w:top w:val="single" w:sz="4" w:space="0" w:color="auto"/>
              <w:left w:val="single" w:sz="4" w:space="0" w:color="auto"/>
              <w:bottom w:val="single" w:sz="4" w:space="0" w:color="auto"/>
              <w:right w:val="single" w:sz="4" w:space="0" w:color="auto"/>
            </w:tcBorders>
          </w:tcPr>
          <w:p w14:paraId="5B3133D1" w14:textId="77777777" w:rsidR="0035478D" w:rsidRPr="00320F26" w:rsidRDefault="0035478D" w:rsidP="00301171">
            <w:pPr>
              <w:jc w:val="center"/>
              <w:rPr>
                <w:sz w:val="20"/>
                <w:szCs w:val="20"/>
              </w:rPr>
            </w:pPr>
            <w:r w:rsidRPr="00320F26">
              <w:rPr>
                <w:sz w:val="20"/>
                <w:szCs w:val="20"/>
              </w:rPr>
              <w:t>CO4</w:t>
            </w:r>
          </w:p>
        </w:tc>
        <w:tc>
          <w:tcPr>
            <w:tcW w:w="8550" w:type="dxa"/>
            <w:gridSpan w:val="15"/>
            <w:tcBorders>
              <w:top w:val="single" w:sz="4" w:space="0" w:color="auto"/>
              <w:left w:val="single" w:sz="4" w:space="0" w:color="auto"/>
              <w:bottom w:val="single" w:sz="4" w:space="0" w:color="auto"/>
              <w:right w:val="single" w:sz="4" w:space="0" w:color="auto"/>
            </w:tcBorders>
          </w:tcPr>
          <w:p w14:paraId="099DAF79" w14:textId="77777777" w:rsidR="0035478D" w:rsidRPr="00320F26" w:rsidRDefault="0035478D" w:rsidP="00301171">
            <w:pPr>
              <w:tabs>
                <w:tab w:val="left" w:pos="360"/>
              </w:tabs>
              <w:jc w:val="both"/>
              <w:rPr>
                <w:sz w:val="20"/>
                <w:szCs w:val="20"/>
              </w:rPr>
            </w:pPr>
            <w:r w:rsidRPr="00320F26">
              <w:rPr>
                <w:sz w:val="20"/>
                <w:szCs w:val="20"/>
              </w:rPr>
              <w:t>Apply proper sampling designs and procedures to business research.</w:t>
            </w:r>
          </w:p>
        </w:tc>
      </w:tr>
      <w:tr w:rsidR="0035478D" w:rsidRPr="00320F26" w14:paraId="63DB23FA"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88" w:type="dxa"/>
            <w:gridSpan w:val="2"/>
            <w:tcBorders>
              <w:top w:val="single" w:sz="4" w:space="0" w:color="auto"/>
              <w:left w:val="single" w:sz="4" w:space="0" w:color="auto"/>
              <w:bottom w:val="single" w:sz="4" w:space="0" w:color="auto"/>
              <w:right w:val="single" w:sz="4" w:space="0" w:color="auto"/>
            </w:tcBorders>
          </w:tcPr>
          <w:p w14:paraId="0FC26994" w14:textId="77777777" w:rsidR="0035478D" w:rsidRPr="00320F26" w:rsidRDefault="0035478D" w:rsidP="00301171">
            <w:pPr>
              <w:jc w:val="center"/>
              <w:rPr>
                <w:sz w:val="20"/>
                <w:szCs w:val="20"/>
              </w:rPr>
            </w:pPr>
            <w:r w:rsidRPr="00320F26">
              <w:rPr>
                <w:sz w:val="20"/>
                <w:szCs w:val="20"/>
              </w:rPr>
              <w:t>CO5</w:t>
            </w:r>
          </w:p>
        </w:tc>
        <w:tc>
          <w:tcPr>
            <w:tcW w:w="8550" w:type="dxa"/>
            <w:gridSpan w:val="15"/>
            <w:tcBorders>
              <w:top w:val="single" w:sz="4" w:space="0" w:color="auto"/>
              <w:left w:val="single" w:sz="4" w:space="0" w:color="auto"/>
              <w:bottom w:val="single" w:sz="4" w:space="0" w:color="auto"/>
              <w:right w:val="single" w:sz="4" w:space="0" w:color="auto"/>
            </w:tcBorders>
          </w:tcPr>
          <w:p w14:paraId="30591082" w14:textId="77777777" w:rsidR="0035478D" w:rsidRPr="00320F26" w:rsidRDefault="0035478D" w:rsidP="00301171">
            <w:pPr>
              <w:rPr>
                <w:sz w:val="20"/>
                <w:szCs w:val="20"/>
              </w:rPr>
            </w:pPr>
            <w:r w:rsidRPr="00320F26">
              <w:rPr>
                <w:sz w:val="20"/>
                <w:szCs w:val="20"/>
              </w:rPr>
              <w:t>Transform data into information, and calculate and interpret basic descriptive statistics and learning different statistical analysis. Apply and interpret the different types of quantitative methods of analysis and preparing report.</w:t>
            </w:r>
          </w:p>
        </w:tc>
      </w:tr>
      <w:tr w:rsidR="0035478D" w:rsidRPr="00320F26" w14:paraId="6799420E"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738" w:type="dxa"/>
            <w:gridSpan w:val="17"/>
            <w:tcBorders>
              <w:top w:val="single" w:sz="4" w:space="0" w:color="auto"/>
              <w:bottom w:val="single" w:sz="4" w:space="0" w:color="auto"/>
            </w:tcBorders>
          </w:tcPr>
          <w:p w14:paraId="44F434C5" w14:textId="77777777" w:rsidR="0035478D" w:rsidRPr="00320F26" w:rsidRDefault="0035478D" w:rsidP="00301171">
            <w:pPr>
              <w:spacing w:after="120"/>
              <w:rPr>
                <w:sz w:val="20"/>
                <w:szCs w:val="20"/>
              </w:rPr>
            </w:pPr>
            <w:r w:rsidRPr="00320F26">
              <w:rPr>
                <w:b/>
                <w:sz w:val="20"/>
                <w:szCs w:val="20"/>
              </w:rPr>
              <w:lastRenderedPageBreak/>
              <w:t>E: Mapping of Course outcomes (COs) with Program Outcomes (POs):  (POs):</w:t>
            </w:r>
          </w:p>
        </w:tc>
      </w:tr>
      <w:tr w:rsidR="0035478D" w:rsidRPr="00320F26" w14:paraId="1A2E7C0D"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7D8800C7" w14:textId="77777777" w:rsidR="0035478D" w:rsidRPr="00320F26" w:rsidRDefault="0035478D" w:rsidP="00301171">
            <w:pP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6592CF7F" w14:textId="77777777" w:rsidR="0035478D" w:rsidRPr="00320F26" w:rsidRDefault="0035478D" w:rsidP="00301171">
            <w:pPr>
              <w:jc w:val="center"/>
              <w:rPr>
                <w:sz w:val="20"/>
                <w:szCs w:val="20"/>
              </w:rPr>
            </w:pPr>
            <w:r w:rsidRPr="00320F26">
              <w:rPr>
                <w:sz w:val="20"/>
                <w:szCs w:val="20"/>
              </w:rPr>
              <w:t>PO1</w:t>
            </w:r>
          </w:p>
        </w:tc>
        <w:tc>
          <w:tcPr>
            <w:tcW w:w="810" w:type="dxa"/>
            <w:gridSpan w:val="2"/>
            <w:tcBorders>
              <w:top w:val="single" w:sz="4" w:space="0" w:color="auto"/>
              <w:left w:val="single" w:sz="4" w:space="0" w:color="auto"/>
              <w:bottom w:val="single" w:sz="4" w:space="0" w:color="auto"/>
              <w:right w:val="single" w:sz="4" w:space="0" w:color="auto"/>
            </w:tcBorders>
          </w:tcPr>
          <w:p w14:paraId="4C2F290E" w14:textId="77777777" w:rsidR="0035478D" w:rsidRPr="00320F26" w:rsidRDefault="0035478D" w:rsidP="00301171">
            <w:pPr>
              <w:jc w:val="center"/>
              <w:rPr>
                <w:sz w:val="20"/>
                <w:szCs w:val="20"/>
              </w:rPr>
            </w:pPr>
            <w:r w:rsidRPr="00320F26">
              <w:rPr>
                <w:sz w:val="20"/>
                <w:szCs w:val="20"/>
              </w:rPr>
              <w:t>PO2</w:t>
            </w:r>
          </w:p>
        </w:tc>
        <w:tc>
          <w:tcPr>
            <w:tcW w:w="810" w:type="dxa"/>
            <w:tcBorders>
              <w:top w:val="single" w:sz="4" w:space="0" w:color="auto"/>
              <w:left w:val="single" w:sz="4" w:space="0" w:color="auto"/>
              <w:bottom w:val="single" w:sz="4" w:space="0" w:color="auto"/>
              <w:right w:val="single" w:sz="4" w:space="0" w:color="auto"/>
            </w:tcBorders>
          </w:tcPr>
          <w:p w14:paraId="4846E9D5" w14:textId="77777777" w:rsidR="0035478D" w:rsidRPr="00320F26" w:rsidRDefault="0035478D" w:rsidP="00301171">
            <w:pPr>
              <w:jc w:val="center"/>
              <w:rPr>
                <w:sz w:val="20"/>
                <w:szCs w:val="20"/>
              </w:rPr>
            </w:pPr>
            <w:r w:rsidRPr="00320F26">
              <w:rPr>
                <w:sz w:val="20"/>
                <w:szCs w:val="20"/>
              </w:rPr>
              <w:t>PO3</w:t>
            </w:r>
          </w:p>
        </w:tc>
        <w:tc>
          <w:tcPr>
            <w:tcW w:w="810" w:type="dxa"/>
            <w:gridSpan w:val="2"/>
            <w:tcBorders>
              <w:top w:val="single" w:sz="4" w:space="0" w:color="auto"/>
              <w:left w:val="single" w:sz="4" w:space="0" w:color="auto"/>
              <w:bottom w:val="single" w:sz="4" w:space="0" w:color="auto"/>
              <w:right w:val="single" w:sz="4" w:space="0" w:color="auto"/>
            </w:tcBorders>
          </w:tcPr>
          <w:p w14:paraId="638571DC" w14:textId="77777777" w:rsidR="0035478D" w:rsidRPr="00320F26" w:rsidRDefault="0035478D" w:rsidP="00301171">
            <w:pPr>
              <w:jc w:val="center"/>
              <w:rPr>
                <w:sz w:val="20"/>
                <w:szCs w:val="20"/>
              </w:rPr>
            </w:pPr>
            <w:r w:rsidRPr="00320F26">
              <w:rPr>
                <w:sz w:val="20"/>
                <w:szCs w:val="20"/>
              </w:rPr>
              <w:t>PO4</w:t>
            </w:r>
          </w:p>
        </w:tc>
        <w:tc>
          <w:tcPr>
            <w:tcW w:w="810" w:type="dxa"/>
            <w:gridSpan w:val="2"/>
            <w:tcBorders>
              <w:top w:val="single" w:sz="4" w:space="0" w:color="auto"/>
              <w:left w:val="single" w:sz="4" w:space="0" w:color="auto"/>
              <w:bottom w:val="single" w:sz="4" w:space="0" w:color="auto"/>
              <w:right w:val="single" w:sz="4" w:space="0" w:color="auto"/>
            </w:tcBorders>
          </w:tcPr>
          <w:p w14:paraId="116DEAD4" w14:textId="77777777" w:rsidR="0035478D" w:rsidRPr="00320F26" w:rsidRDefault="0035478D" w:rsidP="00301171">
            <w:pPr>
              <w:jc w:val="center"/>
              <w:rPr>
                <w:sz w:val="20"/>
                <w:szCs w:val="20"/>
              </w:rPr>
            </w:pPr>
            <w:r w:rsidRPr="00320F26">
              <w:rPr>
                <w:sz w:val="20"/>
                <w:szCs w:val="20"/>
              </w:rPr>
              <w:t>PO5</w:t>
            </w:r>
          </w:p>
        </w:tc>
        <w:tc>
          <w:tcPr>
            <w:tcW w:w="805" w:type="dxa"/>
            <w:tcBorders>
              <w:top w:val="single" w:sz="4" w:space="0" w:color="auto"/>
              <w:left w:val="single" w:sz="4" w:space="0" w:color="auto"/>
              <w:bottom w:val="single" w:sz="4" w:space="0" w:color="auto"/>
              <w:right w:val="single" w:sz="4" w:space="0" w:color="auto"/>
            </w:tcBorders>
          </w:tcPr>
          <w:p w14:paraId="40D67BB1" w14:textId="77777777" w:rsidR="0035478D" w:rsidRPr="00320F26" w:rsidRDefault="0035478D" w:rsidP="00301171">
            <w:pPr>
              <w:jc w:val="center"/>
              <w:rPr>
                <w:sz w:val="20"/>
                <w:szCs w:val="20"/>
              </w:rPr>
            </w:pPr>
            <w:r w:rsidRPr="00320F26">
              <w:rPr>
                <w:sz w:val="20"/>
                <w:szCs w:val="20"/>
              </w:rPr>
              <w:t>PO6</w:t>
            </w:r>
          </w:p>
        </w:tc>
        <w:tc>
          <w:tcPr>
            <w:tcW w:w="810" w:type="dxa"/>
            <w:gridSpan w:val="2"/>
            <w:tcBorders>
              <w:top w:val="single" w:sz="4" w:space="0" w:color="auto"/>
              <w:left w:val="single" w:sz="4" w:space="0" w:color="auto"/>
              <w:bottom w:val="single" w:sz="4" w:space="0" w:color="auto"/>
              <w:right w:val="single" w:sz="4" w:space="0" w:color="auto"/>
            </w:tcBorders>
          </w:tcPr>
          <w:p w14:paraId="7F54035F" w14:textId="77777777" w:rsidR="0035478D" w:rsidRPr="00320F26" w:rsidRDefault="0035478D" w:rsidP="00301171">
            <w:pPr>
              <w:jc w:val="center"/>
              <w:rPr>
                <w:sz w:val="20"/>
                <w:szCs w:val="20"/>
              </w:rPr>
            </w:pPr>
            <w:r w:rsidRPr="00320F26">
              <w:rPr>
                <w:sz w:val="20"/>
                <w:szCs w:val="20"/>
              </w:rPr>
              <w:t>PO7</w:t>
            </w:r>
          </w:p>
        </w:tc>
        <w:tc>
          <w:tcPr>
            <w:tcW w:w="810" w:type="dxa"/>
            <w:tcBorders>
              <w:top w:val="single" w:sz="4" w:space="0" w:color="auto"/>
              <w:left w:val="single" w:sz="4" w:space="0" w:color="auto"/>
              <w:bottom w:val="single" w:sz="4" w:space="0" w:color="auto"/>
              <w:right w:val="single" w:sz="4" w:space="0" w:color="auto"/>
            </w:tcBorders>
          </w:tcPr>
          <w:p w14:paraId="55125E0E" w14:textId="77777777" w:rsidR="0035478D" w:rsidRPr="00320F26" w:rsidRDefault="0035478D" w:rsidP="00301171">
            <w:pPr>
              <w:jc w:val="center"/>
              <w:rPr>
                <w:sz w:val="20"/>
                <w:szCs w:val="20"/>
              </w:rPr>
            </w:pPr>
            <w:r w:rsidRPr="00320F26">
              <w:rPr>
                <w:sz w:val="20"/>
                <w:szCs w:val="20"/>
              </w:rPr>
              <w:t>PO8</w:t>
            </w:r>
          </w:p>
        </w:tc>
        <w:tc>
          <w:tcPr>
            <w:tcW w:w="810" w:type="dxa"/>
            <w:tcBorders>
              <w:top w:val="single" w:sz="4" w:space="0" w:color="auto"/>
              <w:left w:val="single" w:sz="4" w:space="0" w:color="auto"/>
              <w:bottom w:val="single" w:sz="4" w:space="0" w:color="auto"/>
              <w:right w:val="single" w:sz="4" w:space="0" w:color="auto"/>
            </w:tcBorders>
          </w:tcPr>
          <w:p w14:paraId="3CAF1361" w14:textId="77777777" w:rsidR="0035478D" w:rsidRPr="00320F26" w:rsidRDefault="0035478D" w:rsidP="00301171">
            <w:pPr>
              <w:jc w:val="center"/>
              <w:rPr>
                <w:sz w:val="20"/>
                <w:szCs w:val="20"/>
              </w:rPr>
            </w:pPr>
            <w:r w:rsidRPr="00320F26">
              <w:rPr>
                <w:sz w:val="20"/>
                <w:szCs w:val="20"/>
              </w:rPr>
              <w:t>PO9</w:t>
            </w:r>
          </w:p>
        </w:tc>
        <w:tc>
          <w:tcPr>
            <w:tcW w:w="1288" w:type="dxa"/>
            <w:gridSpan w:val="2"/>
            <w:tcBorders>
              <w:top w:val="single" w:sz="4" w:space="0" w:color="auto"/>
              <w:left w:val="single" w:sz="4" w:space="0" w:color="auto"/>
              <w:bottom w:val="single" w:sz="4" w:space="0" w:color="auto"/>
              <w:right w:val="single" w:sz="4" w:space="0" w:color="auto"/>
            </w:tcBorders>
          </w:tcPr>
          <w:p w14:paraId="23875757" w14:textId="77777777" w:rsidR="0035478D" w:rsidRPr="00320F26" w:rsidRDefault="0035478D" w:rsidP="00301171">
            <w:pPr>
              <w:jc w:val="center"/>
              <w:rPr>
                <w:sz w:val="20"/>
                <w:szCs w:val="20"/>
              </w:rPr>
            </w:pPr>
            <w:r w:rsidRPr="00320F26">
              <w:rPr>
                <w:sz w:val="20"/>
                <w:szCs w:val="20"/>
              </w:rPr>
              <w:t>PO10</w:t>
            </w:r>
          </w:p>
        </w:tc>
      </w:tr>
      <w:tr w:rsidR="0035478D" w:rsidRPr="00320F26" w14:paraId="330A1CCD"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0459B13A" w14:textId="77777777" w:rsidR="0035478D" w:rsidRPr="00320F26" w:rsidRDefault="0035478D" w:rsidP="00301171">
            <w:pPr>
              <w:jc w:val="center"/>
              <w:rPr>
                <w:sz w:val="20"/>
                <w:szCs w:val="20"/>
              </w:rPr>
            </w:pPr>
            <w:r w:rsidRPr="00320F26">
              <w:rPr>
                <w:sz w:val="20"/>
                <w:szCs w:val="20"/>
              </w:rPr>
              <w:t>CO1</w:t>
            </w:r>
          </w:p>
        </w:tc>
        <w:tc>
          <w:tcPr>
            <w:tcW w:w="810" w:type="dxa"/>
            <w:gridSpan w:val="2"/>
            <w:tcBorders>
              <w:top w:val="single" w:sz="4" w:space="0" w:color="auto"/>
              <w:left w:val="single" w:sz="4" w:space="0" w:color="auto"/>
              <w:bottom w:val="single" w:sz="4" w:space="0" w:color="auto"/>
              <w:right w:val="single" w:sz="4" w:space="0" w:color="auto"/>
            </w:tcBorders>
          </w:tcPr>
          <w:p w14:paraId="7FF0C1E0" w14:textId="77777777" w:rsidR="0035478D" w:rsidRPr="00320F26" w:rsidRDefault="0035478D" w:rsidP="00301171">
            <w:pPr>
              <w:jc w:val="center"/>
              <w:rPr>
                <w:sz w:val="20"/>
                <w:szCs w:val="20"/>
              </w:rPr>
            </w:pPr>
            <w:r w:rsidRPr="00320F26">
              <w:rPr>
                <w:sz w:val="20"/>
                <w:szCs w:val="20"/>
              </w:rPr>
              <w:t>1</w:t>
            </w:r>
          </w:p>
        </w:tc>
        <w:tc>
          <w:tcPr>
            <w:tcW w:w="810" w:type="dxa"/>
            <w:gridSpan w:val="2"/>
            <w:tcBorders>
              <w:top w:val="single" w:sz="4" w:space="0" w:color="auto"/>
              <w:left w:val="single" w:sz="4" w:space="0" w:color="auto"/>
              <w:bottom w:val="single" w:sz="4" w:space="0" w:color="auto"/>
              <w:right w:val="single" w:sz="4" w:space="0" w:color="auto"/>
            </w:tcBorders>
          </w:tcPr>
          <w:p w14:paraId="524ABD56" w14:textId="77777777" w:rsidR="0035478D" w:rsidRPr="00320F26" w:rsidRDefault="0035478D" w:rsidP="00301171">
            <w:pPr>
              <w:jc w:val="center"/>
              <w:rPr>
                <w:sz w:val="20"/>
                <w:szCs w:val="20"/>
              </w:rPr>
            </w:pPr>
            <w:r w:rsidRPr="00320F26">
              <w:rPr>
                <w:sz w:val="20"/>
                <w:szCs w:val="20"/>
              </w:rPr>
              <w:t>2</w:t>
            </w:r>
          </w:p>
        </w:tc>
        <w:tc>
          <w:tcPr>
            <w:tcW w:w="810" w:type="dxa"/>
            <w:tcBorders>
              <w:top w:val="single" w:sz="4" w:space="0" w:color="auto"/>
              <w:left w:val="single" w:sz="4" w:space="0" w:color="auto"/>
              <w:bottom w:val="single" w:sz="4" w:space="0" w:color="auto"/>
              <w:right w:val="single" w:sz="4" w:space="0" w:color="auto"/>
            </w:tcBorders>
          </w:tcPr>
          <w:p w14:paraId="184E7BF7"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15F65F8A"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27BBFC70" w14:textId="77777777" w:rsidR="0035478D" w:rsidRPr="00320F26" w:rsidRDefault="0035478D" w:rsidP="00301171">
            <w:pPr>
              <w:jc w:val="center"/>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71D01D37"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57FDC097"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3CD23334"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7031D44" w14:textId="77777777" w:rsidR="0035478D" w:rsidRPr="00320F26" w:rsidRDefault="0035478D" w:rsidP="00301171">
            <w:pPr>
              <w:jc w:val="center"/>
              <w:rPr>
                <w:sz w:val="20"/>
                <w:szCs w:val="20"/>
              </w:rPr>
            </w:pPr>
          </w:p>
        </w:tc>
        <w:tc>
          <w:tcPr>
            <w:tcW w:w="1288" w:type="dxa"/>
            <w:gridSpan w:val="2"/>
            <w:tcBorders>
              <w:top w:val="single" w:sz="4" w:space="0" w:color="auto"/>
              <w:left w:val="single" w:sz="4" w:space="0" w:color="auto"/>
              <w:bottom w:val="single" w:sz="4" w:space="0" w:color="auto"/>
              <w:right w:val="single" w:sz="4" w:space="0" w:color="auto"/>
            </w:tcBorders>
          </w:tcPr>
          <w:p w14:paraId="7D86AF90" w14:textId="77777777" w:rsidR="0035478D" w:rsidRPr="00320F26" w:rsidRDefault="0035478D" w:rsidP="00301171">
            <w:pPr>
              <w:jc w:val="center"/>
              <w:rPr>
                <w:sz w:val="20"/>
                <w:szCs w:val="20"/>
              </w:rPr>
            </w:pPr>
          </w:p>
        </w:tc>
      </w:tr>
      <w:tr w:rsidR="0035478D" w:rsidRPr="00320F26" w14:paraId="53567DE9"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25FFB71F" w14:textId="77777777" w:rsidR="0035478D" w:rsidRPr="00320F26" w:rsidRDefault="0035478D" w:rsidP="00301171">
            <w:pPr>
              <w:jc w:val="center"/>
              <w:rPr>
                <w:sz w:val="20"/>
                <w:szCs w:val="20"/>
              </w:rPr>
            </w:pPr>
            <w:r w:rsidRPr="00320F26">
              <w:rPr>
                <w:sz w:val="20"/>
                <w:szCs w:val="20"/>
              </w:rPr>
              <w:t>CO2</w:t>
            </w:r>
          </w:p>
        </w:tc>
        <w:tc>
          <w:tcPr>
            <w:tcW w:w="810" w:type="dxa"/>
            <w:gridSpan w:val="2"/>
            <w:tcBorders>
              <w:top w:val="single" w:sz="4" w:space="0" w:color="auto"/>
              <w:left w:val="single" w:sz="4" w:space="0" w:color="auto"/>
              <w:bottom w:val="single" w:sz="4" w:space="0" w:color="auto"/>
              <w:right w:val="single" w:sz="4" w:space="0" w:color="auto"/>
            </w:tcBorders>
          </w:tcPr>
          <w:p w14:paraId="5E20E126"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2E6A542F"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402C5FB3" w14:textId="77777777" w:rsidR="0035478D" w:rsidRPr="00320F26" w:rsidRDefault="0035478D" w:rsidP="00301171">
            <w:pPr>
              <w:jc w:val="center"/>
              <w:rPr>
                <w:sz w:val="20"/>
                <w:szCs w:val="20"/>
              </w:rPr>
            </w:pPr>
            <w:r w:rsidRPr="00320F26">
              <w:rPr>
                <w:sz w:val="20"/>
                <w:szCs w:val="20"/>
              </w:rPr>
              <w:t>3</w:t>
            </w:r>
          </w:p>
        </w:tc>
        <w:tc>
          <w:tcPr>
            <w:tcW w:w="810" w:type="dxa"/>
            <w:gridSpan w:val="2"/>
            <w:tcBorders>
              <w:top w:val="single" w:sz="4" w:space="0" w:color="auto"/>
              <w:left w:val="single" w:sz="4" w:space="0" w:color="auto"/>
              <w:bottom w:val="single" w:sz="4" w:space="0" w:color="auto"/>
              <w:right w:val="single" w:sz="4" w:space="0" w:color="auto"/>
            </w:tcBorders>
          </w:tcPr>
          <w:p w14:paraId="01601A97"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5EE8CE0C" w14:textId="77777777" w:rsidR="0035478D" w:rsidRPr="00320F26" w:rsidRDefault="0035478D" w:rsidP="00301171">
            <w:pPr>
              <w:jc w:val="center"/>
              <w:rPr>
                <w:sz w:val="20"/>
                <w:szCs w:val="20"/>
              </w:rPr>
            </w:pPr>
            <w:r w:rsidRPr="00320F26">
              <w:rPr>
                <w:sz w:val="20"/>
                <w:szCs w:val="20"/>
              </w:rPr>
              <w:t>3</w:t>
            </w:r>
          </w:p>
        </w:tc>
        <w:tc>
          <w:tcPr>
            <w:tcW w:w="805" w:type="dxa"/>
            <w:tcBorders>
              <w:top w:val="single" w:sz="4" w:space="0" w:color="auto"/>
              <w:left w:val="single" w:sz="4" w:space="0" w:color="auto"/>
              <w:bottom w:val="single" w:sz="4" w:space="0" w:color="auto"/>
              <w:right w:val="single" w:sz="4" w:space="0" w:color="auto"/>
            </w:tcBorders>
          </w:tcPr>
          <w:p w14:paraId="24358F3C"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35C4ACD1" w14:textId="77777777" w:rsidR="0035478D" w:rsidRPr="00320F26" w:rsidRDefault="0035478D" w:rsidP="00301171">
            <w:pPr>
              <w:jc w:val="center"/>
              <w:rPr>
                <w:sz w:val="20"/>
                <w:szCs w:val="20"/>
              </w:rPr>
            </w:pPr>
            <w:r w:rsidRPr="00320F26">
              <w:rPr>
                <w:sz w:val="20"/>
                <w:szCs w:val="20"/>
              </w:rPr>
              <w:t>2</w:t>
            </w:r>
          </w:p>
        </w:tc>
        <w:tc>
          <w:tcPr>
            <w:tcW w:w="810" w:type="dxa"/>
            <w:tcBorders>
              <w:top w:val="single" w:sz="4" w:space="0" w:color="auto"/>
              <w:left w:val="single" w:sz="4" w:space="0" w:color="auto"/>
              <w:bottom w:val="single" w:sz="4" w:space="0" w:color="auto"/>
              <w:right w:val="single" w:sz="4" w:space="0" w:color="auto"/>
            </w:tcBorders>
          </w:tcPr>
          <w:p w14:paraId="5526945B"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44165D5F" w14:textId="77777777" w:rsidR="0035478D" w:rsidRPr="00320F26" w:rsidRDefault="0035478D" w:rsidP="00301171">
            <w:pPr>
              <w:jc w:val="center"/>
              <w:rPr>
                <w:sz w:val="20"/>
                <w:szCs w:val="20"/>
              </w:rPr>
            </w:pPr>
          </w:p>
        </w:tc>
        <w:tc>
          <w:tcPr>
            <w:tcW w:w="1288" w:type="dxa"/>
            <w:gridSpan w:val="2"/>
            <w:tcBorders>
              <w:top w:val="single" w:sz="4" w:space="0" w:color="auto"/>
              <w:left w:val="single" w:sz="4" w:space="0" w:color="auto"/>
              <w:bottom w:val="single" w:sz="4" w:space="0" w:color="auto"/>
              <w:right w:val="single" w:sz="4" w:space="0" w:color="auto"/>
            </w:tcBorders>
          </w:tcPr>
          <w:p w14:paraId="2908D816" w14:textId="77777777" w:rsidR="0035478D" w:rsidRPr="00320F26" w:rsidRDefault="0035478D" w:rsidP="00301171">
            <w:pPr>
              <w:jc w:val="center"/>
              <w:rPr>
                <w:sz w:val="20"/>
                <w:szCs w:val="20"/>
              </w:rPr>
            </w:pPr>
          </w:p>
        </w:tc>
      </w:tr>
      <w:tr w:rsidR="0035478D" w:rsidRPr="00320F26" w14:paraId="64F4C3DD"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38293D25" w14:textId="77777777" w:rsidR="0035478D" w:rsidRPr="00320F26" w:rsidRDefault="0035478D" w:rsidP="00301171">
            <w:pPr>
              <w:jc w:val="center"/>
              <w:rPr>
                <w:sz w:val="20"/>
                <w:szCs w:val="20"/>
              </w:rPr>
            </w:pPr>
            <w:r w:rsidRPr="00320F26">
              <w:rPr>
                <w:sz w:val="20"/>
                <w:szCs w:val="20"/>
              </w:rPr>
              <w:t>CO3</w:t>
            </w:r>
          </w:p>
        </w:tc>
        <w:tc>
          <w:tcPr>
            <w:tcW w:w="810" w:type="dxa"/>
            <w:gridSpan w:val="2"/>
            <w:tcBorders>
              <w:top w:val="single" w:sz="4" w:space="0" w:color="auto"/>
              <w:left w:val="single" w:sz="4" w:space="0" w:color="auto"/>
              <w:bottom w:val="single" w:sz="4" w:space="0" w:color="auto"/>
              <w:right w:val="single" w:sz="4" w:space="0" w:color="auto"/>
            </w:tcBorders>
          </w:tcPr>
          <w:p w14:paraId="211B84B1"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37BE4262"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9057967"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020F290E" w14:textId="77777777" w:rsidR="0035478D" w:rsidRPr="00320F26" w:rsidRDefault="0035478D" w:rsidP="00301171">
            <w:pPr>
              <w:jc w:val="center"/>
              <w:rPr>
                <w:sz w:val="20"/>
                <w:szCs w:val="20"/>
              </w:rPr>
            </w:pPr>
            <w:r w:rsidRPr="00320F26">
              <w:rPr>
                <w:sz w:val="20"/>
                <w:szCs w:val="20"/>
              </w:rPr>
              <w:t>2</w:t>
            </w:r>
          </w:p>
        </w:tc>
        <w:tc>
          <w:tcPr>
            <w:tcW w:w="810" w:type="dxa"/>
            <w:gridSpan w:val="2"/>
            <w:tcBorders>
              <w:top w:val="single" w:sz="4" w:space="0" w:color="auto"/>
              <w:left w:val="single" w:sz="4" w:space="0" w:color="auto"/>
              <w:bottom w:val="single" w:sz="4" w:space="0" w:color="auto"/>
              <w:right w:val="single" w:sz="4" w:space="0" w:color="auto"/>
            </w:tcBorders>
          </w:tcPr>
          <w:p w14:paraId="1AA6C040" w14:textId="77777777" w:rsidR="0035478D" w:rsidRPr="00320F26" w:rsidRDefault="0035478D" w:rsidP="00301171">
            <w:pPr>
              <w:jc w:val="center"/>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0A2A19A4" w14:textId="77777777" w:rsidR="0035478D" w:rsidRPr="00320F26" w:rsidRDefault="0035478D" w:rsidP="00301171">
            <w:pPr>
              <w:jc w:val="center"/>
              <w:rPr>
                <w:sz w:val="20"/>
                <w:szCs w:val="20"/>
              </w:rPr>
            </w:pPr>
            <w:r w:rsidRPr="00320F26">
              <w:rPr>
                <w:sz w:val="20"/>
                <w:szCs w:val="20"/>
              </w:rPr>
              <w:t>3</w:t>
            </w:r>
          </w:p>
        </w:tc>
        <w:tc>
          <w:tcPr>
            <w:tcW w:w="810" w:type="dxa"/>
            <w:gridSpan w:val="2"/>
            <w:tcBorders>
              <w:top w:val="single" w:sz="4" w:space="0" w:color="auto"/>
              <w:left w:val="single" w:sz="4" w:space="0" w:color="auto"/>
              <w:bottom w:val="single" w:sz="4" w:space="0" w:color="auto"/>
              <w:right w:val="single" w:sz="4" w:space="0" w:color="auto"/>
            </w:tcBorders>
          </w:tcPr>
          <w:p w14:paraId="0C267083"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39B71374" w14:textId="77777777" w:rsidR="0035478D" w:rsidRPr="00320F26" w:rsidRDefault="0035478D" w:rsidP="00301171">
            <w:pPr>
              <w:jc w:val="center"/>
              <w:rPr>
                <w:sz w:val="20"/>
                <w:szCs w:val="20"/>
              </w:rPr>
            </w:pPr>
            <w:r w:rsidRPr="00320F26">
              <w:rPr>
                <w:sz w:val="20"/>
                <w:szCs w:val="20"/>
              </w:rPr>
              <w:t>3</w:t>
            </w:r>
          </w:p>
        </w:tc>
        <w:tc>
          <w:tcPr>
            <w:tcW w:w="810" w:type="dxa"/>
            <w:tcBorders>
              <w:top w:val="single" w:sz="4" w:space="0" w:color="auto"/>
              <w:left w:val="single" w:sz="4" w:space="0" w:color="auto"/>
              <w:bottom w:val="single" w:sz="4" w:space="0" w:color="auto"/>
              <w:right w:val="single" w:sz="4" w:space="0" w:color="auto"/>
            </w:tcBorders>
          </w:tcPr>
          <w:p w14:paraId="3F721604" w14:textId="77777777" w:rsidR="0035478D" w:rsidRPr="00320F26" w:rsidRDefault="0035478D" w:rsidP="00301171">
            <w:pPr>
              <w:jc w:val="center"/>
              <w:rPr>
                <w:sz w:val="20"/>
                <w:szCs w:val="20"/>
              </w:rPr>
            </w:pPr>
          </w:p>
        </w:tc>
        <w:tc>
          <w:tcPr>
            <w:tcW w:w="1288" w:type="dxa"/>
            <w:gridSpan w:val="2"/>
            <w:tcBorders>
              <w:top w:val="single" w:sz="4" w:space="0" w:color="auto"/>
              <w:left w:val="single" w:sz="4" w:space="0" w:color="auto"/>
              <w:bottom w:val="single" w:sz="4" w:space="0" w:color="auto"/>
              <w:right w:val="single" w:sz="4" w:space="0" w:color="auto"/>
            </w:tcBorders>
          </w:tcPr>
          <w:p w14:paraId="16C37F3B" w14:textId="77777777" w:rsidR="0035478D" w:rsidRPr="00320F26" w:rsidRDefault="0035478D" w:rsidP="00301171">
            <w:pPr>
              <w:jc w:val="center"/>
              <w:rPr>
                <w:sz w:val="20"/>
                <w:szCs w:val="20"/>
              </w:rPr>
            </w:pPr>
          </w:p>
        </w:tc>
      </w:tr>
      <w:tr w:rsidR="0035478D" w:rsidRPr="00320F26" w14:paraId="59BE85E6"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1D0ACF6D" w14:textId="77777777" w:rsidR="0035478D" w:rsidRPr="00320F26" w:rsidRDefault="0035478D" w:rsidP="00301171">
            <w:pPr>
              <w:jc w:val="center"/>
              <w:rPr>
                <w:sz w:val="20"/>
                <w:szCs w:val="20"/>
              </w:rPr>
            </w:pPr>
            <w:r w:rsidRPr="00320F26">
              <w:rPr>
                <w:sz w:val="20"/>
                <w:szCs w:val="20"/>
              </w:rPr>
              <w:t>CO4</w:t>
            </w:r>
          </w:p>
        </w:tc>
        <w:tc>
          <w:tcPr>
            <w:tcW w:w="810" w:type="dxa"/>
            <w:gridSpan w:val="2"/>
            <w:tcBorders>
              <w:top w:val="single" w:sz="4" w:space="0" w:color="auto"/>
              <w:left w:val="single" w:sz="4" w:space="0" w:color="auto"/>
              <w:bottom w:val="single" w:sz="4" w:space="0" w:color="auto"/>
              <w:right w:val="single" w:sz="4" w:space="0" w:color="auto"/>
            </w:tcBorders>
          </w:tcPr>
          <w:p w14:paraId="42C44FC8"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00357491"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DC5880A"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3E00A54D"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39D24FA4" w14:textId="77777777" w:rsidR="0035478D" w:rsidRPr="00320F26" w:rsidRDefault="0035478D" w:rsidP="00301171">
            <w:pPr>
              <w:jc w:val="center"/>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54462A28"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22CC29BC"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0D69C5AD"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2DD1300D" w14:textId="77777777" w:rsidR="0035478D" w:rsidRPr="00320F26" w:rsidRDefault="0035478D" w:rsidP="00301171">
            <w:pPr>
              <w:jc w:val="center"/>
              <w:rPr>
                <w:sz w:val="20"/>
                <w:szCs w:val="20"/>
              </w:rPr>
            </w:pPr>
            <w:r w:rsidRPr="00320F26">
              <w:rPr>
                <w:sz w:val="20"/>
                <w:szCs w:val="20"/>
              </w:rPr>
              <w:t>3</w:t>
            </w:r>
          </w:p>
        </w:tc>
        <w:tc>
          <w:tcPr>
            <w:tcW w:w="1288" w:type="dxa"/>
            <w:gridSpan w:val="2"/>
            <w:tcBorders>
              <w:top w:val="single" w:sz="4" w:space="0" w:color="auto"/>
              <w:left w:val="single" w:sz="4" w:space="0" w:color="auto"/>
              <w:bottom w:val="single" w:sz="4" w:space="0" w:color="auto"/>
              <w:right w:val="single" w:sz="4" w:space="0" w:color="auto"/>
            </w:tcBorders>
          </w:tcPr>
          <w:p w14:paraId="4D2D3106" w14:textId="77777777" w:rsidR="0035478D" w:rsidRPr="00320F26" w:rsidRDefault="0035478D" w:rsidP="00301171">
            <w:pPr>
              <w:jc w:val="center"/>
              <w:rPr>
                <w:sz w:val="20"/>
                <w:szCs w:val="20"/>
              </w:rPr>
            </w:pPr>
          </w:p>
        </w:tc>
      </w:tr>
      <w:tr w:rsidR="0035478D" w:rsidRPr="00320F26" w14:paraId="1BE47A33" w14:textId="77777777" w:rsidTr="007863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65" w:type="dxa"/>
            <w:tcBorders>
              <w:top w:val="single" w:sz="4" w:space="0" w:color="auto"/>
              <w:left w:val="single" w:sz="4" w:space="0" w:color="auto"/>
              <w:bottom w:val="single" w:sz="4" w:space="0" w:color="auto"/>
              <w:right w:val="single" w:sz="4" w:space="0" w:color="auto"/>
            </w:tcBorders>
          </w:tcPr>
          <w:p w14:paraId="7D23B6C5" w14:textId="77777777" w:rsidR="0035478D" w:rsidRPr="00320F26" w:rsidRDefault="0035478D" w:rsidP="00301171">
            <w:pPr>
              <w:jc w:val="center"/>
              <w:rPr>
                <w:sz w:val="20"/>
                <w:szCs w:val="20"/>
              </w:rPr>
            </w:pPr>
            <w:r w:rsidRPr="00320F26">
              <w:rPr>
                <w:sz w:val="20"/>
                <w:szCs w:val="20"/>
              </w:rPr>
              <w:t>CO5</w:t>
            </w:r>
          </w:p>
        </w:tc>
        <w:tc>
          <w:tcPr>
            <w:tcW w:w="810" w:type="dxa"/>
            <w:gridSpan w:val="2"/>
            <w:tcBorders>
              <w:top w:val="single" w:sz="4" w:space="0" w:color="auto"/>
              <w:left w:val="single" w:sz="4" w:space="0" w:color="auto"/>
              <w:bottom w:val="single" w:sz="4" w:space="0" w:color="auto"/>
              <w:right w:val="single" w:sz="4" w:space="0" w:color="auto"/>
            </w:tcBorders>
          </w:tcPr>
          <w:p w14:paraId="5E27AB2F" w14:textId="77777777" w:rsidR="0035478D" w:rsidRPr="00320F26" w:rsidRDefault="0035478D" w:rsidP="00301171">
            <w:pPr>
              <w:jc w:val="center"/>
              <w:rPr>
                <w:sz w:val="20"/>
                <w:szCs w:val="20"/>
              </w:rPr>
            </w:pPr>
            <w:r w:rsidRPr="00320F26">
              <w:rPr>
                <w:sz w:val="20"/>
                <w:szCs w:val="20"/>
              </w:rPr>
              <w:t>2</w:t>
            </w:r>
          </w:p>
        </w:tc>
        <w:tc>
          <w:tcPr>
            <w:tcW w:w="810" w:type="dxa"/>
            <w:gridSpan w:val="2"/>
            <w:tcBorders>
              <w:top w:val="single" w:sz="4" w:space="0" w:color="auto"/>
              <w:left w:val="single" w:sz="4" w:space="0" w:color="auto"/>
              <w:bottom w:val="single" w:sz="4" w:space="0" w:color="auto"/>
              <w:right w:val="single" w:sz="4" w:space="0" w:color="auto"/>
            </w:tcBorders>
          </w:tcPr>
          <w:p w14:paraId="32DF2196"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35184678"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7F542E4D"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5B812F77" w14:textId="77777777" w:rsidR="0035478D" w:rsidRPr="00320F26" w:rsidRDefault="0035478D" w:rsidP="00301171">
            <w:pPr>
              <w:jc w:val="center"/>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0606CCDD"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4DEDEB96"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3B73C743" w14:textId="77777777" w:rsidR="0035478D" w:rsidRPr="00320F26" w:rsidRDefault="0035478D" w:rsidP="00301171">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3B03326" w14:textId="77777777" w:rsidR="0035478D" w:rsidRPr="00320F26" w:rsidRDefault="0035478D" w:rsidP="00301171">
            <w:pPr>
              <w:jc w:val="center"/>
              <w:rPr>
                <w:sz w:val="20"/>
                <w:szCs w:val="20"/>
              </w:rPr>
            </w:pPr>
          </w:p>
        </w:tc>
        <w:tc>
          <w:tcPr>
            <w:tcW w:w="1288" w:type="dxa"/>
            <w:gridSpan w:val="2"/>
            <w:tcBorders>
              <w:top w:val="single" w:sz="4" w:space="0" w:color="auto"/>
              <w:left w:val="single" w:sz="4" w:space="0" w:color="auto"/>
              <w:bottom w:val="single" w:sz="4" w:space="0" w:color="auto"/>
              <w:right w:val="single" w:sz="4" w:space="0" w:color="auto"/>
            </w:tcBorders>
          </w:tcPr>
          <w:p w14:paraId="79A72286" w14:textId="77777777" w:rsidR="0035478D" w:rsidRPr="00320F26" w:rsidRDefault="0035478D" w:rsidP="00301171">
            <w:pPr>
              <w:jc w:val="center"/>
              <w:rPr>
                <w:sz w:val="20"/>
                <w:szCs w:val="20"/>
              </w:rPr>
            </w:pPr>
            <w:r w:rsidRPr="00320F26">
              <w:rPr>
                <w:sz w:val="20"/>
                <w:szCs w:val="20"/>
              </w:rPr>
              <w:t>1</w:t>
            </w:r>
          </w:p>
        </w:tc>
      </w:tr>
    </w:tbl>
    <w:p w14:paraId="1238AB8E"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5CAD5973" w14:textId="77777777" w:rsidTr="00301171">
        <w:trPr>
          <w:trHeight w:val="70"/>
        </w:trPr>
        <w:tc>
          <w:tcPr>
            <w:tcW w:w="734" w:type="dxa"/>
            <w:vMerge w:val="restart"/>
          </w:tcPr>
          <w:p w14:paraId="231A186A" w14:textId="77777777" w:rsidR="0035478D" w:rsidRPr="00320F26" w:rsidRDefault="0035478D" w:rsidP="00301171">
            <w:pPr>
              <w:rPr>
                <w:sz w:val="20"/>
                <w:szCs w:val="20"/>
              </w:rPr>
            </w:pPr>
          </w:p>
        </w:tc>
        <w:tc>
          <w:tcPr>
            <w:tcW w:w="4251" w:type="dxa"/>
            <w:gridSpan w:val="5"/>
          </w:tcPr>
          <w:p w14:paraId="3B276C55"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7273B9D7"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5518783" w14:textId="77777777" w:rsidTr="00301171">
        <w:trPr>
          <w:trHeight w:val="69"/>
        </w:trPr>
        <w:tc>
          <w:tcPr>
            <w:tcW w:w="734" w:type="dxa"/>
            <w:vMerge/>
          </w:tcPr>
          <w:p w14:paraId="014D83CC" w14:textId="77777777" w:rsidR="0035478D" w:rsidRPr="00320F26" w:rsidRDefault="0035478D" w:rsidP="00301171">
            <w:pPr>
              <w:rPr>
                <w:sz w:val="20"/>
                <w:szCs w:val="20"/>
              </w:rPr>
            </w:pPr>
          </w:p>
        </w:tc>
        <w:tc>
          <w:tcPr>
            <w:tcW w:w="843" w:type="dxa"/>
          </w:tcPr>
          <w:p w14:paraId="15C5D59F"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61A0E431" w14:textId="77777777" w:rsidR="0035478D" w:rsidRPr="00320F26" w:rsidRDefault="0035478D" w:rsidP="00301171">
            <w:pPr>
              <w:jc w:val="center"/>
              <w:rPr>
                <w:sz w:val="16"/>
                <w:szCs w:val="16"/>
              </w:rPr>
            </w:pPr>
            <w:r w:rsidRPr="00320F26">
              <w:rPr>
                <w:sz w:val="16"/>
                <w:szCs w:val="16"/>
              </w:rPr>
              <w:t>Case Study</w:t>
            </w:r>
          </w:p>
        </w:tc>
        <w:tc>
          <w:tcPr>
            <w:tcW w:w="844" w:type="dxa"/>
          </w:tcPr>
          <w:p w14:paraId="745F1050"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E01D3C8"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2726904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0D79A792" w14:textId="77777777" w:rsidR="0035478D" w:rsidRPr="00320F26" w:rsidRDefault="0035478D" w:rsidP="00301171">
            <w:pPr>
              <w:jc w:val="center"/>
              <w:rPr>
                <w:sz w:val="16"/>
                <w:szCs w:val="16"/>
              </w:rPr>
            </w:pPr>
            <w:r w:rsidRPr="00320F26">
              <w:rPr>
                <w:sz w:val="16"/>
                <w:szCs w:val="16"/>
              </w:rPr>
              <w:t>Quiz  Test</w:t>
            </w:r>
          </w:p>
        </w:tc>
        <w:tc>
          <w:tcPr>
            <w:tcW w:w="846" w:type="dxa"/>
          </w:tcPr>
          <w:p w14:paraId="0F1E5339" w14:textId="77777777" w:rsidR="0035478D" w:rsidRPr="00320F26" w:rsidRDefault="0035478D" w:rsidP="00301171">
            <w:pPr>
              <w:jc w:val="center"/>
              <w:rPr>
                <w:sz w:val="16"/>
                <w:szCs w:val="16"/>
              </w:rPr>
            </w:pPr>
            <w:r w:rsidRPr="00320F26">
              <w:rPr>
                <w:sz w:val="16"/>
                <w:szCs w:val="16"/>
              </w:rPr>
              <w:t>Written Test</w:t>
            </w:r>
          </w:p>
        </w:tc>
        <w:tc>
          <w:tcPr>
            <w:tcW w:w="847" w:type="dxa"/>
          </w:tcPr>
          <w:p w14:paraId="196B7A9D" w14:textId="77777777" w:rsidR="0035478D" w:rsidRPr="00320F26" w:rsidRDefault="0035478D" w:rsidP="00301171">
            <w:pPr>
              <w:jc w:val="center"/>
              <w:rPr>
                <w:sz w:val="16"/>
                <w:szCs w:val="16"/>
              </w:rPr>
            </w:pPr>
            <w:r w:rsidRPr="00320F26">
              <w:rPr>
                <w:sz w:val="16"/>
                <w:szCs w:val="16"/>
              </w:rPr>
              <w:t>Problem Solving</w:t>
            </w:r>
          </w:p>
        </w:tc>
        <w:tc>
          <w:tcPr>
            <w:tcW w:w="846" w:type="dxa"/>
          </w:tcPr>
          <w:p w14:paraId="4B4BA8C2" w14:textId="77777777" w:rsidR="0035478D" w:rsidRPr="00320F26" w:rsidRDefault="0035478D" w:rsidP="00301171">
            <w:pPr>
              <w:jc w:val="center"/>
              <w:rPr>
                <w:sz w:val="16"/>
                <w:szCs w:val="16"/>
              </w:rPr>
            </w:pPr>
            <w:r w:rsidRPr="00320F26">
              <w:rPr>
                <w:sz w:val="16"/>
                <w:szCs w:val="16"/>
              </w:rPr>
              <w:t>Assign-ment</w:t>
            </w:r>
          </w:p>
        </w:tc>
        <w:tc>
          <w:tcPr>
            <w:tcW w:w="857" w:type="dxa"/>
          </w:tcPr>
          <w:p w14:paraId="3095FE82" w14:textId="77777777" w:rsidR="0035478D" w:rsidRPr="00320F26" w:rsidRDefault="0035478D" w:rsidP="00301171">
            <w:pPr>
              <w:jc w:val="center"/>
              <w:rPr>
                <w:sz w:val="16"/>
                <w:szCs w:val="16"/>
              </w:rPr>
            </w:pPr>
            <w:r w:rsidRPr="00320F26">
              <w:rPr>
                <w:sz w:val="16"/>
                <w:szCs w:val="16"/>
              </w:rPr>
              <w:t>Presen-tation</w:t>
            </w:r>
          </w:p>
        </w:tc>
      </w:tr>
      <w:tr w:rsidR="0035478D" w:rsidRPr="00320F26" w14:paraId="0C7021F3" w14:textId="77777777" w:rsidTr="00301171">
        <w:trPr>
          <w:trHeight w:val="256"/>
        </w:trPr>
        <w:tc>
          <w:tcPr>
            <w:tcW w:w="734" w:type="dxa"/>
          </w:tcPr>
          <w:p w14:paraId="23C86E9B" w14:textId="77777777" w:rsidR="0035478D" w:rsidRPr="00320F26" w:rsidRDefault="0035478D" w:rsidP="00301171">
            <w:pPr>
              <w:jc w:val="center"/>
              <w:rPr>
                <w:sz w:val="20"/>
                <w:szCs w:val="20"/>
              </w:rPr>
            </w:pPr>
            <w:r w:rsidRPr="00320F26">
              <w:rPr>
                <w:sz w:val="20"/>
                <w:szCs w:val="20"/>
              </w:rPr>
              <w:t>CO1</w:t>
            </w:r>
          </w:p>
        </w:tc>
        <w:tc>
          <w:tcPr>
            <w:tcW w:w="843" w:type="dxa"/>
          </w:tcPr>
          <w:p w14:paraId="5B47E4C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01FC602" w14:textId="77777777" w:rsidR="0035478D" w:rsidRPr="00320F26" w:rsidRDefault="0035478D" w:rsidP="00301171">
            <w:pPr>
              <w:jc w:val="center"/>
              <w:rPr>
                <w:sz w:val="20"/>
                <w:szCs w:val="20"/>
              </w:rPr>
            </w:pPr>
          </w:p>
        </w:tc>
        <w:tc>
          <w:tcPr>
            <w:tcW w:w="844" w:type="dxa"/>
          </w:tcPr>
          <w:p w14:paraId="0DFC2B46" w14:textId="77777777" w:rsidR="0035478D" w:rsidRPr="00320F26" w:rsidRDefault="0035478D" w:rsidP="00301171">
            <w:pPr>
              <w:jc w:val="center"/>
              <w:rPr>
                <w:sz w:val="20"/>
                <w:szCs w:val="20"/>
              </w:rPr>
            </w:pPr>
          </w:p>
        </w:tc>
        <w:tc>
          <w:tcPr>
            <w:tcW w:w="883" w:type="dxa"/>
          </w:tcPr>
          <w:p w14:paraId="1E14C950" w14:textId="77777777" w:rsidR="0035478D" w:rsidRPr="00320F26" w:rsidRDefault="0035478D" w:rsidP="00301171">
            <w:pPr>
              <w:jc w:val="center"/>
              <w:rPr>
                <w:sz w:val="20"/>
                <w:szCs w:val="20"/>
              </w:rPr>
            </w:pPr>
          </w:p>
        </w:tc>
        <w:tc>
          <w:tcPr>
            <w:tcW w:w="841" w:type="dxa"/>
          </w:tcPr>
          <w:p w14:paraId="1E7BD45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F8DABA8" w14:textId="77777777" w:rsidR="0035478D" w:rsidRPr="00320F26" w:rsidRDefault="0035478D" w:rsidP="00301171">
            <w:pPr>
              <w:jc w:val="center"/>
              <w:rPr>
                <w:sz w:val="20"/>
                <w:szCs w:val="20"/>
              </w:rPr>
            </w:pPr>
          </w:p>
        </w:tc>
        <w:tc>
          <w:tcPr>
            <w:tcW w:w="846" w:type="dxa"/>
          </w:tcPr>
          <w:p w14:paraId="48FEF94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8AE5AA1" w14:textId="77777777" w:rsidR="0035478D" w:rsidRPr="00320F26" w:rsidRDefault="0035478D" w:rsidP="00301171">
            <w:pPr>
              <w:jc w:val="center"/>
              <w:rPr>
                <w:sz w:val="20"/>
                <w:szCs w:val="20"/>
              </w:rPr>
            </w:pPr>
          </w:p>
        </w:tc>
        <w:tc>
          <w:tcPr>
            <w:tcW w:w="846" w:type="dxa"/>
          </w:tcPr>
          <w:p w14:paraId="53D7CF05" w14:textId="77777777" w:rsidR="0035478D" w:rsidRPr="00320F26" w:rsidRDefault="0035478D" w:rsidP="00301171">
            <w:pPr>
              <w:jc w:val="center"/>
              <w:rPr>
                <w:sz w:val="20"/>
                <w:szCs w:val="20"/>
              </w:rPr>
            </w:pPr>
          </w:p>
        </w:tc>
        <w:tc>
          <w:tcPr>
            <w:tcW w:w="857" w:type="dxa"/>
          </w:tcPr>
          <w:p w14:paraId="192DC876"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3D9ADC8C" w14:textId="77777777" w:rsidTr="00301171">
        <w:trPr>
          <w:trHeight w:val="256"/>
        </w:trPr>
        <w:tc>
          <w:tcPr>
            <w:tcW w:w="734" w:type="dxa"/>
          </w:tcPr>
          <w:p w14:paraId="44D31AE7" w14:textId="77777777" w:rsidR="0035478D" w:rsidRPr="00320F26" w:rsidRDefault="0035478D" w:rsidP="00301171">
            <w:pPr>
              <w:jc w:val="center"/>
              <w:rPr>
                <w:sz w:val="20"/>
                <w:szCs w:val="20"/>
              </w:rPr>
            </w:pPr>
            <w:r w:rsidRPr="00320F26">
              <w:rPr>
                <w:sz w:val="20"/>
                <w:szCs w:val="20"/>
              </w:rPr>
              <w:t>CO2</w:t>
            </w:r>
          </w:p>
        </w:tc>
        <w:tc>
          <w:tcPr>
            <w:tcW w:w="843" w:type="dxa"/>
          </w:tcPr>
          <w:p w14:paraId="71BBEF8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1E0DF31" w14:textId="77777777" w:rsidR="0035478D" w:rsidRPr="00320F26" w:rsidRDefault="0035478D" w:rsidP="00301171">
            <w:pPr>
              <w:jc w:val="center"/>
              <w:rPr>
                <w:sz w:val="20"/>
                <w:szCs w:val="20"/>
              </w:rPr>
            </w:pPr>
          </w:p>
        </w:tc>
        <w:tc>
          <w:tcPr>
            <w:tcW w:w="844" w:type="dxa"/>
          </w:tcPr>
          <w:p w14:paraId="3ADF29D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E555BE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BB26562" w14:textId="77777777" w:rsidR="0035478D" w:rsidRPr="00320F26" w:rsidRDefault="0035478D" w:rsidP="00301171">
            <w:pPr>
              <w:jc w:val="center"/>
              <w:rPr>
                <w:sz w:val="20"/>
                <w:szCs w:val="20"/>
              </w:rPr>
            </w:pPr>
          </w:p>
        </w:tc>
        <w:tc>
          <w:tcPr>
            <w:tcW w:w="841" w:type="dxa"/>
          </w:tcPr>
          <w:p w14:paraId="15E8459C" w14:textId="77777777" w:rsidR="0035478D" w:rsidRPr="00320F26" w:rsidRDefault="0035478D" w:rsidP="00301171">
            <w:pPr>
              <w:jc w:val="center"/>
              <w:rPr>
                <w:sz w:val="20"/>
                <w:szCs w:val="20"/>
              </w:rPr>
            </w:pPr>
          </w:p>
        </w:tc>
        <w:tc>
          <w:tcPr>
            <w:tcW w:w="846" w:type="dxa"/>
          </w:tcPr>
          <w:p w14:paraId="0AC31F75" w14:textId="77777777" w:rsidR="0035478D" w:rsidRPr="00320F26" w:rsidRDefault="0035478D" w:rsidP="00301171">
            <w:pPr>
              <w:jc w:val="center"/>
              <w:rPr>
                <w:sz w:val="20"/>
                <w:szCs w:val="20"/>
              </w:rPr>
            </w:pPr>
          </w:p>
        </w:tc>
        <w:tc>
          <w:tcPr>
            <w:tcW w:w="847" w:type="dxa"/>
          </w:tcPr>
          <w:p w14:paraId="7A9A7E4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3EC5606"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CACD601" w14:textId="77777777" w:rsidR="0035478D" w:rsidRPr="00320F26" w:rsidRDefault="0035478D" w:rsidP="00301171">
            <w:pPr>
              <w:jc w:val="center"/>
              <w:rPr>
                <w:sz w:val="20"/>
                <w:szCs w:val="20"/>
              </w:rPr>
            </w:pPr>
          </w:p>
        </w:tc>
      </w:tr>
      <w:tr w:rsidR="0035478D" w:rsidRPr="00320F26" w14:paraId="46E28F57" w14:textId="77777777" w:rsidTr="00301171">
        <w:trPr>
          <w:trHeight w:val="256"/>
        </w:trPr>
        <w:tc>
          <w:tcPr>
            <w:tcW w:w="734" w:type="dxa"/>
          </w:tcPr>
          <w:p w14:paraId="790BCE2F" w14:textId="77777777" w:rsidR="0035478D" w:rsidRPr="00320F26" w:rsidRDefault="0035478D" w:rsidP="00301171">
            <w:pPr>
              <w:jc w:val="center"/>
              <w:rPr>
                <w:sz w:val="20"/>
                <w:szCs w:val="20"/>
              </w:rPr>
            </w:pPr>
            <w:r w:rsidRPr="00320F26">
              <w:rPr>
                <w:sz w:val="20"/>
                <w:szCs w:val="20"/>
              </w:rPr>
              <w:t>CO3</w:t>
            </w:r>
          </w:p>
        </w:tc>
        <w:tc>
          <w:tcPr>
            <w:tcW w:w="843" w:type="dxa"/>
          </w:tcPr>
          <w:p w14:paraId="54F1CD6B" w14:textId="77777777" w:rsidR="0035478D" w:rsidRPr="00320F26" w:rsidRDefault="0035478D" w:rsidP="00301171">
            <w:pPr>
              <w:jc w:val="center"/>
              <w:rPr>
                <w:sz w:val="20"/>
                <w:szCs w:val="20"/>
              </w:rPr>
            </w:pPr>
          </w:p>
        </w:tc>
        <w:tc>
          <w:tcPr>
            <w:tcW w:w="840" w:type="dxa"/>
          </w:tcPr>
          <w:p w14:paraId="5B6274E2"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B2AFB55" w14:textId="77777777" w:rsidR="0035478D" w:rsidRPr="00320F26" w:rsidRDefault="0035478D" w:rsidP="00301171">
            <w:pPr>
              <w:jc w:val="center"/>
              <w:rPr>
                <w:sz w:val="20"/>
                <w:szCs w:val="20"/>
              </w:rPr>
            </w:pPr>
          </w:p>
        </w:tc>
        <w:tc>
          <w:tcPr>
            <w:tcW w:w="883" w:type="dxa"/>
          </w:tcPr>
          <w:p w14:paraId="6AF8E80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9EA7A5B" w14:textId="77777777" w:rsidR="0035478D" w:rsidRPr="00320F26" w:rsidRDefault="0035478D" w:rsidP="00301171">
            <w:pPr>
              <w:jc w:val="center"/>
              <w:rPr>
                <w:sz w:val="20"/>
                <w:szCs w:val="20"/>
              </w:rPr>
            </w:pPr>
          </w:p>
        </w:tc>
        <w:tc>
          <w:tcPr>
            <w:tcW w:w="841" w:type="dxa"/>
          </w:tcPr>
          <w:p w14:paraId="6364F43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2F99ED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D4ECB03" w14:textId="77777777" w:rsidR="0035478D" w:rsidRPr="00320F26" w:rsidRDefault="0035478D" w:rsidP="00301171">
            <w:pPr>
              <w:jc w:val="center"/>
              <w:rPr>
                <w:sz w:val="20"/>
                <w:szCs w:val="20"/>
              </w:rPr>
            </w:pPr>
          </w:p>
        </w:tc>
        <w:tc>
          <w:tcPr>
            <w:tcW w:w="846" w:type="dxa"/>
          </w:tcPr>
          <w:p w14:paraId="42CEFB1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982B83C" w14:textId="77777777" w:rsidR="0035478D" w:rsidRPr="00320F26" w:rsidRDefault="0035478D" w:rsidP="00301171">
            <w:pPr>
              <w:jc w:val="center"/>
              <w:rPr>
                <w:sz w:val="20"/>
                <w:szCs w:val="20"/>
              </w:rPr>
            </w:pPr>
          </w:p>
        </w:tc>
      </w:tr>
      <w:tr w:rsidR="0035478D" w:rsidRPr="00320F26" w14:paraId="14EF1201" w14:textId="77777777" w:rsidTr="00301171">
        <w:trPr>
          <w:trHeight w:val="256"/>
        </w:trPr>
        <w:tc>
          <w:tcPr>
            <w:tcW w:w="734" w:type="dxa"/>
          </w:tcPr>
          <w:p w14:paraId="7CA1E99F" w14:textId="77777777" w:rsidR="0035478D" w:rsidRPr="00320F26" w:rsidRDefault="0035478D" w:rsidP="00301171">
            <w:pPr>
              <w:jc w:val="center"/>
              <w:rPr>
                <w:sz w:val="20"/>
                <w:szCs w:val="20"/>
              </w:rPr>
            </w:pPr>
            <w:r w:rsidRPr="00320F26">
              <w:rPr>
                <w:sz w:val="20"/>
                <w:szCs w:val="20"/>
              </w:rPr>
              <w:t>CO4</w:t>
            </w:r>
          </w:p>
        </w:tc>
        <w:tc>
          <w:tcPr>
            <w:tcW w:w="843" w:type="dxa"/>
          </w:tcPr>
          <w:p w14:paraId="6A8C83F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BAFFA8B" w14:textId="77777777" w:rsidR="0035478D" w:rsidRPr="00320F26" w:rsidRDefault="0035478D" w:rsidP="00301171">
            <w:pPr>
              <w:jc w:val="center"/>
              <w:rPr>
                <w:sz w:val="20"/>
                <w:szCs w:val="20"/>
              </w:rPr>
            </w:pPr>
          </w:p>
        </w:tc>
        <w:tc>
          <w:tcPr>
            <w:tcW w:w="844" w:type="dxa"/>
          </w:tcPr>
          <w:p w14:paraId="192B6F7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2607203" w14:textId="77777777" w:rsidR="0035478D" w:rsidRPr="00320F26" w:rsidRDefault="0035478D" w:rsidP="00301171">
            <w:pPr>
              <w:jc w:val="center"/>
              <w:rPr>
                <w:sz w:val="20"/>
                <w:szCs w:val="20"/>
              </w:rPr>
            </w:pPr>
          </w:p>
        </w:tc>
        <w:tc>
          <w:tcPr>
            <w:tcW w:w="841" w:type="dxa"/>
          </w:tcPr>
          <w:p w14:paraId="3902BD00" w14:textId="77777777" w:rsidR="0035478D" w:rsidRPr="00320F26" w:rsidRDefault="0035478D" w:rsidP="00301171">
            <w:pPr>
              <w:jc w:val="center"/>
              <w:rPr>
                <w:sz w:val="20"/>
                <w:szCs w:val="20"/>
              </w:rPr>
            </w:pPr>
          </w:p>
        </w:tc>
        <w:tc>
          <w:tcPr>
            <w:tcW w:w="841" w:type="dxa"/>
          </w:tcPr>
          <w:p w14:paraId="39196FA8" w14:textId="77777777" w:rsidR="0035478D" w:rsidRPr="00320F26" w:rsidRDefault="0035478D" w:rsidP="00301171">
            <w:pPr>
              <w:jc w:val="center"/>
              <w:rPr>
                <w:sz w:val="20"/>
                <w:szCs w:val="20"/>
              </w:rPr>
            </w:pPr>
          </w:p>
        </w:tc>
        <w:tc>
          <w:tcPr>
            <w:tcW w:w="846" w:type="dxa"/>
          </w:tcPr>
          <w:p w14:paraId="1FDD64E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B741EA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0C98DE5" w14:textId="77777777" w:rsidR="0035478D" w:rsidRPr="00320F26" w:rsidRDefault="0035478D" w:rsidP="00301171">
            <w:pPr>
              <w:jc w:val="center"/>
              <w:rPr>
                <w:sz w:val="20"/>
                <w:szCs w:val="20"/>
              </w:rPr>
            </w:pPr>
          </w:p>
        </w:tc>
        <w:tc>
          <w:tcPr>
            <w:tcW w:w="857" w:type="dxa"/>
          </w:tcPr>
          <w:p w14:paraId="4F5542C3" w14:textId="77777777" w:rsidR="0035478D" w:rsidRPr="00320F26" w:rsidRDefault="0035478D" w:rsidP="00301171">
            <w:pPr>
              <w:jc w:val="center"/>
              <w:rPr>
                <w:sz w:val="20"/>
                <w:szCs w:val="20"/>
              </w:rPr>
            </w:pPr>
          </w:p>
        </w:tc>
      </w:tr>
      <w:tr w:rsidR="0035478D" w:rsidRPr="00320F26" w14:paraId="1DA717A6" w14:textId="77777777" w:rsidTr="00301171">
        <w:trPr>
          <w:trHeight w:val="240"/>
        </w:trPr>
        <w:tc>
          <w:tcPr>
            <w:tcW w:w="734" w:type="dxa"/>
          </w:tcPr>
          <w:p w14:paraId="3292632A" w14:textId="77777777" w:rsidR="0035478D" w:rsidRPr="00320F26" w:rsidRDefault="0035478D" w:rsidP="00301171">
            <w:pPr>
              <w:jc w:val="center"/>
              <w:rPr>
                <w:sz w:val="20"/>
                <w:szCs w:val="20"/>
              </w:rPr>
            </w:pPr>
            <w:r w:rsidRPr="00320F26">
              <w:rPr>
                <w:sz w:val="20"/>
                <w:szCs w:val="20"/>
              </w:rPr>
              <w:t>CO5</w:t>
            </w:r>
          </w:p>
        </w:tc>
        <w:tc>
          <w:tcPr>
            <w:tcW w:w="843" w:type="dxa"/>
          </w:tcPr>
          <w:p w14:paraId="34F321F1" w14:textId="77777777" w:rsidR="0035478D" w:rsidRPr="00320F26" w:rsidRDefault="0035478D" w:rsidP="00301171">
            <w:pPr>
              <w:jc w:val="center"/>
              <w:rPr>
                <w:sz w:val="20"/>
                <w:szCs w:val="20"/>
              </w:rPr>
            </w:pPr>
          </w:p>
        </w:tc>
        <w:tc>
          <w:tcPr>
            <w:tcW w:w="840" w:type="dxa"/>
          </w:tcPr>
          <w:p w14:paraId="6E69F2AA"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18F54F9" w14:textId="77777777" w:rsidR="0035478D" w:rsidRPr="00320F26" w:rsidRDefault="0035478D" w:rsidP="00301171">
            <w:pPr>
              <w:jc w:val="center"/>
              <w:rPr>
                <w:sz w:val="20"/>
                <w:szCs w:val="20"/>
              </w:rPr>
            </w:pPr>
          </w:p>
        </w:tc>
        <w:tc>
          <w:tcPr>
            <w:tcW w:w="883" w:type="dxa"/>
          </w:tcPr>
          <w:p w14:paraId="22BBBFFB" w14:textId="77777777" w:rsidR="0035478D" w:rsidRPr="00320F26" w:rsidRDefault="0035478D" w:rsidP="00301171">
            <w:pPr>
              <w:jc w:val="center"/>
              <w:rPr>
                <w:sz w:val="20"/>
                <w:szCs w:val="20"/>
              </w:rPr>
            </w:pPr>
          </w:p>
        </w:tc>
        <w:tc>
          <w:tcPr>
            <w:tcW w:w="841" w:type="dxa"/>
          </w:tcPr>
          <w:p w14:paraId="17C0CCD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A7F009D" w14:textId="77777777" w:rsidR="0035478D" w:rsidRPr="00320F26" w:rsidRDefault="0035478D" w:rsidP="00301171">
            <w:pPr>
              <w:jc w:val="center"/>
              <w:rPr>
                <w:sz w:val="20"/>
                <w:szCs w:val="20"/>
              </w:rPr>
            </w:pPr>
          </w:p>
        </w:tc>
        <w:tc>
          <w:tcPr>
            <w:tcW w:w="846" w:type="dxa"/>
          </w:tcPr>
          <w:p w14:paraId="55475CD4" w14:textId="77777777" w:rsidR="0035478D" w:rsidRPr="00320F26" w:rsidRDefault="0035478D" w:rsidP="00301171">
            <w:pPr>
              <w:jc w:val="center"/>
              <w:rPr>
                <w:sz w:val="20"/>
                <w:szCs w:val="20"/>
              </w:rPr>
            </w:pPr>
          </w:p>
        </w:tc>
        <w:tc>
          <w:tcPr>
            <w:tcW w:w="847" w:type="dxa"/>
          </w:tcPr>
          <w:p w14:paraId="2DC10A08" w14:textId="77777777" w:rsidR="0035478D" w:rsidRPr="00320F26" w:rsidRDefault="0035478D" w:rsidP="00301171">
            <w:pPr>
              <w:jc w:val="center"/>
              <w:rPr>
                <w:sz w:val="20"/>
                <w:szCs w:val="20"/>
              </w:rPr>
            </w:pPr>
          </w:p>
        </w:tc>
        <w:tc>
          <w:tcPr>
            <w:tcW w:w="846" w:type="dxa"/>
          </w:tcPr>
          <w:p w14:paraId="61AAA6A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AC8350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C83D5A6" w14:textId="77777777" w:rsidR="0035478D" w:rsidRPr="00320F26" w:rsidRDefault="0035478D" w:rsidP="0035478D">
      <w:pPr>
        <w:pStyle w:val="Default"/>
        <w:spacing w:before="120"/>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48A82FD3"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p>
    <w:p w14:paraId="773F886B" w14:textId="77777777" w:rsidR="0035478D" w:rsidRPr="00320F26" w:rsidRDefault="0035478D" w:rsidP="0035478D">
      <w:pPr>
        <w:pStyle w:val="ListParagraph"/>
        <w:widowControl/>
        <w:numPr>
          <w:ilvl w:val="0"/>
          <w:numId w:val="152"/>
        </w:numPr>
        <w:tabs>
          <w:tab w:val="clear" w:pos="720"/>
        </w:tabs>
        <w:autoSpaceDE/>
        <w:autoSpaceDN/>
        <w:spacing w:before="0"/>
        <w:ind w:left="360"/>
        <w:jc w:val="both"/>
        <w:rPr>
          <w:sz w:val="20"/>
          <w:szCs w:val="20"/>
        </w:rPr>
      </w:pPr>
      <w:r w:rsidRPr="00320F26">
        <w:rPr>
          <w:sz w:val="20"/>
          <w:szCs w:val="20"/>
        </w:rPr>
        <w:t>William G. Zikmund, Business Research Methods; Latest edition, (New York: The Dryden Press, 2020).</w:t>
      </w:r>
    </w:p>
    <w:p w14:paraId="5B6157BF" w14:textId="77777777" w:rsidR="0035478D" w:rsidRPr="00320F26" w:rsidRDefault="0035478D" w:rsidP="0035478D">
      <w:pPr>
        <w:pStyle w:val="Default"/>
        <w:jc w:val="both"/>
        <w:rPr>
          <w:rFonts w:ascii="Times New Roman" w:hAnsi="Times New Roman" w:cs="Times New Roman"/>
          <w:b/>
          <w:color w:val="auto"/>
          <w:sz w:val="20"/>
          <w:szCs w:val="20"/>
        </w:rPr>
      </w:pPr>
      <w:r w:rsidRPr="00320F26">
        <w:rPr>
          <w:rFonts w:ascii="Times New Roman" w:hAnsi="Times New Roman" w:cs="Times New Roman"/>
          <w:b/>
          <w:bCs/>
          <w:color w:val="auto"/>
          <w:sz w:val="20"/>
          <w:szCs w:val="20"/>
        </w:rPr>
        <w:t xml:space="preserve">Reference Books: </w:t>
      </w:r>
    </w:p>
    <w:p w14:paraId="4070235D" w14:textId="77777777" w:rsidR="0035478D" w:rsidRPr="00320F26" w:rsidRDefault="0035478D" w:rsidP="0035478D">
      <w:pPr>
        <w:pStyle w:val="ListParagraph"/>
        <w:widowControl/>
        <w:numPr>
          <w:ilvl w:val="0"/>
          <w:numId w:val="152"/>
        </w:numPr>
        <w:tabs>
          <w:tab w:val="clear" w:pos="720"/>
        </w:tabs>
        <w:autoSpaceDE/>
        <w:autoSpaceDN/>
        <w:spacing w:before="0"/>
        <w:ind w:left="360"/>
        <w:jc w:val="both"/>
        <w:rPr>
          <w:sz w:val="20"/>
          <w:szCs w:val="20"/>
        </w:rPr>
      </w:pPr>
      <w:r w:rsidRPr="00320F26">
        <w:rPr>
          <w:sz w:val="20"/>
          <w:szCs w:val="20"/>
        </w:rPr>
        <w:t>Cooper and Schindler, Business Research Methods</w:t>
      </w:r>
      <w:r w:rsidRPr="00320F26">
        <w:rPr>
          <w:sz w:val="20"/>
          <w:szCs w:val="20"/>
        </w:rPr>
        <w:tab/>
      </w:r>
    </w:p>
    <w:p w14:paraId="29096C9F" w14:textId="77777777" w:rsidR="0035478D" w:rsidRPr="00320F26" w:rsidRDefault="0035478D" w:rsidP="0035478D">
      <w:pPr>
        <w:pStyle w:val="ListParagraph"/>
        <w:widowControl/>
        <w:numPr>
          <w:ilvl w:val="0"/>
          <w:numId w:val="152"/>
        </w:numPr>
        <w:tabs>
          <w:tab w:val="clear" w:pos="720"/>
        </w:tabs>
        <w:autoSpaceDE/>
        <w:autoSpaceDN/>
        <w:spacing w:before="0"/>
        <w:ind w:left="360"/>
        <w:jc w:val="both"/>
        <w:rPr>
          <w:sz w:val="20"/>
          <w:szCs w:val="20"/>
        </w:rPr>
      </w:pPr>
      <w:r w:rsidRPr="00320F26">
        <w:rPr>
          <w:sz w:val="20"/>
          <w:szCs w:val="20"/>
        </w:rPr>
        <w:t>Doing Case Study: Research for Business, Dawson and Bob</w:t>
      </w:r>
    </w:p>
    <w:p w14:paraId="6998CE53" w14:textId="77777777" w:rsidR="0035478D" w:rsidRPr="00320F26" w:rsidRDefault="0035478D" w:rsidP="0035478D">
      <w:pPr>
        <w:widowControl/>
        <w:numPr>
          <w:ilvl w:val="0"/>
          <w:numId w:val="152"/>
        </w:numPr>
        <w:tabs>
          <w:tab w:val="clear" w:pos="720"/>
        </w:tabs>
        <w:autoSpaceDE/>
        <w:autoSpaceDN/>
        <w:ind w:left="360"/>
        <w:jc w:val="both"/>
        <w:rPr>
          <w:sz w:val="20"/>
          <w:szCs w:val="20"/>
        </w:rPr>
      </w:pPr>
      <w:r w:rsidRPr="00320F26">
        <w:rPr>
          <w:sz w:val="20"/>
          <w:szCs w:val="20"/>
        </w:rPr>
        <w:t>Mark Saunders and others, Research Methods for Business Students</w:t>
      </w:r>
    </w:p>
    <w:p w14:paraId="23221897"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(50):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5E8E66EB" w14:textId="77777777" w:rsidTr="00301171">
        <w:trPr>
          <w:trHeight w:val="247"/>
          <w:jc w:val="center"/>
        </w:trPr>
        <w:tc>
          <w:tcPr>
            <w:tcW w:w="2178" w:type="dxa"/>
          </w:tcPr>
          <w:p w14:paraId="6E1611CC" w14:textId="77777777" w:rsidR="0035478D" w:rsidRPr="00320F26" w:rsidRDefault="0035478D" w:rsidP="00301171">
            <w:pPr>
              <w:jc w:val="center"/>
              <w:rPr>
                <w:sz w:val="20"/>
                <w:szCs w:val="20"/>
              </w:rPr>
            </w:pPr>
            <w:r w:rsidRPr="00320F26">
              <w:rPr>
                <w:sz w:val="20"/>
                <w:szCs w:val="20"/>
              </w:rPr>
              <w:t>Remember</w:t>
            </w:r>
          </w:p>
        </w:tc>
        <w:tc>
          <w:tcPr>
            <w:tcW w:w="2160" w:type="dxa"/>
          </w:tcPr>
          <w:p w14:paraId="5FB5C11C" w14:textId="77777777" w:rsidR="0035478D" w:rsidRPr="00320F26" w:rsidRDefault="0035478D" w:rsidP="00301171">
            <w:pPr>
              <w:jc w:val="center"/>
              <w:rPr>
                <w:sz w:val="20"/>
                <w:szCs w:val="20"/>
              </w:rPr>
            </w:pPr>
            <w:r w:rsidRPr="00320F26">
              <w:rPr>
                <w:sz w:val="20"/>
                <w:szCs w:val="20"/>
              </w:rPr>
              <w:t>05</w:t>
            </w:r>
          </w:p>
        </w:tc>
        <w:tc>
          <w:tcPr>
            <w:tcW w:w="2340" w:type="dxa"/>
          </w:tcPr>
          <w:p w14:paraId="5ABE2EB4" w14:textId="77777777" w:rsidR="0035478D" w:rsidRPr="00320F26" w:rsidRDefault="0035478D" w:rsidP="00301171">
            <w:pPr>
              <w:jc w:val="center"/>
              <w:rPr>
                <w:sz w:val="20"/>
                <w:szCs w:val="20"/>
              </w:rPr>
            </w:pPr>
            <w:r w:rsidRPr="00320F26">
              <w:rPr>
                <w:sz w:val="20"/>
                <w:szCs w:val="20"/>
              </w:rPr>
              <w:t>Analyze</w:t>
            </w:r>
          </w:p>
        </w:tc>
        <w:tc>
          <w:tcPr>
            <w:tcW w:w="2340" w:type="dxa"/>
          </w:tcPr>
          <w:p w14:paraId="4D129FEF" w14:textId="77777777" w:rsidR="0035478D" w:rsidRPr="00320F26" w:rsidRDefault="0035478D" w:rsidP="00301171">
            <w:pPr>
              <w:jc w:val="center"/>
              <w:rPr>
                <w:sz w:val="20"/>
                <w:szCs w:val="20"/>
              </w:rPr>
            </w:pPr>
            <w:r w:rsidRPr="00320F26">
              <w:rPr>
                <w:sz w:val="20"/>
                <w:szCs w:val="20"/>
              </w:rPr>
              <w:t>10</w:t>
            </w:r>
          </w:p>
        </w:tc>
      </w:tr>
      <w:tr w:rsidR="0035478D" w:rsidRPr="00320F26" w14:paraId="3F58CDCF" w14:textId="77777777" w:rsidTr="00301171">
        <w:trPr>
          <w:trHeight w:val="261"/>
          <w:jc w:val="center"/>
        </w:trPr>
        <w:tc>
          <w:tcPr>
            <w:tcW w:w="2178" w:type="dxa"/>
          </w:tcPr>
          <w:p w14:paraId="180F3012" w14:textId="77777777" w:rsidR="0035478D" w:rsidRPr="00320F26" w:rsidRDefault="0035478D" w:rsidP="00301171">
            <w:pPr>
              <w:jc w:val="center"/>
              <w:rPr>
                <w:sz w:val="20"/>
                <w:szCs w:val="20"/>
              </w:rPr>
            </w:pPr>
            <w:r w:rsidRPr="00320F26">
              <w:rPr>
                <w:sz w:val="20"/>
                <w:szCs w:val="20"/>
              </w:rPr>
              <w:t>Understand</w:t>
            </w:r>
          </w:p>
        </w:tc>
        <w:tc>
          <w:tcPr>
            <w:tcW w:w="2160" w:type="dxa"/>
          </w:tcPr>
          <w:p w14:paraId="19B3EF32" w14:textId="77777777" w:rsidR="0035478D" w:rsidRPr="00320F26" w:rsidRDefault="0035478D" w:rsidP="00301171">
            <w:pPr>
              <w:jc w:val="center"/>
              <w:rPr>
                <w:sz w:val="20"/>
                <w:szCs w:val="20"/>
              </w:rPr>
            </w:pPr>
            <w:r w:rsidRPr="00320F26">
              <w:rPr>
                <w:sz w:val="20"/>
                <w:szCs w:val="20"/>
              </w:rPr>
              <w:t>05</w:t>
            </w:r>
          </w:p>
        </w:tc>
        <w:tc>
          <w:tcPr>
            <w:tcW w:w="2340" w:type="dxa"/>
          </w:tcPr>
          <w:p w14:paraId="26EBFDAC" w14:textId="77777777" w:rsidR="0035478D" w:rsidRPr="00320F26" w:rsidRDefault="0035478D" w:rsidP="00301171">
            <w:pPr>
              <w:jc w:val="center"/>
              <w:rPr>
                <w:sz w:val="20"/>
                <w:szCs w:val="20"/>
              </w:rPr>
            </w:pPr>
            <w:r w:rsidRPr="00320F26">
              <w:rPr>
                <w:sz w:val="20"/>
                <w:szCs w:val="20"/>
              </w:rPr>
              <w:t>Evaluate</w:t>
            </w:r>
          </w:p>
        </w:tc>
        <w:tc>
          <w:tcPr>
            <w:tcW w:w="2340" w:type="dxa"/>
          </w:tcPr>
          <w:p w14:paraId="466F8547" w14:textId="77777777" w:rsidR="0035478D" w:rsidRPr="00320F26" w:rsidRDefault="0035478D" w:rsidP="00301171">
            <w:pPr>
              <w:jc w:val="center"/>
              <w:rPr>
                <w:sz w:val="20"/>
                <w:szCs w:val="20"/>
              </w:rPr>
            </w:pPr>
            <w:r w:rsidRPr="00320F26">
              <w:rPr>
                <w:sz w:val="20"/>
                <w:szCs w:val="20"/>
              </w:rPr>
              <w:t>10</w:t>
            </w:r>
          </w:p>
        </w:tc>
      </w:tr>
      <w:tr w:rsidR="0035478D" w:rsidRPr="00320F26" w14:paraId="32095903" w14:textId="77777777" w:rsidTr="00301171">
        <w:trPr>
          <w:trHeight w:val="247"/>
          <w:jc w:val="center"/>
        </w:trPr>
        <w:tc>
          <w:tcPr>
            <w:tcW w:w="2178" w:type="dxa"/>
          </w:tcPr>
          <w:p w14:paraId="4CDC4FF2" w14:textId="77777777" w:rsidR="0035478D" w:rsidRPr="00320F26" w:rsidRDefault="0035478D" w:rsidP="00301171">
            <w:pPr>
              <w:jc w:val="center"/>
              <w:rPr>
                <w:sz w:val="20"/>
                <w:szCs w:val="20"/>
              </w:rPr>
            </w:pPr>
            <w:r w:rsidRPr="00320F26">
              <w:rPr>
                <w:sz w:val="20"/>
                <w:szCs w:val="20"/>
              </w:rPr>
              <w:t>Apply</w:t>
            </w:r>
          </w:p>
        </w:tc>
        <w:tc>
          <w:tcPr>
            <w:tcW w:w="2160" w:type="dxa"/>
          </w:tcPr>
          <w:p w14:paraId="3AF3D746" w14:textId="77777777" w:rsidR="0035478D" w:rsidRPr="00320F26" w:rsidRDefault="0035478D" w:rsidP="00301171">
            <w:pPr>
              <w:jc w:val="center"/>
              <w:rPr>
                <w:sz w:val="20"/>
                <w:szCs w:val="20"/>
              </w:rPr>
            </w:pPr>
            <w:r w:rsidRPr="00320F26">
              <w:rPr>
                <w:sz w:val="20"/>
                <w:szCs w:val="20"/>
              </w:rPr>
              <w:t>10</w:t>
            </w:r>
          </w:p>
        </w:tc>
        <w:tc>
          <w:tcPr>
            <w:tcW w:w="2340" w:type="dxa"/>
          </w:tcPr>
          <w:p w14:paraId="37966289" w14:textId="77777777" w:rsidR="0035478D" w:rsidRPr="00320F26" w:rsidRDefault="0035478D" w:rsidP="00301171">
            <w:pPr>
              <w:jc w:val="center"/>
              <w:rPr>
                <w:sz w:val="20"/>
                <w:szCs w:val="20"/>
              </w:rPr>
            </w:pPr>
            <w:r w:rsidRPr="00320F26">
              <w:rPr>
                <w:sz w:val="20"/>
                <w:szCs w:val="20"/>
              </w:rPr>
              <w:t>Create</w:t>
            </w:r>
          </w:p>
        </w:tc>
        <w:tc>
          <w:tcPr>
            <w:tcW w:w="2340" w:type="dxa"/>
          </w:tcPr>
          <w:p w14:paraId="1F4EEDE6" w14:textId="77777777" w:rsidR="0035478D" w:rsidRPr="00320F26" w:rsidRDefault="0035478D" w:rsidP="00301171">
            <w:pPr>
              <w:jc w:val="center"/>
              <w:rPr>
                <w:sz w:val="20"/>
                <w:szCs w:val="20"/>
              </w:rPr>
            </w:pPr>
            <w:r w:rsidRPr="00320F26">
              <w:rPr>
                <w:sz w:val="20"/>
                <w:szCs w:val="20"/>
              </w:rPr>
              <w:t>10</w:t>
            </w:r>
          </w:p>
        </w:tc>
      </w:tr>
    </w:tbl>
    <w:p w14:paraId="7D50B08A" w14:textId="77777777" w:rsidR="0035478D" w:rsidRDefault="0035478D" w:rsidP="0035478D">
      <w:pPr>
        <w:rPr>
          <w:b/>
          <w:sz w:val="20"/>
          <w:szCs w:val="20"/>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8"/>
        <w:gridCol w:w="4860"/>
      </w:tblGrid>
      <w:tr w:rsidR="0035478D" w:rsidRPr="00320F26" w14:paraId="732EFE36" w14:textId="77777777" w:rsidTr="00301171">
        <w:trPr>
          <w:trHeight w:val="270"/>
        </w:trPr>
        <w:tc>
          <w:tcPr>
            <w:tcW w:w="4878" w:type="dxa"/>
          </w:tcPr>
          <w:p w14:paraId="1B918889"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BUS0410 512</w:t>
            </w:r>
            <w:r>
              <w:rPr>
                <w:sz w:val="20"/>
                <w:szCs w:val="20"/>
              </w:rPr>
              <w:t>4</w:t>
            </w:r>
          </w:p>
        </w:tc>
        <w:tc>
          <w:tcPr>
            <w:tcW w:w="4860" w:type="dxa"/>
          </w:tcPr>
          <w:p w14:paraId="392FA08C"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Advanced Research Methodology</w:t>
            </w:r>
            <w:r>
              <w:rPr>
                <w:sz w:val="20"/>
                <w:szCs w:val="20"/>
              </w:rPr>
              <w:t xml:space="preserve"> Lab</w:t>
            </w:r>
          </w:p>
        </w:tc>
      </w:tr>
      <w:tr w:rsidR="0035478D" w:rsidRPr="00320F26" w14:paraId="7BAB84CA" w14:textId="77777777" w:rsidTr="00301171">
        <w:trPr>
          <w:trHeight w:val="255"/>
        </w:trPr>
        <w:tc>
          <w:tcPr>
            <w:tcW w:w="4878" w:type="dxa"/>
          </w:tcPr>
          <w:p w14:paraId="6CDB5846" w14:textId="77777777" w:rsidR="0035478D" w:rsidRPr="00320F26" w:rsidRDefault="0035478D" w:rsidP="00301171">
            <w:pPr>
              <w:rPr>
                <w:sz w:val="20"/>
                <w:szCs w:val="20"/>
              </w:rPr>
            </w:pPr>
            <w:r w:rsidRPr="00320F26">
              <w:rPr>
                <w:b/>
                <w:sz w:val="20"/>
                <w:szCs w:val="20"/>
              </w:rPr>
              <w:t xml:space="preserve">Course Type: </w:t>
            </w:r>
            <w:r w:rsidRPr="00320F26">
              <w:rPr>
                <w:sz w:val="20"/>
                <w:szCs w:val="20"/>
              </w:rPr>
              <w:t>Core</w:t>
            </w:r>
          </w:p>
        </w:tc>
        <w:tc>
          <w:tcPr>
            <w:tcW w:w="4860" w:type="dxa"/>
          </w:tcPr>
          <w:p w14:paraId="35D65C9B"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 xml:space="preserve">st  </w:t>
            </w:r>
            <w:r w:rsidRPr="00320F26">
              <w:rPr>
                <w:sz w:val="20"/>
                <w:szCs w:val="20"/>
              </w:rPr>
              <w:t>semester</w:t>
            </w:r>
          </w:p>
        </w:tc>
      </w:tr>
      <w:tr w:rsidR="0035478D" w:rsidRPr="00320F26" w14:paraId="7071D8FC" w14:textId="77777777" w:rsidTr="00301171">
        <w:trPr>
          <w:trHeight w:val="255"/>
        </w:trPr>
        <w:tc>
          <w:tcPr>
            <w:tcW w:w="4878" w:type="dxa"/>
          </w:tcPr>
          <w:p w14:paraId="7E123B74"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860" w:type="dxa"/>
          </w:tcPr>
          <w:p w14:paraId="1C7FDDEF" w14:textId="77777777" w:rsidR="0035478D" w:rsidRPr="00320F26" w:rsidRDefault="0035478D" w:rsidP="00301171">
            <w:pPr>
              <w:rPr>
                <w:b/>
                <w:sz w:val="20"/>
                <w:szCs w:val="20"/>
              </w:rPr>
            </w:pPr>
            <w:r w:rsidRPr="00320F26">
              <w:rPr>
                <w:b/>
                <w:sz w:val="20"/>
                <w:szCs w:val="20"/>
              </w:rPr>
              <w:t xml:space="preserve">Prerequisite Course Code: </w:t>
            </w:r>
            <w:r w:rsidRPr="00320F26">
              <w:rPr>
                <w:sz w:val="20"/>
                <w:szCs w:val="20"/>
              </w:rPr>
              <w:t xml:space="preserve">None </w:t>
            </w:r>
          </w:p>
        </w:tc>
      </w:tr>
      <w:tr w:rsidR="0035478D" w:rsidRPr="00320F26" w14:paraId="45C8057A" w14:textId="77777777" w:rsidTr="00301171">
        <w:trPr>
          <w:trHeight w:val="270"/>
        </w:trPr>
        <w:tc>
          <w:tcPr>
            <w:tcW w:w="4878" w:type="dxa"/>
          </w:tcPr>
          <w:p w14:paraId="5A9E4078" w14:textId="77777777" w:rsidR="0035478D" w:rsidRPr="00320F26" w:rsidRDefault="0035478D" w:rsidP="00301171">
            <w:pPr>
              <w:rPr>
                <w:sz w:val="20"/>
                <w:szCs w:val="20"/>
              </w:rPr>
            </w:pPr>
            <w:r w:rsidRPr="00320F26">
              <w:rPr>
                <w:b/>
                <w:sz w:val="20"/>
                <w:szCs w:val="20"/>
              </w:rPr>
              <w:t>Contact Hours:</w:t>
            </w:r>
            <w:r w:rsidRPr="00320F26">
              <w:rPr>
                <w:sz w:val="20"/>
                <w:szCs w:val="20"/>
              </w:rPr>
              <w:t xml:space="preserve"> 02</w:t>
            </w:r>
          </w:p>
        </w:tc>
        <w:tc>
          <w:tcPr>
            <w:tcW w:w="4860" w:type="dxa"/>
          </w:tcPr>
          <w:p w14:paraId="041C1E6E"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w:t>
            </w:r>
            <w:r>
              <w:rPr>
                <w:sz w:val="20"/>
                <w:szCs w:val="20"/>
              </w:rPr>
              <w:t>1</w:t>
            </w:r>
          </w:p>
        </w:tc>
      </w:tr>
      <w:tr w:rsidR="0035478D" w:rsidRPr="00320F26" w14:paraId="30A66B9A" w14:textId="77777777" w:rsidTr="00301171">
        <w:trPr>
          <w:trHeight w:val="873"/>
        </w:trPr>
        <w:tc>
          <w:tcPr>
            <w:tcW w:w="9738" w:type="dxa"/>
            <w:gridSpan w:val="2"/>
          </w:tcPr>
          <w:p w14:paraId="2586F6E8"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5BAF71A"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advance knowledge about business research and its implications in the modern business field. </w:t>
            </w:r>
          </w:p>
        </w:tc>
      </w:tr>
      <w:tr w:rsidR="0035478D" w:rsidRPr="00320F26" w14:paraId="2C60629F" w14:textId="77777777" w:rsidTr="00301171">
        <w:trPr>
          <w:trHeight w:val="772"/>
        </w:trPr>
        <w:tc>
          <w:tcPr>
            <w:tcW w:w="9738" w:type="dxa"/>
            <w:gridSpan w:val="2"/>
          </w:tcPr>
          <w:p w14:paraId="7B7AAD89" w14:textId="77777777" w:rsidR="0035478D" w:rsidRPr="00D95720" w:rsidRDefault="0035478D" w:rsidP="00301171">
            <w:pPr>
              <w:rPr>
                <w:b/>
                <w:bCs/>
                <w:sz w:val="20"/>
                <w:szCs w:val="20"/>
              </w:rPr>
            </w:pPr>
            <w:r w:rsidRPr="00320F26">
              <w:rPr>
                <w:b/>
                <w:sz w:val="20"/>
                <w:szCs w:val="20"/>
              </w:rPr>
              <w:t xml:space="preserve">B: Course objectives: </w:t>
            </w:r>
            <w:r w:rsidRPr="00320F26">
              <w:rPr>
                <w:sz w:val="20"/>
                <w:szCs w:val="20"/>
              </w:rPr>
              <w:t>This course aims</w:t>
            </w:r>
            <w:r>
              <w:rPr>
                <w:sz w:val="20"/>
                <w:szCs w:val="20"/>
              </w:rPr>
              <w:t xml:space="preserve"> to </w:t>
            </w:r>
            <w:r w:rsidRPr="00D95720">
              <w:rPr>
                <w:sz w:val="20"/>
                <w:szCs w:val="20"/>
              </w:rPr>
              <w:t xml:space="preserve"> advance</w:t>
            </w:r>
            <w:r>
              <w:rPr>
                <w:sz w:val="20"/>
                <w:szCs w:val="20"/>
              </w:rPr>
              <w:t xml:space="preserve"> the </w:t>
            </w:r>
            <w:r w:rsidRPr="00D95720">
              <w:rPr>
                <w:sz w:val="20"/>
                <w:szCs w:val="20"/>
              </w:rPr>
              <w:t xml:space="preserve"> research applications through learning research tools and techniques and solving research problems; they will be able to learn huge comprehensive knowledge about advance research</w:t>
            </w:r>
            <w:r>
              <w:rPr>
                <w:sz w:val="20"/>
                <w:szCs w:val="20"/>
              </w:rPr>
              <w:t xml:space="preserve"> with SPSS, and   R progamming.</w:t>
            </w:r>
          </w:p>
        </w:tc>
      </w:tr>
    </w:tbl>
    <w:p w14:paraId="05EF7ED9" w14:textId="77777777" w:rsidR="0035478D" w:rsidRPr="005026A3" w:rsidRDefault="0035478D" w:rsidP="0035478D">
      <w:pPr>
        <w:tabs>
          <w:tab w:val="left" w:pos="360"/>
        </w:tabs>
        <w:jc w:val="both"/>
        <w:rPr>
          <w:bCs/>
          <w:smallCaps/>
          <w:sz w:val="18"/>
          <w:szCs w:val="18"/>
        </w:rPr>
      </w:pPr>
      <w:r w:rsidRPr="00F602D6">
        <w:rPr>
          <w:b/>
          <w:bCs/>
          <w:smallCaps/>
          <w:sz w:val="18"/>
          <w:szCs w:val="18"/>
        </w:rPr>
        <w:t>Course Title: Operations Research</w:t>
      </w:r>
      <w:r>
        <w:rPr>
          <w:b/>
          <w:bCs/>
          <w:smallCaps/>
          <w:sz w:val="18"/>
          <w:szCs w:val="18"/>
        </w:rPr>
        <w:t xml:space="preserve"> </w:t>
      </w:r>
      <w:r w:rsidRPr="005026A3">
        <w:rPr>
          <w:bCs/>
          <w:smallCaps/>
          <w:sz w:val="18"/>
          <w:szCs w:val="18"/>
        </w:rPr>
        <w:t>Credit Hours:</w:t>
      </w:r>
      <w:r>
        <w:rPr>
          <w:bCs/>
          <w:smallCaps/>
          <w:sz w:val="18"/>
          <w:szCs w:val="18"/>
        </w:rPr>
        <w:t xml:space="preserve">3 </w:t>
      </w:r>
    </w:p>
    <w:p w14:paraId="4FE1F6D0" w14:textId="77777777" w:rsidR="0035478D" w:rsidRPr="005026A3" w:rsidRDefault="0035478D" w:rsidP="0035478D">
      <w:pPr>
        <w:tabs>
          <w:tab w:val="left" w:pos="360"/>
        </w:tabs>
        <w:jc w:val="both"/>
        <w:rPr>
          <w:sz w:val="18"/>
          <w:szCs w:val="18"/>
        </w:rPr>
      </w:pPr>
      <w:r w:rsidRPr="005026A3">
        <w:rPr>
          <w:smallCaps/>
          <w:sz w:val="18"/>
          <w:szCs w:val="18"/>
        </w:rPr>
        <w:t>Course Contents:</w:t>
      </w:r>
      <w:r w:rsidRPr="005026A3">
        <w:rPr>
          <w:bCs/>
          <w:iCs/>
          <w:sz w:val="18"/>
          <w:szCs w:val="18"/>
        </w:rPr>
        <w:t xml:space="preserve"> Introduction to Operations Research:</w:t>
      </w:r>
      <w:r w:rsidRPr="005026A3">
        <w:rPr>
          <w:sz w:val="18"/>
          <w:szCs w:val="18"/>
        </w:rPr>
        <w:t xml:space="preserve"> Introduction, Historical Background, Scope of Operations Research , Features of Operations Research, Phases of Operations Research, Types of Operations Research Models, Operations Research Methodology, Operations Research Techniques and Tools , Structure of the Mathematical Model, Limitations of Operations Research.</w:t>
      </w:r>
    </w:p>
    <w:p w14:paraId="2AC67B4E" w14:textId="77777777" w:rsidR="0035478D" w:rsidRPr="005026A3" w:rsidRDefault="0035478D" w:rsidP="0035478D">
      <w:pPr>
        <w:tabs>
          <w:tab w:val="left" w:pos="360"/>
        </w:tabs>
        <w:jc w:val="both"/>
        <w:rPr>
          <w:sz w:val="18"/>
          <w:szCs w:val="18"/>
        </w:rPr>
      </w:pPr>
      <w:r w:rsidRPr="005026A3">
        <w:rPr>
          <w:bCs/>
          <w:iCs/>
          <w:sz w:val="18"/>
          <w:szCs w:val="18"/>
        </w:rPr>
        <w:t>Linear Programming:</w:t>
      </w:r>
      <w:r>
        <w:rPr>
          <w:bCs/>
          <w:iCs/>
          <w:sz w:val="18"/>
          <w:szCs w:val="18"/>
        </w:rPr>
        <w:t xml:space="preserve"> </w:t>
      </w:r>
      <w:r w:rsidRPr="005026A3">
        <w:rPr>
          <w:sz w:val="18"/>
          <w:szCs w:val="18"/>
        </w:rPr>
        <w:t>Introduction, Linear Programming Problem, Requirements of LPP, Mathematical Formulation of LPP, Case Studies of LPP, Graphical Methods to Solve Linear Programming Problems, Applications, Advantages, Limitations</w:t>
      </w:r>
      <w:r w:rsidRPr="005026A3">
        <w:rPr>
          <w:bCs/>
          <w:iCs/>
          <w:sz w:val="18"/>
          <w:szCs w:val="18"/>
        </w:rPr>
        <w:t>Graphical Analysis of Linear Programming Problems:</w:t>
      </w:r>
      <w:r w:rsidRPr="005026A3">
        <w:rPr>
          <w:sz w:val="18"/>
          <w:szCs w:val="18"/>
        </w:rPr>
        <w:t xml:space="preserve"> Introduction, Graphical Analysis, Some Basic Definitions, Graphical Methods to Solve LPP, Some Exceptional Cases, Important Geometric Properties of LPP</w:t>
      </w:r>
      <w:r w:rsidRPr="005026A3">
        <w:rPr>
          <w:bCs/>
          <w:iCs/>
          <w:sz w:val="18"/>
          <w:szCs w:val="18"/>
        </w:rPr>
        <w:t>Simplex Method:</w:t>
      </w:r>
      <w:r w:rsidRPr="005026A3">
        <w:rPr>
          <w:sz w:val="18"/>
          <w:szCs w:val="18"/>
        </w:rPr>
        <w:t xml:space="preserve"> Introduction, Standard Form of LPP, Fundamental theorem of LPP, Solution of LPP – Simplex Method, The Simplex Algorithm, Penalty Cost Method or Big M-method, Two Phase Method, Solved Problems on Minimization</w:t>
      </w:r>
    </w:p>
    <w:p w14:paraId="1B752ED6" w14:textId="77777777" w:rsidR="0035478D" w:rsidRPr="005026A3" w:rsidRDefault="0035478D" w:rsidP="0035478D">
      <w:pPr>
        <w:tabs>
          <w:tab w:val="left" w:pos="360"/>
        </w:tabs>
        <w:jc w:val="both"/>
        <w:rPr>
          <w:sz w:val="18"/>
          <w:szCs w:val="18"/>
        </w:rPr>
      </w:pPr>
      <w:r w:rsidRPr="005026A3">
        <w:rPr>
          <w:bCs/>
          <w:iCs/>
          <w:sz w:val="18"/>
          <w:szCs w:val="18"/>
        </w:rPr>
        <w:t>Duality in Linear Programming Problem:</w:t>
      </w:r>
      <w:r w:rsidRPr="005026A3">
        <w:rPr>
          <w:sz w:val="18"/>
          <w:szCs w:val="18"/>
        </w:rPr>
        <w:t xml:space="preserve"> Introduction, Importance of Duality Concepts, Formulation of Dual Problem, Economic Interpretation of Duality, Sensitivity Analysis</w:t>
      </w:r>
      <w:r w:rsidRPr="005026A3">
        <w:rPr>
          <w:bCs/>
          <w:iCs/>
          <w:sz w:val="18"/>
          <w:szCs w:val="18"/>
        </w:rPr>
        <w:t xml:space="preserve"> Transportation Problem:</w:t>
      </w:r>
      <w:r w:rsidRPr="005026A3">
        <w:rPr>
          <w:sz w:val="18"/>
          <w:szCs w:val="18"/>
        </w:rPr>
        <w:t xml:space="preserve"> Introduction, Formulation of Transportation Problem (TP), Transportation Algorithm (MODI Method), the Initial Basic Feasible Solution, Moving Towards Optimality.</w:t>
      </w:r>
    </w:p>
    <w:p w14:paraId="799296DD" w14:textId="77777777" w:rsidR="0035478D" w:rsidRPr="005026A3" w:rsidRDefault="0035478D" w:rsidP="0035478D">
      <w:pPr>
        <w:tabs>
          <w:tab w:val="left" w:pos="360"/>
        </w:tabs>
        <w:jc w:val="both"/>
        <w:rPr>
          <w:sz w:val="18"/>
          <w:szCs w:val="18"/>
        </w:rPr>
      </w:pPr>
      <w:r w:rsidRPr="005026A3">
        <w:rPr>
          <w:bCs/>
          <w:iCs/>
          <w:sz w:val="18"/>
          <w:szCs w:val="18"/>
        </w:rPr>
        <w:t>Assignment Problem:</w:t>
      </w:r>
      <w:r w:rsidRPr="005026A3">
        <w:rPr>
          <w:sz w:val="18"/>
          <w:szCs w:val="18"/>
        </w:rPr>
        <w:t xml:space="preserve"> Introduction, Mathematical Formulation of the Problem, Hungarian Method Algorithm, Routing Problem, Travelling Salesman Problem</w:t>
      </w:r>
    </w:p>
    <w:p w14:paraId="07B2954C" w14:textId="77777777" w:rsidR="0035478D" w:rsidRPr="005026A3" w:rsidRDefault="0035478D" w:rsidP="0035478D">
      <w:pPr>
        <w:tabs>
          <w:tab w:val="left" w:pos="360"/>
        </w:tabs>
        <w:jc w:val="both"/>
        <w:rPr>
          <w:sz w:val="18"/>
          <w:szCs w:val="18"/>
        </w:rPr>
      </w:pPr>
      <w:r w:rsidRPr="005026A3">
        <w:rPr>
          <w:bCs/>
          <w:iCs/>
          <w:sz w:val="18"/>
          <w:szCs w:val="18"/>
        </w:rPr>
        <w:t xml:space="preserve">Integer Programming Problem: </w:t>
      </w:r>
      <w:r w:rsidRPr="005026A3">
        <w:rPr>
          <w:sz w:val="18"/>
          <w:szCs w:val="18"/>
        </w:rPr>
        <w:t>Introduction, Types of Integer Programming Problems, Gomory’s All-IPP Method, All IPP Algorithm, Branch and Bound Technique.</w:t>
      </w:r>
    </w:p>
    <w:p w14:paraId="69164592" w14:textId="77777777" w:rsidR="0035478D" w:rsidRPr="005026A3" w:rsidRDefault="0035478D" w:rsidP="0035478D">
      <w:pPr>
        <w:tabs>
          <w:tab w:val="left" w:pos="360"/>
        </w:tabs>
        <w:jc w:val="both"/>
        <w:rPr>
          <w:sz w:val="18"/>
          <w:szCs w:val="18"/>
        </w:rPr>
      </w:pPr>
      <w:r w:rsidRPr="005026A3">
        <w:rPr>
          <w:bCs/>
          <w:iCs/>
          <w:sz w:val="18"/>
          <w:szCs w:val="18"/>
        </w:rPr>
        <w:t>Infinite Queuing Models:</w:t>
      </w:r>
      <w:r w:rsidRPr="005026A3">
        <w:rPr>
          <w:sz w:val="18"/>
          <w:szCs w:val="18"/>
        </w:rPr>
        <w:t xml:space="preserve"> Introduction, Queuing Theory, Operating Characteristics of a Queuing System, Constituents of a Queuing System, Service Facility, Queue Discipline.</w:t>
      </w:r>
    </w:p>
    <w:p w14:paraId="1677DE63" w14:textId="77777777" w:rsidR="0035478D" w:rsidRPr="005026A3" w:rsidRDefault="0035478D" w:rsidP="0035478D">
      <w:pPr>
        <w:tabs>
          <w:tab w:val="left" w:pos="360"/>
        </w:tabs>
        <w:jc w:val="both"/>
        <w:rPr>
          <w:sz w:val="18"/>
          <w:szCs w:val="18"/>
        </w:rPr>
      </w:pPr>
      <w:r w:rsidRPr="005026A3">
        <w:rPr>
          <w:bCs/>
          <w:iCs/>
          <w:sz w:val="18"/>
          <w:szCs w:val="18"/>
        </w:rPr>
        <w:lastRenderedPageBreak/>
        <w:t>Mathematical Analysis of Queuing Theory:</w:t>
      </w:r>
      <w:r w:rsidRPr="005026A3">
        <w:rPr>
          <w:sz w:val="18"/>
          <w:szCs w:val="18"/>
        </w:rPr>
        <w:t xml:space="preserve"> Introduction, Mathematical Analysis of Queuing Process, Properties of Queuing System, Notations, Service System, Single Channel Models, Multiple Service Channels, Erlang Family of Distribution of Service Times, Applications of Queuing Theory, Limitations of Queuing. </w:t>
      </w:r>
    </w:p>
    <w:p w14:paraId="0F9B4878" w14:textId="77777777" w:rsidR="0035478D" w:rsidRPr="005026A3" w:rsidRDefault="0035478D" w:rsidP="0035478D">
      <w:pPr>
        <w:tabs>
          <w:tab w:val="left" w:pos="360"/>
        </w:tabs>
        <w:jc w:val="both"/>
        <w:rPr>
          <w:sz w:val="18"/>
          <w:szCs w:val="18"/>
        </w:rPr>
      </w:pPr>
      <w:r w:rsidRPr="005026A3">
        <w:rPr>
          <w:sz w:val="18"/>
          <w:szCs w:val="18"/>
        </w:rPr>
        <w:t>Theory</w:t>
      </w:r>
      <w:r w:rsidRPr="005026A3">
        <w:rPr>
          <w:bCs/>
          <w:iCs/>
          <w:sz w:val="18"/>
          <w:szCs w:val="18"/>
        </w:rPr>
        <w:t xml:space="preserve"> Finite Queuing Models:</w:t>
      </w:r>
      <w:r w:rsidRPr="005026A3">
        <w:rPr>
          <w:sz w:val="18"/>
          <w:szCs w:val="18"/>
        </w:rPr>
        <w:t xml:space="preserve"> Introduction, Finite Queuing Models.</w:t>
      </w:r>
    </w:p>
    <w:p w14:paraId="5337E887" w14:textId="77777777" w:rsidR="0035478D" w:rsidRDefault="0035478D" w:rsidP="0035478D">
      <w:pPr>
        <w:rPr>
          <w:sz w:val="18"/>
          <w:szCs w:val="18"/>
        </w:rPr>
      </w:pPr>
      <w:r w:rsidRPr="005026A3">
        <w:rPr>
          <w:bCs/>
          <w:iCs/>
          <w:sz w:val="18"/>
          <w:szCs w:val="18"/>
        </w:rPr>
        <w:t>Simulation:</w:t>
      </w:r>
      <w:r w:rsidRPr="005026A3">
        <w:rPr>
          <w:sz w:val="18"/>
          <w:szCs w:val="18"/>
        </w:rPr>
        <w:t xml:space="preserve"> Introduction, Methodology of Simulation, Basic Concepts, Simulation Procedure, Application of Simulation</w:t>
      </w:r>
    </w:p>
    <w:p w14:paraId="22E06114" w14:textId="77777777" w:rsidR="0035478D" w:rsidRPr="005026A3" w:rsidRDefault="0035478D" w:rsidP="0035478D">
      <w:pPr>
        <w:tabs>
          <w:tab w:val="left" w:pos="360"/>
        </w:tabs>
        <w:rPr>
          <w:sz w:val="18"/>
          <w:szCs w:val="18"/>
        </w:rPr>
      </w:pPr>
      <w:r w:rsidRPr="005026A3">
        <w:rPr>
          <w:smallCaps/>
          <w:sz w:val="18"/>
          <w:szCs w:val="18"/>
        </w:rPr>
        <w:t>Recommended Materials:</w:t>
      </w:r>
      <w:r w:rsidRPr="005026A3">
        <w:rPr>
          <w:bCs/>
          <w:sz w:val="18"/>
          <w:szCs w:val="18"/>
        </w:rPr>
        <w:t xml:space="preserve"> </w:t>
      </w:r>
      <w:r>
        <w:rPr>
          <w:bCs/>
          <w:sz w:val="18"/>
          <w:szCs w:val="18"/>
        </w:rPr>
        <w:t xml:space="preserve">The </w:t>
      </w:r>
      <w:r w:rsidRPr="005026A3">
        <w:rPr>
          <w:bCs/>
          <w:sz w:val="18"/>
          <w:szCs w:val="18"/>
        </w:rPr>
        <w:t>Course instructor will provide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740"/>
      </w:tblGrid>
      <w:tr w:rsidR="0035478D" w:rsidRPr="00320F26" w14:paraId="0F4E2DDF" w14:textId="77777777" w:rsidTr="00301171">
        <w:tc>
          <w:tcPr>
            <w:tcW w:w="4575" w:type="dxa"/>
          </w:tcPr>
          <w:p w14:paraId="32957E33"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w:t>
            </w:r>
            <w:r w:rsidRPr="00320F26">
              <w:rPr>
                <w:sz w:val="20"/>
                <w:szCs w:val="20"/>
                <w:lang w:val="en-GB"/>
              </w:rPr>
              <w:t>BUS0410 5125</w:t>
            </w:r>
          </w:p>
        </w:tc>
        <w:tc>
          <w:tcPr>
            <w:tcW w:w="4740" w:type="dxa"/>
          </w:tcPr>
          <w:p w14:paraId="2C17275F"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 xml:space="preserve"> Applied</w:t>
            </w:r>
            <w:r w:rsidRPr="00320F26">
              <w:rPr>
                <w:sz w:val="20"/>
                <w:szCs w:val="20"/>
              </w:rPr>
              <w:t xml:space="preserve"> Econometrics</w:t>
            </w:r>
          </w:p>
        </w:tc>
      </w:tr>
      <w:tr w:rsidR="0035478D" w:rsidRPr="00320F26" w14:paraId="016F5DA5" w14:textId="77777777" w:rsidTr="00301171">
        <w:tc>
          <w:tcPr>
            <w:tcW w:w="4575" w:type="dxa"/>
          </w:tcPr>
          <w:p w14:paraId="45428CFE"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4740" w:type="dxa"/>
          </w:tcPr>
          <w:p w14:paraId="2527C2F8"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1st semester</w:t>
            </w:r>
          </w:p>
        </w:tc>
      </w:tr>
      <w:tr w:rsidR="0035478D" w:rsidRPr="00320F26" w14:paraId="6A3F6D60" w14:textId="77777777" w:rsidTr="00301171">
        <w:tc>
          <w:tcPr>
            <w:tcW w:w="4575" w:type="dxa"/>
          </w:tcPr>
          <w:p w14:paraId="2868233D"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740" w:type="dxa"/>
          </w:tcPr>
          <w:p w14:paraId="3E1C99A7" w14:textId="77777777" w:rsidR="0035478D" w:rsidRPr="00320F26" w:rsidRDefault="0035478D" w:rsidP="00301171">
            <w:pPr>
              <w:rPr>
                <w:b/>
                <w:sz w:val="20"/>
                <w:szCs w:val="20"/>
              </w:rPr>
            </w:pPr>
            <w:r w:rsidRPr="00320F26">
              <w:rPr>
                <w:b/>
                <w:sz w:val="20"/>
                <w:szCs w:val="20"/>
              </w:rPr>
              <w:t xml:space="preserve">Prerequisite Course Code: </w:t>
            </w:r>
          </w:p>
        </w:tc>
      </w:tr>
      <w:tr w:rsidR="0035478D" w:rsidRPr="00320F26" w14:paraId="00A94E17" w14:textId="77777777" w:rsidTr="00301171">
        <w:tc>
          <w:tcPr>
            <w:tcW w:w="4575" w:type="dxa"/>
          </w:tcPr>
          <w:p w14:paraId="1E53EBF8" w14:textId="77777777" w:rsidR="0035478D" w:rsidRPr="00320F26" w:rsidRDefault="0035478D" w:rsidP="00301171">
            <w:pPr>
              <w:rPr>
                <w:sz w:val="20"/>
                <w:szCs w:val="20"/>
              </w:rPr>
            </w:pPr>
            <w:r w:rsidRPr="00320F26">
              <w:rPr>
                <w:b/>
                <w:sz w:val="20"/>
                <w:szCs w:val="20"/>
              </w:rPr>
              <w:t>Contact Hours:</w:t>
            </w:r>
            <w:r w:rsidRPr="00320F26">
              <w:rPr>
                <w:sz w:val="20"/>
                <w:szCs w:val="20"/>
              </w:rPr>
              <w:t xml:space="preserve"> 02</w:t>
            </w:r>
          </w:p>
        </w:tc>
        <w:tc>
          <w:tcPr>
            <w:tcW w:w="4740" w:type="dxa"/>
          </w:tcPr>
          <w:p w14:paraId="149058BF"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02</w:t>
            </w:r>
          </w:p>
        </w:tc>
      </w:tr>
      <w:tr w:rsidR="0035478D" w:rsidRPr="00320F26" w14:paraId="39F0DE2D" w14:textId="77777777" w:rsidTr="00301171">
        <w:tc>
          <w:tcPr>
            <w:tcW w:w="9315" w:type="dxa"/>
            <w:gridSpan w:val="2"/>
          </w:tcPr>
          <w:p w14:paraId="7A256C65"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08BC46B2"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provide the students basic conceptual and practical skills of econometrics. It will help them conducting research and data analytics. </w:t>
            </w:r>
          </w:p>
        </w:tc>
      </w:tr>
      <w:tr w:rsidR="0035478D" w:rsidRPr="00320F26" w14:paraId="1EA12A63" w14:textId="77777777" w:rsidTr="00301171">
        <w:tc>
          <w:tcPr>
            <w:tcW w:w="9315" w:type="dxa"/>
            <w:gridSpan w:val="2"/>
          </w:tcPr>
          <w:p w14:paraId="68883112"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4BCF7FBE" w14:textId="77777777" w:rsidR="0035478D" w:rsidRPr="00320F26" w:rsidRDefault="0035478D" w:rsidP="00301171">
            <w:pPr>
              <w:ind w:left="288" w:hanging="288"/>
              <w:rPr>
                <w:sz w:val="20"/>
                <w:szCs w:val="20"/>
              </w:rPr>
            </w:pPr>
            <w:r w:rsidRPr="00320F26">
              <w:rPr>
                <w:sz w:val="20"/>
                <w:szCs w:val="20"/>
              </w:rPr>
              <w:t>(i)  familiarize students with an intuitive understanding of the econometrics techniques</w:t>
            </w:r>
          </w:p>
          <w:p w14:paraId="72646DB1" w14:textId="77777777" w:rsidR="0035478D" w:rsidRPr="00320F26" w:rsidRDefault="0035478D" w:rsidP="00301171">
            <w:pPr>
              <w:ind w:left="288" w:hanging="288"/>
              <w:rPr>
                <w:sz w:val="20"/>
                <w:szCs w:val="20"/>
              </w:rPr>
            </w:pPr>
            <w:r w:rsidRPr="00320F26">
              <w:rPr>
                <w:sz w:val="20"/>
                <w:szCs w:val="20"/>
              </w:rPr>
              <w:t>(ii) make them aware how to apply econometrics techniques as well software to test theories/hypothesis/topical issues involved in business.</w:t>
            </w:r>
          </w:p>
          <w:p w14:paraId="11D11F0F" w14:textId="77777777" w:rsidR="0035478D" w:rsidRPr="00320F26" w:rsidRDefault="0035478D" w:rsidP="00301171">
            <w:pPr>
              <w:tabs>
                <w:tab w:val="left" w:pos="360"/>
              </w:tabs>
              <w:suppressAutoHyphens/>
              <w:ind w:left="288" w:hanging="288"/>
              <w:jc w:val="both"/>
              <w:rPr>
                <w:sz w:val="20"/>
                <w:szCs w:val="20"/>
              </w:rPr>
            </w:pPr>
            <w:r w:rsidRPr="00320F26">
              <w:rPr>
                <w:sz w:val="20"/>
                <w:szCs w:val="20"/>
              </w:rPr>
              <w:t>(iii) make them aware how to interpret the technical statistical result intuitively relating them to business to make the result the plausible to the relatively nontechnical practitioners and policymakers</w:t>
            </w:r>
          </w:p>
        </w:tc>
      </w:tr>
    </w:tbl>
    <w:p w14:paraId="6DAF29CB" w14:textId="77777777" w:rsidR="0035478D" w:rsidRPr="00320F26" w:rsidRDefault="0035478D" w:rsidP="0035478D">
      <w:pPr>
        <w:rPr>
          <w:b/>
          <w:sz w:val="20"/>
          <w:szCs w:val="20"/>
        </w:rPr>
      </w:pPr>
      <w:r w:rsidRPr="00320F26">
        <w:rPr>
          <w:b/>
          <w:sz w:val="20"/>
          <w:szCs w:val="20"/>
        </w:rPr>
        <w:t xml:space="preserve">C: Course Contents:  </w:t>
      </w:r>
    </w:p>
    <w:p w14:paraId="73E33200" w14:textId="77777777" w:rsidR="0035478D" w:rsidRPr="00320F26" w:rsidRDefault="0035478D" w:rsidP="0035478D">
      <w:pPr>
        <w:rPr>
          <w:b/>
          <w:sz w:val="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8"/>
      </w:tblGrid>
      <w:tr w:rsidR="0035478D" w:rsidRPr="00320F26" w14:paraId="62CC6DA3" w14:textId="77777777" w:rsidTr="00301171">
        <w:tc>
          <w:tcPr>
            <w:tcW w:w="9558" w:type="dxa"/>
          </w:tcPr>
          <w:p w14:paraId="6E022182" w14:textId="77777777" w:rsidR="0035478D" w:rsidRPr="00320F26" w:rsidRDefault="0035478D" w:rsidP="00301171">
            <w:pPr>
              <w:rPr>
                <w:bCs/>
                <w:sz w:val="20"/>
                <w:szCs w:val="20"/>
              </w:rPr>
            </w:pPr>
            <w:r w:rsidRPr="00320F26">
              <w:rPr>
                <w:b/>
                <w:bCs/>
                <w:sz w:val="20"/>
                <w:szCs w:val="20"/>
              </w:rPr>
              <w:t>Introductory aspects:</w:t>
            </w:r>
            <w:r w:rsidRPr="00320F26">
              <w:rPr>
                <w:sz w:val="20"/>
                <w:szCs w:val="20"/>
              </w:rPr>
              <w:t xml:space="preserve"> The Nature of Econometrics and Economic Data: What Is Econometrics?  Steps in Empirical Economic Analysis The Structure of Economic Data , Cross-Sectional Data 5, Time Series Data, Pooled Cross Sections , Panel or Longitudinal Data , A Comment on Data Structures, Causality and the Notion of Ceteris Paribus in Econometric Analysis</w:t>
            </w:r>
          </w:p>
        </w:tc>
      </w:tr>
      <w:tr w:rsidR="0035478D" w:rsidRPr="00320F26" w14:paraId="55C1A0DB" w14:textId="77777777" w:rsidTr="00301171">
        <w:tc>
          <w:tcPr>
            <w:tcW w:w="9558" w:type="dxa"/>
          </w:tcPr>
          <w:p w14:paraId="5796F854" w14:textId="77777777" w:rsidR="0035478D" w:rsidRPr="00320F26" w:rsidRDefault="0035478D" w:rsidP="00301171">
            <w:pPr>
              <w:tabs>
                <w:tab w:val="left" w:pos="360"/>
              </w:tabs>
              <w:jc w:val="both"/>
              <w:rPr>
                <w:bCs/>
                <w:sz w:val="20"/>
                <w:szCs w:val="20"/>
              </w:rPr>
            </w:pPr>
            <w:r w:rsidRPr="00320F26">
              <w:rPr>
                <w:rStyle w:val="fontstyle21"/>
                <w:sz w:val="20"/>
                <w:szCs w:val="20"/>
              </w:rPr>
              <w:t xml:space="preserve"> </w:t>
            </w:r>
            <w:r w:rsidRPr="00320F26">
              <w:rPr>
                <w:b/>
                <w:bCs/>
                <w:sz w:val="20"/>
                <w:szCs w:val="20"/>
              </w:rPr>
              <w:t>The Simple Regression Model</w:t>
            </w:r>
            <w:r w:rsidRPr="00320F26">
              <w:rPr>
                <w:sz w:val="20"/>
                <w:szCs w:val="20"/>
              </w:rPr>
              <w:t xml:space="preserve">: Definition of the Simple Regression Model ; Deriving the Ordinary Least Squares Estimates Properties of OLS on Any Sample of Data ; Fitted Values and Residuals ;Algebraic Properties of OLS Statistics ; Goodness-of-Fit ; Units of Measurement and Functional Form ; The Effects of Changing </w:t>
            </w:r>
          </w:p>
        </w:tc>
      </w:tr>
      <w:tr w:rsidR="0035478D" w:rsidRPr="00320F26" w14:paraId="6B4A0D91" w14:textId="77777777" w:rsidTr="00301171">
        <w:tc>
          <w:tcPr>
            <w:tcW w:w="9558" w:type="dxa"/>
          </w:tcPr>
          <w:p w14:paraId="0044D272" w14:textId="77777777" w:rsidR="0035478D" w:rsidRPr="00320F26" w:rsidRDefault="0035478D" w:rsidP="00301171">
            <w:pPr>
              <w:rPr>
                <w:sz w:val="20"/>
                <w:szCs w:val="20"/>
              </w:rPr>
            </w:pPr>
            <w:r w:rsidRPr="00320F26">
              <w:rPr>
                <w:sz w:val="20"/>
                <w:szCs w:val="20"/>
              </w:rPr>
              <w:t>The Simple Regression Model: Units of Measurement on OLS Statistics ; Incorporating Nonlinearities in Simple Regression ; The Meaning of “Linear” Regression ; Expected Values and Variances of the OLS Estimators ; Unbiasedness of OLS; Variances of the OLS Estimators ; Estimating the Error Variance ; Regression through the Origin and Regression on a Constant.</w:t>
            </w:r>
          </w:p>
        </w:tc>
      </w:tr>
      <w:tr w:rsidR="0035478D" w:rsidRPr="00320F26" w14:paraId="3984661D" w14:textId="77777777" w:rsidTr="00301171">
        <w:tc>
          <w:tcPr>
            <w:tcW w:w="9558" w:type="dxa"/>
          </w:tcPr>
          <w:p w14:paraId="12F76FB0" w14:textId="77777777" w:rsidR="0035478D" w:rsidRPr="00320F26" w:rsidRDefault="0035478D" w:rsidP="00301171">
            <w:pPr>
              <w:rPr>
                <w:sz w:val="20"/>
                <w:szCs w:val="20"/>
              </w:rPr>
            </w:pPr>
            <w:r w:rsidRPr="00320F26">
              <w:rPr>
                <w:b/>
                <w:bCs/>
                <w:sz w:val="20"/>
                <w:szCs w:val="20"/>
              </w:rPr>
              <w:t>Multiple Regression Analysis</w:t>
            </w:r>
            <w:r w:rsidRPr="00320F26">
              <w:rPr>
                <w:sz w:val="20"/>
                <w:szCs w:val="20"/>
              </w:rPr>
              <w:t xml:space="preserve">: Estimation: Motivation for Multiple Regression ; The Model with Two Independent Variables ; The Model with k Independent Variables ; Mechanics and Interpretation of Ordinary Least Squares ; Obtaining the OLS Estimates ; Interpreting the OLS Regression Equation ; On the Meaning of “Holding Other Factors Fixed” in Multiple Regression ; Changing More Than One Independent Variable Simultaneously ; OLS Fitted Values and Residuals ; A “Partialling Out” Interpretation of Multiple Regression ; </w:t>
            </w:r>
          </w:p>
        </w:tc>
      </w:tr>
      <w:tr w:rsidR="0035478D" w:rsidRPr="00320F26" w14:paraId="0061908B" w14:textId="77777777" w:rsidTr="00301171">
        <w:tc>
          <w:tcPr>
            <w:tcW w:w="9558" w:type="dxa"/>
          </w:tcPr>
          <w:p w14:paraId="274E42B3" w14:textId="77777777" w:rsidR="0035478D" w:rsidRPr="00320F26" w:rsidRDefault="0035478D" w:rsidP="00301171">
            <w:pPr>
              <w:rPr>
                <w:sz w:val="20"/>
                <w:szCs w:val="20"/>
              </w:rPr>
            </w:pPr>
            <w:r w:rsidRPr="00320F26">
              <w:rPr>
                <w:b/>
                <w:bCs/>
                <w:sz w:val="20"/>
                <w:szCs w:val="20"/>
              </w:rPr>
              <w:t>Multiple Regression</w:t>
            </w:r>
            <w:r w:rsidRPr="00320F26">
              <w:rPr>
                <w:sz w:val="20"/>
                <w:szCs w:val="20"/>
              </w:rPr>
              <w:t xml:space="preserve"> :Comparison of Simple and Multiple Regression Estimates ; Goodness-of-Fit ; Regression through the Origin ; The Expected Value of the OLS Estimators ; Including Irrelevant Variables in a Regression Model ; Omitted Variable Bias: The Simple Case ; Omitted Variable Bias: More General Cases ; The Variance of the OLS Estimators ; The Components of the OLS Variances: Multicollinearity ; Variances in Misspecified Models ; Estimating s; Standard Errors of the OLS Estimators ; Efficiency of OLS: The Gauss-Markov Theorem ; Some Comments on the Language of Multiple Regression Analysis.</w:t>
            </w:r>
          </w:p>
        </w:tc>
      </w:tr>
      <w:tr w:rsidR="0035478D" w:rsidRPr="00320F26" w14:paraId="325D33C3" w14:textId="77777777" w:rsidTr="00301171">
        <w:tc>
          <w:tcPr>
            <w:tcW w:w="9558" w:type="dxa"/>
          </w:tcPr>
          <w:p w14:paraId="39F2CADC" w14:textId="77777777" w:rsidR="0035478D" w:rsidRPr="00320F26" w:rsidRDefault="0035478D" w:rsidP="00301171">
            <w:pPr>
              <w:rPr>
                <w:sz w:val="20"/>
                <w:szCs w:val="20"/>
              </w:rPr>
            </w:pPr>
            <w:r w:rsidRPr="00320F26">
              <w:rPr>
                <w:b/>
                <w:bCs/>
                <w:sz w:val="20"/>
                <w:szCs w:val="20"/>
              </w:rPr>
              <w:t>Multiple Regression Analysis</w:t>
            </w:r>
            <w:r w:rsidRPr="00320F26">
              <w:rPr>
                <w:sz w:val="20"/>
                <w:szCs w:val="20"/>
              </w:rPr>
              <w:t>: Inference : Sampling Distributions of the OLS Estimators ; Testing Hypotheses about a Single Population Parameter: The t Test ; Testing against One-Sided Alternatives ; Two-Sided Alternatives ; Testing Other Hypotheses about bj ; Computing p-Values for t Tests ; A Reminder on the Language of Classical Hypothesis Testing ; Economic, or Practical, versus Statistical Significance ; Confidence Intervals ; Testing Hypotheses about a Single Linear Combination of the Parameters ;Testing Multiple Linear Restrictions: The F Test ; Testing Exclusion Restrictions ; Relationship between F and t Statistics ; The R-Squared Form of the F Statistic ; Computing p-Values for F Tests ; The F Statistic for Overall Significance of a Regression ; Testing General Linear Restrictions ; Reporting Regression Results.</w:t>
            </w:r>
          </w:p>
        </w:tc>
      </w:tr>
      <w:tr w:rsidR="0035478D" w:rsidRPr="00320F26" w14:paraId="1FDE0F27" w14:textId="77777777" w:rsidTr="00301171">
        <w:tc>
          <w:tcPr>
            <w:tcW w:w="9558" w:type="dxa"/>
          </w:tcPr>
          <w:p w14:paraId="3C979FE6" w14:textId="77777777" w:rsidR="0035478D" w:rsidRPr="00320F26" w:rsidRDefault="0035478D" w:rsidP="00301171">
            <w:pPr>
              <w:rPr>
                <w:b/>
                <w:sz w:val="20"/>
                <w:szCs w:val="20"/>
              </w:rPr>
            </w:pPr>
            <w:r w:rsidRPr="00320F26">
              <w:rPr>
                <w:b/>
                <w:bCs/>
                <w:sz w:val="20"/>
                <w:szCs w:val="20"/>
              </w:rPr>
              <w:t>Multiple Regression Analysis</w:t>
            </w:r>
            <w:r w:rsidRPr="00320F26">
              <w:rPr>
                <w:sz w:val="20"/>
                <w:szCs w:val="20"/>
              </w:rPr>
              <w:t>: OLS A asymptotic Consistency ; Deriving the Inconsistency in OLS ; Asymptotic Normality and Large Sample Inference ; Other Large Sample Tests: The Lagrange Multiplier Statistic ; Asymptotic Efficiency of OLS ; Effects of Data Scaling on OLS Statistics ; Beta Coefficients; More on Functional Form ; More on Using Logarithmic Functional Forms ; Models with Quadratics ; Models with Interaction Terms ; More on Goodness-of-Fit and Selection of Regressors ; Adjusted R-Squared ; Using Adjusted R-Squared to Choose between Non tested Models ; The F Statistic for Overall Significance of a Regression ; Testing General Linear Restrictions ; Reporting Regression Results.</w:t>
            </w:r>
          </w:p>
        </w:tc>
      </w:tr>
      <w:tr w:rsidR="0035478D" w:rsidRPr="00320F26" w14:paraId="595B2CD4" w14:textId="77777777" w:rsidTr="00301171">
        <w:tc>
          <w:tcPr>
            <w:tcW w:w="9558" w:type="dxa"/>
          </w:tcPr>
          <w:p w14:paraId="24F8016B" w14:textId="77777777" w:rsidR="0035478D" w:rsidRPr="00320F26" w:rsidRDefault="0035478D" w:rsidP="00301171">
            <w:pPr>
              <w:rPr>
                <w:sz w:val="20"/>
                <w:szCs w:val="20"/>
              </w:rPr>
            </w:pPr>
            <w:r w:rsidRPr="00320F26">
              <w:rPr>
                <w:b/>
                <w:bCs/>
                <w:sz w:val="20"/>
                <w:szCs w:val="20"/>
              </w:rPr>
              <w:t>Multiple Regression Analysis with Qualitative Information</w:t>
            </w:r>
            <w:r w:rsidRPr="00320F26">
              <w:rPr>
                <w:sz w:val="20"/>
                <w:szCs w:val="20"/>
              </w:rPr>
              <w:t xml:space="preserve">: Binary (or Dummy) Variables: Consistency ;Describing Qualitative Information ; A Single Dummy Independent Variable ; Interpreting Coefficients on Dummy Explanatory Variables When the Dependent Variable Is log(y) ; Using Dummy Variables for Multiple Categories ; </w:t>
            </w:r>
            <w:r w:rsidRPr="00320F26">
              <w:rPr>
                <w:sz w:val="20"/>
                <w:szCs w:val="20"/>
              </w:rPr>
              <w:lastRenderedPageBreak/>
              <w:t>Incorporating Ordinal Information by Using Dummy Variables ; Interactions Involving Dummy Variables ; Interactions among Dummy Variables ; More on Policy Analysis and Program Evaluation ; Interpreting Regression Results with Discrete Dependent Variables.</w:t>
            </w:r>
            <w:r w:rsidRPr="00320F26">
              <w:rPr>
                <w:bCs/>
                <w:sz w:val="20"/>
                <w:szCs w:val="20"/>
              </w:rPr>
              <w:t xml:space="preserve">. </w:t>
            </w:r>
          </w:p>
        </w:tc>
      </w:tr>
      <w:tr w:rsidR="0035478D" w:rsidRPr="00320F26" w14:paraId="65FCB453" w14:textId="77777777" w:rsidTr="00301171">
        <w:tc>
          <w:tcPr>
            <w:tcW w:w="9558" w:type="dxa"/>
          </w:tcPr>
          <w:p w14:paraId="19D39B62" w14:textId="77777777" w:rsidR="0035478D" w:rsidRPr="00320F26" w:rsidRDefault="0035478D" w:rsidP="00301171">
            <w:pPr>
              <w:rPr>
                <w:sz w:val="20"/>
                <w:szCs w:val="20"/>
              </w:rPr>
            </w:pPr>
            <w:r w:rsidRPr="00320F26">
              <w:rPr>
                <w:b/>
                <w:bCs/>
                <w:sz w:val="20"/>
                <w:szCs w:val="20"/>
              </w:rPr>
              <w:lastRenderedPageBreak/>
              <w:t>Heteroskedasticity:</w:t>
            </w:r>
            <w:r w:rsidRPr="00320F26">
              <w:rPr>
                <w:sz w:val="20"/>
                <w:szCs w:val="20"/>
              </w:rPr>
              <w:t xml:space="preserve">  Heteroskedasticity for OLS ; Heteroskedasticity-Robust Inference after OLS Estimation ; Computing Heteroskedasticity-Robust LM Tests ; Testing for Heteroskedasticity ; The White Test for Heteroskedasticity ; The Heteroskedasticity Function Must Be Estimated: Feasible GLS ; What If the Assumed Heteroskedasticity Function Is Wrong? ; Prediction and Prediction Intervals with Heteroskedasticity ; The Linear Probability Model Revisited.</w:t>
            </w:r>
          </w:p>
        </w:tc>
      </w:tr>
      <w:tr w:rsidR="0035478D" w:rsidRPr="00320F26" w14:paraId="25E18B4C" w14:textId="77777777" w:rsidTr="00301171">
        <w:tc>
          <w:tcPr>
            <w:tcW w:w="9558" w:type="dxa"/>
          </w:tcPr>
          <w:p w14:paraId="2A9EB70F" w14:textId="77777777" w:rsidR="0035478D" w:rsidRPr="00320F26" w:rsidRDefault="0035478D" w:rsidP="00301171">
            <w:pPr>
              <w:rPr>
                <w:sz w:val="20"/>
                <w:szCs w:val="20"/>
              </w:rPr>
            </w:pPr>
            <w:r w:rsidRPr="00320F26">
              <w:rPr>
                <w:b/>
                <w:bCs/>
                <w:sz w:val="20"/>
                <w:szCs w:val="20"/>
              </w:rPr>
              <w:t>Functional Form Misspecification</w:t>
            </w:r>
            <w:r w:rsidRPr="00320F26">
              <w:rPr>
                <w:sz w:val="20"/>
                <w:szCs w:val="20"/>
              </w:rPr>
              <w:t xml:space="preserve"> : RESET as a General Test for Functional Form Misspecification ; Tests against Nonnested Alternatives ; Using Proxy Variables for Unobserved Explanatory Variables ; Using Lagged Dependent Variables as Proxy Variables ; A Different Slant on Multiple Regression ; Models with Random Slopes ; Properties of OLS under Measurement Error ; Measurement Error in the Dependent Variable ; Measurement Error in an Explanatory Variable ; Missing Data, Nonrandom Samples, and </w:t>
            </w:r>
            <w:r w:rsidRPr="00320F26">
              <w:rPr>
                <w:sz w:val="20"/>
                <w:szCs w:val="20"/>
              </w:rPr>
              <w:softHyphen/>
              <w:t>Outlying Observations ;  Missing Data.</w:t>
            </w:r>
          </w:p>
        </w:tc>
      </w:tr>
      <w:tr w:rsidR="0035478D" w:rsidRPr="00320F26" w14:paraId="02A0FA1A" w14:textId="77777777" w:rsidTr="00301171">
        <w:tc>
          <w:tcPr>
            <w:tcW w:w="9558" w:type="dxa"/>
          </w:tcPr>
          <w:p w14:paraId="58A9BC13" w14:textId="77777777" w:rsidR="0035478D" w:rsidRPr="00320F26" w:rsidRDefault="0035478D" w:rsidP="00301171">
            <w:pPr>
              <w:rPr>
                <w:sz w:val="20"/>
                <w:szCs w:val="20"/>
              </w:rPr>
            </w:pPr>
            <w:r w:rsidRPr="00320F26">
              <w:rPr>
                <w:b/>
                <w:bCs/>
                <w:sz w:val="20"/>
                <w:szCs w:val="20"/>
              </w:rPr>
              <w:t>The Nature of Time Series Data</w:t>
            </w:r>
            <w:r w:rsidRPr="00320F26">
              <w:rPr>
                <w:sz w:val="20"/>
                <w:szCs w:val="20"/>
              </w:rPr>
              <w:t xml:space="preserve"> : Examples of Time Series Regression Models ; Static Models ; Finite Distributed Lag Models ; A Convention about the Time Index ; Finite Sample Properties of OLS under Classical Assumptions ; Unbiasedness of OLS ; The Variances of the OLS Estimators and the Gauss-Markov Theorem ; Inference under the Classical Linear Model Assumptions ; Functional Form, Dummy Variables, and Index Numbers ; Trends and Seasonality ; Characterizing Trending Time Series ; Using Trending Variables in Regression Analysis ; A Detrending Interpretation of Regressions with a Time Trend.</w:t>
            </w:r>
          </w:p>
        </w:tc>
      </w:tr>
      <w:tr w:rsidR="0035478D" w:rsidRPr="00320F26" w14:paraId="30EC6253" w14:textId="77777777" w:rsidTr="00301171">
        <w:tc>
          <w:tcPr>
            <w:tcW w:w="9558" w:type="dxa"/>
          </w:tcPr>
          <w:p w14:paraId="74A758B6" w14:textId="77777777" w:rsidR="0035478D" w:rsidRDefault="0035478D" w:rsidP="00301171">
            <w:pPr>
              <w:rPr>
                <w:sz w:val="20"/>
                <w:szCs w:val="20"/>
              </w:rPr>
            </w:pPr>
            <w:r w:rsidRPr="00320F26">
              <w:rPr>
                <w:b/>
                <w:bCs/>
                <w:sz w:val="20"/>
                <w:szCs w:val="20"/>
              </w:rPr>
              <w:t>Further Issues in Using OLS with Time Series Data</w:t>
            </w:r>
            <w:r w:rsidRPr="00320F26">
              <w:rPr>
                <w:sz w:val="20"/>
                <w:szCs w:val="20"/>
              </w:rPr>
              <w:t>:  Stationary and Weakly Dependent Time Series ; Stationary and Nonstationary Time Series ;Weakly Dependent Time Series  Asymptotic Properties of OLS ; Using Highly Persistent Time Series in Regression Analysis ; Highly Persistent Time Series ; Transformations on Highly Persistent Time Series.</w:t>
            </w:r>
          </w:p>
          <w:p w14:paraId="530330D5" w14:textId="77777777" w:rsidR="0035478D" w:rsidRPr="00320F26" w:rsidRDefault="0035478D" w:rsidP="00301171">
            <w:pPr>
              <w:rPr>
                <w:sz w:val="20"/>
                <w:szCs w:val="20"/>
              </w:rPr>
            </w:pPr>
            <w:r w:rsidRPr="00320F26">
              <w:rPr>
                <w:b/>
                <w:bCs/>
                <w:sz w:val="20"/>
                <w:szCs w:val="20"/>
              </w:rPr>
              <w:t xml:space="preserve">The Nature of </w:t>
            </w:r>
            <w:r>
              <w:rPr>
                <w:b/>
                <w:bCs/>
                <w:sz w:val="20"/>
                <w:szCs w:val="20"/>
              </w:rPr>
              <w:t>Panel</w:t>
            </w:r>
            <w:r w:rsidRPr="00320F26">
              <w:rPr>
                <w:b/>
                <w:bCs/>
                <w:sz w:val="20"/>
                <w:szCs w:val="20"/>
              </w:rPr>
              <w:t xml:space="preserve"> Data</w:t>
            </w:r>
            <w:r>
              <w:rPr>
                <w:b/>
                <w:bCs/>
                <w:sz w:val="20"/>
                <w:szCs w:val="20"/>
              </w:rPr>
              <w:t xml:space="preserve">: </w:t>
            </w:r>
            <w:r w:rsidRPr="006D5CFE">
              <w:rPr>
                <w:bCs/>
                <w:sz w:val="20"/>
                <w:szCs w:val="20"/>
              </w:rPr>
              <w:t>Fixed effects , Random Effeects models, Pooled OLS, Panel Regression Models</w:t>
            </w:r>
          </w:p>
          <w:p w14:paraId="7B81093B"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ayout w:type="fixed"/>
              <w:tblLook w:val="04A0" w:firstRow="1" w:lastRow="0" w:firstColumn="1" w:lastColumn="0" w:noHBand="0" w:noVBand="1"/>
            </w:tblPr>
            <w:tblGrid>
              <w:gridCol w:w="1088"/>
              <w:gridCol w:w="8228"/>
            </w:tblGrid>
            <w:tr w:rsidR="0035478D" w:rsidRPr="00320F26" w14:paraId="51DAF9E9" w14:textId="77777777" w:rsidTr="00FA25EB">
              <w:trPr>
                <w:trHeight w:val="20"/>
              </w:trPr>
              <w:tc>
                <w:tcPr>
                  <w:tcW w:w="1088" w:type="dxa"/>
                </w:tcPr>
                <w:p w14:paraId="204C1B24" w14:textId="77777777" w:rsidR="0035478D" w:rsidRPr="00320F26" w:rsidRDefault="0035478D" w:rsidP="00301171">
                  <w:pPr>
                    <w:jc w:val="center"/>
                    <w:rPr>
                      <w:sz w:val="20"/>
                      <w:szCs w:val="20"/>
                    </w:rPr>
                  </w:pPr>
                  <w:r w:rsidRPr="00320F26">
                    <w:rPr>
                      <w:sz w:val="20"/>
                      <w:szCs w:val="20"/>
                    </w:rPr>
                    <w:t>CO1</w:t>
                  </w:r>
                </w:p>
              </w:tc>
              <w:tc>
                <w:tcPr>
                  <w:tcW w:w="8228" w:type="dxa"/>
                </w:tcPr>
                <w:p w14:paraId="22B9ED8D" w14:textId="77777777" w:rsidR="0035478D" w:rsidRPr="00320F26" w:rsidRDefault="0035478D" w:rsidP="00301171">
                  <w:pPr>
                    <w:suppressAutoHyphens/>
                    <w:jc w:val="both"/>
                    <w:rPr>
                      <w:sz w:val="20"/>
                      <w:szCs w:val="20"/>
                    </w:rPr>
                  </w:pPr>
                  <w:r w:rsidRPr="00320F26">
                    <w:rPr>
                      <w:sz w:val="20"/>
                      <w:szCs w:val="20"/>
                    </w:rPr>
                    <w:t xml:space="preserve">understand Understanding the econometrics model development process; </w:t>
                  </w:r>
                </w:p>
              </w:tc>
            </w:tr>
            <w:tr w:rsidR="0035478D" w:rsidRPr="00320F26" w14:paraId="6147C925" w14:textId="77777777" w:rsidTr="00FA25EB">
              <w:trPr>
                <w:trHeight w:val="20"/>
              </w:trPr>
              <w:tc>
                <w:tcPr>
                  <w:tcW w:w="1088" w:type="dxa"/>
                </w:tcPr>
                <w:p w14:paraId="58B2489E" w14:textId="77777777" w:rsidR="0035478D" w:rsidRPr="00320F26" w:rsidRDefault="0035478D" w:rsidP="00301171">
                  <w:pPr>
                    <w:jc w:val="center"/>
                    <w:rPr>
                      <w:sz w:val="20"/>
                      <w:szCs w:val="20"/>
                    </w:rPr>
                  </w:pPr>
                  <w:r w:rsidRPr="00320F26">
                    <w:rPr>
                      <w:sz w:val="20"/>
                      <w:szCs w:val="20"/>
                    </w:rPr>
                    <w:t>CO2</w:t>
                  </w:r>
                </w:p>
              </w:tc>
              <w:tc>
                <w:tcPr>
                  <w:tcW w:w="8228" w:type="dxa"/>
                </w:tcPr>
                <w:p w14:paraId="4A98C198" w14:textId="77777777" w:rsidR="0035478D" w:rsidRPr="00320F26" w:rsidRDefault="0035478D" w:rsidP="00301171">
                  <w:pPr>
                    <w:jc w:val="both"/>
                    <w:rPr>
                      <w:rFonts w:eastAsia="Arial"/>
                      <w:b/>
                      <w:sz w:val="20"/>
                      <w:szCs w:val="20"/>
                    </w:rPr>
                  </w:pPr>
                  <w:r w:rsidRPr="00320F26">
                    <w:rPr>
                      <w:sz w:val="20"/>
                      <w:szCs w:val="20"/>
                    </w:rPr>
                    <w:t>application econometrics techniques and software to test theories/hypothesis and contemporary issues</w:t>
                  </w:r>
                </w:p>
              </w:tc>
            </w:tr>
            <w:tr w:rsidR="0035478D" w:rsidRPr="00320F26" w14:paraId="0B8B07E8" w14:textId="77777777" w:rsidTr="00FA25EB">
              <w:trPr>
                <w:trHeight w:val="20"/>
              </w:trPr>
              <w:tc>
                <w:tcPr>
                  <w:tcW w:w="1088" w:type="dxa"/>
                </w:tcPr>
                <w:p w14:paraId="19FC83FC"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228" w:type="dxa"/>
                </w:tcPr>
                <w:p w14:paraId="07601179" w14:textId="77777777" w:rsidR="0035478D" w:rsidRPr="00320F26" w:rsidRDefault="0035478D" w:rsidP="00301171">
                  <w:pPr>
                    <w:suppressAutoHyphens/>
                    <w:jc w:val="both"/>
                    <w:rPr>
                      <w:sz w:val="20"/>
                      <w:szCs w:val="20"/>
                    </w:rPr>
                  </w:pPr>
                  <w:r w:rsidRPr="00320F26">
                    <w:rPr>
                      <w:sz w:val="20"/>
                      <w:szCs w:val="20"/>
                    </w:rPr>
                    <w:t xml:space="preserve">interpret and explain statistical result </w:t>
                  </w:r>
                </w:p>
              </w:tc>
            </w:tr>
            <w:tr w:rsidR="0035478D" w:rsidRPr="00320F26" w14:paraId="500ADEB8" w14:textId="77777777" w:rsidTr="00FA25EB">
              <w:trPr>
                <w:trHeight w:val="20"/>
              </w:trPr>
              <w:tc>
                <w:tcPr>
                  <w:tcW w:w="1088" w:type="dxa"/>
                </w:tcPr>
                <w:p w14:paraId="6FBB048D"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228" w:type="dxa"/>
                </w:tcPr>
                <w:p w14:paraId="74AA9B0B" w14:textId="77777777" w:rsidR="0035478D" w:rsidRPr="00320F26" w:rsidRDefault="0035478D" w:rsidP="00301171">
                  <w:pPr>
                    <w:jc w:val="both"/>
                    <w:rPr>
                      <w:sz w:val="20"/>
                      <w:szCs w:val="20"/>
                    </w:rPr>
                  </w:pPr>
                  <w:r w:rsidRPr="00320F26">
                    <w:rPr>
                      <w:sz w:val="20"/>
                      <w:szCs w:val="20"/>
                    </w:rPr>
                    <w:t>design, undertake and handle research that will help to create knowledge and help the industry</w:t>
                  </w:r>
                </w:p>
              </w:tc>
            </w:tr>
            <w:tr w:rsidR="0035478D" w:rsidRPr="00320F26" w14:paraId="03D54AA9" w14:textId="77777777" w:rsidTr="00FA25EB">
              <w:trPr>
                <w:trHeight w:val="20"/>
              </w:trPr>
              <w:tc>
                <w:tcPr>
                  <w:tcW w:w="1088" w:type="dxa"/>
                </w:tcPr>
                <w:p w14:paraId="4C0F1E12" w14:textId="77777777" w:rsidR="0035478D" w:rsidRPr="00320F26" w:rsidRDefault="0035478D" w:rsidP="00301171">
                  <w:pPr>
                    <w:jc w:val="center"/>
                    <w:rPr>
                      <w:sz w:val="20"/>
                      <w:szCs w:val="20"/>
                    </w:rPr>
                  </w:pPr>
                  <w:r w:rsidRPr="00320F26">
                    <w:rPr>
                      <w:sz w:val="20"/>
                      <w:szCs w:val="20"/>
                    </w:rPr>
                    <w:t>CO5</w:t>
                  </w:r>
                </w:p>
              </w:tc>
              <w:tc>
                <w:tcPr>
                  <w:tcW w:w="8228" w:type="dxa"/>
                </w:tcPr>
                <w:p w14:paraId="7B018196" w14:textId="77777777" w:rsidR="0035478D" w:rsidRPr="00320F26" w:rsidRDefault="0035478D" w:rsidP="00301171">
                  <w:pPr>
                    <w:rPr>
                      <w:sz w:val="20"/>
                      <w:szCs w:val="20"/>
                    </w:rPr>
                  </w:pPr>
                  <w:r w:rsidRPr="00320F26">
                    <w:rPr>
                      <w:sz w:val="20"/>
                      <w:szCs w:val="20"/>
                    </w:rPr>
                    <w:t>design and implement research individually by applying econometrics model</w:t>
                  </w:r>
                </w:p>
              </w:tc>
            </w:tr>
          </w:tbl>
          <w:p w14:paraId="4E09B887"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Style w:val="TableGrid"/>
              <w:tblW w:w="9330" w:type="dxa"/>
              <w:tblLayout w:type="fixed"/>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17EDABFE" w14:textId="77777777" w:rsidTr="00FA25EB">
              <w:trPr>
                <w:trHeight w:val="20"/>
              </w:trPr>
              <w:tc>
                <w:tcPr>
                  <w:tcW w:w="847" w:type="dxa"/>
                </w:tcPr>
                <w:p w14:paraId="65F8E8AF" w14:textId="77777777" w:rsidR="0035478D" w:rsidRPr="00320F26" w:rsidRDefault="0035478D" w:rsidP="00301171">
                  <w:pPr>
                    <w:rPr>
                      <w:sz w:val="20"/>
                      <w:szCs w:val="20"/>
                    </w:rPr>
                  </w:pPr>
                </w:p>
              </w:tc>
              <w:tc>
                <w:tcPr>
                  <w:tcW w:w="847" w:type="dxa"/>
                </w:tcPr>
                <w:p w14:paraId="19037305" w14:textId="77777777" w:rsidR="0035478D" w:rsidRPr="00320F26" w:rsidRDefault="0035478D" w:rsidP="00301171">
                  <w:pPr>
                    <w:jc w:val="center"/>
                    <w:rPr>
                      <w:sz w:val="20"/>
                      <w:szCs w:val="20"/>
                    </w:rPr>
                  </w:pPr>
                  <w:r w:rsidRPr="00320F26">
                    <w:rPr>
                      <w:sz w:val="20"/>
                      <w:szCs w:val="20"/>
                    </w:rPr>
                    <w:t>PO1</w:t>
                  </w:r>
                </w:p>
              </w:tc>
              <w:tc>
                <w:tcPr>
                  <w:tcW w:w="847" w:type="dxa"/>
                </w:tcPr>
                <w:p w14:paraId="34603A71" w14:textId="77777777" w:rsidR="0035478D" w:rsidRPr="00320F26" w:rsidRDefault="0035478D" w:rsidP="00301171">
                  <w:pPr>
                    <w:jc w:val="center"/>
                    <w:rPr>
                      <w:sz w:val="20"/>
                      <w:szCs w:val="20"/>
                    </w:rPr>
                  </w:pPr>
                  <w:r w:rsidRPr="00320F26">
                    <w:rPr>
                      <w:sz w:val="20"/>
                      <w:szCs w:val="20"/>
                    </w:rPr>
                    <w:t>PO2</w:t>
                  </w:r>
                </w:p>
              </w:tc>
              <w:tc>
                <w:tcPr>
                  <w:tcW w:w="846" w:type="dxa"/>
                </w:tcPr>
                <w:p w14:paraId="6AAEE0A8" w14:textId="77777777" w:rsidR="0035478D" w:rsidRPr="00320F26" w:rsidRDefault="0035478D" w:rsidP="00301171">
                  <w:pPr>
                    <w:jc w:val="center"/>
                    <w:rPr>
                      <w:sz w:val="20"/>
                      <w:szCs w:val="20"/>
                    </w:rPr>
                  </w:pPr>
                  <w:r w:rsidRPr="00320F26">
                    <w:rPr>
                      <w:sz w:val="20"/>
                      <w:szCs w:val="20"/>
                    </w:rPr>
                    <w:t>PO3</w:t>
                  </w:r>
                </w:p>
              </w:tc>
              <w:tc>
                <w:tcPr>
                  <w:tcW w:w="846" w:type="dxa"/>
                </w:tcPr>
                <w:p w14:paraId="51ED848B" w14:textId="77777777" w:rsidR="0035478D" w:rsidRPr="00320F26" w:rsidRDefault="0035478D" w:rsidP="00301171">
                  <w:pPr>
                    <w:jc w:val="center"/>
                    <w:rPr>
                      <w:sz w:val="20"/>
                      <w:szCs w:val="20"/>
                    </w:rPr>
                  </w:pPr>
                  <w:r w:rsidRPr="00320F26">
                    <w:rPr>
                      <w:sz w:val="20"/>
                      <w:szCs w:val="20"/>
                    </w:rPr>
                    <w:t>PO4</w:t>
                  </w:r>
                </w:p>
              </w:tc>
              <w:tc>
                <w:tcPr>
                  <w:tcW w:w="847" w:type="dxa"/>
                </w:tcPr>
                <w:p w14:paraId="20029779" w14:textId="77777777" w:rsidR="0035478D" w:rsidRPr="00320F26" w:rsidRDefault="0035478D" w:rsidP="00301171">
                  <w:pPr>
                    <w:jc w:val="center"/>
                    <w:rPr>
                      <w:sz w:val="20"/>
                      <w:szCs w:val="20"/>
                    </w:rPr>
                  </w:pPr>
                  <w:r w:rsidRPr="00320F26">
                    <w:rPr>
                      <w:sz w:val="20"/>
                      <w:szCs w:val="20"/>
                    </w:rPr>
                    <w:t>PO5</w:t>
                  </w:r>
                </w:p>
              </w:tc>
              <w:tc>
                <w:tcPr>
                  <w:tcW w:w="847" w:type="dxa"/>
                </w:tcPr>
                <w:p w14:paraId="1E79C1AB" w14:textId="77777777" w:rsidR="0035478D" w:rsidRPr="00320F26" w:rsidRDefault="0035478D" w:rsidP="00301171">
                  <w:pPr>
                    <w:jc w:val="center"/>
                    <w:rPr>
                      <w:sz w:val="20"/>
                      <w:szCs w:val="20"/>
                    </w:rPr>
                  </w:pPr>
                  <w:r w:rsidRPr="00320F26">
                    <w:rPr>
                      <w:sz w:val="20"/>
                      <w:szCs w:val="20"/>
                    </w:rPr>
                    <w:t>PO6</w:t>
                  </w:r>
                </w:p>
              </w:tc>
              <w:tc>
                <w:tcPr>
                  <w:tcW w:w="847" w:type="dxa"/>
                </w:tcPr>
                <w:p w14:paraId="40078640" w14:textId="77777777" w:rsidR="0035478D" w:rsidRPr="00320F26" w:rsidRDefault="0035478D" w:rsidP="00301171">
                  <w:pPr>
                    <w:jc w:val="center"/>
                    <w:rPr>
                      <w:sz w:val="20"/>
                      <w:szCs w:val="20"/>
                    </w:rPr>
                  </w:pPr>
                  <w:r w:rsidRPr="00320F26">
                    <w:rPr>
                      <w:sz w:val="20"/>
                      <w:szCs w:val="20"/>
                    </w:rPr>
                    <w:t>PO7</w:t>
                  </w:r>
                </w:p>
              </w:tc>
              <w:tc>
                <w:tcPr>
                  <w:tcW w:w="847" w:type="dxa"/>
                </w:tcPr>
                <w:p w14:paraId="7BB629E0" w14:textId="77777777" w:rsidR="0035478D" w:rsidRPr="00320F26" w:rsidRDefault="0035478D" w:rsidP="00301171">
                  <w:pPr>
                    <w:jc w:val="center"/>
                    <w:rPr>
                      <w:sz w:val="20"/>
                      <w:szCs w:val="20"/>
                    </w:rPr>
                  </w:pPr>
                  <w:r w:rsidRPr="00320F26">
                    <w:rPr>
                      <w:sz w:val="20"/>
                      <w:szCs w:val="20"/>
                    </w:rPr>
                    <w:t>PO8</w:t>
                  </w:r>
                </w:p>
              </w:tc>
              <w:tc>
                <w:tcPr>
                  <w:tcW w:w="847" w:type="dxa"/>
                </w:tcPr>
                <w:p w14:paraId="16717468" w14:textId="77777777" w:rsidR="0035478D" w:rsidRPr="00320F26" w:rsidRDefault="0035478D" w:rsidP="00301171">
                  <w:pPr>
                    <w:jc w:val="center"/>
                    <w:rPr>
                      <w:sz w:val="20"/>
                      <w:szCs w:val="20"/>
                    </w:rPr>
                  </w:pPr>
                  <w:r w:rsidRPr="00320F26">
                    <w:rPr>
                      <w:sz w:val="20"/>
                      <w:szCs w:val="20"/>
                    </w:rPr>
                    <w:t>PO9</w:t>
                  </w:r>
                </w:p>
              </w:tc>
              <w:tc>
                <w:tcPr>
                  <w:tcW w:w="862" w:type="dxa"/>
                </w:tcPr>
                <w:p w14:paraId="198B8157" w14:textId="77777777" w:rsidR="0035478D" w:rsidRPr="00320F26" w:rsidRDefault="0035478D" w:rsidP="00301171">
                  <w:pPr>
                    <w:jc w:val="center"/>
                    <w:rPr>
                      <w:sz w:val="20"/>
                      <w:szCs w:val="20"/>
                    </w:rPr>
                  </w:pPr>
                  <w:r w:rsidRPr="00320F26">
                    <w:rPr>
                      <w:sz w:val="20"/>
                      <w:szCs w:val="20"/>
                    </w:rPr>
                    <w:t>PO10</w:t>
                  </w:r>
                </w:p>
              </w:tc>
            </w:tr>
            <w:tr w:rsidR="0035478D" w:rsidRPr="00320F26" w14:paraId="6422194E" w14:textId="77777777" w:rsidTr="00FA25EB">
              <w:trPr>
                <w:trHeight w:val="20"/>
              </w:trPr>
              <w:tc>
                <w:tcPr>
                  <w:tcW w:w="847" w:type="dxa"/>
                </w:tcPr>
                <w:p w14:paraId="13EBEA65" w14:textId="77777777" w:rsidR="0035478D" w:rsidRPr="00320F26" w:rsidRDefault="0035478D" w:rsidP="00301171">
                  <w:pPr>
                    <w:jc w:val="center"/>
                    <w:rPr>
                      <w:sz w:val="20"/>
                      <w:szCs w:val="20"/>
                    </w:rPr>
                  </w:pPr>
                  <w:r w:rsidRPr="00320F26">
                    <w:rPr>
                      <w:sz w:val="20"/>
                      <w:szCs w:val="20"/>
                    </w:rPr>
                    <w:t>CO1</w:t>
                  </w:r>
                </w:p>
              </w:tc>
              <w:tc>
                <w:tcPr>
                  <w:tcW w:w="847" w:type="dxa"/>
                </w:tcPr>
                <w:p w14:paraId="5C8BE43B" w14:textId="77777777" w:rsidR="0035478D" w:rsidRPr="00320F26" w:rsidRDefault="0035478D" w:rsidP="00301171">
                  <w:pPr>
                    <w:jc w:val="center"/>
                    <w:rPr>
                      <w:sz w:val="20"/>
                      <w:szCs w:val="20"/>
                    </w:rPr>
                  </w:pPr>
                  <w:r w:rsidRPr="00320F26">
                    <w:rPr>
                      <w:sz w:val="20"/>
                      <w:szCs w:val="20"/>
                    </w:rPr>
                    <w:t>3</w:t>
                  </w:r>
                </w:p>
              </w:tc>
              <w:tc>
                <w:tcPr>
                  <w:tcW w:w="847" w:type="dxa"/>
                </w:tcPr>
                <w:p w14:paraId="7DBF8678" w14:textId="77777777" w:rsidR="0035478D" w:rsidRPr="00320F26" w:rsidRDefault="0035478D" w:rsidP="00301171">
                  <w:pPr>
                    <w:jc w:val="center"/>
                    <w:rPr>
                      <w:sz w:val="20"/>
                      <w:szCs w:val="20"/>
                    </w:rPr>
                  </w:pPr>
                  <w:r w:rsidRPr="00320F26">
                    <w:rPr>
                      <w:sz w:val="20"/>
                      <w:szCs w:val="20"/>
                    </w:rPr>
                    <w:t>1</w:t>
                  </w:r>
                </w:p>
              </w:tc>
              <w:tc>
                <w:tcPr>
                  <w:tcW w:w="846" w:type="dxa"/>
                </w:tcPr>
                <w:p w14:paraId="37969E08" w14:textId="77777777" w:rsidR="0035478D" w:rsidRPr="00320F26" w:rsidRDefault="0035478D" w:rsidP="00301171">
                  <w:pPr>
                    <w:jc w:val="center"/>
                    <w:rPr>
                      <w:sz w:val="20"/>
                      <w:szCs w:val="20"/>
                    </w:rPr>
                  </w:pPr>
                </w:p>
              </w:tc>
              <w:tc>
                <w:tcPr>
                  <w:tcW w:w="846" w:type="dxa"/>
                </w:tcPr>
                <w:p w14:paraId="28397D3D" w14:textId="77777777" w:rsidR="0035478D" w:rsidRPr="00320F26" w:rsidRDefault="0035478D" w:rsidP="00301171">
                  <w:pPr>
                    <w:jc w:val="center"/>
                    <w:rPr>
                      <w:sz w:val="20"/>
                      <w:szCs w:val="20"/>
                    </w:rPr>
                  </w:pPr>
                </w:p>
              </w:tc>
              <w:tc>
                <w:tcPr>
                  <w:tcW w:w="847" w:type="dxa"/>
                </w:tcPr>
                <w:p w14:paraId="408648F4" w14:textId="77777777" w:rsidR="0035478D" w:rsidRPr="00320F26" w:rsidRDefault="0035478D" w:rsidP="00301171">
                  <w:pPr>
                    <w:jc w:val="center"/>
                    <w:rPr>
                      <w:sz w:val="20"/>
                      <w:szCs w:val="20"/>
                    </w:rPr>
                  </w:pPr>
                </w:p>
              </w:tc>
              <w:tc>
                <w:tcPr>
                  <w:tcW w:w="847" w:type="dxa"/>
                </w:tcPr>
                <w:p w14:paraId="7AA99087" w14:textId="77777777" w:rsidR="0035478D" w:rsidRPr="00320F26" w:rsidRDefault="0035478D" w:rsidP="00301171">
                  <w:pPr>
                    <w:jc w:val="center"/>
                    <w:rPr>
                      <w:sz w:val="20"/>
                      <w:szCs w:val="20"/>
                    </w:rPr>
                  </w:pPr>
                </w:p>
              </w:tc>
              <w:tc>
                <w:tcPr>
                  <w:tcW w:w="847" w:type="dxa"/>
                </w:tcPr>
                <w:p w14:paraId="561A8DB8" w14:textId="77777777" w:rsidR="0035478D" w:rsidRPr="00320F26" w:rsidRDefault="0035478D" w:rsidP="00301171">
                  <w:pPr>
                    <w:jc w:val="center"/>
                    <w:rPr>
                      <w:sz w:val="20"/>
                      <w:szCs w:val="20"/>
                    </w:rPr>
                  </w:pPr>
                </w:p>
              </w:tc>
              <w:tc>
                <w:tcPr>
                  <w:tcW w:w="847" w:type="dxa"/>
                </w:tcPr>
                <w:p w14:paraId="53BB9D4A" w14:textId="77777777" w:rsidR="0035478D" w:rsidRPr="00320F26" w:rsidRDefault="0035478D" w:rsidP="00301171">
                  <w:pPr>
                    <w:jc w:val="center"/>
                    <w:rPr>
                      <w:sz w:val="20"/>
                      <w:szCs w:val="20"/>
                    </w:rPr>
                  </w:pPr>
                </w:p>
              </w:tc>
              <w:tc>
                <w:tcPr>
                  <w:tcW w:w="847" w:type="dxa"/>
                </w:tcPr>
                <w:p w14:paraId="5F8E0ABB" w14:textId="77777777" w:rsidR="0035478D" w:rsidRPr="00320F26" w:rsidRDefault="0035478D" w:rsidP="00301171">
                  <w:pPr>
                    <w:jc w:val="center"/>
                    <w:rPr>
                      <w:sz w:val="20"/>
                      <w:szCs w:val="20"/>
                    </w:rPr>
                  </w:pPr>
                  <w:r w:rsidRPr="00320F26">
                    <w:rPr>
                      <w:sz w:val="20"/>
                      <w:szCs w:val="20"/>
                    </w:rPr>
                    <w:t>2</w:t>
                  </w:r>
                </w:p>
              </w:tc>
              <w:tc>
                <w:tcPr>
                  <w:tcW w:w="862" w:type="dxa"/>
                </w:tcPr>
                <w:p w14:paraId="673E8285" w14:textId="77777777" w:rsidR="0035478D" w:rsidRPr="00320F26" w:rsidRDefault="0035478D" w:rsidP="00301171">
                  <w:pPr>
                    <w:jc w:val="center"/>
                    <w:rPr>
                      <w:sz w:val="20"/>
                      <w:szCs w:val="20"/>
                    </w:rPr>
                  </w:pPr>
                </w:p>
              </w:tc>
            </w:tr>
            <w:tr w:rsidR="0035478D" w:rsidRPr="00320F26" w14:paraId="12DC0457" w14:textId="77777777" w:rsidTr="00FA25EB">
              <w:trPr>
                <w:trHeight w:val="20"/>
              </w:trPr>
              <w:tc>
                <w:tcPr>
                  <w:tcW w:w="847" w:type="dxa"/>
                </w:tcPr>
                <w:p w14:paraId="0B31C23F" w14:textId="77777777" w:rsidR="0035478D" w:rsidRPr="00320F26" w:rsidRDefault="0035478D" w:rsidP="00301171">
                  <w:pPr>
                    <w:jc w:val="center"/>
                    <w:rPr>
                      <w:sz w:val="20"/>
                      <w:szCs w:val="20"/>
                    </w:rPr>
                  </w:pPr>
                  <w:r w:rsidRPr="00320F26">
                    <w:rPr>
                      <w:sz w:val="20"/>
                      <w:szCs w:val="20"/>
                    </w:rPr>
                    <w:t>CO2</w:t>
                  </w:r>
                </w:p>
              </w:tc>
              <w:tc>
                <w:tcPr>
                  <w:tcW w:w="847" w:type="dxa"/>
                </w:tcPr>
                <w:p w14:paraId="0EF59680" w14:textId="77777777" w:rsidR="0035478D" w:rsidRPr="00320F26" w:rsidRDefault="0035478D" w:rsidP="00301171">
                  <w:pPr>
                    <w:jc w:val="center"/>
                    <w:rPr>
                      <w:sz w:val="20"/>
                      <w:szCs w:val="20"/>
                    </w:rPr>
                  </w:pPr>
                </w:p>
              </w:tc>
              <w:tc>
                <w:tcPr>
                  <w:tcW w:w="847" w:type="dxa"/>
                </w:tcPr>
                <w:p w14:paraId="7E9B5508" w14:textId="77777777" w:rsidR="0035478D" w:rsidRPr="00320F26" w:rsidRDefault="0035478D" w:rsidP="00301171">
                  <w:pPr>
                    <w:jc w:val="center"/>
                    <w:rPr>
                      <w:sz w:val="20"/>
                      <w:szCs w:val="20"/>
                    </w:rPr>
                  </w:pPr>
                </w:p>
              </w:tc>
              <w:tc>
                <w:tcPr>
                  <w:tcW w:w="846" w:type="dxa"/>
                </w:tcPr>
                <w:p w14:paraId="281A1E60" w14:textId="77777777" w:rsidR="0035478D" w:rsidRPr="00320F26" w:rsidRDefault="0035478D" w:rsidP="00301171">
                  <w:pPr>
                    <w:jc w:val="center"/>
                    <w:rPr>
                      <w:sz w:val="20"/>
                      <w:szCs w:val="20"/>
                    </w:rPr>
                  </w:pPr>
                  <w:r w:rsidRPr="00320F26">
                    <w:rPr>
                      <w:sz w:val="20"/>
                      <w:szCs w:val="20"/>
                    </w:rPr>
                    <w:t>3</w:t>
                  </w:r>
                </w:p>
              </w:tc>
              <w:tc>
                <w:tcPr>
                  <w:tcW w:w="846" w:type="dxa"/>
                </w:tcPr>
                <w:p w14:paraId="0D0C1621" w14:textId="77777777" w:rsidR="0035478D" w:rsidRPr="00320F26" w:rsidRDefault="0035478D" w:rsidP="00301171">
                  <w:pPr>
                    <w:jc w:val="center"/>
                    <w:rPr>
                      <w:sz w:val="20"/>
                      <w:szCs w:val="20"/>
                    </w:rPr>
                  </w:pPr>
                </w:p>
              </w:tc>
              <w:tc>
                <w:tcPr>
                  <w:tcW w:w="847" w:type="dxa"/>
                </w:tcPr>
                <w:p w14:paraId="23B9ADE2" w14:textId="77777777" w:rsidR="0035478D" w:rsidRPr="00320F26" w:rsidRDefault="0035478D" w:rsidP="00301171">
                  <w:pPr>
                    <w:jc w:val="center"/>
                    <w:rPr>
                      <w:sz w:val="20"/>
                      <w:szCs w:val="20"/>
                    </w:rPr>
                  </w:pPr>
                </w:p>
              </w:tc>
              <w:tc>
                <w:tcPr>
                  <w:tcW w:w="847" w:type="dxa"/>
                </w:tcPr>
                <w:p w14:paraId="25506BEE" w14:textId="77777777" w:rsidR="0035478D" w:rsidRPr="00320F26" w:rsidRDefault="0035478D" w:rsidP="00301171">
                  <w:pPr>
                    <w:jc w:val="center"/>
                    <w:rPr>
                      <w:sz w:val="20"/>
                      <w:szCs w:val="20"/>
                    </w:rPr>
                  </w:pPr>
                </w:p>
              </w:tc>
              <w:tc>
                <w:tcPr>
                  <w:tcW w:w="847" w:type="dxa"/>
                </w:tcPr>
                <w:p w14:paraId="19493F1D" w14:textId="77777777" w:rsidR="0035478D" w:rsidRPr="00320F26" w:rsidRDefault="0035478D" w:rsidP="00301171">
                  <w:pPr>
                    <w:jc w:val="center"/>
                    <w:rPr>
                      <w:sz w:val="20"/>
                      <w:szCs w:val="20"/>
                    </w:rPr>
                  </w:pPr>
                </w:p>
              </w:tc>
              <w:tc>
                <w:tcPr>
                  <w:tcW w:w="847" w:type="dxa"/>
                </w:tcPr>
                <w:p w14:paraId="2A06F11C" w14:textId="77777777" w:rsidR="0035478D" w:rsidRPr="00320F26" w:rsidRDefault="0035478D" w:rsidP="00301171">
                  <w:pPr>
                    <w:jc w:val="center"/>
                    <w:rPr>
                      <w:sz w:val="20"/>
                      <w:szCs w:val="20"/>
                    </w:rPr>
                  </w:pPr>
                </w:p>
              </w:tc>
              <w:tc>
                <w:tcPr>
                  <w:tcW w:w="847" w:type="dxa"/>
                </w:tcPr>
                <w:p w14:paraId="675C9423" w14:textId="77777777" w:rsidR="0035478D" w:rsidRPr="00320F26" w:rsidRDefault="0035478D" w:rsidP="00301171">
                  <w:pPr>
                    <w:jc w:val="center"/>
                    <w:rPr>
                      <w:sz w:val="20"/>
                      <w:szCs w:val="20"/>
                    </w:rPr>
                  </w:pPr>
                </w:p>
              </w:tc>
              <w:tc>
                <w:tcPr>
                  <w:tcW w:w="862" w:type="dxa"/>
                </w:tcPr>
                <w:p w14:paraId="65AC022A" w14:textId="77777777" w:rsidR="0035478D" w:rsidRPr="00320F26" w:rsidRDefault="0035478D" w:rsidP="00301171">
                  <w:pPr>
                    <w:jc w:val="center"/>
                    <w:rPr>
                      <w:sz w:val="20"/>
                      <w:szCs w:val="20"/>
                    </w:rPr>
                  </w:pPr>
                </w:p>
              </w:tc>
            </w:tr>
            <w:tr w:rsidR="0035478D" w:rsidRPr="00320F26" w14:paraId="296187AB" w14:textId="77777777" w:rsidTr="00FA25EB">
              <w:trPr>
                <w:trHeight w:val="20"/>
              </w:trPr>
              <w:tc>
                <w:tcPr>
                  <w:tcW w:w="847" w:type="dxa"/>
                </w:tcPr>
                <w:p w14:paraId="1D9F337B" w14:textId="77777777" w:rsidR="0035478D" w:rsidRPr="00320F26" w:rsidRDefault="0035478D" w:rsidP="00301171">
                  <w:pPr>
                    <w:jc w:val="center"/>
                    <w:rPr>
                      <w:sz w:val="20"/>
                      <w:szCs w:val="20"/>
                    </w:rPr>
                  </w:pPr>
                  <w:r w:rsidRPr="00320F26">
                    <w:rPr>
                      <w:sz w:val="20"/>
                      <w:szCs w:val="20"/>
                    </w:rPr>
                    <w:t>CO3</w:t>
                  </w:r>
                </w:p>
              </w:tc>
              <w:tc>
                <w:tcPr>
                  <w:tcW w:w="847" w:type="dxa"/>
                </w:tcPr>
                <w:p w14:paraId="7F86C029" w14:textId="77777777" w:rsidR="0035478D" w:rsidRPr="00320F26" w:rsidRDefault="0035478D" w:rsidP="00301171">
                  <w:pPr>
                    <w:jc w:val="center"/>
                    <w:rPr>
                      <w:sz w:val="20"/>
                      <w:szCs w:val="20"/>
                    </w:rPr>
                  </w:pPr>
                  <w:r w:rsidRPr="00320F26">
                    <w:rPr>
                      <w:sz w:val="20"/>
                      <w:szCs w:val="20"/>
                    </w:rPr>
                    <w:t>3</w:t>
                  </w:r>
                </w:p>
              </w:tc>
              <w:tc>
                <w:tcPr>
                  <w:tcW w:w="847" w:type="dxa"/>
                </w:tcPr>
                <w:p w14:paraId="6F86D3DC" w14:textId="77777777" w:rsidR="0035478D" w:rsidRPr="00320F26" w:rsidRDefault="0035478D" w:rsidP="00301171">
                  <w:pPr>
                    <w:jc w:val="center"/>
                    <w:rPr>
                      <w:sz w:val="20"/>
                      <w:szCs w:val="20"/>
                    </w:rPr>
                  </w:pPr>
                </w:p>
              </w:tc>
              <w:tc>
                <w:tcPr>
                  <w:tcW w:w="846" w:type="dxa"/>
                </w:tcPr>
                <w:p w14:paraId="227A9F93" w14:textId="77777777" w:rsidR="0035478D" w:rsidRPr="00320F26" w:rsidRDefault="0035478D" w:rsidP="00301171">
                  <w:pPr>
                    <w:jc w:val="center"/>
                    <w:rPr>
                      <w:sz w:val="20"/>
                      <w:szCs w:val="20"/>
                    </w:rPr>
                  </w:pPr>
                </w:p>
              </w:tc>
              <w:tc>
                <w:tcPr>
                  <w:tcW w:w="846" w:type="dxa"/>
                </w:tcPr>
                <w:p w14:paraId="55489F98" w14:textId="77777777" w:rsidR="0035478D" w:rsidRPr="00320F26" w:rsidRDefault="0035478D" w:rsidP="00301171">
                  <w:pPr>
                    <w:jc w:val="center"/>
                    <w:rPr>
                      <w:sz w:val="20"/>
                      <w:szCs w:val="20"/>
                    </w:rPr>
                  </w:pPr>
                  <w:r w:rsidRPr="00320F26">
                    <w:rPr>
                      <w:sz w:val="20"/>
                      <w:szCs w:val="20"/>
                    </w:rPr>
                    <w:t>1</w:t>
                  </w:r>
                </w:p>
              </w:tc>
              <w:tc>
                <w:tcPr>
                  <w:tcW w:w="847" w:type="dxa"/>
                </w:tcPr>
                <w:p w14:paraId="5E1F7836" w14:textId="77777777" w:rsidR="0035478D" w:rsidRPr="00320F26" w:rsidRDefault="0035478D" w:rsidP="00301171">
                  <w:pPr>
                    <w:jc w:val="center"/>
                    <w:rPr>
                      <w:sz w:val="20"/>
                      <w:szCs w:val="20"/>
                    </w:rPr>
                  </w:pPr>
                  <w:r w:rsidRPr="00320F26">
                    <w:rPr>
                      <w:sz w:val="20"/>
                      <w:szCs w:val="20"/>
                    </w:rPr>
                    <w:t>1</w:t>
                  </w:r>
                </w:p>
              </w:tc>
              <w:tc>
                <w:tcPr>
                  <w:tcW w:w="847" w:type="dxa"/>
                </w:tcPr>
                <w:p w14:paraId="7853A254" w14:textId="77777777" w:rsidR="0035478D" w:rsidRPr="00320F26" w:rsidRDefault="0035478D" w:rsidP="00301171">
                  <w:pPr>
                    <w:jc w:val="center"/>
                    <w:rPr>
                      <w:sz w:val="20"/>
                      <w:szCs w:val="20"/>
                    </w:rPr>
                  </w:pPr>
                  <w:r w:rsidRPr="00320F26">
                    <w:rPr>
                      <w:sz w:val="20"/>
                      <w:szCs w:val="20"/>
                    </w:rPr>
                    <w:t>2</w:t>
                  </w:r>
                </w:p>
              </w:tc>
              <w:tc>
                <w:tcPr>
                  <w:tcW w:w="847" w:type="dxa"/>
                </w:tcPr>
                <w:p w14:paraId="3B87743D" w14:textId="77777777" w:rsidR="0035478D" w:rsidRPr="00320F26" w:rsidRDefault="0035478D" w:rsidP="00301171">
                  <w:pPr>
                    <w:jc w:val="center"/>
                    <w:rPr>
                      <w:sz w:val="20"/>
                      <w:szCs w:val="20"/>
                    </w:rPr>
                  </w:pPr>
                </w:p>
              </w:tc>
              <w:tc>
                <w:tcPr>
                  <w:tcW w:w="847" w:type="dxa"/>
                </w:tcPr>
                <w:p w14:paraId="56832E96" w14:textId="77777777" w:rsidR="0035478D" w:rsidRPr="00320F26" w:rsidRDefault="0035478D" w:rsidP="00301171">
                  <w:pPr>
                    <w:jc w:val="center"/>
                    <w:rPr>
                      <w:sz w:val="20"/>
                      <w:szCs w:val="20"/>
                    </w:rPr>
                  </w:pPr>
                </w:p>
              </w:tc>
              <w:tc>
                <w:tcPr>
                  <w:tcW w:w="847" w:type="dxa"/>
                </w:tcPr>
                <w:p w14:paraId="019F15F3" w14:textId="77777777" w:rsidR="0035478D" w:rsidRPr="00320F26" w:rsidRDefault="0035478D" w:rsidP="00301171">
                  <w:pPr>
                    <w:jc w:val="center"/>
                    <w:rPr>
                      <w:sz w:val="20"/>
                      <w:szCs w:val="20"/>
                    </w:rPr>
                  </w:pPr>
                </w:p>
              </w:tc>
              <w:tc>
                <w:tcPr>
                  <w:tcW w:w="862" w:type="dxa"/>
                </w:tcPr>
                <w:p w14:paraId="4F19BC81" w14:textId="77777777" w:rsidR="0035478D" w:rsidRPr="00320F26" w:rsidRDefault="0035478D" w:rsidP="00301171">
                  <w:pPr>
                    <w:jc w:val="center"/>
                    <w:rPr>
                      <w:sz w:val="20"/>
                      <w:szCs w:val="20"/>
                    </w:rPr>
                  </w:pPr>
                </w:p>
              </w:tc>
            </w:tr>
            <w:tr w:rsidR="0035478D" w:rsidRPr="00320F26" w14:paraId="26A3E1B1" w14:textId="77777777" w:rsidTr="00FA25EB">
              <w:trPr>
                <w:trHeight w:val="20"/>
              </w:trPr>
              <w:tc>
                <w:tcPr>
                  <w:tcW w:w="847" w:type="dxa"/>
                </w:tcPr>
                <w:p w14:paraId="1D9E7228" w14:textId="77777777" w:rsidR="0035478D" w:rsidRPr="00320F26" w:rsidRDefault="0035478D" w:rsidP="00301171">
                  <w:pPr>
                    <w:jc w:val="center"/>
                    <w:rPr>
                      <w:sz w:val="20"/>
                      <w:szCs w:val="20"/>
                    </w:rPr>
                  </w:pPr>
                  <w:r w:rsidRPr="00320F26">
                    <w:rPr>
                      <w:sz w:val="20"/>
                      <w:szCs w:val="20"/>
                    </w:rPr>
                    <w:t>CO4</w:t>
                  </w:r>
                </w:p>
              </w:tc>
              <w:tc>
                <w:tcPr>
                  <w:tcW w:w="847" w:type="dxa"/>
                </w:tcPr>
                <w:p w14:paraId="628E237F" w14:textId="77777777" w:rsidR="0035478D" w:rsidRPr="00320F26" w:rsidRDefault="0035478D" w:rsidP="00301171">
                  <w:pPr>
                    <w:jc w:val="center"/>
                    <w:rPr>
                      <w:sz w:val="20"/>
                      <w:szCs w:val="20"/>
                    </w:rPr>
                  </w:pPr>
                  <w:r w:rsidRPr="00320F26">
                    <w:rPr>
                      <w:sz w:val="20"/>
                      <w:szCs w:val="20"/>
                    </w:rPr>
                    <w:t>2</w:t>
                  </w:r>
                </w:p>
              </w:tc>
              <w:tc>
                <w:tcPr>
                  <w:tcW w:w="847" w:type="dxa"/>
                </w:tcPr>
                <w:p w14:paraId="01F4BD78" w14:textId="77777777" w:rsidR="0035478D" w:rsidRPr="00320F26" w:rsidRDefault="0035478D" w:rsidP="00301171">
                  <w:pPr>
                    <w:jc w:val="center"/>
                    <w:rPr>
                      <w:sz w:val="20"/>
                      <w:szCs w:val="20"/>
                    </w:rPr>
                  </w:pPr>
                  <w:r w:rsidRPr="00320F26">
                    <w:rPr>
                      <w:sz w:val="20"/>
                      <w:szCs w:val="20"/>
                    </w:rPr>
                    <w:t>3</w:t>
                  </w:r>
                </w:p>
              </w:tc>
              <w:tc>
                <w:tcPr>
                  <w:tcW w:w="846" w:type="dxa"/>
                </w:tcPr>
                <w:p w14:paraId="25156183" w14:textId="77777777" w:rsidR="0035478D" w:rsidRPr="00320F26" w:rsidRDefault="0035478D" w:rsidP="00301171">
                  <w:pPr>
                    <w:jc w:val="center"/>
                    <w:rPr>
                      <w:sz w:val="20"/>
                      <w:szCs w:val="20"/>
                    </w:rPr>
                  </w:pPr>
                </w:p>
              </w:tc>
              <w:tc>
                <w:tcPr>
                  <w:tcW w:w="846" w:type="dxa"/>
                </w:tcPr>
                <w:p w14:paraId="404AABEB" w14:textId="77777777" w:rsidR="0035478D" w:rsidRPr="00320F26" w:rsidRDefault="0035478D" w:rsidP="00301171">
                  <w:pPr>
                    <w:jc w:val="center"/>
                    <w:rPr>
                      <w:sz w:val="20"/>
                      <w:szCs w:val="20"/>
                    </w:rPr>
                  </w:pPr>
                </w:p>
              </w:tc>
              <w:tc>
                <w:tcPr>
                  <w:tcW w:w="847" w:type="dxa"/>
                </w:tcPr>
                <w:p w14:paraId="0BB2323D" w14:textId="77777777" w:rsidR="0035478D" w:rsidRPr="00320F26" w:rsidRDefault="0035478D" w:rsidP="00301171">
                  <w:pPr>
                    <w:jc w:val="center"/>
                    <w:rPr>
                      <w:sz w:val="20"/>
                      <w:szCs w:val="20"/>
                    </w:rPr>
                  </w:pPr>
                  <w:r w:rsidRPr="00320F26">
                    <w:rPr>
                      <w:sz w:val="20"/>
                      <w:szCs w:val="20"/>
                    </w:rPr>
                    <w:t>3</w:t>
                  </w:r>
                </w:p>
              </w:tc>
              <w:tc>
                <w:tcPr>
                  <w:tcW w:w="847" w:type="dxa"/>
                </w:tcPr>
                <w:p w14:paraId="4E3DF5CC" w14:textId="77777777" w:rsidR="0035478D" w:rsidRPr="00320F26" w:rsidRDefault="0035478D" w:rsidP="00301171">
                  <w:pPr>
                    <w:jc w:val="center"/>
                    <w:rPr>
                      <w:sz w:val="20"/>
                      <w:szCs w:val="20"/>
                    </w:rPr>
                  </w:pPr>
                </w:p>
              </w:tc>
              <w:tc>
                <w:tcPr>
                  <w:tcW w:w="847" w:type="dxa"/>
                </w:tcPr>
                <w:p w14:paraId="3A0B7052" w14:textId="77777777" w:rsidR="0035478D" w:rsidRPr="00320F26" w:rsidRDefault="0035478D" w:rsidP="00301171">
                  <w:pPr>
                    <w:jc w:val="center"/>
                    <w:rPr>
                      <w:sz w:val="20"/>
                      <w:szCs w:val="20"/>
                    </w:rPr>
                  </w:pPr>
                  <w:r w:rsidRPr="00320F26">
                    <w:rPr>
                      <w:sz w:val="20"/>
                      <w:szCs w:val="20"/>
                    </w:rPr>
                    <w:t>3</w:t>
                  </w:r>
                </w:p>
              </w:tc>
              <w:tc>
                <w:tcPr>
                  <w:tcW w:w="847" w:type="dxa"/>
                </w:tcPr>
                <w:p w14:paraId="63E0D221" w14:textId="77777777" w:rsidR="0035478D" w:rsidRPr="00320F26" w:rsidRDefault="0035478D" w:rsidP="00301171">
                  <w:pPr>
                    <w:jc w:val="center"/>
                    <w:rPr>
                      <w:sz w:val="20"/>
                      <w:szCs w:val="20"/>
                    </w:rPr>
                  </w:pPr>
                  <w:r w:rsidRPr="00320F26">
                    <w:rPr>
                      <w:sz w:val="20"/>
                      <w:szCs w:val="20"/>
                    </w:rPr>
                    <w:t>2</w:t>
                  </w:r>
                </w:p>
              </w:tc>
              <w:tc>
                <w:tcPr>
                  <w:tcW w:w="847" w:type="dxa"/>
                </w:tcPr>
                <w:p w14:paraId="42EA1BBF" w14:textId="77777777" w:rsidR="0035478D" w:rsidRPr="00320F26" w:rsidRDefault="0035478D" w:rsidP="00301171">
                  <w:pPr>
                    <w:jc w:val="center"/>
                    <w:rPr>
                      <w:sz w:val="20"/>
                      <w:szCs w:val="20"/>
                    </w:rPr>
                  </w:pPr>
                </w:p>
              </w:tc>
              <w:tc>
                <w:tcPr>
                  <w:tcW w:w="862" w:type="dxa"/>
                </w:tcPr>
                <w:p w14:paraId="2A374D79" w14:textId="77777777" w:rsidR="0035478D" w:rsidRPr="00320F26" w:rsidRDefault="0035478D" w:rsidP="00301171">
                  <w:pPr>
                    <w:jc w:val="center"/>
                    <w:rPr>
                      <w:sz w:val="20"/>
                      <w:szCs w:val="20"/>
                    </w:rPr>
                  </w:pPr>
                </w:p>
              </w:tc>
            </w:tr>
            <w:tr w:rsidR="0035478D" w:rsidRPr="00320F26" w14:paraId="201B5972" w14:textId="77777777" w:rsidTr="00FA25EB">
              <w:trPr>
                <w:trHeight w:val="20"/>
              </w:trPr>
              <w:tc>
                <w:tcPr>
                  <w:tcW w:w="847" w:type="dxa"/>
                </w:tcPr>
                <w:p w14:paraId="781608C2" w14:textId="77777777" w:rsidR="0035478D" w:rsidRPr="00320F26" w:rsidRDefault="0035478D" w:rsidP="00301171">
                  <w:pPr>
                    <w:jc w:val="center"/>
                    <w:rPr>
                      <w:sz w:val="20"/>
                      <w:szCs w:val="20"/>
                    </w:rPr>
                  </w:pPr>
                  <w:r w:rsidRPr="00320F26">
                    <w:rPr>
                      <w:sz w:val="20"/>
                      <w:szCs w:val="20"/>
                    </w:rPr>
                    <w:t>CO5</w:t>
                  </w:r>
                </w:p>
              </w:tc>
              <w:tc>
                <w:tcPr>
                  <w:tcW w:w="847" w:type="dxa"/>
                </w:tcPr>
                <w:p w14:paraId="005AE2EE" w14:textId="77777777" w:rsidR="0035478D" w:rsidRPr="00320F26" w:rsidRDefault="0035478D" w:rsidP="00301171">
                  <w:pPr>
                    <w:jc w:val="center"/>
                    <w:rPr>
                      <w:sz w:val="20"/>
                      <w:szCs w:val="20"/>
                    </w:rPr>
                  </w:pPr>
                  <w:r w:rsidRPr="00320F26">
                    <w:rPr>
                      <w:sz w:val="20"/>
                      <w:szCs w:val="20"/>
                    </w:rPr>
                    <w:t>2</w:t>
                  </w:r>
                </w:p>
              </w:tc>
              <w:tc>
                <w:tcPr>
                  <w:tcW w:w="847" w:type="dxa"/>
                </w:tcPr>
                <w:p w14:paraId="39C08008" w14:textId="77777777" w:rsidR="0035478D" w:rsidRPr="00320F26" w:rsidRDefault="0035478D" w:rsidP="00301171">
                  <w:pPr>
                    <w:jc w:val="center"/>
                    <w:rPr>
                      <w:sz w:val="20"/>
                      <w:szCs w:val="20"/>
                    </w:rPr>
                  </w:pPr>
                </w:p>
              </w:tc>
              <w:tc>
                <w:tcPr>
                  <w:tcW w:w="846" w:type="dxa"/>
                </w:tcPr>
                <w:p w14:paraId="28FC75E5" w14:textId="77777777" w:rsidR="0035478D" w:rsidRPr="00320F26" w:rsidRDefault="0035478D" w:rsidP="00301171">
                  <w:pPr>
                    <w:jc w:val="center"/>
                    <w:rPr>
                      <w:sz w:val="20"/>
                      <w:szCs w:val="20"/>
                    </w:rPr>
                  </w:pPr>
                </w:p>
              </w:tc>
              <w:tc>
                <w:tcPr>
                  <w:tcW w:w="846" w:type="dxa"/>
                </w:tcPr>
                <w:p w14:paraId="7843A2E3" w14:textId="77777777" w:rsidR="0035478D" w:rsidRPr="00320F26" w:rsidRDefault="0035478D" w:rsidP="00301171">
                  <w:pPr>
                    <w:jc w:val="center"/>
                    <w:rPr>
                      <w:sz w:val="20"/>
                      <w:szCs w:val="20"/>
                    </w:rPr>
                  </w:pPr>
                  <w:r w:rsidRPr="00320F26">
                    <w:rPr>
                      <w:sz w:val="20"/>
                      <w:szCs w:val="20"/>
                    </w:rPr>
                    <w:t>2</w:t>
                  </w:r>
                </w:p>
              </w:tc>
              <w:tc>
                <w:tcPr>
                  <w:tcW w:w="847" w:type="dxa"/>
                </w:tcPr>
                <w:p w14:paraId="55CCD05B" w14:textId="77777777" w:rsidR="0035478D" w:rsidRPr="00320F26" w:rsidRDefault="0035478D" w:rsidP="00301171">
                  <w:pPr>
                    <w:jc w:val="center"/>
                    <w:rPr>
                      <w:sz w:val="20"/>
                      <w:szCs w:val="20"/>
                    </w:rPr>
                  </w:pPr>
                </w:p>
              </w:tc>
              <w:tc>
                <w:tcPr>
                  <w:tcW w:w="847" w:type="dxa"/>
                </w:tcPr>
                <w:p w14:paraId="2D62107F" w14:textId="77777777" w:rsidR="0035478D" w:rsidRPr="00320F26" w:rsidRDefault="0035478D" w:rsidP="00301171">
                  <w:pPr>
                    <w:jc w:val="center"/>
                    <w:rPr>
                      <w:sz w:val="20"/>
                      <w:szCs w:val="20"/>
                    </w:rPr>
                  </w:pPr>
                </w:p>
              </w:tc>
              <w:tc>
                <w:tcPr>
                  <w:tcW w:w="847" w:type="dxa"/>
                </w:tcPr>
                <w:p w14:paraId="261F9F05" w14:textId="77777777" w:rsidR="0035478D" w:rsidRPr="00320F26" w:rsidRDefault="0035478D" w:rsidP="00301171">
                  <w:pPr>
                    <w:jc w:val="center"/>
                    <w:rPr>
                      <w:sz w:val="20"/>
                      <w:szCs w:val="20"/>
                    </w:rPr>
                  </w:pPr>
                </w:p>
              </w:tc>
              <w:tc>
                <w:tcPr>
                  <w:tcW w:w="847" w:type="dxa"/>
                </w:tcPr>
                <w:p w14:paraId="26245637" w14:textId="77777777" w:rsidR="0035478D" w:rsidRPr="00320F26" w:rsidRDefault="0035478D" w:rsidP="00301171">
                  <w:pPr>
                    <w:jc w:val="center"/>
                    <w:rPr>
                      <w:sz w:val="20"/>
                      <w:szCs w:val="20"/>
                    </w:rPr>
                  </w:pPr>
                </w:p>
              </w:tc>
              <w:tc>
                <w:tcPr>
                  <w:tcW w:w="847" w:type="dxa"/>
                </w:tcPr>
                <w:p w14:paraId="5B0C35D3" w14:textId="77777777" w:rsidR="0035478D" w:rsidRPr="00320F26" w:rsidRDefault="0035478D" w:rsidP="00301171">
                  <w:pPr>
                    <w:jc w:val="center"/>
                    <w:rPr>
                      <w:sz w:val="20"/>
                      <w:szCs w:val="20"/>
                    </w:rPr>
                  </w:pPr>
                  <w:r w:rsidRPr="00320F26">
                    <w:rPr>
                      <w:sz w:val="20"/>
                      <w:szCs w:val="20"/>
                    </w:rPr>
                    <w:t>2</w:t>
                  </w:r>
                </w:p>
              </w:tc>
              <w:tc>
                <w:tcPr>
                  <w:tcW w:w="862" w:type="dxa"/>
                </w:tcPr>
                <w:p w14:paraId="7E79C22E" w14:textId="77777777" w:rsidR="0035478D" w:rsidRPr="00320F26" w:rsidRDefault="0035478D" w:rsidP="00301171">
                  <w:pPr>
                    <w:jc w:val="center"/>
                    <w:rPr>
                      <w:sz w:val="20"/>
                      <w:szCs w:val="20"/>
                    </w:rPr>
                  </w:pPr>
                  <w:r w:rsidRPr="00320F26">
                    <w:rPr>
                      <w:sz w:val="20"/>
                      <w:szCs w:val="20"/>
                    </w:rPr>
                    <w:t>3</w:t>
                  </w:r>
                </w:p>
              </w:tc>
            </w:tr>
          </w:tbl>
          <w:p w14:paraId="54433245" w14:textId="77777777" w:rsidR="0035478D" w:rsidRPr="00320F26" w:rsidRDefault="0035478D" w:rsidP="00301171">
            <w:pPr>
              <w:rPr>
                <w:b/>
                <w:bCs/>
                <w:sz w:val="20"/>
                <w:szCs w:val="20"/>
              </w:rPr>
            </w:pPr>
          </w:p>
        </w:tc>
      </w:tr>
    </w:tbl>
    <w:p w14:paraId="3ED82835"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052B832" w14:textId="77777777" w:rsidTr="00301171">
        <w:trPr>
          <w:trHeight w:val="70"/>
        </w:trPr>
        <w:tc>
          <w:tcPr>
            <w:tcW w:w="734" w:type="dxa"/>
            <w:vMerge w:val="restart"/>
          </w:tcPr>
          <w:p w14:paraId="058B4636" w14:textId="77777777" w:rsidR="0035478D" w:rsidRPr="00320F26" w:rsidRDefault="0035478D" w:rsidP="00301171">
            <w:pPr>
              <w:rPr>
                <w:sz w:val="20"/>
                <w:szCs w:val="20"/>
              </w:rPr>
            </w:pPr>
          </w:p>
        </w:tc>
        <w:tc>
          <w:tcPr>
            <w:tcW w:w="4251" w:type="dxa"/>
            <w:gridSpan w:val="5"/>
          </w:tcPr>
          <w:p w14:paraId="4B1127A2"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C2A5D85"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2FE6C36D" w14:textId="77777777" w:rsidTr="00301171">
        <w:trPr>
          <w:trHeight w:val="69"/>
        </w:trPr>
        <w:tc>
          <w:tcPr>
            <w:tcW w:w="734" w:type="dxa"/>
            <w:vMerge/>
          </w:tcPr>
          <w:p w14:paraId="707119D2" w14:textId="77777777" w:rsidR="0035478D" w:rsidRPr="00320F26" w:rsidRDefault="0035478D" w:rsidP="00301171">
            <w:pPr>
              <w:rPr>
                <w:sz w:val="20"/>
                <w:szCs w:val="20"/>
              </w:rPr>
            </w:pPr>
          </w:p>
        </w:tc>
        <w:tc>
          <w:tcPr>
            <w:tcW w:w="843" w:type="dxa"/>
          </w:tcPr>
          <w:p w14:paraId="3DF88E5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03788B2D" w14:textId="77777777" w:rsidR="0035478D" w:rsidRPr="00320F26" w:rsidRDefault="0035478D" w:rsidP="00301171">
            <w:pPr>
              <w:jc w:val="center"/>
              <w:rPr>
                <w:sz w:val="16"/>
                <w:szCs w:val="16"/>
              </w:rPr>
            </w:pPr>
            <w:r w:rsidRPr="00320F26">
              <w:rPr>
                <w:sz w:val="16"/>
                <w:szCs w:val="16"/>
              </w:rPr>
              <w:t>Case Study</w:t>
            </w:r>
          </w:p>
        </w:tc>
        <w:tc>
          <w:tcPr>
            <w:tcW w:w="844" w:type="dxa"/>
          </w:tcPr>
          <w:p w14:paraId="427FF758"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240B513"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76F6608"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7AA095D" w14:textId="77777777" w:rsidR="0035478D" w:rsidRPr="00320F26" w:rsidRDefault="0035478D" w:rsidP="00301171">
            <w:pPr>
              <w:jc w:val="center"/>
              <w:rPr>
                <w:sz w:val="16"/>
                <w:szCs w:val="16"/>
              </w:rPr>
            </w:pPr>
            <w:r w:rsidRPr="00320F26">
              <w:rPr>
                <w:sz w:val="16"/>
                <w:szCs w:val="16"/>
              </w:rPr>
              <w:t>Quiz  Test</w:t>
            </w:r>
          </w:p>
        </w:tc>
        <w:tc>
          <w:tcPr>
            <w:tcW w:w="846" w:type="dxa"/>
          </w:tcPr>
          <w:p w14:paraId="7136010F" w14:textId="77777777" w:rsidR="0035478D" w:rsidRPr="00320F26" w:rsidRDefault="0035478D" w:rsidP="00301171">
            <w:pPr>
              <w:jc w:val="center"/>
              <w:rPr>
                <w:sz w:val="16"/>
                <w:szCs w:val="16"/>
              </w:rPr>
            </w:pPr>
            <w:r w:rsidRPr="00320F26">
              <w:rPr>
                <w:sz w:val="16"/>
                <w:szCs w:val="16"/>
              </w:rPr>
              <w:t>Written Test</w:t>
            </w:r>
          </w:p>
        </w:tc>
        <w:tc>
          <w:tcPr>
            <w:tcW w:w="847" w:type="dxa"/>
          </w:tcPr>
          <w:p w14:paraId="3FD39935" w14:textId="77777777" w:rsidR="0035478D" w:rsidRPr="00320F26" w:rsidRDefault="0035478D" w:rsidP="00301171">
            <w:pPr>
              <w:jc w:val="center"/>
              <w:rPr>
                <w:sz w:val="16"/>
                <w:szCs w:val="16"/>
              </w:rPr>
            </w:pPr>
            <w:r w:rsidRPr="00320F26">
              <w:rPr>
                <w:sz w:val="16"/>
                <w:szCs w:val="16"/>
              </w:rPr>
              <w:t>Problem Solving</w:t>
            </w:r>
          </w:p>
        </w:tc>
        <w:tc>
          <w:tcPr>
            <w:tcW w:w="846" w:type="dxa"/>
          </w:tcPr>
          <w:p w14:paraId="33A94A5D" w14:textId="77777777" w:rsidR="0035478D" w:rsidRPr="00320F26" w:rsidRDefault="0035478D" w:rsidP="00301171">
            <w:pPr>
              <w:jc w:val="center"/>
              <w:rPr>
                <w:sz w:val="16"/>
                <w:szCs w:val="16"/>
              </w:rPr>
            </w:pPr>
            <w:r w:rsidRPr="00320F26">
              <w:rPr>
                <w:sz w:val="16"/>
                <w:szCs w:val="16"/>
              </w:rPr>
              <w:t>Assign-ment</w:t>
            </w:r>
          </w:p>
        </w:tc>
        <w:tc>
          <w:tcPr>
            <w:tcW w:w="857" w:type="dxa"/>
          </w:tcPr>
          <w:p w14:paraId="0096AFE6" w14:textId="77777777" w:rsidR="0035478D" w:rsidRPr="00320F26" w:rsidRDefault="0035478D" w:rsidP="00301171">
            <w:pPr>
              <w:jc w:val="center"/>
              <w:rPr>
                <w:sz w:val="16"/>
                <w:szCs w:val="16"/>
              </w:rPr>
            </w:pPr>
            <w:r w:rsidRPr="00320F26">
              <w:rPr>
                <w:sz w:val="16"/>
                <w:szCs w:val="16"/>
              </w:rPr>
              <w:t>Presen-tation</w:t>
            </w:r>
          </w:p>
        </w:tc>
      </w:tr>
      <w:tr w:rsidR="0035478D" w:rsidRPr="00320F26" w14:paraId="06F25841" w14:textId="77777777" w:rsidTr="00301171">
        <w:trPr>
          <w:trHeight w:val="256"/>
        </w:trPr>
        <w:tc>
          <w:tcPr>
            <w:tcW w:w="734" w:type="dxa"/>
          </w:tcPr>
          <w:p w14:paraId="42E40145" w14:textId="77777777" w:rsidR="0035478D" w:rsidRPr="00320F26" w:rsidRDefault="0035478D" w:rsidP="00301171">
            <w:pPr>
              <w:jc w:val="center"/>
              <w:rPr>
                <w:sz w:val="20"/>
                <w:szCs w:val="20"/>
              </w:rPr>
            </w:pPr>
            <w:r w:rsidRPr="00320F26">
              <w:rPr>
                <w:sz w:val="20"/>
                <w:szCs w:val="20"/>
              </w:rPr>
              <w:t>CO1</w:t>
            </w:r>
          </w:p>
        </w:tc>
        <w:tc>
          <w:tcPr>
            <w:tcW w:w="843" w:type="dxa"/>
          </w:tcPr>
          <w:p w14:paraId="40117CC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9ECFC8A" w14:textId="77777777" w:rsidR="0035478D" w:rsidRPr="00320F26" w:rsidRDefault="0035478D" w:rsidP="00301171">
            <w:pPr>
              <w:jc w:val="center"/>
              <w:rPr>
                <w:sz w:val="20"/>
                <w:szCs w:val="20"/>
              </w:rPr>
            </w:pPr>
          </w:p>
        </w:tc>
        <w:tc>
          <w:tcPr>
            <w:tcW w:w="844" w:type="dxa"/>
          </w:tcPr>
          <w:p w14:paraId="13A12BF4" w14:textId="77777777" w:rsidR="0035478D" w:rsidRPr="00320F26" w:rsidRDefault="0035478D" w:rsidP="00301171">
            <w:pPr>
              <w:jc w:val="center"/>
              <w:rPr>
                <w:sz w:val="20"/>
                <w:szCs w:val="20"/>
              </w:rPr>
            </w:pPr>
          </w:p>
        </w:tc>
        <w:tc>
          <w:tcPr>
            <w:tcW w:w="883" w:type="dxa"/>
          </w:tcPr>
          <w:p w14:paraId="291FDFD2" w14:textId="77777777" w:rsidR="0035478D" w:rsidRPr="00320F26" w:rsidRDefault="0035478D" w:rsidP="00301171">
            <w:pPr>
              <w:jc w:val="center"/>
              <w:rPr>
                <w:sz w:val="20"/>
                <w:szCs w:val="20"/>
              </w:rPr>
            </w:pPr>
          </w:p>
        </w:tc>
        <w:tc>
          <w:tcPr>
            <w:tcW w:w="841" w:type="dxa"/>
          </w:tcPr>
          <w:p w14:paraId="46DA4D43"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FD2D23D" w14:textId="77777777" w:rsidR="0035478D" w:rsidRPr="00320F26" w:rsidRDefault="0035478D" w:rsidP="00301171">
            <w:pPr>
              <w:jc w:val="center"/>
              <w:rPr>
                <w:sz w:val="20"/>
                <w:szCs w:val="20"/>
              </w:rPr>
            </w:pPr>
          </w:p>
        </w:tc>
        <w:tc>
          <w:tcPr>
            <w:tcW w:w="846" w:type="dxa"/>
          </w:tcPr>
          <w:p w14:paraId="15D8524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6D8C7F5" w14:textId="77777777" w:rsidR="0035478D" w:rsidRPr="00320F26" w:rsidRDefault="0035478D" w:rsidP="00301171">
            <w:pPr>
              <w:jc w:val="center"/>
              <w:rPr>
                <w:sz w:val="20"/>
                <w:szCs w:val="20"/>
              </w:rPr>
            </w:pPr>
          </w:p>
        </w:tc>
        <w:tc>
          <w:tcPr>
            <w:tcW w:w="846" w:type="dxa"/>
          </w:tcPr>
          <w:p w14:paraId="657BBFE5" w14:textId="77777777" w:rsidR="0035478D" w:rsidRPr="00320F26" w:rsidRDefault="0035478D" w:rsidP="00301171">
            <w:pPr>
              <w:jc w:val="center"/>
              <w:rPr>
                <w:sz w:val="20"/>
                <w:szCs w:val="20"/>
              </w:rPr>
            </w:pPr>
          </w:p>
        </w:tc>
        <w:tc>
          <w:tcPr>
            <w:tcW w:w="857" w:type="dxa"/>
          </w:tcPr>
          <w:p w14:paraId="577D8F61"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3DEF2D8F" w14:textId="77777777" w:rsidTr="00301171">
        <w:trPr>
          <w:trHeight w:val="256"/>
        </w:trPr>
        <w:tc>
          <w:tcPr>
            <w:tcW w:w="734" w:type="dxa"/>
          </w:tcPr>
          <w:p w14:paraId="1A306B31" w14:textId="77777777" w:rsidR="0035478D" w:rsidRPr="00320F26" w:rsidRDefault="0035478D" w:rsidP="00301171">
            <w:pPr>
              <w:jc w:val="center"/>
              <w:rPr>
                <w:sz w:val="20"/>
                <w:szCs w:val="20"/>
              </w:rPr>
            </w:pPr>
            <w:r w:rsidRPr="00320F26">
              <w:rPr>
                <w:sz w:val="20"/>
                <w:szCs w:val="20"/>
              </w:rPr>
              <w:t>CO2</w:t>
            </w:r>
          </w:p>
        </w:tc>
        <w:tc>
          <w:tcPr>
            <w:tcW w:w="843" w:type="dxa"/>
          </w:tcPr>
          <w:p w14:paraId="4E8CE56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E499FE0" w14:textId="77777777" w:rsidR="0035478D" w:rsidRPr="00320F26" w:rsidRDefault="0035478D" w:rsidP="00301171">
            <w:pPr>
              <w:jc w:val="center"/>
              <w:rPr>
                <w:sz w:val="20"/>
                <w:szCs w:val="20"/>
              </w:rPr>
            </w:pPr>
          </w:p>
        </w:tc>
        <w:tc>
          <w:tcPr>
            <w:tcW w:w="844" w:type="dxa"/>
          </w:tcPr>
          <w:p w14:paraId="398706B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C19E9C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92B74AD" w14:textId="77777777" w:rsidR="0035478D" w:rsidRPr="00320F26" w:rsidRDefault="0035478D" w:rsidP="00301171">
            <w:pPr>
              <w:jc w:val="center"/>
              <w:rPr>
                <w:sz w:val="20"/>
                <w:szCs w:val="20"/>
              </w:rPr>
            </w:pPr>
          </w:p>
        </w:tc>
        <w:tc>
          <w:tcPr>
            <w:tcW w:w="841" w:type="dxa"/>
          </w:tcPr>
          <w:p w14:paraId="7327FFD0" w14:textId="77777777" w:rsidR="0035478D" w:rsidRPr="00320F26" w:rsidRDefault="0035478D" w:rsidP="00301171">
            <w:pPr>
              <w:jc w:val="center"/>
              <w:rPr>
                <w:sz w:val="20"/>
                <w:szCs w:val="20"/>
              </w:rPr>
            </w:pPr>
          </w:p>
        </w:tc>
        <w:tc>
          <w:tcPr>
            <w:tcW w:w="846" w:type="dxa"/>
          </w:tcPr>
          <w:p w14:paraId="608DCF23" w14:textId="77777777" w:rsidR="0035478D" w:rsidRPr="00320F26" w:rsidRDefault="0035478D" w:rsidP="00301171">
            <w:pPr>
              <w:jc w:val="center"/>
              <w:rPr>
                <w:sz w:val="20"/>
                <w:szCs w:val="20"/>
              </w:rPr>
            </w:pPr>
          </w:p>
        </w:tc>
        <w:tc>
          <w:tcPr>
            <w:tcW w:w="847" w:type="dxa"/>
          </w:tcPr>
          <w:p w14:paraId="3B50663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66EAA3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E84F672" w14:textId="77777777" w:rsidR="0035478D" w:rsidRPr="00320F26" w:rsidRDefault="0035478D" w:rsidP="00301171">
            <w:pPr>
              <w:jc w:val="center"/>
              <w:rPr>
                <w:sz w:val="20"/>
                <w:szCs w:val="20"/>
              </w:rPr>
            </w:pPr>
          </w:p>
        </w:tc>
      </w:tr>
      <w:tr w:rsidR="0035478D" w:rsidRPr="00320F26" w14:paraId="2F078EC0" w14:textId="77777777" w:rsidTr="00301171">
        <w:trPr>
          <w:trHeight w:val="256"/>
        </w:trPr>
        <w:tc>
          <w:tcPr>
            <w:tcW w:w="734" w:type="dxa"/>
          </w:tcPr>
          <w:p w14:paraId="1BB39EFE" w14:textId="77777777" w:rsidR="0035478D" w:rsidRPr="00320F26" w:rsidRDefault="0035478D" w:rsidP="00301171">
            <w:pPr>
              <w:jc w:val="center"/>
              <w:rPr>
                <w:sz w:val="20"/>
                <w:szCs w:val="20"/>
              </w:rPr>
            </w:pPr>
            <w:r w:rsidRPr="00320F26">
              <w:rPr>
                <w:sz w:val="20"/>
                <w:szCs w:val="20"/>
              </w:rPr>
              <w:t>CO3</w:t>
            </w:r>
          </w:p>
        </w:tc>
        <w:tc>
          <w:tcPr>
            <w:tcW w:w="843" w:type="dxa"/>
          </w:tcPr>
          <w:p w14:paraId="54E73A28" w14:textId="77777777" w:rsidR="0035478D" w:rsidRPr="00320F26" w:rsidRDefault="0035478D" w:rsidP="00301171">
            <w:pPr>
              <w:jc w:val="center"/>
              <w:rPr>
                <w:sz w:val="20"/>
                <w:szCs w:val="20"/>
              </w:rPr>
            </w:pPr>
          </w:p>
        </w:tc>
        <w:tc>
          <w:tcPr>
            <w:tcW w:w="840" w:type="dxa"/>
          </w:tcPr>
          <w:p w14:paraId="45AF0019"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5A3AAAD" w14:textId="77777777" w:rsidR="0035478D" w:rsidRPr="00320F26" w:rsidRDefault="0035478D" w:rsidP="00301171">
            <w:pPr>
              <w:jc w:val="center"/>
              <w:rPr>
                <w:sz w:val="20"/>
                <w:szCs w:val="20"/>
              </w:rPr>
            </w:pPr>
          </w:p>
        </w:tc>
        <w:tc>
          <w:tcPr>
            <w:tcW w:w="883" w:type="dxa"/>
          </w:tcPr>
          <w:p w14:paraId="52D7A8C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671E242" w14:textId="77777777" w:rsidR="0035478D" w:rsidRPr="00320F26" w:rsidRDefault="0035478D" w:rsidP="00301171">
            <w:pPr>
              <w:jc w:val="center"/>
              <w:rPr>
                <w:sz w:val="20"/>
                <w:szCs w:val="20"/>
              </w:rPr>
            </w:pPr>
          </w:p>
        </w:tc>
        <w:tc>
          <w:tcPr>
            <w:tcW w:w="841" w:type="dxa"/>
          </w:tcPr>
          <w:p w14:paraId="4A01D84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3D27DD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D31C850" w14:textId="77777777" w:rsidR="0035478D" w:rsidRPr="00320F26" w:rsidRDefault="0035478D" w:rsidP="00301171">
            <w:pPr>
              <w:jc w:val="center"/>
              <w:rPr>
                <w:sz w:val="20"/>
                <w:szCs w:val="20"/>
              </w:rPr>
            </w:pPr>
          </w:p>
        </w:tc>
        <w:tc>
          <w:tcPr>
            <w:tcW w:w="846" w:type="dxa"/>
          </w:tcPr>
          <w:p w14:paraId="79DE9BE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C0FA3B0" w14:textId="77777777" w:rsidR="0035478D" w:rsidRPr="00320F26" w:rsidRDefault="0035478D" w:rsidP="00301171">
            <w:pPr>
              <w:jc w:val="center"/>
              <w:rPr>
                <w:sz w:val="20"/>
                <w:szCs w:val="20"/>
              </w:rPr>
            </w:pPr>
          </w:p>
        </w:tc>
      </w:tr>
      <w:tr w:rsidR="0035478D" w:rsidRPr="00320F26" w14:paraId="59096AD5" w14:textId="77777777" w:rsidTr="00301171">
        <w:trPr>
          <w:trHeight w:val="256"/>
        </w:trPr>
        <w:tc>
          <w:tcPr>
            <w:tcW w:w="734" w:type="dxa"/>
          </w:tcPr>
          <w:p w14:paraId="4FFC204F" w14:textId="77777777" w:rsidR="0035478D" w:rsidRPr="00320F26" w:rsidRDefault="0035478D" w:rsidP="00301171">
            <w:pPr>
              <w:jc w:val="center"/>
              <w:rPr>
                <w:sz w:val="20"/>
                <w:szCs w:val="20"/>
              </w:rPr>
            </w:pPr>
            <w:r w:rsidRPr="00320F26">
              <w:rPr>
                <w:sz w:val="20"/>
                <w:szCs w:val="20"/>
              </w:rPr>
              <w:t>CO4</w:t>
            </w:r>
          </w:p>
        </w:tc>
        <w:tc>
          <w:tcPr>
            <w:tcW w:w="843" w:type="dxa"/>
          </w:tcPr>
          <w:p w14:paraId="1670584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EF6A27B" w14:textId="77777777" w:rsidR="0035478D" w:rsidRPr="00320F26" w:rsidRDefault="0035478D" w:rsidP="00301171">
            <w:pPr>
              <w:jc w:val="center"/>
              <w:rPr>
                <w:sz w:val="20"/>
                <w:szCs w:val="20"/>
              </w:rPr>
            </w:pPr>
          </w:p>
        </w:tc>
        <w:tc>
          <w:tcPr>
            <w:tcW w:w="844" w:type="dxa"/>
          </w:tcPr>
          <w:p w14:paraId="06C445F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2BCE32E" w14:textId="77777777" w:rsidR="0035478D" w:rsidRPr="00320F26" w:rsidRDefault="0035478D" w:rsidP="00301171">
            <w:pPr>
              <w:jc w:val="center"/>
              <w:rPr>
                <w:sz w:val="20"/>
                <w:szCs w:val="20"/>
              </w:rPr>
            </w:pPr>
          </w:p>
        </w:tc>
        <w:tc>
          <w:tcPr>
            <w:tcW w:w="841" w:type="dxa"/>
          </w:tcPr>
          <w:p w14:paraId="13643C5F" w14:textId="77777777" w:rsidR="0035478D" w:rsidRPr="00320F26" w:rsidRDefault="0035478D" w:rsidP="00301171">
            <w:pPr>
              <w:jc w:val="center"/>
              <w:rPr>
                <w:sz w:val="20"/>
                <w:szCs w:val="20"/>
              </w:rPr>
            </w:pPr>
          </w:p>
        </w:tc>
        <w:tc>
          <w:tcPr>
            <w:tcW w:w="841" w:type="dxa"/>
          </w:tcPr>
          <w:p w14:paraId="076CC821" w14:textId="77777777" w:rsidR="0035478D" w:rsidRPr="00320F26" w:rsidRDefault="0035478D" w:rsidP="00301171">
            <w:pPr>
              <w:jc w:val="center"/>
              <w:rPr>
                <w:sz w:val="20"/>
                <w:szCs w:val="20"/>
              </w:rPr>
            </w:pPr>
          </w:p>
        </w:tc>
        <w:tc>
          <w:tcPr>
            <w:tcW w:w="846" w:type="dxa"/>
          </w:tcPr>
          <w:p w14:paraId="734655A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C4FF1C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1FC5077" w14:textId="77777777" w:rsidR="0035478D" w:rsidRPr="00320F26" w:rsidRDefault="0035478D" w:rsidP="00301171">
            <w:pPr>
              <w:jc w:val="center"/>
              <w:rPr>
                <w:sz w:val="20"/>
                <w:szCs w:val="20"/>
              </w:rPr>
            </w:pPr>
          </w:p>
        </w:tc>
        <w:tc>
          <w:tcPr>
            <w:tcW w:w="857" w:type="dxa"/>
          </w:tcPr>
          <w:p w14:paraId="57A7BCF8" w14:textId="77777777" w:rsidR="0035478D" w:rsidRPr="00320F26" w:rsidRDefault="0035478D" w:rsidP="00301171">
            <w:pPr>
              <w:jc w:val="center"/>
              <w:rPr>
                <w:sz w:val="20"/>
                <w:szCs w:val="20"/>
              </w:rPr>
            </w:pPr>
          </w:p>
        </w:tc>
      </w:tr>
      <w:tr w:rsidR="0035478D" w:rsidRPr="00320F26" w14:paraId="00B3A3D1" w14:textId="77777777" w:rsidTr="00301171">
        <w:trPr>
          <w:trHeight w:val="240"/>
        </w:trPr>
        <w:tc>
          <w:tcPr>
            <w:tcW w:w="734" w:type="dxa"/>
          </w:tcPr>
          <w:p w14:paraId="59544711" w14:textId="77777777" w:rsidR="0035478D" w:rsidRPr="00320F26" w:rsidRDefault="0035478D" w:rsidP="00301171">
            <w:pPr>
              <w:jc w:val="center"/>
              <w:rPr>
                <w:sz w:val="20"/>
                <w:szCs w:val="20"/>
              </w:rPr>
            </w:pPr>
            <w:r w:rsidRPr="00320F26">
              <w:rPr>
                <w:sz w:val="20"/>
                <w:szCs w:val="20"/>
              </w:rPr>
              <w:t>CO5</w:t>
            </w:r>
          </w:p>
        </w:tc>
        <w:tc>
          <w:tcPr>
            <w:tcW w:w="843" w:type="dxa"/>
          </w:tcPr>
          <w:p w14:paraId="11374147" w14:textId="77777777" w:rsidR="0035478D" w:rsidRPr="00320F26" w:rsidRDefault="0035478D" w:rsidP="00301171">
            <w:pPr>
              <w:jc w:val="center"/>
              <w:rPr>
                <w:sz w:val="20"/>
                <w:szCs w:val="20"/>
              </w:rPr>
            </w:pPr>
          </w:p>
        </w:tc>
        <w:tc>
          <w:tcPr>
            <w:tcW w:w="840" w:type="dxa"/>
          </w:tcPr>
          <w:p w14:paraId="0FCFFC1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905BF4A" w14:textId="77777777" w:rsidR="0035478D" w:rsidRPr="00320F26" w:rsidRDefault="0035478D" w:rsidP="00301171">
            <w:pPr>
              <w:jc w:val="center"/>
              <w:rPr>
                <w:sz w:val="20"/>
                <w:szCs w:val="20"/>
              </w:rPr>
            </w:pPr>
          </w:p>
        </w:tc>
        <w:tc>
          <w:tcPr>
            <w:tcW w:w="883" w:type="dxa"/>
          </w:tcPr>
          <w:p w14:paraId="2C884CAE" w14:textId="77777777" w:rsidR="0035478D" w:rsidRPr="00320F26" w:rsidRDefault="0035478D" w:rsidP="00301171">
            <w:pPr>
              <w:jc w:val="center"/>
              <w:rPr>
                <w:sz w:val="20"/>
                <w:szCs w:val="20"/>
              </w:rPr>
            </w:pPr>
          </w:p>
        </w:tc>
        <w:tc>
          <w:tcPr>
            <w:tcW w:w="841" w:type="dxa"/>
          </w:tcPr>
          <w:p w14:paraId="03F27E0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8D9FC69" w14:textId="77777777" w:rsidR="0035478D" w:rsidRPr="00320F26" w:rsidRDefault="0035478D" w:rsidP="00301171">
            <w:pPr>
              <w:jc w:val="center"/>
              <w:rPr>
                <w:sz w:val="20"/>
                <w:szCs w:val="20"/>
              </w:rPr>
            </w:pPr>
          </w:p>
        </w:tc>
        <w:tc>
          <w:tcPr>
            <w:tcW w:w="846" w:type="dxa"/>
          </w:tcPr>
          <w:p w14:paraId="2DB4F328" w14:textId="77777777" w:rsidR="0035478D" w:rsidRPr="00320F26" w:rsidRDefault="0035478D" w:rsidP="00301171">
            <w:pPr>
              <w:jc w:val="center"/>
              <w:rPr>
                <w:sz w:val="20"/>
                <w:szCs w:val="20"/>
              </w:rPr>
            </w:pPr>
          </w:p>
        </w:tc>
        <w:tc>
          <w:tcPr>
            <w:tcW w:w="847" w:type="dxa"/>
          </w:tcPr>
          <w:p w14:paraId="11E1030D" w14:textId="77777777" w:rsidR="0035478D" w:rsidRPr="00320F26" w:rsidRDefault="0035478D" w:rsidP="00301171">
            <w:pPr>
              <w:jc w:val="center"/>
              <w:rPr>
                <w:sz w:val="20"/>
                <w:szCs w:val="20"/>
              </w:rPr>
            </w:pPr>
          </w:p>
        </w:tc>
        <w:tc>
          <w:tcPr>
            <w:tcW w:w="846" w:type="dxa"/>
          </w:tcPr>
          <w:p w14:paraId="003EC21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2A7F6C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4A8A6D82"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3B98041A"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ab/>
        <w:t xml:space="preserve">Text Book: </w:t>
      </w:r>
    </w:p>
    <w:p w14:paraId="51E21BD5" w14:textId="77777777" w:rsidR="0035478D" w:rsidRPr="00320F26" w:rsidRDefault="0035478D" w:rsidP="0035478D">
      <w:pPr>
        <w:pStyle w:val="ListParagraph"/>
        <w:widowControl/>
        <w:numPr>
          <w:ilvl w:val="0"/>
          <w:numId w:val="142"/>
        </w:numPr>
        <w:suppressAutoHyphens/>
        <w:autoSpaceDE/>
        <w:autoSpaceDN/>
        <w:spacing w:before="0"/>
        <w:contextualSpacing/>
        <w:jc w:val="both"/>
        <w:rPr>
          <w:sz w:val="20"/>
          <w:szCs w:val="20"/>
        </w:rPr>
      </w:pPr>
      <w:r w:rsidRPr="00320F26">
        <w:rPr>
          <w:sz w:val="20"/>
          <w:szCs w:val="20"/>
        </w:rPr>
        <w:t xml:space="preserve">Introductory Econometrics A Modern Approach: by Jeffrey M. Wooldridge </w:t>
      </w:r>
    </w:p>
    <w:p w14:paraId="6A5291AB" w14:textId="77777777" w:rsidR="0035478D" w:rsidRPr="00320F26" w:rsidRDefault="0035478D" w:rsidP="0035478D">
      <w:pPr>
        <w:pStyle w:val="ListParagraph"/>
        <w:widowControl/>
        <w:numPr>
          <w:ilvl w:val="0"/>
          <w:numId w:val="142"/>
        </w:numPr>
        <w:suppressAutoHyphens/>
        <w:autoSpaceDE/>
        <w:autoSpaceDN/>
        <w:spacing w:before="0"/>
        <w:contextualSpacing/>
        <w:jc w:val="both"/>
        <w:rPr>
          <w:sz w:val="20"/>
          <w:szCs w:val="20"/>
        </w:rPr>
      </w:pPr>
      <w:r w:rsidRPr="00320F26">
        <w:rPr>
          <w:sz w:val="20"/>
          <w:szCs w:val="20"/>
        </w:rPr>
        <w:t>Basic Econometrics by Gujrati</w:t>
      </w:r>
    </w:p>
    <w:p w14:paraId="7CAB3E69" w14:textId="77777777" w:rsidR="0035478D" w:rsidRPr="00320F26" w:rsidRDefault="0035478D" w:rsidP="0035478D">
      <w:pPr>
        <w:tabs>
          <w:tab w:val="left" w:pos="360"/>
        </w:tabs>
        <w:ind w:left="360" w:hanging="360"/>
        <w:jc w:val="both"/>
        <w:rPr>
          <w:b/>
          <w:bCs/>
          <w:sz w:val="20"/>
          <w:szCs w:val="20"/>
        </w:rPr>
      </w:pPr>
      <w:r w:rsidRPr="00320F26">
        <w:rPr>
          <w:b/>
          <w:bCs/>
          <w:sz w:val="20"/>
          <w:szCs w:val="20"/>
        </w:rPr>
        <w:tab/>
        <w:t xml:space="preserve">Reference Book: </w:t>
      </w:r>
    </w:p>
    <w:p w14:paraId="5086348F" w14:textId="77777777" w:rsidR="0035478D" w:rsidRPr="00C024EE" w:rsidRDefault="0035478D" w:rsidP="0035478D">
      <w:pPr>
        <w:pStyle w:val="ListParagraph"/>
        <w:widowControl/>
        <w:numPr>
          <w:ilvl w:val="0"/>
          <w:numId w:val="143"/>
        </w:numPr>
        <w:suppressAutoHyphens/>
        <w:autoSpaceDE/>
        <w:autoSpaceDN/>
        <w:spacing w:before="0"/>
        <w:contextualSpacing/>
        <w:jc w:val="both"/>
        <w:rPr>
          <w:sz w:val="20"/>
          <w:szCs w:val="20"/>
        </w:rPr>
      </w:pPr>
      <w:r w:rsidRPr="00320F26">
        <w:rPr>
          <w:sz w:val="20"/>
          <w:szCs w:val="20"/>
        </w:rPr>
        <w:t>Applied Econometrics: A Modern Approach using EViews and Microfit, Palgrave Macmillan</w:t>
      </w:r>
    </w:p>
    <w:p w14:paraId="479B39E0"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(50):  </w:t>
      </w:r>
    </w:p>
    <w:tbl>
      <w:tblPr>
        <w:tblStyle w:val="TableGrid"/>
        <w:tblW w:w="9242" w:type="dxa"/>
        <w:jc w:val="center"/>
        <w:tblLook w:val="04A0" w:firstRow="1" w:lastRow="0" w:firstColumn="1" w:lastColumn="0" w:noHBand="0" w:noVBand="1"/>
      </w:tblPr>
      <w:tblGrid>
        <w:gridCol w:w="2178"/>
        <w:gridCol w:w="2160"/>
        <w:gridCol w:w="360"/>
        <w:gridCol w:w="1980"/>
        <w:gridCol w:w="2340"/>
        <w:gridCol w:w="224"/>
      </w:tblGrid>
      <w:tr w:rsidR="0035478D" w:rsidRPr="00320F26" w14:paraId="5490F97F" w14:textId="77777777" w:rsidTr="00301171">
        <w:trPr>
          <w:gridAfter w:val="1"/>
          <w:wAfter w:w="219" w:type="dxa"/>
          <w:trHeight w:val="247"/>
          <w:jc w:val="center"/>
        </w:trPr>
        <w:tc>
          <w:tcPr>
            <w:tcW w:w="2178" w:type="dxa"/>
          </w:tcPr>
          <w:p w14:paraId="29081DBE" w14:textId="77777777" w:rsidR="0035478D" w:rsidRPr="00320F26" w:rsidRDefault="0035478D" w:rsidP="00301171">
            <w:pPr>
              <w:jc w:val="center"/>
              <w:rPr>
                <w:sz w:val="20"/>
                <w:szCs w:val="20"/>
              </w:rPr>
            </w:pPr>
            <w:r w:rsidRPr="00320F26">
              <w:rPr>
                <w:sz w:val="20"/>
                <w:szCs w:val="20"/>
              </w:rPr>
              <w:t>Remember</w:t>
            </w:r>
          </w:p>
        </w:tc>
        <w:tc>
          <w:tcPr>
            <w:tcW w:w="2160" w:type="dxa"/>
          </w:tcPr>
          <w:p w14:paraId="3769D3EC" w14:textId="77777777" w:rsidR="0035478D" w:rsidRPr="00320F26" w:rsidRDefault="0035478D" w:rsidP="00301171">
            <w:pPr>
              <w:jc w:val="center"/>
              <w:rPr>
                <w:sz w:val="20"/>
                <w:szCs w:val="20"/>
              </w:rPr>
            </w:pPr>
            <w:r w:rsidRPr="00320F26">
              <w:rPr>
                <w:sz w:val="20"/>
                <w:szCs w:val="20"/>
              </w:rPr>
              <w:t>05</w:t>
            </w:r>
          </w:p>
        </w:tc>
        <w:tc>
          <w:tcPr>
            <w:tcW w:w="2340" w:type="dxa"/>
            <w:gridSpan w:val="2"/>
          </w:tcPr>
          <w:p w14:paraId="71F3CCAA" w14:textId="77777777" w:rsidR="0035478D" w:rsidRPr="00320F26" w:rsidRDefault="0035478D" w:rsidP="00301171">
            <w:pPr>
              <w:jc w:val="center"/>
              <w:rPr>
                <w:sz w:val="20"/>
                <w:szCs w:val="20"/>
              </w:rPr>
            </w:pPr>
            <w:r w:rsidRPr="00320F26">
              <w:rPr>
                <w:sz w:val="20"/>
                <w:szCs w:val="20"/>
              </w:rPr>
              <w:t>Analyze</w:t>
            </w:r>
          </w:p>
        </w:tc>
        <w:tc>
          <w:tcPr>
            <w:tcW w:w="2340" w:type="dxa"/>
          </w:tcPr>
          <w:p w14:paraId="30FF7DFC" w14:textId="77777777" w:rsidR="0035478D" w:rsidRPr="00320F26" w:rsidRDefault="0035478D" w:rsidP="00301171">
            <w:pPr>
              <w:jc w:val="center"/>
              <w:rPr>
                <w:sz w:val="20"/>
                <w:szCs w:val="20"/>
              </w:rPr>
            </w:pPr>
            <w:r w:rsidRPr="00320F26">
              <w:rPr>
                <w:sz w:val="20"/>
                <w:szCs w:val="20"/>
              </w:rPr>
              <w:t>10</w:t>
            </w:r>
          </w:p>
        </w:tc>
      </w:tr>
      <w:tr w:rsidR="0035478D" w:rsidRPr="00320F26" w14:paraId="7DE49ED2" w14:textId="77777777" w:rsidTr="00301171">
        <w:trPr>
          <w:gridAfter w:val="1"/>
          <w:wAfter w:w="219" w:type="dxa"/>
          <w:trHeight w:val="261"/>
          <w:jc w:val="center"/>
        </w:trPr>
        <w:tc>
          <w:tcPr>
            <w:tcW w:w="2178" w:type="dxa"/>
          </w:tcPr>
          <w:p w14:paraId="58C06BE1" w14:textId="77777777" w:rsidR="0035478D" w:rsidRPr="00320F26" w:rsidRDefault="0035478D" w:rsidP="00301171">
            <w:pPr>
              <w:jc w:val="center"/>
              <w:rPr>
                <w:sz w:val="20"/>
                <w:szCs w:val="20"/>
              </w:rPr>
            </w:pPr>
            <w:r w:rsidRPr="00320F26">
              <w:rPr>
                <w:sz w:val="20"/>
                <w:szCs w:val="20"/>
              </w:rPr>
              <w:t>Understand</w:t>
            </w:r>
          </w:p>
        </w:tc>
        <w:tc>
          <w:tcPr>
            <w:tcW w:w="2160" w:type="dxa"/>
          </w:tcPr>
          <w:p w14:paraId="68F78268" w14:textId="77777777" w:rsidR="0035478D" w:rsidRPr="00320F26" w:rsidRDefault="0035478D" w:rsidP="00301171">
            <w:pPr>
              <w:jc w:val="center"/>
              <w:rPr>
                <w:sz w:val="20"/>
                <w:szCs w:val="20"/>
              </w:rPr>
            </w:pPr>
            <w:r w:rsidRPr="00320F26">
              <w:rPr>
                <w:sz w:val="20"/>
                <w:szCs w:val="20"/>
              </w:rPr>
              <w:t>05</w:t>
            </w:r>
          </w:p>
        </w:tc>
        <w:tc>
          <w:tcPr>
            <w:tcW w:w="2340" w:type="dxa"/>
            <w:gridSpan w:val="2"/>
          </w:tcPr>
          <w:p w14:paraId="7A52D0A8" w14:textId="77777777" w:rsidR="0035478D" w:rsidRPr="00320F26" w:rsidRDefault="0035478D" w:rsidP="00301171">
            <w:pPr>
              <w:jc w:val="center"/>
              <w:rPr>
                <w:sz w:val="20"/>
                <w:szCs w:val="20"/>
              </w:rPr>
            </w:pPr>
            <w:r w:rsidRPr="00320F26">
              <w:rPr>
                <w:sz w:val="20"/>
                <w:szCs w:val="20"/>
              </w:rPr>
              <w:t>Evaluate</w:t>
            </w:r>
          </w:p>
        </w:tc>
        <w:tc>
          <w:tcPr>
            <w:tcW w:w="2340" w:type="dxa"/>
          </w:tcPr>
          <w:p w14:paraId="561BA70E" w14:textId="77777777" w:rsidR="0035478D" w:rsidRPr="00320F26" w:rsidRDefault="0035478D" w:rsidP="00301171">
            <w:pPr>
              <w:jc w:val="center"/>
              <w:rPr>
                <w:sz w:val="20"/>
                <w:szCs w:val="20"/>
              </w:rPr>
            </w:pPr>
            <w:r w:rsidRPr="00320F26">
              <w:rPr>
                <w:sz w:val="20"/>
                <w:szCs w:val="20"/>
              </w:rPr>
              <w:t>10</w:t>
            </w:r>
          </w:p>
        </w:tc>
      </w:tr>
      <w:tr w:rsidR="0035478D" w:rsidRPr="00320F26" w14:paraId="3D75F8B3" w14:textId="77777777" w:rsidTr="00301171">
        <w:trPr>
          <w:gridAfter w:val="1"/>
          <w:wAfter w:w="219" w:type="dxa"/>
          <w:trHeight w:val="247"/>
          <w:jc w:val="center"/>
        </w:trPr>
        <w:tc>
          <w:tcPr>
            <w:tcW w:w="2178" w:type="dxa"/>
          </w:tcPr>
          <w:p w14:paraId="46ADDD38" w14:textId="77777777" w:rsidR="0035478D" w:rsidRPr="00320F26" w:rsidRDefault="0035478D" w:rsidP="00301171">
            <w:pPr>
              <w:jc w:val="center"/>
              <w:rPr>
                <w:sz w:val="20"/>
                <w:szCs w:val="20"/>
              </w:rPr>
            </w:pPr>
            <w:r w:rsidRPr="00320F26">
              <w:rPr>
                <w:sz w:val="20"/>
                <w:szCs w:val="20"/>
              </w:rPr>
              <w:lastRenderedPageBreak/>
              <w:t>Apply</w:t>
            </w:r>
          </w:p>
        </w:tc>
        <w:tc>
          <w:tcPr>
            <w:tcW w:w="2160" w:type="dxa"/>
          </w:tcPr>
          <w:p w14:paraId="170C7BCC" w14:textId="77777777" w:rsidR="0035478D" w:rsidRPr="00320F26" w:rsidRDefault="0035478D" w:rsidP="00301171">
            <w:pPr>
              <w:jc w:val="center"/>
              <w:rPr>
                <w:sz w:val="20"/>
                <w:szCs w:val="20"/>
              </w:rPr>
            </w:pPr>
            <w:r w:rsidRPr="00320F26">
              <w:rPr>
                <w:sz w:val="20"/>
                <w:szCs w:val="20"/>
              </w:rPr>
              <w:t>10</w:t>
            </w:r>
          </w:p>
        </w:tc>
        <w:tc>
          <w:tcPr>
            <w:tcW w:w="2340" w:type="dxa"/>
            <w:gridSpan w:val="2"/>
          </w:tcPr>
          <w:p w14:paraId="54F5FB67" w14:textId="77777777" w:rsidR="0035478D" w:rsidRPr="00320F26" w:rsidRDefault="0035478D" w:rsidP="00301171">
            <w:pPr>
              <w:jc w:val="center"/>
              <w:rPr>
                <w:sz w:val="20"/>
                <w:szCs w:val="20"/>
              </w:rPr>
            </w:pPr>
            <w:r w:rsidRPr="00320F26">
              <w:rPr>
                <w:sz w:val="20"/>
                <w:szCs w:val="20"/>
              </w:rPr>
              <w:t>Create</w:t>
            </w:r>
          </w:p>
        </w:tc>
        <w:tc>
          <w:tcPr>
            <w:tcW w:w="2340" w:type="dxa"/>
          </w:tcPr>
          <w:p w14:paraId="7BBA8464" w14:textId="77777777" w:rsidR="0035478D" w:rsidRPr="00320F26" w:rsidRDefault="0035478D" w:rsidP="00301171">
            <w:pPr>
              <w:jc w:val="center"/>
              <w:rPr>
                <w:sz w:val="20"/>
                <w:szCs w:val="20"/>
              </w:rPr>
            </w:pPr>
            <w:r w:rsidRPr="00320F26">
              <w:rPr>
                <w:sz w:val="20"/>
                <w:szCs w:val="20"/>
              </w:rPr>
              <w:t>10</w:t>
            </w:r>
          </w:p>
        </w:tc>
      </w:tr>
      <w:tr w:rsidR="0035478D" w:rsidRPr="00320F26" w14:paraId="34FB5482"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gridSpan w:val="3"/>
          </w:tcPr>
          <w:p w14:paraId="71D2B4FB" w14:textId="77777777" w:rsidR="0035478D" w:rsidRPr="00320F26" w:rsidRDefault="0035478D" w:rsidP="00301171">
            <w:pPr>
              <w:rPr>
                <w:bCs/>
                <w:sz w:val="20"/>
                <w:szCs w:val="20"/>
              </w:rPr>
            </w:pPr>
            <w:r w:rsidRPr="00320F26">
              <w:rPr>
                <w:sz w:val="20"/>
                <w:szCs w:val="20"/>
              </w:rPr>
              <w:br w:type="page"/>
            </w:r>
            <w:r w:rsidRPr="00320F26">
              <w:rPr>
                <w:b/>
                <w:bCs/>
                <w:sz w:val="20"/>
                <w:szCs w:val="20"/>
              </w:rPr>
              <w:t>Course Code:</w:t>
            </w:r>
            <w:r w:rsidRPr="00320F26">
              <w:rPr>
                <w:bCs/>
                <w:sz w:val="20"/>
                <w:szCs w:val="20"/>
              </w:rPr>
              <w:t xml:space="preserve"> </w:t>
            </w:r>
            <w:r w:rsidRPr="00320F26">
              <w:rPr>
                <w:sz w:val="20"/>
                <w:szCs w:val="20"/>
                <w:lang w:val="en-GB"/>
              </w:rPr>
              <w:t>BUS0410 5126</w:t>
            </w:r>
          </w:p>
        </w:tc>
        <w:tc>
          <w:tcPr>
            <w:tcW w:w="4544" w:type="dxa"/>
            <w:gridSpan w:val="3"/>
          </w:tcPr>
          <w:p w14:paraId="3B75E5BD" w14:textId="77777777" w:rsidR="0035478D" w:rsidRPr="00320F26" w:rsidRDefault="0035478D" w:rsidP="00301171">
            <w:pPr>
              <w:rPr>
                <w:bCs/>
                <w:sz w:val="20"/>
                <w:szCs w:val="20"/>
              </w:rPr>
            </w:pPr>
            <w:r w:rsidRPr="00320F26">
              <w:rPr>
                <w:b/>
                <w:bCs/>
                <w:sz w:val="20"/>
                <w:szCs w:val="20"/>
              </w:rPr>
              <w:t>Course Title:</w:t>
            </w:r>
            <w:r>
              <w:rPr>
                <w:b/>
                <w:bCs/>
                <w:sz w:val="20"/>
                <w:szCs w:val="20"/>
              </w:rPr>
              <w:t xml:space="preserve"> </w:t>
            </w:r>
            <w:r w:rsidRPr="00234449">
              <w:rPr>
                <w:bCs/>
                <w:sz w:val="20"/>
                <w:szCs w:val="20"/>
              </w:rPr>
              <w:t>Applied</w:t>
            </w:r>
            <w:r w:rsidRPr="00320F26">
              <w:rPr>
                <w:bCs/>
                <w:sz w:val="20"/>
                <w:szCs w:val="20"/>
              </w:rPr>
              <w:t xml:space="preserve"> Econometrics Lab</w:t>
            </w:r>
          </w:p>
        </w:tc>
      </w:tr>
      <w:tr w:rsidR="0035478D" w:rsidRPr="00320F26" w14:paraId="44DC76C5"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gridSpan w:val="3"/>
          </w:tcPr>
          <w:p w14:paraId="28E5D8B1" w14:textId="77777777" w:rsidR="0035478D" w:rsidRPr="00320F26" w:rsidRDefault="0035478D" w:rsidP="00301171">
            <w:pPr>
              <w:rPr>
                <w:bCs/>
                <w:sz w:val="20"/>
                <w:szCs w:val="20"/>
              </w:rPr>
            </w:pPr>
            <w:r w:rsidRPr="00320F26">
              <w:rPr>
                <w:b/>
                <w:bCs/>
                <w:sz w:val="20"/>
                <w:szCs w:val="20"/>
              </w:rPr>
              <w:t>Course Type:</w:t>
            </w:r>
            <w:r w:rsidRPr="00320F26">
              <w:rPr>
                <w:bCs/>
                <w:sz w:val="20"/>
                <w:szCs w:val="20"/>
              </w:rPr>
              <w:t xml:space="preserve"> Core</w:t>
            </w:r>
          </w:p>
        </w:tc>
        <w:tc>
          <w:tcPr>
            <w:tcW w:w="4544" w:type="dxa"/>
            <w:gridSpan w:val="3"/>
          </w:tcPr>
          <w:p w14:paraId="14B6D37F" w14:textId="77777777" w:rsidR="0035478D" w:rsidRPr="00320F26" w:rsidRDefault="0035478D" w:rsidP="00301171">
            <w:pPr>
              <w:rPr>
                <w:bCs/>
                <w:sz w:val="20"/>
                <w:szCs w:val="20"/>
              </w:rPr>
            </w:pPr>
            <w:r w:rsidRPr="00320F26">
              <w:rPr>
                <w:b/>
                <w:bCs/>
                <w:sz w:val="20"/>
                <w:szCs w:val="20"/>
              </w:rPr>
              <w:t>Semester:</w:t>
            </w:r>
            <w:r w:rsidRPr="00320F26">
              <w:rPr>
                <w:bCs/>
                <w:sz w:val="20"/>
                <w:szCs w:val="20"/>
              </w:rPr>
              <w:t xml:space="preserve"> 1st semester</w:t>
            </w:r>
            <w:r>
              <w:rPr>
                <w:bCs/>
                <w:sz w:val="20"/>
                <w:szCs w:val="20"/>
              </w:rPr>
              <w:t>, Credit: 1</w:t>
            </w:r>
          </w:p>
        </w:tc>
      </w:tr>
      <w:tr w:rsidR="0035478D" w:rsidRPr="00320F26" w14:paraId="761D1735"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gridSpan w:val="3"/>
          </w:tcPr>
          <w:p w14:paraId="58C52FEB" w14:textId="77777777" w:rsidR="0035478D" w:rsidRPr="00320F26" w:rsidRDefault="0035478D" w:rsidP="00301171">
            <w:pPr>
              <w:rPr>
                <w:bCs/>
                <w:sz w:val="20"/>
                <w:szCs w:val="20"/>
              </w:rPr>
            </w:pPr>
            <w:r w:rsidRPr="00320F26">
              <w:rPr>
                <w:b/>
                <w:bCs/>
                <w:sz w:val="20"/>
                <w:szCs w:val="20"/>
              </w:rPr>
              <w:t>Class Hours in a Week (Credit):</w:t>
            </w:r>
            <w:r w:rsidRPr="00320F26">
              <w:rPr>
                <w:bCs/>
                <w:sz w:val="20"/>
                <w:szCs w:val="20"/>
              </w:rPr>
              <w:t xml:space="preserve"> 02</w:t>
            </w:r>
          </w:p>
        </w:tc>
        <w:tc>
          <w:tcPr>
            <w:tcW w:w="4544" w:type="dxa"/>
            <w:gridSpan w:val="3"/>
          </w:tcPr>
          <w:p w14:paraId="1FCC27BC" w14:textId="77777777" w:rsidR="0035478D" w:rsidRPr="00320F26" w:rsidRDefault="0035478D" w:rsidP="00301171">
            <w:pPr>
              <w:rPr>
                <w:b/>
                <w:bCs/>
                <w:sz w:val="20"/>
                <w:szCs w:val="20"/>
              </w:rPr>
            </w:pPr>
          </w:p>
        </w:tc>
      </w:tr>
      <w:tr w:rsidR="0035478D" w:rsidRPr="00320F26" w14:paraId="21D72321"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gridSpan w:val="3"/>
          </w:tcPr>
          <w:p w14:paraId="55104A22" w14:textId="77777777" w:rsidR="0035478D" w:rsidRPr="00320F26" w:rsidRDefault="0035478D" w:rsidP="00301171">
            <w:pPr>
              <w:rPr>
                <w:bCs/>
                <w:sz w:val="20"/>
                <w:szCs w:val="20"/>
              </w:rPr>
            </w:pPr>
            <w:r w:rsidRPr="00320F26">
              <w:rPr>
                <w:b/>
                <w:bCs/>
                <w:sz w:val="20"/>
                <w:szCs w:val="20"/>
              </w:rPr>
              <w:t>Contact Hours:</w:t>
            </w:r>
            <w:r w:rsidRPr="00320F26">
              <w:rPr>
                <w:bCs/>
                <w:sz w:val="20"/>
                <w:szCs w:val="20"/>
              </w:rPr>
              <w:t xml:space="preserve"> 02</w:t>
            </w:r>
          </w:p>
        </w:tc>
        <w:tc>
          <w:tcPr>
            <w:tcW w:w="4544" w:type="dxa"/>
            <w:gridSpan w:val="3"/>
          </w:tcPr>
          <w:p w14:paraId="6CF8DA2F" w14:textId="77777777" w:rsidR="0035478D" w:rsidRPr="00320F26" w:rsidRDefault="0035478D" w:rsidP="00301171">
            <w:pPr>
              <w:rPr>
                <w:bCs/>
                <w:sz w:val="20"/>
                <w:szCs w:val="20"/>
              </w:rPr>
            </w:pPr>
            <w:r w:rsidRPr="00320F26">
              <w:rPr>
                <w:b/>
                <w:bCs/>
                <w:sz w:val="20"/>
                <w:szCs w:val="20"/>
              </w:rPr>
              <w:t>Total Marks:</w:t>
            </w:r>
            <w:r w:rsidRPr="00320F26">
              <w:rPr>
                <w:bCs/>
                <w:sz w:val="20"/>
                <w:szCs w:val="20"/>
              </w:rPr>
              <w:t xml:space="preserve"> 100</w:t>
            </w:r>
          </w:p>
        </w:tc>
      </w:tr>
      <w:tr w:rsidR="0035478D" w:rsidRPr="004F3DEB" w14:paraId="5A496300"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gridSpan w:val="3"/>
          </w:tcPr>
          <w:p w14:paraId="556B6BC0" w14:textId="77777777" w:rsidR="0035478D" w:rsidRPr="004F3DEB" w:rsidRDefault="0035478D" w:rsidP="00301171">
            <w:pPr>
              <w:rPr>
                <w:bCs/>
                <w:sz w:val="6"/>
                <w:szCs w:val="20"/>
              </w:rPr>
            </w:pPr>
          </w:p>
        </w:tc>
        <w:tc>
          <w:tcPr>
            <w:tcW w:w="4544" w:type="dxa"/>
            <w:gridSpan w:val="3"/>
          </w:tcPr>
          <w:p w14:paraId="15117886" w14:textId="77777777" w:rsidR="0035478D" w:rsidRPr="004F3DEB" w:rsidRDefault="0035478D" w:rsidP="00301171">
            <w:pPr>
              <w:rPr>
                <w:bCs/>
                <w:sz w:val="6"/>
                <w:szCs w:val="20"/>
              </w:rPr>
            </w:pPr>
          </w:p>
        </w:tc>
      </w:tr>
      <w:tr w:rsidR="0035478D" w:rsidRPr="00320F26" w14:paraId="0B074417"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6"/>
          </w:tcPr>
          <w:p w14:paraId="4C67EB4A"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9BA4C20"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This course will provide the students basic conceptual and practical skills of econometrics. It will help them conducting research and data analytics.</w:t>
            </w:r>
          </w:p>
        </w:tc>
      </w:tr>
      <w:tr w:rsidR="0035478D" w:rsidRPr="00320F26" w14:paraId="06F513C5" w14:textId="77777777" w:rsidTr="003011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6"/>
          </w:tcPr>
          <w:p w14:paraId="30CBDF61"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1845487C" w14:textId="77777777" w:rsidR="0035478D" w:rsidRPr="00320F26" w:rsidRDefault="0035478D" w:rsidP="00301171">
            <w:pPr>
              <w:rPr>
                <w:sz w:val="20"/>
                <w:szCs w:val="20"/>
              </w:rPr>
            </w:pPr>
            <w:r w:rsidRPr="00320F26">
              <w:rPr>
                <w:sz w:val="20"/>
                <w:szCs w:val="20"/>
              </w:rPr>
              <w:t>(i)  Application of econometrics techniques using SPSS/ R-programming/ EViews/ STATA</w:t>
            </w:r>
          </w:p>
          <w:p w14:paraId="34FA7206" w14:textId="77777777" w:rsidR="0035478D" w:rsidRPr="00320F26" w:rsidRDefault="0035478D" w:rsidP="00301171">
            <w:pPr>
              <w:tabs>
                <w:tab w:val="left" w:pos="360"/>
              </w:tabs>
              <w:suppressAutoHyphens/>
              <w:jc w:val="both"/>
              <w:rPr>
                <w:sz w:val="20"/>
                <w:szCs w:val="20"/>
              </w:rPr>
            </w:pPr>
          </w:p>
        </w:tc>
      </w:tr>
    </w:tbl>
    <w:p w14:paraId="030419E7" w14:textId="77777777" w:rsidR="0035478D" w:rsidRPr="00320F26" w:rsidRDefault="0035478D" w:rsidP="0035478D">
      <w:pPr>
        <w:rPr>
          <w:b/>
          <w:sz w:val="20"/>
          <w:szCs w:val="20"/>
        </w:rPr>
      </w:pPr>
      <w:r w:rsidRPr="00320F26">
        <w:rPr>
          <w:b/>
          <w:sz w:val="20"/>
          <w:szCs w:val="20"/>
        </w:rPr>
        <w:t xml:space="preserve">C: Course Contents: </w:t>
      </w:r>
    </w:p>
    <w:p w14:paraId="4F626246" w14:textId="77777777" w:rsidR="0035478D" w:rsidRPr="00320F26" w:rsidRDefault="0035478D" w:rsidP="0035478D">
      <w:pPr>
        <w:rPr>
          <w:b/>
          <w:sz w:val="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8"/>
      </w:tblGrid>
      <w:tr w:rsidR="0035478D" w:rsidRPr="00320F26" w14:paraId="7CE9DA30" w14:textId="77777777" w:rsidTr="00301171">
        <w:tc>
          <w:tcPr>
            <w:tcW w:w="9558" w:type="dxa"/>
          </w:tcPr>
          <w:p w14:paraId="0C60E97B" w14:textId="77777777" w:rsidR="0035478D" w:rsidRPr="00320F26" w:rsidRDefault="0035478D" w:rsidP="00301171">
            <w:pPr>
              <w:rPr>
                <w:bCs/>
                <w:sz w:val="20"/>
                <w:szCs w:val="20"/>
              </w:rPr>
            </w:pPr>
            <w:r w:rsidRPr="00320F26">
              <w:rPr>
                <w:b/>
                <w:bCs/>
                <w:sz w:val="20"/>
                <w:szCs w:val="20"/>
              </w:rPr>
              <w:t>Introductory aspects:</w:t>
            </w:r>
            <w:r w:rsidRPr="00320F26">
              <w:rPr>
                <w:sz w:val="20"/>
                <w:szCs w:val="20"/>
              </w:rPr>
              <w:t xml:space="preserve"> The Structure of Economic Data , Cross-Sectional Data 5,Time Series Data ,Pooled Cross Sections , Panel or Longitudinal Data , A Comment on Data Structures , Causality and the Notion of Ceteris Paribus in Econometric Analysis</w:t>
            </w:r>
          </w:p>
        </w:tc>
      </w:tr>
      <w:tr w:rsidR="0035478D" w:rsidRPr="00320F26" w14:paraId="4FDF414B" w14:textId="77777777" w:rsidTr="00301171">
        <w:tc>
          <w:tcPr>
            <w:tcW w:w="9558" w:type="dxa"/>
          </w:tcPr>
          <w:p w14:paraId="326460B8" w14:textId="77777777" w:rsidR="0035478D" w:rsidRPr="00320F26" w:rsidRDefault="0035478D" w:rsidP="00301171">
            <w:pPr>
              <w:tabs>
                <w:tab w:val="left" w:pos="360"/>
              </w:tabs>
              <w:jc w:val="both"/>
              <w:rPr>
                <w:bCs/>
                <w:sz w:val="20"/>
                <w:szCs w:val="20"/>
              </w:rPr>
            </w:pPr>
            <w:r w:rsidRPr="00320F26">
              <w:rPr>
                <w:rStyle w:val="fontstyle21"/>
                <w:sz w:val="20"/>
                <w:szCs w:val="20"/>
              </w:rPr>
              <w:t xml:space="preserve"> </w:t>
            </w:r>
            <w:r w:rsidRPr="00320F26">
              <w:rPr>
                <w:b/>
                <w:bCs/>
                <w:sz w:val="20"/>
                <w:szCs w:val="20"/>
              </w:rPr>
              <w:t>The Simple Regression Model</w:t>
            </w:r>
            <w:r w:rsidRPr="00320F26">
              <w:rPr>
                <w:sz w:val="20"/>
                <w:szCs w:val="20"/>
              </w:rPr>
              <w:t xml:space="preserve">: Regression Model ; Deriving the Ordinary Least Squares Estimates Properties of OLS on Any Sample of Data ; Fitted Values and Residuals ;Algebraic Properties of OLS Statistics ; Goodness-of-Fit ; Units of Measurement and Functional Form ; The Effects of Changing </w:t>
            </w:r>
          </w:p>
        </w:tc>
      </w:tr>
      <w:tr w:rsidR="0035478D" w:rsidRPr="00320F26" w14:paraId="0F8715E6" w14:textId="77777777" w:rsidTr="00301171">
        <w:tc>
          <w:tcPr>
            <w:tcW w:w="9558" w:type="dxa"/>
          </w:tcPr>
          <w:p w14:paraId="42D8BAE7" w14:textId="77777777" w:rsidR="0035478D" w:rsidRPr="00320F26" w:rsidRDefault="0035478D" w:rsidP="00301171">
            <w:pPr>
              <w:rPr>
                <w:sz w:val="20"/>
                <w:szCs w:val="20"/>
              </w:rPr>
            </w:pPr>
            <w:r w:rsidRPr="00320F26">
              <w:rPr>
                <w:sz w:val="20"/>
                <w:szCs w:val="20"/>
              </w:rPr>
              <w:t>The Simple Regression Model: Units of Measurement on OLS Statistics ; Incorporating Nonlinearities in Simple Regression ; The Meaning of “Linear” Regression ; Expected Values and Variances of the OLS Estimators ; Unbiasedness of OLS ; Variances of the OLS Estimators ; Estimating the Error Variance ; Regression through the Origin and Regression on a Constant.</w:t>
            </w:r>
          </w:p>
        </w:tc>
      </w:tr>
      <w:tr w:rsidR="0035478D" w:rsidRPr="00320F26" w14:paraId="135C727C" w14:textId="77777777" w:rsidTr="00301171">
        <w:tc>
          <w:tcPr>
            <w:tcW w:w="9558" w:type="dxa"/>
          </w:tcPr>
          <w:p w14:paraId="4C5FD432" w14:textId="77777777" w:rsidR="0035478D" w:rsidRPr="00320F26" w:rsidRDefault="0035478D" w:rsidP="00301171">
            <w:pPr>
              <w:rPr>
                <w:sz w:val="20"/>
                <w:szCs w:val="20"/>
              </w:rPr>
            </w:pPr>
            <w:r w:rsidRPr="00320F26">
              <w:rPr>
                <w:b/>
                <w:bCs/>
                <w:sz w:val="20"/>
                <w:szCs w:val="20"/>
              </w:rPr>
              <w:t>Multiple Regression Analysis</w:t>
            </w:r>
            <w:r w:rsidRPr="00320F26">
              <w:rPr>
                <w:sz w:val="20"/>
                <w:szCs w:val="20"/>
              </w:rPr>
              <w:t xml:space="preserve">: Estimation: Motivation for Multiple Regression ; The Model with Two Independent Variables ; The Model with k Independent Variables ; Mechanics and Interpretation of Ordinary Least Squares ; Obtaining the OLS Estimates ; Interpreting the OLS Regression Equation ; On the Meaning of “Holding Other Factors Fixed” in Multiple Regression ; Changing More Than One Independent Variable Simultaneously ; OLS Fitted Values and Residuals ; A “Partialling Out” Interpretation of Multiple Regression ; </w:t>
            </w:r>
          </w:p>
        </w:tc>
      </w:tr>
      <w:tr w:rsidR="0035478D" w:rsidRPr="00320F26" w14:paraId="1D889DDC" w14:textId="77777777" w:rsidTr="00301171">
        <w:tc>
          <w:tcPr>
            <w:tcW w:w="9558" w:type="dxa"/>
          </w:tcPr>
          <w:p w14:paraId="5CA0BD3C" w14:textId="77777777" w:rsidR="0035478D" w:rsidRPr="00320F26" w:rsidRDefault="0035478D" w:rsidP="00301171">
            <w:pPr>
              <w:rPr>
                <w:sz w:val="20"/>
                <w:szCs w:val="20"/>
              </w:rPr>
            </w:pPr>
            <w:r w:rsidRPr="00320F26">
              <w:rPr>
                <w:b/>
                <w:bCs/>
                <w:sz w:val="20"/>
                <w:szCs w:val="20"/>
              </w:rPr>
              <w:t>Multiple Regression</w:t>
            </w:r>
            <w:r w:rsidRPr="00320F26">
              <w:rPr>
                <w:sz w:val="20"/>
                <w:szCs w:val="20"/>
              </w:rPr>
              <w:t xml:space="preserve"> :Comparison of Simple and Multiple Regression Estimates ; Goodness-of-Fit ; Regression through the Origin ; The Expected Value of the OLS Estimators ; Including Irrelevant Variables in a Regression Model ; Omitted Variable Bias: The Simple Case ; Omitted Variable Bias: More General Cases ; The Variance of the OLS Estimators ; The Components of the OLS Variances: Multicollinearity ; Variances in Misspecified Models ; Estimating s; Standard Errors of the OLS Estimators ; Efficiency of OLS: The Gauss-Markov Theorem ; Some Comments on the Language of Multiple Regression Analysis.</w:t>
            </w:r>
          </w:p>
        </w:tc>
      </w:tr>
      <w:tr w:rsidR="0035478D" w:rsidRPr="00320F26" w14:paraId="74DC3536" w14:textId="77777777" w:rsidTr="00301171">
        <w:tc>
          <w:tcPr>
            <w:tcW w:w="9558" w:type="dxa"/>
          </w:tcPr>
          <w:p w14:paraId="1D1CCC74" w14:textId="77777777" w:rsidR="0035478D" w:rsidRPr="00320F26" w:rsidRDefault="0035478D" w:rsidP="00301171">
            <w:pPr>
              <w:rPr>
                <w:sz w:val="20"/>
                <w:szCs w:val="20"/>
              </w:rPr>
            </w:pPr>
            <w:r w:rsidRPr="00320F26">
              <w:rPr>
                <w:b/>
                <w:bCs/>
                <w:sz w:val="20"/>
                <w:szCs w:val="20"/>
              </w:rPr>
              <w:t>Multiple Regression Analysis</w:t>
            </w:r>
            <w:r w:rsidRPr="00320F26">
              <w:rPr>
                <w:sz w:val="20"/>
                <w:szCs w:val="20"/>
              </w:rPr>
              <w:t>: Inference : Sampling Distributions of the OLS Estimators ; Testing Hypotheses about a Single Population Parameter: The t Test ; Testing against One-Sided Alternatives ; Two-Sided Alternatives ; Testing Other Hypotheses about bj ; Computing p-Values for t Tests ; A Reminder on the Language of Classical Hypothesis Testing ; Economic, or Practical, versus Statistical Significance ; Confidence Intervals ; Testing Hypotheses about a Single Linear Combination of the Parameters ;Testing Multiple Linear Restrictions: The F Test ; Testing Exclusion Restrictions ; Relationship between F and t Statistics ; The R-Squared Form of the F Statistic ; Computing p-Values for F Tests ; The F Statistic for Overall Significance of a Regression ; Testing General Linear Restrictions ; Reporting Regression Results.</w:t>
            </w:r>
          </w:p>
        </w:tc>
      </w:tr>
      <w:tr w:rsidR="0035478D" w:rsidRPr="00320F26" w14:paraId="6F6F02D4" w14:textId="77777777" w:rsidTr="00301171">
        <w:tc>
          <w:tcPr>
            <w:tcW w:w="9558" w:type="dxa"/>
          </w:tcPr>
          <w:p w14:paraId="3EF245DD" w14:textId="77777777" w:rsidR="0035478D" w:rsidRPr="00320F26" w:rsidRDefault="0035478D" w:rsidP="00301171">
            <w:pPr>
              <w:rPr>
                <w:b/>
                <w:sz w:val="20"/>
                <w:szCs w:val="20"/>
              </w:rPr>
            </w:pPr>
            <w:r w:rsidRPr="00320F26">
              <w:rPr>
                <w:b/>
                <w:bCs/>
                <w:sz w:val="20"/>
                <w:szCs w:val="20"/>
              </w:rPr>
              <w:t>Multiple Regression Analysis</w:t>
            </w:r>
            <w:r w:rsidRPr="00320F26">
              <w:rPr>
                <w:sz w:val="20"/>
                <w:szCs w:val="20"/>
              </w:rPr>
              <w:t>: OLS A asymptotic Consistency ; Deriving the Inconsistency in OLS ; Asymptotic Normality and Large Sample Inference ; Other Large Sample Tests: The Lagrange Multiplier Statistic ; Asymptotic Efficiency of OLS ; Effects of Data Scaling on OLS Statistics ; Beta Coefficients; More on Functional Form ; More on Using Logarithmic Functional Forms ; Models with Quadratics ; Models with Interaction Terms ; More on Goodness-of-Fit and Selection of Regressors ; Adjusted R-Squared ; Using Adjusted R-Squared to Choose between Non tested Models ; The F Statistic for Overall Significance of a Regression ; Testing General Linear Restrictions ; Reporting Regression Results.</w:t>
            </w:r>
          </w:p>
        </w:tc>
      </w:tr>
      <w:tr w:rsidR="0035478D" w:rsidRPr="00320F26" w14:paraId="0D849856" w14:textId="77777777" w:rsidTr="00301171">
        <w:tc>
          <w:tcPr>
            <w:tcW w:w="9558" w:type="dxa"/>
          </w:tcPr>
          <w:p w14:paraId="10CC6D2A" w14:textId="77777777" w:rsidR="0035478D" w:rsidRPr="00320F26" w:rsidRDefault="0035478D" w:rsidP="00301171">
            <w:pPr>
              <w:rPr>
                <w:sz w:val="20"/>
                <w:szCs w:val="20"/>
              </w:rPr>
            </w:pPr>
            <w:r w:rsidRPr="00320F26">
              <w:rPr>
                <w:b/>
                <w:bCs/>
                <w:sz w:val="20"/>
                <w:szCs w:val="20"/>
              </w:rPr>
              <w:t>Multiple Regression Analysis with Qualitative Information</w:t>
            </w:r>
            <w:r w:rsidRPr="00320F26">
              <w:rPr>
                <w:sz w:val="20"/>
                <w:szCs w:val="20"/>
              </w:rPr>
              <w:t>: Binary (or Dummy) Variables: Consistency ;Describing Qualitative Information ; A Single Dummy Independent Variable ; Interpreting Coefficients on Dummy Explanatory Variables When the Dependent Variable Is log(y) ; Using Dummy Variables for Multiple Categories ; Incorporating Ordinal Information by Using Dummy Variables ; Interactions Involving Dummy Variables ; Interactions among Dummy Variables ; Allowing for Different Slopes ;Testing for Differences in Regression Functions across Groups ; A Binary Dependent Variable: The Linear Probability Model ; More on Policy Analysis and Program Evaluation ; Interpreting Regression Results with Discrete Dependent Variables.</w:t>
            </w:r>
            <w:r w:rsidRPr="00320F26">
              <w:rPr>
                <w:bCs/>
                <w:sz w:val="20"/>
                <w:szCs w:val="20"/>
              </w:rPr>
              <w:t xml:space="preserve">. </w:t>
            </w:r>
          </w:p>
        </w:tc>
      </w:tr>
      <w:tr w:rsidR="0035478D" w:rsidRPr="00320F26" w14:paraId="2A6CCA9C" w14:textId="77777777" w:rsidTr="00301171">
        <w:tc>
          <w:tcPr>
            <w:tcW w:w="9558" w:type="dxa"/>
          </w:tcPr>
          <w:p w14:paraId="32D4D7EF" w14:textId="77777777" w:rsidR="0035478D" w:rsidRPr="00320F26" w:rsidRDefault="0035478D" w:rsidP="00301171">
            <w:pPr>
              <w:rPr>
                <w:sz w:val="20"/>
                <w:szCs w:val="20"/>
              </w:rPr>
            </w:pPr>
            <w:r w:rsidRPr="00320F26">
              <w:rPr>
                <w:b/>
                <w:bCs/>
                <w:sz w:val="20"/>
                <w:szCs w:val="20"/>
              </w:rPr>
              <w:t>Heteroskedasticity:</w:t>
            </w:r>
            <w:r w:rsidRPr="00320F26">
              <w:rPr>
                <w:sz w:val="20"/>
                <w:szCs w:val="20"/>
              </w:rPr>
              <w:t xml:space="preserve">  Heteroskedasticity for OLS ; Heteroskedasticity-Robust Inference after OLS Estimation ; Computing Heteroskedasticity-Robust LM Tests ; Testing for Heteroskedasticity ; The White Test for Heteroskedasticity ; Weighted Least Squares Estimation ; The Heteroskedasticity Is Known up to a Multiplicative Constant ; The Heteroskedasticity Function Must Be Estimated: Feasible GLS ; What If the Assumed </w:t>
            </w:r>
            <w:r w:rsidRPr="00320F26">
              <w:rPr>
                <w:sz w:val="20"/>
                <w:szCs w:val="20"/>
              </w:rPr>
              <w:lastRenderedPageBreak/>
              <w:t>Heteroskedasticity Function Is Wrong? ; Prediction and Prediction Intervals with Heteroskedasticity ; The Linear Probability Model Revisited.</w:t>
            </w:r>
          </w:p>
        </w:tc>
      </w:tr>
      <w:tr w:rsidR="0035478D" w:rsidRPr="00320F26" w14:paraId="6184954D" w14:textId="77777777" w:rsidTr="00301171">
        <w:tc>
          <w:tcPr>
            <w:tcW w:w="9558" w:type="dxa"/>
          </w:tcPr>
          <w:p w14:paraId="2D278E23" w14:textId="77777777" w:rsidR="0035478D" w:rsidRPr="00320F26" w:rsidRDefault="0035478D" w:rsidP="00301171">
            <w:pPr>
              <w:rPr>
                <w:sz w:val="20"/>
                <w:szCs w:val="20"/>
              </w:rPr>
            </w:pPr>
            <w:r w:rsidRPr="00320F26">
              <w:rPr>
                <w:b/>
                <w:bCs/>
                <w:sz w:val="20"/>
                <w:szCs w:val="20"/>
              </w:rPr>
              <w:lastRenderedPageBreak/>
              <w:t>Functional Form Misspecification</w:t>
            </w:r>
            <w:r w:rsidRPr="00320F26">
              <w:rPr>
                <w:sz w:val="20"/>
                <w:szCs w:val="20"/>
              </w:rPr>
              <w:t xml:space="preserve"> : RESET as a General Test for Functional Form Misspecification ; Tests against Nonnested Alternatives ; Using Proxy Variables for Unobserved Explanatory Variables ; Using Lagged Dependent Variables as Proxy Variables ; A Different Slant on Multiple Regression ; Models with Random Slopes ; Properties of OLS under Measurement Error ; Measurement Error in the Dependent Variable ; Measurement Error in an Explanatory Variable ; Missing Data, Nonrandom Samples, and </w:t>
            </w:r>
            <w:r w:rsidRPr="00320F26">
              <w:rPr>
                <w:sz w:val="20"/>
                <w:szCs w:val="20"/>
              </w:rPr>
              <w:softHyphen/>
              <w:t>Outlying Observations ;  Missing Data ; Nonrandom Samples ; Outliers and Influential Observations.</w:t>
            </w:r>
          </w:p>
        </w:tc>
      </w:tr>
      <w:tr w:rsidR="0035478D" w:rsidRPr="00320F26" w14:paraId="15B8000B" w14:textId="77777777" w:rsidTr="00301171">
        <w:tc>
          <w:tcPr>
            <w:tcW w:w="9558" w:type="dxa"/>
          </w:tcPr>
          <w:p w14:paraId="36609AD7" w14:textId="77777777" w:rsidR="0035478D" w:rsidRDefault="0035478D" w:rsidP="00301171">
            <w:pPr>
              <w:rPr>
                <w:sz w:val="20"/>
                <w:szCs w:val="20"/>
              </w:rPr>
            </w:pPr>
            <w:r w:rsidRPr="00320F26">
              <w:rPr>
                <w:b/>
                <w:bCs/>
                <w:sz w:val="20"/>
                <w:szCs w:val="20"/>
              </w:rPr>
              <w:t>The Nature of Time Series Data</w:t>
            </w:r>
            <w:r w:rsidRPr="00320F26">
              <w:rPr>
                <w:sz w:val="20"/>
                <w:szCs w:val="20"/>
              </w:rPr>
              <w:t xml:space="preserve"> : Examples of Time Series Regression Models ; Static Models ; Finite Distributed Lag Models ; A Convention about the Time Index ; Finite Sample Properties of OLS under Classical Assumptions ; Unbiasedness of OLS ; The Variances of the OLS Estimators and the Gauss-Markov Theorem ; Inference under the Classical Linear Model Assumptions ; Functional Form, Dummy Variables, and Index Numbers ; Trends and Seasonality ; Characterizing Trending Time Series ; Using Trending Variables in Regression Analysis; A Detrending Interpretation of Regressions with a Time Trend ; Computing R-Squared when the Dependent Variable Is Trending ; Seasonality.</w:t>
            </w:r>
          </w:p>
          <w:p w14:paraId="33210B37" w14:textId="77777777" w:rsidR="0035478D" w:rsidRPr="00320F26" w:rsidRDefault="0035478D" w:rsidP="00301171">
            <w:pPr>
              <w:rPr>
                <w:sz w:val="20"/>
                <w:szCs w:val="20"/>
              </w:rPr>
            </w:pPr>
            <w:r w:rsidRPr="00320F26">
              <w:rPr>
                <w:b/>
                <w:bCs/>
                <w:sz w:val="20"/>
                <w:szCs w:val="20"/>
              </w:rPr>
              <w:t xml:space="preserve">The Nature of </w:t>
            </w:r>
            <w:r>
              <w:rPr>
                <w:b/>
                <w:bCs/>
                <w:sz w:val="20"/>
                <w:szCs w:val="20"/>
              </w:rPr>
              <w:t>Panel</w:t>
            </w:r>
            <w:r w:rsidRPr="00320F26">
              <w:rPr>
                <w:b/>
                <w:bCs/>
                <w:sz w:val="20"/>
                <w:szCs w:val="20"/>
              </w:rPr>
              <w:t xml:space="preserve"> Data</w:t>
            </w:r>
            <w:r>
              <w:rPr>
                <w:b/>
                <w:bCs/>
                <w:sz w:val="20"/>
                <w:szCs w:val="20"/>
              </w:rPr>
              <w:t xml:space="preserve">: </w:t>
            </w:r>
            <w:r w:rsidRPr="006D5CFE">
              <w:rPr>
                <w:bCs/>
                <w:sz w:val="20"/>
                <w:szCs w:val="20"/>
              </w:rPr>
              <w:t>Fixed effects , Random Effeects models, Pooled OLS, Panel Regression Models</w:t>
            </w:r>
          </w:p>
        </w:tc>
      </w:tr>
    </w:tbl>
    <w:p w14:paraId="7947C2FE"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04D7D9DD" w14:textId="77777777" w:rsidTr="00301171">
        <w:trPr>
          <w:trHeight w:val="281"/>
        </w:trPr>
        <w:tc>
          <w:tcPr>
            <w:tcW w:w="1088" w:type="dxa"/>
          </w:tcPr>
          <w:p w14:paraId="5110800F" w14:textId="77777777" w:rsidR="0035478D" w:rsidRPr="00320F26" w:rsidRDefault="0035478D" w:rsidP="00301171">
            <w:pPr>
              <w:jc w:val="center"/>
              <w:rPr>
                <w:sz w:val="20"/>
                <w:szCs w:val="20"/>
              </w:rPr>
            </w:pPr>
            <w:r w:rsidRPr="00320F26">
              <w:rPr>
                <w:sz w:val="20"/>
                <w:szCs w:val="20"/>
              </w:rPr>
              <w:t>CO1</w:t>
            </w:r>
          </w:p>
        </w:tc>
        <w:tc>
          <w:tcPr>
            <w:tcW w:w="8228" w:type="dxa"/>
          </w:tcPr>
          <w:p w14:paraId="010DADF9" w14:textId="77777777" w:rsidR="0035478D" w:rsidRPr="00320F26" w:rsidRDefault="0035478D" w:rsidP="00301171">
            <w:pPr>
              <w:suppressAutoHyphens/>
              <w:jc w:val="both"/>
              <w:rPr>
                <w:sz w:val="20"/>
                <w:szCs w:val="20"/>
              </w:rPr>
            </w:pPr>
            <w:r w:rsidRPr="00320F26">
              <w:rPr>
                <w:sz w:val="20"/>
                <w:szCs w:val="20"/>
              </w:rPr>
              <w:t xml:space="preserve">understand Understanding the econometrics model development process in practice; </w:t>
            </w:r>
          </w:p>
        </w:tc>
      </w:tr>
      <w:tr w:rsidR="0035478D" w:rsidRPr="00320F26" w14:paraId="5A7C7A22" w14:textId="77777777" w:rsidTr="00301171">
        <w:trPr>
          <w:trHeight w:val="265"/>
        </w:trPr>
        <w:tc>
          <w:tcPr>
            <w:tcW w:w="1088" w:type="dxa"/>
          </w:tcPr>
          <w:p w14:paraId="67CDB3CC" w14:textId="77777777" w:rsidR="0035478D" w:rsidRPr="00320F26" w:rsidRDefault="0035478D" w:rsidP="00301171">
            <w:pPr>
              <w:jc w:val="center"/>
              <w:rPr>
                <w:sz w:val="20"/>
                <w:szCs w:val="20"/>
              </w:rPr>
            </w:pPr>
            <w:r w:rsidRPr="00320F26">
              <w:rPr>
                <w:sz w:val="20"/>
                <w:szCs w:val="20"/>
              </w:rPr>
              <w:t>CO2</w:t>
            </w:r>
          </w:p>
        </w:tc>
        <w:tc>
          <w:tcPr>
            <w:tcW w:w="8228" w:type="dxa"/>
          </w:tcPr>
          <w:p w14:paraId="59778D81" w14:textId="77777777" w:rsidR="0035478D" w:rsidRPr="00320F26" w:rsidRDefault="0035478D" w:rsidP="00301171">
            <w:pPr>
              <w:jc w:val="both"/>
              <w:rPr>
                <w:rFonts w:eastAsia="Arial"/>
                <w:b/>
                <w:sz w:val="20"/>
                <w:szCs w:val="20"/>
              </w:rPr>
            </w:pPr>
            <w:r w:rsidRPr="00320F26">
              <w:rPr>
                <w:sz w:val="20"/>
                <w:szCs w:val="20"/>
              </w:rPr>
              <w:t>application econometrics techniques and software to test theories/hypothesis and contemporary issues with practical data;</w:t>
            </w:r>
          </w:p>
        </w:tc>
      </w:tr>
      <w:tr w:rsidR="0035478D" w:rsidRPr="00320F26" w14:paraId="6050F412" w14:textId="77777777" w:rsidTr="00301171">
        <w:trPr>
          <w:trHeight w:val="281"/>
        </w:trPr>
        <w:tc>
          <w:tcPr>
            <w:tcW w:w="1088" w:type="dxa"/>
          </w:tcPr>
          <w:p w14:paraId="7466563F"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228" w:type="dxa"/>
          </w:tcPr>
          <w:p w14:paraId="15079E4F" w14:textId="77777777" w:rsidR="0035478D" w:rsidRPr="00320F26" w:rsidRDefault="0035478D" w:rsidP="00301171">
            <w:pPr>
              <w:suppressAutoHyphens/>
              <w:jc w:val="both"/>
              <w:rPr>
                <w:sz w:val="20"/>
                <w:szCs w:val="20"/>
              </w:rPr>
            </w:pPr>
            <w:r w:rsidRPr="00320F26">
              <w:rPr>
                <w:sz w:val="20"/>
                <w:szCs w:val="20"/>
              </w:rPr>
              <w:t>interpret and explain statistical result using the data in practice;</w:t>
            </w:r>
          </w:p>
        </w:tc>
      </w:tr>
      <w:tr w:rsidR="0035478D" w:rsidRPr="00320F26" w14:paraId="2FFC5F06" w14:textId="77777777" w:rsidTr="00301171">
        <w:trPr>
          <w:trHeight w:val="265"/>
        </w:trPr>
        <w:tc>
          <w:tcPr>
            <w:tcW w:w="1088" w:type="dxa"/>
          </w:tcPr>
          <w:p w14:paraId="1CB0394C"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228" w:type="dxa"/>
          </w:tcPr>
          <w:p w14:paraId="2F92DB86" w14:textId="77777777" w:rsidR="0035478D" w:rsidRPr="00320F26" w:rsidRDefault="0035478D" w:rsidP="00301171">
            <w:pPr>
              <w:jc w:val="both"/>
              <w:rPr>
                <w:sz w:val="20"/>
                <w:szCs w:val="20"/>
              </w:rPr>
            </w:pPr>
            <w:r w:rsidRPr="00320F26">
              <w:rPr>
                <w:sz w:val="20"/>
                <w:szCs w:val="20"/>
              </w:rPr>
              <w:t xml:space="preserve"> undertake and handle data analysis that will help to create knowledge and help the industry;</w:t>
            </w:r>
          </w:p>
        </w:tc>
      </w:tr>
      <w:tr w:rsidR="0035478D" w:rsidRPr="00320F26" w14:paraId="7A7714D2" w14:textId="77777777" w:rsidTr="00301171">
        <w:trPr>
          <w:trHeight w:val="281"/>
        </w:trPr>
        <w:tc>
          <w:tcPr>
            <w:tcW w:w="1088" w:type="dxa"/>
          </w:tcPr>
          <w:p w14:paraId="7FD63D9F" w14:textId="77777777" w:rsidR="0035478D" w:rsidRPr="00320F26" w:rsidRDefault="0035478D" w:rsidP="00301171">
            <w:pPr>
              <w:jc w:val="center"/>
              <w:rPr>
                <w:sz w:val="20"/>
                <w:szCs w:val="20"/>
              </w:rPr>
            </w:pPr>
            <w:r w:rsidRPr="00320F26">
              <w:rPr>
                <w:sz w:val="20"/>
                <w:szCs w:val="20"/>
              </w:rPr>
              <w:t>CO5</w:t>
            </w:r>
          </w:p>
        </w:tc>
        <w:tc>
          <w:tcPr>
            <w:tcW w:w="8228" w:type="dxa"/>
          </w:tcPr>
          <w:p w14:paraId="5906F1CC" w14:textId="77777777" w:rsidR="0035478D" w:rsidRPr="00320F26" w:rsidRDefault="0035478D" w:rsidP="00301171">
            <w:pPr>
              <w:rPr>
                <w:sz w:val="20"/>
                <w:szCs w:val="20"/>
              </w:rPr>
            </w:pPr>
            <w:r w:rsidRPr="00320F26">
              <w:rPr>
                <w:sz w:val="20"/>
                <w:szCs w:val="20"/>
              </w:rPr>
              <w:t xml:space="preserve">design and implement research individually by applying econometrics model using practical data. </w:t>
            </w:r>
          </w:p>
        </w:tc>
      </w:tr>
    </w:tbl>
    <w:p w14:paraId="0DA84A26"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29DD9F3" w14:textId="77777777" w:rsidTr="00301171">
        <w:trPr>
          <w:trHeight w:val="256"/>
        </w:trPr>
        <w:tc>
          <w:tcPr>
            <w:tcW w:w="847" w:type="dxa"/>
          </w:tcPr>
          <w:p w14:paraId="0C313B85" w14:textId="77777777" w:rsidR="0035478D" w:rsidRPr="00320F26" w:rsidRDefault="0035478D" w:rsidP="00301171">
            <w:pPr>
              <w:jc w:val="center"/>
              <w:rPr>
                <w:sz w:val="20"/>
                <w:szCs w:val="20"/>
              </w:rPr>
            </w:pPr>
          </w:p>
        </w:tc>
        <w:tc>
          <w:tcPr>
            <w:tcW w:w="847" w:type="dxa"/>
          </w:tcPr>
          <w:p w14:paraId="57C51B22" w14:textId="77777777" w:rsidR="0035478D" w:rsidRPr="00320F26" w:rsidRDefault="0035478D" w:rsidP="00301171">
            <w:pPr>
              <w:jc w:val="center"/>
              <w:rPr>
                <w:sz w:val="20"/>
                <w:szCs w:val="20"/>
              </w:rPr>
            </w:pPr>
            <w:r w:rsidRPr="00320F26">
              <w:rPr>
                <w:sz w:val="20"/>
                <w:szCs w:val="20"/>
              </w:rPr>
              <w:t>PO1</w:t>
            </w:r>
          </w:p>
        </w:tc>
        <w:tc>
          <w:tcPr>
            <w:tcW w:w="847" w:type="dxa"/>
          </w:tcPr>
          <w:p w14:paraId="3FAEBB92" w14:textId="77777777" w:rsidR="0035478D" w:rsidRPr="00320F26" w:rsidRDefault="0035478D" w:rsidP="00301171">
            <w:pPr>
              <w:jc w:val="center"/>
              <w:rPr>
                <w:sz w:val="20"/>
                <w:szCs w:val="20"/>
              </w:rPr>
            </w:pPr>
            <w:r w:rsidRPr="00320F26">
              <w:rPr>
                <w:sz w:val="20"/>
                <w:szCs w:val="20"/>
              </w:rPr>
              <w:t>PO2</w:t>
            </w:r>
          </w:p>
        </w:tc>
        <w:tc>
          <w:tcPr>
            <w:tcW w:w="846" w:type="dxa"/>
          </w:tcPr>
          <w:p w14:paraId="2D5EB02C" w14:textId="77777777" w:rsidR="0035478D" w:rsidRPr="00320F26" w:rsidRDefault="0035478D" w:rsidP="00301171">
            <w:pPr>
              <w:jc w:val="center"/>
              <w:rPr>
                <w:sz w:val="20"/>
                <w:szCs w:val="20"/>
              </w:rPr>
            </w:pPr>
            <w:r w:rsidRPr="00320F26">
              <w:rPr>
                <w:sz w:val="20"/>
                <w:szCs w:val="20"/>
              </w:rPr>
              <w:t>PO3</w:t>
            </w:r>
          </w:p>
        </w:tc>
        <w:tc>
          <w:tcPr>
            <w:tcW w:w="846" w:type="dxa"/>
          </w:tcPr>
          <w:p w14:paraId="2499638C" w14:textId="77777777" w:rsidR="0035478D" w:rsidRPr="00320F26" w:rsidRDefault="0035478D" w:rsidP="00301171">
            <w:pPr>
              <w:jc w:val="center"/>
              <w:rPr>
                <w:sz w:val="20"/>
                <w:szCs w:val="20"/>
              </w:rPr>
            </w:pPr>
            <w:r w:rsidRPr="00320F26">
              <w:rPr>
                <w:sz w:val="20"/>
                <w:szCs w:val="20"/>
              </w:rPr>
              <w:t>PO4</w:t>
            </w:r>
          </w:p>
        </w:tc>
        <w:tc>
          <w:tcPr>
            <w:tcW w:w="847" w:type="dxa"/>
          </w:tcPr>
          <w:p w14:paraId="2B8CCA5A" w14:textId="77777777" w:rsidR="0035478D" w:rsidRPr="00320F26" w:rsidRDefault="0035478D" w:rsidP="00301171">
            <w:pPr>
              <w:jc w:val="center"/>
              <w:rPr>
                <w:sz w:val="20"/>
                <w:szCs w:val="20"/>
              </w:rPr>
            </w:pPr>
            <w:r w:rsidRPr="00320F26">
              <w:rPr>
                <w:sz w:val="20"/>
                <w:szCs w:val="20"/>
              </w:rPr>
              <w:t>PO5</w:t>
            </w:r>
          </w:p>
        </w:tc>
        <w:tc>
          <w:tcPr>
            <w:tcW w:w="847" w:type="dxa"/>
          </w:tcPr>
          <w:p w14:paraId="533BA607" w14:textId="77777777" w:rsidR="0035478D" w:rsidRPr="00320F26" w:rsidRDefault="0035478D" w:rsidP="00301171">
            <w:pPr>
              <w:jc w:val="center"/>
              <w:rPr>
                <w:sz w:val="20"/>
                <w:szCs w:val="20"/>
              </w:rPr>
            </w:pPr>
            <w:r w:rsidRPr="00320F26">
              <w:rPr>
                <w:sz w:val="20"/>
                <w:szCs w:val="20"/>
              </w:rPr>
              <w:t>PO6</w:t>
            </w:r>
          </w:p>
        </w:tc>
        <w:tc>
          <w:tcPr>
            <w:tcW w:w="847" w:type="dxa"/>
          </w:tcPr>
          <w:p w14:paraId="325D3163" w14:textId="77777777" w:rsidR="0035478D" w:rsidRPr="00320F26" w:rsidRDefault="0035478D" w:rsidP="00301171">
            <w:pPr>
              <w:jc w:val="center"/>
              <w:rPr>
                <w:sz w:val="20"/>
                <w:szCs w:val="20"/>
              </w:rPr>
            </w:pPr>
            <w:r w:rsidRPr="00320F26">
              <w:rPr>
                <w:sz w:val="20"/>
                <w:szCs w:val="20"/>
              </w:rPr>
              <w:t>PO7</w:t>
            </w:r>
          </w:p>
        </w:tc>
        <w:tc>
          <w:tcPr>
            <w:tcW w:w="847" w:type="dxa"/>
          </w:tcPr>
          <w:p w14:paraId="3C3C6A72" w14:textId="77777777" w:rsidR="0035478D" w:rsidRPr="00320F26" w:rsidRDefault="0035478D" w:rsidP="00301171">
            <w:pPr>
              <w:jc w:val="center"/>
              <w:rPr>
                <w:sz w:val="20"/>
                <w:szCs w:val="20"/>
              </w:rPr>
            </w:pPr>
            <w:r w:rsidRPr="00320F26">
              <w:rPr>
                <w:sz w:val="20"/>
                <w:szCs w:val="20"/>
              </w:rPr>
              <w:t>PO8</w:t>
            </w:r>
          </w:p>
        </w:tc>
        <w:tc>
          <w:tcPr>
            <w:tcW w:w="847" w:type="dxa"/>
          </w:tcPr>
          <w:p w14:paraId="74CC7C31" w14:textId="77777777" w:rsidR="0035478D" w:rsidRPr="00320F26" w:rsidRDefault="0035478D" w:rsidP="00301171">
            <w:pPr>
              <w:jc w:val="center"/>
              <w:rPr>
                <w:sz w:val="20"/>
                <w:szCs w:val="20"/>
              </w:rPr>
            </w:pPr>
            <w:r w:rsidRPr="00320F26">
              <w:rPr>
                <w:sz w:val="20"/>
                <w:szCs w:val="20"/>
              </w:rPr>
              <w:t>PO9</w:t>
            </w:r>
          </w:p>
        </w:tc>
        <w:tc>
          <w:tcPr>
            <w:tcW w:w="862" w:type="dxa"/>
          </w:tcPr>
          <w:p w14:paraId="63C54967" w14:textId="77777777" w:rsidR="0035478D" w:rsidRPr="00320F26" w:rsidRDefault="0035478D" w:rsidP="00301171">
            <w:pPr>
              <w:jc w:val="center"/>
              <w:rPr>
                <w:sz w:val="20"/>
                <w:szCs w:val="20"/>
              </w:rPr>
            </w:pPr>
            <w:r w:rsidRPr="00320F26">
              <w:rPr>
                <w:sz w:val="20"/>
                <w:szCs w:val="20"/>
              </w:rPr>
              <w:t>PO10</w:t>
            </w:r>
          </w:p>
        </w:tc>
      </w:tr>
      <w:tr w:rsidR="0035478D" w:rsidRPr="00320F26" w14:paraId="6EA4EF3B" w14:textId="77777777" w:rsidTr="00301171">
        <w:trPr>
          <w:trHeight w:val="256"/>
        </w:trPr>
        <w:tc>
          <w:tcPr>
            <w:tcW w:w="847" w:type="dxa"/>
          </w:tcPr>
          <w:p w14:paraId="1CBEF77A" w14:textId="77777777" w:rsidR="0035478D" w:rsidRPr="00320F26" w:rsidRDefault="0035478D" w:rsidP="00301171">
            <w:pPr>
              <w:jc w:val="center"/>
              <w:rPr>
                <w:sz w:val="20"/>
                <w:szCs w:val="20"/>
              </w:rPr>
            </w:pPr>
            <w:r w:rsidRPr="00320F26">
              <w:rPr>
                <w:sz w:val="20"/>
                <w:szCs w:val="20"/>
              </w:rPr>
              <w:t>CO1</w:t>
            </w:r>
          </w:p>
        </w:tc>
        <w:tc>
          <w:tcPr>
            <w:tcW w:w="847" w:type="dxa"/>
          </w:tcPr>
          <w:p w14:paraId="6528BFA3" w14:textId="77777777" w:rsidR="0035478D" w:rsidRPr="00320F26" w:rsidRDefault="0035478D" w:rsidP="00301171">
            <w:pPr>
              <w:jc w:val="center"/>
              <w:rPr>
                <w:sz w:val="20"/>
                <w:szCs w:val="20"/>
              </w:rPr>
            </w:pPr>
            <w:r w:rsidRPr="00320F26">
              <w:rPr>
                <w:sz w:val="20"/>
                <w:szCs w:val="20"/>
              </w:rPr>
              <w:t>3</w:t>
            </w:r>
          </w:p>
        </w:tc>
        <w:tc>
          <w:tcPr>
            <w:tcW w:w="847" w:type="dxa"/>
          </w:tcPr>
          <w:p w14:paraId="674CB285" w14:textId="77777777" w:rsidR="0035478D" w:rsidRPr="00320F26" w:rsidRDefault="0035478D" w:rsidP="00301171">
            <w:pPr>
              <w:jc w:val="center"/>
              <w:rPr>
                <w:sz w:val="20"/>
                <w:szCs w:val="20"/>
              </w:rPr>
            </w:pPr>
            <w:r w:rsidRPr="00320F26">
              <w:rPr>
                <w:sz w:val="20"/>
                <w:szCs w:val="20"/>
              </w:rPr>
              <w:t>1</w:t>
            </w:r>
          </w:p>
        </w:tc>
        <w:tc>
          <w:tcPr>
            <w:tcW w:w="846" w:type="dxa"/>
          </w:tcPr>
          <w:p w14:paraId="04697E26" w14:textId="77777777" w:rsidR="0035478D" w:rsidRPr="00320F26" w:rsidRDefault="0035478D" w:rsidP="00301171">
            <w:pPr>
              <w:jc w:val="center"/>
              <w:rPr>
                <w:sz w:val="20"/>
                <w:szCs w:val="20"/>
              </w:rPr>
            </w:pPr>
          </w:p>
        </w:tc>
        <w:tc>
          <w:tcPr>
            <w:tcW w:w="846" w:type="dxa"/>
          </w:tcPr>
          <w:p w14:paraId="5E192582" w14:textId="77777777" w:rsidR="0035478D" w:rsidRPr="00320F26" w:rsidRDefault="0035478D" w:rsidP="00301171">
            <w:pPr>
              <w:jc w:val="center"/>
              <w:rPr>
                <w:sz w:val="20"/>
                <w:szCs w:val="20"/>
              </w:rPr>
            </w:pPr>
          </w:p>
        </w:tc>
        <w:tc>
          <w:tcPr>
            <w:tcW w:w="847" w:type="dxa"/>
          </w:tcPr>
          <w:p w14:paraId="05C0E4CA" w14:textId="77777777" w:rsidR="0035478D" w:rsidRPr="00320F26" w:rsidRDefault="0035478D" w:rsidP="00301171">
            <w:pPr>
              <w:jc w:val="center"/>
              <w:rPr>
                <w:sz w:val="20"/>
                <w:szCs w:val="20"/>
              </w:rPr>
            </w:pPr>
          </w:p>
        </w:tc>
        <w:tc>
          <w:tcPr>
            <w:tcW w:w="847" w:type="dxa"/>
          </w:tcPr>
          <w:p w14:paraId="5415D6D3" w14:textId="77777777" w:rsidR="0035478D" w:rsidRPr="00320F26" w:rsidRDefault="0035478D" w:rsidP="00301171">
            <w:pPr>
              <w:jc w:val="center"/>
              <w:rPr>
                <w:sz w:val="20"/>
                <w:szCs w:val="20"/>
              </w:rPr>
            </w:pPr>
          </w:p>
        </w:tc>
        <w:tc>
          <w:tcPr>
            <w:tcW w:w="847" w:type="dxa"/>
          </w:tcPr>
          <w:p w14:paraId="64DF3464" w14:textId="77777777" w:rsidR="0035478D" w:rsidRPr="00320F26" w:rsidRDefault="0035478D" w:rsidP="00301171">
            <w:pPr>
              <w:jc w:val="center"/>
              <w:rPr>
                <w:sz w:val="20"/>
                <w:szCs w:val="20"/>
              </w:rPr>
            </w:pPr>
          </w:p>
        </w:tc>
        <w:tc>
          <w:tcPr>
            <w:tcW w:w="847" w:type="dxa"/>
          </w:tcPr>
          <w:p w14:paraId="61E9D511" w14:textId="77777777" w:rsidR="0035478D" w:rsidRPr="00320F26" w:rsidRDefault="0035478D" w:rsidP="00301171">
            <w:pPr>
              <w:jc w:val="center"/>
              <w:rPr>
                <w:sz w:val="20"/>
                <w:szCs w:val="20"/>
              </w:rPr>
            </w:pPr>
          </w:p>
        </w:tc>
        <w:tc>
          <w:tcPr>
            <w:tcW w:w="847" w:type="dxa"/>
          </w:tcPr>
          <w:p w14:paraId="629FC6DD" w14:textId="77777777" w:rsidR="0035478D" w:rsidRPr="00320F26" w:rsidRDefault="0035478D" w:rsidP="00301171">
            <w:pPr>
              <w:jc w:val="center"/>
              <w:rPr>
                <w:sz w:val="20"/>
                <w:szCs w:val="20"/>
              </w:rPr>
            </w:pPr>
            <w:r w:rsidRPr="00320F26">
              <w:rPr>
                <w:sz w:val="20"/>
                <w:szCs w:val="20"/>
              </w:rPr>
              <w:t>2</w:t>
            </w:r>
          </w:p>
        </w:tc>
        <w:tc>
          <w:tcPr>
            <w:tcW w:w="862" w:type="dxa"/>
          </w:tcPr>
          <w:p w14:paraId="269CF663" w14:textId="77777777" w:rsidR="0035478D" w:rsidRPr="00320F26" w:rsidRDefault="0035478D" w:rsidP="00301171">
            <w:pPr>
              <w:jc w:val="center"/>
              <w:rPr>
                <w:sz w:val="20"/>
                <w:szCs w:val="20"/>
              </w:rPr>
            </w:pPr>
          </w:p>
        </w:tc>
      </w:tr>
      <w:tr w:rsidR="0035478D" w:rsidRPr="00320F26" w14:paraId="74264E71" w14:textId="77777777" w:rsidTr="00301171">
        <w:trPr>
          <w:trHeight w:val="256"/>
        </w:trPr>
        <w:tc>
          <w:tcPr>
            <w:tcW w:w="847" w:type="dxa"/>
          </w:tcPr>
          <w:p w14:paraId="487A9E46" w14:textId="77777777" w:rsidR="0035478D" w:rsidRPr="00320F26" w:rsidRDefault="0035478D" w:rsidP="00301171">
            <w:pPr>
              <w:jc w:val="center"/>
              <w:rPr>
                <w:sz w:val="20"/>
                <w:szCs w:val="20"/>
              </w:rPr>
            </w:pPr>
            <w:r w:rsidRPr="00320F26">
              <w:rPr>
                <w:sz w:val="20"/>
                <w:szCs w:val="20"/>
              </w:rPr>
              <w:t>CO2</w:t>
            </w:r>
          </w:p>
        </w:tc>
        <w:tc>
          <w:tcPr>
            <w:tcW w:w="847" w:type="dxa"/>
          </w:tcPr>
          <w:p w14:paraId="2316B661" w14:textId="77777777" w:rsidR="0035478D" w:rsidRPr="00320F26" w:rsidRDefault="0035478D" w:rsidP="00301171">
            <w:pPr>
              <w:jc w:val="center"/>
              <w:rPr>
                <w:sz w:val="20"/>
                <w:szCs w:val="20"/>
              </w:rPr>
            </w:pPr>
          </w:p>
        </w:tc>
        <w:tc>
          <w:tcPr>
            <w:tcW w:w="847" w:type="dxa"/>
          </w:tcPr>
          <w:p w14:paraId="395F5DA3" w14:textId="77777777" w:rsidR="0035478D" w:rsidRPr="00320F26" w:rsidRDefault="0035478D" w:rsidP="00301171">
            <w:pPr>
              <w:jc w:val="center"/>
              <w:rPr>
                <w:sz w:val="20"/>
                <w:szCs w:val="20"/>
              </w:rPr>
            </w:pPr>
          </w:p>
        </w:tc>
        <w:tc>
          <w:tcPr>
            <w:tcW w:w="846" w:type="dxa"/>
          </w:tcPr>
          <w:p w14:paraId="1A980B1C" w14:textId="77777777" w:rsidR="0035478D" w:rsidRPr="00320F26" w:rsidRDefault="0035478D" w:rsidP="00301171">
            <w:pPr>
              <w:jc w:val="center"/>
              <w:rPr>
                <w:sz w:val="20"/>
                <w:szCs w:val="20"/>
              </w:rPr>
            </w:pPr>
            <w:r w:rsidRPr="00320F26">
              <w:rPr>
                <w:sz w:val="20"/>
                <w:szCs w:val="20"/>
              </w:rPr>
              <w:t>3</w:t>
            </w:r>
          </w:p>
        </w:tc>
        <w:tc>
          <w:tcPr>
            <w:tcW w:w="846" w:type="dxa"/>
          </w:tcPr>
          <w:p w14:paraId="55EF034B" w14:textId="77777777" w:rsidR="0035478D" w:rsidRPr="00320F26" w:rsidRDefault="0035478D" w:rsidP="00301171">
            <w:pPr>
              <w:jc w:val="center"/>
              <w:rPr>
                <w:sz w:val="20"/>
                <w:szCs w:val="20"/>
              </w:rPr>
            </w:pPr>
          </w:p>
        </w:tc>
        <w:tc>
          <w:tcPr>
            <w:tcW w:w="847" w:type="dxa"/>
          </w:tcPr>
          <w:p w14:paraId="4D5E3115" w14:textId="77777777" w:rsidR="0035478D" w:rsidRPr="00320F26" w:rsidRDefault="0035478D" w:rsidP="00301171">
            <w:pPr>
              <w:jc w:val="center"/>
              <w:rPr>
                <w:sz w:val="20"/>
                <w:szCs w:val="20"/>
              </w:rPr>
            </w:pPr>
          </w:p>
        </w:tc>
        <w:tc>
          <w:tcPr>
            <w:tcW w:w="847" w:type="dxa"/>
          </w:tcPr>
          <w:p w14:paraId="318DCE7E" w14:textId="77777777" w:rsidR="0035478D" w:rsidRPr="00320F26" w:rsidRDefault="0035478D" w:rsidP="00301171">
            <w:pPr>
              <w:jc w:val="center"/>
              <w:rPr>
                <w:sz w:val="20"/>
                <w:szCs w:val="20"/>
              </w:rPr>
            </w:pPr>
          </w:p>
        </w:tc>
        <w:tc>
          <w:tcPr>
            <w:tcW w:w="847" w:type="dxa"/>
          </w:tcPr>
          <w:p w14:paraId="283785C7" w14:textId="77777777" w:rsidR="0035478D" w:rsidRPr="00320F26" w:rsidRDefault="0035478D" w:rsidP="00301171">
            <w:pPr>
              <w:jc w:val="center"/>
              <w:rPr>
                <w:sz w:val="20"/>
                <w:szCs w:val="20"/>
              </w:rPr>
            </w:pPr>
          </w:p>
        </w:tc>
        <w:tc>
          <w:tcPr>
            <w:tcW w:w="847" w:type="dxa"/>
          </w:tcPr>
          <w:p w14:paraId="7513DA23" w14:textId="77777777" w:rsidR="0035478D" w:rsidRPr="00320F26" w:rsidRDefault="0035478D" w:rsidP="00301171">
            <w:pPr>
              <w:jc w:val="center"/>
              <w:rPr>
                <w:sz w:val="20"/>
                <w:szCs w:val="20"/>
              </w:rPr>
            </w:pPr>
          </w:p>
        </w:tc>
        <w:tc>
          <w:tcPr>
            <w:tcW w:w="847" w:type="dxa"/>
          </w:tcPr>
          <w:p w14:paraId="15A46F6C" w14:textId="77777777" w:rsidR="0035478D" w:rsidRPr="00320F26" w:rsidRDefault="0035478D" w:rsidP="00301171">
            <w:pPr>
              <w:jc w:val="center"/>
              <w:rPr>
                <w:sz w:val="20"/>
                <w:szCs w:val="20"/>
              </w:rPr>
            </w:pPr>
          </w:p>
        </w:tc>
        <w:tc>
          <w:tcPr>
            <w:tcW w:w="862" w:type="dxa"/>
          </w:tcPr>
          <w:p w14:paraId="60533BB4" w14:textId="77777777" w:rsidR="0035478D" w:rsidRPr="00320F26" w:rsidRDefault="0035478D" w:rsidP="00301171">
            <w:pPr>
              <w:jc w:val="center"/>
              <w:rPr>
                <w:sz w:val="20"/>
                <w:szCs w:val="20"/>
              </w:rPr>
            </w:pPr>
          </w:p>
        </w:tc>
      </w:tr>
      <w:tr w:rsidR="0035478D" w:rsidRPr="00320F26" w14:paraId="432A34C4" w14:textId="77777777" w:rsidTr="00301171">
        <w:trPr>
          <w:trHeight w:val="256"/>
        </w:trPr>
        <w:tc>
          <w:tcPr>
            <w:tcW w:w="847" w:type="dxa"/>
          </w:tcPr>
          <w:p w14:paraId="7C9C2E06" w14:textId="77777777" w:rsidR="0035478D" w:rsidRPr="00320F26" w:rsidRDefault="0035478D" w:rsidP="00301171">
            <w:pPr>
              <w:jc w:val="center"/>
              <w:rPr>
                <w:sz w:val="20"/>
                <w:szCs w:val="20"/>
              </w:rPr>
            </w:pPr>
            <w:r w:rsidRPr="00320F26">
              <w:rPr>
                <w:sz w:val="20"/>
                <w:szCs w:val="20"/>
              </w:rPr>
              <w:t>CO3</w:t>
            </w:r>
          </w:p>
        </w:tc>
        <w:tc>
          <w:tcPr>
            <w:tcW w:w="847" w:type="dxa"/>
          </w:tcPr>
          <w:p w14:paraId="0E9E8874" w14:textId="77777777" w:rsidR="0035478D" w:rsidRPr="00320F26" w:rsidRDefault="0035478D" w:rsidP="00301171">
            <w:pPr>
              <w:jc w:val="center"/>
              <w:rPr>
                <w:sz w:val="20"/>
                <w:szCs w:val="20"/>
              </w:rPr>
            </w:pPr>
            <w:r w:rsidRPr="00320F26">
              <w:rPr>
                <w:sz w:val="20"/>
                <w:szCs w:val="20"/>
              </w:rPr>
              <w:t>3</w:t>
            </w:r>
          </w:p>
        </w:tc>
        <w:tc>
          <w:tcPr>
            <w:tcW w:w="847" w:type="dxa"/>
          </w:tcPr>
          <w:p w14:paraId="72E58FBF" w14:textId="77777777" w:rsidR="0035478D" w:rsidRPr="00320F26" w:rsidRDefault="0035478D" w:rsidP="00301171">
            <w:pPr>
              <w:jc w:val="center"/>
              <w:rPr>
                <w:sz w:val="20"/>
                <w:szCs w:val="20"/>
              </w:rPr>
            </w:pPr>
          </w:p>
        </w:tc>
        <w:tc>
          <w:tcPr>
            <w:tcW w:w="846" w:type="dxa"/>
          </w:tcPr>
          <w:p w14:paraId="6BC888C5" w14:textId="77777777" w:rsidR="0035478D" w:rsidRPr="00320F26" w:rsidRDefault="0035478D" w:rsidP="00301171">
            <w:pPr>
              <w:jc w:val="center"/>
              <w:rPr>
                <w:sz w:val="20"/>
                <w:szCs w:val="20"/>
              </w:rPr>
            </w:pPr>
          </w:p>
        </w:tc>
        <w:tc>
          <w:tcPr>
            <w:tcW w:w="846" w:type="dxa"/>
          </w:tcPr>
          <w:p w14:paraId="0733ED79" w14:textId="77777777" w:rsidR="0035478D" w:rsidRPr="00320F26" w:rsidRDefault="0035478D" w:rsidP="00301171">
            <w:pPr>
              <w:jc w:val="center"/>
              <w:rPr>
                <w:sz w:val="20"/>
                <w:szCs w:val="20"/>
              </w:rPr>
            </w:pPr>
            <w:r w:rsidRPr="00320F26">
              <w:rPr>
                <w:sz w:val="20"/>
                <w:szCs w:val="20"/>
              </w:rPr>
              <w:t>1</w:t>
            </w:r>
          </w:p>
        </w:tc>
        <w:tc>
          <w:tcPr>
            <w:tcW w:w="847" w:type="dxa"/>
          </w:tcPr>
          <w:p w14:paraId="6E29F0D4" w14:textId="77777777" w:rsidR="0035478D" w:rsidRPr="00320F26" w:rsidRDefault="0035478D" w:rsidP="00301171">
            <w:pPr>
              <w:jc w:val="center"/>
              <w:rPr>
                <w:sz w:val="20"/>
                <w:szCs w:val="20"/>
              </w:rPr>
            </w:pPr>
            <w:r w:rsidRPr="00320F26">
              <w:rPr>
                <w:sz w:val="20"/>
                <w:szCs w:val="20"/>
              </w:rPr>
              <w:t>1</w:t>
            </w:r>
          </w:p>
        </w:tc>
        <w:tc>
          <w:tcPr>
            <w:tcW w:w="847" w:type="dxa"/>
          </w:tcPr>
          <w:p w14:paraId="5A08E5DB" w14:textId="77777777" w:rsidR="0035478D" w:rsidRPr="00320F26" w:rsidRDefault="0035478D" w:rsidP="00301171">
            <w:pPr>
              <w:jc w:val="center"/>
              <w:rPr>
                <w:sz w:val="20"/>
                <w:szCs w:val="20"/>
              </w:rPr>
            </w:pPr>
            <w:r w:rsidRPr="00320F26">
              <w:rPr>
                <w:sz w:val="20"/>
                <w:szCs w:val="20"/>
              </w:rPr>
              <w:t>2</w:t>
            </w:r>
          </w:p>
        </w:tc>
        <w:tc>
          <w:tcPr>
            <w:tcW w:w="847" w:type="dxa"/>
          </w:tcPr>
          <w:p w14:paraId="2266F1AE" w14:textId="77777777" w:rsidR="0035478D" w:rsidRPr="00320F26" w:rsidRDefault="0035478D" w:rsidP="00301171">
            <w:pPr>
              <w:jc w:val="center"/>
              <w:rPr>
                <w:sz w:val="20"/>
                <w:szCs w:val="20"/>
              </w:rPr>
            </w:pPr>
          </w:p>
        </w:tc>
        <w:tc>
          <w:tcPr>
            <w:tcW w:w="847" w:type="dxa"/>
          </w:tcPr>
          <w:p w14:paraId="625261FF" w14:textId="77777777" w:rsidR="0035478D" w:rsidRPr="00320F26" w:rsidRDefault="0035478D" w:rsidP="00301171">
            <w:pPr>
              <w:jc w:val="center"/>
              <w:rPr>
                <w:sz w:val="20"/>
                <w:szCs w:val="20"/>
              </w:rPr>
            </w:pPr>
          </w:p>
        </w:tc>
        <w:tc>
          <w:tcPr>
            <w:tcW w:w="847" w:type="dxa"/>
          </w:tcPr>
          <w:p w14:paraId="0D865FE9" w14:textId="77777777" w:rsidR="0035478D" w:rsidRPr="00320F26" w:rsidRDefault="0035478D" w:rsidP="00301171">
            <w:pPr>
              <w:jc w:val="center"/>
              <w:rPr>
                <w:sz w:val="20"/>
                <w:szCs w:val="20"/>
              </w:rPr>
            </w:pPr>
          </w:p>
        </w:tc>
        <w:tc>
          <w:tcPr>
            <w:tcW w:w="862" w:type="dxa"/>
          </w:tcPr>
          <w:p w14:paraId="771A332D" w14:textId="77777777" w:rsidR="0035478D" w:rsidRPr="00320F26" w:rsidRDefault="0035478D" w:rsidP="00301171">
            <w:pPr>
              <w:jc w:val="center"/>
              <w:rPr>
                <w:sz w:val="20"/>
                <w:szCs w:val="20"/>
              </w:rPr>
            </w:pPr>
          </w:p>
        </w:tc>
      </w:tr>
      <w:tr w:rsidR="0035478D" w:rsidRPr="00320F26" w14:paraId="2ECD9163" w14:textId="77777777" w:rsidTr="00301171">
        <w:trPr>
          <w:trHeight w:val="256"/>
        </w:trPr>
        <w:tc>
          <w:tcPr>
            <w:tcW w:w="847" w:type="dxa"/>
          </w:tcPr>
          <w:p w14:paraId="453720F0" w14:textId="77777777" w:rsidR="0035478D" w:rsidRPr="00320F26" w:rsidRDefault="0035478D" w:rsidP="00301171">
            <w:pPr>
              <w:jc w:val="center"/>
              <w:rPr>
                <w:sz w:val="20"/>
                <w:szCs w:val="20"/>
              </w:rPr>
            </w:pPr>
            <w:r w:rsidRPr="00320F26">
              <w:rPr>
                <w:sz w:val="20"/>
                <w:szCs w:val="20"/>
              </w:rPr>
              <w:t>CO4</w:t>
            </w:r>
          </w:p>
        </w:tc>
        <w:tc>
          <w:tcPr>
            <w:tcW w:w="847" w:type="dxa"/>
          </w:tcPr>
          <w:p w14:paraId="6EF779F1" w14:textId="77777777" w:rsidR="0035478D" w:rsidRPr="00320F26" w:rsidRDefault="0035478D" w:rsidP="00301171">
            <w:pPr>
              <w:jc w:val="center"/>
              <w:rPr>
                <w:sz w:val="20"/>
                <w:szCs w:val="20"/>
              </w:rPr>
            </w:pPr>
            <w:r w:rsidRPr="00320F26">
              <w:rPr>
                <w:sz w:val="20"/>
                <w:szCs w:val="20"/>
              </w:rPr>
              <w:t>2</w:t>
            </w:r>
          </w:p>
        </w:tc>
        <w:tc>
          <w:tcPr>
            <w:tcW w:w="847" w:type="dxa"/>
          </w:tcPr>
          <w:p w14:paraId="270DFBD4" w14:textId="77777777" w:rsidR="0035478D" w:rsidRPr="00320F26" w:rsidRDefault="0035478D" w:rsidP="00301171">
            <w:pPr>
              <w:jc w:val="center"/>
              <w:rPr>
                <w:sz w:val="20"/>
                <w:szCs w:val="20"/>
              </w:rPr>
            </w:pPr>
            <w:r w:rsidRPr="00320F26">
              <w:rPr>
                <w:sz w:val="20"/>
                <w:szCs w:val="20"/>
              </w:rPr>
              <w:t>3</w:t>
            </w:r>
          </w:p>
        </w:tc>
        <w:tc>
          <w:tcPr>
            <w:tcW w:w="846" w:type="dxa"/>
          </w:tcPr>
          <w:p w14:paraId="5E82AF6F" w14:textId="77777777" w:rsidR="0035478D" w:rsidRPr="00320F26" w:rsidRDefault="0035478D" w:rsidP="00301171">
            <w:pPr>
              <w:jc w:val="center"/>
              <w:rPr>
                <w:sz w:val="20"/>
                <w:szCs w:val="20"/>
              </w:rPr>
            </w:pPr>
          </w:p>
        </w:tc>
        <w:tc>
          <w:tcPr>
            <w:tcW w:w="846" w:type="dxa"/>
          </w:tcPr>
          <w:p w14:paraId="569110BC" w14:textId="77777777" w:rsidR="0035478D" w:rsidRPr="00320F26" w:rsidRDefault="0035478D" w:rsidP="00301171">
            <w:pPr>
              <w:jc w:val="center"/>
              <w:rPr>
                <w:sz w:val="20"/>
                <w:szCs w:val="20"/>
              </w:rPr>
            </w:pPr>
          </w:p>
        </w:tc>
        <w:tc>
          <w:tcPr>
            <w:tcW w:w="847" w:type="dxa"/>
          </w:tcPr>
          <w:p w14:paraId="163BED37" w14:textId="77777777" w:rsidR="0035478D" w:rsidRPr="00320F26" w:rsidRDefault="0035478D" w:rsidP="00301171">
            <w:pPr>
              <w:jc w:val="center"/>
              <w:rPr>
                <w:sz w:val="20"/>
                <w:szCs w:val="20"/>
              </w:rPr>
            </w:pPr>
            <w:r w:rsidRPr="00320F26">
              <w:rPr>
                <w:sz w:val="20"/>
                <w:szCs w:val="20"/>
              </w:rPr>
              <w:t>3</w:t>
            </w:r>
          </w:p>
        </w:tc>
        <w:tc>
          <w:tcPr>
            <w:tcW w:w="847" w:type="dxa"/>
          </w:tcPr>
          <w:p w14:paraId="1408268F" w14:textId="77777777" w:rsidR="0035478D" w:rsidRPr="00320F26" w:rsidRDefault="0035478D" w:rsidP="00301171">
            <w:pPr>
              <w:jc w:val="center"/>
              <w:rPr>
                <w:sz w:val="20"/>
                <w:szCs w:val="20"/>
              </w:rPr>
            </w:pPr>
          </w:p>
        </w:tc>
        <w:tc>
          <w:tcPr>
            <w:tcW w:w="847" w:type="dxa"/>
          </w:tcPr>
          <w:p w14:paraId="17BBEBAE" w14:textId="77777777" w:rsidR="0035478D" w:rsidRPr="00320F26" w:rsidRDefault="0035478D" w:rsidP="00301171">
            <w:pPr>
              <w:jc w:val="center"/>
              <w:rPr>
                <w:sz w:val="20"/>
                <w:szCs w:val="20"/>
              </w:rPr>
            </w:pPr>
            <w:r w:rsidRPr="00320F26">
              <w:rPr>
                <w:sz w:val="20"/>
                <w:szCs w:val="20"/>
              </w:rPr>
              <w:t>3</w:t>
            </w:r>
          </w:p>
        </w:tc>
        <w:tc>
          <w:tcPr>
            <w:tcW w:w="847" w:type="dxa"/>
          </w:tcPr>
          <w:p w14:paraId="1F4D40BD" w14:textId="77777777" w:rsidR="0035478D" w:rsidRPr="00320F26" w:rsidRDefault="0035478D" w:rsidP="00301171">
            <w:pPr>
              <w:jc w:val="center"/>
              <w:rPr>
                <w:sz w:val="20"/>
                <w:szCs w:val="20"/>
              </w:rPr>
            </w:pPr>
            <w:r w:rsidRPr="00320F26">
              <w:rPr>
                <w:sz w:val="20"/>
                <w:szCs w:val="20"/>
              </w:rPr>
              <w:t>2</w:t>
            </w:r>
          </w:p>
        </w:tc>
        <w:tc>
          <w:tcPr>
            <w:tcW w:w="847" w:type="dxa"/>
          </w:tcPr>
          <w:p w14:paraId="71B953EC" w14:textId="77777777" w:rsidR="0035478D" w:rsidRPr="00320F26" w:rsidRDefault="0035478D" w:rsidP="00301171">
            <w:pPr>
              <w:jc w:val="center"/>
              <w:rPr>
                <w:sz w:val="20"/>
                <w:szCs w:val="20"/>
              </w:rPr>
            </w:pPr>
          </w:p>
        </w:tc>
        <w:tc>
          <w:tcPr>
            <w:tcW w:w="862" w:type="dxa"/>
          </w:tcPr>
          <w:p w14:paraId="6DD56697" w14:textId="77777777" w:rsidR="0035478D" w:rsidRPr="00320F26" w:rsidRDefault="0035478D" w:rsidP="00301171">
            <w:pPr>
              <w:jc w:val="center"/>
              <w:rPr>
                <w:sz w:val="20"/>
                <w:szCs w:val="20"/>
              </w:rPr>
            </w:pPr>
          </w:p>
        </w:tc>
      </w:tr>
      <w:tr w:rsidR="0035478D" w:rsidRPr="00320F26" w14:paraId="70FA8818" w14:textId="77777777" w:rsidTr="00301171">
        <w:trPr>
          <w:trHeight w:val="240"/>
        </w:trPr>
        <w:tc>
          <w:tcPr>
            <w:tcW w:w="847" w:type="dxa"/>
          </w:tcPr>
          <w:p w14:paraId="1F4F5769" w14:textId="77777777" w:rsidR="0035478D" w:rsidRPr="00320F26" w:rsidRDefault="0035478D" w:rsidP="00301171">
            <w:pPr>
              <w:jc w:val="center"/>
              <w:rPr>
                <w:sz w:val="20"/>
                <w:szCs w:val="20"/>
              </w:rPr>
            </w:pPr>
            <w:r w:rsidRPr="00320F26">
              <w:rPr>
                <w:sz w:val="20"/>
                <w:szCs w:val="20"/>
              </w:rPr>
              <w:t>CO5</w:t>
            </w:r>
          </w:p>
        </w:tc>
        <w:tc>
          <w:tcPr>
            <w:tcW w:w="847" w:type="dxa"/>
          </w:tcPr>
          <w:p w14:paraId="41D925D2" w14:textId="77777777" w:rsidR="0035478D" w:rsidRPr="00320F26" w:rsidRDefault="0035478D" w:rsidP="00301171">
            <w:pPr>
              <w:jc w:val="center"/>
              <w:rPr>
                <w:sz w:val="20"/>
                <w:szCs w:val="20"/>
              </w:rPr>
            </w:pPr>
            <w:r w:rsidRPr="00320F26">
              <w:rPr>
                <w:sz w:val="20"/>
                <w:szCs w:val="20"/>
              </w:rPr>
              <w:t>2</w:t>
            </w:r>
          </w:p>
        </w:tc>
        <w:tc>
          <w:tcPr>
            <w:tcW w:w="847" w:type="dxa"/>
          </w:tcPr>
          <w:p w14:paraId="428CB87D" w14:textId="77777777" w:rsidR="0035478D" w:rsidRPr="00320F26" w:rsidRDefault="0035478D" w:rsidP="00301171">
            <w:pPr>
              <w:jc w:val="center"/>
              <w:rPr>
                <w:sz w:val="20"/>
                <w:szCs w:val="20"/>
              </w:rPr>
            </w:pPr>
          </w:p>
        </w:tc>
        <w:tc>
          <w:tcPr>
            <w:tcW w:w="846" w:type="dxa"/>
          </w:tcPr>
          <w:p w14:paraId="2B8E6D07" w14:textId="77777777" w:rsidR="0035478D" w:rsidRPr="00320F26" w:rsidRDefault="0035478D" w:rsidP="00301171">
            <w:pPr>
              <w:jc w:val="center"/>
              <w:rPr>
                <w:sz w:val="20"/>
                <w:szCs w:val="20"/>
              </w:rPr>
            </w:pPr>
          </w:p>
        </w:tc>
        <w:tc>
          <w:tcPr>
            <w:tcW w:w="846" w:type="dxa"/>
          </w:tcPr>
          <w:p w14:paraId="11F96250" w14:textId="77777777" w:rsidR="0035478D" w:rsidRPr="00320F26" w:rsidRDefault="0035478D" w:rsidP="00301171">
            <w:pPr>
              <w:jc w:val="center"/>
              <w:rPr>
                <w:sz w:val="20"/>
                <w:szCs w:val="20"/>
              </w:rPr>
            </w:pPr>
            <w:r w:rsidRPr="00320F26">
              <w:rPr>
                <w:sz w:val="20"/>
                <w:szCs w:val="20"/>
              </w:rPr>
              <w:t>2</w:t>
            </w:r>
          </w:p>
        </w:tc>
        <w:tc>
          <w:tcPr>
            <w:tcW w:w="847" w:type="dxa"/>
          </w:tcPr>
          <w:p w14:paraId="273D5674" w14:textId="77777777" w:rsidR="0035478D" w:rsidRPr="00320F26" w:rsidRDefault="0035478D" w:rsidP="00301171">
            <w:pPr>
              <w:jc w:val="center"/>
              <w:rPr>
                <w:sz w:val="20"/>
                <w:szCs w:val="20"/>
              </w:rPr>
            </w:pPr>
          </w:p>
        </w:tc>
        <w:tc>
          <w:tcPr>
            <w:tcW w:w="847" w:type="dxa"/>
          </w:tcPr>
          <w:p w14:paraId="772A6D3D" w14:textId="77777777" w:rsidR="0035478D" w:rsidRPr="00320F26" w:rsidRDefault="0035478D" w:rsidP="00301171">
            <w:pPr>
              <w:jc w:val="center"/>
              <w:rPr>
                <w:sz w:val="20"/>
                <w:szCs w:val="20"/>
              </w:rPr>
            </w:pPr>
          </w:p>
        </w:tc>
        <w:tc>
          <w:tcPr>
            <w:tcW w:w="847" w:type="dxa"/>
          </w:tcPr>
          <w:p w14:paraId="31ADB9D8" w14:textId="77777777" w:rsidR="0035478D" w:rsidRPr="00320F26" w:rsidRDefault="0035478D" w:rsidP="00301171">
            <w:pPr>
              <w:jc w:val="center"/>
              <w:rPr>
                <w:sz w:val="20"/>
                <w:szCs w:val="20"/>
              </w:rPr>
            </w:pPr>
          </w:p>
        </w:tc>
        <w:tc>
          <w:tcPr>
            <w:tcW w:w="847" w:type="dxa"/>
          </w:tcPr>
          <w:p w14:paraId="70BF5088" w14:textId="77777777" w:rsidR="0035478D" w:rsidRPr="00320F26" w:rsidRDefault="0035478D" w:rsidP="00301171">
            <w:pPr>
              <w:jc w:val="center"/>
              <w:rPr>
                <w:sz w:val="20"/>
                <w:szCs w:val="20"/>
              </w:rPr>
            </w:pPr>
          </w:p>
        </w:tc>
        <w:tc>
          <w:tcPr>
            <w:tcW w:w="847" w:type="dxa"/>
          </w:tcPr>
          <w:p w14:paraId="76817307" w14:textId="77777777" w:rsidR="0035478D" w:rsidRPr="00320F26" w:rsidRDefault="0035478D" w:rsidP="00301171">
            <w:pPr>
              <w:jc w:val="center"/>
              <w:rPr>
                <w:sz w:val="20"/>
                <w:szCs w:val="20"/>
              </w:rPr>
            </w:pPr>
            <w:r w:rsidRPr="00320F26">
              <w:rPr>
                <w:sz w:val="20"/>
                <w:szCs w:val="20"/>
              </w:rPr>
              <w:t>2</w:t>
            </w:r>
          </w:p>
        </w:tc>
        <w:tc>
          <w:tcPr>
            <w:tcW w:w="862" w:type="dxa"/>
          </w:tcPr>
          <w:p w14:paraId="5F26DD09" w14:textId="77777777" w:rsidR="0035478D" w:rsidRPr="00320F26" w:rsidRDefault="0035478D" w:rsidP="00301171">
            <w:pPr>
              <w:jc w:val="center"/>
              <w:rPr>
                <w:sz w:val="20"/>
                <w:szCs w:val="20"/>
              </w:rPr>
            </w:pPr>
            <w:r w:rsidRPr="00320F26">
              <w:rPr>
                <w:sz w:val="20"/>
                <w:szCs w:val="20"/>
              </w:rPr>
              <w:t>3</w:t>
            </w:r>
          </w:p>
        </w:tc>
      </w:tr>
    </w:tbl>
    <w:p w14:paraId="0906D985"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7DE5AE6D" w14:textId="77777777" w:rsidTr="00301171">
        <w:trPr>
          <w:trHeight w:val="70"/>
        </w:trPr>
        <w:tc>
          <w:tcPr>
            <w:tcW w:w="734" w:type="dxa"/>
            <w:vMerge w:val="restart"/>
          </w:tcPr>
          <w:p w14:paraId="66D36854" w14:textId="77777777" w:rsidR="0035478D" w:rsidRPr="00320F26" w:rsidRDefault="0035478D" w:rsidP="00301171">
            <w:pPr>
              <w:rPr>
                <w:sz w:val="20"/>
                <w:szCs w:val="20"/>
              </w:rPr>
            </w:pPr>
          </w:p>
        </w:tc>
        <w:tc>
          <w:tcPr>
            <w:tcW w:w="4251" w:type="dxa"/>
            <w:gridSpan w:val="5"/>
          </w:tcPr>
          <w:p w14:paraId="57565460"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25EFDC5D"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78929AB" w14:textId="77777777" w:rsidTr="00301171">
        <w:trPr>
          <w:trHeight w:val="69"/>
        </w:trPr>
        <w:tc>
          <w:tcPr>
            <w:tcW w:w="734" w:type="dxa"/>
            <w:vMerge/>
          </w:tcPr>
          <w:p w14:paraId="6F619936" w14:textId="77777777" w:rsidR="0035478D" w:rsidRPr="00320F26" w:rsidRDefault="0035478D" w:rsidP="00301171">
            <w:pPr>
              <w:rPr>
                <w:sz w:val="20"/>
                <w:szCs w:val="20"/>
              </w:rPr>
            </w:pPr>
          </w:p>
        </w:tc>
        <w:tc>
          <w:tcPr>
            <w:tcW w:w="843" w:type="dxa"/>
          </w:tcPr>
          <w:p w14:paraId="0E3F9226"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7D67414" w14:textId="77777777" w:rsidR="0035478D" w:rsidRPr="00320F26" w:rsidRDefault="0035478D" w:rsidP="00301171">
            <w:pPr>
              <w:jc w:val="center"/>
              <w:rPr>
                <w:sz w:val="16"/>
                <w:szCs w:val="16"/>
              </w:rPr>
            </w:pPr>
            <w:r w:rsidRPr="00320F26">
              <w:rPr>
                <w:sz w:val="16"/>
                <w:szCs w:val="16"/>
              </w:rPr>
              <w:t>Case Study</w:t>
            </w:r>
          </w:p>
        </w:tc>
        <w:tc>
          <w:tcPr>
            <w:tcW w:w="844" w:type="dxa"/>
          </w:tcPr>
          <w:p w14:paraId="392FE68D"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DAC8D67"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5FB9B4FB" w14:textId="77777777" w:rsidR="0035478D" w:rsidRPr="00320F26" w:rsidRDefault="0035478D" w:rsidP="00301171">
            <w:pPr>
              <w:jc w:val="center"/>
              <w:rPr>
                <w:sz w:val="16"/>
                <w:szCs w:val="16"/>
              </w:rPr>
            </w:pPr>
            <w:r w:rsidRPr="00320F26">
              <w:rPr>
                <w:sz w:val="16"/>
                <w:szCs w:val="16"/>
              </w:rPr>
              <w:t>Audio visual Pr.</w:t>
            </w:r>
          </w:p>
        </w:tc>
        <w:tc>
          <w:tcPr>
            <w:tcW w:w="841" w:type="dxa"/>
          </w:tcPr>
          <w:p w14:paraId="7260F818" w14:textId="77777777" w:rsidR="0035478D" w:rsidRPr="00320F26" w:rsidRDefault="0035478D" w:rsidP="00301171">
            <w:pPr>
              <w:jc w:val="center"/>
              <w:rPr>
                <w:sz w:val="16"/>
                <w:szCs w:val="16"/>
              </w:rPr>
            </w:pPr>
            <w:r w:rsidRPr="00320F26">
              <w:rPr>
                <w:sz w:val="16"/>
                <w:szCs w:val="16"/>
              </w:rPr>
              <w:t>Quiz  Test</w:t>
            </w:r>
          </w:p>
        </w:tc>
        <w:tc>
          <w:tcPr>
            <w:tcW w:w="846" w:type="dxa"/>
          </w:tcPr>
          <w:p w14:paraId="0D1A94AD" w14:textId="77777777" w:rsidR="0035478D" w:rsidRPr="00320F26" w:rsidRDefault="0035478D" w:rsidP="00301171">
            <w:pPr>
              <w:jc w:val="center"/>
              <w:rPr>
                <w:sz w:val="16"/>
                <w:szCs w:val="16"/>
              </w:rPr>
            </w:pPr>
            <w:r w:rsidRPr="00320F26">
              <w:rPr>
                <w:sz w:val="16"/>
                <w:szCs w:val="16"/>
              </w:rPr>
              <w:t>Written Test</w:t>
            </w:r>
          </w:p>
        </w:tc>
        <w:tc>
          <w:tcPr>
            <w:tcW w:w="847" w:type="dxa"/>
          </w:tcPr>
          <w:p w14:paraId="4FC67050" w14:textId="77777777" w:rsidR="0035478D" w:rsidRPr="00320F26" w:rsidRDefault="0035478D" w:rsidP="00301171">
            <w:pPr>
              <w:jc w:val="center"/>
              <w:rPr>
                <w:sz w:val="16"/>
                <w:szCs w:val="16"/>
              </w:rPr>
            </w:pPr>
            <w:r w:rsidRPr="00320F26">
              <w:rPr>
                <w:sz w:val="16"/>
                <w:szCs w:val="16"/>
              </w:rPr>
              <w:t>Problem Solving</w:t>
            </w:r>
          </w:p>
        </w:tc>
        <w:tc>
          <w:tcPr>
            <w:tcW w:w="846" w:type="dxa"/>
          </w:tcPr>
          <w:p w14:paraId="0ACF8123" w14:textId="77777777" w:rsidR="0035478D" w:rsidRPr="00320F26" w:rsidRDefault="0035478D" w:rsidP="00301171">
            <w:pPr>
              <w:jc w:val="center"/>
              <w:rPr>
                <w:sz w:val="16"/>
                <w:szCs w:val="16"/>
              </w:rPr>
            </w:pPr>
            <w:r w:rsidRPr="00320F26">
              <w:rPr>
                <w:sz w:val="16"/>
                <w:szCs w:val="16"/>
              </w:rPr>
              <w:t>Assign-ment</w:t>
            </w:r>
          </w:p>
        </w:tc>
        <w:tc>
          <w:tcPr>
            <w:tcW w:w="857" w:type="dxa"/>
          </w:tcPr>
          <w:p w14:paraId="5599C78C" w14:textId="77777777" w:rsidR="0035478D" w:rsidRPr="00320F26" w:rsidRDefault="0035478D" w:rsidP="00301171">
            <w:pPr>
              <w:jc w:val="center"/>
              <w:rPr>
                <w:sz w:val="16"/>
                <w:szCs w:val="16"/>
              </w:rPr>
            </w:pPr>
            <w:r w:rsidRPr="00320F26">
              <w:rPr>
                <w:sz w:val="16"/>
                <w:szCs w:val="16"/>
              </w:rPr>
              <w:t>Presen-tation</w:t>
            </w:r>
          </w:p>
        </w:tc>
      </w:tr>
      <w:tr w:rsidR="0035478D" w:rsidRPr="00320F26" w14:paraId="76FFCD60" w14:textId="77777777" w:rsidTr="00301171">
        <w:trPr>
          <w:trHeight w:val="256"/>
        </w:trPr>
        <w:tc>
          <w:tcPr>
            <w:tcW w:w="734" w:type="dxa"/>
          </w:tcPr>
          <w:p w14:paraId="34103680" w14:textId="77777777" w:rsidR="0035478D" w:rsidRPr="00320F26" w:rsidRDefault="0035478D" w:rsidP="00301171">
            <w:pPr>
              <w:jc w:val="center"/>
              <w:rPr>
                <w:sz w:val="20"/>
                <w:szCs w:val="20"/>
              </w:rPr>
            </w:pPr>
            <w:r w:rsidRPr="00320F26">
              <w:rPr>
                <w:sz w:val="20"/>
                <w:szCs w:val="20"/>
              </w:rPr>
              <w:t>CO1</w:t>
            </w:r>
          </w:p>
        </w:tc>
        <w:tc>
          <w:tcPr>
            <w:tcW w:w="843" w:type="dxa"/>
          </w:tcPr>
          <w:p w14:paraId="6D079AD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7CD5D10" w14:textId="77777777" w:rsidR="0035478D" w:rsidRPr="00320F26" w:rsidRDefault="0035478D" w:rsidP="00301171">
            <w:pPr>
              <w:jc w:val="center"/>
              <w:rPr>
                <w:sz w:val="20"/>
                <w:szCs w:val="20"/>
              </w:rPr>
            </w:pPr>
          </w:p>
        </w:tc>
        <w:tc>
          <w:tcPr>
            <w:tcW w:w="844" w:type="dxa"/>
          </w:tcPr>
          <w:p w14:paraId="7C7818FC" w14:textId="77777777" w:rsidR="0035478D" w:rsidRPr="00320F26" w:rsidRDefault="0035478D" w:rsidP="00301171">
            <w:pPr>
              <w:jc w:val="center"/>
              <w:rPr>
                <w:sz w:val="20"/>
                <w:szCs w:val="20"/>
              </w:rPr>
            </w:pPr>
          </w:p>
        </w:tc>
        <w:tc>
          <w:tcPr>
            <w:tcW w:w="883" w:type="dxa"/>
          </w:tcPr>
          <w:p w14:paraId="26636426" w14:textId="77777777" w:rsidR="0035478D" w:rsidRPr="00320F26" w:rsidRDefault="0035478D" w:rsidP="00301171">
            <w:pPr>
              <w:jc w:val="center"/>
              <w:rPr>
                <w:sz w:val="20"/>
                <w:szCs w:val="20"/>
              </w:rPr>
            </w:pPr>
          </w:p>
        </w:tc>
        <w:tc>
          <w:tcPr>
            <w:tcW w:w="841" w:type="dxa"/>
          </w:tcPr>
          <w:p w14:paraId="4E05CF2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FE92B10" w14:textId="77777777" w:rsidR="0035478D" w:rsidRPr="00320F26" w:rsidRDefault="0035478D" w:rsidP="00301171">
            <w:pPr>
              <w:jc w:val="center"/>
              <w:rPr>
                <w:sz w:val="20"/>
                <w:szCs w:val="20"/>
              </w:rPr>
            </w:pPr>
          </w:p>
        </w:tc>
        <w:tc>
          <w:tcPr>
            <w:tcW w:w="846" w:type="dxa"/>
          </w:tcPr>
          <w:p w14:paraId="3F25F67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E6D9537" w14:textId="77777777" w:rsidR="0035478D" w:rsidRPr="00320F26" w:rsidRDefault="0035478D" w:rsidP="00301171">
            <w:pPr>
              <w:jc w:val="center"/>
              <w:rPr>
                <w:sz w:val="20"/>
                <w:szCs w:val="20"/>
              </w:rPr>
            </w:pPr>
          </w:p>
        </w:tc>
        <w:tc>
          <w:tcPr>
            <w:tcW w:w="846" w:type="dxa"/>
          </w:tcPr>
          <w:p w14:paraId="3D02323A" w14:textId="77777777" w:rsidR="0035478D" w:rsidRPr="00320F26" w:rsidRDefault="0035478D" w:rsidP="00301171">
            <w:pPr>
              <w:jc w:val="center"/>
              <w:rPr>
                <w:sz w:val="20"/>
                <w:szCs w:val="20"/>
              </w:rPr>
            </w:pPr>
          </w:p>
        </w:tc>
        <w:tc>
          <w:tcPr>
            <w:tcW w:w="857" w:type="dxa"/>
          </w:tcPr>
          <w:p w14:paraId="184DAD58"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A906FA6" w14:textId="77777777" w:rsidTr="00301171">
        <w:trPr>
          <w:trHeight w:val="256"/>
        </w:trPr>
        <w:tc>
          <w:tcPr>
            <w:tcW w:w="734" w:type="dxa"/>
          </w:tcPr>
          <w:p w14:paraId="4E76D5DC" w14:textId="77777777" w:rsidR="0035478D" w:rsidRPr="00320F26" w:rsidRDefault="0035478D" w:rsidP="00301171">
            <w:pPr>
              <w:jc w:val="center"/>
              <w:rPr>
                <w:sz w:val="20"/>
                <w:szCs w:val="20"/>
              </w:rPr>
            </w:pPr>
            <w:r w:rsidRPr="00320F26">
              <w:rPr>
                <w:sz w:val="20"/>
                <w:szCs w:val="20"/>
              </w:rPr>
              <w:t>CO2</w:t>
            </w:r>
          </w:p>
        </w:tc>
        <w:tc>
          <w:tcPr>
            <w:tcW w:w="843" w:type="dxa"/>
          </w:tcPr>
          <w:p w14:paraId="3FF727A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7B9C7A8" w14:textId="77777777" w:rsidR="0035478D" w:rsidRPr="00320F26" w:rsidRDefault="0035478D" w:rsidP="00301171">
            <w:pPr>
              <w:jc w:val="center"/>
              <w:rPr>
                <w:sz w:val="20"/>
                <w:szCs w:val="20"/>
              </w:rPr>
            </w:pPr>
          </w:p>
        </w:tc>
        <w:tc>
          <w:tcPr>
            <w:tcW w:w="844" w:type="dxa"/>
          </w:tcPr>
          <w:p w14:paraId="7D2D272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844336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B74B248" w14:textId="77777777" w:rsidR="0035478D" w:rsidRPr="00320F26" w:rsidRDefault="0035478D" w:rsidP="00301171">
            <w:pPr>
              <w:jc w:val="center"/>
              <w:rPr>
                <w:sz w:val="20"/>
                <w:szCs w:val="20"/>
              </w:rPr>
            </w:pPr>
          </w:p>
        </w:tc>
        <w:tc>
          <w:tcPr>
            <w:tcW w:w="841" w:type="dxa"/>
          </w:tcPr>
          <w:p w14:paraId="46E87961" w14:textId="77777777" w:rsidR="0035478D" w:rsidRPr="00320F26" w:rsidRDefault="0035478D" w:rsidP="00301171">
            <w:pPr>
              <w:jc w:val="center"/>
              <w:rPr>
                <w:sz w:val="20"/>
                <w:szCs w:val="20"/>
              </w:rPr>
            </w:pPr>
          </w:p>
        </w:tc>
        <w:tc>
          <w:tcPr>
            <w:tcW w:w="846" w:type="dxa"/>
          </w:tcPr>
          <w:p w14:paraId="5F855694" w14:textId="77777777" w:rsidR="0035478D" w:rsidRPr="00320F26" w:rsidRDefault="0035478D" w:rsidP="00301171">
            <w:pPr>
              <w:jc w:val="center"/>
              <w:rPr>
                <w:sz w:val="20"/>
                <w:szCs w:val="20"/>
              </w:rPr>
            </w:pPr>
          </w:p>
        </w:tc>
        <w:tc>
          <w:tcPr>
            <w:tcW w:w="847" w:type="dxa"/>
          </w:tcPr>
          <w:p w14:paraId="19574B8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4F932C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71D4FF0" w14:textId="77777777" w:rsidR="0035478D" w:rsidRPr="00320F26" w:rsidRDefault="0035478D" w:rsidP="00301171">
            <w:pPr>
              <w:jc w:val="center"/>
              <w:rPr>
                <w:sz w:val="20"/>
                <w:szCs w:val="20"/>
              </w:rPr>
            </w:pPr>
          </w:p>
        </w:tc>
      </w:tr>
      <w:tr w:rsidR="0035478D" w:rsidRPr="00320F26" w14:paraId="2CA4D234" w14:textId="77777777" w:rsidTr="00301171">
        <w:trPr>
          <w:trHeight w:val="256"/>
        </w:trPr>
        <w:tc>
          <w:tcPr>
            <w:tcW w:w="734" w:type="dxa"/>
          </w:tcPr>
          <w:p w14:paraId="0217F565" w14:textId="77777777" w:rsidR="0035478D" w:rsidRPr="00320F26" w:rsidRDefault="0035478D" w:rsidP="00301171">
            <w:pPr>
              <w:jc w:val="center"/>
              <w:rPr>
                <w:sz w:val="20"/>
                <w:szCs w:val="20"/>
              </w:rPr>
            </w:pPr>
            <w:r w:rsidRPr="00320F26">
              <w:rPr>
                <w:sz w:val="20"/>
                <w:szCs w:val="20"/>
              </w:rPr>
              <w:t>CO3</w:t>
            </w:r>
          </w:p>
        </w:tc>
        <w:tc>
          <w:tcPr>
            <w:tcW w:w="843" w:type="dxa"/>
          </w:tcPr>
          <w:p w14:paraId="6C2DDF1B" w14:textId="77777777" w:rsidR="0035478D" w:rsidRPr="00320F26" w:rsidRDefault="0035478D" w:rsidP="00301171">
            <w:pPr>
              <w:jc w:val="center"/>
              <w:rPr>
                <w:sz w:val="20"/>
                <w:szCs w:val="20"/>
              </w:rPr>
            </w:pPr>
          </w:p>
        </w:tc>
        <w:tc>
          <w:tcPr>
            <w:tcW w:w="840" w:type="dxa"/>
          </w:tcPr>
          <w:p w14:paraId="36D51096"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6EA2C20" w14:textId="77777777" w:rsidR="0035478D" w:rsidRPr="00320F26" w:rsidRDefault="0035478D" w:rsidP="00301171">
            <w:pPr>
              <w:jc w:val="center"/>
              <w:rPr>
                <w:sz w:val="20"/>
                <w:szCs w:val="20"/>
              </w:rPr>
            </w:pPr>
          </w:p>
        </w:tc>
        <w:tc>
          <w:tcPr>
            <w:tcW w:w="883" w:type="dxa"/>
          </w:tcPr>
          <w:p w14:paraId="00AB951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183D93E" w14:textId="77777777" w:rsidR="0035478D" w:rsidRPr="00320F26" w:rsidRDefault="0035478D" w:rsidP="00301171">
            <w:pPr>
              <w:jc w:val="center"/>
              <w:rPr>
                <w:sz w:val="20"/>
                <w:szCs w:val="20"/>
              </w:rPr>
            </w:pPr>
          </w:p>
        </w:tc>
        <w:tc>
          <w:tcPr>
            <w:tcW w:w="841" w:type="dxa"/>
          </w:tcPr>
          <w:p w14:paraId="4A31EE5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891B4EE"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8D6FE2F" w14:textId="77777777" w:rsidR="0035478D" w:rsidRPr="00320F26" w:rsidRDefault="0035478D" w:rsidP="00301171">
            <w:pPr>
              <w:jc w:val="center"/>
              <w:rPr>
                <w:sz w:val="20"/>
                <w:szCs w:val="20"/>
              </w:rPr>
            </w:pPr>
          </w:p>
        </w:tc>
        <w:tc>
          <w:tcPr>
            <w:tcW w:w="846" w:type="dxa"/>
          </w:tcPr>
          <w:p w14:paraId="3AE1FDF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AD87247" w14:textId="77777777" w:rsidR="0035478D" w:rsidRPr="00320F26" w:rsidRDefault="0035478D" w:rsidP="00301171">
            <w:pPr>
              <w:jc w:val="center"/>
              <w:rPr>
                <w:sz w:val="20"/>
                <w:szCs w:val="20"/>
              </w:rPr>
            </w:pPr>
          </w:p>
        </w:tc>
      </w:tr>
      <w:tr w:rsidR="0035478D" w:rsidRPr="00320F26" w14:paraId="5AC960BF" w14:textId="77777777" w:rsidTr="00301171">
        <w:trPr>
          <w:trHeight w:val="256"/>
        </w:trPr>
        <w:tc>
          <w:tcPr>
            <w:tcW w:w="734" w:type="dxa"/>
          </w:tcPr>
          <w:p w14:paraId="4A20E883" w14:textId="77777777" w:rsidR="0035478D" w:rsidRPr="00320F26" w:rsidRDefault="0035478D" w:rsidP="00301171">
            <w:pPr>
              <w:jc w:val="center"/>
              <w:rPr>
                <w:sz w:val="20"/>
                <w:szCs w:val="20"/>
              </w:rPr>
            </w:pPr>
            <w:r w:rsidRPr="00320F26">
              <w:rPr>
                <w:sz w:val="20"/>
                <w:szCs w:val="20"/>
              </w:rPr>
              <w:t>CO4</w:t>
            </w:r>
          </w:p>
        </w:tc>
        <w:tc>
          <w:tcPr>
            <w:tcW w:w="843" w:type="dxa"/>
          </w:tcPr>
          <w:p w14:paraId="6B84B85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DA0B7C6" w14:textId="77777777" w:rsidR="0035478D" w:rsidRPr="00320F26" w:rsidRDefault="0035478D" w:rsidP="00301171">
            <w:pPr>
              <w:jc w:val="center"/>
              <w:rPr>
                <w:sz w:val="20"/>
                <w:szCs w:val="20"/>
              </w:rPr>
            </w:pPr>
          </w:p>
        </w:tc>
        <w:tc>
          <w:tcPr>
            <w:tcW w:w="844" w:type="dxa"/>
          </w:tcPr>
          <w:p w14:paraId="79B6FC92"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C045E7A" w14:textId="77777777" w:rsidR="0035478D" w:rsidRPr="00320F26" w:rsidRDefault="0035478D" w:rsidP="00301171">
            <w:pPr>
              <w:jc w:val="center"/>
              <w:rPr>
                <w:sz w:val="20"/>
                <w:szCs w:val="20"/>
              </w:rPr>
            </w:pPr>
          </w:p>
        </w:tc>
        <w:tc>
          <w:tcPr>
            <w:tcW w:w="841" w:type="dxa"/>
          </w:tcPr>
          <w:p w14:paraId="4EA96ED2" w14:textId="77777777" w:rsidR="0035478D" w:rsidRPr="00320F26" w:rsidRDefault="0035478D" w:rsidP="00301171">
            <w:pPr>
              <w:jc w:val="center"/>
              <w:rPr>
                <w:sz w:val="20"/>
                <w:szCs w:val="20"/>
              </w:rPr>
            </w:pPr>
          </w:p>
        </w:tc>
        <w:tc>
          <w:tcPr>
            <w:tcW w:w="841" w:type="dxa"/>
          </w:tcPr>
          <w:p w14:paraId="550D5BE8" w14:textId="77777777" w:rsidR="0035478D" w:rsidRPr="00320F26" w:rsidRDefault="0035478D" w:rsidP="00301171">
            <w:pPr>
              <w:jc w:val="center"/>
              <w:rPr>
                <w:sz w:val="20"/>
                <w:szCs w:val="20"/>
              </w:rPr>
            </w:pPr>
          </w:p>
        </w:tc>
        <w:tc>
          <w:tcPr>
            <w:tcW w:w="846" w:type="dxa"/>
          </w:tcPr>
          <w:p w14:paraId="7C8BC98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9BEBEE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5AF21DA" w14:textId="77777777" w:rsidR="0035478D" w:rsidRPr="00320F26" w:rsidRDefault="0035478D" w:rsidP="00301171">
            <w:pPr>
              <w:jc w:val="center"/>
              <w:rPr>
                <w:sz w:val="20"/>
                <w:szCs w:val="20"/>
              </w:rPr>
            </w:pPr>
          </w:p>
        </w:tc>
        <w:tc>
          <w:tcPr>
            <w:tcW w:w="857" w:type="dxa"/>
          </w:tcPr>
          <w:p w14:paraId="6AB271EC" w14:textId="77777777" w:rsidR="0035478D" w:rsidRPr="00320F26" w:rsidRDefault="0035478D" w:rsidP="00301171">
            <w:pPr>
              <w:jc w:val="center"/>
              <w:rPr>
                <w:sz w:val="20"/>
                <w:szCs w:val="20"/>
              </w:rPr>
            </w:pPr>
          </w:p>
        </w:tc>
      </w:tr>
      <w:tr w:rsidR="0035478D" w:rsidRPr="00320F26" w14:paraId="1D2D1E1A" w14:textId="77777777" w:rsidTr="00301171">
        <w:trPr>
          <w:trHeight w:val="240"/>
        </w:trPr>
        <w:tc>
          <w:tcPr>
            <w:tcW w:w="734" w:type="dxa"/>
          </w:tcPr>
          <w:p w14:paraId="7A915C72" w14:textId="77777777" w:rsidR="0035478D" w:rsidRPr="00320F26" w:rsidRDefault="0035478D" w:rsidP="00301171">
            <w:pPr>
              <w:jc w:val="center"/>
              <w:rPr>
                <w:sz w:val="20"/>
                <w:szCs w:val="20"/>
              </w:rPr>
            </w:pPr>
            <w:r w:rsidRPr="00320F26">
              <w:rPr>
                <w:sz w:val="20"/>
                <w:szCs w:val="20"/>
              </w:rPr>
              <w:t>CO5</w:t>
            </w:r>
          </w:p>
        </w:tc>
        <w:tc>
          <w:tcPr>
            <w:tcW w:w="843" w:type="dxa"/>
          </w:tcPr>
          <w:p w14:paraId="3594722F" w14:textId="77777777" w:rsidR="0035478D" w:rsidRPr="00320F26" w:rsidRDefault="0035478D" w:rsidP="00301171">
            <w:pPr>
              <w:jc w:val="center"/>
              <w:rPr>
                <w:sz w:val="20"/>
                <w:szCs w:val="20"/>
              </w:rPr>
            </w:pPr>
          </w:p>
        </w:tc>
        <w:tc>
          <w:tcPr>
            <w:tcW w:w="840" w:type="dxa"/>
          </w:tcPr>
          <w:p w14:paraId="1AED36CA"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95BA253" w14:textId="77777777" w:rsidR="0035478D" w:rsidRPr="00320F26" w:rsidRDefault="0035478D" w:rsidP="00301171">
            <w:pPr>
              <w:jc w:val="center"/>
              <w:rPr>
                <w:sz w:val="20"/>
                <w:szCs w:val="20"/>
              </w:rPr>
            </w:pPr>
          </w:p>
        </w:tc>
        <w:tc>
          <w:tcPr>
            <w:tcW w:w="883" w:type="dxa"/>
          </w:tcPr>
          <w:p w14:paraId="6B6F13CE" w14:textId="77777777" w:rsidR="0035478D" w:rsidRPr="00320F26" w:rsidRDefault="0035478D" w:rsidP="00301171">
            <w:pPr>
              <w:jc w:val="center"/>
              <w:rPr>
                <w:sz w:val="20"/>
                <w:szCs w:val="20"/>
              </w:rPr>
            </w:pPr>
          </w:p>
        </w:tc>
        <w:tc>
          <w:tcPr>
            <w:tcW w:w="841" w:type="dxa"/>
          </w:tcPr>
          <w:p w14:paraId="1F57B4E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2C2FD13" w14:textId="77777777" w:rsidR="0035478D" w:rsidRPr="00320F26" w:rsidRDefault="0035478D" w:rsidP="00301171">
            <w:pPr>
              <w:jc w:val="center"/>
              <w:rPr>
                <w:sz w:val="20"/>
                <w:szCs w:val="20"/>
              </w:rPr>
            </w:pPr>
          </w:p>
        </w:tc>
        <w:tc>
          <w:tcPr>
            <w:tcW w:w="846" w:type="dxa"/>
          </w:tcPr>
          <w:p w14:paraId="0D737382" w14:textId="77777777" w:rsidR="0035478D" w:rsidRPr="00320F26" w:rsidRDefault="0035478D" w:rsidP="00301171">
            <w:pPr>
              <w:jc w:val="center"/>
              <w:rPr>
                <w:sz w:val="20"/>
                <w:szCs w:val="20"/>
              </w:rPr>
            </w:pPr>
          </w:p>
        </w:tc>
        <w:tc>
          <w:tcPr>
            <w:tcW w:w="847" w:type="dxa"/>
          </w:tcPr>
          <w:p w14:paraId="2122FF26" w14:textId="77777777" w:rsidR="0035478D" w:rsidRPr="00320F26" w:rsidRDefault="0035478D" w:rsidP="00301171">
            <w:pPr>
              <w:jc w:val="center"/>
              <w:rPr>
                <w:sz w:val="20"/>
                <w:szCs w:val="20"/>
              </w:rPr>
            </w:pPr>
          </w:p>
        </w:tc>
        <w:tc>
          <w:tcPr>
            <w:tcW w:w="846" w:type="dxa"/>
          </w:tcPr>
          <w:p w14:paraId="56A312C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913F1B9" w14:textId="77777777" w:rsidR="0035478D" w:rsidRPr="00320F26" w:rsidRDefault="0035478D" w:rsidP="00301171">
            <w:pPr>
              <w:pStyle w:val="ListParagraph"/>
              <w:numPr>
                <w:ilvl w:val="0"/>
                <w:numId w:val="168"/>
              </w:numPr>
              <w:spacing w:before="0"/>
              <w:contextualSpacing/>
              <w:jc w:val="center"/>
              <w:rPr>
                <w:sz w:val="20"/>
                <w:szCs w:val="20"/>
              </w:rPr>
            </w:pPr>
          </w:p>
        </w:tc>
      </w:tr>
    </w:tbl>
    <w:p w14:paraId="00B8D125" w14:textId="77777777" w:rsidR="0035478D" w:rsidRPr="00320F26" w:rsidRDefault="0035478D" w:rsidP="0035478D">
      <w:pPr>
        <w:pStyle w:val="Default"/>
        <w:jc w:val="both"/>
        <w:rPr>
          <w:sz w:val="20"/>
          <w:szCs w:val="20"/>
        </w:rPr>
      </w:pPr>
      <w:r w:rsidRPr="00320F26">
        <w:rPr>
          <w:rFonts w:ascii="Times New Roman" w:hAnsi="Times New Roman" w:cs="Times New Roman"/>
          <w:b/>
          <w:bCs/>
          <w:color w:val="auto"/>
          <w:sz w:val="20"/>
          <w:szCs w:val="20"/>
        </w:rPr>
        <w:t xml:space="preserve">G: Learning Materials: </w:t>
      </w:r>
      <w:r w:rsidRPr="00320F26">
        <w:rPr>
          <w:sz w:val="20"/>
          <w:szCs w:val="20"/>
        </w:rPr>
        <w:t>Applied Econometrics: A Modern Approach using EViews a</w:t>
      </w:r>
      <w:r>
        <w:rPr>
          <w:sz w:val="20"/>
          <w:szCs w:val="20"/>
        </w:rPr>
        <w:t>nd Microfit, Palgrave Macmillan</w:t>
      </w:r>
    </w:p>
    <w:p w14:paraId="153A6CE8"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(100):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1F800DA2" w14:textId="77777777" w:rsidTr="00301171">
        <w:trPr>
          <w:trHeight w:val="247"/>
          <w:jc w:val="center"/>
        </w:trPr>
        <w:tc>
          <w:tcPr>
            <w:tcW w:w="2178" w:type="dxa"/>
          </w:tcPr>
          <w:p w14:paraId="7D70B002" w14:textId="77777777" w:rsidR="0035478D" w:rsidRPr="00320F26" w:rsidRDefault="0035478D" w:rsidP="00301171">
            <w:pPr>
              <w:jc w:val="center"/>
              <w:rPr>
                <w:sz w:val="20"/>
                <w:szCs w:val="20"/>
              </w:rPr>
            </w:pPr>
            <w:r w:rsidRPr="00320F26">
              <w:rPr>
                <w:sz w:val="20"/>
                <w:szCs w:val="20"/>
              </w:rPr>
              <w:t>Remember</w:t>
            </w:r>
          </w:p>
        </w:tc>
        <w:tc>
          <w:tcPr>
            <w:tcW w:w="2160" w:type="dxa"/>
          </w:tcPr>
          <w:p w14:paraId="671D319D" w14:textId="77777777" w:rsidR="0035478D" w:rsidRPr="00320F26" w:rsidRDefault="0035478D" w:rsidP="00301171">
            <w:pPr>
              <w:jc w:val="center"/>
              <w:rPr>
                <w:sz w:val="20"/>
                <w:szCs w:val="20"/>
              </w:rPr>
            </w:pPr>
            <w:r w:rsidRPr="00320F26">
              <w:rPr>
                <w:sz w:val="20"/>
                <w:szCs w:val="20"/>
              </w:rPr>
              <w:t>10</w:t>
            </w:r>
          </w:p>
        </w:tc>
        <w:tc>
          <w:tcPr>
            <w:tcW w:w="2340" w:type="dxa"/>
          </w:tcPr>
          <w:p w14:paraId="66053BA9" w14:textId="77777777" w:rsidR="0035478D" w:rsidRPr="00320F26" w:rsidRDefault="0035478D" w:rsidP="00301171">
            <w:pPr>
              <w:jc w:val="center"/>
              <w:rPr>
                <w:sz w:val="20"/>
                <w:szCs w:val="20"/>
              </w:rPr>
            </w:pPr>
            <w:r w:rsidRPr="00320F26">
              <w:rPr>
                <w:sz w:val="20"/>
                <w:szCs w:val="20"/>
              </w:rPr>
              <w:t>Analyze</w:t>
            </w:r>
          </w:p>
        </w:tc>
        <w:tc>
          <w:tcPr>
            <w:tcW w:w="2340" w:type="dxa"/>
          </w:tcPr>
          <w:p w14:paraId="71CEA440" w14:textId="77777777" w:rsidR="0035478D" w:rsidRPr="00320F26" w:rsidRDefault="0035478D" w:rsidP="00301171">
            <w:pPr>
              <w:jc w:val="center"/>
              <w:rPr>
                <w:sz w:val="20"/>
                <w:szCs w:val="20"/>
              </w:rPr>
            </w:pPr>
            <w:r w:rsidRPr="00320F26">
              <w:rPr>
                <w:sz w:val="20"/>
                <w:szCs w:val="20"/>
              </w:rPr>
              <w:t>20</w:t>
            </w:r>
          </w:p>
        </w:tc>
      </w:tr>
      <w:tr w:rsidR="0035478D" w:rsidRPr="00320F26" w14:paraId="1B6D11E0" w14:textId="77777777" w:rsidTr="00301171">
        <w:trPr>
          <w:trHeight w:val="261"/>
          <w:jc w:val="center"/>
        </w:trPr>
        <w:tc>
          <w:tcPr>
            <w:tcW w:w="2178" w:type="dxa"/>
          </w:tcPr>
          <w:p w14:paraId="0E97C65D" w14:textId="77777777" w:rsidR="0035478D" w:rsidRPr="00320F26" w:rsidRDefault="0035478D" w:rsidP="00301171">
            <w:pPr>
              <w:jc w:val="center"/>
              <w:rPr>
                <w:sz w:val="20"/>
                <w:szCs w:val="20"/>
              </w:rPr>
            </w:pPr>
            <w:r w:rsidRPr="00320F26">
              <w:rPr>
                <w:sz w:val="20"/>
                <w:szCs w:val="20"/>
              </w:rPr>
              <w:t>Understand</w:t>
            </w:r>
          </w:p>
        </w:tc>
        <w:tc>
          <w:tcPr>
            <w:tcW w:w="2160" w:type="dxa"/>
          </w:tcPr>
          <w:p w14:paraId="6FA18E56" w14:textId="77777777" w:rsidR="0035478D" w:rsidRPr="00320F26" w:rsidRDefault="0035478D" w:rsidP="00301171">
            <w:pPr>
              <w:jc w:val="center"/>
              <w:rPr>
                <w:sz w:val="20"/>
                <w:szCs w:val="20"/>
              </w:rPr>
            </w:pPr>
            <w:r w:rsidRPr="00320F26">
              <w:rPr>
                <w:sz w:val="20"/>
                <w:szCs w:val="20"/>
              </w:rPr>
              <w:t>20</w:t>
            </w:r>
          </w:p>
        </w:tc>
        <w:tc>
          <w:tcPr>
            <w:tcW w:w="2340" w:type="dxa"/>
          </w:tcPr>
          <w:p w14:paraId="23DE6E0F" w14:textId="77777777" w:rsidR="0035478D" w:rsidRPr="00320F26" w:rsidRDefault="0035478D" w:rsidP="00301171">
            <w:pPr>
              <w:jc w:val="center"/>
              <w:rPr>
                <w:sz w:val="20"/>
                <w:szCs w:val="20"/>
              </w:rPr>
            </w:pPr>
            <w:r w:rsidRPr="00320F26">
              <w:rPr>
                <w:sz w:val="20"/>
                <w:szCs w:val="20"/>
              </w:rPr>
              <w:t>Evaluate</w:t>
            </w:r>
          </w:p>
        </w:tc>
        <w:tc>
          <w:tcPr>
            <w:tcW w:w="2340" w:type="dxa"/>
          </w:tcPr>
          <w:p w14:paraId="2730EFD2" w14:textId="77777777" w:rsidR="0035478D" w:rsidRPr="00320F26" w:rsidRDefault="0035478D" w:rsidP="00301171">
            <w:pPr>
              <w:jc w:val="center"/>
              <w:rPr>
                <w:sz w:val="20"/>
                <w:szCs w:val="20"/>
              </w:rPr>
            </w:pPr>
            <w:r w:rsidRPr="00320F26">
              <w:rPr>
                <w:sz w:val="20"/>
                <w:szCs w:val="20"/>
              </w:rPr>
              <w:t>20</w:t>
            </w:r>
          </w:p>
        </w:tc>
      </w:tr>
      <w:tr w:rsidR="0035478D" w:rsidRPr="00320F26" w14:paraId="577065C0" w14:textId="77777777" w:rsidTr="00301171">
        <w:trPr>
          <w:trHeight w:val="247"/>
          <w:jc w:val="center"/>
        </w:trPr>
        <w:tc>
          <w:tcPr>
            <w:tcW w:w="2178" w:type="dxa"/>
          </w:tcPr>
          <w:p w14:paraId="425375E6" w14:textId="77777777" w:rsidR="0035478D" w:rsidRPr="00320F26" w:rsidRDefault="0035478D" w:rsidP="00301171">
            <w:pPr>
              <w:jc w:val="center"/>
              <w:rPr>
                <w:sz w:val="20"/>
                <w:szCs w:val="20"/>
              </w:rPr>
            </w:pPr>
            <w:r w:rsidRPr="00320F26">
              <w:rPr>
                <w:sz w:val="20"/>
                <w:szCs w:val="20"/>
              </w:rPr>
              <w:t>Apply</w:t>
            </w:r>
          </w:p>
        </w:tc>
        <w:tc>
          <w:tcPr>
            <w:tcW w:w="2160" w:type="dxa"/>
          </w:tcPr>
          <w:p w14:paraId="16DEC2E3" w14:textId="77777777" w:rsidR="0035478D" w:rsidRPr="00320F26" w:rsidRDefault="0035478D" w:rsidP="00301171">
            <w:pPr>
              <w:jc w:val="center"/>
              <w:rPr>
                <w:sz w:val="20"/>
                <w:szCs w:val="20"/>
              </w:rPr>
            </w:pPr>
            <w:r w:rsidRPr="00320F26">
              <w:rPr>
                <w:sz w:val="20"/>
                <w:szCs w:val="20"/>
              </w:rPr>
              <w:t>20</w:t>
            </w:r>
          </w:p>
        </w:tc>
        <w:tc>
          <w:tcPr>
            <w:tcW w:w="2340" w:type="dxa"/>
          </w:tcPr>
          <w:p w14:paraId="7AE73921" w14:textId="77777777" w:rsidR="0035478D" w:rsidRPr="00320F26" w:rsidRDefault="0035478D" w:rsidP="00301171">
            <w:pPr>
              <w:jc w:val="center"/>
              <w:rPr>
                <w:sz w:val="20"/>
                <w:szCs w:val="20"/>
              </w:rPr>
            </w:pPr>
            <w:r w:rsidRPr="00320F26">
              <w:rPr>
                <w:sz w:val="20"/>
                <w:szCs w:val="20"/>
              </w:rPr>
              <w:t>Create</w:t>
            </w:r>
          </w:p>
        </w:tc>
        <w:tc>
          <w:tcPr>
            <w:tcW w:w="2340" w:type="dxa"/>
          </w:tcPr>
          <w:p w14:paraId="1387AFCF" w14:textId="77777777" w:rsidR="0035478D" w:rsidRPr="00320F26" w:rsidRDefault="0035478D" w:rsidP="00301171">
            <w:pPr>
              <w:jc w:val="center"/>
              <w:rPr>
                <w:sz w:val="20"/>
                <w:szCs w:val="20"/>
              </w:rPr>
            </w:pPr>
            <w:r w:rsidRPr="00320F26">
              <w:rPr>
                <w:sz w:val="20"/>
                <w:szCs w:val="20"/>
              </w:rPr>
              <w:t>10</w:t>
            </w:r>
          </w:p>
        </w:tc>
      </w:tr>
    </w:tbl>
    <w:p w14:paraId="0DFC5084" w14:textId="77777777" w:rsidR="0035478D" w:rsidRPr="00320F26" w:rsidRDefault="0035478D" w:rsidP="0035478D">
      <w:pPr>
        <w:rPr>
          <w:sz w:val="20"/>
          <w:szCs w:val="20"/>
        </w:rPr>
      </w:pPr>
    </w:p>
    <w:tbl>
      <w:tblPr>
        <w:tblW w:w="0" w:type="auto"/>
        <w:jc w:val="center"/>
        <w:tblLook w:val="04A0" w:firstRow="1" w:lastRow="0" w:firstColumn="1" w:lastColumn="0" w:noHBand="0" w:noVBand="1"/>
      </w:tblPr>
      <w:tblGrid>
        <w:gridCol w:w="4773"/>
        <w:gridCol w:w="4942"/>
      </w:tblGrid>
      <w:tr w:rsidR="0035478D" w:rsidRPr="00320F26" w14:paraId="38397659" w14:textId="77777777" w:rsidTr="00301171">
        <w:trPr>
          <w:jc w:val="center"/>
        </w:trPr>
        <w:tc>
          <w:tcPr>
            <w:tcW w:w="4773" w:type="dxa"/>
          </w:tcPr>
          <w:p w14:paraId="23A9A2A9" w14:textId="77777777" w:rsidR="0035478D" w:rsidRPr="00320F26" w:rsidRDefault="0035478D" w:rsidP="00301171">
            <w:pPr>
              <w:rPr>
                <w:sz w:val="20"/>
                <w:szCs w:val="20"/>
              </w:rPr>
            </w:pPr>
            <w:r w:rsidRPr="00320F26">
              <w:rPr>
                <w:sz w:val="20"/>
                <w:szCs w:val="20"/>
              </w:rPr>
              <w:br w:type="page"/>
            </w:r>
            <w:r w:rsidRPr="00320F26">
              <w:rPr>
                <w:b/>
                <w:sz w:val="20"/>
                <w:szCs w:val="20"/>
              </w:rPr>
              <w:t>Course Code:</w:t>
            </w:r>
            <w:r w:rsidRPr="00320F26">
              <w:rPr>
                <w:sz w:val="20"/>
                <w:szCs w:val="20"/>
              </w:rPr>
              <w:t xml:space="preserve"> </w:t>
            </w:r>
            <w:r w:rsidRPr="00320F26">
              <w:rPr>
                <w:sz w:val="20"/>
                <w:szCs w:val="20"/>
                <w:lang w:val="en-GB"/>
              </w:rPr>
              <w:t>BUS0410 5127</w:t>
            </w:r>
          </w:p>
        </w:tc>
        <w:tc>
          <w:tcPr>
            <w:tcW w:w="4942" w:type="dxa"/>
          </w:tcPr>
          <w:p w14:paraId="3DD1E48B"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Supply Chain Management </w:t>
            </w:r>
          </w:p>
        </w:tc>
      </w:tr>
      <w:tr w:rsidR="0035478D" w:rsidRPr="00320F26" w14:paraId="424FD6D6" w14:textId="77777777" w:rsidTr="00301171">
        <w:trPr>
          <w:jc w:val="center"/>
        </w:trPr>
        <w:tc>
          <w:tcPr>
            <w:tcW w:w="4773" w:type="dxa"/>
          </w:tcPr>
          <w:p w14:paraId="0F7E039C"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4942" w:type="dxa"/>
          </w:tcPr>
          <w:p w14:paraId="705D31E3"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1st semester</w:t>
            </w:r>
          </w:p>
        </w:tc>
      </w:tr>
      <w:tr w:rsidR="0035478D" w:rsidRPr="00320F26" w14:paraId="350C89EF" w14:textId="77777777" w:rsidTr="00301171">
        <w:trPr>
          <w:jc w:val="center"/>
        </w:trPr>
        <w:tc>
          <w:tcPr>
            <w:tcW w:w="4773" w:type="dxa"/>
          </w:tcPr>
          <w:p w14:paraId="0BF1B5DF"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942" w:type="dxa"/>
          </w:tcPr>
          <w:p w14:paraId="52DAF597"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5FE9C120" w14:textId="77777777" w:rsidTr="00301171">
        <w:trPr>
          <w:jc w:val="center"/>
        </w:trPr>
        <w:tc>
          <w:tcPr>
            <w:tcW w:w="9715" w:type="dxa"/>
            <w:gridSpan w:val="2"/>
          </w:tcPr>
          <w:p w14:paraId="5004ACDB"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5E683C9A"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required knowledge of supply chain management implications in business organizations. The main objective of the value chain management is to gain an appreciation of the strategic importance of operations and value chain management in a global business environment and to understand how operations relate to other business functions. To develop a working knowledge of the concepts and methods related to designing and managing operations and to create value along the supply chain. </w:t>
            </w:r>
          </w:p>
        </w:tc>
      </w:tr>
      <w:tr w:rsidR="0035478D" w:rsidRPr="00320F26" w14:paraId="2009AE8B" w14:textId="77777777" w:rsidTr="00301171">
        <w:trPr>
          <w:jc w:val="center"/>
        </w:trPr>
        <w:tc>
          <w:tcPr>
            <w:tcW w:w="9715" w:type="dxa"/>
            <w:gridSpan w:val="2"/>
          </w:tcPr>
          <w:p w14:paraId="25A2D905"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736C59F9" w14:textId="77777777" w:rsidR="0035478D" w:rsidRPr="00320F26" w:rsidRDefault="0035478D" w:rsidP="00301171">
            <w:pPr>
              <w:pStyle w:val="ListParagraph"/>
              <w:widowControl/>
              <w:numPr>
                <w:ilvl w:val="0"/>
                <w:numId w:val="169"/>
              </w:numPr>
              <w:autoSpaceDE/>
              <w:autoSpaceDN/>
              <w:spacing w:before="0"/>
              <w:contextualSpacing/>
              <w:rPr>
                <w:b/>
                <w:bCs/>
                <w:sz w:val="20"/>
                <w:szCs w:val="20"/>
              </w:rPr>
            </w:pPr>
            <w:r w:rsidRPr="00320F26">
              <w:rPr>
                <w:sz w:val="20"/>
                <w:szCs w:val="20"/>
              </w:rPr>
              <w:lastRenderedPageBreak/>
              <w:t>provide an understanding of supply chain and its scope;</w:t>
            </w:r>
          </w:p>
          <w:p w14:paraId="1EC49866" w14:textId="77777777" w:rsidR="0035478D" w:rsidRPr="00320F26" w:rsidRDefault="0035478D" w:rsidP="00301171">
            <w:pPr>
              <w:pStyle w:val="ListParagraph"/>
              <w:widowControl/>
              <w:numPr>
                <w:ilvl w:val="0"/>
                <w:numId w:val="169"/>
              </w:numPr>
              <w:autoSpaceDE/>
              <w:autoSpaceDN/>
              <w:spacing w:before="0"/>
              <w:contextualSpacing/>
              <w:rPr>
                <w:b/>
                <w:bCs/>
                <w:sz w:val="20"/>
                <w:szCs w:val="20"/>
              </w:rPr>
            </w:pPr>
            <w:r w:rsidRPr="00320F26">
              <w:rPr>
                <w:sz w:val="20"/>
                <w:szCs w:val="20"/>
              </w:rPr>
              <w:t>explain the nature, impacts and possible outcomes of supply chain on its users;</w:t>
            </w:r>
          </w:p>
          <w:p w14:paraId="77174D1B" w14:textId="77777777" w:rsidR="0035478D" w:rsidRPr="00320F26" w:rsidRDefault="0035478D" w:rsidP="00301171">
            <w:pPr>
              <w:pStyle w:val="ListParagraph"/>
              <w:widowControl/>
              <w:numPr>
                <w:ilvl w:val="0"/>
                <w:numId w:val="169"/>
              </w:numPr>
              <w:autoSpaceDE/>
              <w:autoSpaceDN/>
              <w:spacing w:before="0"/>
              <w:contextualSpacing/>
              <w:rPr>
                <w:b/>
                <w:bCs/>
                <w:sz w:val="20"/>
                <w:szCs w:val="20"/>
              </w:rPr>
            </w:pPr>
            <w:r w:rsidRPr="00320F26">
              <w:rPr>
                <w:sz w:val="20"/>
                <w:szCs w:val="20"/>
              </w:rPr>
              <w:t>describe the challenges of gaining benefits from supply chain in Bangladesh;</w:t>
            </w:r>
          </w:p>
          <w:p w14:paraId="53F5ECA9" w14:textId="77777777" w:rsidR="0035478D" w:rsidRPr="00320F26" w:rsidRDefault="0035478D" w:rsidP="00301171">
            <w:pPr>
              <w:pStyle w:val="ListParagraph"/>
              <w:widowControl/>
              <w:numPr>
                <w:ilvl w:val="0"/>
                <w:numId w:val="169"/>
              </w:numPr>
              <w:autoSpaceDE/>
              <w:autoSpaceDN/>
              <w:spacing w:before="0"/>
              <w:contextualSpacing/>
              <w:rPr>
                <w:b/>
                <w:bCs/>
                <w:sz w:val="20"/>
                <w:szCs w:val="20"/>
              </w:rPr>
            </w:pPr>
            <w:r w:rsidRPr="00320F26">
              <w:rPr>
                <w:sz w:val="20"/>
                <w:szCs w:val="20"/>
              </w:rPr>
              <w:t xml:space="preserve">develop the students' understanding of the policies, guidelines, insights of supply chain that can be used for business gains; and </w:t>
            </w:r>
          </w:p>
          <w:p w14:paraId="1C84DFF2" w14:textId="77777777" w:rsidR="0035478D" w:rsidRPr="00320F26" w:rsidRDefault="0035478D" w:rsidP="00301171">
            <w:pPr>
              <w:pStyle w:val="ListParagraph"/>
              <w:widowControl/>
              <w:numPr>
                <w:ilvl w:val="0"/>
                <w:numId w:val="169"/>
              </w:numPr>
              <w:autoSpaceDE/>
              <w:autoSpaceDN/>
              <w:spacing w:before="0"/>
              <w:contextualSpacing/>
              <w:rPr>
                <w:b/>
                <w:bCs/>
                <w:sz w:val="20"/>
                <w:szCs w:val="20"/>
              </w:rPr>
            </w:pPr>
            <w:r w:rsidRPr="00320F26">
              <w:rPr>
                <w:sz w:val="20"/>
                <w:szCs w:val="20"/>
              </w:rPr>
              <w:t>demonstrate overall awareness of supply chain trends and business goals.</w:t>
            </w:r>
          </w:p>
          <w:p w14:paraId="30900482" w14:textId="77777777" w:rsidR="0035478D" w:rsidRPr="00320F26" w:rsidRDefault="0035478D" w:rsidP="00301171">
            <w:pPr>
              <w:pStyle w:val="ListParagraph"/>
              <w:tabs>
                <w:tab w:val="left" w:pos="2205"/>
                <w:tab w:val="left" w:pos="5700"/>
                <w:tab w:val="left" w:pos="7440"/>
                <w:tab w:val="left" w:pos="8370"/>
              </w:tabs>
              <w:ind w:left="0"/>
              <w:rPr>
                <w:sz w:val="20"/>
                <w:szCs w:val="20"/>
              </w:rPr>
            </w:pPr>
          </w:p>
        </w:tc>
      </w:tr>
    </w:tbl>
    <w:p w14:paraId="12458AEE" w14:textId="77777777" w:rsidR="0035478D" w:rsidRPr="00320F26" w:rsidRDefault="0035478D" w:rsidP="0035478D">
      <w:pPr>
        <w:rPr>
          <w:b/>
          <w:sz w:val="20"/>
          <w:szCs w:val="20"/>
        </w:rPr>
      </w:pPr>
      <w:r w:rsidRPr="00320F26">
        <w:rPr>
          <w:b/>
          <w:sz w:val="20"/>
          <w:szCs w:val="20"/>
        </w:rPr>
        <w:lastRenderedPageBreak/>
        <w:t xml:space="preserve">C: Course Contents: </w:t>
      </w:r>
    </w:p>
    <w:tbl>
      <w:tblPr>
        <w:tblW w:w="10030" w:type="dxa"/>
        <w:jc w:val="center"/>
        <w:tblLook w:val="04A0" w:firstRow="1" w:lastRow="0" w:firstColumn="1" w:lastColumn="0" w:noHBand="0" w:noVBand="1"/>
      </w:tblPr>
      <w:tblGrid>
        <w:gridCol w:w="9715"/>
        <w:gridCol w:w="315"/>
      </w:tblGrid>
      <w:tr w:rsidR="0035478D" w:rsidRPr="00320F26" w14:paraId="133910DE" w14:textId="77777777" w:rsidTr="000F1827">
        <w:trPr>
          <w:jc w:val="center"/>
        </w:trPr>
        <w:tc>
          <w:tcPr>
            <w:tcW w:w="10030" w:type="dxa"/>
            <w:gridSpan w:val="2"/>
          </w:tcPr>
          <w:p w14:paraId="506D7BF4"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Introduction: Objectives, Importance, Decision phases Process views of SCM.</w:t>
            </w:r>
          </w:p>
        </w:tc>
      </w:tr>
      <w:tr w:rsidR="0035478D" w:rsidRPr="00320F26" w14:paraId="759CCC05" w14:textId="77777777" w:rsidTr="000F1827">
        <w:trPr>
          <w:jc w:val="center"/>
        </w:trPr>
        <w:tc>
          <w:tcPr>
            <w:tcW w:w="10030" w:type="dxa"/>
            <w:gridSpan w:val="2"/>
          </w:tcPr>
          <w:p w14:paraId="0F48C43B" w14:textId="77777777" w:rsidR="0035478D" w:rsidRPr="00320F26" w:rsidRDefault="0035478D" w:rsidP="00301171">
            <w:pPr>
              <w:tabs>
                <w:tab w:val="left" w:pos="1517"/>
              </w:tabs>
              <w:rPr>
                <w:sz w:val="20"/>
                <w:szCs w:val="20"/>
              </w:rPr>
            </w:pPr>
            <w:r w:rsidRPr="00320F26">
              <w:rPr>
                <w:sz w:val="20"/>
                <w:szCs w:val="20"/>
              </w:rPr>
              <w:t>Core components of good SCM: Planning, Sourcing, Making, Delivering, Returning, and Enabling.</w:t>
            </w:r>
          </w:p>
        </w:tc>
      </w:tr>
      <w:tr w:rsidR="0035478D" w:rsidRPr="00320F26" w14:paraId="45D1D9C2" w14:textId="77777777" w:rsidTr="000F1827">
        <w:trPr>
          <w:jc w:val="center"/>
        </w:trPr>
        <w:tc>
          <w:tcPr>
            <w:tcW w:w="10030" w:type="dxa"/>
            <w:gridSpan w:val="2"/>
          </w:tcPr>
          <w:p w14:paraId="1B4BCBB0" w14:textId="77777777" w:rsidR="0035478D" w:rsidRPr="00320F26" w:rsidRDefault="0035478D" w:rsidP="00301171">
            <w:pPr>
              <w:tabs>
                <w:tab w:val="left" w:pos="1517"/>
              </w:tabs>
              <w:rPr>
                <w:sz w:val="20"/>
                <w:szCs w:val="20"/>
              </w:rPr>
            </w:pPr>
            <w:r w:rsidRPr="00320F26">
              <w:rPr>
                <w:sz w:val="20"/>
                <w:szCs w:val="20"/>
              </w:rPr>
              <w:t xml:space="preserve">B2B integration; supply chain strategies; and impact of internet on supply chain management. The global supply chain logistical resources. </w:t>
            </w:r>
          </w:p>
        </w:tc>
      </w:tr>
      <w:tr w:rsidR="0035478D" w:rsidRPr="00320F26" w14:paraId="55F58D62" w14:textId="77777777" w:rsidTr="000F1827">
        <w:trPr>
          <w:jc w:val="center"/>
        </w:trPr>
        <w:tc>
          <w:tcPr>
            <w:tcW w:w="10030" w:type="dxa"/>
            <w:gridSpan w:val="2"/>
          </w:tcPr>
          <w:p w14:paraId="1E9BB182" w14:textId="77777777" w:rsidR="0035478D" w:rsidRPr="00320F26" w:rsidRDefault="0035478D" w:rsidP="00301171">
            <w:pPr>
              <w:tabs>
                <w:tab w:val="decimal" w:pos="360"/>
              </w:tabs>
              <w:rPr>
                <w:sz w:val="20"/>
                <w:szCs w:val="20"/>
              </w:rPr>
            </w:pPr>
            <w:r w:rsidRPr="00320F26">
              <w:rPr>
                <w:sz w:val="20"/>
                <w:szCs w:val="20"/>
              </w:rPr>
              <w:t xml:space="preserve">Performance: Competitive and Supply chain strategies, Achieving strategies, Expanding strategies scope, Challenges of achieving and maintaining strategic fit. </w:t>
            </w:r>
          </w:p>
        </w:tc>
      </w:tr>
      <w:tr w:rsidR="0035478D" w:rsidRPr="00320F26" w14:paraId="081C2F67" w14:textId="77777777" w:rsidTr="000F1827">
        <w:trPr>
          <w:jc w:val="center"/>
        </w:trPr>
        <w:tc>
          <w:tcPr>
            <w:tcW w:w="10030" w:type="dxa"/>
            <w:gridSpan w:val="2"/>
          </w:tcPr>
          <w:p w14:paraId="483DDB8B" w14:textId="77777777" w:rsidR="0035478D" w:rsidRPr="00320F26" w:rsidRDefault="0035478D" w:rsidP="00301171">
            <w:pPr>
              <w:rPr>
                <w:sz w:val="20"/>
                <w:szCs w:val="20"/>
              </w:rPr>
            </w:pPr>
            <w:r w:rsidRPr="00320F26">
              <w:rPr>
                <w:sz w:val="20"/>
                <w:szCs w:val="20"/>
              </w:rPr>
              <w:t xml:space="preserve">Drivers and Metrics: Financial measures of performance, Key drivers, Framework, Facilities, Inventory, Transportation, Information, Sourcing, Pricing in SCM. </w:t>
            </w:r>
          </w:p>
        </w:tc>
      </w:tr>
      <w:tr w:rsidR="0035478D" w:rsidRPr="00320F26" w14:paraId="5F4A43BB" w14:textId="77777777" w:rsidTr="000F1827">
        <w:trPr>
          <w:jc w:val="center"/>
        </w:trPr>
        <w:tc>
          <w:tcPr>
            <w:tcW w:w="10030" w:type="dxa"/>
            <w:gridSpan w:val="2"/>
          </w:tcPr>
          <w:p w14:paraId="3C5335F8" w14:textId="77777777" w:rsidR="0035478D" w:rsidRPr="00320F26" w:rsidRDefault="0035478D" w:rsidP="00301171">
            <w:pPr>
              <w:tabs>
                <w:tab w:val="decimal" w:pos="360"/>
              </w:tabs>
              <w:rPr>
                <w:sz w:val="20"/>
                <w:szCs w:val="20"/>
              </w:rPr>
            </w:pPr>
            <w:r w:rsidRPr="00320F26">
              <w:rPr>
                <w:sz w:val="20"/>
                <w:szCs w:val="20"/>
              </w:rPr>
              <w:t>Material, information, and capital flows. Challenges to effective supply chain management, including variability, organizational silos.</w:t>
            </w:r>
          </w:p>
        </w:tc>
      </w:tr>
      <w:tr w:rsidR="0035478D" w:rsidRPr="00320F26" w14:paraId="30F38147" w14:textId="77777777" w:rsidTr="000F1827">
        <w:trPr>
          <w:jc w:val="center"/>
        </w:trPr>
        <w:tc>
          <w:tcPr>
            <w:tcW w:w="10030" w:type="dxa"/>
            <w:gridSpan w:val="2"/>
          </w:tcPr>
          <w:p w14:paraId="3F155891" w14:textId="77777777" w:rsidR="0035478D" w:rsidRPr="00320F26" w:rsidRDefault="0035478D" w:rsidP="00301171">
            <w:pPr>
              <w:tabs>
                <w:tab w:val="decimal" w:pos="360"/>
              </w:tabs>
              <w:rPr>
                <w:sz w:val="20"/>
                <w:szCs w:val="20"/>
              </w:rPr>
            </w:pPr>
            <w:r w:rsidRPr="00320F26">
              <w:rPr>
                <w:sz w:val="20"/>
                <w:szCs w:val="20"/>
              </w:rPr>
              <w:t>The Bullwhip effect and trade-offs. Product design and metrics for supply chain management.</w:t>
            </w:r>
          </w:p>
        </w:tc>
      </w:tr>
      <w:tr w:rsidR="0035478D" w:rsidRPr="00320F26" w14:paraId="610548EA" w14:textId="77777777" w:rsidTr="000F1827">
        <w:trPr>
          <w:jc w:val="center"/>
        </w:trPr>
        <w:tc>
          <w:tcPr>
            <w:tcW w:w="10030" w:type="dxa"/>
            <w:gridSpan w:val="2"/>
          </w:tcPr>
          <w:p w14:paraId="08B34907" w14:textId="77777777" w:rsidR="0035478D" w:rsidRPr="00320F26" w:rsidRDefault="0035478D" w:rsidP="00301171">
            <w:pPr>
              <w:tabs>
                <w:tab w:val="decimal" w:pos="360"/>
              </w:tabs>
              <w:rPr>
                <w:sz w:val="20"/>
                <w:szCs w:val="20"/>
              </w:rPr>
            </w:pPr>
            <w:r w:rsidRPr="00320F26">
              <w:rPr>
                <w:sz w:val="20"/>
                <w:szCs w:val="20"/>
              </w:rPr>
              <w:t>Information functionality and principles. Inventory strategy, inventory management. Warehouse management and materials handling.</w:t>
            </w:r>
          </w:p>
        </w:tc>
      </w:tr>
      <w:tr w:rsidR="0035478D" w:rsidRPr="00320F26" w14:paraId="64F4F11D" w14:textId="77777777" w:rsidTr="000F1827">
        <w:trPr>
          <w:jc w:val="center"/>
        </w:trPr>
        <w:tc>
          <w:tcPr>
            <w:tcW w:w="10030" w:type="dxa"/>
            <w:gridSpan w:val="2"/>
          </w:tcPr>
          <w:p w14:paraId="22CB1BC4" w14:textId="77777777" w:rsidR="0035478D" w:rsidRPr="00320F26" w:rsidRDefault="0035478D" w:rsidP="00301171">
            <w:pPr>
              <w:tabs>
                <w:tab w:val="left" w:pos="1517"/>
              </w:tabs>
              <w:rPr>
                <w:sz w:val="20"/>
                <w:szCs w:val="20"/>
              </w:rPr>
            </w:pPr>
            <w:r w:rsidRPr="00320F26">
              <w:rPr>
                <w:sz w:val="20"/>
                <w:szCs w:val="20"/>
              </w:rPr>
              <w:t>Logistics system design, logistics positioning, integration theory. Distribution Network: Role, factors, design of distribution network. Online sales and distribution network.</w:t>
            </w:r>
          </w:p>
        </w:tc>
      </w:tr>
      <w:tr w:rsidR="0035478D" w:rsidRPr="00320F26" w14:paraId="683269F7" w14:textId="77777777" w:rsidTr="000F1827">
        <w:trPr>
          <w:jc w:val="center"/>
        </w:trPr>
        <w:tc>
          <w:tcPr>
            <w:tcW w:w="10030" w:type="dxa"/>
            <w:gridSpan w:val="2"/>
          </w:tcPr>
          <w:p w14:paraId="23D2C73E" w14:textId="77777777" w:rsidR="0035478D" w:rsidRPr="00320F26" w:rsidRDefault="0035478D" w:rsidP="00301171">
            <w:pPr>
              <w:rPr>
                <w:sz w:val="20"/>
                <w:szCs w:val="20"/>
              </w:rPr>
            </w:pPr>
            <w:r w:rsidRPr="00320F26">
              <w:rPr>
                <w:sz w:val="20"/>
                <w:szCs w:val="20"/>
              </w:rPr>
              <w:t xml:space="preserve">Framework for network design decisions, Models for facility location and capacity allocation, Making network design decisions. </w:t>
            </w:r>
          </w:p>
        </w:tc>
      </w:tr>
      <w:tr w:rsidR="0035478D" w:rsidRPr="00320F26" w14:paraId="453ADDC4" w14:textId="77777777" w:rsidTr="000F1827">
        <w:trPr>
          <w:jc w:val="center"/>
        </w:trPr>
        <w:tc>
          <w:tcPr>
            <w:tcW w:w="10030" w:type="dxa"/>
            <w:gridSpan w:val="2"/>
          </w:tcPr>
          <w:p w14:paraId="71181DC4" w14:textId="77777777" w:rsidR="0035478D" w:rsidRPr="00320F26" w:rsidRDefault="0035478D" w:rsidP="00301171">
            <w:pPr>
              <w:rPr>
                <w:sz w:val="20"/>
                <w:szCs w:val="20"/>
              </w:rPr>
            </w:pPr>
            <w:r w:rsidRPr="00320F26">
              <w:rPr>
                <w:sz w:val="20"/>
                <w:szCs w:val="20"/>
              </w:rPr>
              <w:t xml:space="preserve">Impact of globalization on SCM, Offshoring decision, Risk management, Cash flows, Making global SC design decisions under uncertainty. </w:t>
            </w:r>
          </w:p>
        </w:tc>
      </w:tr>
      <w:tr w:rsidR="0035478D" w:rsidRPr="00320F26" w14:paraId="7135F1ED" w14:textId="77777777" w:rsidTr="000F1827">
        <w:trPr>
          <w:jc w:val="center"/>
        </w:trPr>
        <w:tc>
          <w:tcPr>
            <w:tcW w:w="10030" w:type="dxa"/>
            <w:gridSpan w:val="2"/>
          </w:tcPr>
          <w:p w14:paraId="7E5A81E4" w14:textId="77777777" w:rsidR="0035478D" w:rsidRPr="00320F26" w:rsidRDefault="0035478D" w:rsidP="00301171">
            <w:pPr>
              <w:rPr>
                <w:sz w:val="20"/>
                <w:szCs w:val="20"/>
              </w:rPr>
            </w:pPr>
            <w:r w:rsidRPr="00320F26">
              <w:rPr>
                <w:sz w:val="20"/>
                <w:szCs w:val="20"/>
              </w:rPr>
              <w:t xml:space="preserve">Usage of ICT in SCM, Sustainability issues and global supply chain management. </w:t>
            </w:r>
          </w:p>
        </w:tc>
      </w:tr>
      <w:tr w:rsidR="0035478D" w:rsidRPr="00320F26" w14:paraId="428D2ACB" w14:textId="77777777" w:rsidTr="000F1827">
        <w:trPr>
          <w:gridAfter w:val="1"/>
          <w:wAfter w:w="315" w:type="dxa"/>
          <w:jc w:val="center"/>
        </w:trPr>
        <w:tc>
          <w:tcPr>
            <w:tcW w:w="9715" w:type="dxa"/>
          </w:tcPr>
          <w:p w14:paraId="3002BD7C" w14:textId="77777777" w:rsidR="0035478D" w:rsidRPr="00320F26" w:rsidRDefault="0035478D" w:rsidP="00301171">
            <w:pPr>
              <w:rPr>
                <w:sz w:val="20"/>
                <w:szCs w:val="20"/>
              </w:rPr>
            </w:pPr>
            <w:r w:rsidRPr="00320F26">
              <w:rPr>
                <w:b/>
                <w:sz w:val="20"/>
                <w:szCs w:val="20"/>
              </w:rPr>
              <w:t xml:space="preserve">D: Course Outcomes (CO):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6D2C7B49" w14:textId="77777777" w:rsidTr="00301171">
              <w:trPr>
                <w:trHeight w:val="281"/>
              </w:trPr>
              <w:tc>
                <w:tcPr>
                  <w:tcW w:w="1088" w:type="dxa"/>
                </w:tcPr>
                <w:p w14:paraId="742C17CF" w14:textId="77777777" w:rsidR="0035478D" w:rsidRPr="00320F26" w:rsidRDefault="0035478D" w:rsidP="00301171">
                  <w:pPr>
                    <w:jc w:val="center"/>
                    <w:rPr>
                      <w:sz w:val="20"/>
                      <w:szCs w:val="20"/>
                    </w:rPr>
                  </w:pPr>
                  <w:r w:rsidRPr="00320F26">
                    <w:rPr>
                      <w:sz w:val="20"/>
                      <w:szCs w:val="20"/>
                    </w:rPr>
                    <w:t>CO1</w:t>
                  </w:r>
                </w:p>
              </w:tc>
              <w:tc>
                <w:tcPr>
                  <w:tcW w:w="7997" w:type="dxa"/>
                </w:tcPr>
                <w:p w14:paraId="5A9A5144"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social media and its implications in business;</w:t>
                  </w:r>
                </w:p>
              </w:tc>
            </w:tr>
            <w:tr w:rsidR="0035478D" w:rsidRPr="00320F26" w14:paraId="65E8D374" w14:textId="77777777" w:rsidTr="00301171">
              <w:trPr>
                <w:trHeight w:val="265"/>
              </w:trPr>
              <w:tc>
                <w:tcPr>
                  <w:tcW w:w="1088" w:type="dxa"/>
                </w:tcPr>
                <w:p w14:paraId="5E829AB3" w14:textId="77777777" w:rsidR="0035478D" w:rsidRPr="00320F26" w:rsidRDefault="0035478D" w:rsidP="00301171">
                  <w:pPr>
                    <w:jc w:val="center"/>
                    <w:rPr>
                      <w:sz w:val="20"/>
                      <w:szCs w:val="20"/>
                    </w:rPr>
                  </w:pPr>
                  <w:r w:rsidRPr="00320F26">
                    <w:rPr>
                      <w:sz w:val="20"/>
                      <w:szCs w:val="20"/>
                    </w:rPr>
                    <w:t>CO2</w:t>
                  </w:r>
                </w:p>
              </w:tc>
              <w:tc>
                <w:tcPr>
                  <w:tcW w:w="7997" w:type="dxa"/>
                </w:tcPr>
                <w:p w14:paraId="5375B68B"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such media to achieve promotional goals;</w:t>
                  </w:r>
                </w:p>
              </w:tc>
            </w:tr>
            <w:tr w:rsidR="0035478D" w:rsidRPr="00320F26" w14:paraId="5F902C8B" w14:textId="77777777" w:rsidTr="00301171">
              <w:trPr>
                <w:trHeight w:val="281"/>
              </w:trPr>
              <w:tc>
                <w:tcPr>
                  <w:tcW w:w="1088" w:type="dxa"/>
                </w:tcPr>
                <w:p w14:paraId="3004E4A1" w14:textId="77777777" w:rsidR="0035478D" w:rsidRPr="00320F26" w:rsidRDefault="0035478D" w:rsidP="00301171">
                  <w:pPr>
                    <w:jc w:val="center"/>
                    <w:rPr>
                      <w:sz w:val="20"/>
                      <w:szCs w:val="20"/>
                    </w:rPr>
                  </w:pPr>
                  <w:r w:rsidRPr="00320F26">
                    <w:rPr>
                      <w:sz w:val="20"/>
                      <w:szCs w:val="20"/>
                    </w:rPr>
                    <w:t>CO3</w:t>
                  </w:r>
                </w:p>
              </w:tc>
              <w:tc>
                <w:tcPr>
                  <w:tcW w:w="7997" w:type="dxa"/>
                </w:tcPr>
                <w:p w14:paraId="46C3C603" w14:textId="77777777" w:rsidR="0035478D" w:rsidRPr="00320F26" w:rsidRDefault="0035478D" w:rsidP="00301171">
                  <w:pPr>
                    <w:tabs>
                      <w:tab w:val="left" w:pos="990"/>
                      <w:tab w:val="left" w:pos="1170"/>
                    </w:tabs>
                    <w:jc w:val="both"/>
                    <w:rPr>
                      <w:sz w:val="20"/>
                      <w:szCs w:val="20"/>
                    </w:rPr>
                  </w:pPr>
                  <w:r w:rsidRPr="00320F26">
                    <w:rPr>
                      <w:sz w:val="20"/>
                      <w:szCs w:val="20"/>
                    </w:rPr>
                    <w:t>ExPOre the media environment, ownership and strategies of social media;</w:t>
                  </w:r>
                </w:p>
              </w:tc>
            </w:tr>
            <w:tr w:rsidR="0035478D" w:rsidRPr="00320F26" w14:paraId="22F62B52" w14:textId="77777777" w:rsidTr="00301171">
              <w:trPr>
                <w:trHeight w:val="265"/>
              </w:trPr>
              <w:tc>
                <w:tcPr>
                  <w:tcW w:w="1088" w:type="dxa"/>
                </w:tcPr>
                <w:p w14:paraId="3909A6F7" w14:textId="77777777" w:rsidR="0035478D" w:rsidRPr="00320F26" w:rsidRDefault="0035478D" w:rsidP="00301171">
                  <w:pPr>
                    <w:jc w:val="center"/>
                    <w:rPr>
                      <w:sz w:val="20"/>
                      <w:szCs w:val="20"/>
                    </w:rPr>
                  </w:pPr>
                  <w:r w:rsidRPr="00320F26">
                    <w:rPr>
                      <w:sz w:val="20"/>
                      <w:szCs w:val="20"/>
                    </w:rPr>
                    <w:t>CO4</w:t>
                  </w:r>
                </w:p>
              </w:tc>
              <w:tc>
                <w:tcPr>
                  <w:tcW w:w="7997" w:type="dxa"/>
                </w:tcPr>
                <w:p w14:paraId="42571CBC" w14:textId="77777777" w:rsidR="0035478D" w:rsidRPr="00320F26" w:rsidRDefault="0035478D" w:rsidP="00301171">
                  <w:pPr>
                    <w:jc w:val="both"/>
                    <w:rPr>
                      <w:sz w:val="20"/>
                      <w:szCs w:val="20"/>
                    </w:rPr>
                  </w:pPr>
                  <w:r w:rsidRPr="00320F26">
                    <w:rPr>
                      <w:sz w:val="20"/>
                      <w:szCs w:val="20"/>
                    </w:rPr>
                    <w:t>Know about social media trends of home and abroad;</w:t>
                  </w:r>
                </w:p>
              </w:tc>
            </w:tr>
            <w:tr w:rsidR="0035478D" w:rsidRPr="00320F26" w14:paraId="26E00BD5" w14:textId="77777777" w:rsidTr="00301171">
              <w:trPr>
                <w:trHeight w:val="281"/>
              </w:trPr>
              <w:tc>
                <w:tcPr>
                  <w:tcW w:w="1088" w:type="dxa"/>
                </w:tcPr>
                <w:p w14:paraId="58E8A627" w14:textId="77777777" w:rsidR="0035478D" w:rsidRPr="00320F26" w:rsidRDefault="0035478D" w:rsidP="00301171">
                  <w:pPr>
                    <w:jc w:val="center"/>
                    <w:rPr>
                      <w:sz w:val="20"/>
                      <w:szCs w:val="20"/>
                    </w:rPr>
                  </w:pPr>
                  <w:r w:rsidRPr="00320F26">
                    <w:rPr>
                      <w:sz w:val="20"/>
                      <w:szCs w:val="20"/>
                    </w:rPr>
                    <w:t>CO5</w:t>
                  </w:r>
                </w:p>
              </w:tc>
              <w:tc>
                <w:tcPr>
                  <w:tcW w:w="7997" w:type="dxa"/>
                </w:tcPr>
                <w:p w14:paraId="703B1D4D" w14:textId="77777777" w:rsidR="0035478D" w:rsidRPr="00320F26" w:rsidRDefault="0035478D" w:rsidP="00301171">
                  <w:pPr>
                    <w:rPr>
                      <w:sz w:val="20"/>
                      <w:szCs w:val="20"/>
                    </w:rPr>
                  </w:pPr>
                  <w:r w:rsidRPr="00320F26">
                    <w:rPr>
                      <w:sz w:val="20"/>
                      <w:szCs w:val="20"/>
                    </w:rPr>
                    <w:t>Analyze individual and business dynamics for effective social media marketing.</w:t>
                  </w:r>
                </w:p>
              </w:tc>
            </w:tr>
          </w:tbl>
          <w:p w14:paraId="7C32C3C4" w14:textId="77777777" w:rsidR="0035478D" w:rsidRPr="00320F26" w:rsidRDefault="0035478D" w:rsidP="00301171">
            <w:pPr>
              <w:rPr>
                <w:b/>
                <w:sz w:val="20"/>
                <w:szCs w:val="20"/>
              </w:rPr>
            </w:pPr>
          </w:p>
        </w:tc>
      </w:tr>
      <w:tr w:rsidR="0035478D" w:rsidRPr="00320F26" w14:paraId="425A61B8" w14:textId="77777777" w:rsidTr="000F1827">
        <w:trPr>
          <w:gridAfter w:val="1"/>
          <w:wAfter w:w="315" w:type="dxa"/>
          <w:jc w:val="center"/>
        </w:trPr>
        <w:tc>
          <w:tcPr>
            <w:tcW w:w="9715" w:type="dxa"/>
          </w:tcPr>
          <w:p w14:paraId="32D4EF7A"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657A1919" w14:textId="77777777" w:rsidTr="00301171">
              <w:trPr>
                <w:trHeight w:val="256"/>
              </w:trPr>
              <w:tc>
                <w:tcPr>
                  <w:tcW w:w="847" w:type="dxa"/>
                </w:tcPr>
                <w:p w14:paraId="2DF3FC34" w14:textId="77777777" w:rsidR="0035478D" w:rsidRPr="00320F26" w:rsidRDefault="0035478D" w:rsidP="00301171">
                  <w:pPr>
                    <w:rPr>
                      <w:sz w:val="20"/>
                      <w:szCs w:val="20"/>
                    </w:rPr>
                  </w:pPr>
                </w:p>
              </w:tc>
              <w:tc>
                <w:tcPr>
                  <w:tcW w:w="847" w:type="dxa"/>
                </w:tcPr>
                <w:p w14:paraId="041F2B6A" w14:textId="77777777" w:rsidR="0035478D" w:rsidRPr="00320F26" w:rsidRDefault="0035478D" w:rsidP="00301171">
                  <w:pPr>
                    <w:jc w:val="center"/>
                    <w:rPr>
                      <w:sz w:val="20"/>
                      <w:szCs w:val="20"/>
                    </w:rPr>
                  </w:pPr>
                  <w:r w:rsidRPr="00320F26">
                    <w:rPr>
                      <w:sz w:val="20"/>
                      <w:szCs w:val="20"/>
                    </w:rPr>
                    <w:t>PO1</w:t>
                  </w:r>
                </w:p>
              </w:tc>
              <w:tc>
                <w:tcPr>
                  <w:tcW w:w="847" w:type="dxa"/>
                </w:tcPr>
                <w:p w14:paraId="3AD130CA" w14:textId="77777777" w:rsidR="0035478D" w:rsidRPr="00320F26" w:rsidRDefault="0035478D" w:rsidP="00301171">
                  <w:pPr>
                    <w:jc w:val="center"/>
                    <w:rPr>
                      <w:sz w:val="20"/>
                      <w:szCs w:val="20"/>
                    </w:rPr>
                  </w:pPr>
                  <w:r w:rsidRPr="00320F26">
                    <w:rPr>
                      <w:sz w:val="20"/>
                      <w:szCs w:val="20"/>
                    </w:rPr>
                    <w:t>PO2</w:t>
                  </w:r>
                </w:p>
              </w:tc>
              <w:tc>
                <w:tcPr>
                  <w:tcW w:w="846" w:type="dxa"/>
                </w:tcPr>
                <w:p w14:paraId="06498077" w14:textId="77777777" w:rsidR="0035478D" w:rsidRPr="00320F26" w:rsidRDefault="0035478D" w:rsidP="00301171">
                  <w:pPr>
                    <w:jc w:val="center"/>
                    <w:rPr>
                      <w:sz w:val="20"/>
                      <w:szCs w:val="20"/>
                    </w:rPr>
                  </w:pPr>
                  <w:r w:rsidRPr="00320F26">
                    <w:rPr>
                      <w:sz w:val="20"/>
                      <w:szCs w:val="20"/>
                    </w:rPr>
                    <w:t>PO3</w:t>
                  </w:r>
                </w:p>
              </w:tc>
              <w:tc>
                <w:tcPr>
                  <w:tcW w:w="846" w:type="dxa"/>
                </w:tcPr>
                <w:p w14:paraId="4CD208DB" w14:textId="77777777" w:rsidR="0035478D" w:rsidRPr="00320F26" w:rsidRDefault="0035478D" w:rsidP="00301171">
                  <w:pPr>
                    <w:jc w:val="center"/>
                    <w:rPr>
                      <w:sz w:val="20"/>
                      <w:szCs w:val="20"/>
                    </w:rPr>
                  </w:pPr>
                  <w:r w:rsidRPr="00320F26">
                    <w:rPr>
                      <w:sz w:val="20"/>
                      <w:szCs w:val="20"/>
                    </w:rPr>
                    <w:t>PO4</w:t>
                  </w:r>
                </w:p>
              </w:tc>
              <w:tc>
                <w:tcPr>
                  <w:tcW w:w="847" w:type="dxa"/>
                </w:tcPr>
                <w:p w14:paraId="30AA992B" w14:textId="77777777" w:rsidR="0035478D" w:rsidRPr="00320F26" w:rsidRDefault="0035478D" w:rsidP="00301171">
                  <w:pPr>
                    <w:jc w:val="center"/>
                    <w:rPr>
                      <w:sz w:val="20"/>
                      <w:szCs w:val="20"/>
                    </w:rPr>
                  </w:pPr>
                  <w:r w:rsidRPr="00320F26">
                    <w:rPr>
                      <w:sz w:val="20"/>
                      <w:szCs w:val="20"/>
                    </w:rPr>
                    <w:t>PO5</w:t>
                  </w:r>
                </w:p>
              </w:tc>
              <w:tc>
                <w:tcPr>
                  <w:tcW w:w="847" w:type="dxa"/>
                </w:tcPr>
                <w:p w14:paraId="1BC2D7C5" w14:textId="77777777" w:rsidR="0035478D" w:rsidRPr="00320F26" w:rsidRDefault="0035478D" w:rsidP="00301171">
                  <w:pPr>
                    <w:jc w:val="center"/>
                    <w:rPr>
                      <w:sz w:val="20"/>
                      <w:szCs w:val="20"/>
                    </w:rPr>
                  </w:pPr>
                  <w:r w:rsidRPr="00320F26">
                    <w:rPr>
                      <w:sz w:val="20"/>
                      <w:szCs w:val="20"/>
                    </w:rPr>
                    <w:t>PO6</w:t>
                  </w:r>
                </w:p>
              </w:tc>
              <w:tc>
                <w:tcPr>
                  <w:tcW w:w="847" w:type="dxa"/>
                </w:tcPr>
                <w:p w14:paraId="1CDC6F8B" w14:textId="77777777" w:rsidR="0035478D" w:rsidRPr="00320F26" w:rsidRDefault="0035478D" w:rsidP="00301171">
                  <w:pPr>
                    <w:jc w:val="center"/>
                    <w:rPr>
                      <w:sz w:val="20"/>
                      <w:szCs w:val="20"/>
                    </w:rPr>
                  </w:pPr>
                  <w:r w:rsidRPr="00320F26">
                    <w:rPr>
                      <w:sz w:val="20"/>
                      <w:szCs w:val="20"/>
                    </w:rPr>
                    <w:t>PO7</w:t>
                  </w:r>
                </w:p>
              </w:tc>
              <w:tc>
                <w:tcPr>
                  <w:tcW w:w="847" w:type="dxa"/>
                </w:tcPr>
                <w:p w14:paraId="4FAFEC34" w14:textId="77777777" w:rsidR="0035478D" w:rsidRPr="00320F26" w:rsidRDefault="0035478D" w:rsidP="00301171">
                  <w:pPr>
                    <w:jc w:val="center"/>
                    <w:rPr>
                      <w:sz w:val="20"/>
                      <w:szCs w:val="20"/>
                    </w:rPr>
                  </w:pPr>
                  <w:r w:rsidRPr="00320F26">
                    <w:rPr>
                      <w:sz w:val="20"/>
                      <w:szCs w:val="20"/>
                    </w:rPr>
                    <w:t>PO8</w:t>
                  </w:r>
                </w:p>
              </w:tc>
              <w:tc>
                <w:tcPr>
                  <w:tcW w:w="847" w:type="dxa"/>
                </w:tcPr>
                <w:p w14:paraId="2B057663" w14:textId="77777777" w:rsidR="0035478D" w:rsidRPr="00320F26" w:rsidRDefault="0035478D" w:rsidP="00301171">
                  <w:pPr>
                    <w:jc w:val="center"/>
                    <w:rPr>
                      <w:sz w:val="20"/>
                      <w:szCs w:val="20"/>
                    </w:rPr>
                  </w:pPr>
                  <w:r w:rsidRPr="00320F26">
                    <w:rPr>
                      <w:sz w:val="20"/>
                      <w:szCs w:val="20"/>
                    </w:rPr>
                    <w:t>PO9</w:t>
                  </w:r>
                </w:p>
              </w:tc>
              <w:tc>
                <w:tcPr>
                  <w:tcW w:w="862" w:type="dxa"/>
                </w:tcPr>
                <w:p w14:paraId="0B9B723C" w14:textId="77777777" w:rsidR="0035478D" w:rsidRPr="00320F26" w:rsidRDefault="0035478D" w:rsidP="00301171">
                  <w:pPr>
                    <w:jc w:val="center"/>
                    <w:rPr>
                      <w:sz w:val="20"/>
                      <w:szCs w:val="20"/>
                    </w:rPr>
                  </w:pPr>
                  <w:r w:rsidRPr="00320F26">
                    <w:rPr>
                      <w:sz w:val="20"/>
                      <w:szCs w:val="20"/>
                    </w:rPr>
                    <w:t>PO10</w:t>
                  </w:r>
                </w:p>
              </w:tc>
            </w:tr>
            <w:tr w:rsidR="0035478D" w:rsidRPr="00320F26" w14:paraId="50C87902" w14:textId="77777777" w:rsidTr="00301171">
              <w:trPr>
                <w:trHeight w:val="256"/>
              </w:trPr>
              <w:tc>
                <w:tcPr>
                  <w:tcW w:w="847" w:type="dxa"/>
                </w:tcPr>
                <w:p w14:paraId="1821C1DB" w14:textId="77777777" w:rsidR="0035478D" w:rsidRPr="00320F26" w:rsidRDefault="0035478D" w:rsidP="00301171">
                  <w:pPr>
                    <w:jc w:val="center"/>
                    <w:rPr>
                      <w:sz w:val="20"/>
                      <w:szCs w:val="20"/>
                    </w:rPr>
                  </w:pPr>
                  <w:r w:rsidRPr="00320F26">
                    <w:rPr>
                      <w:sz w:val="20"/>
                      <w:szCs w:val="20"/>
                    </w:rPr>
                    <w:t>CO1</w:t>
                  </w:r>
                </w:p>
              </w:tc>
              <w:tc>
                <w:tcPr>
                  <w:tcW w:w="847" w:type="dxa"/>
                </w:tcPr>
                <w:p w14:paraId="6216A601" w14:textId="77777777" w:rsidR="0035478D" w:rsidRPr="00320F26" w:rsidRDefault="0035478D" w:rsidP="00301171">
                  <w:pPr>
                    <w:jc w:val="center"/>
                    <w:rPr>
                      <w:sz w:val="20"/>
                      <w:szCs w:val="20"/>
                    </w:rPr>
                  </w:pPr>
                  <w:r w:rsidRPr="00320F26">
                    <w:rPr>
                      <w:sz w:val="20"/>
                      <w:szCs w:val="20"/>
                    </w:rPr>
                    <w:t>1</w:t>
                  </w:r>
                </w:p>
              </w:tc>
              <w:tc>
                <w:tcPr>
                  <w:tcW w:w="847" w:type="dxa"/>
                </w:tcPr>
                <w:p w14:paraId="19EB5E17" w14:textId="77777777" w:rsidR="0035478D" w:rsidRPr="00320F26" w:rsidRDefault="0035478D" w:rsidP="00301171">
                  <w:pPr>
                    <w:jc w:val="center"/>
                    <w:rPr>
                      <w:sz w:val="20"/>
                      <w:szCs w:val="20"/>
                    </w:rPr>
                  </w:pPr>
                  <w:r w:rsidRPr="00320F26">
                    <w:rPr>
                      <w:sz w:val="20"/>
                      <w:szCs w:val="20"/>
                    </w:rPr>
                    <w:t>2</w:t>
                  </w:r>
                </w:p>
              </w:tc>
              <w:tc>
                <w:tcPr>
                  <w:tcW w:w="846" w:type="dxa"/>
                </w:tcPr>
                <w:p w14:paraId="75855724" w14:textId="77777777" w:rsidR="0035478D" w:rsidRPr="00320F26" w:rsidRDefault="0035478D" w:rsidP="00301171">
                  <w:pPr>
                    <w:jc w:val="center"/>
                    <w:rPr>
                      <w:sz w:val="20"/>
                      <w:szCs w:val="20"/>
                    </w:rPr>
                  </w:pPr>
                </w:p>
              </w:tc>
              <w:tc>
                <w:tcPr>
                  <w:tcW w:w="846" w:type="dxa"/>
                </w:tcPr>
                <w:p w14:paraId="176D0886" w14:textId="77777777" w:rsidR="0035478D" w:rsidRPr="00320F26" w:rsidRDefault="0035478D" w:rsidP="00301171">
                  <w:pPr>
                    <w:jc w:val="center"/>
                    <w:rPr>
                      <w:sz w:val="20"/>
                      <w:szCs w:val="20"/>
                    </w:rPr>
                  </w:pPr>
                </w:p>
              </w:tc>
              <w:tc>
                <w:tcPr>
                  <w:tcW w:w="847" w:type="dxa"/>
                </w:tcPr>
                <w:p w14:paraId="4CECCDAD" w14:textId="77777777" w:rsidR="0035478D" w:rsidRPr="00320F26" w:rsidRDefault="0035478D" w:rsidP="00301171">
                  <w:pPr>
                    <w:jc w:val="center"/>
                    <w:rPr>
                      <w:sz w:val="20"/>
                      <w:szCs w:val="20"/>
                    </w:rPr>
                  </w:pPr>
                </w:p>
              </w:tc>
              <w:tc>
                <w:tcPr>
                  <w:tcW w:w="847" w:type="dxa"/>
                </w:tcPr>
                <w:p w14:paraId="339B4D40" w14:textId="77777777" w:rsidR="0035478D" w:rsidRPr="00320F26" w:rsidRDefault="0035478D" w:rsidP="00301171">
                  <w:pPr>
                    <w:jc w:val="center"/>
                    <w:rPr>
                      <w:sz w:val="20"/>
                      <w:szCs w:val="20"/>
                    </w:rPr>
                  </w:pPr>
                </w:p>
              </w:tc>
              <w:tc>
                <w:tcPr>
                  <w:tcW w:w="847" w:type="dxa"/>
                </w:tcPr>
                <w:p w14:paraId="67EF5D33" w14:textId="77777777" w:rsidR="0035478D" w:rsidRPr="00320F26" w:rsidRDefault="0035478D" w:rsidP="00301171">
                  <w:pPr>
                    <w:jc w:val="center"/>
                    <w:rPr>
                      <w:sz w:val="20"/>
                      <w:szCs w:val="20"/>
                    </w:rPr>
                  </w:pPr>
                </w:p>
              </w:tc>
              <w:tc>
                <w:tcPr>
                  <w:tcW w:w="847" w:type="dxa"/>
                </w:tcPr>
                <w:p w14:paraId="64D75C45" w14:textId="77777777" w:rsidR="0035478D" w:rsidRPr="00320F26" w:rsidRDefault="0035478D" w:rsidP="00301171">
                  <w:pPr>
                    <w:jc w:val="center"/>
                    <w:rPr>
                      <w:sz w:val="20"/>
                      <w:szCs w:val="20"/>
                    </w:rPr>
                  </w:pPr>
                </w:p>
              </w:tc>
              <w:tc>
                <w:tcPr>
                  <w:tcW w:w="847" w:type="dxa"/>
                </w:tcPr>
                <w:p w14:paraId="34FBAEBD" w14:textId="77777777" w:rsidR="0035478D" w:rsidRPr="00320F26" w:rsidRDefault="0035478D" w:rsidP="00301171">
                  <w:pPr>
                    <w:jc w:val="center"/>
                    <w:rPr>
                      <w:sz w:val="20"/>
                      <w:szCs w:val="20"/>
                    </w:rPr>
                  </w:pPr>
                  <w:r w:rsidRPr="00320F26">
                    <w:rPr>
                      <w:sz w:val="20"/>
                      <w:szCs w:val="20"/>
                    </w:rPr>
                    <w:t>3</w:t>
                  </w:r>
                </w:p>
              </w:tc>
              <w:tc>
                <w:tcPr>
                  <w:tcW w:w="862" w:type="dxa"/>
                </w:tcPr>
                <w:p w14:paraId="366B632D" w14:textId="77777777" w:rsidR="0035478D" w:rsidRPr="00320F26" w:rsidRDefault="0035478D" w:rsidP="00301171">
                  <w:pPr>
                    <w:jc w:val="center"/>
                    <w:rPr>
                      <w:sz w:val="20"/>
                      <w:szCs w:val="20"/>
                    </w:rPr>
                  </w:pPr>
                </w:p>
              </w:tc>
            </w:tr>
            <w:tr w:rsidR="0035478D" w:rsidRPr="00320F26" w14:paraId="3B3EA0AB" w14:textId="77777777" w:rsidTr="00301171">
              <w:trPr>
                <w:trHeight w:val="256"/>
              </w:trPr>
              <w:tc>
                <w:tcPr>
                  <w:tcW w:w="847" w:type="dxa"/>
                </w:tcPr>
                <w:p w14:paraId="35D71C64" w14:textId="77777777" w:rsidR="0035478D" w:rsidRPr="00320F26" w:rsidRDefault="0035478D" w:rsidP="00301171">
                  <w:pPr>
                    <w:jc w:val="center"/>
                    <w:rPr>
                      <w:sz w:val="20"/>
                      <w:szCs w:val="20"/>
                    </w:rPr>
                  </w:pPr>
                  <w:r w:rsidRPr="00320F26">
                    <w:rPr>
                      <w:sz w:val="20"/>
                      <w:szCs w:val="20"/>
                    </w:rPr>
                    <w:t>CO2</w:t>
                  </w:r>
                </w:p>
              </w:tc>
              <w:tc>
                <w:tcPr>
                  <w:tcW w:w="847" w:type="dxa"/>
                </w:tcPr>
                <w:p w14:paraId="1868F9EE" w14:textId="77777777" w:rsidR="0035478D" w:rsidRPr="00320F26" w:rsidRDefault="0035478D" w:rsidP="00301171">
                  <w:pPr>
                    <w:jc w:val="center"/>
                    <w:rPr>
                      <w:sz w:val="20"/>
                      <w:szCs w:val="20"/>
                    </w:rPr>
                  </w:pPr>
                </w:p>
              </w:tc>
              <w:tc>
                <w:tcPr>
                  <w:tcW w:w="847" w:type="dxa"/>
                </w:tcPr>
                <w:p w14:paraId="0E48CB86" w14:textId="77777777" w:rsidR="0035478D" w:rsidRPr="00320F26" w:rsidRDefault="0035478D" w:rsidP="00301171">
                  <w:pPr>
                    <w:jc w:val="center"/>
                    <w:rPr>
                      <w:sz w:val="20"/>
                      <w:szCs w:val="20"/>
                    </w:rPr>
                  </w:pPr>
                  <w:r w:rsidRPr="00320F26">
                    <w:rPr>
                      <w:sz w:val="20"/>
                      <w:szCs w:val="20"/>
                    </w:rPr>
                    <w:t>3</w:t>
                  </w:r>
                </w:p>
              </w:tc>
              <w:tc>
                <w:tcPr>
                  <w:tcW w:w="846" w:type="dxa"/>
                </w:tcPr>
                <w:p w14:paraId="19B47FAA" w14:textId="77777777" w:rsidR="0035478D" w:rsidRPr="00320F26" w:rsidRDefault="0035478D" w:rsidP="00301171">
                  <w:pPr>
                    <w:jc w:val="center"/>
                    <w:rPr>
                      <w:sz w:val="20"/>
                      <w:szCs w:val="20"/>
                    </w:rPr>
                  </w:pPr>
                  <w:r w:rsidRPr="00320F26">
                    <w:rPr>
                      <w:sz w:val="20"/>
                      <w:szCs w:val="20"/>
                    </w:rPr>
                    <w:t>4</w:t>
                  </w:r>
                </w:p>
              </w:tc>
              <w:tc>
                <w:tcPr>
                  <w:tcW w:w="846" w:type="dxa"/>
                </w:tcPr>
                <w:p w14:paraId="3C926823" w14:textId="77777777" w:rsidR="0035478D" w:rsidRPr="00320F26" w:rsidRDefault="0035478D" w:rsidP="00301171">
                  <w:pPr>
                    <w:jc w:val="center"/>
                    <w:rPr>
                      <w:sz w:val="20"/>
                      <w:szCs w:val="20"/>
                    </w:rPr>
                  </w:pPr>
                </w:p>
              </w:tc>
              <w:tc>
                <w:tcPr>
                  <w:tcW w:w="847" w:type="dxa"/>
                </w:tcPr>
                <w:p w14:paraId="57B1D636" w14:textId="77777777" w:rsidR="0035478D" w:rsidRPr="00320F26" w:rsidRDefault="0035478D" w:rsidP="00301171">
                  <w:pPr>
                    <w:jc w:val="center"/>
                    <w:rPr>
                      <w:sz w:val="20"/>
                      <w:szCs w:val="20"/>
                    </w:rPr>
                  </w:pPr>
                </w:p>
              </w:tc>
              <w:tc>
                <w:tcPr>
                  <w:tcW w:w="847" w:type="dxa"/>
                </w:tcPr>
                <w:p w14:paraId="5C73CB1A" w14:textId="77777777" w:rsidR="0035478D" w:rsidRPr="00320F26" w:rsidRDefault="0035478D" w:rsidP="00301171">
                  <w:pPr>
                    <w:jc w:val="center"/>
                    <w:rPr>
                      <w:sz w:val="20"/>
                      <w:szCs w:val="20"/>
                    </w:rPr>
                  </w:pPr>
                </w:p>
              </w:tc>
              <w:tc>
                <w:tcPr>
                  <w:tcW w:w="847" w:type="dxa"/>
                </w:tcPr>
                <w:p w14:paraId="61439D74" w14:textId="77777777" w:rsidR="0035478D" w:rsidRPr="00320F26" w:rsidRDefault="0035478D" w:rsidP="00301171">
                  <w:pPr>
                    <w:jc w:val="center"/>
                    <w:rPr>
                      <w:sz w:val="20"/>
                      <w:szCs w:val="20"/>
                    </w:rPr>
                  </w:pPr>
                </w:p>
              </w:tc>
              <w:tc>
                <w:tcPr>
                  <w:tcW w:w="847" w:type="dxa"/>
                </w:tcPr>
                <w:p w14:paraId="79FC5263" w14:textId="77777777" w:rsidR="0035478D" w:rsidRPr="00320F26" w:rsidRDefault="0035478D" w:rsidP="00301171">
                  <w:pPr>
                    <w:jc w:val="center"/>
                    <w:rPr>
                      <w:sz w:val="20"/>
                      <w:szCs w:val="20"/>
                    </w:rPr>
                  </w:pPr>
                </w:p>
              </w:tc>
              <w:tc>
                <w:tcPr>
                  <w:tcW w:w="847" w:type="dxa"/>
                </w:tcPr>
                <w:p w14:paraId="5FF1ABB4" w14:textId="77777777" w:rsidR="0035478D" w:rsidRPr="00320F26" w:rsidRDefault="0035478D" w:rsidP="00301171">
                  <w:pPr>
                    <w:jc w:val="center"/>
                    <w:rPr>
                      <w:sz w:val="20"/>
                      <w:szCs w:val="20"/>
                    </w:rPr>
                  </w:pPr>
                </w:p>
              </w:tc>
              <w:tc>
                <w:tcPr>
                  <w:tcW w:w="862" w:type="dxa"/>
                </w:tcPr>
                <w:p w14:paraId="55550F73" w14:textId="77777777" w:rsidR="0035478D" w:rsidRPr="00320F26" w:rsidRDefault="0035478D" w:rsidP="00301171">
                  <w:pPr>
                    <w:jc w:val="center"/>
                    <w:rPr>
                      <w:sz w:val="20"/>
                      <w:szCs w:val="20"/>
                    </w:rPr>
                  </w:pPr>
                </w:p>
              </w:tc>
            </w:tr>
            <w:tr w:rsidR="0035478D" w:rsidRPr="00320F26" w14:paraId="71307400" w14:textId="77777777" w:rsidTr="00301171">
              <w:trPr>
                <w:trHeight w:val="256"/>
              </w:trPr>
              <w:tc>
                <w:tcPr>
                  <w:tcW w:w="847" w:type="dxa"/>
                </w:tcPr>
                <w:p w14:paraId="6CA69D8E" w14:textId="77777777" w:rsidR="0035478D" w:rsidRPr="00320F26" w:rsidRDefault="0035478D" w:rsidP="00301171">
                  <w:pPr>
                    <w:jc w:val="center"/>
                    <w:rPr>
                      <w:sz w:val="20"/>
                      <w:szCs w:val="20"/>
                    </w:rPr>
                  </w:pPr>
                  <w:r w:rsidRPr="00320F26">
                    <w:rPr>
                      <w:sz w:val="20"/>
                      <w:szCs w:val="20"/>
                    </w:rPr>
                    <w:t>CO3</w:t>
                  </w:r>
                </w:p>
              </w:tc>
              <w:tc>
                <w:tcPr>
                  <w:tcW w:w="847" w:type="dxa"/>
                </w:tcPr>
                <w:p w14:paraId="4EF73DD5" w14:textId="77777777" w:rsidR="0035478D" w:rsidRPr="00320F26" w:rsidRDefault="0035478D" w:rsidP="00301171">
                  <w:pPr>
                    <w:jc w:val="center"/>
                    <w:rPr>
                      <w:sz w:val="20"/>
                      <w:szCs w:val="20"/>
                    </w:rPr>
                  </w:pPr>
                  <w:r w:rsidRPr="00320F26">
                    <w:rPr>
                      <w:sz w:val="20"/>
                      <w:szCs w:val="20"/>
                    </w:rPr>
                    <w:t>3</w:t>
                  </w:r>
                </w:p>
              </w:tc>
              <w:tc>
                <w:tcPr>
                  <w:tcW w:w="847" w:type="dxa"/>
                </w:tcPr>
                <w:p w14:paraId="7E0BE7EC" w14:textId="77777777" w:rsidR="0035478D" w:rsidRPr="00320F26" w:rsidRDefault="0035478D" w:rsidP="00301171">
                  <w:pPr>
                    <w:jc w:val="center"/>
                    <w:rPr>
                      <w:sz w:val="20"/>
                      <w:szCs w:val="20"/>
                    </w:rPr>
                  </w:pPr>
                </w:p>
              </w:tc>
              <w:tc>
                <w:tcPr>
                  <w:tcW w:w="846" w:type="dxa"/>
                </w:tcPr>
                <w:p w14:paraId="29CD36E1" w14:textId="77777777" w:rsidR="0035478D" w:rsidRPr="00320F26" w:rsidRDefault="0035478D" w:rsidP="00301171">
                  <w:pPr>
                    <w:jc w:val="center"/>
                    <w:rPr>
                      <w:sz w:val="20"/>
                      <w:szCs w:val="20"/>
                    </w:rPr>
                  </w:pPr>
                </w:p>
              </w:tc>
              <w:tc>
                <w:tcPr>
                  <w:tcW w:w="846" w:type="dxa"/>
                </w:tcPr>
                <w:p w14:paraId="40BF302D" w14:textId="77777777" w:rsidR="0035478D" w:rsidRPr="00320F26" w:rsidRDefault="0035478D" w:rsidP="00301171">
                  <w:pPr>
                    <w:jc w:val="center"/>
                    <w:rPr>
                      <w:sz w:val="20"/>
                      <w:szCs w:val="20"/>
                    </w:rPr>
                  </w:pPr>
                  <w:r w:rsidRPr="00320F26">
                    <w:rPr>
                      <w:sz w:val="20"/>
                      <w:szCs w:val="20"/>
                    </w:rPr>
                    <w:t>1</w:t>
                  </w:r>
                </w:p>
              </w:tc>
              <w:tc>
                <w:tcPr>
                  <w:tcW w:w="847" w:type="dxa"/>
                </w:tcPr>
                <w:p w14:paraId="01A81168" w14:textId="77777777" w:rsidR="0035478D" w:rsidRPr="00320F26" w:rsidRDefault="0035478D" w:rsidP="00301171">
                  <w:pPr>
                    <w:jc w:val="center"/>
                    <w:rPr>
                      <w:sz w:val="20"/>
                      <w:szCs w:val="20"/>
                    </w:rPr>
                  </w:pPr>
                  <w:r w:rsidRPr="00320F26">
                    <w:rPr>
                      <w:sz w:val="20"/>
                      <w:szCs w:val="20"/>
                    </w:rPr>
                    <w:t>1</w:t>
                  </w:r>
                </w:p>
              </w:tc>
              <w:tc>
                <w:tcPr>
                  <w:tcW w:w="847" w:type="dxa"/>
                </w:tcPr>
                <w:p w14:paraId="27B07B34" w14:textId="77777777" w:rsidR="0035478D" w:rsidRPr="00320F26" w:rsidRDefault="0035478D" w:rsidP="00301171">
                  <w:pPr>
                    <w:jc w:val="center"/>
                    <w:rPr>
                      <w:sz w:val="20"/>
                      <w:szCs w:val="20"/>
                    </w:rPr>
                  </w:pPr>
                  <w:r w:rsidRPr="00320F26">
                    <w:rPr>
                      <w:sz w:val="20"/>
                      <w:szCs w:val="20"/>
                    </w:rPr>
                    <w:t>2</w:t>
                  </w:r>
                </w:p>
              </w:tc>
              <w:tc>
                <w:tcPr>
                  <w:tcW w:w="847" w:type="dxa"/>
                </w:tcPr>
                <w:p w14:paraId="38734B1D" w14:textId="77777777" w:rsidR="0035478D" w:rsidRPr="00320F26" w:rsidRDefault="0035478D" w:rsidP="00301171">
                  <w:pPr>
                    <w:jc w:val="center"/>
                    <w:rPr>
                      <w:sz w:val="20"/>
                      <w:szCs w:val="20"/>
                    </w:rPr>
                  </w:pPr>
                </w:p>
              </w:tc>
              <w:tc>
                <w:tcPr>
                  <w:tcW w:w="847" w:type="dxa"/>
                </w:tcPr>
                <w:p w14:paraId="3A1578FB" w14:textId="77777777" w:rsidR="0035478D" w:rsidRPr="00320F26" w:rsidRDefault="0035478D" w:rsidP="00301171">
                  <w:pPr>
                    <w:jc w:val="center"/>
                    <w:rPr>
                      <w:sz w:val="20"/>
                      <w:szCs w:val="20"/>
                    </w:rPr>
                  </w:pPr>
                </w:p>
              </w:tc>
              <w:tc>
                <w:tcPr>
                  <w:tcW w:w="847" w:type="dxa"/>
                </w:tcPr>
                <w:p w14:paraId="64CF0475" w14:textId="77777777" w:rsidR="0035478D" w:rsidRPr="00320F26" w:rsidRDefault="0035478D" w:rsidP="00301171">
                  <w:pPr>
                    <w:jc w:val="center"/>
                    <w:rPr>
                      <w:sz w:val="20"/>
                      <w:szCs w:val="20"/>
                    </w:rPr>
                  </w:pPr>
                </w:p>
              </w:tc>
              <w:tc>
                <w:tcPr>
                  <w:tcW w:w="862" w:type="dxa"/>
                </w:tcPr>
                <w:p w14:paraId="74EADD15" w14:textId="77777777" w:rsidR="0035478D" w:rsidRPr="00320F26" w:rsidRDefault="0035478D" w:rsidP="00301171">
                  <w:pPr>
                    <w:jc w:val="center"/>
                    <w:rPr>
                      <w:sz w:val="20"/>
                      <w:szCs w:val="20"/>
                    </w:rPr>
                  </w:pPr>
                </w:p>
              </w:tc>
            </w:tr>
            <w:tr w:rsidR="0035478D" w:rsidRPr="00320F26" w14:paraId="7C44E5F6" w14:textId="77777777" w:rsidTr="00301171">
              <w:trPr>
                <w:trHeight w:val="256"/>
              </w:trPr>
              <w:tc>
                <w:tcPr>
                  <w:tcW w:w="847" w:type="dxa"/>
                </w:tcPr>
                <w:p w14:paraId="6ADF0A20" w14:textId="77777777" w:rsidR="0035478D" w:rsidRPr="00320F26" w:rsidRDefault="0035478D" w:rsidP="00301171">
                  <w:pPr>
                    <w:jc w:val="center"/>
                    <w:rPr>
                      <w:sz w:val="20"/>
                      <w:szCs w:val="20"/>
                    </w:rPr>
                  </w:pPr>
                  <w:r w:rsidRPr="00320F26">
                    <w:rPr>
                      <w:sz w:val="20"/>
                      <w:szCs w:val="20"/>
                    </w:rPr>
                    <w:t>CO4</w:t>
                  </w:r>
                </w:p>
              </w:tc>
              <w:tc>
                <w:tcPr>
                  <w:tcW w:w="847" w:type="dxa"/>
                </w:tcPr>
                <w:p w14:paraId="09945DA5" w14:textId="77777777" w:rsidR="0035478D" w:rsidRPr="00320F26" w:rsidRDefault="0035478D" w:rsidP="00301171">
                  <w:pPr>
                    <w:jc w:val="center"/>
                    <w:rPr>
                      <w:sz w:val="20"/>
                      <w:szCs w:val="20"/>
                    </w:rPr>
                  </w:pPr>
                  <w:r w:rsidRPr="00320F26">
                    <w:rPr>
                      <w:sz w:val="20"/>
                      <w:szCs w:val="20"/>
                    </w:rPr>
                    <w:t>2</w:t>
                  </w:r>
                </w:p>
              </w:tc>
              <w:tc>
                <w:tcPr>
                  <w:tcW w:w="847" w:type="dxa"/>
                </w:tcPr>
                <w:p w14:paraId="1BD94BB3" w14:textId="77777777" w:rsidR="0035478D" w:rsidRPr="00320F26" w:rsidRDefault="0035478D" w:rsidP="00301171">
                  <w:pPr>
                    <w:jc w:val="center"/>
                    <w:rPr>
                      <w:sz w:val="20"/>
                      <w:szCs w:val="20"/>
                    </w:rPr>
                  </w:pPr>
                  <w:r w:rsidRPr="00320F26">
                    <w:rPr>
                      <w:sz w:val="20"/>
                      <w:szCs w:val="20"/>
                    </w:rPr>
                    <w:t>3</w:t>
                  </w:r>
                </w:p>
              </w:tc>
              <w:tc>
                <w:tcPr>
                  <w:tcW w:w="846" w:type="dxa"/>
                </w:tcPr>
                <w:p w14:paraId="7A39D3D0" w14:textId="77777777" w:rsidR="0035478D" w:rsidRPr="00320F26" w:rsidRDefault="0035478D" w:rsidP="00301171">
                  <w:pPr>
                    <w:jc w:val="center"/>
                    <w:rPr>
                      <w:sz w:val="20"/>
                      <w:szCs w:val="20"/>
                    </w:rPr>
                  </w:pPr>
                </w:p>
              </w:tc>
              <w:tc>
                <w:tcPr>
                  <w:tcW w:w="846" w:type="dxa"/>
                </w:tcPr>
                <w:p w14:paraId="177FBED6" w14:textId="77777777" w:rsidR="0035478D" w:rsidRPr="00320F26" w:rsidRDefault="0035478D" w:rsidP="00301171">
                  <w:pPr>
                    <w:jc w:val="center"/>
                    <w:rPr>
                      <w:sz w:val="20"/>
                      <w:szCs w:val="20"/>
                    </w:rPr>
                  </w:pPr>
                </w:p>
              </w:tc>
              <w:tc>
                <w:tcPr>
                  <w:tcW w:w="847" w:type="dxa"/>
                </w:tcPr>
                <w:p w14:paraId="1AC8DD5A" w14:textId="77777777" w:rsidR="0035478D" w:rsidRPr="00320F26" w:rsidRDefault="0035478D" w:rsidP="00301171">
                  <w:pPr>
                    <w:jc w:val="center"/>
                    <w:rPr>
                      <w:sz w:val="20"/>
                      <w:szCs w:val="20"/>
                    </w:rPr>
                  </w:pPr>
                  <w:r w:rsidRPr="00320F26">
                    <w:rPr>
                      <w:sz w:val="20"/>
                      <w:szCs w:val="20"/>
                    </w:rPr>
                    <w:t>2</w:t>
                  </w:r>
                </w:p>
              </w:tc>
              <w:tc>
                <w:tcPr>
                  <w:tcW w:w="847" w:type="dxa"/>
                </w:tcPr>
                <w:p w14:paraId="26E095B8" w14:textId="77777777" w:rsidR="0035478D" w:rsidRPr="00320F26" w:rsidRDefault="0035478D" w:rsidP="00301171">
                  <w:pPr>
                    <w:jc w:val="center"/>
                    <w:rPr>
                      <w:sz w:val="20"/>
                      <w:szCs w:val="20"/>
                    </w:rPr>
                  </w:pPr>
                </w:p>
              </w:tc>
              <w:tc>
                <w:tcPr>
                  <w:tcW w:w="847" w:type="dxa"/>
                </w:tcPr>
                <w:p w14:paraId="10DC8D63" w14:textId="77777777" w:rsidR="0035478D" w:rsidRPr="00320F26" w:rsidRDefault="0035478D" w:rsidP="00301171">
                  <w:pPr>
                    <w:jc w:val="center"/>
                    <w:rPr>
                      <w:sz w:val="20"/>
                      <w:szCs w:val="20"/>
                    </w:rPr>
                  </w:pPr>
                  <w:r w:rsidRPr="00320F26">
                    <w:rPr>
                      <w:sz w:val="20"/>
                      <w:szCs w:val="20"/>
                    </w:rPr>
                    <w:t>3</w:t>
                  </w:r>
                </w:p>
              </w:tc>
              <w:tc>
                <w:tcPr>
                  <w:tcW w:w="847" w:type="dxa"/>
                </w:tcPr>
                <w:p w14:paraId="7828C4C3" w14:textId="77777777" w:rsidR="0035478D" w:rsidRPr="00320F26" w:rsidRDefault="0035478D" w:rsidP="00301171">
                  <w:pPr>
                    <w:jc w:val="center"/>
                    <w:rPr>
                      <w:sz w:val="20"/>
                      <w:szCs w:val="20"/>
                    </w:rPr>
                  </w:pPr>
                  <w:r w:rsidRPr="00320F26">
                    <w:rPr>
                      <w:sz w:val="20"/>
                      <w:szCs w:val="20"/>
                    </w:rPr>
                    <w:t>3</w:t>
                  </w:r>
                </w:p>
              </w:tc>
              <w:tc>
                <w:tcPr>
                  <w:tcW w:w="847" w:type="dxa"/>
                </w:tcPr>
                <w:p w14:paraId="4F1156B7" w14:textId="77777777" w:rsidR="0035478D" w:rsidRPr="00320F26" w:rsidRDefault="0035478D" w:rsidP="00301171">
                  <w:pPr>
                    <w:jc w:val="center"/>
                    <w:rPr>
                      <w:sz w:val="20"/>
                      <w:szCs w:val="20"/>
                    </w:rPr>
                  </w:pPr>
                </w:p>
              </w:tc>
              <w:tc>
                <w:tcPr>
                  <w:tcW w:w="862" w:type="dxa"/>
                </w:tcPr>
                <w:p w14:paraId="67387748" w14:textId="77777777" w:rsidR="0035478D" w:rsidRPr="00320F26" w:rsidRDefault="0035478D" w:rsidP="00301171">
                  <w:pPr>
                    <w:jc w:val="center"/>
                    <w:rPr>
                      <w:sz w:val="20"/>
                      <w:szCs w:val="20"/>
                    </w:rPr>
                  </w:pPr>
                </w:p>
              </w:tc>
            </w:tr>
            <w:tr w:rsidR="0035478D" w:rsidRPr="00320F26" w14:paraId="693DB1E6" w14:textId="77777777" w:rsidTr="00301171">
              <w:trPr>
                <w:trHeight w:val="240"/>
              </w:trPr>
              <w:tc>
                <w:tcPr>
                  <w:tcW w:w="847" w:type="dxa"/>
                </w:tcPr>
                <w:p w14:paraId="7A370247" w14:textId="77777777" w:rsidR="0035478D" w:rsidRPr="00320F26" w:rsidRDefault="0035478D" w:rsidP="00301171">
                  <w:pPr>
                    <w:jc w:val="center"/>
                    <w:rPr>
                      <w:sz w:val="20"/>
                      <w:szCs w:val="20"/>
                    </w:rPr>
                  </w:pPr>
                  <w:r w:rsidRPr="00320F26">
                    <w:rPr>
                      <w:sz w:val="20"/>
                      <w:szCs w:val="20"/>
                    </w:rPr>
                    <w:t>CO5</w:t>
                  </w:r>
                </w:p>
              </w:tc>
              <w:tc>
                <w:tcPr>
                  <w:tcW w:w="847" w:type="dxa"/>
                </w:tcPr>
                <w:p w14:paraId="2B5F5DFF" w14:textId="77777777" w:rsidR="0035478D" w:rsidRPr="00320F26" w:rsidRDefault="0035478D" w:rsidP="00301171">
                  <w:pPr>
                    <w:jc w:val="center"/>
                    <w:rPr>
                      <w:sz w:val="20"/>
                      <w:szCs w:val="20"/>
                    </w:rPr>
                  </w:pPr>
                  <w:r w:rsidRPr="00320F26">
                    <w:rPr>
                      <w:sz w:val="20"/>
                      <w:szCs w:val="20"/>
                    </w:rPr>
                    <w:t>1</w:t>
                  </w:r>
                </w:p>
              </w:tc>
              <w:tc>
                <w:tcPr>
                  <w:tcW w:w="847" w:type="dxa"/>
                </w:tcPr>
                <w:p w14:paraId="04A5D163" w14:textId="77777777" w:rsidR="0035478D" w:rsidRPr="00320F26" w:rsidRDefault="0035478D" w:rsidP="00301171">
                  <w:pPr>
                    <w:jc w:val="center"/>
                    <w:rPr>
                      <w:sz w:val="20"/>
                      <w:szCs w:val="20"/>
                    </w:rPr>
                  </w:pPr>
                </w:p>
              </w:tc>
              <w:tc>
                <w:tcPr>
                  <w:tcW w:w="846" w:type="dxa"/>
                </w:tcPr>
                <w:p w14:paraId="685E7CF5" w14:textId="77777777" w:rsidR="0035478D" w:rsidRPr="00320F26" w:rsidRDefault="0035478D" w:rsidP="00301171">
                  <w:pPr>
                    <w:jc w:val="center"/>
                    <w:rPr>
                      <w:sz w:val="20"/>
                      <w:szCs w:val="20"/>
                    </w:rPr>
                  </w:pPr>
                </w:p>
              </w:tc>
              <w:tc>
                <w:tcPr>
                  <w:tcW w:w="846" w:type="dxa"/>
                </w:tcPr>
                <w:p w14:paraId="0BECB37A" w14:textId="77777777" w:rsidR="0035478D" w:rsidRPr="00320F26" w:rsidRDefault="0035478D" w:rsidP="00301171">
                  <w:pPr>
                    <w:jc w:val="center"/>
                    <w:rPr>
                      <w:sz w:val="20"/>
                      <w:szCs w:val="20"/>
                    </w:rPr>
                  </w:pPr>
                  <w:r w:rsidRPr="00320F26">
                    <w:rPr>
                      <w:sz w:val="20"/>
                      <w:szCs w:val="20"/>
                    </w:rPr>
                    <w:t>2</w:t>
                  </w:r>
                </w:p>
              </w:tc>
              <w:tc>
                <w:tcPr>
                  <w:tcW w:w="847" w:type="dxa"/>
                </w:tcPr>
                <w:p w14:paraId="12ADF516" w14:textId="77777777" w:rsidR="0035478D" w:rsidRPr="00320F26" w:rsidRDefault="0035478D" w:rsidP="00301171">
                  <w:pPr>
                    <w:jc w:val="center"/>
                    <w:rPr>
                      <w:sz w:val="20"/>
                      <w:szCs w:val="20"/>
                    </w:rPr>
                  </w:pPr>
                </w:p>
              </w:tc>
              <w:tc>
                <w:tcPr>
                  <w:tcW w:w="847" w:type="dxa"/>
                </w:tcPr>
                <w:p w14:paraId="36A01573" w14:textId="77777777" w:rsidR="0035478D" w:rsidRPr="00320F26" w:rsidRDefault="0035478D" w:rsidP="00301171">
                  <w:pPr>
                    <w:jc w:val="center"/>
                    <w:rPr>
                      <w:sz w:val="20"/>
                      <w:szCs w:val="20"/>
                    </w:rPr>
                  </w:pPr>
                </w:p>
              </w:tc>
              <w:tc>
                <w:tcPr>
                  <w:tcW w:w="847" w:type="dxa"/>
                </w:tcPr>
                <w:p w14:paraId="3663A90E" w14:textId="77777777" w:rsidR="0035478D" w:rsidRPr="00320F26" w:rsidRDefault="0035478D" w:rsidP="00301171">
                  <w:pPr>
                    <w:jc w:val="center"/>
                    <w:rPr>
                      <w:sz w:val="20"/>
                      <w:szCs w:val="20"/>
                    </w:rPr>
                  </w:pPr>
                </w:p>
              </w:tc>
              <w:tc>
                <w:tcPr>
                  <w:tcW w:w="847" w:type="dxa"/>
                </w:tcPr>
                <w:p w14:paraId="2859547B" w14:textId="77777777" w:rsidR="0035478D" w:rsidRPr="00320F26" w:rsidRDefault="0035478D" w:rsidP="00301171">
                  <w:pPr>
                    <w:jc w:val="center"/>
                    <w:rPr>
                      <w:sz w:val="20"/>
                      <w:szCs w:val="20"/>
                    </w:rPr>
                  </w:pPr>
                </w:p>
              </w:tc>
              <w:tc>
                <w:tcPr>
                  <w:tcW w:w="847" w:type="dxa"/>
                </w:tcPr>
                <w:p w14:paraId="060AB6B9" w14:textId="77777777" w:rsidR="0035478D" w:rsidRPr="00320F26" w:rsidRDefault="0035478D" w:rsidP="00301171">
                  <w:pPr>
                    <w:jc w:val="center"/>
                    <w:rPr>
                      <w:sz w:val="20"/>
                      <w:szCs w:val="20"/>
                    </w:rPr>
                  </w:pPr>
                  <w:r w:rsidRPr="00320F26">
                    <w:rPr>
                      <w:sz w:val="20"/>
                      <w:szCs w:val="20"/>
                    </w:rPr>
                    <w:t>4</w:t>
                  </w:r>
                </w:p>
              </w:tc>
              <w:tc>
                <w:tcPr>
                  <w:tcW w:w="862" w:type="dxa"/>
                </w:tcPr>
                <w:p w14:paraId="641087FC" w14:textId="77777777" w:rsidR="0035478D" w:rsidRPr="00320F26" w:rsidRDefault="0035478D" w:rsidP="00301171">
                  <w:pPr>
                    <w:jc w:val="center"/>
                    <w:rPr>
                      <w:sz w:val="20"/>
                      <w:szCs w:val="20"/>
                    </w:rPr>
                  </w:pPr>
                  <w:r w:rsidRPr="00320F26">
                    <w:rPr>
                      <w:sz w:val="20"/>
                      <w:szCs w:val="20"/>
                    </w:rPr>
                    <w:t>5</w:t>
                  </w:r>
                </w:p>
              </w:tc>
            </w:tr>
          </w:tbl>
          <w:p w14:paraId="7EDEBF35" w14:textId="77777777" w:rsidR="0035478D" w:rsidRPr="00320F26" w:rsidRDefault="0035478D" w:rsidP="00301171">
            <w:pPr>
              <w:rPr>
                <w:b/>
                <w:sz w:val="20"/>
                <w:szCs w:val="20"/>
              </w:rPr>
            </w:pPr>
          </w:p>
        </w:tc>
      </w:tr>
      <w:tr w:rsidR="0035478D" w:rsidRPr="00320F26" w14:paraId="2A157463" w14:textId="77777777" w:rsidTr="000F1827">
        <w:trPr>
          <w:gridAfter w:val="1"/>
          <w:wAfter w:w="315" w:type="dxa"/>
          <w:jc w:val="center"/>
        </w:trPr>
        <w:tc>
          <w:tcPr>
            <w:tcW w:w="9715" w:type="dxa"/>
          </w:tcPr>
          <w:p w14:paraId="2063A74A" w14:textId="77777777" w:rsidR="0035478D" w:rsidRPr="00320F26" w:rsidRDefault="0035478D" w:rsidP="00301171">
            <w:pPr>
              <w:rPr>
                <w:b/>
                <w:sz w:val="20"/>
                <w:szCs w:val="20"/>
              </w:rPr>
            </w:pPr>
          </w:p>
        </w:tc>
      </w:tr>
      <w:tr w:rsidR="0035478D" w:rsidRPr="00320F26" w14:paraId="785ABE73" w14:textId="77777777" w:rsidTr="000F1827">
        <w:trPr>
          <w:gridAfter w:val="1"/>
          <w:wAfter w:w="315" w:type="dxa"/>
          <w:jc w:val="center"/>
        </w:trPr>
        <w:tc>
          <w:tcPr>
            <w:tcW w:w="9715" w:type="dxa"/>
          </w:tcPr>
          <w:p w14:paraId="141EBDC7" w14:textId="77777777" w:rsidR="0035478D" w:rsidRPr="00320F26" w:rsidRDefault="0035478D" w:rsidP="00301171">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8C2A544" w14:textId="77777777" w:rsidTr="00301171">
              <w:trPr>
                <w:trHeight w:val="70"/>
              </w:trPr>
              <w:tc>
                <w:tcPr>
                  <w:tcW w:w="734" w:type="dxa"/>
                  <w:vMerge w:val="restart"/>
                </w:tcPr>
                <w:p w14:paraId="7A633D87" w14:textId="77777777" w:rsidR="0035478D" w:rsidRPr="00320F26" w:rsidRDefault="0035478D" w:rsidP="00301171">
                  <w:pPr>
                    <w:rPr>
                      <w:sz w:val="20"/>
                      <w:szCs w:val="20"/>
                    </w:rPr>
                  </w:pPr>
                </w:p>
              </w:tc>
              <w:tc>
                <w:tcPr>
                  <w:tcW w:w="4251" w:type="dxa"/>
                  <w:gridSpan w:val="5"/>
                </w:tcPr>
                <w:p w14:paraId="4C3C53C3"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41663316"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DDC79C3" w14:textId="77777777" w:rsidTr="00301171">
              <w:trPr>
                <w:trHeight w:val="69"/>
              </w:trPr>
              <w:tc>
                <w:tcPr>
                  <w:tcW w:w="734" w:type="dxa"/>
                  <w:vMerge/>
                </w:tcPr>
                <w:p w14:paraId="2E4AE61D" w14:textId="77777777" w:rsidR="0035478D" w:rsidRPr="00320F26" w:rsidRDefault="0035478D" w:rsidP="00301171">
                  <w:pPr>
                    <w:rPr>
                      <w:sz w:val="20"/>
                      <w:szCs w:val="20"/>
                    </w:rPr>
                  </w:pPr>
                </w:p>
              </w:tc>
              <w:tc>
                <w:tcPr>
                  <w:tcW w:w="843" w:type="dxa"/>
                </w:tcPr>
                <w:p w14:paraId="0A6ABA29"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B745F48" w14:textId="77777777" w:rsidR="0035478D" w:rsidRPr="00320F26" w:rsidRDefault="0035478D" w:rsidP="00301171">
                  <w:pPr>
                    <w:jc w:val="center"/>
                    <w:rPr>
                      <w:sz w:val="16"/>
                      <w:szCs w:val="16"/>
                    </w:rPr>
                  </w:pPr>
                  <w:r w:rsidRPr="00320F26">
                    <w:rPr>
                      <w:sz w:val="16"/>
                      <w:szCs w:val="16"/>
                    </w:rPr>
                    <w:t>Case Study</w:t>
                  </w:r>
                </w:p>
              </w:tc>
              <w:tc>
                <w:tcPr>
                  <w:tcW w:w="844" w:type="dxa"/>
                </w:tcPr>
                <w:p w14:paraId="7A782352" w14:textId="77777777" w:rsidR="0035478D" w:rsidRPr="00320F26" w:rsidRDefault="0035478D" w:rsidP="00301171">
                  <w:pPr>
                    <w:jc w:val="center"/>
                    <w:rPr>
                      <w:sz w:val="16"/>
                      <w:szCs w:val="16"/>
                    </w:rPr>
                  </w:pPr>
                  <w:r w:rsidRPr="00320F26">
                    <w:rPr>
                      <w:sz w:val="16"/>
                      <w:szCs w:val="16"/>
                    </w:rPr>
                    <w:t>Problem solving</w:t>
                  </w:r>
                </w:p>
              </w:tc>
              <w:tc>
                <w:tcPr>
                  <w:tcW w:w="883" w:type="dxa"/>
                </w:tcPr>
                <w:p w14:paraId="6DEFFCA5"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2ABC298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0F91BC98" w14:textId="77777777" w:rsidR="0035478D" w:rsidRPr="00320F26" w:rsidRDefault="0035478D" w:rsidP="00301171">
                  <w:pPr>
                    <w:jc w:val="center"/>
                    <w:rPr>
                      <w:sz w:val="16"/>
                      <w:szCs w:val="16"/>
                    </w:rPr>
                  </w:pPr>
                  <w:r w:rsidRPr="00320F26">
                    <w:rPr>
                      <w:sz w:val="16"/>
                      <w:szCs w:val="16"/>
                    </w:rPr>
                    <w:t>Quiz  Test</w:t>
                  </w:r>
                </w:p>
              </w:tc>
              <w:tc>
                <w:tcPr>
                  <w:tcW w:w="846" w:type="dxa"/>
                </w:tcPr>
                <w:p w14:paraId="64FCCE8F" w14:textId="77777777" w:rsidR="0035478D" w:rsidRPr="00320F26" w:rsidRDefault="0035478D" w:rsidP="00301171">
                  <w:pPr>
                    <w:jc w:val="center"/>
                    <w:rPr>
                      <w:sz w:val="16"/>
                      <w:szCs w:val="16"/>
                    </w:rPr>
                  </w:pPr>
                  <w:r w:rsidRPr="00320F26">
                    <w:rPr>
                      <w:sz w:val="16"/>
                      <w:szCs w:val="16"/>
                    </w:rPr>
                    <w:t>Written Test</w:t>
                  </w:r>
                </w:p>
              </w:tc>
              <w:tc>
                <w:tcPr>
                  <w:tcW w:w="847" w:type="dxa"/>
                </w:tcPr>
                <w:p w14:paraId="518D3EC2" w14:textId="77777777" w:rsidR="0035478D" w:rsidRPr="00320F26" w:rsidRDefault="0035478D" w:rsidP="00301171">
                  <w:pPr>
                    <w:jc w:val="center"/>
                    <w:rPr>
                      <w:sz w:val="16"/>
                      <w:szCs w:val="16"/>
                    </w:rPr>
                  </w:pPr>
                  <w:r w:rsidRPr="00320F26">
                    <w:rPr>
                      <w:sz w:val="16"/>
                      <w:szCs w:val="16"/>
                    </w:rPr>
                    <w:t>Problem Solving</w:t>
                  </w:r>
                </w:p>
              </w:tc>
              <w:tc>
                <w:tcPr>
                  <w:tcW w:w="846" w:type="dxa"/>
                </w:tcPr>
                <w:p w14:paraId="32AD6727" w14:textId="77777777" w:rsidR="0035478D" w:rsidRPr="00320F26" w:rsidRDefault="0035478D" w:rsidP="00301171">
                  <w:pPr>
                    <w:jc w:val="center"/>
                    <w:rPr>
                      <w:sz w:val="16"/>
                      <w:szCs w:val="16"/>
                    </w:rPr>
                  </w:pPr>
                  <w:r w:rsidRPr="00320F26">
                    <w:rPr>
                      <w:sz w:val="16"/>
                      <w:szCs w:val="16"/>
                    </w:rPr>
                    <w:t>Assign-ment</w:t>
                  </w:r>
                </w:p>
              </w:tc>
              <w:tc>
                <w:tcPr>
                  <w:tcW w:w="857" w:type="dxa"/>
                </w:tcPr>
                <w:p w14:paraId="415B125E" w14:textId="77777777" w:rsidR="0035478D" w:rsidRPr="00320F26" w:rsidRDefault="0035478D" w:rsidP="00301171">
                  <w:pPr>
                    <w:jc w:val="center"/>
                    <w:rPr>
                      <w:sz w:val="16"/>
                      <w:szCs w:val="16"/>
                    </w:rPr>
                  </w:pPr>
                  <w:r w:rsidRPr="00320F26">
                    <w:rPr>
                      <w:sz w:val="16"/>
                      <w:szCs w:val="16"/>
                    </w:rPr>
                    <w:t>Presen-tation</w:t>
                  </w:r>
                </w:p>
              </w:tc>
            </w:tr>
            <w:tr w:rsidR="0035478D" w:rsidRPr="00320F26" w14:paraId="1C0DDB97" w14:textId="77777777" w:rsidTr="00301171">
              <w:trPr>
                <w:trHeight w:val="256"/>
              </w:trPr>
              <w:tc>
                <w:tcPr>
                  <w:tcW w:w="734" w:type="dxa"/>
                </w:tcPr>
                <w:p w14:paraId="6E3810F8" w14:textId="77777777" w:rsidR="0035478D" w:rsidRPr="00320F26" w:rsidRDefault="0035478D" w:rsidP="00301171">
                  <w:pPr>
                    <w:jc w:val="center"/>
                    <w:rPr>
                      <w:sz w:val="20"/>
                      <w:szCs w:val="20"/>
                    </w:rPr>
                  </w:pPr>
                  <w:r w:rsidRPr="00320F26">
                    <w:rPr>
                      <w:sz w:val="20"/>
                      <w:szCs w:val="20"/>
                    </w:rPr>
                    <w:t>CO1</w:t>
                  </w:r>
                </w:p>
              </w:tc>
              <w:tc>
                <w:tcPr>
                  <w:tcW w:w="843" w:type="dxa"/>
                </w:tcPr>
                <w:p w14:paraId="77EFDFD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86B5515" w14:textId="77777777" w:rsidR="0035478D" w:rsidRPr="00320F26" w:rsidRDefault="0035478D" w:rsidP="00301171">
                  <w:pPr>
                    <w:jc w:val="center"/>
                    <w:rPr>
                      <w:sz w:val="20"/>
                      <w:szCs w:val="20"/>
                    </w:rPr>
                  </w:pPr>
                </w:p>
              </w:tc>
              <w:tc>
                <w:tcPr>
                  <w:tcW w:w="844" w:type="dxa"/>
                </w:tcPr>
                <w:p w14:paraId="58ABEAF5" w14:textId="77777777" w:rsidR="0035478D" w:rsidRPr="00320F26" w:rsidRDefault="0035478D" w:rsidP="00301171">
                  <w:pPr>
                    <w:jc w:val="center"/>
                    <w:rPr>
                      <w:sz w:val="20"/>
                      <w:szCs w:val="20"/>
                    </w:rPr>
                  </w:pPr>
                </w:p>
              </w:tc>
              <w:tc>
                <w:tcPr>
                  <w:tcW w:w="883" w:type="dxa"/>
                </w:tcPr>
                <w:p w14:paraId="56619B29" w14:textId="77777777" w:rsidR="0035478D" w:rsidRPr="00320F26" w:rsidRDefault="0035478D" w:rsidP="00301171">
                  <w:pPr>
                    <w:jc w:val="center"/>
                    <w:rPr>
                      <w:sz w:val="20"/>
                      <w:szCs w:val="20"/>
                    </w:rPr>
                  </w:pPr>
                </w:p>
              </w:tc>
              <w:tc>
                <w:tcPr>
                  <w:tcW w:w="841" w:type="dxa"/>
                </w:tcPr>
                <w:p w14:paraId="798A4BC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98A3A55" w14:textId="77777777" w:rsidR="0035478D" w:rsidRPr="00320F26" w:rsidRDefault="0035478D" w:rsidP="00301171">
                  <w:pPr>
                    <w:jc w:val="center"/>
                    <w:rPr>
                      <w:sz w:val="20"/>
                      <w:szCs w:val="20"/>
                    </w:rPr>
                  </w:pPr>
                </w:p>
              </w:tc>
              <w:tc>
                <w:tcPr>
                  <w:tcW w:w="846" w:type="dxa"/>
                </w:tcPr>
                <w:p w14:paraId="56ECA05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ECF7B00" w14:textId="77777777" w:rsidR="0035478D" w:rsidRPr="00320F26" w:rsidRDefault="0035478D" w:rsidP="00301171">
                  <w:pPr>
                    <w:jc w:val="center"/>
                    <w:rPr>
                      <w:sz w:val="20"/>
                      <w:szCs w:val="20"/>
                    </w:rPr>
                  </w:pPr>
                </w:p>
              </w:tc>
              <w:tc>
                <w:tcPr>
                  <w:tcW w:w="846" w:type="dxa"/>
                </w:tcPr>
                <w:p w14:paraId="08AE8998" w14:textId="77777777" w:rsidR="0035478D" w:rsidRPr="00320F26" w:rsidRDefault="0035478D" w:rsidP="00301171">
                  <w:pPr>
                    <w:jc w:val="center"/>
                    <w:rPr>
                      <w:sz w:val="20"/>
                      <w:szCs w:val="20"/>
                    </w:rPr>
                  </w:pPr>
                </w:p>
              </w:tc>
              <w:tc>
                <w:tcPr>
                  <w:tcW w:w="857" w:type="dxa"/>
                </w:tcPr>
                <w:p w14:paraId="2AE1307C"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8C70EEE" w14:textId="77777777" w:rsidTr="00301171">
              <w:trPr>
                <w:trHeight w:val="256"/>
              </w:trPr>
              <w:tc>
                <w:tcPr>
                  <w:tcW w:w="734" w:type="dxa"/>
                </w:tcPr>
                <w:p w14:paraId="5AAE01D3" w14:textId="77777777" w:rsidR="0035478D" w:rsidRPr="00320F26" w:rsidRDefault="0035478D" w:rsidP="00301171">
                  <w:pPr>
                    <w:jc w:val="center"/>
                    <w:rPr>
                      <w:sz w:val="20"/>
                      <w:szCs w:val="20"/>
                    </w:rPr>
                  </w:pPr>
                  <w:r w:rsidRPr="00320F26">
                    <w:rPr>
                      <w:sz w:val="20"/>
                      <w:szCs w:val="20"/>
                    </w:rPr>
                    <w:t>CO2</w:t>
                  </w:r>
                </w:p>
              </w:tc>
              <w:tc>
                <w:tcPr>
                  <w:tcW w:w="843" w:type="dxa"/>
                </w:tcPr>
                <w:p w14:paraId="6088F0E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08F251E" w14:textId="77777777" w:rsidR="0035478D" w:rsidRPr="00320F26" w:rsidRDefault="0035478D" w:rsidP="00301171">
                  <w:pPr>
                    <w:jc w:val="center"/>
                    <w:rPr>
                      <w:sz w:val="20"/>
                      <w:szCs w:val="20"/>
                    </w:rPr>
                  </w:pPr>
                </w:p>
              </w:tc>
              <w:tc>
                <w:tcPr>
                  <w:tcW w:w="844" w:type="dxa"/>
                </w:tcPr>
                <w:p w14:paraId="0E8F96C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598814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6A4411F" w14:textId="77777777" w:rsidR="0035478D" w:rsidRPr="00320F26" w:rsidRDefault="0035478D" w:rsidP="00301171">
                  <w:pPr>
                    <w:jc w:val="center"/>
                    <w:rPr>
                      <w:sz w:val="20"/>
                      <w:szCs w:val="20"/>
                    </w:rPr>
                  </w:pPr>
                </w:p>
              </w:tc>
              <w:tc>
                <w:tcPr>
                  <w:tcW w:w="841" w:type="dxa"/>
                </w:tcPr>
                <w:p w14:paraId="56630698" w14:textId="77777777" w:rsidR="0035478D" w:rsidRPr="00320F26" w:rsidRDefault="0035478D" w:rsidP="00301171">
                  <w:pPr>
                    <w:jc w:val="center"/>
                    <w:rPr>
                      <w:sz w:val="20"/>
                      <w:szCs w:val="20"/>
                    </w:rPr>
                  </w:pPr>
                </w:p>
              </w:tc>
              <w:tc>
                <w:tcPr>
                  <w:tcW w:w="846" w:type="dxa"/>
                </w:tcPr>
                <w:p w14:paraId="3000E83C" w14:textId="77777777" w:rsidR="0035478D" w:rsidRPr="00320F26" w:rsidRDefault="0035478D" w:rsidP="00301171">
                  <w:pPr>
                    <w:jc w:val="center"/>
                    <w:rPr>
                      <w:sz w:val="20"/>
                      <w:szCs w:val="20"/>
                    </w:rPr>
                  </w:pPr>
                </w:p>
              </w:tc>
              <w:tc>
                <w:tcPr>
                  <w:tcW w:w="847" w:type="dxa"/>
                </w:tcPr>
                <w:p w14:paraId="2DDA18A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2F12DEB"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97B4306" w14:textId="77777777" w:rsidR="0035478D" w:rsidRPr="00320F26" w:rsidRDefault="0035478D" w:rsidP="00301171">
                  <w:pPr>
                    <w:jc w:val="center"/>
                    <w:rPr>
                      <w:sz w:val="20"/>
                      <w:szCs w:val="20"/>
                    </w:rPr>
                  </w:pPr>
                </w:p>
              </w:tc>
            </w:tr>
            <w:tr w:rsidR="0035478D" w:rsidRPr="00320F26" w14:paraId="7BF46BA2" w14:textId="77777777" w:rsidTr="00301171">
              <w:trPr>
                <w:trHeight w:val="256"/>
              </w:trPr>
              <w:tc>
                <w:tcPr>
                  <w:tcW w:w="734" w:type="dxa"/>
                </w:tcPr>
                <w:p w14:paraId="77947A74" w14:textId="77777777" w:rsidR="0035478D" w:rsidRPr="00320F26" w:rsidRDefault="0035478D" w:rsidP="00301171">
                  <w:pPr>
                    <w:jc w:val="center"/>
                    <w:rPr>
                      <w:sz w:val="20"/>
                      <w:szCs w:val="20"/>
                    </w:rPr>
                  </w:pPr>
                  <w:r w:rsidRPr="00320F26">
                    <w:rPr>
                      <w:sz w:val="20"/>
                      <w:szCs w:val="20"/>
                    </w:rPr>
                    <w:t>CO3</w:t>
                  </w:r>
                </w:p>
              </w:tc>
              <w:tc>
                <w:tcPr>
                  <w:tcW w:w="843" w:type="dxa"/>
                </w:tcPr>
                <w:p w14:paraId="162AA49C" w14:textId="77777777" w:rsidR="0035478D" w:rsidRPr="00320F26" w:rsidRDefault="0035478D" w:rsidP="00301171">
                  <w:pPr>
                    <w:jc w:val="center"/>
                    <w:rPr>
                      <w:sz w:val="20"/>
                      <w:szCs w:val="20"/>
                    </w:rPr>
                  </w:pPr>
                </w:p>
              </w:tc>
              <w:tc>
                <w:tcPr>
                  <w:tcW w:w="840" w:type="dxa"/>
                </w:tcPr>
                <w:p w14:paraId="7CF9C0DF"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46920CD" w14:textId="77777777" w:rsidR="0035478D" w:rsidRPr="00320F26" w:rsidRDefault="0035478D" w:rsidP="00301171">
                  <w:pPr>
                    <w:jc w:val="center"/>
                    <w:rPr>
                      <w:sz w:val="20"/>
                      <w:szCs w:val="20"/>
                    </w:rPr>
                  </w:pPr>
                </w:p>
              </w:tc>
              <w:tc>
                <w:tcPr>
                  <w:tcW w:w="883" w:type="dxa"/>
                </w:tcPr>
                <w:p w14:paraId="201C20A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21C9741" w14:textId="77777777" w:rsidR="0035478D" w:rsidRPr="00320F26" w:rsidRDefault="0035478D" w:rsidP="00301171">
                  <w:pPr>
                    <w:jc w:val="center"/>
                    <w:rPr>
                      <w:sz w:val="20"/>
                      <w:szCs w:val="20"/>
                    </w:rPr>
                  </w:pPr>
                </w:p>
              </w:tc>
              <w:tc>
                <w:tcPr>
                  <w:tcW w:w="841" w:type="dxa"/>
                </w:tcPr>
                <w:p w14:paraId="4DE37F7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B9EC76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553E6CD" w14:textId="77777777" w:rsidR="0035478D" w:rsidRPr="00320F26" w:rsidRDefault="0035478D" w:rsidP="00301171">
                  <w:pPr>
                    <w:jc w:val="center"/>
                    <w:rPr>
                      <w:sz w:val="20"/>
                      <w:szCs w:val="20"/>
                    </w:rPr>
                  </w:pPr>
                </w:p>
              </w:tc>
              <w:tc>
                <w:tcPr>
                  <w:tcW w:w="846" w:type="dxa"/>
                </w:tcPr>
                <w:p w14:paraId="7ECA050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7301DD0" w14:textId="77777777" w:rsidR="0035478D" w:rsidRPr="00320F26" w:rsidRDefault="0035478D" w:rsidP="00301171">
                  <w:pPr>
                    <w:jc w:val="center"/>
                    <w:rPr>
                      <w:sz w:val="20"/>
                      <w:szCs w:val="20"/>
                    </w:rPr>
                  </w:pPr>
                </w:p>
              </w:tc>
            </w:tr>
            <w:tr w:rsidR="0035478D" w:rsidRPr="00320F26" w14:paraId="1B525EAC" w14:textId="77777777" w:rsidTr="00301171">
              <w:trPr>
                <w:trHeight w:val="256"/>
              </w:trPr>
              <w:tc>
                <w:tcPr>
                  <w:tcW w:w="734" w:type="dxa"/>
                </w:tcPr>
                <w:p w14:paraId="6AD21318" w14:textId="77777777" w:rsidR="0035478D" w:rsidRPr="00320F26" w:rsidRDefault="0035478D" w:rsidP="00301171">
                  <w:pPr>
                    <w:jc w:val="center"/>
                    <w:rPr>
                      <w:sz w:val="20"/>
                      <w:szCs w:val="20"/>
                    </w:rPr>
                  </w:pPr>
                  <w:r w:rsidRPr="00320F26">
                    <w:rPr>
                      <w:sz w:val="20"/>
                      <w:szCs w:val="20"/>
                    </w:rPr>
                    <w:t>CO4</w:t>
                  </w:r>
                </w:p>
              </w:tc>
              <w:tc>
                <w:tcPr>
                  <w:tcW w:w="843" w:type="dxa"/>
                </w:tcPr>
                <w:p w14:paraId="183379A1"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9CDDD59" w14:textId="77777777" w:rsidR="0035478D" w:rsidRPr="00320F26" w:rsidRDefault="0035478D" w:rsidP="00301171">
                  <w:pPr>
                    <w:jc w:val="center"/>
                    <w:rPr>
                      <w:sz w:val="20"/>
                      <w:szCs w:val="20"/>
                    </w:rPr>
                  </w:pPr>
                </w:p>
              </w:tc>
              <w:tc>
                <w:tcPr>
                  <w:tcW w:w="844" w:type="dxa"/>
                </w:tcPr>
                <w:p w14:paraId="39B15A3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3DF3411" w14:textId="77777777" w:rsidR="0035478D" w:rsidRPr="00320F26" w:rsidRDefault="0035478D" w:rsidP="00301171">
                  <w:pPr>
                    <w:jc w:val="center"/>
                    <w:rPr>
                      <w:sz w:val="20"/>
                      <w:szCs w:val="20"/>
                    </w:rPr>
                  </w:pPr>
                </w:p>
              </w:tc>
              <w:tc>
                <w:tcPr>
                  <w:tcW w:w="841" w:type="dxa"/>
                </w:tcPr>
                <w:p w14:paraId="04DD5795" w14:textId="77777777" w:rsidR="0035478D" w:rsidRPr="00320F26" w:rsidRDefault="0035478D" w:rsidP="00301171">
                  <w:pPr>
                    <w:jc w:val="center"/>
                    <w:rPr>
                      <w:sz w:val="20"/>
                      <w:szCs w:val="20"/>
                    </w:rPr>
                  </w:pPr>
                </w:p>
              </w:tc>
              <w:tc>
                <w:tcPr>
                  <w:tcW w:w="841" w:type="dxa"/>
                </w:tcPr>
                <w:p w14:paraId="3A7595B8" w14:textId="77777777" w:rsidR="0035478D" w:rsidRPr="00320F26" w:rsidRDefault="0035478D" w:rsidP="00301171">
                  <w:pPr>
                    <w:jc w:val="center"/>
                    <w:rPr>
                      <w:sz w:val="20"/>
                      <w:szCs w:val="20"/>
                    </w:rPr>
                  </w:pPr>
                </w:p>
              </w:tc>
              <w:tc>
                <w:tcPr>
                  <w:tcW w:w="846" w:type="dxa"/>
                </w:tcPr>
                <w:p w14:paraId="4BFD7C39"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6938261"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3FD9DC0" w14:textId="77777777" w:rsidR="0035478D" w:rsidRPr="00320F26" w:rsidRDefault="0035478D" w:rsidP="00301171">
                  <w:pPr>
                    <w:jc w:val="center"/>
                    <w:rPr>
                      <w:sz w:val="20"/>
                      <w:szCs w:val="20"/>
                    </w:rPr>
                  </w:pPr>
                </w:p>
              </w:tc>
              <w:tc>
                <w:tcPr>
                  <w:tcW w:w="857" w:type="dxa"/>
                </w:tcPr>
                <w:p w14:paraId="6399B8C6" w14:textId="77777777" w:rsidR="0035478D" w:rsidRPr="00320F26" w:rsidRDefault="0035478D" w:rsidP="00301171">
                  <w:pPr>
                    <w:jc w:val="center"/>
                    <w:rPr>
                      <w:sz w:val="20"/>
                      <w:szCs w:val="20"/>
                    </w:rPr>
                  </w:pPr>
                </w:p>
              </w:tc>
            </w:tr>
            <w:tr w:rsidR="0035478D" w:rsidRPr="00320F26" w14:paraId="2A1AFE06" w14:textId="77777777" w:rsidTr="00301171">
              <w:trPr>
                <w:trHeight w:val="240"/>
              </w:trPr>
              <w:tc>
                <w:tcPr>
                  <w:tcW w:w="734" w:type="dxa"/>
                </w:tcPr>
                <w:p w14:paraId="42069EB0" w14:textId="77777777" w:rsidR="0035478D" w:rsidRPr="00320F26" w:rsidRDefault="0035478D" w:rsidP="00301171">
                  <w:pPr>
                    <w:jc w:val="center"/>
                    <w:rPr>
                      <w:sz w:val="20"/>
                      <w:szCs w:val="20"/>
                    </w:rPr>
                  </w:pPr>
                  <w:r w:rsidRPr="00320F26">
                    <w:rPr>
                      <w:sz w:val="20"/>
                      <w:szCs w:val="20"/>
                    </w:rPr>
                    <w:t>CO5</w:t>
                  </w:r>
                </w:p>
              </w:tc>
              <w:tc>
                <w:tcPr>
                  <w:tcW w:w="843" w:type="dxa"/>
                </w:tcPr>
                <w:p w14:paraId="1302943E" w14:textId="77777777" w:rsidR="0035478D" w:rsidRPr="00320F26" w:rsidRDefault="0035478D" w:rsidP="00301171">
                  <w:pPr>
                    <w:jc w:val="center"/>
                    <w:rPr>
                      <w:sz w:val="20"/>
                      <w:szCs w:val="20"/>
                    </w:rPr>
                  </w:pPr>
                </w:p>
              </w:tc>
              <w:tc>
                <w:tcPr>
                  <w:tcW w:w="840" w:type="dxa"/>
                </w:tcPr>
                <w:p w14:paraId="64FDBAE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4F737F4" w14:textId="77777777" w:rsidR="0035478D" w:rsidRPr="00320F26" w:rsidRDefault="0035478D" w:rsidP="00301171">
                  <w:pPr>
                    <w:jc w:val="center"/>
                    <w:rPr>
                      <w:sz w:val="20"/>
                      <w:szCs w:val="20"/>
                    </w:rPr>
                  </w:pPr>
                </w:p>
              </w:tc>
              <w:tc>
                <w:tcPr>
                  <w:tcW w:w="883" w:type="dxa"/>
                </w:tcPr>
                <w:p w14:paraId="4B2A9343" w14:textId="77777777" w:rsidR="0035478D" w:rsidRPr="00320F26" w:rsidRDefault="0035478D" w:rsidP="00301171">
                  <w:pPr>
                    <w:jc w:val="center"/>
                    <w:rPr>
                      <w:sz w:val="20"/>
                      <w:szCs w:val="20"/>
                    </w:rPr>
                  </w:pPr>
                </w:p>
              </w:tc>
              <w:tc>
                <w:tcPr>
                  <w:tcW w:w="841" w:type="dxa"/>
                </w:tcPr>
                <w:p w14:paraId="3B60427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6E38462" w14:textId="77777777" w:rsidR="0035478D" w:rsidRPr="00320F26" w:rsidRDefault="0035478D" w:rsidP="00301171">
                  <w:pPr>
                    <w:jc w:val="center"/>
                    <w:rPr>
                      <w:sz w:val="20"/>
                      <w:szCs w:val="20"/>
                    </w:rPr>
                  </w:pPr>
                </w:p>
              </w:tc>
              <w:tc>
                <w:tcPr>
                  <w:tcW w:w="846" w:type="dxa"/>
                </w:tcPr>
                <w:p w14:paraId="115A8EAD" w14:textId="77777777" w:rsidR="0035478D" w:rsidRPr="00320F26" w:rsidRDefault="0035478D" w:rsidP="00301171">
                  <w:pPr>
                    <w:jc w:val="center"/>
                    <w:rPr>
                      <w:sz w:val="20"/>
                      <w:szCs w:val="20"/>
                    </w:rPr>
                  </w:pPr>
                </w:p>
              </w:tc>
              <w:tc>
                <w:tcPr>
                  <w:tcW w:w="847" w:type="dxa"/>
                </w:tcPr>
                <w:p w14:paraId="5A204C0D" w14:textId="77777777" w:rsidR="0035478D" w:rsidRPr="00320F26" w:rsidRDefault="0035478D" w:rsidP="00301171">
                  <w:pPr>
                    <w:jc w:val="center"/>
                    <w:rPr>
                      <w:sz w:val="20"/>
                      <w:szCs w:val="20"/>
                    </w:rPr>
                  </w:pPr>
                </w:p>
              </w:tc>
              <w:tc>
                <w:tcPr>
                  <w:tcW w:w="846" w:type="dxa"/>
                </w:tcPr>
                <w:p w14:paraId="24127A5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3EB6F55"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890069E" w14:textId="77777777" w:rsidR="0035478D" w:rsidRPr="00320F26" w:rsidRDefault="0035478D" w:rsidP="00301171">
            <w:pPr>
              <w:rPr>
                <w:b/>
                <w:bCs/>
                <w:sz w:val="20"/>
                <w:szCs w:val="20"/>
              </w:rPr>
            </w:pPr>
          </w:p>
        </w:tc>
      </w:tr>
    </w:tbl>
    <w:p w14:paraId="3232C365"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G: Learning Materials: </w:t>
      </w:r>
    </w:p>
    <w:p w14:paraId="607ED69A" w14:textId="77777777" w:rsidR="0035478D" w:rsidRPr="00320F26" w:rsidRDefault="00AB1571" w:rsidP="0035478D">
      <w:pPr>
        <w:pStyle w:val="Heading1"/>
        <w:shd w:val="clear" w:color="auto" w:fill="FFFFFF"/>
        <w:spacing w:after="40"/>
        <w:ind w:left="0" w:right="0"/>
        <w:jc w:val="left"/>
        <w:rPr>
          <w:b w:val="0"/>
          <w:sz w:val="20"/>
          <w:szCs w:val="20"/>
        </w:rPr>
      </w:pPr>
      <w:hyperlink r:id="rId15" w:history="1">
        <w:r w:rsidR="0035478D" w:rsidRPr="00320F26">
          <w:rPr>
            <w:b w:val="0"/>
            <w:sz w:val="20"/>
            <w:szCs w:val="20"/>
          </w:rPr>
          <w:t>Sunil Chopra</w:t>
        </w:r>
      </w:hyperlink>
      <w:r w:rsidR="0035478D" w:rsidRPr="00320F26">
        <w:rPr>
          <w:b w:val="0"/>
          <w:sz w:val="20"/>
          <w:szCs w:val="20"/>
        </w:rPr>
        <w:t xml:space="preserve"> and </w:t>
      </w:r>
      <w:hyperlink r:id="rId16" w:history="1">
        <w:r w:rsidR="0035478D" w:rsidRPr="00320F26">
          <w:rPr>
            <w:b w:val="0"/>
            <w:sz w:val="20"/>
            <w:szCs w:val="20"/>
          </w:rPr>
          <w:t>Peter Meindl</w:t>
        </w:r>
      </w:hyperlink>
      <w:r w:rsidR="0035478D" w:rsidRPr="00320F26">
        <w:rPr>
          <w:b w:val="0"/>
          <w:sz w:val="20"/>
          <w:szCs w:val="20"/>
        </w:rPr>
        <w:t>. (2022).</w:t>
      </w:r>
      <w:r w:rsidR="0035478D" w:rsidRPr="00320F26">
        <w:rPr>
          <w:b w:val="0"/>
          <w:sz w:val="20"/>
          <w:szCs w:val="20"/>
          <w:shd w:val="clear" w:color="auto" w:fill="FFFFFF"/>
        </w:rPr>
        <w:t> </w:t>
      </w:r>
      <w:r w:rsidR="0035478D" w:rsidRPr="00320F26">
        <w:rPr>
          <w:b w:val="0"/>
          <w:i/>
          <w:sz w:val="20"/>
          <w:szCs w:val="20"/>
        </w:rPr>
        <w:t>Supply Chain Management: Strategy, Planning, and Operation</w:t>
      </w:r>
      <w:r w:rsidR="0035478D" w:rsidRPr="00320F26">
        <w:rPr>
          <w:b w:val="0"/>
          <w:sz w:val="20"/>
          <w:szCs w:val="20"/>
        </w:rPr>
        <w:t>, 6th Edition</w:t>
      </w:r>
    </w:p>
    <w:p w14:paraId="7CFBB4C6" w14:textId="77777777" w:rsidR="0035478D" w:rsidRPr="00320F26" w:rsidRDefault="0035478D" w:rsidP="0035478D">
      <w:pPr>
        <w:spacing w:after="40"/>
        <w:rPr>
          <w:sz w:val="20"/>
          <w:szCs w:val="20"/>
          <w:shd w:val="clear" w:color="auto" w:fill="FFFFFF"/>
        </w:rPr>
      </w:pPr>
      <w:r w:rsidRPr="00320F26">
        <w:rPr>
          <w:sz w:val="20"/>
          <w:szCs w:val="20"/>
          <w:shd w:val="clear" w:color="auto" w:fill="FFFFFF"/>
        </w:rPr>
        <w:t xml:space="preserve">Lei Lei, Leonardo DeCandia, Rosa Oppenheim, and Yao Zhao, </w:t>
      </w:r>
      <w:hyperlink r:id="rId17" w:history="1">
        <w:r w:rsidRPr="00320F26">
          <w:rPr>
            <w:rStyle w:val="Hyperlink"/>
            <w:i/>
            <w:sz w:val="20"/>
            <w:szCs w:val="20"/>
            <w:shd w:val="clear" w:color="auto" w:fill="FFFFFF"/>
          </w:rPr>
          <w:t>Managing Supply Chain Operations</w:t>
        </w:r>
      </w:hyperlink>
      <w:r w:rsidRPr="00320F26">
        <w:rPr>
          <w:sz w:val="20"/>
          <w:szCs w:val="20"/>
          <w:shd w:val="clear" w:color="auto" w:fill="FFFFFF"/>
        </w:rPr>
        <w:t> </w:t>
      </w:r>
    </w:p>
    <w:p w14:paraId="5F53002C" w14:textId="77777777" w:rsidR="0035478D" w:rsidRPr="00320F26" w:rsidRDefault="0035478D" w:rsidP="0035478D">
      <w:pPr>
        <w:spacing w:after="40"/>
        <w:rPr>
          <w:sz w:val="20"/>
          <w:szCs w:val="20"/>
          <w:shd w:val="clear" w:color="auto" w:fill="FFFFFF"/>
        </w:rPr>
      </w:pPr>
      <w:r w:rsidRPr="00320F26">
        <w:rPr>
          <w:sz w:val="20"/>
          <w:szCs w:val="20"/>
          <w:shd w:val="clear" w:color="auto" w:fill="FFFFFF"/>
        </w:rPr>
        <w:t xml:space="preserve">Gary S. Lynch, </w:t>
      </w:r>
      <w:hyperlink r:id="rId18" w:history="1">
        <w:r w:rsidRPr="00320F26">
          <w:rPr>
            <w:rStyle w:val="Hyperlink"/>
            <w:i/>
            <w:sz w:val="20"/>
            <w:szCs w:val="20"/>
            <w:shd w:val="clear" w:color="auto" w:fill="FFFFFF"/>
          </w:rPr>
          <w:t>Single Point of Failure: The 10 Essential Laws of Supply Chain Risk Management</w:t>
        </w:r>
      </w:hyperlink>
      <w:r w:rsidRPr="00320F26">
        <w:rPr>
          <w:i/>
          <w:sz w:val="20"/>
          <w:szCs w:val="20"/>
          <w:shd w:val="clear" w:color="auto" w:fill="FFFFFF"/>
        </w:rPr>
        <w:t> </w:t>
      </w:r>
    </w:p>
    <w:p w14:paraId="0E3A75B9" w14:textId="77777777" w:rsidR="0035478D" w:rsidRPr="00320F26" w:rsidRDefault="0035478D" w:rsidP="0035478D">
      <w:pPr>
        <w:spacing w:after="40"/>
        <w:rPr>
          <w:i/>
          <w:sz w:val="20"/>
          <w:szCs w:val="20"/>
          <w:shd w:val="clear" w:color="auto" w:fill="FFFFFF"/>
        </w:rPr>
      </w:pPr>
      <w:r w:rsidRPr="00320F26">
        <w:rPr>
          <w:sz w:val="20"/>
          <w:szCs w:val="20"/>
          <w:shd w:val="clear" w:color="auto" w:fill="FFFFFF"/>
        </w:rPr>
        <w:lastRenderedPageBreak/>
        <w:t xml:space="preserve">Colonel Joe Walden, </w:t>
      </w:r>
      <w:hyperlink r:id="rId19" w:history="1">
        <w:r w:rsidRPr="00320F26">
          <w:rPr>
            <w:rStyle w:val="Hyperlink"/>
            <w:i/>
            <w:sz w:val="20"/>
            <w:szCs w:val="20"/>
            <w:shd w:val="clear" w:color="auto" w:fill="FFFFFF"/>
          </w:rPr>
          <w:t>The Forklifts Have Nothing To Do! Lessons in Supply Chain Leadership</w:t>
        </w:r>
      </w:hyperlink>
      <w:r w:rsidRPr="00320F26">
        <w:rPr>
          <w:i/>
          <w:sz w:val="20"/>
          <w:szCs w:val="20"/>
          <w:shd w:val="clear" w:color="auto" w:fill="FFFFFF"/>
        </w:rPr>
        <w:t> </w:t>
      </w:r>
    </w:p>
    <w:p w14:paraId="73C2F699" w14:textId="77777777" w:rsidR="0035478D" w:rsidRPr="00320F26" w:rsidRDefault="0035478D" w:rsidP="0035478D">
      <w:pPr>
        <w:spacing w:after="40"/>
        <w:rPr>
          <w:sz w:val="20"/>
          <w:szCs w:val="20"/>
        </w:rPr>
      </w:pPr>
      <w:r w:rsidRPr="00320F26">
        <w:rPr>
          <w:sz w:val="20"/>
          <w:szCs w:val="20"/>
          <w:shd w:val="clear" w:color="auto" w:fill="FFFFFF"/>
        </w:rPr>
        <w:t xml:space="preserve">Shoshanah Cohen and Joseph Roussel, </w:t>
      </w:r>
      <w:hyperlink r:id="rId20" w:history="1">
        <w:r w:rsidRPr="00320F26">
          <w:rPr>
            <w:rStyle w:val="Hyperlink"/>
            <w:i/>
            <w:sz w:val="20"/>
            <w:szCs w:val="20"/>
            <w:shd w:val="clear" w:color="auto" w:fill="FFFFFF"/>
          </w:rPr>
          <w:t>Strategic Supply Chain Management: The Five Core Disciplines for Top Performance</w:t>
        </w:r>
      </w:hyperlink>
      <w:r w:rsidRPr="00320F26">
        <w:rPr>
          <w:i/>
          <w:sz w:val="20"/>
          <w:szCs w:val="20"/>
          <w:shd w:val="clear" w:color="auto" w:fill="FFFFFF"/>
        </w:rPr>
        <w:t> </w:t>
      </w:r>
    </w:p>
    <w:p w14:paraId="197B34DC"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 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82B9817" w14:textId="77777777" w:rsidTr="00301171">
        <w:trPr>
          <w:trHeight w:val="247"/>
          <w:jc w:val="center"/>
        </w:trPr>
        <w:tc>
          <w:tcPr>
            <w:tcW w:w="2178" w:type="dxa"/>
          </w:tcPr>
          <w:p w14:paraId="26A79758" w14:textId="77777777" w:rsidR="0035478D" w:rsidRPr="00320F26" w:rsidRDefault="0035478D" w:rsidP="00301171">
            <w:pPr>
              <w:jc w:val="center"/>
              <w:rPr>
                <w:sz w:val="20"/>
                <w:szCs w:val="20"/>
              </w:rPr>
            </w:pPr>
            <w:r w:rsidRPr="00320F26">
              <w:rPr>
                <w:sz w:val="20"/>
                <w:szCs w:val="20"/>
              </w:rPr>
              <w:t>Remember</w:t>
            </w:r>
          </w:p>
        </w:tc>
        <w:tc>
          <w:tcPr>
            <w:tcW w:w="2160" w:type="dxa"/>
          </w:tcPr>
          <w:p w14:paraId="0665C006" w14:textId="77777777" w:rsidR="0035478D" w:rsidRPr="00320F26" w:rsidRDefault="0035478D" w:rsidP="00301171">
            <w:pPr>
              <w:jc w:val="center"/>
              <w:rPr>
                <w:sz w:val="20"/>
                <w:szCs w:val="20"/>
              </w:rPr>
            </w:pPr>
            <w:r w:rsidRPr="00320F26">
              <w:rPr>
                <w:sz w:val="20"/>
                <w:szCs w:val="20"/>
              </w:rPr>
              <w:t>10</w:t>
            </w:r>
          </w:p>
        </w:tc>
        <w:tc>
          <w:tcPr>
            <w:tcW w:w="2340" w:type="dxa"/>
          </w:tcPr>
          <w:p w14:paraId="08844A60" w14:textId="77777777" w:rsidR="0035478D" w:rsidRPr="00320F26" w:rsidRDefault="0035478D" w:rsidP="00301171">
            <w:pPr>
              <w:jc w:val="center"/>
              <w:rPr>
                <w:sz w:val="20"/>
                <w:szCs w:val="20"/>
              </w:rPr>
            </w:pPr>
            <w:r w:rsidRPr="00320F26">
              <w:rPr>
                <w:sz w:val="20"/>
                <w:szCs w:val="20"/>
              </w:rPr>
              <w:t>Analyze</w:t>
            </w:r>
          </w:p>
        </w:tc>
        <w:tc>
          <w:tcPr>
            <w:tcW w:w="2340" w:type="dxa"/>
          </w:tcPr>
          <w:p w14:paraId="5625EE16" w14:textId="77777777" w:rsidR="0035478D" w:rsidRPr="00320F26" w:rsidRDefault="0035478D" w:rsidP="00301171">
            <w:pPr>
              <w:jc w:val="center"/>
              <w:rPr>
                <w:sz w:val="20"/>
                <w:szCs w:val="20"/>
              </w:rPr>
            </w:pPr>
            <w:r w:rsidRPr="00320F26">
              <w:rPr>
                <w:sz w:val="20"/>
                <w:szCs w:val="20"/>
              </w:rPr>
              <w:t>10</w:t>
            </w:r>
          </w:p>
        </w:tc>
      </w:tr>
      <w:tr w:rsidR="0035478D" w:rsidRPr="00320F26" w14:paraId="4FF893E0" w14:textId="77777777" w:rsidTr="00301171">
        <w:trPr>
          <w:trHeight w:val="261"/>
          <w:jc w:val="center"/>
        </w:trPr>
        <w:tc>
          <w:tcPr>
            <w:tcW w:w="2178" w:type="dxa"/>
          </w:tcPr>
          <w:p w14:paraId="0B765285" w14:textId="77777777" w:rsidR="0035478D" w:rsidRPr="00320F26" w:rsidRDefault="0035478D" w:rsidP="00301171">
            <w:pPr>
              <w:jc w:val="center"/>
              <w:rPr>
                <w:sz w:val="20"/>
                <w:szCs w:val="20"/>
              </w:rPr>
            </w:pPr>
            <w:r w:rsidRPr="00320F26">
              <w:rPr>
                <w:sz w:val="20"/>
                <w:szCs w:val="20"/>
              </w:rPr>
              <w:t>Understand</w:t>
            </w:r>
          </w:p>
        </w:tc>
        <w:tc>
          <w:tcPr>
            <w:tcW w:w="2160" w:type="dxa"/>
          </w:tcPr>
          <w:p w14:paraId="55487994" w14:textId="77777777" w:rsidR="0035478D" w:rsidRPr="00320F26" w:rsidRDefault="0035478D" w:rsidP="00301171">
            <w:pPr>
              <w:jc w:val="center"/>
              <w:rPr>
                <w:sz w:val="20"/>
                <w:szCs w:val="20"/>
              </w:rPr>
            </w:pPr>
            <w:r w:rsidRPr="00320F26">
              <w:rPr>
                <w:sz w:val="20"/>
                <w:szCs w:val="20"/>
              </w:rPr>
              <w:t>10</w:t>
            </w:r>
          </w:p>
        </w:tc>
        <w:tc>
          <w:tcPr>
            <w:tcW w:w="2340" w:type="dxa"/>
          </w:tcPr>
          <w:p w14:paraId="586D049F" w14:textId="77777777" w:rsidR="0035478D" w:rsidRPr="00320F26" w:rsidRDefault="0035478D" w:rsidP="00301171">
            <w:pPr>
              <w:jc w:val="center"/>
              <w:rPr>
                <w:sz w:val="20"/>
                <w:szCs w:val="20"/>
              </w:rPr>
            </w:pPr>
            <w:r w:rsidRPr="00320F26">
              <w:rPr>
                <w:sz w:val="20"/>
                <w:szCs w:val="20"/>
              </w:rPr>
              <w:t>Evaluate</w:t>
            </w:r>
          </w:p>
        </w:tc>
        <w:tc>
          <w:tcPr>
            <w:tcW w:w="2340" w:type="dxa"/>
          </w:tcPr>
          <w:p w14:paraId="69572A24" w14:textId="77777777" w:rsidR="0035478D" w:rsidRPr="00320F26" w:rsidRDefault="0035478D" w:rsidP="00301171">
            <w:pPr>
              <w:jc w:val="center"/>
              <w:rPr>
                <w:sz w:val="20"/>
                <w:szCs w:val="20"/>
              </w:rPr>
            </w:pPr>
            <w:r w:rsidRPr="00320F26">
              <w:rPr>
                <w:sz w:val="20"/>
                <w:szCs w:val="20"/>
              </w:rPr>
              <w:t>10</w:t>
            </w:r>
          </w:p>
        </w:tc>
      </w:tr>
      <w:tr w:rsidR="0035478D" w:rsidRPr="00320F26" w14:paraId="3CE201E5" w14:textId="77777777" w:rsidTr="00301171">
        <w:trPr>
          <w:trHeight w:val="247"/>
          <w:jc w:val="center"/>
        </w:trPr>
        <w:tc>
          <w:tcPr>
            <w:tcW w:w="2178" w:type="dxa"/>
          </w:tcPr>
          <w:p w14:paraId="0E4DC854" w14:textId="77777777" w:rsidR="0035478D" w:rsidRPr="00320F26" w:rsidRDefault="0035478D" w:rsidP="00301171">
            <w:pPr>
              <w:jc w:val="center"/>
              <w:rPr>
                <w:sz w:val="20"/>
                <w:szCs w:val="20"/>
              </w:rPr>
            </w:pPr>
            <w:r w:rsidRPr="00320F26">
              <w:rPr>
                <w:sz w:val="20"/>
                <w:szCs w:val="20"/>
              </w:rPr>
              <w:t>Apply</w:t>
            </w:r>
          </w:p>
        </w:tc>
        <w:tc>
          <w:tcPr>
            <w:tcW w:w="2160" w:type="dxa"/>
          </w:tcPr>
          <w:p w14:paraId="590AEAB9" w14:textId="77777777" w:rsidR="0035478D" w:rsidRPr="00320F26" w:rsidRDefault="0035478D" w:rsidP="00301171">
            <w:pPr>
              <w:jc w:val="center"/>
              <w:rPr>
                <w:sz w:val="20"/>
                <w:szCs w:val="20"/>
              </w:rPr>
            </w:pPr>
            <w:r w:rsidRPr="00320F26">
              <w:rPr>
                <w:sz w:val="20"/>
                <w:szCs w:val="20"/>
              </w:rPr>
              <w:t>10</w:t>
            </w:r>
          </w:p>
        </w:tc>
        <w:tc>
          <w:tcPr>
            <w:tcW w:w="2340" w:type="dxa"/>
          </w:tcPr>
          <w:p w14:paraId="12DB9B7E" w14:textId="77777777" w:rsidR="0035478D" w:rsidRPr="00320F26" w:rsidRDefault="0035478D" w:rsidP="00301171">
            <w:pPr>
              <w:jc w:val="center"/>
              <w:rPr>
                <w:sz w:val="20"/>
                <w:szCs w:val="20"/>
              </w:rPr>
            </w:pPr>
            <w:r w:rsidRPr="00320F26">
              <w:rPr>
                <w:sz w:val="20"/>
                <w:szCs w:val="20"/>
              </w:rPr>
              <w:t>Create</w:t>
            </w:r>
          </w:p>
        </w:tc>
        <w:tc>
          <w:tcPr>
            <w:tcW w:w="2340" w:type="dxa"/>
          </w:tcPr>
          <w:p w14:paraId="0DE8F3EA" w14:textId="77777777" w:rsidR="0035478D" w:rsidRPr="00320F26" w:rsidRDefault="0035478D" w:rsidP="00301171">
            <w:pPr>
              <w:jc w:val="center"/>
              <w:rPr>
                <w:sz w:val="20"/>
                <w:szCs w:val="20"/>
              </w:rPr>
            </w:pPr>
            <w:r w:rsidRPr="00320F26">
              <w:rPr>
                <w:sz w:val="20"/>
                <w:szCs w:val="20"/>
              </w:rPr>
              <w:t>10</w:t>
            </w:r>
          </w:p>
        </w:tc>
      </w:tr>
    </w:tbl>
    <w:p w14:paraId="456F7646" w14:textId="77777777" w:rsidR="0035478D" w:rsidRPr="00320F26" w:rsidRDefault="0035478D" w:rsidP="0035478D">
      <w:pPr>
        <w:pStyle w:val="Default"/>
        <w:jc w:val="both"/>
        <w:rPr>
          <w:rFonts w:ascii="Times New Roman" w:hAnsi="Times New Roman" w:cs="Times New Roman"/>
          <w:b/>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44"/>
      </w:tblGrid>
      <w:tr w:rsidR="0035478D" w:rsidRPr="00320F26" w14:paraId="4492E3B3" w14:textId="77777777" w:rsidTr="00301171">
        <w:tc>
          <w:tcPr>
            <w:tcW w:w="4698" w:type="dxa"/>
          </w:tcPr>
          <w:p w14:paraId="60192B3A"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w:t>
            </w:r>
            <w:r w:rsidRPr="00320F26">
              <w:rPr>
                <w:sz w:val="20"/>
                <w:szCs w:val="20"/>
                <w:lang w:val="en-GB"/>
              </w:rPr>
              <w:t>BUS0410 5221</w:t>
            </w:r>
          </w:p>
        </w:tc>
        <w:tc>
          <w:tcPr>
            <w:tcW w:w="4544" w:type="dxa"/>
          </w:tcPr>
          <w:p w14:paraId="409C3B11"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 Corporate Governance</w:t>
            </w:r>
          </w:p>
        </w:tc>
      </w:tr>
      <w:tr w:rsidR="0035478D" w:rsidRPr="00320F26" w14:paraId="2C2FEC6C" w14:textId="77777777" w:rsidTr="00301171">
        <w:tc>
          <w:tcPr>
            <w:tcW w:w="4698" w:type="dxa"/>
          </w:tcPr>
          <w:p w14:paraId="523632C7"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4544" w:type="dxa"/>
          </w:tcPr>
          <w:p w14:paraId="0446D397"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2nd semester</w:t>
            </w:r>
          </w:p>
        </w:tc>
      </w:tr>
      <w:tr w:rsidR="0035478D" w:rsidRPr="00320F26" w14:paraId="423433E9" w14:textId="77777777" w:rsidTr="00301171">
        <w:tc>
          <w:tcPr>
            <w:tcW w:w="4698" w:type="dxa"/>
          </w:tcPr>
          <w:p w14:paraId="458DB749"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544" w:type="dxa"/>
          </w:tcPr>
          <w:p w14:paraId="68BD535E"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6135FB" w14:paraId="1ABF44D0" w14:textId="77777777" w:rsidTr="00301171">
        <w:tc>
          <w:tcPr>
            <w:tcW w:w="4698" w:type="dxa"/>
          </w:tcPr>
          <w:p w14:paraId="67B847A9" w14:textId="77777777" w:rsidR="0035478D" w:rsidRPr="006135FB" w:rsidRDefault="0035478D" w:rsidP="00301171">
            <w:pPr>
              <w:rPr>
                <w:b/>
                <w:sz w:val="12"/>
                <w:szCs w:val="20"/>
              </w:rPr>
            </w:pPr>
          </w:p>
        </w:tc>
        <w:tc>
          <w:tcPr>
            <w:tcW w:w="4544" w:type="dxa"/>
          </w:tcPr>
          <w:p w14:paraId="23A20C51" w14:textId="77777777" w:rsidR="0035478D" w:rsidRPr="006135FB" w:rsidRDefault="0035478D" w:rsidP="00301171">
            <w:pPr>
              <w:rPr>
                <w:b/>
                <w:sz w:val="12"/>
                <w:szCs w:val="20"/>
              </w:rPr>
            </w:pPr>
          </w:p>
        </w:tc>
      </w:tr>
      <w:tr w:rsidR="0035478D" w:rsidRPr="00320F26" w14:paraId="6F9DEB1C" w14:textId="77777777" w:rsidTr="00301171">
        <w:tc>
          <w:tcPr>
            <w:tcW w:w="9242" w:type="dxa"/>
            <w:gridSpan w:val="2"/>
          </w:tcPr>
          <w:p w14:paraId="36BF9AAF"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 xml:space="preserve"> The rationale behind introducing this course is to</w:t>
            </w:r>
            <w:r w:rsidRPr="00320F26">
              <w:rPr>
                <w:rFonts w:eastAsia="Calibri"/>
                <w:sz w:val="20"/>
                <w:szCs w:val="20"/>
              </w:rPr>
              <w:t xml:space="preserve"> develop an understanding of policies, practices, theories and doctrines concerning the governance of business corporations</w:t>
            </w:r>
            <w:r w:rsidRPr="00320F26">
              <w:rPr>
                <w:sz w:val="20"/>
                <w:szCs w:val="20"/>
              </w:rPr>
              <w:t>.</w:t>
            </w:r>
          </w:p>
        </w:tc>
      </w:tr>
      <w:tr w:rsidR="0035478D" w:rsidRPr="00320F26" w14:paraId="03E710C1" w14:textId="77777777" w:rsidTr="00301171">
        <w:tc>
          <w:tcPr>
            <w:tcW w:w="9242" w:type="dxa"/>
            <w:gridSpan w:val="2"/>
          </w:tcPr>
          <w:p w14:paraId="18519293"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0C70DF8E" w14:textId="77777777" w:rsidR="0035478D" w:rsidRPr="00320F26" w:rsidRDefault="0035478D" w:rsidP="00301171">
            <w:pPr>
              <w:pStyle w:val="ListParagraph"/>
              <w:numPr>
                <w:ilvl w:val="0"/>
                <w:numId w:val="144"/>
              </w:numPr>
              <w:spacing w:before="0"/>
              <w:contextualSpacing/>
              <w:rPr>
                <w:sz w:val="20"/>
                <w:szCs w:val="20"/>
              </w:rPr>
            </w:pPr>
            <w:r w:rsidRPr="00320F26">
              <w:rPr>
                <w:sz w:val="20"/>
                <w:szCs w:val="20"/>
              </w:rPr>
              <w:t>(</w:t>
            </w:r>
            <w:r w:rsidRPr="00320F26">
              <w:rPr>
                <w:rFonts w:eastAsia="Calibri"/>
                <w:sz w:val="20"/>
                <w:szCs w:val="20"/>
              </w:rPr>
              <w:t>To ensure that students understand the ideas and policies behind corporate governance and the best practices.</w:t>
            </w:r>
          </w:p>
          <w:p w14:paraId="613D0F5E" w14:textId="77777777" w:rsidR="0035478D" w:rsidRPr="00320F26" w:rsidRDefault="0035478D" w:rsidP="00301171">
            <w:pPr>
              <w:pStyle w:val="ListParagraph"/>
              <w:numPr>
                <w:ilvl w:val="0"/>
                <w:numId w:val="144"/>
              </w:numPr>
              <w:spacing w:before="0"/>
              <w:contextualSpacing/>
              <w:rPr>
                <w:sz w:val="20"/>
                <w:szCs w:val="20"/>
              </w:rPr>
            </w:pPr>
            <w:r w:rsidRPr="00320F26">
              <w:rPr>
                <w:rFonts w:eastAsia="Calibri"/>
                <w:sz w:val="20"/>
                <w:szCs w:val="20"/>
              </w:rPr>
              <w:t xml:space="preserve"> To strengthen critical and analytical legal writing skills</w:t>
            </w:r>
          </w:p>
          <w:p w14:paraId="7E837F9B" w14:textId="77777777" w:rsidR="0035478D" w:rsidRPr="00320F26" w:rsidRDefault="0035478D" w:rsidP="00301171">
            <w:pPr>
              <w:pStyle w:val="ListParagraph"/>
              <w:numPr>
                <w:ilvl w:val="0"/>
                <w:numId w:val="144"/>
              </w:numPr>
              <w:spacing w:before="0"/>
              <w:contextualSpacing/>
              <w:rPr>
                <w:sz w:val="20"/>
                <w:szCs w:val="20"/>
              </w:rPr>
            </w:pPr>
            <w:r w:rsidRPr="00320F26">
              <w:rPr>
                <w:rFonts w:eastAsia="Calibri"/>
                <w:sz w:val="20"/>
                <w:szCs w:val="20"/>
              </w:rPr>
              <w:t>To reinforce techniques of legal research.</w:t>
            </w:r>
          </w:p>
          <w:p w14:paraId="15C3642F" w14:textId="77777777" w:rsidR="0035478D" w:rsidRPr="00320F26" w:rsidRDefault="0035478D" w:rsidP="00301171">
            <w:pPr>
              <w:tabs>
                <w:tab w:val="left" w:pos="360"/>
              </w:tabs>
              <w:suppressAutoHyphens/>
              <w:jc w:val="both"/>
              <w:rPr>
                <w:sz w:val="20"/>
                <w:szCs w:val="20"/>
              </w:rPr>
            </w:pPr>
          </w:p>
        </w:tc>
      </w:tr>
    </w:tbl>
    <w:p w14:paraId="408D4935" w14:textId="77777777" w:rsidR="0035478D" w:rsidRPr="00320F26" w:rsidRDefault="0035478D" w:rsidP="0035478D">
      <w:pPr>
        <w:rPr>
          <w:b/>
          <w:sz w:val="20"/>
          <w:szCs w:val="20"/>
        </w:rPr>
      </w:pPr>
      <w:r w:rsidRPr="00320F26">
        <w:rPr>
          <w:b/>
          <w:sz w:val="20"/>
          <w:szCs w:val="20"/>
        </w:rPr>
        <w:t xml:space="preserve">C: Course Contents: </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8"/>
      </w:tblGrid>
      <w:tr w:rsidR="0035478D" w:rsidRPr="00320F26" w14:paraId="797CFDF4" w14:textId="77777777" w:rsidTr="00301171">
        <w:tc>
          <w:tcPr>
            <w:tcW w:w="9558" w:type="dxa"/>
          </w:tcPr>
          <w:p w14:paraId="073E3B7E" w14:textId="77777777" w:rsidR="0035478D" w:rsidRPr="006135FB" w:rsidRDefault="0035478D" w:rsidP="00301171">
            <w:pPr>
              <w:pStyle w:val="Heading1"/>
              <w:spacing w:before="0"/>
              <w:ind w:left="0" w:right="0"/>
              <w:jc w:val="left"/>
              <w:outlineLvl w:val="0"/>
              <w:rPr>
                <w:b w:val="0"/>
                <w:bCs w:val="0"/>
                <w:i/>
                <w:sz w:val="20"/>
                <w:szCs w:val="20"/>
              </w:rPr>
            </w:pPr>
            <w:r w:rsidRPr="006135FB">
              <w:rPr>
                <w:rStyle w:val="Emphasis"/>
                <w:b w:val="0"/>
                <w:i w:val="0"/>
              </w:rPr>
              <w:t xml:space="preserve">Corporate Governance: A Subject Whose Time Has Come    The early days: Merchants and monopolist; The invention of the limited-liability company;  The separation of ownership from operations; Developments in the 1970s: audit committees, two-tier boards.; And corporate responsibility;  Developments in the 1980s: corporate collapses; Developments in the 1980s: corporate governance codes arrive;  Developments early in the 21st century: reactions to more corporate collapses;  Corporate governance implications of the global financial crisis New frontiers for corporate governance. </w:t>
            </w:r>
          </w:p>
        </w:tc>
      </w:tr>
      <w:tr w:rsidR="0035478D" w:rsidRPr="00320F26" w14:paraId="41C56475" w14:textId="77777777" w:rsidTr="00301171">
        <w:tc>
          <w:tcPr>
            <w:tcW w:w="9558" w:type="dxa"/>
          </w:tcPr>
          <w:p w14:paraId="4B2767C9" w14:textId="77777777" w:rsidR="0035478D" w:rsidRPr="006135FB" w:rsidRDefault="0035478D" w:rsidP="00301171">
            <w:pPr>
              <w:pStyle w:val="Heading1"/>
              <w:spacing w:before="0"/>
              <w:ind w:left="0" w:right="0"/>
              <w:jc w:val="left"/>
              <w:outlineLvl w:val="0"/>
              <w:rPr>
                <w:b w:val="0"/>
                <w:bCs w:val="0"/>
                <w:i/>
                <w:sz w:val="20"/>
                <w:szCs w:val="20"/>
              </w:rPr>
            </w:pPr>
            <w:r w:rsidRPr="006135FB">
              <w:rPr>
                <w:rStyle w:val="Emphasis"/>
                <w:b w:val="0"/>
                <w:i w:val="0"/>
              </w:rPr>
              <w:t>Governance and Management:  Definitions of Corporate governance; The scope of corporate governance; The Significance between governance and management; Alternative board structures.</w:t>
            </w:r>
          </w:p>
        </w:tc>
      </w:tr>
      <w:tr w:rsidR="0035478D" w:rsidRPr="00320F26" w14:paraId="73E0AFBB" w14:textId="77777777" w:rsidTr="00301171">
        <w:tc>
          <w:tcPr>
            <w:tcW w:w="9558" w:type="dxa"/>
          </w:tcPr>
          <w:p w14:paraId="4CABBF8F" w14:textId="77777777" w:rsidR="0035478D" w:rsidRPr="006135FB" w:rsidRDefault="0035478D" w:rsidP="00301171">
            <w:pPr>
              <w:pStyle w:val="Heading1"/>
              <w:spacing w:before="0"/>
              <w:ind w:left="0" w:right="0"/>
              <w:jc w:val="left"/>
              <w:outlineLvl w:val="0"/>
              <w:rPr>
                <w:b w:val="0"/>
                <w:bCs w:val="0"/>
                <w:i/>
                <w:iCs/>
                <w:sz w:val="20"/>
                <w:szCs w:val="20"/>
              </w:rPr>
            </w:pPr>
            <w:r w:rsidRPr="006135FB">
              <w:rPr>
                <w:rStyle w:val="Emphasis"/>
                <w:b w:val="0"/>
                <w:i w:val="0"/>
              </w:rPr>
              <w:t xml:space="preserve">Theories and Philosophies of corporate Governance :      The agency dilemma; Agency Theory; Transaction cost economics; Stewardship theory;   Resource dependency theory, Managerial and Organizational perspectives; </w:t>
            </w:r>
            <w:r w:rsidRPr="006135FB">
              <w:rPr>
                <w:rFonts w:eastAsia="Calibri"/>
                <w:b w:val="0"/>
                <w:bCs w:val="0"/>
                <w:i/>
                <w:iCs/>
                <w:sz w:val="20"/>
                <w:szCs w:val="20"/>
              </w:rPr>
              <w:t>The societal perspectives: stakeholder Philosophies Enlightened shareholder theory.</w:t>
            </w:r>
          </w:p>
        </w:tc>
      </w:tr>
      <w:tr w:rsidR="0035478D" w:rsidRPr="00320F26" w14:paraId="7C2F1441" w14:textId="77777777" w:rsidTr="00301171">
        <w:tc>
          <w:tcPr>
            <w:tcW w:w="9558" w:type="dxa"/>
          </w:tcPr>
          <w:p w14:paraId="0DC29086" w14:textId="77777777" w:rsidR="0035478D" w:rsidRPr="00320F26" w:rsidRDefault="0035478D" w:rsidP="00301171">
            <w:pPr>
              <w:jc w:val="both"/>
              <w:rPr>
                <w:rFonts w:eastAsia="Calibri"/>
                <w:sz w:val="20"/>
                <w:szCs w:val="20"/>
              </w:rPr>
            </w:pPr>
            <w:r w:rsidRPr="00320F26">
              <w:rPr>
                <w:rFonts w:eastAsia="Calibri"/>
                <w:sz w:val="20"/>
                <w:szCs w:val="20"/>
              </w:rPr>
              <w:t>The Governance Partnership: Investors, Companies, and Directors Shareholder rights; Shareholder Stewardship information; Different types of director Director’s legal leadership role of the chairman; The corporate officers.</w:t>
            </w:r>
          </w:p>
        </w:tc>
      </w:tr>
      <w:tr w:rsidR="0035478D" w:rsidRPr="00320F26" w14:paraId="032E8A1F" w14:textId="77777777" w:rsidTr="00301171">
        <w:tc>
          <w:tcPr>
            <w:tcW w:w="9558" w:type="dxa"/>
          </w:tcPr>
          <w:p w14:paraId="35290EEE" w14:textId="77777777" w:rsidR="0035478D" w:rsidRPr="00320F26" w:rsidRDefault="0035478D" w:rsidP="00301171">
            <w:pPr>
              <w:rPr>
                <w:rFonts w:eastAsia="Calibri"/>
                <w:sz w:val="20"/>
                <w:szCs w:val="20"/>
              </w:rPr>
            </w:pPr>
            <w:r w:rsidRPr="00320F26">
              <w:rPr>
                <w:rFonts w:eastAsia="Calibri"/>
                <w:sz w:val="20"/>
                <w:szCs w:val="20"/>
              </w:rPr>
              <w:t>The Regulatory Framework: Legislation, regulation and corporate governance codes ; Corporate regulation in the US Corporate regulation in the UK; Corporate regulation in other countries; Codes from international agencies; Codes from institutional investors; Company codes; Codes for the public and voluntary sectors; The importance of compliance: corporate governance reports; Principles of Prescription: the governance debate.</w:t>
            </w:r>
          </w:p>
        </w:tc>
      </w:tr>
      <w:tr w:rsidR="0035478D" w:rsidRPr="00320F26" w14:paraId="526033F3" w14:textId="77777777" w:rsidTr="00301171">
        <w:tc>
          <w:tcPr>
            <w:tcW w:w="9558" w:type="dxa"/>
          </w:tcPr>
          <w:p w14:paraId="2B756995" w14:textId="77777777" w:rsidR="0035478D" w:rsidRPr="00320F26" w:rsidRDefault="0035478D" w:rsidP="00301171">
            <w:pPr>
              <w:rPr>
                <w:rFonts w:eastAsia="Calibri"/>
                <w:sz w:val="20"/>
                <w:szCs w:val="20"/>
              </w:rPr>
            </w:pPr>
            <w:r w:rsidRPr="00320F26">
              <w:rPr>
                <w:rFonts w:eastAsia="Calibri"/>
                <w:sz w:val="20"/>
                <w:szCs w:val="20"/>
              </w:rPr>
              <w:t>Models of Corporate Governance: How context and culture affect corporate governance; The American rules-based model. The UK/Commonwealth principles-based model; The continental European two-tier model; The continental European two-tier model; The Japanese business network model The Asian Family-based model; Corporate Governance: convergence or differentiation? Institutions necessary for successful corporate governance</w:t>
            </w:r>
          </w:p>
        </w:tc>
      </w:tr>
      <w:tr w:rsidR="0035478D" w:rsidRPr="00320F26" w14:paraId="0D520329" w14:textId="77777777" w:rsidTr="00301171">
        <w:tc>
          <w:tcPr>
            <w:tcW w:w="9558" w:type="dxa"/>
          </w:tcPr>
          <w:p w14:paraId="4FB5D24F" w14:textId="77777777" w:rsidR="0035478D" w:rsidRPr="00320F26" w:rsidRDefault="0035478D" w:rsidP="00301171">
            <w:pPr>
              <w:jc w:val="both"/>
              <w:rPr>
                <w:sz w:val="20"/>
                <w:szCs w:val="20"/>
              </w:rPr>
            </w:pPr>
            <w:r w:rsidRPr="00320F26">
              <w:rPr>
                <w:rFonts w:eastAsia="Calibri"/>
                <w:sz w:val="20"/>
                <w:szCs w:val="20"/>
              </w:rPr>
              <w:t>Functions of the Board: What the Board does; Balancing the board’s performance and conformance roles ; Board committees: functions and authority; Delegating Board functions to management Corporate transparency.</w:t>
            </w:r>
          </w:p>
        </w:tc>
      </w:tr>
      <w:tr w:rsidR="0035478D" w:rsidRPr="00320F26" w14:paraId="79C1B6A6" w14:textId="77777777" w:rsidTr="00301171">
        <w:tc>
          <w:tcPr>
            <w:tcW w:w="9558" w:type="dxa"/>
          </w:tcPr>
          <w:p w14:paraId="1E4FE2EF" w14:textId="77777777" w:rsidR="0035478D" w:rsidRPr="00320F26" w:rsidRDefault="0035478D" w:rsidP="00301171">
            <w:pPr>
              <w:jc w:val="both"/>
              <w:rPr>
                <w:sz w:val="20"/>
                <w:szCs w:val="20"/>
              </w:rPr>
            </w:pPr>
            <w:r w:rsidRPr="00320F26">
              <w:rPr>
                <w:rFonts w:eastAsia="Calibri"/>
                <w:sz w:val="20"/>
                <w:szCs w:val="20"/>
              </w:rPr>
              <w:t>The Governance of Listed Companies: Ownership of listed companies; Shareholder Rights; Shareholder activism and the role of Institutional investors; Shareholder Relations; Disclosure of substantial Shareholding and director’s interests; The governance of complex corporate structures; Block-holders and universal ownership; Dual-listed companies; Dual-class shares; Listings on alternative stock markets.</w:t>
            </w:r>
          </w:p>
        </w:tc>
      </w:tr>
      <w:tr w:rsidR="0035478D" w:rsidRPr="00320F26" w14:paraId="7C901EDE" w14:textId="77777777" w:rsidTr="00301171">
        <w:tc>
          <w:tcPr>
            <w:tcW w:w="9558" w:type="dxa"/>
          </w:tcPr>
          <w:p w14:paraId="1788F79E" w14:textId="77777777" w:rsidR="0035478D" w:rsidRPr="00320F26" w:rsidRDefault="0035478D" w:rsidP="00301171">
            <w:pPr>
              <w:jc w:val="both"/>
              <w:rPr>
                <w:rFonts w:eastAsia="Calibri"/>
                <w:sz w:val="20"/>
                <w:szCs w:val="20"/>
              </w:rPr>
            </w:pPr>
            <w:r w:rsidRPr="00320F26">
              <w:rPr>
                <w:rFonts w:eastAsia="Calibri"/>
                <w:sz w:val="20"/>
                <w:szCs w:val="20"/>
              </w:rPr>
              <w:t>The Governance of Private companies and other corporate Entities. The governance of private corporate entities, The governance of individual and family-owned companies; The governance of subsidiary and associated companies; The governance of joint ventures; The governance of NGO’s and non profit corporate entities The governance of Partnerships and limited-liability partnerships; The governance of hedge funds, private equity, and sovereign funds; The state as shareholder</w:t>
            </w:r>
          </w:p>
        </w:tc>
      </w:tr>
      <w:tr w:rsidR="0035478D" w:rsidRPr="00320F26" w14:paraId="6EAF5B86" w14:textId="77777777" w:rsidTr="00301171">
        <w:tc>
          <w:tcPr>
            <w:tcW w:w="9558" w:type="dxa"/>
          </w:tcPr>
          <w:p w14:paraId="3FFD2CE0" w14:textId="77777777" w:rsidR="0035478D" w:rsidRPr="00320F26" w:rsidRDefault="0035478D" w:rsidP="00301171">
            <w:pPr>
              <w:jc w:val="both"/>
              <w:rPr>
                <w:rFonts w:eastAsia="Calibri"/>
                <w:sz w:val="20"/>
                <w:szCs w:val="20"/>
              </w:rPr>
            </w:pPr>
            <w:r w:rsidRPr="00320F26">
              <w:rPr>
                <w:rFonts w:eastAsia="Calibri"/>
                <w:sz w:val="20"/>
                <w:szCs w:val="20"/>
              </w:rPr>
              <w:t>Board Membership : Director, Appointment, Roles and Remuneration The appointment of directors, Desirable attributes in a director, Core competencies of a director, Roles that directors play, Director’s duties, right, and powers, Director’s disclosures, service contracts and agreement, Director’s Remuneration</w:t>
            </w:r>
          </w:p>
        </w:tc>
      </w:tr>
      <w:tr w:rsidR="0035478D" w:rsidRPr="00320F26" w14:paraId="2C1717C9" w14:textId="77777777" w:rsidTr="00301171">
        <w:tc>
          <w:tcPr>
            <w:tcW w:w="9558" w:type="dxa"/>
          </w:tcPr>
          <w:p w14:paraId="58570ED3" w14:textId="77777777" w:rsidR="0035478D" w:rsidRPr="00320F26" w:rsidRDefault="0035478D" w:rsidP="00301171">
            <w:pPr>
              <w:jc w:val="both"/>
              <w:rPr>
                <w:rFonts w:eastAsia="Calibri"/>
                <w:sz w:val="20"/>
                <w:szCs w:val="20"/>
              </w:rPr>
            </w:pPr>
            <w:r w:rsidRPr="00320F26">
              <w:rPr>
                <w:rFonts w:eastAsia="Calibri"/>
                <w:sz w:val="20"/>
                <w:szCs w:val="20"/>
              </w:rPr>
              <w:t>Board Leadership: The Reality of the Boardroom</w:t>
            </w:r>
          </w:p>
          <w:p w14:paraId="1EE0AB44" w14:textId="77777777" w:rsidR="0035478D" w:rsidRPr="00320F26" w:rsidRDefault="0035478D" w:rsidP="00301171">
            <w:pPr>
              <w:pStyle w:val="ListParagraph"/>
              <w:ind w:left="0"/>
              <w:jc w:val="both"/>
              <w:rPr>
                <w:rFonts w:eastAsia="Calibri"/>
                <w:sz w:val="20"/>
                <w:szCs w:val="20"/>
              </w:rPr>
            </w:pPr>
            <w:r w:rsidRPr="00320F26">
              <w:rPr>
                <w:rFonts w:eastAsia="Calibri"/>
                <w:sz w:val="20"/>
                <w:szCs w:val="20"/>
              </w:rPr>
              <w:lastRenderedPageBreak/>
              <w:t>How people, power, and politics affect practice; The Chairman’s Leadership, Source of governance power, Games that directors play, Board styles and the culture of the board, The ethical dimension: corporate values and business ethics ,Corporate codes of ethics and their enforcement, Implementing corporate governance below board level</w:t>
            </w:r>
          </w:p>
        </w:tc>
      </w:tr>
      <w:tr w:rsidR="0035478D" w:rsidRPr="00320F26" w14:paraId="7F006341" w14:textId="77777777" w:rsidTr="00301171">
        <w:tc>
          <w:tcPr>
            <w:tcW w:w="9558" w:type="dxa"/>
          </w:tcPr>
          <w:p w14:paraId="0CF849D2" w14:textId="77777777" w:rsidR="0035478D" w:rsidRPr="00320F26" w:rsidRDefault="0035478D" w:rsidP="00301171">
            <w:pPr>
              <w:jc w:val="both"/>
              <w:rPr>
                <w:rFonts w:eastAsia="Calibri"/>
                <w:sz w:val="20"/>
                <w:szCs w:val="20"/>
              </w:rPr>
            </w:pPr>
            <w:r w:rsidRPr="00320F26">
              <w:rPr>
                <w:rFonts w:eastAsia="Calibri"/>
                <w:sz w:val="20"/>
                <w:szCs w:val="20"/>
              </w:rPr>
              <w:lastRenderedPageBreak/>
              <w:t>Board Activities : corporate governance in practice</w:t>
            </w:r>
          </w:p>
          <w:p w14:paraId="2C34C1ED" w14:textId="77777777" w:rsidR="0035478D" w:rsidRPr="00320F26" w:rsidRDefault="0035478D" w:rsidP="00301171">
            <w:pPr>
              <w:pStyle w:val="ListParagraph"/>
              <w:ind w:left="0"/>
              <w:jc w:val="both"/>
              <w:rPr>
                <w:rFonts w:eastAsia="Calibri"/>
                <w:sz w:val="20"/>
                <w:szCs w:val="20"/>
              </w:rPr>
            </w:pPr>
            <w:r w:rsidRPr="00320F26">
              <w:rPr>
                <w:rFonts w:eastAsia="Calibri"/>
                <w:sz w:val="20"/>
                <w:szCs w:val="20"/>
              </w:rPr>
              <w:t xml:space="preserve">Committees of the board, The Influence of the audit committee, The role of internal audit in corporate governance, The importance of the external auditor, The significance of the company secretary: Corporate Governance Around the World Corporate governance in China, India, Russia, Brazil, Hong Kong and Singapore, South Korea: the Chaebol, Middle East and North Africa. </w:t>
            </w:r>
          </w:p>
        </w:tc>
      </w:tr>
    </w:tbl>
    <w:p w14:paraId="321D8E03"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72940F29" w14:textId="77777777" w:rsidTr="00301171">
        <w:trPr>
          <w:trHeight w:val="281"/>
        </w:trPr>
        <w:tc>
          <w:tcPr>
            <w:tcW w:w="1088" w:type="dxa"/>
          </w:tcPr>
          <w:p w14:paraId="32DDE1F5" w14:textId="77777777" w:rsidR="0035478D" w:rsidRPr="00320F26" w:rsidRDefault="0035478D" w:rsidP="00301171">
            <w:pPr>
              <w:jc w:val="center"/>
              <w:rPr>
                <w:sz w:val="20"/>
                <w:szCs w:val="20"/>
              </w:rPr>
            </w:pPr>
            <w:r w:rsidRPr="00320F26">
              <w:rPr>
                <w:sz w:val="20"/>
                <w:szCs w:val="20"/>
              </w:rPr>
              <w:t>CO1</w:t>
            </w:r>
          </w:p>
        </w:tc>
        <w:tc>
          <w:tcPr>
            <w:tcW w:w="8228" w:type="dxa"/>
          </w:tcPr>
          <w:p w14:paraId="053237D1" w14:textId="77777777" w:rsidR="0035478D" w:rsidRPr="00320F26" w:rsidRDefault="0035478D" w:rsidP="00301171">
            <w:pPr>
              <w:suppressAutoHyphens/>
              <w:jc w:val="both"/>
              <w:rPr>
                <w:sz w:val="20"/>
                <w:szCs w:val="20"/>
              </w:rPr>
            </w:pPr>
            <w:r w:rsidRPr="00320F26">
              <w:rPr>
                <w:sz w:val="20"/>
                <w:szCs w:val="20"/>
              </w:rPr>
              <w:t xml:space="preserve">Distinguish between governance and management; </w:t>
            </w:r>
          </w:p>
        </w:tc>
      </w:tr>
      <w:tr w:rsidR="0035478D" w:rsidRPr="00320F26" w14:paraId="66034D6D" w14:textId="77777777" w:rsidTr="00301171">
        <w:trPr>
          <w:trHeight w:val="265"/>
        </w:trPr>
        <w:tc>
          <w:tcPr>
            <w:tcW w:w="1088" w:type="dxa"/>
          </w:tcPr>
          <w:p w14:paraId="3516879D" w14:textId="77777777" w:rsidR="0035478D" w:rsidRPr="00320F26" w:rsidRDefault="0035478D" w:rsidP="00301171">
            <w:pPr>
              <w:jc w:val="center"/>
              <w:rPr>
                <w:sz w:val="20"/>
                <w:szCs w:val="20"/>
              </w:rPr>
            </w:pPr>
            <w:r w:rsidRPr="00320F26">
              <w:rPr>
                <w:sz w:val="20"/>
                <w:szCs w:val="20"/>
              </w:rPr>
              <w:t>CO2</w:t>
            </w:r>
          </w:p>
        </w:tc>
        <w:tc>
          <w:tcPr>
            <w:tcW w:w="8228" w:type="dxa"/>
          </w:tcPr>
          <w:p w14:paraId="3C5D6548" w14:textId="77777777" w:rsidR="0035478D" w:rsidRPr="00320F26" w:rsidRDefault="0035478D" w:rsidP="00301171">
            <w:pPr>
              <w:jc w:val="both"/>
              <w:rPr>
                <w:rFonts w:eastAsia="Arial"/>
                <w:b/>
                <w:sz w:val="20"/>
                <w:szCs w:val="20"/>
              </w:rPr>
            </w:pPr>
            <w:r w:rsidRPr="00320F26">
              <w:rPr>
                <w:sz w:val="20"/>
                <w:szCs w:val="20"/>
              </w:rPr>
              <w:t>Know the t</w:t>
            </w:r>
            <w:r w:rsidRPr="00320F26">
              <w:rPr>
                <w:rStyle w:val="Emphasis"/>
              </w:rPr>
              <w:t>heories and Philosophies of corporate Governance;</w:t>
            </w:r>
          </w:p>
        </w:tc>
      </w:tr>
      <w:tr w:rsidR="0035478D" w:rsidRPr="00320F26" w14:paraId="23B6781A" w14:textId="77777777" w:rsidTr="00301171">
        <w:trPr>
          <w:trHeight w:val="281"/>
        </w:trPr>
        <w:tc>
          <w:tcPr>
            <w:tcW w:w="1088" w:type="dxa"/>
          </w:tcPr>
          <w:p w14:paraId="27BE395F"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228" w:type="dxa"/>
          </w:tcPr>
          <w:p w14:paraId="47ABC522" w14:textId="77777777" w:rsidR="0035478D" w:rsidRPr="00320F26" w:rsidRDefault="0035478D" w:rsidP="00301171">
            <w:pPr>
              <w:rPr>
                <w:rFonts w:eastAsia="Calibri"/>
                <w:sz w:val="20"/>
                <w:szCs w:val="20"/>
              </w:rPr>
            </w:pPr>
            <w:r w:rsidRPr="00320F26">
              <w:rPr>
                <w:sz w:val="20"/>
                <w:szCs w:val="20"/>
              </w:rPr>
              <w:t xml:space="preserve">Understand </w:t>
            </w:r>
            <w:r w:rsidRPr="00320F26">
              <w:rPr>
                <w:rFonts w:eastAsia="Calibri"/>
                <w:sz w:val="20"/>
                <w:szCs w:val="20"/>
              </w:rPr>
              <w:t>The Governance Partnership: Investors, Companies, and Directors;</w:t>
            </w:r>
          </w:p>
        </w:tc>
      </w:tr>
      <w:tr w:rsidR="0035478D" w:rsidRPr="00320F26" w14:paraId="2480B58D" w14:textId="77777777" w:rsidTr="00301171">
        <w:trPr>
          <w:trHeight w:val="265"/>
        </w:trPr>
        <w:tc>
          <w:tcPr>
            <w:tcW w:w="1088" w:type="dxa"/>
          </w:tcPr>
          <w:p w14:paraId="2A2A539D"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228" w:type="dxa"/>
          </w:tcPr>
          <w:p w14:paraId="34D68388" w14:textId="77777777" w:rsidR="0035478D" w:rsidRPr="00320F26" w:rsidRDefault="0035478D" w:rsidP="00301171">
            <w:pPr>
              <w:jc w:val="both"/>
              <w:rPr>
                <w:sz w:val="20"/>
                <w:szCs w:val="20"/>
              </w:rPr>
            </w:pPr>
            <w:r w:rsidRPr="00320F26">
              <w:rPr>
                <w:rFonts w:eastAsia="Calibri"/>
                <w:sz w:val="20"/>
                <w:szCs w:val="20"/>
              </w:rPr>
              <w:t>Govern the Private companies and other corporate Entities;</w:t>
            </w:r>
          </w:p>
        </w:tc>
      </w:tr>
      <w:tr w:rsidR="0035478D" w:rsidRPr="00320F26" w14:paraId="7FB39151" w14:textId="77777777" w:rsidTr="00301171">
        <w:trPr>
          <w:trHeight w:val="281"/>
        </w:trPr>
        <w:tc>
          <w:tcPr>
            <w:tcW w:w="1088" w:type="dxa"/>
          </w:tcPr>
          <w:p w14:paraId="78C19E16" w14:textId="77777777" w:rsidR="0035478D" w:rsidRPr="00320F26" w:rsidRDefault="0035478D" w:rsidP="00301171">
            <w:pPr>
              <w:jc w:val="center"/>
              <w:rPr>
                <w:sz w:val="20"/>
                <w:szCs w:val="20"/>
              </w:rPr>
            </w:pPr>
            <w:r w:rsidRPr="00320F26">
              <w:rPr>
                <w:sz w:val="20"/>
                <w:szCs w:val="20"/>
              </w:rPr>
              <w:t>CO5</w:t>
            </w:r>
          </w:p>
        </w:tc>
        <w:tc>
          <w:tcPr>
            <w:tcW w:w="8228" w:type="dxa"/>
          </w:tcPr>
          <w:p w14:paraId="36DAB737" w14:textId="77777777" w:rsidR="0035478D" w:rsidRPr="00320F26" w:rsidRDefault="0035478D" w:rsidP="00301171">
            <w:pPr>
              <w:rPr>
                <w:sz w:val="20"/>
                <w:szCs w:val="20"/>
              </w:rPr>
            </w:pPr>
            <w:r w:rsidRPr="00320F26">
              <w:rPr>
                <w:sz w:val="20"/>
                <w:szCs w:val="20"/>
              </w:rPr>
              <w:t>design and implement  good governance model.</w:t>
            </w:r>
          </w:p>
        </w:tc>
      </w:tr>
    </w:tbl>
    <w:p w14:paraId="34659818"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ACD2EDD" w14:textId="77777777" w:rsidTr="00301171">
        <w:trPr>
          <w:trHeight w:val="256"/>
        </w:trPr>
        <w:tc>
          <w:tcPr>
            <w:tcW w:w="847" w:type="dxa"/>
          </w:tcPr>
          <w:p w14:paraId="3888A563" w14:textId="77777777" w:rsidR="0035478D" w:rsidRPr="00320F26" w:rsidRDefault="0035478D" w:rsidP="00301171">
            <w:pPr>
              <w:rPr>
                <w:sz w:val="20"/>
                <w:szCs w:val="20"/>
              </w:rPr>
            </w:pPr>
          </w:p>
        </w:tc>
        <w:tc>
          <w:tcPr>
            <w:tcW w:w="847" w:type="dxa"/>
          </w:tcPr>
          <w:p w14:paraId="6D3DAA8B" w14:textId="77777777" w:rsidR="0035478D" w:rsidRPr="00320F26" w:rsidRDefault="0035478D" w:rsidP="00301171">
            <w:pPr>
              <w:jc w:val="center"/>
              <w:rPr>
                <w:sz w:val="20"/>
                <w:szCs w:val="20"/>
              </w:rPr>
            </w:pPr>
            <w:r w:rsidRPr="00320F26">
              <w:rPr>
                <w:sz w:val="20"/>
                <w:szCs w:val="20"/>
              </w:rPr>
              <w:t>PO1</w:t>
            </w:r>
          </w:p>
        </w:tc>
        <w:tc>
          <w:tcPr>
            <w:tcW w:w="847" w:type="dxa"/>
          </w:tcPr>
          <w:p w14:paraId="71C47FB1" w14:textId="77777777" w:rsidR="0035478D" w:rsidRPr="00320F26" w:rsidRDefault="0035478D" w:rsidP="00301171">
            <w:pPr>
              <w:jc w:val="center"/>
              <w:rPr>
                <w:sz w:val="20"/>
                <w:szCs w:val="20"/>
              </w:rPr>
            </w:pPr>
            <w:r w:rsidRPr="00320F26">
              <w:rPr>
                <w:sz w:val="20"/>
                <w:szCs w:val="20"/>
              </w:rPr>
              <w:t>PO2</w:t>
            </w:r>
          </w:p>
        </w:tc>
        <w:tc>
          <w:tcPr>
            <w:tcW w:w="846" w:type="dxa"/>
          </w:tcPr>
          <w:p w14:paraId="1A63AA68" w14:textId="77777777" w:rsidR="0035478D" w:rsidRPr="00320F26" w:rsidRDefault="0035478D" w:rsidP="00301171">
            <w:pPr>
              <w:jc w:val="center"/>
              <w:rPr>
                <w:sz w:val="20"/>
                <w:szCs w:val="20"/>
              </w:rPr>
            </w:pPr>
            <w:r w:rsidRPr="00320F26">
              <w:rPr>
                <w:sz w:val="20"/>
                <w:szCs w:val="20"/>
              </w:rPr>
              <w:t>PO3</w:t>
            </w:r>
          </w:p>
        </w:tc>
        <w:tc>
          <w:tcPr>
            <w:tcW w:w="846" w:type="dxa"/>
          </w:tcPr>
          <w:p w14:paraId="7C8D0A0E" w14:textId="77777777" w:rsidR="0035478D" w:rsidRPr="00320F26" w:rsidRDefault="0035478D" w:rsidP="00301171">
            <w:pPr>
              <w:jc w:val="center"/>
              <w:rPr>
                <w:sz w:val="20"/>
                <w:szCs w:val="20"/>
              </w:rPr>
            </w:pPr>
            <w:r w:rsidRPr="00320F26">
              <w:rPr>
                <w:sz w:val="20"/>
                <w:szCs w:val="20"/>
              </w:rPr>
              <w:t>PO4</w:t>
            </w:r>
          </w:p>
        </w:tc>
        <w:tc>
          <w:tcPr>
            <w:tcW w:w="847" w:type="dxa"/>
          </w:tcPr>
          <w:p w14:paraId="49C7B6B8" w14:textId="77777777" w:rsidR="0035478D" w:rsidRPr="00320F26" w:rsidRDefault="0035478D" w:rsidP="00301171">
            <w:pPr>
              <w:jc w:val="center"/>
              <w:rPr>
                <w:sz w:val="20"/>
                <w:szCs w:val="20"/>
              </w:rPr>
            </w:pPr>
            <w:r w:rsidRPr="00320F26">
              <w:rPr>
                <w:sz w:val="20"/>
                <w:szCs w:val="20"/>
              </w:rPr>
              <w:t>PO5</w:t>
            </w:r>
          </w:p>
        </w:tc>
        <w:tc>
          <w:tcPr>
            <w:tcW w:w="847" w:type="dxa"/>
          </w:tcPr>
          <w:p w14:paraId="0DB97F99" w14:textId="77777777" w:rsidR="0035478D" w:rsidRPr="00320F26" w:rsidRDefault="0035478D" w:rsidP="00301171">
            <w:pPr>
              <w:jc w:val="center"/>
              <w:rPr>
                <w:sz w:val="20"/>
                <w:szCs w:val="20"/>
              </w:rPr>
            </w:pPr>
            <w:r w:rsidRPr="00320F26">
              <w:rPr>
                <w:sz w:val="20"/>
                <w:szCs w:val="20"/>
              </w:rPr>
              <w:t>PO6</w:t>
            </w:r>
          </w:p>
        </w:tc>
        <w:tc>
          <w:tcPr>
            <w:tcW w:w="847" w:type="dxa"/>
          </w:tcPr>
          <w:p w14:paraId="2060C063" w14:textId="77777777" w:rsidR="0035478D" w:rsidRPr="00320F26" w:rsidRDefault="0035478D" w:rsidP="00301171">
            <w:pPr>
              <w:jc w:val="center"/>
              <w:rPr>
                <w:sz w:val="20"/>
                <w:szCs w:val="20"/>
              </w:rPr>
            </w:pPr>
            <w:r w:rsidRPr="00320F26">
              <w:rPr>
                <w:sz w:val="20"/>
                <w:szCs w:val="20"/>
              </w:rPr>
              <w:t>PO7</w:t>
            </w:r>
          </w:p>
        </w:tc>
        <w:tc>
          <w:tcPr>
            <w:tcW w:w="847" w:type="dxa"/>
          </w:tcPr>
          <w:p w14:paraId="3AC16B75" w14:textId="77777777" w:rsidR="0035478D" w:rsidRPr="00320F26" w:rsidRDefault="0035478D" w:rsidP="00301171">
            <w:pPr>
              <w:jc w:val="center"/>
              <w:rPr>
                <w:sz w:val="20"/>
                <w:szCs w:val="20"/>
              </w:rPr>
            </w:pPr>
            <w:r w:rsidRPr="00320F26">
              <w:rPr>
                <w:sz w:val="20"/>
                <w:szCs w:val="20"/>
              </w:rPr>
              <w:t>PO8</w:t>
            </w:r>
          </w:p>
        </w:tc>
        <w:tc>
          <w:tcPr>
            <w:tcW w:w="847" w:type="dxa"/>
          </w:tcPr>
          <w:p w14:paraId="29444B03" w14:textId="77777777" w:rsidR="0035478D" w:rsidRPr="00320F26" w:rsidRDefault="0035478D" w:rsidP="00301171">
            <w:pPr>
              <w:jc w:val="center"/>
              <w:rPr>
                <w:sz w:val="20"/>
                <w:szCs w:val="20"/>
              </w:rPr>
            </w:pPr>
            <w:r w:rsidRPr="00320F26">
              <w:rPr>
                <w:sz w:val="20"/>
                <w:szCs w:val="20"/>
              </w:rPr>
              <w:t>PO9</w:t>
            </w:r>
          </w:p>
        </w:tc>
        <w:tc>
          <w:tcPr>
            <w:tcW w:w="862" w:type="dxa"/>
          </w:tcPr>
          <w:p w14:paraId="3BFE6DF5" w14:textId="77777777" w:rsidR="0035478D" w:rsidRPr="00320F26" w:rsidRDefault="0035478D" w:rsidP="00301171">
            <w:pPr>
              <w:jc w:val="center"/>
              <w:rPr>
                <w:sz w:val="20"/>
                <w:szCs w:val="20"/>
              </w:rPr>
            </w:pPr>
            <w:r w:rsidRPr="00320F26">
              <w:rPr>
                <w:sz w:val="20"/>
                <w:szCs w:val="20"/>
              </w:rPr>
              <w:t>PO10</w:t>
            </w:r>
          </w:p>
        </w:tc>
      </w:tr>
      <w:tr w:rsidR="0035478D" w:rsidRPr="00320F26" w14:paraId="300A3AD8" w14:textId="77777777" w:rsidTr="00301171">
        <w:trPr>
          <w:trHeight w:val="256"/>
        </w:trPr>
        <w:tc>
          <w:tcPr>
            <w:tcW w:w="847" w:type="dxa"/>
          </w:tcPr>
          <w:p w14:paraId="1C8BAC7A" w14:textId="77777777" w:rsidR="0035478D" w:rsidRPr="00320F26" w:rsidRDefault="0035478D" w:rsidP="00301171">
            <w:pPr>
              <w:jc w:val="center"/>
              <w:rPr>
                <w:sz w:val="20"/>
                <w:szCs w:val="20"/>
              </w:rPr>
            </w:pPr>
            <w:r w:rsidRPr="00320F26">
              <w:rPr>
                <w:sz w:val="20"/>
                <w:szCs w:val="20"/>
              </w:rPr>
              <w:t>CO1</w:t>
            </w:r>
          </w:p>
        </w:tc>
        <w:tc>
          <w:tcPr>
            <w:tcW w:w="847" w:type="dxa"/>
          </w:tcPr>
          <w:p w14:paraId="35649625" w14:textId="77777777" w:rsidR="0035478D" w:rsidRPr="00320F26" w:rsidRDefault="0035478D" w:rsidP="00301171">
            <w:pPr>
              <w:jc w:val="center"/>
              <w:rPr>
                <w:sz w:val="20"/>
                <w:szCs w:val="20"/>
              </w:rPr>
            </w:pPr>
            <w:r w:rsidRPr="00320F26">
              <w:rPr>
                <w:sz w:val="20"/>
                <w:szCs w:val="20"/>
              </w:rPr>
              <w:t>3</w:t>
            </w:r>
          </w:p>
        </w:tc>
        <w:tc>
          <w:tcPr>
            <w:tcW w:w="847" w:type="dxa"/>
          </w:tcPr>
          <w:p w14:paraId="6EE0CA67" w14:textId="77777777" w:rsidR="0035478D" w:rsidRPr="00320F26" w:rsidRDefault="0035478D" w:rsidP="00301171">
            <w:pPr>
              <w:jc w:val="center"/>
              <w:rPr>
                <w:sz w:val="20"/>
                <w:szCs w:val="20"/>
              </w:rPr>
            </w:pPr>
            <w:r w:rsidRPr="00320F26">
              <w:rPr>
                <w:sz w:val="20"/>
                <w:szCs w:val="20"/>
              </w:rPr>
              <w:t>1</w:t>
            </w:r>
          </w:p>
        </w:tc>
        <w:tc>
          <w:tcPr>
            <w:tcW w:w="846" w:type="dxa"/>
          </w:tcPr>
          <w:p w14:paraId="40C1BDC4" w14:textId="77777777" w:rsidR="0035478D" w:rsidRPr="00320F26" w:rsidRDefault="0035478D" w:rsidP="00301171">
            <w:pPr>
              <w:jc w:val="center"/>
              <w:rPr>
                <w:sz w:val="20"/>
                <w:szCs w:val="20"/>
              </w:rPr>
            </w:pPr>
          </w:p>
        </w:tc>
        <w:tc>
          <w:tcPr>
            <w:tcW w:w="846" w:type="dxa"/>
          </w:tcPr>
          <w:p w14:paraId="6399D4DA" w14:textId="77777777" w:rsidR="0035478D" w:rsidRPr="00320F26" w:rsidRDefault="0035478D" w:rsidP="00301171">
            <w:pPr>
              <w:jc w:val="center"/>
              <w:rPr>
                <w:sz w:val="20"/>
                <w:szCs w:val="20"/>
              </w:rPr>
            </w:pPr>
          </w:p>
        </w:tc>
        <w:tc>
          <w:tcPr>
            <w:tcW w:w="847" w:type="dxa"/>
          </w:tcPr>
          <w:p w14:paraId="1F87A86E" w14:textId="77777777" w:rsidR="0035478D" w:rsidRPr="00320F26" w:rsidRDefault="0035478D" w:rsidP="00301171">
            <w:pPr>
              <w:jc w:val="center"/>
              <w:rPr>
                <w:sz w:val="20"/>
                <w:szCs w:val="20"/>
              </w:rPr>
            </w:pPr>
          </w:p>
        </w:tc>
        <w:tc>
          <w:tcPr>
            <w:tcW w:w="847" w:type="dxa"/>
          </w:tcPr>
          <w:p w14:paraId="325559C1" w14:textId="77777777" w:rsidR="0035478D" w:rsidRPr="00320F26" w:rsidRDefault="0035478D" w:rsidP="00301171">
            <w:pPr>
              <w:jc w:val="center"/>
              <w:rPr>
                <w:sz w:val="20"/>
                <w:szCs w:val="20"/>
              </w:rPr>
            </w:pPr>
          </w:p>
        </w:tc>
        <w:tc>
          <w:tcPr>
            <w:tcW w:w="847" w:type="dxa"/>
          </w:tcPr>
          <w:p w14:paraId="0F611A22" w14:textId="77777777" w:rsidR="0035478D" w:rsidRPr="00320F26" w:rsidRDefault="0035478D" w:rsidP="00301171">
            <w:pPr>
              <w:jc w:val="center"/>
              <w:rPr>
                <w:sz w:val="20"/>
                <w:szCs w:val="20"/>
              </w:rPr>
            </w:pPr>
          </w:p>
        </w:tc>
        <w:tc>
          <w:tcPr>
            <w:tcW w:w="847" w:type="dxa"/>
          </w:tcPr>
          <w:p w14:paraId="1B3435BD" w14:textId="77777777" w:rsidR="0035478D" w:rsidRPr="00320F26" w:rsidRDefault="0035478D" w:rsidP="00301171">
            <w:pPr>
              <w:jc w:val="center"/>
              <w:rPr>
                <w:sz w:val="20"/>
                <w:szCs w:val="20"/>
              </w:rPr>
            </w:pPr>
          </w:p>
        </w:tc>
        <w:tc>
          <w:tcPr>
            <w:tcW w:w="847" w:type="dxa"/>
          </w:tcPr>
          <w:p w14:paraId="3CFE4DA8" w14:textId="77777777" w:rsidR="0035478D" w:rsidRPr="00320F26" w:rsidRDefault="0035478D" w:rsidP="00301171">
            <w:pPr>
              <w:jc w:val="center"/>
              <w:rPr>
                <w:sz w:val="20"/>
                <w:szCs w:val="20"/>
              </w:rPr>
            </w:pPr>
            <w:r w:rsidRPr="00320F26">
              <w:rPr>
                <w:sz w:val="20"/>
                <w:szCs w:val="20"/>
              </w:rPr>
              <w:t>2</w:t>
            </w:r>
          </w:p>
        </w:tc>
        <w:tc>
          <w:tcPr>
            <w:tcW w:w="862" w:type="dxa"/>
          </w:tcPr>
          <w:p w14:paraId="02F5F024" w14:textId="77777777" w:rsidR="0035478D" w:rsidRPr="00320F26" w:rsidRDefault="0035478D" w:rsidP="00301171">
            <w:pPr>
              <w:jc w:val="center"/>
              <w:rPr>
                <w:sz w:val="20"/>
                <w:szCs w:val="20"/>
              </w:rPr>
            </w:pPr>
          </w:p>
        </w:tc>
      </w:tr>
      <w:tr w:rsidR="0035478D" w:rsidRPr="00320F26" w14:paraId="1ABD25AD" w14:textId="77777777" w:rsidTr="00301171">
        <w:trPr>
          <w:trHeight w:val="256"/>
        </w:trPr>
        <w:tc>
          <w:tcPr>
            <w:tcW w:w="847" w:type="dxa"/>
          </w:tcPr>
          <w:p w14:paraId="138038EE" w14:textId="77777777" w:rsidR="0035478D" w:rsidRPr="00320F26" w:rsidRDefault="0035478D" w:rsidP="00301171">
            <w:pPr>
              <w:jc w:val="center"/>
              <w:rPr>
                <w:sz w:val="20"/>
                <w:szCs w:val="20"/>
              </w:rPr>
            </w:pPr>
            <w:r w:rsidRPr="00320F26">
              <w:rPr>
                <w:sz w:val="20"/>
                <w:szCs w:val="20"/>
              </w:rPr>
              <w:t>CO2</w:t>
            </w:r>
          </w:p>
        </w:tc>
        <w:tc>
          <w:tcPr>
            <w:tcW w:w="847" w:type="dxa"/>
          </w:tcPr>
          <w:p w14:paraId="3914BF61" w14:textId="77777777" w:rsidR="0035478D" w:rsidRPr="00320F26" w:rsidRDefault="0035478D" w:rsidP="00301171">
            <w:pPr>
              <w:jc w:val="center"/>
              <w:rPr>
                <w:sz w:val="20"/>
                <w:szCs w:val="20"/>
              </w:rPr>
            </w:pPr>
          </w:p>
        </w:tc>
        <w:tc>
          <w:tcPr>
            <w:tcW w:w="847" w:type="dxa"/>
          </w:tcPr>
          <w:p w14:paraId="6BFEB990" w14:textId="77777777" w:rsidR="0035478D" w:rsidRPr="00320F26" w:rsidRDefault="0035478D" w:rsidP="00301171">
            <w:pPr>
              <w:jc w:val="center"/>
              <w:rPr>
                <w:sz w:val="20"/>
                <w:szCs w:val="20"/>
              </w:rPr>
            </w:pPr>
          </w:p>
        </w:tc>
        <w:tc>
          <w:tcPr>
            <w:tcW w:w="846" w:type="dxa"/>
          </w:tcPr>
          <w:p w14:paraId="2621B489" w14:textId="77777777" w:rsidR="0035478D" w:rsidRPr="00320F26" w:rsidRDefault="0035478D" w:rsidP="00301171">
            <w:pPr>
              <w:jc w:val="center"/>
              <w:rPr>
                <w:sz w:val="20"/>
                <w:szCs w:val="20"/>
              </w:rPr>
            </w:pPr>
            <w:r w:rsidRPr="00320F26">
              <w:rPr>
                <w:sz w:val="20"/>
                <w:szCs w:val="20"/>
              </w:rPr>
              <w:t>3</w:t>
            </w:r>
          </w:p>
        </w:tc>
        <w:tc>
          <w:tcPr>
            <w:tcW w:w="846" w:type="dxa"/>
          </w:tcPr>
          <w:p w14:paraId="7617C2E8" w14:textId="77777777" w:rsidR="0035478D" w:rsidRPr="00320F26" w:rsidRDefault="0035478D" w:rsidP="00301171">
            <w:pPr>
              <w:jc w:val="center"/>
              <w:rPr>
                <w:sz w:val="20"/>
                <w:szCs w:val="20"/>
              </w:rPr>
            </w:pPr>
          </w:p>
        </w:tc>
        <w:tc>
          <w:tcPr>
            <w:tcW w:w="847" w:type="dxa"/>
          </w:tcPr>
          <w:p w14:paraId="089D4801" w14:textId="77777777" w:rsidR="0035478D" w:rsidRPr="00320F26" w:rsidRDefault="0035478D" w:rsidP="00301171">
            <w:pPr>
              <w:jc w:val="center"/>
              <w:rPr>
                <w:sz w:val="20"/>
                <w:szCs w:val="20"/>
              </w:rPr>
            </w:pPr>
          </w:p>
        </w:tc>
        <w:tc>
          <w:tcPr>
            <w:tcW w:w="847" w:type="dxa"/>
          </w:tcPr>
          <w:p w14:paraId="14DFFC72" w14:textId="77777777" w:rsidR="0035478D" w:rsidRPr="00320F26" w:rsidRDefault="0035478D" w:rsidP="00301171">
            <w:pPr>
              <w:jc w:val="center"/>
              <w:rPr>
                <w:sz w:val="20"/>
                <w:szCs w:val="20"/>
              </w:rPr>
            </w:pPr>
          </w:p>
        </w:tc>
        <w:tc>
          <w:tcPr>
            <w:tcW w:w="847" w:type="dxa"/>
          </w:tcPr>
          <w:p w14:paraId="6FE47016" w14:textId="77777777" w:rsidR="0035478D" w:rsidRPr="00320F26" w:rsidRDefault="0035478D" w:rsidP="00301171">
            <w:pPr>
              <w:jc w:val="center"/>
              <w:rPr>
                <w:sz w:val="20"/>
                <w:szCs w:val="20"/>
              </w:rPr>
            </w:pPr>
          </w:p>
        </w:tc>
        <w:tc>
          <w:tcPr>
            <w:tcW w:w="847" w:type="dxa"/>
          </w:tcPr>
          <w:p w14:paraId="29ACF18E" w14:textId="77777777" w:rsidR="0035478D" w:rsidRPr="00320F26" w:rsidRDefault="0035478D" w:rsidP="00301171">
            <w:pPr>
              <w:jc w:val="center"/>
              <w:rPr>
                <w:sz w:val="20"/>
                <w:szCs w:val="20"/>
              </w:rPr>
            </w:pPr>
          </w:p>
        </w:tc>
        <w:tc>
          <w:tcPr>
            <w:tcW w:w="847" w:type="dxa"/>
          </w:tcPr>
          <w:p w14:paraId="6ABBAE46" w14:textId="77777777" w:rsidR="0035478D" w:rsidRPr="00320F26" w:rsidRDefault="0035478D" w:rsidP="00301171">
            <w:pPr>
              <w:jc w:val="center"/>
              <w:rPr>
                <w:sz w:val="20"/>
                <w:szCs w:val="20"/>
              </w:rPr>
            </w:pPr>
          </w:p>
        </w:tc>
        <w:tc>
          <w:tcPr>
            <w:tcW w:w="862" w:type="dxa"/>
          </w:tcPr>
          <w:p w14:paraId="3D199D87" w14:textId="77777777" w:rsidR="0035478D" w:rsidRPr="00320F26" w:rsidRDefault="0035478D" w:rsidP="00301171">
            <w:pPr>
              <w:jc w:val="center"/>
              <w:rPr>
                <w:sz w:val="20"/>
                <w:szCs w:val="20"/>
              </w:rPr>
            </w:pPr>
          </w:p>
        </w:tc>
      </w:tr>
      <w:tr w:rsidR="0035478D" w:rsidRPr="00320F26" w14:paraId="116F1A39" w14:textId="77777777" w:rsidTr="00301171">
        <w:trPr>
          <w:trHeight w:val="256"/>
        </w:trPr>
        <w:tc>
          <w:tcPr>
            <w:tcW w:w="847" w:type="dxa"/>
          </w:tcPr>
          <w:p w14:paraId="655B2B52" w14:textId="77777777" w:rsidR="0035478D" w:rsidRPr="00320F26" w:rsidRDefault="0035478D" w:rsidP="00301171">
            <w:pPr>
              <w:jc w:val="center"/>
              <w:rPr>
                <w:sz w:val="20"/>
                <w:szCs w:val="20"/>
              </w:rPr>
            </w:pPr>
            <w:r w:rsidRPr="00320F26">
              <w:rPr>
                <w:sz w:val="20"/>
                <w:szCs w:val="20"/>
              </w:rPr>
              <w:t>CO3</w:t>
            </w:r>
          </w:p>
        </w:tc>
        <w:tc>
          <w:tcPr>
            <w:tcW w:w="847" w:type="dxa"/>
          </w:tcPr>
          <w:p w14:paraId="7599E1F2" w14:textId="77777777" w:rsidR="0035478D" w:rsidRPr="00320F26" w:rsidRDefault="0035478D" w:rsidP="00301171">
            <w:pPr>
              <w:jc w:val="center"/>
              <w:rPr>
                <w:sz w:val="20"/>
                <w:szCs w:val="20"/>
              </w:rPr>
            </w:pPr>
            <w:r w:rsidRPr="00320F26">
              <w:rPr>
                <w:sz w:val="20"/>
                <w:szCs w:val="20"/>
              </w:rPr>
              <w:t>3</w:t>
            </w:r>
          </w:p>
        </w:tc>
        <w:tc>
          <w:tcPr>
            <w:tcW w:w="847" w:type="dxa"/>
          </w:tcPr>
          <w:p w14:paraId="2B7DF61A" w14:textId="77777777" w:rsidR="0035478D" w:rsidRPr="00320F26" w:rsidRDefault="0035478D" w:rsidP="00301171">
            <w:pPr>
              <w:jc w:val="center"/>
              <w:rPr>
                <w:sz w:val="20"/>
                <w:szCs w:val="20"/>
              </w:rPr>
            </w:pPr>
          </w:p>
        </w:tc>
        <w:tc>
          <w:tcPr>
            <w:tcW w:w="846" w:type="dxa"/>
          </w:tcPr>
          <w:p w14:paraId="1A572095" w14:textId="77777777" w:rsidR="0035478D" w:rsidRPr="00320F26" w:rsidRDefault="0035478D" w:rsidP="00301171">
            <w:pPr>
              <w:jc w:val="center"/>
              <w:rPr>
                <w:sz w:val="20"/>
                <w:szCs w:val="20"/>
              </w:rPr>
            </w:pPr>
          </w:p>
        </w:tc>
        <w:tc>
          <w:tcPr>
            <w:tcW w:w="846" w:type="dxa"/>
          </w:tcPr>
          <w:p w14:paraId="1B89C581" w14:textId="77777777" w:rsidR="0035478D" w:rsidRPr="00320F26" w:rsidRDefault="0035478D" w:rsidP="00301171">
            <w:pPr>
              <w:jc w:val="center"/>
              <w:rPr>
                <w:sz w:val="20"/>
                <w:szCs w:val="20"/>
              </w:rPr>
            </w:pPr>
            <w:r w:rsidRPr="00320F26">
              <w:rPr>
                <w:sz w:val="20"/>
                <w:szCs w:val="20"/>
              </w:rPr>
              <w:t>1</w:t>
            </w:r>
          </w:p>
        </w:tc>
        <w:tc>
          <w:tcPr>
            <w:tcW w:w="847" w:type="dxa"/>
          </w:tcPr>
          <w:p w14:paraId="0F6AA362" w14:textId="77777777" w:rsidR="0035478D" w:rsidRPr="00320F26" w:rsidRDefault="0035478D" w:rsidP="00301171">
            <w:pPr>
              <w:jc w:val="center"/>
              <w:rPr>
                <w:sz w:val="20"/>
                <w:szCs w:val="20"/>
              </w:rPr>
            </w:pPr>
            <w:r w:rsidRPr="00320F26">
              <w:rPr>
                <w:sz w:val="20"/>
                <w:szCs w:val="20"/>
              </w:rPr>
              <w:t>1</w:t>
            </w:r>
          </w:p>
        </w:tc>
        <w:tc>
          <w:tcPr>
            <w:tcW w:w="847" w:type="dxa"/>
          </w:tcPr>
          <w:p w14:paraId="090A9EF4" w14:textId="77777777" w:rsidR="0035478D" w:rsidRPr="00320F26" w:rsidRDefault="0035478D" w:rsidP="00301171">
            <w:pPr>
              <w:jc w:val="center"/>
              <w:rPr>
                <w:sz w:val="20"/>
                <w:szCs w:val="20"/>
              </w:rPr>
            </w:pPr>
            <w:r w:rsidRPr="00320F26">
              <w:rPr>
                <w:sz w:val="20"/>
                <w:szCs w:val="20"/>
              </w:rPr>
              <w:t>2</w:t>
            </w:r>
          </w:p>
        </w:tc>
        <w:tc>
          <w:tcPr>
            <w:tcW w:w="847" w:type="dxa"/>
          </w:tcPr>
          <w:p w14:paraId="77809A87" w14:textId="77777777" w:rsidR="0035478D" w:rsidRPr="00320F26" w:rsidRDefault="0035478D" w:rsidP="00301171">
            <w:pPr>
              <w:jc w:val="center"/>
              <w:rPr>
                <w:sz w:val="20"/>
                <w:szCs w:val="20"/>
              </w:rPr>
            </w:pPr>
          </w:p>
        </w:tc>
        <w:tc>
          <w:tcPr>
            <w:tcW w:w="847" w:type="dxa"/>
          </w:tcPr>
          <w:p w14:paraId="1BB52D79" w14:textId="77777777" w:rsidR="0035478D" w:rsidRPr="00320F26" w:rsidRDefault="0035478D" w:rsidP="00301171">
            <w:pPr>
              <w:jc w:val="center"/>
              <w:rPr>
                <w:sz w:val="20"/>
                <w:szCs w:val="20"/>
              </w:rPr>
            </w:pPr>
          </w:p>
        </w:tc>
        <w:tc>
          <w:tcPr>
            <w:tcW w:w="847" w:type="dxa"/>
          </w:tcPr>
          <w:p w14:paraId="109E3B53" w14:textId="77777777" w:rsidR="0035478D" w:rsidRPr="00320F26" w:rsidRDefault="0035478D" w:rsidP="00301171">
            <w:pPr>
              <w:jc w:val="center"/>
              <w:rPr>
                <w:sz w:val="20"/>
                <w:szCs w:val="20"/>
              </w:rPr>
            </w:pPr>
          </w:p>
        </w:tc>
        <w:tc>
          <w:tcPr>
            <w:tcW w:w="862" w:type="dxa"/>
          </w:tcPr>
          <w:p w14:paraId="215693C1" w14:textId="77777777" w:rsidR="0035478D" w:rsidRPr="00320F26" w:rsidRDefault="0035478D" w:rsidP="00301171">
            <w:pPr>
              <w:jc w:val="center"/>
              <w:rPr>
                <w:sz w:val="20"/>
                <w:szCs w:val="20"/>
              </w:rPr>
            </w:pPr>
          </w:p>
        </w:tc>
      </w:tr>
      <w:tr w:rsidR="0035478D" w:rsidRPr="00320F26" w14:paraId="3B5A31DA" w14:textId="77777777" w:rsidTr="00301171">
        <w:trPr>
          <w:trHeight w:val="256"/>
        </w:trPr>
        <w:tc>
          <w:tcPr>
            <w:tcW w:w="847" w:type="dxa"/>
          </w:tcPr>
          <w:p w14:paraId="6E4DBEA4" w14:textId="77777777" w:rsidR="0035478D" w:rsidRPr="00320F26" w:rsidRDefault="0035478D" w:rsidP="00301171">
            <w:pPr>
              <w:jc w:val="center"/>
              <w:rPr>
                <w:sz w:val="20"/>
                <w:szCs w:val="20"/>
              </w:rPr>
            </w:pPr>
            <w:r w:rsidRPr="00320F26">
              <w:rPr>
                <w:sz w:val="20"/>
                <w:szCs w:val="20"/>
              </w:rPr>
              <w:t>CO4</w:t>
            </w:r>
          </w:p>
        </w:tc>
        <w:tc>
          <w:tcPr>
            <w:tcW w:w="847" w:type="dxa"/>
          </w:tcPr>
          <w:p w14:paraId="379793C9" w14:textId="77777777" w:rsidR="0035478D" w:rsidRPr="00320F26" w:rsidRDefault="0035478D" w:rsidP="00301171">
            <w:pPr>
              <w:jc w:val="center"/>
              <w:rPr>
                <w:sz w:val="20"/>
                <w:szCs w:val="20"/>
              </w:rPr>
            </w:pPr>
            <w:r w:rsidRPr="00320F26">
              <w:rPr>
                <w:sz w:val="20"/>
                <w:szCs w:val="20"/>
              </w:rPr>
              <w:t>2</w:t>
            </w:r>
          </w:p>
        </w:tc>
        <w:tc>
          <w:tcPr>
            <w:tcW w:w="847" w:type="dxa"/>
          </w:tcPr>
          <w:p w14:paraId="4D0D69C0" w14:textId="77777777" w:rsidR="0035478D" w:rsidRPr="00320F26" w:rsidRDefault="0035478D" w:rsidP="00301171">
            <w:pPr>
              <w:jc w:val="center"/>
              <w:rPr>
                <w:sz w:val="20"/>
                <w:szCs w:val="20"/>
              </w:rPr>
            </w:pPr>
            <w:r w:rsidRPr="00320F26">
              <w:rPr>
                <w:sz w:val="20"/>
                <w:szCs w:val="20"/>
              </w:rPr>
              <w:t>3</w:t>
            </w:r>
          </w:p>
        </w:tc>
        <w:tc>
          <w:tcPr>
            <w:tcW w:w="846" w:type="dxa"/>
          </w:tcPr>
          <w:p w14:paraId="169EBB87" w14:textId="77777777" w:rsidR="0035478D" w:rsidRPr="00320F26" w:rsidRDefault="0035478D" w:rsidP="00301171">
            <w:pPr>
              <w:jc w:val="center"/>
              <w:rPr>
                <w:sz w:val="20"/>
                <w:szCs w:val="20"/>
              </w:rPr>
            </w:pPr>
          </w:p>
        </w:tc>
        <w:tc>
          <w:tcPr>
            <w:tcW w:w="846" w:type="dxa"/>
          </w:tcPr>
          <w:p w14:paraId="628CD62D" w14:textId="77777777" w:rsidR="0035478D" w:rsidRPr="00320F26" w:rsidRDefault="0035478D" w:rsidP="00301171">
            <w:pPr>
              <w:jc w:val="center"/>
              <w:rPr>
                <w:sz w:val="20"/>
                <w:szCs w:val="20"/>
              </w:rPr>
            </w:pPr>
          </w:p>
        </w:tc>
        <w:tc>
          <w:tcPr>
            <w:tcW w:w="847" w:type="dxa"/>
          </w:tcPr>
          <w:p w14:paraId="500155A9" w14:textId="77777777" w:rsidR="0035478D" w:rsidRPr="00320F26" w:rsidRDefault="0035478D" w:rsidP="00301171">
            <w:pPr>
              <w:jc w:val="center"/>
              <w:rPr>
                <w:sz w:val="20"/>
                <w:szCs w:val="20"/>
              </w:rPr>
            </w:pPr>
            <w:r w:rsidRPr="00320F26">
              <w:rPr>
                <w:sz w:val="20"/>
                <w:szCs w:val="20"/>
              </w:rPr>
              <w:t>3</w:t>
            </w:r>
          </w:p>
        </w:tc>
        <w:tc>
          <w:tcPr>
            <w:tcW w:w="847" w:type="dxa"/>
          </w:tcPr>
          <w:p w14:paraId="5E402203" w14:textId="77777777" w:rsidR="0035478D" w:rsidRPr="00320F26" w:rsidRDefault="0035478D" w:rsidP="00301171">
            <w:pPr>
              <w:jc w:val="center"/>
              <w:rPr>
                <w:sz w:val="20"/>
                <w:szCs w:val="20"/>
              </w:rPr>
            </w:pPr>
          </w:p>
        </w:tc>
        <w:tc>
          <w:tcPr>
            <w:tcW w:w="847" w:type="dxa"/>
          </w:tcPr>
          <w:p w14:paraId="5D65C353" w14:textId="77777777" w:rsidR="0035478D" w:rsidRPr="00320F26" w:rsidRDefault="0035478D" w:rsidP="00301171">
            <w:pPr>
              <w:jc w:val="center"/>
              <w:rPr>
                <w:sz w:val="20"/>
                <w:szCs w:val="20"/>
              </w:rPr>
            </w:pPr>
            <w:r w:rsidRPr="00320F26">
              <w:rPr>
                <w:sz w:val="20"/>
                <w:szCs w:val="20"/>
              </w:rPr>
              <w:t>3</w:t>
            </w:r>
          </w:p>
        </w:tc>
        <w:tc>
          <w:tcPr>
            <w:tcW w:w="847" w:type="dxa"/>
          </w:tcPr>
          <w:p w14:paraId="2403391F" w14:textId="77777777" w:rsidR="0035478D" w:rsidRPr="00320F26" w:rsidRDefault="0035478D" w:rsidP="00301171">
            <w:pPr>
              <w:jc w:val="center"/>
              <w:rPr>
                <w:sz w:val="20"/>
                <w:szCs w:val="20"/>
              </w:rPr>
            </w:pPr>
            <w:r w:rsidRPr="00320F26">
              <w:rPr>
                <w:sz w:val="20"/>
                <w:szCs w:val="20"/>
              </w:rPr>
              <w:t>2</w:t>
            </w:r>
          </w:p>
        </w:tc>
        <w:tc>
          <w:tcPr>
            <w:tcW w:w="847" w:type="dxa"/>
          </w:tcPr>
          <w:p w14:paraId="2AB3184E" w14:textId="77777777" w:rsidR="0035478D" w:rsidRPr="00320F26" w:rsidRDefault="0035478D" w:rsidP="00301171">
            <w:pPr>
              <w:jc w:val="center"/>
              <w:rPr>
                <w:sz w:val="20"/>
                <w:szCs w:val="20"/>
              </w:rPr>
            </w:pPr>
          </w:p>
        </w:tc>
        <w:tc>
          <w:tcPr>
            <w:tcW w:w="862" w:type="dxa"/>
          </w:tcPr>
          <w:p w14:paraId="33B82B19" w14:textId="77777777" w:rsidR="0035478D" w:rsidRPr="00320F26" w:rsidRDefault="0035478D" w:rsidP="00301171">
            <w:pPr>
              <w:jc w:val="center"/>
              <w:rPr>
                <w:sz w:val="20"/>
                <w:szCs w:val="20"/>
              </w:rPr>
            </w:pPr>
          </w:p>
        </w:tc>
      </w:tr>
      <w:tr w:rsidR="0035478D" w:rsidRPr="00320F26" w14:paraId="34F24182" w14:textId="77777777" w:rsidTr="00301171">
        <w:trPr>
          <w:trHeight w:val="240"/>
        </w:trPr>
        <w:tc>
          <w:tcPr>
            <w:tcW w:w="847" w:type="dxa"/>
          </w:tcPr>
          <w:p w14:paraId="0E3754E3" w14:textId="77777777" w:rsidR="0035478D" w:rsidRPr="00320F26" w:rsidRDefault="0035478D" w:rsidP="00301171">
            <w:pPr>
              <w:jc w:val="center"/>
              <w:rPr>
                <w:sz w:val="20"/>
                <w:szCs w:val="20"/>
              </w:rPr>
            </w:pPr>
            <w:r w:rsidRPr="00320F26">
              <w:rPr>
                <w:sz w:val="20"/>
                <w:szCs w:val="20"/>
              </w:rPr>
              <w:t>CO5</w:t>
            </w:r>
          </w:p>
        </w:tc>
        <w:tc>
          <w:tcPr>
            <w:tcW w:w="847" w:type="dxa"/>
          </w:tcPr>
          <w:p w14:paraId="7BC03006" w14:textId="77777777" w:rsidR="0035478D" w:rsidRPr="00320F26" w:rsidRDefault="0035478D" w:rsidP="00301171">
            <w:pPr>
              <w:jc w:val="center"/>
              <w:rPr>
                <w:sz w:val="20"/>
                <w:szCs w:val="20"/>
              </w:rPr>
            </w:pPr>
            <w:r w:rsidRPr="00320F26">
              <w:rPr>
                <w:sz w:val="20"/>
                <w:szCs w:val="20"/>
              </w:rPr>
              <w:t>2</w:t>
            </w:r>
          </w:p>
        </w:tc>
        <w:tc>
          <w:tcPr>
            <w:tcW w:w="847" w:type="dxa"/>
          </w:tcPr>
          <w:p w14:paraId="16FF52CA" w14:textId="77777777" w:rsidR="0035478D" w:rsidRPr="00320F26" w:rsidRDefault="0035478D" w:rsidP="00301171">
            <w:pPr>
              <w:jc w:val="center"/>
              <w:rPr>
                <w:sz w:val="20"/>
                <w:szCs w:val="20"/>
              </w:rPr>
            </w:pPr>
          </w:p>
        </w:tc>
        <w:tc>
          <w:tcPr>
            <w:tcW w:w="846" w:type="dxa"/>
          </w:tcPr>
          <w:p w14:paraId="5C17C58E" w14:textId="77777777" w:rsidR="0035478D" w:rsidRPr="00320F26" w:rsidRDefault="0035478D" w:rsidP="00301171">
            <w:pPr>
              <w:jc w:val="center"/>
              <w:rPr>
                <w:sz w:val="20"/>
                <w:szCs w:val="20"/>
              </w:rPr>
            </w:pPr>
          </w:p>
        </w:tc>
        <w:tc>
          <w:tcPr>
            <w:tcW w:w="846" w:type="dxa"/>
          </w:tcPr>
          <w:p w14:paraId="1702BEF1" w14:textId="77777777" w:rsidR="0035478D" w:rsidRPr="00320F26" w:rsidRDefault="0035478D" w:rsidP="00301171">
            <w:pPr>
              <w:jc w:val="center"/>
              <w:rPr>
                <w:sz w:val="20"/>
                <w:szCs w:val="20"/>
              </w:rPr>
            </w:pPr>
            <w:r w:rsidRPr="00320F26">
              <w:rPr>
                <w:sz w:val="20"/>
                <w:szCs w:val="20"/>
              </w:rPr>
              <w:t>2</w:t>
            </w:r>
          </w:p>
        </w:tc>
        <w:tc>
          <w:tcPr>
            <w:tcW w:w="847" w:type="dxa"/>
          </w:tcPr>
          <w:p w14:paraId="5F63DBAC" w14:textId="77777777" w:rsidR="0035478D" w:rsidRPr="00320F26" w:rsidRDefault="0035478D" w:rsidP="00301171">
            <w:pPr>
              <w:jc w:val="center"/>
              <w:rPr>
                <w:sz w:val="20"/>
                <w:szCs w:val="20"/>
              </w:rPr>
            </w:pPr>
          </w:p>
        </w:tc>
        <w:tc>
          <w:tcPr>
            <w:tcW w:w="847" w:type="dxa"/>
          </w:tcPr>
          <w:p w14:paraId="14EF3133" w14:textId="77777777" w:rsidR="0035478D" w:rsidRPr="00320F26" w:rsidRDefault="0035478D" w:rsidP="00301171">
            <w:pPr>
              <w:jc w:val="center"/>
              <w:rPr>
                <w:sz w:val="20"/>
                <w:szCs w:val="20"/>
              </w:rPr>
            </w:pPr>
          </w:p>
        </w:tc>
        <w:tc>
          <w:tcPr>
            <w:tcW w:w="847" w:type="dxa"/>
          </w:tcPr>
          <w:p w14:paraId="373F3198" w14:textId="77777777" w:rsidR="0035478D" w:rsidRPr="00320F26" w:rsidRDefault="0035478D" w:rsidP="00301171">
            <w:pPr>
              <w:jc w:val="center"/>
              <w:rPr>
                <w:sz w:val="20"/>
                <w:szCs w:val="20"/>
              </w:rPr>
            </w:pPr>
          </w:p>
        </w:tc>
        <w:tc>
          <w:tcPr>
            <w:tcW w:w="847" w:type="dxa"/>
          </w:tcPr>
          <w:p w14:paraId="0E5E5350" w14:textId="77777777" w:rsidR="0035478D" w:rsidRPr="00320F26" w:rsidRDefault="0035478D" w:rsidP="00301171">
            <w:pPr>
              <w:jc w:val="center"/>
              <w:rPr>
                <w:sz w:val="20"/>
                <w:szCs w:val="20"/>
              </w:rPr>
            </w:pPr>
          </w:p>
        </w:tc>
        <w:tc>
          <w:tcPr>
            <w:tcW w:w="847" w:type="dxa"/>
          </w:tcPr>
          <w:p w14:paraId="53AED54A" w14:textId="77777777" w:rsidR="0035478D" w:rsidRPr="00320F26" w:rsidRDefault="0035478D" w:rsidP="00301171">
            <w:pPr>
              <w:jc w:val="center"/>
              <w:rPr>
                <w:sz w:val="20"/>
                <w:szCs w:val="20"/>
              </w:rPr>
            </w:pPr>
            <w:r w:rsidRPr="00320F26">
              <w:rPr>
                <w:sz w:val="20"/>
                <w:szCs w:val="20"/>
              </w:rPr>
              <w:t>2</w:t>
            </w:r>
          </w:p>
        </w:tc>
        <w:tc>
          <w:tcPr>
            <w:tcW w:w="862" w:type="dxa"/>
          </w:tcPr>
          <w:p w14:paraId="75395EAE" w14:textId="77777777" w:rsidR="0035478D" w:rsidRPr="00320F26" w:rsidRDefault="0035478D" w:rsidP="00301171">
            <w:pPr>
              <w:jc w:val="center"/>
              <w:rPr>
                <w:sz w:val="20"/>
                <w:szCs w:val="20"/>
              </w:rPr>
            </w:pPr>
            <w:r w:rsidRPr="00320F26">
              <w:rPr>
                <w:sz w:val="20"/>
                <w:szCs w:val="20"/>
              </w:rPr>
              <w:t>3</w:t>
            </w:r>
          </w:p>
        </w:tc>
      </w:tr>
    </w:tbl>
    <w:p w14:paraId="2A346F2A"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275A1743" w14:textId="77777777" w:rsidTr="00301171">
        <w:trPr>
          <w:trHeight w:val="70"/>
        </w:trPr>
        <w:tc>
          <w:tcPr>
            <w:tcW w:w="734" w:type="dxa"/>
            <w:vMerge w:val="restart"/>
          </w:tcPr>
          <w:p w14:paraId="38996A76" w14:textId="77777777" w:rsidR="0035478D" w:rsidRPr="00320F26" w:rsidRDefault="0035478D" w:rsidP="00301171">
            <w:pPr>
              <w:rPr>
                <w:sz w:val="20"/>
                <w:szCs w:val="20"/>
              </w:rPr>
            </w:pPr>
          </w:p>
        </w:tc>
        <w:tc>
          <w:tcPr>
            <w:tcW w:w="4251" w:type="dxa"/>
            <w:gridSpan w:val="5"/>
          </w:tcPr>
          <w:p w14:paraId="7096004A"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45960567"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39B86C45" w14:textId="77777777" w:rsidTr="00301171">
        <w:trPr>
          <w:trHeight w:val="69"/>
        </w:trPr>
        <w:tc>
          <w:tcPr>
            <w:tcW w:w="734" w:type="dxa"/>
            <w:vMerge/>
          </w:tcPr>
          <w:p w14:paraId="463B2CD2" w14:textId="77777777" w:rsidR="0035478D" w:rsidRPr="00320F26" w:rsidRDefault="0035478D" w:rsidP="00301171">
            <w:pPr>
              <w:rPr>
                <w:sz w:val="20"/>
                <w:szCs w:val="20"/>
              </w:rPr>
            </w:pPr>
          </w:p>
        </w:tc>
        <w:tc>
          <w:tcPr>
            <w:tcW w:w="843" w:type="dxa"/>
          </w:tcPr>
          <w:p w14:paraId="6733591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7ECC6C8" w14:textId="77777777" w:rsidR="0035478D" w:rsidRPr="00320F26" w:rsidRDefault="0035478D" w:rsidP="00301171">
            <w:pPr>
              <w:jc w:val="center"/>
              <w:rPr>
                <w:sz w:val="16"/>
                <w:szCs w:val="16"/>
              </w:rPr>
            </w:pPr>
            <w:r w:rsidRPr="00320F26">
              <w:rPr>
                <w:sz w:val="16"/>
                <w:szCs w:val="16"/>
              </w:rPr>
              <w:t>Case Study</w:t>
            </w:r>
          </w:p>
        </w:tc>
        <w:tc>
          <w:tcPr>
            <w:tcW w:w="844" w:type="dxa"/>
          </w:tcPr>
          <w:p w14:paraId="1192A5D3"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1F047D9"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3A013283" w14:textId="77777777" w:rsidR="0035478D" w:rsidRPr="00320F26" w:rsidRDefault="0035478D" w:rsidP="00301171">
            <w:pPr>
              <w:jc w:val="center"/>
              <w:rPr>
                <w:sz w:val="16"/>
                <w:szCs w:val="16"/>
              </w:rPr>
            </w:pPr>
            <w:r w:rsidRPr="00320F26">
              <w:rPr>
                <w:sz w:val="16"/>
                <w:szCs w:val="16"/>
              </w:rPr>
              <w:t>Audio visual Pr.</w:t>
            </w:r>
          </w:p>
        </w:tc>
        <w:tc>
          <w:tcPr>
            <w:tcW w:w="841" w:type="dxa"/>
          </w:tcPr>
          <w:p w14:paraId="5AFBADE5" w14:textId="77777777" w:rsidR="0035478D" w:rsidRPr="00320F26" w:rsidRDefault="0035478D" w:rsidP="00301171">
            <w:pPr>
              <w:jc w:val="center"/>
              <w:rPr>
                <w:sz w:val="16"/>
                <w:szCs w:val="16"/>
              </w:rPr>
            </w:pPr>
            <w:r w:rsidRPr="00320F26">
              <w:rPr>
                <w:sz w:val="16"/>
                <w:szCs w:val="16"/>
              </w:rPr>
              <w:t>Quiz  Test</w:t>
            </w:r>
          </w:p>
        </w:tc>
        <w:tc>
          <w:tcPr>
            <w:tcW w:w="846" w:type="dxa"/>
          </w:tcPr>
          <w:p w14:paraId="044B1006" w14:textId="77777777" w:rsidR="0035478D" w:rsidRPr="00320F26" w:rsidRDefault="0035478D" w:rsidP="00301171">
            <w:pPr>
              <w:jc w:val="center"/>
              <w:rPr>
                <w:sz w:val="16"/>
                <w:szCs w:val="16"/>
              </w:rPr>
            </w:pPr>
            <w:r w:rsidRPr="00320F26">
              <w:rPr>
                <w:sz w:val="16"/>
                <w:szCs w:val="16"/>
              </w:rPr>
              <w:t>Written Test</w:t>
            </w:r>
          </w:p>
        </w:tc>
        <w:tc>
          <w:tcPr>
            <w:tcW w:w="847" w:type="dxa"/>
          </w:tcPr>
          <w:p w14:paraId="4EB263E3"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CAECDAA" w14:textId="77777777" w:rsidR="0035478D" w:rsidRPr="00320F26" w:rsidRDefault="0035478D" w:rsidP="00301171">
            <w:pPr>
              <w:jc w:val="center"/>
              <w:rPr>
                <w:sz w:val="16"/>
                <w:szCs w:val="16"/>
              </w:rPr>
            </w:pPr>
            <w:r w:rsidRPr="00320F26">
              <w:rPr>
                <w:sz w:val="16"/>
                <w:szCs w:val="16"/>
              </w:rPr>
              <w:t>Assign-ment</w:t>
            </w:r>
          </w:p>
        </w:tc>
        <w:tc>
          <w:tcPr>
            <w:tcW w:w="857" w:type="dxa"/>
          </w:tcPr>
          <w:p w14:paraId="4914B033" w14:textId="77777777" w:rsidR="0035478D" w:rsidRPr="00320F26" w:rsidRDefault="0035478D" w:rsidP="00301171">
            <w:pPr>
              <w:jc w:val="center"/>
              <w:rPr>
                <w:sz w:val="16"/>
                <w:szCs w:val="16"/>
              </w:rPr>
            </w:pPr>
            <w:r w:rsidRPr="00320F26">
              <w:rPr>
                <w:sz w:val="16"/>
                <w:szCs w:val="16"/>
              </w:rPr>
              <w:t>Presen-tation</w:t>
            </w:r>
          </w:p>
        </w:tc>
      </w:tr>
      <w:tr w:rsidR="0035478D" w:rsidRPr="00320F26" w14:paraId="6344219C" w14:textId="77777777" w:rsidTr="00301171">
        <w:trPr>
          <w:trHeight w:val="256"/>
        </w:trPr>
        <w:tc>
          <w:tcPr>
            <w:tcW w:w="734" w:type="dxa"/>
          </w:tcPr>
          <w:p w14:paraId="731E6170" w14:textId="77777777" w:rsidR="0035478D" w:rsidRPr="00320F26" w:rsidRDefault="0035478D" w:rsidP="00301171">
            <w:pPr>
              <w:jc w:val="center"/>
              <w:rPr>
                <w:sz w:val="20"/>
                <w:szCs w:val="20"/>
              </w:rPr>
            </w:pPr>
            <w:r w:rsidRPr="00320F26">
              <w:rPr>
                <w:sz w:val="20"/>
                <w:szCs w:val="20"/>
              </w:rPr>
              <w:t>CO1</w:t>
            </w:r>
          </w:p>
        </w:tc>
        <w:tc>
          <w:tcPr>
            <w:tcW w:w="843" w:type="dxa"/>
          </w:tcPr>
          <w:p w14:paraId="6F8D05B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0220DD6" w14:textId="77777777" w:rsidR="0035478D" w:rsidRPr="00320F26" w:rsidRDefault="0035478D" w:rsidP="00301171">
            <w:pPr>
              <w:jc w:val="center"/>
              <w:rPr>
                <w:sz w:val="20"/>
                <w:szCs w:val="20"/>
              </w:rPr>
            </w:pPr>
          </w:p>
        </w:tc>
        <w:tc>
          <w:tcPr>
            <w:tcW w:w="844" w:type="dxa"/>
          </w:tcPr>
          <w:p w14:paraId="05798D0F" w14:textId="77777777" w:rsidR="0035478D" w:rsidRPr="00320F26" w:rsidRDefault="0035478D" w:rsidP="00301171">
            <w:pPr>
              <w:jc w:val="center"/>
              <w:rPr>
                <w:sz w:val="20"/>
                <w:szCs w:val="20"/>
              </w:rPr>
            </w:pPr>
          </w:p>
        </w:tc>
        <w:tc>
          <w:tcPr>
            <w:tcW w:w="883" w:type="dxa"/>
          </w:tcPr>
          <w:p w14:paraId="23252269" w14:textId="77777777" w:rsidR="0035478D" w:rsidRPr="00320F26" w:rsidRDefault="0035478D" w:rsidP="00301171">
            <w:pPr>
              <w:jc w:val="center"/>
              <w:rPr>
                <w:sz w:val="20"/>
                <w:szCs w:val="20"/>
              </w:rPr>
            </w:pPr>
          </w:p>
        </w:tc>
        <w:tc>
          <w:tcPr>
            <w:tcW w:w="841" w:type="dxa"/>
          </w:tcPr>
          <w:p w14:paraId="62A5E53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1567AD8" w14:textId="77777777" w:rsidR="0035478D" w:rsidRPr="00320F26" w:rsidRDefault="0035478D" w:rsidP="00301171">
            <w:pPr>
              <w:jc w:val="center"/>
              <w:rPr>
                <w:sz w:val="20"/>
                <w:szCs w:val="20"/>
              </w:rPr>
            </w:pPr>
          </w:p>
        </w:tc>
        <w:tc>
          <w:tcPr>
            <w:tcW w:w="846" w:type="dxa"/>
          </w:tcPr>
          <w:p w14:paraId="3DB3757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8AEAE53" w14:textId="77777777" w:rsidR="0035478D" w:rsidRPr="00320F26" w:rsidRDefault="0035478D" w:rsidP="00301171">
            <w:pPr>
              <w:jc w:val="center"/>
              <w:rPr>
                <w:sz w:val="20"/>
                <w:szCs w:val="20"/>
              </w:rPr>
            </w:pPr>
          </w:p>
        </w:tc>
        <w:tc>
          <w:tcPr>
            <w:tcW w:w="846" w:type="dxa"/>
          </w:tcPr>
          <w:p w14:paraId="50627A4C" w14:textId="77777777" w:rsidR="0035478D" w:rsidRPr="00320F26" w:rsidRDefault="0035478D" w:rsidP="00301171">
            <w:pPr>
              <w:jc w:val="center"/>
              <w:rPr>
                <w:sz w:val="20"/>
                <w:szCs w:val="20"/>
              </w:rPr>
            </w:pPr>
          </w:p>
        </w:tc>
        <w:tc>
          <w:tcPr>
            <w:tcW w:w="857" w:type="dxa"/>
          </w:tcPr>
          <w:p w14:paraId="6CFA8EC6"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12B32B0" w14:textId="77777777" w:rsidTr="00301171">
        <w:trPr>
          <w:trHeight w:val="256"/>
        </w:trPr>
        <w:tc>
          <w:tcPr>
            <w:tcW w:w="734" w:type="dxa"/>
          </w:tcPr>
          <w:p w14:paraId="47CA5C3A" w14:textId="77777777" w:rsidR="0035478D" w:rsidRPr="00320F26" w:rsidRDefault="0035478D" w:rsidP="00301171">
            <w:pPr>
              <w:jc w:val="center"/>
              <w:rPr>
                <w:sz w:val="20"/>
                <w:szCs w:val="20"/>
              </w:rPr>
            </w:pPr>
            <w:r w:rsidRPr="00320F26">
              <w:rPr>
                <w:sz w:val="20"/>
                <w:szCs w:val="20"/>
              </w:rPr>
              <w:t>CO2</w:t>
            </w:r>
          </w:p>
        </w:tc>
        <w:tc>
          <w:tcPr>
            <w:tcW w:w="843" w:type="dxa"/>
          </w:tcPr>
          <w:p w14:paraId="3940EEE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B198828" w14:textId="77777777" w:rsidR="0035478D" w:rsidRPr="00320F26" w:rsidRDefault="0035478D" w:rsidP="00301171">
            <w:pPr>
              <w:jc w:val="center"/>
              <w:rPr>
                <w:sz w:val="20"/>
                <w:szCs w:val="20"/>
              </w:rPr>
            </w:pPr>
          </w:p>
        </w:tc>
        <w:tc>
          <w:tcPr>
            <w:tcW w:w="844" w:type="dxa"/>
          </w:tcPr>
          <w:p w14:paraId="6D892C8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27D907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61B9D83" w14:textId="77777777" w:rsidR="0035478D" w:rsidRPr="00320F26" w:rsidRDefault="0035478D" w:rsidP="00301171">
            <w:pPr>
              <w:jc w:val="center"/>
              <w:rPr>
                <w:sz w:val="20"/>
                <w:szCs w:val="20"/>
              </w:rPr>
            </w:pPr>
          </w:p>
        </w:tc>
        <w:tc>
          <w:tcPr>
            <w:tcW w:w="841" w:type="dxa"/>
          </w:tcPr>
          <w:p w14:paraId="4C768F98" w14:textId="77777777" w:rsidR="0035478D" w:rsidRPr="00320F26" w:rsidRDefault="0035478D" w:rsidP="00301171">
            <w:pPr>
              <w:jc w:val="center"/>
              <w:rPr>
                <w:sz w:val="20"/>
                <w:szCs w:val="20"/>
              </w:rPr>
            </w:pPr>
          </w:p>
        </w:tc>
        <w:tc>
          <w:tcPr>
            <w:tcW w:w="846" w:type="dxa"/>
          </w:tcPr>
          <w:p w14:paraId="7B6F8E5C" w14:textId="77777777" w:rsidR="0035478D" w:rsidRPr="00320F26" w:rsidRDefault="0035478D" w:rsidP="00301171">
            <w:pPr>
              <w:jc w:val="center"/>
              <w:rPr>
                <w:sz w:val="20"/>
                <w:szCs w:val="20"/>
              </w:rPr>
            </w:pPr>
          </w:p>
        </w:tc>
        <w:tc>
          <w:tcPr>
            <w:tcW w:w="847" w:type="dxa"/>
          </w:tcPr>
          <w:p w14:paraId="01B55EF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608701D"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CC1C83A" w14:textId="77777777" w:rsidR="0035478D" w:rsidRPr="00320F26" w:rsidRDefault="0035478D" w:rsidP="00301171">
            <w:pPr>
              <w:jc w:val="center"/>
              <w:rPr>
                <w:sz w:val="20"/>
                <w:szCs w:val="20"/>
              </w:rPr>
            </w:pPr>
          </w:p>
        </w:tc>
      </w:tr>
      <w:tr w:rsidR="0035478D" w:rsidRPr="00320F26" w14:paraId="36165503" w14:textId="77777777" w:rsidTr="00301171">
        <w:trPr>
          <w:trHeight w:val="256"/>
        </w:trPr>
        <w:tc>
          <w:tcPr>
            <w:tcW w:w="734" w:type="dxa"/>
          </w:tcPr>
          <w:p w14:paraId="114446B5" w14:textId="77777777" w:rsidR="0035478D" w:rsidRPr="00320F26" w:rsidRDefault="0035478D" w:rsidP="00301171">
            <w:pPr>
              <w:jc w:val="center"/>
              <w:rPr>
                <w:sz w:val="20"/>
                <w:szCs w:val="20"/>
              </w:rPr>
            </w:pPr>
            <w:r w:rsidRPr="00320F26">
              <w:rPr>
                <w:sz w:val="20"/>
                <w:szCs w:val="20"/>
              </w:rPr>
              <w:t>CO3</w:t>
            </w:r>
          </w:p>
        </w:tc>
        <w:tc>
          <w:tcPr>
            <w:tcW w:w="843" w:type="dxa"/>
          </w:tcPr>
          <w:p w14:paraId="03594D26" w14:textId="77777777" w:rsidR="0035478D" w:rsidRPr="00320F26" w:rsidRDefault="0035478D" w:rsidP="00301171">
            <w:pPr>
              <w:jc w:val="center"/>
              <w:rPr>
                <w:sz w:val="20"/>
                <w:szCs w:val="20"/>
              </w:rPr>
            </w:pPr>
          </w:p>
        </w:tc>
        <w:tc>
          <w:tcPr>
            <w:tcW w:w="840" w:type="dxa"/>
          </w:tcPr>
          <w:p w14:paraId="13F1518C"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BD217D1" w14:textId="77777777" w:rsidR="0035478D" w:rsidRPr="00320F26" w:rsidRDefault="0035478D" w:rsidP="00301171">
            <w:pPr>
              <w:jc w:val="center"/>
              <w:rPr>
                <w:sz w:val="20"/>
                <w:szCs w:val="20"/>
              </w:rPr>
            </w:pPr>
          </w:p>
        </w:tc>
        <w:tc>
          <w:tcPr>
            <w:tcW w:w="883" w:type="dxa"/>
          </w:tcPr>
          <w:p w14:paraId="35E869F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037108A" w14:textId="77777777" w:rsidR="0035478D" w:rsidRPr="00320F26" w:rsidRDefault="0035478D" w:rsidP="00301171">
            <w:pPr>
              <w:jc w:val="center"/>
              <w:rPr>
                <w:sz w:val="20"/>
                <w:szCs w:val="20"/>
              </w:rPr>
            </w:pPr>
          </w:p>
        </w:tc>
        <w:tc>
          <w:tcPr>
            <w:tcW w:w="841" w:type="dxa"/>
          </w:tcPr>
          <w:p w14:paraId="4B823AC0"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E14AF90"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AA02305" w14:textId="77777777" w:rsidR="0035478D" w:rsidRPr="00320F26" w:rsidRDefault="0035478D" w:rsidP="00301171">
            <w:pPr>
              <w:jc w:val="center"/>
              <w:rPr>
                <w:sz w:val="20"/>
                <w:szCs w:val="20"/>
              </w:rPr>
            </w:pPr>
          </w:p>
        </w:tc>
        <w:tc>
          <w:tcPr>
            <w:tcW w:w="846" w:type="dxa"/>
          </w:tcPr>
          <w:p w14:paraId="4C6C4C6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1BB3612" w14:textId="77777777" w:rsidR="0035478D" w:rsidRPr="00320F26" w:rsidRDefault="0035478D" w:rsidP="00301171">
            <w:pPr>
              <w:jc w:val="center"/>
              <w:rPr>
                <w:sz w:val="20"/>
                <w:szCs w:val="20"/>
              </w:rPr>
            </w:pPr>
          </w:p>
        </w:tc>
      </w:tr>
      <w:tr w:rsidR="0035478D" w:rsidRPr="00320F26" w14:paraId="4BC01F98" w14:textId="77777777" w:rsidTr="00301171">
        <w:trPr>
          <w:trHeight w:val="256"/>
        </w:trPr>
        <w:tc>
          <w:tcPr>
            <w:tcW w:w="734" w:type="dxa"/>
          </w:tcPr>
          <w:p w14:paraId="11C83354" w14:textId="77777777" w:rsidR="0035478D" w:rsidRPr="00320F26" w:rsidRDefault="0035478D" w:rsidP="00301171">
            <w:pPr>
              <w:jc w:val="center"/>
              <w:rPr>
                <w:sz w:val="20"/>
                <w:szCs w:val="20"/>
              </w:rPr>
            </w:pPr>
            <w:r w:rsidRPr="00320F26">
              <w:rPr>
                <w:sz w:val="20"/>
                <w:szCs w:val="20"/>
              </w:rPr>
              <w:t>CO4</w:t>
            </w:r>
          </w:p>
        </w:tc>
        <w:tc>
          <w:tcPr>
            <w:tcW w:w="843" w:type="dxa"/>
          </w:tcPr>
          <w:p w14:paraId="4865CBD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4491ADF" w14:textId="77777777" w:rsidR="0035478D" w:rsidRPr="00320F26" w:rsidRDefault="0035478D" w:rsidP="00301171">
            <w:pPr>
              <w:jc w:val="center"/>
              <w:rPr>
                <w:sz w:val="20"/>
                <w:szCs w:val="20"/>
              </w:rPr>
            </w:pPr>
          </w:p>
        </w:tc>
        <w:tc>
          <w:tcPr>
            <w:tcW w:w="844" w:type="dxa"/>
          </w:tcPr>
          <w:p w14:paraId="03989FD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1392293" w14:textId="77777777" w:rsidR="0035478D" w:rsidRPr="00320F26" w:rsidRDefault="0035478D" w:rsidP="00301171">
            <w:pPr>
              <w:jc w:val="center"/>
              <w:rPr>
                <w:sz w:val="20"/>
                <w:szCs w:val="20"/>
              </w:rPr>
            </w:pPr>
          </w:p>
        </w:tc>
        <w:tc>
          <w:tcPr>
            <w:tcW w:w="841" w:type="dxa"/>
          </w:tcPr>
          <w:p w14:paraId="57F0139A" w14:textId="77777777" w:rsidR="0035478D" w:rsidRPr="00320F26" w:rsidRDefault="0035478D" w:rsidP="00301171">
            <w:pPr>
              <w:jc w:val="center"/>
              <w:rPr>
                <w:sz w:val="20"/>
                <w:szCs w:val="20"/>
              </w:rPr>
            </w:pPr>
          </w:p>
        </w:tc>
        <w:tc>
          <w:tcPr>
            <w:tcW w:w="841" w:type="dxa"/>
          </w:tcPr>
          <w:p w14:paraId="302CEF9C" w14:textId="77777777" w:rsidR="0035478D" w:rsidRPr="00320F26" w:rsidRDefault="0035478D" w:rsidP="00301171">
            <w:pPr>
              <w:jc w:val="center"/>
              <w:rPr>
                <w:sz w:val="20"/>
                <w:szCs w:val="20"/>
              </w:rPr>
            </w:pPr>
          </w:p>
        </w:tc>
        <w:tc>
          <w:tcPr>
            <w:tcW w:w="846" w:type="dxa"/>
          </w:tcPr>
          <w:p w14:paraId="46F10665"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78F188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7AD941E" w14:textId="77777777" w:rsidR="0035478D" w:rsidRPr="00320F26" w:rsidRDefault="0035478D" w:rsidP="00301171">
            <w:pPr>
              <w:jc w:val="center"/>
              <w:rPr>
                <w:sz w:val="20"/>
                <w:szCs w:val="20"/>
              </w:rPr>
            </w:pPr>
          </w:p>
        </w:tc>
        <w:tc>
          <w:tcPr>
            <w:tcW w:w="857" w:type="dxa"/>
          </w:tcPr>
          <w:p w14:paraId="191813E6" w14:textId="77777777" w:rsidR="0035478D" w:rsidRPr="00320F26" w:rsidRDefault="0035478D" w:rsidP="00301171">
            <w:pPr>
              <w:jc w:val="center"/>
              <w:rPr>
                <w:sz w:val="20"/>
                <w:szCs w:val="20"/>
              </w:rPr>
            </w:pPr>
          </w:p>
        </w:tc>
      </w:tr>
      <w:tr w:rsidR="0035478D" w:rsidRPr="00320F26" w14:paraId="0495141B" w14:textId="77777777" w:rsidTr="00301171">
        <w:trPr>
          <w:trHeight w:val="240"/>
        </w:trPr>
        <w:tc>
          <w:tcPr>
            <w:tcW w:w="734" w:type="dxa"/>
          </w:tcPr>
          <w:p w14:paraId="2488D72C" w14:textId="77777777" w:rsidR="0035478D" w:rsidRPr="00320F26" w:rsidRDefault="0035478D" w:rsidP="00301171">
            <w:pPr>
              <w:jc w:val="center"/>
              <w:rPr>
                <w:sz w:val="20"/>
                <w:szCs w:val="20"/>
              </w:rPr>
            </w:pPr>
            <w:r w:rsidRPr="00320F26">
              <w:rPr>
                <w:sz w:val="20"/>
                <w:szCs w:val="20"/>
              </w:rPr>
              <w:t>CO5</w:t>
            </w:r>
          </w:p>
        </w:tc>
        <w:tc>
          <w:tcPr>
            <w:tcW w:w="843" w:type="dxa"/>
          </w:tcPr>
          <w:p w14:paraId="30B37B5E" w14:textId="77777777" w:rsidR="0035478D" w:rsidRPr="00320F26" w:rsidRDefault="0035478D" w:rsidP="00301171">
            <w:pPr>
              <w:jc w:val="center"/>
              <w:rPr>
                <w:sz w:val="20"/>
                <w:szCs w:val="20"/>
              </w:rPr>
            </w:pPr>
          </w:p>
        </w:tc>
        <w:tc>
          <w:tcPr>
            <w:tcW w:w="840" w:type="dxa"/>
          </w:tcPr>
          <w:p w14:paraId="70908A74"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41C8504" w14:textId="77777777" w:rsidR="0035478D" w:rsidRPr="00320F26" w:rsidRDefault="0035478D" w:rsidP="00301171">
            <w:pPr>
              <w:jc w:val="center"/>
              <w:rPr>
                <w:sz w:val="20"/>
                <w:szCs w:val="20"/>
              </w:rPr>
            </w:pPr>
          </w:p>
        </w:tc>
        <w:tc>
          <w:tcPr>
            <w:tcW w:w="883" w:type="dxa"/>
          </w:tcPr>
          <w:p w14:paraId="0527D47B" w14:textId="77777777" w:rsidR="0035478D" w:rsidRPr="00320F26" w:rsidRDefault="0035478D" w:rsidP="00301171">
            <w:pPr>
              <w:jc w:val="center"/>
              <w:rPr>
                <w:sz w:val="20"/>
                <w:szCs w:val="20"/>
              </w:rPr>
            </w:pPr>
          </w:p>
        </w:tc>
        <w:tc>
          <w:tcPr>
            <w:tcW w:w="841" w:type="dxa"/>
          </w:tcPr>
          <w:p w14:paraId="640F270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45A4304" w14:textId="77777777" w:rsidR="0035478D" w:rsidRPr="00320F26" w:rsidRDefault="0035478D" w:rsidP="00301171">
            <w:pPr>
              <w:jc w:val="center"/>
              <w:rPr>
                <w:sz w:val="20"/>
                <w:szCs w:val="20"/>
              </w:rPr>
            </w:pPr>
          </w:p>
        </w:tc>
        <w:tc>
          <w:tcPr>
            <w:tcW w:w="846" w:type="dxa"/>
          </w:tcPr>
          <w:p w14:paraId="05C9BEC2" w14:textId="77777777" w:rsidR="0035478D" w:rsidRPr="00320F26" w:rsidRDefault="0035478D" w:rsidP="00301171">
            <w:pPr>
              <w:jc w:val="center"/>
              <w:rPr>
                <w:sz w:val="20"/>
                <w:szCs w:val="20"/>
              </w:rPr>
            </w:pPr>
          </w:p>
        </w:tc>
        <w:tc>
          <w:tcPr>
            <w:tcW w:w="847" w:type="dxa"/>
          </w:tcPr>
          <w:p w14:paraId="27A7C4D6" w14:textId="77777777" w:rsidR="0035478D" w:rsidRPr="00320F26" w:rsidRDefault="0035478D" w:rsidP="00301171">
            <w:pPr>
              <w:jc w:val="center"/>
              <w:rPr>
                <w:sz w:val="20"/>
                <w:szCs w:val="20"/>
              </w:rPr>
            </w:pPr>
          </w:p>
        </w:tc>
        <w:tc>
          <w:tcPr>
            <w:tcW w:w="846" w:type="dxa"/>
          </w:tcPr>
          <w:p w14:paraId="6A370D9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D1187D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036021CA"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19FCE467" w14:textId="77777777" w:rsidR="0035478D" w:rsidRPr="00320F26" w:rsidRDefault="0035478D" w:rsidP="0035478D">
      <w:pPr>
        <w:ind w:right="5587"/>
        <w:rPr>
          <w:rFonts w:eastAsia="Calibri"/>
          <w:sz w:val="20"/>
          <w:szCs w:val="20"/>
        </w:rPr>
      </w:pPr>
      <w:r w:rsidRPr="00320F26">
        <w:rPr>
          <w:rFonts w:eastAsia="Calibri"/>
          <w:b/>
          <w:sz w:val="20"/>
          <w:szCs w:val="20"/>
        </w:rPr>
        <w:t>Text Book:</w:t>
      </w:r>
      <w:r w:rsidRPr="00320F26">
        <w:rPr>
          <w:rFonts w:eastAsia="Calibri"/>
          <w:sz w:val="20"/>
          <w:szCs w:val="20"/>
        </w:rPr>
        <w:t xml:space="preserve"> Bob Tricker, Corporate Governance</w:t>
      </w:r>
    </w:p>
    <w:p w14:paraId="15D308BB" w14:textId="77777777" w:rsidR="0035478D" w:rsidRPr="00320F26" w:rsidRDefault="0035478D" w:rsidP="0035478D">
      <w:pPr>
        <w:shd w:val="clear" w:color="auto" w:fill="FFFFFF"/>
        <w:rPr>
          <w:b/>
          <w:sz w:val="20"/>
          <w:szCs w:val="20"/>
        </w:rPr>
      </w:pPr>
      <w:r w:rsidRPr="00320F26">
        <w:rPr>
          <w:b/>
          <w:sz w:val="20"/>
          <w:szCs w:val="20"/>
        </w:rPr>
        <w:t xml:space="preserve">Reference Books: </w:t>
      </w:r>
    </w:p>
    <w:p w14:paraId="5C02A215" w14:textId="77777777" w:rsidR="0035478D" w:rsidRPr="00320F26" w:rsidRDefault="0035478D" w:rsidP="0035478D">
      <w:pPr>
        <w:shd w:val="clear" w:color="auto" w:fill="FFFFFF"/>
        <w:rPr>
          <w:sz w:val="20"/>
          <w:szCs w:val="20"/>
        </w:rPr>
      </w:pPr>
      <w:r w:rsidRPr="00320F26">
        <w:rPr>
          <w:sz w:val="20"/>
          <w:szCs w:val="20"/>
        </w:rPr>
        <w:t xml:space="preserve">Robert A. G. Monks, Nell Minow: Corporate Governance, 5th Edition, </w:t>
      </w:r>
    </w:p>
    <w:p w14:paraId="6C10E9A6" w14:textId="77777777" w:rsidR="0035478D" w:rsidRPr="00320F26" w:rsidRDefault="0035478D" w:rsidP="0035478D">
      <w:pPr>
        <w:shd w:val="clear" w:color="auto" w:fill="FFFFFF"/>
        <w:rPr>
          <w:sz w:val="20"/>
          <w:szCs w:val="20"/>
        </w:rPr>
      </w:pPr>
      <w:r w:rsidRPr="00320F26">
        <w:rPr>
          <w:sz w:val="20"/>
          <w:szCs w:val="20"/>
        </w:rPr>
        <w:t>Wiley Publication: A Modern Approach using EViews and Microfit, Palgrave Macmillan</w:t>
      </w:r>
    </w:p>
    <w:p w14:paraId="438E3CA0"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44747974" w14:textId="77777777" w:rsidTr="00301171">
        <w:trPr>
          <w:trHeight w:val="247"/>
          <w:jc w:val="center"/>
        </w:trPr>
        <w:tc>
          <w:tcPr>
            <w:tcW w:w="2178" w:type="dxa"/>
          </w:tcPr>
          <w:p w14:paraId="42B8A67C" w14:textId="77777777" w:rsidR="0035478D" w:rsidRPr="00320F26" w:rsidRDefault="0035478D" w:rsidP="00301171">
            <w:pPr>
              <w:jc w:val="center"/>
              <w:rPr>
                <w:sz w:val="20"/>
                <w:szCs w:val="20"/>
              </w:rPr>
            </w:pPr>
            <w:r w:rsidRPr="00320F26">
              <w:rPr>
                <w:sz w:val="20"/>
                <w:szCs w:val="20"/>
              </w:rPr>
              <w:t>Remember</w:t>
            </w:r>
          </w:p>
        </w:tc>
        <w:tc>
          <w:tcPr>
            <w:tcW w:w="2160" w:type="dxa"/>
          </w:tcPr>
          <w:p w14:paraId="40D7AD27" w14:textId="77777777" w:rsidR="0035478D" w:rsidRPr="00320F26" w:rsidRDefault="0035478D" w:rsidP="00301171">
            <w:pPr>
              <w:jc w:val="center"/>
              <w:rPr>
                <w:sz w:val="20"/>
                <w:szCs w:val="20"/>
              </w:rPr>
            </w:pPr>
            <w:r w:rsidRPr="00320F26">
              <w:rPr>
                <w:sz w:val="20"/>
                <w:szCs w:val="20"/>
              </w:rPr>
              <w:t>10</w:t>
            </w:r>
          </w:p>
        </w:tc>
        <w:tc>
          <w:tcPr>
            <w:tcW w:w="2340" w:type="dxa"/>
          </w:tcPr>
          <w:p w14:paraId="2D1A7D4C" w14:textId="77777777" w:rsidR="0035478D" w:rsidRPr="00320F26" w:rsidRDefault="0035478D" w:rsidP="00301171">
            <w:pPr>
              <w:jc w:val="center"/>
              <w:rPr>
                <w:sz w:val="20"/>
                <w:szCs w:val="20"/>
              </w:rPr>
            </w:pPr>
            <w:r w:rsidRPr="00320F26">
              <w:rPr>
                <w:sz w:val="20"/>
                <w:szCs w:val="20"/>
              </w:rPr>
              <w:t>Analyze</w:t>
            </w:r>
          </w:p>
        </w:tc>
        <w:tc>
          <w:tcPr>
            <w:tcW w:w="2340" w:type="dxa"/>
          </w:tcPr>
          <w:p w14:paraId="6C459510" w14:textId="77777777" w:rsidR="0035478D" w:rsidRPr="00320F26" w:rsidRDefault="0035478D" w:rsidP="00301171">
            <w:pPr>
              <w:jc w:val="center"/>
              <w:rPr>
                <w:sz w:val="20"/>
                <w:szCs w:val="20"/>
              </w:rPr>
            </w:pPr>
            <w:r w:rsidRPr="00320F26">
              <w:rPr>
                <w:sz w:val="20"/>
                <w:szCs w:val="20"/>
              </w:rPr>
              <w:t>10</w:t>
            </w:r>
          </w:p>
        </w:tc>
      </w:tr>
      <w:tr w:rsidR="0035478D" w:rsidRPr="00320F26" w14:paraId="7613243F" w14:textId="77777777" w:rsidTr="00301171">
        <w:trPr>
          <w:trHeight w:val="261"/>
          <w:jc w:val="center"/>
        </w:trPr>
        <w:tc>
          <w:tcPr>
            <w:tcW w:w="2178" w:type="dxa"/>
          </w:tcPr>
          <w:p w14:paraId="43642DAF" w14:textId="77777777" w:rsidR="0035478D" w:rsidRPr="00320F26" w:rsidRDefault="0035478D" w:rsidP="00301171">
            <w:pPr>
              <w:jc w:val="center"/>
              <w:rPr>
                <w:sz w:val="20"/>
                <w:szCs w:val="20"/>
              </w:rPr>
            </w:pPr>
            <w:r w:rsidRPr="00320F26">
              <w:rPr>
                <w:sz w:val="20"/>
                <w:szCs w:val="20"/>
              </w:rPr>
              <w:t>Understand</w:t>
            </w:r>
          </w:p>
        </w:tc>
        <w:tc>
          <w:tcPr>
            <w:tcW w:w="2160" w:type="dxa"/>
          </w:tcPr>
          <w:p w14:paraId="7539648B" w14:textId="77777777" w:rsidR="0035478D" w:rsidRPr="00320F26" w:rsidRDefault="0035478D" w:rsidP="00301171">
            <w:pPr>
              <w:jc w:val="center"/>
              <w:rPr>
                <w:sz w:val="20"/>
                <w:szCs w:val="20"/>
              </w:rPr>
            </w:pPr>
            <w:r w:rsidRPr="00320F26">
              <w:rPr>
                <w:sz w:val="20"/>
                <w:szCs w:val="20"/>
              </w:rPr>
              <w:t>10</w:t>
            </w:r>
          </w:p>
        </w:tc>
        <w:tc>
          <w:tcPr>
            <w:tcW w:w="2340" w:type="dxa"/>
          </w:tcPr>
          <w:p w14:paraId="35D31DC3" w14:textId="77777777" w:rsidR="0035478D" w:rsidRPr="00320F26" w:rsidRDefault="0035478D" w:rsidP="00301171">
            <w:pPr>
              <w:jc w:val="center"/>
              <w:rPr>
                <w:sz w:val="20"/>
                <w:szCs w:val="20"/>
              </w:rPr>
            </w:pPr>
            <w:r w:rsidRPr="00320F26">
              <w:rPr>
                <w:sz w:val="20"/>
                <w:szCs w:val="20"/>
              </w:rPr>
              <w:t>Evaluate</w:t>
            </w:r>
          </w:p>
        </w:tc>
        <w:tc>
          <w:tcPr>
            <w:tcW w:w="2340" w:type="dxa"/>
          </w:tcPr>
          <w:p w14:paraId="7F297FA7" w14:textId="77777777" w:rsidR="0035478D" w:rsidRPr="00320F26" w:rsidRDefault="0035478D" w:rsidP="00301171">
            <w:pPr>
              <w:jc w:val="center"/>
              <w:rPr>
                <w:sz w:val="20"/>
                <w:szCs w:val="20"/>
              </w:rPr>
            </w:pPr>
            <w:r w:rsidRPr="00320F26">
              <w:rPr>
                <w:sz w:val="20"/>
                <w:szCs w:val="20"/>
              </w:rPr>
              <w:t>10</w:t>
            </w:r>
          </w:p>
        </w:tc>
      </w:tr>
      <w:tr w:rsidR="0035478D" w:rsidRPr="00320F26" w14:paraId="21C7F26B" w14:textId="77777777" w:rsidTr="00301171">
        <w:trPr>
          <w:trHeight w:val="247"/>
          <w:jc w:val="center"/>
        </w:trPr>
        <w:tc>
          <w:tcPr>
            <w:tcW w:w="2178" w:type="dxa"/>
          </w:tcPr>
          <w:p w14:paraId="57628B62" w14:textId="77777777" w:rsidR="0035478D" w:rsidRPr="00320F26" w:rsidRDefault="0035478D" w:rsidP="00301171">
            <w:pPr>
              <w:jc w:val="center"/>
              <w:rPr>
                <w:sz w:val="20"/>
                <w:szCs w:val="20"/>
              </w:rPr>
            </w:pPr>
            <w:r w:rsidRPr="00320F26">
              <w:rPr>
                <w:sz w:val="20"/>
                <w:szCs w:val="20"/>
              </w:rPr>
              <w:t>Apply</w:t>
            </w:r>
          </w:p>
        </w:tc>
        <w:tc>
          <w:tcPr>
            <w:tcW w:w="2160" w:type="dxa"/>
          </w:tcPr>
          <w:p w14:paraId="7A8A0A3C" w14:textId="77777777" w:rsidR="0035478D" w:rsidRPr="00320F26" w:rsidRDefault="0035478D" w:rsidP="00301171">
            <w:pPr>
              <w:jc w:val="center"/>
              <w:rPr>
                <w:sz w:val="20"/>
                <w:szCs w:val="20"/>
              </w:rPr>
            </w:pPr>
            <w:r w:rsidRPr="00320F26">
              <w:rPr>
                <w:sz w:val="20"/>
                <w:szCs w:val="20"/>
              </w:rPr>
              <w:t>10</w:t>
            </w:r>
          </w:p>
        </w:tc>
        <w:tc>
          <w:tcPr>
            <w:tcW w:w="2340" w:type="dxa"/>
          </w:tcPr>
          <w:p w14:paraId="1CB7A59F" w14:textId="77777777" w:rsidR="0035478D" w:rsidRPr="00320F26" w:rsidRDefault="0035478D" w:rsidP="00301171">
            <w:pPr>
              <w:jc w:val="center"/>
              <w:rPr>
                <w:sz w:val="20"/>
                <w:szCs w:val="20"/>
              </w:rPr>
            </w:pPr>
            <w:r w:rsidRPr="00320F26">
              <w:rPr>
                <w:sz w:val="20"/>
                <w:szCs w:val="20"/>
              </w:rPr>
              <w:t>Create</w:t>
            </w:r>
          </w:p>
        </w:tc>
        <w:tc>
          <w:tcPr>
            <w:tcW w:w="2340" w:type="dxa"/>
          </w:tcPr>
          <w:p w14:paraId="4C59881F" w14:textId="77777777" w:rsidR="0035478D" w:rsidRPr="00320F26" w:rsidRDefault="0035478D" w:rsidP="00301171">
            <w:pPr>
              <w:jc w:val="center"/>
              <w:rPr>
                <w:sz w:val="20"/>
                <w:szCs w:val="20"/>
              </w:rPr>
            </w:pPr>
            <w:r w:rsidRPr="00320F26">
              <w:rPr>
                <w:sz w:val="20"/>
                <w:szCs w:val="20"/>
              </w:rPr>
              <w:t>10</w:t>
            </w:r>
          </w:p>
        </w:tc>
      </w:tr>
    </w:tbl>
    <w:p w14:paraId="6B55A7C7" w14:textId="77777777" w:rsidR="0035478D" w:rsidRPr="00320F26" w:rsidRDefault="0035478D" w:rsidP="0035478D">
      <w:pPr>
        <w:rPr>
          <w:sz w:val="20"/>
          <w:szCs w:val="20"/>
        </w:rPr>
      </w:pPr>
    </w:p>
    <w:tbl>
      <w:tblPr>
        <w:tblW w:w="0" w:type="auto"/>
        <w:jc w:val="center"/>
        <w:tblLook w:val="04A0" w:firstRow="1" w:lastRow="0" w:firstColumn="1" w:lastColumn="0" w:noHBand="0" w:noVBand="1"/>
      </w:tblPr>
      <w:tblGrid>
        <w:gridCol w:w="4571"/>
        <w:gridCol w:w="4744"/>
      </w:tblGrid>
      <w:tr w:rsidR="0035478D" w:rsidRPr="00320F26" w14:paraId="532456D1" w14:textId="77777777" w:rsidTr="00301171">
        <w:trPr>
          <w:jc w:val="center"/>
        </w:trPr>
        <w:tc>
          <w:tcPr>
            <w:tcW w:w="4571" w:type="dxa"/>
          </w:tcPr>
          <w:p w14:paraId="50125DBA" w14:textId="77777777" w:rsidR="0035478D" w:rsidRPr="00320F26" w:rsidRDefault="0035478D" w:rsidP="00301171">
            <w:pPr>
              <w:rPr>
                <w:sz w:val="20"/>
                <w:szCs w:val="20"/>
              </w:rPr>
            </w:pPr>
            <w:r w:rsidRPr="00320F26">
              <w:rPr>
                <w:sz w:val="20"/>
                <w:szCs w:val="20"/>
              </w:rPr>
              <w:br w:type="page"/>
            </w:r>
            <w:r w:rsidRPr="00320F26">
              <w:rPr>
                <w:b/>
                <w:sz w:val="20"/>
                <w:szCs w:val="20"/>
              </w:rPr>
              <w:t>Course Code:</w:t>
            </w:r>
            <w:r w:rsidRPr="00320F26">
              <w:rPr>
                <w:sz w:val="20"/>
                <w:szCs w:val="20"/>
              </w:rPr>
              <w:t xml:space="preserve"> </w:t>
            </w:r>
            <w:r w:rsidRPr="00320F26">
              <w:rPr>
                <w:sz w:val="20"/>
                <w:szCs w:val="20"/>
                <w:lang w:val="en-GB"/>
              </w:rPr>
              <w:t>BUS0410 5223</w:t>
            </w:r>
          </w:p>
        </w:tc>
        <w:tc>
          <w:tcPr>
            <w:tcW w:w="4744" w:type="dxa"/>
          </w:tcPr>
          <w:p w14:paraId="6BA279B7"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Strategic Marketing Management </w:t>
            </w:r>
          </w:p>
        </w:tc>
      </w:tr>
      <w:tr w:rsidR="0035478D" w:rsidRPr="00320F26" w14:paraId="17C44267" w14:textId="77777777" w:rsidTr="00301171">
        <w:trPr>
          <w:jc w:val="center"/>
        </w:trPr>
        <w:tc>
          <w:tcPr>
            <w:tcW w:w="4571" w:type="dxa"/>
          </w:tcPr>
          <w:p w14:paraId="34237B26"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4744" w:type="dxa"/>
          </w:tcPr>
          <w:p w14:paraId="503837DF"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67B571C0" w14:textId="77777777" w:rsidTr="00301171">
        <w:trPr>
          <w:jc w:val="center"/>
        </w:trPr>
        <w:tc>
          <w:tcPr>
            <w:tcW w:w="4571" w:type="dxa"/>
          </w:tcPr>
          <w:p w14:paraId="5F341B7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744" w:type="dxa"/>
          </w:tcPr>
          <w:p w14:paraId="6D0EB151"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58B91064" w14:textId="77777777" w:rsidTr="00301171">
        <w:trPr>
          <w:jc w:val="center"/>
        </w:trPr>
        <w:tc>
          <w:tcPr>
            <w:tcW w:w="9315" w:type="dxa"/>
            <w:gridSpan w:val="2"/>
          </w:tcPr>
          <w:p w14:paraId="5AB5CC62"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326B4815" w14:textId="147F8070"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required knowledge of strategic marketing management implications in the organizations. The main objective of this course is to provide the students required knowledge for their professional success by using marketing tools and techniques. </w:t>
            </w:r>
          </w:p>
        </w:tc>
      </w:tr>
      <w:tr w:rsidR="0035478D" w:rsidRPr="00320F26" w14:paraId="697825AC" w14:textId="77777777" w:rsidTr="00301171">
        <w:trPr>
          <w:jc w:val="center"/>
        </w:trPr>
        <w:tc>
          <w:tcPr>
            <w:tcW w:w="9315" w:type="dxa"/>
            <w:gridSpan w:val="2"/>
          </w:tcPr>
          <w:p w14:paraId="4EB6A019" w14:textId="77777777" w:rsidR="0035478D" w:rsidRPr="00320F26" w:rsidRDefault="0035478D" w:rsidP="00301171">
            <w:pPr>
              <w:rPr>
                <w:b/>
                <w:bCs/>
                <w:sz w:val="20"/>
                <w:szCs w:val="20"/>
              </w:rPr>
            </w:pPr>
            <w:r w:rsidRPr="00320F26">
              <w:rPr>
                <w:b/>
                <w:sz w:val="20"/>
                <w:szCs w:val="20"/>
              </w:rPr>
              <w:t xml:space="preserve">B: Course objectives: </w:t>
            </w:r>
            <w:r w:rsidRPr="00320F26">
              <w:rPr>
                <w:sz w:val="20"/>
                <w:szCs w:val="20"/>
              </w:rPr>
              <w:t>This course aims to:</w:t>
            </w:r>
          </w:p>
          <w:p w14:paraId="4F28BBC5" w14:textId="77777777" w:rsidR="0035478D" w:rsidRPr="00320F26" w:rsidRDefault="0035478D" w:rsidP="00301171">
            <w:pPr>
              <w:pStyle w:val="ListParagraph"/>
              <w:widowControl/>
              <w:numPr>
                <w:ilvl w:val="0"/>
                <w:numId w:val="164"/>
              </w:numPr>
              <w:tabs>
                <w:tab w:val="left" w:pos="2205"/>
                <w:tab w:val="left" w:pos="5700"/>
                <w:tab w:val="left" w:pos="7440"/>
                <w:tab w:val="left" w:pos="8370"/>
              </w:tabs>
              <w:autoSpaceDE/>
              <w:autoSpaceDN/>
              <w:spacing w:before="0"/>
              <w:rPr>
                <w:sz w:val="20"/>
                <w:szCs w:val="20"/>
              </w:rPr>
            </w:pPr>
            <w:r w:rsidRPr="00320F26">
              <w:rPr>
                <w:sz w:val="20"/>
                <w:szCs w:val="20"/>
              </w:rPr>
              <w:t>review all the key concepts of marketing;</w:t>
            </w:r>
          </w:p>
          <w:p w14:paraId="68B8427D" w14:textId="77777777" w:rsidR="0035478D" w:rsidRPr="00320F26" w:rsidRDefault="0035478D" w:rsidP="00301171">
            <w:pPr>
              <w:pStyle w:val="ListParagraph"/>
              <w:widowControl/>
              <w:numPr>
                <w:ilvl w:val="0"/>
                <w:numId w:val="164"/>
              </w:numPr>
              <w:tabs>
                <w:tab w:val="left" w:pos="2205"/>
                <w:tab w:val="left" w:pos="5700"/>
                <w:tab w:val="left" w:pos="7440"/>
                <w:tab w:val="left" w:pos="8370"/>
              </w:tabs>
              <w:autoSpaceDE/>
              <w:autoSpaceDN/>
              <w:spacing w:before="0"/>
              <w:rPr>
                <w:sz w:val="20"/>
                <w:szCs w:val="20"/>
              </w:rPr>
            </w:pPr>
            <w:r w:rsidRPr="00320F26">
              <w:rPr>
                <w:sz w:val="20"/>
                <w:szCs w:val="20"/>
              </w:rPr>
              <w:t>introduce them with the contemporary issues of marketing;</w:t>
            </w:r>
          </w:p>
          <w:p w14:paraId="7FDBB203" w14:textId="77777777" w:rsidR="0035478D" w:rsidRPr="00320F26" w:rsidRDefault="0035478D" w:rsidP="00301171">
            <w:pPr>
              <w:pStyle w:val="ListParagraph"/>
              <w:widowControl/>
              <w:numPr>
                <w:ilvl w:val="0"/>
                <w:numId w:val="164"/>
              </w:numPr>
              <w:tabs>
                <w:tab w:val="left" w:pos="2205"/>
                <w:tab w:val="left" w:pos="5700"/>
                <w:tab w:val="left" w:pos="7440"/>
                <w:tab w:val="left" w:pos="8370"/>
              </w:tabs>
              <w:autoSpaceDE/>
              <w:autoSpaceDN/>
              <w:spacing w:before="0"/>
              <w:rPr>
                <w:sz w:val="20"/>
                <w:szCs w:val="20"/>
              </w:rPr>
            </w:pPr>
            <w:r w:rsidRPr="00320F26">
              <w:rPr>
                <w:sz w:val="20"/>
                <w:szCs w:val="20"/>
              </w:rPr>
              <w:t xml:space="preserve">provide them methodological and strategic concepts so that they can apply those in real life; and </w:t>
            </w:r>
          </w:p>
          <w:p w14:paraId="2A491FEB" w14:textId="77777777" w:rsidR="0035478D" w:rsidRPr="00320F26" w:rsidRDefault="0035478D" w:rsidP="00301171">
            <w:pPr>
              <w:pStyle w:val="ListParagraph"/>
              <w:widowControl/>
              <w:numPr>
                <w:ilvl w:val="0"/>
                <w:numId w:val="164"/>
              </w:numPr>
              <w:tabs>
                <w:tab w:val="left" w:pos="2205"/>
                <w:tab w:val="left" w:pos="5700"/>
                <w:tab w:val="left" w:pos="7440"/>
                <w:tab w:val="left" w:pos="8370"/>
              </w:tabs>
              <w:autoSpaceDE/>
              <w:autoSpaceDN/>
              <w:spacing w:before="0"/>
              <w:rPr>
                <w:sz w:val="20"/>
                <w:szCs w:val="20"/>
              </w:rPr>
            </w:pPr>
            <w:r w:rsidRPr="00320F26">
              <w:rPr>
                <w:sz w:val="20"/>
                <w:szCs w:val="20"/>
              </w:rPr>
              <w:t>enhance their required skills to be a successful marketing executive in a modern organization.</w:t>
            </w:r>
          </w:p>
          <w:p w14:paraId="525A338A" w14:textId="77777777" w:rsidR="0035478D" w:rsidRPr="00320F26" w:rsidRDefault="0035478D" w:rsidP="00301171">
            <w:pPr>
              <w:pStyle w:val="ListParagraph"/>
              <w:tabs>
                <w:tab w:val="left" w:pos="2205"/>
                <w:tab w:val="left" w:pos="5700"/>
                <w:tab w:val="left" w:pos="7440"/>
                <w:tab w:val="left" w:pos="8370"/>
              </w:tabs>
              <w:rPr>
                <w:sz w:val="20"/>
                <w:szCs w:val="20"/>
              </w:rPr>
            </w:pPr>
          </w:p>
        </w:tc>
      </w:tr>
    </w:tbl>
    <w:p w14:paraId="1214032B" w14:textId="77777777" w:rsidR="000F1827" w:rsidRDefault="000F1827" w:rsidP="0035478D">
      <w:pPr>
        <w:rPr>
          <w:b/>
          <w:sz w:val="20"/>
          <w:szCs w:val="20"/>
        </w:rPr>
      </w:pPr>
    </w:p>
    <w:p w14:paraId="5644783F" w14:textId="7A6F120A" w:rsidR="0035478D" w:rsidRPr="00320F26" w:rsidRDefault="0035478D" w:rsidP="0035478D">
      <w:pPr>
        <w:rPr>
          <w:b/>
          <w:sz w:val="20"/>
          <w:szCs w:val="20"/>
        </w:rPr>
      </w:pPr>
      <w:r w:rsidRPr="00320F26">
        <w:rPr>
          <w:b/>
          <w:sz w:val="20"/>
          <w:szCs w:val="20"/>
        </w:rPr>
        <w:lastRenderedPageBreak/>
        <w:t xml:space="preserve">C: Course Contents: </w:t>
      </w:r>
    </w:p>
    <w:tbl>
      <w:tblPr>
        <w:tblW w:w="0" w:type="auto"/>
        <w:jc w:val="center"/>
        <w:tblLook w:val="04A0" w:firstRow="1" w:lastRow="0" w:firstColumn="1" w:lastColumn="0" w:noHBand="0" w:noVBand="1"/>
      </w:tblPr>
      <w:tblGrid>
        <w:gridCol w:w="9715"/>
        <w:gridCol w:w="113"/>
      </w:tblGrid>
      <w:tr w:rsidR="0035478D" w:rsidRPr="00320F26" w14:paraId="155D9FCB" w14:textId="77777777" w:rsidTr="00301171">
        <w:trPr>
          <w:jc w:val="center"/>
        </w:trPr>
        <w:tc>
          <w:tcPr>
            <w:tcW w:w="9828" w:type="dxa"/>
            <w:gridSpan w:val="2"/>
          </w:tcPr>
          <w:p w14:paraId="1BC5FBE7" w14:textId="77777777" w:rsidR="0035478D" w:rsidRPr="00320F26" w:rsidRDefault="0035478D" w:rsidP="00301171">
            <w:pPr>
              <w:tabs>
                <w:tab w:val="left" w:pos="1517"/>
              </w:tabs>
              <w:rPr>
                <w:sz w:val="20"/>
                <w:szCs w:val="20"/>
              </w:rPr>
            </w:pPr>
            <w:r w:rsidRPr="00320F26">
              <w:rPr>
                <w:b/>
                <w:sz w:val="20"/>
                <w:szCs w:val="20"/>
              </w:rPr>
              <w:t xml:space="preserve">Reviewing of the core concepts of marketing. </w:t>
            </w:r>
          </w:p>
        </w:tc>
      </w:tr>
      <w:tr w:rsidR="0035478D" w:rsidRPr="00320F26" w14:paraId="65A33D5C" w14:textId="77777777" w:rsidTr="00301171">
        <w:trPr>
          <w:jc w:val="center"/>
        </w:trPr>
        <w:tc>
          <w:tcPr>
            <w:tcW w:w="9828" w:type="dxa"/>
            <w:gridSpan w:val="2"/>
          </w:tcPr>
          <w:p w14:paraId="43C7DE2D"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A 21</w:t>
            </w:r>
            <w:r w:rsidRPr="00320F26">
              <w:rPr>
                <w:b/>
                <w:sz w:val="20"/>
                <w:szCs w:val="20"/>
                <w:vertAlign w:val="superscript"/>
              </w:rPr>
              <w:t>st</w:t>
            </w:r>
            <w:r w:rsidRPr="00320F26">
              <w:rPr>
                <w:b/>
                <w:sz w:val="20"/>
                <w:szCs w:val="20"/>
              </w:rPr>
              <w:t xml:space="preserve"> century approach to marketing: </w:t>
            </w:r>
            <w:r w:rsidRPr="00320F26">
              <w:rPr>
                <w:sz w:val="20"/>
                <w:szCs w:val="20"/>
              </w:rPr>
              <w:t>Need to redefining marketing; The increasing homogeneity and passivity of consumers. How companies need to respond to changing market conditions? Next generation marketing.</w:t>
            </w:r>
          </w:p>
        </w:tc>
      </w:tr>
      <w:tr w:rsidR="0035478D" w:rsidRPr="00320F26" w14:paraId="40B343C4" w14:textId="77777777" w:rsidTr="00301171">
        <w:trPr>
          <w:jc w:val="center"/>
        </w:trPr>
        <w:tc>
          <w:tcPr>
            <w:tcW w:w="9828" w:type="dxa"/>
            <w:gridSpan w:val="2"/>
          </w:tcPr>
          <w:p w14:paraId="4275EA88" w14:textId="77777777" w:rsidR="0035478D" w:rsidRPr="00320F26" w:rsidRDefault="0035478D" w:rsidP="00301171">
            <w:pPr>
              <w:tabs>
                <w:tab w:val="left" w:pos="1517"/>
              </w:tabs>
              <w:rPr>
                <w:sz w:val="20"/>
                <w:szCs w:val="20"/>
              </w:rPr>
            </w:pPr>
            <w:r w:rsidRPr="00320F26">
              <w:rPr>
                <w:b/>
                <w:sz w:val="20"/>
                <w:szCs w:val="20"/>
              </w:rPr>
              <w:t xml:space="preserve">Strategic marketing in global supply chains Challenges: </w:t>
            </w:r>
            <w:r w:rsidRPr="00320F26">
              <w:rPr>
                <w:sz w:val="20"/>
                <w:szCs w:val="20"/>
              </w:rPr>
              <w:t xml:space="preserve">Marketing challenges in the new era. </w:t>
            </w:r>
          </w:p>
        </w:tc>
      </w:tr>
      <w:tr w:rsidR="0035478D" w:rsidRPr="00320F26" w14:paraId="5DB622D3" w14:textId="77777777" w:rsidTr="00301171">
        <w:trPr>
          <w:jc w:val="center"/>
        </w:trPr>
        <w:tc>
          <w:tcPr>
            <w:tcW w:w="9828" w:type="dxa"/>
            <w:gridSpan w:val="2"/>
          </w:tcPr>
          <w:p w14:paraId="383B804F"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Marketing strategy: </w:t>
            </w:r>
            <w:r w:rsidRPr="00320F26">
              <w:rPr>
                <w:sz w:val="20"/>
                <w:szCs w:val="20"/>
              </w:rPr>
              <w:t>Scope of strategic marketing planning. Organizational market strategy alternative. Value of alternative portfolio model. The factors that affect the level of competitive intensity within an industry. Essential components of marketing strategy formulation.</w:t>
            </w:r>
          </w:p>
        </w:tc>
      </w:tr>
      <w:tr w:rsidR="0035478D" w:rsidRPr="00320F26" w14:paraId="0056D93D" w14:textId="77777777" w:rsidTr="00301171">
        <w:trPr>
          <w:jc w:val="center"/>
        </w:trPr>
        <w:tc>
          <w:tcPr>
            <w:tcW w:w="9828" w:type="dxa"/>
            <w:gridSpan w:val="2"/>
          </w:tcPr>
          <w:p w14:paraId="2F62E779" w14:textId="77777777" w:rsidR="0035478D" w:rsidRPr="00320F26" w:rsidRDefault="0035478D" w:rsidP="00301171">
            <w:pPr>
              <w:rPr>
                <w:sz w:val="20"/>
                <w:szCs w:val="20"/>
              </w:rPr>
            </w:pPr>
            <w:r w:rsidRPr="00320F26">
              <w:rPr>
                <w:b/>
                <w:sz w:val="20"/>
                <w:szCs w:val="20"/>
              </w:rPr>
              <w:t xml:space="preserve">Understanding global marketing environment: </w:t>
            </w:r>
            <w:r w:rsidRPr="00320F26">
              <w:rPr>
                <w:sz w:val="20"/>
                <w:szCs w:val="20"/>
              </w:rPr>
              <w:t xml:space="preserve">Changes in the global market env.: economic power house, global engagement, changing demographics &amp; expectations. Changes in the global market environment: nature of competitions, service economy, new technologies, accountability in corporate practices. The need for a new approach to global marketing.  </w:t>
            </w:r>
          </w:p>
        </w:tc>
      </w:tr>
      <w:tr w:rsidR="0035478D" w:rsidRPr="00320F26" w14:paraId="78DF80D6" w14:textId="77777777" w:rsidTr="00301171">
        <w:trPr>
          <w:jc w:val="center"/>
        </w:trPr>
        <w:tc>
          <w:tcPr>
            <w:tcW w:w="9828" w:type="dxa"/>
            <w:gridSpan w:val="2"/>
          </w:tcPr>
          <w:p w14:paraId="1ED8A931" w14:textId="77777777" w:rsidR="0035478D" w:rsidRPr="00320F26" w:rsidRDefault="0035478D" w:rsidP="00301171">
            <w:pPr>
              <w:tabs>
                <w:tab w:val="decimal" w:pos="360"/>
              </w:tabs>
              <w:rPr>
                <w:sz w:val="20"/>
                <w:szCs w:val="20"/>
              </w:rPr>
            </w:pPr>
            <w:r w:rsidRPr="00320F26">
              <w:rPr>
                <w:b/>
                <w:sz w:val="20"/>
                <w:szCs w:val="20"/>
              </w:rPr>
              <w:t xml:space="preserve">Reinventing your business model. Strategic marketing decisions, choices and mistakes: </w:t>
            </w:r>
            <w:r w:rsidRPr="00320F26">
              <w:rPr>
                <w:sz w:val="20"/>
                <w:szCs w:val="20"/>
              </w:rPr>
              <w:t>Strategic choice and decisions at the corporate level. Strategic choice and decisions at the SBU level. Strategic choice and decisions at the functional level.</w:t>
            </w:r>
          </w:p>
        </w:tc>
      </w:tr>
      <w:tr w:rsidR="0035478D" w:rsidRPr="00320F26" w14:paraId="101270B4" w14:textId="77777777" w:rsidTr="00301171">
        <w:trPr>
          <w:jc w:val="center"/>
        </w:trPr>
        <w:tc>
          <w:tcPr>
            <w:tcW w:w="9828" w:type="dxa"/>
            <w:gridSpan w:val="2"/>
          </w:tcPr>
          <w:p w14:paraId="315E7745" w14:textId="77777777" w:rsidR="0035478D" w:rsidRPr="00320F26" w:rsidRDefault="0035478D" w:rsidP="00301171">
            <w:pPr>
              <w:tabs>
                <w:tab w:val="decimal" w:pos="360"/>
              </w:tabs>
              <w:rPr>
                <w:sz w:val="20"/>
                <w:szCs w:val="20"/>
              </w:rPr>
            </w:pPr>
            <w:r w:rsidRPr="00320F26">
              <w:rPr>
                <w:b/>
                <w:sz w:val="20"/>
                <w:szCs w:val="20"/>
              </w:rPr>
              <w:t xml:space="preserve">The failure of strategic marketing planning: </w:t>
            </w:r>
            <w:r w:rsidRPr="00320F26">
              <w:rPr>
                <w:sz w:val="20"/>
                <w:szCs w:val="20"/>
              </w:rPr>
              <w:t xml:space="preserve">Core process of the strategic marketing planning. Tools of strategic marketing planning.  </w:t>
            </w:r>
          </w:p>
        </w:tc>
      </w:tr>
      <w:tr w:rsidR="0035478D" w:rsidRPr="00320F26" w14:paraId="29A80709" w14:textId="77777777" w:rsidTr="00301171">
        <w:trPr>
          <w:jc w:val="center"/>
        </w:trPr>
        <w:tc>
          <w:tcPr>
            <w:tcW w:w="9828" w:type="dxa"/>
            <w:gridSpan w:val="2"/>
          </w:tcPr>
          <w:p w14:paraId="2E7A6CAD" w14:textId="77777777" w:rsidR="0035478D" w:rsidRPr="00320F26" w:rsidRDefault="0035478D" w:rsidP="00301171">
            <w:pPr>
              <w:tabs>
                <w:tab w:val="left" w:pos="1517"/>
              </w:tabs>
              <w:rPr>
                <w:sz w:val="20"/>
                <w:szCs w:val="20"/>
              </w:rPr>
            </w:pPr>
            <w:r w:rsidRPr="00320F26">
              <w:rPr>
                <w:b/>
                <w:sz w:val="20"/>
                <w:szCs w:val="20"/>
              </w:rPr>
              <w:t xml:space="preserve">Globalization and WTO: </w:t>
            </w:r>
            <w:r w:rsidRPr="00320F26">
              <w:rPr>
                <w:sz w:val="20"/>
                <w:szCs w:val="20"/>
              </w:rPr>
              <w:t xml:space="preserve">Fashion markets and growing impact of China and India. MFA 1974-1994, The WTO Act 1995-2004. The globalization phenomenon: Definition, impact, global sourcing.  </w:t>
            </w:r>
          </w:p>
        </w:tc>
      </w:tr>
      <w:tr w:rsidR="0035478D" w:rsidRPr="00320F26" w14:paraId="01FE96B9" w14:textId="77777777" w:rsidTr="00301171">
        <w:trPr>
          <w:jc w:val="center"/>
        </w:trPr>
        <w:tc>
          <w:tcPr>
            <w:tcW w:w="9828" w:type="dxa"/>
            <w:gridSpan w:val="2"/>
          </w:tcPr>
          <w:p w14:paraId="2E22A41C" w14:textId="77777777" w:rsidR="0035478D" w:rsidRPr="00320F26" w:rsidRDefault="0035478D" w:rsidP="00301171">
            <w:pPr>
              <w:tabs>
                <w:tab w:val="left" w:pos="532"/>
              </w:tabs>
              <w:rPr>
                <w:sz w:val="20"/>
                <w:szCs w:val="20"/>
              </w:rPr>
            </w:pPr>
            <w:r w:rsidRPr="00320F26">
              <w:rPr>
                <w:b/>
                <w:sz w:val="20"/>
                <w:szCs w:val="20"/>
              </w:rPr>
              <w:t xml:space="preserve">Focusing marketing strategy with segmentation and positioning: </w:t>
            </w:r>
            <w:r w:rsidRPr="00320F26">
              <w:rPr>
                <w:sz w:val="20"/>
                <w:szCs w:val="20"/>
              </w:rPr>
              <w:t>Market segmentation: Possible target market. Dimensions used to segment market. Differentiation &amp; positioning: Consider the customers’ pint of view.</w:t>
            </w:r>
          </w:p>
        </w:tc>
      </w:tr>
      <w:tr w:rsidR="0035478D" w:rsidRPr="00320F26" w14:paraId="6A041BCA" w14:textId="77777777" w:rsidTr="00301171">
        <w:trPr>
          <w:jc w:val="center"/>
        </w:trPr>
        <w:tc>
          <w:tcPr>
            <w:tcW w:w="9828" w:type="dxa"/>
            <w:gridSpan w:val="2"/>
          </w:tcPr>
          <w:p w14:paraId="1EE8F4CD" w14:textId="77777777" w:rsidR="0035478D" w:rsidRPr="00320F26" w:rsidRDefault="0035478D" w:rsidP="00301171">
            <w:pPr>
              <w:rPr>
                <w:sz w:val="20"/>
                <w:szCs w:val="20"/>
              </w:rPr>
            </w:pPr>
            <w:r w:rsidRPr="00320F26">
              <w:rPr>
                <w:b/>
                <w:sz w:val="20"/>
                <w:szCs w:val="20"/>
              </w:rPr>
              <w:t xml:space="preserve">Innovation and new product strategy: </w:t>
            </w:r>
            <w:r w:rsidRPr="00320F26">
              <w:rPr>
                <w:sz w:val="20"/>
                <w:szCs w:val="20"/>
              </w:rPr>
              <w:t xml:space="preserve">New product planning: idea generation; Screening, evaluating, and business analysis. New product planning: product and process development; Marketing strategy and market testing; Commercialization. Product life cycle management. </w:t>
            </w:r>
          </w:p>
        </w:tc>
      </w:tr>
      <w:tr w:rsidR="0035478D" w:rsidRPr="00320F26" w14:paraId="4B004CB0" w14:textId="77777777" w:rsidTr="00301171">
        <w:trPr>
          <w:jc w:val="center"/>
        </w:trPr>
        <w:tc>
          <w:tcPr>
            <w:tcW w:w="9828" w:type="dxa"/>
            <w:gridSpan w:val="2"/>
          </w:tcPr>
          <w:p w14:paraId="3AAAF185" w14:textId="77777777" w:rsidR="0035478D" w:rsidRPr="00320F26" w:rsidRDefault="0035478D" w:rsidP="00301171">
            <w:pPr>
              <w:rPr>
                <w:sz w:val="20"/>
                <w:szCs w:val="20"/>
              </w:rPr>
            </w:pPr>
            <w:r w:rsidRPr="00320F26">
              <w:rPr>
                <w:b/>
                <w:sz w:val="20"/>
                <w:szCs w:val="20"/>
              </w:rPr>
              <w:t xml:space="preserve">Pricing strategies: </w:t>
            </w:r>
            <w:r w:rsidRPr="00320F26">
              <w:rPr>
                <w:sz w:val="20"/>
                <w:szCs w:val="20"/>
              </w:rPr>
              <w:t>Pricing objectives and strategies. Analyzing the pricing situations.</w:t>
            </w:r>
          </w:p>
        </w:tc>
      </w:tr>
      <w:tr w:rsidR="0035478D" w:rsidRPr="00320F26" w14:paraId="1BB933A3" w14:textId="77777777" w:rsidTr="00301171">
        <w:trPr>
          <w:jc w:val="center"/>
        </w:trPr>
        <w:tc>
          <w:tcPr>
            <w:tcW w:w="9828" w:type="dxa"/>
            <w:gridSpan w:val="2"/>
          </w:tcPr>
          <w:p w14:paraId="658ADFD1" w14:textId="77777777" w:rsidR="0035478D" w:rsidRPr="00320F26" w:rsidRDefault="0035478D" w:rsidP="00301171">
            <w:pPr>
              <w:rPr>
                <w:sz w:val="20"/>
                <w:szCs w:val="20"/>
              </w:rPr>
            </w:pPr>
            <w:r w:rsidRPr="00320F26">
              <w:rPr>
                <w:b/>
                <w:sz w:val="20"/>
                <w:szCs w:val="20"/>
              </w:rPr>
              <w:t xml:space="preserve">Product promotional strategy: </w:t>
            </w:r>
            <w:r w:rsidRPr="00320F26">
              <w:rPr>
                <w:sz w:val="20"/>
                <w:szCs w:val="20"/>
              </w:rPr>
              <w:t>Objectives of promotional strategy. Product promotional strategy: Advertising and Publicity. Product promotional strategy: Sales promotion and public relations.</w:t>
            </w:r>
          </w:p>
        </w:tc>
      </w:tr>
      <w:tr w:rsidR="0035478D" w:rsidRPr="00320F26" w14:paraId="09DDDBA9" w14:textId="77777777" w:rsidTr="00301171">
        <w:trPr>
          <w:jc w:val="center"/>
        </w:trPr>
        <w:tc>
          <w:tcPr>
            <w:tcW w:w="9828" w:type="dxa"/>
            <w:gridSpan w:val="2"/>
          </w:tcPr>
          <w:p w14:paraId="2AFEBE78" w14:textId="77777777" w:rsidR="0035478D" w:rsidRPr="00320F26" w:rsidRDefault="0035478D" w:rsidP="00301171">
            <w:pPr>
              <w:rPr>
                <w:sz w:val="20"/>
                <w:szCs w:val="20"/>
              </w:rPr>
            </w:pPr>
            <w:r w:rsidRPr="00320F26">
              <w:rPr>
                <w:sz w:val="20"/>
                <w:szCs w:val="20"/>
              </w:rPr>
              <w:t>The social marketing approach. Globalization and International Marketing Ethics Problems</w:t>
            </w:r>
          </w:p>
        </w:tc>
      </w:tr>
      <w:tr w:rsidR="0035478D" w:rsidRPr="00320F26" w14:paraId="1FAAA1B2" w14:textId="77777777" w:rsidTr="00301171">
        <w:trPr>
          <w:gridAfter w:val="1"/>
          <w:wAfter w:w="113" w:type="dxa"/>
          <w:jc w:val="center"/>
        </w:trPr>
        <w:tc>
          <w:tcPr>
            <w:tcW w:w="9715" w:type="dxa"/>
          </w:tcPr>
          <w:p w14:paraId="0DAB07B4"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1A8A67A3" w14:textId="77777777" w:rsidTr="00301171">
              <w:trPr>
                <w:trHeight w:val="281"/>
              </w:trPr>
              <w:tc>
                <w:tcPr>
                  <w:tcW w:w="1088" w:type="dxa"/>
                </w:tcPr>
                <w:p w14:paraId="75532D60" w14:textId="77777777" w:rsidR="0035478D" w:rsidRPr="00320F26" w:rsidRDefault="0035478D" w:rsidP="00301171">
                  <w:pPr>
                    <w:jc w:val="center"/>
                    <w:rPr>
                      <w:sz w:val="20"/>
                      <w:szCs w:val="20"/>
                    </w:rPr>
                  </w:pPr>
                  <w:r w:rsidRPr="00320F26">
                    <w:rPr>
                      <w:sz w:val="20"/>
                      <w:szCs w:val="20"/>
                    </w:rPr>
                    <w:t>CO1</w:t>
                  </w:r>
                </w:p>
              </w:tc>
              <w:tc>
                <w:tcPr>
                  <w:tcW w:w="7997" w:type="dxa"/>
                </w:tcPr>
                <w:p w14:paraId="1300A36E"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marketing strategies and their implications in business;</w:t>
                  </w:r>
                </w:p>
              </w:tc>
            </w:tr>
            <w:tr w:rsidR="0035478D" w:rsidRPr="00320F26" w14:paraId="5DFDBF08" w14:textId="77777777" w:rsidTr="00301171">
              <w:trPr>
                <w:trHeight w:val="265"/>
              </w:trPr>
              <w:tc>
                <w:tcPr>
                  <w:tcW w:w="1088" w:type="dxa"/>
                </w:tcPr>
                <w:p w14:paraId="4AB6A64A" w14:textId="77777777" w:rsidR="0035478D" w:rsidRPr="00320F26" w:rsidRDefault="0035478D" w:rsidP="00301171">
                  <w:pPr>
                    <w:jc w:val="center"/>
                    <w:rPr>
                      <w:sz w:val="20"/>
                      <w:szCs w:val="20"/>
                    </w:rPr>
                  </w:pPr>
                  <w:r w:rsidRPr="00320F26">
                    <w:rPr>
                      <w:sz w:val="20"/>
                      <w:szCs w:val="20"/>
                    </w:rPr>
                    <w:t>CO2</w:t>
                  </w:r>
                </w:p>
              </w:tc>
              <w:tc>
                <w:tcPr>
                  <w:tcW w:w="7997" w:type="dxa"/>
                </w:tcPr>
                <w:p w14:paraId="5C164910"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such strategies to achieve organizational goals;</w:t>
                  </w:r>
                </w:p>
              </w:tc>
            </w:tr>
            <w:tr w:rsidR="0035478D" w:rsidRPr="00320F26" w14:paraId="600E0BA7" w14:textId="77777777" w:rsidTr="00301171">
              <w:trPr>
                <w:trHeight w:val="281"/>
              </w:trPr>
              <w:tc>
                <w:tcPr>
                  <w:tcW w:w="1088" w:type="dxa"/>
                </w:tcPr>
                <w:p w14:paraId="6A967609" w14:textId="77777777" w:rsidR="0035478D" w:rsidRPr="00320F26" w:rsidRDefault="0035478D" w:rsidP="00301171">
                  <w:pPr>
                    <w:jc w:val="center"/>
                    <w:rPr>
                      <w:sz w:val="20"/>
                      <w:szCs w:val="20"/>
                    </w:rPr>
                  </w:pPr>
                  <w:r w:rsidRPr="00320F26">
                    <w:rPr>
                      <w:sz w:val="20"/>
                      <w:szCs w:val="20"/>
                    </w:rPr>
                    <w:t>CO3</w:t>
                  </w:r>
                </w:p>
              </w:tc>
              <w:tc>
                <w:tcPr>
                  <w:tcW w:w="7997" w:type="dxa"/>
                </w:tcPr>
                <w:p w14:paraId="293B3932" w14:textId="77777777" w:rsidR="0035478D" w:rsidRPr="00320F26" w:rsidRDefault="0035478D" w:rsidP="00301171">
                  <w:pPr>
                    <w:tabs>
                      <w:tab w:val="left" w:pos="990"/>
                      <w:tab w:val="left" w:pos="1170"/>
                    </w:tabs>
                    <w:jc w:val="both"/>
                    <w:rPr>
                      <w:sz w:val="20"/>
                      <w:szCs w:val="20"/>
                    </w:rPr>
                  </w:pPr>
                  <w:r w:rsidRPr="00320F26">
                    <w:rPr>
                      <w:sz w:val="20"/>
                      <w:szCs w:val="20"/>
                    </w:rPr>
                    <w:t>Explore the tools and techniques available in this purpose;</w:t>
                  </w:r>
                </w:p>
              </w:tc>
            </w:tr>
            <w:tr w:rsidR="0035478D" w:rsidRPr="00320F26" w14:paraId="3911A0F8" w14:textId="77777777" w:rsidTr="00301171">
              <w:trPr>
                <w:trHeight w:val="265"/>
              </w:trPr>
              <w:tc>
                <w:tcPr>
                  <w:tcW w:w="1088" w:type="dxa"/>
                </w:tcPr>
                <w:p w14:paraId="15E1F35E" w14:textId="77777777" w:rsidR="0035478D" w:rsidRPr="00320F26" w:rsidRDefault="0035478D" w:rsidP="00301171">
                  <w:pPr>
                    <w:jc w:val="center"/>
                    <w:rPr>
                      <w:sz w:val="20"/>
                      <w:szCs w:val="20"/>
                    </w:rPr>
                  </w:pPr>
                  <w:r w:rsidRPr="00320F26">
                    <w:rPr>
                      <w:sz w:val="20"/>
                      <w:szCs w:val="20"/>
                    </w:rPr>
                    <w:t>CO4</w:t>
                  </w:r>
                </w:p>
              </w:tc>
              <w:tc>
                <w:tcPr>
                  <w:tcW w:w="7997" w:type="dxa"/>
                </w:tcPr>
                <w:p w14:paraId="18420DA1" w14:textId="77777777" w:rsidR="0035478D" w:rsidRPr="00320F26" w:rsidRDefault="0035478D" w:rsidP="00301171">
                  <w:pPr>
                    <w:jc w:val="both"/>
                    <w:rPr>
                      <w:sz w:val="20"/>
                      <w:szCs w:val="20"/>
                    </w:rPr>
                  </w:pPr>
                  <w:r w:rsidRPr="00320F26">
                    <w:rPr>
                      <w:sz w:val="20"/>
                      <w:szCs w:val="20"/>
                    </w:rPr>
                    <w:t>Know about marketing trends in home and abroad;</w:t>
                  </w:r>
                </w:p>
              </w:tc>
            </w:tr>
            <w:tr w:rsidR="0035478D" w:rsidRPr="00320F26" w14:paraId="5DD29A90" w14:textId="77777777" w:rsidTr="00301171">
              <w:trPr>
                <w:trHeight w:val="281"/>
              </w:trPr>
              <w:tc>
                <w:tcPr>
                  <w:tcW w:w="1088" w:type="dxa"/>
                </w:tcPr>
                <w:p w14:paraId="74592EDF" w14:textId="77777777" w:rsidR="0035478D" w:rsidRPr="00320F26" w:rsidRDefault="0035478D" w:rsidP="00301171">
                  <w:pPr>
                    <w:jc w:val="center"/>
                    <w:rPr>
                      <w:sz w:val="20"/>
                      <w:szCs w:val="20"/>
                    </w:rPr>
                  </w:pPr>
                  <w:r w:rsidRPr="00320F26">
                    <w:rPr>
                      <w:sz w:val="20"/>
                      <w:szCs w:val="20"/>
                    </w:rPr>
                    <w:t>CO5</w:t>
                  </w:r>
                </w:p>
              </w:tc>
              <w:tc>
                <w:tcPr>
                  <w:tcW w:w="7997" w:type="dxa"/>
                </w:tcPr>
                <w:p w14:paraId="1C68069E" w14:textId="77777777" w:rsidR="0035478D" w:rsidRPr="00320F26" w:rsidRDefault="0035478D" w:rsidP="00301171">
                  <w:pPr>
                    <w:rPr>
                      <w:sz w:val="20"/>
                      <w:szCs w:val="20"/>
                    </w:rPr>
                  </w:pPr>
                  <w:r w:rsidRPr="00320F26">
                    <w:rPr>
                      <w:sz w:val="20"/>
                      <w:szCs w:val="20"/>
                    </w:rPr>
                    <w:t>Analyze individual and business dynamics for effective marketing management.</w:t>
                  </w:r>
                </w:p>
              </w:tc>
            </w:tr>
          </w:tbl>
          <w:p w14:paraId="738064DF" w14:textId="77777777" w:rsidR="0035478D" w:rsidRPr="00320F26" w:rsidRDefault="0035478D" w:rsidP="00301171">
            <w:pPr>
              <w:rPr>
                <w:b/>
                <w:sz w:val="20"/>
                <w:szCs w:val="20"/>
              </w:rPr>
            </w:pPr>
          </w:p>
        </w:tc>
      </w:tr>
      <w:tr w:rsidR="0035478D" w:rsidRPr="00320F26" w14:paraId="48E08CB1" w14:textId="77777777" w:rsidTr="00301171">
        <w:trPr>
          <w:gridAfter w:val="1"/>
          <w:wAfter w:w="113" w:type="dxa"/>
          <w:jc w:val="center"/>
        </w:trPr>
        <w:tc>
          <w:tcPr>
            <w:tcW w:w="9715" w:type="dxa"/>
          </w:tcPr>
          <w:p w14:paraId="46BD3102"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8ECCC6E" w14:textId="77777777" w:rsidTr="00301171">
              <w:trPr>
                <w:trHeight w:val="256"/>
                <w:jc w:val="center"/>
              </w:trPr>
              <w:tc>
                <w:tcPr>
                  <w:tcW w:w="847" w:type="dxa"/>
                </w:tcPr>
                <w:p w14:paraId="630DE9AC" w14:textId="77777777" w:rsidR="0035478D" w:rsidRPr="00320F26" w:rsidRDefault="0035478D" w:rsidP="00301171">
                  <w:pPr>
                    <w:jc w:val="center"/>
                    <w:rPr>
                      <w:sz w:val="20"/>
                      <w:szCs w:val="20"/>
                    </w:rPr>
                  </w:pPr>
                </w:p>
              </w:tc>
              <w:tc>
                <w:tcPr>
                  <w:tcW w:w="847" w:type="dxa"/>
                </w:tcPr>
                <w:p w14:paraId="27CA646C" w14:textId="77777777" w:rsidR="0035478D" w:rsidRPr="00320F26" w:rsidRDefault="0035478D" w:rsidP="00301171">
                  <w:pPr>
                    <w:jc w:val="center"/>
                    <w:rPr>
                      <w:sz w:val="20"/>
                      <w:szCs w:val="20"/>
                    </w:rPr>
                  </w:pPr>
                  <w:r w:rsidRPr="00320F26">
                    <w:rPr>
                      <w:sz w:val="20"/>
                      <w:szCs w:val="20"/>
                    </w:rPr>
                    <w:t>PO1</w:t>
                  </w:r>
                </w:p>
              </w:tc>
              <w:tc>
                <w:tcPr>
                  <w:tcW w:w="847" w:type="dxa"/>
                </w:tcPr>
                <w:p w14:paraId="1A7B3D28" w14:textId="77777777" w:rsidR="0035478D" w:rsidRPr="00320F26" w:rsidRDefault="0035478D" w:rsidP="00301171">
                  <w:pPr>
                    <w:jc w:val="center"/>
                    <w:rPr>
                      <w:sz w:val="20"/>
                      <w:szCs w:val="20"/>
                    </w:rPr>
                  </w:pPr>
                  <w:r w:rsidRPr="00320F26">
                    <w:rPr>
                      <w:sz w:val="20"/>
                      <w:szCs w:val="20"/>
                    </w:rPr>
                    <w:t>PO2</w:t>
                  </w:r>
                </w:p>
              </w:tc>
              <w:tc>
                <w:tcPr>
                  <w:tcW w:w="846" w:type="dxa"/>
                </w:tcPr>
                <w:p w14:paraId="04E5EAAC" w14:textId="77777777" w:rsidR="0035478D" w:rsidRPr="00320F26" w:rsidRDefault="0035478D" w:rsidP="00301171">
                  <w:pPr>
                    <w:jc w:val="center"/>
                    <w:rPr>
                      <w:sz w:val="20"/>
                      <w:szCs w:val="20"/>
                    </w:rPr>
                  </w:pPr>
                  <w:r w:rsidRPr="00320F26">
                    <w:rPr>
                      <w:sz w:val="20"/>
                      <w:szCs w:val="20"/>
                    </w:rPr>
                    <w:t>PO3</w:t>
                  </w:r>
                </w:p>
              </w:tc>
              <w:tc>
                <w:tcPr>
                  <w:tcW w:w="846" w:type="dxa"/>
                </w:tcPr>
                <w:p w14:paraId="03687260" w14:textId="77777777" w:rsidR="0035478D" w:rsidRPr="00320F26" w:rsidRDefault="0035478D" w:rsidP="00301171">
                  <w:pPr>
                    <w:jc w:val="center"/>
                    <w:rPr>
                      <w:sz w:val="20"/>
                      <w:szCs w:val="20"/>
                    </w:rPr>
                  </w:pPr>
                  <w:r w:rsidRPr="00320F26">
                    <w:rPr>
                      <w:sz w:val="20"/>
                      <w:szCs w:val="20"/>
                    </w:rPr>
                    <w:t>PO4</w:t>
                  </w:r>
                </w:p>
              </w:tc>
              <w:tc>
                <w:tcPr>
                  <w:tcW w:w="847" w:type="dxa"/>
                </w:tcPr>
                <w:p w14:paraId="58F86E97" w14:textId="77777777" w:rsidR="0035478D" w:rsidRPr="00320F26" w:rsidRDefault="0035478D" w:rsidP="00301171">
                  <w:pPr>
                    <w:jc w:val="center"/>
                    <w:rPr>
                      <w:sz w:val="20"/>
                      <w:szCs w:val="20"/>
                    </w:rPr>
                  </w:pPr>
                  <w:r w:rsidRPr="00320F26">
                    <w:rPr>
                      <w:sz w:val="20"/>
                      <w:szCs w:val="20"/>
                    </w:rPr>
                    <w:t>PO5</w:t>
                  </w:r>
                </w:p>
              </w:tc>
              <w:tc>
                <w:tcPr>
                  <w:tcW w:w="847" w:type="dxa"/>
                </w:tcPr>
                <w:p w14:paraId="4DB78D04" w14:textId="77777777" w:rsidR="0035478D" w:rsidRPr="00320F26" w:rsidRDefault="0035478D" w:rsidP="00301171">
                  <w:pPr>
                    <w:jc w:val="center"/>
                    <w:rPr>
                      <w:sz w:val="20"/>
                      <w:szCs w:val="20"/>
                    </w:rPr>
                  </w:pPr>
                  <w:r w:rsidRPr="00320F26">
                    <w:rPr>
                      <w:sz w:val="20"/>
                      <w:szCs w:val="20"/>
                    </w:rPr>
                    <w:t>PO6</w:t>
                  </w:r>
                </w:p>
              </w:tc>
              <w:tc>
                <w:tcPr>
                  <w:tcW w:w="847" w:type="dxa"/>
                </w:tcPr>
                <w:p w14:paraId="15A9BD74" w14:textId="77777777" w:rsidR="0035478D" w:rsidRPr="00320F26" w:rsidRDefault="0035478D" w:rsidP="00301171">
                  <w:pPr>
                    <w:jc w:val="center"/>
                    <w:rPr>
                      <w:sz w:val="20"/>
                      <w:szCs w:val="20"/>
                    </w:rPr>
                  </w:pPr>
                  <w:r w:rsidRPr="00320F26">
                    <w:rPr>
                      <w:sz w:val="20"/>
                      <w:szCs w:val="20"/>
                    </w:rPr>
                    <w:t>PO7</w:t>
                  </w:r>
                </w:p>
              </w:tc>
              <w:tc>
                <w:tcPr>
                  <w:tcW w:w="847" w:type="dxa"/>
                </w:tcPr>
                <w:p w14:paraId="2BD5CD4E" w14:textId="77777777" w:rsidR="0035478D" w:rsidRPr="00320F26" w:rsidRDefault="0035478D" w:rsidP="00301171">
                  <w:pPr>
                    <w:jc w:val="center"/>
                    <w:rPr>
                      <w:sz w:val="20"/>
                      <w:szCs w:val="20"/>
                    </w:rPr>
                  </w:pPr>
                  <w:r w:rsidRPr="00320F26">
                    <w:rPr>
                      <w:sz w:val="20"/>
                      <w:szCs w:val="20"/>
                    </w:rPr>
                    <w:t>PO8</w:t>
                  </w:r>
                </w:p>
              </w:tc>
              <w:tc>
                <w:tcPr>
                  <w:tcW w:w="847" w:type="dxa"/>
                </w:tcPr>
                <w:p w14:paraId="4431EBB9" w14:textId="77777777" w:rsidR="0035478D" w:rsidRPr="00320F26" w:rsidRDefault="0035478D" w:rsidP="00301171">
                  <w:pPr>
                    <w:jc w:val="center"/>
                    <w:rPr>
                      <w:sz w:val="20"/>
                      <w:szCs w:val="20"/>
                    </w:rPr>
                  </w:pPr>
                  <w:r w:rsidRPr="00320F26">
                    <w:rPr>
                      <w:sz w:val="20"/>
                      <w:szCs w:val="20"/>
                    </w:rPr>
                    <w:t>PO9</w:t>
                  </w:r>
                </w:p>
              </w:tc>
              <w:tc>
                <w:tcPr>
                  <w:tcW w:w="862" w:type="dxa"/>
                </w:tcPr>
                <w:p w14:paraId="4A2CEF80" w14:textId="77777777" w:rsidR="0035478D" w:rsidRPr="00320F26" w:rsidRDefault="0035478D" w:rsidP="00301171">
                  <w:pPr>
                    <w:jc w:val="center"/>
                    <w:rPr>
                      <w:sz w:val="20"/>
                      <w:szCs w:val="20"/>
                    </w:rPr>
                  </w:pPr>
                  <w:r w:rsidRPr="00320F26">
                    <w:rPr>
                      <w:sz w:val="20"/>
                      <w:szCs w:val="20"/>
                    </w:rPr>
                    <w:t>PO10</w:t>
                  </w:r>
                </w:p>
              </w:tc>
            </w:tr>
            <w:tr w:rsidR="0035478D" w:rsidRPr="00320F26" w14:paraId="200064CE" w14:textId="77777777" w:rsidTr="00301171">
              <w:trPr>
                <w:trHeight w:val="256"/>
                <w:jc w:val="center"/>
              </w:trPr>
              <w:tc>
                <w:tcPr>
                  <w:tcW w:w="847" w:type="dxa"/>
                </w:tcPr>
                <w:p w14:paraId="6F6B6403" w14:textId="77777777" w:rsidR="0035478D" w:rsidRPr="00320F26" w:rsidRDefault="0035478D" w:rsidP="00301171">
                  <w:pPr>
                    <w:jc w:val="center"/>
                    <w:rPr>
                      <w:sz w:val="20"/>
                      <w:szCs w:val="20"/>
                    </w:rPr>
                  </w:pPr>
                  <w:r w:rsidRPr="00320F26">
                    <w:rPr>
                      <w:sz w:val="20"/>
                      <w:szCs w:val="20"/>
                    </w:rPr>
                    <w:t>CO1</w:t>
                  </w:r>
                </w:p>
              </w:tc>
              <w:tc>
                <w:tcPr>
                  <w:tcW w:w="847" w:type="dxa"/>
                </w:tcPr>
                <w:p w14:paraId="05E8AEF2" w14:textId="77777777" w:rsidR="0035478D" w:rsidRPr="00320F26" w:rsidRDefault="0035478D" w:rsidP="00301171">
                  <w:pPr>
                    <w:jc w:val="center"/>
                    <w:rPr>
                      <w:sz w:val="20"/>
                      <w:szCs w:val="20"/>
                    </w:rPr>
                  </w:pPr>
                  <w:r w:rsidRPr="00320F26">
                    <w:rPr>
                      <w:sz w:val="20"/>
                      <w:szCs w:val="20"/>
                    </w:rPr>
                    <w:t>1</w:t>
                  </w:r>
                </w:p>
              </w:tc>
              <w:tc>
                <w:tcPr>
                  <w:tcW w:w="847" w:type="dxa"/>
                </w:tcPr>
                <w:p w14:paraId="4A8C2419" w14:textId="77777777" w:rsidR="0035478D" w:rsidRPr="00320F26" w:rsidRDefault="0035478D" w:rsidP="00301171">
                  <w:pPr>
                    <w:jc w:val="center"/>
                    <w:rPr>
                      <w:sz w:val="20"/>
                      <w:szCs w:val="20"/>
                    </w:rPr>
                  </w:pPr>
                  <w:r w:rsidRPr="00320F26">
                    <w:rPr>
                      <w:sz w:val="20"/>
                      <w:szCs w:val="20"/>
                    </w:rPr>
                    <w:t>2</w:t>
                  </w:r>
                </w:p>
              </w:tc>
              <w:tc>
                <w:tcPr>
                  <w:tcW w:w="846" w:type="dxa"/>
                </w:tcPr>
                <w:p w14:paraId="7D51B708" w14:textId="77777777" w:rsidR="0035478D" w:rsidRPr="00320F26" w:rsidRDefault="0035478D" w:rsidP="00301171">
                  <w:pPr>
                    <w:jc w:val="center"/>
                    <w:rPr>
                      <w:sz w:val="20"/>
                      <w:szCs w:val="20"/>
                    </w:rPr>
                  </w:pPr>
                </w:p>
              </w:tc>
              <w:tc>
                <w:tcPr>
                  <w:tcW w:w="846" w:type="dxa"/>
                </w:tcPr>
                <w:p w14:paraId="42E7B9F3" w14:textId="77777777" w:rsidR="0035478D" w:rsidRPr="00320F26" w:rsidRDefault="0035478D" w:rsidP="00301171">
                  <w:pPr>
                    <w:jc w:val="center"/>
                    <w:rPr>
                      <w:sz w:val="20"/>
                      <w:szCs w:val="20"/>
                    </w:rPr>
                  </w:pPr>
                </w:p>
              </w:tc>
              <w:tc>
                <w:tcPr>
                  <w:tcW w:w="847" w:type="dxa"/>
                </w:tcPr>
                <w:p w14:paraId="4ED5657C" w14:textId="77777777" w:rsidR="0035478D" w:rsidRPr="00320F26" w:rsidRDefault="0035478D" w:rsidP="00301171">
                  <w:pPr>
                    <w:jc w:val="center"/>
                    <w:rPr>
                      <w:sz w:val="20"/>
                      <w:szCs w:val="20"/>
                    </w:rPr>
                  </w:pPr>
                </w:p>
              </w:tc>
              <w:tc>
                <w:tcPr>
                  <w:tcW w:w="847" w:type="dxa"/>
                </w:tcPr>
                <w:p w14:paraId="6BA32774" w14:textId="77777777" w:rsidR="0035478D" w:rsidRPr="00320F26" w:rsidRDefault="0035478D" w:rsidP="00301171">
                  <w:pPr>
                    <w:jc w:val="center"/>
                    <w:rPr>
                      <w:sz w:val="20"/>
                      <w:szCs w:val="20"/>
                    </w:rPr>
                  </w:pPr>
                </w:p>
              </w:tc>
              <w:tc>
                <w:tcPr>
                  <w:tcW w:w="847" w:type="dxa"/>
                </w:tcPr>
                <w:p w14:paraId="6D2D6C13" w14:textId="77777777" w:rsidR="0035478D" w:rsidRPr="00320F26" w:rsidRDefault="0035478D" w:rsidP="00301171">
                  <w:pPr>
                    <w:jc w:val="center"/>
                    <w:rPr>
                      <w:sz w:val="20"/>
                      <w:szCs w:val="20"/>
                    </w:rPr>
                  </w:pPr>
                </w:p>
              </w:tc>
              <w:tc>
                <w:tcPr>
                  <w:tcW w:w="847" w:type="dxa"/>
                </w:tcPr>
                <w:p w14:paraId="0297F424" w14:textId="77777777" w:rsidR="0035478D" w:rsidRPr="00320F26" w:rsidRDefault="0035478D" w:rsidP="00301171">
                  <w:pPr>
                    <w:jc w:val="center"/>
                    <w:rPr>
                      <w:sz w:val="20"/>
                      <w:szCs w:val="20"/>
                    </w:rPr>
                  </w:pPr>
                </w:p>
              </w:tc>
              <w:tc>
                <w:tcPr>
                  <w:tcW w:w="847" w:type="dxa"/>
                </w:tcPr>
                <w:p w14:paraId="1A7DB776" w14:textId="77777777" w:rsidR="0035478D" w:rsidRPr="00320F26" w:rsidRDefault="0035478D" w:rsidP="00301171">
                  <w:pPr>
                    <w:jc w:val="center"/>
                    <w:rPr>
                      <w:sz w:val="20"/>
                      <w:szCs w:val="20"/>
                    </w:rPr>
                  </w:pPr>
                  <w:r w:rsidRPr="00320F26">
                    <w:rPr>
                      <w:sz w:val="20"/>
                      <w:szCs w:val="20"/>
                    </w:rPr>
                    <w:t>3</w:t>
                  </w:r>
                </w:p>
              </w:tc>
              <w:tc>
                <w:tcPr>
                  <w:tcW w:w="862" w:type="dxa"/>
                </w:tcPr>
                <w:p w14:paraId="63F3EE0D" w14:textId="77777777" w:rsidR="0035478D" w:rsidRPr="00320F26" w:rsidRDefault="0035478D" w:rsidP="00301171">
                  <w:pPr>
                    <w:jc w:val="center"/>
                    <w:rPr>
                      <w:sz w:val="20"/>
                      <w:szCs w:val="20"/>
                    </w:rPr>
                  </w:pPr>
                </w:p>
              </w:tc>
            </w:tr>
            <w:tr w:rsidR="0035478D" w:rsidRPr="00320F26" w14:paraId="59503AE5" w14:textId="77777777" w:rsidTr="00301171">
              <w:trPr>
                <w:trHeight w:val="256"/>
                <w:jc w:val="center"/>
              </w:trPr>
              <w:tc>
                <w:tcPr>
                  <w:tcW w:w="847" w:type="dxa"/>
                </w:tcPr>
                <w:p w14:paraId="4A2804E2" w14:textId="77777777" w:rsidR="0035478D" w:rsidRPr="00320F26" w:rsidRDefault="0035478D" w:rsidP="00301171">
                  <w:pPr>
                    <w:jc w:val="center"/>
                    <w:rPr>
                      <w:sz w:val="20"/>
                      <w:szCs w:val="20"/>
                    </w:rPr>
                  </w:pPr>
                  <w:r w:rsidRPr="00320F26">
                    <w:rPr>
                      <w:sz w:val="20"/>
                      <w:szCs w:val="20"/>
                    </w:rPr>
                    <w:t>CO2</w:t>
                  </w:r>
                </w:p>
              </w:tc>
              <w:tc>
                <w:tcPr>
                  <w:tcW w:w="847" w:type="dxa"/>
                </w:tcPr>
                <w:p w14:paraId="7C5027F7" w14:textId="77777777" w:rsidR="0035478D" w:rsidRPr="00320F26" w:rsidRDefault="0035478D" w:rsidP="00301171">
                  <w:pPr>
                    <w:jc w:val="center"/>
                    <w:rPr>
                      <w:sz w:val="20"/>
                      <w:szCs w:val="20"/>
                    </w:rPr>
                  </w:pPr>
                </w:p>
              </w:tc>
              <w:tc>
                <w:tcPr>
                  <w:tcW w:w="847" w:type="dxa"/>
                </w:tcPr>
                <w:p w14:paraId="2A1A3514" w14:textId="77777777" w:rsidR="0035478D" w:rsidRPr="00320F26" w:rsidRDefault="0035478D" w:rsidP="00301171">
                  <w:pPr>
                    <w:jc w:val="center"/>
                    <w:rPr>
                      <w:sz w:val="20"/>
                      <w:szCs w:val="20"/>
                    </w:rPr>
                  </w:pPr>
                  <w:r w:rsidRPr="00320F26">
                    <w:rPr>
                      <w:sz w:val="20"/>
                      <w:szCs w:val="20"/>
                    </w:rPr>
                    <w:t>3</w:t>
                  </w:r>
                </w:p>
              </w:tc>
              <w:tc>
                <w:tcPr>
                  <w:tcW w:w="846" w:type="dxa"/>
                </w:tcPr>
                <w:p w14:paraId="4A730DF7" w14:textId="77777777" w:rsidR="0035478D" w:rsidRPr="00320F26" w:rsidRDefault="0035478D" w:rsidP="00301171">
                  <w:pPr>
                    <w:jc w:val="center"/>
                    <w:rPr>
                      <w:sz w:val="20"/>
                      <w:szCs w:val="20"/>
                    </w:rPr>
                  </w:pPr>
                  <w:r w:rsidRPr="00320F26">
                    <w:rPr>
                      <w:sz w:val="20"/>
                      <w:szCs w:val="20"/>
                    </w:rPr>
                    <w:t>4</w:t>
                  </w:r>
                </w:p>
              </w:tc>
              <w:tc>
                <w:tcPr>
                  <w:tcW w:w="846" w:type="dxa"/>
                </w:tcPr>
                <w:p w14:paraId="3AEBA46F" w14:textId="77777777" w:rsidR="0035478D" w:rsidRPr="00320F26" w:rsidRDefault="0035478D" w:rsidP="00301171">
                  <w:pPr>
                    <w:jc w:val="center"/>
                    <w:rPr>
                      <w:sz w:val="20"/>
                      <w:szCs w:val="20"/>
                    </w:rPr>
                  </w:pPr>
                </w:p>
              </w:tc>
              <w:tc>
                <w:tcPr>
                  <w:tcW w:w="847" w:type="dxa"/>
                </w:tcPr>
                <w:p w14:paraId="7D0FF8C8" w14:textId="77777777" w:rsidR="0035478D" w:rsidRPr="00320F26" w:rsidRDefault="0035478D" w:rsidP="00301171">
                  <w:pPr>
                    <w:jc w:val="center"/>
                    <w:rPr>
                      <w:sz w:val="20"/>
                      <w:szCs w:val="20"/>
                    </w:rPr>
                  </w:pPr>
                </w:p>
              </w:tc>
              <w:tc>
                <w:tcPr>
                  <w:tcW w:w="847" w:type="dxa"/>
                </w:tcPr>
                <w:p w14:paraId="68C81547" w14:textId="77777777" w:rsidR="0035478D" w:rsidRPr="00320F26" w:rsidRDefault="0035478D" w:rsidP="00301171">
                  <w:pPr>
                    <w:jc w:val="center"/>
                    <w:rPr>
                      <w:sz w:val="20"/>
                      <w:szCs w:val="20"/>
                    </w:rPr>
                  </w:pPr>
                </w:p>
              </w:tc>
              <w:tc>
                <w:tcPr>
                  <w:tcW w:w="847" w:type="dxa"/>
                </w:tcPr>
                <w:p w14:paraId="5EE5321D" w14:textId="77777777" w:rsidR="0035478D" w:rsidRPr="00320F26" w:rsidRDefault="0035478D" w:rsidP="00301171">
                  <w:pPr>
                    <w:jc w:val="center"/>
                    <w:rPr>
                      <w:sz w:val="20"/>
                      <w:szCs w:val="20"/>
                    </w:rPr>
                  </w:pPr>
                </w:p>
              </w:tc>
              <w:tc>
                <w:tcPr>
                  <w:tcW w:w="847" w:type="dxa"/>
                </w:tcPr>
                <w:p w14:paraId="19C05CE7" w14:textId="77777777" w:rsidR="0035478D" w:rsidRPr="00320F26" w:rsidRDefault="0035478D" w:rsidP="00301171">
                  <w:pPr>
                    <w:jc w:val="center"/>
                    <w:rPr>
                      <w:sz w:val="20"/>
                      <w:szCs w:val="20"/>
                    </w:rPr>
                  </w:pPr>
                </w:p>
              </w:tc>
              <w:tc>
                <w:tcPr>
                  <w:tcW w:w="847" w:type="dxa"/>
                </w:tcPr>
                <w:p w14:paraId="03B8BFA5" w14:textId="77777777" w:rsidR="0035478D" w:rsidRPr="00320F26" w:rsidRDefault="0035478D" w:rsidP="00301171">
                  <w:pPr>
                    <w:jc w:val="center"/>
                    <w:rPr>
                      <w:sz w:val="20"/>
                      <w:szCs w:val="20"/>
                    </w:rPr>
                  </w:pPr>
                </w:p>
              </w:tc>
              <w:tc>
                <w:tcPr>
                  <w:tcW w:w="862" w:type="dxa"/>
                </w:tcPr>
                <w:p w14:paraId="619CD97B" w14:textId="77777777" w:rsidR="0035478D" w:rsidRPr="00320F26" w:rsidRDefault="0035478D" w:rsidP="00301171">
                  <w:pPr>
                    <w:jc w:val="center"/>
                    <w:rPr>
                      <w:sz w:val="20"/>
                      <w:szCs w:val="20"/>
                    </w:rPr>
                  </w:pPr>
                </w:p>
              </w:tc>
            </w:tr>
            <w:tr w:rsidR="0035478D" w:rsidRPr="00320F26" w14:paraId="4A178A8E" w14:textId="77777777" w:rsidTr="00301171">
              <w:trPr>
                <w:trHeight w:val="256"/>
                <w:jc w:val="center"/>
              </w:trPr>
              <w:tc>
                <w:tcPr>
                  <w:tcW w:w="847" w:type="dxa"/>
                </w:tcPr>
                <w:p w14:paraId="75F03CA7" w14:textId="77777777" w:rsidR="0035478D" w:rsidRPr="00320F26" w:rsidRDefault="0035478D" w:rsidP="00301171">
                  <w:pPr>
                    <w:jc w:val="center"/>
                    <w:rPr>
                      <w:sz w:val="20"/>
                      <w:szCs w:val="20"/>
                    </w:rPr>
                  </w:pPr>
                  <w:r w:rsidRPr="00320F26">
                    <w:rPr>
                      <w:sz w:val="20"/>
                      <w:szCs w:val="20"/>
                    </w:rPr>
                    <w:t>CO3</w:t>
                  </w:r>
                </w:p>
              </w:tc>
              <w:tc>
                <w:tcPr>
                  <w:tcW w:w="847" w:type="dxa"/>
                </w:tcPr>
                <w:p w14:paraId="1C53CE3A" w14:textId="77777777" w:rsidR="0035478D" w:rsidRPr="00320F26" w:rsidRDefault="0035478D" w:rsidP="00301171">
                  <w:pPr>
                    <w:jc w:val="center"/>
                    <w:rPr>
                      <w:sz w:val="20"/>
                      <w:szCs w:val="20"/>
                    </w:rPr>
                  </w:pPr>
                  <w:r w:rsidRPr="00320F26">
                    <w:rPr>
                      <w:sz w:val="20"/>
                      <w:szCs w:val="20"/>
                    </w:rPr>
                    <w:t>3</w:t>
                  </w:r>
                </w:p>
              </w:tc>
              <w:tc>
                <w:tcPr>
                  <w:tcW w:w="847" w:type="dxa"/>
                </w:tcPr>
                <w:p w14:paraId="561B4EC7" w14:textId="77777777" w:rsidR="0035478D" w:rsidRPr="00320F26" w:rsidRDefault="0035478D" w:rsidP="00301171">
                  <w:pPr>
                    <w:jc w:val="center"/>
                    <w:rPr>
                      <w:sz w:val="20"/>
                      <w:szCs w:val="20"/>
                    </w:rPr>
                  </w:pPr>
                </w:p>
              </w:tc>
              <w:tc>
                <w:tcPr>
                  <w:tcW w:w="846" w:type="dxa"/>
                </w:tcPr>
                <w:p w14:paraId="70A9FB9C" w14:textId="77777777" w:rsidR="0035478D" w:rsidRPr="00320F26" w:rsidRDefault="0035478D" w:rsidP="00301171">
                  <w:pPr>
                    <w:jc w:val="center"/>
                    <w:rPr>
                      <w:sz w:val="20"/>
                      <w:szCs w:val="20"/>
                    </w:rPr>
                  </w:pPr>
                </w:p>
              </w:tc>
              <w:tc>
                <w:tcPr>
                  <w:tcW w:w="846" w:type="dxa"/>
                </w:tcPr>
                <w:p w14:paraId="44268F46" w14:textId="77777777" w:rsidR="0035478D" w:rsidRPr="00320F26" w:rsidRDefault="0035478D" w:rsidP="00301171">
                  <w:pPr>
                    <w:jc w:val="center"/>
                    <w:rPr>
                      <w:sz w:val="20"/>
                      <w:szCs w:val="20"/>
                    </w:rPr>
                  </w:pPr>
                  <w:r w:rsidRPr="00320F26">
                    <w:rPr>
                      <w:sz w:val="20"/>
                      <w:szCs w:val="20"/>
                    </w:rPr>
                    <w:t>1</w:t>
                  </w:r>
                </w:p>
              </w:tc>
              <w:tc>
                <w:tcPr>
                  <w:tcW w:w="847" w:type="dxa"/>
                </w:tcPr>
                <w:p w14:paraId="16535729" w14:textId="77777777" w:rsidR="0035478D" w:rsidRPr="00320F26" w:rsidRDefault="0035478D" w:rsidP="00301171">
                  <w:pPr>
                    <w:jc w:val="center"/>
                    <w:rPr>
                      <w:sz w:val="20"/>
                      <w:szCs w:val="20"/>
                    </w:rPr>
                  </w:pPr>
                  <w:r w:rsidRPr="00320F26">
                    <w:rPr>
                      <w:sz w:val="20"/>
                      <w:szCs w:val="20"/>
                    </w:rPr>
                    <w:t>1</w:t>
                  </w:r>
                </w:p>
              </w:tc>
              <w:tc>
                <w:tcPr>
                  <w:tcW w:w="847" w:type="dxa"/>
                </w:tcPr>
                <w:p w14:paraId="1643747F" w14:textId="77777777" w:rsidR="0035478D" w:rsidRPr="00320F26" w:rsidRDefault="0035478D" w:rsidP="00301171">
                  <w:pPr>
                    <w:jc w:val="center"/>
                    <w:rPr>
                      <w:sz w:val="20"/>
                      <w:szCs w:val="20"/>
                    </w:rPr>
                  </w:pPr>
                  <w:r w:rsidRPr="00320F26">
                    <w:rPr>
                      <w:sz w:val="20"/>
                      <w:szCs w:val="20"/>
                    </w:rPr>
                    <w:t>2</w:t>
                  </w:r>
                </w:p>
              </w:tc>
              <w:tc>
                <w:tcPr>
                  <w:tcW w:w="847" w:type="dxa"/>
                </w:tcPr>
                <w:p w14:paraId="34D8F33F" w14:textId="77777777" w:rsidR="0035478D" w:rsidRPr="00320F26" w:rsidRDefault="0035478D" w:rsidP="00301171">
                  <w:pPr>
                    <w:jc w:val="center"/>
                    <w:rPr>
                      <w:sz w:val="20"/>
                      <w:szCs w:val="20"/>
                    </w:rPr>
                  </w:pPr>
                </w:p>
              </w:tc>
              <w:tc>
                <w:tcPr>
                  <w:tcW w:w="847" w:type="dxa"/>
                </w:tcPr>
                <w:p w14:paraId="01F879D4" w14:textId="77777777" w:rsidR="0035478D" w:rsidRPr="00320F26" w:rsidRDefault="0035478D" w:rsidP="00301171">
                  <w:pPr>
                    <w:jc w:val="center"/>
                    <w:rPr>
                      <w:sz w:val="20"/>
                      <w:szCs w:val="20"/>
                    </w:rPr>
                  </w:pPr>
                </w:p>
              </w:tc>
              <w:tc>
                <w:tcPr>
                  <w:tcW w:w="847" w:type="dxa"/>
                </w:tcPr>
                <w:p w14:paraId="34666780" w14:textId="77777777" w:rsidR="0035478D" w:rsidRPr="00320F26" w:rsidRDefault="0035478D" w:rsidP="00301171">
                  <w:pPr>
                    <w:jc w:val="center"/>
                    <w:rPr>
                      <w:sz w:val="20"/>
                      <w:szCs w:val="20"/>
                    </w:rPr>
                  </w:pPr>
                </w:p>
              </w:tc>
              <w:tc>
                <w:tcPr>
                  <w:tcW w:w="862" w:type="dxa"/>
                </w:tcPr>
                <w:p w14:paraId="579D56CB" w14:textId="77777777" w:rsidR="0035478D" w:rsidRPr="00320F26" w:rsidRDefault="0035478D" w:rsidP="00301171">
                  <w:pPr>
                    <w:jc w:val="center"/>
                    <w:rPr>
                      <w:sz w:val="20"/>
                      <w:szCs w:val="20"/>
                    </w:rPr>
                  </w:pPr>
                </w:p>
              </w:tc>
            </w:tr>
            <w:tr w:rsidR="0035478D" w:rsidRPr="00320F26" w14:paraId="6D5EC112" w14:textId="77777777" w:rsidTr="00301171">
              <w:trPr>
                <w:trHeight w:val="256"/>
                <w:jc w:val="center"/>
              </w:trPr>
              <w:tc>
                <w:tcPr>
                  <w:tcW w:w="847" w:type="dxa"/>
                </w:tcPr>
                <w:p w14:paraId="042B3724" w14:textId="77777777" w:rsidR="0035478D" w:rsidRPr="00320F26" w:rsidRDefault="0035478D" w:rsidP="00301171">
                  <w:pPr>
                    <w:jc w:val="center"/>
                    <w:rPr>
                      <w:sz w:val="20"/>
                      <w:szCs w:val="20"/>
                    </w:rPr>
                  </w:pPr>
                  <w:r w:rsidRPr="00320F26">
                    <w:rPr>
                      <w:sz w:val="20"/>
                      <w:szCs w:val="20"/>
                    </w:rPr>
                    <w:t>CO4</w:t>
                  </w:r>
                </w:p>
              </w:tc>
              <w:tc>
                <w:tcPr>
                  <w:tcW w:w="847" w:type="dxa"/>
                </w:tcPr>
                <w:p w14:paraId="08EF137C" w14:textId="77777777" w:rsidR="0035478D" w:rsidRPr="00320F26" w:rsidRDefault="0035478D" w:rsidP="00301171">
                  <w:pPr>
                    <w:jc w:val="center"/>
                    <w:rPr>
                      <w:sz w:val="20"/>
                      <w:szCs w:val="20"/>
                    </w:rPr>
                  </w:pPr>
                  <w:r w:rsidRPr="00320F26">
                    <w:rPr>
                      <w:sz w:val="20"/>
                      <w:szCs w:val="20"/>
                    </w:rPr>
                    <w:t>2</w:t>
                  </w:r>
                </w:p>
              </w:tc>
              <w:tc>
                <w:tcPr>
                  <w:tcW w:w="847" w:type="dxa"/>
                </w:tcPr>
                <w:p w14:paraId="56CB2063" w14:textId="77777777" w:rsidR="0035478D" w:rsidRPr="00320F26" w:rsidRDefault="0035478D" w:rsidP="00301171">
                  <w:pPr>
                    <w:jc w:val="center"/>
                    <w:rPr>
                      <w:sz w:val="20"/>
                      <w:szCs w:val="20"/>
                    </w:rPr>
                  </w:pPr>
                  <w:r w:rsidRPr="00320F26">
                    <w:rPr>
                      <w:sz w:val="20"/>
                      <w:szCs w:val="20"/>
                    </w:rPr>
                    <w:t>3</w:t>
                  </w:r>
                </w:p>
              </w:tc>
              <w:tc>
                <w:tcPr>
                  <w:tcW w:w="846" w:type="dxa"/>
                </w:tcPr>
                <w:p w14:paraId="49A6537A" w14:textId="77777777" w:rsidR="0035478D" w:rsidRPr="00320F26" w:rsidRDefault="0035478D" w:rsidP="00301171">
                  <w:pPr>
                    <w:jc w:val="center"/>
                    <w:rPr>
                      <w:sz w:val="20"/>
                      <w:szCs w:val="20"/>
                    </w:rPr>
                  </w:pPr>
                </w:p>
              </w:tc>
              <w:tc>
                <w:tcPr>
                  <w:tcW w:w="846" w:type="dxa"/>
                </w:tcPr>
                <w:p w14:paraId="0CDD3D2D" w14:textId="77777777" w:rsidR="0035478D" w:rsidRPr="00320F26" w:rsidRDefault="0035478D" w:rsidP="00301171">
                  <w:pPr>
                    <w:jc w:val="center"/>
                    <w:rPr>
                      <w:sz w:val="20"/>
                      <w:szCs w:val="20"/>
                    </w:rPr>
                  </w:pPr>
                </w:p>
              </w:tc>
              <w:tc>
                <w:tcPr>
                  <w:tcW w:w="847" w:type="dxa"/>
                </w:tcPr>
                <w:p w14:paraId="1E809043" w14:textId="77777777" w:rsidR="0035478D" w:rsidRPr="00320F26" w:rsidRDefault="0035478D" w:rsidP="00301171">
                  <w:pPr>
                    <w:jc w:val="center"/>
                    <w:rPr>
                      <w:sz w:val="20"/>
                      <w:szCs w:val="20"/>
                    </w:rPr>
                  </w:pPr>
                  <w:r w:rsidRPr="00320F26">
                    <w:rPr>
                      <w:sz w:val="20"/>
                      <w:szCs w:val="20"/>
                    </w:rPr>
                    <w:t>2</w:t>
                  </w:r>
                </w:p>
              </w:tc>
              <w:tc>
                <w:tcPr>
                  <w:tcW w:w="847" w:type="dxa"/>
                </w:tcPr>
                <w:p w14:paraId="452B148F" w14:textId="77777777" w:rsidR="0035478D" w:rsidRPr="00320F26" w:rsidRDefault="0035478D" w:rsidP="00301171">
                  <w:pPr>
                    <w:jc w:val="center"/>
                    <w:rPr>
                      <w:sz w:val="20"/>
                      <w:szCs w:val="20"/>
                    </w:rPr>
                  </w:pPr>
                </w:p>
              </w:tc>
              <w:tc>
                <w:tcPr>
                  <w:tcW w:w="847" w:type="dxa"/>
                </w:tcPr>
                <w:p w14:paraId="20C090F6" w14:textId="77777777" w:rsidR="0035478D" w:rsidRPr="00320F26" w:rsidRDefault="0035478D" w:rsidP="00301171">
                  <w:pPr>
                    <w:jc w:val="center"/>
                    <w:rPr>
                      <w:sz w:val="20"/>
                      <w:szCs w:val="20"/>
                    </w:rPr>
                  </w:pPr>
                  <w:r w:rsidRPr="00320F26">
                    <w:rPr>
                      <w:sz w:val="20"/>
                      <w:szCs w:val="20"/>
                    </w:rPr>
                    <w:t>3</w:t>
                  </w:r>
                </w:p>
              </w:tc>
              <w:tc>
                <w:tcPr>
                  <w:tcW w:w="847" w:type="dxa"/>
                </w:tcPr>
                <w:p w14:paraId="1685ED22" w14:textId="77777777" w:rsidR="0035478D" w:rsidRPr="00320F26" w:rsidRDefault="0035478D" w:rsidP="00301171">
                  <w:pPr>
                    <w:jc w:val="center"/>
                    <w:rPr>
                      <w:sz w:val="20"/>
                      <w:szCs w:val="20"/>
                    </w:rPr>
                  </w:pPr>
                  <w:r w:rsidRPr="00320F26">
                    <w:rPr>
                      <w:sz w:val="20"/>
                      <w:szCs w:val="20"/>
                    </w:rPr>
                    <w:t>3</w:t>
                  </w:r>
                </w:p>
              </w:tc>
              <w:tc>
                <w:tcPr>
                  <w:tcW w:w="847" w:type="dxa"/>
                </w:tcPr>
                <w:p w14:paraId="2AE6FAEF" w14:textId="77777777" w:rsidR="0035478D" w:rsidRPr="00320F26" w:rsidRDefault="0035478D" w:rsidP="00301171">
                  <w:pPr>
                    <w:jc w:val="center"/>
                    <w:rPr>
                      <w:sz w:val="20"/>
                      <w:szCs w:val="20"/>
                    </w:rPr>
                  </w:pPr>
                </w:p>
              </w:tc>
              <w:tc>
                <w:tcPr>
                  <w:tcW w:w="862" w:type="dxa"/>
                </w:tcPr>
                <w:p w14:paraId="7A356488" w14:textId="77777777" w:rsidR="0035478D" w:rsidRPr="00320F26" w:rsidRDefault="0035478D" w:rsidP="00301171">
                  <w:pPr>
                    <w:jc w:val="center"/>
                    <w:rPr>
                      <w:sz w:val="20"/>
                      <w:szCs w:val="20"/>
                    </w:rPr>
                  </w:pPr>
                </w:p>
              </w:tc>
            </w:tr>
            <w:tr w:rsidR="0035478D" w:rsidRPr="00320F26" w14:paraId="0A397D37" w14:textId="77777777" w:rsidTr="00301171">
              <w:trPr>
                <w:trHeight w:val="240"/>
                <w:jc w:val="center"/>
              </w:trPr>
              <w:tc>
                <w:tcPr>
                  <w:tcW w:w="847" w:type="dxa"/>
                </w:tcPr>
                <w:p w14:paraId="6721BF8E" w14:textId="77777777" w:rsidR="0035478D" w:rsidRPr="00320F26" w:rsidRDefault="0035478D" w:rsidP="00301171">
                  <w:pPr>
                    <w:jc w:val="center"/>
                    <w:rPr>
                      <w:sz w:val="20"/>
                      <w:szCs w:val="20"/>
                    </w:rPr>
                  </w:pPr>
                  <w:r w:rsidRPr="00320F26">
                    <w:rPr>
                      <w:sz w:val="20"/>
                      <w:szCs w:val="20"/>
                    </w:rPr>
                    <w:t>CO5</w:t>
                  </w:r>
                </w:p>
              </w:tc>
              <w:tc>
                <w:tcPr>
                  <w:tcW w:w="847" w:type="dxa"/>
                </w:tcPr>
                <w:p w14:paraId="14BE99B5" w14:textId="77777777" w:rsidR="0035478D" w:rsidRPr="00320F26" w:rsidRDefault="0035478D" w:rsidP="00301171">
                  <w:pPr>
                    <w:jc w:val="center"/>
                    <w:rPr>
                      <w:sz w:val="20"/>
                      <w:szCs w:val="20"/>
                    </w:rPr>
                  </w:pPr>
                  <w:r w:rsidRPr="00320F26">
                    <w:rPr>
                      <w:sz w:val="20"/>
                      <w:szCs w:val="20"/>
                    </w:rPr>
                    <w:t>1</w:t>
                  </w:r>
                </w:p>
              </w:tc>
              <w:tc>
                <w:tcPr>
                  <w:tcW w:w="847" w:type="dxa"/>
                </w:tcPr>
                <w:p w14:paraId="6F1B768A" w14:textId="77777777" w:rsidR="0035478D" w:rsidRPr="00320F26" w:rsidRDefault="0035478D" w:rsidP="00301171">
                  <w:pPr>
                    <w:jc w:val="center"/>
                    <w:rPr>
                      <w:sz w:val="20"/>
                      <w:szCs w:val="20"/>
                    </w:rPr>
                  </w:pPr>
                </w:p>
              </w:tc>
              <w:tc>
                <w:tcPr>
                  <w:tcW w:w="846" w:type="dxa"/>
                </w:tcPr>
                <w:p w14:paraId="0B9F7868" w14:textId="77777777" w:rsidR="0035478D" w:rsidRPr="00320F26" w:rsidRDefault="0035478D" w:rsidP="00301171">
                  <w:pPr>
                    <w:jc w:val="center"/>
                    <w:rPr>
                      <w:sz w:val="20"/>
                      <w:szCs w:val="20"/>
                    </w:rPr>
                  </w:pPr>
                </w:p>
              </w:tc>
              <w:tc>
                <w:tcPr>
                  <w:tcW w:w="846" w:type="dxa"/>
                </w:tcPr>
                <w:p w14:paraId="7FDAF363" w14:textId="77777777" w:rsidR="0035478D" w:rsidRPr="00320F26" w:rsidRDefault="0035478D" w:rsidP="00301171">
                  <w:pPr>
                    <w:jc w:val="center"/>
                    <w:rPr>
                      <w:sz w:val="20"/>
                      <w:szCs w:val="20"/>
                    </w:rPr>
                  </w:pPr>
                  <w:r w:rsidRPr="00320F26">
                    <w:rPr>
                      <w:sz w:val="20"/>
                      <w:szCs w:val="20"/>
                    </w:rPr>
                    <w:t>2</w:t>
                  </w:r>
                </w:p>
              </w:tc>
              <w:tc>
                <w:tcPr>
                  <w:tcW w:w="847" w:type="dxa"/>
                </w:tcPr>
                <w:p w14:paraId="0DB8135B" w14:textId="77777777" w:rsidR="0035478D" w:rsidRPr="00320F26" w:rsidRDefault="0035478D" w:rsidP="00301171">
                  <w:pPr>
                    <w:jc w:val="center"/>
                    <w:rPr>
                      <w:sz w:val="20"/>
                      <w:szCs w:val="20"/>
                    </w:rPr>
                  </w:pPr>
                </w:p>
              </w:tc>
              <w:tc>
                <w:tcPr>
                  <w:tcW w:w="847" w:type="dxa"/>
                </w:tcPr>
                <w:p w14:paraId="69CB3D3B" w14:textId="77777777" w:rsidR="0035478D" w:rsidRPr="00320F26" w:rsidRDefault="0035478D" w:rsidP="00301171">
                  <w:pPr>
                    <w:jc w:val="center"/>
                    <w:rPr>
                      <w:sz w:val="20"/>
                      <w:szCs w:val="20"/>
                    </w:rPr>
                  </w:pPr>
                </w:p>
              </w:tc>
              <w:tc>
                <w:tcPr>
                  <w:tcW w:w="847" w:type="dxa"/>
                </w:tcPr>
                <w:p w14:paraId="34F902F6" w14:textId="77777777" w:rsidR="0035478D" w:rsidRPr="00320F26" w:rsidRDefault="0035478D" w:rsidP="00301171">
                  <w:pPr>
                    <w:jc w:val="center"/>
                    <w:rPr>
                      <w:sz w:val="20"/>
                      <w:szCs w:val="20"/>
                    </w:rPr>
                  </w:pPr>
                </w:p>
              </w:tc>
              <w:tc>
                <w:tcPr>
                  <w:tcW w:w="847" w:type="dxa"/>
                </w:tcPr>
                <w:p w14:paraId="4FF35AE0" w14:textId="77777777" w:rsidR="0035478D" w:rsidRPr="00320F26" w:rsidRDefault="0035478D" w:rsidP="00301171">
                  <w:pPr>
                    <w:jc w:val="center"/>
                    <w:rPr>
                      <w:sz w:val="20"/>
                      <w:szCs w:val="20"/>
                    </w:rPr>
                  </w:pPr>
                </w:p>
              </w:tc>
              <w:tc>
                <w:tcPr>
                  <w:tcW w:w="847" w:type="dxa"/>
                </w:tcPr>
                <w:p w14:paraId="45F23677" w14:textId="77777777" w:rsidR="0035478D" w:rsidRPr="00320F26" w:rsidRDefault="0035478D" w:rsidP="00301171">
                  <w:pPr>
                    <w:jc w:val="center"/>
                    <w:rPr>
                      <w:sz w:val="20"/>
                      <w:szCs w:val="20"/>
                    </w:rPr>
                  </w:pPr>
                  <w:r w:rsidRPr="00320F26">
                    <w:rPr>
                      <w:sz w:val="20"/>
                      <w:szCs w:val="20"/>
                    </w:rPr>
                    <w:t>4</w:t>
                  </w:r>
                </w:p>
              </w:tc>
              <w:tc>
                <w:tcPr>
                  <w:tcW w:w="862" w:type="dxa"/>
                </w:tcPr>
                <w:p w14:paraId="78204D11" w14:textId="77777777" w:rsidR="0035478D" w:rsidRPr="00320F26" w:rsidRDefault="0035478D" w:rsidP="00301171">
                  <w:pPr>
                    <w:jc w:val="center"/>
                    <w:rPr>
                      <w:sz w:val="20"/>
                      <w:szCs w:val="20"/>
                    </w:rPr>
                  </w:pPr>
                  <w:r w:rsidRPr="00320F26">
                    <w:rPr>
                      <w:sz w:val="20"/>
                      <w:szCs w:val="20"/>
                    </w:rPr>
                    <w:t>5</w:t>
                  </w:r>
                </w:p>
              </w:tc>
            </w:tr>
          </w:tbl>
          <w:p w14:paraId="5A855A28" w14:textId="77777777" w:rsidR="0035478D" w:rsidRPr="00320F26" w:rsidRDefault="0035478D" w:rsidP="00301171">
            <w:pPr>
              <w:rPr>
                <w:b/>
                <w:sz w:val="20"/>
                <w:szCs w:val="20"/>
              </w:rPr>
            </w:pPr>
          </w:p>
        </w:tc>
      </w:tr>
      <w:tr w:rsidR="0035478D" w:rsidRPr="00320F26" w14:paraId="46B12713" w14:textId="77777777" w:rsidTr="00301171">
        <w:trPr>
          <w:gridAfter w:val="1"/>
          <w:wAfter w:w="113" w:type="dxa"/>
          <w:jc w:val="center"/>
        </w:trPr>
        <w:tc>
          <w:tcPr>
            <w:tcW w:w="9715" w:type="dxa"/>
          </w:tcPr>
          <w:p w14:paraId="69824C2C" w14:textId="77777777" w:rsidR="0035478D" w:rsidRPr="00320F26" w:rsidRDefault="0035478D" w:rsidP="00301171">
            <w:pPr>
              <w:rPr>
                <w:b/>
                <w:sz w:val="20"/>
                <w:szCs w:val="20"/>
              </w:rPr>
            </w:pPr>
          </w:p>
        </w:tc>
      </w:tr>
    </w:tbl>
    <w:p w14:paraId="1534DDBF"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C74C8D1" w14:textId="77777777" w:rsidTr="00301171">
        <w:trPr>
          <w:trHeight w:val="70"/>
        </w:trPr>
        <w:tc>
          <w:tcPr>
            <w:tcW w:w="734" w:type="dxa"/>
            <w:vMerge w:val="restart"/>
          </w:tcPr>
          <w:p w14:paraId="282B93B2" w14:textId="77777777" w:rsidR="0035478D" w:rsidRPr="00320F26" w:rsidRDefault="0035478D" w:rsidP="00301171">
            <w:pPr>
              <w:rPr>
                <w:sz w:val="20"/>
                <w:szCs w:val="20"/>
              </w:rPr>
            </w:pPr>
          </w:p>
        </w:tc>
        <w:tc>
          <w:tcPr>
            <w:tcW w:w="4251" w:type="dxa"/>
            <w:gridSpan w:val="5"/>
          </w:tcPr>
          <w:p w14:paraId="2ACDED0E"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90C0050"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7D3173D" w14:textId="77777777" w:rsidTr="00301171">
        <w:trPr>
          <w:trHeight w:val="69"/>
        </w:trPr>
        <w:tc>
          <w:tcPr>
            <w:tcW w:w="734" w:type="dxa"/>
            <w:vMerge/>
          </w:tcPr>
          <w:p w14:paraId="4748C5E7" w14:textId="77777777" w:rsidR="0035478D" w:rsidRPr="00320F26" w:rsidRDefault="0035478D" w:rsidP="00301171">
            <w:pPr>
              <w:rPr>
                <w:sz w:val="20"/>
                <w:szCs w:val="20"/>
              </w:rPr>
            </w:pPr>
          </w:p>
        </w:tc>
        <w:tc>
          <w:tcPr>
            <w:tcW w:w="843" w:type="dxa"/>
          </w:tcPr>
          <w:p w14:paraId="4DDD0FCD"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4B3FFFE" w14:textId="77777777" w:rsidR="0035478D" w:rsidRPr="00320F26" w:rsidRDefault="0035478D" w:rsidP="00301171">
            <w:pPr>
              <w:jc w:val="center"/>
              <w:rPr>
                <w:sz w:val="16"/>
                <w:szCs w:val="16"/>
              </w:rPr>
            </w:pPr>
            <w:r w:rsidRPr="00320F26">
              <w:rPr>
                <w:sz w:val="16"/>
                <w:szCs w:val="16"/>
              </w:rPr>
              <w:t>Case Study</w:t>
            </w:r>
          </w:p>
        </w:tc>
        <w:tc>
          <w:tcPr>
            <w:tcW w:w="844" w:type="dxa"/>
          </w:tcPr>
          <w:p w14:paraId="787088EA" w14:textId="77777777" w:rsidR="0035478D" w:rsidRPr="00320F26" w:rsidRDefault="0035478D" w:rsidP="00301171">
            <w:pPr>
              <w:jc w:val="center"/>
              <w:rPr>
                <w:sz w:val="16"/>
                <w:szCs w:val="16"/>
              </w:rPr>
            </w:pPr>
            <w:r w:rsidRPr="00320F26">
              <w:rPr>
                <w:sz w:val="16"/>
                <w:szCs w:val="16"/>
              </w:rPr>
              <w:t>Problem solving</w:t>
            </w:r>
          </w:p>
        </w:tc>
        <w:tc>
          <w:tcPr>
            <w:tcW w:w="883" w:type="dxa"/>
          </w:tcPr>
          <w:p w14:paraId="10416A74"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389D97EB"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0D9D98E" w14:textId="77777777" w:rsidR="0035478D" w:rsidRPr="00320F26" w:rsidRDefault="0035478D" w:rsidP="00301171">
            <w:pPr>
              <w:jc w:val="center"/>
              <w:rPr>
                <w:sz w:val="16"/>
                <w:szCs w:val="16"/>
              </w:rPr>
            </w:pPr>
            <w:r w:rsidRPr="00320F26">
              <w:rPr>
                <w:sz w:val="16"/>
                <w:szCs w:val="16"/>
              </w:rPr>
              <w:t>Quiz  Test</w:t>
            </w:r>
          </w:p>
        </w:tc>
        <w:tc>
          <w:tcPr>
            <w:tcW w:w="846" w:type="dxa"/>
          </w:tcPr>
          <w:p w14:paraId="107BE57F" w14:textId="77777777" w:rsidR="0035478D" w:rsidRPr="00320F26" w:rsidRDefault="0035478D" w:rsidP="00301171">
            <w:pPr>
              <w:jc w:val="center"/>
              <w:rPr>
                <w:sz w:val="16"/>
                <w:szCs w:val="16"/>
              </w:rPr>
            </w:pPr>
            <w:r w:rsidRPr="00320F26">
              <w:rPr>
                <w:sz w:val="16"/>
                <w:szCs w:val="16"/>
              </w:rPr>
              <w:t>Written Test</w:t>
            </w:r>
          </w:p>
        </w:tc>
        <w:tc>
          <w:tcPr>
            <w:tcW w:w="847" w:type="dxa"/>
          </w:tcPr>
          <w:p w14:paraId="7C1FE27E"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E41062A" w14:textId="77777777" w:rsidR="0035478D" w:rsidRPr="00320F26" w:rsidRDefault="0035478D" w:rsidP="00301171">
            <w:pPr>
              <w:jc w:val="center"/>
              <w:rPr>
                <w:sz w:val="16"/>
                <w:szCs w:val="16"/>
              </w:rPr>
            </w:pPr>
            <w:r w:rsidRPr="00320F26">
              <w:rPr>
                <w:sz w:val="16"/>
                <w:szCs w:val="16"/>
              </w:rPr>
              <w:t>Assign-ment</w:t>
            </w:r>
          </w:p>
        </w:tc>
        <w:tc>
          <w:tcPr>
            <w:tcW w:w="857" w:type="dxa"/>
          </w:tcPr>
          <w:p w14:paraId="4F9665FA" w14:textId="77777777" w:rsidR="0035478D" w:rsidRPr="00320F26" w:rsidRDefault="0035478D" w:rsidP="00301171">
            <w:pPr>
              <w:jc w:val="center"/>
              <w:rPr>
                <w:sz w:val="16"/>
                <w:szCs w:val="16"/>
              </w:rPr>
            </w:pPr>
            <w:r w:rsidRPr="00320F26">
              <w:rPr>
                <w:sz w:val="16"/>
                <w:szCs w:val="16"/>
              </w:rPr>
              <w:t>Presen-tation</w:t>
            </w:r>
          </w:p>
        </w:tc>
      </w:tr>
      <w:tr w:rsidR="0035478D" w:rsidRPr="00320F26" w14:paraId="6CF29FF6" w14:textId="77777777" w:rsidTr="00301171">
        <w:trPr>
          <w:trHeight w:val="256"/>
        </w:trPr>
        <w:tc>
          <w:tcPr>
            <w:tcW w:w="734" w:type="dxa"/>
          </w:tcPr>
          <w:p w14:paraId="582F5CD2" w14:textId="77777777" w:rsidR="0035478D" w:rsidRPr="00320F26" w:rsidRDefault="0035478D" w:rsidP="00301171">
            <w:pPr>
              <w:jc w:val="center"/>
              <w:rPr>
                <w:sz w:val="20"/>
                <w:szCs w:val="20"/>
              </w:rPr>
            </w:pPr>
            <w:r w:rsidRPr="00320F26">
              <w:rPr>
                <w:sz w:val="20"/>
                <w:szCs w:val="20"/>
              </w:rPr>
              <w:t>CO1</w:t>
            </w:r>
          </w:p>
        </w:tc>
        <w:tc>
          <w:tcPr>
            <w:tcW w:w="843" w:type="dxa"/>
          </w:tcPr>
          <w:p w14:paraId="2C08C01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6BD864C" w14:textId="77777777" w:rsidR="0035478D" w:rsidRPr="00320F26" w:rsidRDefault="0035478D" w:rsidP="00301171">
            <w:pPr>
              <w:jc w:val="center"/>
              <w:rPr>
                <w:sz w:val="20"/>
                <w:szCs w:val="20"/>
              </w:rPr>
            </w:pPr>
          </w:p>
        </w:tc>
        <w:tc>
          <w:tcPr>
            <w:tcW w:w="844" w:type="dxa"/>
          </w:tcPr>
          <w:p w14:paraId="0FD5F2F2" w14:textId="77777777" w:rsidR="0035478D" w:rsidRPr="00320F26" w:rsidRDefault="0035478D" w:rsidP="00301171">
            <w:pPr>
              <w:jc w:val="center"/>
              <w:rPr>
                <w:sz w:val="20"/>
                <w:szCs w:val="20"/>
              </w:rPr>
            </w:pPr>
          </w:p>
        </w:tc>
        <w:tc>
          <w:tcPr>
            <w:tcW w:w="883" w:type="dxa"/>
          </w:tcPr>
          <w:p w14:paraId="1DD5DF85" w14:textId="77777777" w:rsidR="0035478D" w:rsidRPr="00320F26" w:rsidRDefault="0035478D" w:rsidP="00301171">
            <w:pPr>
              <w:jc w:val="center"/>
              <w:rPr>
                <w:sz w:val="20"/>
                <w:szCs w:val="20"/>
              </w:rPr>
            </w:pPr>
          </w:p>
        </w:tc>
        <w:tc>
          <w:tcPr>
            <w:tcW w:w="841" w:type="dxa"/>
          </w:tcPr>
          <w:p w14:paraId="30ECAE3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2E50120" w14:textId="77777777" w:rsidR="0035478D" w:rsidRPr="00320F26" w:rsidRDefault="0035478D" w:rsidP="00301171">
            <w:pPr>
              <w:jc w:val="center"/>
              <w:rPr>
                <w:sz w:val="20"/>
                <w:szCs w:val="20"/>
              </w:rPr>
            </w:pPr>
          </w:p>
        </w:tc>
        <w:tc>
          <w:tcPr>
            <w:tcW w:w="846" w:type="dxa"/>
          </w:tcPr>
          <w:p w14:paraId="2668ED7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26B851E" w14:textId="77777777" w:rsidR="0035478D" w:rsidRPr="00320F26" w:rsidRDefault="0035478D" w:rsidP="00301171">
            <w:pPr>
              <w:jc w:val="center"/>
              <w:rPr>
                <w:sz w:val="20"/>
                <w:szCs w:val="20"/>
              </w:rPr>
            </w:pPr>
          </w:p>
        </w:tc>
        <w:tc>
          <w:tcPr>
            <w:tcW w:w="846" w:type="dxa"/>
          </w:tcPr>
          <w:p w14:paraId="11DE9CEE" w14:textId="77777777" w:rsidR="0035478D" w:rsidRPr="00320F26" w:rsidRDefault="0035478D" w:rsidP="00301171">
            <w:pPr>
              <w:jc w:val="center"/>
              <w:rPr>
                <w:sz w:val="20"/>
                <w:szCs w:val="20"/>
              </w:rPr>
            </w:pPr>
          </w:p>
        </w:tc>
        <w:tc>
          <w:tcPr>
            <w:tcW w:w="857" w:type="dxa"/>
          </w:tcPr>
          <w:p w14:paraId="2436FF73"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2E3B6D4" w14:textId="77777777" w:rsidTr="00301171">
        <w:trPr>
          <w:trHeight w:val="256"/>
        </w:trPr>
        <w:tc>
          <w:tcPr>
            <w:tcW w:w="734" w:type="dxa"/>
          </w:tcPr>
          <w:p w14:paraId="32EFA19F" w14:textId="77777777" w:rsidR="0035478D" w:rsidRPr="00320F26" w:rsidRDefault="0035478D" w:rsidP="00301171">
            <w:pPr>
              <w:jc w:val="center"/>
              <w:rPr>
                <w:sz w:val="20"/>
                <w:szCs w:val="20"/>
              </w:rPr>
            </w:pPr>
            <w:r w:rsidRPr="00320F26">
              <w:rPr>
                <w:sz w:val="20"/>
                <w:szCs w:val="20"/>
              </w:rPr>
              <w:t>CO2</w:t>
            </w:r>
          </w:p>
        </w:tc>
        <w:tc>
          <w:tcPr>
            <w:tcW w:w="843" w:type="dxa"/>
          </w:tcPr>
          <w:p w14:paraId="2E1810F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C5013D8" w14:textId="77777777" w:rsidR="0035478D" w:rsidRPr="00320F26" w:rsidRDefault="0035478D" w:rsidP="00301171">
            <w:pPr>
              <w:jc w:val="center"/>
              <w:rPr>
                <w:sz w:val="20"/>
                <w:szCs w:val="20"/>
              </w:rPr>
            </w:pPr>
          </w:p>
        </w:tc>
        <w:tc>
          <w:tcPr>
            <w:tcW w:w="844" w:type="dxa"/>
          </w:tcPr>
          <w:p w14:paraId="57163B2E"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AE93B5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096341A" w14:textId="77777777" w:rsidR="0035478D" w:rsidRPr="00320F26" w:rsidRDefault="0035478D" w:rsidP="00301171">
            <w:pPr>
              <w:jc w:val="center"/>
              <w:rPr>
                <w:sz w:val="20"/>
                <w:szCs w:val="20"/>
              </w:rPr>
            </w:pPr>
          </w:p>
        </w:tc>
        <w:tc>
          <w:tcPr>
            <w:tcW w:w="841" w:type="dxa"/>
          </w:tcPr>
          <w:p w14:paraId="0D598577" w14:textId="77777777" w:rsidR="0035478D" w:rsidRPr="00320F26" w:rsidRDefault="0035478D" w:rsidP="00301171">
            <w:pPr>
              <w:jc w:val="center"/>
              <w:rPr>
                <w:sz w:val="20"/>
                <w:szCs w:val="20"/>
              </w:rPr>
            </w:pPr>
          </w:p>
        </w:tc>
        <w:tc>
          <w:tcPr>
            <w:tcW w:w="846" w:type="dxa"/>
          </w:tcPr>
          <w:p w14:paraId="3E61ECAA" w14:textId="77777777" w:rsidR="0035478D" w:rsidRPr="00320F26" w:rsidRDefault="0035478D" w:rsidP="00301171">
            <w:pPr>
              <w:jc w:val="center"/>
              <w:rPr>
                <w:sz w:val="20"/>
                <w:szCs w:val="20"/>
              </w:rPr>
            </w:pPr>
          </w:p>
        </w:tc>
        <w:tc>
          <w:tcPr>
            <w:tcW w:w="847" w:type="dxa"/>
          </w:tcPr>
          <w:p w14:paraId="4DC105B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104C35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EC62770" w14:textId="77777777" w:rsidR="0035478D" w:rsidRPr="00320F26" w:rsidRDefault="0035478D" w:rsidP="00301171">
            <w:pPr>
              <w:jc w:val="center"/>
              <w:rPr>
                <w:sz w:val="20"/>
                <w:szCs w:val="20"/>
              </w:rPr>
            </w:pPr>
          </w:p>
        </w:tc>
      </w:tr>
      <w:tr w:rsidR="0035478D" w:rsidRPr="00320F26" w14:paraId="5E5559B5" w14:textId="77777777" w:rsidTr="00301171">
        <w:trPr>
          <w:trHeight w:val="256"/>
        </w:trPr>
        <w:tc>
          <w:tcPr>
            <w:tcW w:w="734" w:type="dxa"/>
          </w:tcPr>
          <w:p w14:paraId="74E99866" w14:textId="77777777" w:rsidR="0035478D" w:rsidRPr="00320F26" w:rsidRDefault="0035478D" w:rsidP="00301171">
            <w:pPr>
              <w:jc w:val="center"/>
              <w:rPr>
                <w:sz w:val="20"/>
                <w:szCs w:val="20"/>
              </w:rPr>
            </w:pPr>
            <w:r w:rsidRPr="00320F26">
              <w:rPr>
                <w:sz w:val="20"/>
                <w:szCs w:val="20"/>
              </w:rPr>
              <w:t>CO3</w:t>
            </w:r>
          </w:p>
        </w:tc>
        <w:tc>
          <w:tcPr>
            <w:tcW w:w="843" w:type="dxa"/>
          </w:tcPr>
          <w:p w14:paraId="40887E26" w14:textId="77777777" w:rsidR="0035478D" w:rsidRPr="00320F26" w:rsidRDefault="0035478D" w:rsidP="00301171">
            <w:pPr>
              <w:jc w:val="center"/>
              <w:rPr>
                <w:sz w:val="20"/>
                <w:szCs w:val="20"/>
              </w:rPr>
            </w:pPr>
          </w:p>
        </w:tc>
        <w:tc>
          <w:tcPr>
            <w:tcW w:w="840" w:type="dxa"/>
          </w:tcPr>
          <w:p w14:paraId="4F5C5F2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5BA6156" w14:textId="77777777" w:rsidR="0035478D" w:rsidRPr="00320F26" w:rsidRDefault="0035478D" w:rsidP="00301171">
            <w:pPr>
              <w:jc w:val="center"/>
              <w:rPr>
                <w:sz w:val="20"/>
                <w:szCs w:val="20"/>
              </w:rPr>
            </w:pPr>
          </w:p>
        </w:tc>
        <w:tc>
          <w:tcPr>
            <w:tcW w:w="883" w:type="dxa"/>
          </w:tcPr>
          <w:p w14:paraId="7A34ECB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B6B2052" w14:textId="77777777" w:rsidR="0035478D" w:rsidRPr="00320F26" w:rsidRDefault="0035478D" w:rsidP="00301171">
            <w:pPr>
              <w:jc w:val="center"/>
              <w:rPr>
                <w:sz w:val="20"/>
                <w:szCs w:val="20"/>
              </w:rPr>
            </w:pPr>
          </w:p>
        </w:tc>
        <w:tc>
          <w:tcPr>
            <w:tcW w:w="841" w:type="dxa"/>
          </w:tcPr>
          <w:p w14:paraId="37C3C7D3"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CD5C1E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F7D2D29" w14:textId="77777777" w:rsidR="0035478D" w:rsidRPr="00320F26" w:rsidRDefault="0035478D" w:rsidP="00301171">
            <w:pPr>
              <w:jc w:val="center"/>
              <w:rPr>
                <w:sz w:val="20"/>
                <w:szCs w:val="20"/>
              </w:rPr>
            </w:pPr>
          </w:p>
        </w:tc>
        <w:tc>
          <w:tcPr>
            <w:tcW w:w="846" w:type="dxa"/>
          </w:tcPr>
          <w:p w14:paraId="603A612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AAEC8AD" w14:textId="77777777" w:rsidR="0035478D" w:rsidRPr="00320F26" w:rsidRDefault="0035478D" w:rsidP="00301171">
            <w:pPr>
              <w:jc w:val="center"/>
              <w:rPr>
                <w:sz w:val="20"/>
                <w:szCs w:val="20"/>
              </w:rPr>
            </w:pPr>
          </w:p>
        </w:tc>
      </w:tr>
      <w:tr w:rsidR="0035478D" w:rsidRPr="00320F26" w14:paraId="0F4225A1" w14:textId="77777777" w:rsidTr="00301171">
        <w:trPr>
          <w:trHeight w:val="256"/>
        </w:trPr>
        <w:tc>
          <w:tcPr>
            <w:tcW w:w="734" w:type="dxa"/>
          </w:tcPr>
          <w:p w14:paraId="0B5F4BD3" w14:textId="77777777" w:rsidR="0035478D" w:rsidRPr="00320F26" w:rsidRDefault="0035478D" w:rsidP="00301171">
            <w:pPr>
              <w:jc w:val="center"/>
              <w:rPr>
                <w:sz w:val="20"/>
                <w:szCs w:val="20"/>
              </w:rPr>
            </w:pPr>
            <w:r w:rsidRPr="00320F26">
              <w:rPr>
                <w:sz w:val="20"/>
                <w:szCs w:val="20"/>
              </w:rPr>
              <w:t>CO4</w:t>
            </w:r>
          </w:p>
        </w:tc>
        <w:tc>
          <w:tcPr>
            <w:tcW w:w="843" w:type="dxa"/>
          </w:tcPr>
          <w:p w14:paraId="61EC93A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BEA2C43" w14:textId="77777777" w:rsidR="0035478D" w:rsidRPr="00320F26" w:rsidRDefault="0035478D" w:rsidP="00301171">
            <w:pPr>
              <w:jc w:val="center"/>
              <w:rPr>
                <w:sz w:val="20"/>
                <w:szCs w:val="20"/>
              </w:rPr>
            </w:pPr>
          </w:p>
        </w:tc>
        <w:tc>
          <w:tcPr>
            <w:tcW w:w="844" w:type="dxa"/>
          </w:tcPr>
          <w:p w14:paraId="71B0ED10"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B838024" w14:textId="77777777" w:rsidR="0035478D" w:rsidRPr="00320F26" w:rsidRDefault="0035478D" w:rsidP="00301171">
            <w:pPr>
              <w:jc w:val="center"/>
              <w:rPr>
                <w:sz w:val="20"/>
                <w:szCs w:val="20"/>
              </w:rPr>
            </w:pPr>
          </w:p>
        </w:tc>
        <w:tc>
          <w:tcPr>
            <w:tcW w:w="841" w:type="dxa"/>
          </w:tcPr>
          <w:p w14:paraId="6ED7AC55" w14:textId="77777777" w:rsidR="0035478D" w:rsidRPr="00320F26" w:rsidRDefault="0035478D" w:rsidP="00301171">
            <w:pPr>
              <w:jc w:val="center"/>
              <w:rPr>
                <w:sz w:val="20"/>
                <w:szCs w:val="20"/>
              </w:rPr>
            </w:pPr>
          </w:p>
        </w:tc>
        <w:tc>
          <w:tcPr>
            <w:tcW w:w="841" w:type="dxa"/>
          </w:tcPr>
          <w:p w14:paraId="62FB2F1D" w14:textId="77777777" w:rsidR="0035478D" w:rsidRPr="00320F26" w:rsidRDefault="0035478D" w:rsidP="00301171">
            <w:pPr>
              <w:jc w:val="center"/>
              <w:rPr>
                <w:sz w:val="20"/>
                <w:szCs w:val="20"/>
              </w:rPr>
            </w:pPr>
          </w:p>
        </w:tc>
        <w:tc>
          <w:tcPr>
            <w:tcW w:w="846" w:type="dxa"/>
          </w:tcPr>
          <w:p w14:paraId="594B5DA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B549BA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7E3E9D3" w14:textId="77777777" w:rsidR="0035478D" w:rsidRPr="00320F26" w:rsidRDefault="0035478D" w:rsidP="00301171">
            <w:pPr>
              <w:jc w:val="center"/>
              <w:rPr>
                <w:sz w:val="20"/>
                <w:szCs w:val="20"/>
              </w:rPr>
            </w:pPr>
          </w:p>
        </w:tc>
        <w:tc>
          <w:tcPr>
            <w:tcW w:w="857" w:type="dxa"/>
          </w:tcPr>
          <w:p w14:paraId="3D8E182C" w14:textId="77777777" w:rsidR="0035478D" w:rsidRPr="00320F26" w:rsidRDefault="0035478D" w:rsidP="00301171">
            <w:pPr>
              <w:jc w:val="center"/>
              <w:rPr>
                <w:sz w:val="20"/>
                <w:szCs w:val="20"/>
              </w:rPr>
            </w:pPr>
          </w:p>
        </w:tc>
      </w:tr>
      <w:tr w:rsidR="0035478D" w:rsidRPr="00320F26" w14:paraId="10214B78" w14:textId="77777777" w:rsidTr="00301171">
        <w:trPr>
          <w:trHeight w:val="240"/>
        </w:trPr>
        <w:tc>
          <w:tcPr>
            <w:tcW w:w="734" w:type="dxa"/>
          </w:tcPr>
          <w:p w14:paraId="77AA5C90" w14:textId="77777777" w:rsidR="0035478D" w:rsidRPr="00320F26" w:rsidRDefault="0035478D" w:rsidP="00301171">
            <w:pPr>
              <w:jc w:val="center"/>
              <w:rPr>
                <w:sz w:val="20"/>
                <w:szCs w:val="20"/>
              </w:rPr>
            </w:pPr>
            <w:r w:rsidRPr="00320F26">
              <w:rPr>
                <w:sz w:val="20"/>
                <w:szCs w:val="20"/>
              </w:rPr>
              <w:t>CO5</w:t>
            </w:r>
          </w:p>
        </w:tc>
        <w:tc>
          <w:tcPr>
            <w:tcW w:w="843" w:type="dxa"/>
          </w:tcPr>
          <w:p w14:paraId="5DAE00AA" w14:textId="77777777" w:rsidR="0035478D" w:rsidRPr="00320F26" w:rsidRDefault="0035478D" w:rsidP="00301171">
            <w:pPr>
              <w:jc w:val="center"/>
              <w:rPr>
                <w:sz w:val="20"/>
                <w:szCs w:val="20"/>
              </w:rPr>
            </w:pPr>
          </w:p>
        </w:tc>
        <w:tc>
          <w:tcPr>
            <w:tcW w:w="840" w:type="dxa"/>
          </w:tcPr>
          <w:p w14:paraId="775C597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CE01C2B" w14:textId="77777777" w:rsidR="0035478D" w:rsidRPr="00320F26" w:rsidRDefault="0035478D" w:rsidP="00301171">
            <w:pPr>
              <w:jc w:val="center"/>
              <w:rPr>
                <w:sz w:val="20"/>
                <w:szCs w:val="20"/>
              </w:rPr>
            </w:pPr>
          </w:p>
        </w:tc>
        <w:tc>
          <w:tcPr>
            <w:tcW w:w="883" w:type="dxa"/>
          </w:tcPr>
          <w:p w14:paraId="2CA5687A" w14:textId="77777777" w:rsidR="0035478D" w:rsidRPr="00320F26" w:rsidRDefault="0035478D" w:rsidP="00301171">
            <w:pPr>
              <w:jc w:val="center"/>
              <w:rPr>
                <w:sz w:val="20"/>
                <w:szCs w:val="20"/>
              </w:rPr>
            </w:pPr>
          </w:p>
        </w:tc>
        <w:tc>
          <w:tcPr>
            <w:tcW w:w="841" w:type="dxa"/>
          </w:tcPr>
          <w:p w14:paraId="60A5D56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4F8BC64" w14:textId="77777777" w:rsidR="0035478D" w:rsidRPr="00320F26" w:rsidRDefault="0035478D" w:rsidP="00301171">
            <w:pPr>
              <w:jc w:val="center"/>
              <w:rPr>
                <w:sz w:val="20"/>
                <w:szCs w:val="20"/>
              </w:rPr>
            </w:pPr>
          </w:p>
        </w:tc>
        <w:tc>
          <w:tcPr>
            <w:tcW w:w="846" w:type="dxa"/>
          </w:tcPr>
          <w:p w14:paraId="65601859" w14:textId="77777777" w:rsidR="0035478D" w:rsidRPr="00320F26" w:rsidRDefault="0035478D" w:rsidP="00301171">
            <w:pPr>
              <w:jc w:val="center"/>
              <w:rPr>
                <w:sz w:val="20"/>
                <w:szCs w:val="20"/>
              </w:rPr>
            </w:pPr>
          </w:p>
        </w:tc>
        <w:tc>
          <w:tcPr>
            <w:tcW w:w="847" w:type="dxa"/>
          </w:tcPr>
          <w:p w14:paraId="32930E3C" w14:textId="77777777" w:rsidR="0035478D" w:rsidRPr="00320F26" w:rsidRDefault="0035478D" w:rsidP="00301171">
            <w:pPr>
              <w:jc w:val="center"/>
              <w:rPr>
                <w:sz w:val="20"/>
                <w:szCs w:val="20"/>
              </w:rPr>
            </w:pPr>
          </w:p>
        </w:tc>
        <w:tc>
          <w:tcPr>
            <w:tcW w:w="846" w:type="dxa"/>
          </w:tcPr>
          <w:p w14:paraId="4E95EFF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92373E0" w14:textId="77777777" w:rsidR="0035478D" w:rsidRPr="00320F26" w:rsidRDefault="0035478D" w:rsidP="00301171">
            <w:pPr>
              <w:pStyle w:val="ListParagraph"/>
              <w:numPr>
                <w:ilvl w:val="0"/>
                <w:numId w:val="168"/>
              </w:numPr>
              <w:spacing w:before="0"/>
              <w:contextualSpacing/>
              <w:jc w:val="center"/>
              <w:rPr>
                <w:sz w:val="20"/>
                <w:szCs w:val="20"/>
              </w:rPr>
            </w:pPr>
          </w:p>
        </w:tc>
      </w:tr>
    </w:tbl>
    <w:p w14:paraId="36B1FA36"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64D8C301"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color w:val="auto"/>
          <w:sz w:val="20"/>
          <w:szCs w:val="20"/>
        </w:rPr>
        <w:t xml:space="preserve">Text Book: </w:t>
      </w:r>
    </w:p>
    <w:p w14:paraId="6ABDF1F3" w14:textId="77777777" w:rsidR="0035478D" w:rsidRPr="00320F26" w:rsidRDefault="0035478D" w:rsidP="0035478D">
      <w:pPr>
        <w:pStyle w:val="Bibliography"/>
        <w:ind w:left="720" w:hanging="720"/>
        <w:rPr>
          <w:noProof/>
          <w:sz w:val="20"/>
          <w:szCs w:val="20"/>
        </w:rPr>
      </w:pPr>
      <w:r w:rsidRPr="00320F26">
        <w:rPr>
          <w:sz w:val="20"/>
          <w:szCs w:val="20"/>
        </w:rPr>
        <w:fldChar w:fldCharType="begin"/>
      </w:r>
      <w:r w:rsidRPr="00320F26">
        <w:rPr>
          <w:sz w:val="20"/>
          <w:szCs w:val="20"/>
        </w:rPr>
        <w:instrText xml:space="preserve"> BIBLIOGRAPHY  \l 1033 </w:instrText>
      </w:r>
      <w:r w:rsidRPr="00320F26">
        <w:rPr>
          <w:sz w:val="20"/>
          <w:szCs w:val="20"/>
        </w:rPr>
        <w:fldChar w:fldCharType="separate"/>
      </w:r>
      <w:r w:rsidRPr="00320F26">
        <w:rPr>
          <w:noProof/>
          <w:sz w:val="20"/>
          <w:szCs w:val="20"/>
        </w:rPr>
        <w:t xml:space="preserve">Cravens, D. W., &amp; Piercy, N. F. (International Edition 2019). </w:t>
      </w:r>
      <w:r w:rsidRPr="00320F26">
        <w:rPr>
          <w:i/>
          <w:iCs/>
          <w:noProof/>
          <w:sz w:val="20"/>
          <w:szCs w:val="20"/>
        </w:rPr>
        <w:t>Strategic Marketing.</w:t>
      </w:r>
      <w:r w:rsidRPr="00320F26">
        <w:rPr>
          <w:noProof/>
          <w:sz w:val="20"/>
          <w:szCs w:val="20"/>
        </w:rPr>
        <w:t xml:space="preserve"> New York: McGraw-Hill Education.</w:t>
      </w:r>
    </w:p>
    <w:p w14:paraId="13F7E965" w14:textId="77777777" w:rsidR="0035478D" w:rsidRPr="00320F26" w:rsidRDefault="0035478D" w:rsidP="0035478D">
      <w:pPr>
        <w:rPr>
          <w:b/>
          <w:sz w:val="20"/>
          <w:szCs w:val="20"/>
        </w:rPr>
      </w:pPr>
      <w:r w:rsidRPr="00320F26">
        <w:rPr>
          <w:b/>
          <w:sz w:val="20"/>
          <w:szCs w:val="20"/>
        </w:rPr>
        <w:t xml:space="preserve">Reference materials: </w:t>
      </w:r>
    </w:p>
    <w:p w14:paraId="28C193AC" w14:textId="77777777" w:rsidR="0035478D" w:rsidRPr="00320F26" w:rsidRDefault="0035478D" w:rsidP="0035478D">
      <w:pPr>
        <w:rPr>
          <w:noProof/>
          <w:sz w:val="20"/>
          <w:szCs w:val="20"/>
        </w:rPr>
      </w:pPr>
      <w:r w:rsidRPr="00320F26">
        <w:rPr>
          <w:sz w:val="20"/>
          <w:szCs w:val="20"/>
        </w:rPr>
        <w:fldChar w:fldCharType="end"/>
      </w:r>
      <w:r w:rsidRPr="00320F26">
        <w:rPr>
          <w:sz w:val="20"/>
          <w:szCs w:val="20"/>
        </w:rPr>
        <w:fldChar w:fldCharType="begin"/>
      </w:r>
      <w:r w:rsidRPr="00320F26">
        <w:rPr>
          <w:sz w:val="20"/>
          <w:szCs w:val="20"/>
        </w:rPr>
        <w:instrText xml:space="preserve"> BIBLIOGRAPHY  \l 1033 </w:instrText>
      </w:r>
      <w:r w:rsidRPr="00320F26">
        <w:rPr>
          <w:sz w:val="20"/>
          <w:szCs w:val="20"/>
        </w:rPr>
        <w:fldChar w:fldCharType="separate"/>
      </w:r>
      <w:r w:rsidRPr="00320F26">
        <w:rPr>
          <w:noProof/>
          <w:sz w:val="20"/>
          <w:szCs w:val="20"/>
        </w:rPr>
        <w:t xml:space="preserve">Johnson, M. W., Christensen, C. M., &amp; Kagermann, H. (2008, December). Reinventing Your Business Model. </w:t>
      </w:r>
      <w:r w:rsidRPr="00320F26">
        <w:rPr>
          <w:i/>
          <w:iCs/>
          <w:noProof/>
          <w:sz w:val="20"/>
          <w:szCs w:val="20"/>
        </w:rPr>
        <w:t xml:space="preserve">Harverd </w:t>
      </w:r>
      <w:r w:rsidRPr="00320F26">
        <w:rPr>
          <w:i/>
          <w:iCs/>
          <w:noProof/>
          <w:sz w:val="20"/>
          <w:szCs w:val="20"/>
        </w:rPr>
        <w:lastRenderedPageBreak/>
        <w:t>Business Review</w:t>
      </w:r>
      <w:r w:rsidRPr="00320F26">
        <w:rPr>
          <w:noProof/>
          <w:sz w:val="20"/>
          <w:szCs w:val="20"/>
        </w:rPr>
        <w:t>, pp. 51-58.</w:t>
      </w:r>
    </w:p>
    <w:p w14:paraId="254AE801" w14:textId="77777777" w:rsidR="0035478D" w:rsidRPr="00320F26" w:rsidRDefault="0035478D" w:rsidP="0035478D">
      <w:pPr>
        <w:pStyle w:val="Bibliography"/>
        <w:ind w:left="720" w:hanging="720"/>
        <w:rPr>
          <w:noProof/>
          <w:sz w:val="20"/>
          <w:szCs w:val="20"/>
        </w:rPr>
      </w:pPr>
      <w:r w:rsidRPr="00320F26">
        <w:rPr>
          <w:noProof/>
          <w:sz w:val="20"/>
          <w:szCs w:val="20"/>
        </w:rPr>
        <w:t xml:space="preserve">Keegan, W. J. (2022). </w:t>
      </w:r>
      <w:r w:rsidRPr="00320F26">
        <w:rPr>
          <w:i/>
          <w:iCs/>
          <w:noProof/>
          <w:sz w:val="20"/>
          <w:szCs w:val="20"/>
        </w:rPr>
        <w:t>Global Marketing Management.</w:t>
      </w:r>
      <w:r w:rsidRPr="00320F26">
        <w:rPr>
          <w:noProof/>
          <w:sz w:val="20"/>
          <w:szCs w:val="20"/>
        </w:rPr>
        <w:t xml:space="preserve"> New Delhi: Pearson Education, Inc.</w:t>
      </w:r>
    </w:p>
    <w:p w14:paraId="45B342E2" w14:textId="77777777" w:rsidR="0035478D" w:rsidRPr="00320F26" w:rsidRDefault="0035478D" w:rsidP="0035478D">
      <w:pPr>
        <w:pStyle w:val="Bibliography"/>
        <w:ind w:left="720" w:hanging="720"/>
        <w:rPr>
          <w:noProof/>
          <w:sz w:val="20"/>
          <w:szCs w:val="20"/>
        </w:rPr>
      </w:pPr>
      <w:r w:rsidRPr="00320F26">
        <w:rPr>
          <w:noProof/>
          <w:sz w:val="20"/>
          <w:szCs w:val="20"/>
        </w:rPr>
        <w:t xml:space="preserve">Keller, K. L. (2018). </w:t>
      </w:r>
      <w:r w:rsidRPr="00320F26">
        <w:rPr>
          <w:i/>
          <w:iCs/>
          <w:noProof/>
          <w:sz w:val="20"/>
          <w:szCs w:val="20"/>
        </w:rPr>
        <w:t>Strategic Brand Management: Building, Measuring, and Managing Brand Equity</w:t>
      </w:r>
      <w:r w:rsidRPr="00320F26">
        <w:rPr>
          <w:noProof/>
          <w:sz w:val="20"/>
          <w:szCs w:val="20"/>
        </w:rPr>
        <w:t>. Pearson Education, Inc.</w:t>
      </w:r>
    </w:p>
    <w:p w14:paraId="0919ADC0" w14:textId="77777777" w:rsidR="0035478D" w:rsidRPr="00320F26" w:rsidRDefault="0035478D" w:rsidP="0035478D">
      <w:pPr>
        <w:jc w:val="right"/>
        <w:rPr>
          <w:i/>
          <w:sz w:val="20"/>
          <w:szCs w:val="20"/>
        </w:rPr>
      </w:pPr>
    </w:p>
    <w:p w14:paraId="392B4377" w14:textId="77777777" w:rsidR="0035478D" w:rsidRPr="00320F26" w:rsidRDefault="0035478D" w:rsidP="0035478D">
      <w:pPr>
        <w:tabs>
          <w:tab w:val="left" w:pos="360"/>
        </w:tabs>
        <w:ind w:left="360" w:hanging="360"/>
        <w:jc w:val="both"/>
        <w:rPr>
          <w:b/>
          <w:sz w:val="20"/>
          <w:szCs w:val="20"/>
        </w:rPr>
      </w:pPr>
      <w:r w:rsidRPr="00320F26">
        <w:rPr>
          <w:sz w:val="20"/>
          <w:szCs w:val="20"/>
        </w:rPr>
        <w:fldChar w:fldCharType="end"/>
      </w:r>
      <w:r w:rsidRPr="00320F26">
        <w:rPr>
          <w:b/>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1943023" w14:textId="77777777" w:rsidTr="00301171">
        <w:trPr>
          <w:trHeight w:val="247"/>
          <w:jc w:val="center"/>
        </w:trPr>
        <w:tc>
          <w:tcPr>
            <w:tcW w:w="2178" w:type="dxa"/>
          </w:tcPr>
          <w:p w14:paraId="4BC80638" w14:textId="77777777" w:rsidR="0035478D" w:rsidRPr="00320F26" w:rsidRDefault="0035478D" w:rsidP="00301171">
            <w:pPr>
              <w:jc w:val="center"/>
              <w:rPr>
                <w:sz w:val="20"/>
                <w:szCs w:val="20"/>
              </w:rPr>
            </w:pPr>
            <w:r w:rsidRPr="00320F26">
              <w:rPr>
                <w:sz w:val="20"/>
                <w:szCs w:val="20"/>
              </w:rPr>
              <w:t>Remember</w:t>
            </w:r>
          </w:p>
        </w:tc>
        <w:tc>
          <w:tcPr>
            <w:tcW w:w="2160" w:type="dxa"/>
          </w:tcPr>
          <w:p w14:paraId="53A371F4" w14:textId="77777777" w:rsidR="0035478D" w:rsidRPr="00320F26" w:rsidRDefault="0035478D" w:rsidP="00301171">
            <w:pPr>
              <w:jc w:val="center"/>
              <w:rPr>
                <w:sz w:val="20"/>
                <w:szCs w:val="20"/>
              </w:rPr>
            </w:pPr>
            <w:r w:rsidRPr="00320F26">
              <w:rPr>
                <w:sz w:val="20"/>
                <w:szCs w:val="20"/>
              </w:rPr>
              <w:t>10</w:t>
            </w:r>
          </w:p>
        </w:tc>
        <w:tc>
          <w:tcPr>
            <w:tcW w:w="2340" w:type="dxa"/>
          </w:tcPr>
          <w:p w14:paraId="40576ECA" w14:textId="77777777" w:rsidR="0035478D" w:rsidRPr="00320F26" w:rsidRDefault="0035478D" w:rsidP="00301171">
            <w:pPr>
              <w:jc w:val="center"/>
              <w:rPr>
                <w:sz w:val="20"/>
                <w:szCs w:val="20"/>
              </w:rPr>
            </w:pPr>
            <w:r w:rsidRPr="00320F26">
              <w:rPr>
                <w:sz w:val="20"/>
                <w:szCs w:val="20"/>
              </w:rPr>
              <w:t>Analyze</w:t>
            </w:r>
          </w:p>
        </w:tc>
        <w:tc>
          <w:tcPr>
            <w:tcW w:w="2340" w:type="dxa"/>
          </w:tcPr>
          <w:p w14:paraId="75420A5B" w14:textId="77777777" w:rsidR="0035478D" w:rsidRPr="00320F26" w:rsidRDefault="0035478D" w:rsidP="00301171">
            <w:pPr>
              <w:jc w:val="center"/>
              <w:rPr>
                <w:sz w:val="20"/>
                <w:szCs w:val="20"/>
              </w:rPr>
            </w:pPr>
            <w:r w:rsidRPr="00320F26">
              <w:rPr>
                <w:sz w:val="20"/>
                <w:szCs w:val="20"/>
              </w:rPr>
              <w:t>10</w:t>
            </w:r>
          </w:p>
        </w:tc>
      </w:tr>
      <w:tr w:rsidR="0035478D" w:rsidRPr="00320F26" w14:paraId="323AE9F7" w14:textId="77777777" w:rsidTr="00301171">
        <w:trPr>
          <w:trHeight w:val="261"/>
          <w:jc w:val="center"/>
        </w:trPr>
        <w:tc>
          <w:tcPr>
            <w:tcW w:w="2178" w:type="dxa"/>
          </w:tcPr>
          <w:p w14:paraId="2D07518F" w14:textId="77777777" w:rsidR="0035478D" w:rsidRPr="00320F26" w:rsidRDefault="0035478D" w:rsidP="00301171">
            <w:pPr>
              <w:jc w:val="center"/>
              <w:rPr>
                <w:sz w:val="20"/>
                <w:szCs w:val="20"/>
              </w:rPr>
            </w:pPr>
            <w:r w:rsidRPr="00320F26">
              <w:rPr>
                <w:sz w:val="20"/>
                <w:szCs w:val="20"/>
              </w:rPr>
              <w:t>Understand</w:t>
            </w:r>
          </w:p>
        </w:tc>
        <w:tc>
          <w:tcPr>
            <w:tcW w:w="2160" w:type="dxa"/>
          </w:tcPr>
          <w:p w14:paraId="0CD0A030" w14:textId="77777777" w:rsidR="0035478D" w:rsidRPr="00320F26" w:rsidRDefault="0035478D" w:rsidP="00301171">
            <w:pPr>
              <w:jc w:val="center"/>
              <w:rPr>
                <w:sz w:val="20"/>
                <w:szCs w:val="20"/>
              </w:rPr>
            </w:pPr>
            <w:r w:rsidRPr="00320F26">
              <w:rPr>
                <w:sz w:val="20"/>
                <w:szCs w:val="20"/>
              </w:rPr>
              <w:t>10</w:t>
            </w:r>
          </w:p>
        </w:tc>
        <w:tc>
          <w:tcPr>
            <w:tcW w:w="2340" w:type="dxa"/>
          </w:tcPr>
          <w:p w14:paraId="3A9E0A1F" w14:textId="77777777" w:rsidR="0035478D" w:rsidRPr="00320F26" w:rsidRDefault="0035478D" w:rsidP="00301171">
            <w:pPr>
              <w:jc w:val="center"/>
              <w:rPr>
                <w:sz w:val="20"/>
                <w:szCs w:val="20"/>
              </w:rPr>
            </w:pPr>
            <w:r w:rsidRPr="00320F26">
              <w:rPr>
                <w:sz w:val="20"/>
                <w:szCs w:val="20"/>
              </w:rPr>
              <w:t>Evaluate</w:t>
            </w:r>
          </w:p>
        </w:tc>
        <w:tc>
          <w:tcPr>
            <w:tcW w:w="2340" w:type="dxa"/>
          </w:tcPr>
          <w:p w14:paraId="5BF71DB1" w14:textId="77777777" w:rsidR="0035478D" w:rsidRPr="00320F26" w:rsidRDefault="0035478D" w:rsidP="00301171">
            <w:pPr>
              <w:jc w:val="center"/>
              <w:rPr>
                <w:sz w:val="20"/>
                <w:szCs w:val="20"/>
              </w:rPr>
            </w:pPr>
            <w:r w:rsidRPr="00320F26">
              <w:rPr>
                <w:sz w:val="20"/>
                <w:szCs w:val="20"/>
              </w:rPr>
              <w:t>10</w:t>
            </w:r>
          </w:p>
        </w:tc>
      </w:tr>
      <w:tr w:rsidR="0035478D" w:rsidRPr="00320F26" w14:paraId="57F91B4D" w14:textId="77777777" w:rsidTr="00301171">
        <w:trPr>
          <w:trHeight w:val="247"/>
          <w:jc w:val="center"/>
        </w:trPr>
        <w:tc>
          <w:tcPr>
            <w:tcW w:w="2178" w:type="dxa"/>
          </w:tcPr>
          <w:p w14:paraId="192E7A54" w14:textId="77777777" w:rsidR="0035478D" w:rsidRPr="00320F26" w:rsidRDefault="0035478D" w:rsidP="00301171">
            <w:pPr>
              <w:jc w:val="center"/>
              <w:rPr>
                <w:sz w:val="20"/>
                <w:szCs w:val="20"/>
              </w:rPr>
            </w:pPr>
            <w:r w:rsidRPr="00320F26">
              <w:rPr>
                <w:sz w:val="20"/>
                <w:szCs w:val="20"/>
              </w:rPr>
              <w:t>Apply</w:t>
            </w:r>
          </w:p>
        </w:tc>
        <w:tc>
          <w:tcPr>
            <w:tcW w:w="2160" w:type="dxa"/>
          </w:tcPr>
          <w:p w14:paraId="2717BAF0" w14:textId="77777777" w:rsidR="0035478D" w:rsidRPr="00320F26" w:rsidRDefault="0035478D" w:rsidP="00301171">
            <w:pPr>
              <w:jc w:val="center"/>
              <w:rPr>
                <w:sz w:val="20"/>
                <w:szCs w:val="20"/>
              </w:rPr>
            </w:pPr>
            <w:r w:rsidRPr="00320F26">
              <w:rPr>
                <w:sz w:val="20"/>
                <w:szCs w:val="20"/>
              </w:rPr>
              <w:t>10</w:t>
            </w:r>
          </w:p>
        </w:tc>
        <w:tc>
          <w:tcPr>
            <w:tcW w:w="2340" w:type="dxa"/>
          </w:tcPr>
          <w:p w14:paraId="546B5B88" w14:textId="77777777" w:rsidR="0035478D" w:rsidRPr="00320F26" w:rsidRDefault="0035478D" w:rsidP="00301171">
            <w:pPr>
              <w:jc w:val="center"/>
              <w:rPr>
                <w:sz w:val="20"/>
                <w:szCs w:val="20"/>
              </w:rPr>
            </w:pPr>
            <w:r w:rsidRPr="00320F26">
              <w:rPr>
                <w:sz w:val="20"/>
                <w:szCs w:val="20"/>
              </w:rPr>
              <w:t>Create</w:t>
            </w:r>
          </w:p>
        </w:tc>
        <w:tc>
          <w:tcPr>
            <w:tcW w:w="2340" w:type="dxa"/>
          </w:tcPr>
          <w:p w14:paraId="35A36226" w14:textId="77777777" w:rsidR="0035478D" w:rsidRPr="00320F26" w:rsidRDefault="0035478D" w:rsidP="00301171">
            <w:pPr>
              <w:jc w:val="center"/>
              <w:rPr>
                <w:sz w:val="20"/>
                <w:szCs w:val="20"/>
              </w:rPr>
            </w:pPr>
            <w:r w:rsidRPr="00320F26">
              <w:rPr>
                <w:sz w:val="20"/>
                <w:szCs w:val="20"/>
              </w:rPr>
              <w:t>10</w:t>
            </w:r>
          </w:p>
        </w:tc>
      </w:tr>
    </w:tbl>
    <w:p w14:paraId="3663D784" w14:textId="77777777" w:rsidR="0035478D" w:rsidRPr="00D96ACD" w:rsidRDefault="0035478D" w:rsidP="0035478D">
      <w:pPr>
        <w:rPr>
          <w:b/>
          <w:sz w:val="20"/>
          <w:szCs w:val="20"/>
        </w:rPr>
      </w:pPr>
    </w:p>
    <w:tbl>
      <w:tblPr>
        <w:tblW w:w="0" w:type="auto"/>
        <w:jc w:val="center"/>
        <w:tblLook w:val="04A0" w:firstRow="1" w:lastRow="0" w:firstColumn="1" w:lastColumn="0" w:noHBand="0" w:noVBand="1"/>
      </w:tblPr>
      <w:tblGrid>
        <w:gridCol w:w="3780"/>
        <w:gridCol w:w="5535"/>
      </w:tblGrid>
      <w:tr w:rsidR="0035478D" w:rsidRPr="00320F26" w14:paraId="3AAEE9AC" w14:textId="77777777" w:rsidTr="00301171">
        <w:trPr>
          <w:jc w:val="center"/>
        </w:trPr>
        <w:tc>
          <w:tcPr>
            <w:tcW w:w="3780" w:type="dxa"/>
          </w:tcPr>
          <w:p w14:paraId="2F4FA3D8"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w:t>
            </w:r>
            <w:r w:rsidRPr="00320F26">
              <w:rPr>
                <w:sz w:val="20"/>
                <w:szCs w:val="20"/>
                <w:lang w:val="en-GB"/>
              </w:rPr>
              <w:t xml:space="preserve">BUS0410 </w:t>
            </w:r>
            <w:r>
              <w:rPr>
                <w:sz w:val="20"/>
                <w:szCs w:val="20"/>
                <w:lang w:val="en-GB"/>
              </w:rPr>
              <w:t>5237</w:t>
            </w:r>
          </w:p>
        </w:tc>
        <w:tc>
          <w:tcPr>
            <w:tcW w:w="5535" w:type="dxa"/>
          </w:tcPr>
          <w:p w14:paraId="1D4D547C"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Comparative Banking and Financial Systems</w:t>
            </w:r>
            <w:r w:rsidRPr="00320F26">
              <w:rPr>
                <w:sz w:val="20"/>
                <w:szCs w:val="20"/>
              </w:rPr>
              <w:t xml:space="preserve"> </w:t>
            </w:r>
          </w:p>
        </w:tc>
      </w:tr>
      <w:tr w:rsidR="0035478D" w:rsidRPr="00320F26" w14:paraId="68C7C917" w14:textId="77777777" w:rsidTr="00301171">
        <w:trPr>
          <w:jc w:val="center"/>
        </w:trPr>
        <w:tc>
          <w:tcPr>
            <w:tcW w:w="3780" w:type="dxa"/>
          </w:tcPr>
          <w:p w14:paraId="6347300B"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5535" w:type="dxa"/>
          </w:tcPr>
          <w:p w14:paraId="3D0AF78E"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7D37DD69" w14:textId="77777777" w:rsidTr="00301171">
        <w:trPr>
          <w:jc w:val="center"/>
        </w:trPr>
        <w:tc>
          <w:tcPr>
            <w:tcW w:w="3780" w:type="dxa"/>
          </w:tcPr>
          <w:p w14:paraId="537A74A2"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535" w:type="dxa"/>
          </w:tcPr>
          <w:p w14:paraId="1BD95FAB"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bl>
    <w:p w14:paraId="2C49A421" w14:textId="77777777" w:rsidR="0035478D" w:rsidRPr="00063BC0" w:rsidRDefault="0035478D" w:rsidP="0035478D">
      <w:pPr>
        <w:pStyle w:val="Default"/>
        <w:jc w:val="both"/>
        <w:rPr>
          <w:rFonts w:ascii="Times New Roman" w:hAnsi="Times New Roman" w:cs="Times New Roman"/>
          <w:color w:val="auto"/>
          <w:sz w:val="20"/>
          <w:szCs w:val="20"/>
        </w:rPr>
      </w:pPr>
      <w:r w:rsidRPr="00063BC0">
        <w:rPr>
          <w:rFonts w:ascii="Times New Roman" w:hAnsi="Times New Roman" w:cs="Times New Roman"/>
          <w:color w:val="auto"/>
          <w:sz w:val="20"/>
          <w:szCs w:val="20"/>
        </w:rPr>
        <w:t xml:space="preserve">Banks and banking systems across countries: structure, regulations; International banking: the structure of banking of  Banking in Asian, GCC, MENA Europe and USA; banking industry performance; State owned vs, Private, conventional vs, Islamic; Banking regulation, supervision, and corporate governance; and banking crises; Islamic financial System: Shariah framework and principles for Islamic financial System; Islamic financial Markets: Islamic banking operations , Islamic money market, Islamic Equity market, SUKUK; Risk management principles and Mechanism form for the Islamic financial system; Regulation, Supervision and governance of the conventional and Islamic financial System; Digital banking, Green Banking, Fintech </w:t>
      </w:r>
    </w:p>
    <w:p w14:paraId="13550915" w14:textId="77777777" w:rsidR="0035478D" w:rsidRPr="00063BC0" w:rsidRDefault="0035478D" w:rsidP="0035478D">
      <w:pPr>
        <w:pStyle w:val="Default"/>
        <w:jc w:val="both"/>
        <w:rPr>
          <w:rFonts w:ascii="Times New Roman" w:hAnsi="Times New Roman" w:cs="Times New Roman"/>
          <w:b/>
          <w:color w:val="auto"/>
          <w:sz w:val="20"/>
          <w:szCs w:val="20"/>
        </w:rPr>
      </w:pPr>
      <w:r w:rsidRPr="00063BC0">
        <w:rPr>
          <w:rFonts w:ascii="Times New Roman" w:hAnsi="Times New Roman" w:cs="Times New Roman"/>
          <w:b/>
          <w:color w:val="auto"/>
          <w:sz w:val="20"/>
          <w:szCs w:val="20"/>
        </w:rPr>
        <w:t>Text Book:</w:t>
      </w:r>
    </w:p>
    <w:p w14:paraId="404A1557" w14:textId="77777777" w:rsidR="0035478D" w:rsidRPr="00063BC0" w:rsidRDefault="0035478D" w:rsidP="0035478D">
      <w:pPr>
        <w:pStyle w:val="Default"/>
        <w:jc w:val="both"/>
        <w:rPr>
          <w:rFonts w:ascii="Times New Roman" w:hAnsi="Times New Roman" w:cs="Times New Roman"/>
          <w:color w:val="auto"/>
          <w:sz w:val="20"/>
          <w:szCs w:val="20"/>
        </w:rPr>
      </w:pPr>
      <w:r w:rsidRPr="00063BC0">
        <w:rPr>
          <w:rFonts w:ascii="Times New Roman" w:hAnsi="Times New Roman" w:cs="Times New Roman"/>
          <w:color w:val="auto"/>
          <w:sz w:val="20"/>
          <w:szCs w:val="20"/>
        </w:rPr>
        <w:t>Wilson, J.S.G, “Banking Policy and Structure: A Comparative Analysis</w:t>
      </w:r>
    </w:p>
    <w:p w14:paraId="7521729C" w14:textId="77777777" w:rsidR="0035478D" w:rsidRPr="00063BC0" w:rsidRDefault="0035478D" w:rsidP="0035478D">
      <w:pPr>
        <w:pStyle w:val="Default"/>
        <w:jc w:val="both"/>
        <w:rPr>
          <w:rFonts w:ascii="Times New Roman" w:hAnsi="Times New Roman" w:cs="Times New Roman"/>
          <w:color w:val="auto"/>
          <w:sz w:val="20"/>
          <w:szCs w:val="20"/>
        </w:rPr>
      </w:pPr>
      <w:r w:rsidRPr="00063BC0">
        <w:rPr>
          <w:rFonts w:ascii="Times New Roman" w:hAnsi="Times New Roman" w:cs="Times New Roman"/>
          <w:color w:val="auto"/>
          <w:sz w:val="20"/>
          <w:szCs w:val="20"/>
        </w:rPr>
        <w:t>International Bank Management </w:t>
      </w:r>
      <w:hyperlink r:id="rId21" w:history="1">
        <w:r w:rsidRPr="00063BC0">
          <w:rPr>
            <w:rFonts w:ascii="Segoe UI Symbol" w:hAnsi="Segoe UI Symbol" w:cs="Segoe UI Symbol"/>
            <w:color w:val="auto"/>
            <w:sz w:val="20"/>
            <w:szCs w:val="20"/>
          </w:rPr>
          <w:t>🔍</w:t>
        </w:r>
      </w:hyperlink>
      <w:r w:rsidRPr="00063BC0">
        <w:rPr>
          <w:rFonts w:ascii="Times New Roman" w:hAnsi="Times New Roman" w:cs="Times New Roman"/>
          <w:color w:val="auto"/>
          <w:sz w:val="20"/>
          <w:szCs w:val="20"/>
        </w:rPr>
        <w:t xml:space="preserve"> Blackwell Publishing Limited; Blackwell Pub., February 1, 2004 Dileep R. Mehta, Hung-Gay Fung</w:t>
      </w:r>
    </w:p>
    <w:p w14:paraId="1F36B9DE" w14:textId="77777777" w:rsidR="0035478D" w:rsidRPr="00063BC0" w:rsidRDefault="0035478D" w:rsidP="0035478D">
      <w:pPr>
        <w:pStyle w:val="Default"/>
        <w:jc w:val="both"/>
        <w:rPr>
          <w:rFonts w:ascii="Times New Roman" w:hAnsi="Times New Roman" w:cs="Times New Roman"/>
          <w:color w:val="auto"/>
          <w:sz w:val="20"/>
          <w:szCs w:val="20"/>
        </w:rPr>
      </w:pPr>
      <w:r w:rsidRPr="00063BC0">
        <w:rPr>
          <w:rFonts w:ascii="Times New Roman" w:hAnsi="Times New Roman" w:cs="Times New Roman"/>
          <w:color w:val="auto"/>
          <w:sz w:val="20"/>
          <w:szCs w:val="20"/>
        </w:rPr>
        <w:t>The Oxford Handbook of Banking (Oxford Handbooks) 4th Edition</w:t>
      </w:r>
    </w:p>
    <w:p w14:paraId="11854268" w14:textId="77777777" w:rsidR="0035478D" w:rsidRDefault="0035478D" w:rsidP="0035478D">
      <w:pPr>
        <w:pStyle w:val="Default"/>
        <w:jc w:val="both"/>
        <w:rPr>
          <w:color w:val="auto"/>
          <w:sz w:val="20"/>
          <w:szCs w:val="20"/>
        </w:rPr>
      </w:pPr>
      <w:r w:rsidRPr="00063BC0">
        <w:rPr>
          <w:color w:val="auto"/>
          <w:sz w:val="20"/>
          <w:szCs w:val="20"/>
        </w:rPr>
        <w:t>ISRA-Islamic Financial System Principles &amp; Operations 2nd Edition</w:t>
      </w:r>
    </w:p>
    <w:p w14:paraId="40515192" w14:textId="77777777" w:rsidR="0035478D" w:rsidRDefault="0035478D" w:rsidP="0035478D">
      <w:pPr>
        <w:pStyle w:val="Default"/>
        <w:jc w:val="both"/>
        <w:rPr>
          <w:color w:val="auto"/>
          <w:sz w:val="20"/>
          <w:szCs w:val="20"/>
        </w:rPr>
      </w:pPr>
    </w:p>
    <w:tbl>
      <w:tblPr>
        <w:tblStyle w:val="TableGrid"/>
        <w:tblW w:w="9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5142"/>
      </w:tblGrid>
      <w:tr w:rsidR="0035478D" w:rsidRPr="00320F26" w14:paraId="11A4F29F" w14:textId="77777777" w:rsidTr="00301171">
        <w:trPr>
          <w:jc w:val="center"/>
        </w:trPr>
        <w:tc>
          <w:tcPr>
            <w:tcW w:w="4778" w:type="dxa"/>
          </w:tcPr>
          <w:p w14:paraId="0AB313F3" w14:textId="77777777" w:rsidR="0035478D" w:rsidRPr="00320F26" w:rsidRDefault="0035478D" w:rsidP="00301171">
            <w:pPr>
              <w:rPr>
                <w:sz w:val="20"/>
                <w:szCs w:val="20"/>
              </w:rPr>
            </w:pPr>
            <w:r w:rsidRPr="00320F26">
              <w:rPr>
                <w:sz w:val="20"/>
                <w:szCs w:val="20"/>
              </w:rPr>
              <w:br w:type="page"/>
            </w:r>
            <w:r w:rsidRPr="00320F26">
              <w:rPr>
                <w:b/>
                <w:sz w:val="20"/>
                <w:szCs w:val="20"/>
              </w:rPr>
              <w:t>Course Code:</w:t>
            </w:r>
            <w:r w:rsidRPr="00320F26">
              <w:rPr>
                <w:sz w:val="20"/>
                <w:szCs w:val="20"/>
              </w:rPr>
              <w:t xml:space="preserve"> </w:t>
            </w:r>
            <w:r w:rsidRPr="00320F26">
              <w:rPr>
                <w:sz w:val="20"/>
                <w:szCs w:val="20"/>
                <w:lang w:val="en-GB"/>
              </w:rPr>
              <w:t>BUS0410 5224</w:t>
            </w:r>
          </w:p>
        </w:tc>
        <w:tc>
          <w:tcPr>
            <w:tcW w:w="5142" w:type="dxa"/>
          </w:tcPr>
          <w:p w14:paraId="131116D0" w14:textId="77777777" w:rsidR="0035478D" w:rsidRPr="00320F26" w:rsidRDefault="0035478D" w:rsidP="00301171">
            <w:pPr>
              <w:tabs>
                <w:tab w:val="left" w:pos="360"/>
              </w:tabs>
              <w:rPr>
                <w:sz w:val="20"/>
                <w:szCs w:val="20"/>
                <w:lang w:val="en-GB"/>
              </w:rPr>
            </w:pPr>
            <w:r w:rsidRPr="00320F26">
              <w:rPr>
                <w:b/>
                <w:sz w:val="20"/>
                <w:szCs w:val="20"/>
              </w:rPr>
              <w:t>Course Title:</w:t>
            </w:r>
            <w:r w:rsidRPr="00320F26">
              <w:rPr>
                <w:sz w:val="20"/>
                <w:szCs w:val="20"/>
              </w:rPr>
              <w:t xml:space="preserve"> </w:t>
            </w:r>
            <w:r w:rsidRPr="00320F26">
              <w:rPr>
                <w:sz w:val="20"/>
                <w:szCs w:val="20"/>
                <w:lang w:val="en-GB"/>
              </w:rPr>
              <w:t xml:space="preserve">Defence on Research Proposal </w:t>
            </w:r>
          </w:p>
        </w:tc>
      </w:tr>
      <w:tr w:rsidR="0035478D" w:rsidRPr="00320F26" w14:paraId="582D9744" w14:textId="77777777" w:rsidTr="00301171">
        <w:trPr>
          <w:jc w:val="center"/>
        </w:trPr>
        <w:tc>
          <w:tcPr>
            <w:tcW w:w="4778" w:type="dxa"/>
          </w:tcPr>
          <w:p w14:paraId="7FFC750E"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5142" w:type="dxa"/>
          </w:tcPr>
          <w:p w14:paraId="13239C3D"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2nd semester </w:t>
            </w:r>
          </w:p>
        </w:tc>
      </w:tr>
      <w:tr w:rsidR="0035478D" w:rsidRPr="00320F26" w14:paraId="215B3AE9" w14:textId="77777777" w:rsidTr="00301171">
        <w:trPr>
          <w:jc w:val="center"/>
        </w:trPr>
        <w:tc>
          <w:tcPr>
            <w:tcW w:w="4778" w:type="dxa"/>
          </w:tcPr>
          <w:p w14:paraId="6810F400"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5142" w:type="dxa"/>
          </w:tcPr>
          <w:p w14:paraId="6D6D9E35" w14:textId="77777777" w:rsidR="0035478D" w:rsidRPr="00320F26" w:rsidRDefault="0035478D" w:rsidP="00301171">
            <w:pPr>
              <w:rPr>
                <w:b/>
                <w:sz w:val="20"/>
                <w:szCs w:val="20"/>
              </w:rPr>
            </w:pPr>
            <w:r w:rsidRPr="00320F26">
              <w:rPr>
                <w:b/>
                <w:sz w:val="20"/>
                <w:szCs w:val="20"/>
              </w:rPr>
              <w:t>Oral Defens</w:t>
            </w:r>
            <w:r>
              <w:rPr>
                <w:b/>
                <w:sz w:val="20"/>
                <w:szCs w:val="20"/>
              </w:rPr>
              <w:t>e</w:t>
            </w:r>
          </w:p>
        </w:tc>
      </w:tr>
      <w:tr w:rsidR="0035478D" w:rsidRPr="00320F26" w14:paraId="5EB1CF69" w14:textId="77777777" w:rsidTr="00301171">
        <w:trPr>
          <w:jc w:val="center"/>
        </w:trPr>
        <w:tc>
          <w:tcPr>
            <w:tcW w:w="4778" w:type="dxa"/>
          </w:tcPr>
          <w:p w14:paraId="43EFC699" w14:textId="77777777" w:rsidR="0035478D" w:rsidRPr="00320F26" w:rsidRDefault="0035478D" w:rsidP="00301171">
            <w:pPr>
              <w:rPr>
                <w:sz w:val="20"/>
                <w:szCs w:val="20"/>
              </w:rPr>
            </w:pPr>
            <w:r w:rsidRPr="00320F26">
              <w:rPr>
                <w:b/>
                <w:sz w:val="20"/>
                <w:szCs w:val="20"/>
              </w:rPr>
              <w:t>Contact Hours:</w:t>
            </w:r>
            <w:r w:rsidRPr="00320F26">
              <w:rPr>
                <w:sz w:val="20"/>
                <w:szCs w:val="20"/>
              </w:rPr>
              <w:t xml:space="preserve"> 04</w:t>
            </w:r>
          </w:p>
        </w:tc>
        <w:tc>
          <w:tcPr>
            <w:tcW w:w="5142" w:type="dxa"/>
          </w:tcPr>
          <w:p w14:paraId="60A2C022" w14:textId="77777777" w:rsidR="0035478D" w:rsidRPr="00320F26" w:rsidRDefault="0035478D" w:rsidP="00301171">
            <w:pPr>
              <w:rPr>
                <w:b/>
                <w:sz w:val="20"/>
                <w:szCs w:val="20"/>
              </w:rPr>
            </w:pPr>
          </w:p>
        </w:tc>
      </w:tr>
      <w:tr w:rsidR="0035478D" w:rsidRPr="00320F26" w14:paraId="7DC0999B" w14:textId="77777777" w:rsidTr="00301171">
        <w:trPr>
          <w:jc w:val="center"/>
        </w:trPr>
        <w:tc>
          <w:tcPr>
            <w:tcW w:w="9920" w:type="dxa"/>
            <w:gridSpan w:val="2"/>
          </w:tcPr>
          <w:p w14:paraId="46BBF3B4"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33812DA3" w14:textId="77777777" w:rsidR="0035478D" w:rsidRPr="00320F26" w:rsidRDefault="0035478D" w:rsidP="00301171">
            <w:pPr>
              <w:tabs>
                <w:tab w:val="left" w:pos="2205"/>
                <w:tab w:val="left" w:pos="5700"/>
                <w:tab w:val="left" w:pos="7440"/>
                <w:tab w:val="left" w:pos="8370"/>
              </w:tabs>
              <w:jc w:val="both"/>
              <w:rPr>
                <w:sz w:val="20"/>
                <w:szCs w:val="20"/>
              </w:rPr>
            </w:pPr>
            <w:r w:rsidRPr="00320F26">
              <w:rPr>
                <w:sz w:val="20"/>
                <w:szCs w:val="20"/>
              </w:rPr>
              <w:t xml:space="preserve">This course will enable the students to be acquainted with the studied issues. Department will assign a supervisor of research students. They will organize their thoughts and prepare a proposal for the upcoming study. They will collect required information from the secondary sources. They will present the idea according to the given instructions. The examination committee will evaluate their proposal and oral defense.  </w:t>
            </w:r>
          </w:p>
        </w:tc>
      </w:tr>
      <w:tr w:rsidR="0035478D" w:rsidRPr="00320F26" w14:paraId="30762993" w14:textId="77777777" w:rsidTr="00301171">
        <w:trPr>
          <w:jc w:val="center"/>
        </w:trPr>
        <w:tc>
          <w:tcPr>
            <w:tcW w:w="9920" w:type="dxa"/>
            <w:gridSpan w:val="2"/>
          </w:tcPr>
          <w:p w14:paraId="6D06FB44"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3FE25A70"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rFonts w:eastAsiaTheme="minorHAnsi"/>
                <w:sz w:val="20"/>
                <w:szCs w:val="20"/>
              </w:rPr>
            </w:pPr>
            <w:r w:rsidRPr="00320F26">
              <w:rPr>
                <w:rFonts w:eastAsiaTheme="minorHAnsi"/>
                <w:sz w:val="20"/>
                <w:szCs w:val="20"/>
              </w:rPr>
              <w:t>be acquainted with business research and development of a standard proposal.</w:t>
            </w:r>
          </w:p>
          <w:p w14:paraId="69B4428B"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rFonts w:eastAsiaTheme="minorHAnsi"/>
                <w:sz w:val="20"/>
                <w:szCs w:val="20"/>
              </w:rPr>
            </w:pPr>
            <w:r w:rsidRPr="00320F26">
              <w:rPr>
                <w:rFonts w:eastAsiaTheme="minorHAnsi"/>
                <w:sz w:val="20"/>
                <w:szCs w:val="20"/>
              </w:rPr>
              <w:t>organize relevant knowledge about the proposed study.</w:t>
            </w:r>
          </w:p>
          <w:p w14:paraId="4369AFC1"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rFonts w:eastAsiaTheme="minorHAnsi"/>
                <w:sz w:val="20"/>
                <w:szCs w:val="20"/>
              </w:rPr>
            </w:pPr>
            <w:r w:rsidRPr="00320F26">
              <w:rPr>
                <w:rFonts w:eastAsiaTheme="minorHAnsi"/>
                <w:sz w:val="20"/>
                <w:szCs w:val="20"/>
              </w:rPr>
              <w:t xml:space="preserve">present the overall idea of the research with its methodologies.    </w:t>
            </w:r>
          </w:p>
          <w:p w14:paraId="4888501C" w14:textId="77777777" w:rsidR="0035478D" w:rsidRPr="00320F26" w:rsidRDefault="0035478D" w:rsidP="00301171">
            <w:pPr>
              <w:pStyle w:val="ListParagraph"/>
              <w:tabs>
                <w:tab w:val="left" w:pos="2205"/>
                <w:tab w:val="left" w:pos="5700"/>
                <w:tab w:val="left" w:pos="7440"/>
                <w:tab w:val="left" w:pos="8370"/>
              </w:tabs>
              <w:ind w:left="360"/>
              <w:rPr>
                <w:rFonts w:eastAsiaTheme="minorHAnsi"/>
                <w:sz w:val="20"/>
                <w:szCs w:val="20"/>
              </w:rPr>
            </w:pPr>
          </w:p>
        </w:tc>
      </w:tr>
    </w:tbl>
    <w:p w14:paraId="4025B95B" w14:textId="77777777" w:rsidR="0035478D" w:rsidRPr="00320F26" w:rsidRDefault="0035478D" w:rsidP="0035478D">
      <w:pPr>
        <w:rPr>
          <w:b/>
          <w:sz w:val="20"/>
          <w:szCs w:val="20"/>
        </w:rPr>
      </w:pPr>
      <w:r w:rsidRPr="00320F26">
        <w:rPr>
          <w:b/>
          <w:sz w:val="20"/>
          <w:szCs w:val="20"/>
        </w:rPr>
        <w:t>C: Course Description:</w:t>
      </w:r>
    </w:p>
    <w:p w14:paraId="0244A072" w14:textId="77777777" w:rsidR="0035478D" w:rsidRPr="00320F26" w:rsidRDefault="0035478D" w:rsidP="0035478D">
      <w:pPr>
        <w:jc w:val="both"/>
        <w:rPr>
          <w:sz w:val="20"/>
          <w:szCs w:val="20"/>
          <w:shd w:val="clear" w:color="auto" w:fill="FFFFFF"/>
        </w:rPr>
      </w:pPr>
      <w:r w:rsidRPr="00320F26">
        <w:rPr>
          <w:sz w:val="20"/>
          <w:szCs w:val="20"/>
          <w:shd w:val="clear" w:color="auto" w:fill="FFFFFF"/>
        </w:rPr>
        <w:t xml:space="preserve">Outstanding MBA students plan to pursue their research in third semester. Before writing the Thesis, they present their proposal to the examination board. With the consultation of the supervisor, they do produce this document. They have to present it and submit a written proposal so that the committee becomes convinced that the proposed study is worthwhile. Written and oral defense both is taken into consideration. </w:t>
      </w:r>
    </w:p>
    <w:p w14:paraId="2F9EA7F0"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jc w:val="center"/>
        <w:tblLook w:val="04A0" w:firstRow="1" w:lastRow="0" w:firstColumn="1" w:lastColumn="0" w:noHBand="0" w:noVBand="1"/>
      </w:tblPr>
      <w:tblGrid>
        <w:gridCol w:w="1088"/>
        <w:gridCol w:w="8228"/>
      </w:tblGrid>
      <w:tr w:rsidR="0035478D" w:rsidRPr="00320F26" w14:paraId="134BA63F" w14:textId="77777777" w:rsidTr="00301171">
        <w:trPr>
          <w:trHeight w:val="281"/>
          <w:jc w:val="center"/>
        </w:trPr>
        <w:tc>
          <w:tcPr>
            <w:tcW w:w="1088" w:type="dxa"/>
          </w:tcPr>
          <w:p w14:paraId="749D7CD9" w14:textId="77777777" w:rsidR="0035478D" w:rsidRPr="00320F26" w:rsidRDefault="0035478D" w:rsidP="00301171">
            <w:pPr>
              <w:jc w:val="center"/>
              <w:rPr>
                <w:sz w:val="20"/>
                <w:szCs w:val="20"/>
              </w:rPr>
            </w:pPr>
            <w:r w:rsidRPr="00320F26">
              <w:rPr>
                <w:sz w:val="20"/>
                <w:szCs w:val="20"/>
              </w:rPr>
              <w:t>CO1</w:t>
            </w:r>
          </w:p>
        </w:tc>
        <w:tc>
          <w:tcPr>
            <w:tcW w:w="8228" w:type="dxa"/>
          </w:tcPr>
          <w:p w14:paraId="58CB88CB"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business research.</w:t>
            </w:r>
          </w:p>
        </w:tc>
      </w:tr>
      <w:tr w:rsidR="0035478D" w:rsidRPr="00320F26" w14:paraId="2DB01BA9" w14:textId="77777777" w:rsidTr="00301171">
        <w:trPr>
          <w:trHeight w:val="265"/>
          <w:jc w:val="center"/>
        </w:trPr>
        <w:tc>
          <w:tcPr>
            <w:tcW w:w="1088" w:type="dxa"/>
          </w:tcPr>
          <w:p w14:paraId="583571D6" w14:textId="77777777" w:rsidR="0035478D" w:rsidRPr="00320F26" w:rsidRDefault="0035478D" w:rsidP="00301171">
            <w:pPr>
              <w:jc w:val="center"/>
              <w:rPr>
                <w:sz w:val="20"/>
                <w:szCs w:val="20"/>
              </w:rPr>
            </w:pPr>
            <w:r w:rsidRPr="00320F26">
              <w:rPr>
                <w:sz w:val="20"/>
                <w:szCs w:val="20"/>
              </w:rPr>
              <w:t>CO2</w:t>
            </w:r>
          </w:p>
        </w:tc>
        <w:tc>
          <w:tcPr>
            <w:tcW w:w="8228" w:type="dxa"/>
          </w:tcPr>
          <w:p w14:paraId="155D0C5D" w14:textId="77777777" w:rsidR="0035478D" w:rsidRPr="00320F26" w:rsidRDefault="0035478D" w:rsidP="00301171">
            <w:pPr>
              <w:pStyle w:val="ListParagraph"/>
              <w:spacing w:before="0"/>
              <w:ind w:left="677" w:hanging="677"/>
              <w:jc w:val="both"/>
              <w:rPr>
                <w:sz w:val="20"/>
                <w:szCs w:val="20"/>
              </w:rPr>
            </w:pPr>
            <w:r w:rsidRPr="00320F26">
              <w:rPr>
                <w:sz w:val="20"/>
                <w:szCs w:val="20"/>
              </w:rPr>
              <w:t xml:space="preserve">Gain required communication skills and applying those in research. </w:t>
            </w:r>
          </w:p>
        </w:tc>
      </w:tr>
      <w:tr w:rsidR="0035478D" w:rsidRPr="00320F26" w14:paraId="243D4CC2" w14:textId="77777777" w:rsidTr="00301171">
        <w:trPr>
          <w:trHeight w:val="281"/>
          <w:jc w:val="center"/>
        </w:trPr>
        <w:tc>
          <w:tcPr>
            <w:tcW w:w="1088" w:type="dxa"/>
          </w:tcPr>
          <w:p w14:paraId="5821EDFF" w14:textId="77777777" w:rsidR="0035478D" w:rsidRPr="00320F26" w:rsidRDefault="0035478D" w:rsidP="00301171">
            <w:pPr>
              <w:jc w:val="center"/>
              <w:rPr>
                <w:sz w:val="20"/>
                <w:szCs w:val="20"/>
              </w:rPr>
            </w:pPr>
            <w:r w:rsidRPr="00320F26">
              <w:rPr>
                <w:sz w:val="20"/>
                <w:szCs w:val="20"/>
              </w:rPr>
              <w:t>CO3</w:t>
            </w:r>
          </w:p>
        </w:tc>
        <w:tc>
          <w:tcPr>
            <w:tcW w:w="8228" w:type="dxa"/>
          </w:tcPr>
          <w:p w14:paraId="28B4340B" w14:textId="77777777" w:rsidR="0035478D" w:rsidRPr="00320F26" w:rsidRDefault="0035478D" w:rsidP="00301171">
            <w:pPr>
              <w:tabs>
                <w:tab w:val="left" w:pos="990"/>
                <w:tab w:val="left" w:pos="1170"/>
              </w:tabs>
              <w:jc w:val="both"/>
              <w:rPr>
                <w:sz w:val="20"/>
                <w:szCs w:val="20"/>
              </w:rPr>
            </w:pPr>
            <w:r w:rsidRPr="00320F26">
              <w:rPr>
                <w:sz w:val="20"/>
                <w:szCs w:val="20"/>
              </w:rPr>
              <w:t>Being familiar with the viva-voce examination and formal presentation.</w:t>
            </w:r>
          </w:p>
        </w:tc>
      </w:tr>
      <w:tr w:rsidR="0035478D" w:rsidRPr="00320F26" w14:paraId="5AF0E054" w14:textId="77777777" w:rsidTr="00301171">
        <w:trPr>
          <w:trHeight w:val="265"/>
          <w:jc w:val="center"/>
        </w:trPr>
        <w:tc>
          <w:tcPr>
            <w:tcW w:w="1088" w:type="dxa"/>
          </w:tcPr>
          <w:p w14:paraId="5EB6823F" w14:textId="77777777" w:rsidR="0035478D" w:rsidRPr="00320F26" w:rsidRDefault="0035478D" w:rsidP="00301171">
            <w:pPr>
              <w:jc w:val="center"/>
              <w:rPr>
                <w:sz w:val="20"/>
                <w:szCs w:val="20"/>
              </w:rPr>
            </w:pPr>
            <w:r w:rsidRPr="00320F26">
              <w:rPr>
                <w:sz w:val="20"/>
                <w:szCs w:val="20"/>
              </w:rPr>
              <w:t>CO4</w:t>
            </w:r>
          </w:p>
        </w:tc>
        <w:tc>
          <w:tcPr>
            <w:tcW w:w="8228" w:type="dxa"/>
          </w:tcPr>
          <w:p w14:paraId="1AAF8793"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and practical concepts of the studied issues.</w:t>
            </w:r>
          </w:p>
        </w:tc>
      </w:tr>
      <w:tr w:rsidR="0035478D" w:rsidRPr="00320F26" w14:paraId="68267892" w14:textId="77777777" w:rsidTr="00301171">
        <w:trPr>
          <w:trHeight w:val="281"/>
          <w:jc w:val="center"/>
        </w:trPr>
        <w:tc>
          <w:tcPr>
            <w:tcW w:w="1088" w:type="dxa"/>
          </w:tcPr>
          <w:p w14:paraId="65DACCC2" w14:textId="77777777" w:rsidR="0035478D" w:rsidRPr="00320F26" w:rsidRDefault="0035478D" w:rsidP="00301171">
            <w:pPr>
              <w:jc w:val="center"/>
              <w:rPr>
                <w:sz w:val="20"/>
                <w:szCs w:val="20"/>
              </w:rPr>
            </w:pPr>
            <w:r w:rsidRPr="00320F26">
              <w:rPr>
                <w:sz w:val="20"/>
                <w:szCs w:val="20"/>
              </w:rPr>
              <w:t>CO5</w:t>
            </w:r>
          </w:p>
        </w:tc>
        <w:tc>
          <w:tcPr>
            <w:tcW w:w="8228" w:type="dxa"/>
          </w:tcPr>
          <w:p w14:paraId="15EE0AF1" w14:textId="77777777" w:rsidR="0035478D" w:rsidRPr="00320F26" w:rsidRDefault="0035478D" w:rsidP="00301171">
            <w:pPr>
              <w:tabs>
                <w:tab w:val="left" w:pos="990"/>
                <w:tab w:val="left" w:pos="1170"/>
              </w:tabs>
              <w:jc w:val="both"/>
              <w:rPr>
                <w:sz w:val="20"/>
                <w:szCs w:val="20"/>
              </w:rPr>
            </w:pPr>
            <w:r w:rsidRPr="00320F26">
              <w:rPr>
                <w:sz w:val="20"/>
                <w:szCs w:val="20"/>
              </w:rPr>
              <w:t>Being familiar with the job interview and interactive communication.</w:t>
            </w:r>
          </w:p>
        </w:tc>
      </w:tr>
    </w:tbl>
    <w:p w14:paraId="5484A447" w14:textId="063BC86C" w:rsidR="0035478D" w:rsidRPr="00320F26" w:rsidRDefault="0035478D" w:rsidP="0035478D">
      <w:pPr>
        <w:spacing w:after="120"/>
        <w:rPr>
          <w:b/>
          <w:sz w:val="20"/>
          <w:szCs w:val="20"/>
        </w:rPr>
      </w:pPr>
      <w:r w:rsidRPr="00320F26">
        <w:rPr>
          <w:b/>
          <w:sz w:val="6"/>
          <w:szCs w:val="20"/>
        </w:rPr>
        <w:t xml:space="preserve">        </w:t>
      </w:r>
      <w:r w:rsidR="000F1827">
        <w:rPr>
          <w:b/>
          <w:sz w:val="6"/>
          <w:szCs w:val="20"/>
        </w:rPr>
        <w:t xml:space="preserve">      </w:t>
      </w:r>
      <w:r w:rsidRPr="00320F26">
        <w:rPr>
          <w:b/>
          <w:sz w:val="20"/>
          <w:szCs w:val="20"/>
        </w:rPr>
        <w:t xml:space="preserve">E: Mapping of Course outcomes (COs) with Program Outcomes (POs): </w:t>
      </w:r>
    </w:p>
    <w:tbl>
      <w:tblPr>
        <w:tblStyle w:val="TableGrid"/>
        <w:tblW w:w="9330" w:type="dxa"/>
        <w:jc w:val="center"/>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A56DDC2" w14:textId="77777777" w:rsidTr="00301171">
        <w:trPr>
          <w:trHeight w:val="256"/>
          <w:jc w:val="center"/>
        </w:trPr>
        <w:tc>
          <w:tcPr>
            <w:tcW w:w="847" w:type="dxa"/>
          </w:tcPr>
          <w:p w14:paraId="7F9F21BD" w14:textId="77777777" w:rsidR="0035478D" w:rsidRPr="00320F26" w:rsidRDefault="0035478D" w:rsidP="00301171">
            <w:pPr>
              <w:rPr>
                <w:sz w:val="20"/>
                <w:szCs w:val="20"/>
              </w:rPr>
            </w:pPr>
          </w:p>
        </w:tc>
        <w:tc>
          <w:tcPr>
            <w:tcW w:w="847" w:type="dxa"/>
          </w:tcPr>
          <w:p w14:paraId="16DE49B9" w14:textId="77777777" w:rsidR="0035478D" w:rsidRPr="00320F26" w:rsidRDefault="0035478D" w:rsidP="00301171">
            <w:pPr>
              <w:jc w:val="center"/>
              <w:rPr>
                <w:sz w:val="20"/>
                <w:szCs w:val="20"/>
              </w:rPr>
            </w:pPr>
            <w:r w:rsidRPr="00320F26">
              <w:rPr>
                <w:sz w:val="20"/>
                <w:szCs w:val="20"/>
              </w:rPr>
              <w:t>PO1</w:t>
            </w:r>
          </w:p>
        </w:tc>
        <w:tc>
          <w:tcPr>
            <w:tcW w:w="847" w:type="dxa"/>
          </w:tcPr>
          <w:p w14:paraId="68BEEDA2" w14:textId="77777777" w:rsidR="0035478D" w:rsidRPr="00320F26" w:rsidRDefault="0035478D" w:rsidP="00301171">
            <w:pPr>
              <w:jc w:val="center"/>
              <w:rPr>
                <w:sz w:val="20"/>
                <w:szCs w:val="20"/>
              </w:rPr>
            </w:pPr>
            <w:r w:rsidRPr="00320F26">
              <w:rPr>
                <w:sz w:val="20"/>
                <w:szCs w:val="20"/>
              </w:rPr>
              <w:t>PO2</w:t>
            </w:r>
          </w:p>
        </w:tc>
        <w:tc>
          <w:tcPr>
            <w:tcW w:w="846" w:type="dxa"/>
          </w:tcPr>
          <w:p w14:paraId="7FAF5F3A" w14:textId="77777777" w:rsidR="0035478D" w:rsidRPr="00320F26" w:rsidRDefault="0035478D" w:rsidP="00301171">
            <w:pPr>
              <w:jc w:val="center"/>
              <w:rPr>
                <w:sz w:val="20"/>
                <w:szCs w:val="20"/>
              </w:rPr>
            </w:pPr>
            <w:r w:rsidRPr="00320F26">
              <w:rPr>
                <w:sz w:val="20"/>
                <w:szCs w:val="20"/>
              </w:rPr>
              <w:t>PO3</w:t>
            </w:r>
          </w:p>
        </w:tc>
        <w:tc>
          <w:tcPr>
            <w:tcW w:w="846" w:type="dxa"/>
          </w:tcPr>
          <w:p w14:paraId="05E52C2F" w14:textId="77777777" w:rsidR="0035478D" w:rsidRPr="00320F26" w:rsidRDefault="0035478D" w:rsidP="00301171">
            <w:pPr>
              <w:jc w:val="center"/>
              <w:rPr>
                <w:sz w:val="20"/>
                <w:szCs w:val="20"/>
              </w:rPr>
            </w:pPr>
            <w:r w:rsidRPr="00320F26">
              <w:rPr>
                <w:sz w:val="20"/>
                <w:szCs w:val="20"/>
              </w:rPr>
              <w:t>PO4</w:t>
            </w:r>
          </w:p>
        </w:tc>
        <w:tc>
          <w:tcPr>
            <w:tcW w:w="847" w:type="dxa"/>
          </w:tcPr>
          <w:p w14:paraId="43DCC125" w14:textId="77777777" w:rsidR="0035478D" w:rsidRPr="00320F26" w:rsidRDefault="0035478D" w:rsidP="00301171">
            <w:pPr>
              <w:jc w:val="center"/>
              <w:rPr>
                <w:sz w:val="20"/>
                <w:szCs w:val="20"/>
              </w:rPr>
            </w:pPr>
            <w:r w:rsidRPr="00320F26">
              <w:rPr>
                <w:sz w:val="20"/>
                <w:szCs w:val="20"/>
              </w:rPr>
              <w:t>PO5</w:t>
            </w:r>
          </w:p>
        </w:tc>
        <w:tc>
          <w:tcPr>
            <w:tcW w:w="847" w:type="dxa"/>
          </w:tcPr>
          <w:p w14:paraId="06EA7985" w14:textId="77777777" w:rsidR="0035478D" w:rsidRPr="00320F26" w:rsidRDefault="0035478D" w:rsidP="00301171">
            <w:pPr>
              <w:jc w:val="center"/>
              <w:rPr>
                <w:sz w:val="20"/>
                <w:szCs w:val="20"/>
              </w:rPr>
            </w:pPr>
            <w:r w:rsidRPr="00320F26">
              <w:rPr>
                <w:sz w:val="20"/>
                <w:szCs w:val="20"/>
              </w:rPr>
              <w:t>PO6</w:t>
            </w:r>
          </w:p>
        </w:tc>
        <w:tc>
          <w:tcPr>
            <w:tcW w:w="847" w:type="dxa"/>
          </w:tcPr>
          <w:p w14:paraId="6C4484F5" w14:textId="77777777" w:rsidR="0035478D" w:rsidRPr="00320F26" w:rsidRDefault="0035478D" w:rsidP="00301171">
            <w:pPr>
              <w:jc w:val="center"/>
              <w:rPr>
                <w:sz w:val="20"/>
                <w:szCs w:val="20"/>
              </w:rPr>
            </w:pPr>
            <w:r w:rsidRPr="00320F26">
              <w:rPr>
                <w:sz w:val="20"/>
                <w:szCs w:val="20"/>
              </w:rPr>
              <w:t>PO7</w:t>
            </w:r>
          </w:p>
        </w:tc>
        <w:tc>
          <w:tcPr>
            <w:tcW w:w="847" w:type="dxa"/>
          </w:tcPr>
          <w:p w14:paraId="1BAD9A33" w14:textId="77777777" w:rsidR="0035478D" w:rsidRPr="00320F26" w:rsidRDefault="0035478D" w:rsidP="00301171">
            <w:pPr>
              <w:jc w:val="center"/>
              <w:rPr>
                <w:sz w:val="20"/>
                <w:szCs w:val="20"/>
              </w:rPr>
            </w:pPr>
            <w:r w:rsidRPr="00320F26">
              <w:rPr>
                <w:sz w:val="20"/>
                <w:szCs w:val="20"/>
              </w:rPr>
              <w:t>PO8</w:t>
            </w:r>
          </w:p>
        </w:tc>
        <w:tc>
          <w:tcPr>
            <w:tcW w:w="847" w:type="dxa"/>
          </w:tcPr>
          <w:p w14:paraId="6E015F48" w14:textId="77777777" w:rsidR="0035478D" w:rsidRPr="00320F26" w:rsidRDefault="0035478D" w:rsidP="00301171">
            <w:pPr>
              <w:jc w:val="center"/>
              <w:rPr>
                <w:sz w:val="20"/>
                <w:szCs w:val="20"/>
              </w:rPr>
            </w:pPr>
            <w:r w:rsidRPr="00320F26">
              <w:rPr>
                <w:sz w:val="20"/>
                <w:szCs w:val="20"/>
              </w:rPr>
              <w:t>PO9</w:t>
            </w:r>
          </w:p>
        </w:tc>
        <w:tc>
          <w:tcPr>
            <w:tcW w:w="862" w:type="dxa"/>
          </w:tcPr>
          <w:p w14:paraId="45B1354E" w14:textId="77777777" w:rsidR="0035478D" w:rsidRPr="00320F26" w:rsidRDefault="0035478D" w:rsidP="00301171">
            <w:pPr>
              <w:jc w:val="center"/>
              <w:rPr>
                <w:sz w:val="20"/>
                <w:szCs w:val="20"/>
              </w:rPr>
            </w:pPr>
            <w:r w:rsidRPr="00320F26">
              <w:rPr>
                <w:sz w:val="20"/>
                <w:szCs w:val="20"/>
              </w:rPr>
              <w:t>PO10</w:t>
            </w:r>
          </w:p>
        </w:tc>
      </w:tr>
      <w:tr w:rsidR="0035478D" w:rsidRPr="00320F26" w14:paraId="408D8B5E" w14:textId="77777777" w:rsidTr="00301171">
        <w:trPr>
          <w:trHeight w:val="256"/>
          <w:jc w:val="center"/>
        </w:trPr>
        <w:tc>
          <w:tcPr>
            <w:tcW w:w="847" w:type="dxa"/>
          </w:tcPr>
          <w:p w14:paraId="31862EF3" w14:textId="77777777" w:rsidR="0035478D" w:rsidRPr="00320F26" w:rsidRDefault="0035478D" w:rsidP="00301171">
            <w:pPr>
              <w:jc w:val="center"/>
              <w:rPr>
                <w:sz w:val="20"/>
                <w:szCs w:val="20"/>
              </w:rPr>
            </w:pPr>
            <w:r w:rsidRPr="00320F26">
              <w:rPr>
                <w:sz w:val="20"/>
                <w:szCs w:val="20"/>
              </w:rPr>
              <w:t>CO1</w:t>
            </w:r>
          </w:p>
        </w:tc>
        <w:tc>
          <w:tcPr>
            <w:tcW w:w="847" w:type="dxa"/>
          </w:tcPr>
          <w:p w14:paraId="03C3E118" w14:textId="77777777" w:rsidR="0035478D" w:rsidRPr="00320F26" w:rsidRDefault="0035478D" w:rsidP="00301171">
            <w:pPr>
              <w:jc w:val="center"/>
              <w:rPr>
                <w:sz w:val="20"/>
                <w:szCs w:val="20"/>
              </w:rPr>
            </w:pPr>
            <w:r w:rsidRPr="00320F26">
              <w:rPr>
                <w:sz w:val="20"/>
                <w:szCs w:val="20"/>
              </w:rPr>
              <w:t>3</w:t>
            </w:r>
          </w:p>
        </w:tc>
        <w:tc>
          <w:tcPr>
            <w:tcW w:w="847" w:type="dxa"/>
          </w:tcPr>
          <w:p w14:paraId="0C9F0DC5" w14:textId="77777777" w:rsidR="0035478D" w:rsidRPr="00320F26" w:rsidRDefault="0035478D" w:rsidP="00301171">
            <w:pPr>
              <w:jc w:val="center"/>
              <w:rPr>
                <w:sz w:val="20"/>
                <w:szCs w:val="20"/>
              </w:rPr>
            </w:pPr>
            <w:r w:rsidRPr="00320F26">
              <w:rPr>
                <w:sz w:val="20"/>
                <w:szCs w:val="20"/>
              </w:rPr>
              <w:t>1</w:t>
            </w:r>
          </w:p>
        </w:tc>
        <w:tc>
          <w:tcPr>
            <w:tcW w:w="846" w:type="dxa"/>
          </w:tcPr>
          <w:p w14:paraId="4CDFECF2" w14:textId="77777777" w:rsidR="0035478D" w:rsidRPr="00320F26" w:rsidRDefault="0035478D" w:rsidP="00301171">
            <w:pPr>
              <w:jc w:val="center"/>
              <w:rPr>
                <w:sz w:val="20"/>
                <w:szCs w:val="20"/>
              </w:rPr>
            </w:pPr>
          </w:p>
        </w:tc>
        <w:tc>
          <w:tcPr>
            <w:tcW w:w="846" w:type="dxa"/>
          </w:tcPr>
          <w:p w14:paraId="4591EA76" w14:textId="77777777" w:rsidR="0035478D" w:rsidRPr="00320F26" w:rsidRDefault="0035478D" w:rsidP="00301171">
            <w:pPr>
              <w:jc w:val="center"/>
              <w:rPr>
                <w:sz w:val="20"/>
                <w:szCs w:val="20"/>
              </w:rPr>
            </w:pPr>
          </w:p>
        </w:tc>
        <w:tc>
          <w:tcPr>
            <w:tcW w:w="847" w:type="dxa"/>
          </w:tcPr>
          <w:p w14:paraId="09DC95F3" w14:textId="77777777" w:rsidR="0035478D" w:rsidRPr="00320F26" w:rsidRDefault="0035478D" w:rsidP="00301171">
            <w:pPr>
              <w:jc w:val="center"/>
              <w:rPr>
                <w:sz w:val="20"/>
                <w:szCs w:val="20"/>
              </w:rPr>
            </w:pPr>
          </w:p>
        </w:tc>
        <w:tc>
          <w:tcPr>
            <w:tcW w:w="847" w:type="dxa"/>
          </w:tcPr>
          <w:p w14:paraId="6E714006" w14:textId="77777777" w:rsidR="0035478D" w:rsidRPr="00320F26" w:rsidRDefault="0035478D" w:rsidP="00301171">
            <w:pPr>
              <w:jc w:val="center"/>
              <w:rPr>
                <w:sz w:val="20"/>
                <w:szCs w:val="20"/>
              </w:rPr>
            </w:pPr>
          </w:p>
        </w:tc>
        <w:tc>
          <w:tcPr>
            <w:tcW w:w="847" w:type="dxa"/>
          </w:tcPr>
          <w:p w14:paraId="09B22197" w14:textId="77777777" w:rsidR="0035478D" w:rsidRPr="00320F26" w:rsidRDefault="0035478D" w:rsidP="00301171">
            <w:pPr>
              <w:jc w:val="center"/>
              <w:rPr>
                <w:sz w:val="20"/>
                <w:szCs w:val="20"/>
              </w:rPr>
            </w:pPr>
          </w:p>
        </w:tc>
        <w:tc>
          <w:tcPr>
            <w:tcW w:w="847" w:type="dxa"/>
          </w:tcPr>
          <w:p w14:paraId="11BF57A1" w14:textId="77777777" w:rsidR="0035478D" w:rsidRPr="00320F26" w:rsidRDefault="0035478D" w:rsidP="00301171">
            <w:pPr>
              <w:jc w:val="center"/>
              <w:rPr>
                <w:sz w:val="20"/>
                <w:szCs w:val="20"/>
              </w:rPr>
            </w:pPr>
          </w:p>
        </w:tc>
        <w:tc>
          <w:tcPr>
            <w:tcW w:w="847" w:type="dxa"/>
          </w:tcPr>
          <w:p w14:paraId="749170AF" w14:textId="77777777" w:rsidR="0035478D" w:rsidRPr="00320F26" w:rsidRDefault="0035478D" w:rsidP="00301171">
            <w:pPr>
              <w:jc w:val="center"/>
              <w:rPr>
                <w:sz w:val="20"/>
                <w:szCs w:val="20"/>
              </w:rPr>
            </w:pPr>
            <w:r w:rsidRPr="00320F26">
              <w:rPr>
                <w:sz w:val="20"/>
                <w:szCs w:val="20"/>
              </w:rPr>
              <w:t>2</w:t>
            </w:r>
          </w:p>
        </w:tc>
        <w:tc>
          <w:tcPr>
            <w:tcW w:w="862" w:type="dxa"/>
          </w:tcPr>
          <w:p w14:paraId="0A9CE86E" w14:textId="77777777" w:rsidR="0035478D" w:rsidRPr="00320F26" w:rsidRDefault="0035478D" w:rsidP="00301171">
            <w:pPr>
              <w:jc w:val="center"/>
              <w:rPr>
                <w:sz w:val="20"/>
                <w:szCs w:val="20"/>
              </w:rPr>
            </w:pPr>
          </w:p>
        </w:tc>
      </w:tr>
      <w:tr w:rsidR="0035478D" w:rsidRPr="00320F26" w14:paraId="2AB53AF0" w14:textId="77777777" w:rsidTr="00301171">
        <w:trPr>
          <w:trHeight w:val="256"/>
          <w:jc w:val="center"/>
        </w:trPr>
        <w:tc>
          <w:tcPr>
            <w:tcW w:w="847" w:type="dxa"/>
          </w:tcPr>
          <w:p w14:paraId="112872F6" w14:textId="77777777" w:rsidR="0035478D" w:rsidRPr="00320F26" w:rsidRDefault="0035478D" w:rsidP="00301171">
            <w:pPr>
              <w:jc w:val="center"/>
              <w:rPr>
                <w:sz w:val="20"/>
                <w:szCs w:val="20"/>
              </w:rPr>
            </w:pPr>
            <w:r w:rsidRPr="00320F26">
              <w:rPr>
                <w:sz w:val="20"/>
                <w:szCs w:val="20"/>
              </w:rPr>
              <w:t>CO2</w:t>
            </w:r>
          </w:p>
        </w:tc>
        <w:tc>
          <w:tcPr>
            <w:tcW w:w="847" w:type="dxa"/>
          </w:tcPr>
          <w:p w14:paraId="57CF0ABA" w14:textId="77777777" w:rsidR="0035478D" w:rsidRPr="00320F26" w:rsidRDefault="0035478D" w:rsidP="00301171">
            <w:pPr>
              <w:jc w:val="center"/>
              <w:rPr>
                <w:sz w:val="20"/>
                <w:szCs w:val="20"/>
              </w:rPr>
            </w:pPr>
          </w:p>
        </w:tc>
        <w:tc>
          <w:tcPr>
            <w:tcW w:w="847" w:type="dxa"/>
          </w:tcPr>
          <w:p w14:paraId="3CDB66B9" w14:textId="77777777" w:rsidR="0035478D" w:rsidRPr="00320F26" w:rsidRDefault="0035478D" w:rsidP="00301171">
            <w:pPr>
              <w:jc w:val="center"/>
              <w:rPr>
                <w:sz w:val="20"/>
                <w:szCs w:val="20"/>
              </w:rPr>
            </w:pPr>
          </w:p>
        </w:tc>
        <w:tc>
          <w:tcPr>
            <w:tcW w:w="846" w:type="dxa"/>
          </w:tcPr>
          <w:p w14:paraId="4800A94A" w14:textId="77777777" w:rsidR="0035478D" w:rsidRPr="00320F26" w:rsidRDefault="0035478D" w:rsidP="00301171">
            <w:pPr>
              <w:jc w:val="center"/>
              <w:rPr>
                <w:sz w:val="20"/>
                <w:szCs w:val="20"/>
              </w:rPr>
            </w:pPr>
            <w:r w:rsidRPr="00320F26">
              <w:rPr>
                <w:sz w:val="20"/>
                <w:szCs w:val="20"/>
              </w:rPr>
              <w:t>3</w:t>
            </w:r>
          </w:p>
        </w:tc>
        <w:tc>
          <w:tcPr>
            <w:tcW w:w="846" w:type="dxa"/>
          </w:tcPr>
          <w:p w14:paraId="5C6B4CCE" w14:textId="77777777" w:rsidR="0035478D" w:rsidRPr="00320F26" w:rsidRDefault="0035478D" w:rsidP="00301171">
            <w:pPr>
              <w:jc w:val="center"/>
              <w:rPr>
                <w:sz w:val="20"/>
                <w:szCs w:val="20"/>
              </w:rPr>
            </w:pPr>
          </w:p>
        </w:tc>
        <w:tc>
          <w:tcPr>
            <w:tcW w:w="847" w:type="dxa"/>
          </w:tcPr>
          <w:p w14:paraId="1B6E5B45" w14:textId="77777777" w:rsidR="0035478D" w:rsidRPr="00320F26" w:rsidRDefault="0035478D" w:rsidP="00301171">
            <w:pPr>
              <w:jc w:val="center"/>
              <w:rPr>
                <w:sz w:val="20"/>
                <w:szCs w:val="20"/>
              </w:rPr>
            </w:pPr>
          </w:p>
        </w:tc>
        <w:tc>
          <w:tcPr>
            <w:tcW w:w="847" w:type="dxa"/>
          </w:tcPr>
          <w:p w14:paraId="73B03723" w14:textId="77777777" w:rsidR="0035478D" w:rsidRPr="00320F26" w:rsidRDefault="0035478D" w:rsidP="00301171">
            <w:pPr>
              <w:jc w:val="center"/>
              <w:rPr>
                <w:sz w:val="20"/>
                <w:szCs w:val="20"/>
              </w:rPr>
            </w:pPr>
          </w:p>
        </w:tc>
        <w:tc>
          <w:tcPr>
            <w:tcW w:w="847" w:type="dxa"/>
          </w:tcPr>
          <w:p w14:paraId="4A402815" w14:textId="77777777" w:rsidR="0035478D" w:rsidRPr="00320F26" w:rsidRDefault="0035478D" w:rsidP="00301171">
            <w:pPr>
              <w:jc w:val="center"/>
              <w:rPr>
                <w:sz w:val="20"/>
                <w:szCs w:val="20"/>
              </w:rPr>
            </w:pPr>
          </w:p>
        </w:tc>
        <w:tc>
          <w:tcPr>
            <w:tcW w:w="847" w:type="dxa"/>
          </w:tcPr>
          <w:p w14:paraId="1A4E9CE6" w14:textId="77777777" w:rsidR="0035478D" w:rsidRPr="00320F26" w:rsidRDefault="0035478D" w:rsidP="00301171">
            <w:pPr>
              <w:jc w:val="center"/>
              <w:rPr>
                <w:sz w:val="20"/>
                <w:szCs w:val="20"/>
              </w:rPr>
            </w:pPr>
          </w:p>
        </w:tc>
        <w:tc>
          <w:tcPr>
            <w:tcW w:w="847" w:type="dxa"/>
          </w:tcPr>
          <w:p w14:paraId="54E5F347" w14:textId="77777777" w:rsidR="0035478D" w:rsidRPr="00320F26" w:rsidRDefault="0035478D" w:rsidP="00301171">
            <w:pPr>
              <w:jc w:val="center"/>
              <w:rPr>
                <w:sz w:val="20"/>
                <w:szCs w:val="20"/>
              </w:rPr>
            </w:pPr>
          </w:p>
        </w:tc>
        <w:tc>
          <w:tcPr>
            <w:tcW w:w="862" w:type="dxa"/>
          </w:tcPr>
          <w:p w14:paraId="14B2CED3" w14:textId="77777777" w:rsidR="0035478D" w:rsidRPr="00320F26" w:rsidRDefault="0035478D" w:rsidP="00301171">
            <w:pPr>
              <w:jc w:val="center"/>
              <w:rPr>
                <w:sz w:val="20"/>
                <w:szCs w:val="20"/>
              </w:rPr>
            </w:pPr>
          </w:p>
        </w:tc>
      </w:tr>
      <w:tr w:rsidR="0035478D" w:rsidRPr="00320F26" w14:paraId="709B7F3B" w14:textId="77777777" w:rsidTr="00301171">
        <w:trPr>
          <w:trHeight w:val="256"/>
          <w:jc w:val="center"/>
        </w:trPr>
        <w:tc>
          <w:tcPr>
            <w:tcW w:w="847" w:type="dxa"/>
          </w:tcPr>
          <w:p w14:paraId="05A2CB34" w14:textId="77777777" w:rsidR="0035478D" w:rsidRPr="00320F26" w:rsidRDefault="0035478D" w:rsidP="00301171">
            <w:pPr>
              <w:jc w:val="center"/>
              <w:rPr>
                <w:sz w:val="20"/>
                <w:szCs w:val="20"/>
              </w:rPr>
            </w:pPr>
            <w:r w:rsidRPr="00320F26">
              <w:rPr>
                <w:sz w:val="20"/>
                <w:szCs w:val="20"/>
              </w:rPr>
              <w:lastRenderedPageBreak/>
              <w:t>CO3</w:t>
            </w:r>
          </w:p>
        </w:tc>
        <w:tc>
          <w:tcPr>
            <w:tcW w:w="847" w:type="dxa"/>
          </w:tcPr>
          <w:p w14:paraId="515A3E57" w14:textId="77777777" w:rsidR="0035478D" w:rsidRPr="00320F26" w:rsidRDefault="0035478D" w:rsidP="00301171">
            <w:pPr>
              <w:jc w:val="center"/>
              <w:rPr>
                <w:sz w:val="20"/>
                <w:szCs w:val="20"/>
              </w:rPr>
            </w:pPr>
            <w:r w:rsidRPr="00320F26">
              <w:rPr>
                <w:sz w:val="20"/>
                <w:szCs w:val="20"/>
              </w:rPr>
              <w:t>3</w:t>
            </w:r>
          </w:p>
        </w:tc>
        <w:tc>
          <w:tcPr>
            <w:tcW w:w="847" w:type="dxa"/>
          </w:tcPr>
          <w:p w14:paraId="0E166F24" w14:textId="77777777" w:rsidR="0035478D" w:rsidRPr="00320F26" w:rsidRDefault="0035478D" w:rsidP="00301171">
            <w:pPr>
              <w:jc w:val="center"/>
              <w:rPr>
                <w:sz w:val="20"/>
                <w:szCs w:val="20"/>
              </w:rPr>
            </w:pPr>
          </w:p>
        </w:tc>
        <w:tc>
          <w:tcPr>
            <w:tcW w:w="846" w:type="dxa"/>
          </w:tcPr>
          <w:p w14:paraId="0DB28243" w14:textId="77777777" w:rsidR="0035478D" w:rsidRPr="00320F26" w:rsidRDefault="0035478D" w:rsidP="00301171">
            <w:pPr>
              <w:jc w:val="center"/>
              <w:rPr>
                <w:sz w:val="20"/>
                <w:szCs w:val="20"/>
              </w:rPr>
            </w:pPr>
          </w:p>
        </w:tc>
        <w:tc>
          <w:tcPr>
            <w:tcW w:w="846" w:type="dxa"/>
          </w:tcPr>
          <w:p w14:paraId="143BF113" w14:textId="77777777" w:rsidR="0035478D" w:rsidRPr="00320F26" w:rsidRDefault="0035478D" w:rsidP="00301171">
            <w:pPr>
              <w:jc w:val="center"/>
              <w:rPr>
                <w:sz w:val="20"/>
                <w:szCs w:val="20"/>
              </w:rPr>
            </w:pPr>
            <w:r w:rsidRPr="00320F26">
              <w:rPr>
                <w:sz w:val="20"/>
                <w:szCs w:val="20"/>
              </w:rPr>
              <w:t>1</w:t>
            </w:r>
          </w:p>
        </w:tc>
        <w:tc>
          <w:tcPr>
            <w:tcW w:w="847" w:type="dxa"/>
          </w:tcPr>
          <w:p w14:paraId="5A9C2A3C" w14:textId="77777777" w:rsidR="0035478D" w:rsidRPr="00320F26" w:rsidRDefault="0035478D" w:rsidP="00301171">
            <w:pPr>
              <w:jc w:val="center"/>
              <w:rPr>
                <w:sz w:val="20"/>
                <w:szCs w:val="20"/>
              </w:rPr>
            </w:pPr>
            <w:r w:rsidRPr="00320F26">
              <w:rPr>
                <w:sz w:val="20"/>
                <w:szCs w:val="20"/>
              </w:rPr>
              <w:t>1</w:t>
            </w:r>
          </w:p>
        </w:tc>
        <w:tc>
          <w:tcPr>
            <w:tcW w:w="847" w:type="dxa"/>
          </w:tcPr>
          <w:p w14:paraId="340D32D0" w14:textId="77777777" w:rsidR="0035478D" w:rsidRPr="00320F26" w:rsidRDefault="0035478D" w:rsidP="00301171">
            <w:pPr>
              <w:jc w:val="center"/>
              <w:rPr>
                <w:sz w:val="20"/>
                <w:szCs w:val="20"/>
              </w:rPr>
            </w:pPr>
            <w:r w:rsidRPr="00320F26">
              <w:rPr>
                <w:sz w:val="20"/>
                <w:szCs w:val="20"/>
              </w:rPr>
              <w:t>2</w:t>
            </w:r>
          </w:p>
        </w:tc>
        <w:tc>
          <w:tcPr>
            <w:tcW w:w="847" w:type="dxa"/>
          </w:tcPr>
          <w:p w14:paraId="7963286E" w14:textId="77777777" w:rsidR="0035478D" w:rsidRPr="00320F26" w:rsidRDefault="0035478D" w:rsidP="00301171">
            <w:pPr>
              <w:jc w:val="center"/>
              <w:rPr>
                <w:sz w:val="20"/>
                <w:szCs w:val="20"/>
              </w:rPr>
            </w:pPr>
          </w:p>
        </w:tc>
        <w:tc>
          <w:tcPr>
            <w:tcW w:w="847" w:type="dxa"/>
          </w:tcPr>
          <w:p w14:paraId="6C13001D" w14:textId="77777777" w:rsidR="0035478D" w:rsidRPr="00320F26" w:rsidRDefault="0035478D" w:rsidP="00301171">
            <w:pPr>
              <w:jc w:val="center"/>
              <w:rPr>
                <w:sz w:val="20"/>
                <w:szCs w:val="20"/>
              </w:rPr>
            </w:pPr>
          </w:p>
        </w:tc>
        <w:tc>
          <w:tcPr>
            <w:tcW w:w="847" w:type="dxa"/>
          </w:tcPr>
          <w:p w14:paraId="2FF857FD" w14:textId="77777777" w:rsidR="0035478D" w:rsidRPr="00320F26" w:rsidRDefault="0035478D" w:rsidP="00301171">
            <w:pPr>
              <w:jc w:val="center"/>
              <w:rPr>
                <w:sz w:val="20"/>
                <w:szCs w:val="20"/>
              </w:rPr>
            </w:pPr>
          </w:p>
        </w:tc>
        <w:tc>
          <w:tcPr>
            <w:tcW w:w="862" w:type="dxa"/>
          </w:tcPr>
          <w:p w14:paraId="65545DB3" w14:textId="77777777" w:rsidR="0035478D" w:rsidRPr="00320F26" w:rsidRDefault="0035478D" w:rsidP="00301171">
            <w:pPr>
              <w:jc w:val="center"/>
              <w:rPr>
                <w:sz w:val="20"/>
                <w:szCs w:val="20"/>
              </w:rPr>
            </w:pPr>
          </w:p>
        </w:tc>
      </w:tr>
      <w:tr w:rsidR="0035478D" w:rsidRPr="00320F26" w14:paraId="5EF908A0" w14:textId="77777777" w:rsidTr="00301171">
        <w:trPr>
          <w:trHeight w:val="256"/>
          <w:jc w:val="center"/>
        </w:trPr>
        <w:tc>
          <w:tcPr>
            <w:tcW w:w="847" w:type="dxa"/>
          </w:tcPr>
          <w:p w14:paraId="186CE728" w14:textId="77777777" w:rsidR="0035478D" w:rsidRPr="00320F26" w:rsidRDefault="0035478D" w:rsidP="00301171">
            <w:pPr>
              <w:jc w:val="center"/>
              <w:rPr>
                <w:sz w:val="20"/>
                <w:szCs w:val="20"/>
              </w:rPr>
            </w:pPr>
            <w:r w:rsidRPr="00320F26">
              <w:rPr>
                <w:sz w:val="20"/>
                <w:szCs w:val="20"/>
              </w:rPr>
              <w:t>CO4</w:t>
            </w:r>
          </w:p>
        </w:tc>
        <w:tc>
          <w:tcPr>
            <w:tcW w:w="847" w:type="dxa"/>
          </w:tcPr>
          <w:p w14:paraId="24ECB297" w14:textId="77777777" w:rsidR="0035478D" w:rsidRPr="00320F26" w:rsidRDefault="0035478D" w:rsidP="00301171">
            <w:pPr>
              <w:jc w:val="center"/>
              <w:rPr>
                <w:sz w:val="20"/>
                <w:szCs w:val="20"/>
              </w:rPr>
            </w:pPr>
            <w:r w:rsidRPr="00320F26">
              <w:rPr>
                <w:sz w:val="20"/>
                <w:szCs w:val="20"/>
              </w:rPr>
              <w:t>2</w:t>
            </w:r>
          </w:p>
        </w:tc>
        <w:tc>
          <w:tcPr>
            <w:tcW w:w="847" w:type="dxa"/>
          </w:tcPr>
          <w:p w14:paraId="278C0228" w14:textId="77777777" w:rsidR="0035478D" w:rsidRPr="00320F26" w:rsidRDefault="0035478D" w:rsidP="00301171">
            <w:pPr>
              <w:jc w:val="center"/>
              <w:rPr>
                <w:sz w:val="20"/>
                <w:szCs w:val="20"/>
              </w:rPr>
            </w:pPr>
            <w:r w:rsidRPr="00320F26">
              <w:rPr>
                <w:sz w:val="20"/>
                <w:szCs w:val="20"/>
              </w:rPr>
              <w:t>3</w:t>
            </w:r>
          </w:p>
        </w:tc>
        <w:tc>
          <w:tcPr>
            <w:tcW w:w="846" w:type="dxa"/>
          </w:tcPr>
          <w:p w14:paraId="413B6DF5" w14:textId="77777777" w:rsidR="0035478D" w:rsidRPr="00320F26" w:rsidRDefault="0035478D" w:rsidP="00301171">
            <w:pPr>
              <w:jc w:val="center"/>
              <w:rPr>
                <w:sz w:val="20"/>
                <w:szCs w:val="20"/>
              </w:rPr>
            </w:pPr>
          </w:p>
        </w:tc>
        <w:tc>
          <w:tcPr>
            <w:tcW w:w="846" w:type="dxa"/>
          </w:tcPr>
          <w:p w14:paraId="1FF6170A" w14:textId="77777777" w:rsidR="0035478D" w:rsidRPr="00320F26" w:rsidRDefault="0035478D" w:rsidP="00301171">
            <w:pPr>
              <w:jc w:val="center"/>
              <w:rPr>
                <w:sz w:val="20"/>
                <w:szCs w:val="20"/>
              </w:rPr>
            </w:pPr>
          </w:p>
        </w:tc>
        <w:tc>
          <w:tcPr>
            <w:tcW w:w="847" w:type="dxa"/>
          </w:tcPr>
          <w:p w14:paraId="3EDE959A" w14:textId="77777777" w:rsidR="0035478D" w:rsidRPr="00320F26" w:rsidRDefault="0035478D" w:rsidP="00301171">
            <w:pPr>
              <w:jc w:val="center"/>
              <w:rPr>
                <w:sz w:val="20"/>
                <w:szCs w:val="20"/>
              </w:rPr>
            </w:pPr>
            <w:r w:rsidRPr="00320F26">
              <w:rPr>
                <w:sz w:val="20"/>
                <w:szCs w:val="20"/>
              </w:rPr>
              <w:t>3</w:t>
            </w:r>
          </w:p>
        </w:tc>
        <w:tc>
          <w:tcPr>
            <w:tcW w:w="847" w:type="dxa"/>
          </w:tcPr>
          <w:p w14:paraId="7C1E0CE8" w14:textId="77777777" w:rsidR="0035478D" w:rsidRPr="00320F26" w:rsidRDefault="0035478D" w:rsidP="00301171">
            <w:pPr>
              <w:jc w:val="center"/>
              <w:rPr>
                <w:sz w:val="20"/>
                <w:szCs w:val="20"/>
              </w:rPr>
            </w:pPr>
          </w:p>
        </w:tc>
        <w:tc>
          <w:tcPr>
            <w:tcW w:w="847" w:type="dxa"/>
          </w:tcPr>
          <w:p w14:paraId="27E229ED" w14:textId="77777777" w:rsidR="0035478D" w:rsidRPr="00320F26" w:rsidRDefault="0035478D" w:rsidP="00301171">
            <w:pPr>
              <w:jc w:val="center"/>
              <w:rPr>
                <w:sz w:val="20"/>
                <w:szCs w:val="20"/>
              </w:rPr>
            </w:pPr>
            <w:r w:rsidRPr="00320F26">
              <w:rPr>
                <w:sz w:val="20"/>
                <w:szCs w:val="20"/>
              </w:rPr>
              <w:t>3</w:t>
            </w:r>
          </w:p>
        </w:tc>
        <w:tc>
          <w:tcPr>
            <w:tcW w:w="847" w:type="dxa"/>
          </w:tcPr>
          <w:p w14:paraId="2A6F3680" w14:textId="77777777" w:rsidR="0035478D" w:rsidRPr="00320F26" w:rsidRDefault="0035478D" w:rsidP="00301171">
            <w:pPr>
              <w:jc w:val="center"/>
              <w:rPr>
                <w:sz w:val="20"/>
                <w:szCs w:val="20"/>
              </w:rPr>
            </w:pPr>
            <w:r w:rsidRPr="00320F26">
              <w:rPr>
                <w:sz w:val="20"/>
                <w:szCs w:val="20"/>
              </w:rPr>
              <w:t>2</w:t>
            </w:r>
          </w:p>
        </w:tc>
        <w:tc>
          <w:tcPr>
            <w:tcW w:w="847" w:type="dxa"/>
          </w:tcPr>
          <w:p w14:paraId="078A9855" w14:textId="77777777" w:rsidR="0035478D" w:rsidRPr="00320F26" w:rsidRDefault="0035478D" w:rsidP="00301171">
            <w:pPr>
              <w:jc w:val="center"/>
              <w:rPr>
                <w:sz w:val="20"/>
                <w:szCs w:val="20"/>
              </w:rPr>
            </w:pPr>
          </w:p>
        </w:tc>
        <w:tc>
          <w:tcPr>
            <w:tcW w:w="862" w:type="dxa"/>
          </w:tcPr>
          <w:p w14:paraId="6B02A175" w14:textId="77777777" w:rsidR="0035478D" w:rsidRPr="00320F26" w:rsidRDefault="0035478D" w:rsidP="00301171">
            <w:pPr>
              <w:jc w:val="center"/>
              <w:rPr>
                <w:sz w:val="20"/>
                <w:szCs w:val="20"/>
              </w:rPr>
            </w:pPr>
          </w:p>
        </w:tc>
      </w:tr>
      <w:tr w:rsidR="0035478D" w:rsidRPr="00320F26" w14:paraId="37D6F157" w14:textId="77777777" w:rsidTr="00301171">
        <w:trPr>
          <w:trHeight w:val="240"/>
          <w:jc w:val="center"/>
        </w:trPr>
        <w:tc>
          <w:tcPr>
            <w:tcW w:w="847" w:type="dxa"/>
          </w:tcPr>
          <w:p w14:paraId="12CCDD89" w14:textId="77777777" w:rsidR="0035478D" w:rsidRPr="00320F26" w:rsidRDefault="0035478D" w:rsidP="00301171">
            <w:pPr>
              <w:jc w:val="center"/>
              <w:rPr>
                <w:sz w:val="20"/>
                <w:szCs w:val="20"/>
              </w:rPr>
            </w:pPr>
            <w:r w:rsidRPr="00320F26">
              <w:rPr>
                <w:sz w:val="20"/>
                <w:szCs w:val="20"/>
              </w:rPr>
              <w:t>CO5</w:t>
            </w:r>
          </w:p>
        </w:tc>
        <w:tc>
          <w:tcPr>
            <w:tcW w:w="847" w:type="dxa"/>
          </w:tcPr>
          <w:p w14:paraId="585B8A77" w14:textId="77777777" w:rsidR="0035478D" w:rsidRPr="00320F26" w:rsidRDefault="0035478D" w:rsidP="00301171">
            <w:pPr>
              <w:jc w:val="center"/>
              <w:rPr>
                <w:sz w:val="20"/>
                <w:szCs w:val="20"/>
              </w:rPr>
            </w:pPr>
            <w:r w:rsidRPr="00320F26">
              <w:rPr>
                <w:sz w:val="20"/>
                <w:szCs w:val="20"/>
              </w:rPr>
              <w:t>2</w:t>
            </w:r>
          </w:p>
        </w:tc>
        <w:tc>
          <w:tcPr>
            <w:tcW w:w="847" w:type="dxa"/>
          </w:tcPr>
          <w:p w14:paraId="4ADBCBD3" w14:textId="77777777" w:rsidR="0035478D" w:rsidRPr="00320F26" w:rsidRDefault="0035478D" w:rsidP="00301171">
            <w:pPr>
              <w:jc w:val="center"/>
              <w:rPr>
                <w:sz w:val="20"/>
                <w:szCs w:val="20"/>
              </w:rPr>
            </w:pPr>
          </w:p>
        </w:tc>
        <w:tc>
          <w:tcPr>
            <w:tcW w:w="846" w:type="dxa"/>
          </w:tcPr>
          <w:p w14:paraId="6D273A43" w14:textId="77777777" w:rsidR="0035478D" w:rsidRPr="00320F26" w:rsidRDefault="0035478D" w:rsidP="00301171">
            <w:pPr>
              <w:jc w:val="center"/>
              <w:rPr>
                <w:sz w:val="20"/>
                <w:szCs w:val="20"/>
              </w:rPr>
            </w:pPr>
          </w:p>
        </w:tc>
        <w:tc>
          <w:tcPr>
            <w:tcW w:w="846" w:type="dxa"/>
          </w:tcPr>
          <w:p w14:paraId="14F309AA" w14:textId="77777777" w:rsidR="0035478D" w:rsidRPr="00320F26" w:rsidRDefault="0035478D" w:rsidP="00301171">
            <w:pPr>
              <w:jc w:val="center"/>
              <w:rPr>
                <w:sz w:val="20"/>
                <w:szCs w:val="20"/>
              </w:rPr>
            </w:pPr>
            <w:r w:rsidRPr="00320F26">
              <w:rPr>
                <w:sz w:val="20"/>
                <w:szCs w:val="20"/>
              </w:rPr>
              <w:t>2</w:t>
            </w:r>
          </w:p>
        </w:tc>
        <w:tc>
          <w:tcPr>
            <w:tcW w:w="847" w:type="dxa"/>
          </w:tcPr>
          <w:p w14:paraId="4AC672D5" w14:textId="77777777" w:rsidR="0035478D" w:rsidRPr="00320F26" w:rsidRDefault="0035478D" w:rsidP="00301171">
            <w:pPr>
              <w:jc w:val="center"/>
              <w:rPr>
                <w:sz w:val="20"/>
                <w:szCs w:val="20"/>
              </w:rPr>
            </w:pPr>
          </w:p>
        </w:tc>
        <w:tc>
          <w:tcPr>
            <w:tcW w:w="847" w:type="dxa"/>
          </w:tcPr>
          <w:p w14:paraId="3A30386F" w14:textId="77777777" w:rsidR="0035478D" w:rsidRPr="00320F26" w:rsidRDefault="0035478D" w:rsidP="00301171">
            <w:pPr>
              <w:jc w:val="center"/>
              <w:rPr>
                <w:sz w:val="20"/>
                <w:szCs w:val="20"/>
              </w:rPr>
            </w:pPr>
          </w:p>
        </w:tc>
        <w:tc>
          <w:tcPr>
            <w:tcW w:w="847" w:type="dxa"/>
          </w:tcPr>
          <w:p w14:paraId="66F1D91B" w14:textId="77777777" w:rsidR="0035478D" w:rsidRPr="00320F26" w:rsidRDefault="0035478D" w:rsidP="00301171">
            <w:pPr>
              <w:jc w:val="center"/>
              <w:rPr>
                <w:sz w:val="20"/>
                <w:szCs w:val="20"/>
              </w:rPr>
            </w:pPr>
          </w:p>
        </w:tc>
        <w:tc>
          <w:tcPr>
            <w:tcW w:w="847" w:type="dxa"/>
          </w:tcPr>
          <w:p w14:paraId="6722D864" w14:textId="77777777" w:rsidR="0035478D" w:rsidRPr="00320F26" w:rsidRDefault="0035478D" w:rsidP="00301171">
            <w:pPr>
              <w:jc w:val="center"/>
              <w:rPr>
                <w:sz w:val="20"/>
                <w:szCs w:val="20"/>
              </w:rPr>
            </w:pPr>
          </w:p>
        </w:tc>
        <w:tc>
          <w:tcPr>
            <w:tcW w:w="847" w:type="dxa"/>
          </w:tcPr>
          <w:p w14:paraId="3ED470A2" w14:textId="77777777" w:rsidR="0035478D" w:rsidRPr="00320F26" w:rsidRDefault="0035478D" w:rsidP="00301171">
            <w:pPr>
              <w:jc w:val="center"/>
              <w:rPr>
                <w:sz w:val="20"/>
                <w:szCs w:val="20"/>
              </w:rPr>
            </w:pPr>
            <w:r w:rsidRPr="00320F26">
              <w:rPr>
                <w:sz w:val="20"/>
                <w:szCs w:val="20"/>
              </w:rPr>
              <w:t>2</w:t>
            </w:r>
          </w:p>
        </w:tc>
        <w:tc>
          <w:tcPr>
            <w:tcW w:w="862" w:type="dxa"/>
          </w:tcPr>
          <w:p w14:paraId="76F1DDCD" w14:textId="77777777" w:rsidR="0035478D" w:rsidRPr="00320F26" w:rsidRDefault="0035478D" w:rsidP="00301171">
            <w:pPr>
              <w:jc w:val="center"/>
              <w:rPr>
                <w:sz w:val="20"/>
                <w:szCs w:val="20"/>
              </w:rPr>
            </w:pPr>
            <w:r w:rsidRPr="00320F26">
              <w:rPr>
                <w:sz w:val="20"/>
                <w:szCs w:val="20"/>
              </w:rPr>
              <w:t>3</w:t>
            </w:r>
          </w:p>
        </w:tc>
      </w:tr>
    </w:tbl>
    <w:p w14:paraId="23014A6A"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jc w:val="center"/>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4CA6361" w14:textId="77777777" w:rsidTr="00301171">
        <w:trPr>
          <w:trHeight w:val="70"/>
          <w:jc w:val="center"/>
        </w:trPr>
        <w:tc>
          <w:tcPr>
            <w:tcW w:w="734" w:type="dxa"/>
            <w:vMerge w:val="restart"/>
          </w:tcPr>
          <w:p w14:paraId="039089AC" w14:textId="77777777" w:rsidR="0035478D" w:rsidRPr="00320F26" w:rsidRDefault="0035478D" w:rsidP="00301171">
            <w:pPr>
              <w:rPr>
                <w:sz w:val="20"/>
                <w:szCs w:val="20"/>
              </w:rPr>
            </w:pPr>
          </w:p>
        </w:tc>
        <w:tc>
          <w:tcPr>
            <w:tcW w:w="4251" w:type="dxa"/>
            <w:gridSpan w:val="5"/>
          </w:tcPr>
          <w:p w14:paraId="5AFE31B2"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4C56BEE"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D51DB2D" w14:textId="77777777" w:rsidTr="00301171">
        <w:trPr>
          <w:trHeight w:val="69"/>
          <w:jc w:val="center"/>
        </w:trPr>
        <w:tc>
          <w:tcPr>
            <w:tcW w:w="734" w:type="dxa"/>
            <w:vMerge/>
          </w:tcPr>
          <w:p w14:paraId="63533283" w14:textId="77777777" w:rsidR="0035478D" w:rsidRPr="00320F26" w:rsidRDefault="0035478D" w:rsidP="00301171">
            <w:pPr>
              <w:rPr>
                <w:sz w:val="20"/>
                <w:szCs w:val="20"/>
              </w:rPr>
            </w:pPr>
          </w:p>
        </w:tc>
        <w:tc>
          <w:tcPr>
            <w:tcW w:w="843" w:type="dxa"/>
          </w:tcPr>
          <w:p w14:paraId="09C5C73A"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0378A450" w14:textId="77777777" w:rsidR="0035478D" w:rsidRPr="00320F26" w:rsidRDefault="0035478D" w:rsidP="00301171">
            <w:pPr>
              <w:jc w:val="center"/>
              <w:rPr>
                <w:sz w:val="16"/>
                <w:szCs w:val="16"/>
              </w:rPr>
            </w:pPr>
            <w:r w:rsidRPr="00320F26">
              <w:rPr>
                <w:sz w:val="16"/>
                <w:szCs w:val="16"/>
              </w:rPr>
              <w:t>Case Study</w:t>
            </w:r>
          </w:p>
        </w:tc>
        <w:tc>
          <w:tcPr>
            <w:tcW w:w="844" w:type="dxa"/>
          </w:tcPr>
          <w:p w14:paraId="464432EE"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162B232"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25B0AEC" w14:textId="77777777" w:rsidR="0035478D" w:rsidRPr="00320F26" w:rsidRDefault="0035478D" w:rsidP="00301171">
            <w:pPr>
              <w:jc w:val="center"/>
              <w:rPr>
                <w:sz w:val="16"/>
                <w:szCs w:val="16"/>
              </w:rPr>
            </w:pPr>
            <w:r w:rsidRPr="00320F26">
              <w:rPr>
                <w:sz w:val="16"/>
                <w:szCs w:val="16"/>
              </w:rPr>
              <w:t>Audio visual Pr.</w:t>
            </w:r>
          </w:p>
        </w:tc>
        <w:tc>
          <w:tcPr>
            <w:tcW w:w="841" w:type="dxa"/>
          </w:tcPr>
          <w:p w14:paraId="79BEC2A4" w14:textId="77777777" w:rsidR="0035478D" w:rsidRPr="00320F26" w:rsidRDefault="0035478D" w:rsidP="00301171">
            <w:pPr>
              <w:jc w:val="center"/>
              <w:rPr>
                <w:sz w:val="16"/>
                <w:szCs w:val="16"/>
              </w:rPr>
            </w:pPr>
            <w:r w:rsidRPr="00320F26">
              <w:rPr>
                <w:sz w:val="16"/>
                <w:szCs w:val="16"/>
              </w:rPr>
              <w:t>Quiz  Test</w:t>
            </w:r>
          </w:p>
        </w:tc>
        <w:tc>
          <w:tcPr>
            <w:tcW w:w="846" w:type="dxa"/>
          </w:tcPr>
          <w:p w14:paraId="263E15A7" w14:textId="77777777" w:rsidR="0035478D" w:rsidRPr="00320F26" w:rsidRDefault="0035478D" w:rsidP="00301171">
            <w:pPr>
              <w:jc w:val="center"/>
              <w:rPr>
                <w:sz w:val="16"/>
                <w:szCs w:val="16"/>
              </w:rPr>
            </w:pPr>
            <w:r w:rsidRPr="00320F26">
              <w:rPr>
                <w:sz w:val="16"/>
                <w:szCs w:val="16"/>
              </w:rPr>
              <w:t>Written Test</w:t>
            </w:r>
          </w:p>
        </w:tc>
        <w:tc>
          <w:tcPr>
            <w:tcW w:w="847" w:type="dxa"/>
          </w:tcPr>
          <w:p w14:paraId="36D16CD4"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B48CD98" w14:textId="77777777" w:rsidR="0035478D" w:rsidRPr="00320F26" w:rsidRDefault="0035478D" w:rsidP="00301171">
            <w:pPr>
              <w:jc w:val="center"/>
              <w:rPr>
                <w:sz w:val="16"/>
                <w:szCs w:val="16"/>
              </w:rPr>
            </w:pPr>
            <w:r w:rsidRPr="00320F26">
              <w:rPr>
                <w:sz w:val="16"/>
                <w:szCs w:val="16"/>
              </w:rPr>
              <w:t>Assign-ment</w:t>
            </w:r>
          </w:p>
        </w:tc>
        <w:tc>
          <w:tcPr>
            <w:tcW w:w="857" w:type="dxa"/>
          </w:tcPr>
          <w:p w14:paraId="53040C1F" w14:textId="77777777" w:rsidR="0035478D" w:rsidRPr="00320F26" w:rsidRDefault="0035478D" w:rsidP="00301171">
            <w:pPr>
              <w:jc w:val="center"/>
              <w:rPr>
                <w:sz w:val="16"/>
                <w:szCs w:val="16"/>
              </w:rPr>
            </w:pPr>
            <w:r w:rsidRPr="00320F26">
              <w:rPr>
                <w:sz w:val="16"/>
                <w:szCs w:val="16"/>
              </w:rPr>
              <w:t>Presen-tation</w:t>
            </w:r>
          </w:p>
        </w:tc>
      </w:tr>
      <w:tr w:rsidR="0035478D" w:rsidRPr="00320F26" w14:paraId="3EC38B02" w14:textId="77777777" w:rsidTr="00301171">
        <w:trPr>
          <w:trHeight w:val="256"/>
          <w:jc w:val="center"/>
        </w:trPr>
        <w:tc>
          <w:tcPr>
            <w:tcW w:w="734" w:type="dxa"/>
          </w:tcPr>
          <w:p w14:paraId="285225FD" w14:textId="77777777" w:rsidR="0035478D" w:rsidRPr="00320F26" w:rsidRDefault="0035478D" w:rsidP="00301171">
            <w:pPr>
              <w:jc w:val="center"/>
              <w:rPr>
                <w:sz w:val="20"/>
                <w:szCs w:val="20"/>
              </w:rPr>
            </w:pPr>
            <w:r w:rsidRPr="00320F26">
              <w:rPr>
                <w:sz w:val="20"/>
                <w:szCs w:val="20"/>
              </w:rPr>
              <w:t>CO1</w:t>
            </w:r>
          </w:p>
        </w:tc>
        <w:tc>
          <w:tcPr>
            <w:tcW w:w="843" w:type="dxa"/>
          </w:tcPr>
          <w:p w14:paraId="7288302D" w14:textId="77777777" w:rsidR="0035478D" w:rsidRPr="00320F26" w:rsidRDefault="0035478D" w:rsidP="00301171">
            <w:pPr>
              <w:pStyle w:val="ListParagraph"/>
              <w:jc w:val="center"/>
              <w:rPr>
                <w:sz w:val="20"/>
                <w:szCs w:val="20"/>
              </w:rPr>
            </w:pPr>
          </w:p>
        </w:tc>
        <w:tc>
          <w:tcPr>
            <w:tcW w:w="840" w:type="dxa"/>
          </w:tcPr>
          <w:p w14:paraId="6DAD234F" w14:textId="77777777" w:rsidR="0035478D" w:rsidRPr="00320F26" w:rsidRDefault="0035478D" w:rsidP="00301171">
            <w:pPr>
              <w:jc w:val="center"/>
              <w:rPr>
                <w:sz w:val="20"/>
                <w:szCs w:val="20"/>
              </w:rPr>
            </w:pPr>
          </w:p>
        </w:tc>
        <w:tc>
          <w:tcPr>
            <w:tcW w:w="844" w:type="dxa"/>
          </w:tcPr>
          <w:p w14:paraId="26307C5F" w14:textId="77777777" w:rsidR="0035478D" w:rsidRPr="00320F26" w:rsidRDefault="0035478D" w:rsidP="00301171">
            <w:pPr>
              <w:jc w:val="center"/>
              <w:rPr>
                <w:sz w:val="20"/>
                <w:szCs w:val="20"/>
              </w:rPr>
            </w:pPr>
          </w:p>
        </w:tc>
        <w:tc>
          <w:tcPr>
            <w:tcW w:w="883" w:type="dxa"/>
          </w:tcPr>
          <w:p w14:paraId="2D2006EE" w14:textId="77777777" w:rsidR="0035478D" w:rsidRPr="00320F26" w:rsidRDefault="0035478D" w:rsidP="00301171">
            <w:pPr>
              <w:jc w:val="center"/>
              <w:rPr>
                <w:sz w:val="20"/>
                <w:szCs w:val="20"/>
              </w:rPr>
            </w:pPr>
          </w:p>
        </w:tc>
        <w:tc>
          <w:tcPr>
            <w:tcW w:w="841" w:type="dxa"/>
          </w:tcPr>
          <w:p w14:paraId="40B697B3"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7E6938E" w14:textId="77777777" w:rsidR="0035478D" w:rsidRPr="00320F26" w:rsidRDefault="0035478D" w:rsidP="00301171">
            <w:pPr>
              <w:jc w:val="center"/>
              <w:rPr>
                <w:sz w:val="20"/>
                <w:szCs w:val="20"/>
              </w:rPr>
            </w:pPr>
          </w:p>
        </w:tc>
        <w:tc>
          <w:tcPr>
            <w:tcW w:w="846" w:type="dxa"/>
          </w:tcPr>
          <w:p w14:paraId="23B78D26" w14:textId="77777777" w:rsidR="0035478D" w:rsidRPr="00320F26" w:rsidRDefault="0035478D" w:rsidP="00301171">
            <w:pPr>
              <w:pStyle w:val="ListParagraph"/>
              <w:jc w:val="center"/>
              <w:rPr>
                <w:sz w:val="20"/>
                <w:szCs w:val="20"/>
              </w:rPr>
            </w:pPr>
          </w:p>
        </w:tc>
        <w:tc>
          <w:tcPr>
            <w:tcW w:w="847" w:type="dxa"/>
          </w:tcPr>
          <w:p w14:paraId="53AEA71F" w14:textId="77777777" w:rsidR="0035478D" w:rsidRPr="00320F26" w:rsidRDefault="0035478D" w:rsidP="00301171">
            <w:pPr>
              <w:jc w:val="center"/>
              <w:rPr>
                <w:sz w:val="20"/>
                <w:szCs w:val="20"/>
              </w:rPr>
            </w:pPr>
          </w:p>
        </w:tc>
        <w:tc>
          <w:tcPr>
            <w:tcW w:w="846" w:type="dxa"/>
          </w:tcPr>
          <w:p w14:paraId="6E4E3291" w14:textId="77777777" w:rsidR="0035478D" w:rsidRPr="00320F26" w:rsidRDefault="0035478D" w:rsidP="00301171">
            <w:pPr>
              <w:jc w:val="center"/>
              <w:rPr>
                <w:sz w:val="20"/>
                <w:szCs w:val="20"/>
              </w:rPr>
            </w:pPr>
          </w:p>
        </w:tc>
        <w:tc>
          <w:tcPr>
            <w:tcW w:w="857" w:type="dxa"/>
          </w:tcPr>
          <w:p w14:paraId="48F6CA81"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6EFF2500" w14:textId="77777777" w:rsidTr="00301171">
        <w:trPr>
          <w:trHeight w:val="256"/>
          <w:jc w:val="center"/>
        </w:trPr>
        <w:tc>
          <w:tcPr>
            <w:tcW w:w="734" w:type="dxa"/>
          </w:tcPr>
          <w:p w14:paraId="6EB8A4E4" w14:textId="77777777" w:rsidR="0035478D" w:rsidRPr="00320F26" w:rsidRDefault="0035478D" w:rsidP="00301171">
            <w:pPr>
              <w:jc w:val="center"/>
              <w:rPr>
                <w:sz w:val="20"/>
                <w:szCs w:val="20"/>
              </w:rPr>
            </w:pPr>
            <w:r w:rsidRPr="00320F26">
              <w:rPr>
                <w:sz w:val="20"/>
                <w:szCs w:val="20"/>
              </w:rPr>
              <w:t>CO2</w:t>
            </w:r>
          </w:p>
        </w:tc>
        <w:tc>
          <w:tcPr>
            <w:tcW w:w="843" w:type="dxa"/>
          </w:tcPr>
          <w:p w14:paraId="3C9A9E83" w14:textId="77777777" w:rsidR="0035478D" w:rsidRPr="00320F26" w:rsidRDefault="0035478D" w:rsidP="00301171">
            <w:pPr>
              <w:pStyle w:val="ListParagraph"/>
              <w:jc w:val="center"/>
              <w:rPr>
                <w:sz w:val="20"/>
                <w:szCs w:val="20"/>
              </w:rPr>
            </w:pPr>
          </w:p>
        </w:tc>
        <w:tc>
          <w:tcPr>
            <w:tcW w:w="840" w:type="dxa"/>
          </w:tcPr>
          <w:p w14:paraId="12BFDFC9" w14:textId="77777777" w:rsidR="0035478D" w:rsidRPr="00320F26" w:rsidRDefault="0035478D" w:rsidP="00301171">
            <w:pPr>
              <w:jc w:val="center"/>
              <w:rPr>
                <w:sz w:val="20"/>
                <w:szCs w:val="20"/>
              </w:rPr>
            </w:pPr>
          </w:p>
        </w:tc>
        <w:tc>
          <w:tcPr>
            <w:tcW w:w="844" w:type="dxa"/>
          </w:tcPr>
          <w:p w14:paraId="65F8CD7A"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4EFA8A6" w14:textId="77777777" w:rsidR="0035478D" w:rsidRPr="00320F26" w:rsidRDefault="0035478D" w:rsidP="00301171">
            <w:pPr>
              <w:pStyle w:val="ListParagraph"/>
              <w:jc w:val="center"/>
              <w:rPr>
                <w:sz w:val="20"/>
                <w:szCs w:val="20"/>
              </w:rPr>
            </w:pPr>
          </w:p>
        </w:tc>
        <w:tc>
          <w:tcPr>
            <w:tcW w:w="841" w:type="dxa"/>
          </w:tcPr>
          <w:p w14:paraId="4925AE4A" w14:textId="77777777" w:rsidR="0035478D" w:rsidRPr="00320F26" w:rsidRDefault="0035478D" w:rsidP="00301171">
            <w:pPr>
              <w:jc w:val="center"/>
              <w:rPr>
                <w:sz w:val="20"/>
                <w:szCs w:val="20"/>
              </w:rPr>
            </w:pPr>
          </w:p>
        </w:tc>
        <w:tc>
          <w:tcPr>
            <w:tcW w:w="841" w:type="dxa"/>
          </w:tcPr>
          <w:p w14:paraId="459C1962" w14:textId="77777777" w:rsidR="0035478D" w:rsidRPr="00320F26" w:rsidRDefault="0035478D" w:rsidP="00301171">
            <w:pPr>
              <w:jc w:val="center"/>
              <w:rPr>
                <w:sz w:val="20"/>
                <w:szCs w:val="20"/>
              </w:rPr>
            </w:pPr>
          </w:p>
        </w:tc>
        <w:tc>
          <w:tcPr>
            <w:tcW w:w="846" w:type="dxa"/>
          </w:tcPr>
          <w:p w14:paraId="1086AFE7" w14:textId="77777777" w:rsidR="0035478D" w:rsidRPr="00320F26" w:rsidRDefault="0035478D" w:rsidP="00301171">
            <w:pPr>
              <w:jc w:val="center"/>
              <w:rPr>
                <w:sz w:val="20"/>
                <w:szCs w:val="20"/>
              </w:rPr>
            </w:pPr>
          </w:p>
        </w:tc>
        <w:tc>
          <w:tcPr>
            <w:tcW w:w="847" w:type="dxa"/>
          </w:tcPr>
          <w:p w14:paraId="1A16E898"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BE5C11E" w14:textId="77777777" w:rsidR="0035478D" w:rsidRPr="00320F26" w:rsidRDefault="0035478D" w:rsidP="00301171">
            <w:pPr>
              <w:pStyle w:val="ListParagraph"/>
              <w:jc w:val="center"/>
              <w:rPr>
                <w:sz w:val="20"/>
                <w:szCs w:val="20"/>
              </w:rPr>
            </w:pPr>
          </w:p>
        </w:tc>
        <w:tc>
          <w:tcPr>
            <w:tcW w:w="857" w:type="dxa"/>
          </w:tcPr>
          <w:p w14:paraId="382E9B0D" w14:textId="77777777" w:rsidR="0035478D" w:rsidRPr="00320F26" w:rsidRDefault="0035478D" w:rsidP="00301171">
            <w:pPr>
              <w:jc w:val="center"/>
              <w:rPr>
                <w:sz w:val="20"/>
                <w:szCs w:val="20"/>
              </w:rPr>
            </w:pPr>
          </w:p>
        </w:tc>
      </w:tr>
      <w:tr w:rsidR="0035478D" w:rsidRPr="00320F26" w14:paraId="690FDB6C" w14:textId="77777777" w:rsidTr="00301171">
        <w:trPr>
          <w:trHeight w:val="256"/>
          <w:jc w:val="center"/>
        </w:trPr>
        <w:tc>
          <w:tcPr>
            <w:tcW w:w="734" w:type="dxa"/>
          </w:tcPr>
          <w:p w14:paraId="4D3B64B0" w14:textId="77777777" w:rsidR="0035478D" w:rsidRPr="00320F26" w:rsidRDefault="0035478D" w:rsidP="00301171">
            <w:pPr>
              <w:jc w:val="center"/>
              <w:rPr>
                <w:sz w:val="20"/>
                <w:szCs w:val="20"/>
              </w:rPr>
            </w:pPr>
            <w:r w:rsidRPr="00320F26">
              <w:rPr>
                <w:sz w:val="20"/>
                <w:szCs w:val="20"/>
              </w:rPr>
              <w:t>CO3</w:t>
            </w:r>
          </w:p>
        </w:tc>
        <w:tc>
          <w:tcPr>
            <w:tcW w:w="843" w:type="dxa"/>
          </w:tcPr>
          <w:p w14:paraId="7A929F28" w14:textId="77777777" w:rsidR="0035478D" w:rsidRPr="00320F26" w:rsidRDefault="0035478D" w:rsidP="00301171">
            <w:pPr>
              <w:jc w:val="center"/>
              <w:rPr>
                <w:sz w:val="20"/>
                <w:szCs w:val="20"/>
              </w:rPr>
            </w:pPr>
          </w:p>
        </w:tc>
        <w:tc>
          <w:tcPr>
            <w:tcW w:w="840" w:type="dxa"/>
          </w:tcPr>
          <w:p w14:paraId="65F0BEF6"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5FDABFE7" w14:textId="77777777" w:rsidR="0035478D" w:rsidRPr="00320F26" w:rsidRDefault="0035478D" w:rsidP="00301171">
            <w:pPr>
              <w:jc w:val="center"/>
              <w:rPr>
                <w:sz w:val="20"/>
                <w:szCs w:val="20"/>
              </w:rPr>
            </w:pPr>
          </w:p>
        </w:tc>
        <w:tc>
          <w:tcPr>
            <w:tcW w:w="883" w:type="dxa"/>
          </w:tcPr>
          <w:p w14:paraId="6600E745" w14:textId="77777777" w:rsidR="0035478D" w:rsidRPr="00320F26" w:rsidRDefault="0035478D" w:rsidP="00301171">
            <w:pPr>
              <w:pStyle w:val="ListParagraph"/>
              <w:jc w:val="center"/>
              <w:rPr>
                <w:sz w:val="20"/>
                <w:szCs w:val="20"/>
              </w:rPr>
            </w:pPr>
          </w:p>
        </w:tc>
        <w:tc>
          <w:tcPr>
            <w:tcW w:w="841" w:type="dxa"/>
          </w:tcPr>
          <w:p w14:paraId="4BB5208D" w14:textId="77777777" w:rsidR="0035478D" w:rsidRPr="00320F26" w:rsidRDefault="0035478D" w:rsidP="00301171">
            <w:pPr>
              <w:jc w:val="center"/>
              <w:rPr>
                <w:sz w:val="20"/>
                <w:szCs w:val="20"/>
              </w:rPr>
            </w:pPr>
          </w:p>
        </w:tc>
        <w:tc>
          <w:tcPr>
            <w:tcW w:w="841" w:type="dxa"/>
          </w:tcPr>
          <w:p w14:paraId="7EAE9CE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BC76341" w14:textId="77777777" w:rsidR="0035478D" w:rsidRPr="00320F26" w:rsidRDefault="0035478D" w:rsidP="00301171">
            <w:pPr>
              <w:pStyle w:val="ListParagraph"/>
              <w:jc w:val="center"/>
              <w:rPr>
                <w:sz w:val="20"/>
                <w:szCs w:val="20"/>
              </w:rPr>
            </w:pPr>
          </w:p>
        </w:tc>
        <w:tc>
          <w:tcPr>
            <w:tcW w:w="847" w:type="dxa"/>
          </w:tcPr>
          <w:p w14:paraId="7B3773C6" w14:textId="77777777" w:rsidR="0035478D" w:rsidRPr="00320F26" w:rsidRDefault="0035478D" w:rsidP="00301171">
            <w:pPr>
              <w:jc w:val="center"/>
              <w:rPr>
                <w:sz w:val="20"/>
                <w:szCs w:val="20"/>
              </w:rPr>
            </w:pPr>
          </w:p>
        </w:tc>
        <w:tc>
          <w:tcPr>
            <w:tcW w:w="846" w:type="dxa"/>
          </w:tcPr>
          <w:p w14:paraId="196177DB" w14:textId="77777777" w:rsidR="0035478D" w:rsidRPr="00320F26" w:rsidRDefault="0035478D" w:rsidP="00301171">
            <w:pPr>
              <w:pStyle w:val="ListParagraph"/>
              <w:jc w:val="center"/>
              <w:rPr>
                <w:sz w:val="20"/>
                <w:szCs w:val="20"/>
              </w:rPr>
            </w:pPr>
          </w:p>
        </w:tc>
        <w:tc>
          <w:tcPr>
            <w:tcW w:w="857" w:type="dxa"/>
          </w:tcPr>
          <w:p w14:paraId="4B3FC906" w14:textId="77777777" w:rsidR="0035478D" w:rsidRPr="00320F26" w:rsidRDefault="0035478D" w:rsidP="00301171">
            <w:pPr>
              <w:jc w:val="center"/>
              <w:rPr>
                <w:sz w:val="20"/>
                <w:szCs w:val="20"/>
              </w:rPr>
            </w:pPr>
          </w:p>
        </w:tc>
      </w:tr>
      <w:tr w:rsidR="0035478D" w:rsidRPr="00320F26" w14:paraId="44DA68F6" w14:textId="77777777" w:rsidTr="00301171">
        <w:trPr>
          <w:trHeight w:val="256"/>
          <w:jc w:val="center"/>
        </w:trPr>
        <w:tc>
          <w:tcPr>
            <w:tcW w:w="734" w:type="dxa"/>
          </w:tcPr>
          <w:p w14:paraId="20619BD2" w14:textId="77777777" w:rsidR="0035478D" w:rsidRPr="00320F26" w:rsidRDefault="0035478D" w:rsidP="00301171">
            <w:pPr>
              <w:jc w:val="center"/>
              <w:rPr>
                <w:sz w:val="20"/>
                <w:szCs w:val="20"/>
              </w:rPr>
            </w:pPr>
            <w:r w:rsidRPr="00320F26">
              <w:rPr>
                <w:sz w:val="20"/>
                <w:szCs w:val="20"/>
              </w:rPr>
              <w:t>CO4</w:t>
            </w:r>
          </w:p>
        </w:tc>
        <w:tc>
          <w:tcPr>
            <w:tcW w:w="843" w:type="dxa"/>
          </w:tcPr>
          <w:p w14:paraId="5BA39C1B" w14:textId="77777777" w:rsidR="0035478D" w:rsidRPr="00320F26" w:rsidRDefault="0035478D" w:rsidP="00301171">
            <w:pPr>
              <w:pStyle w:val="ListParagraph"/>
              <w:jc w:val="center"/>
              <w:rPr>
                <w:sz w:val="20"/>
                <w:szCs w:val="20"/>
              </w:rPr>
            </w:pPr>
          </w:p>
        </w:tc>
        <w:tc>
          <w:tcPr>
            <w:tcW w:w="840" w:type="dxa"/>
          </w:tcPr>
          <w:p w14:paraId="2EA8A954" w14:textId="77777777" w:rsidR="0035478D" w:rsidRPr="00320F26" w:rsidRDefault="0035478D" w:rsidP="00301171">
            <w:pPr>
              <w:jc w:val="center"/>
              <w:rPr>
                <w:sz w:val="20"/>
                <w:szCs w:val="20"/>
              </w:rPr>
            </w:pPr>
          </w:p>
        </w:tc>
        <w:tc>
          <w:tcPr>
            <w:tcW w:w="844" w:type="dxa"/>
          </w:tcPr>
          <w:p w14:paraId="1774B61D"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37B2BA8" w14:textId="77777777" w:rsidR="0035478D" w:rsidRPr="00320F26" w:rsidRDefault="0035478D" w:rsidP="00301171">
            <w:pPr>
              <w:jc w:val="center"/>
              <w:rPr>
                <w:sz w:val="20"/>
                <w:szCs w:val="20"/>
              </w:rPr>
            </w:pPr>
          </w:p>
        </w:tc>
        <w:tc>
          <w:tcPr>
            <w:tcW w:w="841" w:type="dxa"/>
          </w:tcPr>
          <w:p w14:paraId="5746C3EA" w14:textId="77777777" w:rsidR="0035478D" w:rsidRPr="00320F26" w:rsidRDefault="0035478D" w:rsidP="00301171">
            <w:pPr>
              <w:jc w:val="center"/>
              <w:rPr>
                <w:sz w:val="20"/>
                <w:szCs w:val="20"/>
              </w:rPr>
            </w:pPr>
          </w:p>
        </w:tc>
        <w:tc>
          <w:tcPr>
            <w:tcW w:w="841" w:type="dxa"/>
          </w:tcPr>
          <w:p w14:paraId="50D6D9D3" w14:textId="77777777" w:rsidR="0035478D" w:rsidRPr="00320F26" w:rsidRDefault="0035478D" w:rsidP="00301171">
            <w:pPr>
              <w:jc w:val="center"/>
              <w:rPr>
                <w:sz w:val="20"/>
                <w:szCs w:val="20"/>
              </w:rPr>
            </w:pPr>
          </w:p>
        </w:tc>
        <w:tc>
          <w:tcPr>
            <w:tcW w:w="846" w:type="dxa"/>
          </w:tcPr>
          <w:p w14:paraId="5D6F4A1E" w14:textId="77777777" w:rsidR="0035478D" w:rsidRPr="00320F26" w:rsidRDefault="0035478D" w:rsidP="00301171">
            <w:pPr>
              <w:pStyle w:val="ListParagraph"/>
              <w:jc w:val="center"/>
              <w:rPr>
                <w:sz w:val="20"/>
                <w:szCs w:val="20"/>
              </w:rPr>
            </w:pPr>
          </w:p>
        </w:tc>
        <w:tc>
          <w:tcPr>
            <w:tcW w:w="847" w:type="dxa"/>
          </w:tcPr>
          <w:p w14:paraId="117B524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30FCDB9" w14:textId="77777777" w:rsidR="0035478D" w:rsidRPr="00320F26" w:rsidRDefault="0035478D" w:rsidP="00301171">
            <w:pPr>
              <w:jc w:val="center"/>
              <w:rPr>
                <w:sz w:val="20"/>
                <w:szCs w:val="20"/>
              </w:rPr>
            </w:pPr>
          </w:p>
        </w:tc>
        <w:tc>
          <w:tcPr>
            <w:tcW w:w="857" w:type="dxa"/>
          </w:tcPr>
          <w:p w14:paraId="505415F0" w14:textId="77777777" w:rsidR="0035478D" w:rsidRPr="00320F26" w:rsidRDefault="0035478D" w:rsidP="00301171">
            <w:pPr>
              <w:jc w:val="center"/>
              <w:rPr>
                <w:sz w:val="20"/>
                <w:szCs w:val="20"/>
              </w:rPr>
            </w:pPr>
          </w:p>
        </w:tc>
      </w:tr>
      <w:tr w:rsidR="0035478D" w:rsidRPr="00320F26" w14:paraId="611033EB" w14:textId="77777777" w:rsidTr="00301171">
        <w:trPr>
          <w:trHeight w:val="240"/>
          <w:jc w:val="center"/>
        </w:trPr>
        <w:tc>
          <w:tcPr>
            <w:tcW w:w="734" w:type="dxa"/>
          </w:tcPr>
          <w:p w14:paraId="09F977DE" w14:textId="77777777" w:rsidR="0035478D" w:rsidRPr="00320F26" w:rsidRDefault="0035478D" w:rsidP="00301171">
            <w:pPr>
              <w:jc w:val="center"/>
              <w:rPr>
                <w:sz w:val="20"/>
                <w:szCs w:val="20"/>
              </w:rPr>
            </w:pPr>
            <w:r w:rsidRPr="00320F26">
              <w:rPr>
                <w:sz w:val="20"/>
                <w:szCs w:val="20"/>
              </w:rPr>
              <w:t>CO5</w:t>
            </w:r>
          </w:p>
        </w:tc>
        <w:tc>
          <w:tcPr>
            <w:tcW w:w="843" w:type="dxa"/>
          </w:tcPr>
          <w:p w14:paraId="4278329A" w14:textId="77777777" w:rsidR="0035478D" w:rsidRPr="00320F26" w:rsidRDefault="0035478D" w:rsidP="00301171">
            <w:pPr>
              <w:jc w:val="center"/>
              <w:rPr>
                <w:sz w:val="20"/>
                <w:szCs w:val="20"/>
              </w:rPr>
            </w:pPr>
          </w:p>
        </w:tc>
        <w:tc>
          <w:tcPr>
            <w:tcW w:w="840" w:type="dxa"/>
          </w:tcPr>
          <w:p w14:paraId="183A0534"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4E66BC5" w14:textId="77777777" w:rsidR="0035478D" w:rsidRPr="00320F26" w:rsidRDefault="0035478D" w:rsidP="00301171">
            <w:pPr>
              <w:jc w:val="center"/>
              <w:rPr>
                <w:sz w:val="20"/>
                <w:szCs w:val="20"/>
              </w:rPr>
            </w:pPr>
          </w:p>
        </w:tc>
        <w:tc>
          <w:tcPr>
            <w:tcW w:w="883" w:type="dxa"/>
          </w:tcPr>
          <w:p w14:paraId="16C109CF" w14:textId="77777777" w:rsidR="0035478D" w:rsidRPr="00320F26" w:rsidRDefault="0035478D" w:rsidP="00301171">
            <w:pPr>
              <w:jc w:val="center"/>
              <w:rPr>
                <w:sz w:val="20"/>
                <w:szCs w:val="20"/>
              </w:rPr>
            </w:pPr>
          </w:p>
        </w:tc>
        <w:tc>
          <w:tcPr>
            <w:tcW w:w="841" w:type="dxa"/>
          </w:tcPr>
          <w:p w14:paraId="06A2083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122F54A" w14:textId="77777777" w:rsidR="0035478D" w:rsidRPr="00320F26" w:rsidRDefault="0035478D" w:rsidP="00301171">
            <w:pPr>
              <w:jc w:val="center"/>
              <w:rPr>
                <w:sz w:val="20"/>
                <w:szCs w:val="20"/>
              </w:rPr>
            </w:pPr>
          </w:p>
        </w:tc>
        <w:tc>
          <w:tcPr>
            <w:tcW w:w="846" w:type="dxa"/>
          </w:tcPr>
          <w:p w14:paraId="0528C54B" w14:textId="77777777" w:rsidR="0035478D" w:rsidRPr="00320F26" w:rsidRDefault="0035478D" w:rsidP="00301171">
            <w:pPr>
              <w:jc w:val="center"/>
              <w:rPr>
                <w:sz w:val="20"/>
                <w:szCs w:val="20"/>
              </w:rPr>
            </w:pPr>
          </w:p>
        </w:tc>
        <w:tc>
          <w:tcPr>
            <w:tcW w:w="847" w:type="dxa"/>
          </w:tcPr>
          <w:p w14:paraId="08258493" w14:textId="77777777" w:rsidR="0035478D" w:rsidRPr="00320F26" w:rsidRDefault="0035478D" w:rsidP="00301171">
            <w:pPr>
              <w:jc w:val="center"/>
              <w:rPr>
                <w:sz w:val="20"/>
                <w:szCs w:val="20"/>
              </w:rPr>
            </w:pPr>
          </w:p>
        </w:tc>
        <w:tc>
          <w:tcPr>
            <w:tcW w:w="846" w:type="dxa"/>
          </w:tcPr>
          <w:p w14:paraId="225BA2F7" w14:textId="77777777" w:rsidR="0035478D" w:rsidRPr="00320F26" w:rsidRDefault="0035478D" w:rsidP="00301171">
            <w:pPr>
              <w:pStyle w:val="ListParagraph"/>
              <w:jc w:val="center"/>
              <w:rPr>
                <w:sz w:val="20"/>
                <w:szCs w:val="20"/>
              </w:rPr>
            </w:pPr>
          </w:p>
        </w:tc>
        <w:tc>
          <w:tcPr>
            <w:tcW w:w="857" w:type="dxa"/>
          </w:tcPr>
          <w:p w14:paraId="3087B3F9"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744D7B8"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G: Semester Ending Oral Examination (50):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49F50F2" w14:textId="77777777" w:rsidTr="00301171">
        <w:trPr>
          <w:trHeight w:val="247"/>
          <w:jc w:val="center"/>
        </w:trPr>
        <w:tc>
          <w:tcPr>
            <w:tcW w:w="2178" w:type="dxa"/>
          </w:tcPr>
          <w:p w14:paraId="0714892F" w14:textId="77777777" w:rsidR="0035478D" w:rsidRPr="00320F26" w:rsidRDefault="0035478D" w:rsidP="00301171">
            <w:pPr>
              <w:jc w:val="center"/>
              <w:rPr>
                <w:sz w:val="20"/>
                <w:szCs w:val="20"/>
              </w:rPr>
            </w:pPr>
            <w:r w:rsidRPr="00320F26">
              <w:rPr>
                <w:sz w:val="20"/>
                <w:szCs w:val="20"/>
              </w:rPr>
              <w:t>Remember</w:t>
            </w:r>
          </w:p>
        </w:tc>
        <w:tc>
          <w:tcPr>
            <w:tcW w:w="2160" w:type="dxa"/>
          </w:tcPr>
          <w:p w14:paraId="39DF93A9" w14:textId="77777777" w:rsidR="0035478D" w:rsidRPr="00320F26" w:rsidRDefault="0035478D" w:rsidP="00301171">
            <w:pPr>
              <w:jc w:val="center"/>
              <w:rPr>
                <w:sz w:val="20"/>
                <w:szCs w:val="20"/>
              </w:rPr>
            </w:pPr>
            <w:r w:rsidRPr="00320F26">
              <w:rPr>
                <w:sz w:val="20"/>
                <w:szCs w:val="20"/>
              </w:rPr>
              <w:t>05</w:t>
            </w:r>
          </w:p>
        </w:tc>
        <w:tc>
          <w:tcPr>
            <w:tcW w:w="2340" w:type="dxa"/>
          </w:tcPr>
          <w:p w14:paraId="51308E17" w14:textId="77777777" w:rsidR="0035478D" w:rsidRPr="00320F26" w:rsidRDefault="0035478D" w:rsidP="00301171">
            <w:pPr>
              <w:jc w:val="center"/>
              <w:rPr>
                <w:sz w:val="20"/>
                <w:szCs w:val="20"/>
              </w:rPr>
            </w:pPr>
            <w:r w:rsidRPr="00320F26">
              <w:rPr>
                <w:sz w:val="20"/>
                <w:szCs w:val="20"/>
              </w:rPr>
              <w:t>Analyze</w:t>
            </w:r>
          </w:p>
        </w:tc>
        <w:tc>
          <w:tcPr>
            <w:tcW w:w="2340" w:type="dxa"/>
          </w:tcPr>
          <w:p w14:paraId="4EC7DE13" w14:textId="77777777" w:rsidR="0035478D" w:rsidRPr="00320F26" w:rsidRDefault="0035478D" w:rsidP="00301171">
            <w:pPr>
              <w:jc w:val="center"/>
              <w:rPr>
                <w:sz w:val="20"/>
                <w:szCs w:val="20"/>
              </w:rPr>
            </w:pPr>
            <w:r w:rsidRPr="00320F26">
              <w:rPr>
                <w:sz w:val="20"/>
                <w:szCs w:val="20"/>
              </w:rPr>
              <w:t>10</w:t>
            </w:r>
          </w:p>
        </w:tc>
      </w:tr>
      <w:tr w:rsidR="0035478D" w:rsidRPr="00320F26" w14:paraId="2FA576A3" w14:textId="77777777" w:rsidTr="00301171">
        <w:trPr>
          <w:trHeight w:val="261"/>
          <w:jc w:val="center"/>
        </w:trPr>
        <w:tc>
          <w:tcPr>
            <w:tcW w:w="2178" w:type="dxa"/>
          </w:tcPr>
          <w:p w14:paraId="4EF15025" w14:textId="77777777" w:rsidR="0035478D" w:rsidRPr="00320F26" w:rsidRDefault="0035478D" w:rsidP="00301171">
            <w:pPr>
              <w:jc w:val="center"/>
              <w:rPr>
                <w:sz w:val="20"/>
                <w:szCs w:val="20"/>
              </w:rPr>
            </w:pPr>
            <w:r w:rsidRPr="00320F26">
              <w:rPr>
                <w:sz w:val="20"/>
                <w:szCs w:val="20"/>
              </w:rPr>
              <w:t>Understand</w:t>
            </w:r>
          </w:p>
        </w:tc>
        <w:tc>
          <w:tcPr>
            <w:tcW w:w="2160" w:type="dxa"/>
          </w:tcPr>
          <w:p w14:paraId="1A9C7B6D" w14:textId="77777777" w:rsidR="0035478D" w:rsidRPr="00320F26" w:rsidRDefault="0035478D" w:rsidP="00301171">
            <w:pPr>
              <w:jc w:val="center"/>
              <w:rPr>
                <w:sz w:val="20"/>
                <w:szCs w:val="20"/>
              </w:rPr>
            </w:pPr>
            <w:r w:rsidRPr="00320F26">
              <w:rPr>
                <w:sz w:val="20"/>
                <w:szCs w:val="20"/>
              </w:rPr>
              <w:t>10</w:t>
            </w:r>
          </w:p>
        </w:tc>
        <w:tc>
          <w:tcPr>
            <w:tcW w:w="2340" w:type="dxa"/>
          </w:tcPr>
          <w:p w14:paraId="0037D23A" w14:textId="77777777" w:rsidR="0035478D" w:rsidRPr="00320F26" w:rsidRDefault="0035478D" w:rsidP="00301171">
            <w:pPr>
              <w:jc w:val="center"/>
              <w:rPr>
                <w:sz w:val="20"/>
                <w:szCs w:val="20"/>
              </w:rPr>
            </w:pPr>
            <w:r w:rsidRPr="00320F26">
              <w:rPr>
                <w:sz w:val="20"/>
                <w:szCs w:val="20"/>
              </w:rPr>
              <w:t>Evaluate</w:t>
            </w:r>
          </w:p>
        </w:tc>
        <w:tc>
          <w:tcPr>
            <w:tcW w:w="2340" w:type="dxa"/>
          </w:tcPr>
          <w:p w14:paraId="7888B570" w14:textId="77777777" w:rsidR="0035478D" w:rsidRPr="00320F26" w:rsidRDefault="0035478D" w:rsidP="00301171">
            <w:pPr>
              <w:jc w:val="center"/>
              <w:rPr>
                <w:sz w:val="20"/>
                <w:szCs w:val="20"/>
              </w:rPr>
            </w:pPr>
            <w:r w:rsidRPr="00320F26">
              <w:rPr>
                <w:sz w:val="20"/>
                <w:szCs w:val="20"/>
              </w:rPr>
              <w:t>05</w:t>
            </w:r>
          </w:p>
        </w:tc>
      </w:tr>
      <w:tr w:rsidR="0035478D" w:rsidRPr="00320F26" w14:paraId="71D068F9" w14:textId="77777777" w:rsidTr="00301171">
        <w:trPr>
          <w:trHeight w:val="247"/>
          <w:jc w:val="center"/>
        </w:trPr>
        <w:tc>
          <w:tcPr>
            <w:tcW w:w="2178" w:type="dxa"/>
          </w:tcPr>
          <w:p w14:paraId="79C5111F" w14:textId="77777777" w:rsidR="0035478D" w:rsidRPr="00320F26" w:rsidRDefault="0035478D" w:rsidP="00301171">
            <w:pPr>
              <w:jc w:val="center"/>
              <w:rPr>
                <w:sz w:val="20"/>
                <w:szCs w:val="20"/>
              </w:rPr>
            </w:pPr>
            <w:r w:rsidRPr="00320F26">
              <w:rPr>
                <w:sz w:val="20"/>
                <w:szCs w:val="20"/>
              </w:rPr>
              <w:t>Apply</w:t>
            </w:r>
          </w:p>
        </w:tc>
        <w:tc>
          <w:tcPr>
            <w:tcW w:w="2160" w:type="dxa"/>
          </w:tcPr>
          <w:p w14:paraId="182EBE29" w14:textId="77777777" w:rsidR="0035478D" w:rsidRPr="00320F26" w:rsidRDefault="0035478D" w:rsidP="00301171">
            <w:pPr>
              <w:jc w:val="center"/>
              <w:rPr>
                <w:sz w:val="20"/>
                <w:szCs w:val="20"/>
              </w:rPr>
            </w:pPr>
            <w:r w:rsidRPr="00320F26">
              <w:rPr>
                <w:sz w:val="20"/>
                <w:szCs w:val="20"/>
              </w:rPr>
              <w:t>10</w:t>
            </w:r>
          </w:p>
        </w:tc>
        <w:tc>
          <w:tcPr>
            <w:tcW w:w="2340" w:type="dxa"/>
          </w:tcPr>
          <w:p w14:paraId="5441F3F3" w14:textId="77777777" w:rsidR="0035478D" w:rsidRPr="00320F26" w:rsidRDefault="0035478D" w:rsidP="00301171">
            <w:pPr>
              <w:jc w:val="center"/>
              <w:rPr>
                <w:sz w:val="20"/>
                <w:szCs w:val="20"/>
              </w:rPr>
            </w:pPr>
            <w:r w:rsidRPr="00320F26">
              <w:rPr>
                <w:sz w:val="20"/>
                <w:szCs w:val="20"/>
              </w:rPr>
              <w:t>Create</w:t>
            </w:r>
          </w:p>
        </w:tc>
        <w:tc>
          <w:tcPr>
            <w:tcW w:w="2340" w:type="dxa"/>
          </w:tcPr>
          <w:p w14:paraId="01388EF1" w14:textId="77777777" w:rsidR="0035478D" w:rsidRPr="00320F26" w:rsidRDefault="0035478D" w:rsidP="00301171">
            <w:pPr>
              <w:jc w:val="center"/>
              <w:rPr>
                <w:sz w:val="20"/>
                <w:szCs w:val="20"/>
              </w:rPr>
            </w:pPr>
            <w:r w:rsidRPr="00320F26">
              <w:rPr>
                <w:sz w:val="20"/>
                <w:szCs w:val="20"/>
              </w:rPr>
              <w:t>10</w:t>
            </w:r>
          </w:p>
        </w:tc>
      </w:tr>
    </w:tbl>
    <w:p w14:paraId="42E56911" w14:textId="77777777" w:rsidR="0035478D" w:rsidRPr="00320F26" w:rsidRDefault="0035478D" w:rsidP="0035478D"/>
    <w:tbl>
      <w:tblPr>
        <w:tblStyle w:val="TableGrid"/>
        <w:tblW w:w="9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577"/>
      </w:tblGrid>
      <w:tr w:rsidR="0035478D" w:rsidRPr="00320F26" w14:paraId="6B01855A" w14:textId="77777777" w:rsidTr="00301171">
        <w:trPr>
          <w:jc w:val="center"/>
        </w:trPr>
        <w:tc>
          <w:tcPr>
            <w:tcW w:w="4778" w:type="dxa"/>
          </w:tcPr>
          <w:p w14:paraId="75FC8817"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w:t>
            </w:r>
            <w:r w:rsidRPr="00320F26">
              <w:rPr>
                <w:sz w:val="20"/>
                <w:szCs w:val="20"/>
                <w:lang w:val="en-GB"/>
              </w:rPr>
              <w:t>BUS0410 5222</w:t>
            </w:r>
          </w:p>
        </w:tc>
        <w:tc>
          <w:tcPr>
            <w:tcW w:w="4577" w:type="dxa"/>
          </w:tcPr>
          <w:p w14:paraId="73FDCF2A"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Viva Voce on Courses</w:t>
            </w:r>
          </w:p>
        </w:tc>
      </w:tr>
      <w:tr w:rsidR="0035478D" w:rsidRPr="00320F26" w14:paraId="78F90051" w14:textId="77777777" w:rsidTr="00301171">
        <w:trPr>
          <w:jc w:val="center"/>
        </w:trPr>
        <w:tc>
          <w:tcPr>
            <w:tcW w:w="4778" w:type="dxa"/>
          </w:tcPr>
          <w:p w14:paraId="3465BAB8"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Core</w:t>
            </w:r>
          </w:p>
        </w:tc>
        <w:tc>
          <w:tcPr>
            <w:tcW w:w="4577" w:type="dxa"/>
          </w:tcPr>
          <w:p w14:paraId="3DB8E369"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1B854A21" w14:textId="77777777" w:rsidTr="00301171">
        <w:trPr>
          <w:jc w:val="center"/>
        </w:trPr>
        <w:tc>
          <w:tcPr>
            <w:tcW w:w="4778" w:type="dxa"/>
          </w:tcPr>
          <w:p w14:paraId="038E2714"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577" w:type="dxa"/>
          </w:tcPr>
          <w:p w14:paraId="7F7DE348" w14:textId="77777777" w:rsidR="0035478D" w:rsidRPr="00320F26" w:rsidRDefault="0035478D" w:rsidP="00301171">
            <w:pPr>
              <w:rPr>
                <w:sz w:val="20"/>
                <w:szCs w:val="20"/>
              </w:rPr>
            </w:pPr>
            <w:r w:rsidRPr="00320F26">
              <w:rPr>
                <w:b/>
                <w:sz w:val="20"/>
                <w:szCs w:val="20"/>
              </w:rPr>
              <w:t xml:space="preserve">Total Marks: </w:t>
            </w:r>
            <w:r w:rsidRPr="00320F26">
              <w:rPr>
                <w:sz w:val="20"/>
                <w:szCs w:val="20"/>
              </w:rPr>
              <w:t>100</w:t>
            </w:r>
          </w:p>
        </w:tc>
      </w:tr>
      <w:tr w:rsidR="0035478D" w:rsidRPr="00320F26" w14:paraId="2B8C0A1F" w14:textId="77777777" w:rsidTr="00301171">
        <w:trPr>
          <w:jc w:val="center"/>
        </w:trPr>
        <w:tc>
          <w:tcPr>
            <w:tcW w:w="4778" w:type="dxa"/>
          </w:tcPr>
          <w:p w14:paraId="637988F6" w14:textId="77777777" w:rsidR="0035478D" w:rsidRPr="00320F26" w:rsidRDefault="0035478D" w:rsidP="00301171">
            <w:pPr>
              <w:rPr>
                <w:sz w:val="20"/>
                <w:szCs w:val="20"/>
              </w:rPr>
            </w:pPr>
          </w:p>
        </w:tc>
        <w:tc>
          <w:tcPr>
            <w:tcW w:w="4577" w:type="dxa"/>
          </w:tcPr>
          <w:p w14:paraId="48882F51" w14:textId="77777777" w:rsidR="0035478D" w:rsidRPr="00320F26" w:rsidRDefault="0035478D" w:rsidP="00301171">
            <w:pPr>
              <w:rPr>
                <w:sz w:val="20"/>
                <w:szCs w:val="20"/>
              </w:rPr>
            </w:pPr>
          </w:p>
        </w:tc>
      </w:tr>
      <w:tr w:rsidR="0035478D" w:rsidRPr="00320F26" w14:paraId="2638FC4E" w14:textId="77777777" w:rsidTr="00301171">
        <w:trPr>
          <w:jc w:val="center"/>
        </w:trPr>
        <w:tc>
          <w:tcPr>
            <w:tcW w:w="9355" w:type="dxa"/>
            <w:gridSpan w:val="2"/>
          </w:tcPr>
          <w:p w14:paraId="366D1CFB"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12FD9B3C"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present their learning orally before a formal interview board. Their proactive, spontaneous and to the point answering skills will be enhanced. It will assist to improve their overall communication skills and will help them to gain confidence. </w:t>
            </w:r>
          </w:p>
        </w:tc>
      </w:tr>
      <w:tr w:rsidR="0035478D" w:rsidRPr="00320F26" w14:paraId="3F00D401" w14:textId="77777777" w:rsidTr="00301171">
        <w:trPr>
          <w:jc w:val="center"/>
        </w:trPr>
        <w:tc>
          <w:tcPr>
            <w:tcW w:w="9355" w:type="dxa"/>
            <w:gridSpan w:val="2"/>
          </w:tcPr>
          <w:p w14:paraId="2B6F85A2"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70665238"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sz w:val="20"/>
                <w:szCs w:val="20"/>
              </w:rPr>
            </w:pPr>
            <w:r w:rsidRPr="00320F26">
              <w:rPr>
                <w:sz w:val="20"/>
                <w:szCs w:val="20"/>
              </w:rPr>
              <w:t>Understand the fundamentals of oral communication.</w:t>
            </w:r>
          </w:p>
          <w:p w14:paraId="206D1B4B"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sz w:val="20"/>
                <w:szCs w:val="20"/>
              </w:rPr>
            </w:pPr>
            <w:r w:rsidRPr="00320F26">
              <w:rPr>
                <w:sz w:val="20"/>
                <w:szCs w:val="20"/>
              </w:rPr>
              <w:t>Enhance knowledge about the core concepts of the studied subjects in MBA and relate with business practices.</w:t>
            </w:r>
          </w:p>
          <w:p w14:paraId="14BCC3EC" w14:textId="77777777" w:rsidR="0035478D" w:rsidRPr="00320F26" w:rsidRDefault="0035478D" w:rsidP="00301171">
            <w:pPr>
              <w:pStyle w:val="ListParagraph"/>
              <w:numPr>
                <w:ilvl w:val="0"/>
                <w:numId w:val="147"/>
              </w:numPr>
              <w:tabs>
                <w:tab w:val="left" w:pos="2205"/>
                <w:tab w:val="left" w:pos="5700"/>
                <w:tab w:val="left" w:pos="7440"/>
                <w:tab w:val="left" w:pos="8370"/>
              </w:tabs>
              <w:spacing w:before="0"/>
              <w:contextualSpacing/>
              <w:rPr>
                <w:sz w:val="20"/>
                <w:szCs w:val="20"/>
              </w:rPr>
            </w:pPr>
            <w:r w:rsidRPr="00320F26">
              <w:rPr>
                <w:sz w:val="20"/>
                <w:szCs w:val="20"/>
              </w:rPr>
              <w:t xml:space="preserve">Offer them formal interview experience so that they can realize their limitations and improve it gradually. It will also be helpful for preparing job interviews and higher study entry tests.  </w:t>
            </w:r>
          </w:p>
          <w:p w14:paraId="28B4E6A3" w14:textId="77777777" w:rsidR="0035478D" w:rsidRPr="00320F26" w:rsidRDefault="0035478D" w:rsidP="00301171">
            <w:pPr>
              <w:pStyle w:val="ListParagraph"/>
              <w:tabs>
                <w:tab w:val="left" w:pos="2205"/>
                <w:tab w:val="left" w:pos="5700"/>
                <w:tab w:val="left" w:pos="7440"/>
                <w:tab w:val="left" w:pos="8370"/>
              </w:tabs>
              <w:ind w:left="360"/>
              <w:rPr>
                <w:sz w:val="20"/>
                <w:szCs w:val="20"/>
              </w:rPr>
            </w:pPr>
          </w:p>
        </w:tc>
      </w:tr>
    </w:tbl>
    <w:p w14:paraId="1DD20D92" w14:textId="77777777" w:rsidR="0035478D" w:rsidRPr="00320F26" w:rsidRDefault="0035478D" w:rsidP="0035478D">
      <w:pPr>
        <w:rPr>
          <w:b/>
          <w:sz w:val="20"/>
          <w:szCs w:val="20"/>
        </w:rPr>
      </w:pPr>
      <w:r w:rsidRPr="00320F26">
        <w:rPr>
          <w:b/>
          <w:sz w:val="20"/>
          <w:szCs w:val="20"/>
        </w:rPr>
        <w:t>C: Course Description:</w:t>
      </w:r>
    </w:p>
    <w:p w14:paraId="1E5F6066" w14:textId="77777777" w:rsidR="0035478D" w:rsidRPr="00320F26" w:rsidRDefault="0035478D" w:rsidP="0035478D">
      <w:pPr>
        <w:jc w:val="both"/>
        <w:rPr>
          <w:b/>
          <w:bCs/>
          <w:sz w:val="20"/>
          <w:szCs w:val="20"/>
        </w:rPr>
      </w:pPr>
      <w:r w:rsidRPr="00320F26">
        <w:rPr>
          <w:sz w:val="20"/>
          <w:szCs w:val="20"/>
          <w:shd w:val="clear" w:color="auto" w:fill="FFFFFF"/>
        </w:rPr>
        <w:t>MBA students are required to appear before an exam (viva-voce) committee at the end of the program. The weight of the viva voce exam will be 2 credits. It will be a comprehensive viva on the studied courses of this program. Enhancing their oral communication skills is the key objective of this course. To enrich learners' soft skills (e.g. attitude, manner, etiquette, presentation) this course is introduced. The students should practice oral presentation in and out of the classrooms.   </w:t>
      </w:r>
      <w:r w:rsidRPr="00320F26">
        <w:rPr>
          <w:b/>
          <w:bCs/>
          <w:sz w:val="20"/>
          <w:szCs w:val="20"/>
        </w:rPr>
        <w:t xml:space="preserve">          </w:t>
      </w:r>
    </w:p>
    <w:p w14:paraId="01AF19F7" w14:textId="77777777" w:rsidR="0035478D" w:rsidRPr="00320F26" w:rsidRDefault="0035478D" w:rsidP="0035478D">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jc w:val="center"/>
        <w:tblLook w:val="04A0" w:firstRow="1" w:lastRow="0" w:firstColumn="1" w:lastColumn="0" w:noHBand="0" w:noVBand="1"/>
      </w:tblPr>
      <w:tblGrid>
        <w:gridCol w:w="1088"/>
        <w:gridCol w:w="8228"/>
      </w:tblGrid>
      <w:tr w:rsidR="0035478D" w:rsidRPr="00320F26" w14:paraId="70E59BA2" w14:textId="77777777" w:rsidTr="00301171">
        <w:trPr>
          <w:trHeight w:val="281"/>
          <w:jc w:val="center"/>
        </w:trPr>
        <w:tc>
          <w:tcPr>
            <w:tcW w:w="1088" w:type="dxa"/>
          </w:tcPr>
          <w:p w14:paraId="3583D247" w14:textId="77777777" w:rsidR="0035478D" w:rsidRPr="00320F26" w:rsidRDefault="0035478D" w:rsidP="00301171">
            <w:pPr>
              <w:jc w:val="center"/>
              <w:rPr>
                <w:sz w:val="20"/>
                <w:szCs w:val="20"/>
              </w:rPr>
            </w:pPr>
            <w:r w:rsidRPr="00320F26">
              <w:rPr>
                <w:sz w:val="20"/>
                <w:szCs w:val="20"/>
              </w:rPr>
              <w:t>CO1</w:t>
            </w:r>
          </w:p>
        </w:tc>
        <w:tc>
          <w:tcPr>
            <w:tcW w:w="8228" w:type="dxa"/>
          </w:tcPr>
          <w:p w14:paraId="1D26B475"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of the studied course in MBA.</w:t>
            </w:r>
          </w:p>
        </w:tc>
      </w:tr>
      <w:tr w:rsidR="0035478D" w:rsidRPr="00320F26" w14:paraId="503C47BE" w14:textId="77777777" w:rsidTr="00301171">
        <w:trPr>
          <w:trHeight w:val="265"/>
          <w:jc w:val="center"/>
        </w:trPr>
        <w:tc>
          <w:tcPr>
            <w:tcW w:w="1088" w:type="dxa"/>
          </w:tcPr>
          <w:p w14:paraId="3390795B" w14:textId="77777777" w:rsidR="0035478D" w:rsidRPr="00320F26" w:rsidRDefault="0035478D" w:rsidP="00301171">
            <w:pPr>
              <w:jc w:val="center"/>
              <w:rPr>
                <w:sz w:val="20"/>
                <w:szCs w:val="20"/>
              </w:rPr>
            </w:pPr>
            <w:r w:rsidRPr="00320F26">
              <w:rPr>
                <w:sz w:val="20"/>
                <w:szCs w:val="20"/>
              </w:rPr>
              <w:t>CO2</w:t>
            </w:r>
          </w:p>
        </w:tc>
        <w:tc>
          <w:tcPr>
            <w:tcW w:w="8228" w:type="dxa"/>
          </w:tcPr>
          <w:p w14:paraId="488C7A4A" w14:textId="77777777" w:rsidR="0035478D" w:rsidRPr="00320F26" w:rsidRDefault="0035478D" w:rsidP="00301171">
            <w:pPr>
              <w:pStyle w:val="ListParagraph"/>
              <w:ind w:left="0"/>
              <w:jc w:val="both"/>
              <w:rPr>
                <w:sz w:val="20"/>
                <w:szCs w:val="20"/>
                <w:shd w:val="clear" w:color="auto" w:fill="FFFFFF"/>
              </w:rPr>
            </w:pPr>
            <w:r w:rsidRPr="00320F26">
              <w:rPr>
                <w:sz w:val="20"/>
                <w:szCs w:val="20"/>
                <w:shd w:val="clear" w:color="auto" w:fill="FFFFFF"/>
              </w:rPr>
              <w:t>Gain required communication skills and applying those in a formal environment.</w:t>
            </w:r>
            <w:r w:rsidRPr="00320F26">
              <w:rPr>
                <w:sz w:val="20"/>
                <w:szCs w:val="20"/>
              </w:rPr>
              <w:t xml:space="preserve"> </w:t>
            </w:r>
          </w:p>
        </w:tc>
      </w:tr>
      <w:tr w:rsidR="0035478D" w:rsidRPr="00320F26" w14:paraId="02EF0ECE" w14:textId="77777777" w:rsidTr="00301171">
        <w:trPr>
          <w:trHeight w:val="281"/>
          <w:jc w:val="center"/>
        </w:trPr>
        <w:tc>
          <w:tcPr>
            <w:tcW w:w="1088" w:type="dxa"/>
          </w:tcPr>
          <w:p w14:paraId="33991C37" w14:textId="77777777" w:rsidR="0035478D" w:rsidRPr="00320F26" w:rsidRDefault="0035478D" w:rsidP="00301171">
            <w:pPr>
              <w:jc w:val="center"/>
              <w:rPr>
                <w:sz w:val="20"/>
                <w:szCs w:val="20"/>
              </w:rPr>
            </w:pPr>
            <w:r w:rsidRPr="00320F26">
              <w:rPr>
                <w:sz w:val="20"/>
                <w:szCs w:val="20"/>
              </w:rPr>
              <w:t>CO3</w:t>
            </w:r>
          </w:p>
        </w:tc>
        <w:tc>
          <w:tcPr>
            <w:tcW w:w="8228" w:type="dxa"/>
          </w:tcPr>
          <w:p w14:paraId="13DC3BCE" w14:textId="77777777" w:rsidR="0035478D" w:rsidRPr="00320F26" w:rsidRDefault="0035478D" w:rsidP="00301171">
            <w:pPr>
              <w:tabs>
                <w:tab w:val="left" w:pos="990"/>
                <w:tab w:val="left" w:pos="1170"/>
              </w:tabs>
              <w:jc w:val="both"/>
              <w:rPr>
                <w:sz w:val="20"/>
                <w:szCs w:val="20"/>
              </w:rPr>
            </w:pPr>
            <w:r w:rsidRPr="00320F26">
              <w:rPr>
                <w:sz w:val="20"/>
                <w:szCs w:val="20"/>
              </w:rPr>
              <w:t>Being familiar with the real viva-voce examinations.</w:t>
            </w:r>
          </w:p>
        </w:tc>
      </w:tr>
      <w:tr w:rsidR="0035478D" w:rsidRPr="00320F26" w14:paraId="44773DAA" w14:textId="77777777" w:rsidTr="00301171">
        <w:trPr>
          <w:trHeight w:val="265"/>
          <w:jc w:val="center"/>
        </w:trPr>
        <w:tc>
          <w:tcPr>
            <w:tcW w:w="1088" w:type="dxa"/>
          </w:tcPr>
          <w:p w14:paraId="28179475" w14:textId="77777777" w:rsidR="0035478D" w:rsidRPr="00320F26" w:rsidRDefault="0035478D" w:rsidP="00301171">
            <w:pPr>
              <w:jc w:val="center"/>
              <w:rPr>
                <w:sz w:val="20"/>
                <w:szCs w:val="20"/>
              </w:rPr>
            </w:pPr>
            <w:r w:rsidRPr="00320F26">
              <w:rPr>
                <w:sz w:val="20"/>
                <w:szCs w:val="20"/>
              </w:rPr>
              <w:t>CO4</w:t>
            </w:r>
          </w:p>
        </w:tc>
        <w:tc>
          <w:tcPr>
            <w:tcW w:w="8228" w:type="dxa"/>
          </w:tcPr>
          <w:p w14:paraId="2BA71902"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and practical concepts of the studied issues.</w:t>
            </w:r>
          </w:p>
        </w:tc>
      </w:tr>
      <w:tr w:rsidR="0035478D" w:rsidRPr="00320F26" w14:paraId="13E6731D" w14:textId="77777777" w:rsidTr="00301171">
        <w:trPr>
          <w:trHeight w:val="281"/>
          <w:jc w:val="center"/>
        </w:trPr>
        <w:tc>
          <w:tcPr>
            <w:tcW w:w="1088" w:type="dxa"/>
          </w:tcPr>
          <w:p w14:paraId="2D8577BA" w14:textId="77777777" w:rsidR="0035478D" w:rsidRPr="00320F26" w:rsidRDefault="0035478D" w:rsidP="00301171">
            <w:pPr>
              <w:jc w:val="center"/>
              <w:rPr>
                <w:sz w:val="20"/>
                <w:szCs w:val="20"/>
              </w:rPr>
            </w:pPr>
            <w:r w:rsidRPr="00320F26">
              <w:rPr>
                <w:sz w:val="20"/>
                <w:szCs w:val="20"/>
              </w:rPr>
              <w:t>CO5</w:t>
            </w:r>
          </w:p>
        </w:tc>
        <w:tc>
          <w:tcPr>
            <w:tcW w:w="8228" w:type="dxa"/>
          </w:tcPr>
          <w:p w14:paraId="744EF3A8" w14:textId="77777777" w:rsidR="0035478D" w:rsidRPr="00320F26" w:rsidRDefault="0035478D" w:rsidP="00301171">
            <w:pPr>
              <w:tabs>
                <w:tab w:val="left" w:pos="990"/>
                <w:tab w:val="left" w:pos="1170"/>
              </w:tabs>
              <w:jc w:val="both"/>
              <w:rPr>
                <w:sz w:val="20"/>
                <w:szCs w:val="20"/>
              </w:rPr>
            </w:pPr>
            <w:r w:rsidRPr="00320F26">
              <w:rPr>
                <w:sz w:val="20"/>
                <w:szCs w:val="20"/>
              </w:rPr>
              <w:t>Being familiar with the job interview and interactive communication.</w:t>
            </w:r>
          </w:p>
        </w:tc>
      </w:tr>
    </w:tbl>
    <w:p w14:paraId="0ADAD56A" w14:textId="77777777" w:rsidR="0035478D" w:rsidRPr="00320F26" w:rsidRDefault="0035478D" w:rsidP="0035478D">
      <w:pPr>
        <w:rPr>
          <w:b/>
          <w:sz w:val="20"/>
          <w:szCs w:val="20"/>
        </w:rPr>
      </w:pPr>
      <w:r w:rsidRPr="00320F26">
        <w:rPr>
          <w:b/>
          <w:sz w:val="20"/>
          <w:szCs w:val="20"/>
        </w:rPr>
        <w:t xml:space="preserve">           </w:t>
      </w:r>
    </w:p>
    <w:p w14:paraId="0839E7A1"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0B76EBC9" w14:textId="77777777" w:rsidTr="00301171">
        <w:trPr>
          <w:trHeight w:val="256"/>
        </w:trPr>
        <w:tc>
          <w:tcPr>
            <w:tcW w:w="847" w:type="dxa"/>
          </w:tcPr>
          <w:p w14:paraId="3077ADBB" w14:textId="77777777" w:rsidR="0035478D" w:rsidRPr="00320F26" w:rsidRDefault="0035478D" w:rsidP="00301171">
            <w:pPr>
              <w:rPr>
                <w:sz w:val="20"/>
                <w:szCs w:val="20"/>
              </w:rPr>
            </w:pPr>
          </w:p>
        </w:tc>
        <w:tc>
          <w:tcPr>
            <w:tcW w:w="847" w:type="dxa"/>
          </w:tcPr>
          <w:p w14:paraId="7A50B925" w14:textId="77777777" w:rsidR="0035478D" w:rsidRPr="00320F26" w:rsidRDefault="0035478D" w:rsidP="00301171">
            <w:pPr>
              <w:jc w:val="center"/>
              <w:rPr>
                <w:sz w:val="20"/>
                <w:szCs w:val="20"/>
              </w:rPr>
            </w:pPr>
            <w:r w:rsidRPr="00320F26">
              <w:rPr>
                <w:sz w:val="20"/>
                <w:szCs w:val="20"/>
              </w:rPr>
              <w:t>PO1</w:t>
            </w:r>
          </w:p>
        </w:tc>
        <w:tc>
          <w:tcPr>
            <w:tcW w:w="847" w:type="dxa"/>
          </w:tcPr>
          <w:p w14:paraId="05DBB4F5" w14:textId="77777777" w:rsidR="0035478D" w:rsidRPr="00320F26" w:rsidRDefault="0035478D" w:rsidP="00301171">
            <w:pPr>
              <w:jc w:val="center"/>
              <w:rPr>
                <w:sz w:val="20"/>
                <w:szCs w:val="20"/>
              </w:rPr>
            </w:pPr>
            <w:r w:rsidRPr="00320F26">
              <w:rPr>
                <w:sz w:val="20"/>
                <w:szCs w:val="20"/>
              </w:rPr>
              <w:t>PO2</w:t>
            </w:r>
          </w:p>
        </w:tc>
        <w:tc>
          <w:tcPr>
            <w:tcW w:w="846" w:type="dxa"/>
          </w:tcPr>
          <w:p w14:paraId="58B9DFDD" w14:textId="77777777" w:rsidR="0035478D" w:rsidRPr="00320F26" w:rsidRDefault="0035478D" w:rsidP="00301171">
            <w:pPr>
              <w:jc w:val="center"/>
              <w:rPr>
                <w:sz w:val="20"/>
                <w:szCs w:val="20"/>
              </w:rPr>
            </w:pPr>
            <w:r w:rsidRPr="00320F26">
              <w:rPr>
                <w:sz w:val="20"/>
                <w:szCs w:val="20"/>
              </w:rPr>
              <w:t>PO3</w:t>
            </w:r>
          </w:p>
        </w:tc>
        <w:tc>
          <w:tcPr>
            <w:tcW w:w="846" w:type="dxa"/>
          </w:tcPr>
          <w:p w14:paraId="6DCDF859" w14:textId="77777777" w:rsidR="0035478D" w:rsidRPr="00320F26" w:rsidRDefault="0035478D" w:rsidP="00301171">
            <w:pPr>
              <w:jc w:val="center"/>
              <w:rPr>
                <w:sz w:val="20"/>
                <w:szCs w:val="20"/>
              </w:rPr>
            </w:pPr>
            <w:r w:rsidRPr="00320F26">
              <w:rPr>
                <w:sz w:val="20"/>
                <w:szCs w:val="20"/>
              </w:rPr>
              <w:t>PO4</w:t>
            </w:r>
          </w:p>
        </w:tc>
        <w:tc>
          <w:tcPr>
            <w:tcW w:w="847" w:type="dxa"/>
          </w:tcPr>
          <w:p w14:paraId="11BD7116" w14:textId="77777777" w:rsidR="0035478D" w:rsidRPr="00320F26" w:rsidRDefault="0035478D" w:rsidP="00301171">
            <w:pPr>
              <w:jc w:val="center"/>
              <w:rPr>
                <w:sz w:val="20"/>
                <w:szCs w:val="20"/>
              </w:rPr>
            </w:pPr>
            <w:r w:rsidRPr="00320F26">
              <w:rPr>
                <w:sz w:val="20"/>
                <w:szCs w:val="20"/>
              </w:rPr>
              <w:t>PO5</w:t>
            </w:r>
          </w:p>
        </w:tc>
        <w:tc>
          <w:tcPr>
            <w:tcW w:w="847" w:type="dxa"/>
          </w:tcPr>
          <w:p w14:paraId="2BA80B1F" w14:textId="77777777" w:rsidR="0035478D" w:rsidRPr="00320F26" w:rsidRDefault="0035478D" w:rsidP="00301171">
            <w:pPr>
              <w:jc w:val="center"/>
              <w:rPr>
                <w:sz w:val="20"/>
                <w:szCs w:val="20"/>
              </w:rPr>
            </w:pPr>
            <w:r w:rsidRPr="00320F26">
              <w:rPr>
                <w:sz w:val="20"/>
                <w:szCs w:val="20"/>
              </w:rPr>
              <w:t>PO6</w:t>
            </w:r>
          </w:p>
        </w:tc>
        <w:tc>
          <w:tcPr>
            <w:tcW w:w="847" w:type="dxa"/>
          </w:tcPr>
          <w:p w14:paraId="68BF6B97" w14:textId="77777777" w:rsidR="0035478D" w:rsidRPr="00320F26" w:rsidRDefault="0035478D" w:rsidP="00301171">
            <w:pPr>
              <w:jc w:val="center"/>
              <w:rPr>
                <w:sz w:val="20"/>
                <w:szCs w:val="20"/>
              </w:rPr>
            </w:pPr>
            <w:r w:rsidRPr="00320F26">
              <w:rPr>
                <w:sz w:val="20"/>
                <w:szCs w:val="20"/>
              </w:rPr>
              <w:t>PO7</w:t>
            </w:r>
          </w:p>
        </w:tc>
        <w:tc>
          <w:tcPr>
            <w:tcW w:w="847" w:type="dxa"/>
          </w:tcPr>
          <w:p w14:paraId="128F7D10" w14:textId="77777777" w:rsidR="0035478D" w:rsidRPr="00320F26" w:rsidRDefault="0035478D" w:rsidP="00301171">
            <w:pPr>
              <w:jc w:val="center"/>
              <w:rPr>
                <w:sz w:val="20"/>
                <w:szCs w:val="20"/>
              </w:rPr>
            </w:pPr>
            <w:r w:rsidRPr="00320F26">
              <w:rPr>
                <w:sz w:val="20"/>
                <w:szCs w:val="20"/>
              </w:rPr>
              <w:t>PO8</w:t>
            </w:r>
          </w:p>
        </w:tc>
        <w:tc>
          <w:tcPr>
            <w:tcW w:w="847" w:type="dxa"/>
          </w:tcPr>
          <w:p w14:paraId="25BD964C" w14:textId="77777777" w:rsidR="0035478D" w:rsidRPr="00320F26" w:rsidRDefault="0035478D" w:rsidP="00301171">
            <w:pPr>
              <w:jc w:val="center"/>
              <w:rPr>
                <w:sz w:val="20"/>
                <w:szCs w:val="20"/>
              </w:rPr>
            </w:pPr>
            <w:r w:rsidRPr="00320F26">
              <w:rPr>
                <w:sz w:val="20"/>
                <w:szCs w:val="20"/>
              </w:rPr>
              <w:t>PO9</w:t>
            </w:r>
          </w:p>
        </w:tc>
        <w:tc>
          <w:tcPr>
            <w:tcW w:w="862" w:type="dxa"/>
          </w:tcPr>
          <w:p w14:paraId="753BA006" w14:textId="77777777" w:rsidR="0035478D" w:rsidRPr="00320F26" w:rsidRDefault="0035478D" w:rsidP="00301171">
            <w:pPr>
              <w:jc w:val="center"/>
              <w:rPr>
                <w:sz w:val="20"/>
                <w:szCs w:val="20"/>
              </w:rPr>
            </w:pPr>
            <w:r w:rsidRPr="00320F26">
              <w:rPr>
                <w:sz w:val="20"/>
                <w:szCs w:val="20"/>
              </w:rPr>
              <w:t>PO10</w:t>
            </w:r>
          </w:p>
        </w:tc>
      </w:tr>
      <w:tr w:rsidR="0035478D" w:rsidRPr="00320F26" w14:paraId="3D4A57BB" w14:textId="77777777" w:rsidTr="00301171">
        <w:trPr>
          <w:trHeight w:val="256"/>
        </w:trPr>
        <w:tc>
          <w:tcPr>
            <w:tcW w:w="847" w:type="dxa"/>
          </w:tcPr>
          <w:p w14:paraId="6C403D2F" w14:textId="77777777" w:rsidR="0035478D" w:rsidRPr="00320F26" w:rsidRDefault="0035478D" w:rsidP="00301171">
            <w:pPr>
              <w:jc w:val="center"/>
              <w:rPr>
                <w:sz w:val="20"/>
                <w:szCs w:val="20"/>
              </w:rPr>
            </w:pPr>
            <w:r w:rsidRPr="00320F26">
              <w:rPr>
                <w:sz w:val="20"/>
                <w:szCs w:val="20"/>
              </w:rPr>
              <w:t>CO1</w:t>
            </w:r>
          </w:p>
        </w:tc>
        <w:tc>
          <w:tcPr>
            <w:tcW w:w="847" w:type="dxa"/>
          </w:tcPr>
          <w:p w14:paraId="777812A1" w14:textId="77777777" w:rsidR="0035478D" w:rsidRPr="00320F26" w:rsidRDefault="0035478D" w:rsidP="00301171">
            <w:pPr>
              <w:jc w:val="center"/>
              <w:rPr>
                <w:sz w:val="20"/>
                <w:szCs w:val="20"/>
              </w:rPr>
            </w:pPr>
            <w:r w:rsidRPr="00320F26">
              <w:rPr>
                <w:sz w:val="20"/>
                <w:szCs w:val="20"/>
              </w:rPr>
              <w:t>3</w:t>
            </w:r>
          </w:p>
        </w:tc>
        <w:tc>
          <w:tcPr>
            <w:tcW w:w="847" w:type="dxa"/>
          </w:tcPr>
          <w:p w14:paraId="546FB3AE" w14:textId="77777777" w:rsidR="0035478D" w:rsidRPr="00320F26" w:rsidRDefault="0035478D" w:rsidP="00301171">
            <w:pPr>
              <w:jc w:val="center"/>
              <w:rPr>
                <w:sz w:val="20"/>
                <w:szCs w:val="20"/>
              </w:rPr>
            </w:pPr>
            <w:r w:rsidRPr="00320F26">
              <w:rPr>
                <w:sz w:val="20"/>
                <w:szCs w:val="20"/>
              </w:rPr>
              <w:t>1</w:t>
            </w:r>
          </w:p>
        </w:tc>
        <w:tc>
          <w:tcPr>
            <w:tcW w:w="846" w:type="dxa"/>
          </w:tcPr>
          <w:p w14:paraId="5C4D0A87" w14:textId="77777777" w:rsidR="0035478D" w:rsidRPr="00320F26" w:rsidRDefault="0035478D" w:rsidP="00301171">
            <w:pPr>
              <w:jc w:val="center"/>
              <w:rPr>
                <w:sz w:val="20"/>
                <w:szCs w:val="20"/>
              </w:rPr>
            </w:pPr>
          </w:p>
        </w:tc>
        <w:tc>
          <w:tcPr>
            <w:tcW w:w="846" w:type="dxa"/>
          </w:tcPr>
          <w:p w14:paraId="1299C19A" w14:textId="77777777" w:rsidR="0035478D" w:rsidRPr="00320F26" w:rsidRDefault="0035478D" w:rsidP="00301171">
            <w:pPr>
              <w:jc w:val="center"/>
              <w:rPr>
                <w:sz w:val="20"/>
                <w:szCs w:val="20"/>
              </w:rPr>
            </w:pPr>
          </w:p>
        </w:tc>
        <w:tc>
          <w:tcPr>
            <w:tcW w:w="847" w:type="dxa"/>
          </w:tcPr>
          <w:p w14:paraId="2FA4DB48" w14:textId="77777777" w:rsidR="0035478D" w:rsidRPr="00320F26" w:rsidRDefault="0035478D" w:rsidP="00301171">
            <w:pPr>
              <w:jc w:val="center"/>
              <w:rPr>
                <w:sz w:val="20"/>
                <w:szCs w:val="20"/>
              </w:rPr>
            </w:pPr>
          </w:p>
        </w:tc>
        <w:tc>
          <w:tcPr>
            <w:tcW w:w="847" w:type="dxa"/>
          </w:tcPr>
          <w:p w14:paraId="627D24AF" w14:textId="77777777" w:rsidR="0035478D" w:rsidRPr="00320F26" w:rsidRDefault="0035478D" w:rsidP="00301171">
            <w:pPr>
              <w:jc w:val="center"/>
              <w:rPr>
                <w:sz w:val="20"/>
                <w:szCs w:val="20"/>
              </w:rPr>
            </w:pPr>
          </w:p>
        </w:tc>
        <w:tc>
          <w:tcPr>
            <w:tcW w:w="847" w:type="dxa"/>
          </w:tcPr>
          <w:p w14:paraId="75F52B02" w14:textId="77777777" w:rsidR="0035478D" w:rsidRPr="00320F26" w:rsidRDefault="0035478D" w:rsidP="00301171">
            <w:pPr>
              <w:jc w:val="center"/>
              <w:rPr>
                <w:sz w:val="20"/>
                <w:szCs w:val="20"/>
              </w:rPr>
            </w:pPr>
          </w:p>
        </w:tc>
        <w:tc>
          <w:tcPr>
            <w:tcW w:w="847" w:type="dxa"/>
          </w:tcPr>
          <w:p w14:paraId="597FD8F9" w14:textId="77777777" w:rsidR="0035478D" w:rsidRPr="00320F26" w:rsidRDefault="0035478D" w:rsidP="00301171">
            <w:pPr>
              <w:jc w:val="center"/>
              <w:rPr>
                <w:sz w:val="20"/>
                <w:szCs w:val="20"/>
              </w:rPr>
            </w:pPr>
          </w:p>
        </w:tc>
        <w:tc>
          <w:tcPr>
            <w:tcW w:w="847" w:type="dxa"/>
          </w:tcPr>
          <w:p w14:paraId="18B39C01" w14:textId="77777777" w:rsidR="0035478D" w:rsidRPr="00320F26" w:rsidRDefault="0035478D" w:rsidP="00301171">
            <w:pPr>
              <w:jc w:val="center"/>
              <w:rPr>
                <w:sz w:val="20"/>
                <w:szCs w:val="20"/>
              </w:rPr>
            </w:pPr>
            <w:r w:rsidRPr="00320F26">
              <w:rPr>
                <w:sz w:val="20"/>
                <w:szCs w:val="20"/>
              </w:rPr>
              <w:t>2</w:t>
            </w:r>
          </w:p>
        </w:tc>
        <w:tc>
          <w:tcPr>
            <w:tcW w:w="862" w:type="dxa"/>
          </w:tcPr>
          <w:p w14:paraId="3D749A25" w14:textId="77777777" w:rsidR="0035478D" w:rsidRPr="00320F26" w:rsidRDefault="0035478D" w:rsidP="00301171">
            <w:pPr>
              <w:jc w:val="center"/>
              <w:rPr>
                <w:sz w:val="20"/>
                <w:szCs w:val="20"/>
              </w:rPr>
            </w:pPr>
          </w:p>
        </w:tc>
      </w:tr>
      <w:tr w:rsidR="0035478D" w:rsidRPr="00320F26" w14:paraId="408C6339" w14:textId="77777777" w:rsidTr="00301171">
        <w:trPr>
          <w:trHeight w:val="256"/>
        </w:trPr>
        <w:tc>
          <w:tcPr>
            <w:tcW w:w="847" w:type="dxa"/>
          </w:tcPr>
          <w:p w14:paraId="6814760D" w14:textId="77777777" w:rsidR="0035478D" w:rsidRPr="00320F26" w:rsidRDefault="0035478D" w:rsidP="00301171">
            <w:pPr>
              <w:jc w:val="center"/>
              <w:rPr>
                <w:sz w:val="20"/>
                <w:szCs w:val="20"/>
              </w:rPr>
            </w:pPr>
            <w:r w:rsidRPr="00320F26">
              <w:rPr>
                <w:sz w:val="20"/>
                <w:szCs w:val="20"/>
              </w:rPr>
              <w:t>CO2</w:t>
            </w:r>
          </w:p>
        </w:tc>
        <w:tc>
          <w:tcPr>
            <w:tcW w:w="847" w:type="dxa"/>
          </w:tcPr>
          <w:p w14:paraId="7401B7BF" w14:textId="77777777" w:rsidR="0035478D" w:rsidRPr="00320F26" w:rsidRDefault="0035478D" w:rsidP="00301171">
            <w:pPr>
              <w:jc w:val="center"/>
              <w:rPr>
                <w:sz w:val="20"/>
                <w:szCs w:val="20"/>
              </w:rPr>
            </w:pPr>
          </w:p>
        </w:tc>
        <w:tc>
          <w:tcPr>
            <w:tcW w:w="847" w:type="dxa"/>
          </w:tcPr>
          <w:p w14:paraId="00F3113A" w14:textId="77777777" w:rsidR="0035478D" w:rsidRPr="00320F26" w:rsidRDefault="0035478D" w:rsidP="00301171">
            <w:pPr>
              <w:jc w:val="center"/>
              <w:rPr>
                <w:sz w:val="20"/>
                <w:szCs w:val="20"/>
              </w:rPr>
            </w:pPr>
          </w:p>
        </w:tc>
        <w:tc>
          <w:tcPr>
            <w:tcW w:w="846" w:type="dxa"/>
          </w:tcPr>
          <w:p w14:paraId="07E894D9" w14:textId="77777777" w:rsidR="0035478D" w:rsidRPr="00320F26" w:rsidRDefault="0035478D" w:rsidP="00301171">
            <w:pPr>
              <w:jc w:val="center"/>
              <w:rPr>
                <w:sz w:val="20"/>
                <w:szCs w:val="20"/>
              </w:rPr>
            </w:pPr>
            <w:r w:rsidRPr="00320F26">
              <w:rPr>
                <w:sz w:val="20"/>
                <w:szCs w:val="20"/>
              </w:rPr>
              <w:t>3</w:t>
            </w:r>
          </w:p>
        </w:tc>
        <w:tc>
          <w:tcPr>
            <w:tcW w:w="846" w:type="dxa"/>
          </w:tcPr>
          <w:p w14:paraId="00A2F3D9" w14:textId="77777777" w:rsidR="0035478D" w:rsidRPr="00320F26" w:rsidRDefault="0035478D" w:rsidP="00301171">
            <w:pPr>
              <w:jc w:val="center"/>
              <w:rPr>
                <w:sz w:val="20"/>
                <w:szCs w:val="20"/>
              </w:rPr>
            </w:pPr>
          </w:p>
        </w:tc>
        <w:tc>
          <w:tcPr>
            <w:tcW w:w="847" w:type="dxa"/>
          </w:tcPr>
          <w:p w14:paraId="06716E7D" w14:textId="77777777" w:rsidR="0035478D" w:rsidRPr="00320F26" w:rsidRDefault="0035478D" w:rsidP="00301171">
            <w:pPr>
              <w:jc w:val="center"/>
              <w:rPr>
                <w:sz w:val="20"/>
                <w:szCs w:val="20"/>
              </w:rPr>
            </w:pPr>
          </w:p>
        </w:tc>
        <w:tc>
          <w:tcPr>
            <w:tcW w:w="847" w:type="dxa"/>
          </w:tcPr>
          <w:p w14:paraId="48A87868" w14:textId="77777777" w:rsidR="0035478D" w:rsidRPr="00320F26" w:rsidRDefault="0035478D" w:rsidP="00301171">
            <w:pPr>
              <w:jc w:val="center"/>
              <w:rPr>
                <w:sz w:val="20"/>
                <w:szCs w:val="20"/>
              </w:rPr>
            </w:pPr>
          </w:p>
        </w:tc>
        <w:tc>
          <w:tcPr>
            <w:tcW w:w="847" w:type="dxa"/>
          </w:tcPr>
          <w:p w14:paraId="022003F3" w14:textId="77777777" w:rsidR="0035478D" w:rsidRPr="00320F26" w:rsidRDefault="0035478D" w:rsidP="00301171">
            <w:pPr>
              <w:jc w:val="center"/>
              <w:rPr>
                <w:sz w:val="20"/>
                <w:szCs w:val="20"/>
              </w:rPr>
            </w:pPr>
          </w:p>
        </w:tc>
        <w:tc>
          <w:tcPr>
            <w:tcW w:w="847" w:type="dxa"/>
          </w:tcPr>
          <w:p w14:paraId="214428C4" w14:textId="77777777" w:rsidR="0035478D" w:rsidRPr="00320F26" w:rsidRDefault="0035478D" w:rsidP="00301171">
            <w:pPr>
              <w:jc w:val="center"/>
              <w:rPr>
                <w:sz w:val="20"/>
                <w:szCs w:val="20"/>
              </w:rPr>
            </w:pPr>
          </w:p>
        </w:tc>
        <w:tc>
          <w:tcPr>
            <w:tcW w:w="847" w:type="dxa"/>
          </w:tcPr>
          <w:p w14:paraId="4EDCB67B" w14:textId="77777777" w:rsidR="0035478D" w:rsidRPr="00320F26" w:rsidRDefault="0035478D" w:rsidP="00301171">
            <w:pPr>
              <w:jc w:val="center"/>
              <w:rPr>
                <w:sz w:val="20"/>
                <w:szCs w:val="20"/>
              </w:rPr>
            </w:pPr>
          </w:p>
        </w:tc>
        <w:tc>
          <w:tcPr>
            <w:tcW w:w="862" w:type="dxa"/>
          </w:tcPr>
          <w:p w14:paraId="04515DE9" w14:textId="77777777" w:rsidR="0035478D" w:rsidRPr="00320F26" w:rsidRDefault="0035478D" w:rsidP="00301171">
            <w:pPr>
              <w:jc w:val="center"/>
              <w:rPr>
                <w:sz w:val="20"/>
                <w:szCs w:val="20"/>
              </w:rPr>
            </w:pPr>
          </w:p>
        </w:tc>
      </w:tr>
      <w:tr w:rsidR="0035478D" w:rsidRPr="00320F26" w14:paraId="19924C04" w14:textId="77777777" w:rsidTr="00301171">
        <w:trPr>
          <w:trHeight w:val="256"/>
        </w:trPr>
        <w:tc>
          <w:tcPr>
            <w:tcW w:w="847" w:type="dxa"/>
          </w:tcPr>
          <w:p w14:paraId="64C768A8" w14:textId="77777777" w:rsidR="0035478D" w:rsidRPr="00320F26" w:rsidRDefault="0035478D" w:rsidP="00301171">
            <w:pPr>
              <w:jc w:val="center"/>
              <w:rPr>
                <w:sz w:val="20"/>
                <w:szCs w:val="20"/>
              </w:rPr>
            </w:pPr>
            <w:r w:rsidRPr="00320F26">
              <w:rPr>
                <w:sz w:val="20"/>
                <w:szCs w:val="20"/>
              </w:rPr>
              <w:t>CO3</w:t>
            </w:r>
          </w:p>
        </w:tc>
        <w:tc>
          <w:tcPr>
            <w:tcW w:w="847" w:type="dxa"/>
          </w:tcPr>
          <w:p w14:paraId="5106E4E6" w14:textId="77777777" w:rsidR="0035478D" w:rsidRPr="00320F26" w:rsidRDefault="0035478D" w:rsidP="00301171">
            <w:pPr>
              <w:jc w:val="center"/>
              <w:rPr>
                <w:sz w:val="20"/>
                <w:szCs w:val="20"/>
              </w:rPr>
            </w:pPr>
            <w:r w:rsidRPr="00320F26">
              <w:rPr>
                <w:sz w:val="20"/>
                <w:szCs w:val="20"/>
              </w:rPr>
              <w:t>3</w:t>
            </w:r>
          </w:p>
        </w:tc>
        <w:tc>
          <w:tcPr>
            <w:tcW w:w="847" w:type="dxa"/>
          </w:tcPr>
          <w:p w14:paraId="10882CAA" w14:textId="77777777" w:rsidR="0035478D" w:rsidRPr="00320F26" w:rsidRDefault="0035478D" w:rsidP="00301171">
            <w:pPr>
              <w:jc w:val="center"/>
              <w:rPr>
                <w:sz w:val="20"/>
                <w:szCs w:val="20"/>
              </w:rPr>
            </w:pPr>
          </w:p>
        </w:tc>
        <w:tc>
          <w:tcPr>
            <w:tcW w:w="846" w:type="dxa"/>
          </w:tcPr>
          <w:p w14:paraId="532638D1" w14:textId="77777777" w:rsidR="0035478D" w:rsidRPr="00320F26" w:rsidRDefault="0035478D" w:rsidP="00301171">
            <w:pPr>
              <w:jc w:val="center"/>
              <w:rPr>
                <w:sz w:val="20"/>
                <w:szCs w:val="20"/>
              </w:rPr>
            </w:pPr>
          </w:p>
        </w:tc>
        <w:tc>
          <w:tcPr>
            <w:tcW w:w="846" w:type="dxa"/>
          </w:tcPr>
          <w:p w14:paraId="7C5E9991" w14:textId="77777777" w:rsidR="0035478D" w:rsidRPr="00320F26" w:rsidRDefault="0035478D" w:rsidP="00301171">
            <w:pPr>
              <w:jc w:val="center"/>
              <w:rPr>
                <w:sz w:val="20"/>
                <w:szCs w:val="20"/>
              </w:rPr>
            </w:pPr>
            <w:r w:rsidRPr="00320F26">
              <w:rPr>
                <w:sz w:val="20"/>
                <w:szCs w:val="20"/>
              </w:rPr>
              <w:t>1</w:t>
            </w:r>
          </w:p>
        </w:tc>
        <w:tc>
          <w:tcPr>
            <w:tcW w:w="847" w:type="dxa"/>
          </w:tcPr>
          <w:p w14:paraId="5436423E" w14:textId="77777777" w:rsidR="0035478D" w:rsidRPr="00320F26" w:rsidRDefault="0035478D" w:rsidP="00301171">
            <w:pPr>
              <w:jc w:val="center"/>
              <w:rPr>
                <w:sz w:val="20"/>
                <w:szCs w:val="20"/>
              </w:rPr>
            </w:pPr>
            <w:r w:rsidRPr="00320F26">
              <w:rPr>
                <w:sz w:val="20"/>
                <w:szCs w:val="20"/>
              </w:rPr>
              <w:t>1</w:t>
            </w:r>
          </w:p>
        </w:tc>
        <w:tc>
          <w:tcPr>
            <w:tcW w:w="847" w:type="dxa"/>
          </w:tcPr>
          <w:p w14:paraId="40981406" w14:textId="77777777" w:rsidR="0035478D" w:rsidRPr="00320F26" w:rsidRDefault="0035478D" w:rsidP="00301171">
            <w:pPr>
              <w:jc w:val="center"/>
              <w:rPr>
                <w:sz w:val="20"/>
                <w:szCs w:val="20"/>
              </w:rPr>
            </w:pPr>
            <w:r w:rsidRPr="00320F26">
              <w:rPr>
                <w:sz w:val="20"/>
                <w:szCs w:val="20"/>
              </w:rPr>
              <w:t>2</w:t>
            </w:r>
          </w:p>
        </w:tc>
        <w:tc>
          <w:tcPr>
            <w:tcW w:w="847" w:type="dxa"/>
          </w:tcPr>
          <w:p w14:paraId="2544F94E" w14:textId="77777777" w:rsidR="0035478D" w:rsidRPr="00320F26" w:rsidRDefault="0035478D" w:rsidP="00301171">
            <w:pPr>
              <w:jc w:val="center"/>
              <w:rPr>
                <w:sz w:val="20"/>
                <w:szCs w:val="20"/>
              </w:rPr>
            </w:pPr>
          </w:p>
        </w:tc>
        <w:tc>
          <w:tcPr>
            <w:tcW w:w="847" w:type="dxa"/>
          </w:tcPr>
          <w:p w14:paraId="621CF7FB" w14:textId="77777777" w:rsidR="0035478D" w:rsidRPr="00320F26" w:rsidRDefault="0035478D" w:rsidP="00301171">
            <w:pPr>
              <w:jc w:val="center"/>
              <w:rPr>
                <w:sz w:val="20"/>
                <w:szCs w:val="20"/>
              </w:rPr>
            </w:pPr>
          </w:p>
        </w:tc>
        <w:tc>
          <w:tcPr>
            <w:tcW w:w="847" w:type="dxa"/>
          </w:tcPr>
          <w:p w14:paraId="0C623F70" w14:textId="77777777" w:rsidR="0035478D" w:rsidRPr="00320F26" w:rsidRDefault="0035478D" w:rsidP="00301171">
            <w:pPr>
              <w:jc w:val="center"/>
              <w:rPr>
                <w:sz w:val="20"/>
                <w:szCs w:val="20"/>
              </w:rPr>
            </w:pPr>
          </w:p>
        </w:tc>
        <w:tc>
          <w:tcPr>
            <w:tcW w:w="862" w:type="dxa"/>
          </w:tcPr>
          <w:p w14:paraId="30286AB4" w14:textId="77777777" w:rsidR="0035478D" w:rsidRPr="00320F26" w:rsidRDefault="0035478D" w:rsidP="00301171">
            <w:pPr>
              <w:jc w:val="center"/>
              <w:rPr>
                <w:sz w:val="20"/>
                <w:szCs w:val="20"/>
              </w:rPr>
            </w:pPr>
          </w:p>
        </w:tc>
      </w:tr>
      <w:tr w:rsidR="0035478D" w:rsidRPr="00320F26" w14:paraId="07DF743F" w14:textId="77777777" w:rsidTr="00301171">
        <w:trPr>
          <w:trHeight w:val="256"/>
        </w:trPr>
        <w:tc>
          <w:tcPr>
            <w:tcW w:w="847" w:type="dxa"/>
          </w:tcPr>
          <w:p w14:paraId="1C7AFA04" w14:textId="77777777" w:rsidR="0035478D" w:rsidRPr="00320F26" w:rsidRDefault="0035478D" w:rsidP="00301171">
            <w:pPr>
              <w:jc w:val="center"/>
              <w:rPr>
                <w:sz w:val="20"/>
                <w:szCs w:val="20"/>
              </w:rPr>
            </w:pPr>
            <w:r w:rsidRPr="00320F26">
              <w:rPr>
                <w:sz w:val="20"/>
                <w:szCs w:val="20"/>
              </w:rPr>
              <w:t>CO4</w:t>
            </w:r>
          </w:p>
        </w:tc>
        <w:tc>
          <w:tcPr>
            <w:tcW w:w="847" w:type="dxa"/>
          </w:tcPr>
          <w:p w14:paraId="34D626A6" w14:textId="77777777" w:rsidR="0035478D" w:rsidRPr="00320F26" w:rsidRDefault="0035478D" w:rsidP="00301171">
            <w:pPr>
              <w:jc w:val="center"/>
              <w:rPr>
                <w:sz w:val="20"/>
                <w:szCs w:val="20"/>
              </w:rPr>
            </w:pPr>
            <w:r w:rsidRPr="00320F26">
              <w:rPr>
                <w:sz w:val="20"/>
                <w:szCs w:val="20"/>
              </w:rPr>
              <w:t>2</w:t>
            </w:r>
          </w:p>
        </w:tc>
        <w:tc>
          <w:tcPr>
            <w:tcW w:w="847" w:type="dxa"/>
          </w:tcPr>
          <w:p w14:paraId="169574D1" w14:textId="77777777" w:rsidR="0035478D" w:rsidRPr="00320F26" w:rsidRDefault="0035478D" w:rsidP="00301171">
            <w:pPr>
              <w:jc w:val="center"/>
              <w:rPr>
                <w:sz w:val="20"/>
                <w:szCs w:val="20"/>
              </w:rPr>
            </w:pPr>
            <w:r w:rsidRPr="00320F26">
              <w:rPr>
                <w:sz w:val="20"/>
                <w:szCs w:val="20"/>
              </w:rPr>
              <w:t>3</w:t>
            </w:r>
          </w:p>
        </w:tc>
        <w:tc>
          <w:tcPr>
            <w:tcW w:w="846" w:type="dxa"/>
          </w:tcPr>
          <w:p w14:paraId="7EAF267A" w14:textId="77777777" w:rsidR="0035478D" w:rsidRPr="00320F26" w:rsidRDefault="0035478D" w:rsidP="00301171">
            <w:pPr>
              <w:jc w:val="center"/>
              <w:rPr>
                <w:sz w:val="20"/>
                <w:szCs w:val="20"/>
              </w:rPr>
            </w:pPr>
          </w:p>
        </w:tc>
        <w:tc>
          <w:tcPr>
            <w:tcW w:w="846" w:type="dxa"/>
          </w:tcPr>
          <w:p w14:paraId="20640B23" w14:textId="77777777" w:rsidR="0035478D" w:rsidRPr="00320F26" w:rsidRDefault="0035478D" w:rsidP="00301171">
            <w:pPr>
              <w:jc w:val="center"/>
              <w:rPr>
                <w:sz w:val="20"/>
                <w:szCs w:val="20"/>
              </w:rPr>
            </w:pPr>
          </w:p>
        </w:tc>
        <w:tc>
          <w:tcPr>
            <w:tcW w:w="847" w:type="dxa"/>
          </w:tcPr>
          <w:p w14:paraId="390BF816" w14:textId="77777777" w:rsidR="0035478D" w:rsidRPr="00320F26" w:rsidRDefault="0035478D" w:rsidP="00301171">
            <w:pPr>
              <w:jc w:val="center"/>
              <w:rPr>
                <w:sz w:val="20"/>
                <w:szCs w:val="20"/>
              </w:rPr>
            </w:pPr>
            <w:r w:rsidRPr="00320F26">
              <w:rPr>
                <w:sz w:val="20"/>
                <w:szCs w:val="20"/>
              </w:rPr>
              <w:t>3</w:t>
            </w:r>
          </w:p>
        </w:tc>
        <w:tc>
          <w:tcPr>
            <w:tcW w:w="847" w:type="dxa"/>
          </w:tcPr>
          <w:p w14:paraId="1B392A94" w14:textId="77777777" w:rsidR="0035478D" w:rsidRPr="00320F26" w:rsidRDefault="0035478D" w:rsidP="00301171">
            <w:pPr>
              <w:jc w:val="center"/>
              <w:rPr>
                <w:sz w:val="20"/>
                <w:szCs w:val="20"/>
              </w:rPr>
            </w:pPr>
          </w:p>
        </w:tc>
        <w:tc>
          <w:tcPr>
            <w:tcW w:w="847" w:type="dxa"/>
          </w:tcPr>
          <w:p w14:paraId="7B232749" w14:textId="77777777" w:rsidR="0035478D" w:rsidRPr="00320F26" w:rsidRDefault="0035478D" w:rsidP="00301171">
            <w:pPr>
              <w:jc w:val="center"/>
              <w:rPr>
                <w:sz w:val="20"/>
                <w:szCs w:val="20"/>
              </w:rPr>
            </w:pPr>
            <w:r w:rsidRPr="00320F26">
              <w:rPr>
                <w:sz w:val="20"/>
                <w:szCs w:val="20"/>
              </w:rPr>
              <w:t>3</w:t>
            </w:r>
          </w:p>
        </w:tc>
        <w:tc>
          <w:tcPr>
            <w:tcW w:w="847" w:type="dxa"/>
          </w:tcPr>
          <w:p w14:paraId="0EA70C37" w14:textId="77777777" w:rsidR="0035478D" w:rsidRPr="00320F26" w:rsidRDefault="0035478D" w:rsidP="00301171">
            <w:pPr>
              <w:jc w:val="center"/>
              <w:rPr>
                <w:sz w:val="20"/>
                <w:szCs w:val="20"/>
              </w:rPr>
            </w:pPr>
            <w:r w:rsidRPr="00320F26">
              <w:rPr>
                <w:sz w:val="20"/>
                <w:szCs w:val="20"/>
              </w:rPr>
              <w:t>2</w:t>
            </w:r>
          </w:p>
        </w:tc>
        <w:tc>
          <w:tcPr>
            <w:tcW w:w="847" w:type="dxa"/>
          </w:tcPr>
          <w:p w14:paraId="398C54A6" w14:textId="77777777" w:rsidR="0035478D" w:rsidRPr="00320F26" w:rsidRDefault="0035478D" w:rsidP="00301171">
            <w:pPr>
              <w:jc w:val="center"/>
              <w:rPr>
                <w:sz w:val="20"/>
                <w:szCs w:val="20"/>
              </w:rPr>
            </w:pPr>
          </w:p>
        </w:tc>
        <w:tc>
          <w:tcPr>
            <w:tcW w:w="862" w:type="dxa"/>
          </w:tcPr>
          <w:p w14:paraId="579846C2" w14:textId="77777777" w:rsidR="0035478D" w:rsidRPr="00320F26" w:rsidRDefault="0035478D" w:rsidP="00301171">
            <w:pPr>
              <w:jc w:val="center"/>
              <w:rPr>
                <w:sz w:val="20"/>
                <w:szCs w:val="20"/>
              </w:rPr>
            </w:pPr>
          </w:p>
        </w:tc>
      </w:tr>
      <w:tr w:rsidR="0035478D" w:rsidRPr="00320F26" w14:paraId="653FC846" w14:textId="77777777" w:rsidTr="00301171">
        <w:trPr>
          <w:trHeight w:val="240"/>
        </w:trPr>
        <w:tc>
          <w:tcPr>
            <w:tcW w:w="847" w:type="dxa"/>
          </w:tcPr>
          <w:p w14:paraId="227B3A5A" w14:textId="77777777" w:rsidR="0035478D" w:rsidRPr="00320F26" w:rsidRDefault="0035478D" w:rsidP="00301171">
            <w:pPr>
              <w:jc w:val="center"/>
              <w:rPr>
                <w:sz w:val="20"/>
                <w:szCs w:val="20"/>
              </w:rPr>
            </w:pPr>
            <w:r w:rsidRPr="00320F26">
              <w:rPr>
                <w:sz w:val="20"/>
                <w:szCs w:val="20"/>
              </w:rPr>
              <w:t>CO5</w:t>
            </w:r>
          </w:p>
        </w:tc>
        <w:tc>
          <w:tcPr>
            <w:tcW w:w="847" w:type="dxa"/>
          </w:tcPr>
          <w:p w14:paraId="6C7A61A3" w14:textId="77777777" w:rsidR="0035478D" w:rsidRPr="00320F26" w:rsidRDefault="0035478D" w:rsidP="00301171">
            <w:pPr>
              <w:jc w:val="center"/>
              <w:rPr>
                <w:sz w:val="20"/>
                <w:szCs w:val="20"/>
              </w:rPr>
            </w:pPr>
            <w:r w:rsidRPr="00320F26">
              <w:rPr>
                <w:sz w:val="20"/>
                <w:szCs w:val="20"/>
              </w:rPr>
              <w:t>2</w:t>
            </w:r>
          </w:p>
        </w:tc>
        <w:tc>
          <w:tcPr>
            <w:tcW w:w="847" w:type="dxa"/>
          </w:tcPr>
          <w:p w14:paraId="2E00AD57" w14:textId="77777777" w:rsidR="0035478D" w:rsidRPr="00320F26" w:rsidRDefault="0035478D" w:rsidP="00301171">
            <w:pPr>
              <w:jc w:val="center"/>
              <w:rPr>
                <w:sz w:val="20"/>
                <w:szCs w:val="20"/>
              </w:rPr>
            </w:pPr>
          </w:p>
        </w:tc>
        <w:tc>
          <w:tcPr>
            <w:tcW w:w="846" w:type="dxa"/>
          </w:tcPr>
          <w:p w14:paraId="6B06B7A6" w14:textId="77777777" w:rsidR="0035478D" w:rsidRPr="00320F26" w:rsidRDefault="0035478D" w:rsidP="00301171">
            <w:pPr>
              <w:jc w:val="center"/>
              <w:rPr>
                <w:sz w:val="20"/>
                <w:szCs w:val="20"/>
              </w:rPr>
            </w:pPr>
          </w:p>
        </w:tc>
        <w:tc>
          <w:tcPr>
            <w:tcW w:w="846" w:type="dxa"/>
          </w:tcPr>
          <w:p w14:paraId="7BC03B5C" w14:textId="77777777" w:rsidR="0035478D" w:rsidRPr="00320F26" w:rsidRDefault="0035478D" w:rsidP="00301171">
            <w:pPr>
              <w:jc w:val="center"/>
              <w:rPr>
                <w:sz w:val="20"/>
                <w:szCs w:val="20"/>
              </w:rPr>
            </w:pPr>
            <w:r w:rsidRPr="00320F26">
              <w:rPr>
                <w:sz w:val="20"/>
                <w:szCs w:val="20"/>
              </w:rPr>
              <w:t>2</w:t>
            </w:r>
          </w:p>
        </w:tc>
        <w:tc>
          <w:tcPr>
            <w:tcW w:w="847" w:type="dxa"/>
          </w:tcPr>
          <w:p w14:paraId="18B23388" w14:textId="77777777" w:rsidR="0035478D" w:rsidRPr="00320F26" w:rsidRDefault="0035478D" w:rsidP="00301171">
            <w:pPr>
              <w:jc w:val="center"/>
              <w:rPr>
                <w:sz w:val="20"/>
                <w:szCs w:val="20"/>
              </w:rPr>
            </w:pPr>
          </w:p>
        </w:tc>
        <w:tc>
          <w:tcPr>
            <w:tcW w:w="847" w:type="dxa"/>
          </w:tcPr>
          <w:p w14:paraId="076FACAB" w14:textId="77777777" w:rsidR="0035478D" w:rsidRPr="00320F26" w:rsidRDefault="0035478D" w:rsidP="00301171">
            <w:pPr>
              <w:jc w:val="center"/>
              <w:rPr>
                <w:sz w:val="20"/>
                <w:szCs w:val="20"/>
              </w:rPr>
            </w:pPr>
          </w:p>
        </w:tc>
        <w:tc>
          <w:tcPr>
            <w:tcW w:w="847" w:type="dxa"/>
          </w:tcPr>
          <w:p w14:paraId="623FE1CD" w14:textId="77777777" w:rsidR="0035478D" w:rsidRPr="00320F26" w:rsidRDefault="0035478D" w:rsidP="00301171">
            <w:pPr>
              <w:jc w:val="center"/>
              <w:rPr>
                <w:sz w:val="20"/>
                <w:szCs w:val="20"/>
              </w:rPr>
            </w:pPr>
          </w:p>
        </w:tc>
        <w:tc>
          <w:tcPr>
            <w:tcW w:w="847" w:type="dxa"/>
          </w:tcPr>
          <w:p w14:paraId="47C672D4" w14:textId="77777777" w:rsidR="0035478D" w:rsidRPr="00320F26" w:rsidRDefault="0035478D" w:rsidP="00301171">
            <w:pPr>
              <w:jc w:val="center"/>
              <w:rPr>
                <w:sz w:val="20"/>
                <w:szCs w:val="20"/>
              </w:rPr>
            </w:pPr>
          </w:p>
        </w:tc>
        <w:tc>
          <w:tcPr>
            <w:tcW w:w="847" w:type="dxa"/>
          </w:tcPr>
          <w:p w14:paraId="23300470" w14:textId="77777777" w:rsidR="0035478D" w:rsidRPr="00320F26" w:rsidRDefault="0035478D" w:rsidP="00301171">
            <w:pPr>
              <w:jc w:val="center"/>
              <w:rPr>
                <w:sz w:val="20"/>
                <w:szCs w:val="20"/>
              </w:rPr>
            </w:pPr>
            <w:r w:rsidRPr="00320F26">
              <w:rPr>
                <w:sz w:val="20"/>
                <w:szCs w:val="20"/>
              </w:rPr>
              <w:t>2</w:t>
            </w:r>
          </w:p>
        </w:tc>
        <w:tc>
          <w:tcPr>
            <w:tcW w:w="862" w:type="dxa"/>
          </w:tcPr>
          <w:p w14:paraId="0426F2DD" w14:textId="77777777" w:rsidR="0035478D" w:rsidRPr="00320F26" w:rsidRDefault="0035478D" w:rsidP="00301171">
            <w:pPr>
              <w:jc w:val="center"/>
              <w:rPr>
                <w:sz w:val="20"/>
                <w:szCs w:val="20"/>
              </w:rPr>
            </w:pPr>
            <w:r w:rsidRPr="00320F26">
              <w:rPr>
                <w:sz w:val="20"/>
                <w:szCs w:val="20"/>
              </w:rPr>
              <w:t>3</w:t>
            </w:r>
          </w:p>
        </w:tc>
      </w:tr>
    </w:tbl>
    <w:p w14:paraId="37EA03B9"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2732816" w14:textId="77777777" w:rsidTr="00301171">
        <w:trPr>
          <w:trHeight w:val="70"/>
        </w:trPr>
        <w:tc>
          <w:tcPr>
            <w:tcW w:w="734" w:type="dxa"/>
            <w:vMerge w:val="restart"/>
          </w:tcPr>
          <w:p w14:paraId="279D9046" w14:textId="77777777" w:rsidR="0035478D" w:rsidRPr="00320F26" w:rsidRDefault="0035478D" w:rsidP="00301171">
            <w:pPr>
              <w:rPr>
                <w:sz w:val="20"/>
                <w:szCs w:val="20"/>
              </w:rPr>
            </w:pPr>
          </w:p>
        </w:tc>
        <w:tc>
          <w:tcPr>
            <w:tcW w:w="4251" w:type="dxa"/>
            <w:gridSpan w:val="5"/>
          </w:tcPr>
          <w:p w14:paraId="62B48C84"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437FA1E8"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1277F555" w14:textId="77777777" w:rsidTr="00301171">
        <w:trPr>
          <w:trHeight w:val="69"/>
        </w:trPr>
        <w:tc>
          <w:tcPr>
            <w:tcW w:w="734" w:type="dxa"/>
            <w:vMerge/>
          </w:tcPr>
          <w:p w14:paraId="66D58F8F" w14:textId="77777777" w:rsidR="0035478D" w:rsidRPr="00320F26" w:rsidRDefault="0035478D" w:rsidP="00301171">
            <w:pPr>
              <w:rPr>
                <w:sz w:val="20"/>
                <w:szCs w:val="20"/>
              </w:rPr>
            </w:pPr>
          </w:p>
        </w:tc>
        <w:tc>
          <w:tcPr>
            <w:tcW w:w="843" w:type="dxa"/>
          </w:tcPr>
          <w:p w14:paraId="29F14A4D"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28BC2E49" w14:textId="77777777" w:rsidR="0035478D" w:rsidRPr="00320F26" w:rsidRDefault="0035478D" w:rsidP="00301171">
            <w:pPr>
              <w:jc w:val="center"/>
              <w:rPr>
                <w:sz w:val="16"/>
                <w:szCs w:val="16"/>
              </w:rPr>
            </w:pPr>
            <w:r w:rsidRPr="00320F26">
              <w:rPr>
                <w:sz w:val="16"/>
                <w:szCs w:val="16"/>
              </w:rPr>
              <w:t>Case Study</w:t>
            </w:r>
          </w:p>
        </w:tc>
        <w:tc>
          <w:tcPr>
            <w:tcW w:w="844" w:type="dxa"/>
          </w:tcPr>
          <w:p w14:paraId="564876D7" w14:textId="77777777" w:rsidR="0035478D" w:rsidRPr="00320F26" w:rsidRDefault="0035478D" w:rsidP="00301171">
            <w:pPr>
              <w:jc w:val="center"/>
              <w:rPr>
                <w:sz w:val="16"/>
                <w:szCs w:val="16"/>
              </w:rPr>
            </w:pPr>
            <w:r w:rsidRPr="00320F26">
              <w:rPr>
                <w:sz w:val="16"/>
                <w:szCs w:val="16"/>
              </w:rPr>
              <w:t>Problem solving</w:t>
            </w:r>
          </w:p>
        </w:tc>
        <w:tc>
          <w:tcPr>
            <w:tcW w:w="883" w:type="dxa"/>
          </w:tcPr>
          <w:p w14:paraId="35040B85"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773AB8FE" w14:textId="77777777" w:rsidR="0035478D" w:rsidRPr="00320F26" w:rsidRDefault="0035478D" w:rsidP="00301171">
            <w:pPr>
              <w:jc w:val="center"/>
              <w:rPr>
                <w:sz w:val="16"/>
                <w:szCs w:val="16"/>
              </w:rPr>
            </w:pPr>
            <w:r w:rsidRPr="00320F26">
              <w:rPr>
                <w:sz w:val="16"/>
                <w:szCs w:val="16"/>
              </w:rPr>
              <w:t>Audio visual Pr.</w:t>
            </w:r>
          </w:p>
        </w:tc>
        <w:tc>
          <w:tcPr>
            <w:tcW w:w="841" w:type="dxa"/>
          </w:tcPr>
          <w:p w14:paraId="22D7D3A6" w14:textId="77777777" w:rsidR="0035478D" w:rsidRPr="00320F26" w:rsidRDefault="0035478D" w:rsidP="00301171">
            <w:pPr>
              <w:jc w:val="center"/>
              <w:rPr>
                <w:sz w:val="16"/>
                <w:szCs w:val="16"/>
              </w:rPr>
            </w:pPr>
            <w:r w:rsidRPr="00320F26">
              <w:rPr>
                <w:sz w:val="16"/>
                <w:szCs w:val="16"/>
              </w:rPr>
              <w:t>Quiz  Test</w:t>
            </w:r>
          </w:p>
        </w:tc>
        <w:tc>
          <w:tcPr>
            <w:tcW w:w="846" w:type="dxa"/>
          </w:tcPr>
          <w:p w14:paraId="4CDF4605" w14:textId="77777777" w:rsidR="0035478D" w:rsidRPr="00320F26" w:rsidRDefault="0035478D" w:rsidP="00301171">
            <w:pPr>
              <w:jc w:val="center"/>
              <w:rPr>
                <w:sz w:val="16"/>
                <w:szCs w:val="16"/>
              </w:rPr>
            </w:pPr>
            <w:r w:rsidRPr="00320F26">
              <w:rPr>
                <w:sz w:val="16"/>
                <w:szCs w:val="16"/>
              </w:rPr>
              <w:t>Written Test</w:t>
            </w:r>
          </w:p>
        </w:tc>
        <w:tc>
          <w:tcPr>
            <w:tcW w:w="847" w:type="dxa"/>
          </w:tcPr>
          <w:p w14:paraId="2C8E08EE" w14:textId="77777777" w:rsidR="0035478D" w:rsidRPr="00320F26" w:rsidRDefault="0035478D" w:rsidP="00301171">
            <w:pPr>
              <w:jc w:val="center"/>
              <w:rPr>
                <w:sz w:val="16"/>
                <w:szCs w:val="16"/>
              </w:rPr>
            </w:pPr>
            <w:r w:rsidRPr="00320F26">
              <w:rPr>
                <w:sz w:val="16"/>
                <w:szCs w:val="16"/>
              </w:rPr>
              <w:t>Problem Solving</w:t>
            </w:r>
          </w:p>
        </w:tc>
        <w:tc>
          <w:tcPr>
            <w:tcW w:w="846" w:type="dxa"/>
          </w:tcPr>
          <w:p w14:paraId="5FF96781" w14:textId="77777777" w:rsidR="0035478D" w:rsidRPr="00320F26" w:rsidRDefault="0035478D" w:rsidP="00301171">
            <w:pPr>
              <w:jc w:val="center"/>
              <w:rPr>
                <w:sz w:val="16"/>
                <w:szCs w:val="16"/>
              </w:rPr>
            </w:pPr>
            <w:r w:rsidRPr="00320F26">
              <w:rPr>
                <w:sz w:val="16"/>
                <w:szCs w:val="16"/>
              </w:rPr>
              <w:t>Assign-ment</w:t>
            </w:r>
          </w:p>
        </w:tc>
        <w:tc>
          <w:tcPr>
            <w:tcW w:w="857" w:type="dxa"/>
          </w:tcPr>
          <w:p w14:paraId="7E049FEB" w14:textId="77777777" w:rsidR="0035478D" w:rsidRPr="00320F26" w:rsidRDefault="0035478D" w:rsidP="00301171">
            <w:pPr>
              <w:jc w:val="center"/>
              <w:rPr>
                <w:sz w:val="16"/>
                <w:szCs w:val="16"/>
              </w:rPr>
            </w:pPr>
            <w:r w:rsidRPr="00320F26">
              <w:rPr>
                <w:sz w:val="16"/>
                <w:szCs w:val="16"/>
              </w:rPr>
              <w:t>Presen-tation</w:t>
            </w:r>
          </w:p>
        </w:tc>
      </w:tr>
      <w:tr w:rsidR="0035478D" w:rsidRPr="00320F26" w14:paraId="7A9FD88E" w14:textId="77777777" w:rsidTr="00301171">
        <w:trPr>
          <w:trHeight w:val="256"/>
        </w:trPr>
        <w:tc>
          <w:tcPr>
            <w:tcW w:w="734" w:type="dxa"/>
          </w:tcPr>
          <w:p w14:paraId="1F0B7434" w14:textId="77777777" w:rsidR="0035478D" w:rsidRPr="00320F26" w:rsidRDefault="0035478D" w:rsidP="00301171">
            <w:pPr>
              <w:jc w:val="center"/>
              <w:rPr>
                <w:sz w:val="20"/>
                <w:szCs w:val="20"/>
              </w:rPr>
            </w:pPr>
            <w:r w:rsidRPr="00320F26">
              <w:rPr>
                <w:sz w:val="20"/>
                <w:szCs w:val="20"/>
              </w:rPr>
              <w:lastRenderedPageBreak/>
              <w:t>CO1</w:t>
            </w:r>
          </w:p>
        </w:tc>
        <w:tc>
          <w:tcPr>
            <w:tcW w:w="843" w:type="dxa"/>
          </w:tcPr>
          <w:p w14:paraId="1575BCD2" w14:textId="77777777" w:rsidR="0035478D" w:rsidRPr="00320F26" w:rsidRDefault="0035478D" w:rsidP="00301171">
            <w:pPr>
              <w:ind w:left="360"/>
              <w:jc w:val="center"/>
              <w:rPr>
                <w:sz w:val="20"/>
                <w:szCs w:val="20"/>
              </w:rPr>
            </w:pPr>
          </w:p>
        </w:tc>
        <w:tc>
          <w:tcPr>
            <w:tcW w:w="840" w:type="dxa"/>
          </w:tcPr>
          <w:p w14:paraId="60D9742B" w14:textId="77777777" w:rsidR="0035478D" w:rsidRPr="00320F26" w:rsidRDefault="0035478D" w:rsidP="00301171">
            <w:pPr>
              <w:jc w:val="center"/>
              <w:rPr>
                <w:sz w:val="20"/>
                <w:szCs w:val="20"/>
              </w:rPr>
            </w:pPr>
          </w:p>
        </w:tc>
        <w:tc>
          <w:tcPr>
            <w:tcW w:w="844" w:type="dxa"/>
          </w:tcPr>
          <w:p w14:paraId="114A7216" w14:textId="77777777" w:rsidR="0035478D" w:rsidRPr="00320F26" w:rsidRDefault="0035478D" w:rsidP="00301171">
            <w:pPr>
              <w:jc w:val="center"/>
              <w:rPr>
                <w:sz w:val="20"/>
                <w:szCs w:val="20"/>
              </w:rPr>
            </w:pPr>
          </w:p>
        </w:tc>
        <w:tc>
          <w:tcPr>
            <w:tcW w:w="883" w:type="dxa"/>
          </w:tcPr>
          <w:p w14:paraId="70076F03" w14:textId="77777777" w:rsidR="0035478D" w:rsidRPr="00320F26" w:rsidRDefault="0035478D" w:rsidP="00301171">
            <w:pPr>
              <w:jc w:val="center"/>
              <w:rPr>
                <w:sz w:val="20"/>
                <w:szCs w:val="20"/>
              </w:rPr>
            </w:pPr>
          </w:p>
        </w:tc>
        <w:tc>
          <w:tcPr>
            <w:tcW w:w="841" w:type="dxa"/>
          </w:tcPr>
          <w:p w14:paraId="683AA8B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D669001" w14:textId="77777777" w:rsidR="0035478D" w:rsidRPr="00320F26" w:rsidRDefault="0035478D" w:rsidP="00301171">
            <w:pPr>
              <w:jc w:val="center"/>
              <w:rPr>
                <w:sz w:val="20"/>
                <w:szCs w:val="20"/>
              </w:rPr>
            </w:pPr>
          </w:p>
        </w:tc>
        <w:tc>
          <w:tcPr>
            <w:tcW w:w="846" w:type="dxa"/>
          </w:tcPr>
          <w:p w14:paraId="52AF39F3" w14:textId="77777777" w:rsidR="0035478D" w:rsidRPr="00320F26" w:rsidRDefault="0035478D" w:rsidP="00301171">
            <w:pPr>
              <w:pStyle w:val="ListParagraph"/>
              <w:jc w:val="center"/>
              <w:rPr>
                <w:sz w:val="20"/>
                <w:szCs w:val="20"/>
              </w:rPr>
            </w:pPr>
          </w:p>
        </w:tc>
        <w:tc>
          <w:tcPr>
            <w:tcW w:w="847" w:type="dxa"/>
          </w:tcPr>
          <w:p w14:paraId="274EF2F9" w14:textId="77777777" w:rsidR="0035478D" w:rsidRPr="00320F26" w:rsidRDefault="0035478D" w:rsidP="00301171">
            <w:pPr>
              <w:jc w:val="center"/>
              <w:rPr>
                <w:sz w:val="20"/>
                <w:szCs w:val="20"/>
              </w:rPr>
            </w:pPr>
          </w:p>
        </w:tc>
        <w:tc>
          <w:tcPr>
            <w:tcW w:w="846" w:type="dxa"/>
          </w:tcPr>
          <w:p w14:paraId="1ACC102D" w14:textId="77777777" w:rsidR="0035478D" w:rsidRPr="00320F26" w:rsidRDefault="0035478D" w:rsidP="00301171">
            <w:pPr>
              <w:jc w:val="center"/>
              <w:rPr>
                <w:sz w:val="20"/>
                <w:szCs w:val="20"/>
              </w:rPr>
            </w:pPr>
          </w:p>
        </w:tc>
        <w:tc>
          <w:tcPr>
            <w:tcW w:w="857" w:type="dxa"/>
          </w:tcPr>
          <w:p w14:paraId="21956065"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74879C4" w14:textId="77777777" w:rsidTr="00301171">
        <w:trPr>
          <w:trHeight w:val="256"/>
        </w:trPr>
        <w:tc>
          <w:tcPr>
            <w:tcW w:w="734" w:type="dxa"/>
          </w:tcPr>
          <w:p w14:paraId="6143C5EE" w14:textId="77777777" w:rsidR="0035478D" w:rsidRPr="00320F26" w:rsidRDefault="0035478D" w:rsidP="00301171">
            <w:pPr>
              <w:jc w:val="center"/>
              <w:rPr>
                <w:sz w:val="20"/>
                <w:szCs w:val="20"/>
              </w:rPr>
            </w:pPr>
            <w:r w:rsidRPr="00320F26">
              <w:rPr>
                <w:sz w:val="20"/>
                <w:szCs w:val="20"/>
              </w:rPr>
              <w:t>CO2</w:t>
            </w:r>
          </w:p>
        </w:tc>
        <w:tc>
          <w:tcPr>
            <w:tcW w:w="843" w:type="dxa"/>
          </w:tcPr>
          <w:p w14:paraId="000D2F87" w14:textId="77777777" w:rsidR="0035478D" w:rsidRPr="00320F26" w:rsidRDefault="0035478D" w:rsidP="00301171">
            <w:pPr>
              <w:pStyle w:val="ListParagraph"/>
              <w:jc w:val="center"/>
              <w:rPr>
                <w:sz w:val="20"/>
                <w:szCs w:val="20"/>
              </w:rPr>
            </w:pPr>
          </w:p>
        </w:tc>
        <w:tc>
          <w:tcPr>
            <w:tcW w:w="840" w:type="dxa"/>
          </w:tcPr>
          <w:p w14:paraId="14E50F62" w14:textId="77777777" w:rsidR="0035478D" w:rsidRPr="00320F26" w:rsidRDefault="0035478D" w:rsidP="00301171">
            <w:pPr>
              <w:jc w:val="center"/>
              <w:rPr>
                <w:sz w:val="20"/>
                <w:szCs w:val="20"/>
              </w:rPr>
            </w:pPr>
          </w:p>
        </w:tc>
        <w:tc>
          <w:tcPr>
            <w:tcW w:w="844" w:type="dxa"/>
          </w:tcPr>
          <w:p w14:paraId="328BE511"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BDF82B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8A70120" w14:textId="77777777" w:rsidR="0035478D" w:rsidRPr="00320F26" w:rsidRDefault="0035478D" w:rsidP="00301171">
            <w:pPr>
              <w:jc w:val="center"/>
              <w:rPr>
                <w:sz w:val="20"/>
                <w:szCs w:val="20"/>
              </w:rPr>
            </w:pPr>
          </w:p>
        </w:tc>
        <w:tc>
          <w:tcPr>
            <w:tcW w:w="841" w:type="dxa"/>
          </w:tcPr>
          <w:p w14:paraId="09E2DD27" w14:textId="77777777" w:rsidR="0035478D" w:rsidRPr="00320F26" w:rsidRDefault="0035478D" w:rsidP="00301171">
            <w:pPr>
              <w:jc w:val="center"/>
              <w:rPr>
                <w:sz w:val="20"/>
                <w:szCs w:val="20"/>
              </w:rPr>
            </w:pPr>
          </w:p>
        </w:tc>
        <w:tc>
          <w:tcPr>
            <w:tcW w:w="846" w:type="dxa"/>
          </w:tcPr>
          <w:p w14:paraId="5F4AE14E" w14:textId="77777777" w:rsidR="0035478D" w:rsidRPr="00320F26" w:rsidRDefault="0035478D" w:rsidP="00301171">
            <w:pPr>
              <w:jc w:val="center"/>
              <w:rPr>
                <w:sz w:val="20"/>
                <w:szCs w:val="20"/>
              </w:rPr>
            </w:pPr>
          </w:p>
        </w:tc>
        <w:tc>
          <w:tcPr>
            <w:tcW w:w="847" w:type="dxa"/>
          </w:tcPr>
          <w:p w14:paraId="56B259C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32A3AF3" w14:textId="77777777" w:rsidR="0035478D" w:rsidRPr="00320F26" w:rsidRDefault="0035478D" w:rsidP="00301171">
            <w:pPr>
              <w:pStyle w:val="ListParagraph"/>
              <w:jc w:val="center"/>
              <w:rPr>
                <w:sz w:val="20"/>
                <w:szCs w:val="20"/>
              </w:rPr>
            </w:pPr>
          </w:p>
        </w:tc>
        <w:tc>
          <w:tcPr>
            <w:tcW w:w="857" w:type="dxa"/>
          </w:tcPr>
          <w:p w14:paraId="56243D17" w14:textId="77777777" w:rsidR="0035478D" w:rsidRPr="00320F26" w:rsidRDefault="0035478D" w:rsidP="00301171">
            <w:pPr>
              <w:jc w:val="center"/>
              <w:rPr>
                <w:sz w:val="20"/>
                <w:szCs w:val="20"/>
              </w:rPr>
            </w:pPr>
          </w:p>
        </w:tc>
      </w:tr>
      <w:tr w:rsidR="0035478D" w:rsidRPr="00320F26" w14:paraId="573996E7" w14:textId="77777777" w:rsidTr="00301171">
        <w:trPr>
          <w:trHeight w:val="256"/>
        </w:trPr>
        <w:tc>
          <w:tcPr>
            <w:tcW w:w="734" w:type="dxa"/>
          </w:tcPr>
          <w:p w14:paraId="427428F2" w14:textId="77777777" w:rsidR="0035478D" w:rsidRPr="00320F26" w:rsidRDefault="0035478D" w:rsidP="00301171">
            <w:pPr>
              <w:jc w:val="center"/>
              <w:rPr>
                <w:sz w:val="20"/>
                <w:szCs w:val="20"/>
              </w:rPr>
            </w:pPr>
            <w:r w:rsidRPr="00320F26">
              <w:rPr>
                <w:sz w:val="20"/>
                <w:szCs w:val="20"/>
              </w:rPr>
              <w:t>CO3</w:t>
            </w:r>
          </w:p>
        </w:tc>
        <w:tc>
          <w:tcPr>
            <w:tcW w:w="843" w:type="dxa"/>
          </w:tcPr>
          <w:p w14:paraId="7D53B675" w14:textId="77777777" w:rsidR="0035478D" w:rsidRPr="00320F26" w:rsidRDefault="0035478D" w:rsidP="00301171">
            <w:pPr>
              <w:jc w:val="center"/>
              <w:rPr>
                <w:sz w:val="20"/>
                <w:szCs w:val="20"/>
              </w:rPr>
            </w:pPr>
          </w:p>
        </w:tc>
        <w:tc>
          <w:tcPr>
            <w:tcW w:w="840" w:type="dxa"/>
          </w:tcPr>
          <w:p w14:paraId="0F8BB1F3"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D366C19" w14:textId="77777777" w:rsidR="0035478D" w:rsidRPr="00320F26" w:rsidRDefault="0035478D" w:rsidP="00301171">
            <w:pPr>
              <w:jc w:val="center"/>
              <w:rPr>
                <w:sz w:val="20"/>
                <w:szCs w:val="20"/>
              </w:rPr>
            </w:pPr>
          </w:p>
        </w:tc>
        <w:tc>
          <w:tcPr>
            <w:tcW w:w="883" w:type="dxa"/>
          </w:tcPr>
          <w:p w14:paraId="2BDDFD7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E514D70" w14:textId="77777777" w:rsidR="0035478D" w:rsidRPr="00320F26" w:rsidRDefault="0035478D" w:rsidP="00301171">
            <w:pPr>
              <w:jc w:val="center"/>
              <w:rPr>
                <w:sz w:val="20"/>
                <w:szCs w:val="20"/>
              </w:rPr>
            </w:pPr>
          </w:p>
        </w:tc>
        <w:tc>
          <w:tcPr>
            <w:tcW w:w="841" w:type="dxa"/>
          </w:tcPr>
          <w:p w14:paraId="1014BD0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6A4420F" w14:textId="77777777" w:rsidR="0035478D" w:rsidRPr="00320F26" w:rsidRDefault="0035478D" w:rsidP="00301171">
            <w:pPr>
              <w:pStyle w:val="ListParagraph"/>
              <w:jc w:val="center"/>
              <w:rPr>
                <w:sz w:val="20"/>
                <w:szCs w:val="20"/>
              </w:rPr>
            </w:pPr>
          </w:p>
        </w:tc>
        <w:tc>
          <w:tcPr>
            <w:tcW w:w="847" w:type="dxa"/>
          </w:tcPr>
          <w:p w14:paraId="6686F9BC" w14:textId="77777777" w:rsidR="0035478D" w:rsidRPr="00320F26" w:rsidRDefault="0035478D" w:rsidP="00301171">
            <w:pPr>
              <w:jc w:val="center"/>
              <w:rPr>
                <w:sz w:val="20"/>
                <w:szCs w:val="20"/>
              </w:rPr>
            </w:pPr>
          </w:p>
        </w:tc>
        <w:tc>
          <w:tcPr>
            <w:tcW w:w="846" w:type="dxa"/>
          </w:tcPr>
          <w:p w14:paraId="63279BA7" w14:textId="77777777" w:rsidR="0035478D" w:rsidRPr="00320F26" w:rsidRDefault="0035478D" w:rsidP="00301171">
            <w:pPr>
              <w:pStyle w:val="ListParagraph"/>
              <w:jc w:val="center"/>
              <w:rPr>
                <w:sz w:val="20"/>
                <w:szCs w:val="20"/>
              </w:rPr>
            </w:pPr>
          </w:p>
        </w:tc>
        <w:tc>
          <w:tcPr>
            <w:tcW w:w="857" w:type="dxa"/>
          </w:tcPr>
          <w:p w14:paraId="018B4743" w14:textId="77777777" w:rsidR="0035478D" w:rsidRPr="00320F26" w:rsidRDefault="0035478D" w:rsidP="00301171">
            <w:pPr>
              <w:jc w:val="center"/>
              <w:rPr>
                <w:sz w:val="20"/>
                <w:szCs w:val="20"/>
              </w:rPr>
            </w:pPr>
          </w:p>
        </w:tc>
      </w:tr>
      <w:tr w:rsidR="0035478D" w:rsidRPr="00320F26" w14:paraId="492507CD" w14:textId="77777777" w:rsidTr="00301171">
        <w:trPr>
          <w:trHeight w:val="256"/>
        </w:trPr>
        <w:tc>
          <w:tcPr>
            <w:tcW w:w="734" w:type="dxa"/>
          </w:tcPr>
          <w:p w14:paraId="575EF349" w14:textId="77777777" w:rsidR="0035478D" w:rsidRPr="00320F26" w:rsidRDefault="0035478D" w:rsidP="00301171">
            <w:pPr>
              <w:jc w:val="center"/>
              <w:rPr>
                <w:sz w:val="20"/>
                <w:szCs w:val="20"/>
              </w:rPr>
            </w:pPr>
            <w:r w:rsidRPr="00320F26">
              <w:rPr>
                <w:sz w:val="20"/>
                <w:szCs w:val="20"/>
              </w:rPr>
              <w:t>CO4</w:t>
            </w:r>
          </w:p>
        </w:tc>
        <w:tc>
          <w:tcPr>
            <w:tcW w:w="843" w:type="dxa"/>
          </w:tcPr>
          <w:p w14:paraId="70A814E1" w14:textId="77777777" w:rsidR="0035478D" w:rsidRPr="00320F26" w:rsidRDefault="0035478D" w:rsidP="00301171">
            <w:pPr>
              <w:pStyle w:val="ListParagraph"/>
              <w:jc w:val="center"/>
              <w:rPr>
                <w:sz w:val="20"/>
                <w:szCs w:val="20"/>
              </w:rPr>
            </w:pPr>
          </w:p>
        </w:tc>
        <w:tc>
          <w:tcPr>
            <w:tcW w:w="840" w:type="dxa"/>
          </w:tcPr>
          <w:p w14:paraId="7B35E203" w14:textId="77777777" w:rsidR="0035478D" w:rsidRPr="00320F26" w:rsidRDefault="0035478D" w:rsidP="00301171">
            <w:pPr>
              <w:jc w:val="center"/>
              <w:rPr>
                <w:sz w:val="20"/>
                <w:szCs w:val="20"/>
              </w:rPr>
            </w:pPr>
          </w:p>
        </w:tc>
        <w:tc>
          <w:tcPr>
            <w:tcW w:w="844" w:type="dxa"/>
          </w:tcPr>
          <w:p w14:paraId="5D2C8B0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0DF0BE0" w14:textId="77777777" w:rsidR="0035478D" w:rsidRPr="00320F26" w:rsidRDefault="0035478D" w:rsidP="00301171">
            <w:pPr>
              <w:jc w:val="center"/>
              <w:rPr>
                <w:sz w:val="20"/>
                <w:szCs w:val="20"/>
              </w:rPr>
            </w:pPr>
          </w:p>
        </w:tc>
        <w:tc>
          <w:tcPr>
            <w:tcW w:w="841" w:type="dxa"/>
          </w:tcPr>
          <w:p w14:paraId="57D752E9" w14:textId="77777777" w:rsidR="0035478D" w:rsidRPr="00320F26" w:rsidRDefault="0035478D" w:rsidP="00301171">
            <w:pPr>
              <w:jc w:val="center"/>
              <w:rPr>
                <w:sz w:val="20"/>
                <w:szCs w:val="20"/>
              </w:rPr>
            </w:pPr>
          </w:p>
        </w:tc>
        <w:tc>
          <w:tcPr>
            <w:tcW w:w="841" w:type="dxa"/>
          </w:tcPr>
          <w:p w14:paraId="7A9499DF" w14:textId="77777777" w:rsidR="0035478D" w:rsidRPr="00320F26" w:rsidRDefault="0035478D" w:rsidP="00301171">
            <w:pPr>
              <w:jc w:val="center"/>
              <w:rPr>
                <w:sz w:val="20"/>
                <w:szCs w:val="20"/>
              </w:rPr>
            </w:pPr>
          </w:p>
        </w:tc>
        <w:tc>
          <w:tcPr>
            <w:tcW w:w="846" w:type="dxa"/>
          </w:tcPr>
          <w:p w14:paraId="31DFE910" w14:textId="77777777" w:rsidR="0035478D" w:rsidRPr="00320F26" w:rsidRDefault="0035478D" w:rsidP="00301171">
            <w:pPr>
              <w:pStyle w:val="ListParagraph"/>
              <w:jc w:val="center"/>
              <w:rPr>
                <w:sz w:val="20"/>
                <w:szCs w:val="20"/>
              </w:rPr>
            </w:pPr>
          </w:p>
        </w:tc>
        <w:tc>
          <w:tcPr>
            <w:tcW w:w="847" w:type="dxa"/>
          </w:tcPr>
          <w:p w14:paraId="75FCD7C3"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FEE4295" w14:textId="77777777" w:rsidR="0035478D" w:rsidRPr="00320F26" w:rsidRDefault="0035478D" w:rsidP="00301171">
            <w:pPr>
              <w:jc w:val="center"/>
              <w:rPr>
                <w:sz w:val="20"/>
                <w:szCs w:val="20"/>
              </w:rPr>
            </w:pPr>
          </w:p>
        </w:tc>
        <w:tc>
          <w:tcPr>
            <w:tcW w:w="857" w:type="dxa"/>
          </w:tcPr>
          <w:p w14:paraId="727D39F3" w14:textId="77777777" w:rsidR="0035478D" w:rsidRPr="00320F26" w:rsidRDefault="0035478D" w:rsidP="00301171">
            <w:pPr>
              <w:jc w:val="center"/>
              <w:rPr>
                <w:sz w:val="20"/>
                <w:szCs w:val="20"/>
              </w:rPr>
            </w:pPr>
          </w:p>
        </w:tc>
      </w:tr>
      <w:tr w:rsidR="0035478D" w:rsidRPr="00320F26" w14:paraId="565A6D50" w14:textId="77777777" w:rsidTr="00301171">
        <w:trPr>
          <w:trHeight w:val="240"/>
        </w:trPr>
        <w:tc>
          <w:tcPr>
            <w:tcW w:w="734" w:type="dxa"/>
          </w:tcPr>
          <w:p w14:paraId="2CA92C4D" w14:textId="77777777" w:rsidR="0035478D" w:rsidRPr="00320F26" w:rsidRDefault="0035478D" w:rsidP="00301171">
            <w:pPr>
              <w:jc w:val="center"/>
              <w:rPr>
                <w:sz w:val="20"/>
                <w:szCs w:val="20"/>
              </w:rPr>
            </w:pPr>
            <w:r w:rsidRPr="00320F26">
              <w:rPr>
                <w:sz w:val="20"/>
                <w:szCs w:val="20"/>
              </w:rPr>
              <w:t>CO5</w:t>
            </w:r>
          </w:p>
        </w:tc>
        <w:tc>
          <w:tcPr>
            <w:tcW w:w="843" w:type="dxa"/>
          </w:tcPr>
          <w:p w14:paraId="71153DDE" w14:textId="77777777" w:rsidR="0035478D" w:rsidRPr="00320F26" w:rsidRDefault="0035478D" w:rsidP="00301171">
            <w:pPr>
              <w:jc w:val="center"/>
              <w:rPr>
                <w:sz w:val="20"/>
                <w:szCs w:val="20"/>
              </w:rPr>
            </w:pPr>
          </w:p>
        </w:tc>
        <w:tc>
          <w:tcPr>
            <w:tcW w:w="840" w:type="dxa"/>
          </w:tcPr>
          <w:p w14:paraId="56F35AD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50EFF6CA" w14:textId="77777777" w:rsidR="0035478D" w:rsidRPr="00320F26" w:rsidRDefault="0035478D" w:rsidP="00301171">
            <w:pPr>
              <w:jc w:val="center"/>
              <w:rPr>
                <w:sz w:val="20"/>
                <w:szCs w:val="20"/>
              </w:rPr>
            </w:pPr>
          </w:p>
        </w:tc>
        <w:tc>
          <w:tcPr>
            <w:tcW w:w="883" w:type="dxa"/>
          </w:tcPr>
          <w:p w14:paraId="20DB8EAF" w14:textId="77777777" w:rsidR="0035478D" w:rsidRPr="00320F26" w:rsidRDefault="0035478D" w:rsidP="00301171">
            <w:pPr>
              <w:jc w:val="center"/>
              <w:rPr>
                <w:sz w:val="20"/>
                <w:szCs w:val="20"/>
              </w:rPr>
            </w:pPr>
          </w:p>
        </w:tc>
        <w:tc>
          <w:tcPr>
            <w:tcW w:w="841" w:type="dxa"/>
          </w:tcPr>
          <w:p w14:paraId="21FD874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63A5428" w14:textId="77777777" w:rsidR="0035478D" w:rsidRPr="00320F26" w:rsidRDefault="0035478D" w:rsidP="00301171">
            <w:pPr>
              <w:jc w:val="center"/>
              <w:rPr>
                <w:sz w:val="20"/>
                <w:szCs w:val="20"/>
              </w:rPr>
            </w:pPr>
          </w:p>
        </w:tc>
        <w:tc>
          <w:tcPr>
            <w:tcW w:w="846" w:type="dxa"/>
          </w:tcPr>
          <w:p w14:paraId="56BB34F5" w14:textId="77777777" w:rsidR="0035478D" w:rsidRPr="00320F26" w:rsidRDefault="0035478D" w:rsidP="00301171">
            <w:pPr>
              <w:jc w:val="center"/>
              <w:rPr>
                <w:sz w:val="20"/>
                <w:szCs w:val="20"/>
              </w:rPr>
            </w:pPr>
          </w:p>
        </w:tc>
        <w:tc>
          <w:tcPr>
            <w:tcW w:w="847" w:type="dxa"/>
          </w:tcPr>
          <w:p w14:paraId="66EB7E35" w14:textId="77777777" w:rsidR="0035478D" w:rsidRPr="00320F26" w:rsidRDefault="0035478D" w:rsidP="00301171">
            <w:pPr>
              <w:jc w:val="center"/>
              <w:rPr>
                <w:sz w:val="20"/>
                <w:szCs w:val="20"/>
              </w:rPr>
            </w:pPr>
          </w:p>
        </w:tc>
        <w:tc>
          <w:tcPr>
            <w:tcW w:w="846" w:type="dxa"/>
          </w:tcPr>
          <w:p w14:paraId="7355A3F9" w14:textId="77777777" w:rsidR="0035478D" w:rsidRPr="00320F26" w:rsidRDefault="0035478D" w:rsidP="00301171">
            <w:pPr>
              <w:pStyle w:val="ListParagraph"/>
              <w:jc w:val="center"/>
              <w:rPr>
                <w:sz w:val="20"/>
                <w:szCs w:val="20"/>
              </w:rPr>
            </w:pPr>
          </w:p>
        </w:tc>
        <w:tc>
          <w:tcPr>
            <w:tcW w:w="857" w:type="dxa"/>
          </w:tcPr>
          <w:p w14:paraId="378076CD" w14:textId="77777777" w:rsidR="0035478D" w:rsidRPr="00320F26" w:rsidRDefault="0035478D" w:rsidP="00301171">
            <w:pPr>
              <w:pStyle w:val="ListParagraph"/>
              <w:numPr>
                <w:ilvl w:val="0"/>
                <w:numId w:val="168"/>
              </w:numPr>
              <w:spacing w:before="0"/>
              <w:contextualSpacing/>
              <w:jc w:val="center"/>
              <w:rPr>
                <w:sz w:val="20"/>
                <w:szCs w:val="20"/>
              </w:rPr>
            </w:pPr>
          </w:p>
        </w:tc>
      </w:tr>
    </w:tbl>
    <w:p w14:paraId="7BB3650C"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G: Semester Ending Examination (100):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7C474F19" w14:textId="77777777" w:rsidTr="00301171">
        <w:trPr>
          <w:trHeight w:val="247"/>
          <w:jc w:val="center"/>
        </w:trPr>
        <w:tc>
          <w:tcPr>
            <w:tcW w:w="2178" w:type="dxa"/>
          </w:tcPr>
          <w:p w14:paraId="2C388941" w14:textId="77777777" w:rsidR="0035478D" w:rsidRPr="00320F26" w:rsidRDefault="0035478D" w:rsidP="00301171">
            <w:pPr>
              <w:jc w:val="center"/>
              <w:rPr>
                <w:sz w:val="20"/>
                <w:szCs w:val="20"/>
              </w:rPr>
            </w:pPr>
            <w:r w:rsidRPr="00320F26">
              <w:rPr>
                <w:sz w:val="20"/>
                <w:szCs w:val="20"/>
              </w:rPr>
              <w:t>Remember</w:t>
            </w:r>
          </w:p>
        </w:tc>
        <w:tc>
          <w:tcPr>
            <w:tcW w:w="2160" w:type="dxa"/>
          </w:tcPr>
          <w:p w14:paraId="0FF63AE3" w14:textId="77777777" w:rsidR="0035478D" w:rsidRPr="00320F26" w:rsidRDefault="0035478D" w:rsidP="00301171">
            <w:pPr>
              <w:jc w:val="center"/>
              <w:rPr>
                <w:sz w:val="20"/>
                <w:szCs w:val="20"/>
              </w:rPr>
            </w:pPr>
            <w:r w:rsidRPr="00320F26">
              <w:rPr>
                <w:sz w:val="20"/>
                <w:szCs w:val="20"/>
              </w:rPr>
              <w:t>20</w:t>
            </w:r>
          </w:p>
        </w:tc>
        <w:tc>
          <w:tcPr>
            <w:tcW w:w="2340" w:type="dxa"/>
          </w:tcPr>
          <w:p w14:paraId="743DD9BF" w14:textId="77777777" w:rsidR="0035478D" w:rsidRPr="00320F26" w:rsidRDefault="0035478D" w:rsidP="00301171">
            <w:pPr>
              <w:jc w:val="center"/>
              <w:rPr>
                <w:sz w:val="20"/>
                <w:szCs w:val="20"/>
              </w:rPr>
            </w:pPr>
            <w:r w:rsidRPr="00320F26">
              <w:rPr>
                <w:sz w:val="20"/>
                <w:szCs w:val="20"/>
              </w:rPr>
              <w:t>Analyze</w:t>
            </w:r>
          </w:p>
        </w:tc>
        <w:tc>
          <w:tcPr>
            <w:tcW w:w="2340" w:type="dxa"/>
          </w:tcPr>
          <w:p w14:paraId="03D778F0" w14:textId="77777777" w:rsidR="0035478D" w:rsidRPr="00320F26" w:rsidRDefault="0035478D" w:rsidP="00301171">
            <w:pPr>
              <w:jc w:val="center"/>
              <w:rPr>
                <w:sz w:val="20"/>
                <w:szCs w:val="20"/>
              </w:rPr>
            </w:pPr>
            <w:r w:rsidRPr="00320F26">
              <w:rPr>
                <w:sz w:val="20"/>
                <w:szCs w:val="20"/>
              </w:rPr>
              <w:t>10</w:t>
            </w:r>
          </w:p>
        </w:tc>
      </w:tr>
      <w:tr w:rsidR="0035478D" w:rsidRPr="00320F26" w14:paraId="2C24E6EF" w14:textId="77777777" w:rsidTr="00301171">
        <w:trPr>
          <w:trHeight w:val="261"/>
          <w:jc w:val="center"/>
        </w:trPr>
        <w:tc>
          <w:tcPr>
            <w:tcW w:w="2178" w:type="dxa"/>
          </w:tcPr>
          <w:p w14:paraId="56B26FF6" w14:textId="77777777" w:rsidR="0035478D" w:rsidRPr="00320F26" w:rsidRDefault="0035478D" w:rsidP="00301171">
            <w:pPr>
              <w:jc w:val="center"/>
              <w:rPr>
                <w:sz w:val="20"/>
                <w:szCs w:val="20"/>
              </w:rPr>
            </w:pPr>
            <w:r w:rsidRPr="00320F26">
              <w:rPr>
                <w:sz w:val="20"/>
                <w:szCs w:val="20"/>
              </w:rPr>
              <w:t>Understand</w:t>
            </w:r>
          </w:p>
        </w:tc>
        <w:tc>
          <w:tcPr>
            <w:tcW w:w="2160" w:type="dxa"/>
          </w:tcPr>
          <w:p w14:paraId="167E1034" w14:textId="77777777" w:rsidR="0035478D" w:rsidRPr="00320F26" w:rsidRDefault="0035478D" w:rsidP="00301171">
            <w:pPr>
              <w:jc w:val="center"/>
              <w:rPr>
                <w:sz w:val="20"/>
                <w:szCs w:val="20"/>
              </w:rPr>
            </w:pPr>
            <w:r w:rsidRPr="00320F26">
              <w:rPr>
                <w:sz w:val="20"/>
                <w:szCs w:val="20"/>
              </w:rPr>
              <w:t>20</w:t>
            </w:r>
          </w:p>
        </w:tc>
        <w:tc>
          <w:tcPr>
            <w:tcW w:w="2340" w:type="dxa"/>
          </w:tcPr>
          <w:p w14:paraId="7D405A94" w14:textId="77777777" w:rsidR="0035478D" w:rsidRPr="00320F26" w:rsidRDefault="0035478D" w:rsidP="00301171">
            <w:pPr>
              <w:jc w:val="center"/>
              <w:rPr>
                <w:sz w:val="20"/>
                <w:szCs w:val="20"/>
              </w:rPr>
            </w:pPr>
            <w:r w:rsidRPr="00320F26">
              <w:rPr>
                <w:sz w:val="20"/>
                <w:szCs w:val="20"/>
              </w:rPr>
              <w:t>Evaluate</w:t>
            </w:r>
          </w:p>
        </w:tc>
        <w:tc>
          <w:tcPr>
            <w:tcW w:w="2340" w:type="dxa"/>
          </w:tcPr>
          <w:p w14:paraId="28DFC8BE" w14:textId="77777777" w:rsidR="0035478D" w:rsidRPr="00320F26" w:rsidRDefault="0035478D" w:rsidP="00301171">
            <w:pPr>
              <w:jc w:val="center"/>
              <w:rPr>
                <w:sz w:val="20"/>
                <w:szCs w:val="20"/>
              </w:rPr>
            </w:pPr>
            <w:r w:rsidRPr="00320F26">
              <w:rPr>
                <w:sz w:val="20"/>
                <w:szCs w:val="20"/>
              </w:rPr>
              <w:t>20</w:t>
            </w:r>
          </w:p>
        </w:tc>
      </w:tr>
      <w:tr w:rsidR="0035478D" w:rsidRPr="00320F26" w14:paraId="48C6FA7D" w14:textId="77777777" w:rsidTr="00301171">
        <w:trPr>
          <w:trHeight w:val="247"/>
          <w:jc w:val="center"/>
        </w:trPr>
        <w:tc>
          <w:tcPr>
            <w:tcW w:w="2178" w:type="dxa"/>
          </w:tcPr>
          <w:p w14:paraId="1EBC245C" w14:textId="77777777" w:rsidR="0035478D" w:rsidRPr="00320F26" w:rsidRDefault="0035478D" w:rsidP="00301171">
            <w:pPr>
              <w:jc w:val="center"/>
              <w:rPr>
                <w:sz w:val="20"/>
                <w:szCs w:val="20"/>
              </w:rPr>
            </w:pPr>
            <w:r w:rsidRPr="00320F26">
              <w:rPr>
                <w:sz w:val="20"/>
                <w:szCs w:val="20"/>
              </w:rPr>
              <w:t>Apply</w:t>
            </w:r>
          </w:p>
        </w:tc>
        <w:tc>
          <w:tcPr>
            <w:tcW w:w="2160" w:type="dxa"/>
          </w:tcPr>
          <w:p w14:paraId="32CBA67A" w14:textId="77777777" w:rsidR="0035478D" w:rsidRPr="00320F26" w:rsidRDefault="0035478D" w:rsidP="00301171">
            <w:pPr>
              <w:jc w:val="center"/>
              <w:rPr>
                <w:sz w:val="20"/>
                <w:szCs w:val="20"/>
              </w:rPr>
            </w:pPr>
            <w:r w:rsidRPr="00320F26">
              <w:rPr>
                <w:sz w:val="20"/>
                <w:szCs w:val="20"/>
              </w:rPr>
              <w:t>20</w:t>
            </w:r>
          </w:p>
        </w:tc>
        <w:tc>
          <w:tcPr>
            <w:tcW w:w="2340" w:type="dxa"/>
          </w:tcPr>
          <w:p w14:paraId="49BE73FB" w14:textId="77777777" w:rsidR="0035478D" w:rsidRPr="00320F26" w:rsidRDefault="0035478D" w:rsidP="00301171">
            <w:pPr>
              <w:jc w:val="center"/>
              <w:rPr>
                <w:sz w:val="20"/>
                <w:szCs w:val="20"/>
              </w:rPr>
            </w:pPr>
            <w:r w:rsidRPr="00320F26">
              <w:rPr>
                <w:sz w:val="20"/>
                <w:szCs w:val="20"/>
              </w:rPr>
              <w:t>Create</w:t>
            </w:r>
          </w:p>
        </w:tc>
        <w:tc>
          <w:tcPr>
            <w:tcW w:w="2340" w:type="dxa"/>
          </w:tcPr>
          <w:p w14:paraId="2A743FF9" w14:textId="77777777" w:rsidR="0035478D" w:rsidRPr="00320F26" w:rsidRDefault="0035478D" w:rsidP="00301171">
            <w:pPr>
              <w:jc w:val="center"/>
              <w:rPr>
                <w:sz w:val="20"/>
                <w:szCs w:val="20"/>
              </w:rPr>
            </w:pPr>
            <w:r w:rsidRPr="00320F26">
              <w:rPr>
                <w:sz w:val="20"/>
                <w:szCs w:val="20"/>
              </w:rPr>
              <w:t>10</w:t>
            </w:r>
          </w:p>
        </w:tc>
      </w:tr>
    </w:tbl>
    <w:p w14:paraId="379946FD" w14:textId="77777777" w:rsidR="0035478D" w:rsidRPr="00320F26" w:rsidRDefault="0035478D" w:rsidP="0035478D">
      <w:pPr>
        <w:pStyle w:val="Default"/>
        <w:jc w:val="both"/>
        <w:rPr>
          <w:rFonts w:ascii="Times New Roman" w:hAnsi="Times New Roman" w:cs="Times New Roman"/>
          <w:b/>
          <w:bCs/>
          <w:color w:val="auto"/>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130"/>
      </w:tblGrid>
      <w:tr w:rsidR="0035478D" w:rsidRPr="00320F26" w14:paraId="44CB7AD9" w14:textId="77777777" w:rsidTr="00301171">
        <w:trPr>
          <w:jc w:val="center"/>
        </w:trPr>
        <w:tc>
          <w:tcPr>
            <w:tcW w:w="4698" w:type="dxa"/>
          </w:tcPr>
          <w:p w14:paraId="0E453B32" w14:textId="77777777" w:rsidR="0035478D" w:rsidRPr="00320F26" w:rsidRDefault="0035478D" w:rsidP="00301171">
            <w:pPr>
              <w:rPr>
                <w:sz w:val="20"/>
                <w:szCs w:val="20"/>
              </w:rPr>
            </w:pPr>
            <w:r w:rsidRPr="00320F26">
              <w:rPr>
                <w:sz w:val="20"/>
                <w:szCs w:val="20"/>
              </w:rPr>
              <w:br w:type="page"/>
            </w:r>
            <w:r w:rsidRPr="00320F26">
              <w:rPr>
                <w:sz w:val="20"/>
                <w:szCs w:val="20"/>
              </w:rPr>
              <w:br w:type="page"/>
            </w:r>
            <w:r w:rsidRPr="00320F26">
              <w:rPr>
                <w:b/>
                <w:sz w:val="20"/>
                <w:szCs w:val="20"/>
              </w:rPr>
              <w:t>Course Code:</w:t>
            </w:r>
            <w:r w:rsidRPr="00320F26">
              <w:rPr>
                <w:sz w:val="20"/>
                <w:szCs w:val="20"/>
              </w:rPr>
              <w:t xml:space="preserve"> BUS0411 5121</w:t>
            </w:r>
          </w:p>
        </w:tc>
        <w:tc>
          <w:tcPr>
            <w:tcW w:w="5130" w:type="dxa"/>
          </w:tcPr>
          <w:p w14:paraId="10FC9421"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 Developments in Accounting </w:t>
            </w:r>
          </w:p>
        </w:tc>
      </w:tr>
      <w:tr w:rsidR="0035478D" w:rsidRPr="00320F26" w14:paraId="16C8F1F8" w14:textId="77777777" w:rsidTr="00301171">
        <w:trPr>
          <w:jc w:val="center"/>
        </w:trPr>
        <w:tc>
          <w:tcPr>
            <w:tcW w:w="4698" w:type="dxa"/>
          </w:tcPr>
          <w:p w14:paraId="4D34ADE6" w14:textId="77777777" w:rsidR="0035478D" w:rsidRPr="00320F26" w:rsidRDefault="0035478D" w:rsidP="00301171">
            <w:pPr>
              <w:rPr>
                <w:sz w:val="20"/>
                <w:szCs w:val="20"/>
              </w:rPr>
            </w:pPr>
            <w:r w:rsidRPr="00320F26">
              <w:rPr>
                <w:sz w:val="20"/>
                <w:szCs w:val="20"/>
              </w:rPr>
              <w:t xml:space="preserve">Course Type: Accounting Major </w:t>
            </w:r>
          </w:p>
        </w:tc>
        <w:tc>
          <w:tcPr>
            <w:tcW w:w="5130" w:type="dxa"/>
          </w:tcPr>
          <w:p w14:paraId="79002CF0"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1st semester</w:t>
            </w:r>
          </w:p>
        </w:tc>
      </w:tr>
      <w:tr w:rsidR="0035478D" w:rsidRPr="00320F26" w14:paraId="530228B3" w14:textId="77777777" w:rsidTr="00301171">
        <w:trPr>
          <w:jc w:val="center"/>
        </w:trPr>
        <w:tc>
          <w:tcPr>
            <w:tcW w:w="4698" w:type="dxa"/>
          </w:tcPr>
          <w:p w14:paraId="35F77775"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130" w:type="dxa"/>
          </w:tcPr>
          <w:p w14:paraId="71AE9E77"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19E433F8" w14:textId="77777777" w:rsidTr="00301171">
        <w:trPr>
          <w:jc w:val="center"/>
        </w:trPr>
        <w:tc>
          <w:tcPr>
            <w:tcW w:w="4698" w:type="dxa"/>
          </w:tcPr>
          <w:p w14:paraId="14E04368" w14:textId="77777777" w:rsidR="0035478D" w:rsidRPr="00320F26" w:rsidRDefault="0035478D" w:rsidP="00301171">
            <w:pPr>
              <w:rPr>
                <w:b/>
                <w:sz w:val="20"/>
                <w:szCs w:val="20"/>
              </w:rPr>
            </w:pPr>
          </w:p>
        </w:tc>
        <w:tc>
          <w:tcPr>
            <w:tcW w:w="5130" w:type="dxa"/>
          </w:tcPr>
          <w:p w14:paraId="7A86A13A" w14:textId="77777777" w:rsidR="0035478D" w:rsidRPr="00320F26" w:rsidRDefault="0035478D" w:rsidP="00301171">
            <w:pPr>
              <w:rPr>
                <w:b/>
                <w:sz w:val="20"/>
                <w:szCs w:val="20"/>
              </w:rPr>
            </w:pPr>
          </w:p>
        </w:tc>
      </w:tr>
      <w:tr w:rsidR="0035478D" w:rsidRPr="00320F26" w14:paraId="70690C44" w14:textId="77777777" w:rsidTr="00301171">
        <w:trPr>
          <w:jc w:val="center"/>
        </w:trPr>
        <w:tc>
          <w:tcPr>
            <w:tcW w:w="9828" w:type="dxa"/>
            <w:gridSpan w:val="2"/>
          </w:tcPr>
          <w:p w14:paraId="62AA7B59"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14ADF65"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Knowledge on developments in accounting theories and practices to ensure accounting practices in the economy.</w:t>
            </w:r>
          </w:p>
        </w:tc>
      </w:tr>
      <w:tr w:rsidR="0035478D" w:rsidRPr="00320F26" w14:paraId="532216C9" w14:textId="77777777" w:rsidTr="00301171">
        <w:trPr>
          <w:jc w:val="center"/>
        </w:trPr>
        <w:tc>
          <w:tcPr>
            <w:tcW w:w="9828" w:type="dxa"/>
            <w:gridSpan w:val="2"/>
          </w:tcPr>
          <w:p w14:paraId="2626E812"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3DA1BBBA" w14:textId="77777777" w:rsidR="0035478D" w:rsidRPr="00320F26" w:rsidRDefault="0035478D" w:rsidP="00301171">
            <w:pPr>
              <w:ind w:left="288" w:hanging="288"/>
              <w:rPr>
                <w:sz w:val="20"/>
                <w:szCs w:val="20"/>
              </w:rPr>
            </w:pPr>
            <w:r w:rsidRPr="00320F26">
              <w:rPr>
                <w:sz w:val="20"/>
                <w:szCs w:val="20"/>
              </w:rPr>
              <w:t>(i)  familiarize students with an intuitive understanding of the econometrics techniques</w:t>
            </w:r>
          </w:p>
          <w:p w14:paraId="00ABA976" w14:textId="77777777" w:rsidR="0035478D" w:rsidRPr="00320F26" w:rsidRDefault="0035478D" w:rsidP="00301171">
            <w:pPr>
              <w:ind w:left="288" w:hanging="288"/>
              <w:rPr>
                <w:sz w:val="20"/>
                <w:szCs w:val="20"/>
              </w:rPr>
            </w:pPr>
            <w:r w:rsidRPr="00320F26">
              <w:rPr>
                <w:sz w:val="20"/>
                <w:szCs w:val="20"/>
              </w:rPr>
              <w:t>(ii) make them aware how to apply econometrics techniques as well software to test theories/hypothesis/topical issues involved in business.</w:t>
            </w:r>
          </w:p>
          <w:p w14:paraId="5490D401" w14:textId="77777777" w:rsidR="0035478D" w:rsidRPr="00320F26" w:rsidRDefault="0035478D" w:rsidP="00301171">
            <w:pPr>
              <w:tabs>
                <w:tab w:val="left" w:pos="360"/>
              </w:tabs>
              <w:suppressAutoHyphens/>
              <w:ind w:left="288" w:hanging="288"/>
              <w:jc w:val="both"/>
              <w:rPr>
                <w:sz w:val="20"/>
                <w:szCs w:val="20"/>
              </w:rPr>
            </w:pPr>
            <w:r w:rsidRPr="00320F26">
              <w:rPr>
                <w:sz w:val="20"/>
                <w:szCs w:val="20"/>
              </w:rPr>
              <w:t>(iii) make them aware how to interpret the technical statistical result intuitively relating them to business to make the result the plausible to the relatively nontechnical practitioners and policymakers</w:t>
            </w:r>
          </w:p>
        </w:tc>
      </w:tr>
    </w:tbl>
    <w:p w14:paraId="355E9ECD" w14:textId="77777777" w:rsidR="0035478D" w:rsidRPr="00320F26" w:rsidRDefault="0035478D" w:rsidP="0035478D">
      <w:pPr>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8"/>
      </w:tblGrid>
      <w:tr w:rsidR="0035478D" w:rsidRPr="00320F26" w14:paraId="13B73BB0" w14:textId="77777777" w:rsidTr="00301171">
        <w:tc>
          <w:tcPr>
            <w:tcW w:w="9828" w:type="dxa"/>
          </w:tcPr>
          <w:p w14:paraId="09FEEC2D" w14:textId="77777777" w:rsidR="0035478D" w:rsidRPr="00320F26" w:rsidRDefault="0035478D" w:rsidP="00301171">
            <w:pPr>
              <w:tabs>
                <w:tab w:val="left" w:pos="2160"/>
              </w:tabs>
              <w:jc w:val="both"/>
              <w:rPr>
                <w:sz w:val="20"/>
                <w:szCs w:val="20"/>
              </w:rPr>
            </w:pPr>
            <w:r w:rsidRPr="00320F26">
              <w:rPr>
                <w:sz w:val="20"/>
                <w:szCs w:val="20"/>
              </w:rPr>
              <w:t>Levels of Accounting Theory: Theories Relating to the Accounting Structure. Interpretational Theories Behavioral Theories Deductive and Inductive Reasoning: Deductive Reasoning. The Inductive Approach Alternative Behavioral Approaches: Theories of investment valuation. Human Information Processing Predictive Indicators The Events Approach The Ethical Approach. Corporate Social Accounting Approach Macroeconomic Approach Verification of Accounting Theories Controversy in the Development of Accounting Principles and Procedures.</w:t>
            </w:r>
          </w:p>
        </w:tc>
      </w:tr>
      <w:tr w:rsidR="0035478D" w:rsidRPr="00320F26" w14:paraId="0DCBD451" w14:textId="77777777" w:rsidTr="00301171">
        <w:tc>
          <w:tcPr>
            <w:tcW w:w="9828" w:type="dxa"/>
          </w:tcPr>
          <w:p w14:paraId="77799165" w14:textId="77777777" w:rsidR="0035478D" w:rsidRPr="00320F26" w:rsidRDefault="0035478D" w:rsidP="00301171">
            <w:pPr>
              <w:jc w:val="both"/>
              <w:rPr>
                <w:bCs/>
                <w:sz w:val="20"/>
                <w:szCs w:val="20"/>
              </w:rPr>
            </w:pPr>
            <w:r w:rsidRPr="00320F26">
              <w:rPr>
                <w:rStyle w:val="fontstyle21"/>
                <w:sz w:val="20"/>
                <w:szCs w:val="20"/>
              </w:rPr>
              <w:t xml:space="preserve"> </w:t>
            </w:r>
            <w:r w:rsidRPr="00320F26">
              <w:rPr>
                <w:sz w:val="20"/>
                <w:szCs w:val="20"/>
              </w:rPr>
              <w:t>The Development of    Accounting: Thought and Practice Prior to 1930. The Development of Standards Prior to 1930: The Presentation of Financial Statements. Development of Accounting Principles By The American Institute of Certified Public Accounting: The Special Committees. The Committee on Accounting Procedure the Accounting Principles Board The Accounting Research Division APB Statement No. 4 the Financial Accounting Standards Board: The Conceptual Framework Project. The Development of Alternative Theory Approaches: Accounting Literature in the 1920s and 1930s Accounting Literature from 1910 to the 1960s. The User- Orientation Approach The Frontiers of Research in Accounting Theory.</w:t>
            </w:r>
          </w:p>
        </w:tc>
      </w:tr>
      <w:tr w:rsidR="0035478D" w:rsidRPr="00320F26" w14:paraId="0A7582D2" w14:textId="77777777" w:rsidTr="00301171">
        <w:tc>
          <w:tcPr>
            <w:tcW w:w="9828" w:type="dxa"/>
          </w:tcPr>
          <w:p w14:paraId="5F9CEE62" w14:textId="77777777" w:rsidR="0035478D" w:rsidRPr="00320F26" w:rsidRDefault="0035478D" w:rsidP="00301171">
            <w:pPr>
              <w:jc w:val="both"/>
              <w:rPr>
                <w:sz w:val="20"/>
                <w:szCs w:val="20"/>
              </w:rPr>
            </w:pPr>
            <w:r w:rsidRPr="00320F26">
              <w:rPr>
                <w:sz w:val="20"/>
                <w:szCs w:val="20"/>
              </w:rPr>
              <w:t>The Normative Deduction Approach- Concepts, Measurements, and Structure- the Framework of Accounting Theory. The Nature of Accounting Postulates Environmental Postulates: The Accounting Entity. The objectives of Accounting; Relevance User Constraints: Materiality Consistency Timeliness Measurement in Accounting Measurement Constraints: uncertainty. Objectivity and Verifiability Freedom from Bias Limitations of the Monetary Unit Conservatism The Framework of Accounting Theory.</w:t>
            </w:r>
          </w:p>
          <w:p w14:paraId="2271FFF8" w14:textId="77777777" w:rsidR="0035478D" w:rsidRPr="00320F26" w:rsidRDefault="0035478D" w:rsidP="00301171">
            <w:pPr>
              <w:rPr>
                <w:sz w:val="20"/>
                <w:szCs w:val="20"/>
              </w:rPr>
            </w:pPr>
          </w:p>
        </w:tc>
      </w:tr>
      <w:tr w:rsidR="0035478D" w:rsidRPr="00320F26" w14:paraId="7F30B239" w14:textId="77777777" w:rsidTr="00301171">
        <w:tc>
          <w:tcPr>
            <w:tcW w:w="9828" w:type="dxa"/>
          </w:tcPr>
          <w:p w14:paraId="59286ED4" w14:textId="77777777" w:rsidR="0035478D" w:rsidRPr="00320F26" w:rsidRDefault="0035478D" w:rsidP="00301171">
            <w:pPr>
              <w:rPr>
                <w:sz w:val="20"/>
                <w:szCs w:val="20"/>
              </w:rPr>
            </w:pPr>
            <w:r w:rsidRPr="00320F26">
              <w:rPr>
                <w:sz w:val="20"/>
                <w:szCs w:val="20"/>
              </w:rPr>
              <w:t>The Efficient Market Hypothesis: The Weak From of the EMH. The semi strong From of the EMH   The Strong From of the EMH. Some Misconceptions about the Efficient Market Hypothesis Capital Asset Pricing Theory Port folio Theory the Market Model .Implications of the Capital Asset Pricing Model. The Economics of Accounting Information</w:t>
            </w:r>
          </w:p>
        </w:tc>
      </w:tr>
      <w:tr w:rsidR="0035478D" w:rsidRPr="00320F26" w14:paraId="4316411D" w14:textId="77777777" w:rsidTr="00301171">
        <w:tc>
          <w:tcPr>
            <w:tcW w:w="9828" w:type="dxa"/>
          </w:tcPr>
          <w:p w14:paraId="0A32348A" w14:textId="77777777" w:rsidR="0035478D" w:rsidRPr="00320F26" w:rsidRDefault="0035478D" w:rsidP="00301171">
            <w:pPr>
              <w:rPr>
                <w:sz w:val="20"/>
                <w:szCs w:val="20"/>
              </w:rPr>
            </w:pPr>
            <w:r w:rsidRPr="00320F26">
              <w:rPr>
                <w:sz w:val="20"/>
                <w:szCs w:val="20"/>
              </w:rPr>
              <w:t xml:space="preserve"> Use of Accounting by Individuals and Human Information Processing: Normative Investment Decision Models. Uncertainty in the Investment Decision Process: Probability in Decision Making Individual Judgment. Information Set Characteristics Research Approaches to Human Information Processing. The Lens Model Probabilistic Judgment (Bayesian) Cognitive Complexity Cognitive Style Summary. </w:t>
            </w:r>
          </w:p>
        </w:tc>
      </w:tr>
      <w:tr w:rsidR="0035478D" w:rsidRPr="00320F26" w14:paraId="16988EEC" w14:textId="77777777" w:rsidTr="00301171">
        <w:tc>
          <w:tcPr>
            <w:tcW w:w="9828" w:type="dxa"/>
          </w:tcPr>
          <w:p w14:paraId="47CCCB1A" w14:textId="77777777" w:rsidR="0035478D" w:rsidRPr="00320F26" w:rsidRDefault="0035478D" w:rsidP="00301171">
            <w:pPr>
              <w:rPr>
                <w:sz w:val="20"/>
                <w:szCs w:val="20"/>
              </w:rPr>
            </w:pPr>
            <w:r w:rsidRPr="00320F26">
              <w:rPr>
                <w:sz w:val="20"/>
                <w:szCs w:val="20"/>
              </w:rPr>
              <w:t xml:space="preserve"> Accounting Policy:    Why Regulate Accounting Policy? The Nature of Accounting Information the Objectives of Accounting Policy Uniformity and Comparability Social and Economic Consequences: Investors and Creditors. The Corporation National Goals Other Economic Consequences the Impact of Plaices on Accounting Policy the Financial Accounting Standards Board: Establishing Accounting Standards the Securities and Exchange Commission. </w:t>
            </w:r>
          </w:p>
        </w:tc>
      </w:tr>
      <w:tr w:rsidR="0035478D" w:rsidRPr="00320F26" w14:paraId="6F526CEA" w14:textId="77777777" w:rsidTr="00301171">
        <w:tc>
          <w:tcPr>
            <w:tcW w:w="9828" w:type="dxa"/>
          </w:tcPr>
          <w:p w14:paraId="75AFAB7A" w14:textId="77777777" w:rsidR="0035478D" w:rsidRPr="00320F26" w:rsidRDefault="0035478D" w:rsidP="00301171">
            <w:pPr>
              <w:rPr>
                <w:b/>
                <w:sz w:val="20"/>
                <w:szCs w:val="20"/>
              </w:rPr>
            </w:pPr>
            <w:r w:rsidRPr="00320F26">
              <w:rPr>
                <w:sz w:val="20"/>
                <w:szCs w:val="20"/>
              </w:rPr>
              <w:t xml:space="preserve">Income Concepts for Financial Reporting:  The Objectives of Net Income Reporting Income Concepts at the Structural Level: The Transactions Approach to Income Measurement. The Activities Approach to Income Measurement Interpretive Concepts of Income Capital versus Income The Wealth Maintenance Concepts of Income. Income as a </w:t>
            </w:r>
            <w:r w:rsidRPr="00320F26">
              <w:rPr>
                <w:sz w:val="20"/>
                <w:szCs w:val="20"/>
              </w:rPr>
              <w:lastRenderedPageBreak/>
              <w:t>Measurement of Efficiency Behavioral Concepts of Income: Income as a predictive Device. Other Behavioral Concepts What should be Included in Income? Net Income to Whom Summary of Concepts of Enterprise Income</w:t>
            </w:r>
          </w:p>
        </w:tc>
      </w:tr>
      <w:tr w:rsidR="0035478D" w:rsidRPr="00320F26" w14:paraId="72C06B28" w14:textId="77777777" w:rsidTr="00301171">
        <w:tc>
          <w:tcPr>
            <w:tcW w:w="9828" w:type="dxa"/>
          </w:tcPr>
          <w:p w14:paraId="4829481D" w14:textId="77777777" w:rsidR="0035478D" w:rsidRPr="00320F26" w:rsidRDefault="0035478D" w:rsidP="00301171">
            <w:pPr>
              <w:rPr>
                <w:sz w:val="20"/>
                <w:szCs w:val="20"/>
              </w:rPr>
            </w:pPr>
            <w:r w:rsidRPr="00320F26">
              <w:rPr>
                <w:sz w:val="20"/>
                <w:szCs w:val="20"/>
              </w:rPr>
              <w:lastRenderedPageBreak/>
              <w:t xml:space="preserve">Revenues and Expenses, Gains and Losses:  Revenues: The Nature of Revenue. What Should Be Included in Revenue? The Measurement of Revenue the Timing of Revenue Reporting </w:t>
            </w:r>
          </w:p>
        </w:tc>
      </w:tr>
      <w:tr w:rsidR="0035478D" w:rsidRPr="00320F26" w14:paraId="3CD109E8" w14:textId="77777777" w:rsidTr="00301171">
        <w:tc>
          <w:tcPr>
            <w:tcW w:w="9828" w:type="dxa"/>
          </w:tcPr>
          <w:p w14:paraId="5ADBC994" w14:textId="77777777" w:rsidR="0035478D" w:rsidRPr="00320F26" w:rsidRDefault="0035478D" w:rsidP="00301171">
            <w:pPr>
              <w:rPr>
                <w:sz w:val="20"/>
                <w:szCs w:val="20"/>
              </w:rPr>
            </w:pPr>
            <w:r w:rsidRPr="00320F26">
              <w:rPr>
                <w:sz w:val="20"/>
                <w:szCs w:val="20"/>
              </w:rPr>
              <w:t xml:space="preserve">Expenses: What Should be Included in Expenses? How Should Expenses be measured? The Timing of Expenses The Allocation Concept. Gains and Losses: Gains. Losses </w:t>
            </w:r>
          </w:p>
        </w:tc>
      </w:tr>
      <w:tr w:rsidR="0035478D" w:rsidRPr="00320F26" w14:paraId="5903FD82" w14:textId="77777777" w:rsidTr="00301171">
        <w:tc>
          <w:tcPr>
            <w:tcW w:w="9828" w:type="dxa"/>
          </w:tcPr>
          <w:p w14:paraId="3A75ECA3" w14:textId="77777777" w:rsidR="0035478D" w:rsidRPr="00320F26" w:rsidRDefault="0035478D" w:rsidP="00301171">
            <w:pPr>
              <w:rPr>
                <w:sz w:val="20"/>
                <w:szCs w:val="20"/>
              </w:rPr>
            </w:pPr>
            <w:r w:rsidRPr="00320F26">
              <w:rPr>
                <w:sz w:val="20"/>
                <w:szCs w:val="20"/>
              </w:rPr>
              <w:t>The Nature of Assets the Objectives of Asset Measurements: Valuation as Method of Measuring Income the Presentation of Financial Position to Investors Valuation for Use by Creditors Valuation for Use by Management Valuation Concepts: Exchange Output Values. Exchange Input Value Standard Costs. The Lauer- of –Cost- or- Market Valuation Evolution Measurement Concepts.</w:t>
            </w:r>
          </w:p>
        </w:tc>
      </w:tr>
      <w:tr w:rsidR="0035478D" w:rsidRPr="00320F26" w14:paraId="5D53ACF5" w14:textId="77777777" w:rsidTr="00301171">
        <w:tc>
          <w:tcPr>
            <w:tcW w:w="9828" w:type="dxa"/>
          </w:tcPr>
          <w:p w14:paraId="09214B55" w14:textId="77777777" w:rsidR="0035478D" w:rsidRPr="00320F26" w:rsidRDefault="0035478D" w:rsidP="00301171">
            <w:pPr>
              <w:rPr>
                <w:sz w:val="20"/>
                <w:szCs w:val="20"/>
              </w:rPr>
            </w:pPr>
            <w:r w:rsidRPr="00320F26">
              <w:rPr>
                <w:sz w:val="20"/>
                <w:szCs w:val="20"/>
              </w:rPr>
              <w:t>Liabilities and Their Measurement: The Nature of Liabilities: Circumstances for Liabilities to Exist Equitable and Legal Obligations Unconditional Right of Offset. Measurability of Liabilities Should the payee be Known or Ascertainable Basic Characteristics of Liabilities The Valuation of Liabilities and the Computation of Interest: Contingent Liabilities. Current Valuation of Liabilities Long- Term Liabilities: Early Extinguishment of Debt. Convertible Debt.</w:t>
            </w:r>
          </w:p>
        </w:tc>
      </w:tr>
    </w:tbl>
    <w:p w14:paraId="38172DD3"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738"/>
        <w:gridCol w:w="8578"/>
      </w:tblGrid>
      <w:tr w:rsidR="0035478D" w:rsidRPr="00320F26" w14:paraId="64F42D22" w14:textId="77777777" w:rsidTr="00301171">
        <w:trPr>
          <w:trHeight w:val="281"/>
        </w:trPr>
        <w:tc>
          <w:tcPr>
            <w:tcW w:w="738" w:type="dxa"/>
          </w:tcPr>
          <w:p w14:paraId="6C45B9F6" w14:textId="77777777" w:rsidR="0035478D" w:rsidRPr="00320F26" w:rsidRDefault="0035478D" w:rsidP="00301171">
            <w:pPr>
              <w:jc w:val="center"/>
              <w:rPr>
                <w:sz w:val="20"/>
                <w:szCs w:val="20"/>
              </w:rPr>
            </w:pPr>
            <w:r w:rsidRPr="00320F26">
              <w:rPr>
                <w:sz w:val="20"/>
                <w:szCs w:val="20"/>
              </w:rPr>
              <w:t>CO1</w:t>
            </w:r>
          </w:p>
        </w:tc>
        <w:tc>
          <w:tcPr>
            <w:tcW w:w="8578" w:type="dxa"/>
          </w:tcPr>
          <w:p w14:paraId="49FC090E" w14:textId="77777777" w:rsidR="0035478D" w:rsidRPr="00320F26" w:rsidRDefault="0035478D" w:rsidP="00301171">
            <w:pPr>
              <w:suppressAutoHyphens/>
              <w:jc w:val="both"/>
              <w:rPr>
                <w:sz w:val="20"/>
                <w:szCs w:val="20"/>
              </w:rPr>
            </w:pPr>
            <w:r w:rsidRPr="00320F26">
              <w:rPr>
                <w:sz w:val="20"/>
                <w:szCs w:val="20"/>
              </w:rPr>
              <w:t>Have acquired a deeper and more critical appreciation of what defines contemporary accounting practice, and more importantly, what it is that should define the nature, scope and future of accounting.</w:t>
            </w:r>
          </w:p>
        </w:tc>
      </w:tr>
      <w:tr w:rsidR="0035478D" w:rsidRPr="00320F26" w14:paraId="740D5E07" w14:textId="77777777" w:rsidTr="00301171">
        <w:trPr>
          <w:trHeight w:val="265"/>
        </w:trPr>
        <w:tc>
          <w:tcPr>
            <w:tcW w:w="738" w:type="dxa"/>
          </w:tcPr>
          <w:p w14:paraId="06746365" w14:textId="77777777" w:rsidR="0035478D" w:rsidRPr="00320F26" w:rsidRDefault="0035478D" w:rsidP="00301171">
            <w:pPr>
              <w:jc w:val="center"/>
              <w:rPr>
                <w:sz w:val="20"/>
                <w:szCs w:val="20"/>
              </w:rPr>
            </w:pPr>
            <w:r w:rsidRPr="00320F26">
              <w:rPr>
                <w:sz w:val="20"/>
                <w:szCs w:val="20"/>
              </w:rPr>
              <w:t>CO2</w:t>
            </w:r>
          </w:p>
        </w:tc>
        <w:tc>
          <w:tcPr>
            <w:tcW w:w="8578" w:type="dxa"/>
          </w:tcPr>
          <w:p w14:paraId="3A15DEB3" w14:textId="77777777" w:rsidR="0035478D" w:rsidRPr="00320F26" w:rsidRDefault="0035478D" w:rsidP="00301171">
            <w:pPr>
              <w:jc w:val="both"/>
              <w:rPr>
                <w:sz w:val="20"/>
                <w:szCs w:val="20"/>
              </w:rPr>
            </w:pPr>
            <w:r w:rsidRPr="00320F26">
              <w:rPr>
                <w:sz w:val="20"/>
                <w:szCs w:val="20"/>
              </w:rPr>
              <w:t>Be familiar with concepts of theory development and theories of accounting policy choice, measurement of economic income and the societal use of accounting information.</w:t>
            </w:r>
          </w:p>
        </w:tc>
      </w:tr>
      <w:tr w:rsidR="0035478D" w:rsidRPr="00320F26" w14:paraId="2394D805" w14:textId="77777777" w:rsidTr="00301171">
        <w:trPr>
          <w:trHeight w:val="281"/>
        </w:trPr>
        <w:tc>
          <w:tcPr>
            <w:tcW w:w="738" w:type="dxa"/>
          </w:tcPr>
          <w:p w14:paraId="3FDD2D0D"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578" w:type="dxa"/>
          </w:tcPr>
          <w:p w14:paraId="231624F7" w14:textId="77777777" w:rsidR="0035478D" w:rsidRPr="00320F26" w:rsidRDefault="0035478D" w:rsidP="00301171">
            <w:pPr>
              <w:suppressAutoHyphens/>
              <w:jc w:val="both"/>
              <w:rPr>
                <w:sz w:val="20"/>
                <w:szCs w:val="20"/>
              </w:rPr>
            </w:pPr>
            <w:r w:rsidRPr="00320F26">
              <w:rPr>
                <w:sz w:val="20"/>
                <w:szCs w:val="20"/>
              </w:rPr>
              <w:t>Develop an ability to critically analyze these issues within the theoretical framework developed earlier in the course and to achieve a deeper understanding of selected contemporary issues in accounting.</w:t>
            </w:r>
          </w:p>
        </w:tc>
      </w:tr>
      <w:tr w:rsidR="0035478D" w:rsidRPr="00320F26" w14:paraId="737F2E4E" w14:textId="77777777" w:rsidTr="00301171">
        <w:trPr>
          <w:trHeight w:val="265"/>
        </w:trPr>
        <w:tc>
          <w:tcPr>
            <w:tcW w:w="738" w:type="dxa"/>
          </w:tcPr>
          <w:p w14:paraId="20300BD0"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578" w:type="dxa"/>
          </w:tcPr>
          <w:p w14:paraId="6E41F5CA" w14:textId="77777777" w:rsidR="0035478D" w:rsidRPr="00320F26" w:rsidRDefault="0035478D" w:rsidP="00301171">
            <w:pPr>
              <w:jc w:val="both"/>
              <w:rPr>
                <w:sz w:val="20"/>
                <w:szCs w:val="20"/>
              </w:rPr>
            </w:pPr>
            <w:r w:rsidRPr="00320F26">
              <w:rPr>
                <w:sz w:val="20"/>
                <w:szCs w:val="20"/>
              </w:rPr>
              <w:t>Apply a structured decision model to exercise judgment in the application of accounting standards.</w:t>
            </w:r>
          </w:p>
        </w:tc>
      </w:tr>
      <w:tr w:rsidR="0035478D" w:rsidRPr="00320F26" w14:paraId="7E2494AB" w14:textId="77777777" w:rsidTr="00301171">
        <w:trPr>
          <w:trHeight w:val="281"/>
        </w:trPr>
        <w:tc>
          <w:tcPr>
            <w:tcW w:w="738" w:type="dxa"/>
          </w:tcPr>
          <w:p w14:paraId="71206423" w14:textId="77777777" w:rsidR="0035478D" w:rsidRPr="00320F26" w:rsidRDefault="0035478D" w:rsidP="00301171">
            <w:pPr>
              <w:jc w:val="center"/>
              <w:rPr>
                <w:sz w:val="20"/>
                <w:szCs w:val="20"/>
              </w:rPr>
            </w:pPr>
            <w:r w:rsidRPr="00320F26">
              <w:rPr>
                <w:sz w:val="20"/>
                <w:szCs w:val="20"/>
              </w:rPr>
              <w:t>CO5</w:t>
            </w:r>
          </w:p>
        </w:tc>
        <w:tc>
          <w:tcPr>
            <w:tcW w:w="8578" w:type="dxa"/>
          </w:tcPr>
          <w:p w14:paraId="02AE9206" w14:textId="77777777" w:rsidR="0035478D" w:rsidRPr="00320F26" w:rsidRDefault="0035478D" w:rsidP="00301171">
            <w:pPr>
              <w:rPr>
                <w:sz w:val="20"/>
                <w:szCs w:val="20"/>
              </w:rPr>
            </w:pPr>
            <w:r w:rsidRPr="00320F26">
              <w:rPr>
                <w:sz w:val="20"/>
                <w:szCs w:val="20"/>
              </w:rPr>
              <w:t>Collect and analyze quantitative and qualitative data using scientific quantitative analysis methods.</w:t>
            </w:r>
          </w:p>
        </w:tc>
      </w:tr>
    </w:tbl>
    <w:p w14:paraId="28C170BA" w14:textId="77777777" w:rsidR="0035478D" w:rsidRPr="00320F26" w:rsidRDefault="0035478D" w:rsidP="0035478D">
      <w:pPr>
        <w:spacing w:after="120"/>
        <w:rPr>
          <w:b/>
          <w:sz w:val="20"/>
          <w:szCs w:val="20"/>
        </w:rPr>
      </w:pPr>
      <w:r w:rsidRPr="00320F26">
        <w:rPr>
          <w:b/>
          <w:sz w:val="20"/>
          <w:szCs w:val="20"/>
        </w:rPr>
        <w:t xml:space="preserve">D: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58DC0E8" w14:textId="77777777" w:rsidTr="00301171">
        <w:trPr>
          <w:trHeight w:val="256"/>
        </w:trPr>
        <w:tc>
          <w:tcPr>
            <w:tcW w:w="847" w:type="dxa"/>
          </w:tcPr>
          <w:p w14:paraId="200E5D7F" w14:textId="77777777" w:rsidR="0035478D" w:rsidRPr="00320F26" w:rsidRDefault="0035478D" w:rsidP="00301171">
            <w:pPr>
              <w:rPr>
                <w:b/>
                <w:sz w:val="20"/>
                <w:szCs w:val="20"/>
              </w:rPr>
            </w:pPr>
          </w:p>
        </w:tc>
        <w:tc>
          <w:tcPr>
            <w:tcW w:w="847" w:type="dxa"/>
          </w:tcPr>
          <w:p w14:paraId="6225A761" w14:textId="77777777" w:rsidR="0035478D" w:rsidRPr="00320F26" w:rsidRDefault="0035478D" w:rsidP="00301171">
            <w:pPr>
              <w:rPr>
                <w:b/>
                <w:sz w:val="20"/>
                <w:szCs w:val="20"/>
              </w:rPr>
            </w:pPr>
            <w:r w:rsidRPr="00320F26">
              <w:rPr>
                <w:b/>
                <w:sz w:val="20"/>
                <w:szCs w:val="20"/>
              </w:rPr>
              <w:t>PO1</w:t>
            </w:r>
          </w:p>
        </w:tc>
        <w:tc>
          <w:tcPr>
            <w:tcW w:w="847" w:type="dxa"/>
          </w:tcPr>
          <w:p w14:paraId="599310B3" w14:textId="77777777" w:rsidR="0035478D" w:rsidRPr="00320F26" w:rsidRDefault="0035478D" w:rsidP="00301171">
            <w:pPr>
              <w:rPr>
                <w:sz w:val="20"/>
                <w:szCs w:val="20"/>
              </w:rPr>
            </w:pPr>
            <w:r w:rsidRPr="00320F26">
              <w:rPr>
                <w:b/>
                <w:sz w:val="20"/>
                <w:szCs w:val="20"/>
              </w:rPr>
              <w:t>PO2</w:t>
            </w:r>
          </w:p>
        </w:tc>
        <w:tc>
          <w:tcPr>
            <w:tcW w:w="846" w:type="dxa"/>
          </w:tcPr>
          <w:p w14:paraId="79F48268" w14:textId="77777777" w:rsidR="0035478D" w:rsidRPr="00320F26" w:rsidRDefault="0035478D" w:rsidP="00301171">
            <w:pPr>
              <w:rPr>
                <w:sz w:val="20"/>
                <w:szCs w:val="20"/>
              </w:rPr>
            </w:pPr>
            <w:r w:rsidRPr="00320F26">
              <w:rPr>
                <w:b/>
                <w:sz w:val="20"/>
                <w:szCs w:val="20"/>
              </w:rPr>
              <w:t>PO3</w:t>
            </w:r>
          </w:p>
        </w:tc>
        <w:tc>
          <w:tcPr>
            <w:tcW w:w="846" w:type="dxa"/>
          </w:tcPr>
          <w:p w14:paraId="343BD8C0" w14:textId="77777777" w:rsidR="0035478D" w:rsidRPr="00320F26" w:rsidRDefault="0035478D" w:rsidP="00301171">
            <w:pPr>
              <w:rPr>
                <w:sz w:val="20"/>
                <w:szCs w:val="20"/>
              </w:rPr>
            </w:pPr>
            <w:r w:rsidRPr="00320F26">
              <w:rPr>
                <w:b/>
                <w:sz w:val="20"/>
                <w:szCs w:val="20"/>
              </w:rPr>
              <w:t>PO4</w:t>
            </w:r>
          </w:p>
        </w:tc>
        <w:tc>
          <w:tcPr>
            <w:tcW w:w="847" w:type="dxa"/>
          </w:tcPr>
          <w:p w14:paraId="76F71916" w14:textId="77777777" w:rsidR="0035478D" w:rsidRPr="00320F26" w:rsidRDefault="0035478D" w:rsidP="00301171">
            <w:pPr>
              <w:rPr>
                <w:sz w:val="20"/>
                <w:szCs w:val="20"/>
              </w:rPr>
            </w:pPr>
            <w:r w:rsidRPr="00320F26">
              <w:rPr>
                <w:b/>
                <w:sz w:val="20"/>
                <w:szCs w:val="20"/>
              </w:rPr>
              <w:t>PO5</w:t>
            </w:r>
          </w:p>
        </w:tc>
        <w:tc>
          <w:tcPr>
            <w:tcW w:w="847" w:type="dxa"/>
          </w:tcPr>
          <w:p w14:paraId="008A4AF2" w14:textId="77777777" w:rsidR="0035478D" w:rsidRPr="00320F26" w:rsidRDefault="0035478D" w:rsidP="00301171">
            <w:pPr>
              <w:rPr>
                <w:sz w:val="20"/>
                <w:szCs w:val="20"/>
              </w:rPr>
            </w:pPr>
            <w:r w:rsidRPr="00320F26">
              <w:rPr>
                <w:b/>
                <w:sz w:val="20"/>
                <w:szCs w:val="20"/>
              </w:rPr>
              <w:t>PO6</w:t>
            </w:r>
          </w:p>
        </w:tc>
        <w:tc>
          <w:tcPr>
            <w:tcW w:w="847" w:type="dxa"/>
          </w:tcPr>
          <w:p w14:paraId="5469D365" w14:textId="77777777" w:rsidR="0035478D" w:rsidRPr="00320F26" w:rsidRDefault="0035478D" w:rsidP="00301171">
            <w:pPr>
              <w:rPr>
                <w:sz w:val="20"/>
                <w:szCs w:val="20"/>
              </w:rPr>
            </w:pPr>
            <w:r w:rsidRPr="00320F26">
              <w:rPr>
                <w:b/>
                <w:sz w:val="20"/>
                <w:szCs w:val="20"/>
              </w:rPr>
              <w:t>PO7</w:t>
            </w:r>
          </w:p>
        </w:tc>
        <w:tc>
          <w:tcPr>
            <w:tcW w:w="847" w:type="dxa"/>
          </w:tcPr>
          <w:p w14:paraId="7ADFAD58" w14:textId="77777777" w:rsidR="0035478D" w:rsidRPr="00320F26" w:rsidRDefault="0035478D" w:rsidP="00301171">
            <w:pPr>
              <w:rPr>
                <w:sz w:val="20"/>
                <w:szCs w:val="20"/>
              </w:rPr>
            </w:pPr>
            <w:r w:rsidRPr="00320F26">
              <w:rPr>
                <w:b/>
                <w:sz w:val="20"/>
                <w:szCs w:val="20"/>
              </w:rPr>
              <w:t>PO8</w:t>
            </w:r>
          </w:p>
        </w:tc>
        <w:tc>
          <w:tcPr>
            <w:tcW w:w="847" w:type="dxa"/>
          </w:tcPr>
          <w:p w14:paraId="720A0499" w14:textId="77777777" w:rsidR="0035478D" w:rsidRPr="00320F26" w:rsidRDefault="0035478D" w:rsidP="00301171">
            <w:pPr>
              <w:rPr>
                <w:sz w:val="20"/>
                <w:szCs w:val="20"/>
              </w:rPr>
            </w:pPr>
            <w:r w:rsidRPr="00320F26">
              <w:rPr>
                <w:b/>
                <w:sz w:val="20"/>
                <w:szCs w:val="20"/>
              </w:rPr>
              <w:t>PO9</w:t>
            </w:r>
          </w:p>
        </w:tc>
        <w:tc>
          <w:tcPr>
            <w:tcW w:w="862" w:type="dxa"/>
          </w:tcPr>
          <w:p w14:paraId="055F56B3" w14:textId="77777777" w:rsidR="0035478D" w:rsidRPr="00320F26" w:rsidRDefault="0035478D" w:rsidP="00301171">
            <w:pPr>
              <w:rPr>
                <w:sz w:val="20"/>
                <w:szCs w:val="20"/>
              </w:rPr>
            </w:pPr>
            <w:r w:rsidRPr="00320F26">
              <w:rPr>
                <w:b/>
                <w:sz w:val="20"/>
                <w:szCs w:val="20"/>
              </w:rPr>
              <w:t>PO10</w:t>
            </w:r>
          </w:p>
        </w:tc>
      </w:tr>
      <w:tr w:rsidR="0035478D" w:rsidRPr="00320F26" w14:paraId="51FD2B53" w14:textId="77777777" w:rsidTr="00301171">
        <w:trPr>
          <w:trHeight w:val="256"/>
        </w:trPr>
        <w:tc>
          <w:tcPr>
            <w:tcW w:w="847" w:type="dxa"/>
          </w:tcPr>
          <w:p w14:paraId="1A2E60BF" w14:textId="77777777" w:rsidR="0035478D" w:rsidRPr="00320F26" w:rsidRDefault="0035478D" w:rsidP="00301171">
            <w:pPr>
              <w:rPr>
                <w:b/>
                <w:sz w:val="20"/>
                <w:szCs w:val="20"/>
              </w:rPr>
            </w:pPr>
            <w:r w:rsidRPr="00320F26">
              <w:rPr>
                <w:b/>
                <w:sz w:val="20"/>
                <w:szCs w:val="20"/>
              </w:rPr>
              <w:t>CO1</w:t>
            </w:r>
          </w:p>
        </w:tc>
        <w:tc>
          <w:tcPr>
            <w:tcW w:w="847" w:type="dxa"/>
          </w:tcPr>
          <w:p w14:paraId="00423869" w14:textId="77777777" w:rsidR="0035478D" w:rsidRPr="00320F26" w:rsidRDefault="0035478D" w:rsidP="00301171">
            <w:pPr>
              <w:jc w:val="center"/>
              <w:rPr>
                <w:b/>
                <w:sz w:val="20"/>
                <w:szCs w:val="20"/>
              </w:rPr>
            </w:pPr>
            <w:r w:rsidRPr="00320F26">
              <w:rPr>
                <w:sz w:val="20"/>
                <w:szCs w:val="20"/>
              </w:rPr>
              <w:t>3</w:t>
            </w:r>
          </w:p>
        </w:tc>
        <w:tc>
          <w:tcPr>
            <w:tcW w:w="847" w:type="dxa"/>
          </w:tcPr>
          <w:p w14:paraId="077AD064" w14:textId="77777777" w:rsidR="0035478D" w:rsidRPr="00320F26" w:rsidRDefault="0035478D" w:rsidP="00301171">
            <w:pPr>
              <w:jc w:val="center"/>
              <w:rPr>
                <w:b/>
                <w:sz w:val="20"/>
                <w:szCs w:val="20"/>
              </w:rPr>
            </w:pPr>
          </w:p>
        </w:tc>
        <w:tc>
          <w:tcPr>
            <w:tcW w:w="846" w:type="dxa"/>
          </w:tcPr>
          <w:p w14:paraId="0D99414F" w14:textId="77777777" w:rsidR="0035478D" w:rsidRPr="00320F26" w:rsidRDefault="0035478D" w:rsidP="00301171">
            <w:pPr>
              <w:jc w:val="center"/>
              <w:rPr>
                <w:b/>
                <w:sz w:val="20"/>
                <w:szCs w:val="20"/>
              </w:rPr>
            </w:pPr>
            <w:r w:rsidRPr="00320F26">
              <w:rPr>
                <w:sz w:val="20"/>
                <w:szCs w:val="20"/>
              </w:rPr>
              <w:t>3</w:t>
            </w:r>
          </w:p>
        </w:tc>
        <w:tc>
          <w:tcPr>
            <w:tcW w:w="846" w:type="dxa"/>
          </w:tcPr>
          <w:p w14:paraId="4B6B1F4C" w14:textId="77777777" w:rsidR="0035478D" w:rsidRPr="00320F26" w:rsidRDefault="0035478D" w:rsidP="00301171">
            <w:pPr>
              <w:jc w:val="center"/>
              <w:rPr>
                <w:b/>
                <w:sz w:val="20"/>
                <w:szCs w:val="20"/>
              </w:rPr>
            </w:pPr>
          </w:p>
        </w:tc>
        <w:tc>
          <w:tcPr>
            <w:tcW w:w="847" w:type="dxa"/>
          </w:tcPr>
          <w:p w14:paraId="679C8C9F" w14:textId="77777777" w:rsidR="0035478D" w:rsidRPr="00320F26" w:rsidRDefault="0035478D" w:rsidP="00301171">
            <w:pPr>
              <w:jc w:val="center"/>
              <w:rPr>
                <w:b/>
                <w:sz w:val="20"/>
                <w:szCs w:val="20"/>
              </w:rPr>
            </w:pPr>
            <w:r w:rsidRPr="00320F26">
              <w:rPr>
                <w:sz w:val="20"/>
                <w:szCs w:val="20"/>
              </w:rPr>
              <w:t>3</w:t>
            </w:r>
          </w:p>
        </w:tc>
        <w:tc>
          <w:tcPr>
            <w:tcW w:w="847" w:type="dxa"/>
          </w:tcPr>
          <w:p w14:paraId="7BCBA865" w14:textId="77777777" w:rsidR="0035478D" w:rsidRPr="00320F26" w:rsidRDefault="0035478D" w:rsidP="00301171">
            <w:pPr>
              <w:jc w:val="center"/>
              <w:rPr>
                <w:b/>
                <w:sz w:val="20"/>
                <w:szCs w:val="20"/>
              </w:rPr>
            </w:pPr>
            <w:r w:rsidRPr="00320F26">
              <w:rPr>
                <w:sz w:val="20"/>
                <w:szCs w:val="20"/>
              </w:rPr>
              <w:t>2</w:t>
            </w:r>
          </w:p>
        </w:tc>
        <w:tc>
          <w:tcPr>
            <w:tcW w:w="847" w:type="dxa"/>
          </w:tcPr>
          <w:p w14:paraId="4F081577" w14:textId="77777777" w:rsidR="0035478D" w:rsidRPr="00320F26" w:rsidRDefault="0035478D" w:rsidP="00301171">
            <w:pPr>
              <w:jc w:val="center"/>
              <w:rPr>
                <w:b/>
                <w:sz w:val="20"/>
                <w:szCs w:val="20"/>
              </w:rPr>
            </w:pPr>
            <w:r w:rsidRPr="00320F26">
              <w:rPr>
                <w:sz w:val="20"/>
                <w:szCs w:val="20"/>
              </w:rPr>
              <w:t>2</w:t>
            </w:r>
          </w:p>
        </w:tc>
        <w:tc>
          <w:tcPr>
            <w:tcW w:w="847" w:type="dxa"/>
          </w:tcPr>
          <w:p w14:paraId="042C49EE" w14:textId="77777777" w:rsidR="0035478D" w:rsidRPr="00320F26" w:rsidRDefault="0035478D" w:rsidP="00301171">
            <w:pPr>
              <w:jc w:val="center"/>
              <w:rPr>
                <w:b/>
                <w:sz w:val="20"/>
                <w:szCs w:val="20"/>
              </w:rPr>
            </w:pPr>
            <w:r w:rsidRPr="00320F26">
              <w:rPr>
                <w:sz w:val="20"/>
                <w:szCs w:val="20"/>
              </w:rPr>
              <w:t>3</w:t>
            </w:r>
          </w:p>
        </w:tc>
        <w:tc>
          <w:tcPr>
            <w:tcW w:w="847" w:type="dxa"/>
          </w:tcPr>
          <w:p w14:paraId="321CDED1" w14:textId="77777777" w:rsidR="0035478D" w:rsidRPr="00320F26" w:rsidRDefault="0035478D" w:rsidP="00301171">
            <w:pPr>
              <w:jc w:val="center"/>
              <w:rPr>
                <w:b/>
                <w:sz w:val="20"/>
                <w:szCs w:val="20"/>
              </w:rPr>
            </w:pPr>
          </w:p>
        </w:tc>
        <w:tc>
          <w:tcPr>
            <w:tcW w:w="862" w:type="dxa"/>
          </w:tcPr>
          <w:p w14:paraId="189CC9FA" w14:textId="77777777" w:rsidR="0035478D" w:rsidRPr="00320F26" w:rsidRDefault="0035478D" w:rsidP="00301171">
            <w:pPr>
              <w:jc w:val="center"/>
              <w:rPr>
                <w:b/>
                <w:sz w:val="20"/>
                <w:szCs w:val="20"/>
              </w:rPr>
            </w:pPr>
            <w:r w:rsidRPr="00320F26">
              <w:rPr>
                <w:sz w:val="20"/>
                <w:szCs w:val="20"/>
              </w:rPr>
              <w:t>3</w:t>
            </w:r>
          </w:p>
        </w:tc>
      </w:tr>
      <w:tr w:rsidR="0035478D" w:rsidRPr="00320F26" w14:paraId="3E23A67C" w14:textId="77777777" w:rsidTr="00301171">
        <w:trPr>
          <w:trHeight w:val="256"/>
        </w:trPr>
        <w:tc>
          <w:tcPr>
            <w:tcW w:w="847" w:type="dxa"/>
          </w:tcPr>
          <w:p w14:paraId="7873EF22" w14:textId="77777777" w:rsidR="0035478D" w:rsidRPr="00320F26" w:rsidRDefault="0035478D" w:rsidP="00301171">
            <w:pPr>
              <w:rPr>
                <w:sz w:val="20"/>
                <w:szCs w:val="20"/>
              </w:rPr>
            </w:pPr>
            <w:r w:rsidRPr="00320F26">
              <w:rPr>
                <w:b/>
                <w:sz w:val="20"/>
                <w:szCs w:val="20"/>
              </w:rPr>
              <w:t>CO2</w:t>
            </w:r>
          </w:p>
        </w:tc>
        <w:tc>
          <w:tcPr>
            <w:tcW w:w="847" w:type="dxa"/>
          </w:tcPr>
          <w:p w14:paraId="12A9DF58" w14:textId="77777777" w:rsidR="0035478D" w:rsidRPr="00320F26" w:rsidRDefault="0035478D" w:rsidP="00301171">
            <w:pPr>
              <w:jc w:val="center"/>
              <w:rPr>
                <w:b/>
                <w:sz w:val="20"/>
                <w:szCs w:val="20"/>
              </w:rPr>
            </w:pPr>
            <w:r w:rsidRPr="00320F26">
              <w:rPr>
                <w:sz w:val="20"/>
                <w:szCs w:val="20"/>
              </w:rPr>
              <w:t>3</w:t>
            </w:r>
          </w:p>
        </w:tc>
        <w:tc>
          <w:tcPr>
            <w:tcW w:w="847" w:type="dxa"/>
          </w:tcPr>
          <w:p w14:paraId="19E9ED57" w14:textId="77777777" w:rsidR="0035478D" w:rsidRPr="00320F26" w:rsidRDefault="0035478D" w:rsidP="00301171">
            <w:pPr>
              <w:jc w:val="center"/>
              <w:rPr>
                <w:b/>
                <w:sz w:val="20"/>
                <w:szCs w:val="20"/>
              </w:rPr>
            </w:pPr>
            <w:r w:rsidRPr="00320F26">
              <w:rPr>
                <w:sz w:val="20"/>
                <w:szCs w:val="20"/>
              </w:rPr>
              <w:t>3</w:t>
            </w:r>
          </w:p>
        </w:tc>
        <w:tc>
          <w:tcPr>
            <w:tcW w:w="846" w:type="dxa"/>
          </w:tcPr>
          <w:p w14:paraId="3E42E930" w14:textId="77777777" w:rsidR="0035478D" w:rsidRPr="00320F26" w:rsidRDefault="0035478D" w:rsidP="00301171">
            <w:pPr>
              <w:jc w:val="center"/>
              <w:rPr>
                <w:b/>
                <w:sz w:val="20"/>
                <w:szCs w:val="20"/>
              </w:rPr>
            </w:pPr>
          </w:p>
        </w:tc>
        <w:tc>
          <w:tcPr>
            <w:tcW w:w="846" w:type="dxa"/>
          </w:tcPr>
          <w:p w14:paraId="27F8B453" w14:textId="77777777" w:rsidR="0035478D" w:rsidRPr="00320F26" w:rsidRDefault="0035478D" w:rsidP="00301171">
            <w:pPr>
              <w:jc w:val="center"/>
              <w:rPr>
                <w:b/>
                <w:sz w:val="20"/>
                <w:szCs w:val="20"/>
              </w:rPr>
            </w:pPr>
            <w:r w:rsidRPr="00320F26">
              <w:rPr>
                <w:sz w:val="20"/>
                <w:szCs w:val="20"/>
              </w:rPr>
              <w:t>2</w:t>
            </w:r>
          </w:p>
        </w:tc>
        <w:tc>
          <w:tcPr>
            <w:tcW w:w="847" w:type="dxa"/>
          </w:tcPr>
          <w:p w14:paraId="0B2A9E7C" w14:textId="77777777" w:rsidR="0035478D" w:rsidRPr="00320F26" w:rsidRDefault="0035478D" w:rsidP="00301171">
            <w:pPr>
              <w:jc w:val="center"/>
              <w:rPr>
                <w:b/>
                <w:sz w:val="20"/>
                <w:szCs w:val="20"/>
              </w:rPr>
            </w:pPr>
            <w:r w:rsidRPr="00320F26">
              <w:rPr>
                <w:sz w:val="20"/>
                <w:szCs w:val="20"/>
              </w:rPr>
              <w:t>3</w:t>
            </w:r>
          </w:p>
        </w:tc>
        <w:tc>
          <w:tcPr>
            <w:tcW w:w="847" w:type="dxa"/>
          </w:tcPr>
          <w:p w14:paraId="7D0EB5B6" w14:textId="77777777" w:rsidR="0035478D" w:rsidRPr="00320F26" w:rsidRDefault="0035478D" w:rsidP="00301171">
            <w:pPr>
              <w:jc w:val="center"/>
              <w:rPr>
                <w:b/>
                <w:sz w:val="20"/>
                <w:szCs w:val="20"/>
              </w:rPr>
            </w:pPr>
          </w:p>
        </w:tc>
        <w:tc>
          <w:tcPr>
            <w:tcW w:w="847" w:type="dxa"/>
          </w:tcPr>
          <w:p w14:paraId="385E0FF0" w14:textId="77777777" w:rsidR="0035478D" w:rsidRPr="00320F26" w:rsidRDefault="0035478D" w:rsidP="00301171">
            <w:pPr>
              <w:jc w:val="center"/>
              <w:rPr>
                <w:b/>
                <w:sz w:val="20"/>
                <w:szCs w:val="20"/>
              </w:rPr>
            </w:pPr>
            <w:r w:rsidRPr="00320F26">
              <w:rPr>
                <w:sz w:val="20"/>
                <w:szCs w:val="20"/>
              </w:rPr>
              <w:t>2</w:t>
            </w:r>
          </w:p>
        </w:tc>
        <w:tc>
          <w:tcPr>
            <w:tcW w:w="847" w:type="dxa"/>
          </w:tcPr>
          <w:p w14:paraId="0B9637BE" w14:textId="77777777" w:rsidR="0035478D" w:rsidRPr="00320F26" w:rsidRDefault="0035478D" w:rsidP="00301171">
            <w:pPr>
              <w:jc w:val="center"/>
              <w:rPr>
                <w:b/>
                <w:sz w:val="20"/>
                <w:szCs w:val="20"/>
              </w:rPr>
            </w:pPr>
            <w:r w:rsidRPr="00320F26">
              <w:rPr>
                <w:sz w:val="20"/>
                <w:szCs w:val="20"/>
              </w:rPr>
              <w:t>3</w:t>
            </w:r>
          </w:p>
        </w:tc>
        <w:tc>
          <w:tcPr>
            <w:tcW w:w="847" w:type="dxa"/>
          </w:tcPr>
          <w:p w14:paraId="1CE5276D" w14:textId="77777777" w:rsidR="0035478D" w:rsidRPr="00320F26" w:rsidRDefault="0035478D" w:rsidP="00301171">
            <w:pPr>
              <w:jc w:val="center"/>
              <w:rPr>
                <w:b/>
                <w:sz w:val="20"/>
                <w:szCs w:val="20"/>
              </w:rPr>
            </w:pPr>
            <w:r w:rsidRPr="00320F26">
              <w:rPr>
                <w:sz w:val="20"/>
                <w:szCs w:val="20"/>
              </w:rPr>
              <w:t>3</w:t>
            </w:r>
          </w:p>
        </w:tc>
        <w:tc>
          <w:tcPr>
            <w:tcW w:w="862" w:type="dxa"/>
          </w:tcPr>
          <w:p w14:paraId="1E264B4E" w14:textId="77777777" w:rsidR="0035478D" w:rsidRPr="00320F26" w:rsidRDefault="0035478D" w:rsidP="00301171">
            <w:pPr>
              <w:jc w:val="center"/>
              <w:rPr>
                <w:b/>
                <w:sz w:val="20"/>
                <w:szCs w:val="20"/>
              </w:rPr>
            </w:pPr>
          </w:p>
        </w:tc>
      </w:tr>
      <w:tr w:rsidR="0035478D" w:rsidRPr="00320F26" w14:paraId="3152A8F0" w14:textId="77777777" w:rsidTr="00301171">
        <w:trPr>
          <w:trHeight w:val="256"/>
        </w:trPr>
        <w:tc>
          <w:tcPr>
            <w:tcW w:w="847" w:type="dxa"/>
          </w:tcPr>
          <w:p w14:paraId="78B6B0E5" w14:textId="77777777" w:rsidR="0035478D" w:rsidRPr="00320F26" w:rsidRDefault="0035478D" w:rsidP="00301171">
            <w:pPr>
              <w:rPr>
                <w:sz w:val="20"/>
                <w:szCs w:val="20"/>
              </w:rPr>
            </w:pPr>
            <w:r w:rsidRPr="00320F26">
              <w:rPr>
                <w:b/>
                <w:sz w:val="20"/>
                <w:szCs w:val="20"/>
              </w:rPr>
              <w:t>CO3</w:t>
            </w:r>
          </w:p>
        </w:tc>
        <w:tc>
          <w:tcPr>
            <w:tcW w:w="847" w:type="dxa"/>
          </w:tcPr>
          <w:p w14:paraId="13AD36D5" w14:textId="77777777" w:rsidR="0035478D" w:rsidRPr="00320F26" w:rsidRDefault="0035478D" w:rsidP="00301171">
            <w:pPr>
              <w:jc w:val="center"/>
              <w:rPr>
                <w:b/>
                <w:sz w:val="20"/>
                <w:szCs w:val="20"/>
              </w:rPr>
            </w:pPr>
            <w:r w:rsidRPr="00320F26">
              <w:rPr>
                <w:sz w:val="20"/>
                <w:szCs w:val="20"/>
              </w:rPr>
              <w:t>2</w:t>
            </w:r>
          </w:p>
        </w:tc>
        <w:tc>
          <w:tcPr>
            <w:tcW w:w="847" w:type="dxa"/>
          </w:tcPr>
          <w:p w14:paraId="771D43BF" w14:textId="77777777" w:rsidR="0035478D" w:rsidRPr="00320F26" w:rsidRDefault="0035478D" w:rsidP="00301171">
            <w:pPr>
              <w:jc w:val="center"/>
              <w:rPr>
                <w:b/>
                <w:sz w:val="20"/>
                <w:szCs w:val="20"/>
              </w:rPr>
            </w:pPr>
          </w:p>
        </w:tc>
        <w:tc>
          <w:tcPr>
            <w:tcW w:w="846" w:type="dxa"/>
          </w:tcPr>
          <w:p w14:paraId="38BCE355" w14:textId="77777777" w:rsidR="0035478D" w:rsidRPr="00320F26" w:rsidRDefault="0035478D" w:rsidP="00301171">
            <w:pPr>
              <w:jc w:val="center"/>
              <w:rPr>
                <w:b/>
                <w:sz w:val="20"/>
                <w:szCs w:val="20"/>
              </w:rPr>
            </w:pPr>
            <w:r w:rsidRPr="00320F26">
              <w:rPr>
                <w:sz w:val="20"/>
                <w:szCs w:val="20"/>
              </w:rPr>
              <w:t>2</w:t>
            </w:r>
          </w:p>
        </w:tc>
        <w:tc>
          <w:tcPr>
            <w:tcW w:w="846" w:type="dxa"/>
          </w:tcPr>
          <w:p w14:paraId="416A11EA" w14:textId="77777777" w:rsidR="0035478D" w:rsidRPr="00320F26" w:rsidRDefault="0035478D" w:rsidP="00301171">
            <w:pPr>
              <w:jc w:val="center"/>
              <w:rPr>
                <w:b/>
                <w:sz w:val="20"/>
                <w:szCs w:val="20"/>
              </w:rPr>
            </w:pPr>
            <w:r w:rsidRPr="00320F26">
              <w:rPr>
                <w:sz w:val="20"/>
                <w:szCs w:val="20"/>
              </w:rPr>
              <w:t>3</w:t>
            </w:r>
          </w:p>
        </w:tc>
        <w:tc>
          <w:tcPr>
            <w:tcW w:w="847" w:type="dxa"/>
          </w:tcPr>
          <w:p w14:paraId="1D3E1647" w14:textId="77777777" w:rsidR="0035478D" w:rsidRPr="00320F26" w:rsidRDefault="0035478D" w:rsidP="00301171">
            <w:pPr>
              <w:jc w:val="center"/>
              <w:rPr>
                <w:b/>
                <w:sz w:val="20"/>
                <w:szCs w:val="20"/>
              </w:rPr>
            </w:pPr>
            <w:r w:rsidRPr="00320F26">
              <w:rPr>
                <w:sz w:val="20"/>
                <w:szCs w:val="20"/>
              </w:rPr>
              <w:t>2</w:t>
            </w:r>
          </w:p>
        </w:tc>
        <w:tc>
          <w:tcPr>
            <w:tcW w:w="847" w:type="dxa"/>
          </w:tcPr>
          <w:p w14:paraId="71E95438" w14:textId="77777777" w:rsidR="0035478D" w:rsidRPr="00320F26" w:rsidRDefault="0035478D" w:rsidP="00301171">
            <w:pPr>
              <w:jc w:val="center"/>
              <w:rPr>
                <w:b/>
                <w:sz w:val="20"/>
                <w:szCs w:val="20"/>
              </w:rPr>
            </w:pPr>
          </w:p>
        </w:tc>
        <w:tc>
          <w:tcPr>
            <w:tcW w:w="847" w:type="dxa"/>
          </w:tcPr>
          <w:p w14:paraId="1F50CB8D" w14:textId="77777777" w:rsidR="0035478D" w:rsidRPr="00320F26" w:rsidRDefault="0035478D" w:rsidP="00301171">
            <w:pPr>
              <w:jc w:val="center"/>
              <w:rPr>
                <w:b/>
                <w:sz w:val="20"/>
                <w:szCs w:val="20"/>
              </w:rPr>
            </w:pPr>
            <w:r w:rsidRPr="00320F26">
              <w:rPr>
                <w:sz w:val="20"/>
                <w:szCs w:val="20"/>
              </w:rPr>
              <w:t>3</w:t>
            </w:r>
          </w:p>
        </w:tc>
        <w:tc>
          <w:tcPr>
            <w:tcW w:w="847" w:type="dxa"/>
          </w:tcPr>
          <w:p w14:paraId="799DA694" w14:textId="77777777" w:rsidR="0035478D" w:rsidRPr="00320F26" w:rsidRDefault="0035478D" w:rsidP="00301171">
            <w:pPr>
              <w:jc w:val="center"/>
              <w:rPr>
                <w:b/>
                <w:sz w:val="20"/>
                <w:szCs w:val="20"/>
              </w:rPr>
            </w:pPr>
            <w:r w:rsidRPr="00320F26">
              <w:rPr>
                <w:sz w:val="20"/>
                <w:szCs w:val="20"/>
              </w:rPr>
              <w:t>2</w:t>
            </w:r>
          </w:p>
        </w:tc>
        <w:tc>
          <w:tcPr>
            <w:tcW w:w="847" w:type="dxa"/>
          </w:tcPr>
          <w:p w14:paraId="300C6B1C" w14:textId="77777777" w:rsidR="0035478D" w:rsidRPr="00320F26" w:rsidRDefault="0035478D" w:rsidP="00301171">
            <w:pPr>
              <w:jc w:val="center"/>
              <w:rPr>
                <w:b/>
                <w:sz w:val="20"/>
                <w:szCs w:val="20"/>
              </w:rPr>
            </w:pPr>
          </w:p>
        </w:tc>
        <w:tc>
          <w:tcPr>
            <w:tcW w:w="862" w:type="dxa"/>
          </w:tcPr>
          <w:p w14:paraId="6775E803" w14:textId="77777777" w:rsidR="0035478D" w:rsidRPr="00320F26" w:rsidRDefault="0035478D" w:rsidP="00301171">
            <w:pPr>
              <w:jc w:val="center"/>
              <w:rPr>
                <w:b/>
                <w:sz w:val="20"/>
                <w:szCs w:val="20"/>
              </w:rPr>
            </w:pPr>
            <w:r w:rsidRPr="00320F26">
              <w:rPr>
                <w:sz w:val="20"/>
                <w:szCs w:val="20"/>
              </w:rPr>
              <w:t>2</w:t>
            </w:r>
          </w:p>
        </w:tc>
      </w:tr>
      <w:tr w:rsidR="0035478D" w:rsidRPr="00320F26" w14:paraId="3AF54466" w14:textId="77777777" w:rsidTr="00301171">
        <w:trPr>
          <w:trHeight w:val="256"/>
        </w:trPr>
        <w:tc>
          <w:tcPr>
            <w:tcW w:w="847" w:type="dxa"/>
          </w:tcPr>
          <w:p w14:paraId="4B27BD9A" w14:textId="77777777" w:rsidR="0035478D" w:rsidRPr="00320F26" w:rsidRDefault="0035478D" w:rsidP="00301171">
            <w:pPr>
              <w:rPr>
                <w:sz w:val="20"/>
                <w:szCs w:val="20"/>
              </w:rPr>
            </w:pPr>
            <w:r w:rsidRPr="00320F26">
              <w:rPr>
                <w:b/>
                <w:sz w:val="20"/>
                <w:szCs w:val="20"/>
              </w:rPr>
              <w:t>CO4</w:t>
            </w:r>
          </w:p>
        </w:tc>
        <w:tc>
          <w:tcPr>
            <w:tcW w:w="847" w:type="dxa"/>
          </w:tcPr>
          <w:p w14:paraId="4EA1A28C" w14:textId="77777777" w:rsidR="0035478D" w:rsidRPr="00320F26" w:rsidRDefault="0035478D" w:rsidP="00301171">
            <w:pPr>
              <w:jc w:val="center"/>
              <w:rPr>
                <w:b/>
                <w:sz w:val="20"/>
                <w:szCs w:val="20"/>
              </w:rPr>
            </w:pPr>
            <w:r w:rsidRPr="00320F26">
              <w:rPr>
                <w:sz w:val="20"/>
                <w:szCs w:val="20"/>
              </w:rPr>
              <w:t>3</w:t>
            </w:r>
          </w:p>
        </w:tc>
        <w:tc>
          <w:tcPr>
            <w:tcW w:w="847" w:type="dxa"/>
          </w:tcPr>
          <w:p w14:paraId="29E5BA64" w14:textId="77777777" w:rsidR="0035478D" w:rsidRPr="00320F26" w:rsidRDefault="0035478D" w:rsidP="00301171">
            <w:pPr>
              <w:jc w:val="center"/>
              <w:rPr>
                <w:b/>
                <w:sz w:val="20"/>
                <w:szCs w:val="20"/>
              </w:rPr>
            </w:pPr>
            <w:r w:rsidRPr="00320F26">
              <w:rPr>
                <w:sz w:val="20"/>
                <w:szCs w:val="20"/>
              </w:rPr>
              <w:t>2</w:t>
            </w:r>
          </w:p>
        </w:tc>
        <w:tc>
          <w:tcPr>
            <w:tcW w:w="846" w:type="dxa"/>
          </w:tcPr>
          <w:p w14:paraId="6D2C4686" w14:textId="77777777" w:rsidR="0035478D" w:rsidRPr="00320F26" w:rsidRDefault="0035478D" w:rsidP="00301171">
            <w:pPr>
              <w:jc w:val="center"/>
              <w:rPr>
                <w:b/>
                <w:sz w:val="20"/>
                <w:szCs w:val="20"/>
              </w:rPr>
            </w:pPr>
            <w:r w:rsidRPr="00320F26">
              <w:rPr>
                <w:sz w:val="20"/>
                <w:szCs w:val="20"/>
              </w:rPr>
              <w:t>2</w:t>
            </w:r>
          </w:p>
        </w:tc>
        <w:tc>
          <w:tcPr>
            <w:tcW w:w="846" w:type="dxa"/>
          </w:tcPr>
          <w:p w14:paraId="569A655C" w14:textId="77777777" w:rsidR="0035478D" w:rsidRPr="00320F26" w:rsidRDefault="0035478D" w:rsidP="00301171">
            <w:pPr>
              <w:jc w:val="center"/>
              <w:rPr>
                <w:b/>
                <w:sz w:val="20"/>
                <w:szCs w:val="20"/>
              </w:rPr>
            </w:pPr>
          </w:p>
        </w:tc>
        <w:tc>
          <w:tcPr>
            <w:tcW w:w="847" w:type="dxa"/>
          </w:tcPr>
          <w:p w14:paraId="7C2F5CCD" w14:textId="77777777" w:rsidR="0035478D" w:rsidRPr="00320F26" w:rsidRDefault="0035478D" w:rsidP="00301171">
            <w:pPr>
              <w:jc w:val="center"/>
              <w:rPr>
                <w:b/>
                <w:sz w:val="20"/>
                <w:szCs w:val="20"/>
              </w:rPr>
            </w:pPr>
          </w:p>
        </w:tc>
        <w:tc>
          <w:tcPr>
            <w:tcW w:w="847" w:type="dxa"/>
          </w:tcPr>
          <w:p w14:paraId="40081145" w14:textId="77777777" w:rsidR="0035478D" w:rsidRPr="00320F26" w:rsidRDefault="0035478D" w:rsidP="00301171">
            <w:pPr>
              <w:jc w:val="center"/>
              <w:rPr>
                <w:b/>
                <w:sz w:val="20"/>
                <w:szCs w:val="20"/>
              </w:rPr>
            </w:pPr>
            <w:r w:rsidRPr="00320F26">
              <w:rPr>
                <w:sz w:val="20"/>
                <w:szCs w:val="20"/>
              </w:rPr>
              <w:t>3</w:t>
            </w:r>
          </w:p>
        </w:tc>
        <w:tc>
          <w:tcPr>
            <w:tcW w:w="847" w:type="dxa"/>
          </w:tcPr>
          <w:p w14:paraId="108B5405" w14:textId="77777777" w:rsidR="0035478D" w:rsidRPr="00320F26" w:rsidRDefault="0035478D" w:rsidP="00301171">
            <w:pPr>
              <w:jc w:val="center"/>
              <w:rPr>
                <w:b/>
                <w:sz w:val="20"/>
                <w:szCs w:val="20"/>
              </w:rPr>
            </w:pPr>
            <w:r w:rsidRPr="00320F26">
              <w:rPr>
                <w:sz w:val="20"/>
                <w:szCs w:val="20"/>
              </w:rPr>
              <w:t>3</w:t>
            </w:r>
          </w:p>
        </w:tc>
        <w:tc>
          <w:tcPr>
            <w:tcW w:w="847" w:type="dxa"/>
          </w:tcPr>
          <w:p w14:paraId="4C22F006" w14:textId="77777777" w:rsidR="0035478D" w:rsidRPr="00320F26" w:rsidRDefault="0035478D" w:rsidP="00301171">
            <w:pPr>
              <w:jc w:val="center"/>
              <w:rPr>
                <w:b/>
                <w:sz w:val="20"/>
                <w:szCs w:val="20"/>
              </w:rPr>
            </w:pPr>
            <w:r w:rsidRPr="00320F26">
              <w:rPr>
                <w:sz w:val="20"/>
                <w:szCs w:val="20"/>
              </w:rPr>
              <w:t>3</w:t>
            </w:r>
          </w:p>
        </w:tc>
        <w:tc>
          <w:tcPr>
            <w:tcW w:w="847" w:type="dxa"/>
          </w:tcPr>
          <w:p w14:paraId="735EF676" w14:textId="77777777" w:rsidR="0035478D" w:rsidRPr="00320F26" w:rsidRDefault="0035478D" w:rsidP="00301171">
            <w:pPr>
              <w:jc w:val="center"/>
              <w:rPr>
                <w:b/>
                <w:sz w:val="20"/>
                <w:szCs w:val="20"/>
              </w:rPr>
            </w:pPr>
            <w:r w:rsidRPr="00320F26">
              <w:rPr>
                <w:sz w:val="20"/>
                <w:szCs w:val="20"/>
              </w:rPr>
              <w:t>2</w:t>
            </w:r>
          </w:p>
        </w:tc>
        <w:tc>
          <w:tcPr>
            <w:tcW w:w="862" w:type="dxa"/>
          </w:tcPr>
          <w:p w14:paraId="1D21F65E" w14:textId="77777777" w:rsidR="0035478D" w:rsidRPr="00320F26" w:rsidRDefault="0035478D" w:rsidP="00301171">
            <w:pPr>
              <w:jc w:val="center"/>
              <w:rPr>
                <w:b/>
                <w:sz w:val="20"/>
                <w:szCs w:val="20"/>
              </w:rPr>
            </w:pPr>
            <w:r w:rsidRPr="00320F26">
              <w:rPr>
                <w:sz w:val="20"/>
                <w:szCs w:val="20"/>
              </w:rPr>
              <w:t>2</w:t>
            </w:r>
          </w:p>
        </w:tc>
      </w:tr>
      <w:tr w:rsidR="0035478D" w:rsidRPr="00320F26" w14:paraId="2E35D5BC" w14:textId="77777777" w:rsidTr="00301171">
        <w:trPr>
          <w:trHeight w:val="240"/>
        </w:trPr>
        <w:tc>
          <w:tcPr>
            <w:tcW w:w="847" w:type="dxa"/>
          </w:tcPr>
          <w:p w14:paraId="6E4DC522" w14:textId="77777777" w:rsidR="0035478D" w:rsidRPr="00320F26" w:rsidRDefault="0035478D" w:rsidP="00301171">
            <w:pPr>
              <w:rPr>
                <w:sz w:val="20"/>
                <w:szCs w:val="20"/>
              </w:rPr>
            </w:pPr>
            <w:r w:rsidRPr="00320F26">
              <w:rPr>
                <w:b/>
                <w:sz w:val="20"/>
                <w:szCs w:val="20"/>
              </w:rPr>
              <w:t>CO5</w:t>
            </w:r>
          </w:p>
        </w:tc>
        <w:tc>
          <w:tcPr>
            <w:tcW w:w="847" w:type="dxa"/>
          </w:tcPr>
          <w:p w14:paraId="38909F84" w14:textId="77777777" w:rsidR="0035478D" w:rsidRPr="00320F26" w:rsidRDefault="0035478D" w:rsidP="00301171">
            <w:pPr>
              <w:jc w:val="center"/>
              <w:rPr>
                <w:b/>
                <w:sz w:val="20"/>
                <w:szCs w:val="20"/>
              </w:rPr>
            </w:pPr>
            <w:r w:rsidRPr="00320F26">
              <w:rPr>
                <w:sz w:val="20"/>
                <w:szCs w:val="20"/>
              </w:rPr>
              <w:t>3</w:t>
            </w:r>
          </w:p>
        </w:tc>
        <w:tc>
          <w:tcPr>
            <w:tcW w:w="847" w:type="dxa"/>
          </w:tcPr>
          <w:p w14:paraId="1F444FAA" w14:textId="77777777" w:rsidR="0035478D" w:rsidRPr="00320F26" w:rsidRDefault="0035478D" w:rsidP="00301171">
            <w:pPr>
              <w:jc w:val="center"/>
              <w:rPr>
                <w:b/>
                <w:sz w:val="20"/>
                <w:szCs w:val="20"/>
              </w:rPr>
            </w:pPr>
            <w:r w:rsidRPr="00320F26">
              <w:rPr>
                <w:sz w:val="20"/>
                <w:szCs w:val="20"/>
              </w:rPr>
              <w:t>3</w:t>
            </w:r>
          </w:p>
        </w:tc>
        <w:tc>
          <w:tcPr>
            <w:tcW w:w="846" w:type="dxa"/>
          </w:tcPr>
          <w:p w14:paraId="1AB0F5E4" w14:textId="77777777" w:rsidR="0035478D" w:rsidRPr="00320F26" w:rsidRDefault="0035478D" w:rsidP="00301171">
            <w:pPr>
              <w:jc w:val="center"/>
              <w:rPr>
                <w:b/>
                <w:sz w:val="20"/>
                <w:szCs w:val="20"/>
              </w:rPr>
            </w:pPr>
          </w:p>
        </w:tc>
        <w:tc>
          <w:tcPr>
            <w:tcW w:w="846" w:type="dxa"/>
          </w:tcPr>
          <w:p w14:paraId="11D5EA19" w14:textId="77777777" w:rsidR="0035478D" w:rsidRPr="00320F26" w:rsidRDefault="0035478D" w:rsidP="00301171">
            <w:pPr>
              <w:jc w:val="center"/>
              <w:rPr>
                <w:b/>
                <w:sz w:val="20"/>
                <w:szCs w:val="20"/>
              </w:rPr>
            </w:pPr>
            <w:r w:rsidRPr="00320F26">
              <w:rPr>
                <w:sz w:val="20"/>
                <w:szCs w:val="20"/>
              </w:rPr>
              <w:t>3</w:t>
            </w:r>
          </w:p>
        </w:tc>
        <w:tc>
          <w:tcPr>
            <w:tcW w:w="847" w:type="dxa"/>
          </w:tcPr>
          <w:p w14:paraId="56827262" w14:textId="77777777" w:rsidR="0035478D" w:rsidRPr="00320F26" w:rsidRDefault="0035478D" w:rsidP="00301171">
            <w:pPr>
              <w:jc w:val="center"/>
              <w:rPr>
                <w:b/>
                <w:sz w:val="20"/>
                <w:szCs w:val="20"/>
              </w:rPr>
            </w:pPr>
            <w:r w:rsidRPr="00320F26">
              <w:rPr>
                <w:sz w:val="20"/>
                <w:szCs w:val="20"/>
              </w:rPr>
              <w:t>3</w:t>
            </w:r>
          </w:p>
        </w:tc>
        <w:tc>
          <w:tcPr>
            <w:tcW w:w="847" w:type="dxa"/>
          </w:tcPr>
          <w:p w14:paraId="656B075F" w14:textId="77777777" w:rsidR="0035478D" w:rsidRPr="00320F26" w:rsidRDefault="0035478D" w:rsidP="00301171">
            <w:pPr>
              <w:jc w:val="center"/>
              <w:rPr>
                <w:b/>
                <w:sz w:val="20"/>
                <w:szCs w:val="20"/>
              </w:rPr>
            </w:pPr>
            <w:r w:rsidRPr="00320F26">
              <w:rPr>
                <w:sz w:val="20"/>
                <w:szCs w:val="20"/>
              </w:rPr>
              <w:t>3</w:t>
            </w:r>
          </w:p>
        </w:tc>
        <w:tc>
          <w:tcPr>
            <w:tcW w:w="847" w:type="dxa"/>
          </w:tcPr>
          <w:p w14:paraId="5606A552" w14:textId="77777777" w:rsidR="0035478D" w:rsidRPr="00320F26" w:rsidRDefault="0035478D" w:rsidP="00301171">
            <w:pPr>
              <w:jc w:val="center"/>
              <w:rPr>
                <w:b/>
                <w:sz w:val="20"/>
                <w:szCs w:val="20"/>
              </w:rPr>
            </w:pPr>
            <w:r w:rsidRPr="00320F26">
              <w:rPr>
                <w:sz w:val="20"/>
                <w:szCs w:val="20"/>
              </w:rPr>
              <w:t>2</w:t>
            </w:r>
          </w:p>
        </w:tc>
        <w:tc>
          <w:tcPr>
            <w:tcW w:w="847" w:type="dxa"/>
          </w:tcPr>
          <w:p w14:paraId="58012483" w14:textId="77777777" w:rsidR="0035478D" w:rsidRPr="00320F26" w:rsidRDefault="0035478D" w:rsidP="00301171">
            <w:pPr>
              <w:jc w:val="center"/>
              <w:rPr>
                <w:b/>
                <w:sz w:val="20"/>
                <w:szCs w:val="20"/>
              </w:rPr>
            </w:pPr>
            <w:r w:rsidRPr="00320F26">
              <w:rPr>
                <w:sz w:val="20"/>
                <w:szCs w:val="20"/>
              </w:rPr>
              <w:t>3</w:t>
            </w:r>
          </w:p>
        </w:tc>
        <w:tc>
          <w:tcPr>
            <w:tcW w:w="847" w:type="dxa"/>
          </w:tcPr>
          <w:p w14:paraId="3EE29ABE" w14:textId="77777777" w:rsidR="0035478D" w:rsidRPr="00320F26" w:rsidRDefault="0035478D" w:rsidP="00301171">
            <w:pPr>
              <w:jc w:val="center"/>
              <w:rPr>
                <w:b/>
                <w:sz w:val="20"/>
                <w:szCs w:val="20"/>
              </w:rPr>
            </w:pPr>
            <w:r w:rsidRPr="00320F26">
              <w:rPr>
                <w:sz w:val="20"/>
                <w:szCs w:val="20"/>
              </w:rPr>
              <w:t>3</w:t>
            </w:r>
          </w:p>
        </w:tc>
        <w:tc>
          <w:tcPr>
            <w:tcW w:w="862" w:type="dxa"/>
          </w:tcPr>
          <w:p w14:paraId="16574D1C" w14:textId="77777777" w:rsidR="0035478D" w:rsidRPr="00320F26" w:rsidRDefault="0035478D" w:rsidP="00301171">
            <w:pPr>
              <w:jc w:val="center"/>
              <w:rPr>
                <w:b/>
                <w:sz w:val="20"/>
                <w:szCs w:val="20"/>
              </w:rPr>
            </w:pPr>
          </w:p>
        </w:tc>
      </w:tr>
    </w:tbl>
    <w:p w14:paraId="7C9FB238"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FDBBDF8" w14:textId="77777777" w:rsidTr="00301171">
        <w:trPr>
          <w:trHeight w:val="70"/>
        </w:trPr>
        <w:tc>
          <w:tcPr>
            <w:tcW w:w="734" w:type="dxa"/>
            <w:vMerge w:val="restart"/>
          </w:tcPr>
          <w:p w14:paraId="1584FCB7" w14:textId="77777777" w:rsidR="0035478D" w:rsidRPr="00320F26" w:rsidRDefault="0035478D" w:rsidP="00301171">
            <w:pPr>
              <w:rPr>
                <w:sz w:val="20"/>
                <w:szCs w:val="20"/>
              </w:rPr>
            </w:pPr>
          </w:p>
        </w:tc>
        <w:tc>
          <w:tcPr>
            <w:tcW w:w="4251" w:type="dxa"/>
            <w:gridSpan w:val="5"/>
          </w:tcPr>
          <w:p w14:paraId="29DFC163"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080AC2B1"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3A27717" w14:textId="77777777" w:rsidTr="00301171">
        <w:trPr>
          <w:trHeight w:val="69"/>
        </w:trPr>
        <w:tc>
          <w:tcPr>
            <w:tcW w:w="734" w:type="dxa"/>
            <w:vMerge/>
          </w:tcPr>
          <w:p w14:paraId="4C139960" w14:textId="77777777" w:rsidR="0035478D" w:rsidRPr="00320F26" w:rsidRDefault="0035478D" w:rsidP="00301171">
            <w:pPr>
              <w:rPr>
                <w:sz w:val="20"/>
                <w:szCs w:val="20"/>
              </w:rPr>
            </w:pPr>
          </w:p>
        </w:tc>
        <w:tc>
          <w:tcPr>
            <w:tcW w:w="843" w:type="dxa"/>
          </w:tcPr>
          <w:p w14:paraId="26EFE04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5B7AD210" w14:textId="77777777" w:rsidR="0035478D" w:rsidRPr="00320F26" w:rsidRDefault="0035478D" w:rsidP="00301171">
            <w:pPr>
              <w:jc w:val="center"/>
              <w:rPr>
                <w:sz w:val="16"/>
                <w:szCs w:val="16"/>
              </w:rPr>
            </w:pPr>
            <w:r w:rsidRPr="00320F26">
              <w:rPr>
                <w:sz w:val="16"/>
                <w:szCs w:val="16"/>
              </w:rPr>
              <w:t>Case Study</w:t>
            </w:r>
          </w:p>
        </w:tc>
        <w:tc>
          <w:tcPr>
            <w:tcW w:w="844" w:type="dxa"/>
          </w:tcPr>
          <w:p w14:paraId="11D98F59" w14:textId="77777777" w:rsidR="0035478D" w:rsidRPr="00320F26" w:rsidRDefault="0035478D" w:rsidP="00301171">
            <w:pPr>
              <w:jc w:val="center"/>
              <w:rPr>
                <w:sz w:val="16"/>
                <w:szCs w:val="16"/>
              </w:rPr>
            </w:pPr>
            <w:r w:rsidRPr="00320F26">
              <w:rPr>
                <w:sz w:val="16"/>
                <w:szCs w:val="16"/>
              </w:rPr>
              <w:t>Problem solving</w:t>
            </w:r>
          </w:p>
        </w:tc>
        <w:tc>
          <w:tcPr>
            <w:tcW w:w="883" w:type="dxa"/>
          </w:tcPr>
          <w:p w14:paraId="625D1382"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27C25BB0" w14:textId="77777777" w:rsidR="0035478D" w:rsidRPr="00320F26" w:rsidRDefault="0035478D" w:rsidP="00301171">
            <w:pPr>
              <w:jc w:val="center"/>
              <w:rPr>
                <w:sz w:val="16"/>
                <w:szCs w:val="16"/>
              </w:rPr>
            </w:pPr>
            <w:r w:rsidRPr="00320F26">
              <w:rPr>
                <w:sz w:val="16"/>
                <w:szCs w:val="16"/>
              </w:rPr>
              <w:t>Audio visual Pr.</w:t>
            </w:r>
          </w:p>
        </w:tc>
        <w:tc>
          <w:tcPr>
            <w:tcW w:w="841" w:type="dxa"/>
          </w:tcPr>
          <w:p w14:paraId="66443345" w14:textId="77777777" w:rsidR="0035478D" w:rsidRPr="00320F26" w:rsidRDefault="0035478D" w:rsidP="00301171">
            <w:pPr>
              <w:jc w:val="center"/>
              <w:rPr>
                <w:sz w:val="16"/>
                <w:szCs w:val="16"/>
              </w:rPr>
            </w:pPr>
            <w:r w:rsidRPr="00320F26">
              <w:rPr>
                <w:sz w:val="16"/>
                <w:szCs w:val="16"/>
              </w:rPr>
              <w:t>Quiz  Test</w:t>
            </w:r>
          </w:p>
        </w:tc>
        <w:tc>
          <w:tcPr>
            <w:tcW w:w="846" w:type="dxa"/>
          </w:tcPr>
          <w:p w14:paraId="616FD114" w14:textId="77777777" w:rsidR="0035478D" w:rsidRPr="00320F26" w:rsidRDefault="0035478D" w:rsidP="00301171">
            <w:pPr>
              <w:jc w:val="center"/>
              <w:rPr>
                <w:sz w:val="16"/>
                <w:szCs w:val="16"/>
              </w:rPr>
            </w:pPr>
            <w:r w:rsidRPr="00320F26">
              <w:rPr>
                <w:sz w:val="16"/>
                <w:szCs w:val="16"/>
              </w:rPr>
              <w:t>Written Test</w:t>
            </w:r>
          </w:p>
        </w:tc>
        <w:tc>
          <w:tcPr>
            <w:tcW w:w="847" w:type="dxa"/>
          </w:tcPr>
          <w:p w14:paraId="19B4E581" w14:textId="77777777" w:rsidR="0035478D" w:rsidRPr="00320F26" w:rsidRDefault="0035478D" w:rsidP="00301171">
            <w:pPr>
              <w:jc w:val="center"/>
              <w:rPr>
                <w:sz w:val="16"/>
                <w:szCs w:val="16"/>
              </w:rPr>
            </w:pPr>
            <w:r w:rsidRPr="00320F26">
              <w:rPr>
                <w:sz w:val="16"/>
                <w:szCs w:val="16"/>
              </w:rPr>
              <w:t>Problem Solving</w:t>
            </w:r>
          </w:p>
        </w:tc>
        <w:tc>
          <w:tcPr>
            <w:tcW w:w="846" w:type="dxa"/>
          </w:tcPr>
          <w:p w14:paraId="4BD5354B" w14:textId="77777777" w:rsidR="0035478D" w:rsidRPr="00320F26" w:rsidRDefault="0035478D" w:rsidP="00301171">
            <w:pPr>
              <w:jc w:val="center"/>
              <w:rPr>
                <w:sz w:val="16"/>
                <w:szCs w:val="16"/>
              </w:rPr>
            </w:pPr>
            <w:r w:rsidRPr="00320F26">
              <w:rPr>
                <w:sz w:val="16"/>
                <w:szCs w:val="16"/>
              </w:rPr>
              <w:t>Assign-ment</w:t>
            </w:r>
          </w:p>
        </w:tc>
        <w:tc>
          <w:tcPr>
            <w:tcW w:w="857" w:type="dxa"/>
          </w:tcPr>
          <w:p w14:paraId="4D6A5743" w14:textId="77777777" w:rsidR="0035478D" w:rsidRPr="00320F26" w:rsidRDefault="0035478D" w:rsidP="00301171">
            <w:pPr>
              <w:jc w:val="center"/>
              <w:rPr>
                <w:sz w:val="16"/>
                <w:szCs w:val="16"/>
              </w:rPr>
            </w:pPr>
            <w:r w:rsidRPr="00320F26">
              <w:rPr>
                <w:sz w:val="16"/>
                <w:szCs w:val="16"/>
              </w:rPr>
              <w:t>Presen-tation</w:t>
            </w:r>
          </w:p>
        </w:tc>
      </w:tr>
      <w:tr w:rsidR="0035478D" w:rsidRPr="00320F26" w14:paraId="52D400B0" w14:textId="77777777" w:rsidTr="00301171">
        <w:trPr>
          <w:trHeight w:val="256"/>
        </w:trPr>
        <w:tc>
          <w:tcPr>
            <w:tcW w:w="734" w:type="dxa"/>
          </w:tcPr>
          <w:p w14:paraId="0ABF675B" w14:textId="77777777" w:rsidR="0035478D" w:rsidRPr="00320F26" w:rsidRDefault="0035478D" w:rsidP="00301171">
            <w:pPr>
              <w:jc w:val="center"/>
              <w:rPr>
                <w:sz w:val="20"/>
                <w:szCs w:val="20"/>
              </w:rPr>
            </w:pPr>
            <w:r w:rsidRPr="00320F26">
              <w:rPr>
                <w:sz w:val="20"/>
                <w:szCs w:val="20"/>
              </w:rPr>
              <w:t>CO1</w:t>
            </w:r>
          </w:p>
        </w:tc>
        <w:tc>
          <w:tcPr>
            <w:tcW w:w="843" w:type="dxa"/>
          </w:tcPr>
          <w:p w14:paraId="6BECB1C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26DD199" w14:textId="77777777" w:rsidR="0035478D" w:rsidRPr="00320F26" w:rsidRDefault="0035478D" w:rsidP="00301171">
            <w:pPr>
              <w:jc w:val="center"/>
              <w:rPr>
                <w:sz w:val="20"/>
                <w:szCs w:val="20"/>
              </w:rPr>
            </w:pPr>
          </w:p>
        </w:tc>
        <w:tc>
          <w:tcPr>
            <w:tcW w:w="844" w:type="dxa"/>
          </w:tcPr>
          <w:p w14:paraId="7A0EC966" w14:textId="77777777" w:rsidR="0035478D" w:rsidRPr="00320F26" w:rsidRDefault="0035478D" w:rsidP="00301171">
            <w:pPr>
              <w:jc w:val="center"/>
              <w:rPr>
                <w:sz w:val="20"/>
                <w:szCs w:val="20"/>
              </w:rPr>
            </w:pPr>
          </w:p>
        </w:tc>
        <w:tc>
          <w:tcPr>
            <w:tcW w:w="883" w:type="dxa"/>
          </w:tcPr>
          <w:p w14:paraId="245140C6" w14:textId="77777777" w:rsidR="0035478D" w:rsidRPr="00320F26" w:rsidRDefault="0035478D" w:rsidP="00301171">
            <w:pPr>
              <w:jc w:val="center"/>
              <w:rPr>
                <w:sz w:val="20"/>
                <w:szCs w:val="20"/>
              </w:rPr>
            </w:pPr>
          </w:p>
        </w:tc>
        <w:tc>
          <w:tcPr>
            <w:tcW w:w="841" w:type="dxa"/>
          </w:tcPr>
          <w:p w14:paraId="5C2EA30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4302440" w14:textId="77777777" w:rsidR="0035478D" w:rsidRPr="00320F26" w:rsidRDefault="0035478D" w:rsidP="00301171">
            <w:pPr>
              <w:jc w:val="center"/>
              <w:rPr>
                <w:sz w:val="20"/>
                <w:szCs w:val="20"/>
              </w:rPr>
            </w:pPr>
          </w:p>
        </w:tc>
        <w:tc>
          <w:tcPr>
            <w:tcW w:w="846" w:type="dxa"/>
          </w:tcPr>
          <w:p w14:paraId="45EB584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0A6A25D" w14:textId="77777777" w:rsidR="0035478D" w:rsidRPr="00320F26" w:rsidRDefault="0035478D" w:rsidP="00301171">
            <w:pPr>
              <w:jc w:val="center"/>
              <w:rPr>
                <w:sz w:val="20"/>
                <w:szCs w:val="20"/>
              </w:rPr>
            </w:pPr>
          </w:p>
        </w:tc>
        <w:tc>
          <w:tcPr>
            <w:tcW w:w="846" w:type="dxa"/>
          </w:tcPr>
          <w:p w14:paraId="43AFAC51" w14:textId="77777777" w:rsidR="0035478D" w:rsidRPr="00320F26" w:rsidRDefault="0035478D" w:rsidP="00301171">
            <w:pPr>
              <w:jc w:val="center"/>
              <w:rPr>
                <w:sz w:val="20"/>
                <w:szCs w:val="20"/>
              </w:rPr>
            </w:pPr>
          </w:p>
        </w:tc>
        <w:tc>
          <w:tcPr>
            <w:tcW w:w="857" w:type="dxa"/>
          </w:tcPr>
          <w:p w14:paraId="457273DF"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CDEE710" w14:textId="77777777" w:rsidTr="00301171">
        <w:trPr>
          <w:trHeight w:val="256"/>
        </w:trPr>
        <w:tc>
          <w:tcPr>
            <w:tcW w:w="734" w:type="dxa"/>
          </w:tcPr>
          <w:p w14:paraId="2A2B2F23" w14:textId="77777777" w:rsidR="0035478D" w:rsidRPr="00320F26" w:rsidRDefault="0035478D" w:rsidP="00301171">
            <w:pPr>
              <w:jc w:val="center"/>
              <w:rPr>
                <w:sz w:val="20"/>
                <w:szCs w:val="20"/>
              </w:rPr>
            </w:pPr>
            <w:r w:rsidRPr="00320F26">
              <w:rPr>
                <w:sz w:val="20"/>
                <w:szCs w:val="20"/>
              </w:rPr>
              <w:t>CO2</w:t>
            </w:r>
          </w:p>
        </w:tc>
        <w:tc>
          <w:tcPr>
            <w:tcW w:w="843" w:type="dxa"/>
          </w:tcPr>
          <w:p w14:paraId="55BC2B5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ED718A6" w14:textId="77777777" w:rsidR="0035478D" w:rsidRPr="00320F26" w:rsidRDefault="0035478D" w:rsidP="00301171">
            <w:pPr>
              <w:jc w:val="center"/>
              <w:rPr>
                <w:sz w:val="20"/>
                <w:szCs w:val="20"/>
              </w:rPr>
            </w:pPr>
          </w:p>
        </w:tc>
        <w:tc>
          <w:tcPr>
            <w:tcW w:w="844" w:type="dxa"/>
          </w:tcPr>
          <w:p w14:paraId="0CD957B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90614C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9577985" w14:textId="77777777" w:rsidR="0035478D" w:rsidRPr="00320F26" w:rsidRDefault="0035478D" w:rsidP="00301171">
            <w:pPr>
              <w:jc w:val="center"/>
              <w:rPr>
                <w:sz w:val="20"/>
                <w:szCs w:val="20"/>
              </w:rPr>
            </w:pPr>
          </w:p>
        </w:tc>
        <w:tc>
          <w:tcPr>
            <w:tcW w:w="841" w:type="dxa"/>
          </w:tcPr>
          <w:p w14:paraId="3BDDC6BF" w14:textId="77777777" w:rsidR="0035478D" w:rsidRPr="00320F26" w:rsidRDefault="0035478D" w:rsidP="00301171">
            <w:pPr>
              <w:jc w:val="center"/>
              <w:rPr>
                <w:sz w:val="20"/>
                <w:szCs w:val="20"/>
              </w:rPr>
            </w:pPr>
          </w:p>
        </w:tc>
        <w:tc>
          <w:tcPr>
            <w:tcW w:w="846" w:type="dxa"/>
          </w:tcPr>
          <w:p w14:paraId="461E68A6" w14:textId="77777777" w:rsidR="0035478D" w:rsidRPr="00320F26" w:rsidRDefault="0035478D" w:rsidP="00301171">
            <w:pPr>
              <w:jc w:val="center"/>
              <w:rPr>
                <w:sz w:val="20"/>
                <w:szCs w:val="20"/>
              </w:rPr>
            </w:pPr>
          </w:p>
        </w:tc>
        <w:tc>
          <w:tcPr>
            <w:tcW w:w="847" w:type="dxa"/>
          </w:tcPr>
          <w:p w14:paraId="17A18B4A"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B694756"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0E28397" w14:textId="77777777" w:rsidR="0035478D" w:rsidRPr="00320F26" w:rsidRDefault="0035478D" w:rsidP="00301171">
            <w:pPr>
              <w:jc w:val="center"/>
              <w:rPr>
                <w:sz w:val="20"/>
                <w:szCs w:val="20"/>
              </w:rPr>
            </w:pPr>
          </w:p>
        </w:tc>
      </w:tr>
      <w:tr w:rsidR="0035478D" w:rsidRPr="00320F26" w14:paraId="02D44373" w14:textId="77777777" w:rsidTr="00301171">
        <w:trPr>
          <w:trHeight w:val="256"/>
        </w:trPr>
        <w:tc>
          <w:tcPr>
            <w:tcW w:w="734" w:type="dxa"/>
          </w:tcPr>
          <w:p w14:paraId="5E5314EC" w14:textId="77777777" w:rsidR="0035478D" w:rsidRPr="00320F26" w:rsidRDefault="0035478D" w:rsidP="00301171">
            <w:pPr>
              <w:jc w:val="center"/>
              <w:rPr>
                <w:sz w:val="20"/>
                <w:szCs w:val="20"/>
              </w:rPr>
            </w:pPr>
            <w:r w:rsidRPr="00320F26">
              <w:rPr>
                <w:sz w:val="20"/>
                <w:szCs w:val="20"/>
              </w:rPr>
              <w:t>CO3</w:t>
            </w:r>
          </w:p>
        </w:tc>
        <w:tc>
          <w:tcPr>
            <w:tcW w:w="843" w:type="dxa"/>
          </w:tcPr>
          <w:p w14:paraId="34568B59" w14:textId="77777777" w:rsidR="0035478D" w:rsidRPr="00320F26" w:rsidRDefault="0035478D" w:rsidP="00301171">
            <w:pPr>
              <w:jc w:val="center"/>
              <w:rPr>
                <w:sz w:val="20"/>
                <w:szCs w:val="20"/>
              </w:rPr>
            </w:pPr>
          </w:p>
        </w:tc>
        <w:tc>
          <w:tcPr>
            <w:tcW w:w="840" w:type="dxa"/>
          </w:tcPr>
          <w:p w14:paraId="772C9CD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588BC58" w14:textId="77777777" w:rsidR="0035478D" w:rsidRPr="00320F26" w:rsidRDefault="0035478D" w:rsidP="00301171">
            <w:pPr>
              <w:jc w:val="center"/>
              <w:rPr>
                <w:sz w:val="20"/>
                <w:szCs w:val="20"/>
              </w:rPr>
            </w:pPr>
          </w:p>
        </w:tc>
        <w:tc>
          <w:tcPr>
            <w:tcW w:w="883" w:type="dxa"/>
          </w:tcPr>
          <w:p w14:paraId="69AE3B4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C2525A7" w14:textId="77777777" w:rsidR="0035478D" w:rsidRPr="00320F26" w:rsidRDefault="0035478D" w:rsidP="00301171">
            <w:pPr>
              <w:jc w:val="center"/>
              <w:rPr>
                <w:sz w:val="20"/>
                <w:szCs w:val="20"/>
              </w:rPr>
            </w:pPr>
          </w:p>
        </w:tc>
        <w:tc>
          <w:tcPr>
            <w:tcW w:w="841" w:type="dxa"/>
          </w:tcPr>
          <w:p w14:paraId="1822521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7B4B8D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B24D511" w14:textId="77777777" w:rsidR="0035478D" w:rsidRPr="00320F26" w:rsidRDefault="0035478D" w:rsidP="00301171">
            <w:pPr>
              <w:jc w:val="center"/>
              <w:rPr>
                <w:sz w:val="20"/>
                <w:szCs w:val="20"/>
              </w:rPr>
            </w:pPr>
          </w:p>
        </w:tc>
        <w:tc>
          <w:tcPr>
            <w:tcW w:w="846" w:type="dxa"/>
          </w:tcPr>
          <w:p w14:paraId="7F0EE4D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96DC2BA" w14:textId="77777777" w:rsidR="0035478D" w:rsidRPr="00320F26" w:rsidRDefault="0035478D" w:rsidP="00301171">
            <w:pPr>
              <w:jc w:val="center"/>
              <w:rPr>
                <w:sz w:val="20"/>
                <w:szCs w:val="20"/>
              </w:rPr>
            </w:pPr>
          </w:p>
        </w:tc>
      </w:tr>
      <w:tr w:rsidR="0035478D" w:rsidRPr="00320F26" w14:paraId="5FE32EA4" w14:textId="77777777" w:rsidTr="00301171">
        <w:trPr>
          <w:trHeight w:val="256"/>
        </w:trPr>
        <w:tc>
          <w:tcPr>
            <w:tcW w:w="734" w:type="dxa"/>
          </w:tcPr>
          <w:p w14:paraId="242C3938" w14:textId="77777777" w:rsidR="0035478D" w:rsidRPr="00320F26" w:rsidRDefault="0035478D" w:rsidP="00301171">
            <w:pPr>
              <w:jc w:val="center"/>
              <w:rPr>
                <w:sz w:val="20"/>
                <w:szCs w:val="20"/>
              </w:rPr>
            </w:pPr>
            <w:r w:rsidRPr="00320F26">
              <w:rPr>
                <w:sz w:val="20"/>
                <w:szCs w:val="20"/>
              </w:rPr>
              <w:t>CO4</w:t>
            </w:r>
          </w:p>
        </w:tc>
        <w:tc>
          <w:tcPr>
            <w:tcW w:w="843" w:type="dxa"/>
          </w:tcPr>
          <w:p w14:paraId="4F9BD3C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818D0F0" w14:textId="77777777" w:rsidR="0035478D" w:rsidRPr="00320F26" w:rsidRDefault="0035478D" w:rsidP="00301171">
            <w:pPr>
              <w:jc w:val="center"/>
              <w:rPr>
                <w:sz w:val="20"/>
                <w:szCs w:val="20"/>
              </w:rPr>
            </w:pPr>
          </w:p>
        </w:tc>
        <w:tc>
          <w:tcPr>
            <w:tcW w:w="844" w:type="dxa"/>
          </w:tcPr>
          <w:p w14:paraId="5B1457E2"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67C6AFE" w14:textId="77777777" w:rsidR="0035478D" w:rsidRPr="00320F26" w:rsidRDefault="0035478D" w:rsidP="00301171">
            <w:pPr>
              <w:jc w:val="center"/>
              <w:rPr>
                <w:sz w:val="20"/>
                <w:szCs w:val="20"/>
              </w:rPr>
            </w:pPr>
          </w:p>
        </w:tc>
        <w:tc>
          <w:tcPr>
            <w:tcW w:w="841" w:type="dxa"/>
          </w:tcPr>
          <w:p w14:paraId="5E216FB5" w14:textId="77777777" w:rsidR="0035478D" w:rsidRPr="00320F26" w:rsidRDefault="0035478D" w:rsidP="00301171">
            <w:pPr>
              <w:jc w:val="center"/>
              <w:rPr>
                <w:sz w:val="20"/>
                <w:szCs w:val="20"/>
              </w:rPr>
            </w:pPr>
          </w:p>
        </w:tc>
        <w:tc>
          <w:tcPr>
            <w:tcW w:w="841" w:type="dxa"/>
          </w:tcPr>
          <w:p w14:paraId="43C76000" w14:textId="77777777" w:rsidR="0035478D" w:rsidRPr="00320F26" w:rsidRDefault="0035478D" w:rsidP="00301171">
            <w:pPr>
              <w:jc w:val="center"/>
              <w:rPr>
                <w:sz w:val="20"/>
                <w:szCs w:val="20"/>
              </w:rPr>
            </w:pPr>
          </w:p>
        </w:tc>
        <w:tc>
          <w:tcPr>
            <w:tcW w:w="846" w:type="dxa"/>
          </w:tcPr>
          <w:p w14:paraId="52BAB365"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F8109E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4659F15" w14:textId="77777777" w:rsidR="0035478D" w:rsidRPr="00320F26" w:rsidRDefault="0035478D" w:rsidP="00301171">
            <w:pPr>
              <w:jc w:val="center"/>
              <w:rPr>
                <w:sz w:val="20"/>
                <w:szCs w:val="20"/>
              </w:rPr>
            </w:pPr>
          </w:p>
        </w:tc>
        <w:tc>
          <w:tcPr>
            <w:tcW w:w="857" w:type="dxa"/>
          </w:tcPr>
          <w:p w14:paraId="7994E35C" w14:textId="77777777" w:rsidR="0035478D" w:rsidRPr="00320F26" w:rsidRDefault="0035478D" w:rsidP="00301171">
            <w:pPr>
              <w:jc w:val="center"/>
              <w:rPr>
                <w:sz w:val="20"/>
                <w:szCs w:val="20"/>
              </w:rPr>
            </w:pPr>
          </w:p>
        </w:tc>
      </w:tr>
      <w:tr w:rsidR="0035478D" w:rsidRPr="00320F26" w14:paraId="0B81F68C" w14:textId="77777777" w:rsidTr="00301171">
        <w:trPr>
          <w:trHeight w:val="240"/>
        </w:trPr>
        <w:tc>
          <w:tcPr>
            <w:tcW w:w="734" w:type="dxa"/>
          </w:tcPr>
          <w:p w14:paraId="29812AE9" w14:textId="77777777" w:rsidR="0035478D" w:rsidRPr="00320F26" w:rsidRDefault="0035478D" w:rsidP="00301171">
            <w:pPr>
              <w:jc w:val="center"/>
              <w:rPr>
                <w:sz w:val="20"/>
                <w:szCs w:val="20"/>
              </w:rPr>
            </w:pPr>
            <w:r w:rsidRPr="00320F26">
              <w:rPr>
                <w:sz w:val="20"/>
                <w:szCs w:val="20"/>
              </w:rPr>
              <w:t>CO5</w:t>
            </w:r>
          </w:p>
        </w:tc>
        <w:tc>
          <w:tcPr>
            <w:tcW w:w="843" w:type="dxa"/>
          </w:tcPr>
          <w:p w14:paraId="5B58049C" w14:textId="77777777" w:rsidR="0035478D" w:rsidRPr="00320F26" w:rsidRDefault="0035478D" w:rsidP="00301171">
            <w:pPr>
              <w:jc w:val="center"/>
              <w:rPr>
                <w:sz w:val="20"/>
                <w:szCs w:val="20"/>
              </w:rPr>
            </w:pPr>
          </w:p>
        </w:tc>
        <w:tc>
          <w:tcPr>
            <w:tcW w:w="840" w:type="dxa"/>
          </w:tcPr>
          <w:p w14:paraId="5AB5B7F3"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85ED8F8" w14:textId="77777777" w:rsidR="0035478D" w:rsidRPr="00320F26" w:rsidRDefault="0035478D" w:rsidP="00301171">
            <w:pPr>
              <w:jc w:val="center"/>
              <w:rPr>
                <w:sz w:val="20"/>
                <w:szCs w:val="20"/>
              </w:rPr>
            </w:pPr>
          </w:p>
        </w:tc>
        <w:tc>
          <w:tcPr>
            <w:tcW w:w="883" w:type="dxa"/>
          </w:tcPr>
          <w:p w14:paraId="39B666F4" w14:textId="77777777" w:rsidR="0035478D" w:rsidRPr="00320F26" w:rsidRDefault="0035478D" w:rsidP="00301171">
            <w:pPr>
              <w:jc w:val="center"/>
              <w:rPr>
                <w:sz w:val="20"/>
                <w:szCs w:val="20"/>
              </w:rPr>
            </w:pPr>
          </w:p>
        </w:tc>
        <w:tc>
          <w:tcPr>
            <w:tcW w:w="841" w:type="dxa"/>
          </w:tcPr>
          <w:p w14:paraId="259875B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4E87D23" w14:textId="77777777" w:rsidR="0035478D" w:rsidRPr="00320F26" w:rsidRDefault="0035478D" w:rsidP="00301171">
            <w:pPr>
              <w:jc w:val="center"/>
              <w:rPr>
                <w:sz w:val="20"/>
                <w:szCs w:val="20"/>
              </w:rPr>
            </w:pPr>
          </w:p>
        </w:tc>
        <w:tc>
          <w:tcPr>
            <w:tcW w:w="846" w:type="dxa"/>
          </w:tcPr>
          <w:p w14:paraId="4615A67E" w14:textId="77777777" w:rsidR="0035478D" w:rsidRPr="00320F26" w:rsidRDefault="0035478D" w:rsidP="00301171">
            <w:pPr>
              <w:jc w:val="center"/>
              <w:rPr>
                <w:sz w:val="20"/>
                <w:szCs w:val="20"/>
              </w:rPr>
            </w:pPr>
          </w:p>
        </w:tc>
        <w:tc>
          <w:tcPr>
            <w:tcW w:w="847" w:type="dxa"/>
          </w:tcPr>
          <w:p w14:paraId="47A11680" w14:textId="77777777" w:rsidR="0035478D" w:rsidRPr="00320F26" w:rsidRDefault="0035478D" w:rsidP="00301171">
            <w:pPr>
              <w:jc w:val="center"/>
              <w:rPr>
                <w:sz w:val="20"/>
                <w:szCs w:val="20"/>
              </w:rPr>
            </w:pPr>
          </w:p>
        </w:tc>
        <w:tc>
          <w:tcPr>
            <w:tcW w:w="846" w:type="dxa"/>
          </w:tcPr>
          <w:p w14:paraId="09E9077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BD0275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7AEC1B42" w14:textId="77777777" w:rsidR="0035478D" w:rsidRPr="00320F26" w:rsidRDefault="0035478D" w:rsidP="000F1827">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4EDEA325" w14:textId="77777777" w:rsidR="0035478D" w:rsidRPr="00320F26" w:rsidRDefault="0035478D" w:rsidP="000F1827">
      <w:pPr>
        <w:pStyle w:val="Default"/>
        <w:jc w:val="both"/>
        <w:rPr>
          <w:color w:val="auto"/>
          <w:sz w:val="20"/>
          <w:szCs w:val="20"/>
        </w:rPr>
      </w:pPr>
      <w:r w:rsidRPr="00320F26">
        <w:rPr>
          <w:rFonts w:ascii="Times New Roman" w:hAnsi="Times New Roman" w:cs="Times New Roman"/>
          <w:b/>
          <w:bCs/>
          <w:color w:val="auto"/>
          <w:sz w:val="20"/>
          <w:szCs w:val="20"/>
        </w:rPr>
        <w:t xml:space="preserve">Text Book: </w:t>
      </w:r>
      <w:r w:rsidRPr="00320F26">
        <w:rPr>
          <w:color w:val="auto"/>
          <w:sz w:val="20"/>
          <w:szCs w:val="20"/>
        </w:rPr>
        <w:t>E.S Hendriksen: Accounting theory Basic Econometrics by Gujrati.</w:t>
      </w:r>
    </w:p>
    <w:p w14:paraId="4E259922" w14:textId="77777777" w:rsidR="0035478D" w:rsidRPr="00320F26" w:rsidRDefault="0035478D" w:rsidP="000F1827">
      <w:pPr>
        <w:tabs>
          <w:tab w:val="left" w:pos="360"/>
        </w:tabs>
        <w:ind w:left="360" w:hanging="360"/>
        <w:jc w:val="both"/>
        <w:rPr>
          <w:sz w:val="20"/>
          <w:szCs w:val="20"/>
        </w:rPr>
      </w:pPr>
      <w:r w:rsidRPr="00320F26">
        <w:rPr>
          <w:b/>
          <w:bCs/>
          <w:sz w:val="20"/>
          <w:szCs w:val="20"/>
        </w:rPr>
        <w:t xml:space="preserve">Reference Books: </w:t>
      </w:r>
      <w:r w:rsidRPr="00320F26">
        <w:rPr>
          <w:sz w:val="20"/>
          <w:szCs w:val="20"/>
        </w:rPr>
        <w:t xml:space="preserve">1. Ahmed Riahi-Belkaoui: Accounting theory (latest edition); 2. IFRS, BFRS </w:t>
      </w:r>
    </w:p>
    <w:p w14:paraId="5FE809FF" w14:textId="77777777" w:rsidR="0035478D" w:rsidRPr="00320F26" w:rsidRDefault="0035478D" w:rsidP="000F1827">
      <w:pPr>
        <w:pStyle w:val="Default"/>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39ADD89E" w14:textId="77777777" w:rsidTr="00301171">
        <w:trPr>
          <w:trHeight w:val="247"/>
          <w:jc w:val="center"/>
        </w:trPr>
        <w:tc>
          <w:tcPr>
            <w:tcW w:w="2178" w:type="dxa"/>
          </w:tcPr>
          <w:p w14:paraId="63D4607D" w14:textId="77777777" w:rsidR="0035478D" w:rsidRPr="00320F26" w:rsidRDefault="0035478D" w:rsidP="00301171">
            <w:pPr>
              <w:jc w:val="center"/>
              <w:rPr>
                <w:sz w:val="20"/>
                <w:szCs w:val="20"/>
              </w:rPr>
            </w:pPr>
            <w:r w:rsidRPr="00320F26">
              <w:rPr>
                <w:sz w:val="20"/>
                <w:szCs w:val="20"/>
              </w:rPr>
              <w:t>Remember</w:t>
            </w:r>
          </w:p>
        </w:tc>
        <w:tc>
          <w:tcPr>
            <w:tcW w:w="2160" w:type="dxa"/>
          </w:tcPr>
          <w:p w14:paraId="658687FB" w14:textId="77777777" w:rsidR="0035478D" w:rsidRPr="00320F26" w:rsidRDefault="0035478D" w:rsidP="00301171">
            <w:pPr>
              <w:jc w:val="center"/>
              <w:rPr>
                <w:sz w:val="20"/>
                <w:szCs w:val="20"/>
              </w:rPr>
            </w:pPr>
            <w:r w:rsidRPr="00320F26">
              <w:rPr>
                <w:sz w:val="20"/>
                <w:szCs w:val="20"/>
              </w:rPr>
              <w:t>10</w:t>
            </w:r>
          </w:p>
        </w:tc>
        <w:tc>
          <w:tcPr>
            <w:tcW w:w="2340" w:type="dxa"/>
          </w:tcPr>
          <w:p w14:paraId="751B8996" w14:textId="77777777" w:rsidR="0035478D" w:rsidRPr="00320F26" w:rsidRDefault="0035478D" w:rsidP="00301171">
            <w:pPr>
              <w:jc w:val="center"/>
              <w:rPr>
                <w:sz w:val="20"/>
                <w:szCs w:val="20"/>
              </w:rPr>
            </w:pPr>
            <w:r w:rsidRPr="00320F26">
              <w:rPr>
                <w:sz w:val="20"/>
                <w:szCs w:val="20"/>
              </w:rPr>
              <w:t>Analyze</w:t>
            </w:r>
          </w:p>
        </w:tc>
        <w:tc>
          <w:tcPr>
            <w:tcW w:w="2340" w:type="dxa"/>
          </w:tcPr>
          <w:p w14:paraId="3C7A44CA" w14:textId="77777777" w:rsidR="0035478D" w:rsidRPr="00320F26" w:rsidRDefault="0035478D" w:rsidP="00301171">
            <w:pPr>
              <w:jc w:val="center"/>
              <w:rPr>
                <w:sz w:val="20"/>
                <w:szCs w:val="20"/>
              </w:rPr>
            </w:pPr>
            <w:r w:rsidRPr="00320F26">
              <w:rPr>
                <w:sz w:val="20"/>
                <w:szCs w:val="20"/>
              </w:rPr>
              <w:t>10</w:t>
            </w:r>
          </w:p>
        </w:tc>
      </w:tr>
      <w:tr w:rsidR="0035478D" w:rsidRPr="00320F26" w14:paraId="50E72E1D" w14:textId="77777777" w:rsidTr="00301171">
        <w:trPr>
          <w:trHeight w:val="261"/>
          <w:jc w:val="center"/>
        </w:trPr>
        <w:tc>
          <w:tcPr>
            <w:tcW w:w="2178" w:type="dxa"/>
          </w:tcPr>
          <w:p w14:paraId="5D5BFA11" w14:textId="77777777" w:rsidR="0035478D" w:rsidRPr="00320F26" w:rsidRDefault="0035478D" w:rsidP="00301171">
            <w:pPr>
              <w:jc w:val="center"/>
              <w:rPr>
                <w:sz w:val="20"/>
                <w:szCs w:val="20"/>
              </w:rPr>
            </w:pPr>
            <w:r w:rsidRPr="00320F26">
              <w:rPr>
                <w:sz w:val="20"/>
                <w:szCs w:val="20"/>
              </w:rPr>
              <w:t>Understand</w:t>
            </w:r>
          </w:p>
        </w:tc>
        <w:tc>
          <w:tcPr>
            <w:tcW w:w="2160" w:type="dxa"/>
          </w:tcPr>
          <w:p w14:paraId="2C9541C2" w14:textId="77777777" w:rsidR="0035478D" w:rsidRPr="00320F26" w:rsidRDefault="0035478D" w:rsidP="00301171">
            <w:pPr>
              <w:jc w:val="center"/>
              <w:rPr>
                <w:sz w:val="20"/>
                <w:szCs w:val="20"/>
              </w:rPr>
            </w:pPr>
            <w:r w:rsidRPr="00320F26">
              <w:rPr>
                <w:sz w:val="20"/>
                <w:szCs w:val="20"/>
              </w:rPr>
              <w:t>10</w:t>
            </w:r>
          </w:p>
        </w:tc>
        <w:tc>
          <w:tcPr>
            <w:tcW w:w="2340" w:type="dxa"/>
          </w:tcPr>
          <w:p w14:paraId="7508724F" w14:textId="77777777" w:rsidR="0035478D" w:rsidRPr="00320F26" w:rsidRDefault="0035478D" w:rsidP="00301171">
            <w:pPr>
              <w:jc w:val="center"/>
              <w:rPr>
                <w:sz w:val="20"/>
                <w:szCs w:val="20"/>
              </w:rPr>
            </w:pPr>
            <w:r w:rsidRPr="00320F26">
              <w:rPr>
                <w:sz w:val="20"/>
                <w:szCs w:val="20"/>
              </w:rPr>
              <w:t>Evaluate</w:t>
            </w:r>
          </w:p>
        </w:tc>
        <w:tc>
          <w:tcPr>
            <w:tcW w:w="2340" w:type="dxa"/>
          </w:tcPr>
          <w:p w14:paraId="601641CD" w14:textId="77777777" w:rsidR="0035478D" w:rsidRPr="00320F26" w:rsidRDefault="0035478D" w:rsidP="00301171">
            <w:pPr>
              <w:jc w:val="center"/>
              <w:rPr>
                <w:sz w:val="20"/>
                <w:szCs w:val="20"/>
              </w:rPr>
            </w:pPr>
            <w:r w:rsidRPr="00320F26">
              <w:rPr>
                <w:sz w:val="20"/>
                <w:szCs w:val="20"/>
              </w:rPr>
              <w:t>10</w:t>
            </w:r>
          </w:p>
        </w:tc>
      </w:tr>
      <w:tr w:rsidR="0035478D" w:rsidRPr="00320F26" w14:paraId="7C1D5F10" w14:textId="77777777" w:rsidTr="00301171">
        <w:trPr>
          <w:trHeight w:val="247"/>
          <w:jc w:val="center"/>
        </w:trPr>
        <w:tc>
          <w:tcPr>
            <w:tcW w:w="2178" w:type="dxa"/>
          </w:tcPr>
          <w:p w14:paraId="4FE0E3CE" w14:textId="77777777" w:rsidR="0035478D" w:rsidRPr="00320F26" w:rsidRDefault="0035478D" w:rsidP="00301171">
            <w:pPr>
              <w:jc w:val="center"/>
              <w:rPr>
                <w:sz w:val="20"/>
                <w:szCs w:val="20"/>
              </w:rPr>
            </w:pPr>
            <w:r w:rsidRPr="00320F26">
              <w:rPr>
                <w:sz w:val="20"/>
                <w:szCs w:val="20"/>
              </w:rPr>
              <w:t>Apply</w:t>
            </w:r>
          </w:p>
        </w:tc>
        <w:tc>
          <w:tcPr>
            <w:tcW w:w="2160" w:type="dxa"/>
          </w:tcPr>
          <w:p w14:paraId="01902471" w14:textId="77777777" w:rsidR="0035478D" w:rsidRPr="00320F26" w:rsidRDefault="0035478D" w:rsidP="00301171">
            <w:pPr>
              <w:jc w:val="center"/>
              <w:rPr>
                <w:sz w:val="20"/>
                <w:szCs w:val="20"/>
              </w:rPr>
            </w:pPr>
            <w:r w:rsidRPr="00320F26">
              <w:rPr>
                <w:sz w:val="20"/>
                <w:szCs w:val="20"/>
              </w:rPr>
              <w:t>10</w:t>
            </w:r>
          </w:p>
        </w:tc>
        <w:tc>
          <w:tcPr>
            <w:tcW w:w="2340" w:type="dxa"/>
          </w:tcPr>
          <w:p w14:paraId="11D2A4EC" w14:textId="77777777" w:rsidR="0035478D" w:rsidRPr="00320F26" w:rsidRDefault="0035478D" w:rsidP="00301171">
            <w:pPr>
              <w:jc w:val="center"/>
              <w:rPr>
                <w:sz w:val="20"/>
                <w:szCs w:val="20"/>
              </w:rPr>
            </w:pPr>
            <w:r w:rsidRPr="00320F26">
              <w:rPr>
                <w:sz w:val="20"/>
                <w:szCs w:val="20"/>
              </w:rPr>
              <w:t>Create</w:t>
            </w:r>
          </w:p>
        </w:tc>
        <w:tc>
          <w:tcPr>
            <w:tcW w:w="2340" w:type="dxa"/>
          </w:tcPr>
          <w:p w14:paraId="590DA91B" w14:textId="77777777" w:rsidR="0035478D" w:rsidRPr="00320F26" w:rsidRDefault="0035478D" w:rsidP="00301171">
            <w:pPr>
              <w:jc w:val="center"/>
              <w:rPr>
                <w:sz w:val="20"/>
                <w:szCs w:val="20"/>
              </w:rPr>
            </w:pPr>
            <w:r w:rsidRPr="00320F26">
              <w:rPr>
                <w:sz w:val="20"/>
                <w:szCs w:val="20"/>
              </w:rPr>
              <w:t>10</w:t>
            </w:r>
          </w:p>
        </w:tc>
      </w:tr>
    </w:tbl>
    <w:p w14:paraId="3ABCFE7B" w14:textId="77777777" w:rsidR="0035478D" w:rsidRPr="00320F26" w:rsidRDefault="0035478D" w:rsidP="0035478D">
      <w:pPr>
        <w:pStyle w:val="Default"/>
        <w:jc w:val="both"/>
        <w:rPr>
          <w:rFonts w:ascii="Times New Roman" w:hAnsi="Times New Roman" w:cs="Times New Roman"/>
          <w:b/>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978"/>
      </w:tblGrid>
      <w:tr w:rsidR="0035478D" w:rsidRPr="00320F26" w14:paraId="37A9C515" w14:textId="77777777" w:rsidTr="00301171">
        <w:tc>
          <w:tcPr>
            <w:tcW w:w="4553" w:type="dxa"/>
          </w:tcPr>
          <w:p w14:paraId="7F7B8B26"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BUS0411 5</w:t>
            </w:r>
            <w:r>
              <w:rPr>
                <w:sz w:val="20"/>
                <w:szCs w:val="20"/>
              </w:rPr>
              <w:t>1</w:t>
            </w:r>
            <w:r w:rsidRPr="00320F26">
              <w:rPr>
                <w:sz w:val="20"/>
                <w:szCs w:val="20"/>
              </w:rPr>
              <w:t>2</w:t>
            </w:r>
            <w:r>
              <w:rPr>
                <w:sz w:val="20"/>
                <w:szCs w:val="20"/>
              </w:rPr>
              <w:t>3</w:t>
            </w:r>
          </w:p>
        </w:tc>
        <w:tc>
          <w:tcPr>
            <w:tcW w:w="4978" w:type="dxa"/>
          </w:tcPr>
          <w:p w14:paraId="4196222C"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 Environmental Management  Accounting</w:t>
            </w:r>
          </w:p>
        </w:tc>
      </w:tr>
      <w:tr w:rsidR="0035478D" w:rsidRPr="00320F26" w14:paraId="4DCFDC79" w14:textId="77777777" w:rsidTr="00301171">
        <w:tc>
          <w:tcPr>
            <w:tcW w:w="4553" w:type="dxa"/>
          </w:tcPr>
          <w:p w14:paraId="06FA7AF8"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Accounting Major </w:t>
            </w:r>
          </w:p>
        </w:tc>
        <w:tc>
          <w:tcPr>
            <w:tcW w:w="4978" w:type="dxa"/>
          </w:tcPr>
          <w:p w14:paraId="524C2262" w14:textId="77777777" w:rsidR="0035478D" w:rsidRPr="00320F26" w:rsidRDefault="0035478D" w:rsidP="00301171">
            <w:pPr>
              <w:rPr>
                <w:b/>
                <w:sz w:val="20"/>
                <w:szCs w:val="20"/>
              </w:rPr>
            </w:pPr>
            <w:r w:rsidRPr="00320F26">
              <w:rPr>
                <w:b/>
                <w:sz w:val="20"/>
                <w:szCs w:val="20"/>
              </w:rPr>
              <w:t xml:space="preserve">Semester: </w:t>
            </w:r>
            <w:r>
              <w:rPr>
                <w:sz w:val="20"/>
                <w:szCs w:val="20"/>
              </w:rPr>
              <w:t>First</w:t>
            </w:r>
            <w:r w:rsidRPr="00320F26">
              <w:rPr>
                <w:sz w:val="20"/>
                <w:szCs w:val="20"/>
              </w:rPr>
              <w:t xml:space="preserve"> semester</w:t>
            </w:r>
          </w:p>
        </w:tc>
      </w:tr>
      <w:tr w:rsidR="0035478D" w:rsidRPr="00320F26" w14:paraId="5456D1F3" w14:textId="77777777" w:rsidTr="00301171">
        <w:tc>
          <w:tcPr>
            <w:tcW w:w="4553" w:type="dxa"/>
          </w:tcPr>
          <w:p w14:paraId="3A49E3C0"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978" w:type="dxa"/>
          </w:tcPr>
          <w:p w14:paraId="3FB315C4"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2D173FEB" w14:textId="77777777" w:rsidTr="00301171">
        <w:tc>
          <w:tcPr>
            <w:tcW w:w="4553" w:type="dxa"/>
          </w:tcPr>
          <w:p w14:paraId="21C137A3" w14:textId="77777777" w:rsidR="0035478D" w:rsidRPr="00320F26" w:rsidRDefault="0035478D" w:rsidP="00301171">
            <w:pPr>
              <w:rPr>
                <w:b/>
                <w:sz w:val="20"/>
                <w:szCs w:val="20"/>
              </w:rPr>
            </w:pPr>
          </w:p>
        </w:tc>
        <w:tc>
          <w:tcPr>
            <w:tcW w:w="4978" w:type="dxa"/>
          </w:tcPr>
          <w:p w14:paraId="0C803253" w14:textId="77777777" w:rsidR="0035478D" w:rsidRPr="00320F26" w:rsidRDefault="0035478D" w:rsidP="00301171">
            <w:pPr>
              <w:rPr>
                <w:b/>
                <w:sz w:val="20"/>
                <w:szCs w:val="20"/>
              </w:rPr>
            </w:pPr>
          </w:p>
        </w:tc>
      </w:tr>
      <w:tr w:rsidR="0035478D" w:rsidRPr="00320F26" w14:paraId="2D39AB4B" w14:textId="77777777" w:rsidTr="00301171">
        <w:tc>
          <w:tcPr>
            <w:tcW w:w="9531" w:type="dxa"/>
            <w:gridSpan w:val="2"/>
          </w:tcPr>
          <w:p w14:paraId="6FFBE2D3"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 xml:space="preserve">The course is required to take prudent </w:t>
            </w:r>
            <w:r>
              <w:rPr>
                <w:sz w:val="20"/>
                <w:szCs w:val="20"/>
              </w:rPr>
              <w:t>decisions</w:t>
            </w:r>
            <w:r w:rsidRPr="00320F26">
              <w:rPr>
                <w:sz w:val="20"/>
                <w:szCs w:val="20"/>
              </w:rPr>
              <w:t xml:space="preserve"> by a manager in </w:t>
            </w:r>
            <w:r>
              <w:rPr>
                <w:sz w:val="20"/>
                <w:szCs w:val="20"/>
              </w:rPr>
              <w:t>a</w:t>
            </w:r>
            <w:r w:rsidRPr="00320F26">
              <w:rPr>
                <w:sz w:val="20"/>
                <w:szCs w:val="20"/>
              </w:rPr>
              <w:t xml:space="preserve"> sustainability perspectives.  </w:t>
            </w:r>
          </w:p>
        </w:tc>
      </w:tr>
      <w:tr w:rsidR="0035478D" w:rsidRPr="00320F26" w14:paraId="444C2999" w14:textId="77777777" w:rsidTr="00301171">
        <w:tc>
          <w:tcPr>
            <w:tcW w:w="9531" w:type="dxa"/>
            <w:gridSpan w:val="2"/>
          </w:tcPr>
          <w:p w14:paraId="186D32CA"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3042415B" w14:textId="77777777" w:rsidR="0035478D" w:rsidRPr="00320F26" w:rsidRDefault="0035478D" w:rsidP="00301171">
            <w:pPr>
              <w:pStyle w:val="ListParagraph"/>
              <w:numPr>
                <w:ilvl w:val="0"/>
                <w:numId w:val="172"/>
              </w:numPr>
              <w:spacing w:before="0"/>
              <w:contextualSpacing/>
              <w:rPr>
                <w:sz w:val="20"/>
                <w:szCs w:val="20"/>
              </w:rPr>
            </w:pPr>
            <w:r w:rsidRPr="00320F26">
              <w:rPr>
                <w:sz w:val="20"/>
                <w:szCs w:val="20"/>
              </w:rPr>
              <w:t xml:space="preserve">provide a basis for the conceptual framework of Environmental Management  Accounting; </w:t>
            </w:r>
          </w:p>
          <w:p w14:paraId="78D20EF4" w14:textId="77777777" w:rsidR="0035478D" w:rsidRPr="00320F26" w:rsidRDefault="0035478D" w:rsidP="00301171">
            <w:pPr>
              <w:pStyle w:val="ListParagraph"/>
              <w:numPr>
                <w:ilvl w:val="0"/>
                <w:numId w:val="172"/>
              </w:numPr>
              <w:spacing w:before="0"/>
              <w:contextualSpacing/>
              <w:rPr>
                <w:sz w:val="20"/>
                <w:szCs w:val="20"/>
              </w:rPr>
            </w:pPr>
            <w:r w:rsidRPr="00320F26">
              <w:rPr>
                <w:sz w:val="20"/>
                <w:szCs w:val="20"/>
              </w:rPr>
              <w:lastRenderedPageBreak/>
              <w:t xml:space="preserve">gather idea about new accounting practice for Environmental Management; </w:t>
            </w:r>
          </w:p>
          <w:p w14:paraId="2D94B11C" w14:textId="77777777" w:rsidR="0035478D" w:rsidRPr="00320F26" w:rsidRDefault="0035478D" w:rsidP="00301171">
            <w:pPr>
              <w:pStyle w:val="ListParagraph"/>
              <w:numPr>
                <w:ilvl w:val="0"/>
                <w:numId w:val="172"/>
              </w:numPr>
              <w:spacing w:before="0"/>
              <w:contextualSpacing/>
              <w:rPr>
                <w:sz w:val="20"/>
                <w:szCs w:val="20"/>
              </w:rPr>
            </w:pPr>
            <w:r w:rsidRPr="00320F26">
              <w:rPr>
                <w:sz w:val="20"/>
                <w:szCs w:val="20"/>
              </w:rPr>
              <w:t xml:space="preserve">furnish cost value information for making proper and effective management decisions about of Environmental Management Accounting; </w:t>
            </w:r>
          </w:p>
          <w:p w14:paraId="3C5B4C6C" w14:textId="77777777" w:rsidR="0035478D" w:rsidRPr="00320F26" w:rsidRDefault="0035478D" w:rsidP="00301171">
            <w:pPr>
              <w:pStyle w:val="ListParagraph"/>
              <w:numPr>
                <w:ilvl w:val="0"/>
                <w:numId w:val="172"/>
              </w:numPr>
              <w:spacing w:before="0"/>
              <w:contextualSpacing/>
              <w:rPr>
                <w:sz w:val="20"/>
                <w:szCs w:val="20"/>
              </w:rPr>
            </w:pPr>
            <w:r w:rsidRPr="00320F26">
              <w:rPr>
                <w:sz w:val="20"/>
                <w:szCs w:val="20"/>
              </w:rPr>
              <w:t xml:space="preserve">have an analysis of the of Environmental  Cost and revenue  generated by a corporation; </w:t>
            </w:r>
          </w:p>
          <w:p w14:paraId="158FAF7E" w14:textId="77777777" w:rsidR="0035478D" w:rsidRPr="00320F26" w:rsidRDefault="0035478D" w:rsidP="00301171">
            <w:pPr>
              <w:pStyle w:val="ListParagraph"/>
              <w:numPr>
                <w:ilvl w:val="0"/>
                <w:numId w:val="172"/>
              </w:numPr>
              <w:spacing w:before="0"/>
              <w:contextualSpacing/>
              <w:rPr>
                <w:sz w:val="20"/>
                <w:szCs w:val="20"/>
              </w:rPr>
            </w:pPr>
            <w:r w:rsidRPr="00320F26">
              <w:rPr>
                <w:sz w:val="20"/>
                <w:szCs w:val="20"/>
              </w:rPr>
              <w:t>aid in the development of management principles and proper decision making for the future by  classifying financial consequences  of environmental degradation</w:t>
            </w:r>
          </w:p>
        </w:tc>
      </w:tr>
    </w:tbl>
    <w:p w14:paraId="380AD928" w14:textId="77777777" w:rsidR="0035478D" w:rsidRPr="00320F26" w:rsidRDefault="0035478D" w:rsidP="0035478D">
      <w:pPr>
        <w:spacing w:after="120"/>
        <w:rPr>
          <w:b/>
          <w:sz w:val="20"/>
          <w:szCs w:val="20"/>
        </w:rPr>
      </w:pPr>
      <w:r w:rsidRPr="00320F26">
        <w:rPr>
          <w:b/>
          <w:sz w:val="20"/>
          <w:szCs w:val="20"/>
        </w:rPr>
        <w:lastRenderedPageBreak/>
        <w:t xml:space="preserve">C: Course Contents: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8"/>
      </w:tblGrid>
      <w:tr w:rsidR="0035478D" w:rsidRPr="00320F26" w14:paraId="26020F97" w14:textId="77777777" w:rsidTr="00301171">
        <w:tc>
          <w:tcPr>
            <w:tcW w:w="9828" w:type="dxa"/>
          </w:tcPr>
          <w:p w14:paraId="1339A881" w14:textId="77777777" w:rsidR="0035478D" w:rsidRPr="00320F26" w:rsidRDefault="0035478D" w:rsidP="00301171">
            <w:pPr>
              <w:spacing w:after="120"/>
              <w:rPr>
                <w:bCs/>
                <w:sz w:val="20"/>
                <w:szCs w:val="20"/>
              </w:rPr>
            </w:pPr>
            <w:r w:rsidRPr="00320F26">
              <w:rPr>
                <w:sz w:val="20"/>
                <w:szCs w:val="20"/>
              </w:rPr>
              <w:t xml:space="preserve">Introduction to of Environmental Management  Accounting: Development of the Concept of EMA, An Historical  development , Meaning and Definition of EMA, </w:t>
            </w:r>
          </w:p>
        </w:tc>
      </w:tr>
      <w:tr w:rsidR="0035478D" w:rsidRPr="00320F26" w14:paraId="48AC7947" w14:textId="77777777" w:rsidTr="00301171">
        <w:tc>
          <w:tcPr>
            <w:tcW w:w="9828" w:type="dxa"/>
          </w:tcPr>
          <w:p w14:paraId="381CEC92" w14:textId="77777777" w:rsidR="0035478D" w:rsidRPr="00320F26" w:rsidRDefault="0035478D" w:rsidP="00301171">
            <w:pPr>
              <w:spacing w:after="120"/>
              <w:rPr>
                <w:bCs/>
                <w:sz w:val="20"/>
                <w:szCs w:val="20"/>
              </w:rPr>
            </w:pPr>
            <w:r w:rsidRPr="00320F26">
              <w:rPr>
                <w:sz w:val="20"/>
                <w:szCs w:val="20"/>
              </w:rPr>
              <w:t>Introduction to of Environmental Management Accounting: Importance, Objectives of Environmental Management Accounting. , Limitations of Environmental Management Accounting. Environmental Management Systems (EMS) according to the ISO standard.</w:t>
            </w:r>
          </w:p>
        </w:tc>
      </w:tr>
      <w:tr w:rsidR="0035478D" w:rsidRPr="00320F26" w14:paraId="18AE3D0A" w14:textId="77777777" w:rsidTr="00301171">
        <w:tc>
          <w:tcPr>
            <w:tcW w:w="9828" w:type="dxa"/>
          </w:tcPr>
          <w:p w14:paraId="1BB56346" w14:textId="77777777" w:rsidR="0035478D" w:rsidRPr="00320F26" w:rsidRDefault="0035478D" w:rsidP="00301171">
            <w:pPr>
              <w:spacing w:after="120"/>
              <w:rPr>
                <w:sz w:val="20"/>
                <w:szCs w:val="20"/>
              </w:rPr>
            </w:pPr>
            <w:r w:rsidRPr="00320F26">
              <w:rPr>
                <w:sz w:val="20"/>
                <w:szCs w:val="20"/>
              </w:rPr>
              <w:t>EMA Tools for Performance Management: Environmental Balance Scorecard (EBS )or Sustainability Balance  Scorecard (SBSC); Benefits of EMA application</w:t>
            </w:r>
          </w:p>
        </w:tc>
      </w:tr>
      <w:tr w:rsidR="0035478D" w:rsidRPr="00320F26" w14:paraId="11B0CF33" w14:textId="77777777" w:rsidTr="00301171">
        <w:tc>
          <w:tcPr>
            <w:tcW w:w="9828" w:type="dxa"/>
          </w:tcPr>
          <w:p w14:paraId="6F685C7B" w14:textId="77777777" w:rsidR="0035478D" w:rsidRPr="00320F26" w:rsidRDefault="0035478D" w:rsidP="00301171">
            <w:pPr>
              <w:spacing w:after="120"/>
              <w:rPr>
                <w:sz w:val="20"/>
                <w:szCs w:val="20"/>
              </w:rPr>
            </w:pPr>
            <w:r w:rsidRPr="00320F26">
              <w:rPr>
                <w:sz w:val="20"/>
                <w:szCs w:val="20"/>
              </w:rPr>
              <w:t>EMA Tools for Performance Management: Environmental Balance Scorecard (EBS )or Sustainability Balance  Scorecard (SBSC); Benefits of EMA application</w:t>
            </w:r>
          </w:p>
        </w:tc>
      </w:tr>
      <w:tr w:rsidR="0035478D" w:rsidRPr="00320F26" w14:paraId="56C15908" w14:textId="77777777" w:rsidTr="00301171">
        <w:tc>
          <w:tcPr>
            <w:tcW w:w="9828" w:type="dxa"/>
          </w:tcPr>
          <w:p w14:paraId="47099C63" w14:textId="77777777" w:rsidR="0035478D" w:rsidRPr="00320F26" w:rsidRDefault="0035478D" w:rsidP="00301171">
            <w:pPr>
              <w:spacing w:after="120"/>
              <w:rPr>
                <w:sz w:val="20"/>
                <w:szCs w:val="20"/>
              </w:rPr>
            </w:pPr>
            <w:r w:rsidRPr="00320F26">
              <w:rPr>
                <w:sz w:val="20"/>
                <w:szCs w:val="20"/>
              </w:rPr>
              <w:t xml:space="preserve">EMA and  Cost and Revenue of EMA:  Different studies on impact of HRA on organizational decision making </w:t>
            </w:r>
          </w:p>
        </w:tc>
      </w:tr>
      <w:tr w:rsidR="0035478D" w:rsidRPr="00320F26" w14:paraId="48F169A9" w14:textId="77777777" w:rsidTr="00301171">
        <w:tc>
          <w:tcPr>
            <w:tcW w:w="9828" w:type="dxa"/>
          </w:tcPr>
          <w:p w14:paraId="5281644B" w14:textId="77777777" w:rsidR="0035478D" w:rsidRPr="00320F26" w:rsidRDefault="0035478D" w:rsidP="00301171">
            <w:pPr>
              <w:spacing w:after="120"/>
              <w:rPr>
                <w:sz w:val="20"/>
                <w:szCs w:val="20"/>
              </w:rPr>
            </w:pPr>
            <w:r w:rsidRPr="00320F26">
              <w:rPr>
                <w:sz w:val="20"/>
                <w:szCs w:val="20"/>
              </w:rPr>
              <w:t xml:space="preserve">EMA and  Cost and Revenue of EMA:  Different studies on impact of HRA on organizational decision making </w:t>
            </w:r>
          </w:p>
        </w:tc>
      </w:tr>
      <w:tr w:rsidR="0035478D" w:rsidRPr="00320F26" w14:paraId="7BA10339" w14:textId="77777777" w:rsidTr="00301171">
        <w:tc>
          <w:tcPr>
            <w:tcW w:w="9828" w:type="dxa"/>
          </w:tcPr>
          <w:p w14:paraId="706F5F1E" w14:textId="77777777" w:rsidR="0035478D" w:rsidRPr="00320F26" w:rsidRDefault="0035478D" w:rsidP="00301171">
            <w:pPr>
              <w:spacing w:after="120"/>
              <w:rPr>
                <w:sz w:val="20"/>
                <w:szCs w:val="20"/>
              </w:rPr>
            </w:pPr>
            <w:r w:rsidRPr="00320F26">
              <w:rPr>
                <w:bCs/>
                <w:sz w:val="20"/>
                <w:szCs w:val="20"/>
              </w:rPr>
              <w:t>Environmental Cost:</w:t>
            </w:r>
            <w:r w:rsidRPr="00320F26">
              <w:rPr>
                <w:sz w:val="20"/>
                <w:szCs w:val="20"/>
              </w:rPr>
              <w:t xml:space="preserve"> Annual corporate environmental expenditure, Waste and emission treatment ,Depreciation for related ,Maintenance and operating material and services , Related personnel, Fees, taxes, charges, Fines and penalties , </w:t>
            </w:r>
          </w:p>
        </w:tc>
      </w:tr>
      <w:tr w:rsidR="0035478D" w:rsidRPr="00320F26" w14:paraId="4F585977" w14:textId="77777777" w:rsidTr="00301171">
        <w:trPr>
          <w:trHeight w:val="900"/>
        </w:trPr>
        <w:tc>
          <w:tcPr>
            <w:tcW w:w="9828" w:type="dxa"/>
          </w:tcPr>
          <w:p w14:paraId="6B058F53" w14:textId="77777777" w:rsidR="0035478D" w:rsidRPr="00320F26" w:rsidRDefault="0035478D" w:rsidP="00301171">
            <w:pPr>
              <w:spacing w:after="120"/>
              <w:rPr>
                <w:sz w:val="20"/>
                <w:szCs w:val="20"/>
              </w:rPr>
            </w:pPr>
            <w:r w:rsidRPr="00320F26">
              <w:rPr>
                <w:bCs/>
                <w:sz w:val="20"/>
                <w:szCs w:val="20"/>
              </w:rPr>
              <w:t>Environmental Cost:</w:t>
            </w:r>
            <w:r w:rsidRPr="00320F26">
              <w:rPr>
                <w:sz w:val="20"/>
                <w:szCs w:val="20"/>
              </w:rPr>
              <w:t xml:space="preserve"> Prevention and environmental management. External services for environmental management, Personnel for general environmental management activities, Research and development. Extra expenditure for cleaner technologies, Other environmental management costs. Material purchase value, Processing costs Environmental revenues, Subsidies, awards, Other earnings</w:t>
            </w:r>
            <w:r w:rsidRPr="00320F26">
              <w:rPr>
                <w:bCs/>
                <w:sz w:val="20"/>
                <w:szCs w:val="20"/>
              </w:rPr>
              <w:t>.</w:t>
            </w:r>
          </w:p>
        </w:tc>
      </w:tr>
      <w:tr w:rsidR="0035478D" w:rsidRPr="00320F26" w14:paraId="6F2E04A0" w14:textId="77777777" w:rsidTr="00301171">
        <w:tc>
          <w:tcPr>
            <w:tcW w:w="9828" w:type="dxa"/>
          </w:tcPr>
          <w:p w14:paraId="0B6CFCE1" w14:textId="77777777" w:rsidR="0035478D" w:rsidRPr="00320F26" w:rsidRDefault="0035478D" w:rsidP="00301171">
            <w:pPr>
              <w:spacing w:after="120"/>
              <w:rPr>
                <w:sz w:val="20"/>
                <w:szCs w:val="20"/>
              </w:rPr>
            </w:pPr>
            <w:r w:rsidRPr="00320F26">
              <w:rPr>
                <w:sz w:val="20"/>
                <w:szCs w:val="20"/>
              </w:rPr>
              <w:t>System boundary of EMA (company fence): Environmental aspects in the balance sheet. Deriving expenditure from the profit and loss statement Material flow balance on corporate level. Air emissions Organization of stock management and production planning. Consistency and consolidation Consistency System boundaries. Consolidation....</w:t>
            </w:r>
          </w:p>
        </w:tc>
      </w:tr>
      <w:tr w:rsidR="0035478D" w:rsidRPr="00320F26" w14:paraId="30B44C90" w14:textId="77777777" w:rsidTr="00301171">
        <w:tc>
          <w:tcPr>
            <w:tcW w:w="9828" w:type="dxa"/>
          </w:tcPr>
          <w:p w14:paraId="53745381" w14:textId="77777777" w:rsidR="0035478D" w:rsidRPr="00320F26" w:rsidRDefault="0035478D" w:rsidP="00301171">
            <w:pPr>
              <w:spacing w:after="120"/>
              <w:rPr>
                <w:sz w:val="20"/>
                <w:szCs w:val="20"/>
              </w:rPr>
            </w:pPr>
            <w:r w:rsidRPr="00320F26">
              <w:rPr>
                <w:sz w:val="20"/>
                <w:szCs w:val="20"/>
              </w:rPr>
              <w:t>Process flow charts and cost accounting: Cost accounting basics. Process flowcharts Activity-based costing Flow cost accounting What is the purpose of flow cost accounting. The basic idea of flow cost accounting. The method - an overview, Experience and the benefits of flow cost accounting</w:t>
            </w:r>
          </w:p>
        </w:tc>
      </w:tr>
      <w:tr w:rsidR="0035478D" w:rsidRPr="00320F26" w14:paraId="1E6F448B" w14:textId="77777777" w:rsidTr="00301171">
        <w:tc>
          <w:tcPr>
            <w:tcW w:w="9828" w:type="dxa"/>
          </w:tcPr>
          <w:p w14:paraId="0FE9FBD8" w14:textId="77777777" w:rsidR="0035478D" w:rsidRPr="00320F26" w:rsidRDefault="0035478D" w:rsidP="00301171">
            <w:pPr>
              <w:spacing w:after="120"/>
              <w:rPr>
                <w:sz w:val="20"/>
                <w:szCs w:val="20"/>
              </w:rPr>
            </w:pPr>
            <w:r w:rsidRPr="00320F26">
              <w:rPr>
                <w:sz w:val="20"/>
                <w:szCs w:val="20"/>
              </w:rPr>
              <w:t>Application example of EMA:  environmental performance indicators, Definitions of ISO 14031 - standard on environmental performance evaluation General requirements for indicator systems Generic indicator system. The problem of finding a meaningful denominator.</w:t>
            </w:r>
          </w:p>
        </w:tc>
      </w:tr>
      <w:tr w:rsidR="0035478D" w:rsidRPr="00320F26" w14:paraId="39E30FA2" w14:textId="77777777" w:rsidTr="00301171">
        <w:tc>
          <w:tcPr>
            <w:tcW w:w="9828" w:type="dxa"/>
          </w:tcPr>
          <w:p w14:paraId="2DA54F61" w14:textId="77777777" w:rsidR="0035478D" w:rsidRPr="00320F26" w:rsidRDefault="0035478D" w:rsidP="00301171">
            <w:pPr>
              <w:spacing w:after="120"/>
              <w:rPr>
                <w:b/>
                <w:bCs/>
                <w:sz w:val="20"/>
                <w:szCs w:val="20"/>
              </w:rPr>
            </w:pPr>
            <w:r w:rsidRPr="00320F26">
              <w:rPr>
                <w:sz w:val="20"/>
                <w:szCs w:val="20"/>
              </w:rPr>
              <w:t>Application example of EMA: - Calculating cost savings of environmental projects and investments Capital budgeting basics. Budgeting for environmental protection. Calculation sheet for environmental investments and projects.</w:t>
            </w:r>
          </w:p>
        </w:tc>
      </w:tr>
    </w:tbl>
    <w:p w14:paraId="56DB9A0F"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738"/>
        <w:gridCol w:w="8578"/>
      </w:tblGrid>
      <w:tr w:rsidR="0035478D" w:rsidRPr="00320F26" w14:paraId="3313074B" w14:textId="77777777" w:rsidTr="00301171">
        <w:trPr>
          <w:trHeight w:val="281"/>
        </w:trPr>
        <w:tc>
          <w:tcPr>
            <w:tcW w:w="738" w:type="dxa"/>
          </w:tcPr>
          <w:p w14:paraId="41B213FB" w14:textId="77777777" w:rsidR="0035478D" w:rsidRPr="00320F26" w:rsidRDefault="0035478D" w:rsidP="00301171">
            <w:pPr>
              <w:jc w:val="center"/>
              <w:rPr>
                <w:sz w:val="20"/>
                <w:szCs w:val="20"/>
              </w:rPr>
            </w:pPr>
            <w:r w:rsidRPr="00320F26">
              <w:rPr>
                <w:sz w:val="20"/>
                <w:szCs w:val="20"/>
              </w:rPr>
              <w:t>CO1</w:t>
            </w:r>
          </w:p>
        </w:tc>
        <w:tc>
          <w:tcPr>
            <w:tcW w:w="8578" w:type="dxa"/>
          </w:tcPr>
          <w:p w14:paraId="67B5588D" w14:textId="77777777" w:rsidR="0035478D" w:rsidRPr="00320F26" w:rsidRDefault="0035478D" w:rsidP="00301171">
            <w:pPr>
              <w:rPr>
                <w:sz w:val="20"/>
                <w:szCs w:val="20"/>
              </w:rPr>
            </w:pPr>
            <w:r w:rsidRPr="00320F26">
              <w:rPr>
                <w:sz w:val="20"/>
                <w:szCs w:val="20"/>
              </w:rPr>
              <w:t xml:space="preserve">Able to comprehend the theoretical framework of Environmental Management Accounting (EMA). </w:t>
            </w:r>
          </w:p>
        </w:tc>
      </w:tr>
      <w:tr w:rsidR="0035478D" w:rsidRPr="00320F26" w14:paraId="341D11BC" w14:textId="77777777" w:rsidTr="00301171">
        <w:trPr>
          <w:trHeight w:val="265"/>
        </w:trPr>
        <w:tc>
          <w:tcPr>
            <w:tcW w:w="738" w:type="dxa"/>
          </w:tcPr>
          <w:p w14:paraId="7C0B9B90" w14:textId="77777777" w:rsidR="0035478D" w:rsidRPr="00320F26" w:rsidRDefault="0035478D" w:rsidP="00301171">
            <w:pPr>
              <w:jc w:val="center"/>
              <w:rPr>
                <w:sz w:val="20"/>
                <w:szCs w:val="20"/>
              </w:rPr>
            </w:pPr>
            <w:r w:rsidRPr="00320F26">
              <w:rPr>
                <w:sz w:val="20"/>
                <w:szCs w:val="20"/>
              </w:rPr>
              <w:t>CO2</w:t>
            </w:r>
          </w:p>
        </w:tc>
        <w:tc>
          <w:tcPr>
            <w:tcW w:w="8578" w:type="dxa"/>
          </w:tcPr>
          <w:p w14:paraId="645BE2EA" w14:textId="77777777" w:rsidR="0035478D" w:rsidRPr="00320F26" w:rsidRDefault="0035478D" w:rsidP="00301171">
            <w:pPr>
              <w:jc w:val="both"/>
              <w:rPr>
                <w:sz w:val="20"/>
                <w:szCs w:val="20"/>
              </w:rPr>
            </w:pPr>
            <w:r w:rsidRPr="00320F26">
              <w:rPr>
                <w:sz w:val="20"/>
                <w:szCs w:val="20"/>
              </w:rPr>
              <w:t>Able to analyze the methods of reporting Environmental Management Accounting.</w:t>
            </w:r>
          </w:p>
        </w:tc>
      </w:tr>
      <w:tr w:rsidR="0035478D" w:rsidRPr="00320F26" w14:paraId="68A8BEB6" w14:textId="77777777" w:rsidTr="00301171">
        <w:trPr>
          <w:trHeight w:val="281"/>
        </w:trPr>
        <w:tc>
          <w:tcPr>
            <w:tcW w:w="738" w:type="dxa"/>
          </w:tcPr>
          <w:p w14:paraId="5A3E3442"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578" w:type="dxa"/>
          </w:tcPr>
          <w:p w14:paraId="1F67B573" w14:textId="77777777" w:rsidR="0035478D" w:rsidRPr="00320F26" w:rsidRDefault="0035478D" w:rsidP="00301171">
            <w:pPr>
              <w:rPr>
                <w:sz w:val="20"/>
                <w:szCs w:val="20"/>
              </w:rPr>
            </w:pPr>
            <w:r w:rsidRPr="00320F26">
              <w:rPr>
                <w:sz w:val="20"/>
                <w:szCs w:val="20"/>
              </w:rPr>
              <w:t>Able to examine the theoretical understanding, behind the concept of  EMA</w:t>
            </w:r>
          </w:p>
        </w:tc>
      </w:tr>
      <w:tr w:rsidR="0035478D" w:rsidRPr="00320F26" w14:paraId="7946EC00" w14:textId="77777777" w:rsidTr="00301171">
        <w:trPr>
          <w:trHeight w:val="265"/>
        </w:trPr>
        <w:tc>
          <w:tcPr>
            <w:tcW w:w="738" w:type="dxa"/>
          </w:tcPr>
          <w:p w14:paraId="2CA94654"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578" w:type="dxa"/>
          </w:tcPr>
          <w:p w14:paraId="74FBC1CE" w14:textId="77777777" w:rsidR="0035478D" w:rsidRPr="00320F26" w:rsidRDefault="0035478D" w:rsidP="00301171">
            <w:pPr>
              <w:jc w:val="both"/>
              <w:rPr>
                <w:sz w:val="20"/>
                <w:szCs w:val="20"/>
              </w:rPr>
            </w:pPr>
            <w:r w:rsidRPr="00320F26">
              <w:rPr>
                <w:sz w:val="20"/>
                <w:szCs w:val="20"/>
              </w:rPr>
              <w:t>Able comprehend the development of thought, concerning of Environmental Management Accounting.</w:t>
            </w:r>
          </w:p>
        </w:tc>
      </w:tr>
      <w:tr w:rsidR="0035478D" w:rsidRPr="00320F26" w14:paraId="0A34362B" w14:textId="77777777" w:rsidTr="00301171">
        <w:trPr>
          <w:trHeight w:val="281"/>
        </w:trPr>
        <w:tc>
          <w:tcPr>
            <w:tcW w:w="738" w:type="dxa"/>
          </w:tcPr>
          <w:p w14:paraId="30D8B90E" w14:textId="77777777" w:rsidR="0035478D" w:rsidRPr="00320F26" w:rsidRDefault="0035478D" w:rsidP="00301171">
            <w:pPr>
              <w:jc w:val="center"/>
              <w:rPr>
                <w:sz w:val="20"/>
                <w:szCs w:val="20"/>
              </w:rPr>
            </w:pPr>
            <w:r w:rsidRPr="00320F26">
              <w:rPr>
                <w:sz w:val="20"/>
                <w:szCs w:val="20"/>
              </w:rPr>
              <w:t>CO5</w:t>
            </w:r>
          </w:p>
        </w:tc>
        <w:tc>
          <w:tcPr>
            <w:tcW w:w="8578" w:type="dxa"/>
          </w:tcPr>
          <w:p w14:paraId="05402E13" w14:textId="77777777" w:rsidR="0035478D" w:rsidRPr="00320F26" w:rsidRDefault="0035478D" w:rsidP="00301171">
            <w:pPr>
              <w:rPr>
                <w:sz w:val="20"/>
                <w:szCs w:val="20"/>
              </w:rPr>
            </w:pPr>
            <w:r w:rsidRPr="00320F26">
              <w:rPr>
                <w:sz w:val="20"/>
                <w:szCs w:val="20"/>
              </w:rPr>
              <w:t>Able to analyze relevant date and information in order to support management decision and  to adopt rapidly changing environment and applied new skill for new competencies</w:t>
            </w:r>
          </w:p>
        </w:tc>
      </w:tr>
    </w:tbl>
    <w:p w14:paraId="2267DBDC"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4A73871E" w14:textId="77777777" w:rsidTr="00301171">
        <w:trPr>
          <w:trHeight w:val="256"/>
        </w:trPr>
        <w:tc>
          <w:tcPr>
            <w:tcW w:w="847" w:type="dxa"/>
          </w:tcPr>
          <w:p w14:paraId="056A3E73" w14:textId="77777777" w:rsidR="0035478D" w:rsidRPr="00320F26" w:rsidRDefault="0035478D" w:rsidP="00301171">
            <w:pPr>
              <w:jc w:val="center"/>
              <w:rPr>
                <w:sz w:val="20"/>
                <w:szCs w:val="20"/>
              </w:rPr>
            </w:pPr>
          </w:p>
        </w:tc>
        <w:tc>
          <w:tcPr>
            <w:tcW w:w="847" w:type="dxa"/>
          </w:tcPr>
          <w:p w14:paraId="57EA65BE" w14:textId="77777777" w:rsidR="0035478D" w:rsidRPr="00320F26" w:rsidRDefault="0035478D" w:rsidP="00301171">
            <w:pPr>
              <w:jc w:val="center"/>
              <w:rPr>
                <w:sz w:val="20"/>
                <w:szCs w:val="20"/>
              </w:rPr>
            </w:pPr>
            <w:r w:rsidRPr="00320F26">
              <w:rPr>
                <w:sz w:val="20"/>
                <w:szCs w:val="20"/>
              </w:rPr>
              <w:t>PO1</w:t>
            </w:r>
          </w:p>
        </w:tc>
        <w:tc>
          <w:tcPr>
            <w:tcW w:w="847" w:type="dxa"/>
          </w:tcPr>
          <w:p w14:paraId="564E0B0E" w14:textId="77777777" w:rsidR="0035478D" w:rsidRPr="00320F26" w:rsidRDefault="0035478D" w:rsidP="00301171">
            <w:pPr>
              <w:jc w:val="center"/>
              <w:rPr>
                <w:sz w:val="20"/>
                <w:szCs w:val="20"/>
              </w:rPr>
            </w:pPr>
            <w:r w:rsidRPr="00320F26">
              <w:rPr>
                <w:sz w:val="20"/>
                <w:szCs w:val="20"/>
              </w:rPr>
              <w:t>PO2</w:t>
            </w:r>
          </w:p>
        </w:tc>
        <w:tc>
          <w:tcPr>
            <w:tcW w:w="846" w:type="dxa"/>
          </w:tcPr>
          <w:p w14:paraId="0B0AFA8C" w14:textId="77777777" w:rsidR="0035478D" w:rsidRPr="00320F26" w:rsidRDefault="0035478D" w:rsidP="00301171">
            <w:pPr>
              <w:jc w:val="center"/>
              <w:rPr>
                <w:sz w:val="20"/>
                <w:szCs w:val="20"/>
              </w:rPr>
            </w:pPr>
            <w:r w:rsidRPr="00320F26">
              <w:rPr>
                <w:sz w:val="20"/>
                <w:szCs w:val="20"/>
              </w:rPr>
              <w:t>PO3</w:t>
            </w:r>
          </w:p>
        </w:tc>
        <w:tc>
          <w:tcPr>
            <w:tcW w:w="846" w:type="dxa"/>
          </w:tcPr>
          <w:p w14:paraId="3F3A73E6" w14:textId="77777777" w:rsidR="0035478D" w:rsidRPr="00320F26" w:rsidRDefault="0035478D" w:rsidP="00301171">
            <w:pPr>
              <w:jc w:val="center"/>
              <w:rPr>
                <w:sz w:val="20"/>
                <w:szCs w:val="20"/>
              </w:rPr>
            </w:pPr>
            <w:r w:rsidRPr="00320F26">
              <w:rPr>
                <w:sz w:val="20"/>
                <w:szCs w:val="20"/>
              </w:rPr>
              <w:t>PO4</w:t>
            </w:r>
          </w:p>
        </w:tc>
        <w:tc>
          <w:tcPr>
            <w:tcW w:w="847" w:type="dxa"/>
          </w:tcPr>
          <w:p w14:paraId="407D0A62" w14:textId="77777777" w:rsidR="0035478D" w:rsidRPr="00320F26" w:rsidRDefault="0035478D" w:rsidP="00301171">
            <w:pPr>
              <w:jc w:val="center"/>
              <w:rPr>
                <w:sz w:val="20"/>
                <w:szCs w:val="20"/>
              </w:rPr>
            </w:pPr>
            <w:r w:rsidRPr="00320F26">
              <w:rPr>
                <w:sz w:val="20"/>
                <w:szCs w:val="20"/>
              </w:rPr>
              <w:t>PO5</w:t>
            </w:r>
          </w:p>
        </w:tc>
        <w:tc>
          <w:tcPr>
            <w:tcW w:w="847" w:type="dxa"/>
          </w:tcPr>
          <w:p w14:paraId="1804248D" w14:textId="77777777" w:rsidR="0035478D" w:rsidRPr="00320F26" w:rsidRDefault="0035478D" w:rsidP="00301171">
            <w:pPr>
              <w:jc w:val="center"/>
              <w:rPr>
                <w:sz w:val="20"/>
                <w:szCs w:val="20"/>
              </w:rPr>
            </w:pPr>
            <w:r w:rsidRPr="00320F26">
              <w:rPr>
                <w:sz w:val="20"/>
                <w:szCs w:val="20"/>
              </w:rPr>
              <w:t>PO6</w:t>
            </w:r>
          </w:p>
        </w:tc>
        <w:tc>
          <w:tcPr>
            <w:tcW w:w="847" w:type="dxa"/>
          </w:tcPr>
          <w:p w14:paraId="71FAEB9E" w14:textId="77777777" w:rsidR="0035478D" w:rsidRPr="00320F26" w:rsidRDefault="0035478D" w:rsidP="00301171">
            <w:pPr>
              <w:jc w:val="center"/>
              <w:rPr>
                <w:sz w:val="20"/>
                <w:szCs w:val="20"/>
              </w:rPr>
            </w:pPr>
            <w:r w:rsidRPr="00320F26">
              <w:rPr>
                <w:sz w:val="20"/>
                <w:szCs w:val="20"/>
              </w:rPr>
              <w:t>PO7</w:t>
            </w:r>
          </w:p>
        </w:tc>
        <w:tc>
          <w:tcPr>
            <w:tcW w:w="847" w:type="dxa"/>
          </w:tcPr>
          <w:p w14:paraId="422E07A8" w14:textId="77777777" w:rsidR="0035478D" w:rsidRPr="00320F26" w:rsidRDefault="0035478D" w:rsidP="00301171">
            <w:pPr>
              <w:jc w:val="center"/>
              <w:rPr>
                <w:sz w:val="20"/>
                <w:szCs w:val="20"/>
              </w:rPr>
            </w:pPr>
            <w:r w:rsidRPr="00320F26">
              <w:rPr>
                <w:sz w:val="20"/>
                <w:szCs w:val="20"/>
              </w:rPr>
              <w:t>PO8</w:t>
            </w:r>
          </w:p>
        </w:tc>
        <w:tc>
          <w:tcPr>
            <w:tcW w:w="847" w:type="dxa"/>
          </w:tcPr>
          <w:p w14:paraId="7AE88A39" w14:textId="77777777" w:rsidR="0035478D" w:rsidRPr="00320F26" w:rsidRDefault="0035478D" w:rsidP="00301171">
            <w:pPr>
              <w:jc w:val="center"/>
              <w:rPr>
                <w:sz w:val="20"/>
                <w:szCs w:val="20"/>
              </w:rPr>
            </w:pPr>
            <w:r w:rsidRPr="00320F26">
              <w:rPr>
                <w:sz w:val="20"/>
                <w:szCs w:val="20"/>
              </w:rPr>
              <w:t>PO9</w:t>
            </w:r>
          </w:p>
        </w:tc>
        <w:tc>
          <w:tcPr>
            <w:tcW w:w="862" w:type="dxa"/>
          </w:tcPr>
          <w:p w14:paraId="460BB6E0" w14:textId="77777777" w:rsidR="0035478D" w:rsidRPr="00320F26" w:rsidRDefault="0035478D" w:rsidP="00301171">
            <w:pPr>
              <w:jc w:val="center"/>
              <w:rPr>
                <w:sz w:val="20"/>
                <w:szCs w:val="20"/>
              </w:rPr>
            </w:pPr>
            <w:r w:rsidRPr="00320F26">
              <w:rPr>
                <w:sz w:val="20"/>
                <w:szCs w:val="20"/>
              </w:rPr>
              <w:t>PO10</w:t>
            </w:r>
          </w:p>
        </w:tc>
      </w:tr>
      <w:tr w:rsidR="0035478D" w:rsidRPr="00320F26" w14:paraId="5378B567" w14:textId="77777777" w:rsidTr="00301171">
        <w:trPr>
          <w:trHeight w:val="256"/>
        </w:trPr>
        <w:tc>
          <w:tcPr>
            <w:tcW w:w="847" w:type="dxa"/>
          </w:tcPr>
          <w:p w14:paraId="4D135846" w14:textId="77777777" w:rsidR="0035478D" w:rsidRPr="00320F26" w:rsidRDefault="0035478D" w:rsidP="00301171">
            <w:pPr>
              <w:jc w:val="center"/>
              <w:rPr>
                <w:sz w:val="20"/>
                <w:szCs w:val="20"/>
              </w:rPr>
            </w:pPr>
            <w:r w:rsidRPr="00320F26">
              <w:rPr>
                <w:sz w:val="20"/>
                <w:szCs w:val="20"/>
              </w:rPr>
              <w:t>CO1</w:t>
            </w:r>
          </w:p>
        </w:tc>
        <w:tc>
          <w:tcPr>
            <w:tcW w:w="847" w:type="dxa"/>
          </w:tcPr>
          <w:p w14:paraId="7A2E4F1E" w14:textId="77777777" w:rsidR="0035478D" w:rsidRPr="00320F26" w:rsidRDefault="0035478D" w:rsidP="00301171">
            <w:pPr>
              <w:jc w:val="center"/>
              <w:rPr>
                <w:sz w:val="20"/>
                <w:szCs w:val="20"/>
              </w:rPr>
            </w:pPr>
            <w:r w:rsidRPr="00320F26">
              <w:rPr>
                <w:sz w:val="20"/>
                <w:szCs w:val="20"/>
              </w:rPr>
              <w:t>3</w:t>
            </w:r>
          </w:p>
        </w:tc>
        <w:tc>
          <w:tcPr>
            <w:tcW w:w="847" w:type="dxa"/>
          </w:tcPr>
          <w:p w14:paraId="5D9E1BFF" w14:textId="77777777" w:rsidR="0035478D" w:rsidRPr="00320F26" w:rsidRDefault="0035478D" w:rsidP="00301171">
            <w:pPr>
              <w:jc w:val="center"/>
              <w:rPr>
                <w:sz w:val="20"/>
                <w:szCs w:val="20"/>
              </w:rPr>
            </w:pPr>
          </w:p>
        </w:tc>
        <w:tc>
          <w:tcPr>
            <w:tcW w:w="846" w:type="dxa"/>
          </w:tcPr>
          <w:p w14:paraId="15A4E745" w14:textId="77777777" w:rsidR="0035478D" w:rsidRPr="00320F26" w:rsidRDefault="0035478D" w:rsidP="00301171">
            <w:pPr>
              <w:jc w:val="center"/>
              <w:rPr>
                <w:sz w:val="20"/>
                <w:szCs w:val="20"/>
              </w:rPr>
            </w:pPr>
            <w:r w:rsidRPr="00320F26">
              <w:rPr>
                <w:sz w:val="20"/>
                <w:szCs w:val="20"/>
              </w:rPr>
              <w:t>3</w:t>
            </w:r>
          </w:p>
        </w:tc>
        <w:tc>
          <w:tcPr>
            <w:tcW w:w="846" w:type="dxa"/>
          </w:tcPr>
          <w:p w14:paraId="72490F8A" w14:textId="77777777" w:rsidR="0035478D" w:rsidRPr="00320F26" w:rsidRDefault="0035478D" w:rsidP="00301171">
            <w:pPr>
              <w:jc w:val="center"/>
              <w:rPr>
                <w:sz w:val="20"/>
                <w:szCs w:val="20"/>
              </w:rPr>
            </w:pPr>
          </w:p>
        </w:tc>
        <w:tc>
          <w:tcPr>
            <w:tcW w:w="847" w:type="dxa"/>
          </w:tcPr>
          <w:p w14:paraId="77E61A4A" w14:textId="77777777" w:rsidR="0035478D" w:rsidRPr="00320F26" w:rsidRDefault="0035478D" w:rsidP="00301171">
            <w:pPr>
              <w:jc w:val="center"/>
              <w:rPr>
                <w:sz w:val="20"/>
                <w:szCs w:val="20"/>
              </w:rPr>
            </w:pPr>
            <w:r w:rsidRPr="00320F26">
              <w:rPr>
                <w:sz w:val="20"/>
                <w:szCs w:val="20"/>
              </w:rPr>
              <w:t>3</w:t>
            </w:r>
          </w:p>
        </w:tc>
        <w:tc>
          <w:tcPr>
            <w:tcW w:w="847" w:type="dxa"/>
          </w:tcPr>
          <w:p w14:paraId="518B7E25" w14:textId="77777777" w:rsidR="0035478D" w:rsidRPr="00320F26" w:rsidRDefault="0035478D" w:rsidP="00301171">
            <w:pPr>
              <w:jc w:val="center"/>
              <w:rPr>
                <w:sz w:val="20"/>
                <w:szCs w:val="20"/>
              </w:rPr>
            </w:pPr>
            <w:r w:rsidRPr="00320F26">
              <w:rPr>
                <w:sz w:val="20"/>
                <w:szCs w:val="20"/>
              </w:rPr>
              <w:t>2</w:t>
            </w:r>
          </w:p>
        </w:tc>
        <w:tc>
          <w:tcPr>
            <w:tcW w:w="847" w:type="dxa"/>
          </w:tcPr>
          <w:p w14:paraId="6F73359E" w14:textId="77777777" w:rsidR="0035478D" w:rsidRPr="00320F26" w:rsidRDefault="0035478D" w:rsidP="00301171">
            <w:pPr>
              <w:jc w:val="center"/>
              <w:rPr>
                <w:sz w:val="20"/>
                <w:szCs w:val="20"/>
              </w:rPr>
            </w:pPr>
            <w:r w:rsidRPr="00320F26">
              <w:rPr>
                <w:sz w:val="20"/>
                <w:szCs w:val="20"/>
              </w:rPr>
              <w:t>2</w:t>
            </w:r>
          </w:p>
        </w:tc>
        <w:tc>
          <w:tcPr>
            <w:tcW w:w="847" w:type="dxa"/>
          </w:tcPr>
          <w:p w14:paraId="31DCE8FB" w14:textId="77777777" w:rsidR="0035478D" w:rsidRPr="00320F26" w:rsidRDefault="0035478D" w:rsidP="00301171">
            <w:pPr>
              <w:jc w:val="center"/>
              <w:rPr>
                <w:sz w:val="20"/>
                <w:szCs w:val="20"/>
              </w:rPr>
            </w:pPr>
            <w:r w:rsidRPr="00320F26">
              <w:rPr>
                <w:sz w:val="20"/>
                <w:szCs w:val="20"/>
              </w:rPr>
              <w:t>3</w:t>
            </w:r>
          </w:p>
        </w:tc>
        <w:tc>
          <w:tcPr>
            <w:tcW w:w="847" w:type="dxa"/>
          </w:tcPr>
          <w:p w14:paraId="02E2C552" w14:textId="77777777" w:rsidR="0035478D" w:rsidRPr="00320F26" w:rsidRDefault="0035478D" w:rsidP="00301171">
            <w:pPr>
              <w:jc w:val="center"/>
              <w:rPr>
                <w:sz w:val="20"/>
                <w:szCs w:val="20"/>
              </w:rPr>
            </w:pPr>
          </w:p>
        </w:tc>
        <w:tc>
          <w:tcPr>
            <w:tcW w:w="862" w:type="dxa"/>
          </w:tcPr>
          <w:p w14:paraId="50B88FFD" w14:textId="77777777" w:rsidR="0035478D" w:rsidRPr="00320F26" w:rsidRDefault="0035478D" w:rsidP="00301171">
            <w:pPr>
              <w:jc w:val="center"/>
              <w:rPr>
                <w:sz w:val="20"/>
                <w:szCs w:val="20"/>
              </w:rPr>
            </w:pPr>
            <w:r w:rsidRPr="00320F26">
              <w:rPr>
                <w:sz w:val="20"/>
                <w:szCs w:val="20"/>
              </w:rPr>
              <w:t>3</w:t>
            </w:r>
          </w:p>
        </w:tc>
      </w:tr>
      <w:tr w:rsidR="0035478D" w:rsidRPr="00320F26" w14:paraId="0416E3AC" w14:textId="77777777" w:rsidTr="00301171">
        <w:trPr>
          <w:trHeight w:val="256"/>
        </w:trPr>
        <w:tc>
          <w:tcPr>
            <w:tcW w:w="847" w:type="dxa"/>
          </w:tcPr>
          <w:p w14:paraId="58D40EC0" w14:textId="77777777" w:rsidR="0035478D" w:rsidRPr="00320F26" w:rsidRDefault="0035478D" w:rsidP="00301171">
            <w:pPr>
              <w:jc w:val="center"/>
              <w:rPr>
                <w:sz w:val="20"/>
                <w:szCs w:val="20"/>
              </w:rPr>
            </w:pPr>
            <w:r w:rsidRPr="00320F26">
              <w:rPr>
                <w:sz w:val="20"/>
                <w:szCs w:val="20"/>
              </w:rPr>
              <w:t>CO2</w:t>
            </w:r>
          </w:p>
        </w:tc>
        <w:tc>
          <w:tcPr>
            <w:tcW w:w="847" w:type="dxa"/>
          </w:tcPr>
          <w:p w14:paraId="5A46CFE3" w14:textId="77777777" w:rsidR="0035478D" w:rsidRPr="00320F26" w:rsidRDefault="0035478D" w:rsidP="00301171">
            <w:pPr>
              <w:jc w:val="center"/>
              <w:rPr>
                <w:sz w:val="20"/>
                <w:szCs w:val="20"/>
              </w:rPr>
            </w:pPr>
            <w:r w:rsidRPr="00320F26">
              <w:rPr>
                <w:sz w:val="20"/>
                <w:szCs w:val="20"/>
              </w:rPr>
              <w:t>3</w:t>
            </w:r>
          </w:p>
        </w:tc>
        <w:tc>
          <w:tcPr>
            <w:tcW w:w="847" w:type="dxa"/>
          </w:tcPr>
          <w:p w14:paraId="69A22622" w14:textId="77777777" w:rsidR="0035478D" w:rsidRPr="00320F26" w:rsidRDefault="0035478D" w:rsidP="00301171">
            <w:pPr>
              <w:jc w:val="center"/>
              <w:rPr>
                <w:sz w:val="20"/>
                <w:szCs w:val="20"/>
              </w:rPr>
            </w:pPr>
            <w:r w:rsidRPr="00320F26">
              <w:rPr>
                <w:sz w:val="20"/>
                <w:szCs w:val="20"/>
              </w:rPr>
              <w:t>3</w:t>
            </w:r>
          </w:p>
        </w:tc>
        <w:tc>
          <w:tcPr>
            <w:tcW w:w="846" w:type="dxa"/>
          </w:tcPr>
          <w:p w14:paraId="0C9DCB0F" w14:textId="77777777" w:rsidR="0035478D" w:rsidRPr="00320F26" w:rsidRDefault="0035478D" w:rsidP="00301171">
            <w:pPr>
              <w:jc w:val="center"/>
              <w:rPr>
                <w:sz w:val="20"/>
                <w:szCs w:val="20"/>
              </w:rPr>
            </w:pPr>
          </w:p>
        </w:tc>
        <w:tc>
          <w:tcPr>
            <w:tcW w:w="846" w:type="dxa"/>
          </w:tcPr>
          <w:p w14:paraId="1C83B6B9" w14:textId="77777777" w:rsidR="0035478D" w:rsidRPr="00320F26" w:rsidRDefault="0035478D" w:rsidP="00301171">
            <w:pPr>
              <w:jc w:val="center"/>
              <w:rPr>
                <w:sz w:val="20"/>
                <w:szCs w:val="20"/>
              </w:rPr>
            </w:pPr>
            <w:r w:rsidRPr="00320F26">
              <w:rPr>
                <w:sz w:val="20"/>
                <w:szCs w:val="20"/>
              </w:rPr>
              <w:t>2</w:t>
            </w:r>
          </w:p>
        </w:tc>
        <w:tc>
          <w:tcPr>
            <w:tcW w:w="847" w:type="dxa"/>
          </w:tcPr>
          <w:p w14:paraId="04059A7F" w14:textId="77777777" w:rsidR="0035478D" w:rsidRPr="00320F26" w:rsidRDefault="0035478D" w:rsidP="00301171">
            <w:pPr>
              <w:jc w:val="center"/>
              <w:rPr>
                <w:sz w:val="20"/>
                <w:szCs w:val="20"/>
              </w:rPr>
            </w:pPr>
            <w:r w:rsidRPr="00320F26">
              <w:rPr>
                <w:sz w:val="20"/>
                <w:szCs w:val="20"/>
              </w:rPr>
              <w:t>3</w:t>
            </w:r>
          </w:p>
        </w:tc>
        <w:tc>
          <w:tcPr>
            <w:tcW w:w="847" w:type="dxa"/>
          </w:tcPr>
          <w:p w14:paraId="6604B1F5" w14:textId="77777777" w:rsidR="0035478D" w:rsidRPr="00320F26" w:rsidRDefault="0035478D" w:rsidP="00301171">
            <w:pPr>
              <w:jc w:val="center"/>
              <w:rPr>
                <w:sz w:val="20"/>
                <w:szCs w:val="20"/>
              </w:rPr>
            </w:pPr>
          </w:p>
        </w:tc>
        <w:tc>
          <w:tcPr>
            <w:tcW w:w="847" w:type="dxa"/>
          </w:tcPr>
          <w:p w14:paraId="5D2BEA34" w14:textId="77777777" w:rsidR="0035478D" w:rsidRPr="00320F26" w:rsidRDefault="0035478D" w:rsidP="00301171">
            <w:pPr>
              <w:jc w:val="center"/>
              <w:rPr>
                <w:sz w:val="20"/>
                <w:szCs w:val="20"/>
              </w:rPr>
            </w:pPr>
            <w:r w:rsidRPr="00320F26">
              <w:rPr>
                <w:sz w:val="20"/>
                <w:szCs w:val="20"/>
              </w:rPr>
              <w:t>2</w:t>
            </w:r>
          </w:p>
        </w:tc>
        <w:tc>
          <w:tcPr>
            <w:tcW w:w="847" w:type="dxa"/>
          </w:tcPr>
          <w:p w14:paraId="78C4C3CC" w14:textId="77777777" w:rsidR="0035478D" w:rsidRPr="00320F26" w:rsidRDefault="0035478D" w:rsidP="00301171">
            <w:pPr>
              <w:jc w:val="center"/>
              <w:rPr>
                <w:sz w:val="20"/>
                <w:szCs w:val="20"/>
              </w:rPr>
            </w:pPr>
            <w:r w:rsidRPr="00320F26">
              <w:rPr>
                <w:sz w:val="20"/>
                <w:szCs w:val="20"/>
              </w:rPr>
              <w:t>3</w:t>
            </w:r>
          </w:p>
        </w:tc>
        <w:tc>
          <w:tcPr>
            <w:tcW w:w="847" w:type="dxa"/>
          </w:tcPr>
          <w:p w14:paraId="2F98736E" w14:textId="77777777" w:rsidR="0035478D" w:rsidRPr="00320F26" w:rsidRDefault="0035478D" w:rsidP="00301171">
            <w:pPr>
              <w:jc w:val="center"/>
              <w:rPr>
                <w:sz w:val="20"/>
                <w:szCs w:val="20"/>
              </w:rPr>
            </w:pPr>
            <w:r w:rsidRPr="00320F26">
              <w:rPr>
                <w:sz w:val="20"/>
                <w:szCs w:val="20"/>
              </w:rPr>
              <w:t>3</w:t>
            </w:r>
          </w:p>
        </w:tc>
        <w:tc>
          <w:tcPr>
            <w:tcW w:w="862" w:type="dxa"/>
          </w:tcPr>
          <w:p w14:paraId="0691026E" w14:textId="77777777" w:rsidR="0035478D" w:rsidRPr="00320F26" w:rsidRDefault="0035478D" w:rsidP="00301171">
            <w:pPr>
              <w:jc w:val="center"/>
              <w:rPr>
                <w:sz w:val="20"/>
                <w:szCs w:val="20"/>
              </w:rPr>
            </w:pPr>
          </w:p>
        </w:tc>
      </w:tr>
      <w:tr w:rsidR="0035478D" w:rsidRPr="00320F26" w14:paraId="361BFC64" w14:textId="77777777" w:rsidTr="00301171">
        <w:trPr>
          <w:trHeight w:val="256"/>
        </w:trPr>
        <w:tc>
          <w:tcPr>
            <w:tcW w:w="847" w:type="dxa"/>
          </w:tcPr>
          <w:p w14:paraId="7D28E950" w14:textId="77777777" w:rsidR="0035478D" w:rsidRPr="00320F26" w:rsidRDefault="0035478D" w:rsidP="00301171">
            <w:pPr>
              <w:jc w:val="center"/>
              <w:rPr>
                <w:sz w:val="20"/>
                <w:szCs w:val="20"/>
              </w:rPr>
            </w:pPr>
            <w:r w:rsidRPr="00320F26">
              <w:rPr>
                <w:sz w:val="20"/>
                <w:szCs w:val="20"/>
              </w:rPr>
              <w:t>CO3</w:t>
            </w:r>
          </w:p>
        </w:tc>
        <w:tc>
          <w:tcPr>
            <w:tcW w:w="847" w:type="dxa"/>
          </w:tcPr>
          <w:p w14:paraId="258BAC3B" w14:textId="77777777" w:rsidR="0035478D" w:rsidRPr="00320F26" w:rsidRDefault="0035478D" w:rsidP="00301171">
            <w:pPr>
              <w:jc w:val="center"/>
              <w:rPr>
                <w:sz w:val="20"/>
                <w:szCs w:val="20"/>
              </w:rPr>
            </w:pPr>
            <w:r w:rsidRPr="00320F26">
              <w:rPr>
                <w:sz w:val="20"/>
                <w:szCs w:val="20"/>
              </w:rPr>
              <w:t>2</w:t>
            </w:r>
          </w:p>
        </w:tc>
        <w:tc>
          <w:tcPr>
            <w:tcW w:w="847" w:type="dxa"/>
          </w:tcPr>
          <w:p w14:paraId="7A5B2B2C" w14:textId="77777777" w:rsidR="0035478D" w:rsidRPr="00320F26" w:rsidRDefault="0035478D" w:rsidP="00301171">
            <w:pPr>
              <w:jc w:val="center"/>
              <w:rPr>
                <w:sz w:val="20"/>
                <w:szCs w:val="20"/>
              </w:rPr>
            </w:pPr>
          </w:p>
        </w:tc>
        <w:tc>
          <w:tcPr>
            <w:tcW w:w="846" w:type="dxa"/>
          </w:tcPr>
          <w:p w14:paraId="16942BBA" w14:textId="77777777" w:rsidR="0035478D" w:rsidRPr="00320F26" w:rsidRDefault="0035478D" w:rsidP="00301171">
            <w:pPr>
              <w:jc w:val="center"/>
              <w:rPr>
                <w:sz w:val="20"/>
                <w:szCs w:val="20"/>
              </w:rPr>
            </w:pPr>
            <w:r w:rsidRPr="00320F26">
              <w:rPr>
                <w:sz w:val="20"/>
                <w:szCs w:val="20"/>
              </w:rPr>
              <w:t>2</w:t>
            </w:r>
          </w:p>
        </w:tc>
        <w:tc>
          <w:tcPr>
            <w:tcW w:w="846" w:type="dxa"/>
          </w:tcPr>
          <w:p w14:paraId="4D5E320C" w14:textId="77777777" w:rsidR="0035478D" w:rsidRPr="00320F26" w:rsidRDefault="0035478D" w:rsidP="00301171">
            <w:pPr>
              <w:jc w:val="center"/>
              <w:rPr>
                <w:sz w:val="20"/>
                <w:szCs w:val="20"/>
              </w:rPr>
            </w:pPr>
            <w:r w:rsidRPr="00320F26">
              <w:rPr>
                <w:sz w:val="20"/>
                <w:szCs w:val="20"/>
              </w:rPr>
              <w:t>3</w:t>
            </w:r>
          </w:p>
        </w:tc>
        <w:tc>
          <w:tcPr>
            <w:tcW w:w="847" w:type="dxa"/>
          </w:tcPr>
          <w:p w14:paraId="31B2C808" w14:textId="77777777" w:rsidR="0035478D" w:rsidRPr="00320F26" w:rsidRDefault="0035478D" w:rsidP="00301171">
            <w:pPr>
              <w:jc w:val="center"/>
              <w:rPr>
                <w:sz w:val="20"/>
                <w:szCs w:val="20"/>
              </w:rPr>
            </w:pPr>
            <w:r w:rsidRPr="00320F26">
              <w:rPr>
                <w:sz w:val="20"/>
                <w:szCs w:val="20"/>
              </w:rPr>
              <w:t>2</w:t>
            </w:r>
          </w:p>
        </w:tc>
        <w:tc>
          <w:tcPr>
            <w:tcW w:w="847" w:type="dxa"/>
          </w:tcPr>
          <w:p w14:paraId="32B0B44C" w14:textId="77777777" w:rsidR="0035478D" w:rsidRPr="00320F26" w:rsidRDefault="0035478D" w:rsidP="00301171">
            <w:pPr>
              <w:jc w:val="center"/>
              <w:rPr>
                <w:sz w:val="20"/>
                <w:szCs w:val="20"/>
              </w:rPr>
            </w:pPr>
          </w:p>
        </w:tc>
        <w:tc>
          <w:tcPr>
            <w:tcW w:w="847" w:type="dxa"/>
          </w:tcPr>
          <w:p w14:paraId="400195D6" w14:textId="77777777" w:rsidR="0035478D" w:rsidRPr="00320F26" w:rsidRDefault="0035478D" w:rsidP="00301171">
            <w:pPr>
              <w:jc w:val="center"/>
              <w:rPr>
                <w:sz w:val="20"/>
                <w:szCs w:val="20"/>
              </w:rPr>
            </w:pPr>
            <w:r w:rsidRPr="00320F26">
              <w:rPr>
                <w:sz w:val="20"/>
                <w:szCs w:val="20"/>
              </w:rPr>
              <w:t>3</w:t>
            </w:r>
          </w:p>
        </w:tc>
        <w:tc>
          <w:tcPr>
            <w:tcW w:w="847" w:type="dxa"/>
          </w:tcPr>
          <w:p w14:paraId="17DDFE7F" w14:textId="77777777" w:rsidR="0035478D" w:rsidRPr="00320F26" w:rsidRDefault="0035478D" w:rsidP="00301171">
            <w:pPr>
              <w:jc w:val="center"/>
              <w:rPr>
                <w:sz w:val="20"/>
                <w:szCs w:val="20"/>
              </w:rPr>
            </w:pPr>
            <w:r w:rsidRPr="00320F26">
              <w:rPr>
                <w:sz w:val="20"/>
                <w:szCs w:val="20"/>
              </w:rPr>
              <w:t>2</w:t>
            </w:r>
          </w:p>
        </w:tc>
        <w:tc>
          <w:tcPr>
            <w:tcW w:w="847" w:type="dxa"/>
          </w:tcPr>
          <w:p w14:paraId="3A791A1D" w14:textId="77777777" w:rsidR="0035478D" w:rsidRPr="00320F26" w:rsidRDefault="0035478D" w:rsidP="00301171">
            <w:pPr>
              <w:jc w:val="center"/>
              <w:rPr>
                <w:sz w:val="20"/>
                <w:szCs w:val="20"/>
              </w:rPr>
            </w:pPr>
          </w:p>
        </w:tc>
        <w:tc>
          <w:tcPr>
            <w:tcW w:w="862" w:type="dxa"/>
          </w:tcPr>
          <w:p w14:paraId="52EBAB6B" w14:textId="77777777" w:rsidR="0035478D" w:rsidRPr="00320F26" w:rsidRDefault="0035478D" w:rsidP="00301171">
            <w:pPr>
              <w:jc w:val="center"/>
              <w:rPr>
                <w:sz w:val="20"/>
                <w:szCs w:val="20"/>
              </w:rPr>
            </w:pPr>
            <w:r w:rsidRPr="00320F26">
              <w:rPr>
                <w:sz w:val="20"/>
                <w:szCs w:val="20"/>
              </w:rPr>
              <w:t>2</w:t>
            </w:r>
          </w:p>
        </w:tc>
      </w:tr>
      <w:tr w:rsidR="0035478D" w:rsidRPr="00320F26" w14:paraId="0FE4922C" w14:textId="77777777" w:rsidTr="00301171">
        <w:trPr>
          <w:trHeight w:val="256"/>
        </w:trPr>
        <w:tc>
          <w:tcPr>
            <w:tcW w:w="847" w:type="dxa"/>
          </w:tcPr>
          <w:p w14:paraId="6AAE5DF8" w14:textId="77777777" w:rsidR="0035478D" w:rsidRPr="00320F26" w:rsidRDefault="0035478D" w:rsidP="00301171">
            <w:pPr>
              <w:jc w:val="center"/>
              <w:rPr>
                <w:sz w:val="20"/>
                <w:szCs w:val="20"/>
              </w:rPr>
            </w:pPr>
            <w:r w:rsidRPr="00320F26">
              <w:rPr>
                <w:sz w:val="20"/>
                <w:szCs w:val="20"/>
              </w:rPr>
              <w:t>CO4</w:t>
            </w:r>
          </w:p>
        </w:tc>
        <w:tc>
          <w:tcPr>
            <w:tcW w:w="847" w:type="dxa"/>
          </w:tcPr>
          <w:p w14:paraId="3E57E489" w14:textId="77777777" w:rsidR="0035478D" w:rsidRPr="00320F26" w:rsidRDefault="0035478D" w:rsidP="00301171">
            <w:pPr>
              <w:jc w:val="center"/>
              <w:rPr>
                <w:sz w:val="20"/>
                <w:szCs w:val="20"/>
              </w:rPr>
            </w:pPr>
            <w:r w:rsidRPr="00320F26">
              <w:rPr>
                <w:sz w:val="20"/>
                <w:szCs w:val="20"/>
              </w:rPr>
              <w:t>3</w:t>
            </w:r>
          </w:p>
        </w:tc>
        <w:tc>
          <w:tcPr>
            <w:tcW w:w="847" w:type="dxa"/>
          </w:tcPr>
          <w:p w14:paraId="4CE735C2" w14:textId="77777777" w:rsidR="0035478D" w:rsidRPr="00320F26" w:rsidRDefault="0035478D" w:rsidP="00301171">
            <w:pPr>
              <w:jc w:val="center"/>
              <w:rPr>
                <w:sz w:val="20"/>
                <w:szCs w:val="20"/>
              </w:rPr>
            </w:pPr>
            <w:r w:rsidRPr="00320F26">
              <w:rPr>
                <w:sz w:val="20"/>
                <w:szCs w:val="20"/>
              </w:rPr>
              <w:t>2</w:t>
            </w:r>
          </w:p>
        </w:tc>
        <w:tc>
          <w:tcPr>
            <w:tcW w:w="846" w:type="dxa"/>
          </w:tcPr>
          <w:p w14:paraId="5D063315" w14:textId="77777777" w:rsidR="0035478D" w:rsidRPr="00320F26" w:rsidRDefault="0035478D" w:rsidP="00301171">
            <w:pPr>
              <w:jc w:val="center"/>
              <w:rPr>
                <w:sz w:val="20"/>
                <w:szCs w:val="20"/>
              </w:rPr>
            </w:pPr>
            <w:r w:rsidRPr="00320F26">
              <w:rPr>
                <w:sz w:val="20"/>
                <w:szCs w:val="20"/>
              </w:rPr>
              <w:t>2</w:t>
            </w:r>
          </w:p>
        </w:tc>
        <w:tc>
          <w:tcPr>
            <w:tcW w:w="846" w:type="dxa"/>
          </w:tcPr>
          <w:p w14:paraId="51E2A424" w14:textId="77777777" w:rsidR="0035478D" w:rsidRPr="00320F26" w:rsidRDefault="0035478D" w:rsidP="00301171">
            <w:pPr>
              <w:jc w:val="center"/>
              <w:rPr>
                <w:sz w:val="20"/>
                <w:szCs w:val="20"/>
              </w:rPr>
            </w:pPr>
          </w:p>
        </w:tc>
        <w:tc>
          <w:tcPr>
            <w:tcW w:w="847" w:type="dxa"/>
          </w:tcPr>
          <w:p w14:paraId="7EBFC80D" w14:textId="77777777" w:rsidR="0035478D" w:rsidRPr="00320F26" w:rsidRDefault="0035478D" w:rsidP="00301171">
            <w:pPr>
              <w:jc w:val="center"/>
              <w:rPr>
                <w:sz w:val="20"/>
                <w:szCs w:val="20"/>
              </w:rPr>
            </w:pPr>
          </w:p>
        </w:tc>
        <w:tc>
          <w:tcPr>
            <w:tcW w:w="847" w:type="dxa"/>
          </w:tcPr>
          <w:p w14:paraId="1E6A85CC" w14:textId="77777777" w:rsidR="0035478D" w:rsidRPr="00320F26" w:rsidRDefault="0035478D" w:rsidP="00301171">
            <w:pPr>
              <w:jc w:val="center"/>
              <w:rPr>
                <w:sz w:val="20"/>
                <w:szCs w:val="20"/>
              </w:rPr>
            </w:pPr>
            <w:r w:rsidRPr="00320F26">
              <w:rPr>
                <w:sz w:val="20"/>
                <w:szCs w:val="20"/>
              </w:rPr>
              <w:t>3</w:t>
            </w:r>
          </w:p>
        </w:tc>
        <w:tc>
          <w:tcPr>
            <w:tcW w:w="847" w:type="dxa"/>
          </w:tcPr>
          <w:p w14:paraId="779BAC50" w14:textId="77777777" w:rsidR="0035478D" w:rsidRPr="00320F26" w:rsidRDefault="0035478D" w:rsidP="00301171">
            <w:pPr>
              <w:jc w:val="center"/>
              <w:rPr>
                <w:sz w:val="20"/>
                <w:szCs w:val="20"/>
              </w:rPr>
            </w:pPr>
            <w:r w:rsidRPr="00320F26">
              <w:rPr>
                <w:sz w:val="20"/>
                <w:szCs w:val="20"/>
              </w:rPr>
              <w:t>3</w:t>
            </w:r>
          </w:p>
        </w:tc>
        <w:tc>
          <w:tcPr>
            <w:tcW w:w="847" w:type="dxa"/>
          </w:tcPr>
          <w:p w14:paraId="2A2E64A9" w14:textId="77777777" w:rsidR="0035478D" w:rsidRPr="00320F26" w:rsidRDefault="0035478D" w:rsidP="00301171">
            <w:pPr>
              <w:jc w:val="center"/>
              <w:rPr>
                <w:sz w:val="20"/>
                <w:szCs w:val="20"/>
              </w:rPr>
            </w:pPr>
            <w:r w:rsidRPr="00320F26">
              <w:rPr>
                <w:sz w:val="20"/>
                <w:szCs w:val="20"/>
              </w:rPr>
              <w:t>3</w:t>
            </w:r>
          </w:p>
        </w:tc>
        <w:tc>
          <w:tcPr>
            <w:tcW w:w="847" w:type="dxa"/>
          </w:tcPr>
          <w:p w14:paraId="50D87AF0" w14:textId="77777777" w:rsidR="0035478D" w:rsidRPr="00320F26" w:rsidRDefault="0035478D" w:rsidP="00301171">
            <w:pPr>
              <w:jc w:val="center"/>
              <w:rPr>
                <w:sz w:val="20"/>
                <w:szCs w:val="20"/>
              </w:rPr>
            </w:pPr>
            <w:r w:rsidRPr="00320F26">
              <w:rPr>
                <w:sz w:val="20"/>
                <w:szCs w:val="20"/>
              </w:rPr>
              <w:t>2</w:t>
            </w:r>
          </w:p>
        </w:tc>
        <w:tc>
          <w:tcPr>
            <w:tcW w:w="862" w:type="dxa"/>
          </w:tcPr>
          <w:p w14:paraId="1BF13756" w14:textId="77777777" w:rsidR="0035478D" w:rsidRPr="00320F26" w:rsidRDefault="0035478D" w:rsidP="00301171">
            <w:pPr>
              <w:jc w:val="center"/>
              <w:rPr>
                <w:sz w:val="20"/>
                <w:szCs w:val="20"/>
              </w:rPr>
            </w:pPr>
            <w:r w:rsidRPr="00320F26">
              <w:rPr>
                <w:sz w:val="20"/>
                <w:szCs w:val="20"/>
              </w:rPr>
              <w:t>2</w:t>
            </w:r>
          </w:p>
        </w:tc>
      </w:tr>
      <w:tr w:rsidR="0035478D" w:rsidRPr="00320F26" w14:paraId="7632C642" w14:textId="77777777" w:rsidTr="00301171">
        <w:trPr>
          <w:trHeight w:val="240"/>
        </w:trPr>
        <w:tc>
          <w:tcPr>
            <w:tcW w:w="847" w:type="dxa"/>
          </w:tcPr>
          <w:p w14:paraId="4EC850BD" w14:textId="77777777" w:rsidR="0035478D" w:rsidRPr="00320F26" w:rsidRDefault="0035478D" w:rsidP="00301171">
            <w:pPr>
              <w:jc w:val="center"/>
              <w:rPr>
                <w:sz w:val="20"/>
                <w:szCs w:val="20"/>
              </w:rPr>
            </w:pPr>
            <w:r w:rsidRPr="00320F26">
              <w:rPr>
                <w:sz w:val="20"/>
                <w:szCs w:val="20"/>
              </w:rPr>
              <w:t>CO5</w:t>
            </w:r>
          </w:p>
        </w:tc>
        <w:tc>
          <w:tcPr>
            <w:tcW w:w="847" w:type="dxa"/>
          </w:tcPr>
          <w:p w14:paraId="75CE49AF" w14:textId="77777777" w:rsidR="0035478D" w:rsidRPr="00320F26" w:rsidRDefault="0035478D" w:rsidP="00301171">
            <w:pPr>
              <w:jc w:val="center"/>
              <w:rPr>
                <w:sz w:val="20"/>
                <w:szCs w:val="20"/>
              </w:rPr>
            </w:pPr>
            <w:r w:rsidRPr="00320F26">
              <w:rPr>
                <w:sz w:val="20"/>
                <w:szCs w:val="20"/>
              </w:rPr>
              <w:t>3</w:t>
            </w:r>
          </w:p>
        </w:tc>
        <w:tc>
          <w:tcPr>
            <w:tcW w:w="847" w:type="dxa"/>
          </w:tcPr>
          <w:p w14:paraId="05EDB56A" w14:textId="77777777" w:rsidR="0035478D" w:rsidRPr="00320F26" w:rsidRDefault="0035478D" w:rsidP="00301171">
            <w:pPr>
              <w:jc w:val="center"/>
              <w:rPr>
                <w:sz w:val="20"/>
                <w:szCs w:val="20"/>
              </w:rPr>
            </w:pPr>
            <w:r w:rsidRPr="00320F26">
              <w:rPr>
                <w:sz w:val="20"/>
                <w:szCs w:val="20"/>
              </w:rPr>
              <w:t>3</w:t>
            </w:r>
          </w:p>
        </w:tc>
        <w:tc>
          <w:tcPr>
            <w:tcW w:w="846" w:type="dxa"/>
          </w:tcPr>
          <w:p w14:paraId="0B555A49" w14:textId="77777777" w:rsidR="0035478D" w:rsidRPr="00320F26" w:rsidRDefault="0035478D" w:rsidP="00301171">
            <w:pPr>
              <w:jc w:val="center"/>
              <w:rPr>
                <w:sz w:val="20"/>
                <w:szCs w:val="20"/>
              </w:rPr>
            </w:pPr>
          </w:p>
        </w:tc>
        <w:tc>
          <w:tcPr>
            <w:tcW w:w="846" w:type="dxa"/>
          </w:tcPr>
          <w:p w14:paraId="64754D87" w14:textId="77777777" w:rsidR="0035478D" w:rsidRPr="00320F26" w:rsidRDefault="0035478D" w:rsidP="00301171">
            <w:pPr>
              <w:jc w:val="center"/>
              <w:rPr>
                <w:sz w:val="20"/>
                <w:szCs w:val="20"/>
              </w:rPr>
            </w:pPr>
            <w:r w:rsidRPr="00320F26">
              <w:rPr>
                <w:sz w:val="20"/>
                <w:szCs w:val="20"/>
              </w:rPr>
              <w:t>3</w:t>
            </w:r>
          </w:p>
        </w:tc>
        <w:tc>
          <w:tcPr>
            <w:tcW w:w="847" w:type="dxa"/>
          </w:tcPr>
          <w:p w14:paraId="032C17ED" w14:textId="77777777" w:rsidR="0035478D" w:rsidRPr="00320F26" w:rsidRDefault="0035478D" w:rsidP="00301171">
            <w:pPr>
              <w:jc w:val="center"/>
              <w:rPr>
                <w:sz w:val="20"/>
                <w:szCs w:val="20"/>
              </w:rPr>
            </w:pPr>
            <w:r w:rsidRPr="00320F26">
              <w:rPr>
                <w:sz w:val="20"/>
                <w:szCs w:val="20"/>
              </w:rPr>
              <w:t>3</w:t>
            </w:r>
          </w:p>
        </w:tc>
        <w:tc>
          <w:tcPr>
            <w:tcW w:w="847" w:type="dxa"/>
          </w:tcPr>
          <w:p w14:paraId="4D9E9771" w14:textId="77777777" w:rsidR="0035478D" w:rsidRPr="00320F26" w:rsidRDefault="0035478D" w:rsidP="00301171">
            <w:pPr>
              <w:jc w:val="center"/>
              <w:rPr>
                <w:sz w:val="20"/>
                <w:szCs w:val="20"/>
              </w:rPr>
            </w:pPr>
            <w:r w:rsidRPr="00320F26">
              <w:rPr>
                <w:sz w:val="20"/>
                <w:szCs w:val="20"/>
              </w:rPr>
              <w:t>3</w:t>
            </w:r>
          </w:p>
        </w:tc>
        <w:tc>
          <w:tcPr>
            <w:tcW w:w="847" w:type="dxa"/>
          </w:tcPr>
          <w:p w14:paraId="5824BAAB" w14:textId="77777777" w:rsidR="0035478D" w:rsidRPr="00320F26" w:rsidRDefault="0035478D" w:rsidP="00301171">
            <w:pPr>
              <w:jc w:val="center"/>
              <w:rPr>
                <w:sz w:val="20"/>
                <w:szCs w:val="20"/>
              </w:rPr>
            </w:pPr>
            <w:r w:rsidRPr="00320F26">
              <w:rPr>
                <w:sz w:val="20"/>
                <w:szCs w:val="20"/>
              </w:rPr>
              <w:t>2</w:t>
            </w:r>
          </w:p>
        </w:tc>
        <w:tc>
          <w:tcPr>
            <w:tcW w:w="847" w:type="dxa"/>
          </w:tcPr>
          <w:p w14:paraId="141A2331" w14:textId="77777777" w:rsidR="0035478D" w:rsidRPr="00320F26" w:rsidRDefault="0035478D" w:rsidP="00301171">
            <w:pPr>
              <w:jc w:val="center"/>
              <w:rPr>
                <w:sz w:val="20"/>
                <w:szCs w:val="20"/>
              </w:rPr>
            </w:pPr>
            <w:r w:rsidRPr="00320F26">
              <w:rPr>
                <w:sz w:val="20"/>
                <w:szCs w:val="20"/>
              </w:rPr>
              <w:t>3</w:t>
            </w:r>
          </w:p>
        </w:tc>
        <w:tc>
          <w:tcPr>
            <w:tcW w:w="847" w:type="dxa"/>
          </w:tcPr>
          <w:p w14:paraId="49C4C5F3" w14:textId="77777777" w:rsidR="0035478D" w:rsidRPr="00320F26" w:rsidRDefault="0035478D" w:rsidP="00301171">
            <w:pPr>
              <w:jc w:val="center"/>
              <w:rPr>
                <w:sz w:val="20"/>
                <w:szCs w:val="20"/>
              </w:rPr>
            </w:pPr>
            <w:r w:rsidRPr="00320F26">
              <w:rPr>
                <w:sz w:val="20"/>
                <w:szCs w:val="20"/>
              </w:rPr>
              <w:t>3</w:t>
            </w:r>
          </w:p>
        </w:tc>
        <w:tc>
          <w:tcPr>
            <w:tcW w:w="862" w:type="dxa"/>
          </w:tcPr>
          <w:p w14:paraId="1CEAC921" w14:textId="77777777" w:rsidR="0035478D" w:rsidRPr="00320F26" w:rsidRDefault="0035478D" w:rsidP="00301171">
            <w:pPr>
              <w:jc w:val="center"/>
              <w:rPr>
                <w:sz w:val="20"/>
                <w:szCs w:val="20"/>
              </w:rPr>
            </w:pPr>
          </w:p>
        </w:tc>
      </w:tr>
    </w:tbl>
    <w:p w14:paraId="14ECD8ED" w14:textId="77777777" w:rsidR="0035478D" w:rsidRPr="00320F26" w:rsidRDefault="0035478D" w:rsidP="0035478D">
      <w:pPr>
        <w:rPr>
          <w:b/>
          <w:sz w:val="20"/>
          <w:szCs w:val="20"/>
        </w:rPr>
      </w:pPr>
    </w:p>
    <w:p w14:paraId="5D4AB4D1" w14:textId="77777777" w:rsidR="0035478D" w:rsidRPr="00320F26" w:rsidRDefault="0035478D" w:rsidP="0035478D">
      <w:pPr>
        <w:spacing w:after="120"/>
        <w:rPr>
          <w:b/>
          <w:sz w:val="20"/>
          <w:szCs w:val="20"/>
        </w:rPr>
      </w:pPr>
      <w:r w:rsidRPr="00320F26">
        <w:rPr>
          <w:b/>
          <w:sz w:val="20"/>
          <w:szCs w:val="20"/>
        </w:rPr>
        <w:lastRenderedPageBreak/>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2ACCAE8A" w14:textId="77777777" w:rsidTr="00301171">
        <w:trPr>
          <w:trHeight w:val="70"/>
        </w:trPr>
        <w:tc>
          <w:tcPr>
            <w:tcW w:w="734" w:type="dxa"/>
            <w:vMerge w:val="restart"/>
          </w:tcPr>
          <w:p w14:paraId="1607A306" w14:textId="77777777" w:rsidR="0035478D" w:rsidRPr="00320F26" w:rsidRDefault="0035478D" w:rsidP="00301171">
            <w:pPr>
              <w:rPr>
                <w:sz w:val="20"/>
                <w:szCs w:val="20"/>
              </w:rPr>
            </w:pPr>
          </w:p>
        </w:tc>
        <w:tc>
          <w:tcPr>
            <w:tcW w:w="4251" w:type="dxa"/>
            <w:gridSpan w:val="5"/>
          </w:tcPr>
          <w:p w14:paraId="3E05E2A3"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02D46FAB"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225325DA" w14:textId="77777777" w:rsidTr="00301171">
        <w:trPr>
          <w:trHeight w:val="69"/>
        </w:trPr>
        <w:tc>
          <w:tcPr>
            <w:tcW w:w="734" w:type="dxa"/>
            <w:vMerge/>
          </w:tcPr>
          <w:p w14:paraId="0950BF8D" w14:textId="77777777" w:rsidR="0035478D" w:rsidRPr="00320F26" w:rsidRDefault="0035478D" w:rsidP="00301171">
            <w:pPr>
              <w:rPr>
                <w:sz w:val="20"/>
                <w:szCs w:val="20"/>
              </w:rPr>
            </w:pPr>
          </w:p>
        </w:tc>
        <w:tc>
          <w:tcPr>
            <w:tcW w:w="843" w:type="dxa"/>
          </w:tcPr>
          <w:p w14:paraId="79D13F6A"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6B7AB260" w14:textId="77777777" w:rsidR="0035478D" w:rsidRPr="00320F26" w:rsidRDefault="0035478D" w:rsidP="00301171">
            <w:pPr>
              <w:jc w:val="center"/>
              <w:rPr>
                <w:sz w:val="16"/>
                <w:szCs w:val="16"/>
              </w:rPr>
            </w:pPr>
            <w:r w:rsidRPr="00320F26">
              <w:rPr>
                <w:sz w:val="16"/>
                <w:szCs w:val="16"/>
              </w:rPr>
              <w:t>Case Study</w:t>
            </w:r>
          </w:p>
        </w:tc>
        <w:tc>
          <w:tcPr>
            <w:tcW w:w="844" w:type="dxa"/>
          </w:tcPr>
          <w:p w14:paraId="5D1A0A3B"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B074EED"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726BBD9A" w14:textId="77777777" w:rsidR="0035478D" w:rsidRPr="00320F26" w:rsidRDefault="0035478D" w:rsidP="00301171">
            <w:pPr>
              <w:jc w:val="center"/>
              <w:rPr>
                <w:sz w:val="16"/>
                <w:szCs w:val="16"/>
              </w:rPr>
            </w:pPr>
            <w:r w:rsidRPr="00320F26">
              <w:rPr>
                <w:sz w:val="16"/>
                <w:szCs w:val="16"/>
              </w:rPr>
              <w:t>Audio visual Pr.</w:t>
            </w:r>
          </w:p>
        </w:tc>
        <w:tc>
          <w:tcPr>
            <w:tcW w:w="841" w:type="dxa"/>
          </w:tcPr>
          <w:p w14:paraId="2A559F2E" w14:textId="77777777" w:rsidR="0035478D" w:rsidRPr="00320F26" w:rsidRDefault="0035478D" w:rsidP="00301171">
            <w:pPr>
              <w:jc w:val="center"/>
              <w:rPr>
                <w:sz w:val="16"/>
                <w:szCs w:val="16"/>
              </w:rPr>
            </w:pPr>
            <w:r w:rsidRPr="00320F26">
              <w:rPr>
                <w:sz w:val="16"/>
                <w:szCs w:val="16"/>
              </w:rPr>
              <w:t>Quiz  Test</w:t>
            </w:r>
          </w:p>
        </w:tc>
        <w:tc>
          <w:tcPr>
            <w:tcW w:w="846" w:type="dxa"/>
          </w:tcPr>
          <w:p w14:paraId="31C86048" w14:textId="77777777" w:rsidR="0035478D" w:rsidRPr="00320F26" w:rsidRDefault="0035478D" w:rsidP="00301171">
            <w:pPr>
              <w:jc w:val="center"/>
              <w:rPr>
                <w:sz w:val="16"/>
                <w:szCs w:val="16"/>
              </w:rPr>
            </w:pPr>
            <w:r w:rsidRPr="00320F26">
              <w:rPr>
                <w:sz w:val="16"/>
                <w:szCs w:val="16"/>
              </w:rPr>
              <w:t>Written Test</w:t>
            </w:r>
          </w:p>
        </w:tc>
        <w:tc>
          <w:tcPr>
            <w:tcW w:w="847" w:type="dxa"/>
          </w:tcPr>
          <w:p w14:paraId="6F228950"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AFAB621" w14:textId="77777777" w:rsidR="0035478D" w:rsidRPr="00320F26" w:rsidRDefault="0035478D" w:rsidP="00301171">
            <w:pPr>
              <w:jc w:val="center"/>
              <w:rPr>
                <w:sz w:val="16"/>
                <w:szCs w:val="16"/>
              </w:rPr>
            </w:pPr>
            <w:r w:rsidRPr="00320F26">
              <w:rPr>
                <w:sz w:val="16"/>
                <w:szCs w:val="16"/>
              </w:rPr>
              <w:t>Assign-ment</w:t>
            </w:r>
          </w:p>
        </w:tc>
        <w:tc>
          <w:tcPr>
            <w:tcW w:w="857" w:type="dxa"/>
          </w:tcPr>
          <w:p w14:paraId="1F29D167" w14:textId="77777777" w:rsidR="0035478D" w:rsidRPr="00320F26" w:rsidRDefault="0035478D" w:rsidP="00301171">
            <w:pPr>
              <w:jc w:val="center"/>
              <w:rPr>
                <w:sz w:val="16"/>
                <w:szCs w:val="16"/>
              </w:rPr>
            </w:pPr>
            <w:r w:rsidRPr="00320F26">
              <w:rPr>
                <w:sz w:val="16"/>
                <w:szCs w:val="16"/>
              </w:rPr>
              <w:t>Presen-tation</w:t>
            </w:r>
          </w:p>
        </w:tc>
      </w:tr>
      <w:tr w:rsidR="0035478D" w:rsidRPr="00320F26" w14:paraId="53EB28D9" w14:textId="77777777" w:rsidTr="00301171">
        <w:trPr>
          <w:trHeight w:val="256"/>
        </w:trPr>
        <w:tc>
          <w:tcPr>
            <w:tcW w:w="734" w:type="dxa"/>
          </w:tcPr>
          <w:p w14:paraId="6ADFCFF8" w14:textId="77777777" w:rsidR="0035478D" w:rsidRPr="00320F26" w:rsidRDefault="0035478D" w:rsidP="00301171">
            <w:pPr>
              <w:jc w:val="center"/>
              <w:rPr>
                <w:sz w:val="20"/>
                <w:szCs w:val="20"/>
              </w:rPr>
            </w:pPr>
            <w:r w:rsidRPr="00320F26">
              <w:rPr>
                <w:sz w:val="20"/>
                <w:szCs w:val="20"/>
              </w:rPr>
              <w:t>CO1</w:t>
            </w:r>
          </w:p>
        </w:tc>
        <w:tc>
          <w:tcPr>
            <w:tcW w:w="843" w:type="dxa"/>
          </w:tcPr>
          <w:p w14:paraId="273A4AA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24E3EA3" w14:textId="77777777" w:rsidR="0035478D" w:rsidRPr="00320F26" w:rsidRDefault="0035478D" w:rsidP="00301171">
            <w:pPr>
              <w:jc w:val="center"/>
              <w:rPr>
                <w:sz w:val="20"/>
                <w:szCs w:val="20"/>
              </w:rPr>
            </w:pPr>
          </w:p>
        </w:tc>
        <w:tc>
          <w:tcPr>
            <w:tcW w:w="844" w:type="dxa"/>
          </w:tcPr>
          <w:p w14:paraId="0EC5AA84" w14:textId="77777777" w:rsidR="0035478D" w:rsidRPr="00320F26" w:rsidRDefault="0035478D" w:rsidP="00301171">
            <w:pPr>
              <w:jc w:val="center"/>
              <w:rPr>
                <w:sz w:val="20"/>
                <w:szCs w:val="20"/>
              </w:rPr>
            </w:pPr>
          </w:p>
        </w:tc>
        <w:tc>
          <w:tcPr>
            <w:tcW w:w="883" w:type="dxa"/>
          </w:tcPr>
          <w:p w14:paraId="502B3F61" w14:textId="77777777" w:rsidR="0035478D" w:rsidRPr="00320F26" w:rsidRDefault="0035478D" w:rsidP="00301171">
            <w:pPr>
              <w:jc w:val="center"/>
              <w:rPr>
                <w:sz w:val="20"/>
                <w:szCs w:val="20"/>
              </w:rPr>
            </w:pPr>
          </w:p>
        </w:tc>
        <w:tc>
          <w:tcPr>
            <w:tcW w:w="841" w:type="dxa"/>
          </w:tcPr>
          <w:p w14:paraId="262B4A4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5CD37B1" w14:textId="77777777" w:rsidR="0035478D" w:rsidRPr="00320F26" w:rsidRDefault="0035478D" w:rsidP="00301171">
            <w:pPr>
              <w:jc w:val="center"/>
              <w:rPr>
                <w:sz w:val="20"/>
                <w:szCs w:val="20"/>
              </w:rPr>
            </w:pPr>
          </w:p>
        </w:tc>
        <w:tc>
          <w:tcPr>
            <w:tcW w:w="846" w:type="dxa"/>
          </w:tcPr>
          <w:p w14:paraId="0CDE8075"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EF2C558" w14:textId="77777777" w:rsidR="0035478D" w:rsidRPr="00320F26" w:rsidRDefault="0035478D" w:rsidP="00301171">
            <w:pPr>
              <w:jc w:val="center"/>
              <w:rPr>
                <w:sz w:val="20"/>
                <w:szCs w:val="20"/>
              </w:rPr>
            </w:pPr>
          </w:p>
        </w:tc>
        <w:tc>
          <w:tcPr>
            <w:tcW w:w="846" w:type="dxa"/>
          </w:tcPr>
          <w:p w14:paraId="5289ADB0" w14:textId="77777777" w:rsidR="0035478D" w:rsidRPr="00320F26" w:rsidRDefault="0035478D" w:rsidP="00301171">
            <w:pPr>
              <w:jc w:val="center"/>
              <w:rPr>
                <w:sz w:val="20"/>
                <w:szCs w:val="20"/>
              </w:rPr>
            </w:pPr>
          </w:p>
        </w:tc>
        <w:tc>
          <w:tcPr>
            <w:tcW w:w="857" w:type="dxa"/>
          </w:tcPr>
          <w:p w14:paraId="06D92849"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0D0F563" w14:textId="77777777" w:rsidTr="00301171">
        <w:trPr>
          <w:trHeight w:val="256"/>
        </w:trPr>
        <w:tc>
          <w:tcPr>
            <w:tcW w:w="734" w:type="dxa"/>
          </w:tcPr>
          <w:p w14:paraId="7F8AECBD" w14:textId="77777777" w:rsidR="0035478D" w:rsidRPr="00320F26" w:rsidRDefault="0035478D" w:rsidP="00301171">
            <w:pPr>
              <w:jc w:val="center"/>
              <w:rPr>
                <w:sz w:val="20"/>
                <w:szCs w:val="20"/>
              </w:rPr>
            </w:pPr>
            <w:r w:rsidRPr="00320F26">
              <w:rPr>
                <w:sz w:val="20"/>
                <w:szCs w:val="20"/>
              </w:rPr>
              <w:t>CO2</w:t>
            </w:r>
          </w:p>
        </w:tc>
        <w:tc>
          <w:tcPr>
            <w:tcW w:w="843" w:type="dxa"/>
          </w:tcPr>
          <w:p w14:paraId="0FA8FBA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0CC2723" w14:textId="77777777" w:rsidR="0035478D" w:rsidRPr="00320F26" w:rsidRDefault="0035478D" w:rsidP="00301171">
            <w:pPr>
              <w:jc w:val="center"/>
              <w:rPr>
                <w:sz w:val="20"/>
                <w:szCs w:val="20"/>
              </w:rPr>
            </w:pPr>
          </w:p>
        </w:tc>
        <w:tc>
          <w:tcPr>
            <w:tcW w:w="844" w:type="dxa"/>
          </w:tcPr>
          <w:p w14:paraId="13065D42"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63463E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2E94DDD" w14:textId="77777777" w:rsidR="0035478D" w:rsidRPr="00320F26" w:rsidRDefault="0035478D" w:rsidP="00301171">
            <w:pPr>
              <w:jc w:val="center"/>
              <w:rPr>
                <w:sz w:val="20"/>
                <w:szCs w:val="20"/>
              </w:rPr>
            </w:pPr>
          </w:p>
        </w:tc>
        <w:tc>
          <w:tcPr>
            <w:tcW w:w="841" w:type="dxa"/>
          </w:tcPr>
          <w:p w14:paraId="5B5CF2EC" w14:textId="77777777" w:rsidR="0035478D" w:rsidRPr="00320F26" w:rsidRDefault="0035478D" w:rsidP="00301171">
            <w:pPr>
              <w:jc w:val="center"/>
              <w:rPr>
                <w:sz w:val="20"/>
                <w:szCs w:val="20"/>
              </w:rPr>
            </w:pPr>
          </w:p>
        </w:tc>
        <w:tc>
          <w:tcPr>
            <w:tcW w:w="846" w:type="dxa"/>
          </w:tcPr>
          <w:p w14:paraId="17E02732" w14:textId="77777777" w:rsidR="0035478D" w:rsidRPr="00320F26" w:rsidRDefault="0035478D" w:rsidP="00301171">
            <w:pPr>
              <w:jc w:val="center"/>
              <w:rPr>
                <w:sz w:val="20"/>
                <w:szCs w:val="20"/>
              </w:rPr>
            </w:pPr>
          </w:p>
        </w:tc>
        <w:tc>
          <w:tcPr>
            <w:tcW w:w="847" w:type="dxa"/>
          </w:tcPr>
          <w:p w14:paraId="0D4C6C61"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7E6761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F4D3AAD" w14:textId="77777777" w:rsidR="0035478D" w:rsidRPr="00320F26" w:rsidRDefault="0035478D" w:rsidP="00301171">
            <w:pPr>
              <w:jc w:val="center"/>
              <w:rPr>
                <w:sz w:val="20"/>
                <w:szCs w:val="20"/>
              </w:rPr>
            </w:pPr>
          </w:p>
        </w:tc>
      </w:tr>
      <w:tr w:rsidR="0035478D" w:rsidRPr="00320F26" w14:paraId="4D075396" w14:textId="77777777" w:rsidTr="00301171">
        <w:trPr>
          <w:trHeight w:val="256"/>
        </w:trPr>
        <w:tc>
          <w:tcPr>
            <w:tcW w:w="734" w:type="dxa"/>
          </w:tcPr>
          <w:p w14:paraId="6B62983A" w14:textId="77777777" w:rsidR="0035478D" w:rsidRPr="00320F26" w:rsidRDefault="0035478D" w:rsidP="00301171">
            <w:pPr>
              <w:jc w:val="center"/>
              <w:rPr>
                <w:sz w:val="20"/>
                <w:szCs w:val="20"/>
              </w:rPr>
            </w:pPr>
            <w:r w:rsidRPr="00320F26">
              <w:rPr>
                <w:sz w:val="20"/>
                <w:szCs w:val="20"/>
              </w:rPr>
              <w:t>CO3</w:t>
            </w:r>
          </w:p>
        </w:tc>
        <w:tc>
          <w:tcPr>
            <w:tcW w:w="843" w:type="dxa"/>
          </w:tcPr>
          <w:p w14:paraId="4076CAEE" w14:textId="77777777" w:rsidR="0035478D" w:rsidRPr="00320F26" w:rsidRDefault="0035478D" w:rsidP="00301171">
            <w:pPr>
              <w:jc w:val="center"/>
              <w:rPr>
                <w:sz w:val="20"/>
                <w:szCs w:val="20"/>
              </w:rPr>
            </w:pPr>
          </w:p>
        </w:tc>
        <w:tc>
          <w:tcPr>
            <w:tcW w:w="840" w:type="dxa"/>
          </w:tcPr>
          <w:p w14:paraId="2853D405"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2F98933" w14:textId="77777777" w:rsidR="0035478D" w:rsidRPr="00320F26" w:rsidRDefault="0035478D" w:rsidP="00301171">
            <w:pPr>
              <w:jc w:val="center"/>
              <w:rPr>
                <w:sz w:val="20"/>
                <w:szCs w:val="20"/>
              </w:rPr>
            </w:pPr>
          </w:p>
        </w:tc>
        <w:tc>
          <w:tcPr>
            <w:tcW w:w="883" w:type="dxa"/>
          </w:tcPr>
          <w:p w14:paraId="2A114B03"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47771A0" w14:textId="77777777" w:rsidR="0035478D" w:rsidRPr="00320F26" w:rsidRDefault="0035478D" w:rsidP="00301171">
            <w:pPr>
              <w:jc w:val="center"/>
              <w:rPr>
                <w:sz w:val="20"/>
                <w:szCs w:val="20"/>
              </w:rPr>
            </w:pPr>
          </w:p>
        </w:tc>
        <w:tc>
          <w:tcPr>
            <w:tcW w:w="841" w:type="dxa"/>
          </w:tcPr>
          <w:p w14:paraId="254F088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406F13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95FCFF2" w14:textId="77777777" w:rsidR="0035478D" w:rsidRPr="00320F26" w:rsidRDefault="0035478D" w:rsidP="00301171">
            <w:pPr>
              <w:jc w:val="center"/>
              <w:rPr>
                <w:sz w:val="20"/>
                <w:szCs w:val="20"/>
              </w:rPr>
            </w:pPr>
          </w:p>
        </w:tc>
        <w:tc>
          <w:tcPr>
            <w:tcW w:w="846" w:type="dxa"/>
          </w:tcPr>
          <w:p w14:paraId="6BB96D6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3A5DC75" w14:textId="77777777" w:rsidR="0035478D" w:rsidRPr="00320F26" w:rsidRDefault="0035478D" w:rsidP="00301171">
            <w:pPr>
              <w:jc w:val="center"/>
              <w:rPr>
                <w:sz w:val="20"/>
                <w:szCs w:val="20"/>
              </w:rPr>
            </w:pPr>
          </w:p>
        </w:tc>
      </w:tr>
      <w:tr w:rsidR="0035478D" w:rsidRPr="00320F26" w14:paraId="0243CB16" w14:textId="77777777" w:rsidTr="00301171">
        <w:trPr>
          <w:trHeight w:val="256"/>
        </w:trPr>
        <w:tc>
          <w:tcPr>
            <w:tcW w:w="734" w:type="dxa"/>
          </w:tcPr>
          <w:p w14:paraId="2D1E8E97" w14:textId="77777777" w:rsidR="0035478D" w:rsidRPr="00320F26" w:rsidRDefault="0035478D" w:rsidP="00301171">
            <w:pPr>
              <w:jc w:val="center"/>
              <w:rPr>
                <w:sz w:val="20"/>
                <w:szCs w:val="20"/>
              </w:rPr>
            </w:pPr>
            <w:r w:rsidRPr="00320F26">
              <w:rPr>
                <w:sz w:val="20"/>
                <w:szCs w:val="20"/>
              </w:rPr>
              <w:t>CO4</w:t>
            </w:r>
          </w:p>
        </w:tc>
        <w:tc>
          <w:tcPr>
            <w:tcW w:w="843" w:type="dxa"/>
          </w:tcPr>
          <w:p w14:paraId="0850FC51"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5EC7184" w14:textId="77777777" w:rsidR="0035478D" w:rsidRPr="00320F26" w:rsidRDefault="0035478D" w:rsidP="00301171">
            <w:pPr>
              <w:jc w:val="center"/>
              <w:rPr>
                <w:sz w:val="20"/>
                <w:szCs w:val="20"/>
              </w:rPr>
            </w:pPr>
          </w:p>
        </w:tc>
        <w:tc>
          <w:tcPr>
            <w:tcW w:w="844" w:type="dxa"/>
          </w:tcPr>
          <w:p w14:paraId="7ACB905E"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E6E67EC" w14:textId="77777777" w:rsidR="0035478D" w:rsidRPr="00320F26" w:rsidRDefault="0035478D" w:rsidP="00301171">
            <w:pPr>
              <w:jc w:val="center"/>
              <w:rPr>
                <w:sz w:val="20"/>
                <w:szCs w:val="20"/>
              </w:rPr>
            </w:pPr>
          </w:p>
        </w:tc>
        <w:tc>
          <w:tcPr>
            <w:tcW w:w="841" w:type="dxa"/>
          </w:tcPr>
          <w:p w14:paraId="1C95B9A7" w14:textId="77777777" w:rsidR="0035478D" w:rsidRPr="00320F26" w:rsidRDefault="0035478D" w:rsidP="00301171">
            <w:pPr>
              <w:jc w:val="center"/>
              <w:rPr>
                <w:sz w:val="20"/>
                <w:szCs w:val="20"/>
              </w:rPr>
            </w:pPr>
          </w:p>
        </w:tc>
        <w:tc>
          <w:tcPr>
            <w:tcW w:w="841" w:type="dxa"/>
          </w:tcPr>
          <w:p w14:paraId="37000B51" w14:textId="77777777" w:rsidR="0035478D" w:rsidRPr="00320F26" w:rsidRDefault="0035478D" w:rsidP="00301171">
            <w:pPr>
              <w:jc w:val="center"/>
              <w:rPr>
                <w:sz w:val="20"/>
                <w:szCs w:val="20"/>
              </w:rPr>
            </w:pPr>
          </w:p>
        </w:tc>
        <w:tc>
          <w:tcPr>
            <w:tcW w:w="846" w:type="dxa"/>
          </w:tcPr>
          <w:p w14:paraId="17BEFF7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55C28D1"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B969B91" w14:textId="77777777" w:rsidR="0035478D" w:rsidRPr="00320F26" w:rsidRDefault="0035478D" w:rsidP="00301171">
            <w:pPr>
              <w:jc w:val="center"/>
              <w:rPr>
                <w:sz w:val="20"/>
                <w:szCs w:val="20"/>
              </w:rPr>
            </w:pPr>
          </w:p>
        </w:tc>
        <w:tc>
          <w:tcPr>
            <w:tcW w:w="857" w:type="dxa"/>
          </w:tcPr>
          <w:p w14:paraId="2BDAC1A6" w14:textId="77777777" w:rsidR="0035478D" w:rsidRPr="00320F26" w:rsidRDefault="0035478D" w:rsidP="00301171">
            <w:pPr>
              <w:jc w:val="center"/>
              <w:rPr>
                <w:sz w:val="20"/>
                <w:szCs w:val="20"/>
              </w:rPr>
            </w:pPr>
          </w:p>
        </w:tc>
      </w:tr>
      <w:tr w:rsidR="0035478D" w:rsidRPr="00320F26" w14:paraId="2886F0E2" w14:textId="77777777" w:rsidTr="00301171">
        <w:trPr>
          <w:trHeight w:val="240"/>
        </w:trPr>
        <w:tc>
          <w:tcPr>
            <w:tcW w:w="734" w:type="dxa"/>
          </w:tcPr>
          <w:p w14:paraId="7DD2ACEE" w14:textId="77777777" w:rsidR="0035478D" w:rsidRPr="00320F26" w:rsidRDefault="0035478D" w:rsidP="00301171">
            <w:pPr>
              <w:jc w:val="center"/>
              <w:rPr>
                <w:sz w:val="20"/>
                <w:szCs w:val="20"/>
              </w:rPr>
            </w:pPr>
            <w:r w:rsidRPr="00320F26">
              <w:rPr>
                <w:sz w:val="20"/>
                <w:szCs w:val="20"/>
              </w:rPr>
              <w:t>CO5</w:t>
            </w:r>
          </w:p>
        </w:tc>
        <w:tc>
          <w:tcPr>
            <w:tcW w:w="843" w:type="dxa"/>
          </w:tcPr>
          <w:p w14:paraId="16413188" w14:textId="77777777" w:rsidR="0035478D" w:rsidRPr="00320F26" w:rsidRDefault="0035478D" w:rsidP="00301171">
            <w:pPr>
              <w:jc w:val="center"/>
              <w:rPr>
                <w:sz w:val="20"/>
                <w:szCs w:val="20"/>
              </w:rPr>
            </w:pPr>
          </w:p>
        </w:tc>
        <w:tc>
          <w:tcPr>
            <w:tcW w:w="840" w:type="dxa"/>
          </w:tcPr>
          <w:p w14:paraId="5E15FDC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CB4BCAB" w14:textId="77777777" w:rsidR="0035478D" w:rsidRPr="00320F26" w:rsidRDefault="0035478D" w:rsidP="00301171">
            <w:pPr>
              <w:jc w:val="center"/>
              <w:rPr>
                <w:sz w:val="20"/>
                <w:szCs w:val="20"/>
              </w:rPr>
            </w:pPr>
          </w:p>
        </w:tc>
        <w:tc>
          <w:tcPr>
            <w:tcW w:w="883" w:type="dxa"/>
          </w:tcPr>
          <w:p w14:paraId="0CB6A0A6" w14:textId="77777777" w:rsidR="0035478D" w:rsidRPr="00320F26" w:rsidRDefault="0035478D" w:rsidP="00301171">
            <w:pPr>
              <w:jc w:val="center"/>
              <w:rPr>
                <w:sz w:val="20"/>
                <w:szCs w:val="20"/>
              </w:rPr>
            </w:pPr>
          </w:p>
        </w:tc>
        <w:tc>
          <w:tcPr>
            <w:tcW w:w="841" w:type="dxa"/>
          </w:tcPr>
          <w:p w14:paraId="553DC07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D0C9B79" w14:textId="77777777" w:rsidR="0035478D" w:rsidRPr="00320F26" w:rsidRDefault="0035478D" w:rsidP="00301171">
            <w:pPr>
              <w:jc w:val="center"/>
              <w:rPr>
                <w:sz w:val="20"/>
                <w:szCs w:val="20"/>
              </w:rPr>
            </w:pPr>
          </w:p>
        </w:tc>
        <w:tc>
          <w:tcPr>
            <w:tcW w:w="846" w:type="dxa"/>
          </w:tcPr>
          <w:p w14:paraId="27B5446E" w14:textId="77777777" w:rsidR="0035478D" w:rsidRPr="00320F26" w:rsidRDefault="0035478D" w:rsidP="00301171">
            <w:pPr>
              <w:jc w:val="center"/>
              <w:rPr>
                <w:sz w:val="20"/>
                <w:szCs w:val="20"/>
              </w:rPr>
            </w:pPr>
          </w:p>
        </w:tc>
        <w:tc>
          <w:tcPr>
            <w:tcW w:w="847" w:type="dxa"/>
          </w:tcPr>
          <w:p w14:paraId="700EF0C5" w14:textId="77777777" w:rsidR="0035478D" w:rsidRPr="00320F26" w:rsidRDefault="0035478D" w:rsidP="00301171">
            <w:pPr>
              <w:jc w:val="center"/>
              <w:rPr>
                <w:sz w:val="20"/>
                <w:szCs w:val="20"/>
              </w:rPr>
            </w:pPr>
          </w:p>
        </w:tc>
        <w:tc>
          <w:tcPr>
            <w:tcW w:w="846" w:type="dxa"/>
          </w:tcPr>
          <w:p w14:paraId="0837BA5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CF47059"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7654909"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33AFD9AD"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rPr>
        <w:t>Environmental Management Accounting Procedures and Principles by United Nations Division for Sustainable Development.</w:t>
      </w:r>
    </w:p>
    <w:p w14:paraId="7C3EA1E7" w14:textId="77777777" w:rsidR="0035478D" w:rsidRPr="00320F26" w:rsidRDefault="0035478D" w:rsidP="0035478D">
      <w:pPr>
        <w:jc w:val="both"/>
        <w:rPr>
          <w:sz w:val="20"/>
          <w:szCs w:val="20"/>
        </w:rPr>
      </w:pPr>
      <w:r w:rsidRPr="00320F26">
        <w:rPr>
          <w:b/>
          <w:bCs/>
          <w:sz w:val="20"/>
          <w:szCs w:val="20"/>
        </w:rPr>
        <w:t xml:space="preserve">Reference Book: </w:t>
      </w:r>
      <w:r w:rsidRPr="00320F26">
        <w:rPr>
          <w:bCs/>
          <w:sz w:val="20"/>
          <w:szCs w:val="20"/>
        </w:rPr>
        <w:t>Different issues, on EMA, Environmental Acts of Bangladesh.</w:t>
      </w:r>
    </w:p>
    <w:p w14:paraId="75120F0F"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399965F" w14:textId="77777777" w:rsidTr="00301171">
        <w:trPr>
          <w:trHeight w:val="247"/>
          <w:jc w:val="center"/>
        </w:trPr>
        <w:tc>
          <w:tcPr>
            <w:tcW w:w="2178" w:type="dxa"/>
          </w:tcPr>
          <w:p w14:paraId="50D8A6BD" w14:textId="77777777" w:rsidR="0035478D" w:rsidRPr="00320F26" w:rsidRDefault="0035478D" w:rsidP="00301171">
            <w:pPr>
              <w:jc w:val="center"/>
              <w:rPr>
                <w:sz w:val="20"/>
                <w:szCs w:val="20"/>
              </w:rPr>
            </w:pPr>
            <w:r w:rsidRPr="00320F26">
              <w:rPr>
                <w:sz w:val="20"/>
                <w:szCs w:val="20"/>
              </w:rPr>
              <w:t>Remember</w:t>
            </w:r>
          </w:p>
        </w:tc>
        <w:tc>
          <w:tcPr>
            <w:tcW w:w="2160" w:type="dxa"/>
          </w:tcPr>
          <w:p w14:paraId="228176E8" w14:textId="77777777" w:rsidR="0035478D" w:rsidRPr="00320F26" w:rsidRDefault="0035478D" w:rsidP="00301171">
            <w:pPr>
              <w:jc w:val="center"/>
              <w:rPr>
                <w:sz w:val="20"/>
                <w:szCs w:val="20"/>
              </w:rPr>
            </w:pPr>
            <w:r w:rsidRPr="00320F26">
              <w:rPr>
                <w:sz w:val="20"/>
                <w:szCs w:val="20"/>
              </w:rPr>
              <w:t>10</w:t>
            </w:r>
          </w:p>
        </w:tc>
        <w:tc>
          <w:tcPr>
            <w:tcW w:w="2340" w:type="dxa"/>
          </w:tcPr>
          <w:p w14:paraId="5BBB5861" w14:textId="77777777" w:rsidR="0035478D" w:rsidRPr="00320F26" w:rsidRDefault="0035478D" w:rsidP="00301171">
            <w:pPr>
              <w:jc w:val="center"/>
              <w:rPr>
                <w:sz w:val="20"/>
                <w:szCs w:val="20"/>
              </w:rPr>
            </w:pPr>
            <w:r w:rsidRPr="00320F26">
              <w:rPr>
                <w:sz w:val="20"/>
                <w:szCs w:val="20"/>
              </w:rPr>
              <w:t>Analyze</w:t>
            </w:r>
          </w:p>
        </w:tc>
        <w:tc>
          <w:tcPr>
            <w:tcW w:w="2340" w:type="dxa"/>
          </w:tcPr>
          <w:p w14:paraId="3D3A609F" w14:textId="77777777" w:rsidR="0035478D" w:rsidRPr="00320F26" w:rsidRDefault="0035478D" w:rsidP="00301171">
            <w:pPr>
              <w:jc w:val="center"/>
              <w:rPr>
                <w:sz w:val="20"/>
                <w:szCs w:val="20"/>
              </w:rPr>
            </w:pPr>
            <w:r w:rsidRPr="00320F26">
              <w:rPr>
                <w:sz w:val="20"/>
                <w:szCs w:val="20"/>
              </w:rPr>
              <w:t>10</w:t>
            </w:r>
          </w:p>
        </w:tc>
      </w:tr>
      <w:tr w:rsidR="0035478D" w:rsidRPr="00320F26" w14:paraId="65E9B8A0" w14:textId="77777777" w:rsidTr="00301171">
        <w:trPr>
          <w:trHeight w:val="261"/>
          <w:jc w:val="center"/>
        </w:trPr>
        <w:tc>
          <w:tcPr>
            <w:tcW w:w="2178" w:type="dxa"/>
          </w:tcPr>
          <w:p w14:paraId="362A6F7D" w14:textId="77777777" w:rsidR="0035478D" w:rsidRPr="00320F26" w:rsidRDefault="0035478D" w:rsidP="00301171">
            <w:pPr>
              <w:jc w:val="center"/>
              <w:rPr>
                <w:sz w:val="20"/>
                <w:szCs w:val="20"/>
              </w:rPr>
            </w:pPr>
            <w:r w:rsidRPr="00320F26">
              <w:rPr>
                <w:sz w:val="20"/>
                <w:szCs w:val="20"/>
              </w:rPr>
              <w:t>Understand</w:t>
            </w:r>
          </w:p>
        </w:tc>
        <w:tc>
          <w:tcPr>
            <w:tcW w:w="2160" w:type="dxa"/>
          </w:tcPr>
          <w:p w14:paraId="1503D200" w14:textId="77777777" w:rsidR="0035478D" w:rsidRPr="00320F26" w:rsidRDefault="0035478D" w:rsidP="00301171">
            <w:pPr>
              <w:jc w:val="center"/>
              <w:rPr>
                <w:sz w:val="20"/>
                <w:szCs w:val="20"/>
              </w:rPr>
            </w:pPr>
            <w:r w:rsidRPr="00320F26">
              <w:rPr>
                <w:sz w:val="20"/>
                <w:szCs w:val="20"/>
              </w:rPr>
              <w:t>10</w:t>
            </w:r>
          </w:p>
        </w:tc>
        <w:tc>
          <w:tcPr>
            <w:tcW w:w="2340" w:type="dxa"/>
          </w:tcPr>
          <w:p w14:paraId="4E9BF755" w14:textId="77777777" w:rsidR="0035478D" w:rsidRPr="00320F26" w:rsidRDefault="0035478D" w:rsidP="00301171">
            <w:pPr>
              <w:jc w:val="center"/>
              <w:rPr>
                <w:sz w:val="20"/>
                <w:szCs w:val="20"/>
              </w:rPr>
            </w:pPr>
            <w:r w:rsidRPr="00320F26">
              <w:rPr>
                <w:sz w:val="20"/>
                <w:szCs w:val="20"/>
              </w:rPr>
              <w:t>Evaluate</w:t>
            </w:r>
          </w:p>
        </w:tc>
        <w:tc>
          <w:tcPr>
            <w:tcW w:w="2340" w:type="dxa"/>
          </w:tcPr>
          <w:p w14:paraId="506C4D99" w14:textId="77777777" w:rsidR="0035478D" w:rsidRPr="00320F26" w:rsidRDefault="0035478D" w:rsidP="00301171">
            <w:pPr>
              <w:jc w:val="center"/>
              <w:rPr>
                <w:sz w:val="20"/>
                <w:szCs w:val="20"/>
              </w:rPr>
            </w:pPr>
            <w:r w:rsidRPr="00320F26">
              <w:rPr>
                <w:sz w:val="20"/>
                <w:szCs w:val="20"/>
              </w:rPr>
              <w:t>10</w:t>
            </w:r>
          </w:p>
        </w:tc>
      </w:tr>
      <w:tr w:rsidR="0035478D" w:rsidRPr="00320F26" w14:paraId="2BEF3AB9" w14:textId="77777777" w:rsidTr="00301171">
        <w:trPr>
          <w:trHeight w:val="247"/>
          <w:jc w:val="center"/>
        </w:trPr>
        <w:tc>
          <w:tcPr>
            <w:tcW w:w="2178" w:type="dxa"/>
          </w:tcPr>
          <w:p w14:paraId="525CCE5B" w14:textId="77777777" w:rsidR="0035478D" w:rsidRPr="00320F26" w:rsidRDefault="0035478D" w:rsidP="00301171">
            <w:pPr>
              <w:jc w:val="center"/>
              <w:rPr>
                <w:sz w:val="20"/>
                <w:szCs w:val="20"/>
              </w:rPr>
            </w:pPr>
            <w:r w:rsidRPr="00320F26">
              <w:rPr>
                <w:sz w:val="20"/>
                <w:szCs w:val="20"/>
              </w:rPr>
              <w:t>Apply</w:t>
            </w:r>
          </w:p>
        </w:tc>
        <w:tc>
          <w:tcPr>
            <w:tcW w:w="2160" w:type="dxa"/>
          </w:tcPr>
          <w:p w14:paraId="4D65590B" w14:textId="77777777" w:rsidR="0035478D" w:rsidRPr="00320F26" w:rsidRDefault="0035478D" w:rsidP="00301171">
            <w:pPr>
              <w:jc w:val="center"/>
              <w:rPr>
                <w:sz w:val="20"/>
                <w:szCs w:val="20"/>
              </w:rPr>
            </w:pPr>
            <w:r w:rsidRPr="00320F26">
              <w:rPr>
                <w:sz w:val="20"/>
                <w:szCs w:val="20"/>
              </w:rPr>
              <w:t>10</w:t>
            </w:r>
          </w:p>
        </w:tc>
        <w:tc>
          <w:tcPr>
            <w:tcW w:w="2340" w:type="dxa"/>
          </w:tcPr>
          <w:p w14:paraId="4415C89F" w14:textId="77777777" w:rsidR="0035478D" w:rsidRPr="00320F26" w:rsidRDefault="0035478D" w:rsidP="00301171">
            <w:pPr>
              <w:jc w:val="center"/>
              <w:rPr>
                <w:sz w:val="20"/>
                <w:szCs w:val="20"/>
              </w:rPr>
            </w:pPr>
            <w:r w:rsidRPr="00320F26">
              <w:rPr>
                <w:sz w:val="20"/>
                <w:szCs w:val="20"/>
              </w:rPr>
              <w:t>Create</w:t>
            </w:r>
          </w:p>
        </w:tc>
        <w:tc>
          <w:tcPr>
            <w:tcW w:w="2340" w:type="dxa"/>
          </w:tcPr>
          <w:p w14:paraId="12BE5C7F" w14:textId="77777777" w:rsidR="0035478D" w:rsidRPr="00320F26" w:rsidRDefault="0035478D" w:rsidP="00301171">
            <w:pPr>
              <w:jc w:val="center"/>
              <w:rPr>
                <w:sz w:val="20"/>
                <w:szCs w:val="20"/>
              </w:rPr>
            </w:pPr>
            <w:r w:rsidRPr="00320F26">
              <w:rPr>
                <w:sz w:val="20"/>
                <w:szCs w:val="20"/>
              </w:rPr>
              <w:t>10</w:t>
            </w:r>
          </w:p>
        </w:tc>
      </w:tr>
    </w:tbl>
    <w:p w14:paraId="5C200A43" w14:textId="77777777" w:rsidR="0035478D" w:rsidRPr="003A5B22" w:rsidRDefault="0035478D" w:rsidP="0035478D">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85"/>
      </w:tblGrid>
      <w:tr w:rsidR="0035478D" w:rsidRPr="003A5B22" w14:paraId="126D927F" w14:textId="77777777" w:rsidTr="00301171">
        <w:trPr>
          <w:jc w:val="center"/>
        </w:trPr>
        <w:tc>
          <w:tcPr>
            <w:tcW w:w="3685" w:type="dxa"/>
            <w:tcBorders>
              <w:top w:val="single" w:sz="4" w:space="0" w:color="auto"/>
              <w:left w:val="single" w:sz="4" w:space="0" w:color="auto"/>
              <w:bottom w:val="single" w:sz="4" w:space="0" w:color="auto"/>
              <w:right w:val="single" w:sz="4" w:space="0" w:color="auto"/>
            </w:tcBorders>
            <w:hideMark/>
          </w:tcPr>
          <w:p w14:paraId="54368D5F"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Course Code : BUS-04115125;  Credit-3</w:t>
            </w:r>
          </w:p>
        </w:tc>
        <w:tc>
          <w:tcPr>
            <w:tcW w:w="3685" w:type="dxa"/>
            <w:tcBorders>
              <w:top w:val="single" w:sz="4" w:space="0" w:color="auto"/>
              <w:left w:val="single" w:sz="4" w:space="0" w:color="auto"/>
              <w:bottom w:val="single" w:sz="4" w:space="0" w:color="auto"/>
              <w:right w:val="single" w:sz="4" w:space="0" w:color="auto"/>
            </w:tcBorders>
          </w:tcPr>
          <w:p w14:paraId="4BDA57F8" w14:textId="77777777" w:rsidR="0035478D" w:rsidRPr="003A5B22" w:rsidRDefault="0035478D" w:rsidP="00301171">
            <w:pPr>
              <w:tabs>
                <w:tab w:val="left" w:pos="360"/>
              </w:tabs>
              <w:suppressAutoHyphens/>
              <w:jc w:val="both"/>
              <w:rPr>
                <w:sz w:val="20"/>
                <w:szCs w:val="20"/>
              </w:rPr>
            </w:pPr>
            <w:r w:rsidRPr="003A5B22">
              <w:rPr>
                <w:sz w:val="20"/>
                <w:szCs w:val="20"/>
              </w:rPr>
              <w:t>Course Title: IFRS</w:t>
            </w:r>
          </w:p>
        </w:tc>
      </w:tr>
      <w:tr w:rsidR="0035478D" w:rsidRPr="003A5B22" w14:paraId="65FD0C9B" w14:textId="77777777" w:rsidTr="00301171">
        <w:trPr>
          <w:jc w:val="center"/>
        </w:trPr>
        <w:tc>
          <w:tcPr>
            <w:tcW w:w="3685" w:type="dxa"/>
            <w:tcBorders>
              <w:top w:val="single" w:sz="4" w:space="0" w:color="auto"/>
              <w:left w:val="single" w:sz="4" w:space="0" w:color="auto"/>
              <w:bottom w:val="single" w:sz="4" w:space="0" w:color="auto"/>
              <w:right w:val="single" w:sz="4" w:space="0" w:color="auto"/>
            </w:tcBorders>
            <w:hideMark/>
          </w:tcPr>
          <w:p w14:paraId="1099DDF8"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Semester :  First</w:t>
            </w:r>
          </w:p>
        </w:tc>
        <w:tc>
          <w:tcPr>
            <w:tcW w:w="3685" w:type="dxa"/>
            <w:tcBorders>
              <w:top w:val="single" w:sz="4" w:space="0" w:color="auto"/>
              <w:left w:val="single" w:sz="4" w:space="0" w:color="auto"/>
              <w:bottom w:val="single" w:sz="4" w:space="0" w:color="auto"/>
              <w:right w:val="single" w:sz="4" w:space="0" w:color="auto"/>
            </w:tcBorders>
          </w:tcPr>
          <w:p w14:paraId="79E51FAC" w14:textId="77777777" w:rsidR="0035478D" w:rsidRPr="003A5B22" w:rsidRDefault="0035478D" w:rsidP="00301171">
            <w:pPr>
              <w:tabs>
                <w:tab w:val="left" w:pos="360"/>
              </w:tabs>
              <w:suppressAutoHyphens/>
              <w:jc w:val="both"/>
              <w:rPr>
                <w:sz w:val="20"/>
                <w:szCs w:val="20"/>
              </w:rPr>
            </w:pPr>
            <w:r w:rsidRPr="003A5B22">
              <w:rPr>
                <w:sz w:val="20"/>
                <w:szCs w:val="20"/>
              </w:rPr>
              <w:t>Type : Theory</w:t>
            </w:r>
          </w:p>
        </w:tc>
      </w:tr>
    </w:tbl>
    <w:p w14:paraId="37D991B7" w14:textId="77777777" w:rsidR="0035478D" w:rsidRPr="003A5B22" w:rsidRDefault="0035478D" w:rsidP="0035478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298"/>
      </w:tblGrid>
      <w:tr w:rsidR="0035478D" w:rsidRPr="003A5B22" w14:paraId="49E8772E" w14:textId="77777777" w:rsidTr="00301171">
        <w:trPr>
          <w:cantSplit/>
          <w:trHeight w:val="1511"/>
        </w:trPr>
        <w:tc>
          <w:tcPr>
            <w:tcW w:w="1278" w:type="dxa"/>
            <w:tcBorders>
              <w:top w:val="single" w:sz="4" w:space="0" w:color="auto"/>
              <w:left w:val="single" w:sz="4" w:space="0" w:color="auto"/>
              <w:bottom w:val="single" w:sz="4" w:space="0" w:color="auto"/>
              <w:right w:val="single" w:sz="4" w:space="0" w:color="auto"/>
            </w:tcBorders>
            <w:textDirection w:val="btLr"/>
            <w:hideMark/>
          </w:tcPr>
          <w:p w14:paraId="30B7F98A"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Course Objectives</w:t>
            </w:r>
          </w:p>
        </w:tc>
        <w:tc>
          <w:tcPr>
            <w:tcW w:w="8298" w:type="dxa"/>
            <w:tcBorders>
              <w:top w:val="single" w:sz="4" w:space="0" w:color="auto"/>
              <w:left w:val="single" w:sz="4" w:space="0" w:color="auto"/>
              <w:bottom w:val="single" w:sz="4" w:space="0" w:color="auto"/>
              <w:right w:val="single" w:sz="4" w:space="0" w:color="auto"/>
            </w:tcBorders>
            <w:hideMark/>
          </w:tcPr>
          <w:p w14:paraId="1CECF7BB"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1.To describe the development of IFRS and IAS for corporate financial reporting 2. To describe the conceptual framework of corporate financial reporting ; 3. To describe need and importance of IFRS to ensure sound and ethical corporate reporting 4. To discuss the important IFRS and its application corporate financial reporting in Bangladesh; 5. To analyse and evaluate important IFRS 6. To identify and analyse prerequisite for application of all IFRS in corporate financial reporting in Bangladesh.</w:t>
            </w:r>
          </w:p>
        </w:tc>
      </w:tr>
      <w:tr w:rsidR="0035478D" w:rsidRPr="003A5B22" w14:paraId="0CD677D1" w14:textId="77777777" w:rsidTr="00301171">
        <w:trPr>
          <w:cantSplit/>
          <w:trHeight w:val="1134"/>
        </w:trPr>
        <w:tc>
          <w:tcPr>
            <w:tcW w:w="1278" w:type="dxa"/>
            <w:tcBorders>
              <w:top w:val="single" w:sz="4" w:space="0" w:color="auto"/>
              <w:left w:val="single" w:sz="4" w:space="0" w:color="auto"/>
              <w:bottom w:val="single" w:sz="4" w:space="0" w:color="auto"/>
              <w:right w:val="single" w:sz="4" w:space="0" w:color="auto"/>
            </w:tcBorders>
            <w:textDirection w:val="btLr"/>
            <w:hideMark/>
          </w:tcPr>
          <w:p w14:paraId="76310D07"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Course Learning Outcome</w:t>
            </w:r>
          </w:p>
        </w:tc>
        <w:tc>
          <w:tcPr>
            <w:tcW w:w="8298" w:type="dxa"/>
            <w:tcBorders>
              <w:top w:val="single" w:sz="4" w:space="0" w:color="auto"/>
              <w:left w:val="single" w:sz="4" w:space="0" w:color="auto"/>
              <w:bottom w:val="single" w:sz="4" w:space="0" w:color="auto"/>
              <w:right w:val="single" w:sz="4" w:space="0" w:color="auto"/>
            </w:tcBorders>
            <w:hideMark/>
          </w:tcPr>
          <w:p w14:paraId="52CDC645" w14:textId="77777777" w:rsidR="0035478D" w:rsidRPr="003A5B22" w:rsidRDefault="0035478D" w:rsidP="00301171">
            <w:pPr>
              <w:tabs>
                <w:tab w:val="left" w:pos="360"/>
              </w:tabs>
              <w:rPr>
                <w:sz w:val="20"/>
                <w:szCs w:val="20"/>
                <w:lang w:val="en-GB" w:eastAsia="ar-SA"/>
              </w:rPr>
            </w:pPr>
            <w:r w:rsidRPr="003A5B22">
              <w:rPr>
                <w:sz w:val="20"/>
                <w:szCs w:val="20"/>
              </w:rPr>
              <w:t>Upon successful completion of this course the students able to:</w:t>
            </w:r>
          </w:p>
          <w:p w14:paraId="3B3C214E"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1. know about how IFRS play role corporate financial reporting. 2. Competent to demonstrate how different IFRS are applied in corporate financial reporting; 3. Able to express role of corporate stakeholders in reporting in the sustainable economic development. 4. Recognize and apply the skills necessary for applying IFRS corporate financial reporting in Sustainable way; 5. Capable to select the prerequisites for applying IFRS corporate financial reporting in Sustainable way; 6. Able to conduct contribute in developing IFRS. 7. Able to prepare corporate financial reports according IFRS.</w:t>
            </w:r>
          </w:p>
        </w:tc>
      </w:tr>
      <w:tr w:rsidR="0035478D" w:rsidRPr="003A5B22" w14:paraId="512F4ECB" w14:textId="77777777" w:rsidTr="00301171">
        <w:trPr>
          <w:cantSplit/>
          <w:trHeight w:val="1134"/>
        </w:trPr>
        <w:tc>
          <w:tcPr>
            <w:tcW w:w="1278" w:type="dxa"/>
            <w:tcBorders>
              <w:top w:val="single" w:sz="4" w:space="0" w:color="auto"/>
              <w:left w:val="single" w:sz="4" w:space="0" w:color="auto"/>
              <w:bottom w:val="single" w:sz="4" w:space="0" w:color="auto"/>
              <w:right w:val="single" w:sz="4" w:space="0" w:color="auto"/>
            </w:tcBorders>
            <w:textDirection w:val="btLr"/>
            <w:hideMark/>
          </w:tcPr>
          <w:p w14:paraId="1ABF5589"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Contribution of CLO to PLO</w:t>
            </w:r>
          </w:p>
        </w:tc>
        <w:tc>
          <w:tcPr>
            <w:tcW w:w="8298" w:type="dxa"/>
            <w:tcBorders>
              <w:top w:val="single" w:sz="4" w:space="0" w:color="auto"/>
              <w:left w:val="single" w:sz="4" w:space="0" w:color="auto"/>
              <w:bottom w:val="single" w:sz="4" w:space="0" w:color="auto"/>
              <w:right w:val="single" w:sz="4" w:space="0" w:color="auto"/>
            </w:tcBorders>
            <w:hideMark/>
          </w:tcPr>
          <w:p w14:paraId="39411C9F" w14:textId="77777777" w:rsidR="0035478D" w:rsidRPr="003A5B22" w:rsidRDefault="0035478D" w:rsidP="00301171">
            <w:pPr>
              <w:tabs>
                <w:tab w:val="left" w:pos="360"/>
              </w:tabs>
              <w:rPr>
                <w:sz w:val="20"/>
                <w:szCs w:val="20"/>
                <w:lang w:val="en-GB" w:eastAsia="ar-SA"/>
              </w:rPr>
            </w:pPr>
            <w:r w:rsidRPr="003A5B22">
              <w:rPr>
                <w:sz w:val="20"/>
                <w:szCs w:val="20"/>
              </w:rPr>
              <w:t xml:space="preserve">Program Outcome 3: This subject contributes to the program outcome through the lessons of theories and corporate financial reporting 4: This subject contributes to the program outcome by expanding students’ skill technically through the analysing of different IAS and IFRS in corporate sector. </w:t>
            </w:r>
          </w:p>
          <w:p w14:paraId="11F3CDEA"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Program Outcome 6: This subject contributes to the program outcome by developing students’ analytical ability of qualitative to apply IFRS in corporate financial reports according IFRS fairly and ethically.</w:t>
            </w:r>
          </w:p>
        </w:tc>
      </w:tr>
    </w:tbl>
    <w:p w14:paraId="415DEBFA" w14:textId="77777777" w:rsidR="0035478D" w:rsidRPr="003A5B22" w:rsidRDefault="0035478D" w:rsidP="0035478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5478D" w:rsidRPr="003A5B22" w14:paraId="4C8A2D1C" w14:textId="77777777" w:rsidTr="00301171">
        <w:tc>
          <w:tcPr>
            <w:tcW w:w="3192" w:type="dxa"/>
            <w:tcBorders>
              <w:top w:val="single" w:sz="4" w:space="0" w:color="auto"/>
              <w:left w:val="single" w:sz="4" w:space="0" w:color="auto"/>
              <w:bottom w:val="single" w:sz="4" w:space="0" w:color="auto"/>
              <w:right w:val="single" w:sz="4" w:space="0" w:color="auto"/>
            </w:tcBorders>
            <w:hideMark/>
          </w:tcPr>
          <w:p w14:paraId="4B32ADDC"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Course learning Outcome </w:t>
            </w:r>
          </w:p>
        </w:tc>
        <w:tc>
          <w:tcPr>
            <w:tcW w:w="3192" w:type="dxa"/>
            <w:tcBorders>
              <w:top w:val="single" w:sz="4" w:space="0" w:color="auto"/>
              <w:left w:val="single" w:sz="4" w:space="0" w:color="auto"/>
              <w:bottom w:val="single" w:sz="4" w:space="0" w:color="auto"/>
              <w:right w:val="single" w:sz="4" w:space="0" w:color="auto"/>
            </w:tcBorders>
            <w:hideMark/>
          </w:tcPr>
          <w:p w14:paraId="7244BB2B"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Teaching - Learning </w:t>
            </w:r>
          </w:p>
        </w:tc>
        <w:tc>
          <w:tcPr>
            <w:tcW w:w="3192" w:type="dxa"/>
            <w:tcBorders>
              <w:top w:val="single" w:sz="4" w:space="0" w:color="auto"/>
              <w:left w:val="single" w:sz="4" w:space="0" w:color="auto"/>
              <w:bottom w:val="single" w:sz="4" w:space="0" w:color="auto"/>
              <w:right w:val="single" w:sz="4" w:space="0" w:color="auto"/>
            </w:tcBorders>
            <w:hideMark/>
          </w:tcPr>
          <w:p w14:paraId="51CD5030"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Assessment Methods</w:t>
            </w:r>
          </w:p>
        </w:tc>
      </w:tr>
      <w:tr w:rsidR="0035478D" w:rsidRPr="003A5B22" w14:paraId="0BF93E5C" w14:textId="77777777" w:rsidTr="00301171">
        <w:tc>
          <w:tcPr>
            <w:tcW w:w="3192" w:type="dxa"/>
            <w:tcBorders>
              <w:top w:val="single" w:sz="4" w:space="0" w:color="auto"/>
              <w:left w:val="single" w:sz="4" w:space="0" w:color="auto"/>
              <w:bottom w:val="single" w:sz="4" w:space="0" w:color="auto"/>
              <w:right w:val="single" w:sz="4" w:space="0" w:color="auto"/>
            </w:tcBorders>
            <w:hideMark/>
          </w:tcPr>
          <w:p w14:paraId="6BF165AF"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Course Learning Outcome -1</w:t>
            </w:r>
          </w:p>
        </w:tc>
        <w:tc>
          <w:tcPr>
            <w:tcW w:w="3192" w:type="dxa"/>
            <w:tcBorders>
              <w:top w:val="single" w:sz="4" w:space="0" w:color="auto"/>
              <w:left w:val="single" w:sz="4" w:space="0" w:color="auto"/>
              <w:bottom w:val="single" w:sz="4" w:space="0" w:color="auto"/>
              <w:right w:val="single" w:sz="4" w:space="0" w:color="auto"/>
            </w:tcBorders>
            <w:hideMark/>
          </w:tcPr>
          <w:p w14:paraId="26D6D49A"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Lecture, Discussion and Assignment </w:t>
            </w:r>
          </w:p>
        </w:tc>
        <w:tc>
          <w:tcPr>
            <w:tcW w:w="3192" w:type="dxa"/>
            <w:tcBorders>
              <w:top w:val="single" w:sz="4" w:space="0" w:color="auto"/>
              <w:left w:val="single" w:sz="4" w:space="0" w:color="auto"/>
              <w:bottom w:val="single" w:sz="4" w:space="0" w:color="auto"/>
              <w:right w:val="single" w:sz="4" w:space="0" w:color="auto"/>
            </w:tcBorders>
            <w:hideMark/>
          </w:tcPr>
          <w:p w14:paraId="1AA6CC53"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Assignment, Q/A, MCQ</w:t>
            </w:r>
          </w:p>
        </w:tc>
      </w:tr>
      <w:tr w:rsidR="0035478D" w:rsidRPr="003A5B22" w14:paraId="1B5CBADE" w14:textId="77777777" w:rsidTr="00301171">
        <w:tc>
          <w:tcPr>
            <w:tcW w:w="3192" w:type="dxa"/>
            <w:tcBorders>
              <w:top w:val="single" w:sz="4" w:space="0" w:color="auto"/>
              <w:left w:val="single" w:sz="4" w:space="0" w:color="auto"/>
              <w:bottom w:val="single" w:sz="4" w:space="0" w:color="auto"/>
              <w:right w:val="single" w:sz="4" w:space="0" w:color="auto"/>
            </w:tcBorders>
            <w:hideMark/>
          </w:tcPr>
          <w:p w14:paraId="73D9F75B"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Course Learning Outcome -2</w:t>
            </w:r>
          </w:p>
        </w:tc>
        <w:tc>
          <w:tcPr>
            <w:tcW w:w="3192" w:type="dxa"/>
            <w:tcBorders>
              <w:top w:val="single" w:sz="4" w:space="0" w:color="auto"/>
              <w:left w:val="single" w:sz="4" w:space="0" w:color="auto"/>
              <w:bottom w:val="single" w:sz="4" w:space="0" w:color="auto"/>
              <w:right w:val="single" w:sz="4" w:space="0" w:color="auto"/>
            </w:tcBorders>
            <w:hideMark/>
          </w:tcPr>
          <w:p w14:paraId="0BF35725"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Lecture and Assignment</w:t>
            </w:r>
          </w:p>
        </w:tc>
        <w:tc>
          <w:tcPr>
            <w:tcW w:w="3192" w:type="dxa"/>
            <w:tcBorders>
              <w:top w:val="single" w:sz="4" w:space="0" w:color="auto"/>
              <w:left w:val="single" w:sz="4" w:space="0" w:color="auto"/>
              <w:bottom w:val="single" w:sz="4" w:space="0" w:color="auto"/>
              <w:right w:val="single" w:sz="4" w:space="0" w:color="auto"/>
            </w:tcBorders>
            <w:hideMark/>
          </w:tcPr>
          <w:p w14:paraId="1162EE4D"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Assignment, Q/A</w:t>
            </w:r>
          </w:p>
        </w:tc>
      </w:tr>
      <w:tr w:rsidR="0035478D" w:rsidRPr="003A5B22" w14:paraId="43495E1D" w14:textId="77777777" w:rsidTr="00301171">
        <w:tc>
          <w:tcPr>
            <w:tcW w:w="3192" w:type="dxa"/>
            <w:tcBorders>
              <w:top w:val="single" w:sz="4" w:space="0" w:color="auto"/>
              <w:left w:val="single" w:sz="4" w:space="0" w:color="auto"/>
              <w:bottom w:val="single" w:sz="4" w:space="0" w:color="auto"/>
              <w:right w:val="single" w:sz="4" w:space="0" w:color="auto"/>
            </w:tcBorders>
            <w:hideMark/>
          </w:tcPr>
          <w:p w14:paraId="4F79A7A5"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Course Learning Outcome-3 </w:t>
            </w:r>
          </w:p>
        </w:tc>
        <w:tc>
          <w:tcPr>
            <w:tcW w:w="3192" w:type="dxa"/>
            <w:tcBorders>
              <w:top w:val="single" w:sz="4" w:space="0" w:color="auto"/>
              <w:left w:val="single" w:sz="4" w:space="0" w:color="auto"/>
              <w:bottom w:val="single" w:sz="4" w:space="0" w:color="auto"/>
              <w:right w:val="single" w:sz="4" w:space="0" w:color="auto"/>
            </w:tcBorders>
            <w:hideMark/>
          </w:tcPr>
          <w:p w14:paraId="09214C59"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Lecture, Discussion and Problem Based Exercise</w:t>
            </w:r>
          </w:p>
        </w:tc>
        <w:tc>
          <w:tcPr>
            <w:tcW w:w="3192" w:type="dxa"/>
            <w:tcBorders>
              <w:top w:val="single" w:sz="4" w:space="0" w:color="auto"/>
              <w:left w:val="single" w:sz="4" w:space="0" w:color="auto"/>
              <w:bottom w:val="single" w:sz="4" w:space="0" w:color="auto"/>
              <w:right w:val="single" w:sz="4" w:space="0" w:color="auto"/>
            </w:tcBorders>
            <w:hideMark/>
          </w:tcPr>
          <w:p w14:paraId="5D7A98EB"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Q/A, MCQ</w:t>
            </w:r>
          </w:p>
        </w:tc>
      </w:tr>
      <w:tr w:rsidR="0035478D" w:rsidRPr="003A5B22" w14:paraId="7E22799C" w14:textId="77777777" w:rsidTr="00301171">
        <w:tc>
          <w:tcPr>
            <w:tcW w:w="3192" w:type="dxa"/>
            <w:tcBorders>
              <w:top w:val="single" w:sz="4" w:space="0" w:color="auto"/>
              <w:left w:val="single" w:sz="4" w:space="0" w:color="auto"/>
              <w:bottom w:val="single" w:sz="4" w:space="0" w:color="auto"/>
              <w:right w:val="single" w:sz="4" w:space="0" w:color="auto"/>
            </w:tcBorders>
          </w:tcPr>
          <w:p w14:paraId="70AC6A34" w14:textId="77777777" w:rsidR="0035478D" w:rsidRPr="003A5B22" w:rsidRDefault="0035478D" w:rsidP="00301171">
            <w:pPr>
              <w:tabs>
                <w:tab w:val="left" w:pos="360"/>
              </w:tabs>
              <w:rPr>
                <w:sz w:val="20"/>
                <w:szCs w:val="20"/>
                <w:lang w:val="en-GB" w:eastAsia="ar-SA"/>
              </w:rPr>
            </w:pPr>
            <w:r w:rsidRPr="003A5B22">
              <w:rPr>
                <w:sz w:val="20"/>
                <w:szCs w:val="20"/>
              </w:rPr>
              <w:t xml:space="preserve">Course Learning Outcome-4 </w:t>
            </w:r>
          </w:p>
          <w:p w14:paraId="21734DC5" w14:textId="77777777" w:rsidR="0035478D" w:rsidRPr="003A5B22" w:rsidRDefault="0035478D" w:rsidP="00301171">
            <w:pPr>
              <w:tabs>
                <w:tab w:val="left" w:pos="360"/>
              </w:tabs>
              <w:suppressAutoHyphens/>
              <w:jc w:val="both"/>
              <w:rPr>
                <w:sz w:val="20"/>
                <w:szCs w:val="20"/>
                <w:lang w:val="en-GB" w:eastAsia="ar-SA"/>
              </w:rPr>
            </w:pPr>
          </w:p>
        </w:tc>
        <w:tc>
          <w:tcPr>
            <w:tcW w:w="3192" w:type="dxa"/>
            <w:tcBorders>
              <w:top w:val="single" w:sz="4" w:space="0" w:color="auto"/>
              <w:left w:val="single" w:sz="4" w:space="0" w:color="auto"/>
              <w:bottom w:val="single" w:sz="4" w:space="0" w:color="auto"/>
              <w:right w:val="single" w:sz="4" w:space="0" w:color="auto"/>
            </w:tcBorders>
            <w:hideMark/>
          </w:tcPr>
          <w:p w14:paraId="5F7B423A" w14:textId="77777777" w:rsidR="0035478D" w:rsidRPr="003A5B22" w:rsidRDefault="0035478D" w:rsidP="00301171">
            <w:pPr>
              <w:tabs>
                <w:tab w:val="left" w:pos="360"/>
              </w:tabs>
              <w:rPr>
                <w:sz w:val="20"/>
                <w:szCs w:val="20"/>
                <w:lang w:val="en-GB" w:eastAsia="ar-SA"/>
              </w:rPr>
            </w:pPr>
            <w:r w:rsidRPr="003A5B22">
              <w:rPr>
                <w:sz w:val="20"/>
                <w:szCs w:val="20"/>
              </w:rPr>
              <w:t xml:space="preserve">Lecture, Discussion and Problem Based Exercise </w:t>
            </w:r>
          </w:p>
          <w:p w14:paraId="16A885BD"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Assignment,</w:t>
            </w:r>
          </w:p>
        </w:tc>
        <w:tc>
          <w:tcPr>
            <w:tcW w:w="3192" w:type="dxa"/>
            <w:tcBorders>
              <w:top w:val="single" w:sz="4" w:space="0" w:color="auto"/>
              <w:left w:val="single" w:sz="4" w:space="0" w:color="auto"/>
              <w:bottom w:val="single" w:sz="4" w:space="0" w:color="auto"/>
              <w:right w:val="single" w:sz="4" w:space="0" w:color="auto"/>
            </w:tcBorders>
            <w:hideMark/>
          </w:tcPr>
          <w:p w14:paraId="5A1F4EE4"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Q/A, MCQ</w:t>
            </w:r>
          </w:p>
        </w:tc>
      </w:tr>
      <w:tr w:rsidR="0035478D" w:rsidRPr="003A5B22" w14:paraId="3F7CFE97" w14:textId="77777777" w:rsidTr="00301171">
        <w:tc>
          <w:tcPr>
            <w:tcW w:w="3192" w:type="dxa"/>
            <w:tcBorders>
              <w:top w:val="single" w:sz="4" w:space="0" w:color="auto"/>
              <w:left w:val="single" w:sz="4" w:space="0" w:color="auto"/>
              <w:bottom w:val="single" w:sz="4" w:space="0" w:color="auto"/>
              <w:right w:val="single" w:sz="4" w:space="0" w:color="auto"/>
            </w:tcBorders>
            <w:hideMark/>
          </w:tcPr>
          <w:p w14:paraId="0BA04E63"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Course Learning Outcome-5 </w:t>
            </w:r>
          </w:p>
        </w:tc>
        <w:tc>
          <w:tcPr>
            <w:tcW w:w="3192" w:type="dxa"/>
            <w:tcBorders>
              <w:top w:val="single" w:sz="4" w:space="0" w:color="auto"/>
              <w:left w:val="single" w:sz="4" w:space="0" w:color="auto"/>
              <w:bottom w:val="single" w:sz="4" w:space="0" w:color="auto"/>
              <w:right w:val="single" w:sz="4" w:space="0" w:color="auto"/>
            </w:tcBorders>
            <w:hideMark/>
          </w:tcPr>
          <w:p w14:paraId="1FEBD10E" w14:textId="77777777" w:rsidR="0035478D" w:rsidRPr="003A5B22" w:rsidRDefault="0035478D" w:rsidP="00301171">
            <w:pPr>
              <w:tabs>
                <w:tab w:val="left" w:pos="360"/>
              </w:tabs>
              <w:suppressAutoHyphens/>
              <w:rPr>
                <w:sz w:val="20"/>
                <w:szCs w:val="20"/>
                <w:lang w:val="en-GB" w:eastAsia="ar-SA"/>
              </w:rPr>
            </w:pPr>
            <w:r w:rsidRPr="003A5B22">
              <w:rPr>
                <w:sz w:val="20"/>
                <w:szCs w:val="20"/>
              </w:rPr>
              <w:t>Lecture and Assignment/Presentation</w:t>
            </w:r>
          </w:p>
        </w:tc>
        <w:tc>
          <w:tcPr>
            <w:tcW w:w="3192" w:type="dxa"/>
            <w:tcBorders>
              <w:top w:val="single" w:sz="4" w:space="0" w:color="auto"/>
              <w:left w:val="single" w:sz="4" w:space="0" w:color="auto"/>
              <w:bottom w:val="single" w:sz="4" w:space="0" w:color="auto"/>
              <w:right w:val="single" w:sz="4" w:space="0" w:color="auto"/>
            </w:tcBorders>
            <w:hideMark/>
          </w:tcPr>
          <w:p w14:paraId="34BFDC8E" w14:textId="77777777" w:rsidR="0035478D" w:rsidRPr="003A5B22" w:rsidRDefault="0035478D" w:rsidP="00301171">
            <w:pPr>
              <w:tabs>
                <w:tab w:val="left" w:pos="360"/>
              </w:tabs>
              <w:suppressAutoHyphens/>
              <w:rPr>
                <w:sz w:val="20"/>
                <w:szCs w:val="20"/>
                <w:lang w:val="en-GB" w:eastAsia="ar-SA"/>
              </w:rPr>
            </w:pPr>
            <w:r w:rsidRPr="003A5B22">
              <w:rPr>
                <w:sz w:val="20"/>
                <w:szCs w:val="20"/>
              </w:rPr>
              <w:t xml:space="preserve">Q/A, Assignment, Presentation </w:t>
            </w:r>
          </w:p>
        </w:tc>
      </w:tr>
      <w:tr w:rsidR="0035478D" w:rsidRPr="003A5B22" w14:paraId="47FBAF70" w14:textId="77777777" w:rsidTr="00301171">
        <w:tc>
          <w:tcPr>
            <w:tcW w:w="3192" w:type="dxa"/>
            <w:tcBorders>
              <w:top w:val="single" w:sz="4" w:space="0" w:color="auto"/>
              <w:left w:val="single" w:sz="4" w:space="0" w:color="auto"/>
              <w:bottom w:val="single" w:sz="4" w:space="0" w:color="auto"/>
              <w:right w:val="single" w:sz="4" w:space="0" w:color="auto"/>
            </w:tcBorders>
          </w:tcPr>
          <w:p w14:paraId="393FB9E0" w14:textId="77777777" w:rsidR="0035478D" w:rsidRPr="003A5B22" w:rsidRDefault="0035478D" w:rsidP="00301171">
            <w:pPr>
              <w:tabs>
                <w:tab w:val="left" w:pos="360"/>
              </w:tabs>
              <w:rPr>
                <w:sz w:val="20"/>
                <w:szCs w:val="20"/>
                <w:lang w:val="en-GB" w:eastAsia="ar-SA"/>
              </w:rPr>
            </w:pPr>
            <w:r w:rsidRPr="003A5B22">
              <w:rPr>
                <w:sz w:val="20"/>
                <w:szCs w:val="20"/>
              </w:rPr>
              <w:t xml:space="preserve">Course Learning Outcome-6 </w:t>
            </w:r>
          </w:p>
          <w:p w14:paraId="5CCAAA1A" w14:textId="77777777" w:rsidR="0035478D" w:rsidRPr="003A5B22" w:rsidRDefault="0035478D" w:rsidP="00301171">
            <w:pPr>
              <w:tabs>
                <w:tab w:val="left" w:pos="360"/>
              </w:tabs>
              <w:suppressAutoHyphens/>
              <w:jc w:val="both"/>
              <w:rPr>
                <w:sz w:val="20"/>
                <w:szCs w:val="20"/>
                <w:lang w:val="en-GB" w:eastAsia="ar-SA"/>
              </w:rPr>
            </w:pPr>
          </w:p>
        </w:tc>
        <w:tc>
          <w:tcPr>
            <w:tcW w:w="3192" w:type="dxa"/>
            <w:tcBorders>
              <w:top w:val="single" w:sz="4" w:space="0" w:color="auto"/>
              <w:left w:val="single" w:sz="4" w:space="0" w:color="auto"/>
              <w:bottom w:val="single" w:sz="4" w:space="0" w:color="auto"/>
              <w:right w:val="single" w:sz="4" w:space="0" w:color="auto"/>
            </w:tcBorders>
            <w:hideMark/>
          </w:tcPr>
          <w:p w14:paraId="65EC9E94"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Lecture, Group Discussion and Assignment</w:t>
            </w:r>
          </w:p>
        </w:tc>
        <w:tc>
          <w:tcPr>
            <w:tcW w:w="3192" w:type="dxa"/>
            <w:tcBorders>
              <w:top w:val="single" w:sz="4" w:space="0" w:color="auto"/>
              <w:left w:val="single" w:sz="4" w:space="0" w:color="auto"/>
              <w:bottom w:val="single" w:sz="4" w:space="0" w:color="auto"/>
              <w:right w:val="single" w:sz="4" w:space="0" w:color="auto"/>
            </w:tcBorders>
            <w:hideMark/>
          </w:tcPr>
          <w:p w14:paraId="418C8CA0" w14:textId="77777777" w:rsidR="0035478D" w:rsidRPr="003A5B22" w:rsidRDefault="0035478D" w:rsidP="00301171">
            <w:pPr>
              <w:tabs>
                <w:tab w:val="left" w:pos="360"/>
              </w:tabs>
              <w:suppressAutoHyphens/>
              <w:rPr>
                <w:sz w:val="20"/>
                <w:szCs w:val="20"/>
                <w:lang w:val="en-GB" w:eastAsia="ar-SA"/>
              </w:rPr>
            </w:pPr>
            <w:r w:rsidRPr="003A5B22">
              <w:rPr>
                <w:sz w:val="20"/>
                <w:szCs w:val="20"/>
              </w:rPr>
              <w:t xml:space="preserve">Q/A, Assignment, Presentation </w:t>
            </w:r>
          </w:p>
        </w:tc>
      </w:tr>
      <w:tr w:rsidR="0035478D" w:rsidRPr="003A5B22" w14:paraId="2CAD6C54" w14:textId="77777777" w:rsidTr="00301171">
        <w:tc>
          <w:tcPr>
            <w:tcW w:w="3192" w:type="dxa"/>
            <w:tcBorders>
              <w:top w:val="single" w:sz="4" w:space="0" w:color="auto"/>
              <w:left w:val="single" w:sz="4" w:space="0" w:color="auto"/>
              <w:bottom w:val="single" w:sz="4" w:space="0" w:color="auto"/>
              <w:right w:val="single" w:sz="4" w:space="0" w:color="auto"/>
            </w:tcBorders>
          </w:tcPr>
          <w:p w14:paraId="1D86494F" w14:textId="77777777" w:rsidR="0035478D" w:rsidRPr="003A5B22" w:rsidRDefault="0035478D" w:rsidP="00301171">
            <w:pPr>
              <w:tabs>
                <w:tab w:val="left" w:pos="360"/>
              </w:tabs>
              <w:rPr>
                <w:sz w:val="20"/>
                <w:szCs w:val="20"/>
                <w:lang w:val="en-GB" w:eastAsia="ar-SA"/>
              </w:rPr>
            </w:pPr>
            <w:r w:rsidRPr="003A5B22">
              <w:rPr>
                <w:sz w:val="20"/>
                <w:szCs w:val="20"/>
              </w:rPr>
              <w:t xml:space="preserve">Course Learning Outcome-7 </w:t>
            </w:r>
          </w:p>
          <w:p w14:paraId="43B72B93" w14:textId="77777777" w:rsidR="0035478D" w:rsidRPr="003A5B22" w:rsidRDefault="0035478D" w:rsidP="00301171">
            <w:pPr>
              <w:tabs>
                <w:tab w:val="left" w:pos="360"/>
              </w:tabs>
              <w:suppressAutoHyphens/>
              <w:jc w:val="both"/>
              <w:rPr>
                <w:sz w:val="20"/>
                <w:szCs w:val="20"/>
                <w:lang w:val="en-GB" w:eastAsia="ar-SA"/>
              </w:rPr>
            </w:pPr>
          </w:p>
        </w:tc>
        <w:tc>
          <w:tcPr>
            <w:tcW w:w="3192" w:type="dxa"/>
            <w:tcBorders>
              <w:top w:val="single" w:sz="4" w:space="0" w:color="auto"/>
              <w:left w:val="single" w:sz="4" w:space="0" w:color="auto"/>
              <w:bottom w:val="single" w:sz="4" w:space="0" w:color="auto"/>
              <w:right w:val="single" w:sz="4" w:space="0" w:color="auto"/>
            </w:tcBorders>
            <w:hideMark/>
          </w:tcPr>
          <w:p w14:paraId="650F7201"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Lecture, Group Discussion and Assignment</w:t>
            </w:r>
          </w:p>
        </w:tc>
        <w:tc>
          <w:tcPr>
            <w:tcW w:w="3192" w:type="dxa"/>
            <w:tcBorders>
              <w:top w:val="single" w:sz="4" w:space="0" w:color="auto"/>
              <w:left w:val="single" w:sz="4" w:space="0" w:color="auto"/>
              <w:bottom w:val="single" w:sz="4" w:space="0" w:color="auto"/>
              <w:right w:val="single" w:sz="4" w:space="0" w:color="auto"/>
            </w:tcBorders>
            <w:hideMark/>
          </w:tcPr>
          <w:p w14:paraId="1C9574C5" w14:textId="77777777" w:rsidR="0035478D" w:rsidRPr="003A5B22" w:rsidRDefault="0035478D" w:rsidP="00301171">
            <w:pPr>
              <w:tabs>
                <w:tab w:val="left" w:pos="360"/>
              </w:tabs>
              <w:suppressAutoHyphens/>
              <w:rPr>
                <w:sz w:val="20"/>
                <w:szCs w:val="20"/>
                <w:lang w:val="en-GB" w:eastAsia="ar-SA"/>
              </w:rPr>
            </w:pPr>
            <w:r w:rsidRPr="003A5B22">
              <w:rPr>
                <w:sz w:val="20"/>
                <w:szCs w:val="20"/>
              </w:rPr>
              <w:t xml:space="preserve">Q/A, Assignment, Presentation </w:t>
            </w:r>
          </w:p>
        </w:tc>
      </w:tr>
    </w:tbl>
    <w:p w14:paraId="7B218E2D" w14:textId="77777777" w:rsidR="0035478D" w:rsidRPr="003A5B22" w:rsidRDefault="0035478D" w:rsidP="0035478D">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702"/>
        <w:gridCol w:w="1168"/>
        <w:gridCol w:w="1168"/>
        <w:gridCol w:w="700"/>
        <w:gridCol w:w="700"/>
        <w:gridCol w:w="1168"/>
        <w:gridCol w:w="700"/>
        <w:gridCol w:w="700"/>
        <w:gridCol w:w="1168"/>
        <w:gridCol w:w="702"/>
      </w:tblGrid>
      <w:tr w:rsidR="0035478D" w:rsidRPr="003A5B22" w14:paraId="139D0DB4" w14:textId="77777777" w:rsidTr="00301171">
        <w:tc>
          <w:tcPr>
            <w:tcW w:w="486" w:type="pct"/>
            <w:vMerge w:val="restart"/>
            <w:tcBorders>
              <w:top w:val="single" w:sz="4" w:space="0" w:color="auto"/>
              <w:left w:val="single" w:sz="4" w:space="0" w:color="auto"/>
              <w:bottom w:val="single" w:sz="4" w:space="0" w:color="auto"/>
              <w:right w:val="single" w:sz="4" w:space="0" w:color="auto"/>
            </w:tcBorders>
            <w:vAlign w:val="center"/>
            <w:hideMark/>
          </w:tcPr>
          <w:p w14:paraId="515850F4"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Course Learning Outcome (CLO)</w:t>
            </w:r>
          </w:p>
        </w:tc>
        <w:tc>
          <w:tcPr>
            <w:tcW w:w="4514" w:type="pct"/>
            <w:gridSpan w:val="10"/>
            <w:tcBorders>
              <w:top w:val="single" w:sz="4" w:space="0" w:color="auto"/>
              <w:left w:val="single" w:sz="4" w:space="0" w:color="auto"/>
              <w:bottom w:val="single" w:sz="4" w:space="0" w:color="auto"/>
              <w:right w:val="single" w:sz="4" w:space="0" w:color="auto"/>
            </w:tcBorders>
            <w:vAlign w:val="center"/>
            <w:hideMark/>
          </w:tcPr>
          <w:p w14:paraId="44267D2D"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Generic Skills( Appendix-1)</w:t>
            </w:r>
          </w:p>
        </w:tc>
      </w:tr>
      <w:tr w:rsidR="0035478D" w:rsidRPr="003A5B22" w14:paraId="6FDEE9B7" w14:textId="77777777" w:rsidTr="00301171">
        <w:trPr>
          <w:cantSplit/>
          <w:trHeight w:val="1673"/>
        </w:trPr>
        <w:tc>
          <w:tcPr>
            <w:tcW w:w="486" w:type="pct"/>
            <w:vMerge/>
            <w:tcBorders>
              <w:top w:val="single" w:sz="4" w:space="0" w:color="auto"/>
              <w:left w:val="single" w:sz="4" w:space="0" w:color="auto"/>
              <w:bottom w:val="single" w:sz="4" w:space="0" w:color="auto"/>
              <w:right w:val="single" w:sz="4" w:space="0" w:color="auto"/>
            </w:tcBorders>
            <w:vAlign w:val="center"/>
            <w:hideMark/>
          </w:tcPr>
          <w:p w14:paraId="0B236A84" w14:textId="77777777" w:rsidR="0035478D" w:rsidRPr="003A5B22" w:rsidRDefault="0035478D" w:rsidP="00301171">
            <w:pPr>
              <w:tabs>
                <w:tab w:val="left" w:pos="360"/>
              </w:tabs>
              <w:jc w:val="center"/>
              <w:rPr>
                <w:sz w:val="20"/>
                <w:szCs w:val="20"/>
                <w:lang w:val="en-GB" w:eastAsia="ar-SA"/>
              </w:rPr>
            </w:pPr>
          </w:p>
        </w:tc>
        <w:tc>
          <w:tcPr>
            <w:tcW w:w="357" w:type="pct"/>
            <w:tcBorders>
              <w:top w:val="single" w:sz="4" w:space="0" w:color="auto"/>
              <w:left w:val="single" w:sz="4" w:space="0" w:color="auto"/>
              <w:bottom w:val="single" w:sz="4" w:space="0" w:color="auto"/>
              <w:right w:val="single" w:sz="4" w:space="0" w:color="auto"/>
            </w:tcBorders>
            <w:textDirection w:val="tbRl"/>
            <w:vAlign w:val="center"/>
          </w:tcPr>
          <w:p w14:paraId="68B9FF4D" w14:textId="77777777" w:rsidR="0035478D" w:rsidRPr="003A5B22" w:rsidRDefault="0035478D" w:rsidP="00301171">
            <w:pPr>
              <w:tabs>
                <w:tab w:val="left" w:pos="360"/>
              </w:tabs>
              <w:jc w:val="center"/>
              <w:rPr>
                <w:sz w:val="20"/>
                <w:szCs w:val="20"/>
                <w:lang w:val="en-GB" w:eastAsia="ar-SA"/>
              </w:rPr>
            </w:pPr>
            <w:r w:rsidRPr="003A5B22">
              <w:rPr>
                <w:sz w:val="20"/>
                <w:szCs w:val="20"/>
              </w:rPr>
              <w:t>Intellectual skill</w:t>
            </w:r>
          </w:p>
          <w:p w14:paraId="42841366"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textDirection w:val="tbRl"/>
            <w:vAlign w:val="center"/>
            <w:hideMark/>
          </w:tcPr>
          <w:p w14:paraId="5FE91582" w14:textId="77777777" w:rsidR="0035478D" w:rsidRPr="003A5B22" w:rsidRDefault="0035478D" w:rsidP="00301171">
            <w:pPr>
              <w:tabs>
                <w:tab w:val="left" w:pos="360"/>
              </w:tabs>
              <w:jc w:val="center"/>
              <w:rPr>
                <w:sz w:val="20"/>
                <w:szCs w:val="20"/>
                <w:lang w:val="en-GB" w:eastAsia="ar-SA"/>
              </w:rPr>
            </w:pPr>
            <w:r w:rsidRPr="003A5B22">
              <w:rPr>
                <w:sz w:val="20"/>
                <w:szCs w:val="20"/>
              </w:rPr>
              <w:t>Values, Ethics</w:t>
            </w:r>
          </w:p>
          <w:p w14:paraId="0BEAF3D2"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and Morality skill</w:t>
            </w:r>
          </w:p>
        </w:tc>
        <w:tc>
          <w:tcPr>
            <w:tcW w:w="594" w:type="pct"/>
            <w:tcBorders>
              <w:top w:val="single" w:sz="4" w:space="0" w:color="auto"/>
              <w:left w:val="single" w:sz="4" w:space="0" w:color="auto"/>
              <w:bottom w:val="single" w:sz="4" w:space="0" w:color="auto"/>
              <w:right w:val="single" w:sz="4" w:space="0" w:color="auto"/>
            </w:tcBorders>
            <w:textDirection w:val="tbRl"/>
            <w:vAlign w:val="center"/>
            <w:hideMark/>
          </w:tcPr>
          <w:p w14:paraId="4F987FBA" w14:textId="77777777" w:rsidR="0035478D" w:rsidRPr="003A5B22" w:rsidRDefault="0035478D" w:rsidP="00301171">
            <w:pPr>
              <w:tabs>
                <w:tab w:val="left" w:pos="360"/>
              </w:tabs>
              <w:jc w:val="center"/>
              <w:rPr>
                <w:sz w:val="20"/>
                <w:szCs w:val="20"/>
                <w:lang w:val="en-GB" w:eastAsia="ar-SA"/>
              </w:rPr>
            </w:pPr>
            <w:r w:rsidRPr="003A5B22">
              <w:rPr>
                <w:sz w:val="20"/>
                <w:szCs w:val="20"/>
              </w:rPr>
              <w:t>Communication</w:t>
            </w:r>
          </w:p>
          <w:p w14:paraId="2868E48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&amp; IT skill</w:t>
            </w:r>
          </w:p>
        </w:tc>
        <w:tc>
          <w:tcPr>
            <w:tcW w:w="356" w:type="pct"/>
            <w:tcBorders>
              <w:top w:val="single" w:sz="4" w:space="0" w:color="auto"/>
              <w:left w:val="single" w:sz="4" w:space="0" w:color="auto"/>
              <w:bottom w:val="single" w:sz="4" w:space="0" w:color="auto"/>
              <w:right w:val="single" w:sz="4" w:space="0" w:color="auto"/>
            </w:tcBorders>
            <w:textDirection w:val="tbRl"/>
            <w:vAlign w:val="center"/>
          </w:tcPr>
          <w:p w14:paraId="5B12EBD9" w14:textId="77777777" w:rsidR="0035478D" w:rsidRPr="003A5B22" w:rsidRDefault="0035478D" w:rsidP="00301171">
            <w:pPr>
              <w:tabs>
                <w:tab w:val="left" w:pos="360"/>
              </w:tabs>
              <w:jc w:val="center"/>
              <w:rPr>
                <w:sz w:val="20"/>
                <w:szCs w:val="20"/>
                <w:lang w:val="en-GB" w:eastAsia="ar-SA"/>
              </w:rPr>
            </w:pPr>
            <w:r w:rsidRPr="003A5B22">
              <w:rPr>
                <w:sz w:val="20"/>
                <w:szCs w:val="20"/>
              </w:rPr>
              <w:t>Scientific and Analytical skill</w:t>
            </w:r>
          </w:p>
        </w:tc>
        <w:tc>
          <w:tcPr>
            <w:tcW w:w="356" w:type="pct"/>
            <w:tcBorders>
              <w:top w:val="single" w:sz="4" w:space="0" w:color="auto"/>
              <w:left w:val="single" w:sz="4" w:space="0" w:color="auto"/>
              <w:bottom w:val="single" w:sz="4" w:space="0" w:color="auto"/>
              <w:right w:val="single" w:sz="4" w:space="0" w:color="auto"/>
            </w:tcBorders>
            <w:textDirection w:val="tbRl"/>
            <w:vAlign w:val="center"/>
          </w:tcPr>
          <w:p w14:paraId="7FEECC81" w14:textId="77777777" w:rsidR="0035478D" w:rsidRPr="003A5B22" w:rsidRDefault="0035478D" w:rsidP="00301171">
            <w:pPr>
              <w:tabs>
                <w:tab w:val="left" w:pos="360"/>
              </w:tabs>
              <w:jc w:val="center"/>
              <w:rPr>
                <w:sz w:val="20"/>
                <w:szCs w:val="20"/>
                <w:lang w:val="en-GB" w:eastAsia="ar-SA"/>
              </w:rPr>
            </w:pPr>
            <w:r w:rsidRPr="003A5B22">
              <w:rPr>
                <w:sz w:val="20"/>
                <w:szCs w:val="20"/>
              </w:rPr>
              <w:t>Teamwork and Leadership skill</w:t>
            </w:r>
          </w:p>
        </w:tc>
        <w:tc>
          <w:tcPr>
            <w:tcW w:w="594" w:type="pct"/>
            <w:tcBorders>
              <w:top w:val="single" w:sz="4" w:space="0" w:color="auto"/>
              <w:left w:val="single" w:sz="4" w:space="0" w:color="auto"/>
              <w:bottom w:val="single" w:sz="4" w:space="0" w:color="auto"/>
              <w:right w:val="single" w:sz="4" w:space="0" w:color="auto"/>
            </w:tcBorders>
            <w:textDirection w:val="tbRl"/>
            <w:vAlign w:val="center"/>
          </w:tcPr>
          <w:p w14:paraId="0728678E" w14:textId="77777777" w:rsidR="0035478D" w:rsidRPr="003A5B22" w:rsidRDefault="0035478D" w:rsidP="00301171">
            <w:pPr>
              <w:tabs>
                <w:tab w:val="left" w:pos="360"/>
              </w:tabs>
              <w:jc w:val="center"/>
              <w:rPr>
                <w:sz w:val="20"/>
                <w:szCs w:val="20"/>
                <w:lang w:val="en-GB" w:eastAsia="ar-SA"/>
              </w:rPr>
            </w:pPr>
            <w:r w:rsidRPr="003A5B22">
              <w:rPr>
                <w:sz w:val="20"/>
                <w:szCs w:val="20"/>
              </w:rPr>
              <w:t>Practical and Problem</w:t>
            </w:r>
          </w:p>
          <w:p w14:paraId="34195B46" w14:textId="77777777" w:rsidR="0035478D" w:rsidRPr="003A5B22" w:rsidRDefault="0035478D" w:rsidP="00301171">
            <w:pPr>
              <w:tabs>
                <w:tab w:val="left" w:pos="360"/>
              </w:tabs>
              <w:jc w:val="center"/>
              <w:rPr>
                <w:sz w:val="20"/>
                <w:szCs w:val="20"/>
                <w:lang w:val="en-GB" w:eastAsia="ar-SA"/>
              </w:rPr>
            </w:pPr>
            <w:r w:rsidRPr="003A5B22">
              <w:rPr>
                <w:sz w:val="20"/>
                <w:szCs w:val="20"/>
              </w:rPr>
              <w:t>solving skill</w:t>
            </w:r>
          </w:p>
        </w:tc>
        <w:tc>
          <w:tcPr>
            <w:tcW w:w="356" w:type="pct"/>
            <w:tcBorders>
              <w:top w:val="single" w:sz="4" w:space="0" w:color="auto"/>
              <w:left w:val="single" w:sz="4" w:space="0" w:color="auto"/>
              <w:bottom w:val="single" w:sz="4" w:space="0" w:color="auto"/>
              <w:right w:val="single" w:sz="4" w:space="0" w:color="auto"/>
            </w:tcBorders>
            <w:textDirection w:val="tbRl"/>
            <w:vAlign w:val="center"/>
            <w:hideMark/>
          </w:tcPr>
          <w:p w14:paraId="4BCF581B"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Professionalism</w:t>
            </w:r>
          </w:p>
        </w:tc>
        <w:tc>
          <w:tcPr>
            <w:tcW w:w="356" w:type="pct"/>
            <w:tcBorders>
              <w:top w:val="single" w:sz="4" w:space="0" w:color="auto"/>
              <w:left w:val="single" w:sz="4" w:space="0" w:color="auto"/>
              <w:bottom w:val="single" w:sz="4" w:space="0" w:color="auto"/>
              <w:right w:val="single" w:sz="4" w:space="0" w:color="auto"/>
            </w:tcBorders>
            <w:textDirection w:val="tbRl"/>
            <w:vAlign w:val="center"/>
            <w:hideMark/>
          </w:tcPr>
          <w:p w14:paraId="6C73EF2E"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Social skills and responsibility</w:t>
            </w:r>
          </w:p>
        </w:tc>
        <w:tc>
          <w:tcPr>
            <w:tcW w:w="594" w:type="pct"/>
            <w:tcBorders>
              <w:top w:val="single" w:sz="4" w:space="0" w:color="auto"/>
              <w:left w:val="single" w:sz="4" w:space="0" w:color="auto"/>
              <w:bottom w:val="single" w:sz="4" w:space="0" w:color="auto"/>
              <w:right w:val="single" w:sz="4" w:space="0" w:color="auto"/>
            </w:tcBorders>
            <w:textDirection w:val="tbRl"/>
            <w:vAlign w:val="center"/>
          </w:tcPr>
          <w:p w14:paraId="36AB9CB7" w14:textId="77777777" w:rsidR="0035478D" w:rsidRPr="003A5B22" w:rsidRDefault="0035478D" w:rsidP="00301171">
            <w:pPr>
              <w:tabs>
                <w:tab w:val="left" w:pos="360"/>
              </w:tabs>
              <w:jc w:val="center"/>
              <w:rPr>
                <w:sz w:val="20"/>
                <w:szCs w:val="20"/>
              </w:rPr>
            </w:pPr>
            <w:r w:rsidRPr="003A5B22">
              <w:rPr>
                <w:sz w:val="20"/>
                <w:szCs w:val="20"/>
              </w:rPr>
              <w:t>Entrepreneurship and innovation skill</w:t>
            </w:r>
          </w:p>
          <w:p w14:paraId="70A7EC9F"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skill skill</w:t>
            </w:r>
          </w:p>
        </w:tc>
        <w:tc>
          <w:tcPr>
            <w:tcW w:w="356" w:type="pct"/>
            <w:tcBorders>
              <w:top w:val="single" w:sz="4" w:space="0" w:color="auto"/>
              <w:left w:val="single" w:sz="4" w:space="0" w:color="auto"/>
              <w:bottom w:val="single" w:sz="4" w:space="0" w:color="auto"/>
              <w:right w:val="single" w:sz="4" w:space="0" w:color="auto"/>
            </w:tcBorders>
            <w:textDirection w:val="tbRl"/>
            <w:vAlign w:val="center"/>
            <w:hideMark/>
          </w:tcPr>
          <w:p w14:paraId="752D8F49"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Life-long Learning skill</w:t>
            </w:r>
          </w:p>
        </w:tc>
      </w:tr>
      <w:tr w:rsidR="0035478D" w:rsidRPr="003A5B22" w14:paraId="4FC78A92" w14:textId="77777777" w:rsidTr="00301171">
        <w:tc>
          <w:tcPr>
            <w:tcW w:w="486" w:type="pct"/>
            <w:vMerge/>
            <w:tcBorders>
              <w:top w:val="single" w:sz="4" w:space="0" w:color="auto"/>
              <w:left w:val="single" w:sz="4" w:space="0" w:color="auto"/>
              <w:bottom w:val="single" w:sz="4" w:space="0" w:color="auto"/>
              <w:right w:val="single" w:sz="4" w:space="0" w:color="auto"/>
            </w:tcBorders>
            <w:vAlign w:val="center"/>
            <w:hideMark/>
          </w:tcPr>
          <w:p w14:paraId="55B8F79B" w14:textId="77777777" w:rsidR="0035478D" w:rsidRPr="003A5B22" w:rsidRDefault="0035478D" w:rsidP="00301171">
            <w:pPr>
              <w:tabs>
                <w:tab w:val="left" w:pos="360"/>
              </w:tabs>
              <w:jc w:val="center"/>
              <w:rPr>
                <w:sz w:val="20"/>
                <w:szCs w:val="20"/>
                <w:lang w:val="en-GB" w:eastAsia="ar-SA"/>
              </w:rPr>
            </w:pPr>
          </w:p>
        </w:tc>
        <w:tc>
          <w:tcPr>
            <w:tcW w:w="357" w:type="pct"/>
            <w:tcBorders>
              <w:top w:val="single" w:sz="4" w:space="0" w:color="auto"/>
              <w:left w:val="single" w:sz="4" w:space="0" w:color="auto"/>
              <w:bottom w:val="single" w:sz="4" w:space="0" w:color="auto"/>
              <w:right w:val="single" w:sz="4" w:space="0" w:color="auto"/>
            </w:tcBorders>
            <w:vAlign w:val="center"/>
            <w:hideMark/>
          </w:tcPr>
          <w:p w14:paraId="33FFE554"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1</w:t>
            </w:r>
          </w:p>
        </w:tc>
        <w:tc>
          <w:tcPr>
            <w:tcW w:w="594" w:type="pct"/>
            <w:tcBorders>
              <w:top w:val="single" w:sz="4" w:space="0" w:color="auto"/>
              <w:left w:val="single" w:sz="4" w:space="0" w:color="auto"/>
              <w:bottom w:val="single" w:sz="4" w:space="0" w:color="auto"/>
              <w:right w:val="single" w:sz="4" w:space="0" w:color="auto"/>
            </w:tcBorders>
            <w:vAlign w:val="center"/>
            <w:hideMark/>
          </w:tcPr>
          <w:p w14:paraId="7B0D903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5261AF58"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3</w:t>
            </w:r>
          </w:p>
        </w:tc>
        <w:tc>
          <w:tcPr>
            <w:tcW w:w="356" w:type="pct"/>
            <w:tcBorders>
              <w:top w:val="single" w:sz="4" w:space="0" w:color="auto"/>
              <w:left w:val="single" w:sz="4" w:space="0" w:color="auto"/>
              <w:bottom w:val="single" w:sz="4" w:space="0" w:color="auto"/>
              <w:right w:val="single" w:sz="4" w:space="0" w:color="auto"/>
            </w:tcBorders>
            <w:vAlign w:val="center"/>
            <w:hideMark/>
          </w:tcPr>
          <w:p w14:paraId="0890B37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4</w:t>
            </w:r>
          </w:p>
        </w:tc>
        <w:tc>
          <w:tcPr>
            <w:tcW w:w="356" w:type="pct"/>
            <w:tcBorders>
              <w:top w:val="single" w:sz="4" w:space="0" w:color="auto"/>
              <w:left w:val="single" w:sz="4" w:space="0" w:color="auto"/>
              <w:bottom w:val="single" w:sz="4" w:space="0" w:color="auto"/>
              <w:right w:val="single" w:sz="4" w:space="0" w:color="auto"/>
            </w:tcBorders>
            <w:vAlign w:val="center"/>
            <w:hideMark/>
          </w:tcPr>
          <w:p w14:paraId="32409BD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5</w:t>
            </w:r>
          </w:p>
        </w:tc>
        <w:tc>
          <w:tcPr>
            <w:tcW w:w="594" w:type="pct"/>
            <w:tcBorders>
              <w:top w:val="single" w:sz="4" w:space="0" w:color="auto"/>
              <w:left w:val="single" w:sz="4" w:space="0" w:color="auto"/>
              <w:bottom w:val="single" w:sz="4" w:space="0" w:color="auto"/>
              <w:right w:val="single" w:sz="4" w:space="0" w:color="auto"/>
            </w:tcBorders>
            <w:vAlign w:val="center"/>
            <w:hideMark/>
          </w:tcPr>
          <w:p w14:paraId="73A6696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6</w:t>
            </w:r>
          </w:p>
        </w:tc>
        <w:tc>
          <w:tcPr>
            <w:tcW w:w="356" w:type="pct"/>
            <w:tcBorders>
              <w:top w:val="single" w:sz="4" w:space="0" w:color="auto"/>
              <w:left w:val="single" w:sz="4" w:space="0" w:color="auto"/>
              <w:bottom w:val="single" w:sz="4" w:space="0" w:color="auto"/>
              <w:right w:val="single" w:sz="4" w:space="0" w:color="auto"/>
            </w:tcBorders>
            <w:vAlign w:val="center"/>
            <w:hideMark/>
          </w:tcPr>
          <w:p w14:paraId="5225A0E1"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7</w:t>
            </w:r>
          </w:p>
        </w:tc>
        <w:tc>
          <w:tcPr>
            <w:tcW w:w="356" w:type="pct"/>
            <w:tcBorders>
              <w:top w:val="single" w:sz="4" w:space="0" w:color="auto"/>
              <w:left w:val="single" w:sz="4" w:space="0" w:color="auto"/>
              <w:bottom w:val="single" w:sz="4" w:space="0" w:color="auto"/>
              <w:right w:val="single" w:sz="4" w:space="0" w:color="auto"/>
            </w:tcBorders>
            <w:vAlign w:val="center"/>
            <w:hideMark/>
          </w:tcPr>
          <w:p w14:paraId="0899AE49"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8</w:t>
            </w:r>
          </w:p>
        </w:tc>
        <w:tc>
          <w:tcPr>
            <w:tcW w:w="594" w:type="pct"/>
            <w:tcBorders>
              <w:top w:val="single" w:sz="4" w:space="0" w:color="auto"/>
              <w:left w:val="single" w:sz="4" w:space="0" w:color="auto"/>
              <w:bottom w:val="single" w:sz="4" w:space="0" w:color="auto"/>
              <w:right w:val="single" w:sz="4" w:space="0" w:color="auto"/>
            </w:tcBorders>
            <w:vAlign w:val="center"/>
            <w:hideMark/>
          </w:tcPr>
          <w:p w14:paraId="0ABFD222"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9</w:t>
            </w:r>
          </w:p>
        </w:tc>
        <w:tc>
          <w:tcPr>
            <w:tcW w:w="356" w:type="pct"/>
            <w:tcBorders>
              <w:top w:val="single" w:sz="4" w:space="0" w:color="auto"/>
              <w:left w:val="single" w:sz="4" w:space="0" w:color="auto"/>
              <w:bottom w:val="single" w:sz="4" w:space="0" w:color="auto"/>
              <w:right w:val="single" w:sz="4" w:space="0" w:color="auto"/>
            </w:tcBorders>
            <w:vAlign w:val="center"/>
            <w:hideMark/>
          </w:tcPr>
          <w:p w14:paraId="7BED0AE2"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10</w:t>
            </w:r>
          </w:p>
        </w:tc>
      </w:tr>
      <w:tr w:rsidR="0035478D" w:rsidRPr="003A5B22" w14:paraId="59EF8B61"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351BD04B"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CLO-1</w:t>
            </w:r>
          </w:p>
        </w:tc>
        <w:tc>
          <w:tcPr>
            <w:tcW w:w="357" w:type="pct"/>
            <w:tcBorders>
              <w:top w:val="single" w:sz="4" w:space="0" w:color="auto"/>
              <w:left w:val="single" w:sz="4" w:space="0" w:color="auto"/>
              <w:bottom w:val="single" w:sz="4" w:space="0" w:color="auto"/>
              <w:right w:val="single" w:sz="4" w:space="0" w:color="auto"/>
            </w:tcBorders>
            <w:vAlign w:val="center"/>
          </w:tcPr>
          <w:p w14:paraId="07128B24"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6D7098E6"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13A6B1EF"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7D04D365"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3D2EC506"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4649506B"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059EFF87"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3FBD8BAD"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65A43713"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67E1BBD3" w14:textId="77777777" w:rsidR="0035478D" w:rsidRPr="003A5B22" w:rsidRDefault="0035478D" w:rsidP="00301171">
            <w:pPr>
              <w:tabs>
                <w:tab w:val="left" w:pos="360"/>
              </w:tabs>
              <w:suppressAutoHyphens/>
              <w:jc w:val="center"/>
              <w:rPr>
                <w:sz w:val="20"/>
                <w:szCs w:val="20"/>
                <w:lang w:val="en-GB" w:eastAsia="ar-SA"/>
              </w:rPr>
            </w:pPr>
          </w:p>
        </w:tc>
      </w:tr>
      <w:tr w:rsidR="0035478D" w:rsidRPr="003A5B22" w14:paraId="31511AA1"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55C3007F"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CLO-2</w:t>
            </w:r>
          </w:p>
        </w:tc>
        <w:tc>
          <w:tcPr>
            <w:tcW w:w="357" w:type="pct"/>
            <w:tcBorders>
              <w:top w:val="single" w:sz="4" w:space="0" w:color="auto"/>
              <w:left w:val="single" w:sz="4" w:space="0" w:color="auto"/>
              <w:bottom w:val="single" w:sz="4" w:space="0" w:color="auto"/>
              <w:right w:val="single" w:sz="4" w:space="0" w:color="auto"/>
            </w:tcBorders>
            <w:vAlign w:val="center"/>
          </w:tcPr>
          <w:p w14:paraId="34F6F66F"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0158C231"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451E7850"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3CFA7CD7"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709418FF"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7C8FE71E"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37A26D19"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6D403404"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531878C9"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6CDE9042" w14:textId="77777777" w:rsidR="0035478D" w:rsidRPr="003A5B22" w:rsidRDefault="0035478D" w:rsidP="00301171">
            <w:pPr>
              <w:tabs>
                <w:tab w:val="left" w:pos="360"/>
              </w:tabs>
              <w:suppressAutoHyphens/>
              <w:jc w:val="center"/>
              <w:rPr>
                <w:sz w:val="20"/>
                <w:szCs w:val="20"/>
                <w:lang w:val="en-GB" w:eastAsia="ar-SA"/>
              </w:rPr>
            </w:pPr>
          </w:p>
        </w:tc>
      </w:tr>
      <w:tr w:rsidR="0035478D" w:rsidRPr="003A5B22" w14:paraId="7300392D"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0F7766A3"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CLO-3</w:t>
            </w:r>
          </w:p>
        </w:tc>
        <w:tc>
          <w:tcPr>
            <w:tcW w:w="357" w:type="pct"/>
            <w:tcBorders>
              <w:top w:val="single" w:sz="4" w:space="0" w:color="auto"/>
              <w:left w:val="single" w:sz="4" w:space="0" w:color="auto"/>
              <w:bottom w:val="single" w:sz="4" w:space="0" w:color="auto"/>
              <w:right w:val="single" w:sz="4" w:space="0" w:color="auto"/>
            </w:tcBorders>
            <w:vAlign w:val="center"/>
          </w:tcPr>
          <w:p w14:paraId="72A92E03"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5F572F23"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2EB829E8"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6A2C7B1A"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477B7BC5"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674820E9"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55237D82"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4D92CF86"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143025B8"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1623B5C0" w14:textId="77777777" w:rsidR="0035478D" w:rsidRPr="003A5B22" w:rsidRDefault="0035478D" w:rsidP="00301171">
            <w:pPr>
              <w:tabs>
                <w:tab w:val="left" w:pos="360"/>
              </w:tabs>
              <w:suppressAutoHyphens/>
              <w:jc w:val="center"/>
              <w:rPr>
                <w:sz w:val="20"/>
                <w:szCs w:val="20"/>
                <w:lang w:val="en-GB" w:eastAsia="ar-SA"/>
              </w:rPr>
            </w:pPr>
          </w:p>
        </w:tc>
      </w:tr>
      <w:tr w:rsidR="0035478D" w:rsidRPr="003A5B22" w14:paraId="66D37FF2"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6A9E568D"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CLO-4</w:t>
            </w:r>
          </w:p>
        </w:tc>
        <w:tc>
          <w:tcPr>
            <w:tcW w:w="357" w:type="pct"/>
            <w:tcBorders>
              <w:top w:val="single" w:sz="4" w:space="0" w:color="auto"/>
              <w:left w:val="single" w:sz="4" w:space="0" w:color="auto"/>
              <w:bottom w:val="single" w:sz="4" w:space="0" w:color="auto"/>
              <w:right w:val="single" w:sz="4" w:space="0" w:color="auto"/>
            </w:tcBorders>
            <w:vAlign w:val="center"/>
          </w:tcPr>
          <w:p w14:paraId="576B4BF1"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4A4D4BE5"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126566E3"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5728CC02"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532755BF"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2711653E"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6165C1BB"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17C60458"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22A15C8B"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2367F94B" w14:textId="77777777" w:rsidR="0035478D" w:rsidRPr="003A5B22" w:rsidRDefault="0035478D" w:rsidP="00301171">
            <w:pPr>
              <w:tabs>
                <w:tab w:val="left" w:pos="360"/>
              </w:tabs>
              <w:suppressAutoHyphens/>
              <w:jc w:val="center"/>
              <w:rPr>
                <w:sz w:val="20"/>
                <w:szCs w:val="20"/>
                <w:lang w:val="en-GB" w:eastAsia="ar-SA"/>
              </w:rPr>
            </w:pPr>
          </w:p>
        </w:tc>
      </w:tr>
      <w:tr w:rsidR="0035478D" w:rsidRPr="003A5B22" w14:paraId="4AF67617"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5AE04E9D"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CLO-5</w:t>
            </w:r>
          </w:p>
        </w:tc>
        <w:tc>
          <w:tcPr>
            <w:tcW w:w="357" w:type="pct"/>
            <w:tcBorders>
              <w:top w:val="single" w:sz="4" w:space="0" w:color="auto"/>
              <w:left w:val="single" w:sz="4" w:space="0" w:color="auto"/>
              <w:bottom w:val="single" w:sz="4" w:space="0" w:color="auto"/>
              <w:right w:val="single" w:sz="4" w:space="0" w:color="auto"/>
            </w:tcBorders>
            <w:vAlign w:val="center"/>
          </w:tcPr>
          <w:p w14:paraId="6A34C5DC"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05976730"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1C5E3CE2"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66527687"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0499FD60"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229A07AB"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0A250304"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48F16667"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6FF24EDD"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3DC85F22" w14:textId="77777777" w:rsidR="0035478D" w:rsidRPr="003A5B22" w:rsidRDefault="0035478D" w:rsidP="00301171">
            <w:pPr>
              <w:tabs>
                <w:tab w:val="left" w:pos="360"/>
              </w:tabs>
              <w:suppressAutoHyphens/>
              <w:jc w:val="center"/>
              <w:rPr>
                <w:sz w:val="20"/>
                <w:szCs w:val="20"/>
                <w:lang w:val="en-GB" w:eastAsia="ar-SA"/>
              </w:rPr>
            </w:pPr>
          </w:p>
        </w:tc>
      </w:tr>
      <w:tr w:rsidR="0035478D" w:rsidRPr="003A5B22" w14:paraId="39BA8007"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6C1D28EB"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CLO-6</w:t>
            </w:r>
          </w:p>
        </w:tc>
        <w:tc>
          <w:tcPr>
            <w:tcW w:w="357" w:type="pct"/>
            <w:tcBorders>
              <w:top w:val="single" w:sz="4" w:space="0" w:color="auto"/>
              <w:left w:val="single" w:sz="4" w:space="0" w:color="auto"/>
              <w:bottom w:val="single" w:sz="4" w:space="0" w:color="auto"/>
              <w:right w:val="single" w:sz="4" w:space="0" w:color="auto"/>
            </w:tcBorders>
            <w:vAlign w:val="center"/>
          </w:tcPr>
          <w:p w14:paraId="35B7B409"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63829010"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22DDAB01"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2CF5FC23"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73D69C16"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0B2EDBE0"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1FB5D8CC"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1E4ADB56"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38CD21D3"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30975C3E"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r>
      <w:tr w:rsidR="0035478D" w:rsidRPr="003A5B22" w14:paraId="7E9AD570" w14:textId="77777777" w:rsidTr="00301171">
        <w:tc>
          <w:tcPr>
            <w:tcW w:w="486" w:type="pct"/>
            <w:tcBorders>
              <w:top w:val="single" w:sz="4" w:space="0" w:color="auto"/>
              <w:left w:val="single" w:sz="4" w:space="0" w:color="auto"/>
              <w:bottom w:val="single" w:sz="4" w:space="0" w:color="auto"/>
              <w:right w:val="single" w:sz="4" w:space="0" w:color="auto"/>
            </w:tcBorders>
            <w:vAlign w:val="center"/>
            <w:hideMark/>
          </w:tcPr>
          <w:p w14:paraId="42CE6DA6" w14:textId="77777777" w:rsidR="0035478D" w:rsidRPr="003A5B22" w:rsidRDefault="0035478D" w:rsidP="00301171">
            <w:pPr>
              <w:tabs>
                <w:tab w:val="left" w:pos="360"/>
              </w:tabs>
              <w:suppressAutoHyphens/>
              <w:jc w:val="center"/>
              <w:rPr>
                <w:sz w:val="20"/>
                <w:szCs w:val="20"/>
                <w:lang w:val="en-GB" w:eastAsia="ar-SA"/>
              </w:rPr>
            </w:pPr>
            <w:r w:rsidRPr="003A5B22">
              <w:rPr>
                <w:sz w:val="20"/>
                <w:szCs w:val="20"/>
              </w:rPr>
              <w:t>CLO-7</w:t>
            </w:r>
          </w:p>
        </w:tc>
        <w:tc>
          <w:tcPr>
            <w:tcW w:w="357" w:type="pct"/>
            <w:tcBorders>
              <w:top w:val="single" w:sz="4" w:space="0" w:color="auto"/>
              <w:left w:val="single" w:sz="4" w:space="0" w:color="auto"/>
              <w:bottom w:val="single" w:sz="4" w:space="0" w:color="auto"/>
              <w:right w:val="single" w:sz="4" w:space="0" w:color="auto"/>
            </w:tcBorders>
            <w:vAlign w:val="center"/>
          </w:tcPr>
          <w:p w14:paraId="045162BC"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41456937"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1EE22F2F"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6638ED7F"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30FC0FA8" w14:textId="77777777" w:rsidR="0035478D" w:rsidRPr="003A5B22" w:rsidRDefault="0035478D" w:rsidP="00301171">
            <w:pPr>
              <w:tabs>
                <w:tab w:val="left" w:pos="360"/>
              </w:tabs>
              <w:suppressAutoHyphens/>
              <w:jc w:val="center"/>
              <w:rPr>
                <w:sz w:val="20"/>
                <w:szCs w:val="20"/>
                <w:lang w:val="en-GB" w:eastAsia="ar-SA"/>
              </w:rPr>
            </w:pPr>
          </w:p>
        </w:tc>
        <w:tc>
          <w:tcPr>
            <w:tcW w:w="594" w:type="pct"/>
            <w:tcBorders>
              <w:top w:val="single" w:sz="4" w:space="0" w:color="auto"/>
              <w:left w:val="single" w:sz="4" w:space="0" w:color="auto"/>
              <w:bottom w:val="single" w:sz="4" w:space="0" w:color="auto"/>
              <w:right w:val="single" w:sz="4" w:space="0" w:color="auto"/>
            </w:tcBorders>
            <w:vAlign w:val="center"/>
          </w:tcPr>
          <w:p w14:paraId="50F176CC"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5A6756FC" w14:textId="77777777" w:rsidR="0035478D" w:rsidRPr="003A5B22" w:rsidRDefault="0035478D" w:rsidP="00301171">
            <w:pPr>
              <w:tabs>
                <w:tab w:val="left" w:pos="360"/>
              </w:tabs>
              <w:suppressAutoHyphens/>
              <w:jc w:val="center"/>
              <w:rPr>
                <w:sz w:val="20"/>
                <w:szCs w:val="20"/>
                <w:lang w:val="en-GB" w:eastAsia="ar-SA"/>
              </w:rPr>
            </w:pPr>
          </w:p>
        </w:tc>
        <w:tc>
          <w:tcPr>
            <w:tcW w:w="356" w:type="pct"/>
            <w:tcBorders>
              <w:top w:val="single" w:sz="4" w:space="0" w:color="auto"/>
              <w:left w:val="single" w:sz="4" w:space="0" w:color="auto"/>
              <w:bottom w:val="single" w:sz="4" w:space="0" w:color="auto"/>
              <w:right w:val="single" w:sz="4" w:space="0" w:color="auto"/>
            </w:tcBorders>
            <w:vAlign w:val="center"/>
          </w:tcPr>
          <w:p w14:paraId="4980EA72"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594" w:type="pct"/>
            <w:tcBorders>
              <w:top w:val="single" w:sz="4" w:space="0" w:color="auto"/>
              <w:left w:val="single" w:sz="4" w:space="0" w:color="auto"/>
              <w:bottom w:val="single" w:sz="4" w:space="0" w:color="auto"/>
              <w:right w:val="single" w:sz="4" w:space="0" w:color="auto"/>
            </w:tcBorders>
            <w:vAlign w:val="center"/>
          </w:tcPr>
          <w:p w14:paraId="71AEFCA4"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c>
          <w:tcPr>
            <w:tcW w:w="356" w:type="pct"/>
            <w:tcBorders>
              <w:top w:val="single" w:sz="4" w:space="0" w:color="auto"/>
              <w:left w:val="single" w:sz="4" w:space="0" w:color="auto"/>
              <w:bottom w:val="single" w:sz="4" w:space="0" w:color="auto"/>
              <w:right w:val="single" w:sz="4" w:space="0" w:color="auto"/>
            </w:tcBorders>
            <w:vAlign w:val="center"/>
          </w:tcPr>
          <w:p w14:paraId="611F08A0" w14:textId="77777777" w:rsidR="0035478D" w:rsidRPr="003A5B22" w:rsidRDefault="0035478D" w:rsidP="00301171">
            <w:pPr>
              <w:tabs>
                <w:tab w:val="left" w:pos="360"/>
              </w:tabs>
              <w:suppressAutoHyphens/>
              <w:jc w:val="center"/>
              <w:rPr>
                <w:sz w:val="20"/>
                <w:szCs w:val="20"/>
                <w:lang w:val="en-GB" w:eastAsia="ar-SA"/>
              </w:rPr>
            </w:pPr>
            <w:r>
              <w:rPr>
                <w:sz w:val="20"/>
                <w:szCs w:val="20"/>
                <w:lang w:val="en-GB" w:eastAsia="ar-SA"/>
              </w:rPr>
              <w:t>X</w:t>
            </w:r>
          </w:p>
        </w:tc>
      </w:tr>
    </w:tbl>
    <w:p w14:paraId="1401241C" w14:textId="77777777" w:rsidR="0035478D" w:rsidRPr="003A5B22" w:rsidRDefault="0035478D" w:rsidP="0035478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8"/>
        <w:gridCol w:w="918"/>
      </w:tblGrid>
      <w:tr w:rsidR="0035478D" w:rsidRPr="003A5B22" w14:paraId="1E58CA67" w14:textId="77777777" w:rsidTr="00301171">
        <w:tc>
          <w:tcPr>
            <w:tcW w:w="8658" w:type="dxa"/>
            <w:tcBorders>
              <w:top w:val="single" w:sz="4" w:space="0" w:color="auto"/>
              <w:left w:val="single" w:sz="4" w:space="0" w:color="auto"/>
              <w:bottom w:val="single" w:sz="4" w:space="0" w:color="auto"/>
              <w:right w:val="single" w:sz="4" w:space="0" w:color="auto"/>
            </w:tcBorders>
            <w:hideMark/>
          </w:tcPr>
          <w:p w14:paraId="0AD301BE" w14:textId="77777777" w:rsidR="0035478D" w:rsidRPr="003A5B22" w:rsidRDefault="0035478D" w:rsidP="00301171">
            <w:pPr>
              <w:tabs>
                <w:tab w:val="left" w:pos="360"/>
              </w:tabs>
              <w:suppressAutoHyphens/>
              <w:jc w:val="center"/>
              <w:rPr>
                <w:bCs/>
                <w:sz w:val="20"/>
                <w:szCs w:val="20"/>
                <w:lang w:val="en-GB" w:eastAsia="ar-SA"/>
              </w:rPr>
            </w:pPr>
            <w:r w:rsidRPr="003A5B22">
              <w:rPr>
                <w:bCs/>
                <w:sz w:val="20"/>
                <w:szCs w:val="20"/>
              </w:rPr>
              <w:t>Contents</w:t>
            </w:r>
          </w:p>
        </w:tc>
        <w:tc>
          <w:tcPr>
            <w:tcW w:w="918" w:type="dxa"/>
            <w:tcBorders>
              <w:top w:val="single" w:sz="4" w:space="0" w:color="auto"/>
              <w:left w:val="single" w:sz="4" w:space="0" w:color="auto"/>
              <w:bottom w:val="single" w:sz="4" w:space="0" w:color="auto"/>
              <w:right w:val="single" w:sz="4" w:space="0" w:color="auto"/>
            </w:tcBorders>
            <w:hideMark/>
          </w:tcPr>
          <w:p w14:paraId="5BF69902"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CLO</w:t>
            </w:r>
          </w:p>
        </w:tc>
      </w:tr>
      <w:tr w:rsidR="0035478D" w:rsidRPr="003A5B22" w14:paraId="0D435A24" w14:textId="77777777" w:rsidTr="00301171">
        <w:tc>
          <w:tcPr>
            <w:tcW w:w="8658" w:type="dxa"/>
            <w:tcBorders>
              <w:top w:val="single" w:sz="4" w:space="0" w:color="auto"/>
              <w:left w:val="single" w:sz="4" w:space="0" w:color="auto"/>
              <w:bottom w:val="single" w:sz="4" w:space="0" w:color="auto"/>
              <w:right w:val="single" w:sz="4" w:space="0" w:color="auto"/>
            </w:tcBorders>
            <w:hideMark/>
          </w:tcPr>
          <w:p w14:paraId="4F59A1BE" w14:textId="77777777" w:rsidR="0035478D" w:rsidRPr="003A5B22" w:rsidRDefault="0035478D" w:rsidP="00301171">
            <w:pPr>
              <w:tabs>
                <w:tab w:val="left" w:pos="360"/>
              </w:tabs>
              <w:rPr>
                <w:sz w:val="20"/>
                <w:szCs w:val="20"/>
                <w:lang w:val="en-GB" w:eastAsia="ar-SA"/>
              </w:rPr>
            </w:pPr>
            <w:r w:rsidRPr="003A5B22">
              <w:rPr>
                <w:sz w:val="20"/>
                <w:szCs w:val="20"/>
              </w:rPr>
              <w:t xml:space="preserve">Regulation and ethics of Financial reporting : Concept of GAAP, Role of international accounting standard bodies, need for regulation of accounts, elements in regulatory framework for published accounts; definition of ethics; nature of ethics, IFAC code of ethics for professional accountants relationship between ethics and law, unethical behaviour, consequences of , unethical behaviour, definition of ethical dilemma, how ethical dilemma arises, how to resolve ethical dilemma, ethical conflict, meaning of conflict of interest </w:t>
            </w:r>
          </w:p>
          <w:p w14:paraId="3C9EC513" w14:textId="77777777" w:rsidR="0035478D" w:rsidRPr="003A5B22" w:rsidRDefault="0035478D" w:rsidP="00301171">
            <w:pPr>
              <w:tabs>
                <w:tab w:val="left" w:pos="360"/>
              </w:tabs>
              <w:suppressAutoHyphens/>
              <w:jc w:val="both"/>
              <w:rPr>
                <w:bCs/>
                <w:sz w:val="20"/>
                <w:szCs w:val="20"/>
                <w:lang w:val="en-GB" w:eastAsia="ar-SA"/>
              </w:rPr>
            </w:pPr>
            <w:r w:rsidRPr="003A5B22">
              <w:rPr>
                <w:sz w:val="20"/>
                <w:szCs w:val="20"/>
              </w:rPr>
              <w:t>how conflict of interest arises and conflict of interest resolve.</w:t>
            </w:r>
          </w:p>
        </w:tc>
        <w:tc>
          <w:tcPr>
            <w:tcW w:w="918" w:type="dxa"/>
            <w:tcBorders>
              <w:top w:val="single" w:sz="4" w:space="0" w:color="auto"/>
              <w:left w:val="single" w:sz="4" w:space="0" w:color="auto"/>
              <w:bottom w:val="single" w:sz="4" w:space="0" w:color="auto"/>
              <w:right w:val="single" w:sz="4" w:space="0" w:color="auto"/>
            </w:tcBorders>
            <w:hideMark/>
          </w:tcPr>
          <w:p w14:paraId="31FB3595"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1</w:t>
            </w:r>
          </w:p>
        </w:tc>
      </w:tr>
      <w:tr w:rsidR="0035478D" w:rsidRPr="003A5B22" w14:paraId="7E60AE87" w14:textId="77777777" w:rsidTr="00301171">
        <w:tc>
          <w:tcPr>
            <w:tcW w:w="8658" w:type="dxa"/>
            <w:tcBorders>
              <w:top w:val="single" w:sz="4" w:space="0" w:color="auto"/>
              <w:left w:val="single" w:sz="4" w:space="0" w:color="auto"/>
              <w:bottom w:val="single" w:sz="4" w:space="0" w:color="auto"/>
              <w:right w:val="single" w:sz="4" w:space="0" w:color="auto"/>
            </w:tcBorders>
            <w:hideMark/>
          </w:tcPr>
          <w:p w14:paraId="6BE5D5B7" w14:textId="77777777" w:rsidR="0035478D" w:rsidRPr="003A5B22" w:rsidRDefault="0035478D" w:rsidP="00301171">
            <w:pPr>
              <w:tabs>
                <w:tab w:val="left" w:pos="360"/>
              </w:tabs>
              <w:rPr>
                <w:sz w:val="20"/>
                <w:szCs w:val="20"/>
                <w:lang w:val="en-GB" w:eastAsia="ar-SA"/>
              </w:rPr>
            </w:pPr>
            <w:r w:rsidRPr="003A5B22">
              <w:rPr>
                <w:sz w:val="20"/>
                <w:szCs w:val="20"/>
              </w:rPr>
              <w:t>Presentation of Financial Statements(IAS-1): Definition of Financial Statements, objectives of Financial Statements, qualitative characteristics of Financial Statements, components of Financial Statements, types of Financial Statements, methods of Financial Statements analyses, users of Financial Statements, definition of current and non- current assets, definition of current and non- current liabilities, explanation</w:t>
            </w:r>
          </w:p>
          <w:p w14:paraId="6B44C7FC" w14:textId="77777777" w:rsidR="0035478D" w:rsidRPr="003A5B22" w:rsidRDefault="0035478D" w:rsidP="00301171">
            <w:pPr>
              <w:tabs>
                <w:tab w:val="left" w:pos="360"/>
              </w:tabs>
              <w:suppressAutoHyphens/>
              <w:jc w:val="both"/>
              <w:rPr>
                <w:bCs/>
                <w:sz w:val="20"/>
                <w:szCs w:val="20"/>
                <w:lang w:val="en-GB" w:eastAsia="ar-SA"/>
              </w:rPr>
            </w:pPr>
            <w:r w:rsidRPr="003A5B22">
              <w:rPr>
                <w:sz w:val="20"/>
                <w:szCs w:val="20"/>
              </w:rPr>
              <w:t xml:space="preserve">OF off Balance sheet items. presentation of Financial statements </w:t>
            </w:r>
          </w:p>
        </w:tc>
        <w:tc>
          <w:tcPr>
            <w:tcW w:w="918" w:type="dxa"/>
            <w:tcBorders>
              <w:top w:val="single" w:sz="4" w:space="0" w:color="auto"/>
              <w:left w:val="single" w:sz="4" w:space="0" w:color="auto"/>
              <w:bottom w:val="single" w:sz="4" w:space="0" w:color="auto"/>
              <w:right w:val="single" w:sz="4" w:space="0" w:color="auto"/>
            </w:tcBorders>
            <w:hideMark/>
          </w:tcPr>
          <w:p w14:paraId="48B90E26"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1</w:t>
            </w:r>
          </w:p>
        </w:tc>
      </w:tr>
      <w:tr w:rsidR="0035478D" w:rsidRPr="003A5B22" w14:paraId="7DFF30A6" w14:textId="77777777" w:rsidTr="00301171">
        <w:tc>
          <w:tcPr>
            <w:tcW w:w="8658" w:type="dxa"/>
            <w:tcBorders>
              <w:top w:val="single" w:sz="4" w:space="0" w:color="auto"/>
              <w:left w:val="single" w:sz="4" w:space="0" w:color="auto"/>
              <w:bottom w:val="single" w:sz="4" w:space="0" w:color="auto"/>
              <w:right w:val="single" w:sz="4" w:space="0" w:color="auto"/>
            </w:tcBorders>
            <w:hideMark/>
          </w:tcPr>
          <w:p w14:paraId="5E14725E" w14:textId="77777777" w:rsidR="0035478D" w:rsidRPr="003A5B22" w:rsidRDefault="0035478D" w:rsidP="00301171">
            <w:pPr>
              <w:tabs>
                <w:tab w:val="left" w:pos="360"/>
              </w:tabs>
              <w:rPr>
                <w:bCs/>
                <w:sz w:val="20"/>
                <w:szCs w:val="20"/>
                <w:lang w:val="en-GB" w:eastAsia="ar-SA"/>
              </w:rPr>
            </w:pPr>
            <w:r w:rsidRPr="003A5B22">
              <w:rPr>
                <w:bCs/>
                <w:sz w:val="20"/>
                <w:szCs w:val="20"/>
              </w:rPr>
              <w:t>Statement of Cash flow (IAS-7): Objectives of Statement of Cash flow, meaning of Statement of Cash flow,</w:t>
            </w:r>
          </w:p>
          <w:p w14:paraId="51746DC5"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 xml:space="preserve">benefits of Statement of Cash flow, reasons for preparing Statement of Cash flow, methods of preparing Statement of Cash flow, difference between direct and indirect methods of preparing Statement of Cash flow, explanation of free cash flows , Non cash transactions, disclosures about cash flow statement , practical problems </w:t>
            </w:r>
          </w:p>
        </w:tc>
        <w:tc>
          <w:tcPr>
            <w:tcW w:w="918" w:type="dxa"/>
            <w:tcBorders>
              <w:top w:val="single" w:sz="4" w:space="0" w:color="auto"/>
              <w:left w:val="single" w:sz="4" w:space="0" w:color="auto"/>
              <w:bottom w:val="single" w:sz="4" w:space="0" w:color="auto"/>
              <w:right w:val="single" w:sz="4" w:space="0" w:color="auto"/>
            </w:tcBorders>
            <w:hideMark/>
          </w:tcPr>
          <w:p w14:paraId="7AA3EE70"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1&amp;2</w:t>
            </w:r>
          </w:p>
        </w:tc>
      </w:tr>
      <w:tr w:rsidR="0035478D" w:rsidRPr="003A5B22" w14:paraId="36DD594A" w14:textId="77777777" w:rsidTr="00301171">
        <w:tc>
          <w:tcPr>
            <w:tcW w:w="8658" w:type="dxa"/>
            <w:tcBorders>
              <w:top w:val="single" w:sz="4" w:space="0" w:color="auto"/>
              <w:left w:val="single" w:sz="4" w:space="0" w:color="auto"/>
              <w:bottom w:val="single" w:sz="4" w:space="0" w:color="auto"/>
              <w:right w:val="single" w:sz="4" w:space="0" w:color="auto"/>
            </w:tcBorders>
            <w:hideMark/>
          </w:tcPr>
          <w:p w14:paraId="41FA5B26" w14:textId="77777777" w:rsidR="0035478D" w:rsidRPr="003A5B22" w:rsidRDefault="0035478D" w:rsidP="00301171">
            <w:pPr>
              <w:tabs>
                <w:tab w:val="left" w:pos="360"/>
              </w:tabs>
              <w:suppressAutoHyphens/>
              <w:jc w:val="both"/>
              <w:rPr>
                <w:sz w:val="20"/>
                <w:szCs w:val="20"/>
                <w:lang w:val="en-GB" w:eastAsia="ar-SA"/>
              </w:rPr>
            </w:pPr>
            <w:r w:rsidRPr="003A5B22">
              <w:rPr>
                <w:sz w:val="20"/>
                <w:szCs w:val="20"/>
              </w:rPr>
              <w:t xml:space="preserve">Consolidated Financial statements(IFRS-10) : Concepts of consolidated financial statements, benefits of consolidated financial statements, meaning of associate company and subsidiary company, relationship between associate company and subsidiary company, differences between associate company and subsidiary company, practical problems </w:t>
            </w:r>
          </w:p>
        </w:tc>
        <w:tc>
          <w:tcPr>
            <w:tcW w:w="918" w:type="dxa"/>
            <w:tcBorders>
              <w:top w:val="single" w:sz="4" w:space="0" w:color="auto"/>
              <w:left w:val="single" w:sz="4" w:space="0" w:color="auto"/>
              <w:bottom w:val="single" w:sz="4" w:space="0" w:color="auto"/>
              <w:right w:val="single" w:sz="4" w:space="0" w:color="auto"/>
            </w:tcBorders>
          </w:tcPr>
          <w:p w14:paraId="3C878A9C" w14:textId="77777777" w:rsidR="0035478D" w:rsidRPr="003A5B22" w:rsidRDefault="0035478D" w:rsidP="00301171">
            <w:pPr>
              <w:tabs>
                <w:tab w:val="left" w:pos="360"/>
              </w:tabs>
              <w:suppressAutoHyphens/>
              <w:jc w:val="both"/>
              <w:rPr>
                <w:bCs/>
                <w:sz w:val="20"/>
                <w:szCs w:val="20"/>
                <w:lang w:val="en-GB" w:eastAsia="ar-SA"/>
              </w:rPr>
            </w:pPr>
          </w:p>
        </w:tc>
      </w:tr>
      <w:tr w:rsidR="0035478D" w:rsidRPr="003A5B22" w14:paraId="2A2E3A79" w14:textId="77777777" w:rsidTr="00301171">
        <w:tc>
          <w:tcPr>
            <w:tcW w:w="8658" w:type="dxa"/>
            <w:tcBorders>
              <w:top w:val="single" w:sz="4" w:space="0" w:color="auto"/>
              <w:left w:val="single" w:sz="4" w:space="0" w:color="auto"/>
              <w:bottom w:val="single" w:sz="4" w:space="0" w:color="auto"/>
              <w:right w:val="single" w:sz="4" w:space="0" w:color="auto"/>
            </w:tcBorders>
          </w:tcPr>
          <w:p w14:paraId="64B744D2" w14:textId="77777777" w:rsidR="0035478D" w:rsidRPr="003A5B22" w:rsidRDefault="0035478D" w:rsidP="00301171">
            <w:pPr>
              <w:tabs>
                <w:tab w:val="left" w:pos="360"/>
              </w:tabs>
              <w:rPr>
                <w:sz w:val="20"/>
                <w:szCs w:val="20"/>
              </w:rPr>
            </w:pPr>
            <w:r w:rsidRPr="003A5B22">
              <w:rPr>
                <w:sz w:val="20"/>
                <w:szCs w:val="20"/>
              </w:rPr>
              <w:t>Cost audit: History of Cost Audit, Reasons for introducing Cost audit, Objectives of Cost Audit,</w:t>
            </w:r>
          </w:p>
          <w:p w14:paraId="65D81D6E" w14:textId="77777777" w:rsidR="0035478D" w:rsidRPr="003A5B22" w:rsidRDefault="0035478D" w:rsidP="00301171">
            <w:pPr>
              <w:tabs>
                <w:tab w:val="left" w:pos="360"/>
              </w:tabs>
              <w:rPr>
                <w:sz w:val="20"/>
                <w:szCs w:val="20"/>
              </w:rPr>
            </w:pPr>
            <w:r w:rsidRPr="003A5B22">
              <w:rPr>
                <w:sz w:val="20"/>
                <w:szCs w:val="20"/>
              </w:rPr>
              <w:t>Advantage of cost audit, Cost Records, Qualification &amp; appointment of Cost Auditor, Commencement of Cost audit, Area of Cost audit, Cost accounting standard, Legal Provision of Cost audit in Bangladesh</w:t>
            </w:r>
          </w:p>
          <w:p w14:paraId="2EEDE971" w14:textId="77777777" w:rsidR="0035478D" w:rsidRPr="003A5B22" w:rsidRDefault="0035478D" w:rsidP="00301171">
            <w:pPr>
              <w:tabs>
                <w:tab w:val="left" w:pos="360"/>
              </w:tabs>
              <w:rPr>
                <w:sz w:val="20"/>
                <w:szCs w:val="20"/>
              </w:rPr>
            </w:pPr>
            <w:r w:rsidRPr="003A5B22">
              <w:rPr>
                <w:sz w:val="20"/>
                <w:szCs w:val="20"/>
              </w:rPr>
              <w:t>The role of ICMAB, Distinction between Financial audit &amp; Cost Audit, Cost Audit Report</w:t>
            </w:r>
          </w:p>
          <w:p w14:paraId="78215DC7" w14:textId="77777777" w:rsidR="0035478D" w:rsidRPr="003A5B22" w:rsidRDefault="0035478D" w:rsidP="00301171">
            <w:pPr>
              <w:tabs>
                <w:tab w:val="left" w:pos="360"/>
              </w:tabs>
              <w:rPr>
                <w:sz w:val="20"/>
                <w:szCs w:val="20"/>
              </w:rPr>
            </w:pPr>
            <w:r w:rsidRPr="003A5B22">
              <w:rPr>
                <w:sz w:val="20"/>
                <w:szCs w:val="20"/>
              </w:rPr>
              <w:t>Penalty, Cost Procedure of sugar, Textile and Pharmaceutical Industries</w:t>
            </w:r>
          </w:p>
        </w:tc>
        <w:tc>
          <w:tcPr>
            <w:tcW w:w="918" w:type="dxa"/>
            <w:tcBorders>
              <w:top w:val="single" w:sz="4" w:space="0" w:color="auto"/>
              <w:left w:val="single" w:sz="4" w:space="0" w:color="auto"/>
              <w:bottom w:val="single" w:sz="4" w:space="0" w:color="auto"/>
              <w:right w:val="single" w:sz="4" w:space="0" w:color="auto"/>
            </w:tcBorders>
            <w:hideMark/>
          </w:tcPr>
          <w:p w14:paraId="3317914E"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2&amp;3</w:t>
            </w:r>
          </w:p>
        </w:tc>
      </w:tr>
      <w:tr w:rsidR="0035478D" w:rsidRPr="003A5B22" w14:paraId="6B644066" w14:textId="77777777" w:rsidTr="00301171">
        <w:tc>
          <w:tcPr>
            <w:tcW w:w="8658" w:type="dxa"/>
            <w:tcBorders>
              <w:top w:val="single" w:sz="4" w:space="0" w:color="auto"/>
              <w:left w:val="single" w:sz="4" w:space="0" w:color="auto"/>
              <w:bottom w:val="single" w:sz="4" w:space="0" w:color="auto"/>
              <w:right w:val="single" w:sz="4" w:space="0" w:color="auto"/>
            </w:tcBorders>
          </w:tcPr>
          <w:p w14:paraId="4A860554" w14:textId="77777777" w:rsidR="0035478D" w:rsidRPr="003A5B22" w:rsidRDefault="0035478D" w:rsidP="00301171">
            <w:pPr>
              <w:tabs>
                <w:tab w:val="left" w:pos="360"/>
              </w:tabs>
              <w:rPr>
                <w:sz w:val="20"/>
                <w:szCs w:val="20"/>
                <w:lang w:val="en-GB" w:eastAsia="ar-SA"/>
              </w:rPr>
            </w:pPr>
            <w:r w:rsidRPr="003A5B22">
              <w:rPr>
                <w:sz w:val="20"/>
                <w:szCs w:val="20"/>
              </w:rPr>
              <w:t>Basic Ethics: What is ethics, Moral reasoning, Moral principles, Why morality matters, Responsibility</w:t>
            </w:r>
          </w:p>
        </w:tc>
        <w:tc>
          <w:tcPr>
            <w:tcW w:w="918" w:type="dxa"/>
            <w:tcBorders>
              <w:top w:val="single" w:sz="4" w:space="0" w:color="auto"/>
              <w:left w:val="single" w:sz="4" w:space="0" w:color="auto"/>
              <w:bottom w:val="single" w:sz="4" w:space="0" w:color="auto"/>
              <w:right w:val="single" w:sz="4" w:space="0" w:color="auto"/>
            </w:tcBorders>
            <w:hideMark/>
          </w:tcPr>
          <w:p w14:paraId="12874B66" w14:textId="77777777" w:rsidR="0035478D" w:rsidRPr="003A5B22" w:rsidRDefault="0035478D" w:rsidP="00301171">
            <w:pPr>
              <w:tabs>
                <w:tab w:val="left" w:pos="360"/>
              </w:tabs>
              <w:suppressAutoHyphens/>
              <w:jc w:val="both"/>
              <w:rPr>
                <w:bCs/>
                <w:sz w:val="20"/>
                <w:szCs w:val="20"/>
                <w:lang w:val="en-GB" w:eastAsia="ar-SA"/>
              </w:rPr>
            </w:pPr>
            <w:r w:rsidRPr="003A5B22">
              <w:rPr>
                <w:bCs/>
                <w:sz w:val="20"/>
                <w:szCs w:val="20"/>
              </w:rPr>
              <w:t>3</w:t>
            </w:r>
          </w:p>
        </w:tc>
      </w:tr>
      <w:tr w:rsidR="0035478D" w:rsidRPr="003A5B22" w14:paraId="051FE250" w14:textId="77777777" w:rsidTr="00301171">
        <w:tc>
          <w:tcPr>
            <w:tcW w:w="8658" w:type="dxa"/>
            <w:tcBorders>
              <w:top w:val="single" w:sz="4" w:space="0" w:color="auto"/>
              <w:left w:val="single" w:sz="4" w:space="0" w:color="auto"/>
              <w:bottom w:val="single" w:sz="4" w:space="0" w:color="auto"/>
              <w:right w:val="single" w:sz="4" w:space="0" w:color="auto"/>
            </w:tcBorders>
          </w:tcPr>
          <w:p w14:paraId="000779AD" w14:textId="77777777" w:rsidR="0035478D" w:rsidRPr="003A5B22" w:rsidRDefault="0035478D" w:rsidP="00301171">
            <w:pPr>
              <w:tabs>
                <w:tab w:val="left" w:pos="360"/>
              </w:tabs>
              <w:rPr>
                <w:sz w:val="20"/>
                <w:szCs w:val="20"/>
                <w:lang w:val="en-GB" w:eastAsia="ar-SA"/>
              </w:rPr>
            </w:pPr>
            <w:r w:rsidRPr="003A5B22">
              <w:rPr>
                <w:sz w:val="20"/>
                <w:szCs w:val="20"/>
              </w:rPr>
              <w:t>Business Ethics: Introduction, The moral purposes and limits of business activity, Key moral relationships in Business, Ethics in public sector, Conflicts of interest</w:t>
            </w:r>
          </w:p>
        </w:tc>
        <w:tc>
          <w:tcPr>
            <w:tcW w:w="918" w:type="dxa"/>
            <w:tcBorders>
              <w:top w:val="single" w:sz="4" w:space="0" w:color="auto"/>
              <w:left w:val="single" w:sz="4" w:space="0" w:color="auto"/>
              <w:bottom w:val="single" w:sz="4" w:space="0" w:color="auto"/>
              <w:right w:val="single" w:sz="4" w:space="0" w:color="auto"/>
            </w:tcBorders>
          </w:tcPr>
          <w:p w14:paraId="39D395A0" w14:textId="77777777" w:rsidR="0035478D" w:rsidRPr="003A5B22" w:rsidRDefault="0035478D" w:rsidP="00301171">
            <w:pPr>
              <w:tabs>
                <w:tab w:val="left" w:pos="360"/>
              </w:tabs>
              <w:suppressAutoHyphens/>
              <w:jc w:val="both"/>
              <w:rPr>
                <w:bCs/>
                <w:sz w:val="20"/>
                <w:szCs w:val="20"/>
                <w:lang w:val="en-GB" w:eastAsia="ar-SA"/>
              </w:rPr>
            </w:pPr>
          </w:p>
        </w:tc>
      </w:tr>
      <w:tr w:rsidR="0035478D" w:rsidRPr="003A5B22" w14:paraId="532A375F" w14:textId="77777777" w:rsidTr="00301171">
        <w:tc>
          <w:tcPr>
            <w:tcW w:w="8658" w:type="dxa"/>
            <w:tcBorders>
              <w:top w:val="single" w:sz="4" w:space="0" w:color="auto"/>
              <w:left w:val="single" w:sz="4" w:space="0" w:color="auto"/>
              <w:bottom w:val="single" w:sz="4" w:space="0" w:color="auto"/>
              <w:right w:val="single" w:sz="4" w:space="0" w:color="auto"/>
            </w:tcBorders>
          </w:tcPr>
          <w:p w14:paraId="3339C73E" w14:textId="77777777" w:rsidR="0035478D" w:rsidRPr="003A5B22" w:rsidRDefault="0035478D" w:rsidP="00301171">
            <w:pPr>
              <w:tabs>
                <w:tab w:val="left" w:pos="360"/>
              </w:tabs>
              <w:rPr>
                <w:sz w:val="20"/>
                <w:szCs w:val="20"/>
                <w:lang w:val="en-GB" w:eastAsia="ar-SA"/>
              </w:rPr>
            </w:pPr>
            <w:r w:rsidRPr="003A5B22">
              <w:rPr>
                <w:sz w:val="20"/>
                <w:szCs w:val="20"/>
              </w:rPr>
              <w:t>Professional Ethics: Professional moral responsibility, Duties of clients, The professional as employee</w:t>
            </w:r>
          </w:p>
          <w:p w14:paraId="4A9D677F" w14:textId="77777777" w:rsidR="0035478D" w:rsidRPr="003A5B22" w:rsidRDefault="0035478D" w:rsidP="00301171">
            <w:pPr>
              <w:tabs>
                <w:tab w:val="left" w:pos="360"/>
              </w:tabs>
              <w:rPr>
                <w:sz w:val="20"/>
                <w:szCs w:val="20"/>
              </w:rPr>
            </w:pPr>
            <w:r w:rsidRPr="003A5B22">
              <w:rPr>
                <w:sz w:val="20"/>
                <w:szCs w:val="20"/>
              </w:rPr>
              <w:t>Obligation to third party, Obligations to the professions and colleagues, Code of professional ethics</w:t>
            </w:r>
          </w:p>
        </w:tc>
        <w:tc>
          <w:tcPr>
            <w:tcW w:w="918" w:type="dxa"/>
            <w:tcBorders>
              <w:top w:val="single" w:sz="4" w:space="0" w:color="auto"/>
              <w:left w:val="single" w:sz="4" w:space="0" w:color="auto"/>
              <w:bottom w:val="single" w:sz="4" w:space="0" w:color="auto"/>
              <w:right w:val="single" w:sz="4" w:space="0" w:color="auto"/>
            </w:tcBorders>
          </w:tcPr>
          <w:p w14:paraId="1398420A" w14:textId="77777777" w:rsidR="0035478D" w:rsidRPr="003A5B22" w:rsidRDefault="0035478D" w:rsidP="00301171">
            <w:pPr>
              <w:tabs>
                <w:tab w:val="left" w:pos="360"/>
              </w:tabs>
              <w:suppressAutoHyphens/>
              <w:jc w:val="both"/>
              <w:rPr>
                <w:bCs/>
                <w:sz w:val="20"/>
                <w:szCs w:val="20"/>
                <w:lang w:val="en-GB" w:eastAsia="ar-SA"/>
              </w:rPr>
            </w:pPr>
          </w:p>
        </w:tc>
      </w:tr>
    </w:tbl>
    <w:p w14:paraId="7CD24EE0" w14:textId="77777777" w:rsidR="0035478D" w:rsidRPr="003A5B22" w:rsidRDefault="0035478D" w:rsidP="0035478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44"/>
      </w:tblGrid>
      <w:tr w:rsidR="0035478D" w:rsidRPr="00320F26" w14:paraId="584CF5FA" w14:textId="77777777" w:rsidTr="00301171">
        <w:tc>
          <w:tcPr>
            <w:tcW w:w="4698" w:type="dxa"/>
          </w:tcPr>
          <w:p w14:paraId="2B28E8ED"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BUS0411 5221</w:t>
            </w:r>
          </w:p>
        </w:tc>
        <w:tc>
          <w:tcPr>
            <w:tcW w:w="4544" w:type="dxa"/>
          </w:tcPr>
          <w:p w14:paraId="5B7CA82F"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Corporate tax and VAT Management </w:t>
            </w:r>
          </w:p>
        </w:tc>
      </w:tr>
      <w:tr w:rsidR="0035478D" w:rsidRPr="00320F26" w14:paraId="74B494B4" w14:textId="77777777" w:rsidTr="00301171">
        <w:tc>
          <w:tcPr>
            <w:tcW w:w="4698" w:type="dxa"/>
          </w:tcPr>
          <w:p w14:paraId="1B856F09" w14:textId="77777777" w:rsidR="0035478D" w:rsidRPr="00320F26" w:rsidRDefault="0035478D" w:rsidP="00301171">
            <w:pPr>
              <w:rPr>
                <w:sz w:val="20"/>
                <w:szCs w:val="20"/>
              </w:rPr>
            </w:pPr>
            <w:r w:rsidRPr="00320F26">
              <w:rPr>
                <w:sz w:val="20"/>
                <w:szCs w:val="20"/>
              </w:rPr>
              <w:t xml:space="preserve">Course Type: Accounting Major </w:t>
            </w:r>
          </w:p>
        </w:tc>
        <w:tc>
          <w:tcPr>
            <w:tcW w:w="4544" w:type="dxa"/>
          </w:tcPr>
          <w:p w14:paraId="69015F5E" w14:textId="77777777" w:rsidR="0035478D" w:rsidRPr="00320F26" w:rsidRDefault="0035478D" w:rsidP="00301171">
            <w:pPr>
              <w:rPr>
                <w:b/>
                <w:sz w:val="20"/>
                <w:szCs w:val="20"/>
              </w:rPr>
            </w:pPr>
            <w:r w:rsidRPr="00320F26">
              <w:rPr>
                <w:b/>
                <w:sz w:val="20"/>
                <w:szCs w:val="20"/>
              </w:rPr>
              <w:t xml:space="preserve">Semester: </w:t>
            </w:r>
            <w:r>
              <w:rPr>
                <w:sz w:val="20"/>
                <w:szCs w:val="20"/>
              </w:rPr>
              <w:t>Second</w:t>
            </w:r>
            <w:r w:rsidRPr="00320F26">
              <w:rPr>
                <w:sz w:val="20"/>
                <w:szCs w:val="20"/>
              </w:rPr>
              <w:t xml:space="preserve"> semester</w:t>
            </w:r>
          </w:p>
        </w:tc>
      </w:tr>
      <w:tr w:rsidR="0035478D" w:rsidRPr="00320F26" w14:paraId="06351DCA" w14:textId="77777777" w:rsidTr="00301171">
        <w:tc>
          <w:tcPr>
            <w:tcW w:w="4698" w:type="dxa"/>
          </w:tcPr>
          <w:p w14:paraId="4EB9AB63"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544" w:type="dxa"/>
          </w:tcPr>
          <w:p w14:paraId="43F0C151"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2CA9875" w14:textId="77777777" w:rsidTr="00301171">
        <w:tc>
          <w:tcPr>
            <w:tcW w:w="4698" w:type="dxa"/>
          </w:tcPr>
          <w:p w14:paraId="3EC48E4C" w14:textId="77777777" w:rsidR="0035478D" w:rsidRPr="00320F26" w:rsidRDefault="0035478D" w:rsidP="00301171">
            <w:pPr>
              <w:rPr>
                <w:b/>
                <w:sz w:val="20"/>
                <w:szCs w:val="20"/>
              </w:rPr>
            </w:pPr>
          </w:p>
        </w:tc>
        <w:tc>
          <w:tcPr>
            <w:tcW w:w="4544" w:type="dxa"/>
          </w:tcPr>
          <w:p w14:paraId="1593D121" w14:textId="77777777" w:rsidR="0035478D" w:rsidRPr="00320F26" w:rsidRDefault="0035478D" w:rsidP="00301171">
            <w:pPr>
              <w:rPr>
                <w:b/>
                <w:sz w:val="20"/>
                <w:szCs w:val="20"/>
              </w:rPr>
            </w:pPr>
          </w:p>
        </w:tc>
      </w:tr>
      <w:tr w:rsidR="0035478D" w:rsidRPr="00320F26" w14:paraId="04CD7E90" w14:textId="77777777" w:rsidTr="00301171">
        <w:tc>
          <w:tcPr>
            <w:tcW w:w="9242" w:type="dxa"/>
            <w:gridSpan w:val="2"/>
          </w:tcPr>
          <w:p w14:paraId="1147A68F"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The course required to management tax and VAT of a corporation for minimizing cost and proper compliance.</w:t>
            </w:r>
          </w:p>
        </w:tc>
      </w:tr>
      <w:tr w:rsidR="0035478D" w:rsidRPr="00320F26" w14:paraId="75C07369" w14:textId="77777777" w:rsidTr="00301171">
        <w:tc>
          <w:tcPr>
            <w:tcW w:w="9242" w:type="dxa"/>
            <w:gridSpan w:val="2"/>
          </w:tcPr>
          <w:p w14:paraId="0D471060" w14:textId="77777777" w:rsidR="0035478D" w:rsidRPr="00320F26" w:rsidRDefault="0035478D" w:rsidP="00301171">
            <w:pPr>
              <w:rPr>
                <w:sz w:val="20"/>
                <w:szCs w:val="20"/>
              </w:rPr>
            </w:pPr>
            <w:r w:rsidRPr="00320F26">
              <w:rPr>
                <w:b/>
                <w:sz w:val="20"/>
                <w:szCs w:val="20"/>
              </w:rPr>
              <w:lastRenderedPageBreak/>
              <w:t xml:space="preserve">B: Course objectives: </w:t>
            </w:r>
            <w:r w:rsidRPr="00320F26">
              <w:rPr>
                <w:sz w:val="20"/>
                <w:szCs w:val="20"/>
              </w:rPr>
              <w:t>This course aims to:</w:t>
            </w:r>
          </w:p>
          <w:p w14:paraId="7A4BD9AF" w14:textId="77777777" w:rsidR="0035478D" w:rsidRPr="00320F26" w:rsidRDefault="0035478D" w:rsidP="00301171">
            <w:pPr>
              <w:pStyle w:val="ListParagraph"/>
              <w:numPr>
                <w:ilvl w:val="0"/>
                <w:numId w:val="170"/>
              </w:numPr>
              <w:tabs>
                <w:tab w:val="left" w:pos="360"/>
              </w:tabs>
              <w:suppressAutoHyphens/>
              <w:spacing w:before="0"/>
              <w:contextualSpacing/>
              <w:jc w:val="both"/>
              <w:rPr>
                <w:sz w:val="20"/>
                <w:szCs w:val="20"/>
              </w:rPr>
            </w:pPr>
            <w:r w:rsidRPr="00320F26">
              <w:rPr>
                <w:sz w:val="20"/>
                <w:szCs w:val="20"/>
              </w:rPr>
              <w:t>make student to analyze the tax and VAT  information for decision;</w:t>
            </w:r>
          </w:p>
          <w:p w14:paraId="4AEB1239" w14:textId="77777777" w:rsidR="0035478D" w:rsidRPr="00320F26" w:rsidRDefault="0035478D" w:rsidP="00301171">
            <w:pPr>
              <w:pStyle w:val="ListParagraph"/>
              <w:numPr>
                <w:ilvl w:val="0"/>
                <w:numId w:val="170"/>
              </w:numPr>
              <w:tabs>
                <w:tab w:val="left" w:pos="360"/>
              </w:tabs>
              <w:suppressAutoHyphens/>
              <w:spacing w:before="0"/>
              <w:contextualSpacing/>
              <w:jc w:val="both"/>
              <w:rPr>
                <w:sz w:val="20"/>
                <w:szCs w:val="20"/>
              </w:rPr>
            </w:pPr>
            <w:r w:rsidRPr="00320F26">
              <w:rPr>
                <w:sz w:val="20"/>
                <w:szCs w:val="20"/>
              </w:rPr>
              <w:t xml:space="preserve">describe the  VAT and tax burden; </w:t>
            </w:r>
          </w:p>
          <w:p w14:paraId="3726F417" w14:textId="77777777" w:rsidR="0035478D" w:rsidRPr="00320F26" w:rsidRDefault="0035478D" w:rsidP="00301171">
            <w:pPr>
              <w:pStyle w:val="ListParagraph"/>
              <w:numPr>
                <w:ilvl w:val="0"/>
                <w:numId w:val="170"/>
              </w:numPr>
              <w:tabs>
                <w:tab w:val="left" w:pos="360"/>
              </w:tabs>
              <w:suppressAutoHyphens/>
              <w:spacing w:before="0"/>
              <w:contextualSpacing/>
              <w:jc w:val="both"/>
              <w:rPr>
                <w:sz w:val="20"/>
                <w:szCs w:val="20"/>
              </w:rPr>
            </w:pPr>
            <w:r w:rsidRPr="00320F26">
              <w:rPr>
                <w:sz w:val="20"/>
                <w:szCs w:val="20"/>
              </w:rPr>
              <w:t>identify the risk of VAT and Tax;</w:t>
            </w:r>
          </w:p>
          <w:p w14:paraId="6C6EF8F5" w14:textId="77777777" w:rsidR="0035478D" w:rsidRPr="00320F26" w:rsidRDefault="0035478D" w:rsidP="00301171">
            <w:pPr>
              <w:pStyle w:val="ListParagraph"/>
              <w:numPr>
                <w:ilvl w:val="0"/>
                <w:numId w:val="170"/>
              </w:numPr>
              <w:tabs>
                <w:tab w:val="left" w:pos="360"/>
              </w:tabs>
              <w:suppressAutoHyphens/>
              <w:spacing w:before="0"/>
              <w:contextualSpacing/>
              <w:jc w:val="both"/>
              <w:rPr>
                <w:sz w:val="20"/>
                <w:szCs w:val="20"/>
              </w:rPr>
            </w:pPr>
            <w:r w:rsidRPr="00320F26">
              <w:rPr>
                <w:sz w:val="20"/>
                <w:szCs w:val="20"/>
              </w:rPr>
              <w:t>discuss the important ways  and its application corporate strategic decision;</w:t>
            </w:r>
          </w:p>
          <w:p w14:paraId="7851D0B4" w14:textId="77777777" w:rsidR="0035478D" w:rsidRPr="00320F26" w:rsidRDefault="0035478D" w:rsidP="00301171">
            <w:pPr>
              <w:pStyle w:val="ListParagraph"/>
              <w:numPr>
                <w:ilvl w:val="0"/>
                <w:numId w:val="170"/>
              </w:numPr>
              <w:tabs>
                <w:tab w:val="left" w:pos="360"/>
              </w:tabs>
              <w:suppressAutoHyphens/>
              <w:spacing w:before="0"/>
              <w:contextualSpacing/>
              <w:jc w:val="both"/>
              <w:rPr>
                <w:sz w:val="20"/>
                <w:szCs w:val="20"/>
              </w:rPr>
            </w:pPr>
            <w:r w:rsidRPr="00320F26">
              <w:rPr>
                <w:sz w:val="20"/>
                <w:szCs w:val="20"/>
              </w:rPr>
              <w:t xml:space="preserve">analyze and evaluate the strategic decision for VAT and Tax.  </w:t>
            </w:r>
          </w:p>
        </w:tc>
      </w:tr>
    </w:tbl>
    <w:p w14:paraId="0E963D88"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28"/>
      </w:tblGrid>
      <w:tr w:rsidR="0035478D" w:rsidRPr="00320F26" w14:paraId="407D6089" w14:textId="77777777" w:rsidTr="00301171">
        <w:tc>
          <w:tcPr>
            <w:tcW w:w="9828" w:type="dxa"/>
          </w:tcPr>
          <w:p w14:paraId="34C33963" w14:textId="77777777" w:rsidR="0035478D" w:rsidRPr="00320F26" w:rsidRDefault="0035478D" w:rsidP="00301171">
            <w:pPr>
              <w:rPr>
                <w:bCs/>
                <w:sz w:val="20"/>
                <w:szCs w:val="20"/>
              </w:rPr>
            </w:pPr>
            <w:r w:rsidRPr="00320F26">
              <w:rPr>
                <w:rStyle w:val="fontstyle01"/>
                <w:rFonts w:eastAsia="Arial Unicode MS"/>
                <w:sz w:val="20"/>
                <w:szCs w:val="20"/>
              </w:rPr>
              <w:t xml:space="preserve">Relevant Costs for Decision Making: </w:t>
            </w:r>
            <w:r w:rsidRPr="00320F26">
              <w:rPr>
                <w:bCs/>
                <w:sz w:val="20"/>
                <w:szCs w:val="20"/>
              </w:rPr>
              <w:t>Opportunity Cost, Special Orders, Utilization of a Constrained Resource, Joint Product Costs and the Contribution Approach, Activity-Based Costing and Relevant Costs etc.</w:t>
            </w:r>
            <w:r w:rsidRPr="00320F26">
              <w:rPr>
                <w:sz w:val="20"/>
                <w:szCs w:val="20"/>
              </w:rPr>
              <w:t xml:space="preserve">, </w:t>
            </w:r>
          </w:p>
        </w:tc>
      </w:tr>
      <w:tr w:rsidR="0035478D" w:rsidRPr="00320F26" w14:paraId="39B934D9" w14:textId="77777777" w:rsidTr="00301171">
        <w:tc>
          <w:tcPr>
            <w:tcW w:w="9828" w:type="dxa"/>
          </w:tcPr>
          <w:p w14:paraId="24ED2BE2" w14:textId="77777777" w:rsidR="0035478D" w:rsidRPr="00320F26" w:rsidRDefault="0035478D" w:rsidP="00301171">
            <w:pPr>
              <w:rPr>
                <w:bCs/>
                <w:sz w:val="20"/>
                <w:szCs w:val="20"/>
              </w:rPr>
            </w:pPr>
            <w:r w:rsidRPr="00320F26">
              <w:rPr>
                <w:rStyle w:val="fontstyle01"/>
                <w:rFonts w:eastAsia="Arial Unicode MS"/>
                <w:sz w:val="20"/>
                <w:szCs w:val="20"/>
              </w:rPr>
              <w:t>Relevant Costs for Decision Making:</w:t>
            </w:r>
            <w:r w:rsidRPr="00320F26">
              <w:rPr>
                <w:bCs/>
                <w:sz w:val="20"/>
                <w:szCs w:val="20"/>
              </w:rPr>
              <w:t xml:space="preserve"> Opportunity Cost, Special Orders, Utilization of a Constrained Resource, Joint Product Costs and the Contribution Approach, Activity-Based Costing and Relevant Costs etc.</w:t>
            </w:r>
          </w:p>
        </w:tc>
      </w:tr>
      <w:tr w:rsidR="0035478D" w:rsidRPr="00320F26" w14:paraId="5AB8AA0C" w14:textId="77777777" w:rsidTr="00301171">
        <w:tc>
          <w:tcPr>
            <w:tcW w:w="9828" w:type="dxa"/>
          </w:tcPr>
          <w:p w14:paraId="112D4812" w14:textId="77777777" w:rsidR="0035478D" w:rsidRPr="00320F26" w:rsidRDefault="0035478D" w:rsidP="00301171">
            <w:pPr>
              <w:rPr>
                <w:bCs/>
                <w:sz w:val="20"/>
                <w:szCs w:val="20"/>
              </w:rPr>
            </w:pPr>
            <w:r w:rsidRPr="00320F26">
              <w:rPr>
                <w:sz w:val="20"/>
                <w:szCs w:val="20"/>
              </w:rPr>
              <w:t xml:space="preserve">Incremental Analysis and </w:t>
            </w:r>
            <w:r w:rsidRPr="00320F26">
              <w:rPr>
                <w:bCs/>
                <w:sz w:val="20"/>
                <w:szCs w:val="20"/>
              </w:rPr>
              <w:t>Capital Budgeting Decisions:</w:t>
            </w:r>
          </w:p>
          <w:p w14:paraId="113288D9" w14:textId="77777777" w:rsidR="0035478D" w:rsidRPr="00320F26" w:rsidRDefault="0035478D" w:rsidP="00301171">
            <w:pPr>
              <w:rPr>
                <w:sz w:val="20"/>
                <w:szCs w:val="20"/>
              </w:rPr>
            </w:pPr>
            <w:r w:rsidRPr="00320F26">
              <w:rPr>
                <w:bCs/>
                <w:sz w:val="20"/>
                <w:szCs w:val="20"/>
              </w:rPr>
              <w:t>Capital Budgeting—Planning Investments, Discounted Cash Flows—The Net Present Value Method,</w:t>
            </w:r>
          </w:p>
        </w:tc>
      </w:tr>
      <w:tr w:rsidR="0035478D" w:rsidRPr="00320F26" w14:paraId="04D783B1" w14:textId="77777777" w:rsidTr="00301171">
        <w:tc>
          <w:tcPr>
            <w:tcW w:w="9828" w:type="dxa"/>
          </w:tcPr>
          <w:p w14:paraId="7960778E" w14:textId="77777777" w:rsidR="0035478D" w:rsidRPr="00320F26" w:rsidRDefault="0035478D" w:rsidP="00301171">
            <w:pPr>
              <w:rPr>
                <w:sz w:val="20"/>
                <w:szCs w:val="20"/>
              </w:rPr>
            </w:pPr>
            <w:r w:rsidRPr="00320F26">
              <w:rPr>
                <w:sz w:val="20"/>
                <w:szCs w:val="20"/>
              </w:rPr>
              <w:t xml:space="preserve">Incremental Analysis and </w:t>
            </w:r>
            <w:r w:rsidRPr="00320F26">
              <w:rPr>
                <w:bCs/>
                <w:sz w:val="20"/>
                <w:szCs w:val="20"/>
              </w:rPr>
              <w:t>Capital Budgeting Decisions: Discounted Cash Flows—The Internal Rate of Return Method, Expanding the Net Present Value Method, Uncertain Cash Flows, Preference Decisions—The Ranking of Investment</w:t>
            </w:r>
            <w:r w:rsidRPr="00320F26">
              <w:rPr>
                <w:bCs/>
                <w:sz w:val="20"/>
                <w:szCs w:val="20"/>
              </w:rPr>
              <w:br/>
              <w:t>Projects, Other Approaches to Capital Budgeting Decisions, Post audit of Investment Projects etc.</w:t>
            </w:r>
          </w:p>
        </w:tc>
      </w:tr>
      <w:tr w:rsidR="0035478D" w:rsidRPr="00320F26" w14:paraId="709F3608" w14:textId="77777777" w:rsidTr="00301171">
        <w:tc>
          <w:tcPr>
            <w:tcW w:w="9828" w:type="dxa"/>
          </w:tcPr>
          <w:p w14:paraId="5AE3CF94" w14:textId="77777777" w:rsidR="0035478D" w:rsidRPr="00320F26" w:rsidRDefault="0035478D" w:rsidP="00301171">
            <w:pPr>
              <w:rPr>
                <w:sz w:val="20"/>
                <w:szCs w:val="20"/>
              </w:rPr>
            </w:pPr>
            <w:r w:rsidRPr="00320F26">
              <w:rPr>
                <w:bCs/>
                <w:sz w:val="20"/>
                <w:szCs w:val="20"/>
              </w:rPr>
              <w:t>Activity-Based Costing: Traditional and ABC Product Costs, Targeting Process Improvements, Activity-Based Costing and External Reports, The Limitations of Activity-Based Costing, ABC Action Analysis etc.</w:t>
            </w:r>
          </w:p>
        </w:tc>
      </w:tr>
      <w:tr w:rsidR="0035478D" w:rsidRPr="00320F26" w14:paraId="4AFBC451" w14:textId="77777777" w:rsidTr="00301171">
        <w:tc>
          <w:tcPr>
            <w:tcW w:w="9828" w:type="dxa"/>
          </w:tcPr>
          <w:p w14:paraId="26E8C5DF" w14:textId="77777777" w:rsidR="0035478D" w:rsidRPr="00320F26" w:rsidRDefault="0035478D" w:rsidP="00301171">
            <w:pPr>
              <w:rPr>
                <w:sz w:val="20"/>
                <w:szCs w:val="20"/>
              </w:rPr>
            </w:pPr>
            <w:r w:rsidRPr="00320F26">
              <w:rPr>
                <w:sz w:val="20"/>
                <w:szCs w:val="20"/>
              </w:rPr>
              <w:t xml:space="preserve"> </w:t>
            </w:r>
            <w:r w:rsidRPr="00320F26">
              <w:rPr>
                <w:bCs/>
                <w:sz w:val="20"/>
                <w:szCs w:val="20"/>
              </w:rPr>
              <w:t>Activity-Based Costing: Traditional and ABC Product Costs, Targeting Process Improvements, Activity-Based Costing and External Reports, The Limitations of Activity-Based Costing, ABC Action Analysis etc.</w:t>
            </w:r>
          </w:p>
        </w:tc>
      </w:tr>
      <w:tr w:rsidR="0035478D" w:rsidRPr="00320F26" w14:paraId="25BA9CA0" w14:textId="77777777" w:rsidTr="00301171">
        <w:trPr>
          <w:trHeight w:val="899"/>
        </w:trPr>
        <w:tc>
          <w:tcPr>
            <w:tcW w:w="9828" w:type="dxa"/>
          </w:tcPr>
          <w:p w14:paraId="37A73C21" w14:textId="77777777" w:rsidR="0035478D" w:rsidRPr="00320F26" w:rsidRDefault="0035478D" w:rsidP="00301171">
            <w:pPr>
              <w:rPr>
                <w:sz w:val="20"/>
                <w:szCs w:val="20"/>
              </w:rPr>
            </w:pPr>
            <w:r w:rsidRPr="00320F26">
              <w:rPr>
                <w:bCs/>
                <w:sz w:val="20"/>
                <w:szCs w:val="20"/>
              </w:rPr>
              <w:t xml:space="preserve">Pricing Products and Services: The Economists’ Approach to Pricing, </w:t>
            </w:r>
            <w:r w:rsidRPr="00320F26">
              <w:rPr>
                <w:sz w:val="20"/>
                <w:szCs w:val="20"/>
              </w:rPr>
              <w:t xml:space="preserve">Elasticity of Demand, The Profit-Maximizing Price,  </w:t>
            </w:r>
            <w:r w:rsidRPr="00320F26">
              <w:rPr>
                <w:bCs/>
                <w:sz w:val="20"/>
                <w:szCs w:val="20"/>
              </w:rPr>
              <w:t xml:space="preserve"> The Absorption Costing Approach to Cost-Plus Pricing, </w:t>
            </w:r>
            <w:r w:rsidRPr="00320F26">
              <w:rPr>
                <w:sz w:val="20"/>
                <w:szCs w:val="20"/>
              </w:rPr>
              <w:t xml:space="preserve">Setting a Target Selling Price Using the Absorption Costing Approach, Determining the Markup Percentage, Problems with the Absorption Costing Approach, </w:t>
            </w:r>
            <w:r w:rsidRPr="00320F26">
              <w:rPr>
                <w:bCs/>
                <w:sz w:val="20"/>
                <w:szCs w:val="20"/>
              </w:rPr>
              <w:t xml:space="preserve">Target Costing, </w:t>
            </w:r>
            <w:r w:rsidRPr="00320F26">
              <w:rPr>
                <w:sz w:val="20"/>
                <w:szCs w:val="20"/>
              </w:rPr>
              <w:t>Reasons for Using Target Costing, An Example of Target Costing etc.</w:t>
            </w:r>
          </w:p>
        </w:tc>
      </w:tr>
      <w:tr w:rsidR="0035478D" w:rsidRPr="00320F26" w14:paraId="3433BF55" w14:textId="77777777" w:rsidTr="00301171">
        <w:tc>
          <w:tcPr>
            <w:tcW w:w="9828" w:type="dxa"/>
          </w:tcPr>
          <w:p w14:paraId="0317696A" w14:textId="77777777" w:rsidR="0035478D" w:rsidRPr="00320F26" w:rsidRDefault="0035478D" w:rsidP="00301171">
            <w:pPr>
              <w:rPr>
                <w:sz w:val="20"/>
                <w:szCs w:val="20"/>
              </w:rPr>
            </w:pPr>
            <w:r w:rsidRPr="00320F26">
              <w:rPr>
                <w:bCs/>
                <w:sz w:val="20"/>
                <w:szCs w:val="20"/>
              </w:rPr>
              <w:t>Profitability Analysis: Introduction to Profitability Analysis,  Absolute Profitability, Relative Profitability, Volume Trade-Off Decisions, Managerial Implications etc.</w:t>
            </w:r>
          </w:p>
        </w:tc>
      </w:tr>
      <w:tr w:rsidR="0035478D" w:rsidRPr="00320F26" w14:paraId="6D767D64" w14:textId="77777777" w:rsidTr="00301171">
        <w:tc>
          <w:tcPr>
            <w:tcW w:w="9828" w:type="dxa"/>
          </w:tcPr>
          <w:p w14:paraId="403FDFB8" w14:textId="77777777" w:rsidR="0035478D" w:rsidRPr="00320F26" w:rsidRDefault="0035478D" w:rsidP="00301171">
            <w:pPr>
              <w:rPr>
                <w:sz w:val="20"/>
                <w:szCs w:val="20"/>
              </w:rPr>
            </w:pPr>
            <w:r w:rsidRPr="00320F26">
              <w:rPr>
                <w:sz w:val="20"/>
                <w:szCs w:val="20"/>
              </w:rPr>
              <w:t>Responsibility Accounting and Divisional Performance Measurement: The Concept of Responsibility Accounting, Nature of Responsibility Accounting, Advantages and Disadvantages of Responsibility Accounting, Types of Responsibility Centres, Pre-conditions for Introducing Efficient Responsibility Accounting, Techniques of Divisional Performance Measurement etc.</w:t>
            </w:r>
          </w:p>
        </w:tc>
      </w:tr>
      <w:tr w:rsidR="0035478D" w:rsidRPr="00320F26" w14:paraId="4B2D2258" w14:textId="77777777" w:rsidTr="00301171">
        <w:tc>
          <w:tcPr>
            <w:tcW w:w="9828" w:type="dxa"/>
          </w:tcPr>
          <w:p w14:paraId="75B56694" w14:textId="77777777" w:rsidR="0035478D" w:rsidRPr="00320F26" w:rsidRDefault="0035478D" w:rsidP="00301171">
            <w:pPr>
              <w:rPr>
                <w:sz w:val="20"/>
                <w:szCs w:val="20"/>
              </w:rPr>
            </w:pPr>
            <w:r w:rsidRPr="00320F26">
              <w:rPr>
                <w:bCs/>
                <w:sz w:val="20"/>
                <w:szCs w:val="20"/>
              </w:rPr>
              <w:t>Marginal Costing: Conceptual Framework, Marginal Costing and Management Decisions, Nature and Scope of Marginal Costing, Marginal Cost Equations, Multi-Product Break-Even Chart, Use of Probabilities, Advantages and Disadvantages, Problems and Solutions of Marginal Costing etc.</w:t>
            </w:r>
          </w:p>
        </w:tc>
      </w:tr>
      <w:tr w:rsidR="0035478D" w:rsidRPr="00320F26" w14:paraId="059823DC" w14:textId="77777777" w:rsidTr="00301171">
        <w:tc>
          <w:tcPr>
            <w:tcW w:w="9828" w:type="dxa"/>
          </w:tcPr>
          <w:p w14:paraId="1D8B5713" w14:textId="77777777" w:rsidR="0035478D" w:rsidRPr="00320F26" w:rsidRDefault="0035478D" w:rsidP="00301171">
            <w:pPr>
              <w:rPr>
                <w:sz w:val="20"/>
                <w:szCs w:val="20"/>
              </w:rPr>
            </w:pPr>
            <w:r w:rsidRPr="00320F26">
              <w:rPr>
                <w:bCs/>
                <w:sz w:val="20"/>
                <w:szCs w:val="20"/>
              </w:rPr>
              <w:t>Decentralization and Transfer Pricing: Meaning of Decentralization, Advantages &amp; Disadvantages of Decentralization, Concept of Transfer Pricing, Necessity and objectives of Transfer Pricing, Determining Factors for selecting of Transfer Prices, Methods of Transfer Pricing, Multinational Transfer Pricing etc</w:t>
            </w:r>
          </w:p>
        </w:tc>
      </w:tr>
    </w:tbl>
    <w:p w14:paraId="16CFA42D" w14:textId="77777777" w:rsidR="0035478D" w:rsidRPr="00320F26" w:rsidRDefault="0035478D" w:rsidP="0035478D">
      <w:pPr>
        <w:spacing w:after="120"/>
        <w:rPr>
          <w:b/>
          <w:sz w:val="20"/>
          <w:szCs w:val="20"/>
        </w:rPr>
      </w:pPr>
      <w:r w:rsidRPr="00320F26">
        <w:rPr>
          <w:b/>
          <w:sz w:val="20"/>
          <w:szCs w:val="20"/>
        </w:rPr>
        <w:t>D: Course Outcomes (COs): At the end of the course, the students will be able to:</w:t>
      </w:r>
    </w:p>
    <w:tbl>
      <w:tblPr>
        <w:tblStyle w:val="TableGrid"/>
        <w:tblW w:w="9316" w:type="dxa"/>
        <w:tblLook w:val="04A0" w:firstRow="1" w:lastRow="0" w:firstColumn="1" w:lastColumn="0" w:noHBand="0" w:noVBand="1"/>
      </w:tblPr>
      <w:tblGrid>
        <w:gridCol w:w="738"/>
        <w:gridCol w:w="8578"/>
      </w:tblGrid>
      <w:tr w:rsidR="0035478D" w:rsidRPr="00320F26" w14:paraId="624B5D33" w14:textId="77777777" w:rsidTr="00301171">
        <w:trPr>
          <w:trHeight w:val="281"/>
        </w:trPr>
        <w:tc>
          <w:tcPr>
            <w:tcW w:w="738" w:type="dxa"/>
          </w:tcPr>
          <w:p w14:paraId="36DA0EF7" w14:textId="77777777" w:rsidR="0035478D" w:rsidRPr="00320F26" w:rsidRDefault="0035478D" w:rsidP="00301171">
            <w:pPr>
              <w:jc w:val="center"/>
              <w:rPr>
                <w:sz w:val="20"/>
                <w:szCs w:val="20"/>
              </w:rPr>
            </w:pPr>
            <w:r w:rsidRPr="00320F26">
              <w:rPr>
                <w:sz w:val="20"/>
                <w:szCs w:val="20"/>
              </w:rPr>
              <w:t>CO1</w:t>
            </w:r>
          </w:p>
        </w:tc>
        <w:tc>
          <w:tcPr>
            <w:tcW w:w="8578" w:type="dxa"/>
          </w:tcPr>
          <w:p w14:paraId="667CF18B" w14:textId="77777777" w:rsidR="0035478D" w:rsidRPr="00320F26" w:rsidRDefault="0035478D" w:rsidP="00301171">
            <w:pPr>
              <w:suppressAutoHyphens/>
              <w:jc w:val="both"/>
              <w:rPr>
                <w:sz w:val="20"/>
                <w:szCs w:val="20"/>
              </w:rPr>
            </w:pPr>
            <w:r w:rsidRPr="00320F26">
              <w:rPr>
                <w:sz w:val="20"/>
                <w:szCs w:val="20"/>
              </w:rPr>
              <w:t>Use different cost analysis and cost management techniques like activity based costing (ABC), total quality management and supply chain management</w:t>
            </w:r>
          </w:p>
        </w:tc>
      </w:tr>
      <w:tr w:rsidR="0035478D" w:rsidRPr="00320F26" w14:paraId="4AA02FEE" w14:textId="77777777" w:rsidTr="00301171">
        <w:trPr>
          <w:trHeight w:val="265"/>
        </w:trPr>
        <w:tc>
          <w:tcPr>
            <w:tcW w:w="738" w:type="dxa"/>
          </w:tcPr>
          <w:p w14:paraId="00436977" w14:textId="77777777" w:rsidR="0035478D" w:rsidRPr="00320F26" w:rsidRDefault="0035478D" w:rsidP="00301171">
            <w:pPr>
              <w:jc w:val="center"/>
              <w:rPr>
                <w:sz w:val="20"/>
                <w:szCs w:val="20"/>
              </w:rPr>
            </w:pPr>
            <w:r w:rsidRPr="00320F26">
              <w:rPr>
                <w:sz w:val="20"/>
                <w:szCs w:val="20"/>
              </w:rPr>
              <w:t>CO2</w:t>
            </w:r>
          </w:p>
        </w:tc>
        <w:tc>
          <w:tcPr>
            <w:tcW w:w="8578" w:type="dxa"/>
          </w:tcPr>
          <w:p w14:paraId="353197FA" w14:textId="77777777" w:rsidR="0035478D" w:rsidRPr="00320F26" w:rsidRDefault="0035478D" w:rsidP="00301171">
            <w:pPr>
              <w:jc w:val="both"/>
              <w:rPr>
                <w:sz w:val="20"/>
                <w:szCs w:val="20"/>
              </w:rPr>
            </w:pPr>
            <w:r w:rsidRPr="00320F26">
              <w:rPr>
                <w:sz w:val="20"/>
                <w:szCs w:val="20"/>
              </w:rPr>
              <w:t>Understand strategic decision making by using DCF techniques Get acquainted with risk and uncertainty in decision making, probability analysis and expected values, decision trees and sensitivity analysis</w:t>
            </w:r>
          </w:p>
        </w:tc>
      </w:tr>
      <w:tr w:rsidR="0035478D" w:rsidRPr="00320F26" w14:paraId="4682649E" w14:textId="77777777" w:rsidTr="00301171">
        <w:trPr>
          <w:trHeight w:val="281"/>
        </w:trPr>
        <w:tc>
          <w:tcPr>
            <w:tcW w:w="738" w:type="dxa"/>
          </w:tcPr>
          <w:p w14:paraId="7E5BAB14"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578" w:type="dxa"/>
          </w:tcPr>
          <w:p w14:paraId="1DBF1481" w14:textId="77777777" w:rsidR="0035478D" w:rsidRPr="00320F26" w:rsidRDefault="0035478D" w:rsidP="00301171">
            <w:pPr>
              <w:suppressAutoHyphens/>
              <w:jc w:val="both"/>
              <w:rPr>
                <w:sz w:val="20"/>
                <w:szCs w:val="20"/>
              </w:rPr>
            </w:pPr>
            <w:r w:rsidRPr="00320F26">
              <w:rPr>
                <w:sz w:val="20"/>
                <w:szCs w:val="20"/>
              </w:rPr>
              <w:t>Use effectively the linear programming technique for determination of the best use of available resources for profit and revenue maximizing.</w:t>
            </w:r>
          </w:p>
        </w:tc>
      </w:tr>
      <w:tr w:rsidR="0035478D" w:rsidRPr="00320F26" w14:paraId="2EA732FF" w14:textId="77777777" w:rsidTr="00301171">
        <w:trPr>
          <w:trHeight w:val="265"/>
        </w:trPr>
        <w:tc>
          <w:tcPr>
            <w:tcW w:w="738" w:type="dxa"/>
          </w:tcPr>
          <w:p w14:paraId="135ACD61"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578" w:type="dxa"/>
          </w:tcPr>
          <w:p w14:paraId="1D85BCC2" w14:textId="77777777" w:rsidR="0035478D" w:rsidRPr="00320F26" w:rsidRDefault="0035478D" w:rsidP="00301171">
            <w:pPr>
              <w:jc w:val="both"/>
              <w:rPr>
                <w:sz w:val="20"/>
                <w:szCs w:val="20"/>
              </w:rPr>
            </w:pPr>
            <w:r w:rsidRPr="00320F26">
              <w:rPr>
                <w:sz w:val="20"/>
                <w:szCs w:val="20"/>
              </w:rPr>
              <w:t xml:space="preserve">Develop cost management information to facilitate the principal management function and strategic management Generate information on the basis of pricing decision and pricing strategies like demand base pricing, full cost pricing and marginal cost plus/mark-up pricing </w:t>
            </w:r>
          </w:p>
        </w:tc>
      </w:tr>
      <w:tr w:rsidR="0035478D" w:rsidRPr="00320F26" w14:paraId="30095EC9" w14:textId="77777777" w:rsidTr="00301171">
        <w:trPr>
          <w:trHeight w:val="281"/>
        </w:trPr>
        <w:tc>
          <w:tcPr>
            <w:tcW w:w="738" w:type="dxa"/>
          </w:tcPr>
          <w:p w14:paraId="5F5C3647" w14:textId="77777777" w:rsidR="0035478D" w:rsidRPr="00320F26" w:rsidRDefault="0035478D" w:rsidP="00301171">
            <w:pPr>
              <w:jc w:val="center"/>
              <w:rPr>
                <w:sz w:val="20"/>
                <w:szCs w:val="20"/>
              </w:rPr>
            </w:pPr>
            <w:r w:rsidRPr="00320F26">
              <w:rPr>
                <w:sz w:val="20"/>
                <w:szCs w:val="20"/>
              </w:rPr>
              <w:t>CO5</w:t>
            </w:r>
          </w:p>
        </w:tc>
        <w:tc>
          <w:tcPr>
            <w:tcW w:w="8578" w:type="dxa"/>
          </w:tcPr>
          <w:p w14:paraId="6F9B333B" w14:textId="77777777" w:rsidR="0035478D" w:rsidRPr="00320F26" w:rsidRDefault="0035478D" w:rsidP="00301171">
            <w:pPr>
              <w:rPr>
                <w:sz w:val="20"/>
                <w:szCs w:val="20"/>
              </w:rPr>
            </w:pPr>
            <w:r w:rsidRPr="00320F26">
              <w:rPr>
                <w:sz w:val="20"/>
                <w:szCs w:val="20"/>
              </w:rPr>
              <w:t>Measure the performance in divisional businesses get acquainted with transfer pricing</w:t>
            </w:r>
          </w:p>
        </w:tc>
      </w:tr>
    </w:tbl>
    <w:p w14:paraId="1F3AE582"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2C7DF5B" w14:textId="77777777" w:rsidTr="00301171">
        <w:trPr>
          <w:trHeight w:val="256"/>
        </w:trPr>
        <w:tc>
          <w:tcPr>
            <w:tcW w:w="847" w:type="dxa"/>
          </w:tcPr>
          <w:p w14:paraId="31837715" w14:textId="77777777" w:rsidR="0035478D" w:rsidRPr="00320F26" w:rsidRDefault="0035478D" w:rsidP="00301171">
            <w:pPr>
              <w:rPr>
                <w:sz w:val="20"/>
                <w:szCs w:val="20"/>
              </w:rPr>
            </w:pPr>
          </w:p>
        </w:tc>
        <w:tc>
          <w:tcPr>
            <w:tcW w:w="847" w:type="dxa"/>
          </w:tcPr>
          <w:p w14:paraId="1B7C25B7" w14:textId="77777777" w:rsidR="0035478D" w:rsidRPr="00320F26" w:rsidRDefault="0035478D" w:rsidP="00301171">
            <w:pPr>
              <w:jc w:val="center"/>
              <w:rPr>
                <w:sz w:val="20"/>
                <w:szCs w:val="20"/>
              </w:rPr>
            </w:pPr>
            <w:r w:rsidRPr="00320F26">
              <w:rPr>
                <w:sz w:val="20"/>
                <w:szCs w:val="20"/>
              </w:rPr>
              <w:t>PO1</w:t>
            </w:r>
          </w:p>
        </w:tc>
        <w:tc>
          <w:tcPr>
            <w:tcW w:w="847" w:type="dxa"/>
          </w:tcPr>
          <w:p w14:paraId="04BFA318" w14:textId="77777777" w:rsidR="0035478D" w:rsidRPr="00320F26" w:rsidRDefault="0035478D" w:rsidP="00301171">
            <w:pPr>
              <w:jc w:val="center"/>
              <w:rPr>
                <w:sz w:val="20"/>
                <w:szCs w:val="20"/>
              </w:rPr>
            </w:pPr>
            <w:r w:rsidRPr="00320F26">
              <w:rPr>
                <w:sz w:val="20"/>
                <w:szCs w:val="20"/>
              </w:rPr>
              <w:t>PO2</w:t>
            </w:r>
          </w:p>
        </w:tc>
        <w:tc>
          <w:tcPr>
            <w:tcW w:w="846" w:type="dxa"/>
          </w:tcPr>
          <w:p w14:paraId="46E07961" w14:textId="77777777" w:rsidR="0035478D" w:rsidRPr="00320F26" w:rsidRDefault="0035478D" w:rsidP="00301171">
            <w:pPr>
              <w:jc w:val="center"/>
              <w:rPr>
                <w:sz w:val="20"/>
                <w:szCs w:val="20"/>
              </w:rPr>
            </w:pPr>
            <w:r w:rsidRPr="00320F26">
              <w:rPr>
                <w:sz w:val="20"/>
                <w:szCs w:val="20"/>
              </w:rPr>
              <w:t>PO3</w:t>
            </w:r>
          </w:p>
        </w:tc>
        <w:tc>
          <w:tcPr>
            <w:tcW w:w="846" w:type="dxa"/>
          </w:tcPr>
          <w:p w14:paraId="2C9D57C7" w14:textId="77777777" w:rsidR="0035478D" w:rsidRPr="00320F26" w:rsidRDefault="0035478D" w:rsidP="00301171">
            <w:pPr>
              <w:jc w:val="center"/>
              <w:rPr>
                <w:sz w:val="20"/>
                <w:szCs w:val="20"/>
              </w:rPr>
            </w:pPr>
            <w:r w:rsidRPr="00320F26">
              <w:rPr>
                <w:sz w:val="20"/>
                <w:szCs w:val="20"/>
              </w:rPr>
              <w:t>PO4</w:t>
            </w:r>
          </w:p>
        </w:tc>
        <w:tc>
          <w:tcPr>
            <w:tcW w:w="847" w:type="dxa"/>
          </w:tcPr>
          <w:p w14:paraId="2B3D4975" w14:textId="77777777" w:rsidR="0035478D" w:rsidRPr="00320F26" w:rsidRDefault="0035478D" w:rsidP="00301171">
            <w:pPr>
              <w:jc w:val="center"/>
              <w:rPr>
                <w:sz w:val="20"/>
                <w:szCs w:val="20"/>
              </w:rPr>
            </w:pPr>
            <w:r w:rsidRPr="00320F26">
              <w:rPr>
                <w:sz w:val="20"/>
                <w:szCs w:val="20"/>
              </w:rPr>
              <w:t>PO5</w:t>
            </w:r>
          </w:p>
        </w:tc>
        <w:tc>
          <w:tcPr>
            <w:tcW w:w="847" w:type="dxa"/>
          </w:tcPr>
          <w:p w14:paraId="6937D103" w14:textId="77777777" w:rsidR="0035478D" w:rsidRPr="00320F26" w:rsidRDefault="0035478D" w:rsidP="00301171">
            <w:pPr>
              <w:jc w:val="center"/>
              <w:rPr>
                <w:sz w:val="20"/>
                <w:szCs w:val="20"/>
              </w:rPr>
            </w:pPr>
            <w:r w:rsidRPr="00320F26">
              <w:rPr>
                <w:sz w:val="20"/>
                <w:szCs w:val="20"/>
              </w:rPr>
              <w:t>PO6</w:t>
            </w:r>
          </w:p>
        </w:tc>
        <w:tc>
          <w:tcPr>
            <w:tcW w:w="847" w:type="dxa"/>
          </w:tcPr>
          <w:p w14:paraId="1D5A532F" w14:textId="77777777" w:rsidR="0035478D" w:rsidRPr="00320F26" w:rsidRDefault="0035478D" w:rsidP="00301171">
            <w:pPr>
              <w:jc w:val="center"/>
              <w:rPr>
                <w:sz w:val="20"/>
                <w:szCs w:val="20"/>
              </w:rPr>
            </w:pPr>
            <w:r w:rsidRPr="00320F26">
              <w:rPr>
                <w:sz w:val="20"/>
                <w:szCs w:val="20"/>
              </w:rPr>
              <w:t>PO7</w:t>
            </w:r>
          </w:p>
        </w:tc>
        <w:tc>
          <w:tcPr>
            <w:tcW w:w="847" w:type="dxa"/>
          </w:tcPr>
          <w:p w14:paraId="2D35E58D" w14:textId="77777777" w:rsidR="0035478D" w:rsidRPr="00320F26" w:rsidRDefault="0035478D" w:rsidP="00301171">
            <w:pPr>
              <w:jc w:val="center"/>
              <w:rPr>
                <w:sz w:val="20"/>
                <w:szCs w:val="20"/>
              </w:rPr>
            </w:pPr>
            <w:r w:rsidRPr="00320F26">
              <w:rPr>
                <w:sz w:val="20"/>
                <w:szCs w:val="20"/>
              </w:rPr>
              <w:t>PO8</w:t>
            </w:r>
          </w:p>
        </w:tc>
        <w:tc>
          <w:tcPr>
            <w:tcW w:w="847" w:type="dxa"/>
          </w:tcPr>
          <w:p w14:paraId="07B423E6" w14:textId="77777777" w:rsidR="0035478D" w:rsidRPr="00320F26" w:rsidRDefault="0035478D" w:rsidP="00301171">
            <w:pPr>
              <w:jc w:val="center"/>
              <w:rPr>
                <w:sz w:val="20"/>
                <w:szCs w:val="20"/>
              </w:rPr>
            </w:pPr>
            <w:r w:rsidRPr="00320F26">
              <w:rPr>
                <w:sz w:val="20"/>
                <w:szCs w:val="20"/>
              </w:rPr>
              <w:t>PO9</w:t>
            </w:r>
          </w:p>
        </w:tc>
        <w:tc>
          <w:tcPr>
            <w:tcW w:w="862" w:type="dxa"/>
          </w:tcPr>
          <w:p w14:paraId="24D1E195" w14:textId="77777777" w:rsidR="0035478D" w:rsidRPr="00320F26" w:rsidRDefault="0035478D" w:rsidP="00301171">
            <w:pPr>
              <w:jc w:val="center"/>
              <w:rPr>
                <w:sz w:val="20"/>
                <w:szCs w:val="20"/>
              </w:rPr>
            </w:pPr>
            <w:r w:rsidRPr="00320F26">
              <w:rPr>
                <w:sz w:val="20"/>
                <w:szCs w:val="20"/>
              </w:rPr>
              <w:t>PO10</w:t>
            </w:r>
          </w:p>
        </w:tc>
      </w:tr>
      <w:tr w:rsidR="0035478D" w:rsidRPr="00320F26" w14:paraId="6498B3FC" w14:textId="77777777" w:rsidTr="00301171">
        <w:trPr>
          <w:trHeight w:val="256"/>
        </w:trPr>
        <w:tc>
          <w:tcPr>
            <w:tcW w:w="847" w:type="dxa"/>
          </w:tcPr>
          <w:p w14:paraId="68D071CF" w14:textId="77777777" w:rsidR="0035478D" w:rsidRPr="00320F26" w:rsidRDefault="0035478D" w:rsidP="00301171">
            <w:pPr>
              <w:jc w:val="center"/>
              <w:rPr>
                <w:sz w:val="20"/>
                <w:szCs w:val="20"/>
              </w:rPr>
            </w:pPr>
            <w:r w:rsidRPr="00320F26">
              <w:rPr>
                <w:sz w:val="20"/>
                <w:szCs w:val="20"/>
              </w:rPr>
              <w:t>CO1</w:t>
            </w:r>
          </w:p>
        </w:tc>
        <w:tc>
          <w:tcPr>
            <w:tcW w:w="847" w:type="dxa"/>
          </w:tcPr>
          <w:p w14:paraId="1FAB048B" w14:textId="77777777" w:rsidR="0035478D" w:rsidRPr="00320F26" w:rsidRDefault="0035478D" w:rsidP="00301171">
            <w:pPr>
              <w:jc w:val="center"/>
              <w:rPr>
                <w:sz w:val="20"/>
                <w:szCs w:val="20"/>
              </w:rPr>
            </w:pPr>
            <w:r w:rsidRPr="00320F26">
              <w:rPr>
                <w:sz w:val="20"/>
                <w:szCs w:val="20"/>
              </w:rPr>
              <w:t>3</w:t>
            </w:r>
          </w:p>
        </w:tc>
        <w:tc>
          <w:tcPr>
            <w:tcW w:w="847" w:type="dxa"/>
          </w:tcPr>
          <w:p w14:paraId="7EDA0303" w14:textId="77777777" w:rsidR="0035478D" w:rsidRPr="00320F26" w:rsidRDefault="0035478D" w:rsidP="00301171">
            <w:pPr>
              <w:jc w:val="center"/>
              <w:rPr>
                <w:sz w:val="20"/>
                <w:szCs w:val="20"/>
              </w:rPr>
            </w:pPr>
            <w:r w:rsidRPr="00320F26">
              <w:rPr>
                <w:sz w:val="20"/>
                <w:szCs w:val="20"/>
              </w:rPr>
              <w:t>1</w:t>
            </w:r>
          </w:p>
        </w:tc>
        <w:tc>
          <w:tcPr>
            <w:tcW w:w="846" w:type="dxa"/>
          </w:tcPr>
          <w:p w14:paraId="0CB284FA" w14:textId="77777777" w:rsidR="0035478D" w:rsidRPr="00320F26" w:rsidRDefault="0035478D" w:rsidP="00301171">
            <w:pPr>
              <w:jc w:val="center"/>
              <w:rPr>
                <w:sz w:val="20"/>
                <w:szCs w:val="20"/>
              </w:rPr>
            </w:pPr>
          </w:p>
        </w:tc>
        <w:tc>
          <w:tcPr>
            <w:tcW w:w="846" w:type="dxa"/>
          </w:tcPr>
          <w:p w14:paraId="37A41A1A" w14:textId="77777777" w:rsidR="0035478D" w:rsidRPr="00320F26" w:rsidRDefault="0035478D" w:rsidP="00301171">
            <w:pPr>
              <w:jc w:val="center"/>
              <w:rPr>
                <w:sz w:val="20"/>
                <w:szCs w:val="20"/>
              </w:rPr>
            </w:pPr>
          </w:p>
        </w:tc>
        <w:tc>
          <w:tcPr>
            <w:tcW w:w="847" w:type="dxa"/>
          </w:tcPr>
          <w:p w14:paraId="2D8A2286" w14:textId="77777777" w:rsidR="0035478D" w:rsidRPr="00320F26" w:rsidRDefault="0035478D" w:rsidP="00301171">
            <w:pPr>
              <w:jc w:val="center"/>
              <w:rPr>
                <w:sz w:val="20"/>
                <w:szCs w:val="20"/>
              </w:rPr>
            </w:pPr>
          </w:p>
        </w:tc>
        <w:tc>
          <w:tcPr>
            <w:tcW w:w="847" w:type="dxa"/>
          </w:tcPr>
          <w:p w14:paraId="275B48AC" w14:textId="77777777" w:rsidR="0035478D" w:rsidRPr="00320F26" w:rsidRDefault="0035478D" w:rsidP="00301171">
            <w:pPr>
              <w:jc w:val="center"/>
              <w:rPr>
                <w:sz w:val="20"/>
                <w:szCs w:val="20"/>
              </w:rPr>
            </w:pPr>
          </w:p>
        </w:tc>
        <w:tc>
          <w:tcPr>
            <w:tcW w:w="847" w:type="dxa"/>
          </w:tcPr>
          <w:p w14:paraId="73FFA7BA" w14:textId="77777777" w:rsidR="0035478D" w:rsidRPr="00320F26" w:rsidRDefault="0035478D" w:rsidP="00301171">
            <w:pPr>
              <w:jc w:val="center"/>
              <w:rPr>
                <w:sz w:val="20"/>
                <w:szCs w:val="20"/>
              </w:rPr>
            </w:pPr>
          </w:p>
        </w:tc>
        <w:tc>
          <w:tcPr>
            <w:tcW w:w="847" w:type="dxa"/>
          </w:tcPr>
          <w:p w14:paraId="31D28215" w14:textId="77777777" w:rsidR="0035478D" w:rsidRPr="00320F26" w:rsidRDefault="0035478D" w:rsidP="00301171">
            <w:pPr>
              <w:jc w:val="center"/>
              <w:rPr>
                <w:sz w:val="20"/>
                <w:szCs w:val="20"/>
              </w:rPr>
            </w:pPr>
          </w:p>
        </w:tc>
        <w:tc>
          <w:tcPr>
            <w:tcW w:w="847" w:type="dxa"/>
          </w:tcPr>
          <w:p w14:paraId="73D52EAD" w14:textId="77777777" w:rsidR="0035478D" w:rsidRPr="00320F26" w:rsidRDefault="0035478D" w:rsidP="00301171">
            <w:pPr>
              <w:jc w:val="center"/>
              <w:rPr>
                <w:sz w:val="20"/>
                <w:szCs w:val="20"/>
              </w:rPr>
            </w:pPr>
            <w:r w:rsidRPr="00320F26">
              <w:rPr>
                <w:sz w:val="20"/>
                <w:szCs w:val="20"/>
              </w:rPr>
              <w:t>2</w:t>
            </w:r>
          </w:p>
        </w:tc>
        <w:tc>
          <w:tcPr>
            <w:tcW w:w="862" w:type="dxa"/>
          </w:tcPr>
          <w:p w14:paraId="546C94E3" w14:textId="77777777" w:rsidR="0035478D" w:rsidRPr="00320F26" w:rsidRDefault="0035478D" w:rsidP="00301171">
            <w:pPr>
              <w:jc w:val="center"/>
              <w:rPr>
                <w:sz w:val="20"/>
                <w:szCs w:val="20"/>
              </w:rPr>
            </w:pPr>
          </w:p>
        </w:tc>
      </w:tr>
      <w:tr w:rsidR="0035478D" w:rsidRPr="00320F26" w14:paraId="0A21E218" w14:textId="77777777" w:rsidTr="00301171">
        <w:trPr>
          <w:trHeight w:val="256"/>
        </w:trPr>
        <w:tc>
          <w:tcPr>
            <w:tcW w:w="847" w:type="dxa"/>
          </w:tcPr>
          <w:p w14:paraId="513DBD7C" w14:textId="77777777" w:rsidR="0035478D" w:rsidRPr="00320F26" w:rsidRDefault="0035478D" w:rsidP="00301171">
            <w:pPr>
              <w:jc w:val="center"/>
              <w:rPr>
                <w:sz w:val="20"/>
                <w:szCs w:val="20"/>
              </w:rPr>
            </w:pPr>
            <w:r w:rsidRPr="00320F26">
              <w:rPr>
                <w:sz w:val="20"/>
                <w:szCs w:val="20"/>
              </w:rPr>
              <w:t>CO2</w:t>
            </w:r>
          </w:p>
        </w:tc>
        <w:tc>
          <w:tcPr>
            <w:tcW w:w="847" w:type="dxa"/>
          </w:tcPr>
          <w:p w14:paraId="489B3050" w14:textId="77777777" w:rsidR="0035478D" w:rsidRPr="00320F26" w:rsidRDefault="0035478D" w:rsidP="00301171">
            <w:pPr>
              <w:jc w:val="center"/>
              <w:rPr>
                <w:sz w:val="20"/>
                <w:szCs w:val="20"/>
              </w:rPr>
            </w:pPr>
          </w:p>
        </w:tc>
        <w:tc>
          <w:tcPr>
            <w:tcW w:w="847" w:type="dxa"/>
          </w:tcPr>
          <w:p w14:paraId="049946FB" w14:textId="77777777" w:rsidR="0035478D" w:rsidRPr="00320F26" w:rsidRDefault="0035478D" w:rsidP="00301171">
            <w:pPr>
              <w:jc w:val="center"/>
              <w:rPr>
                <w:sz w:val="20"/>
                <w:szCs w:val="20"/>
              </w:rPr>
            </w:pPr>
          </w:p>
        </w:tc>
        <w:tc>
          <w:tcPr>
            <w:tcW w:w="846" w:type="dxa"/>
          </w:tcPr>
          <w:p w14:paraId="0744BD77" w14:textId="77777777" w:rsidR="0035478D" w:rsidRPr="00320F26" w:rsidRDefault="0035478D" w:rsidP="00301171">
            <w:pPr>
              <w:jc w:val="center"/>
              <w:rPr>
                <w:sz w:val="20"/>
                <w:szCs w:val="20"/>
              </w:rPr>
            </w:pPr>
            <w:r w:rsidRPr="00320F26">
              <w:rPr>
                <w:sz w:val="20"/>
                <w:szCs w:val="20"/>
              </w:rPr>
              <w:t>3</w:t>
            </w:r>
          </w:p>
        </w:tc>
        <w:tc>
          <w:tcPr>
            <w:tcW w:w="846" w:type="dxa"/>
          </w:tcPr>
          <w:p w14:paraId="73252D22" w14:textId="77777777" w:rsidR="0035478D" w:rsidRPr="00320F26" w:rsidRDefault="0035478D" w:rsidP="00301171">
            <w:pPr>
              <w:jc w:val="center"/>
              <w:rPr>
                <w:sz w:val="20"/>
                <w:szCs w:val="20"/>
              </w:rPr>
            </w:pPr>
          </w:p>
        </w:tc>
        <w:tc>
          <w:tcPr>
            <w:tcW w:w="847" w:type="dxa"/>
          </w:tcPr>
          <w:p w14:paraId="74416650" w14:textId="77777777" w:rsidR="0035478D" w:rsidRPr="00320F26" w:rsidRDefault="0035478D" w:rsidP="00301171">
            <w:pPr>
              <w:jc w:val="center"/>
              <w:rPr>
                <w:sz w:val="20"/>
                <w:szCs w:val="20"/>
              </w:rPr>
            </w:pPr>
          </w:p>
        </w:tc>
        <w:tc>
          <w:tcPr>
            <w:tcW w:w="847" w:type="dxa"/>
          </w:tcPr>
          <w:p w14:paraId="0BFEF9BC" w14:textId="77777777" w:rsidR="0035478D" w:rsidRPr="00320F26" w:rsidRDefault="0035478D" w:rsidP="00301171">
            <w:pPr>
              <w:jc w:val="center"/>
              <w:rPr>
                <w:sz w:val="20"/>
                <w:szCs w:val="20"/>
              </w:rPr>
            </w:pPr>
          </w:p>
        </w:tc>
        <w:tc>
          <w:tcPr>
            <w:tcW w:w="847" w:type="dxa"/>
          </w:tcPr>
          <w:p w14:paraId="4FBF5FB6" w14:textId="77777777" w:rsidR="0035478D" w:rsidRPr="00320F26" w:rsidRDefault="0035478D" w:rsidP="00301171">
            <w:pPr>
              <w:jc w:val="center"/>
              <w:rPr>
                <w:sz w:val="20"/>
                <w:szCs w:val="20"/>
              </w:rPr>
            </w:pPr>
          </w:p>
        </w:tc>
        <w:tc>
          <w:tcPr>
            <w:tcW w:w="847" w:type="dxa"/>
          </w:tcPr>
          <w:p w14:paraId="7BC7AEB7" w14:textId="77777777" w:rsidR="0035478D" w:rsidRPr="00320F26" w:rsidRDefault="0035478D" w:rsidP="00301171">
            <w:pPr>
              <w:jc w:val="center"/>
              <w:rPr>
                <w:sz w:val="20"/>
                <w:szCs w:val="20"/>
              </w:rPr>
            </w:pPr>
          </w:p>
        </w:tc>
        <w:tc>
          <w:tcPr>
            <w:tcW w:w="847" w:type="dxa"/>
          </w:tcPr>
          <w:p w14:paraId="3686AE5F" w14:textId="77777777" w:rsidR="0035478D" w:rsidRPr="00320F26" w:rsidRDefault="0035478D" w:rsidP="00301171">
            <w:pPr>
              <w:jc w:val="center"/>
              <w:rPr>
                <w:sz w:val="20"/>
                <w:szCs w:val="20"/>
              </w:rPr>
            </w:pPr>
          </w:p>
        </w:tc>
        <w:tc>
          <w:tcPr>
            <w:tcW w:w="862" w:type="dxa"/>
          </w:tcPr>
          <w:p w14:paraId="67DC5125" w14:textId="77777777" w:rsidR="0035478D" w:rsidRPr="00320F26" w:rsidRDefault="0035478D" w:rsidP="00301171">
            <w:pPr>
              <w:jc w:val="center"/>
              <w:rPr>
                <w:sz w:val="20"/>
                <w:szCs w:val="20"/>
              </w:rPr>
            </w:pPr>
          </w:p>
        </w:tc>
      </w:tr>
      <w:tr w:rsidR="0035478D" w:rsidRPr="00320F26" w14:paraId="596D43AF" w14:textId="77777777" w:rsidTr="00301171">
        <w:trPr>
          <w:trHeight w:val="256"/>
        </w:trPr>
        <w:tc>
          <w:tcPr>
            <w:tcW w:w="847" w:type="dxa"/>
          </w:tcPr>
          <w:p w14:paraId="50EB6A8A" w14:textId="77777777" w:rsidR="0035478D" w:rsidRPr="00320F26" w:rsidRDefault="0035478D" w:rsidP="00301171">
            <w:pPr>
              <w:jc w:val="center"/>
              <w:rPr>
                <w:sz w:val="20"/>
                <w:szCs w:val="20"/>
              </w:rPr>
            </w:pPr>
            <w:r w:rsidRPr="00320F26">
              <w:rPr>
                <w:sz w:val="20"/>
                <w:szCs w:val="20"/>
              </w:rPr>
              <w:t>CO3</w:t>
            </w:r>
          </w:p>
        </w:tc>
        <w:tc>
          <w:tcPr>
            <w:tcW w:w="847" w:type="dxa"/>
          </w:tcPr>
          <w:p w14:paraId="72631655" w14:textId="77777777" w:rsidR="0035478D" w:rsidRPr="00320F26" w:rsidRDefault="0035478D" w:rsidP="00301171">
            <w:pPr>
              <w:jc w:val="center"/>
              <w:rPr>
                <w:sz w:val="20"/>
                <w:szCs w:val="20"/>
              </w:rPr>
            </w:pPr>
            <w:r w:rsidRPr="00320F26">
              <w:rPr>
                <w:sz w:val="20"/>
                <w:szCs w:val="20"/>
              </w:rPr>
              <w:t>3</w:t>
            </w:r>
          </w:p>
        </w:tc>
        <w:tc>
          <w:tcPr>
            <w:tcW w:w="847" w:type="dxa"/>
          </w:tcPr>
          <w:p w14:paraId="5E5CB1CA" w14:textId="77777777" w:rsidR="0035478D" w:rsidRPr="00320F26" w:rsidRDefault="0035478D" w:rsidP="00301171">
            <w:pPr>
              <w:jc w:val="center"/>
              <w:rPr>
                <w:sz w:val="20"/>
                <w:szCs w:val="20"/>
              </w:rPr>
            </w:pPr>
          </w:p>
        </w:tc>
        <w:tc>
          <w:tcPr>
            <w:tcW w:w="846" w:type="dxa"/>
          </w:tcPr>
          <w:p w14:paraId="251D766A" w14:textId="77777777" w:rsidR="0035478D" w:rsidRPr="00320F26" w:rsidRDefault="0035478D" w:rsidP="00301171">
            <w:pPr>
              <w:jc w:val="center"/>
              <w:rPr>
                <w:sz w:val="20"/>
                <w:szCs w:val="20"/>
              </w:rPr>
            </w:pPr>
          </w:p>
        </w:tc>
        <w:tc>
          <w:tcPr>
            <w:tcW w:w="846" w:type="dxa"/>
          </w:tcPr>
          <w:p w14:paraId="765486CA" w14:textId="77777777" w:rsidR="0035478D" w:rsidRPr="00320F26" w:rsidRDefault="0035478D" w:rsidP="00301171">
            <w:pPr>
              <w:jc w:val="center"/>
              <w:rPr>
                <w:sz w:val="20"/>
                <w:szCs w:val="20"/>
              </w:rPr>
            </w:pPr>
            <w:r w:rsidRPr="00320F26">
              <w:rPr>
                <w:sz w:val="20"/>
                <w:szCs w:val="20"/>
              </w:rPr>
              <w:t>1</w:t>
            </w:r>
          </w:p>
        </w:tc>
        <w:tc>
          <w:tcPr>
            <w:tcW w:w="847" w:type="dxa"/>
          </w:tcPr>
          <w:p w14:paraId="23C3DBC3" w14:textId="77777777" w:rsidR="0035478D" w:rsidRPr="00320F26" w:rsidRDefault="0035478D" w:rsidP="00301171">
            <w:pPr>
              <w:jc w:val="center"/>
              <w:rPr>
                <w:sz w:val="20"/>
                <w:szCs w:val="20"/>
              </w:rPr>
            </w:pPr>
            <w:r w:rsidRPr="00320F26">
              <w:rPr>
                <w:sz w:val="20"/>
                <w:szCs w:val="20"/>
              </w:rPr>
              <w:t>1</w:t>
            </w:r>
          </w:p>
        </w:tc>
        <w:tc>
          <w:tcPr>
            <w:tcW w:w="847" w:type="dxa"/>
          </w:tcPr>
          <w:p w14:paraId="2BD27C5E" w14:textId="77777777" w:rsidR="0035478D" w:rsidRPr="00320F26" w:rsidRDefault="0035478D" w:rsidP="00301171">
            <w:pPr>
              <w:jc w:val="center"/>
              <w:rPr>
                <w:sz w:val="20"/>
                <w:szCs w:val="20"/>
              </w:rPr>
            </w:pPr>
            <w:r w:rsidRPr="00320F26">
              <w:rPr>
                <w:sz w:val="20"/>
                <w:szCs w:val="20"/>
              </w:rPr>
              <w:t>2</w:t>
            </w:r>
          </w:p>
        </w:tc>
        <w:tc>
          <w:tcPr>
            <w:tcW w:w="847" w:type="dxa"/>
          </w:tcPr>
          <w:p w14:paraId="44F9E249" w14:textId="77777777" w:rsidR="0035478D" w:rsidRPr="00320F26" w:rsidRDefault="0035478D" w:rsidP="00301171">
            <w:pPr>
              <w:jc w:val="center"/>
              <w:rPr>
                <w:sz w:val="20"/>
                <w:szCs w:val="20"/>
              </w:rPr>
            </w:pPr>
          </w:p>
        </w:tc>
        <w:tc>
          <w:tcPr>
            <w:tcW w:w="847" w:type="dxa"/>
          </w:tcPr>
          <w:p w14:paraId="416AF6F1" w14:textId="77777777" w:rsidR="0035478D" w:rsidRPr="00320F26" w:rsidRDefault="0035478D" w:rsidP="00301171">
            <w:pPr>
              <w:jc w:val="center"/>
              <w:rPr>
                <w:sz w:val="20"/>
                <w:szCs w:val="20"/>
              </w:rPr>
            </w:pPr>
          </w:p>
        </w:tc>
        <w:tc>
          <w:tcPr>
            <w:tcW w:w="847" w:type="dxa"/>
          </w:tcPr>
          <w:p w14:paraId="3F904F05" w14:textId="77777777" w:rsidR="0035478D" w:rsidRPr="00320F26" w:rsidRDefault="0035478D" w:rsidP="00301171">
            <w:pPr>
              <w:jc w:val="center"/>
              <w:rPr>
                <w:sz w:val="20"/>
                <w:szCs w:val="20"/>
              </w:rPr>
            </w:pPr>
          </w:p>
        </w:tc>
        <w:tc>
          <w:tcPr>
            <w:tcW w:w="862" w:type="dxa"/>
          </w:tcPr>
          <w:p w14:paraId="1E3459FF" w14:textId="77777777" w:rsidR="0035478D" w:rsidRPr="00320F26" w:rsidRDefault="0035478D" w:rsidP="00301171">
            <w:pPr>
              <w:jc w:val="center"/>
              <w:rPr>
                <w:sz w:val="20"/>
                <w:szCs w:val="20"/>
              </w:rPr>
            </w:pPr>
          </w:p>
        </w:tc>
      </w:tr>
      <w:tr w:rsidR="0035478D" w:rsidRPr="00320F26" w14:paraId="75D4D918" w14:textId="77777777" w:rsidTr="00301171">
        <w:trPr>
          <w:trHeight w:val="256"/>
        </w:trPr>
        <w:tc>
          <w:tcPr>
            <w:tcW w:w="847" w:type="dxa"/>
          </w:tcPr>
          <w:p w14:paraId="4FCA6551" w14:textId="77777777" w:rsidR="0035478D" w:rsidRPr="00320F26" w:rsidRDefault="0035478D" w:rsidP="00301171">
            <w:pPr>
              <w:jc w:val="center"/>
              <w:rPr>
                <w:sz w:val="20"/>
                <w:szCs w:val="20"/>
              </w:rPr>
            </w:pPr>
            <w:r w:rsidRPr="00320F26">
              <w:rPr>
                <w:sz w:val="20"/>
                <w:szCs w:val="20"/>
              </w:rPr>
              <w:t>CO4</w:t>
            </w:r>
          </w:p>
        </w:tc>
        <w:tc>
          <w:tcPr>
            <w:tcW w:w="847" w:type="dxa"/>
          </w:tcPr>
          <w:p w14:paraId="229DBEFA" w14:textId="77777777" w:rsidR="0035478D" w:rsidRPr="00320F26" w:rsidRDefault="0035478D" w:rsidP="00301171">
            <w:pPr>
              <w:jc w:val="center"/>
              <w:rPr>
                <w:sz w:val="20"/>
                <w:szCs w:val="20"/>
              </w:rPr>
            </w:pPr>
            <w:r w:rsidRPr="00320F26">
              <w:rPr>
                <w:sz w:val="20"/>
                <w:szCs w:val="20"/>
              </w:rPr>
              <w:t>2</w:t>
            </w:r>
          </w:p>
        </w:tc>
        <w:tc>
          <w:tcPr>
            <w:tcW w:w="847" w:type="dxa"/>
          </w:tcPr>
          <w:p w14:paraId="18B43B8A" w14:textId="77777777" w:rsidR="0035478D" w:rsidRPr="00320F26" w:rsidRDefault="0035478D" w:rsidP="00301171">
            <w:pPr>
              <w:jc w:val="center"/>
              <w:rPr>
                <w:sz w:val="20"/>
                <w:szCs w:val="20"/>
              </w:rPr>
            </w:pPr>
            <w:r w:rsidRPr="00320F26">
              <w:rPr>
                <w:sz w:val="20"/>
                <w:szCs w:val="20"/>
              </w:rPr>
              <w:t>3</w:t>
            </w:r>
          </w:p>
        </w:tc>
        <w:tc>
          <w:tcPr>
            <w:tcW w:w="846" w:type="dxa"/>
          </w:tcPr>
          <w:p w14:paraId="555CD1E2" w14:textId="77777777" w:rsidR="0035478D" w:rsidRPr="00320F26" w:rsidRDefault="0035478D" w:rsidP="00301171">
            <w:pPr>
              <w:jc w:val="center"/>
              <w:rPr>
                <w:sz w:val="20"/>
                <w:szCs w:val="20"/>
              </w:rPr>
            </w:pPr>
          </w:p>
        </w:tc>
        <w:tc>
          <w:tcPr>
            <w:tcW w:w="846" w:type="dxa"/>
          </w:tcPr>
          <w:p w14:paraId="64ECA025" w14:textId="77777777" w:rsidR="0035478D" w:rsidRPr="00320F26" w:rsidRDefault="0035478D" w:rsidP="00301171">
            <w:pPr>
              <w:jc w:val="center"/>
              <w:rPr>
                <w:sz w:val="20"/>
                <w:szCs w:val="20"/>
              </w:rPr>
            </w:pPr>
          </w:p>
        </w:tc>
        <w:tc>
          <w:tcPr>
            <w:tcW w:w="847" w:type="dxa"/>
          </w:tcPr>
          <w:p w14:paraId="64C88B7F" w14:textId="77777777" w:rsidR="0035478D" w:rsidRPr="00320F26" w:rsidRDefault="0035478D" w:rsidP="00301171">
            <w:pPr>
              <w:jc w:val="center"/>
              <w:rPr>
                <w:sz w:val="20"/>
                <w:szCs w:val="20"/>
              </w:rPr>
            </w:pPr>
            <w:r w:rsidRPr="00320F26">
              <w:rPr>
                <w:sz w:val="20"/>
                <w:szCs w:val="20"/>
              </w:rPr>
              <w:t>3</w:t>
            </w:r>
          </w:p>
        </w:tc>
        <w:tc>
          <w:tcPr>
            <w:tcW w:w="847" w:type="dxa"/>
          </w:tcPr>
          <w:p w14:paraId="7C9C8217" w14:textId="77777777" w:rsidR="0035478D" w:rsidRPr="00320F26" w:rsidRDefault="0035478D" w:rsidP="00301171">
            <w:pPr>
              <w:jc w:val="center"/>
              <w:rPr>
                <w:sz w:val="20"/>
                <w:szCs w:val="20"/>
              </w:rPr>
            </w:pPr>
          </w:p>
        </w:tc>
        <w:tc>
          <w:tcPr>
            <w:tcW w:w="847" w:type="dxa"/>
          </w:tcPr>
          <w:p w14:paraId="1B37AF55" w14:textId="77777777" w:rsidR="0035478D" w:rsidRPr="00320F26" w:rsidRDefault="0035478D" w:rsidP="00301171">
            <w:pPr>
              <w:jc w:val="center"/>
              <w:rPr>
                <w:sz w:val="20"/>
                <w:szCs w:val="20"/>
              </w:rPr>
            </w:pPr>
            <w:r w:rsidRPr="00320F26">
              <w:rPr>
                <w:sz w:val="20"/>
                <w:szCs w:val="20"/>
              </w:rPr>
              <w:t>3</w:t>
            </w:r>
          </w:p>
        </w:tc>
        <w:tc>
          <w:tcPr>
            <w:tcW w:w="847" w:type="dxa"/>
          </w:tcPr>
          <w:p w14:paraId="424E16D6" w14:textId="77777777" w:rsidR="0035478D" w:rsidRPr="00320F26" w:rsidRDefault="0035478D" w:rsidP="00301171">
            <w:pPr>
              <w:jc w:val="center"/>
              <w:rPr>
                <w:sz w:val="20"/>
                <w:szCs w:val="20"/>
              </w:rPr>
            </w:pPr>
            <w:r w:rsidRPr="00320F26">
              <w:rPr>
                <w:sz w:val="20"/>
                <w:szCs w:val="20"/>
              </w:rPr>
              <w:t>2</w:t>
            </w:r>
          </w:p>
        </w:tc>
        <w:tc>
          <w:tcPr>
            <w:tcW w:w="847" w:type="dxa"/>
          </w:tcPr>
          <w:p w14:paraId="48CEEA1B" w14:textId="77777777" w:rsidR="0035478D" w:rsidRPr="00320F26" w:rsidRDefault="0035478D" w:rsidP="00301171">
            <w:pPr>
              <w:jc w:val="center"/>
              <w:rPr>
                <w:sz w:val="20"/>
                <w:szCs w:val="20"/>
              </w:rPr>
            </w:pPr>
          </w:p>
        </w:tc>
        <w:tc>
          <w:tcPr>
            <w:tcW w:w="862" w:type="dxa"/>
          </w:tcPr>
          <w:p w14:paraId="44F7E9E5" w14:textId="77777777" w:rsidR="0035478D" w:rsidRPr="00320F26" w:rsidRDefault="0035478D" w:rsidP="00301171">
            <w:pPr>
              <w:jc w:val="center"/>
              <w:rPr>
                <w:sz w:val="20"/>
                <w:szCs w:val="20"/>
              </w:rPr>
            </w:pPr>
          </w:p>
        </w:tc>
      </w:tr>
      <w:tr w:rsidR="0035478D" w:rsidRPr="00320F26" w14:paraId="4442F242" w14:textId="77777777" w:rsidTr="00301171">
        <w:trPr>
          <w:trHeight w:val="240"/>
        </w:trPr>
        <w:tc>
          <w:tcPr>
            <w:tcW w:w="847" w:type="dxa"/>
          </w:tcPr>
          <w:p w14:paraId="019964EF" w14:textId="77777777" w:rsidR="0035478D" w:rsidRPr="00320F26" w:rsidRDefault="0035478D" w:rsidP="00301171">
            <w:pPr>
              <w:jc w:val="center"/>
              <w:rPr>
                <w:sz w:val="20"/>
                <w:szCs w:val="20"/>
              </w:rPr>
            </w:pPr>
            <w:r w:rsidRPr="00320F26">
              <w:rPr>
                <w:sz w:val="20"/>
                <w:szCs w:val="20"/>
              </w:rPr>
              <w:t>CO5</w:t>
            </w:r>
          </w:p>
        </w:tc>
        <w:tc>
          <w:tcPr>
            <w:tcW w:w="847" w:type="dxa"/>
          </w:tcPr>
          <w:p w14:paraId="74C1D7FF" w14:textId="77777777" w:rsidR="0035478D" w:rsidRPr="00320F26" w:rsidRDefault="0035478D" w:rsidP="00301171">
            <w:pPr>
              <w:jc w:val="center"/>
              <w:rPr>
                <w:sz w:val="20"/>
                <w:szCs w:val="20"/>
              </w:rPr>
            </w:pPr>
            <w:r w:rsidRPr="00320F26">
              <w:rPr>
                <w:sz w:val="20"/>
                <w:szCs w:val="20"/>
              </w:rPr>
              <w:t>2</w:t>
            </w:r>
          </w:p>
        </w:tc>
        <w:tc>
          <w:tcPr>
            <w:tcW w:w="847" w:type="dxa"/>
          </w:tcPr>
          <w:p w14:paraId="4B88542A" w14:textId="77777777" w:rsidR="0035478D" w:rsidRPr="00320F26" w:rsidRDefault="0035478D" w:rsidP="00301171">
            <w:pPr>
              <w:jc w:val="center"/>
              <w:rPr>
                <w:sz w:val="20"/>
                <w:szCs w:val="20"/>
              </w:rPr>
            </w:pPr>
          </w:p>
        </w:tc>
        <w:tc>
          <w:tcPr>
            <w:tcW w:w="846" w:type="dxa"/>
          </w:tcPr>
          <w:p w14:paraId="48119E4F" w14:textId="77777777" w:rsidR="0035478D" w:rsidRPr="00320F26" w:rsidRDefault="0035478D" w:rsidP="00301171">
            <w:pPr>
              <w:jc w:val="center"/>
              <w:rPr>
                <w:sz w:val="20"/>
                <w:szCs w:val="20"/>
              </w:rPr>
            </w:pPr>
          </w:p>
        </w:tc>
        <w:tc>
          <w:tcPr>
            <w:tcW w:w="846" w:type="dxa"/>
          </w:tcPr>
          <w:p w14:paraId="66F30860" w14:textId="77777777" w:rsidR="0035478D" w:rsidRPr="00320F26" w:rsidRDefault="0035478D" w:rsidP="00301171">
            <w:pPr>
              <w:jc w:val="center"/>
              <w:rPr>
                <w:sz w:val="20"/>
                <w:szCs w:val="20"/>
              </w:rPr>
            </w:pPr>
            <w:r w:rsidRPr="00320F26">
              <w:rPr>
                <w:sz w:val="20"/>
                <w:szCs w:val="20"/>
              </w:rPr>
              <w:t>2</w:t>
            </w:r>
          </w:p>
        </w:tc>
        <w:tc>
          <w:tcPr>
            <w:tcW w:w="847" w:type="dxa"/>
          </w:tcPr>
          <w:p w14:paraId="14953640" w14:textId="77777777" w:rsidR="0035478D" w:rsidRPr="00320F26" w:rsidRDefault="0035478D" w:rsidP="00301171">
            <w:pPr>
              <w:jc w:val="center"/>
              <w:rPr>
                <w:sz w:val="20"/>
                <w:szCs w:val="20"/>
              </w:rPr>
            </w:pPr>
          </w:p>
        </w:tc>
        <w:tc>
          <w:tcPr>
            <w:tcW w:w="847" w:type="dxa"/>
          </w:tcPr>
          <w:p w14:paraId="3B4EF3E4" w14:textId="77777777" w:rsidR="0035478D" w:rsidRPr="00320F26" w:rsidRDefault="0035478D" w:rsidP="00301171">
            <w:pPr>
              <w:jc w:val="center"/>
              <w:rPr>
                <w:sz w:val="20"/>
                <w:szCs w:val="20"/>
              </w:rPr>
            </w:pPr>
          </w:p>
        </w:tc>
        <w:tc>
          <w:tcPr>
            <w:tcW w:w="847" w:type="dxa"/>
          </w:tcPr>
          <w:p w14:paraId="5EEF45F9" w14:textId="77777777" w:rsidR="0035478D" w:rsidRPr="00320F26" w:rsidRDefault="0035478D" w:rsidP="00301171">
            <w:pPr>
              <w:jc w:val="center"/>
              <w:rPr>
                <w:sz w:val="20"/>
                <w:szCs w:val="20"/>
              </w:rPr>
            </w:pPr>
          </w:p>
        </w:tc>
        <w:tc>
          <w:tcPr>
            <w:tcW w:w="847" w:type="dxa"/>
          </w:tcPr>
          <w:p w14:paraId="1C5C3AA0" w14:textId="77777777" w:rsidR="0035478D" w:rsidRPr="00320F26" w:rsidRDefault="0035478D" w:rsidP="00301171">
            <w:pPr>
              <w:jc w:val="center"/>
              <w:rPr>
                <w:sz w:val="20"/>
                <w:szCs w:val="20"/>
              </w:rPr>
            </w:pPr>
          </w:p>
        </w:tc>
        <w:tc>
          <w:tcPr>
            <w:tcW w:w="847" w:type="dxa"/>
          </w:tcPr>
          <w:p w14:paraId="1941C573" w14:textId="77777777" w:rsidR="0035478D" w:rsidRPr="00320F26" w:rsidRDefault="0035478D" w:rsidP="00301171">
            <w:pPr>
              <w:jc w:val="center"/>
              <w:rPr>
                <w:sz w:val="20"/>
                <w:szCs w:val="20"/>
              </w:rPr>
            </w:pPr>
            <w:r w:rsidRPr="00320F26">
              <w:rPr>
                <w:sz w:val="20"/>
                <w:szCs w:val="20"/>
              </w:rPr>
              <w:t>2</w:t>
            </w:r>
          </w:p>
        </w:tc>
        <w:tc>
          <w:tcPr>
            <w:tcW w:w="862" w:type="dxa"/>
          </w:tcPr>
          <w:p w14:paraId="0B407E89" w14:textId="77777777" w:rsidR="0035478D" w:rsidRPr="00320F26" w:rsidRDefault="0035478D" w:rsidP="00301171">
            <w:pPr>
              <w:jc w:val="center"/>
              <w:rPr>
                <w:sz w:val="20"/>
                <w:szCs w:val="20"/>
              </w:rPr>
            </w:pPr>
            <w:r w:rsidRPr="00320F26">
              <w:rPr>
                <w:sz w:val="20"/>
                <w:szCs w:val="20"/>
              </w:rPr>
              <w:t>3</w:t>
            </w:r>
          </w:p>
        </w:tc>
      </w:tr>
    </w:tbl>
    <w:p w14:paraId="685A5034"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78E91860" w14:textId="77777777" w:rsidTr="00301171">
        <w:trPr>
          <w:trHeight w:val="70"/>
        </w:trPr>
        <w:tc>
          <w:tcPr>
            <w:tcW w:w="734" w:type="dxa"/>
            <w:vMerge w:val="restart"/>
          </w:tcPr>
          <w:p w14:paraId="6BC3D146" w14:textId="77777777" w:rsidR="0035478D" w:rsidRPr="00320F26" w:rsidRDefault="0035478D" w:rsidP="00301171">
            <w:pPr>
              <w:rPr>
                <w:sz w:val="20"/>
                <w:szCs w:val="20"/>
              </w:rPr>
            </w:pPr>
          </w:p>
        </w:tc>
        <w:tc>
          <w:tcPr>
            <w:tcW w:w="4251" w:type="dxa"/>
            <w:gridSpan w:val="5"/>
          </w:tcPr>
          <w:p w14:paraId="52406A55"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0C3C1B1E"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60B7C346" w14:textId="77777777" w:rsidTr="00301171">
        <w:trPr>
          <w:trHeight w:val="69"/>
        </w:trPr>
        <w:tc>
          <w:tcPr>
            <w:tcW w:w="734" w:type="dxa"/>
            <w:vMerge/>
          </w:tcPr>
          <w:p w14:paraId="215909D9" w14:textId="77777777" w:rsidR="0035478D" w:rsidRPr="00320F26" w:rsidRDefault="0035478D" w:rsidP="00301171">
            <w:pPr>
              <w:rPr>
                <w:sz w:val="20"/>
                <w:szCs w:val="20"/>
              </w:rPr>
            </w:pPr>
          </w:p>
        </w:tc>
        <w:tc>
          <w:tcPr>
            <w:tcW w:w="843" w:type="dxa"/>
          </w:tcPr>
          <w:p w14:paraId="6FDB7DC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52745098" w14:textId="77777777" w:rsidR="0035478D" w:rsidRPr="00320F26" w:rsidRDefault="0035478D" w:rsidP="00301171">
            <w:pPr>
              <w:jc w:val="center"/>
              <w:rPr>
                <w:sz w:val="16"/>
                <w:szCs w:val="16"/>
              </w:rPr>
            </w:pPr>
            <w:r w:rsidRPr="00320F26">
              <w:rPr>
                <w:sz w:val="16"/>
                <w:szCs w:val="16"/>
              </w:rPr>
              <w:t>Case Study</w:t>
            </w:r>
          </w:p>
        </w:tc>
        <w:tc>
          <w:tcPr>
            <w:tcW w:w="844" w:type="dxa"/>
          </w:tcPr>
          <w:p w14:paraId="5344BE3F" w14:textId="77777777" w:rsidR="0035478D" w:rsidRPr="00320F26" w:rsidRDefault="0035478D" w:rsidP="00301171">
            <w:pPr>
              <w:jc w:val="center"/>
              <w:rPr>
                <w:sz w:val="16"/>
                <w:szCs w:val="16"/>
              </w:rPr>
            </w:pPr>
            <w:r w:rsidRPr="00320F26">
              <w:rPr>
                <w:sz w:val="16"/>
                <w:szCs w:val="16"/>
              </w:rPr>
              <w:t>Problem solving</w:t>
            </w:r>
          </w:p>
        </w:tc>
        <w:tc>
          <w:tcPr>
            <w:tcW w:w="883" w:type="dxa"/>
          </w:tcPr>
          <w:p w14:paraId="0F43475D"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23157169" w14:textId="77777777" w:rsidR="0035478D" w:rsidRPr="00320F26" w:rsidRDefault="0035478D" w:rsidP="00301171">
            <w:pPr>
              <w:jc w:val="center"/>
              <w:rPr>
                <w:sz w:val="16"/>
                <w:szCs w:val="16"/>
              </w:rPr>
            </w:pPr>
            <w:r w:rsidRPr="00320F26">
              <w:rPr>
                <w:sz w:val="16"/>
                <w:szCs w:val="16"/>
              </w:rPr>
              <w:t>Audio visual Pr.</w:t>
            </w:r>
          </w:p>
        </w:tc>
        <w:tc>
          <w:tcPr>
            <w:tcW w:w="841" w:type="dxa"/>
          </w:tcPr>
          <w:p w14:paraId="08AC8C95" w14:textId="77777777" w:rsidR="0035478D" w:rsidRPr="00320F26" w:rsidRDefault="0035478D" w:rsidP="00301171">
            <w:pPr>
              <w:jc w:val="center"/>
              <w:rPr>
                <w:sz w:val="16"/>
                <w:szCs w:val="16"/>
              </w:rPr>
            </w:pPr>
            <w:r w:rsidRPr="00320F26">
              <w:rPr>
                <w:sz w:val="16"/>
                <w:szCs w:val="16"/>
              </w:rPr>
              <w:t>Quiz  Test</w:t>
            </w:r>
          </w:p>
        </w:tc>
        <w:tc>
          <w:tcPr>
            <w:tcW w:w="846" w:type="dxa"/>
          </w:tcPr>
          <w:p w14:paraId="5E99F5E3" w14:textId="77777777" w:rsidR="0035478D" w:rsidRPr="00320F26" w:rsidRDefault="0035478D" w:rsidP="00301171">
            <w:pPr>
              <w:jc w:val="center"/>
              <w:rPr>
                <w:sz w:val="16"/>
                <w:szCs w:val="16"/>
              </w:rPr>
            </w:pPr>
            <w:r w:rsidRPr="00320F26">
              <w:rPr>
                <w:sz w:val="16"/>
                <w:szCs w:val="16"/>
              </w:rPr>
              <w:t>Written Test</w:t>
            </w:r>
          </w:p>
        </w:tc>
        <w:tc>
          <w:tcPr>
            <w:tcW w:w="847" w:type="dxa"/>
          </w:tcPr>
          <w:p w14:paraId="537AE36D"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C739DE5" w14:textId="77777777" w:rsidR="0035478D" w:rsidRPr="00320F26" w:rsidRDefault="0035478D" w:rsidP="00301171">
            <w:pPr>
              <w:jc w:val="center"/>
              <w:rPr>
                <w:sz w:val="16"/>
                <w:szCs w:val="16"/>
              </w:rPr>
            </w:pPr>
            <w:r w:rsidRPr="00320F26">
              <w:rPr>
                <w:sz w:val="16"/>
                <w:szCs w:val="16"/>
              </w:rPr>
              <w:t>Assign-ment</w:t>
            </w:r>
          </w:p>
        </w:tc>
        <w:tc>
          <w:tcPr>
            <w:tcW w:w="857" w:type="dxa"/>
          </w:tcPr>
          <w:p w14:paraId="6A7D371A" w14:textId="77777777" w:rsidR="0035478D" w:rsidRPr="00320F26" w:rsidRDefault="0035478D" w:rsidP="00301171">
            <w:pPr>
              <w:jc w:val="center"/>
              <w:rPr>
                <w:sz w:val="16"/>
                <w:szCs w:val="16"/>
              </w:rPr>
            </w:pPr>
            <w:r w:rsidRPr="00320F26">
              <w:rPr>
                <w:sz w:val="16"/>
                <w:szCs w:val="16"/>
              </w:rPr>
              <w:t>Presen-tation</w:t>
            </w:r>
          </w:p>
        </w:tc>
      </w:tr>
      <w:tr w:rsidR="0035478D" w:rsidRPr="00320F26" w14:paraId="305BBA1A" w14:textId="77777777" w:rsidTr="00301171">
        <w:trPr>
          <w:trHeight w:val="256"/>
        </w:trPr>
        <w:tc>
          <w:tcPr>
            <w:tcW w:w="734" w:type="dxa"/>
          </w:tcPr>
          <w:p w14:paraId="04CB44AD" w14:textId="77777777" w:rsidR="0035478D" w:rsidRPr="00320F26" w:rsidRDefault="0035478D" w:rsidP="00301171">
            <w:pPr>
              <w:jc w:val="center"/>
              <w:rPr>
                <w:sz w:val="20"/>
                <w:szCs w:val="20"/>
              </w:rPr>
            </w:pPr>
            <w:r w:rsidRPr="00320F26">
              <w:rPr>
                <w:sz w:val="20"/>
                <w:szCs w:val="20"/>
              </w:rPr>
              <w:lastRenderedPageBreak/>
              <w:t>CO1</w:t>
            </w:r>
          </w:p>
        </w:tc>
        <w:tc>
          <w:tcPr>
            <w:tcW w:w="843" w:type="dxa"/>
          </w:tcPr>
          <w:p w14:paraId="05165813"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53D7F5C" w14:textId="77777777" w:rsidR="0035478D" w:rsidRPr="00320F26" w:rsidRDefault="0035478D" w:rsidP="00301171">
            <w:pPr>
              <w:jc w:val="center"/>
              <w:rPr>
                <w:sz w:val="20"/>
                <w:szCs w:val="20"/>
              </w:rPr>
            </w:pPr>
          </w:p>
        </w:tc>
        <w:tc>
          <w:tcPr>
            <w:tcW w:w="844" w:type="dxa"/>
          </w:tcPr>
          <w:p w14:paraId="634BB793" w14:textId="77777777" w:rsidR="0035478D" w:rsidRPr="00320F26" w:rsidRDefault="0035478D" w:rsidP="00301171">
            <w:pPr>
              <w:jc w:val="center"/>
              <w:rPr>
                <w:sz w:val="20"/>
                <w:szCs w:val="20"/>
              </w:rPr>
            </w:pPr>
          </w:p>
        </w:tc>
        <w:tc>
          <w:tcPr>
            <w:tcW w:w="883" w:type="dxa"/>
          </w:tcPr>
          <w:p w14:paraId="6ACE635B" w14:textId="77777777" w:rsidR="0035478D" w:rsidRPr="00320F26" w:rsidRDefault="0035478D" w:rsidP="00301171">
            <w:pPr>
              <w:jc w:val="center"/>
              <w:rPr>
                <w:sz w:val="20"/>
                <w:szCs w:val="20"/>
              </w:rPr>
            </w:pPr>
          </w:p>
        </w:tc>
        <w:tc>
          <w:tcPr>
            <w:tcW w:w="841" w:type="dxa"/>
          </w:tcPr>
          <w:p w14:paraId="0AC69BE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0580B3F" w14:textId="77777777" w:rsidR="0035478D" w:rsidRPr="00320F26" w:rsidRDefault="0035478D" w:rsidP="00301171">
            <w:pPr>
              <w:jc w:val="center"/>
              <w:rPr>
                <w:sz w:val="20"/>
                <w:szCs w:val="20"/>
              </w:rPr>
            </w:pPr>
          </w:p>
        </w:tc>
        <w:tc>
          <w:tcPr>
            <w:tcW w:w="846" w:type="dxa"/>
          </w:tcPr>
          <w:p w14:paraId="4CB41BF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4A0E543" w14:textId="77777777" w:rsidR="0035478D" w:rsidRPr="00320F26" w:rsidRDefault="0035478D" w:rsidP="00301171">
            <w:pPr>
              <w:jc w:val="center"/>
              <w:rPr>
                <w:sz w:val="20"/>
                <w:szCs w:val="20"/>
              </w:rPr>
            </w:pPr>
          </w:p>
        </w:tc>
        <w:tc>
          <w:tcPr>
            <w:tcW w:w="846" w:type="dxa"/>
          </w:tcPr>
          <w:p w14:paraId="1B88151B" w14:textId="77777777" w:rsidR="0035478D" w:rsidRPr="00320F26" w:rsidRDefault="0035478D" w:rsidP="00301171">
            <w:pPr>
              <w:jc w:val="center"/>
              <w:rPr>
                <w:sz w:val="20"/>
                <w:szCs w:val="20"/>
              </w:rPr>
            </w:pPr>
          </w:p>
        </w:tc>
        <w:tc>
          <w:tcPr>
            <w:tcW w:w="857" w:type="dxa"/>
          </w:tcPr>
          <w:p w14:paraId="4E9E7783"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3F9C9B24" w14:textId="77777777" w:rsidTr="00301171">
        <w:trPr>
          <w:trHeight w:val="256"/>
        </w:trPr>
        <w:tc>
          <w:tcPr>
            <w:tcW w:w="734" w:type="dxa"/>
          </w:tcPr>
          <w:p w14:paraId="49FF454C" w14:textId="77777777" w:rsidR="0035478D" w:rsidRPr="00320F26" w:rsidRDefault="0035478D" w:rsidP="00301171">
            <w:pPr>
              <w:jc w:val="center"/>
              <w:rPr>
                <w:sz w:val="20"/>
                <w:szCs w:val="20"/>
              </w:rPr>
            </w:pPr>
            <w:r w:rsidRPr="00320F26">
              <w:rPr>
                <w:sz w:val="20"/>
                <w:szCs w:val="20"/>
              </w:rPr>
              <w:t>CO2</w:t>
            </w:r>
          </w:p>
        </w:tc>
        <w:tc>
          <w:tcPr>
            <w:tcW w:w="843" w:type="dxa"/>
          </w:tcPr>
          <w:p w14:paraId="611243E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4C315B0" w14:textId="77777777" w:rsidR="0035478D" w:rsidRPr="00320F26" w:rsidRDefault="0035478D" w:rsidP="00301171">
            <w:pPr>
              <w:jc w:val="center"/>
              <w:rPr>
                <w:sz w:val="20"/>
                <w:szCs w:val="20"/>
              </w:rPr>
            </w:pPr>
          </w:p>
        </w:tc>
        <w:tc>
          <w:tcPr>
            <w:tcW w:w="844" w:type="dxa"/>
          </w:tcPr>
          <w:p w14:paraId="1B23B99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4936F4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720008E" w14:textId="77777777" w:rsidR="0035478D" w:rsidRPr="00320F26" w:rsidRDefault="0035478D" w:rsidP="00301171">
            <w:pPr>
              <w:jc w:val="center"/>
              <w:rPr>
                <w:sz w:val="20"/>
                <w:szCs w:val="20"/>
              </w:rPr>
            </w:pPr>
          </w:p>
        </w:tc>
        <w:tc>
          <w:tcPr>
            <w:tcW w:w="841" w:type="dxa"/>
          </w:tcPr>
          <w:p w14:paraId="51C22FA9" w14:textId="77777777" w:rsidR="0035478D" w:rsidRPr="00320F26" w:rsidRDefault="0035478D" w:rsidP="00301171">
            <w:pPr>
              <w:jc w:val="center"/>
              <w:rPr>
                <w:sz w:val="20"/>
                <w:szCs w:val="20"/>
              </w:rPr>
            </w:pPr>
          </w:p>
        </w:tc>
        <w:tc>
          <w:tcPr>
            <w:tcW w:w="846" w:type="dxa"/>
          </w:tcPr>
          <w:p w14:paraId="21AB4BB3" w14:textId="77777777" w:rsidR="0035478D" w:rsidRPr="00320F26" w:rsidRDefault="0035478D" w:rsidP="00301171">
            <w:pPr>
              <w:jc w:val="center"/>
              <w:rPr>
                <w:sz w:val="20"/>
                <w:szCs w:val="20"/>
              </w:rPr>
            </w:pPr>
          </w:p>
        </w:tc>
        <w:tc>
          <w:tcPr>
            <w:tcW w:w="847" w:type="dxa"/>
          </w:tcPr>
          <w:p w14:paraId="4383DBA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48F9141"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2C44BCD" w14:textId="77777777" w:rsidR="0035478D" w:rsidRPr="00320F26" w:rsidRDefault="0035478D" w:rsidP="00301171">
            <w:pPr>
              <w:jc w:val="center"/>
              <w:rPr>
                <w:sz w:val="20"/>
                <w:szCs w:val="20"/>
              </w:rPr>
            </w:pPr>
          </w:p>
        </w:tc>
      </w:tr>
      <w:tr w:rsidR="0035478D" w:rsidRPr="00320F26" w14:paraId="481AB544" w14:textId="77777777" w:rsidTr="00301171">
        <w:trPr>
          <w:trHeight w:val="256"/>
        </w:trPr>
        <w:tc>
          <w:tcPr>
            <w:tcW w:w="734" w:type="dxa"/>
          </w:tcPr>
          <w:p w14:paraId="75F8793C" w14:textId="77777777" w:rsidR="0035478D" w:rsidRPr="00320F26" w:rsidRDefault="0035478D" w:rsidP="00301171">
            <w:pPr>
              <w:jc w:val="center"/>
              <w:rPr>
                <w:sz w:val="20"/>
                <w:szCs w:val="20"/>
              </w:rPr>
            </w:pPr>
            <w:r w:rsidRPr="00320F26">
              <w:rPr>
                <w:sz w:val="20"/>
                <w:szCs w:val="20"/>
              </w:rPr>
              <w:t>CO3</w:t>
            </w:r>
          </w:p>
        </w:tc>
        <w:tc>
          <w:tcPr>
            <w:tcW w:w="843" w:type="dxa"/>
          </w:tcPr>
          <w:p w14:paraId="584FFCBD" w14:textId="77777777" w:rsidR="0035478D" w:rsidRPr="00320F26" w:rsidRDefault="0035478D" w:rsidP="00301171">
            <w:pPr>
              <w:jc w:val="center"/>
              <w:rPr>
                <w:sz w:val="20"/>
                <w:szCs w:val="20"/>
              </w:rPr>
            </w:pPr>
          </w:p>
        </w:tc>
        <w:tc>
          <w:tcPr>
            <w:tcW w:w="840" w:type="dxa"/>
          </w:tcPr>
          <w:p w14:paraId="0F9FC7F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FC5FD87" w14:textId="77777777" w:rsidR="0035478D" w:rsidRPr="00320F26" w:rsidRDefault="0035478D" w:rsidP="00301171">
            <w:pPr>
              <w:jc w:val="center"/>
              <w:rPr>
                <w:sz w:val="20"/>
                <w:szCs w:val="20"/>
              </w:rPr>
            </w:pPr>
          </w:p>
        </w:tc>
        <w:tc>
          <w:tcPr>
            <w:tcW w:w="883" w:type="dxa"/>
          </w:tcPr>
          <w:p w14:paraId="699C1ED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5585FF2" w14:textId="77777777" w:rsidR="0035478D" w:rsidRPr="00320F26" w:rsidRDefault="0035478D" w:rsidP="00301171">
            <w:pPr>
              <w:jc w:val="center"/>
              <w:rPr>
                <w:sz w:val="20"/>
                <w:szCs w:val="20"/>
              </w:rPr>
            </w:pPr>
          </w:p>
        </w:tc>
        <w:tc>
          <w:tcPr>
            <w:tcW w:w="841" w:type="dxa"/>
          </w:tcPr>
          <w:p w14:paraId="4A659D1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748041F"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0D2FCC4" w14:textId="77777777" w:rsidR="0035478D" w:rsidRPr="00320F26" w:rsidRDefault="0035478D" w:rsidP="00301171">
            <w:pPr>
              <w:jc w:val="center"/>
              <w:rPr>
                <w:sz w:val="20"/>
                <w:szCs w:val="20"/>
              </w:rPr>
            </w:pPr>
          </w:p>
        </w:tc>
        <w:tc>
          <w:tcPr>
            <w:tcW w:w="846" w:type="dxa"/>
          </w:tcPr>
          <w:p w14:paraId="1937CD7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CD0FA30" w14:textId="77777777" w:rsidR="0035478D" w:rsidRPr="00320F26" w:rsidRDefault="0035478D" w:rsidP="00301171">
            <w:pPr>
              <w:jc w:val="center"/>
              <w:rPr>
                <w:sz w:val="20"/>
                <w:szCs w:val="20"/>
              </w:rPr>
            </w:pPr>
          </w:p>
        </w:tc>
      </w:tr>
      <w:tr w:rsidR="0035478D" w:rsidRPr="00320F26" w14:paraId="5C9972B2" w14:textId="77777777" w:rsidTr="00301171">
        <w:trPr>
          <w:trHeight w:val="256"/>
        </w:trPr>
        <w:tc>
          <w:tcPr>
            <w:tcW w:w="734" w:type="dxa"/>
          </w:tcPr>
          <w:p w14:paraId="43A8C386" w14:textId="77777777" w:rsidR="0035478D" w:rsidRPr="00320F26" w:rsidRDefault="0035478D" w:rsidP="00301171">
            <w:pPr>
              <w:jc w:val="center"/>
              <w:rPr>
                <w:sz w:val="20"/>
                <w:szCs w:val="20"/>
              </w:rPr>
            </w:pPr>
            <w:r w:rsidRPr="00320F26">
              <w:rPr>
                <w:sz w:val="20"/>
                <w:szCs w:val="20"/>
              </w:rPr>
              <w:t>CO4</w:t>
            </w:r>
          </w:p>
        </w:tc>
        <w:tc>
          <w:tcPr>
            <w:tcW w:w="843" w:type="dxa"/>
          </w:tcPr>
          <w:p w14:paraId="3C61D30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FE8B9B6" w14:textId="77777777" w:rsidR="0035478D" w:rsidRPr="00320F26" w:rsidRDefault="0035478D" w:rsidP="00301171">
            <w:pPr>
              <w:jc w:val="center"/>
              <w:rPr>
                <w:sz w:val="20"/>
                <w:szCs w:val="20"/>
              </w:rPr>
            </w:pPr>
          </w:p>
        </w:tc>
        <w:tc>
          <w:tcPr>
            <w:tcW w:w="844" w:type="dxa"/>
          </w:tcPr>
          <w:p w14:paraId="6E29479E"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0AD63B2" w14:textId="77777777" w:rsidR="0035478D" w:rsidRPr="00320F26" w:rsidRDefault="0035478D" w:rsidP="00301171">
            <w:pPr>
              <w:jc w:val="center"/>
              <w:rPr>
                <w:sz w:val="20"/>
                <w:szCs w:val="20"/>
              </w:rPr>
            </w:pPr>
          </w:p>
        </w:tc>
        <w:tc>
          <w:tcPr>
            <w:tcW w:w="841" w:type="dxa"/>
          </w:tcPr>
          <w:p w14:paraId="56D681B3" w14:textId="77777777" w:rsidR="0035478D" w:rsidRPr="00320F26" w:rsidRDefault="0035478D" w:rsidP="00301171">
            <w:pPr>
              <w:jc w:val="center"/>
              <w:rPr>
                <w:sz w:val="20"/>
                <w:szCs w:val="20"/>
              </w:rPr>
            </w:pPr>
          </w:p>
        </w:tc>
        <w:tc>
          <w:tcPr>
            <w:tcW w:w="841" w:type="dxa"/>
          </w:tcPr>
          <w:p w14:paraId="7E3A884A" w14:textId="77777777" w:rsidR="0035478D" w:rsidRPr="00320F26" w:rsidRDefault="0035478D" w:rsidP="00301171">
            <w:pPr>
              <w:jc w:val="center"/>
              <w:rPr>
                <w:sz w:val="20"/>
                <w:szCs w:val="20"/>
              </w:rPr>
            </w:pPr>
          </w:p>
        </w:tc>
        <w:tc>
          <w:tcPr>
            <w:tcW w:w="846" w:type="dxa"/>
          </w:tcPr>
          <w:p w14:paraId="268B7E0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06F028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DC1A88C" w14:textId="77777777" w:rsidR="0035478D" w:rsidRPr="00320F26" w:rsidRDefault="0035478D" w:rsidP="00301171">
            <w:pPr>
              <w:jc w:val="center"/>
              <w:rPr>
                <w:sz w:val="20"/>
                <w:szCs w:val="20"/>
              </w:rPr>
            </w:pPr>
          </w:p>
        </w:tc>
        <w:tc>
          <w:tcPr>
            <w:tcW w:w="857" w:type="dxa"/>
          </w:tcPr>
          <w:p w14:paraId="196BEE16" w14:textId="77777777" w:rsidR="0035478D" w:rsidRPr="00320F26" w:rsidRDefault="0035478D" w:rsidP="00301171">
            <w:pPr>
              <w:jc w:val="center"/>
              <w:rPr>
                <w:sz w:val="20"/>
                <w:szCs w:val="20"/>
              </w:rPr>
            </w:pPr>
          </w:p>
        </w:tc>
      </w:tr>
      <w:tr w:rsidR="0035478D" w:rsidRPr="00320F26" w14:paraId="120AC8EC" w14:textId="77777777" w:rsidTr="00301171">
        <w:trPr>
          <w:trHeight w:val="240"/>
        </w:trPr>
        <w:tc>
          <w:tcPr>
            <w:tcW w:w="734" w:type="dxa"/>
          </w:tcPr>
          <w:p w14:paraId="05D1F30E" w14:textId="77777777" w:rsidR="0035478D" w:rsidRPr="00320F26" w:rsidRDefault="0035478D" w:rsidP="00301171">
            <w:pPr>
              <w:jc w:val="center"/>
              <w:rPr>
                <w:sz w:val="20"/>
                <w:szCs w:val="20"/>
              </w:rPr>
            </w:pPr>
            <w:r w:rsidRPr="00320F26">
              <w:rPr>
                <w:sz w:val="20"/>
                <w:szCs w:val="20"/>
              </w:rPr>
              <w:t>CO5</w:t>
            </w:r>
          </w:p>
        </w:tc>
        <w:tc>
          <w:tcPr>
            <w:tcW w:w="843" w:type="dxa"/>
          </w:tcPr>
          <w:p w14:paraId="62661223" w14:textId="77777777" w:rsidR="0035478D" w:rsidRPr="00320F26" w:rsidRDefault="0035478D" w:rsidP="00301171">
            <w:pPr>
              <w:jc w:val="center"/>
              <w:rPr>
                <w:sz w:val="20"/>
                <w:szCs w:val="20"/>
              </w:rPr>
            </w:pPr>
          </w:p>
        </w:tc>
        <w:tc>
          <w:tcPr>
            <w:tcW w:w="840" w:type="dxa"/>
          </w:tcPr>
          <w:p w14:paraId="00D2AF72"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DA15D04" w14:textId="77777777" w:rsidR="0035478D" w:rsidRPr="00320F26" w:rsidRDefault="0035478D" w:rsidP="00301171">
            <w:pPr>
              <w:jc w:val="center"/>
              <w:rPr>
                <w:sz w:val="20"/>
                <w:szCs w:val="20"/>
              </w:rPr>
            </w:pPr>
          </w:p>
        </w:tc>
        <w:tc>
          <w:tcPr>
            <w:tcW w:w="883" w:type="dxa"/>
          </w:tcPr>
          <w:p w14:paraId="227A2990" w14:textId="77777777" w:rsidR="0035478D" w:rsidRPr="00320F26" w:rsidRDefault="0035478D" w:rsidP="00301171">
            <w:pPr>
              <w:jc w:val="center"/>
              <w:rPr>
                <w:sz w:val="20"/>
                <w:szCs w:val="20"/>
              </w:rPr>
            </w:pPr>
          </w:p>
        </w:tc>
        <w:tc>
          <w:tcPr>
            <w:tcW w:w="841" w:type="dxa"/>
          </w:tcPr>
          <w:p w14:paraId="439946C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A3C163E" w14:textId="77777777" w:rsidR="0035478D" w:rsidRPr="00320F26" w:rsidRDefault="0035478D" w:rsidP="00301171">
            <w:pPr>
              <w:jc w:val="center"/>
              <w:rPr>
                <w:sz w:val="20"/>
                <w:szCs w:val="20"/>
              </w:rPr>
            </w:pPr>
          </w:p>
        </w:tc>
        <w:tc>
          <w:tcPr>
            <w:tcW w:w="846" w:type="dxa"/>
          </w:tcPr>
          <w:p w14:paraId="1E2E2CA1" w14:textId="77777777" w:rsidR="0035478D" w:rsidRPr="00320F26" w:rsidRDefault="0035478D" w:rsidP="00301171">
            <w:pPr>
              <w:jc w:val="center"/>
              <w:rPr>
                <w:sz w:val="20"/>
                <w:szCs w:val="20"/>
              </w:rPr>
            </w:pPr>
          </w:p>
        </w:tc>
        <w:tc>
          <w:tcPr>
            <w:tcW w:w="847" w:type="dxa"/>
          </w:tcPr>
          <w:p w14:paraId="6C72E9BD" w14:textId="77777777" w:rsidR="0035478D" w:rsidRPr="00320F26" w:rsidRDefault="0035478D" w:rsidP="00301171">
            <w:pPr>
              <w:jc w:val="center"/>
              <w:rPr>
                <w:sz w:val="20"/>
                <w:szCs w:val="20"/>
              </w:rPr>
            </w:pPr>
          </w:p>
        </w:tc>
        <w:tc>
          <w:tcPr>
            <w:tcW w:w="846" w:type="dxa"/>
          </w:tcPr>
          <w:p w14:paraId="0F7DDBEB"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A6A7B58" w14:textId="77777777" w:rsidR="0035478D" w:rsidRPr="00320F26" w:rsidRDefault="0035478D" w:rsidP="00301171">
            <w:pPr>
              <w:pStyle w:val="ListParagraph"/>
              <w:numPr>
                <w:ilvl w:val="0"/>
                <w:numId w:val="168"/>
              </w:numPr>
              <w:spacing w:before="0"/>
              <w:contextualSpacing/>
              <w:jc w:val="center"/>
              <w:rPr>
                <w:sz w:val="20"/>
                <w:szCs w:val="20"/>
              </w:rPr>
            </w:pPr>
          </w:p>
        </w:tc>
      </w:tr>
    </w:tbl>
    <w:p w14:paraId="754468E4"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C78EB3D" w14:textId="77777777" w:rsidR="0035478D" w:rsidRPr="00320F26" w:rsidRDefault="0035478D" w:rsidP="0035478D">
      <w:pPr>
        <w:pStyle w:val="Default"/>
        <w:jc w:val="both"/>
        <w:rPr>
          <w:rFonts w:ascii="Times New Roman" w:hAnsi="Times New Roman" w:cs="Times New Roman"/>
          <w:bCs/>
          <w:color w:val="auto"/>
          <w:sz w:val="20"/>
          <w:szCs w:val="20"/>
        </w:rPr>
      </w:pPr>
      <w:r w:rsidRPr="00320F26">
        <w:rPr>
          <w:rFonts w:ascii="Times New Roman" w:hAnsi="Times New Roman" w:cs="Times New Roman"/>
          <w:b/>
          <w:bCs/>
          <w:color w:val="auto"/>
          <w:sz w:val="20"/>
          <w:szCs w:val="20"/>
        </w:rPr>
        <w:t xml:space="preserve">Text Book: </w:t>
      </w:r>
      <w:r w:rsidRPr="00320F26">
        <w:rPr>
          <w:bCs/>
          <w:color w:val="auto"/>
          <w:sz w:val="20"/>
          <w:szCs w:val="20"/>
        </w:rPr>
        <w:t xml:space="preserve">Managerial Accounting by Ray H. Garrison, Eric W. Noreen </w:t>
      </w:r>
    </w:p>
    <w:p w14:paraId="25E5591B" w14:textId="77777777" w:rsidR="0035478D" w:rsidRPr="00320F26" w:rsidRDefault="0035478D" w:rsidP="0035478D">
      <w:pPr>
        <w:jc w:val="both"/>
        <w:rPr>
          <w:b/>
          <w:bCs/>
          <w:sz w:val="6"/>
          <w:szCs w:val="20"/>
        </w:rPr>
      </w:pPr>
    </w:p>
    <w:p w14:paraId="6A982165" w14:textId="77777777" w:rsidR="0035478D" w:rsidRPr="00320F26" w:rsidRDefault="0035478D" w:rsidP="0035478D">
      <w:pPr>
        <w:jc w:val="both"/>
        <w:rPr>
          <w:sz w:val="20"/>
          <w:szCs w:val="20"/>
        </w:rPr>
      </w:pPr>
      <w:r w:rsidRPr="00320F26">
        <w:rPr>
          <w:b/>
          <w:bCs/>
          <w:sz w:val="20"/>
          <w:szCs w:val="20"/>
        </w:rPr>
        <w:t xml:space="preserve">Reference Books: </w:t>
      </w:r>
    </w:p>
    <w:p w14:paraId="69460F8F" w14:textId="77777777" w:rsidR="0035478D" w:rsidRPr="00320F26" w:rsidRDefault="0035478D" w:rsidP="0035478D">
      <w:pPr>
        <w:ind w:left="360"/>
        <w:jc w:val="both"/>
        <w:rPr>
          <w:sz w:val="20"/>
          <w:szCs w:val="20"/>
        </w:rPr>
      </w:pPr>
      <w:r w:rsidRPr="00320F26">
        <w:rPr>
          <w:sz w:val="20"/>
          <w:szCs w:val="20"/>
        </w:rPr>
        <w:t>1. Blocher E., Chen K., Cokins G., Lin T. Cost Management: A Strategic Emphasis. 2005.</w:t>
      </w:r>
    </w:p>
    <w:p w14:paraId="3FCFC20E" w14:textId="77777777" w:rsidR="0035478D" w:rsidRPr="00320F26" w:rsidRDefault="0035478D" w:rsidP="0035478D">
      <w:pPr>
        <w:ind w:left="360"/>
        <w:jc w:val="both"/>
        <w:rPr>
          <w:sz w:val="20"/>
          <w:szCs w:val="20"/>
        </w:rPr>
      </w:pPr>
      <w:r w:rsidRPr="00320F26">
        <w:rPr>
          <w:sz w:val="20"/>
          <w:szCs w:val="20"/>
        </w:rPr>
        <w:t>2. Drury C. Cost and Management Accounting. 2006.</w:t>
      </w:r>
    </w:p>
    <w:p w14:paraId="20547C83" w14:textId="77777777" w:rsidR="0035478D" w:rsidRPr="00320F26" w:rsidRDefault="0035478D" w:rsidP="0035478D">
      <w:pPr>
        <w:ind w:left="360"/>
        <w:jc w:val="both"/>
        <w:rPr>
          <w:sz w:val="20"/>
          <w:szCs w:val="20"/>
        </w:rPr>
      </w:pPr>
      <w:r w:rsidRPr="00320F26">
        <w:rPr>
          <w:sz w:val="20"/>
          <w:szCs w:val="20"/>
        </w:rPr>
        <w:t>3. Management Accounting by Monjur Morshed Mahmood</w:t>
      </w:r>
    </w:p>
    <w:p w14:paraId="643976DE" w14:textId="77777777" w:rsidR="0035478D" w:rsidRPr="00320F26" w:rsidRDefault="0035478D" w:rsidP="0035478D">
      <w:pPr>
        <w:ind w:left="360"/>
        <w:jc w:val="both"/>
        <w:rPr>
          <w:sz w:val="20"/>
          <w:szCs w:val="20"/>
        </w:rPr>
      </w:pPr>
      <w:r w:rsidRPr="00320F26">
        <w:rPr>
          <w:sz w:val="20"/>
          <w:szCs w:val="20"/>
        </w:rPr>
        <w:t>4. Managerial Accounting by A.F.M Ashraf Ali</w:t>
      </w:r>
    </w:p>
    <w:p w14:paraId="0B921538" w14:textId="77777777" w:rsidR="0035478D" w:rsidRPr="00320F26" w:rsidRDefault="0035478D" w:rsidP="0035478D">
      <w:pPr>
        <w:jc w:val="both"/>
        <w:rPr>
          <w:sz w:val="20"/>
          <w:szCs w:val="20"/>
        </w:rPr>
      </w:pPr>
      <w:r w:rsidRPr="00320F26">
        <w:rPr>
          <w:sz w:val="20"/>
          <w:szCs w:val="20"/>
        </w:rPr>
        <w:t xml:space="preserve">       5. Cost Accounting by Bhabatosh Banarjee</w:t>
      </w:r>
    </w:p>
    <w:p w14:paraId="2BE393F0"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62A36A7" w14:textId="77777777" w:rsidTr="00301171">
        <w:trPr>
          <w:trHeight w:val="247"/>
          <w:jc w:val="center"/>
        </w:trPr>
        <w:tc>
          <w:tcPr>
            <w:tcW w:w="2178" w:type="dxa"/>
          </w:tcPr>
          <w:p w14:paraId="54AF3507" w14:textId="77777777" w:rsidR="0035478D" w:rsidRPr="00320F26" w:rsidRDefault="0035478D" w:rsidP="00301171">
            <w:pPr>
              <w:jc w:val="center"/>
              <w:rPr>
                <w:sz w:val="20"/>
                <w:szCs w:val="20"/>
              </w:rPr>
            </w:pPr>
            <w:r w:rsidRPr="00320F26">
              <w:rPr>
                <w:sz w:val="20"/>
                <w:szCs w:val="20"/>
              </w:rPr>
              <w:t>Remember</w:t>
            </w:r>
          </w:p>
        </w:tc>
        <w:tc>
          <w:tcPr>
            <w:tcW w:w="2160" w:type="dxa"/>
          </w:tcPr>
          <w:p w14:paraId="60923B63" w14:textId="77777777" w:rsidR="0035478D" w:rsidRPr="00320F26" w:rsidRDefault="0035478D" w:rsidP="00301171">
            <w:pPr>
              <w:jc w:val="center"/>
              <w:rPr>
                <w:sz w:val="20"/>
                <w:szCs w:val="20"/>
              </w:rPr>
            </w:pPr>
            <w:r w:rsidRPr="00320F26">
              <w:rPr>
                <w:sz w:val="20"/>
                <w:szCs w:val="20"/>
              </w:rPr>
              <w:t>10</w:t>
            </w:r>
          </w:p>
        </w:tc>
        <w:tc>
          <w:tcPr>
            <w:tcW w:w="2340" w:type="dxa"/>
          </w:tcPr>
          <w:p w14:paraId="64FD29BE" w14:textId="77777777" w:rsidR="0035478D" w:rsidRPr="00320F26" w:rsidRDefault="0035478D" w:rsidP="00301171">
            <w:pPr>
              <w:jc w:val="center"/>
              <w:rPr>
                <w:sz w:val="20"/>
                <w:szCs w:val="20"/>
              </w:rPr>
            </w:pPr>
            <w:r w:rsidRPr="00320F26">
              <w:rPr>
                <w:sz w:val="20"/>
                <w:szCs w:val="20"/>
              </w:rPr>
              <w:t>Analyze</w:t>
            </w:r>
          </w:p>
        </w:tc>
        <w:tc>
          <w:tcPr>
            <w:tcW w:w="2340" w:type="dxa"/>
          </w:tcPr>
          <w:p w14:paraId="5F3743A0" w14:textId="77777777" w:rsidR="0035478D" w:rsidRPr="00320F26" w:rsidRDefault="0035478D" w:rsidP="00301171">
            <w:pPr>
              <w:jc w:val="center"/>
              <w:rPr>
                <w:sz w:val="20"/>
                <w:szCs w:val="20"/>
              </w:rPr>
            </w:pPr>
            <w:r w:rsidRPr="00320F26">
              <w:rPr>
                <w:sz w:val="20"/>
                <w:szCs w:val="20"/>
              </w:rPr>
              <w:t>10</w:t>
            </w:r>
          </w:p>
        </w:tc>
      </w:tr>
      <w:tr w:rsidR="0035478D" w:rsidRPr="00320F26" w14:paraId="616C4EF7" w14:textId="77777777" w:rsidTr="00301171">
        <w:trPr>
          <w:trHeight w:val="261"/>
          <w:jc w:val="center"/>
        </w:trPr>
        <w:tc>
          <w:tcPr>
            <w:tcW w:w="2178" w:type="dxa"/>
          </w:tcPr>
          <w:p w14:paraId="7C7F8339" w14:textId="77777777" w:rsidR="0035478D" w:rsidRPr="00320F26" w:rsidRDefault="0035478D" w:rsidP="00301171">
            <w:pPr>
              <w:jc w:val="center"/>
              <w:rPr>
                <w:sz w:val="20"/>
                <w:szCs w:val="20"/>
              </w:rPr>
            </w:pPr>
            <w:r w:rsidRPr="00320F26">
              <w:rPr>
                <w:sz w:val="20"/>
                <w:szCs w:val="20"/>
              </w:rPr>
              <w:t>Understand</w:t>
            </w:r>
          </w:p>
        </w:tc>
        <w:tc>
          <w:tcPr>
            <w:tcW w:w="2160" w:type="dxa"/>
          </w:tcPr>
          <w:p w14:paraId="42DA2AC0" w14:textId="77777777" w:rsidR="0035478D" w:rsidRPr="00320F26" w:rsidRDefault="0035478D" w:rsidP="00301171">
            <w:pPr>
              <w:jc w:val="center"/>
              <w:rPr>
                <w:sz w:val="20"/>
                <w:szCs w:val="20"/>
              </w:rPr>
            </w:pPr>
            <w:r w:rsidRPr="00320F26">
              <w:rPr>
                <w:sz w:val="20"/>
                <w:szCs w:val="20"/>
              </w:rPr>
              <w:t>10</w:t>
            </w:r>
          </w:p>
        </w:tc>
        <w:tc>
          <w:tcPr>
            <w:tcW w:w="2340" w:type="dxa"/>
          </w:tcPr>
          <w:p w14:paraId="46A6EA21" w14:textId="77777777" w:rsidR="0035478D" w:rsidRPr="00320F26" w:rsidRDefault="0035478D" w:rsidP="00301171">
            <w:pPr>
              <w:jc w:val="center"/>
              <w:rPr>
                <w:sz w:val="20"/>
                <w:szCs w:val="20"/>
              </w:rPr>
            </w:pPr>
            <w:r w:rsidRPr="00320F26">
              <w:rPr>
                <w:sz w:val="20"/>
                <w:szCs w:val="20"/>
              </w:rPr>
              <w:t>Evaluate</w:t>
            </w:r>
          </w:p>
        </w:tc>
        <w:tc>
          <w:tcPr>
            <w:tcW w:w="2340" w:type="dxa"/>
          </w:tcPr>
          <w:p w14:paraId="0C70E0CA" w14:textId="77777777" w:rsidR="0035478D" w:rsidRPr="00320F26" w:rsidRDefault="0035478D" w:rsidP="00301171">
            <w:pPr>
              <w:jc w:val="center"/>
              <w:rPr>
                <w:sz w:val="20"/>
                <w:szCs w:val="20"/>
              </w:rPr>
            </w:pPr>
            <w:r w:rsidRPr="00320F26">
              <w:rPr>
                <w:sz w:val="20"/>
                <w:szCs w:val="20"/>
              </w:rPr>
              <w:t>10</w:t>
            </w:r>
          </w:p>
        </w:tc>
      </w:tr>
      <w:tr w:rsidR="0035478D" w:rsidRPr="00320F26" w14:paraId="0CB94908" w14:textId="77777777" w:rsidTr="00301171">
        <w:trPr>
          <w:trHeight w:val="247"/>
          <w:jc w:val="center"/>
        </w:trPr>
        <w:tc>
          <w:tcPr>
            <w:tcW w:w="2178" w:type="dxa"/>
          </w:tcPr>
          <w:p w14:paraId="131E52AB" w14:textId="77777777" w:rsidR="0035478D" w:rsidRPr="00320F26" w:rsidRDefault="0035478D" w:rsidP="00301171">
            <w:pPr>
              <w:jc w:val="center"/>
              <w:rPr>
                <w:sz w:val="20"/>
                <w:szCs w:val="20"/>
              </w:rPr>
            </w:pPr>
            <w:r w:rsidRPr="00320F26">
              <w:rPr>
                <w:sz w:val="20"/>
                <w:szCs w:val="20"/>
              </w:rPr>
              <w:t>Apply</w:t>
            </w:r>
          </w:p>
        </w:tc>
        <w:tc>
          <w:tcPr>
            <w:tcW w:w="2160" w:type="dxa"/>
          </w:tcPr>
          <w:p w14:paraId="0D56240B" w14:textId="77777777" w:rsidR="0035478D" w:rsidRPr="00320F26" w:rsidRDefault="0035478D" w:rsidP="00301171">
            <w:pPr>
              <w:jc w:val="center"/>
              <w:rPr>
                <w:sz w:val="20"/>
                <w:szCs w:val="20"/>
              </w:rPr>
            </w:pPr>
            <w:r w:rsidRPr="00320F26">
              <w:rPr>
                <w:sz w:val="20"/>
                <w:szCs w:val="20"/>
              </w:rPr>
              <w:t>10</w:t>
            </w:r>
          </w:p>
        </w:tc>
        <w:tc>
          <w:tcPr>
            <w:tcW w:w="2340" w:type="dxa"/>
          </w:tcPr>
          <w:p w14:paraId="3CB17D22" w14:textId="77777777" w:rsidR="0035478D" w:rsidRPr="00320F26" w:rsidRDefault="0035478D" w:rsidP="00301171">
            <w:pPr>
              <w:jc w:val="center"/>
              <w:rPr>
                <w:sz w:val="20"/>
                <w:szCs w:val="20"/>
              </w:rPr>
            </w:pPr>
            <w:r w:rsidRPr="00320F26">
              <w:rPr>
                <w:sz w:val="20"/>
                <w:szCs w:val="20"/>
              </w:rPr>
              <w:t>Create</w:t>
            </w:r>
          </w:p>
        </w:tc>
        <w:tc>
          <w:tcPr>
            <w:tcW w:w="2340" w:type="dxa"/>
          </w:tcPr>
          <w:p w14:paraId="001A519B" w14:textId="77777777" w:rsidR="0035478D" w:rsidRPr="00320F26" w:rsidRDefault="0035478D" w:rsidP="00301171">
            <w:pPr>
              <w:jc w:val="center"/>
              <w:rPr>
                <w:sz w:val="20"/>
                <w:szCs w:val="20"/>
              </w:rPr>
            </w:pPr>
            <w:r w:rsidRPr="00320F26">
              <w:rPr>
                <w:sz w:val="20"/>
                <w:szCs w:val="20"/>
              </w:rPr>
              <w:t>10</w:t>
            </w:r>
          </w:p>
        </w:tc>
      </w:tr>
    </w:tbl>
    <w:p w14:paraId="3D2A3FFB" w14:textId="77777777" w:rsidR="0035478D" w:rsidRPr="00320F26" w:rsidRDefault="0035478D" w:rsidP="0035478D">
      <w:pPr>
        <w:pStyle w:val="Default"/>
        <w:jc w:val="both"/>
        <w:rPr>
          <w:rFonts w:ascii="Times New Roman" w:hAnsi="Times New Roman" w:cs="Times New Roman"/>
          <w:b/>
          <w:bCs/>
          <w:color w:val="aut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44"/>
      </w:tblGrid>
      <w:tr w:rsidR="0035478D" w:rsidRPr="00320F26" w14:paraId="7A0AE174" w14:textId="77777777" w:rsidTr="00301171">
        <w:tc>
          <w:tcPr>
            <w:tcW w:w="4698" w:type="dxa"/>
          </w:tcPr>
          <w:p w14:paraId="18E554A1"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BUS0411 5223</w:t>
            </w:r>
          </w:p>
        </w:tc>
        <w:tc>
          <w:tcPr>
            <w:tcW w:w="4544" w:type="dxa"/>
          </w:tcPr>
          <w:p w14:paraId="30EC732A"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Accounting for Strategic Decision  </w:t>
            </w:r>
          </w:p>
        </w:tc>
      </w:tr>
      <w:tr w:rsidR="0035478D" w:rsidRPr="00320F26" w14:paraId="311DE34C" w14:textId="77777777" w:rsidTr="00301171">
        <w:tc>
          <w:tcPr>
            <w:tcW w:w="4698" w:type="dxa"/>
          </w:tcPr>
          <w:p w14:paraId="0E781F1F"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Accounting Major </w:t>
            </w:r>
          </w:p>
        </w:tc>
        <w:tc>
          <w:tcPr>
            <w:tcW w:w="4544" w:type="dxa"/>
          </w:tcPr>
          <w:p w14:paraId="314EA508"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2nd semester</w:t>
            </w:r>
          </w:p>
        </w:tc>
      </w:tr>
      <w:tr w:rsidR="0035478D" w:rsidRPr="00320F26" w14:paraId="4632D0C1" w14:textId="77777777" w:rsidTr="00301171">
        <w:tc>
          <w:tcPr>
            <w:tcW w:w="4698" w:type="dxa"/>
          </w:tcPr>
          <w:p w14:paraId="62A5A7B5"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544" w:type="dxa"/>
          </w:tcPr>
          <w:p w14:paraId="081FC770"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268A0960" w14:textId="77777777" w:rsidTr="00301171">
        <w:tc>
          <w:tcPr>
            <w:tcW w:w="4698" w:type="dxa"/>
          </w:tcPr>
          <w:p w14:paraId="267F5761" w14:textId="77777777" w:rsidR="0035478D" w:rsidRPr="00320F26" w:rsidRDefault="0035478D" w:rsidP="00301171">
            <w:pPr>
              <w:rPr>
                <w:b/>
                <w:sz w:val="20"/>
                <w:szCs w:val="20"/>
              </w:rPr>
            </w:pPr>
          </w:p>
        </w:tc>
        <w:tc>
          <w:tcPr>
            <w:tcW w:w="4544" w:type="dxa"/>
          </w:tcPr>
          <w:p w14:paraId="7E47E0DA" w14:textId="77777777" w:rsidR="0035478D" w:rsidRPr="00320F26" w:rsidRDefault="0035478D" w:rsidP="00301171">
            <w:pPr>
              <w:rPr>
                <w:b/>
                <w:sz w:val="20"/>
                <w:szCs w:val="20"/>
              </w:rPr>
            </w:pPr>
          </w:p>
        </w:tc>
      </w:tr>
      <w:tr w:rsidR="0035478D" w:rsidRPr="00320F26" w14:paraId="604EA2E9" w14:textId="77777777" w:rsidTr="00301171">
        <w:tc>
          <w:tcPr>
            <w:tcW w:w="9242" w:type="dxa"/>
            <w:gridSpan w:val="2"/>
          </w:tcPr>
          <w:p w14:paraId="18967D39"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The course required to management tax and VAT of a corporation for minimizing cost and proper compliance.</w:t>
            </w:r>
          </w:p>
        </w:tc>
      </w:tr>
      <w:tr w:rsidR="0035478D" w:rsidRPr="00320F26" w14:paraId="46D206E9" w14:textId="77777777" w:rsidTr="00301171">
        <w:tc>
          <w:tcPr>
            <w:tcW w:w="9242" w:type="dxa"/>
            <w:gridSpan w:val="2"/>
          </w:tcPr>
          <w:p w14:paraId="1E66F003"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6E125BF5" w14:textId="77777777" w:rsidR="0035478D" w:rsidRPr="00320F26" w:rsidRDefault="0035478D" w:rsidP="00301171">
            <w:pPr>
              <w:pStyle w:val="ListParagraph"/>
              <w:numPr>
                <w:ilvl w:val="0"/>
                <w:numId w:val="171"/>
              </w:numPr>
              <w:tabs>
                <w:tab w:val="left" w:pos="360"/>
              </w:tabs>
              <w:suppressAutoHyphens/>
              <w:spacing w:before="0"/>
              <w:contextualSpacing/>
              <w:jc w:val="both"/>
              <w:rPr>
                <w:sz w:val="20"/>
                <w:szCs w:val="20"/>
              </w:rPr>
            </w:pPr>
            <w:r w:rsidRPr="00320F26">
              <w:rPr>
                <w:sz w:val="20"/>
                <w:szCs w:val="20"/>
              </w:rPr>
              <w:t>make student to analyze the tax and VAT  information for decision;</w:t>
            </w:r>
          </w:p>
          <w:p w14:paraId="515EC109" w14:textId="77777777" w:rsidR="0035478D" w:rsidRPr="00320F26" w:rsidRDefault="0035478D" w:rsidP="00301171">
            <w:pPr>
              <w:pStyle w:val="ListParagraph"/>
              <w:numPr>
                <w:ilvl w:val="0"/>
                <w:numId w:val="171"/>
              </w:numPr>
              <w:tabs>
                <w:tab w:val="left" w:pos="360"/>
              </w:tabs>
              <w:suppressAutoHyphens/>
              <w:spacing w:before="0"/>
              <w:contextualSpacing/>
              <w:jc w:val="both"/>
              <w:rPr>
                <w:sz w:val="20"/>
                <w:szCs w:val="20"/>
              </w:rPr>
            </w:pPr>
            <w:r w:rsidRPr="00320F26">
              <w:rPr>
                <w:sz w:val="20"/>
                <w:szCs w:val="20"/>
              </w:rPr>
              <w:t xml:space="preserve">describe the  VAT and tax burden; </w:t>
            </w:r>
          </w:p>
          <w:p w14:paraId="3B205A00" w14:textId="77777777" w:rsidR="0035478D" w:rsidRPr="00320F26" w:rsidRDefault="0035478D" w:rsidP="00301171">
            <w:pPr>
              <w:pStyle w:val="ListParagraph"/>
              <w:numPr>
                <w:ilvl w:val="0"/>
                <w:numId w:val="171"/>
              </w:numPr>
              <w:tabs>
                <w:tab w:val="left" w:pos="360"/>
              </w:tabs>
              <w:suppressAutoHyphens/>
              <w:spacing w:before="0"/>
              <w:contextualSpacing/>
              <w:jc w:val="both"/>
              <w:rPr>
                <w:sz w:val="20"/>
                <w:szCs w:val="20"/>
              </w:rPr>
            </w:pPr>
            <w:r w:rsidRPr="00320F26">
              <w:rPr>
                <w:sz w:val="20"/>
                <w:szCs w:val="20"/>
              </w:rPr>
              <w:t xml:space="preserve">identify the risk of VAT and Tax; </w:t>
            </w:r>
          </w:p>
          <w:p w14:paraId="632982C5" w14:textId="77777777" w:rsidR="0035478D" w:rsidRPr="00320F26" w:rsidRDefault="0035478D" w:rsidP="00301171">
            <w:pPr>
              <w:pStyle w:val="ListParagraph"/>
              <w:numPr>
                <w:ilvl w:val="0"/>
                <w:numId w:val="171"/>
              </w:numPr>
              <w:tabs>
                <w:tab w:val="left" w:pos="360"/>
              </w:tabs>
              <w:suppressAutoHyphens/>
              <w:spacing w:before="0"/>
              <w:contextualSpacing/>
              <w:jc w:val="both"/>
              <w:rPr>
                <w:sz w:val="20"/>
                <w:szCs w:val="20"/>
              </w:rPr>
            </w:pPr>
            <w:r w:rsidRPr="00320F26">
              <w:rPr>
                <w:sz w:val="20"/>
                <w:szCs w:val="20"/>
              </w:rPr>
              <w:t xml:space="preserve">discuss the important ways  and its application corporate strategic decision; </w:t>
            </w:r>
          </w:p>
          <w:p w14:paraId="4A8AB86D" w14:textId="77777777" w:rsidR="0035478D" w:rsidRPr="00320F26" w:rsidRDefault="0035478D" w:rsidP="00301171">
            <w:pPr>
              <w:pStyle w:val="ListParagraph"/>
              <w:numPr>
                <w:ilvl w:val="0"/>
                <w:numId w:val="171"/>
              </w:numPr>
              <w:tabs>
                <w:tab w:val="left" w:pos="360"/>
              </w:tabs>
              <w:suppressAutoHyphens/>
              <w:spacing w:before="0"/>
              <w:contextualSpacing/>
              <w:jc w:val="both"/>
              <w:rPr>
                <w:sz w:val="20"/>
                <w:szCs w:val="20"/>
              </w:rPr>
            </w:pPr>
            <w:r w:rsidRPr="00320F26">
              <w:rPr>
                <w:sz w:val="20"/>
                <w:szCs w:val="20"/>
              </w:rPr>
              <w:t xml:space="preserve">analyze and evaluate the strategic decision for VAT and Tax  </w:t>
            </w:r>
          </w:p>
        </w:tc>
      </w:tr>
    </w:tbl>
    <w:p w14:paraId="38DD2E94" w14:textId="77777777" w:rsidR="0035478D" w:rsidRPr="00320F26" w:rsidRDefault="0035478D" w:rsidP="0035478D">
      <w:pPr>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58"/>
      </w:tblGrid>
      <w:tr w:rsidR="0035478D" w:rsidRPr="00320F26" w14:paraId="6A64A48E" w14:textId="77777777" w:rsidTr="00301171">
        <w:tc>
          <w:tcPr>
            <w:tcW w:w="9558" w:type="dxa"/>
          </w:tcPr>
          <w:p w14:paraId="1850AF60" w14:textId="77777777" w:rsidR="0035478D" w:rsidRPr="00320F26" w:rsidRDefault="0035478D" w:rsidP="00301171">
            <w:pPr>
              <w:spacing w:after="60"/>
              <w:rPr>
                <w:bCs/>
                <w:sz w:val="20"/>
                <w:szCs w:val="20"/>
              </w:rPr>
            </w:pPr>
            <w:r w:rsidRPr="00320F26">
              <w:rPr>
                <w:rStyle w:val="fontstyle01"/>
                <w:rFonts w:eastAsia="Arial Unicode MS"/>
                <w:sz w:val="20"/>
                <w:szCs w:val="20"/>
              </w:rPr>
              <w:t xml:space="preserve">Relevant Costs for Decision Making: </w:t>
            </w:r>
            <w:r w:rsidRPr="00320F26">
              <w:rPr>
                <w:bCs/>
                <w:sz w:val="20"/>
                <w:szCs w:val="20"/>
              </w:rPr>
              <w:t>Opportunity Cost, Special Orders, Utilization of a Constrained Resource, Joint Product Costs and the Contribution Approach, Activity-Based Costing and Relevant Costs etc.</w:t>
            </w:r>
            <w:r w:rsidRPr="00320F26">
              <w:rPr>
                <w:sz w:val="20"/>
                <w:szCs w:val="20"/>
              </w:rPr>
              <w:t xml:space="preserve">, </w:t>
            </w:r>
          </w:p>
        </w:tc>
      </w:tr>
      <w:tr w:rsidR="0035478D" w:rsidRPr="00320F26" w14:paraId="3A707D89" w14:textId="77777777" w:rsidTr="00301171">
        <w:tc>
          <w:tcPr>
            <w:tcW w:w="9558" w:type="dxa"/>
          </w:tcPr>
          <w:p w14:paraId="3209BBA5" w14:textId="77777777" w:rsidR="0035478D" w:rsidRPr="00320F26" w:rsidRDefault="0035478D" w:rsidP="00301171">
            <w:pPr>
              <w:spacing w:after="60"/>
              <w:rPr>
                <w:bCs/>
                <w:sz w:val="20"/>
                <w:szCs w:val="20"/>
              </w:rPr>
            </w:pPr>
            <w:r w:rsidRPr="00320F26">
              <w:rPr>
                <w:rStyle w:val="fontstyle01"/>
                <w:rFonts w:eastAsia="Arial Unicode MS"/>
                <w:sz w:val="20"/>
                <w:szCs w:val="20"/>
              </w:rPr>
              <w:t>Relevant Costs for Decision Making:</w:t>
            </w:r>
            <w:r w:rsidRPr="00320F26">
              <w:rPr>
                <w:bCs/>
                <w:sz w:val="20"/>
                <w:szCs w:val="20"/>
              </w:rPr>
              <w:t xml:space="preserve"> Opportunity Cost, Special Orders, Utilization of a Constrained Resource, Joint Product Costs and the Contribution Approach, Activity-Based Costing and Relevant Costs etc.</w:t>
            </w:r>
          </w:p>
        </w:tc>
      </w:tr>
      <w:tr w:rsidR="0035478D" w:rsidRPr="00320F26" w14:paraId="24861B51" w14:textId="77777777" w:rsidTr="00301171">
        <w:tc>
          <w:tcPr>
            <w:tcW w:w="9558" w:type="dxa"/>
          </w:tcPr>
          <w:p w14:paraId="088CCD62" w14:textId="77777777" w:rsidR="0035478D" w:rsidRPr="00320F26" w:rsidRDefault="0035478D" w:rsidP="00301171">
            <w:pPr>
              <w:spacing w:after="60"/>
              <w:rPr>
                <w:bCs/>
                <w:sz w:val="20"/>
                <w:szCs w:val="20"/>
              </w:rPr>
            </w:pPr>
            <w:r w:rsidRPr="00320F26">
              <w:rPr>
                <w:sz w:val="20"/>
                <w:szCs w:val="20"/>
              </w:rPr>
              <w:t xml:space="preserve">Incremental Analysis and </w:t>
            </w:r>
            <w:r w:rsidRPr="00320F26">
              <w:rPr>
                <w:bCs/>
                <w:sz w:val="20"/>
                <w:szCs w:val="20"/>
              </w:rPr>
              <w:t>Capital Budgeting Decisions:</w:t>
            </w:r>
          </w:p>
          <w:p w14:paraId="1CAFEF90" w14:textId="77777777" w:rsidR="0035478D" w:rsidRPr="00320F26" w:rsidRDefault="0035478D" w:rsidP="00301171">
            <w:pPr>
              <w:spacing w:after="60"/>
              <w:rPr>
                <w:sz w:val="20"/>
                <w:szCs w:val="20"/>
              </w:rPr>
            </w:pPr>
            <w:r w:rsidRPr="00320F26">
              <w:rPr>
                <w:bCs/>
                <w:sz w:val="20"/>
                <w:szCs w:val="20"/>
              </w:rPr>
              <w:t>Capital Budgeting—Planning Investments, Discounted Cash Flows—The Net Present Value Method,</w:t>
            </w:r>
          </w:p>
        </w:tc>
      </w:tr>
      <w:tr w:rsidR="0035478D" w:rsidRPr="00320F26" w14:paraId="77899CB5" w14:textId="77777777" w:rsidTr="00301171">
        <w:tc>
          <w:tcPr>
            <w:tcW w:w="9558" w:type="dxa"/>
          </w:tcPr>
          <w:p w14:paraId="47D2A826" w14:textId="77777777" w:rsidR="0035478D" w:rsidRPr="00320F26" w:rsidRDefault="0035478D" w:rsidP="00301171">
            <w:pPr>
              <w:spacing w:after="60"/>
              <w:rPr>
                <w:sz w:val="20"/>
                <w:szCs w:val="20"/>
              </w:rPr>
            </w:pPr>
            <w:r w:rsidRPr="00320F26">
              <w:rPr>
                <w:sz w:val="20"/>
                <w:szCs w:val="20"/>
              </w:rPr>
              <w:t xml:space="preserve">Incremental Analysis and </w:t>
            </w:r>
            <w:r w:rsidRPr="00320F26">
              <w:rPr>
                <w:bCs/>
                <w:sz w:val="20"/>
                <w:szCs w:val="20"/>
              </w:rPr>
              <w:t>Capital Budgeting Decisions :Discounted Cash Flows—The Internal Rate of Return Method, Expanding the Net Present Value Method, Uncertain Cash Flows, Preference Decisions—The Ranking of Investment. Projects, Other Approaches to Capital Budgeting Decisions, Post audit of Investment Projects etc</w:t>
            </w:r>
          </w:p>
        </w:tc>
      </w:tr>
      <w:tr w:rsidR="0035478D" w:rsidRPr="00320F26" w14:paraId="433D5745" w14:textId="77777777" w:rsidTr="00301171">
        <w:tc>
          <w:tcPr>
            <w:tcW w:w="9558" w:type="dxa"/>
          </w:tcPr>
          <w:p w14:paraId="754DC2F6" w14:textId="77777777" w:rsidR="0035478D" w:rsidRPr="00320F26" w:rsidRDefault="0035478D" w:rsidP="00301171">
            <w:pPr>
              <w:spacing w:after="60"/>
              <w:rPr>
                <w:sz w:val="20"/>
                <w:szCs w:val="20"/>
              </w:rPr>
            </w:pPr>
            <w:r w:rsidRPr="00320F26">
              <w:rPr>
                <w:bCs/>
                <w:sz w:val="20"/>
                <w:szCs w:val="20"/>
              </w:rPr>
              <w:t>Activity-Based Costing: Traditional and ABC Product Costs, Targeting Process Improvements, Activity-Based Costing and External Reports, The Limitations of Activity-Based Costing, ABC Action Analysis etc.</w:t>
            </w:r>
          </w:p>
        </w:tc>
      </w:tr>
      <w:tr w:rsidR="0035478D" w:rsidRPr="00320F26" w14:paraId="617C50D0" w14:textId="77777777" w:rsidTr="00301171">
        <w:tc>
          <w:tcPr>
            <w:tcW w:w="9558" w:type="dxa"/>
          </w:tcPr>
          <w:p w14:paraId="2349CE4E" w14:textId="77777777" w:rsidR="0035478D" w:rsidRPr="00320F26" w:rsidRDefault="0035478D" w:rsidP="00301171">
            <w:pPr>
              <w:spacing w:after="60"/>
              <w:rPr>
                <w:sz w:val="20"/>
                <w:szCs w:val="20"/>
              </w:rPr>
            </w:pPr>
            <w:r w:rsidRPr="00320F26">
              <w:rPr>
                <w:sz w:val="20"/>
                <w:szCs w:val="20"/>
              </w:rPr>
              <w:t xml:space="preserve"> </w:t>
            </w:r>
            <w:r w:rsidRPr="00320F26">
              <w:rPr>
                <w:bCs/>
                <w:sz w:val="20"/>
                <w:szCs w:val="20"/>
              </w:rPr>
              <w:t>Activity-Based Costing: Traditional and ABC Product Costs, Targeting Process Improvements, Activity-Based Costing and External Reports, The Limitations of Activity-Based Costing, ABC Action Analysis etc.</w:t>
            </w:r>
          </w:p>
        </w:tc>
      </w:tr>
      <w:tr w:rsidR="0035478D" w:rsidRPr="00320F26" w14:paraId="07AD7DA0" w14:textId="77777777" w:rsidTr="00301171">
        <w:tc>
          <w:tcPr>
            <w:tcW w:w="9558" w:type="dxa"/>
          </w:tcPr>
          <w:p w14:paraId="79352A87" w14:textId="77777777" w:rsidR="0035478D" w:rsidRPr="00320F26" w:rsidRDefault="0035478D" w:rsidP="00301171">
            <w:pPr>
              <w:spacing w:after="60"/>
              <w:rPr>
                <w:b/>
                <w:sz w:val="20"/>
                <w:szCs w:val="20"/>
              </w:rPr>
            </w:pPr>
            <w:r w:rsidRPr="00320F26">
              <w:rPr>
                <w:bCs/>
                <w:sz w:val="20"/>
                <w:szCs w:val="20"/>
              </w:rPr>
              <w:t xml:space="preserve">Pricing Products and Services: The Economists’ Approach to Pricing, </w:t>
            </w:r>
            <w:r w:rsidRPr="00320F26">
              <w:rPr>
                <w:sz w:val="20"/>
                <w:szCs w:val="20"/>
              </w:rPr>
              <w:t xml:space="preserve">Elasticity of Demand, The Profit-Maximizing Price,  </w:t>
            </w:r>
            <w:r w:rsidRPr="00320F26">
              <w:rPr>
                <w:bCs/>
                <w:sz w:val="20"/>
                <w:szCs w:val="20"/>
              </w:rPr>
              <w:t xml:space="preserve"> The Absorption Costing Approach to Cost-Plus Pricing.</w:t>
            </w:r>
          </w:p>
        </w:tc>
      </w:tr>
      <w:tr w:rsidR="0035478D" w:rsidRPr="00320F26" w14:paraId="46E477CB" w14:textId="77777777" w:rsidTr="00301171">
        <w:trPr>
          <w:trHeight w:val="656"/>
        </w:trPr>
        <w:tc>
          <w:tcPr>
            <w:tcW w:w="9558" w:type="dxa"/>
          </w:tcPr>
          <w:p w14:paraId="25B90AEA" w14:textId="77777777" w:rsidR="0035478D" w:rsidRPr="00320F26" w:rsidRDefault="0035478D" w:rsidP="00301171">
            <w:pPr>
              <w:spacing w:after="60"/>
              <w:rPr>
                <w:sz w:val="20"/>
                <w:szCs w:val="20"/>
              </w:rPr>
            </w:pPr>
            <w:r w:rsidRPr="00320F26">
              <w:rPr>
                <w:sz w:val="20"/>
                <w:szCs w:val="20"/>
              </w:rPr>
              <w:t xml:space="preserve">Setting a Target Selling Price Using the Absorption Costing Approach, Determining the Markup Percentage, Problems with the Absorption Costing Approach, </w:t>
            </w:r>
            <w:r w:rsidRPr="00320F26">
              <w:rPr>
                <w:bCs/>
                <w:sz w:val="20"/>
                <w:szCs w:val="20"/>
              </w:rPr>
              <w:t xml:space="preserve">Target Costing, </w:t>
            </w:r>
            <w:r w:rsidRPr="00320F26">
              <w:rPr>
                <w:sz w:val="20"/>
                <w:szCs w:val="20"/>
              </w:rPr>
              <w:t>Reasons for Using Target Costing, An Example of Target Costing etc.</w:t>
            </w:r>
          </w:p>
        </w:tc>
      </w:tr>
      <w:tr w:rsidR="0035478D" w:rsidRPr="00320F26" w14:paraId="02E01CFB" w14:textId="77777777" w:rsidTr="00301171">
        <w:tc>
          <w:tcPr>
            <w:tcW w:w="9558" w:type="dxa"/>
          </w:tcPr>
          <w:p w14:paraId="45D476D8" w14:textId="77777777" w:rsidR="0035478D" w:rsidRPr="00320F26" w:rsidRDefault="0035478D" w:rsidP="00301171">
            <w:pPr>
              <w:spacing w:after="60"/>
              <w:rPr>
                <w:sz w:val="20"/>
                <w:szCs w:val="20"/>
              </w:rPr>
            </w:pPr>
            <w:r w:rsidRPr="00320F26">
              <w:rPr>
                <w:bCs/>
                <w:sz w:val="20"/>
                <w:szCs w:val="20"/>
              </w:rPr>
              <w:t>Profitability Analysis: Introduction to Profitability Analysis,  Absolute Profitability, Relative Profitability, Volume Trade-Off Decisions, Managerial Implications etc.</w:t>
            </w:r>
          </w:p>
        </w:tc>
      </w:tr>
      <w:tr w:rsidR="0035478D" w:rsidRPr="00320F26" w14:paraId="0EAA342D" w14:textId="77777777" w:rsidTr="00301171">
        <w:tc>
          <w:tcPr>
            <w:tcW w:w="9558" w:type="dxa"/>
          </w:tcPr>
          <w:p w14:paraId="6AC47ADC" w14:textId="77777777" w:rsidR="0035478D" w:rsidRPr="00320F26" w:rsidRDefault="0035478D" w:rsidP="00301171">
            <w:pPr>
              <w:spacing w:after="60"/>
              <w:rPr>
                <w:sz w:val="20"/>
                <w:szCs w:val="20"/>
              </w:rPr>
            </w:pPr>
            <w:r w:rsidRPr="00320F26">
              <w:rPr>
                <w:sz w:val="20"/>
                <w:szCs w:val="20"/>
              </w:rPr>
              <w:t xml:space="preserve">Responsibility Accounting and Divisional Performance Measurement: The Concept of Responsibility Accounting, Nature of Responsibility Accounting, Advantages and Disadvantages of Responsibility Accounting, Types of </w:t>
            </w:r>
            <w:r w:rsidRPr="00320F26">
              <w:rPr>
                <w:sz w:val="20"/>
                <w:szCs w:val="20"/>
              </w:rPr>
              <w:lastRenderedPageBreak/>
              <w:t>Responsibility Centres, Pre-conditions for Introducing Efficient Responsibility Accounting, Techniques of Divisional Performance Measurement etc.</w:t>
            </w:r>
          </w:p>
        </w:tc>
      </w:tr>
      <w:tr w:rsidR="0035478D" w:rsidRPr="00320F26" w14:paraId="4D008634" w14:textId="77777777" w:rsidTr="00301171">
        <w:tc>
          <w:tcPr>
            <w:tcW w:w="9558" w:type="dxa"/>
          </w:tcPr>
          <w:p w14:paraId="32A05C45" w14:textId="77777777" w:rsidR="0035478D" w:rsidRPr="00320F26" w:rsidRDefault="0035478D" w:rsidP="00301171">
            <w:pPr>
              <w:spacing w:after="60"/>
              <w:rPr>
                <w:sz w:val="20"/>
                <w:szCs w:val="20"/>
              </w:rPr>
            </w:pPr>
            <w:r w:rsidRPr="00320F26">
              <w:rPr>
                <w:bCs/>
                <w:sz w:val="20"/>
                <w:szCs w:val="20"/>
              </w:rPr>
              <w:lastRenderedPageBreak/>
              <w:t>Marginal Costing: Conceptual Framework, Marginal Costing and Management Decisions, Nature and Scope of Marginal Costing, Marginal Cost Equations, Multi-Product Break-Even Chart, Use of Probabilities, Advantages and Disadvantages, Problems and Solutions of Marginal Costing etc.</w:t>
            </w:r>
          </w:p>
        </w:tc>
      </w:tr>
      <w:tr w:rsidR="0035478D" w:rsidRPr="00320F26" w14:paraId="52E7B229" w14:textId="77777777" w:rsidTr="00301171">
        <w:tc>
          <w:tcPr>
            <w:tcW w:w="9558" w:type="dxa"/>
          </w:tcPr>
          <w:p w14:paraId="28294924" w14:textId="77777777" w:rsidR="0035478D" w:rsidRPr="00320F26" w:rsidRDefault="0035478D" w:rsidP="00301171">
            <w:pPr>
              <w:spacing w:after="60"/>
              <w:rPr>
                <w:sz w:val="20"/>
                <w:szCs w:val="20"/>
              </w:rPr>
            </w:pPr>
            <w:r w:rsidRPr="00320F26">
              <w:rPr>
                <w:bCs/>
                <w:sz w:val="20"/>
                <w:szCs w:val="20"/>
              </w:rPr>
              <w:t>Decentralization and Transfer Pricing: Meaning of Decentralization, Advantages &amp; Disadvantages of Decentralization, Concept of Transfer Pricing, Necessity and objectives of Transfer Pricing, Determining Factors for selecting of Transfer Prices, Methods of Transfer Pricing, Multinational Transfer Pricing etc.</w:t>
            </w:r>
          </w:p>
        </w:tc>
      </w:tr>
    </w:tbl>
    <w:p w14:paraId="3596D74D" w14:textId="77777777" w:rsidR="0035478D" w:rsidRPr="00320F26" w:rsidRDefault="0035478D" w:rsidP="0035478D">
      <w:pPr>
        <w:rPr>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558" w:type="dxa"/>
        <w:tblLook w:val="04A0" w:firstRow="1" w:lastRow="0" w:firstColumn="1" w:lastColumn="0" w:noHBand="0" w:noVBand="1"/>
      </w:tblPr>
      <w:tblGrid>
        <w:gridCol w:w="918"/>
        <w:gridCol w:w="8640"/>
      </w:tblGrid>
      <w:tr w:rsidR="0035478D" w:rsidRPr="00320F26" w14:paraId="1FDAF8E4" w14:textId="77777777" w:rsidTr="00301171">
        <w:trPr>
          <w:trHeight w:val="281"/>
        </w:trPr>
        <w:tc>
          <w:tcPr>
            <w:tcW w:w="918" w:type="dxa"/>
          </w:tcPr>
          <w:p w14:paraId="76CE6722" w14:textId="77777777" w:rsidR="0035478D" w:rsidRPr="00320F26" w:rsidRDefault="0035478D" w:rsidP="00301171">
            <w:pPr>
              <w:jc w:val="center"/>
              <w:rPr>
                <w:sz w:val="20"/>
                <w:szCs w:val="20"/>
              </w:rPr>
            </w:pPr>
            <w:r w:rsidRPr="00320F26">
              <w:rPr>
                <w:sz w:val="20"/>
                <w:szCs w:val="20"/>
              </w:rPr>
              <w:t>CO1</w:t>
            </w:r>
          </w:p>
        </w:tc>
        <w:tc>
          <w:tcPr>
            <w:tcW w:w="8640" w:type="dxa"/>
          </w:tcPr>
          <w:p w14:paraId="67576C19" w14:textId="77777777" w:rsidR="0035478D" w:rsidRPr="00320F26" w:rsidRDefault="0035478D" w:rsidP="00301171">
            <w:pPr>
              <w:suppressAutoHyphens/>
              <w:jc w:val="both"/>
              <w:rPr>
                <w:sz w:val="20"/>
                <w:szCs w:val="20"/>
              </w:rPr>
            </w:pPr>
            <w:r w:rsidRPr="00320F26">
              <w:rPr>
                <w:sz w:val="20"/>
                <w:szCs w:val="20"/>
              </w:rPr>
              <w:t>Use different cost analysis and cost management techniques like activity based costing (ABC), total quality management and supply chain management</w:t>
            </w:r>
          </w:p>
        </w:tc>
      </w:tr>
      <w:tr w:rsidR="0035478D" w:rsidRPr="00320F26" w14:paraId="2966258A" w14:textId="77777777" w:rsidTr="00301171">
        <w:trPr>
          <w:trHeight w:val="265"/>
        </w:trPr>
        <w:tc>
          <w:tcPr>
            <w:tcW w:w="918" w:type="dxa"/>
          </w:tcPr>
          <w:p w14:paraId="2E8AF555" w14:textId="77777777" w:rsidR="0035478D" w:rsidRPr="00320F26" w:rsidRDefault="0035478D" w:rsidP="00301171">
            <w:pPr>
              <w:jc w:val="center"/>
              <w:rPr>
                <w:sz w:val="20"/>
                <w:szCs w:val="20"/>
              </w:rPr>
            </w:pPr>
            <w:r w:rsidRPr="00320F26">
              <w:rPr>
                <w:sz w:val="20"/>
                <w:szCs w:val="20"/>
              </w:rPr>
              <w:t>CO2</w:t>
            </w:r>
          </w:p>
        </w:tc>
        <w:tc>
          <w:tcPr>
            <w:tcW w:w="8640" w:type="dxa"/>
          </w:tcPr>
          <w:p w14:paraId="23F281B1" w14:textId="77777777" w:rsidR="0035478D" w:rsidRPr="00320F26" w:rsidRDefault="0035478D" w:rsidP="00301171">
            <w:pPr>
              <w:jc w:val="both"/>
              <w:rPr>
                <w:sz w:val="20"/>
                <w:szCs w:val="20"/>
              </w:rPr>
            </w:pPr>
            <w:r w:rsidRPr="00320F26">
              <w:rPr>
                <w:sz w:val="20"/>
                <w:szCs w:val="20"/>
              </w:rPr>
              <w:t>Understand strategic decision making by using DCF techniques Get acquainted with risk and uncertainty in decision making, probability analysis and expected values, decision trees and sensitivity analysis</w:t>
            </w:r>
          </w:p>
        </w:tc>
      </w:tr>
      <w:tr w:rsidR="0035478D" w:rsidRPr="00320F26" w14:paraId="0AB5DD6F" w14:textId="77777777" w:rsidTr="00301171">
        <w:trPr>
          <w:trHeight w:val="281"/>
        </w:trPr>
        <w:tc>
          <w:tcPr>
            <w:tcW w:w="918" w:type="dxa"/>
          </w:tcPr>
          <w:p w14:paraId="4EBAE87D"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640" w:type="dxa"/>
          </w:tcPr>
          <w:p w14:paraId="7375D694" w14:textId="77777777" w:rsidR="0035478D" w:rsidRPr="00320F26" w:rsidRDefault="0035478D" w:rsidP="00301171">
            <w:pPr>
              <w:suppressAutoHyphens/>
              <w:jc w:val="both"/>
              <w:rPr>
                <w:sz w:val="20"/>
                <w:szCs w:val="20"/>
              </w:rPr>
            </w:pPr>
            <w:r w:rsidRPr="00320F26">
              <w:rPr>
                <w:sz w:val="20"/>
                <w:szCs w:val="20"/>
              </w:rPr>
              <w:t>Use effectively the linear programming technique for determination of the best use of available resources for profit and revenue maximizing.</w:t>
            </w:r>
          </w:p>
        </w:tc>
      </w:tr>
      <w:tr w:rsidR="0035478D" w:rsidRPr="00320F26" w14:paraId="37EE3A00" w14:textId="77777777" w:rsidTr="00301171">
        <w:trPr>
          <w:trHeight w:val="265"/>
        </w:trPr>
        <w:tc>
          <w:tcPr>
            <w:tcW w:w="918" w:type="dxa"/>
          </w:tcPr>
          <w:p w14:paraId="7DFCB3ED"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640" w:type="dxa"/>
          </w:tcPr>
          <w:p w14:paraId="628F8BAC" w14:textId="77777777" w:rsidR="0035478D" w:rsidRPr="00320F26" w:rsidRDefault="0035478D" w:rsidP="00301171">
            <w:pPr>
              <w:jc w:val="both"/>
              <w:rPr>
                <w:sz w:val="20"/>
                <w:szCs w:val="20"/>
              </w:rPr>
            </w:pPr>
            <w:r w:rsidRPr="00320F26">
              <w:rPr>
                <w:sz w:val="20"/>
                <w:szCs w:val="20"/>
              </w:rPr>
              <w:t xml:space="preserve">Develop cost management information to facilitate the principal management function and strategic management Generate information on the basis of pricing decision and pricing strategies like demand base pricing, full cost pricing and marginal cost plus/mark-up pricing </w:t>
            </w:r>
          </w:p>
        </w:tc>
      </w:tr>
      <w:tr w:rsidR="0035478D" w:rsidRPr="00320F26" w14:paraId="41D53868" w14:textId="77777777" w:rsidTr="00301171">
        <w:trPr>
          <w:trHeight w:val="281"/>
        </w:trPr>
        <w:tc>
          <w:tcPr>
            <w:tcW w:w="918" w:type="dxa"/>
          </w:tcPr>
          <w:p w14:paraId="4933D6C9" w14:textId="77777777" w:rsidR="0035478D" w:rsidRPr="00320F26" w:rsidRDefault="0035478D" w:rsidP="00301171">
            <w:pPr>
              <w:jc w:val="center"/>
              <w:rPr>
                <w:sz w:val="20"/>
                <w:szCs w:val="20"/>
              </w:rPr>
            </w:pPr>
            <w:r w:rsidRPr="00320F26">
              <w:rPr>
                <w:sz w:val="20"/>
                <w:szCs w:val="20"/>
              </w:rPr>
              <w:t>CO5</w:t>
            </w:r>
          </w:p>
        </w:tc>
        <w:tc>
          <w:tcPr>
            <w:tcW w:w="8640" w:type="dxa"/>
          </w:tcPr>
          <w:p w14:paraId="64C3AD1E" w14:textId="77777777" w:rsidR="0035478D" w:rsidRPr="00320F26" w:rsidRDefault="0035478D" w:rsidP="00301171">
            <w:pPr>
              <w:rPr>
                <w:sz w:val="20"/>
                <w:szCs w:val="20"/>
              </w:rPr>
            </w:pPr>
            <w:r w:rsidRPr="00320F26">
              <w:rPr>
                <w:sz w:val="20"/>
                <w:szCs w:val="20"/>
              </w:rPr>
              <w:t>Measure the performance in divisional businesses get acquainted with transfer pricing.</w:t>
            </w:r>
          </w:p>
        </w:tc>
      </w:tr>
    </w:tbl>
    <w:p w14:paraId="0F6EF38A" w14:textId="77777777" w:rsidR="0035478D" w:rsidRPr="00320F26" w:rsidRDefault="0035478D" w:rsidP="0035478D">
      <w:pPr>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42EF0DCC" w14:textId="77777777" w:rsidTr="00301171">
        <w:trPr>
          <w:trHeight w:val="256"/>
        </w:trPr>
        <w:tc>
          <w:tcPr>
            <w:tcW w:w="847" w:type="dxa"/>
          </w:tcPr>
          <w:p w14:paraId="2E81BE57" w14:textId="77777777" w:rsidR="0035478D" w:rsidRPr="00320F26" w:rsidRDefault="0035478D" w:rsidP="00301171">
            <w:pPr>
              <w:jc w:val="center"/>
              <w:rPr>
                <w:sz w:val="20"/>
                <w:szCs w:val="20"/>
              </w:rPr>
            </w:pPr>
          </w:p>
        </w:tc>
        <w:tc>
          <w:tcPr>
            <w:tcW w:w="847" w:type="dxa"/>
          </w:tcPr>
          <w:p w14:paraId="426FD4D7" w14:textId="77777777" w:rsidR="0035478D" w:rsidRPr="00320F26" w:rsidRDefault="0035478D" w:rsidP="00301171">
            <w:pPr>
              <w:jc w:val="center"/>
              <w:rPr>
                <w:sz w:val="20"/>
                <w:szCs w:val="20"/>
              </w:rPr>
            </w:pPr>
            <w:r w:rsidRPr="00320F26">
              <w:rPr>
                <w:sz w:val="20"/>
                <w:szCs w:val="20"/>
              </w:rPr>
              <w:t>PO1</w:t>
            </w:r>
          </w:p>
        </w:tc>
        <w:tc>
          <w:tcPr>
            <w:tcW w:w="847" w:type="dxa"/>
          </w:tcPr>
          <w:p w14:paraId="57450FA6" w14:textId="77777777" w:rsidR="0035478D" w:rsidRPr="00320F26" w:rsidRDefault="0035478D" w:rsidP="00301171">
            <w:pPr>
              <w:jc w:val="center"/>
              <w:rPr>
                <w:sz w:val="20"/>
                <w:szCs w:val="20"/>
              </w:rPr>
            </w:pPr>
            <w:r w:rsidRPr="00320F26">
              <w:rPr>
                <w:sz w:val="20"/>
                <w:szCs w:val="20"/>
              </w:rPr>
              <w:t>PO2</w:t>
            </w:r>
          </w:p>
        </w:tc>
        <w:tc>
          <w:tcPr>
            <w:tcW w:w="846" w:type="dxa"/>
          </w:tcPr>
          <w:p w14:paraId="0F764174" w14:textId="77777777" w:rsidR="0035478D" w:rsidRPr="00320F26" w:rsidRDefault="0035478D" w:rsidP="00301171">
            <w:pPr>
              <w:jc w:val="center"/>
              <w:rPr>
                <w:sz w:val="20"/>
                <w:szCs w:val="20"/>
              </w:rPr>
            </w:pPr>
            <w:r w:rsidRPr="00320F26">
              <w:rPr>
                <w:sz w:val="20"/>
                <w:szCs w:val="20"/>
              </w:rPr>
              <w:t>PO3</w:t>
            </w:r>
          </w:p>
        </w:tc>
        <w:tc>
          <w:tcPr>
            <w:tcW w:w="846" w:type="dxa"/>
          </w:tcPr>
          <w:p w14:paraId="46B9B311" w14:textId="77777777" w:rsidR="0035478D" w:rsidRPr="00320F26" w:rsidRDefault="0035478D" w:rsidP="00301171">
            <w:pPr>
              <w:jc w:val="center"/>
              <w:rPr>
                <w:sz w:val="20"/>
                <w:szCs w:val="20"/>
              </w:rPr>
            </w:pPr>
            <w:r w:rsidRPr="00320F26">
              <w:rPr>
                <w:sz w:val="20"/>
                <w:szCs w:val="20"/>
              </w:rPr>
              <w:t>PO4</w:t>
            </w:r>
          </w:p>
        </w:tc>
        <w:tc>
          <w:tcPr>
            <w:tcW w:w="847" w:type="dxa"/>
          </w:tcPr>
          <w:p w14:paraId="5D17684B" w14:textId="77777777" w:rsidR="0035478D" w:rsidRPr="00320F26" w:rsidRDefault="0035478D" w:rsidP="00301171">
            <w:pPr>
              <w:jc w:val="center"/>
              <w:rPr>
                <w:sz w:val="20"/>
                <w:szCs w:val="20"/>
              </w:rPr>
            </w:pPr>
            <w:r w:rsidRPr="00320F26">
              <w:rPr>
                <w:sz w:val="20"/>
                <w:szCs w:val="20"/>
              </w:rPr>
              <w:t>PO5</w:t>
            </w:r>
          </w:p>
        </w:tc>
        <w:tc>
          <w:tcPr>
            <w:tcW w:w="847" w:type="dxa"/>
          </w:tcPr>
          <w:p w14:paraId="6608EC45" w14:textId="77777777" w:rsidR="0035478D" w:rsidRPr="00320F26" w:rsidRDefault="0035478D" w:rsidP="00301171">
            <w:pPr>
              <w:jc w:val="center"/>
              <w:rPr>
                <w:sz w:val="20"/>
                <w:szCs w:val="20"/>
              </w:rPr>
            </w:pPr>
            <w:r w:rsidRPr="00320F26">
              <w:rPr>
                <w:sz w:val="20"/>
                <w:szCs w:val="20"/>
              </w:rPr>
              <w:t>PO6</w:t>
            </w:r>
          </w:p>
        </w:tc>
        <w:tc>
          <w:tcPr>
            <w:tcW w:w="847" w:type="dxa"/>
          </w:tcPr>
          <w:p w14:paraId="7F5D09E6" w14:textId="77777777" w:rsidR="0035478D" w:rsidRPr="00320F26" w:rsidRDefault="0035478D" w:rsidP="00301171">
            <w:pPr>
              <w:jc w:val="center"/>
              <w:rPr>
                <w:sz w:val="20"/>
                <w:szCs w:val="20"/>
              </w:rPr>
            </w:pPr>
            <w:r w:rsidRPr="00320F26">
              <w:rPr>
                <w:sz w:val="20"/>
                <w:szCs w:val="20"/>
              </w:rPr>
              <w:t>PO7</w:t>
            </w:r>
          </w:p>
        </w:tc>
        <w:tc>
          <w:tcPr>
            <w:tcW w:w="847" w:type="dxa"/>
          </w:tcPr>
          <w:p w14:paraId="2F51BFE8" w14:textId="77777777" w:rsidR="0035478D" w:rsidRPr="00320F26" w:rsidRDefault="0035478D" w:rsidP="00301171">
            <w:pPr>
              <w:jc w:val="center"/>
              <w:rPr>
                <w:sz w:val="20"/>
                <w:szCs w:val="20"/>
              </w:rPr>
            </w:pPr>
            <w:r w:rsidRPr="00320F26">
              <w:rPr>
                <w:sz w:val="20"/>
                <w:szCs w:val="20"/>
              </w:rPr>
              <w:t>PO8</w:t>
            </w:r>
          </w:p>
        </w:tc>
        <w:tc>
          <w:tcPr>
            <w:tcW w:w="847" w:type="dxa"/>
          </w:tcPr>
          <w:p w14:paraId="6E3BEACA" w14:textId="77777777" w:rsidR="0035478D" w:rsidRPr="00320F26" w:rsidRDefault="0035478D" w:rsidP="00301171">
            <w:pPr>
              <w:jc w:val="center"/>
              <w:rPr>
                <w:sz w:val="20"/>
                <w:szCs w:val="20"/>
              </w:rPr>
            </w:pPr>
            <w:r w:rsidRPr="00320F26">
              <w:rPr>
                <w:sz w:val="20"/>
                <w:szCs w:val="20"/>
              </w:rPr>
              <w:t>PO9</w:t>
            </w:r>
          </w:p>
        </w:tc>
        <w:tc>
          <w:tcPr>
            <w:tcW w:w="862" w:type="dxa"/>
          </w:tcPr>
          <w:p w14:paraId="0BAB3A7A" w14:textId="77777777" w:rsidR="0035478D" w:rsidRPr="00320F26" w:rsidRDefault="0035478D" w:rsidP="00301171">
            <w:pPr>
              <w:jc w:val="center"/>
              <w:rPr>
                <w:sz w:val="20"/>
                <w:szCs w:val="20"/>
              </w:rPr>
            </w:pPr>
            <w:r w:rsidRPr="00320F26">
              <w:rPr>
                <w:sz w:val="20"/>
                <w:szCs w:val="20"/>
              </w:rPr>
              <w:t>PO10</w:t>
            </w:r>
          </w:p>
        </w:tc>
      </w:tr>
      <w:tr w:rsidR="0035478D" w:rsidRPr="00320F26" w14:paraId="516323E4" w14:textId="77777777" w:rsidTr="00301171">
        <w:trPr>
          <w:trHeight w:val="256"/>
        </w:trPr>
        <w:tc>
          <w:tcPr>
            <w:tcW w:w="847" w:type="dxa"/>
          </w:tcPr>
          <w:p w14:paraId="67F11CC7" w14:textId="77777777" w:rsidR="0035478D" w:rsidRPr="00320F26" w:rsidRDefault="0035478D" w:rsidP="00301171">
            <w:pPr>
              <w:jc w:val="center"/>
              <w:rPr>
                <w:sz w:val="20"/>
                <w:szCs w:val="20"/>
              </w:rPr>
            </w:pPr>
            <w:r w:rsidRPr="00320F26">
              <w:rPr>
                <w:sz w:val="20"/>
                <w:szCs w:val="20"/>
              </w:rPr>
              <w:t>CO1</w:t>
            </w:r>
          </w:p>
        </w:tc>
        <w:tc>
          <w:tcPr>
            <w:tcW w:w="847" w:type="dxa"/>
          </w:tcPr>
          <w:p w14:paraId="27E9FE0C" w14:textId="77777777" w:rsidR="0035478D" w:rsidRPr="00320F26" w:rsidRDefault="0035478D" w:rsidP="00301171">
            <w:pPr>
              <w:jc w:val="center"/>
              <w:rPr>
                <w:sz w:val="20"/>
                <w:szCs w:val="20"/>
              </w:rPr>
            </w:pPr>
            <w:r w:rsidRPr="00320F26">
              <w:rPr>
                <w:sz w:val="20"/>
                <w:szCs w:val="20"/>
              </w:rPr>
              <w:t>3</w:t>
            </w:r>
          </w:p>
        </w:tc>
        <w:tc>
          <w:tcPr>
            <w:tcW w:w="847" w:type="dxa"/>
          </w:tcPr>
          <w:p w14:paraId="56C3E095" w14:textId="77777777" w:rsidR="0035478D" w:rsidRPr="00320F26" w:rsidRDefault="0035478D" w:rsidP="00301171">
            <w:pPr>
              <w:jc w:val="center"/>
              <w:rPr>
                <w:sz w:val="20"/>
                <w:szCs w:val="20"/>
              </w:rPr>
            </w:pPr>
          </w:p>
        </w:tc>
        <w:tc>
          <w:tcPr>
            <w:tcW w:w="846" w:type="dxa"/>
          </w:tcPr>
          <w:p w14:paraId="338BA63F" w14:textId="77777777" w:rsidR="0035478D" w:rsidRPr="00320F26" w:rsidRDefault="0035478D" w:rsidP="00301171">
            <w:pPr>
              <w:jc w:val="center"/>
              <w:rPr>
                <w:sz w:val="20"/>
                <w:szCs w:val="20"/>
              </w:rPr>
            </w:pPr>
            <w:r w:rsidRPr="00320F26">
              <w:rPr>
                <w:sz w:val="20"/>
                <w:szCs w:val="20"/>
              </w:rPr>
              <w:t>3</w:t>
            </w:r>
          </w:p>
        </w:tc>
        <w:tc>
          <w:tcPr>
            <w:tcW w:w="846" w:type="dxa"/>
          </w:tcPr>
          <w:p w14:paraId="0F758ADE" w14:textId="77777777" w:rsidR="0035478D" w:rsidRPr="00320F26" w:rsidRDefault="0035478D" w:rsidP="00301171">
            <w:pPr>
              <w:jc w:val="center"/>
              <w:rPr>
                <w:sz w:val="20"/>
                <w:szCs w:val="20"/>
              </w:rPr>
            </w:pPr>
          </w:p>
        </w:tc>
        <w:tc>
          <w:tcPr>
            <w:tcW w:w="847" w:type="dxa"/>
          </w:tcPr>
          <w:p w14:paraId="2B5D212B" w14:textId="77777777" w:rsidR="0035478D" w:rsidRPr="00320F26" w:rsidRDefault="0035478D" w:rsidP="00301171">
            <w:pPr>
              <w:jc w:val="center"/>
              <w:rPr>
                <w:sz w:val="20"/>
                <w:szCs w:val="20"/>
              </w:rPr>
            </w:pPr>
            <w:r w:rsidRPr="00320F26">
              <w:rPr>
                <w:sz w:val="20"/>
                <w:szCs w:val="20"/>
              </w:rPr>
              <w:t>3</w:t>
            </w:r>
          </w:p>
        </w:tc>
        <w:tc>
          <w:tcPr>
            <w:tcW w:w="847" w:type="dxa"/>
          </w:tcPr>
          <w:p w14:paraId="2ECE4324" w14:textId="77777777" w:rsidR="0035478D" w:rsidRPr="00320F26" w:rsidRDefault="0035478D" w:rsidP="00301171">
            <w:pPr>
              <w:jc w:val="center"/>
              <w:rPr>
                <w:sz w:val="20"/>
                <w:szCs w:val="20"/>
              </w:rPr>
            </w:pPr>
            <w:r w:rsidRPr="00320F26">
              <w:rPr>
                <w:sz w:val="20"/>
                <w:szCs w:val="20"/>
              </w:rPr>
              <w:t>2</w:t>
            </w:r>
          </w:p>
        </w:tc>
        <w:tc>
          <w:tcPr>
            <w:tcW w:w="847" w:type="dxa"/>
          </w:tcPr>
          <w:p w14:paraId="39F291B9" w14:textId="77777777" w:rsidR="0035478D" w:rsidRPr="00320F26" w:rsidRDefault="0035478D" w:rsidP="00301171">
            <w:pPr>
              <w:jc w:val="center"/>
              <w:rPr>
                <w:sz w:val="20"/>
                <w:szCs w:val="20"/>
              </w:rPr>
            </w:pPr>
            <w:r w:rsidRPr="00320F26">
              <w:rPr>
                <w:sz w:val="20"/>
                <w:szCs w:val="20"/>
              </w:rPr>
              <w:t>2</w:t>
            </w:r>
          </w:p>
        </w:tc>
        <w:tc>
          <w:tcPr>
            <w:tcW w:w="847" w:type="dxa"/>
          </w:tcPr>
          <w:p w14:paraId="29CD3149" w14:textId="77777777" w:rsidR="0035478D" w:rsidRPr="00320F26" w:rsidRDefault="0035478D" w:rsidP="00301171">
            <w:pPr>
              <w:jc w:val="center"/>
              <w:rPr>
                <w:sz w:val="20"/>
                <w:szCs w:val="20"/>
              </w:rPr>
            </w:pPr>
            <w:r w:rsidRPr="00320F26">
              <w:rPr>
                <w:sz w:val="20"/>
                <w:szCs w:val="20"/>
              </w:rPr>
              <w:t>3</w:t>
            </w:r>
          </w:p>
        </w:tc>
        <w:tc>
          <w:tcPr>
            <w:tcW w:w="847" w:type="dxa"/>
          </w:tcPr>
          <w:p w14:paraId="3FE89782" w14:textId="77777777" w:rsidR="0035478D" w:rsidRPr="00320F26" w:rsidRDefault="0035478D" w:rsidP="00301171">
            <w:pPr>
              <w:jc w:val="center"/>
              <w:rPr>
                <w:sz w:val="20"/>
                <w:szCs w:val="20"/>
              </w:rPr>
            </w:pPr>
          </w:p>
        </w:tc>
        <w:tc>
          <w:tcPr>
            <w:tcW w:w="862" w:type="dxa"/>
          </w:tcPr>
          <w:p w14:paraId="590935D5" w14:textId="77777777" w:rsidR="0035478D" w:rsidRPr="00320F26" w:rsidRDefault="0035478D" w:rsidP="00301171">
            <w:pPr>
              <w:jc w:val="center"/>
              <w:rPr>
                <w:sz w:val="20"/>
                <w:szCs w:val="20"/>
              </w:rPr>
            </w:pPr>
            <w:r w:rsidRPr="00320F26">
              <w:rPr>
                <w:sz w:val="20"/>
                <w:szCs w:val="20"/>
              </w:rPr>
              <w:t>3</w:t>
            </w:r>
          </w:p>
        </w:tc>
      </w:tr>
      <w:tr w:rsidR="0035478D" w:rsidRPr="00320F26" w14:paraId="10A3A511" w14:textId="77777777" w:rsidTr="00301171">
        <w:trPr>
          <w:trHeight w:val="256"/>
        </w:trPr>
        <w:tc>
          <w:tcPr>
            <w:tcW w:w="847" w:type="dxa"/>
          </w:tcPr>
          <w:p w14:paraId="6364B0CD" w14:textId="77777777" w:rsidR="0035478D" w:rsidRPr="00320F26" w:rsidRDefault="0035478D" w:rsidP="00301171">
            <w:pPr>
              <w:jc w:val="center"/>
              <w:rPr>
                <w:sz w:val="20"/>
                <w:szCs w:val="20"/>
              </w:rPr>
            </w:pPr>
            <w:r w:rsidRPr="00320F26">
              <w:rPr>
                <w:sz w:val="20"/>
                <w:szCs w:val="20"/>
              </w:rPr>
              <w:t>CO2</w:t>
            </w:r>
          </w:p>
        </w:tc>
        <w:tc>
          <w:tcPr>
            <w:tcW w:w="847" w:type="dxa"/>
          </w:tcPr>
          <w:p w14:paraId="28DF938C" w14:textId="77777777" w:rsidR="0035478D" w:rsidRPr="00320F26" w:rsidRDefault="0035478D" w:rsidP="00301171">
            <w:pPr>
              <w:jc w:val="center"/>
              <w:rPr>
                <w:sz w:val="20"/>
                <w:szCs w:val="20"/>
              </w:rPr>
            </w:pPr>
            <w:r w:rsidRPr="00320F26">
              <w:rPr>
                <w:sz w:val="20"/>
                <w:szCs w:val="20"/>
              </w:rPr>
              <w:t>3</w:t>
            </w:r>
          </w:p>
        </w:tc>
        <w:tc>
          <w:tcPr>
            <w:tcW w:w="847" w:type="dxa"/>
          </w:tcPr>
          <w:p w14:paraId="242C2AFE" w14:textId="77777777" w:rsidR="0035478D" w:rsidRPr="00320F26" w:rsidRDefault="0035478D" w:rsidP="00301171">
            <w:pPr>
              <w:jc w:val="center"/>
              <w:rPr>
                <w:sz w:val="20"/>
                <w:szCs w:val="20"/>
              </w:rPr>
            </w:pPr>
            <w:r w:rsidRPr="00320F26">
              <w:rPr>
                <w:sz w:val="20"/>
                <w:szCs w:val="20"/>
              </w:rPr>
              <w:t>3</w:t>
            </w:r>
          </w:p>
        </w:tc>
        <w:tc>
          <w:tcPr>
            <w:tcW w:w="846" w:type="dxa"/>
          </w:tcPr>
          <w:p w14:paraId="4D7A108A" w14:textId="77777777" w:rsidR="0035478D" w:rsidRPr="00320F26" w:rsidRDefault="0035478D" w:rsidP="00301171">
            <w:pPr>
              <w:jc w:val="center"/>
              <w:rPr>
                <w:sz w:val="20"/>
                <w:szCs w:val="20"/>
              </w:rPr>
            </w:pPr>
          </w:p>
        </w:tc>
        <w:tc>
          <w:tcPr>
            <w:tcW w:w="846" w:type="dxa"/>
          </w:tcPr>
          <w:p w14:paraId="5ED955CC" w14:textId="77777777" w:rsidR="0035478D" w:rsidRPr="00320F26" w:rsidRDefault="0035478D" w:rsidP="00301171">
            <w:pPr>
              <w:jc w:val="center"/>
              <w:rPr>
                <w:sz w:val="20"/>
                <w:szCs w:val="20"/>
              </w:rPr>
            </w:pPr>
            <w:r w:rsidRPr="00320F26">
              <w:rPr>
                <w:sz w:val="20"/>
                <w:szCs w:val="20"/>
              </w:rPr>
              <w:t>2</w:t>
            </w:r>
          </w:p>
        </w:tc>
        <w:tc>
          <w:tcPr>
            <w:tcW w:w="847" w:type="dxa"/>
          </w:tcPr>
          <w:p w14:paraId="52BD60E1" w14:textId="77777777" w:rsidR="0035478D" w:rsidRPr="00320F26" w:rsidRDefault="0035478D" w:rsidP="00301171">
            <w:pPr>
              <w:jc w:val="center"/>
              <w:rPr>
                <w:sz w:val="20"/>
                <w:szCs w:val="20"/>
              </w:rPr>
            </w:pPr>
            <w:r w:rsidRPr="00320F26">
              <w:rPr>
                <w:sz w:val="20"/>
                <w:szCs w:val="20"/>
              </w:rPr>
              <w:t>3</w:t>
            </w:r>
          </w:p>
        </w:tc>
        <w:tc>
          <w:tcPr>
            <w:tcW w:w="847" w:type="dxa"/>
          </w:tcPr>
          <w:p w14:paraId="463A758C" w14:textId="77777777" w:rsidR="0035478D" w:rsidRPr="00320F26" w:rsidRDefault="0035478D" w:rsidP="00301171">
            <w:pPr>
              <w:jc w:val="center"/>
              <w:rPr>
                <w:sz w:val="20"/>
                <w:szCs w:val="20"/>
              </w:rPr>
            </w:pPr>
          </w:p>
        </w:tc>
        <w:tc>
          <w:tcPr>
            <w:tcW w:w="847" w:type="dxa"/>
          </w:tcPr>
          <w:p w14:paraId="4BBC6595" w14:textId="77777777" w:rsidR="0035478D" w:rsidRPr="00320F26" w:rsidRDefault="0035478D" w:rsidP="00301171">
            <w:pPr>
              <w:jc w:val="center"/>
              <w:rPr>
                <w:sz w:val="20"/>
                <w:szCs w:val="20"/>
              </w:rPr>
            </w:pPr>
            <w:r w:rsidRPr="00320F26">
              <w:rPr>
                <w:sz w:val="20"/>
                <w:szCs w:val="20"/>
              </w:rPr>
              <w:t>2</w:t>
            </w:r>
          </w:p>
        </w:tc>
        <w:tc>
          <w:tcPr>
            <w:tcW w:w="847" w:type="dxa"/>
          </w:tcPr>
          <w:p w14:paraId="1591EA49" w14:textId="77777777" w:rsidR="0035478D" w:rsidRPr="00320F26" w:rsidRDefault="0035478D" w:rsidP="00301171">
            <w:pPr>
              <w:jc w:val="center"/>
              <w:rPr>
                <w:sz w:val="20"/>
                <w:szCs w:val="20"/>
              </w:rPr>
            </w:pPr>
            <w:r w:rsidRPr="00320F26">
              <w:rPr>
                <w:sz w:val="20"/>
                <w:szCs w:val="20"/>
              </w:rPr>
              <w:t>3</w:t>
            </w:r>
          </w:p>
        </w:tc>
        <w:tc>
          <w:tcPr>
            <w:tcW w:w="847" w:type="dxa"/>
          </w:tcPr>
          <w:p w14:paraId="19D5AE3D" w14:textId="77777777" w:rsidR="0035478D" w:rsidRPr="00320F26" w:rsidRDefault="0035478D" w:rsidP="00301171">
            <w:pPr>
              <w:jc w:val="center"/>
              <w:rPr>
                <w:sz w:val="20"/>
                <w:szCs w:val="20"/>
              </w:rPr>
            </w:pPr>
            <w:r w:rsidRPr="00320F26">
              <w:rPr>
                <w:sz w:val="20"/>
                <w:szCs w:val="20"/>
              </w:rPr>
              <w:t>3</w:t>
            </w:r>
          </w:p>
        </w:tc>
        <w:tc>
          <w:tcPr>
            <w:tcW w:w="862" w:type="dxa"/>
          </w:tcPr>
          <w:p w14:paraId="358A2B15" w14:textId="77777777" w:rsidR="0035478D" w:rsidRPr="00320F26" w:rsidRDefault="0035478D" w:rsidP="00301171">
            <w:pPr>
              <w:jc w:val="center"/>
              <w:rPr>
                <w:sz w:val="20"/>
                <w:szCs w:val="20"/>
              </w:rPr>
            </w:pPr>
          </w:p>
        </w:tc>
      </w:tr>
      <w:tr w:rsidR="0035478D" w:rsidRPr="00320F26" w14:paraId="6E67429B" w14:textId="77777777" w:rsidTr="00301171">
        <w:trPr>
          <w:trHeight w:val="256"/>
        </w:trPr>
        <w:tc>
          <w:tcPr>
            <w:tcW w:w="847" w:type="dxa"/>
          </w:tcPr>
          <w:p w14:paraId="710027E2" w14:textId="77777777" w:rsidR="0035478D" w:rsidRPr="00320F26" w:rsidRDefault="0035478D" w:rsidP="00301171">
            <w:pPr>
              <w:jc w:val="center"/>
              <w:rPr>
                <w:sz w:val="20"/>
                <w:szCs w:val="20"/>
              </w:rPr>
            </w:pPr>
            <w:r w:rsidRPr="00320F26">
              <w:rPr>
                <w:sz w:val="20"/>
                <w:szCs w:val="20"/>
              </w:rPr>
              <w:t>CO3</w:t>
            </w:r>
          </w:p>
        </w:tc>
        <w:tc>
          <w:tcPr>
            <w:tcW w:w="847" w:type="dxa"/>
          </w:tcPr>
          <w:p w14:paraId="2E06F779" w14:textId="77777777" w:rsidR="0035478D" w:rsidRPr="00320F26" w:rsidRDefault="0035478D" w:rsidP="00301171">
            <w:pPr>
              <w:jc w:val="center"/>
              <w:rPr>
                <w:sz w:val="20"/>
                <w:szCs w:val="20"/>
              </w:rPr>
            </w:pPr>
            <w:r w:rsidRPr="00320F26">
              <w:rPr>
                <w:sz w:val="20"/>
                <w:szCs w:val="20"/>
              </w:rPr>
              <w:t>2</w:t>
            </w:r>
          </w:p>
        </w:tc>
        <w:tc>
          <w:tcPr>
            <w:tcW w:w="847" w:type="dxa"/>
          </w:tcPr>
          <w:p w14:paraId="5C50A5DC" w14:textId="77777777" w:rsidR="0035478D" w:rsidRPr="00320F26" w:rsidRDefault="0035478D" w:rsidP="00301171">
            <w:pPr>
              <w:jc w:val="center"/>
              <w:rPr>
                <w:sz w:val="20"/>
                <w:szCs w:val="20"/>
              </w:rPr>
            </w:pPr>
          </w:p>
        </w:tc>
        <w:tc>
          <w:tcPr>
            <w:tcW w:w="846" w:type="dxa"/>
          </w:tcPr>
          <w:p w14:paraId="1CF7DF03" w14:textId="77777777" w:rsidR="0035478D" w:rsidRPr="00320F26" w:rsidRDefault="0035478D" w:rsidP="00301171">
            <w:pPr>
              <w:jc w:val="center"/>
              <w:rPr>
                <w:sz w:val="20"/>
                <w:szCs w:val="20"/>
              </w:rPr>
            </w:pPr>
            <w:r w:rsidRPr="00320F26">
              <w:rPr>
                <w:sz w:val="20"/>
                <w:szCs w:val="20"/>
              </w:rPr>
              <w:t>2</w:t>
            </w:r>
          </w:p>
        </w:tc>
        <w:tc>
          <w:tcPr>
            <w:tcW w:w="846" w:type="dxa"/>
          </w:tcPr>
          <w:p w14:paraId="6C3333C1" w14:textId="77777777" w:rsidR="0035478D" w:rsidRPr="00320F26" w:rsidRDefault="0035478D" w:rsidP="00301171">
            <w:pPr>
              <w:jc w:val="center"/>
              <w:rPr>
                <w:sz w:val="20"/>
                <w:szCs w:val="20"/>
              </w:rPr>
            </w:pPr>
            <w:r w:rsidRPr="00320F26">
              <w:rPr>
                <w:sz w:val="20"/>
                <w:szCs w:val="20"/>
              </w:rPr>
              <w:t>3</w:t>
            </w:r>
          </w:p>
        </w:tc>
        <w:tc>
          <w:tcPr>
            <w:tcW w:w="847" w:type="dxa"/>
          </w:tcPr>
          <w:p w14:paraId="03555FC3" w14:textId="77777777" w:rsidR="0035478D" w:rsidRPr="00320F26" w:rsidRDefault="0035478D" w:rsidP="00301171">
            <w:pPr>
              <w:jc w:val="center"/>
              <w:rPr>
                <w:sz w:val="20"/>
                <w:szCs w:val="20"/>
              </w:rPr>
            </w:pPr>
            <w:r w:rsidRPr="00320F26">
              <w:rPr>
                <w:sz w:val="20"/>
                <w:szCs w:val="20"/>
              </w:rPr>
              <w:t>2</w:t>
            </w:r>
          </w:p>
        </w:tc>
        <w:tc>
          <w:tcPr>
            <w:tcW w:w="847" w:type="dxa"/>
          </w:tcPr>
          <w:p w14:paraId="7D477E00" w14:textId="77777777" w:rsidR="0035478D" w:rsidRPr="00320F26" w:rsidRDefault="0035478D" w:rsidP="00301171">
            <w:pPr>
              <w:jc w:val="center"/>
              <w:rPr>
                <w:sz w:val="20"/>
                <w:szCs w:val="20"/>
              </w:rPr>
            </w:pPr>
          </w:p>
        </w:tc>
        <w:tc>
          <w:tcPr>
            <w:tcW w:w="847" w:type="dxa"/>
          </w:tcPr>
          <w:p w14:paraId="3AB9AEC1" w14:textId="77777777" w:rsidR="0035478D" w:rsidRPr="00320F26" w:rsidRDefault="0035478D" w:rsidP="00301171">
            <w:pPr>
              <w:jc w:val="center"/>
              <w:rPr>
                <w:sz w:val="20"/>
                <w:szCs w:val="20"/>
              </w:rPr>
            </w:pPr>
            <w:r w:rsidRPr="00320F26">
              <w:rPr>
                <w:sz w:val="20"/>
                <w:szCs w:val="20"/>
              </w:rPr>
              <w:t>3</w:t>
            </w:r>
          </w:p>
        </w:tc>
        <w:tc>
          <w:tcPr>
            <w:tcW w:w="847" w:type="dxa"/>
          </w:tcPr>
          <w:p w14:paraId="0071EA20" w14:textId="77777777" w:rsidR="0035478D" w:rsidRPr="00320F26" w:rsidRDefault="0035478D" w:rsidP="00301171">
            <w:pPr>
              <w:jc w:val="center"/>
              <w:rPr>
                <w:sz w:val="20"/>
                <w:szCs w:val="20"/>
              </w:rPr>
            </w:pPr>
            <w:r w:rsidRPr="00320F26">
              <w:rPr>
                <w:sz w:val="20"/>
                <w:szCs w:val="20"/>
              </w:rPr>
              <w:t>2</w:t>
            </w:r>
          </w:p>
        </w:tc>
        <w:tc>
          <w:tcPr>
            <w:tcW w:w="847" w:type="dxa"/>
          </w:tcPr>
          <w:p w14:paraId="2D2F7018" w14:textId="77777777" w:rsidR="0035478D" w:rsidRPr="00320F26" w:rsidRDefault="0035478D" w:rsidP="00301171">
            <w:pPr>
              <w:jc w:val="center"/>
              <w:rPr>
                <w:sz w:val="20"/>
                <w:szCs w:val="20"/>
              </w:rPr>
            </w:pPr>
          </w:p>
        </w:tc>
        <w:tc>
          <w:tcPr>
            <w:tcW w:w="862" w:type="dxa"/>
          </w:tcPr>
          <w:p w14:paraId="0FEC117B" w14:textId="77777777" w:rsidR="0035478D" w:rsidRPr="00320F26" w:rsidRDefault="0035478D" w:rsidP="00301171">
            <w:pPr>
              <w:jc w:val="center"/>
              <w:rPr>
                <w:sz w:val="20"/>
                <w:szCs w:val="20"/>
              </w:rPr>
            </w:pPr>
            <w:r w:rsidRPr="00320F26">
              <w:rPr>
                <w:sz w:val="20"/>
                <w:szCs w:val="20"/>
              </w:rPr>
              <w:t>2</w:t>
            </w:r>
          </w:p>
        </w:tc>
      </w:tr>
      <w:tr w:rsidR="0035478D" w:rsidRPr="00320F26" w14:paraId="72C7FCCD" w14:textId="77777777" w:rsidTr="00301171">
        <w:trPr>
          <w:trHeight w:val="256"/>
        </w:trPr>
        <w:tc>
          <w:tcPr>
            <w:tcW w:w="847" w:type="dxa"/>
          </w:tcPr>
          <w:p w14:paraId="0A732F3B" w14:textId="77777777" w:rsidR="0035478D" w:rsidRPr="00320F26" w:rsidRDefault="0035478D" w:rsidP="00301171">
            <w:pPr>
              <w:jc w:val="center"/>
              <w:rPr>
                <w:sz w:val="20"/>
                <w:szCs w:val="20"/>
              </w:rPr>
            </w:pPr>
            <w:r w:rsidRPr="00320F26">
              <w:rPr>
                <w:sz w:val="20"/>
                <w:szCs w:val="20"/>
              </w:rPr>
              <w:t>CO4</w:t>
            </w:r>
          </w:p>
        </w:tc>
        <w:tc>
          <w:tcPr>
            <w:tcW w:w="847" w:type="dxa"/>
          </w:tcPr>
          <w:p w14:paraId="7FE7B07D" w14:textId="77777777" w:rsidR="0035478D" w:rsidRPr="00320F26" w:rsidRDefault="0035478D" w:rsidP="00301171">
            <w:pPr>
              <w:jc w:val="center"/>
              <w:rPr>
                <w:sz w:val="20"/>
                <w:szCs w:val="20"/>
              </w:rPr>
            </w:pPr>
            <w:r w:rsidRPr="00320F26">
              <w:rPr>
                <w:sz w:val="20"/>
                <w:szCs w:val="20"/>
              </w:rPr>
              <w:t>3</w:t>
            </w:r>
          </w:p>
        </w:tc>
        <w:tc>
          <w:tcPr>
            <w:tcW w:w="847" w:type="dxa"/>
          </w:tcPr>
          <w:p w14:paraId="766AA53E" w14:textId="77777777" w:rsidR="0035478D" w:rsidRPr="00320F26" w:rsidRDefault="0035478D" w:rsidP="00301171">
            <w:pPr>
              <w:jc w:val="center"/>
              <w:rPr>
                <w:sz w:val="20"/>
                <w:szCs w:val="20"/>
              </w:rPr>
            </w:pPr>
            <w:r w:rsidRPr="00320F26">
              <w:rPr>
                <w:sz w:val="20"/>
                <w:szCs w:val="20"/>
              </w:rPr>
              <w:t>2</w:t>
            </w:r>
          </w:p>
        </w:tc>
        <w:tc>
          <w:tcPr>
            <w:tcW w:w="846" w:type="dxa"/>
          </w:tcPr>
          <w:p w14:paraId="745222D9" w14:textId="77777777" w:rsidR="0035478D" w:rsidRPr="00320F26" w:rsidRDefault="0035478D" w:rsidP="00301171">
            <w:pPr>
              <w:jc w:val="center"/>
              <w:rPr>
                <w:sz w:val="20"/>
                <w:szCs w:val="20"/>
              </w:rPr>
            </w:pPr>
            <w:r w:rsidRPr="00320F26">
              <w:rPr>
                <w:sz w:val="20"/>
                <w:szCs w:val="20"/>
              </w:rPr>
              <w:t>2</w:t>
            </w:r>
          </w:p>
        </w:tc>
        <w:tc>
          <w:tcPr>
            <w:tcW w:w="846" w:type="dxa"/>
          </w:tcPr>
          <w:p w14:paraId="0E0FCB42" w14:textId="77777777" w:rsidR="0035478D" w:rsidRPr="00320F26" w:rsidRDefault="0035478D" w:rsidP="00301171">
            <w:pPr>
              <w:jc w:val="center"/>
              <w:rPr>
                <w:sz w:val="20"/>
                <w:szCs w:val="20"/>
              </w:rPr>
            </w:pPr>
          </w:p>
        </w:tc>
        <w:tc>
          <w:tcPr>
            <w:tcW w:w="847" w:type="dxa"/>
          </w:tcPr>
          <w:p w14:paraId="0EF55029" w14:textId="77777777" w:rsidR="0035478D" w:rsidRPr="00320F26" w:rsidRDefault="0035478D" w:rsidP="00301171">
            <w:pPr>
              <w:jc w:val="center"/>
              <w:rPr>
                <w:sz w:val="20"/>
                <w:szCs w:val="20"/>
              </w:rPr>
            </w:pPr>
          </w:p>
        </w:tc>
        <w:tc>
          <w:tcPr>
            <w:tcW w:w="847" w:type="dxa"/>
          </w:tcPr>
          <w:p w14:paraId="7410FCAC" w14:textId="77777777" w:rsidR="0035478D" w:rsidRPr="00320F26" w:rsidRDefault="0035478D" w:rsidP="00301171">
            <w:pPr>
              <w:jc w:val="center"/>
              <w:rPr>
                <w:sz w:val="20"/>
                <w:szCs w:val="20"/>
              </w:rPr>
            </w:pPr>
            <w:r w:rsidRPr="00320F26">
              <w:rPr>
                <w:sz w:val="20"/>
                <w:szCs w:val="20"/>
              </w:rPr>
              <w:t>3</w:t>
            </w:r>
          </w:p>
        </w:tc>
        <w:tc>
          <w:tcPr>
            <w:tcW w:w="847" w:type="dxa"/>
          </w:tcPr>
          <w:p w14:paraId="4ABA5323" w14:textId="77777777" w:rsidR="0035478D" w:rsidRPr="00320F26" w:rsidRDefault="0035478D" w:rsidP="00301171">
            <w:pPr>
              <w:jc w:val="center"/>
              <w:rPr>
                <w:sz w:val="20"/>
                <w:szCs w:val="20"/>
              </w:rPr>
            </w:pPr>
            <w:r w:rsidRPr="00320F26">
              <w:rPr>
                <w:sz w:val="20"/>
                <w:szCs w:val="20"/>
              </w:rPr>
              <w:t>3</w:t>
            </w:r>
          </w:p>
        </w:tc>
        <w:tc>
          <w:tcPr>
            <w:tcW w:w="847" w:type="dxa"/>
          </w:tcPr>
          <w:p w14:paraId="69143AE8" w14:textId="77777777" w:rsidR="0035478D" w:rsidRPr="00320F26" w:rsidRDefault="0035478D" w:rsidP="00301171">
            <w:pPr>
              <w:jc w:val="center"/>
              <w:rPr>
                <w:sz w:val="20"/>
                <w:szCs w:val="20"/>
              </w:rPr>
            </w:pPr>
            <w:r w:rsidRPr="00320F26">
              <w:rPr>
                <w:sz w:val="20"/>
                <w:szCs w:val="20"/>
              </w:rPr>
              <w:t>3</w:t>
            </w:r>
          </w:p>
        </w:tc>
        <w:tc>
          <w:tcPr>
            <w:tcW w:w="847" w:type="dxa"/>
          </w:tcPr>
          <w:p w14:paraId="4824C447" w14:textId="77777777" w:rsidR="0035478D" w:rsidRPr="00320F26" w:rsidRDefault="0035478D" w:rsidP="00301171">
            <w:pPr>
              <w:jc w:val="center"/>
              <w:rPr>
                <w:sz w:val="20"/>
                <w:szCs w:val="20"/>
              </w:rPr>
            </w:pPr>
            <w:r w:rsidRPr="00320F26">
              <w:rPr>
                <w:sz w:val="20"/>
                <w:szCs w:val="20"/>
              </w:rPr>
              <w:t>2</w:t>
            </w:r>
          </w:p>
        </w:tc>
        <w:tc>
          <w:tcPr>
            <w:tcW w:w="862" w:type="dxa"/>
          </w:tcPr>
          <w:p w14:paraId="458AA425" w14:textId="77777777" w:rsidR="0035478D" w:rsidRPr="00320F26" w:rsidRDefault="0035478D" w:rsidP="00301171">
            <w:pPr>
              <w:jc w:val="center"/>
              <w:rPr>
                <w:sz w:val="20"/>
                <w:szCs w:val="20"/>
              </w:rPr>
            </w:pPr>
            <w:r w:rsidRPr="00320F26">
              <w:rPr>
                <w:sz w:val="20"/>
                <w:szCs w:val="20"/>
              </w:rPr>
              <w:t>2</w:t>
            </w:r>
          </w:p>
        </w:tc>
      </w:tr>
      <w:tr w:rsidR="0035478D" w:rsidRPr="00320F26" w14:paraId="01128820" w14:textId="77777777" w:rsidTr="00301171">
        <w:trPr>
          <w:trHeight w:val="240"/>
        </w:trPr>
        <w:tc>
          <w:tcPr>
            <w:tcW w:w="847" w:type="dxa"/>
          </w:tcPr>
          <w:p w14:paraId="7D3A2ABF" w14:textId="77777777" w:rsidR="0035478D" w:rsidRPr="00320F26" w:rsidRDefault="0035478D" w:rsidP="00301171">
            <w:pPr>
              <w:jc w:val="center"/>
              <w:rPr>
                <w:sz w:val="20"/>
                <w:szCs w:val="20"/>
              </w:rPr>
            </w:pPr>
            <w:r w:rsidRPr="00320F26">
              <w:rPr>
                <w:sz w:val="20"/>
                <w:szCs w:val="20"/>
              </w:rPr>
              <w:t>CO5</w:t>
            </w:r>
          </w:p>
        </w:tc>
        <w:tc>
          <w:tcPr>
            <w:tcW w:w="847" w:type="dxa"/>
          </w:tcPr>
          <w:p w14:paraId="3B86DF57" w14:textId="77777777" w:rsidR="0035478D" w:rsidRPr="00320F26" w:rsidRDefault="0035478D" w:rsidP="00301171">
            <w:pPr>
              <w:jc w:val="center"/>
              <w:rPr>
                <w:sz w:val="20"/>
                <w:szCs w:val="20"/>
              </w:rPr>
            </w:pPr>
            <w:r w:rsidRPr="00320F26">
              <w:rPr>
                <w:sz w:val="20"/>
                <w:szCs w:val="20"/>
              </w:rPr>
              <w:t>3</w:t>
            </w:r>
          </w:p>
        </w:tc>
        <w:tc>
          <w:tcPr>
            <w:tcW w:w="847" w:type="dxa"/>
          </w:tcPr>
          <w:p w14:paraId="4032F37B" w14:textId="77777777" w:rsidR="0035478D" w:rsidRPr="00320F26" w:rsidRDefault="0035478D" w:rsidP="00301171">
            <w:pPr>
              <w:jc w:val="center"/>
              <w:rPr>
                <w:sz w:val="20"/>
                <w:szCs w:val="20"/>
              </w:rPr>
            </w:pPr>
            <w:r w:rsidRPr="00320F26">
              <w:rPr>
                <w:sz w:val="20"/>
                <w:szCs w:val="20"/>
              </w:rPr>
              <w:t>3</w:t>
            </w:r>
          </w:p>
        </w:tc>
        <w:tc>
          <w:tcPr>
            <w:tcW w:w="846" w:type="dxa"/>
          </w:tcPr>
          <w:p w14:paraId="7DB39E94" w14:textId="77777777" w:rsidR="0035478D" w:rsidRPr="00320F26" w:rsidRDefault="0035478D" w:rsidP="00301171">
            <w:pPr>
              <w:jc w:val="center"/>
              <w:rPr>
                <w:sz w:val="20"/>
                <w:szCs w:val="20"/>
              </w:rPr>
            </w:pPr>
          </w:p>
        </w:tc>
        <w:tc>
          <w:tcPr>
            <w:tcW w:w="846" w:type="dxa"/>
          </w:tcPr>
          <w:p w14:paraId="6ED79F5B" w14:textId="77777777" w:rsidR="0035478D" w:rsidRPr="00320F26" w:rsidRDefault="0035478D" w:rsidP="00301171">
            <w:pPr>
              <w:jc w:val="center"/>
              <w:rPr>
                <w:sz w:val="20"/>
                <w:szCs w:val="20"/>
              </w:rPr>
            </w:pPr>
            <w:r w:rsidRPr="00320F26">
              <w:rPr>
                <w:sz w:val="20"/>
                <w:szCs w:val="20"/>
              </w:rPr>
              <w:t>3</w:t>
            </w:r>
          </w:p>
        </w:tc>
        <w:tc>
          <w:tcPr>
            <w:tcW w:w="847" w:type="dxa"/>
          </w:tcPr>
          <w:p w14:paraId="61094F2E" w14:textId="77777777" w:rsidR="0035478D" w:rsidRPr="00320F26" w:rsidRDefault="0035478D" w:rsidP="00301171">
            <w:pPr>
              <w:jc w:val="center"/>
              <w:rPr>
                <w:sz w:val="20"/>
                <w:szCs w:val="20"/>
              </w:rPr>
            </w:pPr>
            <w:r w:rsidRPr="00320F26">
              <w:rPr>
                <w:sz w:val="20"/>
                <w:szCs w:val="20"/>
              </w:rPr>
              <w:t>3</w:t>
            </w:r>
          </w:p>
        </w:tc>
        <w:tc>
          <w:tcPr>
            <w:tcW w:w="847" w:type="dxa"/>
          </w:tcPr>
          <w:p w14:paraId="3D2F91EB" w14:textId="77777777" w:rsidR="0035478D" w:rsidRPr="00320F26" w:rsidRDefault="0035478D" w:rsidP="00301171">
            <w:pPr>
              <w:jc w:val="center"/>
              <w:rPr>
                <w:sz w:val="20"/>
                <w:szCs w:val="20"/>
              </w:rPr>
            </w:pPr>
            <w:r w:rsidRPr="00320F26">
              <w:rPr>
                <w:sz w:val="20"/>
                <w:szCs w:val="20"/>
              </w:rPr>
              <w:t>3</w:t>
            </w:r>
          </w:p>
        </w:tc>
        <w:tc>
          <w:tcPr>
            <w:tcW w:w="847" w:type="dxa"/>
          </w:tcPr>
          <w:p w14:paraId="64FDC806" w14:textId="77777777" w:rsidR="0035478D" w:rsidRPr="00320F26" w:rsidRDefault="0035478D" w:rsidP="00301171">
            <w:pPr>
              <w:jc w:val="center"/>
              <w:rPr>
                <w:sz w:val="20"/>
                <w:szCs w:val="20"/>
              </w:rPr>
            </w:pPr>
            <w:r w:rsidRPr="00320F26">
              <w:rPr>
                <w:sz w:val="20"/>
                <w:szCs w:val="20"/>
              </w:rPr>
              <w:t>2</w:t>
            </w:r>
          </w:p>
        </w:tc>
        <w:tc>
          <w:tcPr>
            <w:tcW w:w="847" w:type="dxa"/>
          </w:tcPr>
          <w:p w14:paraId="76EF7E58" w14:textId="77777777" w:rsidR="0035478D" w:rsidRPr="00320F26" w:rsidRDefault="0035478D" w:rsidP="00301171">
            <w:pPr>
              <w:jc w:val="center"/>
              <w:rPr>
                <w:sz w:val="20"/>
                <w:szCs w:val="20"/>
              </w:rPr>
            </w:pPr>
            <w:r w:rsidRPr="00320F26">
              <w:rPr>
                <w:sz w:val="20"/>
                <w:szCs w:val="20"/>
              </w:rPr>
              <w:t>3</w:t>
            </w:r>
          </w:p>
        </w:tc>
        <w:tc>
          <w:tcPr>
            <w:tcW w:w="847" w:type="dxa"/>
          </w:tcPr>
          <w:p w14:paraId="5CCEF2F3" w14:textId="77777777" w:rsidR="0035478D" w:rsidRPr="00320F26" w:rsidRDefault="0035478D" w:rsidP="00301171">
            <w:pPr>
              <w:jc w:val="center"/>
              <w:rPr>
                <w:sz w:val="20"/>
                <w:szCs w:val="20"/>
              </w:rPr>
            </w:pPr>
            <w:r w:rsidRPr="00320F26">
              <w:rPr>
                <w:sz w:val="20"/>
                <w:szCs w:val="20"/>
              </w:rPr>
              <w:t>3</w:t>
            </w:r>
          </w:p>
        </w:tc>
        <w:tc>
          <w:tcPr>
            <w:tcW w:w="862" w:type="dxa"/>
          </w:tcPr>
          <w:p w14:paraId="0A4B2D39" w14:textId="77777777" w:rsidR="0035478D" w:rsidRPr="00320F26" w:rsidRDefault="0035478D" w:rsidP="00301171">
            <w:pPr>
              <w:jc w:val="center"/>
              <w:rPr>
                <w:sz w:val="20"/>
                <w:szCs w:val="20"/>
              </w:rPr>
            </w:pPr>
          </w:p>
        </w:tc>
      </w:tr>
    </w:tbl>
    <w:p w14:paraId="08D2CFC2"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6360BD0" w14:textId="77777777" w:rsidTr="00301171">
        <w:trPr>
          <w:trHeight w:val="70"/>
        </w:trPr>
        <w:tc>
          <w:tcPr>
            <w:tcW w:w="734" w:type="dxa"/>
            <w:vMerge w:val="restart"/>
          </w:tcPr>
          <w:p w14:paraId="1A78FA3B" w14:textId="77777777" w:rsidR="0035478D" w:rsidRPr="00320F26" w:rsidRDefault="0035478D" w:rsidP="00301171">
            <w:pPr>
              <w:rPr>
                <w:sz w:val="20"/>
                <w:szCs w:val="20"/>
              </w:rPr>
            </w:pPr>
          </w:p>
        </w:tc>
        <w:tc>
          <w:tcPr>
            <w:tcW w:w="4251" w:type="dxa"/>
            <w:gridSpan w:val="5"/>
          </w:tcPr>
          <w:p w14:paraId="2E24581E"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43553098"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A6C58E7" w14:textId="77777777" w:rsidTr="00301171">
        <w:trPr>
          <w:trHeight w:val="69"/>
        </w:trPr>
        <w:tc>
          <w:tcPr>
            <w:tcW w:w="734" w:type="dxa"/>
            <w:vMerge/>
          </w:tcPr>
          <w:p w14:paraId="5270072C" w14:textId="77777777" w:rsidR="0035478D" w:rsidRPr="00320F26" w:rsidRDefault="0035478D" w:rsidP="00301171">
            <w:pPr>
              <w:rPr>
                <w:sz w:val="20"/>
                <w:szCs w:val="20"/>
              </w:rPr>
            </w:pPr>
          </w:p>
        </w:tc>
        <w:tc>
          <w:tcPr>
            <w:tcW w:w="843" w:type="dxa"/>
          </w:tcPr>
          <w:p w14:paraId="2ED0104E"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7F0E5AB2" w14:textId="77777777" w:rsidR="0035478D" w:rsidRPr="00320F26" w:rsidRDefault="0035478D" w:rsidP="00301171">
            <w:pPr>
              <w:jc w:val="center"/>
              <w:rPr>
                <w:sz w:val="16"/>
                <w:szCs w:val="16"/>
              </w:rPr>
            </w:pPr>
            <w:r w:rsidRPr="00320F26">
              <w:rPr>
                <w:sz w:val="16"/>
                <w:szCs w:val="16"/>
              </w:rPr>
              <w:t>Case Study</w:t>
            </w:r>
          </w:p>
        </w:tc>
        <w:tc>
          <w:tcPr>
            <w:tcW w:w="844" w:type="dxa"/>
          </w:tcPr>
          <w:p w14:paraId="64BA611D" w14:textId="77777777" w:rsidR="0035478D" w:rsidRPr="00320F26" w:rsidRDefault="0035478D" w:rsidP="00301171">
            <w:pPr>
              <w:jc w:val="center"/>
              <w:rPr>
                <w:sz w:val="16"/>
                <w:szCs w:val="16"/>
              </w:rPr>
            </w:pPr>
            <w:r w:rsidRPr="00320F26">
              <w:rPr>
                <w:sz w:val="16"/>
                <w:szCs w:val="16"/>
              </w:rPr>
              <w:t>Problem solving</w:t>
            </w:r>
          </w:p>
        </w:tc>
        <w:tc>
          <w:tcPr>
            <w:tcW w:w="883" w:type="dxa"/>
          </w:tcPr>
          <w:p w14:paraId="5D2C7884"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E1837C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522055E9" w14:textId="77777777" w:rsidR="0035478D" w:rsidRPr="00320F26" w:rsidRDefault="0035478D" w:rsidP="00301171">
            <w:pPr>
              <w:jc w:val="center"/>
              <w:rPr>
                <w:sz w:val="16"/>
                <w:szCs w:val="16"/>
              </w:rPr>
            </w:pPr>
            <w:r w:rsidRPr="00320F26">
              <w:rPr>
                <w:sz w:val="16"/>
                <w:szCs w:val="16"/>
              </w:rPr>
              <w:t>Quiz  Test</w:t>
            </w:r>
          </w:p>
        </w:tc>
        <w:tc>
          <w:tcPr>
            <w:tcW w:w="846" w:type="dxa"/>
          </w:tcPr>
          <w:p w14:paraId="3D8CA137" w14:textId="77777777" w:rsidR="0035478D" w:rsidRPr="00320F26" w:rsidRDefault="0035478D" w:rsidP="00301171">
            <w:pPr>
              <w:jc w:val="center"/>
              <w:rPr>
                <w:sz w:val="16"/>
                <w:szCs w:val="16"/>
              </w:rPr>
            </w:pPr>
            <w:r w:rsidRPr="00320F26">
              <w:rPr>
                <w:sz w:val="16"/>
                <w:szCs w:val="16"/>
              </w:rPr>
              <w:t>Written Test</w:t>
            </w:r>
          </w:p>
        </w:tc>
        <w:tc>
          <w:tcPr>
            <w:tcW w:w="847" w:type="dxa"/>
          </w:tcPr>
          <w:p w14:paraId="57117F17" w14:textId="77777777" w:rsidR="0035478D" w:rsidRPr="00320F26" w:rsidRDefault="0035478D" w:rsidP="00301171">
            <w:pPr>
              <w:jc w:val="center"/>
              <w:rPr>
                <w:sz w:val="16"/>
                <w:szCs w:val="16"/>
              </w:rPr>
            </w:pPr>
            <w:r w:rsidRPr="00320F26">
              <w:rPr>
                <w:sz w:val="16"/>
                <w:szCs w:val="16"/>
              </w:rPr>
              <w:t>Problem Solving</w:t>
            </w:r>
          </w:p>
        </w:tc>
        <w:tc>
          <w:tcPr>
            <w:tcW w:w="846" w:type="dxa"/>
          </w:tcPr>
          <w:p w14:paraId="55457377" w14:textId="77777777" w:rsidR="0035478D" w:rsidRPr="00320F26" w:rsidRDefault="0035478D" w:rsidP="00301171">
            <w:pPr>
              <w:jc w:val="center"/>
              <w:rPr>
                <w:sz w:val="16"/>
                <w:szCs w:val="16"/>
              </w:rPr>
            </w:pPr>
            <w:r w:rsidRPr="00320F26">
              <w:rPr>
                <w:sz w:val="16"/>
                <w:szCs w:val="16"/>
              </w:rPr>
              <w:t>Assign-ment</w:t>
            </w:r>
          </w:p>
        </w:tc>
        <w:tc>
          <w:tcPr>
            <w:tcW w:w="857" w:type="dxa"/>
          </w:tcPr>
          <w:p w14:paraId="646B7B76" w14:textId="77777777" w:rsidR="0035478D" w:rsidRPr="00320F26" w:rsidRDefault="0035478D" w:rsidP="00301171">
            <w:pPr>
              <w:jc w:val="center"/>
              <w:rPr>
                <w:sz w:val="16"/>
                <w:szCs w:val="16"/>
              </w:rPr>
            </w:pPr>
            <w:r w:rsidRPr="00320F26">
              <w:rPr>
                <w:sz w:val="16"/>
                <w:szCs w:val="16"/>
              </w:rPr>
              <w:t>Presen-tation</w:t>
            </w:r>
          </w:p>
        </w:tc>
      </w:tr>
      <w:tr w:rsidR="0035478D" w:rsidRPr="00320F26" w14:paraId="4E9B2959" w14:textId="77777777" w:rsidTr="00301171">
        <w:trPr>
          <w:trHeight w:val="256"/>
        </w:trPr>
        <w:tc>
          <w:tcPr>
            <w:tcW w:w="734" w:type="dxa"/>
          </w:tcPr>
          <w:p w14:paraId="799B5322" w14:textId="77777777" w:rsidR="0035478D" w:rsidRPr="00320F26" w:rsidRDefault="0035478D" w:rsidP="00301171">
            <w:pPr>
              <w:jc w:val="center"/>
              <w:rPr>
                <w:sz w:val="20"/>
                <w:szCs w:val="20"/>
              </w:rPr>
            </w:pPr>
            <w:r w:rsidRPr="00320F26">
              <w:rPr>
                <w:sz w:val="20"/>
                <w:szCs w:val="20"/>
              </w:rPr>
              <w:t>CO1</w:t>
            </w:r>
          </w:p>
        </w:tc>
        <w:tc>
          <w:tcPr>
            <w:tcW w:w="843" w:type="dxa"/>
          </w:tcPr>
          <w:p w14:paraId="56D1288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10D83F6" w14:textId="77777777" w:rsidR="0035478D" w:rsidRPr="00320F26" w:rsidRDefault="0035478D" w:rsidP="00301171">
            <w:pPr>
              <w:jc w:val="center"/>
              <w:rPr>
                <w:sz w:val="20"/>
                <w:szCs w:val="20"/>
              </w:rPr>
            </w:pPr>
          </w:p>
        </w:tc>
        <w:tc>
          <w:tcPr>
            <w:tcW w:w="844" w:type="dxa"/>
          </w:tcPr>
          <w:p w14:paraId="6E8C4CEE" w14:textId="77777777" w:rsidR="0035478D" w:rsidRPr="00320F26" w:rsidRDefault="0035478D" w:rsidP="00301171">
            <w:pPr>
              <w:jc w:val="center"/>
              <w:rPr>
                <w:sz w:val="20"/>
                <w:szCs w:val="20"/>
              </w:rPr>
            </w:pPr>
          </w:p>
        </w:tc>
        <w:tc>
          <w:tcPr>
            <w:tcW w:w="883" w:type="dxa"/>
          </w:tcPr>
          <w:p w14:paraId="17703B21" w14:textId="77777777" w:rsidR="0035478D" w:rsidRPr="00320F26" w:rsidRDefault="0035478D" w:rsidP="00301171">
            <w:pPr>
              <w:jc w:val="center"/>
              <w:rPr>
                <w:sz w:val="20"/>
                <w:szCs w:val="20"/>
              </w:rPr>
            </w:pPr>
          </w:p>
        </w:tc>
        <w:tc>
          <w:tcPr>
            <w:tcW w:w="841" w:type="dxa"/>
          </w:tcPr>
          <w:p w14:paraId="47990D6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5A4B70F" w14:textId="77777777" w:rsidR="0035478D" w:rsidRPr="00320F26" w:rsidRDefault="0035478D" w:rsidP="00301171">
            <w:pPr>
              <w:jc w:val="center"/>
              <w:rPr>
                <w:sz w:val="20"/>
                <w:szCs w:val="20"/>
              </w:rPr>
            </w:pPr>
          </w:p>
        </w:tc>
        <w:tc>
          <w:tcPr>
            <w:tcW w:w="846" w:type="dxa"/>
          </w:tcPr>
          <w:p w14:paraId="2B0F979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03726DE" w14:textId="77777777" w:rsidR="0035478D" w:rsidRPr="00320F26" w:rsidRDefault="0035478D" w:rsidP="00301171">
            <w:pPr>
              <w:jc w:val="center"/>
              <w:rPr>
                <w:sz w:val="20"/>
                <w:szCs w:val="20"/>
              </w:rPr>
            </w:pPr>
          </w:p>
        </w:tc>
        <w:tc>
          <w:tcPr>
            <w:tcW w:w="846" w:type="dxa"/>
          </w:tcPr>
          <w:p w14:paraId="2EDAD02A" w14:textId="77777777" w:rsidR="0035478D" w:rsidRPr="00320F26" w:rsidRDefault="0035478D" w:rsidP="00301171">
            <w:pPr>
              <w:jc w:val="center"/>
              <w:rPr>
                <w:sz w:val="20"/>
                <w:szCs w:val="20"/>
              </w:rPr>
            </w:pPr>
          </w:p>
        </w:tc>
        <w:tc>
          <w:tcPr>
            <w:tcW w:w="857" w:type="dxa"/>
          </w:tcPr>
          <w:p w14:paraId="1B70B9F8"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DC62A9C" w14:textId="77777777" w:rsidTr="00301171">
        <w:trPr>
          <w:trHeight w:val="256"/>
        </w:trPr>
        <w:tc>
          <w:tcPr>
            <w:tcW w:w="734" w:type="dxa"/>
          </w:tcPr>
          <w:p w14:paraId="318E1566" w14:textId="77777777" w:rsidR="0035478D" w:rsidRPr="00320F26" w:rsidRDefault="0035478D" w:rsidP="00301171">
            <w:pPr>
              <w:jc w:val="center"/>
              <w:rPr>
                <w:sz w:val="20"/>
                <w:szCs w:val="20"/>
              </w:rPr>
            </w:pPr>
            <w:r w:rsidRPr="00320F26">
              <w:rPr>
                <w:sz w:val="20"/>
                <w:szCs w:val="20"/>
              </w:rPr>
              <w:t>CO2</w:t>
            </w:r>
          </w:p>
        </w:tc>
        <w:tc>
          <w:tcPr>
            <w:tcW w:w="843" w:type="dxa"/>
          </w:tcPr>
          <w:p w14:paraId="32D7AA4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6ABE618" w14:textId="77777777" w:rsidR="0035478D" w:rsidRPr="00320F26" w:rsidRDefault="0035478D" w:rsidP="00301171">
            <w:pPr>
              <w:jc w:val="center"/>
              <w:rPr>
                <w:sz w:val="20"/>
                <w:szCs w:val="20"/>
              </w:rPr>
            </w:pPr>
          </w:p>
        </w:tc>
        <w:tc>
          <w:tcPr>
            <w:tcW w:w="844" w:type="dxa"/>
          </w:tcPr>
          <w:p w14:paraId="5BA6F611"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F3AD1B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E8CA774" w14:textId="77777777" w:rsidR="0035478D" w:rsidRPr="00320F26" w:rsidRDefault="0035478D" w:rsidP="00301171">
            <w:pPr>
              <w:jc w:val="center"/>
              <w:rPr>
                <w:sz w:val="20"/>
                <w:szCs w:val="20"/>
              </w:rPr>
            </w:pPr>
          </w:p>
        </w:tc>
        <w:tc>
          <w:tcPr>
            <w:tcW w:w="841" w:type="dxa"/>
          </w:tcPr>
          <w:p w14:paraId="75011A01" w14:textId="77777777" w:rsidR="0035478D" w:rsidRPr="00320F26" w:rsidRDefault="0035478D" w:rsidP="00301171">
            <w:pPr>
              <w:jc w:val="center"/>
              <w:rPr>
                <w:sz w:val="20"/>
                <w:szCs w:val="20"/>
              </w:rPr>
            </w:pPr>
          </w:p>
        </w:tc>
        <w:tc>
          <w:tcPr>
            <w:tcW w:w="846" w:type="dxa"/>
          </w:tcPr>
          <w:p w14:paraId="464F84C9" w14:textId="77777777" w:rsidR="0035478D" w:rsidRPr="00320F26" w:rsidRDefault="0035478D" w:rsidP="00301171">
            <w:pPr>
              <w:jc w:val="center"/>
              <w:rPr>
                <w:sz w:val="20"/>
                <w:szCs w:val="20"/>
              </w:rPr>
            </w:pPr>
          </w:p>
        </w:tc>
        <w:tc>
          <w:tcPr>
            <w:tcW w:w="847" w:type="dxa"/>
          </w:tcPr>
          <w:p w14:paraId="73A5E690"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E8B107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80332F0" w14:textId="77777777" w:rsidR="0035478D" w:rsidRPr="00320F26" w:rsidRDefault="0035478D" w:rsidP="00301171">
            <w:pPr>
              <w:jc w:val="center"/>
              <w:rPr>
                <w:sz w:val="20"/>
                <w:szCs w:val="20"/>
              </w:rPr>
            </w:pPr>
          </w:p>
        </w:tc>
      </w:tr>
      <w:tr w:rsidR="0035478D" w:rsidRPr="00320F26" w14:paraId="5841526A" w14:textId="77777777" w:rsidTr="00301171">
        <w:trPr>
          <w:trHeight w:val="256"/>
        </w:trPr>
        <w:tc>
          <w:tcPr>
            <w:tcW w:w="734" w:type="dxa"/>
          </w:tcPr>
          <w:p w14:paraId="265D5B3F" w14:textId="77777777" w:rsidR="0035478D" w:rsidRPr="00320F26" w:rsidRDefault="0035478D" w:rsidP="00301171">
            <w:pPr>
              <w:jc w:val="center"/>
              <w:rPr>
                <w:sz w:val="20"/>
                <w:szCs w:val="20"/>
              </w:rPr>
            </w:pPr>
            <w:r w:rsidRPr="00320F26">
              <w:rPr>
                <w:sz w:val="20"/>
                <w:szCs w:val="20"/>
              </w:rPr>
              <w:t>CO3</w:t>
            </w:r>
          </w:p>
        </w:tc>
        <w:tc>
          <w:tcPr>
            <w:tcW w:w="843" w:type="dxa"/>
          </w:tcPr>
          <w:p w14:paraId="668238AE" w14:textId="77777777" w:rsidR="0035478D" w:rsidRPr="00320F26" w:rsidRDefault="0035478D" w:rsidP="00301171">
            <w:pPr>
              <w:jc w:val="center"/>
              <w:rPr>
                <w:sz w:val="20"/>
                <w:szCs w:val="20"/>
              </w:rPr>
            </w:pPr>
          </w:p>
        </w:tc>
        <w:tc>
          <w:tcPr>
            <w:tcW w:w="840" w:type="dxa"/>
          </w:tcPr>
          <w:p w14:paraId="2CC55F47"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AE4E822" w14:textId="77777777" w:rsidR="0035478D" w:rsidRPr="00320F26" w:rsidRDefault="0035478D" w:rsidP="00301171">
            <w:pPr>
              <w:jc w:val="center"/>
              <w:rPr>
                <w:sz w:val="20"/>
                <w:szCs w:val="20"/>
              </w:rPr>
            </w:pPr>
          </w:p>
        </w:tc>
        <w:tc>
          <w:tcPr>
            <w:tcW w:w="883" w:type="dxa"/>
          </w:tcPr>
          <w:p w14:paraId="2AAA22D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C0663D2" w14:textId="77777777" w:rsidR="0035478D" w:rsidRPr="00320F26" w:rsidRDefault="0035478D" w:rsidP="00301171">
            <w:pPr>
              <w:jc w:val="center"/>
              <w:rPr>
                <w:sz w:val="20"/>
                <w:szCs w:val="20"/>
              </w:rPr>
            </w:pPr>
          </w:p>
        </w:tc>
        <w:tc>
          <w:tcPr>
            <w:tcW w:w="841" w:type="dxa"/>
          </w:tcPr>
          <w:p w14:paraId="7C305C7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657E74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5510C93" w14:textId="77777777" w:rsidR="0035478D" w:rsidRPr="00320F26" w:rsidRDefault="0035478D" w:rsidP="00301171">
            <w:pPr>
              <w:jc w:val="center"/>
              <w:rPr>
                <w:sz w:val="20"/>
                <w:szCs w:val="20"/>
              </w:rPr>
            </w:pPr>
          </w:p>
        </w:tc>
        <w:tc>
          <w:tcPr>
            <w:tcW w:w="846" w:type="dxa"/>
          </w:tcPr>
          <w:p w14:paraId="215C459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BE556D6" w14:textId="77777777" w:rsidR="0035478D" w:rsidRPr="00320F26" w:rsidRDefault="0035478D" w:rsidP="00301171">
            <w:pPr>
              <w:jc w:val="center"/>
              <w:rPr>
                <w:sz w:val="20"/>
                <w:szCs w:val="20"/>
              </w:rPr>
            </w:pPr>
          </w:p>
        </w:tc>
      </w:tr>
      <w:tr w:rsidR="0035478D" w:rsidRPr="00320F26" w14:paraId="0E023DEC" w14:textId="77777777" w:rsidTr="00301171">
        <w:trPr>
          <w:trHeight w:val="256"/>
        </w:trPr>
        <w:tc>
          <w:tcPr>
            <w:tcW w:w="734" w:type="dxa"/>
          </w:tcPr>
          <w:p w14:paraId="5D03A451" w14:textId="77777777" w:rsidR="0035478D" w:rsidRPr="00320F26" w:rsidRDefault="0035478D" w:rsidP="00301171">
            <w:pPr>
              <w:jc w:val="center"/>
              <w:rPr>
                <w:sz w:val="20"/>
                <w:szCs w:val="20"/>
              </w:rPr>
            </w:pPr>
            <w:r w:rsidRPr="00320F26">
              <w:rPr>
                <w:sz w:val="20"/>
                <w:szCs w:val="20"/>
              </w:rPr>
              <w:t>CO4</w:t>
            </w:r>
          </w:p>
        </w:tc>
        <w:tc>
          <w:tcPr>
            <w:tcW w:w="843" w:type="dxa"/>
          </w:tcPr>
          <w:p w14:paraId="6FC3A24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F353205" w14:textId="77777777" w:rsidR="0035478D" w:rsidRPr="00320F26" w:rsidRDefault="0035478D" w:rsidP="00301171">
            <w:pPr>
              <w:jc w:val="center"/>
              <w:rPr>
                <w:sz w:val="20"/>
                <w:szCs w:val="20"/>
              </w:rPr>
            </w:pPr>
          </w:p>
        </w:tc>
        <w:tc>
          <w:tcPr>
            <w:tcW w:w="844" w:type="dxa"/>
          </w:tcPr>
          <w:p w14:paraId="76CCB484"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6362FD4" w14:textId="77777777" w:rsidR="0035478D" w:rsidRPr="00320F26" w:rsidRDefault="0035478D" w:rsidP="00301171">
            <w:pPr>
              <w:jc w:val="center"/>
              <w:rPr>
                <w:sz w:val="20"/>
                <w:szCs w:val="20"/>
              </w:rPr>
            </w:pPr>
          </w:p>
        </w:tc>
        <w:tc>
          <w:tcPr>
            <w:tcW w:w="841" w:type="dxa"/>
          </w:tcPr>
          <w:p w14:paraId="07D5A5DF" w14:textId="77777777" w:rsidR="0035478D" w:rsidRPr="00320F26" w:rsidRDefault="0035478D" w:rsidP="00301171">
            <w:pPr>
              <w:jc w:val="center"/>
              <w:rPr>
                <w:sz w:val="20"/>
                <w:szCs w:val="20"/>
              </w:rPr>
            </w:pPr>
          </w:p>
        </w:tc>
        <w:tc>
          <w:tcPr>
            <w:tcW w:w="841" w:type="dxa"/>
          </w:tcPr>
          <w:p w14:paraId="2A4904ED" w14:textId="77777777" w:rsidR="0035478D" w:rsidRPr="00320F26" w:rsidRDefault="0035478D" w:rsidP="00301171">
            <w:pPr>
              <w:jc w:val="center"/>
              <w:rPr>
                <w:sz w:val="20"/>
                <w:szCs w:val="20"/>
              </w:rPr>
            </w:pPr>
          </w:p>
        </w:tc>
        <w:tc>
          <w:tcPr>
            <w:tcW w:w="846" w:type="dxa"/>
          </w:tcPr>
          <w:p w14:paraId="4E4EB25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C1BAC6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CB30474" w14:textId="77777777" w:rsidR="0035478D" w:rsidRPr="00320F26" w:rsidRDefault="0035478D" w:rsidP="00301171">
            <w:pPr>
              <w:jc w:val="center"/>
              <w:rPr>
                <w:sz w:val="20"/>
                <w:szCs w:val="20"/>
              </w:rPr>
            </w:pPr>
          </w:p>
        </w:tc>
        <w:tc>
          <w:tcPr>
            <w:tcW w:w="857" w:type="dxa"/>
          </w:tcPr>
          <w:p w14:paraId="4ABE9FB8" w14:textId="77777777" w:rsidR="0035478D" w:rsidRPr="00320F26" w:rsidRDefault="0035478D" w:rsidP="00301171">
            <w:pPr>
              <w:jc w:val="center"/>
              <w:rPr>
                <w:sz w:val="20"/>
                <w:szCs w:val="20"/>
              </w:rPr>
            </w:pPr>
          </w:p>
        </w:tc>
      </w:tr>
      <w:tr w:rsidR="0035478D" w:rsidRPr="00320F26" w14:paraId="2D2FB8B3" w14:textId="77777777" w:rsidTr="00301171">
        <w:trPr>
          <w:trHeight w:val="240"/>
        </w:trPr>
        <w:tc>
          <w:tcPr>
            <w:tcW w:w="734" w:type="dxa"/>
          </w:tcPr>
          <w:p w14:paraId="070E45AE" w14:textId="77777777" w:rsidR="0035478D" w:rsidRPr="00320F26" w:rsidRDefault="0035478D" w:rsidP="00301171">
            <w:pPr>
              <w:jc w:val="center"/>
              <w:rPr>
                <w:sz w:val="20"/>
                <w:szCs w:val="20"/>
              </w:rPr>
            </w:pPr>
            <w:r w:rsidRPr="00320F26">
              <w:rPr>
                <w:sz w:val="20"/>
                <w:szCs w:val="20"/>
              </w:rPr>
              <w:t>CO5</w:t>
            </w:r>
          </w:p>
        </w:tc>
        <w:tc>
          <w:tcPr>
            <w:tcW w:w="843" w:type="dxa"/>
          </w:tcPr>
          <w:p w14:paraId="4993C780" w14:textId="77777777" w:rsidR="0035478D" w:rsidRPr="00320F26" w:rsidRDefault="0035478D" w:rsidP="00301171">
            <w:pPr>
              <w:jc w:val="center"/>
              <w:rPr>
                <w:sz w:val="20"/>
                <w:szCs w:val="20"/>
              </w:rPr>
            </w:pPr>
          </w:p>
        </w:tc>
        <w:tc>
          <w:tcPr>
            <w:tcW w:w="840" w:type="dxa"/>
          </w:tcPr>
          <w:p w14:paraId="4559688B"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20C7DAE" w14:textId="77777777" w:rsidR="0035478D" w:rsidRPr="00320F26" w:rsidRDefault="0035478D" w:rsidP="00301171">
            <w:pPr>
              <w:jc w:val="center"/>
              <w:rPr>
                <w:sz w:val="20"/>
                <w:szCs w:val="20"/>
              </w:rPr>
            </w:pPr>
          </w:p>
        </w:tc>
        <w:tc>
          <w:tcPr>
            <w:tcW w:w="883" w:type="dxa"/>
          </w:tcPr>
          <w:p w14:paraId="043E463E" w14:textId="77777777" w:rsidR="0035478D" w:rsidRPr="00320F26" w:rsidRDefault="0035478D" w:rsidP="00301171">
            <w:pPr>
              <w:jc w:val="center"/>
              <w:rPr>
                <w:sz w:val="20"/>
                <w:szCs w:val="20"/>
              </w:rPr>
            </w:pPr>
          </w:p>
        </w:tc>
        <w:tc>
          <w:tcPr>
            <w:tcW w:w="841" w:type="dxa"/>
          </w:tcPr>
          <w:p w14:paraId="64197DA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0F76F27" w14:textId="77777777" w:rsidR="0035478D" w:rsidRPr="00320F26" w:rsidRDefault="0035478D" w:rsidP="00301171">
            <w:pPr>
              <w:jc w:val="center"/>
              <w:rPr>
                <w:sz w:val="20"/>
                <w:szCs w:val="20"/>
              </w:rPr>
            </w:pPr>
          </w:p>
        </w:tc>
        <w:tc>
          <w:tcPr>
            <w:tcW w:w="846" w:type="dxa"/>
          </w:tcPr>
          <w:p w14:paraId="6F6FF711" w14:textId="77777777" w:rsidR="0035478D" w:rsidRPr="00320F26" w:rsidRDefault="0035478D" w:rsidP="00301171">
            <w:pPr>
              <w:jc w:val="center"/>
              <w:rPr>
                <w:sz w:val="20"/>
                <w:szCs w:val="20"/>
              </w:rPr>
            </w:pPr>
          </w:p>
        </w:tc>
        <w:tc>
          <w:tcPr>
            <w:tcW w:w="847" w:type="dxa"/>
          </w:tcPr>
          <w:p w14:paraId="35664774" w14:textId="77777777" w:rsidR="0035478D" w:rsidRPr="00320F26" w:rsidRDefault="0035478D" w:rsidP="00301171">
            <w:pPr>
              <w:jc w:val="center"/>
              <w:rPr>
                <w:sz w:val="20"/>
                <w:szCs w:val="20"/>
              </w:rPr>
            </w:pPr>
          </w:p>
        </w:tc>
        <w:tc>
          <w:tcPr>
            <w:tcW w:w="846" w:type="dxa"/>
          </w:tcPr>
          <w:p w14:paraId="2FD005C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A7A9EE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6CB88B6"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94890DF" w14:textId="77777777" w:rsidR="0035478D" w:rsidRPr="00320F26" w:rsidRDefault="0035478D" w:rsidP="0035478D">
      <w:pPr>
        <w:pStyle w:val="Default"/>
        <w:jc w:val="both"/>
        <w:rPr>
          <w:bCs/>
          <w:color w:val="auto"/>
          <w:sz w:val="20"/>
          <w:szCs w:val="20"/>
        </w:rPr>
      </w:pPr>
      <w:r w:rsidRPr="00320F26">
        <w:rPr>
          <w:rFonts w:ascii="Times New Roman" w:hAnsi="Times New Roman" w:cs="Times New Roman"/>
          <w:b/>
          <w:bCs/>
          <w:color w:val="auto"/>
          <w:sz w:val="20"/>
          <w:szCs w:val="20"/>
        </w:rPr>
        <w:t xml:space="preserve">Text Book: </w:t>
      </w:r>
      <w:r w:rsidRPr="00320F26">
        <w:rPr>
          <w:bCs/>
          <w:color w:val="auto"/>
          <w:sz w:val="20"/>
          <w:szCs w:val="20"/>
        </w:rPr>
        <w:t xml:space="preserve">Managerial Accounting by Ray H. Garrison, Eric W. Noreen </w:t>
      </w:r>
    </w:p>
    <w:p w14:paraId="4FEAA449" w14:textId="77777777" w:rsidR="0035478D" w:rsidRPr="00320F26" w:rsidRDefault="0035478D" w:rsidP="0035478D">
      <w:pPr>
        <w:pStyle w:val="Default"/>
        <w:jc w:val="both"/>
        <w:rPr>
          <w:rFonts w:ascii="Times New Roman" w:hAnsi="Times New Roman" w:cs="Times New Roman"/>
          <w:b/>
          <w:bCs/>
          <w:color w:val="auto"/>
          <w:sz w:val="4"/>
          <w:szCs w:val="20"/>
        </w:rPr>
      </w:pPr>
    </w:p>
    <w:p w14:paraId="77AD6639" w14:textId="77777777" w:rsidR="0035478D" w:rsidRPr="00320F26" w:rsidRDefault="0035478D" w:rsidP="0035478D">
      <w:pPr>
        <w:jc w:val="both"/>
        <w:rPr>
          <w:sz w:val="20"/>
          <w:szCs w:val="20"/>
        </w:rPr>
      </w:pPr>
      <w:r w:rsidRPr="00320F26">
        <w:rPr>
          <w:b/>
          <w:bCs/>
          <w:sz w:val="20"/>
          <w:szCs w:val="20"/>
        </w:rPr>
        <w:t xml:space="preserve">Reference Books: </w:t>
      </w:r>
    </w:p>
    <w:p w14:paraId="52379384" w14:textId="77777777" w:rsidR="0035478D" w:rsidRPr="00320F26" w:rsidRDefault="0035478D" w:rsidP="0035478D">
      <w:pPr>
        <w:ind w:left="360"/>
        <w:jc w:val="both"/>
        <w:rPr>
          <w:sz w:val="20"/>
          <w:szCs w:val="20"/>
        </w:rPr>
      </w:pPr>
      <w:r w:rsidRPr="00320F26">
        <w:rPr>
          <w:sz w:val="20"/>
          <w:szCs w:val="20"/>
        </w:rPr>
        <w:t>1. Blocher E., Chen K., Cokins G., Lin T. Cost Management: A Strategic Emphasis. 2005.</w:t>
      </w:r>
    </w:p>
    <w:p w14:paraId="3922FDB4" w14:textId="77777777" w:rsidR="0035478D" w:rsidRPr="00320F26" w:rsidRDefault="0035478D" w:rsidP="0035478D">
      <w:pPr>
        <w:ind w:left="360"/>
        <w:jc w:val="both"/>
        <w:rPr>
          <w:sz w:val="20"/>
          <w:szCs w:val="20"/>
        </w:rPr>
      </w:pPr>
      <w:r w:rsidRPr="00320F26">
        <w:rPr>
          <w:sz w:val="20"/>
          <w:szCs w:val="20"/>
        </w:rPr>
        <w:t>2. Drury C. Cost and Management Accounting. 2006.</w:t>
      </w:r>
    </w:p>
    <w:p w14:paraId="0E6BB890" w14:textId="77777777" w:rsidR="0035478D" w:rsidRPr="00320F26" w:rsidRDefault="0035478D" w:rsidP="0035478D">
      <w:pPr>
        <w:ind w:left="360"/>
        <w:jc w:val="both"/>
        <w:rPr>
          <w:sz w:val="20"/>
          <w:szCs w:val="20"/>
        </w:rPr>
      </w:pPr>
      <w:r w:rsidRPr="00320F26">
        <w:rPr>
          <w:sz w:val="20"/>
          <w:szCs w:val="20"/>
        </w:rPr>
        <w:t>3. Management Accounting by MonjurMorshedMahmood</w:t>
      </w:r>
    </w:p>
    <w:p w14:paraId="55941B71" w14:textId="77777777" w:rsidR="0035478D" w:rsidRPr="00320F26" w:rsidRDefault="0035478D" w:rsidP="0035478D">
      <w:pPr>
        <w:ind w:left="360"/>
        <w:jc w:val="both"/>
        <w:rPr>
          <w:sz w:val="20"/>
          <w:szCs w:val="20"/>
        </w:rPr>
      </w:pPr>
      <w:r w:rsidRPr="00320F26">
        <w:rPr>
          <w:sz w:val="20"/>
          <w:szCs w:val="20"/>
        </w:rPr>
        <w:t>4. Managerial Accounting by A.F.M Ashraf Ali</w:t>
      </w:r>
    </w:p>
    <w:p w14:paraId="2DEDA18F" w14:textId="77777777" w:rsidR="0035478D" w:rsidRPr="00320F26" w:rsidRDefault="0035478D" w:rsidP="0035478D">
      <w:pPr>
        <w:ind w:left="360"/>
        <w:jc w:val="both"/>
        <w:rPr>
          <w:sz w:val="20"/>
          <w:szCs w:val="20"/>
        </w:rPr>
      </w:pPr>
      <w:r w:rsidRPr="00320F26">
        <w:rPr>
          <w:sz w:val="20"/>
          <w:szCs w:val="20"/>
        </w:rPr>
        <w:t>5. Cost Accounting by Bhabatosh Banarjee</w:t>
      </w:r>
    </w:p>
    <w:p w14:paraId="271B7EC9"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39332257" w14:textId="77777777" w:rsidTr="00301171">
        <w:trPr>
          <w:trHeight w:val="247"/>
          <w:jc w:val="center"/>
        </w:trPr>
        <w:tc>
          <w:tcPr>
            <w:tcW w:w="2178" w:type="dxa"/>
          </w:tcPr>
          <w:p w14:paraId="64DBBD35" w14:textId="77777777" w:rsidR="0035478D" w:rsidRPr="00320F26" w:rsidRDefault="0035478D" w:rsidP="00301171">
            <w:pPr>
              <w:jc w:val="center"/>
              <w:rPr>
                <w:sz w:val="20"/>
                <w:szCs w:val="20"/>
              </w:rPr>
            </w:pPr>
            <w:r w:rsidRPr="00320F26">
              <w:rPr>
                <w:sz w:val="20"/>
                <w:szCs w:val="20"/>
              </w:rPr>
              <w:t>Remember</w:t>
            </w:r>
          </w:p>
        </w:tc>
        <w:tc>
          <w:tcPr>
            <w:tcW w:w="2160" w:type="dxa"/>
          </w:tcPr>
          <w:p w14:paraId="5CF69270" w14:textId="77777777" w:rsidR="0035478D" w:rsidRPr="00320F26" w:rsidRDefault="0035478D" w:rsidP="00301171">
            <w:pPr>
              <w:jc w:val="center"/>
              <w:rPr>
                <w:sz w:val="20"/>
                <w:szCs w:val="20"/>
              </w:rPr>
            </w:pPr>
            <w:r w:rsidRPr="00320F26">
              <w:rPr>
                <w:sz w:val="20"/>
                <w:szCs w:val="20"/>
              </w:rPr>
              <w:t>10</w:t>
            </w:r>
          </w:p>
        </w:tc>
        <w:tc>
          <w:tcPr>
            <w:tcW w:w="2340" w:type="dxa"/>
          </w:tcPr>
          <w:p w14:paraId="7A5CBA03" w14:textId="77777777" w:rsidR="0035478D" w:rsidRPr="00320F26" w:rsidRDefault="0035478D" w:rsidP="00301171">
            <w:pPr>
              <w:jc w:val="center"/>
              <w:rPr>
                <w:sz w:val="20"/>
                <w:szCs w:val="20"/>
              </w:rPr>
            </w:pPr>
            <w:r w:rsidRPr="00320F26">
              <w:rPr>
                <w:sz w:val="20"/>
                <w:szCs w:val="20"/>
              </w:rPr>
              <w:t>Analyze</w:t>
            </w:r>
          </w:p>
        </w:tc>
        <w:tc>
          <w:tcPr>
            <w:tcW w:w="2340" w:type="dxa"/>
          </w:tcPr>
          <w:p w14:paraId="5258F16F" w14:textId="77777777" w:rsidR="0035478D" w:rsidRPr="00320F26" w:rsidRDefault="0035478D" w:rsidP="00301171">
            <w:pPr>
              <w:jc w:val="center"/>
              <w:rPr>
                <w:sz w:val="20"/>
                <w:szCs w:val="20"/>
              </w:rPr>
            </w:pPr>
            <w:r w:rsidRPr="00320F26">
              <w:rPr>
                <w:sz w:val="20"/>
                <w:szCs w:val="20"/>
              </w:rPr>
              <w:t>10</w:t>
            </w:r>
          </w:p>
        </w:tc>
      </w:tr>
      <w:tr w:rsidR="0035478D" w:rsidRPr="00320F26" w14:paraId="25608358" w14:textId="77777777" w:rsidTr="00301171">
        <w:trPr>
          <w:trHeight w:val="261"/>
          <w:jc w:val="center"/>
        </w:trPr>
        <w:tc>
          <w:tcPr>
            <w:tcW w:w="2178" w:type="dxa"/>
          </w:tcPr>
          <w:p w14:paraId="79B93679" w14:textId="77777777" w:rsidR="0035478D" w:rsidRPr="00320F26" w:rsidRDefault="0035478D" w:rsidP="00301171">
            <w:pPr>
              <w:jc w:val="center"/>
              <w:rPr>
                <w:sz w:val="20"/>
                <w:szCs w:val="20"/>
              </w:rPr>
            </w:pPr>
            <w:r w:rsidRPr="00320F26">
              <w:rPr>
                <w:sz w:val="20"/>
                <w:szCs w:val="20"/>
              </w:rPr>
              <w:t>Understand</w:t>
            </w:r>
          </w:p>
        </w:tc>
        <w:tc>
          <w:tcPr>
            <w:tcW w:w="2160" w:type="dxa"/>
          </w:tcPr>
          <w:p w14:paraId="516BBC1D" w14:textId="77777777" w:rsidR="0035478D" w:rsidRPr="00320F26" w:rsidRDefault="0035478D" w:rsidP="00301171">
            <w:pPr>
              <w:jc w:val="center"/>
              <w:rPr>
                <w:sz w:val="20"/>
                <w:szCs w:val="20"/>
              </w:rPr>
            </w:pPr>
            <w:r w:rsidRPr="00320F26">
              <w:rPr>
                <w:sz w:val="20"/>
                <w:szCs w:val="20"/>
              </w:rPr>
              <w:t>10</w:t>
            </w:r>
          </w:p>
        </w:tc>
        <w:tc>
          <w:tcPr>
            <w:tcW w:w="2340" w:type="dxa"/>
          </w:tcPr>
          <w:p w14:paraId="2D1C7DA0" w14:textId="77777777" w:rsidR="0035478D" w:rsidRPr="00320F26" w:rsidRDefault="0035478D" w:rsidP="00301171">
            <w:pPr>
              <w:jc w:val="center"/>
              <w:rPr>
                <w:sz w:val="20"/>
                <w:szCs w:val="20"/>
              </w:rPr>
            </w:pPr>
            <w:r w:rsidRPr="00320F26">
              <w:rPr>
                <w:sz w:val="20"/>
                <w:szCs w:val="20"/>
              </w:rPr>
              <w:t>Evaluate</w:t>
            </w:r>
          </w:p>
        </w:tc>
        <w:tc>
          <w:tcPr>
            <w:tcW w:w="2340" w:type="dxa"/>
          </w:tcPr>
          <w:p w14:paraId="390C3BD7" w14:textId="77777777" w:rsidR="0035478D" w:rsidRPr="00320F26" w:rsidRDefault="0035478D" w:rsidP="00301171">
            <w:pPr>
              <w:jc w:val="center"/>
              <w:rPr>
                <w:sz w:val="20"/>
                <w:szCs w:val="20"/>
              </w:rPr>
            </w:pPr>
            <w:r w:rsidRPr="00320F26">
              <w:rPr>
                <w:sz w:val="20"/>
                <w:szCs w:val="20"/>
              </w:rPr>
              <w:t>10</w:t>
            </w:r>
          </w:p>
        </w:tc>
      </w:tr>
      <w:tr w:rsidR="0035478D" w:rsidRPr="00320F26" w14:paraId="7D1BE27E" w14:textId="77777777" w:rsidTr="00301171">
        <w:trPr>
          <w:trHeight w:val="247"/>
          <w:jc w:val="center"/>
        </w:trPr>
        <w:tc>
          <w:tcPr>
            <w:tcW w:w="2178" w:type="dxa"/>
          </w:tcPr>
          <w:p w14:paraId="029B9174" w14:textId="77777777" w:rsidR="0035478D" w:rsidRPr="00320F26" w:rsidRDefault="0035478D" w:rsidP="00301171">
            <w:pPr>
              <w:jc w:val="center"/>
              <w:rPr>
                <w:sz w:val="20"/>
                <w:szCs w:val="20"/>
              </w:rPr>
            </w:pPr>
            <w:r w:rsidRPr="00320F26">
              <w:rPr>
                <w:sz w:val="20"/>
                <w:szCs w:val="20"/>
              </w:rPr>
              <w:t>Apply</w:t>
            </w:r>
          </w:p>
        </w:tc>
        <w:tc>
          <w:tcPr>
            <w:tcW w:w="2160" w:type="dxa"/>
          </w:tcPr>
          <w:p w14:paraId="2527B163" w14:textId="77777777" w:rsidR="0035478D" w:rsidRPr="00320F26" w:rsidRDefault="0035478D" w:rsidP="00301171">
            <w:pPr>
              <w:jc w:val="center"/>
              <w:rPr>
                <w:sz w:val="20"/>
                <w:szCs w:val="20"/>
              </w:rPr>
            </w:pPr>
            <w:r w:rsidRPr="00320F26">
              <w:rPr>
                <w:sz w:val="20"/>
                <w:szCs w:val="20"/>
              </w:rPr>
              <w:t>10</w:t>
            </w:r>
          </w:p>
        </w:tc>
        <w:tc>
          <w:tcPr>
            <w:tcW w:w="2340" w:type="dxa"/>
          </w:tcPr>
          <w:p w14:paraId="7ECCD6D0" w14:textId="77777777" w:rsidR="0035478D" w:rsidRPr="00320F26" w:rsidRDefault="0035478D" w:rsidP="00301171">
            <w:pPr>
              <w:jc w:val="center"/>
              <w:rPr>
                <w:sz w:val="20"/>
                <w:szCs w:val="20"/>
              </w:rPr>
            </w:pPr>
            <w:r w:rsidRPr="00320F26">
              <w:rPr>
                <w:sz w:val="20"/>
                <w:szCs w:val="20"/>
              </w:rPr>
              <w:t>Create</w:t>
            </w:r>
          </w:p>
        </w:tc>
        <w:tc>
          <w:tcPr>
            <w:tcW w:w="2340" w:type="dxa"/>
          </w:tcPr>
          <w:p w14:paraId="1359F515" w14:textId="77777777" w:rsidR="0035478D" w:rsidRPr="00320F26" w:rsidRDefault="0035478D" w:rsidP="00301171">
            <w:pPr>
              <w:jc w:val="center"/>
              <w:rPr>
                <w:sz w:val="20"/>
                <w:szCs w:val="20"/>
              </w:rPr>
            </w:pPr>
            <w:r w:rsidRPr="00320F26">
              <w:rPr>
                <w:sz w:val="20"/>
                <w:szCs w:val="20"/>
              </w:rPr>
              <w:t>10</w:t>
            </w:r>
          </w:p>
        </w:tc>
      </w:tr>
    </w:tbl>
    <w:p w14:paraId="20AC0EFB" w14:textId="77777777" w:rsidR="0035478D" w:rsidRPr="00320F26" w:rsidRDefault="0035478D" w:rsidP="0035478D">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819"/>
      </w:tblGrid>
      <w:tr w:rsidR="0035478D" w:rsidRPr="00320F26" w14:paraId="710099ED" w14:textId="77777777" w:rsidTr="00301171">
        <w:tc>
          <w:tcPr>
            <w:tcW w:w="4496" w:type="dxa"/>
          </w:tcPr>
          <w:p w14:paraId="03C76C95"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BUS0411 522</w:t>
            </w:r>
            <w:r>
              <w:rPr>
                <w:sz w:val="20"/>
                <w:szCs w:val="20"/>
              </w:rPr>
              <w:t>5</w:t>
            </w:r>
          </w:p>
        </w:tc>
        <w:tc>
          <w:tcPr>
            <w:tcW w:w="4819" w:type="dxa"/>
          </w:tcPr>
          <w:p w14:paraId="149D48DA" w14:textId="77777777" w:rsidR="0035478D" w:rsidRPr="00320F26" w:rsidRDefault="0035478D" w:rsidP="00301171">
            <w:pPr>
              <w:rPr>
                <w:sz w:val="20"/>
                <w:szCs w:val="20"/>
              </w:rPr>
            </w:pPr>
            <w:r w:rsidRPr="00320F26">
              <w:rPr>
                <w:b/>
                <w:sz w:val="20"/>
                <w:szCs w:val="20"/>
              </w:rPr>
              <w:t>Course Title</w:t>
            </w:r>
            <w:r w:rsidRPr="00320F26">
              <w:rPr>
                <w:sz w:val="20"/>
                <w:szCs w:val="20"/>
              </w:rPr>
              <w:t>: Accounting Information Systems</w:t>
            </w:r>
          </w:p>
        </w:tc>
      </w:tr>
      <w:tr w:rsidR="0035478D" w:rsidRPr="00320F26" w14:paraId="53C9A0F1" w14:textId="77777777" w:rsidTr="00301171">
        <w:tc>
          <w:tcPr>
            <w:tcW w:w="4496" w:type="dxa"/>
          </w:tcPr>
          <w:p w14:paraId="3F1E04EB" w14:textId="77777777" w:rsidR="0035478D" w:rsidRPr="00320F26" w:rsidRDefault="0035478D" w:rsidP="00301171">
            <w:pPr>
              <w:rPr>
                <w:sz w:val="20"/>
                <w:szCs w:val="20"/>
              </w:rPr>
            </w:pPr>
            <w:r w:rsidRPr="00320F26">
              <w:rPr>
                <w:sz w:val="20"/>
                <w:szCs w:val="20"/>
              </w:rPr>
              <w:t xml:space="preserve">Course Type: Accounting Major </w:t>
            </w:r>
          </w:p>
        </w:tc>
        <w:tc>
          <w:tcPr>
            <w:tcW w:w="4819" w:type="dxa"/>
          </w:tcPr>
          <w:p w14:paraId="7DAF93E5"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2nd semester</w:t>
            </w:r>
          </w:p>
        </w:tc>
      </w:tr>
      <w:tr w:rsidR="0035478D" w:rsidRPr="00320F26" w14:paraId="1CAA820A" w14:textId="77777777" w:rsidTr="00301171">
        <w:tc>
          <w:tcPr>
            <w:tcW w:w="4496" w:type="dxa"/>
          </w:tcPr>
          <w:p w14:paraId="793014FD"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w:t>
            </w:r>
            <w:r>
              <w:rPr>
                <w:sz w:val="20"/>
                <w:szCs w:val="20"/>
              </w:rPr>
              <w:t>2</w:t>
            </w:r>
          </w:p>
        </w:tc>
        <w:tc>
          <w:tcPr>
            <w:tcW w:w="4819" w:type="dxa"/>
          </w:tcPr>
          <w:p w14:paraId="44A22D23"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w:t>
            </w:r>
            <w:r>
              <w:rPr>
                <w:sz w:val="20"/>
                <w:szCs w:val="20"/>
              </w:rPr>
              <w:t>2</w:t>
            </w:r>
          </w:p>
        </w:tc>
      </w:tr>
      <w:tr w:rsidR="0035478D" w:rsidRPr="00320F26" w14:paraId="23D74FFC" w14:textId="77777777" w:rsidTr="00301171">
        <w:tc>
          <w:tcPr>
            <w:tcW w:w="4496" w:type="dxa"/>
          </w:tcPr>
          <w:p w14:paraId="544B89CE" w14:textId="77777777" w:rsidR="0035478D" w:rsidRPr="00320F26" w:rsidRDefault="0035478D" w:rsidP="00301171">
            <w:pPr>
              <w:rPr>
                <w:b/>
                <w:sz w:val="20"/>
                <w:szCs w:val="20"/>
              </w:rPr>
            </w:pPr>
          </w:p>
        </w:tc>
        <w:tc>
          <w:tcPr>
            <w:tcW w:w="4819" w:type="dxa"/>
          </w:tcPr>
          <w:p w14:paraId="70F28B4F" w14:textId="77777777" w:rsidR="0035478D" w:rsidRPr="00320F26" w:rsidRDefault="0035478D" w:rsidP="00301171">
            <w:pPr>
              <w:rPr>
                <w:b/>
                <w:sz w:val="20"/>
                <w:szCs w:val="20"/>
              </w:rPr>
            </w:pPr>
          </w:p>
        </w:tc>
      </w:tr>
      <w:tr w:rsidR="0035478D" w:rsidRPr="00320F26" w14:paraId="06F0DCE3" w14:textId="77777777" w:rsidTr="00301171">
        <w:tc>
          <w:tcPr>
            <w:tcW w:w="9315" w:type="dxa"/>
            <w:gridSpan w:val="2"/>
          </w:tcPr>
          <w:p w14:paraId="16243ACF"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 xml:space="preserve">The course  is required to take prudent decision by a manager in the globalization through industrialization   </w:t>
            </w:r>
          </w:p>
        </w:tc>
      </w:tr>
      <w:tr w:rsidR="0035478D" w:rsidRPr="00320F26" w14:paraId="7FCF542B" w14:textId="77777777" w:rsidTr="00301171">
        <w:tc>
          <w:tcPr>
            <w:tcW w:w="9315" w:type="dxa"/>
            <w:gridSpan w:val="2"/>
          </w:tcPr>
          <w:p w14:paraId="536EEB23"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613F7A40" w14:textId="77777777" w:rsidR="0035478D" w:rsidRPr="00320F26" w:rsidRDefault="0035478D" w:rsidP="00301171">
            <w:pPr>
              <w:pStyle w:val="HTMLPreformatted"/>
              <w:numPr>
                <w:ilvl w:val="0"/>
                <w:numId w:val="173"/>
              </w:numPr>
              <w:pBdr>
                <w:top w:val="nil"/>
                <w:left w:val="nil"/>
                <w:bottom w:val="nil"/>
                <w:right w:val="nil"/>
                <w:between w:val="nil"/>
              </w:pBdr>
              <w:jc w:val="both"/>
              <w:rPr>
                <w:rFonts w:ascii="Times New Roman" w:hAnsi="Times New Roman"/>
              </w:rPr>
            </w:pPr>
            <w:r w:rsidRPr="00320F26">
              <w:rPr>
                <w:rFonts w:ascii="Times New Roman" w:hAnsi="Times New Roman"/>
              </w:rPr>
              <w:lastRenderedPageBreak/>
              <w:t xml:space="preserve">make a discussion on the basic concepts of Accounting Information Systems and also explores business processes and transaction cycles, related internal controls, and the use of computers as tools for the collection, organization, analysis and reporting of accounting data. </w:t>
            </w:r>
          </w:p>
          <w:p w14:paraId="5B41CF9A" w14:textId="77777777" w:rsidR="0035478D" w:rsidRPr="00320F26" w:rsidRDefault="0035478D" w:rsidP="00301171">
            <w:pPr>
              <w:pStyle w:val="HTMLPreformatted"/>
              <w:numPr>
                <w:ilvl w:val="0"/>
                <w:numId w:val="173"/>
              </w:numPr>
              <w:pBdr>
                <w:top w:val="nil"/>
                <w:left w:val="nil"/>
                <w:bottom w:val="nil"/>
                <w:right w:val="nil"/>
                <w:between w:val="nil"/>
              </w:pBdr>
              <w:jc w:val="both"/>
              <w:rPr>
                <w:rFonts w:ascii="Times New Roman" w:hAnsi="Times New Roman"/>
              </w:rPr>
            </w:pPr>
            <w:r w:rsidRPr="00320F26">
              <w:rPr>
                <w:rFonts w:ascii="Times New Roman" w:hAnsi="Times New Roman"/>
              </w:rPr>
              <w:t xml:space="preserve">make advanced analytical and critical thinking skills at a graduate level by utilizing information technology (IT) and applying IT in analysis and communication. </w:t>
            </w:r>
          </w:p>
          <w:p w14:paraId="06C6256F" w14:textId="77777777" w:rsidR="0035478D" w:rsidRPr="00320F26" w:rsidRDefault="0035478D" w:rsidP="00301171">
            <w:pPr>
              <w:pStyle w:val="HTMLPreformatted"/>
              <w:numPr>
                <w:ilvl w:val="0"/>
                <w:numId w:val="173"/>
              </w:numPr>
              <w:pBdr>
                <w:top w:val="nil"/>
                <w:left w:val="nil"/>
                <w:bottom w:val="nil"/>
                <w:right w:val="nil"/>
                <w:between w:val="nil"/>
              </w:pBdr>
              <w:jc w:val="both"/>
              <w:rPr>
                <w:rFonts w:ascii="Times New Roman" w:hAnsi="Times New Roman"/>
              </w:rPr>
            </w:pPr>
            <w:r w:rsidRPr="00320F26">
              <w:rPr>
                <w:rFonts w:ascii="Times New Roman" w:hAnsi="Times New Roman"/>
              </w:rPr>
              <w:t xml:space="preserve">Demonstrate an expanded knowledge in designing and implementing a computerized relational database and retrieving selected data used in business decision making. </w:t>
            </w:r>
          </w:p>
          <w:p w14:paraId="7A96C8AB" w14:textId="77777777" w:rsidR="0035478D" w:rsidRPr="00320F26" w:rsidRDefault="0035478D" w:rsidP="00301171">
            <w:pPr>
              <w:pStyle w:val="HTMLPreformatted"/>
              <w:numPr>
                <w:ilvl w:val="0"/>
                <w:numId w:val="173"/>
              </w:numPr>
              <w:pBdr>
                <w:top w:val="nil"/>
                <w:left w:val="nil"/>
                <w:bottom w:val="nil"/>
                <w:right w:val="nil"/>
                <w:between w:val="nil"/>
              </w:pBdr>
              <w:jc w:val="both"/>
              <w:rPr>
                <w:rFonts w:ascii="Times New Roman" w:hAnsi="Times New Roman"/>
              </w:rPr>
            </w:pPr>
            <w:r w:rsidRPr="00320F26">
              <w:rPr>
                <w:rFonts w:ascii="Times New Roman" w:hAnsi="Times New Roman"/>
              </w:rPr>
              <w:t>make a discussion on analyze, build, and assess internal control weaknesses and fraud.</w:t>
            </w:r>
          </w:p>
          <w:p w14:paraId="059D54EA" w14:textId="77777777" w:rsidR="0035478D" w:rsidRPr="00320F26" w:rsidRDefault="0035478D" w:rsidP="00301171">
            <w:pPr>
              <w:pStyle w:val="HTMLPreformatted"/>
              <w:numPr>
                <w:ilvl w:val="0"/>
                <w:numId w:val="173"/>
              </w:numPr>
              <w:pBdr>
                <w:top w:val="nil"/>
                <w:left w:val="nil"/>
                <w:bottom w:val="nil"/>
                <w:right w:val="nil"/>
                <w:between w:val="nil"/>
              </w:pBdr>
              <w:jc w:val="both"/>
              <w:rPr>
                <w:rFonts w:ascii="Times New Roman" w:hAnsi="Times New Roman"/>
              </w:rPr>
            </w:pPr>
            <w:r w:rsidRPr="00320F26">
              <w:rPr>
                <w:rFonts w:ascii="Times New Roman" w:hAnsi="Times New Roman"/>
              </w:rPr>
              <w:t xml:space="preserve">Developing skills in using a cloud based accounting software (Tally) and visual Analytics software (Factura). </w:t>
            </w:r>
          </w:p>
        </w:tc>
      </w:tr>
    </w:tbl>
    <w:p w14:paraId="6B848953" w14:textId="77777777" w:rsidR="0035478D" w:rsidRPr="00320F26" w:rsidRDefault="0035478D" w:rsidP="0035478D">
      <w:pPr>
        <w:spacing w:after="120"/>
        <w:rPr>
          <w:b/>
          <w:sz w:val="20"/>
          <w:szCs w:val="20"/>
        </w:rPr>
      </w:pPr>
      <w:r w:rsidRPr="00320F26">
        <w:rPr>
          <w:b/>
          <w:sz w:val="20"/>
          <w:szCs w:val="20"/>
        </w:rPr>
        <w:lastRenderedPageBreak/>
        <w:t xml:space="preserve">C: Course Contents  </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8"/>
      </w:tblGrid>
      <w:tr w:rsidR="0035478D" w:rsidRPr="00320F26" w14:paraId="32C8716E" w14:textId="77777777" w:rsidTr="00E05CF0">
        <w:trPr>
          <w:trHeight w:val="288"/>
        </w:trPr>
        <w:tc>
          <w:tcPr>
            <w:tcW w:w="9468" w:type="dxa"/>
          </w:tcPr>
          <w:p w14:paraId="56952565" w14:textId="77777777" w:rsidR="0035478D" w:rsidRPr="00320F26" w:rsidRDefault="0035478D" w:rsidP="00E05CF0">
            <w:pPr>
              <w:rPr>
                <w:bCs/>
                <w:sz w:val="20"/>
                <w:szCs w:val="20"/>
              </w:rPr>
            </w:pPr>
            <w:r w:rsidRPr="00320F26">
              <w:rPr>
                <w:sz w:val="20"/>
                <w:szCs w:val="20"/>
              </w:rPr>
              <w:t>Introduction to AIS:</w:t>
            </w:r>
            <w:r w:rsidRPr="00320F26">
              <w:rPr>
                <w:bCs/>
                <w:sz w:val="20"/>
                <w:szCs w:val="20"/>
              </w:rPr>
              <w:t xml:space="preserve"> </w:t>
            </w:r>
            <w:r w:rsidRPr="00320F26">
              <w:rPr>
                <w:sz w:val="20"/>
                <w:szCs w:val="20"/>
              </w:rPr>
              <w:t xml:space="preserve">What is System, data and information and their interrelationship; What is AIS; Why we study AIS; The role of AIS in the value chain; Contribution of AIS on the corporate strategy; Information needs and business activities; What is business Cycle; Transaction Processing Cycle. </w:t>
            </w:r>
          </w:p>
        </w:tc>
      </w:tr>
      <w:tr w:rsidR="0035478D" w:rsidRPr="00320F26" w14:paraId="74D576F7" w14:textId="77777777" w:rsidTr="00E05CF0">
        <w:trPr>
          <w:trHeight w:val="288"/>
        </w:trPr>
        <w:tc>
          <w:tcPr>
            <w:tcW w:w="9468" w:type="dxa"/>
          </w:tcPr>
          <w:p w14:paraId="4EB4455A" w14:textId="77777777" w:rsidR="0035478D" w:rsidRPr="00320F26" w:rsidRDefault="0035478D" w:rsidP="00E05CF0">
            <w:pPr>
              <w:rPr>
                <w:bCs/>
                <w:sz w:val="20"/>
                <w:szCs w:val="20"/>
              </w:rPr>
            </w:pPr>
            <w:r w:rsidRPr="00320F26">
              <w:rPr>
                <w:sz w:val="20"/>
                <w:szCs w:val="20"/>
              </w:rPr>
              <w:t>Relational Databases and Data Modelling and Database Design: Types of files; Database Systems; Relational Databases; Database Systems and the Future of Accounting; Database Design Process; Transaction Processing: Documents and Procedures.</w:t>
            </w:r>
          </w:p>
        </w:tc>
      </w:tr>
      <w:tr w:rsidR="0035478D" w:rsidRPr="00320F26" w14:paraId="47B331EB" w14:textId="77777777" w:rsidTr="00E05CF0">
        <w:trPr>
          <w:trHeight w:val="288"/>
        </w:trPr>
        <w:tc>
          <w:tcPr>
            <w:tcW w:w="9468" w:type="dxa"/>
          </w:tcPr>
          <w:p w14:paraId="3C41E9CD" w14:textId="77777777" w:rsidR="0035478D" w:rsidRPr="00320F26" w:rsidRDefault="0035478D" w:rsidP="00E05CF0">
            <w:pPr>
              <w:rPr>
                <w:sz w:val="20"/>
                <w:szCs w:val="20"/>
              </w:rPr>
            </w:pPr>
            <w:r w:rsidRPr="00320F26">
              <w:rPr>
                <w:sz w:val="20"/>
                <w:szCs w:val="20"/>
              </w:rPr>
              <w:t>Control and AIS, Relationship between AIS and Information technology and network: AIS Threats; Overview of Control Concepts; Risk Assessment; Information and Communication; Importance of information technology and networks; Impact of information technology on AIS; Limitation of traditional AIS; Types of network Architectures; Other networking aspects.</w:t>
            </w:r>
          </w:p>
        </w:tc>
      </w:tr>
      <w:tr w:rsidR="0035478D" w:rsidRPr="00320F26" w14:paraId="295D4191" w14:textId="77777777" w:rsidTr="00E05CF0">
        <w:trPr>
          <w:trHeight w:val="288"/>
        </w:trPr>
        <w:tc>
          <w:tcPr>
            <w:tcW w:w="9468" w:type="dxa"/>
          </w:tcPr>
          <w:p w14:paraId="408ED30C" w14:textId="77777777" w:rsidR="0035478D" w:rsidRPr="00320F26" w:rsidRDefault="0035478D" w:rsidP="00E05CF0">
            <w:pPr>
              <w:rPr>
                <w:bCs/>
                <w:sz w:val="20"/>
                <w:szCs w:val="20"/>
                <w:u w:val="single"/>
              </w:rPr>
            </w:pPr>
            <w:r w:rsidRPr="00320F26">
              <w:rPr>
                <w:sz w:val="20"/>
                <w:szCs w:val="20"/>
              </w:rPr>
              <w:t xml:space="preserve">Computer-Based Information Systems Control and Computer -Based transaction processing: </w:t>
            </w:r>
            <w:r w:rsidRPr="00320F26">
              <w:rPr>
                <w:bCs/>
                <w:sz w:val="20"/>
                <w:szCs w:val="20"/>
              </w:rPr>
              <w:t>Controls Related to More than one Reliability Principle</w:t>
            </w:r>
            <w:r w:rsidRPr="00320F26">
              <w:rPr>
                <w:bCs/>
                <w:sz w:val="20"/>
                <w:szCs w:val="20"/>
                <w:u w:val="single"/>
              </w:rPr>
              <w:t xml:space="preserve">; </w:t>
            </w:r>
            <w:r w:rsidRPr="00320F26">
              <w:rPr>
                <w:bCs/>
                <w:sz w:val="20"/>
                <w:szCs w:val="20"/>
              </w:rPr>
              <w:t>Reliability Controls: An On-line processing, a batch processing etc.; Concept of data processing.</w:t>
            </w:r>
          </w:p>
          <w:p w14:paraId="4243428F" w14:textId="77777777" w:rsidR="0035478D" w:rsidRPr="00320F26" w:rsidRDefault="0035478D" w:rsidP="00E05CF0">
            <w:pPr>
              <w:pStyle w:val="NormalWeb"/>
              <w:spacing w:before="0" w:beforeAutospacing="0" w:after="0" w:afterAutospacing="0"/>
              <w:rPr>
                <w:sz w:val="20"/>
                <w:szCs w:val="20"/>
              </w:rPr>
            </w:pPr>
            <w:r w:rsidRPr="00320F26">
              <w:rPr>
                <w:bCs/>
                <w:sz w:val="20"/>
                <w:szCs w:val="20"/>
              </w:rPr>
              <w:t>Means to capture data; Processing of Inputs; Processing; Approaches Concept of Enterprise Resource Planning (ERP) Classification and coding of transaction data</w:t>
            </w:r>
          </w:p>
        </w:tc>
      </w:tr>
      <w:tr w:rsidR="0035478D" w:rsidRPr="00320F26" w14:paraId="668218CD" w14:textId="77777777" w:rsidTr="00E05CF0">
        <w:trPr>
          <w:trHeight w:val="288"/>
        </w:trPr>
        <w:tc>
          <w:tcPr>
            <w:tcW w:w="9468" w:type="dxa"/>
          </w:tcPr>
          <w:p w14:paraId="79A91470" w14:textId="77777777" w:rsidR="0035478D" w:rsidRPr="00320F26" w:rsidRDefault="0035478D" w:rsidP="00E05CF0">
            <w:pPr>
              <w:rPr>
                <w:sz w:val="20"/>
                <w:szCs w:val="20"/>
              </w:rPr>
            </w:pPr>
            <w:r w:rsidRPr="00320F26">
              <w:rPr>
                <w:sz w:val="20"/>
                <w:szCs w:val="20"/>
              </w:rPr>
              <w:t>Database modelling and applications, Computer Fraud and Security: Characteristics of database approach; Phases in database development; Relational data structures; Tree Structures and network structures; Object oriented database structure; The Fraud Process; Computer Fraud.</w:t>
            </w:r>
          </w:p>
        </w:tc>
      </w:tr>
      <w:tr w:rsidR="0035478D" w:rsidRPr="00320F26" w14:paraId="6552843F" w14:textId="77777777" w:rsidTr="00E05CF0">
        <w:trPr>
          <w:trHeight w:val="288"/>
        </w:trPr>
        <w:tc>
          <w:tcPr>
            <w:tcW w:w="9468" w:type="dxa"/>
          </w:tcPr>
          <w:p w14:paraId="27FE6417" w14:textId="77777777" w:rsidR="0035478D" w:rsidRPr="00320F26" w:rsidRDefault="0035478D" w:rsidP="00E05CF0">
            <w:pPr>
              <w:rPr>
                <w:sz w:val="20"/>
                <w:szCs w:val="20"/>
              </w:rPr>
            </w:pPr>
            <w:r w:rsidRPr="00320F26">
              <w:rPr>
                <w:sz w:val="20"/>
                <w:szCs w:val="20"/>
              </w:rPr>
              <w:t>Risk Exposure and the internal control structure: Nature of internal control structure ; Objectives of internal control structure; Financial- oriented view of internal control structure; Nonfinancial- oriented view of the internal control structure; Types and degree of risk exposure; Computer fraud and control problems; Forces required for improvement of controls; Need for security; Variety of security measures; Auditing-Around the computer; Auditing-through the computer; Auditing with the computer.</w:t>
            </w:r>
          </w:p>
        </w:tc>
      </w:tr>
      <w:tr w:rsidR="0035478D" w:rsidRPr="00320F26" w14:paraId="36AEF4EA" w14:textId="77777777" w:rsidTr="00E05CF0">
        <w:trPr>
          <w:trHeight w:val="288"/>
        </w:trPr>
        <w:tc>
          <w:tcPr>
            <w:tcW w:w="9468" w:type="dxa"/>
          </w:tcPr>
          <w:p w14:paraId="29A84013" w14:textId="77777777" w:rsidR="0035478D" w:rsidRPr="00320F26" w:rsidRDefault="0035478D" w:rsidP="00E05CF0">
            <w:pPr>
              <w:rPr>
                <w:b/>
                <w:sz w:val="20"/>
                <w:szCs w:val="20"/>
              </w:rPr>
            </w:pPr>
            <w:r w:rsidRPr="00320F26">
              <w:rPr>
                <w:sz w:val="20"/>
                <w:szCs w:val="20"/>
              </w:rPr>
              <w:t>Data entry process and Practical Problem solutions (Tally, Factura, Accounting and inventory management software).</w:t>
            </w:r>
          </w:p>
        </w:tc>
      </w:tr>
    </w:tbl>
    <w:p w14:paraId="3E2368E2"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738"/>
        <w:gridCol w:w="8578"/>
      </w:tblGrid>
      <w:tr w:rsidR="0035478D" w:rsidRPr="00320F26" w14:paraId="42DC9F1F" w14:textId="77777777" w:rsidTr="00301171">
        <w:trPr>
          <w:trHeight w:val="281"/>
        </w:trPr>
        <w:tc>
          <w:tcPr>
            <w:tcW w:w="738" w:type="dxa"/>
          </w:tcPr>
          <w:p w14:paraId="6F7B7F57" w14:textId="77777777" w:rsidR="0035478D" w:rsidRPr="00320F26" w:rsidRDefault="0035478D" w:rsidP="00301171">
            <w:pPr>
              <w:jc w:val="center"/>
              <w:rPr>
                <w:sz w:val="20"/>
                <w:szCs w:val="20"/>
              </w:rPr>
            </w:pPr>
            <w:r w:rsidRPr="00320F26">
              <w:rPr>
                <w:sz w:val="20"/>
                <w:szCs w:val="20"/>
              </w:rPr>
              <w:t>CO1</w:t>
            </w:r>
          </w:p>
        </w:tc>
        <w:tc>
          <w:tcPr>
            <w:tcW w:w="8578" w:type="dxa"/>
          </w:tcPr>
          <w:p w14:paraId="6FD11341" w14:textId="77777777" w:rsidR="0035478D" w:rsidRPr="00320F26" w:rsidRDefault="0035478D" w:rsidP="00301171">
            <w:pPr>
              <w:suppressAutoHyphens/>
              <w:jc w:val="both"/>
              <w:rPr>
                <w:sz w:val="20"/>
                <w:szCs w:val="20"/>
              </w:rPr>
            </w:pPr>
            <w:r w:rsidRPr="00320F26">
              <w:rPr>
                <w:sz w:val="20"/>
                <w:szCs w:val="20"/>
              </w:rPr>
              <w:t xml:space="preserve">Students would be able to explain basic concepts of Accounting Information Systems, business processes and the application of Accounting Information Systems in businesses and organizations </w:t>
            </w:r>
          </w:p>
        </w:tc>
      </w:tr>
      <w:tr w:rsidR="0035478D" w:rsidRPr="00320F26" w14:paraId="1D21562A" w14:textId="77777777" w:rsidTr="00301171">
        <w:trPr>
          <w:trHeight w:val="265"/>
        </w:trPr>
        <w:tc>
          <w:tcPr>
            <w:tcW w:w="738" w:type="dxa"/>
          </w:tcPr>
          <w:p w14:paraId="24D14181" w14:textId="77777777" w:rsidR="0035478D" w:rsidRPr="00320F26" w:rsidRDefault="0035478D" w:rsidP="00301171">
            <w:pPr>
              <w:jc w:val="center"/>
              <w:rPr>
                <w:sz w:val="20"/>
                <w:szCs w:val="20"/>
              </w:rPr>
            </w:pPr>
            <w:r w:rsidRPr="00320F26">
              <w:rPr>
                <w:sz w:val="20"/>
                <w:szCs w:val="20"/>
              </w:rPr>
              <w:t>CO2</w:t>
            </w:r>
          </w:p>
        </w:tc>
        <w:tc>
          <w:tcPr>
            <w:tcW w:w="8578" w:type="dxa"/>
          </w:tcPr>
          <w:p w14:paraId="0ACAB228" w14:textId="77777777" w:rsidR="0035478D" w:rsidRPr="00320F26" w:rsidRDefault="0035478D" w:rsidP="00301171">
            <w:pPr>
              <w:pStyle w:val="HTMLPreformatted"/>
              <w:pBdr>
                <w:top w:val="nil"/>
                <w:left w:val="nil"/>
                <w:bottom w:val="nil"/>
                <w:right w:val="nil"/>
                <w:between w:val="nil"/>
              </w:pBdr>
              <w:jc w:val="both"/>
              <w:rPr>
                <w:rFonts w:ascii="Times New Roman" w:eastAsiaTheme="minorHAnsi" w:hAnsi="Times New Roman"/>
              </w:rPr>
            </w:pPr>
            <w:r w:rsidRPr="00320F26">
              <w:rPr>
                <w:rFonts w:ascii="Times New Roman" w:eastAsiaTheme="minorHAnsi" w:hAnsi="Times New Roman"/>
              </w:rPr>
              <w:t>Students would be able to prepare and use information systems documentation techniques to understand and document information systems.</w:t>
            </w:r>
          </w:p>
        </w:tc>
      </w:tr>
      <w:tr w:rsidR="0035478D" w:rsidRPr="00320F26" w14:paraId="641B27D2" w14:textId="77777777" w:rsidTr="00301171">
        <w:trPr>
          <w:trHeight w:val="281"/>
        </w:trPr>
        <w:tc>
          <w:tcPr>
            <w:tcW w:w="738" w:type="dxa"/>
          </w:tcPr>
          <w:p w14:paraId="22F3547D"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578" w:type="dxa"/>
          </w:tcPr>
          <w:p w14:paraId="6BFD00F8" w14:textId="77777777" w:rsidR="0035478D" w:rsidRPr="00320F26" w:rsidRDefault="0035478D" w:rsidP="00301171">
            <w:pPr>
              <w:suppressAutoHyphens/>
              <w:jc w:val="both"/>
              <w:rPr>
                <w:sz w:val="20"/>
                <w:szCs w:val="20"/>
              </w:rPr>
            </w:pPr>
            <w:r w:rsidRPr="00320F26">
              <w:rPr>
                <w:sz w:val="20"/>
                <w:szCs w:val="20"/>
              </w:rPr>
              <w:t xml:space="preserve">Students would be able to explain how AIS are used to record and enable business processes and transaction Processing </w:t>
            </w:r>
          </w:p>
        </w:tc>
      </w:tr>
      <w:tr w:rsidR="0035478D" w:rsidRPr="00320F26" w14:paraId="601AEC2D" w14:textId="77777777" w:rsidTr="00301171">
        <w:trPr>
          <w:trHeight w:val="265"/>
        </w:trPr>
        <w:tc>
          <w:tcPr>
            <w:tcW w:w="738" w:type="dxa"/>
          </w:tcPr>
          <w:p w14:paraId="00D39BB4"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578" w:type="dxa"/>
          </w:tcPr>
          <w:p w14:paraId="5108F7E5" w14:textId="77777777" w:rsidR="0035478D" w:rsidRPr="00320F26" w:rsidRDefault="0035478D" w:rsidP="00301171">
            <w:pPr>
              <w:jc w:val="both"/>
              <w:rPr>
                <w:sz w:val="20"/>
                <w:szCs w:val="20"/>
              </w:rPr>
            </w:pPr>
            <w:r w:rsidRPr="00320F26">
              <w:rPr>
                <w:sz w:val="20"/>
                <w:szCs w:val="20"/>
              </w:rPr>
              <w:t>Students would be able to explain the basic database concepts and identify a suitable strategy for selecting an AIS system for a business.</w:t>
            </w:r>
          </w:p>
        </w:tc>
      </w:tr>
      <w:tr w:rsidR="0035478D" w:rsidRPr="00320F26" w14:paraId="2988F3A8" w14:textId="77777777" w:rsidTr="00301171">
        <w:trPr>
          <w:trHeight w:val="281"/>
        </w:trPr>
        <w:tc>
          <w:tcPr>
            <w:tcW w:w="738" w:type="dxa"/>
          </w:tcPr>
          <w:p w14:paraId="03E35371" w14:textId="77777777" w:rsidR="0035478D" w:rsidRPr="00320F26" w:rsidRDefault="0035478D" w:rsidP="00301171">
            <w:pPr>
              <w:jc w:val="center"/>
              <w:rPr>
                <w:sz w:val="20"/>
                <w:szCs w:val="20"/>
              </w:rPr>
            </w:pPr>
            <w:r w:rsidRPr="00320F26">
              <w:rPr>
                <w:sz w:val="20"/>
                <w:szCs w:val="20"/>
              </w:rPr>
              <w:t>CO5</w:t>
            </w:r>
          </w:p>
        </w:tc>
        <w:tc>
          <w:tcPr>
            <w:tcW w:w="8578" w:type="dxa"/>
          </w:tcPr>
          <w:p w14:paraId="4304C867" w14:textId="77777777" w:rsidR="0035478D" w:rsidRPr="00320F26" w:rsidRDefault="0035478D" w:rsidP="00301171">
            <w:pPr>
              <w:rPr>
                <w:sz w:val="20"/>
                <w:szCs w:val="20"/>
              </w:rPr>
            </w:pPr>
            <w:r w:rsidRPr="00320F26">
              <w:rPr>
                <w:sz w:val="20"/>
                <w:szCs w:val="20"/>
              </w:rPr>
              <w:t>Students would be able to critically evaluate internal controls, fraud, cybercrime and information system controls in a business.</w:t>
            </w:r>
          </w:p>
        </w:tc>
      </w:tr>
    </w:tbl>
    <w:p w14:paraId="1F82F033"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6E5E075A" w14:textId="77777777" w:rsidTr="00301171">
        <w:trPr>
          <w:trHeight w:val="256"/>
        </w:trPr>
        <w:tc>
          <w:tcPr>
            <w:tcW w:w="847" w:type="dxa"/>
          </w:tcPr>
          <w:p w14:paraId="7D458860" w14:textId="77777777" w:rsidR="0035478D" w:rsidRPr="00320F26" w:rsidRDefault="0035478D" w:rsidP="00301171">
            <w:pPr>
              <w:jc w:val="center"/>
              <w:rPr>
                <w:sz w:val="20"/>
                <w:szCs w:val="20"/>
              </w:rPr>
            </w:pPr>
          </w:p>
        </w:tc>
        <w:tc>
          <w:tcPr>
            <w:tcW w:w="847" w:type="dxa"/>
          </w:tcPr>
          <w:p w14:paraId="6F8DBF63" w14:textId="77777777" w:rsidR="0035478D" w:rsidRPr="00320F26" w:rsidRDefault="0035478D" w:rsidP="00301171">
            <w:pPr>
              <w:jc w:val="center"/>
              <w:rPr>
                <w:sz w:val="20"/>
                <w:szCs w:val="20"/>
              </w:rPr>
            </w:pPr>
            <w:r w:rsidRPr="00320F26">
              <w:rPr>
                <w:sz w:val="20"/>
                <w:szCs w:val="20"/>
              </w:rPr>
              <w:t>PO1</w:t>
            </w:r>
          </w:p>
        </w:tc>
        <w:tc>
          <w:tcPr>
            <w:tcW w:w="847" w:type="dxa"/>
          </w:tcPr>
          <w:p w14:paraId="2BF42430" w14:textId="77777777" w:rsidR="0035478D" w:rsidRPr="00320F26" w:rsidRDefault="0035478D" w:rsidP="00301171">
            <w:pPr>
              <w:jc w:val="center"/>
              <w:rPr>
                <w:sz w:val="20"/>
                <w:szCs w:val="20"/>
              </w:rPr>
            </w:pPr>
            <w:r w:rsidRPr="00320F26">
              <w:rPr>
                <w:sz w:val="20"/>
                <w:szCs w:val="20"/>
              </w:rPr>
              <w:t>PO2</w:t>
            </w:r>
          </w:p>
        </w:tc>
        <w:tc>
          <w:tcPr>
            <w:tcW w:w="846" w:type="dxa"/>
          </w:tcPr>
          <w:p w14:paraId="501D1C94" w14:textId="77777777" w:rsidR="0035478D" w:rsidRPr="00320F26" w:rsidRDefault="0035478D" w:rsidP="00301171">
            <w:pPr>
              <w:jc w:val="center"/>
              <w:rPr>
                <w:sz w:val="20"/>
                <w:szCs w:val="20"/>
              </w:rPr>
            </w:pPr>
            <w:r w:rsidRPr="00320F26">
              <w:rPr>
                <w:sz w:val="20"/>
                <w:szCs w:val="20"/>
              </w:rPr>
              <w:t>PO3</w:t>
            </w:r>
          </w:p>
        </w:tc>
        <w:tc>
          <w:tcPr>
            <w:tcW w:w="846" w:type="dxa"/>
          </w:tcPr>
          <w:p w14:paraId="07DE3D20" w14:textId="77777777" w:rsidR="0035478D" w:rsidRPr="00320F26" w:rsidRDefault="0035478D" w:rsidP="00301171">
            <w:pPr>
              <w:jc w:val="center"/>
              <w:rPr>
                <w:sz w:val="20"/>
                <w:szCs w:val="20"/>
              </w:rPr>
            </w:pPr>
            <w:r w:rsidRPr="00320F26">
              <w:rPr>
                <w:sz w:val="20"/>
                <w:szCs w:val="20"/>
              </w:rPr>
              <w:t>PO4</w:t>
            </w:r>
          </w:p>
        </w:tc>
        <w:tc>
          <w:tcPr>
            <w:tcW w:w="847" w:type="dxa"/>
          </w:tcPr>
          <w:p w14:paraId="73DBA28E" w14:textId="77777777" w:rsidR="0035478D" w:rsidRPr="00320F26" w:rsidRDefault="0035478D" w:rsidP="00301171">
            <w:pPr>
              <w:jc w:val="center"/>
              <w:rPr>
                <w:sz w:val="20"/>
                <w:szCs w:val="20"/>
              </w:rPr>
            </w:pPr>
            <w:r w:rsidRPr="00320F26">
              <w:rPr>
                <w:sz w:val="20"/>
                <w:szCs w:val="20"/>
              </w:rPr>
              <w:t>PO5</w:t>
            </w:r>
          </w:p>
        </w:tc>
        <w:tc>
          <w:tcPr>
            <w:tcW w:w="847" w:type="dxa"/>
          </w:tcPr>
          <w:p w14:paraId="4BF808B0" w14:textId="77777777" w:rsidR="0035478D" w:rsidRPr="00320F26" w:rsidRDefault="0035478D" w:rsidP="00301171">
            <w:pPr>
              <w:jc w:val="center"/>
              <w:rPr>
                <w:sz w:val="20"/>
                <w:szCs w:val="20"/>
              </w:rPr>
            </w:pPr>
            <w:r w:rsidRPr="00320F26">
              <w:rPr>
                <w:sz w:val="20"/>
                <w:szCs w:val="20"/>
              </w:rPr>
              <w:t>PO6</w:t>
            </w:r>
          </w:p>
        </w:tc>
        <w:tc>
          <w:tcPr>
            <w:tcW w:w="847" w:type="dxa"/>
          </w:tcPr>
          <w:p w14:paraId="05721F62" w14:textId="77777777" w:rsidR="0035478D" w:rsidRPr="00320F26" w:rsidRDefault="0035478D" w:rsidP="00301171">
            <w:pPr>
              <w:jc w:val="center"/>
              <w:rPr>
                <w:sz w:val="20"/>
                <w:szCs w:val="20"/>
              </w:rPr>
            </w:pPr>
            <w:r w:rsidRPr="00320F26">
              <w:rPr>
                <w:sz w:val="20"/>
                <w:szCs w:val="20"/>
              </w:rPr>
              <w:t>PO7</w:t>
            </w:r>
          </w:p>
        </w:tc>
        <w:tc>
          <w:tcPr>
            <w:tcW w:w="847" w:type="dxa"/>
          </w:tcPr>
          <w:p w14:paraId="062AA51B" w14:textId="77777777" w:rsidR="0035478D" w:rsidRPr="00320F26" w:rsidRDefault="0035478D" w:rsidP="00301171">
            <w:pPr>
              <w:jc w:val="center"/>
              <w:rPr>
                <w:sz w:val="20"/>
                <w:szCs w:val="20"/>
              </w:rPr>
            </w:pPr>
            <w:r w:rsidRPr="00320F26">
              <w:rPr>
                <w:sz w:val="20"/>
                <w:szCs w:val="20"/>
              </w:rPr>
              <w:t>PO8</w:t>
            </w:r>
          </w:p>
        </w:tc>
        <w:tc>
          <w:tcPr>
            <w:tcW w:w="847" w:type="dxa"/>
          </w:tcPr>
          <w:p w14:paraId="2D0CC09F" w14:textId="77777777" w:rsidR="0035478D" w:rsidRPr="00320F26" w:rsidRDefault="0035478D" w:rsidP="00301171">
            <w:pPr>
              <w:jc w:val="center"/>
              <w:rPr>
                <w:sz w:val="20"/>
                <w:szCs w:val="20"/>
              </w:rPr>
            </w:pPr>
            <w:r w:rsidRPr="00320F26">
              <w:rPr>
                <w:sz w:val="20"/>
                <w:szCs w:val="20"/>
              </w:rPr>
              <w:t>PO9</w:t>
            </w:r>
          </w:p>
        </w:tc>
        <w:tc>
          <w:tcPr>
            <w:tcW w:w="862" w:type="dxa"/>
          </w:tcPr>
          <w:p w14:paraId="5D4655FF" w14:textId="77777777" w:rsidR="0035478D" w:rsidRPr="00320F26" w:rsidRDefault="0035478D" w:rsidP="00301171">
            <w:pPr>
              <w:jc w:val="center"/>
              <w:rPr>
                <w:sz w:val="20"/>
                <w:szCs w:val="20"/>
              </w:rPr>
            </w:pPr>
            <w:r w:rsidRPr="00320F26">
              <w:rPr>
                <w:sz w:val="20"/>
                <w:szCs w:val="20"/>
              </w:rPr>
              <w:t>PO10</w:t>
            </w:r>
          </w:p>
        </w:tc>
      </w:tr>
      <w:tr w:rsidR="0035478D" w:rsidRPr="00320F26" w14:paraId="6102B63D" w14:textId="77777777" w:rsidTr="00301171">
        <w:trPr>
          <w:trHeight w:val="256"/>
        </w:trPr>
        <w:tc>
          <w:tcPr>
            <w:tcW w:w="847" w:type="dxa"/>
          </w:tcPr>
          <w:p w14:paraId="284D013B" w14:textId="77777777" w:rsidR="0035478D" w:rsidRPr="00320F26" w:rsidRDefault="0035478D" w:rsidP="00301171">
            <w:pPr>
              <w:jc w:val="center"/>
              <w:rPr>
                <w:sz w:val="20"/>
                <w:szCs w:val="20"/>
              </w:rPr>
            </w:pPr>
            <w:r w:rsidRPr="00320F26">
              <w:rPr>
                <w:sz w:val="20"/>
                <w:szCs w:val="20"/>
              </w:rPr>
              <w:t>CO1</w:t>
            </w:r>
          </w:p>
        </w:tc>
        <w:tc>
          <w:tcPr>
            <w:tcW w:w="847" w:type="dxa"/>
          </w:tcPr>
          <w:p w14:paraId="2D34FFE3" w14:textId="77777777" w:rsidR="0035478D" w:rsidRPr="00320F26" w:rsidRDefault="0035478D" w:rsidP="00301171">
            <w:pPr>
              <w:jc w:val="center"/>
              <w:rPr>
                <w:sz w:val="20"/>
                <w:szCs w:val="20"/>
              </w:rPr>
            </w:pPr>
            <w:r w:rsidRPr="00320F26">
              <w:rPr>
                <w:sz w:val="20"/>
                <w:szCs w:val="20"/>
              </w:rPr>
              <w:t>3</w:t>
            </w:r>
          </w:p>
        </w:tc>
        <w:tc>
          <w:tcPr>
            <w:tcW w:w="847" w:type="dxa"/>
          </w:tcPr>
          <w:p w14:paraId="65497DEE" w14:textId="77777777" w:rsidR="0035478D" w:rsidRPr="00320F26" w:rsidRDefault="0035478D" w:rsidP="00301171">
            <w:pPr>
              <w:jc w:val="center"/>
              <w:rPr>
                <w:sz w:val="20"/>
                <w:szCs w:val="20"/>
              </w:rPr>
            </w:pPr>
          </w:p>
        </w:tc>
        <w:tc>
          <w:tcPr>
            <w:tcW w:w="846" w:type="dxa"/>
          </w:tcPr>
          <w:p w14:paraId="4F7104D4" w14:textId="77777777" w:rsidR="0035478D" w:rsidRPr="00320F26" w:rsidRDefault="0035478D" w:rsidP="00301171">
            <w:pPr>
              <w:jc w:val="center"/>
              <w:rPr>
                <w:sz w:val="20"/>
                <w:szCs w:val="20"/>
              </w:rPr>
            </w:pPr>
            <w:r w:rsidRPr="00320F26">
              <w:rPr>
                <w:sz w:val="20"/>
                <w:szCs w:val="20"/>
              </w:rPr>
              <w:t>3</w:t>
            </w:r>
          </w:p>
        </w:tc>
        <w:tc>
          <w:tcPr>
            <w:tcW w:w="846" w:type="dxa"/>
          </w:tcPr>
          <w:p w14:paraId="3DD30C09" w14:textId="77777777" w:rsidR="0035478D" w:rsidRPr="00320F26" w:rsidRDefault="0035478D" w:rsidP="00301171">
            <w:pPr>
              <w:jc w:val="center"/>
              <w:rPr>
                <w:sz w:val="20"/>
                <w:szCs w:val="20"/>
              </w:rPr>
            </w:pPr>
          </w:p>
        </w:tc>
        <w:tc>
          <w:tcPr>
            <w:tcW w:w="847" w:type="dxa"/>
          </w:tcPr>
          <w:p w14:paraId="648198FF" w14:textId="77777777" w:rsidR="0035478D" w:rsidRPr="00320F26" w:rsidRDefault="0035478D" w:rsidP="00301171">
            <w:pPr>
              <w:jc w:val="center"/>
              <w:rPr>
                <w:sz w:val="20"/>
                <w:szCs w:val="20"/>
              </w:rPr>
            </w:pPr>
            <w:r w:rsidRPr="00320F26">
              <w:rPr>
                <w:sz w:val="20"/>
                <w:szCs w:val="20"/>
              </w:rPr>
              <w:t>3</w:t>
            </w:r>
          </w:p>
        </w:tc>
        <w:tc>
          <w:tcPr>
            <w:tcW w:w="847" w:type="dxa"/>
          </w:tcPr>
          <w:p w14:paraId="5AD765C5" w14:textId="77777777" w:rsidR="0035478D" w:rsidRPr="00320F26" w:rsidRDefault="0035478D" w:rsidP="00301171">
            <w:pPr>
              <w:jc w:val="center"/>
              <w:rPr>
                <w:sz w:val="20"/>
                <w:szCs w:val="20"/>
              </w:rPr>
            </w:pPr>
            <w:r w:rsidRPr="00320F26">
              <w:rPr>
                <w:sz w:val="20"/>
                <w:szCs w:val="20"/>
              </w:rPr>
              <w:t>2</w:t>
            </w:r>
          </w:p>
        </w:tc>
        <w:tc>
          <w:tcPr>
            <w:tcW w:w="847" w:type="dxa"/>
          </w:tcPr>
          <w:p w14:paraId="14682F6E" w14:textId="77777777" w:rsidR="0035478D" w:rsidRPr="00320F26" w:rsidRDefault="0035478D" w:rsidP="00301171">
            <w:pPr>
              <w:jc w:val="center"/>
              <w:rPr>
                <w:sz w:val="20"/>
                <w:szCs w:val="20"/>
              </w:rPr>
            </w:pPr>
            <w:r w:rsidRPr="00320F26">
              <w:rPr>
                <w:sz w:val="20"/>
                <w:szCs w:val="20"/>
              </w:rPr>
              <w:t>2</w:t>
            </w:r>
          </w:p>
        </w:tc>
        <w:tc>
          <w:tcPr>
            <w:tcW w:w="847" w:type="dxa"/>
          </w:tcPr>
          <w:p w14:paraId="7BF041E9" w14:textId="77777777" w:rsidR="0035478D" w:rsidRPr="00320F26" w:rsidRDefault="0035478D" w:rsidP="00301171">
            <w:pPr>
              <w:jc w:val="center"/>
              <w:rPr>
                <w:sz w:val="20"/>
                <w:szCs w:val="20"/>
              </w:rPr>
            </w:pPr>
            <w:r w:rsidRPr="00320F26">
              <w:rPr>
                <w:sz w:val="20"/>
                <w:szCs w:val="20"/>
              </w:rPr>
              <w:t>3</w:t>
            </w:r>
          </w:p>
        </w:tc>
        <w:tc>
          <w:tcPr>
            <w:tcW w:w="847" w:type="dxa"/>
          </w:tcPr>
          <w:p w14:paraId="4B1D7544" w14:textId="77777777" w:rsidR="0035478D" w:rsidRPr="00320F26" w:rsidRDefault="0035478D" w:rsidP="00301171">
            <w:pPr>
              <w:jc w:val="center"/>
              <w:rPr>
                <w:sz w:val="20"/>
                <w:szCs w:val="20"/>
              </w:rPr>
            </w:pPr>
          </w:p>
        </w:tc>
        <w:tc>
          <w:tcPr>
            <w:tcW w:w="862" w:type="dxa"/>
          </w:tcPr>
          <w:p w14:paraId="442881A7" w14:textId="77777777" w:rsidR="0035478D" w:rsidRPr="00320F26" w:rsidRDefault="0035478D" w:rsidP="00301171">
            <w:pPr>
              <w:jc w:val="center"/>
              <w:rPr>
                <w:sz w:val="20"/>
                <w:szCs w:val="20"/>
              </w:rPr>
            </w:pPr>
            <w:r w:rsidRPr="00320F26">
              <w:rPr>
                <w:sz w:val="20"/>
                <w:szCs w:val="20"/>
              </w:rPr>
              <w:t>3</w:t>
            </w:r>
          </w:p>
        </w:tc>
      </w:tr>
      <w:tr w:rsidR="0035478D" w:rsidRPr="00320F26" w14:paraId="2F6FB0A3" w14:textId="77777777" w:rsidTr="00301171">
        <w:trPr>
          <w:trHeight w:val="256"/>
        </w:trPr>
        <w:tc>
          <w:tcPr>
            <w:tcW w:w="847" w:type="dxa"/>
          </w:tcPr>
          <w:p w14:paraId="40162271" w14:textId="77777777" w:rsidR="0035478D" w:rsidRPr="00320F26" w:rsidRDefault="0035478D" w:rsidP="00301171">
            <w:pPr>
              <w:jc w:val="center"/>
              <w:rPr>
                <w:sz w:val="20"/>
                <w:szCs w:val="20"/>
              </w:rPr>
            </w:pPr>
            <w:r w:rsidRPr="00320F26">
              <w:rPr>
                <w:sz w:val="20"/>
                <w:szCs w:val="20"/>
              </w:rPr>
              <w:t>CO2</w:t>
            </w:r>
          </w:p>
        </w:tc>
        <w:tc>
          <w:tcPr>
            <w:tcW w:w="847" w:type="dxa"/>
          </w:tcPr>
          <w:p w14:paraId="2C34328D" w14:textId="77777777" w:rsidR="0035478D" w:rsidRPr="00320F26" w:rsidRDefault="0035478D" w:rsidP="00301171">
            <w:pPr>
              <w:jc w:val="center"/>
              <w:rPr>
                <w:sz w:val="20"/>
                <w:szCs w:val="20"/>
              </w:rPr>
            </w:pPr>
            <w:r w:rsidRPr="00320F26">
              <w:rPr>
                <w:sz w:val="20"/>
                <w:szCs w:val="20"/>
              </w:rPr>
              <w:t>3</w:t>
            </w:r>
          </w:p>
        </w:tc>
        <w:tc>
          <w:tcPr>
            <w:tcW w:w="847" w:type="dxa"/>
          </w:tcPr>
          <w:p w14:paraId="69841B78" w14:textId="77777777" w:rsidR="0035478D" w:rsidRPr="00320F26" w:rsidRDefault="0035478D" w:rsidP="00301171">
            <w:pPr>
              <w:jc w:val="center"/>
              <w:rPr>
                <w:sz w:val="20"/>
                <w:szCs w:val="20"/>
              </w:rPr>
            </w:pPr>
            <w:r w:rsidRPr="00320F26">
              <w:rPr>
                <w:sz w:val="20"/>
                <w:szCs w:val="20"/>
              </w:rPr>
              <w:t>3</w:t>
            </w:r>
          </w:p>
        </w:tc>
        <w:tc>
          <w:tcPr>
            <w:tcW w:w="846" w:type="dxa"/>
          </w:tcPr>
          <w:p w14:paraId="0C1EB90B" w14:textId="77777777" w:rsidR="0035478D" w:rsidRPr="00320F26" w:rsidRDefault="0035478D" w:rsidP="00301171">
            <w:pPr>
              <w:jc w:val="center"/>
              <w:rPr>
                <w:sz w:val="20"/>
                <w:szCs w:val="20"/>
              </w:rPr>
            </w:pPr>
          </w:p>
        </w:tc>
        <w:tc>
          <w:tcPr>
            <w:tcW w:w="846" w:type="dxa"/>
          </w:tcPr>
          <w:p w14:paraId="11AD846F" w14:textId="77777777" w:rsidR="0035478D" w:rsidRPr="00320F26" w:rsidRDefault="0035478D" w:rsidP="00301171">
            <w:pPr>
              <w:jc w:val="center"/>
              <w:rPr>
                <w:sz w:val="20"/>
                <w:szCs w:val="20"/>
              </w:rPr>
            </w:pPr>
            <w:r w:rsidRPr="00320F26">
              <w:rPr>
                <w:sz w:val="20"/>
                <w:szCs w:val="20"/>
              </w:rPr>
              <w:t>2</w:t>
            </w:r>
          </w:p>
        </w:tc>
        <w:tc>
          <w:tcPr>
            <w:tcW w:w="847" w:type="dxa"/>
          </w:tcPr>
          <w:p w14:paraId="48BE5AF5" w14:textId="77777777" w:rsidR="0035478D" w:rsidRPr="00320F26" w:rsidRDefault="0035478D" w:rsidP="00301171">
            <w:pPr>
              <w:jc w:val="center"/>
              <w:rPr>
                <w:sz w:val="20"/>
                <w:szCs w:val="20"/>
              </w:rPr>
            </w:pPr>
            <w:r w:rsidRPr="00320F26">
              <w:rPr>
                <w:sz w:val="20"/>
                <w:szCs w:val="20"/>
              </w:rPr>
              <w:t>3</w:t>
            </w:r>
          </w:p>
        </w:tc>
        <w:tc>
          <w:tcPr>
            <w:tcW w:w="847" w:type="dxa"/>
          </w:tcPr>
          <w:p w14:paraId="49B45187" w14:textId="77777777" w:rsidR="0035478D" w:rsidRPr="00320F26" w:rsidRDefault="0035478D" w:rsidP="00301171">
            <w:pPr>
              <w:jc w:val="center"/>
              <w:rPr>
                <w:sz w:val="20"/>
                <w:szCs w:val="20"/>
              </w:rPr>
            </w:pPr>
          </w:p>
        </w:tc>
        <w:tc>
          <w:tcPr>
            <w:tcW w:w="847" w:type="dxa"/>
          </w:tcPr>
          <w:p w14:paraId="25A890CB" w14:textId="77777777" w:rsidR="0035478D" w:rsidRPr="00320F26" w:rsidRDefault="0035478D" w:rsidP="00301171">
            <w:pPr>
              <w:jc w:val="center"/>
              <w:rPr>
                <w:sz w:val="20"/>
                <w:szCs w:val="20"/>
              </w:rPr>
            </w:pPr>
            <w:r w:rsidRPr="00320F26">
              <w:rPr>
                <w:sz w:val="20"/>
                <w:szCs w:val="20"/>
              </w:rPr>
              <w:t>2</w:t>
            </w:r>
          </w:p>
        </w:tc>
        <w:tc>
          <w:tcPr>
            <w:tcW w:w="847" w:type="dxa"/>
          </w:tcPr>
          <w:p w14:paraId="4EC79309" w14:textId="77777777" w:rsidR="0035478D" w:rsidRPr="00320F26" w:rsidRDefault="0035478D" w:rsidP="00301171">
            <w:pPr>
              <w:jc w:val="center"/>
              <w:rPr>
                <w:sz w:val="20"/>
                <w:szCs w:val="20"/>
              </w:rPr>
            </w:pPr>
            <w:r w:rsidRPr="00320F26">
              <w:rPr>
                <w:sz w:val="20"/>
                <w:szCs w:val="20"/>
              </w:rPr>
              <w:t>3</w:t>
            </w:r>
          </w:p>
        </w:tc>
        <w:tc>
          <w:tcPr>
            <w:tcW w:w="847" w:type="dxa"/>
          </w:tcPr>
          <w:p w14:paraId="5960B18F" w14:textId="77777777" w:rsidR="0035478D" w:rsidRPr="00320F26" w:rsidRDefault="0035478D" w:rsidP="00301171">
            <w:pPr>
              <w:jc w:val="center"/>
              <w:rPr>
                <w:sz w:val="20"/>
                <w:szCs w:val="20"/>
              </w:rPr>
            </w:pPr>
            <w:r w:rsidRPr="00320F26">
              <w:rPr>
                <w:sz w:val="20"/>
                <w:szCs w:val="20"/>
              </w:rPr>
              <w:t>3</w:t>
            </w:r>
          </w:p>
        </w:tc>
        <w:tc>
          <w:tcPr>
            <w:tcW w:w="862" w:type="dxa"/>
          </w:tcPr>
          <w:p w14:paraId="6D88AD5D" w14:textId="77777777" w:rsidR="0035478D" w:rsidRPr="00320F26" w:rsidRDefault="0035478D" w:rsidP="00301171">
            <w:pPr>
              <w:jc w:val="center"/>
              <w:rPr>
                <w:sz w:val="20"/>
                <w:szCs w:val="20"/>
              </w:rPr>
            </w:pPr>
          </w:p>
        </w:tc>
      </w:tr>
      <w:tr w:rsidR="0035478D" w:rsidRPr="00320F26" w14:paraId="19D1C3FF" w14:textId="77777777" w:rsidTr="00301171">
        <w:trPr>
          <w:trHeight w:val="256"/>
        </w:trPr>
        <w:tc>
          <w:tcPr>
            <w:tcW w:w="847" w:type="dxa"/>
          </w:tcPr>
          <w:p w14:paraId="6AD82DC3" w14:textId="77777777" w:rsidR="0035478D" w:rsidRPr="00320F26" w:rsidRDefault="0035478D" w:rsidP="00301171">
            <w:pPr>
              <w:jc w:val="center"/>
              <w:rPr>
                <w:sz w:val="20"/>
                <w:szCs w:val="20"/>
              </w:rPr>
            </w:pPr>
            <w:r w:rsidRPr="00320F26">
              <w:rPr>
                <w:sz w:val="20"/>
                <w:szCs w:val="20"/>
              </w:rPr>
              <w:t>CO3</w:t>
            </w:r>
          </w:p>
        </w:tc>
        <w:tc>
          <w:tcPr>
            <w:tcW w:w="847" w:type="dxa"/>
          </w:tcPr>
          <w:p w14:paraId="026075CC" w14:textId="77777777" w:rsidR="0035478D" w:rsidRPr="00320F26" w:rsidRDefault="0035478D" w:rsidP="00301171">
            <w:pPr>
              <w:jc w:val="center"/>
              <w:rPr>
                <w:sz w:val="20"/>
                <w:szCs w:val="20"/>
              </w:rPr>
            </w:pPr>
            <w:r w:rsidRPr="00320F26">
              <w:rPr>
                <w:sz w:val="20"/>
                <w:szCs w:val="20"/>
              </w:rPr>
              <w:t>2</w:t>
            </w:r>
          </w:p>
        </w:tc>
        <w:tc>
          <w:tcPr>
            <w:tcW w:w="847" w:type="dxa"/>
          </w:tcPr>
          <w:p w14:paraId="4993D293" w14:textId="77777777" w:rsidR="0035478D" w:rsidRPr="00320F26" w:rsidRDefault="0035478D" w:rsidP="00301171">
            <w:pPr>
              <w:jc w:val="center"/>
              <w:rPr>
                <w:sz w:val="20"/>
                <w:szCs w:val="20"/>
              </w:rPr>
            </w:pPr>
          </w:p>
        </w:tc>
        <w:tc>
          <w:tcPr>
            <w:tcW w:w="846" w:type="dxa"/>
          </w:tcPr>
          <w:p w14:paraId="47022579" w14:textId="77777777" w:rsidR="0035478D" w:rsidRPr="00320F26" w:rsidRDefault="0035478D" w:rsidP="00301171">
            <w:pPr>
              <w:jc w:val="center"/>
              <w:rPr>
                <w:sz w:val="20"/>
                <w:szCs w:val="20"/>
              </w:rPr>
            </w:pPr>
            <w:r w:rsidRPr="00320F26">
              <w:rPr>
                <w:sz w:val="20"/>
                <w:szCs w:val="20"/>
              </w:rPr>
              <w:t>2</w:t>
            </w:r>
          </w:p>
        </w:tc>
        <w:tc>
          <w:tcPr>
            <w:tcW w:w="846" w:type="dxa"/>
          </w:tcPr>
          <w:p w14:paraId="38647C28" w14:textId="77777777" w:rsidR="0035478D" w:rsidRPr="00320F26" w:rsidRDefault="0035478D" w:rsidP="00301171">
            <w:pPr>
              <w:jc w:val="center"/>
              <w:rPr>
                <w:sz w:val="20"/>
                <w:szCs w:val="20"/>
              </w:rPr>
            </w:pPr>
            <w:r w:rsidRPr="00320F26">
              <w:rPr>
                <w:sz w:val="20"/>
                <w:szCs w:val="20"/>
              </w:rPr>
              <w:t>3</w:t>
            </w:r>
          </w:p>
        </w:tc>
        <w:tc>
          <w:tcPr>
            <w:tcW w:w="847" w:type="dxa"/>
          </w:tcPr>
          <w:p w14:paraId="01FBE546" w14:textId="77777777" w:rsidR="0035478D" w:rsidRPr="00320F26" w:rsidRDefault="0035478D" w:rsidP="00301171">
            <w:pPr>
              <w:jc w:val="center"/>
              <w:rPr>
                <w:sz w:val="20"/>
                <w:szCs w:val="20"/>
              </w:rPr>
            </w:pPr>
            <w:r w:rsidRPr="00320F26">
              <w:rPr>
                <w:sz w:val="20"/>
                <w:szCs w:val="20"/>
              </w:rPr>
              <w:t>2</w:t>
            </w:r>
          </w:p>
        </w:tc>
        <w:tc>
          <w:tcPr>
            <w:tcW w:w="847" w:type="dxa"/>
          </w:tcPr>
          <w:p w14:paraId="379760A2" w14:textId="77777777" w:rsidR="0035478D" w:rsidRPr="00320F26" w:rsidRDefault="0035478D" w:rsidP="00301171">
            <w:pPr>
              <w:jc w:val="center"/>
              <w:rPr>
                <w:sz w:val="20"/>
                <w:szCs w:val="20"/>
              </w:rPr>
            </w:pPr>
          </w:p>
        </w:tc>
        <w:tc>
          <w:tcPr>
            <w:tcW w:w="847" w:type="dxa"/>
          </w:tcPr>
          <w:p w14:paraId="4562F527" w14:textId="77777777" w:rsidR="0035478D" w:rsidRPr="00320F26" w:rsidRDefault="0035478D" w:rsidP="00301171">
            <w:pPr>
              <w:jc w:val="center"/>
              <w:rPr>
                <w:sz w:val="20"/>
                <w:szCs w:val="20"/>
              </w:rPr>
            </w:pPr>
            <w:r w:rsidRPr="00320F26">
              <w:rPr>
                <w:sz w:val="20"/>
                <w:szCs w:val="20"/>
              </w:rPr>
              <w:t>3</w:t>
            </w:r>
          </w:p>
        </w:tc>
        <w:tc>
          <w:tcPr>
            <w:tcW w:w="847" w:type="dxa"/>
          </w:tcPr>
          <w:p w14:paraId="0063C2E5" w14:textId="77777777" w:rsidR="0035478D" w:rsidRPr="00320F26" w:rsidRDefault="0035478D" w:rsidP="00301171">
            <w:pPr>
              <w:jc w:val="center"/>
              <w:rPr>
                <w:sz w:val="20"/>
                <w:szCs w:val="20"/>
              </w:rPr>
            </w:pPr>
            <w:r w:rsidRPr="00320F26">
              <w:rPr>
                <w:sz w:val="20"/>
                <w:szCs w:val="20"/>
              </w:rPr>
              <w:t>2</w:t>
            </w:r>
          </w:p>
        </w:tc>
        <w:tc>
          <w:tcPr>
            <w:tcW w:w="847" w:type="dxa"/>
          </w:tcPr>
          <w:p w14:paraId="0E3889FC" w14:textId="77777777" w:rsidR="0035478D" w:rsidRPr="00320F26" w:rsidRDefault="0035478D" w:rsidP="00301171">
            <w:pPr>
              <w:jc w:val="center"/>
              <w:rPr>
                <w:sz w:val="20"/>
                <w:szCs w:val="20"/>
              </w:rPr>
            </w:pPr>
          </w:p>
        </w:tc>
        <w:tc>
          <w:tcPr>
            <w:tcW w:w="862" w:type="dxa"/>
          </w:tcPr>
          <w:p w14:paraId="2A124445" w14:textId="77777777" w:rsidR="0035478D" w:rsidRPr="00320F26" w:rsidRDefault="0035478D" w:rsidP="00301171">
            <w:pPr>
              <w:jc w:val="center"/>
              <w:rPr>
                <w:sz w:val="20"/>
                <w:szCs w:val="20"/>
              </w:rPr>
            </w:pPr>
            <w:r w:rsidRPr="00320F26">
              <w:rPr>
                <w:sz w:val="20"/>
                <w:szCs w:val="20"/>
              </w:rPr>
              <w:t>2</w:t>
            </w:r>
          </w:p>
        </w:tc>
      </w:tr>
      <w:tr w:rsidR="0035478D" w:rsidRPr="00320F26" w14:paraId="31652D57" w14:textId="77777777" w:rsidTr="00301171">
        <w:trPr>
          <w:trHeight w:val="256"/>
        </w:trPr>
        <w:tc>
          <w:tcPr>
            <w:tcW w:w="847" w:type="dxa"/>
          </w:tcPr>
          <w:p w14:paraId="1F58CAC8" w14:textId="77777777" w:rsidR="0035478D" w:rsidRPr="00320F26" w:rsidRDefault="0035478D" w:rsidP="00301171">
            <w:pPr>
              <w:jc w:val="center"/>
              <w:rPr>
                <w:sz w:val="20"/>
                <w:szCs w:val="20"/>
              </w:rPr>
            </w:pPr>
            <w:r w:rsidRPr="00320F26">
              <w:rPr>
                <w:sz w:val="20"/>
                <w:szCs w:val="20"/>
              </w:rPr>
              <w:t>CO4</w:t>
            </w:r>
          </w:p>
        </w:tc>
        <w:tc>
          <w:tcPr>
            <w:tcW w:w="847" w:type="dxa"/>
          </w:tcPr>
          <w:p w14:paraId="2C681687" w14:textId="77777777" w:rsidR="0035478D" w:rsidRPr="00320F26" w:rsidRDefault="0035478D" w:rsidP="00301171">
            <w:pPr>
              <w:jc w:val="center"/>
              <w:rPr>
                <w:sz w:val="20"/>
                <w:szCs w:val="20"/>
              </w:rPr>
            </w:pPr>
            <w:r w:rsidRPr="00320F26">
              <w:rPr>
                <w:sz w:val="20"/>
                <w:szCs w:val="20"/>
              </w:rPr>
              <w:t>3</w:t>
            </w:r>
          </w:p>
        </w:tc>
        <w:tc>
          <w:tcPr>
            <w:tcW w:w="847" w:type="dxa"/>
          </w:tcPr>
          <w:p w14:paraId="3034F18A" w14:textId="77777777" w:rsidR="0035478D" w:rsidRPr="00320F26" w:rsidRDefault="0035478D" w:rsidP="00301171">
            <w:pPr>
              <w:jc w:val="center"/>
              <w:rPr>
                <w:sz w:val="20"/>
                <w:szCs w:val="20"/>
              </w:rPr>
            </w:pPr>
            <w:r w:rsidRPr="00320F26">
              <w:rPr>
                <w:sz w:val="20"/>
                <w:szCs w:val="20"/>
              </w:rPr>
              <w:t>2</w:t>
            </w:r>
          </w:p>
        </w:tc>
        <w:tc>
          <w:tcPr>
            <w:tcW w:w="846" w:type="dxa"/>
          </w:tcPr>
          <w:p w14:paraId="7A231352" w14:textId="77777777" w:rsidR="0035478D" w:rsidRPr="00320F26" w:rsidRDefault="0035478D" w:rsidP="00301171">
            <w:pPr>
              <w:jc w:val="center"/>
              <w:rPr>
                <w:sz w:val="20"/>
                <w:szCs w:val="20"/>
              </w:rPr>
            </w:pPr>
            <w:r w:rsidRPr="00320F26">
              <w:rPr>
                <w:sz w:val="20"/>
                <w:szCs w:val="20"/>
              </w:rPr>
              <w:t>2</w:t>
            </w:r>
          </w:p>
        </w:tc>
        <w:tc>
          <w:tcPr>
            <w:tcW w:w="846" w:type="dxa"/>
          </w:tcPr>
          <w:p w14:paraId="2EA928FA" w14:textId="77777777" w:rsidR="0035478D" w:rsidRPr="00320F26" w:rsidRDefault="0035478D" w:rsidP="00301171">
            <w:pPr>
              <w:jc w:val="center"/>
              <w:rPr>
                <w:sz w:val="20"/>
                <w:szCs w:val="20"/>
              </w:rPr>
            </w:pPr>
          </w:p>
        </w:tc>
        <w:tc>
          <w:tcPr>
            <w:tcW w:w="847" w:type="dxa"/>
          </w:tcPr>
          <w:p w14:paraId="2A95BFC9" w14:textId="77777777" w:rsidR="0035478D" w:rsidRPr="00320F26" w:rsidRDefault="0035478D" w:rsidP="00301171">
            <w:pPr>
              <w:jc w:val="center"/>
              <w:rPr>
                <w:sz w:val="20"/>
                <w:szCs w:val="20"/>
              </w:rPr>
            </w:pPr>
          </w:p>
        </w:tc>
        <w:tc>
          <w:tcPr>
            <w:tcW w:w="847" w:type="dxa"/>
          </w:tcPr>
          <w:p w14:paraId="4DEB4801" w14:textId="77777777" w:rsidR="0035478D" w:rsidRPr="00320F26" w:rsidRDefault="0035478D" w:rsidP="00301171">
            <w:pPr>
              <w:jc w:val="center"/>
              <w:rPr>
                <w:sz w:val="20"/>
                <w:szCs w:val="20"/>
              </w:rPr>
            </w:pPr>
            <w:r w:rsidRPr="00320F26">
              <w:rPr>
                <w:sz w:val="20"/>
                <w:szCs w:val="20"/>
              </w:rPr>
              <w:t>3</w:t>
            </w:r>
          </w:p>
        </w:tc>
        <w:tc>
          <w:tcPr>
            <w:tcW w:w="847" w:type="dxa"/>
          </w:tcPr>
          <w:p w14:paraId="56361ADD" w14:textId="77777777" w:rsidR="0035478D" w:rsidRPr="00320F26" w:rsidRDefault="0035478D" w:rsidP="00301171">
            <w:pPr>
              <w:jc w:val="center"/>
              <w:rPr>
                <w:sz w:val="20"/>
                <w:szCs w:val="20"/>
              </w:rPr>
            </w:pPr>
            <w:r w:rsidRPr="00320F26">
              <w:rPr>
                <w:sz w:val="20"/>
                <w:szCs w:val="20"/>
              </w:rPr>
              <w:t>3</w:t>
            </w:r>
          </w:p>
        </w:tc>
        <w:tc>
          <w:tcPr>
            <w:tcW w:w="847" w:type="dxa"/>
          </w:tcPr>
          <w:p w14:paraId="74B17B94" w14:textId="77777777" w:rsidR="0035478D" w:rsidRPr="00320F26" w:rsidRDefault="0035478D" w:rsidP="00301171">
            <w:pPr>
              <w:jc w:val="center"/>
              <w:rPr>
                <w:sz w:val="20"/>
                <w:szCs w:val="20"/>
              </w:rPr>
            </w:pPr>
            <w:r w:rsidRPr="00320F26">
              <w:rPr>
                <w:sz w:val="20"/>
                <w:szCs w:val="20"/>
              </w:rPr>
              <w:t>3</w:t>
            </w:r>
          </w:p>
        </w:tc>
        <w:tc>
          <w:tcPr>
            <w:tcW w:w="847" w:type="dxa"/>
          </w:tcPr>
          <w:p w14:paraId="57DEE12A" w14:textId="77777777" w:rsidR="0035478D" w:rsidRPr="00320F26" w:rsidRDefault="0035478D" w:rsidP="00301171">
            <w:pPr>
              <w:jc w:val="center"/>
              <w:rPr>
                <w:sz w:val="20"/>
                <w:szCs w:val="20"/>
              </w:rPr>
            </w:pPr>
            <w:r w:rsidRPr="00320F26">
              <w:rPr>
                <w:sz w:val="20"/>
                <w:szCs w:val="20"/>
              </w:rPr>
              <w:t>2</w:t>
            </w:r>
          </w:p>
        </w:tc>
        <w:tc>
          <w:tcPr>
            <w:tcW w:w="862" w:type="dxa"/>
          </w:tcPr>
          <w:p w14:paraId="1C70E09A" w14:textId="77777777" w:rsidR="0035478D" w:rsidRPr="00320F26" w:rsidRDefault="0035478D" w:rsidP="00301171">
            <w:pPr>
              <w:jc w:val="center"/>
              <w:rPr>
                <w:sz w:val="20"/>
                <w:szCs w:val="20"/>
              </w:rPr>
            </w:pPr>
            <w:r w:rsidRPr="00320F26">
              <w:rPr>
                <w:sz w:val="20"/>
                <w:szCs w:val="20"/>
              </w:rPr>
              <w:t>2</w:t>
            </w:r>
          </w:p>
        </w:tc>
      </w:tr>
      <w:tr w:rsidR="0035478D" w:rsidRPr="00320F26" w14:paraId="3F5AA519" w14:textId="77777777" w:rsidTr="00301171">
        <w:trPr>
          <w:trHeight w:val="240"/>
        </w:trPr>
        <w:tc>
          <w:tcPr>
            <w:tcW w:w="847" w:type="dxa"/>
          </w:tcPr>
          <w:p w14:paraId="118941B1" w14:textId="77777777" w:rsidR="0035478D" w:rsidRPr="00320F26" w:rsidRDefault="0035478D" w:rsidP="00301171">
            <w:pPr>
              <w:jc w:val="center"/>
              <w:rPr>
                <w:sz w:val="20"/>
                <w:szCs w:val="20"/>
              </w:rPr>
            </w:pPr>
            <w:r w:rsidRPr="00320F26">
              <w:rPr>
                <w:sz w:val="20"/>
                <w:szCs w:val="20"/>
              </w:rPr>
              <w:t>CO5</w:t>
            </w:r>
          </w:p>
        </w:tc>
        <w:tc>
          <w:tcPr>
            <w:tcW w:w="847" w:type="dxa"/>
          </w:tcPr>
          <w:p w14:paraId="59A9EA08" w14:textId="77777777" w:rsidR="0035478D" w:rsidRPr="00320F26" w:rsidRDefault="0035478D" w:rsidP="00301171">
            <w:pPr>
              <w:jc w:val="center"/>
              <w:rPr>
                <w:sz w:val="20"/>
                <w:szCs w:val="20"/>
              </w:rPr>
            </w:pPr>
            <w:r w:rsidRPr="00320F26">
              <w:rPr>
                <w:sz w:val="20"/>
                <w:szCs w:val="20"/>
              </w:rPr>
              <w:t>3</w:t>
            </w:r>
          </w:p>
        </w:tc>
        <w:tc>
          <w:tcPr>
            <w:tcW w:w="847" w:type="dxa"/>
          </w:tcPr>
          <w:p w14:paraId="668420BA" w14:textId="77777777" w:rsidR="0035478D" w:rsidRPr="00320F26" w:rsidRDefault="0035478D" w:rsidP="00301171">
            <w:pPr>
              <w:jc w:val="center"/>
              <w:rPr>
                <w:sz w:val="20"/>
                <w:szCs w:val="20"/>
              </w:rPr>
            </w:pPr>
            <w:r w:rsidRPr="00320F26">
              <w:rPr>
                <w:sz w:val="20"/>
                <w:szCs w:val="20"/>
              </w:rPr>
              <w:t>3</w:t>
            </w:r>
          </w:p>
        </w:tc>
        <w:tc>
          <w:tcPr>
            <w:tcW w:w="846" w:type="dxa"/>
          </w:tcPr>
          <w:p w14:paraId="75E86804" w14:textId="77777777" w:rsidR="0035478D" w:rsidRPr="00320F26" w:rsidRDefault="0035478D" w:rsidP="00301171">
            <w:pPr>
              <w:jc w:val="center"/>
              <w:rPr>
                <w:sz w:val="20"/>
                <w:szCs w:val="20"/>
              </w:rPr>
            </w:pPr>
          </w:p>
        </w:tc>
        <w:tc>
          <w:tcPr>
            <w:tcW w:w="846" w:type="dxa"/>
          </w:tcPr>
          <w:p w14:paraId="6FEB6998" w14:textId="77777777" w:rsidR="0035478D" w:rsidRPr="00320F26" w:rsidRDefault="0035478D" w:rsidP="00301171">
            <w:pPr>
              <w:jc w:val="center"/>
              <w:rPr>
                <w:sz w:val="20"/>
                <w:szCs w:val="20"/>
              </w:rPr>
            </w:pPr>
            <w:r w:rsidRPr="00320F26">
              <w:rPr>
                <w:sz w:val="20"/>
                <w:szCs w:val="20"/>
              </w:rPr>
              <w:t>3</w:t>
            </w:r>
          </w:p>
        </w:tc>
        <w:tc>
          <w:tcPr>
            <w:tcW w:w="847" w:type="dxa"/>
          </w:tcPr>
          <w:p w14:paraId="353EEE12" w14:textId="77777777" w:rsidR="0035478D" w:rsidRPr="00320F26" w:rsidRDefault="0035478D" w:rsidP="00301171">
            <w:pPr>
              <w:jc w:val="center"/>
              <w:rPr>
                <w:sz w:val="20"/>
                <w:szCs w:val="20"/>
              </w:rPr>
            </w:pPr>
            <w:r w:rsidRPr="00320F26">
              <w:rPr>
                <w:sz w:val="20"/>
                <w:szCs w:val="20"/>
              </w:rPr>
              <w:t>3</w:t>
            </w:r>
          </w:p>
        </w:tc>
        <w:tc>
          <w:tcPr>
            <w:tcW w:w="847" w:type="dxa"/>
          </w:tcPr>
          <w:p w14:paraId="4A3FFA23" w14:textId="77777777" w:rsidR="0035478D" w:rsidRPr="00320F26" w:rsidRDefault="0035478D" w:rsidP="00301171">
            <w:pPr>
              <w:jc w:val="center"/>
              <w:rPr>
                <w:sz w:val="20"/>
                <w:szCs w:val="20"/>
              </w:rPr>
            </w:pPr>
            <w:r w:rsidRPr="00320F26">
              <w:rPr>
                <w:sz w:val="20"/>
                <w:szCs w:val="20"/>
              </w:rPr>
              <w:t>3</w:t>
            </w:r>
          </w:p>
        </w:tc>
        <w:tc>
          <w:tcPr>
            <w:tcW w:w="847" w:type="dxa"/>
          </w:tcPr>
          <w:p w14:paraId="136BE324" w14:textId="77777777" w:rsidR="0035478D" w:rsidRPr="00320F26" w:rsidRDefault="0035478D" w:rsidP="00301171">
            <w:pPr>
              <w:jc w:val="center"/>
              <w:rPr>
                <w:sz w:val="20"/>
                <w:szCs w:val="20"/>
              </w:rPr>
            </w:pPr>
            <w:r w:rsidRPr="00320F26">
              <w:rPr>
                <w:sz w:val="20"/>
                <w:szCs w:val="20"/>
              </w:rPr>
              <w:t>2</w:t>
            </w:r>
          </w:p>
        </w:tc>
        <w:tc>
          <w:tcPr>
            <w:tcW w:w="847" w:type="dxa"/>
          </w:tcPr>
          <w:p w14:paraId="2CF58810" w14:textId="77777777" w:rsidR="0035478D" w:rsidRPr="00320F26" w:rsidRDefault="0035478D" w:rsidP="00301171">
            <w:pPr>
              <w:jc w:val="center"/>
              <w:rPr>
                <w:sz w:val="20"/>
                <w:szCs w:val="20"/>
              </w:rPr>
            </w:pPr>
            <w:r w:rsidRPr="00320F26">
              <w:rPr>
                <w:sz w:val="20"/>
                <w:szCs w:val="20"/>
              </w:rPr>
              <w:t>3</w:t>
            </w:r>
          </w:p>
        </w:tc>
        <w:tc>
          <w:tcPr>
            <w:tcW w:w="847" w:type="dxa"/>
          </w:tcPr>
          <w:p w14:paraId="62719930" w14:textId="77777777" w:rsidR="0035478D" w:rsidRPr="00320F26" w:rsidRDefault="0035478D" w:rsidP="00301171">
            <w:pPr>
              <w:jc w:val="center"/>
              <w:rPr>
                <w:sz w:val="20"/>
                <w:szCs w:val="20"/>
              </w:rPr>
            </w:pPr>
            <w:r w:rsidRPr="00320F26">
              <w:rPr>
                <w:sz w:val="20"/>
                <w:szCs w:val="20"/>
              </w:rPr>
              <w:t>3</w:t>
            </w:r>
          </w:p>
        </w:tc>
        <w:tc>
          <w:tcPr>
            <w:tcW w:w="862" w:type="dxa"/>
          </w:tcPr>
          <w:p w14:paraId="3B0EBC4D" w14:textId="77777777" w:rsidR="0035478D" w:rsidRPr="00320F26" w:rsidRDefault="0035478D" w:rsidP="00301171">
            <w:pPr>
              <w:jc w:val="center"/>
              <w:rPr>
                <w:sz w:val="20"/>
                <w:szCs w:val="20"/>
              </w:rPr>
            </w:pPr>
          </w:p>
        </w:tc>
      </w:tr>
    </w:tbl>
    <w:p w14:paraId="2AB000D3"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60FFDD78" w14:textId="77777777" w:rsidTr="00301171">
        <w:trPr>
          <w:trHeight w:val="70"/>
        </w:trPr>
        <w:tc>
          <w:tcPr>
            <w:tcW w:w="734" w:type="dxa"/>
            <w:vMerge w:val="restart"/>
          </w:tcPr>
          <w:p w14:paraId="3D1C5DAB" w14:textId="77777777" w:rsidR="0035478D" w:rsidRPr="00320F26" w:rsidRDefault="0035478D" w:rsidP="00301171">
            <w:pPr>
              <w:rPr>
                <w:sz w:val="20"/>
                <w:szCs w:val="20"/>
              </w:rPr>
            </w:pPr>
          </w:p>
        </w:tc>
        <w:tc>
          <w:tcPr>
            <w:tcW w:w="4251" w:type="dxa"/>
            <w:gridSpan w:val="5"/>
          </w:tcPr>
          <w:p w14:paraId="044239BF"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7BAE18F1"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7356BD69" w14:textId="77777777" w:rsidTr="00301171">
        <w:trPr>
          <w:trHeight w:val="69"/>
        </w:trPr>
        <w:tc>
          <w:tcPr>
            <w:tcW w:w="734" w:type="dxa"/>
            <w:vMerge/>
          </w:tcPr>
          <w:p w14:paraId="52E0319D" w14:textId="77777777" w:rsidR="0035478D" w:rsidRPr="00320F26" w:rsidRDefault="0035478D" w:rsidP="00301171">
            <w:pPr>
              <w:rPr>
                <w:sz w:val="20"/>
                <w:szCs w:val="20"/>
              </w:rPr>
            </w:pPr>
          </w:p>
        </w:tc>
        <w:tc>
          <w:tcPr>
            <w:tcW w:w="843" w:type="dxa"/>
          </w:tcPr>
          <w:p w14:paraId="7DDC38E3"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047F490A" w14:textId="77777777" w:rsidR="0035478D" w:rsidRPr="00320F26" w:rsidRDefault="0035478D" w:rsidP="00301171">
            <w:pPr>
              <w:jc w:val="center"/>
              <w:rPr>
                <w:sz w:val="16"/>
                <w:szCs w:val="16"/>
              </w:rPr>
            </w:pPr>
            <w:r w:rsidRPr="00320F26">
              <w:rPr>
                <w:sz w:val="16"/>
                <w:szCs w:val="16"/>
              </w:rPr>
              <w:t>Case Study</w:t>
            </w:r>
          </w:p>
        </w:tc>
        <w:tc>
          <w:tcPr>
            <w:tcW w:w="844" w:type="dxa"/>
          </w:tcPr>
          <w:p w14:paraId="2221BFC1" w14:textId="77777777" w:rsidR="0035478D" w:rsidRPr="00320F26" w:rsidRDefault="0035478D" w:rsidP="00301171">
            <w:pPr>
              <w:jc w:val="center"/>
              <w:rPr>
                <w:sz w:val="16"/>
                <w:szCs w:val="16"/>
              </w:rPr>
            </w:pPr>
            <w:r w:rsidRPr="00320F26">
              <w:rPr>
                <w:sz w:val="16"/>
                <w:szCs w:val="16"/>
              </w:rPr>
              <w:t>Problem solving</w:t>
            </w:r>
          </w:p>
        </w:tc>
        <w:tc>
          <w:tcPr>
            <w:tcW w:w="883" w:type="dxa"/>
          </w:tcPr>
          <w:p w14:paraId="03C60EA8"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602CF7B4" w14:textId="77777777" w:rsidR="0035478D" w:rsidRPr="00320F26" w:rsidRDefault="0035478D" w:rsidP="00301171">
            <w:pPr>
              <w:jc w:val="center"/>
              <w:rPr>
                <w:sz w:val="16"/>
                <w:szCs w:val="16"/>
              </w:rPr>
            </w:pPr>
            <w:r w:rsidRPr="00320F26">
              <w:rPr>
                <w:sz w:val="16"/>
                <w:szCs w:val="16"/>
              </w:rPr>
              <w:t>Audio visual Pr.</w:t>
            </w:r>
          </w:p>
        </w:tc>
        <w:tc>
          <w:tcPr>
            <w:tcW w:w="841" w:type="dxa"/>
          </w:tcPr>
          <w:p w14:paraId="3827A8D4" w14:textId="77777777" w:rsidR="0035478D" w:rsidRPr="00320F26" w:rsidRDefault="0035478D" w:rsidP="00301171">
            <w:pPr>
              <w:jc w:val="center"/>
              <w:rPr>
                <w:sz w:val="16"/>
                <w:szCs w:val="16"/>
              </w:rPr>
            </w:pPr>
            <w:r w:rsidRPr="00320F26">
              <w:rPr>
                <w:sz w:val="16"/>
                <w:szCs w:val="16"/>
              </w:rPr>
              <w:t>Quiz  Test</w:t>
            </w:r>
          </w:p>
        </w:tc>
        <w:tc>
          <w:tcPr>
            <w:tcW w:w="846" w:type="dxa"/>
          </w:tcPr>
          <w:p w14:paraId="6484B131" w14:textId="77777777" w:rsidR="0035478D" w:rsidRPr="00320F26" w:rsidRDefault="0035478D" w:rsidP="00301171">
            <w:pPr>
              <w:jc w:val="center"/>
              <w:rPr>
                <w:sz w:val="16"/>
                <w:szCs w:val="16"/>
              </w:rPr>
            </w:pPr>
            <w:r w:rsidRPr="00320F26">
              <w:rPr>
                <w:sz w:val="16"/>
                <w:szCs w:val="16"/>
              </w:rPr>
              <w:t>Written Test</w:t>
            </w:r>
          </w:p>
        </w:tc>
        <w:tc>
          <w:tcPr>
            <w:tcW w:w="847" w:type="dxa"/>
          </w:tcPr>
          <w:p w14:paraId="518E9F62"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78552BC" w14:textId="77777777" w:rsidR="0035478D" w:rsidRPr="00320F26" w:rsidRDefault="0035478D" w:rsidP="00301171">
            <w:pPr>
              <w:jc w:val="center"/>
              <w:rPr>
                <w:sz w:val="16"/>
                <w:szCs w:val="16"/>
              </w:rPr>
            </w:pPr>
            <w:r w:rsidRPr="00320F26">
              <w:rPr>
                <w:sz w:val="16"/>
                <w:szCs w:val="16"/>
              </w:rPr>
              <w:t>Assign-ment</w:t>
            </w:r>
          </w:p>
        </w:tc>
        <w:tc>
          <w:tcPr>
            <w:tcW w:w="857" w:type="dxa"/>
          </w:tcPr>
          <w:p w14:paraId="00C3D1DD" w14:textId="77777777" w:rsidR="0035478D" w:rsidRPr="00320F26" w:rsidRDefault="0035478D" w:rsidP="00301171">
            <w:pPr>
              <w:jc w:val="center"/>
              <w:rPr>
                <w:sz w:val="16"/>
                <w:szCs w:val="16"/>
              </w:rPr>
            </w:pPr>
            <w:r w:rsidRPr="00320F26">
              <w:rPr>
                <w:sz w:val="16"/>
                <w:szCs w:val="16"/>
              </w:rPr>
              <w:t>Presen-tation</w:t>
            </w:r>
          </w:p>
        </w:tc>
      </w:tr>
      <w:tr w:rsidR="0035478D" w:rsidRPr="00320F26" w14:paraId="0329832A" w14:textId="77777777" w:rsidTr="00301171">
        <w:trPr>
          <w:trHeight w:val="256"/>
        </w:trPr>
        <w:tc>
          <w:tcPr>
            <w:tcW w:w="734" w:type="dxa"/>
          </w:tcPr>
          <w:p w14:paraId="61AD52D7" w14:textId="77777777" w:rsidR="0035478D" w:rsidRPr="00320F26" w:rsidRDefault="0035478D" w:rsidP="00301171">
            <w:pPr>
              <w:jc w:val="center"/>
              <w:rPr>
                <w:sz w:val="20"/>
                <w:szCs w:val="20"/>
              </w:rPr>
            </w:pPr>
            <w:r w:rsidRPr="00320F26">
              <w:rPr>
                <w:sz w:val="20"/>
                <w:szCs w:val="20"/>
              </w:rPr>
              <w:lastRenderedPageBreak/>
              <w:t>CO1</w:t>
            </w:r>
          </w:p>
        </w:tc>
        <w:tc>
          <w:tcPr>
            <w:tcW w:w="843" w:type="dxa"/>
          </w:tcPr>
          <w:p w14:paraId="514FE47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0FD55D9" w14:textId="77777777" w:rsidR="0035478D" w:rsidRPr="00320F26" w:rsidRDefault="0035478D" w:rsidP="00301171">
            <w:pPr>
              <w:jc w:val="center"/>
              <w:rPr>
                <w:sz w:val="20"/>
                <w:szCs w:val="20"/>
              </w:rPr>
            </w:pPr>
          </w:p>
        </w:tc>
        <w:tc>
          <w:tcPr>
            <w:tcW w:w="844" w:type="dxa"/>
          </w:tcPr>
          <w:p w14:paraId="11D30F6C" w14:textId="77777777" w:rsidR="0035478D" w:rsidRPr="00320F26" w:rsidRDefault="0035478D" w:rsidP="00301171">
            <w:pPr>
              <w:jc w:val="center"/>
              <w:rPr>
                <w:sz w:val="20"/>
                <w:szCs w:val="20"/>
              </w:rPr>
            </w:pPr>
          </w:p>
        </w:tc>
        <w:tc>
          <w:tcPr>
            <w:tcW w:w="883" w:type="dxa"/>
          </w:tcPr>
          <w:p w14:paraId="69034E71" w14:textId="77777777" w:rsidR="0035478D" w:rsidRPr="00320F26" w:rsidRDefault="0035478D" w:rsidP="00301171">
            <w:pPr>
              <w:jc w:val="center"/>
              <w:rPr>
                <w:sz w:val="20"/>
                <w:szCs w:val="20"/>
              </w:rPr>
            </w:pPr>
          </w:p>
        </w:tc>
        <w:tc>
          <w:tcPr>
            <w:tcW w:w="841" w:type="dxa"/>
          </w:tcPr>
          <w:p w14:paraId="3EE530D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98F5390" w14:textId="77777777" w:rsidR="0035478D" w:rsidRPr="00320F26" w:rsidRDefault="0035478D" w:rsidP="00301171">
            <w:pPr>
              <w:jc w:val="center"/>
              <w:rPr>
                <w:sz w:val="20"/>
                <w:szCs w:val="20"/>
              </w:rPr>
            </w:pPr>
          </w:p>
        </w:tc>
        <w:tc>
          <w:tcPr>
            <w:tcW w:w="846" w:type="dxa"/>
          </w:tcPr>
          <w:p w14:paraId="0A85A2A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3BD33A3" w14:textId="77777777" w:rsidR="0035478D" w:rsidRPr="00320F26" w:rsidRDefault="0035478D" w:rsidP="00301171">
            <w:pPr>
              <w:jc w:val="center"/>
              <w:rPr>
                <w:sz w:val="20"/>
                <w:szCs w:val="20"/>
              </w:rPr>
            </w:pPr>
          </w:p>
        </w:tc>
        <w:tc>
          <w:tcPr>
            <w:tcW w:w="846" w:type="dxa"/>
          </w:tcPr>
          <w:p w14:paraId="4C72C7AF" w14:textId="77777777" w:rsidR="0035478D" w:rsidRPr="00320F26" w:rsidRDefault="0035478D" w:rsidP="00301171">
            <w:pPr>
              <w:jc w:val="center"/>
              <w:rPr>
                <w:sz w:val="20"/>
                <w:szCs w:val="20"/>
              </w:rPr>
            </w:pPr>
          </w:p>
        </w:tc>
        <w:tc>
          <w:tcPr>
            <w:tcW w:w="857" w:type="dxa"/>
          </w:tcPr>
          <w:p w14:paraId="6A636BC0"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EE25EE6" w14:textId="77777777" w:rsidTr="00301171">
        <w:trPr>
          <w:trHeight w:val="256"/>
        </w:trPr>
        <w:tc>
          <w:tcPr>
            <w:tcW w:w="734" w:type="dxa"/>
          </w:tcPr>
          <w:p w14:paraId="6A9990A3" w14:textId="77777777" w:rsidR="0035478D" w:rsidRPr="00320F26" w:rsidRDefault="0035478D" w:rsidP="00301171">
            <w:pPr>
              <w:jc w:val="center"/>
              <w:rPr>
                <w:sz w:val="20"/>
                <w:szCs w:val="20"/>
              </w:rPr>
            </w:pPr>
            <w:r w:rsidRPr="00320F26">
              <w:rPr>
                <w:sz w:val="20"/>
                <w:szCs w:val="20"/>
              </w:rPr>
              <w:t>CO2</w:t>
            </w:r>
          </w:p>
        </w:tc>
        <w:tc>
          <w:tcPr>
            <w:tcW w:w="843" w:type="dxa"/>
          </w:tcPr>
          <w:p w14:paraId="204EA7C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486DFED" w14:textId="77777777" w:rsidR="0035478D" w:rsidRPr="00320F26" w:rsidRDefault="0035478D" w:rsidP="00301171">
            <w:pPr>
              <w:jc w:val="center"/>
              <w:rPr>
                <w:sz w:val="20"/>
                <w:szCs w:val="20"/>
              </w:rPr>
            </w:pPr>
          </w:p>
        </w:tc>
        <w:tc>
          <w:tcPr>
            <w:tcW w:w="844" w:type="dxa"/>
          </w:tcPr>
          <w:p w14:paraId="454932C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42DF88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2A40CAA" w14:textId="77777777" w:rsidR="0035478D" w:rsidRPr="00320F26" w:rsidRDefault="0035478D" w:rsidP="00301171">
            <w:pPr>
              <w:jc w:val="center"/>
              <w:rPr>
                <w:sz w:val="20"/>
                <w:szCs w:val="20"/>
              </w:rPr>
            </w:pPr>
          </w:p>
        </w:tc>
        <w:tc>
          <w:tcPr>
            <w:tcW w:w="841" w:type="dxa"/>
          </w:tcPr>
          <w:p w14:paraId="3A86A362" w14:textId="77777777" w:rsidR="0035478D" w:rsidRPr="00320F26" w:rsidRDefault="0035478D" w:rsidP="00301171">
            <w:pPr>
              <w:jc w:val="center"/>
              <w:rPr>
                <w:sz w:val="20"/>
                <w:szCs w:val="20"/>
              </w:rPr>
            </w:pPr>
          </w:p>
        </w:tc>
        <w:tc>
          <w:tcPr>
            <w:tcW w:w="846" w:type="dxa"/>
          </w:tcPr>
          <w:p w14:paraId="5A36C755" w14:textId="77777777" w:rsidR="0035478D" w:rsidRPr="00320F26" w:rsidRDefault="0035478D" w:rsidP="00301171">
            <w:pPr>
              <w:jc w:val="center"/>
              <w:rPr>
                <w:sz w:val="20"/>
                <w:szCs w:val="20"/>
              </w:rPr>
            </w:pPr>
          </w:p>
        </w:tc>
        <w:tc>
          <w:tcPr>
            <w:tcW w:w="847" w:type="dxa"/>
          </w:tcPr>
          <w:p w14:paraId="0289F4D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182208B"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8271876" w14:textId="77777777" w:rsidR="0035478D" w:rsidRPr="00320F26" w:rsidRDefault="0035478D" w:rsidP="00301171">
            <w:pPr>
              <w:jc w:val="center"/>
              <w:rPr>
                <w:sz w:val="20"/>
                <w:szCs w:val="20"/>
              </w:rPr>
            </w:pPr>
          </w:p>
        </w:tc>
      </w:tr>
      <w:tr w:rsidR="0035478D" w:rsidRPr="00320F26" w14:paraId="314C402E" w14:textId="77777777" w:rsidTr="00301171">
        <w:trPr>
          <w:trHeight w:val="256"/>
        </w:trPr>
        <w:tc>
          <w:tcPr>
            <w:tcW w:w="734" w:type="dxa"/>
          </w:tcPr>
          <w:p w14:paraId="1D5F63EA" w14:textId="77777777" w:rsidR="0035478D" w:rsidRPr="00320F26" w:rsidRDefault="0035478D" w:rsidP="00301171">
            <w:pPr>
              <w:jc w:val="center"/>
              <w:rPr>
                <w:sz w:val="20"/>
                <w:szCs w:val="20"/>
              </w:rPr>
            </w:pPr>
            <w:r w:rsidRPr="00320F26">
              <w:rPr>
                <w:sz w:val="20"/>
                <w:szCs w:val="20"/>
              </w:rPr>
              <w:t>CO3</w:t>
            </w:r>
          </w:p>
        </w:tc>
        <w:tc>
          <w:tcPr>
            <w:tcW w:w="843" w:type="dxa"/>
          </w:tcPr>
          <w:p w14:paraId="6F88D0FC" w14:textId="77777777" w:rsidR="0035478D" w:rsidRPr="00320F26" w:rsidRDefault="0035478D" w:rsidP="00301171">
            <w:pPr>
              <w:jc w:val="center"/>
              <w:rPr>
                <w:sz w:val="20"/>
                <w:szCs w:val="20"/>
              </w:rPr>
            </w:pPr>
          </w:p>
        </w:tc>
        <w:tc>
          <w:tcPr>
            <w:tcW w:w="840" w:type="dxa"/>
          </w:tcPr>
          <w:p w14:paraId="6EC6509A"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90F03EE" w14:textId="77777777" w:rsidR="0035478D" w:rsidRPr="00320F26" w:rsidRDefault="0035478D" w:rsidP="00301171">
            <w:pPr>
              <w:jc w:val="center"/>
              <w:rPr>
                <w:sz w:val="20"/>
                <w:szCs w:val="20"/>
              </w:rPr>
            </w:pPr>
          </w:p>
        </w:tc>
        <w:tc>
          <w:tcPr>
            <w:tcW w:w="883" w:type="dxa"/>
          </w:tcPr>
          <w:p w14:paraId="60168F2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C7EFF98" w14:textId="77777777" w:rsidR="0035478D" w:rsidRPr="00320F26" w:rsidRDefault="0035478D" w:rsidP="00301171">
            <w:pPr>
              <w:jc w:val="center"/>
              <w:rPr>
                <w:sz w:val="20"/>
                <w:szCs w:val="20"/>
              </w:rPr>
            </w:pPr>
          </w:p>
        </w:tc>
        <w:tc>
          <w:tcPr>
            <w:tcW w:w="841" w:type="dxa"/>
          </w:tcPr>
          <w:p w14:paraId="0F20530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61EAB4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19CC9C9" w14:textId="77777777" w:rsidR="0035478D" w:rsidRPr="00320F26" w:rsidRDefault="0035478D" w:rsidP="00301171">
            <w:pPr>
              <w:jc w:val="center"/>
              <w:rPr>
                <w:sz w:val="20"/>
                <w:szCs w:val="20"/>
              </w:rPr>
            </w:pPr>
          </w:p>
        </w:tc>
        <w:tc>
          <w:tcPr>
            <w:tcW w:w="846" w:type="dxa"/>
          </w:tcPr>
          <w:p w14:paraId="36F5F07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41629BF" w14:textId="77777777" w:rsidR="0035478D" w:rsidRPr="00320F26" w:rsidRDefault="0035478D" w:rsidP="00301171">
            <w:pPr>
              <w:jc w:val="center"/>
              <w:rPr>
                <w:sz w:val="20"/>
                <w:szCs w:val="20"/>
              </w:rPr>
            </w:pPr>
          </w:p>
        </w:tc>
      </w:tr>
      <w:tr w:rsidR="0035478D" w:rsidRPr="00320F26" w14:paraId="5388EC5F" w14:textId="77777777" w:rsidTr="00301171">
        <w:trPr>
          <w:trHeight w:val="256"/>
        </w:trPr>
        <w:tc>
          <w:tcPr>
            <w:tcW w:w="734" w:type="dxa"/>
          </w:tcPr>
          <w:p w14:paraId="5546FC9A" w14:textId="77777777" w:rsidR="0035478D" w:rsidRPr="00320F26" w:rsidRDefault="0035478D" w:rsidP="00301171">
            <w:pPr>
              <w:jc w:val="center"/>
              <w:rPr>
                <w:sz w:val="20"/>
                <w:szCs w:val="20"/>
              </w:rPr>
            </w:pPr>
            <w:r w:rsidRPr="00320F26">
              <w:rPr>
                <w:sz w:val="20"/>
                <w:szCs w:val="20"/>
              </w:rPr>
              <w:t>CO4</w:t>
            </w:r>
          </w:p>
        </w:tc>
        <w:tc>
          <w:tcPr>
            <w:tcW w:w="843" w:type="dxa"/>
          </w:tcPr>
          <w:p w14:paraId="1F557C4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D8CC16D" w14:textId="77777777" w:rsidR="0035478D" w:rsidRPr="00320F26" w:rsidRDefault="0035478D" w:rsidP="00301171">
            <w:pPr>
              <w:jc w:val="center"/>
              <w:rPr>
                <w:sz w:val="20"/>
                <w:szCs w:val="20"/>
              </w:rPr>
            </w:pPr>
          </w:p>
        </w:tc>
        <w:tc>
          <w:tcPr>
            <w:tcW w:w="844" w:type="dxa"/>
          </w:tcPr>
          <w:p w14:paraId="0BE5371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37EFB37" w14:textId="77777777" w:rsidR="0035478D" w:rsidRPr="00320F26" w:rsidRDefault="0035478D" w:rsidP="00301171">
            <w:pPr>
              <w:jc w:val="center"/>
              <w:rPr>
                <w:sz w:val="20"/>
                <w:szCs w:val="20"/>
              </w:rPr>
            </w:pPr>
          </w:p>
        </w:tc>
        <w:tc>
          <w:tcPr>
            <w:tcW w:w="841" w:type="dxa"/>
          </w:tcPr>
          <w:p w14:paraId="69785DF8" w14:textId="77777777" w:rsidR="0035478D" w:rsidRPr="00320F26" w:rsidRDefault="0035478D" w:rsidP="00301171">
            <w:pPr>
              <w:jc w:val="center"/>
              <w:rPr>
                <w:sz w:val="20"/>
                <w:szCs w:val="20"/>
              </w:rPr>
            </w:pPr>
          </w:p>
        </w:tc>
        <w:tc>
          <w:tcPr>
            <w:tcW w:w="841" w:type="dxa"/>
          </w:tcPr>
          <w:p w14:paraId="49B9F000" w14:textId="77777777" w:rsidR="0035478D" w:rsidRPr="00320F26" w:rsidRDefault="0035478D" w:rsidP="00301171">
            <w:pPr>
              <w:jc w:val="center"/>
              <w:rPr>
                <w:sz w:val="20"/>
                <w:szCs w:val="20"/>
              </w:rPr>
            </w:pPr>
          </w:p>
        </w:tc>
        <w:tc>
          <w:tcPr>
            <w:tcW w:w="846" w:type="dxa"/>
          </w:tcPr>
          <w:p w14:paraId="7D3901F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F0D7C5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368933E" w14:textId="77777777" w:rsidR="0035478D" w:rsidRPr="00320F26" w:rsidRDefault="0035478D" w:rsidP="00301171">
            <w:pPr>
              <w:jc w:val="center"/>
              <w:rPr>
                <w:sz w:val="20"/>
                <w:szCs w:val="20"/>
              </w:rPr>
            </w:pPr>
          </w:p>
        </w:tc>
        <w:tc>
          <w:tcPr>
            <w:tcW w:w="857" w:type="dxa"/>
          </w:tcPr>
          <w:p w14:paraId="2DE55F62" w14:textId="77777777" w:rsidR="0035478D" w:rsidRPr="00320F26" w:rsidRDefault="0035478D" w:rsidP="00301171">
            <w:pPr>
              <w:jc w:val="center"/>
              <w:rPr>
                <w:sz w:val="20"/>
                <w:szCs w:val="20"/>
              </w:rPr>
            </w:pPr>
          </w:p>
        </w:tc>
      </w:tr>
      <w:tr w:rsidR="0035478D" w:rsidRPr="00320F26" w14:paraId="1F529990" w14:textId="77777777" w:rsidTr="00301171">
        <w:trPr>
          <w:trHeight w:val="240"/>
        </w:trPr>
        <w:tc>
          <w:tcPr>
            <w:tcW w:w="734" w:type="dxa"/>
          </w:tcPr>
          <w:p w14:paraId="46E0D413" w14:textId="77777777" w:rsidR="0035478D" w:rsidRPr="00320F26" w:rsidRDefault="0035478D" w:rsidP="00301171">
            <w:pPr>
              <w:jc w:val="center"/>
              <w:rPr>
                <w:sz w:val="20"/>
                <w:szCs w:val="20"/>
              </w:rPr>
            </w:pPr>
            <w:r w:rsidRPr="00320F26">
              <w:rPr>
                <w:sz w:val="20"/>
                <w:szCs w:val="20"/>
              </w:rPr>
              <w:t>CO5</w:t>
            </w:r>
          </w:p>
        </w:tc>
        <w:tc>
          <w:tcPr>
            <w:tcW w:w="843" w:type="dxa"/>
          </w:tcPr>
          <w:p w14:paraId="3A34B565" w14:textId="77777777" w:rsidR="0035478D" w:rsidRPr="00320F26" w:rsidRDefault="0035478D" w:rsidP="00301171">
            <w:pPr>
              <w:jc w:val="center"/>
              <w:rPr>
                <w:sz w:val="20"/>
                <w:szCs w:val="20"/>
              </w:rPr>
            </w:pPr>
          </w:p>
        </w:tc>
        <w:tc>
          <w:tcPr>
            <w:tcW w:w="840" w:type="dxa"/>
          </w:tcPr>
          <w:p w14:paraId="131FAB07"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0F0DC06" w14:textId="77777777" w:rsidR="0035478D" w:rsidRPr="00320F26" w:rsidRDefault="0035478D" w:rsidP="00301171">
            <w:pPr>
              <w:jc w:val="center"/>
              <w:rPr>
                <w:sz w:val="20"/>
                <w:szCs w:val="20"/>
              </w:rPr>
            </w:pPr>
          </w:p>
        </w:tc>
        <w:tc>
          <w:tcPr>
            <w:tcW w:w="883" w:type="dxa"/>
          </w:tcPr>
          <w:p w14:paraId="733599A9" w14:textId="77777777" w:rsidR="0035478D" w:rsidRPr="00320F26" w:rsidRDefault="0035478D" w:rsidP="00301171">
            <w:pPr>
              <w:jc w:val="center"/>
              <w:rPr>
                <w:sz w:val="20"/>
                <w:szCs w:val="20"/>
              </w:rPr>
            </w:pPr>
          </w:p>
        </w:tc>
        <w:tc>
          <w:tcPr>
            <w:tcW w:w="841" w:type="dxa"/>
          </w:tcPr>
          <w:p w14:paraId="6A54CD2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24FF6A9" w14:textId="77777777" w:rsidR="0035478D" w:rsidRPr="00320F26" w:rsidRDefault="0035478D" w:rsidP="00301171">
            <w:pPr>
              <w:jc w:val="center"/>
              <w:rPr>
                <w:sz w:val="20"/>
                <w:szCs w:val="20"/>
              </w:rPr>
            </w:pPr>
          </w:p>
        </w:tc>
        <w:tc>
          <w:tcPr>
            <w:tcW w:w="846" w:type="dxa"/>
          </w:tcPr>
          <w:p w14:paraId="60B69DE4" w14:textId="77777777" w:rsidR="0035478D" w:rsidRPr="00320F26" w:rsidRDefault="0035478D" w:rsidP="00301171">
            <w:pPr>
              <w:jc w:val="center"/>
              <w:rPr>
                <w:sz w:val="20"/>
                <w:szCs w:val="20"/>
              </w:rPr>
            </w:pPr>
          </w:p>
        </w:tc>
        <w:tc>
          <w:tcPr>
            <w:tcW w:w="847" w:type="dxa"/>
          </w:tcPr>
          <w:p w14:paraId="58D40E44" w14:textId="77777777" w:rsidR="0035478D" w:rsidRPr="00320F26" w:rsidRDefault="0035478D" w:rsidP="00301171">
            <w:pPr>
              <w:jc w:val="center"/>
              <w:rPr>
                <w:sz w:val="20"/>
                <w:szCs w:val="20"/>
              </w:rPr>
            </w:pPr>
          </w:p>
        </w:tc>
        <w:tc>
          <w:tcPr>
            <w:tcW w:w="846" w:type="dxa"/>
          </w:tcPr>
          <w:p w14:paraId="5A3429C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E32D643" w14:textId="77777777" w:rsidR="0035478D" w:rsidRPr="00320F26" w:rsidRDefault="0035478D" w:rsidP="00301171">
            <w:pPr>
              <w:pStyle w:val="ListParagraph"/>
              <w:numPr>
                <w:ilvl w:val="0"/>
                <w:numId w:val="168"/>
              </w:numPr>
              <w:spacing w:before="0"/>
              <w:contextualSpacing/>
              <w:jc w:val="center"/>
              <w:rPr>
                <w:sz w:val="20"/>
                <w:szCs w:val="20"/>
              </w:rPr>
            </w:pPr>
          </w:p>
        </w:tc>
      </w:tr>
    </w:tbl>
    <w:p w14:paraId="4C224790"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A204F2E"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bCs/>
          <w:color w:val="auto"/>
          <w:sz w:val="20"/>
          <w:szCs w:val="20"/>
        </w:rPr>
        <w:t>Marshall</w:t>
      </w:r>
      <w:r w:rsidRPr="00320F26">
        <w:rPr>
          <w:rFonts w:ascii="Times New Roman" w:hAnsi="Times New Roman" w:cs="Times New Roman"/>
          <w:color w:val="auto"/>
          <w:sz w:val="20"/>
          <w:szCs w:val="20"/>
        </w:rPr>
        <w:t xml:space="preserve"> B. Romney and Paul John Steinbart, </w:t>
      </w:r>
      <w:r w:rsidRPr="00320F26">
        <w:rPr>
          <w:rFonts w:ascii="Times New Roman" w:hAnsi="Times New Roman" w:cs="Times New Roman"/>
          <w:i/>
          <w:color w:val="auto"/>
          <w:sz w:val="20"/>
          <w:szCs w:val="20"/>
        </w:rPr>
        <w:t>Accounting Information Systems</w:t>
      </w:r>
      <w:r w:rsidRPr="00320F26">
        <w:rPr>
          <w:rFonts w:ascii="Times New Roman" w:hAnsi="Times New Roman" w:cs="Times New Roman"/>
          <w:color w:val="auto"/>
          <w:sz w:val="20"/>
          <w:szCs w:val="20"/>
        </w:rPr>
        <w:t>, Ninth edition. Pearson Education.</w:t>
      </w:r>
    </w:p>
    <w:p w14:paraId="248A78D2" w14:textId="77777777" w:rsidR="0035478D" w:rsidRPr="00320F26" w:rsidRDefault="0035478D" w:rsidP="0035478D">
      <w:pPr>
        <w:tabs>
          <w:tab w:val="left" w:pos="360"/>
        </w:tabs>
        <w:ind w:left="360" w:hanging="360"/>
        <w:jc w:val="both"/>
        <w:rPr>
          <w:sz w:val="20"/>
          <w:szCs w:val="20"/>
        </w:rPr>
      </w:pPr>
      <w:r w:rsidRPr="00320F26">
        <w:rPr>
          <w:b/>
          <w:bCs/>
          <w:sz w:val="20"/>
          <w:szCs w:val="20"/>
        </w:rPr>
        <w:t xml:space="preserve">Reference Book: </w:t>
      </w:r>
      <w:r w:rsidRPr="00320F26">
        <w:rPr>
          <w:sz w:val="20"/>
          <w:szCs w:val="20"/>
        </w:rPr>
        <w:t xml:space="preserve">Joseph, W. Wilkinson, Michael, J. Cerulo&amp; others </w:t>
      </w:r>
      <w:r w:rsidRPr="00320F26">
        <w:rPr>
          <w:i/>
          <w:sz w:val="20"/>
          <w:szCs w:val="20"/>
        </w:rPr>
        <w:t xml:space="preserve">Accounting and Information Systems </w:t>
      </w:r>
      <w:r w:rsidRPr="00320F26">
        <w:rPr>
          <w:sz w:val="20"/>
          <w:szCs w:val="20"/>
        </w:rPr>
        <w:t>4</w:t>
      </w:r>
      <w:r w:rsidRPr="00320F26">
        <w:rPr>
          <w:sz w:val="20"/>
          <w:szCs w:val="20"/>
          <w:vertAlign w:val="superscript"/>
        </w:rPr>
        <w:t>th</w:t>
      </w:r>
      <w:r w:rsidRPr="00320F26">
        <w:rPr>
          <w:sz w:val="20"/>
          <w:szCs w:val="20"/>
        </w:rPr>
        <w:t xml:space="preserve"> edition Prentice-Hall India</w:t>
      </w:r>
    </w:p>
    <w:p w14:paraId="7E3DECF9"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F548574" w14:textId="77777777" w:rsidTr="00301171">
        <w:trPr>
          <w:trHeight w:val="247"/>
          <w:jc w:val="center"/>
        </w:trPr>
        <w:tc>
          <w:tcPr>
            <w:tcW w:w="2178" w:type="dxa"/>
          </w:tcPr>
          <w:p w14:paraId="28B8FF2D" w14:textId="77777777" w:rsidR="0035478D" w:rsidRPr="00320F26" w:rsidRDefault="0035478D" w:rsidP="00301171">
            <w:pPr>
              <w:jc w:val="center"/>
              <w:rPr>
                <w:sz w:val="20"/>
                <w:szCs w:val="20"/>
              </w:rPr>
            </w:pPr>
            <w:r w:rsidRPr="00320F26">
              <w:rPr>
                <w:sz w:val="20"/>
                <w:szCs w:val="20"/>
              </w:rPr>
              <w:t>Remember</w:t>
            </w:r>
          </w:p>
        </w:tc>
        <w:tc>
          <w:tcPr>
            <w:tcW w:w="2160" w:type="dxa"/>
          </w:tcPr>
          <w:p w14:paraId="5C22186B" w14:textId="77777777" w:rsidR="0035478D" w:rsidRPr="00320F26" w:rsidRDefault="0035478D" w:rsidP="00301171">
            <w:pPr>
              <w:jc w:val="center"/>
              <w:rPr>
                <w:sz w:val="20"/>
                <w:szCs w:val="20"/>
              </w:rPr>
            </w:pPr>
            <w:r w:rsidRPr="00320F26">
              <w:rPr>
                <w:sz w:val="20"/>
                <w:szCs w:val="20"/>
              </w:rPr>
              <w:t>10</w:t>
            </w:r>
          </w:p>
        </w:tc>
        <w:tc>
          <w:tcPr>
            <w:tcW w:w="2340" w:type="dxa"/>
          </w:tcPr>
          <w:p w14:paraId="230FAE1E" w14:textId="77777777" w:rsidR="0035478D" w:rsidRPr="00320F26" w:rsidRDefault="0035478D" w:rsidP="00301171">
            <w:pPr>
              <w:jc w:val="center"/>
              <w:rPr>
                <w:sz w:val="20"/>
                <w:szCs w:val="20"/>
              </w:rPr>
            </w:pPr>
            <w:r w:rsidRPr="00320F26">
              <w:rPr>
                <w:sz w:val="20"/>
                <w:szCs w:val="20"/>
              </w:rPr>
              <w:t>Analyze</w:t>
            </w:r>
          </w:p>
        </w:tc>
        <w:tc>
          <w:tcPr>
            <w:tcW w:w="2340" w:type="dxa"/>
          </w:tcPr>
          <w:p w14:paraId="2B97884C" w14:textId="77777777" w:rsidR="0035478D" w:rsidRPr="00320F26" w:rsidRDefault="0035478D" w:rsidP="00301171">
            <w:pPr>
              <w:jc w:val="center"/>
              <w:rPr>
                <w:sz w:val="20"/>
                <w:szCs w:val="20"/>
              </w:rPr>
            </w:pPr>
            <w:r w:rsidRPr="00320F26">
              <w:rPr>
                <w:sz w:val="20"/>
                <w:szCs w:val="20"/>
              </w:rPr>
              <w:t>10</w:t>
            </w:r>
          </w:p>
        </w:tc>
      </w:tr>
      <w:tr w:rsidR="0035478D" w:rsidRPr="00320F26" w14:paraId="00240B5E" w14:textId="77777777" w:rsidTr="00301171">
        <w:trPr>
          <w:trHeight w:val="261"/>
          <w:jc w:val="center"/>
        </w:trPr>
        <w:tc>
          <w:tcPr>
            <w:tcW w:w="2178" w:type="dxa"/>
          </w:tcPr>
          <w:p w14:paraId="189095AD" w14:textId="77777777" w:rsidR="0035478D" w:rsidRPr="00320F26" w:rsidRDefault="0035478D" w:rsidP="00301171">
            <w:pPr>
              <w:jc w:val="center"/>
              <w:rPr>
                <w:sz w:val="20"/>
                <w:szCs w:val="20"/>
              </w:rPr>
            </w:pPr>
            <w:r w:rsidRPr="00320F26">
              <w:rPr>
                <w:sz w:val="20"/>
                <w:szCs w:val="20"/>
              </w:rPr>
              <w:t>Understand</w:t>
            </w:r>
          </w:p>
        </w:tc>
        <w:tc>
          <w:tcPr>
            <w:tcW w:w="2160" w:type="dxa"/>
          </w:tcPr>
          <w:p w14:paraId="7DCABBED" w14:textId="77777777" w:rsidR="0035478D" w:rsidRPr="00320F26" w:rsidRDefault="0035478D" w:rsidP="00301171">
            <w:pPr>
              <w:jc w:val="center"/>
              <w:rPr>
                <w:sz w:val="20"/>
                <w:szCs w:val="20"/>
              </w:rPr>
            </w:pPr>
            <w:r w:rsidRPr="00320F26">
              <w:rPr>
                <w:sz w:val="20"/>
                <w:szCs w:val="20"/>
              </w:rPr>
              <w:t>10</w:t>
            </w:r>
          </w:p>
        </w:tc>
        <w:tc>
          <w:tcPr>
            <w:tcW w:w="2340" w:type="dxa"/>
          </w:tcPr>
          <w:p w14:paraId="65986822" w14:textId="77777777" w:rsidR="0035478D" w:rsidRPr="00320F26" w:rsidRDefault="0035478D" w:rsidP="00301171">
            <w:pPr>
              <w:jc w:val="center"/>
              <w:rPr>
                <w:sz w:val="20"/>
                <w:szCs w:val="20"/>
              </w:rPr>
            </w:pPr>
            <w:r w:rsidRPr="00320F26">
              <w:rPr>
                <w:sz w:val="20"/>
                <w:szCs w:val="20"/>
              </w:rPr>
              <w:t>Evaluate</w:t>
            </w:r>
          </w:p>
        </w:tc>
        <w:tc>
          <w:tcPr>
            <w:tcW w:w="2340" w:type="dxa"/>
          </w:tcPr>
          <w:p w14:paraId="22DFD611" w14:textId="77777777" w:rsidR="0035478D" w:rsidRPr="00320F26" w:rsidRDefault="0035478D" w:rsidP="00301171">
            <w:pPr>
              <w:jc w:val="center"/>
              <w:rPr>
                <w:sz w:val="20"/>
                <w:szCs w:val="20"/>
              </w:rPr>
            </w:pPr>
            <w:r w:rsidRPr="00320F26">
              <w:rPr>
                <w:sz w:val="20"/>
                <w:szCs w:val="20"/>
              </w:rPr>
              <w:t>10</w:t>
            </w:r>
          </w:p>
        </w:tc>
      </w:tr>
      <w:tr w:rsidR="0035478D" w:rsidRPr="00320F26" w14:paraId="20235203" w14:textId="77777777" w:rsidTr="00301171">
        <w:trPr>
          <w:trHeight w:val="247"/>
          <w:jc w:val="center"/>
        </w:trPr>
        <w:tc>
          <w:tcPr>
            <w:tcW w:w="2178" w:type="dxa"/>
          </w:tcPr>
          <w:p w14:paraId="01D4C9AD" w14:textId="77777777" w:rsidR="0035478D" w:rsidRPr="00320F26" w:rsidRDefault="0035478D" w:rsidP="00301171">
            <w:pPr>
              <w:jc w:val="center"/>
              <w:rPr>
                <w:sz w:val="20"/>
                <w:szCs w:val="20"/>
              </w:rPr>
            </w:pPr>
            <w:r w:rsidRPr="00320F26">
              <w:rPr>
                <w:sz w:val="20"/>
                <w:szCs w:val="20"/>
              </w:rPr>
              <w:t>Apply</w:t>
            </w:r>
          </w:p>
        </w:tc>
        <w:tc>
          <w:tcPr>
            <w:tcW w:w="2160" w:type="dxa"/>
          </w:tcPr>
          <w:p w14:paraId="5B49B1FD" w14:textId="77777777" w:rsidR="0035478D" w:rsidRPr="00320F26" w:rsidRDefault="0035478D" w:rsidP="00301171">
            <w:pPr>
              <w:jc w:val="center"/>
              <w:rPr>
                <w:sz w:val="20"/>
                <w:szCs w:val="20"/>
              </w:rPr>
            </w:pPr>
            <w:r w:rsidRPr="00320F26">
              <w:rPr>
                <w:sz w:val="20"/>
                <w:szCs w:val="20"/>
              </w:rPr>
              <w:t>10</w:t>
            </w:r>
          </w:p>
        </w:tc>
        <w:tc>
          <w:tcPr>
            <w:tcW w:w="2340" w:type="dxa"/>
          </w:tcPr>
          <w:p w14:paraId="353E0B58" w14:textId="77777777" w:rsidR="0035478D" w:rsidRPr="00320F26" w:rsidRDefault="0035478D" w:rsidP="00301171">
            <w:pPr>
              <w:jc w:val="center"/>
              <w:rPr>
                <w:sz w:val="20"/>
                <w:szCs w:val="20"/>
              </w:rPr>
            </w:pPr>
            <w:r w:rsidRPr="00320F26">
              <w:rPr>
                <w:sz w:val="20"/>
                <w:szCs w:val="20"/>
              </w:rPr>
              <w:t>Create</w:t>
            </w:r>
          </w:p>
        </w:tc>
        <w:tc>
          <w:tcPr>
            <w:tcW w:w="2340" w:type="dxa"/>
          </w:tcPr>
          <w:p w14:paraId="2845FDB8" w14:textId="77777777" w:rsidR="0035478D" w:rsidRPr="00320F26" w:rsidRDefault="0035478D" w:rsidP="00301171">
            <w:pPr>
              <w:jc w:val="center"/>
              <w:rPr>
                <w:sz w:val="20"/>
                <w:szCs w:val="20"/>
              </w:rPr>
            </w:pPr>
            <w:r w:rsidRPr="00320F26">
              <w:rPr>
                <w:sz w:val="20"/>
                <w:szCs w:val="20"/>
              </w:rPr>
              <w:t>10</w:t>
            </w:r>
          </w:p>
        </w:tc>
      </w:tr>
    </w:tbl>
    <w:p w14:paraId="060E1296" w14:textId="77777777" w:rsidR="0035478D" w:rsidRPr="00320F26" w:rsidRDefault="0035478D" w:rsidP="003547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544"/>
      </w:tblGrid>
      <w:tr w:rsidR="0035478D" w:rsidRPr="00320F26" w14:paraId="453D727D" w14:textId="77777777" w:rsidTr="00301171">
        <w:tc>
          <w:tcPr>
            <w:tcW w:w="4698" w:type="dxa"/>
          </w:tcPr>
          <w:p w14:paraId="64EBC1A2"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BUS0411 522</w:t>
            </w:r>
            <w:r>
              <w:rPr>
                <w:sz w:val="20"/>
                <w:szCs w:val="20"/>
              </w:rPr>
              <w:t>7</w:t>
            </w:r>
          </w:p>
        </w:tc>
        <w:tc>
          <w:tcPr>
            <w:tcW w:w="4544" w:type="dxa"/>
          </w:tcPr>
          <w:p w14:paraId="43704615"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 Accounting Information Systems Lab</w:t>
            </w:r>
          </w:p>
        </w:tc>
      </w:tr>
      <w:tr w:rsidR="0035478D" w:rsidRPr="00320F26" w14:paraId="64C71C87" w14:textId="77777777" w:rsidTr="00301171">
        <w:tc>
          <w:tcPr>
            <w:tcW w:w="4698" w:type="dxa"/>
          </w:tcPr>
          <w:p w14:paraId="615DFD99"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Accounting Major </w:t>
            </w:r>
          </w:p>
        </w:tc>
        <w:tc>
          <w:tcPr>
            <w:tcW w:w="4544" w:type="dxa"/>
          </w:tcPr>
          <w:p w14:paraId="6DD6CEC4"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2nd semester</w:t>
            </w:r>
          </w:p>
        </w:tc>
      </w:tr>
      <w:tr w:rsidR="0035478D" w:rsidRPr="00320F26" w14:paraId="7BD0ED33" w14:textId="77777777" w:rsidTr="00301171">
        <w:tc>
          <w:tcPr>
            <w:tcW w:w="4698" w:type="dxa"/>
          </w:tcPr>
          <w:p w14:paraId="459E5377"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w:t>
            </w:r>
            <w:r>
              <w:rPr>
                <w:sz w:val="20"/>
                <w:szCs w:val="20"/>
              </w:rPr>
              <w:t>2</w:t>
            </w:r>
          </w:p>
        </w:tc>
        <w:tc>
          <w:tcPr>
            <w:tcW w:w="4544" w:type="dxa"/>
          </w:tcPr>
          <w:p w14:paraId="65F4CFB3"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w:t>
            </w:r>
            <w:r>
              <w:rPr>
                <w:sz w:val="20"/>
                <w:szCs w:val="20"/>
              </w:rPr>
              <w:t>1</w:t>
            </w:r>
          </w:p>
        </w:tc>
      </w:tr>
      <w:tr w:rsidR="0035478D" w:rsidRPr="00320F26" w14:paraId="2730CF08" w14:textId="77777777" w:rsidTr="00301171">
        <w:tc>
          <w:tcPr>
            <w:tcW w:w="4698" w:type="dxa"/>
          </w:tcPr>
          <w:p w14:paraId="1928C24E" w14:textId="77777777" w:rsidR="0035478D" w:rsidRPr="00320F26" w:rsidRDefault="0035478D" w:rsidP="00301171">
            <w:pPr>
              <w:rPr>
                <w:b/>
                <w:sz w:val="20"/>
                <w:szCs w:val="20"/>
              </w:rPr>
            </w:pPr>
          </w:p>
        </w:tc>
        <w:tc>
          <w:tcPr>
            <w:tcW w:w="4544" w:type="dxa"/>
          </w:tcPr>
          <w:p w14:paraId="4BB2D8B7" w14:textId="77777777" w:rsidR="0035478D" w:rsidRPr="00320F26" w:rsidRDefault="0035478D" w:rsidP="00301171">
            <w:pPr>
              <w:rPr>
                <w:b/>
                <w:sz w:val="20"/>
                <w:szCs w:val="20"/>
              </w:rPr>
            </w:pPr>
          </w:p>
        </w:tc>
      </w:tr>
      <w:tr w:rsidR="0035478D" w:rsidRPr="00320F26" w14:paraId="4020C2E0" w14:textId="77777777" w:rsidTr="00301171">
        <w:tc>
          <w:tcPr>
            <w:tcW w:w="9242" w:type="dxa"/>
            <w:gridSpan w:val="2"/>
          </w:tcPr>
          <w:p w14:paraId="168324A0" w14:textId="77777777" w:rsidR="0035478D" w:rsidRPr="00320F26" w:rsidRDefault="0035478D" w:rsidP="00301171">
            <w:pPr>
              <w:tabs>
                <w:tab w:val="left" w:pos="2205"/>
                <w:tab w:val="left" w:pos="5700"/>
                <w:tab w:val="left" w:pos="7440"/>
                <w:tab w:val="left" w:pos="8370"/>
              </w:tabs>
              <w:rPr>
                <w:sz w:val="20"/>
                <w:szCs w:val="20"/>
              </w:rPr>
            </w:pPr>
            <w:r w:rsidRPr="00320F26">
              <w:rPr>
                <w:b/>
                <w:sz w:val="20"/>
                <w:szCs w:val="20"/>
              </w:rPr>
              <w:t xml:space="preserve">A: Rationality of the course:  </w:t>
            </w:r>
            <w:r w:rsidRPr="00320F26">
              <w:rPr>
                <w:sz w:val="20"/>
                <w:szCs w:val="20"/>
              </w:rPr>
              <w:t xml:space="preserve">The course  is required to take prudent decision by a manager in the globalization through industrialization   </w:t>
            </w:r>
          </w:p>
        </w:tc>
      </w:tr>
      <w:tr w:rsidR="0035478D" w:rsidRPr="00320F26" w14:paraId="78B3B8D6" w14:textId="77777777" w:rsidTr="00301171">
        <w:tc>
          <w:tcPr>
            <w:tcW w:w="9242" w:type="dxa"/>
            <w:gridSpan w:val="2"/>
          </w:tcPr>
          <w:p w14:paraId="250E48EE"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3010A70E" w14:textId="77777777" w:rsidR="0035478D" w:rsidRPr="00320F26" w:rsidRDefault="0035478D" w:rsidP="00301171">
            <w:pPr>
              <w:pStyle w:val="HTMLPreformatted"/>
              <w:numPr>
                <w:ilvl w:val="0"/>
                <w:numId w:val="174"/>
              </w:numPr>
              <w:pBdr>
                <w:top w:val="nil"/>
                <w:left w:val="nil"/>
                <w:bottom w:val="nil"/>
                <w:right w:val="nil"/>
                <w:between w:val="nil"/>
              </w:pBdr>
              <w:jc w:val="both"/>
              <w:rPr>
                <w:rFonts w:ascii="Times New Roman" w:hAnsi="Times New Roman"/>
              </w:rPr>
            </w:pPr>
            <w:r w:rsidRPr="00320F26">
              <w:rPr>
                <w:rFonts w:ascii="Times New Roman" w:hAnsi="Times New Roman"/>
              </w:rPr>
              <w:t xml:space="preserve">make a discussion on the basic concepts of Accounting Information Systems and also explores business processes and transaction cycles, related internal controls, and the use of computers as tools for the collection, organization, analysis and reporting of accounting data. </w:t>
            </w:r>
          </w:p>
          <w:p w14:paraId="09E5A0B3" w14:textId="77777777" w:rsidR="0035478D" w:rsidRPr="00320F26" w:rsidRDefault="0035478D" w:rsidP="00301171">
            <w:pPr>
              <w:pStyle w:val="HTMLPreformatted"/>
              <w:numPr>
                <w:ilvl w:val="0"/>
                <w:numId w:val="174"/>
              </w:numPr>
              <w:pBdr>
                <w:top w:val="nil"/>
                <w:left w:val="nil"/>
                <w:bottom w:val="nil"/>
                <w:right w:val="nil"/>
                <w:between w:val="nil"/>
              </w:pBdr>
              <w:jc w:val="both"/>
              <w:rPr>
                <w:rFonts w:ascii="Times New Roman" w:hAnsi="Times New Roman"/>
              </w:rPr>
            </w:pPr>
            <w:r w:rsidRPr="00320F26">
              <w:rPr>
                <w:rFonts w:ascii="Times New Roman" w:hAnsi="Times New Roman"/>
              </w:rPr>
              <w:t xml:space="preserve">make advanced analytical and critical thinking skills at a graduate level by utilizing information technology (IT) and applying IT in analysis and communication. </w:t>
            </w:r>
          </w:p>
          <w:p w14:paraId="4952B9FC" w14:textId="77777777" w:rsidR="0035478D" w:rsidRPr="00320F26" w:rsidRDefault="0035478D" w:rsidP="00301171">
            <w:pPr>
              <w:pStyle w:val="HTMLPreformatted"/>
              <w:numPr>
                <w:ilvl w:val="0"/>
                <w:numId w:val="174"/>
              </w:numPr>
              <w:pBdr>
                <w:top w:val="nil"/>
                <w:left w:val="nil"/>
                <w:bottom w:val="nil"/>
                <w:right w:val="nil"/>
                <w:between w:val="nil"/>
              </w:pBdr>
              <w:jc w:val="both"/>
              <w:rPr>
                <w:rFonts w:ascii="Times New Roman" w:hAnsi="Times New Roman"/>
              </w:rPr>
            </w:pPr>
            <w:r w:rsidRPr="00320F26">
              <w:rPr>
                <w:rFonts w:ascii="Times New Roman" w:hAnsi="Times New Roman"/>
              </w:rPr>
              <w:t xml:space="preserve">Demonstrate an expanded knowledge in designing and implementing a computerized relational database and retrieving selected data used in business decision making. </w:t>
            </w:r>
          </w:p>
          <w:p w14:paraId="05B5D2EA" w14:textId="77777777" w:rsidR="0035478D" w:rsidRPr="00320F26" w:rsidRDefault="0035478D" w:rsidP="00301171">
            <w:pPr>
              <w:pStyle w:val="HTMLPreformatted"/>
              <w:numPr>
                <w:ilvl w:val="0"/>
                <w:numId w:val="174"/>
              </w:numPr>
              <w:pBdr>
                <w:top w:val="nil"/>
                <w:left w:val="nil"/>
                <w:bottom w:val="nil"/>
                <w:right w:val="nil"/>
                <w:between w:val="nil"/>
              </w:pBdr>
              <w:jc w:val="both"/>
              <w:rPr>
                <w:rFonts w:ascii="Times New Roman" w:hAnsi="Times New Roman"/>
              </w:rPr>
            </w:pPr>
            <w:r w:rsidRPr="00320F26">
              <w:rPr>
                <w:rFonts w:ascii="Times New Roman" w:hAnsi="Times New Roman"/>
              </w:rPr>
              <w:t>make a discussion on analyze, build, and assess internal control weaknesses and fraud.</w:t>
            </w:r>
          </w:p>
          <w:p w14:paraId="2B6910BC" w14:textId="77777777" w:rsidR="0035478D" w:rsidRPr="00320F26" w:rsidRDefault="0035478D" w:rsidP="00301171">
            <w:pPr>
              <w:pStyle w:val="HTMLPreformatted"/>
              <w:numPr>
                <w:ilvl w:val="0"/>
                <w:numId w:val="174"/>
              </w:numPr>
              <w:pBdr>
                <w:top w:val="nil"/>
                <w:left w:val="nil"/>
                <w:bottom w:val="nil"/>
                <w:right w:val="nil"/>
                <w:between w:val="nil"/>
              </w:pBdr>
              <w:jc w:val="both"/>
              <w:rPr>
                <w:rFonts w:ascii="Times New Roman" w:hAnsi="Times New Roman"/>
              </w:rPr>
            </w:pPr>
            <w:r w:rsidRPr="00320F26">
              <w:rPr>
                <w:rFonts w:ascii="Times New Roman" w:hAnsi="Times New Roman"/>
              </w:rPr>
              <w:t>Developing skills in using a cloud based accounting software (Tally) and visual Analytics software (Factura).</w:t>
            </w:r>
          </w:p>
        </w:tc>
      </w:tr>
    </w:tbl>
    <w:p w14:paraId="65B0CA2E"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8"/>
      </w:tblGrid>
      <w:tr w:rsidR="0035478D" w:rsidRPr="00320F26" w14:paraId="72CBAEE2" w14:textId="77777777" w:rsidTr="00301171">
        <w:tc>
          <w:tcPr>
            <w:tcW w:w="9918" w:type="dxa"/>
          </w:tcPr>
          <w:p w14:paraId="4A4922DF" w14:textId="77777777" w:rsidR="0035478D" w:rsidRPr="00320F26" w:rsidRDefault="0035478D" w:rsidP="00301171">
            <w:pPr>
              <w:rPr>
                <w:b/>
                <w:sz w:val="20"/>
                <w:szCs w:val="20"/>
              </w:rPr>
            </w:pPr>
            <w:r w:rsidRPr="00320F26">
              <w:rPr>
                <w:sz w:val="20"/>
                <w:szCs w:val="20"/>
              </w:rPr>
              <w:t>Data entry process and Practical Problem solutions (Tally, Factura, Accounting and inventory management software).</w:t>
            </w:r>
          </w:p>
        </w:tc>
      </w:tr>
      <w:tr w:rsidR="0035478D" w:rsidRPr="00320F26" w14:paraId="417DBCA4" w14:textId="77777777" w:rsidTr="00301171">
        <w:trPr>
          <w:trHeight w:val="224"/>
        </w:trPr>
        <w:tc>
          <w:tcPr>
            <w:tcW w:w="9918" w:type="dxa"/>
          </w:tcPr>
          <w:p w14:paraId="0B010732" w14:textId="77777777" w:rsidR="0035478D" w:rsidRPr="00320F26" w:rsidRDefault="0035478D" w:rsidP="00301171">
            <w:pPr>
              <w:rPr>
                <w:sz w:val="20"/>
                <w:szCs w:val="20"/>
              </w:rPr>
            </w:pPr>
            <w:r w:rsidRPr="00320F26">
              <w:rPr>
                <w:sz w:val="20"/>
                <w:szCs w:val="20"/>
              </w:rPr>
              <w:t>Data entry process and Practical Problem solutions (Tally, Factura, Accounting and inventory management software.</w:t>
            </w:r>
          </w:p>
        </w:tc>
      </w:tr>
      <w:tr w:rsidR="0035478D" w:rsidRPr="00320F26" w14:paraId="082EBDA5" w14:textId="77777777" w:rsidTr="00301171">
        <w:tc>
          <w:tcPr>
            <w:tcW w:w="9918" w:type="dxa"/>
          </w:tcPr>
          <w:p w14:paraId="0FBAB141" w14:textId="77777777" w:rsidR="0035478D" w:rsidRPr="00320F26" w:rsidRDefault="0035478D" w:rsidP="00301171">
            <w:pPr>
              <w:rPr>
                <w:sz w:val="20"/>
                <w:szCs w:val="20"/>
              </w:rPr>
            </w:pPr>
            <w:r w:rsidRPr="00320F26">
              <w:rPr>
                <w:sz w:val="20"/>
                <w:szCs w:val="20"/>
              </w:rPr>
              <w:t>Data entry process and Practical Problem solutions (Tally, Factura, Accounting and inventory management software</w:t>
            </w:r>
          </w:p>
        </w:tc>
      </w:tr>
      <w:tr w:rsidR="0035478D" w:rsidRPr="00320F26" w14:paraId="75614C96" w14:textId="77777777" w:rsidTr="00301171">
        <w:tc>
          <w:tcPr>
            <w:tcW w:w="9918" w:type="dxa"/>
          </w:tcPr>
          <w:p w14:paraId="042E0ACF" w14:textId="77777777" w:rsidR="0035478D" w:rsidRPr="00320F26" w:rsidRDefault="0035478D" w:rsidP="00301171">
            <w:pPr>
              <w:rPr>
                <w:sz w:val="20"/>
                <w:szCs w:val="20"/>
              </w:rPr>
            </w:pPr>
            <w:r w:rsidRPr="00320F26">
              <w:rPr>
                <w:sz w:val="20"/>
                <w:szCs w:val="20"/>
              </w:rPr>
              <w:t>Data entry process and Practical Problem solutions (Tally, Factura, Accounting and inventory management software</w:t>
            </w:r>
          </w:p>
        </w:tc>
      </w:tr>
      <w:tr w:rsidR="0035478D" w:rsidRPr="00320F26" w14:paraId="6B93B469" w14:textId="77777777" w:rsidTr="00301171">
        <w:tc>
          <w:tcPr>
            <w:tcW w:w="9918" w:type="dxa"/>
          </w:tcPr>
          <w:p w14:paraId="30C408D6" w14:textId="77777777" w:rsidR="0035478D" w:rsidRPr="00320F26" w:rsidRDefault="0035478D" w:rsidP="00301171">
            <w:pPr>
              <w:rPr>
                <w:sz w:val="20"/>
                <w:szCs w:val="20"/>
              </w:rPr>
            </w:pPr>
            <w:r w:rsidRPr="00320F26">
              <w:rPr>
                <w:sz w:val="20"/>
                <w:szCs w:val="20"/>
              </w:rPr>
              <w:t>Data entry process and Practical Problem solutions (Tally, Factura, Accounting and inventory management software</w:t>
            </w:r>
          </w:p>
        </w:tc>
      </w:tr>
      <w:tr w:rsidR="0035478D" w:rsidRPr="00320F26" w14:paraId="02D99B80" w14:textId="77777777" w:rsidTr="00301171">
        <w:tc>
          <w:tcPr>
            <w:tcW w:w="9918" w:type="dxa"/>
          </w:tcPr>
          <w:p w14:paraId="1C7D029A" w14:textId="77777777" w:rsidR="0035478D" w:rsidRPr="00320F26" w:rsidRDefault="0035478D" w:rsidP="00301171">
            <w:pPr>
              <w:rPr>
                <w:sz w:val="20"/>
                <w:szCs w:val="20"/>
              </w:rPr>
            </w:pPr>
            <w:r w:rsidRPr="00320F26">
              <w:rPr>
                <w:sz w:val="20"/>
                <w:szCs w:val="20"/>
              </w:rPr>
              <w:t>Data entry process and Practical Problem solutions (Tally, Factura, Accounting and inventory management software</w:t>
            </w:r>
          </w:p>
        </w:tc>
      </w:tr>
      <w:tr w:rsidR="0035478D" w:rsidRPr="00320F26" w14:paraId="3A73D8A0" w14:textId="77777777" w:rsidTr="00301171">
        <w:tc>
          <w:tcPr>
            <w:tcW w:w="9918" w:type="dxa"/>
          </w:tcPr>
          <w:p w14:paraId="712F30E6" w14:textId="77777777" w:rsidR="0035478D" w:rsidRPr="00320F26" w:rsidRDefault="0035478D" w:rsidP="00301171">
            <w:pPr>
              <w:rPr>
                <w:sz w:val="20"/>
                <w:szCs w:val="20"/>
              </w:rPr>
            </w:pPr>
            <w:r w:rsidRPr="00320F26">
              <w:rPr>
                <w:sz w:val="20"/>
                <w:szCs w:val="20"/>
              </w:rPr>
              <w:t>Review with problem based solutions.</w:t>
            </w:r>
          </w:p>
        </w:tc>
      </w:tr>
    </w:tbl>
    <w:p w14:paraId="0090A895" w14:textId="77777777" w:rsidR="0035478D" w:rsidRPr="00320F26" w:rsidRDefault="0035478D" w:rsidP="0035478D">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594"/>
        <w:gridCol w:w="8722"/>
      </w:tblGrid>
      <w:tr w:rsidR="0035478D" w:rsidRPr="00320F26" w14:paraId="32E98241" w14:textId="77777777" w:rsidTr="00301171">
        <w:trPr>
          <w:trHeight w:val="281"/>
        </w:trPr>
        <w:tc>
          <w:tcPr>
            <w:tcW w:w="594" w:type="dxa"/>
          </w:tcPr>
          <w:p w14:paraId="48A005DD" w14:textId="77777777" w:rsidR="0035478D" w:rsidRPr="00320F26" w:rsidRDefault="0035478D" w:rsidP="00301171">
            <w:pPr>
              <w:jc w:val="center"/>
              <w:rPr>
                <w:sz w:val="20"/>
                <w:szCs w:val="20"/>
              </w:rPr>
            </w:pPr>
            <w:r w:rsidRPr="00320F26">
              <w:rPr>
                <w:sz w:val="20"/>
                <w:szCs w:val="20"/>
              </w:rPr>
              <w:t>CO1</w:t>
            </w:r>
          </w:p>
        </w:tc>
        <w:tc>
          <w:tcPr>
            <w:tcW w:w="8722" w:type="dxa"/>
          </w:tcPr>
          <w:p w14:paraId="3E0DCFCB" w14:textId="77777777" w:rsidR="0035478D" w:rsidRPr="00320F26" w:rsidRDefault="0035478D" w:rsidP="00301171">
            <w:pPr>
              <w:suppressAutoHyphens/>
              <w:jc w:val="both"/>
              <w:rPr>
                <w:sz w:val="20"/>
                <w:szCs w:val="20"/>
              </w:rPr>
            </w:pPr>
            <w:r w:rsidRPr="00320F26">
              <w:rPr>
                <w:sz w:val="20"/>
                <w:szCs w:val="20"/>
              </w:rPr>
              <w:t xml:space="preserve">Students would be able to explain basic concepts of Accounting Information Systems, business processes and the application of Accounting Information Systems in businesses and organizations </w:t>
            </w:r>
          </w:p>
        </w:tc>
      </w:tr>
      <w:tr w:rsidR="0035478D" w:rsidRPr="00320F26" w14:paraId="500830B0" w14:textId="77777777" w:rsidTr="00301171">
        <w:trPr>
          <w:trHeight w:val="265"/>
        </w:trPr>
        <w:tc>
          <w:tcPr>
            <w:tcW w:w="594" w:type="dxa"/>
          </w:tcPr>
          <w:p w14:paraId="4336B37B" w14:textId="77777777" w:rsidR="0035478D" w:rsidRPr="00320F26" w:rsidRDefault="0035478D" w:rsidP="00301171">
            <w:pPr>
              <w:jc w:val="center"/>
              <w:rPr>
                <w:sz w:val="20"/>
                <w:szCs w:val="20"/>
              </w:rPr>
            </w:pPr>
            <w:r w:rsidRPr="00320F26">
              <w:rPr>
                <w:sz w:val="20"/>
                <w:szCs w:val="20"/>
              </w:rPr>
              <w:t>CO2</w:t>
            </w:r>
          </w:p>
        </w:tc>
        <w:tc>
          <w:tcPr>
            <w:tcW w:w="8722" w:type="dxa"/>
          </w:tcPr>
          <w:p w14:paraId="2490548B" w14:textId="77777777" w:rsidR="0035478D" w:rsidRPr="00320F26" w:rsidRDefault="0035478D" w:rsidP="00301171">
            <w:pPr>
              <w:pStyle w:val="HTMLPreformatted"/>
              <w:pBdr>
                <w:top w:val="nil"/>
                <w:left w:val="nil"/>
                <w:bottom w:val="nil"/>
                <w:right w:val="nil"/>
                <w:between w:val="nil"/>
              </w:pBdr>
              <w:jc w:val="both"/>
              <w:rPr>
                <w:rFonts w:ascii="Times New Roman" w:eastAsiaTheme="minorHAnsi" w:hAnsi="Times New Roman"/>
              </w:rPr>
            </w:pPr>
            <w:r w:rsidRPr="00320F26">
              <w:rPr>
                <w:rFonts w:ascii="Times New Roman" w:eastAsiaTheme="minorHAnsi" w:hAnsi="Times New Roman"/>
              </w:rPr>
              <w:t>Students would be able to prepare and use information systems documentation techniques to understand and document information systems.</w:t>
            </w:r>
          </w:p>
        </w:tc>
      </w:tr>
      <w:tr w:rsidR="0035478D" w:rsidRPr="00320F26" w14:paraId="09FC82D3" w14:textId="77777777" w:rsidTr="00301171">
        <w:trPr>
          <w:trHeight w:val="281"/>
        </w:trPr>
        <w:tc>
          <w:tcPr>
            <w:tcW w:w="594" w:type="dxa"/>
          </w:tcPr>
          <w:p w14:paraId="6540A1C2" w14:textId="77777777" w:rsidR="0035478D" w:rsidRPr="00320F26" w:rsidRDefault="0035478D" w:rsidP="00301171">
            <w:pPr>
              <w:jc w:val="center"/>
              <w:rPr>
                <w:rFonts w:eastAsia="Arial"/>
                <w:sz w:val="20"/>
                <w:szCs w:val="20"/>
              </w:rPr>
            </w:pPr>
            <w:r w:rsidRPr="00320F26">
              <w:rPr>
                <w:rFonts w:eastAsia="Arial"/>
                <w:sz w:val="20"/>
                <w:szCs w:val="20"/>
              </w:rPr>
              <w:t>CO3</w:t>
            </w:r>
          </w:p>
        </w:tc>
        <w:tc>
          <w:tcPr>
            <w:tcW w:w="8722" w:type="dxa"/>
          </w:tcPr>
          <w:p w14:paraId="7B8A76CD" w14:textId="77777777" w:rsidR="0035478D" w:rsidRPr="00320F26" w:rsidRDefault="0035478D" w:rsidP="00301171">
            <w:pPr>
              <w:suppressAutoHyphens/>
              <w:jc w:val="both"/>
              <w:rPr>
                <w:sz w:val="20"/>
                <w:szCs w:val="20"/>
              </w:rPr>
            </w:pPr>
            <w:r w:rsidRPr="00320F26">
              <w:rPr>
                <w:sz w:val="20"/>
                <w:szCs w:val="20"/>
              </w:rPr>
              <w:t xml:space="preserve">Students would be able to explain how AIS are used to record and enable business processes and transaction Processing. </w:t>
            </w:r>
          </w:p>
        </w:tc>
      </w:tr>
      <w:tr w:rsidR="0035478D" w:rsidRPr="00320F26" w14:paraId="1CF82308" w14:textId="77777777" w:rsidTr="00301171">
        <w:trPr>
          <w:trHeight w:val="265"/>
        </w:trPr>
        <w:tc>
          <w:tcPr>
            <w:tcW w:w="594" w:type="dxa"/>
          </w:tcPr>
          <w:p w14:paraId="37337EF1" w14:textId="77777777" w:rsidR="0035478D" w:rsidRPr="00320F26" w:rsidRDefault="0035478D" w:rsidP="00301171">
            <w:pPr>
              <w:jc w:val="center"/>
              <w:rPr>
                <w:rFonts w:eastAsia="Arial"/>
                <w:sz w:val="20"/>
                <w:szCs w:val="20"/>
              </w:rPr>
            </w:pPr>
            <w:r w:rsidRPr="00320F26">
              <w:rPr>
                <w:rFonts w:eastAsia="Arial"/>
                <w:sz w:val="20"/>
                <w:szCs w:val="20"/>
              </w:rPr>
              <w:t>CO4</w:t>
            </w:r>
          </w:p>
        </w:tc>
        <w:tc>
          <w:tcPr>
            <w:tcW w:w="8722" w:type="dxa"/>
          </w:tcPr>
          <w:p w14:paraId="4D99B66C" w14:textId="77777777" w:rsidR="0035478D" w:rsidRPr="00320F26" w:rsidRDefault="0035478D" w:rsidP="00301171">
            <w:pPr>
              <w:jc w:val="both"/>
              <w:rPr>
                <w:sz w:val="20"/>
                <w:szCs w:val="20"/>
              </w:rPr>
            </w:pPr>
            <w:r w:rsidRPr="00320F26">
              <w:rPr>
                <w:sz w:val="20"/>
                <w:szCs w:val="20"/>
              </w:rPr>
              <w:t>Students would be able to explain the basic database concepts and identify a suitable strategy for selecting an AIS system for a business.</w:t>
            </w:r>
          </w:p>
        </w:tc>
      </w:tr>
      <w:tr w:rsidR="0035478D" w:rsidRPr="00320F26" w14:paraId="2C1CEC19" w14:textId="77777777" w:rsidTr="00301171">
        <w:trPr>
          <w:trHeight w:val="281"/>
        </w:trPr>
        <w:tc>
          <w:tcPr>
            <w:tcW w:w="594" w:type="dxa"/>
          </w:tcPr>
          <w:p w14:paraId="76649C8E" w14:textId="77777777" w:rsidR="0035478D" w:rsidRPr="00320F26" w:rsidRDefault="0035478D" w:rsidP="00301171">
            <w:pPr>
              <w:jc w:val="center"/>
              <w:rPr>
                <w:sz w:val="20"/>
                <w:szCs w:val="20"/>
              </w:rPr>
            </w:pPr>
            <w:r w:rsidRPr="00320F26">
              <w:rPr>
                <w:sz w:val="20"/>
                <w:szCs w:val="20"/>
              </w:rPr>
              <w:t>CO5</w:t>
            </w:r>
          </w:p>
        </w:tc>
        <w:tc>
          <w:tcPr>
            <w:tcW w:w="8722" w:type="dxa"/>
          </w:tcPr>
          <w:p w14:paraId="0CD6EBB3" w14:textId="77777777" w:rsidR="0035478D" w:rsidRPr="00320F26" w:rsidRDefault="0035478D" w:rsidP="00301171">
            <w:pPr>
              <w:rPr>
                <w:sz w:val="20"/>
                <w:szCs w:val="20"/>
              </w:rPr>
            </w:pPr>
            <w:r w:rsidRPr="00320F26">
              <w:rPr>
                <w:sz w:val="20"/>
                <w:szCs w:val="20"/>
              </w:rPr>
              <w:t>Students would be able to critically evaluate internal controls, fraud, cybercrime and information system controls in a business.</w:t>
            </w:r>
          </w:p>
        </w:tc>
      </w:tr>
    </w:tbl>
    <w:p w14:paraId="76686289"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5DCD6390" w14:textId="77777777" w:rsidTr="00301171">
        <w:trPr>
          <w:trHeight w:val="256"/>
        </w:trPr>
        <w:tc>
          <w:tcPr>
            <w:tcW w:w="847" w:type="dxa"/>
          </w:tcPr>
          <w:p w14:paraId="1D99110A" w14:textId="77777777" w:rsidR="0035478D" w:rsidRPr="00320F26" w:rsidRDefault="0035478D" w:rsidP="00301171">
            <w:pPr>
              <w:jc w:val="center"/>
              <w:rPr>
                <w:sz w:val="20"/>
                <w:szCs w:val="20"/>
              </w:rPr>
            </w:pPr>
          </w:p>
        </w:tc>
        <w:tc>
          <w:tcPr>
            <w:tcW w:w="847" w:type="dxa"/>
          </w:tcPr>
          <w:p w14:paraId="142F7C6F" w14:textId="77777777" w:rsidR="0035478D" w:rsidRPr="00320F26" w:rsidRDefault="0035478D" w:rsidP="00301171">
            <w:pPr>
              <w:jc w:val="center"/>
              <w:rPr>
                <w:sz w:val="20"/>
                <w:szCs w:val="20"/>
              </w:rPr>
            </w:pPr>
            <w:r w:rsidRPr="00320F26">
              <w:rPr>
                <w:sz w:val="20"/>
                <w:szCs w:val="20"/>
              </w:rPr>
              <w:t>PO1</w:t>
            </w:r>
          </w:p>
        </w:tc>
        <w:tc>
          <w:tcPr>
            <w:tcW w:w="847" w:type="dxa"/>
          </w:tcPr>
          <w:p w14:paraId="7CC572F5" w14:textId="77777777" w:rsidR="0035478D" w:rsidRPr="00320F26" w:rsidRDefault="0035478D" w:rsidP="00301171">
            <w:pPr>
              <w:jc w:val="center"/>
              <w:rPr>
                <w:sz w:val="20"/>
                <w:szCs w:val="20"/>
              </w:rPr>
            </w:pPr>
            <w:r w:rsidRPr="00320F26">
              <w:rPr>
                <w:sz w:val="20"/>
                <w:szCs w:val="20"/>
              </w:rPr>
              <w:t>PO2</w:t>
            </w:r>
          </w:p>
        </w:tc>
        <w:tc>
          <w:tcPr>
            <w:tcW w:w="846" w:type="dxa"/>
          </w:tcPr>
          <w:p w14:paraId="3DD80988" w14:textId="77777777" w:rsidR="0035478D" w:rsidRPr="00320F26" w:rsidRDefault="0035478D" w:rsidP="00301171">
            <w:pPr>
              <w:jc w:val="center"/>
              <w:rPr>
                <w:sz w:val="20"/>
                <w:szCs w:val="20"/>
              </w:rPr>
            </w:pPr>
            <w:r w:rsidRPr="00320F26">
              <w:rPr>
                <w:sz w:val="20"/>
                <w:szCs w:val="20"/>
              </w:rPr>
              <w:t>PO3</w:t>
            </w:r>
          </w:p>
        </w:tc>
        <w:tc>
          <w:tcPr>
            <w:tcW w:w="846" w:type="dxa"/>
          </w:tcPr>
          <w:p w14:paraId="23F268DF" w14:textId="77777777" w:rsidR="0035478D" w:rsidRPr="00320F26" w:rsidRDefault="0035478D" w:rsidP="00301171">
            <w:pPr>
              <w:jc w:val="center"/>
              <w:rPr>
                <w:sz w:val="20"/>
                <w:szCs w:val="20"/>
              </w:rPr>
            </w:pPr>
            <w:r w:rsidRPr="00320F26">
              <w:rPr>
                <w:sz w:val="20"/>
                <w:szCs w:val="20"/>
              </w:rPr>
              <w:t>PO4</w:t>
            </w:r>
          </w:p>
        </w:tc>
        <w:tc>
          <w:tcPr>
            <w:tcW w:w="847" w:type="dxa"/>
          </w:tcPr>
          <w:p w14:paraId="25ADEAE9" w14:textId="77777777" w:rsidR="0035478D" w:rsidRPr="00320F26" w:rsidRDefault="0035478D" w:rsidP="00301171">
            <w:pPr>
              <w:jc w:val="center"/>
              <w:rPr>
                <w:sz w:val="20"/>
                <w:szCs w:val="20"/>
              </w:rPr>
            </w:pPr>
            <w:r w:rsidRPr="00320F26">
              <w:rPr>
                <w:sz w:val="20"/>
                <w:szCs w:val="20"/>
              </w:rPr>
              <w:t>PO5</w:t>
            </w:r>
          </w:p>
        </w:tc>
        <w:tc>
          <w:tcPr>
            <w:tcW w:w="847" w:type="dxa"/>
          </w:tcPr>
          <w:p w14:paraId="1C19B374" w14:textId="77777777" w:rsidR="0035478D" w:rsidRPr="00320F26" w:rsidRDefault="0035478D" w:rsidP="00301171">
            <w:pPr>
              <w:jc w:val="center"/>
              <w:rPr>
                <w:sz w:val="20"/>
                <w:szCs w:val="20"/>
              </w:rPr>
            </w:pPr>
            <w:r w:rsidRPr="00320F26">
              <w:rPr>
                <w:sz w:val="20"/>
                <w:szCs w:val="20"/>
              </w:rPr>
              <w:t>PO6</w:t>
            </w:r>
          </w:p>
        </w:tc>
        <w:tc>
          <w:tcPr>
            <w:tcW w:w="847" w:type="dxa"/>
          </w:tcPr>
          <w:p w14:paraId="21063592" w14:textId="77777777" w:rsidR="0035478D" w:rsidRPr="00320F26" w:rsidRDefault="0035478D" w:rsidP="00301171">
            <w:pPr>
              <w:jc w:val="center"/>
              <w:rPr>
                <w:sz w:val="20"/>
                <w:szCs w:val="20"/>
              </w:rPr>
            </w:pPr>
            <w:r w:rsidRPr="00320F26">
              <w:rPr>
                <w:sz w:val="20"/>
                <w:szCs w:val="20"/>
              </w:rPr>
              <w:t>PO7</w:t>
            </w:r>
          </w:p>
        </w:tc>
        <w:tc>
          <w:tcPr>
            <w:tcW w:w="847" w:type="dxa"/>
          </w:tcPr>
          <w:p w14:paraId="0641E002" w14:textId="77777777" w:rsidR="0035478D" w:rsidRPr="00320F26" w:rsidRDefault="0035478D" w:rsidP="00301171">
            <w:pPr>
              <w:jc w:val="center"/>
              <w:rPr>
                <w:sz w:val="20"/>
                <w:szCs w:val="20"/>
              </w:rPr>
            </w:pPr>
            <w:r w:rsidRPr="00320F26">
              <w:rPr>
                <w:sz w:val="20"/>
                <w:szCs w:val="20"/>
              </w:rPr>
              <w:t>PO8</w:t>
            </w:r>
          </w:p>
        </w:tc>
        <w:tc>
          <w:tcPr>
            <w:tcW w:w="847" w:type="dxa"/>
          </w:tcPr>
          <w:p w14:paraId="283B6885" w14:textId="77777777" w:rsidR="0035478D" w:rsidRPr="00320F26" w:rsidRDefault="0035478D" w:rsidP="00301171">
            <w:pPr>
              <w:jc w:val="center"/>
              <w:rPr>
                <w:sz w:val="20"/>
                <w:szCs w:val="20"/>
              </w:rPr>
            </w:pPr>
            <w:r w:rsidRPr="00320F26">
              <w:rPr>
                <w:sz w:val="20"/>
                <w:szCs w:val="20"/>
              </w:rPr>
              <w:t>PO9</w:t>
            </w:r>
          </w:p>
        </w:tc>
        <w:tc>
          <w:tcPr>
            <w:tcW w:w="862" w:type="dxa"/>
          </w:tcPr>
          <w:p w14:paraId="0A258E36" w14:textId="77777777" w:rsidR="0035478D" w:rsidRPr="00320F26" w:rsidRDefault="0035478D" w:rsidP="00301171">
            <w:pPr>
              <w:jc w:val="center"/>
              <w:rPr>
                <w:sz w:val="20"/>
                <w:szCs w:val="20"/>
              </w:rPr>
            </w:pPr>
            <w:r w:rsidRPr="00320F26">
              <w:rPr>
                <w:sz w:val="20"/>
                <w:szCs w:val="20"/>
              </w:rPr>
              <w:t>PO10</w:t>
            </w:r>
          </w:p>
        </w:tc>
      </w:tr>
      <w:tr w:rsidR="0035478D" w:rsidRPr="00320F26" w14:paraId="2BC41C1D" w14:textId="77777777" w:rsidTr="00301171">
        <w:trPr>
          <w:trHeight w:val="256"/>
        </w:trPr>
        <w:tc>
          <w:tcPr>
            <w:tcW w:w="847" w:type="dxa"/>
          </w:tcPr>
          <w:p w14:paraId="2B718320" w14:textId="77777777" w:rsidR="0035478D" w:rsidRPr="00320F26" w:rsidRDefault="0035478D" w:rsidP="00301171">
            <w:pPr>
              <w:jc w:val="center"/>
              <w:rPr>
                <w:sz w:val="20"/>
                <w:szCs w:val="20"/>
              </w:rPr>
            </w:pPr>
            <w:r w:rsidRPr="00320F26">
              <w:rPr>
                <w:sz w:val="20"/>
                <w:szCs w:val="20"/>
              </w:rPr>
              <w:t>CO1</w:t>
            </w:r>
          </w:p>
        </w:tc>
        <w:tc>
          <w:tcPr>
            <w:tcW w:w="847" w:type="dxa"/>
          </w:tcPr>
          <w:p w14:paraId="3CC0271C" w14:textId="77777777" w:rsidR="0035478D" w:rsidRPr="00320F26" w:rsidRDefault="0035478D" w:rsidP="00301171">
            <w:pPr>
              <w:jc w:val="center"/>
              <w:rPr>
                <w:sz w:val="20"/>
                <w:szCs w:val="20"/>
              </w:rPr>
            </w:pPr>
            <w:r w:rsidRPr="00320F26">
              <w:rPr>
                <w:sz w:val="20"/>
                <w:szCs w:val="20"/>
              </w:rPr>
              <w:t>3</w:t>
            </w:r>
          </w:p>
        </w:tc>
        <w:tc>
          <w:tcPr>
            <w:tcW w:w="847" w:type="dxa"/>
          </w:tcPr>
          <w:p w14:paraId="32A937C3" w14:textId="77777777" w:rsidR="0035478D" w:rsidRPr="00320F26" w:rsidRDefault="0035478D" w:rsidP="00301171">
            <w:pPr>
              <w:jc w:val="center"/>
              <w:rPr>
                <w:sz w:val="20"/>
                <w:szCs w:val="20"/>
              </w:rPr>
            </w:pPr>
          </w:p>
        </w:tc>
        <w:tc>
          <w:tcPr>
            <w:tcW w:w="846" w:type="dxa"/>
          </w:tcPr>
          <w:p w14:paraId="20CCFE78" w14:textId="77777777" w:rsidR="0035478D" w:rsidRPr="00320F26" w:rsidRDefault="0035478D" w:rsidP="00301171">
            <w:pPr>
              <w:jc w:val="center"/>
              <w:rPr>
                <w:sz w:val="20"/>
                <w:szCs w:val="20"/>
              </w:rPr>
            </w:pPr>
            <w:r w:rsidRPr="00320F26">
              <w:rPr>
                <w:sz w:val="20"/>
                <w:szCs w:val="20"/>
              </w:rPr>
              <w:t>3</w:t>
            </w:r>
          </w:p>
        </w:tc>
        <w:tc>
          <w:tcPr>
            <w:tcW w:w="846" w:type="dxa"/>
          </w:tcPr>
          <w:p w14:paraId="734B1822" w14:textId="77777777" w:rsidR="0035478D" w:rsidRPr="00320F26" w:rsidRDefault="0035478D" w:rsidP="00301171">
            <w:pPr>
              <w:jc w:val="center"/>
              <w:rPr>
                <w:sz w:val="20"/>
                <w:szCs w:val="20"/>
              </w:rPr>
            </w:pPr>
          </w:p>
        </w:tc>
        <w:tc>
          <w:tcPr>
            <w:tcW w:w="847" w:type="dxa"/>
          </w:tcPr>
          <w:p w14:paraId="22E9C8B0" w14:textId="77777777" w:rsidR="0035478D" w:rsidRPr="00320F26" w:rsidRDefault="0035478D" w:rsidP="00301171">
            <w:pPr>
              <w:jc w:val="center"/>
              <w:rPr>
                <w:sz w:val="20"/>
                <w:szCs w:val="20"/>
              </w:rPr>
            </w:pPr>
            <w:r w:rsidRPr="00320F26">
              <w:rPr>
                <w:sz w:val="20"/>
                <w:szCs w:val="20"/>
              </w:rPr>
              <w:t>3</w:t>
            </w:r>
          </w:p>
        </w:tc>
        <w:tc>
          <w:tcPr>
            <w:tcW w:w="847" w:type="dxa"/>
          </w:tcPr>
          <w:p w14:paraId="7DC4D6FC" w14:textId="77777777" w:rsidR="0035478D" w:rsidRPr="00320F26" w:rsidRDefault="0035478D" w:rsidP="00301171">
            <w:pPr>
              <w:jc w:val="center"/>
              <w:rPr>
                <w:sz w:val="20"/>
                <w:szCs w:val="20"/>
              </w:rPr>
            </w:pPr>
            <w:r w:rsidRPr="00320F26">
              <w:rPr>
                <w:sz w:val="20"/>
                <w:szCs w:val="20"/>
              </w:rPr>
              <w:t>2</w:t>
            </w:r>
          </w:p>
        </w:tc>
        <w:tc>
          <w:tcPr>
            <w:tcW w:w="847" w:type="dxa"/>
          </w:tcPr>
          <w:p w14:paraId="03787397" w14:textId="77777777" w:rsidR="0035478D" w:rsidRPr="00320F26" w:rsidRDefault="0035478D" w:rsidP="00301171">
            <w:pPr>
              <w:jc w:val="center"/>
              <w:rPr>
                <w:sz w:val="20"/>
                <w:szCs w:val="20"/>
              </w:rPr>
            </w:pPr>
            <w:r w:rsidRPr="00320F26">
              <w:rPr>
                <w:sz w:val="20"/>
                <w:szCs w:val="20"/>
              </w:rPr>
              <w:t>2</w:t>
            </w:r>
          </w:p>
        </w:tc>
        <w:tc>
          <w:tcPr>
            <w:tcW w:w="847" w:type="dxa"/>
          </w:tcPr>
          <w:p w14:paraId="3EF72D04" w14:textId="77777777" w:rsidR="0035478D" w:rsidRPr="00320F26" w:rsidRDefault="0035478D" w:rsidP="00301171">
            <w:pPr>
              <w:jc w:val="center"/>
              <w:rPr>
                <w:sz w:val="20"/>
                <w:szCs w:val="20"/>
              </w:rPr>
            </w:pPr>
            <w:r w:rsidRPr="00320F26">
              <w:rPr>
                <w:sz w:val="20"/>
                <w:szCs w:val="20"/>
              </w:rPr>
              <w:t>3</w:t>
            </w:r>
          </w:p>
        </w:tc>
        <w:tc>
          <w:tcPr>
            <w:tcW w:w="847" w:type="dxa"/>
          </w:tcPr>
          <w:p w14:paraId="2B86BF08" w14:textId="77777777" w:rsidR="0035478D" w:rsidRPr="00320F26" w:rsidRDefault="0035478D" w:rsidP="00301171">
            <w:pPr>
              <w:jc w:val="center"/>
              <w:rPr>
                <w:sz w:val="20"/>
                <w:szCs w:val="20"/>
              </w:rPr>
            </w:pPr>
          </w:p>
        </w:tc>
        <w:tc>
          <w:tcPr>
            <w:tcW w:w="862" w:type="dxa"/>
          </w:tcPr>
          <w:p w14:paraId="6B5B61CE" w14:textId="77777777" w:rsidR="0035478D" w:rsidRPr="00320F26" w:rsidRDefault="0035478D" w:rsidP="00301171">
            <w:pPr>
              <w:jc w:val="center"/>
              <w:rPr>
                <w:sz w:val="20"/>
                <w:szCs w:val="20"/>
              </w:rPr>
            </w:pPr>
            <w:r w:rsidRPr="00320F26">
              <w:rPr>
                <w:sz w:val="20"/>
                <w:szCs w:val="20"/>
              </w:rPr>
              <w:t>3</w:t>
            </w:r>
          </w:p>
        </w:tc>
      </w:tr>
      <w:tr w:rsidR="0035478D" w:rsidRPr="00320F26" w14:paraId="2703EC0B" w14:textId="77777777" w:rsidTr="00301171">
        <w:trPr>
          <w:trHeight w:val="256"/>
        </w:trPr>
        <w:tc>
          <w:tcPr>
            <w:tcW w:w="847" w:type="dxa"/>
          </w:tcPr>
          <w:p w14:paraId="1D775D2E" w14:textId="77777777" w:rsidR="0035478D" w:rsidRPr="00320F26" w:rsidRDefault="0035478D" w:rsidP="00301171">
            <w:pPr>
              <w:jc w:val="center"/>
              <w:rPr>
                <w:sz w:val="20"/>
                <w:szCs w:val="20"/>
              </w:rPr>
            </w:pPr>
            <w:r w:rsidRPr="00320F26">
              <w:rPr>
                <w:sz w:val="20"/>
                <w:szCs w:val="20"/>
              </w:rPr>
              <w:lastRenderedPageBreak/>
              <w:t>CO2</w:t>
            </w:r>
          </w:p>
        </w:tc>
        <w:tc>
          <w:tcPr>
            <w:tcW w:w="847" w:type="dxa"/>
          </w:tcPr>
          <w:p w14:paraId="073E5C9F" w14:textId="77777777" w:rsidR="0035478D" w:rsidRPr="00320F26" w:rsidRDefault="0035478D" w:rsidP="00301171">
            <w:pPr>
              <w:jc w:val="center"/>
              <w:rPr>
                <w:sz w:val="20"/>
                <w:szCs w:val="20"/>
              </w:rPr>
            </w:pPr>
            <w:r w:rsidRPr="00320F26">
              <w:rPr>
                <w:sz w:val="20"/>
                <w:szCs w:val="20"/>
              </w:rPr>
              <w:t>3</w:t>
            </w:r>
          </w:p>
        </w:tc>
        <w:tc>
          <w:tcPr>
            <w:tcW w:w="847" w:type="dxa"/>
          </w:tcPr>
          <w:p w14:paraId="7E73E7FF" w14:textId="77777777" w:rsidR="0035478D" w:rsidRPr="00320F26" w:rsidRDefault="0035478D" w:rsidP="00301171">
            <w:pPr>
              <w:jc w:val="center"/>
              <w:rPr>
                <w:sz w:val="20"/>
                <w:szCs w:val="20"/>
              </w:rPr>
            </w:pPr>
            <w:r w:rsidRPr="00320F26">
              <w:rPr>
                <w:sz w:val="20"/>
                <w:szCs w:val="20"/>
              </w:rPr>
              <w:t>3</w:t>
            </w:r>
          </w:p>
        </w:tc>
        <w:tc>
          <w:tcPr>
            <w:tcW w:w="846" w:type="dxa"/>
          </w:tcPr>
          <w:p w14:paraId="3F98103B" w14:textId="77777777" w:rsidR="0035478D" w:rsidRPr="00320F26" w:rsidRDefault="0035478D" w:rsidP="00301171">
            <w:pPr>
              <w:jc w:val="center"/>
              <w:rPr>
                <w:sz w:val="20"/>
                <w:szCs w:val="20"/>
              </w:rPr>
            </w:pPr>
          </w:p>
        </w:tc>
        <w:tc>
          <w:tcPr>
            <w:tcW w:w="846" w:type="dxa"/>
          </w:tcPr>
          <w:p w14:paraId="47B3852B" w14:textId="77777777" w:rsidR="0035478D" w:rsidRPr="00320F26" w:rsidRDefault="0035478D" w:rsidP="00301171">
            <w:pPr>
              <w:jc w:val="center"/>
              <w:rPr>
                <w:sz w:val="20"/>
                <w:szCs w:val="20"/>
              </w:rPr>
            </w:pPr>
            <w:r w:rsidRPr="00320F26">
              <w:rPr>
                <w:sz w:val="20"/>
                <w:szCs w:val="20"/>
              </w:rPr>
              <w:t>2</w:t>
            </w:r>
          </w:p>
        </w:tc>
        <w:tc>
          <w:tcPr>
            <w:tcW w:w="847" w:type="dxa"/>
          </w:tcPr>
          <w:p w14:paraId="4D08A560" w14:textId="77777777" w:rsidR="0035478D" w:rsidRPr="00320F26" w:rsidRDefault="0035478D" w:rsidP="00301171">
            <w:pPr>
              <w:jc w:val="center"/>
              <w:rPr>
                <w:sz w:val="20"/>
                <w:szCs w:val="20"/>
              </w:rPr>
            </w:pPr>
            <w:r w:rsidRPr="00320F26">
              <w:rPr>
                <w:sz w:val="20"/>
                <w:szCs w:val="20"/>
              </w:rPr>
              <w:t>3</w:t>
            </w:r>
          </w:p>
        </w:tc>
        <w:tc>
          <w:tcPr>
            <w:tcW w:w="847" w:type="dxa"/>
          </w:tcPr>
          <w:p w14:paraId="5FBD3D26" w14:textId="77777777" w:rsidR="0035478D" w:rsidRPr="00320F26" w:rsidRDefault="0035478D" w:rsidP="00301171">
            <w:pPr>
              <w:jc w:val="center"/>
              <w:rPr>
                <w:sz w:val="20"/>
                <w:szCs w:val="20"/>
              </w:rPr>
            </w:pPr>
          </w:p>
        </w:tc>
        <w:tc>
          <w:tcPr>
            <w:tcW w:w="847" w:type="dxa"/>
          </w:tcPr>
          <w:p w14:paraId="79DFBC82" w14:textId="77777777" w:rsidR="0035478D" w:rsidRPr="00320F26" w:rsidRDefault="0035478D" w:rsidP="00301171">
            <w:pPr>
              <w:jc w:val="center"/>
              <w:rPr>
                <w:sz w:val="20"/>
                <w:szCs w:val="20"/>
              </w:rPr>
            </w:pPr>
            <w:r w:rsidRPr="00320F26">
              <w:rPr>
                <w:sz w:val="20"/>
                <w:szCs w:val="20"/>
              </w:rPr>
              <w:t>2</w:t>
            </w:r>
          </w:p>
        </w:tc>
        <w:tc>
          <w:tcPr>
            <w:tcW w:w="847" w:type="dxa"/>
          </w:tcPr>
          <w:p w14:paraId="174FC209" w14:textId="77777777" w:rsidR="0035478D" w:rsidRPr="00320F26" w:rsidRDefault="0035478D" w:rsidP="00301171">
            <w:pPr>
              <w:jc w:val="center"/>
              <w:rPr>
                <w:sz w:val="20"/>
                <w:szCs w:val="20"/>
              </w:rPr>
            </w:pPr>
            <w:r w:rsidRPr="00320F26">
              <w:rPr>
                <w:sz w:val="20"/>
                <w:szCs w:val="20"/>
              </w:rPr>
              <w:t>3</w:t>
            </w:r>
          </w:p>
        </w:tc>
        <w:tc>
          <w:tcPr>
            <w:tcW w:w="847" w:type="dxa"/>
          </w:tcPr>
          <w:p w14:paraId="69D3A204" w14:textId="77777777" w:rsidR="0035478D" w:rsidRPr="00320F26" w:rsidRDefault="0035478D" w:rsidP="00301171">
            <w:pPr>
              <w:jc w:val="center"/>
              <w:rPr>
                <w:sz w:val="20"/>
                <w:szCs w:val="20"/>
              </w:rPr>
            </w:pPr>
            <w:r w:rsidRPr="00320F26">
              <w:rPr>
                <w:sz w:val="20"/>
                <w:szCs w:val="20"/>
              </w:rPr>
              <w:t>3</w:t>
            </w:r>
          </w:p>
        </w:tc>
        <w:tc>
          <w:tcPr>
            <w:tcW w:w="862" w:type="dxa"/>
          </w:tcPr>
          <w:p w14:paraId="76FB6FFB" w14:textId="77777777" w:rsidR="0035478D" w:rsidRPr="00320F26" w:rsidRDefault="0035478D" w:rsidP="00301171">
            <w:pPr>
              <w:jc w:val="center"/>
              <w:rPr>
                <w:sz w:val="20"/>
                <w:szCs w:val="20"/>
              </w:rPr>
            </w:pPr>
          </w:p>
        </w:tc>
      </w:tr>
      <w:tr w:rsidR="0035478D" w:rsidRPr="00320F26" w14:paraId="34532416" w14:textId="77777777" w:rsidTr="00301171">
        <w:trPr>
          <w:trHeight w:val="256"/>
        </w:trPr>
        <w:tc>
          <w:tcPr>
            <w:tcW w:w="847" w:type="dxa"/>
          </w:tcPr>
          <w:p w14:paraId="5C831F36" w14:textId="77777777" w:rsidR="0035478D" w:rsidRPr="00320F26" w:rsidRDefault="0035478D" w:rsidP="00301171">
            <w:pPr>
              <w:jc w:val="center"/>
              <w:rPr>
                <w:sz w:val="20"/>
                <w:szCs w:val="20"/>
              </w:rPr>
            </w:pPr>
            <w:r w:rsidRPr="00320F26">
              <w:rPr>
                <w:sz w:val="20"/>
                <w:szCs w:val="20"/>
              </w:rPr>
              <w:t>CO3</w:t>
            </w:r>
          </w:p>
        </w:tc>
        <w:tc>
          <w:tcPr>
            <w:tcW w:w="847" w:type="dxa"/>
          </w:tcPr>
          <w:p w14:paraId="2D5143D1" w14:textId="77777777" w:rsidR="0035478D" w:rsidRPr="00320F26" w:rsidRDefault="0035478D" w:rsidP="00301171">
            <w:pPr>
              <w:jc w:val="center"/>
              <w:rPr>
                <w:sz w:val="20"/>
                <w:szCs w:val="20"/>
              </w:rPr>
            </w:pPr>
            <w:r w:rsidRPr="00320F26">
              <w:rPr>
                <w:sz w:val="20"/>
                <w:szCs w:val="20"/>
              </w:rPr>
              <w:t>2</w:t>
            </w:r>
          </w:p>
        </w:tc>
        <w:tc>
          <w:tcPr>
            <w:tcW w:w="847" w:type="dxa"/>
          </w:tcPr>
          <w:p w14:paraId="21A383AB" w14:textId="77777777" w:rsidR="0035478D" w:rsidRPr="00320F26" w:rsidRDefault="0035478D" w:rsidP="00301171">
            <w:pPr>
              <w:jc w:val="center"/>
              <w:rPr>
                <w:sz w:val="20"/>
                <w:szCs w:val="20"/>
              </w:rPr>
            </w:pPr>
          </w:p>
        </w:tc>
        <w:tc>
          <w:tcPr>
            <w:tcW w:w="846" w:type="dxa"/>
          </w:tcPr>
          <w:p w14:paraId="18FEE953" w14:textId="77777777" w:rsidR="0035478D" w:rsidRPr="00320F26" w:rsidRDefault="0035478D" w:rsidP="00301171">
            <w:pPr>
              <w:jc w:val="center"/>
              <w:rPr>
                <w:sz w:val="20"/>
                <w:szCs w:val="20"/>
              </w:rPr>
            </w:pPr>
            <w:r w:rsidRPr="00320F26">
              <w:rPr>
                <w:sz w:val="20"/>
                <w:szCs w:val="20"/>
              </w:rPr>
              <w:t>2</w:t>
            </w:r>
          </w:p>
        </w:tc>
        <w:tc>
          <w:tcPr>
            <w:tcW w:w="846" w:type="dxa"/>
          </w:tcPr>
          <w:p w14:paraId="0649E375" w14:textId="77777777" w:rsidR="0035478D" w:rsidRPr="00320F26" w:rsidRDefault="0035478D" w:rsidP="00301171">
            <w:pPr>
              <w:jc w:val="center"/>
              <w:rPr>
                <w:sz w:val="20"/>
                <w:szCs w:val="20"/>
              </w:rPr>
            </w:pPr>
            <w:r w:rsidRPr="00320F26">
              <w:rPr>
                <w:sz w:val="20"/>
                <w:szCs w:val="20"/>
              </w:rPr>
              <w:t>3</w:t>
            </w:r>
          </w:p>
        </w:tc>
        <w:tc>
          <w:tcPr>
            <w:tcW w:w="847" w:type="dxa"/>
          </w:tcPr>
          <w:p w14:paraId="5BA7ABDC" w14:textId="77777777" w:rsidR="0035478D" w:rsidRPr="00320F26" w:rsidRDefault="0035478D" w:rsidP="00301171">
            <w:pPr>
              <w:jc w:val="center"/>
              <w:rPr>
                <w:sz w:val="20"/>
                <w:szCs w:val="20"/>
              </w:rPr>
            </w:pPr>
            <w:r w:rsidRPr="00320F26">
              <w:rPr>
                <w:sz w:val="20"/>
                <w:szCs w:val="20"/>
              </w:rPr>
              <w:t>2</w:t>
            </w:r>
          </w:p>
        </w:tc>
        <w:tc>
          <w:tcPr>
            <w:tcW w:w="847" w:type="dxa"/>
          </w:tcPr>
          <w:p w14:paraId="4A790524" w14:textId="77777777" w:rsidR="0035478D" w:rsidRPr="00320F26" w:rsidRDefault="0035478D" w:rsidP="00301171">
            <w:pPr>
              <w:jc w:val="center"/>
              <w:rPr>
                <w:sz w:val="20"/>
                <w:szCs w:val="20"/>
              </w:rPr>
            </w:pPr>
          </w:p>
        </w:tc>
        <w:tc>
          <w:tcPr>
            <w:tcW w:w="847" w:type="dxa"/>
          </w:tcPr>
          <w:p w14:paraId="1FC71756" w14:textId="77777777" w:rsidR="0035478D" w:rsidRPr="00320F26" w:rsidRDefault="0035478D" w:rsidP="00301171">
            <w:pPr>
              <w:jc w:val="center"/>
              <w:rPr>
                <w:sz w:val="20"/>
                <w:szCs w:val="20"/>
              </w:rPr>
            </w:pPr>
            <w:r w:rsidRPr="00320F26">
              <w:rPr>
                <w:sz w:val="20"/>
                <w:szCs w:val="20"/>
              </w:rPr>
              <w:t>3</w:t>
            </w:r>
          </w:p>
        </w:tc>
        <w:tc>
          <w:tcPr>
            <w:tcW w:w="847" w:type="dxa"/>
          </w:tcPr>
          <w:p w14:paraId="33D70F3E" w14:textId="77777777" w:rsidR="0035478D" w:rsidRPr="00320F26" w:rsidRDefault="0035478D" w:rsidP="00301171">
            <w:pPr>
              <w:jc w:val="center"/>
              <w:rPr>
                <w:sz w:val="20"/>
                <w:szCs w:val="20"/>
              </w:rPr>
            </w:pPr>
            <w:r w:rsidRPr="00320F26">
              <w:rPr>
                <w:sz w:val="20"/>
                <w:szCs w:val="20"/>
              </w:rPr>
              <w:t>2</w:t>
            </w:r>
          </w:p>
        </w:tc>
        <w:tc>
          <w:tcPr>
            <w:tcW w:w="847" w:type="dxa"/>
          </w:tcPr>
          <w:p w14:paraId="5C707E8F" w14:textId="77777777" w:rsidR="0035478D" w:rsidRPr="00320F26" w:rsidRDefault="0035478D" w:rsidP="00301171">
            <w:pPr>
              <w:jc w:val="center"/>
              <w:rPr>
                <w:sz w:val="20"/>
                <w:szCs w:val="20"/>
              </w:rPr>
            </w:pPr>
          </w:p>
        </w:tc>
        <w:tc>
          <w:tcPr>
            <w:tcW w:w="862" w:type="dxa"/>
          </w:tcPr>
          <w:p w14:paraId="62B42743" w14:textId="77777777" w:rsidR="0035478D" w:rsidRPr="00320F26" w:rsidRDefault="0035478D" w:rsidP="00301171">
            <w:pPr>
              <w:jc w:val="center"/>
              <w:rPr>
                <w:sz w:val="20"/>
                <w:szCs w:val="20"/>
              </w:rPr>
            </w:pPr>
            <w:r w:rsidRPr="00320F26">
              <w:rPr>
                <w:sz w:val="20"/>
                <w:szCs w:val="20"/>
              </w:rPr>
              <w:t>2</w:t>
            </w:r>
          </w:p>
        </w:tc>
      </w:tr>
      <w:tr w:rsidR="0035478D" w:rsidRPr="00320F26" w14:paraId="04D5435D" w14:textId="77777777" w:rsidTr="00301171">
        <w:trPr>
          <w:trHeight w:val="256"/>
        </w:trPr>
        <w:tc>
          <w:tcPr>
            <w:tcW w:w="847" w:type="dxa"/>
          </w:tcPr>
          <w:p w14:paraId="749C254C" w14:textId="77777777" w:rsidR="0035478D" w:rsidRPr="00320F26" w:rsidRDefault="0035478D" w:rsidP="00301171">
            <w:pPr>
              <w:jc w:val="center"/>
              <w:rPr>
                <w:sz w:val="20"/>
                <w:szCs w:val="20"/>
              </w:rPr>
            </w:pPr>
            <w:r w:rsidRPr="00320F26">
              <w:rPr>
                <w:sz w:val="20"/>
                <w:szCs w:val="20"/>
              </w:rPr>
              <w:t>CO4</w:t>
            </w:r>
          </w:p>
        </w:tc>
        <w:tc>
          <w:tcPr>
            <w:tcW w:w="847" w:type="dxa"/>
          </w:tcPr>
          <w:p w14:paraId="254FD57D" w14:textId="77777777" w:rsidR="0035478D" w:rsidRPr="00320F26" w:rsidRDefault="0035478D" w:rsidP="00301171">
            <w:pPr>
              <w:jc w:val="center"/>
              <w:rPr>
                <w:sz w:val="20"/>
                <w:szCs w:val="20"/>
              </w:rPr>
            </w:pPr>
            <w:r w:rsidRPr="00320F26">
              <w:rPr>
                <w:sz w:val="20"/>
                <w:szCs w:val="20"/>
              </w:rPr>
              <w:t>3</w:t>
            </w:r>
          </w:p>
        </w:tc>
        <w:tc>
          <w:tcPr>
            <w:tcW w:w="847" w:type="dxa"/>
          </w:tcPr>
          <w:p w14:paraId="02BDE013" w14:textId="77777777" w:rsidR="0035478D" w:rsidRPr="00320F26" w:rsidRDefault="0035478D" w:rsidP="00301171">
            <w:pPr>
              <w:jc w:val="center"/>
              <w:rPr>
                <w:sz w:val="20"/>
                <w:szCs w:val="20"/>
              </w:rPr>
            </w:pPr>
            <w:r w:rsidRPr="00320F26">
              <w:rPr>
                <w:sz w:val="20"/>
                <w:szCs w:val="20"/>
              </w:rPr>
              <w:t>2</w:t>
            </w:r>
          </w:p>
        </w:tc>
        <w:tc>
          <w:tcPr>
            <w:tcW w:w="846" w:type="dxa"/>
          </w:tcPr>
          <w:p w14:paraId="4949ED34" w14:textId="77777777" w:rsidR="0035478D" w:rsidRPr="00320F26" w:rsidRDefault="0035478D" w:rsidP="00301171">
            <w:pPr>
              <w:jc w:val="center"/>
              <w:rPr>
                <w:sz w:val="20"/>
                <w:szCs w:val="20"/>
              </w:rPr>
            </w:pPr>
            <w:r w:rsidRPr="00320F26">
              <w:rPr>
                <w:sz w:val="20"/>
                <w:szCs w:val="20"/>
              </w:rPr>
              <w:t>2</w:t>
            </w:r>
          </w:p>
        </w:tc>
        <w:tc>
          <w:tcPr>
            <w:tcW w:w="846" w:type="dxa"/>
          </w:tcPr>
          <w:p w14:paraId="341DB57E" w14:textId="77777777" w:rsidR="0035478D" w:rsidRPr="00320F26" w:rsidRDefault="0035478D" w:rsidP="00301171">
            <w:pPr>
              <w:jc w:val="center"/>
              <w:rPr>
                <w:sz w:val="20"/>
                <w:szCs w:val="20"/>
              </w:rPr>
            </w:pPr>
          </w:p>
        </w:tc>
        <w:tc>
          <w:tcPr>
            <w:tcW w:w="847" w:type="dxa"/>
          </w:tcPr>
          <w:p w14:paraId="72C865D5" w14:textId="77777777" w:rsidR="0035478D" w:rsidRPr="00320F26" w:rsidRDefault="0035478D" w:rsidP="00301171">
            <w:pPr>
              <w:jc w:val="center"/>
              <w:rPr>
                <w:sz w:val="20"/>
                <w:szCs w:val="20"/>
              </w:rPr>
            </w:pPr>
          </w:p>
        </w:tc>
        <w:tc>
          <w:tcPr>
            <w:tcW w:w="847" w:type="dxa"/>
          </w:tcPr>
          <w:p w14:paraId="0CF78C07" w14:textId="77777777" w:rsidR="0035478D" w:rsidRPr="00320F26" w:rsidRDefault="0035478D" w:rsidP="00301171">
            <w:pPr>
              <w:jc w:val="center"/>
              <w:rPr>
                <w:sz w:val="20"/>
                <w:szCs w:val="20"/>
              </w:rPr>
            </w:pPr>
            <w:r w:rsidRPr="00320F26">
              <w:rPr>
                <w:sz w:val="20"/>
                <w:szCs w:val="20"/>
              </w:rPr>
              <w:t>3</w:t>
            </w:r>
          </w:p>
        </w:tc>
        <w:tc>
          <w:tcPr>
            <w:tcW w:w="847" w:type="dxa"/>
          </w:tcPr>
          <w:p w14:paraId="0FC38E89" w14:textId="77777777" w:rsidR="0035478D" w:rsidRPr="00320F26" w:rsidRDefault="0035478D" w:rsidP="00301171">
            <w:pPr>
              <w:jc w:val="center"/>
              <w:rPr>
                <w:sz w:val="20"/>
                <w:szCs w:val="20"/>
              </w:rPr>
            </w:pPr>
            <w:r w:rsidRPr="00320F26">
              <w:rPr>
                <w:sz w:val="20"/>
                <w:szCs w:val="20"/>
              </w:rPr>
              <w:t>3</w:t>
            </w:r>
          </w:p>
        </w:tc>
        <w:tc>
          <w:tcPr>
            <w:tcW w:w="847" w:type="dxa"/>
          </w:tcPr>
          <w:p w14:paraId="5C3FD4C4" w14:textId="77777777" w:rsidR="0035478D" w:rsidRPr="00320F26" w:rsidRDefault="0035478D" w:rsidP="00301171">
            <w:pPr>
              <w:jc w:val="center"/>
              <w:rPr>
                <w:sz w:val="20"/>
                <w:szCs w:val="20"/>
              </w:rPr>
            </w:pPr>
            <w:r w:rsidRPr="00320F26">
              <w:rPr>
                <w:sz w:val="20"/>
                <w:szCs w:val="20"/>
              </w:rPr>
              <w:t>3</w:t>
            </w:r>
          </w:p>
        </w:tc>
        <w:tc>
          <w:tcPr>
            <w:tcW w:w="847" w:type="dxa"/>
          </w:tcPr>
          <w:p w14:paraId="17D2497C" w14:textId="77777777" w:rsidR="0035478D" w:rsidRPr="00320F26" w:rsidRDefault="0035478D" w:rsidP="00301171">
            <w:pPr>
              <w:jc w:val="center"/>
              <w:rPr>
                <w:sz w:val="20"/>
                <w:szCs w:val="20"/>
              </w:rPr>
            </w:pPr>
            <w:r w:rsidRPr="00320F26">
              <w:rPr>
                <w:sz w:val="20"/>
                <w:szCs w:val="20"/>
              </w:rPr>
              <w:t>2</w:t>
            </w:r>
          </w:p>
        </w:tc>
        <w:tc>
          <w:tcPr>
            <w:tcW w:w="862" w:type="dxa"/>
          </w:tcPr>
          <w:p w14:paraId="7959CB32" w14:textId="77777777" w:rsidR="0035478D" w:rsidRPr="00320F26" w:rsidRDefault="0035478D" w:rsidP="00301171">
            <w:pPr>
              <w:jc w:val="center"/>
              <w:rPr>
                <w:sz w:val="20"/>
                <w:szCs w:val="20"/>
              </w:rPr>
            </w:pPr>
            <w:r w:rsidRPr="00320F26">
              <w:rPr>
                <w:sz w:val="20"/>
                <w:szCs w:val="20"/>
              </w:rPr>
              <w:t>2</w:t>
            </w:r>
          </w:p>
        </w:tc>
      </w:tr>
      <w:tr w:rsidR="0035478D" w:rsidRPr="00320F26" w14:paraId="71EEB76F" w14:textId="77777777" w:rsidTr="00301171">
        <w:trPr>
          <w:trHeight w:val="240"/>
        </w:trPr>
        <w:tc>
          <w:tcPr>
            <w:tcW w:w="847" w:type="dxa"/>
          </w:tcPr>
          <w:p w14:paraId="0486068E" w14:textId="77777777" w:rsidR="0035478D" w:rsidRPr="00320F26" w:rsidRDefault="0035478D" w:rsidP="00301171">
            <w:pPr>
              <w:jc w:val="center"/>
              <w:rPr>
                <w:sz w:val="20"/>
                <w:szCs w:val="20"/>
              </w:rPr>
            </w:pPr>
            <w:r w:rsidRPr="00320F26">
              <w:rPr>
                <w:sz w:val="20"/>
                <w:szCs w:val="20"/>
              </w:rPr>
              <w:t>CO5</w:t>
            </w:r>
          </w:p>
        </w:tc>
        <w:tc>
          <w:tcPr>
            <w:tcW w:w="847" w:type="dxa"/>
          </w:tcPr>
          <w:p w14:paraId="24B618CE" w14:textId="77777777" w:rsidR="0035478D" w:rsidRPr="00320F26" w:rsidRDefault="0035478D" w:rsidP="00301171">
            <w:pPr>
              <w:jc w:val="center"/>
              <w:rPr>
                <w:sz w:val="20"/>
                <w:szCs w:val="20"/>
              </w:rPr>
            </w:pPr>
            <w:r w:rsidRPr="00320F26">
              <w:rPr>
                <w:sz w:val="20"/>
                <w:szCs w:val="20"/>
              </w:rPr>
              <w:t>3</w:t>
            </w:r>
          </w:p>
        </w:tc>
        <w:tc>
          <w:tcPr>
            <w:tcW w:w="847" w:type="dxa"/>
          </w:tcPr>
          <w:p w14:paraId="78E2588B" w14:textId="77777777" w:rsidR="0035478D" w:rsidRPr="00320F26" w:rsidRDefault="0035478D" w:rsidP="00301171">
            <w:pPr>
              <w:jc w:val="center"/>
              <w:rPr>
                <w:sz w:val="20"/>
                <w:szCs w:val="20"/>
              </w:rPr>
            </w:pPr>
            <w:r w:rsidRPr="00320F26">
              <w:rPr>
                <w:sz w:val="20"/>
                <w:szCs w:val="20"/>
              </w:rPr>
              <w:t>3</w:t>
            </w:r>
          </w:p>
        </w:tc>
        <w:tc>
          <w:tcPr>
            <w:tcW w:w="846" w:type="dxa"/>
          </w:tcPr>
          <w:p w14:paraId="1E6BD82A" w14:textId="77777777" w:rsidR="0035478D" w:rsidRPr="00320F26" w:rsidRDefault="0035478D" w:rsidP="00301171">
            <w:pPr>
              <w:jc w:val="center"/>
              <w:rPr>
                <w:sz w:val="20"/>
                <w:szCs w:val="20"/>
              </w:rPr>
            </w:pPr>
          </w:p>
        </w:tc>
        <w:tc>
          <w:tcPr>
            <w:tcW w:w="846" w:type="dxa"/>
          </w:tcPr>
          <w:p w14:paraId="2A508CEA" w14:textId="77777777" w:rsidR="0035478D" w:rsidRPr="00320F26" w:rsidRDefault="0035478D" w:rsidP="00301171">
            <w:pPr>
              <w:jc w:val="center"/>
              <w:rPr>
                <w:sz w:val="20"/>
                <w:szCs w:val="20"/>
              </w:rPr>
            </w:pPr>
            <w:r w:rsidRPr="00320F26">
              <w:rPr>
                <w:sz w:val="20"/>
                <w:szCs w:val="20"/>
              </w:rPr>
              <w:t>3</w:t>
            </w:r>
          </w:p>
        </w:tc>
        <w:tc>
          <w:tcPr>
            <w:tcW w:w="847" w:type="dxa"/>
          </w:tcPr>
          <w:p w14:paraId="6F3AB5B0" w14:textId="77777777" w:rsidR="0035478D" w:rsidRPr="00320F26" w:rsidRDefault="0035478D" w:rsidP="00301171">
            <w:pPr>
              <w:jc w:val="center"/>
              <w:rPr>
                <w:sz w:val="20"/>
                <w:szCs w:val="20"/>
              </w:rPr>
            </w:pPr>
            <w:r w:rsidRPr="00320F26">
              <w:rPr>
                <w:sz w:val="20"/>
                <w:szCs w:val="20"/>
              </w:rPr>
              <w:t>3</w:t>
            </w:r>
          </w:p>
        </w:tc>
        <w:tc>
          <w:tcPr>
            <w:tcW w:w="847" w:type="dxa"/>
          </w:tcPr>
          <w:p w14:paraId="3A59021F" w14:textId="77777777" w:rsidR="0035478D" w:rsidRPr="00320F26" w:rsidRDefault="0035478D" w:rsidP="00301171">
            <w:pPr>
              <w:jc w:val="center"/>
              <w:rPr>
                <w:sz w:val="20"/>
                <w:szCs w:val="20"/>
              </w:rPr>
            </w:pPr>
            <w:r w:rsidRPr="00320F26">
              <w:rPr>
                <w:sz w:val="20"/>
                <w:szCs w:val="20"/>
              </w:rPr>
              <w:t>3</w:t>
            </w:r>
          </w:p>
        </w:tc>
        <w:tc>
          <w:tcPr>
            <w:tcW w:w="847" w:type="dxa"/>
          </w:tcPr>
          <w:p w14:paraId="03B3295F" w14:textId="77777777" w:rsidR="0035478D" w:rsidRPr="00320F26" w:rsidRDefault="0035478D" w:rsidP="00301171">
            <w:pPr>
              <w:jc w:val="center"/>
              <w:rPr>
                <w:sz w:val="20"/>
                <w:szCs w:val="20"/>
              </w:rPr>
            </w:pPr>
            <w:r w:rsidRPr="00320F26">
              <w:rPr>
                <w:sz w:val="20"/>
                <w:szCs w:val="20"/>
              </w:rPr>
              <w:t>2</w:t>
            </w:r>
          </w:p>
        </w:tc>
        <w:tc>
          <w:tcPr>
            <w:tcW w:w="847" w:type="dxa"/>
          </w:tcPr>
          <w:p w14:paraId="0B46C747" w14:textId="77777777" w:rsidR="0035478D" w:rsidRPr="00320F26" w:rsidRDefault="0035478D" w:rsidP="00301171">
            <w:pPr>
              <w:jc w:val="center"/>
              <w:rPr>
                <w:sz w:val="20"/>
                <w:szCs w:val="20"/>
              </w:rPr>
            </w:pPr>
            <w:r w:rsidRPr="00320F26">
              <w:rPr>
                <w:sz w:val="20"/>
                <w:szCs w:val="20"/>
              </w:rPr>
              <w:t>3</w:t>
            </w:r>
          </w:p>
        </w:tc>
        <w:tc>
          <w:tcPr>
            <w:tcW w:w="847" w:type="dxa"/>
          </w:tcPr>
          <w:p w14:paraId="3557B740" w14:textId="77777777" w:rsidR="0035478D" w:rsidRPr="00320F26" w:rsidRDefault="0035478D" w:rsidP="00301171">
            <w:pPr>
              <w:jc w:val="center"/>
              <w:rPr>
                <w:sz w:val="20"/>
                <w:szCs w:val="20"/>
              </w:rPr>
            </w:pPr>
            <w:r w:rsidRPr="00320F26">
              <w:rPr>
                <w:sz w:val="20"/>
                <w:szCs w:val="20"/>
              </w:rPr>
              <w:t>3</w:t>
            </w:r>
          </w:p>
        </w:tc>
        <w:tc>
          <w:tcPr>
            <w:tcW w:w="862" w:type="dxa"/>
          </w:tcPr>
          <w:p w14:paraId="011DDE88" w14:textId="77777777" w:rsidR="0035478D" w:rsidRPr="00320F26" w:rsidRDefault="0035478D" w:rsidP="00301171">
            <w:pPr>
              <w:jc w:val="center"/>
              <w:rPr>
                <w:sz w:val="20"/>
                <w:szCs w:val="20"/>
              </w:rPr>
            </w:pPr>
          </w:p>
        </w:tc>
      </w:tr>
    </w:tbl>
    <w:p w14:paraId="123526E4"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55B8403D" w14:textId="77777777" w:rsidTr="00301171">
        <w:trPr>
          <w:trHeight w:val="70"/>
        </w:trPr>
        <w:tc>
          <w:tcPr>
            <w:tcW w:w="734" w:type="dxa"/>
            <w:vMerge w:val="restart"/>
          </w:tcPr>
          <w:p w14:paraId="1C21B4D9" w14:textId="77777777" w:rsidR="0035478D" w:rsidRPr="00320F26" w:rsidRDefault="0035478D" w:rsidP="00301171">
            <w:pPr>
              <w:rPr>
                <w:sz w:val="20"/>
                <w:szCs w:val="20"/>
              </w:rPr>
            </w:pPr>
          </w:p>
        </w:tc>
        <w:tc>
          <w:tcPr>
            <w:tcW w:w="4251" w:type="dxa"/>
            <w:gridSpan w:val="5"/>
          </w:tcPr>
          <w:p w14:paraId="5423AF44"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780793A6"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294194A4" w14:textId="77777777" w:rsidTr="00301171">
        <w:trPr>
          <w:trHeight w:val="69"/>
        </w:trPr>
        <w:tc>
          <w:tcPr>
            <w:tcW w:w="734" w:type="dxa"/>
            <w:vMerge/>
          </w:tcPr>
          <w:p w14:paraId="18854498" w14:textId="77777777" w:rsidR="0035478D" w:rsidRPr="00320F26" w:rsidRDefault="0035478D" w:rsidP="00301171">
            <w:pPr>
              <w:rPr>
                <w:sz w:val="20"/>
                <w:szCs w:val="20"/>
              </w:rPr>
            </w:pPr>
          </w:p>
        </w:tc>
        <w:tc>
          <w:tcPr>
            <w:tcW w:w="843" w:type="dxa"/>
          </w:tcPr>
          <w:p w14:paraId="4BA54C4A"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1F6CA141" w14:textId="77777777" w:rsidR="0035478D" w:rsidRPr="00320F26" w:rsidRDefault="0035478D" w:rsidP="00301171">
            <w:pPr>
              <w:jc w:val="center"/>
              <w:rPr>
                <w:sz w:val="16"/>
                <w:szCs w:val="16"/>
              </w:rPr>
            </w:pPr>
            <w:r w:rsidRPr="00320F26">
              <w:rPr>
                <w:sz w:val="16"/>
                <w:szCs w:val="16"/>
              </w:rPr>
              <w:t>Case Study</w:t>
            </w:r>
          </w:p>
        </w:tc>
        <w:tc>
          <w:tcPr>
            <w:tcW w:w="844" w:type="dxa"/>
          </w:tcPr>
          <w:p w14:paraId="25730372"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857F52B"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71655AC5" w14:textId="77777777" w:rsidR="0035478D" w:rsidRPr="00320F26" w:rsidRDefault="0035478D" w:rsidP="00301171">
            <w:pPr>
              <w:jc w:val="center"/>
              <w:rPr>
                <w:sz w:val="16"/>
                <w:szCs w:val="16"/>
              </w:rPr>
            </w:pPr>
            <w:r w:rsidRPr="00320F26">
              <w:rPr>
                <w:sz w:val="16"/>
                <w:szCs w:val="16"/>
              </w:rPr>
              <w:t>Audio visual Pr.</w:t>
            </w:r>
          </w:p>
        </w:tc>
        <w:tc>
          <w:tcPr>
            <w:tcW w:w="841" w:type="dxa"/>
          </w:tcPr>
          <w:p w14:paraId="585823D6" w14:textId="77777777" w:rsidR="0035478D" w:rsidRPr="00320F26" w:rsidRDefault="0035478D" w:rsidP="00301171">
            <w:pPr>
              <w:jc w:val="center"/>
              <w:rPr>
                <w:sz w:val="16"/>
                <w:szCs w:val="16"/>
              </w:rPr>
            </w:pPr>
            <w:r w:rsidRPr="00320F26">
              <w:rPr>
                <w:sz w:val="16"/>
                <w:szCs w:val="16"/>
              </w:rPr>
              <w:t>Quiz  Test</w:t>
            </w:r>
          </w:p>
        </w:tc>
        <w:tc>
          <w:tcPr>
            <w:tcW w:w="846" w:type="dxa"/>
          </w:tcPr>
          <w:p w14:paraId="4863B4B7" w14:textId="77777777" w:rsidR="0035478D" w:rsidRPr="00320F26" w:rsidRDefault="0035478D" w:rsidP="00301171">
            <w:pPr>
              <w:jc w:val="center"/>
              <w:rPr>
                <w:sz w:val="16"/>
                <w:szCs w:val="16"/>
              </w:rPr>
            </w:pPr>
            <w:r w:rsidRPr="00320F26">
              <w:rPr>
                <w:sz w:val="16"/>
                <w:szCs w:val="16"/>
              </w:rPr>
              <w:t>Written Test</w:t>
            </w:r>
          </w:p>
        </w:tc>
        <w:tc>
          <w:tcPr>
            <w:tcW w:w="847" w:type="dxa"/>
          </w:tcPr>
          <w:p w14:paraId="3418A081"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FD24E67" w14:textId="77777777" w:rsidR="0035478D" w:rsidRPr="00320F26" w:rsidRDefault="0035478D" w:rsidP="00301171">
            <w:pPr>
              <w:jc w:val="center"/>
              <w:rPr>
                <w:sz w:val="16"/>
                <w:szCs w:val="16"/>
              </w:rPr>
            </w:pPr>
            <w:r w:rsidRPr="00320F26">
              <w:rPr>
                <w:sz w:val="16"/>
                <w:szCs w:val="16"/>
              </w:rPr>
              <w:t>Assign-ment</w:t>
            </w:r>
          </w:p>
        </w:tc>
        <w:tc>
          <w:tcPr>
            <w:tcW w:w="857" w:type="dxa"/>
          </w:tcPr>
          <w:p w14:paraId="3216A195" w14:textId="77777777" w:rsidR="0035478D" w:rsidRPr="00320F26" w:rsidRDefault="0035478D" w:rsidP="00301171">
            <w:pPr>
              <w:jc w:val="center"/>
              <w:rPr>
                <w:sz w:val="16"/>
                <w:szCs w:val="16"/>
              </w:rPr>
            </w:pPr>
            <w:r w:rsidRPr="00320F26">
              <w:rPr>
                <w:sz w:val="16"/>
                <w:szCs w:val="16"/>
              </w:rPr>
              <w:t>Presen-tation</w:t>
            </w:r>
          </w:p>
        </w:tc>
      </w:tr>
      <w:tr w:rsidR="0035478D" w:rsidRPr="00320F26" w14:paraId="74B5E24A" w14:textId="77777777" w:rsidTr="00301171">
        <w:trPr>
          <w:trHeight w:val="256"/>
        </w:trPr>
        <w:tc>
          <w:tcPr>
            <w:tcW w:w="734" w:type="dxa"/>
          </w:tcPr>
          <w:p w14:paraId="53F0244E" w14:textId="77777777" w:rsidR="0035478D" w:rsidRPr="00320F26" w:rsidRDefault="0035478D" w:rsidP="00301171">
            <w:pPr>
              <w:jc w:val="center"/>
              <w:rPr>
                <w:sz w:val="20"/>
                <w:szCs w:val="20"/>
              </w:rPr>
            </w:pPr>
            <w:r w:rsidRPr="00320F26">
              <w:rPr>
                <w:sz w:val="20"/>
                <w:szCs w:val="20"/>
              </w:rPr>
              <w:t>CO1</w:t>
            </w:r>
          </w:p>
        </w:tc>
        <w:tc>
          <w:tcPr>
            <w:tcW w:w="843" w:type="dxa"/>
          </w:tcPr>
          <w:p w14:paraId="3EAD9E2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599F605" w14:textId="77777777" w:rsidR="0035478D" w:rsidRPr="00320F26" w:rsidRDefault="0035478D" w:rsidP="00301171">
            <w:pPr>
              <w:jc w:val="center"/>
              <w:rPr>
                <w:sz w:val="20"/>
                <w:szCs w:val="20"/>
              </w:rPr>
            </w:pPr>
          </w:p>
        </w:tc>
        <w:tc>
          <w:tcPr>
            <w:tcW w:w="844" w:type="dxa"/>
          </w:tcPr>
          <w:p w14:paraId="1E7FF735" w14:textId="77777777" w:rsidR="0035478D" w:rsidRPr="00320F26" w:rsidRDefault="0035478D" w:rsidP="00301171">
            <w:pPr>
              <w:jc w:val="center"/>
              <w:rPr>
                <w:sz w:val="20"/>
                <w:szCs w:val="20"/>
              </w:rPr>
            </w:pPr>
          </w:p>
        </w:tc>
        <w:tc>
          <w:tcPr>
            <w:tcW w:w="883" w:type="dxa"/>
          </w:tcPr>
          <w:p w14:paraId="2E3B7A7B" w14:textId="77777777" w:rsidR="0035478D" w:rsidRPr="00320F26" w:rsidRDefault="0035478D" w:rsidP="00301171">
            <w:pPr>
              <w:jc w:val="center"/>
              <w:rPr>
                <w:sz w:val="20"/>
                <w:szCs w:val="20"/>
              </w:rPr>
            </w:pPr>
          </w:p>
        </w:tc>
        <w:tc>
          <w:tcPr>
            <w:tcW w:w="841" w:type="dxa"/>
          </w:tcPr>
          <w:p w14:paraId="3AD68C7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3D670AA" w14:textId="77777777" w:rsidR="0035478D" w:rsidRPr="00320F26" w:rsidRDefault="0035478D" w:rsidP="00301171">
            <w:pPr>
              <w:jc w:val="center"/>
              <w:rPr>
                <w:sz w:val="20"/>
                <w:szCs w:val="20"/>
              </w:rPr>
            </w:pPr>
          </w:p>
        </w:tc>
        <w:tc>
          <w:tcPr>
            <w:tcW w:w="846" w:type="dxa"/>
          </w:tcPr>
          <w:p w14:paraId="64AD0AA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D7E0A19" w14:textId="77777777" w:rsidR="0035478D" w:rsidRPr="00320F26" w:rsidRDefault="0035478D" w:rsidP="00301171">
            <w:pPr>
              <w:jc w:val="center"/>
              <w:rPr>
                <w:sz w:val="20"/>
                <w:szCs w:val="20"/>
              </w:rPr>
            </w:pPr>
          </w:p>
        </w:tc>
        <w:tc>
          <w:tcPr>
            <w:tcW w:w="846" w:type="dxa"/>
          </w:tcPr>
          <w:p w14:paraId="475636BA" w14:textId="77777777" w:rsidR="0035478D" w:rsidRPr="00320F26" w:rsidRDefault="0035478D" w:rsidP="00301171">
            <w:pPr>
              <w:jc w:val="center"/>
              <w:rPr>
                <w:sz w:val="20"/>
                <w:szCs w:val="20"/>
              </w:rPr>
            </w:pPr>
          </w:p>
        </w:tc>
        <w:tc>
          <w:tcPr>
            <w:tcW w:w="857" w:type="dxa"/>
          </w:tcPr>
          <w:p w14:paraId="517E48A6"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14B76343" w14:textId="77777777" w:rsidTr="00301171">
        <w:trPr>
          <w:trHeight w:val="256"/>
        </w:trPr>
        <w:tc>
          <w:tcPr>
            <w:tcW w:w="734" w:type="dxa"/>
          </w:tcPr>
          <w:p w14:paraId="00B736DC" w14:textId="77777777" w:rsidR="0035478D" w:rsidRPr="00320F26" w:rsidRDefault="0035478D" w:rsidP="00301171">
            <w:pPr>
              <w:jc w:val="center"/>
              <w:rPr>
                <w:sz w:val="20"/>
                <w:szCs w:val="20"/>
              </w:rPr>
            </w:pPr>
            <w:r w:rsidRPr="00320F26">
              <w:rPr>
                <w:sz w:val="20"/>
                <w:szCs w:val="20"/>
              </w:rPr>
              <w:t>CO2</w:t>
            </w:r>
          </w:p>
        </w:tc>
        <w:tc>
          <w:tcPr>
            <w:tcW w:w="843" w:type="dxa"/>
          </w:tcPr>
          <w:p w14:paraId="0FC040B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D7F2EBA" w14:textId="77777777" w:rsidR="0035478D" w:rsidRPr="00320F26" w:rsidRDefault="0035478D" w:rsidP="00301171">
            <w:pPr>
              <w:jc w:val="center"/>
              <w:rPr>
                <w:sz w:val="20"/>
                <w:szCs w:val="20"/>
              </w:rPr>
            </w:pPr>
          </w:p>
        </w:tc>
        <w:tc>
          <w:tcPr>
            <w:tcW w:w="844" w:type="dxa"/>
          </w:tcPr>
          <w:p w14:paraId="73308C24"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87D3F4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7F09C51" w14:textId="77777777" w:rsidR="0035478D" w:rsidRPr="00320F26" w:rsidRDefault="0035478D" w:rsidP="00301171">
            <w:pPr>
              <w:jc w:val="center"/>
              <w:rPr>
                <w:sz w:val="20"/>
                <w:szCs w:val="20"/>
              </w:rPr>
            </w:pPr>
          </w:p>
        </w:tc>
        <w:tc>
          <w:tcPr>
            <w:tcW w:w="841" w:type="dxa"/>
          </w:tcPr>
          <w:p w14:paraId="14A9CB5C" w14:textId="77777777" w:rsidR="0035478D" w:rsidRPr="00320F26" w:rsidRDefault="0035478D" w:rsidP="00301171">
            <w:pPr>
              <w:jc w:val="center"/>
              <w:rPr>
                <w:sz w:val="20"/>
                <w:szCs w:val="20"/>
              </w:rPr>
            </w:pPr>
          </w:p>
        </w:tc>
        <w:tc>
          <w:tcPr>
            <w:tcW w:w="846" w:type="dxa"/>
          </w:tcPr>
          <w:p w14:paraId="50EB4C88" w14:textId="77777777" w:rsidR="0035478D" w:rsidRPr="00320F26" w:rsidRDefault="0035478D" w:rsidP="00301171">
            <w:pPr>
              <w:jc w:val="center"/>
              <w:rPr>
                <w:sz w:val="20"/>
                <w:szCs w:val="20"/>
              </w:rPr>
            </w:pPr>
          </w:p>
        </w:tc>
        <w:tc>
          <w:tcPr>
            <w:tcW w:w="847" w:type="dxa"/>
          </w:tcPr>
          <w:p w14:paraId="6DE3DB8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969363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450A42F" w14:textId="77777777" w:rsidR="0035478D" w:rsidRPr="00320F26" w:rsidRDefault="0035478D" w:rsidP="00301171">
            <w:pPr>
              <w:jc w:val="center"/>
              <w:rPr>
                <w:sz w:val="20"/>
                <w:szCs w:val="20"/>
              </w:rPr>
            </w:pPr>
          </w:p>
        </w:tc>
      </w:tr>
      <w:tr w:rsidR="0035478D" w:rsidRPr="00320F26" w14:paraId="46DAE7FE" w14:textId="77777777" w:rsidTr="00301171">
        <w:trPr>
          <w:trHeight w:val="256"/>
        </w:trPr>
        <w:tc>
          <w:tcPr>
            <w:tcW w:w="734" w:type="dxa"/>
          </w:tcPr>
          <w:p w14:paraId="5A67C00E" w14:textId="77777777" w:rsidR="0035478D" w:rsidRPr="00320F26" w:rsidRDefault="0035478D" w:rsidP="00301171">
            <w:pPr>
              <w:jc w:val="center"/>
              <w:rPr>
                <w:sz w:val="20"/>
                <w:szCs w:val="20"/>
              </w:rPr>
            </w:pPr>
            <w:r w:rsidRPr="00320F26">
              <w:rPr>
                <w:sz w:val="20"/>
                <w:szCs w:val="20"/>
              </w:rPr>
              <w:t>CO3</w:t>
            </w:r>
          </w:p>
        </w:tc>
        <w:tc>
          <w:tcPr>
            <w:tcW w:w="843" w:type="dxa"/>
          </w:tcPr>
          <w:p w14:paraId="593FB433" w14:textId="77777777" w:rsidR="0035478D" w:rsidRPr="00320F26" w:rsidRDefault="0035478D" w:rsidP="00301171">
            <w:pPr>
              <w:jc w:val="center"/>
              <w:rPr>
                <w:sz w:val="20"/>
                <w:szCs w:val="20"/>
              </w:rPr>
            </w:pPr>
          </w:p>
        </w:tc>
        <w:tc>
          <w:tcPr>
            <w:tcW w:w="840" w:type="dxa"/>
          </w:tcPr>
          <w:p w14:paraId="7BF0DD9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2710A18" w14:textId="77777777" w:rsidR="0035478D" w:rsidRPr="00320F26" w:rsidRDefault="0035478D" w:rsidP="00301171">
            <w:pPr>
              <w:jc w:val="center"/>
              <w:rPr>
                <w:sz w:val="20"/>
                <w:szCs w:val="20"/>
              </w:rPr>
            </w:pPr>
          </w:p>
        </w:tc>
        <w:tc>
          <w:tcPr>
            <w:tcW w:w="883" w:type="dxa"/>
          </w:tcPr>
          <w:p w14:paraId="259D35D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B26CA34" w14:textId="77777777" w:rsidR="0035478D" w:rsidRPr="00320F26" w:rsidRDefault="0035478D" w:rsidP="00301171">
            <w:pPr>
              <w:jc w:val="center"/>
              <w:rPr>
                <w:sz w:val="20"/>
                <w:szCs w:val="20"/>
              </w:rPr>
            </w:pPr>
          </w:p>
        </w:tc>
        <w:tc>
          <w:tcPr>
            <w:tcW w:w="841" w:type="dxa"/>
          </w:tcPr>
          <w:p w14:paraId="3A27EB9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886746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92D2847" w14:textId="77777777" w:rsidR="0035478D" w:rsidRPr="00320F26" w:rsidRDefault="0035478D" w:rsidP="00301171">
            <w:pPr>
              <w:jc w:val="center"/>
              <w:rPr>
                <w:sz w:val="20"/>
                <w:szCs w:val="20"/>
              </w:rPr>
            </w:pPr>
          </w:p>
        </w:tc>
        <w:tc>
          <w:tcPr>
            <w:tcW w:w="846" w:type="dxa"/>
          </w:tcPr>
          <w:p w14:paraId="646F0BD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3267ECB" w14:textId="77777777" w:rsidR="0035478D" w:rsidRPr="00320F26" w:rsidRDefault="0035478D" w:rsidP="00301171">
            <w:pPr>
              <w:jc w:val="center"/>
              <w:rPr>
                <w:sz w:val="20"/>
                <w:szCs w:val="20"/>
              </w:rPr>
            </w:pPr>
          </w:p>
        </w:tc>
      </w:tr>
      <w:tr w:rsidR="0035478D" w:rsidRPr="00320F26" w14:paraId="396113D8" w14:textId="77777777" w:rsidTr="00301171">
        <w:trPr>
          <w:trHeight w:val="256"/>
        </w:trPr>
        <w:tc>
          <w:tcPr>
            <w:tcW w:w="734" w:type="dxa"/>
          </w:tcPr>
          <w:p w14:paraId="5702E898" w14:textId="77777777" w:rsidR="0035478D" w:rsidRPr="00320F26" w:rsidRDefault="0035478D" w:rsidP="00301171">
            <w:pPr>
              <w:jc w:val="center"/>
              <w:rPr>
                <w:sz w:val="20"/>
                <w:szCs w:val="20"/>
              </w:rPr>
            </w:pPr>
            <w:r w:rsidRPr="00320F26">
              <w:rPr>
                <w:sz w:val="20"/>
                <w:szCs w:val="20"/>
              </w:rPr>
              <w:t>CO4</w:t>
            </w:r>
          </w:p>
        </w:tc>
        <w:tc>
          <w:tcPr>
            <w:tcW w:w="843" w:type="dxa"/>
          </w:tcPr>
          <w:p w14:paraId="25A1E99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F8AD537" w14:textId="77777777" w:rsidR="0035478D" w:rsidRPr="00320F26" w:rsidRDefault="0035478D" w:rsidP="00301171">
            <w:pPr>
              <w:jc w:val="center"/>
              <w:rPr>
                <w:sz w:val="20"/>
                <w:szCs w:val="20"/>
              </w:rPr>
            </w:pPr>
          </w:p>
        </w:tc>
        <w:tc>
          <w:tcPr>
            <w:tcW w:w="844" w:type="dxa"/>
          </w:tcPr>
          <w:p w14:paraId="1C2281E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2DDB24F" w14:textId="77777777" w:rsidR="0035478D" w:rsidRPr="00320F26" w:rsidRDefault="0035478D" w:rsidP="00301171">
            <w:pPr>
              <w:jc w:val="center"/>
              <w:rPr>
                <w:sz w:val="20"/>
                <w:szCs w:val="20"/>
              </w:rPr>
            </w:pPr>
          </w:p>
        </w:tc>
        <w:tc>
          <w:tcPr>
            <w:tcW w:w="841" w:type="dxa"/>
          </w:tcPr>
          <w:p w14:paraId="3E0E8087" w14:textId="77777777" w:rsidR="0035478D" w:rsidRPr="00320F26" w:rsidRDefault="0035478D" w:rsidP="00301171">
            <w:pPr>
              <w:jc w:val="center"/>
              <w:rPr>
                <w:sz w:val="20"/>
                <w:szCs w:val="20"/>
              </w:rPr>
            </w:pPr>
          </w:p>
        </w:tc>
        <w:tc>
          <w:tcPr>
            <w:tcW w:w="841" w:type="dxa"/>
          </w:tcPr>
          <w:p w14:paraId="4D659063" w14:textId="77777777" w:rsidR="0035478D" w:rsidRPr="00320F26" w:rsidRDefault="0035478D" w:rsidP="00301171">
            <w:pPr>
              <w:jc w:val="center"/>
              <w:rPr>
                <w:sz w:val="20"/>
                <w:szCs w:val="20"/>
              </w:rPr>
            </w:pPr>
          </w:p>
        </w:tc>
        <w:tc>
          <w:tcPr>
            <w:tcW w:w="846" w:type="dxa"/>
          </w:tcPr>
          <w:p w14:paraId="4C60FB8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F9E7AE1"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DDCE7D9" w14:textId="77777777" w:rsidR="0035478D" w:rsidRPr="00320F26" w:rsidRDefault="0035478D" w:rsidP="00301171">
            <w:pPr>
              <w:jc w:val="center"/>
              <w:rPr>
                <w:sz w:val="20"/>
                <w:szCs w:val="20"/>
              </w:rPr>
            </w:pPr>
          </w:p>
        </w:tc>
        <w:tc>
          <w:tcPr>
            <w:tcW w:w="857" w:type="dxa"/>
          </w:tcPr>
          <w:p w14:paraId="5EB74F10" w14:textId="77777777" w:rsidR="0035478D" w:rsidRPr="00320F26" w:rsidRDefault="0035478D" w:rsidP="00301171">
            <w:pPr>
              <w:jc w:val="center"/>
              <w:rPr>
                <w:sz w:val="20"/>
                <w:szCs w:val="20"/>
              </w:rPr>
            </w:pPr>
          </w:p>
        </w:tc>
      </w:tr>
      <w:tr w:rsidR="0035478D" w:rsidRPr="00320F26" w14:paraId="0C96B26C" w14:textId="77777777" w:rsidTr="00301171">
        <w:trPr>
          <w:trHeight w:val="240"/>
        </w:trPr>
        <w:tc>
          <w:tcPr>
            <w:tcW w:w="734" w:type="dxa"/>
          </w:tcPr>
          <w:p w14:paraId="5C43290C" w14:textId="77777777" w:rsidR="0035478D" w:rsidRPr="00320F26" w:rsidRDefault="0035478D" w:rsidP="00301171">
            <w:pPr>
              <w:jc w:val="center"/>
              <w:rPr>
                <w:sz w:val="20"/>
                <w:szCs w:val="20"/>
              </w:rPr>
            </w:pPr>
            <w:r w:rsidRPr="00320F26">
              <w:rPr>
                <w:sz w:val="20"/>
                <w:szCs w:val="20"/>
              </w:rPr>
              <w:t>CO5</w:t>
            </w:r>
          </w:p>
        </w:tc>
        <w:tc>
          <w:tcPr>
            <w:tcW w:w="843" w:type="dxa"/>
          </w:tcPr>
          <w:p w14:paraId="178A9A90" w14:textId="77777777" w:rsidR="0035478D" w:rsidRPr="00320F26" w:rsidRDefault="0035478D" w:rsidP="00301171">
            <w:pPr>
              <w:jc w:val="center"/>
              <w:rPr>
                <w:sz w:val="20"/>
                <w:szCs w:val="20"/>
              </w:rPr>
            </w:pPr>
          </w:p>
        </w:tc>
        <w:tc>
          <w:tcPr>
            <w:tcW w:w="840" w:type="dxa"/>
          </w:tcPr>
          <w:p w14:paraId="3B583AB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2D04A81" w14:textId="77777777" w:rsidR="0035478D" w:rsidRPr="00320F26" w:rsidRDefault="0035478D" w:rsidP="00301171">
            <w:pPr>
              <w:jc w:val="center"/>
              <w:rPr>
                <w:sz w:val="20"/>
                <w:szCs w:val="20"/>
              </w:rPr>
            </w:pPr>
          </w:p>
        </w:tc>
        <w:tc>
          <w:tcPr>
            <w:tcW w:w="883" w:type="dxa"/>
          </w:tcPr>
          <w:p w14:paraId="4BC7052A" w14:textId="77777777" w:rsidR="0035478D" w:rsidRPr="00320F26" w:rsidRDefault="0035478D" w:rsidP="00301171">
            <w:pPr>
              <w:jc w:val="center"/>
              <w:rPr>
                <w:sz w:val="20"/>
                <w:szCs w:val="20"/>
              </w:rPr>
            </w:pPr>
          </w:p>
        </w:tc>
        <w:tc>
          <w:tcPr>
            <w:tcW w:w="841" w:type="dxa"/>
          </w:tcPr>
          <w:p w14:paraId="2D1DEEF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065DB0A" w14:textId="77777777" w:rsidR="0035478D" w:rsidRPr="00320F26" w:rsidRDefault="0035478D" w:rsidP="00301171">
            <w:pPr>
              <w:jc w:val="center"/>
              <w:rPr>
                <w:sz w:val="20"/>
                <w:szCs w:val="20"/>
              </w:rPr>
            </w:pPr>
          </w:p>
        </w:tc>
        <w:tc>
          <w:tcPr>
            <w:tcW w:w="846" w:type="dxa"/>
          </w:tcPr>
          <w:p w14:paraId="0E90EFE5" w14:textId="77777777" w:rsidR="0035478D" w:rsidRPr="00320F26" w:rsidRDefault="0035478D" w:rsidP="00301171">
            <w:pPr>
              <w:jc w:val="center"/>
              <w:rPr>
                <w:sz w:val="20"/>
                <w:szCs w:val="20"/>
              </w:rPr>
            </w:pPr>
          </w:p>
        </w:tc>
        <w:tc>
          <w:tcPr>
            <w:tcW w:w="847" w:type="dxa"/>
          </w:tcPr>
          <w:p w14:paraId="694FCEF9" w14:textId="77777777" w:rsidR="0035478D" w:rsidRPr="00320F26" w:rsidRDefault="0035478D" w:rsidP="00301171">
            <w:pPr>
              <w:jc w:val="center"/>
              <w:rPr>
                <w:sz w:val="20"/>
                <w:szCs w:val="20"/>
              </w:rPr>
            </w:pPr>
          </w:p>
        </w:tc>
        <w:tc>
          <w:tcPr>
            <w:tcW w:w="846" w:type="dxa"/>
          </w:tcPr>
          <w:p w14:paraId="35C41BC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F6B25D2"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E49F607"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670485A"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bCs/>
          <w:color w:val="auto"/>
          <w:sz w:val="20"/>
          <w:szCs w:val="20"/>
        </w:rPr>
        <w:t xml:space="preserve">Text book: </w:t>
      </w:r>
      <w:r w:rsidRPr="00320F26">
        <w:rPr>
          <w:rFonts w:ascii="Times New Roman" w:hAnsi="Times New Roman" w:cs="Times New Roman"/>
          <w:color w:val="auto"/>
          <w:sz w:val="20"/>
          <w:szCs w:val="20"/>
        </w:rPr>
        <w:t xml:space="preserve">Marshall B. Romney and Paul John Steinbart, </w:t>
      </w:r>
      <w:r w:rsidRPr="00320F26">
        <w:rPr>
          <w:rFonts w:ascii="Times New Roman" w:hAnsi="Times New Roman" w:cs="Times New Roman"/>
          <w:i/>
          <w:color w:val="auto"/>
          <w:sz w:val="20"/>
          <w:szCs w:val="20"/>
        </w:rPr>
        <w:t>Accounting Information Systems</w:t>
      </w:r>
      <w:r w:rsidRPr="00320F26">
        <w:rPr>
          <w:rFonts w:ascii="Times New Roman" w:hAnsi="Times New Roman" w:cs="Times New Roman"/>
          <w:color w:val="auto"/>
          <w:sz w:val="20"/>
          <w:szCs w:val="20"/>
        </w:rPr>
        <w:t>, Ninth edition. Pearson Education.</w:t>
      </w:r>
    </w:p>
    <w:p w14:paraId="2C948E6C" w14:textId="77777777" w:rsidR="0035478D" w:rsidRPr="00320F26" w:rsidRDefault="0035478D" w:rsidP="0035478D">
      <w:pPr>
        <w:rPr>
          <w:sz w:val="20"/>
          <w:szCs w:val="20"/>
        </w:rPr>
      </w:pPr>
      <w:r w:rsidRPr="00320F26">
        <w:rPr>
          <w:b/>
          <w:bCs/>
          <w:sz w:val="20"/>
          <w:szCs w:val="20"/>
        </w:rPr>
        <w:t>Reference Book:</w:t>
      </w:r>
      <w:r w:rsidRPr="00320F26">
        <w:rPr>
          <w:bCs/>
          <w:sz w:val="20"/>
          <w:szCs w:val="20"/>
        </w:rPr>
        <w:t xml:space="preserve">  </w:t>
      </w:r>
      <w:r w:rsidRPr="00320F26">
        <w:rPr>
          <w:sz w:val="20"/>
          <w:szCs w:val="20"/>
        </w:rPr>
        <w:t xml:space="preserve">Joseph, W. Wilkinson, Michael, J. Cerulo &amp; others </w:t>
      </w:r>
      <w:r w:rsidRPr="00320F26">
        <w:rPr>
          <w:i/>
          <w:sz w:val="20"/>
          <w:szCs w:val="20"/>
        </w:rPr>
        <w:t xml:space="preserve">Accounting and Information Systems </w:t>
      </w:r>
      <w:r w:rsidRPr="00320F26">
        <w:rPr>
          <w:sz w:val="20"/>
          <w:szCs w:val="20"/>
        </w:rPr>
        <w:t>4</w:t>
      </w:r>
      <w:r w:rsidRPr="00320F26">
        <w:rPr>
          <w:sz w:val="20"/>
          <w:szCs w:val="20"/>
          <w:vertAlign w:val="superscript"/>
        </w:rPr>
        <w:t>th</w:t>
      </w:r>
      <w:r w:rsidRPr="00320F26">
        <w:rPr>
          <w:sz w:val="20"/>
          <w:szCs w:val="20"/>
        </w:rPr>
        <w:t xml:space="preserve"> edition Prentice-Hall India.</w:t>
      </w:r>
    </w:p>
    <w:p w14:paraId="5F5DBC42"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33A6096B" w14:textId="77777777" w:rsidTr="00301171">
        <w:trPr>
          <w:trHeight w:val="247"/>
          <w:jc w:val="center"/>
        </w:trPr>
        <w:tc>
          <w:tcPr>
            <w:tcW w:w="2178" w:type="dxa"/>
          </w:tcPr>
          <w:p w14:paraId="2A0C2744" w14:textId="77777777" w:rsidR="0035478D" w:rsidRPr="00320F26" w:rsidRDefault="0035478D" w:rsidP="00301171">
            <w:pPr>
              <w:jc w:val="center"/>
              <w:rPr>
                <w:sz w:val="20"/>
                <w:szCs w:val="20"/>
              </w:rPr>
            </w:pPr>
            <w:r w:rsidRPr="00320F26">
              <w:rPr>
                <w:sz w:val="20"/>
                <w:szCs w:val="20"/>
              </w:rPr>
              <w:t>Remember</w:t>
            </w:r>
          </w:p>
        </w:tc>
        <w:tc>
          <w:tcPr>
            <w:tcW w:w="2160" w:type="dxa"/>
          </w:tcPr>
          <w:p w14:paraId="2F4B15C6" w14:textId="77777777" w:rsidR="0035478D" w:rsidRPr="00320F26" w:rsidRDefault="0035478D" w:rsidP="00301171">
            <w:pPr>
              <w:jc w:val="center"/>
              <w:rPr>
                <w:sz w:val="20"/>
                <w:szCs w:val="20"/>
              </w:rPr>
            </w:pPr>
            <w:r w:rsidRPr="00320F26">
              <w:rPr>
                <w:sz w:val="20"/>
                <w:szCs w:val="20"/>
              </w:rPr>
              <w:t>10</w:t>
            </w:r>
          </w:p>
        </w:tc>
        <w:tc>
          <w:tcPr>
            <w:tcW w:w="2340" w:type="dxa"/>
          </w:tcPr>
          <w:p w14:paraId="6E8F1E00" w14:textId="77777777" w:rsidR="0035478D" w:rsidRPr="00320F26" w:rsidRDefault="0035478D" w:rsidP="00301171">
            <w:pPr>
              <w:jc w:val="center"/>
              <w:rPr>
                <w:sz w:val="20"/>
                <w:szCs w:val="20"/>
              </w:rPr>
            </w:pPr>
            <w:r w:rsidRPr="00320F26">
              <w:rPr>
                <w:sz w:val="20"/>
                <w:szCs w:val="20"/>
              </w:rPr>
              <w:t>Analyze</w:t>
            </w:r>
          </w:p>
        </w:tc>
        <w:tc>
          <w:tcPr>
            <w:tcW w:w="2340" w:type="dxa"/>
          </w:tcPr>
          <w:p w14:paraId="037ED460" w14:textId="77777777" w:rsidR="0035478D" w:rsidRPr="00320F26" w:rsidRDefault="0035478D" w:rsidP="00301171">
            <w:pPr>
              <w:jc w:val="center"/>
              <w:rPr>
                <w:sz w:val="20"/>
                <w:szCs w:val="20"/>
              </w:rPr>
            </w:pPr>
            <w:r w:rsidRPr="00320F26">
              <w:rPr>
                <w:sz w:val="20"/>
                <w:szCs w:val="20"/>
              </w:rPr>
              <w:t>10</w:t>
            </w:r>
          </w:p>
        </w:tc>
      </w:tr>
      <w:tr w:rsidR="0035478D" w:rsidRPr="00320F26" w14:paraId="02616179" w14:textId="77777777" w:rsidTr="00301171">
        <w:trPr>
          <w:trHeight w:val="261"/>
          <w:jc w:val="center"/>
        </w:trPr>
        <w:tc>
          <w:tcPr>
            <w:tcW w:w="2178" w:type="dxa"/>
          </w:tcPr>
          <w:p w14:paraId="03C41D99" w14:textId="77777777" w:rsidR="0035478D" w:rsidRPr="00320F26" w:rsidRDefault="0035478D" w:rsidP="00301171">
            <w:pPr>
              <w:jc w:val="center"/>
              <w:rPr>
                <w:sz w:val="20"/>
                <w:szCs w:val="20"/>
              </w:rPr>
            </w:pPr>
            <w:r w:rsidRPr="00320F26">
              <w:rPr>
                <w:sz w:val="20"/>
                <w:szCs w:val="20"/>
              </w:rPr>
              <w:t>Understand</w:t>
            </w:r>
          </w:p>
        </w:tc>
        <w:tc>
          <w:tcPr>
            <w:tcW w:w="2160" w:type="dxa"/>
          </w:tcPr>
          <w:p w14:paraId="15B03440" w14:textId="77777777" w:rsidR="0035478D" w:rsidRPr="00320F26" w:rsidRDefault="0035478D" w:rsidP="00301171">
            <w:pPr>
              <w:jc w:val="center"/>
              <w:rPr>
                <w:sz w:val="20"/>
                <w:szCs w:val="20"/>
              </w:rPr>
            </w:pPr>
            <w:r w:rsidRPr="00320F26">
              <w:rPr>
                <w:sz w:val="20"/>
                <w:szCs w:val="20"/>
              </w:rPr>
              <w:t>10</w:t>
            </w:r>
          </w:p>
        </w:tc>
        <w:tc>
          <w:tcPr>
            <w:tcW w:w="2340" w:type="dxa"/>
          </w:tcPr>
          <w:p w14:paraId="23D14189" w14:textId="77777777" w:rsidR="0035478D" w:rsidRPr="00320F26" w:rsidRDefault="0035478D" w:rsidP="00301171">
            <w:pPr>
              <w:jc w:val="center"/>
              <w:rPr>
                <w:sz w:val="20"/>
                <w:szCs w:val="20"/>
              </w:rPr>
            </w:pPr>
            <w:r w:rsidRPr="00320F26">
              <w:rPr>
                <w:sz w:val="20"/>
                <w:szCs w:val="20"/>
              </w:rPr>
              <w:t>Evaluate</w:t>
            </w:r>
          </w:p>
        </w:tc>
        <w:tc>
          <w:tcPr>
            <w:tcW w:w="2340" w:type="dxa"/>
          </w:tcPr>
          <w:p w14:paraId="2DCBE6C8" w14:textId="77777777" w:rsidR="0035478D" w:rsidRPr="00320F26" w:rsidRDefault="0035478D" w:rsidP="00301171">
            <w:pPr>
              <w:jc w:val="center"/>
              <w:rPr>
                <w:sz w:val="20"/>
                <w:szCs w:val="20"/>
              </w:rPr>
            </w:pPr>
            <w:r w:rsidRPr="00320F26">
              <w:rPr>
                <w:sz w:val="20"/>
                <w:szCs w:val="20"/>
              </w:rPr>
              <w:t>10</w:t>
            </w:r>
          </w:p>
        </w:tc>
      </w:tr>
      <w:tr w:rsidR="0035478D" w:rsidRPr="00320F26" w14:paraId="439A5AB0" w14:textId="77777777" w:rsidTr="00301171">
        <w:trPr>
          <w:trHeight w:val="247"/>
          <w:jc w:val="center"/>
        </w:trPr>
        <w:tc>
          <w:tcPr>
            <w:tcW w:w="2178" w:type="dxa"/>
          </w:tcPr>
          <w:p w14:paraId="6CE51820" w14:textId="77777777" w:rsidR="0035478D" w:rsidRPr="00320F26" w:rsidRDefault="0035478D" w:rsidP="00301171">
            <w:pPr>
              <w:jc w:val="center"/>
              <w:rPr>
                <w:sz w:val="20"/>
                <w:szCs w:val="20"/>
              </w:rPr>
            </w:pPr>
            <w:r w:rsidRPr="00320F26">
              <w:rPr>
                <w:sz w:val="20"/>
                <w:szCs w:val="20"/>
              </w:rPr>
              <w:t>Apply</w:t>
            </w:r>
          </w:p>
        </w:tc>
        <w:tc>
          <w:tcPr>
            <w:tcW w:w="2160" w:type="dxa"/>
          </w:tcPr>
          <w:p w14:paraId="2BDB742C" w14:textId="77777777" w:rsidR="0035478D" w:rsidRPr="00320F26" w:rsidRDefault="0035478D" w:rsidP="00301171">
            <w:pPr>
              <w:jc w:val="center"/>
              <w:rPr>
                <w:sz w:val="20"/>
                <w:szCs w:val="20"/>
              </w:rPr>
            </w:pPr>
            <w:r w:rsidRPr="00320F26">
              <w:rPr>
                <w:sz w:val="20"/>
                <w:szCs w:val="20"/>
              </w:rPr>
              <w:t>10</w:t>
            </w:r>
          </w:p>
        </w:tc>
        <w:tc>
          <w:tcPr>
            <w:tcW w:w="2340" w:type="dxa"/>
          </w:tcPr>
          <w:p w14:paraId="1D047FCC" w14:textId="77777777" w:rsidR="0035478D" w:rsidRPr="00320F26" w:rsidRDefault="0035478D" w:rsidP="00301171">
            <w:pPr>
              <w:jc w:val="center"/>
              <w:rPr>
                <w:sz w:val="20"/>
                <w:szCs w:val="20"/>
              </w:rPr>
            </w:pPr>
            <w:r w:rsidRPr="00320F26">
              <w:rPr>
                <w:sz w:val="20"/>
                <w:szCs w:val="20"/>
              </w:rPr>
              <w:t>Create</w:t>
            </w:r>
          </w:p>
        </w:tc>
        <w:tc>
          <w:tcPr>
            <w:tcW w:w="2340" w:type="dxa"/>
          </w:tcPr>
          <w:p w14:paraId="50A77758" w14:textId="77777777" w:rsidR="0035478D" w:rsidRPr="00320F26" w:rsidRDefault="0035478D" w:rsidP="00301171">
            <w:pPr>
              <w:jc w:val="center"/>
              <w:rPr>
                <w:sz w:val="20"/>
                <w:szCs w:val="20"/>
              </w:rPr>
            </w:pPr>
            <w:r w:rsidRPr="00320F26">
              <w:rPr>
                <w:sz w:val="20"/>
                <w:szCs w:val="20"/>
              </w:rPr>
              <w:t>10</w:t>
            </w:r>
          </w:p>
        </w:tc>
      </w:tr>
    </w:tbl>
    <w:p w14:paraId="1395E51C" w14:textId="77777777" w:rsidR="0035478D" w:rsidRPr="00320F26" w:rsidRDefault="0035478D" w:rsidP="0035478D"/>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944"/>
      </w:tblGrid>
      <w:tr w:rsidR="0035478D" w:rsidRPr="00320F26" w14:paraId="5BCB6C70" w14:textId="77777777" w:rsidTr="00301171">
        <w:tc>
          <w:tcPr>
            <w:tcW w:w="4771" w:type="dxa"/>
          </w:tcPr>
          <w:p w14:paraId="78832E79"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BUS0412 5121</w:t>
            </w:r>
          </w:p>
        </w:tc>
        <w:tc>
          <w:tcPr>
            <w:tcW w:w="4944" w:type="dxa"/>
          </w:tcPr>
          <w:p w14:paraId="5B9AC6D9"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Investment</w:t>
            </w:r>
            <w:r w:rsidRPr="00320F26">
              <w:rPr>
                <w:sz w:val="20"/>
                <w:szCs w:val="20"/>
              </w:rPr>
              <w:t xml:space="preserve"> Management</w:t>
            </w:r>
          </w:p>
        </w:tc>
      </w:tr>
      <w:tr w:rsidR="0035478D" w:rsidRPr="00320F26" w14:paraId="2D34F0EF" w14:textId="77777777" w:rsidTr="00301171">
        <w:tc>
          <w:tcPr>
            <w:tcW w:w="4771" w:type="dxa"/>
          </w:tcPr>
          <w:p w14:paraId="260BFD53"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Finance Major</w:t>
            </w:r>
          </w:p>
        </w:tc>
        <w:tc>
          <w:tcPr>
            <w:tcW w:w="4944" w:type="dxa"/>
          </w:tcPr>
          <w:p w14:paraId="35021D90"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1st semester </w:t>
            </w:r>
          </w:p>
        </w:tc>
      </w:tr>
      <w:tr w:rsidR="0035478D" w:rsidRPr="00320F26" w14:paraId="10B38689" w14:textId="77777777" w:rsidTr="00301171">
        <w:tc>
          <w:tcPr>
            <w:tcW w:w="4771" w:type="dxa"/>
          </w:tcPr>
          <w:p w14:paraId="630BCF92" w14:textId="77777777" w:rsidR="0035478D" w:rsidRPr="00320F26" w:rsidRDefault="0035478D" w:rsidP="00301171">
            <w:pPr>
              <w:rPr>
                <w:b/>
                <w:sz w:val="20"/>
                <w:szCs w:val="20"/>
              </w:rPr>
            </w:pPr>
            <w:r w:rsidRPr="00320F26">
              <w:rPr>
                <w:b/>
                <w:sz w:val="20"/>
                <w:szCs w:val="20"/>
              </w:rPr>
              <w:t xml:space="preserve">Class Hours in a Week (Credit): </w:t>
            </w:r>
            <w:r>
              <w:rPr>
                <w:sz w:val="20"/>
                <w:szCs w:val="20"/>
              </w:rPr>
              <w:t>02</w:t>
            </w:r>
          </w:p>
        </w:tc>
        <w:tc>
          <w:tcPr>
            <w:tcW w:w="4944" w:type="dxa"/>
          </w:tcPr>
          <w:p w14:paraId="57271092" w14:textId="77777777" w:rsidR="0035478D" w:rsidRPr="00320F26" w:rsidRDefault="0035478D" w:rsidP="00301171">
            <w:pPr>
              <w:rPr>
                <w:b/>
                <w:sz w:val="20"/>
                <w:szCs w:val="20"/>
              </w:rPr>
            </w:pPr>
            <w:r w:rsidRPr="00320F26">
              <w:rPr>
                <w:b/>
                <w:sz w:val="20"/>
                <w:szCs w:val="20"/>
              </w:rPr>
              <w:t xml:space="preserve">Semester Ending Exam Hours: </w:t>
            </w:r>
            <w:r>
              <w:rPr>
                <w:sz w:val="20"/>
                <w:szCs w:val="20"/>
              </w:rPr>
              <w:t>02</w:t>
            </w:r>
          </w:p>
        </w:tc>
      </w:tr>
      <w:tr w:rsidR="0035478D" w:rsidRPr="00320F26" w14:paraId="32578E3C" w14:textId="77777777" w:rsidTr="00301171">
        <w:tc>
          <w:tcPr>
            <w:tcW w:w="4771" w:type="dxa"/>
          </w:tcPr>
          <w:p w14:paraId="523CF2E9" w14:textId="77777777" w:rsidR="0035478D" w:rsidRPr="00320F26" w:rsidRDefault="0035478D" w:rsidP="00301171">
            <w:pPr>
              <w:rPr>
                <w:b/>
                <w:sz w:val="20"/>
                <w:szCs w:val="20"/>
              </w:rPr>
            </w:pPr>
          </w:p>
        </w:tc>
        <w:tc>
          <w:tcPr>
            <w:tcW w:w="4944" w:type="dxa"/>
          </w:tcPr>
          <w:p w14:paraId="073FB6E1" w14:textId="77777777" w:rsidR="0035478D" w:rsidRPr="00320F26" w:rsidRDefault="0035478D" w:rsidP="00301171">
            <w:pPr>
              <w:rPr>
                <w:b/>
                <w:sz w:val="20"/>
                <w:szCs w:val="20"/>
              </w:rPr>
            </w:pPr>
          </w:p>
        </w:tc>
      </w:tr>
    </w:tbl>
    <w:p w14:paraId="63F86BFC" w14:textId="77777777" w:rsidR="0035478D" w:rsidRDefault="0035478D" w:rsidP="0035478D">
      <w:pPr>
        <w:rPr>
          <w:b/>
          <w:w w:val="105"/>
          <w:sz w:val="24"/>
          <w:szCs w:val="24"/>
        </w:rPr>
      </w:pPr>
      <w:r>
        <w:rPr>
          <w:b/>
          <w:sz w:val="20"/>
          <w:szCs w:val="20"/>
        </w:rPr>
        <w:t xml:space="preserve">  </w:t>
      </w:r>
      <w:r w:rsidRPr="001C0E0B">
        <w:rPr>
          <w:b/>
          <w:sz w:val="20"/>
          <w:szCs w:val="20"/>
        </w:rPr>
        <w:t>Note: The course syllabus and content will be provided by the course teacher.</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944"/>
      </w:tblGrid>
      <w:tr w:rsidR="0035478D" w:rsidRPr="00320F26" w14:paraId="6E4FE3A7" w14:textId="77777777" w:rsidTr="00301171">
        <w:tc>
          <w:tcPr>
            <w:tcW w:w="4771" w:type="dxa"/>
          </w:tcPr>
          <w:p w14:paraId="1D5748C1" w14:textId="77777777" w:rsidR="00E05CF0" w:rsidRDefault="00E05CF0" w:rsidP="00301171">
            <w:pPr>
              <w:rPr>
                <w:b/>
                <w:sz w:val="20"/>
                <w:szCs w:val="20"/>
              </w:rPr>
            </w:pPr>
          </w:p>
          <w:p w14:paraId="3E63DF43" w14:textId="470B7368" w:rsidR="0035478D" w:rsidRPr="00320F26" w:rsidRDefault="0035478D" w:rsidP="00301171">
            <w:pPr>
              <w:rPr>
                <w:sz w:val="20"/>
                <w:szCs w:val="20"/>
              </w:rPr>
            </w:pPr>
            <w:r w:rsidRPr="00320F26">
              <w:rPr>
                <w:b/>
                <w:sz w:val="20"/>
                <w:szCs w:val="20"/>
              </w:rPr>
              <w:t>Course Code:</w:t>
            </w:r>
            <w:r>
              <w:rPr>
                <w:sz w:val="20"/>
                <w:szCs w:val="20"/>
              </w:rPr>
              <w:t xml:space="preserve">  BUS0412 5122</w:t>
            </w:r>
          </w:p>
        </w:tc>
        <w:tc>
          <w:tcPr>
            <w:tcW w:w="4944" w:type="dxa"/>
          </w:tcPr>
          <w:p w14:paraId="1878D353"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Investment</w:t>
            </w:r>
            <w:r w:rsidRPr="00320F26">
              <w:rPr>
                <w:sz w:val="20"/>
                <w:szCs w:val="20"/>
              </w:rPr>
              <w:t xml:space="preserve"> Management</w:t>
            </w:r>
            <w:r>
              <w:rPr>
                <w:sz w:val="20"/>
                <w:szCs w:val="20"/>
              </w:rPr>
              <w:t xml:space="preserve"> Lab</w:t>
            </w:r>
          </w:p>
        </w:tc>
      </w:tr>
      <w:tr w:rsidR="0035478D" w:rsidRPr="00320F26" w14:paraId="304D9C78" w14:textId="77777777" w:rsidTr="00301171">
        <w:tc>
          <w:tcPr>
            <w:tcW w:w="4771" w:type="dxa"/>
          </w:tcPr>
          <w:p w14:paraId="09DD68F8"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Finance Major</w:t>
            </w:r>
          </w:p>
        </w:tc>
        <w:tc>
          <w:tcPr>
            <w:tcW w:w="4944" w:type="dxa"/>
          </w:tcPr>
          <w:p w14:paraId="0E10A9C5"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1st semester </w:t>
            </w:r>
          </w:p>
        </w:tc>
      </w:tr>
      <w:tr w:rsidR="0035478D" w:rsidRPr="00320F26" w14:paraId="6CF8558E" w14:textId="77777777" w:rsidTr="00301171">
        <w:tc>
          <w:tcPr>
            <w:tcW w:w="4771" w:type="dxa"/>
          </w:tcPr>
          <w:p w14:paraId="2C788063" w14:textId="77777777" w:rsidR="0035478D" w:rsidRPr="00320F26" w:rsidRDefault="0035478D" w:rsidP="00301171">
            <w:pPr>
              <w:rPr>
                <w:b/>
                <w:sz w:val="20"/>
                <w:szCs w:val="20"/>
              </w:rPr>
            </w:pPr>
            <w:r w:rsidRPr="00320F26">
              <w:rPr>
                <w:b/>
                <w:sz w:val="20"/>
                <w:szCs w:val="20"/>
              </w:rPr>
              <w:t xml:space="preserve">Class Hours in a Week (Credit): </w:t>
            </w:r>
            <w:r>
              <w:rPr>
                <w:sz w:val="20"/>
                <w:szCs w:val="20"/>
              </w:rPr>
              <w:t>01</w:t>
            </w:r>
          </w:p>
        </w:tc>
        <w:tc>
          <w:tcPr>
            <w:tcW w:w="4944" w:type="dxa"/>
          </w:tcPr>
          <w:p w14:paraId="25E212CF" w14:textId="77777777" w:rsidR="0035478D" w:rsidRPr="00320F26" w:rsidRDefault="0035478D" w:rsidP="00301171">
            <w:pPr>
              <w:rPr>
                <w:b/>
                <w:sz w:val="20"/>
                <w:szCs w:val="20"/>
              </w:rPr>
            </w:pPr>
            <w:r w:rsidRPr="00320F26">
              <w:rPr>
                <w:b/>
                <w:sz w:val="20"/>
                <w:szCs w:val="20"/>
              </w:rPr>
              <w:t xml:space="preserve">Semester Ending Exam Hours: </w:t>
            </w:r>
            <w:r>
              <w:rPr>
                <w:sz w:val="20"/>
                <w:szCs w:val="20"/>
              </w:rPr>
              <w:t>01</w:t>
            </w:r>
          </w:p>
        </w:tc>
      </w:tr>
      <w:tr w:rsidR="0035478D" w:rsidRPr="00320F26" w14:paraId="3AD963D1" w14:textId="77777777" w:rsidTr="00301171">
        <w:tc>
          <w:tcPr>
            <w:tcW w:w="4771" w:type="dxa"/>
          </w:tcPr>
          <w:p w14:paraId="0DF717EF" w14:textId="77777777" w:rsidR="0035478D" w:rsidRPr="00320F26" w:rsidRDefault="0035478D" w:rsidP="00301171">
            <w:pPr>
              <w:rPr>
                <w:b/>
                <w:sz w:val="20"/>
                <w:szCs w:val="20"/>
              </w:rPr>
            </w:pPr>
          </w:p>
        </w:tc>
        <w:tc>
          <w:tcPr>
            <w:tcW w:w="4944" w:type="dxa"/>
          </w:tcPr>
          <w:p w14:paraId="5B5DDC4D" w14:textId="77777777" w:rsidR="0035478D" w:rsidRPr="00320F26" w:rsidRDefault="0035478D" w:rsidP="00301171">
            <w:pPr>
              <w:rPr>
                <w:b/>
                <w:sz w:val="20"/>
                <w:szCs w:val="20"/>
              </w:rPr>
            </w:pPr>
          </w:p>
        </w:tc>
      </w:tr>
    </w:tbl>
    <w:p w14:paraId="40D72DB4" w14:textId="77777777" w:rsidR="0035478D" w:rsidRDefault="0035478D" w:rsidP="0035478D">
      <w:pPr>
        <w:rPr>
          <w:b/>
          <w:sz w:val="20"/>
          <w:szCs w:val="20"/>
        </w:rPr>
      </w:pPr>
      <w:r>
        <w:rPr>
          <w:b/>
          <w:sz w:val="20"/>
          <w:szCs w:val="20"/>
        </w:rPr>
        <w:t xml:space="preserve">  </w:t>
      </w:r>
      <w:r w:rsidRPr="001C0E0B">
        <w:rPr>
          <w:b/>
          <w:sz w:val="20"/>
          <w:szCs w:val="20"/>
        </w:rPr>
        <w:t>Note: The course syllabus and content will be provided by the course teacher.</w:t>
      </w:r>
    </w:p>
    <w:p w14:paraId="3BCDF0CD" w14:textId="77777777" w:rsidR="0035478D" w:rsidRPr="00320F26" w:rsidRDefault="0035478D" w:rsidP="0035478D"/>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35478D" w:rsidRPr="00320F26" w14:paraId="11993CCD" w14:textId="77777777" w:rsidTr="00301171">
        <w:tc>
          <w:tcPr>
            <w:tcW w:w="4585" w:type="dxa"/>
          </w:tcPr>
          <w:p w14:paraId="669BC708"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BUS0412 5123</w:t>
            </w:r>
          </w:p>
        </w:tc>
        <w:tc>
          <w:tcPr>
            <w:tcW w:w="5130" w:type="dxa"/>
          </w:tcPr>
          <w:p w14:paraId="012F6097"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Corporate Finance</w:t>
            </w:r>
          </w:p>
        </w:tc>
      </w:tr>
      <w:tr w:rsidR="0035478D" w:rsidRPr="00320F26" w14:paraId="73854C48" w14:textId="77777777" w:rsidTr="00301171">
        <w:tc>
          <w:tcPr>
            <w:tcW w:w="4585" w:type="dxa"/>
          </w:tcPr>
          <w:p w14:paraId="3EBE43F0" w14:textId="77777777" w:rsidR="0035478D" w:rsidRPr="00320F26" w:rsidRDefault="0035478D" w:rsidP="00301171">
            <w:pPr>
              <w:rPr>
                <w:sz w:val="20"/>
                <w:szCs w:val="20"/>
              </w:rPr>
            </w:pPr>
            <w:r w:rsidRPr="00320F26">
              <w:rPr>
                <w:sz w:val="20"/>
                <w:szCs w:val="20"/>
              </w:rPr>
              <w:t>Course Type:  Finance Major</w:t>
            </w:r>
          </w:p>
        </w:tc>
        <w:tc>
          <w:tcPr>
            <w:tcW w:w="5130" w:type="dxa"/>
          </w:tcPr>
          <w:p w14:paraId="24412DC3"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1st semester </w:t>
            </w:r>
          </w:p>
        </w:tc>
      </w:tr>
      <w:tr w:rsidR="0035478D" w:rsidRPr="00320F26" w14:paraId="566DE0E9" w14:textId="77777777" w:rsidTr="00301171">
        <w:tc>
          <w:tcPr>
            <w:tcW w:w="4585" w:type="dxa"/>
          </w:tcPr>
          <w:p w14:paraId="5BCC5A12"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130" w:type="dxa"/>
          </w:tcPr>
          <w:p w14:paraId="49A83E61"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086842E5" w14:textId="77777777" w:rsidTr="00301171">
        <w:tc>
          <w:tcPr>
            <w:tcW w:w="4585" w:type="dxa"/>
          </w:tcPr>
          <w:p w14:paraId="505A2409" w14:textId="77777777" w:rsidR="0035478D" w:rsidRPr="00320F26" w:rsidRDefault="0035478D" w:rsidP="00301171">
            <w:pPr>
              <w:rPr>
                <w:b/>
                <w:sz w:val="20"/>
                <w:szCs w:val="20"/>
              </w:rPr>
            </w:pPr>
          </w:p>
        </w:tc>
        <w:tc>
          <w:tcPr>
            <w:tcW w:w="5130" w:type="dxa"/>
          </w:tcPr>
          <w:p w14:paraId="2D253B7F" w14:textId="77777777" w:rsidR="0035478D" w:rsidRPr="00320F26" w:rsidRDefault="0035478D" w:rsidP="00301171">
            <w:pPr>
              <w:rPr>
                <w:b/>
                <w:sz w:val="20"/>
                <w:szCs w:val="20"/>
              </w:rPr>
            </w:pPr>
          </w:p>
        </w:tc>
      </w:tr>
      <w:tr w:rsidR="0035478D" w:rsidRPr="00320F26" w14:paraId="097D3A5E" w14:textId="77777777" w:rsidTr="00301171">
        <w:tc>
          <w:tcPr>
            <w:tcW w:w="9715" w:type="dxa"/>
            <w:gridSpan w:val="2"/>
          </w:tcPr>
          <w:p w14:paraId="22DAF0CF"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454EFB8" w14:textId="77777777" w:rsidR="0035478D" w:rsidRPr="00320F26" w:rsidRDefault="0035478D" w:rsidP="00301171">
            <w:pPr>
              <w:tabs>
                <w:tab w:val="left" w:pos="360"/>
              </w:tabs>
              <w:rPr>
                <w:sz w:val="20"/>
                <w:szCs w:val="20"/>
              </w:rPr>
            </w:pPr>
            <w:r w:rsidRPr="00320F26">
              <w:rPr>
                <w:sz w:val="20"/>
                <w:szCs w:val="20"/>
              </w:rPr>
              <w:t xml:space="preserve">This course will develop the students’ ability to appraise a corporation’s fund raising from capital market, long-term investment decisions, dividend policy, capital structure decisions, liquidity management, asset valuation etc. which are key significant decision areas of a corporation. Moreover, this course will develop the skills of students in designing short-term and long-term financial planning upon which attainment of long-range corporate goal depends. In a nutshell, the course offers a sound theoretical underpinning about external and internal financial activities of a corporation. </w:t>
            </w:r>
          </w:p>
        </w:tc>
      </w:tr>
      <w:tr w:rsidR="0035478D" w:rsidRPr="00320F26" w14:paraId="32E59F5F" w14:textId="77777777" w:rsidTr="00301171">
        <w:tc>
          <w:tcPr>
            <w:tcW w:w="9715" w:type="dxa"/>
            <w:gridSpan w:val="2"/>
          </w:tcPr>
          <w:p w14:paraId="1A39620B"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2672F3A0"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bCs/>
                <w:sz w:val="20"/>
                <w:szCs w:val="20"/>
              </w:rPr>
              <w:t>familiarize students with the fundamental concepts, principles and approaches of corporate finance</w:t>
            </w:r>
          </w:p>
          <w:p w14:paraId="22F8FA5F"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bCs/>
                <w:sz w:val="20"/>
                <w:szCs w:val="20"/>
              </w:rPr>
              <w:t>enable the students to formulate short run and long run financial plans</w:t>
            </w:r>
          </w:p>
          <w:p w14:paraId="44A9DFA9"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develop skills of the students in determining intrinsic value, return, and riskiness of a financial asset</w:t>
            </w:r>
          </w:p>
          <w:p w14:paraId="43F6255E"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helping the students to develop ability in assessing the impact of  capital structure on firm’s value and financial distress</w:t>
            </w:r>
          </w:p>
          <w:p w14:paraId="55047238"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develop students’ decision making ability between lease and buy alternative through applying valuation techniques</w:t>
            </w:r>
          </w:p>
          <w:p w14:paraId="269EBDD7"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acquaint  students with the fundamental concepts of mergers and acquisitions</w:t>
            </w:r>
          </w:p>
        </w:tc>
      </w:tr>
    </w:tbl>
    <w:p w14:paraId="168EC71F"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35478D" w:rsidRPr="00320F26" w14:paraId="1C23B47B" w14:textId="77777777" w:rsidTr="00301171">
        <w:tc>
          <w:tcPr>
            <w:tcW w:w="9648" w:type="dxa"/>
          </w:tcPr>
          <w:p w14:paraId="7E79A7B5" w14:textId="77777777" w:rsidR="0035478D" w:rsidRPr="00320F26" w:rsidRDefault="0035478D" w:rsidP="00301171">
            <w:pPr>
              <w:rPr>
                <w:sz w:val="20"/>
                <w:szCs w:val="20"/>
              </w:rPr>
            </w:pPr>
            <w:r w:rsidRPr="00320F26">
              <w:rPr>
                <w:sz w:val="20"/>
                <w:szCs w:val="20"/>
              </w:rPr>
              <w:lastRenderedPageBreak/>
              <w:t xml:space="preserve">The balance sheet model of the firm, implication of capital structure, the financial manager, creation of firm’s value, corporate securities as contingent claims on total firm value, goals of the corporate firm, agency costs and the set-of-contracts perspective, managerial goals, separation of ownership and control, mechanisms to control managerial behavior, financial markets, listing. </w:t>
            </w:r>
          </w:p>
        </w:tc>
      </w:tr>
      <w:tr w:rsidR="0035478D" w:rsidRPr="00320F26" w14:paraId="560F90E8" w14:textId="77777777" w:rsidTr="00301171">
        <w:tc>
          <w:tcPr>
            <w:tcW w:w="9648" w:type="dxa"/>
          </w:tcPr>
          <w:p w14:paraId="20CF918D" w14:textId="77777777" w:rsidR="0035478D" w:rsidRPr="00320F26" w:rsidRDefault="0035478D" w:rsidP="00301171">
            <w:pPr>
              <w:rPr>
                <w:bCs/>
                <w:sz w:val="20"/>
                <w:szCs w:val="20"/>
                <w:lang w:val="en-AU"/>
              </w:rPr>
            </w:pPr>
            <w:r w:rsidRPr="00320F26">
              <w:rPr>
                <w:sz w:val="20"/>
                <w:szCs w:val="20"/>
              </w:rPr>
              <w:t>Accounting liquidity, debt versus equity, value versus cost, GAAP, noncash items, time and costs, net working capital, financial cash flow, cash flow from operating, investing and financing activities, Meaning of financial planning.</w:t>
            </w:r>
          </w:p>
        </w:tc>
      </w:tr>
      <w:tr w:rsidR="0035478D" w:rsidRPr="00320F26" w14:paraId="1025813A" w14:textId="77777777" w:rsidTr="00301171">
        <w:tc>
          <w:tcPr>
            <w:tcW w:w="9648" w:type="dxa"/>
          </w:tcPr>
          <w:p w14:paraId="2E370773" w14:textId="77777777" w:rsidR="0035478D" w:rsidRPr="00320F26" w:rsidRDefault="0035478D" w:rsidP="00301171">
            <w:pPr>
              <w:rPr>
                <w:bCs/>
                <w:sz w:val="20"/>
                <w:szCs w:val="20"/>
              </w:rPr>
            </w:pPr>
            <w:r w:rsidRPr="00320F26">
              <w:rPr>
                <w:sz w:val="20"/>
                <w:szCs w:val="20"/>
              </w:rPr>
              <w:t>A financial planning model: the ingredients, preparation of forecasted income statement and balance sheet using percentage sales method, determinants of growth, some caveats of financial planning models, mathematical problems</w:t>
            </w:r>
          </w:p>
        </w:tc>
      </w:tr>
      <w:tr w:rsidR="0035478D" w:rsidRPr="00320F26" w14:paraId="3996FEBE" w14:textId="77777777" w:rsidTr="00301171">
        <w:tc>
          <w:tcPr>
            <w:tcW w:w="9648" w:type="dxa"/>
          </w:tcPr>
          <w:p w14:paraId="09DB3543" w14:textId="77777777" w:rsidR="0035478D" w:rsidRPr="00320F26" w:rsidRDefault="0035478D" w:rsidP="00301171">
            <w:pPr>
              <w:jc w:val="both"/>
              <w:rPr>
                <w:bCs/>
                <w:sz w:val="20"/>
                <w:szCs w:val="20"/>
              </w:rPr>
            </w:pPr>
            <w:r w:rsidRPr="00320F26">
              <w:rPr>
                <w:sz w:val="20"/>
                <w:szCs w:val="20"/>
              </w:rPr>
              <w:t>Definition and features of a bond, types of bonds, interest rates and bond prices, yield to maturity, bond market reporting, valuation of different types of common stock, parameters in the dividend discount model.</w:t>
            </w:r>
          </w:p>
        </w:tc>
      </w:tr>
      <w:tr w:rsidR="0035478D" w:rsidRPr="00320F26" w14:paraId="4C2B8215" w14:textId="77777777" w:rsidTr="00301171">
        <w:tc>
          <w:tcPr>
            <w:tcW w:w="9648" w:type="dxa"/>
          </w:tcPr>
          <w:p w14:paraId="70B789B9" w14:textId="77777777" w:rsidR="0035478D" w:rsidRPr="00320F26" w:rsidRDefault="0035478D" w:rsidP="00301171">
            <w:pPr>
              <w:rPr>
                <w:sz w:val="20"/>
                <w:szCs w:val="20"/>
              </w:rPr>
            </w:pPr>
            <w:r w:rsidRPr="00320F26">
              <w:rPr>
                <w:sz w:val="20"/>
                <w:szCs w:val="20"/>
              </w:rPr>
              <w:t>valuation of stock under no-growth opportunities and growth opportunities, dividend growth model and NPVGO model, price-earnings ratio, stock market reporting, mathematical problems.</w:t>
            </w:r>
          </w:p>
        </w:tc>
      </w:tr>
      <w:tr w:rsidR="0035478D" w:rsidRPr="00320F26" w14:paraId="391F96F5" w14:textId="77777777" w:rsidTr="00301171">
        <w:tc>
          <w:tcPr>
            <w:tcW w:w="9648" w:type="dxa"/>
          </w:tcPr>
          <w:p w14:paraId="3C2A2D7B" w14:textId="77777777" w:rsidR="0035478D" w:rsidRPr="00320F26" w:rsidRDefault="0035478D" w:rsidP="00301171">
            <w:pPr>
              <w:rPr>
                <w:sz w:val="20"/>
                <w:szCs w:val="20"/>
              </w:rPr>
            </w:pPr>
            <w:r w:rsidRPr="00320F26">
              <w:rPr>
                <w:sz w:val="20"/>
                <w:szCs w:val="20"/>
              </w:rPr>
              <w:t>Definition of risk and return, types of returns, stand-alone risk and its measurement, risk aversion and required return, measuring portfolio return and risk, types of risks, types of risk preferences, CAPM approach, concept of Beta, some concern about beta and CAPM, SML equation and its shifts, effect of diversification on portfolio risk, volatility versus risk, mathematical problems.</w:t>
            </w:r>
          </w:p>
        </w:tc>
      </w:tr>
      <w:tr w:rsidR="0035478D" w:rsidRPr="00320F26" w14:paraId="6E1BFA80" w14:textId="77777777" w:rsidTr="00301171">
        <w:tc>
          <w:tcPr>
            <w:tcW w:w="9648" w:type="dxa"/>
          </w:tcPr>
          <w:p w14:paraId="0BEF1597" w14:textId="77777777" w:rsidR="0035478D" w:rsidRPr="00320F26" w:rsidRDefault="0035478D" w:rsidP="00301171">
            <w:pPr>
              <w:rPr>
                <w:bCs/>
                <w:sz w:val="20"/>
                <w:szCs w:val="20"/>
              </w:rPr>
            </w:pPr>
            <w:r w:rsidRPr="00320F26">
              <w:rPr>
                <w:sz w:val="20"/>
                <w:szCs w:val="20"/>
              </w:rPr>
              <w:t>Costs of financial distress, description of financial distress costs, methods to reduce costs of debt, integration of tax effects and financial distress costs, signaling.</w:t>
            </w:r>
          </w:p>
        </w:tc>
      </w:tr>
      <w:tr w:rsidR="0035478D" w:rsidRPr="00320F26" w14:paraId="5A4D7824" w14:textId="77777777" w:rsidTr="00301171">
        <w:tc>
          <w:tcPr>
            <w:tcW w:w="9648" w:type="dxa"/>
          </w:tcPr>
          <w:p w14:paraId="4265E6A1" w14:textId="77777777" w:rsidR="0035478D" w:rsidRPr="00320F26" w:rsidRDefault="0035478D" w:rsidP="00301171">
            <w:pPr>
              <w:rPr>
                <w:sz w:val="20"/>
                <w:szCs w:val="20"/>
              </w:rPr>
            </w:pPr>
            <w:r w:rsidRPr="00320F26">
              <w:rPr>
                <w:sz w:val="20"/>
                <w:szCs w:val="20"/>
              </w:rPr>
              <w:t>shirking, perquisites and bad investments, pecking order theory, growth and D/E ratio, Millar model, determination of capital structure, mathematical problems.</w:t>
            </w:r>
          </w:p>
        </w:tc>
      </w:tr>
      <w:tr w:rsidR="0035478D" w:rsidRPr="00320F26" w14:paraId="499D4272" w14:textId="77777777" w:rsidTr="00301171">
        <w:tc>
          <w:tcPr>
            <w:tcW w:w="9648" w:type="dxa"/>
          </w:tcPr>
          <w:p w14:paraId="6906EC1F" w14:textId="77777777" w:rsidR="0035478D" w:rsidRPr="00320F26" w:rsidRDefault="0035478D" w:rsidP="00301171">
            <w:pPr>
              <w:tabs>
                <w:tab w:val="left" w:pos="360"/>
              </w:tabs>
              <w:jc w:val="both"/>
              <w:rPr>
                <w:sz w:val="20"/>
                <w:szCs w:val="20"/>
              </w:rPr>
            </w:pPr>
            <w:r w:rsidRPr="00320F26">
              <w:rPr>
                <w:sz w:val="20"/>
                <w:szCs w:val="20"/>
              </w:rPr>
              <w:t>Meaning and types of leases, accounting and leasing, taxes and leases, cash flows of leasing, PV of riskless cash flows, optimal debt level and riskless cash flows.</w:t>
            </w:r>
          </w:p>
        </w:tc>
      </w:tr>
      <w:tr w:rsidR="0035478D" w:rsidRPr="00320F26" w14:paraId="0844AF94" w14:textId="77777777" w:rsidTr="00301171">
        <w:tc>
          <w:tcPr>
            <w:tcW w:w="9648" w:type="dxa"/>
          </w:tcPr>
          <w:p w14:paraId="310AD972" w14:textId="77777777" w:rsidR="0035478D" w:rsidRPr="00320F26" w:rsidRDefault="0035478D" w:rsidP="00301171">
            <w:pPr>
              <w:jc w:val="both"/>
              <w:rPr>
                <w:sz w:val="20"/>
                <w:szCs w:val="20"/>
              </w:rPr>
            </w:pPr>
            <w:r w:rsidRPr="00320F26">
              <w:rPr>
                <w:sz w:val="20"/>
                <w:szCs w:val="20"/>
              </w:rPr>
              <w:t>NPV analysis of lease versus buy decision, debt displacement and lease valuation, reasons for leasing, some issues of leasing, mathematical problems.</w:t>
            </w:r>
          </w:p>
        </w:tc>
      </w:tr>
      <w:tr w:rsidR="0035478D" w:rsidRPr="00320F26" w14:paraId="664B7715" w14:textId="77777777" w:rsidTr="00301171">
        <w:tc>
          <w:tcPr>
            <w:tcW w:w="9648" w:type="dxa"/>
          </w:tcPr>
          <w:p w14:paraId="4E1066FB" w14:textId="77777777" w:rsidR="0035478D" w:rsidRPr="00320F26" w:rsidRDefault="0035478D" w:rsidP="00301171">
            <w:pPr>
              <w:tabs>
                <w:tab w:val="left" w:pos="360"/>
              </w:tabs>
              <w:jc w:val="both"/>
              <w:rPr>
                <w:sz w:val="20"/>
                <w:szCs w:val="20"/>
              </w:rPr>
            </w:pPr>
            <w:r w:rsidRPr="00320F26">
              <w:rPr>
                <w:sz w:val="20"/>
                <w:szCs w:val="20"/>
              </w:rPr>
              <w:t>The basic forms of acquisitions, the tax forms of acquisitions, accounting for acquisitions, determining the synergy from an acquisition, sources of synergy from acquisitions.</w:t>
            </w:r>
          </w:p>
        </w:tc>
      </w:tr>
      <w:tr w:rsidR="0035478D" w:rsidRPr="00320F26" w14:paraId="26A67CEC" w14:textId="77777777" w:rsidTr="00301171">
        <w:tc>
          <w:tcPr>
            <w:tcW w:w="9648" w:type="dxa"/>
          </w:tcPr>
          <w:p w14:paraId="782460E7" w14:textId="77777777" w:rsidR="0035478D" w:rsidRPr="00320F26" w:rsidRDefault="0035478D" w:rsidP="00301171">
            <w:pPr>
              <w:jc w:val="both"/>
              <w:rPr>
                <w:sz w:val="20"/>
                <w:szCs w:val="20"/>
              </w:rPr>
            </w:pPr>
            <w:r w:rsidRPr="00320F26">
              <w:rPr>
                <w:sz w:val="20"/>
                <w:szCs w:val="20"/>
              </w:rPr>
              <w:t>value of the firm after acquisition, cost to stockholders from reduction in risk, two bad reasons for mergers, NPV of a merger, defensive tactics, mathematical problems.</w:t>
            </w:r>
          </w:p>
        </w:tc>
      </w:tr>
    </w:tbl>
    <w:p w14:paraId="6967B7D5" w14:textId="77777777" w:rsidR="0035478D" w:rsidRPr="00320F26" w:rsidRDefault="0035478D" w:rsidP="0035478D">
      <w:pPr>
        <w:spacing w:after="120"/>
        <w:ind w:left="360" w:hanging="36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895"/>
        <w:gridCol w:w="8421"/>
      </w:tblGrid>
      <w:tr w:rsidR="0035478D" w:rsidRPr="00320F26" w14:paraId="026C2493" w14:textId="77777777" w:rsidTr="00301171">
        <w:trPr>
          <w:trHeight w:val="281"/>
        </w:trPr>
        <w:tc>
          <w:tcPr>
            <w:tcW w:w="895" w:type="dxa"/>
          </w:tcPr>
          <w:p w14:paraId="4B0450DA" w14:textId="77777777" w:rsidR="0035478D" w:rsidRPr="00320F26" w:rsidRDefault="0035478D" w:rsidP="00301171">
            <w:pPr>
              <w:jc w:val="center"/>
              <w:rPr>
                <w:sz w:val="20"/>
                <w:szCs w:val="20"/>
              </w:rPr>
            </w:pPr>
            <w:r w:rsidRPr="00320F26">
              <w:rPr>
                <w:sz w:val="20"/>
                <w:szCs w:val="20"/>
              </w:rPr>
              <w:t>CO1</w:t>
            </w:r>
          </w:p>
        </w:tc>
        <w:tc>
          <w:tcPr>
            <w:tcW w:w="8421" w:type="dxa"/>
          </w:tcPr>
          <w:p w14:paraId="7F9E994D" w14:textId="77777777" w:rsidR="0035478D" w:rsidRPr="00320F26" w:rsidRDefault="0035478D" w:rsidP="00301171">
            <w:pPr>
              <w:tabs>
                <w:tab w:val="left" w:pos="360"/>
              </w:tabs>
              <w:jc w:val="both"/>
              <w:rPr>
                <w:sz w:val="20"/>
                <w:szCs w:val="20"/>
              </w:rPr>
            </w:pPr>
            <w:r w:rsidRPr="00320F26">
              <w:rPr>
                <w:sz w:val="20"/>
                <w:szCs w:val="20"/>
              </w:rPr>
              <w:t xml:space="preserve">explain the </w:t>
            </w:r>
            <w:r w:rsidRPr="00320F26">
              <w:rPr>
                <w:bCs/>
                <w:sz w:val="20"/>
                <w:szCs w:val="20"/>
              </w:rPr>
              <w:t>fundamental concepts, principles and approaches of corporate finance.</w:t>
            </w:r>
          </w:p>
        </w:tc>
      </w:tr>
      <w:tr w:rsidR="0035478D" w:rsidRPr="00320F26" w14:paraId="04790EF7" w14:textId="77777777" w:rsidTr="00301171">
        <w:trPr>
          <w:trHeight w:val="265"/>
        </w:trPr>
        <w:tc>
          <w:tcPr>
            <w:tcW w:w="895" w:type="dxa"/>
          </w:tcPr>
          <w:p w14:paraId="09C3C9C9" w14:textId="77777777" w:rsidR="0035478D" w:rsidRPr="00320F26" w:rsidRDefault="0035478D" w:rsidP="00301171">
            <w:pPr>
              <w:jc w:val="center"/>
              <w:rPr>
                <w:sz w:val="20"/>
                <w:szCs w:val="20"/>
              </w:rPr>
            </w:pPr>
            <w:r w:rsidRPr="00320F26">
              <w:rPr>
                <w:sz w:val="20"/>
                <w:szCs w:val="20"/>
              </w:rPr>
              <w:t>CO2</w:t>
            </w:r>
          </w:p>
        </w:tc>
        <w:tc>
          <w:tcPr>
            <w:tcW w:w="8421" w:type="dxa"/>
          </w:tcPr>
          <w:p w14:paraId="3720E835" w14:textId="77777777" w:rsidR="0035478D" w:rsidRPr="00320F26" w:rsidRDefault="0035478D" w:rsidP="00301171">
            <w:pPr>
              <w:tabs>
                <w:tab w:val="left" w:pos="360"/>
              </w:tabs>
              <w:jc w:val="both"/>
              <w:rPr>
                <w:sz w:val="20"/>
                <w:szCs w:val="20"/>
              </w:rPr>
            </w:pPr>
            <w:r w:rsidRPr="00320F26">
              <w:rPr>
                <w:bCs/>
                <w:sz w:val="20"/>
                <w:szCs w:val="20"/>
              </w:rPr>
              <w:t>formulate short run and long run financial plans</w:t>
            </w:r>
            <w:r w:rsidRPr="00320F26">
              <w:rPr>
                <w:sz w:val="20"/>
                <w:szCs w:val="20"/>
              </w:rPr>
              <w:t xml:space="preserve"> aligning with corporate objectives.</w:t>
            </w:r>
          </w:p>
        </w:tc>
      </w:tr>
      <w:tr w:rsidR="0035478D" w:rsidRPr="00320F26" w14:paraId="31142E2F" w14:textId="77777777" w:rsidTr="00301171">
        <w:trPr>
          <w:trHeight w:val="281"/>
        </w:trPr>
        <w:tc>
          <w:tcPr>
            <w:tcW w:w="895" w:type="dxa"/>
          </w:tcPr>
          <w:p w14:paraId="333FDC7E" w14:textId="77777777" w:rsidR="0035478D" w:rsidRPr="00320F26" w:rsidRDefault="0035478D" w:rsidP="00301171">
            <w:pPr>
              <w:jc w:val="center"/>
              <w:rPr>
                <w:sz w:val="20"/>
                <w:szCs w:val="20"/>
              </w:rPr>
            </w:pPr>
            <w:r w:rsidRPr="00320F26">
              <w:rPr>
                <w:sz w:val="20"/>
                <w:szCs w:val="20"/>
              </w:rPr>
              <w:t>CO3</w:t>
            </w:r>
          </w:p>
        </w:tc>
        <w:tc>
          <w:tcPr>
            <w:tcW w:w="8421" w:type="dxa"/>
          </w:tcPr>
          <w:p w14:paraId="33FAA18B" w14:textId="77777777" w:rsidR="0035478D" w:rsidRPr="00320F26" w:rsidRDefault="0035478D" w:rsidP="00301171">
            <w:pPr>
              <w:tabs>
                <w:tab w:val="left" w:pos="360"/>
              </w:tabs>
              <w:jc w:val="both"/>
              <w:rPr>
                <w:sz w:val="20"/>
                <w:szCs w:val="20"/>
              </w:rPr>
            </w:pPr>
            <w:r w:rsidRPr="00320F26">
              <w:rPr>
                <w:sz w:val="20"/>
                <w:szCs w:val="20"/>
              </w:rPr>
              <w:t>apply tools and techniques to determine intrinsic value, return, and riskiness of a financial asset.</w:t>
            </w:r>
          </w:p>
        </w:tc>
      </w:tr>
      <w:tr w:rsidR="0035478D" w:rsidRPr="00320F26" w14:paraId="4AA32C0F" w14:textId="77777777" w:rsidTr="00301171">
        <w:trPr>
          <w:trHeight w:val="265"/>
        </w:trPr>
        <w:tc>
          <w:tcPr>
            <w:tcW w:w="895" w:type="dxa"/>
          </w:tcPr>
          <w:p w14:paraId="6E3C8EFF" w14:textId="77777777" w:rsidR="0035478D" w:rsidRPr="00320F26" w:rsidRDefault="0035478D" w:rsidP="00301171">
            <w:pPr>
              <w:jc w:val="center"/>
              <w:rPr>
                <w:sz w:val="20"/>
                <w:szCs w:val="20"/>
              </w:rPr>
            </w:pPr>
            <w:r w:rsidRPr="00320F26">
              <w:rPr>
                <w:sz w:val="20"/>
                <w:szCs w:val="20"/>
              </w:rPr>
              <w:t>CO4</w:t>
            </w:r>
          </w:p>
        </w:tc>
        <w:tc>
          <w:tcPr>
            <w:tcW w:w="8421" w:type="dxa"/>
          </w:tcPr>
          <w:p w14:paraId="2446C93F" w14:textId="77777777" w:rsidR="0035478D" w:rsidRPr="00320F26" w:rsidRDefault="0035478D" w:rsidP="00301171">
            <w:pPr>
              <w:tabs>
                <w:tab w:val="left" w:pos="360"/>
              </w:tabs>
              <w:jc w:val="both"/>
              <w:rPr>
                <w:sz w:val="20"/>
                <w:szCs w:val="20"/>
              </w:rPr>
            </w:pPr>
            <w:r w:rsidRPr="00320F26">
              <w:rPr>
                <w:sz w:val="20"/>
                <w:szCs w:val="20"/>
              </w:rPr>
              <w:t>assess the impact of  capital structure on firm’s value and financial distress.</w:t>
            </w:r>
          </w:p>
        </w:tc>
      </w:tr>
      <w:tr w:rsidR="0035478D" w:rsidRPr="00320F26" w14:paraId="2E0FF9CB" w14:textId="77777777" w:rsidTr="00301171">
        <w:trPr>
          <w:trHeight w:val="281"/>
        </w:trPr>
        <w:tc>
          <w:tcPr>
            <w:tcW w:w="895" w:type="dxa"/>
          </w:tcPr>
          <w:p w14:paraId="70DE21CC" w14:textId="77777777" w:rsidR="0035478D" w:rsidRPr="00320F26" w:rsidRDefault="0035478D" w:rsidP="00301171">
            <w:pPr>
              <w:jc w:val="center"/>
              <w:rPr>
                <w:sz w:val="20"/>
                <w:szCs w:val="20"/>
              </w:rPr>
            </w:pPr>
            <w:r w:rsidRPr="00320F26">
              <w:rPr>
                <w:sz w:val="20"/>
                <w:szCs w:val="20"/>
              </w:rPr>
              <w:t>CO5</w:t>
            </w:r>
          </w:p>
        </w:tc>
        <w:tc>
          <w:tcPr>
            <w:tcW w:w="8421" w:type="dxa"/>
          </w:tcPr>
          <w:p w14:paraId="14C393F6" w14:textId="77777777" w:rsidR="0035478D" w:rsidRPr="00320F26" w:rsidRDefault="0035478D" w:rsidP="00301171">
            <w:pPr>
              <w:rPr>
                <w:sz w:val="20"/>
                <w:szCs w:val="20"/>
              </w:rPr>
            </w:pPr>
            <w:r w:rsidRPr="00320F26">
              <w:rPr>
                <w:sz w:val="20"/>
                <w:szCs w:val="20"/>
              </w:rPr>
              <w:t xml:space="preserve">apply valuation techniques to make a decision between lease and buy alternative, determine value of target firm and analyze the consequence of merger on various financial indicators of acquiring firm. </w:t>
            </w:r>
          </w:p>
        </w:tc>
      </w:tr>
    </w:tbl>
    <w:p w14:paraId="1FA75EA1" w14:textId="77777777" w:rsidR="0035478D" w:rsidRPr="00320F26" w:rsidRDefault="0035478D" w:rsidP="0035478D">
      <w:pPr>
        <w:spacing w:after="120"/>
        <w:rPr>
          <w:b/>
          <w:sz w:val="20"/>
          <w:szCs w:val="20"/>
        </w:rPr>
      </w:pPr>
      <w:r w:rsidRPr="00320F26">
        <w:rPr>
          <w:b/>
          <w:sz w:val="20"/>
          <w:szCs w:val="20"/>
        </w:rPr>
        <w:t>E: Mapping of Course outcomes (COs) with Program Outcomes (POs):  (PO)</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245AA98" w14:textId="77777777" w:rsidTr="00301171">
        <w:trPr>
          <w:trHeight w:val="256"/>
        </w:trPr>
        <w:tc>
          <w:tcPr>
            <w:tcW w:w="847" w:type="dxa"/>
          </w:tcPr>
          <w:p w14:paraId="72E5F817" w14:textId="77777777" w:rsidR="0035478D" w:rsidRPr="00320F26" w:rsidRDefault="0035478D" w:rsidP="00301171">
            <w:pPr>
              <w:jc w:val="center"/>
              <w:rPr>
                <w:sz w:val="20"/>
                <w:szCs w:val="20"/>
              </w:rPr>
            </w:pPr>
          </w:p>
        </w:tc>
        <w:tc>
          <w:tcPr>
            <w:tcW w:w="847" w:type="dxa"/>
          </w:tcPr>
          <w:p w14:paraId="7B6B6DA2" w14:textId="77777777" w:rsidR="0035478D" w:rsidRPr="00320F26" w:rsidRDefault="0035478D" w:rsidP="00301171">
            <w:pPr>
              <w:jc w:val="center"/>
              <w:rPr>
                <w:sz w:val="20"/>
                <w:szCs w:val="20"/>
              </w:rPr>
            </w:pPr>
            <w:r w:rsidRPr="00320F26">
              <w:rPr>
                <w:sz w:val="20"/>
                <w:szCs w:val="20"/>
              </w:rPr>
              <w:t>PO1</w:t>
            </w:r>
          </w:p>
        </w:tc>
        <w:tc>
          <w:tcPr>
            <w:tcW w:w="847" w:type="dxa"/>
          </w:tcPr>
          <w:p w14:paraId="6359D39D" w14:textId="77777777" w:rsidR="0035478D" w:rsidRPr="00320F26" w:rsidRDefault="0035478D" w:rsidP="00301171">
            <w:pPr>
              <w:jc w:val="center"/>
              <w:rPr>
                <w:sz w:val="20"/>
                <w:szCs w:val="20"/>
              </w:rPr>
            </w:pPr>
            <w:r w:rsidRPr="00320F26">
              <w:rPr>
                <w:sz w:val="20"/>
                <w:szCs w:val="20"/>
              </w:rPr>
              <w:t>PO2</w:t>
            </w:r>
          </w:p>
        </w:tc>
        <w:tc>
          <w:tcPr>
            <w:tcW w:w="846" w:type="dxa"/>
          </w:tcPr>
          <w:p w14:paraId="0818204E" w14:textId="77777777" w:rsidR="0035478D" w:rsidRPr="00320F26" w:rsidRDefault="0035478D" w:rsidP="00301171">
            <w:pPr>
              <w:jc w:val="center"/>
              <w:rPr>
                <w:sz w:val="20"/>
                <w:szCs w:val="20"/>
              </w:rPr>
            </w:pPr>
            <w:r w:rsidRPr="00320F26">
              <w:rPr>
                <w:sz w:val="20"/>
                <w:szCs w:val="20"/>
              </w:rPr>
              <w:t>PO3</w:t>
            </w:r>
          </w:p>
        </w:tc>
        <w:tc>
          <w:tcPr>
            <w:tcW w:w="846" w:type="dxa"/>
          </w:tcPr>
          <w:p w14:paraId="209C03E4" w14:textId="77777777" w:rsidR="0035478D" w:rsidRPr="00320F26" w:rsidRDefault="0035478D" w:rsidP="00301171">
            <w:pPr>
              <w:jc w:val="center"/>
              <w:rPr>
                <w:sz w:val="20"/>
                <w:szCs w:val="20"/>
              </w:rPr>
            </w:pPr>
            <w:r w:rsidRPr="00320F26">
              <w:rPr>
                <w:sz w:val="20"/>
                <w:szCs w:val="20"/>
              </w:rPr>
              <w:t>PO4</w:t>
            </w:r>
          </w:p>
        </w:tc>
        <w:tc>
          <w:tcPr>
            <w:tcW w:w="847" w:type="dxa"/>
          </w:tcPr>
          <w:p w14:paraId="1C4DF41C" w14:textId="77777777" w:rsidR="0035478D" w:rsidRPr="00320F26" w:rsidRDefault="0035478D" w:rsidP="00301171">
            <w:pPr>
              <w:jc w:val="center"/>
              <w:rPr>
                <w:sz w:val="20"/>
                <w:szCs w:val="20"/>
              </w:rPr>
            </w:pPr>
            <w:r w:rsidRPr="00320F26">
              <w:rPr>
                <w:sz w:val="20"/>
                <w:szCs w:val="20"/>
              </w:rPr>
              <w:t>PO5</w:t>
            </w:r>
          </w:p>
        </w:tc>
        <w:tc>
          <w:tcPr>
            <w:tcW w:w="847" w:type="dxa"/>
          </w:tcPr>
          <w:p w14:paraId="759A8513" w14:textId="77777777" w:rsidR="0035478D" w:rsidRPr="00320F26" w:rsidRDefault="0035478D" w:rsidP="00301171">
            <w:pPr>
              <w:jc w:val="center"/>
              <w:rPr>
                <w:sz w:val="20"/>
                <w:szCs w:val="20"/>
              </w:rPr>
            </w:pPr>
            <w:r w:rsidRPr="00320F26">
              <w:rPr>
                <w:sz w:val="20"/>
                <w:szCs w:val="20"/>
              </w:rPr>
              <w:t>PO6</w:t>
            </w:r>
          </w:p>
        </w:tc>
        <w:tc>
          <w:tcPr>
            <w:tcW w:w="847" w:type="dxa"/>
          </w:tcPr>
          <w:p w14:paraId="43F01EDE" w14:textId="77777777" w:rsidR="0035478D" w:rsidRPr="00320F26" w:rsidRDefault="0035478D" w:rsidP="00301171">
            <w:pPr>
              <w:jc w:val="center"/>
              <w:rPr>
                <w:sz w:val="20"/>
                <w:szCs w:val="20"/>
              </w:rPr>
            </w:pPr>
            <w:r w:rsidRPr="00320F26">
              <w:rPr>
                <w:sz w:val="20"/>
                <w:szCs w:val="20"/>
              </w:rPr>
              <w:t>PO7</w:t>
            </w:r>
          </w:p>
        </w:tc>
        <w:tc>
          <w:tcPr>
            <w:tcW w:w="847" w:type="dxa"/>
          </w:tcPr>
          <w:p w14:paraId="6DDCF2F4" w14:textId="77777777" w:rsidR="0035478D" w:rsidRPr="00320F26" w:rsidRDefault="0035478D" w:rsidP="00301171">
            <w:pPr>
              <w:jc w:val="center"/>
              <w:rPr>
                <w:sz w:val="20"/>
                <w:szCs w:val="20"/>
              </w:rPr>
            </w:pPr>
            <w:r w:rsidRPr="00320F26">
              <w:rPr>
                <w:sz w:val="20"/>
                <w:szCs w:val="20"/>
              </w:rPr>
              <w:t>PO8</w:t>
            </w:r>
          </w:p>
        </w:tc>
        <w:tc>
          <w:tcPr>
            <w:tcW w:w="847" w:type="dxa"/>
          </w:tcPr>
          <w:p w14:paraId="50615F58" w14:textId="77777777" w:rsidR="0035478D" w:rsidRPr="00320F26" w:rsidRDefault="0035478D" w:rsidP="00301171">
            <w:pPr>
              <w:jc w:val="center"/>
              <w:rPr>
                <w:sz w:val="20"/>
                <w:szCs w:val="20"/>
              </w:rPr>
            </w:pPr>
            <w:r w:rsidRPr="00320F26">
              <w:rPr>
                <w:sz w:val="20"/>
                <w:szCs w:val="20"/>
              </w:rPr>
              <w:t>PO9</w:t>
            </w:r>
          </w:p>
        </w:tc>
        <w:tc>
          <w:tcPr>
            <w:tcW w:w="862" w:type="dxa"/>
          </w:tcPr>
          <w:p w14:paraId="4293919A" w14:textId="77777777" w:rsidR="0035478D" w:rsidRPr="00320F26" w:rsidRDefault="0035478D" w:rsidP="00301171">
            <w:pPr>
              <w:jc w:val="center"/>
              <w:rPr>
                <w:sz w:val="20"/>
                <w:szCs w:val="20"/>
              </w:rPr>
            </w:pPr>
            <w:r w:rsidRPr="00320F26">
              <w:rPr>
                <w:sz w:val="20"/>
                <w:szCs w:val="20"/>
              </w:rPr>
              <w:t>PO10</w:t>
            </w:r>
          </w:p>
        </w:tc>
      </w:tr>
      <w:tr w:rsidR="0035478D" w:rsidRPr="00320F26" w14:paraId="123C66B4" w14:textId="77777777" w:rsidTr="00301171">
        <w:trPr>
          <w:trHeight w:val="256"/>
        </w:trPr>
        <w:tc>
          <w:tcPr>
            <w:tcW w:w="847" w:type="dxa"/>
          </w:tcPr>
          <w:p w14:paraId="35AE6768" w14:textId="77777777" w:rsidR="0035478D" w:rsidRPr="00320F26" w:rsidRDefault="0035478D" w:rsidP="00301171">
            <w:pPr>
              <w:jc w:val="center"/>
              <w:rPr>
                <w:sz w:val="20"/>
                <w:szCs w:val="20"/>
              </w:rPr>
            </w:pPr>
            <w:r w:rsidRPr="00320F26">
              <w:rPr>
                <w:sz w:val="20"/>
                <w:szCs w:val="20"/>
              </w:rPr>
              <w:t>CO1</w:t>
            </w:r>
          </w:p>
        </w:tc>
        <w:tc>
          <w:tcPr>
            <w:tcW w:w="847" w:type="dxa"/>
          </w:tcPr>
          <w:p w14:paraId="7EC1C09E" w14:textId="77777777" w:rsidR="0035478D" w:rsidRPr="00320F26" w:rsidRDefault="0035478D" w:rsidP="00301171">
            <w:pPr>
              <w:jc w:val="center"/>
              <w:rPr>
                <w:sz w:val="20"/>
                <w:szCs w:val="20"/>
              </w:rPr>
            </w:pPr>
            <w:r w:rsidRPr="00320F26">
              <w:rPr>
                <w:sz w:val="20"/>
                <w:szCs w:val="20"/>
              </w:rPr>
              <w:t>3</w:t>
            </w:r>
          </w:p>
        </w:tc>
        <w:tc>
          <w:tcPr>
            <w:tcW w:w="847" w:type="dxa"/>
          </w:tcPr>
          <w:p w14:paraId="6A07644F" w14:textId="77777777" w:rsidR="0035478D" w:rsidRPr="00320F26" w:rsidRDefault="0035478D" w:rsidP="00301171">
            <w:pPr>
              <w:jc w:val="center"/>
              <w:rPr>
                <w:sz w:val="20"/>
                <w:szCs w:val="20"/>
              </w:rPr>
            </w:pPr>
          </w:p>
        </w:tc>
        <w:tc>
          <w:tcPr>
            <w:tcW w:w="846" w:type="dxa"/>
          </w:tcPr>
          <w:p w14:paraId="38A00EBB" w14:textId="77777777" w:rsidR="0035478D" w:rsidRPr="00320F26" w:rsidRDefault="0035478D" w:rsidP="00301171">
            <w:pPr>
              <w:jc w:val="center"/>
              <w:rPr>
                <w:sz w:val="20"/>
                <w:szCs w:val="20"/>
              </w:rPr>
            </w:pPr>
          </w:p>
        </w:tc>
        <w:tc>
          <w:tcPr>
            <w:tcW w:w="846" w:type="dxa"/>
          </w:tcPr>
          <w:p w14:paraId="6F61E237" w14:textId="77777777" w:rsidR="0035478D" w:rsidRPr="00320F26" w:rsidRDefault="0035478D" w:rsidP="00301171">
            <w:pPr>
              <w:jc w:val="center"/>
              <w:rPr>
                <w:sz w:val="20"/>
                <w:szCs w:val="20"/>
              </w:rPr>
            </w:pPr>
          </w:p>
        </w:tc>
        <w:tc>
          <w:tcPr>
            <w:tcW w:w="847" w:type="dxa"/>
          </w:tcPr>
          <w:p w14:paraId="1930405C" w14:textId="77777777" w:rsidR="0035478D" w:rsidRPr="00320F26" w:rsidRDefault="0035478D" w:rsidP="00301171">
            <w:pPr>
              <w:jc w:val="center"/>
              <w:rPr>
                <w:sz w:val="20"/>
                <w:szCs w:val="20"/>
              </w:rPr>
            </w:pPr>
          </w:p>
        </w:tc>
        <w:tc>
          <w:tcPr>
            <w:tcW w:w="847" w:type="dxa"/>
          </w:tcPr>
          <w:p w14:paraId="6B21BDF2" w14:textId="77777777" w:rsidR="0035478D" w:rsidRPr="00320F26" w:rsidRDefault="0035478D" w:rsidP="00301171">
            <w:pPr>
              <w:jc w:val="center"/>
              <w:rPr>
                <w:sz w:val="20"/>
                <w:szCs w:val="20"/>
              </w:rPr>
            </w:pPr>
          </w:p>
        </w:tc>
        <w:tc>
          <w:tcPr>
            <w:tcW w:w="847" w:type="dxa"/>
          </w:tcPr>
          <w:p w14:paraId="0880D36B" w14:textId="77777777" w:rsidR="0035478D" w:rsidRPr="00320F26" w:rsidRDefault="0035478D" w:rsidP="00301171">
            <w:pPr>
              <w:jc w:val="center"/>
              <w:rPr>
                <w:sz w:val="20"/>
                <w:szCs w:val="20"/>
              </w:rPr>
            </w:pPr>
          </w:p>
        </w:tc>
        <w:tc>
          <w:tcPr>
            <w:tcW w:w="847" w:type="dxa"/>
          </w:tcPr>
          <w:p w14:paraId="513B75EE" w14:textId="77777777" w:rsidR="0035478D" w:rsidRPr="00320F26" w:rsidRDefault="0035478D" w:rsidP="00301171">
            <w:pPr>
              <w:jc w:val="center"/>
              <w:rPr>
                <w:sz w:val="20"/>
                <w:szCs w:val="20"/>
              </w:rPr>
            </w:pPr>
          </w:p>
        </w:tc>
        <w:tc>
          <w:tcPr>
            <w:tcW w:w="847" w:type="dxa"/>
          </w:tcPr>
          <w:p w14:paraId="7127FEEE" w14:textId="77777777" w:rsidR="0035478D" w:rsidRPr="00320F26" w:rsidRDefault="0035478D" w:rsidP="00301171">
            <w:pPr>
              <w:jc w:val="center"/>
              <w:rPr>
                <w:sz w:val="20"/>
                <w:szCs w:val="20"/>
              </w:rPr>
            </w:pPr>
            <w:r w:rsidRPr="00320F26">
              <w:rPr>
                <w:sz w:val="20"/>
                <w:szCs w:val="20"/>
              </w:rPr>
              <w:t>1</w:t>
            </w:r>
          </w:p>
        </w:tc>
        <w:tc>
          <w:tcPr>
            <w:tcW w:w="862" w:type="dxa"/>
          </w:tcPr>
          <w:p w14:paraId="266BD7A4" w14:textId="77777777" w:rsidR="0035478D" w:rsidRPr="00320F26" w:rsidRDefault="0035478D" w:rsidP="00301171">
            <w:pPr>
              <w:jc w:val="center"/>
              <w:rPr>
                <w:sz w:val="20"/>
                <w:szCs w:val="20"/>
              </w:rPr>
            </w:pPr>
          </w:p>
        </w:tc>
      </w:tr>
      <w:tr w:rsidR="0035478D" w:rsidRPr="00320F26" w14:paraId="49010438" w14:textId="77777777" w:rsidTr="00301171">
        <w:trPr>
          <w:trHeight w:val="256"/>
        </w:trPr>
        <w:tc>
          <w:tcPr>
            <w:tcW w:w="847" w:type="dxa"/>
          </w:tcPr>
          <w:p w14:paraId="323CBCBE" w14:textId="77777777" w:rsidR="0035478D" w:rsidRPr="00320F26" w:rsidRDefault="0035478D" w:rsidP="00301171">
            <w:pPr>
              <w:jc w:val="center"/>
              <w:rPr>
                <w:sz w:val="20"/>
                <w:szCs w:val="20"/>
              </w:rPr>
            </w:pPr>
            <w:r w:rsidRPr="00320F26">
              <w:rPr>
                <w:sz w:val="20"/>
                <w:szCs w:val="20"/>
              </w:rPr>
              <w:t>CO2</w:t>
            </w:r>
          </w:p>
        </w:tc>
        <w:tc>
          <w:tcPr>
            <w:tcW w:w="847" w:type="dxa"/>
          </w:tcPr>
          <w:p w14:paraId="5F218516" w14:textId="77777777" w:rsidR="0035478D" w:rsidRPr="00320F26" w:rsidRDefault="0035478D" w:rsidP="00301171">
            <w:pPr>
              <w:jc w:val="center"/>
              <w:rPr>
                <w:sz w:val="20"/>
                <w:szCs w:val="20"/>
              </w:rPr>
            </w:pPr>
            <w:r w:rsidRPr="00320F26">
              <w:rPr>
                <w:sz w:val="20"/>
                <w:szCs w:val="20"/>
              </w:rPr>
              <w:t>3</w:t>
            </w:r>
          </w:p>
        </w:tc>
        <w:tc>
          <w:tcPr>
            <w:tcW w:w="847" w:type="dxa"/>
          </w:tcPr>
          <w:p w14:paraId="23FB8272" w14:textId="77777777" w:rsidR="0035478D" w:rsidRPr="00320F26" w:rsidRDefault="0035478D" w:rsidP="00301171">
            <w:pPr>
              <w:jc w:val="center"/>
              <w:rPr>
                <w:sz w:val="20"/>
                <w:szCs w:val="20"/>
              </w:rPr>
            </w:pPr>
          </w:p>
        </w:tc>
        <w:tc>
          <w:tcPr>
            <w:tcW w:w="846" w:type="dxa"/>
          </w:tcPr>
          <w:p w14:paraId="02C82702" w14:textId="77777777" w:rsidR="0035478D" w:rsidRPr="00320F26" w:rsidRDefault="0035478D" w:rsidP="00301171">
            <w:pPr>
              <w:jc w:val="center"/>
              <w:rPr>
                <w:sz w:val="20"/>
                <w:szCs w:val="20"/>
              </w:rPr>
            </w:pPr>
          </w:p>
        </w:tc>
        <w:tc>
          <w:tcPr>
            <w:tcW w:w="846" w:type="dxa"/>
          </w:tcPr>
          <w:p w14:paraId="538D382A" w14:textId="77777777" w:rsidR="0035478D" w:rsidRPr="00320F26" w:rsidRDefault="0035478D" w:rsidP="00301171">
            <w:pPr>
              <w:jc w:val="center"/>
              <w:rPr>
                <w:sz w:val="20"/>
                <w:szCs w:val="20"/>
              </w:rPr>
            </w:pPr>
          </w:p>
        </w:tc>
        <w:tc>
          <w:tcPr>
            <w:tcW w:w="847" w:type="dxa"/>
          </w:tcPr>
          <w:p w14:paraId="6BB08530" w14:textId="77777777" w:rsidR="0035478D" w:rsidRPr="00320F26" w:rsidRDefault="0035478D" w:rsidP="00301171">
            <w:pPr>
              <w:jc w:val="center"/>
              <w:rPr>
                <w:sz w:val="20"/>
                <w:szCs w:val="20"/>
              </w:rPr>
            </w:pPr>
          </w:p>
        </w:tc>
        <w:tc>
          <w:tcPr>
            <w:tcW w:w="847" w:type="dxa"/>
          </w:tcPr>
          <w:p w14:paraId="6DF282CA" w14:textId="77777777" w:rsidR="0035478D" w:rsidRPr="00320F26" w:rsidRDefault="0035478D" w:rsidP="00301171">
            <w:pPr>
              <w:jc w:val="center"/>
              <w:rPr>
                <w:sz w:val="20"/>
                <w:szCs w:val="20"/>
              </w:rPr>
            </w:pPr>
          </w:p>
        </w:tc>
        <w:tc>
          <w:tcPr>
            <w:tcW w:w="847" w:type="dxa"/>
          </w:tcPr>
          <w:p w14:paraId="0B905F12" w14:textId="77777777" w:rsidR="0035478D" w:rsidRPr="00320F26" w:rsidRDefault="0035478D" w:rsidP="00301171">
            <w:pPr>
              <w:jc w:val="center"/>
              <w:rPr>
                <w:sz w:val="20"/>
                <w:szCs w:val="20"/>
              </w:rPr>
            </w:pPr>
          </w:p>
        </w:tc>
        <w:tc>
          <w:tcPr>
            <w:tcW w:w="847" w:type="dxa"/>
          </w:tcPr>
          <w:p w14:paraId="3C9BE75E" w14:textId="77777777" w:rsidR="0035478D" w:rsidRPr="00320F26" w:rsidRDefault="0035478D" w:rsidP="00301171">
            <w:pPr>
              <w:jc w:val="center"/>
              <w:rPr>
                <w:sz w:val="20"/>
                <w:szCs w:val="20"/>
              </w:rPr>
            </w:pPr>
          </w:p>
        </w:tc>
        <w:tc>
          <w:tcPr>
            <w:tcW w:w="847" w:type="dxa"/>
          </w:tcPr>
          <w:p w14:paraId="4407D2F8" w14:textId="77777777" w:rsidR="0035478D" w:rsidRPr="00320F26" w:rsidRDefault="0035478D" w:rsidP="00301171">
            <w:pPr>
              <w:jc w:val="center"/>
              <w:rPr>
                <w:sz w:val="20"/>
                <w:szCs w:val="20"/>
              </w:rPr>
            </w:pPr>
          </w:p>
        </w:tc>
        <w:tc>
          <w:tcPr>
            <w:tcW w:w="862" w:type="dxa"/>
          </w:tcPr>
          <w:p w14:paraId="7B355B6B" w14:textId="77777777" w:rsidR="0035478D" w:rsidRPr="00320F26" w:rsidRDefault="0035478D" w:rsidP="00301171">
            <w:pPr>
              <w:jc w:val="center"/>
              <w:rPr>
                <w:sz w:val="20"/>
                <w:szCs w:val="20"/>
              </w:rPr>
            </w:pPr>
            <w:r w:rsidRPr="00320F26">
              <w:rPr>
                <w:sz w:val="20"/>
                <w:szCs w:val="20"/>
              </w:rPr>
              <w:t>1</w:t>
            </w:r>
          </w:p>
        </w:tc>
      </w:tr>
      <w:tr w:rsidR="0035478D" w:rsidRPr="00320F26" w14:paraId="343D10AD" w14:textId="77777777" w:rsidTr="00301171">
        <w:trPr>
          <w:trHeight w:val="256"/>
        </w:trPr>
        <w:tc>
          <w:tcPr>
            <w:tcW w:w="847" w:type="dxa"/>
          </w:tcPr>
          <w:p w14:paraId="470BA4FF" w14:textId="77777777" w:rsidR="0035478D" w:rsidRPr="00320F26" w:rsidRDefault="0035478D" w:rsidP="00301171">
            <w:pPr>
              <w:jc w:val="center"/>
              <w:rPr>
                <w:sz w:val="20"/>
                <w:szCs w:val="20"/>
              </w:rPr>
            </w:pPr>
            <w:r w:rsidRPr="00320F26">
              <w:rPr>
                <w:sz w:val="20"/>
                <w:szCs w:val="20"/>
              </w:rPr>
              <w:t>CO3</w:t>
            </w:r>
          </w:p>
        </w:tc>
        <w:tc>
          <w:tcPr>
            <w:tcW w:w="847" w:type="dxa"/>
          </w:tcPr>
          <w:p w14:paraId="24C59D82" w14:textId="77777777" w:rsidR="0035478D" w:rsidRPr="00320F26" w:rsidRDefault="0035478D" w:rsidP="00301171">
            <w:pPr>
              <w:jc w:val="center"/>
              <w:rPr>
                <w:sz w:val="20"/>
                <w:szCs w:val="20"/>
              </w:rPr>
            </w:pPr>
            <w:r w:rsidRPr="00320F26">
              <w:rPr>
                <w:sz w:val="20"/>
                <w:szCs w:val="20"/>
              </w:rPr>
              <w:t>3</w:t>
            </w:r>
          </w:p>
        </w:tc>
        <w:tc>
          <w:tcPr>
            <w:tcW w:w="847" w:type="dxa"/>
          </w:tcPr>
          <w:p w14:paraId="4C385A05" w14:textId="77777777" w:rsidR="0035478D" w:rsidRPr="00320F26" w:rsidRDefault="0035478D" w:rsidP="00301171">
            <w:pPr>
              <w:jc w:val="center"/>
              <w:rPr>
                <w:sz w:val="20"/>
                <w:szCs w:val="20"/>
              </w:rPr>
            </w:pPr>
            <w:r w:rsidRPr="00320F26">
              <w:rPr>
                <w:sz w:val="20"/>
                <w:szCs w:val="20"/>
              </w:rPr>
              <w:t>1</w:t>
            </w:r>
          </w:p>
        </w:tc>
        <w:tc>
          <w:tcPr>
            <w:tcW w:w="846" w:type="dxa"/>
          </w:tcPr>
          <w:p w14:paraId="28E24AD5" w14:textId="77777777" w:rsidR="0035478D" w:rsidRPr="00320F26" w:rsidRDefault="0035478D" w:rsidP="00301171">
            <w:pPr>
              <w:jc w:val="center"/>
              <w:rPr>
                <w:sz w:val="20"/>
                <w:szCs w:val="20"/>
              </w:rPr>
            </w:pPr>
          </w:p>
        </w:tc>
        <w:tc>
          <w:tcPr>
            <w:tcW w:w="846" w:type="dxa"/>
          </w:tcPr>
          <w:p w14:paraId="0C5D9F21" w14:textId="77777777" w:rsidR="0035478D" w:rsidRPr="00320F26" w:rsidRDefault="0035478D" w:rsidP="00301171">
            <w:pPr>
              <w:jc w:val="center"/>
              <w:rPr>
                <w:sz w:val="20"/>
                <w:szCs w:val="20"/>
              </w:rPr>
            </w:pPr>
          </w:p>
        </w:tc>
        <w:tc>
          <w:tcPr>
            <w:tcW w:w="847" w:type="dxa"/>
          </w:tcPr>
          <w:p w14:paraId="7EAE6EFB" w14:textId="77777777" w:rsidR="0035478D" w:rsidRPr="00320F26" w:rsidRDefault="0035478D" w:rsidP="00301171">
            <w:pPr>
              <w:jc w:val="center"/>
              <w:rPr>
                <w:sz w:val="20"/>
                <w:szCs w:val="20"/>
              </w:rPr>
            </w:pPr>
          </w:p>
        </w:tc>
        <w:tc>
          <w:tcPr>
            <w:tcW w:w="847" w:type="dxa"/>
          </w:tcPr>
          <w:p w14:paraId="04E483A8" w14:textId="77777777" w:rsidR="0035478D" w:rsidRPr="00320F26" w:rsidRDefault="0035478D" w:rsidP="00301171">
            <w:pPr>
              <w:jc w:val="center"/>
              <w:rPr>
                <w:sz w:val="20"/>
                <w:szCs w:val="20"/>
              </w:rPr>
            </w:pPr>
            <w:r w:rsidRPr="00320F26">
              <w:rPr>
                <w:sz w:val="20"/>
                <w:szCs w:val="20"/>
              </w:rPr>
              <w:t>2</w:t>
            </w:r>
          </w:p>
        </w:tc>
        <w:tc>
          <w:tcPr>
            <w:tcW w:w="847" w:type="dxa"/>
          </w:tcPr>
          <w:p w14:paraId="4D9B69DF" w14:textId="77777777" w:rsidR="0035478D" w:rsidRPr="00320F26" w:rsidRDefault="0035478D" w:rsidP="00301171">
            <w:pPr>
              <w:jc w:val="center"/>
              <w:rPr>
                <w:sz w:val="20"/>
                <w:szCs w:val="20"/>
              </w:rPr>
            </w:pPr>
          </w:p>
        </w:tc>
        <w:tc>
          <w:tcPr>
            <w:tcW w:w="847" w:type="dxa"/>
          </w:tcPr>
          <w:p w14:paraId="5E395F6F" w14:textId="77777777" w:rsidR="0035478D" w:rsidRPr="00320F26" w:rsidRDefault="0035478D" w:rsidP="00301171">
            <w:pPr>
              <w:jc w:val="center"/>
              <w:rPr>
                <w:sz w:val="20"/>
                <w:szCs w:val="20"/>
              </w:rPr>
            </w:pPr>
          </w:p>
        </w:tc>
        <w:tc>
          <w:tcPr>
            <w:tcW w:w="847" w:type="dxa"/>
          </w:tcPr>
          <w:p w14:paraId="5A0F13D8" w14:textId="77777777" w:rsidR="0035478D" w:rsidRPr="00320F26" w:rsidRDefault="0035478D" w:rsidP="00301171">
            <w:pPr>
              <w:jc w:val="center"/>
              <w:rPr>
                <w:sz w:val="20"/>
                <w:szCs w:val="20"/>
              </w:rPr>
            </w:pPr>
          </w:p>
        </w:tc>
        <w:tc>
          <w:tcPr>
            <w:tcW w:w="862" w:type="dxa"/>
          </w:tcPr>
          <w:p w14:paraId="0F791C3D" w14:textId="77777777" w:rsidR="0035478D" w:rsidRPr="00320F26" w:rsidRDefault="0035478D" w:rsidP="00301171">
            <w:pPr>
              <w:jc w:val="center"/>
              <w:rPr>
                <w:sz w:val="20"/>
                <w:szCs w:val="20"/>
              </w:rPr>
            </w:pPr>
          </w:p>
        </w:tc>
      </w:tr>
      <w:tr w:rsidR="0035478D" w:rsidRPr="00320F26" w14:paraId="28B500FD" w14:textId="77777777" w:rsidTr="00301171">
        <w:trPr>
          <w:trHeight w:val="256"/>
        </w:trPr>
        <w:tc>
          <w:tcPr>
            <w:tcW w:w="847" w:type="dxa"/>
          </w:tcPr>
          <w:p w14:paraId="25B57F63" w14:textId="77777777" w:rsidR="0035478D" w:rsidRPr="00320F26" w:rsidRDefault="0035478D" w:rsidP="00301171">
            <w:pPr>
              <w:jc w:val="center"/>
              <w:rPr>
                <w:sz w:val="20"/>
                <w:szCs w:val="20"/>
              </w:rPr>
            </w:pPr>
            <w:r w:rsidRPr="00320F26">
              <w:rPr>
                <w:sz w:val="20"/>
                <w:szCs w:val="20"/>
              </w:rPr>
              <w:t>CO4</w:t>
            </w:r>
          </w:p>
        </w:tc>
        <w:tc>
          <w:tcPr>
            <w:tcW w:w="847" w:type="dxa"/>
          </w:tcPr>
          <w:p w14:paraId="3EE4B7D4" w14:textId="77777777" w:rsidR="0035478D" w:rsidRPr="00320F26" w:rsidRDefault="0035478D" w:rsidP="00301171">
            <w:pPr>
              <w:jc w:val="center"/>
              <w:rPr>
                <w:sz w:val="20"/>
                <w:szCs w:val="20"/>
              </w:rPr>
            </w:pPr>
            <w:r w:rsidRPr="00320F26">
              <w:rPr>
                <w:sz w:val="20"/>
                <w:szCs w:val="20"/>
              </w:rPr>
              <w:t>3</w:t>
            </w:r>
          </w:p>
        </w:tc>
        <w:tc>
          <w:tcPr>
            <w:tcW w:w="847" w:type="dxa"/>
          </w:tcPr>
          <w:p w14:paraId="676D2910" w14:textId="77777777" w:rsidR="0035478D" w:rsidRPr="00320F26" w:rsidRDefault="0035478D" w:rsidP="00301171">
            <w:pPr>
              <w:jc w:val="center"/>
              <w:rPr>
                <w:sz w:val="20"/>
                <w:szCs w:val="20"/>
              </w:rPr>
            </w:pPr>
          </w:p>
        </w:tc>
        <w:tc>
          <w:tcPr>
            <w:tcW w:w="846" w:type="dxa"/>
          </w:tcPr>
          <w:p w14:paraId="61CD3DFA" w14:textId="77777777" w:rsidR="0035478D" w:rsidRPr="00320F26" w:rsidRDefault="0035478D" w:rsidP="00301171">
            <w:pPr>
              <w:jc w:val="center"/>
              <w:rPr>
                <w:sz w:val="20"/>
                <w:szCs w:val="20"/>
              </w:rPr>
            </w:pPr>
          </w:p>
        </w:tc>
        <w:tc>
          <w:tcPr>
            <w:tcW w:w="846" w:type="dxa"/>
          </w:tcPr>
          <w:p w14:paraId="19CF80A1" w14:textId="77777777" w:rsidR="0035478D" w:rsidRPr="00320F26" w:rsidRDefault="0035478D" w:rsidP="00301171">
            <w:pPr>
              <w:jc w:val="center"/>
              <w:rPr>
                <w:sz w:val="20"/>
                <w:szCs w:val="20"/>
              </w:rPr>
            </w:pPr>
          </w:p>
        </w:tc>
        <w:tc>
          <w:tcPr>
            <w:tcW w:w="847" w:type="dxa"/>
          </w:tcPr>
          <w:p w14:paraId="48866E0A" w14:textId="77777777" w:rsidR="0035478D" w:rsidRPr="00320F26" w:rsidRDefault="0035478D" w:rsidP="00301171">
            <w:pPr>
              <w:jc w:val="center"/>
              <w:rPr>
                <w:sz w:val="20"/>
                <w:szCs w:val="20"/>
              </w:rPr>
            </w:pPr>
            <w:r w:rsidRPr="00320F26">
              <w:rPr>
                <w:sz w:val="20"/>
                <w:szCs w:val="20"/>
              </w:rPr>
              <w:t>1</w:t>
            </w:r>
          </w:p>
        </w:tc>
        <w:tc>
          <w:tcPr>
            <w:tcW w:w="847" w:type="dxa"/>
          </w:tcPr>
          <w:p w14:paraId="68384F65" w14:textId="77777777" w:rsidR="0035478D" w:rsidRPr="00320F26" w:rsidRDefault="0035478D" w:rsidP="00301171">
            <w:pPr>
              <w:jc w:val="center"/>
              <w:rPr>
                <w:sz w:val="20"/>
                <w:szCs w:val="20"/>
              </w:rPr>
            </w:pPr>
            <w:r w:rsidRPr="00320F26">
              <w:rPr>
                <w:sz w:val="20"/>
                <w:szCs w:val="20"/>
              </w:rPr>
              <w:t>1</w:t>
            </w:r>
          </w:p>
        </w:tc>
        <w:tc>
          <w:tcPr>
            <w:tcW w:w="847" w:type="dxa"/>
          </w:tcPr>
          <w:p w14:paraId="534AC6C2" w14:textId="77777777" w:rsidR="0035478D" w:rsidRPr="00320F26" w:rsidRDefault="0035478D" w:rsidP="00301171">
            <w:pPr>
              <w:jc w:val="center"/>
              <w:rPr>
                <w:sz w:val="20"/>
                <w:szCs w:val="20"/>
              </w:rPr>
            </w:pPr>
            <w:r w:rsidRPr="00320F26">
              <w:rPr>
                <w:sz w:val="20"/>
                <w:szCs w:val="20"/>
              </w:rPr>
              <w:t>2</w:t>
            </w:r>
          </w:p>
        </w:tc>
        <w:tc>
          <w:tcPr>
            <w:tcW w:w="847" w:type="dxa"/>
          </w:tcPr>
          <w:p w14:paraId="76B7DDFC" w14:textId="77777777" w:rsidR="0035478D" w:rsidRPr="00320F26" w:rsidRDefault="0035478D" w:rsidP="00301171">
            <w:pPr>
              <w:jc w:val="center"/>
              <w:rPr>
                <w:sz w:val="20"/>
                <w:szCs w:val="20"/>
              </w:rPr>
            </w:pPr>
          </w:p>
        </w:tc>
        <w:tc>
          <w:tcPr>
            <w:tcW w:w="847" w:type="dxa"/>
          </w:tcPr>
          <w:p w14:paraId="06CC00C4" w14:textId="77777777" w:rsidR="0035478D" w:rsidRPr="00320F26" w:rsidRDefault="0035478D" w:rsidP="00301171">
            <w:pPr>
              <w:jc w:val="center"/>
              <w:rPr>
                <w:sz w:val="20"/>
                <w:szCs w:val="20"/>
              </w:rPr>
            </w:pPr>
            <w:r w:rsidRPr="00320F26">
              <w:rPr>
                <w:sz w:val="20"/>
                <w:szCs w:val="20"/>
              </w:rPr>
              <w:t>1</w:t>
            </w:r>
          </w:p>
        </w:tc>
        <w:tc>
          <w:tcPr>
            <w:tcW w:w="862" w:type="dxa"/>
          </w:tcPr>
          <w:p w14:paraId="5B460830" w14:textId="77777777" w:rsidR="0035478D" w:rsidRPr="00320F26" w:rsidRDefault="0035478D" w:rsidP="00301171">
            <w:pPr>
              <w:jc w:val="center"/>
              <w:rPr>
                <w:sz w:val="20"/>
                <w:szCs w:val="20"/>
              </w:rPr>
            </w:pPr>
          </w:p>
        </w:tc>
      </w:tr>
      <w:tr w:rsidR="0035478D" w:rsidRPr="00320F26" w14:paraId="379F508B" w14:textId="77777777" w:rsidTr="00301171">
        <w:trPr>
          <w:trHeight w:val="240"/>
        </w:trPr>
        <w:tc>
          <w:tcPr>
            <w:tcW w:w="847" w:type="dxa"/>
          </w:tcPr>
          <w:p w14:paraId="42F3C4CC" w14:textId="77777777" w:rsidR="0035478D" w:rsidRPr="00320F26" w:rsidRDefault="0035478D" w:rsidP="00301171">
            <w:pPr>
              <w:jc w:val="center"/>
              <w:rPr>
                <w:sz w:val="20"/>
                <w:szCs w:val="20"/>
              </w:rPr>
            </w:pPr>
            <w:r w:rsidRPr="00320F26">
              <w:rPr>
                <w:sz w:val="20"/>
                <w:szCs w:val="20"/>
              </w:rPr>
              <w:t>CO5</w:t>
            </w:r>
          </w:p>
        </w:tc>
        <w:tc>
          <w:tcPr>
            <w:tcW w:w="847" w:type="dxa"/>
          </w:tcPr>
          <w:p w14:paraId="1CD1AC9D" w14:textId="77777777" w:rsidR="0035478D" w:rsidRPr="00320F26" w:rsidRDefault="0035478D" w:rsidP="00301171">
            <w:pPr>
              <w:jc w:val="center"/>
              <w:rPr>
                <w:sz w:val="20"/>
                <w:szCs w:val="20"/>
              </w:rPr>
            </w:pPr>
            <w:r w:rsidRPr="00320F26">
              <w:rPr>
                <w:sz w:val="20"/>
                <w:szCs w:val="20"/>
              </w:rPr>
              <w:t>3</w:t>
            </w:r>
          </w:p>
        </w:tc>
        <w:tc>
          <w:tcPr>
            <w:tcW w:w="847" w:type="dxa"/>
          </w:tcPr>
          <w:p w14:paraId="32D7C918" w14:textId="77777777" w:rsidR="0035478D" w:rsidRPr="00320F26" w:rsidRDefault="0035478D" w:rsidP="00301171">
            <w:pPr>
              <w:jc w:val="center"/>
              <w:rPr>
                <w:sz w:val="20"/>
                <w:szCs w:val="20"/>
              </w:rPr>
            </w:pPr>
          </w:p>
        </w:tc>
        <w:tc>
          <w:tcPr>
            <w:tcW w:w="846" w:type="dxa"/>
          </w:tcPr>
          <w:p w14:paraId="1B4A7131" w14:textId="77777777" w:rsidR="0035478D" w:rsidRPr="00320F26" w:rsidRDefault="0035478D" w:rsidP="00301171">
            <w:pPr>
              <w:jc w:val="center"/>
              <w:rPr>
                <w:sz w:val="20"/>
                <w:szCs w:val="20"/>
              </w:rPr>
            </w:pPr>
          </w:p>
        </w:tc>
        <w:tc>
          <w:tcPr>
            <w:tcW w:w="846" w:type="dxa"/>
          </w:tcPr>
          <w:p w14:paraId="11E5259E" w14:textId="77777777" w:rsidR="0035478D" w:rsidRPr="00320F26" w:rsidRDefault="0035478D" w:rsidP="00301171">
            <w:pPr>
              <w:jc w:val="center"/>
              <w:rPr>
                <w:sz w:val="20"/>
                <w:szCs w:val="20"/>
              </w:rPr>
            </w:pPr>
          </w:p>
        </w:tc>
        <w:tc>
          <w:tcPr>
            <w:tcW w:w="847" w:type="dxa"/>
          </w:tcPr>
          <w:p w14:paraId="1EE0D672" w14:textId="77777777" w:rsidR="0035478D" w:rsidRPr="00320F26" w:rsidRDefault="0035478D" w:rsidP="00301171">
            <w:pPr>
              <w:jc w:val="center"/>
              <w:rPr>
                <w:sz w:val="20"/>
                <w:szCs w:val="20"/>
              </w:rPr>
            </w:pPr>
            <w:r w:rsidRPr="00320F26">
              <w:rPr>
                <w:sz w:val="20"/>
                <w:szCs w:val="20"/>
              </w:rPr>
              <w:t>1</w:t>
            </w:r>
          </w:p>
        </w:tc>
        <w:tc>
          <w:tcPr>
            <w:tcW w:w="847" w:type="dxa"/>
          </w:tcPr>
          <w:p w14:paraId="328FA829" w14:textId="77777777" w:rsidR="0035478D" w:rsidRPr="00320F26" w:rsidRDefault="0035478D" w:rsidP="00301171">
            <w:pPr>
              <w:jc w:val="center"/>
              <w:rPr>
                <w:sz w:val="20"/>
                <w:szCs w:val="20"/>
              </w:rPr>
            </w:pPr>
            <w:r w:rsidRPr="00320F26">
              <w:rPr>
                <w:sz w:val="20"/>
                <w:szCs w:val="20"/>
              </w:rPr>
              <w:t>1</w:t>
            </w:r>
          </w:p>
        </w:tc>
        <w:tc>
          <w:tcPr>
            <w:tcW w:w="847" w:type="dxa"/>
          </w:tcPr>
          <w:p w14:paraId="4C32F114" w14:textId="77777777" w:rsidR="0035478D" w:rsidRPr="00320F26" w:rsidRDefault="0035478D" w:rsidP="00301171">
            <w:pPr>
              <w:jc w:val="center"/>
              <w:rPr>
                <w:sz w:val="20"/>
                <w:szCs w:val="20"/>
              </w:rPr>
            </w:pPr>
            <w:r w:rsidRPr="00320F26">
              <w:rPr>
                <w:sz w:val="20"/>
                <w:szCs w:val="20"/>
              </w:rPr>
              <w:t>2</w:t>
            </w:r>
          </w:p>
        </w:tc>
        <w:tc>
          <w:tcPr>
            <w:tcW w:w="847" w:type="dxa"/>
          </w:tcPr>
          <w:p w14:paraId="59577158" w14:textId="77777777" w:rsidR="0035478D" w:rsidRPr="00320F26" w:rsidRDefault="0035478D" w:rsidP="00301171">
            <w:pPr>
              <w:jc w:val="center"/>
              <w:rPr>
                <w:sz w:val="20"/>
                <w:szCs w:val="20"/>
              </w:rPr>
            </w:pPr>
          </w:p>
        </w:tc>
        <w:tc>
          <w:tcPr>
            <w:tcW w:w="847" w:type="dxa"/>
          </w:tcPr>
          <w:p w14:paraId="0AA41816" w14:textId="77777777" w:rsidR="0035478D" w:rsidRPr="00320F26" w:rsidRDefault="0035478D" w:rsidP="00301171">
            <w:pPr>
              <w:jc w:val="center"/>
              <w:rPr>
                <w:sz w:val="20"/>
                <w:szCs w:val="20"/>
              </w:rPr>
            </w:pPr>
            <w:r w:rsidRPr="00320F26">
              <w:rPr>
                <w:sz w:val="20"/>
                <w:szCs w:val="20"/>
              </w:rPr>
              <w:t>2</w:t>
            </w:r>
          </w:p>
        </w:tc>
        <w:tc>
          <w:tcPr>
            <w:tcW w:w="862" w:type="dxa"/>
          </w:tcPr>
          <w:p w14:paraId="543CB2AC" w14:textId="77777777" w:rsidR="0035478D" w:rsidRPr="00320F26" w:rsidRDefault="0035478D" w:rsidP="00301171">
            <w:pPr>
              <w:jc w:val="center"/>
              <w:rPr>
                <w:sz w:val="20"/>
                <w:szCs w:val="20"/>
              </w:rPr>
            </w:pPr>
          </w:p>
        </w:tc>
      </w:tr>
    </w:tbl>
    <w:p w14:paraId="6F8683F7"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DE47111" w14:textId="77777777" w:rsidTr="00301171">
        <w:trPr>
          <w:trHeight w:val="70"/>
        </w:trPr>
        <w:tc>
          <w:tcPr>
            <w:tcW w:w="734" w:type="dxa"/>
            <w:vMerge w:val="restart"/>
          </w:tcPr>
          <w:p w14:paraId="1681880E" w14:textId="77777777" w:rsidR="0035478D" w:rsidRPr="00320F26" w:rsidRDefault="0035478D" w:rsidP="00301171">
            <w:pPr>
              <w:rPr>
                <w:sz w:val="20"/>
                <w:szCs w:val="20"/>
              </w:rPr>
            </w:pPr>
          </w:p>
        </w:tc>
        <w:tc>
          <w:tcPr>
            <w:tcW w:w="4251" w:type="dxa"/>
            <w:gridSpan w:val="5"/>
          </w:tcPr>
          <w:p w14:paraId="024D352A"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6FD48F3"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3D465104" w14:textId="77777777" w:rsidTr="00301171">
        <w:trPr>
          <w:trHeight w:val="69"/>
        </w:trPr>
        <w:tc>
          <w:tcPr>
            <w:tcW w:w="734" w:type="dxa"/>
            <w:vMerge/>
          </w:tcPr>
          <w:p w14:paraId="5FD25B09" w14:textId="77777777" w:rsidR="0035478D" w:rsidRPr="00320F26" w:rsidRDefault="0035478D" w:rsidP="00301171">
            <w:pPr>
              <w:rPr>
                <w:sz w:val="20"/>
                <w:szCs w:val="20"/>
              </w:rPr>
            </w:pPr>
          </w:p>
        </w:tc>
        <w:tc>
          <w:tcPr>
            <w:tcW w:w="843" w:type="dxa"/>
          </w:tcPr>
          <w:p w14:paraId="23FB5B83"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7CF27200" w14:textId="77777777" w:rsidR="0035478D" w:rsidRPr="00320F26" w:rsidRDefault="0035478D" w:rsidP="00301171">
            <w:pPr>
              <w:jc w:val="center"/>
              <w:rPr>
                <w:sz w:val="16"/>
                <w:szCs w:val="16"/>
              </w:rPr>
            </w:pPr>
            <w:r w:rsidRPr="00320F26">
              <w:rPr>
                <w:sz w:val="16"/>
                <w:szCs w:val="16"/>
              </w:rPr>
              <w:t>Case Study</w:t>
            </w:r>
          </w:p>
        </w:tc>
        <w:tc>
          <w:tcPr>
            <w:tcW w:w="844" w:type="dxa"/>
          </w:tcPr>
          <w:p w14:paraId="7C0C59CA" w14:textId="77777777" w:rsidR="0035478D" w:rsidRPr="00320F26" w:rsidRDefault="0035478D" w:rsidP="00301171">
            <w:pPr>
              <w:jc w:val="center"/>
              <w:rPr>
                <w:sz w:val="16"/>
                <w:szCs w:val="16"/>
              </w:rPr>
            </w:pPr>
            <w:r w:rsidRPr="00320F26">
              <w:rPr>
                <w:sz w:val="16"/>
                <w:szCs w:val="16"/>
              </w:rPr>
              <w:t>Problem solving</w:t>
            </w:r>
          </w:p>
        </w:tc>
        <w:tc>
          <w:tcPr>
            <w:tcW w:w="883" w:type="dxa"/>
          </w:tcPr>
          <w:p w14:paraId="00DD9AE4"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508BBDB9"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BFA3216" w14:textId="77777777" w:rsidR="0035478D" w:rsidRPr="00320F26" w:rsidRDefault="0035478D" w:rsidP="00301171">
            <w:pPr>
              <w:jc w:val="center"/>
              <w:rPr>
                <w:sz w:val="16"/>
                <w:szCs w:val="16"/>
              </w:rPr>
            </w:pPr>
            <w:r w:rsidRPr="00320F26">
              <w:rPr>
                <w:sz w:val="16"/>
                <w:szCs w:val="16"/>
              </w:rPr>
              <w:t>Quiz  Test</w:t>
            </w:r>
          </w:p>
        </w:tc>
        <w:tc>
          <w:tcPr>
            <w:tcW w:w="846" w:type="dxa"/>
          </w:tcPr>
          <w:p w14:paraId="686026B2" w14:textId="77777777" w:rsidR="0035478D" w:rsidRPr="00320F26" w:rsidRDefault="0035478D" w:rsidP="00301171">
            <w:pPr>
              <w:jc w:val="center"/>
              <w:rPr>
                <w:sz w:val="16"/>
                <w:szCs w:val="16"/>
              </w:rPr>
            </w:pPr>
            <w:r w:rsidRPr="00320F26">
              <w:rPr>
                <w:sz w:val="16"/>
                <w:szCs w:val="16"/>
              </w:rPr>
              <w:t>Written Test</w:t>
            </w:r>
          </w:p>
        </w:tc>
        <w:tc>
          <w:tcPr>
            <w:tcW w:w="847" w:type="dxa"/>
          </w:tcPr>
          <w:p w14:paraId="4BB9570D"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04D6624" w14:textId="77777777" w:rsidR="0035478D" w:rsidRPr="00320F26" w:rsidRDefault="0035478D" w:rsidP="00301171">
            <w:pPr>
              <w:jc w:val="center"/>
              <w:rPr>
                <w:sz w:val="16"/>
                <w:szCs w:val="16"/>
              </w:rPr>
            </w:pPr>
            <w:r w:rsidRPr="00320F26">
              <w:rPr>
                <w:sz w:val="16"/>
                <w:szCs w:val="16"/>
              </w:rPr>
              <w:t>Assign-ment</w:t>
            </w:r>
          </w:p>
        </w:tc>
        <w:tc>
          <w:tcPr>
            <w:tcW w:w="857" w:type="dxa"/>
          </w:tcPr>
          <w:p w14:paraId="54543371" w14:textId="77777777" w:rsidR="0035478D" w:rsidRPr="00320F26" w:rsidRDefault="0035478D" w:rsidP="00301171">
            <w:pPr>
              <w:jc w:val="center"/>
              <w:rPr>
                <w:sz w:val="16"/>
                <w:szCs w:val="16"/>
              </w:rPr>
            </w:pPr>
            <w:r w:rsidRPr="00320F26">
              <w:rPr>
                <w:sz w:val="16"/>
                <w:szCs w:val="16"/>
              </w:rPr>
              <w:t>Presen-tation</w:t>
            </w:r>
          </w:p>
        </w:tc>
      </w:tr>
      <w:tr w:rsidR="0035478D" w:rsidRPr="00320F26" w14:paraId="4070D65B" w14:textId="77777777" w:rsidTr="00301171">
        <w:trPr>
          <w:trHeight w:val="256"/>
        </w:trPr>
        <w:tc>
          <w:tcPr>
            <w:tcW w:w="734" w:type="dxa"/>
          </w:tcPr>
          <w:p w14:paraId="4D9ECD8F" w14:textId="77777777" w:rsidR="0035478D" w:rsidRPr="00320F26" w:rsidRDefault="0035478D" w:rsidP="00301171">
            <w:pPr>
              <w:jc w:val="center"/>
              <w:rPr>
                <w:sz w:val="20"/>
                <w:szCs w:val="20"/>
              </w:rPr>
            </w:pPr>
            <w:r w:rsidRPr="00320F26">
              <w:rPr>
                <w:sz w:val="20"/>
                <w:szCs w:val="20"/>
              </w:rPr>
              <w:t>CO1</w:t>
            </w:r>
          </w:p>
        </w:tc>
        <w:tc>
          <w:tcPr>
            <w:tcW w:w="843" w:type="dxa"/>
          </w:tcPr>
          <w:p w14:paraId="6040CF3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15B9E19" w14:textId="77777777" w:rsidR="0035478D" w:rsidRPr="00320F26" w:rsidRDefault="0035478D" w:rsidP="00301171">
            <w:pPr>
              <w:jc w:val="center"/>
              <w:rPr>
                <w:sz w:val="20"/>
                <w:szCs w:val="20"/>
              </w:rPr>
            </w:pPr>
          </w:p>
        </w:tc>
        <w:tc>
          <w:tcPr>
            <w:tcW w:w="844" w:type="dxa"/>
          </w:tcPr>
          <w:p w14:paraId="22CCE260" w14:textId="77777777" w:rsidR="0035478D" w:rsidRPr="00320F26" w:rsidRDefault="0035478D" w:rsidP="00301171">
            <w:pPr>
              <w:jc w:val="center"/>
              <w:rPr>
                <w:sz w:val="20"/>
                <w:szCs w:val="20"/>
              </w:rPr>
            </w:pPr>
          </w:p>
        </w:tc>
        <w:tc>
          <w:tcPr>
            <w:tcW w:w="883" w:type="dxa"/>
          </w:tcPr>
          <w:p w14:paraId="291546AE" w14:textId="77777777" w:rsidR="0035478D" w:rsidRPr="00320F26" w:rsidRDefault="0035478D" w:rsidP="00301171">
            <w:pPr>
              <w:jc w:val="center"/>
              <w:rPr>
                <w:sz w:val="20"/>
                <w:szCs w:val="20"/>
              </w:rPr>
            </w:pPr>
          </w:p>
        </w:tc>
        <w:tc>
          <w:tcPr>
            <w:tcW w:w="841" w:type="dxa"/>
          </w:tcPr>
          <w:p w14:paraId="304557D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F4738F4" w14:textId="77777777" w:rsidR="0035478D" w:rsidRPr="00320F26" w:rsidRDefault="0035478D" w:rsidP="00301171">
            <w:pPr>
              <w:jc w:val="center"/>
              <w:rPr>
                <w:sz w:val="20"/>
                <w:szCs w:val="20"/>
              </w:rPr>
            </w:pPr>
          </w:p>
        </w:tc>
        <w:tc>
          <w:tcPr>
            <w:tcW w:w="846" w:type="dxa"/>
          </w:tcPr>
          <w:p w14:paraId="1A60D9C9"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08FB24A" w14:textId="77777777" w:rsidR="0035478D" w:rsidRPr="00320F26" w:rsidRDefault="0035478D" w:rsidP="00301171">
            <w:pPr>
              <w:jc w:val="center"/>
              <w:rPr>
                <w:sz w:val="20"/>
                <w:szCs w:val="20"/>
              </w:rPr>
            </w:pPr>
          </w:p>
        </w:tc>
        <w:tc>
          <w:tcPr>
            <w:tcW w:w="846" w:type="dxa"/>
          </w:tcPr>
          <w:p w14:paraId="73B7722F" w14:textId="77777777" w:rsidR="0035478D" w:rsidRPr="00320F26" w:rsidRDefault="0035478D" w:rsidP="00301171">
            <w:pPr>
              <w:jc w:val="center"/>
              <w:rPr>
                <w:sz w:val="20"/>
                <w:szCs w:val="20"/>
              </w:rPr>
            </w:pPr>
          </w:p>
        </w:tc>
        <w:tc>
          <w:tcPr>
            <w:tcW w:w="857" w:type="dxa"/>
          </w:tcPr>
          <w:p w14:paraId="5FA462D8"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5F8D006F" w14:textId="77777777" w:rsidTr="00301171">
        <w:trPr>
          <w:trHeight w:val="256"/>
        </w:trPr>
        <w:tc>
          <w:tcPr>
            <w:tcW w:w="734" w:type="dxa"/>
          </w:tcPr>
          <w:p w14:paraId="43DC2B63" w14:textId="77777777" w:rsidR="0035478D" w:rsidRPr="00320F26" w:rsidRDefault="0035478D" w:rsidP="00301171">
            <w:pPr>
              <w:jc w:val="center"/>
              <w:rPr>
                <w:sz w:val="20"/>
                <w:szCs w:val="20"/>
              </w:rPr>
            </w:pPr>
            <w:r w:rsidRPr="00320F26">
              <w:rPr>
                <w:sz w:val="20"/>
                <w:szCs w:val="20"/>
              </w:rPr>
              <w:t>CO2</w:t>
            </w:r>
          </w:p>
        </w:tc>
        <w:tc>
          <w:tcPr>
            <w:tcW w:w="843" w:type="dxa"/>
          </w:tcPr>
          <w:p w14:paraId="707955F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9E4FA17" w14:textId="77777777" w:rsidR="0035478D" w:rsidRPr="00320F26" w:rsidRDefault="0035478D" w:rsidP="00301171">
            <w:pPr>
              <w:jc w:val="center"/>
              <w:rPr>
                <w:sz w:val="20"/>
                <w:szCs w:val="20"/>
              </w:rPr>
            </w:pPr>
          </w:p>
        </w:tc>
        <w:tc>
          <w:tcPr>
            <w:tcW w:w="844" w:type="dxa"/>
          </w:tcPr>
          <w:p w14:paraId="605B3845"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68A88E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BB2FDF4" w14:textId="77777777" w:rsidR="0035478D" w:rsidRPr="00320F26" w:rsidRDefault="0035478D" w:rsidP="00301171">
            <w:pPr>
              <w:jc w:val="center"/>
              <w:rPr>
                <w:sz w:val="20"/>
                <w:szCs w:val="20"/>
              </w:rPr>
            </w:pPr>
          </w:p>
        </w:tc>
        <w:tc>
          <w:tcPr>
            <w:tcW w:w="841" w:type="dxa"/>
          </w:tcPr>
          <w:p w14:paraId="0CC55309" w14:textId="77777777" w:rsidR="0035478D" w:rsidRPr="00320F26" w:rsidRDefault="0035478D" w:rsidP="00301171">
            <w:pPr>
              <w:jc w:val="center"/>
              <w:rPr>
                <w:sz w:val="20"/>
                <w:szCs w:val="20"/>
              </w:rPr>
            </w:pPr>
          </w:p>
        </w:tc>
        <w:tc>
          <w:tcPr>
            <w:tcW w:w="846" w:type="dxa"/>
          </w:tcPr>
          <w:p w14:paraId="090F2823" w14:textId="77777777" w:rsidR="0035478D" w:rsidRPr="00320F26" w:rsidRDefault="0035478D" w:rsidP="00301171">
            <w:pPr>
              <w:jc w:val="center"/>
              <w:rPr>
                <w:sz w:val="20"/>
                <w:szCs w:val="20"/>
              </w:rPr>
            </w:pPr>
          </w:p>
        </w:tc>
        <w:tc>
          <w:tcPr>
            <w:tcW w:w="847" w:type="dxa"/>
          </w:tcPr>
          <w:p w14:paraId="25836C1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DD713C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F1EE6E6" w14:textId="77777777" w:rsidR="0035478D" w:rsidRPr="00320F26" w:rsidRDefault="0035478D" w:rsidP="00301171">
            <w:pPr>
              <w:jc w:val="center"/>
              <w:rPr>
                <w:sz w:val="20"/>
                <w:szCs w:val="20"/>
              </w:rPr>
            </w:pPr>
          </w:p>
        </w:tc>
      </w:tr>
      <w:tr w:rsidR="0035478D" w:rsidRPr="00320F26" w14:paraId="0DB21C2C" w14:textId="77777777" w:rsidTr="00301171">
        <w:trPr>
          <w:trHeight w:val="256"/>
        </w:trPr>
        <w:tc>
          <w:tcPr>
            <w:tcW w:w="734" w:type="dxa"/>
          </w:tcPr>
          <w:p w14:paraId="3F569E55" w14:textId="77777777" w:rsidR="0035478D" w:rsidRPr="00320F26" w:rsidRDefault="0035478D" w:rsidP="00301171">
            <w:pPr>
              <w:jc w:val="center"/>
              <w:rPr>
                <w:sz w:val="20"/>
                <w:szCs w:val="20"/>
              </w:rPr>
            </w:pPr>
            <w:r w:rsidRPr="00320F26">
              <w:rPr>
                <w:sz w:val="20"/>
                <w:szCs w:val="20"/>
              </w:rPr>
              <w:t>CO3</w:t>
            </w:r>
          </w:p>
        </w:tc>
        <w:tc>
          <w:tcPr>
            <w:tcW w:w="843" w:type="dxa"/>
          </w:tcPr>
          <w:p w14:paraId="7904EDF4" w14:textId="77777777" w:rsidR="0035478D" w:rsidRPr="00320F26" w:rsidRDefault="0035478D" w:rsidP="00301171">
            <w:pPr>
              <w:jc w:val="center"/>
              <w:rPr>
                <w:sz w:val="20"/>
                <w:szCs w:val="20"/>
              </w:rPr>
            </w:pPr>
          </w:p>
        </w:tc>
        <w:tc>
          <w:tcPr>
            <w:tcW w:w="840" w:type="dxa"/>
          </w:tcPr>
          <w:p w14:paraId="4D29A9FE"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526B54F5" w14:textId="77777777" w:rsidR="0035478D" w:rsidRPr="00320F26" w:rsidRDefault="0035478D" w:rsidP="00301171">
            <w:pPr>
              <w:jc w:val="center"/>
              <w:rPr>
                <w:sz w:val="20"/>
                <w:szCs w:val="20"/>
              </w:rPr>
            </w:pPr>
          </w:p>
        </w:tc>
        <w:tc>
          <w:tcPr>
            <w:tcW w:w="883" w:type="dxa"/>
          </w:tcPr>
          <w:p w14:paraId="7AA7131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695571D" w14:textId="77777777" w:rsidR="0035478D" w:rsidRPr="00320F26" w:rsidRDefault="0035478D" w:rsidP="00301171">
            <w:pPr>
              <w:jc w:val="center"/>
              <w:rPr>
                <w:sz w:val="20"/>
                <w:szCs w:val="20"/>
              </w:rPr>
            </w:pPr>
          </w:p>
        </w:tc>
        <w:tc>
          <w:tcPr>
            <w:tcW w:w="841" w:type="dxa"/>
          </w:tcPr>
          <w:p w14:paraId="5A3BDF0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5E90F1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8F52B52" w14:textId="77777777" w:rsidR="0035478D" w:rsidRPr="00320F26" w:rsidRDefault="0035478D" w:rsidP="00301171">
            <w:pPr>
              <w:jc w:val="center"/>
              <w:rPr>
                <w:sz w:val="20"/>
                <w:szCs w:val="20"/>
              </w:rPr>
            </w:pPr>
          </w:p>
        </w:tc>
        <w:tc>
          <w:tcPr>
            <w:tcW w:w="846" w:type="dxa"/>
          </w:tcPr>
          <w:p w14:paraId="108B983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65B755C" w14:textId="77777777" w:rsidR="0035478D" w:rsidRPr="00320F26" w:rsidRDefault="0035478D" w:rsidP="00301171">
            <w:pPr>
              <w:jc w:val="center"/>
              <w:rPr>
                <w:sz w:val="20"/>
                <w:szCs w:val="20"/>
              </w:rPr>
            </w:pPr>
          </w:p>
        </w:tc>
      </w:tr>
      <w:tr w:rsidR="0035478D" w:rsidRPr="00320F26" w14:paraId="703C1EFD" w14:textId="77777777" w:rsidTr="00301171">
        <w:trPr>
          <w:trHeight w:val="256"/>
        </w:trPr>
        <w:tc>
          <w:tcPr>
            <w:tcW w:w="734" w:type="dxa"/>
          </w:tcPr>
          <w:p w14:paraId="04EF7DFC" w14:textId="77777777" w:rsidR="0035478D" w:rsidRPr="00320F26" w:rsidRDefault="0035478D" w:rsidP="00301171">
            <w:pPr>
              <w:jc w:val="center"/>
              <w:rPr>
                <w:sz w:val="20"/>
                <w:szCs w:val="20"/>
              </w:rPr>
            </w:pPr>
            <w:r w:rsidRPr="00320F26">
              <w:rPr>
                <w:sz w:val="20"/>
                <w:szCs w:val="20"/>
              </w:rPr>
              <w:t>CO4</w:t>
            </w:r>
          </w:p>
        </w:tc>
        <w:tc>
          <w:tcPr>
            <w:tcW w:w="843" w:type="dxa"/>
          </w:tcPr>
          <w:p w14:paraId="72C0D04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A037302" w14:textId="77777777" w:rsidR="0035478D" w:rsidRPr="00320F26" w:rsidRDefault="0035478D" w:rsidP="00301171">
            <w:pPr>
              <w:jc w:val="center"/>
              <w:rPr>
                <w:sz w:val="20"/>
                <w:szCs w:val="20"/>
              </w:rPr>
            </w:pPr>
          </w:p>
        </w:tc>
        <w:tc>
          <w:tcPr>
            <w:tcW w:w="844" w:type="dxa"/>
          </w:tcPr>
          <w:p w14:paraId="2160028C"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B4E8122" w14:textId="77777777" w:rsidR="0035478D" w:rsidRPr="00320F26" w:rsidRDefault="0035478D" w:rsidP="00301171">
            <w:pPr>
              <w:jc w:val="center"/>
              <w:rPr>
                <w:sz w:val="20"/>
                <w:szCs w:val="20"/>
              </w:rPr>
            </w:pPr>
          </w:p>
        </w:tc>
        <w:tc>
          <w:tcPr>
            <w:tcW w:w="841" w:type="dxa"/>
          </w:tcPr>
          <w:p w14:paraId="0DBCF21C" w14:textId="77777777" w:rsidR="0035478D" w:rsidRPr="00320F26" w:rsidRDefault="0035478D" w:rsidP="00301171">
            <w:pPr>
              <w:jc w:val="center"/>
              <w:rPr>
                <w:sz w:val="20"/>
                <w:szCs w:val="20"/>
              </w:rPr>
            </w:pPr>
          </w:p>
        </w:tc>
        <w:tc>
          <w:tcPr>
            <w:tcW w:w="841" w:type="dxa"/>
          </w:tcPr>
          <w:p w14:paraId="24A0E049" w14:textId="77777777" w:rsidR="0035478D" w:rsidRPr="00320F26" w:rsidRDefault="0035478D" w:rsidP="00301171">
            <w:pPr>
              <w:jc w:val="center"/>
              <w:rPr>
                <w:sz w:val="20"/>
                <w:szCs w:val="20"/>
              </w:rPr>
            </w:pPr>
          </w:p>
        </w:tc>
        <w:tc>
          <w:tcPr>
            <w:tcW w:w="846" w:type="dxa"/>
          </w:tcPr>
          <w:p w14:paraId="4AC9084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D4EF7F0"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98A86DA" w14:textId="77777777" w:rsidR="0035478D" w:rsidRPr="00320F26" w:rsidRDefault="0035478D" w:rsidP="00301171">
            <w:pPr>
              <w:jc w:val="center"/>
              <w:rPr>
                <w:sz w:val="20"/>
                <w:szCs w:val="20"/>
              </w:rPr>
            </w:pPr>
          </w:p>
        </w:tc>
        <w:tc>
          <w:tcPr>
            <w:tcW w:w="857" w:type="dxa"/>
          </w:tcPr>
          <w:p w14:paraId="52646323" w14:textId="77777777" w:rsidR="0035478D" w:rsidRPr="00320F26" w:rsidRDefault="0035478D" w:rsidP="00301171">
            <w:pPr>
              <w:jc w:val="center"/>
              <w:rPr>
                <w:sz w:val="20"/>
                <w:szCs w:val="20"/>
              </w:rPr>
            </w:pPr>
          </w:p>
        </w:tc>
      </w:tr>
      <w:tr w:rsidR="0035478D" w:rsidRPr="00320F26" w14:paraId="0878F298" w14:textId="77777777" w:rsidTr="00301171">
        <w:trPr>
          <w:trHeight w:val="240"/>
        </w:trPr>
        <w:tc>
          <w:tcPr>
            <w:tcW w:w="734" w:type="dxa"/>
          </w:tcPr>
          <w:p w14:paraId="4D7DB19E" w14:textId="77777777" w:rsidR="0035478D" w:rsidRPr="00320F26" w:rsidRDefault="0035478D" w:rsidP="00301171">
            <w:pPr>
              <w:jc w:val="center"/>
              <w:rPr>
                <w:sz w:val="20"/>
                <w:szCs w:val="20"/>
              </w:rPr>
            </w:pPr>
            <w:r w:rsidRPr="00320F26">
              <w:rPr>
                <w:sz w:val="20"/>
                <w:szCs w:val="20"/>
              </w:rPr>
              <w:t>CO5</w:t>
            </w:r>
          </w:p>
        </w:tc>
        <w:tc>
          <w:tcPr>
            <w:tcW w:w="843" w:type="dxa"/>
          </w:tcPr>
          <w:p w14:paraId="6A13CED7" w14:textId="77777777" w:rsidR="0035478D" w:rsidRPr="00320F26" w:rsidRDefault="0035478D" w:rsidP="00301171">
            <w:pPr>
              <w:jc w:val="center"/>
              <w:rPr>
                <w:sz w:val="20"/>
                <w:szCs w:val="20"/>
              </w:rPr>
            </w:pPr>
          </w:p>
        </w:tc>
        <w:tc>
          <w:tcPr>
            <w:tcW w:w="840" w:type="dxa"/>
          </w:tcPr>
          <w:p w14:paraId="14F30325"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9CC71A4" w14:textId="77777777" w:rsidR="0035478D" w:rsidRPr="00320F26" w:rsidRDefault="0035478D" w:rsidP="00301171">
            <w:pPr>
              <w:jc w:val="center"/>
              <w:rPr>
                <w:sz w:val="20"/>
                <w:szCs w:val="20"/>
              </w:rPr>
            </w:pPr>
          </w:p>
        </w:tc>
        <w:tc>
          <w:tcPr>
            <w:tcW w:w="883" w:type="dxa"/>
          </w:tcPr>
          <w:p w14:paraId="43307A31" w14:textId="77777777" w:rsidR="0035478D" w:rsidRPr="00320F26" w:rsidRDefault="0035478D" w:rsidP="00301171">
            <w:pPr>
              <w:jc w:val="center"/>
              <w:rPr>
                <w:sz w:val="20"/>
                <w:szCs w:val="20"/>
              </w:rPr>
            </w:pPr>
          </w:p>
        </w:tc>
        <w:tc>
          <w:tcPr>
            <w:tcW w:w="841" w:type="dxa"/>
          </w:tcPr>
          <w:p w14:paraId="35CC8CE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3476C38" w14:textId="77777777" w:rsidR="0035478D" w:rsidRPr="00320F26" w:rsidRDefault="0035478D" w:rsidP="00301171">
            <w:pPr>
              <w:jc w:val="center"/>
              <w:rPr>
                <w:sz w:val="20"/>
                <w:szCs w:val="20"/>
              </w:rPr>
            </w:pPr>
          </w:p>
        </w:tc>
        <w:tc>
          <w:tcPr>
            <w:tcW w:w="846" w:type="dxa"/>
          </w:tcPr>
          <w:p w14:paraId="660F4714" w14:textId="77777777" w:rsidR="0035478D" w:rsidRPr="00320F26" w:rsidRDefault="0035478D" w:rsidP="00301171">
            <w:pPr>
              <w:jc w:val="center"/>
              <w:rPr>
                <w:sz w:val="20"/>
                <w:szCs w:val="20"/>
              </w:rPr>
            </w:pPr>
          </w:p>
        </w:tc>
        <w:tc>
          <w:tcPr>
            <w:tcW w:w="847" w:type="dxa"/>
          </w:tcPr>
          <w:p w14:paraId="7326C6F2" w14:textId="77777777" w:rsidR="0035478D" w:rsidRPr="00320F26" w:rsidRDefault="0035478D" w:rsidP="00301171">
            <w:pPr>
              <w:jc w:val="center"/>
              <w:rPr>
                <w:sz w:val="20"/>
                <w:szCs w:val="20"/>
              </w:rPr>
            </w:pPr>
          </w:p>
        </w:tc>
        <w:tc>
          <w:tcPr>
            <w:tcW w:w="846" w:type="dxa"/>
          </w:tcPr>
          <w:p w14:paraId="31AB2C5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ED124AE" w14:textId="77777777" w:rsidR="0035478D" w:rsidRPr="00320F26" w:rsidRDefault="0035478D" w:rsidP="00301171">
            <w:pPr>
              <w:pStyle w:val="ListParagraph"/>
              <w:numPr>
                <w:ilvl w:val="0"/>
                <w:numId w:val="168"/>
              </w:numPr>
              <w:spacing w:before="0"/>
              <w:contextualSpacing/>
              <w:jc w:val="center"/>
              <w:rPr>
                <w:sz w:val="20"/>
                <w:szCs w:val="20"/>
              </w:rPr>
            </w:pPr>
          </w:p>
        </w:tc>
      </w:tr>
    </w:tbl>
    <w:p w14:paraId="393A242F" w14:textId="77777777" w:rsidR="0035478D" w:rsidRPr="00320F26" w:rsidRDefault="0035478D" w:rsidP="0035478D">
      <w:pPr>
        <w:pStyle w:val="Default"/>
        <w:spacing w:after="120"/>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068AF1B9" w14:textId="77777777" w:rsidR="0035478D" w:rsidRPr="00320F26" w:rsidRDefault="0035478D" w:rsidP="0035478D">
      <w:pPr>
        <w:pStyle w:val="Default"/>
        <w:spacing w:after="120"/>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rPr>
        <w:t>Corporate Finance by Ross, Westerfield &amp; Jafee (7</w:t>
      </w:r>
      <w:r w:rsidRPr="00320F26">
        <w:rPr>
          <w:rFonts w:ascii="Times New Roman" w:hAnsi="Times New Roman" w:cs="Times New Roman"/>
          <w:color w:val="auto"/>
          <w:sz w:val="20"/>
          <w:szCs w:val="20"/>
          <w:vertAlign w:val="superscript"/>
        </w:rPr>
        <w:t>th</w:t>
      </w:r>
      <w:r w:rsidRPr="00320F26">
        <w:rPr>
          <w:rFonts w:ascii="Times New Roman" w:hAnsi="Times New Roman" w:cs="Times New Roman"/>
          <w:color w:val="auto"/>
          <w:sz w:val="20"/>
          <w:szCs w:val="20"/>
        </w:rPr>
        <w:t xml:space="preserve"> edition)</w:t>
      </w:r>
    </w:p>
    <w:p w14:paraId="1B680719" w14:textId="77777777" w:rsidR="0035478D" w:rsidRPr="00320F26" w:rsidRDefault="0035478D" w:rsidP="0035478D">
      <w:pPr>
        <w:spacing w:after="120"/>
        <w:rPr>
          <w:sz w:val="20"/>
          <w:szCs w:val="20"/>
        </w:rPr>
      </w:pPr>
      <w:r w:rsidRPr="00320F26">
        <w:rPr>
          <w:b/>
          <w:bCs/>
          <w:sz w:val="20"/>
          <w:szCs w:val="20"/>
        </w:rPr>
        <w:t xml:space="preserve">Reference Books: </w:t>
      </w:r>
      <w:r w:rsidRPr="00320F26">
        <w:rPr>
          <w:sz w:val="20"/>
          <w:szCs w:val="20"/>
        </w:rPr>
        <w:t xml:space="preserve">Fundamentals of Corporate Finance by Ross, Westerfield &amp; Jordan </w:t>
      </w:r>
    </w:p>
    <w:p w14:paraId="6D9AD4B4"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lastRenderedPageBreak/>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92F226E" w14:textId="77777777" w:rsidTr="00301171">
        <w:trPr>
          <w:trHeight w:val="247"/>
          <w:jc w:val="center"/>
        </w:trPr>
        <w:tc>
          <w:tcPr>
            <w:tcW w:w="2178" w:type="dxa"/>
          </w:tcPr>
          <w:p w14:paraId="67DEE850" w14:textId="77777777" w:rsidR="0035478D" w:rsidRPr="00320F26" w:rsidRDefault="0035478D" w:rsidP="00301171">
            <w:pPr>
              <w:jc w:val="center"/>
              <w:rPr>
                <w:sz w:val="20"/>
                <w:szCs w:val="20"/>
              </w:rPr>
            </w:pPr>
            <w:r w:rsidRPr="00320F26">
              <w:rPr>
                <w:sz w:val="20"/>
                <w:szCs w:val="20"/>
              </w:rPr>
              <w:t>Remember</w:t>
            </w:r>
          </w:p>
        </w:tc>
        <w:tc>
          <w:tcPr>
            <w:tcW w:w="2160" w:type="dxa"/>
          </w:tcPr>
          <w:p w14:paraId="6D83323B" w14:textId="77777777" w:rsidR="0035478D" w:rsidRPr="00320F26" w:rsidRDefault="0035478D" w:rsidP="00301171">
            <w:pPr>
              <w:jc w:val="center"/>
              <w:rPr>
                <w:sz w:val="20"/>
                <w:szCs w:val="20"/>
              </w:rPr>
            </w:pPr>
            <w:r w:rsidRPr="00320F26">
              <w:rPr>
                <w:sz w:val="20"/>
                <w:szCs w:val="20"/>
              </w:rPr>
              <w:t>10</w:t>
            </w:r>
          </w:p>
        </w:tc>
        <w:tc>
          <w:tcPr>
            <w:tcW w:w="2340" w:type="dxa"/>
          </w:tcPr>
          <w:p w14:paraId="5D2AF439" w14:textId="77777777" w:rsidR="0035478D" w:rsidRPr="00320F26" w:rsidRDefault="0035478D" w:rsidP="00301171">
            <w:pPr>
              <w:jc w:val="center"/>
              <w:rPr>
                <w:sz w:val="20"/>
                <w:szCs w:val="20"/>
              </w:rPr>
            </w:pPr>
            <w:r w:rsidRPr="00320F26">
              <w:rPr>
                <w:sz w:val="20"/>
                <w:szCs w:val="20"/>
              </w:rPr>
              <w:t>Analyze</w:t>
            </w:r>
          </w:p>
        </w:tc>
        <w:tc>
          <w:tcPr>
            <w:tcW w:w="2340" w:type="dxa"/>
          </w:tcPr>
          <w:p w14:paraId="53E81309" w14:textId="77777777" w:rsidR="0035478D" w:rsidRPr="00320F26" w:rsidRDefault="0035478D" w:rsidP="00301171">
            <w:pPr>
              <w:jc w:val="center"/>
              <w:rPr>
                <w:sz w:val="20"/>
                <w:szCs w:val="20"/>
              </w:rPr>
            </w:pPr>
            <w:r w:rsidRPr="00320F26">
              <w:rPr>
                <w:sz w:val="20"/>
                <w:szCs w:val="20"/>
              </w:rPr>
              <w:t>10</w:t>
            </w:r>
          </w:p>
        </w:tc>
      </w:tr>
      <w:tr w:rsidR="0035478D" w:rsidRPr="00320F26" w14:paraId="3482B38B" w14:textId="77777777" w:rsidTr="00301171">
        <w:trPr>
          <w:trHeight w:val="261"/>
          <w:jc w:val="center"/>
        </w:trPr>
        <w:tc>
          <w:tcPr>
            <w:tcW w:w="2178" w:type="dxa"/>
          </w:tcPr>
          <w:p w14:paraId="7048877C" w14:textId="77777777" w:rsidR="0035478D" w:rsidRPr="00320F26" w:rsidRDefault="0035478D" w:rsidP="00301171">
            <w:pPr>
              <w:jc w:val="center"/>
              <w:rPr>
                <w:sz w:val="20"/>
                <w:szCs w:val="20"/>
              </w:rPr>
            </w:pPr>
            <w:r w:rsidRPr="00320F26">
              <w:rPr>
                <w:sz w:val="20"/>
                <w:szCs w:val="20"/>
              </w:rPr>
              <w:t>Understand</w:t>
            </w:r>
          </w:p>
        </w:tc>
        <w:tc>
          <w:tcPr>
            <w:tcW w:w="2160" w:type="dxa"/>
          </w:tcPr>
          <w:p w14:paraId="2982A2B9" w14:textId="77777777" w:rsidR="0035478D" w:rsidRPr="00320F26" w:rsidRDefault="0035478D" w:rsidP="00301171">
            <w:pPr>
              <w:jc w:val="center"/>
              <w:rPr>
                <w:sz w:val="20"/>
                <w:szCs w:val="20"/>
              </w:rPr>
            </w:pPr>
            <w:r w:rsidRPr="00320F26">
              <w:rPr>
                <w:sz w:val="20"/>
                <w:szCs w:val="20"/>
              </w:rPr>
              <w:t>10</w:t>
            </w:r>
          </w:p>
        </w:tc>
        <w:tc>
          <w:tcPr>
            <w:tcW w:w="2340" w:type="dxa"/>
          </w:tcPr>
          <w:p w14:paraId="13A964A8" w14:textId="77777777" w:rsidR="0035478D" w:rsidRPr="00320F26" w:rsidRDefault="0035478D" w:rsidP="00301171">
            <w:pPr>
              <w:jc w:val="center"/>
              <w:rPr>
                <w:sz w:val="20"/>
                <w:szCs w:val="20"/>
              </w:rPr>
            </w:pPr>
            <w:r w:rsidRPr="00320F26">
              <w:rPr>
                <w:sz w:val="20"/>
                <w:szCs w:val="20"/>
              </w:rPr>
              <w:t>Evaluate</w:t>
            </w:r>
          </w:p>
        </w:tc>
        <w:tc>
          <w:tcPr>
            <w:tcW w:w="2340" w:type="dxa"/>
          </w:tcPr>
          <w:p w14:paraId="64874584" w14:textId="77777777" w:rsidR="0035478D" w:rsidRPr="00320F26" w:rsidRDefault="0035478D" w:rsidP="00301171">
            <w:pPr>
              <w:jc w:val="center"/>
              <w:rPr>
                <w:sz w:val="20"/>
                <w:szCs w:val="20"/>
              </w:rPr>
            </w:pPr>
            <w:r w:rsidRPr="00320F26">
              <w:rPr>
                <w:sz w:val="20"/>
                <w:szCs w:val="20"/>
              </w:rPr>
              <w:t>10</w:t>
            </w:r>
          </w:p>
        </w:tc>
      </w:tr>
      <w:tr w:rsidR="0035478D" w:rsidRPr="00320F26" w14:paraId="5AA12C14" w14:textId="77777777" w:rsidTr="00301171">
        <w:trPr>
          <w:trHeight w:val="247"/>
          <w:jc w:val="center"/>
        </w:trPr>
        <w:tc>
          <w:tcPr>
            <w:tcW w:w="2178" w:type="dxa"/>
          </w:tcPr>
          <w:p w14:paraId="152EA621" w14:textId="77777777" w:rsidR="0035478D" w:rsidRPr="00320F26" w:rsidRDefault="0035478D" w:rsidP="00301171">
            <w:pPr>
              <w:jc w:val="center"/>
              <w:rPr>
                <w:sz w:val="20"/>
                <w:szCs w:val="20"/>
              </w:rPr>
            </w:pPr>
            <w:r w:rsidRPr="00320F26">
              <w:rPr>
                <w:sz w:val="20"/>
                <w:szCs w:val="20"/>
              </w:rPr>
              <w:t>Apply</w:t>
            </w:r>
          </w:p>
        </w:tc>
        <w:tc>
          <w:tcPr>
            <w:tcW w:w="2160" w:type="dxa"/>
          </w:tcPr>
          <w:p w14:paraId="39A7F02B" w14:textId="77777777" w:rsidR="0035478D" w:rsidRPr="00320F26" w:rsidRDefault="0035478D" w:rsidP="00301171">
            <w:pPr>
              <w:jc w:val="center"/>
              <w:rPr>
                <w:sz w:val="20"/>
                <w:szCs w:val="20"/>
              </w:rPr>
            </w:pPr>
            <w:r w:rsidRPr="00320F26">
              <w:rPr>
                <w:sz w:val="20"/>
                <w:szCs w:val="20"/>
              </w:rPr>
              <w:t>10</w:t>
            </w:r>
          </w:p>
        </w:tc>
        <w:tc>
          <w:tcPr>
            <w:tcW w:w="2340" w:type="dxa"/>
          </w:tcPr>
          <w:p w14:paraId="7AB57397" w14:textId="77777777" w:rsidR="0035478D" w:rsidRPr="00320F26" w:rsidRDefault="0035478D" w:rsidP="00301171">
            <w:pPr>
              <w:jc w:val="center"/>
              <w:rPr>
                <w:sz w:val="20"/>
                <w:szCs w:val="20"/>
              </w:rPr>
            </w:pPr>
            <w:r w:rsidRPr="00320F26">
              <w:rPr>
                <w:sz w:val="20"/>
                <w:szCs w:val="20"/>
              </w:rPr>
              <w:t>Create</w:t>
            </w:r>
          </w:p>
        </w:tc>
        <w:tc>
          <w:tcPr>
            <w:tcW w:w="2340" w:type="dxa"/>
          </w:tcPr>
          <w:p w14:paraId="1E205D1F" w14:textId="77777777" w:rsidR="0035478D" w:rsidRPr="00320F26" w:rsidRDefault="0035478D" w:rsidP="00301171">
            <w:pPr>
              <w:jc w:val="center"/>
              <w:rPr>
                <w:sz w:val="20"/>
                <w:szCs w:val="20"/>
              </w:rPr>
            </w:pPr>
            <w:r w:rsidRPr="00320F26">
              <w:rPr>
                <w:sz w:val="20"/>
                <w:szCs w:val="20"/>
              </w:rPr>
              <w:t>10</w:t>
            </w:r>
          </w:p>
        </w:tc>
      </w:tr>
    </w:tbl>
    <w:p w14:paraId="4338A82E" w14:textId="77777777" w:rsidR="0035478D" w:rsidRDefault="0035478D" w:rsidP="0035478D"/>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35478D" w:rsidRPr="00320F26" w14:paraId="7A2B781A" w14:textId="77777777" w:rsidTr="00301171">
        <w:tc>
          <w:tcPr>
            <w:tcW w:w="4585" w:type="dxa"/>
          </w:tcPr>
          <w:p w14:paraId="6F98C858"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BUS0412 </w:t>
            </w:r>
            <w:r>
              <w:rPr>
                <w:sz w:val="20"/>
                <w:szCs w:val="20"/>
              </w:rPr>
              <w:t>5124</w:t>
            </w:r>
          </w:p>
        </w:tc>
        <w:tc>
          <w:tcPr>
            <w:tcW w:w="5130" w:type="dxa"/>
          </w:tcPr>
          <w:p w14:paraId="534ADDCA"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International Financial Management</w:t>
            </w:r>
          </w:p>
        </w:tc>
      </w:tr>
      <w:tr w:rsidR="0035478D" w:rsidRPr="00320F26" w14:paraId="70A5F783" w14:textId="77777777" w:rsidTr="00301171">
        <w:tc>
          <w:tcPr>
            <w:tcW w:w="4585" w:type="dxa"/>
          </w:tcPr>
          <w:p w14:paraId="70AB88F6" w14:textId="77777777" w:rsidR="0035478D" w:rsidRPr="00320F26" w:rsidRDefault="0035478D" w:rsidP="00301171">
            <w:pPr>
              <w:rPr>
                <w:sz w:val="20"/>
                <w:szCs w:val="20"/>
              </w:rPr>
            </w:pPr>
            <w:r w:rsidRPr="00320F26">
              <w:rPr>
                <w:sz w:val="20"/>
                <w:szCs w:val="20"/>
              </w:rPr>
              <w:t>Course Type:  Finance Major</w:t>
            </w:r>
          </w:p>
        </w:tc>
        <w:tc>
          <w:tcPr>
            <w:tcW w:w="5130" w:type="dxa"/>
          </w:tcPr>
          <w:p w14:paraId="7FB22798"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1st semester</w:t>
            </w:r>
          </w:p>
        </w:tc>
      </w:tr>
      <w:tr w:rsidR="0035478D" w:rsidRPr="00320F26" w14:paraId="5C61EF42" w14:textId="77777777" w:rsidTr="00301171">
        <w:tc>
          <w:tcPr>
            <w:tcW w:w="4585" w:type="dxa"/>
          </w:tcPr>
          <w:p w14:paraId="2A156230"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130" w:type="dxa"/>
          </w:tcPr>
          <w:p w14:paraId="1164A02F"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03A59993" w14:textId="77777777" w:rsidTr="00301171">
        <w:tc>
          <w:tcPr>
            <w:tcW w:w="4585" w:type="dxa"/>
          </w:tcPr>
          <w:p w14:paraId="34249C0E" w14:textId="77777777" w:rsidR="0035478D" w:rsidRPr="00320F26" w:rsidRDefault="0035478D" w:rsidP="00301171">
            <w:pPr>
              <w:rPr>
                <w:b/>
                <w:sz w:val="20"/>
                <w:szCs w:val="20"/>
              </w:rPr>
            </w:pPr>
          </w:p>
        </w:tc>
        <w:tc>
          <w:tcPr>
            <w:tcW w:w="5130" w:type="dxa"/>
          </w:tcPr>
          <w:p w14:paraId="7B83A032" w14:textId="77777777" w:rsidR="0035478D" w:rsidRPr="00320F26" w:rsidRDefault="0035478D" w:rsidP="00301171">
            <w:pPr>
              <w:rPr>
                <w:b/>
                <w:sz w:val="20"/>
                <w:szCs w:val="20"/>
              </w:rPr>
            </w:pPr>
          </w:p>
        </w:tc>
      </w:tr>
      <w:tr w:rsidR="0035478D" w:rsidRPr="00320F26" w14:paraId="56CF205A" w14:textId="77777777" w:rsidTr="00301171">
        <w:tc>
          <w:tcPr>
            <w:tcW w:w="9715" w:type="dxa"/>
            <w:gridSpan w:val="2"/>
          </w:tcPr>
          <w:p w14:paraId="0301562D"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6553B18B" w14:textId="77777777" w:rsidR="0035478D" w:rsidRPr="00320F26" w:rsidRDefault="0035478D" w:rsidP="00301171">
            <w:pPr>
              <w:tabs>
                <w:tab w:val="left" w:pos="360"/>
              </w:tabs>
              <w:rPr>
                <w:sz w:val="20"/>
                <w:szCs w:val="20"/>
              </w:rPr>
            </w:pPr>
            <w:r w:rsidRPr="00320F26">
              <w:rPr>
                <w:sz w:val="20"/>
                <w:szCs w:val="20"/>
              </w:rPr>
              <w:t xml:space="preserve">This course will enable the students to analyze the international financial affairs of a corporation which arises due to engagement in international trade and commerce with different parts of the world. In the present era of globalization, the market horizon extends to international market and MNCs are vying with each other to tap potentiality of international market. This course shed lights on financial activities that an MNC generally undertakes in international financial market. The course is expected to develop students’ knowledge and skills about how an MNC operates as well as to evaluate the effect of international financial transactions on globally operated firms. </w:t>
            </w:r>
          </w:p>
        </w:tc>
      </w:tr>
      <w:tr w:rsidR="0035478D" w:rsidRPr="00320F26" w14:paraId="7C3D3507" w14:textId="77777777" w:rsidTr="00301171">
        <w:tc>
          <w:tcPr>
            <w:tcW w:w="9715" w:type="dxa"/>
            <w:gridSpan w:val="2"/>
          </w:tcPr>
          <w:p w14:paraId="50632FAE"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082914E2"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 xml:space="preserve">acquaint students with the MNC’s international business operation and international flow of funds that arises due to international trade </w:t>
            </w:r>
          </w:p>
          <w:p w14:paraId="2B12E072"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 xml:space="preserve">develop students’ knowledge about foreign exchange market operations and exchange rate movements </w:t>
            </w:r>
          </w:p>
          <w:p w14:paraId="0E392DB0"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 xml:space="preserve">help the students to conceptualize the theories of international arbitrage, interest rate parity and purchasing power parity and the interrelationships among them </w:t>
            </w:r>
          </w:p>
          <w:p w14:paraId="429A7C39"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provide students the knowledge of direct foreign investment and to develop students’ skills to assess country risk.</w:t>
            </w:r>
          </w:p>
          <w:p w14:paraId="3B9C74E4" w14:textId="77777777" w:rsidR="0035478D" w:rsidRPr="00320F26" w:rsidRDefault="0035478D" w:rsidP="00301171">
            <w:pPr>
              <w:pStyle w:val="ListParagraph"/>
              <w:numPr>
                <w:ilvl w:val="0"/>
                <w:numId w:val="146"/>
              </w:numPr>
              <w:tabs>
                <w:tab w:val="left" w:pos="360"/>
              </w:tabs>
              <w:spacing w:before="0"/>
              <w:ind w:left="360"/>
              <w:contextualSpacing/>
              <w:jc w:val="both"/>
              <w:rPr>
                <w:sz w:val="20"/>
                <w:szCs w:val="20"/>
              </w:rPr>
            </w:pPr>
            <w:r w:rsidRPr="00320F26">
              <w:rPr>
                <w:sz w:val="20"/>
                <w:szCs w:val="20"/>
              </w:rPr>
              <w:t>foster students’ ability to apply multinational capital budgeting techniques as well as to determine multinational cost of capital and optimal multinational capital structure</w:t>
            </w:r>
          </w:p>
        </w:tc>
      </w:tr>
    </w:tbl>
    <w:p w14:paraId="4AD6FA2B" w14:textId="77777777" w:rsidR="0035478D" w:rsidRPr="00320F26" w:rsidRDefault="0035478D" w:rsidP="0035478D">
      <w:pPr>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35478D" w:rsidRPr="00320F26" w14:paraId="50708914" w14:textId="77777777" w:rsidTr="00301171">
        <w:tc>
          <w:tcPr>
            <w:tcW w:w="9738" w:type="dxa"/>
          </w:tcPr>
          <w:p w14:paraId="34483045" w14:textId="77777777" w:rsidR="0035478D" w:rsidRPr="00320F26" w:rsidRDefault="0035478D" w:rsidP="00301171">
            <w:pPr>
              <w:tabs>
                <w:tab w:val="left" w:pos="360"/>
              </w:tabs>
              <w:rPr>
                <w:sz w:val="20"/>
                <w:szCs w:val="20"/>
              </w:rPr>
            </w:pPr>
            <w:r w:rsidRPr="00320F26">
              <w:rPr>
                <w:sz w:val="20"/>
                <w:szCs w:val="20"/>
              </w:rPr>
              <w:t xml:space="preserve">An Overview- Managing the MNC, Facing the agency problem, Management structure of an MNC, Impact of Management and corporate control, Constraints of MNC goals Theory of comparative advantage, imperfect markets theory, International trade, licensing, franchising, joint ventures, acquisitions of existing operations, establishing new foreign subsidiaries, </w:t>
            </w:r>
            <w:r w:rsidRPr="00320F26">
              <w:rPr>
                <w:bCs/>
                <w:sz w:val="20"/>
                <w:szCs w:val="20"/>
              </w:rPr>
              <w:t>International Opportunities</w:t>
            </w:r>
            <w:r w:rsidRPr="00320F26">
              <w:rPr>
                <w:sz w:val="20"/>
                <w:szCs w:val="20"/>
              </w:rPr>
              <w:t xml:space="preserve"> </w:t>
            </w:r>
            <w:r w:rsidRPr="00320F26">
              <w:rPr>
                <w:bCs/>
                <w:sz w:val="20"/>
                <w:szCs w:val="20"/>
              </w:rPr>
              <w:t>Exposure to International Risk</w:t>
            </w:r>
            <w:r w:rsidRPr="00320F26">
              <w:rPr>
                <w:sz w:val="20"/>
                <w:szCs w:val="20"/>
              </w:rPr>
              <w:t xml:space="preserve"> valuation model for an MNC, uncertainty surrounding an MNC’s cash flows.</w:t>
            </w:r>
          </w:p>
        </w:tc>
      </w:tr>
      <w:tr w:rsidR="0035478D" w:rsidRPr="00320F26" w14:paraId="3EAEA1CD" w14:textId="77777777" w:rsidTr="00301171">
        <w:tc>
          <w:tcPr>
            <w:tcW w:w="9738" w:type="dxa"/>
          </w:tcPr>
          <w:p w14:paraId="08479F15" w14:textId="77777777" w:rsidR="0035478D" w:rsidRPr="00320F26" w:rsidRDefault="0035478D" w:rsidP="00301171">
            <w:pPr>
              <w:rPr>
                <w:bCs/>
                <w:sz w:val="20"/>
                <w:szCs w:val="20"/>
                <w:lang w:val="en-AU"/>
              </w:rPr>
            </w:pPr>
            <w:r w:rsidRPr="00320F26">
              <w:rPr>
                <w:sz w:val="20"/>
                <w:szCs w:val="20"/>
              </w:rPr>
              <w:t>Balance of Payments, current accounts, capital and financial accounts, events that increase international trade, factors affecting international trade flows</w:t>
            </w:r>
          </w:p>
        </w:tc>
      </w:tr>
      <w:tr w:rsidR="0035478D" w:rsidRPr="00320F26" w14:paraId="62742F89" w14:textId="77777777" w:rsidTr="00301171">
        <w:tc>
          <w:tcPr>
            <w:tcW w:w="9738" w:type="dxa"/>
          </w:tcPr>
          <w:p w14:paraId="4C81FFA7" w14:textId="77777777" w:rsidR="0035478D" w:rsidRPr="00320F26" w:rsidRDefault="0035478D" w:rsidP="00301171">
            <w:pPr>
              <w:tabs>
                <w:tab w:val="left" w:pos="360"/>
              </w:tabs>
              <w:jc w:val="both"/>
              <w:rPr>
                <w:sz w:val="20"/>
                <w:szCs w:val="20"/>
              </w:rPr>
            </w:pPr>
            <w:r w:rsidRPr="00320F26">
              <w:rPr>
                <w:sz w:val="20"/>
                <w:szCs w:val="20"/>
              </w:rPr>
              <w:t>Impact of inflation, impact of national income, impact of government policies, impact of exchange rates, international capital flows, agencies that facilitates international flows.</w:t>
            </w:r>
          </w:p>
          <w:p w14:paraId="32397CC4" w14:textId="77777777" w:rsidR="0035478D" w:rsidRPr="00320F26" w:rsidRDefault="0035478D" w:rsidP="00301171">
            <w:pPr>
              <w:jc w:val="both"/>
              <w:rPr>
                <w:bCs/>
                <w:sz w:val="20"/>
                <w:szCs w:val="20"/>
              </w:rPr>
            </w:pPr>
            <w:r w:rsidRPr="00320F26">
              <w:rPr>
                <w:sz w:val="20"/>
                <w:szCs w:val="20"/>
              </w:rPr>
              <w:t>Correcting trade deficit, Effect of  international trade on MNC’s value</w:t>
            </w:r>
          </w:p>
        </w:tc>
      </w:tr>
      <w:tr w:rsidR="0035478D" w:rsidRPr="00320F26" w14:paraId="135C2AE5" w14:textId="77777777" w:rsidTr="00301171">
        <w:tc>
          <w:tcPr>
            <w:tcW w:w="9738" w:type="dxa"/>
          </w:tcPr>
          <w:p w14:paraId="1E508DC9" w14:textId="77777777" w:rsidR="0035478D" w:rsidRPr="00320F26" w:rsidRDefault="0035478D" w:rsidP="00301171">
            <w:pPr>
              <w:jc w:val="both"/>
              <w:rPr>
                <w:bCs/>
                <w:sz w:val="20"/>
                <w:szCs w:val="20"/>
              </w:rPr>
            </w:pPr>
            <w:r w:rsidRPr="00320F26">
              <w:rPr>
                <w:sz w:val="20"/>
                <w:szCs w:val="20"/>
              </w:rPr>
              <w:t>Managing exchange rate movements, exchange rate equilibrium, demand for currency, supply of a currency for sale, equilibrium, factors that influence exchange rates</w:t>
            </w:r>
          </w:p>
        </w:tc>
      </w:tr>
      <w:tr w:rsidR="0035478D" w:rsidRPr="00320F26" w14:paraId="0996A6C8" w14:textId="77777777" w:rsidTr="00301171">
        <w:tc>
          <w:tcPr>
            <w:tcW w:w="9738" w:type="dxa"/>
          </w:tcPr>
          <w:p w14:paraId="51E6429F" w14:textId="77777777" w:rsidR="0035478D" w:rsidRPr="00320F26" w:rsidRDefault="0035478D" w:rsidP="00301171">
            <w:pPr>
              <w:tabs>
                <w:tab w:val="left" w:pos="360"/>
              </w:tabs>
              <w:jc w:val="both"/>
              <w:rPr>
                <w:sz w:val="20"/>
                <w:szCs w:val="20"/>
              </w:rPr>
            </w:pPr>
            <w:r w:rsidRPr="00320F26">
              <w:rPr>
                <w:sz w:val="20"/>
                <w:szCs w:val="20"/>
              </w:rPr>
              <w:t>relative exchange rates, relative interest rates, relative income levels, government controls and expectations, effect of  exchange rate on MNC’s value, Mathematical problems</w:t>
            </w:r>
          </w:p>
        </w:tc>
      </w:tr>
      <w:tr w:rsidR="0035478D" w:rsidRPr="00320F26" w14:paraId="67BA49FD" w14:textId="77777777" w:rsidTr="00301171">
        <w:tc>
          <w:tcPr>
            <w:tcW w:w="9738" w:type="dxa"/>
          </w:tcPr>
          <w:p w14:paraId="7388F209" w14:textId="77777777" w:rsidR="0035478D" w:rsidRPr="00320F26" w:rsidRDefault="0035478D" w:rsidP="00301171">
            <w:pPr>
              <w:tabs>
                <w:tab w:val="left" w:pos="360"/>
              </w:tabs>
              <w:jc w:val="both"/>
              <w:rPr>
                <w:sz w:val="20"/>
                <w:szCs w:val="20"/>
              </w:rPr>
            </w:pPr>
            <w:r w:rsidRPr="00320F26">
              <w:rPr>
                <w:sz w:val="20"/>
                <w:szCs w:val="20"/>
              </w:rPr>
              <w:t>Exchange rate system, fixed exchange rate system, freely floating exchange rate system, managed float exchange rate system, pegged exchange rate system, government intervention, reasons for government intervention, direct intervention, and indirect intervention.</w:t>
            </w:r>
          </w:p>
        </w:tc>
      </w:tr>
      <w:tr w:rsidR="0035478D" w:rsidRPr="00320F26" w14:paraId="791E981B" w14:textId="77777777" w:rsidTr="00301171">
        <w:tc>
          <w:tcPr>
            <w:tcW w:w="9738" w:type="dxa"/>
          </w:tcPr>
          <w:p w14:paraId="70B55F86" w14:textId="77777777" w:rsidR="0035478D" w:rsidRPr="00320F26" w:rsidRDefault="0035478D" w:rsidP="00301171">
            <w:pPr>
              <w:rPr>
                <w:bCs/>
                <w:sz w:val="20"/>
                <w:szCs w:val="20"/>
              </w:rPr>
            </w:pPr>
            <w:r w:rsidRPr="00320F26">
              <w:rPr>
                <w:sz w:val="20"/>
                <w:szCs w:val="20"/>
              </w:rPr>
              <w:t>International arbitrage, Locational arbitrage, Triangular arbitrage, Covered interest arbitrage, Comparison of arbitrage, Derivation of interest rate parity(IRP),</w:t>
            </w:r>
          </w:p>
        </w:tc>
      </w:tr>
      <w:tr w:rsidR="0035478D" w:rsidRPr="00320F26" w14:paraId="0B72A4D0" w14:textId="77777777" w:rsidTr="00301171">
        <w:tc>
          <w:tcPr>
            <w:tcW w:w="9738" w:type="dxa"/>
          </w:tcPr>
          <w:p w14:paraId="25BE2A8A" w14:textId="77777777" w:rsidR="0035478D" w:rsidRPr="00320F26" w:rsidRDefault="0035478D" w:rsidP="00301171">
            <w:pPr>
              <w:tabs>
                <w:tab w:val="left" w:pos="360"/>
              </w:tabs>
              <w:autoSpaceDE w:val="0"/>
              <w:autoSpaceDN w:val="0"/>
              <w:adjustRightInd w:val="0"/>
              <w:jc w:val="both"/>
              <w:rPr>
                <w:sz w:val="20"/>
                <w:szCs w:val="20"/>
              </w:rPr>
            </w:pPr>
            <w:r w:rsidRPr="00320F26">
              <w:rPr>
                <w:sz w:val="20"/>
                <w:szCs w:val="20"/>
              </w:rPr>
              <w:t>Determining the forward premium, Graphical analysis of IRP, Test of IRP, Interpretation of IRP, Considerations when assessing IRP</w:t>
            </w:r>
          </w:p>
        </w:tc>
      </w:tr>
      <w:tr w:rsidR="0035478D" w:rsidRPr="00320F26" w14:paraId="776BCC9B" w14:textId="77777777" w:rsidTr="00301171">
        <w:tc>
          <w:tcPr>
            <w:tcW w:w="9738" w:type="dxa"/>
          </w:tcPr>
          <w:p w14:paraId="48296746" w14:textId="77777777" w:rsidR="0035478D" w:rsidRPr="00320F26" w:rsidRDefault="0035478D" w:rsidP="00301171">
            <w:pPr>
              <w:tabs>
                <w:tab w:val="left" w:pos="360"/>
              </w:tabs>
              <w:jc w:val="both"/>
              <w:rPr>
                <w:sz w:val="20"/>
                <w:szCs w:val="20"/>
              </w:rPr>
            </w:pPr>
            <w:r w:rsidRPr="00320F26">
              <w:rPr>
                <w:sz w:val="20"/>
                <w:szCs w:val="20"/>
              </w:rPr>
              <w:t>Motives for direct foreign investment, revenue related motives, cost related motives, comparing benefits of DFI among countries, comparing benefits of DFI over time, host government views of DFI, Decision subsequent to DFI, Impact of DFI on MNC’s value, Mathematical problems</w:t>
            </w:r>
          </w:p>
        </w:tc>
      </w:tr>
      <w:tr w:rsidR="0035478D" w:rsidRPr="00320F26" w14:paraId="644D1AF6" w14:textId="77777777" w:rsidTr="00301171">
        <w:tc>
          <w:tcPr>
            <w:tcW w:w="9738" w:type="dxa"/>
          </w:tcPr>
          <w:p w14:paraId="7D9550E3" w14:textId="77777777" w:rsidR="0035478D" w:rsidRPr="00320F26" w:rsidRDefault="0035478D" w:rsidP="00301171">
            <w:pPr>
              <w:jc w:val="both"/>
              <w:rPr>
                <w:sz w:val="20"/>
                <w:szCs w:val="20"/>
              </w:rPr>
            </w:pPr>
            <w:r w:rsidRPr="00320F26">
              <w:rPr>
                <w:sz w:val="20"/>
                <w:szCs w:val="20"/>
              </w:rPr>
              <w:t>Importance of country risk analysis, political risk factors, Attitudes of consumers in the host country, actions of host government, blockage of fund transfers, currency inconvertibility, financial risk factors, types of country risk assessment, techniques to assess country risk.</w:t>
            </w:r>
          </w:p>
        </w:tc>
      </w:tr>
      <w:tr w:rsidR="0035478D" w:rsidRPr="00320F26" w14:paraId="704EA4D2" w14:textId="77777777" w:rsidTr="00301171">
        <w:tc>
          <w:tcPr>
            <w:tcW w:w="9738" w:type="dxa"/>
          </w:tcPr>
          <w:p w14:paraId="7D102B00" w14:textId="77777777" w:rsidR="0035478D" w:rsidRPr="00320F26" w:rsidRDefault="0035478D" w:rsidP="00301171">
            <w:pPr>
              <w:tabs>
                <w:tab w:val="left" w:pos="360"/>
              </w:tabs>
              <w:jc w:val="both"/>
              <w:rPr>
                <w:sz w:val="20"/>
                <w:szCs w:val="20"/>
              </w:rPr>
            </w:pPr>
            <w:r w:rsidRPr="00320F26">
              <w:rPr>
                <w:sz w:val="20"/>
                <w:szCs w:val="20"/>
              </w:rPr>
              <w:t>Multinational Capital Budgeting : Subsidiary versus Parent Perspective, tax differentials, restricted remittances, excessive remittances, exchange rate movements, Inputs for multinational capital budgeting, factors to consider in multinational capital budgeting.</w:t>
            </w:r>
          </w:p>
        </w:tc>
      </w:tr>
      <w:tr w:rsidR="0035478D" w:rsidRPr="00320F26" w14:paraId="298BB652" w14:textId="77777777" w:rsidTr="00301171">
        <w:tc>
          <w:tcPr>
            <w:tcW w:w="9738" w:type="dxa"/>
          </w:tcPr>
          <w:p w14:paraId="1415F604" w14:textId="77777777" w:rsidR="0035478D" w:rsidRPr="00320F26" w:rsidRDefault="0035478D" w:rsidP="00301171">
            <w:pPr>
              <w:tabs>
                <w:tab w:val="left" w:pos="360"/>
              </w:tabs>
              <w:jc w:val="both"/>
              <w:rPr>
                <w:sz w:val="20"/>
                <w:szCs w:val="20"/>
              </w:rPr>
            </w:pPr>
            <w:r w:rsidRPr="00320F26">
              <w:rPr>
                <w:sz w:val="20"/>
                <w:szCs w:val="20"/>
              </w:rPr>
              <w:t xml:space="preserve">Cost of capital for MNCs, Cost of capital across countries, Using COC to assess foreign projects, The MNC’s capital structure decision, influence on corporate characteristics, influence on country characteristics, Interaction between </w:t>
            </w:r>
            <w:r w:rsidRPr="00320F26">
              <w:rPr>
                <w:sz w:val="20"/>
                <w:szCs w:val="20"/>
              </w:rPr>
              <w:lastRenderedPageBreak/>
              <w:t>subsidiary and parent financing decision, Local versus global target capital structure, Impact of capital structure on MNC’s value.</w:t>
            </w:r>
          </w:p>
        </w:tc>
      </w:tr>
    </w:tbl>
    <w:p w14:paraId="3910571F" w14:textId="77777777" w:rsidR="0035478D" w:rsidRPr="00320F26" w:rsidRDefault="0035478D" w:rsidP="0035478D">
      <w:pPr>
        <w:spacing w:after="120"/>
        <w:ind w:left="360" w:hanging="360"/>
        <w:rPr>
          <w:sz w:val="20"/>
          <w:szCs w:val="20"/>
        </w:rPr>
      </w:pPr>
      <w:r w:rsidRPr="00320F26">
        <w:rPr>
          <w:b/>
          <w:sz w:val="20"/>
          <w:szCs w:val="20"/>
        </w:rPr>
        <w:lastRenderedPageBreak/>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918"/>
        <w:gridCol w:w="8398"/>
      </w:tblGrid>
      <w:tr w:rsidR="0035478D" w:rsidRPr="00320F26" w14:paraId="6BF21F02" w14:textId="77777777" w:rsidTr="00301171">
        <w:trPr>
          <w:trHeight w:val="281"/>
        </w:trPr>
        <w:tc>
          <w:tcPr>
            <w:tcW w:w="918" w:type="dxa"/>
          </w:tcPr>
          <w:p w14:paraId="42EB2125" w14:textId="77777777" w:rsidR="0035478D" w:rsidRPr="00320F26" w:rsidRDefault="0035478D" w:rsidP="00301171">
            <w:pPr>
              <w:jc w:val="center"/>
              <w:rPr>
                <w:sz w:val="20"/>
                <w:szCs w:val="20"/>
              </w:rPr>
            </w:pPr>
            <w:r w:rsidRPr="00320F26">
              <w:rPr>
                <w:sz w:val="20"/>
                <w:szCs w:val="20"/>
              </w:rPr>
              <w:t>CO1</w:t>
            </w:r>
          </w:p>
        </w:tc>
        <w:tc>
          <w:tcPr>
            <w:tcW w:w="8398" w:type="dxa"/>
          </w:tcPr>
          <w:p w14:paraId="51635CF6" w14:textId="77777777" w:rsidR="0035478D" w:rsidRPr="00320F26" w:rsidRDefault="0035478D" w:rsidP="00301171">
            <w:pPr>
              <w:rPr>
                <w:sz w:val="20"/>
                <w:szCs w:val="20"/>
              </w:rPr>
            </w:pPr>
            <w:r w:rsidRPr="00320F26">
              <w:rPr>
                <w:sz w:val="20"/>
                <w:szCs w:val="20"/>
              </w:rPr>
              <w:t>explain the procedure of MNC’s international business operation and international flow of funds from one country to another</w:t>
            </w:r>
          </w:p>
        </w:tc>
      </w:tr>
      <w:tr w:rsidR="0035478D" w:rsidRPr="00320F26" w14:paraId="656C8805" w14:textId="77777777" w:rsidTr="00301171">
        <w:trPr>
          <w:trHeight w:val="265"/>
        </w:trPr>
        <w:tc>
          <w:tcPr>
            <w:tcW w:w="918" w:type="dxa"/>
          </w:tcPr>
          <w:p w14:paraId="429C812B" w14:textId="77777777" w:rsidR="0035478D" w:rsidRPr="00320F26" w:rsidRDefault="0035478D" w:rsidP="00301171">
            <w:pPr>
              <w:jc w:val="center"/>
              <w:rPr>
                <w:sz w:val="20"/>
                <w:szCs w:val="20"/>
              </w:rPr>
            </w:pPr>
            <w:r w:rsidRPr="00320F26">
              <w:rPr>
                <w:sz w:val="20"/>
                <w:szCs w:val="20"/>
              </w:rPr>
              <w:t>CO2</w:t>
            </w:r>
          </w:p>
        </w:tc>
        <w:tc>
          <w:tcPr>
            <w:tcW w:w="8398" w:type="dxa"/>
          </w:tcPr>
          <w:p w14:paraId="091428C3" w14:textId="77777777" w:rsidR="0035478D" w:rsidRPr="00320F26" w:rsidRDefault="0035478D" w:rsidP="00301171">
            <w:pPr>
              <w:tabs>
                <w:tab w:val="left" w:pos="360"/>
              </w:tabs>
              <w:jc w:val="both"/>
              <w:rPr>
                <w:sz w:val="20"/>
                <w:szCs w:val="20"/>
              </w:rPr>
            </w:pPr>
            <w:r w:rsidRPr="00320F26">
              <w:rPr>
                <w:sz w:val="20"/>
                <w:szCs w:val="20"/>
              </w:rPr>
              <w:t xml:space="preserve">describe foreign exchange market operations and identify the reasons for exchange rate movements </w:t>
            </w:r>
          </w:p>
        </w:tc>
      </w:tr>
      <w:tr w:rsidR="0035478D" w:rsidRPr="00320F26" w14:paraId="1A542E83" w14:textId="77777777" w:rsidTr="00301171">
        <w:trPr>
          <w:trHeight w:val="281"/>
        </w:trPr>
        <w:tc>
          <w:tcPr>
            <w:tcW w:w="918" w:type="dxa"/>
          </w:tcPr>
          <w:p w14:paraId="0FAB1717" w14:textId="77777777" w:rsidR="0035478D" w:rsidRPr="00320F26" w:rsidRDefault="0035478D" w:rsidP="00301171">
            <w:pPr>
              <w:jc w:val="center"/>
              <w:rPr>
                <w:sz w:val="20"/>
                <w:szCs w:val="20"/>
              </w:rPr>
            </w:pPr>
            <w:r w:rsidRPr="00320F26">
              <w:rPr>
                <w:sz w:val="20"/>
                <w:szCs w:val="20"/>
              </w:rPr>
              <w:t>CO3</w:t>
            </w:r>
          </w:p>
        </w:tc>
        <w:tc>
          <w:tcPr>
            <w:tcW w:w="8398" w:type="dxa"/>
          </w:tcPr>
          <w:p w14:paraId="31A176B8" w14:textId="77777777" w:rsidR="0035478D" w:rsidRPr="00320F26" w:rsidRDefault="0035478D" w:rsidP="00301171">
            <w:pPr>
              <w:rPr>
                <w:sz w:val="20"/>
                <w:szCs w:val="20"/>
              </w:rPr>
            </w:pPr>
            <w:r w:rsidRPr="00320F26">
              <w:rPr>
                <w:sz w:val="20"/>
                <w:szCs w:val="20"/>
              </w:rPr>
              <w:t>understand different methods of international arbitrage and interpret the theories of interest rate parity and purchasing power parity</w:t>
            </w:r>
          </w:p>
        </w:tc>
      </w:tr>
      <w:tr w:rsidR="0035478D" w:rsidRPr="00320F26" w14:paraId="1E529CC8" w14:textId="77777777" w:rsidTr="00301171">
        <w:trPr>
          <w:trHeight w:val="265"/>
        </w:trPr>
        <w:tc>
          <w:tcPr>
            <w:tcW w:w="918" w:type="dxa"/>
          </w:tcPr>
          <w:p w14:paraId="2A891DE0" w14:textId="77777777" w:rsidR="0035478D" w:rsidRPr="00320F26" w:rsidRDefault="0035478D" w:rsidP="00301171">
            <w:pPr>
              <w:jc w:val="center"/>
              <w:rPr>
                <w:sz w:val="20"/>
                <w:szCs w:val="20"/>
              </w:rPr>
            </w:pPr>
            <w:r w:rsidRPr="00320F26">
              <w:rPr>
                <w:sz w:val="20"/>
                <w:szCs w:val="20"/>
              </w:rPr>
              <w:t>CO4</w:t>
            </w:r>
          </w:p>
        </w:tc>
        <w:tc>
          <w:tcPr>
            <w:tcW w:w="8398" w:type="dxa"/>
          </w:tcPr>
          <w:p w14:paraId="694BDC62" w14:textId="77777777" w:rsidR="0035478D" w:rsidRPr="00320F26" w:rsidRDefault="0035478D" w:rsidP="00301171">
            <w:pPr>
              <w:rPr>
                <w:sz w:val="20"/>
                <w:szCs w:val="20"/>
              </w:rPr>
            </w:pPr>
            <w:r w:rsidRPr="00320F26">
              <w:rPr>
                <w:rFonts w:eastAsia="Arial"/>
                <w:spacing w:val="-1"/>
                <w:sz w:val="20"/>
                <w:szCs w:val="20"/>
              </w:rPr>
              <w:t xml:space="preserve">identify the effect of </w:t>
            </w:r>
            <w:r w:rsidRPr="00320F26">
              <w:rPr>
                <w:sz w:val="20"/>
                <w:szCs w:val="20"/>
              </w:rPr>
              <w:t>direct foreign investment and evaluate country risk exposure from an MNC’s perspective</w:t>
            </w:r>
          </w:p>
        </w:tc>
      </w:tr>
      <w:tr w:rsidR="0035478D" w:rsidRPr="00320F26" w14:paraId="352D4943" w14:textId="77777777" w:rsidTr="00301171">
        <w:trPr>
          <w:trHeight w:val="281"/>
        </w:trPr>
        <w:tc>
          <w:tcPr>
            <w:tcW w:w="918" w:type="dxa"/>
          </w:tcPr>
          <w:p w14:paraId="62555DD3" w14:textId="77777777" w:rsidR="0035478D" w:rsidRPr="00320F26" w:rsidRDefault="0035478D" w:rsidP="00301171">
            <w:pPr>
              <w:jc w:val="center"/>
              <w:rPr>
                <w:sz w:val="20"/>
                <w:szCs w:val="20"/>
              </w:rPr>
            </w:pPr>
            <w:r w:rsidRPr="00320F26">
              <w:rPr>
                <w:sz w:val="20"/>
                <w:szCs w:val="20"/>
              </w:rPr>
              <w:t>CO5</w:t>
            </w:r>
          </w:p>
        </w:tc>
        <w:tc>
          <w:tcPr>
            <w:tcW w:w="8398" w:type="dxa"/>
          </w:tcPr>
          <w:p w14:paraId="7FFD5831" w14:textId="77777777" w:rsidR="0035478D" w:rsidRPr="00320F26" w:rsidRDefault="0035478D" w:rsidP="00301171">
            <w:pPr>
              <w:rPr>
                <w:sz w:val="20"/>
                <w:szCs w:val="20"/>
              </w:rPr>
            </w:pPr>
            <w:r w:rsidRPr="00320F26">
              <w:rPr>
                <w:sz w:val="20"/>
                <w:szCs w:val="20"/>
              </w:rPr>
              <w:t>apply multinational capital budgeting techniques to evaluate projects and can appraise multinational cost of capital and optimal multinational capital structure of an MNCs.</w:t>
            </w:r>
          </w:p>
        </w:tc>
      </w:tr>
    </w:tbl>
    <w:p w14:paraId="7B79C05E"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7499D576" w14:textId="77777777" w:rsidTr="00301171">
        <w:trPr>
          <w:trHeight w:val="256"/>
        </w:trPr>
        <w:tc>
          <w:tcPr>
            <w:tcW w:w="847" w:type="dxa"/>
          </w:tcPr>
          <w:p w14:paraId="08D5CB44" w14:textId="77777777" w:rsidR="0035478D" w:rsidRPr="00320F26" w:rsidRDefault="0035478D" w:rsidP="00301171">
            <w:pPr>
              <w:jc w:val="center"/>
              <w:rPr>
                <w:sz w:val="20"/>
                <w:szCs w:val="20"/>
              </w:rPr>
            </w:pPr>
          </w:p>
        </w:tc>
        <w:tc>
          <w:tcPr>
            <w:tcW w:w="847" w:type="dxa"/>
          </w:tcPr>
          <w:p w14:paraId="0CE39F96" w14:textId="77777777" w:rsidR="0035478D" w:rsidRPr="00320F26" w:rsidRDefault="0035478D" w:rsidP="00301171">
            <w:pPr>
              <w:jc w:val="center"/>
              <w:rPr>
                <w:sz w:val="20"/>
                <w:szCs w:val="20"/>
              </w:rPr>
            </w:pPr>
            <w:r w:rsidRPr="00320F26">
              <w:rPr>
                <w:sz w:val="20"/>
                <w:szCs w:val="20"/>
              </w:rPr>
              <w:t>PO1</w:t>
            </w:r>
          </w:p>
        </w:tc>
        <w:tc>
          <w:tcPr>
            <w:tcW w:w="847" w:type="dxa"/>
          </w:tcPr>
          <w:p w14:paraId="136DF398" w14:textId="77777777" w:rsidR="0035478D" w:rsidRPr="00320F26" w:rsidRDefault="0035478D" w:rsidP="00301171">
            <w:pPr>
              <w:jc w:val="center"/>
              <w:rPr>
                <w:sz w:val="20"/>
                <w:szCs w:val="20"/>
              </w:rPr>
            </w:pPr>
            <w:r w:rsidRPr="00320F26">
              <w:rPr>
                <w:sz w:val="20"/>
                <w:szCs w:val="20"/>
              </w:rPr>
              <w:t>PO2</w:t>
            </w:r>
          </w:p>
        </w:tc>
        <w:tc>
          <w:tcPr>
            <w:tcW w:w="846" w:type="dxa"/>
          </w:tcPr>
          <w:p w14:paraId="7C26C73C" w14:textId="77777777" w:rsidR="0035478D" w:rsidRPr="00320F26" w:rsidRDefault="0035478D" w:rsidP="00301171">
            <w:pPr>
              <w:jc w:val="center"/>
              <w:rPr>
                <w:sz w:val="20"/>
                <w:szCs w:val="20"/>
              </w:rPr>
            </w:pPr>
            <w:r w:rsidRPr="00320F26">
              <w:rPr>
                <w:sz w:val="20"/>
                <w:szCs w:val="20"/>
              </w:rPr>
              <w:t>PO3</w:t>
            </w:r>
          </w:p>
        </w:tc>
        <w:tc>
          <w:tcPr>
            <w:tcW w:w="846" w:type="dxa"/>
          </w:tcPr>
          <w:p w14:paraId="76B651C3" w14:textId="77777777" w:rsidR="0035478D" w:rsidRPr="00320F26" w:rsidRDefault="0035478D" w:rsidP="00301171">
            <w:pPr>
              <w:jc w:val="center"/>
              <w:rPr>
                <w:sz w:val="20"/>
                <w:szCs w:val="20"/>
              </w:rPr>
            </w:pPr>
            <w:r w:rsidRPr="00320F26">
              <w:rPr>
                <w:sz w:val="20"/>
                <w:szCs w:val="20"/>
              </w:rPr>
              <w:t>PO4</w:t>
            </w:r>
          </w:p>
        </w:tc>
        <w:tc>
          <w:tcPr>
            <w:tcW w:w="847" w:type="dxa"/>
          </w:tcPr>
          <w:p w14:paraId="4B6BA78A" w14:textId="77777777" w:rsidR="0035478D" w:rsidRPr="00320F26" w:rsidRDefault="0035478D" w:rsidP="00301171">
            <w:pPr>
              <w:jc w:val="center"/>
              <w:rPr>
                <w:sz w:val="20"/>
                <w:szCs w:val="20"/>
              </w:rPr>
            </w:pPr>
            <w:r w:rsidRPr="00320F26">
              <w:rPr>
                <w:sz w:val="20"/>
                <w:szCs w:val="20"/>
              </w:rPr>
              <w:t>PO5</w:t>
            </w:r>
          </w:p>
        </w:tc>
        <w:tc>
          <w:tcPr>
            <w:tcW w:w="847" w:type="dxa"/>
          </w:tcPr>
          <w:p w14:paraId="7C074327" w14:textId="77777777" w:rsidR="0035478D" w:rsidRPr="00320F26" w:rsidRDefault="0035478D" w:rsidP="00301171">
            <w:pPr>
              <w:jc w:val="center"/>
              <w:rPr>
                <w:sz w:val="20"/>
                <w:szCs w:val="20"/>
              </w:rPr>
            </w:pPr>
            <w:r w:rsidRPr="00320F26">
              <w:rPr>
                <w:sz w:val="20"/>
                <w:szCs w:val="20"/>
              </w:rPr>
              <w:t>PO6</w:t>
            </w:r>
          </w:p>
        </w:tc>
        <w:tc>
          <w:tcPr>
            <w:tcW w:w="847" w:type="dxa"/>
          </w:tcPr>
          <w:p w14:paraId="3DA83032" w14:textId="77777777" w:rsidR="0035478D" w:rsidRPr="00320F26" w:rsidRDefault="0035478D" w:rsidP="00301171">
            <w:pPr>
              <w:jc w:val="center"/>
              <w:rPr>
                <w:sz w:val="20"/>
                <w:szCs w:val="20"/>
              </w:rPr>
            </w:pPr>
            <w:r w:rsidRPr="00320F26">
              <w:rPr>
                <w:sz w:val="20"/>
                <w:szCs w:val="20"/>
              </w:rPr>
              <w:t>PO7</w:t>
            </w:r>
          </w:p>
        </w:tc>
        <w:tc>
          <w:tcPr>
            <w:tcW w:w="847" w:type="dxa"/>
          </w:tcPr>
          <w:p w14:paraId="784DBFE8" w14:textId="77777777" w:rsidR="0035478D" w:rsidRPr="00320F26" w:rsidRDefault="0035478D" w:rsidP="00301171">
            <w:pPr>
              <w:jc w:val="center"/>
              <w:rPr>
                <w:sz w:val="20"/>
                <w:szCs w:val="20"/>
              </w:rPr>
            </w:pPr>
            <w:r w:rsidRPr="00320F26">
              <w:rPr>
                <w:sz w:val="20"/>
                <w:szCs w:val="20"/>
              </w:rPr>
              <w:t>PO8</w:t>
            </w:r>
          </w:p>
        </w:tc>
        <w:tc>
          <w:tcPr>
            <w:tcW w:w="847" w:type="dxa"/>
          </w:tcPr>
          <w:p w14:paraId="59C82E00" w14:textId="77777777" w:rsidR="0035478D" w:rsidRPr="00320F26" w:rsidRDefault="0035478D" w:rsidP="00301171">
            <w:pPr>
              <w:jc w:val="center"/>
              <w:rPr>
                <w:sz w:val="20"/>
                <w:szCs w:val="20"/>
              </w:rPr>
            </w:pPr>
            <w:r w:rsidRPr="00320F26">
              <w:rPr>
                <w:sz w:val="20"/>
                <w:szCs w:val="20"/>
              </w:rPr>
              <w:t>PO9</w:t>
            </w:r>
          </w:p>
        </w:tc>
        <w:tc>
          <w:tcPr>
            <w:tcW w:w="862" w:type="dxa"/>
          </w:tcPr>
          <w:p w14:paraId="6F99A69D" w14:textId="77777777" w:rsidR="0035478D" w:rsidRPr="00320F26" w:rsidRDefault="0035478D" w:rsidP="00301171">
            <w:pPr>
              <w:jc w:val="center"/>
              <w:rPr>
                <w:sz w:val="20"/>
                <w:szCs w:val="20"/>
              </w:rPr>
            </w:pPr>
            <w:r w:rsidRPr="00320F26">
              <w:rPr>
                <w:sz w:val="20"/>
                <w:szCs w:val="20"/>
              </w:rPr>
              <w:t>PO10</w:t>
            </w:r>
          </w:p>
        </w:tc>
      </w:tr>
      <w:tr w:rsidR="0035478D" w:rsidRPr="00320F26" w14:paraId="02E9379C" w14:textId="77777777" w:rsidTr="00301171">
        <w:trPr>
          <w:trHeight w:val="256"/>
        </w:trPr>
        <w:tc>
          <w:tcPr>
            <w:tcW w:w="847" w:type="dxa"/>
          </w:tcPr>
          <w:p w14:paraId="4C9EF698" w14:textId="77777777" w:rsidR="0035478D" w:rsidRPr="00320F26" w:rsidRDefault="0035478D" w:rsidP="00301171">
            <w:pPr>
              <w:jc w:val="center"/>
              <w:rPr>
                <w:sz w:val="20"/>
                <w:szCs w:val="20"/>
              </w:rPr>
            </w:pPr>
            <w:r w:rsidRPr="00320F26">
              <w:rPr>
                <w:sz w:val="20"/>
                <w:szCs w:val="20"/>
              </w:rPr>
              <w:t>CO1</w:t>
            </w:r>
          </w:p>
        </w:tc>
        <w:tc>
          <w:tcPr>
            <w:tcW w:w="847" w:type="dxa"/>
          </w:tcPr>
          <w:p w14:paraId="09670043" w14:textId="77777777" w:rsidR="0035478D" w:rsidRPr="00320F26" w:rsidRDefault="0035478D" w:rsidP="00301171">
            <w:pPr>
              <w:jc w:val="center"/>
              <w:rPr>
                <w:sz w:val="20"/>
                <w:szCs w:val="20"/>
              </w:rPr>
            </w:pPr>
            <w:r w:rsidRPr="00320F26">
              <w:rPr>
                <w:sz w:val="20"/>
                <w:szCs w:val="20"/>
              </w:rPr>
              <w:t>3</w:t>
            </w:r>
          </w:p>
        </w:tc>
        <w:tc>
          <w:tcPr>
            <w:tcW w:w="847" w:type="dxa"/>
          </w:tcPr>
          <w:p w14:paraId="4F81B20D" w14:textId="77777777" w:rsidR="0035478D" w:rsidRPr="00320F26" w:rsidRDefault="0035478D" w:rsidP="00301171">
            <w:pPr>
              <w:jc w:val="center"/>
              <w:rPr>
                <w:sz w:val="20"/>
                <w:szCs w:val="20"/>
              </w:rPr>
            </w:pPr>
          </w:p>
        </w:tc>
        <w:tc>
          <w:tcPr>
            <w:tcW w:w="846" w:type="dxa"/>
          </w:tcPr>
          <w:p w14:paraId="3D9880E7" w14:textId="77777777" w:rsidR="0035478D" w:rsidRPr="00320F26" w:rsidRDefault="0035478D" w:rsidP="00301171">
            <w:pPr>
              <w:jc w:val="center"/>
              <w:rPr>
                <w:sz w:val="20"/>
                <w:szCs w:val="20"/>
              </w:rPr>
            </w:pPr>
          </w:p>
        </w:tc>
        <w:tc>
          <w:tcPr>
            <w:tcW w:w="846" w:type="dxa"/>
          </w:tcPr>
          <w:p w14:paraId="1E95F224" w14:textId="77777777" w:rsidR="0035478D" w:rsidRPr="00320F26" w:rsidRDefault="0035478D" w:rsidP="00301171">
            <w:pPr>
              <w:jc w:val="center"/>
              <w:rPr>
                <w:sz w:val="20"/>
                <w:szCs w:val="20"/>
              </w:rPr>
            </w:pPr>
          </w:p>
        </w:tc>
        <w:tc>
          <w:tcPr>
            <w:tcW w:w="847" w:type="dxa"/>
          </w:tcPr>
          <w:p w14:paraId="797708D8" w14:textId="77777777" w:rsidR="0035478D" w:rsidRPr="00320F26" w:rsidRDefault="0035478D" w:rsidP="00301171">
            <w:pPr>
              <w:jc w:val="center"/>
              <w:rPr>
                <w:sz w:val="20"/>
                <w:szCs w:val="20"/>
              </w:rPr>
            </w:pPr>
          </w:p>
        </w:tc>
        <w:tc>
          <w:tcPr>
            <w:tcW w:w="847" w:type="dxa"/>
          </w:tcPr>
          <w:p w14:paraId="669B4864" w14:textId="77777777" w:rsidR="0035478D" w:rsidRPr="00320F26" w:rsidRDefault="0035478D" w:rsidP="00301171">
            <w:pPr>
              <w:jc w:val="center"/>
              <w:rPr>
                <w:sz w:val="20"/>
                <w:szCs w:val="20"/>
              </w:rPr>
            </w:pPr>
          </w:p>
        </w:tc>
        <w:tc>
          <w:tcPr>
            <w:tcW w:w="847" w:type="dxa"/>
          </w:tcPr>
          <w:p w14:paraId="6E352354" w14:textId="77777777" w:rsidR="0035478D" w:rsidRPr="00320F26" w:rsidRDefault="0035478D" w:rsidP="00301171">
            <w:pPr>
              <w:jc w:val="center"/>
              <w:rPr>
                <w:sz w:val="20"/>
                <w:szCs w:val="20"/>
              </w:rPr>
            </w:pPr>
          </w:p>
        </w:tc>
        <w:tc>
          <w:tcPr>
            <w:tcW w:w="847" w:type="dxa"/>
          </w:tcPr>
          <w:p w14:paraId="07994927" w14:textId="77777777" w:rsidR="0035478D" w:rsidRPr="00320F26" w:rsidRDefault="0035478D" w:rsidP="00301171">
            <w:pPr>
              <w:jc w:val="center"/>
              <w:rPr>
                <w:sz w:val="20"/>
                <w:szCs w:val="20"/>
              </w:rPr>
            </w:pPr>
          </w:p>
        </w:tc>
        <w:tc>
          <w:tcPr>
            <w:tcW w:w="847" w:type="dxa"/>
          </w:tcPr>
          <w:p w14:paraId="1E98058F" w14:textId="77777777" w:rsidR="0035478D" w:rsidRPr="00320F26" w:rsidRDefault="0035478D" w:rsidP="00301171">
            <w:pPr>
              <w:jc w:val="center"/>
              <w:rPr>
                <w:sz w:val="20"/>
                <w:szCs w:val="20"/>
              </w:rPr>
            </w:pPr>
            <w:r w:rsidRPr="00320F26">
              <w:rPr>
                <w:sz w:val="20"/>
                <w:szCs w:val="20"/>
              </w:rPr>
              <w:t>1</w:t>
            </w:r>
          </w:p>
        </w:tc>
        <w:tc>
          <w:tcPr>
            <w:tcW w:w="862" w:type="dxa"/>
          </w:tcPr>
          <w:p w14:paraId="4919EEC1" w14:textId="77777777" w:rsidR="0035478D" w:rsidRPr="00320F26" w:rsidRDefault="0035478D" w:rsidP="00301171">
            <w:pPr>
              <w:jc w:val="center"/>
              <w:rPr>
                <w:sz w:val="20"/>
                <w:szCs w:val="20"/>
              </w:rPr>
            </w:pPr>
          </w:p>
        </w:tc>
      </w:tr>
      <w:tr w:rsidR="0035478D" w:rsidRPr="00320F26" w14:paraId="765BA576" w14:textId="77777777" w:rsidTr="00301171">
        <w:trPr>
          <w:trHeight w:val="256"/>
        </w:trPr>
        <w:tc>
          <w:tcPr>
            <w:tcW w:w="847" w:type="dxa"/>
          </w:tcPr>
          <w:p w14:paraId="480718D0" w14:textId="77777777" w:rsidR="0035478D" w:rsidRPr="00320F26" w:rsidRDefault="0035478D" w:rsidP="00301171">
            <w:pPr>
              <w:jc w:val="center"/>
              <w:rPr>
                <w:sz w:val="20"/>
                <w:szCs w:val="20"/>
              </w:rPr>
            </w:pPr>
            <w:r w:rsidRPr="00320F26">
              <w:rPr>
                <w:sz w:val="20"/>
                <w:szCs w:val="20"/>
              </w:rPr>
              <w:t>CO2</w:t>
            </w:r>
          </w:p>
        </w:tc>
        <w:tc>
          <w:tcPr>
            <w:tcW w:w="847" w:type="dxa"/>
          </w:tcPr>
          <w:p w14:paraId="534FC5CC" w14:textId="77777777" w:rsidR="0035478D" w:rsidRPr="00320F26" w:rsidRDefault="0035478D" w:rsidP="00301171">
            <w:pPr>
              <w:jc w:val="center"/>
              <w:rPr>
                <w:sz w:val="20"/>
                <w:szCs w:val="20"/>
              </w:rPr>
            </w:pPr>
            <w:r w:rsidRPr="00320F26">
              <w:rPr>
                <w:sz w:val="20"/>
                <w:szCs w:val="20"/>
              </w:rPr>
              <w:t>3</w:t>
            </w:r>
          </w:p>
        </w:tc>
        <w:tc>
          <w:tcPr>
            <w:tcW w:w="847" w:type="dxa"/>
          </w:tcPr>
          <w:p w14:paraId="3663F29C" w14:textId="77777777" w:rsidR="0035478D" w:rsidRPr="00320F26" w:rsidRDefault="0035478D" w:rsidP="00301171">
            <w:pPr>
              <w:jc w:val="center"/>
              <w:rPr>
                <w:sz w:val="20"/>
                <w:szCs w:val="20"/>
              </w:rPr>
            </w:pPr>
            <w:r w:rsidRPr="00320F26">
              <w:rPr>
                <w:sz w:val="20"/>
                <w:szCs w:val="20"/>
              </w:rPr>
              <w:t>2</w:t>
            </w:r>
          </w:p>
        </w:tc>
        <w:tc>
          <w:tcPr>
            <w:tcW w:w="846" w:type="dxa"/>
          </w:tcPr>
          <w:p w14:paraId="335F19CC" w14:textId="77777777" w:rsidR="0035478D" w:rsidRPr="00320F26" w:rsidRDefault="0035478D" w:rsidP="00301171">
            <w:pPr>
              <w:jc w:val="center"/>
              <w:rPr>
                <w:sz w:val="20"/>
                <w:szCs w:val="20"/>
              </w:rPr>
            </w:pPr>
          </w:p>
        </w:tc>
        <w:tc>
          <w:tcPr>
            <w:tcW w:w="846" w:type="dxa"/>
          </w:tcPr>
          <w:p w14:paraId="626D79C1" w14:textId="77777777" w:rsidR="0035478D" w:rsidRPr="00320F26" w:rsidRDefault="0035478D" w:rsidP="00301171">
            <w:pPr>
              <w:jc w:val="center"/>
              <w:rPr>
                <w:sz w:val="20"/>
                <w:szCs w:val="20"/>
              </w:rPr>
            </w:pPr>
          </w:p>
        </w:tc>
        <w:tc>
          <w:tcPr>
            <w:tcW w:w="847" w:type="dxa"/>
          </w:tcPr>
          <w:p w14:paraId="1CE4C85E" w14:textId="77777777" w:rsidR="0035478D" w:rsidRPr="00320F26" w:rsidRDefault="0035478D" w:rsidP="00301171">
            <w:pPr>
              <w:jc w:val="center"/>
              <w:rPr>
                <w:sz w:val="20"/>
                <w:szCs w:val="20"/>
              </w:rPr>
            </w:pPr>
          </w:p>
        </w:tc>
        <w:tc>
          <w:tcPr>
            <w:tcW w:w="847" w:type="dxa"/>
          </w:tcPr>
          <w:p w14:paraId="0FE77D2B" w14:textId="77777777" w:rsidR="0035478D" w:rsidRPr="00320F26" w:rsidRDefault="0035478D" w:rsidP="00301171">
            <w:pPr>
              <w:jc w:val="center"/>
              <w:rPr>
                <w:sz w:val="20"/>
                <w:szCs w:val="20"/>
              </w:rPr>
            </w:pPr>
            <w:r w:rsidRPr="00320F26">
              <w:rPr>
                <w:sz w:val="20"/>
                <w:szCs w:val="20"/>
              </w:rPr>
              <w:t>1</w:t>
            </w:r>
          </w:p>
        </w:tc>
        <w:tc>
          <w:tcPr>
            <w:tcW w:w="847" w:type="dxa"/>
          </w:tcPr>
          <w:p w14:paraId="3EB984E2" w14:textId="77777777" w:rsidR="0035478D" w:rsidRPr="00320F26" w:rsidRDefault="0035478D" w:rsidP="00301171">
            <w:pPr>
              <w:jc w:val="center"/>
              <w:rPr>
                <w:sz w:val="20"/>
                <w:szCs w:val="20"/>
              </w:rPr>
            </w:pPr>
            <w:r w:rsidRPr="00320F26">
              <w:rPr>
                <w:sz w:val="20"/>
                <w:szCs w:val="20"/>
              </w:rPr>
              <w:t>1</w:t>
            </w:r>
          </w:p>
        </w:tc>
        <w:tc>
          <w:tcPr>
            <w:tcW w:w="847" w:type="dxa"/>
          </w:tcPr>
          <w:p w14:paraId="6E2B96A9" w14:textId="77777777" w:rsidR="0035478D" w:rsidRPr="00320F26" w:rsidRDefault="0035478D" w:rsidP="00301171">
            <w:pPr>
              <w:jc w:val="center"/>
              <w:rPr>
                <w:sz w:val="20"/>
                <w:szCs w:val="20"/>
              </w:rPr>
            </w:pPr>
          </w:p>
        </w:tc>
        <w:tc>
          <w:tcPr>
            <w:tcW w:w="847" w:type="dxa"/>
          </w:tcPr>
          <w:p w14:paraId="193FB2F4" w14:textId="77777777" w:rsidR="0035478D" w:rsidRPr="00320F26" w:rsidRDefault="0035478D" w:rsidP="00301171">
            <w:pPr>
              <w:jc w:val="center"/>
              <w:rPr>
                <w:sz w:val="20"/>
                <w:szCs w:val="20"/>
              </w:rPr>
            </w:pPr>
          </w:p>
        </w:tc>
        <w:tc>
          <w:tcPr>
            <w:tcW w:w="862" w:type="dxa"/>
          </w:tcPr>
          <w:p w14:paraId="3BC1014C" w14:textId="77777777" w:rsidR="0035478D" w:rsidRPr="00320F26" w:rsidRDefault="0035478D" w:rsidP="00301171">
            <w:pPr>
              <w:jc w:val="center"/>
              <w:rPr>
                <w:sz w:val="20"/>
                <w:szCs w:val="20"/>
              </w:rPr>
            </w:pPr>
          </w:p>
        </w:tc>
      </w:tr>
      <w:tr w:rsidR="0035478D" w:rsidRPr="00320F26" w14:paraId="39300EBE" w14:textId="77777777" w:rsidTr="00301171">
        <w:trPr>
          <w:trHeight w:val="256"/>
        </w:trPr>
        <w:tc>
          <w:tcPr>
            <w:tcW w:w="847" w:type="dxa"/>
          </w:tcPr>
          <w:p w14:paraId="34E78C70" w14:textId="77777777" w:rsidR="0035478D" w:rsidRPr="00320F26" w:rsidRDefault="0035478D" w:rsidP="00301171">
            <w:pPr>
              <w:jc w:val="center"/>
              <w:rPr>
                <w:sz w:val="20"/>
                <w:szCs w:val="20"/>
              </w:rPr>
            </w:pPr>
            <w:r w:rsidRPr="00320F26">
              <w:rPr>
                <w:sz w:val="20"/>
                <w:szCs w:val="20"/>
              </w:rPr>
              <w:t>CO3</w:t>
            </w:r>
          </w:p>
        </w:tc>
        <w:tc>
          <w:tcPr>
            <w:tcW w:w="847" w:type="dxa"/>
          </w:tcPr>
          <w:p w14:paraId="3203862C" w14:textId="77777777" w:rsidR="0035478D" w:rsidRPr="00320F26" w:rsidRDefault="0035478D" w:rsidP="00301171">
            <w:pPr>
              <w:jc w:val="center"/>
              <w:rPr>
                <w:sz w:val="20"/>
                <w:szCs w:val="20"/>
              </w:rPr>
            </w:pPr>
            <w:r w:rsidRPr="00320F26">
              <w:rPr>
                <w:sz w:val="20"/>
                <w:szCs w:val="20"/>
              </w:rPr>
              <w:t>3</w:t>
            </w:r>
          </w:p>
        </w:tc>
        <w:tc>
          <w:tcPr>
            <w:tcW w:w="847" w:type="dxa"/>
          </w:tcPr>
          <w:p w14:paraId="4C3F0586" w14:textId="77777777" w:rsidR="0035478D" w:rsidRPr="00320F26" w:rsidRDefault="0035478D" w:rsidP="00301171">
            <w:pPr>
              <w:jc w:val="center"/>
              <w:rPr>
                <w:sz w:val="20"/>
                <w:szCs w:val="20"/>
              </w:rPr>
            </w:pPr>
          </w:p>
        </w:tc>
        <w:tc>
          <w:tcPr>
            <w:tcW w:w="846" w:type="dxa"/>
          </w:tcPr>
          <w:p w14:paraId="28C3C0B8" w14:textId="77777777" w:rsidR="0035478D" w:rsidRPr="00320F26" w:rsidRDefault="0035478D" w:rsidP="00301171">
            <w:pPr>
              <w:jc w:val="center"/>
              <w:rPr>
                <w:sz w:val="20"/>
                <w:szCs w:val="20"/>
              </w:rPr>
            </w:pPr>
          </w:p>
        </w:tc>
        <w:tc>
          <w:tcPr>
            <w:tcW w:w="846" w:type="dxa"/>
          </w:tcPr>
          <w:p w14:paraId="78C520EA" w14:textId="77777777" w:rsidR="0035478D" w:rsidRPr="00320F26" w:rsidRDefault="0035478D" w:rsidP="00301171">
            <w:pPr>
              <w:jc w:val="center"/>
              <w:rPr>
                <w:sz w:val="20"/>
                <w:szCs w:val="20"/>
              </w:rPr>
            </w:pPr>
          </w:p>
        </w:tc>
        <w:tc>
          <w:tcPr>
            <w:tcW w:w="847" w:type="dxa"/>
          </w:tcPr>
          <w:p w14:paraId="3D8CBB8D" w14:textId="77777777" w:rsidR="0035478D" w:rsidRPr="00320F26" w:rsidRDefault="0035478D" w:rsidP="00301171">
            <w:pPr>
              <w:jc w:val="center"/>
              <w:rPr>
                <w:sz w:val="20"/>
                <w:szCs w:val="20"/>
              </w:rPr>
            </w:pPr>
          </w:p>
        </w:tc>
        <w:tc>
          <w:tcPr>
            <w:tcW w:w="847" w:type="dxa"/>
          </w:tcPr>
          <w:p w14:paraId="5B03E484" w14:textId="77777777" w:rsidR="0035478D" w:rsidRPr="00320F26" w:rsidRDefault="0035478D" w:rsidP="00301171">
            <w:pPr>
              <w:jc w:val="center"/>
              <w:rPr>
                <w:sz w:val="20"/>
                <w:szCs w:val="20"/>
              </w:rPr>
            </w:pPr>
            <w:r w:rsidRPr="00320F26">
              <w:rPr>
                <w:sz w:val="20"/>
                <w:szCs w:val="20"/>
              </w:rPr>
              <w:t>1</w:t>
            </w:r>
          </w:p>
        </w:tc>
        <w:tc>
          <w:tcPr>
            <w:tcW w:w="847" w:type="dxa"/>
          </w:tcPr>
          <w:p w14:paraId="3F62830E" w14:textId="77777777" w:rsidR="0035478D" w:rsidRPr="00320F26" w:rsidRDefault="0035478D" w:rsidP="00301171">
            <w:pPr>
              <w:jc w:val="center"/>
              <w:rPr>
                <w:sz w:val="20"/>
                <w:szCs w:val="20"/>
              </w:rPr>
            </w:pPr>
          </w:p>
        </w:tc>
        <w:tc>
          <w:tcPr>
            <w:tcW w:w="847" w:type="dxa"/>
          </w:tcPr>
          <w:p w14:paraId="414A8787" w14:textId="77777777" w:rsidR="0035478D" w:rsidRPr="00320F26" w:rsidRDefault="0035478D" w:rsidP="00301171">
            <w:pPr>
              <w:jc w:val="center"/>
              <w:rPr>
                <w:sz w:val="20"/>
                <w:szCs w:val="20"/>
              </w:rPr>
            </w:pPr>
          </w:p>
        </w:tc>
        <w:tc>
          <w:tcPr>
            <w:tcW w:w="847" w:type="dxa"/>
          </w:tcPr>
          <w:p w14:paraId="633E1EE8" w14:textId="77777777" w:rsidR="0035478D" w:rsidRPr="00320F26" w:rsidRDefault="0035478D" w:rsidP="00301171">
            <w:pPr>
              <w:jc w:val="center"/>
              <w:rPr>
                <w:sz w:val="20"/>
                <w:szCs w:val="20"/>
              </w:rPr>
            </w:pPr>
          </w:p>
        </w:tc>
        <w:tc>
          <w:tcPr>
            <w:tcW w:w="862" w:type="dxa"/>
          </w:tcPr>
          <w:p w14:paraId="61349474" w14:textId="77777777" w:rsidR="0035478D" w:rsidRPr="00320F26" w:rsidRDefault="0035478D" w:rsidP="00301171">
            <w:pPr>
              <w:jc w:val="center"/>
              <w:rPr>
                <w:sz w:val="20"/>
                <w:szCs w:val="20"/>
              </w:rPr>
            </w:pPr>
            <w:r w:rsidRPr="00320F26">
              <w:rPr>
                <w:sz w:val="20"/>
                <w:szCs w:val="20"/>
              </w:rPr>
              <w:t>1</w:t>
            </w:r>
          </w:p>
        </w:tc>
      </w:tr>
      <w:tr w:rsidR="0035478D" w:rsidRPr="00320F26" w14:paraId="2982D946" w14:textId="77777777" w:rsidTr="00301171">
        <w:trPr>
          <w:trHeight w:val="256"/>
        </w:trPr>
        <w:tc>
          <w:tcPr>
            <w:tcW w:w="847" w:type="dxa"/>
          </w:tcPr>
          <w:p w14:paraId="03B25862" w14:textId="77777777" w:rsidR="0035478D" w:rsidRPr="00320F26" w:rsidRDefault="0035478D" w:rsidP="00301171">
            <w:pPr>
              <w:jc w:val="center"/>
              <w:rPr>
                <w:sz w:val="20"/>
                <w:szCs w:val="20"/>
              </w:rPr>
            </w:pPr>
            <w:r w:rsidRPr="00320F26">
              <w:rPr>
                <w:sz w:val="20"/>
                <w:szCs w:val="20"/>
              </w:rPr>
              <w:t>CO4</w:t>
            </w:r>
          </w:p>
        </w:tc>
        <w:tc>
          <w:tcPr>
            <w:tcW w:w="847" w:type="dxa"/>
          </w:tcPr>
          <w:p w14:paraId="6BF55468" w14:textId="77777777" w:rsidR="0035478D" w:rsidRPr="00320F26" w:rsidRDefault="0035478D" w:rsidP="00301171">
            <w:pPr>
              <w:jc w:val="center"/>
              <w:rPr>
                <w:sz w:val="20"/>
                <w:szCs w:val="20"/>
              </w:rPr>
            </w:pPr>
            <w:r w:rsidRPr="00320F26">
              <w:rPr>
                <w:sz w:val="20"/>
                <w:szCs w:val="20"/>
              </w:rPr>
              <w:t>3</w:t>
            </w:r>
          </w:p>
        </w:tc>
        <w:tc>
          <w:tcPr>
            <w:tcW w:w="847" w:type="dxa"/>
          </w:tcPr>
          <w:p w14:paraId="3DB40B73" w14:textId="77777777" w:rsidR="0035478D" w:rsidRPr="00320F26" w:rsidRDefault="0035478D" w:rsidP="00301171">
            <w:pPr>
              <w:jc w:val="center"/>
              <w:rPr>
                <w:sz w:val="20"/>
                <w:szCs w:val="20"/>
              </w:rPr>
            </w:pPr>
            <w:r w:rsidRPr="00320F26">
              <w:rPr>
                <w:sz w:val="20"/>
                <w:szCs w:val="20"/>
              </w:rPr>
              <w:t>1</w:t>
            </w:r>
          </w:p>
        </w:tc>
        <w:tc>
          <w:tcPr>
            <w:tcW w:w="846" w:type="dxa"/>
          </w:tcPr>
          <w:p w14:paraId="3F280362" w14:textId="77777777" w:rsidR="0035478D" w:rsidRPr="00320F26" w:rsidRDefault="0035478D" w:rsidP="00301171">
            <w:pPr>
              <w:jc w:val="center"/>
              <w:rPr>
                <w:sz w:val="20"/>
                <w:szCs w:val="20"/>
              </w:rPr>
            </w:pPr>
          </w:p>
        </w:tc>
        <w:tc>
          <w:tcPr>
            <w:tcW w:w="846" w:type="dxa"/>
          </w:tcPr>
          <w:p w14:paraId="7D16A0D0" w14:textId="77777777" w:rsidR="0035478D" w:rsidRPr="00320F26" w:rsidRDefault="0035478D" w:rsidP="00301171">
            <w:pPr>
              <w:jc w:val="center"/>
              <w:rPr>
                <w:sz w:val="20"/>
                <w:szCs w:val="20"/>
              </w:rPr>
            </w:pPr>
          </w:p>
        </w:tc>
        <w:tc>
          <w:tcPr>
            <w:tcW w:w="847" w:type="dxa"/>
          </w:tcPr>
          <w:p w14:paraId="68244013" w14:textId="77777777" w:rsidR="0035478D" w:rsidRPr="00320F26" w:rsidRDefault="0035478D" w:rsidP="00301171">
            <w:pPr>
              <w:jc w:val="center"/>
              <w:rPr>
                <w:sz w:val="20"/>
                <w:szCs w:val="20"/>
              </w:rPr>
            </w:pPr>
          </w:p>
        </w:tc>
        <w:tc>
          <w:tcPr>
            <w:tcW w:w="847" w:type="dxa"/>
          </w:tcPr>
          <w:p w14:paraId="51BB0420" w14:textId="77777777" w:rsidR="0035478D" w:rsidRPr="00320F26" w:rsidRDefault="0035478D" w:rsidP="00301171">
            <w:pPr>
              <w:jc w:val="center"/>
              <w:rPr>
                <w:sz w:val="20"/>
                <w:szCs w:val="20"/>
              </w:rPr>
            </w:pPr>
          </w:p>
        </w:tc>
        <w:tc>
          <w:tcPr>
            <w:tcW w:w="847" w:type="dxa"/>
          </w:tcPr>
          <w:p w14:paraId="0E9A16B2" w14:textId="77777777" w:rsidR="0035478D" w:rsidRPr="00320F26" w:rsidRDefault="0035478D" w:rsidP="00301171">
            <w:pPr>
              <w:jc w:val="center"/>
              <w:rPr>
                <w:sz w:val="20"/>
                <w:szCs w:val="20"/>
              </w:rPr>
            </w:pPr>
          </w:p>
        </w:tc>
        <w:tc>
          <w:tcPr>
            <w:tcW w:w="847" w:type="dxa"/>
          </w:tcPr>
          <w:p w14:paraId="486560B0" w14:textId="77777777" w:rsidR="0035478D" w:rsidRPr="00320F26" w:rsidRDefault="0035478D" w:rsidP="00301171">
            <w:pPr>
              <w:jc w:val="center"/>
              <w:rPr>
                <w:sz w:val="20"/>
                <w:szCs w:val="20"/>
              </w:rPr>
            </w:pPr>
          </w:p>
        </w:tc>
        <w:tc>
          <w:tcPr>
            <w:tcW w:w="847" w:type="dxa"/>
          </w:tcPr>
          <w:p w14:paraId="743B185A" w14:textId="77777777" w:rsidR="0035478D" w:rsidRPr="00320F26" w:rsidRDefault="0035478D" w:rsidP="00301171">
            <w:pPr>
              <w:jc w:val="center"/>
              <w:rPr>
                <w:sz w:val="20"/>
                <w:szCs w:val="20"/>
              </w:rPr>
            </w:pPr>
            <w:r w:rsidRPr="00320F26">
              <w:rPr>
                <w:sz w:val="20"/>
                <w:szCs w:val="20"/>
              </w:rPr>
              <w:t>2</w:t>
            </w:r>
          </w:p>
        </w:tc>
        <w:tc>
          <w:tcPr>
            <w:tcW w:w="862" w:type="dxa"/>
          </w:tcPr>
          <w:p w14:paraId="1A221B6D" w14:textId="77777777" w:rsidR="0035478D" w:rsidRPr="00320F26" w:rsidRDefault="0035478D" w:rsidP="00301171">
            <w:pPr>
              <w:jc w:val="center"/>
              <w:rPr>
                <w:sz w:val="20"/>
                <w:szCs w:val="20"/>
              </w:rPr>
            </w:pPr>
          </w:p>
        </w:tc>
      </w:tr>
      <w:tr w:rsidR="0035478D" w:rsidRPr="00320F26" w14:paraId="5E67B921" w14:textId="77777777" w:rsidTr="00301171">
        <w:trPr>
          <w:trHeight w:val="240"/>
        </w:trPr>
        <w:tc>
          <w:tcPr>
            <w:tcW w:w="847" w:type="dxa"/>
          </w:tcPr>
          <w:p w14:paraId="1BD62082" w14:textId="77777777" w:rsidR="0035478D" w:rsidRPr="00320F26" w:rsidRDefault="0035478D" w:rsidP="00301171">
            <w:pPr>
              <w:jc w:val="center"/>
              <w:rPr>
                <w:sz w:val="20"/>
                <w:szCs w:val="20"/>
              </w:rPr>
            </w:pPr>
            <w:r w:rsidRPr="00320F26">
              <w:rPr>
                <w:sz w:val="20"/>
                <w:szCs w:val="20"/>
              </w:rPr>
              <w:t>CO5</w:t>
            </w:r>
          </w:p>
        </w:tc>
        <w:tc>
          <w:tcPr>
            <w:tcW w:w="847" w:type="dxa"/>
          </w:tcPr>
          <w:p w14:paraId="00A9D90C" w14:textId="77777777" w:rsidR="0035478D" w:rsidRPr="00320F26" w:rsidRDefault="0035478D" w:rsidP="00301171">
            <w:pPr>
              <w:jc w:val="center"/>
              <w:rPr>
                <w:sz w:val="20"/>
                <w:szCs w:val="20"/>
              </w:rPr>
            </w:pPr>
            <w:r w:rsidRPr="00320F26">
              <w:rPr>
                <w:sz w:val="20"/>
                <w:szCs w:val="20"/>
              </w:rPr>
              <w:t>3</w:t>
            </w:r>
          </w:p>
        </w:tc>
        <w:tc>
          <w:tcPr>
            <w:tcW w:w="847" w:type="dxa"/>
          </w:tcPr>
          <w:p w14:paraId="0EF84F38" w14:textId="77777777" w:rsidR="0035478D" w:rsidRPr="00320F26" w:rsidRDefault="0035478D" w:rsidP="00301171">
            <w:pPr>
              <w:jc w:val="center"/>
              <w:rPr>
                <w:sz w:val="20"/>
                <w:szCs w:val="20"/>
              </w:rPr>
            </w:pPr>
          </w:p>
        </w:tc>
        <w:tc>
          <w:tcPr>
            <w:tcW w:w="846" w:type="dxa"/>
          </w:tcPr>
          <w:p w14:paraId="6703D11D" w14:textId="77777777" w:rsidR="0035478D" w:rsidRPr="00320F26" w:rsidRDefault="0035478D" w:rsidP="00301171">
            <w:pPr>
              <w:jc w:val="center"/>
              <w:rPr>
                <w:sz w:val="20"/>
                <w:szCs w:val="20"/>
              </w:rPr>
            </w:pPr>
          </w:p>
        </w:tc>
        <w:tc>
          <w:tcPr>
            <w:tcW w:w="846" w:type="dxa"/>
          </w:tcPr>
          <w:p w14:paraId="187A2C9A" w14:textId="77777777" w:rsidR="0035478D" w:rsidRPr="00320F26" w:rsidRDefault="0035478D" w:rsidP="00301171">
            <w:pPr>
              <w:jc w:val="center"/>
              <w:rPr>
                <w:sz w:val="20"/>
                <w:szCs w:val="20"/>
              </w:rPr>
            </w:pPr>
          </w:p>
        </w:tc>
        <w:tc>
          <w:tcPr>
            <w:tcW w:w="847" w:type="dxa"/>
          </w:tcPr>
          <w:p w14:paraId="220DD0AF" w14:textId="77777777" w:rsidR="0035478D" w:rsidRPr="00320F26" w:rsidRDefault="0035478D" w:rsidP="00301171">
            <w:pPr>
              <w:jc w:val="center"/>
              <w:rPr>
                <w:sz w:val="20"/>
                <w:szCs w:val="20"/>
              </w:rPr>
            </w:pPr>
            <w:r w:rsidRPr="00320F26">
              <w:rPr>
                <w:sz w:val="20"/>
                <w:szCs w:val="20"/>
              </w:rPr>
              <w:t>1</w:t>
            </w:r>
          </w:p>
        </w:tc>
        <w:tc>
          <w:tcPr>
            <w:tcW w:w="847" w:type="dxa"/>
          </w:tcPr>
          <w:p w14:paraId="070BA105" w14:textId="77777777" w:rsidR="0035478D" w:rsidRPr="00320F26" w:rsidRDefault="0035478D" w:rsidP="00301171">
            <w:pPr>
              <w:jc w:val="center"/>
              <w:rPr>
                <w:sz w:val="20"/>
                <w:szCs w:val="20"/>
              </w:rPr>
            </w:pPr>
            <w:r w:rsidRPr="00320F26">
              <w:rPr>
                <w:sz w:val="20"/>
                <w:szCs w:val="20"/>
              </w:rPr>
              <w:t>2</w:t>
            </w:r>
          </w:p>
        </w:tc>
        <w:tc>
          <w:tcPr>
            <w:tcW w:w="847" w:type="dxa"/>
          </w:tcPr>
          <w:p w14:paraId="642CEF51" w14:textId="77777777" w:rsidR="0035478D" w:rsidRPr="00320F26" w:rsidRDefault="0035478D" w:rsidP="00301171">
            <w:pPr>
              <w:jc w:val="center"/>
              <w:rPr>
                <w:sz w:val="20"/>
                <w:szCs w:val="20"/>
              </w:rPr>
            </w:pPr>
            <w:r w:rsidRPr="00320F26">
              <w:rPr>
                <w:sz w:val="20"/>
                <w:szCs w:val="20"/>
              </w:rPr>
              <w:t>2</w:t>
            </w:r>
          </w:p>
        </w:tc>
        <w:tc>
          <w:tcPr>
            <w:tcW w:w="847" w:type="dxa"/>
          </w:tcPr>
          <w:p w14:paraId="2AE5E09A" w14:textId="77777777" w:rsidR="0035478D" w:rsidRPr="00320F26" w:rsidRDefault="0035478D" w:rsidP="00301171">
            <w:pPr>
              <w:jc w:val="center"/>
              <w:rPr>
                <w:sz w:val="20"/>
                <w:szCs w:val="20"/>
              </w:rPr>
            </w:pPr>
          </w:p>
        </w:tc>
        <w:tc>
          <w:tcPr>
            <w:tcW w:w="847" w:type="dxa"/>
          </w:tcPr>
          <w:p w14:paraId="4FE6362E" w14:textId="77777777" w:rsidR="0035478D" w:rsidRPr="00320F26" w:rsidRDefault="0035478D" w:rsidP="00301171">
            <w:pPr>
              <w:jc w:val="center"/>
              <w:rPr>
                <w:sz w:val="20"/>
                <w:szCs w:val="20"/>
              </w:rPr>
            </w:pPr>
            <w:r w:rsidRPr="00320F26">
              <w:rPr>
                <w:sz w:val="20"/>
                <w:szCs w:val="20"/>
              </w:rPr>
              <w:t>2</w:t>
            </w:r>
          </w:p>
        </w:tc>
        <w:tc>
          <w:tcPr>
            <w:tcW w:w="862" w:type="dxa"/>
          </w:tcPr>
          <w:p w14:paraId="4DB9726E" w14:textId="77777777" w:rsidR="0035478D" w:rsidRPr="00320F26" w:rsidRDefault="0035478D" w:rsidP="00301171">
            <w:pPr>
              <w:jc w:val="center"/>
              <w:rPr>
                <w:sz w:val="20"/>
                <w:szCs w:val="20"/>
              </w:rPr>
            </w:pPr>
          </w:p>
        </w:tc>
      </w:tr>
    </w:tbl>
    <w:p w14:paraId="525CAD90"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67158584" w14:textId="77777777" w:rsidTr="00301171">
        <w:trPr>
          <w:trHeight w:val="70"/>
        </w:trPr>
        <w:tc>
          <w:tcPr>
            <w:tcW w:w="734" w:type="dxa"/>
            <w:vMerge w:val="restart"/>
          </w:tcPr>
          <w:p w14:paraId="487B408F" w14:textId="77777777" w:rsidR="0035478D" w:rsidRPr="00320F26" w:rsidRDefault="0035478D" w:rsidP="00301171">
            <w:pPr>
              <w:rPr>
                <w:sz w:val="20"/>
                <w:szCs w:val="20"/>
              </w:rPr>
            </w:pPr>
          </w:p>
        </w:tc>
        <w:tc>
          <w:tcPr>
            <w:tcW w:w="4251" w:type="dxa"/>
            <w:gridSpan w:val="5"/>
          </w:tcPr>
          <w:p w14:paraId="3B688039"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30BCF1E"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564637A" w14:textId="77777777" w:rsidTr="00301171">
        <w:trPr>
          <w:trHeight w:val="69"/>
        </w:trPr>
        <w:tc>
          <w:tcPr>
            <w:tcW w:w="734" w:type="dxa"/>
            <w:vMerge/>
          </w:tcPr>
          <w:p w14:paraId="3FB00E11" w14:textId="77777777" w:rsidR="0035478D" w:rsidRPr="00320F26" w:rsidRDefault="0035478D" w:rsidP="00301171">
            <w:pPr>
              <w:rPr>
                <w:sz w:val="20"/>
                <w:szCs w:val="20"/>
              </w:rPr>
            </w:pPr>
          </w:p>
        </w:tc>
        <w:tc>
          <w:tcPr>
            <w:tcW w:w="843" w:type="dxa"/>
          </w:tcPr>
          <w:p w14:paraId="60187857"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25CD9D77" w14:textId="77777777" w:rsidR="0035478D" w:rsidRPr="00320F26" w:rsidRDefault="0035478D" w:rsidP="00301171">
            <w:pPr>
              <w:jc w:val="center"/>
              <w:rPr>
                <w:sz w:val="16"/>
                <w:szCs w:val="16"/>
              </w:rPr>
            </w:pPr>
            <w:r w:rsidRPr="00320F26">
              <w:rPr>
                <w:sz w:val="16"/>
                <w:szCs w:val="16"/>
              </w:rPr>
              <w:t>Case Study</w:t>
            </w:r>
          </w:p>
        </w:tc>
        <w:tc>
          <w:tcPr>
            <w:tcW w:w="844" w:type="dxa"/>
          </w:tcPr>
          <w:p w14:paraId="5C1E9B5F" w14:textId="77777777" w:rsidR="0035478D" w:rsidRPr="00320F26" w:rsidRDefault="0035478D" w:rsidP="00301171">
            <w:pPr>
              <w:jc w:val="center"/>
              <w:rPr>
                <w:sz w:val="16"/>
                <w:szCs w:val="16"/>
              </w:rPr>
            </w:pPr>
            <w:r w:rsidRPr="00320F26">
              <w:rPr>
                <w:sz w:val="16"/>
                <w:szCs w:val="16"/>
              </w:rPr>
              <w:t>Problem solving</w:t>
            </w:r>
          </w:p>
        </w:tc>
        <w:tc>
          <w:tcPr>
            <w:tcW w:w="883" w:type="dxa"/>
          </w:tcPr>
          <w:p w14:paraId="1D3B6DBF"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BEDF0E3"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23EE64B" w14:textId="77777777" w:rsidR="0035478D" w:rsidRPr="00320F26" w:rsidRDefault="0035478D" w:rsidP="00301171">
            <w:pPr>
              <w:jc w:val="center"/>
              <w:rPr>
                <w:sz w:val="16"/>
                <w:szCs w:val="16"/>
              </w:rPr>
            </w:pPr>
            <w:r w:rsidRPr="00320F26">
              <w:rPr>
                <w:sz w:val="16"/>
                <w:szCs w:val="16"/>
              </w:rPr>
              <w:t>Quiz  Test</w:t>
            </w:r>
          </w:p>
        </w:tc>
        <w:tc>
          <w:tcPr>
            <w:tcW w:w="846" w:type="dxa"/>
          </w:tcPr>
          <w:p w14:paraId="02159D12" w14:textId="77777777" w:rsidR="0035478D" w:rsidRPr="00320F26" w:rsidRDefault="0035478D" w:rsidP="00301171">
            <w:pPr>
              <w:jc w:val="center"/>
              <w:rPr>
                <w:sz w:val="16"/>
                <w:szCs w:val="16"/>
              </w:rPr>
            </w:pPr>
            <w:r w:rsidRPr="00320F26">
              <w:rPr>
                <w:sz w:val="16"/>
                <w:szCs w:val="16"/>
              </w:rPr>
              <w:t>Written Test</w:t>
            </w:r>
          </w:p>
        </w:tc>
        <w:tc>
          <w:tcPr>
            <w:tcW w:w="847" w:type="dxa"/>
          </w:tcPr>
          <w:p w14:paraId="12377C81" w14:textId="77777777" w:rsidR="0035478D" w:rsidRPr="00320F26" w:rsidRDefault="0035478D" w:rsidP="00301171">
            <w:pPr>
              <w:jc w:val="center"/>
              <w:rPr>
                <w:sz w:val="16"/>
                <w:szCs w:val="16"/>
              </w:rPr>
            </w:pPr>
            <w:r w:rsidRPr="00320F26">
              <w:rPr>
                <w:sz w:val="16"/>
                <w:szCs w:val="16"/>
              </w:rPr>
              <w:t>Problem Solving</w:t>
            </w:r>
          </w:p>
        </w:tc>
        <w:tc>
          <w:tcPr>
            <w:tcW w:w="846" w:type="dxa"/>
          </w:tcPr>
          <w:p w14:paraId="75B026D8" w14:textId="77777777" w:rsidR="0035478D" w:rsidRPr="00320F26" w:rsidRDefault="0035478D" w:rsidP="00301171">
            <w:pPr>
              <w:jc w:val="center"/>
              <w:rPr>
                <w:sz w:val="16"/>
                <w:szCs w:val="16"/>
              </w:rPr>
            </w:pPr>
            <w:r w:rsidRPr="00320F26">
              <w:rPr>
                <w:sz w:val="16"/>
                <w:szCs w:val="16"/>
              </w:rPr>
              <w:t>Assign-ment</w:t>
            </w:r>
          </w:p>
        </w:tc>
        <w:tc>
          <w:tcPr>
            <w:tcW w:w="857" w:type="dxa"/>
          </w:tcPr>
          <w:p w14:paraId="01CF3657" w14:textId="77777777" w:rsidR="0035478D" w:rsidRPr="00320F26" w:rsidRDefault="0035478D" w:rsidP="00301171">
            <w:pPr>
              <w:jc w:val="center"/>
              <w:rPr>
                <w:sz w:val="16"/>
                <w:szCs w:val="16"/>
              </w:rPr>
            </w:pPr>
            <w:r w:rsidRPr="00320F26">
              <w:rPr>
                <w:sz w:val="16"/>
                <w:szCs w:val="16"/>
              </w:rPr>
              <w:t>Presen-tation</w:t>
            </w:r>
          </w:p>
        </w:tc>
      </w:tr>
      <w:tr w:rsidR="0035478D" w:rsidRPr="00320F26" w14:paraId="47A5D520" w14:textId="77777777" w:rsidTr="00301171">
        <w:trPr>
          <w:trHeight w:val="256"/>
        </w:trPr>
        <w:tc>
          <w:tcPr>
            <w:tcW w:w="734" w:type="dxa"/>
          </w:tcPr>
          <w:p w14:paraId="7748F7D1" w14:textId="77777777" w:rsidR="0035478D" w:rsidRPr="00320F26" w:rsidRDefault="0035478D" w:rsidP="00301171">
            <w:pPr>
              <w:jc w:val="center"/>
              <w:rPr>
                <w:sz w:val="20"/>
                <w:szCs w:val="20"/>
              </w:rPr>
            </w:pPr>
            <w:r w:rsidRPr="00320F26">
              <w:rPr>
                <w:sz w:val="20"/>
                <w:szCs w:val="20"/>
              </w:rPr>
              <w:t>CO1</w:t>
            </w:r>
          </w:p>
        </w:tc>
        <w:tc>
          <w:tcPr>
            <w:tcW w:w="843" w:type="dxa"/>
          </w:tcPr>
          <w:p w14:paraId="4557FC1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B6F9E27" w14:textId="77777777" w:rsidR="0035478D" w:rsidRPr="00320F26" w:rsidRDefault="0035478D" w:rsidP="00301171">
            <w:pPr>
              <w:jc w:val="center"/>
              <w:rPr>
                <w:sz w:val="20"/>
                <w:szCs w:val="20"/>
              </w:rPr>
            </w:pPr>
          </w:p>
        </w:tc>
        <w:tc>
          <w:tcPr>
            <w:tcW w:w="844" w:type="dxa"/>
          </w:tcPr>
          <w:p w14:paraId="64133228" w14:textId="77777777" w:rsidR="0035478D" w:rsidRPr="00320F26" w:rsidRDefault="0035478D" w:rsidP="00301171">
            <w:pPr>
              <w:jc w:val="center"/>
              <w:rPr>
                <w:sz w:val="20"/>
                <w:szCs w:val="20"/>
              </w:rPr>
            </w:pPr>
          </w:p>
        </w:tc>
        <w:tc>
          <w:tcPr>
            <w:tcW w:w="883" w:type="dxa"/>
          </w:tcPr>
          <w:p w14:paraId="4F780943" w14:textId="77777777" w:rsidR="0035478D" w:rsidRPr="00320F26" w:rsidRDefault="0035478D" w:rsidP="00301171">
            <w:pPr>
              <w:jc w:val="center"/>
              <w:rPr>
                <w:sz w:val="20"/>
                <w:szCs w:val="20"/>
              </w:rPr>
            </w:pPr>
          </w:p>
        </w:tc>
        <w:tc>
          <w:tcPr>
            <w:tcW w:w="841" w:type="dxa"/>
          </w:tcPr>
          <w:p w14:paraId="4B083C4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5FD9A68" w14:textId="77777777" w:rsidR="0035478D" w:rsidRPr="00320F26" w:rsidRDefault="0035478D" w:rsidP="00301171">
            <w:pPr>
              <w:jc w:val="center"/>
              <w:rPr>
                <w:sz w:val="20"/>
                <w:szCs w:val="20"/>
              </w:rPr>
            </w:pPr>
          </w:p>
        </w:tc>
        <w:tc>
          <w:tcPr>
            <w:tcW w:w="846" w:type="dxa"/>
          </w:tcPr>
          <w:p w14:paraId="3D19521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F6FDD35" w14:textId="77777777" w:rsidR="0035478D" w:rsidRPr="00320F26" w:rsidRDefault="0035478D" w:rsidP="00301171">
            <w:pPr>
              <w:jc w:val="center"/>
              <w:rPr>
                <w:sz w:val="20"/>
                <w:szCs w:val="20"/>
              </w:rPr>
            </w:pPr>
          </w:p>
        </w:tc>
        <w:tc>
          <w:tcPr>
            <w:tcW w:w="846" w:type="dxa"/>
          </w:tcPr>
          <w:p w14:paraId="5185F658" w14:textId="77777777" w:rsidR="0035478D" w:rsidRPr="00320F26" w:rsidRDefault="0035478D" w:rsidP="00301171">
            <w:pPr>
              <w:jc w:val="center"/>
              <w:rPr>
                <w:sz w:val="20"/>
                <w:szCs w:val="20"/>
              </w:rPr>
            </w:pPr>
          </w:p>
        </w:tc>
        <w:tc>
          <w:tcPr>
            <w:tcW w:w="857" w:type="dxa"/>
          </w:tcPr>
          <w:p w14:paraId="1B4881BC"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16B3C5BC" w14:textId="77777777" w:rsidTr="00301171">
        <w:trPr>
          <w:trHeight w:val="256"/>
        </w:trPr>
        <w:tc>
          <w:tcPr>
            <w:tcW w:w="734" w:type="dxa"/>
          </w:tcPr>
          <w:p w14:paraId="3FEDFF92" w14:textId="77777777" w:rsidR="0035478D" w:rsidRPr="00320F26" w:rsidRDefault="0035478D" w:rsidP="00301171">
            <w:pPr>
              <w:jc w:val="center"/>
              <w:rPr>
                <w:sz w:val="20"/>
                <w:szCs w:val="20"/>
              </w:rPr>
            </w:pPr>
            <w:r w:rsidRPr="00320F26">
              <w:rPr>
                <w:sz w:val="20"/>
                <w:szCs w:val="20"/>
              </w:rPr>
              <w:t>CO2</w:t>
            </w:r>
          </w:p>
        </w:tc>
        <w:tc>
          <w:tcPr>
            <w:tcW w:w="843" w:type="dxa"/>
          </w:tcPr>
          <w:p w14:paraId="287260C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6F86D5E" w14:textId="77777777" w:rsidR="0035478D" w:rsidRPr="00320F26" w:rsidRDefault="0035478D" w:rsidP="00301171">
            <w:pPr>
              <w:jc w:val="center"/>
              <w:rPr>
                <w:sz w:val="20"/>
                <w:szCs w:val="20"/>
              </w:rPr>
            </w:pPr>
          </w:p>
        </w:tc>
        <w:tc>
          <w:tcPr>
            <w:tcW w:w="844" w:type="dxa"/>
          </w:tcPr>
          <w:p w14:paraId="43888145"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6D410E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09949C7" w14:textId="77777777" w:rsidR="0035478D" w:rsidRPr="00320F26" w:rsidRDefault="0035478D" w:rsidP="00301171">
            <w:pPr>
              <w:jc w:val="center"/>
              <w:rPr>
                <w:sz w:val="20"/>
                <w:szCs w:val="20"/>
              </w:rPr>
            </w:pPr>
          </w:p>
        </w:tc>
        <w:tc>
          <w:tcPr>
            <w:tcW w:w="841" w:type="dxa"/>
          </w:tcPr>
          <w:p w14:paraId="43B04BA8" w14:textId="77777777" w:rsidR="0035478D" w:rsidRPr="00320F26" w:rsidRDefault="0035478D" w:rsidP="00301171">
            <w:pPr>
              <w:jc w:val="center"/>
              <w:rPr>
                <w:sz w:val="20"/>
                <w:szCs w:val="20"/>
              </w:rPr>
            </w:pPr>
          </w:p>
        </w:tc>
        <w:tc>
          <w:tcPr>
            <w:tcW w:w="846" w:type="dxa"/>
          </w:tcPr>
          <w:p w14:paraId="5D534951" w14:textId="77777777" w:rsidR="0035478D" w:rsidRPr="00320F26" w:rsidRDefault="0035478D" w:rsidP="00301171">
            <w:pPr>
              <w:jc w:val="center"/>
              <w:rPr>
                <w:sz w:val="20"/>
                <w:szCs w:val="20"/>
              </w:rPr>
            </w:pPr>
          </w:p>
        </w:tc>
        <w:tc>
          <w:tcPr>
            <w:tcW w:w="847" w:type="dxa"/>
          </w:tcPr>
          <w:p w14:paraId="5F3087B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3D412E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9E73A48" w14:textId="77777777" w:rsidR="0035478D" w:rsidRPr="00320F26" w:rsidRDefault="0035478D" w:rsidP="00301171">
            <w:pPr>
              <w:jc w:val="center"/>
              <w:rPr>
                <w:sz w:val="20"/>
                <w:szCs w:val="20"/>
              </w:rPr>
            </w:pPr>
          </w:p>
        </w:tc>
      </w:tr>
      <w:tr w:rsidR="0035478D" w:rsidRPr="00320F26" w14:paraId="226A73BC" w14:textId="77777777" w:rsidTr="00301171">
        <w:trPr>
          <w:trHeight w:val="256"/>
        </w:trPr>
        <w:tc>
          <w:tcPr>
            <w:tcW w:w="734" w:type="dxa"/>
          </w:tcPr>
          <w:p w14:paraId="09B56E27" w14:textId="77777777" w:rsidR="0035478D" w:rsidRPr="00320F26" w:rsidRDefault="0035478D" w:rsidP="00301171">
            <w:pPr>
              <w:jc w:val="center"/>
              <w:rPr>
                <w:sz w:val="20"/>
                <w:szCs w:val="20"/>
              </w:rPr>
            </w:pPr>
            <w:r w:rsidRPr="00320F26">
              <w:rPr>
                <w:sz w:val="20"/>
                <w:szCs w:val="20"/>
              </w:rPr>
              <w:t>CO3</w:t>
            </w:r>
          </w:p>
        </w:tc>
        <w:tc>
          <w:tcPr>
            <w:tcW w:w="843" w:type="dxa"/>
          </w:tcPr>
          <w:p w14:paraId="104F9222" w14:textId="77777777" w:rsidR="0035478D" w:rsidRPr="00320F26" w:rsidRDefault="0035478D" w:rsidP="00301171">
            <w:pPr>
              <w:jc w:val="center"/>
              <w:rPr>
                <w:sz w:val="20"/>
                <w:szCs w:val="20"/>
              </w:rPr>
            </w:pPr>
          </w:p>
        </w:tc>
        <w:tc>
          <w:tcPr>
            <w:tcW w:w="840" w:type="dxa"/>
          </w:tcPr>
          <w:p w14:paraId="57A5CC29"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E962860" w14:textId="77777777" w:rsidR="0035478D" w:rsidRPr="00320F26" w:rsidRDefault="0035478D" w:rsidP="00301171">
            <w:pPr>
              <w:jc w:val="center"/>
              <w:rPr>
                <w:sz w:val="20"/>
                <w:szCs w:val="20"/>
              </w:rPr>
            </w:pPr>
          </w:p>
        </w:tc>
        <w:tc>
          <w:tcPr>
            <w:tcW w:w="883" w:type="dxa"/>
          </w:tcPr>
          <w:p w14:paraId="3197986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FBF9E96" w14:textId="77777777" w:rsidR="0035478D" w:rsidRPr="00320F26" w:rsidRDefault="0035478D" w:rsidP="00301171">
            <w:pPr>
              <w:jc w:val="center"/>
              <w:rPr>
                <w:sz w:val="20"/>
                <w:szCs w:val="20"/>
              </w:rPr>
            </w:pPr>
          </w:p>
        </w:tc>
        <w:tc>
          <w:tcPr>
            <w:tcW w:w="841" w:type="dxa"/>
          </w:tcPr>
          <w:p w14:paraId="1533A62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97AE35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A705605" w14:textId="77777777" w:rsidR="0035478D" w:rsidRPr="00320F26" w:rsidRDefault="0035478D" w:rsidP="00301171">
            <w:pPr>
              <w:jc w:val="center"/>
              <w:rPr>
                <w:sz w:val="20"/>
                <w:szCs w:val="20"/>
              </w:rPr>
            </w:pPr>
          </w:p>
        </w:tc>
        <w:tc>
          <w:tcPr>
            <w:tcW w:w="846" w:type="dxa"/>
          </w:tcPr>
          <w:p w14:paraId="42A100B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5A552E9" w14:textId="77777777" w:rsidR="0035478D" w:rsidRPr="00320F26" w:rsidRDefault="0035478D" w:rsidP="00301171">
            <w:pPr>
              <w:jc w:val="center"/>
              <w:rPr>
                <w:sz w:val="20"/>
                <w:szCs w:val="20"/>
              </w:rPr>
            </w:pPr>
          </w:p>
        </w:tc>
      </w:tr>
      <w:tr w:rsidR="0035478D" w:rsidRPr="00320F26" w14:paraId="2B4610E5" w14:textId="77777777" w:rsidTr="00301171">
        <w:trPr>
          <w:trHeight w:val="256"/>
        </w:trPr>
        <w:tc>
          <w:tcPr>
            <w:tcW w:w="734" w:type="dxa"/>
          </w:tcPr>
          <w:p w14:paraId="68E6CAE3" w14:textId="77777777" w:rsidR="0035478D" w:rsidRPr="00320F26" w:rsidRDefault="0035478D" w:rsidP="00301171">
            <w:pPr>
              <w:jc w:val="center"/>
              <w:rPr>
                <w:sz w:val="20"/>
                <w:szCs w:val="20"/>
              </w:rPr>
            </w:pPr>
            <w:r w:rsidRPr="00320F26">
              <w:rPr>
                <w:sz w:val="20"/>
                <w:szCs w:val="20"/>
              </w:rPr>
              <w:t>CO4</w:t>
            </w:r>
          </w:p>
        </w:tc>
        <w:tc>
          <w:tcPr>
            <w:tcW w:w="843" w:type="dxa"/>
          </w:tcPr>
          <w:p w14:paraId="79024D43"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85B0BA2" w14:textId="77777777" w:rsidR="0035478D" w:rsidRPr="00320F26" w:rsidRDefault="0035478D" w:rsidP="00301171">
            <w:pPr>
              <w:jc w:val="center"/>
              <w:rPr>
                <w:sz w:val="20"/>
                <w:szCs w:val="20"/>
              </w:rPr>
            </w:pPr>
          </w:p>
        </w:tc>
        <w:tc>
          <w:tcPr>
            <w:tcW w:w="844" w:type="dxa"/>
          </w:tcPr>
          <w:p w14:paraId="07DA2F4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58548012" w14:textId="77777777" w:rsidR="0035478D" w:rsidRPr="00320F26" w:rsidRDefault="0035478D" w:rsidP="00301171">
            <w:pPr>
              <w:jc w:val="center"/>
              <w:rPr>
                <w:sz w:val="20"/>
                <w:szCs w:val="20"/>
              </w:rPr>
            </w:pPr>
          </w:p>
        </w:tc>
        <w:tc>
          <w:tcPr>
            <w:tcW w:w="841" w:type="dxa"/>
          </w:tcPr>
          <w:p w14:paraId="3CC2251B" w14:textId="77777777" w:rsidR="0035478D" w:rsidRPr="00320F26" w:rsidRDefault="0035478D" w:rsidP="00301171">
            <w:pPr>
              <w:jc w:val="center"/>
              <w:rPr>
                <w:sz w:val="20"/>
                <w:szCs w:val="20"/>
              </w:rPr>
            </w:pPr>
          </w:p>
        </w:tc>
        <w:tc>
          <w:tcPr>
            <w:tcW w:w="841" w:type="dxa"/>
          </w:tcPr>
          <w:p w14:paraId="7F164C3B" w14:textId="77777777" w:rsidR="0035478D" w:rsidRPr="00320F26" w:rsidRDefault="0035478D" w:rsidP="00301171">
            <w:pPr>
              <w:jc w:val="center"/>
              <w:rPr>
                <w:sz w:val="20"/>
                <w:szCs w:val="20"/>
              </w:rPr>
            </w:pPr>
          </w:p>
        </w:tc>
        <w:tc>
          <w:tcPr>
            <w:tcW w:w="846" w:type="dxa"/>
          </w:tcPr>
          <w:p w14:paraId="157761F5"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FF5A47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DB3F088" w14:textId="77777777" w:rsidR="0035478D" w:rsidRPr="00320F26" w:rsidRDefault="0035478D" w:rsidP="00301171">
            <w:pPr>
              <w:jc w:val="center"/>
              <w:rPr>
                <w:sz w:val="20"/>
                <w:szCs w:val="20"/>
              </w:rPr>
            </w:pPr>
          </w:p>
        </w:tc>
        <w:tc>
          <w:tcPr>
            <w:tcW w:w="857" w:type="dxa"/>
          </w:tcPr>
          <w:p w14:paraId="6B1F4FD2" w14:textId="77777777" w:rsidR="0035478D" w:rsidRPr="00320F26" w:rsidRDefault="0035478D" w:rsidP="00301171">
            <w:pPr>
              <w:jc w:val="center"/>
              <w:rPr>
                <w:sz w:val="20"/>
                <w:szCs w:val="20"/>
              </w:rPr>
            </w:pPr>
          </w:p>
        </w:tc>
      </w:tr>
      <w:tr w:rsidR="0035478D" w:rsidRPr="00320F26" w14:paraId="7D60DEB6" w14:textId="77777777" w:rsidTr="00301171">
        <w:trPr>
          <w:trHeight w:val="240"/>
        </w:trPr>
        <w:tc>
          <w:tcPr>
            <w:tcW w:w="734" w:type="dxa"/>
          </w:tcPr>
          <w:p w14:paraId="3A02E05B" w14:textId="77777777" w:rsidR="0035478D" w:rsidRPr="00320F26" w:rsidRDefault="0035478D" w:rsidP="00301171">
            <w:pPr>
              <w:jc w:val="center"/>
              <w:rPr>
                <w:sz w:val="20"/>
                <w:szCs w:val="20"/>
              </w:rPr>
            </w:pPr>
            <w:r w:rsidRPr="00320F26">
              <w:rPr>
                <w:sz w:val="20"/>
                <w:szCs w:val="20"/>
              </w:rPr>
              <w:t>CO5</w:t>
            </w:r>
          </w:p>
        </w:tc>
        <w:tc>
          <w:tcPr>
            <w:tcW w:w="843" w:type="dxa"/>
          </w:tcPr>
          <w:p w14:paraId="1B65E19F" w14:textId="77777777" w:rsidR="0035478D" w:rsidRPr="00320F26" w:rsidRDefault="0035478D" w:rsidP="00301171">
            <w:pPr>
              <w:jc w:val="center"/>
              <w:rPr>
                <w:sz w:val="20"/>
                <w:szCs w:val="20"/>
              </w:rPr>
            </w:pPr>
          </w:p>
        </w:tc>
        <w:tc>
          <w:tcPr>
            <w:tcW w:w="840" w:type="dxa"/>
          </w:tcPr>
          <w:p w14:paraId="2E8D4D15"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DD2DA91" w14:textId="77777777" w:rsidR="0035478D" w:rsidRPr="00320F26" w:rsidRDefault="0035478D" w:rsidP="00301171">
            <w:pPr>
              <w:jc w:val="center"/>
              <w:rPr>
                <w:sz w:val="20"/>
                <w:szCs w:val="20"/>
              </w:rPr>
            </w:pPr>
          </w:p>
        </w:tc>
        <w:tc>
          <w:tcPr>
            <w:tcW w:w="883" w:type="dxa"/>
          </w:tcPr>
          <w:p w14:paraId="1D17F8DE" w14:textId="77777777" w:rsidR="0035478D" w:rsidRPr="00320F26" w:rsidRDefault="0035478D" w:rsidP="00301171">
            <w:pPr>
              <w:jc w:val="center"/>
              <w:rPr>
                <w:sz w:val="20"/>
                <w:szCs w:val="20"/>
              </w:rPr>
            </w:pPr>
          </w:p>
        </w:tc>
        <w:tc>
          <w:tcPr>
            <w:tcW w:w="841" w:type="dxa"/>
          </w:tcPr>
          <w:p w14:paraId="3BB330C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463B4E9" w14:textId="77777777" w:rsidR="0035478D" w:rsidRPr="00320F26" w:rsidRDefault="0035478D" w:rsidP="00301171">
            <w:pPr>
              <w:jc w:val="center"/>
              <w:rPr>
                <w:sz w:val="20"/>
                <w:szCs w:val="20"/>
              </w:rPr>
            </w:pPr>
          </w:p>
        </w:tc>
        <w:tc>
          <w:tcPr>
            <w:tcW w:w="846" w:type="dxa"/>
          </w:tcPr>
          <w:p w14:paraId="60202E54" w14:textId="77777777" w:rsidR="0035478D" w:rsidRPr="00320F26" w:rsidRDefault="0035478D" w:rsidP="00301171">
            <w:pPr>
              <w:jc w:val="center"/>
              <w:rPr>
                <w:sz w:val="20"/>
                <w:szCs w:val="20"/>
              </w:rPr>
            </w:pPr>
          </w:p>
        </w:tc>
        <w:tc>
          <w:tcPr>
            <w:tcW w:w="847" w:type="dxa"/>
          </w:tcPr>
          <w:p w14:paraId="4D9E24A1" w14:textId="77777777" w:rsidR="0035478D" w:rsidRPr="00320F26" w:rsidRDefault="0035478D" w:rsidP="00301171">
            <w:pPr>
              <w:jc w:val="center"/>
              <w:rPr>
                <w:sz w:val="20"/>
                <w:szCs w:val="20"/>
              </w:rPr>
            </w:pPr>
          </w:p>
        </w:tc>
        <w:tc>
          <w:tcPr>
            <w:tcW w:w="846" w:type="dxa"/>
          </w:tcPr>
          <w:p w14:paraId="46F025B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5E355D7" w14:textId="77777777" w:rsidR="0035478D" w:rsidRPr="00320F26" w:rsidRDefault="0035478D" w:rsidP="00301171">
            <w:pPr>
              <w:pStyle w:val="ListParagraph"/>
              <w:numPr>
                <w:ilvl w:val="0"/>
                <w:numId w:val="168"/>
              </w:numPr>
              <w:spacing w:before="0"/>
              <w:contextualSpacing/>
              <w:jc w:val="center"/>
              <w:rPr>
                <w:sz w:val="20"/>
                <w:szCs w:val="20"/>
              </w:rPr>
            </w:pPr>
          </w:p>
        </w:tc>
      </w:tr>
    </w:tbl>
    <w:p w14:paraId="089A4868" w14:textId="77777777" w:rsidR="0035478D" w:rsidRPr="00320F26" w:rsidRDefault="0035478D" w:rsidP="00E05CF0">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21D87395" w14:textId="77777777" w:rsidR="0035478D" w:rsidRPr="00320F26" w:rsidRDefault="0035478D" w:rsidP="00E05CF0">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rPr>
        <w:t>International Financial Management- by Jeff  Madura (7</w:t>
      </w:r>
      <w:r w:rsidRPr="00320F26">
        <w:rPr>
          <w:rFonts w:ascii="Times New Roman" w:hAnsi="Times New Roman" w:cs="Times New Roman"/>
          <w:color w:val="auto"/>
          <w:sz w:val="20"/>
          <w:szCs w:val="20"/>
          <w:vertAlign w:val="superscript"/>
        </w:rPr>
        <w:t>th</w:t>
      </w:r>
      <w:r w:rsidRPr="00320F26">
        <w:rPr>
          <w:rFonts w:ascii="Times New Roman" w:hAnsi="Times New Roman" w:cs="Times New Roman"/>
          <w:color w:val="auto"/>
          <w:sz w:val="20"/>
          <w:szCs w:val="20"/>
        </w:rPr>
        <w:t xml:space="preserve"> edition)</w:t>
      </w:r>
    </w:p>
    <w:p w14:paraId="07D6DEA5" w14:textId="77777777" w:rsidR="0035478D" w:rsidRPr="00320F26" w:rsidRDefault="0035478D" w:rsidP="00E05CF0">
      <w:pPr>
        <w:rPr>
          <w:sz w:val="20"/>
          <w:szCs w:val="20"/>
        </w:rPr>
      </w:pPr>
      <w:r w:rsidRPr="00320F26">
        <w:rPr>
          <w:b/>
          <w:bCs/>
          <w:sz w:val="20"/>
          <w:szCs w:val="20"/>
        </w:rPr>
        <w:t xml:space="preserve">Reference Book: </w:t>
      </w:r>
      <w:r w:rsidRPr="00320F26">
        <w:rPr>
          <w:sz w:val="20"/>
          <w:szCs w:val="20"/>
        </w:rPr>
        <w:t>Multinational Business Finance-by David K. Eiteman, Arthur I. Stonehill, Michael H. Moffett and Alok Pandey</w:t>
      </w:r>
    </w:p>
    <w:p w14:paraId="6F86B82C"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2E842312" w14:textId="77777777" w:rsidTr="00301171">
        <w:trPr>
          <w:trHeight w:val="247"/>
          <w:jc w:val="center"/>
        </w:trPr>
        <w:tc>
          <w:tcPr>
            <w:tcW w:w="2178" w:type="dxa"/>
          </w:tcPr>
          <w:p w14:paraId="1E546806" w14:textId="77777777" w:rsidR="0035478D" w:rsidRPr="00320F26" w:rsidRDefault="0035478D" w:rsidP="00301171">
            <w:pPr>
              <w:jc w:val="center"/>
              <w:rPr>
                <w:sz w:val="20"/>
                <w:szCs w:val="20"/>
              </w:rPr>
            </w:pPr>
            <w:r w:rsidRPr="00320F26">
              <w:rPr>
                <w:sz w:val="20"/>
                <w:szCs w:val="20"/>
              </w:rPr>
              <w:t>Remember</w:t>
            </w:r>
          </w:p>
        </w:tc>
        <w:tc>
          <w:tcPr>
            <w:tcW w:w="2160" w:type="dxa"/>
          </w:tcPr>
          <w:p w14:paraId="2727615C" w14:textId="77777777" w:rsidR="0035478D" w:rsidRPr="00320F26" w:rsidRDefault="0035478D" w:rsidP="00301171">
            <w:pPr>
              <w:jc w:val="center"/>
              <w:rPr>
                <w:sz w:val="20"/>
                <w:szCs w:val="20"/>
              </w:rPr>
            </w:pPr>
            <w:r w:rsidRPr="00320F26">
              <w:rPr>
                <w:sz w:val="20"/>
                <w:szCs w:val="20"/>
              </w:rPr>
              <w:t>10</w:t>
            </w:r>
          </w:p>
        </w:tc>
        <w:tc>
          <w:tcPr>
            <w:tcW w:w="2340" w:type="dxa"/>
          </w:tcPr>
          <w:p w14:paraId="2CCEBC39" w14:textId="77777777" w:rsidR="0035478D" w:rsidRPr="00320F26" w:rsidRDefault="0035478D" w:rsidP="00301171">
            <w:pPr>
              <w:jc w:val="center"/>
              <w:rPr>
                <w:sz w:val="20"/>
                <w:szCs w:val="20"/>
              </w:rPr>
            </w:pPr>
            <w:r w:rsidRPr="00320F26">
              <w:rPr>
                <w:sz w:val="20"/>
                <w:szCs w:val="20"/>
              </w:rPr>
              <w:t>Analyze</w:t>
            </w:r>
          </w:p>
        </w:tc>
        <w:tc>
          <w:tcPr>
            <w:tcW w:w="2340" w:type="dxa"/>
          </w:tcPr>
          <w:p w14:paraId="12179A38" w14:textId="77777777" w:rsidR="0035478D" w:rsidRPr="00320F26" w:rsidRDefault="0035478D" w:rsidP="00301171">
            <w:pPr>
              <w:jc w:val="center"/>
              <w:rPr>
                <w:sz w:val="20"/>
                <w:szCs w:val="20"/>
              </w:rPr>
            </w:pPr>
            <w:r w:rsidRPr="00320F26">
              <w:rPr>
                <w:sz w:val="20"/>
                <w:szCs w:val="20"/>
              </w:rPr>
              <w:t>10</w:t>
            </w:r>
          </w:p>
        </w:tc>
      </w:tr>
      <w:tr w:rsidR="0035478D" w:rsidRPr="00320F26" w14:paraId="322C37C3" w14:textId="77777777" w:rsidTr="00301171">
        <w:trPr>
          <w:trHeight w:val="261"/>
          <w:jc w:val="center"/>
        </w:trPr>
        <w:tc>
          <w:tcPr>
            <w:tcW w:w="2178" w:type="dxa"/>
          </w:tcPr>
          <w:p w14:paraId="1E424361" w14:textId="77777777" w:rsidR="0035478D" w:rsidRPr="00320F26" w:rsidRDefault="0035478D" w:rsidP="00301171">
            <w:pPr>
              <w:jc w:val="center"/>
              <w:rPr>
                <w:sz w:val="20"/>
                <w:szCs w:val="20"/>
              </w:rPr>
            </w:pPr>
            <w:r w:rsidRPr="00320F26">
              <w:rPr>
                <w:sz w:val="20"/>
                <w:szCs w:val="20"/>
              </w:rPr>
              <w:t>Understand</w:t>
            </w:r>
          </w:p>
        </w:tc>
        <w:tc>
          <w:tcPr>
            <w:tcW w:w="2160" w:type="dxa"/>
          </w:tcPr>
          <w:p w14:paraId="6F1FB1E8" w14:textId="77777777" w:rsidR="0035478D" w:rsidRPr="00320F26" w:rsidRDefault="0035478D" w:rsidP="00301171">
            <w:pPr>
              <w:jc w:val="center"/>
              <w:rPr>
                <w:sz w:val="20"/>
                <w:szCs w:val="20"/>
              </w:rPr>
            </w:pPr>
            <w:r w:rsidRPr="00320F26">
              <w:rPr>
                <w:sz w:val="20"/>
                <w:szCs w:val="20"/>
              </w:rPr>
              <w:t>10</w:t>
            </w:r>
          </w:p>
        </w:tc>
        <w:tc>
          <w:tcPr>
            <w:tcW w:w="2340" w:type="dxa"/>
          </w:tcPr>
          <w:p w14:paraId="2DF91109" w14:textId="77777777" w:rsidR="0035478D" w:rsidRPr="00320F26" w:rsidRDefault="0035478D" w:rsidP="00301171">
            <w:pPr>
              <w:jc w:val="center"/>
              <w:rPr>
                <w:sz w:val="20"/>
                <w:szCs w:val="20"/>
              </w:rPr>
            </w:pPr>
            <w:r w:rsidRPr="00320F26">
              <w:rPr>
                <w:sz w:val="20"/>
                <w:szCs w:val="20"/>
              </w:rPr>
              <w:t>Evaluate</w:t>
            </w:r>
          </w:p>
        </w:tc>
        <w:tc>
          <w:tcPr>
            <w:tcW w:w="2340" w:type="dxa"/>
          </w:tcPr>
          <w:p w14:paraId="470F5492" w14:textId="77777777" w:rsidR="0035478D" w:rsidRPr="00320F26" w:rsidRDefault="0035478D" w:rsidP="00301171">
            <w:pPr>
              <w:jc w:val="center"/>
              <w:rPr>
                <w:sz w:val="20"/>
                <w:szCs w:val="20"/>
              </w:rPr>
            </w:pPr>
            <w:r w:rsidRPr="00320F26">
              <w:rPr>
                <w:sz w:val="20"/>
                <w:szCs w:val="20"/>
              </w:rPr>
              <w:t>10</w:t>
            </w:r>
          </w:p>
        </w:tc>
      </w:tr>
      <w:tr w:rsidR="0035478D" w:rsidRPr="00320F26" w14:paraId="4E7A9331" w14:textId="77777777" w:rsidTr="00301171">
        <w:trPr>
          <w:trHeight w:val="247"/>
          <w:jc w:val="center"/>
        </w:trPr>
        <w:tc>
          <w:tcPr>
            <w:tcW w:w="2178" w:type="dxa"/>
          </w:tcPr>
          <w:p w14:paraId="6563FBB2" w14:textId="77777777" w:rsidR="0035478D" w:rsidRPr="00320F26" w:rsidRDefault="0035478D" w:rsidP="00301171">
            <w:pPr>
              <w:jc w:val="center"/>
              <w:rPr>
                <w:sz w:val="20"/>
                <w:szCs w:val="20"/>
              </w:rPr>
            </w:pPr>
            <w:r w:rsidRPr="00320F26">
              <w:rPr>
                <w:sz w:val="20"/>
                <w:szCs w:val="20"/>
              </w:rPr>
              <w:t>Apply</w:t>
            </w:r>
          </w:p>
        </w:tc>
        <w:tc>
          <w:tcPr>
            <w:tcW w:w="2160" w:type="dxa"/>
          </w:tcPr>
          <w:p w14:paraId="47BBBCEC" w14:textId="77777777" w:rsidR="0035478D" w:rsidRPr="00320F26" w:rsidRDefault="0035478D" w:rsidP="00301171">
            <w:pPr>
              <w:jc w:val="center"/>
              <w:rPr>
                <w:sz w:val="20"/>
                <w:szCs w:val="20"/>
              </w:rPr>
            </w:pPr>
            <w:r w:rsidRPr="00320F26">
              <w:rPr>
                <w:sz w:val="20"/>
                <w:szCs w:val="20"/>
              </w:rPr>
              <w:t>10</w:t>
            </w:r>
          </w:p>
        </w:tc>
        <w:tc>
          <w:tcPr>
            <w:tcW w:w="2340" w:type="dxa"/>
          </w:tcPr>
          <w:p w14:paraId="084B7ABC" w14:textId="77777777" w:rsidR="0035478D" w:rsidRPr="00320F26" w:rsidRDefault="0035478D" w:rsidP="00301171">
            <w:pPr>
              <w:jc w:val="center"/>
              <w:rPr>
                <w:sz w:val="20"/>
                <w:szCs w:val="20"/>
              </w:rPr>
            </w:pPr>
            <w:r w:rsidRPr="00320F26">
              <w:rPr>
                <w:sz w:val="20"/>
                <w:szCs w:val="20"/>
              </w:rPr>
              <w:t>Create</w:t>
            </w:r>
          </w:p>
        </w:tc>
        <w:tc>
          <w:tcPr>
            <w:tcW w:w="2340" w:type="dxa"/>
          </w:tcPr>
          <w:p w14:paraId="52B03F55" w14:textId="77777777" w:rsidR="0035478D" w:rsidRPr="00320F26" w:rsidRDefault="0035478D" w:rsidP="00301171">
            <w:pPr>
              <w:jc w:val="center"/>
              <w:rPr>
                <w:sz w:val="20"/>
                <w:szCs w:val="20"/>
              </w:rPr>
            </w:pPr>
            <w:r w:rsidRPr="00320F26">
              <w:rPr>
                <w:sz w:val="20"/>
                <w:szCs w:val="20"/>
              </w:rPr>
              <w:t>10</w:t>
            </w:r>
          </w:p>
        </w:tc>
      </w:tr>
    </w:tbl>
    <w:p w14:paraId="3DA7992B" w14:textId="77777777" w:rsidR="0035478D" w:rsidRPr="00320F26" w:rsidRDefault="0035478D" w:rsidP="0035478D">
      <w:pPr>
        <w:rPr>
          <w:b/>
          <w:sz w:val="20"/>
          <w:szCs w:val="20"/>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35478D" w:rsidRPr="00320F26" w14:paraId="1102A08B" w14:textId="77777777" w:rsidTr="00301171">
        <w:tc>
          <w:tcPr>
            <w:tcW w:w="4585" w:type="dxa"/>
          </w:tcPr>
          <w:p w14:paraId="61ABE122"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BUS0412 </w:t>
            </w:r>
            <w:r>
              <w:rPr>
                <w:sz w:val="20"/>
                <w:szCs w:val="20"/>
              </w:rPr>
              <w:t>5221</w:t>
            </w:r>
          </w:p>
        </w:tc>
        <w:tc>
          <w:tcPr>
            <w:tcW w:w="5130" w:type="dxa"/>
          </w:tcPr>
          <w:p w14:paraId="19E8BF61"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Financial Econometrics</w:t>
            </w:r>
          </w:p>
        </w:tc>
      </w:tr>
      <w:tr w:rsidR="0035478D" w:rsidRPr="00320F26" w14:paraId="141DC468" w14:textId="77777777" w:rsidTr="00301171">
        <w:tc>
          <w:tcPr>
            <w:tcW w:w="4585" w:type="dxa"/>
          </w:tcPr>
          <w:p w14:paraId="2CD59FBB" w14:textId="77777777" w:rsidR="0035478D" w:rsidRPr="00320F26" w:rsidRDefault="0035478D" w:rsidP="00301171">
            <w:pPr>
              <w:rPr>
                <w:sz w:val="20"/>
                <w:szCs w:val="20"/>
              </w:rPr>
            </w:pPr>
            <w:r w:rsidRPr="00320F26">
              <w:rPr>
                <w:sz w:val="20"/>
                <w:szCs w:val="20"/>
              </w:rPr>
              <w:t>Course Type:  Finance Major</w:t>
            </w:r>
          </w:p>
        </w:tc>
        <w:tc>
          <w:tcPr>
            <w:tcW w:w="5130" w:type="dxa"/>
          </w:tcPr>
          <w:p w14:paraId="1A5D9B5B"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1st semester</w:t>
            </w:r>
          </w:p>
        </w:tc>
      </w:tr>
      <w:tr w:rsidR="0035478D" w:rsidRPr="00320F26" w14:paraId="0ED092D2" w14:textId="77777777" w:rsidTr="00301171">
        <w:tc>
          <w:tcPr>
            <w:tcW w:w="4585" w:type="dxa"/>
          </w:tcPr>
          <w:p w14:paraId="55049528" w14:textId="77777777" w:rsidR="0035478D" w:rsidRPr="00320F26" w:rsidRDefault="0035478D" w:rsidP="00301171">
            <w:pPr>
              <w:rPr>
                <w:b/>
                <w:sz w:val="20"/>
                <w:szCs w:val="20"/>
              </w:rPr>
            </w:pPr>
            <w:r w:rsidRPr="00320F26">
              <w:rPr>
                <w:b/>
                <w:sz w:val="20"/>
                <w:szCs w:val="20"/>
              </w:rPr>
              <w:t xml:space="preserve">Class Hours in a Week (Credit): </w:t>
            </w:r>
            <w:r>
              <w:rPr>
                <w:sz w:val="20"/>
                <w:szCs w:val="20"/>
              </w:rPr>
              <w:t>02</w:t>
            </w:r>
          </w:p>
        </w:tc>
        <w:tc>
          <w:tcPr>
            <w:tcW w:w="5130" w:type="dxa"/>
          </w:tcPr>
          <w:p w14:paraId="2BDB1565" w14:textId="77777777" w:rsidR="0035478D" w:rsidRPr="00320F26" w:rsidRDefault="0035478D" w:rsidP="00301171">
            <w:pPr>
              <w:rPr>
                <w:b/>
                <w:sz w:val="20"/>
                <w:szCs w:val="20"/>
              </w:rPr>
            </w:pPr>
            <w:r w:rsidRPr="00320F26">
              <w:rPr>
                <w:b/>
                <w:sz w:val="20"/>
                <w:szCs w:val="20"/>
              </w:rPr>
              <w:t xml:space="preserve">Semester Ending Exam Hours: </w:t>
            </w:r>
            <w:r>
              <w:rPr>
                <w:sz w:val="20"/>
                <w:szCs w:val="20"/>
              </w:rPr>
              <w:t>02</w:t>
            </w:r>
          </w:p>
        </w:tc>
      </w:tr>
    </w:tbl>
    <w:p w14:paraId="13107E4B" w14:textId="77777777" w:rsidR="0035478D" w:rsidRPr="00AC0E7E" w:rsidRDefault="0035478D" w:rsidP="0035478D">
      <w:pPr>
        <w:rPr>
          <w:rFonts w:ascii="Myriad Pro" w:hAnsi="Myriad Pro"/>
          <w:sz w:val="18"/>
          <w:szCs w:val="18"/>
        </w:rPr>
      </w:pPr>
      <w:r w:rsidRPr="00AC0E7E">
        <w:rPr>
          <w:b/>
          <w:sz w:val="20"/>
          <w:szCs w:val="20"/>
        </w:rPr>
        <w:t>Learning Outcome</w:t>
      </w:r>
      <w:r w:rsidRPr="00AC0E7E">
        <w:rPr>
          <w:rFonts w:ascii="Myriad Pro" w:hAnsi="Myriad Pro"/>
          <w:b/>
          <w:sz w:val="24"/>
          <w:szCs w:val="24"/>
        </w:rPr>
        <w:t xml:space="preserve"> </w:t>
      </w:r>
    </w:p>
    <w:p w14:paraId="7AC9C268" w14:textId="77777777" w:rsidR="0035478D" w:rsidRPr="00AC0E7E" w:rsidRDefault="0035478D" w:rsidP="0035478D">
      <w:pPr>
        <w:spacing w:before="60" w:after="60"/>
        <w:rPr>
          <w:sz w:val="20"/>
          <w:szCs w:val="20"/>
        </w:rPr>
      </w:pPr>
      <w:r w:rsidRPr="00AC0E7E">
        <w:rPr>
          <w:sz w:val="20"/>
          <w:szCs w:val="20"/>
        </w:rPr>
        <w:t>At the end of the course, students should</w:t>
      </w:r>
    </w:p>
    <w:p w14:paraId="293414B5" w14:textId="77777777" w:rsidR="0035478D" w:rsidRPr="00AC0E7E" w:rsidRDefault="0035478D" w:rsidP="0035478D">
      <w:pPr>
        <w:pStyle w:val="ListParagraph"/>
        <w:widowControl/>
        <w:numPr>
          <w:ilvl w:val="0"/>
          <w:numId w:val="176"/>
        </w:numPr>
        <w:autoSpaceDE/>
        <w:autoSpaceDN/>
        <w:spacing w:before="60" w:after="60" w:line="276" w:lineRule="auto"/>
        <w:contextualSpacing/>
        <w:rPr>
          <w:sz w:val="20"/>
          <w:szCs w:val="20"/>
        </w:rPr>
      </w:pPr>
      <w:r w:rsidRPr="00AC0E7E">
        <w:rPr>
          <w:sz w:val="20"/>
          <w:szCs w:val="20"/>
        </w:rPr>
        <w:t>demonstrate the understanding of basic concepts in time series financial econometrics</w:t>
      </w:r>
    </w:p>
    <w:p w14:paraId="4E0B2038" w14:textId="77777777" w:rsidR="0035478D" w:rsidRPr="00AC0E7E" w:rsidRDefault="0035478D" w:rsidP="0035478D">
      <w:pPr>
        <w:pStyle w:val="ListParagraph"/>
        <w:widowControl/>
        <w:numPr>
          <w:ilvl w:val="0"/>
          <w:numId w:val="176"/>
        </w:numPr>
        <w:autoSpaceDE/>
        <w:autoSpaceDN/>
        <w:spacing w:before="60" w:after="60" w:line="276" w:lineRule="auto"/>
        <w:contextualSpacing/>
        <w:rPr>
          <w:sz w:val="20"/>
          <w:szCs w:val="20"/>
        </w:rPr>
      </w:pPr>
      <w:r w:rsidRPr="00AC0E7E">
        <w:rPr>
          <w:sz w:val="20"/>
          <w:szCs w:val="20"/>
        </w:rPr>
        <w:t>have the ability to apply the techniques to testing theories/hypotheses/topical issues in Islamic and/or conventional finance</w:t>
      </w:r>
    </w:p>
    <w:p w14:paraId="1BDFF497" w14:textId="77777777" w:rsidR="0035478D" w:rsidRPr="00AC0E7E" w:rsidRDefault="0035478D" w:rsidP="0035478D">
      <w:pPr>
        <w:pStyle w:val="ListParagraph"/>
        <w:widowControl/>
        <w:numPr>
          <w:ilvl w:val="0"/>
          <w:numId w:val="176"/>
        </w:numPr>
        <w:autoSpaceDE/>
        <w:autoSpaceDN/>
        <w:spacing w:before="60" w:after="60" w:line="276" w:lineRule="auto"/>
        <w:contextualSpacing/>
        <w:rPr>
          <w:sz w:val="20"/>
          <w:szCs w:val="20"/>
        </w:rPr>
      </w:pPr>
      <w:r w:rsidRPr="00AC0E7E">
        <w:rPr>
          <w:sz w:val="20"/>
          <w:szCs w:val="20"/>
        </w:rPr>
        <w:t>have the ability to interpret the statistical results and relating them to theories</w:t>
      </w:r>
    </w:p>
    <w:p w14:paraId="79B6FC13" w14:textId="77777777" w:rsidR="0035478D" w:rsidRPr="00AC0E7E" w:rsidRDefault="0035478D" w:rsidP="0035478D">
      <w:pPr>
        <w:pStyle w:val="ListParagraph"/>
        <w:widowControl/>
        <w:numPr>
          <w:ilvl w:val="0"/>
          <w:numId w:val="176"/>
        </w:numPr>
        <w:autoSpaceDE/>
        <w:autoSpaceDN/>
        <w:spacing w:before="60" w:after="60" w:line="276" w:lineRule="auto"/>
        <w:contextualSpacing/>
        <w:rPr>
          <w:sz w:val="20"/>
          <w:szCs w:val="20"/>
        </w:rPr>
      </w:pPr>
      <w:r w:rsidRPr="00AC0E7E">
        <w:rPr>
          <w:sz w:val="20"/>
          <w:szCs w:val="20"/>
        </w:rPr>
        <w:t>have the ability to communicate the technical concepts and statistical results</w:t>
      </w:r>
    </w:p>
    <w:p w14:paraId="7BF16015" w14:textId="77777777" w:rsidR="0035478D" w:rsidRPr="00AC0E7E" w:rsidRDefault="0035478D" w:rsidP="0035478D">
      <w:pPr>
        <w:spacing w:before="60" w:after="60"/>
        <w:rPr>
          <w:b/>
          <w:sz w:val="20"/>
          <w:szCs w:val="20"/>
        </w:rPr>
      </w:pPr>
      <w:r w:rsidRPr="00AC0E7E">
        <w:rPr>
          <w:b/>
          <w:sz w:val="20"/>
          <w:szCs w:val="20"/>
        </w:rPr>
        <w:t xml:space="preserve">Introduction: </w:t>
      </w:r>
      <w:r w:rsidRPr="00AC0E7E">
        <w:rPr>
          <w:bCs/>
          <w:sz w:val="20"/>
          <w:szCs w:val="20"/>
        </w:rPr>
        <w:t>What is econometrics and Time Series Econometrics; Types of data and Time series data</w:t>
      </w:r>
      <w:r w:rsidRPr="00AC0E7E">
        <w:rPr>
          <w:b/>
          <w:sz w:val="20"/>
          <w:szCs w:val="20"/>
        </w:rPr>
        <w:t xml:space="preserve">, </w:t>
      </w:r>
      <w:r w:rsidRPr="00AC0E7E">
        <w:rPr>
          <w:bCs/>
          <w:sz w:val="20"/>
          <w:szCs w:val="20"/>
        </w:rPr>
        <w:t>Steps in Time Series Econometrics</w:t>
      </w:r>
      <w:r w:rsidRPr="00AC0E7E">
        <w:rPr>
          <w:b/>
          <w:sz w:val="20"/>
          <w:szCs w:val="20"/>
        </w:rPr>
        <w:t xml:space="preserve">; </w:t>
      </w:r>
    </w:p>
    <w:p w14:paraId="75FFF724" w14:textId="77777777" w:rsidR="0035478D" w:rsidRPr="00AC0E7E" w:rsidRDefault="0035478D" w:rsidP="0035478D">
      <w:pPr>
        <w:spacing w:before="60" w:after="60"/>
        <w:rPr>
          <w:b/>
          <w:sz w:val="20"/>
          <w:szCs w:val="20"/>
        </w:rPr>
      </w:pPr>
      <w:r w:rsidRPr="00AC0E7E">
        <w:rPr>
          <w:b/>
          <w:sz w:val="20"/>
          <w:szCs w:val="20"/>
        </w:rPr>
        <w:t xml:space="preserve">Univariate time series techniques: </w:t>
      </w:r>
      <w:r w:rsidRPr="00AC0E7E">
        <w:rPr>
          <w:sz w:val="20"/>
          <w:szCs w:val="20"/>
        </w:rPr>
        <w:t>Regular and Seasonal ARIMA modeling for short term forecasting</w:t>
      </w:r>
    </w:p>
    <w:p w14:paraId="77B92778" w14:textId="77777777" w:rsidR="0035478D" w:rsidRPr="00AC0E7E" w:rsidRDefault="0035478D" w:rsidP="0035478D">
      <w:pPr>
        <w:spacing w:before="60" w:after="60"/>
        <w:rPr>
          <w:b/>
          <w:sz w:val="20"/>
          <w:szCs w:val="20"/>
        </w:rPr>
      </w:pPr>
      <w:r w:rsidRPr="00AC0E7E">
        <w:rPr>
          <w:b/>
          <w:sz w:val="20"/>
          <w:szCs w:val="20"/>
        </w:rPr>
        <w:t xml:space="preserve">Nonstationary Time Series: </w:t>
      </w:r>
      <w:r w:rsidRPr="00AC0E7E">
        <w:rPr>
          <w:sz w:val="20"/>
          <w:szCs w:val="20"/>
        </w:rPr>
        <w:t>Unit Root and Random Walk</w:t>
      </w:r>
      <w:r w:rsidRPr="00AC0E7E">
        <w:rPr>
          <w:b/>
          <w:sz w:val="20"/>
          <w:szCs w:val="20"/>
        </w:rPr>
        <w:t xml:space="preserve">, </w:t>
      </w:r>
      <w:r w:rsidRPr="00AC0E7E">
        <w:rPr>
          <w:sz w:val="20"/>
          <w:szCs w:val="20"/>
        </w:rPr>
        <w:t>Meaning of Unit Root</w:t>
      </w:r>
    </w:p>
    <w:p w14:paraId="152C2F7E" w14:textId="77777777" w:rsidR="0035478D" w:rsidRPr="00AC0E7E" w:rsidRDefault="0035478D" w:rsidP="0035478D">
      <w:pPr>
        <w:rPr>
          <w:b/>
          <w:sz w:val="20"/>
          <w:szCs w:val="20"/>
        </w:rPr>
      </w:pPr>
      <w:r w:rsidRPr="00AC0E7E">
        <w:rPr>
          <w:b/>
          <w:sz w:val="20"/>
          <w:szCs w:val="20"/>
        </w:rPr>
        <w:t xml:space="preserve">Cointegration: </w:t>
      </w:r>
      <w:r w:rsidRPr="00AC0E7E">
        <w:rPr>
          <w:sz w:val="20"/>
          <w:szCs w:val="20"/>
        </w:rPr>
        <w:t>Meaning of Cointegration</w:t>
      </w:r>
      <w:r w:rsidRPr="00AC0E7E">
        <w:rPr>
          <w:b/>
          <w:sz w:val="20"/>
          <w:szCs w:val="20"/>
        </w:rPr>
        <w:t xml:space="preserve">, </w:t>
      </w:r>
      <w:r w:rsidRPr="00AC0E7E">
        <w:rPr>
          <w:sz w:val="20"/>
          <w:szCs w:val="20"/>
        </w:rPr>
        <w:t>Cointegration Tests – EG and JJ</w:t>
      </w:r>
    </w:p>
    <w:p w14:paraId="5B26A2DA" w14:textId="77777777" w:rsidR="0035478D" w:rsidRPr="00AC0E7E" w:rsidRDefault="0035478D" w:rsidP="0035478D">
      <w:pPr>
        <w:rPr>
          <w:sz w:val="20"/>
          <w:szCs w:val="20"/>
        </w:rPr>
      </w:pPr>
      <w:r w:rsidRPr="00AC0E7E">
        <w:rPr>
          <w:b/>
          <w:sz w:val="20"/>
          <w:szCs w:val="20"/>
        </w:rPr>
        <w:t xml:space="preserve">Long run relations: </w:t>
      </w:r>
      <w:r w:rsidRPr="00AC0E7E">
        <w:rPr>
          <w:sz w:val="20"/>
          <w:szCs w:val="20"/>
        </w:rPr>
        <w:t>Estimation Methods – OLS, DOLS, JJ</w:t>
      </w:r>
      <w:r w:rsidRPr="00AC0E7E">
        <w:rPr>
          <w:b/>
          <w:sz w:val="20"/>
          <w:szCs w:val="20"/>
        </w:rPr>
        <w:t xml:space="preserve">, </w:t>
      </w:r>
      <w:r w:rsidRPr="00AC0E7E">
        <w:rPr>
          <w:sz w:val="20"/>
          <w:szCs w:val="20"/>
        </w:rPr>
        <w:t>Long run parameters’ restrictions</w:t>
      </w:r>
    </w:p>
    <w:p w14:paraId="74427A3B" w14:textId="77777777" w:rsidR="0035478D" w:rsidRPr="00AC0E7E" w:rsidRDefault="0035478D" w:rsidP="0035478D">
      <w:pPr>
        <w:rPr>
          <w:sz w:val="20"/>
          <w:szCs w:val="20"/>
        </w:rPr>
      </w:pPr>
      <w:r w:rsidRPr="00AC0E7E">
        <w:rPr>
          <w:b/>
          <w:sz w:val="20"/>
          <w:szCs w:val="20"/>
        </w:rPr>
        <w:lastRenderedPageBreak/>
        <w:t xml:space="preserve">Error-Correction Modeling: </w:t>
      </w:r>
      <w:r w:rsidRPr="00AC0E7E">
        <w:rPr>
          <w:sz w:val="20"/>
          <w:szCs w:val="20"/>
        </w:rPr>
        <w:t>Weak Exogeneity</w:t>
      </w:r>
      <w:r w:rsidRPr="00AC0E7E">
        <w:rPr>
          <w:b/>
          <w:sz w:val="20"/>
          <w:szCs w:val="20"/>
        </w:rPr>
        <w:t xml:space="preserve">, </w:t>
      </w:r>
      <w:r w:rsidRPr="00AC0E7E">
        <w:rPr>
          <w:sz w:val="20"/>
          <w:szCs w:val="20"/>
        </w:rPr>
        <w:t>Model Specification, General-to-Specific Procedures</w:t>
      </w:r>
    </w:p>
    <w:p w14:paraId="35581EFF" w14:textId="77777777" w:rsidR="0035478D" w:rsidRPr="00AC0E7E" w:rsidRDefault="0035478D" w:rsidP="0035478D">
      <w:pPr>
        <w:rPr>
          <w:b/>
          <w:sz w:val="20"/>
          <w:szCs w:val="20"/>
        </w:rPr>
      </w:pPr>
      <w:r w:rsidRPr="00AC0E7E">
        <w:rPr>
          <w:b/>
          <w:sz w:val="20"/>
          <w:szCs w:val="20"/>
        </w:rPr>
        <w:t xml:space="preserve">Introduction to VAR: </w:t>
      </w:r>
      <w:r w:rsidRPr="00AC0E7E">
        <w:rPr>
          <w:sz w:val="20"/>
          <w:szCs w:val="20"/>
        </w:rPr>
        <w:t>VAR Specification</w:t>
      </w:r>
      <w:r w:rsidRPr="00AC0E7E">
        <w:rPr>
          <w:b/>
          <w:sz w:val="20"/>
          <w:szCs w:val="20"/>
        </w:rPr>
        <w:t xml:space="preserve">, </w:t>
      </w:r>
      <w:r w:rsidRPr="00AC0E7E">
        <w:rPr>
          <w:sz w:val="20"/>
          <w:szCs w:val="20"/>
        </w:rPr>
        <w:t>Cointegration and VAR</w:t>
      </w:r>
    </w:p>
    <w:p w14:paraId="10A9F654" w14:textId="77777777" w:rsidR="0035478D" w:rsidRPr="00AC0E7E" w:rsidRDefault="0035478D" w:rsidP="0035478D">
      <w:pPr>
        <w:rPr>
          <w:b/>
          <w:sz w:val="20"/>
          <w:szCs w:val="20"/>
        </w:rPr>
      </w:pPr>
      <w:r w:rsidRPr="00AC0E7E">
        <w:rPr>
          <w:b/>
          <w:sz w:val="20"/>
          <w:szCs w:val="20"/>
        </w:rPr>
        <w:t xml:space="preserve">Granger Causality: </w:t>
      </w:r>
      <w:r w:rsidRPr="00AC0E7E">
        <w:rPr>
          <w:sz w:val="20"/>
          <w:szCs w:val="20"/>
        </w:rPr>
        <w:t>Meaning</w:t>
      </w:r>
      <w:r w:rsidRPr="00AC0E7E">
        <w:rPr>
          <w:b/>
          <w:sz w:val="20"/>
          <w:szCs w:val="20"/>
        </w:rPr>
        <w:t xml:space="preserve">, </w:t>
      </w:r>
      <w:r w:rsidRPr="00AC0E7E">
        <w:rPr>
          <w:sz w:val="20"/>
          <w:szCs w:val="20"/>
        </w:rPr>
        <w:t>Granger in VECM</w:t>
      </w:r>
    </w:p>
    <w:p w14:paraId="635BB840" w14:textId="77777777" w:rsidR="0035478D" w:rsidRPr="00AC0E7E" w:rsidRDefault="0035478D" w:rsidP="0035478D">
      <w:pPr>
        <w:rPr>
          <w:b/>
          <w:sz w:val="20"/>
          <w:szCs w:val="20"/>
        </w:rPr>
      </w:pPr>
      <w:r w:rsidRPr="00AC0E7E">
        <w:rPr>
          <w:b/>
          <w:sz w:val="20"/>
          <w:szCs w:val="20"/>
        </w:rPr>
        <w:t xml:space="preserve">IRF and VDC: </w:t>
      </w:r>
      <w:r w:rsidRPr="00AC0E7E">
        <w:rPr>
          <w:sz w:val="20"/>
          <w:szCs w:val="20"/>
        </w:rPr>
        <w:t>Shock Identification</w:t>
      </w:r>
      <w:r w:rsidRPr="00AC0E7E">
        <w:rPr>
          <w:b/>
          <w:sz w:val="20"/>
          <w:szCs w:val="20"/>
        </w:rPr>
        <w:t xml:space="preserve">, </w:t>
      </w:r>
      <w:r w:rsidRPr="00AC0E7E">
        <w:rPr>
          <w:sz w:val="20"/>
          <w:szCs w:val="20"/>
        </w:rPr>
        <w:t>Impulse-response functions</w:t>
      </w:r>
      <w:r w:rsidRPr="00AC0E7E">
        <w:rPr>
          <w:b/>
          <w:sz w:val="20"/>
          <w:szCs w:val="20"/>
        </w:rPr>
        <w:t xml:space="preserve">, </w:t>
      </w:r>
      <w:r w:rsidRPr="00AC0E7E">
        <w:rPr>
          <w:sz w:val="20"/>
          <w:szCs w:val="20"/>
        </w:rPr>
        <w:t>Variance Decomposition</w:t>
      </w:r>
    </w:p>
    <w:p w14:paraId="50B850E2" w14:textId="77777777" w:rsidR="0035478D" w:rsidRPr="00AC0E7E" w:rsidRDefault="0035478D" w:rsidP="0035478D">
      <w:pPr>
        <w:rPr>
          <w:sz w:val="20"/>
          <w:szCs w:val="20"/>
        </w:rPr>
      </w:pPr>
      <w:r w:rsidRPr="00AC0E7E">
        <w:rPr>
          <w:b/>
          <w:sz w:val="20"/>
          <w:szCs w:val="20"/>
        </w:rPr>
        <w:t xml:space="preserve">Modeling volatility: </w:t>
      </w:r>
      <w:r w:rsidRPr="00AC0E7E">
        <w:rPr>
          <w:sz w:val="20"/>
          <w:szCs w:val="20"/>
        </w:rPr>
        <w:t xml:space="preserve">ARCH and GARCH models. </w:t>
      </w:r>
      <w:r w:rsidRPr="00AC0E7E">
        <w:rPr>
          <w:b/>
          <w:sz w:val="20"/>
          <w:szCs w:val="20"/>
        </w:rPr>
        <w:t xml:space="preserve"> </w:t>
      </w:r>
      <w:r w:rsidRPr="00AC0E7E">
        <w:rPr>
          <w:sz w:val="20"/>
          <w:szCs w:val="20"/>
        </w:rPr>
        <w:t xml:space="preserve">Other types of models with conditional heteroscedasticity.  </w:t>
      </w:r>
    </w:p>
    <w:p w14:paraId="4A03BB94" w14:textId="77777777" w:rsidR="0035478D" w:rsidRPr="00AC0E7E" w:rsidRDefault="0035478D" w:rsidP="0035478D">
      <w:pPr>
        <w:rPr>
          <w:b/>
          <w:sz w:val="20"/>
          <w:szCs w:val="20"/>
        </w:rPr>
      </w:pPr>
      <w:r w:rsidRPr="00AC0E7E">
        <w:rPr>
          <w:b/>
          <w:sz w:val="20"/>
          <w:szCs w:val="20"/>
        </w:rPr>
        <w:t>Reference Book:</w:t>
      </w:r>
    </w:p>
    <w:p w14:paraId="0C3FEF91" w14:textId="77777777" w:rsidR="0035478D" w:rsidRPr="00AC0E7E" w:rsidRDefault="0035478D" w:rsidP="0035478D">
      <w:pPr>
        <w:rPr>
          <w:sz w:val="20"/>
          <w:szCs w:val="20"/>
        </w:rPr>
      </w:pPr>
      <w:r w:rsidRPr="00AC0E7E">
        <w:rPr>
          <w:sz w:val="20"/>
          <w:szCs w:val="20"/>
        </w:rPr>
        <w:t>Kirchgassner, G and Walters, J, (2007), Introduction to Modern Time Series Analysis. Springer</w:t>
      </w:r>
    </w:p>
    <w:p w14:paraId="0BD63624" w14:textId="77777777" w:rsidR="0035478D" w:rsidRPr="00AC0E7E" w:rsidRDefault="0035478D" w:rsidP="0035478D">
      <w:pPr>
        <w:rPr>
          <w:sz w:val="20"/>
          <w:szCs w:val="20"/>
        </w:rPr>
      </w:pPr>
      <w:r w:rsidRPr="00AC0E7E">
        <w:rPr>
          <w:sz w:val="20"/>
          <w:szCs w:val="20"/>
        </w:rPr>
        <w:t>Introductory Econometrics for Finance , 4</w:t>
      </w:r>
      <w:r w:rsidRPr="00AC0E7E">
        <w:rPr>
          <w:sz w:val="20"/>
          <w:szCs w:val="20"/>
          <w:vertAlign w:val="superscript"/>
        </w:rPr>
        <w:t>th</w:t>
      </w:r>
      <w:r w:rsidRPr="00AC0E7E">
        <w:rPr>
          <w:sz w:val="20"/>
          <w:szCs w:val="20"/>
        </w:rPr>
        <w:t xml:space="preserve"> Edition , Cambridge University Press, 2019</w:t>
      </w:r>
      <w:r>
        <w:rPr>
          <w:sz w:val="20"/>
          <w:szCs w:val="20"/>
        </w:rPr>
        <w:t>.</w:t>
      </w:r>
    </w:p>
    <w:p w14:paraId="33E7B9DA" w14:textId="77777777" w:rsidR="0035478D" w:rsidRPr="00AC0E7E" w:rsidRDefault="0035478D" w:rsidP="0035478D">
      <w:pPr>
        <w:rPr>
          <w:sz w:val="18"/>
          <w:szCs w:val="18"/>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35478D" w:rsidRPr="00320F26" w14:paraId="107A854C" w14:textId="77777777" w:rsidTr="00301171">
        <w:tc>
          <w:tcPr>
            <w:tcW w:w="4585" w:type="dxa"/>
          </w:tcPr>
          <w:p w14:paraId="5BD1B191"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BUS0412 </w:t>
            </w:r>
            <w:r>
              <w:rPr>
                <w:sz w:val="20"/>
                <w:szCs w:val="20"/>
              </w:rPr>
              <w:t>5222</w:t>
            </w:r>
          </w:p>
        </w:tc>
        <w:tc>
          <w:tcPr>
            <w:tcW w:w="5130" w:type="dxa"/>
          </w:tcPr>
          <w:p w14:paraId="1695EB8F"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w:t>
            </w:r>
            <w:r>
              <w:rPr>
                <w:sz w:val="20"/>
                <w:szCs w:val="20"/>
              </w:rPr>
              <w:t>Financial Econometrics</w:t>
            </w:r>
          </w:p>
        </w:tc>
      </w:tr>
      <w:tr w:rsidR="0035478D" w:rsidRPr="00320F26" w14:paraId="291E42E9" w14:textId="77777777" w:rsidTr="00301171">
        <w:tc>
          <w:tcPr>
            <w:tcW w:w="4585" w:type="dxa"/>
          </w:tcPr>
          <w:p w14:paraId="47587EDD" w14:textId="77777777" w:rsidR="0035478D" w:rsidRPr="00320F26" w:rsidRDefault="0035478D" w:rsidP="00301171">
            <w:pPr>
              <w:rPr>
                <w:sz w:val="20"/>
                <w:szCs w:val="20"/>
              </w:rPr>
            </w:pPr>
            <w:r w:rsidRPr="00320F26">
              <w:rPr>
                <w:sz w:val="20"/>
                <w:szCs w:val="20"/>
              </w:rPr>
              <w:t>Course Type:  Finance Major</w:t>
            </w:r>
          </w:p>
        </w:tc>
        <w:tc>
          <w:tcPr>
            <w:tcW w:w="5130" w:type="dxa"/>
          </w:tcPr>
          <w:p w14:paraId="2907BE5A"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1st semester</w:t>
            </w:r>
          </w:p>
        </w:tc>
      </w:tr>
      <w:tr w:rsidR="0035478D" w:rsidRPr="00320F26" w14:paraId="2507ECEF" w14:textId="77777777" w:rsidTr="00301171">
        <w:tc>
          <w:tcPr>
            <w:tcW w:w="4585" w:type="dxa"/>
          </w:tcPr>
          <w:p w14:paraId="08F9B1AD" w14:textId="77777777" w:rsidR="0035478D" w:rsidRPr="00320F26" w:rsidRDefault="0035478D" w:rsidP="00301171">
            <w:pPr>
              <w:rPr>
                <w:b/>
                <w:sz w:val="20"/>
                <w:szCs w:val="20"/>
              </w:rPr>
            </w:pPr>
            <w:r w:rsidRPr="00320F26">
              <w:rPr>
                <w:b/>
                <w:sz w:val="20"/>
                <w:szCs w:val="20"/>
              </w:rPr>
              <w:t xml:space="preserve">Class Hours in a Week (Credit): </w:t>
            </w:r>
            <w:r>
              <w:rPr>
                <w:sz w:val="20"/>
                <w:szCs w:val="20"/>
              </w:rPr>
              <w:t>02</w:t>
            </w:r>
          </w:p>
        </w:tc>
        <w:tc>
          <w:tcPr>
            <w:tcW w:w="5130" w:type="dxa"/>
          </w:tcPr>
          <w:p w14:paraId="6E21E2D5" w14:textId="77777777" w:rsidR="0035478D" w:rsidRPr="00320F26" w:rsidRDefault="0035478D" w:rsidP="00301171">
            <w:pPr>
              <w:rPr>
                <w:b/>
                <w:sz w:val="20"/>
                <w:szCs w:val="20"/>
              </w:rPr>
            </w:pPr>
            <w:r w:rsidRPr="00320F26">
              <w:rPr>
                <w:b/>
                <w:sz w:val="20"/>
                <w:szCs w:val="20"/>
              </w:rPr>
              <w:t xml:space="preserve">Semester Ending Exam Hours: </w:t>
            </w:r>
            <w:r>
              <w:rPr>
                <w:sz w:val="20"/>
                <w:szCs w:val="20"/>
              </w:rPr>
              <w:t>02</w:t>
            </w:r>
          </w:p>
        </w:tc>
      </w:tr>
    </w:tbl>
    <w:p w14:paraId="3C194180" w14:textId="77777777" w:rsidR="0035478D" w:rsidRDefault="0035478D" w:rsidP="0035478D"/>
    <w:tbl>
      <w:tblPr>
        <w:tblStyle w:val="TableGrid"/>
        <w:tblW w:w="0" w:type="auto"/>
        <w:tblLook w:val="04A0" w:firstRow="1" w:lastRow="0" w:firstColumn="1" w:lastColumn="0" w:noHBand="0" w:noVBand="1"/>
      </w:tblPr>
      <w:tblGrid>
        <w:gridCol w:w="9305"/>
      </w:tblGrid>
      <w:tr w:rsidR="0035478D" w:rsidRPr="00486CC8" w14:paraId="646C39E1" w14:textId="77777777" w:rsidTr="00301171">
        <w:tc>
          <w:tcPr>
            <w:tcW w:w="9305" w:type="dxa"/>
          </w:tcPr>
          <w:p w14:paraId="3BC0899E" w14:textId="77777777" w:rsidR="0035478D" w:rsidRPr="00486CC8" w:rsidRDefault="0035478D" w:rsidP="00301171">
            <w:pPr>
              <w:rPr>
                <w:sz w:val="20"/>
                <w:szCs w:val="20"/>
              </w:rPr>
            </w:pPr>
            <w:r w:rsidRPr="00486CC8">
              <w:rPr>
                <w:sz w:val="20"/>
                <w:szCs w:val="20"/>
              </w:rPr>
              <w:t>Subject Code :  BUS-</w:t>
            </w:r>
            <w:r>
              <w:rPr>
                <w:sz w:val="20"/>
                <w:szCs w:val="20"/>
              </w:rPr>
              <w:t xml:space="preserve"> 04125223</w:t>
            </w:r>
          </w:p>
        </w:tc>
      </w:tr>
      <w:tr w:rsidR="0035478D" w:rsidRPr="00486CC8" w14:paraId="2C451A8F" w14:textId="77777777" w:rsidTr="00301171">
        <w:tc>
          <w:tcPr>
            <w:tcW w:w="9305" w:type="dxa"/>
          </w:tcPr>
          <w:p w14:paraId="26F55185" w14:textId="77777777" w:rsidR="0035478D" w:rsidRPr="00486CC8" w:rsidRDefault="0035478D" w:rsidP="00301171">
            <w:pPr>
              <w:rPr>
                <w:sz w:val="20"/>
                <w:szCs w:val="20"/>
              </w:rPr>
            </w:pPr>
            <w:r w:rsidRPr="00486CC8">
              <w:rPr>
                <w:sz w:val="20"/>
                <w:szCs w:val="20"/>
              </w:rPr>
              <w:t xml:space="preserve">Subject Title:  </w:t>
            </w:r>
            <w:r>
              <w:rPr>
                <w:sz w:val="20"/>
                <w:szCs w:val="20"/>
              </w:rPr>
              <w:t>Central Banking System</w:t>
            </w:r>
          </w:p>
        </w:tc>
      </w:tr>
      <w:tr w:rsidR="0035478D" w:rsidRPr="00486CC8" w14:paraId="359CFA18" w14:textId="77777777" w:rsidTr="00301171">
        <w:tc>
          <w:tcPr>
            <w:tcW w:w="9305" w:type="dxa"/>
          </w:tcPr>
          <w:p w14:paraId="72189F1C" w14:textId="77777777" w:rsidR="0035478D" w:rsidRPr="00486CC8" w:rsidRDefault="0035478D" w:rsidP="00301171">
            <w:pPr>
              <w:rPr>
                <w:sz w:val="20"/>
                <w:szCs w:val="20"/>
              </w:rPr>
            </w:pPr>
            <w:r w:rsidRPr="00486CC8">
              <w:rPr>
                <w:sz w:val="20"/>
                <w:szCs w:val="20"/>
              </w:rPr>
              <w:t xml:space="preserve">Semester 3: </w:t>
            </w:r>
          </w:p>
        </w:tc>
      </w:tr>
      <w:tr w:rsidR="0035478D" w:rsidRPr="00486CC8" w14:paraId="6532E41A" w14:textId="77777777" w:rsidTr="00301171">
        <w:tc>
          <w:tcPr>
            <w:tcW w:w="9305" w:type="dxa"/>
          </w:tcPr>
          <w:p w14:paraId="62334D8C" w14:textId="77777777" w:rsidR="0035478D" w:rsidRPr="00486CC8" w:rsidRDefault="0035478D" w:rsidP="00301171">
            <w:pPr>
              <w:rPr>
                <w:sz w:val="20"/>
                <w:szCs w:val="20"/>
              </w:rPr>
            </w:pPr>
            <w:r w:rsidRPr="00486CC8">
              <w:rPr>
                <w:sz w:val="20"/>
                <w:szCs w:val="20"/>
              </w:rPr>
              <w:t>Type : Core</w:t>
            </w:r>
          </w:p>
        </w:tc>
      </w:tr>
      <w:tr w:rsidR="0035478D" w:rsidRPr="00486CC8" w14:paraId="105FE2BA" w14:textId="77777777" w:rsidTr="00301171">
        <w:tc>
          <w:tcPr>
            <w:tcW w:w="9305" w:type="dxa"/>
          </w:tcPr>
          <w:p w14:paraId="6C659707" w14:textId="77777777" w:rsidR="0035478D" w:rsidRPr="00486CC8" w:rsidRDefault="0035478D" w:rsidP="00301171">
            <w:pPr>
              <w:rPr>
                <w:sz w:val="20"/>
                <w:szCs w:val="20"/>
              </w:rPr>
            </w:pPr>
            <w:r>
              <w:rPr>
                <w:sz w:val="20"/>
                <w:szCs w:val="20"/>
              </w:rPr>
              <w:t xml:space="preserve">Pre-requisite </w:t>
            </w:r>
            <w:r w:rsidRPr="00486CC8">
              <w:rPr>
                <w:sz w:val="20"/>
                <w:szCs w:val="20"/>
              </w:rPr>
              <w:t xml:space="preserve">:  </w:t>
            </w:r>
            <w:r>
              <w:rPr>
                <w:sz w:val="20"/>
                <w:szCs w:val="20"/>
              </w:rPr>
              <w:t>Banking, Bank Fund Management, Macroeconomics</w:t>
            </w:r>
          </w:p>
        </w:tc>
      </w:tr>
    </w:tbl>
    <w:p w14:paraId="4989C4B9" w14:textId="77777777" w:rsidR="0035478D" w:rsidRPr="00486CC8" w:rsidRDefault="0035478D" w:rsidP="0035478D">
      <w:pPr>
        <w:rPr>
          <w:sz w:val="20"/>
          <w:szCs w:val="20"/>
        </w:rPr>
      </w:pPr>
      <w:r w:rsidRPr="00486CC8">
        <w:rPr>
          <w:sz w:val="20"/>
          <w:szCs w:val="20"/>
        </w:rPr>
        <w:t xml:space="preserve">   </w:t>
      </w:r>
    </w:p>
    <w:tbl>
      <w:tblPr>
        <w:tblStyle w:val="TableGrid"/>
        <w:tblW w:w="0" w:type="auto"/>
        <w:tblLook w:val="04A0" w:firstRow="1" w:lastRow="0" w:firstColumn="1" w:lastColumn="0" w:noHBand="0" w:noVBand="1"/>
      </w:tblPr>
      <w:tblGrid>
        <w:gridCol w:w="1278"/>
        <w:gridCol w:w="8298"/>
      </w:tblGrid>
      <w:tr w:rsidR="0035478D" w:rsidRPr="00486CC8" w14:paraId="15488F8D" w14:textId="77777777" w:rsidTr="00301171">
        <w:trPr>
          <w:cantSplit/>
          <w:trHeight w:val="852"/>
        </w:trPr>
        <w:tc>
          <w:tcPr>
            <w:tcW w:w="1278" w:type="dxa"/>
            <w:textDirection w:val="btLr"/>
          </w:tcPr>
          <w:p w14:paraId="454CCE2A" w14:textId="77777777" w:rsidR="0035478D" w:rsidRPr="00486CC8" w:rsidRDefault="0035478D" w:rsidP="00301171">
            <w:pPr>
              <w:ind w:left="113" w:right="113"/>
              <w:jc w:val="center"/>
              <w:rPr>
                <w:sz w:val="20"/>
                <w:szCs w:val="20"/>
              </w:rPr>
            </w:pPr>
            <w:r w:rsidRPr="00486CC8">
              <w:rPr>
                <w:sz w:val="20"/>
                <w:szCs w:val="20"/>
              </w:rPr>
              <w:t>Course Objectives</w:t>
            </w:r>
          </w:p>
        </w:tc>
        <w:tc>
          <w:tcPr>
            <w:tcW w:w="8298" w:type="dxa"/>
          </w:tcPr>
          <w:p w14:paraId="2E8DFCBF" w14:textId="77777777" w:rsidR="0035478D" w:rsidRPr="00486CC8" w:rsidRDefault="0035478D" w:rsidP="00301171">
            <w:pPr>
              <w:rPr>
                <w:sz w:val="20"/>
                <w:szCs w:val="20"/>
              </w:rPr>
            </w:pPr>
            <w:r w:rsidRPr="00486CC8">
              <w:rPr>
                <w:sz w:val="20"/>
                <w:szCs w:val="20"/>
              </w:rPr>
              <w:t xml:space="preserve">1.To familiarize students with an intuitive understanding </w:t>
            </w:r>
            <w:r>
              <w:rPr>
                <w:sz w:val="20"/>
                <w:szCs w:val="20"/>
              </w:rPr>
              <w:t>central banking</w:t>
            </w:r>
          </w:p>
          <w:p w14:paraId="1825FCE9" w14:textId="77777777" w:rsidR="0035478D" w:rsidRPr="00486CC8" w:rsidRDefault="0035478D" w:rsidP="00301171">
            <w:pPr>
              <w:rPr>
                <w:sz w:val="20"/>
                <w:szCs w:val="20"/>
              </w:rPr>
            </w:pPr>
            <w:r w:rsidRPr="00486CC8">
              <w:rPr>
                <w:sz w:val="20"/>
                <w:szCs w:val="20"/>
              </w:rPr>
              <w:t xml:space="preserve">2. To make them aware how </w:t>
            </w:r>
            <w:r>
              <w:rPr>
                <w:sz w:val="20"/>
                <w:szCs w:val="20"/>
              </w:rPr>
              <w:t>central banking control the monetary and financial stability</w:t>
            </w:r>
          </w:p>
          <w:p w14:paraId="0464421A" w14:textId="77777777" w:rsidR="0035478D" w:rsidRPr="00486CC8" w:rsidRDefault="0035478D" w:rsidP="00301171">
            <w:pPr>
              <w:rPr>
                <w:sz w:val="20"/>
                <w:szCs w:val="20"/>
              </w:rPr>
            </w:pPr>
            <w:r w:rsidRPr="00486CC8">
              <w:rPr>
                <w:sz w:val="20"/>
                <w:szCs w:val="20"/>
              </w:rPr>
              <w:t xml:space="preserve">3. To make them aware how </w:t>
            </w:r>
            <w:r>
              <w:rPr>
                <w:sz w:val="20"/>
                <w:szCs w:val="20"/>
              </w:rPr>
              <w:t>central bank work for the sound financial system</w:t>
            </w:r>
          </w:p>
        </w:tc>
      </w:tr>
      <w:tr w:rsidR="0035478D" w:rsidRPr="00486CC8" w14:paraId="4F8E70F7" w14:textId="77777777" w:rsidTr="00301171">
        <w:trPr>
          <w:cantSplit/>
          <w:trHeight w:val="1428"/>
        </w:trPr>
        <w:tc>
          <w:tcPr>
            <w:tcW w:w="1278" w:type="dxa"/>
            <w:textDirection w:val="btLr"/>
          </w:tcPr>
          <w:p w14:paraId="1BB7DF3A" w14:textId="77777777" w:rsidR="0035478D" w:rsidRPr="00486CC8" w:rsidRDefault="0035478D" w:rsidP="00301171">
            <w:pPr>
              <w:ind w:left="113" w:right="113"/>
              <w:rPr>
                <w:sz w:val="20"/>
                <w:szCs w:val="20"/>
              </w:rPr>
            </w:pPr>
            <w:r w:rsidRPr="00486CC8">
              <w:rPr>
                <w:sz w:val="20"/>
                <w:szCs w:val="20"/>
              </w:rPr>
              <w:t>Course Learning Outcome</w:t>
            </w:r>
          </w:p>
        </w:tc>
        <w:tc>
          <w:tcPr>
            <w:tcW w:w="8298" w:type="dxa"/>
          </w:tcPr>
          <w:p w14:paraId="77FB8716" w14:textId="77777777" w:rsidR="0035478D" w:rsidRPr="00486CC8" w:rsidRDefault="0035478D" w:rsidP="00301171">
            <w:pPr>
              <w:rPr>
                <w:b/>
                <w:sz w:val="20"/>
                <w:szCs w:val="20"/>
              </w:rPr>
            </w:pPr>
            <w:r w:rsidRPr="00486CC8">
              <w:rPr>
                <w:b/>
                <w:sz w:val="20"/>
                <w:szCs w:val="20"/>
              </w:rPr>
              <w:t>Upon successful completion of this course the students able to:</w:t>
            </w:r>
          </w:p>
          <w:p w14:paraId="077A6117" w14:textId="77777777" w:rsidR="0035478D" w:rsidRDefault="0035478D" w:rsidP="00301171">
            <w:pPr>
              <w:pStyle w:val="ListParagraph"/>
              <w:numPr>
                <w:ilvl w:val="0"/>
                <w:numId w:val="177"/>
              </w:numPr>
              <w:suppressAutoHyphens/>
              <w:spacing w:before="0"/>
              <w:ind w:left="0" w:firstLine="0"/>
              <w:jc w:val="both"/>
              <w:rPr>
                <w:sz w:val="20"/>
                <w:szCs w:val="20"/>
              </w:rPr>
            </w:pPr>
            <w:r>
              <w:rPr>
                <w:sz w:val="20"/>
                <w:szCs w:val="20"/>
              </w:rPr>
              <w:t>Understanding and insights into the roles and functions of the central banks</w:t>
            </w:r>
          </w:p>
          <w:p w14:paraId="7CEB59D6" w14:textId="77777777" w:rsidR="0035478D" w:rsidRDefault="0035478D" w:rsidP="00301171">
            <w:pPr>
              <w:pStyle w:val="ListParagraph"/>
              <w:numPr>
                <w:ilvl w:val="0"/>
                <w:numId w:val="177"/>
              </w:numPr>
              <w:suppressAutoHyphens/>
              <w:spacing w:before="0"/>
              <w:ind w:left="0" w:firstLine="0"/>
              <w:jc w:val="both"/>
              <w:rPr>
                <w:sz w:val="20"/>
                <w:szCs w:val="20"/>
              </w:rPr>
            </w:pPr>
            <w:r>
              <w:rPr>
                <w:sz w:val="20"/>
                <w:szCs w:val="20"/>
              </w:rPr>
              <w:t>Theores and operational practices of the cetral banking</w:t>
            </w:r>
          </w:p>
          <w:p w14:paraId="6BE26691" w14:textId="77777777" w:rsidR="0035478D" w:rsidRPr="00486CC8" w:rsidRDefault="0035478D" w:rsidP="00301171">
            <w:pPr>
              <w:pStyle w:val="ListParagraph"/>
              <w:numPr>
                <w:ilvl w:val="0"/>
                <w:numId w:val="177"/>
              </w:numPr>
              <w:suppressAutoHyphens/>
              <w:spacing w:before="0"/>
              <w:ind w:left="0" w:firstLine="0"/>
              <w:jc w:val="both"/>
              <w:rPr>
                <w:sz w:val="20"/>
                <w:szCs w:val="20"/>
              </w:rPr>
            </w:pPr>
            <w:r>
              <w:rPr>
                <w:sz w:val="20"/>
                <w:szCs w:val="20"/>
              </w:rPr>
              <w:t>Major instruments to mainintin monetary stability</w:t>
            </w:r>
          </w:p>
          <w:p w14:paraId="6785C461" w14:textId="77777777" w:rsidR="0035478D" w:rsidRPr="00486CC8" w:rsidRDefault="0035478D" w:rsidP="00301171">
            <w:pPr>
              <w:pStyle w:val="ListParagraph"/>
              <w:numPr>
                <w:ilvl w:val="0"/>
                <w:numId w:val="177"/>
              </w:numPr>
              <w:suppressAutoHyphens/>
              <w:spacing w:before="0"/>
              <w:ind w:left="0" w:firstLine="0"/>
              <w:jc w:val="both"/>
              <w:rPr>
                <w:sz w:val="20"/>
                <w:szCs w:val="20"/>
              </w:rPr>
            </w:pPr>
            <w:r w:rsidRPr="00486CC8">
              <w:rPr>
                <w:sz w:val="20"/>
                <w:szCs w:val="20"/>
              </w:rPr>
              <w:t xml:space="preserve">Design, undertake and handle </w:t>
            </w:r>
            <w:r>
              <w:rPr>
                <w:sz w:val="20"/>
                <w:szCs w:val="20"/>
              </w:rPr>
              <w:t>financial stability</w:t>
            </w:r>
            <w:r w:rsidRPr="00486CC8">
              <w:rPr>
                <w:sz w:val="20"/>
                <w:szCs w:val="20"/>
              </w:rPr>
              <w:t>.</w:t>
            </w:r>
          </w:p>
          <w:p w14:paraId="11CBB93F" w14:textId="77777777" w:rsidR="0035478D" w:rsidRPr="00486CC8" w:rsidRDefault="0035478D" w:rsidP="00301171">
            <w:pPr>
              <w:pStyle w:val="ListParagraph"/>
              <w:numPr>
                <w:ilvl w:val="0"/>
                <w:numId w:val="177"/>
              </w:numPr>
              <w:suppressAutoHyphens/>
              <w:spacing w:before="0"/>
              <w:ind w:left="0" w:firstLine="0"/>
              <w:jc w:val="both"/>
              <w:rPr>
                <w:sz w:val="20"/>
                <w:szCs w:val="20"/>
              </w:rPr>
            </w:pPr>
            <w:r w:rsidRPr="00486CC8">
              <w:rPr>
                <w:sz w:val="20"/>
                <w:szCs w:val="20"/>
              </w:rPr>
              <w:t>Understand how</w:t>
            </w:r>
            <w:r>
              <w:rPr>
                <w:sz w:val="20"/>
                <w:szCs w:val="20"/>
              </w:rPr>
              <w:t xml:space="preserve"> central bank </w:t>
            </w:r>
            <w:r w:rsidRPr="00486CC8">
              <w:rPr>
                <w:sz w:val="20"/>
                <w:szCs w:val="20"/>
              </w:rPr>
              <w:t xml:space="preserve">design </w:t>
            </w:r>
            <w:r>
              <w:rPr>
                <w:sz w:val="20"/>
                <w:szCs w:val="20"/>
              </w:rPr>
              <w:t>future challeanges.</w:t>
            </w:r>
          </w:p>
        </w:tc>
      </w:tr>
      <w:tr w:rsidR="0035478D" w:rsidRPr="00486CC8" w14:paraId="7DCF4FA1" w14:textId="77777777" w:rsidTr="00301171">
        <w:trPr>
          <w:cantSplit/>
          <w:trHeight w:val="1134"/>
        </w:trPr>
        <w:tc>
          <w:tcPr>
            <w:tcW w:w="1278" w:type="dxa"/>
            <w:textDirection w:val="btLr"/>
          </w:tcPr>
          <w:p w14:paraId="26908DB9" w14:textId="77777777" w:rsidR="0035478D" w:rsidRPr="00486CC8" w:rsidRDefault="0035478D" w:rsidP="00301171">
            <w:pPr>
              <w:ind w:left="113" w:right="113"/>
              <w:rPr>
                <w:sz w:val="20"/>
                <w:szCs w:val="20"/>
              </w:rPr>
            </w:pPr>
            <w:r w:rsidRPr="00486CC8">
              <w:rPr>
                <w:sz w:val="20"/>
                <w:szCs w:val="20"/>
              </w:rPr>
              <w:t>Contribution of CLO to PL</w:t>
            </w:r>
          </w:p>
        </w:tc>
        <w:tc>
          <w:tcPr>
            <w:tcW w:w="8298" w:type="dxa"/>
          </w:tcPr>
          <w:p w14:paraId="1299AB75" w14:textId="77777777" w:rsidR="0035478D" w:rsidRPr="00486CC8" w:rsidRDefault="0035478D" w:rsidP="00301171">
            <w:pPr>
              <w:rPr>
                <w:sz w:val="20"/>
                <w:szCs w:val="20"/>
              </w:rPr>
            </w:pPr>
            <w:r>
              <w:rPr>
                <w:sz w:val="20"/>
                <w:szCs w:val="20"/>
              </w:rPr>
              <w:t>Program Outcome 1</w:t>
            </w:r>
            <w:r w:rsidRPr="00486CC8">
              <w:rPr>
                <w:sz w:val="20"/>
                <w:szCs w:val="20"/>
              </w:rPr>
              <w:t xml:space="preserve">: This subject contributes to the program outcome through the lessons of theories and concepts of </w:t>
            </w:r>
            <w:r>
              <w:rPr>
                <w:sz w:val="20"/>
                <w:szCs w:val="20"/>
              </w:rPr>
              <w:t>central banking</w:t>
            </w:r>
            <w:r w:rsidRPr="00486CC8">
              <w:rPr>
                <w:sz w:val="20"/>
                <w:szCs w:val="20"/>
              </w:rPr>
              <w:t xml:space="preserve">.   </w:t>
            </w:r>
          </w:p>
          <w:p w14:paraId="2C53524A" w14:textId="77777777" w:rsidR="0035478D" w:rsidRPr="00486CC8" w:rsidRDefault="0035478D" w:rsidP="00301171">
            <w:pPr>
              <w:rPr>
                <w:sz w:val="20"/>
                <w:szCs w:val="20"/>
              </w:rPr>
            </w:pPr>
            <w:r>
              <w:rPr>
                <w:sz w:val="20"/>
                <w:szCs w:val="20"/>
              </w:rPr>
              <w:t>Program Outcome 2</w:t>
            </w:r>
            <w:r w:rsidRPr="00486CC8">
              <w:rPr>
                <w:sz w:val="20"/>
                <w:szCs w:val="20"/>
              </w:rPr>
              <w:t xml:space="preserve">: This subject contributes to the program outcome by expanding students’ skill </w:t>
            </w:r>
            <w:r>
              <w:rPr>
                <w:sz w:val="20"/>
                <w:szCs w:val="20"/>
              </w:rPr>
              <w:t>theoretically and empirically the financial stability</w:t>
            </w:r>
            <w:r w:rsidRPr="00486CC8">
              <w:rPr>
                <w:sz w:val="20"/>
                <w:szCs w:val="20"/>
              </w:rPr>
              <w:t xml:space="preserve">    </w:t>
            </w:r>
          </w:p>
          <w:p w14:paraId="1388AFDC" w14:textId="77777777" w:rsidR="0035478D" w:rsidRPr="00486CC8" w:rsidRDefault="0035478D" w:rsidP="00301171">
            <w:pPr>
              <w:rPr>
                <w:sz w:val="20"/>
                <w:szCs w:val="20"/>
              </w:rPr>
            </w:pPr>
            <w:r w:rsidRPr="00486CC8">
              <w:rPr>
                <w:sz w:val="20"/>
                <w:szCs w:val="20"/>
              </w:rPr>
              <w:t xml:space="preserve">Program Outcome </w:t>
            </w:r>
            <w:r>
              <w:rPr>
                <w:sz w:val="20"/>
                <w:szCs w:val="20"/>
              </w:rPr>
              <w:t>3</w:t>
            </w:r>
            <w:r w:rsidRPr="00486CC8">
              <w:rPr>
                <w:sz w:val="20"/>
                <w:szCs w:val="20"/>
              </w:rPr>
              <w:t>: This subject contributes to the program outcome by developing students’ ability to</w:t>
            </w:r>
            <w:r>
              <w:rPr>
                <w:sz w:val="20"/>
                <w:szCs w:val="20"/>
              </w:rPr>
              <w:t xml:space="preserve"> make policy making in financial stability. </w:t>
            </w:r>
            <w:r w:rsidRPr="00486CC8">
              <w:rPr>
                <w:sz w:val="20"/>
                <w:szCs w:val="20"/>
              </w:rPr>
              <w:t xml:space="preserve"> </w:t>
            </w:r>
          </w:p>
        </w:tc>
      </w:tr>
    </w:tbl>
    <w:p w14:paraId="152EC2FC" w14:textId="77777777" w:rsidR="0035478D" w:rsidRPr="00486CC8" w:rsidRDefault="0035478D" w:rsidP="0035478D">
      <w:pPr>
        <w:rPr>
          <w:sz w:val="20"/>
          <w:szCs w:val="20"/>
        </w:rPr>
      </w:pPr>
    </w:p>
    <w:p w14:paraId="3DFAFBD0" w14:textId="77777777" w:rsidR="0035478D" w:rsidRPr="00486CC8" w:rsidRDefault="0035478D" w:rsidP="0035478D">
      <w:pPr>
        <w:rPr>
          <w:sz w:val="20"/>
          <w:szCs w:val="20"/>
        </w:rPr>
      </w:pPr>
      <w:r w:rsidRPr="00486CC8">
        <w:rPr>
          <w:sz w:val="20"/>
          <w:szCs w:val="20"/>
        </w:rPr>
        <w:t>Mapping of Course Learning Outcomes, Teaching Learning Activities and Assessment</w:t>
      </w:r>
    </w:p>
    <w:tbl>
      <w:tblPr>
        <w:tblStyle w:val="TableGrid"/>
        <w:tblW w:w="0" w:type="auto"/>
        <w:tblLook w:val="04A0" w:firstRow="1" w:lastRow="0" w:firstColumn="1" w:lastColumn="0" w:noHBand="0" w:noVBand="1"/>
      </w:tblPr>
      <w:tblGrid>
        <w:gridCol w:w="3192"/>
        <w:gridCol w:w="3192"/>
        <w:gridCol w:w="3192"/>
      </w:tblGrid>
      <w:tr w:rsidR="0035478D" w:rsidRPr="00486CC8" w14:paraId="1F65A3BC" w14:textId="77777777" w:rsidTr="00301171">
        <w:tc>
          <w:tcPr>
            <w:tcW w:w="3192" w:type="dxa"/>
          </w:tcPr>
          <w:p w14:paraId="609B323A" w14:textId="77777777" w:rsidR="0035478D" w:rsidRPr="00486CC8" w:rsidRDefault="0035478D" w:rsidP="00301171">
            <w:pPr>
              <w:rPr>
                <w:sz w:val="20"/>
                <w:szCs w:val="20"/>
              </w:rPr>
            </w:pPr>
            <w:r w:rsidRPr="00486CC8">
              <w:rPr>
                <w:sz w:val="20"/>
                <w:szCs w:val="20"/>
              </w:rPr>
              <w:t xml:space="preserve">Course learning Outcome </w:t>
            </w:r>
          </w:p>
        </w:tc>
        <w:tc>
          <w:tcPr>
            <w:tcW w:w="3192" w:type="dxa"/>
          </w:tcPr>
          <w:p w14:paraId="3CE2C8D7" w14:textId="77777777" w:rsidR="0035478D" w:rsidRPr="00486CC8" w:rsidRDefault="0035478D" w:rsidP="00301171">
            <w:pPr>
              <w:rPr>
                <w:sz w:val="20"/>
                <w:szCs w:val="20"/>
              </w:rPr>
            </w:pPr>
            <w:r w:rsidRPr="00486CC8">
              <w:rPr>
                <w:sz w:val="20"/>
                <w:szCs w:val="20"/>
              </w:rPr>
              <w:t xml:space="preserve">Teaching - Learning </w:t>
            </w:r>
          </w:p>
        </w:tc>
        <w:tc>
          <w:tcPr>
            <w:tcW w:w="3192" w:type="dxa"/>
          </w:tcPr>
          <w:p w14:paraId="633FBDEA" w14:textId="77777777" w:rsidR="0035478D" w:rsidRPr="00486CC8" w:rsidRDefault="0035478D" w:rsidP="00301171">
            <w:pPr>
              <w:rPr>
                <w:sz w:val="20"/>
                <w:szCs w:val="20"/>
              </w:rPr>
            </w:pPr>
            <w:r w:rsidRPr="00486CC8">
              <w:rPr>
                <w:sz w:val="20"/>
                <w:szCs w:val="20"/>
              </w:rPr>
              <w:t>Assessment Methods</w:t>
            </w:r>
          </w:p>
        </w:tc>
      </w:tr>
      <w:tr w:rsidR="0035478D" w:rsidRPr="00486CC8" w14:paraId="5D90AC15" w14:textId="77777777" w:rsidTr="00301171">
        <w:tc>
          <w:tcPr>
            <w:tcW w:w="3192" w:type="dxa"/>
          </w:tcPr>
          <w:p w14:paraId="19472217" w14:textId="77777777" w:rsidR="0035478D" w:rsidRPr="00486CC8" w:rsidRDefault="0035478D" w:rsidP="00301171">
            <w:pPr>
              <w:rPr>
                <w:sz w:val="20"/>
                <w:szCs w:val="20"/>
              </w:rPr>
            </w:pPr>
            <w:r w:rsidRPr="00486CC8">
              <w:rPr>
                <w:sz w:val="20"/>
                <w:szCs w:val="20"/>
              </w:rPr>
              <w:t>Course Learning Outcome -1</w:t>
            </w:r>
          </w:p>
        </w:tc>
        <w:tc>
          <w:tcPr>
            <w:tcW w:w="3192" w:type="dxa"/>
          </w:tcPr>
          <w:p w14:paraId="58F38812" w14:textId="77777777" w:rsidR="0035478D" w:rsidRPr="00486CC8" w:rsidRDefault="0035478D" w:rsidP="00301171">
            <w:pPr>
              <w:rPr>
                <w:sz w:val="20"/>
                <w:szCs w:val="20"/>
              </w:rPr>
            </w:pPr>
            <w:r w:rsidRPr="00486CC8">
              <w:rPr>
                <w:sz w:val="20"/>
                <w:szCs w:val="20"/>
              </w:rPr>
              <w:t xml:space="preserve">Lecture, Discussion and Assignment </w:t>
            </w:r>
          </w:p>
        </w:tc>
        <w:tc>
          <w:tcPr>
            <w:tcW w:w="3192" w:type="dxa"/>
          </w:tcPr>
          <w:p w14:paraId="11B811D4" w14:textId="77777777" w:rsidR="0035478D" w:rsidRPr="00486CC8" w:rsidRDefault="0035478D" w:rsidP="00301171">
            <w:pPr>
              <w:rPr>
                <w:sz w:val="20"/>
                <w:szCs w:val="20"/>
              </w:rPr>
            </w:pPr>
            <w:r w:rsidRPr="00486CC8">
              <w:rPr>
                <w:sz w:val="20"/>
                <w:szCs w:val="20"/>
              </w:rPr>
              <w:t>Assignment, Q/A, MCQ</w:t>
            </w:r>
          </w:p>
        </w:tc>
      </w:tr>
      <w:tr w:rsidR="0035478D" w:rsidRPr="00486CC8" w14:paraId="3C0B250A" w14:textId="77777777" w:rsidTr="00301171">
        <w:tc>
          <w:tcPr>
            <w:tcW w:w="3192" w:type="dxa"/>
          </w:tcPr>
          <w:p w14:paraId="12269911" w14:textId="77777777" w:rsidR="0035478D" w:rsidRPr="00486CC8" w:rsidRDefault="0035478D" w:rsidP="00301171">
            <w:pPr>
              <w:rPr>
                <w:sz w:val="20"/>
                <w:szCs w:val="20"/>
              </w:rPr>
            </w:pPr>
            <w:r w:rsidRPr="00486CC8">
              <w:rPr>
                <w:sz w:val="20"/>
                <w:szCs w:val="20"/>
              </w:rPr>
              <w:t>Course Learning Outcome -2</w:t>
            </w:r>
          </w:p>
        </w:tc>
        <w:tc>
          <w:tcPr>
            <w:tcW w:w="3192" w:type="dxa"/>
          </w:tcPr>
          <w:p w14:paraId="6DCAE92E" w14:textId="77777777" w:rsidR="0035478D" w:rsidRPr="00486CC8" w:rsidRDefault="0035478D" w:rsidP="00301171">
            <w:pPr>
              <w:rPr>
                <w:sz w:val="20"/>
                <w:szCs w:val="20"/>
              </w:rPr>
            </w:pPr>
            <w:r w:rsidRPr="00486CC8">
              <w:rPr>
                <w:sz w:val="20"/>
                <w:szCs w:val="20"/>
              </w:rPr>
              <w:t>Lecture and Assignment</w:t>
            </w:r>
          </w:p>
        </w:tc>
        <w:tc>
          <w:tcPr>
            <w:tcW w:w="3192" w:type="dxa"/>
          </w:tcPr>
          <w:p w14:paraId="1C6078E8" w14:textId="77777777" w:rsidR="0035478D" w:rsidRPr="00486CC8" w:rsidRDefault="0035478D" w:rsidP="00301171">
            <w:pPr>
              <w:rPr>
                <w:sz w:val="20"/>
                <w:szCs w:val="20"/>
              </w:rPr>
            </w:pPr>
            <w:r w:rsidRPr="00486CC8">
              <w:rPr>
                <w:sz w:val="20"/>
                <w:szCs w:val="20"/>
              </w:rPr>
              <w:t>Assignment, Q/A</w:t>
            </w:r>
          </w:p>
        </w:tc>
      </w:tr>
      <w:tr w:rsidR="0035478D" w:rsidRPr="00486CC8" w14:paraId="7C6226DF" w14:textId="77777777" w:rsidTr="00301171">
        <w:tc>
          <w:tcPr>
            <w:tcW w:w="3192" w:type="dxa"/>
          </w:tcPr>
          <w:p w14:paraId="1298B26C" w14:textId="77777777" w:rsidR="0035478D" w:rsidRPr="00486CC8" w:rsidRDefault="0035478D" w:rsidP="00301171">
            <w:pPr>
              <w:rPr>
                <w:sz w:val="20"/>
                <w:szCs w:val="20"/>
              </w:rPr>
            </w:pPr>
            <w:r w:rsidRPr="00486CC8">
              <w:rPr>
                <w:sz w:val="20"/>
                <w:szCs w:val="20"/>
              </w:rPr>
              <w:t xml:space="preserve">Course Learning Outcome-3 </w:t>
            </w:r>
          </w:p>
        </w:tc>
        <w:tc>
          <w:tcPr>
            <w:tcW w:w="3192" w:type="dxa"/>
          </w:tcPr>
          <w:p w14:paraId="07019F25" w14:textId="77777777" w:rsidR="0035478D" w:rsidRPr="00486CC8" w:rsidRDefault="0035478D" w:rsidP="00301171">
            <w:pPr>
              <w:rPr>
                <w:sz w:val="20"/>
                <w:szCs w:val="20"/>
              </w:rPr>
            </w:pPr>
            <w:r w:rsidRPr="00486CC8">
              <w:rPr>
                <w:sz w:val="20"/>
                <w:szCs w:val="20"/>
              </w:rPr>
              <w:t>Lecture, Discussion and Problem Based Exercise</w:t>
            </w:r>
          </w:p>
        </w:tc>
        <w:tc>
          <w:tcPr>
            <w:tcW w:w="3192" w:type="dxa"/>
          </w:tcPr>
          <w:p w14:paraId="644313F9" w14:textId="77777777" w:rsidR="0035478D" w:rsidRPr="00486CC8" w:rsidRDefault="0035478D" w:rsidP="00301171">
            <w:pPr>
              <w:rPr>
                <w:sz w:val="20"/>
                <w:szCs w:val="20"/>
              </w:rPr>
            </w:pPr>
            <w:r w:rsidRPr="00486CC8">
              <w:rPr>
                <w:sz w:val="20"/>
                <w:szCs w:val="20"/>
              </w:rPr>
              <w:t>Q/A, MCQ</w:t>
            </w:r>
          </w:p>
        </w:tc>
      </w:tr>
      <w:tr w:rsidR="0035478D" w:rsidRPr="00486CC8" w14:paraId="108A53E4" w14:textId="77777777" w:rsidTr="00301171">
        <w:tc>
          <w:tcPr>
            <w:tcW w:w="3192" w:type="dxa"/>
          </w:tcPr>
          <w:p w14:paraId="5C7A3D09" w14:textId="77777777" w:rsidR="0035478D" w:rsidRPr="00486CC8" w:rsidRDefault="0035478D" w:rsidP="00301171">
            <w:pPr>
              <w:rPr>
                <w:sz w:val="20"/>
                <w:szCs w:val="20"/>
              </w:rPr>
            </w:pPr>
            <w:r w:rsidRPr="00486CC8">
              <w:rPr>
                <w:sz w:val="20"/>
                <w:szCs w:val="20"/>
              </w:rPr>
              <w:t xml:space="preserve">Course Learning Outcome-4 </w:t>
            </w:r>
          </w:p>
          <w:p w14:paraId="58845E35" w14:textId="77777777" w:rsidR="0035478D" w:rsidRPr="00486CC8" w:rsidRDefault="0035478D" w:rsidP="00301171">
            <w:pPr>
              <w:rPr>
                <w:sz w:val="20"/>
                <w:szCs w:val="20"/>
              </w:rPr>
            </w:pPr>
          </w:p>
        </w:tc>
        <w:tc>
          <w:tcPr>
            <w:tcW w:w="3192" w:type="dxa"/>
          </w:tcPr>
          <w:p w14:paraId="691EEC38" w14:textId="77777777" w:rsidR="0035478D" w:rsidRPr="00486CC8" w:rsidRDefault="0035478D" w:rsidP="00301171">
            <w:pPr>
              <w:rPr>
                <w:sz w:val="20"/>
                <w:szCs w:val="20"/>
              </w:rPr>
            </w:pPr>
            <w:r w:rsidRPr="00486CC8">
              <w:rPr>
                <w:sz w:val="20"/>
                <w:szCs w:val="20"/>
              </w:rPr>
              <w:t xml:space="preserve">Lecture, Discussion and Problem Based Exercise </w:t>
            </w:r>
          </w:p>
          <w:p w14:paraId="62591FCC" w14:textId="77777777" w:rsidR="0035478D" w:rsidRPr="00486CC8" w:rsidRDefault="0035478D" w:rsidP="00301171">
            <w:pPr>
              <w:rPr>
                <w:sz w:val="20"/>
                <w:szCs w:val="20"/>
              </w:rPr>
            </w:pPr>
            <w:r w:rsidRPr="00486CC8">
              <w:rPr>
                <w:sz w:val="20"/>
                <w:szCs w:val="20"/>
              </w:rPr>
              <w:t>Assignment,</w:t>
            </w:r>
          </w:p>
        </w:tc>
        <w:tc>
          <w:tcPr>
            <w:tcW w:w="3192" w:type="dxa"/>
          </w:tcPr>
          <w:p w14:paraId="1025ADD4" w14:textId="77777777" w:rsidR="0035478D" w:rsidRPr="00486CC8" w:rsidRDefault="0035478D" w:rsidP="00301171">
            <w:pPr>
              <w:rPr>
                <w:sz w:val="20"/>
                <w:szCs w:val="20"/>
              </w:rPr>
            </w:pPr>
            <w:r w:rsidRPr="00486CC8">
              <w:rPr>
                <w:sz w:val="20"/>
                <w:szCs w:val="20"/>
              </w:rPr>
              <w:t>Q/A, MCQ</w:t>
            </w:r>
          </w:p>
        </w:tc>
      </w:tr>
      <w:tr w:rsidR="0035478D" w:rsidRPr="00486CC8" w14:paraId="5AE5745F" w14:textId="77777777" w:rsidTr="00301171">
        <w:tc>
          <w:tcPr>
            <w:tcW w:w="3192" w:type="dxa"/>
          </w:tcPr>
          <w:p w14:paraId="25C11C4F" w14:textId="77777777" w:rsidR="0035478D" w:rsidRPr="00486CC8" w:rsidRDefault="0035478D" w:rsidP="00301171">
            <w:pPr>
              <w:rPr>
                <w:sz w:val="20"/>
                <w:szCs w:val="20"/>
              </w:rPr>
            </w:pPr>
            <w:r w:rsidRPr="00486CC8">
              <w:rPr>
                <w:sz w:val="20"/>
                <w:szCs w:val="20"/>
              </w:rPr>
              <w:t xml:space="preserve">Course Learning Outcome-5 </w:t>
            </w:r>
          </w:p>
        </w:tc>
        <w:tc>
          <w:tcPr>
            <w:tcW w:w="3192" w:type="dxa"/>
          </w:tcPr>
          <w:p w14:paraId="7C67CB4D" w14:textId="77777777" w:rsidR="0035478D" w:rsidRPr="00486CC8" w:rsidRDefault="0035478D" w:rsidP="00301171">
            <w:pPr>
              <w:rPr>
                <w:sz w:val="20"/>
                <w:szCs w:val="20"/>
              </w:rPr>
            </w:pPr>
            <w:r w:rsidRPr="00486CC8">
              <w:rPr>
                <w:sz w:val="20"/>
                <w:szCs w:val="20"/>
              </w:rPr>
              <w:t>Lecture and Assignment/Presentation</w:t>
            </w:r>
          </w:p>
        </w:tc>
        <w:tc>
          <w:tcPr>
            <w:tcW w:w="3192" w:type="dxa"/>
          </w:tcPr>
          <w:p w14:paraId="34EF498D" w14:textId="77777777" w:rsidR="0035478D" w:rsidRPr="00486CC8" w:rsidRDefault="0035478D" w:rsidP="00301171">
            <w:pPr>
              <w:rPr>
                <w:sz w:val="20"/>
                <w:szCs w:val="20"/>
              </w:rPr>
            </w:pPr>
            <w:r w:rsidRPr="00486CC8">
              <w:rPr>
                <w:sz w:val="20"/>
                <w:szCs w:val="20"/>
              </w:rPr>
              <w:t xml:space="preserve">Q/A, Assignment, Presentation </w:t>
            </w:r>
          </w:p>
        </w:tc>
      </w:tr>
      <w:tr w:rsidR="0035478D" w:rsidRPr="00486CC8" w14:paraId="0A6E7E6A" w14:textId="77777777" w:rsidTr="00301171">
        <w:tc>
          <w:tcPr>
            <w:tcW w:w="3192" w:type="dxa"/>
          </w:tcPr>
          <w:p w14:paraId="2FAE4BA9" w14:textId="77777777" w:rsidR="0035478D" w:rsidRPr="00486CC8" w:rsidRDefault="0035478D" w:rsidP="00301171">
            <w:pPr>
              <w:rPr>
                <w:sz w:val="20"/>
                <w:szCs w:val="20"/>
              </w:rPr>
            </w:pPr>
            <w:r w:rsidRPr="00486CC8">
              <w:rPr>
                <w:sz w:val="20"/>
                <w:szCs w:val="20"/>
              </w:rPr>
              <w:t xml:space="preserve">Course Learning Outcome-6 </w:t>
            </w:r>
          </w:p>
          <w:p w14:paraId="4C99627E" w14:textId="77777777" w:rsidR="0035478D" w:rsidRPr="00486CC8" w:rsidRDefault="0035478D" w:rsidP="00301171">
            <w:pPr>
              <w:rPr>
                <w:sz w:val="20"/>
                <w:szCs w:val="20"/>
              </w:rPr>
            </w:pPr>
          </w:p>
        </w:tc>
        <w:tc>
          <w:tcPr>
            <w:tcW w:w="3192" w:type="dxa"/>
          </w:tcPr>
          <w:p w14:paraId="33645C48" w14:textId="77777777" w:rsidR="0035478D" w:rsidRPr="00486CC8" w:rsidRDefault="0035478D" w:rsidP="00301171">
            <w:pPr>
              <w:rPr>
                <w:sz w:val="20"/>
                <w:szCs w:val="20"/>
              </w:rPr>
            </w:pPr>
            <w:r w:rsidRPr="00486CC8">
              <w:rPr>
                <w:sz w:val="20"/>
                <w:szCs w:val="20"/>
              </w:rPr>
              <w:t>Lecture, Group Discussion and Assignment</w:t>
            </w:r>
          </w:p>
        </w:tc>
        <w:tc>
          <w:tcPr>
            <w:tcW w:w="3192" w:type="dxa"/>
          </w:tcPr>
          <w:p w14:paraId="2C350E33" w14:textId="77777777" w:rsidR="0035478D" w:rsidRPr="00486CC8" w:rsidRDefault="0035478D" w:rsidP="00301171">
            <w:pPr>
              <w:rPr>
                <w:sz w:val="20"/>
                <w:szCs w:val="20"/>
              </w:rPr>
            </w:pPr>
            <w:r w:rsidRPr="00486CC8">
              <w:rPr>
                <w:sz w:val="20"/>
                <w:szCs w:val="20"/>
              </w:rPr>
              <w:t xml:space="preserve">Q/A, Assignment, Presentation   </w:t>
            </w:r>
          </w:p>
        </w:tc>
      </w:tr>
    </w:tbl>
    <w:p w14:paraId="4BF471B6" w14:textId="77777777" w:rsidR="0035478D" w:rsidRPr="00486CC8" w:rsidRDefault="0035478D" w:rsidP="0035478D">
      <w:pPr>
        <w:rPr>
          <w:sz w:val="20"/>
          <w:szCs w:val="20"/>
        </w:rPr>
      </w:pPr>
    </w:p>
    <w:p w14:paraId="7BBB3EB6" w14:textId="77777777" w:rsidR="0035478D" w:rsidRPr="00486CC8" w:rsidRDefault="0035478D" w:rsidP="0035478D">
      <w:pPr>
        <w:rPr>
          <w:sz w:val="20"/>
          <w:szCs w:val="20"/>
        </w:rPr>
      </w:pPr>
      <w:r w:rsidRPr="00486CC8">
        <w:rPr>
          <w:sz w:val="20"/>
          <w:szCs w:val="20"/>
        </w:rPr>
        <w:t xml:space="preserve">  Mapping of Course LO and Generic Skills</w:t>
      </w:r>
    </w:p>
    <w:tbl>
      <w:tblPr>
        <w:tblStyle w:val="TableGrid"/>
        <w:tblW w:w="9576" w:type="dxa"/>
        <w:tblLayout w:type="fixed"/>
        <w:tblLook w:val="04A0" w:firstRow="1" w:lastRow="0" w:firstColumn="1" w:lastColumn="0" w:noHBand="0" w:noVBand="1"/>
      </w:tblPr>
      <w:tblGrid>
        <w:gridCol w:w="1227"/>
        <w:gridCol w:w="648"/>
        <w:gridCol w:w="933"/>
        <w:gridCol w:w="900"/>
        <w:gridCol w:w="990"/>
        <w:gridCol w:w="990"/>
        <w:gridCol w:w="1170"/>
        <w:gridCol w:w="450"/>
        <w:gridCol w:w="630"/>
        <w:gridCol w:w="900"/>
        <w:gridCol w:w="738"/>
      </w:tblGrid>
      <w:tr w:rsidR="0035478D" w:rsidRPr="00486CC8" w14:paraId="138CA451" w14:textId="77777777" w:rsidTr="00301171">
        <w:tc>
          <w:tcPr>
            <w:tcW w:w="1227" w:type="dxa"/>
            <w:vMerge w:val="restart"/>
          </w:tcPr>
          <w:p w14:paraId="5961C606" w14:textId="77777777" w:rsidR="0035478D" w:rsidRPr="00486CC8" w:rsidRDefault="0035478D" w:rsidP="00301171">
            <w:pPr>
              <w:rPr>
                <w:sz w:val="20"/>
                <w:szCs w:val="20"/>
              </w:rPr>
            </w:pPr>
            <w:r w:rsidRPr="00486CC8">
              <w:rPr>
                <w:sz w:val="20"/>
                <w:szCs w:val="20"/>
              </w:rPr>
              <w:t>Course Learning Outcome (CLO)</w:t>
            </w:r>
          </w:p>
        </w:tc>
        <w:tc>
          <w:tcPr>
            <w:tcW w:w="8349" w:type="dxa"/>
            <w:gridSpan w:val="10"/>
          </w:tcPr>
          <w:p w14:paraId="16F6C267" w14:textId="77777777" w:rsidR="0035478D" w:rsidRPr="00486CC8" w:rsidRDefault="0035478D" w:rsidP="00301171">
            <w:pPr>
              <w:jc w:val="center"/>
              <w:rPr>
                <w:sz w:val="20"/>
                <w:szCs w:val="20"/>
              </w:rPr>
            </w:pPr>
            <w:r w:rsidRPr="00486CC8">
              <w:rPr>
                <w:sz w:val="20"/>
                <w:szCs w:val="20"/>
              </w:rPr>
              <w:t>Generic Skills( Appendix-1)</w:t>
            </w:r>
          </w:p>
        </w:tc>
      </w:tr>
      <w:tr w:rsidR="0035478D" w:rsidRPr="00486CC8" w14:paraId="41E6922F" w14:textId="77777777" w:rsidTr="00301171">
        <w:trPr>
          <w:cantSplit/>
          <w:trHeight w:val="1673"/>
        </w:trPr>
        <w:tc>
          <w:tcPr>
            <w:tcW w:w="1227" w:type="dxa"/>
            <w:vMerge/>
          </w:tcPr>
          <w:p w14:paraId="15886210" w14:textId="77777777" w:rsidR="0035478D" w:rsidRPr="00486CC8" w:rsidRDefault="0035478D" w:rsidP="00301171">
            <w:pPr>
              <w:rPr>
                <w:sz w:val="20"/>
                <w:szCs w:val="20"/>
              </w:rPr>
            </w:pPr>
          </w:p>
        </w:tc>
        <w:tc>
          <w:tcPr>
            <w:tcW w:w="648" w:type="dxa"/>
            <w:textDirection w:val="tbRl"/>
          </w:tcPr>
          <w:p w14:paraId="2C26C0DA" w14:textId="77777777" w:rsidR="0035478D" w:rsidRPr="00486CC8" w:rsidRDefault="0035478D" w:rsidP="00301171">
            <w:pPr>
              <w:spacing w:line="276" w:lineRule="auto"/>
              <w:ind w:left="113" w:right="113"/>
              <w:rPr>
                <w:sz w:val="20"/>
                <w:szCs w:val="20"/>
              </w:rPr>
            </w:pPr>
            <w:r w:rsidRPr="00486CC8">
              <w:rPr>
                <w:sz w:val="20"/>
                <w:szCs w:val="20"/>
              </w:rPr>
              <w:t>Intellectual skill</w:t>
            </w:r>
          </w:p>
          <w:p w14:paraId="65C13825" w14:textId="77777777" w:rsidR="0035478D" w:rsidRPr="00486CC8" w:rsidRDefault="0035478D" w:rsidP="00301171">
            <w:pPr>
              <w:spacing w:line="276" w:lineRule="auto"/>
              <w:ind w:left="113" w:right="113"/>
              <w:rPr>
                <w:sz w:val="20"/>
                <w:szCs w:val="20"/>
              </w:rPr>
            </w:pPr>
          </w:p>
        </w:tc>
        <w:tc>
          <w:tcPr>
            <w:tcW w:w="933" w:type="dxa"/>
            <w:textDirection w:val="tbRl"/>
          </w:tcPr>
          <w:p w14:paraId="4093D230" w14:textId="77777777" w:rsidR="0035478D" w:rsidRPr="00486CC8" w:rsidRDefault="0035478D" w:rsidP="00301171">
            <w:pPr>
              <w:spacing w:line="276" w:lineRule="auto"/>
              <w:ind w:left="113" w:right="113"/>
              <w:rPr>
                <w:sz w:val="20"/>
                <w:szCs w:val="20"/>
              </w:rPr>
            </w:pPr>
            <w:r w:rsidRPr="00486CC8">
              <w:rPr>
                <w:sz w:val="20"/>
                <w:szCs w:val="20"/>
              </w:rPr>
              <w:t xml:space="preserve">Values, Ethics </w:t>
            </w:r>
          </w:p>
          <w:p w14:paraId="01F340C0" w14:textId="77777777" w:rsidR="0035478D" w:rsidRPr="00486CC8" w:rsidRDefault="0035478D" w:rsidP="00301171">
            <w:pPr>
              <w:spacing w:line="276" w:lineRule="auto"/>
              <w:ind w:left="113" w:right="113"/>
              <w:rPr>
                <w:sz w:val="20"/>
                <w:szCs w:val="20"/>
              </w:rPr>
            </w:pPr>
            <w:r w:rsidRPr="00486CC8">
              <w:rPr>
                <w:sz w:val="20"/>
                <w:szCs w:val="20"/>
              </w:rPr>
              <w:t>and Morality skill</w:t>
            </w:r>
          </w:p>
        </w:tc>
        <w:tc>
          <w:tcPr>
            <w:tcW w:w="900" w:type="dxa"/>
            <w:textDirection w:val="tbRl"/>
          </w:tcPr>
          <w:p w14:paraId="6C07B9E6" w14:textId="77777777" w:rsidR="0035478D" w:rsidRPr="00486CC8" w:rsidRDefault="0035478D" w:rsidP="00301171">
            <w:pPr>
              <w:spacing w:line="276" w:lineRule="auto"/>
              <w:ind w:left="113" w:right="113"/>
              <w:rPr>
                <w:sz w:val="20"/>
                <w:szCs w:val="20"/>
              </w:rPr>
            </w:pPr>
            <w:r w:rsidRPr="00486CC8">
              <w:rPr>
                <w:sz w:val="20"/>
                <w:szCs w:val="20"/>
              </w:rPr>
              <w:t xml:space="preserve">Communication </w:t>
            </w:r>
          </w:p>
          <w:p w14:paraId="7F739694" w14:textId="77777777" w:rsidR="0035478D" w:rsidRPr="00486CC8" w:rsidRDefault="0035478D" w:rsidP="00301171">
            <w:pPr>
              <w:spacing w:line="276" w:lineRule="auto"/>
              <w:ind w:left="113" w:right="113"/>
              <w:rPr>
                <w:sz w:val="20"/>
                <w:szCs w:val="20"/>
              </w:rPr>
            </w:pPr>
            <w:r w:rsidRPr="00486CC8">
              <w:rPr>
                <w:sz w:val="20"/>
                <w:szCs w:val="20"/>
              </w:rPr>
              <w:t>&amp; IT skill</w:t>
            </w:r>
          </w:p>
        </w:tc>
        <w:tc>
          <w:tcPr>
            <w:tcW w:w="990" w:type="dxa"/>
            <w:textDirection w:val="tbRl"/>
          </w:tcPr>
          <w:p w14:paraId="10649D6F" w14:textId="77777777" w:rsidR="0035478D" w:rsidRPr="00486CC8" w:rsidRDefault="0035478D" w:rsidP="00301171">
            <w:pPr>
              <w:spacing w:line="276" w:lineRule="auto"/>
              <w:ind w:left="113" w:right="113"/>
              <w:rPr>
                <w:sz w:val="20"/>
                <w:szCs w:val="20"/>
              </w:rPr>
            </w:pPr>
            <w:r w:rsidRPr="00486CC8">
              <w:rPr>
                <w:sz w:val="20"/>
                <w:szCs w:val="20"/>
              </w:rPr>
              <w:t>Scientific and Analytical skill</w:t>
            </w:r>
          </w:p>
          <w:p w14:paraId="7EF873ED" w14:textId="77777777" w:rsidR="0035478D" w:rsidRPr="00486CC8" w:rsidRDefault="0035478D" w:rsidP="00301171">
            <w:pPr>
              <w:spacing w:line="276" w:lineRule="auto"/>
              <w:ind w:left="113" w:right="113"/>
              <w:rPr>
                <w:sz w:val="20"/>
                <w:szCs w:val="20"/>
              </w:rPr>
            </w:pPr>
          </w:p>
        </w:tc>
        <w:tc>
          <w:tcPr>
            <w:tcW w:w="990" w:type="dxa"/>
            <w:textDirection w:val="tbRl"/>
          </w:tcPr>
          <w:p w14:paraId="1C844BAD" w14:textId="77777777" w:rsidR="0035478D" w:rsidRPr="00486CC8" w:rsidRDefault="0035478D" w:rsidP="00301171">
            <w:pPr>
              <w:spacing w:line="276" w:lineRule="auto"/>
              <w:ind w:left="113" w:right="113"/>
              <w:rPr>
                <w:sz w:val="20"/>
                <w:szCs w:val="20"/>
              </w:rPr>
            </w:pPr>
            <w:r w:rsidRPr="00486CC8">
              <w:rPr>
                <w:sz w:val="20"/>
                <w:szCs w:val="20"/>
              </w:rPr>
              <w:t>Teamwork and Leadership skill</w:t>
            </w:r>
          </w:p>
          <w:p w14:paraId="1A57FA00" w14:textId="77777777" w:rsidR="0035478D" w:rsidRPr="00486CC8" w:rsidRDefault="0035478D" w:rsidP="00301171">
            <w:pPr>
              <w:spacing w:line="276" w:lineRule="auto"/>
              <w:ind w:left="113" w:right="113"/>
              <w:rPr>
                <w:sz w:val="20"/>
                <w:szCs w:val="20"/>
              </w:rPr>
            </w:pPr>
          </w:p>
        </w:tc>
        <w:tc>
          <w:tcPr>
            <w:tcW w:w="1170" w:type="dxa"/>
            <w:textDirection w:val="tbRl"/>
          </w:tcPr>
          <w:p w14:paraId="3C1E96C9" w14:textId="77777777" w:rsidR="0035478D" w:rsidRPr="00486CC8" w:rsidRDefault="0035478D" w:rsidP="00301171">
            <w:pPr>
              <w:spacing w:line="276" w:lineRule="auto"/>
              <w:ind w:left="113" w:right="113"/>
              <w:rPr>
                <w:sz w:val="20"/>
                <w:szCs w:val="20"/>
              </w:rPr>
            </w:pPr>
            <w:r w:rsidRPr="00486CC8">
              <w:rPr>
                <w:sz w:val="20"/>
                <w:szCs w:val="20"/>
              </w:rPr>
              <w:t>Practical and Problem</w:t>
            </w:r>
          </w:p>
          <w:p w14:paraId="7C8B6D1D" w14:textId="77777777" w:rsidR="0035478D" w:rsidRPr="00486CC8" w:rsidRDefault="0035478D" w:rsidP="00301171">
            <w:pPr>
              <w:spacing w:line="276" w:lineRule="auto"/>
              <w:ind w:left="113" w:right="113"/>
              <w:rPr>
                <w:sz w:val="20"/>
                <w:szCs w:val="20"/>
              </w:rPr>
            </w:pPr>
            <w:r w:rsidRPr="00486CC8">
              <w:rPr>
                <w:sz w:val="20"/>
                <w:szCs w:val="20"/>
              </w:rPr>
              <w:t>solving skill</w:t>
            </w:r>
          </w:p>
          <w:p w14:paraId="0BE5F869" w14:textId="77777777" w:rsidR="0035478D" w:rsidRPr="00486CC8" w:rsidRDefault="0035478D" w:rsidP="00301171">
            <w:pPr>
              <w:spacing w:line="276" w:lineRule="auto"/>
              <w:ind w:left="113" w:right="113"/>
              <w:rPr>
                <w:sz w:val="20"/>
                <w:szCs w:val="20"/>
              </w:rPr>
            </w:pPr>
          </w:p>
          <w:p w14:paraId="107785D3" w14:textId="77777777" w:rsidR="0035478D" w:rsidRPr="00486CC8" w:rsidRDefault="0035478D" w:rsidP="00301171">
            <w:pPr>
              <w:spacing w:line="276" w:lineRule="auto"/>
              <w:ind w:left="113" w:right="113"/>
              <w:rPr>
                <w:sz w:val="20"/>
                <w:szCs w:val="20"/>
              </w:rPr>
            </w:pPr>
          </w:p>
        </w:tc>
        <w:tc>
          <w:tcPr>
            <w:tcW w:w="450" w:type="dxa"/>
            <w:textDirection w:val="tbRl"/>
          </w:tcPr>
          <w:p w14:paraId="5455B389" w14:textId="77777777" w:rsidR="0035478D" w:rsidRPr="00486CC8" w:rsidRDefault="0035478D" w:rsidP="00301171">
            <w:pPr>
              <w:spacing w:line="276" w:lineRule="auto"/>
              <w:ind w:left="113" w:right="113"/>
              <w:rPr>
                <w:sz w:val="20"/>
                <w:szCs w:val="20"/>
              </w:rPr>
            </w:pPr>
            <w:r w:rsidRPr="00486CC8">
              <w:rPr>
                <w:sz w:val="20"/>
                <w:szCs w:val="20"/>
              </w:rPr>
              <w:t>Professionalism</w:t>
            </w:r>
          </w:p>
        </w:tc>
        <w:tc>
          <w:tcPr>
            <w:tcW w:w="630" w:type="dxa"/>
            <w:textDirection w:val="tbRl"/>
          </w:tcPr>
          <w:p w14:paraId="76D57E56" w14:textId="77777777" w:rsidR="0035478D" w:rsidRPr="00486CC8" w:rsidRDefault="0035478D" w:rsidP="00301171">
            <w:pPr>
              <w:spacing w:line="276" w:lineRule="auto"/>
              <w:ind w:left="113" w:right="113"/>
              <w:rPr>
                <w:sz w:val="20"/>
                <w:szCs w:val="20"/>
              </w:rPr>
            </w:pPr>
            <w:r w:rsidRPr="00486CC8">
              <w:rPr>
                <w:sz w:val="20"/>
                <w:szCs w:val="20"/>
              </w:rPr>
              <w:t xml:space="preserve">Social skills and responsibility </w:t>
            </w:r>
          </w:p>
        </w:tc>
        <w:tc>
          <w:tcPr>
            <w:tcW w:w="900" w:type="dxa"/>
            <w:textDirection w:val="tbRl"/>
          </w:tcPr>
          <w:p w14:paraId="775C94D6" w14:textId="77777777" w:rsidR="0035478D" w:rsidRPr="00486CC8" w:rsidRDefault="0035478D" w:rsidP="00301171">
            <w:pPr>
              <w:spacing w:line="276" w:lineRule="auto"/>
              <w:ind w:left="113" w:right="113"/>
              <w:rPr>
                <w:sz w:val="20"/>
                <w:szCs w:val="20"/>
              </w:rPr>
            </w:pPr>
            <w:r w:rsidRPr="00486CC8">
              <w:rPr>
                <w:sz w:val="20"/>
                <w:szCs w:val="20"/>
              </w:rPr>
              <w:t>Entrepreneurship and innovation skill</w:t>
            </w:r>
          </w:p>
          <w:p w14:paraId="35C6CFA7" w14:textId="77777777" w:rsidR="0035478D" w:rsidRPr="00486CC8" w:rsidRDefault="0035478D" w:rsidP="00301171">
            <w:pPr>
              <w:spacing w:line="276" w:lineRule="auto"/>
              <w:ind w:left="113" w:right="113"/>
              <w:rPr>
                <w:sz w:val="20"/>
                <w:szCs w:val="20"/>
              </w:rPr>
            </w:pPr>
          </w:p>
          <w:p w14:paraId="27190187" w14:textId="77777777" w:rsidR="0035478D" w:rsidRPr="00486CC8" w:rsidRDefault="0035478D" w:rsidP="00301171">
            <w:pPr>
              <w:spacing w:line="276" w:lineRule="auto"/>
              <w:ind w:left="113" w:right="113"/>
              <w:rPr>
                <w:sz w:val="20"/>
                <w:szCs w:val="20"/>
              </w:rPr>
            </w:pPr>
            <w:r w:rsidRPr="00486CC8">
              <w:rPr>
                <w:sz w:val="20"/>
                <w:szCs w:val="20"/>
              </w:rPr>
              <w:t xml:space="preserve">skill  skill </w:t>
            </w:r>
          </w:p>
        </w:tc>
        <w:tc>
          <w:tcPr>
            <w:tcW w:w="738" w:type="dxa"/>
            <w:textDirection w:val="tbRl"/>
          </w:tcPr>
          <w:p w14:paraId="055C52F1" w14:textId="77777777" w:rsidR="0035478D" w:rsidRPr="00486CC8" w:rsidRDefault="0035478D" w:rsidP="00301171">
            <w:pPr>
              <w:spacing w:line="276" w:lineRule="auto"/>
              <w:ind w:left="113" w:right="113"/>
              <w:rPr>
                <w:sz w:val="20"/>
                <w:szCs w:val="20"/>
              </w:rPr>
            </w:pPr>
            <w:r w:rsidRPr="00486CC8">
              <w:rPr>
                <w:sz w:val="20"/>
                <w:szCs w:val="20"/>
              </w:rPr>
              <w:t>Life-long Learning skill</w:t>
            </w:r>
          </w:p>
        </w:tc>
      </w:tr>
      <w:tr w:rsidR="0035478D" w:rsidRPr="00486CC8" w14:paraId="01C4188B" w14:textId="77777777" w:rsidTr="00301171">
        <w:tc>
          <w:tcPr>
            <w:tcW w:w="1227" w:type="dxa"/>
            <w:vMerge/>
          </w:tcPr>
          <w:p w14:paraId="4582FC7A" w14:textId="77777777" w:rsidR="0035478D" w:rsidRPr="00486CC8" w:rsidRDefault="0035478D" w:rsidP="00301171">
            <w:pPr>
              <w:rPr>
                <w:sz w:val="20"/>
                <w:szCs w:val="20"/>
              </w:rPr>
            </w:pPr>
          </w:p>
        </w:tc>
        <w:tc>
          <w:tcPr>
            <w:tcW w:w="648" w:type="dxa"/>
          </w:tcPr>
          <w:p w14:paraId="4D1CA145" w14:textId="77777777" w:rsidR="0035478D" w:rsidRPr="00486CC8" w:rsidRDefault="0035478D" w:rsidP="00301171">
            <w:pPr>
              <w:jc w:val="center"/>
              <w:rPr>
                <w:sz w:val="20"/>
                <w:szCs w:val="20"/>
              </w:rPr>
            </w:pPr>
            <w:r w:rsidRPr="00486CC8">
              <w:rPr>
                <w:sz w:val="20"/>
                <w:szCs w:val="20"/>
              </w:rPr>
              <w:t>1</w:t>
            </w:r>
          </w:p>
        </w:tc>
        <w:tc>
          <w:tcPr>
            <w:tcW w:w="933" w:type="dxa"/>
          </w:tcPr>
          <w:p w14:paraId="5E63C2CF" w14:textId="77777777" w:rsidR="0035478D" w:rsidRPr="00486CC8" w:rsidRDefault="0035478D" w:rsidP="00301171">
            <w:pPr>
              <w:jc w:val="center"/>
              <w:rPr>
                <w:sz w:val="20"/>
                <w:szCs w:val="20"/>
              </w:rPr>
            </w:pPr>
            <w:r w:rsidRPr="00486CC8">
              <w:rPr>
                <w:sz w:val="20"/>
                <w:szCs w:val="20"/>
              </w:rPr>
              <w:t>2</w:t>
            </w:r>
          </w:p>
        </w:tc>
        <w:tc>
          <w:tcPr>
            <w:tcW w:w="900" w:type="dxa"/>
          </w:tcPr>
          <w:p w14:paraId="34356ADF" w14:textId="77777777" w:rsidR="0035478D" w:rsidRPr="00486CC8" w:rsidRDefault="0035478D" w:rsidP="00301171">
            <w:pPr>
              <w:jc w:val="center"/>
              <w:rPr>
                <w:sz w:val="20"/>
                <w:szCs w:val="20"/>
              </w:rPr>
            </w:pPr>
            <w:r w:rsidRPr="00486CC8">
              <w:rPr>
                <w:sz w:val="20"/>
                <w:szCs w:val="20"/>
              </w:rPr>
              <w:t>3</w:t>
            </w:r>
          </w:p>
        </w:tc>
        <w:tc>
          <w:tcPr>
            <w:tcW w:w="990" w:type="dxa"/>
          </w:tcPr>
          <w:p w14:paraId="0051C788" w14:textId="77777777" w:rsidR="0035478D" w:rsidRPr="00486CC8" w:rsidRDefault="0035478D" w:rsidP="00301171">
            <w:pPr>
              <w:jc w:val="center"/>
              <w:rPr>
                <w:sz w:val="20"/>
                <w:szCs w:val="20"/>
              </w:rPr>
            </w:pPr>
            <w:r w:rsidRPr="00486CC8">
              <w:rPr>
                <w:sz w:val="20"/>
                <w:szCs w:val="20"/>
              </w:rPr>
              <w:t>4</w:t>
            </w:r>
          </w:p>
        </w:tc>
        <w:tc>
          <w:tcPr>
            <w:tcW w:w="990" w:type="dxa"/>
          </w:tcPr>
          <w:p w14:paraId="5C6049B4" w14:textId="77777777" w:rsidR="0035478D" w:rsidRPr="00486CC8" w:rsidRDefault="0035478D" w:rsidP="00301171">
            <w:pPr>
              <w:jc w:val="center"/>
              <w:rPr>
                <w:sz w:val="20"/>
                <w:szCs w:val="20"/>
              </w:rPr>
            </w:pPr>
            <w:r w:rsidRPr="00486CC8">
              <w:rPr>
                <w:sz w:val="20"/>
                <w:szCs w:val="20"/>
              </w:rPr>
              <w:t>5</w:t>
            </w:r>
          </w:p>
        </w:tc>
        <w:tc>
          <w:tcPr>
            <w:tcW w:w="1170" w:type="dxa"/>
          </w:tcPr>
          <w:p w14:paraId="74F8590D" w14:textId="77777777" w:rsidR="0035478D" w:rsidRPr="00486CC8" w:rsidRDefault="0035478D" w:rsidP="00301171">
            <w:pPr>
              <w:jc w:val="center"/>
              <w:rPr>
                <w:sz w:val="20"/>
                <w:szCs w:val="20"/>
              </w:rPr>
            </w:pPr>
            <w:r w:rsidRPr="00486CC8">
              <w:rPr>
                <w:sz w:val="20"/>
                <w:szCs w:val="20"/>
              </w:rPr>
              <w:t>6</w:t>
            </w:r>
          </w:p>
        </w:tc>
        <w:tc>
          <w:tcPr>
            <w:tcW w:w="450" w:type="dxa"/>
          </w:tcPr>
          <w:p w14:paraId="767D4E11" w14:textId="77777777" w:rsidR="0035478D" w:rsidRPr="00486CC8" w:rsidRDefault="0035478D" w:rsidP="00301171">
            <w:pPr>
              <w:jc w:val="center"/>
              <w:rPr>
                <w:sz w:val="20"/>
                <w:szCs w:val="20"/>
              </w:rPr>
            </w:pPr>
            <w:r w:rsidRPr="00486CC8">
              <w:rPr>
                <w:sz w:val="20"/>
                <w:szCs w:val="20"/>
              </w:rPr>
              <w:t>7</w:t>
            </w:r>
          </w:p>
        </w:tc>
        <w:tc>
          <w:tcPr>
            <w:tcW w:w="630" w:type="dxa"/>
          </w:tcPr>
          <w:p w14:paraId="4028D63D" w14:textId="77777777" w:rsidR="0035478D" w:rsidRPr="00486CC8" w:rsidRDefault="0035478D" w:rsidP="00301171">
            <w:pPr>
              <w:jc w:val="center"/>
              <w:rPr>
                <w:sz w:val="20"/>
                <w:szCs w:val="20"/>
              </w:rPr>
            </w:pPr>
            <w:r w:rsidRPr="00486CC8">
              <w:rPr>
                <w:sz w:val="20"/>
                <w:szCs w:val="20"/>
              </w:rPr>
              <w:t>8</w:t>
            </w:r>
          </w:p>
        </w:tc>
        <w:tc>
          <w:tcPr>
            <w:tcW w:w="900" w:type="dxa"/>
          </w:tcPr>
          <w:p w14:paraId="79AFC9EF" w14:textId="77777777" w:rsidR="0035478D" w:rsidRPr="00486CC8" w:rsidRDefault="0035478D" w:rsidP="00301171">
            <w:pPr>
              <w:jc w:val="center"/>
              <w:rPr>
                <w:sz w:val="20"/>
                <w:szCs w:val="20"/>
              </w:rPr>
            </w:pPr>
            <w:r w:rsidRPr="00486CC8">
              <w:rPr>
                <w:sz w:val="20"/>
                <w:szCs w:val="20"/>
              </w:rPr>
              <w:t>9</w:t>
            </w:r>
          </w:p>
        </w:tc>
        <w:tc>
          <w:tcPr>
            <w:tcW w:w="738" w:type="dxa"/>
          </w:tcPr>
          <w:p w14:paraId="67E2C59D" w14:textId="77777777" w:rsidR="0035478D" w:rsidRPr="00486CC8" w:rsidRDefault="0035478D" w:rsidP="00301171">
            <w:pPr>
              <w:jc w:val="center"/>
              <w:rPr>
                <w:sz w:val="20"/>
                <w:szCs w:val="20"/>
              </w:rPr>
            </w:pPr>
            <w:r w:rsidRPr="00486CC8">
              <w:rPr>
                <w:sz w:val="20"/>
                <w:szCs w:val="20"/>
              </w:rPr>
              <w:t>10</w:t>
            </w:r>
          </w:p>
        </w:tc>
      </w:tr>
      <w:tr w:rsidR="0035478D" w:rsidRPr="00486CC8" w14:paraId="1CF3E843" w14:textId="77777777" w:rsidTr="00301171">
        <w:tc>
          <w:tcPr>
            <w:tcW w:w="1227" w:type="dxa"/>
          </w:tcPr>
          <w:p w14:paraId="5AEE2D50" w14:textId="77777777" w:rsidR="0035478D" w:rsidRPr="00486CC8" w:rsidRDefault="0035478D" w:rsidP="00301171">
            <w:pPr>
              <w:rPr>
                <w:sz w:val="20"/>
                <w:szCs w:val="20"/>
              </w:rPr>
            </w:pPr>
            <w:r w:rsidRPr="00486CC8">
              <w:rPr>
                <w:sz w:val="20"/>
                <w:szCs w:val="20"/>
              </w:rPr>
              <w:lastRenderedPageBreak/>
              <w:t>CLO-1</w:t>
            </w:r>
          </w:p>
        </w:tc>
        <w:tc>
          <w:tcPr>
            <w:tcW w:w="648" w:type="dxa"/>
          </w:tcPr>
          <w:p w14:paraId="7E4D4554" w14:textId="77777777" w:rsidR="0035478D" w:rsidRPr="00486CC8" w:rsidRDefault="0035478D" w:rsidP="00301171">
            <w:pPr>
              <w:rPr>
                <w:sz w:val="20"/>
                <w:szCs w:val="20"/>
              </w:rPr>
            </w:pPr>
          </w:p>
        </w:tc>
        <w:tc>
          <w:tcPr>
            <w:tcW w:w="933" w:type="dxa"/>
          </w:tcPr>
          <w:p w14:paraId="7569B49A" w14:textId="77777777" w:rsidR="0035478D" w:rsidRPr="00486CC8" w:rsidRDefault="0035478D" w:rsidP="00301171">
            <w:pPr>
              <w:rPr>
                <w:sz w:val="20"/>
                <w:szCs w:val="20"/>
              </w:rPr>
            </w:pPr>
          </w:p>
        </w:tc>
        <w:tc>
          <w:tcPr>
            <w:tcW w:w="900" w:type="dxa"/>
          </w:tcPr>
          <w:p w14:paraId="73427958" w14:textId="77777777" w:rsidR="0035478D" w:rsidRPr="00486CC8" w:rsidRDefault="0035478D" w:rsidP="00301171">
            <w:pPr>
              <w:rPr>
                <w:sz w:val="20"/>
                <w:szCs w:val="20"/>
              </w:rPr>
            </w:pPr>
            <w:r w:rsidRPr="005C1216">
              <w:rPr>
                <w:sz w:val="24"/>
                <w:szCs w:val="24"/>
              </w:rPr>
              <w:t>x</w:t>
            </w:r>
          </w:p>
        </w:tc>
        <w:tc>
          <w:tcPr>
            <w:tcW w:w="990" w:type="dxa"/>
          </w:tcPr>
          <w:p w14:paraId="5836197B" w14:textId="77777777" w:rsidR="0035478D" w:rsidRPr="00486CC8" w:rsidRDefault="0035478D" w:rsidP="00301171">
            <w:pPr>
              <w:rPr>
                <w:sz w:val="20"/>
                <w:szCs w:val="20"/>
              </w:rPr>
            </w:pPr>
            <w:r w:rsidRPr="005C1216">
              <w:rPr>
                <w:sz w:val="24"/>
                <w:szCs w:val="24"/>
              </w:rPr>
              <w:t>x</w:t>
            </w:r>
          </w:p>
        </w:tc>
        <w:tc>
          <w:tcPr>
            <w:tcW w:w="990" w:type="dxa"/>
          </w:tcPr>
          <w:p w14:paraId="2E7C6EE8" w14:textId="77777777" w:rsidR="0035478D" w:rsidRPr="00486CC8" w:rsidRDefault="0035478D" w:rsidP="00301171">
            <w:pPr>
              <w:rPr>
                <w:sz w:val="20"/>
                <w:szCs w:val="20"/>
              </w:rPr>
            </w:pPr>
            <w:r w:rsidRPr="005C1216">
              <w:rPr>
                <w:sz w:val="24"/>
                <w:szCs w:val="24"/>
              </w:rPr>
              <w:t>x</w:t>
            </w:r>
          </w:p>
        </w:tc>
        <w:tc>
          <w:tcPr>
            <w:tcW w:w="1170" w:type="dxa"/>
          </w:tcPr>
          <w:p w14:paraId="76B79158" w14:textId="77777777" w:rsidR="0035478D" w:rsidRPr="00486CC8" w:rsidRDefault="0035478D" w:rsidP="00301171">
            <w:pPr>
              <w:rPr>
                <w:sz w:val="20"/>
                <w:szCs w:val="20"/>
              </w:rPr>
            </w:pPr>
            <w:r w:rsidRPr="005C1216">
              <w:rPr>
                <w:sz w:val="24"/>
                <w:szCs w:val="24"/>
              </w:rPr>
              <w:t>x</w:t>
            </w:r>
          </w:p>
        </w:tc>
        <w:tc>
          <w:tcPr>
            <w:tcW w:w="450" w:type="dxa"/>
          </w:tcPr>
          <w:p w14:paraId="7B4FDFB7" w14:textId="77777777" w:rsidR="0035478D" w:rsidRPr="00486CC8" w:rsidRDefault="0035478D" w:rsidP="00301171">
            <w:pPr>
              <w:rPr>
                <w:sz w:val="20"/>
                <w:szCs w:val="20"/>
              </w:rPr>
            </w:pPr>
            <w:r w:rsidRPr="005C1216">
              <w:rPr>
                <w:sz w:val="24"/>
                <w:szCs w:val="24"/>
              </w:rPr>
              <w:t>x</w:t>
            </w:r>
          </w:p>
        </w:tc>
        <w:tc>
          <w:tcPr>
            <w:tcW w:w="630" w:type="dxa"/>
          </w:tcPr>
          <w:p w14:paraId="42466E56" w14:textId="77777777" w:rsidR="0035478D" w:rsidRPr="00486CC8" w:rsidRDefault="0035478D" w:rsidP="00301171">
            <w:pPr>
              <w:rPr>
                <w:sz w:val="20"/>
                <w:szCs w:val="20"/>
              </w:rPr>
            </w:pPr>
            <w:r w:rsidRPr="005C1216">
              <w:rPr>
                <w:sz w:val="24"/>
                <w:szCs w:val="24"/>
              </w:rPr>
              <w:t>x</w:t>
            </w:r>
          </w:p>
        </w:tc>
        <w:tc>
          <w:tcPr>
            <w:tcW w:w="900" w:type="dxa"/>
          </w:tcPr>
          <w:p w14:paraId="2303A0A7" w14:textId="77777777" w:rsidR="0035478D" w:rsidRPr="00486CC8" w:rsidRDefault="0035478D" w:rsidP="00301171">
            <w:pPr>
              <w:rPr>
                <w:sz w:val="20"/>
                <w:szCs w:val="20"/>
              </w:rPr>
            </w:pPr>
            <w:r w:rsidRPr="005C1216">
              <w:rPr>
                <w:sz w:val="24"/>
                <w:szCs w:val="24"/>
              </w:rPr>
              <w:t>x</w:t>
            </w:r>
          </w:p>
        </w:tc>
        <w:tc>
          <w:tcPr>
            <w:tcW w:w="738" w:type="dxa"/>
          </w:tcPr>
          <w:p w14:paraId="5D36DE1D" w14:textId="77777777" w:rsidR="0035478D" w:rsidRPr="00486CC8" w:rsidRDefault="0035478D" w:rsidP="00301171">
            <w:pPr>
              <w:rPr>
                <w:sz w:val="20"/>
                <w:szCs w:val="20"/>
              </w:rPr>
            </w:pPr>
            <w:r w:rsidRPr="005C1216">
              <w:rPr>
                <w:sz w:val="24"/>
                <w:szCs w:val="24"/>
              </w:rPr>
              <w:t>x</w:t>
            </w:r>
          </w:p>
        </w:tc>
      </w:tr>
      <w:tr w:rsidR="0035478D" w:rsidRPr="00486CC8" w14:paraId="782A58E7" w14:textId="77777777" w:rsidTr="00301171">
        <w:tc>
          <w:tcPr>
            <w:tcW w:w="1227" w:type="dxa"/>
          </w:tcPr>
          <w:p w14:paraId="54221121" w14:textId="77777777" w:rsidR="0035478D" w:rsidRPr="00486CC8" w:rsidRDefault="0035478D" w:rsidP="00301171">
            <w:pPr>
              <w:rPr>
                <w:sz w:val="20"/>
                <w:szCs w:val="20"/>
              </w:rPr>
            </w:pPr>
            <w:r w:rsidRPr="00486CC8">
              <w:rPr>
                <w:sz w:val="20"/>
                <w:szCs w:val="20"/>
              </w:rPr>
              <w:t>CLO-2</w:t>
            </w:r>
          </w:p>
        </w:tc>
        <w:tc>
          <w:tcPr>
            <w:tcW w:w="648" w:type="dxa"/>
          </w:tcPr>
          <w:p w14:paraId="39F80112" w14:textId="77777777" w:rsidR="0035478D" w:rsidRPr="00486CC8" w:rsidRDefault="0035478D" w:rsidP="00301171">
            <w:pPr>
              <w:rPr>
                <w:sz w:val="20"/>
                <w:szCs w:val="20"/>
              </w:rPr>
            </w:pPr>
          </w:p>
        </w:tc>
        <w:tc>
          <w:tcPr>
            <w:tcW w:w="933" w:type="dxa"/>
          </w:tcPr>
          <w:p w14:paraId="7A4DE075" w14:textId="77777777" w:rsidR="0035478D" w:rsidRPr="00486CC8" w:rsidRDefault="0035478D" w:rsidP="00301171">
            <w:pPr>
              <w:rPr>
                <w:sz w:val="20"/>
                <w:szCs w:val="20"/>
              </w:rPr>
            </w:pPr>
          </w:p>
        </w:tc>
        <w:tc>
          <w:tcPr>
            <w:tcW w:w="900" w:type="dxa"/>
          </w:tcPr>
          <w:p w14:paraId="18A8EF4D" w14:textId="77777777" w:rsidR="0035478D" w:rsidRPr="00486CC8" w:rsidRDefault="0035478D" w:rsidP="00301171">
            <w:pPr>
              <w:rPr>
                <w:sz w:val="20"/>
                <w:szCs w:val="20"/>
              </w:rPr>
            </w:pPr>
            <w:r w:rsidRPr="005C1216">
              <w:rPr>
                <w:sz w:val="24"/>
                <w:szCs w:val="24"/>
              </w:rPr>
              <w:t>x</w:t>
            </w:r>
          </w:p>
        </w:tc>
        <w:tc>
          <w:tcPr>
            <w:tcW w:w="990" w:type="dxa"/>
          </w:tcPr>
          <w:p w14:paraId="23F12E1F" w14:textId="77777777" w:rsidR="0035478D" w:rsidRPr="00486CC8" w:rsidRDefault="0035478D" w:rsidP="00301171">
            <w:pPr>
              <w:rPr>
                <w:sz w:val="20"/>
                <w:szCs w:val="20"/>
              </w:rPr>
            </w:pPr>
            <w:r w:rsidRPr="005C1216">
              <w:rPr>
                <w:sz w:val="24"/>
                <w:szCs w:val="24"/>
              </w:rPr>
              <w:t>x</w:t>
            </w:r>
          </w:p>
        </w:tc>
        <w:tc>
          <w:tcPr>
            <w:tcW w:w="990" w:type="dxa"/>
          </w:tcPr>
          <w:p w14:paraId="76832A3C" w14:textId="77777777" w:rsidR="0035478D" w:rsidRPr="00486CC8" w:rsidRDefault="0035478D" w:rsidP="00301171">
            <w:pPr>
              <w:rPr>
                <w:sz w:val="20"/>
                <w:szCs w:val="20"/>
              </w:rPr>
            </w:pPr>
            <w:r w:rsidRPr="005C1216">
              <w:rPr>
                <w:sz w:val="24"/>
                <w:szCs w:val="24"/>
              </w:rPr>
              <w:t>x</w:t>
            </w:r>
          </w:p>
        </w:tc>
        <w:tc>
          <w:tcPr>
            <w:tcW w:w="1170" w:type="dxa"/>
          </w:tcPr>
          <w:p w14:paraId="20F82ADF" w14:textId="77777777" w:rsidR="0035478D" w:rsidRPr="00486CC8" w:rsidRDefault="0035478D" w:rsidP="00301171">
            <w:pPr>
              <w:rPr>
                <w:sz w:val="20"/>
                <w:szCs w:val="20"/>
              </w:rPr>
            </w:pPr>
            <w:r w:rsidRPr="005C1216">
              <w:rPr>
                <w:sz w:val="24"/>
                <w:szCs w:val="24"/>
              </w:rPr>
              <w:t>x</w:t>
            </w:r>
          </w:p>
        </w:tc>
        <w:tc>
          <w:tcPr>
            <w:tcW w:w="450" w:type="dxa"/>
          </w:tcPr>
          <w:p w14:paraId="6B917637" w14:textId="77777777" w:rsidR="0035478D" w:rsidRPr="00486CC8" w:rsidRDefault="0035478D" w:rsidP="00301171">
            <w:pPr>
              <w:rPr>
                <w:sz w:val="20"/>
                <w:szCs w:val="20"/>
              </w:rPr>
            </w:pPr>
            <w:r w:rsidRPr="005C1216">
              <w:rPr>
                <w:sz w:val="24"/>
                <w:szCs w:val="24"/>
              </w:rPr>
              <w:t>x</w:t>
            </w:r>
          </w:p>
        </w:tc>
        <w:tc>
          <w:tcPr>
            <w:tcW w:w="630" w:type="dxa"/>
          </w:tcPr>
          <w:p w14:paraId="46710794" w14:textId="77777777" w:rsidR="0035478D" w:rsidRPr="00486CC8" w:rsidRDefault="0035478D" w:rsidP="00301171">
            <w:pPr>
              <w:rPr>
                <w:sz w:val="20"/>
                <w:szCs w:val="20"/>
              </w:rPr>
            </w:pPr>
            <w:r w:rsidRPr="005C1216">
              <w:rPr>
                <w:sz w:val="24"/>
                <w:szCs w:val="24"/>
              </w:rPr>
              <w:t>x</w:t>
            </w:r>
          </w:p>
        </w:tc>
        <w:tc>
          <w:tcPr>
            <w:tcW w:w="900" w:type="dxa"/>
          </w:tcPr>
          <w:p w14:paraId="793C8C4F" w14:textId="77777777" w:rsidR="0035478D" w:rsidRPr="00486CC8" w:rsidRDefault="0035478D" w:rsidP="00301171">
            <w:pPr>
              <w:rPr>
                <w:sz w:val="20"/>
                <w:szCs w:val="20"/>
              </w:rPr>
            </w:pPr>
            <w:r w:rsidRPr="005C1216">
              <w:rPr>
                <w:sz w:val="24"/>
                <w:szCs w:val="24"/>
              </w:rPr>
              <w:t>x</w:t>
            </w:r>
          </w:p>
        </w:tc>
        <w:tc>
          <w:tcPr>
            <w:tcW w:w="738" w:type="dxa"/>
          </w:tcPr>
          <w:p w14:paraId="22DFA0D9" w14:textId="77777777" w:rsidR="0035478D" w:rsidRPr="00486CC8" w:rsidRDefault="0035478D" w:rsidP="00301171">
            <w:pPr>
              <w:rPr>
                <w:sz w:val="20"/>
                <w:szCs w:val="20"/>
              </w:rPr>
            </w:pPr>
          </w:p>
        </w:tc>
      </w:tr>
      <w:tr w:rsidR="0035478D" w:rsidRPr="00486CC8" w14:paraId="3E4DB712" w14:textId="77777777" w:rsidTr="00301171">
        <w:tc>
          <w:tcPr>
            <w:tcW w:w="1227" w:type="dxa"/>
          </w:tcPr>
          <w:p w14:paraId="0BA19F57" w14:textId="77777777" w:rsidR="0035478D" w:rsidRPr="00486CC8" w:rsidRDefault="0035478D" w:rsidP="00301171">
            <w:pPr>
              <w:rPr>
                <w:sz w:val="20"/>
                <w:szCs w:val="20"/>
              </w:rPr>
            </w:pPr>
            <w:r w:rsidRPr="00486CC8">
              <w:rPr>
                <w:sz w:val="20"/>
                <w:szCs w:val="20"/>
              </w:rPr>
              <w:t>CLO-3</w:t>
            </w:r>
          </w:p>
        </w:tc>
        <w:tc>
          <w:tcPr>
            <w:tcW w:w="648" w:type="dxa"/>
          </w:tcPr>
          <w:p w14:paraId="526A852D" w14:textId="77777777" w:rsidR="0035478D" w:rsidRPr="00486CC8" w:rsidRDefault="0035478D" w:rsidP="00301171">
            <w:pPr>
              <w:rPr>
                <w:sz w:val="20"/>
                <w:szCs w:val="20"/>
              </w:rPr>
            </w:pPr>
          </w:p>
        </w:tc>
        <w:tc>
          <w:tcPr>
            <w:tcW w:w="933" w:type="dxa"/>
          </w:tcPr>
          <w:p w14:paraId="5B83EE81" w14:textId="77777777" w:rsidR="0035478D" w:rsidRPr="00486CC8" w:rsidRDefault="0035478D" w:rsidP="00301171">
            <w:pPr>
              <w:rPr>
                <w:sz w:val="20"/>
                <w:szCs w:val="20"/>
              </w:rPr>
            </w:pPr>
          </w:p>
        </w:tc>
        <w:tc>
          <w:tcPr>
            <w:tcW w:w="900" w:type="dxa"/>
          </w:tcPr>
          <w:p w14:paraId="6F61BEED" w14:textId="77777777" w:rsidR="0035478D" w:rsidRPr="00486CC8" w:rsidRDefault="0035478D" w:rsidP="00301171">
            <w:pPr>
              <w:rPr>
                <w:sz w:val="20"/>
                <w:szCs w:val="20"/>
              </w:rPr>
            </w:pPr>
          </w:p>
        </w:tc>
        <w:tc>
          <w:tcPr>
            <w:tcW w:w="990" w:type="dxa"/>
          </w:tcPr>
          <w:p w14:paraId="13E671CD" w14:textId="77777777" w:rsidR="0035478D" w:rsidRPr="00486CC8" w:rsidRDefault="0035478D" w:rsidP="00301171">
            <w:pPr>
              <w:rPr>
                <w:sz w:val="20"/>
                <w:szCs w:val="20"/>
              </w:rPr>
            </w:pPr>
          </w:p>
        </w:tc>
        <w:tc>
          <w:tcPr>
            <w:tcW w:w="990" w:type="dxa"/>
          </w:tcPr>
          <w:p w14:paraId="0AA887F0" w14:textId="77777777" w:rsidR="0035478D" w:rsidRPr="00486CC8" w:rsidRDefault="0035478D" w:rsidP="00301171">
            <w:pPr>
              <w:rPr>
                <w:sz w:val="20"/>
                <w:szCs w:val="20"/>
              </w:rPr>
            </w:pPr>
          </w:p>
        </w:tc>
        <w:tc>
          <w:tcPr>
            <w:tcW w:w="1170" w:type="dxa"/>
          </w:tcPr>
          <w:p w14:paraId="7E73BA15" w14:textId="77777777" w:rsidR="0035478D" w:rsidRPr="00486CC8" w:rsidRDefault="0035478D" w:rsidP="00301171">
            <w:pPr>
              <w:rPr>
                <w:sz w:val="20"/>
                <w:szCs w:val="20"/>
              </w:rPr>
            </w:pPr>
          </w:p>
        </w:tc>
        <w:tc>
          <w:tcPr>
            <w:tcW w:w="450" w:type="dxa"/>
          </w:tcPr>
          <w:p w14:paraId="38B6A4CD" w14:textId="77777777" w:rsidR="0035478D" w:rsidRPr="00486CC8" w:rsidRDefault="0035478D" w:rsidP="00301171">
            <w:pPr>
              <w:rPr>
                <w:sz w:val="20"/>
                <w:szCs w:val="20"/>
              </w:rPr>
            </w:pPr>
          </w:p>
        </w:tc>
        <w:tc>
          <w:tcPr>
            <w:tcW w:w="630" w:type="dxa"/>
          </w:tcPr>
          <w:p w14:paraId="51DD18F9" w14:textId="77777777" w:rsidR="0035478D" w:rsidRPr="00486CC8" w:rsidRDefault="0035478D" w:rsidP="00301171">
            <w:pPr>
              <w:rPr>
                <w:sz w:val="20"/>
                <w:szCs w:val="20"/>
              </w:rPr>
            </w:pPr>
          </w:p>
        </w:tc>
        <w:tc>
          <w:tcPr>
            <w:tcW w:w="900" w:type="dxa"/>
          </w:tcPr>
          <w:p w14:paraId="2A13F3C2" w14:textId="77777777" w:rsidR="0035478D" w:rsidRPr="00486CC8" w:rsidRDefault="0035478D" w:rsidP="00301171">
            <w:pPr>
              <w:rPr>
                <w:sz w:val="20"/>
                <w:szCs w:val="20"/>
              </w:rPr>
            </w:pPr>
          </w:p>
        </w:tc>
        <w:tc>
          <w:tcPr>
            <w:tcW w:w="738" w:type="dxa"/>
          </w:tcPr>
          <w:p w14:paraId="5A7B1126" w14:textId="77777777" w:rsidR="0035478D" w:rsidRPr="00486CC8" w:rsidRDefault="0035478D" w:rsidP="00301171">
            <w:pPr>
              <w:rPr>
                <w:sz w:val="20"/>
                <w:szCs w:val="20"/>
              </w:rPr>
            </w:pPr>
          </w:p>
        </w:tc>
      </w:tr>
      <w:tr w:rsidR="0035478D" w:rsidRPr="00486CC8" w14:paraId="56EE6EC6" w14:textId="77777777" w:rsidTr="00301171">
        <w:trPr>
          <w:trHeight w:val="70"/>
        </w:trPr>
        <w:tc>
          <w:tcPr>
            <w:tcW w:w="1227" w:type="dxa"/>
          </w:tcPr>
          <w:p w14:paraId="46750654" w14:textId="77777777" w:rsidR="0035478D" w:rsidRPr="00486CC8" w:rsidRDefault="0035478D" w:rsidP="00301171">
            <w:pPr>
              <w:rPr>
                <w:sz w:val="20"/>
                <w:szCs w:val="20"/>
              </w:rPr>
            </w:pPr>
            <w:r w:rsidRPr="00486CC8">
              <w:rPr>
                <w:sz w:val="20"/>
                <w:szCs w:val="20"/>
              </w:rPr>
              <w:t>CLO-4</w:t>
            </w:r>
          </w:p>
        </w:tc>
        <w:tc>
          <w:tcPr>
            <w:tcW w:w="648" w:type="dxa"/>
          </w:tcPr>
          <w:p w14:paraId="1280A7B9" w14:textId="77777777" w:rsidR="0035478D" w:rsidRPr="00486CC8" w:rsidRDefault="0035478D" w:rsidP="00301171">
            <w:pPr>
              <w:rPr>
                <w:sz w:val="20"/>
                <w:szCs w:val="20"/>
              </w:rPr>
            </w:pPr>
          </w:p>
        </w:tc>
        <w:tc>
          <w:tcPr>
            <w:tcW w:w="933" w:type="dxa"/>
          </w:tcPr>
          <w:p w14:paraId="6CAF2A90" w14:textId="77777777" w:rsidR="0035478D" w:rsidRPr="00486CC8" w:rsidRDefault="0035478D" w:rsidP="00301171">
            <w:pPr>
              <w:rPr>
                <w:sz w:val="20"/>
                <w:szCs w:val="20"/>
              </w:rPr>
            </w:pPr>
          </w:p>
        </w:tc>
        <w:tc>
          <w:tcPr>
            <w:tcW w:w="900" w:type="dxa"/>
          </w:tcPr>
          <w:p w14:paraId="1700C5A9" w14:textId="77777777" w:rsidR="0035478D" w:rsidRPr="00486CC8" w:rsidRDefault="0035478D" w:rsidP="00301171">
            <w:pPr>
              <w:rPr>
                <w:sz w:val="20"/>
                <w:szCs w:val="20"/>
              </w:rPr>
            </w:pPr>
          </w:p>
        </w:tc>
        <w:tc>
          <w:tcPr>
            <w:tcW w:w="990" w:type="dxa"/>
          </w:tcPr>
          <w:p w14:paraId="13AB94E0" w14:textId="77777777" w:rsidR="0035478D" w:rsidRPr="00486CC8" w:rsidRDefault="0035478D" w:rsidP="00301171">
            <w:pPr>
              <w:rPr>
                <w:sz w:val="20"/>
                <w:szCs w:val="20"/>
              </w:rPr>
            </w:pPr>
            <w:r w:rsidRPr="005C1216">
              <w:rPr>
                <w:sz w:val="24"/>
                <w:szCs w:val="24"/>
              </w:rPr>
              <w:t>x</w:t>
            </w:r>
          </w:p>
        </w:tc>
        <w:tc>
          <w:tcPr>
            <w:tcW w:w="990" w:type="dxa"/>
          </w:tcPr>
          <w:p w14:paraId="387B1CDB" w14:textId="77777777" w:rsidR="0035478D" w:rsidRPr="00486CC8" w:rsidRDefault="0035478D" w:rsidP="00301171">
            <w:pPr>
              <w:rPr>
                <w:sz w:val="20"/>
                <w:szCs w:val="20"/>
              </w:rPr>
            </w:pPr>
            <w:r w:rsidRPr="005C1216">
              <w:rPr>
                <w:sz w:val="24"/>
                <w:szCs w:val="24"/>
              </w:rPr>
              <w:t>x</w:t>
            </w:r>
          </w:p>
        </w:tc>
        <w:tc>
          <w:tcPr>
            <w:tcW w:w="1170" w:type="dxa"/>
          </w:tcPr>
          <w:p w14:paraId="660EE256" w14:textId="77777777" w:rsidR="0035478D" w:rsidRPr="00486CC8" w:rsidRDefault="0035478D" w:rsidP="00301171">
            <w:pPr>
              <w:rPr>
                <w:sz w:val="20"/>
                <w:szCs w:val="20"/>
              </w:rPr>
            </w:pPr>
            <w:r w:rsidRPr="005C1216">
              <w:rPr>
                <w:sz w:val="24"/>
                <w:szCs w:val="24"/>
              </w:rPr>
              <w:t>x</w:t>
            </w:r>
          </w:p>
        </w:tc>
        <w:tc>
          <w:tcPr>
            <w:tcW w:w="450" w:type="dxa"/>
          </w:tcPr>
          <w:p w14:paraId="640DE2D8" w14:textId="77777777" w:rsidR="0035478D" w:rsidRPr="00486CC8" w:rsidRDefault="0035478D" w:rsidP="00301171">
            <w:pPr>
              <w:rPr>
                <w:sz w:val="20"/>
                <w:szCs w:val="20"/>
              </w:rPr>
            </w:pPr>
            <w:r w:rsidRPr="005C1216">
              <w:rPr>
                <w:sz w:val="24"/>
                <w:szCs w:val="24"/>
              </w:rPr>
              <w:t>x</w:t>
            </w:r>
          </w:p>
        </w:tc>
        <w:tc>
          <w:tcPr>
            <w:tcW w:w="630" w:type="dxa"/>
          </w:tcPr>
          <w:p w14:paraId="03C45E00" w14:textId="77777777" w:rsidR="0035478D" w:rsidRPr="00486CC8" w:rsidRDefault="0035478D" w:rsidP="00301171">
            <w:pPr>
              <w:rPr>
                <w:sz w:val="20"/>
                <w:szCs w:val="20"/>
              </w:rPr>
            </w:pPr>
            <w:r w:rsidRPr="005C1216">
              <w:rPr>
                <w:sz w:val="24"/>
                <w:szCs w:val="24"/>
              </w:rPr>
              <w:t>x</w:t>
            </w:r>
          </w:p>
        </w:tc>
        <w:tc>
          <w:tcPr>
            <w:tcW w:w="900" w:type="dxa"/>
          </w:tcPr>
          <w:p w14:paraId="1F56DE33" w14:textId="77777777" w:rsidR="0035478D" w:rsidRPr="00486CC8" w:rsidRDefault="0035478D" w:rsidP="00301171">
            <w:pPr>
              <w:rPr>
                <w:sz w:val="20"/>
                <w:szCs w:val="20"/>
              </w:rPr>
            </w:pPr>
            <w:r w:rsidRPr="005C1216">
              <w:rPr>
                <w:sz w:val="24"/>
                <w:szCs w:val="24"/>
              </w:rPr>
              <w:t>x</w:t>
            </w:r>
          </w:p>
        </w:tc>
        <w:tc>
          <w:tcPr>
            <w:tcW w:w="738" w:type="dxa"/>
          </w:tcPr>
          <w:p w14:paraId="629706D8" w14:textId="77777777" w:rsidR="0035478D" w:rsidRPr="00486CC8" w:rsidRDefault="0035478D" w:rsidP="00301171">
            <w:pPr>
              <w:rPr>
                <w:sz w:val="20"/>
                <w:szCs w:val="20"/>
              </w:rPr>
            </w:pPr>
            <w:r w:rsidRPr="005C1216">
              <w:rPr>
                <w:sz w:val="24"/>
                <w:szCs w:val="24"/>
              </w:rPr>
              <w:t>x</w:t>
            </w:r>
          </w:p>
        </w:tc>
      </w:tr>
      <w:tr w:rsidR="0035478D" w:rsidRPr="00486CC8" w14:paraId="6BE5FECD" w14:textId="77777777" w:rsidTr="00301171">
        <w:tc>
          <w:tcPr>
            <w:tcW w:w="1227" w:type="dxa"/>
          </w:tcPr>
          <w:p w14:paraId="141C87C3" w14:textId="77777777" w:rsidR="0035478D" w:rsidRPr="00486CC8" w:rsidRDefault="0035478D" w:rsidP="00301171">
            <w:pPr>
              <w:rPr>
                <w:sz w:val="20"/>
                <w:szCs w:val="20"/>
              </w:rPr>
            </w:pPr>
            <w:r w:rsidRPr="00486CC8">
              <w:rPr>
                <w:sz w:val="20"/>
                <w:szCs w:val="20"/>
              </w:rPr>
              <w:t>CLO-5</w:t>
            </w:r>
          </w:p>
        </w:tc>
        <w:tc>
          <w:tcPr>
            <w:tcW w:w="648" w:type="dxa"/>
          </w:tcPr>
          <w:p w14:paraId="2590F18C" w14:textId="77777777" w:rsidR="0035478D" w:rsidRPr="00486CC8" w:rsidRDefault="0035478D" w:rsidP="00301171">
            <w:pPr>
              <w:rPr>
                <w:sz w:val="20"/>
                <w:szCs w:val="20"/>
              </w:rPr>
            </w:pPr>
          </w:p>
        </w:tc>
        <w:tc>
          <w:tcPr>
            <w:tcW w:w="933" w:type="dxa"/>
          </w:tcPr>
          <w:p w14:paraId="448F5A0E" w14:textId="77777777" w:rsidR="0035478D" w:rsidRPr="00486CC8" w:rsidRDefault="0035478D" w:rsidP="00301171">
            <w:pPr>
              <w:rPr>
                <w:sz w:val="20"/>
                <w:szCs w:val="20"/>
              </w:rPr>
            </w:pPr>
          </w:p>
        </w:tc>
        <w:tc>
          <w:tcPr>
            <w:tcW w:w="900" w:type="dxa"/>
          </w:tcPr>
          <w:p w14:paraId="4A7EAEE4" w14:textId="77777777" w:rsidR="0035478D" w:rsidRPr="00486CC8" w:rsidRDefault="0035478D" w:rsidP="00301171">
            <w:pPr>
              <w:rPr>
                <w:sz w:val="20"/>
                <w:szCs w:val="20"/>
              </w:rPr>
            </w:pPr>
          </w:p>
        </w:tc>
        <w:tc>
          <w:tcPr>
            <w:tcW w:w="990" w:type="dxa"/>
          </w:tcPr>
          <w:p w14:paraId="79083891" w14:textId="77777777" w:rsidR="0035478D" w:rsidRPr="00486CC8" w:rsidRDefault="0035478D" w:rsidP="00301171">
            <w:pPr>
              <w:rPr>
                <w:sz w:val="20"/>
                <w:szCs w:val="20"/>
              </w:rPr>
            </w:pPr>
          </w:p>
        </w:tc>
        <w:tc>
          <w:tcPr>
            <w:tcW w:w="990" w:type="dxa"/>
          </w:tcPr>
          <w:p w14:paraId="4B6F076A" w14:textId="77777777" w:rsidR="0035478D" w:rsidRPr="00486CC8" w:rsidRDefault="0035478D" w:rsidP="00301171">
            <w:pPr>
              <w:rPr>
                <w:sz w:val="20"/>
                <w:szCs w:val="20"/>
              </w:rPr>
            </w:pPr>
          </w:p>
        </w:tc>
        <w:tc>
          <w:tcPr>
            <w:tcW w:w="1170" w:type="dxa"/>
          </w:tcPr>
          <w:p w14:paraId="7D7C4758" w14:textId="77777777" w:rsidR="0035478D" w:rsidRPr="00486CC8" w:rsidRDefault="0035478D" w:rsidP="00301171">
            <w:pPr>
              <w:rPr>
                <w:sz w:val="20"/>
                <w:szCs w:val="20"/>
              </w:rPr>
            </w:pPr>
          </w:p>
        </w:tc>
        <w:tc>
          <w:tcPr>
            <w:tcW w:w="450" w:type="dxa"/>
          </w:tcPr>
          <w:p w14:paraId="23C9F302" w14:textId="77777777" w:rsidR="0035478D" w:rsidRPr="00486CC8" w:rsidRDefault="0035478D" w:rsidP="00301171">
            <w:pPr>
              <w:rPr>
                <w:sz w:val="20"/>
                <w:szCs w:val="20"/>
              </w:rPr>
            </w:pPr>
          </w:p>
        </w:tc>
        <w:tc>
          <w:tcPr>
            <w:tcW w:w="630" w:type="dxa"/>
          </w:tcPr>
          <w:p w14:paraId="157C46E8" w14:textId="77777777" w:rsidR="0035478D" w:rsidRPr="00486CC8" w:rsidRDefault="0035478D" w:rsidP="00301171">
            <w:pPr>
              <w:rPr>
                <w:sz w:val="20"/>
                <w:szCs w:val="20"/>
              </w:rPr>
            </w:pPr>
          </w:p>
        </w:tc>
        <w:tc>
          <w:tcPr>
            <w:tcW w:w="900" w:type="dxa"/>
          </w:tcPr>
          <w:p w14:paraId="5BB8E814" w14:textId="77777777" w:rsidR="0035478D" w:rsidRPr="00486CC8" w:rsidRDefault="0035478D" w:rsidP="00301171">
            <w:pPr>
              <w:rPr>
                <w:sz w:val="20"/>
                <w:szCs w:val="20"/>
              </w:rPr>
            </w:pPr>
          </w:p>
        </w:tc>
        <w:tc>
          <w:tcPr>
            <w:tcW w:w="738" w:type="dxa"/>
          </w:tcPr>
          <w:p w14:paraId="5FAC3123" w14:textId="77777777" w:rsidR="0035478D" w:rsidRPr="00486CC8" w:rsidRDefault="0035478D" w:rsidP="00301171">
            <w:pPr>
              <w:rPr>
                <w:sz w:val="20"/>
                <w:szCs w:val="20"/>
              </w:rPr>
            </w:pPr>
          </w:p>
        </w:tc>
      </w:tr>
      <w:tr w:rsidR="0035478D" w:rsidRPr="00486CC8" w14:paraId="10EDB4A3" w14:textId="77777777" w:rsidTr="00301171">
        <w:tc>
          <w:tcPr>
            <w:tcW w:w="1227" w:type="dxa"/>
          </w:tcPr>
          <w:p w14:paraId="716CFEAC" w14:textId="77777777" w:rsidR="0035478D" w:rsidRPr="00486CC8" w:rsidRDefault="0035478D" w:rsidP="00301171">
            <w:pPr>
              <w:rPr>
                <w:sz w:val="20"/>
                <w:szCs w:val="20"/>
              </w:rPr>
            </w:pPr>
            <w:r w:rsidRPr="00486CC8">
              <w:rPr>
                <w:sz w:val="20"/>
                <w:szCs w:val="20"/>
              </w:rPr>
              <w:t>CLO-6</w:t>
            </w:r>
          </w:p>
        </w:tc>
        <w:tc>
          <w:tcPr>
            <w:tcW w:w="648" w:type="dxa"/>
          </w:tcPr>
          <w:p w14:paraId="7D730497" w14:textId="77777777" w:rsidR="0035478D" w:rsidRPr="00486CC8" w:rsidRDefault="0035478D" w:rsidP="00301171">
            <w:pPr>
              <w:rPr>
                <w:sz w:val="20"/>
                <w:szCs w:val="20"/>
              </w:rPr>
            </w:pPr>
            <w:r w:rsidRPr="005C1216">
              <w:rPr>
                <w:sz w:val="24"/>
                <w:szCs w:val="24"/>
              </w:rPr>
              <w:t>x</w:t>
            </w:r>
          </w:p>
        </w:tc>
        <w:tc>
          <w:tcPr>
            <w:tcW w:w="933" w:type="dxa"/>
          </w:tcPr>
          <w:p w14:paraId="40841BA7" w14:textId="77777777" w:rsidR="0035478D" w:rsidRPr="00486CC8" w:rsidRDefault="0035478D" w:rsidP="00301171">
            <w:pPr>
              <w:rPr>
                <w:sz w:val="20"/>
                <w:szCs w:val="20"/>
              </w:rPr>
            </w:pPr>
            <w:r w:rsidRPr="005C1216">
              <w:rPr>
                <w:sz w:val="24"/>
                <w:szCs w:val="24"/>
              </w:rPr>
              <w:t>x</w:t>
            </w:r>
          </w:p>
        </w:tc>
        <w:tc>
          <w:tcPr>
            <w:tcW w:w="900" w:type="dxa"/>
          </w:tcPr>
          <w:p w14:paraId="2725A6D1" w14:textId="77777777" w:rsidR="0035478D" w:rsidRPr="00486CC8" w:rsidRDefault="0035478D" w:rsidP="00301171">
            <w:pPr>
              <w:rPr>
                <w:sz w:val="20"/>
                <w:szCs w:val="20"/>
              </w:rPr>
            </w:pPr>
            <w:r w:rsidRPr="005C1216">
              <w:rPr>
                <w:sz w:val="24"/>
                <w:szCs w:val="24"/>
              </w:rPr>
              <w:t>x</w:t>
            </w:r>
          </w:p>
        </w:tc>
        <w:tc>
          <w:tcPr>
            <w:tcW w:w="990" w:type="dxa"/>
          </w:tcPr>
          <w:p w14:paraId="6A7D6EE6" w14:textId="77777777" w:rsidR="0035478D" w:rsidRPr="00486CC8" w:rsidRDefault="0035478D" w:rsidP="00301171">
            <w:pPr>
              <w:rPr>
                <w:sz w:val="20"/>
                <w:szCs w:val="20"/>
              </w:rPr>
            </w:pPr>
            <w:r w:rsidRPr="005C1216">
              <w:rPr>
                <w:sz w:val="24"/>
                <w:szCs w:val="24"/>
              </w:rPr>
              <w:t>x</w:t>
            </w:r>
          </w:p>
        </w:tc>
        <w:tc>
          <w:tcPr>
            <w:tcW w:w="990" w:type="dxa"/>
          </w:tcPr>
          <w:p w14:paraId="691458A0" w14:textId="77777777" w:rsidR="0035478D" w:rsidRPr="00486CC8" w:rsidRDefault="0035478D" w:rsidP="00301171">
            <w:pPr>
              <w:rPr>
                <w:sz w:val="20"/>
                <w:szCs w:val="20"/>
              </w:rPr>
            </w:pPr>
            <w:r w:rsidRPr="005C1216">
              <w:rPr>
                <w:sz w:val="24"/>
                <w:szCs w:val="24"/>
              </w:rPr>
              <w:t>x</w:t>
            </w:r>
          </w:p>
        </w:tc>
        <w:tc>
          <w:tcPr>
            <w:tcW w:w="1170" w:type="dxa"/>
          </w:tcPr>
          <w:p w14:paraId="4C98E19E" w14:textId="77777777" w:rsidR="0035478D" w:rsidRPr="00486CC8" w:rsidRDefault="0035478D" w:rsidP="00301171">
            <w:pPr>
              <w:rPr>
                <w:sz w:val="20"/>
                <w:szCs w:val="20"/>
              </w:rPr>
            </w:pPr>
          </w:p>
        </w:tc>
        <w:tc>
          <w:tcPr>
            <w:tcW w:w="450" w:type="dxa"/>
          </w:tcPr>
          <w:p w14:paraId="20144F08" w14:textId="77777777" w:rsidR="0035478D" w:rsidRPr="00486CC8" w:rsidRDefault="0035478D" w:rsidP="00301171">
            <w:pPr>
              <w:rPr>
                <w:sz w:val="20"/>
                <w:szCs w:val="20"/>
              </w:rPr>
            </w:pPr>
          </w:p>
        </w:tc>
        <w:tc>
          <w:tcPr>
            <w:tcW w:w="630" w:type="dxa"/>
          </w:tcPr>
          <w:p w14:paraId="46289736" w14:textId="77777777" w:rsidR="0035478D" w:rsidRPr="00486CC8" w:rsidRDefault="0035478D" w:rsidP="00301171">
            <w:pPr>
              <w:rPr>
                <w:sz w:val="20"/>
                <w:szCs w:val="20"/>
              </w:rPr>
            </w:pPr>
          </w:p>
        </w:tc>
        <w:tc>
          <w:tcPr>
            <w:tcW w:w="900" w:type="dxa"/>
          </w:tcPr>
          <w:p w14:paraId="1E3DBA07" w14:textId="77777777" w:rsidR="0035478D" w:rsidRPr="00486CC8" w:rsidRDefault="0035478D" w:rsidP="00301171">
            <w:pPr>
              <w:rPr>
                <w:sz w:val="20"/>
                <w:szCs w:val="20"/>
              </w:rPr>
            </w:pPr>
          </w:p>
        </w:tc>
        <w:tc>
          <w:tcPr>
            <w:tcW w:w="738" w:type="dxa"/>
          </w:tcPr>
          <w:p w14:paraId="411655FD" w14:textId="77777777" w:rsidR="0035478D" w:rsidRPr="00486CC8" w:rsidRDefault="0035478D" w:rsidP="00301171">
            <w:pPr>
              <w:rPr>
                <w:sz w:val="20"/>
                <w:szCs w:val="20"/>
              </w:rPr>
            </w:pPr>
          </w:p>
        </w:tc>
      </w:tr>
    </w:tbl>
    <w:p w14:paraId="0A379002" w14:textId="77777777" w:rsidR="0035478D" w:rsidRPr="00486CC8" w:rsidRDefault="0035478D" w:rsidP="0035478D">
      <w:pPr>
        <w:rPr>
          <w:sz w:val="20"/>
          <w:szCs w:val="20"/>
        </w:rPr>
      </w:pPr>
    </w:p>
    <w:p w14:paraId="109C5873" w14:textId="77777777" w:rsidR="0035478D" w:rsidRPr="000C69DB" w:rsidRDefault="0035478D" w:rsidP="0035478D">
      <w:pPr>
        <w:jc w:val="center"/>
        <w:rPr>
          <w:b/>
          <w:sz w:val="20"/>
          <w:szCs w:val="20"/>
        </w:rPr>
      </w:pPr>
      <w:r w:rsidRPr="000C69DB">
        <w:rPr>
          <w:b/>
          <w:sz w:val="20"/>
          <w:szCs w:val="20"/>
        </w:rPr>
        <w:t>Summary of the course:</w:t>
      </w:r>
    </w:p>
    <w:tbl>
      <w:tblPr>
        <w:tblStyle w:val="TableGrid"/>
        <w:tblW w:w="0" w:type="auto"/>
        <w:tblLook w:val="04A0" w:firstRow="1" w:lastRow="0" w:firstColumn="1" w:lastColumn="0" w:noHBand="0" w:noVBand="1"/>
      </w:tblPr>
      <w:tblGrid>
        <w:gridCol w:w="8388"/>
        <w:gridCol w:w="1188"/>
      </w:tblGrid>
      <w:tr w:rsidR="0035478D" w:rsidRPr="00486CC8" w14:paraId="3D89E2EC" w14:textId="77777777" w:rsidTr="00301171">
        <w:tc>
          <w:tcPr>
            <w:tcW w:w="8388" w:type="dxa"/>
          </w:tcPr>
          <w:p w14:paraId="58F9DE56" w14:textId="77777777" w:rsidR="0035478D" w:rsidRPr="00486CC8" w:rsidRDefault="0035478D" w:rsidP="00301171">
            <w:pPr>
              <w:rPr>
                <w:bCs/>
                <w:sz w:val="20"/>
                <w:szCs w:val="20"/>
              </w:rPr>
            </w:pPr>
            <w:r w:rsidRPr="00486CC8">
              <w:rPr>
                <w:b/>
                <w:bCs/>
                <w:sz w:val="20"/>
                <w:szCs w:val="20"/>
              </w:rPr>
              <w:t>Contents</w:t>
            </w:r>
            <w:r w:rsidRPr="00486CC8">
              <w:rPr>
                <w:bCs/>
                <w:sz w:val="20"/>
                <w:szCs w:val="20"/>
              </w:rPr>
              <w:t xml:space="preserve"> </w:t>
            </w:r>
          </w:p>
        </w:tc>
        <w:tc>
          <w:tcPr>
            <w:tcW w:w="1188" w:type="dxa"/>
          </w:tcPr>
          <w:p w14:paraId="04D369AE" w14:textId="77777777" w:rsidR="0035478D" w:rsidRPr="00486CC8" w:rsidRDefault="0035478D" w:rsidP="00301171">
            <w:pPr>
              <w:rPr>
                <w:bCs/>
                <w:sz w:val="20"/>
                <w:szCs w:val="20"/>
              </w:rPr>
            </w:pPr>
            <w:r w:rsidRPr="00486CC8">
              <w:rPr>
                <w:bCs/>
                <w:sz w:val="20"/>
                <w:szCs w:val="20"/>
              </w:rPr>
              <w:t>CLO</w:t>
            </w:r>
          </w:p>
        </w:tc>
      </w:tr>
      <w:tr w:rsidR="0035478D" w:rsidRPr="00486CC8" w14:paraId="4A2FAE50" w14:textId="77777777" w:rsidTr="00301171">
        <w:tc>
          <w:tcPr>
            <w:tcW w:w="8388" w:type="dxa"/>
          </w:tcPr>
          <w:p w14:paraId="6DD33FBD" w14:textId="77777777" w:rsidR="0035478D" w:rsidRPr="00486CC8" w:rsidRDefault="0035478D" w:rsidP="00301171">
            <w:pPr>
              <w:rPr>
                <w:b/>
                <w:sz w:val="20"/>
                <w:szCs w:val="20"/>
              </w:rPr>
            </w:pPr>
            <w:r w:rsidRPr="00486CC8">
              <w:rPr>
                <w:b/>
                <w:sz w:val="20"/>
                <w:szCs w:val="20"/>
              </w:rPr>
              <w:t xml:space="preserve">Introduction to </w:t>
            </w:r>
            <w:r>
              <w:rPr>
                <w:b/>
                <w:sz w:val="20"/>
                <w:szCs w:val="20"/>
              </w:rPr>
              <w:t>Central Banking</w:t>
            </w:r>
            <w:r w:rsidRPr="00486CC8">
              <w:rPr>
                <w:b/>
                <w:sz w:val="20"/>
                <w:szCs w:val="20"/>
              </w:rPr>
              <w:t xml:space="preserve">: </w:t>
            </w:r>
            <w:r>
              <w:rPr>
                <w:sz w:val="20"/>
                <w:szCs w:val="20"/>
              </w:rPr>
              <w:t xml:space="preserve">Historical roles and functions of the central banks, money and its relation to central banking, key commonalities and differences of modern central banking. </w:t>
            </w:r>
          </w:p>
        </w:tc>
        <w:tc>
          <w:tcPr>
            <w:tcW w:w="1188" w:type="dxa"/>
          </w:tcPr>
          <w:p w14:paraId="5C4124DA" w14:textId="77777777" w:rsidR="0035478D" w:rsidRPr="00486CC8" w:rsidRDefault="0035478D" w:rsidP="00301171">
            <w:pPr>
              <w:rPr>
                <w:bCs/>
                <w:sz w:val="20"/>
                <w:szCs w:val="20"/>
              </w:rPr>
            </w:pPr>
            <w:r w:rsidRPr="00486CC8">
              <w:rPr>
                <w:bCs/>
                <w:sz w:val="20"/>
                <w:szCs w:val="20"/>
              </w:rPr>
              <w:t>1</w:t>
            </w:r>
          </w:p>
        </w:tc>
      </w:tr>
      <w:tr w:rsidR="0035478D" w:rsidRPr="00486CC8" w14:paraId="2FBE3A5D" w14:textId="77777777" w:rsidTr="00301171">
        <w:tc>
          <w:tcPr>
            <w:tcW w:w="8388" w:type="dxa"/>
          </w:tcPr>
          <w:p w14:paraId="223F1B37" w14:textId="77777777" w:rsidR="0035478D" w:rsidRPr="00486CC8" w:rsidRDefault="0035478D" w:rsidP="00301171">
            <w:pPr>
              <w:rPr>
                <w:bCs/>
                <w:sz w:val="20"/>
                <w:szCs w:val="20"/>
              </w:rPr>
            </w:pPr>
            <w:r>
              <w:rPr>
                <w:b/>
                <w:sz w:val="20"/>
                <w:szCs w:val="20"/>
              </w:rPr>
              <w:t xml:space="preserve">Modern Central banking Roles and Functions: </w:t>
            </w:r>
            <w:r w:rsidRPr="00250E20">
              <w:rPr>
                <w:sz w:val="20"/>
                <w:szCs w:val="20"/>
              </w:rPr>
              <w:t>Roles and functions of modern central banks, money creation process, monetary policy to regulate monetary condition of the economy, central banking payment system, lender of the last resort, role of central bank as bank supervisor</w:t>
            </w:r>
          </w:p>
        </w:tc>
        <w:tc>
          <w:tcPr>
            <w:tcW w:w="1188" w:type="dxa"/>
          </w:tcPr>
          <w:p w14:paraId="6A03D2E3" w14:textId="77777777" w:rsidR="0035478D" w:rsidRPr="00486CC8" w:rsidRDefault="0035478D" w:rsidP="00301171">
            <w:pPr>
              <w:rPr>
                <w:bCs/>
                <w:sz w:val="20"/>
                <w:szCs w:val="20"/>
              </w:rPr>
            </w:pPr>
            <w:r w:rsidRPr="00486CC8">
              <w:rPr>
                <w:bCs/>
                <w:sz w:val="20"/>
                <w:szCs w:val="20"/>
              </w:rPr>
              <w:t>1</w:t>
            </w:r>
          </w:p>
        </w:tc>
      </w:tr>
      <w:tr w:rsidR="0035478D" w:rsidRPr="00486CC8" w14:paraId="4F8275FD" w14:textId="77777777" w:rsidTr="00301171">
        <w:tc>
          <w:tcPr>
            <w:tcW w:w="8388" w:type="dxa"/>
          </w:tcPr>
          <w:p w14:paraId="2FD1CAD7" w14:textId="77777777" w:rsidR="0035478D" w:rsidRPr="00486CC8" w:rsidRDefault="0035478D" w:rsidP="00301171">
            <w:pPr>
              <w:rPr>
                <w:bCs/>
                <w:sz w:val="20"/>
                <w:szCs w:val="20"/>
              </w:rPr>
            </w:pPr>
            <w:r>
              <w:rPr>
                <w:b/>
                <w:sz w:val="20"/>
                <w:szCs w:val="20"/>
              </w:rPr>
              <w:t>A brief overview of Modern Central Banking Mandates:</w:t>
            </w:r>
            <w:r w:rsidRPr="00250E20">
              <w:rPr>
                <w:sz w:val="20"/>
                <w:szCs w:val="20"/>
              </w:rPr>
              <w:t xml:space="preserve"> Identify and distinguish different mandates of the central bajks; monetary stability, mandates, financial stability mandates, fill employment mandates, interlinkages among the monetary stability, mandates, financial stability mandates, fill employment mandates </w:t>
            </w:r>
          </w:p>
        </w:tc>
        <w:tc>
          <w:tcPr>
            <w:tcW w:w="1188" w:type="dxa"/>
          </w:tcPr>
          <w:p w14:paraId="1E5F77C5" w14:textId="77777777" w:rsidR="0035478D" w:rsidRPr="00486CC8" w:rsidRDefault="0035478D" w:rsidP="00301171">
            <w:pPr>
              <w:rPr>
                <w:bCs/>
                <w:sz w:val="20"/>
                <w:szCs w:val="20"/>
              </w:rPr>
            </w:pPr>
            <w:r w:rsidRPr="00486CC8">
              <w:rPr>
                <w:bCs/>
                <w:sz w:val="20"/>
                <w:szCs w:val="20"/>
              </w:rPr>
              <w:t>1&amp;2</w:t>
            </w:r>
          </w:p>
        </w:tc>
      </w:tr>
      <w:tr w:rsidR="0035478D" w:rsidRPr="00486CC8" w14:paraId="4D333D16" w14:textId="77777777" w:rsidTr="00301171">
        <w:tc>
          <w:tcPr>
            <w:tcW w:w="8388" w:type="dxa"/>
          </w:tcPr>
          <w:p w14:paraId="5AF5584E" w14:textId="77777777" w:rsidR="0035478D" w:rsidRPr="00486CC8" w:rsidRDefault="0035478D" w:rsidP="00301171">
            <w:pPr>
              <w:rPr>
                <w:bCs/>
                <w:sz w:val="20"/>
                <w:szCs w:val="20"/>
              </w:rPr>
            </w:pPr>
            <w:r>
              <w:rPr>
                <w:b/>
                <w:sz w:val="20"/>
                <w:szCs w:val="20"/>
              </w:rPr>
              <w:t xml:space="preserve">Theoretical foundation and price of modern monetary policy: </w:t>
            </w:r>
            <w:r w:rsidRPr="00250E20">
              <w:rPr>
                <w:sz w:val="20"/>
                <w:szCs w:val="20"/>
              </w:rPr>
              <w:t xml:space="preserve">Theories of monetary policies, Philips curve, natural rate of unemployment, output gap, adaptive and rational expectations theory, operational independence of the central banking. </w:t>
            </w:r>
          </w:p>
        </w:tc>
        <w:tc>
          <w:tcPr>
            <w:tcW w:w="1188" w:type="dxa"/>
          </w:tcPr>
          <w:p w14:paraId="114989AC" w14:textId="77777777" w:rsidR="0035478D" w:rsidRPr="00486CC8" w:rsidRDefault="0035478D" w:rsidP="00301171">
            <w:pPr>
              <w:rPr>
                <w:bCs/>
                <w:sz w:val="20"/>
                <w:szCs w:val="20"/>
              </w:rPr>
            </w:pPr>
            <w:r w:rsidRPr="00486CC8">
              <w:rPr>
                <w:bCs/>
                <w:sz w:val="20"/>
                <w:szCs w:val="20"/>
              </w:rPr>
              <w:t>2&amp;3</w:t>
            </w:r>
          </w:p>
        </w:tc>
      </w:tr>
      <w:tr w:rsidR="0035478D" w:rsidRPr="00486CC8" w14:paraId="7BABD155" w14:textId="77777777" w:rsidTr="00301171">
        <w:tc>
          <w:tcPr>
            <w:tcW w:w="8388" w:type="dxa"/>
          </w:tcPr>
          <w:p w14:paraId="41BB5846" w14:textId="77777777" w:rsidR="0035478D" w:rsidRPr="00486CC8" w:rsidRDefault="0035478D" w:rsidP="00301171">
            <w:pPr>
              <w:rPr>
                <w:bCs/>
                <w:sz w:val="20"/>
                <w:szCs w:val="20"/>
              </w:rPr>
            </w:pPr>
            <w:r>
              <w:rPr>
                <w:b/>
                <w:sz w:val="20"/>
                <w:szCs w:val="20"/>
              </w:rPr>
              <w:t xml:space="preserve">Monetary policy regimes: </w:t>
            </w:r>
            <w:r w:rsidRPr="00250E20">
              <w:rPr>
                <w:sz w:val="20"/>
                <w:szCs w:val="20"/>
              </w:rPr>
              <w:t>definition, types, Bretton woods system, exchange rate targeting regime, money supply targeting regime, inflation targeting regime,  quantitative easing</w:t>
            </w:r>
          </w:p>
        </w:tc>
        <w:tc>
          <w:tcPr>
            <w:tcW w:w="1188" w:type="dxa"/>
          </w:tcPr>
          <w:p w14:paraId="4B3642C1" w14:textId="77777777" w:rsidR="0035478D" w:rsidRPr="00486CC8" w:rsidRDefault="0035478D" w:rsidP="00301171">
            <w:pPr>
              <w:rPr>
                <w:bCs/>
                <w:sz w:val="20"/>
                <w:szCs w:val="20"/>
              </w:rPr>
            </w:pPr>
            <w:r w:rsidRPr="00486CC8">
              <w:rPr>
                <w:bCs/>
                <w:sz w:val="20"/>
                <w:szCs w:val="20"/>
              </w:rPr>
              <w:t>3</w:t>
            </w:r>
          </w:p>
        </w:tc>
      </w:tr>
      <w:tr w:rsidR="0035478D" w:rsidRPr="00486CC8" w14:paraId="11C90A27" w14:textId="77777777" w:rsidTr="00301171">
        <w:tc>
          <w:tcPr>
            <w:tcW w:w="8388" w:type="dxa"/>
          </w:tcPr>
          <w:p w14:paraId="098AA750" w14:textId="77777777" w:rsidR="0035478D" w:rsidRPr="00486CC8" w:rsidRDefault="0035478D" w:rsidP="00301171">
            <w:pPr>
              <w:rPr>
                <w:bCs/>
                <w:sz w:val="20"/>
                <w:szCs w:val="20"/>
              </w:rPr>
            </w:pPr>
            <w:r>
              <w:rPr>
                <w:b/>
                <w:sz w:val="20"/>
                <w:szCs w:val="20"/>
              </w:rPr>
              <w:t xml:space="preserve">Monetary policy transmission mechanism: </w:t>
            </w:r>
            <w:r w:rsidRPr="00250E20">
              <w:rPr>
                <w:sz w:val="20"/>
                <w:szCs w:val="20"/>
              </w:rPr>
              <w:t>transmission of interest rate to unemployment and inflation through households behaviour , transmission of interest rate to unemployment and inflation through firm’s behaviour , transmission of interest rate to unemployment and inflation through behaviour of the financial institutions , uncertainty and time lags in the monetary policy transmission mechanism</w:t>
            </w:r>
          </w:p>
        </w:tc>
        <w:tc>
          <w:tcPr>
            <w:tcW w:w="1188" w:type="dxa"/>
          </w:tcPr>
          <w:p w14:paraId="27415E3D" w14:textId="77777777" w:rsidR="0035478D" w:rsidRPr="00486CC8" w:rsidRDefault="0035478D" w:rsidP="00301171">
            <w:pPr>
              <w:rPr>
                <w:bCs/>
                <w:sz w:val="20"/>
                <w:szCs w:val="20"/>
              </w:rPr>
            </w:pPr>
            <w:r w:rsidRPr="00486CC8">
              <w:rPr>
                <w:bCs/>
                <w:sz w:val="20"/>
                <w:szCs w:val="20"/>
              </w:rPr>
              <w:t>2&amp;3</w:t>
            </w:r>
          </w:p>
        </w:tc>
      </w:tr>
      <w:tr w:rsidR="0035478D" w:rsidRPr="00486CC8" w14:paraId="0D62D9A6" w14:textId="77777777" w:rsidTr="00301171">
        <w:tc>
          <w:tcPr>
            <w:tcW w:w="8388" w:type="dxa"/>
          </w:tcPr>
          <w:p w14:paraId="6897324A" w14:textId="77777777" w:rsidR="0035478D" w:rsidRPr="00486CC8" w:rsidRDefault="0035478D" w:rsidP="00301171">
            <w:pPr>
              <w:rPr>
                <w:bCs/>
                <w:sz w:val="20"/>
                <w:szCs w:val="20"/>
              </w:rPr>
            </w:pPr>
            <w:r>
              <w:rPr>
                <w:b/>
                <w:sz w:val="20"/>
                <w:szCs w:val="20"/>
              </w:rPr>
              <w:t xml:space="preserve">Financial stability: </w:t>
            </w:r>
            <w:r w:rsidRPr="00250E20">
              <w:rPr>
                <w:sz w:val="20"/>
                <w:szCs w:val="20"/>
              </w:rPr>
              <w:t>Definition, Theoretical foundation and importance of financial stability, Monetary stability vs Financial stability, monitoring and identifying risk</w:t>
            </w:r>
          </w:p>
        </w:tc>
        <w:tc>
          <w:tcPr>
            <w:tcW w:w="1188" w:type="dxa"/>
          </w:tcPr>
          <w:p w14:paraId="0B711C99" w14:textId="77777777" w:rsidR="0035478D" w:rsidRPr="00486CC8" w:rsidRDefault="0035478D" w:rsidP="00301171">
            <w:pPr>
              <w:rPr>
                <w:bCs/>
                <w:sz w:val="20"/>
                <w:szCs w:val="20"/>
              </w:rPr>
            </w:pPr>
            <w:r w:rsidRPr="00486CC8">
              <w:rPr>
                <w:bCs/>
                <w:sz w:val="20"/>
                <w:szCs w:val="20"/>
              </w:rPr>
              <w:t>4</w:t>
            </w:r>
          </w:p>
        </w:tc>
      </w:tr>
      <w:tr w:rsidR="0035478D" w:rsidRPr="00486CC8" w14:paraId="2AC096F6" w14:textId="77777777" w:rsidTr="00301171">
        <w:tc>
          <w:tcPr>
            <w:tcW w:w="8388" w:type="dxa"/>
          </w:tcPr>
          <w:p w14:paraId="24447465" w14:textId="77777777" w:rsidR="0035478D" w:rsidRPr="00486CC8" w:rsidRDefault="0035478D" w:rsidP="00301171">
            <w:pPr>
              <w:rPr>
                <w:b/>
                <w:bCs/>
                <w:sz w:val="20"/>
                <w:szCs w:val="20"/>
              </w:rPr>
            </w:pPr>
            <w:r>
              <w:rPr>
                <w:b/>
                <w:sz w:val="20"/>
                <w:szCs w:val="20"/>
              </w:rPr>
              <w:t xml:space="preserve">Financial stability: </w:t>
            </w:r>
            <w:r w:rsidRPr="00250E20">
              <w:rPr>
                <w:sz w:val="20"/>
                <w:szCs w:val="20"/>
              </w:rPr>
              <w:t>Intervention of central bank for risk mitigation, BASEL I, BASEL II and BASEL III</w:t>
            </w:r>
          </w:p>
        </w:tc>
        <w:tc>
          <w:tcPr>
            <w:tcW w:w="1188" w:type="dxa"/>
          </w:tcPr>
          <w:p w14:paraId="71321E48" w14:textId="77777777" w:rsidR="0035478D" w:rsidRPr="00486CC8" w:rsidRDefault="0035478D" w:rsidP="00301171">
            <w:pPr>
              <w:rPr>
                <w:bCs/>
                <w:sz w:val="20"/>
                <w:szCs w:val="20"/>
              </w:rPr>
            </w:pPr>
            <w:r w:rsidRPr="00486CC8">
              <w:rPr>
                <w:bCs/>
                <w:sz w:val="20"/>
                <w:szCs w:val="20"/>
              </w:rPr>
              <w:t>5&amp;6</w:t>
            </w:r>
          </w:p>
        </w:tc>
      </w:tr>
      <w:tr w:rsidR="0035478D" w:rsidRPr="00486CC8" w14:paraId="037E58AA" w14:textId="77777777" w:rsidTr="00301171">
        <w:tc>
          <w:tcPr>
            <w:tcW w:w="8388" w:type="dxa"/>
          </w:tcPr>
          <w:p w14:paraId="396C16F0" w14:textId="77777777" w:rsidR="0035478D" w:rsidRPr="00486CC8" w:rsidRDefault="0035478D" w:rsidP="00301171">
            <w:pPr>
              <w:rPr>
                <w:b/>
                <w:bCs/>
                <w:sz w:val="20"/>
                <w:szCs w:val="20"/>
              </w:rPr>
            </w:pPr>
            <w:r>
              <w:rPr>
                <w:b/>
                <w:sz w:val="20"/>
                <w:szCs w:val="20"/>
              </w:rPr>
              <w:t xml:space="preserve">Future Challenges of Central banking: </w:t>
            </w:r>
            <w:r w:rsidRPr="00250E20">
              <w:rPr>
                <w:sz w:val="20"/>
                <w:szCs w:val="20"/>
              </w:rPr>
              <w:t>Fintech, Globalization, geopolitical uncertainty, financial crisis.</w:t>
            </w:r>
          </w:p>
        </w:tc>
        <w:tc>
          <w:tcPr>
            <w:tcW w:w="1188" w:type="dxa"/>
          </w:tcPr>
          <w:p w14:paraId="02B8B82D" w14:textId="77777777" w:rsidR="0035478D" w:rsidRPr="00486CC8" w:rsidRDefault="0035478D" w:rsidP="00301171">
            <w:pPr>
              <w:rPr>
                <w:sz w:val="20"/>
                <w:szCs w:val="20"/>
              </w:rPr>
            </w:pPr>
            <w:r w:rsidRPr="00486CC8">
              <w:rPr>
                <w:bCs/>
                <w:sz w:val="20"/>
                <w:szCs w:val="20"/>
              </w:rPr>
              <w:t>5&amp;6</w:t>
            </w:r>
          </w:p>
        </w:tc>
      </w:tr>
    </w:tbl>
    <w:p w14:paraId="4E6047E3" w14:textId="77777777" w:rsidR="0035478D" w:rsidRPr="00486CC8" w:rsidRDefault="0035478D" w:rsidP="0035478D">
      <w:pPr>
        <w:spacing w:before="40" w:after="40"/>
        <w:rPr>
          <w:sz w:val="20"/>
          <w:szCs w:val="20"/>
        </w:rPr>
      </w:pPr>
      <w:r w:rsidRPr="00486CC8">
        <w:rPr>
          <w:b/>
          <w:smallCaps/>
          <w:sz w:val="20"/>
          <w:szCs w:val="20"/>
        </w:rPr>
        <w:t>Recommended Materials:</w:t>
      </w:r>
      <w:r w:rsidRPr="00486CC8">
        <w:rPr>
          <w:sz w:val="20"/>
          <w:szCs w:val="20"/>
        </w:rPr>
        <w:t xml:space="preserve"> </w:t>
      </w:r>
    </w:p>
    <w:p w14:paraId="5EB2A931" w14:textId="77777777" w:rsidR="0035478D" w:rsidRPr="00486CC8" w:rsidRDefault="0035478D" w:rsidP="0035478D">
      <w:pPr>
        <w:pStyle w:val="ListParagraph"/>
        <w:widowControl/>
        <w:numPr>
          <w:ilvl w:val="0"/>
          <w:numId w:val="142"/>
        </w:numPr>
        <w:suppressAutoHyphens/>
        <w:autoSpaceDE/>
        <w:autoSpaceDN/>
        <w:spacing w:before="40" w:after="40" w:line="360" w:lineRule="auto"/>
        <w:contextualSpacing/>
        <w:jc w:val="both"/>
        <w:rPr>
          <w:sz w:val="20"/>
          <w:szCs w:val="20"/>
        </w:rPr>
      </w:pPr>
      <w:r>
        <w:rPr>
          <w:sz w:val="20"/>
          <w:szCs w:val="20"/>
        </w:rPr>
        <w:t>Central banking Theory and Practice in Sustaining Monetary and Financial Stability by Thammarak Moenjak</w:t>
      </w:r>
    </w:p>
    <w:p w14:paraId="0711972B" w14:textId="77777777" w:rsidR="0035478D" w:rsidRPr="00486CC8" w:rsidRDefault="0035478D" w:rsidP="0035478D">
      <w:pPr>
        <w:rPr>
          <w:sz w:val="20"/>
          <w:szCs w:val="20"/>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30"/>
      </w:tblGrid>
      <w:tr w:rsidR="0035478D" w:rsidRPr="00320F26" w14:paraId="27777E39" w14:textId="77777777" w:rsidTr="00301171">
        <w:tc>
          <w:tcPr>
            <w:tcW w:w="4585" w:type="dxa"/>
          </w:tcPr>
          <w:p w14:paraId="48E10258" w14:textId="77777777" w:rsidR="0035478D" w:rsidRPr="00320F26" w:rsidRDefault="0035478D" w:rsidP="00301171">
            <w:pPr>
              <w:rPr>
                <w:sz w:val="20"/>
                <w:szCs w:val="20"/>
              </w:rPr>
            </w:pPr>
            <w:r w:rsidRPr="00320F26">
              <w:rPr>
                <w:b/>
                <w:sz w:val="20"/>
                <w:szCs w:val="20"/>
              </w:rPr>
              <w:t>Course Code:</w:t>
            </w:r>
            <w:r>
              <w:rPr>
                <w:sz w:val="20"/>
                <w:szCs w:val="20"/>
              </w:rPr>
              <w:t xml:space="preserve"> BUS0412 5224</w:t>
            </w:r>
          </w:p>
        </w:tc>
        <w:tc>
          <w:tcPr>
            <w:tcW w:w="5130" w:type="dxa"/>
          </w:tcPr>
          <w:p w14:paraId="7B23CCDF"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Bank Fund Management</w:t>
            </w:r>
          </w:p>
        </w:tc>
      </w:tr>
      <w:tr w:rsidR="0035478D" w:rsidRPr="00320F26" w14:paraId="65FBA93B" w14:textId="77777777" w:rsidTr="00301171">
        <w:tc>
          <w:tcPr>
            <w:tcW w:w="4585" w:type="dxa"/>
          </w:tcPr>
          <w:p w14:paraId="2E322A3F"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Finance Major</w:t>
            </w:r>
          </w:p>
        </w:tc>
        <w:tc>
          <w:tcPr>
            <w:tcW w:w="5130" w:type="dxa"/>
          </w:tcPr>
          <w:p w14:paraId="558B8F0C"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 2nd semester</w:t>
            </w:r>
          </w:p>
        </w:tc>
      </w:tr>
      <w:tr w:rsidR="0035478D" w:rsidRPr="00320F26" w14:paraId="4E9B1CFD" w14:textId="77777777" w:rsidTr="00301171">
        <w:tc>
          <w:tcPr>
            <w:tcW w:w="4585" w:type="dxa"/>
          </w:tcPr>
          <w:p w14:paraId="02982F87"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130" w:type="dxa"/>
          </w:tcPr>
          <w:p w14:paraId="23640185"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B270BB6" w14:textId="77777777" w:rsidTr="00301171">
        <w:tc>
          <w:tcPr>
            <w:tcW w:w="4585" w:type="dxa"/>
          </w:tcPr>
          <w:p w14:paraId="2FB4064E" w14:textId="77777777" w:rsidR="0035478D" w:rsidRPr="00320F26" w:rsidRDefault="0035478D" w:rsidP="00301171">
            <w:pPr>
              <w:rPr>
                <w:b/>
                <w:sz w:val="20"/>
                <w:szCs w:val="20"/>
              </w:rPr>
            </w:pPr>
          </w:p>
        </w:tc>
        <w:tc>
          <w:tcPr>
            <w:tcW w:w="5130" w:type="dxa"/>
          </w:tcPr>
          <w:p w14:paraId="2862A37F" w14:textId="77777777" w:rsidR="0035478D" w:rsidRPr="00320F26" w:rsidRDefault="0035478D" w:rsidP="00301171">
            <w:pPr>
              <w:rPr>
                <w:b/>
                <w:sz w:val="20"/>
                <w:szCs w:val="20"/>
              </w:rPr>
            </w:pPr>
          </w:p>
        </w:tc>
      </w:tr>
      <w:tr w:rsidR="0035478D" w:rsidRPr="00320F26" w14:paraId="7FC17476" w14:textId="77777777" w:rsidTr="00301171">
        <w:tc>
          <w:tcPr>
            <w:tcW w:w="9715" w:type="dxa"/>
            <w:gridSpan w:val="2"/>
          </w:tcPr>
          <w:p w14:paraId="53F93762"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1ACE8498" w14:textId="77777777" w:rsidR="0035478D" w:rsidRPr="00320F26" w:rsidRDefault="0035478D" w:rsidP="00301171">
            <w:pPr>
              <w:tabs>
                <w:tab w:val="left" w:pos="360"/>
              </w:tabs>
              <w:rPr>
                <w:sz w:val="20"/>
                <w:szCs w:val="20"/>
              </w:rPr>
            </w:pPr>
            <w:r w:rsidRPr="00320F26">
              <w:rPr>
                <w:sz w:val="20"/>
                <w:szCs w:val="20"/>
              </w:rPr>
              <w:t xml:space="preserve">Financial intermediaries are the most significant player of financial system of any country. This course will enable the students to do in-depth analysis of earnings, expenses, assets, and liabilities of a bank with a view to evaluate financial performance, financial condition, and to insulate the bank from different types of risk exposure.  The study of sources and uses of bank fund is expected to enlighten the students in adopting appropriate strategies relevant to investment, financing, and liquidity management to ensure financial soundness and stability of financial institutions. </w:t>
            </w:r>
          </w:p>
        </w:tc>
      </w:tr>
      <w:tr w:rsidR="0035478D" w:rsidRPr="00320F26" w14:paraId="54FF70F5" w14:textId="77777777" w:rsidTr="00301171">
        <w:tc>
          <w:tcPr>
            <w:tcW w:w="9715" w:type="dxa"/>
            <w:gridSpan w:val="2"/>
          </w:tcPr>
          <w:p w14:paraId="2F69BA4A"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aims to:</w:t>
            </w:r>
          </w:p>
          <w:p w14:paraId="061C7490" w14:textId="77777777" w:rsidR="0035478D" w:rsidRPr="00320F26" w:rsidRDefault="0035478D" w:rsidP="00301171">
            <w:pPr>
              <w:numPr>
                <w:ilvl w:val="0"/>
                <w:numId w:val="145"/>
              </w:numPr>
              <w:ind w:left="607" w:hanging="247"/>
              <w:jc w:val="both"/>
              <w:rPr>
                <w:sz w:val="20"/>
                <w:szCs w:val="20"/>
              </w:rPr>
            </w:pPr>
            <w:r w:rsidRPr="00320F26">
              <w:rPr>
                <w:sz w:val="20"/>
                <w:szCs w:val="20"/>
              </w:rPr>
              <w:t>acquaint students with the banking services, roles, functions, and organizational structure of different types of banks</w:t>
            </w:r>
          </w:p>
          <w:p w14:paraId="0CB07D53" w14:textId="77777777" w:rsidR="0035478D" w:rsidRPr="00320F26" w:rsidRDefault="0035478D" w:rsidP="00301171">
            <w:pPr>
              <w:numPr>
                <w:ilvl w:val="0"/>
                <w:numId w:val="145"/>
              </w:numPr>
              <w:ind w:left="607" w:hanging="247"/>
              <w:jc w:val="both"/>
              <w:rPr>
                <w:sz w:val="20"/>
                <w:szCs w:val="20"/>
              </w:rPr>
            </w:pPr>
            <w:r w:rsidRPr="00320F26">
              <w:rPr>
                <w:sz w:val="20"/>
                <w:szCs w:val="20"/>
              </w:rPr>
              <w:t>develop students’ ability to evaluate the financial condition and financial performance of a bank by using different appropriate measurement techniques</w:t>
            </w:r>
          </w:p>
          <w:p w14:paraId="69C497CA" w14:textId="77777777" w:rsidR="0035478D" w:rsidRPr="00320F26" w:rsidRDefault="0035478D" w:rsidP="00301171">
            <w:pPr>
              <w:numPr>
                <w:ilvl w:val="0"/>
                <w:numId w:val="145"/>
              </w:numPr>
              <w:ind w:left="720" w:hanging="360"/>
              <w:jc w:val="both"/>
              <w:rPr>
                <w:sz w:val="20"/>
                <w:szCs w:val="20"/>
              </w:rPr>
            </w:pPr>
            <w:r w:rsidRPr="00320F26">
              <w:rPr>
                <w:sz w:val="20"/>
                <w:szCs w:val="20"/>
              </w:rPr>
              <w:t>develop ability of students to assess riskiness and adopt strategies to reduce of risk exposure of a commercial bank</w:t>
            </w:r>
          </w:p>
          <w:p w14:paraId="36001AE4" w14:textId="77777777" w:rsidR="0035478D" w:rsidRPr="00320F26" w:rsidRDefault="0035478D" w:rsidP="00301171">
            <w:pPr>
              <w:numPr>
                <w:ilvl w:val="0"/>
                <w:numId w:val="145"/>
              </w:numPr>
              <w:ind w:left="720" w:hanging="360"/>
              <w:jc w:val="both"/>
              <w:rPr>
                <w:sz w:val="20"/>
                <w:szCs w:val="20"/>
              </w:rPr>
            </w:pPr>
            <w:r w:rsidRPr="00320F26">
              <w:rPr>
                <w:sz w:val="20"/>
                <w:szCs w:val="20"/>
              </w:rPr>
              <w:t>familiarize students about investment activities, capital management and develop skills to evaluate investment strategies</w:t>
            </w:r>
          </w:p>
          <w:p w14:paraId="3D1475FE" w14:textId="77777777" w:rsidR="0035478D" w:rsidRPr="00320F26" w:rsidRDefault="0035478D" w:rsidP="00301171">
            <w:pPr>
              <w:numPr>
                <w:ilvl w:val="0"/>
                <w:numId w:val="145"/>
              </w:numPr>
              <w:ind w:left="720" w:hanging="360"/>
              <w:jc w:val="both"/>
              <w:rPr>
                <w:sz w:val="20"/>
                <w:szCs w:val="20"/>
              </w:rPr>
            </w:pPr>
            <w:r w:rsidRPr="00320F26">
              <w:rPr>
                <w:sz w:val="20"/>
                <w:szCs w:val="20"/>
              </w:rPr>
              <w:lastRenderedPageBreak/>
              <w:t>provide students the knowledge to assess liquidity and different liquidity management strategies of a commercial bank</w:t>
            </w:r>
          </w:p>
        </w:tc>
      </w:tr>
    </w:tbl>
    <w:p w14:paraId="398B531E" w14:textId="77777777" w:rsidR="0035478D" w:rsidRPr="00320F26" w:rsidRDefault="0035478D" w:rsidP="0035478D">
      <w:pPr>
        <w:spacing w:after="120"/>
        <w:rPr>
          <w:b/>
          <w:sz w:val="20"/>
          <w:szCs w:val="20"/>
        </w:rPr>
      </w:pPr>
      <w:r w:rsidRPr="00320F26">
        <w:rPr>
          <w:b/>
          <w:sz w:val="20"/>
          <w:szCs w:val="20"/>
        </w:rPr>
        <w:lastRenderedPageBreak/>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35478D" w:rsidRPr="00320F26" w14:paraId="78150B27" w14:textId="77777777" w:rsidTr="00301171">
        <w:tc>
          <w:tcPr>
            <w:tcW w:w="9828" w:type="dxa"/>
          </w:tcPr>
          <w:p w14:paraId="31006AFC" w14:textId="77777777" w:rsidR="0035478D" w:rsidRPr="00320F26" w:rsidRDefault="0035478D" w:rsidP="00301171">
            <w:pPr>
              <w:tabs>
                <w:tab w:val="left" w:pos="360"/>
              </w:tabs>
              <w:rPr>
                <w:sz w:val="20"/>
                <w:szCs w:val="20"/>
              </w:rPr>
            </w:pPr>
            <w:r w:rsidRPr="00320F26">
              <w:rPr>
                <w:sz w:val="20"/>
                <w:szCs w:val="20"/>
              </w:rPr>
              <w:t xml:space="preserve">Influential forces reshaping present-day banking industry, Definition nature of bank and types of bank, The financial system and competing financial service institutions, Leading NBFIs’ function, Different roles of a modern bank, service areas of a modern bank, </w:t>
            </w:r>
            <w:r w:rsidRPr="00320F26">
              <w:rPr>
                <w:bCs/>
                <w:sz w:val="20"/>
                <w:szCs w:val="20"/>
              </w:rPr>
              <w:t>Traditional and recent services</w:t>
            </w:r>
          </w:p>
        </w:tc>
      </w:tr>
      <w:tr w:rsidR="0035478D" w:rsidRPr="00320F26" w14:paraId="422F9A20" w14:textId="77777777" w:rsidTr="00301171">
        <w:tc>
          <w:tcPr>
            <w:tcW w:w="9828" w:type="dxa"/>
          </w:tcPr>
          <w:p w14:paraId="5A59CD8E" w14:textId="77777777" w:rsidR="0035478D" w:rsidRPr="00320F26" w:rsidRDefault="0035478D" w:rsidP="00301171">
            <w:pPr>
              <w:rPr>
                <w:bCs/>
                <w:sz w:val="20"/>
                <w:szCs w:val="20"/>
                <w:lang w:val="en-AU"/>
              </w:rPr>
            </w:pPr>
            <w:r w:rsidRPr="00320F26">
              <w:rPr>
                <w:bCs/>
                <w:sz w:val="20"/>
                <w:szCs w:val="20"/>
              </w:rPr>
              <w:t xml:space="preserve">Key trends affecting all FIs, Banking regulation in Bangladesh, </w:t>
            </w:r>
            <w:r w:rsidRPr="00320F26">
              <w:rPr>
                <w:sz w:val="20"/>
                <w:szCs w:val="20"/>
              </w:rPr>
              <w:t>structure of banking industry in Bangladesh, BASEL-II Effect of expense preference behavior, agency theory and corporate governance on goal of financial institution</w:t>
            </w:r>
          </w:p>
        </w:tc>
      </w:tr>
      <w:tr w:rsidR="0035478D" w:rsidRPr="00320F26" w14:paraId="11709DE5" w14:textId="77777777" w:rsidTr="00301171">
        <w:tc>
          <w:tcPr>
            <w:tcW w:w="9828" w:type="dxa"/>
          </w:tcPr>
          <w:p w14:paraId="373899CA" w14:textId="77777777" w:rsidR="0035478D" w:rsidRPr="00320F26" w:rsidRDefault="0035478D" w:rsidP="00301171">
            <w:pPr>
              <w:rPr>
                <w:bCs/>
                <w:sz w:val="20"/>
                <w:szCs w:val="20"/>
              </w:rPr>
            </w:pPr>
            <w:r w:rsidRPr="00320F26">
              <w:rPr>
                <w:bCs/>
                <w:sz w:val="20"/>
                <w:szCs w:val="20"/>
              </w:rPr>
              <w:t>Internal Organization of the Banking Firm, Trends in Organization, Unit &amp; branch banking organization, Growth of Bank Branches in Bangladesh, reasons behind branches growth, advantages and disadvantages of branch banking,</w:t>
            </w:r>
            <w:r w:rsidRPr="00320F26">
              <w:rPr>
                <w:sz w:val="20"/>
                <w:szCs w:val="20"/>
              </w:rPr>
              <w:t xml:space="preserve"> </w:t>
            </w:r>
            <w:r w:rsidRPr="00320F26">
              <w:rPr>
                <w:bCs/>
                <w:sz w:val="20"/>
                <w:szCs w:val="20"/>
              </w:rPr>
              <w:t xml:space="preserve">Electronic Branching, Bank Holding Company , Advantages and Disadvantages of Holding Company Banking, FHC, Bank Subsidiaries, Changing Organization and Structure of  bank &amp; its Principal Competitors Financial Firm Goals, </w:t>
            </w:r>
            <w:r w:rsidRPr="00320F26">
              <w:rPr>
                <w:sz w:val="20"/>
                <w:szCs w:val="20"/>
              </w:rPr>
              <w:t>efficient size of a bank</w:t>
            </w:r>
          </w:p>
        </w:tc>
      </w:tr>
      <w:tr w:rsidR="0035478D" w:rsidRPr="00320F26" w14:paraId="71EFDF35" w14:textId="77777777" w:rsidTr="00301171">
        <w:tc>
          <w:tcPr>
            <w:tcW w:w="9828" w:type="dxa"/>
          </w:tcPr>
          <w:p w14:paraId="286626EB" w14:textId="77777777" w:rsidR="0035478D" w:rsidRPr="00320F26" w:rsidRDefault="0035478D" w:rsidP="00301171">
            <w:pPr>
              <w:jc w:val="both"/>
              <w:rPr>
                <w:bCs/>
                <w:sz w:val="20"/>
                <w:szCs w:val="20"/>
              </w:rPr>
            </w:pPr>
            <w:r w:rsidRPr="00320F26">
              <w:rPr>
                <w:bCs/>
                <w:sz w:val="20"/>
                <w:szCs w:val="20"/>
              </w:rPr>
              <w:t xml:space="preserve">The Balance Sheet, Assets of the Banking Firm, Liabilities of the Banking Firm, The income statement-its components, </w:t>
            </w:r>
            <w:r w:rsidRPr="00320F26">
              <w:rPr>
                <w:sz w:val="20"/>
                <w:szCs w:val="20"/>
              </w:rPr>
              <w:t xml:space="preserve"> </w:t>
            </w:r>
            <w:r w:rsidRPr="00320F26">
              <w:rPr>
                <w:bCs/>
                <w:sz w:val="20"/>
                <w:szCs w:val="20"/>
              </w:rPr>
              <w:t>Equity Capital for the Banking Firm, Off-Balance-Sheet Items in Banking, Book-Value Accounting &amp; Auditing, The Financial Statements of Leading NBFI, Key features of statements and their consequences, Mathematical problems</w:t>
            </w:r>
          </w:p>
        </w:tc>
      </w:tr>
      <w:tr w:rsidR="0035478D" w:rsidRPr="00320F26" w14:paraId="7A3FAC6B" w14:textId="77777777" w:rsidTr="00301171">
        <w:tc>
          <w:tcPr>
            <w:tcW w:w="9828" w:type="dxa"/>
          </w:tcPr>
          <w:p w14:paraId="1A52EC4B" w14:textId="77777777" w:rsidR="0035478D" w:rsidRPr="00320F26" w:rsidRDefault="0035478D" w:rsidP="00301171">
            <w:pPr>
              <w:tabs>
                <w:tab w:val="left" w:pos="360"/>
              </w:tabs>
              <w:jc w:val="both"/>
              <w:rPr>
                <w:sz w:val="20"/>
                <w:szCs w:val="20"/>
              </w:rPr>
            </w:pPr>
            <w:r w:rsidRPr="00320F26">
              <w:rPr>
                <w:bCs/>
                <w:sz w:val="20"/>
                <w:szCs w:val="20"/>
              </w:rPr>
              <w:t>Evaluating performance, Measuring stock value, Profitability ratios: A surrogate for stock values, Useful profitability formulas, Calculation of return on assets,</w:t>
            </w:r>
            <w:r w:rsidRPr="00320F26">
              <w:rPr>
                <w:sz w:val="20"/>
                <w:szCs w:val="20"/>
              </w:rPr>
              <w:t xml:space="preserve"> </w:t>
            </w:r>
            <w:r w:rsidRPr="00320F26">
              <w:rPr>
                <w:bCs/>
                <w:sz w:val="20"/>
                <w:szCs w:val="20"/>
              </w:rPr>
              <w:t>Factors of superior profitability</w:t>
            </w:r>
          </w:p>
        </w:tc>
      </w:tr>
      <w:tr w:rsidR="0035478D" w:rsidRPr="00320F26" w14:paraId="164517B8" w14:textId="77777777" w:rsidTr="00301171">
        <w:tc>
          <w:tcPr>
            <w:tcW w:w="9828" w:type="dxa"/>
          </w:tcPr>
          <w:p w14:paraId="77C68765" w14:textId="77777777" w:rsidR="0035478D" w:rsidRPr="00320F26" w:rsidRDefault="0035478D" w:rsidP="00301171">
            <w:pPr>
              <w:tabs>
                <w:tab w:val="left" w:pos="360"/>
              </w:tabs>
              <w:jc w:val="both"/>
              <w:rPr>
                <w:sz w:val="20"/>
                <w:szCs w:val="20"/>
              </w:rPr>
            </w:pPr>
            <w:r w:rsidRPr="00320F26">
              <w:rPr>
                <w:bCs/>
                <w:sz w:val="20"/>
                <w:szCs w:val="20"/>
              </w:rPr>
              <w:t>Measuring Risk in Banking, Different types of risk, Other goals in banking, Performance indicators, Impact of size on performance, Analytical Tools to evaluate performance, Mathematical problems</w:t>
            </w:r>
          </w:p>
        </w:tc>
      </w:tr>
      <w:tr w:rsidR="0035478D" w:rsidRPr="00320F26" w14:paraId="1A7B16E9" w14:textId="77777777" w:rsidTr="00301171">
        <w:tc>
          <w:tcPr>
            <w:tcW w:w="9828" w:type="dxa"/>
          </w:tcPr>
          <w:p w14:paraId="73ABA237" w14:textId="77777777" w:rsidR="0035478D" w:rsidRPr="00320F26" w:rsidRDefault="0035478D" w:rsidP="00301171">
            <w:pPr>
              <w:rPr>
                <w:bCs/>
                <w:sz w:val="20"/>
                <w:szCs w:val="20"/>
              </w:rPr>
            </w:pPr>
            <w:r w:rsidRPr="00320F26">
              <w:rPr>
                <w:sz w:val="20"/>
                <w:szCs w:val="20"/>
              </w:rPr>
              <w:t xml:space="preserve">Asset-Liability Management Strategies, Interest Rate Risk-forces, measurement &amp; components, Goals of Interest Rate Hedging, </w:t>
            </w:r>
            <w:r w:rsidRPr="00320F26">
              <w:rPr>
                <w:bCs/>
                <w:sz w:val="20"/>
                <w:szCs w:val="20"/>
              </w:rPr>
              <w:t>Interest-Sensitive Gap Management</w:t>
            </w:r>
          </w:p>
        </w:tc>
      </w:tr>
      <w:tr w:rsidR="0035478D" w:rsidRPr="00320F26" w14:paraId="24BEF461" w14:textId="77777777" w:rsidTr="00301171">
        <w:tc>
          <w:tcPr>
            <w:tcW w:w="9828" w:type="dxa"/>
          </w:tcPr>
          <w:p w14:paraId="7F2AB717" w14:textId="77777777" w:rsidR="0035478D" w:rsidRPr="00320F26" w:rsidRDefault="0035478D" w:rsidP="00301171">
            <w:pPr>
              <w:tabs>
                <w:tab w:val="left" w:pos="360"/>
              </w:tabs>
              <w:autoSpaceDE w:val="0"/>
              <w:autoSpaceDN w:val="0"/>
              <w:adjustRightInd w:val="0"/>
              <w:jc w:val="both"/>
              <w:rPr>
                <w:sz w:val="20"/>
                <w:szCs w:val="20"/>
              </w:rPr>
            </w:pPr>
            <w:r w:rsidRPr="00320F26">
              <w:rPr>
                <w:sz w:val="20"/>
                <w:szCs w:val="20"/>
              </w:rPr>
              <w:t xml:space="preserve">The Concept of Duration, Using Duration to Hedge against Interest Rate Risk &amp; its  limitations, </w:t>
            </w:r>
            <w:r w:rsidRPr="00320F26">
              <w:rPr>
                <w:bCs/>
                <w:sz w:val="20"/>
                <w:szCs w:val="20"/>
              </w:rPr>
              <w:t>Mathematical problems</w:t>
            </w:r>
          </w:p>
        </w:tc>
      </w:tr>
      <w:tr w:rsidR="0035478D" w:rsidRPr="00320F26" w14:paraId="60DE08F1" w14:textId="77777777" w:rsidTr="00301171">
        <w:tc>
          <w:tcPr>
            <w:tcW w:w="9828" w:type="dxa"/>
          </w:tcPr>
          <w:p w14:paraId="4CB1ED00" w14:textId="77777777" w:rsidR="0035478D" w:rsidRPr="00320F26" w:rsidRDefault="0035478D" w:rsidP="00301171">
            <w:pPr>
              <w:tabs>
                <w:tab w:val="left" w:pos="360"/>
              </w:tabs>
              <w:jc w:val="both"/>
              <w:rPr>
                <w:sz w:val="20"/>
                <w:szCs w:val="20"/>
              </w:rPr>
            </w:pPr>
            <w:r w:rsidRPr="00320F26">
              <w:rPr>
                <w:bCs/>
                <w:sz w:val="20"/>
                <w:szCs w:val="20"/>
              </w:rPr>
              <w:t xml:space="preserve">Investments: The Crossroads Account, </w:t>
            </w:r>
            <w:r w:rsidRPr="00320F26">
              <w:rPr>
                <w:sz w:val="20"/>
                <w:szCs w:val="20"/>
              </w:rPr>
              <w:t xml:space="preserve">Investment Instruments Available to Financial Firms, </w:t>
            </w:r>
            <w:r w:rsidRPr="00320F26">
              <w:rPr>
                <w:bCs/>
                <w:sz w:val="20"/>
                <w:szCs w:val="20"/>
              </w:rPr>
              <w:t xml:space="preserve">Functions of the Investment Security Portfolio, Money &amp; capital market instruments, </w:t>
            </w:r>
            <w:r w:rsidRPr="00320F26">
              <w:rPr>
                <w:sz w:val="20"/>
                <w:szCs w:val="20"/>
              </w:rPr>
              <w:t>Factors Affecting Choice of Investment Securities,</w:t>
            </w:r>
          </w:p>
        </w:tc>
      </w:tr>
      <w:tr w:rsidR="0035478D" w:rsidRPr="00320F26" w14:paraId="34EDF86E" w14:textId="77777777" w:rsidTr="00301171">
        <w:tc>
          <w:tcPr>
            <w:tcW w:w="9828" w:type="dxa"/>
          </w:tcPr>
          <w:p w14:paraId="4109EDA0" w14:textId="77777777" w:rsidR="0035478D" w:rsidRPr="00320F26" w:rsidRDefault="0035478D" w:rsidP="00301171">
            <w:pPr>
              <w:jc w:val="both"/>
              <w:rPr>
                <w:sz w:val="20"/>
                <w:szCs w:val="20"/>
              </w:rPr>
            </w:pPr>
            <w:r w:rsidRPr="00320F26">
              <w:rPr>
                <w:sz w:val="20"/>
                <w:szCs w:val="20"/>
              </w:rPr>
              <w:t xml:space="preserve">Investment Maturity Strategies, Maturity Management Tools, Capital-its types, Tasks of capital, Capital and Risk, </w:t>
            </w:r>
            <w:r w:rsidRPr="00320F26">
              <w:rPr>
                <w:bCs/>
                <w:sz w:val="20"/>
                <w:szCs w:val="20"/>
              </w:rPr>
              <w:t>Evaluating Capital Needs</w:t>
            </w:r>
            <w:r w:rsidRPr="00320F26">
              <w:rPr>
                <w:sz w:val="20"/>
                <w:szCs w:val="20"/>
              </w:rPr>
              <w:t>, The Basel Agreement, Basel-I &amp; II, Planning to Meet Capital Needs</w:t>
            </w:r>
          </w:p>
        </w:tc>
      </w:tr>
      <w:tr w:rsidR="0035478D" w:rsidRPr="00320F26" w14:paraId="13F43F15" w14:textId="77777777" w:rsidTr="00301171">
        <w:tc>
          <w:tcPr>
            <w:tcW w:w="9828" w:type="dxa"/>
          </w:tcPr>
          <w:p w14:paraId="28605D9E" w14:textId="77777777" w:rsidR="0035478D" w:rsidRPr="00320F26" w:rsidRDefault="0035478D" w:rsidP="00301171">
            <w:pPr>
              <w:tabs>
                <w:tab w:val="left" w:pos="360"/>
              </w:tabs>
              <w:rPr>
                <w:sz w:val="20"/>
                <w:szCs w:val="20"/>
              </w:rPr>
            </w:pPr>
            <w:r w:rsidRPr="00320F26">
              <w:rPr>
                <w:sz w:val="20"/>
                <w:szCs w:val="20"/>
              </w:rPr>
              <w:t xml:space="preserve">Demand for and supply of liquidity, Reasons for significant liquidity problems, Strategies for Liquidity Managers, Estimating Liquidity Needs- four </w:t>
            </w:r>
            <w:r w:rsidRPr="00320F26">
              <w:rPr>
                <w:bCs/>
                <w:sz w:val="20"/>
                <w:szCs w:val="20"/>
              </w:rPr>
              <w:t>approaches</w:t>
            </w:r>
          </w:p>
        </w:tc>
      </w:tr>
      <w:tr w:rsidR="0035478D" w:rsidRPr="00320F26" w14:paraId="496ADCCE" w14:textId="77777777" w:rsidTr="00301171">
        <w:tc>
          <w:tcPr>
            <w:tcW w:w="9828" w:type="dxa"/>
          </w:tcPr>
          <w:p w14:paraId="1C24C373" w14:textId="77777777" w:rsidR="0035478D" w:rsidRPr="00320F26" w:rsidRDefault="0035478D" w:rsidP="00301171">
            <w:pPr>
              <w:tabs>
                <w:tab w:val="left" w:pos="360"/>
              </w:tabs>
              <w:rPr>
                <w:sz w:val="20"/>
                <w:szCs w:val="20"/>
              </w:rPr>
            </w:pPr>
            <w:r w:rsidRPr="00320F26">
              <w:rPr>
                <w:sz w:val="20"/>
                <w:szCs w:val="20"/>
              </w:rPr>
              <w:t xml:space="preserve">Legal Reserves and Money Position Management, Factors influencing money position, Factors in Choosing among the Different Sources of Reserves, </w:t>
            </w:r>
            <w:r w:rsidRPr="00320F26">
              <w:rPr>
                <w:bCs/>
                <w:sz w:val="20"/>
                <w:szCs w:val="20"/>
              </w:rPr>
              <w:t>Mathematical problems</w:t>
            </w:r>
          </w:p>
        </w:tc>
      </w:tr>
    </w:tbl>
    <w:p w14:paraId="2751B400" w14:textId="77777777" w:rsidR="0035478D" w:rsidRPr="00320F26" w:rsidRDefault="0035478D" w:rsidP="0035478D">
      <w:pPr>
        <w:spacing w:after="120"/>
        <w:ind w:left="360" w:hanging="36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738" w:type="dxa"/>
        <w:tblLook w:val="04A0" w:firstRow="1" w:lastRow="0" w:firstColumn="1" w:lastColumn="0" w:noHBand="0" w:noVBand="1"/>
      </w:tblPr>
      <w:tblGrid>
        <w:gridCol w:w="918"/>
        <w:gridCol w:w="8820"/>
      </w:tblGrid>
      <w:tr w:rsidR="0035478D" w:rsidRPr="00320F26" w14:paraId="2037E605" w14:textId="77777777" w:rsidTr="00301171">
        <w:trPr>
          <w:trHeight w:val="281"/>
        </w:trPr>
        <w:tc>
          <w:tcPr>
            <w:tcW w:w="918" w:type="dxa"/>
          </w:tcPr>
          <w:p w14:paraId="04732FE8" w14:textId="77777777" w:rsidR="0035478D" w:rsidRPr="00320F26" w:rsidRDefault="0035478D" w:rsidP="00301171">
            <w:pPr>
              <w:jc w:val="center"/>
              <w:rPr>
                <w:sz w:val="20"/>
                <w:szCs w:val="20"/>
              </w:rPr>
            </w:pPr>
            <w:r w:rsidRPr="00320F26">
              <w:rPr>
                <w:sz w:val="20"/>
                <w:szCs w:val="20"/>
              </w:rPr>
              <w:t>CO1</w:t>
            </w:r>
          </w:p>
        </w:tc>
        <w:tc>
          <w:tcPr>
            <w:tcW w:w="8820" w:type="dxa"/>
          </w:tcPr>
          <w:p w14:paraId="52018AD5" w14:textId="77777777" w:rsidR="0035478D" w:rsidRPr="00320F26" w:rsidRDefault="0035478D" w:rsidP="00301171">
            <w:pPr>
              <w:jc w:val="both"/>
              <w:rPr>
                <w:sz w:val="20"/>
                <w:szCs w:val="20"/>
              </w:rPr>
            </w:pPr>
            <w:r w:rsidRPr="00320F26">
              <w:rPr>
                <w:sz w:val="20"/>
                <w:szCs w:val="20"/>
              </w:rPr>
              <w:t>explain the banking services, roles, functions, and organizational structure of different types of banks</w:t>
            </w:r>
          </w:p>
        </w:tc>
      </w:tr>
      <w:tr w:rsidR="0035478D" w:rsidRPr="00320F26" w14:paraId="224B7C74" w14:textId="77777777" w:rsidTr="00301171">
        <w:trPr>
          <w:trHeight w:val="265"/>
        </w:trPr>
        <w:tc>
          <w:tcPr>
            <w:tcW w:w="918" w:type="dxa"/>
          </w:tcPr>
          <w:p w14:paraId="1B802316" w14:textId="77777777" w:rsidR="0035478D" w:rsidRPr="00320F26" w:rsidRDefault="0035478D" w:rsidP="00301171">
            <w:pPr>
              <w:jc w:val="center"/>
              <w:rPr>
                <w:sz w:val="20"/>
                <w:szCs w:val="20"/>
              </w:rPr>
            </w:pPr>
            <w:r w:rsidRPr="00320F26">
              <w:rPr>
                <w:sz w:val="20"/>
                <w:szCs w:val="20"/>
              </w:rPr>
              <w:t>CO2</w:t>
            </w:r>
          </w:p>
        </w:tc>
        <w:tc>
          <w:tcPr>
            <w:tcW w:w="8820" w:type="dxa"/>
          </w:tcPr>
          <w:p w14:paraId="1DCED198" w14:textId="77777777" w:rsidR="0035478D" w:rsidRPr="00320F26" w:rsidRDefault="0035478D" w:rsidP="00301171">
            <w:pPr>
              <w:tabs>
                <w:tab w:val="left" w:pos="360"/>
              </w:tabs>
              <w:jc w:val="both"/>
              <w:rPr>
                <w:sz w:val="20"/>
                <w:szCs w:val="20"/>
              </w:rPr>
            </w:pPr>
            <w:r w:rsidRPr="00320F26">
              <w:rPr>
                <w:sz w:val="20"/>
                <w:szCs w:val="20"/>
              </w:rPr>
              <w:t>evaluate the financial condition and financial performance of a bank by using different appropriate measurement techniques</w:t>
            </w:r>
          </w:p>
        </w:tc>
      </w:tr>
      <w:tr w:rsidR="0035478D" w:rsidRPr="00320F26" w14:paraId="4BF21A3E" w14:textId="77777777" w:rsidTr="00301171">
        <w:trPr>
          <w:trHeight w:val="281"/>
        </w:trPr>
        <w:tc>
          <w:tcPr>
            <w:tcW w:w="918" w:type="dxa"/>
          </w:tcPr>
          <w:p w14:paraId="44F22583" w14:textId="77777777" w:rsidR="0035478D" w:rsidRPr="00320F26" w:rsidRDefault="0035478D" w:rsidP="00301171">
            <w:pPr>
              <w:jc w:val="center"/>
              <w:rPr>
                <w:sz w:val="20"/>
                <w:szCs w:val="20"/>
              </w:rPr>
            </w:pPr>
            <w:r w:rsidRPr="00320F26">
              <w:rPr>
                <w:sz w:val="20"/>
                <w:szCs w:val="20"/>
              </w:rPr>
              <w:t>CO3</w:t>
            </w:r>
          </w:p>
        </w:tc>
        <w:tc>
          <w:tcPr>
            <w:tcW w:w="8820" w:type="dxa"/>
          </w:tcPr>
          <w:p w14:paraId="1895F559" w14:textId="77777777" w:rsidR="0035478D" w:rsidRPr="00320F26" w:rsidRDefault="0035478D" w:rsidP="00301171">
            <w:pPr>
              <w:jc w:val="both"/>
              <w:rPr>
                <w:sz w:val="20"/>
                <w:szCs w:val="20"/>
              </w:rPr>
            </w:pPr>
            <w:r w:rsidRPr="00320F26">
              <w:rPr>
                <w:sz w:val="20"/>
                <w:szCs w:val="20"/>
              </w:rPr>
              <w:t>assess riskiness and adopt immunization strategies to reduce of risk exposure of a commercial bank</w:t>
            </w:r>
          </w:p>
        </w:tc>
      </w:tr>
      <w:tr w:rsidR="0035478D" w:rsidRPr="00320F26" w14:paraId="2E5EB36A" w14:textId="77777777" w:rsidTr="00301171">
        <w:trPr>
          <w:trHeight w:val="265"/>
        </w:trPr>
        <w:tc>
          <w:tcPr>
            <w:tcW w:w="918" w:type="dxa"/>
          </w:tcPr>
          <w:p w14:paraId="21E59E3B" w14:textId="77777777" w:rsidR="0035478D" w:rsidRPr="00320F26" w:rsidRDefault="0035478D" w:rsidP="00301171">
            <w:pPr>
              <w:jc w:val="center"/>
              <w:rPr>
                <w:sz w:val="20"/>
                <w:szCs w:val="20"/>
              </w:rPr>
            </w:pPr>
            <w:r w:rsidRPr="00320F26">
              <w:rPr>
                <w:sz w:val="20"/>
                <w:szCs w:val="20"/>
              </w:rPr>
              <w:t>CO4</w:t>
            </w:r>
          </w:p>
        </w:tc>
        <w:tc>
          <w:tcPr>
            <w:tcW w:w="8820" w:type="dxa"/>
          </w:tcPr>
          <w:p w14:paraId="00F411E2" w14:textId="77777777" w:rsidR="0035478D" w:rsidRPr="00320F26" w:rsidRDefault="0035478D" w:rsidP="00301171">
            <w:pPr>
              <w:jc w:val="both"/>
              <w:rPr>
                <w:sz w:val="20"/>
                <w:szCs w:val="20"/>
              </w:rPr>
            </w:pPr>
            <w:r w:rsidRPr="00320F26">
              <w:rPr>
                <w:rFonts w:eastAsia="Arial"/>
                <w:spacing w:val="-1"/>
                <w:sz w:val="20"/>
                <w:szCs w:val="20"/>
              </w:rPr>
              <w:t xml:space="preserve">identify </w:t>
            </w:r>
            <w:r w:rsidRPr="00320F26">
              <w:rPr>
                <w:sz w:val="20"/>
                <w:szCs w:val="20"/>
              </w:rPr>
              <w:t>investment avenues, capital components, and can select best investment strategy based on different criteria</w:t>
            </w:r>
          </w:p>
        </w:tc>
      </w:tr>
      <w:tr w:rsidR="0035478D" w:rsidRPr="00320F26" w14:paraId="5D35226E" w14:textId="77777777" w:rsidTr="00301171">
        <w:trPr>
          <w:trHeight w:val="281"/>
        </w:trPr>
        <w:tc>
          <w:tcPr>
            <w:tcW w:w="918" w:type="dxa"/>
          </w:tcPr>
          <w:p w14:paraId="0215B8B6" w14:textId="77777777" w:rsidR="0035478D" w:rsidRPr="00320F26" w:rsidRDefault="0035478D" w:rsidP="00301171">
            <w:pPr>
              <w:jc w:val="center"/>
              <w:rPr>
                <w:sz w:val="20"/>
                <w:szCs w:val="20"/>
              </w:rPr>
            </w:pPr>
            <w:r w:rsidRPr="00320F26">
              <w:rPr>
                <w:sz w:val="20"/>
                <w:szCs w:val="20"/>
              </w:rPr>
              <w:t>CO5</w:t>
            </w:r>
          </w:p>
        </w:tc>
        <w:tc>
          <w:tcPr>
            <w:tcW w:w="8820" w:type="dxa"/>
          </w:tcPr>
          <w:p w14:paraId="165BDCDF" w14:textId="77777777" w:rsidR="0035478D" w:rsidRPr="00320F26" w:rsidRDefault="0035478D" w:rsidP="00301171">
            <w:pPr>
              <w:rPr>
                <w:sz w:val="20"/>
                <w:szCs w:val="20"/>
              </w:rPr>
            </w:pPr>
            <w:r w:rsidRPr="00320F26">
              <w:rPr>
                <w:sz w:val="20"/>
                <w:szCs w:val="20"/>
              </w:rPr>
              <w:t>assess liquidity position and design an appropriate liquidity management strategy for a bank</w:t>
            </w:r>
          </w:p>
        </w:tc>
      </w:tr>
    </w:tbl>
    <w:p w14:paraId="15CEB26C" w14:textId="77777777" w:rsidR="0035478D" w:rsidRPr="00320F26" w:rsidRDefault="0035478D" w:rsidP="0035478D">
      <w:pPr>
        <w:spacing w:after="120"/>
        <w:rPr>
          <w:b/>
          <w:sz w:val="20"/>
          <w:szCs w:val="20"/>
        </w:rPr>
      </w:pPr>
      <w:r w:rsidRPr="00320F26">
        <w:rPr>
          <w:b/>
          <w:sz w:val="20"/>
          <w:szCs w:val="20"/>
        </w:rPr>
        <w:t>E: Mapping of Course outcomes (COs) with Program Outcomes (POs):  (PO)</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56B9759" w14:textId="77777777" w:rsidTr="00301171">
        <w:trPr>
          <w:trHeight w:val="256"/>
        </w:trPr>
        <w:tc>
          <w:tcPr>
            <w:tcW w:w="847" w:type="dxa"/>
          </w:tcPr>
          <w:p w14:paraId="359F9D32" w14:textId="77777777" w:rsidR="0035478D" w:rsidRPr="00320F26" w:rsidRDefault="0035478D" w:rsidP="00301171">
            <w:pPr>
              <w:jc w:val="center"/>
              <w:rPr>
                <w:sz w:val="20"/>
                <w:szCs w:val="20"/>
              </w:rPr>
            </w:pPr>
          </w:p>
        </w:tc>
        <w:tc>
          <w:tcPr>
            <w:tcW w:w="847" w:type="dxa"/>
          </w:tcPr>
          <w:p w14:paraId="475E5756" w14:textId="77777777" w:rsidR="0035478D" w:rsidRPr="00320F26" w:rsidRDefault="0035478D" w:rsidP="00301171">
            <w:pPr>
              <w:jc w:val="center"/>
              <w:rPr>
                <w:sz w:val="20"/>
                <w:szCs w:val="20"/>
              </w:rPr>
            </w:pPr>
            <w:r w:rsidRPr="00320F26">
              <w:rPr>
                <w:sz w:val="20"/>
                <w:szCs w:val="20"/>
              </w:rPr>
              <w:t>PO1</w:t>
            </w:r>
          </w:p>
        </w:tc>
        <w:tc>
          <w:tcPr>
            <w:tcW w:w="847" w:type="dxa"/>
          </w:tcPr>
          <w:p w14:paraId="094965B9" w14:textId="77777777" w:rsidR="0035478D" w:rsidRPr="00320F26" w:rsidRDefault="0035478D" w:rsidP="00301171">
            <w:pPr>
              <w:jc w:val="center"/>
              <w:rPr>
                <w:sz w:val="20"/>
                <w:szCs w:val="20"/>
              </w:rPr>
            </w:pPr>
            <w:r w:rsidRPr="00320F26">
              <w:rPr>
                <w:sz w:val="20"/>
                <w:szCs w:val="20"/>
              </w:rPr>
              <w:t>PO2</w:t>
            </w:r>
          </w:p>
        </w:tc>
        <w:tc>
          <w:tcPr>
            <w:tcW w:w="846" w:type="dxa"/>
          </w:tcPr>
          <w:p w14:paraId="5FD017C3" w14:textId="77777777" w:rsidR="0035478D" w:rsidRPr="00320F26" w:rsidRDefault="0035478D" w:rsidP="00301171">
            <w:pPr>
              <w:jc w:val="center"/>
              <w:rPr>
                <w:sz w:val="20"/>
                <w:szCs w:val="20"/>
              </w:rPr>
            </w:pPr>
            <w:r w:rsidRPr="00320F26">
              <w:rPr>
                <w:sz w:val="20"/>
                <w:szCs w:val="20"/>
              </w:rPr>
              <w:t>PO3</w:t>
            </w:r>
          </w:p>
        </w:tc>
        <w:tc>
          <w:tcPr>
            <w:tcW w:w="846" w:type="dxa"/>
          </w:tcPr>
          <w:p w14:paraId="4D2C7E76" w14:textId="77777777" w:rsidR="0035478D" w:rsidRPr="00320F26" w:rsidRDefault="0035478D" w:rsidP="00301171">
            <w:pPr>
              <w:jc w:val="center"/>
              <w:rPr>
                <w:sz w:val="20"/>
                <w:szCs w:val="20"/>
              </w:rPr>
            </w:pPr>
            <w:r w:rsidRPr="00320F26">
              <w:rPr>
                <w:sz w:val="20"/>
                <w:szCs w:val="20"/>
              </w:rPr>
              <w:t>PO4</w:t>
            </w:r>
          </w:p>
        </w:tc>
        <w:tc>
          <w:tcPr>
            <w:tcW w:w="847" w:type="dxa"/>
          </w:tcPr>
          <w:p w14:paraId="3EFC60EA" w14:textId="77777777" w:rsidR="0035478D" w:rsidRPr="00320F26" w:rsidRDefault="0035478D" w:rsidP="00301171">
            <w:pPr>
              <w:jc w:val="center"/>
              <w:rPr>
                <w:sz w:val="20"/>
                <w:szCs w:val="20"/>
              </w:rPr>
            </w:pPr>
            <w:r w:rsidRPr="00320F26">
              <w:rPr>
                <w:sz w:val="20"/>
                <w:szCs w:val="20"/>
              </w:rPr>
              <w:t>PO5</w:t>
            </w:r>
          </w:p>
        </w:tc>
        <w:tc>
          <w:tcPr>
            <w:tcW w:w="847" w:type="dxa"/>
          </w:tcPr>
          <w:p w14:paraId="731EC7FF" w14:textId="77777777" w:rsidR="0035478D" w:rsidRPr="00320F26" w:rsidRDefault="0035478D" w:rsidP="00301171">
            <w:pPr>
              <w:jc w:val="center"/>
              <w:rPr>
                <w:sz w:val="20"/>
                <w:szCs w:val="20"/>
              </w:rPr>
            </w:pPr>
            <w:r w:rsidRPr="00320F26">
              <w:rPr>
                <w:sz w:val="20"/>
                <w:szCs w:val="20"/>
              </w:rPr>
              <w:t>PO6</w:t>
            </w:r>
          </w:p>
        </w:tc>
        <w:tc>
          <w:tcPr>
            <w:tcW w:w="847" w:type="dxa"/>
          </w:tcPr>
          <w:p w14:paraId="7EEB7D6A" w14:textId="77777777" w:rsidR="0035478D" w:rsidRPr="00320F26" w:rsidRDefault="0035478D" w:rsidP="00301171">
            <w:pPr>
              <w:jc w:val="center"/>
              <w:rPr>
                <w:sz w:val="20"/>
                <w:szCs w:val="20"/>
              </w:rPr>
            </w:pPr>
            <w:r w:rsidRPr="00320F26">
              <w:rPr>
                <w:sz w:val="20"/>
                <w:szCs w:val="20"/>
              </w:rPr>
              <w:t>PO7</w:t>
            </w:r>
          </w:p>
        </w:tc>
        <w:tc>
          <w:tcPr>
            <w:tcW w:w="847" w:type="dxa"/>
          </w:tcPr>
          <w:p w14:paraId="2B374E69" w14:textId="77777777" w:rsidR="0035478D" w:rsidRPr="00320F26" w:rsidRDefault="0035478D" w:rsidP="00301171">
            <w:pPr>
              <w:jc w:val="center"/>
              <w:rPr>
                <w:sz w:val="20"/>
                <w:szCs w:val="20"/>
              </w:rPr>
            </w:pPr>
            <w:r w:rsidRPr="00320F26">
              <w:rPr>
                <w:sz w:val="20"/>
                <w:szCs w:val="20"/>
              </w:rPr>
              <w:t>PO8</w:t>
            </w:r>
          </w:p>
        </w:tc>
        <w:tc>
          <w:tcPr>
            <w:tcW w:w="847" w:type="dxa"/>
          </w:tcPr>
          <w:p w14:paraId="03C7D236" w14:textId="77777777" w:rsidR="0035478D" w:rsidRPr="00320F26" w:rsidRDefault="0035478D" w:rsidP="00301171">
            <w:pPr>
              <w:jc w:val="center"/>
              <w:rPr>
                <w:sz w:val="20"/>
                <w:szCs w:val="20"/>
              </w:rPr>
            </w:pPr>
            <w:r w:rsidRPr="00320F26">
              <w:rPr>
                <w:sz w:val="20"/>
                <w:szCs w:val="20"/>
              </w:rPr>
              <w:t>PO9</w:t>
            </w:r>
          </w:p>
        </w:tc>
        <w:tc>
          <w:tcPr>
            <w:tcW w:w="862" w:type="dxa"/>
          </w:tcPr>
          <w:p w14:paraId="23D820B5" w14:textId="77777777" w:rsidR="0035478D" w:rsidRPr="00320F26" w:rsidRDefault="0035478D" w:rsidP="00301171">
            <w:pPr>
              <w:jc w:val="center"/>
              <w:rPr>
                <w:sz w:val="20"/>
                <w:szCs w:val="20"/>
              </w:rPr>
            </w:pPr>
            <w:r w:rsidRPr="00320F26">
              <w:rPr>
                <w:sz w:val="20"/>
                <w:szCs w:val="20"/>
              </w:rPr>
              <w:t>PO10</w:t>
            </w:r>
          </w:p>
        </w:tc>
      </w:tr>
      <w:tr w:rsidR="0035478D" w:rsidRPr="00320F26" w14:paraId="6E9E80BE" w14:textId="77777777" w:rsidTr="00301171">
        <w:trPr>
          <w:trHeight w:val="256"/>
        </w:trPr>
        <w:tc>
          <w:tcPr>
            <w:tcW w:w="847" w:type="dxa"/>
          </w:tcPr>
          <w:p w14:paraId="7B99F1C4" w14:textId="77777777" w:rsidR="0035478D" w:rsidRPr="00320F26" w:rsidRDefault="0035478D" w:rsidP="00301171">
            <w:pPr>
              <w:jc w:val="center"/>
              <w:rPr>
                <w:sz w:val="20"/>
                <w:szCs w:val="20"/>
              </w:rPr>
            </w:pPr>
            <w:r w:rsidRPr="00320F26">
              <w:rPr>
                <w:sz w:val="20"/>
                <w:szCs w:val="20"/>
              </w:rPr>
              <w:t>CO1</w:t>
            </w:r>
          </w:p>
        </w:tc>
        <w:tc>
          <w:tcPr>
            <w:tcW w:w="847" w:type="dxa"/>
          </w:tcPr>
          <w:p w14:paraId="5BDCF47F" w14:textId="77777777" w:rsidR="0035478D" w:rsidRPr="00320F26" w:rsidRDefault="0035478D" w:rsidP="00301171">
            <w:pPr>
              <w:jc w:val="center"/>
              <w:rPr>
                <w:sz w:val="20"/>
                <w:szCs w:val="20"/>
              </w:rPr>
            </w:pPr>
            <w:r w:rsidRPr="00320F26">
              <w:rPr>
                <w:sz w:val="20"/>
                <w:szCs w:val="20"/>
              </w:rPr>
              <w:t>3</w:t>
            </w:r>
          </w:p>
        </w:tc>
        <w:tc>
          <w:tcPr>
            <w:tcW w:w="847" w:type="dxa"/>
          </w:tcPr>
          <w:p w14:paraId="469C9590" w14:textId="77777777" w:rsidR="0035478D" w:rsidRPr="00320F26" w:rsidRDefault="0035478D" w:rsidP="00301171">
            <w:pPr>
              <w:jc w:val="center"/>
              <w:rPr>
                <w:sz w:val="20"/>
                <w:szCs w:val="20"/>
              </w:rPr>
            </w:pPr>
          </w:p>
        </w:tc>
        <w:tc>
          <w:tcPr>
            <w:tcW w:w="846" w:type="dxa"/>
          </w:tcPr>
          <w:p w14:paraId="00227E99" w14:textId="77777777" w:rsidR="0035478D" w:rsidRPr="00320F26" w:rsidRDefault="0035478D" w:rsidP="00301171">
            <w:pPr>
              <w:jc w:val="center"/>
              <w:rPr>
                <w:sz w:val="20"/>
                <w:szCs w:val="20"/>
              </w:rPr>
            </w:pPr>
          </w:p>
        </w:tc>
        <w:tc>
          <w:tcPr>
            <w:tcW w:w="846" w:type="dxa"/>
          </w:tcPr>
          <w:p w14:paraId="465F596C" w14:textId="77777777" w:rsidR="0035478D" w:rsidRPr="00320F26" w:rsidRDefault="0035478D" w:rsidP="00301171">
            <w:pPr>
              <w:jc w:val="center"/>
              <w:rPr>
                <w:sz w:val="20"/>
                <w:szCs w:val="20"/>
              </w:rPr>
            </w:pPr>
          </w:p>
        </w:tc>
        <w:tc>
          <w:tcPr>
            <w:tcW w:w="847" w:type="dxa"/>
          </w:tcPr>
          <w:p w14:paraId="52F653A9" w14:textId="77777777" w:rsidR="0035478D" w:rsidRPr="00320F26" w:rsidRDefault="0035478D" w:rsidP="00301171">
            <w:pPr>
              <w:jc w:val="center"/>
              <w:rPr>
                <w:sz w:val="20"/>
                <w:szCs w:val="20"/>
              </w:rPr>
            </w:pPr>
          </w:p>
        </w:tc>
        <w:tc>
          <w:tcPr>
            <w:tcW w:w="847" w:type="dxa"/>
          </w:tcPr>
          <w:p w14:paraId="4EF450F0" w14:textId="77777777" w:rsidR="0035478D" w:rsidRPr="00320F26" w:rsidRDefault="0035478D" w:rsidP="00301171">
            <w:pPr>
              <w:jc w:val="center"/>
              <w:rPr>
                <w:sz w:val="20"/>
                <w:szCs w:val="20"/>
              </w:rPr>
            </w:pPr>
          </w:p>
        </w:tc>
        <w:tc>
          <w:tcPr>
            <w:tcW w:w="847" w:type="dxa"/>
          </w:tcPr>
          <w:p w14:paraId="0DD1D92A" w14:textId="77777777" w:rsidR="0035478D" w:rsidRPr="00320F26" w:rsidRDefault="0035478D" w:rsidP="00301171">
            <w:pPr>
              <w:jc w:val="center"/>
              <w:rPr>
                <w:sz w:val="20"/>
                <w:szCs w:val="20"/>
              </w:rPr>
            </w:pPr>
          </w:p>
        </w:tc>
        <w:tc>
          <w:tcPr>
            <w:tcW w:w="847" w:type="dxa"/>
          </w:tcPr>
          <w:p w14:paraId="4684C8CB" w14:textId="77777777" w:rsidR="0035478D" w:rsidRPr="00320F26" w:rsidRDefault="0035478D" w:rsidP="00301171">
            <w:pPr>
              <w:jc w:val="center"/>
              <w:rPr>
                <w:sz w:val="20"/>
                <w:szCs w:val="20"/>
              </w:rPr>
            </w:pPr>
          </w:p>
        </w:tc>
        <w:tc>
          <w:tcPr>
            <w:tcW w:w="847" w:type="dxa"/>
          </w:tcPr>
          <w:p w14:paraId="6F17F7D9" w14:textId="77777777" w:rsidR="0035478D" w:rsidRPr="00320F26" w:rsidRDefault="0035478D" w:rsidP="00301171">
            <w:pPr>
              <w:jc w:val="center"/>
              <w:rPr>
                <w:sz w:val="20"/>
                <w:szCs w:val="20"/>
              </w:rPr>
            </w:pPr>
            <w:r w:rsidRPr="00320F26">
              <w:rPr>
                <w:sz w:val="20"/>
                <w:szCs w:val="20"/>
              </w:rPr>
              <w:t>1</w:t>
            </w:r>
          </w:p>
        </w:tc>
        <w:tc>
          <w:tcPr>
            <w:tcW w:w="862" w:type="dxa"/>
          </w:tcPr>
          <w:p w14:paraId="058C3373" w14:textId="77777777" w:rsidR="0035478D" w:rsidRPr="00320F26" w:rsidRDefault="0035478D" w:rsidP="00301171">
            <w:pPr>
              <w:jc w:val="center"/>
              <w:rPr>
                <w:sz w:val="20"/>
                <w:szCs w:val="20"/>
              </w:rPr>
            </w:pPr>
          </w:p>
        </w:tc>
      </w:tr>
      <w:tr w:rsidR="0035478D" w:rsidRPr="00320F26" w14:paraId="109461AE" w14:textId="77777777" w:rsidTr="00301171">
        <w:trPr>
          <w:trHeight w:val="256"/>
        </w:trPr>
        <w:tc>
          <w:tcPr>
            <w:tcW w:w="847" w:type="dxa"/>
          </w:tcPr>
          <w:p w14:paraId="51BDDB2E" w14:textId="77777777" w:rsidR="0035478D" w:rsidRPr="00320F26" w:rsidRDefault="0035478D" w:rsidP="00301171">
            <w:pPr>
              <w:jc w:val="center"/>
              <w:rPr>
                <w:sz w:val="20"/>
                <w:szCs w:val="20"/>
              </w:rPr>
            </w:pPr>
            <w:r w:rsidRPr="00320F26">
              <w:rPr>
                <w:sz w:val="20"/>
                <w:szCs w:val="20"/>
              </w:rPr>
              <w:t>CO2</w:t>
            </w:r>
          </w:p>
        </w:tc>
        <w:tc>
          <w:tcPr>
            <w:tcW w:w="847" w:type="dxa"/>
          </w:tcPr>
          <w:p w14:paraId="7B8E4BC0" w14:textId="77777777" w:rsidR="0035478D" w:rsidRPr="00320F26" w:rsidRDefault="0035478D" w:rsidP="00301171">
            <w:pPr>
              <w:jc w:val="center"/>
              <w:rPr>
                <w:sz w:val="20"/>
                <w:szCs w:val="20"/>
              </w:rPr>
            </w:pPr>
            <w:r w:rsidRPr="00320F26">
              <w:rPr>
                <w:sz w:val="20"/>
                <w:szCs w:val="20"/>
              </w:rPr>
              <w:t>3</w:t>
            </w:r>
          </w:p>
        </w:tc>
        <w:tc>
          <w:tcPr>
            <w:tcW w:w="847" w:type="dxa"/>
          </w:tcPr>
          <w:p w14:paraId="1CFCEF00" w14:textId="77777777" w:rsidR="0035478D" w:rsidRPr="00320F26" w:rsidRDefault="0035478D" w:rsidP="00301171">
            <w:pPr>
              <w:jc w:val="center"/>
              <w:rPr>
                <w:sz w:val="20"/>
                <w:szCs w:val="20"/>
              </w:rPr>
            </w:pPr>
          </w:p>
        </w:tc>
        <w:tc>
          <w:tcPr>
            <w:tcW w:w="846" w:type="dxa"/>
          </w:tcPr>
          <w:p w14:paraId="2E699C5B" w14:textId="77777777" w:rsidR="0035478D" w:rsidRPr="00320F26" w:rsidRDefault="0035478D" w:rsidP="00301171">
            <w:pPr>
              <w:jc w:val="center"/>
              <w:rPr>
                <w:sz w:val="20"/>
                <w:szCs w:val="20"/>
              </w:rPr>
            </w:pPr>
          </w:p>
        </w:tc>
        <w:tc>
          <w:tcPr>
            <w:tcW w:w="846" w:type="dxa"/>
          </w:tcPr>
          <w:p w14:paraId="24A0223B" w14:textId="77777777" w:rsidR="0035478D" w:rsidRPr="00320F26" w:rsidRDefault="0035478D" w:rsidP="00301171">
            <w:pPr>
              <w:jc w:val="center"/>
              <w:rPr>
                <w:sz w:val="20"/>
                <w:szCs w:val="20"/>
              </w:rPr>
            </w:pPr>
          </w:p>
        </w:tc>
        <w:tc>
          <w:tcPr>
            <w:tcW w:w="847" w:type="dxa"/>
          </w:tcPr>
          <w:p w14:paraId="2E4DFCBD" w14:textId="77777777" w:rsidR="0035478D" w:rsidRPr="00320F26" w:rsidRDefault="0035478D" w:rsidP="00301171">
            <w:pPr>
              <w:jc w:val="center"/>
              <w:rPr>
                <w:sz w:val="20"/>
                <w:szCs w:val="20"/>
              </w:rPr>
            </w:pPr>
            <w:r w:rsidRPr="00320F26">
              <w:rPr>
                <w:sz w:val="20"/>
                <w:szCs w:val="20"/>
              </w:rPr>
              <w:t>2</w:t>
            </w:r>
          </w:p>
        </w:tc>
        <w:tc>
          <w:tcPr>
            <w:tcW w:w="847" w:type="dxa"/>
          </w:tcPr>
          <w:p w14:paraId="00E5A732" w14:textId="77777777" w:rsidR="0035478D" w:rsidRPr="00320F26" w:rsidRDefault="0035478D" w:rsidP="00301171">
            <w:pPr>
              <w:jc w:val="center"/>
              <w:rPr>
                <w:sz w:val="20"/>
                <w:szCs w:val="20"/>
              </w:rPr>
            </w:pPr>
            <w:r w:rsidRPr="00320F26">
              <w:rPr>
                <w:sz w:val="20"/>
                <w:szCs w:val="20"/>
              </w:rPr>
              <w:t>2</w:t>
            </w:r>
          </w:p>
        </w:tc>
        <w:tc>
          <w:tcPr>
            <w:tcW w:w="847" w:type="dxa"/>
          </w:tcPr>
          <w:p w14:paraId="054BD60D" w14:textId="77777777" w:rsidR="0035478D" w:rsidRPr="00320F26" w:rsidRDefault="0035478D" w:rsidP="00301171">
            <w:pPr>
              <w:jc w:val="center"/>
              <w:rPr>
                <w:sz w:val="20"/>
                <w:szCs w:val="20"/>
              </w:rPr>
            </w:pPr>
          </w:p>
        </w:tc>
        <w:tc>
          <w:tcPr>
            <w:tcW w:w="847" w:type="dxa"/>
          </w:tcPr>
          <w:p w14:paraId="495F5CA2" w14:textId="77777777" w:rsidR="0035478D" w:rsidRPr="00320F26" w:rsidRDefault="0035478D" w:rsidP="00301171">
            <w:pPr>
              <w:jc w:val="center"/>
              <w:rPr>
                <w:sz w:val="20"/>
                <w:szCs w:val="20"/>
              </w:rPr>
            </w:pPr>
          </w:p>
        </w:tc>
        <w:tc>
          <w:tcPr>
            <w:tcW w:w="847" w:type="dxa"/>
          </w:tcPr>
          <w:p w14:paraId="6A7182C1" w14:textId="77777777" w:rsidR="0035478D" w:rsidRPr="00320F26" w:rsidRDefault="0035478D" w:rsidP="00301171">
            <w:pPr>
              <w:jc w:val="center"/>
              <w:rPr>
                <w:sz w:val="20"/>
                <w:szCs w:val="20"/>
              </w:rPr>
            </w:pPr>
            <w:r w:rsidRPr="00320F26">
              <w:rPr>
                <w:sz w:val="20"/>
                <w:szCs w:val="20"/>
              </w:rPr>
              <w:t>2</w:t>
            </w:r>
          </w:p>
        </w:tc>
        <w:tc>
          <w:tcPr>
            <w:tcW w:w="862" w:type="dxa"/>
          </w:tcPr>
          <w:p w14:paraId="1FB22724" w14:textId="77777777" w:rsidR="0035478D" w:rsidRPr="00320F26" w:rsidRDefault="0035478D" w:rsidP="00301171">
            <w:pPr>
              <w:jc w:val="center"/>
              <w:rPr>
                <w:sz w:val="20"/>
                <w:szCs w:val="20"/>
              </w:rPr>
            </w:pPr>
            <w:r w:rsidRPr="00320F26">
              <w:rPr>
                <w:sz w:val="20"/>
                <w:szCs w:val="20"/>
              </w:rPr>
              <w:t>1</w:t>
            </w:r>
          </w:p>
        </w:tc>
      </w:tr>
      <w:tr w:rsidR="0035478D" w:rsidRPr="00320F26" w14:paraId="6FDDA8CB" w14:textId="77777777" w:rsidTr="00301171">
        <w:trPr>
          <w:trHeight w:val="256"/>
        </w:trPr>
        <w:tc>
          <w:tcPr>
            <w:tcW w:w="847" w:type="dxa"/>
          </w:tcPr>
          <w:p w14:paraId="2773FC45" w14:textId="77777777" w:rsidR="0035478D" w:rsidRPr="00320F26" w:rsidRDefault="0035478D" w:rsidP="00301171">
            <w:pPr>
              <w:jc w:val="center"/>
              <w:rPr>
                <w:sz w:val="20"/>
                <w:szCs w:val="20"/>
              </w:rPr>
            </w:pPr>
            <w:r w:rsidRPr="00320F26">
              <w:rPr>
                <w:sz w:val="20"/>
                <w:szCs w:val="20"/>
              </w:rPr>
              <w:t>CO3</w:t>
            </w:r>
          </w:p>
        </w:tc>
        <w:tc>
          <w:tcPr>
            <w:tcW w:w="847" w:type="dxa"/>
          </w:tcPr>
          <w:p w14:paraId="27A1B56A" w14:textId="77777777" w:rsidR="0035478D" w:rsidRPr="00320F26" w:rsidRDefault="0035478D" w:rsidP="00301171">
            <w:pPr>
              <w:jc w:val="center"/>
              <w:rPr>
                <w:sz w:val="20"/>
                <w:szCs w:val="20"/>
              </w:rPr>
            </w:pPr>
            <w:r w:rsidRPr="00320F26">
              <w:rPr>
                <w:sz w:val="20"/>
                <w:szCs w:val="20"/>
              </w:rPr>
              <w:t>3</w:t>
            </w:r>
          </w:p>
        </w:tc>
        <w:tc>
          <w:tcPr>
            <w:tcW w:w="847" w:type="dxa"/>
          </w:tcPr>
          <w:p w14:paraId="01B96EE4" w14:textId="77777777" w:rsidR="0035478D" w:rsidRPr="00320F26" w:rsidRDefault="0035478D" w:rsidP="00301171">
            <w:pPr>
              <w:jc w:val="center"/>
              <w:rPr>
                <w:sz w:val="20"/>
                <w:szCs w:val="20"/>
              </w:rPr>
            </w:pPr>
          </w:p>
        </w:tc>
        <w:tc>
          <w:tcPr>
            <w:tcW w:w="846" w:type="dxa"/>
          </w:tcPr>
          <w:p w14:paraId="41DFC9F7" w14:textId="77777777" w:rsidR="0035478D" w:rsidRPr="00320F26" w:rsidRDefault="0035478D" w:rsidP="00301171">
            <w:pPr>
              <w:jc w:val="center"/>
              <w:rPr>
                <w:sz w:val="20"/>
                <w:szCs w:val="20"/>
              </w:rPr>
            </w:pPr>
          </w:p>
        </w:tc>
        <w:tc>
          <w:tcPr>
            <w:tcW w:w="846" w:type="dxa"/>
          </w:tcPr>
          <w:p w14:paraId="4153D7DB" w14:textId="77777777" w:rsidR="0035478D" w:rsidRPr="00320F26" w:rsidRDefault="0035478D" w:rsidP="00301171">
            <w:pPr>
              <w:jc w:val="center"/>
              <w:rPr>
                <w:sz w:val="20"/>
                <w:szCs w:val="20"/>
              </w:rPr>
            </w:pPr>
          </w:p>
        </w:tc>
        <w:tc>
          <w:tcPr>
            <w:tcW w:w="847" w:type="dxa"/>
          </w:tcPr>
          <w:p w14:paraId="488CD635" w14:textId="77777777" w:rsidR="0035478D" w:rsidRPr="00320F26" w:rsidRDefault="0035478D" w:rsidP="00301171">
            <w:pPr>
              <w:jc w:val="center"/>
              <w:rPr>
                <w:sz w:val="20"/>
                <w:szCs w:val="20"/>
              </w:rPr>
            </w:pPr>
            <w:r w:rsidRPr="00320F26">
              <w:rPr>
                <w:sz w:val="20"/>
                <w:szCs w:val="20"/>
              </w:rPr>
              <w:t>1</w:t>
            </w:r>
          </w:p>
        </w:tc>
        <w:tc>
          <w:tcPr>
            <w:tcW w:w="847" w:type="dxa"/>
          </w:tcPr>
          <w:p w14:paraId="5E028D70" w14:textId="77777777" w:rsidR="0035478D" w:rsidRPr="00320F26" w:rsidRDefault="0035478D" w:rsidP="00301171">
            <w:pPr>
              <w:jc w:val="center"/>
              <w:rPr>
                <w:sz w:val="20"/>
                <w:szCs w:val="20"/>
              </w:rPr>
            </w:pPr>
            <w:r w:rsidRPr="00320F26">
              <w:rPr>
                <w:sz w:val="20"/>
                <w:szCs w:val="20"/>
              </w:rPr>
              <w:t>2</w:t>
            </w:r>
          </w:p>
        </w:tc>
        <w:tc>
          <w:tcPr>
            <w:tcW w:w="847" w:type="dxa"/>
          </w:tcPr>
          <w:p w14:paraId="22F8E7E4" w14:textId="77777777" w:rsidR="0035478D" w:rsidRPr="00320F26" w:rsidRDefault="0035478D" w:rsidP="00301171">
            <w:pPr>
              <w:jc w:val="center"/>
              <w:rPr>
                <w:sz w:val="20"/>
                <w:szCs w:val="20"/>
              </w:rPr>
            </w:pPr>
            <w:r w:rsidRPr="00320F26">
              <w:rPr>
                <w:sz w:val="20"/>
                <w:szCs w:val="20"/>
              </w:rPr>
              <w:t>1</w:t>
            </w:r>
          </w:p>
        </w:tc>
        <w:tc>
          <w:tcPr>
            <w:tcW w:w="847" w:type="dxa"/>
          </w:tcPr>
          <w:p w14:paraId="41E4E660" w14:textId="77777777" w:rsidR="0035478D" w:rsidRPr="00320F26" w:rsidRDefault="0035478D" w:rsidP="00301171">
            <w:pPr>
              <w:jc w:val="center"/>
              <w:rPr>
                <w:sz w:val="20"/>
                <w:szCs w:val="20"/>
              </w:rPr>
            </w:pPr>
          </w:p>
        </w:tc>
        <w:tc>
          <w:tcPr>
            <w:tcW w:w="847" w:type="dxa"/>
          </w:tcPr>
          <w:p w14:paraId="0566D4D5" w14:textId="77777777" w:rsidR="0035478D" w:rsidRPr="00320F26" w:rsidRDefault="0035478D" w:rsidP="00301171">
            <w:pPr>
              <w:jc w:val="center"/>
              <w:rPr>
                <w:sz w:val="20"/>
                <w:szCs w:val="20"/>
              </w:rPr>
            </w:pPr>
          </w:p>
        </w:tc>
        <w:tc>
          <w:tcPr>
            <w:tcW w:w="862" w:type="dxa"/>
          </w:tcPr>
          <w:p w14:paraId="54FFAEB1" w14:textId="77777777" w:rsidR="0035478D" w:rsidRPr="00320F26" w:rsidRDefault="0035478D" w:rsidP="00301171">
            <w:pPr>
              <w:jc w:val="center"/>
              <w:rPr>
                <w:sz w:val="20"/>
                <w:szCs w:val="20"/>
              </w:rPr>
            </w:pPr>
          </w:p>
        </w:tc>
      </w:tr>
      <w:tr w:rsidR="0035478D" w:rsidRPr="00320F26" w14:paraId="53425204" w14:textId="77777777" w:rsidTr="00301171">
        <w:trPr>
          <w:trHeight w:val="256"/>
        </w:trPr>
        <w:tc>
          <w:tcPr>
            <w:tcW w:w="847" w:type="dxa"/>
          </w:tcPr>
          <w:p w14:paraId="25A1748D" w14:textId="77777777" w:rsidR="0035478D" w:rsidRPr="00320F26" w:rsidRDefault="0035478D" w:rsidP="00301171">
            <w:pPr>
              <w:jc w:val="center"/>
              <w:rPr>
                <w:sz w:val="20"/>
                <w:szCs w:val="20"/>
              </w:rPr>
            </w:pPr>
            <w:r w:rsidRPr="00320F26">
              <w:rPr>
                <w:sz w:val="20"/>
                <w:szCs w:val="20"/>
              </w:rPr>
              <w:t>CO4</w:t>
            </w:r>
          </w:p>
        </w:tc>
        <w:tc>
          <w:tcPr>
            <w:tcW w:w="847" w:type="dxa"/>
          </w:tcPr>
          <w:p w14:paraId="3E0101FD" w14:textId="77777777" w:rsidR="0035478D" w:rsidRPr="00320F26" w:rsidRDefault="0035478D" w:rsidP="00301171">
            <w:pPr>
              <w:jc w:val="center"/>
              <w:rPr>
                <w:sz w:val="20"/>
                <w:szCs w:val="20"/>
              </w:rPr>
            </w:pPr>
            <w:r w:rsidRPr="00320F26">
              <w:rPr>
                <w:sz w:val="20"/>
                <w:szCs w:val="20"/>
              </w:rPr>
              <w:t>3</w:t>
            </w:r>
          </w:p>
        </w:tc>
        <w:tc>
          <w:tcPr>
            <w:tcW w:w="847" w:type="dxa"/>
          </w:tcPr>
          <w:p w14:paraId="47B62CAA" w14:textId="77777777" w:rsidR="0035478D" w:rsidRPr="00320F26" w:rsidRDefault="0035478D" w:rsidP="00301171">
            <w:pPr>
              <w:jc w:val="center"/>
              <w:rPr>
                <w:sz w:val="20"/>
                <w:szCs w:val="20"/>
              </w:rPr>
            </w:pPr>
            <w:r w:rsidRPr="00320F26">
              <w:rPr>
                <w:sz w:val="20"/>
                <w:szCs w:val="20"/>
              </w:rPr>
              <w:t>1</w:t>
            </w:r>
          </w:p>
        </w:tc>
        <w:tc>
          <w:tcPr>
            <w:tcW w:w="846" w:type="dxa"/>
          </w:tcPr>
          <w:p w14:paraId="32DC42DC" w14:textId="77777777" w:rsidR="0035478D" w:rsidRPr="00320F26" w:rsidRDefault="0035478D" w:rsidP="00301171">
            <w:pPr>
              <w:jc w:val="center"/>
              <w:rPr>
                <w:sz w:val="20"/>
                <w:szCs w:val="20"/>
              </w:rPr>
            </w:pPr>
          </w:p>
        </w:tc>
        <w:tc>
          <w:tcPr>
            <w:tcW w:w="846" w:type="dxa"/>
          </w:tcPr>
          <w:p w14:paraId="46FDC83D" w14:textId="77777777" w:rsidR="0035478D" w:rsidRPr="00320F26" w:rsidRDefault="0035478D" w:rsidP="00301171">
            <w:pPr>
              <w:jc w:val="center"/>
              <w:rPr>
                <w:sz w:val="20"/>
                <w:szCs w:val="20"/>
              </w:rPr>
            </w:pPr>
          </w:p>
        </w:tc>
        <w:tc>
          <w:tcPr>
            <w:tcW w:w="847" w:type="dxa"/>
          </w:tcPr>
          <w:p w14:paraId="10F7AF98" w14:textId="77777777" w:rsidR="0035478D" w:rsidRPr="00320F26" w:rsidRDefault="0035478D" w:rsidP="00301171">
            <w:pPr>
              <w:jc w:val="center"/>
              <w:rPr>
                <w:sz w:val="20"/>
                <w:szCs w:val="20"/>
              </w:rPr>
            </w:pPr>
          </w:p>
        </w:tc>
        <w:tc>
          <w:tcPr>
            <w:tcW w:w="847" w:type="dxa"/>
          </w:tcPr>
          <w:p w14:paraId="09180F1F" w14:textId="77777777" w:rsidR="0035478D" w:rsidRPr="00320F26" w:rsidRDefault="0035478D" w:rsidP="00301171">
            <w:pPr>
              <w:jc w:val="center"/>
              <w:rPr>
                <w:sz w:val="20"/>
                <w:szCs w:val="20"/>
              </w:rPr>
            </w:pPr>
          </w:p>
        </w:tc>
        <w:tc>
          <w:tcPr>
            <w:tcW w:w="847" w:type="dxa"/>
          </w:tcPr>
          <w:p w14:paraId="7B08D4E0" w14:textId="77777777" w:rsidR="0035478D" w:rsidRPr="00320F26" w:rsidRDefault="0035478D" w:rsidP="00301171">
            <w:pPr>
              <w:jc w:val="center"/>
              <w:rPr>
                <w:sz w:val="20"/>
                <w:szCs w:val="20"/>
              </w:rPr>
            </w:pPr>
          </w:p>
        </w:tc>
        <w:tc>
          <w:tcPr>
            <w:tcW w:w="847" w:type="dxa"/>
          </w:tcPr>
          <w:p w14:paraId="1CDB938F" w14:textId="77777777" w:rsidR="0035478D" w:rsidRPr="00320F26" w:rsidRDefault="0035478D" w:rsidP="00301171">
            <w:pPr>
              <w:jc w:val="center"/>
              <w:rPr>
                <w:sz w:val="20"/>
                <w:szCs w:val="20"/>
              </w:rPr>
            </w:pPr>
          </w:p>
        </w:tc>
        <w:tc>
          <w:tcPr>
            <w:tcW w:w="847" w:type="dxa"/>
          </w:tcPr>
          <w:p w14:paraId="2EB883EE" w14:textId="77777777" w:rsidR="0035478D" w:rsidRPr="00320F26" w:rsidRDefault="0035478D" w:rsidP="00301171">
            <w:pPr>
              <w:jc w:val="center"/>
              <w:rPr>
                <w:sz w:val="20"/>
                <w:szCs w:val="20"/>
              </w:rPr>
            </w:pPr>
            <w:r w:rsidRPr="00320F26">
              <w:rPr>
                <w:sz w:val="20"/>
                <w:szCs w:val="20"/>
              </w:rPr>
              <w:t>1</w:t>
            </w:r>
          </w:p>
        </w:tc>
        <w:tc>
          <w:tcPr>
            <w:tcW w:w="862" w:type="dxa"/>
          </w:tcPr>
          <w:p w14:paraId="77AA1707" w14:textId="77777777" w:rsidR="0035478D" w:rsidRPr="00320F26" w:rsidRDefault="0035478D" w:rsidP="00301171">
            <w:pPr>
              <w:jc w:val="center"/>
              <w:rPr>
                <w:sz w:val="20"/>
                <w:szCs w:val="20"/>
              </w:rPr>
            </w:pPr>
          </w:p>
        </w:tc>
      </w:tr>
      <w:tr w:rsidR="0035478D" w:rsidRPr="00320F26" w14:paraId="26B60F51" w14:textId="77777777" w:rsidTr="00301171">
        <w:trPr>
          <w:trHeight w:val="240"/>
        </w:trPr>
        <w:tc>
          <w:tcPr>
            <w:tcW w:w="847" w:type="dxa"/>
          </w:tcPr>
          <w:p w14:paraId="325141A4" w14:textId="77777777" w:rsidR="0035478D" w:rsidRPr="00320F26" w:rsidRDefault="0035478D" w:rsidP="00301171">
            <w:pPr>
              <w:jc w:val="center"/>
              <w:rPr>
                <w:sz w:val="20"/>
                <w:szCs w:val="20"/>
              </w:rPr>
            </w:pPr>
            <w:r w:rsidRPr="00320F26">
              <w:rPr>
                <w:sz w:val="20"/>
                <w:szCs w:val="20"/>
              </w:rPr>
              <w:t>CO5</w:t>
            </w:r>
          </w:p>
        </w:tc>
        <w:tc>
          <w:tcPr>
            <w:tcW w:w="847" w:type="dxa"/>
          </w:tcPr>
          <w:p w14:paraId="724FF06A" w14:textId="77777777" w:rsidR="0035478D" w:rsidRPr="00320F26" w:rsidRDefault="0035478D" w:rsidP="00301171">
            <w:pPr>
              <w:jc w:val="center"/>
              <w:rPr>
                <w:sz w:val="20"/>
                <w:szCs w:val="20"/>
              </w:rPr>
            </w:pPr>
            <w:r w:rsidRPr="00320F26">
              <w:rPr>
                <w:sz w:val="20"/>
                <w:szCs w:val="20"/>
              </w:rPr>
              <w:t>3</w:t>
            </w:r>
          </w:p>
        </w:tc>
        <w:tc>
          <w:tcPr>
            <w:tcW w:w="847" w:type="dxa"/>
          </w:tcPr>
          <w:p w14:paraId="7FC7096A" w14:textId="77777777" w:rsidR="0035478D" w:rsidRPr="00320F26" w:rsidRDefault="0035478D" w:rsidP="00301171">
            <w:pPr>
              <w:jc w:val="center"/>
              <w:rPr>
                <w:sz w:val="20"/>
                <w:szCs w:val="20"/>
              </w:rPr>
            </w:pPr>
          </w:p>
        </w:tc>
        <w:tc>
          <w:tcPr>
            <w:tcW w:w="846" w:type="dxa"/>
          </w:tcPr>
          <w:p w14:paraId="11C131E7" w14:textId="77777777" w:rsidR="0035478D" w:rsidRPr="00320F26" w:rsidRDefault="0035478D" w:rsidP="00301171">
            <w:pPr>
              <w:jc w:val="center"/>
              <w:rPr>
                <w:sz w:val="20"/>
                <w:szCs w:val="20"/>
              </w:rPr>
            </w:pPr>
          </w:p>
        </w:tc>
        <w:tc>
          <w:tcPr>
            <w:tcW w:w="846" w:type="dxa"/>
          </w:tcPr>
          <w:p w14:paraId="3BA43147" w14:textId="77777777" w:rsidR="0035478D" w:rsidRPr="00320F26" w:rsidRDefault="0035478D" w:rsidP="00301171">
            <w:pPr>
              <w:jc w:val="center"/>
              <w:rPr>
                <w:sz w:val="20"/>
                <w:szCs w:val="20"/>
              </w:rPr>
            </w:pPr>
          </w:p>
        </w:tc>
        <w:tc>
          <w:tcPr>
            <w:tcW w:w="847" w:type="dxa"/>
          </w:tcPr>
          <w:p w14:paraId="250339C6" w14:textId="77777777" w:rsidR="0035478D" w:rsidRPr="00320F26" w:rsidRDefault="0035478D" w:rsidP="00301171">
            <w:pPr>
              <w:jc w:val="center"/>
              <w:rPr>
                <w:sz w:val="20"/>
                <w:szCs w:val="20"/>
              </w:rPr>
            </w:pPr>
            <w:r w:rsidRPr="00320F26">
              <w:rPr>
                <w:sz w:val="20"/>
                <w:szCs w:val="20"/>
              </w:rPr>
              <w:t>1</w:t>
            </w:r>
          </w:p>
        </w:tc>
        <w:tc>
          <w:tcPr>
            <w:tcW w:w="847" w:type="dxa"/>
          </w:tcPr>
          <w:p w14:paraId="07CC37A0" w14:textId="77777777" w:rsidR="0035478D" w:rsidRPr="00320F26" w:rsidRDefault="0035478D" w:rsidP="00301171">
            <w:pPr>
              <w:jc w:val="center"/>
              <w:rPr>
                <w:sz w:val="20"/>
                <w:szCs w:val="20"/>
              </w:rPr>
            </w:pPr>
            <w:r w:rsidRPr="00320F26">
              <w:rPr>
                <w:sz w:val="20"/>
                <w:szCs w:val="20"/>
              </w:rPr>
              <w:t>1</w:t>
            </w:r>
          </w:p>
        </w:tc>
        <w:tc>
          <w:tcPr>
            <w:tcW w:w="847" w:type="dxa"/>
          </w:tcPr>
          <w:p w14:paraId="407EAEAC" w14:textId="77777777" w:rsidR="0035478D" w:rsidRPr="00320F26" w:rsidRDefault="0035478D" w:rsidP="00301171">
            <w:pPr>
              <w:jc w:val="center"/>
              <w:rPr>
                <w:sz w:val="20"/>
                <w:szCs w:val="20"/>
              </w:rPr>
            </w:pPr>
            <w:r w:rsidRPr="00320F26">
              <w:rPr>
                <w:sz w:val="20"/>
                <w:szCs w:val="20"/>
              </w:rPr>
              <w:t>2</w:t>
            </w:r>
          </w:p>
        </w:tc>
        <w:tc>
          <w:tcPr>
            <w:tcW w:w="847" w:type="dxa"/>
          </w:tcPr>
          <w:p w14:paraId="56FFC324" w14:textId="77777777" w:rsidR="0035478D" w:rsidRPr="00320F26" w:rsidRDefault="0035478D" w:rsidP="00301171">
            <w:pPr>
              <w:jc w:val="center"/>
              <w:rPr>
                <w:sz w:val="20"/>
                <w:szCs w:val="20"/>
              </w:rPr>
            </w:pPr>
          </w:p>
        </w:tc>
        <w:tc>
          <w:tcPr>
            <w:tcW w:w="847" w:type="dxa"/>
          </w:tcPr>
          <w:p w14:paraId="2CEE20EF" w14:textId="77777777" w:rsidR="0035478D" w:rsidRPr="00320F26" w:rsidRDefault="0035478D" w:rsidP="00301171">
            <w:pPr>
              <w:jc w:val="center"/>
              <w:rPr>
                <w:sz w:val="20"/>
                <w:szCs w:val="20"/>
              </w:rPr>
            </w:pPr>
          </w:p>
        </w:tc>
        <w:tc>
          <w:tcPr>
            <w:tcW w:w="862" w:type="dxa"/>
          </w:tcPr>
          <w:p w14:paraId="46723708" w14:textId="77777777" w:rsidR="0035478D" w:rsidRPr="00320F26" w:rsidRDefault="0035478D" w:rsidP="00301171">
            <w:pPr>
              <w:jc w:val="center"/>
              <w:rPr>
                <w:sz w:val="20"/>
                <w:szCs w:val="20"/>
              </w:rPr>
            </w:pPr>
          </w:p>
        </w:tc>
      </w:tr>
    </w:tbl>
    <w:p w14:paraId="22C16BCC"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234FC980" w14:textId="77777777" w:rsidTr="00301171">
        <w:trPr>
          <w:trHeight w:val="70"/>
        </w:trPr>
        <w:tc>
          <w:tcPr>
            <w:tcW w:w="734" w:type="dxa"/>
            <w:vMerge w:val="restart"/>
          </w:tcPr>
          <w:p w14:paraId="71513ECF" w14:textId="77777777" w:rsidR="0035478D" w:rsidRPr="00320F26" w:rsidRDefault="0035478D" w:rsidP="00301171">
            <w:pPr>
              <w:rPr>
                <w:sz w:val="20"/>
                <w:szCs w:val="20"/>
              </w:rPr>
            </w:pPr>
          </w:p>
        </w:tc>
        <w:tc>
          <w:tcPr>
            <w:tcW w:w="4251" w:type="dxa"/>
            <w:gridSpan w:val="5"/>
          </w:tcPr>
          <w:p w14:paraId="54E372E6"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4BBCA61"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7965F142" w14:textId="77777777" w:rsidTr="00301171">
        <w:trPr>
          <w:trHeight w:val="69"/>
        </w:trPr>
        <w:tc>
          <w:tcPr>
            <w:tcW w:w="734" w:type="dxa"/>
            <w:vMerge/>
          </w:tcPr>
          <w:p w14:paraId="46F1FA4F" w14:textId="77777777" w:rsidR="0035478D" w:rsidRPr="00320F26" w:rsidRDefault="0035478D" w:rsidP="00301171">
            <w:pPr>
              <w:rPr>
                <w:sz w:val="20"/>
                <w:szCs w:val="20"/>
              </w:rPr>
            </w:pPr>
          </w:p>
        </w:tc>
        <w:tc>
          <w:tcPr>
            <w:tcW w:w="843" w:type="dxa"/>
          </w:tcPr>
          <w:p w14:paraId="4C1C7520"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7AC630F3" w14:textId="77777777" w:rsidR="0035478D" w:rsidRPr="00320F26" w:rsidRDefault="0035478D" w:rsidP="00301171">
            <w:pPr>
              <w:jc w:val="center"/>
              <w:rPr>
                <w:sz w:val="16"/>
                <w:szCs w:val="16"/>
              </w:rPr>
            </w:pPr>
            <w:r w:rsidRPr="00320F26">
              <w:rPr>
                <w:sz w:val="16"/>
                <w:szCs w:val="16"/>
              </w:rPr>
              <w:t>Case Study</w:t>
            </w:r>
          </w:p>
        </w:tc>
        <w:tc>
          <w:tcPr>
            <w:tcW w:w="844" w:type="dxa"/>
          </w:tcPr>
          <w:p w14:paraId="2050E2CD" w14:textId="77777777" w:rsidR="0035478D" w:rsidRPr="00320F26" w:rsidRDefault="0035478D" w:rsidP="00301171">
            <w:pPr>
              <w:jc w:val="center"/>
              <w:rPr>
                <w:sz w:val="16"/>
                <w:szCs w:val="16"/>
              </w:rPr>
            </w:pPr>
            <w:r w:rsidRPr="00320F26">
              <w:rPr>
                <w:sz w:val="16"/>
                <w:szCs w:val="16"/>
              </w:rPr>
              <w:t>Problem solving</w:t>
            </w:r>
          </w:p>
        </w:tc>
        <w:tc>
          <w:tcPr>
            <w:tcW w:w="883" w:type="dxa"/>
          </w:tcPr>
          <w:p w14:paraId="5A198426"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1FEF900E"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476324A" w14:textId="77777777" w:rsidR="0035478D" w:rsidRPr="00320F26" w:rsidRDefault="0035478D" w:rsidP="00301171">
            <w:pPr>
              <w:jc w:val="center"/>
              <w:rPr>
                <w:sz w:val="16"/>
                <w:szCs w:val="16"/>
              </w:rPr>
            </w:pPr>
            <w:r w:rsidRPr="00320F26">
              <w:rPr>
                <w:sz w:val="16"/>
                <w:szCs w:val="16"/>
              </w:rPr>
              <w:t>Quiz  Test</w:t>
            </w:r>
          </w:p>
        </w:tc>
        <w:tc>
          <w:tcPr>
            <w:tcW w:w="846" w:type="dxa"/>
          </w:tcPr>
          <w:p w14:paraId="05742C7C" w14:textId="77777777" w:rsidR="0035478D" w:rsidRPr="00320F26" w:rsidRDefault="0035478D" w:rsidP="00301171">
            <w:pPr>
              <w:jc w:val="center"/>
              <w:rPr>
                <w:sz w:val="16"/>
                <w:szCs w:val="16"/>
              </w:rPr>
            </w:pPr>
            <w:r w:rsidRPr="00320F26">
              <w:rPr>
                <w:sz w:val="16"/>
                <w:szCs w:val="16"/>
              </w:rPr>
              <w:t>Written Test</w:t>
            </w:r>
          </w:p>
        </w:tc>
        <w:tc>
          <w:tcPr>
            <w:tcW w:w="847" w:type="dxa"/>
          </w:tcPr>
          <w:p w14:paraId="54DB3E3A" w14:textId="77777777" w:rsidR="0035478D" w:rsidRPr="00320F26" w:rsidRDefault="0035478D" w:rsidP="00301171">
            <w:pPr>
              <w:jc w:val="center"/>
              <w:rPr>
                <w:sz w:val="16"/>
                <w:szCs w:val="16"/>
              </w:rPr>
            </w:pPr>
            <w:r w:rsidRPr="00320F26">
              <w:rPr>
                <w:sz w:val="16"/>
                <w:szCs w:val="16"/>
              </w:rPr>
              <w:t>Problem Solving</w:t>
            </w:r>
          </w:p>
        </w:tc>
        <w:tc>
          <w:tcPr>
            <w:tcW w:w="846" w:type="dxa"/>
          </w:tcPr>
          <w:p w14:paraId="79EF2536" w14:textId="77777777" w:rsidR="0035478D" w:rsidRPr="00320F26" w:rsidRDefault="0035478D" w:rsidP="00301171">
            <w:pPr>
              <w:jc w:val="center"/>
              <w:rPr>
                <w:sz w:val="16"/>
                <w:szCs w:val="16"/>
              </w:rPr>
            </w:pPr>
            <w:r w:rsidRPr="00320F26">
              <w:rPr>
                <w:sz w:val="16"/>
                <w:szCs w:val="16"/>
              </w:rPr>
              <w:t>Assign-ment</w:t>
            </w:r>
          </w:p>
        </w:tc>
        <w:tc>
          <w:tcPr>
            <w:tcW w:w="857" w:type="dxa"/>
          </w:tcPr>
          <w:p w14:paraId="66738944" w14:textId="77777777" w:rsidR="0035478D" w:rsidRPr="00320F26" w:rsidRDefault="0035478D" w:rsidP="00301171">
            <w:pPr>
              <w:jc w:val="center"/>
              <w:rPr>
                <w:sz w:val="16"/>
                <w:szCs w:val="16"/>
              </w:rPr>
            </w:pPr>
            <w:r w:rsidRPr="00320F26">
              <w:rPr>
                <w:sz w:val="16"/>
                <w:szCs w:val="16"/>
              </w:rPr>
              <w:t>Presen-tation</w:t>
            </w:r>
          </w:p>
        </w:tc>
      </w:tr>
      <w:tr w:rsidR="0035478D" w:rsidRPr="00320F26" w14:paraId="1EA5A8C7" w14:textId="77777777" w:rsidTr="00301171">
        <w:trPr>
          <w:trHeight w:val="256"/>
        </w:trPr>
        <w:tc>
          <w:tcPr>
            <w:tcW w:w="734" w:type="dxa"/>
          </w:tcPr>
          <w:p w14:paraId="56E55EF8" w14:textId="77777777" w:rsidR="0035478D" w:rsidRPr="00320F26" w:rsidRDefault="0035478D" w:rsidP="00301171">
            <w:pPr>
              <w:jc w:val="center"/>
              <w:rPr>
                <w:sz w:val="20"/>
                <w:szCs w:val="20"/>
              </w:rPr>
            </w:pPr>
            <w:r w:rsidRPr="00320F26">
              <w:rPr>
                <w:sz w:val="20"/>
                <w:szCs w:val="20"/>
              </w:rPr>
              <w:t>CO1</w:t>
            </w:r>
          </w:p>
        </w:tc>
        <w:tc>
          <w:tcPr>
            <w:tcW w:w="843" w:type="dxa"/>
          </w:tcPr>
          <w:p w14:paraId="387942C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F04DC90" w14:textId="77777777" w:rsidR="0035478D" w:rsidRPr="00320F26" w:rsidRDefault="0035478D" w:rsidP="00301171">
            <w:pPr>
              <w:jc w:val="center"/>
              <w:rPr>
                <w:sz w:val="20"/>
                <w:szCs w:val="20"/>
              </w:rPr>
            </w:pPr>
          </w:p>
        </w:tc>
        <w:tc>
          <w:tcPr>
            <w:tcW w:w="844" w:type="dxa"/>
          </w:tcPr>
          <w:p w14:paraId="188E403B" w14:textId="77777777" w:rsidR="0035478D" w:rsidRPr="00320F26" w:rsidRDefault="0035478D" w:rsidP="00301171">
            <w:pPr>
              <w:jc w:val="center"/>
              <w:rPr>
                <w:sz w:val="20"/>
                <w:szCs w:val="20"/>
              </w:rPr>
            </w:pPr>
          </w:p>
        </w:tc>
        <w:tc>
          <w:tcPr>
            <w:tcW w:w="883" w:type="dxa"/>
          </w:tcPr>
          <w:p w14:paraId="2442C897" w14:textId="77777777" w:rsidR="0035478D" w:rsidRPr="00320F26" w:rsidRDefault="0035478D" w:rsidP="00301171">
            <w:pPr>
              <w:jc w:val="center"/>
              <w:rPr>
                <w:sz w:val="20"/>
                <w:szCs w:val="20"/>
              </w:rPr>
            </w:pPr>
          </w:p>
        </w:tc>
        <w:tc>
          <w:tcPr>
            <w:tcW w:w="841" w:type="dxa"/>
          </w:tcPr>
          <w:p w14:paraId="3116025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4641035" w14:textId="77777777" w:rsidR="0035478D" w:rsidRPr="00320F26" w:rsidRDefault="0035478D" w:rsidP="00301171">
            <w:pPr>
              <w:jc w:val="center"/>
              <w:rPr>
                <w:sz w:val="20"/>
                <w:szCs w:val="20"/>
              </w:rPr>
            </w:pPr>
          </w:p>
        </w:tc>
        <w:tc>
          <w:tcPr>
            <w:tcW w:w="846" w:type="dxa"/>
          </w:tcPr>
          <w:p w14:paraId="7DCE83D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6A5A17B" w14:textId="77777777" w:rsidR="0035478D" w:rsidRPr="00320F26" w:rsidRDefault="0035478D" w:rsidP="00301171">
            <w:pPr>
              <w:jc w:val="center"/>
              <w:rPr>
                <w:sz w:val="20"/>
                <w:szCs w:val="20"/>
              </w:rPr>
            </w:pPr>
          </w:p>
        </w:tc>
        <w:tc>
          <w:tcPr>
            <w:tcW w:w="846" w:type="dxa"/>
          </w:tcPr>
          <w:p w14:paraId="4B30D09D" w14:textId="77777777" w:rsidR="0035478D" w:rsidRPr="00320F26" w:rsidRDefault="0035478D" w:rsidP="00301171">
            <w:pPr>
              <w:jc w:val="center"/>
              <w:rPr>
                <w:sz w:val="20"/>
                <w:szCs w:val="20"/>
              </w:rPr>
            </w:pPr>
          </w:p>
        </w:tc>
        <w:tc>
          <w:tcPr>
            <w:tcW w:w="857" w:type="dxa"/>
          </w:tcPr>
          <w:p w14:paraId="2ABFE44A"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7EB02A68" w14:textId="77777777" w:rsidTr="00301171">
        <w:trPr>
          <w:trHeight w:val="256"/>
        </w:trPr>
        <w:tc>
          <w:tcPr>
            <w:tcW w:w="734" w:type="dxa"/>
          </w:tcPr>
          <w:p w14:paraId="54488F1E" w14:textId="77777777" w:rsidR="0035478D" w:rsidRPr="00320F26" w:rsidRDefault="0035478D" w:rsidP="00301171">
            <w:pPr>
              <w:jc w:val="center"/>
              <w:rPr>
                <w:sz w:val="20"/>
                <w:szCs w:val="20"/>
              </w:rPr>
            </w:pPr>
            <w:r w:rsidRPr="00320F26">
              <w:rPr>
                <w:sz w:val="20"/>
                <w:szCs w:val="20"/>
              </w:rPr>
              <w:t>CO2</w:t>
            </w:r>
          </w:p>
        </w:tc>
        <w:tc>
          <w:tcPr>
            <w:tcW w:w="843" w:type="dxa"/>
          </w:tcPr>
          <w:p w14:paraId="7EA74DE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364BF94" w14:textId="77777777" w:rsidR="0035478D" w:rsidRPr="00320F26" w:rsidRDefault="0035478D" w:rsidP="00301171">
            <w:pPr>
              <w:jc w:val="center"/>
              <w:rPr>
                <w:sz w:val="20"/>
                <w:szCs w:val="20"/>
              </w:rPr>
            </w:pPr>
          </w:p>
        </w:tc>
        <w:tc>
          <w:tcPr>
            <w:tcW w:w="844" w:type="dxa"/>
          </w:tcPr>
          <w:p w14:paraId="7B168C2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B0C541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303DE8A" w14:textId="77777777" w:rsidR="0035478D" w:rsidRPr="00320F26" w:rsidRDefault="0035478D" w:rsidP="00301171">
            <w:pPr>
              <w:jc w:val="center"/>
              <w:rPr>
                <w:sz w:val="20"/>
                <w:szCs w:val="20"/>
              </w:rPr>
            </w:pPr>
          </w:p>
        </w:tc>
        <w:tc>
          <w:tcPr>
            <w:tcW w:w="841" w:type="dxa"/>
          </w:tcPr>
          <w:p w14:paraId="167D0D3B" w14:textId="77777777" w:rsidR="0035478D" w:rsidRPr="00320F26" w:rsidRDefault="0035478D" w:rsidP="00301171">
            <w:pPr>
              <w:jc w:val="center"/>
              <w:rPr>
                <w:sz w:val="20"/>
                <w:szCs w:val="20"/>
              </w:rPr>
            </w:pPr>
          </w:p>
        </w:tc>
        <w:tc>
          <w:tcPr>
            <w:tcW w:w="846" w:type="dxa"/>
          </w:tcPr>
          <w:p w14:paraId="567153A5" w14:textId="77777777" w:rsidR="0035478D" w:rsidRPr="00320F26" w:rsidRDefault="0035478D" w:rsidP="00301171">
            <w:pPr>
              <w:jc w:val="center"/>
              <w:rPr>
                <w:sz w:val="20"/>
                <w:szCs w:val="20"/>
              </w:rPr>
            </w:pPr>
          </w:p>
        </w:tc>
        <w:tc>
          <w:tcPr>
            <w:tcW w:w="847" w:type="dxa"/>
          </w:tcPr>
          <w:p w14:paraId="54A2B828"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17FC0D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D1661BC" w14:textId="77777777" w:rsidR="0035478D" w:rsidRPr="00320F26" w:rsidRDefault="0035478D" w:rsidP="00301171">
            <w:pPr>
              <w:jc w:val="center"/>
              <w:rPr>
                <w:sz w:val="20"/>
                <w:szCs w:val="20"/>
              </w:rPr>
            </w:pPr>
          </w:p>
        </w:tc>
      </w:tr>
      <w:tr w:rsidR="0035478D" w:rsidRPr="00320F26" w14:paraId="37944682" w14:textId="77777777" w:rsidTr="00301171">
        <w:trPr>
          <w:trHeight w:val="256"/>
        </w:trPr>
        <w:tc>
          <w:tcPr>
            <w:tcW w:w="734" w:type="dxa"/>
          </w:tcPr>
          <w:p w14:paraId="4757DD91" w14:textId="77777777" w:rsidR="0035478D" w:rsidRPr="00320F26" w:rsidRDefault="0035478D" w:rsidP="00301171">
            <w:pPr>
              <w:jc w:val="center"/>
              <w:rPr>
                <w:sz w:val="20"/>
                <w:szCs w:val="20"/>
              </w:rPr>
            </w:pPr>
            <w:r w:rsidRPr="00320F26">
              <w:rPr>
                <w:sz w:val="20"/>
                <w:szCs w:val="20"/>
              </w:rPr>
              <w:t>CO3</w:t>
            </w:r>
          </w:p>
        </w:tc>
        <w:tc>
          <w:tcPr>
            <w:tcW w:w="843" w:type="dxa"/>
          </w:tcPr>
          <w:p w14:paraId="10DBD6A0" w14:textId="77777777" w:rsidR="0035478D" w:rsidRPr="00320F26" w:rsidRDefault="0035478D" w:rsidP="00301171">
            <w:pPr>
              <w:jc w:val="center"/>
              <w:rPr>
                <w:sz w:val="20"/>
                <w:szCs w:val="20"/>
              </w:rPr>
            </w:pPr>
          </w:p>
        </w:tc>
        <w:tc>
          <w:tcPr>
            <w:tcW w:w="840" w:type="dxa"/>
          </w:tcPr>
          <w:p w14:paraId="5CC56E86"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D2DDF93" w14:textId="77777777" w:rsidR="0035478D" w:rsidRPr="00320F26" w:rsidRDefault="0035478D" w:rsidP="00301171">
            <w:pPr>
              <w:jc w:val="center"/>
              <w:rPr>
                <w:sz w:val="20"/>
                <w:szCs w:val="20"/>
              </w:rPr>
            </w:pPr>
          </w:p>
        </w:tc>
        <w:tc>
          <w:tcPr>
            <w:tcW w:w="883" w:type="dxa"/>
          </w:tcPr>
          <w:p w14:paraId="03E6DC8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AA6DD84" w14:textId="77777777" w:rsidR="0035478D" w:rsidRPr="00320F26" w:rsidRDefault="0035478D" w:rsidP="00301171">
            <w:pPr>
              <w:jc w:val="center"/>
              <w:rPr>
                <w:sz w:val="20"/>
                <w:szCs w:val="20"/>
              </w:rPr>
            </w:pPr>
          </w:p>
        </w:tc>
        <w:tc>
          <w:tcPr>
            <w:tcW w:w="841" w:type="dxa"/>
          </w:tcPr>
          <w:p w14:paraId="7E8CECD0"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F65DBE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1B2F063" w14:textId="77777777" w:rsidR="0035478D" w:rsidRPr="00320F26" w:rsidRDefault="0035478D" w:rsidP="00301171">
            <w:pPr>
              <w:jc w:val="center"/>
              <w:rPr>
                <w:sz w:val="20"/>
                <w:szCs w:val="20"/>
              </w:rPr>
            </w:pPr>
          </w:p>
        </w:tc>
        <w:tc>
          <w:tcPr>
            <w:tcW w:w="846" w:type="dxa"/>
          </w:tcPr>
          <w:p w14:paraId="48BCBEF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BF7AC29" w14:textId="77777777" w:rsidR="0035478D" w:rsidRPr="00320F26" w:rsidRDefault="0035478D" w:rsidP="00301171">
            <w:pPr>
              <w:jc w:val="center"/>
              <w:rPr>
                <w:sz w:val="20"/>
                <w:szCs w:val="20"/>
              </w:rPr>
            </w:pPr>
          </w:p>
        </w:tc>
      </w:tr>
      <w:tr w:rsidR="0035478D" w:rsidRPr="00320F26" w14:paraId="7A1293A1" w14:textId="77777777" w:rsidTr="00301171">
        <w:trPr>
          <w:trHeight w:val="256"/>
        </w:trPr>
        <w:tc>
          <w:tcPr>
            <w:tcW w:w="734" w:type="dxa"/>
          </w:tcPr>
          <w:p w14:paraId="4E61CA1C" w14:textId="77777777" w:rsidR="0035478D" w:rsidRPr="00320F26" w:rsidRDefault="0035478D" w:rsidP="00301171">
            <w:pPr>
              <w:jc w:val="center"/>
              <w:rPr>
                <w:sz w:val="20"/>
                <w:szCs w:val="20"/>
              </w:rPr>
            </w:pPr>
            <w:r w:rsidRPr="00320F26">
              <w:rPr>
                <w:sz w:val="20"/>
                <w:szCs w:val="20"/>
              </w:rPr>
              <w:t>CO4</w:t>
            </w:r>
          </w:p>
        </w:tc>
        <w:tc>
          <w:tcPr>
            <w:tcW w:w="843" w:type="dxa"/>
          </w:tcPr>
          <w:p w14:paraId="189368B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A2423F1" w14:textId="77777777" w:rsidR="0035478D" w:rsidRPr="00320F26" w:rsidRDefault="0035478D" w:rsidP="00301171">
            <w:pPr>
              <w:jc w:val="center"/>
              <w:rPr>
                <w:sz w:val="20"/>
                <w:szCs w:val="20"/>
              </w:rPr>
            </w:pPr>
          </w:p>
        </w:tc>
        <w:tc>
          <w:tcPr>
            <w:tcW w:w="844" w:type="dxa"/>
          </w:tcPr>
          <w:p w14:paraId="0783C5FF"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54F7B43" w14:textId="77777777" w:rsidR="0035478D" w:rsidRPr="00320F26" w:rsidRDefault="0035478D" w:rsidP="00301171">
            <w:pPr>
              <w:jc w:val="center"/>
              <w:rPr>
                <w:sz w:val="20"/>
                <w:szCs w:val="20"/>
              </w:rPr>
            </w:pPr>
          </w:p>
        </w:tc>
        <w:tc>
          <w:tcPr>
            <w:tcW w:w="841" w:type="dxa"/>
          </w:tcPr>
          <w:p w14:paraId="353898F3" w14:textId="77777777" w:rsidR="0035478D" w:rsidRPr="00320F26" w:rsidRDefault="0035478D" w:rsidP="00301171">
            <w:pPr>
              <w:jc w:val="center"/>
              <w:rPr>
                <w:sz w:val="20"/>
                <w:szCs w:val="20"/>
              </w:rPr>
            </w:pPr>
          </w:p>
        </w:tc>
        <w:tc>
          <w:tcPr>
            <w:tcW w:w="841" w:type="dxa"/>
          </w:tcPr>
          <w:p w14:paraId="5750736C" w14:textId="77777777" w:rsidR="0035478D" w:rsidRPr="00320F26" w:rsidRDefault="0035478D" w:rsidP="00301171">
            <w:pPr>
              <w:jc w:val="center"/>
              <w:rPr>
                <w:sz w:val="20"/>
                <w:szCs w:val="20"/>
              </w:rPr>
            </w:pPr>
          </w:p>
        </w:tc>
        <w:tc>
          <w:tcPr>
            <w:tcW w:w="846" w:type="dxa"/>
          </w:tcPr>
          <w:p w14:paraId="4468EB9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8222B1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1DCC0AB" w14:textId="77777777" w:rsidR="0035478D" w:rsidRPr="00320F26" w:rsidRDefault="0035478D" w:rsidP="00301171">
            <w:pPr>
              <w:jc w:val="center"/>
              <w:rPr>
                <w:sz w:val="20"/>
                <w:szCs w:val="20"/>
              </w:rPr>
            </w:pPr>
          </w:p>
        </w:tc>
        <w:tc>
          <w:tcPr>
            <w:tcW w:w="857" w:type="dxa"/>
          </w:tcPr>
          <w:p w14:paraId="2CD81E63" w14:textId="77777777" w:rsidR="0035478D" w:rsidRPr="00320F26" w:rsidRDefault="0035478D" w:rsidP="00301171">
            <w:pPr>
              <w:jc w:val="center"/>
              <w:rPr>
                <w:sz w:val="20"/>
                <w:szCs w:val="20"/>
              </w:rPr>
            </w:pPr>
          </w:p>
        </w:tc>
      </w:tr>
      <w:tr w:rsidR="0035478D" w:rsidRPr="00320F26" w14:paraId="0BAB6AA1" w14:textId="77777777" w:rsidTr="00301171">
        <w:trPr>
          <w:trHeight w:val="240"/>
        </w:trPr>
        <w:tc>
          <w:tcPr>
            <w:tcW w:w="734" w:type="dxa"/>
          </w:tcPr>
          <w:p w14:paraId="35B67542" w14:textId="77777777" w:rsidR="0035478D" w:rsidRPr="00320F26" w:rsidRDefault="0035478D" w:rsidP="00301171">
            <w:pPr>
              <w:jc w:val="center"/>
              <w:rPr>
                <w:sz w:val="20"/>
                <w:szCs w:val="20"/>
              </w:rPr>
            </w:pPr>
            <w:r w:rsidRPr="00320F26">
              <w:rPr>
                <w:sz w:val="20"/>
                <w:szCs w:val="20"/>
              </w:rPr>
              <w:t>CO5</w:t>
            </w:r>
          </w:p>
        </w:tc>
        <w:tc>
          <w:tcPr>
            <w:tcW w:w="843" w:type="dxa"/>
          </w:tcPr>
          <w:p w14:paraId="33BD42DD" w14:textId="77777777" w:rsidR="0035478D" w:rsidRPr="00320F26" w:rsidRDefault="0035478D" w:rsidP="00301171">
            <w:pPr>
              <w:jc w:val="center"/>
              <w:rPr>
                <w:sz w:val="20"/>
                <w:szCs w:val="20"/>
              </w:rPr>
            </w:pPr>
          </w:p>
        </w:tc>
        <w:tc>
          <w:tcPr>
            <w:tcW w:w="840" w:type="dxa"/>
          </w:tcPr>
          <w:p w14:paraId="7EBAE29C"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2948211" w14:textId="77777777" w:rsidR="0035478D" w:rsidRPr="00320F26" w:rsidRDefault="0035478D" w:rsidP="00301171">
            <w:pPr>
              <w:jc w:val="center"/>
              <w:rPr>
                <w:sz w:val="20"/>
                <w:szCs w:val="20"/>
              </w:rPr>
            </w:pPr>
          </w:p>
        </w:tc>
        <w:tc>
          <w:tcPr>
            <w:tcW w:w="883" w:type="dxa"/>
          </w:tcPr>
          <w:p w14:paraId="764EA8B4" w14:textId="77777777" w:rsidR="0035478D" w:rsidRPr="00320F26" w:rsidRDefault="0035478D" w:rsidP="00301171">
            <w:pPr>
              <w:jc w:val="center"/>
              <w:rPr>
                <w:sz w:val="20"/>
                <w:szCs w:val="20"/>
              </w:rPr>
            </w:pPr>
          </w:p>
        </w:tc>
        <w:tc>
          <w:tcPr>
            <w:tcW w:w="841" w:type="dxa"/>
          </w:tcPr>
          <w:p w14:paraId="42AAFC2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4971F7B" w14:textId="77777777" w:rsidR="0035478D" w:rsidRPr="00320F26" w:rsidRDefault="0035478D" w:rsidP="00301171">
            <w:pPr>
              <w:jc w:val="center"/>
              <w:rPr>
                <w:sz w:val="20"/>
                <w:szCs w:val="20"/>
              </w:rPr>
            </w:pPr>
          </w:p>
        </w:tc>
        <w:tc>
          <w:tcPr>
            <w:tcW w:w="846" w:type="dxa"/>
          </w:tcPr>
          <w:p w14:paraId="249F92F1" w14:textId="77777777" w:rsidR="0035478D" w:rsidRPr="00320F26" w:rsidRDefault="0035478D" w:rsidP="00301171">
            <w:pPr>
              <w:jc w:val="center"/>
              <w:rPr>
                <w:sz w:val="20"/>
                <w:szCs w:val="20"/>
              </w:rPr>
            </w:pPr>
          </w:p>
        </w:tc>
        <w:tc>
          <w:tcPr>
            <w:tcW w:w="847" w:type="dxa"/>
          </w:tcPr>
          <w:p w14:paraId="18D4F88D" w14:textId="77777777" w:rsidR="0035478D" w:rsidRPr="00320F26" w:rsidRDefault="0035478D" w:rsidP="00301171">
            <w:pPr>
              <w:jc w:val="center"/>
              <w:rPr>
                <w:sz w:val="20"/>
                <w:szCs w:val="20"/>
              </w:rPr>
            </w:pPr>
          </w:p>
        </w:tc>
        <w:tc>
          <w:tcPr>
            <w:tcW w:w="846" w:type="dxa"/>
          </w:tcPr>
          <w:p w14:paraId="3D4FFA4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040A94B" w14:textId="77777777" w:rsidR="0035478D" w:rsidRPr="00320F26" w:rsidRDefault="0035478D" w:rsidP="00301171">
            <w:pPr>
              <w:pStyle w:val="ListParagraph"/>
              <w:numPr>
                <w:ilvl w:val="0"/>
                <w:numId w:val="168"/>
              </w:numPr>
              <w:spacing w:before="0"/>
              <w:contextualSpacing/>
              <w:jc w:val="center"/>
              <w:rPr>
                <w:sz w:val="20"/>
                <w:szCs w:val="20"/>
              </w:rPr>
            </w:pPr>
          </w:p>
        </w:tc>
      </w:tr>
    </w:tbl>
    <w:p w14:paraId="3E68D7A0" w14:textId="77777777" w:rsidR="0035478D" w:rsidRPr="00320F26" w:rsidRDefault="0035478D" w:rsidP="00E05CF0">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lastRenderedPageBreak/>
        <w:t xml:space="preserve">G: Learning Materials: </w:t>
      </w:r>
    </w:p>
    <w:p w14:paraId="5724D8C9" w14:textId="77777777" w:rsidR="0035478D" w:rsidRPr="00320F26" w:rsidRDefault="0035478D" w:rsidP="00E05CF0">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rPr>
        <w:t>Bank Management &amp; Financial Services, by Peter S. Rose &amp; Sylvia C. Hudgins</w:t>
      </w:r>
    </w:p>
    <w:p w14:paraId="3B9D71AF" w14:textId="77777777" w:rsidR="0035478D" w:rsidRPr="00320F26" w:rsidRDefault="0035478D" w:rsidP="00E05CF0">
      <w:pPr>
        <w:tabs>
          <w:tab w:val="left" w:pos="360"/>
        </w:tabs>
        <w:ind w:left="360" w:hanging="360"/>
        <w:jc w:val="both"/>
        <w:rPr>
          <w:bCs/>
          <w:sz w:val="20"/>
          <w:szCs w:val="20"/>
        </w:rPr>
      </w:pPr>
      <w:r w:rsidRPr="00320F26">
        <w:rPr>
          <w:b/>
          <w:bCs/>
          <w:sz w:val="20"/>
          <w:szCs w:val="20"/>
        </w:rPr>
        <w:t xml:space="preserve">Reference Books: </w:t>
      </w:r>
      <w:r w:rsidRPr="00320F26">
        <w:rPr>
          <w:sz w:val="20"/>
          <w:szCs w:val="20"/>
        </w:rPr>
        <w:t>a. Banking Law and Practice   by S.N. Maheshari b. Practical Banking Advances by Bedi and Hardikar</w:t>
      </w:r>
    </w:p>
    <w:p w14:paraId="1DEF2268" w14:textId="77777777" w:rsidR="0035478D" w:rsidRPr="00320F26" w:rsidRDefault="0035478D" w:rsidP="00E05CF0">
      <w:pPr>
        <w:pStyle w:val="Default"/>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13E79564" w14:textId="77777777" w:rsidTr="00301171">
        <w:trPr>
          <w:trHeight w:val="247"/>
          <w:jc w:val="center"/>
        </w:trPr>
        <w:tc>
          <w:tcPr>
            <w:tcW w:w="2178" w:type="dxa"/>
          </w:tcPr>
          <w:p w14:paraId="7A07C220" w14:textId="77777777" w:rsidR="0035478D" w:rsidRPr="00320F26" w:rsidRDefault="0035478D" w:rsidP="00301171">
            <w:pPr>
              <w:jc w:val="center"/>
              <w:rPr>
                <w:sz w:val="20"/>
                <w:szCs w:val="20"/>
              </w:rPr>
            </w:pPr>
            <w:r w:rsidRPr="00320F26">
              <w:rPr>
                <w:sz w:val="20"/>
                <w:szCs w:val="20"/>
              </w:rPr>
              <w:t>Remember</w:t>
            </w:r>
          </w:p>
        </w:tc>
        <w:tc>
          <w:tcPr>
            <w:tcW w:w="2160" w:type="dxa"/>
          </w:tcPr>
          <w:p w14:paraId="16AF375E" w14:textId="77777777" w:rsidR="0035478D" w:rsidRPr="00320F26" w:rsidRDefault="0035478D" w:rsidP="00301171">
            <w:pPr>
              <w:jc w:val="center"/>
              <w:rPr>
                <w:sz w:val="20"/>
                <w:szCs w:val="20"/>
              </w:rPr>
            </w:pPr>
            <w:r w:rsidRPr="00320F26">
              <w:rPr>
                <w:sz w:val="20"/>
                <w:szCs w:val="20"/>
              </w:rPr>
              <w:t>10</w:t>
            </w:r>
          </w:p>
        </w:tc>
        <w:tc>
          <w:tcPr>
            <w:tcW w:w="2340" w:type="dxa"/>
          </w:tcPr>
          <w:p w14:paraId="5AEBE0CC" w14:textId="77777777" w:rsidR="0035478D" w:rsidRPr="00320F26" w:rsidRDefault="0035478D" w:rsidP="00301171">
            <w:pPr>
              <w:jc w:val="center"/>
              <w:rPr>
                <w:sz w:val="20"/>
                <w:szCs w:val="20"/>
              </w:rPr>
            </w:pPr>
            <w:r w:rsidRPr="00320F26">
              <w:rPr>
                <w:sz w:val="20"/>
                <w:szCs w:val="20"/>
              </w:rPr>
              <w:t>Analyze</w:t>
            </w:r>
          </w:p>
        </w:tc>
        <w:tc>
          <w:tcPr>
            <w:tcW w:w="2340" w:type="dxa"/>
          </w:tcPr>
          <w:p w14:paraId="261BCF2C" w14:textId="77777777" w:rsidR="0035478D" w:rsidRPr="00320F26" w:rsidRDefault="0035478D" w:rsidP="00301171">
            <w:pPr>
              <w:jc w:val="center"/>
              <w:rPr>
                <w:sz w:val="20"/>
                <w:szCs w:val="20"/>
              </w:rPr>
            </w:pPr>
            <w:r w:rsidRPr="00320F26">
              <w:rPr>
                <w:sz w:val="20"/>
                <w:szCs w:val="20"/>
              </w:rPr>
              <w:t>10</w:t>
            </w:r>
          </w:p>
        </w:tc>
      </w:tr>
      <w:tr w:rsidR="0035478D" w:rsidRPr="00320F26" w14:paraId="3FFAA99E" w14:textId="77777777" w:rsidTr="00301171">
        <w:trPr>
          <w:trHeight w:val="261"/>
          <w:jc w:val="center"/>
        </w:trPr>
        <w:tc>
          <w:tcPr>
            <w:tcW w:w="2178" w:type="dxa"/>
          </w:tcPr>
          <w:p w14:paraId="365ADEF7" w14:textId="77777777" w:rsidR="0035478D" w:rsidRPr="00320F26" w:rsidRDefault="0035478D" w:rsidP="00301171">
            <w:pPr>
              <w:jc w:val="center"/>
              <w:rPr>
                <w:sz w:val="20"/>
                <w:szCs w:val="20"/>
              </w:rPr>
            </w:pPr>
            <w:r w:rsidRPr="00320F26">
              <w:rPr>
                <w:sz w:val="20"/>
                <w:szCs w:val="20"/>
              </w:rPr>
              <w:t>Understand</w:t>
            </w:r>
          </w:p>
        </w:tc>
        <w:tc>
          <w:tcPr>
            <w:tcW w:w="2160" w:type="dxa"/>
          </w:tcPr>
          <w:p w14:paraId="57288810" w14:textId="77777777" w:rsidR="0035478D" w:rsidRPr="00320F26" w:rsidRDefault="0035478D" w:rsidP="00301171">
            <w:pPr>
              <w:jc w:val="center"/>
              <w:rPr>
                <w:sz w:val="20"/>
                <w:szCs w:val="20"/>
              </w:rPr>
            </w:pPr>
            <w:r w:rsidRPr="00320F26">
              <w:rPr>
                <w:sz w:val="20"/>
                <w:szCs w:val="20"/>
              </w:rPr>
              <w:t>10</w:t>
            </w:r>
          </w:p>
        </w:tc>
        <w:tc>
          <w:tcPr>
            <w:tcW w:w="2340" w:type="dxa"/>
          </w:tcPr>
          <w:p w14:paraId="48F8C1F3" w14:textId="77777777" w:rsidR="0035478D" w:rsidRPr="00320F26" w:rsidRDefault="0035478D" w:rsidP="00301171">
            <w:pPr>
              <w:jc w:val="center"/>
              <w:rPr>
                <w:sz w:val="20"/>
                <w:szCs w:val="20"/>
              </w:rPr>
            </w:pPr>
            <w:r w:rsidRPr="00320F26">
              <w:rPr>
                <w:sz w:val="20"/>
                <w:szCs w:val="20"/>
              </w:rPr>
              <w:t>Evaluate</w:t>
            </w:r>
          </w:p>
        </w:tc>
        <w:tc>
          <w:tcPr>
            <w:tcW w:w="2340" w:type="dxa"/>
          </w:tcPr>
          <w:p w14:paraId="0A3575F3" w14:textId="77777777" w:rsidR="0035478D" w:rsidRPr="00320F26" w:rsidRDefault="0035478D" w:rsidP="00301171">
            <w:pPr>
              <w:jc w:val="center"/>
              <w:rPr>
                <w:sz w:val="20"/>
                <w:szCs w:val="20"/>
              </w:rPr>
            </w:pPr>
            <w:r w:rsidRPr="00320F26">
              <w:rPr>
                <w:sz w:val="20"/>
                <w:szCs w:val="20"/>
              </w:rPr>
              <w:t>10</w:t>
            </w:r>
          </w:p>
        </w:tc>
      </w:tr>
      <w:tr w:rsidR="0035478D" w:rsidRPr="00320F26" w14:paraId="0F108F1E" w14:textId="77777777" w:rsidTr="00301171">
        <w:trPr>
          <w:trHeight w:val="247"/>
          <w:jc w:val="center"/>
        </w:trPr>
        <w:tc>
          <w:tcPr>
            <w:tcW w:w="2178" w:type="dxa"/>
          </w:tcPr>
          <w:p w14:paraId="0E49F109" w14:textId="77777777" w:rsidR="0035478D" w:rsidRPr="00320F26" w:rsidRDefault="0035478D" w:rsidP="00301171">
            <w:pPr>
              <w:jc w:val="center"/>
              <w:rPr>
                <w:sz w:val="20"/>
                <w:szCs w:val="20"/>
              </w:rPr>
            </w:pPr>
            <w:r w:rsidRPr="00320F26">
              <w:rPr>
                <w:sz w:val="20"/>
                <w:szCs w:val="20"/>
              </w:rPr>
              <w:t>Apply</w:t>
            </w:r>
          </w:p>
        </w:tc>
        <w:tc>
          <w:tcPr>
            <w:tcW w:w="2160" w:type="dxa"/>
          </w:tcPr>
          <w:p w14:paraId="45B0A98E" w14:textId="77777777" w:rsidR="0035478D" w:rsidRPr="00320F26" w:rsidRDefault="0035478D" w:rsidP="00301171">
            <w:pPr>
              <w:jc w:val="center"/>
              <w:rPr>
                <w:sz w:val="20"/>
                <w:szCs w:val="20"/>
              </w:rPr>
            </w:pPr>
            <w:r w:rsidRPr="00320F26">
              <w:rPr>
                <w:sz w:val="20"/>
                <w:szCs w:val="20"/>
              </w:rPr>
              <w:t>10</w:t>
            </w:r>
          </w:p>
        </w:tc>
        <w:tc>
          <w:tcPr>
            <w:tcW w:w="2340" w:type="dxa"/>
          </w:tcPr>
          <w:p w14:paraId="25658AC6" w14:textId="77777777" w:rsidR="0035478D" w:rsidRPr="00320F26" w:rsidRDefault="0035478D" w:rsidP="00301171">
            <w:pPr>
              <w:jc w:val="center"/>
              <w:rPr>
                <w:sz w:val="20"/>
                <w:szCs w:val="20"/>
              </w:rPr>
            </w:pPr>
            <w:r w:rsidRPr="00320F26">
              <w:rPr>
                <w:sz w:val="20"/>
                <w:szCs w:val="20"/>
              </w:rPr>
              <w:t>Create</w:t>
            </w:r>
          </w:p>
        </w:tc>
        <w:tc>
          <w:tcPr>
            <w:tcW w:w="2340" w:type="dxa"/>
          </w:tcPr>
          <w:p w14:paraId="43898DC5" w14:textId="77777777" w:rsidR="0035478D" w:rsidRPr="00320F26" w:rsidRDefault="0035478D" w:rsidP="00301171">
            <w:pPr>
              <w:jc w:val="center"/>
              <w:rPr>
                <w:sz w:val="20"/>
                <w:szCs w:val="20"/>
              </w:rPr>
            </w:pPr>
            <w:r w:rsidRPr="00320F26">
              <w:rPr>
                <w:sz w:val="20"/>
                <w:szCs w:val="20"/>
              </w:rPr>
              <w:t>10</w:t>
            </w:r>
          </w:p>
        </w:tc>
      </w:tr>
    </w:tbl>
    <w:p w14:paraId="094F2F7E" w14:textId="77777777" w:rsidR="0035478D" w:rsidRDefault="0035478D" w:rsidP="0035478D">
      <w:pPr>
        <w:rPr>
          <w:b/>
          <w:w w:val="105"/>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44"/>
      </w:tblGrid>
      <w:tr w:rsidR="0035478D" w:rsidRPr="00320F26" w14:paraId="654A41D9" w14:textId="77777777" w:rsidTr="00301171">
        <w:tc>
          <w:tcPr>
            <w:tcW w:w="4671" w:type="dxa"/>
          </w:tcPr>
          <w:p w14:paraId="3DDDB417"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BUS0413 5121</w:t>
            </w:r>
          </w:p>
        </w:tc>
        <w:tc>
          <w:tcPr>
            <w:tcW w:w="4644" w:type="dxa"/>
          </w:tcPr>
          <w:p w14:paraId="7D529C7C"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Conflict Management</w:t>
            </w:r>
          </w:p>
        </w:tc>
      </w:tr>
      <w:tr w:rsidR="0035478D" w:rsidRPr="00320F26" w14:paraId="24036D84" w14:textId="77777777" w:rsidTr="00301171">
        <w:tc>
          <w:tcPr>
            <w:tcW w:w="4671" w:type="dxa"/>
          </w:tcPr>
          <w:p w14:paraId="6CCD04F6"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HRM Major</w:t>
            </w:r>
          </w:p>
        </w:tc>
        <w:tc>
          <w:tcPr>
            <w:tcW w:w="4644" w:type="dxa"/>
          </w:tcPr>
          <w:p w14:paraId="10443720"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sz w:val="20"/>
                <w:szCs w:val="20"/>
              </w:rPr>
              <w:t xml:space="preserve"> semester</w:t>
            </w:r>
          </w:p>
        </w:tc>
      </w:tr>
      <w:tr w:rsidR="0035478D" w:rsidRPr="00320F26" w14:paraId="72FC4C0A" w14:textId="77777777" w:rsidTr="00301171">
        <w:tc>
          <w:tcPr>
            <w:tcW w:w="4671" w:type="dxa"/>
          </w:tcPr>
          <w:p w14:paraId="328D1ED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644" w:type="dxa"/>
          </w:tcPr>
          <w:p w14:paraId="6AE51FA7"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545DAB4" w14:textId="77777777" w:rsidTr="00301171">
        <w:tc>
          <w:tcPr>
            <w:tcW w:w="4671" w:type="dxa"/>
          </w:tcPr>
          <w:p w14:paraId="53FE1DEF" w14:textId="77777777" w:rsidR="0035478D" w:rsidRPr="00320F26" w:rsidRDefault="0035478D" w:rsidP="00301171">
            <w:pPr>
              <w:rPr>
                <w:b/>
                <w:sz w:val="20"/>
                <w:szCs w:val="20"/>
              </w:rPr>
            </w:pPr>
          </w:p>
        </w:tc>
        <w:tc>
          <w:tcPr>
            <w:tcW w:w="4644" w:type="dxa"/>
          </w:tcPr>
          <w:p w14:paraId="56CF2EDE" w14:textId="77777777" w:rsidR="0035478D" w:rsidRPr="00320F26" w:rsidRDefault="0035478D" w:rsidP="00301171">
            <w:pPr>
              <w:rPr>
                <w:b/>
                <w:sz w:val="20"/>
                <w:szCs w:val="20"/>
              </w:rPr>
            </w:pPr>
          </w:p>
        </w:tc>
      </w:tr>
      <w:tr w:rsidR="0035478D" w:rsidRPr="00320F26" w14:paraId="6F510ADE" w14:textId="77777777" w:rsidTr="00301171">
        <w:tc>
          <w:tcPr>
            <w:tcW w:w="9315" w:type="dxa"/>
            <w:gridSpan w:val="2"/>
          </w:tcPr>
          <w:p w14:paraId="43E42659"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22A000F2"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basic knowledge about how and what to do to minimize and manage conflict in an organization and its implications in real life. </w:t>
            </w:r>
          </w:p>
        </w:tc>
      </w:tr>
      <w:tr w:rsidR="0035478D" w:rsidRPr="00320F26" w14:paraId="12FC7DEF" w14:textId="77777777" w:rsidTr="00301171">
        <w:tc>
          <w:tcPr>
            <w:tcW w:w="9315" w:type="dxa"/>
            <w:gridSpan w:val="2"/>
          </w:tcPr>
          <w:p w14:paraId="0A2B2A1E"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34FB6504"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1. provide an understanding of theory and research in the area of conflict management;</w:t>
            </w:r>
          </w:p>
          <w:p w14:paraId="2B5F130F"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2. demonstrate how such knowledge is pertinent for the effective management;</w:t>
            </w:r>
          </w:p>
          <w:p w14:paraId="796B00A9"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3. explain the nature of the nature of conflicts and the consequences;</w:t>
            </w:r>
          </w:p>
          <w:p w14:paraId="190547E9"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4. develop in depth knowledge about conflict issues  to assist the techniques and approaches of managing conflicts in the organization effectively; and</w:t>
            </w:r>
          </w:p>
          <w:p w14:paraId="7AA47A80"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5. demonstrate global perspective by identifying and analyzing international conflict issues.</w:t>
            </w:r>
          </w:p>
        </w:tc>
      </w:tr>
    </w:tbl>
    <w:p w14:paraId="433EEFFD"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35478D" w:rsidRPr="00320F26" w14:paraId="1A210D26" w14:textId="77777777" w:rsidTr="00301171">
        <w:tc>
          <w:tcPr>
            <w:tcW w:w="9738" w:type="dxa"/>
          </w:tcPr>
          <w:p w14:paraId="60899B8B" w14:textId="77777777" w:rsidR="0035478D" w:rsidRPr="00320F26" w:rsidRDefault="0035478D" w:rsidP="00301171">
            <w:pPr>
              <w:tabs>
                <w:tab w:val="left" w:pos="1517"/>
              </w:tabs>
              <w:jc w:val="both"/>
              <w:rPr>
                <w:sz w:val="20"/>
                <w:szCs w:val="20"/>
              </w:rPr>
            </w:pPr>
            <w:r w:rsidRPr="00320F26">
              <w:rPr>
                <w:b/>
                <w:sz w:val="20"/>
                <w:szCs w:val="20"/>
              </w:rPr>
              <w:t>Introduction:</w:t>
            </w:r>
            <w:r w:rsidRPr="00320F26">
              <w:rPr>
                <w:sz w:val="20"/>
                <w:szCs w:val="20"/>
              </w:rPr>
              <w:t xml:space="preserve"> Nature of conflict. Different schools of thought on conflict, Types of conflict, Models of conflict, Levels and sources of conflict, Process of conflict, Conflict and performance.</w:t>
            </w:r>
          </w:p>
        </w:tc>
      </w:tr>
      <w:tr w:rsidR="0035478D" w:rsidRPr="00320F26" w14:paraId="49F73A54" w14:textId="77777777" w:rsidTr="00301171">
        <w:tc>
          <w:tcPr>
            <w:tcW w:w="9738" w:type="dxa"/>
          </w:tcPr>
          <w:p w14:paraId="010222A1" w14:textId="77777777" w:rsidR="0035478D" w:rsidRPr="00320F26" w:rsidRDefault="0035478D" w:rsidP="00301171">
            <w:pPr>
              <w:tabs>
                <w:tab w:val="left" w:pos="1517"/>
              </w:tabs>
              <w:jc w:val="both"/>
              <w:rPr>
                <w:sz w:val="20"/>
                <w:szCs w:val="20"/>
              </w:rPr>
            </w:pPr>
            <w:r w:rsidRPr="00320F26">
              <w:rPr>
                <w:b/>
                <w:sz w:val="20"/>
                <w:szCs w:val="20"/>
              </w:rPr>
              <w:t xml:space="preserve">Conflict in organizations: </w:t>
            </w:r>
            <w:r w:rsidRPr="00320F26">
              <w:rPr>
                <w:sz w:val="20"/>
                <w:szCs w:val="20"/>
              </w:rPr>
              <w:t>Organization conflicts-classical views, Neo- classical views and modern view of organization conflict, Positive and Negative reactions of conflict to the organization, Industrial conflict and its settlement.</w:t>
            </w:r>
          </w:p>
        </w:tc>
      </w:tr>
      <w:tr w:rsidR="0035478D" w:rsidRPr="00320F26" w14:paraId="17824A3C" w14:textId="77777777" w:rsidTr="00301171">
        <w:tc>
          <w:tcPr>
            <w:tcW w:w="9738" w:type="dxa"/>
          </w:tcPr>
          <w:p w14:paraId="2C857911" w14:textId="77777777" w:rsidR="0035478D" w:rsidRPr="00320F26" w:rsidRDefault="0035478D" w:rsidP="00301171">
            <w:pPr>
              <w:tabs>
                <w:tab w:val="left" w:pos="1517"/>
              </w:tabs>
              <w:jc w:val="both"/>
              <w:rPr>
                <w:sz w:val="20"/>
                <w:szCs w:val="20"/>
              </w:rPr>
            </w:pPr>
            <w:r w:rsidRPr="00320F26">
              <w:rPr>
                <w:b/>
                <w:sz w:val="20"/>
                <w:szCs w:val="20"/>
              </w:rPr>
              <w:t xml:space="preserve">Stress, Job dissatisfaction and Conflict: </w:t>
            </w:r>
            <w:r w:rsidRPr="00320F26">
              <w:rPr>
                <w:sz w:val="20"/>
                <w:szCs w:val="20"/>
              </w:rPr>
              <w:t>Nature and types of stress. Model of stress. Consequences of stress, Managing stress, Employee’s behavior of job dissatisfaction, Coping strategies for handling job dissatisfaction, JCM Model, TMM Model.</w:t>
            </w:r>
          </w:p>
        </w:tc>
      </w:tr>
      <w:tr w:rsidR="0035478D" w:rsidRPr="00320F26" w14:paraId="06BF4F82" w14:textId="77777777" w:rsidTr="00301171">
        <w:tc>
          <w:tcPr>
            <w:tcW w:w="9738" w:type="dxa"/>
          </w:tcPr>
          <w:p w14:paraId="7C669717" w14:textId="77777777" w:rsidR="0035478D" w:rsidRPr="00320F26" w:rsidRDefault="0035478D" w:rsidP="00301171">
            <w:pPr>
              <w:tabs>
                <w:tab w:val="left" w:pos="1517"/>
              </w:tabs>
              <w:jc w:val="both"/>
              <w:rPr>
                <w:sz w:val="20"/>
                <w:szCs w:val="20"/>
              </w:rPr>
            </w:pPr>
            <w:r w:rsidRPr="00320F26">
              <w:rPr>
                <w:b/>
                <w:sz w:val="20"/>
                <w:szCs w:val="20"/>
              </w:rPr>
              <w:t xml:space="preserve">Conflict Management Design: </w:t>
            </w:r>
            <w:r w:rsidRPr="00320F26">
              <w:rPr>
                <w:sz w:val="20"/>
                <w:szCs w:val="20"/>
              </w:rPr>
              <w:t>Conflict Management Styles and their dimensions, Matching conflict management styles to a situation, Behavioral styles of conflict handling, The Cozier Schawk model of conflict resolution.</w:t>
            </w:r>
          </w:p>
        </w:tc>
      </w:tr>
      <w:tr w:rsidR="0035478D" w:rsidRPr="00320F26" w14:paraId="3A25A62E" w14:textId="77777777" w:rsidTr="00301171">
        <w:tc>
          <w:tcPr>
            <w:tcW w:w="9738" w:type="dxa"/>
          </w:tcPr>
          <w:p w14:paraId="7459F555" w14:textId="77777777" w:rsidR="0035478D" w:rsidRPr="00320F26" w:rsidRDefault="0035478D" w:rsidP="00301171">
            <w:pPr>
              <w:tabs>
                <w:tab w:val="left" w:pos="1517"/>
              </w:tabs>
              <w:rPr>
                <w:sz w:val="20"/>
                <w:szCs w:val="20"/>
              </w:rPr>
            </w:pPr>
            <w:r w:rsidRPr="00320F26">
              <w:rPr>
                <w:b/>
                <w:sz w:val="20"/>
                <w:szCs w:val="20"/>
              </w:rPr>
              <w:t xml:space="preserve">Managing Conflict through Third Party Mediation: </w:t>
            </w:r>
            <w:r w:rsidRPr="00320F26">
              <w:rPr>
                <w:sz w:val="20"/>
                <w:szCs w:val="20"/>
              </w:rPr>
              <w:t>Nature and patterns of third party mediation, Approaches to third party Mediation: Modeling, Guiding, Facilitating, Mediating Negotiating, Arbitrating, And Judging, Elements of Mediation, Process of Mediation. Skill Mediator in conflict Management Ethical guidelines of mediation, Cross cultural experiences of third party Mediation-US experience, Canadian Experience. Australian experience, UK experience, Sub-Continent experience and Lessons for Bangladesh.</w:t>
            </w:r>
          </w:p>
        </w:tc>
      </w:tr>
      <w:tr w:rsidR="0035478D" w:rsidRPr="00320F26" w14:paraId="2BB9593E" w14:textId="77777777" w:rsidTr="00301171">
        <w:tc>
          <w:tcPr>
            <w:tcW w:w="9738" w:type="dxa"/>
          </w:tcPr>
          <w:p w14:paraId="5165068E" w14:textId="77777777" w:rsidR="0035478D" w:rsidRPr="00320F26" w:rsidRDefault="0035478D" w:rsidP="00301171">
            <w:pPr>
              <w:tabs>
                <w:tab w:val="decimal" w:pos="360"/>
              </w:tabs>
              <w:jc w:val="both"/>
              <w:rPr>
                <w:sz w:val="20"/>
                <w:szCs w:val="20"/>
              </w:rPr>
            </w:pPr>
            <w:r w:rsidRPr="00320F26">
              <w:rPr>
                <w:b/>
                <w:sz w:val="20"/>
                <w:szCs w:val="20"/>
              </w:rPr>
              <w:t xml:space="preserve">Managing Team and Organizational Conflict: </w:t>
            </w:r>
            <w:r w:rsidRPr="00320F26">
              <w:rPr>
                <w:sz w:val="20"/>
                <w:szCs w:val="20"/>
              </w:rPr>
              <w:t>Techniques to resolve the conflict, strategies to resolve organizational conflict, Effective listening and dialogue skill, and Humor and conflict resolution.</w:t>
            </w:r>
          </w:p>
        </w:tc>
      </w:tr>
      <w:tr w:rsidR="0035478D" w:rsidRPr="00320F26" w14:paraId="4B529222" w14:textId="77777777" w:rsidTr="00301171">
        <w:tc>
          <w:tcPr>
            <w:tcW w:w="9738" w:type="dxa"/>
          </w:tcPr>
          <w:p w14:paraId="00A16955" w14:textId="77777777" w:rsidR="0035478D" w:rsidRPr="00320F26" w:rsidRDefault="0035478D" w:rsidP="00301171">
            <w:pPr>
              <w:tabs>
                <w:tab w:val="left" w:pos="1517"/>
              </w:tabs>
              <w:jc w:val="both"/>
              <w:rPr>
                <w:sz w:val="20"/>
                <w:szCs w:val="20"/>
              </w:rPr>
            </w:pPr>
            <w:r w:rsidRPr="00320F26">
              <w:rPr>
                <w:b/>
                <w:sz w:val="20"/>
                <w:szCs w:val="20"/>
              </w:rPr>
              <w:t xml:space="preserve">Negotiation: </w:t>
            </w:r>
            <w:r w:rsidRPr="00320F26">
              <w:rPr>
                <w:sz w:val="20"/>
                <w:szCs w:val="20"/>
              </w:rPr>
              <w:t>Nature and types of negotiation, Negotiation process, Factor responsible for making negotiation successful, Tacticsusedin Negotiation process-The Four Control Tactics. The Seven Pressure tactics and the Nine Trap Tactics, Issues in negotiation. A sample of MoA and MoU.</w:t>
            </w:r>
          </w:p>
        </w:tc>
      </w:tr>
      <w:tr w:rsidR="0035478D" w:rsidRPr="00320F26" w14:paraId="2201427E" w14:textId="77777777" w:rsidTr="00301171">
        <w:tc>
          <w:tcPr>
            <w:tcW w:w="9738" w:type="dxa"/>
          </w:tcPr>
          <w:p w14:paraId="39BCFB4B" w14:textId="77777777" w:rsidR="0035478D" w:rsidRPr="00320F26" w:rsidRDefault="0035478D" w:rsidP="00301171">
            <w:pPr>
              <w:jc w:val="both"/>
              <w:rPr>
                <w:sz w:val="20"/>
                <w:szCs w:val="20"/>
              </w:rPr>
            </w:pPr>
            <w:r w:rsidRPr="00320F26">
              <w:rPr>
                <w:b/>
                <w:sz w:val="20"/>
                <w:szCs w:val="20"/>
              </w:rPr>
              <w:t xml:space="preserve">The Paradox of Conflict and Creativity: </w:t>
            </w:r>
            <w:r w:rsidRPr="00320F26">
              <w:rPr>
                <w:sz w:val="20"/>
                <w:szCs w:val="20"/>
              </w:rPr>
              <w:t>Conflict and creativity, Problem solving process. ADR, MDR, Philanthropic views in Managing conflict, Problems related to mediation of conflict Management in Bangladesh, Suggestions for effectiveness of Conflict Management in Bangladesh.</w:t>
            </w:r>
          </w:p>
        </w:tc>
      </w:tr>
    </w:tbl>
    <w:p w14:paraId="04C8F766"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6DC973DC" w14:textId="77777777" w:rsidTr="00301171">
        <w:trPr>
          <w:trHeight w:val="281"/>
        </w:trPr>
        <w:tc>
          <w:tcPr>
            <w:tcW w:w="1088" w:type="dxa"/>
          </w:tcPr>
          <w:p w14:paraId="2CC7C04C" w14:textId="77777777" w:rsidR="0035478D" w:rsidRPr="00320F26" w:rsidRDefault="0035478D" w:rsidP="00301171">
            <w:pPr>
              <w:jc w:val="center"/>
              <w:rPr>
                <w:sz w:val="20"/>
                <w:szCs w:val="20"/>
              </w:rPr>
            </w:pPr>
            <w:r w:rsidRPr="00320F26">
              <w:rPr>
                <w:sz w:val="20"/>
                <w:szCs w:val="20"/>
              </w:rPr>
              <w:t>CO1</w:t>
            </w:r>
          </w:p>
        </w:tc>
        <w:tc>
          <w:tcPr>
            <w:tcW w:w="8228" w:type="dxa"/>
          </w:tcPr>
          <w:p w14:paraId="0628FEF3"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theories and applications of Conflict Management;</w:t>
            </w:r>
          </w:p>
        </w:tc>
      </w:tr>
      <w:tr w:rsidR="0035478D" w:rsidRPr="00320F26" w14:paraId="5A3831D5" w14:textId="77777777" w:rsidTr="00301171">
        <w:trPr>
          <w:trHeight w:val="265"/>
        </w:trPr>
        <w:tc>
          <w:tcPr>
            <w:tcW w:w="1088" w:type="dxa"/>
          </w:tcPr>
          <w:p w14:paraId="646EB8FA" w14:textId="77777777" w:rsidR="0035478D" w:rsidRPr="00320F26" w:rsidRDefault="0035478D" w:rsidP="00301171">
            <w:pPr>
              <w:jc w:val="center"/>
              <w:rPr>
                <w:sz w:val="20"/>
                <w:szCs w:val="20"/>
              </w:rPr>
            </w:pPr>
            <w:r w:rsidRPr="00320F26">
              <w:rPr>
                <w:sz w:val="20"/>
                <w:szCs w:val="20"/>
              </w:rPr>
              <w:t>CO2</w:t>
            </w:r>
          </w:p>
        </w:tc>
        <w:tc>
          <w:tcPr>
            <w:tcW w:w="8228" w:type="dxa"/>
          </w:tcPr>
          <w:p w14:paraId="06BB4AFB" w14:textId="77777777" w:rsidR="0035478D" w:rsidRPr="00320F26" w:rsidRDefault="0035478D" w:rsidP="00301171">
            <w:pPr>
              <w:tabs>
                <w:tab w:val="left" w:pos="360"/>
              </w:tabs>
              <w:jc w:val="both"/>
              <w:rPr>
                <w:b/>
                <w:sz w:val="20"/>
                <w:szCs w:val="20"/>
              </w:rPr>
            </w:pPr>
            <w:r w:rsidRPr="00320F26">
              <w:rPr>
                <w:sz w:val="20"/>
                <w:szCs w:val="20"/>
              </w:rPr>
              <w:t>Develop the appropriate use of conflict issues and understand the importance of it in sustainable business structures;</w:t>
            </w:r>
          </w:p>
        </w:tc>
      </w:tr>
      <w:tr w:rsidR="0035478D" w:rsidRPr="00320F26" w14:paraId="09DDCEAD" w14:textId="77777777" w:rsidTr="00301171">
        <w:trPr>
          <w:trHeight w:val="281"/>
        </w:trPr>
        <w:tc>
          <w:tcPr>
            <w:tcW w:w="1088" w:type="dxa"/>
          </w:tcPr>
          <w:p w14:paraId="38DCB07D" w14:textId="77777777" w:rsidR="0035478D" w:rsidRPr="00320F26" w:rsidRDefault="0035478D" w:rsidP="00301171">
            <w:pPr>
              <w:jc w:val="center"/>
              <w:rPr>
                <w:sz w:val="20"/>
                <w:szCs w:val="20"/>
              </w:rPr>
            </w:pPr>
            <w:r w:rsidRPr="00320F26">
              <w:rPr>
                <w:sz w:val="20"/>
                <w:szCs w:val="20"/>
              </w:rPr>
              <w:t>CO3</w:t>
            </w:r>
          </w:p>
        </w:tc>
        <w:tc>
          <w:tcPr>
            <w:tcW w:w="8228" w:type="dxa"/>
          </w:tcPr>
          <w:p w14:paraId="056B8BC6" w14:textId="77777777" w:rsidR="0035478D" w:rsidRPr="00320F26" w:rsidRDefault="0035478D" w:rsidP="00301171">
            <w:pPr>
              <w:tabs>
                <w:tab w:val="left" w:pos="990"/>
                <w:tab w:val="left" w:pos="1170"/>
              </w:tabs>
              <w:jc w:val="both"/>
              <w:rPr>
                <w:sz w:val="20"/>
                <w:szCs w:val="20"/>
              </w:rPr>
            </w:pPr>
            <w:r w:rsidRPr="00320F26">
              <w:rPr>
                <w:rFonts w:eastAsia="Arial"/>
                <w:sz w:val="20"/>
                <w:szCs w:val="20"/>
              </w:rPr>
              <w:t xml:space="preserve">Apply and analyze </w:t>
            </w:r>
            <w:r w:rsidRPr="00320F26">
              <w:rPr>
                <w:sz w:val="20"/>
                <w:szCs w:val="20"/>
              </w:rPr>
              <w:t>the legislation practiced by the HR in conflict management in the organization;</w:t>
            </w:r>
          </w:p>
        </w:tc>
      </w:tr>
      <w:tr w:rsidR="0035478D" w:rsidRPr="00320F26" w14:paraId="5862090D" w14:textId="77777777" w:rsidTr="00301171">
        <w:trPr>
          <w:trHeight w:val="265"/>
        </w:trPr>
        <w:tc>
          <w:tcPr>
            <w:tcW w:w="1088" w:type="dxa"/>
          </w:tcPr>
          <w:p w14:paraId="1D4E689D" w14:textId="77777777" w:rsidR="0035478D" w:rsidRPr="00320F26" w:rsidRDefault="0035478D" w:rsidP="00301171">
            <w:pPr>
              <w:jc w:val="center"/>
              <w:rPr>
                <w:sz w:val="20"/>
                <w:szCs w:val="20"/>
              </w:rPr>
            </w:pPr>
            <w:r w:rsidRPr="00320F26">
              <w:rPr>
                <w:sz w:val="20"/>
                <w:szCs w:val="20"/>
              </w:rPr>
              <w:t>CO4</w:t>
            </w:r>
          </w:p>
        </w:tc>
        <w:tc>
          <w:tcPr>
            <w:tcW w:w="8228" w:type="dxa"/>
          </w:tcPr>
          <w:p w14:paraId="6410177D" w14:textId="77777777" w:rsidR="0035478D" w:rsidRPr="00320F26" w:rsidRDefault="0035478D" w:rsidP="00301171">
            <w:pPr>
              <w:jc w:val="both"/>
              <w:rPr>
                <w:sz w:val="20"/>
                <w:szCs w:val="20"/>
              </w:rPr>
            </w:pPr>
            <w:r w:rsidRPr="00320F26">
              <w:rPr>
                <w:sz w:val="20"/>
                <w:szCs w:val="20"/>
              </w:rPr>
              <w:t>Interpret the conflict issues in the business and also shows how to solve them ethically;</w:t>
            </w:r>
          </w:p>
        </w:tc>
      </w:tr>
      <w:tr w:rsidR="0035478D" w:rsidRPr="00320F26" w14:paraId="5C349FF7" w14:textId="77777777" w:rsidTr="00301171">
        <w:trPr>
          <w:trHeight w:val="281"/>
        </w:trPr>
        <w:tc>
          <w:tcPr>
            <w:tcW w:w="1088" w:type="dxa"/>
          </w:tcPr>
          <w:p w14:paraId="44020E1D" w14:textId="77777777" w:rsidR="0035478D" w:rsidRPr="00320F26" w:rsidRDefault="0035478D" w:rsidP="00301171">
            <w:pPr>
              <w:jc w:val="center"/>
              <w:rPr>
                <w:sz w:val="20"/>
                <w:szCs w:val="20"/>
              </w:rPr>
            </w:pPr>
            <w:r w:rsidRPr="00320F26">
              <w:rPr>
                <w:sz w:val="20"/>
                <w:szCs w:val="20"/>
              </w:rPr>
              <w:t>CO5</w:t>
            </w:r>
          </w:p>
        </w:tc>
        <w:tc>
          <w:tcPr>
            <w:tcW w:w="8228" w:type="dxa"/>
          </w:tcPr>
          <w:p w14:paraId="1DE458F0" w14:textId="77777777" w:rsidR="0035478D" w:rsidRPr="00320F26" w:rsidRDefault="0035478D" w:rsidP="00301171">
            <w:pPr>
              <w:rPr>
                <w:sz w:val="20"/>
                <w:szCs w:val="20"/>
              </w:rPr>
            </w:pPr>
            <w:r w:rsidRPr="00320F26">
              <w:rPr>
                <w:sz w:val="20"/>
                <w:szCs w:val="20"/>
              </w:rPr>
              <w:t>Find themselves as a proficient learner and an expert in resolving conflict.</w:t>
            </w:r>
          </w:p>
        </w:tc>
      </w:tr>
    </w:tbl>
    <w:p w14:paraId="442EE249"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55390EBA" w14:textId="77777777" w:rsidTr="00301171">
        <w:trPr>
          <w:trHeight w:val="256"/>
        </w:trPr>
        <w:tc>
          <w:tcPr>
            <w:tcW w:w="847" w:type="dxa"/>
          </w:tcPr>
          <w:p w14:paraId="55ABF19F" w14:textId="77777777" w:rsidR="0035478D" w:rsidRPr="00320F26" w:rsidRDefault="0035478D" w:rsidP="00301171">
            <w:pPr>
              <w:rPr>
                <w:sz w:val="20"/>
                <w:szCs w:val="20"/>
              </w:rPr>
            </w:pPr>
          </w:p>
        </w:tc>
        <w:tc>
          <w:tcPr>
            <w:tcW w:w="847" w:type="dxa"/>
          </w:tcPr>
          <w:p w14:paraId="40613834" w14:textId="77777777" w:rsidR="0035478D" w:rsidRPr="00320F26" w:rsidRDefault="0035478D" w:rsidP="00301171">
            <w:pPr>
              <w:jc w:val="center"/>
              <w:rPr>
                <w:sz w:val="20"/>
                <w:szCs w:val="20"/>
              </w:rPr>
            </w:pPr>
            <w:r w:rsidRPr="00320F26">
              <w:rPr>
                <w:sz w:val="20"/>
                <w:szCs w:val="20"/>
              </w:rPr>
              <w:t>PO1</w:t>
            </w:r>
          </w:p>
        </w:tc>
        <w:tc>
          <w:tcPr>
            <w:tcW w:w="847" w:type="dxa"/>
          </w:tcPr>
          <w:p w14:paraId="6CB5FBC1" w14:textId="77777777" w:rsidR="0035478D" w:rsidRPr="00320F26" w:rsidRDefault="0035478D" w:rsidP="00301171">
            <w:pPr>
              <w:jc w:val="center"/>
              <w:rPr>
                <w:sz w:val="20"/>
                <w:szCs w:val="20"/>
              </w:rPr>
            </w:pPr>
            <w:r w:rsidRPr="00320F26">
              <w:rPr>
                <w:sz w:val="20"/>
                <w:szCs w:val="20"/>
              </w:rPr>
              <w:t>PO2</w:t>
            </w:r>
          </w:p>
        </w:tc>
        <w:tc>
          <w:tcPr>
            <w:tcW w:w="846" w:type="dxa"/>
          </w:tcPr>
          <w:p w14:paraId="1C88054A" w14:textId="77777777" w:rsidR="0035478D" w:rsidRPr="00320F26" w:rsidRDefault="0035478D" w:rsidP="00301171">
            <w:pPr>
              <w:jc w:val="center"/>
              <w:rPr>
                <w:sz w:val="20"/>
                <w:szCs w:val="20"/>
              </w:rPr>
            </w:pPr>
            <w:r w:rsidRPr="00320F26">
              <w:rPr>
                <w:sz w:val="20"/>
                <w:szCs w:val="20"/>
              </w:rPr>
              <w:t>PO3</w:t>
            </w:r>
          </w:p>
        </w:tc>
        <w:tc>
          <w:tcPr>
            <w:tcW w:w="846" w:type="dxa"/>
          </w:tcPr>
          <w:p w14:paraId="293FAA32" w14:textId="77777777" w:rsidR="0035478D" w:rsidRPr="00320F26" w:rsidRDefault="0035478D" w:rsidP="00301171">
            <w:pPr>
              <w:jc w:val="center"/>
              <w:rPr>
                <w:sz w:val="20"/>
                <w:szCs w:val="20"/>
              </w:rPr>
            </w:pPr>
            <w:r w:rsidRPr="00320F26">
              <w:rPr>
                <w:sz w:val="20"/>
                <w:szCs w:val="20"/>
              </w:rPr>
              <w:t>PO4</w:t>
            </w:r>
          </w:p>
        </w:tc>
        <w:tc>
          <w:tcPr>
            <w:tcW w:w="847" w:type="dxa"/>
          </w:tcPr>
          <w:p w14:paraId="0A71107E" w14:textId="77777777" w:rsidR="0035478D" w:rsidRPr="00320F26" w:rsidRDefault="0035478D" w:rsidP="00301171">
            <w:pPr>
              <w:jc w:val="center"/>
              <w:rPr>
                <w:sz w:val="20"/>
                <w:szCs w:val="20"/>
              </w:rPr>
            </w:pPr>
            <w:r w:rsidRPr="00320F26">
              <w:rPr>
                <w:sz w:val="20"/>
                <w:szCs w:val="20"/>
              </w:rPr>
              <w:t>PO5</w:t>
            </w:r>
          </w:p>
        </w:tc>
        <w:tc>
          <w:tcPr>
            <w:tcW w:w="847" w:type="dxa"/>
          </w:tcPr>
          <w:p w14:paraId="2E925A76" w14:textId="77777777" w:rsidR="0035478D" w:rsidRPr="00320F26" w:rsidRDefault="0035478D" w:rsidP="00301171">
            <w:pPr>
              <w:jc w:val="center"/>
              <w:rPr>
                <w:sz w:val="20"/>
                <w:szCs w:val="20"/>
              </w:rPr>
            </w:pPr>
            <w:r w:rsidRPr="00320F26">
              <w:rPr>
                <w:sz w:val="20"/>
                <w:szCs w:val="20"/>
              </w:rPr>
              <w:t>PO6</w:t>
            </w:r>
          </w:p>
        </w:tc>
        <w:tc>
          <w:tcPr>
            <w:tcW w:w="847" w:type="dxa"/>
          </w:tcPr>
          <w:p w14:paraId="3FA52C8C" w14:textId="77777777" w:rsidR="0035478D" w:rsidRPr="00320F26" w:rsidRDefault="0035478D" w:rsidP="00301171">
            <w:pPr>
              <w:jc w:val="center"/>
              <w:rPr>
                <w:sz w:val="20"/>
                <w:szCs w:val="20"/>
              </w:rPr>
            </w:pPr>
            <w:r w:rsidRPr="00320F26">
              <w:rPr>
                <w:sz w:val="20"/>
                <w:szCs w:val="20"/>
              </w:rPr>
              <w:t>PO7</w:t>
            </w:r>
          </w:p>
        </w:tc>
        <w:tc>
          <w:tcPr>
            <w:tcW w:w="847" w:type="dxa"/>
          </w:tcPr>
          <w:p w14:paraId="3EAABBDE" w14:textId="77777777" w:rsidR="0035478D" w:rsidRPr="00320F26" w:rsidRDefault="0035478D" w:rsidP="00301171">
            <w:pPr>
              <w:jc w:val="center"/>
              <w:rPr>
                <w:sz w:val="20"/>
                <w:szCs w:val="20"/>
              </w:rPr>
            </w:pPr>
            <w:r w:rsidRPr="00320F26">
              <w:rPr>
                <w:sz w:val="20"/>
                <w:szCs w:val="20"/>
              </w:rPr>
              <w:t>PO8</w:t>
            </w:r>
          </w:p>
        </w:tc>
        <w:tc>
          <w:tcPr>
            <w:tcW w:w="847" w:type="dxa"/>
          </w:tcPr>
          <w:p w14:paraId="36F618A7" w14:textId="77777777" w:rsidR="0035478D" w:rsidRPr="00320F26" w:rsidRDefault="0035478D" w:rsidP="00301171">
            <w:pPr>
              <w:jc w:val="center"/>
              <w:rPr>
                <w:sz w:val="20"/>
                <w:szCs w:val="20"/>
              </w:rPr>
            </w:pPr>
            <w:r w:rsidRPr="00320F26">
              <w:rPr>
                <w:sz w:val="20"/>
                <w:szCs w:val="20"/>
              </w:rPr>
              <w:t>PO9</w:t>
            </w:r>
          </w:p>
        </w:tc>
        <w:tc>
          <w:tcPr>
            <w:tcW w:w="862" w:type="dxa"/>
          </w:tcPr>
          <w:p w14:paraId="1A1C92D1" w14:textId="77777777" w:rsidR="0035478D" w:rsidRPr="00320F26" w:rsidRDefault="0035478D" w:rsidP="00301171">
            <w:pPr>
              <w:jc w:val="center"/>
              <w:rPr>
                <w:sz w:val="20"/>
                <w:szCs w:val="20"/>
              </w:rPr>
            </w:pPr>
            <w:r w:rsidRPr="00320F26">
              <w:rPr>
                <w:sz w:val="20"/>
                <w:szCs w:val="20"/>
              </w:rPr>
              <w:t>PO10</w:t>
            </w:r>
          </w:p>
        </w:tc>
      </w:tr>
      <w:tr w:rsidR="0035478D" w:rsidRPr="00320F26" w14:paraId="53DB0082" w14:textId="77777777" w:rsidTr="00301171">
        <w:trPr>
          <w:trHeight w:val="256"/>
        </w:trPr>
        <w:tc>
          <w:tcPr>
            <w:tcW w:w="847" w:type="dxa"/>
          </w:tcPr>
          <w:p w14:paraId="08F6D542" w14:textId="77777777" w:rsidR="0035478D" w:rsidRPr="00320F26" w:rsidRDefault="0035478D" w:rsidP="00301171">
            <w:pPr>
              <w:jc w:val="center"/>
              <w:rPr>
                <w:sz w:val="20"/>
                <w:szCs w:val="20"/>
              </w:rPr>
            </w:pPr>
            <w:r w:rsidRPr="00320F26">
              <w:rPr>
                <w:sz w:val="20"/>
                <w:szCs w:val="20"/>
              </w:rPr>
              <w:t>CO1</w:t>
            </w:r>
          </w:p>
        </w:tc>
        <w:tc>
          <w:tcPr>
            <w:tcW w:w="847" w:type="dxa"/>
          </w:tcPr>
          <w:p w14:paraId="005FF6BC" w14:textId="77777777" w:rsidR="0035478D" w:rsidRPr="00320F26" w:rsidRDefault="0035478D" w:rsidP="00301171">
            <w:pPr>
              <w:jc w:val="center"/>
              <w:rPr>
                <w:sz w:val="20"/>
                <w:szCs w:val="20"/>
              </w:rPr>
            </w:pPr>
            <w:r w:rsidRPr="00320F26">
              <w:rPr>
                <w:sz w:val="20"/>
                <w:szCs w:val="20"/>
              </w:rPr>
              <w:t>3</w:t>
            </w:r>
          </w:p>
        </w:tc>
        <w:tc>
          <w:tcPr>
            <w:tcW w:w="847" w:type="dxa"/>
          </w:tcPr>
          <w:p w14:paraId="7C892EC9" w14:textId="77777777" w:rsidR="0035478D" w:rsidRPr="00320F26" w:rsidRDefault="0035478D" w:rsidP="00301171">
            <w:pPr>
              <w:jc w:val="center"/>
              <w:rPr>
                <w:sz w:val="20"/>
                <w:szCs w:val="20"/>
              </w:rPr>
            </w:pPr>
            <w:r w:rsidRPr="00320F26">
              <w:rPr>
                <w:sz w:val="20"/>
                <w:szCs w:val="20"/>
              </w:rPr>
              <w:t>1</w:t>
            </w:r>
          </w:p>
        </w:tc>
        <w:tc>
          <w:tcPr>
            <w:tcW w:w="846" w:type="dxa"/>
          </w:tcPr>
          <w:p w14:paraId="35D4C078" w14:textId="77777777" w:rsidR="0035478D" w:rsidRPr="00320F26" w:rsidRDefault="0035478D" w:rsidP="00301171">
            <w:pPr>
              <w:jc w:val="center"/>
              <w:rPr>
                <w:sz w:val="20"/>
                <w:szCs w:val="20"/>
              </w:rPr>
            </w:pPr>
          </w:p>
        </w:tc>
        <w:tc>
          <w:tcPr>
            <w:tcW w:w="846" w:type="dxa"/>
          </w:tcPr>
          <w:p w14:paraId="3DE88F97" w14:textId="77777777" w:rsidR="0035478D" w:rsidRPr="00320F26" w:rsidRDefault="0035478D" w:rsidP="00301171">
            <w:pPr>
              <w:jc w:val="center"/>
              <w:rPr>
                <w:sz w:val="20"/>
                <w:szCs w:val="20"/>
              </w:rPr>
            </w:pPr>
          </w:p>
        </w:tc>
        <w:tc>
          <w:tcPr>
            <w:tcW w:w="847" w:type="dxa"/>
          </w:tcPr>
          <w:p w14:paraId="1DD95F16" w14:textId="77777777" w:rsidR="0035478D" w:rsidRPr="00320F26" w:rsidRDefault="0035478D" w:rsidP="00301171">
            <w:pPr>
              <w:jc w:val="center"/>
              <w:rPr>
                <w:sz w:val="20"/>
                <w:szCs w:val="20"/>
              </w:rPr>
            </w:pPr>
          </w:p>
        </w:tc>
        <w:tc>
          <w:tcPr>
            <w:tcW w:w="847" w:type="dxa"/>
          </w:tcPr>
          <w:p w14:paraId="3721908E" w14:textId="77777777" w:rsidR="0035478D" w:rsidRPr="00320F26" w:rsidRDefault="0035478D" w:rsidP="00301171">
            <w:pPr>
              <w:jc w:val="center"/>
              <w:rPr>
                <w:sz w:val="20"/>
                <w:szCs w:val="20"/>
              </w:rPr>
            </w:pPr>
          </w:p>
        </w:tc>
        <w:tc>
          <w:tcPr>
            <w:tcW w:w="847" w:type="dxa"/>
          </w:tcPr>
          <w:p w14:paraId="1DB36EF4" w14:textId="77777777" w:rsidR="0035478D" w:rsidRPr="00320F26" w:rsidRDefault="0035478D" w:rsidP="00301171">
            <w:pPr>
              <w:jc w:val="center"/>
              <w:rPr>
                <w:sz w:val="20"/>
                <w:szCs w:val="20"/>
              </w:rPr>
            </w:pPr>
          </w:p>
        </w:tc>
        <w:tc>
          <w:tcPr>
            <w:tcW w:w="847" w:type="dxa"/>
          </w:tcPr>
          <w:p w14:paraId="07B4588A" w14:textId="77777777" w:rsidR="0035478D" w:rsidRPr="00320F26" w:rsidRDefault="0035478D" w:rsidP="00301171">
            <w:pPr>
              <w:jc w:val="center"/>
              <w:rPr>
                <w:sz w:val="20"/>
                <w:szCs w:val="20"/>
              </w:rPr>
            </w:pPr>
          </w:p>
        </w:tc>
        <w:tc>
          <w:tcPr>
            <w:tcW w:w="847" w:type="dxa"/>
          </w:tcPr>
          <w:p w14:paraId="2CB56E11" w14:textId="77777777" w:rsidR="0035478D" w:rsidRPr="00320F26" w:rsidRDefault="0035478D" w:rsidP="00301171">
            <w:pPr>
              <w:jc w:val="center"/>
              <w:rPr>
                <w:sz w:val="20"/>
                <w:szCs w:val="20"/>
              </w:rPr>
            </w:pPr>
            <w:r w:rsidRPr="00320F26">
              <w:rPr>
                <w:sz w:val="20"/>
                <w:szCs w:val="20"/>
              </w:rPr>
              <w:t>2</w:t>
            </w:r>
          </w:p>
        </w:tc>
        <w:tc>
          <w:tcPr>
            <w:tcW w:w="862" w:type="dxa"/>
          </w:tcPr>
          <w:p w14:paraId="474C440A" w14:textId="77777777" w:rsidR="0035478D" w:rsidRPr="00320F26" w:rsidRDefault="0035478D" w:rsidP="00301171">
            <w:pPr>
              <w:jc w:val="center"/>
              <w:rPr>
                <w:sz w:val="20"/>
                <w:szCs w:val="20"/>
              </w:rPr>
            </w:pPr>
          </w:p>
        </w:tc>
      </w:tr>
      <w:tr w:rsidR="0035478D" w:rsidRPr="00320F26" w14:paraId="0FBFC361" w14:textId="77777777" w:rsidTr="00301171">
        <w:trPr>
          <w:trHeight w:val="256"/>
        </w:trPr>
        <w:tc>
          <w:tcPr>
            <w:tcW w:w="847" w:type="dxa"/>
          </w:tcPr>
          <w:p w14:paraId="13AF6301" w14:textId="77777777" w:rsidR="0035478D" w:rsidRPr="00320F26" w:rsidRDefault="0035478D" w:rsidP="00301171">
            <w:pPr>
              <w:jc w:val="center"/>
              <w:rPr>
                <w:sz w:val="20"/>
                <w:szCs w:val="20"/>
              </w:rPr>
            </w:pPr>
            <w:r w:rsidRPr="00320F26">
              <w:rPr>
                <w:sz w:val="20"/>
                <w:szCs w:val="20"/>
              </w:rPr>
              <w:lastRenderedPageBreak/>
              <w:t>CO2</w:t>
            </w:r>
          </w:p>
        </w:tc>
        <w:tc>
          <w:tcPr>
            <w:tcW w:w="847" w:type="dxa"/>
          </w:tcPr>
          <w:p w14:paraId="4A75E6CB" w14:textId="77777777" w:rsidR="0035478D" w:rsidRPr="00320F26" w:rsidRDefault="0035478D" w:rsidP="00301171">
            <w:pPr>
              <w:jc w:val="center"/>
              <w:rPr>
                <w:sz w:val="20"/>
                <w:szCs w:val="20"/>
              </w:rPr>
            </w:pPr>
          </w:p>
        </w:tc>
        <w:tc>
          <w:tcPr>
            <w:tcW w:w="847" w:type="dxa"/>
          </w:tcPr>
          <w:p w14:paraId="2823D3E3" w14:textId="77777777" w:rsidR="0035478D" w:rsidRPr="00320F26" w:rsidRDefault="0035478D" w:rsidP="00301171">
            <w:pPr>
              <w:jc w:val="center"/>
              <w:rPr>
                <w:sz w:val="20"/>
                <w:szCs w:val="20"/>
              </w:rPr>
            </w:pPr>
          </w:p>
        </w:tc>
        <w:tc>
          <w:tcPr>
            <w:tcW w:w="846" w:type="dxa"/>
          </w:tcPr>
          <w:p w14:paraId="018472A7" w14:textId="77777777" w:rsidR="0035478D" w:rsidRPr="00320F26" w:rsidRDefault="0035478D" w:rsidP="00301171">
            <w:pPr>
              <w:jc w:val="center"/>
              <w:rPr>
                <w:sz w:val="20"/>
                <w:szCs w:val="20"/>
              </w:rPr>
            </w:pPr>
            <w:r w:rsidRPr="00320F26">
              <w:rPr>
                <w:sz w:val="20"/>
                <w:szCs w:val="20"/>
              </w:rPr>
              <w:t>3</w:t>
            </w:r>
          </w:p>
        </w:tc>
        <w:tc>
          <w:tcPr>
            <w:tcW w:w="846" w:type="dxa"/>
          </w:tcPr>
          <w:p w14:paraId="512F1336" w14:textId="77777777" w:rsidR="0035478D" w:rsidRPr="00320F26" w:rsidRDefault="0035478D" w:rsidP="00301171">
            <w:pPr>
              <w:jc w:val="center"/>
              <w:rPr>
                <w:sz w:val="20"/>
                <w:szCs w:val="20"/>
              </w:rPr>
            </w:pPr>
          </w:p>
        </w:tc>
        <w:tc>
          <w:tcPr>
            <w:tcW w:w="847" w:type="dxa"/>
          </w:tcPr>
          <w:p w14:paraId="1600CE58" w14:textId="77777777" w:rsidR="0035478D" w:rsidRPr="00320F26" w:rsidRDefault="0035478D" w:rsidP="00301171">
            <w:pPr>
              <w:jc w:val="center"/>
              <w:rPr>
                <w:sz w:val="20"/>
                <w:szCs w:val="20"/>
              </w:rPr>
            </w:pPr>
          </w:p>
        </w:tc>
        <w:tc>
          <w:tcPr>
            <w:tcW w:w="847" w:type="dxa"/>
          </w:tcPr>
          <w:p w14:paraId="37F8CF19" w14:textId="77777777" w:rsidR="0035478D" w:rsidRPr="00320F26" w:rsidRDefault="0035478D" w:rsidP="00301171">
            <w:pPr>
              <w:jc w:val="center"/>
              <w:rPr>
                <w:sz w:val="20"/>
                <w:szCs w:val="20"/>
              </w:rPr>
            </w:pPr>
          </w:p>
        </w:tc>
        <w:tc>
          <w:tcPr>
            <w:tcW w:w="847" w:type="dxa"/>
          </w:tcPr>
          <w:p w14:paraId="5F2DD6B6" w14:textId="77777777" w:rsidR="0035478D" w:rsidRPr="00320F26" w:rsidRDefault="0035478D" w:rsidP="00301171">
            <w:pPr>
              <w:jc w:val="center"/>
              <w:rPr>
                <w:sz w:val="20"/>
                <w:szCs w:val="20"/>
              </w:rPr>
            </w:pPr>
          </w:p>
        </w:tc>
        <w:tc>
          <w:tcPr>
            <w:tcW w:w="847" w:type="dxa"/>
          </w:tcPr>
          <w:p w14:paraId="7C92DBC8" w14:textId="77777777" w:rsidR="0035478D" w:rsidRPr="00320F26" w:rsidRDefault="0035478D" w:rsidP="00301171">
            <w:pPr>
              <w:jc w:val="center"/>
              <w:rPr>
                <w:sz w:val="20"/>
                <w:szCs w:val="20"/>
              </w:rPr>
            </w:pPr>
          </w:p>
        </w:tc>
        <w:tc>
          <w:tcPr>
            <w:tcW w:w="847" w:type="dxa"/>
          </w:tcPr>
          <w:p w14:paraId="2906756E" w14:textId="77777777" w:rsidR="0035478D" w:rsidRPr="00320F26" w:rsidRDefault="0035478D" w:rsidP="00301171">
            <w:pPr>
              <w:jc w:val="center"/>
              <w:rPr>
                <w:sz w:val="20"/>
                <w:szCs w:val="20"/>
              </w:rPr>
            </w:pPr>
          </w:p>
        </w:tc>
        <w:tc>
          <w:tcPr>
            <w:tcW w:w="862" w:type="dxa"/>
          </w:tcPr>
          <w:p w14:paraId="77D3B47B" w14:textId="77777777" w:rsidR="0035478D" w:rsidRPr="00320F26" w:rsidRDefault="0035478D" w:rsidP="00301171">
            <w:pPr>
              <w:jc w:val="center"/>
              <w:rPr>
                <w:sz w:val="20"/>
                <w:szCs w:val="20"/>
              </w:rPr>
            </w:pPr>
          </w:p>
        </w:tc>
      </w:tr>
      <w:tr w:rsidR="0035478D" w:rsidRPr="00320F26" w14:paraId="0C6B3500" w14:textId="77777777" w:rsidTr="00301171">
        <w:trPr>
          <w:trHeight w:val="256"/>
        </w:trPr>
        <w:tc>
          <w:tcPr>
            <w:tcW w:w="847" w:type="dxa"/>
          </w:tcPr>
          <w:p w14:paraId="4AB71AE8" w14:textId="77777777" w:rsidR="0035478D" w:rsidRPr="00320F26" w:rsidRDefault="0035478D" w:rsidP="00301171">
            <w:pPr>
              <w:jc w:val="center"/>
              <w:rPr>
                <w:sz w:val="20"/>
                <w:szCs w:val="20"/>
              </w:rPr>
            </w:pPr>
            <w:r w:rsidRPr="00320F26">
              <w:rPr>
                <w:sz w:val="20"/>
                <w:szCs w:val="20"/>
              </w:rPr>
              <w:t>CO3</w:t>
            </w:r>
          </w:p>
        </w:tc>
        <w:tc>
          <w:tcPr>
            <w:tcW w:w="847" w:type="dxa"/>
          </w:tcPr>
          <w:p w14:paraId="6D9018BC" w14:textId="77777777" w:rsidR="0035478D" w:rsidRPr="00320F26" w:rsidRDefault="0035478D" w:rsidP="00301171">
            <w:pPr>
              <w:jc w:val="center"/>
              <w:rPr>
                <w:sz w:val="20"/>
                <w:szCs w:val="20"/>
              </w:rPr>
            </w:pPr>
            <w:r w:rsidRPr="00320F26">
              <w:rPr>
                <w:sz w:val="20"/>
                <w:szCs w:val="20"/>
              </w:rPr>
              <w:t>3</w:t>
            </w:r>
          </w:p>
        </w:tc>
        <w:tc>
          <w:tcPr>
            <w:tcW w:w="847" w:type="dxa"/>
          </w:tcPr>
          <w:p w14:paraId="4C11D810" w14:textId="77777777" w:rsidR="0035478D" w:rsidRPr="00320F26" w:rsidRDefault="0035478D" w:rsidP="00301171">
            <w:pPr>
              <w:jc w:val="center"/>
              <w:rPr>
                <w:sz w:val="20"/>
                <w:szCs w:val="20"/>
              </w:rPr>
            </w:pPr>
          </w:p>
        </w:tc>
        <w:tc>
          <w:tcPr>
            <w:tcW w:w="846" w:type="dxa"/>
          </w:tcPr>
          <w:p w14:paraId="639AA9B7" w14:textId="77777777" w:rsidR="0035478D" w:rsidRPr="00320F26" w:rsidRDefault="0035478D" w:rsidP="00301171">
            <w:pPr>
              <w:jc w:val="center"/>
              <w:rPr>
                <w:sz w:val="20"/>
                <w:szCs w:val="20"/>
              </w:rPr>
            </w:pPr>
          </w:p>
        </w:tc>
        <w:tc>
          <w:tcPr>
            <w:tcW w:w="846" w:type="dxa"/>
          </w:tcPr>
          <w:p w14:paraId="3F6DAB65" w14:textId="77777777" w:rsidR="0035478D" w:rsidRPr="00320F26" w:rsidRDefault="0035478D" w:rsidP="00301171">
            <w:pPr>
              <w:jc w:val="center"/>
              <w:rPr>
                <w:sz w:val="20"/>
                <w:szCs w:val="20"/>
              </w:rPr>
            </w:pPr>
            <w:r w:rsidRPr="00320F26">
              <w:rPr>
                <w:sz w:val="20"/>
                <w:szCs w:val="20"/>
              </w:rPr>
              <w:t>1</w:t>
            </w:r>
          </w:p>
        </w:tc>
        <w:tc>
          <w:tcPr>
            <w:tcW w:w="847" w:type="dxa"/>
          </w:tcPr>
          <w:p w14:paraId="6D551A54" w14:textId="77777777" w:rsidR="0035478D" w:rsidRPr="00320F26" w:rsidRDefault="0035478D" w:rsidP="00301171">
            <w:pPr>
              <w:jc w:val="center"/>
              <w:rPr>
                <w:sz w:val="20"/>
                <w:szCs w:val="20"/>
              </w:rPr>
            </w:pPr>
            <w:r w:rsidRPr="00320F26">
              <w:rPr>
                <w:sz w:val="20"/>
                <w:szCs w:val="20"/>
              </w:rPr>
              <w:t>1</w:t>
            </w:r>
          </w:p>
        </w:tc>
        <w:tc>
          <w:tcPr>
            <w:tcW w:w="847" w:type="dxa"/>
          </w:tcPr>
          <w:p w14:paraId="74E00425" w14:textId="77777777" w:rsidR="0035478D" w:rsidRPr="00320F26" w:rsidRDefault="0035478D" w:rsidP="00301171">
            <w:pPr>
              <w:jc w:val="center"/>
              <w:rPr>
                <w:sz w:val="20"/>
                <w:szCs w:val="20"/>
              </w:rPr>
            </w:pPr>
            <w:r w:rsidRPr="00320F26">
              <w:rPr>
                <w:sz w:val="20"/>
                <w:szCs w:val="20"/>
              </w:rPr>
              <w:t>2</w:t>
            </w:r>
          </w:p>
        </w:tc>
        <w:tc>
          <w:tcPr>
            <w:tcW w:w="847" w:type="dxa"/>
          </w:tcPr>
          <w:p w14:paraId="510BF48E" w14:textId="77777777" w:rsidR="0035478D" w:rsidRPr="00320F26" w:rsidRDefault="0035478D" w:rsidP="00301171">
            <w:pPr>
              <w:jc w:val="center"/>
              <w:rPr>
                <w:sz w:val="20"/>
                <w:szCs w:val="20"/>
              </w:rPr>
            </w:pPr>
          </w:p>
        </w:tc>
        <w:tc>
          <w:tcPr>
            <w:tcW w:w="847" w:type="dxa"/>
          </w:tcPr>
          <w:p w14:paraId="52B1C1D4" w14:textId="77777777" w:rsidR="0035478D" w:rsidRPr="00320F26" w:rsidRDefault="0035478D" w:rsidP="00301171">
            <w:pPr>
              <w:jc w:val="center"/>
              <w:rPr>
                <w:sz w:val="20"/>
                <w:szCs w:val="20"/>
              </w:rPr>
            </w:pPr>
          </w:p>
        </w:tc>
        <w:tc>
          <w:tcPr>
            <w:tcW w:w="847" w:type="dxa"/>
          </w:tcPr>
          <w:p w14:paraId="0865BE7B" w14:textId="77777777" w:rsidR="0035478D" w:rsidRPr="00320F26" w:rsidRDefault="0035478D" w:rsidP="00301171">
            <w:pPr>
              <w:jc w:val="center"/>
              <w:rPr>
                <w:sz w:val="20"/>
                <w:szCs w:val="20"/>
              </w:rPr>
            </w:pPr>
          </w:p>
        </w:tc>
        <w:tc>
          <w:tcPr>
            <w:tcW w:w="862" w:type="dxa"/>
          </w:tcPr>
          <w:p w14:paraId="42492DB4" w14:textId="77777777" w:rsidR="0035478D" w:rsidRPr="00320F26" w:rsidRDefault="0035478D" w:rsidP="00301171">
            <w:pPr>
              <w:jc w:val="center"/>
              <w:rPr>
                <w:sz w:val="20"/>
                <w:szCs w:val="20"/>
              </w:rPr>
            </w:pPr>
          </w:p>
        </w:tc>
      </w:tr>
      <w:tr w:rsidR="0035478D" w:rsidRPr="00320F26" w14:paraId="1370B113" w14:textId="77777777" w:rsidTr="00301171">
        <w:trPr>
          <w:trHeight w:val="256"/>
        </w:trPr>
        <w:tc>
          <w:tcPr>
            <w:tcW w:w="847" w:type="dxa"/>
          </w:tcPr>
          <w:p w14:paraId="07DCF5FA" w14:textId="77777777" w:rsidR="0035478D" w:rsidRPr="00320F26" w:rsidRDefault="0035478D" w:rsidP="00301171">
            <w:pPr>
              <w:jc w:val="center"/>
              <w:rPr>
                <w:sz w:val="20"/>
                <w:szCs w:val="20"/>
              </w:rPr>
            </w:pPr>
            <w:r w:rsidRPr="00320F26">
              <w:rPr>
                <w:sz w:val="20"/>
                <w:szCs w:val="20"/>
              </w:rPr>
              <w:t>CO4</w:t>
            </w:r>
          </w:p>
        </w:tc>
        <w:tc>
          <w:tcPr>
            <w:tcW w:w="847" w:type="dxa"/>
          </w:tcPr>
          <w:p w14:paraId="42D53B68" w14:textId="77777777" w:rsidR="0035478D" w:rsidRPr="00320F26" w:rsidRDefault="0035478D" w:rsidP="00301171">
            <w:pPr>
              <w:jc w:val="center"/>
              <w:rPr>
                <w:sz w:val="20"/>
                <w:szCs w:val="20"/>
              </w:rPr>
            </w:pPr>
            <w:r w:rsidRPr="00320F26">
              <w:rPr>
                <w:sz w:val="20"/>
                <w:szCs w:val="20"/>
              </w:rPr>
              <w:t>2</w:t>
            </w:r>
          </w:p>
        </w:tc>
        <w:tc>
          <w:tcPr>
            <w:tcW w:w="847" w:type="dxa"/>
          </w:tcPr>
          <w:p w14:paraId="0954D87B" w14:textId="77777777" w:rsidR="0035478D" w:rsidRPr="00320F26" w:rsidRDefault="0035478D" w:rsidP="00301171">
            <w:pPr>
              <w:jc w:val="center"/>
              <w:rPr>
                <w:sz w:val="20"/>
                <w:szCs w:val="20"/>
              </w:rPr>
            </w:pPr>
            <w:r w:rsidRPr="00320F26">
              <w:rPr>
                <w:sz w:val="20"/>
                <w:szCs w:val="20"/>
              </w:rPr>
              <w:t>3</w:t>
            </w:r>
          </w:p>
        </w:tc>
        <w:tc>
          <w:tcPr>
            <w:tcW w:w="846" w:type="dxa"/>
          </w:tcPr>
          <w:p w14:paraId="1701960B" w14:textId="77777777" w:rsidR="0035478D" w:rsidRPr="00320F26" w:rsidRDefault="0035478D" w:rsidP="00301171">
            <w:pPr>
              <w:jc w:val="center"/>
              <w:rPr>
                <w:sz w:val="20"/>
                <w:szCs w:val="20"/>
              </w:rPr>
            </w:pPr>
          </w:p>
        </w:tc>
        <w:tc>
          <w:tcPr>
            <w:tcW w:w="846" w:type="dxa"/>
          </w:tcPr>
          <w:p w14:paraId="32E5CFAE" w14:textId="77777777" w:rsidR="0035478D" w:rsidRPr="00320F26" w:rsidRDefault="0035478D" w:rsidP="00301171">
            <w:pPr>
              <w:jc w:val="center"/>
              <w:rPr>
                <w:sz w:val="20"/>
                <w:szCs w:val="20"/>
              </w:rPr>
            </w:pPr>
          </w:p>
        </w:tc>
        <w:tc>
          <w:tcPr>
            <w:tcW w:w="847" w:type="dxa"/>
          </w:tcPr>
          <w:p w14:paraId="355D1C14" w14:textId="77777777" w:rsidR="0035478D" w:rsidRPr="00320F26" w:rsidRDefault="0035478D" w:rsidP="00301171">
            <w:pPr>
              <w:jc w:val="center"/>
              <w:rPr>
                <w:sz w:val="20"/>
                <w:szCs w:val="20"/>
              </w:rPr>
            </w:pPr>
            <w:r w:rsidRPr="00320F26">
              <w:rPr>
                <w:sz w:val="20"/>
                <w:szCs w:val="20"/>
              </w:rPr>
              <w:t>3</w:t>
            </w:r>
          </w:p>
        </w:tc>
        <w:tc>
          <w:tcPr>
            <w:tcW w:w="847" w:type="dxa"/>
          </w:tcPr>
          <w:p w14:paraId="500B0B40" w14:textId="77777777" w:rsidR="0035478D" w:rsidRPr="00320F26" w:rsidRDefault="0035478D" w:rsidP="00301171">
            <w:pPr>
              <w:jc w:val="center"/>
              <w:rPr>
                <w:sz w:val="20"/>
                <w:szCs w:val="20"/>
              </w:rPr>
            </w:pPr>
          </w:p>
        </w:tc>
        <w:tc>
          <w:tcPr>
            <w:tcW w:w="847" w:type="dxa"/>
          </w:tcPr>
          <w:p w14:paraId="52BB63E0" w14:textId="77777777" w:rsidR="0035478D" w:rsidRPr="00320F26" w:rsidRDefault="0035478D" w:rsidP="00301171">
            <w:pPr>
              <w:jc w:val="center"/>
              <w:rPr>
                <w:sz w:val="20"/>
                <w:szCs w:val="20"/>
              </w:rPr>
            </w:pPr>
            <w:r w:rsidRPr="00320F26">
              <w:rPr>
                <w:sz w:val="20"/>
                <w:szCs w:val="20"/>
              </w:rPr>
              <w:t>3</w:t>
            </w:r>
          </w:p>
        </w:tc>
        <w:tc>
          <w:tcPr>
            <w:tcW w:w="847" w:type="dxa"/>
          </w:tcPr>
          <w:p w14:paraId="79F3691B" w14:textId="77777777" w:rsidR="0035478D" w:rsidRPr="00320F26" w:rsidRDefault="0035478D" w:rsidP="00301171">
            <w:pPr>
              <w:jc w:val="center"/>
              <w:rPr>
                <w:sz w:val="20"/>
                <w:szCs w:val="20"/>
              </w:rPr>
            </w:pPr>
            <w:r w:rsidRPr="00320F26">
              <w:rPr>
                <w:sz w:val="20"/>
                <w:szCs w:val="20"/>
              </w:rPr>
              <w:t>2</w:t>
            </w:r>
          </w:p>
        </w:tc>
        <w:tc>
          <w:tcPr>
            <w:tcW w:w="847" w:type="dxa"/>
          </w:tcPr>
          <w:p w14:paraId="0A141DC2" w14:textId="77777777" w:rsidR="0035478D" w:rsidRPr="00320F26" w:rsidRDefault="0035478D" w:rsidP="00301171">
            <w:pPr>
              <w:jc w:val="center"/>
              <w:rPr>
                <w:sz w:val="20"/>
                <w:szCs w:val="20"/>
              </w:rPr>
            </w:pPr>
          </w:p>
        </w:tc>
        <w:tc>
          <w:tcPr>
            <w:tcW w:w="862" w:type="dxa"/>
          </w:tcPr>
          <w:p w14:paraId="40C65326" w14:textId="77777777" w:rsidR="0035478D" w:rsidRPr="00320F26" w:rsidRDefault="0035478D" w:rsidP="00301171">
            <w:pPr>
              <w:jc w:val="center"/>
              <w:rPr>
                <w:sz w:val="20"/>
                <w:szCs w:val="20"/>
              </w:rPr>
            </w:pPr>
          </w:p>
        </w:tc>
      </w:tr>
      <w:tr w:rsidR="0035478D" w:rsidRPr="00320F26" w14:paraId="32C84063" w14:textId="77777777" w:rsidTr="00301171">
        <w:trPr>
          <w:trHeight w:val="240"/>
        </w:trPr>
        <w:tc>
          <w:tcPr>
            <w:tcW w:w="847" w:type="dxa"/>
          </w:tcPr>
          <w:p w14:paraId="6545D854" w14:textId="77777777" w:rsidR="0035478D" w:rsidRPr="00320F26" w:rsidRDefault="0035478D" w:rsidP="00301171">
            <w:pPr>
              <w:jc w:val="center"/>
              <w:rPr>
                <w:sz w:val="20"/>
                <w:szCs w:val="20"/>
              </w:rPr>
            </w:pPr>
            <w:r w:rsidRPr="00320F26">
              <w:rPr>
                <w:sz w:val="20"/>
                <w:szCs w:val="20"/>
              </w:rPr>
              <w:t>CO5</w:t>
            </w:r>
          </w:p>
        </w:tc>
        <w:tc>
          <w:tcPr>
            <w:tcW w:w="847" w:type="dxa"/>
          </w:tcPr>
          <w:p w14:paraId="4388F1B9" w14:textId="77777777" w:rsidR="0035478D" w:rsidRPr="00320F26" w:rsidRDefault="0035478D" w:rsidP="00301171">
            <w:pPr>
              <w:jc w:val="center"/>
              <w:rPr>
                <w:sz w:val="20"/>
                <w:szCs w:val="20"/>
              </w:rPr>
            </w:pPr>
            <w:r w:rsidRPr="00320F26">
              <w:rPr>
                <w:sz w:val="20"/>
                <w:szCs w:val="20"/>
              </w:rPr>
              <w:t>2</w:t>
            </w:r>
          </w:p>
        </w:tc>
        <w:tc>
          <w:tcPr>
            <w:tcW w:w="847" w:type="dxa"/>
          </w:tcPr>
          <w:p w14:paraId="77AE0C90" w14:textId="77777777" w:rsidR="0035478D" w:rsidRPr="00320F26" w:rsidRDefault="0035478D" w:rsidP="00301171">
            <w:pPr>
              <w:jc w:val="center"/>
              <w:rPr>
                <w:sz w:val="20"/>
                <w:szCs w:val="20"/>
              </w:rPr>
            </w:pPr>
          </w:p>
        </w:tc>
        <w:tc>
          <w:tcPr>
            <w:tcW w:w="846" w:type="dxa"/>
          </w:tcPr>
          <w:p w14:paraId="6B24DFA7" w14:textId="77777777" w:rsidR="0035478D" w:rsidRPr="00320F26" w:rsidRDefault="0035478D" w:rsidP="00301171">
            <w:pPr>
              <w:jc w:val="center"/>
              <w:rPr>
                <w:sz w:val="20"/>
                <w:szCs w:val="20"/>
              </w:rPr>
            </w:pPr>
          </w:p>
        </w:tc>
        <w:tc>
          <w:tcPr>
            <w:tcW w:w="846" w:type="dxa"/>
          </w:tcPr>
          <w:p w14:paraId="00A506E1" w14:textId="77777777" w:rsidR="0035478D" w:rsidRPr="00320F26" w:rsidRDefault="0035478D" w:rsidP="00301171">
            <w:pPr>
              <w:jc w:val="center"/>
              <w:rPr>
                <w:sz w:val="20"/>
                <w:szCs w:val="20"/>
              </w:rPr>
            </w:pPr>
            <w:r w:rsidRPr="00320F26">
              <w:rPr>
                <w:sz w:val="20"/>
                <w:szCs w:val="20"/>
              </w:rPr>
              <w:t>2</w:t>
            </w:r>
          </w:p>
        </w:tc>
        <w:tc>
          <w:tcPr>
            <w:tcW w:w="847" w:type="dxa"/>
          </w:tcPr>
          <w:p w14:paraId="560586EE" w14:textId="77777777" w:rsidR="0035478D" w:rsidRPr="00320F26" w:rsidRDefault="0035478D" w:rsidP="00301171">
            <w:pPr>
              <w:jc w:val="center"/>
              <w:rPr>
                <w:sz w:val="20"/>
                <w:szCs w:val="20"/>
              </w:rPr>
            </w:pPr>
          </w:p>
        </w:tc>
        <w:tc>
          <w:tcPr>
            <w:tcW w:w="847" w:type="dxa"/>
          </w:tcPr>
          <w:p w14:paraId="2D164436" w14:textId="77777777" w:rsidR="0035478D" w:rsidRPr="00320F26" w:rsidRDefault="0035478D" w:rsidP="00301171">
            <w:pPr>
              <w:jc w:val="center"/>
              <w:rPr>
                <w:sz w:val="20"/>
                <w:szCs w:val="20"/>
              </w:rPr>
            </w:pPr>
          </w:p>
        </w:tc>
        <w:tc>
          <w:tcPr>
            <w:tcW w:w="847" w:type="dxa"/>
          </w:tcPr>
          <w:p w14:paraId="4A439233" w14:textId="77777777" w:rsidR="0035478D" w:rsidRPr="00320F26" w:rsidRDefault="0035478D" w:rsidP="00301171">
            <w:pPr>
              <w:jc w:val="center"/>
              <w:rPr>
                <w:sz w:val="20"/>
                <w:szCs w:val="20"/>
              </w:rPr>
            </w:pPr>
          </w:p>
        </w:tc>
        <w:tc>
          <w:tcPr>
            <w:tcW w:w="847" w:type="dxa"/>
          </w:tcPr>
          <w:p w14:paraId="1D4C8C6A" w14:textId="77777777" w:rsidR="0035478D" w:rsidRPr="00320F26" w:rsidRDefault="0035478D" w:rsidP="00301171">
            <w:pPr>
              <w:jc w:val="center"/>
              <w:rPr>
                <w:sz w:val="20"/>
                <w:szCs w:val="20"/>
              </w:rPr>
            </w:pPr>
          </w:p>
        </w:tc>
        <w:tc>
          <w:tcPr>
            <w:tcW w:w="847" w:type="dxa"/>
          </w:tcPr>
          <w:p w14:paraId="1CB388D7" w14:textId="77777777" w:rsidR="0035478D" w:rsidRPr="00320F26" w:rsidRDefault="0035478D" w:rsidP="00301171">
            <w:pPr>
              <w:jc w:val="center"/>
              <w:rPr>
                <w:sz w:val="20"/>
                <w:szCs w:val="20"/>
              </w:rPr>
            </w:pPr>
            <w:r w:rsidRPr="00320F26">
              <w:rPr>
                <w:sz w:val="20"/>
                <w:szCs w:val="20"/>
              </w:rPr>
              <w:t>2</w:t>
            </w:r>
          </w:p>
        </w:tc>
        <w:tc>
          <w:tcPr>
            <w:tcW w:w="862" w:type="dxa"/>
          </w:tcPr>
          <w:p w14:paraId="2E955AC7" w14:textId="77777777" w:rsidR="0035478D" w:rsidRPr="00320F26" w:rsidRDefault="0035478D" w:rsidP="00301171">
            <w:pPr>
              <w:jc w:val="center"/>
              <w:rPr>
                <w:sz w:val="20"/>
                <w:szCs w:val="20"/>
              </w:rPr>
            </w:pPr>
            <w:r w:rsidRPr="00320F26">
              <w:rPr>
                <w:sz w:val="20"/>
                <w:szCs w:val="20"/>
              </w:rPr>
              <w:t>3</w:t>
            </w:r>
          </w:p>
        </w:tc>
      </w:tr>
    </w:tbl>
    <w:p w14:paraId="04D158FB"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E619C11" w14:textId="77777777" w:rsidTr="00301171">
        <w:trPr>
          <w:trHeight w:val="70"/>
        </w:trPr>
        <w:tc>
          <w:tcPr>
            <w:tcW w:w="734" w:type="dxa"/>
            <w:vMerge w:val="restart"/>
          </w:tcPr>
          <w:p w14:paraId="6E4F41C3" w14:textId="77777777" w:rsidR="0035478D" w:rsidRPr="00320F26" w:rsidRDefault="0035478D" w:rsidP="00301171">
            <w:pPr>
              <w:rPr>
                <w:sz w:val="20"/>
                <w:szCs w:val="20"/>
              </w:rPr>
            </w:pPr>
          </w:p>
        </w:tc>
        <w:tc>
          <w:tcPr>
            <w:tcW w:w="4251" w:type="dxa"/>
            <w:gridSpan w:val="5"/>
          </w:tcPr>
          <w:p w14:paraId="719AD8F6"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5C8250C6"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1041E5CA" w14:textId="77777777" w:rsidTr="00301171">
        <w:trPr>
          <w:trHeight w:val="69"/>
        </w:trPr>
        <w:tc>
          <w:tcPr>
            <w:tcW w:w="734" w:type="dxa"/>
            <w:vMerge/>
          </w:tcPr>
          <w:p w14:paraId="51ACED60" w14:textId="77777777" w:rsidR="0035478D" w:rsidRPr="00320F26" w:rsidRDefault="0035478D" w:rsidP="00301171">
            <w:pPr>
              <w:rPr>
                <w:sz w:val="20"/>
                <w:szCs w:val="20"/>
              </w:rPr>
            </w:pPr>
          </w:p>
        </w:tc>
        <w:tc>
          <w:tcPr>
            <w:tcW w:w="843" w:type="dxa"/>
          </w:tcPr>
          <w:p w14:paraId="721B545D"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1D80617C" w14:textId="77777777" w:rsidR="0035478D" w:rsidRPr="00320F26" w:rsidRDefault="0035478D" w:rsidP="00301171">
            <w:pPr>
              <w:jc w:val="center"/>
              <w:rPr>
                <w:sz w:val="16"/>
                <w:szCs w:val="16"/>
              </w:rPr>
            </w:pPr>
            <w:r w:rsidRPr="00320F26">
              <w:rPr>
                <w:sz w:val="16"/>
                <w:szCs w:val="16"/>
              </w:rPr>
              <w:t>Case Study</w:t>
            </w:r>
          </w:p>
        </w:tc>
        <w:tc>
          <w:tcPr>
            <w:tcW w:w="844" w:type="dxa"/>
          </w:tcPr>
          <w:p w14:paraId="61288286" w14:textId="77777777" w:rsidR="0035478D" w:rsidRPr="00320F26" w:rsidRDefault="0035478D" w:rsidP="00301171">
            <w:pPr>
              <w:jc w:val="center"/>
              <w:rPr>
                <w:sz w:val="16"/>
                <w:szCs w:val="16"/>
              </w:rPr>
            </w:pPr>
            <w:r w:rsidRPr="00320F26">
              <w:rPr>
                <w:sz w:val="16"/>
                <w:szCs w:val="16"/>
              </w:rPr>
              <w:t>Problem solving</w:t>
            </w:r>
          </w:p>
        </w:tc>
        <w:tc>
          <w:tcPr>
            <w:tcW w:w="883" w:type="dxa"/>
          </w:tcPr>
          <w:p w14:paraId="6A243C86"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B32C57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35CDFF1C" w14:textId="77777777" w:rsidR="0035478D" w:rsidRPr="00320F26" w:rsidRDefault="0035478D" w:rsidP="00301171">
            <w:pPr>
              <w:jc w:val="center"/>
              <w:rPr>
                <w:sz w:val="16"/>
                <w:szCs w:val="16"/>
              </w:rPr>
            </w:pPr>
            <w:r w:rsidRPr="00320F26">
              <w:rPr>
                <w:sz w:val="16"/>
                <w:szCs w:val="16"/>
              </w:rPr>
              <w:t>Quiz  Test</w:t>
            </w:r>
          </w:p>
        </w:tc>
        <w:tc>
          <w:tcPr>
            <w:tcW w:w="846" w:type="dxa"/>
          </w:tcPr>
          <w:p w14:paraId="3AC09456" w14:textId="77777777" w:rsidR="0035478D" w:rsidRPr="00320F26" w:rsidRDefault="0035478D" w:rsidP="00301171">
            <w:pPr>
              <w:jc w:val="center"/>
              <w:rPr>
                <w:sz w:val="16"/>
                <w:szCs w:val="16"/>
              </w:rPr>
            </w:pPr>
            <w:r w:rsidRPr="00320F26">
              <w:rPr>
                <w:sz w:val="16"/>
                <w:szCs w:val="16"/>
              </w:rPr>
              <w:t>Written Test</w:t>
            </w:r>
          </w:p>
        </w:tc>
        <w:tc>
          <w:tcPr>
            <w:tcW w:w="847" w:type="dxa"/>
          </w:tcPr>
          <w:p w14:paraId="090785CE" w14:textId="77777777" w:rsidR="0035478D" w:rsidRPr="00320F26" w:rsidRDefault="0035478D" w:rsidP="00301171">
            <w:pPr>
              <w:jc w:val="center"/>
              <w:rPr>
                <w:sz w:val="16"/>
                <w:szCs w:val="16"/>
              </w:rPr>
            </w:pPr>
            <w:r w:rsidRPr="00320F26">
              <w:rPr>
                <w:sz w:val="16"/>
                <w:szCs w:val="16"/>
              </w:rPr>
              <w:t>Problem Solving</w:t>
            </w:r>
          </w:p>
        </w:tc>
        <w:tc>
          <w:tcPr>
            <w:tcW w:w="846" w:type="dxa"/>
          </w:tcPr>
          <w:p w14:paraId="00A4EC28" w14:textId="77777777" w:rsidR="0035478D" w:rsidRPr="00320F26" w:rsidRDefault="0035478D" w:rsidP="00301171">
            <w:pPr>
              <w:jc w:val="center"/>
              <w:rPr>
                <w:sz w:val="16"/>
                <w:szCs w:val="16"/>
              </w:rPr>
            </w:pPr>
            <w:r w:rsidRPr="00320F26">
              <w:rPr>
                <w:sz w:val="16"/>
                <w:szCs w:val="16"/>
              </w:rPr>
              <w:t>Assign-ment</w:t>
            </w:r>
          </w:p>
        </w:tc>
        <w:tc>
          <w:tcPr>
            <w:tcW w:w="857" w:type="dxa"/>
          </w:tcPr>
          <w:p w14:paraId="52047679" w14:textId="77777777" w:rsidR="0035478D" w:rsidRPr="00320F26" w:rsidRDefault="0035478D" w:rsidP="00301171">
            <w:pPr>
              <w:jc w:val="center"/>
              <w:rPr>
                <w:sz w:val="16"/>
                <w:szCs w:val="16"/>
              </w:rPr>
            </w:pPr>
            <w:r w:rsidRPr="00320F26">
              <w:rPr>
                <w:sz w:val="16"/>
                <w:szCs w:val="16"/>
              </w:rPr>
              <w:t>Presen-tation</w:t>
            </w:r>
          </w:p>
        </w:tc>
      </w:tr>
      <w:tr w:rsidR="0035478D" w:rsidRPr="00320F26" w14:paraId="7A5A9842" w14:textId="77777777" w:rsidTr="00301171">
        <w:trPr>
          <w:trHeight w:val="256"/>
        </w:trPr>
        <w:tc>
          <w:tcPr>
            <w:tcW w:w="734" w:type="dxa"/>
          </w:tcPr>
          <w:p w14:paraId="4B192F8E" w14:textId="77777777" w:rsidR="0035478D" w:rsidRPr="00320F26" w:rsidRDefault="0035478D" w:rsidP="00301171">
            <w:pPr>
              <w:jc w:val="center"/>
              <w:rPr>
                <w:sz w:val="20"/>
                <w:szCs w:val="20"/>
              </w:rPr>
            </w:pPr>
            <w:r w:rsidRPr="00320F26">
              <w:rPr>
                <w:sz w:val="20"/>
                <w:szCs w:val="20"/>
              </w:rPr>
              <w:t>CO1</w:t>
            </w:r>
          </w:p>
        </w:tc>
        <w:tc>
          <w:tcPr>
            <w:tcW w:w="843" w:type="dxa"/>
          </w:tcPr>
          <w:p w14:paraId="204224C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489464D" w14:textId="77777777" w:rsidR="0035478D" w:rsidRPr="00320F26" w:rsidRDefault="0035478D" w:rsidP="00301171">
            <w:pPr>
              <w:jc w:val="center"/>
              <w:rPr>
                <w:sz w:val="20"/>
                <w:szCs w:val="20"/>
              </w:rPr>
            </w:pPr>
          </w:p>
        </w:tc>
        <w:tc>
          <w:tcPr>
            <w:tcW w:w="844" w:type="dxa"/>
          </w:tcPr>
          <w:p w14:paraId="415ABC4F" w14:textId="77777777" w:rsidR="0035478D" w:rsidRPr="00320F26" w:rsidRDefault="0035478D" w:rsidP="00301171">
            <w:pPr>
              <w:jc w:val="center"/>
              <w:rPr>
                <w:sz w:val="20"/>
                <w:szCs w:val="20"/>
              </w:rPr>
            </w:pPr>
          </w:p>
        </w:tc>
        <w:tc>
          <w:tcPr>
            <w:tcW w:w="883" w:type="dxa"/>
          </w:tcPr>
          <w:p w14:paraId="50F6EF5A" w14:textId="77777777" w:rsidR="0035478D" w:rsidRPr="00320F26" w:rsidRDefault="0035478D" w:rsidP="00301171">
            <w:pPr>
              <w:jc w:val="center"/>
              <w:rPr>
                <w:sz w:val="20"/>
                <w:szCs w:val="20"/>
              </w:rPr>
            </w:pPr>
          </w:p>
        </w:tc>
        <w:tc>
          <w:tcPr>
            <w:tcW w:w="841" w:type="dxa"/>
          </w:tcPr>
          <w:p w14:paraId="2C49229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CBFEA79" w14:textId="77777777" w:rsidR="0035478D" w:rsidRPr="00320F26" w:rsidRDefault="0035478D" w:rsidP="00301171">
            <w:pPr>
              <w:jc w:val="center"/>
              <w:rPr>
                <w:sz w:val="20"/>
                <w:szCs w:val="20"/>
              </w:rPr>
            </w:pPr>
          </w:p>
        </w:tc>
        <w:tc>
          <w:tcPr>
            <w:tcW w:w="846" w:type="dxa"/>
          </w:tcPr>
          <w:p w14:paraId="3992D69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13FF06B" w14:textId="77777777" w:rsidR="0035478D" w:rsidRPr="00320F26" w:rsidRDefault="0035478D" w:rsidP="00301171">
            <w:pPr>
              <w:jc w:val="center"/>
              <w:rPr>
                <w:sz w:val="20"/>
                <w:szCs w:val="20"/>
              </w:rPr>
            </w:pPr>
          </w:p>
        </w:tc>
        <w:tc>
          <w:tcPr>
            <w:tcW w:w="846" w:type="dxa"/>
          </w:tcPr>
          <w:p w14:paraId="1CF7193B" w14:textId="77777777" w:rsidR="0035478D" w:rsidRPr="00320F26" w:rsidRDefault="0035478D" w:rsidP="00301171">
            <w:pPr>
              <w:jc w:val="center"/>
              <w:rPr>
                <w:sz w:val="20"/>
                <w:szCs w:val="20"/>
              </w:rPr>
            </w:pPr>
          </w:p>
        </w:tc>
        <w:tc>
          <w:tcPr>
            <w:tcW w:w="857" w:type="dxa"/>
          </w:tcPr>
          <w:p w14:paraId="4E8FB68A"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6A1A46F" w14:textId="77777777" w:rsidTr="00301171">
        <w:trPr>
          <w:trHeight w:val="256"/>
        </w:trPr>
        <w:tc>
          <w:tcPr>
            <w:tcW w:w="734" w:type="dxa"/>
          </w:tcPr>
          <w:p w14:paraId="00900ACD" w14:textId="77777777" w:rsidR="0035478D" w:rsidRPr="00320F26" w:rsidRDefault="0035478D" w:rsidP="00301171">
            <w:pPr>
              <w:jc w:val="center"/>
              <w:rPr>
                <w:sz w:val="20"/>
                <w:szCs w:val="20"/>
              </w:rPr>
            </w:pPr>
            <w:r w:rsidRPr="00320F26">
              <w:rPr>
                <w:sz w:val="20"/>
                <w:szCs w:val="20"/>
              </w:rPr>
              <w:t>CO2</w:t>
            </w:r>
          </w:p>
        </w:tc>
        <w:tc>
          <w:tcPr>
            <w:tcW w:w="843" w:type="dxa"/>
          </w:tcPr>
          <w:p w14:paraId="30FB007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84D8C3B" w14:textId="77777777" w:rsidR="0035478D" w:rsidRPr="00320F26" w:rsidRDefault="0035478D" w:rsidP="00301171">
            <w:pPr>
              <w:jc w:val="center"/>
              <w:rPr>
                <w:sz w:val="20"/>
                <w:szCs w:val="20"/>
              </w:rPr>
            </w:pPr>
          </w:p>
        </w:tc>
        <w:tc>
          <w:tcPr>
            <w:tcW w:w="844" w:type="dxa"/>
          </w:tcPr>
          <w:p w14:paraId="42097ED9"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154310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5E886D9" w14:textId="77777777" w:rsidR="0035478D" w:rsidRPr="00320F26" w:rsidRDefault="0035478D" w:rsidP="00301171">
            <w:pPr>
              <w:jc w:val="center"/>
              <w:rPr>
                <w:sz w:val="20"/>
                <w:szCs w:val="20"/>
              </w:rPr>
            </w:pPr>
          </w:p>
        </w:tc>
        <w:tc>
          <w:tcPr>
            <w:tcW w:w="841" w:type="dxa"/>
          </w:tcPr>
          <w:p w14:paraId="1489EF01" w14:textId="77777777" w:rsidR="0035478D" w:rsidRPr="00320F26" w:rsidRDefault="0035478D" w:rsidP="00301171">
            <w:pPr>
              <w:jc w:val="center"/>
              <w:rPr>
                <w:sz w:val="20"/>
                <w:szCs w:val="20"/>
              </w:rPr>
            </w:pPr>
          </w:p>
        </w:tc>
        <w:tc>
          <w:tcPr>
            <w:tcW w:w="846" w:type="dxa"/>
          </w:tcPr>
          <w:p w14:paraId="0AA2B2E0" w14:textId="77777777" w:rsidR="0035478D" w:rsidRPr="00320F26" w:rsidRDefault="0035478D" w:rsidP="00301171">
            <w:pPr>
              <w:jc w:val="center"/>
              <w:rPr>
                <w:sz w:val="20"/>
                <w:szCs w:val="20"/>
              </w:rPr>
            </w:pPr>
          </w:p>
        </w:tc>
        <w:tc>
          <w:tcPr>
            <w:tcW w:w="847" w:type="dxa"/>
          </w:tcPr>
          <w:p w14:paraId="1EB4EB5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DB648E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516CC1E" w14:textId="77777777" w:rsidR="0035478D" w:rsidRPr="00320F26" w:rsidRDefault="0035478D" w:rsidP="00301171">
            <w:pPr>
              <w:jc w:val="center"/>
              <w:rPr>
                <w:sz w:val="20"/>
                <w:szCs w:val="20"/>
              </w:rPr>
            </w:pPr>
          </w:p>
        </w:tc>
      </w:tr>
      <w:tr w:rsidR="0035478D" w:rsidRPr="00320F26" w14:paraId="7B851A5C" w14:textId="77777777" w:rsidTr="00301171">
        <w:trPr>
          <w:trHeight w:val="256"/>
        </w:trPr>
        <w:tc>
          <w:tcPr>
            <w:tcW w:w="734" w:type="dxa"/>
          </w:tcPr>
          <w:p w14:paraId="022DE60F" w14:textId="77777777" w:rsidR="0035478D" w:rsidRPr="00320F26" w:rsidRDefault="0035478D" w:rsidP="00301171">
            <w:pPr>
              <w:jc w:val="center"/>
              <w:rPr>
                <w:sz w:val="20"/>
                <w:szCs w:val="20"/>
              </w:rPr>
            </w:pPr>
            <w:r w:rsidRPr="00320F26">
              <w:rPr>
                <w:sz w:val="20"/>
                <w:szCs w:val="20"/>
              </w:rPr>
              <w:t>CO3</w:t>
            </w:r>
          </w:p>
        </w:tc>
        <w:tc>
          <w:tcPr>
            <w:tcW w:w="843" w:type="dxa"/>
          </w:tcPr>
          <w:p w14:paraId="35DF759D" w14:textId="77777777" w:rsidR="0035478D" w:rsidRPr="00320F26" w:rsidRDefault="0035478D" w:rsidP="00301171">
            <w:pPr>
              <w:jc w:val="center"/>
              <w:rPr>
                <w:sz w:val="20"/>
                <w:szCs w:val="20"/>
              </w:rPr>
            </w:pPr>
          </w:p>
        </w:tc>
        <w:tc>
          <w:tcPr>
            <w:tcW w:w="840" w:type="dxa"/>
          </w:tcPr>
          <w:p w14:paraId="58AFC94D"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ACA6177" w14:textId="77777777" w:rsidR="0035478D" w:rsidRPr="00320F26" w:rsidRDefault="0035478D" w:rsidP="00301171">
            <w:pPr>
              <w:jc w:val="center"/>
              <w:rPr>
                <w:sz w:val="20"/>
                <w:szCs w:val="20"/>
              </w:rPr>
            </w:pPr>
          </w:p>
        </w:tc>
        <w:tc>
          <w:tcPr>
            <w:tcW w:w="883" w:type="dxa"/>
          </w:tcPr>
          <w:p w14:paraId="710A11E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A5DDEE7" w14:textId="77777777" w:rsidR="0035478D" w:rsidRPr="00320F26" w:rsidRDefault="0035478D" w:rsidP="00301171">
            <w:pPr>
              <w:jc w:val="center"/>
              <w:rPr>
                <w:sz w:val="20"/>
                <w:szCs w:val="20"/>
              </w:rPr>
            </w:pPr>
          </w:p>
        </w:tc>
        <w:tc>
          <w:tcPr>
            <w:tcW w:w="841" w:type="dxa"/>
          </w:tcPr>
          <w:p w14:paraId="6E3D13D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82FFE3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4388AC7" w14:textId="77777777" w:rsidR="0035478D" w:rsidRPr="00320F26" w:rsidRDefault="0035478D" w:rsidP="00301171">
            <w:pPr>
              <w:jc w:val="center"/>
              <w:rPr>
                <w:sz w:val="20"/>
                <w:szCs w:val="20"/>
              </w:rPr>
            </w:pPr>
          </w:p>
        </w:tc>
        <w:tc>
          <w:tcPr>
            <w:tcW w:w="846" w:type="dxa"/>
          </w:tcPr>
          <w:p w14:paraId="2830C55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2106F27" w14:textId="77777777" w:rsidR="0035478D" w:rsidRPr="00320F26" w:rsidRDefault="0035478D" w:rsidP="00301171">
            <w:pPr>
              <w:jc w:val="center"/>
              <w:rPr>
                <w:sz w:val="20"/>
                <w:szCs w:val="20"/>
              </w:rPr>
            </w:pPr>
          </w:p>
        </w:tc>
      </w:tr>
      <w:tr w:rsidR="0035478D" w:rsidRPr="00320F26" w14:paraId="08B5EAF2" w14:textId="77777777" w:rsidTr="00301171">
        <w:trPr>
          <w:trHeight w:val="256"/>
        </w:trPr>
        <w:tc>
          <w:tcPr>
            <w:tcW w:w="734" w:type="dxa"/>
          </w:tcPr>
          <w:p w14:paraId="3C512A8B" w14:textId="77777777" w:rsidR="0035478D" w:rsidRPr="00320F26" w:rsidRDefault="0035478D" w:rsidP="00301171">
            <w:pPr>
              <w:jc w:val="center"/>
              <w:rPr>
                <w:sz w:val="20"/>
                <w:szCs w:val="20"/>
              </w:rPr>
            </w:pPr>
            <w:r w:rsidRPr="00320F26">
              <w:rPr>
                <w:sz w:val="20"/>
                <w:szCs w:val="20"/>
              </w:rPr>
              <w:t>CO4</w:t>
            </w:r>
          </w:p>
        </w:tc>
        <w:tc>
          <w:tcPr>
            <w:tcW w:w="843" w:type="dxa"/>
          </w:tcPr>
          <w:p w14:paraId="10D9D85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04E0E4D" w14:textId="77777777" w:rsidR="0035478D" w:rsidRPr="00320F26" w:rsidRDefault="0035478D" w:rsidP="00301171">
            <w:pPr>
              <w:jc w:val="center"/>
              <w:rPr>
                <w:sz w:val="20"/>
                <w:szCs w:val="20"/>
              </w:rPr>
            </w:pPr>
          </w:p>
        </w:tc>
        <w:tc>
          <w:tcPr>
            <w:tcW w:w="844" w:type="dxa"/>
          </w:tcPr>
          <w:p w14:paraId="1D87616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DAFDC64" w14:textId="77777777" w:rsidR="0035478D" w:rsidRPr="00320F26" w:rsidRDefault="0035478D" w:rsidP="00301171">
            <w:pPr>
              <w:jc w:val="center"/>
              <w:rPr>
                <w:sz w:val="20"/>
                <w:szCs w:val="20"/>
              </w:rPr>
            </w:pPr>
          </w:p>
        </w:tc>
        <w:tc>
          <w:tcPr>
            <w:tcW w:w="841" w:type="dxa"/>
          </w:tcPr>
          <w:p w14:paraId="0EA6E8D5" w14:textId="77777777" w:rsidR="0035478D" w:rsidRPr="00320F26" w:rsidRDefault="0035478D" w:rsidP="00301171">
            <w:pPr>
              <w:jc w:val="center"/>
              <w:rPr>
                <w:sz w:val="20"/>
                <w:szCs w:val="20"/>
              </w:rPr>
            </w:pPr>
          </w:p>
        </w:tc>
        <w:tc>
          <w:tcPr>
            <w:tcW w:w="841" w:type="dxa"/>
          </w:tcPr>
          <w:p w14:paraId="343EFAA3" w14:textId="77777777" w:rsidR="0035478D" w:rsidRPr="00320F26" w:rsidRDefault="0035478D" w:rsidP="00301171">
            <w:pPr>
              <w:jc w:val="center"/>
              <w:rPr>
                <w:sz w:val="20"/>
                <w:szCs w:val="20"/>
              </w:rPr>
            </w:pPr>
          </w:p>
        </w:tc>
        <w:tc>
          <w:tcPr>
            <w:tcW w:w="846" w:type="dxa"/>
          </w:tcPr>
          <w:p w14:paraId="6F220F1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8A9B0F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0F68B7B" w14:textId="77777777" w:rsidR="0035478D" w:rsidRPr="00320F26" w:rsidRDefault="0035478D" w:rsidP="00301171">
            <w:pPr>
              <w:jc w:val="center"/>
              <w:rPr>
                <w:sz w:val="20"/>
                <w:szCs w:val="20"/>
              </w:rPr>
            </w:pPr>
          </w:p>
        </w:tc>
        <w:tc>
          <w:tcPr>
            <w:tcW w:w="857" w:type="dxa"/>
          </w:tcPr>
          <w:p w14:paraId="3D51DDC7" w14:textId="77777777" w:rsidR="0035478D" w:rsidRPr="00320F26" w:rsidRDefault="0035478D" w:rsidP="00301171">
            <w:pPr>
              <w:jc w:val="center"/>
              <w:rPr>
                <w:sz w:val="20"/>
                <w:szCs w:val="20"/>
              </w:rPr>
            </w:pPr>
          </w:p>
        </w:tc>
      </w:tr>
      <w:tr w:rsidR="0035478D" w:rsidRPr="00320F26" w14:paraId="7F947371" w14:textId="77777777" w:rsidTr="00301171">
        <w:trPr>
          <w:trHeight w:val="240"/>
        </w:trPr>
        <w:tc>
          <w:tcPr>
            <w:tcW w:w="734" w:type="dxa"/>
          </w:tcPr>
          <w:p w14:paraId="4602FC9D" w14:textId="77777777" w:rsidR="0035478D" w:rsidRPr="00320F26" w:rsidRDefault="0035478D" w:rsidP="00301171">
            <w:pPr>
              <w:jc w:val="center"/>
              <w:rPr>
                <w:sz w:val="20"/>
                <w:szCs w:val="20"/>
              </w:rPr>
            </w:pPr>
            <w:r w:rsidRPr="00320F26">
              <w:rPr>
                <w:sz w:val="20"/>
                <w:szCs w:val="20"/>
              </w:rPr>
              <w:t>CO5</w:t>
            </w:r>
          </w:p>
        </w:tc>
        <w:tc>
          <w:tcPr>
            <w:tcW w:w="843" w:type="dxa"/>
          </w:tcPr>
          <w:p w14:paraId="7BA1DD70" w14:textId="77777777" w:rsidR="0035478D" w:rsidRPr="00320F26" w:rsidRDefault="0035478D" w:rsidP="00301171">
            <w:pPr>
              <w:jc w:val="center"/>
              <w:rPr>
                <w:sz w:val="20"/>
                <w:szCs w:val="20"/>
              </w:rPr>
            </w:pPr>
          </w:p>
        </w:tc>
        <w:tc>
          <w:tcPr>
            <w:tcW w:w="840" w:type="dxa"/>
          </w:tcPr>
          <w:p w14:paraId="0BB8F9B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524FB345" w14:textId="77777777" w:rsidR="0035478D" w:rsidRPr="00320F26" w:rsidRDefault="0035478D" w:rsidP="00301171">
            <w:pPr>
              <w:jc w:val="center"/>
              <w:rPr>
                <w:sz w:val="20"/>
                <w:szCs w:val="20"/>
              </w:rPr>
            </w:pPr>
          </w:p>
        </w:tc>
        <w:tc>
          <w:tcPr>
            <w:tcW w:w="883" w:type="dxa"/>
          </w:tcPr>
          <w:p w14:paraId="569D5234" w14:textId="77777777" w:rsidR="0035478D" w:rsidRPr="00320F26" w:rsidRDefault="0035478D" w:rsidP="00301171">
            <w:pPr>
              <w:jc w:val="center"/>
              <w:rPr>
                <w:sz w:val="20"/>
                <w:szCs w:val="20"/>
              </w:rPr>
            </w:pPr>
          </w:p>
        </w:tc>
        <w:tc>
          <w:tcPr>
            <w:tcW w:w="841" w:type="dxa"/>
          </w:tcPr>
          <w:p w14:paraId="6C67838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A2EE9A7" w14:textId="77777777" w:rsidR="0035478D" w:rsidRPr="00320F26" w:rsidRDefault="0035478D" w:rsidP="00301171">
            <w:pPr>
              <w:jc w:val="center"/>
              <w:rPr>
                <w:sz w:val="20"/>
                <w:szCs w:val="20"/>
              </w:rPr>
            </w:pPr>
          </w:p>
        </w:tc>
        <w:tc>
          <w:tcPr>
            <w:tcW w:w="846" w:type="dxa"/>
          </w:tcPr>
          <w:p w14:paraId="54C68A4D" w14:textId="77777777" w:rsidR="0035478D" w:rsidRPr="00320F26" w:rsidRDefault="0035478D" w:rsidP="00301171">
            <w:pPr>
              <w:jc w:val="center"/>
              <w:rPr>
                <w:sz w:val="20"/>
                <w:szCs w:val="20"/>
              </w:rPr>
            </w:pPr>
          </w:p>
        </w:tc>
        <w:tc>
          <w:tcPr>
            <w:tcW w:w="847" w:type="dxa"/>
          </w:tcPr>
          <w:p w14:paraId="5FB4959F" w14:textId="77777777" w:rsidR="0035478D" w:rsidRPr="00320F26" w:rsidRDefault="0035478D" w:rsidP="00301171">
            <w:pPr>
              <w:jc w:val="center"/>
              <w:rPr>
                <w:sz w:val="20"/>
                <w:szCs w:val="20"/>
              </w:rPr>
            </w:pPr>
          </w:p>
        </w:tc>
        <w:tc>
          <w:tcPr>
            <w:tcW w:w="846" w:type="dxa"/>
          </w:tcPr>
          <w:p w14:paraId="2DDCD2F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B95741F" w14:textId="77777777" w:rsidR="0035478D" w:rsidRPr="00320F26" w:rsidRDefault="0035478D" w:rsidP="00301171">
            <w:pPr>
              <w:pStyle w:val="ListParagraph"/>
              <w:numPr>
                <w:ilvl w:val="0"/>
                <w:numId w:val="168"/>
              </w:numPr>
              <w:spacing w:before="0"/>
              <w:contextualSpacing/>
              <w:jc w:val="center"/>
              <w:rPr>
                <w:sz w:val="20"/>
                <w:szCs w:val="20"/>
              </w:rPr>
            </w:pPr>
          </w:p>
        </w:tc>
      </w:tr>
    </w:tbl>
    <w:p w14:paraId="7969BBF9"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685D39F6"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Text Book: </w:t>
      </w:r>
    </w:p>
    <w:p w14:paraId="5B8591F8"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 xml:space="preserve">E. L. Rout &amp; N. Omiko (2007), Corporate Conflict Management </w:t>
      </w:r>
    </w:p>
    <w:p w14:paraId="2E3DBDBF" w14:textId="77777777" w:rsidR="0035478D" w:rsidRPr="00320F26" w:rsidRDefault="0035478D" w:rsidP="0035478D">
      <w:pPr>
        <w:pStyle w:val="Default"/>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Reference Texts:</w:t>
      </w:r>
    </w:p>
    <w:p w14:paraId="11A51C62"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 xml:space="preserve">1. M. A. Taher (2013), Conflict Management (Dhaka: Abir Publications). </w:t>
      </w:r>
    </w:p>
    <w:p w14:paraId="063EA6D5"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 xml:space="preserve">2. M. A Taher (2011), Conflict Management through Third Party Mediation. </w:t>
      </w:r>
    </w:p>
    <w:p w14:paraId="2C92FAF1"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3. K. W. Thomas (1976), Conflict and Conflict Management</w:t>
      </w:r>
    </w:p>
    <w:p w14:paraId="1DB1C6EB" w14:textId="77777777" w:rsidR="0035478D" w:rsidRPr="00320F26" w:rsidRDefault="0035478D" w:rsidP="0035478D">
      <w:pPr>
        <w:pStyle w:val="Default"/>
        <w:jc w:val="both"/>
        <w:rPr>
          <w:rFonts w:ascii="Times New Roman" w:hAnsi="Times New Roman" w:cs="Times New Roman"/>
          <w:b/>
          <w:color w:val="auto"/>
          <w:sz w:val="20"/>
          <w:szCs w:val="20"/>
        </w:rPr>
      </w:pPr>
      <w:r w:rsidRPr="00320F26">
        <w:rPr>
          <w:rFonts w:ascii="Times New Roman" w:hAnsi="Times New Roman" w:cs="Times New Roman"/>
          <w:color w:val="auto"/>
          <w:sz w:val="20"/>
          <w:szCs w:val="20"/>
        </w:rPr>
        <w:t>4. M. Afzalur Rahim (2001), Managing Conflict in Organization (London: Quoruas Books)</w:t>
      </w:r>
    </w:p>
    <w:p w14:paraId="66A2D9FF"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2FA64426" w14:textId="77777777" w:rsidTr="00301171">
        <w:trPr>
          <w:trHeight w:val="247"/>
          <w:jc w:val="center"/>
        </w:trPr>
        <w:tc>
          <w:tcPr>
            <w:tcW w:w="2178" w:type="dxa"/>
          </w:tcPr>
          <w:p w14:paraId="1091F3DD" w14:textId="77777777" w:rsidR="0035478D" w:rsidRPr="00320F26" w:rsidRDefault="0035478D" w:rsidP="00301171">
            <w:pPr>
              <w:jc w:val="center"/>
              <w:rPr>
                <w:sz w:val="20"/>
                <w:szCs w:val="20"/>
              </w:rPr>
            </w:pPr>
            <w:r w:rsidRPr="00320F26">
              <w:rPr>
                <w:sz w:val="20"/>
                <w:szCs w:val="20"/>
              </w:rPr>
              <w:t>Remember</w:t>
            </w:r>
          </w:p>
        </w:tc>
        <w:tc>
          <w:tcPr>
            <w:tcW w:w="2160" w:type="dxa"/>
          </w:tcPr>
          <w:p w14:paraId="4A453229" w14:textId="77777777" w:rsidR="0035478D" w:rsidRPr="00320F26" w:rsidRDefault="0035478D" w:rsidP="00301171">
            <w:pPr>
              <w:jc w:val="center"/>
              <w:rPr>
                <w:sz w:val="20"/>
                <w:szCs w:val="20"/>
              </w:rPr>
            </w:pPr>
            <w:r w:rsidRPr="00320F26">
              <w:rPr>
                <w:sz w:val="20"/>
                <w:szCs w:val="20"/>
              </w:rPr>
              <w:t>10</w:t>
            </w:r>
          </w:p>
        </w:tc>
        <w:tc>
          <w:tcPr>
            <w:tcW w:w="2340" w:type="dxa"/>
          </w:tcPr>
          <w:p w14:paraId="5BA236AB" w14:textId="77777777" w:rsidR="0035478D" w:rsidRPr="00320F26" w:rsidRDefault="0035478D" w:rsidP="00301171">
            <w:pPr>
              <w:jc w:val="center"/>
              <w:rPr>
                <w:sz w:val="20"/>
                <w:szCs w:val="20"/>
              </w:rPr>
            </w:pPr>
            <w:r w:rsidRPr="00320F26">
              <w:rPr>
                <w:sz w:val="20"/>
                <w:szCs w:val="20"/>
              </w:rPr>
              <w:t>Analyze</w:t>
            </w:r>
          </w:p>
        </w:tc>
        <w:tc>
          <w:tcPr>
            <w:tcW w:w="2340" w:type="dxa"/>
          </w:tcPr>
          <w:p w14:paraId="79182DE9" w14:textId="77777777" w:rsidR="0035478D" w:rsidRPr="00320F26" w:rsidRDefault="0035478D" w:rsidP="00301171">
            <w:pPr>
              <w:jc w:val="center"/>
              <w:rPr>
                <w:sz w:val="20"/>
                <w:szCs w:val="20"/>
              </w:rPr>
            </w:pPr>
            <w:r w:rsidRPr="00320F26">
              <w:rPr>
                <w:sz w:val="20"/>
                <w:szCs w:val="20"/>
              </w:rPr>
              <w:t>10</w:t>
            </w:r>
          </w:p>
        </w:tc>
      </w:tr>
      <w:tr w:rsidR="0035478D" w:rsidRPr="00320F26" w14:paraId="72D403E4" w14:textId="77777777" w:rsidTr="00301171">
        <w:trPr>
          <w:trHeight w:val="261"/>
          <w:jc w:val="center"/>
        </w:trPr>
        <w:tc>
          <w:tcPr>
            <w:tcW w:w="2178" w:type="dxa"/>
          </w:tcPr>
          <w:p w14:paraId="18912D10" w14:textId="77777777" w:rsidR="0035478D" w:rsidRPr="00320F26" w:rsidRDefault="0035478D" w:rsidP="00301171">
            <w:pPr>
              <w:jc w:val="center"/>
              <w:rPr>
                <w:sz w:val="20"/>
                <w:szCs w:val="20"/>
              </w:rPr>
            </w:pPr>
            <w:r w:rsidRPr="00320F26">
              <w:rPr>
                <w:sz w:val="20"/>
                <w:szCs w:val="20"/>
              </w:rPr>
              <w:t>Understand</w:t>
            </w:r>
          </w:p>
        </w:tc>
        <w:tc>
          <w:tcPr>
            <w:tcW w:w="2160" w:type="dxa"/>
          </w:tcPr>
          <w:p w14:paraId="147A8EB0" w14:textId="77777777" w:rsidR="0035478D" w:rsidRPr="00320F26" w:rsidRDefault="0035478D" w:rsidP="00301171">
            <w:pPr>
              <w:jc w:val="center"/>
              <w:rPr>
                <w:sz w:val="20"/>
                <w:szCs w:val="20"/>
              </w:rPr>
            </w:pPr>
            <w:r w:rsidRPr="00320F26">
              <w:rPr>
                <w:sz w:val="20"/>
                <w:szCs w:val="20"/>
              </w:rPr>
              <w:t>10</w:t>
            </w:r>
          </w:p>
        </w:tc>
        <w:tc>
          <w:tcPr>
            <w:tcW w:w="2340" w:type="dxa"/>
          </w:tcPr>
          <w:p w14:paraId="3CC0C18A" w14:textId="77777777" w:rsidR="0035478D" w:rsidRPr="00320F26" w:rsidRDefault="0035478D" w:rsidP="00301171">
            <w:pPr>
              <w:jc w:val="center"/>
              <w:rPr>
                <w:sz w:val="20"/>
                <w:szCs w:val="20"/>
              </w:rPr>
            </w:pPr>
            <w:r w:rsidRPr="00320F26">
              <w:rPr>
                <w:sz w:val="20"/>
                <w:szCs w:val="20"/>
              </w:rPr>
              <w:t>Evaluate</w:t>
            </w:r>
          </w:p>
        </w:tc>
        <w:tc>
          <w:tcPr>
            <w:tcW w:w="2340" w:type="dxa"/>
          </w:tcPr>
          <w:p w14:paraId="49CDAF89" w14:textId="77777777" w:rsidR="0035478D" w:rsidRPr="00320F26" w:rsidRDefault="0035478D" w:rsidP="00301171">
            <w:pPr>
              <w:jc w:val="center"/>
              <w:rPr>
                <w:sz w:val="20"/>
                <w:szCs w:val="20"/>
              </w:rPr>
            </w:pPr>
            <w:r w:rsidRPr="00320F26">
              <w:rPr>
                <w:sz w:val="20"/>
                <w:szCs w:val="20"/>
              </w:rPr>
              <w:t>10</w:t>
            </w:r>
          </w:p>
        </w:tc>
      </w:tr>
      <w:tr w:rsidR="0035478D" w:rsidRPr="00320F26" w14:paraId="6955EABE" w14:textId="77777777" w:rsidTr="00301171">
        <w:trPr>
          <w:trHeight w:val="247"/>
          <w:jc w:val="center"/>
        </w:trPr>
        <w:tc>
          <w:tcPr>
            <w:tcW w:w="2178" w:type="dxa"/>
          </w:tcPr>
          <w:p w14:paraId="4AA63BF6" w14:textId="77777777" w:rsidR="0035478D" w:rsidRPr="00320F26" w:rsidRDefault="0035478D" w:rsidP="00301171">
            <w:pPr>
              <w:jc w:val="center"/>
              <w:rPr>
                <w:sz w:val="20"/>
                <w:szCs w:val="20"/>
              </w:rPr>
            </w:pPr>
            <w:r w:rsidRPr="00320F26">
              <w:rPr>
                <w:sz w:val="20"/>
                <w:szCs w:val="20"/>
              </w:rPr>
              <w:t>Apply</w:t>
            </w:r>
          </w:p>
        </w:tc>
        <w:tc>
          <w:tcPr>
            <w:tcW w:w="2160" w:type="dxa"/>
          </w:tcPr>
          <w:p w14:paraId="66572934" w14:textId="77777777" w:rsidR="0035478D" w:rsidRPr="00320F26" w:rsidRDefault="0035478D" w:rsidP="00301171">
            <w:pPr>
              <w:jc w:val="center"/>
              <w:rPr>
                <w:sz w:val="20"/>
                <w:szCs w:val="20"/>
              </w:rPr>
            </w:pPr>
            <w:r w:rsidRPr="00320F26">
              <w:rPr>
                <w:sz w:val="20"/>
                <w:szCs w:val="20"/>
              </w:rPr>
              <w:t>10</w:t>
            </w:r>
          </w:p>
        </w:tc>
        <w:tc>
          <w:tcPr>
            <w:tcW w:w="2340" w:type="dxa"/>
          </w:tcPr>
          <w:p w14:paraId="38D48BC1" w14:textId="77777777" w:rsidR="0035478D" w:rsidRPr="00320F26" w:rsidRDefault="0035478D" w:rsidP="00301171">
            <w:pPr>
              <w:jc w:val="center"/>
              <w:rPr>
                <w:sz w:val="20"/>
                <w:szCs w:val="20"/>
              </w:rPr>
            </w:pPr>
            <w:r w:rsidRPr="00320F26">
              <w:rPr>
                <w:sz w:val="20"/>
                <w:szCs w:val="20"/>
              </w:rPr>
              <w:t>Create</w:t>
            </w:r>
          </w:p>
        </w:tc>
        <w:tc>
          <w:tcPr>
            <w:tcW w:w="2340" w:type="dxa"/>
          </w:tcPr>
          <w:p w14:paraId="4D02391D" w14:textId="77777777" w:rsidR="0035478D" w:rsidRPr="00320F26" w:rsidRDefault="0035478D" w:rsidP="00301171">
            <w:pPr>
              <w:jc w:val="center"/>
              <w:rPr>
                <w:sz w:val="20"/>
                <w:szCs w:val="20"/>
              </w:rPr>
            </w:pPr>
            <w:r w:rsidRPr="00320F26">
              <w:rPr>
                <w:sz w:val="20"/>
                <w:szCs w:val="20"/>
              </w:rPr>
              <w:t>10</w:t>
            </w:r>
          </w:p>
        </w:tc>
      </w:tr>
    </w:tbl>
    <w:p w14:paraId="5919B454" w14:textId="77777777" w:rsidR="0035478D" w:rsidRPr="00320F26" w:rsidRDefault="0035478D" w:rsidP="0035478D">
      <w:pPr>
        <w:pStyle w:val="Default"/>
        <w:jc w:val="both"/>
        <w:rPr>
          <w:rFonts w:ascii="Times New Roman" w:hAnsi="Times New Roman" w:cs="Times New Roman"/>
          <w:b/>
          <w:color w:val="auto"/>
          <w:sz w:val="20"/>
          <w:szCs w:val="20"/>
        </w:rPr>
      </w:pPr>
    </w:p>
    <w:tbl>
      <w:tblPr>
        <w:tblStyle w:val="TableGrid"/>
        <w:tblW w:w="9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973"/>
      </w:tblGrid>
      <w:tr w:rsidR="0035478D" w:rsidRPr="00320F26" w14:paraId="55076BAB" w14:textId="77777777" w:rsidTr="00301171">
        <w:trPr>
          <w:jc w:val="center"/>
        </w:trPr>
        <w:tc>
          <w:tcPr>
            <w:tcW w:w="4891" w:type="dxa"/>
          </w:tcPr>
          <w:p w14:paraId="4A27D999" w14:textId="77777777" w:rsidR="0035478D" w:rsidRPr="00320F26" w:rsidRDefault="0035478D" w:rsidP="00301171">
            <w:pPr>
              <w:rPr>
                <w:sz w:val="20"/>
                <w:szCs w:val="20"/>
              </w:rPr>
            </w:pPr>
            <w:r w:rsidRPr="00320F26">
              <w:rPr>
                <w:b/>
                <w:sz w:val="20"/>
                <w:szCs w:val="20"/>
              </w:rPr>
              <w:br w:type="page"/>
              <w:t>Course Code:</w:t>
            </w:r>
            <w:r w:rsidRPr="00320F26">
              <w:rPr>
                <w:sz w:val="20"/>
                <w:szCs w:val="20"/>
              </w:rPr>
              <w:t xml:space="preserve"> BUS0413 5123</w:t>
            </w:r>
          </w:p>
        </w:tc>
        <w:tc>
          <w:tcPr>
            <w:tcW w:w="4973" w:type="dxa"/>
          </w:tcPr>
          <w:p w14:paraId="75D3AFAD"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Organizational Development</w:t>
            </w:r>
          </w:p>
        </w:tc>
      </w:tr>
      <w:tr w:rsidR="0035478D" w:rsidRPr="00320F26" w14:paraId="6F451697" w14:textId="77777777" w:rsidTr="00301171">
        <w:trPr>
          <w:jc w:val="center"/>
        </w:trPr>
        <w:tc>
          <w:tcPr>
            <w:tcW w:w="4891" w:type="dxa"/>
          </w:tcPr>
          <w:p w14:paraId="18BA67A6"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HRM Major</w:t>
            </w:r>
          </w:p>
        </w:tc>
        <w:tc>
          <w:tcPr>
            <w:tcW w:w="4973" w:type="dxa"/>
          </w:tcPr>
          <w:p w14:paraId="42270DB1"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sz w:val="20"/>
                <w:szCs w:val="20"/>
              </w:rPr>
              <w:t xml:space="preserve"> semester</w:t>
            </w:r>
          </w:p>
        </w:tc>
      </w:tr>
      <w:tr w:rsidR="0035478D" w:rsidRPr="00320F26" w14:paraId="76B43268" w14:textId="77777777" w:rsidTr="00301171">
        <w:trPr>
          <w:jc w:val="center"/>
        </w:trPr>
        <w:tc>
          <w:tcPr>
            <w:tcW w:w="4891" w:type="dxa"/>
          </w:tcPr>
          <w:p w14:paraId="48809026"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973" w:type="dxa"/>
          </w:tcPr>
          <w:p w14:paraId="0726CDDC"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14F51775" w14:textId="77777777" w:rsidTr="00301171">
        <w:trPr>
          <w:jc w:val="center"/>
        </w:trPr>
        <w:tc>
          <w:tcPr>
            <w:tcW w:w="4891" w:type="dxa"/>
          </w:tcPr>
          <w:p w14:paraId="79FEB68A" w14:textId="77777777" w:rsidR="0035478D" w:rsidRPr="00320F26" w:rsidRDefault="0035478D" w:rsidP="00301171">
            <w:pPr>
              <w:rPr>
                <w:b/>
                <w:sz w:val="20"/>
                <w:szCs w:val="20"/>
              </w:rPr>
            </w:pPr>
          </w:p>
        </w:tc>
        <w:tc>
          <w:tcPr>
            <w:tcW w:w="4973" w:type="dxa"/>
          </w:tcPr>
          <w:p w14:paraId="3BADC897" w14:textId="77777777" w:rsidR="0035478D" w:rsidRPr="00320F26" w:rsidRDefault="0035478D" w:rsidP="00301171">
            <w:pPr>
              <w:rPr>
                <w:b/>
                <w:sz w:val="20"/>
                <w:szCs w:val="20"/>
              </w:rPr>
            </w:pPr>
          </w:p>
        </w:tc>
      </w:tr>
      <w:tr w:rsidR="0035478D" w:rsidRPr="00320F26" w14:paraId="4410FAA9" w14:textId="77777777" w:rsidTr="00301171">
        <w:trPr>
          <w:jc w:val="center"/>
        </w:trPr>
        <w:tc>
          <w:tcPr>
            <w:tcW w:w="9864" w:type="dxa"/>
            <w:gridSpan w:val="2"/>
          </w:tcPr>
          <w:p w14:paraId="1991ABBD"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04762909"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This course has been designed to provide a comprehensive understanding of the organizational development through planned change so that the organization may better adapt to technology and live with the pace of change.</w:t>
            </w:r>
          </w:p>
        </w:tc>
      </w:tr>
      <w:tr w:rsidR="0035478D" w:rsidRPr="00320F26" w14:paraId="0841C77E" w14:textId="77777777" w:rsidTr="00301171">
        <w:trPr>
          <w:jc w:val="center"/>
        </w:trPr>
        <w:tc>
          <w:tcPr>
            <w:tcW w:w="9864" w:type="dxa"/>
            <w:gridSpan w:val="2"/>
          </w:tcPr>
          <w:p w14:paraId="24D897D4"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24457476"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1. provide an understanding of theory and research in the area of organizational development;</w:t>
            </w:r>
          </w:p>
          <w:p w14:paraId="1791A18B"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2. demonstrate how such knowledge is pertinent for the effective management of an organization;</w:t>
            </w:r>
          </w:p>
          <w:p w14:paraId="48EF20B2"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3. explain the nature of strategy for organizational development and discuss various implications of it;</w:t>
            </w:r>
          </w:p>
          <w:p w14:paraId="18C62648"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4. develop in depth knowledge about different models of Organizational Development (OD) to apply in professional life.; and</w:t>
            </w:r>
          </w:p>
          <w:p w14:paraId="04B754ED" w14:textId="77777777" w:rsidR="0035478D" w:rsidRPr="00320F26" w:rsidRDefault="0035478D" w:rsidP="00301171">
            <w:pPr>
              <w:pStyle w:val="ListParagraph"/>
              <w:tabs>
                <w:tab w:val="left" w:pos="2205"/>
                <w:tab w:val="left" w:pos="5700"/>
                <w:tab w:val="left" w:pos="7440"/>
                <w:tab w:val="left" w:pos="8370"/>
              </w:tabs>
              <w:spacing w:before="0"/>
              <w:ind w:left="0" w:firstLine="0"/>
              <w:rPr>
                <w:sz w:val="20"/>
                <w:szCs w:val="20"/>
              </w:rPr>
            </w:pPr>
            <w:r w:rsidRPr="00320F26">
              <w:rPr>
                <w:sz w:val="20"/>
                <w:szCs w:val="20"/>
              </w:rPr>
              <w:t>5. demonstrate global perspective by identifying and analyzing international issues in adopting organizational changes.</w:t>
            </w:r>
          </w:p>
        </w:tc>
      </w:tr>
    </w:tbl>
    <w:p w14:paraId="28551EE9"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35478D" w:rsidRPr="00320F26" w14:paraId="723C5A61" w14:textId="77777777" w:rsidTr="00301171">
        <w:tc>
          <w:tcPr>
            <w:tcW w:w="10098" w:type="dxa"/>
          </w:tcPr>
          <w:p w14:paraId="648F8DB6" w14:textId="77777777" w:rsidR="0035478D" w:rsidRPr="00320F26" w:rsidRDefault="0035478D" w:rsidP="00301171">
            <w:pPr>
              <w:tabs>
                <w:tab w:val="left" w:pos="1517"/>
              </w:tabs>
              <w:jc w:val="both"/>
              <w:rPr>
                <w:sz w:val="20"/>
                <w:szCs w:val="20"/>
              </w:rPr>
            </w:pPr>
            <w:r w:rsidRPr="00320F26">
              <w:rPr>
                <w:b/>
                <w:sz w:val="20"/>
                <w:szCs w:val="20"/>
              </w:rPr>
              <w:t>Overview of organizational development:</w:t>
            </w:r>
            <w:r w:rsidRPr="00320F26">
              <w:rPr>
                <w:sz w:val="20"/>
                <w:szCs w:val="20"/>
              </w:rPr>
              <w:t xml:space="preserve"> Definition, theories of planned change, general model of planned change. Entering and contracting, action research model, Lewis change model, diagnosis, evaluating.</w:t>
            </w:r>
          </w:p>
        </w:tc>
      </w:tr>
      <w:tr w:rsidR="0035478D" w:rsidRPr="00320F26" w14:paraId="6BE8223B" w14:textId="77777777" w:rsidTr="00301171">
        <w:tc>
          <w:tcPr>
            <w:tcW w:w="10098" w:type="dxa"/>
          </w:tcPr>
          <w:p w14:paraId="10641E39" w14:textId="77777777" w:rsidR="0035478D" w:rsidRPr="00320F26" w:rsidRDefault="0035478D" w:rsidP="00301171">
            <w:pPr>
              <w:tabs>
                <w:tab w:val="left" w:pos="1517"/>
              </w:tabs>
              <w:jc w:val="both"/>
              <w:rPr>
                <w:sz w:val="20"/>
                <w:szCs w:val="20"/>
              </w:rPr>
            </w:pPr>
            <w:r w:rsidRPr="00320F26">
              <w:rPr>
                <w:b/>
                <w:sz w:val="20"/>
                <w:szCs w:val="20"/>
              </w:rPr>
              <w:t xml:space="preserve">Organizational development practitioner: </w:t>
            </w:r>
            <w:r w:rsidRPr="00320F26">
              <w:rPr>
                <w:sz w:val="20"/>
                <w:szCs w:val="20"/>
              </w:rPr>
              <w:t>Role and competencies of OD practitioner. Career of OD practitioner. Ethical guideline of OD practitioner.</w:t>
            </w:r>
          </w:p>
        </w:tc>
      </w:tr>
      <w:tr w:rsidR="0035478D" w:rsidRPr="00320F26" w14:paraId="28B9E79F" w14:textId="77777777" w:rsidTr="00301171">
        <w:tc>
          <w:tcPr>
            <w:tcW w:w="10098" w:type="dxa"/>
          </w:tcPr>
          <w:p w14:paraId="4376341C" w14:textId="77777777" w:rsidR="0035478D" w:rsidRPr="00320F26" w:rsidRDefault="0035478D" w:rsidP="00301171">
            <w:pPr>
              <w:tabs>
                <w:tab w:val="left" w:pos="1517"/>
              </w:tabs>
              <w:rPr>
                <w:sz w:val="20"/>
                <w:szCs w:val="20"/>
              </w:rPr>
            </w:pPr>
            <w:r w:rsidRPr="00320F26">
              <w:rPr>
                <w:b/>
                <w:sz w:val="20"/>
                <w:szCs w:val="20"/>
              </w:rPr>
              <w:t xml:space="preserve">The process of OD: </w:t>
            </w:r>
            <w:r w:rsidRPr="00320F26">
              <w:rPr>
                <w:sz w:val="20"/>
                <w:szCs w:val="20"/>
              </w:rPr>
              <w:t>Entering into an OD relationship, clarifying, determining and selecting OD practitioner.</w:t>
            </w:r>
          </w:p>
        </w:tc>
      </w:tr>
      <w:tr w:rsidR="0035478D" w:rsidRPr="00320F26" w14:paraId="7872E279" w14:textId="77777777" w:rsidTr="00301171">
        <w:tc>
          <w:tcPr>
            <w:tcW w:w="10098" w:type="dxa"/>
          </w:tcPr>
          <w:p w14:paraId="7EF7833E" w14:textId="77777777" w:rsidR="0035478D" w:rsidRPr="00320F26" w:rsidRDefault="0035478D" w:rsidP="00301171">
            <w:pPr>
              <w:tabs>
                <w:tab w:val="left" w:pos="1517"/>
              </w:tabs>
              <w:jc w:val="both"/>
              <w:rPr>
                <w:sz w:val="20"/>
                <w:szCs w:val="20"/>
              </w:rPr>
            </w:pPr>
            <w:r w:rsidRPr="00320F26">
              <w:rPr>
                <w:b/>
                <w:sz w:val="20"/>
                <w:szCs w:val="20"/>
              </w:rPr>
              <w:t xml:space="preserve">Diagnosis the organization: </w:t>
            </w:r>
            <w:r w:rsidRPr="00320F26">
              <w:rPr>
                <w:sz w:val="20"/>
                <w:szCs w:val="20"/>
              </w:rPr>
              <w:t>define diagnosis, need for diagnosis, open system model, organizational level diagnosis. Group level diagnosis, individual level diagnosis. Collecting and analyzing diagnostic information, methods for collecting data. Sampling and techniques for analyzing data.</w:t>
            </w:r>
          </w:p>
        </w:tc>
      </w:tr>
      <w:tr w:rsidR="0035478D" w:rsidRPr="00320F26" w14:paraId="13371CC5" w14:textId="77777777" w:rsidTr="00301171">
        <w:tc>
          <w:tcPr>
            <w:tcW w:w="10098" w:type="dxa"/>
          </w:tcPr>
          <w:p w14:paraId="6A672D06" w14:textId="77777777" w:rsidR="0035478D" w:rsidRPr="00320F26" w:rsidRDefault="0035478D" w:rsidP="00301171">
            <w:pPr>
              <w:tabs>
                <w:tab w:val="left" w:pos="1517"/>
              </w:tabs>
              <w:jc w:val="both"/>
              <w:rPr>
                <w:sz w:val="20"/>
                <w:szCs w:val="20"/>
              </w:rPr>
            </w:pPr>
            <w:r w:rsidRPr="00320F26">
              <w:rPr>
                <w:b/>
                <w:sz w:val="20"/>
                <w:szCs w:val="20"/>
              </w:rPr>
              <w:t xml:space="preserve">Designing intervention: </w:t>
            </w:r>
            <w:r w:rsidRPr="00320F26">
              <w:rPr>
                <w:sz w:val="20"/>
                <w:szCs w:val="20"/>
              </w:rPr>
              <w:t>definition of effective intervention, criteria for effective interventions, Process of effective intervention, designing effective interventions, classifying OD interventions, relevant issues in interventions.</w:t>
            </w:r>
          </w:p>
        </w:tc>
      </w:tr>
      <w:tr w:rsidR="0035478D" w:rsidRPr="00320F26" w14:paraId="670B9155" w14:textId="77777777" w:rsidTr="00301171">
        <w:tc>
          <w:tcPr>
            <w:tcW w:w="10098" w:type="dxa"/>
          </w:tcPr>
          <w:p w14:paraId="44576006" w14:textId="77777777" w:rsidR="0035478D" w:rsidRPr="00320F26" w:rsidRDefault="0035478D" w:rsidP="00301171">
            <w:pPr>
              <w:tabs>
                <w:tab w:val="decimal" w:pos="360"/>
              </w:tabs>
              <w:jc w:val="both"/>
              <w:rPr>
                <w:sz w:val="20"/>
                <w:szCs w:val="20"/>
              </w:rPr>
            </w:pPr>
            <w:r w:rsidRPr="00320F26">
              <w:rPr>
                <w:b/>
                <w:sz w:val="20"/>
                <w:szCs w:val="20"/>
              </w:rPr>
              <w:t xml:space="preserve">Managing change: </w:t>
            </w:r>
            <w:r w:rsidRPr="00320F26">
              <w:rPr>
                <w:sz w:val="20"/>
                <w:szCs w:val="20"/>
              </w:rPr>
              <w:t>Define change, motivating change, managing the transition. Activity planning, commitment planning.</w:t>
            </w:r>
          </w:p>
        </w:tc>
      </w:tr>
      <w:tr w:rsidR="0035478D" w:rsidRPr="00320F26" w14:paraId="61EACF3A" w14:textId="77777777" w:rsidTr="00301171">
        <w:tc>
          <w:tcPr>
            <w:tcW w:w="10098" w:type="dxa"/>
          </w:tcPr>
          <w:p w14:paraId="41D34AD6" w14:textId="77777777" w:rsidR="0035478D" w:rsidRPr="00320F26" w:rsidRDefault="0035478D" w:rsidP="00301171">
            <w:pPr>
              <w:tabs>
                <w:tab w:val="left" w:pos="1517"/>
              </w:tabs>
              <w:jc w:val="both"/>
              <w:rPr>
                <w:sz w:val="20"/>
                <w:szCs w:val="20"/>
              </w:rPr>
            </w:pPr>
            <w:r w:rsidRPr="00320F26">
              <w:rPr>
                <w:b/>
                <w:sz w:val="20"/>
                <w:szCs w:val="20"/>
              </w:rPr>
              <w:t xml:space="preserve">Human Process intervention: </w:t>
            </w:r>
            <w:r w:rsidRPr="00320F26">
              <w:rPr>
                <w:sz w:val="20"/>
                <w:szCs w:val="20"/>
              </w:rPr>
              <w:t>Process consultation, third party intervention, team building</w:t>
            </w:r>
          </w:p>
        </w:tc>
      </w:tr>
      <w:tr w:rsidR="0035478D" w:rsidRPr="00320F26" w14:paraId="562F1175" w14:textId="77777777" w:rsidTr="00301171">
        <w:tc>
          <w:tcPr>
            <w:tcW w:w="10098" w:type="dxa"/>
          </w:tcPr>
          <w:p w14:paraId="081CDBF6" w14:textId="77777777" w:rsidR="0035478D" w:rsidRPr="00320F26" w:rsidRDefault="0035478D" w:rsidP="00301171">
            <w:pPr>
              <w:jc w:val="both"/>
              <w:rPr>
                <w:sz w:val="20"/>
                <w:szCs w:val="20"/>
              </w:rPr>
            </w:pPr>
            <w:r w:rsidRPr="00320F26">
              <w:rPr>
                <w:b/>
                <w:sz w:val="20"/>
                <w:szCs w:val="20"/>
              </w:rPr>
              <w:t xml:space="preserve">Employee involvement: </w:t>
            </w:r>
            <w:r w:rsidRPr="00320F26">
              <w:rPr>
                <w:sz w:val="20"/>
                <w:szCs w:val="20"/>
              </w:rPr>
              <w:t>Employee involvement application. Process.</w:t>
            </w:r>
          </w:p>
        </w:tc>
      </w:tr>
      <w:tr w:rsidR="0035478D" w:rsidRPr="00320F26" w14:paraId="10AF9A77" w14:textId="77777777" w:rsidTr="00301171">
        <w:tc>
          <w:tcPr>
            <w:tcW w:w="10098" w:type="dxa"/>
          </w:tcPr>
          <w:p w14:paraId="66BD8BF8" w14:textId="77777777" w:rsidR="0035478D" w:rsidRPr="00320F26" w:rsidRDefault="0035478D" w:rsidP="00301171">
            <w:pPr>
              <w:jc w:val="both"/>
              <w:rPr>
                <w:sz w:val="20"/>
                <w:szCs w:val="20"/>
              </w:rPr>
            </w:pPr>
            <w:r w:rsidRPr="00320F26">
              <w:rPr>
                <w:b/>
                <w:sz w:val="20"/>
                <w:szCs w:val="20"/>
              </w:rPr>
              <w:t xml:space="preserve">Work design: </w:t>
            </w:r>
            <w:r w:rsidRPr="00320F26">
              <w:rPr>
                <w:sz w:val="20"/>
                <w:szCs w:val="20"/>
              </w:rPr>
              <w:t>Motivational approach and barriers to work enrichment.</w:t>
            </w:r>
          </w:p>
        </w:tc>
      </w:tr>
      <w:tr w:rsidR="0035478D" w:rsidRPr="00320F26" w14:paraId="20FBAF32" w14:textId="77777777" w:rsidTr="00301171">
        <w:tc>
          <w:tcPr>
            <w:tcW w:w="10098" w:type="dxa"/>
          </w:tcPr>
          <w:p w14:paraId="3BC573E3" w14:textId="77777777" w:rsidR="0035478D" w:rsidRPr="00320F26" w:rsidRDefault="0035478D" w:rsidP="00301171">
            <w:pPr>
              <w:jc w:val="both"/>
              <w:rPr>
                <w:sz w:val="20"/>
                <w:szCs w:val="20"/>
              </w:rPr>
            </w:pPr>
            <w:r w:rsidRPr="00320F26">
              <w:rPr>
                <w:b/>
                <w:sz w:val="20"/>
                <w:szCs w:val="20"/>
              </w:rPr>
              <w:t xml:space="preserve">Managing work diversity: </w:t>
            </w:r>
            <w:r w:rsidRPr="00320F26">
              <w:rPr>
                <w:sz w:val="20"/>
                <w:szCs w:val="20"/>
              </w:rPr>
              <w:t>work diversity intervention, employee stress and handling procedure.</w:t>
            </w:r>
          </w:p>
        </w:tc>
      </w:tr>
      <w:tr w:rsidR="0035478D" w:rsidRPr="00320F26" w14:paraId="3BF486AF" w14:textId="77777777" w:rsidTr="00301171">
        <w:tc>
          <w:tcPr>
            <w:tcW w:w="10098" w:type="dxa"/>
          </w:tcPr>
          <w:p w14:paraId="727CE1EF" w14:textId="77777777" w:rsidR="0035478D" w:rsidRPr="00320F26" w:rsidRDefault="0035478D" w:rsidP="00301171">
            <w:pPr>
              <w:jc w:val="both"/>
              <w:rPr>
                <w:sz w:val="20"/>
                <w:szCs w:val="20"/>
              </w:rPr>
            </w:pPr>
            <w:r w:rsidRPr="00320F26">
              <w:rPr>
                <w:b/>
                <w:sz w:val="20"/>
                <w:szCs w:val="20"/>
              </w:rPr>
              <w:lastRenderedPageBreak/>
              <w:t xml:space="preserve">Future direction of organizational development: </w:t>
            </w:r>
            <w:r w:rsidRPr="00320F26">
              <w:rPr>
                <w:sz w:val="20"/>
                <w:szCs w:val="20"/>
              </w:rPr>
              <w:t>trends within OD, implications for OD future.</w:t>
            </w:r>
          </w:p>
        </w:tc>
      </w:tr>
    </w:tbl>
    <w:p w14:paraId="58FA91F4"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164DD007" w14:textId="77777777" w:rsidTr="00301171">
        <w:trPr>
          <w:trHeight w:val="281"/>
        </w:trPr>
        <w:tc>
          <w:tcPr>
            <w:tcW w:w="1088" w:type="dxa"/>
          </w:tcPr>
          <w:p w14:paraId="1FBE2FC2" w14:textId="77777777" w:rsidR="0035478D" w:rsidRPr="00320F26" w:rsidRDefault="0035478D" w:rsidP="00301171">
            <w:pPr>
              <w:jc w:val="center"/>
              <w:rPr>
                <w:sz w:val="20"/>
                <w:szCs w:val="20"/>
              </w:rPr>
            </w:pPr>
            <w:r w:rsidRPr="00320F26">
              <w:rPr>
                <w:sz w:val="20"/>
                <w:szCs w:val="20"/>
              </w:rPr>
              <w:t>CO1</w:t>
            </w:r>
          </w:p>
        </w:tc>
        <w:tc>
          <w:tcPr>
            <w:tcW w:w="8228" w:type="dxa"/>
          </w:tcPr>
          <w:p w14:paraId="5E3AF174"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theories and applications of organizational development;</w:t>
            </w:r>
          </w:p>
        </w:tc>
      </w:tr>
      <w:tr w:rsidR="0035478D" w:rsidRPr="00320F26" w14:paraId="2B9CB390" w14:textId="77777777" w:rsidTr="00301171">
        <w:trPr>
          <w:trHeight w:val="265"/>
        </w:trPr>
        <w:tc>
          <w:tcPr>
            <w:tcW w:w="1088" w:type="dxa"/>
          </w:tcPr>
          <w:p w14:paraId="42324AB3" w14:textId="77777777" w:rsidR="0035478D" w:rsidRPr="00320F26" w:rsidRDefault="0035478D" w:rsidP="00301171">
            <w:pPr>
              <w:jc w:val="center"/>
              <w:rPr>
                <w:sz w:val="20"/>
                <w:szCs w:val="20"/>
              </w:rPr>
            </w:pPr>
            <w:r w:rsidRPr="00320F26">
              <w:rPr>
                <w:sz w:val="20"/>
                <w:szCs w:val="20"/>
              </w:rPr>
              <w:t>CO2</w:t>
            </w:r>
          </w:p>
        </w:tc>
        <w:tc>
          <w:tcPr>
            <w:tcW w:w="8228" w:type="dxa"/>
          </w:tcPr>
          <w:p w14:paraId="1E688AAC" w14:textId="77777777" w:rsidR="0035478D" w:rsidRPr="00320F26" w:rsidRDefault="0035478D" w:rsidP="00301171">
            <w:pPr>
              <w:tabs>
                <w:tab w:val="left" w:pos="360"/>
              </w:tabs>
              <w:jc w:val="both"/>
              <w:rPr>
                <w:b/>
                <w:sz w:val="20"/>
                <w:szCs w:val="20"/>
              </w:rPr>
            </w:pPr>
            <w:r w:rsidRPr="00320F26">
              <w:rPr>
                <w:sz w:val="20"/>
                <w:szCs w:val="20"/>
              </w:rPr>
              <w:t>Develop the appropriate use of knowledge of related field and understand the importance of it in sustainable business structures.</w:t>
            </w:r>
          </w:p>
        </w:tc>
      </w:tr>
      <w:tr w:rsidR="0035478D" w:rsidRPr="00320F26" w14:paraId="2CBD2747" w14:textId="77777777" w:rsidTr="00301171">
        <w:trPr>
          <w:trHeight w:val="281"/>
        </w:trPr>
        <w:tc>
          <w:tcPr>
            <w:tcW w:w="1088" w:type="dxa"/>
          </w:tcPr>
          <w:p w14:paraId="35A1754D" w14:textId="77777777" w:rsidR="0035478D" w:rsidRPr="00320F26" w:rsidRDefault="0035478D" w:rsidP="00301171">
            <w:pPr>
              <w:jc w:val="center"/>
              <w:rPr>
                <w:sz w:val="20"/>
                <w:szCs w:val="20"/>
              </w:rPr>
            </w:pPr>
            <w:r w:rsidRPr="00320F26">
              <w:rPr>
                <w:sz w:val="20"/>
                <w:szCs w:val="20"/>
              </w:rPr>
              <w:t>CO3</w:t>
            </w:r>
          </w:p>
        </w:tc>
        <w:tc>
          <w:tcPr>
            <w:tcW w:w="8228" w:type="dxa"/>
          </w:tcPr>
          <w:p w14:paraId="0E1DEA96" w14:textId="77777777" w:rsidR="0035478D" w:rsidRPr="00320F26" w:rsidRDefault="0035478D" w:rsidP="00301171">
            <w:pPr>
              <w:tabs>
                <w:tab w:val="left" w:pos="990"/>
                <w:tab w:val="left" w:pos="1170"/>
              </w:tabs>
              <w:jc w:val="both"/>
              <w:rPr>
                <w:sz w:val="20"/>
                <w:szCs w:val="20"/>
              </w:rPr>
            </w:pPr>
            <w:r w:rsidRPr="00320F26">
              <w:rPr>
                <w:rFonts w:eastAsia="Arial"/>
                <w:sz w:val="20"/>
                <w:szCs w:val="20"/>
              </w:rPr>
              <w:t xml:space="preserve">Apply and analyze </w:t>
            </w:r>
            <w:r w:rsidRPr="00320F26">
              <w:rPr>
                <w:sz w:val="20"/>
                <w:szCs w:val="20"/>
              </w:rPr>
              <w:t>the legislation practiced by the HR in organizational development.</w:t>
            </w:r>
          </w:p>
        </w:tc>
      </w:tr>
      <w:tr w:rsidR="0035478D" w:rsidRPr="00320F26" w14:paraId="2E2C9400" w14:textId="77777777" w:rsidTr="00301171">
        <w:trPr>
          <w:trHeight w:val="265"/>
        </w:trPr>
        <w:tc>
          <w:tcPr>
            <w:tcW w:w="1088" w:type="dxa"/>
          </w:tcPr>
          <w:p w14:paraId="6F989DC4" w14:textId="77777777" w:rsidR="0035478D" w:rsidRPr="00320F26" w:rsidRDefault="0035478D" w:rsidP="00301171">
            <w:pPr>
              <w:jc w:val="center"/>
              <w:rPr>
                <w:sz w:val="20"/>
                <w:szCs w:val="20"/>
              </w:rPr>
            </w:pPr>
            <w:r w:rsidRPr="00320F26">
              <w:rPr>
                <w:sz w:val="20"/>
                <w:szCs w:val="20"/>
              </w:rPr>
              <w:t>CO4</w:t>
            </w:r>
          </w:p>
        </w:tc>
        <w:tc>
          <w:tcPr>
            <w:tcW w:w="8228" w:type="dxa"/>
          </w:tcPr>
          <w:p w14:paraId="4CE95346" w14:textId="77777777" w:rsidR="0035478D" w:rsidRPr="00320F26" w:rsidRDefault="0035478D" w:rsidP="00301171">
            <w:pPr>
              <w:jc w:val="both"/>
              <w:rPr>
                <w:sz w:val="20"/>
                <w:szCs w:val="20"/>
              </w:rPr>
            </w:pPr>
            <w:r w:rsidRPr="00320F26">
              <w:rPr>
                <w:sz w:val="20"/>
                <w:szCs w:val="20"/>
              </w:rPr>
              <w:t>Interpret the organizational development related business problems and also shows how to solve them ethically.</w:t>
            </w:r>
          </w:p>
        </w:tc>
      </w:tr>
      <w:tr w:rsidR="0035478D" w:rsidRPr="00320F26" w14:paraId="0B0375D4" w14:textId="77777777" w:rsidTr="00301171">
        <w:trPr>
          <w:trHeight w:val="281"/>
        </w:trPr>
        <w:tc>
          <w:tcPr>
            <w:tcW w:w="1088" w:type="dxa"/>
          </w:tcPr>
          <w:p w14:paraId="7F36893B" w14:textId="77777777" w:rsidR="0035478D" w:rsidRPr="00320F26" w:rsidRDefault="0035478D" w:rsidP="00301171">
            <w:pPr>
              <w:jc w:val="center"/>
              <w:rPr>
                <w:sz w:val="20"/>
                <w:szCs w:val="20"/>
              </w:rPr>
            </w:pPr>
            <w:r w:rsidRPr="00320F26">
              <w:rPr>
                <w:sz w:val="20"/>
                <w:szCs w:val="20"/>
              </w:rPr>
              <w:t>CO5</w:t>
            </w:r>
          </w:p>
        </w:tc>
        <w:tc>
          <w:tcPr>
            <w:tcW w:w="8228" w:type="dxa"/>
          </w:tcPr>
          <w:p w14:paraId="6A3B9657" w14:textId="77777777" w:rsidR="0035478D" w:rsidRPr="00320F26" w:rsidRDefault="0035478D" w:rsidP="00301171">
            <w:pPr>
              <w:rPr>
                <w:sz w:val="20"/>
                <w:szCs w:val="20"/>
              </w:rPr>
            </w:pPr>
            <w:r w:rsidRPr="00320F26">
              <w:rPr>
                <w:sz w:val="20"/>
                <w:szCs w:val="20"/>
              </w:rPr>
              <w:t>Find themselves as a proficient learner and an expert in the related field.</w:t>
            </w:r>
          </w:p>
        </w:tc>
      </w:tr>
    </w:tbl>
    <w:p w14:paraId="134BBBA5"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02000E31" w14:textId="77777777" w:rsidTr="00301171">
        <w:trPr>
          <w:trHeight w:val="256"/>
        </w:trPr>
        <w:tc>
          <w:tcPr>
            <w:tcW w:w="847" w:type="dxa"/>
          </w:tcPr>
          <w:p w14:paraId="5B6A69FA" w14:textId="77777777" w:rsidR="0035478D" w:rsidRPr="00320F26" w:rsidRDefault="0035478D" w:rsidP="00301171">
            <w:pPr>
              <w:rPr>
                <w:sz w:val="20"/>
                <w:szCs w:val="20"/>
              </w:rPr>
            </w:pPr>
          </w:p>
        </w:tc>
        <w:tc>
          <w:tcPr>
            <w:tcW w:w="847" w:type="dxa"/>
          </w:tcPr>
          <w:p w14:paraId="1C708F23" w14:textId="77777777" w:rsidR="0035478D" w:rsidRPr="00320F26" w:rsidRDefault="0035478D" w:rsidP="00301171">
            <w:pPr>
              <w:jc w:val="center"/>
              <w:rPr>
                <w:sz w:val="20"/>
                <w:szCs w:val="20"/>
              </w:rPr>
            </w:pPr>
            <w:r w:rsidRPr="00320F26">
              <w:rPr>
                <w:sz w:val="20"/>
                <w:szCs w:val="20"/>
              </w:rPr>
              <w:t>PO1</w:t>
            </w:r>
          </w:p>
        </w:tc>
        <w:tc>
          <w:tcPr>
            <w:tcW w:w="847" w:type="dxa"/>
          </w:tcPr>
          <w:p w14:paraId="252FFA19" w14:textId="77777777" w:rsidR="0035478D" w:rsidRPr="00320F26" w:rsidRDefault="0035478D" w:rsidP="00301171">
            <w:pPr>
              <w:jc w:val="center"/>
              <w:rPr>
                <w:sz w:val="20"/>
                <w:szCs w:val="20"/>
              </w:rPr>
            </w:pPr>
            <w:r w:rsidRPr="00320F26">
              <w:rPr>
                <w:sz w:val="20"/>
                <w:szCs w:val="20"/>
              </w:rPr>
              <w:t>PO2</w:t>
            </w:r>
          </w:p>
        </w:tc>
        <w:tc>
          <w:tcPr>
            <w:tcW w:w="846" w:type="dxa"/>
          </w:tcPr>
          <w:p w14:paraId="3C9A5664" w14:textId="77777777" w:rsidR="0035478D" w:rsidRPr="00320F26" w:rsidRDefault="0035478D" w:rsidP="00301171">
            <w:pPr>
              <w:jc w:val="center"/>
              <w:rPr>
                <w:sz w:val="20"/>
                <w:szCs w:val="20"/>
              </w:rPr>
            </w:pPr>
            <w:r w:rsidRPr="00320F26">
              <w:rPr>
                <w:sz w:val="20"/>
                <w:szCs w:val="20"/>
              </w:rPr>
              <w:t>PO3</w:t>
            </w:r>
          </w:p>
        </w:tc>
        <w:tc>
          <w:tcPr>
            <w:tcW w:w="846" w:type="dxa"/>
          </w:tcPr>
          <w:p w14:paraId="07F114D8" w14:textId="77777777" w:rsidR="0035478D" w:rsidRPr="00320F26" w:rsidRDefault="0035478D" w:rsidP="00301171">
            <w:pPr>
              <w:jc w:val="center"/>
              <w:rPr>
                <w:sz w:val="20"/>
                <w:szCs w:val="20"/>
              </w:rPr>
            </w:pPr>
            <w:r w:rsidRPr="00320F26">
              <w:rPr>
                <w:sz w:val="20"/>
                <w:szCs w:val="20"/>
              </w:rPr>
              <w:t>PO4</w:t>
            </w:r>
          </w:p>
        </w:tc>
        <w:tc>
          <w:tcPr>
            <w:tcW w:w="847" w:type="dxa"/>
          </w:tcPr>
          <w:p w14:paraId="46B96621" w14:textId="77777777" w:rsidR="0035478D" w:rsidRPr="00320F26" w:rsidRDefault="0035478D" w:rsidP="00301171">
            <w:pPr>
              <w:jc w:val="center"/>
              <w:rPr>
                <w:sz w:val="20"/>
                <w:szCs w:val="20"/>
              </w:rPr>
            </w:pPr>
            <w:r w:rsidRPr="00320F26">
              <w:rPr>
                <w:sz w:val="20"/>
                <w:szCs w:val="20"/>
              </w:rPr>
              <w:t>PO5</w:t>
            </w:r>
          </w:p>
        </w:tc>
        <w:tc>
          <w:tcPr>
            <w:tcW w:w="847" w:type="dxa"/>
          </w:tcPr>
          <w:p w14:paraId="518FDAA7" w14:textId="77777777" w:rsidR="0035478D" w:rsidRPr="00320F26" w:rsidRDefault="0035478D" w:rsidP="00301171">
            <w:pPr>
              <w:jc w:val="center"/>
              <w:rPr>
                <w:sz w:val="20"/>
                <w:szCs w:val="20"/>
              </w:rPr>
            </w:pPr>
            <w:r w:rsidRPr="00320F26">
              <w:rPr>
                <w:sz w:val="20"/>
                <w:szCs w:val="20"/>
              </w:rPr>
              <w:t>PO6</w:t>
            </w:r>
          </w:p>
        </w:tc>
        <w:tc>
          <w:tcPr>
            <w:tcW w:w="847" w:type="dxa"/>
          </w:tcPr>
          <w:p w14:paraId="16C40A45" w14:textId="77777777" w:rsidR="0035478D" w:rsidRPr="00320F26" w:rsidRDefault="0035478D" w:rsidP="00301171">
            <w:pPr>
              <w:jc w:val="center"/>
              <w:rPr>
                <w:sz w:val="20"/>
                <w:szCs w:val="20"/>
              </w:rPr>
            </w:pPr>
            <w:r w:rsidRPr="00320F26">
              <w:rPr>
                <w:sz w:val="20"/>
                <w:szCs w:val="20"/>
              </w:rPr>
              <w:t>PO7</w:t>
            </w:r>
          </w:p>
        </w:tc>
        <w:tc>
          <w:tcPr>
            <w:tcW w:w="847" w:type="dxa"/>
          </w:tcPr>
          <w:p w14:paraId="79CAA51F" w14:textId="77777777" w:rsidR="0035478D" w:rsidRPr="00320F26" w:rsidRDefault="0035478D" w:rsidP="00301171">
            <w:pPr>
              <w:jc w:val="center"/>
              <w:rPr>
                <w:sz w:val="20"/>
                <w:szCs w:val="20"/>
              </w:rPr>
            </w:pPr>
            <w:r w:rsidRPr="00320F26">
              <w:rPr>
                <w:sz w:val="20"/>
                <w:szCs w:val="20"/>
              </w:rPr>
              <w:t>PO8</w:t>
            </w:r>
          </w:p>
        </w:tc>
        <w:tc>
          <w:tcPr>
            <w:tcW w:w="847" w:type="dxa"/>
          </w:tcPr>
          <w:p w14:paraId="6E2D8EF8" w14:textId="77777777" w:rsidR="0035478D" w:rsidRPr="00320F26" w:rsidRDefault="0035478D" w:rsidP="00301171">
            <w:pPr>
              <w:jc w:val="center"/>
              <w:rPr>
                <w:sz w:val="20"/>
                <w:szCs w:val="20"/>
              </w:rPr>
            </w:pPr>
            <w:r w:rsidRPr="00320F26">
              <w:rPr>
                <w:sz w:val="20"/>
                <w:szCs w:val="20"/>
              </w:rPr>
              <w:t>PO9</w:t>
            </w:r>
          </w:p>
        </w:tc>
        <w:tc>
          <w:tcPr>
            <w:tcW w:w="862" w:type="dxa"/>
          </w:tcPr>
          <w:p w14:paraId="64D2B1E8" w14:textId="77777777" w:rsidR="0035478D" w:rsidRPr="00320F26" w:rsidRDefault="0035478D" w:rsidP="00301171">
            <w:pPr>
              <w:jc w:val="center"/>
              <w:rPr>
                <w:sz w:val="20"/>
                <w:szCs w:val="20"/>
              </w:rPr>
            </w:pPr>
            <w:r w:rsidRPr="00320F26">
              <w:rPr>
                <w:sz w:val="20"/>
                <w:szCs w:val="20"/>
              </w:rPr>
              <w:t>PO10</w:t>
            </w:r>
          </w:p>
        </w:tc>
      </w:tr>
      <w:tr w:rsidR="0035478D" w:rsidRPr="00320F26" w14:paraId="5A63231F" w14:textId="77777777" w:rsidTr="00301171">
        <w:trPr>
          <w:trHeight w:val="256"/>
        </w:trPr>
        <w:tc>
          <w:tcPr>
            <w:tcW w:w="847" w:type="dxa"/>
          </w:tcPr>
          <w:p w14:paraId="572D1968" w14:textId="77777777" w:rsidR="0035478D" w:rsidRPr="00320F26" w:rsidRDefault="0035478D" w:rsidP="00301171">
            <w:pPr>
              <w:jc w:val="center"/>
              <w:rPr>
                <w:sz w:val="20"/>
                <w:szCs w:val="20"/>
              </w:rPr>
            </w:pPr>
            <w:r w:rsidRPr="00320F26">
              <w:rPr>
                <w:sz w:val="20"/>
                <w:szCs w:val="20"/>
              </w:rPr>
              <w:t>CO1</w:t>
            </w:r>
          </w:p>
        </w:tc>
        <w:tc>
          <w:tcPr>
            <w:tcW w:w="847" w:type="dxa"/>
          </w:tcPr>
          <w:p w14:paraId="7834A00B" w14:textId="77777777" w:rsidR="0035478D" w:rsidRPr="00320F26" w:rsidRDefault="0035478D" w:rsidP="00301171">
            <w:pPr>
              <w:jc w:val="center"/>
              <w:rPr>
                <w:sz w:val="20"/>
                <w:szCs w:val="20"/>
              </w:rPr>
            </w:pPr>
            <w:r w:rsidRPr="00320F26">
              <w:rPr>
                <w:sz w:val="20"/>
                <w:szCs w:val="20"/>
              </w:rPr>
              <w:t>3</w:t>
            </w:r>
          </w:p>
        </w:tc>
        <w:tc>
          <w:tcPr>
            <w:tcW w:w="847" w:type="dxa"/>
          </w:tcPr>
          <w:p w14:paraId="15ECC11B" w14:textId="77777777" w:rsidR="0035478D" w:rsidRPr="00320F26" w:rsidRDefault="0035478D" w:rsidP="00301171">
            <w:pPr>
              <w:jc w:val="center"/>
              <w:rPr>
                <w:sz w:val="20"/>
                <w:szCs w:val="20"/>
              </w:rPr>
            </w:pPr>
            <w:r w:rsidRPr="00320F26">
              <w:rPr>
                <w:sz w:val="20"/>
                <w:szCs w:val="20"/>
              </w:rPr>
              <w:t>1</w:t>
            </w:r>
          </w:p>
        </w:tc>
        <w:tc>
          <w:tcPr>
            <w:tcW w:w="846" w:type="dxa"/>
          </w:tcPr>
          <w:p w14:paraId="36B8ED12" w14:textId="77777777" w:rsidR="0035478D" w:rsidRPr="00320F26" w:rsidRDefault="0035478D" w:rsidP="00301171">
            <w:pPr>
              <w:jc w:val="center"/>
              <w:rPr>
                <w:sz w:val="20"/>
                <w:szCs w:val="20"/>
              </w:rPr>
            </w:pPr>
          </w:p>
        </w:tc>
        <w:tc>
          <w:tcPr>
            <w:tcW w:w="846" w:type="dxa"/>
          </w:tcPr>
          <w:p w14:paraId="6F6B9138" w14:textId="77777777" w:rsidR="0035478D" w:rsidRPr="00320F26" w:rsidRDefault="0035478D" w:rsidP="00301171">
            <w:pPr>
              <w:jc w:val="center"/>
              <w:rPr>
                <w:sz w:val="20"/>
                <w:szCs w:val="20"/>
              </w:rPr>
            </w:pPr>
          </w:p>
        </w:tc>
        <w:tc>
          <w:tcPr>
            <w:tcW w:w="847" w:type="dxa"/>
          </w:tcPr>
          <w:p w14:paraId="0CAF0EB4" w14:textId="77777777" w:rsidR="0035478D" w:rsidRPr="00320F26" w:rsidRDefault="0035478D" w:rsidP="00301171">
            <w:pPr>
              <w:jc w:val="center"/>
              <w:rPr>
                <w:sz w:val="20"/>
                <w:szCs w:val="20"/>
              </w:rPr>
            </w:pPr>
          </w:p>
        </w:tc>
        <w:tc>
          <w:tcPr>
            <w:tcW w:w="847" w:type="dxa"/>
          </w:tcPr>
          <w:p w14:paraId="32D3BE86" w14:textId="77777777" w:rsidR="0035478D" w:rsidRPr="00320F26" w:rsidRDefault="0035478D" w:rsidP="00301171">
            <w:pPr>
              <w:jc w:val="center"/>
              <w:rPr>
                <w:sz w:val="20"/>
                <w:szCs w:val="20"/>
              </w:rPr>
            </w:pPr>
          </w:p>
        </w:tc>
        <w:tc>
          <w:tcPr>
            <w:tcW w:w="847" w:type="dxa"/>
          </w:tcPr>
          <w:p w14:paraId="0040D7D3" w14:textId="77777777" w:rsidR="0035478D" w:rsidRPr="00320F26" w:rsidRDefault="0035478D" w:rsidP="00301171">
            <w:pPr>
              <w:jc w:val="center"/>
              <w:rPr>
                <w:sz w:val="20"/>
                <w:szCs w:val="20"/>
              </w:rPr>
            </w:pPr>
          </w:p>
        </w:tc>
        <w:tc>
          <w:tcPr>
            <w:tcW w:w="847" w:type="dxa"/>
          </w:tcPr>
          <w:p w14:paraId="52A47585" w14:textId="77777777" w:rsidR="0035478D" w:rsidRPr="00320F26" w:rsidRDefault="0035478D" w:rsidP="00301171">
            <w:pPr>
              <w:jc w:val="center"/>
              <w:rPr>
                <w:sz w:val="20"/>
                <w:szCs w:val="20"/>
              </w:rPr>
            </w:pPr>
          </w:p>
        </w:tc>
        <w:tc>
          <w:tcPr>
            <w:tcW w:w="847" w:type="dxa"/>
          </w:tcPr>
          <w:p w14:paraId="0A3D4E2E" w14:textId="77777777" w:rsidR="0035478D" w:rsidRPr="00320F26" w:rsidRDefault="0035478D" w:rsidP="00301171">
            <w:pPr>
              <w:jc w:val="center"/>
              <w:rPr>
                <w:sz w:val="20"/>
                <w:szCs w:val="20"/>
              </w:rPr>
            </w:pPr>
            <w:r w:rsidRPr="00320F26">
              <w:rPr>
                <w:sz w:val="20"/>
                <w:szCs w:val="20"/>
              </w:rPr>
              <w:t>2</w:t>
            </w:r>
          </w:p>
        </w:tc>
        <w:tc>
          <w:tcPr>
            <w:tcW w:w="862" w:type="dxa"/>
          </w:tcPr>
          <w:p w14:paraId="6CECFAEC" w14:textId="77777777" w:rsidR="0035478D" w:rsidRPr="00320F26" w:rsidRDefault="0035478D" w:rsidP="00301171">
            <w:pPr>
              <w:jc w:val="center"/>
              <w:rPr>
                <w:sz w:val="20"/>
                <w:szCs w:val="20"/>
              </w:rPr>
            </w:pPr>
          </w:p>
        </w:tc>
      </w:tr>
      <w:tr w:rsidR="0035478D" w:rsidRPr="00320F26" w14:paraId="01B9872D" w14:textId="77777777" w:rsidTr="00301171">
        <w:trPr>
          <w:trHeight w:val="256"/>
        </w:trPr>
        <w:tc>
          <w:tcPr>
            <w:tcW w:w="847" w:type="dxa"/>
          </w:tcPr>
          <w:p w14:paraId="284751FA" w14:textId="77777777" w:rsidR="0035478D" w:rsidRPr="00320F26" w:rsidRDefault="0035478D" w:rsidP="00301171">
            <w:pPr>
              <w:jc w:val="center"/>
              <w:rPr>
                <w:sz w:val="20"/>
                <w:szCs w:val="20"/>
              </w:rPr>
            </w:pPr>
            <w:r w:rsidRPr="00320F26">
              <w:rPr>
                <w:sz w:val="20"/>
                <w:szCs w:val="20"/>
              </w:rPr>
              <w:t>CO2</w:t>
            </w:r>
          </w:p>
        </w:tc>
        <w:tc>
          <w:tcPr>
            <w:tcW w:w="847" w:type="dxa"/>
          </w:tcPr>
          <w:p w14:paraId="5320A502" w14:textId="77777777" w:rsidR="0035478D" w:rsidRPr="00320F26" w:rsidRDefault="0035478D" w:rsidP="00301171">
            <w:pPr>
              <w:jc w:val="center"/>
              <w:rPr>
                <w:sz w:val="20"/>
                <w:szCs w:val="20"/>
              </w:rPr>
            </w:pPr>
          </w:p>
        </w:tc>
        <w:tc>
          <w:tcPr>
            <w:tcW w:w="847" w:type="dxa"/>
          </w:tcPr>
          <w:p w14:paraId="2667189E" w14:textId="77777777" w:rsidR="0035478D" w:rsidRPr="00320F26" w:rsidRDefault="0035478D" w:rsidP="00301171">
            <w:pPr>
              <w:jc w:val="center"/>
              <w:rPr>
                <w:sz w:val="20"/>
                <w:szCs w:val="20"/>
              </w:rPr>
            </w:pPr>
          </w:p>
        </w:tc>
        <w:tc>
          <w:tcPr>
            <w:tcW w:w="846" w:type="dxa"/>
          </w:tcPr>
          <w:p w14:paraId="5C282589" w14:textId="77777777" w:rsidR="0035478D" w:rsidRPr="00320F26" w:rsidRDefault="0035478D" w:rsidP="00301171">
            <w:pPr>
              <w:jc w:val="center"/>
              <w:rPr>
                <w:sz w:val="20"/>
                <w:szCs w:val="20"/>
              </w:rPr>
            </w:pPr>
            <w:r w:rsidRPr="00320F26">
              <w:rPr>
                <w:sz w:val="20"/>
                <w:szCs w:val="20"/>
              </w:rPr>
              <w:t>3</w:t>
            </w:r>
          </w:p>
        </w:tc>
        <w:tc>
          <w:tcPr>
            <w:tcW w:w="846" w:type="dxa"/>
          </w:tcPr>
          <w:p w14:paraId="0B34E532" w14:textId="77777777" w:rsidR="0035478D" w:rsidRPr="00320F26" w:rsidRDefault="0035478D" w:rsidP="00301171">
            <w:pPr>
              <w:jc w:val="center"/>
              <w:rPr>
                <w:sz w:val="20"/>
                <w:szCs w:val="20"/>
              </w:rPr>
            </w:pPr>
          </w:p>
        </w:tc>
        <w:tc>
          <w:tcPr>
            <w:tcW w:w="847" w:type="dxa"/>
          </w:tcPr>
          <w:p w14:paraId="07495C46" w14:textId="77777777" w:rsidR="0035478D" w:rsidRPr="00320F26" w:rsidRDefault="0035478D" w:rsidP="00301171">
            <w:pPr>
              <w:jc w:val="center"/>
              <w:rPr>
                <w:sz w:val="20"/>
                <w:szCs w:val="20"/>
              </w:rPr>
            </w:pPr>
          </w:p>
        </w:tc>
        <w:tc>
          <w:tcPr>
            <w:tcW w:w="847" w:type="dxa"/>
          </w:tcPr>
          <w:p w14:paraId="2465AA3F" w14:textId="77777777" w:rsidR="0035478D" w:rsidRPr="00320F26" w:rsidRDefault="0035478D" w:rsidP="00301171">
            <w:pPr>
              <w:jc w:val="center"/>
              <w:rPr>
                <w:sz w:val="20"/>
                <w:szCs w:val="20"/>
              </w:rPr>
            </w:pPr>
          </w:p>
        </w:tc>
        <w:tc>
          <w:tcPr>
            <w:tcW w:w="847" w:type="dxa"/>
          </w:tcPr>
          <w:p w14:paraId="6B40EAEE" w14:textId="77777777" w:rsidR="0035478D" w:rsidRPr="00320F26" w:rsidRDefault="0035478D" w:rsidP="00301171">
            <w:pPr>
              <w:jc w:val="center"/>
              <w:rPr>
                <w:sz w:val="20"/>
                <w:szCs w:val="20"/>
              </w:rPr>
            </w:pPr>
          </w:p>
        </w:tc>
        <w:tc>
          <w:tcPr>
            <w:tcW w:w="847" w:type="dxa"/>
          </w:tcPr>
          <w:p w14:paraId="3481A792" w14:textId="77777777" w:rsidR="0035478D" w:rsidRPr="00320F26" w:rsidRDefault="0035478D" w:rsidP="00301171">
            <w:pPr>
              <w:jc w:val="center"/>
              <w:rPr>
                <w:sz w:val="20"/>
                <w:szCs w:val="20"/>
              </w:rPr>
            </w:pPr>
          </w:p>
        </w:tc>
        <w:tc>
          <w:tcPr>
            <w:tcW w:w="847" w:type="dxa"/>
          </w:tcPr>
          <w:p w14:paraId="6D06504C" w14:textId="77777777" w:rsidR="0035478D" w:rsidRPr="00320F26" w:rsidRDefault="0035478D" w:rsidP="00301171">
            <w:pPr>
              <w:jc w:val="center"/>
              <w:rPr>
                <w:sz w:val="20"/>
                <w:szCs w:val="20"/>
              </w:rPr>
            </w:pPr>
          </w:p>
        </w:tc>
        <w:tc>
          <w:tcPr>
            <w:tcW w:w="862" w:type="dxa"/>
          </w:tcPr>
          <w:p w14:paraId="26435FA8" w14:textId="77777777" w:rsidR="0035478D" w:rsidRPr="00320F26" w:rsidRDefault="0035478D" w:rsidP="00301171">
            <w:pPr>
              <w:jc w:val="center"/>
              <w:rPr>
                <w:sz w:val="20"/>
                <w:szCs w:val="20"/>
              </w:rPr>
            </w:pPr>
          </w:p>
        </w:tc>
      </w:tr>
      <w:tr w:rsidR="0035478D" w:rsidRPr="00320F26" w14:paraId="098F67D5" w14:textId="77777777" w:rsidTr="00301171">
        <w:trPr>
          <w:trHeight w:val="256"/>
        </w:trPr>
        <w:tc>
          <w:tcPr>
            <w:tcW w:w="847" w:type="dxa"/>
          </w:tcPr>
          <w:p w14:paraId="45838657" w14:textId="77777777" w:rsidR="0035478D" w:rsidRPr="00320F26" w:rsidRDefault="0035478D" w:rsidP="00301171">
            <w:pPr>
              <w:jc w:val="center"/>
              <w:rPr>
                <w:sz w:val="20"/>
                <w:szCs w:val="20"/>
              </w:rPr>
            </w:pPr>
            <w:r w:rsidRPr="00320F26">
              <w:rPr>
                <w:sz w:val="20"/>
                <w:szCs w:val="20"/>
              </w:rPr>
              <w:t>CO3</w:t>
            </w:r>
          </w:p>
        </w:tc>
        <w:tc>
          <w:tcPr>
            <w:tcW w:w="847" w:type="dxa"/>
          </w:tcPr>
          <w:p w14:paraId="61C58BE7" w14:textId="77777777" w:rsidR="0035478D" w:rsidRPr="00320F26" w:rsidRDefault="0035478D" w:rsidP="00301171">
            <w:pPr>
              <w:jc w:val="center"/>
              <w:rPr>
                <w:sz w:val="20"/>
                <w:szCs w:val="20"/>
              </w:rPr>
            </w:pPr>
            <w:r w:rsidRPr="00320F26">
              <w:rPr>
                <w:sz w:val="20"/>
                <w:szCs w:val="20"/>
              </w:rPr>
              <w:t>3</w:t>
            </w:r>
          </w:p>
        </w:tc>
        <w:tc>
          <w:tcPr>
            <w:tcW w:w="847" w:type="dxa"/>
          </w:tcPr>
          <w:p w14:paraId="7294F4A8" w14:textId="77777777" w:rsidR="0035478D" w:rsidRPr="00320F26" w:rsidRDefault="0035478D" w:rsidP="00301171">
            <w:pPr>
              <w:jc w:val="center"/>
              <w:rPr>
                <w:sz w:val="20"/>
                <w:szCs w:val="20"/>
              </w:rPr>
            </w:pPr>
          </w:p>
        </w:tc>
        <w:tc>
          <w:tcPr>
            <w:tcW w:w="846" w:type="dxa"/>
          </w:tcPr>
          <w:p w14:paraId="577AC5C5" w14:textId="77777777" w:rsidR="0035478D" w:rsidRPr="00320F26" w:rsidRDefault="0035478D" w:rsidP="00301171">
            <w:pPr>
              <w:jc w:val="center"/>
              <w:rPr>
                <w:sz w:val="20"/>
                <w:szCs w:val="20"/>
              </w:rPr>
            </w:pPr>
          </w:p>
        </w:tc>
        <w:tc>
          <w:tcPr>
            <w:tcW w:w="846" w:type="dxa"/>
          </w:tcPr>
          <w:p w14:paraId="1C01F068" w14:textId="77777777" w:rsidR="0035478D" w:rsidRPr="00320F26" w:rsidRDefault="0035478D" w:rsidP="00301171">
            <w:pPr>
              <w:jc w:val="center"/>
              <w:rPr>
                <w:sz w:val="20"/>
                <w:szCs w:val="20"/>
              </w:rPr>
            </w:pPr>
            <w:r w:rsidRPr="00320F26">
              <w:rPr>
                <w:sz w:val="20"/>
                <w:szCs w:val="20"/>
              </w:rPr>
              <w:t>1</w:t>
            </w:r>
          </w:p>
        </w:tc>
        <w:tc>
          <w:tcPr>
            <w:tcW w:w="847" w:type="dxa"/>
          </w:tcPr>
          <w:p w14:paraId="11709775" w14:textId="77777777" w:rsidR="0035478D" w:rsidRPr="00320F26" w:rsidRDefault="0035478D" w:rsidP="00301171">
            <w:pPr>
              <w:jc w:val="center"/>
              <w:rPr>
                <w:sz w:val="20"/>
                <w:szCs w:val="20"/>
              </w:rPr>
            </w:pPr>
            <w:r w:rsidRPr="00320F26">
              <w:rPr>
                <w:sz w:val="20"/>
                <w:szCs w:val="20"/>
              </w:rPr>
              <w:t>1</w:t>
            </w:r>
          </w:p>
        </w:tc>
        <w:tc>
          <w:tcPr>
            <w:tcW w:w="847" w:type="dxa"/>
          </w:tcPr>
          <w:p w14:paraId="276F1688" w14:textId="77777777" w:rsidR="0035478D" w:rsidRPr="00320F26" w:rsidRDefault="0035478D" w:rsidP="00301171">
            <w:pPr>
              <w:jc w:val="center"/>
              <w:rPr>
                <w:sz w:val="20"/>
                <w:szCs w:val="20"/>
              </w:rPr>
            </w:pPr>
            <w:r w:rsidRPr="00320F26">
              <w:rPr>
                <w:sz w:val="20"/>
                <w:szCs w:val="20"/>
              </w:rPr>
              <w:t>2</w:t>
            </w:r>
          </w:p>
        </w:tc>
        <w:tc>
          <w:tcPr>
            <w:tcW w:w="847" w:type="dxa"/>
          </w:tcPr>
          <w:p w14:paraId="6BC02DA1" w14:textId="77777777" w:rsidR="0035478D" w:rsidRPr="00320F26" w:rsidRDefault="0035478D" w:rsidP="00301171">
            <w:pPr>
              <w:jc w:val="center"/>
              <w:rPr>
                <w:sz w:val="20"/>
                <w:szCs w:val="20"/>
              </w:rPr>
            </w:pPr>
          </w:p>
        </w:tc>
        <w:tc>
          <w:tcPr>
            <w:tcW w:w="847" w:type="dxa"/>
          </w:tcPr>
          <w:p w14:paraId="46A36B9B" w14:textId="77777777" w:rsidR="0035478D" w:rsidRPr="00320F26" w:rsidRDefault="0035478D" w:rsidP="00301171">
            <w:pPr>
              <w:jc w:val="center"/>
              <w:rPr>
                <w:sz w:val="20"/>
                <w:szCs w:val="20"/>
              </w:rPr>
            </w:pPr>
          </w:p>
        </w:tc>
        <w:tc>
          <w:tcPr>
            <w:tcW w:w="847" w:type="dxa"/>
          </w:tcPr>
          <w:p w14:paraId="0663E55D" w14:textId="77777777" w:rsidR="0035478D" w:rsidRPr="00320F26" w:rsidRDefault="0035478D" w:rsidP="00301171">
            <w:pPr>
              <w:jc w:val="center"/>
              <w:rPr>
                <w:sz w:val="20"/>
                <w:szCs w:val="20"/>
              </w:rPr>
            </w:pPr>
          </w:p>
        </w:tc>
        <w:tc>
          <w:tcPr>
            <w:tcW w:w="862" w:type="dxa"/>
          </w:tcPr>
          <w:p w14:paraId="4162E246" w14:textId="77777777" w:rsidR="0035478D" w:rsidRPr="00320F26" w:rsidRDefault="0035478D" w:rsidP="00301171">
            <w:pPr>
              <w:jc w:val="center"/>
              <w:rPr>
                <w:sz w:val="20"/>
                <w:szCs w:val="20"/>
              </w:rPr>
            </w:pPr>
          </w:p>
        </w:tc>
      </w:tr>
      <w:tr w:rsidR="0035478D" w:rsidRPr="00320F26" w14:paraId="16CD20BB" w14:textId="77777777" w:rsidTr="00301171">
        <w:trPr>
          <w:trHeight w:val="256"/>
        </w:trPr>
        <w:tc>
          <w:tcPr>
            <w:tcW w:w="847" w:type="dxa"/>
          </w:tcPr>
          <w:p w14:paraId="5D8F0608" w14:textId="77777777" w:rsidR="0035478D" w:rsidRPr="00320F26" w:rsidRDefault="0035478D" w:rsidP="00301171">
            <w:pPr>
              <w:jc w:val="center"/>
              <w:rPr>
                <w:sz w:val="20"/>
                <w:szCs w:val="20"/>
              </w:rPr>
            </w:pPr>
            <w:r w:rsidRPr="00320F26">
              <w:rPr>
                <w:sz w:val="20"/>
                <w:szCs w:val="20"/>
              </w:rPr>
              <w:t>CO4</w:t>
            </w:r>
          </w:p>
        </w:tc>
        <w:tc>
          <w:tcPr>
            <w:tcW w:w="847" w:type="dxa"/>
          </w:tcPr>
          <w:p w14:paraId="52E74ED3" w14:textId="77777777" w:rsidR="0035478D" w:rsidRPr="00320F26" w:rsidRDefault="0035478D" w:rsidP="00301171">
            <w:pPr>
              <w:jc w:val="center"/>
              <w:rPr>
                <w:sz w:val="20"/>
                <w:szCs w:val="20"/>
              </w:rPr>
            </w:pPr>
            <w:r w:rsidRPr="00320F26">
              <w:rPr>
                <w:sz w:val="20"/>
                <w:szCs w:val="20"/>
              </w:rPr>
              <w:t>2</w:t>
            </w:r>
          </w:p>
        </w:tc>
        <w:tc>
          <w:tcPr>
            <w:tcW w:w="847" w:type="dxa"/>
          </w:tcPr>
          <w:p w14:paraId="0EC7E067" w14:textId="77777777" w:rsidR="0035478D" w:rsidRPr="00320F26" w:rsidRDefault="0035478D" w:rsidP="00301171">
            <w:pPr>
              <w:jc w:val="center"/>
              <w:rPr>
                <w:sz w:val="20"/>
                <w:szCs w:val="20"/>
              </w:rPr>
            </w:pPr>
            <w:r w:rsidRPr="00320F26">
              <w:rPr>
                <w:sz w:val="20"/>
                <w:szCs w:val="20"/>
              </w:rPr>
              <w:t>3</w:t>
            </w:r>
          </w:p>
        </w:tc>
        <w:tc>
          <w:tcPr>
            <w:tcW w:w="846" w:type="dxa"/>
          </w:tcPr>
          <w:p w14:paraId="24F88A8A" w14:textId="77777777" w:rsidR="0035478D" w:rsidRPr="00320F26" w:rsidRDefault="0035478D" w:rsidP="00301171">
            <w:pPr>
              <w:jc w:val="center"/>
              <w:rPr>
                <w:sz w:val="20"/>
                <w:szCs w:val="20"/>
              </w:rPr>
            </w:pPr>
          </w:p>
        </w:tc>
        <w:tc>
          <w:tcPr>
            <w:tcW w:w="846" w:type="dxa"/>
          </w:tcPr>
          <w:p w14:paraId="6DE78FAB" w14:textId="77777777" w:rsidR="0035478D" w:rsidRPr="00320F26" w:rsidRDefault="0035478D" w:rsidP="00301171">
            <w:pPr>
              <w:jc w:val="center"/>
              <w:rPr>
                <w:sz w:val="20"/>
                <w:szCs w:val="20"/>
              </w:rPr>
            </w:pPr>
          </w:p>
        </w:tc>
        <w:tc>
          <w:tcPr>
            <w:tcW w:w="847" w:type="dxa"/>
          </w:tcPr>
          <w:p w14:paraId="677F9485" w14:textId="77777777" w:rsidR="0035478D" w:rsidRPr="00320F26" w:rsidRDefault="0035478D" w:rsidP="00301171">
            <w:pPr>
              <w:jc w:val="center"/>
              <w:rPr>
                <w:sz w:val="20"/>
                <w:szCs w:val="20"/>
              </w:rPr>
            </w:pPr>
            <w:r w:rsidRPr="00320F26">
              <w:rPr>
                <w:sz w:val="20"/>
                <w:szCs w:val="20"/>
              </w:rPr>
              <w:t>3</w:t>
            </w:r>
          </w:p>
        </w:tc>
        <w:tc>
          <w:tcPr>
            <w:tcW w:w="847" w:type="dxa"/>
          </w:tcPr>
          <w:p w14:paraId="2471A6D5" w14:textId="77777777" w:rsidR="0035478D" w:rsidRPr="00320F26" w:rsidRDefault="0035478D" w:rsidP="00301171">
            <w:pPr>
              <w:jc w:val="center"/>
              <w:rPr>
                <w:sz w:val="20"/>
                <w:szCs w:val="20"/>
              </w:rPr>
            </w:pPr>
          </w:p>
        </w:tc>
        <w:tc>
          <w:tcPr>
            <w:tcW w:w="847" w:type="dxa"/>
          </w:tcPr>
          <w:p w14:paraId="3719FE2A" w14:textId="77777777" w:rsidR="0035478D" w:rsidRPr="00320F26" w:rsidRDefault="0035478D" w:rsidP="00301171">
            <w:pPr>
              <w:jc w:val="center"/>
              <w:rPr>
                <w:sz w:val="20"/>
                <w:szCs w:val="20"/>
              </w:rPr>
            </w:pPr>
            <w:r w:rsidRPr="00320F26">
              <w:rPr>
                <w:sz w:val="20"/>
                <w:szCs w:val="20"/>
              </w:rPr>
              <w:t>3</w:t>
            </w:r>
          </w:p>
        </w:tc>
        <w:tc>
          <w:tcPr>
            <w:tcW w:w="847" w:type="dxa"/>
          </w:tcPr>
          <w:p w14:paraId="7B38615A" w14:textId="77777777" w:rsidR="0035478D" w:rsidRPr="00320F26" w:rsidRDefault="0035478D" w:rsidP="00301171">
            <w:pPr>
              <w:jc w:val="center"/>
              <w:rPr>
                <w:sz w:val="20"/>
                <w:szCs w:val="20"/>
              </w:rPr>
            </w:pPr>
            <w:r w:rsidRPr="00320F26">
              <w:rPr>
                <w:sz w:val="20"/>
                <w:szCs w:val="20"/>
              </w:rPr>
              <w:t>2</w:t>
            </w:r>
          </w:p>
        </w:tc>
        <w:tc>
          <w:tcPr>
            <w:tcW w:w="847" w:type="dxa"/>
          </w:tcPr>
          <w:p w14:paraId="3CFBC091" w14:textId="77777777" w:rsidR="0035478D" w:rsidRPr="00320F26" w:rsidRDefault="0035478D" w:rsidP="00301171">
            <w:pPr>
              <w:jc w:val="center"/>
              <w:rPr>
                <w:sz w:val="20"/>
                <w:szCs w:val="20"/>
              </w:rPr>
            </w:pPr>
          </w:p>
        </w:tc>
        <w:tc>
          <w:tcPr>
            <w:tcW w:w="862" w:type="dxa"/>
          </w:tcPr>
          <w:p w14:paraId="211752B8" w14:textId="77777777" w:rsidR="0035478D" w:rsidRPr="00320F26" w:rsidRDefault="0035478D" w:rsidP="00301171">
            <w:pPr>
              <w:jc w:val="center"/>
              <w:rPr>
                <w:sz w:val="20"/>
                <w:szCs w:val="20"/>
              </w:rPr>
            </w:pPr>
          </w:p>
        </w:tc>
      </w:tr>
      <w:tr w:rsidR="0035478D" w:rsidRPr="00320F26" w14:paraId="37C974D7" w14:textId="77777777" w:rsidTr="00301171">
        <w:trPr>
          <w:trHeight w:val="240"/>
        </w:trPr>
        <w:tc>
          <w:tcPr>
            <w:tcW w:w="847" w:type="dxa"/>
          </w:tcPr>
          <w:p w14:paraId="566D6F23" w14:textId="77777777" w:rsidR="0035478D" w:rsidRPr="00320F26" w:rsidRDefault="0035478D" w:rsidP="00301171">
            <w:pPr>
              <w:jc w:val="center"/>
              <w:rPr>
                <w:sz w:val="20"/>
                <w:szCs w:val="20"/>
              </w:rPr>
            </w:pPr>
            <w:r w:rsidRPr="00320F26">
              <w:rPr>
                <w:sz w:val="20"/>
                <w:szCs w:val="20"/>
              </w:rPr>
              <w:t>CO5</w:t>
            </w:r>
          </w:p>
        </w:tc>
        <w:tc>
          <w:tcPr>
            <w:tcW w:w="847" w:type="dxa"/>
          </w:tcPr>
          <w:p w14:paraId="3F4D7D50" w14:textId="77777777" w:rsidR="0035478D" w:rsidRPr="00320F26" w:rsidRDefault="0035478D" w:rsidP="00301171">
            <w:pPr>
              <w:jc w:val="center"/>
              <w:rPr>
                <w:sz w:val="20"/>
                <w:szCs w:val="20"/>
              </w:rPr>
            </w:pPr>
            <w:r w:rsidRPr="00320F26">
              <w:rPr>
                <w:sz w:val="20"/>
                <w:szCs w:val="20"/>
              </w:rPr>
              <w:t>2</w:t>
            </w:r>
          </w:p>
        </w:tc>
        <w:tc>
          <w:tcPr>
            <w:tcW w:w="847" w:type="dxa"/>
          </w:tcPr>
          <w:p w14:paraId="1ACD399C" w14:textId="77777777" w:rsidR="0035478D" w:rsidRPr="00320F26" w:rsidRDefault="0035478D" w:rsidP="00301171">
            <w:pPr>
              <w:jc w:val="center"/>
              <w:rPr>
                <w:sz w:val="20"/>
                <w:szCs w:val="20"/>
              </w:rPr>
            </w:pPr>
          </w:p>
        </w:tc>
        <w:tc>
          <w:tcPr>
            <w:tcW w:w="846" w:type="dxa"/>
          </w:tcPr>
          <w:p w14:paraId="4E27DD74" w14:textId="77777777" w:rsidR="0035478D" w:rsidRPr="00320F26" w:rsidRDefault="0035478D" w:rsidP="00301171">
            <w:pPr>
              <w:jc w:val="center"/>
              <w:rPr>
                <w:sz w:val="20"/>
                <w:szCs w:val="20"/>
              </w:rPr>
            </w:pPr>
          </w:p>
        </w:tc>
        <w:tc>
          <w:tcPr>
            <w:tcW w:w="846" w:type="dxa"/>
          </w:tcPr>
          <w:p w14:paraId="6A67856D" w14:textId="77777777" w:rsidR="0035478D" w:rsidRPr="00320F26" w:rsidRDefault="0035478D" w:rsidP="00301171">
            <w:pPr>
              <w:jc w:val="center"/>
              <w:rPr>
                <w:sz w:val="20"/>
                <w:szCs w:val="20"/>
              </w:rPr>
            </w:pPr>
            <w:r w:rsidRPr="00320F26">
              <w:rPr>
                <w:sz w:val="20"/>
                <w:szCs w:val="20"/>
              </w:rPr>
              <w:t>2</w:t>
            </w:r>
          </w:p>
        </w:tc>
        <w:tc>
          <w:tcPr>
            <w:tcW w:w="847" w:type="dxa"/>
          </w:tcPr>
          <w:p w14:paraId="2076A215" w14:textId="77777777" w:rsidR="0035478D" w:rsidRPr="00320F26" w:rsidRDefault="0035478D" w:rsidP="00301171">
            <w:pPr>
              <w:jc w:val="center"/>
              <w:rPr>
                <w:sz w:val="20"/>
                <w:szCs w:val="20"/>
              </w:rPr>
            </w:pPr>
          </w:p>
        </w:tc>
        <w:tc>
          <w:tcPr>
            <w:tcW w:w="847" w:type="dxa"/>
          </w:tcPr>
          <w:p w14:paraId="0234C04C" w14:textId="77777777" w:rsidR="0035478D" w:rsidRPr="00320F26" w:rsidRDefault="0035478D" w:rsidP="00301171">
            <w:pPr>
              <w:jc w:val="center"/>
              <w:rPr>
                <w:sz w:val="20"/>
                <w:szCs w:val="20"/>
              </w:rPr>
            </w:pPr>
          </w:p>
        </w:tc>
        <w:tc>
          <w:tcPr>
            <w:tcW w:w="847" w:type="dxa"/>
          </w:tcPr>
          <w:p w14:paraId="3CC1CDB8" w14:textId="77777777" w:rsidR="0035478D" w:rsidRPr="00320F26" w:rsidRDefault="0035478D" w:rsidP="00301171">
            <w:pPr>
              <w:jc w:val="center"/>
              <w:rPr>
                <w:sz w:val="20"/>
                <w:szCs w:val="20"/>
              </w:rPr>
            </w:pPr>
          </w:p>
        </w:tc>
        <w:tc>
          <w:tcPr>
            <w:tcW w:w="847" w:type="dxa"/>
          </w:tcPr>
          <w:p w14:paraId="71FDE8D4" w14:textId="77777777" w:rsidR="0035478D" w:rsidRPr="00320F26" w:rsidRDefault="0035478D" w:rsidP="00301171">
            <w:pPr>
              <w:jc w:val="center"/>
              <w:rPr>
                <w:sz w:val="20"/>
                <w:szCs w:val="20"/>
              </w:rPr>
            </w:pPr>
          </w:p>
        </w:tc>
        <w:tc>
          <w:tcPr>
            <w:tcW w:w="847" w:type="dxa"/>
          </w:tcPr>
          <w:p w14:paraId="34DA0DD2" w14:textId="77777777" w:rsidR="0035478D" w:rsidRPr="00320F26" w:rsidRDefault="0035478D" w:rsidP="00301171">
            <w:pPr>
              <w:jc w:val="center"/>
              <w:rPr>
                <w:sz w:val="20"/>
                <w:szCs w:val="20"/>
              </w:rPr>
            </w:pPr>
            <w:r w:rsidRPr="00320F26">
              <w:rPr>
                <w:sz w:val="20"/>
                <w:szCs w:val="20"/>
              </w:rPr>
              <w:t>2</w:t>
            </w:r>
          </w:p>
        </w:tc>
        <w:tc>
          <w:tcPr>
            <w:tcW w:w="862" w:type="dxa"/>
          </w:tcPr>
          <w:p w14:paraId="2C50EE0F" w14:textId="77777777" w:rsidR="0035478D" w:rsidRPr="00320F26" w:rsidRDefault="0035478D" w:rsidP="00301171">
            <w:pPr>
              <w:jc w:val="center"/>
              <w:rPr>
                <w:sz w:val="20"/>
                <w:szCs w:val="20"/>
              </w:rPr>
            </w:pPr>
            <w:r w:rsidRPr="00320F26">
              <w:rPr>
                <w:sz w:val="20"/>
                <w:szCs w:val="20"/>
              </w:rPr>
              <w:t>3</w:t>
            </w:r>
          </w:p>
        </w:tc>
      </w:tr>
    </w:tbl>
    <w:p w14:paraId="3CFDAC92"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4C8EFB1" w14:textId="77777777" w:rsidTr="00301171">
        <w:trPr>
          <w:trHeight w:val="70"/>
        </w:trPr>
        <w:tc>
          <w:tcPr>
            <w:tcW w:w="734" w:type="dxa"/>
            <w:vMerge w:val="restart"/>
          </w:tcPr>
          <w:p w14:paraId="6AD24077" w14:textId="77777777" w:rsidR="0035478D" w:rsidRPr="00320F26" w:rsidRDefault="0035478D" w:rsidP="00301171">
            <w:pPr>
              <w:rPr>
                <w:sz w:val="20"/>
                <w:szCs w:val="20"/>
              </w:rPr>
            </w:pPr>
          </w:p>
        </w:tc>
        <w:tc>
          <w:tcPr>
            <w:tcW w:w="4251" w:type="dxa"/>
            <w:gridSpan w:val="5"/>
          </w:tcPr>
          <w:p w14:paraId="1F0016DC"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179B2B0"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6F002E10" w14:textId="77777777" w:rsidTr="00301171">
        <w:trPr>
          <w:trHeight w:val="69"/>
        </w:trPr>
        <w:tc>
          <w:tcPr>
            <w:tcW w:w="734" w:type="dxa"/>
            <w:vMerge/>
          </w:tcPr>
          <w:p w14:paraId="7BA02666" w14:textId="77777777" w:rsidR="0035478D" w:rsidRPr="00320F26" w:rsidRDefault="0035478D" w:rsidP="00301171">
            <w:pPr>
              <w:rPr>
                <w:sz w:val="20"/>
                <w:szCs w:val="20"/>
              </w:rPr>
            </w:pPr>
          </w:p>
        </w:tc>
        <w:tc>
          <w:tcPr>
            <w:tcW w:w="843" w:type="dxa"/>
          </w:tcPr>
          <w:p w14:paraId="49EE13BC"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4D77F6BA" w14:textId="77777777" w:rsidR="0035478D" w:rsidRPr="00320F26" w:rsidRDefault="0035478D" w:rsidP="00301171">
            <w:pPr>
              <w:jc w:val="center"/>
              <w:rPr>
                <w:sz w:val="16"/>
                <w:szCs w:val="16"/>
              </w:rPr>
            </w:pPr>
            <w:r w:rsidRPr="00320F26">
              <w:rPr>
                <w:sz w:val="16"/>
                <w:szCs w:val="16"/>
              </w:rPr>
              <w:t>Case Study</w:t>
            </w:r>
          </w:p>
        </w:tc>
        <w:tc>
          <w:tcPr>
            <w:tcW w:w="844" w:type="dxa"/>
          </w:tcPr>
          <w:p w14:paraId="0E4118D6"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262865B"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8C94F3D" w14:textId="77777777" w:rsidR="0035478D" w:rsidRPr="00320F26" w:rsidRDefault="0035478D" w:rsidP="00301171">
            <w:pPr>
              <w:jc w:val="center"/>
              <w:rPr>
                <w:sz w:val="16"/>
                <w:szCs w:val="16"/>
              </w:rPr>
            </w:pPr>
            <w:r w:rsidRPr="00320F26">
              <w:rPr>
                <w:sz w:val="16"/>
                <w:szCs w:val="16"/>
              </w:rPr>
              <w:t>Audio visual Pr.</w:t>
            </w:r>
          </w:p>
        </w:tc>
        <w:tc>
          <w:tcPr>
            <w:tcW w:w="841" w:type="dxa"/>
          </w:tcPr>
          <w:p w14:paraId="6DF1AC80" w14:textId="77777777" w:rsidR="0035478D" w:rsidRPr="00320F26" w:rsidRDefault="0035478D" w:rsidP="00301171">
            <w:pPr>
              <w:jc w:val="center"/>
              <w:rPr>
                <w:sz w:val="16"/>
                <w:szCs w:val="16"/>
              </w:rPr>
            </w:pPr>
            <w:r w:rsidRPr="00320F26">
              <w:rPr>
                <w:sz w:val="16"/>
                <w:szCs w:val="16"/>
              </w:rPr>
              <w:t>Quiz  Test</w:t>
            </w:r>
          </w:p>
        </w:tc>
        <w:tc>
          <w:tcPr>
            <w:tcW w:w="846" w:type="dxa"/>
          </w:tcPr>
          <w:p w14:paraId="6B73A66E" w14:textId="77777777" w:rsidR="0035478D" w:rsidRPr="00320F26" w:rsidRDefault="0035478D" w:rsidP="00301171">
            <w:pPr>
              <w:jc w:val="center"/>
              <w:rPr>
                <w:sz w:val="16"/>
                <w:szCs w:val="16"/>
              </w:rPr>
            </w:pPr>
            <w:r w:rsidRPr="00320F26">
              <w:rPr>
                <w:sz w:val="16"/>
                <w:szCs w:val="16"/>
              </w:rPr>
              <w:t>Written Test</w:t>
            </w:r>
          </w:p>
        </w:tc>
        <w:tc>
          <w:tcPr>
            <w:tcW w:w="847" w:type="dxa"/>
          </w:tcPr>
          <w:p w14:paraId="4EC4B495"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B50A440" w14:textId="77777777" w:rsidR="0035478D" w:rsidRPr="00320F26" w:rsidRDefault="0035478D" w:rsidP="00301171">
            <w:pPr>
              <w:jc w:val="center"/>
              <w:rPr>
                <w:sz w:val="16"/>
                <w:szCs w:val="16"/>
              </w:rPr>
            </w:pPr>
            <w:r w:rsidRPr="00320F26">
              <w:rPr>
                <w:sz w:val="16"/>
                <w:szCs w:val="16"/>
              </w:rPr>
              <w:t>Assign-ment</w:t>
            </w:r>
          </w:p>
        </w:tc>
        <w:tc>
          <w:tcPr>
            <w:tcW w:w="857" w:type="dxa"/>
          </w:tcPr>
          <w:p w14:paraId="0FBA0937" w14:textId="77777777" w:rsidR="0035478D" w:rsidRPr="00320F26" w:rsidRDefault="0035478D" w:rsidP="00301171">
            <w:pPr>
              <w:jc w:val="center"/>
              <w:rPr>
                <w:sz w:val="16"/>
                <w:szCs w:val="16"/>
              </w:rPr>
            </w:pPr>
            <w:r w:rsidRPr="00320F26">
              <w:rPr>
                <w:sz w:val="16"/>
                <w:szCs w:val="16"/>
              </w:rPr>
              <w:t>Presen-tation</w:t>
            </w:r>
          </w:p>
        </w:tc>
      </w:tr>
      <w:tr w:rsidR="0035478D" w:rsidRPr="00320F26" w14:paraId="6C177A5D" w14:textId="77777777" w:rsidTr="00301171">
        <w:trPr>
          <w:trHeight w:val="256"/>
        </w:trPr>
        <w:tc>
          <w:tcPr>
            <w:tcW w:w="734" w:type="dxa"/>
          </w:tcPr>
          <w:p w14:paraId="74F406A8" w14:textId="77777777" w:rsidR="0035478D" w:rsidRPr="00320F26" w:rsidRDefault="0035478D" w:rsidP="00301171">
            <w:pPr>
              <w:jc w:val="center"/>
              <w:rPr>
                <w:sz w:val="20"/>
                <w:szCs w:val="20"/>
              </w:rPr>
            </w:pPr>
            <w:r w:rsidRPr="00320F26">
              <w:rPr>
                <w:sz w:val="20"/>
                <w:szCs w:val="20"/>
              </w:rPr>
              <w:t>CO1</w:t>
            </w:r>
          </w:p>
        </w:tc>
        <w:tc>
          <w:tcPr>
            <w:tcW w:w="843" w:type="dxa"/>
          </w:tcPr>
          <w:p w14:paraId="50B05C2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8CB5CFF" w14:textId="77777777" w:rsidR="0035478D" w:rsidRPr="00320F26" w:rsidRDefault="0035478D" w:rsidP="00301171">
            <w:pPr>
              <w:jc w:val="center"/>
              <w:rPr>
                <w:sz w:val="20"/>
                <w:szCs w:val="20"/>
              </w:rPr>
            </w:pPr>
          </w:p>
        </w:tc>
        <w:tc>
          <w:tcPr>
            <w:tcW w:w="844" w:type="dxa"/>
          </w:tcPr>
          <w:p w14:paraId="4CBB518B" w14:textId="77777777" w:rsidR="0035478D" w:rsidRPr="00320F26" w:rsidRDefault="0035478D" w:rsidP="00301171">
            <w:pPr>
              <w:jc w:val="center"/>
              <w:rPr>
                <w:sz w:val="20"/>
                <w:szCs w:val="20"/>
              </w:rPr>
            </w:pPr>
          </w:p>
        </w:tc>
        <w:tc>
          <w:tcPr>
            <w:tcW w:w="883" w:type="dxa"/>
          </w:tcPr>
          <w:p w14:paraId="49341018" w14:textId="77777777" w:rsidR="0035478D" w:rsidRPr="00320F26" w:rsidRDefault="0035478D" w:rsidP="00301171">
            <w:pPr>
              <w:jc w:val="center"/>
              <w:rPr>
                <w:sz w:val="20"/>
                <w:szCs w:val="20"/>
              </w:rPr>
            </w:pPr>
          </w:p>
        </w:tc>
        <w:tc>
          <w:tcPr>
            <w:tcW w:w="841" w:type="dxa"/>
          </w:tcPr>
          <w:p w14:paraId="6D5A574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DD475CC" w14:textId="77777777" w:rsidR="0035478D" w:rsidRPr="00320F26" w:rsidRDefault="0035478D" w:rsidP="00301171">
            <w:pPr>
              <w:jc w:val="center"/>
              <w:rPr>
                <w:sz w:val="20"/>
                <w:szCs w:val="20"/>
              </w:rPr>
            </w:pPr>
          </w:p>
        </w:tc>
        <w:tc>
          <w:tcPr>
            <w:tcW w:w="846" w:type="dxa"/>
          </w:tcPr>
          <w:p w14:paraId="1AB7F5F1"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E62E86F" w14:textId="77777777" w:rsidR="0035478D" w:rsidRPr="00320F26" w:rsidRDefault="0035478D" w:rsidP="00301171">
            <w:pPr>
              <w:jc w:val="center"/>
              <w:rPr>
                <w:sz w:val="20"/>
                <w:szCs w:val="20"/>
              </w:rPr>
            </w:pPr>
          </w:p>
        </w:tc>
        <w:tc>
          <w:tcPr>
            <w:tcW w:w="846" w:type="dxa"/>
          </w:tcPr>
          <w:p w14:paraId="537BA18C" w14:textId="77777777" w:rsidR="0035478D" w:rsidRPr="00320F26" w:rsidRDefault="0035478D" w:rsidP="00301171">
            <w:pPr>
              <w:jc w:val="center"/>
              <w:rPr>
                <w:sz w:val="20"/>
                <w:szCs w:val="20"/>
              </w:rPr>
            </w:pPr>
          </w:p>
        </w:tc>
        <w:tc>
          <w:tcPr>
            <w:tcW w:w="857" w:type="dxa"/>
          </w:tcPr>
          <w:p w14:paraId="48F14CAE"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7B454D50" w14:textId="77777777" w:rsidTr="00301171">
        <w:trPr>
          <w:trHeight w:val="256"/>
        </w:trPr>
        <w:tc>
          <w:tcPr>
            <w:tcW w:w="734" w:type="dxa"/>
          </w:tcPr>
          <w:p w14:paraId="5BBE22BE" w14:textId="77777777" w:rsidR="0035478D" w:rsidRPr="00320F26" w:rsidRDefault="0035478D" w:rsidP="00301171">
            <w:pPr>
              <w:jc w:val="center"/>
              <w:rPr>
                <w:sz w:val="20"/>
                <w:szCs w:val="20"/>
              </w:rPr>
            </w:pPr>
            <w:r w:rsidRPr="00320F26">
              <w:rPr>
                <w:sz w:val="20"/>
                <w:szCs w:val="20"/>
              </w:rPr>
              <w:t>CO2</w:t>
            </w:r>
          </w:p>
        </w:tc>
        <w:tc>
          <w:tcPr>
            <w:tcW w:w="843" w:type="dxa"/>
          </w:tcPr>
          <w:p w14:paraId="2847AEA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10468DA" w14:textId="77777777" w:rsidR="0035478D" w:rsidRPr="00320F26" w:rsidRDefault="0035478D" w:rsidP="00301171">
            <w:pPr>
              <w:jc w:val="center"/>
              <w:rPr>
                <w:sz w:val="20"/>
                <w:szCs w:val="20"/>
              </w:rPr>
            </w:pPr>
          </w:p>
        </w:tc>
        <w:tc>
          <w:tcPr>
            <w:tcW w:w="844" w:type="dxa"/>
          </w:tcPr>
          <w:p w14:paraId="01375CC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3EEC8C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A998AFB" w14:textId="77777777" w:rsidR="0035478D" w:rsidRPr="00320F26" w:rsidRDefault="0035478D" w:rsidP="00301171">
            <w:pPr>
              <w:jc w:val="center"/>
              <w:rPr>
                <w:sz w:val="20"/>
                <w:szCs w:val="20"/>
              </w:rPr>
            </w:pPr>
          </w:p>
        </w:tc>
        <w:tc>
          <w:tcPr>
            <w:tcW w:w="841" w:type="dxa"/>
          </w:tcPr>
          <w:p w14:paraId="2F759AD2" w14:textId="77777777" w:rsidR="0035478D" w:rsidRPr="00320F26" w:rsidRDefault="0035478D" w:rsidP="00301171">
            <w:pPr>
              <w:jc w:val="center"/>
              <w:rPr>
                <w:sz w:val="20"/>
                <w:szCs w:val="20"/>
              </w:rPr>
            </w:pPr>
          </w:p>
        </w:tc>
        <w:tc>
          <w:tcPr>
            <w:tcW w:w="846" w:type="dxa"/>
          </w:tcPr>
          <w:p w14:paraId="4DC149BF" w14:textId="77777777" w:rsidR="0035478D" w:rsidRPr="00320F26" w:rsidRDefault="0035478D" w:rsidP="00301171">
            <w:pPr>
              <w:jc w:val="center"/>
              <w:rPr>
                <w:sz w:val="20"/>
                <w:szCs w:val="20"/>
              </w:rPr>
            </w:pPr>
          </w:p>
        </w:tc>
        <w:tc>
          <w:tcPr>
            <w:tcW w:w="847" w:type="dxa"/>
          </w:tcPr>
          <w:p w14:paraId="0B370DF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A1F6D9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2BBD775" w14:textId="77777777" w:rsidR="0035478D" w:rsidRPr="00320F26" w:rsidRDefault="0035478D" w:rsidP="00301171">
            <w:pPr>
              <w:jc w:val="center"/>
              <w:rPr>
                <w:sz w:val="20"/>
                <w:szCs w:val="20"/>
              </w:rPr>
            </w:pPr>
          </w:p>
        </w:tc>
      </w:tr>
      <w:tr w:rsidR="0035478D" w:rsidRPr="00320F26" w14:paraId="319EA15E" w14:textId="77777777" w:rsidTr="00301171">
        <w:trPr>
          <w:trHeight w:val="256"/>
        </w:trPr>
        <w:tc>
          <w:tcPr>
            <w:tcW w:w="734" w:type="dxa"/>
          </w:tcPr>
          <w:p w14:paraId="2CB3DD8B" w14:textId="77777777" w:rsidR="0035478D" w:rsidRPr="00320F26" w:rsidRDefault="0035478D" w:rsidP="00301171">
            <w:pPr>
              <w:jc w:val="center"/>
              <w:rPr>
                <w:sz w:val="20"/>
                <w:szCs w:val="20"/>
              </w:rPr>
            </w:pPr>
            <w:r w:rsidRPr="00320F26">
              <w:rPr>
                <w:sz w:val="20"/>
                <w:szCs w:val="20"/>
              </w:rPr>
              <w:t>CO3</w:t>
            </w:r>
          </w:p>
        </w:tc>
        <w:tc>
          <w:tcPr>
            <w:tcW w:w="843" w:type="dxa"/>
          </w:tcPr>
          <w:p w14:paraId="0B46E20F" w14:textId="77777777" w:rsidR="0035478D" w:rsidRPr="00320F26" w:rsidRDefault="0035478D" w:rsidP="00301171">
            <w:pPr>
              <w:jc w:val="center"/>
              <w:rPr>
                <w:sz w:val="20"/>
                <w:szCs w:val="20"/>
              </w:rPr>
            </w:pPr>
          </w:p>
        </w:tc>
        <w:tc>
          <w:tcPr>
            <w:tcW w:w="840" w:type="dxa"/>
          </w:tcPr>
          <w:p w14:paraId="395B14A5"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633C472" w14:textId="77777777" w:rsidR="0035478D" w:rsidRPr="00320F26" w:rsidRDefault="0035478D" w:rsidP="00301171">
            <w:pPr>
              <w:jc w:val="center"/>
              <w:rPr>
                <w:sz w:val="20"/>
                <w:szCs w:val="20"/>
              </w:rPr>
            </w:pPr>
          </w:p>
        </w:tc>
        <w:tc>
          <w:tcPr>
            <w:tcW w:w="883" w:type="dxa"/>
          </w:tcPr>
          <w:p w14:paraId="3B0446B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E18E91E" w14:textId="77777777" w:rsidR="0035478D" w:rsidRPr="00320F26" w:rsidRDefault="0035478D" w:rsidP="00301171">
            <w:pPr>
              <w:jc w:val="center"/>
              <w:rPr>
                <w:sz w:val="20"/>
                <w:szCs w:val="20"/>
              </w:rPr>
            </w:pPr>
          </w:p>
        </w:tc>
        <w:tc>
          <w:tcPr>
            <w:tcW w:w="841" w:type="dxa"/>
          </w:tcPr>
          <w:p w14:paraId="0CB3DE3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B5FE3C7"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8B22B4C" w14:textId="77777777" w:rsidR="0035478D" w:rsidRPr="00320F26" w:rsidRDefault="0035478D" w:rsidP="00301171">
            <w:pPr>
              <w:jc w:val="center"/>
              <w:rPr>
                <w:sz w:val="20"/>
                <w:szCs w:val="20"/>
              </w:rPr>
            </w:pPr>
          </w:p>
        </w:tc>
        <w:tc>
          <w:tcPr>
            <w:tcW w:w="846" w:type="dxa"/>
          </w:tcPr>
          <w:p w14:paraId="4633F2ED"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1FB52A7" w14:textId="77777777" w:rsidR="0035478D" w:rsidRPr="00320F26" w:rsidRDefault="0035478D" w:rsidP="00301171">
            <w:pPr>
              <w:jc w:val="center"/>
              <w:rPr>
                <w:sz w:val="20"/>
                <w:szCs w:val="20"/>
              </w:rPr>
            </w:pPr>
          </w:p>
        </w:tc>
      </w:tr>
      <w:tr w:rsidR="0035478D" w:rsidRPr="00320F26" w14:paraId="327FA1D7" w14:textId="77777777" w:rsidTr="00301171">
        <w:trPr>
          <w:trHeight w:val="256"/>
        </w:trPr>
        <w:tc>
          <w:tcPr>
            <w:tcW w:w="734" w:type="dxa"/>
          </w:tcPr>
          <w:p w14:paraId="2DA15EAD" w14:textId="77777777" w:rsidR="0035478D" w:rsidRPr="00320F26" w:rsidRDefault="0035478D" w:rsidP="00301171">
            <w:pPr>
              <w:jc w:val="center"/>
              <w:rPr>
                <w:sz w:val="20"/>
                <w:szCs w:val="20"/>
              </w:rPr>
            </w:pPr>
            <w:r w:rsidRPr="00320F26">
              <w:rPr>
                <w:sz w:val="20"/>
                <w:szCs w:val="20"/>
              </w:rPr>
              <w:t>CO4</w:t>
            </w:r>
          </w:p>
        </w:tc>
        <w:tc>
          <w:tcPr>
            <w:tcW w:w="843" w:type="dxa"/>
          </w:tcPr>
          <w:p w14:paraId="22B9F04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243E767" w14:textId="77777777" w:rsidR="0035478D" w:rsidRPr="00320F26" w:rsidRDefault="0035478D" w:rsidP="00301171">
            <w:pPr>
              <w:jc w:val="center"/>
              <w:rPr>
                <w:sz w:val="20"/>
                <w:szCs w:val="20"/>
              </w:rPr>
            </w:pPr>
          </w:p>
        </w:tc>
        <w:tc>
          <w:tcPr>
            <w:tcW w:w="844" w:type="dxa"/>
          </w:tcPr>
          <w:p w14:paraId="12112DD1"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81764C5" w14:textId="77777777" w:rsidR="0035478D" w:rsidRPr="00320F26" w:rsidRDefault="0035478D" w:rsidP="00301171">
            <w:pPr>
              <w:jc w:val="center"/>
              <w:rPr>
                <w:sz w:val="20"/>
                <w:szCs w:val="20"/>
              </w:rPr>
            </w:pPr>
          </w:p>
        </w:tc>
        <w:tc>
          <w:tcPr>
            <w:tcW w:w="841" w:type="dxa"/>
          </w:tcPr>
          <w:p w14:paraId="7481BC18" w14:textId="77777777" w:rsidR="0035478D" w:rsidRPr="00320F26" w:rsidRDefault="0035478D" w:rsidP="00301171">
            <w:pPr>
              <w:jc w:val="center"/>
              <w:rPr>
                <w:sz w:val="20"/>
                <w:szCs w:val="20"/>
              </w:rPr>
            </w:pPr>
          </w:p>
        </w:tc>
        <w:tc>
          <w:tcPr>
            <w:tcW w:w="841" w:type="dxa"/>
          </w:tcPr>
          <w:p w14:paraId="3019DF74" w14:textId="77777777" w:rsidR="0035478D" w:rsidRPr="00320F26" w:rsidRDefault="0035478D" w:rsidP="00301171">
            <w:pPr>
              <w:jc w:val="center"/>
              <w:rPr>
                <w:sz w:val="20"/>
                <w:szCs w:val="20"/>
              </w:rPr>
            </w:pPr>
          </w:p>
        </w:tc>
        <w:tc>
          <w:tcPr>
            <w:tcW w:w="846" w:type="dxa"/>
          </w:tcPr>
          <w:p w14:paraId="6B9E2CFF"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E3113E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BD50957" w14:textId="77777777" w:rsidR="0035478D" w:rsidRPr="00320F26" w:rsidRDefault="0035478D" w:rsidP="00301171">
            <w:pPr>
              <w:jc w:val="center"/>
              <w:rPr>
                <w:sz w:val="20"/>
                <w:szCs w:val="20"/>
              </w:rPr>
            </w:pPr>
          </w:p>
        </w:tc>
        <w:tc>
          <w:tcPr>
            <w:tcW w:w="857" w:type="dxa"/>
          </w:tcPr>
          <w:p w14:paraId="26D41D95" w14:textId="77777777" w:rsidR="0035478D" w:rsidRPr="00320F26" w:rsidRDefault="0035478D" w:rsidP="00301171">
            <w:pPr>
              <w:jc w:val="center"/>
              <w:rPr>
                <w:sz w:val="20"/>
                <w:szCs w:val="20"/>
              </w:rPr>
            </w:pPr>
          </w:p>
        </w:tc>
      </w:tr>
      <w:tr w:rsidR="0035478D" w:rsidRPr="00320F26" w14:paraId="38022721" w14:textId="77777777" w:rsidTr="00301171">
        <w:trPr>
          <w:trHeight w:val="240"/>
        </w:trPr>
        <w:tc>
          <w:tcPr>
            <w:tcW w:w="734" w:type="dxa"/>
          </w:tcPr>
          <w:p w14:paraId="65707E3C" w14:textId="77777777" w:rsidR="0035478D" w:rsidRPr="00320F26" w:rsidRDefault="0035478D" w:rsidP="00301171">
            <w:pPr>
              <w:jc w:val="center"/>
              <w:rPr>
                <w:sz w:val="20"/>
                <w:szCs w:val="20"/>
              </w:rPr>
            </w:pPr>
            <w:r w:rsidRPr="00320F26">
              <w:rPr>
                <w:sz w:val="20"/>
                <w:szCs w:val="20"/>
              </w:rPr>
              <w:t>CO5</w:t>
            </w:r>
          </w:p>
        </w:tc>
        <w:tc>
          <w:tcPr>
            <w:tcW w:w="843" w:type="dxa"/>
          </w:tcPr>
          <w:p w14:paraId="27A7A86D" w14:textId="77777777" w:rsidR="0035478D" w:rsidRPr="00320F26" w:rsidRDefault="0035478D" w:rsidP="00301171">
            <w:pPr>
              <w:jc w:val="center"/>
              <w:rPr>
                <w:sz w:val="20"/>
                <w:szCs w:val="20"/>
              </w:rPr>
            </w:pPr>
          </w:p>
        </w:tc>
        <w:tc>
          <w:tcPr>
            <w:tcW w:w="840" w:type="dxa"/>
          </w:tcPr>
          <w:p w14:paraId="65F53543"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B09391D" w14:textId="77777777" w:rsidR="0035478D" w:rsidRPr="00320F26" w:rsidRDefault="0035478D" w:rsidP="00301171">
            <w:pPr>
              <w:jc w:val="center"/>
              <w:rPr>
                <w:sz w:val="20"/>
                <w:szCs w:val="20"/>
              </w:rPr>
            </w:pPr>
          </w:p>
        </w:tc>
        <w:tc>
          <w:tcPr>
            <w:tcW w:w="883" w:type="dxa"/>
          </w:tcPr>
          <w:p w14:paraId="7BE0C4FB" w14:textId="77777777" w:rsidR="0035478D" w:rsidRPr="00320F26" w:rsidRDefault="0035478D" w:rsidP="00301171">
            <w:pPr>
              <w:jc w:val="center"/>
              <w:rPr>
                <w:sz w:val="20"/>
                <w:szCs w:val="20"/>
              </w:rPr>
            </w:pPr>
          </w:p>
        </w:tc>
        <w:tc>
          <w:tcPr>
            <w:tcW w:w="841" w:type="dxa"/>
          </w:tcPr>
          <w:p w14:paraId="78F1BAE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C9C3B82" w14:textId="77777777" w:rsidR="0035478D" w:rsidRPr="00320F26" w:rsidRDefault="0035478D" w:rsidP="00301171">
            <w:pPr>
              <w:jc w:val="center"/>
              <w:rPr>
                <w:sz w:val="20"/>
                <w:szCs w:val="20"/>
              </w:rPr>
            </w:pPr>
          </w:p>
        </w:tc>
        <w:tc>
          <w:tcPr>
            <w:tcW w:w="846" w:type="dxa"/>
          </w:tcPr>
          <w:p w14:paraId="40A3D35A" w14:textId="77777777" w:rsidR="0035478D" w:rsidRPr="00320F26" w:rsidRDefault="0035478D" w:rsidP="00301171">
            <w:pPr>
              <w:jc w:val="center"/>
              <w:rPr>
                <w:sz w:val="20"/>
                <w:szCs w:val="20"/>
              </w:rPr>
            </w:pPr>
          </w:p>
        </w:tc>
        <w:tc>
          <w:tcPr>
            <w:tcW w:w="847" w:type="dxa"/>
          </w:tcPr>
          <w:p w14:paraId="67EFF78A" w14:textId="77777777" w:rsidR="0035478D" w:rsidRPr="00320F26" w:rsidRDefault="0035478D" w:rsidP="00301171">
            <w:pPr>
              <w:jc w:val="center"/>
              <w:rPr>
                <w:sz w:val="20"/>
                <w:szCs w:val="20"/>
              </w:rPr>
            </w:pPr>
          </w:p>
        </w:tc>
        <w:tc>
          <w:tcPr>
            <w:tcW w:w="846" w:type="dxa"/>
          </w:tcPr>
          <w:p w14:paraId="7BF84CC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FA6AB2F" w14:textId="77777777" w:rsidR="0035478D" w:rsidRPr="00320F26" w:rsidRDefault="0035478D" w:rsidP="00301171">
            <w:pPr>
              <w:pStyle w:val="ListParagraph"/>
              <w:numPr>
                <w:ilvl w:val="0"/>
                <w:numId w:val="168"/>
              </w:numPr>
              <w:spacing w:before="0"/>
              <w:contextualSpacing/>
              <w:jc w:val="center"/>
              <w:rPr>
                <w:sz w:val="20"/>
                <w:szCs w:val="20"/>
              </w:rPr>
            </w:pPr>
          </w:p>
        </w:tc>
      </w:tr>
    </w:tbl>
    <w:p w14:paraId="3F2CAA15"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2F85C85D"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Text Book: </w:t>
      </w:r>
    </w:p>
    <w:p w14:paraId="3A645E5E" w14:textId="77777777" w:rsidR="0035478D" w:rsidRPr="00320F26" w:rsidRDefault="0035478D" w:rsidP="0035478D">
      <w:pPr>
        <w:pStyle w:val="Default"/>
        <w:numPr>
          <w:ilvl w:val="0"/>
          <w:numId w:val="138"/>
        </w:numPr>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Organizational development: Wendell L. French</w:t>
      </w:r>
    </w:p>
    <w:p w14:paraId="37851A09"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color w:val="auto"/>
          <w:sz w:val="20"/>
          <w:szCs w:val="20"/>
        </w:rPr>
        <w:t xml:space="preserve">Reference Book: </w:t>
      </w:r>
      <w:r w:rsidRPr="00320F26">
        <w:rPr>
          <w:rFonts w:ascii="Times New Roman" w:hAnsi="Times New Roman" w:cs="Times New Roman"/>
          <w:color w:val="auto"/>
          <w:sz w:val="20"/>
          <w:szCs w:val="20"/>
        </w:rPr>
        <w:t>Organizational development and change- Thomas G cumming and Christopher G. Worley.</w:t>
      </w:r>
    </w:p>
    <w:p w14:paraId="4A2BEF9D"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531" w:type="dxa"/>
        <w:jc w:val="center"/>
        <w:tblLook w:val="04A0" w:firstRow="1" w:lastRow="0" w:firstColumn="1" w:lastColumn="0" w:noHBand="0" w:noVBand="1"/>
      </w:tblPr>
      <w:tblGrid>
        <w:gridCol w:w="2178"/>
        <w:gridCol w:w="2160"/>
        <w:gridCol w:w="380"/>
        <w:gridCol w:w="1960"/>
        <w:gridCol w:w="2340"/>
        <w:gridCol w:w="513"/>
      </w:tblGrid>
      <w:tr w:rsidR="0035478D" w:rsidRPr="00320F26" w14:paraId="52728815" w14:textId="77777777" w:rsidTr="00301171">
        <w:trPr>
          <w:gridAfter w:val="1"/>
          <w:wAfter w:w="508" w:type="dxa"/>
          <w:trHeight w:val="247"/>
          <w:jc w:val="center"/>
        </w:trPr>
        <w:tc>
          <w:tcPr>
            <w:tcW w:w="2178" w:type="dxa"/>
          </w:tcPr>
          <w:p w14:paraId="12943C7E" w14:textId="77777777" w:rsidR="0035478D" w:rsidRPr="00320F26" w:rsidRDefault="0035478D" w:rsidP="00301171">
            <w:pPr>
              <w:jc w:val="center"/>
              <w:rPr>
                <w:sz w:val="20"/>
                <w:szCs w:val="20"/>
              </w:rPr>
            </w:pPr>
            <w:r w:rsidRPr="00320F26">
              <w:rPr>
                <w:sz w:val="20"/>
                <w:szCs w:val="20"/>
              </w:rPr>
              <w:t>Remember</w:t>
            </w:r>
          </w:p>
        </w:tc>
        <w:tc>
          <w:tcPr>
            <w:tcW w:w="2160" w:type="dxa"/>
          </w:tcPr>
          <w:p w14:paraId="5BE17B2C" w14:textId="77777777" w:rsidR="0035478D" w:rsidRPr="00320F26" w:rsidRDefault="0035478D" w:rsidP="00301171">
            <w:pPr>
              <w:jc w:val="center"/>
              <w:rPr>
                <w:sz w:val="20"/>
                <w:szCs w:val="20"/>
              </w:rPr>
            </w:pPr>
            <w:r w:rsidRPr="00320F26">
              <w:rPr>
                <w:sz w:val="20"/>
                <w:szCs w:val="20"/>
              </w:rPr>
              <w:t>10</w:t>
            </w:r>
          </w:p>
        </w:tc>
        <w:tc>
          <w:tcPr>
            <w:tcW w:w="2340" w:type="dxa"/>
            <w:gridSpan w:val="2"/>
          </w:tcPr>
          <w:p w14:paraId="743F392C" w14:textId="77777777" w:rsidR="0035478D" w:rsidRPr="00320F26" w:rsidRDefault="0035478D" w:rsidP="00301171">
            <w:pPr>
              <w:jc w:val="center"/>
              <w:rPr>
                <w:sz w:val="20"/>
                <w:szCs w:val="20"/>
              </w:rPr>
            </w:pPr>
            <w:r w:rsidRPr="00320F26">
              <w:rPr>
                <w:sz w:val="20"/>
                <w:szCs w:val="20"/>
              </w:rPr>
              <w:t>Analyze</w:t>
            </w:r>
          </w:p>
        </w:tc>
        <w:tc>
          <w:tcPr>
            <w:tcW w:w="2340" w:type="dxa"/>
          </w:tcPr>
          <w:p w14:paraId="3881464B" w14:textId="77777777" w:rsidR="0035478D" w:rsidRPr="00320F26" w:rsidRDefault="0035478D" w:rsidP="00301171">
            <w:pPr>
              <w:jc w:val="center"/>
              <w:rPr>
                <w:sz w:val="20"/>
                <w:szCs w:val="20"/>
              </w:rPr>
            </w:pPr>
            <w:r w:rsidRPr="00320F26">
              <w:rPr>
                <w:sz w:val="20"/>
                <w:szCs w:val="20"/>
              </w:rPr>
              <w:t>10</w:t>
            </w:r>
          </w:p>
        </w:tc>
      </w:tr>
      <w:tr w:rsidR="0035478D" w:rsidRPr="00320F26" w14:paraId="260BC6A2" w14:textId="77777777" w:rsidTr="00301171">
        <w:trPr>
          <w:gridAfter w:val="1"/>
          <w:wAfter w:w="508" w:type="dxa"/>
          <w:trHeight w:val="261"/>
          <w:jc w:val="center"/>
        </w:trPr>
        <w:tc>
          <w:tcPr>
            <w:tcW w:w="2178" w:type="dxa"/>
          </w:tcPr>
          <w:p w14:paraId="0EDB697F" w14:textId="77777777" w:rsidR="0035478D" w:rsidRPr="00320F26" w:rsidRDefault="0035478D" w:rsidP="00301171">
            <w:pPr>
              <w:jc w:val="center"/>
              <w:rPr>
                <w:sz w:val="20"/>
                <w:szCs w:val="20"/>
              </w:rPr>
            </w:pPr>
            <w:r w:rsidRPr="00320F26">
              <w:rPr>
                <w:sz w:val="20"/>
                <w:szCs w:val="20"/>
              </w:rPr>
              <w:t>Understand</w:t>
            </w:r>
          </w:p>
        </w:tc>
        <w:tc>
          <w:tcPr>
            <w:tcW w:w="2160" w:type="dxa"/>
          </w:tcPr>
          <w:p w14:paraId="126AD4C7" w14:textId="77777777" w:rsidR="0035478D" w:rsidRPr="00320F26" w:rsidRDefault="0035478D" w:rsidP="00301171">
            <w:pPr>
              <w:jc w:val="center"/>
              <w:rPr>
                <w:sz w:val="20"/>
                <w:szCs w:val="20"/>
              </w:rPr>
            </w:pPr>
            <w:r w:rsidRPr="00320F26">
              <w:rPr>
                <w:sz w:val="20"/>
                <w:szCs w:val="20"/>
              </w:rPr>
              <w:t>10</w:t>
            </w:r>
          </w:p>
        </w:tc>
        <w:tc>
          <w:tcPr>
            <w:tcW w:w="2340" w:type="dxa"/>
            <w:gridSpan w:val="2"/>
          </w:tcPr>
          <w:p w14:paraId="27718D24" w14:textId="77777777" w:rsidR="0035478D" w:rsidRPr="00320F26" w:rsidRDefault="0035478D" w:rsidP="00301171">
            <w:pPr>
              <w:jc w:val="center"/>
              <w:rPr>
                <w:sz w:val="20"/>
                <w:szCs w:val="20"/>
              </w:rPr>
            </w:pPr>
            <w:r w:rsidRPr="00320F26">
              <w:rPr>
                <w:sz w:val="20"/>
                <w:szCs w:val="20"/>
              </w:rPr>
              <w:t>Evaluate</w:t>
            </w:r>
          </w:p>
        </w:tc>
        <w:tc>
          <w:tcPr>
            <w:tcW w:w="2340" w:type="dxa"/>
          </w:tcPr>
          <w:p w14:paraId="4A40766B" w14:textId="77777777" w:rsidR="0035478D" w:rsidRPr="00320F26" w:rsidRDefault="0035478D" w:rsidP="00301171">
            <w:pPr>
              <w:jc w:val="center"/>
              <w:rPr>
                <w:sz w:val="20"/>
                <w:szCs w:val="20"/>
              </w:rPr>
            </w:pPr>
            <w:r w:rsidRPr="00320F26">
              <w:rPr>
                <w:sz w:val="20"/>
                <w:szCs w:val="20"/>
              </w:rPr>
              <w:t>10</w:t>
            </w:r>
          </w:p>
        </w:tc>
      </w:tr>
      <w:tr w:rsidR="0035478D" w:rsidRPr="00320F26" w14:paraId="4105AB1B" w14:textId="77777777" w:rsidTr="00301171">
        <w:trPr>
          <w:gridAfter w:val="1"/>
          <w:wAfter w:w="508" w:type="dxa"/>
          <w:trHeight w:val="247"/>
          <w:jc w:val="center"/>
        </w:trPr>
        <w:tc>
          <w:tcPr>
            <w:tcW w:w="2178" w:type="dxa"/>
          </w:tcPr>
          <w:p w14:paraId="2CCFED93" w14:textId="77777777" w:rsidR="0035478D" w:rsidRPr="00320F26" w:rsidRDefault="0035478D" w:rsidP="00301171">
            <w:pPr>
              <w:jc w:val="center"/>
              <w:rPr>
                <w:sz w:val="20"/>
                <w:szCs w:val="20"/>
              </w:rPr>
            </w:pPr>
            <w:r w:rsidRPr="00320F26">
              <w:rPr>
                <w:sz w:val="20"/>
                <w:szCs w:val="20"/>
              </w:rPr>
              <w:t>Apply</w:t>
            </w:r>
          </w:p>
        </w:tc>
        <w:tc>
          <w:tcPr>
            <w:tcW w:w="2160" w:type="dxa"/>
          </w:tcPr>
          <w:p w14:paraId="3FD9E723" w14:textId="77777777" w:rsidR="0035478D" w:rsidRPr="00320F26" w:rsidRDefault="0035478D" w:rsidP="00301171">
            <w:pPr>
              <w:jc w:val="center"/>
              <w:rPr>
                <w:sz w:val="20"/>
                <w:szCs w:val="20"/>
              </w:rPr>
            </w:pPr>
            <w:r w:rsidRPr="00320F26">
              <w:rPr>
                <w:sz w:val="20"/>
                <w:szCs w:val="20"/>
              </w:rPr>
              <w:t>10</w:t>
            </w:r>
          </w:p>
        </w:tc>
        <w:tc>
          <w:tcPr>
            <w:tcW w:w="2340" w:type="dxa"/>
            <w:gridSpan w:val="2"/>
          </w:tcPr>
          <w:p w14:paraId="2584EF2D" w14:textId="77777777" w:rsidR="0035478D" w:rsidRPr="00320F26" w:rsidRDefault="0035478D" w:rsidP="00301171">
            <w:pPr>
              <w:jc w:val="center"/>
              <w:rPr>
                <w:sz w:val="20"/>
                <w:szCs w:val="20"/>
              </w:rPr>
            </w:pPr>
            <w:r w:rsidRPr="00320F26">
              <w:rPr>
                <w:sz w:val="20"/>
                <w:szCs w:val="20"/>
              </w:rPr>
              <w:t>Create</w:t>
            </w:r>
          </w:p>
        </w:tc>
        <w:tc>
          <w:tcPr>
            <w:tcW w:w="2340" w:type="dxa"/>
          </w:tcPr>
          <w:p w14:paraId="77D8536E" w14:textId="77777777" w:rsidR="0035478D" w:rsidRPr="00320F26" w:rsidRDefault="0035478D" w:rsidP="00301171">
            <w:pPr>
              <w:jc w:val="center"/>
              <w:rPr>
                <w:sz w:val="20"/>
                <w:szCs w:val="20"/>
              </w:rPr>
            </w:pPr>
            <w:r w:rsidRPr="00320F26">
              <w:rPr>
                <w:sz w:val="20"/>
                <w:szCs w:val="20"/>
              </w:rPr>
              <w:t>10</w:t>
            </w:r>
          </w:p>
        </w:tc>
      </w:tr>
      <w:tr w:rsidR="0035478D" w:rsidRPr="00320F26" w14:paraId="423FDACE"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18" w:type="dxa"/>
            <w:gridSpan w:val="3"/>
          </w:tcPr>
          <w:p w14:paraId="1182064D"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BUS0413 5125</w:t>
            </w:r>
          </w:p>
        </w:tc>
        <w:tc>
          <w:tcPr>
            <w:tcW w:w="4813" w:type="dxa"/>
            <w:gridSpan w:val="3"/>
          </w:tcPr>
          <w:p w14:paraId="44386322"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Compensation Management</w:t>
            </w:r>
          </w:p>
        </w:tc>
      </w:tr>
      <w:tr w:rsidR="0035478D" w:rsidRPr="00320F26" w14:paraId="15C1EAA1"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18" w:type="dxa"/>
            <w:gridSpan w:val="3"/>
          </w:tcPr>
          <w:p w14:paraId="26B9E74E"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HRM Major</w:t>
            </w:r>
          </w:p>
        </w:tc>
        <w:tc>
          <w:tcPr>
            <w:tcW w:w="4813" w:type="dxa"/>
            <w:gridSpan w:val="3"/>
          </w:tcPr>
          <w:p w14:paraId="44EB6657"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sz w:val="20"/>
                <w:szCs w:val="20"/>
              </w:rPr>
              <w:t xml:space="preserve"> semester</w:t>
            </w:r>
          </w:p>
        </w:tc>
      </w:tr>
      <w:tr w:rsidR="0035478D" w:rsidRPr="00320F26" w14:paraId="746D805F"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18" w:type="dxa"/>
            <w:gridSpan w:val="3"/>
          </w:tcPr>
          <w:p w14:paraId="4B52DFDB"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13" w:type="dxa"/>
            <w:gridSpan w:val="3"/>
          </w:tcPr>
          <w:p w14:paraId="4562A555"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7C9EE52"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18" w:type="dxa"/>
            <w:gridSpan w:val="3"/>
          </w:tcPr>
          <w:p w14:paraId="27E2BC31" w14:textId="77777777" w:rsidR="0035478D" w:rsidRPr="00320F26" w:rsidRDefault="0035478D" w:rsidP="00301171">
            <w:pPr>
              <w:rPr>
                <w:b/>
                <w:sz w:val="20"/>
                <w:szCs w:val="20"/>
              </w:rPr>
            </w:pPr>
          </w:p>
        </w:tc>
        <w:tc>
          <w:tcPr>
            <w:tcW w:w="4813" w:type="dxa"/>
            <w:gridSpan w:val="3"/>
          </w:tcPr>
          <w:p w14:paraId="405A6B0F" w14:textId="77777777" w:rsidR="0035478D" w:rsidRPr="00320F26" w:rsidRDefault="0035478D" w:rsidP="00301171">
            <w:pPr>
              <w:rPr>
                <w:b/>
                <w:sz w:val="20"/>
                <w:szCs w:val="20"/>
              </w:rPr>
            </w:pPr>
          </w:p>
        </w:tc>
      </w:tr>
      <w:tr w:rsidR="0035478D" w:rsidRPr="00320F26" w14:paraId="0D713A15"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31" w:type="dxa"/>
            <w:gridSpan w:val="6"/>
          </w:tcPr>
          <w:p w14:paraId="48C8B1C1"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56581D84"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basic knowledge about compensation management and its implications in real life. </w:t>
            </w:r>
          </w:p>
        </w:tc>
      </w:tr>
      <w:tr w:rsidR="0035478D" w:rsidRPr="00320F26" w14:paraId="4138650E" w14:textId="77777777" w:rsidTr="003011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31" w:type="dxa"/>
            <w:gridSpan w:val="6"/>
          </w:tcPr>
          <w:p w14:paraId="34D866F5"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6CF292ED"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1. provide an understanding of theory and research in the area of compensation management;</w:t>
            </w:r>
          </w:p>
          <w:p w14:paraId="30FB8AB4"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2. demonstrate how such knowledge is pertinent for the effective management of one’s career;</w:t>
            </w:r>
          </w:p>
          <w:p w14:paraId="3D04F7ED"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3. explain the nature of compensation management and discuss various levels and forms of it;</w:t>
            </w:r>
          </w:p>
          <w:p w14:paraId="02A82574"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 xml:space="preserve">4. develop in depth knowledge about compensation management  </w:t>
            </w:r>
            <w:r w:rsidRPr="00320F26">
              <w:rPr>
                <w:sz w:val="20"/>
                <w:szCs w:val="20"/>
                <w:shd w:val="clear" w:color="auto" w:fill="FFFFFF"/>
              </w:rPr>
              <w:t>to imply it in professional life</w:t>
            </w:r>
            <w:r w:rsidRPr="00320F26">
              <w:rPr>
                <w:sz w:val="20"/>
                <w:szCs w:val="20"/>
              </w:rPr>
              <w:t>; and</w:t>
            </w:r>
          </w:p>
          <w:p w14:paraId="07B18B44" w14:textId="77777777" w:rsidR="0035478D" w:rsidRPr="00320F26" w:rsidRDefault="0035478D" w:rsidP="00301171">
            <w:pPr>
              <w:pStyle w:val="ListParagraph"/>
              <w:shd w:val="clear" w:color="auto" w:fill="FFFFFF"/>
              <w:autoSpaceDE w:val="0"/>
              <w:autoSpaceDN w:val="0"/>
              <w:adjustRightInd w:val="0"/>
              <w:spacing w:before="0"/>
              <w:ind w:left="0" w:firstLine="0"/>
              <w:jc w:val="both"/>
              <w:rPr>
                <w:sz w:val="20"/>
                <w:szCs w:val="20"/>
              </w:rPr>
            </w:pPr>
            <w:r w:rsidRPr="00320F26">
              <w:rPr>
                <w:sz w:val="20"/>
                <w:szCs w:val="20"/>
              </w:rPr>
              <w:t>5. demonstrate global perspective by identifying and analyzing international compensation issues.</w:t>
            </w:r>
          </w:p>
        </w:tc>
      </w:tr>
    </w:tbl>
    <w:p w14:paraId="59F7D58B"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35478D" w:rsidRPr="00320F26" w14:paraId="7C7A0DFD" w14:textId="77777777" w:rsidTr="00301171">
        <w:tc>
          <w:tcPr>
            <w:tcW w:w="10098" w:type="dxa"/>
          </w:tcPr>
          <w:p w14:paraId="13C80BD1" w14:textId="77777777" w:rsidR="0035478D" w:rsidRPr="00320F26" w:rsidRDefault="0035478D" w:rsidP="00301171">
            <w:pPr>
              <w:pStyle w:val="NoSpacing"/>
              <w:tabs>
                <w:tab w:val="left" w:pos="360"/>
              </w:tabs>
              <w:jc w:val="both"/>
              <w:rPr>
                <w:rFonts w:ascii="Times New Roman" w:hAnsi="Times New Roman"/>
                <w:sz w:val="20"/>
                <w:szCs w:val="20"/>
              </w:rPr>
            </w:pPr>
            <w:r w:rsidRPr="00320F26">
              <w:rPr>
                <w:rFonts w:ascii="Times New Roman" w:hAnsi="Times New Roman"/>
                <w:b/>
                <w:sz w:val="20"/>
                <w:szCs w:val="20"/>
              </w:rPr>
              <w:t xml:space="preserve">Introduction to Compensation and Rewards: </w:t>
            </w:r>
            <w:r w:rsidRPr="00320F26">
              <w:rPr>
                <w:rFonts w:ascii="Times New Roman" w:hAnsi="Times New Roman"/>
                <w:sz w:val="20"/>
                <w:szCs w:val="20"/>
              </w:rPr>
              <w:t xml:space="preserve">Objective of Compensation and Rewards; Introduction to Framework of Compensation Policy; Labor market characteristics and pay relatives </w:t>
            </w:r>
          </w:p>
        </w:tc>
      </w:tr>
      <w:tr w:rsidR="0035478D" w:rsidRPr="00320F26" w14:paraId="15EFFEE7" w14:textId="77777777" w:rsidTr="00301171">
        <w:tc>
          <w:tcPr>
            <w:tcW w:w="10098" w:type="dxa"/>
          </w:tcPr>
          <w:p w14:paraId="7177A489" w14:textId="77777777" w:rsidR="0035478D" w:rsidRPr="00320F26" w:rsidRDefault="0035478D" w:rsidP="00301171">
            <w:pPr>
              <w:tabs>
                <w:tab w:val="left" w:pos="1517"/>
              </w:tabs>
              <w:rPr>
                <w:sz w:val="20"/>
                <w:szCs w:val="20"/>
              </w:rPr>
            </w:pPr>
            <w:r w:rsidRPr="00320F26">
              <w:rPr>
                <w:b/>
                <w:sz w:val="20"/>
                <w:szCs w:val="20"/>
              </w:rPr>
              <w:t xml:space="preserve">Wage Determination: </w:t>
            </w:r>
            <w:r w:rsidRPr="00320F26">
              <w:rPr>
                <w:sz w:val="20"/>
                <w:szCs w:val="20"/>
              </w:rPr>
              <w:t>Introduction to Compensation, Rewards, Wage Levels and Wage Structures; Introduction to Wage Determination Process and Wage Administration rules; Introduction to Factors Influencing Wage and Salary Structure and Principles of Wage and Salaries Administration; Introduction to the Theory of Wages: Introduction to Minimum.</w:t>
            </w:r>
          </w:p>
        </w:tc>
      </w:tr>
      <w:tr w:rsidR="0035478D" w:rsidRPr="00320F26" w14:paraId="6D12BAAB" w14:textId="77777777" w:rsidTr="00301171">
        <w:tc>
          <w:tcPr>
            <w:tcW w:w="10098" w:type="dxa"/>
          </w:tcPr>
          <w:p w14:paraId="3312A362" w14:textId="77777777" w:rsidR="0035478D" w:rsidRPr="00320F26" w:rsidRDefault="0035478D" w:rsidP="00301171">
            <w:pPr>
              <w:tabs>
                <w:tab w:val="left" w:pos="1517"/>
              </w:tabs>
              <w:jc w:val="both"/>
              <w:rPr>
                <w:sz w:val="20"/>
                <w:szCs w:val="20"/>
              </w:rPr>
            </w:pPr>
            <w:r w:rsidRPr="00320F26">
              <w:rPr>
                <w:b/>
                <w:sz w:val="20"/>
                <w:szCs w:val="20"/>
              </w:rPr>
              <w:lastRenderedPageBreak/>
              <w:t>Wage Deferential</w:t>
            </w:r>
            <w:r w:rsidRPr="00320F26">
              <w:rPr>
                <w:sz w:val="20"/>
                <w:szCs w:val="20"/>
              </w:rPr>
              <w:t>: Introduction to Minimum Wages; Introduction to Basic Kinds of Wage Plans; Introduction to Wage Differentials &amp; Elements of a Good Wage Plans; Introduction to Institutional Mechanisms for Wage Determination</w:t>
            </w:r>
          </w:p>
        </w:tc>
      </w:tr>
      <w:tr w:rsidR="0035478D" w:rsidRPr="00320F26" w14:paraId="6FC23916" w14:textId="77777777" w:rsidTr="00301171">
        <w:tc>
          <w:tcPr>
            <w:tcW w:w="10098" w:type="dxa"/>
          </w:tcPr>
          <w:p w14:paraId="02902AAF" w14:textId="77777777" w:rsidR="0035478D" w:rsidRPr="00320F26" w:rsidRDefault="0035478D" w:rsidP="00301171">
            <w:pPr>
              <w:pStyle w:val="NoSpacing"/>
              <w:tabs>
                <w:tab w:val="left" w:pos="360"/>
              </w:tabs>
              <w:rPr>
                <w:rFonts w:ascii="Times New Roman" w:hAnsi="Times New Roman"/>
                <w:sz w:val="20"/>
                <w:szCs w:val="20"/>
              </w:rPr>
            </w:pPr>
            <w:r w:rsidRPr="00320F26">
              <w:rPr>
                <w:rFonts w:ascii="Times New Roman" w:hAnsi="Times New Roman"/>
                <w:b/>
                <w:sz w:val="20"/>
                <w:szCs w:val="20"/>
              </w:rPr>
              <w:t>Executive Compensation Legalistic</w:t>
            </w:r>
            <w:r w:rsidRPr="00320F26">
              <w:rPr>
                <w:rFonts w:ascii="Times New Roman" w:hAnsi="Times New Roman"/>
                <w:sz w:val="20"/>
                <w:szCs w:val="20"/>
              </w:rPr>
              <w:t xml:space="preserve"> </w:t>
            </w:r>
            <w:r w:rsidRPr="00320F26">
              <w:rPr>
                <w:rFonts w:ascii="Times New Roman" w:hAnsi="Times New Roman"/>
                <w:b/>
                <w:sz w:val="20"/>
                <w:szCs w:val="20"/>
              </w:rPr>
              <w:t>Framework for Wage Determination</w:t>
            </w:r>
            <w:r w:rsidRPr="00320F26">
              <w:rPr>
                <w:rFonts w:ascii="Times New Roman" w:hAnsi="Times New Roman"/>
                <w:sz w:val="20"/>
                <w:szCs w:val="20"/>
              </w:rPr>
              <w:t xml:space="preserve">:  Introduction to Importance of Wage Differentials; Introduction to Executive Compensation and Components of Remuneration </w:t>
            </w:r>
          </w:p>
        </w:tc>
      </w:tr>
      <w:tr w:rsidR="0035478D" w:rsidRPr="00320F26" w14:paraId="06969B83" w14:textId="77777777" w:rsidTr="00301171">
        <w:tc>
          <w:tcPr>
            <w:tcW w:w="10098" w:type="dxa"/>
          </w:tcPr>
          <w:p w14:paraId="09150612" w14:textId="77777777" w:rsidR="0035478D" w:rsidRPr="00320F26" w:rsidRDefault="0035478D" w:rsidP="00301171">
            <w:pPr>
              <w:tabs>
                <w:tab w:val="left" w:pos="1517"/>
              </w:tabs>
              <w:rPr>
                <w:sz w:val="20"/>
                <w:szCs w:val="20"/>
              </w:rPr>
            </w:pPr>
            <w:r w:rsidRPr="00320F26">
              <w:rPr>
                <w:b/>
                <w:sz w:val="20"/>
                <w:szCs w:val="20"/>
              </w:rPr>
              <w:t xml:space="preserve">Job Evaluation Introduction to Nature and Objectives of Job Evaluation: </w:t>
            </w:r>
            <w:r w:rsidRPr="00320F26">
              <w:rPr>
                <w:sz w:val="20"/>
                <w:szCs w:val="20"/>
              </w:rPr>
              <w:t>Introduction to Principles and Procedure of Job Evaluation Programs; Introduction to Basic Job Evaluation Methods; Introduction to Implementation of Evaluated Job; Introduction to Determinants of Incentives; Introduction to Classification of Rewards; Incentive Payments and its Objectives.</w:t>
            </w:r>
          </w:p>
        </w:tc>
      </w:tr>
      <w:tr w:rsidR="0035478D" w:rsidRPr="00320F26" w14:paraId="43D31515" w14:textId="77777777" w:rsidTr="00301171">
        <w:tc>
          <w:tcPr>
            <w:tcW w:w="10098" w:type="dxa"/>
          </w:tcPr>
          <w:p w14:paraId="5AD8A231" w14:textId="77777777" w:rsidR="0035478D" w:rsidRPr="00320F26" w:rsidRDefault="0035478D" w:rsidP="00301171">
            <w:pPr>
              <w:tabs>
                <w:tab w:val="decimal" w:pos="360"/>
              </w:tabs>
              <w:jc w:val="both"/>
              <w:rPr>
                <w:sz w:val="20"/>
                <w:szCs w:val="20"/>
              </w:rPr>
            </w:pPr>
            <w:r w:rsidRPr="00320F26">
              <w:rPr>
                <w:b/>
                <w:sz w:val="20"/>
                <w:szCs w:val="20"/>
              </w:rPr>
              <w:t xml:space="preserve">Wage Incentives Introduction to Wage Incentives in Bangladesh: </w:t>
            </w:r>
            <w:r w:rsidRPr="00320F26">
              <w:rPr>
                <w:sz w:val="20"/>
                <w:szCs w:val="20"/>
              </w:rPr>
              <w:t>Introduction to Types of Wage Incentive Plans; Introduction to Prevalent Systems &amp; Guidelines for Effectives Incentive Plans; Introduction to Non- Monetary Incentives</w:t>
            </w:r>
          </w:p>
        </w:tc>
      </w:tr>
      <w:tr w:rsidR="0035478D" w:rsidRPr="00320F26" w14:paraId="1024E2DE" w14:textId="77777777" w:rsidTr="00301171">
        <w:tc>
          <w:tcPr>
            <w:tcW w:w="10098" w:type="dxa"/>
          </w:tcPr>
          <w:p w14:paraId="13DC93F5" w14:textId="77777777" w:rsidR="0035478D" w:rsidRPr="00320F26" w:rsidRDefault="0035478D" w:rsidP="00301171">
            <w:pPr>
              <w:tabs>
                <w:tab w:val="left" w:pos="1517"/>
              </w:tabs>
              <w:rPr>
                <w:sz w:val="20"/>
                <w:szCs w:val="20"/>
              </w:rPr>
            </w:pPr>
            <w:r w:rsidRPr="00320F26">
              <w:rPr>
                <w:b/>
                <w:sz w:val="20"/>
                <w:szCs w:val="20"/>
              </w:rPr>
              <w:t xml:space="preserve">Introduction to Cafeteria Style of Compensation: </w:t>
            </w:r>
            <w:r w:rsidRPr="00320F26">
              <w:rPr>
                <w:sz w:val="20"/>
                <w:szCs w:val="20"/>
              </w:rPr>
              <w:t>Introduction to Problems of Equity and Bonus; Profit Sharing &amp; Stock Options; Introduction to Features of Fringe Benefits; Introduction to History and Growth Factors; Coverage of Benefits; Introduction to Employee Services &amp; Fringe Benefits in Bangladesh.</w:t>
            </w:r>
          </w:p>
        </w:tc>
      </w:tr>
      <w:tr w:rsidR="0035478D" w:rsidRPr="00320F26" w14:paraId="52F9CC15" w14:textId="77777777" w:rsidTr="00301171">
        <w:tc>
          <w:tcPr>
            <w:tcW w:w="10098" w:type="dxa"/>
          </w:tcPr>
          <w:p w14:paraId="72200F59" w14:textId="77777777" w:rsidR="0035478D" w:rsidRPr="00320F26" w:rsidRDefault="0035478D" w:rsidP="00301171">
            <w:pPr>
              <w:rPr>
                <w:sz w:val="20"/>
                <w:szCs w:val="20"/>
              </w:rPr>
            </w:pPr>
            <w:r w:rsidRPr="00320F26">
              <w:rPr>
                <w:b/>
                <w:sz w:val="20"/>
                <w:szCs w:val="20"/>
              </w:rPr>
              <w:t xml:space="preserve">Introduction to Benefit Programs for Management &amp; Administration of Benefits &amp; Services: </w:t>
            </w:r>
            <w:r w:rsidRPr="00320F26">
              <w:rPr>
                <w:sz w:val="20"/>
                <w:szCs w:val="20"/>
              </w:rPr>
              <w:t>Introduction to Compensation Survey &amp; Methodology; Introduction to Planning Compensation for Executives &amp; knowledge Workers</w:t>
            </w:r>
          </w:p>
        </w:tc>
      </w:tr>
      <w:tr w:rsidR="0035478D" w:rsidRPr="00320F26" w14:paraId="1551DE99" w14:textId="77777777" w:rsidTr="00301171">
        <w:tc>
          <w:tcPr>
            <w:tcW w:w="10098" w:type="dxa"/>
          </w:tcPr>
          <w:p w14:paraId="54171A1E" w14:textId="77777777" w:rsidR="0035478D" w:rsidRPr="00320F26" w:rsidRDefault="0035478D" w:rsidP="00301171">
            <w:pPr>
              <w:rPr>
                <w:sz w:val="20"/>
                <w:szCs w:val="20"/>
              </w:rPr>
            </w:pPr>
            <w:r w:rsidRPr="00320F26">
              <w:rPr>
                <w:b/>
                <w:sz w:val="20"/>
                <w:szCs w:val="20"/>
              </w:rPr>
              <w:t xml:space="preserve">Introduction to Tax Planning: </w:t>
            </w:r>
            <w:r w:rsidRPr="00320F26">
              <w:rPr>
                <w:sz w:val="20"/>
                <w:szCs w:val="20"/>
              </w:rPr>
              <w:t>Comparative International Compensation; Introduction to Downsizing; Voluntary Retirement Scheme; Pay Restructuring in Mergers &amp; Acquisition</w:t>
            </w:r>
          </w:p>
        </w:tc>
      </w:tr>
    </w:tbl>
    <w:p w14:paraId="10A0E14C"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828"/>
        <w:gridCol w:w="8488"/>
      </w:tblGrid>
      <w:tr w:rsidR="0035478D" w:rsidRPr="00320F26" w14:paraId="6801F055" w14:textId="77777777" w:rsidTr="00301171">
        <w:trPr>
          <w:trHeight w:val="281"/>
        </w:trPr>
        <w:tc>
          <w:tcPr>
            <w:tcW w:w="828" w:type="dxa"/>
          </w:tcPr>
          <w:p w14:paraId="06EFDF08" w14:textId="77777777" w:rsidR="0035478D" w:rsidRPr="00320F26" w:rsidRDefault="0035478D" w:rsidP="00301171">
            <w:pPr>
              <w:jc w:val="center"/>
              <w:rPr>
                <w:sz w:val="20"/>
                <w:szCs w:val="20"/>
              </w:rPr>
            </w:pPr>
            <w:r w:rsidRPr="00320F26">
              <w:rPr>
                <w:sz w:val="20"/>
                <w:szCs w:val="20"/>
              </w:rPr>
              <w:t>CO1</w:t>
            </w:r>
          </w:p>
        </w:tc>
        <w:tc>
          <w:tcPr>
            <w:tcW w:w="8488" w:type="dxa"/>
          </w:tcPr>
          <w:p w14:paraId="3B4BDA49" w14:textId="77777777" w:rsidR="0035478D" w:rsidRPr="00320F26" w:rsidRDefault="0035478D" w:rsidP="00301171">
            <w:pPr>
              <w:tabs>
                <w:tab w:val="left" w:pos="990"/>
                <w:tab w:val="left" w:pos="1170"/>
              </w:tabs>
              <w:rPr>
                <w:sz w:val="20"/>
                <w:szCs w:val="20"/>
              </w:rPr>
            </w:pPr>
            <w:r w:rsidRPr="00320F26">
              <w:rPr>
                <w:sz w:val="20"/>
                <w:szCs w:val="20"/>
              </w:rPr>
              <w:t>Identify and understand relevant concepts, theories and applications of Compensation Management;</w:t>
            </w:r>
          </w:p>
        </w:tc>
      </w:tr>
      <w:tr w:rsidR="0035478D" w:rsidRPr="00320F26" w14:paraId="20FDF5CD" w14:textId="77777777" w:rsidTr="00301171">
        <w:trPr>
          <w:trHeight w:val="265"/>
        </w:trPr>
        <w:tc>
          <w:tcPr>
            <w:tcW w:w="828" w:type="dxa"/>
          </w:tcPr>
          <w:p w14:paraId="2D6DCBE4" w14:textId="77777777" w:rsidR="0035478D" w:rsidRPr="00320F26" w:rsidRDefault="0035478D" w:rsidP="00301171">
            <w:pPr>
              <w:jc w:val="center"/>
              <w:rPr>
                <w:sz w:val="20"/>
                <w:szCs w:val="20"/>
              </w:rPr>
            </w:pPr>
            <w:r w:rsidRPr="00320F26">
              <w:rPr>
                <w:sz w:val="20"/>
                <w:szCs w:val="20"/>
              </w:rPr>
              <w:t>CO2</w:t>
            </w:r>
          </w:p>
        </w:tc>
        <w:tc>
          <w:tcPr>
            <w:tcW w:w="8488" w:type="dxa"/>
          </w:tcPr>
          <w:p w14:paraId="6833A997" w14:textId="77777777" w:rsidR="0035478D" w:rsidRPr="00320F26" w:rsidRDefault="0035478D" w:rsidP="00301171">
            <w:pPr>
              <w:tabs>
                <w:tab w:val="left" w:pos="360"/>
              </w:tabs>
              <w:rPr>
                <w:b/>
                <w:sz w:val="20"/>
                <w:szCs w:val="20"/>
              </w:rPr>
            </w:pPr>
            <w:r w:rsidRPr="00320F26">
              <w:rPr>
                <w:sz w:val="20"/>
                <w:szCs w:val="20"/>
              </w:rPr>
              <w:t>Develop the appropriate use of compensation management and understand the importance of it in sustainable business structures.</w:t>
            </w:r>
          </w:p>
        </w:tc>
      </w:tr>
      <w:tr w:rsidR="0035478D" w:rsidRPr="00320F26" w14:paraId="568C15E4" w14:textId="77777777" w:rsidTr="00301171">
        <w:trPr>
          <w:trHeight w:val="281"/>
        </w:trPr>
        <w:tc>
          <w:tcPr>
            <w:tcW w:w="828" w:type="dxa"/>
          </w:tcPr>
          <w:p w14:paraId="49CB7B2F" w14:textId="77777777" w:rsidR="0035478D" w:rsidRPr="00320F26" w:rsidRDefault="0035478D" w:rsidP="00301171">
            <w:pPr>
              <w:jc w:val="center"/>
              <w:rPr>
                <w:sz w:val="20"/>
                <w:szCs w:val="20"/>
              </w:rPr>
            </w:pPr>
            <w:r w:rsidRPr="00320F26">
              <w:rPr>
                <w:sz w:val="20"/>
                <w:szCs w:val="20"/>
              </w:rPr>
              <w:t>CO3</w:t>
            </w:r>
          </w:p>
        </w:tc>
        <w:tc>
          <w:tcPr>
            <w:tcW w:w="8488" w:type="dxa"/>
          </w:tcPr>
          <w:p w14:paraId="1E419F61" w14:textId="77777777" w:rsidR="0035478D" w:rsidRPr="00320F26" w:rsidRDefault="0035478D" w:rsidP="00301171">
            <w:pPr>
              <w:tabs>
                <w:tab w:val="left" w:pos="990"/>
                <w:tab w:val="left" w:pos="1170"/>
              </w:tabs>
              <w:rPr>
                <w:sz w:val="20"/>
                <w:szCs w:val="20"/>
              </w:rPr>
            </w:pPr>
            <w:r w:rsidRPr="00320F26">
              <w:rPr>
                <w:rFonts w:eastAsia="Arial"/>
                <w:sz w:val="20"/>
                <w:szCs w:val="20"/>
              </w:rPr>
              <w:t xml:space="preserve">Apply and analyze </w:t>
            </w:r>
            <w:r w:rsidRPr="00320F26">
              <w:rPr>
                <w:sz w:val="20"/>
                <w:szCs w:val="20"/>
              </w:rPr>
              <w:t>the legislation practiced by the HR in compensation management in the organization.</w:t>
            </w:r>
          </w:p>
        </w:tc>
      </w:tr>
      <w:tr w:rsidR="0035478D" w:rsidRPr="00320F26" w14:paraId="0EC1EE32" w14:textId="77777777" w:rsidTr="00301171">
        <w:trPr>
          <w:trHeight w:val="265"/>
        </w:trPr>
        <w:tc>
          <w:tcPr>
            <w:tcW w:w="828" w:type="dxa"/>
          </w:tcPr>
          <w:p w14:paraId="5730BADF" w14:textId="77777777" w:rsidR="0035478D" w:rsidRPr="00320F26" w:rsidRDefault="0035478D" w:rsidP="00301171">
            <w:pPr>
              <w:jc w:val="center"/>
              <w:rPr>
                <w:sz w:val="20"/>
                <w:szCs w:val="20"/>
              </w:rPr>
            </w:pPr>
            <w:r w:rsidRPr="00320F26">
              <w:rPr>
                <w:sz w:val="20"/>
                <w:szCs w:val="20"/>
              </w:rPr>
              <w:t>CO4</w:t>
            </w:r>
          </w:p>
        </w:tc>
        <w:tc>
          <w:tcPr>
            <w:tcW w:w="8488" w:type="dxa"/>
          </w:tcPr>
          <w:p w14:paraId="037DDE33" w14:textId="77777777" w:rsidR="0035478D" w:rsidRPr="00320F26" w:rsidRDefault="0035478D" w:rsidP="00301171">
            <w:pPr>
              <w:rPr>
                <w:sz w:val="20"/>
                <w:szCs w:val="20"/>
              </w:rPr>
            </w:pPr>
            <w:r w:rsidRPr="00320F26">
              <w:rPr>
                <w:sz w:val="20"/>
                <w:szCs w:val="20"/>
              </w:rPr>
              <w:t>Interpret the compensation related business problems and also shows how to solve them ethically.</w:t>
            </w:r>
          </w:p>
        </w:tc>
      </w:tr>
      <w:tr w:rsidR="0035478D" w:rsidRPr="00320F26" w14:paraId="5D54DED6" w14:textId="77777777" w:rsidTr="00301171">
        <w:trPr>
          <w:trHeight w:val="281"/>
        </w:trPr>
        <w:tc>
          <w:tcPr>
            <w:tcW w:w="828" w:type="dxa"/>
          </w:tcPr>
          <w:p w14:paraId="40DBB953" w14:textId="77777777" w:rsidR="0035478D" w:rsidRPr="00320F26" w:rsidRDefault="0035478D" w:rsidP="00301171">
            <w:pPr>
              <w:jc w:val="center"/>
              <w:rPr>
                <w:sz w:val="20"/>
                <w:szCs w:val="20"/>
              </w:rPr>
            </w:pPr>
            <w:r w:rsidRPr="00320F26">
              <w:rPr>
                <w:sz w:val="20"/>
                <w:szCs w:val="20"/>
              </w:rPr>
              <w:t>CO5</w:t>
            </w:r>
          </w:p>
        </w:tc>
        <w:tc>
          <w:tcPr>
            <w:tcW w:w="8488" w:type="dxa"/>
          </w:tcPr>
          <w:p w14:paraId="486171BB" w14:textId="77777777" w:rsidR="0035478D" w:rsidRPr="00320F26" w:rsidRDefault="0035478D" w:rsidP="00301171">
            <w:pPr>
              <w:rPr>
                <w:sz w:val="20"/>
                <w:szCs w:val="20"/>
              </w:rPr>
            </w:pPr>
            <w:r w:rsidRPr="00320F26">
              <w:rPr>
                <w:sz w:val="20"/>
                <w:szCs w:val="20"/>
              </w:rPr>
              <w:t>Find themselves as a proficient learner and an expert in compensation management field.</w:t>
            </w:r>
          </w:p>
        </w:tc>
      </w:tr>
    </w:tbl>
    <w:p w14:paraId="36E1B2AC"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7E6B3A31" w14:textId="77777777" w:rsidTr="00301171">
        <w:trPr>
          <w:trHeight w:val="256"/>
        </w:trPr>
        <w:tc>
          <w:tcPr>
            <w:tcW w:w="847" w:type="dxa"/>
          </w:tcPr>
          <w:p w14:paraId="0B9045C2" w14:textId="77777777" w:rsidR="0035478D" w:rsidRPr="00320F26" w:rsidRDefault="0035478D" w:rsidP="00301171">
            <w:pPr>
              <w:jc w:val="center"/>
              <w:rPr>
                <w:sz w:val="20"/>
                <w:szCs w:val="20"/>
              </w:rPr>
            </w:pPr>
          </w:p>
        </w:tc>
        <w:tc>
          <w:tcPr>
            <w:tcW w:w="847" w:type="dxa"/>
          </w:tcPr>
          <w:p w14:paraId="38D0CBB7" w14:textId="77777777" w:rsidR="0035478D" w:rsidRPr="00320F26" w:rsidRDefault="0035478D" w:rsidP="00301171">
            <w:pPr>
              <w:jc w:val="center"/>
              <w:rPr>
                <w:sz w:val="20"/>
                <w:szCs w:val="20"/>
              </w:rPr>
            </w:pPr>
            <w:r w:rsidRPr="00320F26">
              <w:rPr>
                <w:sz w:val="20"/>
                <w:szCs w:val="20"/>
              </w:rPr>
              <w:t>PO1</w:t>
            </w:r>
          </w:p>
        </w:tc>
        <w:tc>
          <w:tcPr>
            <w:tcW w:w="847" w:type="dxa"/>
          </w:tcPr>
          <w:p w14:paraId="3D23F3B6" w14:textId="77777777" w:rsidR="0035478D" w:rsidRPr="00320F26" w:rsidRDefault="0035478D" w:rsidP="00301171">
            <w:pPr>
              <w:jc w:val="center"/>
              <w:rPr>
                <w:sz w:val="20"/>
                <w:szCs w:val="20"/>
              </w:rPr>
            </w:pPr>
            <w:r w:rsidRPr="00320F26">
              <w:rPr>
                <w:sz w:val="20"/>
                <w:szCs w:val="20"/>
              </w:rPr>
              <w:t>PO2</w:t>
            </w:r>
          </w:p>
        </w:tc>
        <w:tc>
          <w:tcPr>
            <w:tcW w:w="846" w:type="dxa"/>
          </w:tcPr>
          <w:p w14:paraId="27496ADB" w14:textId="77777777" w:rsidR="0035478D" w:rsidRPr="00320F26" w:rsidRDefault="0035478D" w:rsidP="00301171">
            <w:pPr>
              <w:jc w:val="center"/>
              <w:rPr>
                <w:sz w:val="20"/>
                <w:szCs w:val="20"/>
              </w:rPr>
            </w:pPr>
            <w:r w:rsidRPr="00320F26">
              <w:rPr>
                <w:sz w:val="20"/>
                <w:szCs w:val="20"/>
              </w:rPr>
              <w:t>PO3</w:t>
            </w:r>
          </w:p>
        </w:tc>
        <w:tc>
          <w:tcPr>
            <w:tcW w:w="846" w:type="dxa"/>
          </w:tcPr>
          <w:p w14:paraId="46950FF3" w14:textId="77777777" w:rsidR="0035478D" w:rsidRPr="00320F26" w:rsidRDefault="0035478D" w:rsidP="00301171">
            <w:pPr>
              <w:jc w:val="center"/>
              <w:rPr>
                <w:sz w:val="20"/>
                <w:szCs w:val="20"/>
              </w:rPr>
            </w:pPr>
            <w:r w:rsidRPr="00320F26">
              <w:rPr>
                <w:sz w:val="20"/>
                <w:szCs w:val="20"/>
              </w:rPr>
              <w:t>PO4</w:t>
            </w:r>
          </w:p>
        </w:tc>
        <w:tc>
          <w:tcPr>
            <w:tcW w:w="847" w:type="dxa"/>
          </w:tcPr>
          <w:p w14:paraId="5F91C68D" w14:textId="77777777" w:rsidR="0035478D" w:rsidRPr="00320F26" w:rsidRDefault="0035478D" w:rsidP="00301171">
            <w:pPr>
              <w:jc w:val="center"/>
              <w:rPr>
                <w:sz w:val="20"/>
                <w:szCs w:val="20"/>
              </w:rPr>
            </w:pPr>
            <w:r w:rsidRPr="00320F26">
              <w:rPr>
                <w:sz w:val="20"/>
                <w:szCs w:val="20"/>
              </w:rPr>
              <w:t>PO5</w:t>
            </w:r>
          </w:p>
        </w:tc>
        <w:tc>
          <w:tcPr>
            <w:tcW w:w="847" w:type="dxa"/>
          </w:tcPr>
          <w:p w14:paraId="767AF0ED" w14:textId="77777777" w:rsidR="0035478D" w:rsidRPr="00320F26" w:rsidRDefault="0035478D" w:rsidP="00301171">
            <w:pPr>
              <w:jc w:val="center"/>
              <w:rPr>
                <w:sz w:val="20"/>
                <w:szCs w:val="20"/>
              </w:rPr>
            </w:pPr>
            <w:r w:rsidRPr="00320F26">
              <w:rPr>
                <w:sz w:val="20"/>
                <w:szCs w:val="20"/>
              </w:rPr>
              <w:t>PO6</w:t>
            </w:r>
          </w:p>
        </w:tc>
        <w:tc>
          <w:tcPr>
            <w:tcW w:w="847" w:type="dxa"/>
          </w:tcPr>
          <w:p w14:paraId="6579AEE7" w14:textId="77777777" w:rsidR="0035478D" w:rsidRPr="00320F26" w:rsidRDefault="0035478D" w:rsidP="00301171">
            <w:pPr>
              <w:jc w:val="center"/>
              <w:rPr>
                <w:sz w:val="20"/>
                <w:szCs w:val="20"/>
              </w:rPr>
            </w:pPr>
            <w:r w:rsidRPr="00320F26">
              <w:rPr>
                <w:sz w:val="20"/>
                <w:szCs w:val="20"/>
              </w:rPr>
              <w:t>PO7</w:t>
            </w:r>
          </w:p>
        </w:tc>
        <w:tc>
          <w:tcPr>
            <w:tcW w:w="847" w:type="dxa"/>
          </w:tcPr>
          <w:p w14:paraId="0837C909" w14:textId="77777777" w:rsidR="0035478D" w:rsidRPr="00320F26" w:rsidRDefault="0035478D" w:rsidP="00301171">
            <w:pPr>
              <w:jc w:val="center"/>
              <w:rPr>
                <w:sz w:val="20"/>
                <w:szCs w:val="20"/>
              </w:rPr>
            </w:pPr>
            <w:r w:rsidRPr="00320F26">
              <w:rPr>
                <w:sz w:val="20"/>
                <w:szCs w:val="20"/>
              </w:rPr>
              <w:t>PO8</w:t>
            </w:r>
          </w:p>
        </w:tc>
        <w:tc>
          <w:tcPr>
            <w:tcW w:w="847" w:type="dxa"/>
          </w:tcPr>
          <w:p w14:paraId="5F280E12" w14:textId="77777777" w:rsidR="0035478D" w:rsidRPr="00320F26" w:rsidRDefault="0035478D" w:rsidP="00301171">
            <w:pPr>
              <w:jc w:val="center"/>
              <w:rPr>
                <w:sz w:val="20"/>
                <w:szCs w:val="20"/>
              </w:rPr>
            </w:pPr>
            <w:r w:rsidRPr="00320F26">
              <w:rPr>
                <w:sz w:val="20"/>
                <w:szCs w:val="20"/>
              </w:rPr>
              <w:t>PO9</w:t>
            </w:r>
          </w:p>
        </w:tc>
        <w:tc>
          <w:tcPr>
            <w:tcW w:w="862" w:type="dxa"/>
          </w:tcPr>
          <w:p w14:paraId="1EB0C466" w14:textId="77777777" w:rsidR="0035478D" w:rsidRPr="00320F26" w:rsidRDefault="0035478D" w:rsidP="00301171">
            <w:pPr>
              <w:jc w:val="center"/>
              <w:rPr>
                <w:sz w:val="20"/>
                <w:szCs w:val="20"/>
              </w:rPr>
            </w:pPr>
            <w:r w:rsidRPr="00320F26">
              <w:rPr>
                <w:sz w:val="20"/>
                <w:szCs w:val="20"/>
              </w:rPr>
              <w:t>PO10</w:t>
            </w:r>
          </w:p>
        </w:tc>
      </w:tr>
      <w:tr w:rsidR="0035478D" w:rsidRPr="00320F26" w14:paraId="0BC581EB" w14:textId="77777777" w:rsidTr="00301171">
        <w:trPr>
          <w:trHeight w:val="256"/>
        </w:trPr>
        <w:tc>
          <w:tcPr>
            <w:tcW w:w="847" w:type="dxa"/>
          </w:tcPr>
          <w:p w14:paraId="72A47264" w14:textId="77777777" w:rsidR="0035478D" w:rsidRPr="00320F26" w:rsidRDefault="0035478D" w:rsidP="00301171">
            <w:pPr>
              <w:jc w:val="center"/>
              <w:rPr>
                <w:sz w:val="20"/>
                <w:szCs w:val="20"/>
              </w:rPr>
            </w:pPr>
            <w:r w:rsidRPr="00320F26">
              <w:rPr>
                <w:sz w:val="20"/>
                <w:szCs w:val="20"/>
              </w:rPr>
              <w:t>CO1</w:t>
            </w:r>
          </w:p>
        </w:tc>
        <w:tc>
          <w:tcPr>
            <w:tcW w:w="847" w:type="dxa"/>
          </w:tcPr>
          <w:p w14:paraId="29C56BA1" w14:textId="77777777" w:rsidR="0035478D" w:rsidRPr="00320F26" w:rsidRDefault="0035478D" w:rsidP="00301171">
            <w:pPr>
              <w:jc w:val="center"/>
              <w:rPr>
                <w:sz w:val="20"/>
                <w:szCs w:val="20"/>
              </w:rPr>
            </w:pPr>
            <w:r w:rsidRPr="00320F26">
              <w:rPr>
                <w:sz w:val="20"/>
                <w:szCs w:val="20"/>
              </w:rPr>
              <w:t>3</w:t>
            </w:r>
          </w:p>
        </w:tc>
        <w:tc>
          <w:tcPr>
            <w:tcW w:w="847" w:type="dxa"/>
          </w:tcPr>
          <w:p w14:paraId="15BEB85D" w14:textId="77777777" w:rsidR="0035478D" w:rsidRPr="00320F26" w:rsidRDefault="0035478D" w:rsidP="00301171">
            <w:pPr>
              <w:jc w:val="center"/>
              <w:rPr>
                <w:sz w:val="20"/>
                <w:szCs w:val="20"/>
              </w:rPr>
            </w:pPr>
            <w:r w:rsidRPr="00320F26">
              <w:rPr>
                <w:sz w:val="20"/>
                <w:szCs w:val="20"/>
              </w:rPr>
              <w:t>1</w:t>
            </w:r>
          </w:p>
        </w:tc>
        <w:tc>
          <w:tcPr>
            <w:tcW w:w="846" w:type="dxa"/>
          </w:tcPr>
          <w:p w14:paraId="50B37617" w14:textId="77777777" w:rsidR="0035478D" w:rsidRPr="00320F26" w:rsidRDefault="0035478D" w:rsidP="00301171">
            <w:pPr>
              <w:jc w:val="center"/>
              <w:rPr>
                <w:sz w:val="20"/>
                <w:szCs w:val="20"/>
              </w:rPr>
            </w:pPr>
          </w:p>
        </w:tc>
        <w:tc>
          <w:tcPr>
            <w:tcW w:w="846" w:type="dxa"/>
          </w:tcPr>
          <w:p w14:paraId="0FC633F0" w14:textId="77777777" w:rsidR="0035478D" w:rsidRPr="00320F26" w:rsidRDefault="0035478D" w:rsidP="00301171">
            <w:pPr>
              <w:jc w:val="center"/>
              <w:rPr>
                <w:sz w:val="20"/>
                <w:szCs w:val="20"/>
              </w:rPr>
            </w:pPr>
          </w:p>
        </w:tc>
        <w:tc>
          <w:tcPr>
            <w:tcW w:w="847" w:type="dxa"/>
          </w:tcPr>
          <w:p w14:paraId="41C34106" w14:textId="77777777" w:rsidR="0035478D" w:rsidRPr="00320F26" w:rsidRDefault="0035478D" w:rsidP="00301171">
            <w:pPr>
              <w:jc w:val="center"/>
              <w:rPr>
                <w:sz w:val="20"/>
                <w:szCs w:val="20"/>
              </w:rPr>
            </w:pPr>
          </w:p>
        </w:tc>
        <w:tc>
          <w:tcPr>
            <w:tcW w:w="847" w:type="dxa"/>
          </w:tcPr>
          <w:p w14:paraId="7AA25DEA" w14:textId="77777777" w:rsidR="0035478D" w:rsidRPr="00320F26" w:rsidRDefault="0035478D" w:rsidP="00301171">
            <w:pPr>
              <w:jc w:val="center"/>
              <w:rPr>
                <w:sz w:val="20"/>
                <w:szCs w:val="20"/>
              </w:rPr>
            </w:pPr>
          </w:p>
        </w:tc>
        <w:tc>
          <w:tcPr>
            <w:tcW w:w="847" w:type="dxa"/>
          </w:tcPr>
          <w:p w14:paraId="41F9D8F0" w14:textId="77777777" w:rsidR="0035478D" w:rsidRPr="00320F26" w:rsidRDefault="0035478D" w:rsidP="00301171">
            <w:pPr>
              <w:jc w:val="center"/>
              <w:rPr>
                <w:sz w:val="20"/>
                <w:szCs w:val="20"/>
              </w:rPr>
            </w:pPr>
          </w:p>
        </w:tc>
        <w:tc>
          <w:tcPr>
            <w:tcW w:w="847" w:type="dxa"/>
          </w:tcPr>
          <w:p w14:paraId="29043DA4" w14:textId="77777777" w:rsidR="0035478D" w:rsidRPr="00320F26" w:rsidRDefault="0035478D" w:rsidP="00301171">
            <w:pPr>
              <w:jc w:val="center"/>
              <w:rPr>
                <w:sz w:val="20"/>
                <w:szCs w:val="20"/>
              </w:rPr>
            </w:pPr>
          </w:p>
        </w:tc>
        <w:tc>
          <w:tcPr>
            <w:tcW w:w="847" w:type="dxa"/>
          </w:tcPr>
          <w:p w14:paraId="22BD76E0" w14:textId="77777777" w:rsidR="0035478D" w:rsidRPr="00320F26" w:rsidRDefault="0035478D" w:rsidP="00301171">
            <w:pPr>
              <w:jc w:val="center"/>
              <w:rPr>
                <w:sz w:val="20"/>
                <w:szCs w:val="20"/>
              </w:rPr>
            </w:pPr>
            <w:r w:rsidRPr="00320F26">
              <w:rPr>
                <w:sz w:val="20"/>
                <w:szCs w:val="20"/>
              </w:rPr>
              <w:t>2</w:t>
            </w:r>
          </w:p>
        </w:tc>
        <w:tc>
          <w:tcPr>
            <w:tcW w:w="862" w:type="dxa"/>
          </w:tcPr>
          <w:p w14:paraId="59862EFD" w14:textId="77777777" w:rsidR="0035478D" w:rsidRPr="00320F26" w:rsidRDefault="0035478D" w:rsidP="00301171">
            <w:pPr>
              <w:jc w:val="center"/>
              <w:rPr>
                <w:sz w:val="20"/>
                <w:szCs w:val="20"/>
              </w:rPr>
            </w:pPr>
          </w:p>
        </w:tc>
      </w:tr>
      <w:tr w:rsidR="0035478D" w:rsidRPr="00320F26" w14:paraId="68216343" w14:textId="77777777" w:rsidTr="00301171">
        <w:trPr>
          <w:trHeight w:val="256"/>
        </w:trPr>
        <w:tc>
          <w:tcPr>
            <w:tcW w:w="847" w:type="dxa"/>
          </w:tcPr>
          <w:p w14:paraId="3315DE54" w14:textId="77777777" w:rsidR="0035478D" w:rsidRPr="00320F26" w:rsidRDefault="0035478D" w:rsidP="00301171">
            <w:pPr>
              <w:jc w:val="center"/>
              <w:rPr>
                <w:sz w:val="20"/>
                <w:szCs w:val="20"/>
              </w:rPr>
            </w:pPr>
            <w:r w:rsidRPr="00320F26">
              <w:rPr>
                <w:sz w:val="20"/>
                <w:szCs w:val="20"/>
              </w:rPr>
              <w:t>CO2</w:t>
            </w:r>
          </w:p>
        </w:tc>
        <w:tc>
          <w:tcPr>
            <w:tcW w:w="847" w:type="dxa"/>
          </w:tcPr>
          <w:p w14:paraId="68FEFAB4" w14:textId="77777777" w:rsidR="0035478D" w:rsidRPr="00320F26" w:rsidRDefault="0035478D" w:rsidP="00301171">
            <w:pPr>
              <w:jc w:val="center"/>
              <w:rPr>
                <w:sz w:val="20"/>
                <w:szCs w:val="20"/>
              </w:rPr>
            </w:pPr>
          </w:p>
        </w:tc>
        <w:tc>
          <w:tcPr>
            <w:tcW w:w="847" w:type="dxa"/>
          </w:tcPr>
          <w:p w14:paraId="18E4C274" w14:textId="77777777" w:rsidR="0035478D" w:rsidRPr="00320F26" w:rsidRDefault="0035478D" w:rsidP="00301171">
            <w:pPr>
              <w:jc w:val="center"/>
              <w:rPr>
                <w:sz w:val="20"/>
                <w:szCs w:val="20"/>
              </w:rPr>
            </w:pPr>
          </w:p>
        </w:tc>
        <w:tc>
          <w:tcPr>
            <w:tcW w:w="846" w:type="dxa"/>
          </w:tcPr>
          <w:p w14:paraId="1B04A7AC" w14:textId="77777777" w:rsidR="0035478D" w:rsidRPr="00320F26" w:rsidRDefault="0035478D" w:rsidP="00301171">
            <w:pPr>
              <w:jc w:val="center"/>
              <w:rPr>
                <w:sz w:val="20"/>
                <w:szCs w:val="20"/>
              </w:rPr>
            </w:pPr>
            <w:r w:rsidRPr="00320F26">
              <w:rPr>
                <w:sz w:val="20"/>
                <w:szCs w:val="20"/>
              </w:rPr>
              <w:t>3</w:t>
            </w:r>
          </w:p>
        </w:tc>
        <w:tc>
          <w:tcPr>
            <w:tcW w:w="846" w:type="dxa"/>
          </w:tcPr>
          <w:p w14:paraId="1CA1288F" w14:textId="77777777" w:rsidR="0035478D" w:rsidRPr="00320F26" w:rsidRDefault="0035478D" w:rsidP="00301171">
            <w:pPr>
              <w:jc w:val="center"/>
              <w:rPr>
                <w:sz w:val="20"/>
                <w:szCs w:val="20"/>
              </w:rPr>
            </w:pPr>
          </w:p>
        </w:tc>
        <w:tc>
          <w:tcPr>
            <w:tcW w:w="847" w:type="dxa"/>
          </w:tcPr>
          <w:p w14:paraId="6D9DBCD4" w14:textId="77777777" w:rsidR="0035478D" w:rsidRPr="00320F26" w:rsidRDefault="0035478D" w:rsidP="00301171">
            <w:pPr>
              <w:jc w:val="center"/>
              <w:rPr>
                <w:sz w:val="20"/>
                <w:szCs w:val="20"/>
              </w:rPr>
            </w:pPr>
          </w:p>
        </w:tc>
        <w:tc>
          <w:tcPr>
            <w:tcW w:w="847" w:type="dxa"/>
          </w:tcPr>
          <w:p w14:paraId="57620AC6" w14:textId="77777777" w:rsidR="0035478D" w:rsidRPr="00320F26" w:rsidRDefault="0035478D" w:rsidP="00301171">
            <w:pPr>
              <w:jc w:val="center"/>
              <w:rPr>
                <w:sz w:val="20"/>
                <w:szCs w:val="20"/>
              </w:rPr>
            </w:pPr>
          </w:p>
        </w:tc>
        <w:tc>
          <w:tcPr>
            <w:tcW w:w="847" w:type="dxa"/>
          </w:tcPr>
          <w:p w14:paraId="67442E36" w14:textId="77777777" w:rsidR="0035478D" w:rsidRPr="00320F26" w:rsidRDefault="0035478D" w:rsidP="00301171">
            <w:pPr>
              <w:jc w:val="center"/>
              <w:rPr>
                <w:sz w:val="20"/>
                <w:szCs w:val="20"/>
              </w:rPr>
            </w:pPr>
          </w:p>
        </w:tc>
        <w:tc>
          <w:tcPr>
            <w:tcW w:w="847" w:type="dxa"/>
          </w:tcPr>
          <w:p w14:paraId="3DADB71E" w14:textId="77777777" w:rsidR="0035478D" w:rsidRPr="00320F26" w:rsidRDefault="0035478D" w:rsidP="00301171">
            <w:pPr>
              <w:jc w:val="center"/>
              <w:rPr>
                <w:sz w:val="20"/>
                <w:szCs w:val="20"/>
              </w:rPr>
            </w:pPr>
          </w:p>
        </w:tc>
        <w:tc>
          <w:tcPr>
            <w:tcW w:w="847" w:type="dxa"/>
          </w:tcPr>
          <w:p w14:paraId="4C56CA25" w14:textId="77777777" w:rsidR="0035478D" w:rsidRPr="00320F26" w:rsidRDefault="0035478D" w:rsidP="00301171">
            <w:pPr>
              <w:jc w:val="center"/>
              <w:rPr>
                <w:sz w:val="20"/>
                <w:szCs w:val="20"/>
              </w:rPr>
            </w:pPr>
          </w:p>
        </w:tc>
        <w:tc>
          <w:tcPr>
            <w:tcW w:w="862" w:type="dxa"/>
          </w:tcPr>
          <w:p w14:paraId="3895DBE3" w14:textId="77777777" w:rsidR="0035478D" w:rsidRPr="00320F26" w:rsidRDefault="0035478D" w:rsidP="00301171">
            <w:pPr>
              <w:jc w:val="center"/>
              <w:rPr>
                <w:sz w:val="20"/>
                <w:szCs w:val="20"/>
              </w:rPr>
            </w:pPr>
          </w:p>
        </w:tc>
      </w:tr>
      <w:tr w:rsidR="0035478D" w:rsidRPr="00320F26" w14:paraId="096EE04A" w14:textId="77777777" w:rsidTr="00301171">
        <w:trPr>
          <w:trHeight w:val="256"/>
        </w:trPr>
        <w:tc>
          <w:tcPr>
            <w:tcW w:w="847" w:type="dxa"/>
          </w:tcPr>
          <w:p w14:paraId="63E9EC56" w14:textId="77777777" w:rsidR="0035478D" w:rsidRPr="00320F26" w:rsidRDefault="0035478D" w:rsidP="00301171">
            <w:pPr>
              <w:jc w:val="center"/>
              <w:rPr>
                <w:sz w:val="20"/>
                <w:szCs w:val="20"/>
              </w:rPr>
            </w:pPr>
            <w:r w:rsidRPr="00320F26">
              <w:rPr>
                <w:sz w:val="20"/>
                <w:szCs w:val="20"/>
              </w:rPr>
              <w:t>CO3</w:t>
            </w:r>
          </w:p>
        </w:tc>
        <w:tc>
          <w:tcPr>
            <w:tcW w:w="847" w:type="dxa"/>
          </w:tcPr>
          <w:p w14:paraId="201C87C5" w14:textId="77777777" w:rsidR="0035478D" w:rsidRPr="00320F26" w:rsidRDefault="0035478D" w:rsidP="00301171">
            <w:pPr>
              <w:jc w:val="center"/>
              <w:rPr>
                <w:sz w:val="20"/>
                <w:szCs w:val="20"/>
              </w:rPr>
            </w:pPr>
            <w:r w:rsidRPr="00320F26">
              <w:rPr>
                <w:sz w:val="20"/>
                <w:szCs w:val="20"/>
              </w:rPr>
              <w:t>3</w:t>
            </w:r>
          </w:p>
        </w:tc>
        <w:tc>
          <w:tcPr>
            <w:tcW w:w="847" w:type="dxa"/>
          </w:tcPr>
          <w:p w14:paraId="019152F5" w14:textId="77777777" w:rsidR="0035478D" w:rsidRPr="00320F26" w:rsidRDefault="0035478D" w:rsidP="00301171">
            <w:pPr>
              <w:jc w:val="center"/>
              <w:rPr>
                <w:sz w:val="20"/>
                <w:szCs w:val="20"/>
              </w:rPr>
            </w:pPr>
          </w:p>
        </w:tc>
        <w:tc>
          <w:tcPr>
            <w:tcW w:w="846" w:type="dxa"/>
          </w:tcPr>
          <w:p w14:paraId="3F2831EF" w14:textId="77777777" w:rsidR="0035478D" w:rsidRPr="00320F26" w:rsidRDefault="0035478D" w:rsidP="00301171">
            <w:pPr>
              <w:jc w:val="center"/>
              <w:rPr>
                <w:sz w:val="20"/>
                <w:szCs w:val="20"/>
              </w:rPr>
            </w:pPr>
          </w:p>
        </w:tc>
        <w:tc>
          <w:tcPr>
            <w:tcW w:w="846" w:type="dxa"/>
          </w:tcPr>
          <w:p w14:paraId="041068C2" w14:textId="77777777" w:rsidR="0035478D" w:rsidRPr="00320F26" w:rsidRDefault="0035478D" w:rsidP="00301171">
            <w:pPr>
              <w:jc w:val="center"/>
              <w:rPr>
                <w:sz w:val="20"/>
                <w:szCs w:val="20"/>
              </w:rPr>
            </w:pPr>
            <w:r w:rsidRPr="00320F26">
              <w:rPr>
                <w:sz w:val="20"/>
                <w:szCs w:val="20"/>
              </w:rPr>
              <w:t>1</w:t>
            </w:r>
          </w:p>
        </w:tc>
        <w:tc>
          <w:tcPr>
            <w:tcW w:w="847" w:type="dxa"/>
          </w:tcPr>
          <w:p w14:paraId="048F8BA2" w14:textId="77777777" w:rsidR="0035478D" w:rsidRPr="00320F26" w:rsidRDefault="0035478D" w:rsidP="00301171">
            <w:pPr>
              <w:jc w:val="center"/>
              <w:rPr>
                <w:sz w:val="20"/>
                <w:szCs w:val="20"/>
              </w:rPr>
            </w:pPr>
            <w:r w:rsidRPr="00320F26">
              <w:rPr>
                <w:sz w:val="20"/>
                <w:szCs w:val="20"/>
              </w:rPr>
              <w:t>1</w:t>
            </w:r>
          </w:p>
        </w:tc>
        <w:tc>
          <w:tcPr>
            <w:tcW w:w="847" w:type="dxa"/>
          </w:tcPr>
          <w:p w14:paraId="11EC7F53" w14:textId="77777777" w:rsidR="0035478D" w:rsidRPr="00320F26" w:rsidRDefault="0035478D" w:rsidP="00301171">
            <w:pPr>
              <w:jc w:val="center"/>
              <w:rPr>
                <w:sz w:val="20"/>
                <w:szCs w:val="20"/>
              </w:rPr>
            </w:pPr>
            <w:r w:rsidRPr="00320F26">
              <w:rPr>
                <w:sz w:val="20"/>
                <w:szCs w:val="20"/>
              </w:rPr>
              <w:t>2</w:t>
            </w:r>
          </w:p>
        </w:tc>
        <w:tc>
          <w:tcPr>
            <w:tcW w:w="847" w:type="dxa"/>
          </w:tcPr>
          <w:p w14:paraId="38DD52D8" w14:textId="77777777" w:rsidR="0035478D" w:rsidRPr="00320F26" w:rsidRDefault="0035478D" w:rsidP="00301171">
            <w:pPr>
              <w:jc w:val="center"/>
              <w:rPr>
                <w:sz w:val="20"/>
                <w:szCs w:val="20"/>
              </w:rPr>
            </w:pPr>
          </w:p>
        </w:tc>
        <w:tc>
          <w:tcPr>
            <w:tcW w:w="847" w:type="dxa"/>
          </w:tcPr>
          <w:p w14:paraId="1DBFEB15" w14:textId="77777777" w:rsidR="0035478D" w:rsidRPr="00320F26" w:rsidRDefault="0035478D" w:rsidP="00301171">
            <w:pPr>
              <w:jc w:val="center"/>
              <w:rPr>
                <w:sz w:val="20"/>
                <w:szCs w:val="20"/>
              </w:rPr>
            </w:pPr>
          </w:p>
        </w:tc>
        <w:tc>
          <w:tcPr>
            <w:tcW w:w="847" w:type="dxa"/>
          </w:tcPr>
          <w:p w14:paraId="66AA4A76" w14:textId="77777777" w:rsidR="0035478D" w:rsidRPr="00320F26" w:rsidRDefault="0035478D" w:rsidP="00301171">
            <w:pPr>
              <w:jc w:val="center"/>
              <w:rPr>
                <w:sz w:val="20"/>
                <w:szCs w:val="20"/>
              </w:rPr>
            </w:pPr>
          </w:p>
        </w:tc>
        <w:tc>
          <w:tcPr>
            <w:tcW w:w="862" w:type="dxa"/>
          </w:tcPr>
          <w:p w14:paraId="2DF775CC" w14:textId="77777777" w:rsidR="0035478D" w:rsidRPr="00320F26" w:rsidRDefault="0035478D" w:rsidP="00301171">
            <w:pPr>
              <w:jc w:val="center"/>
              <w:rPr>
                <w:sz w:val="20"/>
                <w:szCs w:val="20"/>
              </w:rPr>
            </w:pPr>
          </w:p>
        </w:tc>
      </w:tr>
      <w:tr w:rsidR="0035478D" w:rsidRPr="00320F26" w14:paraId="4BDAC344" w14:textId="77777777" w:rsidTr="00301171">
        <w:trPr>
          <w:trHeight w:val="256"/>
        </w:trPr>
        <w:tc>
          <w:tcPr>
            <w:tcW w:w="847" w:type="dxa"/>
          </w:tcPr>
          <w:p w14:paraId="7D9F2DCD" w14:textId="77777777" w:rsidR="0035478D" w:rsidRPr="00320F26" w:rsidRDefault="0035478D" w:rsidP="00301171">
            <w:pPr>
              <w:jc w:val="center"/>
              <w:rPr>
                <w:sz w:val="20"/>
                <w:szCs w:val="20"/>
              </w:rPr>
            </w:pPr>
            <w:r w:rsidRPr="00320F26">
              <w:rPr>
                <w:sz w:val="20"/>
                <w:szCs w:val="20"/>
              </w:rPr>
              <w:t>CO4</w:t>
            </w:r>
          </w:p>
        </w:tc>
        <w:tc>
          <w:tcPr>
            <w:tcW w:w="847" w:type="dxa"/>
          </w:tcPr>
          <w:p w14:paraId="5EAD1725" w14:textId="77777777" w:rsidR="0035478D" w:rsidRPr="00320F26" w:rsidRDefault="0035478D" w:rsidP="00301171">
            <w:pPr>
              <w:jc w:val="center"/>
              <w:rPr>
                <w:sz w:val="20"/>
                <w:szCs w:val="20"/>
              </w:rPr>
            </w:pPr>
            <w:r w:rsidRPr="00320F26">
              <w:rPr>
                <w:sz w:val="20"/>
                <w:szCs w:val="20"/>
              </w:rPr>
              <w:t>2</w:t>
            </w:r>
          </w:p>
        </w:tc>
        <w:tc>
          <w:tcPr>
            <w:tcW w:w="847" w:type="dxa"/>
          </w:tcPr>
          <w:p w14:paraId="315DC214" w14:textId="77777777" w:rsidR="0035478D" w:rsidRPr="00320F26" w:rsidRDefault="0035478D" w:rsidP="00301171">
            <w:pPr>
              <w:jc w:val="center"/>
              <w:rPr>
                <w:sz w:val="20"/>
                <w:szCs w:val="20"/>
              </w:rPr>
            </w:pPr>
            <w:r w:rsidRPr="00320F26">
              <w:rPr>
                <w:sz w:val="20"/>
                <w:szCs w:val="20"/>
              </w:rPr>
              <w:t>3</w:t>
            </w:r>
          </w:p>
        </w:tc>
        <w:tc>
          <w:tcPr>
            <w:tcW w:w="846" w:type="dxa"/>
          </w:tcPr>
          <w:p w14:paraId="74EB58B9" w14:textId="77777777" w:rsidR="0035478D" w:rsidRPr="00320F26" w:rsidRDefault="0035478D" w:rsidP="00301171">
            <w:pPr>
              <w:jc w:val="center"/>
              <w:rPr>
                <w:sz w:val="20"/>
                <w:szCs w:val="20"/>
              </w:rPr>
            </w:pPr>
          </w:p>
        </w:tc>
        <w:tc>
          <w:tcPr>
            <w:tcW w:w="846" w:type="dxa"/>
          </w:tcPr>
          <w:p w14:paraId="03B79AC9" w14:textId="77777777" w:rsidR="0035478D" w:rsidRPr="00320F26" w:rsidRDefault="0035478D" w:rsidP="00301171">
            <w:pPr>
              <w:jc w:val="center"/>
              <w:rPr>
                <w:sz w:val="20"/>
                <w:szCs w:val="20"/>
              </w:rPr>
            </w:pPr>
          </w:p>
        </w:tc>
        <w:tc>
          <w:tcPr>
            <w:tcW w:w="847" w:type="dxa"/>
          </w:tcPr>
          <w:p w14:paraId="35B9C1F3" w14:textId="77777777" w:rsidR="0035478D" w:rsidRPr="00320F26" w:rsidRDefault="0035478D" w:rsidP="00301171">
            <w:pPr>
              <w:jc w:val="center"/>
              <w:rPr>
                <w:sz w:val="20"/>
                <w:szCs w:val="20"/>
              </w:rPr>
            </w:pPr>
            <w:r w:rsidRPr="00320F26">
              <w:rPr>
                <w:sz w:val="20"/>
                <w:szCs w:val="20"/>
              </w:rPr>
              <w:t>3</w:t>
            </w:r>
          </w:p>
        </w:tc>
        <w:tc>
          <w:tcPr>
            <w:tcW w:w="847" w:type="dxa"/>
          </w:tcPr>
          <w:p w14:paraId="32525235" w14:textId="77777777" w:rsidR="0035478D" w:rsidRPr="00320F26" w:rsidRDefault="0035478D" w:rsidP="00301171">
            <w:pPr>
              <w:jc w:val="center"/>
              <w:rPr>
                <w:sz w:val="20"/>
                <w:szCs w:val="20"/>
              </w:rPr>
            </w:pPr>
          </w:p>
        </w:tc>
        <w:tc>
          <w:tcPr>
            <w:tcW w:w="847" w:type="dxa"/>
          </w:tcPr>
          <w:p w14:paraId="1B28874F" w14:textId="77777777" w:rsidR="0035478D" w:rsidRPr="00320F26" w:rsidRDefault="0035478D" w:rsidP="00301171">
            <w:pPr>
              <w:jc w:val="center"/>
              <w:rPr>
                <w:sz w:val="20"/>
                <w:szCs w:val="20"/>
              </w:rPr>
            </w:pPr>
            <w:r w:rsidRPr="00320F26">
              <w:rPr>
                <w:sz w:val="20"/>
                <w:szCs w:val="20"/>
              </w:rPr>
              <w:t>3</w:t>
            </w:r>
          </w:p>
        </w:tc>
        <w:tc>
          <w:tcPr>
            <w:tcW w:w="847" w:type="dxa"/>
          </w:tcPr>
          <w:p w14:paraId="7CDBA32F" w14:textId="77777777" w:rsidR="0035478D" w:rsidRPr="00320F26" w:rsidRDefault="0035478D" w:rsidP="00301171">
            <w:pPr>
              <w:jc w:val="center"/>
              <w:rPr>
                <w:sz w:val="20"/>
                <w:szCs w:val="20"/>
              </w:rPr>
            </w:pPr>
            <w:r w:rsidRPr="00320F26">
              <w:rPr>
                <w:sz w:val="20"/>
                <w:szCs w:val="20"/>
              </w:rPr>
              <w:t>2</w:t>
            </w:r>
          </w:p>
        </w:tc>
        <w:tc>
          <w:tcPr>
            <w:tcW w:w="847" w:type="dxa"/>
          </w:tcPr>
          <w:p w14:paraId="111038D7" w14:textId="77777777" w:rsidR="0035478D" w:rsidRPr="00320F26" w:rsidRDefault="0035478D" w:rsidP="00301171">
            <w:pPr>
              <w:jc w:val="center"/>
              <w:rPr>
                <w:sz w:val="20"/>
                <w:szCs w:val="20"/>
              </w:rPr>
            </w:pPr>
          </w:p>
        </w:tc>
        <w:tc>
          <w:tcPr>
            <w:tcW w:w="862" w:type="dxa"/>
          </w:tcPr>
          <w:p w14:paraId="36613FD6" w14:textId="77777777" w:rsidR="0035478D" w:rsidRPr="00320F26" w:rsidRDefault="0035478D" w:rsidP="00301171">
            <w:pPr>
              <w:jc w:val="center"/>
              <w:rPr>
                <w:sz w:val="20"/>
                <w:szCs w:val="20"/>
              </w:rPr>
            </w:pPr>
          </w:p>
        </w:tc>
      </w:tr>
      <w:tr w:rsidR="0035478D" w:rsidRPr="00320F26" w14:paraId="1174B5D2" w14:textId="77777777" w:rsidTr="00301171">
        <w:trPr>
          <w:trHeight w:val="240"/>
        </w:trPr>
        <w:tc>
          <w:tcPr>
            <w:tcW w:w="847" w:type="dxa"/>
          </w:tcPr>
          <w:p w14:paraId="2281EF55" w14:textId="77777777" w:rsidR="0035478D" w:rsidRPr="00320F26" w:rsidRDefault="0035478D" w:rsidP="00301171">
            <w:pPr>
              <w:jc w:val="center"/>
              <w:rPr>
                <w:sz w:val="20"/>
                <w:szCs w:val="20"/>
              </w:rPr>
            </w:pPr>
            <w:r w:rsidRPr="00320F26">
              <w:rPr>
                <w:sz w:val="20"/>
                <w:szCs w:val="20"/>
              </w:rPr>
              <w:t>CO5</w:t>
            </w:r>
          </w:p>
        </w:tc>
        <w:tc>
          <w:tcPr>
            <w:tcW w:w="847" w:type="dxa"/>
          </w:tcPr>
          <w:p w14:paraId="6DC74B5F" w14:textId="77777777" w:rsidR="0035478D" w:rsidRPr="00320F26" w:rsidRDefault="0035478D" w:rsidP="00301171">
            <w:pPr>
              <w:jc w:val="center"/>
              <w:rPr>
                <w:sz w:val="20"/>
                <w:szCs w:val="20"/>
              </w:rPr>
            </w:pPr>
            <w:r w:rsidRPr="00320F26">
              <w:rPr>
                <w:sz w:val="20"/>
                <w:szCs w:val="20"/>
              </w:rPr>
              <w:t>2</w:t>
            </w:r>
          </w:p>
        </w:tc>
        <w:tc>
          <w:tcPr>
            <w:tcW w:w="847" w:type="dxa"/>
          </w:tcPr>
          <w:p w14:paraId="11A35DE5" w14:textId="77777777" w:rsidR="0035478D" w:rsidRPr="00320F26" w:rsidRDefault="0035478D" w:rsidP="00301171">
            <w:pPr>
              <w:jc w:val="center"/>
              <w:rPr>
                <w:sz w:val="20"/>
                <w:szCs w:val="20"/>
              </w:rPr>
            </w:pPr>
          </w:p>
        </w:tc>
        <w:tc>
          <w:tcPr>
            <w:tcW w:w="846" w:type="dxa"/>
          </w:tcPr>
          <w:p w14:paraId="4355E0B3" w14:textId="77777777" w:rsidR="0035478D" w:rsidRPr="00320F26" w:rsidRDefault="0035478D" w:rsidP="00301171">
            <w:pPr>
              <w:jc w:val="center"/>
              <w:rPr>
                <w:sz w:val="20"/>
                <w:szCs w:val="20"/>
              </w:rPr>
            </w:pPr>
          </w:p>
        </w:tc>
        <w:tc>
          <w:tcPr>
            <w:tcW w:w="846" w:type="dxa"/>
          </w:tcPr>
          <w:p w14:paraId="509A09F2" w14:textId="77777777" w:rsidR="0035478D" w:rsidRPr="00320F26" w:rsidRDefault="0035478D" w:rsidP="00301171">
            <w:pPr>
              <w:jc w:val="center"/>
              <w:rPr>
                <w:sz w:val="20"/>
                <w:szCs w:val="20"/>
              </w:rPr>
            </w:pPr>
            <w:r w:rsidRPr="00320F26">
              <w:rPr>
                <w:sz w:val="20"/>
                <w:szCs w:val="20"/>
              </w:rPr>
              <w:t>2</w:t>
            </w:r>
          </w:p>
        </w:tc>
        <w:tc>
          <w:tcPr>
            <w:tcW w:w="847" w:type="dxa"/>
          </w:tcPr>
          <w:p w14:paraId="407C575D" w14:textId="77777777" w:rsidR="0035478D" w:rsidRPr="00320F26" w:rsidRDefault="0035478D" w:rsidP="00301171">
            <w:pPr>
              <w:jc w:val="center"/>
              <w:rPr>
                <w:sz w:val="20"/>
                <w:szCs w:val="20"/>
              </w:rPr>
            </w:pPr>
          </w:p>
        </w:tc>
        <w:tc>
          <w:tcPr>
            <w:tcW w:w="847" w:type="dxa"/>
          </w:tcPr>
          <w:p w14:paraId="7D306B70" w14:textId="77777777" w:rsidR="0035478D" w:rsidRPr="00320F26" w:rsidRDefault="0035478D" w:rsidP="00301171">
            <w:pPr>
              <w:jc w:val="center"/>
              <w:rPr>
                <w:sz w:val="20"/>
                <w:szCs w:val="20"/>
              </w:rPr>
            </w:pPr>
          </w:p>
        </w:tc>
        <w:tc>
          <w:tcPr>
            <w:tcW w:w="847" w:type="dxa"/>
          </w:tcPr>
          <w:p w14:paraId="4596B407" w14:textId="77777777" w:rsidR="0035478D" w:rsidRPr="00320F26" w:rsidRDefault="0035478D" w:rsidP="00301171">
            <w:pPr>
              <w:jc w:val="center"/>
              <w:rPr>
                <w:sz w:val="20"/>
                <w:szCs w:val="20"/>
              </w:rPr>
            </w:pPr>
          </w:p>
        </w:tc>
        <w:tc>
          <w:tcPr>
            <w:tcW w:w="847" w:type="dxa"/>
          </w:tcPr>
          <w:p w14:paraId="418552A0" w14:textId="77777777" w:rsidR="0035478D" w:rsidRPr="00320F26" w:rsidRDefault="0035478D" w:rsidP="00301171">
            <w:pPr>
              <w:jc w:val="center"/>
              <w:rPr>
                <w:sz w:val="20"/>
                <w:szCs w:val="20"/>
              </w:rPr>
            </w:pPr>
          </w:p>
        </w:tc>
        <w:tc>
          <w:tcPr>
            <w:tcW w:w="847" w:type="dxa"/>
          </w:tcPr>
          <w:p w14:paraId="32BF950C" w14:textId="77777777" w:rsidR="0035478D" w:rsidRPr="00320F26" w:rsidRDefault="0035478D" w:rsidP="00301171">
            <w:pPr>
              <w:jc w:val="center"/>
              <w:rPr>
                <w:sz w:val="20"/>
                <w:szCs w:val="20"/>
              </w:rPr>
            </w:pPr>
            <w:r w:rsidRPr="00320F26">
              <w:rPr>
                <w:sz w:val="20"/>
                <w:szCs w:val="20"/>
              </w:rPr>
              <w:t>2</w:t>
            </w:r>
          </w:p>
        </w:tc>
        <w:tc>
          <w:tcPr>
            <w:tcW w:w="862" w:type="dxa"/>
          </w:tcPr>
          <w:p w14:paraId="7AC5CDCA" w14:textId="77777777" w:rsidR="0035478D" w:rsidRPr="00320F26" w:rsidRDefault="0035478D" w:rsidP="00301171">
            <w:pPr>
              <w:jc w:val="center"/>
              <w:rPr>
                <w:sz w:val="20"/>
                <w:szCs w:val="20"/>
              </w:rPr>
            </w:pPr>
            <w:r w:rsidRPr="00320F26">
              <w:rPr>
                <w:sz w:val="20"/>
                <w:szCs w:val="20"/>
              </w:rPr>
              <w:t>3</w:t>
            </w:r>
          </w:p>
        </w:tc>
      </w:tr>
    </w:tbl>
    <w:p w14:paraId="74F4492E"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598A288" w14:textId="77777777" w:rsidTr="00301171">
        <w:trPr>
          <w:trHeight w:val="70"/>
        </w:trPr>
        <w:tc>
          <w:tcPr>
            <w:tcW w:w="734" w:type="dxa"/>
            <w:vMerge w:val="restart"/>
          </w:tcPr>
          <w:p w14:paraId="5AA85096" w14:textId="77777777" w:rsidR="0035478D" w:rsidRPr="00320F26" w:rsidRDefault="0035478D" w:rsidP="00301171">
            <w:pPr>
              <w:rPr>
                <w:sz w:val="20"/>
                <w:szCs w:val="20"/>
              </w:rPr>
            </w:pPr>
          </w:p>
        </w:tc>
        <w:tc>
          <w:tcPr>
            <w:tcW w:w="4251" w:type="dxa"/>
            <w:gridSpan w:val="5"/>
          </w:tcPr>
          <w:p w14:paraId="06287378"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58E2886D"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15D6CB7E" w14:textId="77777777" w:rsidTr="00301171">
        <w:trPr>
          <w:trHeight w:val="69"/>
        </w:trPr>
        <w:tc>
          <w:tcPr>
            <w:tcW w:w="734" w:type="dxa"/>
            <w:vMerge/>
          </w:tcPr>
          <w:p w14:paraId="4B9FE238" w14:textId="77777777" w:rsidR="0035478D" w:rsidRPr="00320F26" w:rsidRDefault="0035478D" w:rsidP="00301171">
            <w:pPr>
              <w:rPr>
                <w:sz w:val="20"/>
                <w:szCs w:val="20"/>
              </w:rPr>
            </w:pPr>
          </w:p>
        </w:tc>
        <w:tc>
          <w:tcPr>
            <w:tcW w:w="843" w:type="dxa"/>
          </w:tcPr>
          <w:p w14:paraId="4FB65BA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21E60ECD" w14:textId="77777777" w:rsidR="0035478D" w:rsidRPr="00320F26" w:rsidRDefault="0035478D" w:rsidP="00301171">
            <w:pPr>
              <w:jc w:val="center"/>
              <w:rPr>
                <w:sz w:val="16"/>
                <w:szCs w:val="16"/>
              </w:rPr>
            </w:pPr>
            <w:r w:rsidRPr="00320F26">
              <w:rPr>
                <w:sz w:val="16"/>
                <w:szCs w:val="16"/>
              </w:rPr>
              <w:t>Case Study</w:t>
            </w:r>
          </w:p>
        </w:tc>
        <w:tc>
          <w:tcPr>
            <w:tcW w:w="844" w:type="dxa"/>
          </w:tcPr>
          <w:p w14:paraId="11D283C0" w14:textId="77777777" w:rsidR="0035478D" w:rsidRPr="00320F26" w:rsidRDefault="0035478D" w:rsidP="00301171">
            <w:pPr>
              <w:jc w:val="center"/>
              <w:rPr>
                <w:sz w:val="16"/>
                <w:szCs w:val="16"/>
              </w:rPr>
            </w:pPr>
            <w:r w:rsidRPr="00320F26">
              <w:rPr>
                <w:sz w:val="16"/>
                <w:szCs w:val="16"/>
              </w:rPr>
              <w:t>Problem solving</w:t>
            </w:r>
          </w:p>
        </w:tc>
        <w:tc>
          <w:tcPr>
            <w:tcW w:w="883" w:type="dxa"/>
          </w:tcPr>
          <w:p w14:paraId="541515D8"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7F3E90B" w14:textId="77777777" w:rsidR="0035478D" w:rsidRPr="00320F26" w:rsidRDefault="0035478D" w:rsidP="00301171">
            <w:pPr>
              <w:jc w:val="center"/>
              <w:rPr>
                <w:sz w:val="16"/>
                <w:szCs w:val="16"/>
              </w:rPr>
            </w:pPr>
            <w:r w:rsidRPr="00320F26">
              <w:rPr>
                <w:sz w:val="16"/>
                <w:szCs w:val="16"/>
              </w:rPr>
              <w:t>Audio visual Pr.</w:t>
            </w:r>
          </w:p>
        </w:tc>
        <w:tc>
          <w:tcPr>
            <w:tcW w:w="841" w:type="dxa"/>
          </w:tcPr>
          <w:p w14:paraId="73402236" w14:textId="77777777" w:rsidR="0035478D" w:rsidRPr="00320F26" w:rsidRDefault="0035478D" w:rsidP="00301171">
            <w:pPr>
              <w:jc w:val="center"/>
              <w:rPr>
                <w:sz w:val="16"/>
                <w:szCs w:val="16"/>
              </w:rPr>
            </w:pPr>
            <w:r w:rsidRPr="00320F26">
              <w:rPr>
                <w:sz w:val="16"/>
                <w:szCs w:val="16"/>
              </w:rPr>
              <w:t>Quiz  Test</w:t>
            </w:r>
          </w:p>
        </w:tc>
        <w:tc>
          <w:tcPr>
            <w:tcW w:w="846" w:type="dxa"/>
          </w:tcPr>
          <w:p w14:paraId="7E6D5BF0" w14:textId="77777777" w:rsidR="0035478D" w:rsidRPr="00320F26" w:rsidRDefault="0035478D" w:rsidP="00301171">
            <w:pPr>
              <w:jc w:val="center"/>
              <w:rPr>
                <w:sz w:val="16"/>
                <w:szCs w:val="16"/>
              </w:rPr>
            </w:pPr>
            <w:r w:rsidRPr="00320F26">
              <w:rPr>
                <w:sz w:val="16"/>
                <w:szCs w:val="16"/>
              </w:rPr>
              <w:t>Written Test</w:t>
            </w:r>
          </w:p>
        </w:tc>
        <w:tc>
          <w:tcPr>
            <w:tcW w:w="847" w:type="dxa"/>
          </w:tcPr>
          <w:p w14:paraId="446CFCCD"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42B0CA1" w14:textId="77777777" w:rsidR="0035478D" w:rsidRPr="00320F26" w:rsidRDefault="0035478D" w:rsidP="00301171">
            <w:pPr>
              <w:jc w:val="center"/>
              <w:rPr>
                <w:sz w:val="16"/>
                <w:szCs w:val="16"/>
              </w:rPr>
            </w:pPr>
            <w:r w:rsidRPr="00320F26">
              <w:rPr>
                <w:sz w:val="16"/>
                <w:szCs w:val="16"/>
              </w:rPr>
              <w:t>Assign-ment</w:t>
            </w:r>
          </w:p>
        </w:tc>
        <w:tc>
          <w:tcPr>
            <w:tcW w:w="857" w:type="dxa"/>
          </w:tcPr>
          <w:p w14:paraId="22905342" w14:textId="77777777" w:rsidR="0035478D" w:rsidRPr="00320F26" w:rsidRDefault="0035478D" w:rsidP="00301171">
            <w:pPr>
              <w:jc w:val="center"/>
              <w:rPr>
                <w:sz w:val="16"/>
                <w:szCs w:val="16"/>
              </w:rPr>
            </w:pPr>
            <w:r w:rsidRPr="00320F26">
              <w:rPr>
                <w:sz w:val="16"/>
                <w:szCs w:val="16"/>
              </w:rPr>
              <w:t>Presen-tation</w:t>
            </w:r>
          </w:p>
        </w:tc>
      </w:tr>
      <w:tr w:rsidR="0035478D" w:rsidRPr="00320F26" w14:paraId="12AA0FBE" w14:textId="77777777" w:rsidTr="00301171">
        <w:trPr>
          <w:trHeight w:val="256"/>
        </w:trPr>
        <w:tc>
          <w:tcPr>
            <w:tcW w:w="734" w:type="dxa"/>
          </w:tcPr>
          <w:p w14:paraId="6C49634F" w14:textId="77777777" w:rsidR="0035478D" w:rsidRPr="00320F26" w:rsidRDefault="0035478D" w:rsidP="00301171">
            <w:pPr>
              <w:jc w:val="center"/>
              <w:rPr>
                <w:sz w:val="20"/>
                <w:szCs w:val="20"/>
              </w:rPr>
            </w:pPr>
            <w:r w:rsidRPr="00320F26">
              <w:rPr>
                <w:sz w:val="20"/>
                <w:szCs w:val="20"/>
              </w:rPr>
              <w:t>CO1</w:t>
            </w:r>
          </w:p>
        </w:tc>
        <w:tc>
          <w:tcPr>
            <w:tcW w:w="843" w:type="dxa"/>
          </w:tcPr>
          <w:p w14:paraId="5673B2E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FA41739" w14:textId="77777777" w:rsidR="0035478D" w:rsidRPr="00320F26" w:rsidRDefault="0035478D" w:rsidP="00301171">
            <w:pPr>
              <w:jc w:val="center"/>
              <w:rPr>
                <w:sz w:val="20"/>
                <w:szCs w:val="20"/>
              </w:rPr>
            </w:pPr>
          </w:p>
        </w:tc>
        <w:tc>
          <w:tcPr>
            <w:tcW w:w="844" w:type="dxa"/>
          </w:tcPr>
          <w:p w14:paraId="451BB97A" w14:textId="77777777" w:rsidR="0035478D" w:rsidRPr="00320F26" w:rsidRDefault="0035478D" w:rsidP="00301171">
            <w:pPr>
              <w:jc w:val="center"/>
              <w:rPr>
                <w:sz w:val="20"/>
                <w:szCs w:val="20"/>
              </w:rPr>
            </w:pPr>
          </w:p>
        </w:tc>
        <w:tc>
          <w:tcPr>
            <w:tcW w:w="883" w:type="dxa"/>
          </w:tcPr>
          <w:p w14:paraId="53A75A01" w14:textId="77777777" w:rsidR="0035478D" w:rsidRPr="00320F26" w:rsidRDefault="0035478D" w:rsidP="00301171">
            <w:pPr>
              <w:jc w:val="center"/>
              <w:rPr>
                <w:sz w:val="20"/>
                <w:szCs w:val="20"/>
              </w:rPr>
            </w:pPr>
          </w:p>
        </w:tc>
        <w:tc>
          <w:tcPr>
            <w:tcW w:w="841" w:type="dxa"/>
          </w:tcPr>
          <w:p w14:paraId="5634CCA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29BF8E9" w14:textId="77777777" w:rsidR="0035478D" w:rsidRPr="00320F26" w:rsidRDefault="0035478D" w:rsidP="00301171">
            <w:pPr>
              <w:jc w:val="center"/>
              <w:rPr>
                <w:sz w:val="20"/>
                <w:szCs w:val="20"/>
              </w:rPr>
            </w:pPr>
          </w:p>
        </w:tc>
        <w:tc>
          <w:tcPr>
            <w:tcW w:w="846" w:type="dxa"/>
          </w:tcPr>
          <w:p w14:paraId="74A8DF1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D83EE32" w14:textId="77777777" w:rsidR="0035478D" w:rsidRPr="00320F26" w:rsidRDefault="0035478D" w:rsidP="00301171">
            <w:pPr>
              <w:jc w:val="center"/>
              <w:rPr>
                <w:sz w:val="20"/>
                <w:szCs w:val="20"/>
              </w:rPr>
            </w:pPr>
          </w:p>
        </w:tc>
        <w:tc>
          <w:tcPr>
            <w:tcW w:w="846" w:type="dxa"/>
          </w:tcPr>
          <w:p w14:paraId="1955B07C" w14:textId="77777777" w:rsidR="0035478D" w:rsidRPr="00320F26" w:rsidRDefault="0035478D" w:rsidP="00301171">
            <w:pPr>
              <w:jc w:val="center"/>
              <w:rPr>
                <w:sz w:val="20"/>
                <w:szCs w:val="20"/>
              </w:rPr>
            </w:pPr>
          </w:p>
        </w:tc>
        <w:tc>
          <w:tcPr>
            <w:tcW w:w="857" w:type="dxa"/>
          </w:tcPr>
          <w:p w14:paraId="076040FE"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3B799A72" w14:textId="77777777" w:rsidTr="00301171">
        <w:trPr>
          <w:trHeight w:val="256"/>
        </w:trPr>
        <w:tc>
          <w:tcPr>
            <w:tcW w:w="734" w:type="dxa"/>
          </w:tcPr>
          <w:p w14:paraId="212A99BB" w14:textId="77777777" w:rsidR="0035478D" w:rsidRPr="00320F26" w:rsidRDefault="0035478D" w:rsidP="00301171">
            <w:pPr>
              <w:jc w:val="center"/>
              <w:rPr>
                <w:sz w:val="20"/>
                <w:szCs w:val="20"/>
              </w:rPr>
            </w:pPr>
            <w:r w:rsidRPr="00320F26">
              <w:rPr>
                <w:sz w:val="20"/>
                <w:szCs w:val="20"/>
              </w:rPr>
              <w:t>CO2</w:t>
            </w:r>
          </w:p>
        </w:tc>
        <w:tc>
          <w:tcPr>
            <w:tcW w:w="843" w:type="dxa"/>
          </w:tcPr>
          <w:p w14:paraId="7A586D20"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D5F6ECB" w14:textId="77777777" w:rsidR="0035478D" w:rsidRPr="00320F26" w:rsidRDefault="0035478D" w:rsidP="00301171">
            <w:pPr>
              <w:jc w:val="center"/>
              <w:rPr>
                <w:sz w:val="20"/>
                <w:szCs w:val="20"/>
              </w:rPr>
            </w:pPr>
          </w:p>
        </w:tc>
        <w:tc>
          <w:tcPr>
            <w:tcW w:w="844" w:type="dxa"/>
          </w:tcPr>
          <w:p w14:paraId="412A397D"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BEC3EC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1317EB6" w14:textId="77777777" w:rsidR="0035478D" w:rsidRPr="00320F26" w:rsidRDefault="0035478D" w:rsidP="00301171">
            <w:pPr>
              <w:jc w:val="center"/>
              <w:rPr>
                <w:sz w:val="20"/>
                <w:szCs w:val="20"/>
              </w:rPr>
            </w:pPr>
          </w:p>
        </w:tc>
        <w:tc>
          <w:tcPr>
            <w:tcW w:w="841" w:type="dxa"/>
          </w:tcPr>
          <w:p w14:paraId="62D6CFDA" w14:textId="77777777" w:rsidR="0035478D" w:rsidRPr="00320F26" w:rsidRDefault="0035478D" w:rsidP="00301171">
            <w:pPr>
              <w:jc w:val="center"/>
              <w:rPr>
                <w:sz w:val="20"/>
                <w:szCs w:val="20"/>
              </w:rPr>
            </w:pPr>
          </w:p>
        </w:tc>
        <w:tc>
          <w:tcPr>
            <w:tcW w:w="846" w:type="dxa"/>
          </w:tcPr>
          <w:p w14:paraId="65F0BFD3" w14:textId="77777777" w:rsidR="0035478D" w:rsidRPr="00320F26" w:rsidRDefault="0035478D" w:rsidP="00301171">
            <w:pPr>
              <w:jc w:val="center"/>
              <w:rPr>
                <w:sz w:val="20"/>
                <w:szCs w:val="20"/>
              </w:rPr>
            </w:pPr>
          </w:p>
        </w:tc>
        <w:tc>
          <w:tcPr>
            <w:tcW w:w="847" w:type="dxa"/>
          </w:tcPr>
          <w:p w14:paraId="5FFC00F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1BD81C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E28BA23" w14:textId="77777777" w:rsidR="0035478D" w:rsidRPr="00320F26" w:rsidRDefault="0035478D" w:rsidP="00301171">
            <w:pPr>
              <w:jc w:val="center"/>
              <w:rPr>
                <w:sz w:val="20"/>
                <w:szCs w:val="20"/>
              </w:rPr>
            </w:pPr>
          </w:p>
        </w:tc>
      </w:tr>
      <w:tr w:rsidR="0035478D" w:rsidRPr="00320F26" w14:paraId="3A82A3EC" w14:textId="77777777" w:rsidTr="00301171">
        <w:trPr>
          <w:trHeight w:val="256"/>
        </w:trPr>
        <w:tc>
          <w:tcPr>
            <w:tcW w:w="734" w:type="dxa"/>
          </w:tcPr>
          <w:p w14:paraId="4326D710" w14:textId="77777777" w:rsidR="0035478D" w:rsidRPr="00320F26" w:rsidRDefault="0035478D" w:rsidP="00301171">
            <w:pPr>
              <w:jc w:val="center"/>
              <w:rPr>
                <w:sz w:val="20"/>
                <w:szCs w:val="20"/>
              </w:rPr>
            </w:pPr>
            <w:r w:rsidRPr="00320F26">
              <w:rPr>
                <w:sz w:val="20"/>
                <w:szCs w:val="20"/>
              </w:rPr>
              <w:t>CO3</w:t>
            </w:r>
          </w:p>
        </w:tc>
        <w:tc>
          <w:tcPr>
            <w:tcW w:w="843" w:type="dxa"/>
          </w:tcPr>
          <w:p w14:paraId="44155DE0" w14:textId="77777777" w:rsidR="0035478D" w:rsidRPr="00320F26" w:rsidRDefault="0035478D" w:rsidP="00301171">
            <w:pPr>
              <w:jc w:val="center"/>
              <w:rPr>
                <w:sz w:val="20"/>
                <w:szCs w:val="20"/>
              </w:rPr>
            </w:pPr>
          </w:p>
        </w:tc>
        <w:tc>
          <w:tcPr>
            <w:tcW w:w="840" w:type="dxa"/>
          </w:tcPr>
          <w:p w14:paraId="02BF24C8"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9F2CE4A" w14:textId="77777777" w:rsidR="0035478D" w:rsidRPr="00320F26" w:rsidRDefault="0035478D" w:rsidP="00301171">
            <w:pPr>
              <w:jc w:val="center"/>
              <w:rPr>
                <w:sz w:val="20"/>
                <w:szCs w:val="20"/>
              </w:rPr>
            </w:pPr>
          </w:p>
        </w:tc>
        <w:tc>
          <w:tcPr>
            <w:tcW w:w="883" w:type="dxa"/>
          </w:tcPr>
          <w:p w14:paraId="72E0F19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AA0C5E8" w14:textId="77777777" w:rsidR="0035478D" w:rsidRPr="00320F26" w:rsidRDefault="0035478D" w:rsidP="00301171">
            <w:pPr>
              <w:jc w:val="center"/>
              <w:rPr>
                <w:sz w:val="20"/>
                <w:szCs w:val="20"/>
              </w:rPr>
            </w:pPr>
          </w:p>
        </w:tc>
        <w:tc>
          <w:tcPr>
            <w:tcW w:w="841" w:type="dxa"/>
          </w:tcPr>
          <w:p w14:paraId="44D53AF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343B580"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796C9F1" w14:textId="77777777" w:rsidR="0035478D" w:rsidRPr="00320F26" w:rsidRDefault="0035478D" w:rsidP="00301171">
            <w:pPr>
              <w:jc w:val="center"/>
              <w:rPr>
                <w:sz w:val="20"/>
                <w:szCs w:val="20"/>
              </w:rPr>
            </w:pPr>
          </w:p>
        </w:tc>
        <w:tc>
          <w:tcPr>
            <w:tcW w:w="846" w:type="dxa"/>
          </w:tcPr>
          <w:p w14:paraId="0ECDDF3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AFA2C50" w14:textId="77777777" w:rsidR="0035478D" w:rsidRPr="00320F26" w:rsidRDefault="0035478D" w:rsidP="00301171">
            <w:pPr>
              <w:jc w:val="center"/>
              <w:rPr>
                <w:sz w:val="20"/>
                <w:szCs w:val="20"/>
              </w:rPr>
            </w:pPr>
          </w:p>
        </w:tc>
      </w:tr>
      <w:tr w:rsidR="0035478D" w:rsidRPr="00320F26" w14:paraId="7C1E0318" w14:textId="77777777" w:rsidTr="00301171">
        <w:trPr>
          <w:trHeight w:val="256"/>
        </w:trPr>
        <w:tc>
          <w:tcPr>
            <w:tcW w:w="734" w:type="dxa"/>
          </w:tcPr>
          <w:p w14:paraId="40D76AAD" w14:textId="77777777" w:rsidR="0035478D" w:rsidRPr="00320F26" w:rsidRDefault="0035478D" w:rsidP="00301171">
            <w:pPr>
              <w:jc w:val="center"/>
              <w:rPr>
                <w:sz w:val="20"/>
                <w:szCs w:val="20"/>
              </w:rPr>
            </w:pPr>
            <w:r w:rsidRPr="00320F26">
              <w:rPr>
                <w:sz w:val="20"/>
                <w:szCs w:val="20"/>
              </w:rPr>
              <w:t>CO4</w:t>
            </w:r>
          </w:p>
        </w:tc>
        <w:tc>
          <w:tcPr>
            <w:tcW w:w="843" w:type="dxa"/>
          </w:tcPr>
          <w:p w14:paraId="232455C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3FC62FA" w14:textId="77777777" w:rsidR="0035478D" w:rsidRPr="00320F26" w:rsidRDefault="0035478D" w:rsidP="00301171">
            <w:pPr>
              <w:jc w:val="center"/>
              <w:rPr>
                <w:sz w:val="20"/>
                <w:szCs w:val="20"/>
              </w:rPr>
            </w:pPr>
          </w:p>
        </w:tc>
        <w:tc>
          <w:tcPr>
            <w:tcW w:w="844" w:type="dxa"/>
          </w:tcPr>
          <w:p w14:paraId="446DF1ED"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8E6FA86" w14:textId="77777777" w:rsidR="0035478D" w:rsidRPr="00320F26" w:rsidRDefault="0035478D" w:rsidP="00301171">
            <w:pPr>
              <w:jc w:val="center"/>
              <w:rPr>
                <w:sz w:val="20"/>
                <w:szCs w:val="20"/>
              </w:rPr>
            </w:pPr>
          </w:p>
        </w:tc>
        <w:tc>
          <w:tcPr>
            <w:tcW w:w="841" w:type="dxa"/>
          </w:tcPr>
          <w:p w14:paraId="6025AFF5" w14:textId="77777777" w:rsidR="0035478D" w:rsidRPr="00320F26" w:rsidRDefault="0035478D" w:rsidP="00301171">
            <w:pPr>
              <w:jc w:val="center"/>
              <w:rPr>
                <w:sz w:val="20"/>
                <w:szCs w:val="20"/>
              </w:rPr>
            </w:pPr>
          </w:p>
        </w:tc>
        <w:tc>
          <w:tcPr>
            <w:tcW w:w="841" w:type="dxa"/>
          </w:tcPr>
          <w:p w14:paraId="20DC3C92" w14:textId="77777777" w:rsidR="0035478D" w:rsidRPr="00320F26" w:rsidRDefault="0035478D" w:rsidP="00301171">
            <w:pPr>
              <w:jc w:val="center"/>
              <w:rPr>
                <w:sz w:val="20"/>
                <w:szCs w:val="20"/>
              </w:rPr>
            </w:pPr>
          </w:p>
        </w:tc>
        <w:tc>
          <w:tcPr>
            <w:tcW w:w="846" w:type="dxa"/>
          </w:tcPr>
          <w:p w14:paraId="3C0C7C77"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60FA963"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1E211BB" w14:textId="77777777" w:rsidR="0035478D" w:rsidRPr="00320F26" w:rsidRDefault="0035478D" w:rsidP="00301171">
            <w:pPr>
              <w:jc w:val="center"/>
              <w:rPr>
                <w:sz w:val="20"/>
                <w:szCs w:val="20"/>
              </w:rPr>
            </w:pPr>
          </w:p>
        </w:tc>
        <w:tc>
          <w:tcPr>
            <w:tcW w:w="857" w:type="dxa"/>
          </w:tcPr>
          <w:p w14:paraId="38CF19D0" w14:textId="77777777" w:rsidR="0035478D" w:rsidRPr="00320F26" w:rsidRDefault="0035478D" w:rsidP="00301171">
            <w:pPr>
              <w:jc w:val="center"/>
              <w:rPr>
                <w:sz w:val="20"/>
                <w:szCs w:val="20"/>
              </w:rPr>
            </w:pPr>
          </w:p>
        </w:tc>
      </w:tr>
      <w:tr w:rsidR="0035478D" w:rsidRPr="00320F26" w14:paraId="6EAAA5B0" w14:textId="77777777" w:rsidTr="00301171">
        <w:trPr>
          <w:trHeight w:val="240"/>
        </w:trPr>
        <w:tc>
          <w:tcPr>
            <w:tcW w:w="734" w:type="dxa"/>
          </w:tcPr>
          <w:p w14:paraId="2669BB50" w14:textId="77777777" w:rsidR="0035478D" w:rsidRPr="00320F26" w:rsidRDefault="0035478D" w:rsidP="00301171">
            <w:pPr>
              <w:jc w:val="center"/>
              <w:rPr>
                <w:sz w:val="20"/>
                <w:szCs w:val="20"/>
              </w:rPr>
            </w:pPr>
            <w:r w:rsidRPr="00320F26">
              <w:rPr>
                <w:sz w:val="20"/>
                <w:szCs w:val="20"/>
              </w:rPr>
              <w:t>CO5</w:t>
            </w:r>
          </w:p>
        </w:tc>
        <w:tc>
          <w:tcPr>
            <w:tcW w:w="843" w:type="dxa"/>
          </w:tcPr>
          <w:p w14:paraId="4143AED3" w14:textId="77777777" w:rsidR="0035478D" w:rsidRPr="00320F26" w:rsidRDefault="0035478D" w:rsidP="00301171">
            <w:pPr>
              <w:jc w:val="center"/>
              <w:rPr>
                <w:sz w:val="20"/>
                <w:szCs w:val="20"/>
              </w:rPr>
            </w:pPr>
          </w:p>
        </w:tc>
        <w:tc>
          <w:tcPr>
            <w:tcW w:w="840" w:type="dxa"/>
          </w:tcPr>
          <w:p w14:paraId="5C96A86C"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AC813EC" w14:textId="77777777" w:rsidR="0035478D" w:rsidRPr="00320F26" w:rsidRDefault="0035478D" w:rsidP="00301171">
            <w:pPr>
              <w:jc w:val="center"/>
              <w:rPr>
                <w:sz w:val="20"/>
                <w:szCs w:val="20"/>
              </w:rPr>
            </w:pPr>
          </w:p>
        </w:tc>
        <w:tc>
          <w:tcPr>
            <w:tcW w:w="883" w:type="dxa"/>
          </w:tcPr>
          <w:p w14:paraId="08B112AA" w14:textId="77777777" w:rsidR="0035478D" w:rsidRPr="00320F26" w:rsidRDefault="0035478D" w:rsidP="00301171">
            <w:pPr>
              <w:jc w:val="center"/>
              <w:rPr>
                <w:sz w:val="20"/>
                <w:szCs w:val="20"/>
              </w:rPr>
            </w:pPr>
          </w:p>
        </w:tc>
        <w:tc>
          <w:tcPr>
            <w:tcW w:w="841" w:type="dxa"/>
          </w:tcPr>
          <w:p w14:paraId="0C25B3A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D6950AE" w14:textId="77777777" w:rsidR="0035478D" w:rsidRPr="00320F26" w:rsidRDefault="0035478D" w:rsidP="00301171">
            <w:pPr>
              <w:jc w:val="center"/>
              <w:rPr>
                <w:sz w:val="20"/>
                <w:szCs w:val="20"/>
              </w:rPr>
            </w:pPr>
          </w:p>
        </w:tc>
        <w:tc>
          <w:tcPr>
            <w:tcW w:w="846" w:type="dxa"/>
          </w:tcPr>
          <w:p w14:paraId="6C48DC3B" w14:textId="77777777" w:rsidR="0035478D" w:rsidRPr="00320F26" w:rsidRDefault="0035478D" w:rsidP="00301171">
            <w:pPr>
              <w:jc w:val="center"/>
              <w:rPr>
                <w:sz w:val="20"/>
                <w:szCs w:val="20"/>
              </w:rPr>
            </w:pPr>
          </w:p>
        </w:tc>
        <w:tc>
          <w:tcPr>
            <w:tcW w:w="847" w:type="dxa"/>
          </w:tcPr>
          <w:p w14:paraId="4235A60A" w14:textId="77777777" w:rsidR="0035478D" w:rsidRPr="00320F26" w:rsidRDefault="0035478D" w:rsidP="00301171">
            <w:pPr>
              <w:jc w:val="center"/>
              <w:rPr>
                <w:sz w:val="20"/>
                <w:szCs w:val="20"/>
              </w:rPr>
            </w:pPr>
          </w:p>
        </w:tc>
        <w:tc>
          <w:tcPr>
            <w:tcW w:w="846" w:type="dxa"/>
          </w:tcPr>
          <w:p w14:paraId="1F2FA8F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2721C0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4ACEA1F1"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74276E51"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p>
    <w:p w14:paraId="27C01C7A" w14:textId="77777777" w:rsidR="0035478D" w:rsidRPr="00320F26" w:rsidRDefault="0035478D" w:rsidP="0035478D">
      <w:pPr>
        <w:pStyle w:val="NoSpacing"/>
        <w:tabs>
          <w:tab w:val="left" w:pos="360"/>
        </w:tabs>
        <w:jc w:val="both"/>
        <w:rPr>
          <w:rFonts w:ascii="Times New Roman" w:hAnsi="Times New Roman"/>
          <w:bCs/>
          <w:sz w:val="20"/>
          <w:szCs w:val="20"/>
        </w:rPr>
      </w:pPr>
      <w:r w:rsidRPr="00320F26">
        <w:rPr>
          <w:rFonts w:ascii="Times New Roman" w:hAnsi="Times New Roman"/>
          <w:bCs/>
          <w:sz w:val="20"/>
          <w:szCs w:val="20"/>
        </w:rPr>
        <w:t>1</w:t>
      </w:r>
      <w:r w:rsidRPr="00320F26">
        <w:rPr>
          <w:rFonts w:ascii="Times New Roman" w:hAnsi="Times New Roman"/>
          <w:sz w:val="20"/>
          <w:szCs w:val="20"/>
        </w:rPr>
        <w:t>. Compensation Management – A knowledge based world, by R. I. Henderson.</w:t>
      </w:r>
    </w:p>
    <w:p w14:paraId="10114253"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Reference Books: </w:t>
      </w:r>
    </w:p>
    <w:p w14:paraId="012A2101"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1. Compensation - Jerry Newman and George Milkovich Hardback, ISBN13: 978-1259532726, 12th Edition.</w:t>
      </w:r>
    </w:p>
    <w:p w14:paraId="4840D557"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 xml:space="preserve">2. Strategic Compensation: A Human Resource Management Approach- by Joseph J. Martocchio Hardback. </w:t>
      </w:r>
    </w:p>
    <w:p w14:paraId="4F42BC55"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19344F02" w14:textId="77777777" w:rsidTr="00301171">
        <w:trPr>
          <w:trHeight w:val="247"/>
          <w:jc w:val="center"/>
        </w:trPr>
        <w:tc>
          <w:tcPr>
            <w:tcW w:w="2178" w:type="dxa"/>
          </w:tcPr>
          <w:p w14:paraId="4E3FEE1B" w14:textId="77777777" w:rsidR="0035478D" w:rsidRPr="00320F26" w:rsidRDefault="0035478D" w:rsidP="00301171">
            <w:pPr>
              <w:jc w:val="center"/>
              <w:rPr>
                <w:sz w:val="20"/>
                <w:szCs w:val="20"/>
              </w:rPr>
            </w:pPr>
            <w:r w:rsidRPr="00320F26">
              <w:rPr>
                <w:sz w:val="20"/>
                <w:szCs w:val="20"/>
              </w:rPr>
              <w:t>Remember</w:t>
            </w:r>
          </w:p>
        </w:tc>
        <w:tc>
          <w:tcPr>
            <w:tcW w:w="2160" w:type="dxa"/>
          </w:tcPr>
          <w:p w14:paraId="059E6ADD" w14:textId="77777777" w:rsidR="0035478D" w:rsidRPr="00320F26" w:rsidRDefault="0035478D" w:rsidP="00301171">
            <w:pPr>
              <w:jc w:val="center"/>
              <w:rPr>
                <w:sz w:val="20"/>
                <w:szCs w:val="20"/>
              </w:rPr>
            </w:pPr>
            <w:r w:rsidRPr="00320F26">
              <w:rPr>
                <w:sz w:val="20"/>
                <w:szCs w:val="20"/>
              </w:rPr>
              <w:t>10</w:t>
            </w:r>
          </w:p>
        </w:tc>
        <w:tc>
          <w:tcPr>
            <w:tcW w:w="2340" w:type="dxa"/>
          </w:tcPr>
          <w:p w14:paraId="297646BA" w14:textId="77777777" w:rsidR="0035478D" w:rsidRPr="00320F26" w:rsidRDefault="0035478D" w:rsidP="00301171">
            <w:pPr>
              <w:jc w:val="center"/>
              <w:rPr>
                <w:sz w:val="20"/>
                <w:szCs w:val="20"/>
              </w:rPr>
            </w:pPr>
            <w:r w:rsidRPr="00320F26">
              <w:rPr>
                <w:sz w:val="20"/>
                <w:szCs w:val="20"/>
              </w:rPr>
              <w:t>Analyze</w:t>
            </w:r>
          </w:p>
        </w:tc>
        <w:tc>
          <w:tcPr>
            <w:tcW w:w="2340" w:type="dxa"/>
          </w:tcPr>
          <w:p w14:paraId="39840804" w14:textId="77777777" w:rsidR="0035478D" w:rsidRPr="00320F26" w:rsidRDefault="0035478D" w:rsidP="00301171">
            <w:pPr>
              <w:jc w:val="center"/>
              <w:rPr>
                <w:sz w:val="20"/>
                <w:szCs w:val="20"/>
              </w:rPr>
            </w:pPr>
            <w:r w:rsidRPr="00320F26">
              <w:rPr>
                <w:sz w:val="20"/>
                <w:szCs w:val="20"/>
              </w:rPr>
              <w:t>10</w:t>
            </w:r>
          </w:p>
        </w:tc>
      </w:tr>
      <w:tr w:rsidR="0035478D" w:rsidRPr="00320F26" w14:paraId="5C56B0C8" w14:textId="77777777" w:rsidTr="00301171">
        <w:trPr>
          <w:trHeight w:val="261"/>
          <w:jc w:val="center"/>
        </w:trPr>
        <w:tc>
          <w:tcPr>
            <w:tcW w:w="2178" w:type="dxa"/>
          </w:tcPr>
          <w:p w14:paraId="06C7B322" w14:textId="77777777" w:rsidR="0035478D" w:rsidRPr="00320F26" w:rsidRDefault="0035478D" w:rsidP="00301171">
            <w:pPr>
              <w:jc w:val="center"/>
              <w:rPr>
                <w:sz w:val="20"/>
                <w:szCs w:val="20"/>
              </w:rPr>
            </w:pPr>
            <w:r w:rsidRPr="00320F26">
              <w:rPr>
                <w:sz w:val="20"/>
                <w:szCs w:val="20"/>
              </w:rPr>
              <w:t>Understand</w:t>
            </w:r>
          </w:p>
        </w:tc>
        <w:tc>
          <w:tcPr>
            <w:tcW w:w="2160" w:type="dxa"/>
          </w:tcPr>
          <w:p w14:paraId="362FC3B1" w14:textId="77777777" w:rsidR="0035478D" w:rsidRPr="00320F26" w:rsidRDefault="0035478D" w:rsidP="00301171">
            <w:pPr>
              <w:jc w:val="center"/>
              <w:rPr>
                <w:sz w:val="20"/>
                <w:szCs w:val="20"/>
              </w:rPr>
            </w:pPr>
            <w:r w:rsidRPr="00320F26">
              <w:rPr>
                <w:sz w:val="20"/>
                <w:szCs w:val="20"/>
              </w:rPr>
              <w:t>10</w:t>
            </w:r>
          </w:p>
        </w:tc>
        <w:tc>
          <w:tcPr>
            <w:tcW w:w="2340" w:type="dxa"/>
          </w:tcPr>
          <w:p w14:paraId="61733ACF" w14:textId="77777777" w:rsidR="0035478D" w:rsidRPr="00320F26" w:rsidRDefault="0035478D" w:rsidP="00301171">
            <w:pPr>
              <w:jc w:val="center"/>
              <w:rPr>
                <w:sz w:val="20"/>
                <w:szCs w:val="20"/>
              </w:rPr>
            </w:pPr>
            <w:r w:rsidRPr="00320F26">
              <w:rPr>
                <w:sz w:val="20"/>
                <w:szCs w:val="20"/>
              </w:rPr>
              <w:t>Evaluate</w:t>
            </w:r>
          </w:p>
        </w:tc>
        <w:tc>
          <w:tcPr>
            <w:tcW w:w="2340" w:type="dxa"/>
          </w:tcPr>
          <w:p w14:paraId="1CA40B6A" w14:textId="77777777" w:rsidR="0035478D" w:rsidRPr="00320F26" w:rsidRDefault="0035478D" w:rsidP="00301171">
            <w:pPr>
              <w:jc w:val="center"/>
              <w:rPr>
                <w:sz w:val="20"/>
                <w:szCs w:val="20"/>
              </w:rPr>
            </w:pPr>
            <w:r w:rsidRPr="00320F26">
              <w:rPr>
                <w:sz w:val="20"/>
                <w:szCs w:val="20"/>
              </w:rPr>
              <w:t>10</w:t>
            </w:r>
          </w:p>
        </w:tc>
      </w:tr>
      <w:tr w:rsidR="0035478D" w:rsidRPr="00320F26" w14:paraId="1A67E898" w14:textId="77777777" w:rsidTr="00301171">
        <w:trPr>
          <w:trHeight w:val="247"/>
          <w:jc w:val="center"/>
        </w:trPr>
        <w:tc>
          <w:tcPr>
            <w:tcW w:w="2178" w:type="dxa"/>
          </w:tcPr>
          <w:p w14:paraId="04C8C93E" w14:textId="77777777" w:rsidR="0035478D" w:rsidRPr="00320F26" w:rsidRDefault="0035478D" w:rsidP="00301171">
            <w:pPr>
              <w:jc w:val="center"/>
              <w:rPr>
                <w:sz w:val="20"/>
                <w:szCs w:val="20"/>
              </w:rPr>
            </w:pPr>
            <w:r w:rsidRPr="00320F26">
              <w:rPr>
                <w:sz w:val="20"/>
                <w:szCs w:val="20"/>
              </w:rPr>
              <w:t>Apply</w:t>
            </w:r>
          </w:p>
        </w:tc>
        <w:tc>
          <w:tcPr>
            <w:tcW w:w="2160" w:type="dxa"/>
          </w:tcPr>
          <w:p w14:paraId="25DD082C" w14:textId="77777777" w:rsidR="0035478D" w:rsidRPr="00320F26" w:rsidRDefault="0035478D" w:rsidP="00301171">
            <w:pPr>
              <w:jc w:val="center"/>
              <w:rPr>
                <w:sz w:val="20"/>
                <w:szCs w:val="20"/>
              </w:rPr>
            </w:pPr>
            <w:r w:rsidRPr="00320F26">
              <w:rPr>
                <w:sz w:val="20"/>
                <w:szCs w:val="20"/>
              </w:rPr>
              <w:t>10</w:t>
            </w:r>
          </w:p>
        </w:tc>
        <w:tc>
          <w:tcPr>
            <w:tcW w:w="2340" w:type="dxa"/>
          </w:tcPr>
          <w:p w14:paraId="2B8F3FC0" w14:textId="77777777" w:rsidR="0035478D" w:rsidRPr="00320F26" w:rsidRDefault="0035478D" w:rsidP="00301171">
            <w:pPr>
              <w:jc w:val="center"/>
              <w:rPr>
                <w:sz w:val="20"/>
                <w:szCs w:val="20"/>
              </w:rPr>
            </w:pPr>
            <w:r w:rsidRPr="00320F26">
              <w:rPr>
                <w:sz w:val="20"/>
                <w:szCs w:val="20"/>
              </w:rPr>
              <w:t>Create</w:t>
            </w:r>
          </w:p>
        </w:tc>
        <w:tc>
          <w:tcPr>
            <w:tcW w:w="2340" w:type="dxa"/>
          </w:tcPr>
          <w:p w14:paraId="318D7255" w14:textId="77777777" w:rsidR="0035478D" w:rsidRPr="00320F26" w:rsidRDefault="0035478D" w:rsidP="00301171">
            <w:pPr>
              <w:jc w:val="center"/>
              <w:rPr>
                <w:sz w:val="20"/>
                <w:szCs w:val="20"/>
              </w:rPr>
            </w:pPr>
            <w:r w:rsidRPr="00320F26">
              <w:rPr>
                <w:sz w:val="20"/>
                <w:szCs w:val="20"/>
              </w:rPr>
              <w:t>10</w:t>
            </w:r>
          </w:p>
        </w:tc>
      </w:tr>
    </w:tbl>
    <w:p w14:paraId="1F52CE29" w14:textId="77777777" w:rsidR="0035478D" w:rsidRPr="00320F26" w:rsidRDefault="0035478D" w:rsidP="0035478D"/>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47"/>
      </w:tblGrid>
      <w:tr w:rsidR="0035478D" w:rsidRPr="00320F26" w14:paraId="64380819" w14:textId="77777777" w:rsidTr="00301171">
        <w:tc>
          <w:tcPr>
            <w:tcW w:w="4891" w:type="dxa"/>
          </w:tcPr>
          <w:p w14:paraId="46BBC48D"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BUS0413 5221</w:t>
            </w:r>
          </w:p>
        </w:tc>
        <w:tc>
          <w:tcPr>
            <w:tcW w:w="4847" w:type="dxa"/>
          </w:tcPr>
          <w:p w14:paraId="2C701DE8"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Succession Planning</w:t>
            </w:r>
          </w:p>
        </w:tc>
      </w:tr>
      <w:tr w:rsidR="0035478D" w:rsidRPr="00320F26" w14:paraId="06F98344" w14:textId="77777777" w:rsidTr="00301171">
        <w:tc>
          <w:tcPr>
            <w:tcW w:w="4891" w:type="dxa"/>
          </w:tcPr>
          <w:p w14:paraId="549B9779"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HRM Major</w:t>
            </w:r>
          </w:p>
        </w:tc>
        <w:tc>
          <w:tcPr>
            <w:tcW w:w="4847" w:type="dxa"/>
          </w:tcPr>
          <w:p w14:paraId="700EE87A"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 xml:space="preserve">1st semester </w:t>
            </w:r>
          </w:p>
        </w:tc>
      </w:tr>
      <w:tr w:rsidR="0035478D" w:rsidRPr="00320F26" w14:paraId="6D311E1B" w14:textId="77777777" w:rsidTr="00301171">
        <w:tc>
          <w:tcPr>
            <w:tcW w:w="4891" w:type="dxa"/>
          </w:tcPr>
          <w:p w14:paraId="2D2D6D65"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47" w:type="dxa"/>
          </w:tcPr>
          <w:p w14:paraId="42CA7D2E"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74B0AFCD" w14:textId="77777777" w:rsidTr="00301171">
        <w:tc>
          <w:tcPr>
            <w:tcW w:w="4891" w:type="dxa"/>
          </w:tcPr>
          <w:p w14:paraId="105CEE31" w14:textId="77777777" w:rsidR="0035478D" w:rsidRPr="00320F26" w:rsidRDefault="0035478D" w:rsidP="00301171">
            <w:pPr>
              <w:rPr>
                <w:b/>
                <w:sz w:val="20"/>
                <w:szCs w:val="20"/>
              </w:rPr>
            </w:pPr>
          </w:p>
        </w:tc>
        <w:tc>
          <w:tcPr>
            <w:tcW w:w="4847" w:type="dxa"/>
          </w:tcPr>
          <w:p w14:paraId="582A955B" w14:textId="77777777" w:rsidR="0035478D" w:rsidRPr="00320F26" w:rsidRDefault="0035478D" w:rsidP="00301171">
            <w:pPr>
              <w:rPr>
                <w:b/>
                <w:sz w:val="20"/>
                <w:szCs w:val="20"/>
              </w:rPr>
            </w:pPr>
          </w:p>
        </w:tc>
      </w:tr>
      <w:tr w:rsidR="0035478D" w:rsidRPr="00320F26" w14:paraId="19CFC16D" w14:textId="77777777" w:rsidTr="00301171">
        <w:tc>
          <w:tcPr>
            <w:tcW w:w="9738" w:type="dxa"/>
            <w:gridSpan w:val="2"/>
          </w:tcPr>
          <w:p w14:paraId="39555352"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196A3068"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basic knowledge about succession planning and its implications in real life as a strategic leader. </w:t>
            </w:r>
          </w:p>
        </w:tc>
      </w:tr>
      <w:tr w:rsidR="0035478D" w:rsidRPr="00320F26" w14:paraId="3A1EA644" w14:textId="77777777" w:rsidTr="00301171">
        <w:tc>
          <w:tcPr>
            <w:tcW w:w="9738" w:type="dxa"/>
            <w:gridSpan w:val="2"/>
          </w:tcPr>
          <w:p w14:paraId="6BEBD1C6" w14:textId="77777777" w:rsidR="0035478D" w:rsidRPr="00320F26" w:rsidRDefault="0035478D" w:rsidP="00301171">
            <w:pPr>
              <w:tabs>
                <w:tab w:val="left" w:pos="7170"/>
              </w:tabs>
              <w:rPr>
                <w:sz w:val="20"/>
                <w:szCs w:val="20"/>
              </w:rPr>
            </w:pPr>
            <w:r w:rsidRPr="00320F26">
              <w:rPr>
                <w:b/>
                <w:sz w:val="20"/>
                <w:szCs w:val="20"/>
              </w:rPr>
              <w:t>B: Course objectives:</w:t>
            </w:r>
            <w:r w:rsidRPr="00320F26">
              <w:rPr>
                <w:sz w:val="20"/>
                <w:szCs w:val="20"/>
              </w:rPr>
              <w:t xml:space="preserve"> This course aims to:</w:t>
            </w:r>
            <w:r w:rsidRPr="00320F26">
              <w:rPr>
                <w:sz w:val="20"/>
                <w:szCs w:val="20"/>
              </w:rPr>
              <w:tab/>
            </w:r>
          </w:p>
          <w:p w14:paraId="50DB8FFD" w14:textId="77777777" w:rsidR="0035478D" w:rsidRPr="00320F26" w:rsidRDefault="0035478D" w:rsidP="00301171">
            <w:pPr>
              <w:pStyle w:val="ListParagraph"/>
              <w:numPr>
                <w:ilvl w:val="0"/>
                <w:numId w:val="148"/>
              </w:numPr>
              <w:tabs>
                <w:tab w:val="left" w:pos="7170"/>
              </w:tabs>
              <w:spacing w:before="0"/>
              <w:contextualSpacing/>
              <w:rPr>
                <w:sz w:val="20"/>
                <w:szCs w:val="20"/>
              </w:rPr>
            </w:pPr>
            <w:r w:rsidRPr="00320F26">
              <w:rPr>
                <w:sz w:val="20"/>
                <w:szCs w:val="20"/>
              </w:rPr>
              <w:t>provide an understanding of theory and research in the area of succession planning;</w:t>
            </w:r>
          </w:p>
          <w:p w14:paraId="122FCEE1" w14:textId="77777777" w:rsidR="0035478D" w:rsidRPr="00320F26" w:rsidRDefault="0035478D" w:rsidP="00301171">
            <w:pPr>
              <w:pStyle w:val="ListParagraph"/>
              <w:numPr>
                <w:ilvl w:val="0"/>
                <w:numId w:val="148"/>
              </w:numPr>
              <w:tabs>
                <w:tab w:val="left" w:pos="7170"/>
              </w:tabs>
              <w:spacing w:before="0"/>
              <w:contextualSpacing/>
              <w:rPr>
                <w:sz w:val="20"/>
                <w:szCs w:val="20"/>
              </w:rPr>
            </w:pPr>
            <w:r w:rsidRPr="00320F26">
              <w:rPr>
                <w:sz w:val="20"/>
                <w:szCs w:val="20"/>
              </w:rPr>
              <w:t>demonstrate how such knowledge is pertinent for the effective management;</w:t>
            </w:r>
          </w:p>
          <w:p w14:paraId="4F204BC7" w14:textId="77777777" w:rsidR="0035478D" w:rsidRPr="00320F26" w:rsidRDefault="0035478D" w:rsidP="00301171">
            <w:pPr>
              <w:pStyle w:val="ListParagraph"/>
              <w:numPr>
                <w:ilvl w:val="0"/>
                <w:numId w:val="148"/>
              </w:numPr>
              <w:tabs>
                <w:tab w:val="left" w:pos="7170"/>
              </w:tabs>
              <w:spacing w:before="0"/>
              <w:contextualSpacing/>
              <w:rPr>
                <w:sz w:val="20"/>
                <w:szCs w:val="20"/>
              </w:rPr>
            </w:pPr>
            <w:r w:rsidRPr="00320F26">
              <w:rPr>
                <w:sz w:val="20"/>
                <w:szCs w:val="20"/>
              </w:rPr>
              <w:t>explain the nature of succession planning and discuss various levels and forms of it;</w:t>
            </w:r>
          </w:p>
          <w:p w14:paraId="2507FA6B" w14:textId="77777777" w:rsidR="0035478D" w:rsidRPr="00320F26" w:rsidRDefault="0035478D" w:rsidP="00301171">
            <w:pPr>
              <w:pStyle w:val="ListParagraph"/>
              <w:numPr>
                <w:ilvl w:val="0"/>
                <w:numId w:val="148"/>
              </w:numPr>
              <w:tabs>
                <w:tab w:val="left" w:pos="7170"/>
              </w:tabs>
              <w:spacing w:before="0"/>
              <w:contextualSpacing/>
              <w:rPr>
                <w:sz w:val="20"/>
                <w:szCs w:val="20"/>
              </w:rPr>
            </w:pPr>
            <w:r w:rsidRPr="00320F26">
              <w:rPr>
                <w:sz w:val="20"/>
                <w:szCs w:val="20"/>
              </w:rPr>
              <w:t xml:space="preserve">develop in depth knowledge about succession planning  </w:t>
            </w:r>
            <w:r w:rsidRPr="00320F26">
              <w:rPr>
                <w:sz w:val="20"/>
                <w:szCs w:val="20"/>
                <w:shd w:val="clear" w:color="auto" w:fill="FFFFFF"/>
              </w:rPr>
              <w:t>to imply it in professional life</w:t>
            </w:r>
            <w:r w:rsidRPr="00320F26">
              <w:rPr>
                <w:sz w:val="20"/>
                <w:szCs w:val="20"/>
              </w:rPr>
              <w:t>; and</w:t>
            </w:r>
          </w:p>
          <w:p w14:paraId="3E1EAEA4" w14:textId="77777777" w:rsidR="0035478D" w:rsidRPr="00320F26" w:rsidRDefault="0035478D" w:rsidP="00301171">
            <w:pPr>
              <w:pStyle w:val="ListParagraph"/>
              <w:numPr>
                <w:ilvl w:val="0"/>
                <w:numId w:val="148"/>
              </w:numPr>
              <w:tabs>
                <w:tab w:val="left" w:pos="7170"/>
              </w:tabs>
              <w:spacing w:before="0"/>
              <w:contextualSpacing/>
              <w:rPr>
                <w:sz w:val="20"/>
                <w:szCs w:val="20"/>
              </w:rPr>
            </w:pPr>
            <w:r w:rsidRPr="00320F26">
              <w:rPr>
                <w:sz w:val="20"/>
                <w:szCs w:val="20"/>
              </w:rPr>
              <w:t>demonstrate global perspective by identifying and analyzing international succession planning issues.</w:t>
            </w:r>
          </w:p>
        </w:tc>
      </w:tr>
    </w:tbl>
    <w:p w14:paraId="78D192BA"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35478D" w:rsidRPr="00320F26" w14:paraId="0DD7BE3A" w14:textId="77777777" w:rsidTr="00301171">
        <w:tc>
          <w:tcPr>
            <w:tcW w:w="9738" w:type="dxa"/>
          </w:tcPr>
          <w:p w14:paraId="1AF6EC66" w14:textId="77777777" w:rsidR="0035478D" w:rsidRPr="00320F26" w:rsidRDefault="0035478D" w:rsidP="00301171">
            <w:pPr>
              <w:tabs>
                <w:tab w:val="left" w:pos="1517"/>
              </w:tabs>
              <w:rPr>
                <w:sz w:val="20"/>
                <w:szCs w:val="20"/>
              </w:rPr>
            </w:pPr>
            <w:r w:rsidRPr="00320F26">
              <w:rPr>
                <w:b/>
                <w:sz w:val="20"/>
                <w:szCs w:val="20"/>
              </w:rPr>
              <w:t xml:space="preserve">Basics of Succession Planning: </w:t>
            </w:r>
            <w:r w:rsidRPr="00320F26">
              <w:rPr>
                <w:sz w:val="20"/>
                <w:szCs w:val="20"/>
              </w:rPr>
              <w:t>What is Succession Planning? Importance of Succession Planning, Key stakeholders in the Succession Planning process, Succession Planning Vs. Succession Management</w:t>
            </w:r>
          </w:p>
        </w:tc>
      </w:tr>
      <w:tr w:rsidR="0035478D" w:rsidRPr="00320F26" w14:paraId="09D04759" w14:textId="77777777" w:rsidTr="00301171">
        <w:tc>
          <w:tcPr>
            <w:tcW w:w="9738" w:type="dxa"/>
          </w:tcPr>
          <w:p w14:paraId="28A98140" w14:textId="77777777" w:rsidR="0035478D" w:rsidRPr="00320F26" w:rsidRDefault="0035478D" w:rsidP="00301171">
            <w:pPr>
              <w:tabs>
                <w:tab w:val="left" w:pos="1517"/>
              </w:tabs>
              <w:jc w:val="both"/>
              <w:rPr>
                <w:sz w:val="20"/>
                <w:szCs w:val="20"/>
              </w:rPr>
            </w:pPr>
            <w:r w:rsidRPr="00320F26">
              <w:rPr>
                <w:b/>
                <w:sz w:val="20"/>
                <w:szCs w:val="20"/>
              </w:rPr>
              <w:t xml:space="preserve">Key characteristics/framework of Succession Management process: </w:t>
            </w:r>
            <w:r w:rsidRPr="00320F26">
              <w:rPr>
                <w:sz w:val="20"/>
                <w:szCs w:val="20"/>
              </w:rPr>
              <w:t>Various characteristics of the effective Succession Management process</w:t>
            </w:r>
          </w:p>
        </w:tc>
      </w:tr>
      <w:tr w:rsidR="0035478D" w:rsidRPr="00320F26" w14:paraId="45709DC6" w14:textId="77777777" w:rsidTr="00301171">
        <w:tc>
          <w:tcPr>
            <w:tcW w:w="9738" w:type="dxa"/>
          </w:tcPr>
          <w:p w14:paraId="164DE5AB" w14:textId="77777777" w:rsidR="0035478D" w:rsidRPr="00320F26" w:rsidRDefault="0035478D" w:rsidP="00301171">
            <w:pPr>
              <w:tabs>
                <w:tab w:val="left" w:pos="1517"/>
              </w:tabs>
              <w:jc w:val="both"/>
              <w:rPr>
                <w:sz w:val="20"/>
                <w:szCs w:val="20"/>
              </w:rPr>
            </w:pPr>
            <w:r w:rsidRPr="00320F26">
              <w:rPr>
                <w:b/>
                <w:sz w:val="20"/>
                <w:szCs w:val="20"/>
              </w:rPr>
              <w:t xml:space="preserve">Key Steps in Succession Planning: </w:t>
            </w:r>
            <w:r w:rsidRPr="00320F26">
              <w:rPr>
                <w:sz w:val="20"/>
                <w:szCs w:val="20"/>
              </w:rPr>
              <w:t>Identify future business/customer needs, Identify key positions and competencies, Select high potential candidates, Select &amp; implement appropriate training &amp; development interventions, Monitor and evaluate</w:t>
            </w:r>
          </w:p>
        </w:tc>
      </w:tr>
      <w:tr w:rsidR="0035478D" w:rsidRPr="00320F26" w14:paraId="14A39945" w14:textId="77777777" w:rsidTr="00301171">
        <w:tc>
          <w:tcPr>
            <w:tcW w:w="9738" w:type="dxa"/>
          </w:tcPr>
          <w:p w14:paraId="0C6187CE" w14:textId="77777777" w:rsidR="0035478D" w:rsidRPr="00320F26" w:rsidRDefault="0035478D" w:rsidP="00301171">
            <w:pPr>
              <w:pStyle w:val="NoSpacing"/>
              <w:tabs>
                <w:tab w:val="left" w:pos="360"/>
              </w:tabs>
              <w:jc w:val="both"/>
              <w:rPr>
                <w:rFonts w:ascii="Times New Roman" w:hAnsi="Times New Roman"/>
                <w:sz w:val="20"/>
                <w:szCs w:val="20"/>
              </w:rPr>
            </w:pPr>
            <w:r w:rsidRPr="00320F26">
              <w:rPr>
                <w:rFonts w:ascii="Times New Roman" w:hAnsi="Times New Roman"/>
                <w:b/>
                <w:sz w:val="20"/>
                <w:szCs w:val="20"/>
              </w:rPr>
              <w:t xml:space="preserve">Selecting High Potential Candidates: </w:t>
            </w:r>
            <w:r w:rsidRPr="00320F26">
              <w:rPr>
                <w:rFonts w:ascii="Times New Roman" w:hAnsi="Times New Roman"/>
                <w:sz w:val="20"/>
                <w:szCs w:val="20"/>
              </w:rPr>
              <w:t>Criteria for selecting high potential employees-Performance &amp; Potential ,  9 box model(9 x 9 grid), Use of psychometric tools for selecting high potential employees, Selecting Internal Vs External talent</w:t>
            </w:r>
          </w:p>
        </w:tc>
      </w:tr>
      <w:tr w:rsidR="0035478D" w:rsidRPr="00320F26" w14:paraId="0144CA98" w14:textId="77777777" w:rsidTr="00301171">
        <w:tc>
          <w:tcPr>
            <w:tcW w:w="9738" w:type="dxa"/>
          </w:tcPr>
          <w:p w14:paraId="633B9EB7" w14:textId="77777777" w:rsidR="0035478D" w:rsidRPr="00320F26" w:rsidRDefault="0035478D" w:rsidP="00301171">
            <w:pPr>
              <w:tabs>
                <w:tab w:val="left" w:pos="1517"/>
              </w:tabs>
              <w:jc w:val="both"/>
              <w:rPr>
                <w:sz w:val="20"/>
                <w:szCs w:val="20"/>
              </w:rPr>
            </w:pPr>
            <w:r w:rsidRPr="00320F26">
              <w:rPr>
                <w:b/>
                <w:sz w:val="20"/>
                <w:szCs w:val="20"/>
              </w:rPr>
              <w:t xml:space="preserve">Various Learning &amp; Development Strategies: </w:t>
            </w:r>
            <w:r w:rsidRPr="00320F26">
              <w:rPr>
                <w:sz w:val="20"/>
                <w:szCs w:val="20"/>
              </w:rPr>
              <w:t>Adult Learning Theory, Experiential learning strategies, Social learning strategies, Formal learning strategies, Measuring the effectiveness of various L&amp;D strategies</w:t>
            </w:r>
          </w:p>
        </w:tc>
      </w:tr>
      <w:tr w:rsidR="0035478D" w:rsidRPr="00320F26" w14:paraId="3A457F16" w14:textId="77777777" w:rsidTr="00301171">
        <w:tc>
          <w:tcPr>
            <w:tcW w:w="9738" w:type="dxa"/>
          </w:tcPr>
          <w:p w14:paraId="471CE337" w14:textId="77777777" w:rsidR="0035478D" w:rsidRPr="00320F26" w:rsidRDefault="0035478D" w:rsidP="00301171">
            <w:pPr>
              <w:tabs>
                <w:tab w:val="decimal" w:pos="360"/>
              </w:tabs>
              <w:jc w:val="both"/>
              <w:rPr>
                <w:sz w:val="20"/>
                <w:szCs w:val="20"/>
              </w:rPr>
            </w:pPr>
            <w:r w:rsidRPr="00320F26">
              <w:rPr>
                <w:b/>
                <w:sz w:val="20"/>
                <w:szCs w:val="20"/>
              </w:rPr>
              <w:t xml:space="preserve">Succession Planning in family-owned businesses: </w:t>
            </w:r>
            <w:r w:rsidRPr="00320F26">
              <w:rPr>
                <w:sz w:val="20"/>
                <w:szCs w:val="20"/>
              </w:rPr>
              <w:t>Key factors which detrimentally impact the succession of family-owned businesses, Things to be followed in Succession Planning in family-owned businesses</w:t>
            </w:r>
          </w:p>
        </w:tc>
      </w:tr>
      <w:tr w:rsidR="0035478D" w:rsidRPr="00320F26" w14:paraId="2585A8EF" w14:textId="77777777" w:rsidTr="00301171">
        <w:tc>
          <w:tcPr>
            <w:tcW w:w="9738" w:type="dxa"/>
          </w:tcPr>
          <w:p w14:paraId="17294696" w14:textId="77777777" w:rsidR="0035478D" w:rsidRPr="00320F26" w:rsidRDefault="0035478D" w:rsidP="00301171">
            <w:pPr>
              <w:tabs>
                <w:tab w:val="left" w:pos="1517"/>
              </w:tabs>
              <w:jc w:val="both"/>
              <w:rPr>
                <w:sz w:val="20"/>
                <w:szCs w:val="20"/>
              </w:rPr>
            </w:pPr>
            <w:r w:rsidRPr="00320F26">
              <w:rPr>
                <w:b/>
                <w:sz w:val="20"/>
                <w:szCs w:val="20"/>
              </w:rPr>
              <w:t xml:space="preserve">Obstacles to the Succession Planning process: Understanding potential hurdles to the </w:t>
            </w:r>
            <w:r w:rsidRPr="00320F26">
              <w:rPr>
                <w:sz w:val="20"/>
                <w:szCs w:val="20"/>
              </w:rPr>
              <w:t>Succession Planning process, Key mistakes to avoid in Succession Planning process</w:t>
            </w:r>
          </w:p>
        </w:tc>
      </w:tr>
      <w:tr w:rsidR="0035478D" w:rsidRPr="00320F26" w14:paraId="2B7FA9AE" w14:textId="77777777" w:rsidTr="00301171">
        <w:tc>
          <w:tcPr>
            <w:tcW w:w="9738" w:type="dxa"/>
          </w:tcPr>
          <w:p w14:paraId="13AE9465" w14:textId="77777777" w:rsidR="0035478D" w:rsidRPr="00320F26" w:rsidRDefault="0035478D" w:rsidP="00301171">
            <w:pPr>
              <w:jc w:val="both"/>
              <w:rPr>
                <w:sz w:val="20"/>
                <w:szCs w:val="20"/>
              </w:rPr>
            </w:pPr>
            <w:r w:rsidRPr="00320F26">
              <w:rPr>
                <w:b/>
                <w:sz w:val="20"/>
                <w:szCs w:val="20"/>
              </w:rPr>
              <w:t xml:space="preserve">Talent Retention Strategies in Succession Planning Process: </w:t>
            </w:r>
            <w:r w:rsidRPr="00320F26">
              <w:rPr>
                <w:sz w:val="20"/>
                <w:szCs w:val="20"/>
              </w:rPr>
              <w:t>Importance of retaining talent/potential successors, Various talent engagement initiatives, Communication initiatives for improving talent engagement, ‘Employee Connects’ as a talent retention tool, Competitive Compensation and Benefits</w:t>
            </w:r>
          </w:p>
        </w:tc>
      </w:tr>
      <w:tr w:rsidR="0035478D" w:rsidRPr="00320F26" w14:paraId="39DAF701" w14:textId="77777777" w:rsidTr="00301171">
        <w:tc>
          <w:tcPr>
            <w:tcW w:w="9738" w:type="dxa"/>
          </w:tcPr>
          <w:p w14:paraId="5B9D3A85" w14:textId="77777777" w:rsidR="0035478D" w:rsidRPr="00320F26" w:rsidRDefault="0035478D" w:rsidP="00301171">
            <w:pPr>
              <w:jc w:val="both"/>
              <w:rPr>
                <w:sz w:val="20"/>
                <w:szCs w:val="20"/>
              </w:rPr>
            </w:pPr>
            <w:r w:rsidRPr="00320F26">
              <w:rPr>
                <w:b/>
                <w:sz w:val="20"/>
                <w:szCs w:val="20"/>
              </w:rPr>
              <w:t xml:space="preserve">Key pointers to consider in Succession Planning Process: </w:t>
            </w:r>
            <w:r w:rsidRPr="00320F26">
              <w:rPr>
                <w:sz w:val="20"/>
                <w:szCs w:val="20"/>
              </w:rPr>
              <w:t>Importance of individual employee career goals and objectives in the Succession Management process, Effective communication with individuals who are identified as high-potentials and designated successors, Career coaching/counselling, Role of mentoring in developing top talent.</w:t>
            </w:r>
          </w:p>
        </w:tc>
      </w:tr>
      <w:tr w:rsidR="0035478D" w:rsidRPr="00320F26" w14:paraId="39769E30" w14:textId="77777777" w:rsidTr="00301171">
        <w:tc>
          <w:tcPr>
            <w:tcW w:w="9738" w:type="dxa"/>
          </w:tcPr>
          <w:p w14:paraId="2042B06A" w14:textId="77777777" w:rsidR="0035478D" w:rsidRPr="00320F26" w:rsidRDefault="0035478D" w:rsidP="00301171">
            <w:pPr>
              <w:jc w:val="both"/>
              <w:rPr>
                <w:b/>
                <w:sz w:val="20"/>
                <w:szCs w:val="20"/>
              </w:rPr>
            </w:pPr>
            <w:r w:rsidRPr="00320F26">
              <w:rPr>
                <w:b/>
                <w:sz w:val="20"/>
                <w:szCs w:val="20"/>
              </w:rPr>
              <w:t xml:space="preserve">Succession Planning case studies: </w:t>
            </w:r>
            <w:r w:rsidRPr="00320F26">
              <w:rPr>
                <w:sz w:val="20"/>
                <w:szCs w:val="20"/>
              </w:rPr>
              <w:t>Succession Planning case studies in various industries/sectors</w:t>
            </w:r>
          </w:p>
        </w:tc>
      </w:tr>
      <w:tr w:rsidR="0035478D" w:rsidRPr="00320F26" w14:paraId="7AAA666A" w14:textId="77777777" w:rsidTr="00301171">
        <w:tc>
          <w:tcPr>
            <w:tcW w:w="9738" w:type="dxa"/>
          </w:tcPr>
          <w:p w14:paraId="169F5C73" w14:textId="77777777" w:rsidR="0035478D" w:rsidRPr="00320F26" w:rsidRDefault="0035478D" w:rsidP="00301171">
            <w:pPr>
              <w:jc w:val="both"/>
              <w:rPr>
                <w:b/>
                <w:sz w:val="20"/>
                <w:szCs w:val="20"/>
              </w:rPr>
            </w:pPr>
            <w:r w:rsidRPr="00320F26">
              <w:rPr>
                <w:b/>
                <w:sz w:val="20"/>
                <w:szCs w:val="20"/>
              </w:rPr>
              <w:t xml:space="preserve">Measuring the Effectiveness of Strategic Succession Planning Process: </w:t>
            </w:r>
            <w:r w:rsidRPr="00320F26">
              <w:rPr>
                <w:sz w:val="20"/>
                <w:szCs w:val="20"/>
              </w:rPr>
              <w:t>Different methods/metrics to measure the effectiveness of Strategic Succession Planning process.</w:t>
            </w:r>
          </w:p>
        </w:tc>
      </w:tr>
    </w:tbl>
    <w:p w14:paraId="746FD1B1"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738" w:type="dxa"/>
        <w:tblLook w:val="04A0" w:firstRow="1" w:lastRow="0" w:firstColumn="1" w:lastColumn="0" w:noHBand="0" w:noVBand="1"/>
      </w:tblPr>
      <w:tblGrid>
        <w:gridCol w:w="1088"/>
        <w:gridCol w:w="8650"/>
      </w:tblGrid>
      <w:tr w:rsidR="0035478D" w:rsidRPr="00320F26" w14:paraId="245EB735" w14:textId="77777777" w:rsidTr="00301171">
        <w:trPr>
          <w:trHeight w:val="281"/>
        </w:trPr>
        <w:tc>
          <w:tcPr>
            <w:tcW w:w="1088" w:type="dxa"/>
          </w:tcPr>
          <w:p w14:paraId="00CC5A08" w14:textId="77777777" w:rsidR="0035478D" w:rsidRPr="00320F26" w:rsidRDefault="0035478D" w:rsidP="00301171">
            <w:pPr>
              <w:jc w:val="center"/>
              <w:rPr>
                <w:sz w:val="20"/>
                <w:szCs w:val="20"/>
              </w:rPr>
            </w:pPr>
            <w:r w:rsidRPr="00320F26">
              <w:rPr>
                <w:sz w:val="20"/>
                <w:szCs w:val="20"/>
              </w:rPr>
              <w:t>CO1</w:t>
            </w:r>
          </w:p>
        </w:tc>
        <w:tc>
          <w:tcPr>
            <w:tcW w:w="8650" w:type="dxa"/>
          </w:tcPr>
          <w:p w14:paraId="3AA69995"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theories and applications of succession planning;</w:t>
            </w:r>
          </w:p>
        </w:tc>
      </w:tr>
      <w:tr w:rsidR="0035478D" w:rsidRPr="00320F26" w14:paraId="4908E3E1" w14:textId="77777777" w:rsidTr="00301171">
        <w:trPr>
          <w:trHeight w:val="265"/>
        </w:trPr>
        <w:tc>
          <w:tcPr>
            <w:tcW w:w="1088" w:type="dxa"/>
          </w:tcPr>
          <w:p w14:paraId="60A73588" w14:textId="77777777" w:rsidR="0035478D" w:rsidRPr="00320F26" w:rsidRDefault="0035478D" w:rsidP="00301171">
            <w:pPr>
              <w:jc w:val="center"/>
              <w:rPr>
                <w:sz w:val="20"/>
                <w:szCs w:val="20"/>
              </w:rPr>
            </w:pPr>
            <w:r w:rsidRPr="00320F26">
              <w:rPr>
                <w:sz w:val="20"/>
                <w:szCs w:val="20"/>
              </w:rPr>
              <w:t>CO2</w:t>
            </w:r>
          </w:p>
        </w:tc>
        <w:tc>
          <w:tcPr>
            <w:tcW w:w="8650" w:type="dxa"/>
          </w:tcPr>
          <w:p w14:paraId="09BD94FA" w14:textId="77777777" w:rsidR="0035478D" w:rsidRPr="00320F26" w:rsidRDefault="0035478D" w:rsidP="00301171">
            <w:pPr>
              <w:tabs>
                <w:tab w:val="left" w:pos="360"/>
              </w:tabs>
              <w:jc w:val="both"/>
              <w:rPr>
                <w:b/>
                <w:sz w:val="20"/>
                <w:szCs w:val="20"/>
              </w:rPr>
            </w:pPr>
            <w:r w:rsidRPr="00320F26">
              <w:rPr>
                <w:sz w:val="20"/>
                <w:szCs w:val="20"/>
              </w:rPr>
              <w:t>Develop the appropriate use of succession planning and understand the importance of it in sustainable business structures.</w:t>
            </w:r>
          </w:p>
        </w:tc>
      </w:tr>
      <w:tr w:rsidR="0035478D" w:rsidRPr="00320F26" w14:paraId="6BB9B70C" w14:textId="77777777" w:rsidTr="00301171">
        <w:trPr>
          <w:trHeight w:val="281"/>
        </w:trPr>
        <w:tc>
          <w:tcPr>
            <w:tcW w:w="1088" w:type="dxa"/>
          </w:tcPr>
          <w:p w14:paraId="751B1D41" w14:textId="77777777" w:rsidR="0035478D" w:rsidRPr="00320F26" w:rsidRDefault="0035478D" w:rsidP="00301171">
            <w:pPr>
              <w:jc w:val="center"/>
              <w:rPr>
                <w:sz w:val="20"/>
                <w:szCs w:val="20"/>
              </w:rPr>
            </w:pPr>
            <w:r w:rsidRPr="00320F26">
              <w:rPr>
                <w:sz w:val="20"/>
                <w:szCs w:val="20"/>
              </w:rPr>
              <w:t>CO3</w:t>
            </w:r>
          </w:p>
        </w:tc>
        <w:tc>
          <w:tcPr>
            <w:tcW w:w="8650" w:type="dxa"/>
          </w:tcPr>
          <w:p w14:paraId="2C3E43BF" w14:textId="77777777" w:rsidR="0035478D" w:rsidRPr="00320F26" w:rsidRDefault="0035478D" w:rsidP="00301171">
            <w:pPr>
              <w:tabs>
                <w:tab w:val="left" w:pos="990"/>
                <w:tab w:val="left" w:pos="1170"/>
              </w:tabs>
              <w:jc w:val="both"/>
              <w:rPr>
                <w:sz w:val="20"/>
                <w:szCs w:val="20"/>
              </w:rPr>
            </w:pPr>
            <w:r w:rsidRPr="00320F26">
              <w:rPr>
                <w:rFonts w:eastAsia="Arial"/>
                <w:sz w:val="20"/>
                <w:szCs w:val="20"/>
              </w:rPr>
              <w:t xml:space="preserve">Apply and analyze </w:t>
            </w:r>
            <w:r w:rsidRPr="00320F26">
              <w:rPr>
                <w:sz w:val="20"/>
                <w:szCs w:val="20"/>
              </w:rPr>
              <w:t>the legislation practiced by the HR in succession planning in the organization.</w:t>
            </w:r>
          </w:p>
        </w:tc>
      </w:tr>
      <w:tr w:rsidR="0035478D" w:rsidRPr="00320F26" w14:paraId="1F261859" w14:textId="77777777" w:rsidTr="00301171">
        <w:trPr>
          <w:trHeight w:val="265"/>
        </w:trPr>
        <w:tc>
          <w:tcPr>
            <w:tcW w:w="1088" w:type="dxa"/>
          </w:tcPr>
          <w:p w14:paraId="4EB03E32" w14:textId="77777777" w:rsidR="0035478D" w:rsidRPr="00320F26" w:rsidRDefault="0035478D" w:rsidP="00301171">
            <w:pPr>
              <w:jc w:val="center"/>
              <w:rPr>
                <w:sz w:val="20"/>
                <w:szCs w:val="20"/>
              </w:rPr>
            </w:pPr>
            <w:r w:rsidRPr="00320F26">
              <w:rPr>
                <w:sz w:val="20"/>
                <w:szCs w:val="20"/>
              </w:rPr>
              <w:t>CO4</w:t>
            </w:r>
          </w:p>
        </w:tc>
        <w:tc>
          <w:tcPr>
            <w:tcW w:w="8650" w:type="dxa"/>
          </w:tcPr>
          <w:p w14:paraId="5A4EE14C" w14:textId="77777777" w:rsidR="0035478D" w:rsidRPr="00320F26" w:rsidRDefault="0035478D" w:rsidP="00301171">
            <w:pPr>
              <w:jc w:val="both"/>
              <w:rPr>
                <w:sz w:val="20"/>
                <w:szCs w:val="20"/>
              </w:rPr>
            </w:pPr>
            <w:r w:rsidRPr="00320F26">
              <w:rPr>
                <w:sz w:val="20"/>
                <w:szCs w:val="20"/>
              </w:rPr>
              <w:t>Interpret the compensation related business problems and also shows how to solve them ethically.</w:t>
            </w:r>
          </w:p>
        </w:tc>
      </w:tr>
      <w:tr w:rsidR="0035478D" w:rsidRPr="00320F26" w14:paraId="124EF8C1" w14:textId="77777777" w:rsidTr="00301171">
        <w:trPr>
          <w:trHeight w:val="281"/>
        </w:trPr>
        <w:tc>
          <w:tcPr>
            <w:tcW w:w="1088" w:type="dxa"/>
          </w:tcPr>
          <w:p w14:paraId="1380CBDA" w14:textId="77777777" w:rsidR="0035478D" w:rsidRPr="00320F26" w:rsidRDefault="0035478D" w:rsidP="00301171">
            <w:pPr>
              <w:jc w:val="center"/>
              <w:rPr>
                <w:sz w:val="20"/>
                <w:szCs w:val="20"/>
              </w:rPr>
            </w:pPr>
            <w:r w:rsidRPr="00320F26">
              <w:rPr>
                <w:sz w:val="20"/>
                <w:szCs w:val="20"/>
              </w:rPr>
              <w:t>CO5</w:t>
            </w:r>
          </w:p>
        </w:tc>
        <w:tc>
          <w:tcPr>
            <w:tcW w:w="8650" w:type="dxa"/>
          </w:tcPr>
          <w:p w14:paraId="4F19228A" w14:textId="77777777" w:rsidR="0035478D" w:rsidRPr="00320F26" w:rsidRDefault="0035478D" w:rsidP="00301171">
            <w:pPr>
              <w:rPr>
                <w:sz w:val="20"/>
                <w:szCs w:val="20"/>
              </w:rPr>
            </w:pPr>
            <w:r w:rsidRPr="00320F26">
              <w:rPr>
                <w:sz w:val="20"/>
                <w:szCs w:val="20"/>
              </w:rPr>
              <w:t>Find themselves as a proficient learner and an expert in succession planning field.</w:t>
            </w:r>
          </w:p>
        </w:tc>
      </w:tr>
    </w:tbl>
    <w:p w14:paraId="5BFD8D23"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79749707" w14:textId="77777777" w:rsidTr="00301171">
        <w:trPr>
          <w:trHeight w:val="256"/>
        </w:trPr>
        <w:tc>
          <w:tcPr>
            <w:tcW w:w="847" w:type="dxa"/>
          </w:tcPr>
          <w:p w14:paraId="291C6B2E" w14:textId="77777777" w:rsidR="0035478D" w:rsidRPr="00320F26" w:rsidRDefault="0035478D" w:rsidP="00301171">
            <w:pPr>
              <w:jc w:val="center"/>
              <w:rPr>
                <w:sz w:val="20"/>
                <w:szCs w:val="20"/>
              </w:rPr>
            </w:pPr>
          </w:p>
        </w:tc>
        <w:tc>
          <w:tcPr>
            <w:tcW w:w="847" w:type="dxa"/>
          </w:tcPr>
          <w:p w14:paraId="42489A07" w14:textId="77777777" w:rsidR="0035478D" w:rsidRPr="00320F26" w:rsidRDefault="0035478D" w:rsidP="00301171">
            <w:pPr>
              <w:jc w:val="center"/>
              <w:rPr>
                <w:sz w:val="20"/>
                <w:szCs w:val="20"/>
              </w:rPr>
            </w:pPr>
            <w:r w:rsidRPr="00320F26">
              <w:rPr>
                <w:sz w:val="20"/>
                <w:szCs w:val="20"/>
              </w:rPr>
              <w:t>PO1</w:t>
            </w:r>
          </w:p>
        </w:tc>
        <w:tc>
          <w:tcPr>
            <w:tcW w:w="847" w:type="dxa"/>
          </w:tcPr>
          <w:p w14:paraId="7649E1F8" w14:textId="77777777" w:rsidR="0035478D" w:rsidRPr="00320F26" w:rsidRDefault="0035478D" w:rsidP="00301171">
            <w:pPr>
              <w:jc w:val="center"/>
              <w:rPr>
                <w:sz w:val="20"/>
                <w:szCs w:val="20"/>
              </w:rPr>
            </w:pPr>
            <w:r w:rsidRPr="00320F26">
              <w:rPr>
                <w:sz w:val="20"/>
                <w:szCs w:val="20"/>
              </w:rPr>
              <w:t>PO2</w:t>
            </w:r>
          </w:p>
        </w:tc>
        <w:tc>
          <w:tcPr>
            <w:tcW w:w="846" w:type="dxa"/>
          </w:tcPr>
          <w:p w14:paraId="0B6EE8B9" w14:textId="77777777" w:rsidR="0035478D" w:rsidRPr="00320F26" w:rsidRDefault="0035478D" w:rsidP="00301171">
            <w:pPr>
              <w:jc w:val="center"/>
              <w:rPr>
                <w:sz w:val="20"/>
                <w:szCs w:val="20"/>
              </w:rPr>
            </w:pPr>
            <w:r w:rsidRPr="00320F26">
              <w:rPr>
                <w:sz w:val="20"/>
                <w:szCs w:val="20"/>
              </w:rPr>
              <w:t>PO3</w:t>
            </w:r>
          </w:p>
        </w:tc>
        <w:tc>
          <w:tcPr>
            <w:tcW w:w="846" w:type="dxa"/>
          </w:tcPr>
          <w:p w14:paraId="38E2BDFA" w14:textId="77777777" w:rsidR="0035478D" w:rsidRPr="00320F26" w:rsidRDefault="0035478D" w:rsidP="00301171">
            <w:pPr>
              <w:jc w:val="center"/>
              <w:rPr>
                <w:sz w:val="20"/>
                <w:szCs w:val="20"/>
              </w:rPr>
            </w:pPr>
            <w:r w:rsidRPr="00320F26">
              <w:rPr>
                <w:sz w:val="20"/>
                <w:szCs w:val="20"/>
              </w:rPr>
              <w:t>PO4</w:t>
            </w:r>
          </w:p>
        </w:tc>
        <w:tc>
          <w:tcPr>
            <w:tcW w:w="847" w:type="dxa"/>
          </w:tcPr>
          <w:p w14:paraId="6D9EDF35" w14:textId="77777777" w:rsidR="0035478D" w:rsidRPr="00320F26" w:rsidRDefault="0035478D" w:rsidP="00301171">
            <w:pPr>
              <w:jc w:val="center"/>
              <w:rPr>
                <w:sz w:val="20"/>
                <w:szCs w:val="20"/>
              </w:rPr>
            </w:pPr>
            <w:r w:rsidRPr="00320F26">
              <w:rPr>
                <w:sz w:val="20"/>
                <w:szCs w:val="20"/>
              </w:rPr>
              <w:t>PO5</w:t>
            </w:r>
          </w:p>
        </w:tc>
        <w:tc>
          <w:tcPr>
            <w:tcW w:w="847" w:type="dxa"/>
          </w:tcPr>
          <w:p w14:paraId="02E5E7B9" w14:textId="77777777" w:rsidR="0035478D" w:rsidRPr="00320F26" w:rsidRDefault="0035478D" w:rsidP="00301171">
            <w:pPr>
              <w:jc w:val="center"/>
              <w:rPr>
                <w:sz w:val="20"/>
                <w:szCs w:val="20"/>
              </w:rPr>
            </w:pPr>
            <w:r w:rsidRPr="00320F26">
              <w:rPr>
                <w:sz w:val="20"/>
                <w:szCs w:val="20"/>
              </w:rPr>
              <w:t>PO6</w:t>
            </w:r>
          </w:p>
        </w:tc>
        <w:tc>
          <w:tcPr>
            <w:tcW w:w="847" w:type="dxa"/>
          </w:tcPr>
          <w:p w14:paraId="48F7543C" w14:textId="77777777" w:rsidR="0035478D" w:rsidRPr="00320F26" w:rsidRDefault="0035478D" w:rsidP="00301171">
            <w:pPr>
              <w:jc w:val="center"/>
              <w:rPr>
                <w:sz w:val="20"/>
                <w:szCs w:val="20"/>
              </w:rPr>
            </w:pPr>
            <w:r w:rsidRPr="00320F26">
              <w:rPr>
                <w:sz w:val="20"/>
                <w:szCs w:val="20"/>
              </w:rPr>
              <w:t>PO7</w:t>
            </w:r>
          </w:p>
        </w:tc>
        <w:tc>
          <w:tcPr>
            <w:tcW w:w="847" w:type="dxa"/>
          </w:tcPr>
          <w:p w14:paraId="53676C32" w14:textId="77777777" w:rsidR="0035478D" w:rsidRPr="00320F26" w:rsidRDefault="0035478D" w:rsidP="00301171">
            <w:pPr>
              <w:jc w:val="center"/>
              <w:rPr>
                <w:sz w:val="20"/>
                <w:szCs w:val="20"/>
              </w:rPr>
            </w:pPr>
            <w:r w:rsidRPr="00320F26">
              <w:rPr>
                <w:sz w:val="20"/>
                <w:szCs w:val="20"/>
              </w:rPr>
              <w:t>PO8</w:t>
            </w:r>
          </w:p>
        </w:tc>
        <w:tc>
          <w:tcPr>
            <w:tcW w:w="847" w:type="dxa"/>
          </w:tcPr>
          <w:p w14:paraId="41AEA84F" w14:textId="77777777" w:rsidR="0035478D" w:rsidRPr="00320F26" w:rsidRDefault="0035478D" w:rsidP="00301171">
            <w:pPr>
              <w:jc w:val="center"/>
              <w:rPr>
                <w:sz w:val="20"/>
                <w:szCs w:val="20"/>
              </w:rPr>
            </w:pPr>
            <w:r w:rsidRPr="00320F26">
              <w:rPr>
                <w:sz w:val="20"/>
                <w:szCs w:val="20"/>
              </w:rPr>
              <w:t>PO9</w:t>
            </w:r>
          </w:p>
        </w:tc>
        <w:tc>
          <w:tcPr>
            <w:tcW w:w="862" w:type="dxa"/>
          </w:tcPr>
          <w:p w14:paraId="647BB8FC" w14:textId="77777777" w:rsidR="0035478D" w:rsidRPr="00320F26" w:rsidRDefault="0035478D" w:rsidP="00301171">
            <w:pPr>
              <w:jc w:val="center"/>
              <w:rPr>
                <w:sz w:val="20"/>
                <w:szCs w:val="20"/>
              </w:rPr>
            </w:pPr>
            <w:r w:rsidRPr="00320F26">
              <w:rPr>
                <w:sz w:val="20"/>
                <w:szCs w:val="20"/>
              </w:rPr>
              <w:t>PO10</w:t>
            </w:r>
          </w:p>
        </w:tc>
      </w:tr>
      <w:tr w:rsidR="0035478D" w:rsidRPr="00320F26" w14:paraId="4D24BBF8" w14:textId="77777777" w:rsidTr="00301171">
        <w:trPr>
          <w:trHeight w:val="256"/>
        </w:trPr>
        <w:tc>
          <w:tcPr>
            <w:tcW w:w="847" w:type="dxa"/>
          </w:tcPr>
          <w:p w14:paraId="08D2CE93" w14:textId="77777777" w:rsidR="0035478D" w:rsidRPr="00320F26" w:rsidRDefault="0035478D" w:rsidP="00301171">
            <w:pPr>
              <w:jc w:val="center"/>
              <w:rPr>
                <w:sz w:val="20"/>
                <w:szCs w:val="20"/>
              </w:rPr>
            </w:pPr>
            <w:r w:rsidRPr="00320F26">
              <w:rPr>
                <w:sz w:val="20"/>
                <w:szCs w:val="20"/>
              </w:rPr>
              <w:t>CO1</w:t>
            </w:r>
          </w:p>
        </w:tc>
        <w:tc>
          <w:tcPr>
            <w:tcW w:w="847" w:type="dxa"/>
          </w:tcPr>
          <w:p w14:paraId="1A4B8797" w14:textId="77777777" w:rsidR="0035478D" w:rsidRPr="00320F26" w:rsidRDefault="0035478D" w:rsidP="00301171">
            <w:pPr>
              <w:jc w:val="center"/>
              <w:rPr>
                <w:sz w:val="20"/>
                <w:szCs w:val="20"/>
              </w:rPr>
            </w:pPr>
            <w:r w:rsidRPr="00320F26">
              <w:rPr>
                <w:sz w:val="20"/>
                <w:szCs w:val="20"/>
              </w:rPr>
              <w:t>3</w:t>
            </w:r>
          </w:p>
        </w:tc>
        <w:tc>
          <w:tcPr>
            <w:tcW w:w="847" w:type="dxa"/>
          </w:tcPr>
          <w:p w14:paraId="5E9D6972" w14:textId="77777777" w:rsidR="0035478D" w:rsidRPr="00320F26" w:rsidRDefault="0035478D" w:rsidP="00301171">
            <w:pPr>
              <w:jc w:val="center"/>
              <w:rPr>
                <w:sz w:val="20"/>
                <w:szCs w:val="20"/>
              </w:rPr>
            </w:pPr>
            <w:r w:rsidRPr="00320F26">
              <w:rPr>
                <w:sz w:val="20"/>
                <w:szCs w:val="20"/>
              </w:rPr>
              <w:t>1</w:t>
            </w:r>
          </w:p>
        </w:tc>
        <w:tc>
          <w:tcPr>
            <w:tcW w:w="846" w:type="dxa"/>
          </w:tcPr>
          <w:p w14:paraId="57E32017" w14:textId="77777777" w:rsidR="0035478D" w:rsidRPr="00320F26" w:rsidRDefault="0035478D" w:rsidP="00301171">
            <w:pPr>
              <w:jc w:val="center"/>
              <w:rPr>
                <w:sz w:val="20"/>
                <w:szCs w:val="20"/>
              </w:rPr>
            </w:pPr>
          </w:p>
        </w:tc>
        <w:tc>
          <w:tcPr>
            <w:tcW w:w="846" w:type="dxa"/>
          </w:tcPr>
          <w:p w14:paraId="3F52FEDA" w14:textId="77777777" w:rsidR="0035478D" w:rsidRPr="00320F26" w:rsidRDefault="0035478D" w:rsidP="00301171">
            <w:pPr>
              <w:jc w:val="center"/>
              <w:rPr>
                <w:sz w:val="20"/>
                <w:szCs w:val="20"/>
              </w:rPr>
            </w:pPr>
          </w:p>
        </w:tc>
        <w:tc>
          <w:tcPr>
            <w:tcW w:w="847" w:type="dxa"/>
          </w:tcPr>
          <w:p w14:paraId="6E07CBA2" w14:textId="77777777" w:rsidR="0035478D" w:rsidRPr="00320F26" w:rsidRDefault="0035478D" w:rsidP="00301171">
            <w:pPr>
              <w:jc w:val="center"/>
              <w:rPr>
                <w:sz w:val="20"/>
                <w:szCs w:val="20"/>
              </w:rPr>
            </w:pPr>
          </w:p>
        </w:tc>
        <w:tc>
          <w:tcPr>
            <w:tcW w:w="847" w:type="dxa"/>
          </w:tcPr>
          <w:p w14:paraId="3C1BE8E8" w14:textId="77777777" w:rsidR="0035478D" w:rsidRPr="00320F26" w:rsidRDefault="0035478D" w:rsidP="00301171">
            <w:pPr>
              <w:jc w:val="center"/>
              <w:rPr>
                <w:sz w:val="20"/>
                <w:szCs w:val="20"/>
              </w:rPr>
            </w:pPr>
          </w:p>
        </w:tc>
        <w:tc>
          <w:tcPr>
            <w:tcW w:w="847" w:type="dxa"/>
          </w:tcPr>
          <w:p w14:paraId="15C2EB38" w14:textId="77777777" w:rsidR="0035478D" w:rsidRPr="00320F26" w:rsidRDefault="0035478D" w:rsidP="00301171">
            <w:pPr>
              <w:jc w:val="center"/>
              <w:rPr>
                <w:sz w:val="20"/>
                <w:szCs w:val="20"/>
              </w:rPr>
            </w:pPr>
          </w:p>
        </w:tc>
        <w:tc>
          <w:tcPr>
            <w:tcW w:w="847" w:type="dxa"/>
          </w:tcPr>
          <w:p w14:paraId="71C67C23" w14:textId="77777777" w:rsidR="0035478D" w:rsidRPr="00320F26" w:rsidRDefault="0035478D" w:rsidP="00301171">
            <w:pPr>
              <w:jc w:val="center"/>
              <w:rPr>
                <w:sz w:val="20"/>
                <w:szCs w:val="20"/>
              </w:rPr>
            </w:pPr>
          </w:p>
        </w:tc>
        <w:tc>
          <w:tcPr>
            <w:tcW w:w="847" w:type="dxa"/>
          </w:tcPr>
          <w:p w14:paraId="66953EC7" w14:textId="77777777" w:rsidR="0035478D" w:rsidRPr="00320F26" w:rsidRDefault="0035478D" w:rsidP="00301171">
            <w:pPr>
              <w:jc w:val="center"/>
              <w:rPr>
                <w:sz w:val="20"/>
                <w:szCs w:val="20"/>
              </w:rPr>
            </w:pPr>
            <w:r w:rsidRPr="00320F26">
              <w:rPr>
                <w:sz w:val="20"/>
                <w:szCs w:val="20"/>
              </w:rPr>
              <w:t>2</w:t>
            </w:r>
          </w:p>
        </w:tc>
        <w:tc>
          <w:tcPr>
            <w:tcW w:w="862" w:type="dxa"/>
          </w:tcPr>
          <w:p w14:paraId="06964013" w14:textId="77777777" w:rsidR="0035478D" w:rsidRPr="00320F26" w:rsidRDefault="0035478D" w:rsidP="00301171">
            <w:pPr>
              <w:jc w:val="center"/>
              <w:rPr>
                <w:sz w:val="20"/>
                <w:szCs w:val="20"/>
              </w:rPr>
            </w:pPr>
          </w:p>
        </w:tc>
      </w:tr>
      <w:tr w:rsidR="0035478D" w:rsidRPr="00320F26" w14:paraId="7D386C0D" w14:textId="77777777" w:rsidTr="00301171">
        <w:trPr>
          <w:trHeight w:val="256"/>
        </w:trPr>
        <w:tc>
          <w:tcPr>
            <w:tcW w:w="847" w:type="dxa"/>
          </w:tcPr>
          <w:p w14:paraId="154BF33C" w14:textId="77777777" w:rsidR="0035478D" w:rsidRPr="00320F26" w:rsidRDefault="0035478D" w:rsidP="00301171">
            <w:pPr>
              <w:jc w:val="center"/>
              <w:rPr>
                <w:sz w:val="20"/>
                <w:szCs w:val="20"/>
              </w:rPr>
            </w:pPr>
            <w:r w:rsidRPr="00320F26">
              <w:rPr>
                <w:sz w:val="20"/>
                <w:szCs w:val="20"/>
              </w:rPr>
              <w:t>CO2</w:t>
            </w:r>
          </w:p>
        </w:tc>
        <w:tc>
          <w:tcPr>
            <w:tcW w:w="847" w:type="dxa"/>
          </w:tcPr>
          <w:p w14:paraId="1DBF0BFB" w14:textId="77777777" w:rsidR="0035478D" w:rsidRPr="00320F26" w:rsidRDefault="0035478D" w:rsidP="00301171">
            <w:pPr>
              <w:jc w:val="center"/>
              <w:rPr>
                <w:sz w:val="20"/>
                <w:szCs w:val="20"/>
              </w:rPr>
            </w:pPr>
          </w:p>
        </w:tc>
        <w:tc>
          <w:tcPr>
            <w:tcW w:w="847" w:type="dxa"/>
          </w:tcPr>
          <w:p w14:paraId="453B6517" w14:textId="77777777" w:rsidR="0035478D" w:rsidRPr="00320F26" w:rsidRDefault="0035478D" w:rsidP="00301171">
            <w:pPr>
              <w:jc w:val="center"/>
              <w:rPr>
                <w:sz w:val="20"/>
                <w:szCs w:val="20"/>
              </w:rPr>
            </w:pPr>
          </w:p>
        </w:tc>
        <w:tc>
          <w:tcPr>
            <w:tcW w:w="846" w:type="dxa"/>
          </w:tcPr>
          <w:p w14:paraId="12A1F315" w14:textId="77777777" w:rsidR="0035478D" w:rsidRPr="00320F26" w:rsidRDefault="0035478D" w:rsidP="00301171">
            <w:pPr>
              <w:jc w:val="center"/>
              <w:rPr>
                <w:sz w:val="20"/>
                <w:szCs w:val="20"/>
              </w:rPr>
            </w:pPr>
            <w:r w:rsidRPr="00320F26">
              <w:rPr>
                <w:sz w:val="20"/>
                <w:szCs w:val="20"/>
              </w:rPr>
              <w:t>3</w:t>
            </w:r>
          </w:p>
        </w:tc>
        <w:tc>
          <w:tcPr>
            <w:tcW w:w="846" w:type="dxa"/>
          </w:tcPr>
          <w:p w14:paraId="69F72A4B" w14:textId="77777777" w:rsidR="0035478D" w:rsidRPr="00320F26" w:rsidRDefault="0035478D" w:rsidP="00301171">
            <w:pPr>
              <w:jc w:val="center"/>
              <w:rPr>
                <w:sz w:val="20"/>
                <w:szCs w:val="20"/>
              </w:rPr>
            </w:pPr>
          </w:p>
        </w:tc>
        <w:tc>
          <w:tcPr>
            <w:tcW w:w="847" w:type="dxa"/>
          </w:tcPr>
          <w:p w14:paraId="4A1E6BE4" w14:textId="77777777" w:rsidR="0035478D" w:rsidRPr="00320F26" w:rsidRDefault="0035478D" w:rsidP="00301171">
            <w:pPr>
              <w:jc w:val="center"/>
              <w:rPr>
                <w:sz w:val="20"/>
                <w:szCs w:val="20"/>
              </w:rPr>
            </w:pPr>
          </w:p>
        </w:tc>
        <w:tc>
          <w:tcPr>
            <w:tcW w:w="847" w:type="dxa"/>
          </w:tcPr>
          <w:p w14:paraId="0C1DF235" w14:textId="77777777" w:rsidR="0035478D" w:rsidRPr="00320F26" w:rsidRDefault="0035478D" w:rsidP="00301171">
            <w:pPr>
              <w:jc w:val="center"/>
              <w:rPr>
                <w:sz w:val="20"/>
                <w:szCs w:val="20"/>
              </w:rPr>
            </w:pPr>
          </w:p>
        </w:tc>
        <w:tc>
          <w:tcPr>
            <w:tcW w:w="847" w:type="dxa"/>
          </w:tcPr>
          <w:p w14:paraId="73E18FB3" w14:textId="77777777" w:rsidR="0035478D" w:rsidRPr="00320F26" w:rsidRDefault="0035478D" w:rsidP="00301171">
            <w:pPr>
              <w:jc w:val="center"/>
              <w:rPr>
                <w:sz w:val="20"/>
                <w:szCs w:val="20"/>
              </w:rPr>
            </w:pPr>
          </w:p>
        </w:tc>
        <w:tc>
          <w:tcPr>
            <w:tcW w:w="847" w:type="dxa"/>
          </w:tcPr>
          <w:p w14:paraId="2F52CBED" w14:textId="77777777" w:rsidR="0035478D" w:rsidRPr="00320F26" w:rsidRDefault="0035478D" w:rsidP="00301171">
            <w:pPr>
              <w:jc w:val="center"/>
              <w:rPr>
                <w:sz w:val="20"/>
                <w:szCs w:val="20"/>
              </w:rPr>
            </w:pPr>
          </w:p>
        </w:tc>
        <w:tc>
          <w:tcPr>
            <w:tcW w:w="847" w:type="dxa"/>
          </w:tcPr>
          <w:p w14:paraId="16660D5B" w14:textId="77777777" w:rsidR="0035478D" w:rsidRPr="00320F26" w:rsidRDefault="0035478D" w:rsidP="00301171">
            <w:pPr>
              <w:jc w:val="center"/>
              <w:rPr>
                <w:sz w:val="20"/>
                <w:szCs w:val="20"/>
              </w:rPr>
            </w:pPr>
          </w:p>
        </w:tc>
        <w:tc>
          <w:tcPr>
            <w:tcW w:w="862" w:type="dxa"/>
          </w:tcPr>
          <w:p w14:paraId="641B0FC2" w14:textId="77777777" w:rsidR="0035478D" w:rsidRPr="00320F26" w:rsidRDefault="0035478D" w:rsidP="00301171">
            <w:pPr>
              <w:jc w:val="center"/>
              <w:rPr>
                <w:sz w:val="20"/>
                <w:szCs w:val="20"/>
              </w:rPr>
            </w:pPr>
          </w:p>
        </w:tc>
      </w:tr>
      <w:tr w:rsidR="0035478D" w:rsidRPr="00320F26" w14:paraId="5A621DD3" w14:textId="77777777" w:rsidTr="00301171">
        <w:trPr>
          <w:trHeight w:val="256"/>
        </w:trPr>
        <w:tc>
          <w:tcPr>
            <w:tcW w:w="847" w:type="dxa"/>
          </w:tcPr>
          <w:p w14:paraId="7896221C" w14:textId="77777777" w:rsidR="0035478D" w:rsidRPr="00320F26" w:rsidRDefault="0035478D" w:rsidP="00301171">
            <w:pPr>
              <w:jc w:val="center"/>
              <w:rPr>
                <w:sz w:val="20"/>
                <w:szCs w:val="20"/>
              </w:rPr>
            </w:pPr>
            <w:r w:rsidRPr="00320F26">
              <w:rPr>
                <w:sz w:val="20"/>
                <w:szCs w:val="20"/>
              </w:rPr>
              <w:t>CO3</w:t>
            </w:r>
          </w:p>
        </w:tc>
        <w:tc>
          <w:tcPr>
            <w:tcW w:w="847" w:type="dxa"/>
          </w:tcPr>
          <w:p w14:paraId="32A781E3" w14:textId="77777777" w:rsidR="0035478D" w:rsidRPr="00320F26" w:rsidRDefault="0035478D" w:rsidP="00301171">
            <w:pPr>
              <w:jc w:val="center"/>
              <w:rPr>
                <w:sz w:val="20"/>
                <w:szCs w:val="20"/>
              </w:rPr>
            </w:pPr>
            <w:r w:rsidRPr="00320F26">
              <w:rPr>
                <w:sz w:val="20"/>
                <w:szCs w:val="20"/>
              </w:rPr>
              <w:t>3</w:t>
            </w:r>
          </w:p>
        </w:tc>
        <w:tc>
          <w:tcPr>
            <w:tcW w:w="847" w:type="dxa"/>
          </w:tcPr>
          <w:p w14:paraId="5F2EA2BA" w14:textId="77777777" w:rsidR="0035478D" w:rsidRPr="00320F26" w:rsidRDefault="0035478D" w:rsidP="00301171">
            <w:pPr>
              <w:jc w:val="center"/>
              <w:rPr>
                <w:sz w:val="20"/>
                <w:szCs w:val="20"/>
              </w:rPr>
            </w:pPr>
          </w:p>
        </w:tc>
        <w:tc>
          <w:tcPr>
            <w:tcW w:w="846" w:type="dxa"/>
          </w:tcPr>
          <w:p w14:paraId="1B259B6E" w14:textId="77777777" w:rsidR="0035478D" w:rsidRPr="00320F26" w:rsidRDefault="0035478D" w:rsidP="00301171">
            <w:pPr>
              <w:jc w:val="center"/>
              <w:rPr>
                <w:sz w:val="20"/>
                <w:szCs w:val="20"/>
              </w:rPr>
            </w:pPr>
          </w:p>
        </w:tc>
        <w:tc>
          <w:tcPr>
            <w:tcW w:w="846" w:type="dxa"/>
          </w:tcPr>
          <w:p w14:paraId="0CC886FB" w14:textId="77777777" w:rsidR="0035478D" w:rsidRPr="00320F26" w:rsidRDefault="0035478D" w:rsidP="00301171">
            <w:pPr>
              <w:jc w:val="center"/>
              <w:rPr>
                <w:sz w:val="20"/>
                <w:szCs w:val="20"/>
              </w:rPr>
            </w:pPr>
            <w:r w:rsidRPr="00320F26">
              <w:rPr>
                <w:sz w:val="20"/>
                <w:szCs w:val="20"/>
              </w:rPr>
              <w:t>1</w:t>
            </w:r>
          </w:p>
        </w:tc>
        <w:tc>
          <w:tcPr>
            <w:tcW w:w="847" w:type="dxa"/>
          </w:tcPr>
          <w:p w14:paraId="03EF119F" w14:textId="77777777" w:rsidR="0035478D" w:rsidRPr="00320F26" w:rsidRDefault="0035478D" w:rsidP="00301171">
            <w:pPr>
              <w:jc w:val="center"/>
              <w:rPr>
                <w:sz w:val="20"/>
                <w:szCs w:val="20"/>
              </w:rPr>
            </w:pPr>
            <w:r w:rsidRPr="00320F26">
              <w:rPr>
                <w:sz w:val="20"/>
                <w:szCs w:val="20"/>
              </w:rPr>
              <w:t>1</w:t>
            </w:r>
          </w:p>
        </w:tc>
        <w:tc>
          <w:tcPr>
            <w:tcW w:w="847" w:type="dxa"/>
          </w:tcPr>
          <w:p w14:paraId="0583AA5A" w14:textId="77777777" w:rsidR="0035478D" w:rsidRPr="00320F26" w:rsidRDefault="0035478D" w:rsidP="00301171">
            <w:pPr>
              <w:jc w:val="center"/>
              <w:rPr>
                <w:sz w:val="20"/>
                <w:szCs w:val="20"/>
              </w:rPr>
            </w:pPr>
            <w:r w:rsidRPr="00320F26">
              <w:rPr>
                <w:sz w:val="20"/>
                <w:szCs w:val="20"/>
              </w:rPr>
              <w:t>2</w:t>
            </w:r>
          </w:p>
        </w:tc>
        <w:tc>
          <w:tcPr>
            <w:tcW w:w="847" w:type="dxa"/>
          </w:tcPr>
          <w:p w14:paraId="272AEAE8" w14:textId="77777777" w:rsidR="0035478D" w:rsidRPr="00320F26" w:rsidRDefault="0035478D" w:rsidP="00301171">
            <w:pPr>
              <w:jc w:val="center"/>
              <w:rPr>
                <w:sz w:val="20"/>
                <w:szCs w:val="20"/>
              </w:rPr>
            </w:pPr>
          </w:p>
        </w:tc>
        <w:tc>
          <w:tcPr>
            <w:tcW w:w="847" w:type="dxa"/>
          </w:tcPr>
          <w:p w14:paraId="34828034" w14:textId="77777777" w:rsidR="0035478D" w:rsidRPr="00320F26" w:rsidRDefault="0035478D" w:rsidP="00301171">
            <w:pPr>
              <w:jc w:val="center"/>
              <w:rPr>
                <w:sz w:val="20"/>
                <w:szCs w:val="20"/>
              </w:rPr>
            </w:pPr>
          </w:p>
        </w:tc>
        <w:tc>
          <w:tcPr>
            <w:tcW w:w="847" w:type="dxa"/>
          </w:tcPr>
          <w:p w14:paraId="0D7D0E08" w14:textId="77777777" w:rsidR="0035478D" w:rsidRPr="00320F26" w:rsidRDefault="0035478D" w:rsidP="00301171">
            <w:pPr>
              <w:jc w:val="center"/>
              <w:rPr>
                <w:sz w:val="20"/>
                <w:szCs w:val="20"/>
              </w:rPr>
            </w:pPr>
          </w:p>
        </w:tc>
        <w:tc>
          <w:tcPr>
            <w:tcW w:w="862" w:type="dxa"/>
          </w:tcPr>
          <w:p w14:paraId="118FF2CB" w14:textId="77777777" w:rsidR="0035478D" w:rsidRPr="00320F26" w:rsidRDefault="0035478D" w:rsidP="00301171">
            <w:pPr>
              <w:jc w:val="center"/>
              <w:rPr>
                <w:sz w:val="20"/>
                <w:szCs w:val="20"/>
              </w:rPr>
            </w:pPr>
          </w:p>
        </w:tc>
      </w:tr>
      <w:tr w:rsidR="0035478D" w:rsidRPr="00320F26" w14:paraId="4F7884D2" w14:textId="77777777" w:rsidTr="00301171">
        <w:trPr>
          <w:trHeight w:val="256"/>
        </w:trPr>
        <w:tc>
          <w:tcPr>
            <w:tcW w:w="847" w:type="dxa"/>
          </w:tcPr>
          <w:p w14:paraId="011F1DD2" w14:textId="77777777" w:rsidR="0035478D" w:rsidRPr="00320F26" w:rsidRDefault="0035478D" w:rsidP="00301171">
            <w:pPr>
              <w:jc w:val="center"/>
              <w:rPr>
                <w:sz w:val="20"/>
                <w:szCs w:val="20"/>
              </w:rPr>
            </w:pPr>
            <w:r w:rsidRPr="00320F26">
              <w:rPr>
                <w:sz w:val="20"/>
                <w:szCs w:val="20"/>
              </w:rPr>
              <w:t>CO4</w:t>
            </w:r>
          </w:p>
        </w:tc>
        <w:tc>
          <w:tcPr>
            <w:tcW w:w="847" w:type="dxa"/>
          </w:tcPr>
          <w:p w14:paraId="21C79F90" w14:textId="77777777" w:rsidR="0035478D" w:rsidRPr="00320F26" w:rsidRDefault="0035478D" w:rsidP="00301171">
            <w:pPr>
              <w:jc w:val="center"/>
              <w:rPr>
                <w:sz w:val="20"/>
                <w:szCs w:val="20"/>
              </w:rPr>
            </w:pPr>
            <w:r w:rsidRPr="00320F26">
              <w:rPr>
                <w:sz w:val="20"/>
                <w:szCs w:val="20"/>
              </w:rPr>
              <w:t>2</w:t>
            </w:r>
          </w:p>
        </w:tc>
        <w:tc>
          <w:tcPr>
            <w:tcW w:w="847" w:type="dxa"/>
          </w:tcPr>
          <w:p w14:paraId="0241197B" w14:textId="77777777" w:rsidR="0035478D" w:rsidRPr="00320F26" w:rsidRDefault="0035478D" w:rsidP="00301171">
            <w:pPr>
              <w:jc w:val="center"/>
              <w:rPr>
                <w:sz w:val="20"/>
                <w:szCs w:val="20"/>
              </w:rPr>
            </w:pPr>
            <w:r w:rsidRPr="00320F26">
              <w:rPr>
                <w:sz w:val="20"/>
                <w:szCs w:val="20"/>
              </w:rPr>
              <w:t>3</w:t>
            </w:r>
          </w:p>
        </w:tc>
        <w:tc>
          <w:tcPr>
            <w:tcW w:w="846" w:type="dxa"/>
          </w:tcPr>
          <w:p w14:paraId="167B2B36" w14:textId="77777777" w:rsidR="0035478D" w:rsidRPr="00320F26" w:rsidRDefault="0035478D" w:rsidP="00301171">
            <w:pPr>
              <w:jc w:val="center"/>
              <w:rPr>
                <w:sz w:val="20"/>
                <w:szCs w:val="20"/>
              </w:rPr>
            </w:pPr>
          </w:p>
        </w:tc>
        <w:tc>
          <w:tcPr>
            <w:tcW w:w="846" w:type="dxa"/>
          </w:tcPr>
          <w:p w14:paraId="0E357633" w14:textId="77777777" w:rsidR="0035478D" w:rsidRPr="00320F26" w:rsidRDefault="0035478D" w:rsidP="00301171">
            <w:pPr>
              <w:jc w:val="center"/>
              <w:rPr>
                <w:sz w:val="20"/>
                <w:szCs w:val="20"/>
              </w:rPr>
            </w:pPr>
          </w:p>
        </w:tc>
        <w:tc>
          <w:tcPr>
            <w:tcW w:w="847" w:type="dxa"/>
          </w:tcPr>
          <w:p w14:paraId="34043E82" w14:textId="77777777" w:rsidR="0035478D" w:rsidRPr="00320F26" w:rsidRDefault="0035478D" w:rsidP="00301171">
            <w:pPr>
              <w:jc w:val="center"/>
              <w:rPr>
                <w:sz w:val="20"/>
                <w:szCs w:val="20"/>
              </w:rPr>
            </w:pPr>
            <w:r w:rsidRPr="00320F26">
              <w:rPr>
                <w:sz w:val="20"/>
                <w:szCs w:val="20"/>
              </w:rPr>
              <w:t>3</w:t>
            </w:r>
          </w:p>
        </w:tc>
        <w:tc>
          <w:tcPr>
            <w:tcW w:w="847" w:type="dxa"/>
          </w:tcPr>
          <w:p w14:paraId="21DED75C" w14:textId="77777777" w:rsidR="0035478D" w:rsidRPr="00320F26" w:rsidRDefault="0035478D" w:rsidP="00301171">
            <w:pPr>
              <w:jc w:val="center"/>
              <w:rPr>
                <w:sz w:val="20"/>
                <w:szCs w:val="20"/>
              </w:rPr>
            </w:pPr>
          </w:p>
        </w:tc>
        <w:tc>
          <w:tcPr>
            <w:tcW w:w="847" w:type="dxa"/>
          </w:tcPr>
          <w:p w14:paraId="7CF8A33F" w14:textId="77777777" w:rsidR="0035478D" w:rsidRPr="00320F26" w:rsidRDefault="0035478D" w:rsidP="00301171">
            <w:pPr>
              <w:jc w:val="center"/>
              <w:rPr>
                <w:sz w:val="20"/>
                <w:szCs w:val="20"/>
              </w:rPr>
            </w:pPr>
            <w:r w:rsidRPr="00320F26">
              <w:rPr>
                <w:sz w:val="20"/>
                <w:szCs w:val="20"/>
              </w:rPr>
              <w:t>3</w:t>
            </w:r>
          </w:p>
        </w:tc>
        <w:tc>
          <w:tcPr>
            <w:tcW w:w="847" w:type="dxa"/>
          </w:tcPr>
          <w:p w14:paraId="699BA0A2" w14:textId="77777777" w:rsidR="0035478D" w:rsidRPr="00320F26" w:rsidRDefault="0035478D" w:rsidP="00301171">
            <w:pPr>
              <w:jc w:val="center"/>
              <w:rPr>
                <w:sz w:val="20"/>
                <w:szCs w:val="20"/>
              </w:rPr>
            </w:pPr>
            <w:r w:rsidRPr="00320F26">
              <w:rPr>
                <w:sz w:val="20"/>
                <w:szCs w:val="20"/>
              </w:rPr>
              <w:t>2</w:t>
            </w:r>
          </w:p>
        </w:tc>
        <w:tc>
          <w:tcPr>
            <w:tcW w:w="847" w:type="dxa"/>
          </w:tcPr>
          <w:p w14:paraId="126E48F0" w14:textId="77777777" w:rsidR="0035478D" w:rsidRPr="00320F26" w:rsidRDefault="0035478D" w:rsidP="00301171">
            <w:pPr>
              <w:jc w:val="center"/>
              <w:rPr>
                <w:sz w:val="20"/>
                <w:szCs w:val="20"/>
              </w:rPr>
            </w:pPr>
          </w:p>
        </w:tc>
        <w:tc>
          <w:tcPr>
            <w:tcW w:w="862" w:type="dxa"/>
          </w:tcPr>
          <w:p w14:paraId="2BF0C9C0" w14:textId="77777777" w:rsidR="0035478D" w:rsidRPr="00320F26" w:rsidRDefault="0035478D" w:rsidP="00301171">
            <w:pPr>
              <w:jc w:val="center"/>
              <w:rPr>
                <w:sz w:val="20"/>
                <w:szCs w:val="20"/>
              </w:rPr>
            </w:pPr>
          </w:p>
        </w:tc>
      </w:tr>
      <w:tr w:rsidR="0035478D" w:rsidRPr="00320F26" w14:paraId="2141EF01" w14:textId="77777777" w:rsidTr="00301171">
        <w:trPr>
          <w:trHeight w:val="240"/>
        </w:trPr>
        <w:tc>
          <w:tcPr>
            <w:tcW w:w="847" w:type="dxa"/>
          </w:tcPr>
          <w:p w14:paraId="5D8C3D5C" w14:textId="77777777" w:rsidR="0035478D" w:rsidRPr="00320F26" w:rsidRDefault="0035478D" w:rsidP="00301171">
            <w:pPr>
              <w:jc w:val="center"/>
              <w:rPr>
                <w:sz w:val="20"/>
                <w:szCs w:val="20"/>
              </w:rPr>
            </w:pPr>
            <w:r w:rsidRPr="00320F26">
              <w:rPr>
                <w:sz w:val="20"/>
                <w:szCs w:val="20"/>
              </w:rPr>
              <w:t>CO5</w:t>
            </w:r>
          </w:p>
        </w:tc>
        <w:tc>
          <w:tcPr>
            <w:tcW w:w="847" w:type="dxa"/>
          </w:tcPr>
          <w:p w14:paraId="681AE0CA" w14:textId="77777777" w:rsidR="0035478D" w:rsidRPr="00320F26" w:rsidRDefault="0035478D" w:rsidP="00301171">
            <w:pPr>
              <w:jc w:val="center"/>
              <w:rPr>
                <w:sz w:val="20"/>
                <w:szCs w:val="20"/>
              </w:rPr>
            </w:pPr>
            <w:r w:rsidRPr="00320F26">
              <w:rPr>
                <w:sz w:val="20"/>
                <w:szCs w:val="20"/>
              </w:rPr>
              <w:t>2</w:t>
            </w:r>
          </w:p>
        </w:tc>
        <w:tc>
          <w:tcPr>
            <w:tcW w:w="847" w:type="dxa"/>
          </w:tcPr>
          <w:p w14:paraId="6A2E9493" w14:textId="77777777" w:rsidR="0035478D" w:rsidRPr="00320F26" w:rsidRDefault="0035478D" w:rsidP="00301171">
            <w:pPr>
              <w:jc w:val="center"/>
              <w:rPr>
                <w:sz w:val="20"/>
                <w:szCs w:val="20"/>
              </w:rPr>
            </w:pPr>
          </w:p>
        </w:tc>
        <w:tc>
          <w:tcPr>
            <w:tcW w:w="846" w:type="dxa"/>
          </w:tcPr>
          <w:p w14:paraId="1806BA86" w14:textId="77777777" w:rsidR="0035478D" w:rsidRPr="00320F26" w:rsidRDefault="0035478D" w:rsidP="00301171">
            <w:pPr>
              <w:jc w:val="center"/>
              <w:rPr>
                <w:sz w:val="20"/>
                <w:szCs w:val="20"/>
              </w:rPr>
            </w:pPr>
          </w:p>
        </w:tc>
        <w:tc>
          <w:tcPr>
            <w:tcW w:w="846" w:type="dxa"/>
          </w:tcPr>
          <w:p w14:paraId="552E6877" w14:textId="77777777" w:rsidR="0035478D" w:rsidRPr="00320F26" w:rsidRDefault="0035478D" w:rsidP="00301171">
            <w:pPr>
              <w:jc w:val="center"/>
              <w:rPr>
                <w:sz w:val="20"/>
                <w:szCs w:val="20"/>
              </w:rPr>
            </w:pPr>
            <w:r w:rsidRPr="00320F26">
              <w:rPr>
                <w:sz w:val="20"/>
                <w:szCs w:val="20"/>
              </w:rPr>
              <w:t>2</w:t>
            </w:r>
          </w:p>
        </w:tc>
        <w:tc>
          <w:tcPr>
            <w:tcW w:w="847" w:type="dxa"/>
          </w:tcPr>
          <w:p w14:paraId="706A8980" w14:textId="77777777" w:rsidR="0035478D" w:rsidRPr="00320F26" w:rsidRDefault="0035478D" w:rsidP="00301171">
            <w:pPr>
              <w:jc w:val="center"/>
              <w:rPr>
                <w:sz w:val="20"/>
                <w:szCs w:val="20"/>
              </w:rPr>
            </w:pPr>
          </w:p>
        </w:tc>
        <w:tc>
          <w:tcPr>
            <w:tcW w:w="847" w:type="dxa"/>
          </w:tcPr>
          <w:p w14:paraId="4229DF66" w14:textId="77777777" w:rsidR="0035478D" w:rsidRPr="00320F26" w:rsidRDefault="0035478D" w:rsidP="00301171">
            <w:pPr>
              <w:jc w:val="center"/>
              <w:rPr>
                <w:sz w:val="20"/>
                <w:szCs w:val="20"/>
              </w:rPr>
            </w:pPr>
          </w:p>
        </w:tc>
        <w:tc>
          <w:tcPr>
            <w:tcW w:w="847" w:type="dxa"/>
          </w:tcPr>
          <w:p w14:paraId="5B6C151C" w14:textId="77777777" w:rsidR="0035478D" w:rsidRPr="00320F26" w:rsidRDefault="0035478D" w:rsidP="00301171">
            <w:pPr>
              <w:jc w:val="center"/>
              <w:rPr>
                <w:sz w:val="20"/>
                <w:szCs w:val="20"/>
              </w:rPr>
            </w:pPr>
          </w:p>
        </w:tc>
        <w:tc>
          <w:tcPr>
            <w:tcW w:w="847" w:type="dxa"/>
          </w:tcPr>
          <w:p w14:paraId="5C72B0D5" w14:textId="77777777" w:rsidR="0035478D" w:rsidRPr="00320F26" w:rsidRDefault="0035478D" w:rsidP="00301171">
            <w:pPr>
              <w:jc w:val="center"/>
              <w:rPr>
                <w:sz w:val="20"/>
                <w:szCs w:val="20"/>
              </w:rPr>
            </w:pPr>
          </w:p>
        </w:tc>
        <w:tc>
          <w:tcPr>
            <w:tcW w:w="847" w:type="dxa"/>
          </w:tcPr>
          <w:p w14:paraId="36F6B72B" w14:textId="77777777" w:rsidR="0035478D" w:rsidRPr="00320F26" w:rsidRDefault="0035478D" w:rsidP="00301171">
            <w:pPr>
              <w:jc w:val="center"/>
              <w:rPr>
                <w:sz w:val="20"/>
                <w:szCs w:val="20"/>
              </w:rPr>
            </w:pPr>
            <w:r w:rsidRPr="00320F26">
              <w:rPr>
                <w:sz w:val="20"/>
                <w:szCs w:val="20"/>
              </w:rPr>
              <w:t>2</w:t>
            </w:r>
          </w:p>
        </w:tc>
        <w:tc>
          <w:tcPr>
            <w:tcW w:w="862" w:type="dxa"/>
          </w:tcPr>
          <w:p w14:paraId="31DDB3A8" w14:textId="77777777" w:rsidR="0035478D" w:rsidRPr="00320F26" w:rsidRDefault="0035478D" w:rsidP="00301171">
            <w:pPr>
              <w:jc w:val="center"/>
              <w:rPr>
                <w:sz w:val="20"/>
                <w:szCs w:val="20"/>
              </w:rPr>
            </w:pPr>
            <w:r w:rsidRPr="00320F26">
              <w:rPr>
                <w:sz w:val="20"/>
                <w:szCs w:val="20"/>
              </w:rPr>
              <w:t>3</w:t>
            </w:r>
          </w:p>
        </w:tc>
      </w:tr>
    </w:tbl>
    <w:p w14:paraId="71FDA902"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5B940D7B" w14:textId="77777777" w:rsidTr="00301171">
        <w:trPr>
          <w:trHeight w:val="70"/>
        </w:trPr>
        <w:tc>
          <w:tcPr>
            <w:tcW w:w="734" w:type="dxa"/>
            <w:vMerge w:val="restart"/>
          </w:tcPr>
          <w:p w14:paraId="2B49A57E" w14:textId="77777777" w:rsidR="0035478D" w:rsidRPr="00320F26" w:rsidRDefault="0035478D" w:rsidP="00301171">
            <w:pPr>
              <w:rPr>
                <w:sz w:val="20"/>
                <w:szCs w:val="20"/>
              </w:rPr>
            </w:pPr>
          </w:p>
        </w:tc>
        <w:tc>
          <w:tcPr>
            <w:tcW w:w="4251" w:type="dxa"/>
            <w:gridSpan w:val="5"/>
          </w:tcPr>
          <w:p w14:paraId="435E9EAD"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1FFA2CC4"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39529096" w14:textId="77777777" w:rsidTr="00301171">
        <w:trPr>
          <w:trHeight w:val="69"/>
        </w:trPr>
        <w:tc>
          <w:tcPr>
            <w:tcW w:w="734" w:type="dxa"/>
            <w:vMerge/>
          </w:tcPr>
          <w:p w14:paraId="59D5FCF3" w14:textId="77777777" w:rsidR="0035478D" w:rsidRPr="00320F26" w:rsidRDefault="0035478D" w:rsidP="00301171">
            <w:pPr>
              <w:rPr>
                <w:sz w:val="20"/>
                <w:szCs w:val="20"/>
              </w:rPr>
            </w:pPr>
          </w:p>
        </w:tc>
        <w:tc>
          <w:tcPr>
            <w:tcW w:w="843" w:type="dxa"/>
          </w:tcPr>
          <w:p w14:paraId="0155EB3F"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582E71C1" w14:textId="77777777" w:rsidR="0035478D" w:rsidRPr="00320F26" w:rsidRDefault="0035478D" w:rsidP="00301171">
            <w:pPr>
              <w:jc w:val="center"/>
              <w:rPr>
                <w:sz w:val="16"/>
                <w:szCs w:val="16"/>
              </w:rPr>
            </w:pPr>
            <w:r w:rsidRPr="00320F26">
              <w:rPr>
                <w:sz w:val="16"/>
                <w:szCs w:val="16"/>
              </w:rPr>
              <w:t>Case Study</w:t>
            </w:r>
          </w:p>
        </w:tc>
        <w:tc>
          <w:tcPr>
            <w:tcW w:w="844" w:type="dxa"/>
          </w:tcPr>
          <w:p w14:paraId="08CED6DA" w14:textId="77777777" w:rsidR="0035478D" w:rsidRPr="00320F26" w:rsidRDefault="0035478D" w:rsidP="00301171">
            <w:pPr>
              <w:jc w:val="center"/>
              <w:rPr>
                <w:sz w:val="16"/>
                <w:szCs w:val="16"/>
              </w:rPr>
            </w:pPr>
            <w:r w:rsidRPr="00320F26">
              <w:rPr>
                <w:sz w:val="16"/>
                <w:szCs w:val="16"/>
              </w:rPr>
              <w:t>Problem solving</w:t>
            </w:r>
          </w:p>
        </w:tc>
        <w:tc>
          <w:tcPr>
            <w:tcW w:w="883" w:type="dxa"/>
          </w:tcPr>
          <w:p w14:paraId="0215310E"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207A0FC" w14:textId="77777777" w:rsidR="0035478D" w:rsidRPr="00320F26" w:rsidRDefault="0035478D" w:rsidP="00301171">
            <w:pPr>
              <w:jc w:val="center"/>
              <w:rPr>
                <w:sz w:val="16"/>
                <w:szCs w:val="16"/>
              </w:rPr>
            </w:pPr>
            <w:r w:rsidRPr="00320F26">
              <w:rPr>
                <w:sz w:val="16"/>
                <w:szCs w:val="16"/>
              </w:rPr>
              <w:t>Audio visual Pr.</w:t>
            </w:r>
          </w:p>
        </w:tc>
        <w:tc>
          <w:tcPr>
            <w:tcW w:w="841" w:type="dxa"/>
          </w:tcPr>
          <w:p w14:paraId="79B78E2E" w14:textId="77777777" w:rsidR="0035478D" w:rsidRPr="00320F26" w:rsidRDefault="0035478D" w:rsidP="00301171">
            <w:pPr>
              <w:jc w:val="center"/>
              <w:rPr>
                <w:sz w:val="16"/>
                <w:szCs w:val="16"/>
              </w:rPr>
            </w:pPr>
            <w:r w:rsidRPr="00320F26">
              <w:rPr>
                <w:sz w:val="16"/>
                <w:szCs w:val="16"/>
              </w:rPr>
              <w:t>Quiz  Test</w:t>
            </w:r>
          </w:p>
        </w:tc>
        <w:tc>
          <w:tcPr>
            <w:tcW w:w="846" w:type="dxa"/>
          </w:tcPr>
          <w:p w14:paraId="11D6791D" w14:textId="77777777" w:rsidR="0035478D" w:rsidRPr="00320F26" w:rsidRDefault="0035478D" w:rsidP="00301171">
            <w:pPr>
              <w:jc w:val="center"/>
              <w:rPr>
                <w:sz w:val="16"/>
                <w:szCs w:val="16"/>
              </w:rPr>
            </w:pPr>
            <w:r w:rsidRPr="00320F26">
              <w:rPr>
                <w:sz w:val="16"/>
                <w:szCs w:val="16"/>
              </w:rPr>
              <w:t>Written Test</w:t>
            </w:r>
          </w:p>
        </w:tc>
        <w:tc>
          <w:tcPr>
            <w:tcW w:w="847" w:type="dxa"/>
          </w:tcPr>
          <w:p w14:paraId="6BF109DA"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913D281" w14:textId="77777777" w:rsidR="0035478D" w:rsidRPr="00320F26" w:rsidRDefault="0035478D" w:rsidP="00301171">
            <w:pPr>
              <w:jc w:val="center"/>
              <w:rPr>
                <w:sz w:val="16"/>
                <w:szCs w:val="16"/>
              </w:rPr>
            </w:pPr>
            <w:r w:rsidRPr="00320F26">
              <w:rPr>
                <w:sz w:val="16"/>
                <w:szCs w:val="16"/>
              </w:rPr>
              <w:t>Assign-ment</w:t>
            </w:r>
          </w:p>
        </w:tc>
        <w:tc>
          <w:tcPr>
            <w:tcW w:w="857" w:type="dxa"/>
          </w:tcPr>
          <w:p w14:paraId="287F5E54" w14:textId="77777777" w:rsidR="0035478D" w:rsidRPr="00320F26" w:rsidRDefault="0035478D" w:rsidP="00301171">
            <w:pPr>
              <w:jc w:val="center"/>
              <w:rPr>
                <w:sz w:val="16"/>
                <w:szCs w:val="16"/>
              </w:rPr>
            </w:pPr>
            <w:r w:rsidRPr="00320F26">
              <w:rPr>
                <w:sz w:val="16"/>
                <w:szCs w:val="16"/>
              </w:rPr>
              <w:t>Presen-tation</w:t>
            </w:r>
          </w:p>
        </w:tc>
      </w:tr>
      <w:tr w:rsidR="0035478D" w:rsidRPr="00320F26" w14:paraId="099783A6" w14:textId="77777777" w:rsidTr="00301171">
        <w:trPr>
          <w:trHeight w:val="256"/>
        </w:trPr>
        <w:tc>
          <w:tcPr>
            <w:tcW w:w="734" w:type="dxa"/>
          </w:tcPr>
          <w:p w14:paraId="2F819CB1" w14:textId="77777777" w:rsidR="0035478D" w:rsidRPr="00320F26" w:rsidRDefault="0035478D" w:rsidP="00301171">
            <w:pPr>
              <w:jc w:val="center"/>
              <w:rPr>
                <w:sz w:val="20"/>
                <w:szCs w:val="20"/>
              </w:rPr>
            </w:pPr>
            <w:r w:rsidRPr="00320F26">
              <w:rPr>
                <w:sz w:val="20"/>
                <w:szCs w:val="20"/>
              </w:rPr>
              <w:t>CO1</w:t>
            </w:r>
          </w:p>
        </w:tc>
        <w:tc>
          <w:tcPr>
            <w:tcW w:w="843" w:type="dxa"/>
          </w:tcPr>
          <w:p w14:paraId="1A64EFB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D4E23C4" w14:textId="77777777" w:rsidR="0035478D" w:rsidRPr="00320F26" w:rsidRDefault="0035478D" w:rsidP="00301171">
            <w:pPr>
              <w:jc w:val="center"/>
              <w:rPr>
                <w:sz w:val="20"/>
                <w:szCs w:val="20"/>
              </w:rPr>
            </w:pPr>
          </w:p>
        </w:tc>
        <w:tc>
          <w:tcPr>
            <w:tcW w:w="844" w:type="dxa"/>
          </w:tcPr>
          <w:p w14:paraId="29BEE494" w14:textId="77777777" w:rsidR="0035478D" w:rsidRPr="00320F26" w:rsidRDefault="0035478D" w:rsidP="00301171">
            <w:pPr>
              <w:jc w:val="center"/>
              <w:rPr>
                <w:sz w:val="20"/>
                <w:szCs w:val="20"/>
              </w:rPr>
            </w:pPr>
          </w:p>
        </w:tc>
        <w:tc>
          <w:tcPr>
            <w:tcW w:w="883" w:type="dxa"/>
          </w:tcPr>
          <w:p w14:paraId="1B53DB75" w14:textId="77777777" w:rsidR="0035478D" w:rsidRPr="00320F26" w:rsidRDefault="0035478D" w:rsidP="00301171">
            <w:pPr>
              <w:jc w:val="center"/>
              <w:rPr>
                <w:sz w:val="20"/>
                <w:szCs w:val="20"/>
              </w:rPr>
            </w:pPr>
          </w:p>
        </w:tc>
        <w:tc>
          <w:tcPr>
            <w:tcW w:w="841" w:type="dxa"/>
          </w:tcPr>
          <w:p w14:paraId="7B16DB3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6E594CB" w14:textId="77777777" w:rsidR="0035478D" w:rsidRPr="00320F26" w:rsidRDefault="0035478D" w:rsidP="00301171">
            <w:pPr>
              <w:jc w:val="center"/>
              <w:rPr>
                <w:sz w:val="20"/>
                <w:szCs w:val="20"/>
              </w:rPr>
            </w:pPr>
          </w:p>
        </w:tc>
        <w:tc>
          <w:tcPr>
            <w:tcW w:w="846" w:type="dxa"/>
          </w:tcPr>
          <w:p w14:paraId="2089FD4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8C7265F" w14:textId="77777777" w:rsidR="0035478D" w:rsidRPr="00320F26" w:rsidRDefault="0035478D" w:rsidP="00301171">
            <w:pPr>
              <w:jc w:val="center"/>
              <w:rPr>
                <w:sz w:val="20"/>
                <w:szCs w:val="20"/>
              </w:rPr>
            </w:pPr>
          </w:p>
        </w:tc>
        <w:tc>
          <w:tcPr>
            <w:tcW w:w="846" w:type="dxa"/>
          </w:tcPr>
          <w:p w14:paraId="3B17FB94" w14:textId="77777777" w:rsidR="0035478D" w:rsidRPr="00320F26" w:rsidRDefault="0035478D" w:rsidP="00301171">
            <w:pPr>
              <w:jc w:val="center"/>
              <w:rPr>
                <w:sz w:val="20"/>
                <w:szCs w:val="20"/>
              </w:rPr>
            </w:pPr>
          </w:p>
        </w:tc>
        <w:tc>
          <w:tcPr>
            <w:tcW w:w="857" w:type="dxa"/>
          </w:tcPr>
          <w:p w14:paraId="221B3A47"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A725086" w14:textId="77777777" w:rsidTr="00301171">
        <w:trPr>
          <w:trHeight w:val="256"/>
        </w:trPr>
        <w:tc>
          <w:tcPr>
            <w:tcW w:w="734" w:type="dxa"/>
          </w:tcPr>
          <w:p w14:paraId="14A22038" w14:textId="77777777" w:rsidR="0035478D" w:rsidRPr="00320F26" w:rsidRDefault="0035478D" w:rsidP="00301171">
            <w:pPr>
              <w:jc w:val="center"/>
              <w:rPr>
                <w:sz w:val="20"/>
                <w:szCs w:val="20"/>
              </w:rPr>
            </w:pPr>
            <w:r w:rsidRPr="00320F26">
              <w:rPr>
                <w:sz w:val="20"/>
                <w:szCs w:val="20"/>
              </w:rPr>
              <w:t>CO2</w:t>
            </w:r>
          </w:p>
        </w:tc>
        <w:tc>
          <w:tcPr>
            <w:tcW w:w="843" w:type="dxa"/>
          </w:tcPr>
          <w:p w14:paraId="2ABABE91"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92D7952" w14:textId="77777777" w:rsidR="0035478D" w:rsidRPr="00320F26" w:rsidRDefault="0035478D" w:rsidP="00301171">
            <w:pPr>
              <w:jc w:val="center"/>
              <w:rPr>
                <w:sz w:val="20"/>
                <w:szCs w:val="20"/>
              </w:rPr>
            </w:pPr>
          </w:p>
        </w:tc>
        <w:tc>
          <w:tcPr>
            <w:tcW w:w="844" w:type="dxa"/>
          </w:tcPr>
          <w:p w14:paraId="409424E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E5914F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A85965B" w14:textId="77777777" w:rsidR="0035478D" w:rsidRPr="00320F26" w:rsidRDefault="0035478D" w:rsidP="00301171">
            <w:pPr>
              <w:jc w:val="center"/>
              <w:rPr>
                <w:sz w:val="20"/>
                <w:szCs w:val="20"/>
              </w:rPr>
            </w:pPr>
          </w:p>
        </w:tc>
        <w:tc>
          <w:tcPr>
            <w:tcW w:w="841" w:type="dxa"/>
          </w:tcPr>
          <w:p w14:paraId="41E5E000" w14:textId="77777777" w:rsidR="0035478D" w:rsidRPr="00320F26" w:rsidRDefault="0035478D" w:rsidP="00301171">
            <w:pPr>
              <w:jc w:val="center"/>
              <w:rPr>
                <w:sz w:val="20"/>
                <w:szCs w:val="20"/>
              </w:rPr>
            </w:pPr>
          </w:p>
        </w:tc>
        <w:tc>
          <w:tcPr>
            <w:tcW w:w="846" w:type="dxa"/>
          </w:tcPr>
          <w:p w14:paraId="2ACF29A8" w14:textId="77777777" w:rsidR="0035478D" w:rsidRPr="00320F26" w:rsidRDefault="0035478D" w:rsidP="00301171">
            <w:pPr>
              <w:jc w:val="center"/>
              <w:rPr>
                <w:sz w:val="20"/>
                <w:szCs w:val="20"/>
              </w:rPr>
            </w:pPr>
          </w:p>
        </w:tc>
        <w:tc>
          <w:tcPr>
            <w:tcW w:w="847" w:type="dxa"/>
          </w:tcPr>
          <w:p w14:paraId="687DDAB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F3C594D"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93AA901" w14:textId="77777777" w:rsidR="0035478D" w:rsidRPr="00320F26" w:rsidRDefault="0035478D" w:rsidP="00301171">
            <w:pPr>
              <w:jc w:val="center"/>
              <w:rPr>
                <w:sz w:val="20"/>
                <w:szCs w:val="20"/>
              </w:rPr>
            </w:pPr>
          </w:p>
        </w:tc>
      </w:tr>
      <w:tr w:rsidR="0035478D" w:rsidRPr="00320F26" w14:paraId="46483EA2" w14:textId="77777777" w:rsidTr="00301171">
        <w:trPr>
          <w:trHeight w:val="256"/>
        </w:trPr>
        <w:tc>
          <w:tcPr>
            <w:tcW w:w="734" w:type="dxa"/>
          </w:tcPr>
          <w:p w14:paraId="7E87F141" w14:textId="77777777" w:rsidR="0035478D" w:rsidRPr="00320F26" w:rsidRDefault="0035478D" w:rsidP="00301171">
            <w:pPr>
              <w:jc w:val="center"/>
              <w:rPr>
                <w:sz w:val="20"/>
                <w:szCs w:val="20"/>
              </w:rPr>
            </w:pPr>
            <w:r w:rsidRPr="00320F26">
              <w:rPr>
                <w:sz w:val="20"/>
                <w:szCs w:val="20"/>
              </w:rPr>
              <w:lastRenderedPageBreak/>
              <w:t>CO3</w:t>
            </w:r>
          </w:p>
        </w:tc>
        <w:tc>
          <w:tcPr>
            <w:tcW w:w="843" w:type="dxa"/>
          </w:tcPr>
          <w:p w14:paraId="403F3CE1" w14:textId="77777777" w:rsidR="0035478D" w:rsidRPr="00320F26" w:rsidRDefault="0035478D" w:rsidP="00301171">
            <w:pPr>
              <w:jc w:val="center"/>
              <w:rPr>
                <w:sz w:val="20"/>
                <w:szCs w:val="20"/>
              </w:rPr>
            </w:pPr>
          </w:p>
        </w:tc>
        <w:tc>
          <w:tcPr>
            <w:tcW w:w="840" w:type="dxa"/>
          </w:tcPr>
          <w:p w14:paraId="550F5DBA"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98B882E" w14:textId="77777777" w:rsidR="0035478D" w:rsidRPr="00320F26" w:rsidRDefault="0035478D" w:rsidP="00301171">
            <w:pPr>
              <w:jc w:val="center"/>
              <w:rPr>
                <w:sz w:val="20"/>
                <w:szCs w:val="20"/>
              </w:rPr>
            </w:pPr>
          </w:p>
        </w:tc>
        <w:tc>
          <w:tcPr>
            <w:tcW w:w="883" w:type="dxa"/>
          </w:tcPr>
          <w:p w14:paraId="08F41DD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82A4FE6" w14:textId="77777777" w:rsidR="0035478D" w:rsidRPr="00320F26" w:rsidRDefault="0035478D" w:rsidP="00301171">
            <w:pPr>
              <w:jc w:val="center"/>
              <w:rPr>
                <w:sz w:val="20"/>
                <w:szCs w:val="20"/>
              </w:rPr>
            </w:pPr>
          </w:p>
        </w:tc>
        <w:tc>
          <w:tcPr>
            <w:tcW w:w="841" w:type="dxa"/>
          </w:tcPr>
          <w:p w14:paraId="2A47EF4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4B2CCD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A68EC01" w14:textId="77777777" w:rsidR="0035478D" w:rsidRPr="00320F26" w:rsidRDefault="0035478D" w:rsidP="00301171">
            <w:pPr>
              <w:jc w:val="center"/>
              <w:rPr>
                <w:sz w:val="20"/>
                <w:szCs w:val="20"/>
              </w:rPr>
            </w:pPr>
          </w:p>
        </w:tc>
        <w:tc>
          <w:tcPr>
            <w:tcW w:w="846" w:type="dxa"/>
          </w:tcPr>
          <w:p w14:paraId="2632E06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8D74A40" w14:textId="77777777" w:rsidR="0035478D" w:rsidRPr="00320F26" w:rsidRDefault="0035478D" w:rsidP="00301171">
            <w:pPr>
              <w:jc w:val="center"/>
              <w:rPr>
                <w:sz w:val="20"/>
                <w:szCs w:val="20"/>
              </w:rPr>
            </w:pPr>
          </w:p>
        </w:tc>
      </w:tr>
      <w:tr w:rsidR="0035478D" w:rsidRPr="00320F26" w14:paraId="15B3E44C" w14:textId="77777777" w:rsidTr="00301171">
        <w:trPr>
          <w:trHeight w:val="256"/>
        </w:trPr>
        <w:tc>
          <w:tcPr>
            <w:tcW w:w="734" w:type="dxa"/>
          </w:tcPr>
          <w:p w14:paraId="5C97AE55" w14:textId="77777777" w:rsidR="0035478D" w:rsidRPr="00320F26" w:rsidRDefault="0035478D" w:rsidP="00301171">
            <w:pPr>
              <w:jc w:val="center"/>
              <w:rPr>
                <w:sz w:val="20"/>
                <w:szCs w:val="20"/>
              </w:rPr>
            </w:pPr>
            <w:r w:rsidRPr="00320F26">
              <w:rPr>
                <w:sz w:val="20"/>
                <w:szCs w:val="20"/>
              </w:rPr>
              <w:t>CO4</w:t>
            </w:r>
          </w:p>
        </w:tc>
        <w:tc>
          <w:tcPr>
            <w:tcW w:w="843" w:type="dxa"/>
          </w:tcPr>
          <w:p w14:paraId="4207D8C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2144BB2" w14:textId="77777777" w:rsidR="0035478D" w:rsidRPr="00320F26" w:rsidRDefault="0035478D" w:rsidP="00301171">
            <w:pPr>
              <w:jc w:val="center"/>
              <w:rPr>
                <w:sz w:val="20"/>
                <w:szCs w:val="20"/>
              </w:rPr>
            </w:pPr>
          </w:p>
        </w:tc>
        <w:tc>
          <w:tcPr>
            <w:tcW w:w="844" w:type="dxa"/>
          </w:tcPr>
          <w:p w14:paraId="1FA8B9BE"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6EA6BD7" w14:textId="77777777" w:rsidR="0035478D" w:rsidRPr="00320F26" w:rsidRDefault="0035478D" w:rsidP="00301171">
            <w:pPr>
              <w:jc w:val="center"/>
              <w:rPr>
                <w:sz w:val="20"/>
                <w:szCs w:val="20"/>
              </w:rPr>
            </w:pPr>
          </w:p>
        </w:tc>
        <w:tc>
          <w:tcPr>
            <w:tcW w:w="841" w:type="dxa"/>
          </w:tcPr>
          <w:p w14:paraId="0A37EB54" w14:textId="77777777" w:rsidR="0035478D" w:rsidRPr="00320F26" w:rsidRDefault="0035478D" w:rsidP="00301171">
            <w:pPr>
              <w:jc w:val="center"/>
              <w:rPr>
                <w:sz w:val="20"/>
                <w:szCs w:val="20"/>
              </w:rPr>
            </w:pPr>
          </w:p>
        </w:tc>
        <w:tc>
          <w:tcPr>
            <w:tcW w:w="841" w:type="dxa"/>
          </w:tcPr>
          <w:p w14:paraId="1E4BAF4A" w14:textId="77777777" w:rsidR="0035478D" w:rsidRPr="00320F26" w:rsidRDefault="0035478D" w:rsidP="00301171">
            <w:pPr>
              <w:jc w:val="center"/>
              <w:rPr>
                <w:sz w:val="20"/>
                <w:szCs w:val="20"/>
              </w:rPr>
            </w:pPr>
          </w:p>
        </w:tc>
        <w:tc>
          <w:tcPr>
            <w:tcW w:w="846" w:type="dxa"/>
          </w:tcPr>
          <w:p w14:paraId="58905F15"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59C811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0124998" w14:textId="77777777" w:rsidR="0035478D" w:rsidRPr="00320F26" w:rsidRDefault="0035478D" w:rsidP="00301171">
            <w:pPr>
              <w:jc w:val="center"/>
              <w:rPr>
                <w:sz w:val="20"/>
                <w:szCs w:val="20"/>
              </w:rPr>
            </w:pPr>
          </w:p>
        </w:tc>
        <w:tc>
          <w:tcPr>
            <w:tcW w:w="857" w:type="dxa"/>
          </w:tcPr>
          <w:p w14:paraId="689E230F" w14:textId="77777777" w:rsidR="0035478D" w:rsidRPr="00320F26" w:rsidRDefault="0035478D" w:rsidP="00301171">
            <w:pPr>
              <w:jc w:val="center"/>
              <w:rPr>
                <w:sz w:val="20"/>
                <w:szCs w:val="20"/>
              </w:rPr>
            </w:pPr>
          </w:p>
        </w:tc>
      </w:tr>
      <w:tr w:rsidR="0035478D" w:rsidRPr="00320F26" w14:paraId="44F0D5A6" w14:textId="77777777" w:rsidTr="00301171">
        <w:trPr>
          <w:trHeight w:val="240"/>
        </w:trPr>
        <w:tc>
          <w:tcPr>
            <w:tcW w:w="734" w:type="dxa"/>
          </w:tcPr>
          <w:p w14:paraId="3149F607" w14:textId="77777777" w:rsidR="0035478D" w:rsidRPr="00320F26" w:rsidRDefault="0035478D" w:rsidP="00301171">
            <w:pPr>
              <w:jc w:val="center"/>
              <w:rPr>
                <w:sz w:val="20"/>
                <w:szCs w:val="20"/>
              </w:rPr>
            </w:pPr>
            <w:r w:rsidRPr="00320F26">
              <w:rPr>
                <w:sz w:val="20"/>
                <w:szCs w:val="20"/>
              </w:rPr>
              <w:t>CO5</w:t>
            </w:r>
          </w:p>
        </w:tc>
        <w:tc>
          <w:tcPr>
            <w:tcW w:w="843" w:type="dxa"/>
          </w:tcPr>
          <w:p w14:paraId="7D7029C7" w14:textId="77777777" w:rsidR="0035478D" w:rsidRPr="00320F26" w:rsidRDefault="0035478D" w:rsidP="00301171">
            <w:pPr>
              <w:jc w:val="center"/>
              <w:rPr>
                <w:sz w:val="20"/>
                <w:szCs w:val="20"/>
              </w:rPr>
            </w:pPr>
          </w:p>
        </w:tc>
        <w:tc>
          <w:tcPr>
            <w:tcW w:w="840" w:type="dxa"/>
          </w:tcPr>
          <w:p w14:paraId="52FFC32F"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8EFC0B6" w14:textId="77777777" w:rsidR="0035478D" w:rsidRPr="00320F26" w:rsidRDefault="0035478D" w:rsidP="00301171">
            <w:pPr>
              <w:jc w:val="center"/>
              <w:rPr>
                <w:sz w:val="20"/>
                <w:szCs w:val="20"/>
              </w:rPr>
            </w:pPr>
          </w:p>
        </w:tc>
        <w:tc>
          <w:tcPr>
            <w:tcW w:w="883" w:type="dxa"/>
          </w:tcPr>
          <w:p w14:paraId="60C0C967" w14:textId="77777777" w:rsidR="0035478D" w:rsidRPr="00320F26" w:rsidRDefault="0035478D" w:rsidP="00301171">
            <w:pPr>
              <w:jc w:val="center"/>
              <w:rPr>
                <w:sz w:val="20"/>
                <w:szCs w:val="20"/>
              </w:rPr>
            </w:pPr>
          </w:p>
        </w:tc>
        <w:tc>
          <w:tcPr>
            <w:tcW w:w="841" w:type="dxa"/>
          </w:tcPr>
          <w:p w14:paraId="5EFB529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A9CC425" w14:textId="77777777" w:rsidR="0035478D" w:rsidRPr="00320F26" w:rsidRDefault="0035478D" w:rsidP="00301171">
            <w:pPr>
              <w:jc w:val="center"/>
              <w:rPr>
                <w:sz w:val="20"/>
                <w:szCs w:val="20"/>
              </w:rPr>
            </w:pPr>
          </w:p>
        </w:tc>
        <w:tc>
          <w:tcPr>
            <w:tcW w:w="846" w:type="dxa"/>
          </w:tcPr>
          <w:p w14:paraId="1B1DB65B" w14:textId="77777777" w:rsidR="0035478D" w:rsidRPr="00320F26" w:rsidRDefault="0035478D" w:rsidP="00301171">
            <w:pPr>
              <w:jc w:val="center"/>
              <w:rPr>
                <w:sz w:val="20"/>
                <w:szCs w:val="20"/>
              </w:rPr>
            </w:pPr>
          </w:p>
        </w:tc>
        <w:tc>
          <w:tcPr>
            <w:tcW w:w="847" w:type="dxa"/>
          </w:tcPr>
          <w:p w14:paraId="5DE97EA6" w14:textId="77777777" w:rsidR="0035478D" w:rsidRPr="00320F26" w:rsidRDefault="0035478D" w:rsidP="00301171">
            <w:pPr>
              <w:jc w:val="center"/>
              <w:rPr>
                <w:sz w:val="20"/>
                <w:szCs w:val="20"/>
              </w:rPr>
            </w:pPr>
          </w:p>
        </w:tc>
        <w:tc>
          <w:tcPr>
            <w:tcW w:w="846" w:type="dxa"/>
          </w:tcPr>
          <w:p w14:paraId="61AC8BFB"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38308AE"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C1CBC34"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256D0E7A"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p>
    <w:p w14:paraId="63D13443" w14:textId="77777777" w:rsidR="0035478D" w:rsidRPr="00320F26" w:rsidRDefault="0035478D" w:rsidP="0035478D">
      <w:pPr>
        <w:pStyle w:val="NoSpacing"/>
        <w:tabs>
          <w:tab w:val="left" w:pos="360"/>
        </w:tabs>
        <w:jc w:val="both"/>
        <w:rPr>
          <w:rFonts w:ascii="Times New Roman" w:hAnsi="Times New Roman"/>
          <w:bCs/>
          <w:sz w:val="20"/>
          <w:szCs w:val="20"/>
        </w:rPr>
      </w:pPr>
      <w:r w:rsidRPr="00320F26">
        <w:rPr>
          <w:rFonts w:ascii="Times New Roman" w:hAnsi="Times New Roman"/>
          <w:bCs/>
          <w:sz w:val="20"/>
          <w:szCs w:val="20"/>
        </w:rPr>
        <w:t>1</w:t>
      </w:r>
      <w:r w:rsidRPr="00320F26">
        <w:rPr>
          <w:rFonts w:ascii="Times New Roman" w:hAnsi="Times New Roman"/>
          <w:sz w:val="20"/>
          <w:szCs w:val="20"/>
        </w:rPr>
        <w:t xml:space="preserve"> </w:t>
      </w:r>
      <w:r w:rsidRPr="00320F26">
        <w:rPr>
          <w:rFonts w:ascii="Times New Roman" w:hAnsi="Times New Roman"/>
          <w:bCs/>
          <w:sz w:val="20"/>
          <w:szCs w:val="20"/>
        </w:rPr>
        <w:t>Effective Succession Planning: Ensuring Leadership Continuity and Building Talent from Within – William Rothwell.</w:t>
      </w:r>
    </w:p>
    <w:p w14:paraId="6BCED54A"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Reference Books: </w:t>
      </w:r>
    </w:p>
    <w:p w14:paraId="78D967BF" w14:textId="77777777" w:rsidR="0035478D" w:rsidRPr="00320F26" w:rsidRDefault="0035478D" w:rsidP="0035478D">
      <w:pPr>
        <w:pStyle w:val="Default"/>
        <w:numPr>
          <w:ilvl w:val="0"/>
          <w:numId w:val="139"/>
        </w:numPr>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Business Succession Planning for Dummies – Arnold Dahlke.</w:t>
      </w:r>
    </w:p>
    <w:p w14:paraId="476E11EF" w14:textId="77777777" w:rsidR="0035478D" w:rsidRPr="00320F26" w:rsidRDefault="0035478D" w:rsidP="0035478D">
      <w:pPr>
        <w:pStyle w:val="Default"/>
        <w:numPr>
          <w:ilvl w:val="0"/>
          <w:numId w:val="139"/>
        </w:numPr>
        <w:jc w:val="both"/>
        <w:rPr>
          <w:rFonts w:ascii="Times New Roman" w:hAnsi="Times New Roman" w:cs="Times New Roman"/>
          <w:color w:val="auto"/>
          <w:sz w:val="20"/>
          <w:szCs w:val="20"/>
        </w:rPr>
      </w:pPr>
      <w:r w:rsidRPr="00320F26">
        <w:rPr>
          <w:rFonts w:ascii="Times New Roman" w:hAnsi="Times New Roman" w:cs="Times New Roman"/>
          <w:color w:val="auto"/>
          <w:sz w:val="20"/>
          <w:szCs w:val="20"/>
        </w:rPr>
        <w:t>Succession Planning Basics – Christee Gabour Atwood.</w:t>
      </w:r>
    </w:p>
    <w:p w14:paraId="39ACC197"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5CD09769" w14:textId="77777777" w:rsidTr="00301171">
        <w:trPr>
          <w:trHeight w:val="247"/>
          <w:jc w:val="center"/>
        </w:trPr>
        <w:tc>
          <w:tcPr>
            <w:tcW w:w="2178" w:type="dxa"/>
          </w:tcPr>
          <w:p w14:paraId="338B8650" w14:textId="77777777" w:rsidR="0035478D" w:rsidRPr="00320F26" w:rsidRDefault="0035478D" w:rsidP="00301171">
            <w:pPr>
              <w:jc w:val="center"/>
              <w:rPr>
                <w:sz w:val="20"/>
                <w:szCs w:val="20"/>
              </w:rPr>
            </w:pPr>
            <w:r w:rsidRPr="00320F26">
              <w:rPr>
                <w:sz w:val="20"/>
                <w:szCs w:val="20"/>
              </w:rPr>
              <w:t>Remember</w:t>
            </w:r>
          </w:p>
        </w:tc>
        <w:tc>
          <w:tcPr>
            <w:tcW w:w="2160" w:type="dxa"/>
          </w:tcPr>
          <w:p w14:paraId="0AAC7758" w14:textId="77777777" w:rsidR="0035478D" w:rsidRPr="00320F26" w:rsidRDefault="0035478D" w:rsidP="00301171">
            <w:pPr>
              <w:jc w:val="center"/>
              <w:rPr>
                <w:sz w:val="20"/>
                <w:szCs w:val="20"/>
              </w:rPr>
            </w:pPr>
            <w:r w:rsidRPr="00320F26">
              <w:rPr>
                <w:sz w:val="20"/>
                <w:szCs w:val="20"/>
              </w:rPr>
              <w:t>10</w:t>
            </w:r>
          </w:p>
        </w:tc>
        <w:tc>
          <w:tcPr>
            <w:tcW w:w="2340" w:type="dxa"/>
          </w:tcPr>
          <w:p w14:paraId="156B1B00" w14:textId="77777777" w:rsidR="0035478D" w:rsidRPr="00320F26" w:rsidRDefault="0035478D" w:rsidP="00301171">
            <w:pPr>
              <w:jc w:val="center"/>
              <w:rPr>
                <w:sz w:val="20"/>
                <w:szCs w:val="20"/>
              </w:rPr>
            </w:pPr>
            <w:r w:rsidRPr="00320F26">
              <w:rPr>
                <w:sz w:val="20"/>
                <w:szCs w:val="20"/>
              </w:rPr>
              <w:t>Analyze</w:t>
            </w:r>
          </w:p>
        </w:tc>
        <w:tc>
          <w:tcPr>
            <w:tcW w:w="2340" w:type="dxa"/>
          </w:tcPr>
          <w:p w14:paraId="48F79309" w14:textId="77777777" w:rsidR="0035478D" w:rsidRPr="00320F26" w:rsidRDefault="0035478D" w:rsidP="00301171">
            <w:pPr>
              <w:jc w:val="center"/>
              <w:rPr>
                <w:sz w:val="20"/>
                <w:szCs w:val="20"/>
              </w:rPr>
            </w:pPr>
            <w:r w:rsidRPr="00320F26">
              <w:rPr>
                <w:sz w:val="20"/>
                <w:szCs w:val="20"/>
              </w:rPr>
              <w:t>10</w:t>
            </w:r>
          </w:p>
        </w:tc>
      </w:tr>
      <w:tr w:rsidR="0035478D" w:rsidRPr="00320F26" w14:paraId="284DC85F" w14:textId="77777777" w:rsidTr="00301171">
        <w:trPr>
          <w:trHeight w:val="261"/>
          <w:jc w:val="center"/>
        </w:trPr>
        <w:tc>
          <w:tcPr>
            <w:tcW w:w="2178" w:type="dxa"/>
          </w:tcPr>
          <w:p w14:paraId="494D7A80" w14:textId="77777777" w:rsidR="0035478D" w:rsidRPr="00320F26" w:rsidRDefault="0035478D" w:rsidP="00301171">
            <w:pPr>
              <w:jc w:val="center"/>
              <w:rPr>
                <w:sz w:val="20"/>
                <w:szCs w:val="20"/>
              </w:rPr>
            </w:pPr>
            <w:r w:rsidRPr="00320F26">
              <w:rPr>
                <w:sz w:val="20"/>
                <w:szCs w:val="20"/>
              </w:rPr>
              <w:t>Understand</w:t>
            </w:r>
          </w:p>
        </w:tc>
        <w:tc>
          <w:tcPr>
            <w:tcW w:w="2160" w:type="dxa"/>
          </w:tcPr>
          <w:p w14:paraId="3C6154CB" w14:textId="77777777" w:rsidR="0035478D" w:rsidRPr="00320F26" w:rsidRDefault="0035478D" w:rsidP="00301171">
            <w:pPr>
              <w:jc w:val="center"/>
              <w:rPr>
                <w:sz w:val="20"/>
                <w:szCs w:val="20"/>
              </w:rPr>
            </w:pPr>
            <w:r w:rsidRPr="00320F26">
              <w:rPr>
                <w:sz w:val="20"/>
                <w:szCs w:val="20"/>
              </w:rPr>
              <w:t>10</w:t>
            </w:r>
          </w:p>
        </w:tc>
        <w:tc>
          <w:tcPr>
            <w:tcW w:w="2340" w:type="dxa"/>
          </w:tcPr>
          <w:p w14:paraId="7CFED6D8" w14:textId="77777777" w:rsidR="0035478D" w:rsidRPr="00320F26" w:rsidRDefault="0035478D" w:rsidP="00301171">
            <w:pPr>
              <w:jc w:val="center"/>
              <w:rPr>
                <w:sz w:val="20"/>
                <w:szCs w:val="20"/>
              </w:rPr>
            </w:pPr>
            <w:r w:rsidRPr="00320F26">
              <w:rPr>
                <w:sz w:val="20"/>
                <w:szCs w:val="20"/>
              </w:rPr>
              <w:t>Evaluate</w:t>
            </w:r>
          </w:p>
        </w:tc>
        <w:tc>
          <w:tcPr>
            <w:tcW w:w="2340" w:type="dxa"/>
          </w:tcPr>
          <w:p w14:paraId="57851A46" w14:textId="77777777" w:rsidR="0035478D" w:rsidRPr="00320F26" w:rsidRDefault="0035478D" w:rsidP="00301171">
            <w:pPr>
              <w:jc w:val="center"/>
              <w:rPr>
                <w:sz w:val="20"/>
                <w:szCs w:val="20"/>
              </w:rPr>
            </w:pPr>
            <w:r w:rsidRPr="00320F26">
              <w:rPr>
                <w:sz w:val="20"/>
                <w:szCs w:val="20"/>
              </w:rPr>
              <w:t>10</w:t>
            </w:r>
          </w:p>
        </w:tc>
      </w:tr>
      <w:tr w:rsidR="0035478D" w:rsidRPr="00320F26" w14:paraId="3A48D302" w14:textId="77777777" w:rsidTr="00301171">
        <w:trPr>
          <w:trHeight w:val="247"/>
          <w:jc w:val="center"/>
        </w:trPr>
        <w:tc>
          <w:tcPr>
            <w:tcW w:w="2178" w:type="dxa"/>
          </w:tcPr>
          <w:p w14:paraId="4B0CAF4A" w14:textId="77777777" w:rsidR="0035478D" w:rsidRPr="00320F26" w:rsidRDefault="0035478D" w:rsidP="00301171">
            <w:pPr>
              <w:jc w:val="center"/>
              <w:rPr>
                <w:sz w:val="20"/>
                <w:szCs w:val="20"/>
              </w:rPr>
            </w:pPr>
            <w:r w:rsidRPr="00320F26">
              <w:rPr>
                <w:sz w:val="20"/>
                <w:szCs w:val="20"/>
              </w:rPr>
              <w:t>Apply</w:t>
            </w:r>
          </w:p>
        </w:tc>
        <w:tc>
          <w:tcPr>
            <w:tcW w:w="2160" w:type="dxa"/>
          </w:tcPr>
          <w:p w14:paraId="40AD8E5D" w14:textId="77777777" w:rsidR="0035478D" w:rsidRPr="00320F26" w:rsidRDefault="0035478D" w:rsidP="00301171">
            <w:pPr>
              <w:jc w:val="center"/>
              <w:rPr>
                <w:sz w:val="20"/>
                <w:szCs w:val="20"/>
              </w:rPr>
            </w:pPr>
            <w:r w:rsidRPr="00320F26">
              <w:rPr>
                <w:sz w:val="20"/>
                <w:szCs w:val="20"/>
              </w:rPr>
              <w:t>10</w:t>
            </w:r>
          </w:p>
        </w:tc>
        <w:tc>
          <w:tcPr>
            <w:tcW w:w="2340" w:type="dxa"/>
          </w:tcPr>
          <w:p w14:paraId="5D3B4F83" w14:textId="77777777" w:rsidR="0035478D" w:rsidRPr="00320F26" w:rsidRDefault="0035478D" w:rsidP="00301171">
            <w:pPr>
              <w:jc w:val="center"/>
              <w:rPr>
                <w:sz w:val="20"/>
                <w:szCs w:val="20"/>
              </w:rPr>
            </w:pPr>
            <w:r w:rsidRPr="00320F26">
              <w:rPr>
                <w:sz w:val="20"/>
                <w:szCs w:val="20"/>
              </w:rPr>
              <w:t>Create</w:t>
            </w:r>
          </w:p>
        </w:tc>
        <w:tc>
          <w:tcPr>
            <w:tcW w:w="2340" w:type="dxa"/>
          </w:tcPr>
          <w:p w14:paraId="47664A9A" w14:textId="77777777" w:rsidR="0035478D" w:rsidRPr="00320F26" w:rsidRDefault="0035478D" w:rsidP="00301171">
            <w:pPr>
              <w:jc w:val="center"/>
              <w:rPr>
                <w:sz w:val="20"/>
                <w:szCs w:val="20"/>
              </w:rPr>
            </w:pPr>
            <w:r w:rsidRPr="00320F26">
              <w:rPr>
                <w:sz w:val="20"/>
                <w:szCs w:val="20"/>
              </w:rPr>
              <w:t>10</w:t>
            </w:r>
          </w:p>
        </w:tc>
      </w:tr>
    </w:tbl>
    <w:p w14:paraId="5431DFFD" w14:textId="77777777" w:rsidR="0035478D" w:rsidRPr="00320F26" w:rsidRDefault="0035478D" w:rsidP="0035478D">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44"/>
      </w:tblGrid>
      <w:tr w:rsidR="0035478D" w:rsidRPr="00320F26" w14:paraId="38272B10" w14:textId="77777777" w:rsidTr="00301171">
        <w:tc>
          <w:tcPr>
            <w:tcW w:w="4787" w:type="dxa"/>
          </w:tcPr>
          <w:p w14:paraId="186ACB3F"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BUS0413 5223</w:t>
            </w:r>
          </w:p>
        </w:tc>
        <w:tc>
          <w:tcPr>
            <w:tcW w:w="4744" w:type="dxa"/>
          </w:tcPr>
          <w:p w14:paraId="5403FDA9"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Strategic HRM</w:t>
            </w:r>
          </w:p>
        </w:tc>
      </w:tr>
      <w:tr w:rsidR="0035478D" w:rsidRPr="00320F26" w14:paraId="30A2A324" w14:textId="77777777" w:rsidTr="00301171">
        <w:tc>
          <w:tcPr>
            <w:tcW w:w="4787" w:type="dxa"/>
          </w:tcPr>
          <w:p w14:paraId="51ABE984"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HRM Major</w:t>
            </w:r>
          </w:p>
        </w:tc>
        <w:tc>
          <w:tcPr>
            <w:tcW w:w="4744" w:type="dxa"/>
          </w:tcPr>
          <w:p w14:paraId="4B2A4B96"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6F699F0B" w14:textId="77777777" w:rsidTr="00301171">
        <w:tc>
          <w:tcPr>
            <w:tcW w:w="4787" w:type="dxa"/>
          </w:tcPr>
          <w:p w14:paraId="6A597A43"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744" w:type="dxa"/>
          </w:tcPr>
          <w:p w14:paraId="05B4428C"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3CB19BE1" w14:textId="77777777" w:rsidTr="00301171">
        <w:tc>
          <w:tcPr>
            <w:tcW w:w="4787" w:type="dxa"/>
          </w:tcPr>
          <w:p w14:paraId="42074CF3" w14:textId="77777777" w:rsidR="0035478D" w:rsidRPr="00320F26" w:rsidRDefault="0035478D" w:rsidP="00301171">
            <w:pPr>
              <w:rPr>
                <w:b/>
                <w:sz w:val="20"/>
                <w:szCs w:val="20"/>
              </w:rPr>
            </w:pPr>
          </w:p>
        </w:tc>
        <w:tc>
          <w:tcPr>
            <w:tcW w:w="4744" w:type="dxa"/>
          </w:tcPr>
          <w:p w14:paraId="2D1FEC1B" w14:textId="77777777" w:rsidR="0035478D" w:rsidRPr="00320F26" w:rsidRDefault="0035478D" w:rsidP="00301171">
            <w:pPr>
              <w:rPr>
                <w:b/>
                <w:sz w:val="20"/>
                <w:szCs w:val="20"/>
              </w:rPr>
            </w:pPr>
          </w:p>
        </w:tc>
      </w:tr>
      <w:tr w:rsidR="0035478D" w:rsidRPr="00320F26" w14:paraId="51CCF43B" w14:textId="77777777" w:rsidTr="00301171">
        <w:tc>
          <w:tcPr>
            <w:tcW w:w="9531" w:type="dxa"/>
            <w:gridSpan w:val="2"/>
          </w:tcPr>
          <w:p w14:paraId="04B5D8F0"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F502CA1"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basic knowledge about Strategic HRM in an organization and its implications in professional life. </w:t>
            </w:r>
          </w:p>
        </w:tc>
      </w:tr>
      <w:tr w:rsidR="0035478D" w:rsidRPr="00320F26" w14:paraId="51632091" w14:textId="77777777" w:rsidTr="00301171">
        <w:tc>
          <w:tcPr>
            <w:tcW w:w="9531" w:type="dxa"/>
            <w:gridSpan w:val="2"/>
          </w:tcPr>
          <w:p w14:paraId="3E9663E4"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2A82E591" w14:textId="77777777" w:rsidR="0035478D" w:rsidRPr="00320F26" w:rsidRDefault="0035478D" w:rsidP="00301171">
            <w:pPr>
              <w:pStyle w:val="ListParagraph"/>
              <w:numPr>
                <w:ilvl w:val="0"/>
                <w:numId w:val="149"/>
              </w:numPr>
              <w:spacing w:before="0"/>
              <w:contextualSpacing/>
              <w:rPr>
                <w:sz w:val="20"/>
                <w:szCs w:val="20"/>
              </w:rPr>
            </w:pPr>
            <w:r w:rsidRPr="00320F26">
              <w:rPr>
                <w:sz w:val="20"/>
                <w:szCs w:val="20"/>
              </w:rPr>
              <w:t>provide an understanding of theory and research in the area of Strategic HRM;</w:t>
            </w:r>
          </w:p>
          <w:p w14:paraId="7AADA6F1" w14:textId="77777777" w:rsidR="0035478D" w:rsidRPr="00320F26" w:rsidRDefault="0035478D" w:rsidP="00301171">
            <w:pPr>
              <w:pStyle w:val="ListParagraph"/>
              <w:numPr>
                <w:ilvl w:val="0"/>
                <w:numId w:val="149"/>
              </w:numPr>
              <w:spacing w:before="0"/>
              <w:contextualSpacing/>
              <w:rPr>
                <w:sz w:val="20"/>
                <w:szCs w:val="20"/>
              </w:rPr>
            </w:pPr>
            <w:r w:rsidRPr="00320F26">
              <w:rPr>
                <w:sz w:val="20"/>
                <w:szCs w:val="20"/>
              </w:rPr>
              <w:t>demonstrate how such knowledge is pertinent for the effective management;</w:t>
            </w:r>
          </w:p>
          <w:p w14:paraId="72EA5F63" w14:textId="77777777" w:rsidR="0035478D" w:rsidRPr="00320F26" w:rsidRDefault="0035478D" w:rsidP="00301171">
            <w:pPr>
              <w:pStyle w:val="ListParagraph"/>
              <w:numPr>
                <w:ilvl w:val="0"/>
                <w:numId w:val="149"/>
              </w:numPr>
              <w:spacing w:before="0"/>
              <w:contextualSpacing/>
              <w:rPr>
                <w:sz w:val="20"/>
                <w:szCs w:val="20"/>
              </w:rPr>
            </w:pPr>
            <w:r w:rsidRPr="00320F26">
              <w:rPr>
                <w:sz w:val="20"/>
                <w:szCs w:val="20"/>
              </w:rPr>
              <w:t>explain the nature of Strategic HRM and its contribution in organization’s corporate social responsibility.;</w:t>
            </w:r>
          </w:p>
          <w:p w14:paraId="245A5247" w14:textId="77777777" w:rsidR="0035478D" w:rsidRPr="00320F26" w:rsidRDefault="0035478D" w:rsidP="00301171">
            <w:pPr>
              <w:pStyle w:val="ListParagraph"/>
              <w:numPr>
                <w:ilvl w:val="0"/>
                <w:numId w:val="149"/>
              </w:numPr>
              <w:spacing w:before="0"/>
              <w:contextualSpacing/>
              <w:rPr>
                <w:sz w:val="20"/>
                <w:szCs w:val="20"/>
              </w:rPr>
            </w:pPr>
            <w:r w:rsidRPr="00320F26">
              <w:rPr>
                <w:sz w:val="20"/>
                <w:szCs w:val="20"/>
              </w:rPr>
              <w:t>develop in depth knowledge about Strategic HRM and to assist the techniques and approaches of managing it effectively; and</w:t>
            </w:r>
          </w:p>
          <w:p w14:paraId="38132444" w14:textId="77777777" w:rsidR="0035478D" w:rsidRPr="00320F26" w:rsidRDefault="0035478D" w:rsidP="00301171">
            <w:pPr>
              <w:pStyle w:val="ListParagraph"/>
              <w:numPr>
                <w:ilvl w:val="0"/>
                <w:numId w:val="149"/>
              </w:numPr>
              <w:spacing w:before="0"/>
              <w:contextualSpacing/>
              <w:rPr>
                <w:sz w:val="20"/>
                <w:szCs w:val="20"/>
              </w:rPr>
            </w:pPr>
            <w:r w:rsidRPr="00320F26">
              <w:rPr>
                <w:sz w:val="20"/>
                <w:szCs w:val="20"/>
              </w:rPr>
              <w:t>demonstrate global perspective by identifying and analyzing international Strategic HRM issues.</w:t>
            </w:r>
          </w:p>
        </w:tc>
      </w:tr>
    </w:tbl>
    <w:p w14:paraId="0C565210" w14:textId="77777777" w:rsidR="0035478D" w:rsidRPr="00320F26" w:rsidRDefault="0035478D" w:rsidP="0035478D">
      <w:pPr>
        <w:spacing w:after="120"/>
        <w:rPr>
          <w:sz w:val="20"/>
          <w:szCs w:val="20"/>
        </w:rPr>
      </w:pPr>
      <w:r w:rsidRPr="00320F26">
        <w:rPr>
          <w:b/>
          <w:sz w:val="20"/>
          <w:szCs w:val="20"/>
        </w:rPr>
        <w:t xml:space="preserve">C: Course Contents:  </w:t>
      </w:r>
      <w:r w:rsidRPr="00320F26">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35478D" w:rsidRPr="00320F26" w14:paraId="4560E224" w14:textId="77777777" w:rsidTr="00301171">
        <w:tc>
          <w:tcPr>
            <w:tcW w:w="9738" w:type="dxa"/>
          </w:tcPr>
          <w:p w14:paraId="6696E1CA" w14:textId="77777777" w:rsidR="0035478D" w:rsidRPr="00320F26" w:rsidRDefault="0035478D" w:rsidP="00301171">
            <w:pPr>
              <w:tabs>
                <w:tab w:val="left" w:pos="1517"/>
              </w:tabs>
              <w:jc w:val="both"/>
              <w:rPr>
                <w:sz w:val="20"/>
                <w:szCs w:val="20"/>
              </w:rPr>
            </w:pPr>
            <w:r w:rsidRPr="00320F26">
              <w:rPr>
                <w:sz w:val="20"/>
                <w:szCs w:val="20"/>
              </w:rPr>
              <w:t>An investment perspective of human resource management: Adopting an investment perspective, valuation of assets, understanding and managing human assets, human resource matrics, factors influencing how “investment oriented” an organization is.</w:t>
            </w:r>
          </w:p>
        </w:tc>
      </w:tr>
      <w:tr w:rsidR="0035478D" w:rsidRPr="00320F26" w14:paraId="44B937FD" w14:textId="77777777" w:rsidTr="00301171">
        <w:tc>
          <w:tcPr>
            <w:tcW w:w="9738" w:type="dxa"/>
          </w:tcPr>
          <w:p w14:paraId="30D05E2A" w14:textId="77777777" w:rsidR="0035478D" w:rsidRPr="00320F26" w:rsidRDefault="0035478D" w:rsidP="00301171">
            <w:pPr>
              <w:tabs>
                <w:tab w:val="left" w:pos="1517"/>
              </w:tabs>
              <w:jc w:val="both"/>
              <w:rPr>
                <w:sz w:val="20"/>
                <w:szCs w:val="20"/>
              </w:rPr>
            </w:pPr>
            <w:r w:rsidRPr="00320F26">
              <w:rPr>
                <w:sz w:val="20"/>
                <w:szCs w:val="20"/>
              </w:rPr>
              <w:t>Social responsibility and human resource management: Workforce demographic changes and diversity, generational diversity, sexual orientation, employing workers at disabilities, ethical behavior, corporate social responsibility and sustainability, offshoring and outsourcing of HR.</w:t>
            </w:r>
          </w:p>
        </w:tc>
      </w:tr>
      <w:tr w:rsidR="0035478D" w:rsidRPr="00320F26" w14:paraId="44457E62" w14:textId="77777777" w:rsidTr="00301171">
        <w:tc>
          <w:tcPr>
            <w:tcW w:w="9738" w:type="dxa"/>
          </w:tcPr>
          <w:p w14:paraId="10A5D0BC" w14:textId="77777777" w:rsidR="0035478D" w:rsidRPr="00320F26" w:rsidRDefault="0035478D" w:rsidP="00301171">
            <w:pPr>
              <w:tabs>
                <w:tab w:val="left" w:pos="1517"/>
              </w:tabs>
              <w:jc w:val="both"/>
              <w:rPr>
                <w:sz w:val="20"/>
                <w:szCs w:val="20"/>
              </w:rPr>
            </w:pPr>
            <w:r w:rsidRPr="00320F26">
              <w:rPr>
                <w:sz w:val="20"/>
                <w:szCs w:val="20"/>
              </w:rPr>
              <w:t>Strategic management: Models of strategy, the process of strategic management, corporate strategies and its relevance with HR, business strategies and its relevance with HR, functional strategies and its relevance with HR, human resource and resource based view</w:t>
            </w:r>
          </w:p>
        </w:tc>
      </w:tr>
      <w:tr w:rsidR="0035478D" w:rsidRPr="00320F26" w14:paraId="763B2603" w14:textId="77777777" w:rsidTr="00301171">
        <w:tc>
          <w:tcPr>
            <w:tcW w:w="9738" w:type="dxa"/>
          </w:tcPr>
          <w:p w14:paraId="390E5762" w14:textId="77777777" w:rsidR="0035478D" w:rsidRPr="00320F26" w:rsidRDefault="0035478D" w:rsidP="00301171">
            <w:pPr>
              <w:tabs>
                <w:tab w:val="left" w:pos="1517"/>
              </w:tabs>
              <w:jc w:val="both"/>
              <w:rPr>
                <w:sz w:val="20"/>
                <w:szCs w:val="20"/>
              </w:rPr>
            </w:pPr>
            <w:r w:rsidRPr="00320F26">
              <w:rPr>
                <w:sz w:val="20"/>
                <w:szCs w:val="20"/>
              </w:rPr>
              <w:t>The evolving/strategic role of human resource management: Strategic HR vs traditional HR, barriers to strategic HR, HR roles at Mercantile Bank, outsourcing and revamping HR, employee engagement and commitment, remodeling HR at home depot by Robert J. Grossman.</w:t>
            </w:r>
          </w:p>
        </w:tc>
      </w:tr>
      <w:tr w:rsidR="0035478D" w:rsidRPr="00320F26" w14:paraId="45414660" w14:textId="77777777" w:rsidTr="00301171">
        <w:tc>
          <w:tcPr>
            <w:tcW w:w="9738" w:type="dxa"/>
          </w:tcPr>
          <w:p w14:paraId="562E3201" w14:textId="77777777" w:rsidR="0035478D" w:rsidRPr="00320F26" w:rsidRDefault="0035478D" w:rsidP="00301171">
            <w:pPr>
              <w:tabs>
                <w:tab w:val="left" w:pos="1517"/>
              </w:tabs>
              <w:jc w:val="both"/>
              <w:rPr>
                <w:sz w:val="20"/>
                <w:szCs w:val="20"/>
              </w:rPr>
            </w:pPr>
            <w:r w:rsidRPr="00320F26">
              <w:rPr>
                <w:sz w:val="20"/>
                <w:szCs w:val="20"/>
              </w:rPr>
              <w:t>Human resource planning: Human resource planning at Drexel Heritage Furnishing, Human resource capital at the United States Postal Service, Objectives of human resource planning, types of planning( overall and succession), mentoring, talent management</w:t>
            </w:r>
          </w:p>
        </w:tc>
      </w:tr>
      <w:tr w:rsidR="0035478D" w:rsidRPr="00320F26" w14:paraId="4A5E9A97" w14:textId="77777777" w:rsidTr="00301171">
        <w:tc>
          <w:tcPr>
            <w:tcW w:w="9738" w:type="dxa"/>
          </w:tcPr>
          <w:p w14:paraId="7435ADEF" w14:textId="77777777" w:rsidR="0035478D" w:rsidRPr="00320F26" w:rsidRDefault="0035478D" w:rsidP="00301171">
            <w:pPr>
              <w:tabs>
                <w:tab w:val="decimal" w:pos="360"/>
              </w:tabs>
              <w:jc w:val="both"/>
              <w:rPr>
                <w:sz w:val="20"/>
                <w:szCs w:val="20"/>
              </w:rPr>
            </w:pPr>
            <w:r w:rsidRPr="00320F26">
              <w:rPr>
                <w:sz w:val="20"/>
                <w:szCs w:val="20"/>
              </w:rPr>
              <w:t>Design and redesign of work systems: Design of work systems, what workers do, what workers need, how jobs interface with other jobs, redesign of work systems, strategic work redesign in action, merger and acquisition, HR issues and challenges related to technologies, understanding and managing changes.</w:t>
            </w:r>
          </w:p>
        </w:tc>
      </w:tr>
      <w:tr w:rsidR="0035478D" w:rsidRPr="00320F26" w14:paraId="5F41E1C3" w14:textId="77777777" w:rsidTr="00301171">
        <w:tc>
          <w:tcPr>
            <w:tcW w:w="9738" w:type="dxa"/>
          </w:tcPr>
          <w:p w14:paraId="2A5D7AEF" w14:textId="77777777" w:rsidR="0035478D" w:rsidRPr="00320F26" w:rsidRDefault="0035478D" w:rsidP="00301171">
            <w:pPr>
              <w:tabs>
                <w:tab w:val="left" w:pos="1517"/>
              </w:tabs>
              <w:jc w:val="both"/>
              <w:rPr>
                <w:sz w:val="20"/>
                <w:szCs w:val="20"/>
              </w:rPr>
            </w:pPr>
            <w:r w:rsidRPr="00320F26">
              <w:rPr>
                <w:sz w:val="20"/>
                <w:szCs w:val="20"/>
              </w:rPr>
              <w:t>Staffing, Training and Development: Recruiting, temporary vs permanent recruitment, internal vs external recruitment, when and how extensively to recruit, methods of recruiting, E-recruiting, selection, interviewing, testing, international assignments, new trends in staffing. Benefits of training and development, planning and strategic training, organizational development, integrating training and performance management systems.</w:t>
            </w:r>
          </w:p>
        </w:tc>
      </w:tr>
      <w:tr w:rsidR="0035478D" w:rsidRPr="00320F26" w14:paraId="0844F19B" w14:textId="77777777" w:rsidTr="00301171">
        <w:tc>
          <w:tcPr>
            <w:tcW w:w="9738" w:type="dxa"/>
          </w:tcPr>
          <w:p w14:paraId="7D7EE5DB" w14:textId="77777777" w:rsidR="0035478D" w:rsidRPr="00320F26" w:rsidRDefault="0035478D" w:rsidP="00301171">
            <w:pPr>
              <w:jc w:val="both"/>
              <w:rPr>
                <w:sz w:val="20"/>
                <w:szCs w:val="20"/>
              </w:rPr>
            </w:pPr>
            <w:r w:rsidRPr="00320F26">
              <w:rPr>
                <w:sz w:val="20"/>
                <w:szCs w:val="20"/>
              </w:rPr>
              <w:t>Performance management and feedback: Use of the system, who evaluates, what to evaluate, how to evaluate, measures of evaluation, why performance evaluation often fail, shortcomings of performance management systems.</w:t>
            </w:r>
          </w:p>
        </w:tc>
      </w:tr>
      <w:tr w:rsidR="0035478D" w:rsidRPr="00320F26" w14:paraId="0093B5C3" w14:textId="77777777" w:rsidTr="00301171">
        <w:tc>
          <w:tcPr>
            <w:tcW w:w="9738" w:type="dxa"/>
          </w:tcPr>
          <w:p w14:paraId="57F58247" w14:textId="77777777" w:rsidR="0035478D" w:rsidRPr="00320F26" w:rsidRDefault="0035478D" w:rsidP="00301171">
            <w:pPr>
              <w:jc w:val="both"/>
              <w:rPr>
                <w:sz w:val="20"/>
                <w:szCs w:val="20"/>
              </w:rPr>
            </w:pPr>
            <w:r w:rsidRPr="00320F26">
              <w:rPr>
                <w:sz w:val="20"/>
                <w:szCs w:val="20"/>
              </w:rPr>
              <w:t>Case study and analysis.</w:t>
            </w:r>
          </w:p>
        </w:tc>
      </w:tr>
    </w:tbl>
    <w:p w14:paraId="3F5FFDCE"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738" w:type="dxa"/>
        <w:tblLook w:val="04A0" w:firstRow="1" w:lastRow="0" w:firstColumn="1" w:lastColumn="0" w:noHBand="0" w:noVBand="1"/>
      </w:tblPr>
      <w:tblGrid>
        <w:gridCol w:w="828"/>
        <w:gridCol w:w="8910"/>
      </w:tblGrid>
      <w:tr w:rsidR="0035478D" w:rsidRPr="00320F26" w14:paraId="292CAE98" w14:textId="77777777" w:rsidTr="00301171">
        <w:trPr>
          <w:trHeight w:val="281"/>
        </w:trPr>
        <w:tc>
          <w:tcPr>
            <w:tcW w:w="828" w:type="dxa"/>
          </w:tcPr>
          <w:p w14:paraId="60989828" w14:textId="77777777" w:rsidR="0035478D" w:rsidRPr="00320F26" w:rsidRDefault="0035478D" w:rsidP="00301171">
            <w:pPr>
              <w:jc w:val="center"/>
              <w:rPr>
                <w:sz w:val="20"/>
                <w:szCs w:val="20"/>
              </w:rPr>
            </w:pPr>
            <w:r w:rsidRPr="00320F26">
              <w:rPr>
                <w:sz w:val="20"/>
                <w:szCs w:val="20"/>
              </w:rPr>
              <w:t>CO1</w:t>
            </w:r>
          </w:p>
        </w:tc>
        <w:tc>
          <w:tcPr>
            <w:tcW w:w="8910" w:type="dxa"/>
          </w:tcPr>
          <w:p w14:paraId="59122BF1"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theories and applications of Strategic HRM;</w:t>
            </w:r>
          </w:p>
        </w:tc>
      </w:tr>
      <w:tr w:rsidR="0035478D" w:rsidRPr="00320F26" w14:paraId="473F7D0C" w14:textId="77777777" w:rsidTr="00301171">
        <w:trPr>
          <w:trHeight w:val="265"/>
        </w:trPr>
        <w:tc>
          <w:tcPr>
            <w:tcW w:w="828" w:type="dxa"/>
          </w:tcPr>
          <w:p w14:paraId="3232C23B" w14:textId="77777777" w:rsidR="0035478D" w:rsidRPr="00320F26" w:rsidRDefault="0035478D" w:rsidP="00301171">
            <w:pPr>
              <w:jc w:val="center"/>
              <w:rPr>
                <w:sz w:val="20"/>
                <w:szCs w:val="20"/>
              </w:rPr>
            </w:pPr>
            <w:r w:rsidRPr="00320F26">
              <w:rPr>
                <w:sz w:val="20"/>
                <w:szCs w:val="20"/>
              </w:rPr>
              <w:lastRenderedPageBreak/>
              <w:t>CO2</w:t>
            </w:r>
          </w:p>
        </w:tc>
        <w:tc>
          <w:tcPr>
            <w:tcW w:w="8910" w:type="dxa"/>
          </w:tcPr>
          <w:p w14:paraId="60521012" w14:textId="77777777" w:rsidR="0035478D" w:rsidRPr="00320F26" w:rsidRDefault="0035478D" w:rsidP="00301171">
            <w:pPr>
              <w:tabs>
                <w:tab w:val="left" w:pos="360"/>
              </w:tabs>
              <w:jc w:val="both"/>
              <w:rPr>
                <w:b/>
                <w:sz w:val="20"/>
                <w:szCs w:val="20"/>
              </w:rPr>
            </w:pPr>
            <w:r w:rsidRPr="00320F26">
              <w:rPr>
                <w:sz w:val="20"/>
                <w:szCs w:val="20"/>
              </w:rPr>
              <w:t>Develop the appropriate use of Strategic HRM issues and understand the importance of it in sustainable business structures.</w:t>
            </w:r>
          </w:p>
        </w:tc>
      </w:tr>
      <w:tr w:rsidR="0035478D" w:rsidRPr="00320F26" w14:paraId="088169E8" w14:textId="77777777" w:rsidTr="00301171">
        <w:trPr>
          <w:trHeight w:val="281"/>
        </w:trPr>
        <w:tc>
          <w:tcPr>
            <w:tcW w:w="828" w:type="dxa"/>
          </w:tcPr>
          <w:p w14:paraId="69AD0E86" w14:textId="77777777" w:rsidR="0035478D" w:rsidRPr="00320F26" w:rsidRDefault="0035478D" w:rsidP="00301171">
            <w:pPr>
              <w:jc w:val="center"/>
              <w:rPr>
                <w:sz w:val="20"/>
                <w:szCs w:val="20"/>
              </w:rPr>
            </w:pPr>
            <w:r w:rsidRPr="00320F26">
              <w:rPr>
                <w:sz w:val="20"/>
                <w:szCs w:val="20"/>
              </w:rPr>
              <w:t>CO3</w:t>
            </w:r>
          </w:p>
        </w:tc>
        <w:tc>
          <w:tcPr>
            <w:tcW w:w="8910" w:type="dxa"/>
          </w:tcPr>
          <w:p w14:paraId="2F130A5D" w14:textId="77777777" w:rsidR="0035478D" w:rsidRPr="00320F26" w:rsidRDefault="0035478D" w:rsidP="00301171">
            <w:pPr>
              <w:tabs>
                <w:tab w:val="left" w:pos="990"/>
                <w:tab w:val="left" w:pos="1170"/>
              </w:tabs>
              <w:jc w:val="both"/>
              <w:rPr>
                <w:sz w:val="20"/>
                <w:szCs w:val="20"/>
              </w:rPr>
            </w:pPr>
            <w:r w:rsidRPr="00320F26">
              <w:rPr>
                <w:rFonts w:eastAsia="Arial"/>
                <w:sz w:val="20"/>
                <w:szCs w:val="20"/>
              </w:rPr>
              <w:t xml:space="preserve">Apply and analyze </w:t>
            </w:r>
            <w:r w:rsidRPr="00320F26">
              <w:rPr>
                <w:sz w:val="20"/>
                <w:szCs w:val="20"/>
              </w:rPr>
              <w:t>the legislation practiced by the HR in Strategic HRM in the organization.</w:t>
            </w:r>
          </w:p>
        </w:tc>
      </w:tr>
      <w:tr w:rsidR="0035478D" w:rsidRPr="00320F26" w14:paraId="05CE2111" w14:textId="77777777" w:rsidTr="00301171">
        <w:trPr>
          <w:trHeight w:val="265"/>
        </w:trPr>
        <w:tc>
          <w:tcPr>
            <w:tcW w:w="828" w:type="dxa"/>
          </w:tcPr>
          <w:p w14:paraId="67C88DC5" w14:textId="77777777" w:rsidR="0035478D" w:rsidRPr="00320F26" w:rsidRDefault="0035478D" w:rsidP="00301171">
            <w:pPr>
              <w:jc w:val="center"/>
              <w:rPr>
                <w:sz w:val="20"/>
                <w:szCs w:val="20"/>
              </w:rPr>
            </w:pPr>
            <w:r w:rsidRPr="00320F26">
              <w:rPr>
                <w:sz w:val="20"/>
                <w:szCs w:val="20"/>
              </w:rPr>
              <w:t>CO4</w:t>
            </w:r>
          </w:p>
        </w:tc>
        <w:tc>
          <w:tcPr>
            <w:tcW w:w="8910" w:type="dxa"/>
          </w:tcPr>
          <w:p w14:paraId="13F3AA04" w14:textId="77777777" w:rsidR="0035478D" w:rsidRPr="00320F26" w:rsidRDefault="0035478D" w:rsidP="00301171">
            <w:pPr>
              <w:jc w:val="both"/>
              <w:rPr>
                <w:sz w:val="20"/>
                <w:szCs w:val="20"/>
              </w:rPr>
            </w:pPr>
            <w:r w:rsidRPr="00320F26">
              <w:rPr>
                <w:sz w:val="20"/>
                <w:szCs w:val="20"/>
              </w:rPr>
              <w:t>Interpret the Strategic HRM problems in the business and also shows how to solve them ethically.</w:t>
            </w:r>
          </w:p>
        </w:tc>
      </w:tr>
      <w:tr w:rsidR="0035478D" w:rsidRPr="00320F26" w14:paraId="032B4752" w14:textId="77777777" w:rsidTr="00301171">
        <w:trPr>
          <w:trHeight w:val="281"/>
        </w:trPr>
        <w:tc>
          <w:tcPr>
            <w:tcW w:w="828" w:type="dxa"/>
          </w:tcPr>
          <w:p w14:paraId="4FD732D6" w14:textId="77777777" w:rsidR="0035478D" w:rsidRPr="00320F26" w:rsidRDefault="0035478D" w:rsidP="00301171">
            <w:pPr>
              <w:jc w:val="center"/>
              <w:rPr>
                <w:sz w:val="20"/>
                <w:szCs w:val="20"/>
              </w:rPr>
            </w:pPr>
            <w:r w:rsidRPr="00320F26">
              <w:rPr>
                <w:sz w:val="20"/>
                <w:szCs w:val="20"/>
              </w:rPr>
              <w:t>CO5</w:t>
            </w:r>
          </w:p>
        </w:tc>
        <w:tc>
          <w:tcPr>
            <w:tcW w:w="8910" w:type="dxa"/>
          </w:tcPr>
          <w:p w14:paraId="0DC61549" w14:textId="77777777" w:rsidR="0035478D" w:rsidRPr="00320F26" w:rsidRDefault="0035478D" w:rsidP="00301171">
            <w:pPr>
              <w:rPr>
                <w:sz w:val="20"/>
                <w:szCs w:val="20"/>
              </w:rPr>
            </w:pPr>
            <w:r w:rsidRPr="00320F26">
              <w:rPr>
                <w:sz w:val="20"/>
                <w:szCs w:val="20"/>
              </w:rPr>
              <w:t>Find themselves as a proficient learner and an expert in Strategic HRM field.</w:t>
            </w:r>
          </w:p>
        </w:tc>
      </w:tr>
    </w:tbl>
    <w:p w14:paraId="1485CEB4"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AF34E1D" w14:textId="77777777" w:rsidTr="00301171">
        <w:trPr>
          <w:trHeight w:val="256"/>
        </w:trPr>
        <w:tc>
          <w:tcPr>
            <w:tcW w:w="847" w:type="dxa"/>
          </w:tcPr>
          <w:p w14:paraId="6C5799DE" w14:textId="77777777" w:rsidR="0035478D" w:rsidRPr="00320F26" w:rsidRDefault="0035478D" w:rsidP="00301171">
            <w:pPr>
              <w:jc w:val="center"/>
              <w:rPr>
                <w:sz w:val="20"/>
                <w:szCs w:val="20"/>
              </w:rPr>
            </w:pPr>
          </w:p>
        </w:tc>
        <w:tc>
          <w:tcPr>
            <w:tcW w:w="847" w:type="dxa"/>
          </w:tcPr>
          <w:p w14:paraId="77B6C89D" w14:textId="77777777" w:rsidR="0035478D" w:rsidRPr="00320F26" w:rsidRDefault="0035478D" w:rsidP="00301171">
            <w:pPr>
              <w:jc w:val="center"/>
              <w:rPr>
                <w:sz w:val="20"/>
                <w:szCs w:val="20"/>
              </w:rPr>
            </w:pPr>
            <w:r w:rsidRPr="00320F26">
              <w:rPr>
                <w:sz w:val="20"/>
                <w:szCs w:val="20"/>
              </w:rPr>
              <w:t>PO1</w:t>
            </w:r>
          </w:p>
        </w:tc>
        <w:tc>
          <w:tcPr>
            <w:tcW w:w="847" w:type="dxa"/>
          </w:tcPr>
          <w:p w14:paraId="3A3B2FB0" w14:textId="77777777" w:rsidR="0035478D" w:rsidRPr="00320F26" w:rsidRDefault="0035478D" w:rsidP="00301171">
            <w:pPr>
              <w:jc w:val="center"/>
              <w:rPr>
                <w:sz w:val="20"/>
                <w:szCs w:val="20"/>
              </w:rPr>
            </w:pPr>
            <w:r w:rsidRPr="00320F26">
              <w:rPr>
                <w:sz w:val="20"/>
                <w:szCs w:val="20"/>
              </w:rPr>
              <w:t>PO2</w:t>
            </w:r>
          </w:p>
        </w:tc>
        <w:tc>
          <w:tcPr>
            <w:tcW w:w="846" w:type="dxa"/>
          </w:tcPr>
          <w:p w14:paraId="0BA14822" w14:textId="77777777" w:rsidR="0035478D" w:rsidRPr="00320F26" w:rsidRDefault="0035478D" w:rsidP="00301171">
            <w:pPr>
              <w:jc w:val="center"/>
              <w:rPr>
                <w:sz w:val="20"/>
                <w:szCs w:val="20"/>
              </w:rPr>
            </w:pPr>
            <w:r w:rsidRPr="00320F26">
              <w:rPr>
                <w:sz w:val="20"/>
                <w:szCs w:val="20"/>
              </w:rPr>
              <w:t>PO3</w:t>
            </w:r>
          </w:p>
        </w:tc>
        <w:tc>
          <w:tcPr>
            <w:tcW w:w="846" w:type="dxa"/>
          </w:tcPr>
          <w:p w14:paraId="455907FC" w14:textId="77777777" w:rsidR="0035478D" w:rsidRPr="00320F26" w:rsidRDefault="0035478D" w:rsidP="00301171">
            <w:pPr>
              <w:jc w:val="center"/>
              <w:rPr>
                <w:sz w:val="20"/>
                <w:szCs w:val="20"/>
              </w:rPr>
            </w:pPr>
            <w:r w:rsidRPr="00320F26">
              <w:rPr>
                <w:sz w:val="20"/>
                <w:szCs w:val="20"/>
              </w:rPr>
              <w:t>PO4</w:t>
            </w:r>
          </w:p>
        </w:tc>
        <w:tc>
          <w:tcPr>
            <w:tcW w:w="847" w:type="dxa"/>
          </w:tcPr>
          <w:p w14:paraId="03941AE7" w14:textId="77777777" w:rsidR="0035478D" w:rsidRPr="00320F26" w:rsidRDefault="0035478D" w:rsidP="00301171">
            <w:pPr>
              <w:jc w:val="center"/>
              <w:rPr>
                <w:sz w:val="20"/>
                <w:szCs w:val="20"/>
              </w:rPr>
            </w:pPr>
            <w:r w:rsidRPr="00320F26">
              <w:rPr>
                <w:sz w:val="20"/>
                <w:szCs w:val="20"/>
              </w:rPr>
              <w:t>PO5</w:t>
            </w:r>
          </w:p>
        </w:tc>
        <w:tc>
          <w:tcPr>
            <w:tcW w:w="847" w:type="dxa"/>
          </w:tcPr>
          <w:p w14:paraId="63D8C6EA" w14:textId="77777777" w:rsidR="0035478D" w:rsidRPr="00320F26" w:rsidRDefault="0035478D" w:rsidP="00301171">
            <w:pPr>
              <w:jc w:val="center"/>
              <w:rPr>
                <w:sz w:val="20"/>
                <w:szCs w:val="20"/>
              </w:rPr>
            </w:pPr>
            <w:r w:rsidRPr="00320F26">
              <w:rPr>
                <w:sz w:val="20"/>
                <w:szCs w:val="20"/>
              </w:rPr>
              <w:t>PO6</w:t>
            </w:r>
          </w:p>
        </w:tc>
        <w:tc>
          <w:tcPr>
            <w:tcW w:w="847" w:type="dxa"/>
          </w:tcPr>
          <w:p w14:paraId="0E53E54A" w14:textId="77777777" w:rsidR="0035478D" w:rsidRPr="00320F26" w:rsidRDefault="0035478D" w:rsidP="00301171">
            <w:pPr>
              <w:jc w:val="center"/>
              <w:rPr>
                <w:sz w:val="20"/>
                <w:szCs w:val="20"/>
              </w:rPr>
            </w:pPr>
            <w:r w:rsidRPr="00320F26">
              <w:rPr>
                <w:sz w:val="20"/>
                <w:szCs w:val="20"/>
              </w:rPr>
              <w:t>PO7</w:t>
            </w:r>
          </w:p>
        </w:tc>
        <w:tc>
          <w:tcPr>
            <w:tcW w:w="847" w:type="dxa"/>
          </w:tcPr>
          <w:p w14:paraId="438FF909" w14:textId="77777777" w:rsidR="0035478D" w:rsidRPr="00320F26" w:rsidRDefault="0035478D" w:rsidP="00301171">
            <w:pPr>
              <w:jc w:val="center"/>
              <w:rPr>
                <w:sz w:val="20"/>
                <w:szCs w:val="20"/>
              </w:rPr>
            </w:pPr>
            <w:r w:rsidRPr="00320F26">
              <w:rPr>
                <w:sz w:val="20"/>
                <w:szCs w:val="20"/>
              </w:rPr>
              <w:t>PO8</w:t>
            </w:r>
          </w:p>
        </w:tc>
        <w:tc>
          <w:tcPr>
            <w:tcW w:w="847" w:type="dxa"/>
          </w:tcPr>
          <w:p w14:paraId="0551AE1B" w14:textId="77777777" w:rsidR="0035478D" w:rsidRPr="00320F26" w:rsidRDefault="0035478D" w:rsidP="00301171">
            <w:pPr>
              <w:jc w:val="center"/>
              <w:rPr>
                <w:sz w:val="20"/>
                <w:szCs w:val="20"/>
              </w:rPr>
            </w:pPr>
            <w:r w:rsidRPr="00320F26">
              <w:rPr>
                <w:sz w:val="20"/>
                <w:szCs w:val="20"/>
              </w:rPr>
              <w:t>PO9</w:t>
            </w:r>
          </w:p>
        </w:tc>
        <w:tc>
          <w:tcPr>
            <w:tcW w:w="862" w:type="dxa"/>
          </w:tcPr>
          <w:p w14:paraId="29910180" w14:textId="77777777" w:rsidR="0035478D" w:rsidRPr="00320F26" w:rsidRDefault="0035478D" w:rsidP="00301171">
            <w:pPr>
              <w:jc w:val="center"/>
              <w:rPr>
                <w:sz w:val="20"/>
                <w:szCs w:val="20"/>
              </w:rPr>
            </w:pPr>
            <w:r w:rsidRPr="00320F26">
              <w:rPr>
                <w:sz w:val="20"/>
                <w:szCs w:val="20"/>
              </w:rPr>
              <w:t>PO10</w:t>
            </w:r>
          </w:p>
        </w:tc>
      </w:tr>
      <w:tr w:rsidR="0035478D" w:rsidRPr="00320F26" w14:paraId="67D05901" w14:textId="77777777" w:rsidTr="00301171">
        <w:trPr>
          <w:trHeight w:val="256"/>
        </w:trPr>
        <w:tc>
          <w:tcPr>
            <w:tcW w:w="847" w:type="dxa"/>
          </w:tcPr>
          <w:p w14:paraId="2308745F" w14:textId="77777777" w:rsidR="0035478D" w:rsidRPr="00320F26" w:rsidRDefault="0035478D" w:rsidP="00301171">
            <w:pPr>
              <w:jc w:val="center"/>
              <w:rPr>
                <w:sz w:val="20"/>
                <w:szCs w:val="20"/>
              </w:rPr>
            </w:pPr>
            <w:r w:rsidRPr="00320F26">
              <w:rPr>
                <w:sz w:val="20"/>
                <w:szCs w:val="20"/>
              </w:rPr>
              <w:t>CO1</w:t>
            </w:r>
          </w:p>
        </w:tc>
        <w:tc>
          <w:tcPr>
            <w:tcW w:w="847" w:type="dxa"/>
          </w:tcPr>
          <w:p w14:paraId="16651F14" w14:textId="77777777" w:rsidR="0035478D" w:rsidRPr="00320F26" w:rsidRDefault="0035478D" w:rsidP="00301171">
            <w:pPr>
              <w:jc w:val="center"/>
              <w:rPr>
                <w:sz w:val="20"/>
                <w:szCs w:val="20"/>
              </w:rPr>
            </w:pPr>
            <w:r w:rsidRPr="00320F26">
              <w:rPr>
                <w:sz w:val="20"/>
                <w:szCs w:val="20"/>
              </w:rPr>
              <w:t>3</w:t>
            </w:r>
          </w:p>
        </w:tc>
        <w:tc>
          <w:tcPr>
            <w:tcW w:w="847" w:type="dxa"/>
          </w:tcPr>
          <w:p w14:paraId="40660F71" w14:textId="77777777" w:rsidR="0035478D" w:rsidRPr="00320F26" w:rsidRDefault="0035478D" w:rsidP="00301171">
            <w:pPr>
              <w:jc w:val="center"/>
              <w:rPr>
                <w:sz w:val="20"/>
                <w:szCs w:val="20"/>
              </w:rPr>
            </w:pPr>
            <w:r w:rsidRPr="00320F26">
              <w:rPr>
                <w:sz w:val="20"/>
                <w:szCs w:val="20"/>
              </w:rPr>
              <w:t>1</w:t>
            </w:r>
          </w:p>
        </w:tc>
        <w:tc>
          <w:tcPr>
            <w:tcW w:w="846" w:type="dxa"/>
          </w:tcPr>
          <w:p w14:paraId="266B3F57" w14:textId="77777777" w:rsidR="0035478D" w:rsidRPr="00320F26" w:rsidRDefault="0035478D" w:rsidP="00301171">
            <w:pPr>
              <w:jc w:val="center"/>
              <w:rPr>
                <w:sz w:val="20"/>
                <w:szCs w:val="20"/>
              </w:rPr>
            </w:pPr>
          </w:p>
        </w:tc>
        <w:tc>
          <w:tcPr>
            <w:tcW w:w="846" w:type="dxa"/>
          </w:tcPr>
          <w:p w14:paraId="7B69A58C" w14:textId="77777777" w:rsidR="0035478D" w:rsidRPr="00320F26" w:rsidRDefault="0035478D" w:rsidP="00301171">
            <w:pPr>
              <w:jc w:val="center"/>
              <w:rPr>
                <w:sz w:val="20"/>
                <w:szCs w:val="20"/>
              </w:rPr>
            </w:pPr>
          </w:p>
        </w:tc>
        <w:tc>
          <w:tcPr>
            <w:tcW w:w="847" w:type="dxa"/>
          </w:tcPr>
          <w:p w14:paraId="1F00EDDD" w14:textId="77777777" w:rsidR="0035478D" w:rsidRPr="00320F26" w:rsidRDefault="0035478D" w:rsidP="00301171">
            <w:pPr>
              <w:jc w:val="center"/>
              <w:rPr>
                <w:sz w:val="20"/>
                <w:szCs w:val="20"/>
              </w:rPr>
            </w:pPr>
          </w:p>
        </w:tc>
        <w:tc>
          <w:tcPr>
            <w:tcW w:w="847" w:type="dxa"/>
          </w:tcPr>
          <w:p w14:paraId="01B1F076" w14:textId="77777777" w:rsidR="0035478D" w:rsidRPr="00320F26" w:rsidRDefault="0035478D" w:rsidP="00301171">
            <w:pPr>
              <w:jc w:val="center"/>
              <w:rPr>
                <w:sz w:val="20"/>
                <w:szCs w:val="20"/>
              </w:rPr>
            </w:pPr>
          </w:p>
        </w:tc>
        <w:tc>
          <w:tcPr>
            <w:tcW w:w="847" w:type="dxa"/>
          </w:tcPr>
          <w:p w14:paraId="226282AF" w14:textId="77777777" w:rsidR="0035478D" w:rsidRPr="00320F26" w:rsidRDefault="0035478D" w:rsidP="00301171">
            <w:pPr>
              <w:jc w:val="center"/>
              <w:rPr>
                <w:sz w:val="20"/>
                <w:szCs w:val="20"/>
              </w:rPr>
            </w:pPr>
          </w:p>
        </w:tc>
        <w:tc>
          <w:tcPr>
            <w:tcW w:w="847" w:type="dxa"/>
          </w:tcPr>
          <w:p w14:paraId="383C46AC" w14:textId="77777777" w:rsidR="0035478D" w:rsidRPr="00320F26" w:rsidRDefault="0035478D" w:rsidP="00301171">
            <w:pPr>
              <w:jc w:val="center"/>
              <w:rPr>
                <w:sz w:val="20"/>
                <w:szCs w:val="20"/>
              </w:rPr>
            </w:pPr>
          </w:p>
        </w:tc>
        <w:tc>
          <w:tcPr>
            <w:tcW w:w="847" w:type="dxa"/>
          </w:tcPr>
          <w:p w14:paraId="7B700FD2" w14:textId="77777777" w:rsidR="0035478D" w:rsidRPr="00320F26" w:rsidRDefault="0035478D" w:rsidP="00301171">
            <w:pPr>
              <w:jc w:val="center"/>
              <w:rPr>
                <w:sz w:val="20"/>
                <w:szCs w:val="20"/>
              </w:rPr>
            </w:pPr>
            <w:r w:rsidRPr="00320F26">
              <w:rPr>
                <w:sz w:val="20"/>
                <w:szCs w:val="20"/>
              </w:rPr>
              <w:t>2</w:t>
            </w:r>
          </w:p>
        </w:tc>
        <w:tc>
          <w:tcPr>
            <w:tcW w:w="862" w:type="dxa"/>
          </w:tcPr>
          <w:p w14:paraId="151BD53E" w14:textId="77777777" w:rsidR="0035478D" w:rsidRPr="00320F26" w:rsidRDefault="0035478D" w:rsidP="00301171">
            <w:pPr>
              <w:jc w:val="center"/>
              <w:rPr>
                <w:sz w:val="20"/>
                <w:szCs w:val="20"/>
              </w:rPr>
            </w:pPr>
          </w:p>
        </w:tc>
      </w:tr>
      <w:tr w:rsidR="0035478D" w:rsidRPr="00320F26" w14:paraId="29B70520" w14:textId="77777777" w:rsidTr="00301171">
        <w:trPr>
          <w:trHeight w:val="256"/>
        </w:trPr>
        <w:tc>
          <w:tcPr>
            <w:tcW w:w="847" w:type="dxa"/>
          </w:tcPr>
          <w:p w14:paraId="3EF35F05" w14:textId="77777777" w:rsidR="0035478D" w:rsidRPr="00320F26" w:rsidRDefault="0035478D" w:rsidP="00301171">
            <w:pPr>
              <w:jc w:val="center"/>
              <w:rPr>
                <w:sz w:val="20"/>
                <w:szCs w:val="20"/>
              </w:rPr>
            </w:pPr>
            <w:r w:rsidRPr="00320F26">
              <w:rPr>
                <w:sz w:val="20"/>
                <w:szCs w:val="20"/>
              </w:rPr>
              <w:t>CO2</w:t>
            </w:r>
          </w:p>
        </w:tc>
        <w:tc>
          <w:tcPr>
            <w:tcW w:w="847" w:type="dxa"/>
          </w:tcPr>
          <w:p w14:paraId="19910CA0" w14:textId="77777777" w:rsidR="0035478D" w:rsidRPr="00320F26" w:rsidRDefault="0035478D" w:rsidP="00301171">
            <w:pPr>
              <w:jc w:val="center"/>
              <w:rPr>
                <w:sz w:val="20"/>
                <w:szCs w:val="20"/>
              </w:rPr>
            </w:pPr>
          </w:p>
        </w:tc>
        <w:tc>
          <w:tcPr>
            <w:tcW w:w="847" w:type="dxa"/>
          </w:tcPr>
          <w:p w14:paraId="6C9E0660" w14:textId="77777777" w:rsidR="0035478D" w:rsidRPr="00320F26" w:rsidRDefault="0035478D" w:rsidP="00301171">
            <w:pPr>
              <w:jc w:val="center"/>
              <w:rPr>
                <w:sz w:val="20"/>
                <w:szCs w:val="20"/>
              </w:rPr>
            </w:pPr>
          </w:p>
        </w:tc>
        <w:tc>
          <w:tcPr>
            <w:tcW w:w="846" w:type="dxa"/>
          </w:tcPr>
          <w:p w14:paraId="0567902F" w14:textId="77777777" w:rsidR="0035478D" w:rsidRPr="00320F26" w:rsidRDefault="0035478D" w:rsidP="00301171">
            <w:pPr>
              <w:jc w:val="center"/>
              <w:rPr>
                <w:sz w:val="20"/>
                <w:szCs w:val="20"/>
              </w:rPr>
            </w:pPr>
            <w:r w:rsidRPr="00320F26">
              <w:rPr>
                <w:sz w:val="20"/>
                <w:szCs w:val="20"/>
              </w:rPr>
              <w:t>3</w:t>
            </w:r>
          </w:p>
        </w:tc>
        <w:tc>
          <w:tcPr>
            <w:tcW w:w="846" w:type="dxa"/>
          </w:tcPr>
          <w:p w14:paraId="7112FF90" w14:textId="77777777" w:rsidR="0035478D" w:rsidRPr="00320F26" w:rsidRDefault="0035478D" w:rsidP="00301171">
            <w:pPr>
              <w:jc w:val="center"/>
              <w:rPr>
                <w:sz w:val="20"/>
                <w:szCs w:val="20"/>
              </w:rPr>
            </w:pPr>
          </w:p>
        </w:tc>
        <w:tc>
          <w:tcPr>
            <w:tcW w:w="847" w:type="dxa"/>
          </w:tcPr>
          <w:p w14:paraId="00E322C4" w14:textId="77777777" w:rsidR="0035478D" w:rsidRPr="00320F26" w:rsidRDefault="0035478D" w:rsidP="00301171">
            <w:pPr>
              <w:jc w:val="center"/>
              <w:rPr>
                <w:sz w:val="20"/>
                <w:szCs w:val="20"/>
              </w:rPr>
            </w:pPr>
          </w:p>
        </w:tc>
        <w:tc>
          <w:tcPr>
            <w:tcW w:w="847" w:type="dxa"/>
          </w:tcPr>
          <w:p w14:paraId="24B9589A" w14:textId="77777777" w:rsidR="0035478D" w:rsidRPr="00320F26" w:rsidRDefault="0035478D" w:rsidP="00301171">
            <w:pPr>
              <w:jc w:val="center"/>
              <w:rPr>
                <w:sz w:val="20"/>
                <w:szCs w:val="20"/>
              </w:rPr>
            </w:pPr>
          </w:p>
        </w:tc>
        <w:tc>
          <w:tcPr>
            <w:tcW w:w="847" w:type="dxa"/>
          </w:tcPr>
          <w:p w14:paraId="7588C38A" w14:textId="77777777" w:rsidR="0035478D" w:rsidRPr="00320F26" w:rsidRDefault="0035478D" w:rsidP="00301171">
            <w:pPr>
              <w:jc w:val="center"/>
              <w:rPr>
                <w:sz w:val="20"/>
                <w:szCs w:val="20"/>
              </w:rPr>
            </w:pPr>
          </w:p>
        </w:tc>
        <w:tc>
          <w:tcPr>
            <w:tcW w:w="847" w:type="dxa"/>
          </w:tcPr>
          <w:p w14:paraId="1AC2884C" w14:textId="77777777" w:rsidR="0035478D" w:rsidRPr="00320F26" w:rsidRDefault="0035478D" w:rsidP="00301171">
            <w:pPr>
              <w:jc w:val="center"/>
              <w:rPr>
                <w:sz w:val="20"/>
                <w:szCs w:val="20"/>
              </w:rPr>
            </w:pPr>
          </w:p>
        </w:tc>
        <w:tc>
          <w:tcPr>
            <w:tcW w:w="847" w:type="dxa"/>
          </w:tcPr>
          <w:p w14:paraId="33F390EB" w14:textId="77777777" w:rsidR="0035478D" w:rsidRPr="00320F26" w:rsidRDefault="0035478D" w:rsidP="00301171">
            <w:pPr>
              <w:jc w:val="center"/>
              <w:rPr>
                <w:sz w:val="20"/>
                <w:szCs w:val="20"/>
              </w:rPr>
            </w:pPr>
          </w:p>
        </w:tc>
        <w:tc>
          <w:tcPr>
            <w:tcW w:w="862" w:type="dxa"/>
          </w:tcPr>
          <w:p w14:paraId="220B61E3" w14:textId="77777777" w:rsidR="0035478D" w:rsidRPr="00320F26" w:rsidRDefault="0035478D" w:rsidP="00301171">
            <w:pPr>
              <w:jc w:val="center"/>
              <w:rPr>
                <w:sz w:val="20"/>
                <w:szCs w:val="20"/>
              </w:rPr>
            </w:pPr>
          </w:p>
        </w:tc>
      </w:tr>
      <w:tr w:rsidR="0035478D" w:rsidRPr="00320F26" w14:paraId="1B0A6285" w14:textId="77777777" w:rsidTr="00301171">
        <w:trPr>
          <w:trHeight w:val="256"/>
        </w:trPr>
        <w:tc>
          <w:tcPr>
            <w:tcW w:w="847" w:type="dxa"/>
          </w:tcPr>
          <w:p w14:paraId="6D4C7749" w14:textId="77777777" w:rsidR="0035478D" w:rsidRPr="00320F26" w:rsidRDefault="0035478D" w:rsidP="00301171">
            <w:pPr>
              <w:jc w:val="center"/>
              <w:rPr>
                <w:sz w:val="20"/>
                <w:szCs w:val="20"/>
              </w:rPr>
            </w:pPr>
            <w:r w:rsidRPr="00320F26">
              <w:rPr>
                <w:sz w:val="20"/>
                <w:szCs w:val="20"/>
              </w:rPr>
              <w:t>CO3</w:t>
            </w:r>
          </w:p>
        </w:tc>
        <w:tc>
          <w:tcPr>
            <w:tcW w:w="847" w:type="dxa"/>
          </w:tcPr>
          <w:p w14:paraId="2989237B" w14:textId="77777777" w:rsidR="0035478D" w:rsidRPr="00320F26" w:rsidRDefault="0035478D" w:rsidP="00301171">
            <w:pPr>
              <w:jc w:val="center"/>
              <w:rPr>
                <w:sz w:val="20"/>
                <w:szCs w:val="20"/>
              </w:rPr>
            </w:pPr>
          </w:p>
        </w:tc>
        <w:tc>
          <w:tcPr>
            <w:tcW w:w="847" w:type="dxa"/>
          </w:tcPr>
          <w:p w14:paraId="0D22F82F" w14:textId="77777777" w:rsidR="0035478D" w:rsidRPr="00320F26" w:rsidRDefault="0035478D" w:rsidP="00301171">
            <w:pPr>
              <w:jc w:val="center"/>
              <w:rPr>
                <w:sz w:val="20"/>
                <w:szCs w:val="20"/>
              </w:rPr>
            </w:pPr>
          </w:p>
        </w:tc>
        <w:tc>
          <w:tcPr>
            <w:tcW w:w="846" w:type="dxa"/>
          </w:tcPr>
          <w:p w14:paraId="1197D607" w14:textId="77777777" w:rsidR="0035478D" w:rsidRPr="00320F26" w:rsidRDefault="0035478D" w:rsidP="00301171">
            <w:pPr>
              <w:jc w:val="center"/>
              <w:rPr>
                <w:sz w:val="20"/>
                <w:szCs w:val="20"/>
              </w:rPr>
            </w:pPr>
          </w:p>
        </w:tc>
        <w:tc>
          <w:tcPr>
            <w:tcW w:w="846" w:type="dxa"/>
          </w:tcPr>
          <w:p w14:paraId="08FA91CE" w14:textId="77777777" w:rsidR="0035478D" w:rsidRPr="00320F26" w:rsidRDefault="0035478D" w:rsidP="00301171">
            <w:pPr>
              <w:jc w:val="center"/>
              <w:rPr>
                <w:sz w:val="20"/>
                <w:szCs w:val="20"/>
              </w:rPr>
            </w:pPr>
            <w:r w:rsidRPr="00320F26">
              <w:rPr>
                <w:sz w:val="20"/>
                <w:szCs w:val="20"/>
              </w:rPr>
              <w:t>1</w:t>
            </w:r>
          </w:p>
        </w:tc>
        <w:tc>
          <w:tcPr>
            <w:tcW w:w="847" w:type="dxa"/>
          </w:tcPr>
          <w:p w14:paraId="0FB83559" w14:textId="77777777" w:rsidR="0035478D" w:rsidRPr="00320F26" w:rsidRDefault="0035478D" w:rsidP="00301171">
            <w:pPr>
              <w:jc w:val="center"/>
              <w:rPr>
                <w:sz w:val="20"/>
                <w:szCs w:val="20"/>
              </w:rPr>
            </w:pPr>
            <w:r w:rsidRPr="00320F26">
              <w:rPr>
                <w:sz w:val="20"/>
                <w:szCs w:val="20"/>
              </w:rPr>
              <w:t>1</w:t>
            </w:r>
          </w:p>
        </w:tc>
        <w:tc>
          <w:tcPr>
            <w:tcW w:w="847" w:type="dxa"/>
          </w:tcPr>
          <w:p w14:paraId="28E362F0" w14:textId="77777777" w:rsidR="0035478D" w:rsidRPr="00320F26" w:rsidRDefault="0035478D" w:rsidP="00301171">
            <w:pPr>
              <w:jc w:val="center"/>
              <w:rPr>
                <w:sz w:val="20"/>
                <w:szCs w:val="20"/>
              </w:rPr>
            </w:pPr>
            <w:r w:rsidRPr="00320F26">
              <w:rPr>
                <w:sz w:val="20"/>
                <w:szCs w:val="20"/>
              </w:rPr>
              <w:t>2</w:t>
            </w:r>
          </w:p>
        </w:tc>
        <w:tc>
          <w:tcPr>
            <w:tcW w:w="847" w:type="dxa"/>
          </w:tcPr>
          <w:p w14:paraId="36574F3B" w14:textId="77777777" w:rsidR="0035478D" w:rsidRPr="00320F26" w:rsidRDefault="0035478D" w:rsidP="00301171">
            <w:pPr>
              <w:jc w:val="center"/>
              <w:rPr>
                <w:sz w:val="20"/>
                <w:szCs w:val="20"/>
              </w:rPr>
            </w:pPr>
          </w:p>
        </w:tc>
        <w:tc>
          <w:tcPr>
            <w:tcW w:w="847" w:type="dxa"/>
          </w:tcPr>
          <w:p w14:paraId="4E874D32" w14:textId="77777777" w:rsidR="0035478D" w:rsidRPr="00320F26" w:rsidRDefault="0035478D" w:rsidP="00301171">
            <w:pPr>
              <w:jc w:val="center"/>
              <w:rPr>
                <w:sz w:val="20"/>
                <w:szCs w:val="20"/>
              </w:rPr>
            </w:pPr>
          </w:p>
        </w:tc>
        <w:tc>
          <w:tcPr>
            <w:tcW w:w="847" w:type="dxa"/>
          </w:tcPr>
          <w:p w14:paraId="37A94AEF" w14:textId="77777777" w:rsidR="0035478D" w:rsidRPr="00320F26" w:rsidRDefault="0035478D" w:rsidP="00301171">
            <w:pPr>
              <w:jc w:val="center"/>
              <w:rPr>
                <w:sz w:val="20"/>
                <w:szCs w:val="20"/>
              </w:rPr>
            </w:pPr>
            <w:r w:rsidRPr="00320F26">
              <w:rPr>
                <w:sz w:val="20"/>
                <w:szCs w:val="20"/>
              </w:rPr>
              <w:t>3</w:t>
            </w:r>
          </w:p>
        </w:tc>
        <w:tc>
          <w:tcPr>
            <w:tcW w:w="862" w:type="dxa"/>
          </w:tcPr>
          <w:p w14:paraId="74AC8F82" w14:textId="77777777" w:rsidR="0035478D" w:rsidRPr="00320F26" w:rsidRDefault="0035478D" w:rsidP="00301171">
            <w:pPr>
              <w:jc w:val="center"/>
              <w:rPr>
                <w:sz w:val="20"/>
                <w:szCs w:val="20"/>
              </w:rPr>
            </w:pPr>
          </w:p>
        </w:tc>
      </w:tr>
      <w:tr w:rsidR="0035478D" w:rsidRPr="00320F26" w14:paraId="1203326A" w14:textId="77777777" w:rsidTr="00301171">
        <w:trPr>
          <w:trHeight w:val="256"/>
        </w:trPr>
        <w:tc>
          <w:tcPr>
            <w:tcW w:w="847" w:type="dxa"/>
          </w:tcPr>
          <w:p w14:paraId="78723831" w14:textId="77777777" w:rsidR="0035478D" w:rsidRPr="00320F26" w:rsidRDefault="0035478D" w:rsidP="00301171">
            <w:pPr>
              <w:jc w:val="center"/>
              <w:rPr>
                <w:sz w:val="20"/>
                <w:szCs w:val="20"/>
              </w:rPr>
            </w:pPr>
            <w:r w:rsidRPr="00320F26">
              <w:rPr>
                <w:sz w:val="20"/>
                <w:szCs w:val="20"/>
              </w:rPr>
              <w:t>CO4</w:t>
            </w:r>
          </w:p>
        </w:tc>
        <w:tc>
          <w:tcPr>
            <w:tcW w:w="847" w:type="dxa"/>
          </w:tcPr>
          <w:p w14:paraId="50E2B2A0" w14:textId="77777777" w:rsidR="0035478D" w:rsidRPr="00320F26" w:rsidRDefault="0035478D" w:rsidP="00301171">
            <w:pPr>
              <w:jc w:val="center"/>
              <w:rPr>
                <w:sz w:val="20"/>
                <w:szCs w:val="20"/>
              </w:rPr>
            </w:pPr>
            <w:r w:rsidRPr="00320F26">
              <w:rPr>
                <w:sz w:val="20"/>
                <w:szCs w:val="20"/>
              </w:rPr>
              <w:t>2</w:t>
            </w:r>
          </w:p>
        </w:tc>
        <w:tc>
          <w:tcPr>
            <w:tcW w:w="847" w:type="dxa"/>
          </w:tcPr>
          <w:p w14:paraId="23EB83A9" w14:textId="77777777" w:rsidR="0035478D" w:rsidRPr="00320F26" w:rsidRDefault="0035478D" w:rsidP="00301171">
            <w:pPr>
              <w:jc w:val="center"/>
              <w:rPr>
                <w:sz w:val="20"/>
                <w:szCs w:val="20"/>
              </w:rPr>
            </w:pPr>
            <w:r w:rsidRPr="00320F26">
              <w:rPr>
                <w:sz w:val="20"/>
                <w:szCs w:val="20"/>
              </w:rPr>
              <w:t>3</w:t>
            </w:r>
          </w:p>
        </w:tc>
        <w:tc>
          <w:tcPr>
            <w:tcW w:w="846" w:type="dxa"/>
          </w:tcPr>
          <w:p w14:paraId="1D26B493" w14:textId="77777777" w:rsidR="0035478D" w:rsidRPr="00320F26" w:rsidRDefault="0035478D" w:rsidP="00301171">
            <w:pPr>
              <w:jc w:val="center"/>
              <w:rPr>
                <w:sz w:val="20"/>
                <w:szCs w:val="20"/>
              </w:rPr>
            </w:pPr>
          </w:p>
        </w:tc>
        <w:tc>
          <w:tcPr>
            <w:tcW w:w="846" w:type="dxa"/>
          </w:tcPr>
          <w:p w14:paraId="70EA3E7F" w14:textId="77777777" w:rsidR="0035478D" w:rsidRPr="00320F26" w:rsidRDefault="0035478D" w:rsidP="00301171">
            <w:pPr>
              <w:jc w:val="center"/>
              <w:rPr>
                <w:sz w:val="20"/>
                <w:szCs w:val="20"/>
              </w:rPr>
            </w:pPr>
          </w:p>
        </w:tc>
        <w:tc>
          <w:tcPr>
            <w:tcW w:w="847" w:type="dxa"/>
          </w:tcPr>
          <w:p w14:paraId="656C78D5" w14:textId="77777777" w:rsidR="0035478D" w:rsidRPr="00320F26" w:rsidRDefault="0035478D" w:rsidP="00301171">
            <w:pPr>
              <w:jc w:val="center"/>
              <w:rPr>
                <w:sz w:val="20"/>
                <w:szCs w:val="20"/>
              </w:rPr>
            </w:pPr>
            <w:r w:rsidRPr="00320F26">
              <w:rPr>
                <w:sz w:val="20"/>
                <w:szCs w:val="20"/>
              </w:rPr>
              <w:t>3</w:t>
            </w:r>
          </w:p>
        </w:tc>
        <w:tc>
          <w:tcPr>
            <w:tcW w:w="847" w:type="dxa"/>
          </w:tcPr>
          <w:p w14:paraId="0D647666" w14:textId="77777777" w:rsidR="0035478D" w:rsidRPr="00320F26" w:rsidRDefault="0035478D" w:rsidP="00301171">
            <w:pPr>
              <w:jc w:val="center"/>
              <w:rPr>
                <w:sz w:val="20"/>
                <w:szCs w:val="20"/>
              </w:rPr>
            </w:pPr>
          </w:p>
        </w:tc>
        <w:tc>
          <w:tcPr>
            <w:tcW w:w="847" w:type="dxa"/>
          </w:tcPr>
          <w:p w14:paraId="621ED38F" w14:textId="77777777" w:rsidR="0035478D" w:rsidRPr="00320F26" w:rsidRDefault="0035478D" w:rsidP="00301171">
            <w:pPr>
              <w:jc w:val="center"/>
              <w:rPr>
                <w:sz w:val="20"/>
                <w:szCs w:val="20"/>
              </w:rPr>
            </w:pPr>
            <w:r w:rsidRPr="00320F26">
              <w:rPr>
                <w:sz w:val="20"/>
                <w:szCs w:val="20"/>
              </w:rPr>
              <w:t>3</w:t>
            </w:r>
          </w:p>
        </w:tc>
        <w:tc>
          <w:tcPr>
            <w:tcW w:w="847" w:type="dxa"/>
          </w:tcPr>
          <w:p w14:paraId="53A7111B" w14:textId="77777777" w:rsidR="0035478D" w:rsidRPr="00320F26" w:rsidRDefault="0035478D" w:rsidP="00301171">
            <w:pPr>
              <w:jc w:val="center"/>
              <w:rPr>
                <w:sz w:val="20"/>
                <w:szCs w:val="20"/>
              </w:rPr>
            </w:pPr>
            <w:r w:rsidRPr="00320F26">
              <w:rPr>
                <w:sz w:val="20"/>
                <w:szCs w:val="20"/>
              </w:rPr>
              <w:t>2</w:t>
            </w:r>
          </w:p>
        </w:tc>
        <w:tc>
          <w:tcPr>
            <w:tcW w:w="847" w:type="dxa"/>
          </w:tcPr>
          <w:p w14:paraId="4B4811D3" w14:textId="77777777" w:rsidR="0035478D" w:rsidRPr="00320F26" w:rsidRDefault="0035478D" w:rsidP="00301171">
            <w:pPr>
              <w:jc w:val="center"/>
              <w:rPr>
                <w:sz w:val="20"/>
                <w:szCs w:val="20"/>
              </w:rPr>
            </w:pPr>
          </w:p>
        </w:tc>
        <w:tc>
          <w:tcPr>
            <w:tcW w:w="862" w:type="dxa"/>
          </w:tcPr>
          <w:p w14:paraId="26E09D67" w14:textId="77777777" w:rsidR="0035478D" w:rsidRPr="00320F26" w:rsidRDefault="0035478D" w:rsidP="00301171">
            <w:pPr>
              <w:jc w:val="center"/>
              <w:rPr>
                <w:sz w:val="20"/>
                <w:szCs w:val="20"/>
              </w:rPr>
            </w:pPr>
          </w:p>
        </w:tc>
      </w:tr>
      <w:tr w:rsidR="0035478D" w:rsidRPr="00320F26" w14:paraId="229D94FF" w14:textId="77777777" w:rsidTr="00301171">
        <w:trPr>
          <w:trHeight w:val="240"/>
        </w:trPr>
        <w:tc>
          <w:tcPr>
            <w:tcW w:w="847" w:type="dxa"/>
          </w:tcPr>
          <w:p w14:paraId="1FB1D69D" w14:textId="77777777" w:rsidR="0035478D" w:rsidRPr="00320F26" w:rsidRDefault="0035478D" w:rsidP="00301171">
            <w:pPr>
              <w:jc w:val="center"/>
              <w:rPr>
                <w:sz w:val="20"/>
                <w:szCs w:val="20"/>
              </w:rPr>
            </w:pPr>
            <w:r w:rsidRPr="00320F26">
              <w:rPr>
                <w:sz w:val="20"/>
                <w:szCs w:val="20"/>
              </w:rPr>
              <w:t>CO5</w:t>
            </w:r>
          </w:p>
        </w:tc>
        <w:tc>
          <w:tcPr>
            <w:tcW w:w="847" w:type="dxa"/>
          </w:tcPr>
          <w:p w14:paraId="0483112B" w14:textId="77777777" w:rsidR="0035478D" w:rsidRPr="00320F26" w:rsidRDefault="0035478D" w:rsidP="00301171">
            <w:pPr>
              <w:jc w:val="center"/>
              <w:rPr>
                <w:sz w:val="20"/>
                <w:szCs w:val="20"/>
              </w:rPr>
            </w:pPr>
            <w:r w:rsidRPr="00320F26">
              <w:rPr>
                <w:sz w:val="20"/>
                <w:szCs w:val="20"/>
              </w:rPr>
              <w:t>2</w:t>
            </w:r>
          </w:p>
        </w:tc>
        <w:tc>
          <w:tcPr>
            <w:tcW w:w="847" w:type="dxa"/>
          </w:tcPr>
          <w:p w14:paraId="333640B7" w14:textId="77777777" w:rsidR="0035478D" w:rsidRPr="00320F26" w:rsidRDefault="0035478D" w:rsidP="00301171">
            <w:pPr>
              <w:jc w:val="center"/>
              <w:rPr>
                <w:sz w:val="20"/>
                <w:szCs w:val="20"/>
              </w:rPr>
            </w:pPr>
          </w:p>
        </w:tc>
        <w:tc>
          <w:tcPr>
            <w:tcW w:w="846" w:type="dxa"/>
          </w:tcPr>
          <w:p w14:paraId="435D78C2" w14:textId="77777777" w:rsidR="0035478D" w:rsidRPr="00320F26" w:rsidRDefault="0035478D" w:rsidP="00301171">
            <w:pPr>
              <w:jc w:val="center"/>
              <w:rPr>
                <w:sz w:val="20"/>
                <w:szCs w:val="20"/>
              </w:rPr>
            </w:pPr>
          </w:p>
        </w:tc>
        <w:tc>
          <w:tcPr>
            <w:tcW w:w="846" w:type="dxa"/>
          </w:tcPr>
          <w:p w14:paraId="73EE80DE" w14:textId="77777777" w:rsidR="0035478D" w:rsidRPr="00320F26" w:rsidRDefault="0035478D" w:rsidP="00301171">
            <w:pPr>
              <w:jc w:val="center"/>
              <w:rPr>
                <w:sz w:val="20"/>
                <w:szCs w:val="20"/>
              </w:rPr>
            </w:pPr>
            <w:r w:rsidRPr="00320F26">
              <w:rPr>
                <w:sz w:val="20"/>
                <w:szCs w:val="20"/>
              </w:rPr>
              <w:t>2</w:t>
            </w:r>
          </w:p>
        </w:tc>
        <w:tc>
          <w:tcPr>
            <w:tcW w:w="847" w:type="dxa"/>
          </w:tcPr>
          <w:p w14:paraId="1FD2AF0D" w14:textId="77777777" w:rsidR="0035478D" w:rsidRPr="00320F26" w:rsidRDefault="0035478D" w:rsidP="00301171">
            <w:pPr>
              <w:jc w:val="center"/>
              <w:rPr>
                <w:sz w:val="20"/>
                <w:szCs w:val="20"/>
              </w:rPr>
            </w:pPr>
          </w:p>
        </w:tc>
        <w:tc>
          <w:tcPr>
            <w:tcW w:w="847" w:type="dxa"/>
          </w:tcPr>
          <w:p w14:paraId="70923680" w14:textId="77777777" w:rsidR="0035478D" w:rsidRPr="00320F26" w:rsidRDefault="0035478D" w:rsidP="00301171">
            <w:pPr>
              <w:jc w:val="center"/>
              <w:rPr>
                <w:sz w:val="20"/>
                <w:szCs w:val="20"/>
              </w:rPr>
            </w:pPr>
          </w:p>
        </w:tc>
        <w:tc>
          <w:tcPr>
            <w:tcW w:w="847" w:type="dxa"/>
          </w:tcPr>
          <w:p w14:paraId="3441AFDB" w14:textId="77777777" w:rsidR="0035478D" w:rsidRPr="00320F26" w:rsidRDefault="0035478D" w:rsidP="00301171">
            <w:pPr>
              <w:jc w:val="center"/>
              <w:rPr>
                <w:sz w:val="20"/>
                <w:szCs w:val="20"/>
              </w:rPr>
            </w:pPr>
          </w:p>
        </w:tc>
        <w:tc>
          <w:tcPr>
            <w:tcW w:w="847" w:type="dxa"/>
          </w:tcPr>
          <w:p w14:paraId="57043900" w14:textId="77777777" w:rsidR="0035478D" w:rsidRPr="00320F26" w:rsidRDefault="0035478D" w:rsidP="00301171">
            <w:pPr>
              <w:jc w:val="center"/>
              <w:rPr>
                <w:sz w:val="20"/>
                <w:szCs w:val="20"/>
              </w:rPr>
            </w:pPr>
          </w:p>
        </w:tc>
        <w:tc>
          <w:tcPr>
            <w:tcW w:w="847" w:type="dxa"/>
          </w:tcPr>
          <w:p w14:paraId="580BAA09" w14:textId="77777777" w:rsidR="0035478D" w:rsidRPr="00320F26" w:rsidRDefault="0035478D" w:rsidP="00301171">
            <w:pPr>
              <w:jc w:val="center"/>
              <w:rPr>
                <w:sz w:val="20"/>
                <w:szCs w:val="20"/>
              </w:rPr>
            </w:pPr>
            <w:r w:rsidRPr="00320F26">
              <w:rPr>
                <w:sz w:val="20"/>
                <w:szCs w:val="20"/>
              </w:rPr>
              <w:t>2</w:t>
            </w:r>
          </w:p>
        </w:tc>
        <w:tc>
          <w:tcPr>
            <w:tcW w:w="862" w:type="dxa"/>
          </w:tcPr>
          <w:p w14:paraId="528710D5" w14:textId="77777777" w:rsidR="0035478D" w:rsidRPr="00320F26" w:rsidRDefault="0035478D" w:rsidP="00301171">
            <w:pPr>
              <w:jc w:val="center"/>
              <w:rPr>
                <w:sz w:val="20"/>
                <w:szCs w:val="20"/>
              </w:rPr>
            </w:pPr>
            <w:r w:rsidRPr="00320F26">
              <w:rPr>
                <w:sz w:val="20"/>
                <w:szCs w:val="20"/>
              </w:rPr>
              <w:t>3</w:t>
            </w:r>
          </w:p>
        </w:tc>
      </w:tr>
    </w:tbl>
    <w:p w14:paraId="7CADD02B"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9944424" w14:textId="77777777" w:rsidTr="00301171">
        <w:trPr>
          <w:trHeight w:val="70"/>
        </w:trPr>
        <w:tc>
          <w:tcPr>
            <w:tcW w:w="734" w:type="dxa"/>
            <w:vMerge w:val="restart"/>
          </w:tcPr>
          <w:p w14:paraId="3317F516" w14:textId="77777777" w:rsidR="0035478D" w:rsidRPr="00320F26" w:rsidRDefault="0035478D" w:rsidP="00301171">
            <w:pPr>
              <w:rPr>
                <w:sz w:val="20"/>
                <w:szCs w:val="20"/>
              </w:rPr>
            </w:pPr>
          </w:p>
        </w:tc>
        <w:tc>
          <w:tcPr>
            <w:tcW w:w="4251" w:type="dxa"/>
            <w:gridSpan w:val="5"/>
          </w:tcPr>
          <w:p w14:paraId="39222363"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DB450FF"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358918AB" w14:textId="77777777" w:rsidTr="00301171">
        <w:trPr>
          <w:trHeight w:val="69"/>
        </w:trPr>
        <w:tc>
          <w:tcPr>
            <w:tcW w:w="734" w:type="dxa"/>
            <w:vMerge/>
          </w:tcPr>
          <w:p w14:paraId="0806FC83" w14:textId="77777777" w:rsidR="0035478D" w:rsidRPr="00320F26" w:rsidRDefault="0035478D" w:rsidP="00301171">
            <w:pPr>
              <w:rPr>
                <w:sz w:val="20"/>
                <w:szCs w:val="20"/>
              </w:rPr>
            </w:pPr>
          </w:p>
        </w:tc>
        <w:tc>
          <w:tcPr>
            <w:tcW w:w="843" w:type="dxa"/>
          </w:tcPr>
          <w:p w14:paraId="0F11E27E"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C2AB864" w14:textId="77777777" w:rsidR="0035478D" w:rsidRPr="00320F26" w:rsidRDefault="0035478D" w:rsidP="00301171">
            <w:pPr>
              <w:jc w:val="center"/>
              <w:rPr>
                <w:sz w:val="16"/>
                <w:szCs w:val="16"/>
              </w:rPr>
            </w:pPr>
            <w:r w:rsidRPr="00320F26">
              <w:rPr>
                <w:sz w:val="16"/>
                <w:szCs w:val="16"/>
              </w:rPr>
              <w:t>Case Study</w:t>
            </w:r>
          </w:p>
        </w:tc>
        <w:tc>
          <w:tcPr>
            <w:tcW w:w="844" w:type="dxa"/>
          </w:tcPr>
          <w:p w14:paraId="4DF0AC25" w14:textId="77777777" w:rsidR="0035478D" w:rsidRPr="00320F26" w:rsidRDefault="0035478D" w:rsidP="00301171">
            <w:pPr>
              <w:jc w:val="center"/>
              <w:rPr>
                <w:sz w:val="16"/>
                <w:szCs w:val="16"/>
              </w:rPr>
            </w:pPr>
            <w:r w:rsidRPr="00320F26">
              <w:rPr>
                <w:sz w:val="16"/>
                <w:szCs w:val="16"/>
              </w:rPr>
              <w:t>Problem solving</w:t>
            </w:r>
          </w:p>
        </w:tc>
        <w:tc>
          <w:tcPr>
            <w:tcW w:w="883" w:type="dxa"/>
          </w:tcPr>
          <w:p w14:paraId="2508DCC9"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600AE09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C56C4F8" w14:textId="77777777" w:rsidR="0035478D" w:rsidRPr="00320F26" w:rsidRDefault="0035478D" w:rsidP="00301171">
            <w:pPr>
              <w:jc w:val="center"/>
              <w:rPr>
                <w:sz w:val="16"/>
                <w:szCs w:val="16"/>
              </w:rPr>
            </w:pPr>
            <w:r w:rsidRPr="00320F26">
              <w:rPr>
                <w:sz w:val="16"/>
                <w:szCs w:val="16"/>
              </w:rPr>
              <w:t>Quiz  Test</w:t>
            </w:r>
          </w:p>
        </w:tc>
        <w:tc>
          <w:tcPr>
            <w:tcW w:w="846" w:type="dxa"/>
          </w:tcPr>
          <w:p w14:paraId="47CF15D7" w14:textId="77777777" w:rsidR="0035478D" w:rsidRPr="00320F26" w:rsidRDefault="0035478D" w:rsidP="00301171">
            <w:pPr>
              <w:jc w:val="center"/>
              <w:rPr>
                <w:sz w:val="16"/>
                <w:szCs w:val="16"/>
              </w:rPr>
            </w:pPr>
            <w:r w:rsidRPr="00320F26">
              <w:rPr>
                <w:sz w:val="16"/>
                <w:szCs w:val="16"/>
              </w:rPr>
              <w:t>Written Test</w:t>
            </w:r>
          </w:p>
        </w:tc>
        <w:tc>
          <w:tcPr>
            <w:tcW w:w="847" w:type="dxa"/>
          </w:tcPr>
          <w:p w14:paraId="6E85B856"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AFDB647" w14:textId="77777777" w:rsidR="0035478D" w:rsidRPr="00320F26" w:rsidRDefault="0035478D" w:rsidP="00301171">
            <w:pPr>
              <w:jc w:val="center"/>
              <w:rPr>
                <w:sz w:val="16"/>
                <w:szCs w:val="16"/>
              </w:rPr>
            </w:pPr>
            <w:r w:rsidRPr="00320F26">
              <w:rPr>
                <w:sz w:val="16"/>
                <w:szCs w:val="16"/>
              </w:rPr>
              <w:t>Assign-ment</w:t>
            </w:r>
          </w:p>
        </w:tc>
        <w:tc>
          <w:tcPr>
            <w:tcW w:w="857" w:type="dxa"/>
          </w:tcPr>
          <w:p w14:paraId="12467F2A" w14:textId="77777777" w:rsidR="0035478D" w:rsidRPr="00320F26" w:rsidRDefault="0035478D" w:rsidP="00301171">
            <w:pPr>
              <w:jc w:val="center"/>
              <w:rPr>
                <w:sz w:val="16"/>
                <w:szCs w:val="16"/>
              </w:rPr>
            </w:pPr>
            <w:r w:rsidRPr="00320F26">
              <w:rPr>
                <w:sz w:val="16"/>
                <w:szCs w:val="16"/>
              </w:rPr>
              <w:t>Presen-tation</w:t>
            </w:r>
          </w:p>
        </w:tc>
      </w:tr>
      <w:tr w:rsidR="0035478D" w:rsidRPr="00320F26" w14:paraId="3D07242F" w14:textId="77777777" w:rsidTr="00301171">
        <w:trPr>
          <w:trHeight w:val="256"/>
        </w:trPr>
        <w:tc>
          <w:tcPr>
            <w:tcW w:w="734" w:type="dxa"/>
          </w:tcPr>
          <w:p w14:paraId="67842A9D" w14:textId="77777777" w:rsidR="0035478D" w:rsidRPr="00320F26" w:rsidRDefault="0035478D" w:rsidP="00301171">
            <w:pPr>
              <w:jc w:val="center"/>
              <w:rPr>
                <w:sz w:val="20"/>
                <w:szCs w:val="20"/>
              </w:rPr>
            </w:pPr>
            <w:r w:rsidRPr="00320F26">
              <w:rPr>
                <w:sz w:val="20"/>
                <w:szCs w:val="20"/>
              </w:rPr>
              <w:t>CO1</w:t>
            </w:r>
          </w:p>
        </w:tc>
        <w:tc>
          <w:tcPr>
            <w:tcW w:w="843" w:type="dxa"/>
          </w:tcPr>
          <w:p w14:paraId="5463C8B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317DBBE" w14:textId="77777777" w:rsidR="0035478D" w:rsidRPr="00320F26" w:rsidRDefault="0035478D" w:rsidP="00301171">
            <w:pPr>
              <w:jc w:val="center"/>
              <w:rPr>
                <w:sz w:val="20"/>
                <w:szCs w:val="20"/>
              </w:rPr>
            </w:pPr>
          </w:p>
        </w:tc>
        <w:tc>
          <w:tcPr>
            <w:tcW w:w="844" w:type="dxa"/>
          </w:tcPr>
          <w:p w14:paraId="1555B189" w14:textId="77777777" w:rsidR="0035478D" w:rsidRPr="00320F26" w:rsidRDefault="0035478D" w:rsidP="00301171">
            <w:pPr>
              <w:jc w:val="center"/>
              <w:rPr>
                <w:sz w:val="20"/>
                <w:szCs w:val="20"/>
              </w:rPr>
            </w:pPr>
          </w:p>
        </w:tc>
        <w:tc>
          <w:tcPr>
            <w:tcW w:w="883" w:type="dxa"/>
          </w:tcPr>
          <w:p w14:paraId="1388A060" w14:textId="77777777" w:rsidR="0035478D" w:rsidRPr="00320F26" w:rsidRDefault="0035478D" w:rsidP="00301171">
            <w:pPr>
              <w:jc w:val="center"/>
              <w:rPr>
                <w:sz w:val="20"/>
                <w:szCs w:val="20"/>
              </w:rPr>
            </w:pPr>
          </w:p>
        </w:tc>
        <w:tc>
          <w:tcPr>
            <w:tcW w:w="841" w:type="dxa"/>
          </w:tcPr>
          <w:p w14:paraId="7B7D40E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F303A23" w14:textId="77777777" w:rsidR="0035478D" w:rsidRPr="00320F26" w:rsidRDefault="0035478D" w:rsidP="00301171">
            <w:pPr>
              <w:jc w:val="center"/>
              <w:rPr>
                <w:sz w:val="20"/>
                <w:szCs w:val="20"/>
              </w:rPr>
            </w:pPr>
          </w:p>
        </w:tc>
        <w:tc>
          <w:tcPr>
            <w:tcW w:w="846" w:type="dxa"/>
          </w:tcPr>
          <w:p w14:paraId="4832FE3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74EA7D1" w14:textId="77777777" w:rsidR="0035478D" w:rsidRPr="00320F26" w:rsidRDefault="0035478D" w:rsidP="00301171">
            <w:pPr>
              <w:jc w:val="center"/>
              <w:rPr>
                <w:sz w:val="20"/>
                <w:szCs w:val="20"/>
              </w:rPr>
            </w:pPr>
          </w:p>
        </w:tc>
        <w:tc>
          <w:tcPr>
            <w:tcW w:w="846" w:type="dxa"/>
          </w:tcPr>
          <w:p w14:paraId="4F88ED18" w14:textId="77777777" w:rsidR="0035478D" w:rsidRPr="00320F26" w:rsidRDefault="0035478D" w:rsidP="00301171">
            <w:pPr>
              <w:jc w:val="center"/>
              <w:rPr>
                <w:sz w:val="20"/>
                <w:szCs w:val="20"/>
              </w:rPr>
            </w:pPr>
          </w:p>
        </w:tc>
        <w:tc>
          <w:tcPr>
            <w:tcW w:w="857" w:type="dxa"/>
          </w:tcPr>
          <w:p w14:paraId="52FC8856"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53261BC4" w14:textId="77777777" w:rsidTr="00301171">
        <w:trPr>
          <w:trHeight w:val="256"/>
        </w:trPr>
        <w:tc>
          <w:tcPr>
            <w:tcW w:w="734" w:type="dxa"/>
          </w:tcPr>
          <w:p w14:paraId="5603E9DA" w14:textId="77777777" w:rsidR="0035478D" w:rsidRPr="00320F26" w:rsidRDefault="0035478D" w:rsidP="00301171">
            <w:pPr>
              <w:jc w:val="center"/>
              <w:rPr>
                <w:sz w:val="20"/>
                <w:szCs w:val="20"/>
              </w:rPr>
            </w:pPr>
            <w:r w:rsidRPr="00320F26">
              <w:rPr>
                <w:sz w:val="20"/>
                <w:szCs w:val="20"/>
              </w:rPr>
              <w:t>CO2</w:t>
            </w:r>
          </w:p>
        </w:tc>
        <w:tc>
          <w:tcPr>
            <w:tcW w:w="843" w:type="dxa"/>
          </w:tcPr>
          <w:p w14:paraId="6F2F34A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1049A95" w14:textId="77777777" w:rsidR="0035478D" w:rsidRPr="00320F26" w:rsidRDefault="0035478D" w:rsidP="00301171">
            <w:pPr>
              <w:jc w:val="center"/>
              <w:rPr>
                <w:sz w:val="20"/>
                <w:szCs w:val="20"/>
              </w:rPr>
            </w:pPr>
          </w:p>
        </w:tc>
        <w:tc>
          <w:tcPr>
            <w:tcW w:w="844" w:type="dxa"/>
          </w:tcPr>
          <w:p w14:paraId="28AAEF6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0AF929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A96C0F2" w14:textId="77777777" w:rsidR="0035478D" w:rsidRPr="00320F26" w:rsidRDefault="0035478D" w:rsidP="00301171">
            <w:pPr>
              <w:jc w:val="center"/>
              <w:rPr>
                <w:sz w:val="20"/>
                <w:szCs w:val="20"/>
              </w:rPr>
            </w:pPr>
          </w:p>
        </w:tc>
        <w:tc>
          <w:tcPr>
            <w:tcW w:w="841" w:type="dxa"/>
          </w:tcPr>
          <w:p w14:paraId="7474D43C" w14:textId="77777777" w:rsidR="0035478D" w:rsidRPr="00320F26" w:rsidRDefault="0035478D" w:rsidP="00301171">
            <w:pPr>
              <w:jc w:val="center"/>
              <w:rPr>
                <w:sz w:val="20"/>
                <w:szCs w:val="20"/>
              </w:rPr>
            </w:pPr>
          </w:p>
        </w:tc>
        <w:tc>
          <w:tcPr>
            <w:tcW w:w="846" w:type="dxa"/>
          </w:tcPr>
          <w:p w14:paraId="40FEF736" w14:textId="77777777" w:rsidR="0035478D" w:rsidRPr="00320F26" w:rsidRDefault="0035478D" w:rsidP="00301171">
            <w:pPr>
              <w:jc w:val="center"/>
              <w:rPr>
                <w:sz w:val="20"/>
                <w:szCs w:val="20"/>
              </w:rPr>
            </w:pPr>
          </w:p>
        </w:tc>
        <w:tc>
          <w:tcPr>
            <w:tcW w:w="847" w:type="dxa"/>
          </w:tcPr>
          <w:p w14:paraId="105E9E5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8EE6E7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E11924C" w14:textId="77777777" w:rsidR="0035478D" w:rsidRPr="00320F26" w:rsidRDefault="0035478D" w:rsidP="00301171">
            <w:pPr>
              <w:jc w:val="center"/>
              <w:rPr>
                <w:sz w:val="20"/>
                <w:szCs w:val="20"/>
              </w:rPr>
            </w:pPr>
          </w:p>
        </w:tc>
      </w:tr>
      <w:tr w:rsidR="0035478D" w:rsidRPr="00320F26" w14:paraId="550DED20" w14:textId="77777777" w:rsidTr="00301171">
        <w:trPr>
          <w:trHeight w:val="256"/>
        </w:trPr>
        <w:tc>
          <w:tcPr>
            <w:tcW w:w="734" w:type="dxa"/>
          </w:tcPr>
          <w:p w14:paraId="780403D8" w14:textId="77777777" w:rsidR="0035478D" w:rsidRPr="00320F26" w:rsidRDefault="0035478D" w:rsidP="00301171">
            <w:pPr>
              <w:jc w:val="center"/>
              <w:rPr>
                <w:sz w:val="20"/>
                <w:szCs w:val="20"/>
              </w:rPr>
            </w:pPr>
            <w:r w:rsidRPr="00320F26">
              <w:rPr>
                <w:sz w:val="20"/>
                <w:szCs w:val="20"/>
              </w:rPr>
              <w:t>CO3</w:t>
            </w:r>
          </w:p>
        </w:tc>
        <w:tc>
          <w:tcPr>
            <w:tcW w:w="843" w:type="dxa"/>
          </w:tcPr>
          <w:p w14:paraId="4D1466E9" w14:textId="77777777" w:rsidR="0035478D" w:rsidRPr="00320F26" w:rsidRDefault="0035478D" w:rsidP="00301171">
            <w:pPr>
              <w:jc w:val="center"/>
              <w:rPr>
                <w:sz w:val="20"/>
                <w:szCs w:val="20"/>
              </w:rPr>
            </w:pPr>
          </w:p>
        </w:tc>
        <w:tc>
          <w:tcPr>
            <w:tcW w:w="840" w:type="dxa"/>
          </w:tcPr>
          <w:p w14:paraId="22BCD2C9"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0EF3034" w14:textId="77777777" w:rsidR="0035478D" w:rsidRPr="00320F26" w:rsidRDefault="0035478D" w:rsidP="00301171">
            <w:pPr>
              <w:jc w:val="center"/>
              <w:rPr>
                <w:sz w:val="20"/>
                <w:szCs w:val="20"/>
              </w:rPr>
            </w:pPr>
          </w:p>
        </w:tc>
        <w:tc>
          <w:tcPr>
            <w:tcW w:w="883" w:type="dxa"/>
          </w:tcPr>
          <w:p w14:paraId="331903C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1B378D5" w14:textId="77777777" w:rsidR="0035478D" w:rsidRPr="00320F26" w:rsidRDefault="0035478D" w:rsidP="00301171">
            <w:pPr>
              <w:jc w:val="center"/>
              <w:rPr>
                <w:sz w:val="20"/>
                <w:szCs w:val="20"/>
              </w:rPr>
            </w:pPr>
          </w:p>
        </w:tc>
        <w:tc>
          <w:tcPr>
            <w:tcW w:w="841" w:type="dxa"/>
          </w:tcPr>
          <w:p w14:paraId="3D2F676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E9EED6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20756FA" w14:textId="77777777" w:rsidR="0035478D" w:rsidRPr="00320F26" w:rsidRDefault="0035478D" w:rsidP="00301171">
            <w:pPr>
              <w:jc w:val="center"/>
              <w:rPr>
                <w:sz w:val="20"/>
                <w:szCs w:val="20"/>
              </w:rPr>
            </w:pPr>
          </w:p>
        </w:tc>
        <w:tc>
          <w:tcPr>
            <w:tcW w:w="846" w:type="dxa"/>
          </w:tcPr>
          <w:p w14:paraId="3EA0694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AF35B9A" w14:textId="77777777" w:rsidR="0035478D" w:rsidRPr="00320F26" w:rsidRDefault="0035478D" w:rsidP="00301171">
            <w:pPr>
              <w:jc w:val="center"/>
              <w:rPr>
                <w:sz w:val="20"/>
                <w:szCs w:val="20"/>
              </w:rPr>
            </w:pPr>
          </w:p>
        </w:tc>
      </w:tr>
      <w:tr w:rsidR="0035478D" w:rsidRPr="00320F26" w14:paraId="25F41A90" w14:textId="77777777" w:rsidTr="00301171">
        <w:trPr>
          <w:trHeight w:val="256"/>
        </w:trPr>
        <w:tc>
          <w:tcPr>
            <w:tcW w:w="734" w:type="dxa"/>
          </w:tcPr>
          <w:p w14:paraId="124EB7B9" w14:textId="77777777" w:rsidR="0035478D" w:rsidRPr="00320F26" w:rsidRDefault="0035478D" w:rsidP="00301171">
            <w:pPr>
              <w:jc w:val="center"/>
              <w:rPr>
                <w:sz w:val="20"/>
                <w:szCs w:val="20"/>
              </w:rPr>
            </w:pPr>
            <w:r w:rsidRPr="00320F26">
              <w:rPr>
                <w:sz w:val="20"/>
                <w:szCs w:val="20"/>
              </w:rPr>
              <w:t>CO4</w:t>
            </w:r>
          </w:p>
        </w:tc>
        <w:tc>
          <w:tcPr>
            <w:tcW w:w="843" w:type="dxa"/>
          </w:tcPr>
          <w:p w14:paraId="70EAF88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14DB927" w14:textId="77777777" w:rsidR="0035478D" w:rsidRPr="00320F26" w:rsidRDefault="0035478D" w:rsidP="00301171">
            <w:pPr>
              <w:jc w:val="center"/>
              <w:rPr>
                <w:sz w:val="20"/>
                <w:szCs w:val="20"/>
              </w:rPr>
            </w:pPr>
          </w:p>
        </w:tc>
        <w:tc>
          <w:tcPr>
            <w:tcW w:w="844" w:type="dxa"/>
          </w:tcPr>
          <w:p w14:paraId="1DC4B9C1"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F16D784" w14:textId="77777777" w:rsidR="0035478D" w:rsidRPr="00320F26" w:rsidRDefault="0035478D" w:rsidP="00301171">
            <w:pPr>
              <w:jc w:val="center"/>
              <w:rPr>
                <w:sz w:val="20"/>
                <w:szCs w:val="20"/>
              </w:rPr>
            </w:pPr>
          </w:p>
        </w:tc>
        <w:tc>
          <w:tcPr>
            <w:tcW w:w="841" w:type="dxa"/>
          </w:tcPr>
          <w:p w14:paraId="4A569CFC" w14:textId="77777777" w:rsidR="0035478D" w:rsidRPr="00320F26" w:rsidRDefault="0035478D" w:rsidP="00301171">
            <w:pPr>
              <w:jc w:val="center"/>
              <w:rPr>
                <w:sz w:val="20"/>
                <w:szCs w:val="20"/>
              </w:rPr>
            </w:pPr>
          </w:p>
        </w:tc>
        <w:tc>
          <w:tcPr>
            <w:tcW w:w="841" w:type="dxa"/>
          </w:tcPr>
          <w:p w14:paraId="77D15050" w14:textId="77777777" w:rsidR="0035478D" w:rsidRPr="00320F26" w:rsidRDefault="0035478D" w:rsidP="00301171">
            <w:pPr>
              <w:jc w:val="center"/>
              <w:rPr>
                <w:sz w:val="20"/>
                <w:szCs w:val="20"/>
              </w:rPr>
            </w:pPr>
          </w:p>
        </w:tc>
        <w:tc>
          <w:tcPr>
            <w:tcW w:w="846" w:type="dxa"/>
          </w:tcPr>
          <w:p w14:paraId="340310A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4A2158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921C859" w14:textId="77777777" w:rsidR="0035478D" w:rsidRPr="00320F26" w:rsidRDefault="0035478D" w:rsidP="00301171">
            <w:pPr>
              <w:jc w:val="center"/>
              <w:rPr>
                <w:sz w:val="20"/>
                <w:szCs w:val="20"/>
              </w:rPr>
            </w:pPr>
          </w:p>
        </w:tc>
        <w:tc>
          <w:tcPr>
            <w:tcW w:w="857" w:type="dxa"/>
          </w:tcPr>
          <w:p w14:paraId="700FB733" w14:textId="77777777" w:rsidR="0035478D" w:rsidRPr="00320F26" w:rsidRDefault="0035478D" w:rsidP="00301171">
            <w:pPr>
              <w:jc w:val="center"/>
              <w:rPr>
                <w:sz w:val="20"/>
                <w:szCs w:val="20"/>
              </w:rPr>
            </w:pPr>
          </w:p>
        </w:tc>
      </w:tr>
      <w:tr w:rsidR="0035478D" w:rsidRPr="00320F26" w14:paraId="629507AF" w14:textId="77777777" w:rsidTr="00301171">
        <w:trPr>
          <w:trHeight w:val="240"/>
        </w:trPr>
        <w:tc>
          <w:tcPr>
            <w:tcW w:w="734" w:type="dxa"/>
          </w:tcPr>
          <w:p w14:paraId="20ABC3AE" w14:textId="77777777" w:rsidR="0035478D" w:rsidRPr="00320F26" w:rsidRDefault="0035478D" w:rsidP="00301171">
            <w:pPr>
              <w:jc w:val="center"/>
              <w:rPr>
                <w:sz w:val="20"/>
                <w:szCs w:val="20"/>
              </w:rPr>
            </w:pPr>
            <w:r w:rsidRPr="00320F26">
              <w:rPr>
                <w:sz w:val="20"/>
                <w:szCs w:val="20"/>
              </w:rPr>
              <w:t>CO5</w:t>
            </w:r>
          </w:p>
        </w:tc>
        <w:tc>
          <w:tcPr>
            <w:tcW w:w="843" w:type="dxa"/>
          </w:tcPr>
          <w:p w14:paraId="787EBAFB" w14:textId="77777777" w:rsidR="0035478D" w:rsidRPr="00320F26" w:rsidRDefault="0035478D" w:rsidP="00301171">
            <w:pPr>
              <w:jc w:val="center"/>
              <w:rPr>
                <w:sz w:val="20"/>
                <w:szCs w:val="20"/>
              </w:rPr>
            </w:pPr>
          </w:p>
        </w:tc>
        <w:tc>
          <w:tcPr>
            <w:tcW w:w="840" w:type="dxa"/>
          </w:tcPr>
          <w:p w14:paraId="30D8280B"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F850762" w14:textId="77777777" w:rsidR="0035478D" w:rsidRPr="00320F26" w:rsidRDefault="0035478D" w:rsidP="00301171">
            <w:pPr>
              <w:jc w:val="center"/>
              <w:rPr>
                <w:sz w:val="20"/>
                <w:szCs w:val="20"/>
              </w:rPr>
            </w:pPr>
          </w:p>
        </w:tc>
        <w:tc>
          <w:tcPr>
            <w:tcW w:w="883" w:type="dxa"/>
          </w:tcPr>
          <w:p w14:paraId="5D792F30" w14:textId="77777777" w:rsidR="0035478D" w:rsidRPr="00320F26" w:rsidRDefault="0035478D" w:rsidP="00301171">
            <w:pPr>
              <w:jc w:val="center"/>
              <w:rPr>
                <w:sz w:val="20"/>
                <w:szCs w:val="20"/>
              </w:rPr>
            </w:pPr>
          </w:p>
        </w:tc>
        <w:tc>
          <w:tcPr>
            <w:tcW w:w="841" w:type="dxa"/>
          </w:tcPr>
          <w:p w14:paraId="0D14368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B7DB190" w14:textId="77777777" w:rsidR="0035478D" w:rsidRPr="00320F26" w:rsidRDefault="0035478D" w:rsidP="00301171">
            <w:pPr>
              <w:jc w:val="center"/>
              <w:rPr>
                <w:sz w:val="20"/>
                <w:szCs w:val="20"/>
              </w:rPr>
            </w:pPr>
          </w:p>
        </w:tc>
        <w:tc>
          <w:tcPr>
            <w:tcW w:w="846" w:type="dxa"/>
          </w:tcPr>
          <w:p w14:paraId="0011C233" w14:textId="77777777" w:rsidR="0035478D" w:rsidRPr="00320F26" w:rsidRDefault="0035478D" w:rsidP="00301171">
            <w:pPr>
              <w:jc w:val="center"/>
              <w:rPr>
                <w:sz w:val="20"/>
                <w:szCs w:val="20"/>
              </w:rPr>
            </w:pPr>
          </w:p>
        </w:tc>
        <w:tc>
          <w:tcPr>
            <w:tcW w:w="847" w:type="dxa"/>
          </w:tcPr>
          <w:p w14:paraId="4453CCAF" w14:textId="77777777" w:rsidR="0035478D" w:rsidRPr="00320F26" w:rsidRDefault="0035478D" w:rsidP="00301171">
            <w:pPr>
              <w:jc w:val="center"/>
              <w:rPr>
                <w:sz w:val="20"/>
                <w:szCs w:val="20"/>
              </w:rPr>
            </w:pPr>
          </w:p>
        </w:tc>
        <w:tc>
          <w:tcPr>
            <w:tcW w:w="846" w:type="dxa"/>
          </w:tcPr>
          <w:p w14:paraId="5DE02B3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BE6DC0E"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EC37258"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B06966C"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Text Book: </w:t>
      </w:r>
    </w:p>
    <w:p w14:paraId="26C5A233" w14:textId="77777777" w:rsidR="0035478D" w:rsidRPr="00320F26" w:rsidRDefault="0035478D" w:rsidP="0035478D">
      <w:pPr>
        <w:pStyle w:val="Default"/>
        <w:numPr>
          <w:ilvl w:val="0"/>
          <w:numId w:val="140"/>
        </w:numPr>
        <w:jc w:val="both"/>
        <w:rPr>
          <w:rFonts w:ascii="Times New Roman" w:hAnsi="Times New Roman" w:cs="Times New Roman"/>
          <w:bCs/>
          <w:color w:val="auto"/>
          <w:sz w:val="20"/>
          <w:szCs w:val="20"/>
        </w:rPr>
      </w:pPr>
      <w:r w:rsidRPr="00320F26">
        <w:rPr>
          <w:rFonts w:ascii="Times New Roman" w:hAnsi="Times New Roman" w:cs="Times New Roman"/>
          <w:bCs/>
          <w:color w:val="auto"/>
          <w:sz w:val="20"/>
          <w:szCs w:val="20"/>
        </w:rPr>
        <w:t xml:space="preserve">Strategic Human Resource Management by Jeffrey A. Mello, latest edition, CENGAGE publication. </w:t>
      </w:r>
    </w:p>
    <w:p w14:paraId="06EC46C3" w14:textId="77777777" w:rsidR="0035478D" w:rsidRPr="00320F26" w:rsidRDefault="0035478D" w:rsidP="0035478D">
      <w:pPr>
        <w:pStyle w:val="Default"/>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Reference Text:</w:t>
      </w:r>
    </w:p>
    <w:p w14:paraId="31635E37" w14:textId="77777777" w:rsidR="0035478D" w:rsidRPr="00320F26" w:rsidRDefault="0035478D" w:rsidP="0035478D">
      <w:pPr>
        <w:pStyle w:val="Default"/>
        <w:numPr>
          <w:ilvl w:val="0"/>
          <w:numId w:val="141"/>
        </w:numPr>
        <w:jc w:val="both"/>
        <w:rPr>
          <w:rFonts w:ascii="Times New Roman" w:hAnsi="Times New Roman" w:cs="Times New Roman"/>
          <w:bCs/>
          <w:color w:val="auto"/>
          <w:sz w:val="20"/>
          <w:szCs w:val="20"/>
        </w:rPr>
      </w:pPr>
      <w:r w:rsidRPr="00320F26">
        <w:rPr>
          <w:rFonts w:ascii="Times New Roman" w:hAnsi="Times New Roman" w:cs="Times New Roman"/>
          <w:bCs/>
          <w:color w:val="auto"/>
          <w:sz w:val="20"/>
          <w:szCs w:val="20"/>
        </w:rPr>
        <w:t>Strategic Human Resource Management by Dennis R. Briscoe &amp; Randall S. Schuler, 2nd edition, CENGAGE publication.</w:t>
      </w:r>
    </w:p>
    <w:p w14:paraId="5440C5C9"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70A4B50D" w14:textId="77777777" w:rsidTr="00301171">
        <w:trPr>
          <w:trHeight w:val="247"/>
          <w:jc w:val="center"/>
        </w:trPr>
        <w:tc>
          <w:tcPr>
            <w:tcW w:w="2178" w:type="dxa"/>
          </w:tcPr>
          <w:p w14:paraId="53F091BA" w14:textId="77777777" w:rsidR="0035478D" w:rsidRPr="00320F26" w:rsidRDefault="0035478D" w:rsidP="00301171">
            <w:pPr>
              <w:jc w:val="center"/>
              <w:rPr>
                <w:sz w:val="20"/>
                <w:szCs w:val="20"/>
              </w:rPr>
            </w:pPr>
            <w:r w:rsidRPr="00320F26">
              <w:rPr>
                <w:sz w:val="20"/>
                <w:szCs w:val="20"/>
              </w:rPr>
              <w:t>Remember</w:t>
            </w:r>
          </w:p>
        </w:tc>
        <w:tc>
          <w:tcPr>
            <w:tcW w:w="2160" w:type="dxa"/>
          </w:tcPr>
          <w:p w14:paraId="4F136104" w14:textId="77777777" w:rsidR="0035478D" w:rsidRPr="00320F26" w:rsidRDefault="0035478D" w:rsidP="00301171">
            <w:pPr>
              <w:jc w:val="center"/>
              <w:rPr>
                <w:sz w:val="20"/>
                <w:szCs w:val="20"/>
              </w:rPr>
            </w:pPr>
            <w:r w:rsidRPr="00320F26">
              <w:rPr>
                <w:sz w:val="20"/>
                <w:szCs w:val="20"/>
              </w:rPr>
              <w:t>10</w:t>
            </w:r>
          </w:p>
        </w:tc>
        <w:tc>
          <w:tcPr>
            <w:tcW w:w="2340" w:type="dxa"/>
          </w:tcPr>
          <w:p w14:paraId="357DA521" w14:textId="77777777" w:rsidR="0035478D" w:rsidRPr="00320F26" w:rsidRDefault="0035478D" w:rsidP="00301171">
            <w:pPr>
              <w:jc w:val="center"/>
              <w:rPr>
                <w:sz w:val="20"/>
                <w:szCs w:val="20"/>
              </w:rPr>
            </w:pPr>
            <w:r w:rsidRPr="00320F26">
              <w:rPr>
                <w:sz w:val="20"/>
                <w:szCs w:val="20"/>
              </w:rPr>
              <w:t>Analyze</w:t>
            </w:r>
          </w:p>
        </w:tc>
        <w:tc>
          <w:tcPr>
            <w:tcW w:w="2340" w:type="dxa"/>
          </w:tcPr>
          <w:p w14:paraId="3034B230" w14:textId="77777777" w:rsidR="0035478D" w:rsidRPr="00320F26" w:rsidRDefault="0035478D" w:rsidP="00301171">
            <w:pPr>
              <w:jc w:val="center"/>
              <w:rPr>
                <w:sz w:val="20"/>
                <w:szCs w:val="20"/>
              </w:rPr>
            </w:pPr>
            <w:r w:rsidRPr="00320F26">
              <w:rPr>
                <w:sz w:val="20"/>
                <w:szCs w:val="20"/>
              </w:rPr>
              <w:t>10</w:t>
            </w:r>
          </w:p>
        </w:tc>
      </w:tr>
      <w:tr w:rsidR="0035478D" w:rsidRPr="00320F26" w14:paraId="7099DD1B" w14:textId="77777777" w:rsidTr="00301171">
        <w:trPr>
          <w:trHeight w:val="261"/>
          <w:jc w:val="center"/>
        </w:trPr>
        <w:tc>
          <w:tcPr>
            <w:tcW w:w="2178" w:type="dxa"/>
          </w:tcPr>
          <w:p w14:paraId="79C296D9" w14:textId="77777777" w:rsidR="0035478D" w:rsidRPr="00320F26" w:rsidRDefault="0035478D" w:rsidP="00301171">
            <w:pPr>
              <w:jc w:val="center"/>
              <w:rPr>
                <w:sz w:val="20"/>
                <w:szCs w:val="20"/>
              </w:rPr>
            </w:pPr>
            <w:r w:rsidRPr="00320F26">
              <w:rPr>
                <w:sz w:val="20"/>
                <w:szCs w:val="20"/>
              </w:rPr>
              <w:t>Understand</w:t>
            </w:r>
          </w:p>
        </w:tc>
        <w:tc>
          <w:tcPr>
            <w:tcW w:w="2160" w:type="dxa"/>
          </w:tcPr>
          <w:p w14:paraId="39220F06" w14:textId="77777777" w:rsidR="0035478D" w:rsidRPr="00320F26" w:rsidRDefault="0035478D" w:rsidP="00301171">
            <w:pPr>
              <w:jc w:val="center"/>
              <w:rPr>
                <w:sz w:val="20"/>
                <w:szCs w:val="20"/>
              </w:rPr>
            </w:pPr>
            <w:r w:rsidRPr="00320F26">
              <w:rPr>
                <w:sz w:val="20"/>
                <w:szCs w:val="20"/>
              </w:rPr>
              <w:t>10</w:t>
            </w:r>
          </w:p>
        </w:tc>
        <w:tc>
          <w:tcPr>
            <w:tcW w:w="2340" w:type="dxa"/>
          </w:tcPr>
          <w:p w14:paraId="6AA72D52" w14:textId="77777777" w:rsidR="0035478D" w:rsidRPr="00320F26" w:rsidRDefault="0035478D" w:rsidP="00301171">
            <w:pPr>
              <w:jc w:val="center"/>
              <w:rPr>
                <w:sz w:val="20"/>
                <w:szCs w:val="20"/>
              </w:rPr>
            </w:pPr>
            <w:r w:rsidRPr="00320F26">
              <w:rPr>
                <w:sz w:val="20"/>
                <w:szCs w:val="20"/>
              </w:rPr>
              <w:t>Evaluate</w:t>
            </w:r>
          </w:p>
        </w:tc>
        <w:tc>
          <w:tcPr>
            <w:tcW w:w="2340" w:type="dxa"/>
          </w:tcPr>
          <w:p w14:paraId="2A82A252" w14:textId="77777777" w:rsidR="0035478D" w:rsidRPr="00320F26" w:rsidRDefault="0035478D" w:rsidP="00301171">
            <w:pPr>
              <w:jc w:val="center"/>
              <w:rPr>
                <w:sz w:val="20"/>
                <w:szCs w:val="20"/>
              </w:rPr>
            </w:pPr>
            <w:r w:rsidRPr="00320F26">
              <w:rPr>
                <w:sz w:val="20"/>
                <w:szCs w:val="20"/>
              </w:rPr>
              <w:t>10</w:t>
            </w:r>
          </w:p>
        </w:tc>
      </w:tr>
      <w:tr w:rsidR="0035478D" w:rsidRPr="00320F26" w14:paraId="393E91A9" w14:textId="77777777" w:rsidTr="00301171">
        <w:trPr>
          <w:trHeight w:val="247"/>
          <w:jc w:val="center"/>
        </w:trPr>
        <w:tc>
          <w:tcPr>
            <w:tcW w:w="2178" w:type="dxa"/>
          </w:tcPr>
          <w:p w14:paraId="59C45349" w14:textId="77777777" w:rsidR="0035478D" w:rsidRPr="00320F26" w:rsidRDefault="0035478D" w:rsidP="00301171">
            <w:pPr>
              <w:jc w:val="center"/>
              <w:rPr>
                <w:sz w:val="20"/>
                <w:szCs w:val="20"/>
              </w:rPr>
            </w:pPr>
            <w:r w:rsidRPr="00320F26">
              <w:rPr>
                <w:sz w:val="20"/>
                <w:szCs w:val="20"/>
              </w:rPr>
              <w:t>Apply</w:t>
            </w:r>
          </w:p>
        </w:tc>
        <w:tc>
          <w:tcPr>
            <w:tcW w:w="2160" w:type="dxa"/>
          </w:tcPr>
          <w:p w14:paraId="5BBC08BC" w14:textId="77777777" w:rsidR="0035478D" w:rsidRPr="00320F26" w:rsidRDefault="0035478D" w:rsidP="00301171">
            <w:pPr>
              <w:jc w:val="center"/>
              <w:rPr>
                <w:sz w:val="20"/>
                <w:szCs w:val="20"/>
              </w:rPr>
            </w:pPr>
            <w:r w:rsidRPr="00320F26">
              <w:rPr>
                <w:sz w:val="20"/>
                <w:szCs w:val="20"/>
              </w:rPr>
              <w:t>10</w:t>
            </w:r>
          </w:p>
        </w:tc>
        <w:tc>
          <w:tcPr>
            <w:tcW w:w="2340" w:type="dxa"/>
          </w:tcPr>
          <w:p w14:paraId="57A7FFBE" w14:textId="77777777" w:rsidR="0035478D" w:rsidRPr="00320F26" w:rsidRDefault="0035478D" w:rsidP="00301171">
            <w:pPr>
              <w:jc w:val="center"/>
              <w:rPr>
                <w:sz w:val="20"/>
                <w:szCs w:val="20"/>
              </w:rPr>
            </w:pPr>
            <w:r w:rsidRPr="00320F26">
              <w:rPr>
                <w:sz w:val="20"/>
                <w:szCs w:val="20"/>
              </w:rPr>
              <w:t>Create</w:t>
            </w:r>
          </w:p>
        </w:tc>
        <w:tc>
          <w:tcPr>
            <w:tcW w:w="2340" w:type="dxa"/>
          </w:tcPr>
          <w:p w14:paraId="630B07FE" w14:textId="77777777" w:rsidR="0035478D" w:rsidRPr="00320F26" w:rsidRDefault="0035478D" w:rsidP="00301171">
            <w:pPr>
              <w:jc w:val="center"/>
              <w:rPr>
                <w:sz w:val="20"/>
                <w:szCs w:val="20"/>
              </w:rPr>
            </w:pPr>
            <w:r w:rsidRPr="00320F26">
              <w:rPr>
                <w:sz w:val="20"/>
                <w:szCs w:val="20"/>
              </w:rPr>
              <w:t>10</w:t>
            </w:r>
          </w:p>
        </w:tc>
      </w:tr>
    </w:tbl>
    <w:p w14:paraId="3066D9EF" w14:textId="77777777" w:rsidR="0035478D" w:rsidRPr="00320F26" w:rsidRDefault="0035478D" w:rsidP="0035478D"/>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47"/>
      </w:tblGrid>
      <w:tr w:rsidR="0035478D" w:rsidRPr="00320F26" w14:paraId="44F11E09" w14:textId="77777777" w:rsidTr="00301171">
        <w:tc>
          <w:tcPr>
            <w:tcW w:w="4891" w:type="dxa"/>
          </w:tcPr>
          <w:p w14:paraId="74C381FC"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BUS0413 5225</w:t>
            </w:r>
          </w:p>
        </w:tc>
        <w:tc>
          <w:tcPr>
            <w:tcW w:w="4847" w:type="dxa"/>
          </w:tcPr>
          <w:p w14:paraId="0B5E8A6D"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Negotiation Management</w:t>
            </w:r>
          </w:p>
        </w:tc>
      </w:tr>
      <w:tr w:rsidR="0035478D" w:rsidRPr="00320F26" w14:paraId="3F5467C4" w14:textId="77777777" w:rsidTr="00301171">
        <w:tc>
          <w:tcPr>
            <w:tcW w:w="4891" w:type="dxa"/>
          </w:tcPr>
          <w:p w14:paraId="711A2013" w14:textId="77777777" w:rsidR="0035478D" w:rsidRPr="00320F26" w:rsidRDefault="0035478D" w:rsidP="00301171">
            <w:pPr>
              <w:rPr>
                <w:sz w:val="20"/>
                <w:szCs w:val="20"/>
              </w:rPr>
            </w:pPr>
            <w:r w:rsidRPr="00320F26">
              <w:rPr>
                <w:b/>
                <w:sz w:val="20"/>
                <w:szCs w:val="20"/>
              </w:rPr>
              <w:t xml:space="preserve">Course Type: </w:t>
            </w:r>
            <w:r w:rsidRPr="00320F26">
              <w:rPr>
                <w:sz w:val="20"/>
                <w:szCs w:val="20"/>
              </w:rPr>
              <w:t>HRM Major</w:t>
            </w:r>
          </w:p>
        </w:tc>
        <w:tc>
          <w:tcPr>
            <w:tcW w:w="4847" w:type="dxa"/>
          </w:tcPr>
          <w:p w14:paraId="124D6CD2"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3A70626E" w14:textId="77777777" w:rsidTr="00301171">
        <w:tc>
          <w:tcPr>
            <w:tcW w:w="4891" w:type="dxa"/>
          </w:tcPr>
          <w:p w14:paraId="241D9BE1"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 xml:space="preserve">03 </w:t>
            </w:r>
          </w:p>
        </w:tc>
        <w:tc>
          <w:tcPr>
            <w:tcW w:w="4847" w:type="dxa"/>
          </w:tcPr>
          <w:p w14:paraId="1EF1B9C4"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08346A64" w14:textId="77777777" w:rsidTr="00301171">
        <w:tc>
          <w:tcPr>
            <w:tcW w:w="4891" w:type="dxa"/>
          </w:tcPr>
          <w:p w14:paraId="047CE1B8" w14:textId="77777777" w:rsidR="0035478D" w:rsidRPr="00320F26" w:rsidRDefault="0035478D" w:rsidP="00301171">
            <w:pPr>
              <w:rPr>
                <w:b/>
                <w:sz w:val="20"/>
                <w:szCs w:val="20"/>
              </w:rPr>
            </w:pPr>
          </w:p>
        </w:tc>
        <w:tc>
          <w:tcPr>
            <w:tcW w:w="4847" w:type="dxa"/>
          </w:tcPr>
          <w:p w14:paraId="45EBF575" w14:textId="77777777" w:rsidR="0035478D" w:rsidRPr="00320F26" w:rsidRDefault="0035478D" w:rsidP="00301171">
            <w:pPr>
              <w:rPr>
                <w:b/>
                <w:sz w:val="20"/>
                <w:szCs w:val="20"/>
              </w:rPr>
            </w:pPr>
          </w:p>
        </w:tc>
      </w:tr>
      <w:tr w:rsidR="0035478D" w:rsidRPr="00320F26" w14:paraId="245D5F62" w14:textId="77777777" w:rsidTr="00301171">
        <w:tc>
          <w:tcPr>
            <w:tcW w:w="9738" w:type="dxa"/>
            <w:gridSpan w:val="2"/>
          </w:tcPr>
          <w:p w14:paraId="5DE22C7C"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8D166B1"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the basic knowledge about Negotiation Management and its implications in real life. </w:t>
            </w:r>
          </w:p>
        </w:tc>
      </w:tr>
      <w:tr w:rsidR="0035478D" w:rsidRPr="00320F26" w14:paraId="0F60F30B" w14:textId="77777777" w:rsidTr="00301171">
        <w:tc>
          <w:tcPr>
            <w:tcW w:w="9738" w:type="dxa"/>
            <w:gridSpan w:val="2"/>
          </w:tcPr>
          <w:p w14:paraId="2D20E63B" w14:textId="77777777" w:rsidR="0035478D" w:rsidRPr="00320F26" w:rsidRDefault="0035478D" w:rsidP="00301171">
            <w:pPr>
              <w:rPr>
                <w:sz w:val="20"/>
                <w:szCs w:val="20"/>
              </w:rPr>
            </w:pPr>
          </w:p>
          <w:p w14:paraId="622D1EAD" w14:textId="77777777" w:rsidR="0035478D" w:rsidRPr="00320F26" w:rsidRDefault="0035478D" w:rsidP="00301171">
            <w:pPr>
              <w:rPr>
                <w:sz w:val="20"/>
                <w:szCs w:val="20"/>
              </w:rPr>
            </w:pPr>
            <w:r w:rsidRPr="00320F26">
              <w:rPr>
                <w:b/>
                <w:sz w:val="20"/>
                <w:szCs w:val="20"/>
              </w:rPr>
              <w:t>B: Course objectives:</w:t>
            </w:r>
            <w:r w:rsidRPr="00320F26">
              <w:rPr>
                <w:sz w:val="20"/>
                <w:szCs w:val="20"/>
              </w:rPr>
              <w:t xml:space="preserve"> This course aims to:</w:t>
            </w:r>
          </w:p>
          <w:p w14:paraId="77FECA5B" w14:textId="77777777" w:rsidR="0035478D" w:rsidRPr="00320F26" w:rsidRDefault="0035478D" w:rsidP="00301171">
            <w:pPr>
              <w:pStyle w:val="ListParagraph"/>
              <w:numPr>
                <w:ilvl w:val="0"/>
                <w:numId w:val="150"/>
              </w:numPr>
              <w:spacing w:before="0"/>
              <w:contextualSpacing/>
              <w:rPr>
                <w:sz w:val="20"/>
                <w:szCs w:val="20"/>
              </w:rPr>
            </w:pPr>
            <w:r w:rsidRPr="00320F26">
              <w:rPr>
                <w:sz w:val="20"/>
                <w:szCs w:val="20"/>
              </w:rPr>
              <w:t>provide an understanding of theory and research in the area of Negotiation Management;</w:t>
            </w:r>
          </w:p>
          <w:p w14:paraId="04A5FA66" w14:textId="77777777" w:rsidR="0035478D" w:rsidRPr="00320F26" w:rsidRDefault="0035478D" w:rsidP="00301171">
            <w:pPr>
              <w:pStyle w:val="ListParagraph"/>
              <w:numPr>
                <w:ilvl w:val="0"/>
                <w:numId w:val="150"/>
              </w:numPr>
              <w:spacing w:before="0"/>
              <w:contextualSpacing/>
              <w:rPr>
                <w:sz w:val="20"/>
                <w:szCs w:val="20"/>
              </w:rPr>
            </w:pPr>
            <w:r w:rsidRPr="00320F26">
              <w:rPr>
                <w:sz w:val="20"/>
                <w:szCs w:val="20"/>
              </w:rPr>
              <w:t>demonstrate how such knowledge is pertinent for the effective management of the organization;</w:t>
            </w:r>
          </w:p>
          <w:p w14:paraId="6E83DFE9" w14:textId="77777777" w:rsidR="0035478D" w:rsidRPr="00320F26" w:rsidRDefault="0035478D" w:rsidP="00301171">
            <w:pPr>
              <w:pStyle w:val="ListParagraph"/>
              <w:numPr>
                <w:ilvl w:val="0"/>
                <w:numId w:val="150"/>
              </w:numPr>
              <w:spacing w:before="0"/>
              <w:contextualSpacing/>
              <w:rPr>
                <w:sz w:val="20"/>
                <w:szCs w:val="20"/>
              </w:rPr>
            </w:pPr>
            <w:r w:rsidRPr="00320F26">
              <w:rPr>
                <w:sz w:val="20"/>
                <w:szCs w:val="20"/>
              </w:rPr>
              <w:t>explain the nature of Negotiation Management and discuss various aspects and consequences of it;</w:t>
            </w:r>
          </w:p>
          <w:p w14:paraId="5431EB13" w14:textId="77777777" w:rsidR="0035478D" w:rsidRPr="00320F26" w:rsidRDefault="0035478D" w:rsidP="00301171">
            <w:pPr>
              <w:pStyle w:val="ListParagraph"/>
              <w:numPr>
                <w:ilvl w:val="0"/>
                <w:numId w:val="150"/>
              </w:numPr>
              <w:spacing w:before="0"/>
              <w:contextualSpacing/>
              <w:rPr>
                <w:sz w:val="20"/>
                <w:szCs w:val="20"/>
              </w:rPr>
            </w:pPr>
            <w:r w:rsidRPr="00320F26">
              <w:rPr>
                <w:sz w:val="20"/>
                <w:szCs w:val="20"/>
              </w:rPr>
              <w:t xml:space="preserve">develop in depth knowledge about Negotiation Management </w:t>
            </w:r>
            <w:r w:rsidRPr="00320F26">
              <w:rPr>
                <w:sz w:val="20"/>
                <w:szCs w:val="20"/>
                <w:shd w:val="clear" w:color="auto" w:fill="FFFFFF"/>
              </w:rPr>
              <w:t>to imply it in professional life</w:t>
            </w:r>
            <w:r w:rsidRPr="00320F26">
              <w:rPr>
                <w:sz w:val="20"/>
                <w:szCs w:val="20"/>
              </w:rPr>
              <w:t>; and</w:t>
            </w:r>
          </w:p>
          <w:p w14:paraId="1A141471" w14:textId="77777777" w:rsidR="0035478D" w:rsidRPr="00320F26" w:rsidRDefault="0035478D" w:rsidP="00301171">
            <w:pPr>
              <w:pStyle w:val="ListParagraph"/>
              <w:numPr>
                <w:ilvl w:val="0"/>
                <w:numId w:val="150"/>
              </w:numPr>
              <w:spacing w:before="0"/>
              <w:contextualSpacing/>
              <w:rPr>
                <w:sz w:val="20"/>
                <w:szCs w:val="20"/>
              </w:rPr>
            </w:pPr>
            <w:r w:rsidRPr="00320F26">
              <w:rPr>
                <w:sz w:val="20"/>
                <w:szCs w:val="20"/>
              </w:rPr>
              <w:t>demonstrate global perspective by identifying and analyzing international Negotiation Management related issues.</w:t>
            </w:r>
          </w:p>
        </w:tc>
      </w:tr>
    </w:tbl>
    <w:p w14:paraId="1558A51F" w14:textId="77777777" w:rsidR="0035478D" w:rsidRPr="00320F26" w:rsidRDefault="0035478D" w:rsidP="0035478D">
      <w:pPr>
        <w:rPr>
          <w:b/>
          <w:sz w:val="20"/>
          <w:szCs w:val="20"/>
        </w:rPr>
      </w:pPr>
      <w:r w:rsidRPr="00320F26">
        <w:rPr>
          <w:b/>
          <w:sz w:val="20"/>
          <w:szCs w:val="20"/>
        </w:rPr>
        <w:t xml:space="preserve">C: Course Contents  </w:t>
      </w:r>
    </w:p>
    <w:p w14:paraId="04C34B9D" w14:textId="77777777" w:rsidR="0035478D" w:rsidRPr="00320F26" w:rsidRDefault="0035478D" w:rsidP="0035478D">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35478D" w:rsidRPr="00320F26" w14:paraId="3A7D5289" w14:textId="77777777" w:rsidTr="00301171">
        <w:tc>
          <w:tcPr>
            <w:tcW w:w="9558" w:type="dxa"/>
          </w:tcPr>
          <w:p w14:paraId="53388619" w14:textId="77777777" w:rsidR="0035478D" w:rsidRPr="00320F26" w:rsidRDefault="0035478D" w:rsidP="00301171">
            <w:pPr>
              <w:tabs>
                <w:tab w:val="left" w:pos="1517"/>
              </w:tabs>
              <w:jc w:val="both"/>
              <w:rPr>
                <w:sz w:val="20"/>
                <w:szCs w:val="20"/>
              </w:rPr>
            </w:pPr>
            <w:r w:rsidRPr="00320F26">
              <w:rPr>
                <w:b/>
                <w:sz w:val="20"/>
                <w:szCs w:val="20"/>
              </w:rPr>
              <w:t xml:space="preserve">The Nature of Negotiation: </w:t>
            </w:r>
            <w:r w:rsidRPr="00320F26">
              <w:rPr>
                <w:sz w:val="20"/>
                <w:szCs w:val="20"/>
              </w:rPr>
              <w:t>A Few Words about Our Style and Approach, Characteristics of a Negotiation Situation, Interdependence, Types of Interdependence Affect Outcomes, Alternatives Shape Interdependence, Mutual Adjustment, Mutual Adjustment and Concession Making, Two Dilemmas in Mutual Adjustment, Value Claiming and Value Creation, Conflict, Definitions, Levels of Conflict, Functions and Dysfunctions of Conflict, Factors That Make Conflict Easy, or Difficult to Manage, Effective Conflict Management</w:t>
            </w:r>
          </w:p>
        </w:tc>
      </w:tr>
      <w:tr w:rsidR="0035478D" w:rsidRPr="00320F26" w14:paraId="0A43953A" w14:textId="77777777" w:rsidTr="00301171">
        <w:tc>
          <w:tcPr>
            <w:tcW w:w="9558" w:type="dxa"/>
          </w:tcPr>
          <w:p w14:paraId="74D4295C" w14:textId="77777777" w:rsidR="0035478D" w:rsidRPr="00320F26" w:rsidRDefault="0035478D" w:rsidP="00301171">
            <w:pPr>
              <w:tabs>
                <w:tab w:val="left" w:pos="1517"/>
              </w:tabs>
              <w:jc w:val="both"/>
              <w:rPr>
                <w:sz w:val="20"/>
                <w:szCs w:val="20"/>
              </w:rPr>
            </w:pPr>
            <w:r w:rsidRPr="00320F26">
              <w:rPr>
                <w:b/>
                <w:sz w:val="20"/>
                <w:szCs w:val="20"/>
              </w:rPr>
              <w:lastRenderedPageBreak/>
              <w:t xml:space="preserve">Strategy and Tactics of Distributive Bargaining: </w:t>
            </w:r>
            <w:r w:rsidRPr="00320F26">
              <w:rPr>
                <w:sz w:val="20"/>
                <w:szCs w:val="20"/>
              </w:rPr>
              <w:t>The Distributive Bargaining Situation, The Role of Alternatives to a Negotiated Agreement, Settlement Point, Discovering the Other Party’s Resistance Point, Influencing the Other Party’s Resistance Point, Tactical Tasks, Assess the Other Party’s Target, Resistance Point, and Costs of Terminating Negotiations, Manage the Other Party’s Impressions, Modify the Other Party’s Perceptions, Manipulate the Actual Costs of Delay or Termination, Positions Taken during Negotiation, Opening Offers, Opening Stance, Initial Concessions, Role of Concessions, Pattern of Concession Making, Final Offers, closing the Deal, Hardball Tactics</w:t>
            </w:r>
          </w:p>
        </w:tc>
      </w:tr>
      <w:tr w:rsidR="0035478D" w:rsidRPr="00320F26" w14:paraId="3F068F90" w14:textId="77777777" w:rsidTr="00301171">
        <w:tc>
          <w:tcPr>
            <w:tcW w:w="9558" w:type="dxa"/>
          </w:tcPr>
          <w:p w14:paraId="5DC08DA3" w14:textId="77777777" w:rsidR="0035478D" w:rsidRPr="00320F26" w:rsidRDefault="0035478D" w:rsidP="00301171">
            <w:pPr>
              <w:tabs>
                <w:tab w:val="left" w:pos="1517"/>
              </w:tabs>
              <w:jc w:val="both"/>
              <w:rPr>
                <w:sz w:val="20"/>
                <w:szCs w:val="20"/>
              </w:rPr>
            </w:pPr>
            <w:r w:rsidRPr="00320F26">
              <w:rPr>
                <w:b/>
                <w:sz w:val="20"/>
                <w:szCs w:val="20"/>
              </w:rPr>
              <w:t xml:space="preserve">Strategy and Tactics of Integrative Negotiation: </w:t>
            </w:r>
            <w:r w:rsidRPr="00320F26">
              <w:rPr>
                <w:sz w:val="20"/>
                <w:szCs w:val="20"/>
              </w:rPr>
              <w:t xml:space="preserve">An Overview of the Integrative Negotiation Process, Key Steps in the Integrative Negotiation Process, Factors That Facilitate Successful Integrative Negotiation, </w:t>
            </w:r>
          </w:p>
        </w:tc>
      </w:tr>
      <w:tr w:rsidR="0035478D" w:rsidRPr="00320F26" w14:paraId="19DB0D3C" w14:textId="77777777" w:rsidTr="00301171">
        <w:tc>
          <w:tcPr>
            <w:tcW w:w="9558" w:type="dxa"/>
          </w:tcPr>
          <w:p w14:paraId="79BE6FFC" w14:textId="77777777" w:rsidR="0035478D" w:rsidRPr="00320F26" w:rsidRDefault="0035478D" w:rsidP="00301171">
            <w:pPr>
              <w:pStyle w:val="NoSpacing"/>
              <w:tabs>
                <w:tab w:val="left" w:pos="360"/>
              </w:tabs>
              <w:jc w:val="both"/>
              <w:rPr>
                <w:rFonts w:ascii="Times New Roman" w:hAnsi="Times New Roman"/>
                <w:sz w:val="20"/>
                <w:szCs w:val="20"/>
              </w:rPr>
            </w:pPr>
            <w:r w:rsidRPr="00320F26">
              <w:rPr>
                <w:rFonts w:ascii="Times New Roman" w:hAnsi="Times New Roman"/>
                <w:b/>
                <w:sz w:val="20"/>
                <w:szCs w:val="20"/>
              </w:rPr>
              <w:t>Negotiation: Strategy and Planning</w:t>
            </w:r>
            <w:r w:rsidRPr="00320F26">
              <w:rPr>
                <w:rFonts w:ascii="Times New Roman" w:hAnsi="Times New Roman"/>
                <w:sz w:val="20"/>
                <w:szCs w:val="20"/>
              </w:rPr>
              <w:t xml:space="preserve">: Goals—The Focus That Drives a Negotiation Strategy, Strategy versus Tactics, Getting Ready to Implement the Strategy: The Planning Process, </w:t>
            </w:r>
          </w:p>
        </w:tc>
      </w:tr>
      <w:tr w:rsidR="0035478D" w:rsidRPr="00320F26" w14:paraId="66F6A182" w14:textId="77777777" w:rsidTr="00301171">
        <w:tc>
          <w:tcPr>
            <w:tcW w:w="9558" w:type="dxa"/>
          </w:tcPr>
          <w:p w14:paraId="039785DA" w14:textId="77777777" w:rsidR="0035478D" w:rsidRPr="00320F26" w:rsidRDefault="0035478D" w:rsidP="00301171">
            <w:pPr>
              <w:tabs>
                <w:tab w:val="left" w:pos="1517"/>
              </w:tabs>
              <w:jc w:val="both"/>
              <w:rPr>
                <w:b/>
                <w:sz w:val="20"/>
                <w:szCs w:val="20"/>
              </w:rPr>
            </w:pPr>
            <w:r w:rsidRPr="00320F26">
              <w:rPr>
                <w:b/>
                <w:sz w:val="20"/>
                <w:szCs w:val="20"/>
              </w:rPr>
              <w:t xml:space="preserve">Ethics in Negotiation: </w:t>
            </w:r>
            <w:r w:rsidRPr="00320F26">
              <w:rPr>
                <w:sz w:val="20"/>
                <w:szCs w:val="20"/>
              </w:rPr>
              <w:t>What Do We Mean by “Ethics,” and Why Do They Matter in Negotiation?, What Questions of Ethical Conduct Arise in Negotiation?, Why Use Deceptive Tactics? Motives and Consequences, How Can Negotiators Deal with the Other Party’s Use of Deception?</w:t>
            </w:r>
          </w:p>
        </w:tc>
      </w:tr>
      <w:tr w:rsidR="0035478D" w:rsidRPr="00320F26" w14:paraId="508E4996" w14:textId="77777777" w:rsidTr="00301171">
        <w:tc>
          <w:tcPr>
            <w:tcW w:w="9558" w:type="dxa"/>
          </w:tcPr>
          <w:p w14:paraId="1E9EE39A" w14:textId="77777777" w:rsidR="0035478D" w:rsidRPr="00320F26" w:rsidRDefault="0035478D" w:rsidP="00301171">
            <w:pPr>
              <w:tabs>
                <w:tab w:val="decimal" w:pos="360"/>
              </w:tabs>
              <w:jc w:val="both"/>
              <w:rPr>
                <w:sz w:val="20"/>
                <w:szCs w:val="20"/>
              </w:rPr>
            </w:pPr>
            <w:r w:rsidRPr="00320F26">
              <w:rPr>
                <w:b/>
                <w:sz w:val="20"/>
                <w:szCs w:val="20"/>
              </w:rPr>
              <w:t>Perception, Cognition, and Emotion:</w:t>
            </w:r>
            <w:r w:rsidRPr="00320F26">
              <w:rPr>
                <w:sz w:val="20"/>
                <w:szCs w:val="20"/>
              </w:rPr>
              <w:t xml:space="preserve"> Perception, Framing, Cognitive Biases in Negotiation, Managing Misperceptions and Cognitive Biases in Negotiation, Mood, Emotion, and Negotiation</w:t>
            </w:r>
          </w:p>
        </w:tc>
      </w:tr>
      <w:tr w:rsidR="0035478D" w:rsidRPr="00320F26" w14:paraId="7728ED60" w14:textId="77777777" w:rsidTr="00301171">
        <w:tc>
          <w:tcPr>
            <w:tcW w:w="9558" w:type="dxa"/>
          </w:tcPr>
          <w:p w14:paraId="7DA9D3A2" w14:textId="77777777" w:rsidR="0035478D" w:rsidRPr="00320F26" w:rsidRDefault="0035478D" w:rsidP="00301171">
            <w:pPr>
              <w:tabs>
                <w:tab w:val="left" w:pos="1517"/>
              </w:tabs>
              <w:jc w:val="both"/>
              <w:rPr>
                <w:sz w:val="20"/>
                <w:szCs w:val="20"/>
              </w:rPr>
            </w:pPr>
            <w:r w:rsidRPr="00320F26">
              <w:rPr>
                <w:b/>
                <w:sz w:val="20"/>
                <w:szCs w:val="20"/>
              </w:rPr>
              <w:t>Communication:</w:t>
            </w:r>
            <w:r w:rsidRPr="00320F26">
              <w:rPr>
                <w:sz w:val="20"/>
                <w:szCs w:val="20"/>
              </w:rPr>
              <w:t xml:space="preserve"> What Is Communicated during Negotiation?, How People Communicate in Negotiation, How to Improve Communication in Negotiation, Special Communication Considerations at the close of Negotiations</w:t>
            </w:r>
          </w:p>
        </w:tc>
      </w:tr>
      <w:tr w:rsidR="0035478D" w:rsidRPr="00320F26" w14:paraId="1EB5D2AB" w14:textId="77777777" w:rsidTr="00301171">
        <w:tc>
          <w:tcPr>
            <w:tcW w:w="9558" w:type="dxa"/>
          </w:tcPr>
          <w:p w14:paraId="78278212" w14:textId="77777777" w:rsidR="0035478D" w:rsidRPr="00320F26" w:rsidRDefault="0035478D" w:rsidP="00301171">
            <w:pPr>
              <w:jc w:val="both"/>
              <w:rPr>
                <w:sz w:val="20"/>
                <w:szCs w:val="20"/>
              </w:rPr>
            </w:pPr>
            <w:r w:rsidRPr="00320F26">
              <w:rPr>
                <w:b/>
                <w:sz w:val="20"/>
                <w:szCs w:val="20"/>
              </w:rPr>
              <w:t>Finding and Using Negotiation Power:</w:t>
            </w:r>
            <w:r w:rsidRPr="00320F26">
              <w:rPr>
                <w:sz w:val="20"/>
                <w:szCs w:val="20"/>
              </w:rPr>
              <w:t xml:space="preserve"> Why Is Power Important to Negotiators?, A Definition of Power, Sources of Power—How People Acquire Power, Dealing with Others Who Have More Power</w:t>
            </w:r>
          </w:p>
        </w:tc>
      </w:tr>
      <w:tr w:rsidR="0035478D" w:rsidRPr="00320F26" w14:paraId="3280A1F9" w14:textId="77777777" w:rsidTr="00301171">
        <w:tc>
          <w:tcPr>
            <w:tcW w:w="9558" w:type="dxa"/>
          </w:tcPr>
          <w:p w14:paraId="405FB3C7" w14:textId="77777777" w:rsidR="0035478D" w:rsidRPr="00320F26" w:rsidRDefault="0035478D" w:rsidP="00301171">
            <w:pPr>
              <w:jc w:val="both"/>
              <w:rPr>
                <w:sz w:val="20"/>
                <w:szCs w:val="20"/>
              </w:rPr>
            </w:pPr>
            <w:r w:rsidRPr="00320F26">
              <w:rPr>
                <w:b/>
                <w:sz w:val="20"/>
                <w:szCs w:val="20"/>
              </w:rPr>
              <w:t>Relationships in Negotiation:</w:t>
            </w:r>
            <w:r w:rsidRPr="00320F26">
              <w:rPr>
                <w:sz w:val="20"/>
                <w:szCs w:val="20"/>
              </w:rPr>
              <w:t xml:space="preserve"> Challenging How Relationships in Negotiation Have Been Studied, Negotiations in Communal Sharing Relationships ,   Key Elements in Managing Negotiations within Relationships</w:t>
            </w:r>
          </w:p>
        </w:tc>
      </w:tr>
      <w:tr w:rsidR="0035478D" w:rsidRPr="00320F26" w14:paraId="2C82939C" w14:textId="77777777" w:rsidTr="00301171">
        <w:tc>
          <w:tcPr>
            <w:tcW w:w="9558" w:type="dxa"/>
          </w:tcPr>
          <w:p w14:paraId="0BD2AEA4" w14:textId="77777777" w:rsidR="0035478D" w:rsidRPr="00320F26" w:rsidRDefault="0035478D" w:rsidP="00301171">
            <w:pPr>
              <w:jc w:val="both"/>
              <w:rPr>
                <w:sz w:val="20"/>
                <w:szCs w:val="20"/>
              </w:rPr>
            </w:pPr>
            <w:r w:rsidRPr="00320F26">
              <w:rPr>
                <w:b/>
                <w:sz w:val="20"/>
                <w:szCs w:val="20"/>
              </w:rPr>
              <w:t>Multiple Parties, Groups, and Teams in Negotiation:</w:t>
            </w:r>
            <w:r w:rsidRPr="00320F26">
              <w:rPr>
                <w:sz w:val="20"/>
                <w:szCs w:val="20"/>
              </w:rPr>
              <w:t xml:space="preserve"> The Nature of Multiparty Negotiations, Managing Multiparty Negotiations</w:t>
            </w:r>
          </w:p>
        </w:tc>
      </w:tr>
      <w:tr w:rsidR="0035478D" w:rsidRPr="00320F26" w14:paraId="5AD893F4" w14:textId="77777777" w:rsidTr="00301171">
        <w:tc>
          <w:tcPr>
            <w:tcW w:w="9558" w:type="dxa"/>
          </w:tcPr>
          <w:p w14:paraId="28658CD5" w14:textId="77777777" w:rsidR="0035478D" w:rsidRPr="00320F26" w:rsidRDefault="0035478D" w:rsidP="00301171">
            <w:pPr>
              <w:rPr>
                <w:b/>
                <w:sz w:val="20"/>
                <w:szCs w:val="20"/>
              </w:rPr>
            </w:pPr>
            <w:r w:rsidRPr="00320F26">
              <w:rPr>
                <w:b/>
                <w:sz w:val="20"/>
                <w:szCs w:val="20"/>
              </w:rPr>
              <w:t xml:space="preserve">International and Cross-Cultural Negotiation: </w:t>
            </w:r>
            <w:r w:rsidRPr="00320F26">
              <w:rPr>
                <w:sz w:val="20"/>
                <w:szCs w:val="20"/>
              </w:rPr>
              <w:t>What Makes International Negotiation Different?, Conceptualizing Culture and Negotiation, The Influence of Culture on Negotiation: Managerial Perspectives, The Influence of Culture on Negotiation: Research Perspectives, Culturally Responsive Negotiation Strategies</w:t>
            </w:r>
          </w:p>
        </w:tc>
      </w:tr>
      <w:tr w:rsidR="0035478D" w:rsidRPr="00320F26" w14:paraId="3B0A4332" w14:textId="77777777" w:rsidTr="00301171">
        <w:tc>
          <w:tcPr>
            <w:tcW w:w="9558" w:type="dxa"/>
          </w:tcPr>
          <w:p w14:paraId="41B0E9E8" w14:textId="77777777" w:rsidR="0035478D" w:rsidRPr="00320F26" w:rsidRDefault="0035478D" w:rsidP="00301171">
            <w:pPr>
              <w:jc w:val="both"/>
              <w:rPr>
                <w:b/>
                <w:sz w:val="20"/>
                <w:szCs w:val="20"/>
              </w:rPr>
            </w:pPr>
            <w:r w:rsidRPr="00320F26">
              <w:rPr>
                <w:b/>
                <w:sz w:val="20"/>
                <w:szCs w:val="20"/>
              </w:rPr>
              <w:t xml:space="preserve">Best Practices in Negotiations: </w:t>
            </w:r>
            <w:r w:rsidRPr="00320F26">
              <w:rPr>
                <w:sz w:val="20"/>
                <w:szCs w:val="20"/>
              </w:rPr>
              <w:t>1. Be Prepared, 2. Diagnose the Fundamental Structure of the Negotiation, 3. Identify and Work the BATNA, 4. Be Willing to Walk Away, 5. Master the Key Paradoxes of Negotiation, 6. Remember the Intangibles, 7. Actively Manage Coalitions—Those Against You, For You, and Unknown, 8. Savor and Protect Your Reputation, 9. Remember That Rationality and Fairness Are Relative, 10. Continue to Learn from Your Experience</w:t>
            </w:r>
          </w:p>
        </w:tc>
      </w:tr>
    </w:tbl>
    <w:p w14:paraId="13C0ADCF" w14:textId="77777777" w:rsidR="0035478D" w:rsidRPr="00320F26" w:rsidRDefault="0035478D" w:rsidP="0035478D">
      <w:pPr>
        <w:rPr>
          <w:b/>
          <w:sz w:val="20"/>
          <w:szCs w:val="20"/>
        </w:rPr>
      </w:pPr>
    </w:p>
    <w:p w14:paraId="61D88D1A" w14:textId="77777777" w:rsidR="0035478D" w:rsidRPr="00320F26" w:rsidRDefault="0035478D" w:rsidP="0035478D">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559F1F9C" w14:textId="77777777" w:rsidTr="00301171">
        <w:trPr>
          <w:trHeight w:val="281"/>
        </w:trPr>
        <w:tc>
          <w:tcPr>
            <w:tcW w:w="1088" w:type="dxa"/>
          </w:tcPr>
          <w:p w14:paraId="4BAA1368" w14:textId="77777777" w:rsidR="0035478D" w:rsidRPr="00320F26" w:rsidRDefault="0035478D" w:rsidP="00301171">
            <w:pPr>
              <w:jc w:val="center"/>
              <w:rPr>
                <w:sz w:val="20"/>
                <w:szCs w:val="20"/>
              </w:rPr>
            </w:pPr>
            <w:r w:rsidRPr="00320F26">
              <w:rPr>
                <w:sz w:val="20"/>
                <w:szCs w:val="20"/>
              </w:rPr>
              <w:t>CO1</w:t>
            </w:r>
          </w:p>
        </w:tc>
        <w:tc>
          <w:tcPr>
            <w:tcW w:w="8228" w:type="dxa"/>
          </w:tcPr>
          <w:p w14:paraId="56B76B60" w14:textId="77777777" w:rsidR="0035478D" w:rsidRPr="00320F26" w:rsidRDefault="0035478D" w:rsidP="00301171">
            <w:pPr>
              <w:tabs>
                <w:tab w:val="left" w:pos="990"/>
                <w:tab w:val="left" w:pos="1170"/>
              </w:tabs>
              <w:jc w:val="both"/>
              <w:rPr>
                <w:sz w:val="20"/>
                <w:szCs w:val="20"/>
              </w:rPr>
            </w:pPr>
            <w:r w:rsidRPr="00320F26">
              <w:rPr>
                <w:sz w:val="20"/>
                <w:szCs w:val="20"/>
              </w:rPr>
              <w:t>Identify and understand relevant concepts, theories and applications of Negotiation Management;</w:t>
            </w:r>
          </w:p>
        </w:tc>
      </w:tr>
      <w:tr w:rsidR="0035478D" w:rsidRPr="00320F26" w14:paraId="674508B7" w14:textId="77777777" w:rsidTr="00301171">
        <w:trPr>
          <w:trHeight w:val="265"/>
        </w:trPr>
        <w:tc>
          <w:tcPr>
            <w:tcW w:w="1088" w:type="dxa"/>
          </w:tcPr>
          <w:p w14:paraId="548C866D" w14:textId="77777777" w:rsidR="0035478D" w:rsidRPr="00320F26" w:rsidRDefault="0035478D" w:rsidP="00301171">
            <w:pPr>
              <w:jc w:val="center"/>
              <w:rPr>
                <w:sz w:val="20"/>
                <w:szCs w:val="20"/>
              </w:rPr>
            </w:pPr>
            <w:r w:rsidRPr="00320F26">
              <w:rPr>
                <w:sz w:val="20"/>
                <w:szCs w:val="20"/>
              </w:rPr>
              <w:t>CO2</w:t>
            </w:r>
          </w:p>
        </w:tc>
        <w:tc>
          <w:tcPr>
            <w:tcW w:w="8228" w:type="dxa"/>
          </w:tcPr>
          <w:p w14:paraId="2E0DECE0" w14:textId="77777777" w:rsidR="0035478D" w:rsidRPr="00320F26" w:rsidRDefault="0035478D" w:rsidP="00301171">
            <w:pPr>
              <w:tabs>
                <w:tab w:val="left" w:pos="360"/>
              </w:tabs>
              <w:jc w:val="both"/>
              <w:rPr>
                <w:b/>
                <w:sz w:val="20"/>
                <w:szCs w:val="20"/>
              </w:rPr>
            </w:pPr>
            <w:r w:rsidRPr="00320F26">
              <w:rPr>
                <w:sz w:val="20"/>
                <w:szCs w:val="20"/>
              </w:rPr>
              <w:t>Develop the appropriate use of Negotiation Management and understand the importance of it in sustainable business structures.</w:t>
            </w:r>
          </w:p>
        </w:tc>
      </w:tr>
      <w:tr w:rsidR="0035478D" w:rsidRPr="00320F26" w14:paraId="092B7527" w14:textId="77777777" w:rsidTr="00301171">
        <w:trPr>
          <w:trHeight w:val="281"/>
        </w:trPr>
        <w:tc>
          <w:tcPr>
            <w:tcW w:w="1088" w:type="dxa"/>
          </w:tcPr>
          <w:p w14:paraId="5E6C4F49" w14:textId="77777777" w:rsidR="0035478D" w:rsidRPr="00320F26" w:rsidRDefault="0035478D" w:rsidP="00301171">
            <w:pPr>
              <w:jc w:val="center"/>
              <w:rPr>
                <w:sz w:val="20"/>
                <w:szCs w:val="20"/>
              </w:rPr>
            </w:pPr>
            <w:r w:rsidRPr="00320F26">
              <w:rPr>
                <w:sz w:val="20"/>
                <w:szCs w:val="20"/>
              </w:rPr>
              <w:t>CO3</w:t>
            </w:r>
          </w:p>
        </w:tc>
        <w:tc>
          <w:tcPr>
            <w:tcW w:w="8228" w:type="dxa"/>
          </w:tcPr>
          <w:p w14:paraId="7C2A988E" w14:textId="77777777" w:rsidR="0035478D" w:rsidRPr="00320F26" w:rsidRDefault="0035478D" w:rsidP="00301171">
            <w:pPr>
              <w:tabs>
                <w:tab w:val="left" w:pos="990"/>
                <w:tab w:val="left" w:pos="1170"/>
              </w:tabs>
              <w:jc w:val="both"/>
              <w:rPr>
                <w:sz w:val="20"/>
                <w:szCs w:val="20"/>
              </w:rPr>
            </w:pPr>
            <w:r w:rsidRPr="00320F26">
              <w:rPr>
                <w:rFonts w:eastAsia="Arial"/>
                <w:sz w:val="20"/>
                <w:szCs w:val="20"/>
              </w:rPr>
              <w:t xml:space="preserve">Apply and analyze </w:t>
            </w:r>
            <w:r w:rsidRPr="00320F26">
              <w:rPr>
                <w:sz w:val="20"/>
                <w:szCs w:val="20"/>
              </w:rPr>
              <w:t>the legislation practiced by the HR in Negotiation Management in the organization.</w:t>
            </w:r>
          </w:p>
        </w:tc>
      </w:tr>
      <w:tr w:rsidR="0035478D" w:rsidRPr="00320F26" w14:paraId="654C77A4" w14:textId="77777777" w:rsidTr="00301171">
        <w:trPr>
          <w:trHeight w:val="265"/>
        </w:trPr>
        <w:tc>
          <w:tcPr>
            <w:tcW w:w="1088" w:type="dxa"/>
          </w:tcPr>
          <w:p w14:paraId="633A0C7E" w14:textId="77777777" w:rsidR="0035478D" w:rsidRPr="00320F26" w:rsidRDefault="0035478D" w:rsidP="00301171">
            <w:pPr>
              <w:jc w:val="center"/>
              <w:rPr>
                <w:sz w:val="20"/>
                <w:szCs w:val="20"/>
              </w:rPr>
            </w:pPr>
            <w:r w:rsidRPr="00320F26">
              <w:rPr>
                <w:sz w:val="20"/>
                <w:szCs w:val="20"/>
              </w:rPr>
              <w:t>CO4</w:t>
            </w:r>
          </w:p>
        </w:tc>
        <w:tc>
          <w:tcPr>
            <w:tcW w:w="8228" w:type="dxa"/>
          </w:tcPr>
          <w:p w14:paraId="44FE27DF" w14:textId="77777777" w:rsidR="0035478D" w:rsidRPr="00320F26" w:rsidRDefault="0035478D" w:rsidP="00301171">
            <w:pPr>
              <w:jc w:val="both"/>
              <w:rPr>
                <w:sz w:val="20"/>
                <w:szCs w:val="20"/>
              </w:rPr>
            </w:pPr>
            <w:r w:rsidRPr="00320F26">
              <w:rPr>
                <w:sz w:val="20"/>
                <w:szCs w:val="20"/>
              </w:rPr>
              <w:t>Interpret the Negotiation related business problems and also shows how to solve them ethically.</w:t>
            </w:r>
          </w:p>
        </w:tc>
      </w:tr>
      <w:tr w:rsidR="0035478D" w:rsidRPr="00320F26" w14:paraId="47BC4FF2" w14:textId="77777777" w:rsidTr="00301171">
        <w:trPr>
          <w:trHeight w:val="281"/>
        </w:trPr>
        <w:tc>
          <w:tcPr>
            <w:tcW w:w="1088" w:type="dxa"/>
          </w:tcPr>
          <w:p w14:paraId="4196C26B" w14:textId="77777777" w:rsidR="0035478D" w:rsidRPr="00320F26" w:rsidRDefault="0035478D" w:rsidP="00301171">
            <w:pPr>
              <w:jc w:val="center"/>
              <w:rPr>
                <w:sz w:val="20"/>
                <w:szCs w:val="20"/>
              </w:rPr>
            </w:pPr>
            <w:r w:rsidRPr="00320F26">
              <w:rPr>
                <w:sz w:val="20"/>
                <w:szCs w:val="20"/>
              </w:rPr>
              <w:t>CO5</w:t>
            </w:r>
          </w:p>
        </w:tc>
        <w:tc>
          <w:tcPr>
            <w:tcW w:w="8228" w:type="dxa"/>
          </w:tcPr>
          <w:p w14:paraId="4FAD55AB" w14:textId="77777777" w:rsidR="0035478D" w:rsidRPr="00320F26" w:rsidRDefault="0035478D" w:rsidP="00301171">
            <w:pPr>
              <w:rPr>
                <w:sz w:val="20"/>
                <w:szCs w:val="20"/>
              </w:rPr>
            </w:pPr>
            <w:r w:rsidRPr="00320F26">
              <w:rPr>
                <w:sz w:val="20"/>
                <w:szCs w:val="20"/>
              </w:rPr>
              <w:t>Find themselves as a proficient learner and an expert in Negotiation Management field.</w:t>
            </w:r>
          </w:p>
        </w:tc>
      </w:tr>
    </w:tbl>
    <w:p w14:paraId="1E53D40D" w14:textId="77777777" w:rsidR="0035478D" w:rsidRPr="00320F26" w:rsidRDefault="0035478D" w:rsidP="0035478D">
      <w:pPr>
        <w:rPr>
          <w:b/>
          <w:sz w:val="20"/>
          <w:szCs w:val="20"/>
        </w:rPr>
      </w:pPr>
    </w:p>
    <w:p w14:paraId="10FAC819"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0723E86E" w14:textId="77777777" w:rsidTr="00301171">
        <w:trPr>
          <w:trHeight w:val="256"/>
        </w:trPr>
        <w:tc>
          <w:tcPr>
            <w:tcW w:w="847" w:type="dxa"/>
          </w:tcPr>
          <w:p w14:paraId="7FDB2498" w14:textId="77777777" w:rsidR="0035478D" w:rsidRPr="00320F26" w:rsidRDefault="0035478D" w:rsidP="00301171">
            <w:pPr>
              <w:jc w:val="center"/>
              <w:rPr>
                <w:sz w:val="20"/>
                <w:szCs w:val="20"/>
              </w:rPr>
            </w:pPr>
          </w:p>
        </w:tc>
        <w:tc>
          <w:tcPr>
            <w:tcW w:w="847" w:type="dxa"/>
          </w:tcPr>
          <w:p w14:paraId="1517E04B" w14:textId="77777777" w:rsidR="0035478D" w:rsidRPr="00320F26" w:rsidRDefault="0035478D" w:rsidP="00301171">
            <w:pPr>
              <w:jc w:val="center"/>
              <w:rPr>
                <w:sz w:val="20"/>
                <w:szCs w:val="20"/>
              </w:rPr>
            </w:pPr>
            <w:r w:rsidRPr="00320F26">
              <w:rPr>
                <w:sz w:val="20"/>
                <w:szCs w:val="20"/>
              </w:rPr>
              <w:t>PO1</w:t>
            </w:r>
          </w:p>
        </w:tc>
        <w:tc>
          <w:tcPr>
            <w:tcW w:w="847" w:type="dxa"/>
          </w:tcPr>
          <w:p w14:paraId="50046780" w14:textId="77777777" w:rsidR="0035478D" w:rsidRPr="00320F26" w:rsidRDefault="0035478D" w:rsidP="00301171">
            <w:pPr>
              <w:jc w:val="center"/>
              <w:rPr>
                <w:sz w:val="20"/>
                <w:szCs w:val="20"/>
              </w:rPr>
            </w:pPr>
            <w:r w:rsidRPr="00320F26">
              <w:rPr>
                <w:sz w:val="20"/>
                <w:szCs w:val="20"/>
              </w:rPr>
              <w:t>PO2</w:t>
            </w:r>
          </w:p>
        </w:tc>
        <w:tc>
          <w:tcPr>
            <w:tcW w:w="846" w:type="dxa"/>
          </w:tcPr>
          <w:p w14:paraId="54037390" w14:textId="77777777" w:rsidR="0035478D" w:rsidRPr="00320F26" w:rsidRDefault="0035478D" w:rsidP="00301171">
            <w:pPr>
              <w:jc w:val="center"/>
              <w:rPr>
                <w:sz w:val="20"/>
                <w:szCs w:val="20"/>
              </w:rPr>
            </w:pPr>
            <w:r w:rsidRPr="00320F26">
              <w:rPr>
                <w:sz w:val="20"/>
                <w:szCs w:val="20"/>
              </w:rPr>
              <w:t>PO3</w:t>
            </w:r>
          </w:p>
        </w:tc>
        <w:tc>
          <w:tcPr>
            <w:tcW w:w="846" w:type="dxa"/>
          </w:tcPr>
          <w:p w14:paraId="237541E4" w14:textId="77777777" w:rsidR="0035478D" w:rsidRPr="00320F26" w:rsidRDefault="0035478D" w:rsidP="00301171">
            <w:pPr>
              <w:jc w:val="center"/>
              <w:rPr>
                <w:sz w:val="20"/>
                <w:szCs w:val="20"/>
              </w:rPr>
            </w:pPr>
            <w:r w:rsidRPr="00320F26">
              <w:rPr>
                <w:sz w:val="20"/>
                <w:szCs w:val="20"/>
              </w:rPr>
              <w:t>PO4</w:t>
            </w:r>
          </w:p>
        </w:tc>
        <w:tc>
          <w:tcPr>
            <w:tcW w:w="847" w:type="dxa"/>
          </w:tcPr>
          <w:p w14:paraId="646D94DA" w14:textId="77777777" w:rsidR="0035478D" w:rsidRPr="00320F26" w:rsidRDefault="0035478D" w:rsidP="00301171">
            <w:pPr>
              <w:jc w:val="center"/>
              <w:rPr>
                <w:sz w:val="20"/>
                <w:szCs w:val="20"/>
              </w:rPr>
            </w:pPr>
            <w:r w:rsidRPr="00320F26">
              <w:rPr>
                <w:sz w:val="20"/>
                <w:szCs w:val="20"/>
              </w:rPr>
              <w:t>PO5</w:t>
            </w:r>
          </w:p>
        </w:tc>
        <w:tc>
          <w:tcPr>
            <w:tcW w:w="847" w:type="dxa"/>
          </w:tcPr>
          <w:p w14:paraId="5AF464E8" w14:textId="77777777" w:rsidR="0035478D" w:rsidRPr="00320F26" w:rsidRDefault="0035478D" w:rsidP="00301171">
            <w:pPr>
              <w:jc w:val="center"/>
              <w:rPr>
                <w:sz w:val="20"/>
                <w:szCs w:val="20"/>
              </w:rPr>
            </w:pPr>
            <w:r w:rsidRPr="00320F26">
              <w:rPr>
                <w:sz w:val="20"/>
                <w:szCs w:val="20"/>
              </w:rPr>
              <w:t>PO6</w:t>
            </w:r>
          </w:p>
        </w:tc>
        <w:tc>
          <w:tcPr>
            <w:tcW w:w="847" w:type="dxa"/>
          </w:tcPr>
          <w:p w14:paraId="6CCFFFD4" w14:textId="77777777" w:rsidR="0035478D" w:rsidRPr="00320F26" w:rsidRDefault="0035478D" w:rsidP="00301171">
            <w:pPr>
              <w:jc w:val="center"/>
              <w:rPr>
                <w:sz w:val="20"/>
                <w:szCs w:val="20"/>
              </w:rPr>
            </w:pPr>
            <w:r w:rsidRPr="00320F26">
              <w:rPr>
                <w:sz w:val="20"/>
                <w:szCs w:val="20"/>
              </w:rPr>
              <w:t>PO7</w:t>
            </w:r>
          </w:p>
        </w:tc>
        <w:tc>
          <w:tcPr>
            <w:tcW w:w="847" w:type="dxa"/>
          </w:tcPr>
          <w:p w14:paraId="02966945" w14:textId="77777777" w:rsidR="0035478D" w:rsidRPr="00320F26" w:rsidRDefault="0035478D" w:rsidP="00301171">
            <w:pPr>
              <w:jc w:val="center"/>
              <w:rPr>
                <w:sz w:val="20"/>
                <w:szCs w:val="20"/>
              </w:rPr>
            </w:pPr>
            <w:r w:rsidRPr="00320F26">
              <w:rPr>
                <w:sz w:val="20"/>
                <w:szCs w:val="20"/>
              </w:rPr>
              <w:t>PO8</w:t>
            </w:r>
          </w:p>
        </w:tc>
        <w:tc>
          <w:tcPr>
            <w:tcW w:w="847" w:type="dxa"/>
          </w:tcPr>
          <w:p w14:paraId="5F513C47" w14:textId="77777777" w:rsidR="0035478D" w:rsidRPr="00320F26" w:rsidRDefault="0035478D" w:rsidP="00301171">
            <w:pPr>
              <w:jc w:val="center"/>
              <w:rPr>
                <w:sz w:val="20"/>
                <w:szCs w:val="20"/>
              </w:rPr>
            </w:pPr>
            <w:r w:rsidRPr="00320F26">
              <w:rPr>
                <w:sz w:val="20"/>
                <w:szCs w:val="20"/>
              </w:rPr>
              <w:t>PO9</w:t>
            </w:r>
          </w:p>
        </w:tc>
        <w:tc>
          <w:tcPr>
            <w:tcW w:w="862" w:type="dxa"/>
          </w:tcPr>
          <w:p w14:paraId="4A82632F" w14:textId="77777777" w:rsidR="0035478D" w:rsidRPr="00320F26" w:rsidRDefault="0035478D" w:rsidP="00301171">
            <w:pPr>
              <w:jc w:val="center"/>
              <w:rPr>
                <w:sz w:val="20"/>
                <w:szCs w:val="20"/>
              </w:rPr>
            </w:pPr>
            <w:r w:rsidRPr="00320F26">
              <w:rPr>
                <w:sz w:val="20"/>
                <w:szCs w:val="20"/>
              </w:rPr>
              <w:t>PO10</w:t>
            </w:r>
          </w:p>
        </w:tc>
      </w:tr>
      <w:tr w:rsidR="0035478D" w:rsidRPr="00320F26" w14:paraId="72D79848" w14:textId="77777777" w:rsidTr="00301171">
        <w:trPr>
          <w:trHeight w:val="256"/>
        </w:trPr>
        <w:tc>
          <w:tcPr>
            <w:tcW w:w="847" w:type="dxa"/>
          </w:tcPr>
          <w:p w14:paraId="07987C16" w14:textId="77777777" w:rsidR="0035478D" w:rsidRPr="00320F26" w:rsidRDefault="0035478D" w:rsidP="00301171">
            <w:pPr>
              <w:jc w:val="center"/>
              <w:rPr>
                <w:sz w:val="20"/>
                <w:szCs w:val="20"/>
              </w:rPr>
            </w:pPr>
            <w:r w:rsidRPr="00320F26">
              <w:rPr>
                <w:sz w:val="20"/>
                <w:szCs w:val="20"/>
              </w:rPr>
              <w:t>CO1</w:t>
            </w:r>
          </w:p>
        </w:tc>
        <w:tc>
          <w:tcPr>
            <w:tcW w:w="847" w:type="dxa"/>
          </w:tcPr>
          <w:p w14:paraId="7FDD0D56" w14:textId="77777777" w:rsidR="0035478D" w:rsidRPr="00320F26" w:rsidRDefault="0035478D" w:rsidP="00301171">
            <w:pPr>
              <w:jc w:val="center"/>
              <w:rPr>
                <w:sz w:val="20"/>
                <w:szCs w:val="20"/>
              </w:rPr>
            </w:pPr>
            <w:r w:rsidRPr="00320F26">
              <w:rPr>
                <w:sz w:val="20"/>
                <w:szCs w:val="20"/>
              </w:rPr>
              <w:t>3</w:t>
            </w:r>
          </w:p>
        </w:tc>
        <w:tc>
          <w:tcPr>
            <w:tcW w:w="847" w:type="dxa"/>
          </w:tcPr>
          <w:p w14:paraId="5E55A908" w14:textId="77777777" w:rsidR="0035478D" w:rsidRPr="00320F26" w:rsidRDefault="0035478D" w:rsidP="00301171">
            <w:pPr>
              <w:jc w:val="center"/>
              <w:rPr>
                <w:sz w:val="20"/>
                <w:szCs w:val="20"/>
              </w:rPr>
            </w:pPr>
            <w:r w:rsidRPr="00320F26">
              <w:rPr>
                <w:sz w:val="20"/>
                <w:szCs w:val="20"/>
              </w:rPr>
              <w:t>1</w:t>
            </w:r>
          </w:p>
        </w:tc>
        <w:tc>
          <w:tcPr>
            <w:tcW w:w="846" w:type="dxa"/>
          </w:tcPr>
          <w:p w14:paraId="17427D70" w14:textId="77777777" w:rsidR="0035478D" w:rsidRPr="00320F26" w:rsidRDefault="0035478D" w:rsidP="00301171">
            <w:pPr>
              <w:jc w:val="center"/>
              <w:rPr>
                <w:sz w:val="20"/>
                <w:szCs w:val="20"/>
              </w:rPr>
            </w:pPr>
          </w:p>
        </w:tc>
        <w:tc>
          <w:tcPr>
            <w:tcW w:w="846" w:type="dxa"/>
          </w:tcPr>
          <w:p w14:paraId="6CD2E9E2" w14:textId="77777777" w:rsidR="0035478D" w:rsidRPr="00320F26" w:rsidRDefault="0035478D" w:rsidP="00301171">
            <w:pPr>
              <w:jc w:val="center"/>
              <w:rPr>
                <w:sz w:val="20"/>
                <w:szCs w:val="20"/>
              </w:rPr>
            </w:pPr>
          </w:p>
        </w:tc>
        <w:tc>
          <w:tcPr>
            <w:tcW w:w="847" w:type="dxa"/>
          </w:tcPr>
          <w:p w14:paraId="726365C8" w14:textId="77777777" w:rsidR="0035478D" w:rsidRPr="00320F26" w:rsidRDefault="0035478D" w:rsidP="00301171">
            <w:pPr>
              <w:jc w:val="center"/>
              <w:rPr>
                <w:sz w:val="20"/>
                <w:szCs w:val="20"/>
              </w:rPr>
            </w:pPr>
          </w:p>
        </w:tc>
        <w:tc>
          <w:tcPr>
            <w:tcW w:w="847" w:type="dxa"/>
          </w:tcPr>
          <w:p w14:paraId="6A448C09" w14:textId="77777777" w:rsidR="0035478D" w:rsidRPr="00320F26" w:rsidRDefault="0035478D" w:rsidP="00301171">
            <w:pPr>
              <w:jc w:val="center"/>
              <w:rPr>
                <w:sz w:val="20"/>
                <w:szCs w:val="20"/>
              </w:rPr>
            </w:pPr>
          </w:p>
        </w:tc>
        <w:tc>
          <w:tcPr>
            <w:tcW w:w="847" w:type="dxa"/>
          </w:tcPr>
          <w:p w14:paraId="62BD2223" w14:textId="77777777" w:rsidR="0035478D" w:rsidRPr="00320F26" w:rsidRDefault="0035478D" w:rsidP="00301171">
            <w:pPr>
              <w:jc w:val="center"/>
              <w:rPr>
                <w:sz w:val="20"/>
                <w:szCs w:val="20"/>
              </w:rPr>
            </w:pPr>
          </w:p>
        </w:tc>
        <w:tc>
          <w:tcPr>
            <w:tcW w:w="847" w:type="dxa"/>
          </w:tcPr>
          <w:p w14:paraId="0CD39600" w14:textId="77777777" w:rsidR="0035478D" w:rsidRPr="00320F26" w:rsidRDefault="0035478D" w:rsidP="00301171">
            <w:pPr>
              <w:jc w:val="center"/>
              <w:rPr>
                <w:sz w:val="20"/>
                <w:szCs w:val="20"/>
              </w:rPr>
            </w:pPr>
          </w:p>
        </w:tc>
        <w:tc>
          <w:tcPr>
            <w:tcW w:w="847" w:type="dxa"/>
          </w:tcPr>
          <w:p w14:paraId="2C2E2617" w14:textId="77777777" w:rsidR="0035478D" w:rsidRPr="00320F26" w:rsidRDefault="0035478D" w:rsidP="00301171">
            <w:pPr>
              <w:jc w:val="center"/>
              <w:rPr>
                <w:sz w:val="20"/>
                <w:szCs w:val="20"/>
              </w:rPr>
            </w:pPr>
            <w:r w:rsidRPr="00320F26">
              <w:rPr>
                <w:sz w:val="20"/>
                <w:szCs w:val="20"/>
              </w:rPr>
              <w:t>2</w:t>
            </w:r>
          </w:p>
        </w:tc>
        <w:tc>
          <w:tcPr>
            <w:tcW w:w="862" w:type="dxa"/>
          </w:tcPr>
          <w:p w14:paraId="0177FAA7" w14:textId="77777777" w:rsidR="0035478D" w:rsidRPr="00320F26" w:rsidRDefault="0035478D" w:rsidP="00301171">
            <w:pPr>
              <w:jc w:val="center"/>
              <w:rPr>
                <w:sz w:val="20"/>
                <w:szCs w:val="20"/>
              </w:rPr>
            </w:pPr>
          </w:p>
        </w:tc>
      </w:tr>
      <w:tr w:rsidR="0035478D" w:rsidRPr="00320F26" w14:paraId="091A49A5" w14:textId="77777777" w:rsidTr="00301171">
        <w:trPr>
          <w:trHeight w:val="256"/>
        </w:trPr>
        <w:tc>
          <w:tcPr>
            <w:tcW w:w="847" w:type="dxa"/>
          </w:tcPr>
          <w:p w14:paraId="53F9E42A" w14:textId="77777777" w:rsidR="0035478D" w:rsidRPr="00320F26" w:rsidRDefault="0035478D" w:rsidP="00301171">
            <w:pPr>
              <w:jc w:val="center"/>
              <w:rPr>
                <w:sz w:val="20"/>
                <w:szCs w:val="20"/>
              </w:rPr>
            </w:pPr>
            <w:r w:rsidRPr="00320F26">
              <w:rPr>
                <w:sz w:val="20"/>
                <w:szCs w:val="20"/>
              </w:rPr>
              <w:t>CO2</w:t>
            </w:r>
          </w:p>
        </w:tc>
        <w:tc>
          <w:tcPr>
            <w:tcW w:w="847" w:type="dxa"/>
          </w:tcPr>
          <w:p w14:paraId="34B2F4C1" w14:textId="77777777" w:rsidR="0035478D" w:rsidRPr="00320F26" w:rsidRDefault="0035478D" w:rsidP="00301171">
            <w:pPr>
              <w:jc w:val="center"/>
              <w:rPr>
                <w:sz w:val="20"/>
                <w:szCs w:val="20"/>
              </w:rPr>
            </w:pPr>
          </w:p>
        </w:tc>
        <w:tc>
          <w:tcPr>
            <w:tcW w:w="847" w:type="dxa"/>
          </w:tcPr>
          <w:p w14:paraId="50644D41" w14:textId="77777777" w:rsidR="0035478D" w:rsidRPr="00320F26" w:rsidRDefault="0035478D" w:rsidP="00301171">
            <w:pPr>
              <w:jc w:val="center"/>
              <w:rPr>
                <w:sz w:val="20"/>
                <w:szCs w:val="20"/>
              </w:rPr>
            </w:pPr>
          </w:p>
        </w:tc>
        <w:tc>
          <w:tcPr>
            <w:tcW w:w="846" w:type="dxa"/>
          </w:tcPr>
          <w:p w14:paraId="32F498D8" w14:textId="77777777" w:rsidR="0035478D" w:rsidRPr="00320F26" w:rsidRDefault="0035478D" w:rsidP="00301171">
            <w:pPr>
              <w:jc w:val="center"/>
              <w:rPr>
                <w:sz w:val="20"/>
                <w:szCs w:val="20"/>
              </w:rPr>
            </w:pPr>
            <w:r w:rsidRPr="00320F26">
              <w:rPr>
                <w:sz w:val="20"/>
                <w:szCs w:val="20"/>
              </w:rPr>
              <w:t>3</w:t>
            </w:r>
          </w:p>
        </w:tc>
        <w:tc>
          <w:tcPr>
            <w:tcW w:w="846" w:type="dxa"/>
          </w:tcPr>
          <w:p w14:paraId="6C987553" w14:textId="77777777" w:rsidR="0035478D" w:rsidRPr="00320F26" w:rsidRDefault="0035478D" w:rsidP="00301171">
            <w:pPr>
              <w:jc w:val="center"/>
              <w:rPr>
                <w:sz w:val="20"/>
                <w:szCs w:val="20"/>
              </w:rPr>
            </w:pPr>
          </w:p>
        </w:tc>
        <w:tc>
          <w:tcPr>
            <w:tcW w:w="847" w:type="dxa"/>
          </w:tcPr>
          <w:p w14:paraId="2FD9EFB5" w14:textId="77777777" w:rsidR="0035478D" w:rsidRPr="00320F26" w:rsidRDefault="0035478D" w:rsidP="00301171">
            <w:pPr>
              <w:jc w:val="center"/>
              <w:rPr>
                <w:sz w:val="20"/>
                <w:szCs w:val="20"/>
              </w:rPr>
            </w:pPr>
          </w:p>
        </w:tc>
        <w:tc>
          <w:tcPr>
            <w:tcW w:w="847" w:type="dxa"/>
          </w:tcPr>
          <w:p w14:paraId="56CDC4A6" w14:textId="77777777" w:rsidR="0035478D" w:rsidRPr="00320F26" w:rsidRDefault="0035478D" w:rsidP="00301171">
            <w:pPr>
              <w:jc w:val="center"/>
              <w:rPr>
                <w:sz w:val="20"/>
                <w:szCs w:val="20"/>
              </w:rPr>
            </w:pPr>
          </w:p>
        </w:tc>
        <w:tc>
          <w:tcPr>
            <w:tcW w:w="847" w:type="dxa"/>
          </w:tcPr>
          <w:p w14:paraId="2EFE029A" w14:textId="77777777" w:rsidR="0035478D" w:rsidRPr="00320F26" w:rsidRDefault="0035478D" w:rsidP="00301171">
            <w:pPr>
              <w:jc w:val="center"/>
              <w:rPr>
                <w:sz w:val="20"/>
                <w:szCs w:val="20"/>
              </w:rPr>
            </w:pPr>
          </w:p>
        </w:tc>
        <w:tc>
          <w:tcPr>
            <w:tcW w:w="847" w:type="dxa"/>
          </w:tcPr>
          <w:p w14:paraId="61B68FCE" w14:textId="77777777" w:rsidR="0035478D" w:rsidRPr="00320F26" w:rsidRDefault="0035478D" w:rsidP="00301171">
            <w:pPr>
              <w:jc w:val="center"/>
              <w:rPr>
                <w:sz w:val="20"/>
                <w:szCs w:val="20"/>
              </w:rPr>
            </w:pPr>
          </w:p>
        </w:tc>
        <w:tc>
          <w:tcPr>
            <w:tcW w:w="847" w:type="dxa"/>
          </w:tcPr>
          <w:p w14:paraId="33B7C514" w14:textId="77777777" w:rsidR="0035478D" w:rsidRPr="00320F26" w:rsidRDefault="0035478D" w:rsidP="00301171">
            <w:pPr>
              <w:jc w:val="center"/>
              <w:rPr>
                <w:sz w:val="20"/>
                <w:szCs w:val="20"/>
              </w:rPr>
            </w:pPr>
          </w:p>
        </w:tc>
        <w:tc>
          <w:tcPr>
            <w:tcW w:w="862" w:type="dxa"/>
          </w:tcPr>
          <w:p w14:paraId="2C1051AE" w14:textId="77777777" w:rsidR="0035478D" w:rsidRPr="00320F26" w:rsidRDefault="0035478D" w:rsidP="00301171">
            <w:pPr>
              <w:jc w:val="center"/>
              <w:rPr>
                <w:sz w:val="20"/>
                <w:szCs w:val="20"/>
              </w:rPr>
            </w:pPr>
          </w:p>
        </w:tc>
      </w:tr>
      <w:tr w:rsidR="0035478D" w:rsidRPr="00320F26" w14:paraId="59E9233D" w14:textId="77777777" w:rsidTr="00301171">
        <w:trPr>
          <w:trHeight w:val="256"/>
        </w:trPr>
        <w:tc>
          <w:tcPr>
            <w:tcW w:w="847" w:type="dxa"/>
          </w:tcPr>
          <w:p w14:paraId="5087F2B7" w14:textId="77777777" w:rsidR="0035478D" w:rsidRPr="00320F26" w:rsidRDefault="0035478D" w:rsidP="00301171">
            <w:pPr>
              <w:jc w:val="center"/>
              <w:rPr>
                <w:sz w:val="20"/>
                <w:szCs w:val="20"/>
              </w:rPr>
            </w:pPr>
            <w:r w:rsidRPr="00320F26">
              <w:rPr>
                <w:sz w:val="20"/>
                <w:szCs w:val="20"/>
              </w:rPr>
              <w:t>CO3</w:t>
            </w:r>
          </w:p>
        </w:tc>
        <w:tc>
          <w:tcPr>
            <w:tcW w:w="847" w:type="dxa"/>
          </w:tcPr>
          <w:p w14:paraId="0A774407" w14:textId="77777777" w:rsidR="0035478D" w:rsidRPr="00320F26" w:rsidRDefault="0035478D" w:rsidP="00301171">
            <w:pPr>
              <w:jc w:val="center"/>
              <w:rPr>
                <w:sz w:val="20"/>
                <w:szCs w:val="20"/>
              </w:rPr>
            </w:pPr>
            <w:r w:rsidRPr="00320F26">
              <w:rPr>
                <w:sz w:val="20"/>
                <w:szCs w:val="20"/>
              </w:rPr>
              <w:t>3</w:t>
            </w:r>
          </w:p>
        </w:tc>
        <w:tc>
          <w:tcPr>
            <w:tcW w:w="847" w:type="dxa"/>
          </w:tcPr>
          <w:p w14:paraId="1C798973" w14:textId="77777777" w:rsidR="0035478D" w:rsidRPr="00320F26" w:rsidRDefault="0035478D" w:rsidP="00301171">
            <w:pPr>
              <w:jc w:val="center"/>
              <w:rPr>
                <w:sz w:val="20"/>
                <w:szCs w:val="20"/>
              </w:rPr>
            </w:pPr>
          </w:p>
        </w:tc>
        <w:tc>
          <w:tcPr>
            <w:tcW w:w="846" w:type="dxa"/>
          </w:tcPr>
          <w:p w14:paraId="7D9AD07F" w14:textId="77777777" w:rsidR="0035478D" w:rsidRPr="00320F26" w:rsidRDefault="0035478D" w:rsidP="00301171">
            <w:pPr>
              <w:jc w:val="center"/>
              <w:rPr>
                <w:sz w:val="20"/>
                <w:szCs w:val="20"/>
              </w:rPr>
            </w:pPr>
          </w:p>
        </w:tc>
        <w:tc>
          <w:tcPr>
            <w:tcW w:w="846" w:type="dxa"/>
          </w:tcPr>
          <w:p w14:paraId="373DA288" w14:textId="77777777" w:rsidR="0035478D" w:rsidRPr="00320F26" w:rsidRDefault="0035478D" w:rsidP="00301171">
            <w:pPr>
              <w:jc w:val="center"/>
              <w:rPr>
                <w:sz w:val="20"/>
                <w:szCs w:val="20"/>
              </w:rPr>
            </w:pPr>
            <w:r w:rsidRPr="00320F26">
              <w:rPr>
                <w:sz w:val="20"/>
                <w:szCs w:val="20"/>
              </w:rPr>
              <w:t>1</w:t>
            </w:r>
          </w:p>
        </w:tc>
        <w:tc>
          <w:tcPr>
            <w:tcW w:w="847" w:type="dxa"/>
          </w:tcPr>
          <w:p w14:paraId="529101C3" w14:textId="77777777" w:rsidR="0035478D" w:rsidRPr="00320F26" w:rsidRDefault="0035478D" w:rsidP="00301171">
            <w:pPr>
              <w:jc w:val="center"/>
              <w:rPr>
                <w:sz w:val="20"/>
                <w:szCs w:val="20"/>
              </w:rPr>
            </w:pPr>
            <w:r w:rsidRPr="00320F26">
              <w:rPr>
                <w:sz w:val="20"/>
                <w:szCs w:val="20"/>
              </w:rPr>
              <w:t>1</w:t>
            </w:r>
          </w:p>
        </w:tc>
        <w:tc>
          <w:tcPr>
            <w:tcW w:w="847" w:type="dxa"/>
          </w:tcPr>
          <w:p w14:paraId="1FFD8530" w14:textId="77777777" w:rsidR="0035478D" w:rsidRPr="00320F26" w:rsidRDefault="0035478D" w:rsidP="00301171">
            <w:pPr>
              <w:jc w:val="center"/>
              <w:rPr>
                <w:sz w:val="20"/>
                <w:szCs w:val="20"/>
              </w:rPr>
            </w:pPr>
            <w:r w:rsidRPr="00320F26">
              <w:rPr>
                <w:sz w:val="20"/>
                <w:szCs w:val="20"/>
              </w:rPr>
              <w:t>2</w:t>
            </w:r>
          </w:p>
        </w:tc>
        <w:tc>
          <w:tcPr>
            <w:tcW w:w="847" w:type="dxa"/>
          </w:tcPr>
          <w:p w14:paraId="5BEB32C4" w14:textId="77777777" w:rsidR="0035478D" w:rsidRPr="00320F26" w:rsidRDefault="0035478D" w:rsidP="00301171">
            <w:pPr>
              <w:jc w:val="center"/>
              <w:rPr>
                <w:sz w:val="20"/>
                <w:szCs w:val="20"/>
              </w:rPr>
            </w:pPr>
          </w:p>
        </w:tc>
        <w:tc>
          <w:tcPr>
            <w:tcW w:w="847" w:type="dxa"/>
          </w:tcPr>
          <w:p w14:paraId="6907691C" w14:textId="77777777" w:rsidR="0035478D" w:rsidRPr="00320F26" w:rsidRDefault="0035478D" w:rsidP="00301171">
            <w:pPr>
              <w:jc w:val="center"/>
              <w:rPr>
                <w:sz w:val="20"/>
                <w:szCs w:val="20"/>
              </w:rPr>
            </w:pPr>
          </w:p>
        </w:tc>
        <w:tc>
          <w:tcPr>
            <w:tcW w:w="847" w:type="dxa"/>
          </w:tcPr>
          <w:p w14:paraId="5C584431" w14:textId="77777777" w:rsidR="0035478D" w:rsidRPr="00320F26" w:rsidRDefault="0035478D" w:rsidP="00301171">
            <w:pPr>
              <w:jc w:val="center"/>
              <w:rPr>
                <w:sz w:val="20"/>
                <w:szCs w:val="20"/>
              </w:rPr>
            </w:pPr>
          </w:p>
        </w:tc>
        <w:tc>
          <w:tcPr>
            <w:tcW w:w="862" w:type="dxa"/>
          </w:tcPr>
          <w:p w14:paraId="413CF0A8" w14:textId="77777777" w:rsidR="0035478D" w:rsidRPr="00320F26" w:rsidRDefault="0035478D" w:rsidP="00301171">
            <w:pPr>
              <w:jc w:val="center"/>
              <w:rPr>
                <w:sz w:val="20"/>
                <w:szCs w:val="20"/>
              </w:rPr>
            </w:pPr>
          </w:p>
        </w:tc>
      </w:tr>
      <w:tr w:rsidR="0035478D" w:rsidRPr="00320F26" w14:paraId="491B518B" w14:textId="77777777" w:rsidTr="00301171">
        <w:trPr>
          <w:trHeight w:val="256"/>
        </w:trPr>
        <w:tc>
          <w:tcPr>
            <w:tcW w:w="847" w:type="dxa"/>
          </w:tcPr>
          <w:p w14:paraId="5FF9BC91" w14:textId="77777777" w:rsidR="0035478D" w:rsidRPr="00320F26" w:rsidRDefault="0035478D" w:rsidP="00301171">
            <w:pPr>
              <w:jc w:val="center"/>
              <w:rPr>
                <w:sz w:val="20"/>
                <w:szCs w:val="20"/>
              </w:rPr>
            </w:pPr>
            <w:r w:rsidRPr="00320F26">
              <w:rPr>
                <w:sz w:val="20"/>
                <w:szCs w:val="20"/>
              </w:rPr>
              <w:t>CO4</w:t>
            </w:r>
          </w:p>
        </w:tc>
        <w:tc>
          <w:tcPr>
            <w:tcW w:w="847" w:type="dxa"/>
          </w:tcPr>
          <w:p w14:paraId="0AC3E59D" w14:textId="77777777" w:rsidR="0035478D" w:rsidRPr="00320F26" w:rsidRDefault="0035478D" w:rsidP="00301171">
            <w:pPr>
              <w:jc w:val="center"/>
              <w:rPr>
                <w:sz w:val="20"/>
                <w:szCs w:val="20"/>
              </w:rPr>
            </w:pPr>
            <w:r w:rsidRPr="00320F26">
              <w:rPr>
                <w:sz w:val="20"/>
                <w:szCs w:val="20"/>
              </w:rPr>
              <w:t>2</w:t>
            </w:r>
          </w:p>
        </w:tc>
        <w:tc>
          <w:tcPr>
            <w:tcW w:w="847" w:type="dxa"/>
          </w:tcPr>
          <w:p w14:paraId="184C70D5" w14:textId="77777777" w:rsidR="0035478D" w:rsidRPr="00320F26" w:rsidRDefault="0035478D" w:rsidP="00301171">
            <w:pPr>
              <w:jc w:val="center"/>
              <w:rPr>
                <w:sz w:val="20"/>
                <w:szCs w:val="20"/>
              </w:rPr>
            </w:pPr>
            <w:r w:rsidRPr="00320F26">
              <w:rPr>
                <w:sz w:val="20"/>
                <w:szCs w:val="20"/>
              </w:rPr>
              <w:t>3</w:t>
            </w:r>
          </w:p>
        </w:tc>
        <w:tc>
          <w:tcPr>
            <w:tcW w:w="846" w:type="dxa"/>
          </w:tcPr>
          <w:p w14:paraId="47916914" w14:textId="77777777" w:rsidR="0035478D" w:rsidRPr="00320F26" w:rsidRDefault="0035478D" w:rsidP="00301171">
            <w:pPr>
              <w:jc w:val="center"/>
              <w:rPr>
                <w:sz w:val="20"/>
                <w:szCs w:val="20"/>
              </w:rPr>
            </w:pPr>
          </w:p>
        </w:tc>
        <w:tc>
          <w:tcPr>
            <w:tcW w:w="846" w:type="dxa"/>
          </w:tcPr>
          <w:p w14:paraId="30790BF8" w14:textId="77777777" w:rsidR="0035478D" w:rsidRPr="00320F26" w:rsidRDefault="0035478D" w:rsidP="00301171">
            <w:pPr>
              <w:jc w:val="center"/>
              <w:rPr>
                <w:sz w:val="20"/>
                <w:szCs w:val="20"/>
              </w:rPr>
            </w:pPr>
          </w:p>
        </w:tc>
        <w:tc>
          <w:tcPr>
            <w:tcW w:w="847" w:type="dxa"/>
          </w:tcPr>
          <w:p w14:paraId="2ECCEB8E" w14:textId="77777777" w:rsidR="0035478D" w:rsidRPr="00320F26" w:rsidRDefault="0035478D" w:rsidP="00301171">
            <w:pPr>
              <w:jc w:val="center"/>
              <w:rPr>
                <w:sz w:val="20"/>
                <w:szCs w:val="20"/>
              </w:rPr>
            </w:pPr>
            <w:r w:rsidRPr="00320F26">
              <w:rPr>
                <w:sz w:val="20"/>
                <w:szCs w:val="20"/>
              </w:rPr>
              <w:t>3</w:t>
            </w:r>
          </w:p>
        </w:tc>
        <w:tc>
          <w:tcPr>
            <w:tcW w:w="847" w:type="dxa"/>
          </w:tcPr>
          <w:p w14:paraId="067584D9" w14:textId="77777777" w:rsidR="0035478D" w:rsidRPr="00320F26" w:rsidRDefault="0035478D" w:rsidP="00301171">
            <w:pPr>
              <w:jc w:val="center"/>
              <w:rPr>
                <w:sz w:val="20"/>
                <w:szCs w:val="20"/>
              </w:rPr>
            </w:pPr>
          </w:p>
        </w:tc>
        <w:tc>
          <w:tcPr>
            <w:tcW w:w="847" w:type="dxa"/>
          </w:tcPr>
          <w:p w14:paraId="65763FA3" w14:textId="77777777" w:rsidR="0035478D" w:rsidRPr="00320F26" w:rsidRDefault="0035478D" w:rsidP="00301171">
            <w:pPr>
              <w:jc w:val="center"/>
              <w:rPr>
                <w:sz w:val="20"/>
                <w:szCs w:val="20"/>
              </w:rPr>
            </w:pPr>
            <w:r w:rsidRPr="00320F26">
              <w:rPr>
                <w:sz w:val="20"/>
                <w:szCs w:val="20"/>
              </w:rPr>
              <w:t>3</w:t>
            </w:r>
          </w:p>
        </w:tc>
        <w:tc>
          <w:tcPr>
            <w:tcW w:w="847" w:type="dxa"/>
          </w:tcPr>
          <w:p w14:paraId="04744302" w14:textId="77777777" w:rsidR="0035478D" w:rsidRPr="00320F26" w:rsidRDefault="0035478D" w:rsidP="00301171">
            <w:pPr>
              <w:jc w:val="center"/>
              <w:rPr>
                <w:sz w:val="20"/>
                <w:szCs w:val="20"/>
              </w:rPr>
            </w:pPr>
            <w:r w:rsidRPr="00320F26">
              <w:rPr>
                <w:sz w:val="20"/>
                <w:szCs w:val="20"/>
              </w:rPr>
              <w:t>2</w:t>
            </w:r>
          </w:p>
        </w:tc>
        <w:tc>
          <w:tcPr>
            <w:tcW w:w="847" w:type="dxa"/>
          </w:tcPr>
          <w:p w14:paraId="7B3B61B0" w14:textId="77777777" w:rsidR="0035478D" w:rsidRPr="00320F26" w:rsidRDefault="0035478D" w:rsidP="00301171">
            <w:pPr>
              <w:jc w:val="center"/>
              <w:rPr>
                <w:sz w:val="20"/>
                <w:szCs w:val="20"/>
              </w:rPr>
            </w:pPr>
          </w:p>
        </w:tc>
        <w:tc>
          <w:tcPr>
            <w:tcW w:w="862" w:type="dxa"/>
          </w:tcPr>
          <w:p w14:paraId="301FA575" w14:textId="77777777" w:rsidR="0035478D" w:rsidRPr="00320F26" w:rsidRDefault="0035478D" w:rsidP="00301171">
            <w:pPr>
              <w:jc w:val="center"/>
              <w:rPr>
                <w:sz w:val="20"/>
                <w:szCs w:val="20"/>
              </w:rPr>
            </w:pPr>
          </w:p>
        </w:tc>
      </w:tr>
      <w:tr w:rsidR="0035478D" w:rsidRPr="00320F26" w14:paraId="4C7D15B2" w14:textId="77777777" w:rsidTr="00301171">
        <w:trPr>
          <w:trHeight w:val="240"/>
        </w:trPr>
        <w:tc>
          <w:tcPr>
            <w:tcW w:w="847" w:type="dxa"/>
          </w:tcPr>
          <w:p w14:paraId="38142BBF" w14:textId="77777777" w:rsidR="0035478D" w:rsidRPr="00320F26" w:rsidRDefault="0035478D" w:rsidP="00301171">
            <w:pPr>
              <w:jc w:val="center"/>
              <w:rPr>
                <w:sz w:val="20"/>
                <w:szCs w:val="20"/>
              </w:rPr>
            </w:pPr>
            <w:r w:rsidRPr="00320F26">
              <w:rPr>
                <w:sz w:val="20"/>
                <w:szCs w:val="20"/>
              </w:rPr>
              <w:t>CO5</w:t>
            </w:r>
          </w:p>
        </w:tc>
        <w:tc>
          <w:tcPr>
            <w:tcW w:w="847" w:type="dxa"/>
          </w:tcPr>
          <w:p w14:paraId="78DF0797" w14:textId="77777777" w:rsidR="0035478D" w:rsidRPr="00320F26" w:rsidRDefault="0035478D" w:rsidP="00301171">
            <w:pPr>
              <w:jc w:val="center"/>
              <w:rPr>
                <w:sz w:val="20"/>
                <w:szCs w:val="20"/>
              </w:rPr>
            </w:pPr>
            <w:r w:rsidRPr="00320F26">
              <w:rPr>
                <w:sz w:val="20"/>
                <w:szCs w:val="20"/>
              </w:rPr>
              <w:t>2</w:t>
            </w:r>
          </w:p>
        </w:tc>
        <w:tc>
          <w:tcPr>
            <w:tcW w:w="847" w:type="dxa"/>
          </w:tcPr>
          <w:p w14:paraId="1F331774" w14:textId="77777777" w:rsidR="0035478D" w:rsidRPr="00320F26" w:rsidRDefault="0035478D" w:rsidP="00301171">
            <w:pPr>
              <w:jc w:val="center"/>
              <w:rPr>
                <w:sz w:val="20"/>
                <w:szCs w:val="20"/>
              </w:rPr>
            </w:pPr>
          </w:p>
        </w:tc>
        <w:tc>
          <w:tcPr>
            <w:tcW w:w="846" w:type="dxa"/>
          </w:tcPr>
          <w:p w14:paraId="061790B1" w14:textId="77777777" w:rsidR="0035478D" w:rsidRPr="00320F26" w:rsidRDefault="0035478D" w:rsidP="00301171">
            <w:pPr>
              <w:jc w:val="center"/>
              <w:rPr>
                <w:sz w:val="20"/>
                <w:szCs w:val="20"/>
              </w:rPr>
            </w:pPr>
          </w:p>
        </w:tc>
        <w:tc>
          <w:tcPr>
            <w:tcW w:w="846" w:type="dxa"/>
          </w:tcPr>
          <w:p w14:paraId="511677B8" w14:textId="77777777" w:rsidR="0035478D" w:rsidRPr="00320F26" w:rsidRDefault="0035478D" w:rsidP="00301171">
            <w:pPr>
              <w:jc w:val="center"/>
              <w:rPr>
                <w:sz w:val="20"/>
                <w:szCs w:val="20"/>
              </w:rPr>
            </w:pPr>
            <w:r w:rsidRPr="00320F26">
              <w:rPr>
                <w:sz w:val="20"/>
                <w:szCs w:val="20"/>
              </w:rPr>
              <w:t>2</w:t>
            </w:r>
          </w:p>
        </w:tc>
        <w:tc>
          <w:tcPr>
            <w:tcW w:w="847" w:type="dxa"/>
          </w:tcPr>
          <w:p w14:paraId="65FBA821" w14:textId="77777777" w:rsidR="0035478D" w:rsidRPr="00320F26" w:rsidRDefault="0035478D" w:rsidP="00301171">
            <w:pPr>
              <w:jc w:val="center"/>
              <w:rPr>
                <w:sz w:val="20"/>
                <w:szCs w:val="20"/>
              </w:rPr>
            </w:pPr>
          </w:p>
        </w:tc>
        <w:tc>
          <w:tcPr>
            <w:tcW w:w="847" w:type="dxa"/>
          </w:tcPr>
          <w:p w14:paraId="026DF579" w14:textId="77777777" w:rsidR="0035478D" w:rsidRPr="00320F26" w:rsidRDefault="0035478D" w:rsidP="00301171">
            <w:pPr>
              <w:jc w:val="center"/>
              <w:rPr>
                <w:sz w:val="20"/>
                <w:szCs w:val="20"/>
              </w:rPr>
            </w:pPr>
          </w:p>
        </w:tc>
        <w:tc>
          <w:tcPr>
            <w:tcW w:w="847" w:type="dxa"/>
          </w:tcPr>
          <w:p w14:paraId="4F6EE39F" w14:textId="77777777" w:rsidR="0035478D" w:rsidRPr="00320F26" w:rsidRDefault="0035478D" w:rsidP="00301171">
            <w:pPr>
              <w:jc w:val="center"/>
              <w:rPr>
                <w:sz w:val="20"/>
                <w:szCs w:val="20"/>
              </w:rPr>
            </w:pPr>
          </w:p>
        </w:tc>
        <w:tc>
          <w:tcPr>
            <w:tcW w:w="847" w:type="dxa"/>
          </w:tcPr>
          <w:p w14:paraId="6C1F1B3C" w14:textId="77777777" w:rsidR="0035478D" w:rsidRPr="00320F26" w:rsidRDefault="0035478D" w:rsidP="00301171">
            <w:pPr>
              <w:jc w:val="center"/>
              <w:rPr>
                <w:sz w:val="20"/>
                <w:szCs w:val="20"/>
              </w:rPr>
            </w:pPr>
          </w:p>
        </w:tc>
        <w:tc>
          <w:tcPr>
            <w:tcW w:w="847" w:type="dxa"/>
          </w:tcPr>
          <w:p w14:paraId="0064C0CA" w14:textId="77777777" w:rsidR="0035478D" w:rsidRPr="00320F26" w:rsidRDefault="0035478D" w:rsidP="00301171">
            <w:pPr>
              <w:jc w:val="center"/>
              <w:rPr>
                <w:sz w:val="20"/>
                <w:szCs w:val="20"/>
              </w:rPr>
            </w:pPr>
            <w:r w:rsidRPr="00320F26">
              <w:rPr>
                <w:sz w:val="20"/>
                <w:szCs w:val="20"/>
              </w:rPr>
              <w:t>2</w:t>
            </w:r>
          </w:p>
        </w:tc>
        <w:tc>
          <w:tcPr>
            <w:tcW w:w="862" w:type="dxa"/>
          </w:tcPr>
          <w:p w14:paraId="3444BFC1" w14:textId="77777777" w:rsidR="0035478D" w:rsidRPr="00320F26" w:rsidRDefault="0035478D" w:rsidP="00301171">
            <w:pPr>
              <w:jc w:val="center"/>
              <w:rPr>
                <w:sz w:val="20"/>
                <w:szCs w:val="20"/>
              </w:rPr>
            </w:pPr>
            <w:r w:rsidRPr="00320F26">
              <w:rPr>
                <w:sz w:val="20"/>
                <w:szCs w:val="20"/>
              </w:rPr>
              <w:t>3</w:t>
            </w:r>
          </w:p>
        </w:tc>
      </w:tr>
    </w:tbl>
    <w:p w14:paraId="75B639EF" w14:textId="77777777" w:rsidR="0035478D" w:rsidRPr="00320F26" w:rsidRDefault="0035478D" w:rsidP="0035478D">
      <w:pPr>
        <w:rPr>
          <w:sz w:val="20"/>
          <w:szCs w:val="20"/>
        </w:rPr>
      </w:pPr>
    </w:p>
    <w:p w14:paraId="6AD971B8"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739F84E" w14:textId="77777777" w:rsidTr="00301171">
        <w:trPr>
          <w:trHeight w:val="70"/>
        </w:trPr>
        <w:tc>
          <w:tcPr>
            <w:tcW w:w="734" w:type="dxa"/>
            <w:vMerge w:val="restart"/>
          </w:tcPr>
          <w:p w14:paraId="32EC8F43" w14:textId="77777777" w:rsidR="0035478D" w:rsidRPr="00320F26" w:rsidRDefault="0035478D" w:rsidP="00301171">
            <w:pPr>
              <w:rPr>
                <w:sz w:val="20"/>
                <w:szCs w:val="20"/>
              </w:rPr>
            </w:pPr>
          </w:p>
        </w:tc>
        <w:tc>
          <w:tcPr>
            <w:tcW w:w="4251" w:type="dxa"/>
            <w:gridSpan w:val="5"/>
          </w:tcPr>
          <w:p w14:paraId="3840DB13"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2B214AA9"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4B56652B" w14:textId="77777777" w:rsidTr="00301171">
        <w:trPr>
          <w:trHeight w:val="69"/>
        </w:trPr>
        <w:tc>
          <w:tcPr>
            <w:tcW w:w="734" w:type="dxa"/>
            <w:vMerge/>
          </w:tcPr>
          <w:p w14:paraId="45F7AA0B" w14:textId="77777777" w:rsidR="0035478D" w:rsidRPr="00320F26" w:rsidRDefault="0035478D" w:rsidP="00301171">
            <w:pPr>
              <w:rPr>
                <w:sz w:val="20"/>
                <w:szCs w:val="20"/>
              </w:rPr>
            </w:pPr>
          </w:p>
        </w:tc>
        <w:tc>
          <w:tcPr>
            <w:tcW w:w="843" w:type="dxa"/>
          </w:tcPr>
          <w:p w14:paraId="49433C7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37289BA" w14:textId="77777777" w:rsidR="0035478D" w:rsidRPr="00320F26" w:rsidRDefault="0035478D" w:rsidP="00301171">
            <w:pPr>
              <w:jc w:val="center"/>
              <w:rPr>
                <w:sz w:val="16"/>
                <w:szCs w:val="16"/>
              </w:rPr>
            </w:pPr>
            <w:r w:rsidRPr="00320F26">
              <w:rPr>
                <w:sz w:val="16"/>
                <w:szCs w:val="16"/>
              </w:rPr>
              <w:t>Case Study</w:t>
            </w:r>
          </w:p>
        </w:tc>
        <w:tc>
          <w:tcPr>
            <w:tcW w:w="844" w:type="dxa"/>
          </w:tcPr>
          <w:p w14:paraId="4C1A73C5" w14:textId="77777777" w:rsidR="0035478D" w:rsidRPr="00320F26" w:rsidRDefault="0035478D" w:rsidP="00301171">
            <w:pPr>
              <w:jc w:val="center"/>
              <w:rPr>
                <w:sz w:val="16"/>
                <w:szCs w:val="16"/>
              </w:rPr>
            </w:pPr>
            <w:r w:rsidRPr="00320F26">
              <w:rPr>
                <w:sz w:val="16"/>
                <w:szCs w:val="16"/>
              </w:rPr>
              <w:t>Problem solving</w:t>
            </w:r>
          </w:p>
        </w:tc>
        <w:tc>
          <w:tcPr>
            <w:tcW w:w="883" w:type="dxa"/>
          </w:tcPr>
          <w:p w14:paraId="2DD8262F"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583D95D7"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DAA3EDC" w14:textId="77777777" w:rsidR="0035478D" w:rsidRPr="00320F26" w:rsidRDefault="0035478D" w:rsidP="00301171">
            <w:pPr>
              <w:jc w:val="center"/>
              <w:rPr>
                <w:sz w:val="16"/>
                <w:szCs w:val="16"/>
              </w:rPr>
            </w:pPr>
            <w:r w:rsidRPr="00320F26">
              <w:rPr>
                <w:sz w:val="16"/>
                <w:szCs w:val="16"/>
              </w:rPr>
              <w:t>Quiz  Test</w:t>
            </w:r>
          </w:p>
        </w:tc>
        <w:tc>
          <w:tcPr>
            <w:tcW w:w="846" w:type="dxa"/>
          </w:tcPr>
          <w:p w14:paraId="173A4B07" w14:textId="77777777" w:rsidR="0035478D" w:rsidRPr="00320F26" w:rsidRDefault="0035478D" w:rsidP="00301171">
            <w:pPr>
              <w:jc w:val="center"/>
              <w:rPr>
                <w:sz w:val="16"/>
                <w:szCs w:val="16"/>
              </w:rPr>
            </w:pPr>
            <w:r w:rsidRPr="00320F26">
              <w:rPr>
                <w:sz w:val="16"/>
                <w:szCs w:val="16"/>
              </w:rPr>
              <w:t>Written Test</w:t>
            </w:r>
          </w:p>
        </w:tc>
        <w:tc>
          <w:tcPr>
            <w:tcW w:w="847" w:type="dxa"/>
          </w:tcPr>
          <w:p w14:paraId="325CFB80" w14:textId="77777777" w:rsidR="0035478D" w:rsidRPr="00320F26" w:rsidRDefault="0035478D" w:rsidP="00301171">
            <w:pPr>
              <w:jc w:val="center"/>
              <w:rPr>
                <w:sz w:val="16"/>
                <w:szCs w:val="16"/>
              </w:rPr>
            </w:pPr>
            <w:r w:rsidRPr="00320F26">
              <w:rPr>
                <w:sz w:val="16"/>
                <w:szCs w:val="16"/>
              </w:rPr>
              <w:t>Problem Solving</w:t>
            </w:r>
          </w:p>
        </w:tc>
        <w:tc>
          <w:tcPr>
            <w:tcW w:w="846" w:type="dxa"/>
          </w:tcPr>
          <w:p w14:paraId="34291A91" w14:textId="77777777" w:rsidR="0035478D" w:rsidRPr="00320F26" w:rsidRDefault="0035478D" w:rsidP="00301171">
            <w:pPr>
              <w:jc w:val="center"/>
              <w:rPr>
                <w:sz w:val="16"/>
                <w:szCs w:val="16"/>
              </w:rPr>
            </w:pPr>
            <w:r w:rsidRPr="00320F26">
              <w:rPr>
                <w:sz w:val="16"/>
                <w:szCs w:val="16"/>
              </w:rPr>
              <w:t>Assign-ment</w:t>
            </w:r>
          </w:p>
        </w:tc>
        <w:tc>
          <w:tcPr>
            <w:tcW w:w="857" w:type="dxa"/>
          </w:tcPr>
          <w:p w14:paraId="27ED07F1" w14:textId="77777777" w:rsidR="0035478D" w:rsidRPr="00320F26" w:rsidRDefault="0035478D" w:rsidP="00301171">
            <w:pPr>
              <w:jc w:val="center"/>
              <w:rPr>
                <w:sz w:val="16"/>
                <w:szCs w:val="16"/>
              </w:rPr>
            </w:pPr>
            <w:r w:rsidRPr="00320F26">
              <w:rPr>
                <w:sz w:val="16"/>
                <w:szCs w:val="16"/>
              </w:rPr>
              <w:t>Presen-tation</w:t>
            </w:r>
          </w:p>
        </w:tc>
      </w:tr>
      <w:tr w:rsidR="0035478D" w:rsidRPr="00320F26" w14:paraId="2AE15ED7" w14:textId="77777777" w:rsidTr="00301171">
        <w:trPr>
          <w:trHeight w:val="256"/>
        </w:trPr>
        <w:tc>
          <w:tcPr>
            <w:tcW w:w="734" w:type="dxa"/>
          </w:tcPr>
          <w:p w14:paraId="4C73FA70" w14:textId="77777777" w:rsidR="0035478D" w:rsidRPr="00320F26" w:rsidRDefault="0035478D" w:rsidP="00301171">
            <w:pPr>
              <w:jc w:val="center"/>
              <w:rPr>
                <w:sz w:val="20"/>
                <w:szCs w:val="20"/>
              </w:rPr>
            </w:pPr>
            <w:r w:rsidRPr="00320F26">
              <w:rPr>
                <w:sz w:val="20"/>
                <w:szCs w:val="20"/>
              </w:rPr>
              <w:t>CO1</w:t>
            </w:r>
          </w:p>
        </w:tc>
        <w:tc>
          <w:tcPr>
            <w:tcW w:w="843" w:type="dxa"/>
          </w:tcPr>
          <w:p w14:paraId="185B700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6E5B87A" w14:textId="77777777" w:rsidR="0035478D" w:rsidRPr="00320F26" w:rsidRDefault="0035478D" w:rsidP="00301171">
            <w:pPr>
              <w:jc w:val="center"/>
              <w:rPr>
                <w:sz w:val="20"/>
                <w:szCs w:val="20"/>
              </w:rPr>
            </w:pPr>
          </w:p>
        </w:tc>
        <w:tc>
          <w:tcPr>
            <w:tcW w:w="844" w:type="dxa"/>
          </w:tcPr>
          <w:p w14:paraId="35E2E46E" w14:textId="77777777" w:rsidR="0035478D" w:rsidRPr="00320F26" w:rsidRDefault="0035478D" w:rsidP="00301171">
            <w:pPr>
              <w:jc w:val="center"/>
              <w:rPr>
                <w:sz w:val="20"/>
                <w:szCs w:val="20"/>
              </w:rPr>
            </w:pPr>
          </w:p>
        </w:tc>
        <w:tc>
          <w:tcPr>
            <w:tcW w:w="883" w:type="dxa"/>
          </w:tcPr>
          <w:p w14:paraId="5C622E12" w14:textId="77777777" w:rsidR="0035478D" w:rsidRPr="00320F26" w:rsidRDefault="0035478D" w:rsidP="00301171">
            <w:pPr>
              <w:jc w:val="center"/>
              <w:rPr>
                <w:sz w:val="20"/>
                <w:szCs w:val="20"/>
              </w:rPr>
            </w:pPr>
          </w:p>
        </w:tc>
        <w:tc>
          <w:tcPr>
            <w:tcW w:w="841" w:type="dxa"/>
          </w:tcPr>
          <w:p w14:paraId="3D8E47C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6644B9A" w14:textId="77777777" w:rsidR="0035478D" w:rsidRPr="00320F26" w:rsidRDefault="0035478D" w:rsidP="00301171">
            <w:pPr>
              <w:jc w:val="center"/>
              <w:rPr>
                <w:sz w:val="20"/>
                <w:szCs w:val="20"/>
              </w:rPr>
            </w:pPr>
          </w:p>
        </w:tc>
        <w:tc>
          <w:tcPr>
            <w:tcW w:w="846" w:type="dxa"/>
          </w:tcPr>
          <w:p w14:paraId="20B5102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D39DE18" w14:textId="77777777" w:rsidR="0035478D" w:rsidRPr="00320F26" w:rsidRDefault="0035478D" w:rsidP="00301171">
            <w:pPr>
              <w:jc w:val="center"/>
              <w:rPr>
                <w:sz w:val="20"/>
                <w:szCs w:val="20"/>
              </w:rPr>
            </w:pPr>
          </w:p>
        </w:tc>
        <w:tc>
          <w:tcPr>
            <w:tcW w:w="846" w:type="dxa"/>
          </w:tcPr>
          <w:p w14:paraId="100A1976" w14:textId="77777777" w:rsidR="0035478D" w:rsidRPr="00320F26" w:rsidRDefault="0035478D" w:rsidP="00301171">
            <w:pPr>
              <w:jc w:val="center"/>
              <w:rPr>
                <w:sz w:val="20"/>
                <w:szCs w:val="20"/>
              </w:rPr>
            </w:pPr>
          </w:p>
        </w:tc>
        <w:tc>
          <w:tcPr>
            <w:tcW w:w="857" w:type="dxa"/>
          </w:tcPr>
          <w:p w14:paraId="6E7F7611"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C29C3C9" w14:textId="77777777" w:rsidTr="00301171">
        <w:trPr>
          <w:trHeight w:val="256"/>
        </w:trPr>
        <w:tc>
          <w:tcPr>
            <w:tcW w:w="734" w:type="dxa"/>
          </w:tcPr>
          <w:p w14:paraId="230030E7" w14:textId="77777777" w:rsidR="0035478D" w:rsidRPr="00320F26" w:rsidRDefault="0035478D" w:rsidP="00301171">
            <w:pPr>
              <w:jc w:val="center"/>
              <w:rPr>
                <w:sz w:val="20"/>
                <w:szCs w:val="20"/>
              </w:rPr>
            </w:pPr>
            <w:r w:rsidRPr="00320F26">
              <w:rPr>
                <w:sz w:val="20"/>
                <w:szCs w:val="20"/>
              </w:rPr>
              <w:t>CO2</w:t>
            </w:r>
          </w:p>
        </w:tc>
        <w:tc>
          <w:tcPr>
            <w:tcW w:w="843" w:type="dxa"/>
          </w:tcPr>
          <w:p w14:paraId="5960DCBE"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4014228" w14:textId="77777777" w:rsidR="0035478D" w:rsidRPr="00320F26" w:rsidRDefault="0035478D" w:rsidP="00301171">
            <w:pPr>
              <w:jc w:val="center"/>
              <w:rPr>
                <w:sz w:val="20"/>
                <w:szCs w:val="20"/>
              </w:rPr>
            </w:pPr>
          </w:p>
        </w:tc>
        <w:tc>
          <w:tcPr>
            <w:tcW w:w="844" w:type="dxa"/>
          </w:tcPr>
          <w:p w14:paraId="6F53F044"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23544B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09AA6A7" w14:textId="77777777" w:rsidR="0035478D" w:rsidRPr="00320F26" w:rsidRDefault="0035478D" w:rsidP="00301171">
            <w:pPr>
              <w:jc w:val="center"/>
              <w:rPr>
                <w:sz w:val="20"/>
                <w:szCs w:val="20"/>
              </w:rPr>
            </w:pPr>
          </w:p>
        </w:tc>
        <w:tc>
          <w:tcPr>
            <w:tcW w:w="841" w:type="dxa"/>
          </w:tcPr>
          <w:p w14:paraId="57F84403" w14:textId="77777777" w:rsidR="0035478D" w:rsidRPr="00320F26" w:rsidRDefault="0035478D" w:rsidP="00301171">
            <w:pPr>
              <w:jc w:val="center"/>
              <w:rPr>
                <w:sz w:val="20"/>
                <w:szCs w:val="20"/>
              </w:rPr>
            </w:pPr>
          </w:p>
        </w:tc>
        <w:tc>
          <w:tcPr>
            <w:tcW w:w="846" w:type="dxa"/>
          </w:tcPr>
          <w:p w14:paraId="6A5614C8" w14:textId="77777777" w:rsidR="0035478D" w:rsidRPr="00320F26" w:rsidRDefault="0035478D" w:rsidP="00301171">
            <w:pPr>
              <w:jc w:val="center"/>
              <w:rPr>
                <w:sz w:val="20"/>
                <w:szCs w:val="20"/>
              </w:rPr>
            </w:pPr>
          </w:p>
        </w:tc>
        <w:tc>
          <w:tcPr>
            <w:tcW w:w="847" w:type="dxa"/>
          </w:tcPr>
          <w:p w14:paraId="036839D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0809AC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0BE35FB" w14:textId="77777777" w:rsidR="0035478D" w:rsidRPr="00320F26" w:rsidRDefault="0035478D" w:rsidP="00301171">
            <w:pPr>
              <w:jc w:val="center"/>
              <w:rPr>
                <w:sz w:val="20"/>
                <w:szCs w:val="20"/>
              </w:rPr>
            </w:pPr>
          </w:p>
        </w:tc>
      </w:tr>
      <w:tr w:rsidR="0035478D" w:rsidRPr="00320F26" w14:paraId="07817E65" w14:textId="77777777" w:rsidTr="00301171">
        <w:trPr>
          <w:trHeight w:val="256"/>
        </w:trPr>
        <w:tc>
          <w:tcPr>
            <w:tcW w:w="734" w:type="dxa"/>
          </w:tcPr>
          <w:p w14:paraId="7948DB8B" w14:textId="77777777" w:rsidR="0035478D" w:rsidRPr="00320F26" w:rsidRDefault="0035478D" w:rsidP="00301171">
            <w:pPr>
              <w:jc w:val="center"/>
              <w:rPr>
                <w:sz w:val="20"/>
                <w:szCs w:val="20"/>
              </w:rPr>
            </w:pPr>
            <w:r w:rsidRPr="00320F26">
              <w:rPr>
                <w:sz w:val="20"/>
                <w:szCs w:val="20"/>
              </w:rPr>
              <w:t>CO3</w:t>
            </w:r>
          </w:p>
        </w:tc>
        <w:tc>
          <w:tcPr>
            <w:tcW w:w="843" w:type="dxa"/>
          </w:tcPr>
          <w:p w14:paraId="7B1B686A" w14:textId="77777777" w:rsidR="0035478D" w:rsidRPr="00320F26" w:rsidRDefault="0035478D" w:rsidP="00301171">
            <w:pPr>
              <w:jc w:val="center"/>
              <w:rPr>
                <w:sz w:val="20"/>
                <w:szCs w:val="20"/>
              </w:rPr>
            </w:pPr>
          </w:p>
        </w:tc>
        <w:tc>
          <w:tcPr>
            <w:tcW w:w="840" w:type="dxa"/>
          </w:tcPr>
          <w:p w14:paraId="6581B3B3"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BD7CA58" w14:textId="77777777" w:rsidR="0035478D" w:rsidRPr="00320F26" w:rsidRDefault="0035478D" w:rsidP="00301171">
            <w:pPr>
              <w:jc w:val="center"/>
              <w:rPr>
                <w:sz w:val="20"/>
                <w:szCs w:val="20"/>
              </w:rPr>
            </w:pPr>
          </w:p>
        </w:tc>
        <w:tc>
          <w:tcPr>
            <w:tcW w:w="883" w:type="dxa"/>
          </w:tcPr>
          <w:p w14:paraId="607A768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521C360" w14:textId="77777777" w:rsidR="0035478D" w:rsidRPr="00320F26" w:rsidRDefault="0035478D" w:rsidP="00301171">
            <w:pPr>
              <w:jc w:val="center"/>
              <w:rPr>
                <w:sz w:val="20"/>
                <w:szCs w:val="20"/>
              </w:rPr>
            </w:pPr>
          </w:p>
        </w:tc>
        <w:tc>
          <w:tcPr>
            <w:tcW w:w="841" w:type="dxa"/>
          </w:tcPr>
          <w:p w14:paraId="0B512BC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408DBA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2DEE976" w14:textId="77777777" w:rsidR="0035478D" w:rsidRPr="00320F26" w:rsidRDefault="0035478D" w:rsidP="00301171">
            <w:pPr>
              <w:jc w:val="center"/>
              <w:rPr>
                <w:sz w:val="20"/>
                <w:szCs w:val="20"/>
              </w:rPr>
            </w:pPr>
          </w:p>
        </w:tc>
        <w:tc>
          <w:tcPr>
            <w:tcW w:w="846" w:type="dxa"/>
          </w:tcPr>
          <w:p w14:paraId="5CAF274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682158C" w14:textId="77777777" w:rsidR="0035478D" w:rsidRPr="00320F26" w:rsidRDefault="0035478D" w:rsidP="00301171">
            <w:pPr>
              <w:jc w:val="center"/>
              <w:rPr>
                <w:sz w:val="20"/>
                <w:szCs w:val="20"/>
              </w:rPr>
            </w:pPr>
          </w:p>
        </w:tc>
      </w:tr>
      <w:tr w:rsidR="0035478D" w:rsidRPr="00320F26" w14:paraId="4FEBC6AF" w14:textId="77777777" w:rsidTr="00301171">
        <w:trPr>
          <w:trHeight w:val="256"/>
        </w:trPr>
        <w:tc>
          <w:tcPr>
            <w:tcW w:w="734" w:type="dxa"/>
          </w:tcPr>
          <w:p w14:paraId="0DDA96B3" w14:textId="77777777" w:rsidR="0035478D" w:rsidRPr="00320F26" w:rsidRDefault="0035478D" w:rsidP="00301171">
            <w:pPr>
              <w:jc w:val="center"/>
              <w:rPr>
                <w:sz w:val="20"/>
                <w:szCs w:val="20"/>
              </w:rPr>
            </w:pPr>
            <w:r w:rsidRPr="00320F26">
              <w:rPr>
                <w:sz w:val="20"/>
                <w:szCs w:val="20"/>
              </w:rPr>
              <w:t>CO4</w:t>
            </w:r>
          </w:p>
        </w:tc>
        <w:tc>
          <w:tcPr>
            <w:tcW w:w="843" w:type="dxa"/>
          </w:tcPr>
          <w:p w14:paraId="15D418B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4C5B79F" w14:textId="77777777" w:rsidR="0035478D" w:rsidRPr="00320F26" w:rsidRDefault="0035478D" w:rsidP="00301171">
            <w:pPr>
              <w:jc w:val="center"/>
              <w:rPr>
                <w:sz w:val="20"/>
                <w:szCs w:val="20"/>
              </w:rPr>
            </w:pPr>
          </w:p>
        </w:tc>
        <w:tc>
          <w:tcPr>
            <w:tcW w:w="844" w:type="dxa"/>
          </w:tcPr>
          <w:p w14:paraId="302201A4"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3A5B0DE" w14:textId="77777777" w:rsidR="0035478D" w:rsidRPr="00320F26" w:rsidRDefault="0035478D" w:rsidP="00301171">
            <w:pPr>
              <w:jc w:val="center"/>
              <w:rPr>
                <w:sz w:val="20"/>
                <w:szCs w:val="20"/>
              </w:rPr>
            </w:pPr>
          </w:p>
        </w:tc>
        <w:tc>
          <w:tcPr>
            <w:tcW w:w="841" w:type="dxa"/>
          </w:tcPr>
          <w:p w14:paraId="267F08A5" w14:textId="77777777" w:rsidR="0035478D" w:rsidRPr="00320F26" w:rsidRDefault="0035478D" w:rsidP="00301171">
            <w:pPr>
              <w:jc w:val="center"/>
              <w:rPr>
                <w:sz w:val="20"/>
                <w:szCs w:val="20"/>
              </w:rPr>
            </w:pPr>
          </w:p>
        </w:tc>
        <w:tc>
          <w:tcPr>
            <w:tcW w:w="841" w:type="dxa"/>
          </w:tcPr>
          <w:p w14:paraId="727B6D2B" w14:textId="77777777" w:rsidR="0035478D" w:rsidRPr="00320F26" w:rsidRDefault="0035478D" w:rsidP="00301171">
            <w:pPr>
              <w:jc w:val="center"/>
              <w:rPr>
                <w:sz w:val="20"/>
                <w:szCs w:val="20"/>
              </w:rPr>
            </w:pPr>
          </w:p>
        </w:tc>
        <w:tc>
          <w:tcPr>
            <w:tcW w:w="846" w:type="dxa"/>
          </w:tcPr>
          <w:p w14:paraId="0417F28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25C0BC4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E04AED6" w14:textId="77777777" w:rsidR="0035478D" w:rsidRPr="00320F26" w:rsidRDefault="0035478D" w:rsidP="00301171">
            <w:pPr>
              <w:jc w:val="center"/>
              <w:rPr>
                <w:sz w:val="20"/>
                <w:szCs w:val="20"/>
              </w:rPr>
            </w:pPr>
          </w:p>
        </w:tc>
        <w:tc>
          <w:tcPr>
            <w:tcW w:w="857" w:type="dxa"/>
          </w:tcPr>
          <w:p w14:paraId="44B431EA" w14:textId="77777777" w:rsidR="0035478D" w:rsidRPr="00320F26" w:rsidRDefault="0035478D" w:rsidP="00301171">
            <w:pPr>
              <w:jc w:val="center"/>
              <w:rPr>
                <w:sz w:val="20"/>
                <w:szCs w:val="20"/>
              </w:rPr>
            </w:pPr>
          </w:p>
        </w:tc>
      </w:tr>
      <w:tr w:rsidR="0035478D" w:rsidRPr="00320F26" w14:paraId="44648BAA" w14:textId="77777777" w:rsidTr="00301171">
        <w:trPr>
          <w:trHeight w:val="240"/>
        </w:trPr>
        <w:tc>
          <w:tcPr>
            <w:tcW w:w="734" w:type="dxa"/>
          </w:tcPr>
          <w:p w14:paraId="2331F7E6" w14:textId="77777777" w:rsidR="0035478D" w:rsidRPr="00320F26" w:rsidRDefault="0035478D" w:rsidP="00301171">
            <w:pPr>
              <w:jc w:val="center"/>
              <w:rPr>
                <w:sz w:val="20"/>
                <w:szCs w:val="20"/>
              </w:rPr>
            </w:pPr>
            <w:r w:rsidRPr="00320F26">
              <w:rPr>
                <w:sz w:val="20"/>
                <w:szCs w:val="20"/>
              </w:rPr>
              <w:lastRenderedPageBreak/>
              <w:t>CO5</w:t>
            </w:r>
          </w:p>
        </w:tc>
        <w:tc>
          <w:tcPr>
            <w:tcW w:w="843" w:type="dxa"/>
          </w:tcPr>
          <w:p w14:paraId="4F00019A" w14:textId="77777777" w:rsidR="0035478D" w:rsidRPr="00320F26" w:rsidRDefault="0035478D" w:rsidP="00301171">
            <w:pPr>
              <w:jc w:val="center"/>
              <w:rPr>
                <w:sz w:val="20"/>
                <w:szCs w:val="20"/>
              </w:rPr>
            </w:pPr>
          </w:p>
        </w:tc>
        <w:tc>
          <w:tcPr>
            <w:tcW w:w="840" w:type="dxa"/>
          </w:tcPr>
          <w:p w14:paraId="4E4A62FC"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6C448EC" w14:textId="77777777" w:rsidR="0035478D" w:rsidRPr="00320F26" w:rsidRDefault="0035478D" w:rsidP="00301171">
            <w:pPr>
              <w:jc w:val="center"/>
              <w:rPr>
                <w:sz w:val="20"/>
                <w:szCs w:val="20"/>
              </w:rPr>
            </w:pPr>
          </w:p>
        </w:tc>
        <w:tc>
          <w:tcPr>
            <w:tcW w:w="883" w:type="dxa"/>
          </w:tcPr>
          <w:p w14:paraId="032E4461" w14:textId="77777777" w:rsidR="0035478D" w:rsidRPr="00320F26" w:rsidRDefault="0035478D" w:rsidP="00301171">
            <w:pPr>
              <w:jc w:val="center"/>
              <w:rPr>
                <w:sz w:val="20"/>
                <w:szCs w:val="20"/>
              </w:rPr>
            </w:pPr>
          </w:p>
        </w:tc>
        <w:tc>
          <w:tcPr>
            <w:tcW w:w="841" w:type="dxa"/>
          </w:tcPr>
          <w:p w14:paraId="2101EB0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1A1F7FB" w14:textId="77777777" w:rsidR="0035478D" w:rsidRPr="00320F26" w:rsidRDefault="0035478D" w:rsidP="00301171">
            <w:pPr>
              <w:jc w:val="center"/>
              <w:rPr>
                <w:sz w:val="20"/>
                <w:szCs w:val="20"/>
              </w:rPr>
            </w:pPr>
          </w:p>
        </w:tc>
        <w:tc>
          <w:tcPr>
            <w:tcW w:w="846" w:type="dxa"/>
          </w:tcPr>
          <w:p w14:paraId="1DB34EDF" w14:textId="77777777" w:rsidR="0035478D" w:rsidRPr="00320F26" w:rsidRDefault="0035478D" w:rsidP="00301171">
            <w:pPr>
              <w:jc w:val="center"/>
              <w:rPr>
                <w:sz w:val="20"/>
                <w:szCs w:val="20"/>
              </w:rPr>
            </w:pPr>
          </w:p>
        </w:tc>
        <w:tc>
          <w:tcPr>
            <w:tcW w:w="847" w:type="dxa"/>
          </w:tcPr>
          <w:p w14:paraId="02E59011" w14:textId="77777777" w:rsidR="0035478D" w:rsidRPr="00320F26" w:rsidRDefault="0035478D" w:rsidP="00301171">
            <w:pPr>
              <w:jc w:val="center"/>
              <w:rPr>
                <w:sz w:val="20"/>
                <w:szCs w:val="20"/>
              </w:rPr>
            </w:pPr>
          </w:p>
        </w:tc>
        <w:tc>
          <w:tcPr>
            <w:tcW w:w="846" w:type="dxa"/>
          </w:tcPr>
          <w:p w14:paraId="3BD4817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27883C8"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04EC3D6" w14:textId="77777777" w:rsidR="0035478D" w:rsidRPr="00320F26" w:rsidRDefault="0035478D" w:rsidP="0035478D">
      <w:pPr>
        <w:rPr>
          <w:b/>
          <w:sz w:val="20"/>
          <w:szCs w:val="20"/>
        </w:rPr>
      </w:pPr>
    </w:p>
    <w:p w14:paraId="48BBC2BB"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662A5F8A" w14:textId="77777777" w:rsidR="0035478D" w:rsidRPr="00320F26" w:rsidRDefault="0035478D" w:rsidP="0035478D">
      <w:pPr>
        <w:pStyle w:val="NoSpacing"/>
        <w:tabs>
          <w:tab w:val="left" w:pos="360"/>
        </w:tabs>
        <w:jc w:val="both"/>
        <w:rPr>
          <w:rFonts w:ascii="Times New Roman" w:hAnsi="Times New Roman"/>
          <w:sz w:val="20"/>
          <w:szCs w:val="20"/>
        </w:rPr>
      </w:pPr>
      <w:r w:rsidRPr="00320F26">
        <w:rPr>
          <w:rFonts w:ascii="Times New Roman" w:hAnsi="Times New Roman"/>
          <w:bCs/>
          <w:sz w:val="20"/>
          <w:szCs w:val="20"/>
        </w:rPr>
        <w:t>1</w:t>
      </w:r>
      <w:r w:rsidRPr="00320F26">
        <w:rPr>
          <w:rFonts w:ascii="Times New Roman" w:hAnsi="Times New Roman"/>
          <w:sz w:val="20"/>
          <w:szCs w:val="20"/>
        </w:rPr>
        <w:t>. Essentials of Negotiation by Roy J. Lewicki, Bruce Barry, David M. Saunders, 6</w:t>
      </w:r>
      <w:r w:rsidRPr="00320F26">
        <w:rPr>
          <w:rFonts w:ascii="Times New Roman" w:hAnsi="Times New Roman"/>
          <w:sz w:val="20"/>
          <w:szCs w:val="20"/>
          <w:vertAlign w:val="superscript"/>
        </w:rPr>
        <w:t>th</w:t>
      </w:r>
      <w:r w:rsidRPr="00320F26">
        <w:rPr>
          <w:rFonts w:ascii="Times New Roman" w:hAnsi="Times New Roman"/>
          <w:sz w:val="20"/>
          <w:szCs w:val="20"/>
        </w:rPr>
        <w:t xml:space="preserve"> edition</w:t>
      </w:r>
    </w:p>
    <w:p w14:paraId="02A028A6" w14:textId="77777777" w:rsidR="0035478D" w:rsidRPr="00320F26" w:rsidRDefault="0035478D" w:rsidP="0035478D">
      <w:pPr>
        <w:tabs>
          <w:tab w:val="left" w:pos="360"/>
        </w:tabs>
        <w:ind w:left="360" w:hanging="360"/>
        <w:jc w:val="both"/>
        <w:rPr>
          <w:bCs/>
          <w:sz w:val="20"/>
          <w:szCs w:val="20"/>
        </w:rPr>
      </w:pPr>
    </w:p>
    <w:p w14:paraId="554410EA"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E58D5F9" w14:textId="77777777" w:rsidTr="00301171">
        <w:trPr>
          <w:trHeight w:val="247"/>
          <w:jc w:val="center"/>
        </w:trPr>
        <w:tc>
          <w:tcPr>
            <w:tcW w:w="2178" w:type="dxa"/>
          </w:tcPr>
          <w:p w14:paraId="2F49CC16" w14:textId="77777777" w:rsidR="0035478D" w:rsidRPr="00320F26" w:rsidRDefault="0035478D" w:rsidP="00301171">
            <w:pPr>
              <w:jc w:val="center"/>
              <w:rPr>
                <w:sz w:val="20"/>
                <w:szCs w:val="20"/>
              </w:rPr>
            </w:pPr>
            <w:r w:rsidRPr="00320F26">
              <w:rPr>
                <w:sz w:val="20"/>
                <w:szCs w:val="20"/>
              </w:rPr>
              <w:t>Remember</w:t>
            </w:r>
          </w:p>
        </w:tc>
        <w:tc>
          <w:tcPr>
            <w:tcW w:w="2160" w:type="dxa"/>
          </w:tcPr>
          <w:p w14:paraId="3D2721C3" w14:textId="77777777" w:rsidR="0035478D" w:rsidRPr="00320F26" w:rsidRDefault="0035478D" w:rsidP="00301171">
            <w:pPr>
              <w:jc w:val="center"/>
              <w:rPr>
                <w:sz w:val="20"/>
                <w:szCs w:val="20"/>
              </w:rPr>
            </w:pPr>
            <w:r w:rsidRPr="00320F26">
              <w:rPr>
                <w:sz w:val="20"/>
                <w:szCs w:val="20"/>
              </w:rPr>
              <w:t>10</w:t>
            </w:r>
          </w:p>
        </w:tc>
        <w:tc>
          <w:tcPr>
            <w:tcW w:w="2340" w:type="dxa"/>
          </w:tcPr>
          <w:p w14:paraId="21471168" w14:textId="77777777" w:rsidR="0035478D" w:rsidRPr="00320F26" w:rsidRDefault="0035478D" w:rsidP="00301171">
            <w:pPr>
              <w:jc w:val="center"/>
              <w:rPr>
                <w:sz w:val="20"/>
                <w:szCs w:val="20"/>
              </w:rPr>
            </w:pPr>
            <w:r w:rsidRPr="00320F26">
              <w:rPr>
                <w:sz w:val="20"/>
                <w:szCs w:val="20"/>
              </w:rPr>
              <w:t>Analyze</w:t>
            </w:r>
          </w:p>
        </w:tc>
        <w:tc>
          <w:tcPr>
            <w:tcW w:w="2340" w:type="dxa"/>
          </w:tcPr>
          <w:p w14:paraId="3E7374E9" w14:textId="77777777" w:rsidR="0035478D" w:rsidRPr="00320F26" w:rsidRDefault="0035478D" w:rsidP="00301171">
            <w:pPr>
              <w:jc w:val="center"/>
              <w:rPr>
                <w:sz w:val="20"/>
                <w:szCs w:val="20"/>
              </w:rPr>
            </w:pPr>
            <w:r w:rsidRPr="00320F26">
              <w:rPr>
                <w:sz w:val="20"/>
                <w:szCs w:val="20"/>
              </w:rPr>
              <w:t>10</w:t>
            </w:r>
          </w:p>
        </w:tc>
      </w:tr>
      <w:tr w:rsidR="0035478D" w:rsidRPr="00320F26" w14:paraId="7950021C" w14:textId="77777777" w:rsidTr="00301171">
        <w:trPr>
          <w:trHeight w:val="261"/>
          <w:jc w:val="center"/>
        </w:trPr>
        <w:tc>
          <w:tcPr>
            <w:tcW w:w="2178" w:type="dxa"/>
          </w:tcPr>
          <w:p w14:paraId="6115AEA9" w14:textId="77777777" w:rsidR="0035478D" w:rsidRPr="00320F26" w:rsidRDefault="0035478D" w:rsidP="00301171">
            <w:pPr>
              <w:jc w:val="center"/>
              <w:rPr>
                <w:sz w:val="20"/>
                <w:szCs w:val="20"/>
              </w:rPr>
            </w:pPr>
            <w:r w:rsidRPr="00320F26">
              <w:rPr>
                <w:sz w:val="20"/>
                <w:szCs w:val="20"/>
              </w:rPr>
              <w:t>Understand</w:t>
            </w:r>
          </w:p>
        </w:tc>
        <w:tc>
          <w:tcPr>
            <w:tcW w:w="2160" w:type="dxa"/>
          </w:tcPr>
          <w:p w14:paraId="17DA7751" w14:textId="77777777" w:rsidR="0035478D" w:rsidRPr="00320F26" w:rsidRDefault="0035478D" w:rsidP="00301171">
            <w:pPr>
              <w:jc w:val="center"/>
              <w:rPr>
                <w:sz w:val="20"/>
                <w:szCs w:val="20"/>
              </w:rPr>
            </w:pPr>
            <w:r w:rsidRPr="00320F26">
              <w:rPr>
                <w:sz w:val="20"/>
                <w:szCs w:val="20"/>
              </w:rPr>
              <w:t>10</w:t>
            </w:r>
          </w:p>
        </w:tc>
        <w:tc>
          <w:tcPr>
            <w:tcW w:w="2340" w:type="dxa"/>
          </w:tcPr>
          <w:p w14:paraId="332023CF" w14:textId="77777777" w:rsidR="0035478D" w:rsidRPr="00320F26" w:rsidRDefault="0035478D" w:rsidP="00301171">
            <w:pPr>
              <w:jc w:val="center"/>
              <w:rPr>
                <w:sz w:val="20"/>
                <w:szCs w:val="20"/>
              </w:rPr>
            </w:pPr>
            <w:r w:rsidRPr="00320F26">
              <w:rPr>
                <w:sz w:val="20"/>
                <w:szCs w:val="20"/>
              </w:rPr>
              <w:t>Evaluate</w:t>
            </w:r>
          </w:p>
        </w:tc>
        <w:tc>
          <w:tcPr>
            <w:tcW w:w="2340" w:type="dxa"/>
          </w:tcPr>
          <w:p w14:paraId="730A9DAE" w14:textId="77777777" w:rsidR="0035478D" w:rsidRPr="00320F26" w:rsidRDefault="0035478D" w:rsidP="00301171">
            <w:pPr>
              <w:jc w:val="center"/>
              <w:rPr>
                <w:sz w:val="20"/>
                <w:szCs w:val="20"/>
              </w:rPr>
            </w:pPr>
            <w:r w:rsidRPr="00320F26">
              <w:rPr>
                <w:sz w:val="20"/>
                <w:szCs w:val="20"/>
              </w:rPr>
              <w:t>10</w:t>
            </w:r>
          </w:p>
        </w:tc>
      </w:tr>
      <w:tr w:rsidR="0035478D" w:rsidRPr="00320F26" w14:paraId="7A86AF2D" w14:textId="77777777" w:rsidTr="00301171">
        <w:trPr>
          <w:trHeight w:val="247"/>
          <w:jc w:val="center"/>
        </w:trPr>
        <w:tc>
          <w:tcPr>
            <w:tcW w:w="2178" w:type="dxa"/>
          </w:tcPr>
          <w:p w14:paraId="0D6DED94" w14:textId="77777777" w:rsidR="0035478D" w:rsidRPr="00320F26" w:rsidRDefault="0035478D" w:rsidP="00301171">
            <w:pPr>
              <w:jc w:val="center"/>
              <w:rPr>
                <w:sz w:val="20"/>
                <w:szCs w:val="20"/>
              </w:rPr>
            </w:pPr>
            <w:r w:rsidRPr="00320F26">
              <w:rPr>
                <w:sz w:val="20"/>
                <w:szCs w:val="20"/>
              </w:rPr>
              <w:t>Apply</w:t>
            </w:r>
          </w:p>
        </w:tc>
        <w:tc>
          <w:tcPr>
            <w:tcW w:w="2160" w:type="dxa"/>
          </w:tcPr>
          <w:p w14:paraId="4D3FEE8D" w14:textId="77777777" w:rsidR="0035478D" w:rsidRPr="00320F26" w:rsidRDefault="0035478D" w:rsidP="00301171">
            <w:pPr>
              <w:jc w:val="center"/>
              <w:rPr>
                <w:sz w:val="20"/>
                <w:szCs w:val="20"/>
              </w:rPr>
            </w:pPr>
            <w:r w:rsidRPr="00320F26">
              <w:rPr>
                <w:sz w:val="20"/>
                <w:szCs w:val="20"/>
              </w:rPr>
              <w:t>10</w:t>
            </w:r>
          </w:p>
        </w:tc>
        <w:tc>
          <w:tcPr>
            <w:tcW w:w="2340" w:type="dxa"/>
          </w:tcPr>
          <w:p w14:paraId="28AF825F" w14:textId="77777777" w:rsidR="0035478D" w:rsidRPr="00320F26" w:rsidRDefault="0035478D" w:rsidP="00301171">
            <w:pPr>
              <w:jc w:val="center"/>
              <w:rPr>
                <w:sz w:val="20"/>
                <w:szCs w:val="20"/>
              </w:rPr>
            </w:pPr>
            <w:r w:rsidRPr="00320F26">
              <w:rPr>
                <w:sz w:val="20"/>
                <w:szCs w:val="20"/>
              </w:rPr>
              <w:t>Create</w:t>
            </w:r>
          </w:p>
        </w:tc>
        <w:tc>
          <w:tcPr>
            <w:tcW w:w="2340" w:type="dxa"/>
          </w:tcPr>
          <w:p w14:paraId="7029469C" w14:textId="77777777" w:rsidR="0035478D" w:rsidRPr="00320F26" w:rsidRDefault="0035478D" w:rsidP="00301171">
            <w:pPr>
              <w:jc w:val="center"/>
              <w:rPr>
                <w:sz w:val="20"/>
                <w:szCs w:val="20"/>
              </w:rPr>
            </w:pPr>
            <w:r w:rsidRPr="00320F26">
              <w:rPr>
                <w:sz w:val="20"/>
                <w:szCs w:val="20"/>
              </w:rPr>
              <w:t>10</w:t>
            </w:r>
          </w:p>
        </w:tc>
      </w:tr>
    </w:tbl>
    <w:p w14:paraId="132F6314" w14:textId="77777777" w:rsidR="0035478D" w:rsidRPr="00320F26" w:rsidRDefault="0035478D" w:rsidP="0035478D">
      <w:pPr>
        <w:rPr>
          <w:sz w:val="20"/>
          <w:szCs w:val="20"/>
        </w:rPr>
      </w:pPr>
    </w:p>
    <w:tbl>
      <w:tblPr>
        <w:tblW w:w="0" w:type="auto"/>
        <w:jc w:val="center"/>
        <w:tblLook w:val="04A0" w:firstRow="1" w:lastRow="0" w:firstColumn="1" w:lastColumn="0" w:noHBand="0" w:noVBand="1"/>
      </w:tblPr>
      <w:tblGrid>
        <w:gridCol w:w="4683"/>
        <w:gridCol w:w="4848"/>
      </w:tblGrid>
      <w:tr w:rsidR="0035478D" w:rsidRPr="00320F26" w14:paraId="4CCA9227" w14:textId="77777777" w:rsidTr="00301171">
        <w:trPr>
          <w:jc w:val="center"/>
        </w:trPr>
        <w:tc>
          <w:tcPr>
            <w:tcW w:w="4683" w:type="dxa"/>
          </w:tcPr>
          <w:p w14:paraId="2C21E061" w14:textId="77777777" w:rsidR="0035478D" w:rsidRPr="00320F26" w:rsidRDefault="0035478D" w:rsidP="00301171">
            <w:pPr>
              <w:rPr>
                <w:sz w:val="20"/>
                <w:szCs w:val="20"/>
              </w:rPr>
            </w:pPr>
            <w:r w:rsidRPr="00320F26">
              <w:rPr>
                <w:sz w:val="20"/>
                <w:szCs w:val="20"/>
              </w:rPr>
              <w:br w:type="page"/>
            </w:r>
            <w:r w:rsidRPr="00320F26">
              <w:rPr>
                <w:b/>
                <w:sz w:val="20"/>
                <w:szCs w:val="20"/>
              </w:rPr>
              <w:t>Course Code:</w:t>
            </w:r>
            <w:r w:rsidRPr="00320F26">
              <w:rPr>
                <w:sz w:val="20"/>
                <w:szCs w:val="20"/>
              </w:rPr>
              <w:t xml:space="preserve"> BUS0414 5121</w:t>
            </w:r>
          </w:p>
        </w:tc>
        <w:tc>
          <w:tcPr>
            <w:tcW w:w="4848" w:type="dxa"/>
          </w:tcPr>
          <w:p w14:paraId="2AA9BD29"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E-Marketing</w:t>
            </w:r>
          </w:p>
        </w:tc>
      </w:tr>
      <w:tr w:rsidR="0035478D" w:rsidRPr="00320F26" w14:paraId="034727E1" w14:textId="77777777" w:rsidTr="00301171">
        <w:trPr>
          <w:jc w:val="center"/>
        </w:trPr>
        <w:tc>
          <w:tcPr>
            <w:tcW w:w="4683" w:type="dxa"/>
          </w:tcPr>
          <w:p w14:paraId="1255CE38"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w:t>
            </w:r>
          </w:p>
        </w:tc>
        <w:tc>
          <w:tcPr>
            <w:tcW w:w="4848" w:type="dxa"/>
          </w:tcPr>
          <w:p w14:paraId="00D4EAFA"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1st semester</w:t>
            </w:r>
          </w:p>
        </w:tc>
      </w:tr>
      <w:tr w:rsidR="0035478D" w:rsidRPr="00320F26" w14:paraId="52F3224E" w14:textId="77777777" w:rsidTr="00301171">
        <w:trPr>
          <w:jc w:val="center"/>
        </w:trPr>
        <w:tc>
          <w:tcPr>
            <w:tcW w:w="4683" w:type="dxa"/>
          </w:tcPr>
          <w:p w14:paraId="5BD198E9"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848" w:type="dxa"/>
          </w:tcPr>
          <w:p w14:paraId="12E41480"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02</w:t>
            </w:r>
          </w:p>
        </w:tc>
      </w:tr>
      <w:tr w:rsidR="0035478D" w:rsidRPr="00320F26" w14:paraId="4E0AEF8C" w14:textId="77777777" w:rsidTr="00301171">
        <w:trPr>
          <w:jc w:val="center"/>
        </w:trPr>
        <w:tc>
          <w:tcPr>
            <w:tcW w:w="4683" w:type="dxa"/>
          </w:tcPr>
          <w:p w14:paraId="5477DFD4" w14:textId="77777777" w:rsidR="0035478D" w:rsidRPr="00320F26" w:rsidRDefault="0035478D" w:rsidP="00301171">
            <w:pPr>
              <w:rPr>
                <w:b/>
                <w:sz w:val="20"/>
                <w:szCs w:val="20"/>
              </w:rPr>
            </w:pPr>
          </w:p>
        </w:tc>
        <w:tc>
          <w:tcPr>
            <w:tcW w:w="4848" w:type="dxa"/>
          </w:tcPr>
          <w:p w14:paraId="15D2AB86" w14:textId="77777777" w:rsidR="0035478D" w:rsidRPr="00320F26" w:rsidRDefault="0035478D" w:rsidP="00301171">
            <w:pPr>
              <w:rPr>
                <w:b/>
                <w:sz w:val="20"/>
                <w:szCs w:val="20"/>
              </w:rPr>
            </w:pPr>
          </w:p>
        </w:tc>
      </w:tr>
      <w:tr w:rsidR="0035478D" w:rsidRPr="00320F26" w14:paraId="599A57AE" w14:textId="77777777" w:rsidTr="00301171">
        <w:trPr>
          <w:jc w:val="center"/>
        </w:trPr>
        <w:tc>
          <w:tcPr>
            <w:tcW w:w="9531" w:type="dxa"/>
            <w:gridSpan w:val="2"/>
          </w:tcPr>
          <w:p w14:paraId="1494ACB9"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26B2E709" w14:textId="77777777" w:rsidR="0035478D" w:rsidRPr="00320F26" w:rsidRDefault="0035478D" w:rsidP="00301171">
            <w:pPr>
              <w:tabs>
                <w:tab w:val="left" w:pos="2205"/>
                <w:tab w:val="left" w:pos="5700"/>
                <w:tab w:val="left" w:pos="7440"/>
                <w:tab w:val="left" w:pos="8370"/>
              </w:tabs>
              <w:rPr>
                <w:sz w:val="20"/>
                <w:szCs w:val="20"/>
                <w:shd w:val="clear" w:color="auto" w:fill="FFFFFF"/>
              </w:rPr>
            </w:pPr>
            <w:r w:rsidRPr="00320F26">
              <w:rPr>
                <w:sz w:val="20"/>
                <w:szCs w:val="20"/>
              </w:rPr>
              <w:t xml:space="preserve">This course will enable the students to acquire required knowledge of e-marketing implications in business organizations. </w:t>
            </w:r>
            <w:r w:rsidRPr="00320F26">
              <w:rPr>
                <w:sz w:val="20"/>
                <w:szCs w:val="20"/>
                <w:shd w:val="clear" w:color="auto" w:fill="FFFFFF"/>
              </w:rPr>
              <w:t>After successful completion of this course, the students will be familiar with the key issues of e-marketing activities. It will make them capable of formulating internet based marketing campaigns independently. In the future, as they will work in the top levels of the marketing division, learning of this course will help them in diverse ways. Gained knowledge will help them to initiate, run and manage business organizations successfully.</w:t>
            </w:r>
          </w:p>
          <w:p w14:paraId="38561618" w14:textId="77777777" w:rsidR="0035478D" w:rsidRPr="00320F26" w:rsidRDefault="0035478D" w:rsidP="00301171">
            <w:pPr>
              <w:tabs>
                <w:tab w:val="left" w:pos="2205"/>
                <w:tab w:val="left" w:pos="5700"/>
                <w:tab w:val="left" w:pos="7440"/>
                <w:tab w:val="left" w:pos="8370"/>
              </w:tabs>
              <w:rPr>
                <w:sz w:val="20"/>
                <w:szCs w:val="20"/>
              </w:rPr>
            </w:pPr>
          </w:p>
        </w:tc>
      </w:tr>
      <w:tr w:rsidR="0035478D" w:rsidRPr="00320F26" w14:paraId="71062312" w14:textId="77777777" w:rsidTr="00301171">
        <w:trPr>
          <w:jc w:val="center"/>
        </w:trPr>
        <w:tc>
          <w:tcPr>
            <w:tcW w:w="9531" w:type="dxa"/>
            <w:gridSpan w:val="2"/>
          </w:tcPr>
          <w:p w14:paraId="11229A8F" w14:textId="77777777" w:rsidR="0035478D" w:rsidRPr="00320F26" w:rsidRDefault="0035478D" w:rsidP="00301171">
            <w:pPr>
              <w:rPr>
                <w:sz w:val="20"/>
                <w:szCs w:val="20"/>
                <w:shd w:val="clear" w:color="auto" w:fill="FFFFFF"/>
              </w:rPr>
            </w:pPr>
            <w:r w:rsidRPr="00320F26">
              <w:rPr>
                <w:b/>
                <w:sz w:val="20"/>
                <w:szCs w:val="20"/>
              </w:rPr>
              <w:t xml:space="preserve">B: Course objectives: </w:t>
            </w:r>
            <w:r w:rsidRPr="00320F26">
              <w:rPr>
                <w:sz w:val="20"/>
                <w:szCs w:val="20"/>
                <w:shd w:val="clear" w:color="auto" w:fill="FFFFFF"/>
              </w:rPr>
              <w:t>The main objective of the course is to provide insights of electronic based marketing activities. To understand those the students will be introduced to the internet based on different tools, techniques and strategies. How these elements are applicable to each element of the marketing mix will be discussed in detail. All sorts of e-marketing functions will be discussed in the context of global as well as Bangladesh perspectives.</w:t>
            </w:r>
          </w:p>
          <w:p w14:paraId="77902C73" w14:textId="77777777" w:rsidR="0035478D" w:rsidRPr="00320F26" w:rsidRDefault="0035478D" w:rsidP="00301171">
            <w:pPr>
              <w:rPr>
                <w:sz w:val="20"/>
                <w:szCs w:val="20"/>
              </w:rPr>
            </w:pPr>
          </w:p>
        </w:tc>
      </w:tr>
    </w:tbl>
    <w:p w14:paraId="137C6DF1" w14:textId="77777777" w:rsidR="0035478D" w:rsidRPr="00320F26" w:rsidRDefault="0035478D" w:rsidP="0035478D">
      <w:pPr>
        <w:rPr>
          <w:b/>
          <w:sz w:val="20"/>
          <w:szCs w:val="20"/>
        </w:rPr>
      </w:pPr>
      <w:r w:rsidRPr="00320F26">
        <w:rPr>
          <w:b/>
          <w:sz w:val="20"/>
          <w:szCs w:val="20"/>
        </w:rPr>
        <w:t xml:space="preserve">     C: Course Contents  </w:t>
      </w:r>
    </w:p>
    <w:tbl>
      <w:tblPr>
        <w:tblW w:w="0" w:type="auto"/>
        <w:jc w:val="center"/>
        <w:tblLook w:val="04A0" w:firstRow="1" w:lastRow="0" w:firstColumn="1" w:lastColumn="0" w:noHBand="0" w:noVBand="1"/>
      </w:tblPr>
      <w:tblGrid>
        <w:gridCol w:w="9575"/>
      </w:tblGrid>
      <w:tr w:rsidR="0035478D" w:rsidRPr="00320F26" w14:paraId="36C0E2CD" w14:textId="77777777" w:rsidTr="00301171">
        <w:trPr>
          <w:jc w:val="center"/>
        </w:trPr>
        <w:tc>
          <w:tcPr>
            <w:tcW w:w="9575" w:type="dxa"/>
          </w:tcPr>
          <w:p w14:paraId="27926888" w14:textId="77777777" w:rsidR="0035478D" w:rsidRPr="00320F26" w:rsidRDefault="0035478D" w:rsidP="00301171">
            <w:pPr>
              <w:tabs>
                <w:tab w:val="left" w:pos="1517"/>
              </w:tabs>
              <w:rPr>
                <w:sz w:val="20"/>
                <w:szCs w:val="20"/>
              </w:rPr>
            </w:pPr>
            <w:r w:rsidRPr="00320F26">
              <w:rPr>
                <w:sz w:val="20"/>
                <w:szCs w:val="20"/>
              </w:rPr>
              <w:t>Factors that would cause a Bangladeshi company to continue doing business in traditional ways and avoid digital technologies. The impact of modern technologies on traditional business.</w:t>
            </w:r>
          </w:p>
        </w:tc>
      </w:tr>
      <w:tr w:rsidR="0035478D" w:rsidRPr="00320F26" w14:paraId="74AD81AE" w14:textId="77777777" w:rsidTr="00301171">
        <w:trPr>
          <w:jc w:val="center"/>
        </w:trPr>
        <w:tc>
          <w:tcPr>
            <w:tcW w:w="9575" w:type="dxa"/>
          </w:tcPr>
          <w:p w14:paraId="20C9B18F" w14:textId="77777777" w:rsidR="0035478D" w:rsidRPr="00320F26" w:rsidRDefault="0035478D" w:rsidP="00301171">
            <w:pPr>
              <w:tabs>
                <w:tab w:val="left" w:pos="360"/>
              </w:tabs>
              <w:jc w:val="both"/>
              <w:rPr>
                <w:sz w:val="20"/>
                <w:szCs w:val="20"/>
              </w:rPr>
            </w:pPr>
            <w:r w:rsidRPr="00320F26">
              <w:rPr>
                <w:sz w:val="20"/>
                <w:szCs w:val="20"/>
              </w:rPr>
              <w:t xml:space="preserve">Alternative options for companies to reach their target audience online. Barriers to adoption of digital marketing by consumers of Bangladesh. How a company can overcome those? </w:t>
            </w:r>
          </w:p>
        </w:tc>
      </w:tr>
      <w:tr w:rsidR="0035478D" w:rsidRPr="00320F26" w14:paraId="358A076F" w14:textId="77777777" w:rsidTr="00301171">
        <w:trPr>
          <w:jc w:val="center"/>
        </w:trPr>
        <w:tc>
          <w:tcPr>
            <w:tcW w:w="9575" w:type="dxa"/>
          </w:tcPr>
          <w:p w14:paraId="3F54DC08" w14:textId="77777777" w:rsidR="0035478D" w:rsidRPr="00320F26" w:rsidRDefault="0035478D" w:rsidP="00301171">
            <w:pPr>
              <w:tabs>
                <w:tab w:val="left" w:pos="1517"/>
              </w:tabs>
              <w:rPr>
                <w:sz w:val="20"/>
                <w:szCs w:val="20"/>
              </w:rPr>
            </w:pPr>
            <w:r w:rsidRPr="00320F26">
              <w:rPr>
                <w:sz w:val="20"/>
                <w:szCs w:val="20"/>
              </w:rPr>
              <w:t>Distinguishing characteristics of virtual world. Ways for students with computer skills to make money from the virtual world.</w:t>
            </w:r>
          </w:p>
        </w:tc>
      </w:tr>
      <w:tr w:rsidR="0035478D" w:rsidRPr="00320F26" w14:paraId="7B37F068" w14:textId="77777777" w:rsidTr="00301171">
        <w:trPr>
          <w:jc w:val="center"/>
        </w:trPr>
        <w:tc>
          <w:tcPr>
            <w:tcW w:w="9575" w:type="dxa"/>
          </w:tcPr>
          <w:p w14:paraId="0B4BEFB7" w14:textId="77777777" w:rsidR="0035478D" w:rsidRPr="00320F26" w:rsidRDefault="0035478D" w:rsidP="00301171">
            <w:pPr>
              <w:tabs>
                <w:tab w:val="left" w:pos="360"/>
              </w:tabs>
              <w:jc w:val="both"/>
              <w:rPr>
                <w:bCs/>
                <w:sz w:val="20"/>
                <w:szCs w:val="20"/>
              </w:rPr>
            </w:pPr>
            <w:r w:rsidRPr="00320F26">
              <w:rPr>
                <w:sz w:val="20"/>
                <w:szCs w:val="20"/>
              </w:rPr>
              <w:t xml:space="preserve">Benefits and challenges of applying social media marketing approaches to an organization in Bangladesh perspective. Traditional versus digital enterprises of Bangladesh: Challenges and opportunities. </w:t>
            </w:r>
          </w:p>
        </w:tc>
      </w:tr>
      <w:tr w:rsidR="0035478D" w:rsidRPr="00320F26" w14:paraId="4B921FF4" w14:textId="77777777" w:rsidTr="00301171">
        <w:trPr>
          <w:jc w:val="center"/>
        </w:trPr>
        <w:tc>
          <w:tcPr>
            <w:tcW w:w="9575" w:type="dxa"/>
          </w:tcPr>
          <w:p w14:paraId="2C0EB713" w14:textId="77777777" w:rsidR="0035478D" w:rsidRPr="00320F26" w:rsidRDefault="0035478D" w:rsidP="00301171">
            <w:pPr>
              <w:tabs>
                <w:tab w:val="left" w:pos="1517"/>
              </w:tabs>
              <w:rPr>
                <w:sz w:val="20"/>
                <w:szCs w:val="20"/>
              </w:rPr>
            </w:pPr>
            <w:r w:rsidRPr="00320F26">
              <w:rPr>
                <w:sz w:val="20"/>
                <w:szCs w:val="20"/>
              </w:rPr>
              <w:t>Distinguishing characteristics of the digital economy. The unique features of digital technology which their contributions in business development. Enhanced interactions among B2B, B2C, and even C2C will change the landscape of our traditional business practices.</w:t>
            </w:r>
          </w:p>
        </w:tc>
      </w:tr>
      <w:tr w:rsidR="0035478D" w:rsidRPr="00320F26" w14:paraId="2B85A12C" w14:textId="77777777" w:rsidTr="00301171">
        <w:trPr>
          <w:jc w:val="center"/>
        </w:trPr>
        <w:tc>
          <w:tcPr>
            <w:tcW w:w="9575" w:type="dxa"/>
          </w:tcPr>
          <w:p w14:paraId="3FE0BB7E" w14:textId="77777777" w:rsidR="0035478D" w:rsidRPr="00320F26" w:rsidRDefault="0035478D" w:rsidP="00301171">
            <w:pPr>
              <w:tabs>
                <w:tab w:val="left" w:pos="360"/>
              </w:tabs>
              <w:jc w:val="both"/>
              <w:rPr>
                <w:bCs/>
                <w:sz w:val="20"/>
                <w:szCs w:val="20"/>
              </w:rPr>
            </w:pPr>
            <w:r w:rsidRPr="00320F26">
              <w:rPr>
                <w:sz w:val="20"/>
                <w:szCs w:val="20"/>
              </w:rPr>
              <w:t>How a modern marketer should cope up with this new trend? Key drivers of digital business and its growth. Elements of digital business environment.</w:t>
            </w:r>
          </w:p>
        </w:tc>
      </w:tr>
      <w:tr w:rsidR="0035478D" w:rsidRPr="00320F26" w14:paraId="46384CEB" w14:textId="77777777" w:rsidTr="00301171">
        <w:trPr>
          <w:jc w:val="center"/>
        </w:trPr>
        <w:tc>
          <w:tcPr>
            <w:tcW w:w="9575" w:type="dxa"/>
          </w:tcPr>
          <w:p w14:paraId="4084EB01" w14:textId="77777777" w:rsidR="0035478D" w:rsidRPr="00320F26" w:rsidRDefault="0035478D" w:rsidP="00301171">
            <w:pPr>
              <w:tabs>
                <w:tab w:val="left" w:pos="360"/>
              </w:tabs>
              <w:jc w:val="both"/>
              <w:rPr>
                <w:sz w:val="20"/>
                <w:szCs w:val="20"/>
              </w:rPr>
            </w:pPr>
            <w:r w:rsidRPr="00320F26">
              <w:rPr>
                <w:sz w:val="20"/>
                <w:szCs w:val="20"/>
              </w:rPr>
              <w:t>Necessity of meaningful online presence for the service organizations. How an online presence can be used to enhance brands?</w:t>
            </w:r>
          </w:p>
        </w:tc>
      </w:tr>
      <w:tr w:rsidR="0035478D" w:rsidRPr="00320F26" w14:paraId="070FC362" w14:textId="77777777" w:rsidTr="00301171">
        <w:trPr>
          <w:jc w:val="center"/>
        </w:trPr>
        <w:tc>
          <w:tcPr>
            <w:tcW w:w="9575" w:type="dxa"/>
          </w:tcPr>
          <w:p w14:paraId="78EBBF1D" w14:textId="77777777" w:rsidR="0035478D" w:rsidRPr="00320F26" w:rsidRDefault="0035478D" w:rsidP="00301171">
            <w:pPr>
              <w:tabs>
                <w:tab w:val="left" w:pos="360"/>
              </w:tabs>
              <w:jc w:val="both"/>
              <w:rPr>
                <w:bCs/>
                <w:sz w:val="20"/>
                <w:szCs w:val="20"/>
              </w:rPr>
            </w:pPr>
            <w:r w:rsidRPr="00320F26">
              <w:rPr>
                <w:sz w:val="20"/>
                <w:szCs w:val="20"/>
              </w:rPr>
              <w:t xml:space="preserve">Disintermediation and reintermediation of the organizations: Challenges versus opportunities. Challenges of using online advertising, PR, Direct selling, Word of mouth as promotional tools in Bangladesh. </w:t>
            </w:r>
          </w:p>
        </w:tc>
      </w:tr>
      <w:tr w:rsidR="0035478D" w:rsidRPr="00320F26" w14:paraId="31DD8DFD" w14:textId="77777777" w:rsidTr="00301171">
        <w:trPr>
          <w:jc w:val="center"/>
        </w:trPr>
        <w:tc>
          <w:tcPr>
            <w:tcW w:w="9575" w:type="dxa"/>
          </w:tcPr>
          <w:p w14:paraId="02C74638" w14:textId="77777777" w:rsidR="0035478D" w:rsidRPr="00320F26" w:rsidRDefault="0035478D" w:rsidP="00301171">
            <w:pPr>
              <w:tabs>
                <w:tab w:val="left" w:pos="360"/>
              </w:tabs>
              <w:jc w:val="both"/>
              <w:rPr>
                <w:sz w:val="20"/>
                <w:szCs w:val="20"/>
              </w:rPr>
            </w:pPr>
            <w:r w:rsidRPr="00320F26">
              <w:rPr>
                <w:sz w:val="20"/>
                <w:szCs w:val="20"/>
              </w:rPr>
              <w:t xml:space="preserve">Marketing tactics to accommodate changes to the contribution to the distribution channel for your organization. </w:t>
            </w:r>
          </w:p>
        </w:tc>
      </w:tr>
      <w:tr w:rsidR="0035478D" w:rsidRPr="00320F26" w14:paraId="6E37D5D7" w14:textId="77777777" w:rsidTr="00301171">
        <w:trPr>
          <w:jc w:val="center"/>
        </w:trPr>
        <w:tc>
          <w:tcPr>
            <w:tcW w:w="9575" w:type="dxa"/>
          </w:tcPr>
          <w:p w14:paraId="1B9CECDF" w14:textId="77777777" w:rsidR="0035478D" w:rsidRPr="00320F26" w:rsidRDefault="0035478D" w:rsidP="00301171">
            <w:pPr>
              <w:tabs>
                <w:tab w:val="left" w:pos="360"/>
              </w:tabs>
              <w:jc w:val="both"/>
              <w:rPr>
                <w:sz w:val="20"/>
                <w:szCs w:val="20"/>
              </w:rPr>
            </w:pPr>
            <w:r w:rsidRPr="00320F26">
              <w:rPr>
                <w:sz w:val="20"/>
                <w:szCs w:val="20"/>
              </w:rPr>
              <w:t>Understanding the Customer information processing models and Customer buying models.</w:t>
            </w:r>
          </w:p>
        </w:tc>
      </w:tr>
      <w:tr w:rsidR="0035478D" w:rsidRPr="00320F26" w14:paraId="5B32BCCC" w14:textId="77777777" w:rsidTr="00301171">
        <w:trPr>
          <w:jc w:val="center"/>
        </w:trPr>
        <w:tc>
          <w:tcPr>
            <w:tcW w:w="9575" w:type="dxa"/>
          </w:tcPr>
          <w:p w14:paraId="6F138719" w14:textId="77777777" w:rsidR="0035478D" w:rsidRPr="00320F26" w:rsidRDefault="0035478D" w:rsidP="00301171">
            <w:pPr>
              <w:tabs>
                <w:tab w:val="left" w:pos="360"/>
              </w:tabs>
              <w:jc w:val="both"/>
              <w:rPr>
                <w:sz w:val="20"/>
                <w:szCs w:val="20"/>
              </w:rPr>
            </w:pPr>
            <w:r w:rsidRPr="00320F26">
              <w:rPr>
                <w:sz w:val="20"/>
                <w:szCs w:val="20"/>
              </w:rPr>
              <w:t>Understanding fundamental e-marketing decisions; Web analytics: Insights and driving improvements; E-business models and the e-marketing campaigns.</w:t>
            </w:r>
          </w:p>
        </w:tc>
      </w:tr>
      <w:tr w:rsidR="0035478D" w:rsidRPr="00320F26" w14:paraId="4004B0BE" w14:textId="77777777" w:rsidTr="00301171">
        <w:trPr>
          <w:jc w:val="center"/>
        </w:trPr>
        <w:tc>
          <w:tcPr>
            <w:tcW w:w="9575" w:type="dxa"/>
          </w:tcPr>
          <w:p w14:paraId="4481BB8C" w14:textId="77777777" w:rsidR="0035478D" w:rsidRPr="00320F26" w:rsidRDefault="0035478D" w:rsidP="00301171">
            <w:pPr>
              <w:tabs>
                <w:tab w:val="left" w:pos="360"/>
              </w:tabs>
              <w:jc w:val="both"/>
              <w:rPr>
                <w:sz w:val="20"/>
                <w:szCs w:val="20"/>
              </w:rPr>
            </w:pPr>
            <w:r w:rsidRPr="00320F26">
              <w:rPr>
                <w:sz w:val="20"/>
                <w:szCs w:val="20"/>
              </w:rPr>
              <w:t>Consumer behavior in e-marketing practices; Cyber crime; Using online metrics for better decision making.</w:t>
            </w:r>
          </w:p>
        </w:tc>
      </w:tr>
      <w:tr w:rsidR="0035478D" w:rsidRPr="00320F26" w14:paraId="2403B515" w14:textId="77777777" w:rsidTr="00301171">
        <w:trPr>
          <w:jc w:val="center"/>
        </w:trPr>
        <w:tc>
          <w:tcPr>
            <w:tcW w:w="9575" w:type="dxa"/>
          </w:tcPr>
          <w:p w14:paraId="0EFD3C6C" w14:textId="77777777" w:rsidR="0035478D" w:rsidRPr="00320F26" w:rsidRDefault="0035478D" w:rsidP="00301171">
            <w:pPr>
              <w:tabs>
                <w:tab w:val="left" w:pos="360"/>
              </w:tabs>
              <w:jc w:val="both"/>
              <w:rPr>
                <w:sz w:val="20"/>
                <w:szCs w:val="20"/>
              </w:rPr>
            </w:pPr>
            <w:r w:rsidRPr="00320F26">
              <w:rPr>
                <w:sz w:val="20"/>
                <w:szCs w:val="20"/>
              </w:rPr>
              <w:t xml:space="preserve">Driving web traffic (SEM); Online advertising; Conversation optimization; Capturing value in the groundswell; Social media marketing. </w:t>
            </w:r>
          </w:p>
        </w:tc>
      </w:tr>
      <w:tr w:rsidR="0035478D" w:rsidRPr="00320F26" w14:paraId="59E0407A" w14:textId="77777777" w:rsidTr="00301171">
        <w:trPr>
          <w:jc w:val="center"/>
        </w:trPr>
        <w:tc>
          <w:tcPr>
            <w:tcW w:w="9575" w:type="dxa"/>
          </w:tcPr>
          <w:p w14:paraId="3D46A2CC" w14:textId="77777777" w:rsidR="0035478D" w:rsidRPr="00320F26" w:rsidRDefault="0035478D" w:rsidP="00301171">
            <w:pPr>
              <w:tabs>
                <w:tab w:val="left" w:pos="360"/>
              </w:tabs>
              <w:jc w:val="both"/>
              <w:rPr>
                <w:sz w:val="20"/>
                <w:szCs w:val="20"/>
              </w:rPr>
            </w:pPr>
            <w:r w:rsidRPr="00320F26">
              <w:rPr>
                <w:sz w:val="20"/>
                <w:szCs w:val="20"/>
              </w:rPr>
              <w:t xml:space="preserve">Big data marketing and O2O marketing; Social networking marketing; Mobile marketing; Facebook marketing. </w:t>
            </w:r>
          </w:p>
        </w:tc>
      </w:tr>
    </w:tbl>
    <w:p w14:paraId="0B167665" w14:textId="77777777" w:rsidR="0035478D" w:rsidRPr="00320F26" w:rsidRDefault="0035478D" w:rsidP="0035478D">
      <w:pPr>
        <w:rPr>
          <w:b/>
          <w:sz w:val="20"/>
          <w:szCs w:val="20"/>
        </w:rPr>
      </w:pPr>
    </w:p>
    <w:tbl>
      <w:tblPr>
        <w:tblW w:w="0" w:type="auto"/>
        <w:jc w:val="center"/>
        <w:tblLook w:val="04A0" w:firstRow="1" w:lastRow="0" w:firstColumn="1" w:lastColumn="0" w:noHBand="0" w:noVBand="1"/>
      </w:tblPr>
      <w:tblGrid>
        <w:gridCol w:w="9715"/>
      </w:tblGrid>
      <w:tr w:rsidR="0035478D" w:rsidRPr="00320F26" w14:paraId="29CEF903" w14:textId="77777777" w:rsidTr="00301171">
        <w:trPr>
          <w:jc w:val="center"/>
        </w:trPr>
        <w:tc>
          <w:tcPr>
            <w:tcW w:w="9715" w:type="dxa"/>
          </w:tcPr>
          <w:p w14:paraId="77C8ADA5"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5E5EF6AB" w14:textId="77777777" w:rsidTr="00301171">
              <w:trPr>
                <w:trHeight w:val="281"/>
              </w:trPr>
              <w:tc>
                <w:tcPr>
                  <w:tcW w:w="1088" w:type="dxa"/>
                </w:tcPr>
                <w:p w14:paraId="68BA928B" w14:textId="77777777" w:rsidR="0035478D" w:rsidRPr="00320F26" w:rsidRDefault="0035478D" w:rsidP="00301171">
                  <w:pPr>
                    <w:jc w:val="center"/>
                    <w:rPr>
                      <w:sz w:val="20"/>
                      <w:szCs w:val="20"/>
                    </w:rPr>
                  </w:pPr>
                  <w:r w:rsidRPr="00320F26">
                    <w:rPr>
                      <w:sz w:val="20"/>
                      <w:szCs w:val="20"/>
                    </w:rPr>
                    <w:t>CO1</w:t>
                  </w:r>
                </w:p>
              </w:tc>
              <w:tc>
                <w:tcPr>
                  <w:tcW w:w="7997" w:type="dxa"/>
                </w:tcPr>
                <w:p w14:paraId="5894C539"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social media and its implications in business;</w:t>
                  </w:r>
                </w:p>
              </w:tc>
            </w:tr>
            <w:tr w:rsidR="0035478D" w:rsidRPr="00320F26" w14:paraId="01BA1A61" w14:textId="77777777" w:rsidTr="00301171">
              <w:trPr>
                <w:trHeight w:val="265"/>
              </w:trPr>
              <w:tc>
                <w:tcPr>
                  <w:tcW w:w="1088" w:type="dxa"/>
                </w:tcPr>
                <w:p w14:paraId="7C29EB97" w14:textId="77777777" w:rsidR="0035478D" w:rsidRPr="00320F26" w:rsidRDefault="0035478D" w:rsidP="00301171">
                  <w:pPr>
                    <w:jc w:val="center"/>
                    <w:rPr>
                      <w:sz w:val="20"/>
                      <w:szCs w:val="20"/>
                    </w:rPr>
                  </w:pPr>
                  <w:r w:rsidRPr="00320F26">
                    <w:rPr>
                      <w:sz w:val="20"/>
                      <w:szCs w:val="20"/>
                    </w:rPr>
                    <w:t>CO2</w:t>
                  </w:r>
                </w:p>
              </w:tc>
              <w:tc>
                <w:tcPr>
                  <w:tcW w:w="7997" w:type="dxa"/>
                </w:tcPr>
                <w:p w14:paraId="6F3FE827"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such media to achieve promotional goals;</w:t>
                  </w:r>
                </w:p>
              </w:tc>
            </w:tr>
            <w:tr w:rsidR="0035478D" w:rsidRPr="00320F26" w14:paraId="50D48621" w14:textId="77777777" w:rsidTr="00301171">
              <w:trPr>
                <w:trHeight w:val="281"/>
              </w:trPr>
              <w:tc>
                <w:tcPr>
                  <w:tcW w:w="1088" w:type="dxa"/>
                </w:tcPr>
                <w:p w14:paraId="5B92B89A" w14:textId="77777777" w:rsidR="0035478D" w:rsidRPr="00320F26" w:rsidRDefault="0035478D" w:rsidP="00301171">
                  <w:pPr>
                    <w:jc w:val="center"/>
                    <w:rPr>
                      <w:sz w:val="20"/>
                      <w:szCs w:val="20"/>
                    </w:rPr>
                  </w:pPr>
                  <w:r w:rsidRPr="00320F26">
                    <w:rPr>
                      <w:sz w:val="20"/>
                      <w:szCs w:val="20"/>
                    </w:rPr>
                    <w:t>CO3</w:t>
                  </w:r>
                </w:p>
              </w:tc>
              <w:tc>
                <w:tcPr>
                  <w:tcW w:w="7997" w:type="dxa"/>
                </w:tcPr>
                <w:p w14:paraId="26C0E316" w14:textId="77777777" w:rsidR="0035478D" w:rsidRPr="00320F26" w:rsidRDefault="0035478D" w:rsidP="00301171">
                  <w:pPr>
                    <w:tabs>
                      <w:tab w:val="left" w:pos="990"/>
                      <w:tab w:val="left" w:pos="1170"/>
                    </w:tabs>
                    <w:jc w:val="both"/>
                    <w:rPr>
                      <w:sz w:val="20"/>
                      <w:szCs w:val="20"/>
                    </w:rPr>
                  </w:pPr>
                  <w:r w:rsidRPr="00320F26">
                    <w:rPr>
                      <w:sz w:val="20"/>
                      <w:szCs w:val="20"/>
                    </w:rPr>
                    <w:t>Explore the media environment, ownership and strategies of social media;</w:t>
                  </w:r>
                </w:p>
              </w:tc>
            </w:tr>
            <w:tr w:rsidR="0035478D" w:rsidRPr="00320F26" w14:paraId="5D16C652" w14:textId="77777777" w:rsidTr="00301171">
              <w:trPr>
                <w:trHeight w:val="265"/>
              </w:trPr>
              <w:tc>
                <w:tcPr>
                  <w:tcW w:w="1088" w:type="dxa"/>
                </w:tcPr>
                <w:p w14:paraId="042A703E" w14:textId="77777777" w:rsidR="0035478D" w:rsidRPr="00320F26" w:rsidRDefault="0035478D" w:rsidP="00301171">
                  <w:pPr>
                    <w:jc w:val="center"/>
                    <w:rPr>
                      <w:sz w:val="20"/>
                      <w:szCs w:val="20"/>
                    </w:rPr>
                  </w:pPr>
                  <w:r w:rsidRPr="00320F26">
                    <w:rPr>
                      <w:sz w:val="20"/>
                      <w:szCs w:val="20"/>
                    </w:rPr>
                    <w:lastRenderedPageBreak/>
                    <w:t>CO4</w:t>
                  </w:r>
                </w:p>
              </w:tc>
              <w:tc>
                <w:tcPr>
                  <w:tcW w:w="7997" w:type="dxa"/>
                </w:tcPr>
                <w:p w14:paraId="6B209C3D" w14:textId="77777777" w:rsidR="0035478D" w:rsidRPr="00320F26" w:rsidRDefault="0035478D" w:rsidP="00301171">
                  <w:pPr>
                    <w:jc w:val="both"/>
                    <w:rPr>
                      <w:sz w:val="20"/>
                      <w:szCs w:val="20"/>
                    </w:rPr>
                  </w:pPr>
                  <w:r w:rsidRPr="00320F26">
                    <w:rPr>
                      <w:sz w:val="20"/>
                      <w:szCs w:val="20"/>
                    </w:rPr>
                    <w:t>Know about social media trends of home and abroad;</w:t>
                  </w:r>
                </w:p>
              </w:tc>
            </w:tr>
            <w:tr w:rsidR="0035478D" w:rsidRPr="00320F26" w14:paraId="47636423" w14:textId="77777777" w:rsidTr="00301171">
              <w:trPr>
                <w:trHeight w:val="281"/>
              </w:trPr>
              <w:tc>
                <w:tcPr>
                  <w:tcW w:w="1088" w:type="dxa"/>
                </w:tcPr>
                <w:p w14:paraId="4DC322DC" w14:textId="77777777" w:rsidR="0035478D" w:rsidRPr="00320F26" w:rsidRDefault="0035478D" w:rsidP="00301171">
                  <w:pPr>
                    <w:jc w:val="center"/>
                    <w:rPr>
                      <w:sz w:val="20"/>
                      <w:szCs w:val="20"/>
                    </w:rPr>
                  </w:pPr>
                  <w:r w:rsidRPr="00320F26">
                    <w:rPr>
                      <w:sz w:val="20"/>
                      <w:szCs w:val="20"/>
                    </w:rPr>
                    <w:t>CO5</w:t>
                  </w:r>
                </w:p>
              </w:tc>
              <w:tc>
                <w:tcPr>
                  <w:tcW w:w="7997" w:type="dxa"/>
                </w:tcPr>
                <w:p w14:paraId="521D416A" w14:textId="77777777" w:rsidR="0035478D" w:rsidRPr="00320F26" w:rsidRDefault="0035478D" w:rsidP="00301171">
                  <w:pPr>
                    <w:rPr>
                      <w:sz w:val="20"/>
                      <w:szCs w:val="20"/>
                    </w:rPr>
                  </w:pPr>
                  <w:r w:rsidRPr="00320F26">
                    <w:rPr>
                      <w:sz w:val="20"/>
                      <w:szCs w:val="20"/>
                    </w:rPr>
                    <w:t>Analyze individual and business dynamics for effective social media marketing.</w:t>
                  </w:r>
                </w:p>
              </w:tc>
            </w:tr>
          </w:tbl>
          <w:p w14:paraId="4B056A61" w14:textId="77777777" w:rsidR="0035478D" w:rsidRPr="00320F26" w:rsidRDefault="0035478D" w:rsidP="00301171">
            <w:pPr>
              <w:rPr>
                <w:b/>
                <w:sz w:val="20"/>
                <w:szCs w:val="20"/>
              </w:rPr>
            </w:pPr>
          </w:p>
        </w:tc>
      </w:tr>
      <w:tr w:rsidR="0035478D" w:rsidRPr="00320F26" w14:paraId="23517387" w14:textId="77777777" w:rsidTr="00301171">
        <w:trPr>
          <w:jc w:val="center"/>
        </w:trPr>
        <w:tc>
          <w:tcPr>
            <w:tcW w:w="9715" w:type="dxa"/>
          </w:tcPr>
          <w:p w14:paraId="4B7C347E" w14:textId="77777777" w:rsidR="0035478D" w:rsidRPr="00320F26" w:rsidRDefault="0035478D" w:rsidP="00301171">
            <w:pPr>
              <w:spacing w:after="120"/>
              <w:rPr>
                <w:b/>
                <w:sz w:val="20"/>
                <w:szCs w:val="20"/>
              </w:rPr>
            </w:pPr>
            <w:r w:rsidRPr="00320F26">
              <w:rPr>
                <w:b/>
                <w:sz w:val="20"/>
                <w:szCs w:val="20"/>
              </w:rPr>
              <w:lastRenderedPageBreak/>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1150519" w14:textId="77777777" w:rsidTr="00301171">
              <w:trPr>
                <w:trHeight w:val="256"/>
              </w:trPr>
              <w:tc>
                <w:tcPr>
                  <w:tcW w:w="847" w:type="dxa"/>
                </w:tcPr>
                <w:p w14:paraId="76F6AAEC" w14:textId="77777777" w:rsidR="0035478D" w:rsidRPr="00320F26" w:rsidRDefault="0035478D" w:rsidP="00301171">
                  <w:pPr>
                    <w:jc w:val="center"/>
                    <w:rPr>
                      <w:sz w:val="20"/>
                      <w:szCs w:val="20"/>
                    </w:rPr>
                  </w:pPr>
                </w:p>
              </w:tc>
              <w:tc>
                <w:tcPr>
                  <w:tcW w:w="847" w:type="dxa"/>
                </w:tcPr>
                <w:p w14:paraId="7008282D" w14:textId="77777777" w:rsidR="0035478D" w:rsidRPr="00320F26" w:rsidRDefault="0035478D" w:rsidP="00301171">
                  <w:pPr>
                    <w:jc w:val="center"/>
                    <w:rPr>
                      <w:sz w:val="20"/>
                      <w:szCs w:val="20"/>
                    </w:rPr>
                  </w:pPr>
                  <w:r w:rsidRPr="00320F26">
                    <w:rPr>
                      <w:sz w:val="20"/>
                      <w:szCs w:val="20"/>
                    </w:rPr>
                    <w:t>PO1</w:t>
                  </w:r>
                </w:p>
              </w:tc>
              <w:tc>
                <w:tcPr>
                  <w:tcW w:w="847" w:type="dxa"/>
                </w:tcPr>
                <w:p w14:paraId="03FA3DB6" w14:textId="77777777" w:rsidR="0035478D" w:rsidRPr="00320F26" w:rsidRDefault="0035478D" w:rsidP="00301171">
                  <w:pPr>
                    <w:jc w:val="center"/>
                    <w:rPr>
                      <w:sz w:val="20"/>
                      <w:szCs w:val="20"/>
                    </w:rPr>
                  </w:pPr>
                  <w:r w:rsidRPr="00320F26">
                    <w:rPr>
                      <w:sz w:val="20"/>
                      <w:szCs w:val="20"/>
                    </w:rPr>
                    <w:t>PO2</w:t>
                  </w:r>
                </w:p>
              </w:tc>
              <w:tc>
                <w:tcPr>
                  <w:tcW w:w="846" w:type="dxa"/>
                </w:tcPr>
                <w:p w14:paraId="321E303B" w14:textId="77777777" w:rsidR="0035478D" w:rsidRPr="00320F26" w:rsidRDefault="0035478D" w:rsidP="00301171">
                  <w:pPr>
                    <w:jc w:val="center"/>
                    <w:rPr>
                      <w:sz w:val="20"/>
                      <w:szCs w:val="20"/>
                    </w:rPr>
                  </w:pPr>
                  <w:r w:rsidRPr="00320F26">
                    <w:rPr>
                      <w:sz w:val="20"/>
                      <w:szCs w:val="20"/>
                    </w:rPr>
                    <w:t>PO3</w:t>
                  </w:r>
                </w:p>
              </w:tc>
              <w:tc>
                <w:tcPr>
                  <w:tcW w:w="846" w:type="dxa"/>
                </w:tcPr>
                <w:p w14:paraId="4B2D1B5A" w14:textId="77777777" w:rsidR="0035478D" w:rsidRPr="00320F26" w:rsidRDefault="0035478D" w:rsidP="00301171">
                  <w:pPr>
                    <w:jc w:val="center"/>
                    <w:rPr>
                      <w:sz w:val="20"/>
                      <w:szCs w:val="20"/>
                    </w:rPr>
                  </w:pPr>
                  <w:r w:rsidRPr="00320F26">
                    <w:rPr>
                      <w:sz w:val="20"/>
                      <w:szCs w:val="20"/>
                    </w:rPr>
                    <w:t>PO4</w:t>
                  </w:r>
                </w:p>
              </w:tc>
              <w:tc>
                <w:tcPr>
                  <w:tcW w:w="847" w:type="dxa"/>
                </w:tcPr>
                <w:p w14:paraId="1C7F3652" w14:textId="77777777" w:rsidR="0035478D" w:rsidRPr="00320F26" w:rsidRDefault="0035478D" w:rsidP="00301171">
                  <w:pPr>
                    <w:jc w:val="center"/>
                    <w:rPr>
                      <w:sz w:val="20"/>
                      <w:szCs w:val="20"/>
                    </w:rPr>
                  </w:pPr>
                  <w:r w:rsidRPr="00320F26">
                    <w:rPr>
                      <w:sz w:val="20"/>
                      <w:szCs w:val="20"/>
                    </w:rPr>
                    <w:t>PO5</w:t>
                  </w:r>
                </w:p>
              </w:tc>
              <w:tc>
                <w:tcPr>
                  <w:tcW w:w="847" w:type="dxa"/>
                </w:tcPr>
                <w:p w14:paraId="5753AD79" w14:textId="77777777" w:rsidR="0035478D" w:rsidRPr="00320F26" w:rsidRDefault="0035478D" w:rsidP="00301171">
                  <w:pPr>
                    <w:jc w:val="center"/>
                    <w:rPr>
                      <w:sz w:val="20"/>
                      <w:szCs w:val="20"/>
                    </w:rPr>
                  </w:pPr>
                  <w:r w:rsidRPr="00320F26">
                    <w:rPr>
                      <w:sz w:val="20"/>
                      <w:szCs w:val="20"/>
                    </w:rPr>
                    <w:t>PO6</w:t>
                  </w:r>
                </w:p>
              </w:tc>
              <w:tc>
                <w:tcPr>
                  <w:tcW w:w="847" w:type="dxa"/>
                </w:tcPr>
                <w:p w14:paraId="4032D1F3" w14:textId="77777777" w:rsidR="0035478D" w:rsidRPr="00320F26" w:rsidRDefault="0035478D" w:rsidP="00301171">
                  <w:pPr>
                    <w:jc w:val="center"/>
                    <w:rPr>
                      <w:sz w:val="20"/>
                      <w:szCs w:val="20"/>
                    </w:rPr>
                  </w:pPr>
                  <w:r w:rsidRPr="00320F26">
                    <w:rPr>
                      <w:sz w:val="20"/>
                      <w:szCs w:val="20"/>
                    </w:rPr>
                    <w:t>PO7</w:t>
                  </w:r>
                </w:p>
              </w:tc>
              <w:tc>
                <w:tcPr>
                  <w:tcW w:w="847" w:type="dxa"/>
                </w:tcPr>
                <w:p w14:paraId="78AD2CB1" w14:textId="77777777" w:rsidR="0035478D" w:rsidRPr="00320F26" w:rsidRDefault="0035478D" w:rsidP="00301171">
                  <w:pPr>
                    <w:jc w:val="center"/>
                    <w:rPr>
                      <w:sz w:val="20"/>
                      <w:szCs w:val="20"/>
                    </w:rPr>
                  </w:pPr>
                  <w:r w:rsidRPr="00320F26">
                    <w:rPr>
                      <w:sz w:val="20"/>
                      <w:szCs w:val="20"/>
                    </w:rPr>
                    <w:t>PO8</w:t>
                  </w:r>
                </w:p>
              </w:tc>
              <w:tc>
                <w:tcPr>
                  <w:tcW w:w="847" w:type="dxa"/>
                </w:tcPr>
                <w:p w14:paraId="26988534" w14:textId="77777777" w:rsidR="0035478D" w:rsidRPr="00320F26" w:rsidRDefault="0035478D" w:rsidP="00301171">
                  <w:pPr>
                    <w:jc w:val="center"/>
                    <w:rPr>
                      <w:sz w:val="20"/>
                      <w:szCs w:val="20"/>
                    </w:rPr>
                  </w:pPr>
                  <w:r w:rsidRPr="00320F26">
                    <w:rPr>
                      <w:sz w:val="20"/>
                      <w:szCs w:val="20"/>
                    </w:rPr>
                    <w:t>PO9</w:t>
                  </w:r>
                </w:p>
              </w:tc>
              <w:tc>
                <w:tcPr>
                  <w:tcW w:w="862" w:type="dxa"/>
                </w:tcPr>
                <w:p w14:paraId="443ADBF4" w14:textId="77777777" w:rsidR="0035478D" w:rsidRPr="00320F26" w:rsidRDefault="0035478D" w:rsidP="00301171">
                  <w:pPr>
                    <w:jc w:val="center"/>
                    <w:rPr>
                      <w:sz w:val="20"/>
                      <w:szCs w:val="20"/>
                    </w:rPr>
                  </w:pPr>
                  <w:r w:rsidRPr="00320F26">
                    <w:rPr>
                      <w:sz w:val="20"/>
                      <w:szCs w:val="20"/>
                    </w:rPr>
                    <w:t>PO10</w:t>
                  </w:r>
                </w:p>
              </w:tc>
            </w:tr>
            <w:tr w:rsidR="0035478D" w:rsidRPr="00320F26" w14:paraId="71B3DCE7" w14:textId="77777777" w:rsidTr="00301171">
              <w:trPr>
                <w:trHeight w:val="256"/>
              </w:trPr>
              <w:tc>
                <w:tcPr>
                  <w:tcW w:w="847" w:type="dxa"/>
                </w:tcPr>
                <w:p w14:paraId="3E71414F" w14:textId="77777777" w:rsidR="0035478D" w:rsidRPr="00320F26" w:rsidRDefault="0035478D" w:rsidP="00301171">
                  <w:pPr>
                    <w:jc w:val="center"/>
                    <w:rPr>
                      <w:sz w:val="20"/>
                      <w:szCs w:val="20"/>
                    </w:rPr>
                  </w:pPr>
                  <w:r w:rsidRPr="00320F26">
                    <w:rPr>
                      <w:sz w:val="20"/>
                      <w:szCs w:val="20"/>
                    </w:rPr>
                    <w:t>CO1</w:t>
                  </w:r>
                </w:p>
              </w:tc>
              <w:tc>
                <w:tcPr>
                  <w:tcW w:w="847" w:type="dxa"/>
                </w:tcPr>
                <w:p w14:paraId="19E35A81" w14:textId="77777777" w:rsidR="0035478D" w:rsidRPr="00320F26" w:rsidRDefault="0035478D" w:rsidP="00301171">
                  <w:pPr>
                    <w:jc w:val="center"/>
                    <w:rPr>
                      <w:sz w:val="20"/>
                      <w:szCs w:val="20"/>
                    </w:rPr>
                  </w:pPr>
                  <w:r w:rsidRPr="00320F26">
                    <w:rPr>
                      <w:sz w:val="20"/>
                      <w:szCs w:val="20"/>
                    </w:rPr>
                    <w:t>1</w:t>
                  </w:r>
                </w:p>
              </w:tc>
              <w:tc>
                <w:tcPr>
                  <w:tcW w:w="847" w:type="dxa"/>
                </w:tcPr>
                <w:p w14:paraId="4213C26E" w14:textId="77777777" w:rsidR="0035478D" w:rsidRPr="00320F26" w:rsidRDefault="0035478D" w:rsidP="00301171">
                  <w:pPr>
                    <w:jc w:val="center"/>
                    <w:rPr>
                      <w:sz w:val="20"/>
                      <w:szCs w:val="20"/>
                    </w:rPr>
                  </w:pPr>
                  <w:r w:rsidRPr="00320F26">
                    <w:rPr>
                      <w:sz w:val="20"/>
                      <w:szCs w:val="20"/>
                    </w:rPr>
                    <w:t>2</w:t>
                  </w:r>
                </w:p>
              </w:tc>
              <w:tc>
                <w:tcPr>
                  <w:tcW w:w="846" w:type="dxa"/>
                </w:tcPr>
                <w:p w14:paraId="0B16DF50" w14:textId="77777777" w:rsidR="0035478D" w:rsidRPr="00320F26" w:rsidRDefault="0035478D" w:rsidP="00301171">
                  <w:pPr>
                    <w:jc w:val="center"/>
                    <w:rPr>
                      <w:sz w:val="20"/>
                      <w:szCs w:val="20"/>
                    </w:rPr>
                  </w:pPr>
                </w:p>
              </w:tc>
              <w:tc>
                <w:tcPr>
                  <w:tcW w:w="846" w:type="dxa"/>
                </w:tcPr>
                <w:p w14:paraId="0781C261" w14:textId="77777777" w:rsidR="0035478D" w:rsidRPr="00320F26" w:rsidRDefault="0035478D" w:rsidP="00301171">
                  <w:pPr>
                    <w:jc w:val="center"/>
                    <w:rPr>
                      <w:sz w:val="20"/>
                      <w:szCs w:val="20"/>
                    </w:rPr>
                  </w:pPr>
                </w:p>
              </w:tc>
              <w:tc>
                <w:tcPr>
                  <w:tcW w:w="847" w:type="dxa"/>
                </w:tcPr>
                <w:p w14:paraId="180AAD33" w14:textId="77777777" w:rsidR="0035478D" w:rsidRPr="00320F26" w:rsidRDefault="0035478D" w:rsidP="00301171">
                  <w:pPr>
                    <w:jc w:val="center"/>
                    <w:rPr>
                      <w:sz w:val="20"/>
                      <w:szCs w:val="20"/>
                    </w:rPr>
                  </w:pPr>
                </w:p>
              </w:tc>
              <w:tc>
                <w:tcPr>
                  <w:tcW w:w="847" w:type="dxa"/>
                </w:tcPr>
                <w:p w14:paraId="6CA34C93" w14:textId="77777777" w:rsidR="0035478D" w:rsidRPr="00320F26" w:rsidRDefault="0035478D" w:rsidP="00301171">
                  <w:pPr>
                    <w:jc w:val="center"/>
                    <w:rPr>
                      <w:sz w:val="20"/>
                      <w:szCs w:val="20"/>
                    </w:rPr>
                  </w:pPr>
                </w:p>
              </w:tc>
              <w:tc>
                <w:tcPr>
                  <w:tcW w:w="847" w:type="dxa"/>
                </w:tcPr>
                <w:p w14:paraId="4FBD9571" w14:textId="77777777" w:rsidR="0035478D" w:rsidRPr="00320F26" w:rsidRDefault="0035478D" w:rsidP="00301171">
                  <w:pPr>
                    <w:jc w:val="center"/>
                    <w:rPr>
                      <w:sz w:val="20"/>
                      <w:szCs w:val="20"/>
                    </w:rPr>
                  </w:pPr>
                </w:p>
              </w:tc>
              <w:tc>
                <w:tcPr>
                  <w:tcW w:w="847" w:type="dxa"/>
                </w:tcPr>
                <w:p w14:paraId="371AFB93" w14:textId="77777777" w:rsidR="0035478D" w:rsidRPr="00320F26" w:rsidRDefault="0035478D" w:rsidP="00301171">
                  <w:pPr>
                    <w:jc w:val="center"/>
                    <w:rPr>
                      <w:sz w:val="20"/>
                      <w:szCs w:val="20"/>
                    </w:rPr>
                  </w:pPr>
                </w:p>
              </w:tc>
              <w:tc>
                <w:tcPr>
                  <w:tcW w:w="847" w:type="dxa"/>
                </w:tcPr>
                <w:p w14:paraId="213202FB" w14:textId="77777777" w:rsidR="0035478D" w:rsidRPr="00320F26" w:rsidRDefault="0035478D" w:rsidP="00301171">
                  <w:pPr>
                    <w:jc w:val="center"/>
                    <w:rPr>
                      <w:sz w:val="20"/>
                      <w:szCs w:val="20"/>
                    </w:rPr>
                  </w:pPr>
                  <w:r w:rsidRPr="00320F26">
                    <w:rPr>
                      <w:sz w:val="20"/>
                      <w:szCs w:val="20"/>
                    </w:rPr>
                    <w:t>3</w:t>
                  </w:r>
                </w:p>
              </w:tc>
              <w:tc>
                <w:tcPr>
                  <w:tcW w:w="862" w:type="dxa"/>
                </w:tcPr>
                <w:p w14:paraId="16A92317" w14:textId="77777777" w:rsidR="0035478D" w:rsidRPr="00320F26" w:rsidRDefault="0035478D" w:rsidP="00301171">
                  <w:pPr>
                    <w:jc w:val="center"/>
                    <w:rPr>
                      <w:sz w:val="20"/>
                      <w:szCs w:val="20"/>
                    </w:rPr>
                  </w:pPr>
                </w:p>
              </w:tc>
            </w:tr>
            <w:tr w:rsidR="0035478D" w:rsidRPr="00320F26" w14:paraId="5ABE4AA1" w14:textId="77777777" w:rsidTr="00301171">
              <w:trPr>
                <w:trHeight w:val="256"/>
              </w:trPr>
              <w:tc>
                <w:tcPr>
                  <w:tcW w:w="847" w:type="dxa"/>
                </w:tcPr>
                <w:p w14:paraId="1C2E88ED" w14:textId="77777777" w:rsidR="0035478D" w:rsidRPr="00320F26" w:rsidRDefault="0035478D" w:rsidP="00301171">
                  <w:pPr>
                    <w:jc w:val="center"/>
                    <w:rPr>
                      <w:sz w:val="20"/>
                      <w:szCs w:val="20"/>
                    </w:rPr>
                  </w:pPr>
                  <w:r w:rsidRPr="00320F26">
                    <w:rPr>
                      <w:sz w:val="20"/>
                      <w:szCs w:val="20"/>
                    </w:rPr>
                    <w:t>CO2</w:t>
                  </w:r>
                </w:p>
              </w:tc>
              <w:tc>
                <w:tcPr>
                  <w:tcW w:w="847" w:type="dxa"/>
                </w:tcPr>
                <w:p w14:paraId="40479B14" w14:textId="77777777" w:rsidR="0035478D" w:rsidRPr="00320F26" w:rsidRDefault="0035478D" w:rsidP="00301171">
                  <w:pPr>
                    <w:jc w:val="center"/>
                    <w:rPr>
                      <w:sz w:val="20"/>
                      <w:szCs w:val="20"/>
                    </w:rPr>
                  </w:pPr>
                </w:p>
              </w:tc>
              <w:tc>
                <w:tcPr>
                  <w:tcW w:w="847" w:type="dxa"/>
                </w:tcPr>
                <w:p w14:paraId="161523D6" w14:textId="77777777" w:rsidR="0035478D" w:rsidRPr="00320F26" w:rsidRDefault="0035478D" w:rsidP="00301171">
                  <w:pPr>
                    <w:jc w:val="center"/>
                    <w:rPr>
                      <w:sz w:val="20"/>
                      <w:szCs w:val="20"/>
                    </w:rPr>
                  </w:pPr>
                  <w:r w:rsidRPr="00320F26">
                    <w:rPr>
                      <w:sz w:val="20"/>
                      <w:szCs w:val="20"/>
                    </w:rPr>
                    <w:t>3</w:t>
                  </w:r>
                </w:p>
              </w:tc>
              <w:tc>
                <w:tcPr>
                  <w:tcW w:w="846" w:type="dxa"/>
                </w:tcPr>
                <w:p w14:paraId="440C8CDA" w14:textId="77777777" w:rsidR="0035478D" w:rsidRPr="00320F26" w:rsidRDefault="0035478D" w:rsidP="00301171">
                  <w:pPr>
                    <w:jc w:val="center"/>
                    <w:rPr>
                      <w:sz w:val="20"/>
                      <w:szCs w:val="20"/>
                    </w:rPr>
                  </w:pPr>
                  <w:r w:rsidRPr="00320F26">
                    <w:rPr>
                      <w:sz w:val="20"/>
                      <w:szCs w:val="20"/>
                    </w:rPr>
                    <w:t>4</w:t>
                  </w:r>
                </w:p>
              </w:tc>
              <w:tc>
                <w:tcPr>
                  <w:tcW w:w="846" w:type="dxa"/>
                </w:tcPr>
                <w:p w14:paraId="3084654E" w14:textId="77777777" w:rsidR="0035478D" w:rsidRPr="00320F26" w:rsidRDefault="0035478D" w:rsidP="00301171">
                  <w:pPr>
                    <w:jc w:val="center"/>
                    <w:rPr>
                      <w:sz w:val="20"/>
                      <w:szCs w:val="20"/>
                    </w:rPr>
                  </w:pPr>
                </w:p>
              </w:tc>
              <w:tc>
                <w:tcPr>
                  <w:tcW w:w="847" w:type="dxa"/>
                </w:tcPr>
                <w:p w14:paraId="622F4091" w14:textId="77777777" w:rsidR="0035478D" w:rsidRPr="00320F26" w:rsidRDefault="0035478D" w:rsidP="00301171">
                  <w:pPr>
                    <w:jc w:val="center"/>
                    <w:rPr>
                      <w:sz w:val="20"/>
                      <w:szCs w:val="20"/>
                    </w:rPr>
                  </w:pPr>
                </w:p>
              </w:tc>
              <w:tc>
                <w:tcPr>
                  <w:tcW w:w="847" w:type="dxa"/>
                </w:tcPr>
                <w:p w14:paraId="49CCF5B5" w14:textId="77777777" w:rsidR="0035478D" w:rsidRPr="00320F26" w:rsidRDefault="0035478D" w:rsidP="00301171">
                  <w:pPr>
                    <w:jc w:val="center"/>
                    <w:rPr>
                      <w:sz w:val="20"/>
                      <w:szCs w:val="20"/>
                    </w:rPr>
                  </w:pPr>
                </w:p>
              </w:tc>
              <w:tc>
                <w:tcPr>
                  <w:tcW w:w="847" w:type="dxa"/>
                </w:tcPr>
                <w:p w14:paraId="56FB0455" w14:textId="77777777" w:rsidR="0035478D" w:rsidRPr="00320F26" w:rsidRDefault="0035478D" w:rsidP="00301171">
                  <w:pPr>
                    <w:jc w:val="center"/>
                    <w:rPr>
                      <w:sz w:val="20"/>
                      <w:szCs w:val="20"/>
                    </w:rPr>
                  </w:pPr>
                </w:p>
              </w:tc>
              <w:tc>
                <w:tcPr>
                  <w:tcW w:w="847" w:type="dxa"/>
                </w:tcPr>
                <w:p w14:paraId="76E21A13" w14:textId="77777777" w:rsidR="0035478D" w:rsidRPr="00320F26" w:rsidRDefault="0035478D" w:rsidP="00301171">
                  <w:pPr>
                    <w:jc w:val="center"/>
                    <w:rPr>
                      <w:sz w:val="20"/>
                      <w:szCs w:val="20"/>
                    </w:rPr>
                  </w:pPr>
                </w:p>
              </w:tc>
              <w:tc>
                <w:tcPr>
                  <w:tcW w:w="847" w:type="dxa"/>
                </w:tcPr>
                <w:p w14:paraId="5B0F4C01" w14:textId="77777777" w:rsidR="0035478D" w:rsidRPr="00320F26" w:rsidRDefault="0035478D" w:rsidP="00301171">
                  <w:pPr>
                    <w:jc w:val="center"/>
                    <w:rPr>
                      <w:sz w:val="20"/>
                      <w:szCs w:val="20"/>
                    </w:rPr>
                  </w:pPr>
                </w:p>
              </w:tc>
              <w:tc>
                <w:tcPr>
                  <w:tcW w:w="862" w:type="dxa"/>
                </w:tcPr>
                <w:p w14:paraId="74E39B00" w14:textId="77777777" w:rsidR="0035478D" w:rsidRPr="00320F26" w:rsidRDefault="0035478D" w:rsidP="00301171">
                  <w:pPr>
                    <w:jc w:val="center"/>
                    <w:rPr>
                      <w:sz w:val="20"/>
                      <w:szCs w:val="20"/>
                    </w:rPr>
                  </w:pPr>
                </w:p>
              </w:tc>
            </w:tr>
            <w:tr w:rsidR="0035478D" w:rsidRPr="00320F26" w14:paraId="19CA6FAF" w14:textId="77777777" w:rsidTr="00301171">
              <w:trPr>
                <w:trHeight w:val="256"/>
              </w:trPr>
              <w:tc>
                <w:tcPr>
                  <w:tcW w:w="847" w:type="dxa"/>
                </w:tcPr>
                <w:p w14:paraId="5141F79A" w14:textId="77777777" w:rsidR="0035478D" w:rsidRPr="00320F26" w:rsidRDefault="0035478D" w:rsidP="00301171">
                  <w:pPr>
                    <w:jc w:val="center"/>
                    <w:rPr>
                      <w:sz w:val="20"/>
                      <w:szCs w:val="20"/>
                    </w:rPr>
                  </w:pPr>
                  <w:r w:rsidRPr="00320F26">
                    <w:rPr>
                      <w:sz w:val="20"/>
                      <w:szCs w:val="20"/>
                    </w:rPr>
                    <w:t>CO3</w:t>
                  </w:r>
                </w:p>
              </w:tc>
              <w:tc>
                <w:tcPr>
                  <w:tcW w:w="847" w:type="dxa"/>
                </w:tcPr>
                <w:p w14:paraId="6AC4A51C" w14:textId="77777777" w:rsidR="0035478D" w:rsidRPr="00320F26" w:rsidRDefault="0035478D" w:rsidP="00301171">
                  <w:pPr>
                    <w:jc w:val="center"/>
                    <w:rPr>
                      <w:sz w:val="20"/>
                      <w:szCs w:val="20"/>
                    </w:rPr>
                  </w:pPr>
                  <w:r w:rsidRPr="00320F26">
                    <w:rPr>
                      <w:sz w:val="20"/>
                      <w:szCs w:val="20"/>
                    </w:rPr>
                    <w:t>3</w:t>
                  </w:r>
                </w:p>
              </w:tc>
              <w:tc>
                <w:tcPr>
                  <w:tcW w:w="847" w:type="dxa"/>
                </w:tcPr>
                <w:p w14:paraId="14FF1F08" w14:textId="77777777" w:rsidR="0035478D" w:rsidRPr="00320F26" w:rsidRDefault="0035478D" w:rsidP="00301171">
                  <w:pPr>
                    <w:jc w:val="center"/>
                    <w:rPr>
                      <w:sz w:val="20"/>
                      <w:szCs w:val="20"/>
                    </w:rPr>
                  </w:pPr>
                </w:p>
              </w:tc>
              <w:tc>
                <w:tcPr>
                  <w:tcW w:w="846" w:type="dxa"/>
                </w:tcPr>
                <w:p w14:paraId="1A563320" w14:textId="77777777" w:rsidR="0035478D" w:rsidRPr="00320F26" w:rsidRDefault="0035478D" w:rsidP="00301171">
                  <w:pPr>
                    <w:jc w:val="center"/>
                    <w:rPr>
                      <w:sz w:val="20"/>
                      <w:szCs w:val="20"/>
                    </w:rPr>
                  </w:pPr>
                </w:p>
              </w:tc>
              <w:tc>
                <w:tcPr>
                  <w:tcW w:w="846" w:type="dxa"/>
                </w:tcPr>
                <w:p w14:paraId="77F41575" w14:textId="77777777" w:rsidR="0035478D" w:rsidRPr="00320F26" w:rsidRDefault="0035478D" w:rsidP="00301171">
                  <w:pPr>
                    <w:jc w:val="center"/>
                    <w:rPr>
                      <w:sz w:val="20"/>
                      <w:szCs w:val="20"/>
                    </w:rPr>
                  </w:pPr>
                  <w:r w:rsidRPr="00320F26">
                    <w:rPr>
                      <w:sz w:val="20"/>
                      <w:szCs w:val="20"/>
                    </w:rPr>
                    <w:t>1</w:t>
                  </w:r>
                </w:p>
              </w:tc>
              <w:tc>
                <w:tcPr>
                  <w:tcW w:w="847" w:type="dxa"/>
                </w:tcPr>
                <w:p w14:paraId="69E82A9A" w14:textId="77777777" w:rsidR="0035478D" w:rsidRPr="00320F26" w:rsidRDefault="0035478D" w:rsidP="00301171">
                  <w:pPr>
                    <w:jc w:val="center"/>
                    <w:rPr>
                      <w:sz w:val="20"/>
                      <w:szCs w:val="20"/>
                    </w:rPr>
                  </w:pPr>
                  <w:r w:rsidRPr="00320F26">
                    <w:rPr>
                      <w:sz w:val="20"/>
                      <w:szCs w:val="20"/>
                    </w:rPr>
                    <w:t>1</w:t>
                  </w:r>
                </w:p>
              </w:tc>
              <w:tc>
                <w:tcPr>
                  <w:tcW w:w="847" w:type="dxa"/>
                </w:tcPr>
                <w:p w14:paraId="0AB754F4" w14:textId="77777777" w:rsidR="0035478D" w:rsidRPr="00320F26" w:rsidRDefault="0035478D" w:rsidP="00301171">
                  <w:pPr>
                    <w:jc w:val="center"/>
                    <w:rPr>
                      <w:sz w:val="20"/>
                      <w:szCs w:val="20"/>
                    </w:rPr>
                  </w:pPr>
                  <w:r w:rsidRPr="00320F26">
                    <w:rPr>
                      <w:sz w:val="20"/>
                      <w:szCs w:val="20"/>
                    </w:rPr>
                    <w:t>2</w:t>
                  </w:r>
                </w:p>
              </w:tc>
              <w:tc>
                <w:tcPr>
                  <w:tcW w:w="847" w:type="dxa"/>
                </w:tcPr>
                <w:p w14:paraId="3642C38C" w14:textId="77777777" w:rsidR="0035478D" w:rsidRPr="00320F26" w:rsidRDefault="0035478D" w:rsidP="00301171">
                  <w:pPr>
                    <w:jc w:val="center"/>
                    <w:rPr>
                      <w:sz w:val="20"/>
                      <w:szCs w:val="20"/>
                    </w:rPr>
                  </w:pPr>
                </w:p>
              </w:tc>
              <w:tc>
                <w:tcPr>
                  <w:tcW w:w="847" w:type="dxa"/>
                </w:tcPr>
                <w:p w14:paraId="3A54A076" w14:textId="77777777" w:rsidR="0035478D" w:rsidRPr="00320F26" w:rsidRDefault="0035478D" w:rsidP="00301171">
                  <w:pPr>
                    <w:jc w:val="center"/>
                    <w:rPr>
                      <w:sz w:val="20"/>
                      <w:szCs w:val="20"/>
                    </w:rPr>
                  </w:pPr>
                </w:p>
              </w:tc>
              <w:tc>
                <w:tcPr>
                  <w:tcW w:w="847" w:type="dxa"/>
                </w:tcPr>
                <w:p w14:paraId="5B9C9719" w14:textId="77777777" w:rsidR="0035478D" w:rsidRPr="00320F26" w:rsidRDefault="0035478D" w:rsidP="00301171">
                  <w:pPr>
                    <w:jc w:val="center"/>
                    <w:rPr>
                      <w:sz w:val="20"/>
                      <w:szCs w:val="20"/>
                    </w:rPr>
                  </w:pPr>
                </w:p>
              </w:tc>
              <w:tc>
                <w:tcPr>
                  <w:tcW w:w="862" w:type="dxa"/>
                </w:tcPr>
                <w:p w14:paraId="215D77D2" w14:textId="77777777" w:rsidR="0035478D" w:rsidRPr="00320F26" w:rsidRDefault="0035478D" w:rsidP="00301171">
                  <w:pPr>
                    <w:jc w:val="center"/>
                    <w:rPr>
                      <w:sz w:val="20"/>
                      <w:szCs w:val="20"/>
                    </w:rPr>
                  </w:pPr>
                </w:p>
              </w:tc>
            </w:tr>
            <w:tr w:rsidR="0035478D" w:rsidRPr="00320F26" w14:paraId="5D7102F4" w14:textId="77777777" w:rsidTr="00301171">
              <w:trPr>
                <w:trHeight w:val="256"/>
              </w:trPr>
              <w:tc>
                <w:tcPr>
                  <w:tcW w:w="847" w:type="dxa"/>
                </w:tcPr>
                <w:p w14:paraId="062B4F7D" w14:textId="77777777" w:rsidR="0035478D" w:rsidRPr="00320F26" w:rsidRDefault="0035478D" w:rsidP="00301171">
                  <w:pPr>
                    <w:jc w:val="center"/>
                    <w:rPr>
                      <w:sz w:val="20"/>
                      <w:szCs w:val="20"/>
                    </w:rPr>
                  </w:pPr>
                  <w:r w:rsidRPr="00320F26">
                    <w:rPr>
                      <w:sz w:val="20"/>
                      <w:szCs w:val="20"/>
                    </w:rPr>
                    <w:t>CO4</w:t>
                  </w:r>
                </w:p>
              </w:tc>
              <w:tc>
                <w:tcPr>
                  <w:tcW w:w="847" w:type="dxa"/>
                </w:tcPr>
                <w:p w14:paraId="469529C1" w14:textId="77777777" w:rsidR="0035478D" w:rsidRPr="00320F26" w:rsidRDefault="0035478D" w:rsidP="00301171">
                  <w:pPr>
                    <w:jc w:val="center"/>
                    <w:rPr>
                      <w:sz w:val="20"/>
                      <w:szCs w:val="20"/>
                    </w:rPr>
                  </w:pPr>
                  <w:r w:rsidRPr="00320F26">
                    <w:rPr>
                      <w:sz w:val="20"/>
                      <w:szCs w:val="20"/>
                    </w:rPr>
                    <w:t>2</w:t>
                  </w:r>
                </w:p>
              </w:tc>
              <w:tc>
                <w:tcPr>
                  <w:tcW w:w="847" w:type="dxa"/>
                </w:tcPr>
                <w:p w14:paraId="636FA58E" w14:textId="77777777" w:rsidR="0035478D" w:rsidRPr="00320F26" w:rsidRDefault="0035478D" w:rsidP="00301171">
                  <w:pPr>
                    <w:jc w:val="center"/>
                    <w:rPr>
                      <w:sz w:val="20"/>
                      <w:szCs w:val="20"/>
                    </w:rPr>
                  </w:pPr>
                  <w:r w:rsidRPr="00320F26">
                    <w:rPr>
                      <w:sz w:val="20"/>
                      <w:szCs w:val="20"/>
                    </w:rPr>
                    <w:t>3</w:t>
                  </w:r>
                </w:p>
              </w:tc>
              <w:tc>
                <w:tcPr>
                  <w:tcW w:w="846" w:type="dxa"/>
                </w:tcPr>
                <w:p w14:paraId="4D2F2DA0" w14:textId="77777777" w:rsidR="0035478D" w:rsidRPr="00320F26" w:rsidRDefault="0035478D" w:rsidP="00301171">
                  <w:pPr>
                    <w:jc w:val="center"/>
                    <w:rPr>
                      <w:sz w:val="20"/>
                      <w:szCs w:val="20"/>
                    </w:rPr>
                  </w:pPr>
                </w:p>
              </w:tc>
              <w:tc>
                <w:tcPr>
                  <w:tcW w:w="846" w:type="dxa"/>
                </w:tcPr>
                <w:p w14:paraId="25F62253" w14:textId="77777777" w:rsidR="0035478D" w:rsidRPr="00320F26" w:rsidRDefault="0035478D" w:rsidP="00301171">
                  <w:pPr>
                    <w:jc w:val="center"/>
                    <w:rPr>
                      <w:sz w:val="20"/>
                      <w:szCs w:val="20"/>
                    </w:rPr>
                  </w:pPr>
                </w:p>
              </w:tc>
              <w:tc>
                <w:tcPr>
                  <w:tcW w:w="847" w:type="dxa"/>
                </w:tcPr>
                <w:p w14:paraId="6E8FA3C4" w14:textId="77777777" w:rsidR="0035478D" w:rsidRPr="00320F26" w:rsidRDefault="0035478D" w:rsidP="00301171">
                  <w:pPr>
                    <w:jc w:val="center"/>
                    <w:rPr>
                      <w:sz w:val="20"/>
                      <w:szCs w:val="20"/>
                    </w:rPr>
                  </w:pPr>
                  <w:r w:rsidRPr="00320F26">
                    <w:rPr>
                      <w:sz w:val="20"/>
                      <w:szCs w:val="20"/>
                    </w:rPr>
                    <w:t>2</w:t>
                  </w:r>
                </w:p>
              </w:tc>
              <w:tc>
                <w:tcPr>
                  <w:tcW w:w="847" w:type="dxa"/>
                </w:tcPr>
                <w:p w14:paraId="178A7956" w14:textId="77777777" w:rsidR="0035478D" w:rsidRPr="00320F26" w:rsidRDefault="0035478D" w:rsidP="00301171">
                  <w:pPr>
                    <w:jc w:val="center"/>
                    <w:rPr>
                      <w:sz w:val="20"/>
                      <w:szCs w:val="20"/>
                    </w:rPr>
                  </w:pPr>
                </w:p>
              </w:tc>
              <w:tc>
                <w:tcPr>
                  <w:tcW w:w="847" w:type="dxa"/>
                </w:tcPr>
                <w:p w14:paraId="365D97B5" w14:textId="77777777" w:rsidR="0035478D" w:rsidRPr="00320F26" w:rsidRDefault="0035478D" w:rsidP="00301171">
                  <w:pPr>
                    <w:jc w:val="center"/>
                    <w:rPr>
                      <w:sz w:val="20"/>
                      <w:szCs w:val="20"/>
                    </w:rPr>
                  </w:pPr>
                  <w:r w:rsidRPr="00320F26">
                    <w:rPr>
                      <w:sz w:val="20"/>
                      <w:szCs w:val="20"/>
                    </w:rPr>
                    <w:t>3</w:t>
                  </w:r>
                </w:p>
              </w:tc>
              <w:tc>
                <w:tcPr>
                  <w:tcW w:w="847" w:type="dxa"/>
                </w:tcPr>
                <w:p w14:paraId="3F91CED3" w14:textId="77777777" w:rsidR="0035478D" w:rsidRPr="00320F26" w:rsidRDefault="0035478D" w:rsidP="00301171">
                  <w:pPr>
                    <w:jc w:val="center"/>
                    <w:rPr>
                      <w:sz w:val="20"/>
                      <w:szCs w:val="20"/>
                    </w:rPr>
                  </w:pPr>
                  <w:r w:rsidRPr="00320F26">
                    <w:rPr>
                      <w:sz w:val="20"/>
                      <w:szCs w:val="20"/>
                    </w:rPr>
                    <w:t>3</w:t>
                  </w:r>
                </w:p>
              </w:tc>
              <w:tc>
                <w:tcPr>
                  <w:tcW w:w="847" w:type="dxa"/>
                </w:tcPr>
                <w:p w14:paraId="57B846D9" w14:textId="77777777" w:rsidR="0035478D" w:rsidRPr="00320F26" w:rsidRDefault="0035478D" w:rsidP="00301171">
                  <w:pPr>
                    <w:jc w:val="center"/>
                    <w:rPr>
                      <w:sz w:val="20"/>
                      <w:szCs w:val="20"/>
                    </w:rPr>
                  </w:pPr>
                </w:p>
              </w:tc>
              <w:tc>
                <w:tcPr>
                  <w:tcW w:w="862" w:type="dxa"/>
                </w:tcPr>
                <w:p w14:paraId="5382D6A3" w14:textId="77777777" w:rsidR="0035478D" w:rsidRPr="00320F26" w:rsidRDefault="0035478D" w:rsidP="00301171">
                  <w:pPr>
                    <w:jc w:val="center"/>
                    <w:rPr>
                      <w:sz w:val="20"/>
                      <w:szCs w:val="20"/>
                    </w:rPr>
                  </w:pPr>
                </w:p>
              </w:tc>
            </w:tr>
            <w:tr w:rsidR="0035478D" w:rsidRPr="00320F26" w14:paraId="30BE68AC" w14:textId="77777777" w:rsidTr="00301171">
              <w:trPr>
                <w:trHeight w:val="240"/>
              </w:trPr>
              <w:tc>
                <w:tcPr>
                  <w:tcW w:w="847" w:type="dxa"/>
                </w:tcPr>
                <w:p w14:paraId="538B3F61" w14:textId="77777777" w:rsidR="0035478D" w:rsidRPr="00320F26" w:rsidRDefault="0035478D" w:rsidP="00301171">
                  <w:pPr>
                    <w:jc w:val="center"/>
                    <w:rPr>
                      <w:sz w:val="20"/>
                      <w:szCs w:val="20"/>
                    </w:rPr>
                  </w:pPr>
                  <w:r w:rsidRPr="00320F26">
                    <w:rPr>
                      <w:sz w:val="20"/>
                      <w:szCs w:val="20"/>
                    </w:rPr>
                    <w:t>CO5</w:t>
                  </w:r>
                </w:p>
              </w:tc>
              <w:tc>
                <w:tcPr>
                  <w:tcW w:w="847" w:type="dxa"/>
                </w:tcPr>
                <w:p w14:paraId="200B45EE" w14:textId="77777777" w:rsidR="0035478D" w:rsidRPr="00320F26" w:rsidRDefault="0035478D" w:rsidP="00301171">
                  <w:pPr>
                    <w:jc w:val="center"/>
                    <w:rPr>
                      <w:sz w:val="20"/>
                      <w:szCs w:val="20"/>
                    </w:rPr>
                  </w:pPr>
                  <w:r w:rsidRPr="00320F26">
                    <w:rPr>
                      <w:sz w:val="20"/>
                      <w:szCs w:val="20"/>
                    </w:rPr>
                    <w:t>1</w:t>
                  </w:r>
                </w:p>
              </w:tc>
              <w:tc>
                <w:tcPr>
                  <w:tcW w:w="847" w:type="dxa"/>
                </w:tcPr>
                <w:p w14:paraId="6B867F32" w14:textId="77777777" w:rsidR="0035478D" w:rsidRPr="00320F26" w:rsidRDefault="0035478D" w:rsidP="00301171">
                  <w:pPr>
                    <w:jc w:val="center"/>
                    <w:rPr>
                      <w:sz w:val="20"/>
                      <w:szCs w:val="20"/>
                    </w:rPr>
                  </w:pPr>
                </w:p>
              </w:tc>
              <w:tc>
                <w:tcPr>
                  <w:tcW w:w="846" w:type="dxa"/>
                </w:tcPr>
                <w:p w14:paraId="21CA82CC" w14:textId="77777777" w:rsidR="0035478D" w:rsidRPr="00320F26" w:rsidRDefault="0035478D" w:rsidP="00301171">
                  <w:pPr>
                    <w:jc w:val="center"/>
                    <w:rPr>
                      <w:sz w:val="20"/>
                      <w:szCs w:val="20"/>
                    </w:rPr>
                  </w:pPr>
                </w:p>
              </w:tc>
              <w:tc>
                <w:tcPr>
                  <w:tcW w:w="846" w:type="dxa"/>
                </w:tcPr>
                <w:p w14:paraId="710899A8" w14:textId="77777777" w:rsidR="0035478D" w:rsidRPr="00320F26" w:rsidRDefault="0035478D" w:rsidP="00301171">
                  <w:pPr>
                    <w:jc w:val="center"/>
                    <w:rPr>
                      <w:sz w:val="20"/>
                      <w:szCs w:val="20"/>
                    </w:rPr>
                  </w:pPr>
                  <w:r w:rsidRPr="00320F26">
                    <w:rPr>
                      <w:sz w:val="20"/>
                      <w:szCs w:val="20"/>
                    </w:rPr>
                    <w:t>2</w:t>
                  </w:r>
                </w:p>
              </w:tc>
              <w:tc>
                <w:tcPr>
                  <w:tcW w:w="847" w:type="dxa"/>
                </w:tcPr>
                <w:p w14:paraId="71FBC228" w14:textId="77777777" w:rsidR="0035478D" w:rsidRPr="00320F26" w:rsidRDefault="0035478D" w:rsidP="00301171">
                  <w:pPr>
                    <w:jc w:val="center"/>
                    <w:rPr>
                      <w:sz w:val="20"/>
                      <w:szCs w:val="20"/>
                    </w:rPr>
                  </w:pPr>
                </w:p>
              </w:tc>
              <w:tc>
                <w:tcPr>
                  <w:tcW w:w="847" w:type="dxa"/>
                </w:tcPr>
                <w:p w14:paraId="625469BF" w14:textId="77777777" w:rsidR="0035478D" w:rsidRPr="00320F26" w:rsidRDefault="0035478D" w:rsidP="00301171">
                  <w:pPr>
                    <w:jc w:val="center"/>
                    <w:rPr>
                      <w:sz w:val="20"/>
                      <w:szCs w:val="20"/>
                    </w:rPr>
                  </w:pPr>
                </w:p>
              </w:tc>
              <w:tc>
                <w:tcPr>
                  <w:tcW w:w="847" w:type="dxa"/>
                </w:tcPr>
                <w:p w14:paraId="5B69AFE8" w14:textId="77777777" w:rsidR="0035478D" w:rsidRPr="00320F26" w:rsidRDefault="0035478D" w:rsidP="00301171">
                  <w:pPr>
                    <w:jc w:val="center"/>
                    <w:rPr>
                      <w:sz w:val="20"/>
                      <w:szCs w:val="20"/>
                    </w:rPr>
                  </w:pPr>
                </w:p>
              </w:tc>
              <w:tc>
                <w:tcPr>
                  <w:tcW w:w="847" w:type="dxa"/>
                </w:tcPr>
                <w:p w14:paraId="008E4A3A" w14:textId="77777777" w:rsidR="0035478D" w:rsidRPr="00320F26" w:rsidRDefault="0035478D" w:rsidP="00301171">
                  <w:pPr>
                    <w:jc w:val="center"/>
                    <w:rPr>
                      <w:sz w:val="20"/>
                      <w:szCs w:val="20"/>
                    </w:rPr>
                  </w:pPr>
                </w:p>
              </w:tc>
              <w:tc>
                <w:tcPr>
                  <w:tcW w:w="847" w:type="dxa"/>
                </w:tcPr>
                <w:p w14:paraId="6DC2389B" w14:textId="77777777" w:rsidR="0035478D" w:rsidRPr="00320F26" w:rsidRDefault="0035478D" w:rsidP="00301171">
                  <w:pPr>
                    <w:jc w:val="center"/>
                    <w:rPr>
                      <w:sz w:val="20"/>
                      <w:szCs w:val="20"/>
                    </w:rPr>
                  </w:pPr>
                  <w:r w:rsidRPr="00320F26">
                    <w:rPr>
                      <w:sz w:val="20"/>
                      <w:szCs w:val="20"/>
                    </w:rPr>
                    <w:t>4</w:t>
                  </w:r>
                </w:p>
              </w:tc>
              <w:tc>
                <w:tcPr>
                  <w:tcW w:w="862" w:type="dxa"/>
                </w:tcPr>
                <w:p w14:paraId="4F029296" w14:textId="77777777" w:rsidR="0035478D" w:rsidRPr="00320F26" w:rsidRDefault="0035478D" w:rsidP="00301171">
                  <w:pPr>
                    <w:jc w:val="center"/>
                    <w:rPr>
                      <w:sz w:val="20"/>
                      <w:szCs w:val="20"/>
                    </w:rPr>
                  </w:pPr>
                  <w:r w:rsidRPr="00320F26">
                    <w:rPr>
                      <w:sz w:val="20"/>
                      <w:szCs w:val="20"/>
                    </w:rPr>
                    <w:t>5</w:t>
                  </w:r>
                </w:p>
              </w:tc>
            </w:tr>
          </w:tbl>
          <w:p w14:paraId="13C262B5" w14:textId="77777777" w:rsidR="0035478D" w:rsidRPr="00320F26" w:rsidRDefault="0035478D" w:rsidP="00301171">
            <w:pPr>
              <w:rPr>
                <w:b/>
                <w:sz w:val="20"/>
                <w:szCs w:val="20"/>
              </w:rPr>
            </w:pPr>
          </w:p>
        </w:tc>
      </w:tr>
    </w:tbl>
    <w:p w14:paraId="03879E05"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358" w:type="dxa"/>
        <w:jc w:val="center"/>
        <w:tblLook w:val="04A0" w:firstRow="1" w:lastRow="0" w:firstColumn="1" w:lastColumn="0" w:noHBand="0" w:noVBand="1"/>
      </w:tblPr>
      <w:tblGrid>
        <w:gridCol w:w="870"/>
        <w:gridCol w:w="843"/>
        <w:gridCol w:w="840"/>
        <w:gridCol w:w="844"/>
        <w:gridCol w:w="883"/>
        <w:gridCol w:w="841"/>
        <w:gridCol w:w="841"/>
        <w:gridCol w:w="846"/>
        <w:gridCol w:w="847"/>
        <w:gridCol w:w="846"/>
        <w:gridCol w:w="857"/>
      </w:tblGrid>
      <w:tr w:rsidR="0035478D" w:rsidRPr="00320F26" w14:paraId="6DFCAFFB" w14:textId="77777777" w:rsidTr="00301171">
        <w:trPr>
          <w:trHeight w:val="70"/>
          <w:jc w:val="center"/>
        </w:trPr>
        <w:tc>
          <w:tcPr>
            <w:tcW w:w="870" w:type="dxa"/>
            <w:vMerge w:val="restart"/>
          </w:tcPr>
          <w:p w14:paraId="04C5C6CA" w14:textId="77777777" w:rsidR="0035478D" w:rsidRPr="00320F26" w:rsidRDefault="0035478D" w:rsidP="00301171">
            <w:pPr>
              <w:rPr>
                <w:sz w:val="20"/>
                <w:szCs w:val="20"/>
              </w:rPr>
            </w:pPr>
          </w:p>
        </w:tc>
        <w:tc>
          <w:tcPr>
            <w:tcW w:w="4251" w:type="dxa"/>
            <w:gridSpan w:val="5"/>
          </w:tcPr>
          <w:p w14:paraId="3267E3DD"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569D5CC4"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37E6EF93" w14:textId="77777777" w:rsidTr="00301171">
        <w:trPr>
          <w:trHeight w:val="69"/>
          <w:jc w:val="center"/>
        </w:trPr>
        <w:tc>
          <w:tcPr>
            <w:tcW w:w="870" w:type="dxa"/>
            <w:vMerge/>
          </w:tcPr>
          <w:p w14:paraId="11F815CA" w14:textId="77777777" w:rsidR="0035478D" w:rsidRPr="00320F26" w:rsidRDefault="0035478D" w:rsidP="00301171">
            <w:pPr>
              <w:rPr>
                <w:sz w:val="20"/>
                <w:szCs w:val="20"/>
              </w:rPr>
            </w:pPr>
          </w:p>
        </w:tc>
        <w:tc>
          <w:tcPr>
            <w:tcW w:w="843" w:type="dxa"/>
          </w:tcPr>
          <w:p w14:paraId="7568A58B"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4AA3CA6B" w14:textId="77777777" w:rsidR="0035478D" w:rsidRPr="00320F26" w:rsidRDefault="0035478D" w:rsidP="00301171">
            <w:pPr>
              <w:jc w:val="center"/>
              <w:rPr>
                <w:sz w:val="16"/>
                <w:szCs w:val="16"/>
              </w:rPr>
            </w:pPr>
            <w:r w:rsidRPr="00320F26">
              <w:rPr>
                <w:sz w:val="16"/>
                <w:szCs w:val="16"/>
              </w:rPr>
              <w:t>Case Study</w:t>
            </w:r>
          </w:p>
        </w:tc>
        <w:tc>
          <w:tcPr>
            <w:tcW w:w="844" w:type="dxa"/>
          </w:tcPr>
          <w:p w14:paraId="08994DB5"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C46BC44"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0B180A7" w14:textId="77777777" w:rsidR="0035478D" w:rsidRPr="00320F26" w:rsidRDefault="0035478D" w:rsidP="00301171">
            <w:pPr>
              <w:jc w:val="center"/>
              <w:rPr>
                <w:sz w:val="16"/>
                <w:szCs w:val="16"/>
              </w:rPr>
            </w:pPr>
            <w:r w:rsidRPr="00320F26">
              <w:rPr>
                <w:sz w:val="16"/>
                <w:szCs w:val="16"/>
              </w:rPr>
              <w:t>Audio visual Pr.</w:t>
            </w:r>
          </w:p>
        </w:tc>
        <w:tc>
          <w:tcPr>
            <w:tcW w:w="841" w:type="dxa"/>
          </w:tcPr>
          <w:p w14:paraId="74A15B8F" w14:textId="77777777" w:rsidR="0035478D" w:rsidRPr="00320F26" w:rsidRDefault="0035478D" w:rsidP="00301171">
            <w:pPr>
              <w:jc w:val="center"/>
              <w:rPr>
                <w:sz w:val="16"/>
                <w:szCs w:val="16"/>
              </w:rPr>
            </w:pPr>
            <w:r w:rsidRPr="00320F26">
              <w:rPr>
                <w:sz w:val="16"/>
                <w:szCs w:val="16"/>
              </w:rPr>
              <w:t>Quiz  Test</w:t>
            </w:r>
          </w:p>
        </w:tc>
        <w:tc>
          <w:tcPr>
            <w:tcW w:w="846" w:type="dxa"/>
          </w:tcPr>
          <w:p w14:paraId="6D42756E" w14:textId="77777777" w:rsidR="0035478D" w:rsidRPr="00320F26" w:rsidRDefault="0035478D" w:rsidP="00301171">
            <w:pPr>
              <w:jc w:val="center"/>
              <w:rPr>
                <w:sz w:val="16"/>
                <w:szCs w:val="16"/>
              </w:rPr>
            </w:pPr>
            <w:r w:rsidRPr="00320F26">
              <w:rPr>
                <w:sz w:val="16"/>
                <w:szCs w:val="16"/>
              </w:rPr>
              <w:t>Written Test</w:t>
            </w:r>
          </w:p>
        </w:tc>
        <w:tc>
          <w:tcPr>
            <w:tcW w:w="847" w:type="dxa"/>
          </w:tcPr>
          <w:p w14:paraId="29A00029" w14:textId="77777777" w:rsidR="0035478D" w:rsidRPr="00320F26" w:rsidRDefault="0035478D" w:rsidP="00301171">
            <w:pPr>
              <w:jc w:val="center"/>
              <w:rPr>
                <w:sz w:val="16"/>
                <w:szCs w:val="16"/>
              </w:rPr>
            </w:pPr>
            <w:r w:rsidRPr="00320F26">
              <w:rPr>
                <w:sz w:val="16"/>
                <w:szCs w:val="16"/>
              </w:rPr>
              <w:t>Problem Solving</w:t>
            </w:r>
          </w:p>
        </w:tc>
        <w:tc>
          <w:tcPr>
            <w:tcW w:w="846" w:type="dxa"/>
          </w:tcPr>
          <w:p w14:paraId="7A3300D4" w14:textId="77777777" w:rsidR="0035478D" w:rsidRPr="00320F26" w:rsidRDefault="0035478D" w:rsidP="00301171">
            <w:pPr>
              <w:jc w:val="center"/>
              <w:rPr>
                <w:sz w:val="16"/>
                <w:szCs w:val="16"/>
              </w:rPr>
            </w:pPr>
            <w:r w:rsidRPr="00320F26">
              <w:rPr>
                <w:sz w:val="16"/>
                <w:szCs w:val="16"/>
              </w:rPr>
              <w:t>Assign-ment</w:t>
            </w:r>
          </w:p>
        </w:tc>
        <w:tc>
          <w:tcPr>
            <w:tcW w:w="857" w:type="dxa"/>
          </w:tcPr>
          <w:p w14:paraId="11B3C05A" w14:textId="77777777" w:rsidR="0035478D" w:rsidRPr="00320F26" w:rsidRDefault="0035478D" w:rsidP="00301171">
            <w:pPr>
              <w:jc w:val="center"/>
              <w:rPr>
                <w:sz w:val="16"/>
                <w:szCs w:val="16"/>
              </w:rPr>
            </w:pPr>
            <w:r w:rsidRPr="00320F26">
              <w:rPr>
                <w:sz w:val="16"/>
                <w:szCs w:val="16"/>
              </w:rPr>
              <w:t>Presen-tation</w:t>
            </w:r>
          </w:p>
        </w:tc>
      </w:tr>
      <w:tr w:rsidR="0035478D" w:rsidRPr="00320F26" w14:paraId="0554258B" w14:textId="77777777" w:rsidTr="00301171">
        <w:trPr>
          <w:trHeight w:val="256"/>
          <w:jc w:val="center"/>
        </w:trPr>
        <w:tc>
          <w:tcPr>
            <w:tcW w:w="870" w:type="dxa"/>
          </w:tcPr>
          <w:p w14:paraId="31819AB1" w14:textId="77777777" w:rsidR="0035478D" w:rsidRPr="00320F26" w:rsidRDefault="0035478D" w:rsidP="00301171">
            <w:pPr>
              <w:jc w:val="center"/>
              <w:rPr>
                <w:sz w:val="20"/>
                <w:szCs w:val="20"/>
              </w:rPr>
            </w:pPr>
            <w:r w:rsidRPr="00320F26">
              <w:rPr>
                <w:sz w:val="20"/>
                <w:szCs w:val="20"/>
              </w:rPr>
              <w:t>CO1</w:t>
            </w:r>
          </w:p>
        </w:tc>
        <w:tc>
          <w:tcPr>
            <w:tcW w:w="843" w:type="dxa"/>
          </w:tcPr>
          <w:p w14:paraId="54184C4B"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333CAD6" w14:textId="77777777" w:rsidR="0035478D" w:rsidRPr="00320F26" w:rsidRDefault="0035478D" w:rsidP="00301171">
            <w:pPr>
              <w:jc w:val="center"/>
              <w:rPr>
                <w:sz w:val="20"/>
                <w:szCs w:val="20"/>
              </w:rPr>
            </w:pPr>
          </w:p>
        </w:tc>
        <w:tc>
          <w:tcPr>
            <w:tcW w:w="844" w:type="dxa"/>
          </w:tcPr>
          <w:p w14:paraId="34F95BAB" w14:textId="77777777" w:rsidR="0035478D" w:rsidRPr="00320F26" w:rsidRDefault="0035478D" w:rsidP="00301171">
            <w:pPr>
              <w:jc w:val="center"/>
              <w:rPr>
                <w:sz w:val="20"/>
                <w:szCs w:val="20"/>
              </w:rPr>
            </w:pPr>
          </w:p>
        </w:tc>
        <w:tc>
          <w:tcPr>
            <w:tcW w:w="883" w:type="dxa"/>
          </w:tcPr>
          <w:p w14:paraId="5D3E867C" w14:textId="77777777" w:rsidR="0035478D" w:rsidRPr="00320F26" w:rsidRDefault="0035478D" w:rsidP="00301171">
            <w:pPr>
              <w:jc w:val="center"/>
              <w:rPr>
                <w:sz w:val="20"/>
                <w:szCs w:val="20"/>
              </w:rPr>
            </w:pPr>
          </w:p>
        </w:tc>
        <w:tc>
          <w:tcPr>
            <w:tcW w:w="841" w:type="dxa"/>
          </w:tcPr>
          <w:p w14:paraId="42BA3B4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D820DA0" w14:textId="77777777" w:rsidR="0035478D" w:rsidRPr="00320F26" w:rsidRDefault="0035478D" w:rsidP="00301171">
            <w:pPr>
              <w:jc w:val="center"/>
              <w:rPr>
                <w:sz w:val="20"/>
                <w:szCs w:val="20"/>
              </w:rPr>
            </w:pPr>
          </w:p>
        </w:tc>
        <w:tc>
          <w:tcPr>
            <w:tcW w:w="846" w:type="dxa"/>
          </w:tcPr>
          <w:p w14:paraId="0151C1B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881566F" w14:textId="77777777" w:rsidR="0035478D" w:rsidRPr="00320F26" w:rsidRDefault="0035478D" w:rsidP="00301171">
            <w:pPr>
              <w:jc w:val="center"/>
              <w:rPr>
                <w:sz w:val="20"/>
                <w:szCs w:val="20"/>
              </w:rPr>
            </w:pPr>
          </w:p>
        </w:tc>
        <w:tc>
          <w:tcPr>
            <w:tcW w:w="846" w:type="dxa"/>
          </w:tcPr>
          <w:p w14:paraId="54DDA8B5" w14:textId="77777777" w:rsidR="0035478D" w:rsidRPr="00320F26" w:rsidRDefault="0035478D" w:rsidP="00301171">
            <w:pPr>
              <w:jc w:val="center"/>
              <w:rPr>
                <w:sz w:val="20"/>
                <w:szCs w:val="20"/>
              </w:rPr>
            </w:pPr>
          </w:p>
        </w:tc>
        <w:tc>
          <w:tcPr>
            <w:tcW w:w="857" w:type="dxa"/>
          </w:tcPr>
          <w:p w14:paraId="569DF887"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0A8FA0FE" w14:textId="77777777" w:rsidTr="00301171">
        <w:trPr>
          <w:trHeight w:val="256"/>
          <w:jc w:val="center"/>
        </w:trPr>
        <w:tc>
          <w:tcPr>
            <w:tcW w:w="870" w:type="dxa"/>
          </w:tcPr>
          <w:p w14:paraId="0830F873" w14:textId="77777777" w:rsidR="0035478D" w:rsidRPr="00320F26" w:rsidRDefault="0035478D" w:rsidP="00301171">
            <w:pPr>
              <w:jc w:val="center"/>
              <w:rPr>
                <w:sz w:val="20"/>
                <w:szCs w:val="20"/>
              </w:rPr>
            </w:pPr>
            <w:r w:rsidRPr="00320F26">
              <w:rPr>
                <w:sz w:val="20"/>
                <w:szCs w:val="20"/>
              </w:rPr>
              <w:t>CO2</w:t>
            </w:r>
          </w:p>
        </w:tc>
        <w:tc>
          <w:tcPr>
            <w:tcW w:w="843" w:type="dxa"/>
          </w:tcPr>
          <w:p w14:paraId="59B81B0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6F1F826" w14:textId="77777777" w:rsidR="0035478D" w:rsidRPr="00320F26" w:rsidRDefault="0035478D" w:rsidP="00301171">
            <w:pPr>
              <w:jc w:val="center"/>
              <w:rPr>
                <w:sz w:val="20"/>
                <w:szCs w:val="20"/>
              </w:rPr>
            </w:pPr>
          </w:p>
        </w:tc>
        <w:tc>
          <w:tcPr>
            <w:tcW w:w="844" w:type="dxa"/>
          </w:tcPr>
          <w:p w14:paraId="0BC96F0C"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9B5DD6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0FB7B2D" w14:textId="77777777" w:rsidR="0035478D" w:rsidRPr="00320F26" w:rsidRDefault="0035478D" w:rsidP="00301171">
            <w:pPr>
              <w:jc w:val="center"/>
              <w:rPr>
                <w:sz w:val="20"/>
                <w:szCs w:val="20"/>
              </w:rPr>
            </w:pPr>
          </w:p>
        </w:tc>
        <w:tc>
          <w:tcPr>
            <w:tcW w:w="841" w:type="dxa"/>
          </w:tcPr>
          <w:p w14:paraId="2AB1677B" w14:textId="77777777" w:rsidR="0035478D" w:rsidRPr="00320F26" w:rsidRDefault="0035478D" w:rsidP="00301171">
            <w:pPr>
              <w:jc w:val="center"/>
              <w:rPr>
                <w:sz w:val="20"/>
                <w:szCs w:val="20"/>
              </w:rPr>
            </w:pPr>
          </w:p>
        </w:tc>
        <w:tc>
          <w:tcPr>
            <w:tcW w:w="846" w:type="dxa"/>
          </w:tcPr>
          <w:p w14:paraId="72DBB65E" w14:textId="77777777" w:rsidR="0035478D" w:rsidRPr="00320F26" w:rsidRDefault="0035478D" w:rsidP="00301171">
            <w:pPr>
              <w:jc w:val="center"/>
              <w:rPr>
                <w:sz w:val="20"/>
                <w:szCs w:val="20"/>
              </w:rPr>
            </w:pPr>
          </w:p>
        </w:tc>
        <w:tc>
          <w:tcPr>
            <w:tcW w:w="847" w:type="dxa"/>
          </w:tcPr>
          <w:p w14:paraId="71F0286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54C26E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57E54FF" w14:textId="77777777" w:rsidR="0035478D" w:rsidRPr="00320F26" w:rsidRDefault="0035478D" w:rsidP="00301171">
            <w:pPr>
              <w:jc w:val="center"/>
              <w:rPr>
                <w:sz w:val="20"/>
                <w:szCs w:val="20"/>
              </w:rPr>
            </w:pPr>
          </w:p>
        </w:tc>
      </w:tr>
      <w:tr w:rsidR="0035478D" w:rsidRPr="00320F26" w14:paraId="25A65268" w14:textId="77777777" w:rsidTr="00301171">
        <w:trPr>
          <w:trHeight w:val="256"/>
          <w:jc w:val="center"/>
        </w:trPr>
        <w:tc>
          <w:tcPr>
            <w:tcW w:w="870" w:type="dxa"/>
          </w:tcPr>
          <w:p w14:paraId="431FE88B" w14:textId="77777777" w:rsidR="0035478D" w:rsidRPr="00320F26" w:rsidRDefault="0035478D" w:rsidP="00301171">
            <w:pPr>
              <w:jc w:val="center"/>
              <w:rPr>
                <w:sz w:val="20"/>
                <w:szCs w:val="20"/>
              </w:rPr>
            </w:pPr>
            <w:r w:rsidRPr="00320F26">
              <w:rPr>
                <w:sz w:val="20"/>
                <w:szCs w:val="20"/>
              </w:rPr>
              <w:t>CO3</w:t>
            </w:r>
          </w:p>
        </w:tc>
        <w:tc>
          <w:tcPr>
            <w:tcW w:w="843" w:type="dxa"/>
          </w:tcPr>
          <w:p w14:paraId="3A290625" w14:textId="77777777" w:rsidR="0035478D" w:rsidRPr="00320F26" w:rsidRDefault="0035478D" w:rsidP="00301171">
            <w:pPr>
              <w:jc w:val="center"/>
              <w:rPr>
                <w:sz w:val="20"/>
                <w:szCs w:val="20"/>
              </w:rPr>
            </w:pPr>
          </w:p>
        </w:tc>
        <w:tc>
          <w:tcPr>
            <w:tcW w:w="840" w:type="dxa"/>
          </w:tcPr>
          <w:p w14:paraId="52DD97A0"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A0EBB54" w14:textId="77777777" w:rsidR="0035478D" w:rsidRPr="00320F26" w:rsidRDefault="0035478D" w:rsidP="00301171">
            <w:pPr>
              <w:jc w:val="center"/>
              <w:rPr>
                <w:sz w:val="20"/>
                <w:szCs w:val="20"/>
              </w:rPr>
            </w:pPr>
          </w:p>
        </w:tc>
        <w:tc>
          <w:tcPr>
            <w:tcW w:w="883" w:type="dxa"/>
          </w:tcPr>
          <w:p w14:paraId="4235561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33387C5" w14:textId="77777777" w:rsidR="0035478D" w:rsidRPr="00320F26" w:rsidRDefault="0035478D" w:rsidP="00301171">
            <w:pPr>
              <w:jc w:val="center"/>
              <w:rPr>
                <w:sz w:val="20"/>
                <w:szCs w:val="20"/>
              </w:rPr>
            </w:pPr>
          </w:p>
        </w:tc>
        <w:tc>
          <w:tcPr>
            <w:tcW w:w="841" w:type="dxa"/>
          </w:tcPr>
          <w:p w14:paraId="3AEC4FE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6C1573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23C733D" w14:textId="77777777" w:rsidR="0035478D" w:rsidRPr="00320F26" w:rsidRDefault="0035478D" w:rsidP="00301171">
            <w:pPr>
              <w:jc w:val="center"/>
              <w:rPr>
                <w:sz w:val="20"/>
                <w:szCs w:val="20"/>
              </w:rPr>
            </w:pPr>
          </w:p>
        </w:tc>
        <w:tc>
          <w:tcPr>
            <w:tcW w:w="846" w:type="dxa"/>
          </w:tcPr>
          <w:p w14:paraId="341DA7DA"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0BD34FA" w14:textId="77777777" w:rsidR="0035478D" w:rsidRPr="00320F26" w:rsidRDefault="0035478D" w:rsidP="00301171">
            <w:pPr>
              <w:jc w:val="center"/>
              <w:rPr>
                <w:sz w:val="20"/>
                <w:szCs w:val="20"/>
              </w:rPr>
            </w:pPr>
          </w:p>
        </w:tc>
      </w:tr>
      <w:tr w:rsidR="0035478D" w:rsidRPr="00320F26" w14:paraId="51BE82AD" w14:textId="77777777" w:rsidTr="00301171">
        <w:trPr>
          <w:trHeight w:val="256"/>
          <w:jc w:val="center"/>
        </w:trPr>
        <w:tc>
          <w:tcPr>
            <w:tcW w:w="870" w:type="dxa"/>
          </w:tcPr>
          <w:p w14:paraId="78B435B9" w14:textId="77777777" w:rsidR="0035478D" w:rsidRPr="00320F26" w:rsidRDefault="0035478D" w:rsidP="00301171">
            <w:pPr>
              <w:jc w:val="center"/>
              <w:rPr>
                <w:sz w:val="20"/>
                <w:szCs w:val="20"/>
              </w:rPr>
            </w:pPr>
            <w:r w:rsidRPr="00320F26">
              <w:rPr>
                <w:sz w:val="20"/>
                <w:szCs w:val="20"/>
              </w:rPr>
              <w:t>CO4</w:t>
            </w:r>
          </w:p>
        </w:tc>
        <w:tc>
          <w:tcPr>
            <w:tcW w:w="843" w:type="dxa"/>
          </w:tcPr>
          <w:p w14:paraId="347DE12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C33AB8C" w14:textId="77777777" w:rsidR="0035478D" w:rsidRPr="00320F26" w:rsidRDefault="0035478D" w:rsidP="00301171">
            <w:pPr>
              <w:jc w:val="center"/>
              <w:rPr>
                <w:sz w:val="20"/>
                <w:szCs w:val="20"/>
              </w:rPr>
            </w:pPr>
          </w:p>
        </w:tc>
        <w:tc>
          <w:tcPr>
            <w:tcW w:w="844" w:type="dxa"/>
          </w:tcPr>
          <w:p w14:paraId="454908E7"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DE7671A" w14:textId="77777777" w:rsidR="0035478D" w:rsidRPr="00320F26" w:rsidRDefault="0035478D" w:rsidP="00301171">
            <w:pPr>
              <w:jc w:val="center"/>
              <w:rPr>
                <w:sz w:val="20"/>
                <w:szCs w:val="20"/>
              </w:rPr>
            </w:pPr>
          </w:p>
        </w:tc>
        <w:tc>
          <w:tcPr>
            <w:tcW w:w="841" w:type="dxa"/>
          </w:tcPr>
          <w:p w14:paraId="516B1A79" w14:textId="77777777" w:rsidR="0035478D" w:rsidRPr="00320F26" w:rsidRDefault="0035478D" w:rsidP="00301171">
            <w:pPr>
              <w:jc w:val="center"/>
              <w:rPr>
                <w:sz w:val="20"/>
                <w:szCs w:val="20"/>
              </w:rPr>
            </w:pPr>
          </w:p>
        </w:tc>
        <w:tc>
          <w:tcPr>
            <w:tcW w:w="841" w:type="dxa"/>
          </w:tcPr>
          <w:p w14:paraId="14E37F7B" w14:textId="77777777" w:rsidR="0035478D" w:rsidRPr="00320F26" w:rsidRDefault="0035478D" w:rsidP="00301171">
            <w:pPr>
              <w:jc w:val="center"/>
              <w:rPr>
                <w:sz w:val="20"/>
                <w:szCs w:val="20"/>
              </w:rPr>
            </w:pPr>
          </w:p>
        </w:tc>
        <w:tc>
          <w:tcPr>
            <w:tcW w:w="846" w:type="dxa"/>
          </w:tcPr>
          <w:p w14:paraId="769E5E4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492FC3E"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5E3B084" w14:textId="77777777" w:rsidR="0035478D" w:rsidRPr="00320F26" w:rsidRDefault="0035478D" w:rsidP="00301171">
            <w:pPr>
              <w:jc w:val="center"/>
              <w:rPr>
                <w:sz w:val="20"/>
                <w:szCs w:val="20"/>
              </w:rPr>
            </w:pPr>
          </w:p>
        </w:tc>
        <w:tc>
          <w:tcPr>
            <w:tcW w:w="857" w:type="dxa"/>
          </w:tcPr>
          <w:p w14:paraId="0AF77134" w14:textId="77777777" w:rsidR="0035478D" w:rsidRPr="00320F26" w:rsidRDefault="0035478D" w:rsidP="00301171">
            <w:pPr>
              <w:jc w:val="center"/>
              <w:rPr>
                <w:sz w:val="20"/>
                <w:szCs w:val="20"/>
              </w:rPr>
            </w:pPr>
          </w:p>
        </w:tc>
      </w:tr>
      <w:tr w:rsidR="0035478D" w:rsidRPr="00320F26" w14:paraId="5F591C15" w14:textId="77777777" w:rsidTr="00301171">
        <w:trPr>
          <w:trHeight w:val="240"/>
          <w:jc w:val="center"/>
        </w:trPr>
        <w:tc>
          <w:tcPr>
            <w:tcW w:w="870" w:type="dxa"/>
          </w:tcPr>
          <w:p w14:paraId="14A7F5D3" w14:textId="77777777" w:rsidR="0035478D" w:rsidRPr="00320F26" w:rsidRDefault="0035478D" w:rsidP="00301171">
            <w:pPr>
              <w:jc w:val="center"/>
              <w:rPr>
                <w:sz w:val="20"/>
                <w:szCs w:val="20"/>
              </w:rPr>
            </w:pPr>
            <w:r w:rsidRPr="00320F26">
              <w:rPr>
                <w:sz w:val="20"/>
                <w:szCs w:val="20"/>
              </w:rPr>
              <w:t>CO5</w:t>
            </w:r>
          </w:p>
        </w:tc>
        <w:tc>
          <w:tcPr>
            <w:tcW w:w="843" w:type="dxa"/>
          </w:tcPr>
          <w:p w14:paraId="0A8E645D" w14:textId="77777777" w:rsidR="0035478D" w:rsidRPr="00320F26" w:rsidRDefault="0035478D" w:rsidP="00301171">
            <w:pPr>
              <w:jc w:val="center"/>
              <w:rPr>
                <w:sz w:val="20"/>
                <w:szCs w:val="20"/>
              </w:rPr>
            </w:pPr>
          </w:p>
        </w:tc>
        <w:tc>
          <w:tcPr>
            <w:tcW w:w="840" w:type="dxa"/>
          </w:tcPr>
          <w:p w14:paraId="13AD0CEB"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0D551A2" w14:textId="77777777" w:rsidR="0035478D" w:rsidRPr="00320F26" w:rsidRDefault="0035478D" w:rsidP="00301171">
            <w:pPr>
              <w:jc w:val="center"/>
              <w:rPr>
                <w:sz w:val="20"/>
                <w:szCs w:val="20"/>
              </w:rPr>
            </w:pPr>
          </w:p>
        </w:tc>
        <w:tc>
          <w:tcPr>
            <w:tcW w:w="883" w:type="dxa"/>
          </w:tcPr>
          <w:p w14:paraId="42A9B1E2" w14:textId="77777777" w:rsidR="0035478D" w:rsidRPr="00320F26" w:rsidRDefault="0035478D" w:rsidP="00301171">
            <w:pPr>
              <w:jc w:val="center"/>
              <w:rPr>
                <w:sz w:val="20"/>
                <w:szCs w:val="20"/>
              </w:rPr>
            </w:pPr>
          </w:p>
        </w:tc>
        <w:tc>
          <w:tcPr>
            <w:tcW w:w="841" w:type="dxa"/>
          </w:tcPr>
          <w:p w14:paraId="0319F2AA"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57F02C8" w14:textId="77777777" w:rsidR="0035478D" w:rsidRPr="00320F26" w:rsidRDefault="0035478D" w:rsidP="00301171">
            <w:pPr>
              <w:jc w:val="center"/>
              <w:rPr>
                <w:sz w:val="20"/>
                <w:szCs w:val="20"/>
              </w:rPr>
            </w:pPr>
          </w:p>
        </w:tc>
        <w:tc>
          <w:tcPr>
            <w:tcW w:w="846" w:type="dxa"/>
          </w:tcPr>
          <w:p w14:paraId="449A6DC7" w14:textId="77777777" w:rsidR="0035478D" w:rsidRPr="00320F26" w:rsidRDefault="0035478D" w:rsidP="00301171">
            <w:pPr>
              <w:jc w:val="center"/>
              <w:rPr>
                <w:sz w:val="20"/>
                <w:szCs w:val="20"/>
              </w:rPr>
            </w:pPr>
          </w:p>
        </w:tc>
        <w:tc>
          <w:tcPr>
            <w:tcW w:w="847" w:type="dxa"/>
          </w:tcPr>
          <w:p w14:paraId="737241D5" w14:textId="77777777" w:rsidR="0035478D" w:rsidRPr="00320F26" w:rsidRDefault="0035478D" w:rsidP="00301171">
            <w:pPr>
              <w:jc w:val="center"/>
              <w:rPr>
                <w:sz w:val="20"/>
                <w:szCs w:val="20"/>
              </w:rPr>
            </w:pPr>
          </w:p>
        </w:tc>
        <w:tc>
          <w:tcPr>
            <w:tcW w:w="846" w:type="dxa"/>
          </w:tcPr>
          <w:p w14:paraId="015480B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1DABB88"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EC54A30"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1BBFEA9"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Chaffey, D. (2015). </w:t>
      </w:r>
      <w:r w:rsidRPr="00320F26">
        <w:rPr>
          <w:i/>
          <w:iCs/>
          <w:noProof/>
          <w:sz w:val="20"/>
          <w:szCs w:val="20"/>
        </w:rPr>
        <w:t>Digital Business and E-commerce Management: Strategy, Implementation and Practice</w:t>
      </w:r>
      <w:r w:rsidRPr="00320F26">
        <w:rPr>
          <w:noProof/>
          <w:sz w:val="20"/>
          <w:szCs w:val="20"/>
        </w:rPr>
        <w:t xml:space="preserve"> (6th ed ed.). Harlow: Pearson Education.</w:t>
      </w:r>
    </w:p>
    <w:p w14:paraId="34257076"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Chaffey, D., Ellis-Chadwick, F., Johnston, K., &amp; Mayer, R. (2006). </w:t>
      </w:r>
      <w:r w:rsidRPr="00320F26">
        <w:rPr>
          <w:i/>
          <w:iCs/>
          <w:noProof/>
          <w:sz w:val="20"/>
          <w:szCs w:val="20"/>
        </w:rPr>
        <w:t>Internet Marketing: Strategy, Implementation and Practice</w:t>
      </w:r>
      <w:r w:rsidRPr="00320F26">
        <w:rPr>
          <w:noProof/>
          <w:sz w:val="20"/>
          <w:szCs w:val="20"/>
        </w:rPr>
        <w:t xml:space="preserve"> (3rd ed ed.). Essex: Pearson Education.</w:t>
      </w:r>
    </w:p>
    <w:p w14:paraId="1B583B42"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Hemann, C., &amp; Burbary, K. (2013). </w:t>
      </w:r>
      <w:r w:rsidRPr="00320F26">
        <w:rPr>
          <w:i/>
          <w:iCs/>
          <w:noProof/>
          <w:sz w:val="20"/>
          <w:szCs w:val="20"/>
        </w:rPr>
        <w:t>Digital Marketing Analytics: Making Sense of Consumer Data in a Digital World.</w:t>
      </w:r>
      <w:r w:rsidRPr="00320F26">
        <w:rPr>
          <w:noProof/>
          <w:sz w:val="20"/>
          <w:szCs w:val="20"/>
        </w:rPr>
        <w:t xml:space="preserve"> Indiana: Que Publishing .</w:t>
      </w:r>
    </w:p>
    <w:p w14:paraId="22E60508"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Siegel, E. (2013). </w:t>
      </w:r>
      <w:r w:rsidRPr="00320F26">
        <w:rPr>
          <w:i/>
          <w:iCs/>
          <w:noProof/>
          <w:sz w:val="20"/>
          <w:szCs w:val="20"/>
        </w:rPr>
        <w:t>Predictive Analytics: The Power to Predict Who will Click, Bye, Lie, or Die.</w:t>
      </w:r>
      <w:r w:rsidRPr="00320F26">
        <w:rPr>
          <w:noProof/>
          <w:sz w:val="20"/>
          <w:szCs w:val="20"/>
        </w:rPr>
        <w:t xml:space="preserve"> New Jersey: John Wiley &amp; Sons.</w:t>
      </w:r>
    </w:p>
    <w:p w14:paraId="74856607"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7F30AA65" w14:textId="77777777" w:rsidTr="00301171">
        <w:trPr>
          <w:trHeight w:val="247"/>
          <w:jc w:val="center"/>
        </w:trPr>
        <w:tc>
          <w:tcPr>
            <w:tcW w:w="2178" w:type="dxa"/>
          </w:tcPr>
          <w:p w14:paraId="3CA8082A" w14:textId="77777777" w:rsidR="0035478D" w:rsidRPr="00320F26" w:rsidRDefault="0035478D" w:rsidP="00301171">
            <w:pPr>
              <w:jc w:val="center"/>
              <w:rPr>
                <w:sz w:val="20"/>
                <w:szCs w:val="20"/>
              </w:rPr>
            </w:pPr>
            <w:r w:rsidRPr="00320F26">
              <w:rPr>
                <w:sz w:val="20"/>
                <w:szCs w:val="20"/>
              </w:rPr>
              <w:t>Remember</w:t>
            </w:r>
          </w:p>
        </w:tc>
        <w:tc>
          <w:tcPr>
            <w:tcW w:w="2160" w:type="dxa"/>
          </w:tcPr>
          <w:p w14:paraId="154E0336" w14:textId="77777777" w:rsidR="0035478D" w:rsidRPr="00320F26" w:rsidRDefault="0035478D" w:rsidP="00301171">
            <w:pPr>
              <w:jc w:val="center"/>
              <w:rPr>
                <w:sz w:val="20"/>
                <w:szCs w:val="20"/>
              </w:rPr>
            </w:pPr>
            <w:r w:rsidRPr="00320F26">
              <w:rPr>
                <w:sz w:val="20"/>
                <w:szCs w:val="20"/>
              </w:rPr>
              <w:t>10</w:t>
            </w:r>
          </w:p>
        </w:tc>
        <w:tc>
          <w:tcPr>
            <w:tcW w:w="2340" w:type="dxa"/>
          </w:tcPr>
          <w:p w14:paraId="6CDDDAD3" w14:textId="77777777" w:rsidR="0035478D" w:rsidRPr="00320F26" w:rsidRDefault="0035478D" w:rsidP="00301171">
            <w:pPr>
              <w:jc w:val="center"/>
              <w:rPr>
                <w:sz w:val="20"/>
                <w:szCs w:val="20"/>
              </w:rPr>
            </w:pPr>
            <w:r w:rsidRPr="00320F26">
              <w:rPr>
                <w:sz w:val="20"/>
                <w:szCs w:val="20"/>
              </w:rPr>
              <w:t>Analyze</w:t>
            </w:r>
          </w:p>
        </w:tc>
        <w:tc>
          <w:tcPr>
            <w:tcW w:w="2340" w:type="dxa"/>
          </w:tcPr>
          <w:p w14:paraId="1620B0F0" w14:textId="77777777" w:rsidR="0035478D" w:rsidRPr="00320F26" w:rsidRDefault="0035478D" w:rsidP="00301171">
            <w:pPr>
              <w:jc w:val="center"/>
              <w:rPr>
                <w:sz w:val="20"/>
                <w:szCs w:val="20"/>
              </w:rPr>
            </w:pPr>
            <w:r w:rsidRPr="00320F26">
              <w:rPr>
                <w:sz w:val="20"/>
                <w:szCs w:val="20"/>
              </w:rPr>
              <w:t>05</w:t>
            </w:r>
          </w:p>
        </w:tc>
      </w:tr>
      <w:tr w:rsidR="0035478D" w:rsidRPr="00320F26" w14:paraId="7C5EDED0" w14:textId="77777777" w:rsidTr="00301171">
        <w:trPr>
          <w:trHeight w:val="261"/>
          <w:jc w:val="center"/>
        </w:trPr>
        <w:tc>
          <w:tcPr>
            <w:tcW w:w="2178" w:type="dxa"/>
          </w:tcPr>
          <w:p w14:paraId="0905E246" w14:textId="77777777" w:rsidR="0035478D" w:rsidRPr="00320F26" w:rsidRDefault="0035478D" w:rsidP="00301171">
            <w:pPr>
              <w:jc w:val="center"/>
              <w:rPr>
                <w:sz w:val="20"/>
                <w:szCs w:val="20"/>
              </w:rPr>
            </w:pPr>
            <w:r w:rsidRPr="00320F26">
              <w:rPr>
                <w:sz w:val="20"/>
                <w:szCs w:val="20"/>
              </w:rPr>
              <w:t>Understand</w:t>
            </w:r>
          </w:p>
        </w:tc>
        <w:tc>
          <w:tcPr>
            <w:tcW w:w="2160" w:type="dxa"/>
          </w:tcPr>
          <w:p w14:paraId="41C65B64" w14:textId="77777777" w:rsidR="0035478D" w:rsidRPr="00320F26" w:rsidRDefault="0035478D" w:rsidP="00301171">
            <w:pPr>
              <w:jc w:val="center"/>
              <w:rPr>
                <w:sz w:val="20"/>
                <w:szCs w:val="20"/>
              </w:rPr>
            </w:pPr>
            <w:r w:rsidRPr="00320F26">
              <w:rPr>
                <w:sz w:val="20"/>
                <w:szCs w:val="20"/>
              </w:rPr>
              <w:t>10</w:t>
            </w:r>
          </w:p>
        </w:tc>
        <w:tc>
          <w:tcPr>
            <w:tcW w:w="2340" w:type="dxa"/>
          </w:tcPr>
          <w:p w14:paraId="71ACDB80" w14:textId="77777777" w:rsidR="0035478D" w:rsidRPr="00320F26" w:rsidRDefault="0035478D" w:rsidP="00301171">
            <w:pPr>
              <w:jc w:val="center"/>
              <w:rPr>
                <w:sz w:val="20"/>
                <w:szCs w:val="20"/>
              </w:rPr>
            </w:pPr>
            <w:r w:rsidRPr="00320F26">
              <w:rPr>
                <w:sz w:val="20"/>
                <w:szCs w:val="20"/>
              </w:rPr>
              <w:t>Evaluate</w:t>
            </w:r>
          </w:p>
        </w:tc>
        <w:tc>
          <w:tcPr>
            <w:tcW w:w="2340" w:type="dxa"/>
          </w:tcPr>
          <w:p w14:paraId="0F6DA4FB" w14:textId="77777777" w:rsidR="0035478D" w:rsidRPr="00320F26" w:rsidRDefault="0035478D" w:rsidP="00301171">
            <w:pPr>
              <w:jc w:val="center"/>
              <w:rPr>
                <w:sz w:val="20"/>
                <w:szCs w:val="20"/>
              </w:rPr>
            </w:pPr>
            <w:r w:rsidRPr="00320F26">
              <w:rPr>
                <w:sz w:val="20"/>
                <w:szCs w:val="20"/>
              </w:rPr>
              <w:t>10</w:t>
            </w:r>
          </w:p>
        </w:tc>
      </w:tr>
      <w:tr w:rsidR="0035478D" w:rsidRPr="00320F26" w14:paraId="75D75EC2" w14:textId="77777777" w:rsidTr="00301171">
        <w:trPr>
          <w:trHeight w:val="247"/>
          <w:jc w:val="center"/>
        </w:trPr>
        <w:tc>
          <w:tcPr>
            <w:tcW w:w="2178" w:type="dxa"/>
          </w:tcPr>
          <w:p w14:paraId="5E96C327" w14:textId="77777777" w:rsidR="0035478D" w:rsidRPr="00320F26" w:rsidRDefault="0035478D" w:rsidP="00301171">
            <w:pPr>
              <w:jc w:val="center"/>
              <w:rPr>
                <w:sz w:val="20"/>
                <w:szCs w:val="20"/>
              </w:rPr>
            </w:pPr>
            <w:r w:rsidRPr="00320F26">
              <w:rPr>
                <w:sz w:val="20"/>
                <w:szCs w:val="20"/>
              </w:rPr>
              <w:t>Apply</w:t>
            </w:r>
          </w:p>
        </w:tc>
        <w:tc>
          <w:tcPr>
            <w:tcW w:w="2160" w:type="dxa"/>
          </w:tcPr>
          <w:p w14:paraId="58C99718" w14:textId="77777777" w:rsidR="0035478D" w:rsidRPr="00320F26" w:rsidRDefault="0035478D" w:rsidP="00301171">
            <w:pPr>
              <w:jc w:val="center"/>
              <w:rPr>
                <w:sz w:val="20"/>
                <w:szCs w:val="20"/>
              </w:rPr>
            </w:pPr>
            <w:r w:rsidRPr="00320F26">
              <w:rPr>
                <w:sz w:val="20"/>
                <w:szCs w:val="20"/>
              </w:rPr>
              <w:t>15</w:t>
            </w:r>
          </w:p>
        </w:tc>
        <w:tc>
          <w:tcPr>
            <w:tcW w:w="2340" w:type="dxa"/>
          </w:tcPr>
          <w:p w14:paraId="48B64B16" w14:textId="77777777" w:rsidR="0035478D" w:rsidRPr="00320F26" w:rsidRDefault="0035478D" w:rsidP="00301171">
            <w:pPr>
              <w:jc w:val="center"/>
              <w:rPr>
                <w:sz w:val="20"/>
                <w:szCs w:val="20"/>
              </w:rPr>
            </w:pPr>
            <w:r w:rsidRPr="00320F26">
              <w:rPr>
                <w:sz w:val="20"/>
                <w:szCs w:val="20"/>
              </w:rPr>
              <w:t>Create</w:t>
            </w:r>
          </w:p>
        </w:tc>
        <w:tc>
          <w:tcPr>
            <w:tcW w:w="2340" w:type="dxa"/>
          </w:tcPr>
          <w:p w14:paraId="146B5CE4" w14:textId="77777777" w:rsidR="0035478D" w:rsidRPr="00320F26" w:rsidRDefault="0035478D" w:rsidP="00301171">
            <w:pPr>
              <w:jc w:val="center"/>
              <w:rPr>
                <w:sz w:val="20"/>
                <w:szCs w:val="20"/>
              </w:rPr>
            </w:pPr>
            <w:r w:rsidRPr="00320F26">
              <w:rPr>
                <w:sz w:val="20"/>
                <w:szCs w:val="20"/>
              </w:rPr>
              <w:t>10</w:t>
            </w:r>
          </w:p>
        </w:tc>
      </w:tr>
    </w:tbl>
    <w:p w14:paraId="5D026657" w14:textId="77777777" w:rsidR="0035478D" w:rsidRPr="00320F26" w:rsidRDefault="0035478D" w:rsidP="0035478D">
      <w:pPr>
        <w:jc w:val="both"/>
        <w:rPr>
          <w:b/>
          <w:bCs/>
          <w:smallCaps/>
          <w:sz w:val="20"/>
          <w:szCs w:val="20"/>
        </w:rPr>
      </w:pPr>
    </w:p>
    <w:tbl>
      <w:tblPr>
        <w:tblW w:w="0" w:type="auto"/>
        <w:jc w:val="center"/>
        <w:tblLook w:val="04A0" w:firstRow="1" w:lastRow="0" w:firstColumn="1" w:lastColumn="0" w:noHBand="0" w:noVBand="1"/>
      </w:tblPr>
      <w:tblGrid>
        <w:gridCol w:w="4682"/>
        <w:gridCol w:w="5128"/>
      </w:tblGrid>
      <w:tr w:rsidR="0035478D" w:rsidRPr="00320F26" w14:paraId="179AB0E1" w14:textId="77777777" w:rsidTr="00301171">
        <w:trPr>
          <w:jc w:val="center"/>
        </w:trPr>
        <w:tc>
          <w:tcPr>
            <w:tcW w:w="4682" w:type="dxa"/>
          </w:tcPr>
          <w:p w14:paraId="401D065A" w14:textId="77777777" w:rsidR="0035478D" w:rsidRPr="00320F26" w:rsidRDefault="0035478D" w:rsidP="00301171">
            <w:pPr>
              <w:rPr>
                <w:sz w:val="20"/>
                <w:szCs w:val="20"/>
              </w:rPr>
            </w:pPr>
            <w:r w:rsidRPr="00320F26">
              <w:br w:type="page"/>
            </w:r>
            <w:r w:rsidRPr="00320F26">
              <w:rPr>
                <w:b/>
                <w:bCs/>
                <w:smallCaps/>
                <w:sz w:val="20"/>
                <w:szCs w:val="20"/>
              </w:rPr>
              <w:br w:type="page"/>
            </w:r>
            <w:r w:rsidRPr="00320F26">
              <w:rPr>
                <w:b/>
                <w:sz w:val="20"/>
                <w:szCs w:val="20"/>
              </w:rPr>
              <w:t>Course Code:</w:t>
            </w:r>
            <w:r w:rsidRPr="00320F26">
              <w:rPr>
                <w:sz w:val="20"/>
                <w:szCs w:val="20"/>
              </w:rPr>
              <w:t xml:space="preserve"> BUS0414 5123</w:t>
            </w:r>
          </w:p>
        </w:tc>
        <w:tc>
          <w:tcPr>
            <w:tcW w:w="5128" w:type="dxa"/>
          </w:tcPr>
          <w:p w14:paraId="34897001"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Hospitality and Tourism Marketing</w:t>
            </w:r>
          </w:p>
        </w:tc>
      </w:tr>
      <w:tr w:rsidR="0035478D" w:rsidRPr="00320F26" w14:paraId="6E661E70" w14:textId="77777777" w:rsidTr="00301171">
        <w:trPr>
          <w:jc w:val="center"/>
        </w:trPr>
        <w:tc>
          <w:tcPr>
            <w:tcW w:w="4682" w:type="dxa"/>
          </w:tcPr>
          <w:p w14:paraId="24806B67"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w:t>
            </w:r>
          </w:p>
        </w:tc>
        <w:tc>
          <w:tcPr>
            <w:tcW w:w="5128" w:type="dxa"/>
          </w:tcPr>
          <w:p w14:paraId="6DA502B7"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1st semester</w:t>
            </w:r>
          </w:p>
        </w:tc>
      </w:tr>
      <w:tr w:rsidR="0035478D" w:rsidRPr="00320F26" w14:paraId="66208879" w14:textId="77777777" w:rsidTr="00301171">
        <w:trPr>
          <w:jc w:val="center"/>
        </w:trPr>
        <w:tc>
          <w:tcPr>
            <w:tcW w:w="4682" w:type="dxa"/>
          </w:tcPr>
          <w:p w14:paraId="5EAAA78C"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128" w:type="dxa"/>
          </w:tcPr>
          <w:p w14:paraId="53EA7F3F"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4F801048" w14:textId="77777777" w:rsidTr="00301171">
        <w:trPr>
          <w:jc w:val="center"/>
        </w:trPr>
        <w:tc>
          <w:tcPr>
            <w:tcW w:w="9810" w:type="dxa"/>
            <w:gridSpan w:val="2"/>
          </w:tcPr>
          <w:p w14:paraId="09207C14"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6C42889E" w14:textId="5F804D3C"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required knowledge of Hospitality and Tourism and its marketing implications in business organizations. </w:t>
            </w:r>
          </w:p>
        </w:tc>
      </w:tr>
      <w:tr w:rsidR="0035478D" w:rsidRPr="00320F26" w14:paraId="1051B95D" w14:textId="77777777" w:rsidTr="00301171">
        <w:trPr>
          <w:jc w:val="center"/>
        </w:trPr>
        <w:tc>
          <w:tcPr>
            <w:tcW w:w="9810" w:type="dxa"/>
            <w:gridSpan w:val="2"/>
          </w:tcPr>
          <w:p w14:paraId="7EFD6FCC"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The main objective of the course is to provide insights of hospitality and tourism marketing issues. To understand those they will be introduced to the global and domestic tourism sector. How marketing functions and strategies are applicable to each element of hospitality and tourism marketing mix will be discussed in detail. As a student of marketing they will have a basic orientation about the growing field like hospitality and tourism.</w:t>
            </w:r>
          </w:p>
          <w:p w14:paraId="5BB6D68D" w14:textId="77777777" w:rsidR="0035478D" w:rsidRPr="00320F26" w:rsidRDefault="0035478D" w:rsidP="00301171">
            <w:pPr>
              <w:rPr>
                <w:sz w:val="4"/>
                <w:szCs w:val="20"/>
              </w:rPr>
            </w:pPr>
          </w:p>
        </w:tc>
      </w:tr>
    </w:tbl>
    <w:p w14:paraId="17A95200" w14:textId="77777777" w:rsidR="0035478D" w:rsidRPr="00320F26" w:rsidRDefault="0035478D" w:rsidP="0035478D">
      <w:pPr>
        <w:rPr>
          <w:b/>
          <w:sz w:val="20"/>
          <w:szCs w:val="20"/>
        </w:rPr>
      </w:pPr>
      <w:r w:rsidRPr="00320F26">
        <w:rPr>
          <w:b/>
          <w:sz w:val="20"/>
          <w:szCs w:val="20"/>
        </w:rPr>
        <w:t xml:space="preserve">    C: Course Contents:   </w:t>
      </w:r>
    </w:p>
    <w:tbl>
      <w:tblPr>
        <w:tblW w:w="0" w:type="auto"/>
        <w:jc w:val="center"/>
        <w:tblLook w:val="04A0" w:firstRow="1" w:lastRow="0" w:firstColumn="1" w:lastColumn="0" w:noHBand="0" w:noVBand="1"/>
      </w:tblPr>
      <w:tblGrid>
        <w:gridCol w:w="9715"/>
        <w:gridCol w:w="120"/>
      </w:tblGrid>
      <w:tr w:rsidR="0035478D" w:rsidRPr="00320F26" w14:paraId="1905323D" w14:textId="77777777" w:rsidTr="00301171">
        <w:trPr>
          <w:jc w:val="center"/>
        </w:trPr>
        <w:tc>
          <w:tcPr>
            <w:tcW w:w="9835" w:type="dxa"/>
            <w:gridSpan w:val="2"/>
          </w:tcPr>
          <w:p w14:paraId="55BB99B9" w14:textId="77777777" w:rsidR="0035478D" w:rsidRPr="00320F26" w:rsidRDefault="0035478D" w:rsidP="00301171">
            <w:pPr>
              <w:tabs>
                <w:tab w:val="left" w:pos="360"/>
              </w:tabs>
              <w:jc w:val="both"/>
              <w:rPr>
                <w:sz w:val="20"/>
                <w:szCs w:val="20"/>
              </w:rPr>
            </w:pPr>
            <w:r w:rsidRPr="00320F26">
              <w:rPr>
                <w:sz w:val="20"/>
                <w:szCs w:val="20"/>
              </w:rPr>
              <w:t xml:space="preserve">Introduction: Review of the core concepts and philosophies of marketing; Marketing in the hospitality and tourism sector. </w:t>
            </w:r>
          </w:p>
        </w:tc>
      </w:tr>
      <w:tr w:rsidR="0035478D" w:rsidRPr="00320F26" w14:paraId="7BCE1B6C" w14:textId="77777777" w:rsidTr="00301171">
        <w:trPr>
          <w:jc w:val="center"/>
        </w:trPr>
        <w:tc>
          <w:tcPr>
            <w:tcW w:w="9835" w:type="dxa"/>
            <w:gridSpan w:val="2"/>
          </w:tcPr>
          <w:p w14:paraId="77651471" w14:textId="77777777" w:rsidR="0035478D" w:rsidRPr="00320F26" w:rsidRDefault="0035478D" w:rsidP="00301171">
            <w:pPr>
              <w:tabs>
                <w:tab w:val="left" w:pos="1517"/>
              </w:tabs>
              <w:rPr>
                <w:sz w:val="20"/>
                <w:szCs w:val="20"/>
              </w:rPr>
            </w:pPr>
            <w:r w:rsidRPr="00320F26">
              <w:rPr>
                <w:sz w:val="20"/>
                <w:szCs w:val="20"/>
              </w:rPr>
              <w:t>CRM &amp; PRM with the changing nature of such relationships; Characteristics of service marketing.</w:t>
            </w:r>
          </w:p>
        </w:tc>
      </w:tr>
      <w:tr w:rsidR="0035478D" w:rsidRPr="00320F26" w14:paraId="4D9C1EA0" w14:textId="77777777" w:rsidTr="00301171">
        <w:trPr>
          <w:jc w:val="center"/>
        </w:trPr>
        <w:tc>
          <w:tcPr>
            <w:tcW w:w="9835" w:type="dxa"/>
            <w:gridSpan w:val="2"/>
          </w:tcPr>
          <w:p w14:paraId="2CFEFF7D" w14:textId="77777777" w:rsidR="0035478D" w:rsidRPr="00320F26" w:rsidRDefault="0035478D" w:rsidP="00301171">
            <w:pPr>
              <w:tabs>
                <w:tab w:val="left" w:pos="360"/>
              </w:tabs>
              <w:jc w:val="both"/>
              <w:rPr>
                <w:bCs/>
                <w:sz w:val="20"/>
                <w:szCs w:val="20"/>
              </w:rPr>
            </w:pPr>
            <w:r w:rsidRPr="00320F26">
              <w:rPr>
                <w:sz w:val="20"/>
                <w:szCs w:val="20"/>
              </w:rPr>
              <w:t>The Global Tourism marketing environment: Hospitality and tourism company’s macro environment; The influence of marketing on tourism; Key players in the tourism industry.</w:t>
            </w:r>
          </w:p>
        </w:tc>
      </w:tr>
      <w:tr w:rsidR="0035478D" w:rsidRPr="00320F26" w14:paraId="00B28085" w14:textId="77777777" w:rsidTr="00301171">
        <w:trPr>
          <w:jc w:val="center"/>
        </w:trPr>
        <w:tc>
          <w:tcPr>
            <w:tcW w:w="9835" w:type="dxa"/>
            <w:gridSpan w:val="2"/>
          </w:tcPr>
          <w:p w14:paraId="794FAD26" w14:textId="77777777" w:rsidR="0035478D" w:rsidRPr="00320F26" w:rsidRDefault="0035478D" w:rsidP="00301171">
            <w:pPr>
              <w:tabs>
                <w:tab w:val="left" w:pos="360"/>
              </w:tabs>
              <w:jc w:val="both"/>
              <w:rPr>
                <w:sz w:val="20"/>
                <w:szCs w:val="20"/>
              </w:rPr>
            </w:pPr>
            <w:r w:rsidRPr="00320F26">
              <w:rPr>
                <w:sz w:val="20"/>
                <w:szCs w:val="20"/>
              </w:rPr>
              <w:t xml:space="preserve">Consumer (Tourist) Behavior: Model of tourist behavior with influencing factors; Buying decision process of the tourists; Global trends in tourist behavior. </w:t>
            </w:r>
          </w:p>
        </w:tc>
      </w:tr>
      <w:tr w:rsidR="0035478D" w:rsidRPr="00320F26" w14:paraId="24A322A0" w14:textId="77777777" w:rsidTr="00301171">
        <w:trPr>
          <w:jc w:val="center"/>
        </w:trPr>
        <w:tc>
          <w:tcPr>
            <w:tcW w:w="9835" w:type="dxa"/>
            <w:gridSpan w:val="2"/>
          </w:tcPr>
          <w:p w14:paraId="5AF92F94" w14:textId="77777777" w:rsidR="0035478D" w:rsidRPr="00320F26" w:rsidRDefault="0035478D" w:rsidP="00301171">
            <w:pPr>
              <w:tabs>
                <w:tab w:val="left" w:pos="360"/>
              </w:tabs>
              <w:jc w:val="both"/>
              <w:rPr>
                <w:bCs/>
                <w:sz w:val="20"/>
                <w:szCs w:val="20"/>
              </w:rPr>
            </w:pPr>
            <w:r w:rsidRPr="00320F26">
              <w:rPr>
                <w:sz w:val="20"/>
                <w:szCs w:val="20"/>
              </w:rPr>
              <w:t>Market segmentation, Targeting, and Positioning: Segmentation, targeting and positioning the tourism market.</w:t>
            </w:r>
          </w:p>
        </w:tc>
      </w:tr>
      <w:tr w:rsidR="0035478D" w:rsidRPr="00320F26" w14:paraId="7E53EE15" w14:textId="77777777" w:rsidTr="00301171">
        <w:trPr>
          <w:jc w:val="center"/>
        </w:trPr>
        <w:tc>
          <w:tcPr>
            <w:tcW w:w="9835" w:type="dxa"/>
            <w:gridSpan w:val="2"/>
          </w:tcPr>
          <w:p w14:paraId="21741B9C" w14:textId="77777777" w:rsidR="0035478D" w:rsidRPr="00320F26" w:rsidRDefault="0035478D" w:rsidP="00301171">
            <w:pPr>
              <w:tabs>
                <w:tab w:val="decimal" w:pos="360"/>
              </w:tabs>
              <w:rPr>
                <w:sz w:val="20"/>
                <w:szCs w:val="20"/>
              </w:rPr>
            </w:pPr>
            <w:r w:rsidRPr="00320F26">
              <w:rPr>
                <w:sz w:val="20"/>
                <w:szCs w:val="20"/>
              </w:rPr>
              <w:t>Bases and requirements for effective segmentation; Positioning strategies for tourism.</w:t>
            </w:r>
          </w:p>
        </w:tc>
      </w:tr>
      <w:tr w:rsidR="0035478D" w:rsidRPr="00320F26" w14:paraId="0FE757C0" w14:textId="77777777" w:rsidTr="00301171">
        <w:trPr>
          <w:jc w:val="center"/>
        </w:trPr>
        <w:tc>
          <w:tcPr>
            <w:tcW w:w="9835" w:type="dxa"/>
            <w:gridSpan w:val="2"/>
          </w:tcPr>
          <w:p w14:paraId="74E1A798" w14:textId="77777777" w:rsidR="0035478D" w:rsidRPr="00320F26" w:rsidRDefault="0035478D" w:rsidP="00301171">
            <w:pPr>
              <w:tabs>
                <w:tab w:val="left" w:pos="360"/>
              </w:tabs>
              <w:jc w:val="both"/>
              <w:rPr>
                <w:sz w:val="20"/>
                <w:szCs w:val="20"/>
              </w:rPr>
            </w:pPr>
            <w:r w:rsidRPr="00320F26">
              <w:rPr>
                <w:sz w:val="20"/>
                <w:szCs w:val="20"/>
              </w:rPr>
              <w:t xml:space="preserve">Marketing Research and Planning: Stages in the research process; Effective use of marketing research in decision making. </w:t>
            </w:r>
          </w:p>
        </w:tc>
      </w:tr>
      <w:tr w:rsidR="0035478D" w:rsidRPr="00320F26" w14:paraId="52B2BE77" w14:textId="77777777" w:rsidTr="00301171">
        <w:trPr>
          <w:jc w:val="center"/>
        </w:trPr>
        <w:tc>
          <w:tcPr>
            <w:tcW w:w="9835" w:type="dxa"/>
            <w:gridSpan w:val="2"/>
          </w:tcPr>
          <w:p w14:paraId="391E1906" w14:textId="77777777" w:rsidR="0035478D" w:rsidRPr="00320F26" w:rsidRDefault="0035478D" w:rsidP="00301171">
            <w:pPr>
              <w:tabs>
                <w:tab w:val="left" w:pos="360"/>
              </w:tabs>
              <w:jc w:val="both"/>
              <w:rPr>
                <w:bCs/>
                <w:sz w:val="20"/>
                <w:szCs w:val="20"/>
              </w:rPr>
            </w:pPr>
            <w:r w:rsidRPr="00320F26">
              <w:rPr>
                <w:sz w:val="20"/>
                <w:szCs w:val="20"/>
              </w:rPr>
              <w:t>Setting marketing goals and objectives; Tactics and action plans; Communicating the plan.</w:t>
            </w:r>
          </w:p>
        </w:tc>
      </w:tr>
      <w:tr w:rsidR="0035478D" w:rsidRPr="00320F26" w14:paraId="2A72FDB6" w14:textId="77777777" w:rsidTr="00301171">
        <w:trPr>
          <w:jc w:val="center"/>
        </w:trPr>
        <w:tc>
          <w:tcPr>
            <w:tcW w:w="9835" w:type="dxa"/>
            <w:gridSpan w:val="2"/>
          </w:tcPr>
          <w:p w14:paraId="2E41B96B" w14:textId="77777777" w:rsidR="0035478D" w:rsidRPr="00320F26" w:rsidRDefault="0035478D" w:rsidP="00301171">
            <w:pPr>
              <w:tabs>
                <w:tab w:val="left" w:pos="360"/>
              </w:tabs>
              <w:jc w:val="both"/>
              <w:rPr>
                <w:sz w:val="20"/>
                <w:szCs w:val="20"/>
              </w:rPr>
            </w:pPr>
            <w:r w:rsidRPr="00320F26">
              <w:rPr>
                <w:sz w:val="20"/>
                <w:szCs w:val="20"/>
              </w:rPr>
              <w:t xml:space="preserve">Tourism and Hospitality Products and Pricing: Product levels; Product planning; New product development; Factors determining pricing decisions; Pricing and positioning; Pricing strategies for tourism products. </w:t>
            </w:r>
          </w:p>
        </w:tc>
      </w:tr>
      <w:tr w:rsidR="0035478D" w:rsidRPr="00320F26" w14:paraId="680C00B6" w14:textId="77777777" w:rsidTr="00301171">
        <w:trPr>
          <w:jc w:val="center"/>
        </w:trPr>
        <w:tc>
          <w:tcPr>
            <w:tcW w:w="9835" w:type="dxa"/>
            <w:gridSpan w:val="2"/>
          </w:tcPr>
          <w:p w14:paraId="187BFFAB" w14:textId="77777777" w:rsidR="0035478D" w:rsidRPr="00320F26" w:rsidRDefault="0035478D" w:rsidP="00301171">
            <w:pPr>
              <w:tabs>
                <w:tab w:val="left" w:pos="360"/>
              </w:tabs>
              <w:jc w:val="both"/>
              <w:rPr>
                <w:bCs/>
                <w:sz w:val="20"/>
                <w:szCs w:val="20"/>
              </w:rPr>
            </w:pPr>
            <w:r w:rsidRPr="00320F26">
              <w:rPr>
                <w:sz w:val="20"/>
                <w:szCs w:val="20"/>
              </w:rPr>
              <w:t xml:space="preserve">Promotion and Distribution of tourism products: Nature and importance of distribution system; Marketing intermediaries </w:t>
            </w:r>
            <w:r w:rsidRPr="00320F26">
              <w:rPr>
                <w:sz w:val="20"/>
                <w:szCs w:val="20"/>
              </w:rPr>
              <w:lastRenderedPageBreak/>
              <w:t xml:space="preserve">of tourism products; Channel member management; Steps in effective marketing communications; IMC and promotion mix (Ad. </w:t>
            </w:r>
          </w:p>
        </w:tc>
      </w:tr>
      <w:tr w:rsidR="0035478D" w:rsidRPr="00320F26" w14:paraId="7C90F73D" w14:textId="77777777" w:rsidTr="00301171">
        <w:trPr>
          <w:jc w:val="center"/>
        </w:trPr>
        <w:tc>
          <w:tcPr>
            <w:tcW w:w="9835" w:type="dxa"/>
            <w:gridSpan w:val="2"/>
          </w:tcPr>
          <w:p w14:paraId="2F842BCC" w14:textId="77777777" w:rsidR="0035478D" w:rsidRPr="00320F26" w:rsidRDefault="0035478D" w:rsidP="00301171">
            <w:pPr>
              <w:tabs>
                <w:tab w:val="left" w:pos="360"/>
                <w:tab w:val="left" w:pos="532"/>
              </w:tabs>
              <w:jc w:val="both"/>
              <w:rPr>
                <w:sz w:val="20"/>
                <w:szCs w:val="20"/>
              </w:rPr>
            </w:pPr>
            <w:r w:rsidRPr="00320F26">
              <w:rPr>
                <w:sz w:val="20"/>
                <w:szCs w:val="20"/>
              </w:rPr>
              <w:lastRenderedPageBreak/>
              <w:t xml:space="preserve">Direct and Online marketing: Traditional and modern forms of direct marketing; Online marketing in hospitality industry. </w:t>
            </w:r>
          </w:p>
        </w:tc>
      </w:tr>
      <w:tr w:rsidR="0035478D" w:rsidRPr="00320F26" w14:paraId="58C1C37F" w14:textId="77777777" w:rsidTr="00301171">
        <w:trPr>
          <w:jc w:val="center"/>
        </w:trPr>
        <w:tc>
          <w:tcPr>
            <w:tcW w:w="9835" w:type="dxa"/>
            <w:gridSpan w:val="2"/>
          </w:tcPr>
          <w:p w14:paraId="6069DFF6" w14:textId="77777777" w:rsidR="0035478D" w:rsidRPr="00320F26" w:rsidRDefault="0035478D" w:rsidP="00301171">
            <w:pPr>
              <w:tabs>
                <w:tab w:val="left" w:pos="360"/>
                <w:tab w:val="left" w:pos="532"/>
              </w:tabs>
              <w:jc w:val="both"/>
              <w:rPr>
                <w:sz w:val="20"/>
                <w:szCs w:val="20"/>
              </w:rPr>
            </w:pPr>
            <w:r w:rsidRPr="00320F26">
              <w:rPr>
                <w:sz w:val="20"/>
                <w:szCs w:val="20"/>
              </w:rPr>
              <w:t xml:space="preserve">Destination marketing and its Branding: Globalization of tourism industry; Segmenting and monitoring the tourist market; Organizing and managing tourism marketing. </w:t>
            </w:r>
          </w:p>
        </w:tc>
      </w:tr>
      <w:tr w:rsidR="0035478D" w:rsidRPr="00320F26" w14:paraId="6D0F2BED" w14:textId="77777777" w:rsidTr="00301171">
        <w:trPr>
          <w:jc w:val="center"/>
        </w:trPr>
        <w:tc>
          <w:tcPr>
            <w:tcW w:w="9835" w:type="dxa"/>
            <w:gridSpan w:val="2"/>
          </w:tcPr>
          <w:p w14:paraId="1C75C4E4" w14:textId="77777777" w:rsidR="0035478D" w:rsidRPr="00320F26" w:rsidRDefault="0035478D" w:rsidP="00301171">
            <w:pPr>
              <w:tabs>
                <w:tab w:val="left" w:pos="360"/>
                <w:tab w:val="left" w:pos="532"/>
              </w:tabs>
              <w:jc w:val="both"/>
              <w:rPr>
                <w:sz w:val="20"/>
                <w:szCs w:val="20"/>
              </w:rPr>
            </w:pPr>
            <w:r w:rsidRPr="00320F26">
              <w:rPr>
                <w:sz w:val="20"/>
                <w:szCs w:val="20"/>
              </w:rPr>
              <w:t>Tourism industry of Bangladesh with special focus on Sylhet: National Tourism Policy 2010.</w:t>
            </w:r>
          </w:p>
        </w:tc>
      </w:tr>
      <w:tr w:rsidR="0035478D" w:rsidRPr="00320F26" w14:paraId="1770F8BA" w14:textId="77777777" w:rsidTr="00301171">
        <w:trPr>
          <w:jc w:val="center"/>
        </w:trPr>
        <w:tc>
          <w:tcPr>
            <w:tcW w:w="9835" w:type="dxa"/>
            <w:gridSpan w:val="2"/>
          </w:tcPr>
          <w:p w14:paraId="7A151FC6" w14:textId="77777777" w:rsidR="0035478D" w:rsidRPr="00320F26" w:rsidRDefault="0035478D" w:rsidP="00301171">
            <w:pPr>
              <w:tabs>
                <w:tab w:val="left" w:pos="360"/>
                <w:tab w:val="left" w:pos="532"/>
              </w:tabs>
              <w:jc w:val="both"/>
              <w:rPr>
                <w:sz w:val="20"/>
                <w:szCs w:val="20"/>
              </w:rPr>
            </w:pPr>
            <w:r w:rsidRPr="00320F26">
              <w:rPr>
                <w:sz w:val="20"/>
                <w:szCs w:val="20"/>
              </w:rPr>
              <w:t>SWOT analysis of tourism sector of Bangladesh; Marketing initiatives taken by NTO, tourism board and other organizations; Branding Bangladesh through tourism development: Challenges and Strengths; Tourism of Sylhet: Problems and prospects.</w:t>
            </w:r>
          </w:p>
        </w:tc>
      </w:tr>
      <w:tr w:rsidR="0035478D" w:rsidRPr="00320F26" w14:paraId="060B7746" w14:textId="77777777" w:rsidTr="00301171">
        <w:trPr>
          <w:gridAfter w:val="1"/>
          <w:wAfter w:w="120" w:type="dxa"/>
          <w:jc w:val="center"/>
        </w:trPr>
        <w:tc>
          <w:tcPr>
            <w:tcW w:w="9715" w:type="dxa"/>
          </w:tcPr>
          <w:p w14:paraId="55A23A72" w14:textId="581FD0EF" w:rsidR="0035478D" w:rsidRPr="00320F26" w:rsidRDefault="0035478D" w:rsidP="00301171">
            <w:pPr>
              <w:spacing w:after="120"/>
              <w:rPr>
                <w:sz w:val="20"/>
                <w:szCs w:val="20"/>
              </w:rPr>
            </w:pPr>
            <w:r w:rsidRPr="00320F26">
              <w:rPr>
                <w:b/>
                <w:bCs/>
                <w:sz w:val="20"/>
                <w:szCs w:val="20"/>
              </w:rPr>
              <w:tab/>
            </w: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65649ADF" w14:textId="77777777" w:rsidTr="00301171">
              <w:trPr>
                <w:trHeight w:val="281"/>
              </w:trPr>
              <w:tc>
                <w:tcPr>
                  <w:tcW w:w="1088" w:type="dxa"/>
                </w:tcPr>
                <w:p w14:paraId="4BA8FB1C" w14:textId="77777777" w:rsidR="0035478D" w:rsidRPr="00320F26" w:rsidRDefault="0035478D" w:rsidP="00301171">
                  <w:pPr>
                    <w:jc w:val="center"/>
                    <w:rPr>
                      <w:b/>
                      <w:sz w:val="20"/>
                      <w:szCs w:val="20"/>
                    </w:rPr>
                  </w:pPr>
                  <w:r w:rsidRPr="00320F26">
                    <w:rPr>
                      <w:b/>
                      <w:sz w:val="20"/>
                      <w:szCs w:val="20"/>
                    </w:rPr>
                    <w:t>CO1</w:t>
                  </w:r>
                </w:p>
              </w:tc>
              <w:tc>
                <w:tcPr>
                  <w:tcW w:w="7997" w:type="dxa"/>
                </w:tcPr>
                <w:p w14:paraId="2CB636E4"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Hospitality and Tourism and its implications in business;</w:t>
                  </w:r>
                </w:p>
              </w:tc>
            </w:tr>
            <w:tr w:rsidR="0035478D" w:rsidRPr="00320F26" w14:paraId="302A6BDB" w14:textId="77777777" w:rsidTr="00301171">
              <w:trPr>
                <w:trHeight w:val="265"/>
              </w:trPr>
              <w:tc>
                <w:tcPr>
                  <w:tcW w:w="1088" w:type="dxa"/>
                </w:tcPr>
                <w:p w14:paraId="5F96593E" w14:textId="77777777" w:rsidR="0035478D" w:rsidRPr="00320F26" w:rsidRDefault="0035478D" w:rsidP="00301171">
                  <w:pPr>
                    <w:jc w:val="center"/>
                    <w:rPr>
                      <w:sz w:val="20"/>
                      <w:szCs w:val="20"/>
                    </w:rPr>
                  </w:pPr>
                  <w:r w:rsidRPr="00320F26">
                    <w:rPr>
                      <w:b/>
                      <w:sz w:val="20"/>
                      <w:szCs w:val="20"/>
                    </w:rPr>
                    <w:t>CO2</w:t>
                  </w:r>
                </w:p>
              </w:tc>
              <w:tc>
                <w:tcPr>
                  <w:tcW w:w="7997" w:type="dxa"/>
                </w:tcPr>
                <w:p w14:paraId="25EA7F82"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Hospitality and Tourism marketing;</w:t>
                  </w:r>
                </w:p>
              </w:tc>
            </w:tr>
            <w:tr w:rsidR="0035478D" w:rsidRPr="00320F26" w14:paraId="1D3ACAE2" w14:textId="77777777" w:rsidTr="00301171">
              <w:trPr>
                <w:trHeight w:val="281"/>
              </w:trPr>
              <w:tc>
                <w:tcPr>
                  <w:tcW w:w="1088" w:type="dxa"/>
                </w:tcPr>
                <w:p w14:paraId="66786AED" w14:textId="77777777" w:rsidR="0035478D" w:rsidRPr="00320F26" w:rsidRDefault="0035478D" w:rsidP="00301171">
                  <w:pPr>
                    <w:jc w:val="center"/>
                    <w:rPr>
                      <w:sz w:val="20"/>
                      <w:szCs w:val="20"/>
                    </w:rPr>
                  </w:pPr>
                  <w:r w:rsidRPr="00320F26">
                    <w:rPr>
                      <w:b/>
                      <w:sz w:val="20"/>
                      <w:szCs w:val="20"/>
                    </w:rPr>
                    <w:t>CO3</w:t>
                  </w:r>
                </w:p>
              </w:tc>
              <w:tc>
                <w:tcPr>
                  <w:tcW w:w="7997" w:type="dxa"/>
                </w:tcPr>
                <w:p w14:paraId="34AAF30B" w14:textId="77777777" w:rsidR="0035478D" w:rsidRPr="00320F26" w:rsidRDefault="0035478D" w:rsidP="00301171">
                  <w:pPr>
                    <w:tabs>
                      <w:tab w:val="left" w:pos="990"/>
                      <w:tab w:val="left" w:pos="1170"/>
                    </w:tabs>
                    <w:jc w:val="both"/>
                    <w:rPr>
                      <w:sz w:val="20"/>
                      <w:szCs w:val="20"/>
                    </w:rPr>
                  </w:pPr>
                  <w:r w:rsidRPr="00320F26">
                    <w:rPr>
                      <w:sz w:val="20"/>
                      <w:szCs w:val="20"/>
                    </w:rPr>
                    <w:t>Explore the media environment, ownership and strategies of Hospitality and Tourism marketing;</w:t>
                  </w:r>
                </w:p>
              </w:tc>
            </w:tr>
            <w:tr w:rsidR="0035478D" w:rsidRPr="00320F26" w14:paraId="702538CD" w14:textId="77777777" w:rsidTr="00301171">
              <w:trPr>
                <w:trHeight w:val="265"/>
              </w:trPr>
              <w:tc>
                <w:tcPr>
                  <w:tcW w:w="1088" w:type="dxa"/>
                </w:tcPr>
                <w:p w14:paraId="73860A6D" w14:textId="77777777" w:rsidR="0035478D" w:rsidRPr="00320F26" w:rsidRDefault="0035478D" w:rsidP="00301171">
                  <w:pPr>
                    <w:jc w:val="center"/>
                    <w:rPr>
                      <w:sz w:val="20"/>
                      <w:szCs w:val="20"/>
                    </w:rPr>
                  </w:pPr>
                  <w:r w:rsidRPr="00320F26">
                    <w:rPr>
                      <w:b/>
                      <w:sz w:val="20"/>
                      <w:szCs w:val="20"/>
                    </w:rPr>
                    <w:t>CO4</w:t>
                  </w:r>
                </w:p>
              </w:tc>
              <w:tc>
                <w:tcPr>
                  <w:tcW w:w="7997" w:type="dxa"/>
                </w:tcPr>
                <w:p w14:paraId="784AFEFD" w14:textId="77777777" w:rsidR="0035478D" w:rsidRPr="00320F26" w:rsidRDefault="0035478D" w:rsidP="00301171">
                  <w:pPr>
                    <w:jc w:val="both"/>
                    <w:rPr>
                      <w:sz w:val="20"/>
                      <w:szCs w:val="20"/>
                    </w:rPr>
                  </w:pPr>
                  <w:r w:rsidRPr="00320F26">
                    <w:rPr>
                      <w:sz w:val="20"/>
                      <w:szCs w:val="20"/>
                    </w:rPr>
                    <w:t>Know about hospitality and tourism trends of home and abroad;</w:t>
                  </w:r>
                </w:p>
              </w:tc>
            </w:tr>
            <w:tr w:rsidR="0035478D" w:rsidRPr="00320F26" w14:paraId="61A09245" w14:textId="77777777" w:rsidTr="00301171">
              <w:trPr>
                <w:trHeight w:val="281"/>
              </w:trPr>
              <w:tc>
                <w:tcPr>
                  <w:tcW w:w="1088" w:type="dxa"/>
                </w:tcPr>
                <w:p w14:paraId="5F010B47" w14:textId="77777777" w:rsidR="0035478D" w:rsidRPr="00320F26" w:rsidRDefault="0035478D" w:rsidP="00301171">
                  <w:pPr>
                    <w:jc w:val="center"/>
                    <w:rPr>
                      <w:sz w:val="20"/>
                      <w:szCs w:val="20"/>
                    </w:rPr>
                  </w:pPr>
                  <w:r w:rsidRPr="00320F26">
                    <w:rPr>
                      <w:b/>
                      <w:sz w:val="20"/>
                      <w:szCs w:val="20"/>
                    </w:rPr>
                    <w:t>CO5</w:t>
                  </w:r>
                </w:p>
              </w:tc>
              <w:tc>
                <w:tcPr>
                  <w:tcW w:w="7997" w:type="dxa"/>
                </w:tcPr>
                <w:p w14:paraId="461A97E8" w14:textId="77777777" w:rsidR="0035478D" w:rsidRPr="00320F26" w:rsidRDefault="0035478D" w:rsidP="00301171">
                  <w:pPr>
                    <w:rPr>
                      <w:sz w:val="20"/>
                      <w:szCs w:val="20"/>
                    </w:rPr>
                  </w:pPr>
                  <w:r w:rsidRPr="00320F26">
                    <w:rPr>
                      <w:sz w:val="20"/>
                      <w:szCs w:val="20"/>
                    </w:rPr>
                    <w:t>Analyze individual and business dynamics for effective hospitality and tourism marketing.</w:t>
                  </w:r>
                </w:p>
                <w:p w14:paraId="05427574" w14:textId="77777777" w:rsidR="0035478D" w:rsidRPr="00320F26" w:rsidRDefault="0035478D" w:rsidP="00301171">
                  <w:pPr>
                    <w:rPr>
                      <w:sz w:val="20"/>
                      <w:szCs w:val="20"/>
                    </w:rPr>
                  </w:pPr>
                </w:p>
              </w:tc>
            </w:tr>
          </w:tbl>
          <w:p w14:paraId="68184492" w14:textId="77777777" w:rsidR="0035478D" w:rsidRPr="00320F26" w:rsidRDefault="0035478D" w:rsidP="00301171">
            <w:pPr>
              <w:rPr>
                <w:b/>
                <w:sz w:val="20"/>
                <w:szCs w:val="20"/>
              </w:rPr>
            </w:pPr>
          </w:p>
        </w:tc>
      </w:tr>
      <w:tr w:rsidR="0035478D" w:rsidRPr="00320F26" w14:paraId="0AB3A3F7" w14:textId="77777777" w:rsidTr="00301171">
        <w:trPr>
          <w:gridAfter w:val="1"/>
          <w:wAfter w:w="120" w:type="dxa"/>
          <w:jc w:val="center"/>
        </w:trPr>
        <w:tc>
          <w:tcPr>
            <w:tcW w:w="9715" w:type="dxa"/>
          </w:tcPr>
          <w:p w14:paraId="00EB70EE" w14:textId="77777777" w:rsidR="0035478D" w:rsidRPr="00320F26" w:rsidRDefault="0035478D" w:rsidP="00301171">
            <w:pPr>
              <w:spacing w:after="120"/>
              <w:rPr>
                <w:b/>
                <w:sz w:val="2"/>
                <w:szCs w:val="20"/>
              </w:rPr>
            </w:pPr>
          </w:p>
          <w:p w14:paraId="63580C49"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74B6FE1" w14:textId="77777777" w:rsidTr="00301171">
              <w:trPr>
                <w:trHeight w:val="256"/>
              </w:trPr>
              <w:tc>
                <w:tcPr>
                  <w:tcW w:w="847" w:type="dxa"/>
                </w:tcPr>
                <w:p w14:paraId="43DC44B5" w14:textId="77777777" w:rsidR="0035478D" w:rsidRPr="00320F26" w:rsidRDefault="0035478D" w:rsidP="00301171">
                  <w:pPr>
                    <w:jc w:val="center"/>
                    <w:rPr>
                      <w:sz w:val="20"/>
                      <w:szCs w:val="20"/>
                    </w:rPr>
                  </w:pPr>
                </w:p>
              </w:tc>
              <w:tc>
                <w:tcPr>
                  <w:tcW w:w="847" w:type="dxa"/>
                </w:tcPr>
                <w:p w14:paraId="7444A02E" w14:textId="77777777" w:rsidR="0035478D" w:rsidRPr="00320F26" w:rsidRDefault="0035478D" w:rsidP="00301171">
                  <w:pPr>
                    <w:jc w:val="center"/>
                    <w:rPr>
                      <w:sz w:val="20"/>
                      <w:szCs w:val="20"/>
                    </w:rPr>
                  </w:pPr>
                  <w:r w:rsidRPr="00320F26">
                    <w:rPr>
                      <w:sz w:val="20"/>
                      <w:szCs w:val="20"/>
                    </w:rPr>
                    <w:t>PO1</w:t>
                  </w:r>
                </w:p>
              </w:tc>
              <w:tc>
                <w:tcPr>
                  <w:tcW w:w="847" w:type="dxa"/>
                </w:tcPr>
                <w:p w14:paraId="07C1E90B" w14:textId="77777777" w:rsidR="0035478D" w:rsidRPr="00320F26" w:rsidRDefault="0035478D" w:rsidP="00301171">
                  <w:pPr>
                    <w:jc w:val="center"/>
                    <w:rPr>
                      <w:sz w:val="20"/>
                      <w:szCs w:val="20"/>
                    </w:rPr>
                  </w:pPr>
                  <w:r w:rsidRPr="00320F26">
                    <w:rPr>
                      <w:sz w:val="20"/>
                      <w:szCs w:val="20"/>
                    </w:rPr>
                    <w:t>PO2</w:t>
                  </w:r>
                </w:p>
              </w:tc>
              <w:tc>
                <w:tcPr>
                  <w:tcW w:w="846" w:type="dxa"/>
                </w:tcPr>
                <w:p w14:paraId="351606DD" w14:textId="77777777" w:rsidR="0035478D" w:rsidRPr="00320F26" w:rsidRDefault="0035478D" w:rsidP="00301171">
                  <w:pPr>
                    <w:jc w:val="center"/>
                    <w:rPr>
                      <w:sz w:val="20"/>
                      <w:szCs w:val="20"/>
                    </w:rPr>
                  </w:pPr>
                  <w:r w:rsidRPr="00320F26">
                    <w:rPr>
                      <w:sz w:val="20"/>
                      <w:szCs w:val="20"/>
                    </w:rPr>
                    <w:t>PO3</w:t>
                  </w:r>
                </w:p>
              </w:tc>
              <w:tc>
                <w:tcPr>
                  <w:tcW w:w="846" w:type="dxa"/>
                </w:tcPr>
                <w:p w14:paraId="29122B25" w14:textId="77777777" w:rsidR="0035478D" w:rsidRPr="00320F26" w:rsidRDefault="0035478D" w:rsidP="00301171">
                  <w:pPr>
                    <w:jc w:val="center"/>
                    <w:rPr>
                      <w:sz w:val="20"/>
                      <w:szCs w:val="20"/>
                    </w:rPr>
                  </w:pPr>
                  <w:r w:rsidRPr="00320F26">
                    <w:rPr>
                      <w:sz w:val="20"/>
                      <w:szCs w:val="20"/>
                    </w:rPr>
                    <w:t>PO4</w:t>
                  </w:r>
                </w:p>
              </w:tc>
              <w:tc>
                <w:tcPr>
                  <w:tcW w:w="847" w:type="dxa"/>
                </w:tcPr>
                <w:p w14:paraId="390E02A2" w14:textId="77777777" w:rsidR="0035478D" w:rsidRPr="00320F26" w:rsidRDefault="0035478D" w:rsidP="00301171">
                  <w:pPr>
                    <w:jc w:val="center"/>
                    <w:rPr>
                      <w:sz w:val="20"/>
                      <w:szCs w:val="20"/>
                    </w:rPr>
                  </w:pPr>
                  <w:r w:rsidRPr="00320F26">
                    <w:rPr>
                      <w:sz w:val="20"/>
                      <w:szCs w:val="20"/>
                    </w:rPr>
                    <w:t>PO5</w:t>
                  </w:r>
                </w:p>
              </w:tc>
              <w:tc>
                <w:tcPr>
                  <w:tcW w:w="847" w:type="dxa"/>
                </w:tcPr>
                <w:p w14:paraId="6987D2AC" w14:textId="77777777" w:rsidR="0035478D" w:rsidRPr="00320F26" w:rsidRDefault="0035478D" w:rsidP="00301171">
                  <w:pPr>
                    <w:jc w:val="center"/>
                    <w:rPr>
                      <w:sz w:val="20"/>
                      <w:szCs w:val="20"/>
                    </w:rPr>
                  </w:pPr>
                  <w:r w:rsidRPr="00320F26">
                    <w:rPr>
                      <w:sz w:val="20"/>
                      <w:szCs w:val="20"/>
                    </w:rPr>
                    <w:t>PO6</w:t>
                  </w:r>
                </w:p>
              </w:tc>
              <w:tc>
                <w:tcPr>
                  <w:tcW w:w="847" w:type="dxa"/>
                </w:tcPr>
                <w:p w14:paraId="1AA9F7D0" w14:textId="77777777" w:rsidR="0035478D" w:rsidRPr="00320F26" w:rsidRDefault="0035478D" w:rsidP="00301171">
                  <w:pPr>
                    <w:jc w:val="center"/>
                    <w:rPr>
                      <w:sz w:val="20"/>
                      <w:szCs w:val="20"/>
                    </w:rPr>
                  </w:pPr>
                  <w:r w:rsidRPr="00320F26">
                    <w:rPr>
                      <w:sz w:val="20"/>
                      <w:szCs w:val="20"/>
                    </w:rPr>
                    <w:t>PO7</w:t>
                  </w:r>
                </w:p>
              </w:tc>
              <w:tc>
                <w:tcPr>
                  <w:tcW w:w="847" w:type="dxa"/>
                </w:tcPr>
                <w:p w14:paraId="0594AC8D" w14:textId="77777777" w:rsidR="0035478D" w:rsidRPr="00320F26" w:rsidRDefault="0035478D" w:rsidP="00301171">
                  <w:pPr>
                    <w:jc w:val="center"/>
                    <w:rPr>
                      <w:sz w:val="20"/>
                      <w:szCs w:val="20"/>
                    </w:rPr>
                  </w:pPr>
                  <w:r w:rsidRPr="00320F26">
                    <w:rPr>
                      <w:sz w:val="20"/>
                      <w:szCs w:val="20"/>
                    </w:rPr>
                    <w:t>PO8</w:t>
                  </w:r>
                </w:p>
              </w:tc>
              <w:tc>
                <w:tcPr>
                  <w:tcW w:w="847" w:type="dxa"/>
                </w:tcPr>
                <w:p w14:paraId="33AC435D" w14:textId="77777777" w:rsidR="0035478D" w:rsidRPr="00320F26" w:rsidRDefault="0035478D" w:rsidP="00301171">
                  <w:pPr>
                    <w:jc w:val="center"/>
                    <w:rPr>
                      <w:sz w:val="20"/>
                      <w:szCs w:val="20"/>
                    </w:rPr>
                  </w:pPr>
                  <w:r w:rsidRPr="00320F26">
                    <w:rPr>
                      <w:sz w:val="20"/>
                      <w:szCs w:val="20"/>
                    </w:rPr>
                    <w:t>PO9</w:t>
                  </w:r>
                </w:p>
              </w:tc>
              <w:tc>
                <w:tcPr>
                  <w:tcW w:w="862" w:type="dxa"/>
                </w:tcPr>
                <w:p w14:paraId="72A10BB7" w14:textId="77777777" w:rsidR="0035478D" w:rsidRPr="00320F26" w:rsidRDefault="0035478D" w:rsidP="00301171">
                  <w:pPr>
                    <w:jc w:val="center"/>
                    <w:rPr>
                      <w:sz w:val="20"/>
                      <w:szCs w:val="20"/>
                    </w:rPr>
                  </w:pPr>
                  <w:r w:rsidRPr="00320F26">
                    <w:rPr>
                      <w:sz w:val="20"/>
                      <w:szCs w:val="20"/>
                    </w:rPr>
                    <w:t>PO10</w:t>
                  </w:r>
                </w:p>
              </w:tc>
            </w:tr>
            <w:tr w:rsidR="0035478D" w:rsidRPr="00320F26" w14:paraId="3B12FE23" w14:textId="77777777" w:rsidTr="00301171">
              <w:trPr>
                <w:trHeight w:val="256"/>
              </w:trPr>
              <w:tc>
                <w:tcPr>
                  <w:tcW w:w="847" w:type="dxa"/>
                </w:tcPr>
                <w:p w14:paraId="140FE315" w14:textId="77777777" w:rsidR="0035478D" w:rsidRPr="00320F26" w:rsidRDefault="0035478D" w:rsidP="00301171">
                  <w:pPr>
                    <w:jc w:val="center"/>
                    <w:rPr>
                      <w:sz w:val="20"/>
                      <w:szCs w:val="20"/>
                    </w:rPr>
                  </w:pPr>
                  <w:r w:rsidRPr="00320F26">
                    <w:rPr>
                      <w:sz w:val="20"/>
                      <w:szCs w:val="20"/>
                    </w:rPr>
                    <w:t>CO1</w:t>
                  </w:r>
                </w:p>
              </w:tc>
              <w:tc>
                <w:tcPr>
                  <w:tcW w:w="847" w:type="dxa"/>
                </w:tcPr>
                <w:p w14:paraId="40875606" w14:textId="77777777" w:rsidR="0035478D" w:rsidRPr="00320F26" w:rsidRDefault="0035478D" w:rsidP="00301171">
                  <w:pPr>
                    <w:jc w:val="center"/>
                    <w:rPr>
                      <w:sz w:val="20"/>
                      <w:szCs w:val="20"/>
                    </w:rPr>
                  </w:pPr>
                  <w:r w:rsidRPr="00320F26">
                    <w:rPr>
                      <w:sz w:val="20"/>
                      <w:szCs w:val="20"/>
                    </w:rPr>
                    <w:t>1</w:t>
                  </w:r>
                </w:p>
              </w:tc>
              <w:tc>
                <w:tcPr>
                  <w:tcW w:w="847" w:type="dxa"/>
                </w:tcPr>
                <w:p w14:paraId="22FC0344" w14:textId="77777777" w:rsidR="0035478D" w:rsidRPr="00320F26" w:rsidRDefault="0035478D" w:rsidP="00301171">
                  <w:pPr>
                    <w:jc w:val="center"/>
                    <w:rPr>
                      <w:sz w:val="20"/>
                      <w:szCs w:val="20"/>
                    </w:rPr>
                  </w:pPr>
                  <w:r w:rsidRPr="00320F26">
                    <w:rPr>
                      <w:sz w:val="20"/>
                      <w:szCs w:val="20"/>
                    </w:rPr>
                    <w:t>2</w:t>
                  </w:r>
                </w:p>
              </w:tc>
              <w:tc>
                <w:tcPr>
                  <w:tcW w:w="846" w:type="dxa"/>
                </w:tcPr>
                <w:p w14:paraId="39160E70" w14:textId="77777777" w:rsidR="0035478D" w:rsidRPr="00320F26" w:rsidRDefault="0035478D" w:rsidP="00301171">
                  <w:pPr>
                    <w:jc w:val="center"/>
                    <w:rPr>
                      <w:sz w:val="20"/>
                      <w:szCs w:val="20"/>
                    </w:rPr>
                  </w:pPr>
                </w:p>
              </w:tc>
              <w:tc>
                <w:tcPr>
                  <w:tcW w:w="846" w:type="dxa"/>
                </w:tcPr>
                <w:p w14:paraId="1E34A426" w14:textId="77777777" w:rsidR="0035478D" w:rsidRPr="00320F26" w:rsidRDefault="0035478D" w:rsidP="00301171">
                  <w:pPr>
                    <w:jc w:val="center"/>
                    <w:rPr>
                      <w:sz w:val="20"/>
                      <w:szCs w:val="20"/>
                    </w:rPr>
                  </w:pPr>
                </w:p>
              </w:tc>
              <w:tc>
                <w:tcPr>
                  <w:tcW w:w="847" w:type="dxa"/>
                </w:tcPr>
                <w:p w14:paraId="648A07E4" w14:textId="77777777" w:rsidR="0035478D" w:rsidRPr="00320F26" w:rsidRDefault="0035478D" w:rsidP="00301171">
                  <w:pPr>
                    <w:jc w:val="center"/>
                    <w:rPr>
                      <w:sz w:val="20"/>
                      <w:szCs w:val="20"/>
                    </w:rPr>
                  </w:pPr>
                </w:p>
              </w:tc>
              <w:tc>
                <w:tcPr>
                  <w:tcW w:w="847" w:type="dxa"/>
                </w:tcPr>
                <w:p w14:paraId="1E5D979D" w14:textId="77777777" w:rsidR="0035478D" w:rsidRPr="00320F26" w:rsidRDefault="0035478D" w:rsidP="00301171">
                  <w:pPr>
                    <w:jc w:val="center"/>
                    <w:rPr>
                      <w:sz w:val="20"/>
                      <w:szCs w:val="20"/>
                    </w:rPr>
                  </w:pPr>
                </w:p>
              </w:tc>
              <w:tc>
                <w:tcPr>
                  <w:tcW w:w="847" w:type="dxa"/>
                </w:tcPr>
                <w:p w14:paraId="078E1717" w14:textId="77777777" w:rsidR="0035478D" w:rsidRPr="00320F26" w:rsidRDefault="0035478D" w:rsidP="00301171">
                  <w:pPr>
                    <w:jc w:val="center"/>
                    <w:rPr>
                      <w:sz w:val="20"/>
                      <w:szCs w:val="20"/>
                    </w:rPr>
                  </w:pPr>
                </w:p>
              </w:tc>
              <w:tc>
                <w:tcPr>
                  <w:tcW w:w="847" w:type="dxa"/>
                </w:tcPr>
                <w:p w14:paraId="7118718B" w14:textId="77777777" w:rsidR="0035478D" w:rsidRPr="00320F26" w:rsidRDefault="0035478D" w:rsidP="00301171">
                  <w:pPr>
                    <w:jc w:val="center"/>
                    <w:rPr>
                      <w:sz w:val="20"/>
                      <w:szCs w:val="20"/>
                    </w:rPr>
                  </w:pPr>
                </w:p>
              </w:tc>
              <w:tc>
                <w:tcPr>
                  <w:tcW w:w="847" w:type="dxa"/>
                </w:tcPr>
                <w:p w14:paraId="51C8D76F" w14:textId="77777777" w:rsidR="0035478D" w:rsidRPr="00320F26" w:rsidRDefault="0035478D" w:rsidP="00301171">
                  <w:pPr>
                    <w:jc w:val="center"/>
                    <w:rPr>
                      <w:sz w:val="20"/>
                      <w:szCs w:val="20"/>
                    </w:rPr>
                  </w:pPr>
                  <w:r w:rsidRPr="00320F26">
                    <w:rPr>
                      <w:sz w:val="20"/>
                      <w:szCs w:val="20"/>
                    </w:rPr>
                    <w:t>3</w:t>
                  </w:r>
                </w:p>
              </w:tc>
              <w:tc>
                <w:tcPr>
                  <w:tcW w:w="862" w:type="dxa"/>
                </w:tcPr>
                <w:p w14:paraId="20FD9392" w14:textId="77777777" w:rsidR="0035478D" w:rsidRPr="00320F26" w:rsidRDefault="0035478D" w:rsidP="00301171">
                  <w:pPr>
                    <w:jc w:val="center"/>
                    <w:rPr>
                      <w:sz w:val="20"/>
                      <w:szCs w:val="20"/>
                    </w:rPr>
                  </w:pPr>
                </w:p>
              </w:tc>
            </w:tr>
            <w:tr w:rsidR="0035478D" w:rsidRPr="00320F26" w14:paraId="6D5CE981" w14:textId="77777777" w:rsidTr="00301171">
              <w:trPr>
                <w:trHeight w:val="256"/>
              </w:trPr>
              <w:tc>
                <w:tcPr>
                  <w:tcW w:w="847" w:type="dxa"/>
                </w:tcPr>
                <w:p w14:paraId="62AC6419" w14:textId="77777777" w:rsidR="0035478D" w:rsidRPr="00320F26" w:rsidRDefault="0035478D" w:rsidP="00301171">
                  <w:pPr>
                    <w:jc w:val="center"/>
                    <w:rPr>
                      <w:sz w:val="20"/>
                      <w:szCs w:val="20"/>
                    </w:rPr>
                  </w:pPr>
                  <w:r w:rsidRPr="00320F26">
                    <w:rPr>
                      <w:sz w:val="20"/>
                      <w:szCs w:val="20"/>
                    </w:rPr>
                    <w:t>CO2</w:t>
                  </w:r>
                </w:p>
              </w:tc>
              <w:tc>
                <w:tcPr>
                  <w:tcW w:w="847" w:type="dxa"/>
                </w:tcPr>
                <w:p w14:paraId="0A88F5B1" w14:textId="77777777" w:rsidR="0035478D" w:rsidRPr="00320F26" w:rsidRDefault="0035478D" w:rsidP="00301171">
                  <w:pPr>
                    <w:jc w:val="center"/>
                    <w:rPr>
                      <w:sz w:val="20"/>
                      <w:szCs w:val="20"/>
                    </w:rPr>
                  </w:pPr>
                </w:p>
              </w:tc>
              <w:tc>
                <w:tcPr>
                  <w:tcW w:w="847" w:type="dxa"/>
                </w:tcPr>
                <w:p w14:paraId="43463C46" w14:textId="77777777" w:rsidR="0035478D" w:rsidRPr="00320F26" w:rsidRDefault="0035478D" w:rsidP="00301171">
                  <w:pPr>
                    <w:jc w:val="center"/>
                    <w:rPr>
                      <w:sz w:val="20"/>
                      <w:szCs w:val="20"/>
                    </w:rPr>
                  </w:pPr>
                  <w:r w:rsidRPr="00320F26">
                    <w:rPr>
                      <w:sz w:val="20"/>
                      <w:szCs w:val="20"/>
                    </w:rPr>
                    <w:t>3</w:t>
                  </w:r>
                </w:p>
              </w:tc>
              <w:tc>
                <w:tcPr>
                  <w:tcW w:w="846" w:type="dxa"/>
                </w:tcPr>
                <w:p w14:paraId="78833360" w14:textId="77777777" w:rsidR="0035478D" w:rsidRPr="00320F26" w:rsidRDefault="0035478D" w:rsidP="00301171">
                  <w:pPr>
                    <w:jc w:val="center"/>
                    <w:rPr>
                      <w:sz w:val="20"/>
                      <w:szCs w:val="20"/>
                    </w:rPr>
                  </w:pPr>
                  <w:r w:rsidRPr="00320F26">
                    <w:rPr>
                      <w:sz w:val="20"/>
                      <w:szCs w:val="20"/>
                    </w:rPr>
                    <w:t>4</w:t>
                  </w:r>
                </w:p>
              </w:tc>
              <w:tc>
                <w:tcPr>
                  <w:tcW w:w="846" w:type="dxa"/>
                </w:tcPr>
                <w:p w14:paraId="5C56E3EF" w14:textId="77777777" w:rsidR="0035478D" w:rsidRPr="00320F26" w:rsidRDefault="0035478D" w:rsidP="00301171">
                  <w:pPr>
                    <w:jc w:val="center"/>
                    <w:rPr>
                      <w:sz w:val="20"/>
                      <w:szCs w:val="20"/>
                    </w:rPr>
                  </w:pPr>
                </w:p>
              </w:tc>
              <w:tc>
                <w:tcPr>
                  <w:tcW w:w="847" w:type="dxa"/>
                </w:tcPr>
                <w:p w14:paraId="0C731D9F" w14:textId="77777777" w:rsidR="0035478D" w:rsidRPr="00320F26" w:rsidRDefault="0035478D" w:rsidP="00301171">
                  <w:pPr>
                    <w:jc w:val="center"/>
                    <w:rPr>
                      <w:sz w:val="20"/>
                      <w:szCs w:val="20"/>
                    </w:rPr>
                  </w:pPr>
                </w:p>
              </w:tc>
              <w:tc>
                <w:tcPr>
                  <w:tcW w:w="847" w:type="dxa"/>
                </w:tcPr>
                <w:p w14:paraId="37440F6A" w14:textId="77777777" w:rsidR="0035478D" w:rsidRPr="00320F26" w:rsidRDefault="0035478D" w:rsidP="00301171">
                  <w:pPr>
                    <w:jc w:val="center"/>
                    <w:rPr>
                      <w:sz w:val="20"/>
                      <w:szCs w:val="20"/>
                    </w:rPr>
                  </w:pPr>
                </w:p>
              </w:tc>
              <w:tc>
                <w:tcPr>
                  <w:tcW w:w="847" w:type="dxa"/>
                </w:tcPr>
                <w:p w14:paraId="49102741" w14:textId="77777777" w:rsidR="0035478D" w:rsidRPr="00320F26" w:rsidRDefault="0035478D" w:rsidP="00301171">
                  <w:pPr>
                    <w:jc w:val="center"/>
                    <w:rPr>
                      <w:sz w:val="20"/>
                      <w:szCs w:val="20"/>
                    </w:rPr>
                  </w:pPr>
                </w:p>
              </w:tc>
              <w:tc>
                <w:tcPr>
                  <w:tcW w:w="847" w:type="dxa"/>
                </w:tcPr>
                <w:p w14:paraId="0BBEC8F9" w14:textId="77777777" w:rsidR="0035478D" w:rsidRPr="00320F26" w:rsidRDefault="0035478D" w:rsidP="00301171">
                  <w:pPr>
                    <w:jc w:val="center"/>
                    <w:rPr>
                      <w:sz w:val="20"/>
                      <w:szCs w:val="20"/>
                    </w:rPr>
                  </w:pPr>
                </w:p>
              </w:tc>
              <w:tc>
                <w:tcPr>
                  <w:tcW w:w="847" w:type="dxa"/>
                </w:tcPr>
                <w:p w14:paraId="3130C290" w14:textId="77777777" w:rsidR="0035478D" w:rsidRPr="00320F26" w:rsidRDefault="0035478D" w:rsidP="00301171">
                  <w:pPr>
                    <w:jc w:val="center"/>
                    <w:rPr>
                      <w:sz w:val="20"/>
                      <w:szCs w:val="20"/>
                    </w:rPr>
                  </w:pPr>
                </w:p>
              </w:tc>
              <w:tc>
                <w:tcPr>
                  <w:tcW w:w="862" w:type="dxa"/>
                </w:tcPr>
                <w:p w14:paraId="36A4DA71" w14:textId="77777777" w:rsidR="0035478D" w:rsidRPr="00320F26" w:rsidRDefault="0035478D" w:rsidP="00301171">
                  <w:pPr>
                    <w:jc w:val="center"/>
                    <w:rPr>
                      <w:sz w:val="20"/>
                      <w:szCs w:val="20"/>
                    </w:rPr>
                  </w:pPr>
                </w:p>
              </w:tc>
            </w:tr>
            <w:tr w:rsidR="0035478D" w:rsidRPr="00320F26" w14:paraId="6E6DCD21" w14:textId="77777777" w:rsidTr="00301171">
              <w:trPr>
                <w:trHeight w:val="256"/>
              </w:trPr>
              <w:tc>
                <w:tcPr>
                  <w:tcW w:w="847" w:type="dxa"/>
                </w:tcPr>
                <w:p w14:paraId="2076EC81" w14:textId="77777777" w:rsidR="0035478D" w:rsidRPr="00320F26" w:rsidRDefault="0035478D" w:rsidP="00301171">
                  <w:pPr>
                    <w:jc w:val="center"/>
                    <w:rPr>
                      <w:sz w:val="20"/>
                      <w:szCs w:val="20"/>
                    </w:rPr>
                  </w:pPr>
                  <w:r w:rsidRPr="00320F26">
                    <w:rPr>
                      <w:sz w:val="20"/>
                      <w:szCs w:val="20"/>
                    </w:rPr>
                    <w:t>CO3</w:t>
                  </w:r>
                </w:p>
              </w:tc>
              <w:tc>
                <w:tcPr>
                  <w:tcW w:w="847" w:type="dxa"/>
                </w:tcPr>
                <w:p w14:paraId="0D5BE769" w14:textId="77777777" w:rsidR="0035478D" w:rsidRPr="00320F26" w:rsidRDefault="0035478D" w:rsidP="00301171">
                  <w:pPr>
                    <w:jc w:val="center"/>
                    <w:rPr>
                      <w:sz w:val="20"/>
                      <w:szCs w:val="20"/>
                    </w:rPr>
                  </w:pPr>
                  <w:r w:rsidRPr="00320F26">
                    <w:rPr>
                      <w:sz w:val="20"/>
                      <w:szCs w:val="20"/>
                    </w:rPr>
                    <w:t>3</w:t>
                  </w:r>
                </w:p>
              </w:tc>
              <w:tc>
                <w:tcPr>
                  <w:tcW w:w="847" w:type="dxa"/>
                </w:tcPr>
                <w:p w14:paraId="19C952C1" w14:textId="77777777" w:rsidR="0035478D" w:rsidRPr="00320F26" w:rsidRDefault="0035478D" w:rsidP="00301171">
                  <w:pPr>
                    <w:jc w:val="center"/>
                    <w:rPr>
                      <w:sz w:val="20"/>
                      <w:szCs w:val="20"/>
                    </w:rPr>
                  </w:pPr>
                </w:p>
              </w:tc>
              <w:tc>
                <w:tcPr>
                  <w:tcW w:w="846" w:type="dxa"/>
                </w:tcPr>
                <w:p w14:paraId="5B788503" w14:textId="77777777" w:rsidR="0035478D" w:rsidRPr="00320F26" w:rsidRDefault="0035478D" w:rsidP="00301171">
                  <w:pPr>
                    <w:jc w:val="center"/>
                    <w:rPr>
                      <w:sz w:val="20"/>
                      <w:szCs w:val="20"/>
                    </w:rPr>
                  </w:pPr>
                </w:p>
              </w:tc>
              <w:tc>
                <w:tcPr>
                  <w:tcW w:w="846" w:type="dxa"/>
                </w:tcPr>
                <w:p w14:paraId="3993A832" w14:textId="77777777" w:rsidR="0035478D" w:rsidRPr="00320F26" w:rsidRDefault="0035478D" w:rsidP="00301171">
                  <w:pPr>
                    <w:jc w:val="center"/>
                    <w:rPr>
                      <w:sz w:val="20"/>
                      <w:szCs w:val="20"/>
                    </w:rPr>
                  </w:pPr>
                  <w:r w:rsidRPr="00320F26">
                    <w:rPr>
                      <w:sz w:val="20"/>
                      <w:szCs w:val="20"/>
                    </w:rPr>
                    <w:t>1</w:t>
                  </w:r>
                </w:p>
              </w:tc>
              <w:tc>
                <w:tcPr>
                  <w:tcW w:w="847" w:type="dxa"/>
                </w:tcPr>
                <w:p w14:paraId="70A8536A" w14:textId="77777777" w:rsidR="0035478D" w:rsidRPr="00320F26" w:rsidRDefault="0035478D" w:rsidP="00301171">
                  <w:pPr>
                    <w:jc w:val="center"/>
                    <w:rPr>
                      <w:sz w:val="20"/>
                      <w:szCs w:val="20"/>
                    </w:rPr>
                  </w:pPr>
                  <w:r w:rsidRPr="00320F26">
                    <w:rPr>
                      <w:sz w:val="20"/>
                      <w:szCs w:val="20"/>
                    </w:rPr>
                    <w:t>1</w:t>
                  </w:r>
                </w:p>
              </w:tc>
              <w:tc>
                <w:tcPr>
                  <w:tcW w:w="847" w:type="dxa"/>
                </w:tcPr>
                <w:p w14:paraId="0494EDC4" w14:textId="77777777" w:rsidR="0035478D" w:rsidRPr="00320F26" w:rsidRDefault="0035478D" w:rsidP="00301171">
                  <w:pPr>
                    <w:jc w:val="center"/>
                    <w:rPr>
                      <w:sz w:val="20"/>
                      <w:szCs w:val="20"/>
                    </w:rPr>
                  </w:pPr>
                  <w:r w:rsidRPr="00320F26">
                    <w:rPr>
                      <w:sz w:val="20"/>
                      <w:szCs w:val="20"/>
                    </w:rPr>
                    <w:t>2</w:t>
                  </w:r>
                </w:p>
              </w:tc>
              <w:tc>
                <w:tcPr>
                  <w:tcW w:w="847" w:type="dxa"/>
                </w:tcPr>
                <w:p w14:paraId="60722D2D" w14:textId="77777777" w:rsidR="0035478D" w:rsidRPr="00320F26" w:rsidRDefault="0035478D" w:rsidP="00301171">
                  <w:pPr>
                    <w:jc w:val="center"/>
                    <w:rPr>
                      <w:sz w:val="20"/>
                      <w:szCs w:val="20"/>
                    </w:rPr>
                  </w:pPr>
                </w:p>
              </w:tc>
              <w:tc>
                <w:tcPr>
                  <w:tcW w:w="847" w:type="dxa"/>
                </w:tcPr>
                <w:p w14:paraId="173C014D" w14:textId="77777777" w:rsidR="0035478D" w:rsidRPr="00320F26" w:rsidRDefault="0035478D" w:rsidP="00301171">
                  <w:pPr>
                    <w:jc w:val="center"/>
                    <w:rPr>
                      <w:sz w:val="20"/>
                      <w:szCs w:val="20"/>
                    </w:rPr>
                  </w:pPr>
                </w:p>
              </w:tc>
              <w:tc>
                <w:tcPr>
                  <w:tcW w:w="847" w:type="dxa"/>
                </w:tcPr>
                <w:p w14:paraId="740A944D" w14:textId="77777777" w:rsidR="0035478D" w:rsidRPr="00320F26" w:rsidRDefault="0035478D" w:rsidP="00301171">
                  <w:pPr>
                    <w:jc w:val="center"/>
                    <w:rPr>
                      <w:sz w:val="20"/>
                      <w:szCs w:val="20"/>
                    </w:rPr>
                  </w:pPr>
                </w:p>
              </w:tc>
              <w:tc>
                <w:tcPr>
                  <w:tcW w:w="862" w:type="dxa"/>
                </w:tcPr>
                <w:p w14:paraId="54E84A0E" w14:textId="77777777" w:rsidR="0035478D" w:rsidRPr="00320F26" w:rsidRDefault="0035478D" w:rsidP="00301171">
                  <w:pPr>
                    <w:jc w:val="center"/>
                    <w:rPr>
                      <w:sz w:val="20"/>
                      <w:szCs w:val="20"/>
                    </w:rPr>
                  </w:pPr>
                </w:p>
              </w:tc>
            </w:tr>
            <w:tr w:rsidR="0035478D" w:rsidRPr="00320F26" w14:paraId="13B76081" w14:textId="77777777" w:rsidTr="00301171">
              <w:trPr>
                <w:trHeight w:val="256"/>
              </w:trPr>
              <w:tc>
                <w:tcPr>
                  <w:tcW w:w="847" w:type="dxa"/>
                </w:tcPr>
                <w:p w14:paraId="05636739" w14:textId="77777777" w:rsidR="0035478D" w:rsidRPr="00320F26" w:rsidRDefault="0035478D" w:rsidP="00301171">
                  <w:pPr>
                    <w:jc w:val="center"/>
                    <w:rPr>
                      <w:sz w:val="20"/>
                      <w:szCs w:val="20"/>
                    </w:rPr>
                  </w:pPr>
                  <w:r w:rsidRPr="00320F26">
                    <w:rPr>
                      <w:sz w:val="20"/>
                      <w:szCs w:val="20"/>
                    </w:rPr>
                    <w:t>CO4</w:t>
                  </w:r>
                </w:p>
              </w:tc>
              <w:tc>
                <w:tcPr>
                  <w:tcW w:w="847" w:type="dxa"/>
                </w:tcPr>
                <w:p w14:paraId="517BAF7A" w14:textId="77777777" w:rsidR="0035478D" w:rsidRPr="00320F26" w:rsidRDefault="0035478D" w:rsidP="00301171">
                  <w:pPr>
                    <w:jc w:val="center"/>
                    <w:rPr>
                      <w:sz w:val="20"/>
                      <w:szCs w:val="20"/>
                    </w:rPr>
                  </w:pPr>
                  <w:r w:rsidRPr="00320F26">
                    <w:rPr>
                      <w:sz w:val="20"/>
                      <w:szCs w:val="20"/>
                    </w:rPr>
                    <w:t>2</w:t>
                  </w:r>
                </w:p>
              </w:tc>
              <w:tc>
                <w:tcPr>
                  <w:tcW w:w="847" w:type="dxa"/>
                </w:tcPr>
                <w:p w14:paraId="1107B6E3" w14:textId="77777777" w:rsidR="0035478D" w:rsidRPr="00320F26" w:rsidRDefault="0035478D" w:rsidP="00301171">
                  <w:pPr>
                    <w:jc w:val="center"/>
                    <w:rPr>
                      <w:sz w:val="20"/>
                      <w:szCs w:val="20"/>
                    </w:rPr>
                  </w:pPr>
                  <w:r w:rsidRPr="00320F26">
                    <w:rPr>
                      <w:sz w:val="20"/>
                      <w:szCs w:val="20"/>
                    </w:rPr>
                    <w:t>3</w:t>
                  </w:r>
                </w:p>
              </w:tc>
              <w:tc>
                <w:tcPr>
                  <w:tcW w:w="846" w:type="dxa"/>
                </w:tcPr>
                <w:p w14:paraId="6FFFD497" w14:textId="77777777" w:rsidR="0035478D" w:rsidRPr="00320F26" w:rsidRDefault="0035478D" w:rsidP="00301171">
                  <w:pPr>
                    <w:jc w:val="center"/>
                    <w:rPr>
                      <w:sz w:val="20"/>
                      <w:szCs w:val="20"/>
                    </w:rPr>
                  </w:pPr>
                </w:p>
              </w:tc>
              <w:tc>
                <w:tcPr>
                  <w:tcW w:w="846" w:type="dxa"/>
                </w:tcPr>
                <w:p w14:paraId="448B928D" w14:textId="77777777" w:rsidR="0035478D" w:rsidRPr="00320F26" w:rsidRDefault="0035478D" w:rsidP="00301171">
                  <w:pPr>
                    <w:jc w:val="center"/>
                    <w:rPr>
                      <w:sz w:val="20"/>
                      <w:szCs w:val="20"/>
                    </w:rPr>
                  </w:pPr>
                </w:p>
              </w:tc>
              <w:tc>
                <w:tcPr>
                  <w:tcW w:w="847" w:type="dxa"/>
                </w:tcPr>
                <w:p w14:paraId="39820211" w14:textId="77777777" w:rsidR="0035478D" w:rsidRPr="00320F26" w:rsidRDefault="0035478D" w:rsidP="00301171">
                  <w:pPr>
                    <w:jc w:val="center"/>
                    <w:rPr>
                      <w:sz w:val="20"/>
                      <w:szCs w:val="20"/>
                    </w:rPr>
                  </w:pPr>
                  <w:r w:rsidRPr="00320F26">
                    <w:rPr>
                      <w:sz w:val="20"/>
                      <w:szCs w:val="20"/>
                    </w:rPr>
                    <w:t>2</w:t>
                  </w:r>
                </w:p>
              </w:tc>
              <w:tc>
                <w:tcPr>
                  <w:tcW w:w="847" w:type="dxa"/>
                </w:tcPr>
                <w:p w14:paraId="4B960DA8" w14:textId="77777777" w:rsidR="0035478D" w:rsidRPr="00320F26" w:rsidRDefault="0035478D" w:rsidP="00301171">
                  <w:pPr>
                    <w:jc w:val="center"/>
                    <w:rPr>
                      <w:sz w:val="20"/>
                      <w:szCs w:val="20"/>
                    </w:rPr>
                  </w:pPr>
                </w:p>
              </w:tc>
              <w:tc>
                <w:tcPr>
                  <w:tcW w:w="847" w:type="dxa"/>
                </w:tcPr>
                <w:p w14:paraId="5696CACF" w14:textId="77777777" w:rsidR="0035478D" w:rsidRPr="00320F26" w:rsidRDefault="0035478D" w:rsidP="00301171">
                  <w:pPr>
                    <w:jc w:val="center"/>
                    <w:rPr>
                      <w:sz w:val="20"/>
                      <w:szCs w:val="20"/>
                    </w:rPr>
                  </w:pPr>
                  <w:r w:rsidRPr="00320F26">
                    <w:rPr>
                      <w:sz w:val="20"/>
                      <w:szCs w:val="20"/>
                    </w:rPr>
                    <w:t>3</w:t>
                  </w:r>
                </w:p>
              </w:tc>
              <w:tc>
                <w:tcPr>
                  <w:tcW w:w="847" w:type="dxa"/>
                </w:tcPr>
                <w:p w14:paraId="71EF4CCD" w14:textId="77777777" w:rsidR="0035478D" w:rsidRPr="00320F26" w:rsidRDefault="0035478D" w:rsidP="00301171">
                  <w:pPr>
                    <w:jc w:val="center"/>
                    <w:rPr>
                      <w:sz w:val="20"/>
                      <w:szCs w:val="20"/>
                    </w:rPr>
                  </w:pPr>
                  <w:r w:rsidRPr="00320F26">
                    <w:rPr>
                      <w:sz w:val="20"/>
                      <w:szCs w:val="20"/>
                    </w:rPr>
                    <w:t>3</w:t>
                  </w:r>
                </w:p>
              </w:tc>
              <w:tc>
                <w:tcPr>
                  <w:tcW w:w="847" w:type="dxa"/>
                </w:tcPr>
                <w:p w14:paraId="04623A01" w14:textId="77777777" w:rsidR="0035478D" w:rsidRPr="00320F26" w:rsidRDefault="0035478D" w:rsidP="00301171">
                  <w:pPr>
                    <w:jc w:val="center"/>
                    <w:rPr>
                      <w:sz w:val="20"/>
                      <w:szCs w:val="20"/>
                    </w:rPr>
                  </w:pPr>
                </w:p>
              </w:tc>
              <w:tc>
                <w:tcPr>
                  <w:tcW w:w="862" w:type="dxa"/>
                </w:tcPr>
                <w:p w14:paraId="4757F0A2" w14:textId="77777777" w:rsidR="0035478D" w:rsidRPr="00320F26" w:rsidRDefault="0035478D" w:rsidP="00301171">
                  <w:pPr>
                    <w:jc w:val="center"/>
                    <w:rPr>
                      <w:sz w:val="20"/>
                      <w:szCs w:val="20"/>
                    </w:rPr>
                  </w:pPr>
                </w:p>
              </w:tc>
            </w:tr>
            <w:tr w:rsidR="0035478D" w:rsidRPr="00320F26" w14:paraId="6C597244" w14:textId="77777777" w:rsidTr="00301171">
              <w:trPr>
                <w:trHeight w:val="240"/>
              </w:trPr>
              <w:tc>
                <w:tcPr>
                  <w:tcW w:w="847" w:type="dxa"/>
                </w:tcPr>
                <w:p w14:paraId="7CFDECAE" w14:textId="77777777" w:rsidR="0035478D" w:rsidRPr="00320F26" w:rsidRDefault="0035478D" w:rsidP="00301171">
                  <w:pPr>
                    <w:jc w:val="center"/>
                    <w:rPr>
                      <w:sz w:val="20"/>
                      <w:szCs w:val="20"/>
                    </w:rPr>
                  </w:pPr>
                  <w:r w:rsidRPr="00320F26">
                    <w:rPr>
                      <w:sz w:val="20"/>
                      <w:szCs w:val="20"/>
                    </w:rPr>
                    <w:t>CO5</w:t>
                  </w:r>
                </w:p>
              </w:tc>
              <w:tc>
                <w:tcPr>
                  <w:tcW w:w="847" w:type="dxa"/>
                </w:tcPr>
                <w:p w14:paraId="346DDBC7" w14:textId="77777777" w:rsidR="0035478D" w:rsidRPr="00320F26" w:rsidRDefault="0035478D" w:rsidP="00301171">
                  <w:pPr>
                    <w:jc w:val="center"/>
                    <w:rPr>
                      <w:sz w:val="20"/>
                      <w:szCs w:val="20"/>
                    </w:rPr>
                  </w:pPr>
                  <w:r w:rsidRPr="00320F26">
                    <w:rPr>
                      <w:sz w:val="20"/>
                      <w:szCs w:val="20"/>
                    </w:rPr>
                    <w:t>1</w:t>
                  </w:r>
                </w:p>
              </w:tc>
              <w:tc>
                <w:tcPr>
                  <w:tcW w:w="847" w:type="dxa"/>
                </w:tcPr>
                <w:p w14:paraId="759531D7" w14:textId="77777777" w:rsidR="0035478D" w:rsidRPr="00320F26" w:rsidRDefault="0035478D" w:rsidP="00301171">
                  <w:pPr>
                    <w:jc w:val="center"/>
                    <w:rPr>
                      <w:sz w:val="20"/>
                      <w:szCs w:val="20"/>
                    </w:rPr>
                  </w:pPr>
                </w:p>
              </w:tc>
              <w:tc>
                <w:tcPr>
                  <w:tcW w:w="846" w:type="dxa"/>
                </w:tcPr>
                <w:p w14:paraId="77A5E90F" w14:textId="77777777" w:rsidR="0035478D" w:rsidRPr="00320F26" w:rsidRDefault="0035478D" w:rsidP="00301171">
                  <w:pPr>
                    <w:jc w:val="center"/>
                    <w:rPr>
                      <w:sz w:val="20"/>
                      <w:szCs w:val="20"/>
                    </w:rPr>
                  </w:pPr>
                </w:p>
              </w:tc>
              <w:tc>
                <w:tcPr>
                  <w:tcW w:w="846" w:type="dxa"/>
                </w:tcPr>
                <w:p w14:paraId="32EACA47" w14:textId="77777777" w:rsidR="0035478D" w:rsidRPr="00320F26" w:rsidRDefault="0035478D" w:rsidP="00301171">
                  <w:pPr>
                    <w:jc w:val="center"/>
                    <w:rPr>
                      <w:sz w:val="20"/>
                      <w:szCs w:val="20"/>
                    </w:rPr>
                  </w:pPr>
                  <w:r w:rsidRPr="00320F26">
                    <w:rPr>
                      <w:sz w:val="20"/>
                      <w:szCs w:val="20"/>
                    </w:rPr>
                    <w:t>2</w:t>
                  </w:r>
                </w:p>
              </w:tc>
              <w:tc>
                <w:tcPr>
                  <w:tcW w:w="847" w:type="dxa"/>
                </w:tcPr>
                <w:p w14:paraId="745ED9EF" w14:textId="77777777" w:rsidR="0035478D" w:rsidRPr="00320F26" w:rsidRDefault="0035478D" w:rsidP="00301171">
                  <w:pPr>
                    <w:jc w:val="center"/>
                    <w:rPr>
                      <w:sz w:val="20"/>
                      <w:szCs w:val="20"/>
                    </w:rPr>
                  </w:pPr>
                </w:p>
              </w:tc>
              <w:tc>
                <w:tcPr>
                  <w:tcW w:w="847" w:type="dxa"/>
                </w:tcPr>
                <w:p w14:paraId="75DBA559" w14:textId="77777777" w:rsidR="0035478D" w:rsidRPr="00320F26" w:rsidRDefault="0035478D" w:rsidP="00301171">
                  <w:pPr>
                    <w:jc w:val="center"/>
                    <w:rPr>
                      <w:sz w:val="20"/>
                      <w:szCs w:val="20"/>
                    </w:rPr>
                  </w:pPr>
                </w:p>
              </w:tc>
              <w:tc>
                <w:tcPr>
                  <w:tcW w:w="847" w:type="dxa"/>
                </w:tcPr>
                <w:p w14:paraId="06634D88" w14:textId="77777777" w:rsidR="0035478D" w:rsidRPr="00320F26" w:rsidRDefault="0035478D" w:rsidP="00301171">
                  <w:pPr>
                    <w:jc w:val="center"/>
                    <w:rPr>
                      <w:sz w:val="20"/>
                      <w:szCs w:val="20"/>
                    </w:rPr>
                  </w:pPr>
                </w:p>
              </w:tc>
              <w:tc>
                <w:tcPr>
                  <w:tcW w:w="847" w:type="dxa"/>
                </w:tcPr>
                <w:p w14:paraId="2AA21A2C" w14:textId="77777777" w:rsidR="0035478D" w:rsidRPr="00320F26" w:rsidRDefault="0035478D" w:rsidP="00301171">
                  <w:pPr>
                    <w:jc w:val="center"/>
                    <w:rPr>
                      <w:sz w:val="20"/>
                      <w:szCs w:val="20"/>
                    </w:rPr>
                  </w:pPr>
                </w:p>
              </w:tc>
              <w:tc>
                <w:tcPr>
                  <w:tcW w:w="847" w:type="dxa"/>
                </w:tcPr>
                <w:p w14:paraId="27D2D391" w14:textId="77777777" w:rsidR="0035478D" w:rsidRPr="00320F26" w:rsidRDefault="0035478D" w:rsidP="00301171">
                  <w:pPr>
                    <w:jc w:val="center"/>
                    <w:rPr>
                      <w:sz w:val="20"/>
                      <w:szCs w:val="20"/>
                    </w:rPr>
                  </w:pPr>
                  <w:r w:rsidRPr="00320F26">
                    <w:rPr>
                      <w:sz w:val="20"/>
                      <w:szCs w:val="20"/>
                    </w:rPr>
                    <w:t>4</w:t>
                  </w:r>
                </w:p>
              </w:tc>
              <w:tc>
                <w:tcPr>
                  <w:tcW w:w="862" w:type="dxa"/>
                </w:tcPr>
                <w:p w14:paraId="5E0B2363" w14:textId="77777777" w:rsidR="0035478D" w:rsidRPr="00320F26" w:rsidRDefault="0035478D" w:rsidP="00301171">
                  <w:pPr>
                    <w:jc w:val="center"/>
                    <w:rPr>
                      <w:sz w:val="20"/>
                      <w:szCs w:val="20"/>
                    </w:rPr>
                  </w:pPr>
                  <w:r w:rsidRPr="00320F26">
                    <w:rPr>
                      <w:sz w:val="20"/>
                      <w:szCs w:val="20"/>
                    </w:rPr>
                    <w:t>5</w:t>
                  </w:r>
                </w:p>
              </w:tc>
            </w:tr>
          </w:tbl>
          <w:p w14:paraId="3E818AB9" w14:textId="77777777" w:rsidR="0035478D" w:rsidRPr="00320F26" w:rsidRDefault="0035478D" w:rsidP="00301171">
            <w:pPr>
              <w:rPr>
                <w:b/>
                <w:sz w:val="20"/>
                <w:szCs w:val="20"/>
              </w:rPr>
            </w:pPr>
          </w:p>
        </w:tc>
      </w:tr>
    </w:tbl>
    <w:p w14:paraId="02D5403B"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EACCB80" w14:textId="77777777" w:rsidTr="00301171">
        <w:trPr>
          <w:trHeight w:val="70"/>
        </w:trPr>
        <w:tc>
          <w:tcPr>
            <w:tcW w:w="734" w:type="dxa"/>
            <w:vMerge w:val="restart"/>
          </w:tcPr>
          <w:p w14:paraId="4A0DB69A" w14:textId="77777777" w:rsidR="0035478D" w:rsidRPr="00320F26" w:rsidRDefault="0035478D" w:rsidP="00301171">
            <w:pPr>
              <w:rPr>
                <w:sz w:val="20"/>
                <w:szCs w:val="20"/>
              </w:rPr>
            </w:pPr>
          </w:p>
        </w:tc>
        <w:tc>
          <w:tcPr>
            <w:tcW w:w="4251" w:type="dxa"/>
            <w:gridSpan w:val="5"/>
          </w:tcPr>
          <w:p w14:paraId="0B23215F"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5DC3E172"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44CC8DBA" w14:textId="77777777" w:rsidTr="00301171">
        <w:trPr>
          <w:trHeight w:val="69"/>
        </w:trPr>
        <w:tc>
          <w:tcPr>
            <w:tcW w:w="734" w:type="dxa"/>
            <w:vMerge/>
          </w:tcPr>
          <w:p w14:paraId="0607B55C" w14:textId="77777777" w:rsidR="0035478D" w:rsidRPr="00320F26" w:rsidRDefault="0035478D" w:rsidP="00301171">
            <w:pPr>
              <w:rPr>
                <w:sz w:val="20"/>
                <w:szCs w:val="20"/>
              </w:rPr>
            </w:pPr>
          </w:p>
        </w:tc>
        <w:tc>
          <w:tcPr>
            <w:tcW w:w="843" w:type="dxa"/>
          </w:tcPr>
          <w:p w14:paraId="70C54550"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5B01056C" w14:textId="77777777" w:rsidR="0035478D" w:rsidRPr="00320F26" w:rsidRDefault="0035478D" w:rsidP="00301171">
            <w:pPr>
              <w:jc w:val="center"/>
              <w:rPr>
                <w:sz w:val="16"/>
                <w:szCs w:val="16"/>
              </w:rPr>
            </w:pPr>
            <w:r w:rsidRPr="00320F26">
              <w:rPr>
                <w:sz w:val="16"/>
                <w:szCs w:val="16"/>
              </w:rPr>
              <w:t>Case Study</w:t>
            </w:r>
          </w:p>
        </w:tc>
        <w:tc>
          <w:tcPr>
            <w:tcW w:w="844" w:type="dxa"/>
          </w:tcPr>
          <w:p w14:paraId="5139E7B6" w14:textId="77777777" w:rsidR="0035478D" w:rsidRPr="00320F26" w:rsidRDefault="0035478D" w:rsidP="00301171">
            <w:pPr>
              <w:jc w:val="center"/>
              <w:rPr>
                <w:sz w:val="16"/>
                <w:szCs w:val="16"/>
              </w:rPr>
            </w:pPr>
            <w:r w:rsidRPr="00320F26">
              <w:rPr>
                <w:sz w:val="16"/>
                <w:szCs w:val="16"/>
              </w:rPr>
              <w:t>Problem solving</w:t>
            </w:r>
          </w:p>
        </w:tc>
        <w:tc>
          <w:tcPr>
            <w:tcW w:w="883" w:type="dxa"/>
          </w:tcPr>
          <w:p w14:paraId="357B050A"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B7D14E4"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8975AE1" w14:textId="77777777" w:rsidR="0035478D" w:rsidRPr="00320F26" w:rsidRDefault="0035478D" w:rsidP="00301171">
            <w:pPr>
              <w:jc w:val="center"/>
              <w:rPr>
                <w:sz w:val="16"/>
                <w:szCs w:val="16"/>
              </w:rPr>
            </w:pPr>
            <w:r w:rsidRPr="00320F26">
              <w:rPr>
                <w:sz w:val="16"/>
                <w:szCs w:val="16"/>
              </w:rPr>
              <w:t>Quiz  Test</w:t>
            </w:r>
          </w:p>
        </w:tc>
        <w:tc>
          <w:tcPr>
            <w:tcW w:w="846" w:type="dxa"/>
          </w:tcPr>
          <w:p w14:paraId="01861A5F" w14:textId="77777777" w:rsidR="0035478D" w:rsidRPr="00320F26" w:rsidRDefault="0035478D" w:rsidP="00301171">
            <w:pPr>
              <w:jc w:val="center"/>
              <w:rPr>
                <w:sz w:val="16"/>
                <w:szCs w:val="16"/>
              </w:rPr>
            </w:pPr>
            <w:r w:rsidRPr="00320F26">
              <w:rPr>
                <w:sz w:val="16"/>
                <w:szCs w:val="16"/>
              </w:rPr>
              <w:t>Written Test</w:t>
            </w:r>
          </w:p>
        </w:tc>
        <w:tc>
          <w:tcPr>
            <w:tcW w:w="847" w:type="dxa"/>
          </w:tcPr>
          <w:p w14:paraId="10AE5D92" w14:textId="77777777" w:rsidR="0035478D" w:rsidRPr="00320F26" w:rsidRDefault="0035478D" w:rsidP="00301171">
            <w:pPr>
              <w:jc w:val="center"/>
              <w:rPr>
                <w:sz w:val="16"/>
                <w:szCs w:val="16"/>
              </w:rPr>
            </w:pPr>
            <w:r w:rsidRPr="00320F26">
              <w:rPr>
                <w:sz w:val="16"/>
                <w:szCs w:val="16"/>
              </w:rPr>
              <w:t>Problem Solving</w:t>
            </w:r>
          </w:p>
        </w:tc>
        <w:tc>
          <w:tcPr>
            <w:tcW w:w="846" w:type="dxa"/>
          </w:tcPr>
          <w:p w14:paraId="0C486038" w14:textId="77777777" w:rsidR="0035478D" w:rsidRPr="00320F26" w:rsidRDefault="0035478D" w:rsidP="00301171">
            <w:pPr>
              <w:jc w:val="center"/>
              <w:rPr>
                <w:sz w:val="16"/>
                <w:szCs w:val="16"/>
              </w:rPr>
            </w:pPr>
            <w:r w:rsidRPr="00320F26">
              <w:rPr>
                <w:sz w:val="16"/>
                <w:szCs w:val="16"/>
              </w:rPr>
              <w:t>Assign-ment</w:t>
            </w:r>
          </w:p>
        </w:tc>
        <w:tc>
          <w:tcPr>
            <w:tcW w:w="857" w:type="dxa"/>
          </w:tcPr>
          <w:p w14:paraId="4F9FE978" w14:textId="77777777" w:rsidR="0035478D" w:rsidRPr="00320F26" w:rsidRDefault="0035478D" w:rsidP="00301171">
            <w:pPr>
              <w:jc w:val="center"/>
              <w:rPr>
                <w:sz w:val="16"/>
                <w:szCs w:val="16"/>
              </w:rPr>
            </w:pPr>
            <w:r w:rsidRPr="00320F26">
              <w:rPr>
                <w:sz w:val="16"/>
                <w:szCs w:val="16"/>
              </w:rPr>
              <w:t>Presen-tation</w:t>
            </w:r>
          </w:p>
        </w:tc>
      </w:tr>
      <w:tr w:rsidR="0035478D" w:rsidRPr="00320F26" w14:paraId="0206E6BB" w14:textId="77777777" w:rsidTr="00301171">
        <w:trPr>
          <w:trHeight w:val="256"/>
        </w:trPr>
        <w:tc>
          <w:tcPr>
            <w:tcW w:w="734" w:type="dxa"/>
          </w:tcPr>
          <w:p w14:paraId="7665F4BB" w14:textId="77777777" w:rsidR="0035478D" w:rsidRPr="00320F26" w:rsidRDefault="0035478D" w:rsidP="00301171">
            <w:pPr>
              <w:jc w:val="center"/>
              <w:rPr>
                <w:sz w:val="20"/>
                <w:szCs w:val="20"/>
              </w:rPr>
            </w:pPr>
            <w:r w:rsidRPr="00320F26">
              <w:rPr>
                <w:sz w:val="20"/>
                <w:szCs w:val="20"/>
              </w:rPr>
              <w:t>CO1</w:t>
            </w:r>
          </w:p>
        </w:tc>
        <w:tc>
          <w:tcPr>
            <w:tcW w:w="843" w:type="dxa"/>
          </w:tcPr>
          <w:p w14:paraId="406A93C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3B53900" w14:textId="77777777" w:rsidR="0035478D" w:rsidRPr="00320F26" w:rsidRDefault="0035478D" w:rsidP="00301171">
            <w:pPr>
              <w:jc w:val="center"/>
              <w:rPr>
                <w:sz w:val="20"/>
                <w:szCs w:val="20"/>
              </w:rPr>
            </w:pPr>
          </w:p>
        </w:tc>
        <w:tc>
          <w:tcPr>
            <w:tcW w:w="844" w:type="dxa"/>
          </w:tcPr>
          <w:p w14:paraId="6A5895CE" w14:textId="77777777" w:rsidR="0035478D" w:rsidRPr="00320F26" w:rsidRDefault="0035478D" w:rsidP="00301171">
            <w:pPr>
              <w:jc w:val="center"/>
              <w:rPr>
                <w:sz w:val="20"/>
                <w:szCs w:val="20"/>
              </w:rPr>
            </w:pPr>
          </w:p>
        </w:tc>
        <w:tc>
          <w:tcPr>
            <w:tcW w:w="883" w:type="dxa"/>
          </w:tcPr>
          <w:p w14:paraId="6377F3C0" w14:textId="77777777" w:rsidR="0035478D" w:rsidRPr="00320F26" w:rsidRDefault="0035478D" w:rsidP="00301171">
            <w:pPr>
              <w:jc w:val="center"/>
              <w:rPr>
                <w:sz w:val="20"/>
                <w:szCs w:val="20"/>
              </w:rPr>
            </w:pPr>
          </w:p>
        </w:tc>
        <w:tc>
          <w:tcPr>
            <w:tcW w:w="841" w:type="dxa"/>
          </w:tcPr>
          <w:p w14:paraId="0BCEE68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B6E20A9" w14:textId="77777777" w:rsidR="0035478D" w:rsidRPr="00320F26" w:rsidRDefault="0035478D" w:rsidP="00301171">
            <w:pPr>
              <w:jc w:val="center"/>
              <w:rPr>
                <w:sz w:val="20"/>
                <w:szCs w:val="20"/>
              </w:rPr>
            </w:pPr>
          </w:p>
        </w:tc>
        <w:tc>
          <w:tcPr>
            <w:tcW w:w="846" w:type="dxa"/>
          </w:tcPr>
          <w:p w14:paraId="6AE7AA8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4866458" w14:textId="77777777" w:rsidR="0035478D" w:rsidRPr="00320F26" w:rsidRDefault="0035478D" w:rsidP="00301171">
            <w:pPr>
              <w:jc w:val="center"/>
              <w:rPr>
                <w:sz w:val="20"/>
                <w:szCs w:val="20"/>
              </w:rPr>
            </w:pPr>
          </w:p>
        </w:tc>
        <w:tc>
          <w:tcPr>
            <w:tcW w:w="846" w:type="dxa"/>
          </w:tcPr>
          <w:p w14:paraId="42C479AE" w14:textId="77777777" w:rsidR="0035478D" w:rsidRPr="00320F26" w:rsidRDefault="0035478D" w:rsidP="00301171">
            <w:pPr>
              <w:jc w:val="center"/>
              <w:rPr>
                <w:sz w:val="20"/>
                <w:szCs w:val="20"/>
              </w:rPr>
            </w:pPr>
          </w:p>
        </w:tc>
        <w:tc>
          <w:tcPr>
            <w:tcW w:w="857" w:type="dxa"/>
          </w:tcPr>
          <w:p w14:paraId="067CEFC4"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4FE8519" w14:textId="77777777" w:rsidTr="00301171">
        <w:trPr>
          <w:trHeight w:val="256"/>
        </w:trPr>
        <w:tc>
          <w:tcPr>
            <w:tcW w:w="734" w:type="dxa"/>
          </w:tcPr>
          <w:p w14:paraId="5DCE5412" w14:textId="77777777" w:rsidR="0035478D" w:rsidRPr="00320F26" w:rsidRDefault="0035478D" w:rsidP="00301171">
            <w:pPr>
              <w:jc w:val="center"/>
              <w:rPr>
                <w:sz w:val="20"/>
                <w:szCs w:val="20"/>
              </w:rPr>
            </w:pPr>
            <w:r w:rsidRPr="00320F26">
              <w:rPr>
                <w:sz w:val="20"/>
                <w:szCs w:val="20"/>
              </w:rPr>
              <w:t>CO2</w:t>
            </w:r>
          </w:p>
        </w:tc>
        <w:tc>
          <w:tcPr>
            <w:tcW w:w="843" w:type="dxa"/>
          </w:tcPr>
          <w:p w14:paraId="4F7C22F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85621D7" w14:textId="77777777" w:rsidR="0035478D" w:rsidRPr="00320F26" w:rsidRDefault="0035478D" w:rsidP="00301171">
            <w:pPr>
              <w:jc w:val="center"/>
              <w:rPr>
                <w:sz w:val="20"/>
                <w:szCs w:val="20"/>
              </w:rPr>
            </w:pPr>
          </w:p>
        </w:tc>
        <w:tc>
          <w:tcPr>
            <w:tcW w:w="844" w:type="dxa"/>
          </w:tcPr>
          <w:p w14:paraId="4B5D1337"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CB7043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42986A7" w14:textId="77777777" w:rsidR="0035478D" w:rsidRPr="00320F26" w:rsidRDefault="0035478D" w:rsidP="00301171">
            <w:pPr>
              <w:jc w:val="center"/>
              <w:rPr>
                <w:sz w:val="20"/>
                <w:szCs w:val="20"/>
              </w:rPr>
            </w:pPr>
          </w:p>
        </w:tc>
        <w:tc>
          <w:tcPr>
            <w:tcW w:w="841" w:type="dxa"/>
          </w:tcPr>
          <w:p w14:paraId="681F71E2" w14:textId="77777777" w:rsidR="0035478D" w:rsidRPr="00320F26" w:rsidRDefault="0035478D" w:rsidP="00301171">
            <w:pPr>
              <w:jc w:val="center"/>
              <w:rPr>
                <w:sz w:val="20"/>
                <w:szCs w:val="20"/>
              </w:rPr>
            </w:pPr>
          </w:p>
        </w:tc>
        <w:tc>
          <w:tcPr>
            <w:tcW w:w="846" w:type="dxa"/>
          </w:tcPr>
          <w:p w14:paraId="1960D44E" w14:textId="77777777" w:rsidR="0035478D" w:rsidRPr="00320F26" w:rsidRDefault="0035478D" w:rsidP="00301171">
            <w:pPr>
              <w:jc w:val="center"/>
              <w:rPr>
                <w:sz w:val="20"/>
                <w:szCs w:val="20"/>
              </w:rPr>
            </w:pPr>
          </w:p>
        </w:tc>
        <w:tc>
          <w:tcPr>
            <w:tcW w:w="847" w:type="dxa"/>
          </w:tcPr>
          <w:p w14:paraId="32BD68B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766E6A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1AC95E0" w14:textId="77777777" w:rsidR="0035478D" w:rsidRPr="00320F26" w:rsidRDefault="0035478D" w:rsidP="00301171">
            <w:pPr>
              <w:jc w:val="center"/>
              <w:rPr>
                <w:sz w:val="20"/>
                <w:szCs w:val="20"/>
              </w:rPr>
            </w:pPr>
          </w:p>
        </w:tc>
      </w:tr>
      <w:tr w:rsidR="0035478D" w:rsidRPr="00320F26" w14:paraId="0431B9EF" w14:textId="77777777" w:rsidTr="00301171">
        <w:trPr>
          <w:trHeight w:val="256"/>
        </w:trPr>
        <w:tc>
          <w:tcPr>
            <w:tcW w:w="734" w:type="dxa"/>
          </w:tcPr>
          <w:p w14:paraId="7344D7EF" w14:textId="77777777" w:rsidR="0035478D" w:rsidRPr="00320F26" w:rsidRDefault="0035478D" w:rsidP="00301171">
            <w:pPr>
              <w:jc w:val="center"/>
              <w:rPr>
                <w:sz w:val="20"/>
                <w:szCs w:val="20"/>
              </w:rPr>
            </w:pPr>
            <w:r w:rsidRPr="00320F26">
              <w:rPr>
                <w:sz w:val="20"/>
                <w:szCs w:val="20"/>
              </w:rPr>
              <w:t>CO3</w:t>
            </w:r>
          </w:p>
        </w:tc>
        <w:tc>
          <w:tcPr>
            <w:tcW w:w="843" w:type="dxa"/>
          </w:tcPr>
          <w:p w14:paraId="331CF372" w14:textId="77777777" w:rsidR="0035478D" w:rsidRPr="00320F26" w:rsidRDefault="0035478D" w:rsidP="00301171">
            <w:pPr>
              <w:jc w:val="center"/>
              <w:rPr>
                <w:sz w:val="20"/>
                <w:szCs w:val="20"/>
              </w:rPr>
            </w:pPr>
          </w:p>
        </w:tc>
        <w:tc>
          <w:tcPr>
            <w:tcW w:w="840" w:type="dxa"/>
          </w:tcPr>
          <w:p w14:paraId="78B42D8F"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344BC4A" w14:textId="77777777" w:rsidR="0035478D" w:rsidRPr="00320F26" w:rsidRDefault="0035478D" w:rsidP="00301171">
            <w:pPr>
              <w:jc w:val="center"/>
              <w:rPr>
                <w:sz w:val="20"/>
                <w:szCs w:val="20"/>
              </w:rPr>
            </w:pPr>
          </w:p>
        </w:tc>
        <w:tc>
          <w:tcPr>
            <w:tcW w:w="883" w:type="dxa"/>
          </w:tcPr>
          <w:p w14:paraId="6EF827B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1197B17" w14:textId="77777777" w:rsidR="0035478D" w:rsidRPr="00320F26" w:rsidRDefault="0035478D" w:rsidP="00301171">
            <w:pPr>
              <w:jc w:val="center"/>
              <w:rPr>
                <w:sz w:val="20"/>
                <w:szCs w:val="20"/>
              </w:rPr>
            </w:pPr>
          </w:p>
        </w:tc>
        <w:tc>
          <w:tcPr>
            <w:tcW w:w="841" w:type="dxa"/>
          </w:tcPr>
          <w:p w14:paraId="0993FDE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D7FFA2F"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1AD9533" w14:textId="77777777" w:rsidR="0035478D" w:rsidRPr="00320F26" w:rsidRDefault="0035478D" w:rsidP="00301171">
            <w:pPr>
              <w:jc w:val="center"/>
              <w:rPr>
                <w:sz w:val="20"/>
                <w:szCs w:val="20"/>
              </w:rPr>
            </w:pPr>
          </w:p>
        </w:tc>
        <w:tc>
          <w:tcPr>
            <w:tcW w:w="846" w:type="dxa"/>
          </w:tcPr>
          <w:p w14:paraId="7B417AD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A13C9CF" w14:textId="77777777" w:rsidR="0035478D" w:rsidRPr="00320F26" w:rsidRDefault="0035478D" w:rsidP="00301171">
            <w:pPr>
              <w:jc w:val="center"/>
              <w:rPr>
                <w:sz w:val="20"/>
                <w:szCs w:val="20"/>
              </w:rPr>
            </w:pPr>
          </w:p>
        </w:tc>
      </w:tr>
      <w:tr w:rsidR="0035478D" w:rsidRPr="00320F26" w14:paraId="0F1CE552" w14:textId="77777777" w:rsidTr="00301171">
        <w:trPr>
          <w:trHeight w:val="256"/>
        </w:trPr>
        <w:tc>
          <w:tcPr>
            <w:tcW w:w="734" w:type="dxa"/>
          </w:tcPr>
          <w:p w14:paraId="02B6ADFD" w14:textId="77777777" w:rsidR="0035478D" w:rsidRPr="00320F26" w:rsidRDefault="0035478D" w:rsidP="00301171">
            <w:pPr>
              <w:jc w:val="center"/>
              <w:rPr>
                <w:sz w:val="20"/>
                <w:szCs w:val="20"/>
              </w:rPr>
            </w:pPr>
            <w:r w:rsidRPr="00320F26">
              <w:rPr>
                <w:sz w:val="20"/>
                <w:szCs w:val="20"/>
              </w:rPr>
              <w:t>CO4</w:t>
            </w:r>
          </w:p>
        </w:tc>
        <w:tc>
          <w:tcPr>
            <w:tcW w:w="843" w:type="dxa"/>
          </w:tcPr>
          <w:p w14:paraId="353D842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4046DD9" w14:textId="77777777" w:rsidR="0035478D" w:rsidRPr="00320F26" w:rsidRDefault="0035478D" w:rsidP="00301171">
            <w:pPr>
              <w:jc w:val="center"/>
              <w:rPr>
                <w:sz w:val="20"/>
                <w:szCs w:val="20"/>
              </w:rPr>
            </w:pPr>
          </w:p>
        </w:tc>
        <w:tc>
          <w:tcPr>
            <w:tcW w:w="844" w:type="dxa"/>
          </w:tcPr>
          <w:p w14:paraId="08F6CA7E"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EC30123" w14:textId="77777777" w:rsidR="0035478D" w:rsidRPr="00320F26" w:rsidRDefault="0035478D" w:rsidP="00301171">
            <w:pPr>
              <w:jc w:val="center"/>
              <w:rPr>
                <w:sz w:val="20"/>
                <w:szCs w:val="20"/>
              </w:rPr>
            </w:pPr>
          </w:p>
        </w:tc>
        <w:tc>
          <w:tcPr>
            <w:tcW w:w="841" w:type="dxa"/>
          </w:tcPr>
          <w:p w14:paraId="1A0F92DA" w14:textId="77777777" w:rsidR="0035478D" w:rsidRPr="00320F26" w:rsidRDefault="0035478D" w:rsidP="00301171">
            <w:pPr>
              <w:jc w:val="center"/>
              <w:rPr>
                <w:sz w:val="20"/>
                <w:szCs w:val="20"/>
              </w:rPr>
            </w:pPr>
          </w:p>
        </w:tc>
        <w:tc>
          <w:tcPr>
            <w:tcW w:w="841" w:type="dxa"/>
          </w:tcPr>
          <w:p w14:paraId="628187D7" w14:textId="77777777" w:rsidR="0035478D" w:rsidRPr="00320F26" w:rsidRDefault="0035478D" w:rsidP="00301171">
            <w:pPr>
              <w:jc w:val="center"/>
              <w:rPr>
                <w:sz w:val="20"/>
                <w:szCs w:val="20"/>
              </w:rPr>
            </w:pPr>
          </w:p>
        </w:tc>
        <w:tc>
          <w:tcPr>
            <w:tcW w:w="846" w:type="dxa"/>
          </w:tcPr>
          <w:p w14:paraId="1E452A5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E76CA6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E40FB50" w14:textId="77777777" w:rsidR="0035478D" w:rsidRPr="00320F26" w:rsidRDefault="0035478D" w:rsidP="00301171">
            <w:pPr>
              <w:jc w:val="center"/>
              <w:rPr>
                <w:sz w:val="20"/>
                <w:szCs w:val="20"/>
              </w:rPr>
            </w:pPr>
          </w:p>
        </w:tc>
        <w:tc>
          <w:tcPr>
            <w:tcW w:w="857" w:type="dxa"/>
          </w:tcPr>
          <w:p w14:paraId="6DF5F09F" w14:textId="77777777" w:rsidR="0035478D" w:rsidRPr="00320F26" w:rsidRDefault="0035478D" w:rsidP="00301171">
            <w:pPr>
              <w:jc w:val="center"/>
              <w:rPr>
                <w:sz w:val="20"/>
                <w:szCs w:val="20"/>
              </w:rPr>
            </w:pPr>
          </w:p>
        </w:tc>
      </w:tr>
      <w:tr w:rsidR="0035478D" w:rsidRPr="00320F26" w14:paraId="33602637" w14:textId="77777777" w:rsidTr="00301171">
        <w:trPr>
          <w:trHeight w:val="240"/>
        </w:trPr>
        <w:tc>
          <w:tcPr>
            <w:tcW w:w="734" w:type="dxa"/>
          </w:tcPr>
          <w:p w14:paraId="62964172" w14:textId="77777777" w:rsidR="0035478D" w:rsidRPr="00320F26" w:rsidRDefault="0035478D" w:rsidP="00301171">
            <w:pPr>
              <w:jc w:val="center"/>
              <w:rPr>
                <w:sz w:val="20"/>
                <w:szCs w:val="20"/>
              </w:rPr>
            </w:pPr>
            <w:r w:rsidRPr="00320F26">
              <w:rPr>
                <w:sz w:val="20"/>
                <w:szCs w:val="20"/>
              </w:rPr>
              <w:t>CO5</w:t>
            </w:r>
          </w:p>
        </w:tc>
        <w:tc>
          <w:tcPr>
            <w:tcW w:w="843" w:type="dxa"/>
          </w:tcPr>
          <w:p w14:paraId="39599745" w14:textId="77777777" w:rsidR="0035478D" w:rsidRPr="00320F26" w:rsidRDefault="0035478D" w:rsidP="00301171">
            <w:pPr>
              <w:jc w:val="center"/>
              <w:rPr>
                <w:sz w:val="20"/>
                <w:szCs w:val="20"/>
              </w:rPr>
            </w:pPr>
          </w:p>
        </w:tc>
        <w:tc>
          <w:tcPr>
            <w:tcW w:w="840" w:type="dxa"/>
          </w:tcPr>
          <w:p w14:paraId="3D0CF846"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359D76D6" w14:textId="77777777" w:rsidR="0035478D" w:rsidRPr="00320F26" w:rsidRDefault="0035478D" w:rsidP="00301171">
            <w:pPr>
              <w:jc w:val="center"/>
              <w:rPr>
                <w:sz w:val="20"/>
                <w:szCs w:val="20"/>
              </w:rPr>
            </w:pPr>
          </w:p>
        </w:tc>
        <w:tc>
          <w:tcPr>
            <w:tcW w:w="883" w:type="dxa"/>
          </w:tcPr>
          <w:p w14:paraId="74E4CEAC" w14:textId="77777777" w:rsidR="0035478D" w:rsidRPr="00320F26" w:rsidRDefault="0035478D" w:rsidP="00301171">
            <w:pPr>
              <w:jc w:val="center"/>
              <w:rPr>
                <w:sz w:val="20"/>
                <w:szCs w:val="20"/>
              </w:rPr>
            </w:pPr>
          </w:p>
        </w:tc>
        <w:tc>
          <w:tcPr>
            <w:tcW w:w="841" w:type="dxa"/>
          </w:tcPr>
          <w:p w14:paraId="08D9A203"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028F494" w14:textId="77777777" w:rsidR="0035478D" w:rsidRPr="00320F26" w:rsidRDefault="0035478D" w:rsidP="00301171">
            <w:pPr>
              <w:jc w:val="center"/>
              <w:rPr>
                <w:sz w:val="20"/>
                <w:szCs w:val="20"/>
              </w:rPr>
            </w:pPr>
          </w:p>
        </w:tc>
        <w:tc>
          <w:tcPr>
            <w:tcW w:w="846" w:type="dxa"/>
          </w:tcPr>
          <w:p w14:paraId="5E3BA10A" w14:textId="77777777" w:rsidR="0035478D" w:rsidRPr="00320F26" w:rsidRDefault="0035478D" w:rsidP="00301171">
            <w:pPr>
              <w:jc w:val="center"/>
              <w:rPr>
                <w:sz w:val="20"/>
                <w:szCs w:val="20"/>
              </w:rPr>
            </w:pPr>
          </w:p>
        </w:tc>
        <w:tc>
          <w:tcPr>
            <w:tcW w:w="847" w:type="dxa"/>
          </w:tcPr>
          <w:p w14:paraId="309DDD37" w14:textId="77777777" w:rsidR="0035478D" w:rsidRPr="00320F26" w:rsidRDefault="0035478D" w:rsidP="00301171">
            <w:pPr>
              <w:jc w:val="center"/>
              <w:rPr>
                <w:sz w:val="20"/>
                <w:szCs w:val="20"/>
              </w:rPr>
            </w:pPr>
          </w:p>
        </w:tc>
        <w:tc>
          <w:tcPr>
            <w:tcW w:w="846" w:type="dxa"/>
          </w:tcPr>
          <w:p w14:paraId="333C65F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F21810A" w14:textId="77777777" w:rsidR="0035478D" w:rsidRPr="00320F26" w:rsidRDefault="0035478D" w:rsidP="00301171">
            <w:pPr>
              <w:pStyle w:val="ListParagraph"/>
              <w:numPr>
                <w:ilvl w:val="0"/>
                <w:numId w:val="168"/>
              </w:numPr>
              <w:spacing w:before="0"/>
              <w:contextualSpacing/>
              <w:jc w:val="center"/>
              <w:rPr>
                <w:sz w:val="20"/>
                <w:szCs w:val="20"/>
              </w:rPr>
            </w:pPr>
          </w:p>
        </w:tc>
      </w:tr>
    </w:tbl>
    <w:p w14:paraId="3C2DE49B"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47A7D7F7"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Goeldner, Charles R., and J. R. Brent Ritchie. </w:t>
      </w:r>
      <w:r w:rsidRPr="00320F26">
        <w:rPr>
          <w:i/>
          <w:iCs/>
          <w:noProof/>
          <w:sz w:val="20"/>
          <w:szCs w:val="20"/>
        </w:rPr>
        <w:t>Tourism: Principles, Practices, Philosophies.</w:t>
      </w:r>
      <w:r w:rsidRPr="00320F26">
        <w:rPr>
          <w:noProof/>
          <w:sz w:val="20"/>
          <w:szCs w:val="20"/>
        </w:rPr>
        <w:t xml:space="preserve"> 10th ed. New Jersey: John Wiley &amp; Sons, 2006.</w:t>
      </w:r>
    </w:p>
    <w:p w14:paraId="0D14E76A"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Hamid, Md. Abdul. </w:t>
      </w:r>
      <w:r w:rsidRPr="00320F26">
        <w:rPr>
          <w:i/>
          <w:iCs/>
          <w:noProof/>
          <w:sz w:val="20"/>
          <w:szCs w:val="20"/>
        </w:rPr>
        <w:t>BISWO-PREKKHAPOTE BANGLADESHER PORJOTON.</w:t>
      </w:r>
      <w:r w:rsidRPr="00320F26">
        <w:rPr>
          <w:noProof/>
          <w:sz w:val="20"/>
          <w:szCs w:val="20"/>
        </w:rPr>
        <w:t xml:space="preserve"> Dhaka: Dibyaprakash, 2019.</w:t>
      </w:r>
    </w:p>
    <w:p w14:paraId="75FE8853"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Hudson, Simon. </w:t>
      </w:r>
      <w:r w:rsidRPr="00320F26">
        <w:rPr>
          <w:i/>
          <w:iCs/>
          <w:noProof/>
          <w:sz w:val="20"/>
          <w:szCs w:val="20"/>
        </w:rPr>
        <w:t>Tourism and Hospitality Marketing: A Global Perspective.</w:t>
      </w:r>
      <w:r w:rsidRPr="00320F26">
        <w:rPr>
          <w:noProof/>
          <w:sz w:val="20"/>
          <w:szCs w:val="20"/>
        </w:rPr>
        <w:t xml:space="preserve"> Los Angeles: Sage Publications, 2008.</w:t>
      </w:r>
    </w:p>
    <w:p w14:paraId="40C0C88C"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Kotler, Bowen, and Make. </w:t>
      </w:r>
      <w:r w:rsidRPr="00320F26">
        <w:rPr>
          <w:i/>
          <w:iCs/>
          <w:noProof/>
          <w:sz w:val="20"/>
          <w:szCs w:val="20"/>
        </w:rPr>
        <w:t>Marketing for Hospitality and Tourism.</w:t>
      </w:r>
      <w:r w:rsidRPr="00320F26">
        <w:rPr>
          <w:noProof/>
          <w:sz w:val="20"/>
          <w:szCs w:val="20"/>
        </w:rPr>
        <w:t xml:space="preserve"> 6th ed. Essex: Pearson Education, 2014.</w:t>
      </w:r>
    </w:p>
    <w:p w14:paraId="3EDA6805" w14:textId="77777777" w:rsidR="0035478D" w:rsidRPr="00320F26" w:rsidRDefault="0035478D" w:rsidP="0035478D">
      <w:pPr>
        <w:pStyle w:val="Bibliography"/>
        <w:tabs>
          <w:tab w:val="left" w:pos="360"/>
        </w:tabs>
        <w:ind w:left="360" w:hanging="360"/>
        <w:jc w:val="both"/>
        <w:rPr>
          <w:noProof/>
          <w:sz w:val="20"/>
          <w:szCs w:val="20"/>
        </w:rPr>
      </w:pPr>
      <w:r w:rsidRPr="00320F26">
        <w:rPr>
          <w:noProof/>
          <w:sz w:val="20"/>
          <w:szCs w:val="20"/>
        </w:rPr>
        <w:t xml:space="preserve">Middleton, Victor T C, Alan Fyall, Michael Morgan, and Ashok Ranchhod. </w:t>
      </w:r>
      <w:r w:rsidRPr="00320F26">
        <w:rPr>
          <w:i/>
          <w:iCs/>
          <w:noProof/>
          <w:sz w:val="20"/>
          <w:szCs w:val="20"/>
        </w:rPr>
        <w:t>Marketing in Travel and Tourism.</w:t>
      </w:r>
      <w:r w:rsidRPr="00320F26">
        <w:rPr>
          <w:noProof/>
          <w:sz w:val="20"/>
          <w:szCs w:val="20"/>
        </w:rPr>
        <w:t xml:space="preserve"> 4th ed. Oxford: Elsevier, 2009.</w:t>
      </w:r>
    </w:p>
    <w:p w14:paraId="5BD55464" w14:textId="77777777" w:rsidR="0035478D" w:rsidRPr="00320F26" w:rsidRDefault="0035478D" w:rsidP="0035478D">
      <w:pPr>
        <w:tabs>
          <w:tab w:val="left" w:pos="360"/>
        </w:tabs>
        <w:ind w:left="360" w:hanging="360"/>
        <w:jc w:val="both"/>
        <w:rPr>
          <w:bCs/>
          <w:sz w:val="20"/>
          <w:szCs w:val="20"/>
        </w:rPr>
      </w:pPr>
    </w:p>
    <w:p w14:paraId="22137299"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5F6F60F" w14:textId="77777777" w:rsidTr="00301171">
        <w:trPr>
          <w:trHeight w:val="247"/>
          <w:jc w:val="center"/>
        </w:trPr>
        <w:tc>
          <w:tcPr>
            <w:tcW w:w="2178" w:type="dxa"/>
          </w:tcPr>
          <w:p w14:paraId="5F200B22" w14:textId="77777777" w:rsidR="0035478D" w:rsidRPr="00320F26" w:rsidRDefault="0035478D" w:rsidP="00301171">
            <w:pPr>
              <w:jc w:val="center"/>
              <w:rPr>
                <w:sz w:val="20"/>
                <w:szCs w:val="20"/>
              </w:rPr>
            </w:pPr>
            <w:r w:rsidRPr="00320F26">
              <w:rPr>
                <w:sz w:val="20"/>
                <w:szCs w:val="20"/>
              </w:rPr>
              <w:t>Remember</w:t>
            </w:r>
          </w:p>
        </w:tc>
        <w:tc>
          <w:tcPr>
            <w:tcW w:w="2160" w:type="dxa"/>
          </w:tcPr>
          <w:p w14:paraId="6B57EFFD" w14:textId="77777777" w:rsidR="0035478D" w:rsidRPr="00320F26" w:rsidRDefault="0035478D" w:rsidP="00301171">
            <w:pPr>
              <w:jc w:val="center"/>
              <w:rPr>
                <w:sz w:val="20"/>
                <w:szCs w:val="20"/>
              </w:rPr>
            </w:pPr>
            <w:r w:rsidRPr="00320F26">
              <w:rPr>
                <w:sz w:val="20"/>
                <w:szCs w:val="20"/>
              </w:rPr>
              <w:t>10</w:t>
            </w:r>
          </w:p>
        </w:tc>
        <w:tc>
          <w:tcPr>
            <w:tcW w:w="2340" w:type="dxa"/>
          </w:tcPr>
          <w:p w14:paraId="279EB88B" w14:textId="77777777" w:rsidR="0035478D" w:rsidRPr="00320F26" w:rsidRDefault="0035478D" w:rsidP="00301171">
            <w:pPr>
              <w:jc w:val="center"/>
              <w:rPr>
                <w:sz w:val="20"/>
                <w:szCs w:val="20"/>
              </w:rPr>
            </w:pPr>
            <w:r w:rsidRPr="00320F26">
              <w:rPr>
                <w:sz w:val="20"/>
                <w:szCs w:val="20"/>
              </w:rPr>
              <w:t>Analyze</w:t>
            </w:r>
          </w:p>
        </w:tc>
        <w:tc>
          <w:tcPr>
            <w:tcW w:w="2340" w:type="dxa"/>
          </w:tcPr>
          <w:p w14:paraId="0F1A7B40" w14:textId="77777777" w:rsidR="0035478D" w:rsidRPr="00320F26" w:rsidRDefault="0035478D" w:rsidP="00301171">
            <w:pPr>
              <w:jc w:val="center"/>
              <w:rPr>
                <w:sz w:val="20"/>
                <w:szCs w:val="20"/>
              </w:rPr>
            </w:pPr>
            <w:r w:rsidRPr="00320F26">
              <w:rPr>
                <w:sz w:val="20"/>
                <w:szCs w:val="20"/>
              </w:rPr>
              <w:t>10</w:t>
            </w:r>
          </w:p>
        </w:tc>
      </w:tr>
      <w:tr w:rsidR="0035478D" w:rsidRPr="00320F26" w14:paraId="5D3EEFC8" w14:textId="77777777" w:rsidTr="00301171">
        <w:trPr>
          <w:trHeight w:val="261"/>
          <w:jc w:val="center"/>
        </w:trPr>
        <w:tc>
          <w:tcPr>
            <w:tcW w:w="2178" w:type="dxa"/>
          </w:tcPr>
          <w:p w14:paraId="6E4A4C94" w14:textId="77777777" w:rsidR="0035478D" w:rsidRPr="00320F26" w:rsidRDefault="0035478D" w:rsidP="00301171">
            <w:pPr>
              <w:jc w:val="center"/>
              <w:rPr>
                <w:sz w:val="20"/>
                <w:szCs w:val="20"/>
              </w:rPr>
            </w:pPr>
            <w:r w:rsidRPr="00320F26">
              <w:rPr>
                <w:sz w:val="20"/>
                <w:szCs w:val="20"/>
              </w:rPr>
              <w:t>Understand</w:t>
            </w:r>
          </w:p>
        </w:tc>
        <w:tc>
          <w:tcPr>
            <w:tcW w:w="2160" w:type="dxa"/>
          </w:tcPr>
          <w:p w14:paraId="3368AD46" w14:textId="77777777" w:rsidR="0035478D" w:rsidRPr="00320F26" w:rsidRDefault="0035478D" w:rsidP="00301171">
            <w:pPr>
              <w:jc w:val="center"/>
              <w:rPr>
                <w:sz w:val="20"/>
                <w:szCs w:val="20"/>
              </w:rPr>
            </w:pPr>
            <w:r w:rsidRPr="00320F26">
              <w:rPr>
                <w:sz w:val="20"/>
                <w:szCs w:val="20"/>
              </w:rPr>
              <w:t>10</w:t>
            </w:r>
          </w:p>
        </w:tc>
        <w:tc>
          <w:tcPr>
            <w:tcW w:w="2340" w:type="dxa"/>
          </w:tcPr>
          <w:p w14:paraId="51CC124C" w14:textId="77777777" w:rsidR="0035478D" w:rsidRPr="00320F26" w:rsidRDefault="0035478D" w:rsidP="00301171">
            <w:pPr>
              <w:jc w:val="center"/>
              <w:rPr>
                <w:sz w:val="20"/>
                <w:szCs w:val="20"/>
              </w:rPr>
            </w:pPr>
            <w:r w:rsidRPr="00320F26">
              <w:rPr>
                <w:sz w:val="20"/>
                <w:szCs w:val="20"/>
              </w:rPr>
              <w:t>Evaluate</w:t>
            </w:r>
          </w:p>
        </w:tc>
        <w:tc>
          <w:tcPr>
            <w:tcW w:w="2340" w:type="dxa"/>
          </w:tcPr>
          <w:p w14:paraId="1CE6CC79" w14:textId="77777777" w:rsidR="0035478D" w:rsidRPr="00320F26" w:rsidRDefault="0035478D" w:rsidP="00301171">
            <w:pPr>
              <w:jc w:val="center"/>
              <w:rPr>
                <w:sz w:val="20"/>
                <w:szCs w:val="20"/>
              </w:rPr>
            </w:pPr>
            <w:r w:rsidRPr="00320F26">
              <w:rPr>
                <w:sz w:val="20"/>
                <w:szCs w:val="20"/>
              </w:rPr>
              <w:t>10</w:t>
            </w:r>
          </w:p>
        </w:tc>
      </w:tr>
      <w:tr w:rsidR="0035478D" w:rsidRPr="00320F26" w14:paraId="79973CD2" w14:textId="77777777" w:rsidTr="00301171">
        <w:trPr>
          <w:trHeight w:val="247"/>
          <w:jc w:val="center"/>
        </w:trPr>
        <w:tc>
          <w:tcPr>
            <w:tcW w:w="2178" w:type="dxa"/>
          </w:tcPr>
          <w:p w14:paraId="5281C3D7" w14:textId="77777777" w:rsidR="0035478D" w:rsidRPr="00320F26" w:rsidRDefault="0035478D" w:rsidP="00301171">
            <w:pPr>
              <w:jc w:val="center"/>
              <w:rPr>
                <w:sz w:val="20"/>
                <w:szCs w:val="20"/>
              </w:rPr>
            </w:pPr>
            <w:r w:rsidRPr="00320F26">
              <w:rPr>
                <w:sz w:val="20"/>
                <w:szCs w:val="20"/>
              </w:rPr>
              <w:t>Apply</w:t>
            </w:r>
          </w:p>
        </w:tc>
        <w:tc>
          <w:tcPr>
            <w:tcW w:w="2160" w:type="dxa"/>
          </w:tcPr>
          <w:p w14:paraId="5742F66E" w14:textId="77777777" w:rsidR="0035478D" w:rsidRPr="00320F26" w:rsidRDefault="0035478D" w:rsidP="00301171">
            <w:pPr>
              <w:jc w:val="center"/>
              <w:rPr>
                <w:sz w:val="20"/>
                <w:szCs w:val="20"/>
              </w:rPr>
            </w:pPr>
            <w:r w:rsidRPr="00320F26">
              <w:rPr>
                <w:sz w:val="20"/>
                <w:szCs w:val="20"/>
              </w:rPr>
              <w:t>10</w:t>
            </w:r>
          </w:p>
        </w:tc>
        <w:tc>
          <w:tcPr>
            <w:tcW w:w="2340" w:type="dxa"/>
          </w:tcPr>
          <w:p w14:paraId="3EF4C64F" w14:textId="77777777" w:rsidR="0035478D" w:rsidRPr="00320F26" w:rsidRDefault="0035478D" w:rsidP="00301171">
            <w:pPr>
              <w:jc w:val="center"/>
              <w:rPr>
                <w:sz w:val="20"/>
                <w:szCs w:val="20"/>
              </w:rPr>
            </w:pPr>
            <w:r w:rsidRPr="00320F26">
              <w:rPr>
                <w:sz w:val="20"/>
                <w:szCs w:val="20"/>
              </w:rPr>
              <w:t>Create</w:t>
            </w:r>
          </w:p>
        </w:tc>
        <w:tc>
          <w:tcPr>
            <w:tcW w:w="2340" w:type="dxa"/>
          </w:tcPr>
          <w:p w14:paraId="4F689133" w14:textId="77777777" w:rsidR="0035478D" w:rsidRPr="00320F26" w:rsidRDefault="0035478D" w:rsidP="00301171">
            <w:pPr>
              <w:jc w:val="center"/>
              <w:rPr>
                <w:sz w:val="20"/>
                <w:szCs w:val="20"/>
              </w:rPr>
            </w:pPr>
            <w:r w:rsidRPr="00320F26">
              <w:rPr>
                <w:sz w:val="20"/>
                <w:szCs w:val="20"/>
              </w:rPr>
              <w:t>10</w:t>
            </w:r>
          </w:p>
        </w:tc>
      </w:tr>
    </w:tbl>
    <w:p w14:paraId="3A0548B0" w14:textId="77777777" w:rsidR="0035478D" w:rsidRPr="00320F26" w:rsidRDefault="0035478D" w:rsidP="0035478D"/>
    <w:tbl>
      <w:tblPr>
        <w:tblW w:w="0" w:type="auto"/>
        <w:jc w:val="center"/>
        <w:tblLook w:val="04A0" w:firstRow="1" w:lastRow="0" w:firstColumn="1" w:lastColumn="0" w:noHBand="0" w:noVBand="1"/>
      </w:tblPr>
      <w:tblGrid>
        <w:gridCol w:w="4681"/>
        <w:gridCol w:w="4850"/>
      </w:tblGrid>
      <w:tr w:rsidR="0035478D" w:rsidRPr="00320F26" w14:paraId="189BF776" w14:textId="77777777" w:rsidTr="00301171">
        <w:trPr>
          <w:jc w:val="center"/>
        </w:trPr>
        <w:tc>
          <w:tcPr>
            <w:tcW w:w="4681" w:type="dxa"/>
          </w:tcPr>
          <w:p w14:paraId="77C26046"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BUS0414 5125</w:t>
            </w:r>
          </w:p>
        </w:tc>
        <w:tc>
          <w:tcPr>
            <w:tcW w:w="4850" w:type="dxa"/>
          </w:tcPr>
          <w:p w14:paraId="76F4638C"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Customer Relationship Marketing</w:t>
            </w:r>
          </w:p>
        </w:tc>
      </w:tr>
      <w:tr w:rsidR="0035478D" w:rsidRPr="00320F26" w14:paraId="45426E67" w14:textId="77777777" w:rsidTr="00301171">
        <w:trPr>
          <w:jc w:val="center"/>
        </w:trPr>
        <w:tc>
          <w:tcPr>
            <w:tcW w:w="4681" w:type="dxa"/>
          </w:tcPr>
          <w:p w14:paraId="32711840"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w:t>
            </w:r>
          </w:p>
        </w:tc>
        <w:tc>
          <w:tcPr>
            <w:tcW w:w="4850" w:type="dxa"/>
          </w:tcPr>
          <w:p w14:paraId="37BC1370"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1st semester</w:t>
            </w:r>
          </w:p>
        </w:tc>
      </w:tr>
      <w:tr w:rsidR="0035478D" w:rsidRPr="00320F26" w14:paraId="3046F9D6" w14:textId="77777777" w:rsidTr="00301171">
        <w:trPr>
          <w:jc w:val="center"/>
        </w:trPr>
        <w:tc>
          <w:tcPr>
            <w:tcW w:w="4681" w:type="dxa"/>
          </w:tcPr>
          <w:p w14:paraId="2092408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50" w:type="dxa"/>
          </w:tcPr>
          <w:p w14:paraId="25C27674"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4F2B9851" w14:textId="77777777" w:rsidTr="00301171">
        <w:trPr>
          <w:jc w:val="center"/>
        </w:trPr>
        <w:tc>
          <w:tcPr>
            <w:tcW w:w="9531" w:type="dxa"/>
            <w:gridSpan w:val="2"/>
          </w:tcPr>
          <w:p w14:paraId="7ADB6E83" w14:textId="579F4E5E" w:rsidR="0035478D" w:rsidRPr="00AF5D63" w:rsidRDefault="0035478D" w:rsidP="00AF5D63">
            <w:pPr>
              <w:tabs>
                <w:tab w:val="left" w:pos="360"/>
              </w:tabs>
              <w:rPr>
                <w:sz w:val="20"/>
                <w:szCs w:val="20"/>
              </w:rPr>
            </w:pPr>
            <w:r w:rsidRPr="00320F26">
              <w:rPr>
                <w:b/>
                <w:sz w:val="20"/>
                <w:szCs w:val="20"/>
              </w:rPr>
              <w:t xml:space="preserve">A: Rationality of the course: </w:t>
            </w:r>
            <w:r w:rsidRPr="00320F26">
              <w:rPr>
                <w:sz w:val="20"/>
                <w:szCs w:val="20"/>
              </w:rPr>
              <w:t>This course has been designed to understand the importance, framework and strategies of relationship marketing to retain the customers of an organization.</w:t>
            </w:r>
          </w:p>
        </w:tc>
      </w:tr>
      <w:tr w:rsidR="0035478D" w:rsidRPr="00320F26" w14:paraId="613E91F6" w14:textId="77777777" w:rsidTr="00301171">
        <w:trPr>
          <w:jc w:val="center"/>
        </w:trPr>
        <w:tc>
          <w:tcPr>
            <w:tcW w:w="9531" w:type="dxa"/>
            <w:gridSpan w:val="2"/>
          </w:tcPr>
          <w:p w14:paraId="567F37A9" w14:textId="77777777" w:rsidR="0035478D" w:rsidRPr="00320F26" w:rsidRDefault="0035478D" w:rsidP="00301171">
            <w:pPr>
              <w:tabs>
                <w:tab w:val="left" w:pos="360"/>
              </w:tabs>
              <w:ind w:left="360" w:hanging="360"/>
              <w:rPr>
                <w:sz w:val="20"/>
                <w:szCs w:val="20"/>
              </w:rPr>
            </w:pPr>
            <w:r w:rsidRPr="00320F26">
              <w:rPr>
                <w:b/>
                <w:sz w:val="20"/>
                <w:szCs w:val="20"/>
              </w:rPr>
              <w:t xml:space="preserve">B: Course objectives: </w:t>
            </w:r>
            <w:r w:rsidRPr="00320F26">
              <w:rPr>
                <w:sz w:val="20"/>
                <w:szCs w:val="20"/>
              </w:rPr>
              <w:t>The objectives of this course are to:</w:t>
            </w:r>
          </w:p>
          <w:p w14:paraId="69873F3C" w14:textId="77777777" w:rsidR="0035478D" w:rsidRPr="00320F26" w:rsidRDefault="0035478D" w:rsidP="00301171">
            <w:pPr>
              <w:pStyle w:val="ListParagraph"/>
              <w:widowControl/>
              <w:numPr>
                <w:ilvl w:val="0"/>
                <w:numId w:val="160"/>
              </w:numPr>
              <w:tabs>
                <w:tab w:val="left" w:pos="360"/>
              </w:tabs>
              <w:autoSpaceDE/>
              <w:autoSpaceDN/>
              <w:spacing w:before="0"/>
              <w:ind w:left="360"/>
              <w:contextualSpacing/>
              <w:rPr>
                <w:sz w:val="20"/>
                <w:szCs w:val="20"/>
              </w:rPr>
            </w:pPr>
            <w:r w:rsidRPr="00320F26">
              <w:rPr>
                <w:sz w:val="20"/>
                <w:szCs w:val="20"/>
              </w:rPr>
              <w:t>Introduce the relationship marketing as an important marketing tool</w:t>
            </w:r>
          </w:p>
          <w:p w14:paraId="0491CFC5" w14:textId="77777777" w:rsidR="0035478D" w:rsidRPr="00320F26" w:rsidRDefault="0035478D" w:rsidP="00301171">
            <w:pPr>
              <w:pStyle w:val="ListParagraph"/>
              <w:widowControl/>
              <w:numPr>
                <w:ilvl w:val="0"/>
                <w:numId w:val="160"/>
              </w:numPr>
              <w:tabs>
                <w:tab w:val="left" w:pos="360"/>
              </w:tabs>
              <w:autoSpaceDE/>
              <w:autoSpaceDN/>
              <w:spacing w:before="0"/>
              <w:ind w:left="360"/>
              <w:contextualSpacing/>
              <w:rPr>
                <w:sz w:val="20"/>
                <w:szCs w:val="20"/>
              </w:rPr>
            </w:pPr>
            <w:r w:rsidRPr="00320F26">
              <w:rPr>
                <w:sz w:val="20"/>
                <w:szCs w:val="20"/>
              </w:rPr>
              <w:t>Provide knowledge on the framework and domains of relationship marketing.</w:t>
            </w:r>
          </w:p>
          <w:p w14:paraId="68DC6C6A" w14:textId="77777777" w:rsidR="0035478D" w:rsidRPr="00320F26" w:rsidRDefault="0035478D" w:rsidP="00301171">
            <w:pPr>
              <w:pStyle w:val="ListParagraph"/>
              <w:widowControl/>
              <w:numPr>
                <w:ilvl w:val="0"/>
                <w:numId w:val="160"/>
              </w:numPr>
              <w:tabs>
                <w:tab w:val="left" w:pos="360"/>
              </w:tabs>
              <w:autoSpaceDE/>
              <w:autoSpaceDN/>
              <w:spacing w:before="0"/>
              <w:ind w:left="360"/>
              <w:contextualSpacing/>
              <w:rPr>
                <w:sz w:val="20"/>
                <w:szCs w:val="20"/>
              </w:rPr>
            </w:pPr>
            <w:r w:rsidRPr="00320F26">
              <w:rPr>
                <w:sz w:val="20"/>
                <w:szCs w:val="20"/>
              </w:rPr>
              <w:lastRenderedPageBreak/>
              <w:t>Know the strategic options to practice relationship marketing.</w:t>
            </w:r>
          </w:p>
          <w:p w14:paraId="6B381305" w14:textId="77777777" w:rsidR="0035478D" w:rsidRPr="00320F26" w:rsidRDefault="0035478D" w:rsidP="00301171">
            <w:pPr>
              <w:rPr>
                <w:sz w:val="20"/>
                <w:szCs w:val="20"/>
              </w:rPr>
            </w:pPr>
          </w:p>
        </w:tc>
      </w:tr>
    </w:tbl>
    <w:p w14:paraId="387280FB" w14:textId="77777777" w:rsidR="0035478D" w:rsidRPr="00320F26" w:rsidRDefault="0035478D" w:rsidP="0035478D">
      <w:pPr>
        <w:spacing w:after="120"/>
        <w:rPr>
          <w:b/>
          <w:sz w:val="20"/>
          <w:szCs w:val="20"/>
        </w:rPr>
      </w:pPr>
      <w:r w:rsidRPr="00320F26">
        <w:rPr>
          <w:b/>
          <w:sz w:val="20"/>
          <w:szCs w:val="20"/>
        </w:rPr>
        <w:lastRenderedPageBreak/>
        <w:t xml:space="preserve">   C: Course Contents:   </w:t>
      </w:r>
    </w:p>
    <w:tbl>
      <w:tblPr>
        <w:tblW w:w="0" w:type="auto"/>
        <w:jc w:val="center"/>
        <w:tblLook w:val="04A0" w:firstRow="1" w:lastRow="0" w:firstColumn="1" w:lastColumn="0" w:noHBand="0" w:noVBand="1"/>
      </w:tblPr>
      <w:tblGrid>
        <w:gridCol w:w="9715"/>
        <w:gridCol w:w="120"/>
      </w:tblGrid>
      <w:tr w:rsidR="0035478D" w:rsidRPr="00320F26" w14:paraId="51CA3180" w14:textId="77777777" w:rsidTr="00301171">
        <w:trPr>
          <w:jc w:val="center"/>
        </w:trPr>
        <w:tc>
          <w:tcPr>
            <w:tcW w:w="9835" w:type="dxa"/>
            <w:gridSpan w:val="2"/>
          </w:tcPr>
          <w:p w14:paraId="1BCAE544" w14:textId="77777777" w:rsidR="0035478D" w:rsidRPr="00320F26" w:rsidRDefault="0035478D" w:rsidP="00301171">
            <w:pPr>
              <w:pStyle w:val="ListParagraph"/>
              <w:tabs>
                <w:tab w:val="left" w:pos="360"/>
              </w:tabs>
              <w:ind w:left="0"/>
              <w:jc w:val="both"/>
              <w:rPr>
                <w:sz w:val="20"/>
                <w:szCs w:val="20"/>
              </w:rPr>
            </w:pPr>
            <w:r w:rsidRPr="00320F26">
              <w:rPr>
                <w:bCs/>
                <w:sz w:val="20"/>
                <w:szCs w:val="20"/>
              </w:rPr>
              <w:t>Relational approaches to marketing:</w:t>
            </w:r>
            <w:r w:rsidRPr="00320F26">
              <w:rPr>
                <w:sz w:val="20"/>
                <w:szCs w:val="20"/>
              </w:rPr>
              <w:t xml:space="preserve"> The relational realities of marketing, A new logic for marketing, The roots of RM/CRM, Basic values of marketing, A different set of values, RM versus transaction marketing; The value-creating network society; Reflective researchers and reflective practitioners, Properties of relationships. Networks and interaction, the 3OR-s of RM.</w:t>
            </w:r>
          </w:p>
        </w:tc>
      </w:tr>
      <w:tr w:rsidR="0035478D" w:rsidRPr="00320F26" w14:paraId="466C7EA9" w14:textId="77777777" w:rsidTr="00301171">
        <w:trPr>
          <w:jc w:val="center"/>
        </w:trPr>
        <w:tc>
          <w:tcPr>
            <w:tcW w:w="9835" w:type="dxa"/>
            <w:gridSpan w:val="2"/>
          </w:tcPr>
          <w:p w14:paraId="54D9E67F" w14:textId="77777777" w:rsidR="0035478D" w:rsidRPr="00320F26" w:rsidRDefault="0035478D" w:rsidP="00301171">
            <w:pPr>
              <w:pStyle w:val="ListParagraph"/>
              <w:tabs>
                <w:tab w:val="left" w:pos="360"/>
              </w:tabs>
              <w:ind w:left="0"/>
              <w:jc w:val="both"/>
              <w:rPr>
                <w:sz w:val="20"/>
                <w:szCs w:val="20"/>
              </w:rPr>
            </w:pPr>
            <w:r w:rsidRPr="00320F26">
              <w:rPr>
                <w:bCs/>
                <w:sz w:val="20"/>
                <w:szCs w:val="20"/>
              </w:rPr>
              <w:t>Classic market relationships:</w:t>
            </w:r>
            <w:r w:rsidRPr="00320F26">
              <w:rPr>
                <w:sz w:val="20"/>
                <w:szCs w:val="20"/>
              </w:rPr>
              <w:t xml:space="preserve"> The classic dyad - the relationship between the supplier and the customer.</w:t>
            </w:r>
          </w:p>
        </w:tc>
      </w:tr>
      <w:tr w:rsidR="0035478D" w:rsidRPr="00320F26" w14:paraId="0B131CBD" w14:textId="77777777" w:rsidTr="00301171">
        <w:trPr>
          <w:jc w:val="center"/>
        </w:trPr>
        <w:tc>
          <w:tcPr>
            <w:tcW w:w="9835" w:type="dxa"/>
            <w:gridSpan w:val="2"/>
          </w:tcPr>
          <w:p w14:paraId="4B440225" w14:textId="77777777" w:rsidR="0035478D" w:rsidRPr="00320F26" w:rsidRDefault="0035478D" w:rsidP="00301171">
            <w:pPr>
              <w:tabs>
                <w:tab w:val="left" w:pos="360"/>
              </w:tabs>
              <w:rPr>
                <w:bCs/>
                <w:sz w:val="20"/>
                <w:szCs w:val="20"/>
              </w:rPr>
            </w:pPr>
            <w:r w:rsidRPr="00320F26">
              <w:rPr>
                <w:bCs/>
                <w:sz w:val="20"/>
                <w:szCs w:val="20"/>
              </w:rPr>
              <w:t>Special market relationships:</w:t>
            </w:r>
            <w:r w:rsidRPr="00320F26">
              <w:rPr>
                <w:sz w:val="20"/>
                <w:szCs w:val="20"/>
              </w:rPr>
              <w:t xml:space="preserve"> Relationships via full-time marketers and part-time marketers, The service encounter - interaction between customers and suppliers, The many-headed customer and the many-headed supplier, The relationship to the customer’s customer. </w:t>
            </w:r>
          </w:p>
        </w:tc>
      </w:tr>
      <w:tr w:rsidR="0035478D" w:rsidRPr="00320F26" w14:paraId="3F4E341F" w14:textId="77777777" w:rsidTr="00301171">
        <w:trPr>
          <w:jc w:val="center"/>
        </w:trPr>
        <w:tc>
          <w:tcPr>
            <w:tcW w:w="9835" w:type="dxa"/>
            <w:gridSpan w:val="2"/>
          </w:tcPr>
          <w:p w14:paraId="77422339" w14:textId="77777777" w:rsidR="0035478D" w:rsidRPr="00320F26" w:rsidRDefault="0035478D" w:rsidP="00301171">
            <w:pPr>
              <w:pStyle w:val="ListParagraph"/>
              <w:tabs>
                <w:tab w:val="left" w:pos="360"/>
              </w:tabs>
              <w:ind w:left="0"/>
              <w:jc w:val="both"/>
              <w:rPr>
                <w:sz w:val="20"/>
                <w:szCs w:val="20"/>
              </w:rPr>
            </w:pPr>
            <w:r w:rsidRPr="00320F26">
              <w:rPr>
                <w:sz w:val="20"/>
                <w:szCs w:val="20"/>
              </w:rPr>
              <w:t>The close versus the distant relationship, The relationship to the dissatisfied customer, The monopoly relationship - the customer or supplier as prisoners, The customer as member, Thee-relationship, Para-social relationships - relationships to brands and objects, The non-commercial relationship, The green relationship and CSR, The law-based relationship, The criminal network.</w:t>
            </w:r>
          </w:p>
        </w:tc>
      </w:tr>
      <w:tr w:rsidR="0035478D" w:rsidRPr="00320F26" w14:paraId="482D15CE" w14:textId="77777777" w:rsidTr="00301171">
        <w:trPr>
          <w:jc w:val="center"/>
        </w:trPr>
        <w:tc>
          <w:tcPr>
            <w:tcW w:w="9835" w:type="dxa"/>
            <w:gridSpan w:val="2"/>
          </w:tcPr>
          <w:p w14:paraId="36327130" w14:textId="77777777" w:rsidR="0035478D" w:rsidRPr="00320F26" w:rsidRDefault="0035478D" w:rsidP="00301171">
            <w:pPr>
              <w:pStyle w:val="ListParagraph"/>
              <w:tabs>
                <w:tab w:val="left" w:pos="360"/>
              </w:tabs>
              <w:ind w:left="0"/>
              <w:jc w:val="both"/>
              <w:rPr>
                <w:sz w:val="20"/>
                <w:szCs w:val="20"/>
              </w:rPr>
            </w:pPr>
            <w:r w:rsidRPr="00320F26">
              <w:rPr>
                <w:bCs/>
                <w:sz w:val="20"/>
                <w:szCs w:val="20"/>
              </w:rPr>
              <w:t xml:space="preserve">Mega relationships: </w:t>
            </w:r>
            <w:r w:rsidRPr="00320F26">
              <w:rPr>
                <w:sz w:val="20"/>
                <w:szCs w:val="20"/>
              </w:rPr>
              <w:t>Personal and social networks, Mega marketing - the real ‘customer’ is not always found in the marketplace, Alliances change the market mechanisms, The knowledge relationship, Mega alliances change the basic conditions for marketing, The mass media relationship.</w:t>
            </w:r>
          </w:p>
        </w:tc>
      </w:tr>
      <w:tr w:rsidR="0035478D" w:rsidRPr="00320F26" w14:paraId="150E613B" w14:textId="77777777" w:rsidTr="00301171">
        <w:trPr>
          <w:jc w:val="center"/>
        </w:trPr>
        <w:tc>
          <w:tcPr>
            <w:tcW w:w="9835" w:type="dxa"/>
            <w:gridSpan w:val="2"/>
          </w:tcPr>
          <w:p w14:paraId="04AA51BD" w14:textId="77777777" w:rsidR="0035478D" w:rsidRPr="00320F26" w:rsidRDefault="0035478D" w:rsidP="00301171">
            <w:pPr>
              <w:pStyle w:val="ListParagraph"/>
              <w:tabs>
                <w:tab w:val="left" w:pos="360"/>
              </w:tabs>
              <w:ind w:left="0"/>
              <w:jc w:val="both"/>
              <w:rPr>
                <w:sz w:val="20"/>
                <w:szCs w:val="20"/>
              </w:rPr>
            </w:pPr>
            <w:r w:rsidRPr="00320F26">
              <w:rPr>
                <w:bCs/>
                <w:sz w:val="20"/>
                <w:szCs w:val="20"/>
              </w:rPr>
              <w:t>Nano-relationships:</w:t>
            </w:r>
            <w:r w:rsidRPr="00320F26">
              <w:rPr>
                <w:sz w:val="20"/>
                <w:szCs w:val="20"/>
              </w:rPr>
              <w:t xml:space="preserve"> Market mechanisms are brought inside the company, Internal customer relationships, Quality and customer orientation - the relationship between operations management and marketing.</w:t>
            </w:r>
          </w:p>
        </w:tc>
      </w:tr>
      <w:tr w:rsidR="0035478D" w:rsidRPr="00320F26" w14:paraId="2B8DEE7D" w14:textId="77777777" w:rsidTr="00301171">
        <w:trPr>
          <w:jc w:val="center"/>
        </w:trPr>
        <w:tc>
          <w:tcPr>
            <w:tcW w:w="9835" w:type="dxa"/>
            <w:gridSpan w:val="2"/>
          </w:tcPr>
          <w:p w14:paraId="63B4D64B" w14:textId="77777777" w:rsidR="0035478D" w:rsidRPr="00320F26" w:rsidRDefault="0035478D" w:rsidP="00301171">
            <w:pPr>
              <w:tabs>
                <w:tab w:val="left" w:pos="360"/>
              </w:tabs>
              <w:rPr>
                <w:sz w:val="20"/>
                <w:szCs w:val="20"/>
              </w:rPr>
            </w:pPr>
            <w:r w:rsidRPr="00320F26">
              <w:rPr>
                <w:sz w:val="20"/>
                <w:szCs w:val="20"/>
              </w:rPr>
              <w:t>Internal marketing - relationships with the ‘employee market’, The two-dimensional matrix relationship, The relationship to external providers of marketing service, The owner and financier relationship.</w:t>
            </w:r>
          </w:p>
        </w:tc>
      </w:tr>
      <w:tr w:rsidR="0035478D" w:rsidRPr="00320F26" w14:paraId="2F2A5215" w14:textId="77777777" w:rsidTr="00301171">
        <w:trPr>
          <w:jc w:val="center"/>
        </w:trPr>
        <w:tc>
          <w:tcPr>
            <w:tcW w:w="9835" w:type="dxa"/>
            <w:gridSpan w:val="2"/>
          </w:tcPr>
          <w:p w14:paraId="7F02F2D2" w14:textId="77777777" w:rsidR="0035478D" w:rsidRPr="00320F26" w:rsidRDefault="0035478D" w:rsidP="00301171">
            <w:pPr>
              <w:tabs>
                <w:tab w:val="left" w:pos="360"/>
              </w:tabs>
              <w:rPr>
                <w:sz w:val="20"/>
                <w:szCs w:val="20"/>
              </w:rPr>
            </w:pPr>
            <w:r w:rsidRPr="00320F26">
              <w:rPr>
                <w:bCs/>
                <w:sz w:val="20"/>
                <w:szCs w:val="20"/>
              </w:rPr>
              <w:t xml:space="preserve">Marketing metrics and return on relationships: </w:t>
            </w:r>
            <w:r w:rsidRPr="00320F26">
              <w:rPr>
                <w:sz w:val="20"/>
                <w:szCs w:val="20"/>
              </w:rPr>
              <w:t>Marketing metrics, Return on relationships, Satisfaction, loyalty, value and ROR, Duration, retention and defection, Triplets and tribes, Intellectual capital and the balanced scorecard, Return on the non-measurable.</w:t>
            </w:r>
          </w:p>
        </w:tc>
      </w:tr>
      <w:tr w:rsidR="0035478D" w:rsidRPr="00320F26" w14:paraId="449851C0" w14:textId="77777777" w:rsidTr="00301171">
        <w:trPr>
          <w:jc w:val="center"/>
        </w:trPr>
        <w:tc>
          <w:tcPr>
            <w:tcW w:w="9835" w:type="dxa"/>
            <w:gridSpan w:val="2"/>
          </w:tcPr>
          <w:p w14:paraId="059BC9C6" w14:textId="77777777" w:rsidR="0035478D" w:rsidRPr="00320F26" w:rsidRDefault="0035478D" w:rsidP="00301171">
            <w:pPr>
              <w:pStyle w:val="ListParagraph"/>
              <w:tabs>
                <w:tab w:val="left" w:pos="360"/>
              </w:tabs>
              <w:ind w:left="0"/>
              <w:jc w:val="both"/>
              <w:rPr>
                <w:sz w:val="20"/>
                <w:szCs w:val="20"/>
              </w:rPr>
            </w:pPr>
            <w:r w:rsidRPr="00320F26">
              <w:rPr>
                <w:sz w:val="20"/>
                <w:szCs w:val="20"/>
              </w:rPr>
              <w:t>Strategies for improved ROR, An RM-inspired marketing plan and audit, RM and the network organization, Creating networks of relationships.</w:t>
            </w:r>
          </w:p>
        </w:tc>
      </w:tr>
      <w:tr w:rsidR="0035478D" w:rsidRPr="00320F26" w14:paraId="62B72BC1" w14:textId="77777777" w:rsidTr="00301171">
        <w:trPr>
          <w:jc w:val="center"/>
        </w:trPr>
        <w:tc>
          <w:tcPr>
            <w:tcW w:w="9835" w:type="dxa"/>
            <w:gridSpan w:val="2"/>
          </w:tcPr>
          <w:p w14:paraId="2284FBA8" w14:textId="77777777" w:rsidR="0035478D" w:rsidRPr="00320F26" w:rsidRDefault="0035478D" w:rsidP="00301171">
            <w:pPr>
              <w:pStyle w:val="ListParagraph"/>
              <w:tabs>
                <w:tab w:val="left" w:pos="360"/>
              </w:tabs>
              <w:ind w:left="0"/>
              <w:jc w:val="both"/>
              <w:rPr>
                <w:sz w:val="20"/>
                <w:szCs w:val="20"/>
              </w:rPr>
            </w:pPr>
            <w:r w:rsidRPr="00320F26">
              <w:rPr>
                <w:bCs/>
                <w:sz w:val="20"/>
                <w:szCs w:val="20"/>
              </w:rPr>
              <w:t>RM/CRM</w:t>
            </w:r>
            <w:r w:rsidRPr="00320F26">
              <w:rPr>
                <w:sz w:val="20"/>
                <w:szCs w:val="20"/>
              </w:rPr>
              <w:t>—</w:t>
            </w:r>
            <w:r w:rsidRPr="00320F26">
              <w:rPr>
                <w:bCs/>
                <w:sz w:val="20"/>
                <w:szCs w:val="20"/>
              </w:rPr>
              <w:t xml:space="preserve">drivers of a paradigm shift in marketing: </w:t>
            </w:r>
            <w:r w:rsidRPr="00320F26">
              <w:rPr>
                <w:sz w:val="20"/>
                <w:szCs w:val="20"/>
              </w:rPr>
              <w:t xml:space="preserve">Summing up theoretical and practical contributions to RM/CRM, RM/CRM literature - a comparison with the 3OR approach, </w:t>
            </w:r>
          </w:p>
        </w:tc>
      </w:tr>
      <w:tr w:rsidR="0035478D" w:rsidRPr="00320F26" w14:paraId="7FB2A4B8" w14:textId="77777777" w:rsidTr="00301171">
        <w:trPr>
          <w:jc w:val="center"/>
        </w:trPr>
        <w:tc>
          <w:tcPr>
            <w:tcW w:w="9835" w:type="dxa"/>
            <w:gridSpan w:val="2"/>
          </w:tcPr>
          <w:p w14:paraId="28166F25" w14:textId="77777777" w:rsidR="0035478D" w:rsidRPr="00320F26" w:rsidRDefault="0035478D" w:rsidP="00301171">
            <w:pPr>
              <w:tabs>
                <w:tab w:val="left" w:pos="360"/>
              </w:tabs>
              <w:rPr>
                <w:sz w:val="20"/>
                <w:szCs w:val="20"/>
              </w:rPr>
            </w:pPr>
            <w:r w:rsidRPr="00320F26">
              <w:rPr>
                <w:sz w:val="20"/>
                <w:szCs w:val="20"/>
              </w:rPr>
              <w:t>A paradigm shift in marketing, The value-creating network society.</w:t>
            </w:r>
          </w:p>
        </w:tc>
      </w:tr>
      <w:tr w:rsidR="0035478D" w:rsidRPr="00320F26" w14:paraId="03227005" w14:textId="77777777" w:rsidTr="00301171">
        <w:trPr>
          <w:jc w:val="center"/>
        </w:trPr>
        <w:tc>
          <w:tcPr>
            <w:tcW w:w="9835" w:type="dxa"/>
            <w:gridSpan w:val="2"/>
          </w:tcPr>
          <w:p w14:paraId="03663596" w14:textId="77777777" w:rsidR="0035478D" w:rsidRPr="00320F26" w:rsidRDefault="0035478D" w:rsidP="00301171">
            <w:pPr>
              <w:tabs>
                <w:tab w:val="left" w:pos="360"/>
              </w:tabs>
              <w:rPr>
                <w:sz w:val="20"/>
                <w:szCs w:val="20"/>
              </w:rPr>
            </w:pPr>
            <w:r w:rsidRPr="00320F26">
              <w:rPr>
                <w:sz w:val="20"/>
                <w:szCs w:val="20"/>
              </w:rPr>
              <w:t>Modernism and post-modernism, A future-oriented note on methodology and theory generation.</w:t>
            </w:r>
          </w:p>
        </w:tc>
      </w:tr>
      <w:tr w:rsidR="0035478D" w:rsidRPr="00320F26" w14:paraId="6CA520C5" w14:textId="77777777" w:rsidTr="00301171">
        <w:trPr>
          <w:gridAfter w:val="1"/>
          <w:wAfter w:w="120" w:type="dxa"/>
          <w:jc w:val="center"/>
        </w:trPr>
        <w:tc>
          <w:tcPr>
            <w:tcW w:w="9715" w:type="dxa"/>
          </w:tcPr>
          <w:p w14:paraId="62AC9010"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265375B9" w14:textId="77777777" w:rsidTr="00301171">
              <w:trPr>
                <w:trHeight w:val="281"/>
              </w:trPr>
              <w:tc>
                <w:tcPr>
                  <w:tcW w:w="1088" w:type="dxa"/>
                </w:tcPr>
                <w:p w14:paraId="111FA04A" w14:textId="77777777" w:rsidR="0035478D" w:rsidRPr="00320F26" w:rsidRDefault="0035478D" w:rsidP="00301171">
                  <w:pPr>
                    <w:jc w:val="center"/>
                    <w:rPr>
                      <w:sz w:val="20"/>
                      <w:szCs w:val="20"/>
                    </w:rPr>
                  </w:pPr>
                  <w:r w:rsidRPr="00320F26">
                    <w:rPr>
                      <w:sz w:val="20"/>
                      <w:szCs w:val="20"/>
                    </w:rPr>
                    <w:t>CO1</w:t>
                  </w:r>
                </w:p>
              </w:tc>
              <w:tc>
                <w:tcPr>
                  <w:tcW w:w="7997" w:type="dxa"/>
                </w:tcPr>
                <w:p w14:paraId="0554EEA2"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CRM and its implications in business;</w:t>
                  </w:r>
                </w:p>
              </w:tc>
            </w:tr>
            <w:tr w:rsidR="0035478D" w:rsidRPr="00320F26" w14:paraId="38429BEA" w14:textId="77777777" w:rsidTr="00301171">
              <w:trPr>
                <w:trHeight w:val="265"/>
              </w:trPr>
              <w:tc>
                <w:tcPr>
                  <w:tcW w:w="1088" w:type="dxa"/>
                </w:tcPr>
                <w:p w14:paraId="6AD80EE0" w14:textId="77777777" w:rsidR="0035478D" w:rsidRPr="00320F26" w:rsidRDefault="0035478D" w:rsidP="00301171">
                  <w:pPr>
                    <w:jc w:val="center"/>
                    <w:rPr>
                      <w:sz w:val="20"/>
                      <w:szCs w:val="20"/>
                    </w:rPr>
                  </w:pPr>
                  <w:r w:rsidRPr="00320F26">
                    <w:rPr>
                      <w:sz w:val="20"/>
                      <w:szCs w:val="20"/>
                    </w:rPr>
                    <w:t>CO2</w:t>
                  </w:r>
                </w:p>
              </w:tc>
              <w:tc>
                <w:tcPr>
                  <w:tcW w:w="7997" w:type="dxa"/>
                </w:tcPr>
                <w:p w14:paraId="7DBF8AF4" w14:textId="77777777" w:rsidR="0035478D" w:rsidRPr="00320F26" w:rsidRDefault="0035478D" w:rsidP="00301171">
                  <w:pPr>
                    <w:tabs>
                      <w:tab w:val="left" w:pos="990"/>
                      <w:tab w:val="left" w:pos="1170"/>
                    </w:tabs>
                    <w:jc w:val="both"/>
                    <w:rPr>
                      <w:sz w:val="20"/>
                      <w:szCs w:val="20"/>
                    </w:rPr>
                  </w:pPr>
                  <w:r w:rsidRPr="00320F26">
                    <w:rPr>
                      <w:sz w:val="20"/>
                      <w:szCs w:val="20"/>
                    </w:rPr>
                    <w:t>Explain marketing concepts including the CRM and its performance;</w:t>
                  </w:r>
                </w:p>
              </w:tc>
            </w:tr>
            <w:tr w:rsidR="0035478D" w:rsidRPr="00320F26" w14:paraId="104A05AB" w14:textId="77777777" w:rsidTr="00301171">
              <w:trPr>
                <w:trHeight w:val="281"/>
              </w:trPr>
              <w:tc>
                <w:tcPr>
                  <w:tcW w:w="1088" w:type="dxa"/>
                </w:tcPr>
                <w:p w14:paraId="6E6441C9" w14:textId="77777777" w:rsidR="0035478D" w:rsidRPr="00320F26" w:rsidRDefault="0035478D" w:rsidP="00301171">
                  <w:pPr>
                    <w:jc w:val="center"/>
                    <w:rPr>
                      <w:sz w:val="20"/>
                      <w:szCs w:val="20"/>
                    </w:rPr>
                  </w:pPr>
                  <w:r w:rsidRPr="00320F26">
                    <w:rPr>
                      <w:sz w:val="20"/>
                      <w:szCs w:val="20"/>
                    </w:rPr>
                    <w:t>CO3</w:t>
                  </w:r>
                </w:p>
              </w:tc>
              <w:tc>
                <w:tcPr>
                  <w:tcW w:w="7997" w:type="dxa"/>
                </w:tcPr>
                <w:p w14:paraId="173CBDCC" w14:textId="77777777" w:rsidR="0035478D" w:rsidRPr="00320F26" w:rsidRDefault="0035478D" w:rsidP="00301171">
                  <w:pPr>
                    <w:tabs>
                      <w:tab w:val="left" w:pos="990"/>
                      <w:tab w:val="left" w:pos="1170"/>
                    </w:tabs>
                    <w:jc w:val="both"/>
                    <w:rPr>
                      <w:sz w:val="20"/>
                      <w:szCs w:val="20"/>
                    </w:rPr>
                  </w:pPr>
                  <w:r w:rsidRPr="00320F26">
                    <w:rPr>
                      <w:sz w:val="20"/>
                      <w:szCs w:val="20"/>
                    </w:rPr>
                    <w:t>Understand the relationship marketing concepts and its importance in today’s business;</w:t>
                  </w:r>
                </w:p>
              </w:tc>
            </w:tr>
            <w:tr w:rsidR="0035478D" w:rsidRPr="00320F26" w14:paraId="0F7692FD" w14:textId="77777777" w:rsidTr="00301171">
              <w:trPr>
                <w:trHeight w:val="265"/>
              </w:trPr>
              <w:tc>
                <w:tcPr>
                  <w:tcW w:w="1088" w:type="dxa"/>
                </w:tcPr>
                <w:p w14:paraId="02C81A56" w14:textId="77777777" w:rsidR="0035478D" w:rsidRPr="00320F26" w:rsidRDefault="0035478D" w:rsidP="00301171">
                  <w:pPr>
                    <w:jc w:val="center"/>
                    <w:rPr>
                      <w:sz w:val="20"/>
                      <w:szCs w:val="20"/>
                    </w:rPr>
                  </w:pPr>
                  <w:r w:rsidRPr="00320F26">
                    <w:rPr>
                      <w:sz w:val="20"/>
                      <w:szCs w:val="20"/>
                    </w:rPr>
                    <w:t>CO4</w:t>
                  </w:r>
                </w:p>
              </w:tc>
              <w:tc>
                <w:tcPr>
                  <w:tcW w:w="7997" w:type="dxa"/>
                </w:tcPr>
                <w:p w14:paraId="51A704F9" w14:textId="77777777" w:rsidR="0035478D" w:rsidRPr="00320F26" w:rsidRDefault="0035478D" w:rsidP="00301171">
                  <w:pPr>
                    <w:jc w:val="both"/>
                    <w:rPr>
                      <w:sz w:val="20"/>
                      <w:szCs w:val="20"/>
                    </w:rPr>
                  </w:pPr>
                  <w:r w:rsidRPr="00320F26">
                    <w:rPr>
                      <w:sz w:val="20"/>
                      <w:szCs w:val="20"/>
                    </w:rPr>
                    <w:t>Explain the framework are domains of relationship marketing; and</w:t>
                  </w:r>
                </w:p>
              </w:tc>
            </w:tr>
            <w:tr w:rsidR="0035478D" w:rsidRPr="00320F26" w14:paraId="243B60E7" w14:textId="77777777" w:rsidTr="00301171">
              <w:trPr>
                <w:trHeight w:val="281"/>
              </w:trPr>
              <w:tc>
                <w:tcPr>
                  <w:tcW w:w="1088" w:type="dxa"/>
                </w:tcPr>
                <w:p w14:paraId="52F1A5D0" w14:textId="77777777" w:rsidR="0035478D" w:rsidRPr="00320F26" w:rsidRDefault="0035478D" w:rsidP="00301171">
                  <w:pPr>
                    <w:jc w:val="center"/>
                    <w:rPr>
                      <w:sz w:val="20"/>
                      <w:szCs w:val="20"/>
                    </w:rPr>
                  </w:pPr>
                  <w:r w:rsidRPr="00320F26">
                    <w:rPr>
                      <w:sz w:val="20"/>
                      <w:szCs w:val="20"/>
                    </w:rPr>
                    <w:t>CO5</w:t>
                  </w:r>
                </w:p>
              </w:tc>
              <w:tc>
                <w:tcPr>
                  <w:tcW w:w="7997" w:type="dxa"/>
                </w:tcPr>
                <w:p w14:paraId="1B72F55B" w14:textId="77777777" w:rsidR="0035478D" w:rsidRPr="00320F26" w:rsidRDefault="0035478D" w:rsidP="00301171">
                  <w:pPr>
                    <w:rPr>
                      <w:sz w:val="20"/>
                      <w:szCs w:val="20"/>
                    </w:rPr>
                  </w:pPr>
                  <w:r w:rsidRPr="00320F26">
                    <w:rPr>
                      <w:sz w:val="20"/>
                      <w:szCs w:val="20"/>
                    </w:rPr>
                    <w:t>Initiate strategies to practice the relationship marketing.</w:t>
                  </w:r>
                </w:p>
              </w:tc>
            </w:tr>
          </w:tbl>
          <w:p w14:paraId="15014447" w14:textId="77777777" w:rsidR="0035478D" w:rsidRPr="00320F26" w:rsidRDefault="0035478D" w:rsidP="00301171">
            <w:pPr>
              <w:rPr>
                <w:b/>
                <w:sz w:val="20"/>
                <w:szCs w:val="20"/>
              </w:rPr>
            </w:pPr>
          </w:p>
        </w:tc>
      </w:tr>
      <w:tr w:rsidR="0035478D" w:rsidRPr="00320F26" w14:paraId="38D40505" w14:textId="77777777" w:rsidTr="00301171">
        <w:trPr>
          <w:gridAfter w:val="1"/>
          <w:wAfter w:w="120" w:type="dxa"/>
          <w:jc w:val="center"/>
        </w:trPr>
        <w:tc>
          <w:tcPr>
            <w:tcW w:w="9715" w:type="dxa"/>
          </w:tcPr>
          <w:p w14:paraId="5F280DBE"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5AEFAC83" w14:textId="77777777" w:rsidTr="00301171">
              <w:trPr>
                <w:trHeight w:val="256"/>
              </w:trPr>
              <w:tc>
                <w:tcPr>
                  <w:tcW w:w="847" w:type="dxa"/>
                </w:tcPr>
                <w:p w14:paraId="1EA42604" w14:textId="77777777" w:rsidR="0035478D" w:rsidRPr="00320F26" w:rsidRDefault="0035478D" w:rsidP="00301171">
                  <w:pPr>
                    <w:jc w:val="center"/>
                    <w:rPr>
                      <w:sz w:val="20"/>
                      <w:szCs w:val="20"/>
                    </w:rPr>
                  </w:pPr>
                </w:p>
              </w:tc>
              <w:tc>
                <w:tcPr>
                  <w:tcW w:w="847" w:type="dxa"/>
                </w:tcPr>
                <w:p w14:paraId="1A5321D3" w14:textId="77777777" w:rsidR="0035478D" w:rsidRPr="00320F26" w:rsidRDefault="0035478D" w:rsidP="00301171">
                  <w:pPr>
                    <w:jc w:val="center"/>
                    <w:rPr>
                      <w:sz w:val="20"/>
                      <w:szCs w:val="20"/>
                    </w:rPr>
                  </w:pPr>
                  <w:r w:rsidRPr="00320F26">
                    <w:rPr>
                      <w:sz w:val="20"/>
                      <w:szCs w:val="20"/>
                    </w:rPr>
                    <w:t>PO1</w:t>
                  </w:r>
                </w:p>
              </w:tc>
              <w:tc>
                <w:tcPr>
                  <w:tcW w:w="847" w:type="dxa"/>
                </w:tcPr>
                <w:p w14:paraId="0245623D" w14:textId="77777777" w:rsidR="0035478D" w:rsidRPr="00320F26" w:rsidRDefault="0035478D" w:rsidP="00301171">
                  <w:pPr>
                    <w:jc w:val="center"/>
                    <w:rPr>
                      <w:sz w:val="20"/>
                      <w:szCs w:val="20"/>
                    </w:rPr>
                  </w:pPr>
                  <w:r w:rsidRPr="00320F26">
                    <w:rPr>
                      <w:sz w:val="20"/>
                      <w:szCs w:val="20"/>
                    </w:rPr>
                    <w:t>PO2</w:t>
                  </w:r>
                </w:p>
              </w:tc>
              <w:tc>
                <w:tcPr>
                  <w:tcW w:w="846" w:type="dxa"/>
                </w:tcPr>
                <w:p w14:paraId="3AD675AF" w14:textId="77777777" w:rsidR="0035478D" w:rsidRPr="00320F26" w:rsidRDefault="0035478D" w:rsidP="00301171">
                  <w:pPr>
                    <w:jc w:val="center"/>
                    <w:rPr>
                      <w:sz w:val="20"/>
                      <w:szCs w:val="20"/>
                    </w:rPr>
                  </w:pPr>
                  <w:r w:rsidRPr="00320F26">
                    <w:rPr>
                      <w:sz w:val="20"/>
                      <w:szCs w:val="20"/>
                    </w:rPr>
                    <w:t>PO3</w:t>
                  </w:r>
                </w:p>
              </w:tc>
              <w:tc>
                <w:tcPr>
                  <w:tcW w:w="846" w:type="dxa"/>
                </w:tcPr>
                <w:p w14:paraId="506D84E8" w14:textId="77777777" w:rsidR="0035478D" w:rsidRPr="00320F26" w:rsidRDefault="0035478D" w:rsidP="00301171">
                  <w:pPr>
                    <w:jc w:val="center"/>
                    <w:rPr>
                      <w:sz w:val="20"/>
                      <w:szCs w:val="20"/>
                    </w:rPr>
                  </w:pPr>
                  <w:r w:rsidRPr="00320F26">
                    <w:rPr>
                      <w:sz w:val="20"/>
                      <w:szCs w:val="20"/>
                    </w:rPr>
                    <w:t>PO4</w:t>
                  </w:r>
                </w:p>
              </w:tc>
              <w:tc>
                <w:tcPr>
                  <w:tcW w:w="847" w:type="dxa"/>
                </w:tcPr>
                <w:p w14:paraId="149089F5" w14:textId="77777777" w:rsidR="0035478D" w:rsidRPr="00320F26" w:rsidRDefault="0035478D" w:rsidP="00301171">
                  <w:pPr>
                    <w:jc w:val="center"/>
                    <w:rPr>
                      <w:sz w:val="20"/>
                      <w:szCs w:val="20"/>
                    </w:rPr>
                  </w:pPr>
                  <w:r w:rsidRPr="00320F26">
                    <w:rPr>
                      <w:sz w:val="20"/>
                      <w:szCs w:val="20"/>
                    </w:rPr>
                    <w:t>PO5</w:t>
                  </w:r>
                </w:p>
              </w:tc>
              <w:tc>
                <w:tcPr>
                  <w:tcW w:w="847" w:type="dxa"/>
                </w:tcPr>
                <w:p w14:paraId="08092F09" w14:textId="77777777" w:rsidR="0035478D" w:rsidRPr="00320F26" w:rsidRDefault="0035478D" w:rsidP="00301171">
                  <w:pPr>
                    <w:jc w:val="center"/>
                    <w:rPr>
                      <w:sz w:val="20"/>
                      <w:szCs w:val="20"/>
                    </w:rPr>
                  </w:pPr>
                  <w:r w:rsidRPr="00320F26">
                    <w:rPr>
                      <w:sz w:val="20"/>
                      <w:szCs w:val="20"/>
                    </w:rPr>
                    <w:t>PO6</w:t>
                  </w:r>
                </w:p>
              </w:tc>
              <w:tc>
                <w:tcPr>
                  <w:tcW w:w="847" w:type="dxa"/>
                </w:tcPr>
                <w:p w14:paraId="635E1421" w14:textId="77777777" w:rsidR="0035478D" w:rsidRPr="00320F26" w:rsidRDefault="0035478D" w:rsidP="00301171">
                  <w:pPr>
                    <w:jc w:val="center"/>
                    <w:rPr>
                      <w:sz w:val="20"/>
                      <w:szCs w:val="20"/>
                    </w:rPr>
                  </w:pPr>
                  <w:r w:rsidRPr="00320F26">
                    <w:rPr>
                      <w:sz w:val="20"/>
                      <w:szCs w:val="20"/>
                    </w:rPr>
                    <w:t>PO7</w:t>
                  </w:r>
                </w:p>
              </w:tc>
              <w:tc>
                <w:tcPr>
                  <w:tcW w:w="847" w:type="dxa"/>
                </w:tcPr>
                <w:p w14:paraId="2B37281B" w14:textId="77777777" w:rsidR="0035478D" w:rsidRPr="00320F26" w:rsidRDefault="0035478D" w:rsidP="00301171">
                  <w:pPr>
                    <w:jc w:val="center"/>
                    <w:rPr>
                      <w:sz w:val="20"/>
                      <w:szCs w:val="20"/>
                    </w:rPr>
                  </w:pPr>
                  <w:r w:rsidRPr="00320F26">
                    <w:rPr>
                      <w:sz w:val="20"/>
                      <w:szCs w:val="20"/>
                    </w:rPr>
                    <w:t>PO8</w:t>
                  </w:r>
                </w:p>
              </w:tc>
              <w:tc>
                <w:tcPr>
                  <w:tcW w:w="847" w:type="dxa"/>
                </w:tcPr>
                <w:p w14:paraId="7E0A5FC8" w14:textId="77777777" w:rsidR="0035478D" w:rsidRPr="00320F26" w:rsidRDefault="0035478D" w:rsidP="00301171">
                  <w:pPr>
                    <w:jc w:val="center"/>
                    <w:rPr>
                      <w:sz w:val="20"/>
                      <w:szCs w:val="20"/>
                    </w:rPr>
                  </w:pPr>
                  <w:r w:rsidRPr="00320F26">
                    <w:rPr>
                      <w:sz w:val="20"/>
                      <w:szCs w:val="20"/>
                    </w:rPr>
                    <w:t>PO9</w:t>
                  </w:r>
                </w:p>
              </w:tc>
              <w:tc>
                <w:tcPr>
                  <w:tcW w:w="862" w:type="dxa"/>
                </w:tcPr>
                <w:p w14:paraId="6F0982E6" w14:textId="77777777" w:rsidR="0035478D" w:rsidRPr="00320F26" w:rsidRDefault="0035478D" w:rsidP="00301171">
                  <w:pPr>
                    <w:jc w:val="center"/>
                    <w:rPr>
                      <w:sz w:val="20"/>
                      <w:szCs w:val="20"/>
                    </w:rPr>
                  </w:pPr>
                  <w:r w:rsidRPr="00320F26">
                    <w:rPr>
                      <w:sz w:val="20"/>
                      <w:szCs w:val="20"/>
                    </w:rPr>
                    <w:t>PO10</w:t>
                  </w:r>
                </w:p>
              </w:tc>
            </w:tr>
            <w:tr w:rsidR="0035478D" w:rsidRPr="00320F26" w14:paraId="14E0C786" w14:textId="77777777" w:rsidTr="00301171">
              <w:trPr>
                <w:trHeight w:val="256"/>
              </w:trPr>
              <w:tc>
                <w:tcPr>
                  <w:tcW w:w="847" w:type="dxa"/>
                </w:tcPr>
                <w:p w14:paraId="37B9FA47" w14:textId="77777777" w:rsidR="0035478D" w:rsidRPr="00320F26" w:rsidRDefault="0035478D" w:rsidP="00301171">
                  <w:pPr>
                    <w:jc w:val="center"/>
                    <w:rPr>
                      <w:sz w:val="20"/>
                      <w:szCs w:val="20"/>
                    </w:rPr>
                  </w:pPr>
                  <w:r w:rsidRPr="00320F26">
                    <w:rPr>
                      <w:sz w:val="20"/>
                      <w:szCs w:val="20"/>
                    </w:rPr>
                    <w:t>CO1</w:t>
                  </w:r>
                </w:p>
              </w:tc>
              <w:tc>
                <w:tcPr>
                  <w:tcW w:w="847" w:type="dxa"/>
                </w:tcPr>
                <w:p w14:paraId="74C343B7" w14:textId="77777777" w:rsidR="0035478D" w:rsidRPr="00320F26" w:rsidRDefault="0035478D" w:rsidP="00301171">
                  <w:pPr>
                    <w:jc w:val="center"/>
                    <w:rPr>
                      <w:sz w:val="20"/>
                      <w:szCs w:val="20"/>
                    </w:rPr>
                  </w:pPr>
                  <w:r w:rsidRPr="00320F26">
                    <w:rPr>
                      <w:sz w:val="20"/>
                      <w:szCs w:val="20"/>
                    </w:rPr>
                    <w:t>1</w:t>
                  </w:r>
                </w:p>
              </w:tc>
              <w:tc>
                <w:tcPr>
                  <w:tcW w:w="847" w:type="dxa"/>
                </w:tcPr>
                <w:p w14:paraId="0209C017" w14:textId="77777777" w:rsidR="0035478D" w:rsidRPr="00320F26" w:rsidRDefault="0035478D" w:rsidP="00301171">
                  <w:pPr>
                    <w:jc w:val="center"/>
                    <w:rPr>
                      <w:sz w:val="20"/>
                      <w:szCs w:val="20"/>
                    </w:rPr>
                  </w:pPr>
                  <w:r w:rsidRPr="00320F26">
                    <w:rPr>
                      <w:sz w:val="20"/>
                      <w:szCs w:val="20"/>
                    </w:rPr>
                    <w:t>2</w:t>
                  </w:r>
                </w:p>
              </w:tc>
              <w:tc>
                <w:tcPr>
                  <w:tcW w:w="846" w:type="dxa"/>
                </w:tcPr>
                <w:p w14:paraId="4B1AE887" w14:textId="77777777" w:rsidR="0035478D" w:rsidRPr="00320F26" w:rsidRDefault="0035478D" w:rsidP="00301171">
                  <w:pPr>
                    <w:jc w:val="center"/>
                    <w:rPr>
                      <w:sz w:val="20"/>
                      <w:szCs w:val="20"/>
                    </w:rPr>
                  </w:pPr>
                </w:p>
              </w:tc>
              <w:tc>
                <w:tcPr>
                  <w:tcW w:w="846" w:type="dxa"/>
                </w:tcPr>
                <w:p w14:paraId="62576965" w14:textId="77777777" w:rsidR="0035478D" w:rsidRPr="00320F26" w:rsidRDefault="0035478D" w:rsidP="00301171">
                  <w:pPr>
                    <w:jc w:val="center"/>
                    <w:rPr>
                      <w:sz w:val="20"/>
                      <w:szCs w:val="20"/>
                    </w:rPr>
                  </w:pPr>
                </w:p>
              </w:tc>
              <w:tc>
                <w:tcPr>
                  <w:tcW w:w="847" w:type="dxa"/>
                </w:tcPr>
                <w:p w14:paraId="4E733D2E" w14:textId="77777777" w:rsidR="0035478D" w:rsidRPr="00320F26" w:rsidRDefault="0035478D" w:rsidP="00301171">
                  <w:pPr>
                    <w:jc w:val="center"/>
                    <w:rPr>
                      <w:sz w:val="20"/>
                      <w:szCs w:val="20"/>
                    </w:rPr>
                  </w:pPr>
                </w:p>
              </w:tc>
              <w:tc>
                <w:tcPr>
                  <w:tcW w:w="847" w:type="dxa"/>
                </w:tcPr>
                <w:p w14:paraId="35FEE05C" w14:textId="77777777" w:rsidR="0035478D" w:rsidRPr="00320F26" w:rsidRDefault="0035478D" w:rsidP="00301171">
                  <w:pPr>
                    <w:jc w:val="center"/>
                    <w:rPr>
                      <w:sz w:val="20"/>
                      <w:szCs w:val="20"/>
                    </w:rPr>
                  </w:pPr>
                </w:p>
              </w:tc>
              <w:tc>
                <w:tcPr>
                  <w:tcW w:w="847" w:type="dxa"/>
                </w:tcPr>
                <w:p w14:paraId="0DF1EA50" w14:textId="77777777" w:rsidR="0035478D" w:rsidRPr="00320F26" w:rsidRDefault="0035478D" w:rsidP="00301171">
                  <w:pPr>
                    <w:jc w:val="center"/>
                    <w:rPr>
                      <w:sz w:val="20"/>
                      <w:szCs w:val="20"/>
                    </w:rPr>
                  </w:pPr>
                </w:p>
              </w:tc>
              <w:tc>
                <w:tcPr>
                  <w:tcW w:w="847" w:type="dxa"/>
                </w:tcPr>
                <w:p w14:paraId="14B6BE15" w14:textId="77777777" w:rsidR="0035478D" w:rsidRPr="00320F26" w:rsidRDefault="0035478D" w:rsidP="00301171">
                  <w:pPr>
                    <w:jc w:val="center"/>
                    <w:rPr>
                      <w:sz w:val="20"/>
                      <w:szCs w:val="20"/>
                    </w:rPr>
                  </w:pPr>
                </w:p>
              </w:tc>
              <w:tc>
                <w:tcPr>
                  <w:tcW w:w="847" w:type="dxa"/>
                </w:tcPr>
                <w:p w14:paraId="41A6D5E4" w14:textId="77777777" w:rsidR="0035478D" w:rsidRPr="00320F26" w:rsidRDefault="0035478D" w:rsidP="00301171">
                  <w:pPr>
                    <w:jc w:val="center"/>
                    <w:rPr>
                      <w:sz w:val="20"/>
                      <w:szCs w:val="20"/>
                    </w:rPr>
                  </w:pPr>
                  <w:r w:rsidRPr="00320F26">
                    <w:rPr>
                      <w:sz w:val="20"/>
                      <w:szCs w:val="20"/>
                    </w:rPr>
                    <w:t>3</w:t>
                  </w:r>
                </w:p>
              </w:tc>
              <w:tc>
                <w:tcPr>
                  <w:tcW w:w="862" w:type="dxa"/>
                </w:tcPr>
                <w:p w14:paraId="38685063" w14:textId="77777777" w:rsidR="0035478D" w:rsidRPr="00320F26" w:rsidRDefault="0035478D" w:rsidP="00301171">
                  <w:pPr>
                    <w:jc w:val="center"/>
                    <w:rPr>
                      <w:sz w:val="20"/>
                      <w:szCs w:val="20"/>
                    </w:rPr>
                  </w:pPr>
                </w:p>
              </w:tc>
            </w:tr>
            <w:tr w:rsidR="0035478D" w:rsidRPr="00320F26" w14:paraId="6B70FEDF" w14:textId="77777777" w:rsidTr="00301171">
              <w:trPr>
                <w:trHeight w:val="256"/>
              </w:trPr>
              <w:tc>
                <w:tcPr>
                  <w:tcW w:w="847" w:type="dxa"/>
                </w:tcPr>
                <w:p w14:paraId="0E532631" w14:textId="77777777" w:rsidR="0035478D" w:rsidRPr="00320F26" w:rsidRDefault="0035478D" w:rsidP="00301171">
                  <w:pPr>
                    <w:jc w:val="center"/>
                    <w:rPr>
                      <w:sz w:val="20"/>
                      <w:szCs w:val="20"/>
                    </w:rPr>
                  </w:pPr>
                  <w:r w:rsidRPr="00320F26">
                    <w:rPr>
                      <w:sz w:val="20"/>
                      <w:szCs w:val="20"/>
                    </w:rPr>
                    <w:t>CO2</w:t>
                  </w:r>
                </w:p>
              </w:tc>
              <w:tc>
                <w:tcPr>
                  <w:tcW w:w="847" w:type="dxa"/>
                </w:tcPr>
                <w:p w14:paraId="26ECD65B" w14:textId="77777777" w:rsidR="0035478D" w:rsidRPr="00320F26" w:rsidRDefault="0035478D" w:rsidP="00301171">
                  <w:pPr>
                    <w:jc w:val="center"/>
                    <w:rPr>
                      <w:sz w:val="20"/>
                      <w:szCs w:val="20"/>
                    </w:rPr>
                  </w:pPr>
                </w:p>
              </w:tc>
              <w:tc>
                <w:tcPr>
                  <w:tcW w:w="847" w:type="dxa"/>
                </w:tcPr>
                <w:p w14:paraId="66E82F82" w14:textId="77777777" w:rsidR="0035478D" w:rsidRPr="00320F26" w:rsidRDefault="0035478D" w:rsidP="00301171">
                  <w:pPr>
                    <w:jc w:val="center"/>
                    <w:rPr>
                      <w:sz w:val="20"/>
                      <w:szCs w:val="20"/>
                    </w:rPr>
                  </w:pPr>
                  <w:r w:rsidRPr="00320F26">
                    <w:rPr>
                      <w:sz w:val="20"/>
                      <w:szCs w:val="20"/>
                    </w:rPr>
                    <w:t>3</w:t>
                  </w:r>
                </w:p>
              </w:tc>
              <w:tc>
                <w:tcPr>
                  <w:tcW w:w="846" w:type="dxa"/>
                </w:tcPr>
                <w:p w14:paraId="74736EE2" w14:textId="77777777" w:rsidR="0035478D" w:rsidRPr="00320F26" w:rsidRDefault="0035478D" w:rsidP="00301171">
                  <w:pPr>
                    <w:jc w:val="center"/>
                    <w:rPr>
                      <w:sz w:val="20"/>
                      <w:szCs w:val="20"/>
                    </w:rPr>
                  </w:pPr>
                  <w:r w:rsidRPr="00320F26">
                    <w:rPr>
                      <w:sz w:val="20"/>
                      <w:szCs w:val="20"/>
                    </w:rPr>
                    <w:t>4</w:t>
                  </w:r>
                </w:p>
              </w:tc>
              <w:tc>
                <w:tcPr>
                  <w:tcW w:w="846" w:type="dxa"/>
                </w:tcPr>
                <w:p w14:paraId="0B71BA15" w14:textId="77777777" w:rsidR="0035478D" w:rsidRPr="00320F26" w:rsidRDefault="0035478D" w:rsidP="00301171">
                  <w:pPr>
                    <w:jc w:val="center"/>
                    <w:rPr>
                      <w:sz w:val="20"/>
                      <w:szCs w:val="20"/>
                    </w:rPr>
                  </w:pPr>
                </w:p>
              </w:tc>
              <w:tc>
                <w:tcPr>
                  <w:tcW w:w="847" w:type="dxa"/>
                </w:tcPr>
                <w:p w14:paraId="24FC7359" w14:textId="77777777" w:rsidR="0035478D" w:rsidRPr="00320F26" w:rsidRDefault="0035478D" w:rsidP="00301171">
                  <w:pPr>
                    <w:jc w:val="center"/>
                    <w:rPr>
                      <w:sz w:val="20"/>
                      <w:szCs w:val="20"/>
                    </w:rPr>
                  </w:pPr>
                </w:p>
              </w:tc>
              <w:tc>
                <w:tcPr>
                  <w:tcW w:w="847" w:type="dxa"/>
                </w:tcPr>
                <w:p w14:paraId="03E1EE42" w14:textId="77777777" w:rsidR="0035478D" w:rsidRPr="00320F26" w:rsidRDefault="0035478D" w:rsidP="00301171">
                  <w:pPr>
                    <w:jc w:val="center"/>
                    <w:rPr>
                      <w:sz w:val="20"/>
                      <w:szCs w:val="20"/>
                    </w:rPr>
                  </w:pPr>
                </w:p>
              </w:tc>
              <w:tc>
                <w:tcPr>
                  <w:tcW w:w="847" w:type="dxa"/>
                </w:tcPr>
                <w:p w14:paraId="0D7E140D" w14:textId="77777777" w:rsidR="0035478D" w:rsidRPr="00320F26" w:rsidRDefault="0035478D" w:rsidP="00301171">
                  <w:pPr>
                    <w:jc w:val="center"/>
                    <w:rPr>
                      <w:sz w:val="20"/>
                      <w:szCs w:val="20"/>
                    </w:rPr>
                  </w:pPr>
                </w:p>
              </w:tc>
              <w:tc>
                <w:tcPr>
                  <w:tcW w:w="847" w:type="dxa"/>
                </w:tcPr>
                <w:p w14:paraId="38D3E16F" w14:textId="77777777" w:rsidR="0035478D" w:rsidRPr="00320F26" w:rsidRDefault="0035478D" w:rsidP="00301171">
                  <w:pPr>
                    <w:jc w:val="center"/>
                    <w:rPr>
                      <w:sz w:val="20"/>
                      <w:szCs w:val="20"/>
                    </w:rPr>
                  </w:pPr>
                </w:p>
              </w:tc>
              <w:tc>
                <w:tcPr>
                  <w:tcW w:w="847" w:type="dxa"/>
                </w:tcPr>
                <w:p w14:paraId="337C2755" w14:textId="77777777" w:rsidR="0035478D" w:rsidRPr="00320F26" w:rsidRDefault="0035478D" w:rsidP="00301171">
                  <w:pPr>
                    <w:jc w:val="center"/>
                    <w:rPr>
                      <w:sz w:val="20"/>
                      <w:szCs w:val="20"/>
                    </w:rPr>
                  </w:pPr>
                </w:p>
              </w:tc>
              <w:tc>
                <w:tcPr>
                  <w:tcW w:w="862" w:type="dxa"/>
                </w:tcPr>
                <w:p w14:paraId="3CFDB0B6" w14:textId="77777777" w:rsidR="0035478D" w:rsidRPr="00320F26" w:rsidRDefault="0035478D" w:rsidP="00301171">
                  <w:pPr>
                    <w:jc w:val="center"/>
                    <w:rPr>
                      <w:sz w:val="20"/>
                      <w:szCs w:val="20"/>
                    </w:rPr>
                  </w:pPr>
                </w:p>
              </w:tc>
            </w:tr>
            <w:tr w:rsidR="0035478D" w:rsidRPr="00320F26" w14:paraId="469014C3" w14:textId="77777777" w:rsidTr="00301171">
              <w:trPr>
                <w:trHeight w:val="256"/>
              </w:trPr>
              <w:tc>
                <w:tcPr>
                  <w:tcW w:w="847" w:type="dxa"/>
                </w:tcPr>
                <w:p w14:paraId="68EE9929" w14:textId="77777777" w:rsidR="0035478D" w:rsidRPr="00320F26" w:rsidRDefault="0035478D" w:rsidP="00301171">
                  <w:pPr>
                    <w:jc w:val="center"/>
                    <w:rPr>
                      <w:sz w:val="20"/>
                      <w:szCs w:val="20"/>
                    </w:rPr>
                  </w:pPr>
                  <w:r w:rsidRPr="00320F26">
                    <w:rPr>
                      <w:sz w:val="20"/>
                      <w:szCs w:val="20"/>
                    </w:rPr>
                    <w:t>CO3</w:t>
                  </w:r>
                </w:p>
              </w:tc>
              <w:tc>
                <w:tcPr>
                  <w:tcW w:w="847" w:type="dxa"/>
                </w:tcPr>
                <w:p w14:paraId="2476A651" w14:textId="77777777" w:rsidR="0035478D" w:rsidRPr="00320F26" w:rsidRDefault="0035478D" w:rsidP="00301171">
                  <w:pPr>
                    <w:jc w:val="center"/>
                    <w:rPr>
                      <w:sz w:val="20"/>
                      <w:szCs w:val="20"/>
                    </w:rPr>
                  </w:pPr>
                  <w:r w:rsidRPr="00320F26">
                    <w:rPr>
                      <w:sz w:val="20"/>
                      <w:szCs w:val="20"/>
                    </w:rPr>
                    <w:t>3</w:t>
                  </w:r>
                </w:p>
              </w:tc>
              <w:tc>
                <w:tcPr>
                  <w:tcW w:w="847" w:type="dxa"/>
                </w:tcPr>
                <w:p w14:paraId="76D744E5" w14:textId="77777777" w:rsidR="0035478D" w:rsidRPr="00320F26" w:rsidRDefault="0035478D" w:rsidP="00301171">
                  <w:pPr>
                    <w:jc w:val="center"/>
                    <w:rPr>
                      <w:sz w:val="20"/>
                      <w:szCs w:val="20"/>
                    </w:rPr>
                  </w:pPr>
                </w:p>
              </w:tc>
              <w:tc>
                <w:tcPr>
                  <w:tcW w:w="846" w:type="dxa"/>
                </w:tcPr>
                <w:p w14:paraId="3B7AEC5E" w14:textId="77777777" w:rsidR="0035478D" w:rsidRPr="00320F26" w:rsidRDefault="0035478D" w:rsidP="00301171">
                  <w:pPr>
                    <w:jc w:val="center"/>
                    <w:rPr>
                      <w:sz w:val="20"/>
                      <w:szCs w:val="20"/>
                    </w:rPr>
                  </w:pPr>
                </w:p>
              </w:tc>
              <w:tc>
                <w:tcPr>
                  <w:tcW w:w="846" w:type="dxa"/>
                </w:tcPr>
                <w:p w14:paraId="75CAB0A1" w14:textId="77777777" w:rsidR="0035478D" w:rsidRPr="00320F26" w:rsidRDefault="0035478D" w:rsidP="00301171">
                  <w:pPr>
                    <w:jc w:val="center"/>
                    <w:rPr>
                      <w:sz w:val="20"/>
                      <w:szCs w:val="20"/>
                    </w:rPr>
                  </w:pPr>
                  <w:r w:rsidRPr="00320F26">
                    <w:rPr>
                      <w:sz w:val="20"/>
                      <w:szCs w:val="20"/>
                    </w:rPr>
                    <w:t>1</w:t>
                  </w:r>
                </w:p>
              </w:tc>
              <w:tc>
                <w:tcPr>
                  <w:tcW w:w="847" w:type="dxa"/>
                </w:tcPr>
                <w:p w14:paraId="7BE7128F" w14:textId="77777777" w:rsidR="0035478D" w:rsidRPr="00320F26" w:rsidRDefault="0035478D" w:rsidP="00301171">
                  <w:pPr>
                    <w:jc w:val="center"/>
                    <w:rPr>
                      <w:sz w:val="20"/>
                      <w:szCs w:val="20"/>
                    </w:rPr>
                  </w:pPr>
                  <w:r w:rsidRPr="00320F26">
                    <w:rPr>
                      <w:sz w:val="20"/>
                      <w:szCs w:val="20"/>
                    </w:rPr>
                    <w:t>1</w:t>
                  </w:r>
                </w:p>
              </w:tc>
              <w:tc>
                <w:tcPr>
                  <w:tcW w:w="847" w:type="dxa"/>
                </w:tcPr>
                <w:p w14:paraId="6AC004BD" w14:textId="77777777" w:rsidR="0035478D" w:rsidRPr="00320F26" w:rsidRDefault="0035478D" w:rsidP="00301171">
                  <w:pPr>
                    <w:jc w:val="center"/>
                    <w:rPr>
                      <w:sz w:val="20"/>
                      <w:szCs w:val="20"/>
                    </w:rPr>
                  </w:pPr>
                  <w:r w:rsidRPr="00320F26">
                    <w:rPr>
                      <w:sz w:val="20"/>
                      <w:szCs w:val="20"/>
                    </w:rPr>
                    <w:t>2</w:t>
                  </w:r>
                </w:p>
              </w:tc>
              <w:tc>
                <w:tcPr>
                  <w:tcW w:w="847" w:type="dxa"/>
                </w:tcPr>
                <w:p w14:paraId="6382AC30" w14:textId="77777777" w:rsidR="0035478D" w:rsidRPr="00320F26" w:rsidRDefault="0035478D" w:rsidP="00301171">
                  <w:pPr>
                    <w:jc w:val="center"/>
                    <w:rPr>
                      <w:sz w:val="20"/>
                      <w:szCs w:val="20"/>
                    </w:rPr>
                  </w:pPr>
                </w:p>
              </w:tc>
              <w:tc>
                <w:tcPr>
                  <w:tcW w:w="847" w:type="dxa"/>
                </w:tcPr>
                <w:p w14:paraId="27148C00" w14:textId="77777777" w:rsidR="0035478D" w:rsidRPr="00320F26" w:rsidRDefault="0035478D" w:rsidP="00301171">
                  <w:pPr>
                    <w:jc w:val="center"/>
                    <w:rPr>
                      <w:sz w:val="20"/>
                      <w:szCs w:val="20"/>
                    </w:rPr>
                  </w:pPr>
                </w:p>
              </w:tc>
              <w:tc>
                <w:tcPr>
                  <w:tcW w:w="847" w:type="dxa"/>
                </w:tcPr>
                <w:p w14:paraId="5A4B9851" w14:textId="77777777" w:rsidR="0035478D" w:rsidRPr="00320F26" w:rsidRDefault="0035478D" w:rsidP="00301171">
                  <w:pPr>
                    <w:jc w:val="center"/>
                    <w:rPr>
                      <w:sz w:val="20"/>
                      <w:szCs w:val="20"/>
                    </w:rPr>
                  </w:pPr>
                </w:p>
              </w:tc>
              <w:tc>
                <w:tcPr>
                  <w:tcW w:w="862" w:type="dxa"/>
                </w:tcPr>
                <w:p w14:paraId="211F3DBC" w14:textId="77777777" w:rsidR="0035478D" w:rsidRPr="00320F26" w:rsidRDefault="0035478D" w:rsidP="00301171">
                  <w:pPr>
                    <w:jc w:val="center"/>
                    <w:rPr>
                      <w:sz w:val="20"/>
                      <w:szCs w:val="20"/>
                    </w:rPr>
                  </w:pPr>
                </w:p>
              </w:tc>
            </w:tr>
            <w:tr w:rsidR="0035478D" w:rsidRPr="00320F26" w14:paraId="0FC5F1FB" w14:textId="77777777" w:rsidTr="00301171">
              <w:trPr>
                <w:trHeight w:val="256"/>
              </w:trPr>
              <w:tc>
                <w:tcPr>
                  <w:tcW w:w="847" w:type="dxa"/>
                </w:tcPr>
                <w:p w14:paraId="207950E9" w14:textId="77777777" w:rsidR="0035478D" w:rsidRPr="00320F26" w:rsidRDefault="0035478D" w:rsidP="00301171">
                  <w:pPr>
                    <w:jc w:val="center"/>
                    <w:rPr>
                      <w:sz w:val="20"/>
                      <w:szCs w:val="20"/>
                    </w:rPr>
                  </w:pPr>
                  <w:r w:rsidRPr="00320F26">
                    <w:rPr>
                      <w:sz w:val="20"/>
                      <w:szCs w:val="20"/>
                    </w:rPr>
                    <w:t>CO4</w:t>
                  </w:r>
                </w:p>
              </w:tc>
              <w:tc>
                <w:tcPr>
                  <w:tcW w:w="847" w:type="dxa"/>
                </w:tcPr>
                <w:p w14:paraId="6921CCD7" w14:textId="77777777" w:rsidR="0035478D" w:rsidRPr="00320F26" w:rsidRDefault="0035478D" w:rsidP="00301171">
                  <w:pPr>
                    <w:jc w:val="center"/>
                    <w:rPr>
                      <w:sz w:val="20"/>
                      <w:szCs w:val="20"/>
                    </w:rPr>
                  </w:pPr>
                  <w:r w:rsidRPr="00320F26">
                    <w:rPr>
                      <w:sz w:val="20"/>
                      <w:szCs w:val="20"/>
                    </w:rPr>
                    <w:t>2</w:t>
                  </w:r>
                </w:p>
              </w:tc>
              <w:tc>
                <w:tcPr>
                  <w:tcW w:w="847" w:type="dxa"/>
                </w:tcPr>
                <w:p w14:paraId="50BC37E9" w14:textId="77777777" w:rsidR="0035478D" w:rsidRPr="00320F26" w:rsidRDefault="0035478D" w:rsidP="00301171">
                  <w:pPr>
                    <w:jc w:val="center"/>
                    <w:rPr>
                      <w:sz w:val="20"/>
                      <w:szCs w:val="20"/>
                    </w:rPr>
                  </w:pPr>
                  <w:r w:rsidRPr="00320F26">
                    <w:rPr>
                      <w:sz w:val="20"/>
                      <w:szCs w:val="20"/>
                    </w:rPr>
                    <w:t>3</w:t>
                  </w:r>
                </w:p>
              </w:tc>
              <w:tc>
                <w:tcPr>
                  <w:tcW w:w="846" w:type="dxa"/>
                </w:tcPr>
                <w:p w14:paraId="5FB9BD62" w14:textId="77777777" w:rsidR="0035478D" w:rsidRPr="00320F26" w:rsidRDefault="0035478D" w:rsidP="00301171">
                  <w:pPr>
                    <w:jc w:val="center"/>
                    <w:rPr>
                      <w:sz w:val="20"/>
                      <w:szCs w:val="20"/>
                    </w:rPr>
                  </w:pPr>
                </w:p>
              </w:tc>
              <w:tc>
                <w:tcPr>
                  <w:tcW w:w="846" w:type="dxa"/>
                </w:tcPr>
                <w:p w14:paraId="73A34D56" w14:textId="77777777" w:rsidR="0035478D" w:rsidRPr="00320F26" w:rsidRDefault="0035478D" w:rsidP="00301171">
                  <w:pPr>
                    <w:jc w:val="center"/>
                    <w:rPr>
                      <w:sz w:val="20"/>
                      <w:szCs w:val="20"/>
                    </w:rPr>
                  </w:pPr>
                </w:p>
              </w:tc>
              <w:tc>
                <w:tcPr>
                  <w:tcW w:w="847" w:type="dxa"/>
                </w:tcPr>
                <w:p w14:paraId="5ADADC4B" w14:textId="77777777" w:rsidR="0035478D" w:rsidRPr="00320F26" w:rsidRDefault="0035478D" w:rsidP="00301171">
                  <w:pPr>
                    <w:jc w:val="center"/>
                    <w:rPr>
                      <w:sz w:val="20"/>
                      <w:szCs w:val="20"/>
                    </w:rPr>
                  </w:pPr>
                  <w:r w:rsidRPr="00320F26">
                    <w:rPr>
                      <w:sz w:val="20"/>
                      <w:szCs w:val="20"/>
                    </w:rPr>
                    <w:t>2</w:t>
                  </w:r>
                </w:p>
              </w:tc>
              <w:tc>
                <w:tcPr>
                  <w:tcW w:w="847" w:type="dxa"/>
                </w:tcPr>
                <w:p w14:paraId="1942136C" w14:textId="77777777" w:rsidR="0035478D" w:rsidRPr="00320F26" w:rsidRDefault="0035478D" w:rsidP="00301171">
                  <w:pPr>
                    <w:jc w:val="center"/>
                    <w:rPr>
                      <w:sz w:val="20"/>
                      <w:szCs w:val="20"/>
                    </w:rPr>
                  </w:pPr>
                </w:p>
              </w:tc>
              <w:tc>
                <w:tcPr>
                  <w:tcW w:w="847" w:type="dxa"/>
                </w:tcPr>
                <w:p w14:paraId="16EFD879" w14:textId="77777777" w:rsidR="0035478D" w:rsidRPr="00320F26" w:rsidRDefault="0035478D" w:rsidP="00301171">
                  <w:pPr>
                    <w:jc w:val="center"/>
                    <w:rPr>
                      <w:sz w:val="20"/>
                      <w:szCs w:val="20"/>
                    </w:rPr>
                  </w:pPr>
                  <w:r w:rsidRPr="00320F26">
                    <w:rPr>
                      <w:sz w:val="20"/>
                      <w:szCs w:val="20"/>
                    </w:rPr>
                    <w:t>3</w:t>
                  </w:r>
                </w:p>
              </w:tc>
              <w:tc>
                <w:tcPr>
                  <w:tcW w:w="847" w:type="dxa"/>
                </w:tcPr>
                <w:p w14:paraId="0A506351" w14:textId="77777777" w:rsidR="0035478D" w:rsidRPr="00320F26" w:rsidRDefault="0035478D" w:rsidP="00301171">
                  <w:pPr>
                    <w:jc w:val="center"/>
                    <w:rPr>
                      <w:sz w:val="20"/>
                      <w:szCs w:val="20"/>
                    </w:rPr>
                  </w:pPr>
                  <w:r w:rsidRPr="00320F26">
                    <w:rPr>
                      <w:sz w:val="20"/>
                      <w:szCs w:val="20"/>
                    </w:rPr>
                    <w:t>3</w:t>
                  </w:r>
                </w:p>
              </w:tc>
              <w:tc>
                <w:tcPr>
                  <w:tcW w:w="847" w:type="dxa"/>
                </w:tcPr>
                <w:p w14:paraId="48FEC73C" w14:textId="77777777" w:rsidR="0035478D" w:rsidRPr="00320F26" w:rsidRDefault="0035478D" w:rsidP="00301171">
                  <w:pPr>
                    <w:jc w:val="center"/>
                    <w:rPr>
                      <w:sz w:val="20"/>
                      <w:szCs w:val="20"/>
                    </w:rPr>
                  </w:pPr>
                </w:p>
              </w:tc>
              <w:tc>
                <w:tcPr>
                  <w:tcW w:w="862" w:type="dxa"/>
                </w:tcPr>
                <w:p w14:paraId="712E1419" w14:textId="77777777" w:rsidR="0035478D" w:rsidRPr="00320F26" w:rsidRDefault="0035478D" w:rsidP="00301171">
                  <w:pPr>
                    <w:jc w:val="center"/>
                    <w:rPr>
                      <w:sz w:val="20"/>
                      <w:szCs w:val="20"/>
                    </w:rPr>
                  </w:pPr>
                </w:p>
              </w:tc>
            </w:tr>
            <w:tr w:rsidR="0035478D" w:rsidRPr="00320F26" w14:paraId="2D352D9F" w14:textId="77777777" w:rsidTr="00301171">
              <w:trPr>
                <w:trHeight w:val="240"/>
              </w:trPr>
              <w:tc>
                <w:tcPr>
                  <w:tcW w:w="847" w:type="dxa"/>
                </w:tcPr>
                <w:p w14:paraId="37E0D711" w14:textId="77777777" w:rsidR="0035478D" w:rsidRPr="00320F26" w:rsidRDefault="0035478D" w:rsidP="00301171">
                  <w:pPr>
                    <w:jc w:val="center"/>
                    <w:rPr>
                      <w:sz w:val="20"/>
                      <w:szCs w:val="20"/>
                    </w:rPr>
                  </w:pPr>
                  <w:r w:rsidRPr="00320F26">
                    <w:rPr>
                      <w:sz w:val="20"/>
                      <w:szCs w:val="20"/>
                    </w:rPr>
                    <w:t>CO5</w:t>
                  </w:r>
                </w:p>
              </w:tc>
              <w:tc>
                <w:tcPr>
                  <w:tcW w:w="847" w:type="dxa"/>
                </w:tcPr>
                <w:p w14:paraId="47A77972" w14:textId="77777777" w:rsidR="0035478D" w:rsidRPr="00320F26" w:rsidRDefault="0035478D" w:rsidP="00301171">
                  <w:pPr>
                    <w:jc w:val="center"/>
                    <w:rPr>
                      <w:sz w:val="20"/>
                      <w:szCs w:val="20"/>
                    </w:rPr>
                  </w:pPr>
                  <w:r w:rsidRPr="00320F26">
                    <w:rPr>
                      <w:sz w:val="20"/>
                      <w:szCs w:val="20"/>
                    </w:rPr>
                    <w:t>1</w:t>
                  </w:r>
                </w:p>
              </w:tc>
              <w:tc>
                <w:tcPr>
                  <w:tcW w:w="847" w:type="dxa"/>
                </w:tcPr>
                <w:p w14:paraId="7EEAF52F" w14:textId="77777777" w:rsidR="0035478D" w:rsidRPr="00320F26" w:rsidRDefault="0035478D" w:rsidP="00301171">
                  <w:pPr>
                    <w:jc w:val="center"/>
                    <w:rPr>
                      <w:sz w:val="20"/>
                      <w:szCs w:val="20"/>
                    </w:rPr>
                  </w:pPr>
                </w:p>
              </w:tc>
              <w:tc>
                <w:tcPr>
                  <w:tcW w:w="846" w:type="dxa"/>
                </w:tcPr>
                <w:p w14:paraId="16CD060F" w14:textId="77777777" w:rsidR="0035478D" w:rsidRPr="00320F26" w:rsidRDefault="0035478D" w:rsidP="00301171">
                  <w:pPr>
                    <w:jc w:val="center"/>
                    <w:rPr>
                      <w:sz w:val="20"/>
                      <w:szCs w:val="20"/>
                    </w:rPr>
                  </w:pPr>
                </w:p>
              </w:tc>
              <w:tc>
                <w:tcPr>
                  <w:tcW w:w="846" w:type="dxa"/>
                </w:tcPr>
                <w:p w14:paraId="526E3C33" w14:textId="77777777" w:rsidR="0035478D" w:rsidRPr="00320F26" w:rsidRDefault="0035478D" w:rsidP="00301171">
                  <w:pPr>
                    <w:jc w:val="center"/>
                    <w:rPr>
                      <w:sz w:val="20"/>
                      <w:szCs w:val="20"/>
                    </w:rPr>
                  </w:pPr>
                  <w:r w:rsidRPr="00320F26">
                    <w:rPr>
                      <w:sz w:val="20"/>
                      <w:szCs w:val="20"/>
                    </w:rPr>
                    <w:t>2</w:t>
                  </w:r>
                </w:p>
              </w:tc>
              <w:tc>
                <w:tcPr>
                  <w:tcW w:w="847" w:type="dxa"/>
                </w:tcPr>
                <w:p w14:paraId="6A0846B1" w14:textId="77777777" w:rsidR="0035478D" w:rsidRPr="00320F26" w:rsidRDefault="0035478D" w:rsidP="00301171">
                  <w:pPr>
                    <w:jc w:val="center"/>
                    <w:rPr>
                      <w:sz w:val="20"/>
                      <w:szCs w:val="20"/>
                    </w:rPr>
                  </w:pPr>
                </w:p>
              </w:tc>
              <w:tc>
                <w:tcPr>
                  <w:tcW w:w="847" w:type="dxa"/>
                </w:tcPr>
                <w:p w14:paraId="5A8CF028" w14:textId="77777777" w:rsidR="0035478D" w:rsidRPr="00320F26" w:rsidRDefault="0035478D" w:rsidP="00301171">
                  <w:pPr>
                    <w:jc w:val="center"/>
                    <w:rPr>
                      <w:sz w:val="20"/>
                      <w:szCs w:val="20"/>
                    </w:rPr>
                  </w:pPr>
                </w:p>
              </w:tc>
              <w:tc>
                <w:tcPr>
                  <w:tcW w:w="847" w:type="dxa"/>
                </w:tcPr>
                <w:p w14:paraId="6BE61209" w14:textId="77777777" w:rsidR="0035478D" w:rsidRPr="00320F26" w:rsidRDefault="0035478D" w:rsidP="00301171">
                  <w:pPr>
                    <w:jc w:val="center"/>
                    <w:rPr>
                      <w:sz w:val="20"/>
                      <w:szCs w:val="20"/>
                    </w:rPr>
                  </w:pPr>
                </w:p>
              </w:tc>
              <w:tc>
                <w:tcPr>
                  <w:tcW w:w="847" w:type="dxa"/>
                </w:tcPr>
                <w:p w14:paraId="744EC57F" w14:textId="77777777" w:rsidR="0035478D" w:rsidRPr="00320F26" w:rsidRDefault="0035478D" w:rsidP="00301171">
                  <w:pPr>
                    <w:jc w:val="center"/>
                    <w:rPr>
                      <w:sz w:val="20"/>
                      <w:szCs w:val="20"/>
                    </w:rPr>
                  </w:pPr>
                </w:p>
              </w:tc>
              <w:tc>
                <w:tcPr>
                  <w:tcW w:w="847" w:type="dxa"/>
                </w:tcPr>
                <w:p w14:paraId="0CFB9E70" w14:textId="77777777" w:rsidR="0035478D" w:rsidRPr="00320F26" w:rsidRDefault="0035478D" w:rsidP="00301171">
                  <w:pPr>
                    <w:jc w:val="center"/>
                    <w:rPr>
                      <w:sz w:val="20"/>
                      <w:szCs w:val="20"/>
                    </w:rPr>
                  </w:pPr>
                  <w:r w:rsidRPr="00320F26">
                    <w:rPr>
                      <w:sz w:val="20"/>
                      <w:szCs w:val="20"/>
                    </w:rPr>
                    <w:t>4</w:t>
                  </w:r>
                </w:p>
              </w:tc>
              <w:tc>
                <w:tcPr>
                  <w:tcW w:w="862" w:type="dxa"/>
                </w:tcPr>
                <w:p w14:paraId="2BF9E78F" w14:textId="77777777" w:rsidR="0035478D" w:rsidRPr="00320F26" w:rsidRDefault="0035478D" w:rsidP="00301171">
                  <w:pPr>
                    <w:jc w:val="center"/>
                    <w:rPr>
                      <w:sz w:val="20"/>
                      <w:szCs w:val="20"/>
                    </w:rPr>
                  </w:pPr>
                  <w:r w:rsidRPr="00320F26">
                    <w:rPr>
                      <w:sz w:val="20"/>
                      <w:szCs w:val="20"/>
                    </w:rPr>
                    <w:t>5</w:t>
                  </w:r>
                </w:p>
              </w:tc>
            </w:tr>
          </w:tbl>
          <w:p w14:paraId="6C23E9FA" w14:textId="77777777" w:rsidR="0035478D" w:rsidRPr="00320F26" w:rsidRDefault="0035478D" w:rsidP="00301171">
            <w:pPr>
              <w:rPr>
                <w:b/>
                <w:sz w:val="20"/>
                <w:szCs w:val="20"/>
              </w:rPr>
            </w:pPr>
          </w:p>
        </w:tc>
      </w:tr>
      <w:tr w:rsidR="0035478D" w:rsidRPr="00320F26" w14:paraId="5517FF26" w14:textId="77777777" w:rsidTr="00301171">
        <w:trPr>
          <w:gridAfter w:val="1"/>
          <w:wAfter w:w="120" w:type="dxa"/>
          <w:jc w:val="center"/>
        </w:trPr>
        <w:tc>
          <w:tcPr>
            <w:tcW w:w="9715" w:type="dxa"/>
          </w:tcPr>
          <w:p w14:paraId="38D16B8E" w14:textId="77777777" w:rsidR="0035478D" w:rsidRPr="00320F26" w:rsidRDefault="0035478D" w:rsidP="00301171">
            <w:pPr>
              <w:rPr>
                <w:b/>
                <w:sz w:val="20"/>
                <w:szCs w:val="20"/>
              </w:rPr>
            </w:pPr>
          </w:p>
        </w:tc>
      </w:tr>
    </w:tbl>
    <w:p w14:paraId="7DA35350" w14:textId="158E5B6B" w:rsidR="0035478D" w:rsidRPr="00320F26" w:rsidRDefault="0035478D" w:rsidP="0035478D">
      <w:pPr>
        <w:spacing w:after="120"/>
        <w:rPr>
          <w:b/>
          <w:sz w:val="20"/>
          <w:szCs w:val="20"/>
        </w:rPr>
      </w:pPr>
      <w:r w:rsidRPr="00320F26">
        <w:rPr>
          <w:b/>
          <w:sz w:val="20"/>
          <w:szCs w:val="20"/>
        </w:rPr>
        <w:t xml:space="preserve">  F: Mapping of Course Outcomes (COs) with Teaching Learning Strategies and Assessment Strategies:  </w:t>
      </w:r>
    </w:p>
    <w:tbl>
      <w:tblPr>
        <w:tblStyle w:val="TableGrid"/>
        <w:tblW w:w="9222" w:type="dxa"/>
        <w:jc w:val="center"/>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520D2A06" w14:textId="77777777" w:rsidTr="00301171">
        <w:trPr>
          <w:trHeight w:val="70"/>
          <w:jc w:val="center"/>
        </w:trPr>
        <w:tc>
          <w:tcPr>
            <w:tcW w:w="734" w:type="dxa"/>
            <w:vMerge w:val="restart"/>
          </w:tcPr>
          <w:p w14:paraId="7DC01247" w14:textId="77777777" w:rsidR="0035478D" w:rsidRPr="00320F26" w:rsidRDefault="0035478D" w:rsidP="00301171">
            <w:pPr>
              <w:rPr>
                <w:sz w:val="20"/>
                <w:szCs w:val="20"/>
              </w:rPr>
            </w:pPr>
          </w:p>
        </w:tc>
        <w:tc>
          <w:tcPr>
            <w:tcW w:w="4251" w:type="dxa"/>
            <w:gridSpan w:val="5"/>
          </w:tcPr>
          <w:p w14:paraId="4C8A357D"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D32D473"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07AAB6D4" w14:textId="77777777" w:rsidTr="00301171">
        <w:trPr>
          <w:trHeight w:val="69"/>
          <w:jc w:val="center"/>
        </w:trPr>
        <w:tc>
          <w:tcPr>
            <w:tcW w:w="734" w:type="dxa"/>
            <w:vMerge/>
          </w:tcPr>
          <w:p w14:paraId="5E1217E5" w14:textId="77777777" w:rsidR="0035478D" w:rsidRPr="00320F26" w:rsidRDefault="0035478D" w:rsidP="00301171">
            <w:pPr>
              <w:rPr>
                <w:sz w:val="20"/>
                <w:szCs w:val="20"/>
              </w:rPr>
            </w:pPr>
          </w:p>
        </w:tc>
        <w:tc>
          <w:tcPr>
            <w:tcW w:w="843" w:type="dxa"/>
          </w:tcPr>
          <w:p w14:paraId="772BA5B9"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60819BDF" w14:textId="77777777" w:rsidR="0035478D" w:rsidRPr="00320F26" w:rsidRDefault="0035478D" w:rsidP="00301171">
            <w:pPr>
              <w:jc w:val="center"/>
              <w:rPr>
                <w:sz w:val="16"/>
                <w:szCs w:val="16"/>
              </w:rPr>
            </w:pPr>
            <w:r w:rsidRPr="00320F26">
              <w:rPr>
                <w:sz w:val="16"/>
                <w:szCs w:val="16"/>
              </w:rPr>
              <w:t>Case Study</w:t>
            </w:r>
          </w:p>
        </w:tc>
        <w:tc>
          <w:tcPr>
            <w:tcW w:w="844" w:type="dxa"/>
          </w:tcPr>
          <w:p w14:paraId="6745A8FA"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6707F65"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54D43A34" w14:textId="77777777" w:rsidR="0035478D" w:rsidRPr="00320F26" w:rsidRDefault="0035478D" w:rsidP="00301171">
            <w:pPr>
              <w:jc w:val="center"/>
              <w:rPr>
                <w:sz w:val="16"/>
                <w:szCs w:val="16"/>
              </w:rPr>
            </w:pPr>
            <w:r w:rsidRPr="00320F26">
              <w:rPr>
                <w:sz w:val="16"/>
                <w:szCs w:val="16"/>
              </w:rPr>
              <w:t>Audio visual Pr.</w:t>
            </w:r>
          </w:p>
        </w:tc>
        <w:tc>
          <w:tcPr>
            <w:tcW w:w="841" w:type="dxa"/>
          </w:tcPr>
          <w:p w14:paraId="6CC9C81C" w14:textId="77777777" w:rsidR="0035478D" w:rsidRPr="00320F26" w:rsidRDefault="0035478D" w:rsidP="00301171">
            <w:pPr>
              <w:jc w:val="center"/>
              <w:rPr>
                <w:sz w:val="16"/>
                <w:szCs w:val="16"/>
              </w:rPr>
            </w:pPr>
            <w:r w:rsidRPr="00320F26">
              <w:rPr>
                <w:sz w:val="16"/>
                <w:szCs w:val="16"/>
              </w:rPr>
              <w:t>Quiz  Test</w:t>
            </w:r>
          </w:p>
        </w:tc>
        <w:tc>
          <w:tcPr>
            <w:tcW w:w="846" w:type="dxa"/>
          </w:tcPr>
          <w:p w14:paraId="140ED79B" w14:textId="77777777" w:rsidR="0035478D" w:rsidRPr="00320F26" w:rsidRDefault="0035478D" w:rsidP="00301171">
            <w:pPr>
              <w:jc w:val="center"/>
              <w:rPr>
                <w:sz w:val="16"/>
                <w:szCs w:val="16"/>
              </w:rPr>
            </w:pPr>
            <w:r w:rsidRPr="00320F26">
              <w:rPr>
                <w:sz w:val="16"/>
                <w:szCs w:val="16"/>
              </w:rPr>
              <w:t>Written Test</w:t>
            </w:r>
          </w:p>
        </w:tc>
        <w:tc>
          <w:tcPr>
            <w:tcW w:w="847" w:type="dxa"/>
          </w:tcPr>
          <w:p w14:paraId="18720B7C"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A2F5409" w14:textId="77777777" w:rsidR="0035478D" w:rsidRPr="00320F26" w:rsidRDefault="0035478D" w:rsidP="00301171">
            <w:pPr>
              <w:jc w:val="center"/>
              <w:rPr>
                <w:sz w:val="16"/>
                <w:szCs w:val="16"/>
              </w:rPr>
            </w:pPr>
            <w:r w:rsidRPr="00320F26">
              <w:rPr>
                <w:sz w:val="16"/>
                <w:szCs w:val="16"/>
              </w:rPr>
              <w:t>Assign-ment</w:t>
            </w:r>
          </w:p>
        </w:tc>
        <w:tc>
          <w:tcPr>
            <w:tcW w:w="857" w:type="dxa"/>
          </w:tcPr>
          <w:p w14:paraId="34B7BBC1" w14:textId="77777777" w:rsidR="0035478D" w:rsidRPr="00320F26" w:rsidRDefault="0035478D" w:rsidP="00301171">
            <w:pPr>
              <w:jc w:val="center"/>
              <w:rPr>
                <w:sz w:val="16"/>
                <w:szCs w:val="16"/>
              </w:rPr>
            </w:pPr>
            <w:r w:rsidRPr="00320F26">
              <w:rPr>
                <w:sz w:val="16"/>
                <w:szCs w:val="16"/>
              </w:rPr>
              <w:t>Presen-tation</w:t>
            </w:r>
          </w:p>
        </w:tc>
      </w:tr>
      <w:tr w:rsidR="0035478D" w:rsidRPr="00320F26" w14:paraId="0D3850AA" w14:textId="77777777" w:rsidTr="00301171">
        <w:trPr>
          <w:trHeight w:val="256"/>
          <w:jc w:val="center"/>
        </w:trPr>
        <w:tc>
          <w:tcPr>
            <w:tcW w:w="734" w:type="dxa"/>
          </w:tcPr>
          <w:p w14:paraId="3B34A314" w14:textId="77777777" w:rsidR="0035478D" w:rsidRPr="00320F26" w:rsidRDefault="0035478D" w:rsidP="00301171">
            <w:pPr>
              <w:jc w:val="center"/>
              <w:rPr>
                <w:sz w:val="20"/>
                <w:szCs w:val="20"/>
              </w:rPr>
            </w:pPr>
            <w:r w:rsidRPr="00320F26">
              <w:rPr>
                <w:sz w:val="20"/>
                <w:szCs w:val="20"/>
              </w:rPr>
              <w:t>CO1</w:t>
            </w:r>
          </w:p>
        </w:tc>
        <w:tc>
          <w:tcPr>
            <w:tcW w:w="843" w:type="dxa"/>
          </w:tcPr>
          <w:p w14:paraId="6D611BB7"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171396F" w14:textId="77777777" w:rsidR="0035478D" w:rsidRPr="00320F26" w:rsidRDefault="0035478D" w:rsidP="00301171">
            <w:pPr>
              <w:jc w:val="center"/>
              <w:rPr>
                <w:sz w:val="20"/>
                <w:szCs w:val="20"/>
              </w:rPr>
            </w:pPr>
          </w:p>
        </w:tc>
        <w:tc>
          <w:tcPr>
            <w:tcW w:w="844" w:type="dxa"/>
          </w:tcPr>
          <w:p w14:paraId="2FB53E34" w14:textId="77777777" w:rsidR="0035478D" w:rsidRPr="00320F26" w:rsidRDefault="0035478D" w:rsidP="00301171">
            <w:pPr>
              <w:jc w:val="center"/>
              <w:rPr>
                <w:sz w:val="20"/>
                <w:szCs w:val="20"/>
              </w:rPr>
            </w:pPr>
          </w:p>
        </w:tc>
        <w:tc>
          <w:tcPr>
            <w:tcW w:w="883" w:type="dxa"/>
          </w:tcPr>
          <w:p w14:paraId="5720136D" w14:textId="77777777" w:rsidR="0035478D" w:rsidRPr="00320F26" w:rsidRDefault="0035478D" w:rsidP="00301171">
            <w:pPr>
              <w:jc w:val="center"/>
              <w:rPr>
                <w:sz w:val="20"/>
                <w:szCs w:val="20"/>
              </w:rPr>
            </w:pPr>
          </w:p>
        </w:tc>
        <w:tc>
          <w:tcPr>
            <w:tcW w:w="841" w:type="dxa"/>
          </w:tcPr>
          <w:p w14:paraId="049621D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E9C84B5" w14:textId="77777777" w:rsidR="0035478D" w:rsidRPr="00320F26" w:rsidRDefault="0035478D" w:rsidP="00301171">
            <w:pPr>
              <w:jc w:val="center"/>
              <w:rPr>
                <w:sz w:val="20"/>
                <w:szCs w:val="20"/>
              </w:rPr>
            </w:pPr>
          </w:p>
        </w:tc>
        <w:tc>
          <w:tcPr>
            <w:tcW w:w="846" w:type="dxa"/>
          </w:tcPr>
          <w:p w14:paraId="259BBA3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242CA9B" w14:textId="77777777" w:rsidR="0035478D" w:rsidRPr="00320F26" w:rsidRDefault="0035478D" w:rsidP="00301171">
            <w:pPr>
              <w:jc w:val="center"/>
              <w:rPr>
                <w:sz w:val="20"/>
                <w:szCs w:val="20"/>
              </w:rPr>
            </w:pPr>
          </w:p>
        </w:tc>
        <w:tc>
          <w:tcPr>
            <w:tcW w:w="846" w:type="dxa"/>
          </w:tcPr>
          <w:p w14:paraId="37639039" w14:textId="77777777" w:rsidR="0035478D" w:rsidRPr="00320F26" w:rsidRDefault="0035478D" w:rsidP="00301171">
            <w:pPr>
              <w:jc w:val="center"/>
              <w:rPr>
                <w:sz w:val="20"/>
                <w:szCs w:val="20"/>
              </w:rPr>
            </w:pPr>
          </w:p>
        </w:tc>
        <w:tc>
          <w:tcPr>
            <w:tcW w:w="857" w:type="dxa"/>
          </w:tcPr>
          <w:p w14:paraId="01A0B47A"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6C5AF63F" w14:textId="77777777" w:rsidTr="00301171">
        <w:trPr>
          <w:trHeight w:val="256"/>
          <w:jc w:val="center"/>
        </w:trPr>
        <w:tc>
          <w:tcPr>
            <w:tcW w:w="734" w:type="dxa"/>
          </w:tcPr>
          <w:p w14:paraId="447B40E8" w14:textId="77777777" w:rsidR="0035478D" w:rsidRPr="00320F26" w:rsidRDefault="0035478D" w:rsidP="00301171">
            <w:pPr>
              <w:jc w:val="center"/>
              <w:rPr>
                <w:sz w:val="20"/>
                <w:szCs w:val="20"/>
              </w:rPr>
            </w:pPr>
            <w:r w:rsidRPr="00320F26">
              <w:rPr>
                <w:sz w:val="20"/>
                <w:szCs w:val="20"/>
              </w:rPr>
              <w:t>CO2</w:t>
            </w:r>
          </w:p>
        </w:tc>
        <w:tc>
          <w:tcPr>
            <w:tcW w:w="843" w:type="dxa"/>
          </w:tcPr>
          <w:p w14:paraId="4775DDA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FC46DD1" w14:textId="77777777" w:rsidR="0035478D" w:rsidRPr="00320F26" w:rsidRDefault="0035478D" w:rsidP="00301171">
            <w:pPr>
              <w:jc w:val="center"/>
              <w:rPr>
                <w:sz w:val="20"/>
                <w:szCs w:val="20"/>
              </w:rPr>
            </w:pPr>
          </w:p>
        </w:tc>
        <w:tc>
          <w:tcPr>
            <w:tcW w:w="844" w:type="dxa"/>
          </w:tcPr>
          <w:p w14:paraId="7DB595DB"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A42F5D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5DDCF36" w14:textId="77777777" w:rsidR="0035478D" w:rsidRPr="00320F26" w:rsidRDefault="0035478D" w:rsidP="00301171">
            <w:pPr>
              <w:jc w:val="center"/>
              <w:rPr>
                <w:sz w:val="20"/>
                <w:szCs w:val="20"/>
              </w:rPr>
            </w:pPr>
          </w:p>
        </w:tc>
        <w:tc>
          <w:tcPr>
            <w:tcW w:w="841" w:type="dxa"/>
          </w:tcPr>
          <w:p w14:paraId="19631480" w14:textId="77777777" w:rsidR="0035478D" w:rsidRPr="00320F26" w:rsidRDefault="0035478D" w:rsidP="00301171">
            <w:pPr>
              <w:jc w:val="center"/>
              <w:rPr>
                <w:sz w:val="20"/>
                <w:szCs w:val="20"/>
              </w:rPr>
            </w:pPr>
          </w:p>
        </w:tc>
        <w:tc>
          <w:tcPr>
            <w:tcW w:w="846" w:type="dxa"/>
          </w:tcPr>
          <w:p w14:paraId="091629BA" w14:textId="77777777" w:rsidR="0035478D" w:rsidRPr="00320F26" w:rsidRDefault="0035478D" w:rsidP="00301171">
            <w:pPr>
              <w:jc w:val="center"/>
              <w:rPr>
                <w:sz w:val="20"/>
                <w:szCs w:val="20"/>
              </w:rPr>
            </w:pPr>
          </w:p>
        </w:tc>
        <w:tc>
          <w:tcPr>
            <w:tcW w:w="847" w:type="dxa"/>
          </w:tcPr>
          <w:p w14:paraId="324B730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3889EB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7B3CF39E" w14:textId="77777777" w:rsidR="0035478D" w:rsidRPr="00320F26" w:rsidRDefault="0035478D" w:rsidP="00301171">
            <w:pPr>
              <w:jc w:val="center"/>
              <w:rPr>
                <w:sz w:val="20"/>
                <w:szCs w:val="20"/>
              </w:rPr>
            </w:pPr>
          </w:p>
        </w:tc>
      </w:tr>
      <w:tr w:rsidR="0035478D" w:rsidRPr="00320F26" w14:paraId="73D3BE47" w14:textId="77777777" w:rsidTr="00301171">
        <w:trPr>
          <w:trHeight w:val="256"/>
          <w:jc w:val="center"/>
        </w:trPr>
        <w:tc>
          <w:tcPr>
            <w:tcW w:w="734" w:type="dxa"/>
          </w:tcPr>
          <w:p w14:paraId="78A5C6D8" w14:textId="77777777" w:rsidR="0035478D" w:rsidRPr="00320F26" w:rsidRDefault="0035478D" w:rsidP="00301171">
            <w:pPr>
              <w:jc w:val="center"/>
              <w:rPr>
                <w:sz w:val="20"/>
                <w:szCs w:val="20"/>
              </w:rPr>
            </w:pPr>
            <w:r w:rsidRPr="00320F26">
              <w:rPr>
                <w:sz w:val="20"/>
                <w:szCs w:val="20"/>
              </w:rPr>
              <w:t>CO3</w:t>
            </w:r>
          </w:p>
        </w:tc>
        <w:tc>
          <w:tcPr>
            <w:tcW w:w="843" w:type="dxa"/>
          </w:tcPr>
          <w:p w14:paraId="0ACA4555" w14:textId="77777777" w:rsidR="0035478D" w:rsidRPr="00320F26" w:rsidRDefault="0035478D" w:rsidP="00301171">
            <w:pPr>
              <w:jc w:val="center"/>
              <w:rPr>
                <w:sz w:val="20"/>
                <w:szCs w:val="20"/>
              </w:rPr>
            </w:pPr>
          </w:p>
        </w:tc>
        <w:tc>
          <w:tcPr>
            <w:tcW w:w="840" w:type="dxa"/>
          </w:tcPr>
          <w:p w14:paraId="0CD280E9"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2A81283" w14:textId="77777777" w:rsidR="0035478D" w:rsidRPr="00320F26" w:rsidRDefault="0035478D" w:rsidP="00301171">
            <w:pPr>
              <w:jc w:val="center"/>
              <w:rPr>
                <w:sz w:val="20"/>
                <w:szCs w:val="20"/>
              </w:rPr>
            </w:pPr>
          </w:p>
        </w:tc>
        <w:tc>
          <w:tcPr>
            <w:tcW w:w="883" w:type="dxa"/>
          </w:tcPr>
          <w:p w14:paraId="04DAD0F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98FF929" w14:textId="77777777" w:rsidR="0035478D" w:rsidRPr="00320F26" w:rsidRDefault="0035478D" w:rsidP="00301171">
            <w:pPr>
              <w:jc w:val="center"/>
              <w:rPr>
                <w:sz w:val="20"/>
                <w:szCs w:val="20"/>
              </w:rPr>
            </w:pPr>
          </w:p>
        </w:tc>
        <w:tc>
          <w:tcPr>
            <w:tcW w:w="841" w:type="dxa"/>
          </w:tcPr>
          <w:p w14:paraId="035691C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B231519"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BED3473" w14:textId="77777777" w:rsidR="0035478D" w:rsidRPr="00320F26" w:rsidRDefault="0035478D" w:rsidP="00301171">
            <w:pPr>
              <w:jc w:val="center"/>
              <w:rPr>
                <w:sz w:val="20"/>
                <w:szCs w:val="20"/>
              </w:rPr>
            </w:pPr>
          </w:p>
        </w:tc>
        <w:tc>
          <w:tcPr>
            <w:tcW w:w="846" w:type="dxa"/>
          </w:tcPr>
          <w:p w14:paraId="56020DD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7DA113B" w14:textId="77777777" w:rsidR="0035478D" w:rsidRPr="00320F26" w:rsidRDefault="0035478D" w:rsidP="00301171">
            <w:pPr>
              <w:jc w:val="center"/>
              <w:rPr>
                <w:sz w:val="20"/>
                <w:szCs w:val="20"/>
              </w:rPr>
            </w:pPr>
          </w:p>
        </w:tc>
      </w:tr>
      <w:tr w:rsidR="0035478D" w:rsidRPr="00320F26" w14:paraId="5E059D0A" w14:textId="77777777" w:rsidTr="00301171">
        <w:trPr>
          <w:trHeight w:val="256"/>
          <w:jc w:val="center"/>
        </w:trPr>
        <w:tc>
          <w:tcPr>
            <w:tcW w:w="734" w:type="dxa"/>
          </w:tcPr>
          <w:p w14:paraId="1D378C53" w14:textId="77777777" w:rsidR="0035478D" w:rsidRPr="00320F26" w:rsidRDefault="0035478D" w:rsidP="00301171">
            <w:pPr>
              <w:jc w:val="center"/>
              <w:rPr>
                <w:sz w:val="20"/>
                <w:szCs w:val="20"/>
              </w:rPr>
            </w:pPr>
            <w:r w:rsidRPr="00320F26">
              <w:rPr>
                <w:sz w:val="20"/>
                <w:szCs w:val="20"/>
              </w:rPr>
              <w:t>CO4</w:t>
            </w:r>
          </w:p>
        </w:tc>
        <w:tc>
          <w:tcPr>
            <w:tcW w:w="843" w:type="dxa"/>
          </w:tcPr>
          <w:p w14:paraId="770F209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A625C42" w14:textId="77777777" w:rsidR="0035478D" w:rsidRPr="00320F26" w:rsidRDefault="0035478D" w:rsidP="00301171">
            <w:pPr>
              <w:jc w:val="center"/>
              <w:rPr>
                <w:sz w:val="20"/>
                <w:szCs w:val="20"/>
              </w:rPr>
            </w:pPr>
          </w:p>
        </w:tc>
        <w:tc>
          <w:tcPr>
            <w:tcW w:w="844" w:type="dxa"/>
          </w:tcPr>
          <w:p w14:paraId="4A7A1F5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A109AB4" w14:textId="77777777" w:rsidR="0035478D" w:rsidRPr="00320F26" w:rsidRDefault="0035478D" w:rsidP="00301171">
            <w:pPr>
              <w:jc w:val="center"/>
              <w:rPr>
                <w:sz w:val="20"/>
                <w:szCs w:val="20"/>
              </w:rPr>
            </w:pPr>
          </w:p>
        </w:tc>
        <w:tc>
          <w:tcPr>
            <w:tcW w:w="841" w:type="dxa"/>
          </w:tcPr>
          <w:p w14:paraId="7A0BC647" w14:textId="77777777" w:rsidR="0035478D" w:rsidRPr="00320F26" w:rsidRDefault="0035478D" w:rsidP="00301171">
            <w:pPr>
              <w:jc w:val="center"/>
              <w:rPr>
                <w:sz w:val="20"/>
                <w:szCs w:val="20"/>
              </w:rPr>
            </w:pPr>
          </w:p>
        </w:tc>
        <w:tc>
          <w:tcPr>
            <w:tcW w:w="841" w:type="dxa"/>
          </w:tcPr>
          <w:p w14:paraId="30C2784C" w14:textId="77777777" w:rsidR="0035478D" w:rsidRPr="00320F26" w:rsidRDefault="0035478D" w:rsidP="00301171">
            <w:pPr>
              <w:jc w:val="center"/>
              <w:rPr>
                <w:sz w:val="20"/>
                <w:szCs w:val="20"/>
              </w:rPr>
            </w:pPr>
          </w:p>
        </w:tc>
        <w:tc>
          <w:tcPr>
            <w:tcW w:w="846" w:type="dxa"/>
          </w:tcPr>
          <w:p w14:paraId="2F8DC1A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C4B909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9F6D809" w14:textId="77777777" w:rsidR="0035478D" w:rsidRPr="00320F26" w:rsidRDefault="0035478D" w:rsidP="00301171">
            <w:pPr>
              <w:jc w:val="center"/>
              <w:rPr>
                <w:sz w:val="20"/>
                <w:szCs w:val="20"/>
              </w:rPr>
            </w:pPr>
          </w:p>
        </w:tc>
        <w:tc>
          <w:tcPr>
            <w:tcW w:w="857" w:type="dxa"/>
          </w:tcPr>
          <w:p w14:paraId="7DCA8963" w14:textId="77777777" w:rsidR="0035478D" w:rsidRPr="00320F26" w:rsidRDefault="0035478D" w:rsidP="00301171">
            <w:pPr>
              <w:jc w:val="center"/>
              <w:rPr>
                <w:sz w:val="20"/>
                <w:szCs w:val="20"/>
              </w:rPr>
            </w:pPr>
          </w:p>
        </w:tc>
      </w:tr>
      <w:tr w:rsidR="0035478D" w:rsidRPr="00320F26" w14:paraId="69C45D07" w14:textId="77777777" w:rsidTr="00301171">
        <w:trPr>
          <w:trHeight w:val="240"/>
          <w:jc w:val="center"/>
        </w:trPr>
        <w:tc>
          <w:tcPr>
            <w:tcW w:w="734" w:type="dxa"/>
          </w:tcPr>
          <w:p w14:paraId="18666F10" w14:textId="77777777" w:rsidR="0035478D" w:rsidRPr="00320F26" w:rsidRDefault="0035478D" w:rsidP="00301171">
            <w:pPr>
              <w:jc w:val="center"/>
              <w:rPr>
                <w:sz w:val="20"/>
                <w:szCs w:val="20"/>
              </w:rPr>
            </w:pPr>
            <w:r w:rsidRPr="00320F26">
              <w:rPr>
                <w:sz w:val="20"/>
                <w:szCs w:val="20"/>
              </w:rPr>
              <w:t>CO5</w:t>
            </w:r>
          </w:p>
        </w:tc>
        <w:tc>
          <w:tcPr>
            <w:tcW w:w="843" w:type="dxa"/>
          </w:tcPr>
          <w:p w14:paraId="2CBF77E7" w14:textId="77777777" w:rsidR="0035478D" w:rsidRPr="00320F26" w:rsidRDefault="0035478D" w:rsidP="00301171">
            <w:pPr>
              <w:jc w:val="center"/>
              <w:rPr>
                <w:sz w:val="20"/>
                <w:szCs w:val="20"/>
              </w:rPr>
            </w:pPr>
          </w:p>
        </w:tc>
        <w:tc>
          <w:tcPr>
            <w:tcW w:w="840" w:type="dxa"/>
          </w:tcPr>
          <w:p w14:paraId="4867B082"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CEB5207" w14:textId="77777777" w:rsidR="0035478D" w:rsidRPr="00320F26" w:rsidRDefault="0035478D" w:rsidP="00301171">
            <w:pPr>
              <w:jc w:val="center"/>
              <w:rPr>
                <w:sz w:val="20"/>
                <w:szCs w:val="20"/>
              </w:rPr>
            </w:pPr>
          </w:p>
        </w:tc>
        <w:tc>
          <w:tcPr>
            <w:tcW w:w="883" w:type="dxa"/>
          </w:tcPr>
          <w:p w14:paraId="7AB6B879" w14:textId="77777777" w:rsidR="0035478D" w:rsidRPr="00320F26" w:rsidRDefault="0035478D" w:rsidP="00301171">
            <w:pPr>
              <w:jc w:val="center"/>
              <w:rPr>
                <w:sz w:val="20"/>
                <w:szCs w:val="20"/>
              </w:rPr>
            </w:pPr>
          </w:p>
        </w:tc>
        <w:tc>
          <w:tcPr>
            <w:tcW w:w="841" w:type="dxa"/>
          </w:tcPr>
          <w:p w14:paraId="4ECFE34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850102A" w14:textId="77777777" w:rsidR="0035478D" w:rsidRPr="00320F26" w:rsidRDefault="0035478D" w:rsidP="00301171">
            <w:pPr>
              <w:jc w:val="center"/>
              <w:rPr>
                <w:sz w:val="20"/>
                <w:szCs w:val="20"/>
              </w:rPr>
            </w:pPr>
          </w:p>
        </w:tc>
        <w:tc>
          <w:tcPr>
            <w:tcW w:w="846" w:type="dxa"/>
          </w:tcPr>
          <w:p w14:paraId="5288D327" w14:textId="77777777" w:rsidR="0035478D" w:rsidRPr="00320F26" w:rsidRDefault="0035478D" w:rsidP="00301171">
            <w:pPr>
              <w:jc w:val="center"/>
              <w:rPr>
                <w:sz w:val="20"/>
                <w:szCs w:val="20"/>
              </w:rPr>
            </w:pPr>
          </w:p>
        </w:tc>
        <w:tc>
          <w:tcPr>
            <w:tcW w:w="847" w:type="dxa"/>
          </w:tcPr>
          <w:p w14:paraId="66196C56" w14:textId="77777777" w:rsidR="0035478D" w:rsidRPr="00320F26" w:rsidRDefault="0035478D" w:rsidP="00301171">
            <w:pPr>
              <w:jc w:val="center"/>
              <w:rPr>
                <w:sz w:val="20"/>
                <w:szCs w:val="20"/>
              </w:rPr>
            </w:pPr>
          </w:p>
        </w:tc>
        <w:tc>
          <w:tcPr>
            <w:tcW w:w="846" w:type="dxa"/>
          </w:tcPr>
          <w:p w14:paraId="785E120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BE6A13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6E2AB9B" w14:textId="77777777" w:rsidR="0035478D" w:rsidRPr="00320F26" w:rsidRDefault="0035478D" w:rsidP="0035478D">
      <w:pPr>
        <w:rPr>
          <w:b/>
          <w:sz w:val="20"/>
          <w:szCs w:val="20"/>
        </w:rPr>
      </w:pPr>
    </w:p>
    <w:p w14:paraId="20DE517F"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lastRenderedPageBreak/>
        <w:t xml:space="preserve">G: Learning Materials: </w:t>
      </w:r>
    </w:p>
    <w:p w14:paraId="0BE9361A" w14:textId="77777777" w:rsidR="0035478D" w:rsidRPr="00320F26" w:rsidRDefault="0035478D" w:rsidP="0035478D">
      <w:pPr>
        <w:tabs>
          <w:tab w:val="left" w:pos="360"/>
        </w:tabs>
        <w:ind w:left="360" w:hanging="360"/>
        <w:jc w:val="both"/>
        <w:rPr>
          <w:bCs/>
          <w:sz w:val="20"/>
          <w:szCs w:val="20"/>
        </w:rPr>
      </w:pPr>
      <w:r w:rsidRPr="00320F26">
        <w:rPr>
          <w:sz w:val="20"/>
          <w:szCs w:val="20"/>
        </w:rPr>
        <w:t xml:space="preserve">Evert Gummesson. (2019). </w:t>
      </w:r>
      <w:r w:rsidRPr="00320F26">
        <w:rPr>
          <w:i/>
          <w:sz w:val="20"/>
          <w:szCs w:val="20"/>
        </w:rPr>
        <w:t>Total Relationship Marketing</w:t>
      </w:r>
      <w:r w:rsidRPr="00320F26">
        <w:rPr>
          <w:sz w:val="20"/>
          <w:szCs w:val="20"/>
        </w:rPr>
        <w:t>, Butterworth-Heinemenn.</w:t>
      </w:r>
    </w:p>
    <w:p w14:paraId="0CCD496F" w14:textId="77777777" w:rsidR="0035478D" w:rsidRPr="00320F26" w:rsidRDefault="0035478D" w:rsidP="0035478D">
      <w:pPr>
        <w:tabs>
          <w:tab w:val="left" w:pos="360"/>
        </w:tabs>
        <w:ind w:left="360" w:hanging="360"/>
        <w:jc w:val="both"/>
        <w:rPr>
          <w:sz w:val="20"/>
          <w:szCs w:val="20"/>
        </w:rPr>
      </w:pPr>
      <w:r w:rsidRPr="00320F26">
        <w:rPr>
          <w:sz w:val="20"/>
          <w:szCs w:val="20"/>
        </w:rPr>
        <w:t>Paul Greenberg. (2018). CRM: Essential Customer Strategies for the 21</w:t>
      </w:r>
      <w:r w:rsidRPr="00320F26">
        <w:rPr>
          <w:sz w:val="20"/>
          <w:szCs w:val="20"/>
          <w:vertAlign w:val="superscript"/>
        </w:rPr>
        <w:t>st</w:t>
      </w:r>
      <w:r w:rsidRPr="00320F26">
        <w:rPr>
          <w:sz w:val="20"/>
          <w:szCs w:val="20"/>
        </w:rPr>
        <w:t xml:space="preserve"> Century, McGraw-Hill.</w:t>
      </w:r>
    </w:p>
    <w:p w14:paraId="3A86CD77" w14:textId="77777777" w:rsidR="0035478D" w:rsidRPr="00320F26" w:rsidRDefault="0035478D" w:rsidP="0035478D">
      <w:pPr>
        <w:pStyle w:val="Bibliography"/>
        <w:ind w:left="360" w:hanging="360"/>
        <w:rPr>
          <w:noProof/>
          <w:sz w:val="20"/>
          <w:szCs w:val="20"/>
        </w:rPr>
      </w:pPr>
      <w:r w:rsidRPr="00320F26">
        <w:rPr>
          <w:noProof/>
          <w:sz w:val="20"/>
          <w:szCs w:val="20"/>
        </w:rPr>
        <w:t>Sichael, Berry and Gordon, (2021),</w:t>
      </w:r>
      <w:r w:rsidRPr="00320F26">
        <w:rPr>
          <w:i/>
          <w:noProof/>
          <w:sz w:val="20"/>
          <w:szCs w:val="20"/>
        </w:rPr>
        <w:t xml:space="preserve"> Mastering Data Mining: The Art and Science of Customer Relationship Management</w:t>
      </w:r>
      <w:r w:rsidRPr="00320F26">
        <w:rPr>
          <w:noProof/>
          <w:sz w:val="20"/>
          <w:szCs w:val="20"/>
        </w:rPr>
        <w:t>, John Wiley.</w:t>
      </w:r>
    </w:p>
    <w:p w14:paraId="6085132A" w14:textId="77777777" w:rsidR="0035478D" w:rsidRPr="00320F26" w:rsidRDefault="0035478D" w:rsidP="0035478D">
      <w:pPr>
        <w:pStyle w:val="Bibliography"/>
        <w:ind w:left="360" w:hanging="360"/>
        <w:rPr>
          <w:noProof/>
          <w:sz w:val="20"/>
          <w:szCs w:val="20"/>
        </w:rPr>
      </w:pPr>
      <w:r w:rsidRPr="00320F26">
        <w:rPr>
          <w:sz w:val="20"/>
          <w:szCs w:val="20"/>
        </w:rPr>
        <w:t xml:space="preserve">Alex Berson, Stephen Smith, and Kurt Threaling, (2020), </w:t>
      </w:r>
      <w:r w:rsidRPr="00320F26">
        <w:rPr>
          <w:i/>
          <w:sz w:val="20"/>
          <w:szCs w:val="20"/>
        </w:rPr>
        <w:t>Building Data Mining Applications for CRM</w:t>
      </w:r>
      <w:r w:rsidRPr="00320F26">
        <w:rPr>
          <w:sz w:val="20"/>
          <w:szCs w:val="20"/>
        </w:rPr>
        <w:t>, Tata McGraw Hill, New Delhi</w:t>
      </w:r>
      <w:r w:rsidRPr="00320F26">
        <w:rPr>
          <w:noProof/>
          <w:sz w:val="20"/>
          <w:szCs w:val="20"/>
        </w:rPr>
        <w:t>.</w:t>
      </w:r>
      <w:r w:rsidRPr="00320F26">
        <w:rPr>
          <w:bCs/>
          <w:sz w:val="20"/>
          <w:szCs w:val="20"/>
        </w:rPr>
        <w:t xml:space="preserve">    </w:t>
      </w:r>
    </w:p>
    <w:p w14:paraId="7DA6E582"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9B2A549" w14:textId="77777777" w:rsidTr="00301171">
        <w:trPr>
          <w:trHeight w:val="247"/>
          <w:jc w:val="center"/>
        </w:trPr>
        <w:tc>
          <w:tcPr>
            <w:tcW w:w="2178" w:type="dxa"/>
          </w:tcPr>
          <w:p w14:paraId="06BFAB89" w14:textId="77777777" w:rsidR="0035478D" w:rsidRPr="00320F26" w:rsidRDefault="0035478D" w:rsidP="00301171">
            <w:pPr>
              <w:jc w:val="center"/>
              <w:rPr>
                <w:sz w:val="20"/>
                <w:szCs w:val="20"/>
              </w:rPr>
            </w:pPr>
            <w:r w:rsidRPr="00320F26">
              <w:rPr>
                <w:sz w:val="20"/>
                <w:szCs w:val="20"/>
              </w:rPr>
              <w:t>Remember</w:t>
            </w:r>
          </w:p>
        </w:tc>
        <w:tc>
          <w:tcPr>
            <w:tcW w:w="2160" w:type="dxa"/>
          </w:tcPr>
          <w:p w14:paraId="02244B44" w14:textId="77777777" w:rsidR="0035478D" w:rsidRPr="00320F26" w:rsidRDefault="0035478D" w:rsidP="00301171">
            <w:pPr>
              <w:jc w:val="center"/>
              <w:rPr>
                <w:sz w:val="20"/>
                <w:szCs w:val="20"/>
              </w:rPr>
            </w:pPr>
            <w:r w:rsidRPr="00320F26">
              <w:rPr>
                <w:sz w:val="20"/>
                <w:szCs w:val="20"/>
              </w:rPr>
              <w:t>10</w:t>
            </w:r>
          </w:p>
        </w:tc>
        <w:tc>
          <w:tcPr>
            <w:tcW w:w="2340" w:type="dxa"/>
          </w:tcPr>
          <w:p w14:paraId="45680E6C" w14:textId="77777777" w:rsidR="0035478D" w:rsidRPr="00320F26" w:rsidRDefault="0035478D" w:rsidP="00301171">
            <w:pPr>
              <w:jc w:val="center"/>
              <w:rPr>
                <w:sz w:val="20"/>
                <w:szCs w:val="20"/>
              </w:rPr>
            </w:pPr>
            <w:r w:rsidRPr="00320F26">
              <w:rPr>
                <w:sz w:val="20"/>
                <w:szCs w:val="20"/>
              </w:rPr>
              <w:t>Analyze</w:t>
            </w:r>
          </w:p>
        </w:tc>
        <w:tc>
          <w:tcPr>
            <w:tcW w:w="2340" w:type="dxa"/>
          </w:tcPr>
          <w:p w14:paraId="43FE3135" w14:textId="77777777" w:rsidR="0035478D" w:rsidRPr="00320F26" w:rsidRDefault="0035478D" w:rsidP="00301171">
            <w:pPr>
              <w:jc w:val="center"/>
              <w:rPr>
                <w:sz w:val="20"/>
                <w:szCs w:val="20"/>
              </w:rPr>
            </w:pPr>
            <w:r w:rsidRPr="00320F26">
              <w:rPr>
                <w:sz w:val="20"/>
                <w:szCs w:val="20"/>
              </w:rPr>
              <w:t>10</w:t>
            </w:r>
          </w:p>
        </w:tc>
      </w:tr>
      <w:tr w:rsidR="0035478D" w:rsidRPr="00320F26" w14:paraId="3E0262C2" w14:textId="77777777" w:rsidTr="00301171">
        <w:trPr>
          <w:trHeight w:val="261"/>
          <w:jc w:val="center"/>
        </w:trPr>
        <w:tc>
          <w:tcPr>
            <w:tcW w:w="2178" w:type="dxa"/>
          </w:tcPr>
          <w:p w14:paraId="257B8BA2" w14:textId="77777777" w:rsidR="0035478D" w:rsidRPr="00320F26" w:rsidRDefault="0035478D" w:rsidP="00301171">
            <w:pPr>
              <w:jc w:val="center"/>
              <w:rPr>
                <w:sz w:val="20"/>
                <w:szCs w:val="20"/>
              </w:rPr>
            </w:pPr>
            <w:r w:rsidRPr="00320F26">
              <w:rPr>
                <w:sz w:val="20"/>
                <w:szCs w:val="20"/>
              </w:rPr>
              <w:t>Understand</w:t>
            </w:r>
          </w:p>
        </w:tc>
        <w:tc>
          <w:tcPr>
            <w:tcW w:w="2160" w:type="dxa"/>
          </w:tcPr>
          <w:p w14:paraId="0FA87C7A" w14:textId="77777777" w:rsidR="0035478D" w:rsidRPr="00320F26" w:rsidRDefault="0035478D" w:rsidP="00301171">
            <w:pPr>
              <w:jc w:val="center"/>
              <w:rPr>
                <w:sz w:val="20"/>
                <w:szCs w:val="20"/>
              </w:rPr>
            </w:pPr>
            <w:r w:rsidRPr="00320F26">
              <w:rPr>
                <w:sz w:val="20"/>
                <w:szCs w:val="20"/>
              </w:rPr>
              <w:t>10</w:t>
            </w:r>
          </w:p>
        </w:tc>
        <w:tc>
          <w:tcPr>
            <w:tcW w:w="2340" w:type="dxa"/>
          </w:tcPr>
          <w:p w14:paraId="4DBC17C1" w14:textId="77777777" w:rsidR="0035478D" w:rsidRPr="00320F26" w:rsidRDefault="0035478D" w:rsidP="00301171">
            <w:pPr>
              <w:jc w:val="center"/>
              <w:rPr>
                <w:sz w:val="20"/>
                <w:szCs w:val="20"/>
              </w:rPr>
            </w:pPr>
            <w:r w:rsidRPr="00320F26">
              <w:rPr>
                <w:sz w:val="20"/>
                <w:szCs w:val="20"/>
              </w:rPr>
              <w:t>Evaluate</w:t>
            </w:r>
          </w:p>
        </w:tc>
        <w:tc>
          <w:tcPr>
            <w:tcW w:w="2340" w:type="dxa"/>
          </w:tcPr>
          <w:p w14:paraId="43E8333C" w14:textId="77777777" w:rsidR="0035478D" w:rsidRPr="00320F26" w:rsidRDefault="0035478D" w:rsidP="00301171">
            <w:pPr>
              <w:jc w:val="center"/>
              <w:rPr>
                <w:sz w:val="20"/>
                <w:szCs w:val="20"/>
              </w:rPr>
            </w:pPr>
            <w:r w:rsidRPr="00320F26">
              <w:rPr>
                <w:sz w:val="20"/>
                <w:szCs w:val="20"/>
              </w:rPr>
              <w:t>10</w:t>
            </w:r>
          </w:p>
        </w:tc>
      </w:tr>
      <w:tr w:rsidR="0035478D" w:rsidRPr="00320F26" w14:paraId="46CFA5C3" w14:textId="77777777" w:rsidTr="00301171">
        <w:trPr>
          <w:trHeight w:val="247"/>
          <w:jc w:val="center"/>
        </w:trPr>
        <w:tc>
          <w:tcPr>
            <w:tcW w:w="2178" w:type="dxa"/>
          </w:tcPr>
          <w:p w14:paraId="7C937DC5" w14:textId="77777777" w:rsidR="0035478D" w:rsidRPr="00320F26" w:rsidRDefault="0035478D" w:rsidP="00301171">
            <w:pPr>
              <w:jc w:val="center"/>
              <w:rPr>
                <w:sz w:val="20"/>
                <w:szCs w:val="20"/>
              </w:rPr>
            </w:pPr>
            <w:r w:rsidRPr="00320F26">
              <w:rPr>
                <w:sz w:val="20"/>
                <w:szCs w:val="20"/>
              </w:rPr>
              <w:t>Apply</w:t>
            </w:r>
          </w:p>
        </w:tc>
        <w:tc>
          <w:tcPr>
            <w:tcW w:w="2160" w:type="dxa"/>
          </w:tcPr>
          <w:p w14:paraId="414CF1D7" w14:textId="77777777" w:rsidR="0035478D" w:rsidRPr="00320F26" w:rsidRDefault="0035478D" w:rsidP="00301171">
            <w:pPr>
              <w:jc w:val="center"/>
              <w:rPr>
                <w:sz w:val="20"/>
                <w:szCs w:val="20"/>
              </w:rPr>
            </w:pPr>
            <w:r w:rsidRPr="00320F26">
              <w:rPr>
                <w:sz w:val="20"/>
                <w:szCs w:val="20"/>
              </w:rPr>
              <w:t>10</w:t>
            </w:r>
          </w:p>
        </w:tc>
        <w:tc>
          <w:tcPr>
            <w:tcW w:w="2340" w:type="dxa"/>
          </w:tcPr>
          <w:p w14:paraId="3FE6A7F0" w14:textId="77777777" w:rsidR="0035478D" w:rsidRPr="00320F26" w:rsidRDefault="0035478D" w:rsidP="00301171">
            <w:pPr>
              <w:jc w:val="center"/>
              <w:rPr>
                <w:sz w:val="20"/>
                <w:szCs w:val="20"/>
              </w:rPr>
            </w:pPr>
            <w:r w:rsidRPr="00320F26">
              <w:rPr>
                <w:sz w:val="20"/>
                <w:szCs w:val="20"/>
              </w:rPr>
              <w:t>Create</w:t>
            </w:r>
          </w:p>
        </w:tc>
        <w:tc>
          <w:tcPr>
            <w:tcW w:w="2340" w:type="dxa"/>
          </w:tcPr>
          <w:p w14:paraId="0EC56C12" w14:textId="77777777" w:rsidR="0035478D" w:rsidRPr="00320F26" w:rsidRDefault="0035478D" w:rsidP="00301171">
            <w:pPr>
              <w:jc w:val="center"/>
              <w:rPr>
                <w:sz w:val="20"/>
                <w:szCs w:val="20"/>
              </w:rPr>
            </w:pPr>
            <w:r w:rsidRPr="00320F26">
              <w:rPr>
                <w:sz w:val="20"/>
                <w:szCs w:val="20"/>
              </w:rPr>
              <w:t>10</w:t>
            </w:r>
          </w:p>
        </w:tc>
      </w:tr>
    </w:tbl>
    <w:p w14:paraId="3834648C" w14:textId="77777777" w:rsidR="0035478D" w:rsidRPr="00320F26" w:rsidRDefault="0035478D" w:rsidP="0035478D">
      <w:pPr>
        <w:pStyle w:val="Default"/>
        <w:jc w:val="both"/>
        <w:rPr>
          <w:rFonts w:ascii="Times New Roman" w:hAnsi="Times New Roman" w:cs="Times New Roman"/>
          <w:b/>
          <w:bCs/>
          <w:color w:val="auto"/>
          <w:sz w:val="20"/>
          <w:szCs w:val="20"/>
        </w:rPr>
      </w:pPr>
    </w:p>
    <w:tbl>
      <w:tblPr>
        <w:tblW w:w="0" w:type="auto"/>
        <w:jc w:val="center"/>
        <w:tblLook w:val="04A0" w:firstRow="1" w:lastRow="0" w:firstColumn="1" w:lastColumn="0" w:noHBand="0" w:noVBand="1"/>
      </w:tblPr>
      <w:tblGrid>
        <w:gridCol w:w="4680"/>
        <w:gridCol w:w="4851"/>
      </w:tblGrid>
      <w:tr w:rsidR="0035478D" w:rsidRPr="00320F26" w14:paraId="2D40F408" w14:textId="77777777" w:rsidTr="00301171">
        <w:trPr>
          <w:jc w:val="center"/>
        </w:trPr>
        <w:tc>
          <w:tcPr>
            <w:tcW w:w="4680" w:type="dxa"/>
          </w:tcPr>
          <w:p w14:paraId="4D022FD1"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BUS0414 5221</w:t>
            </w:r>
          </w:p>
        </w:tc>
        <w:tc>
          <w:tcPr>
            <w:tcW w:w="4851" w:type="dxa"/>
          </w:tcPr>
          <w:p w14:paraId="67F14069"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Advanced Brand Management</w:t>
            </w:r>
          </w:p>
        </w:tc>
      </w:tr>
      <w:tr w:rsidR="0035478D" w:rsidRPr="00320F26" w14:paraId="38DBEAD5" w14:textId="77777777" w:rsidTr="00301171">
        <w:trPr>
          <w:jc w:val="center"/>
        </w:trPr>
        <w:tc>
          <w:tcPr>
            <w:tcW w:w="4680" w:type="dxa"/>
          </w:tcPr>
          <w:p w14:paraId="2FDEA25C"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w:t>
            </w:r>
          </w:p>
        </w:tc>
        <w:tc>
          <w:tcPr>
            <w:tcW w:w="4851" w:type="dxa"/>
          </w:tcPr>
          <w:p w14:paraId="0B0779E5"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0C71ABCC" w14:textId="77777777" w:rsidTr="00301171">
        <w:trPr>
          <w:jc w:val="center"/>
        </w:trPr>
        <w:tc>
          <w:tcPr>
            <w:tcW w:w="4680" w:type="dxa"/>
          </w:tcPr>
          <w:p w14:paraId="67CCC066"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51" w:type="dxa"/>
          </w:tcPr>
          <w:p w14:paraId="34FDECC9"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3BF3BB5D" w14:textId="77777777" w:rsidTr="00301171">
        <w:trPr>
          <w:jc w:val="center"/>
        </w:trPr>
        <w:tc>
          <w:tcPr>
            <w:tcW w:w="9531" w:type="dxa"/>
            <w:gridSpan w:val="2"/>
          </w:tcPr>
          <w:p w14:paraId="2A7DECD7"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r w:rsidRPr="00320F26">
              <w:rPr>
                <w:sz w:val="20"/>
                <w:szCs w:val="20"/>
              </w:rPr>
              <w:t>This course has been designed to develop the necessary knowledge and skills for creating and managing brands successfully.</w:t>
            </w:r>
          </w:p>
        </w:tc>
      </w:tr>
      <w:tr w:rsidR="0035478D" w:rsidRPr="00320F26" w14:paraId="054E3B55" w14:textId="77777777" w:rsidTr="00301171">
        <w:trPr>
          <w:jc w:val="center"/>
        </w:trPr>
        <w:tc>
          <w:tcPr>
            <w:tcW w:w="9531" w:type="dxa"/>
            <w:gridSpan w:val="2"/>
          </w:tcPr>
          <w:p w14:paraId="74A454FF"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After attending this course the students should be capable enough to...</w:t>
            </w:r>
          </w:p>
          <w:p w14:paraId="5F5D9F0A" w14:textId="77777777" w:rsidR="0035478D" w:rsidRPr="00320F26" w:rsidRDefault="0035478D" w:rsidP="00301171">
            <w:pPr>
              <w:pStyle w:val="ListParagraph"/>
              <w:widowControl/>
              <w:numPr>
                <w:ilvl w:val="0"/>
                <w:numId w:val="161"/>
              </w:numPr>
              <w:tabs>
                <w:tab w:val="left" w:pos="360"/>
              </w:tabs>
              <w:autoSpaceDE/>
              <w:autoSpaceDN/>
              <w:spacing w:before="0"/>
              <w:ind w:left="360"/>
              <w:contextualSpacing/>
              <w:rPr>
                <w:sz w:val="20"/>
                <w:szCs w:val="20"/>
              </w:rPr>
            </w:pPr>
            <w:r w:rsidRPr="00320F26">
              <w:rPr>
                <w:sz w:val="20"/>
                <w:szCs w:val="20"/>
              </w:rPr>
              <w:t>Know about brand and scope of branding.</w:t>
            </w:r>
          </w:p>
          <w:p w14:paraId="25AB2BC2" w14:textId="77777777" w:rsidR="0035478D" w:rsidRPr="00320F26" w:rsidRDefault="0035478D" w:rsidP="00301171">
            <w:pPr>
              <w:pStyle w:val="ListParagraph"/>
              <w:widowControl/>
              <w:numPr>
                <w:ilvl w:val="0"/>
                <w:numId w:val="161"/>
              </w:numPr>
              <w:tabs>
                <w:tab w:val="left" w:pos="360"/>
              </w:tabs>
              <w:autoSpaceDE/>
              <w:autoSpaceDN/>
              <w:spacing w:before="0"/>
              <w:ind w:left="360"/>
              <w:contextualSpacing/>
              <w:rPr>
                <w:sz w:val="20"/>
                <w:szCs w:val="20"/>
              </w:rPr>
            </w:pPr>
            <w:r w:rsidRPr="00320F26">
              <w:rPr>
                <w:sz w:val="20"/>
                <w:szCs w:val="20"/>
              </w:rPr>
              <w:t>Provide the knowledge on the theories, techniques and related issues in brand management.</w:t>
            </w:r>
          </w:p>
          <w:p w14:paraId="32BA853F" w14:textId="77777777" w:rsidR="0035478D" w:rsidRPr="00320F26" w:rsidRDefault="0035478D" w:rsidP="00301171">
            <w:pPr>
              <w:pStyle w:val="ListParagraph"/>
              <w:widowControl/>
              <w:numPr>
                <w:ilvl w:val="0"/>
                <w:numId w:val="161"/>
              </w:numPr>
              <w:tabs>
                <w:tab w:val="left" w:pos="360"/>
              </w:tabs>
              <w:autoSpaceDE/>
              <w:autoSpaceDN/>
              <w:spacing w:before="0"/>
              <w:ind w:left="360"/>
              <w:contextualSpacing/>
              <w:rPr>
                <w:sz w:val="20"/>
                <w:szCs w:val="20"/>
              </w:rPr>
            </w:pPr>
            <w:r w:rsidRPr="00320F26">
              <w:rPr>
                <w:sz w:val="20"/>
                <w:szCs w:val="20"/>
              </w:rPr>
              <w:t>Acquaint with the strategic option to create, communicate and promote a branding strategy.</w:t>
            </w:r>
          </w:p>
          <w:p w14:paraId="38969E93" w14:textId="77777777" w:rsidR="0035478D" w:rsidRPr="00320F26" w:rsidRDefault="0035478D" w:rsidP="00301171">
            <w:pPr>
              <w:rPr>
                <w:sz w:val="20"/>
                <w:szCs w:val="20"/>
              </w:rPr>
            </w:pPr>
          </w:p>
        </w:tc>
      </w:tr>
    </w:tbl>
    <w:p w14:paraId="2546DBC3" w14:textId="77777777" w:rsidR="0035478D" w:rsidRPr="00320F26" w:rsidRDefault="0035478D" w:rsidP="0035478D">
      <w:pPr>
        <w:rPr>
          <w:b/>
          <w:sz w:val="20"/>
          <w:szCs w:val="20"/>
        </w:rPr>
      </w:pPr>
      <w:r w:rsidRPr="00320F26">
        <w:rPr>
          <w:b/>
          <w:sz w:val="20"/>
          <w:szCs w:val="20"/>
        </w:rPr>
        <w:t xml:space="preserve">   C: Course Contents:   </w:t>
      </w:r>
    </w:p>
    <w:tbl>
      <w:tblPr>
        <w:tblW w:w="0" w:type="auto"/>
        <w:jc w:val="center"/>
        <w:tblLook w:val="04A0" w:firstRow="1" w:lastRow="0" w:firstColumn="1" w:lastColumn="0" w:noHBand="0" w:noVBand="1"/>
      </w:tblPr>
      <w:tblGrid>
        <w:gridCol w:w="9710"/>
      </w:tblGrid>
      <w:tr w:rsidR="0035478D" w:rsidRPr="00320F26" w14:paraId="2C113F93" w14:textId="77777777" w:rsidTr="00301171">
        <w:trPr>
          <w:jc w:val="center"/>
        </w:trPr>
        <w:tc>
          <w:tcPr>
            <w:tcW w:w="9710" w:type="dxa"/>
          </w:tcPr>
          <w:p w14:paraId="2A697DF1" w14:textId="77777777" w:rsidR="0035478D" w:rsidRPr="00320F26" w:rsidRDefault="0035478D" w:rsidP="00301171">
            <w:pPr>
              <w:pStyle w:val="ListParagraph"/>
              <w:tabs>
                <w:tab w:val="left" w:pos="360"/>
              </w:tabs>
              <w:ind w:left="0"/>
              <w:jc w:val="both"/>
              <w:rPr>
                <w:sz w:val="20"/>
                <w:szCs w:val="20"/>
              </w:rPr>
            </w:pPr>
            <w:r w:rsidRPr="00320F26">
              <w:rPr>
                <w:bCs/>
                <w:sz w:val="20"/>
                <w:szCs w:val="20"/>
              </w:rPr>
              <w:t>Brands and Brand Management:</w:t>
            </w:r>
            <w:r w:rsidRPr="00320F26">
              <w:rPr>
                <w:sz w:val="20"/>
                <w:szCs w:val="20"/>
              </w:rPr>
              <w:t xml:space="preserve"> What is a brand? Why do brands matter? Can anything be branded? What are the strongest brands? Branding challenges and opportunities; The brand equity concepts; Strategic brand management process.</w:t>
            </w:r>
          </w:p>
        </w:tc>
      </w:tr>
      <w:tr w:rsidR="0035478D" w:rsidRPr="00320F26" w14:paraId="75C5E347" w14:textId="77777777" w:rsidTr="00301171">
        <w:trPr>
          <w:jc w:val="center"/>
        </w:trPr>
        <w:tc>
          <w:tcPr>
            <w:tcW w:w="9710" w:type="dxa"/>
          </w:tcPr>
          <w:p w14:paraId="2CC0A6A5" w14:textId="77777777" w:rsidR="0035478D" w:rsidRPr="00320F26" w:rsidRDefault="0035478D" w:rsidP="00301171">
            <w:pPr>
              <w:pStyle w:val="ListParagraph"/>
              <w:tabs>
                <w:tab w:val="left" w:pos="360"/>
              </w:tabs>
              <w:ind w:left="0"/>
              <w:jc w:val="both"/>
              <w:rPr>
                <w:sz w:val="20"/>
                <w:szCs w:val="20"/>
              </w:rPr>
            </w:pPr>
            <w:r w:rsidRPr="00320F26">
              <w:rPr>
                <w:bCs/>
                <w:sz w:val="20"/>
                <w:szCs w:val="20"/>
              </w:rPr>
              <w:t>Customer Based Brand Equity</w:t>
            </w:r>
            <w:r w:rsidRPr="00320F26">
              <w:rPr>
                <w:sz w:val="20"/>
                <w:szCs w:val="20"/>
              </w:rPr>
              <w:t>: Customer based brand equity; Making brand strong: brand knowledge; Sources of brand equity, four steps to building brand; creating customer value.</w:t>
            </w:r>
          </w:p>
        </w:tc>
      </w:tr>
      <w:tr w:rsidR="0035478D" w:rsidRPr="00320F26" w14:paraId="5F9BC0DE" w14:textId="77777777" w:rsidTr="00301171">
        <w:trPr>
          <w:jc w:val="center"/>
        </w:trPr>
        <w:tc>
          <w:tcPr>
            <w:tcW w:w="9710" w:type="dxa"/>
          </w:tcPr>
          <w:p w14:paraId="43AD04BE" w14:textId="77777777" w:rsidR="0035478D" w:rsidRPr="00320F26" w:rsidRDefault="0035478D" w:rsidP="00301171">
            <w:pPr>
              <w:pStyle w:val="ListParagraph"/>
              <w:tabs>
                <w:tab w:val="left" w:pos="360"/>
              </w:tabs>
              <w:ind w:left="0"/>
              <w:jc w:val="both"/>
              <w:rPr>
                <w:sz w:val="20"/>
                <w:szCs w:val="20"/>
              </w:rPr>
            </w:pPr>
            <w:r w:rsidRPr="00320F26">
              <w:rPr>
                <w:bCs/>
                <w:sz w:val="20"/>
                <w:szCs w:val="20"/>
              </w:rPr>
              <w:t>Brand Positioning:</w:t>
            </w:r>
            <w:r w:rsidRPr="00320F26">
              <w:rPr>
                <w:sz w:val="20"/>
                <w:szCs w:val="20"/>
              </w:rPr>
              <w:t xml:space="preserve"> Identifying and establishing brand positioning; Positioning guidelines, defining and establishing brand mantras.</w:t>
            </w:r>
          </w:p>
        </w:tc>
      </w:tr>
      <w:tr w:rsidR="0035478D" w:rsidRPr="00320F26" w14:paraId="22D6C224" w14:textId="77777777" w:rsidTr="00301171">
        <w:trPr>
          <w:jc w:val="center"/>
        </w:trPr>
        <w:tc>
          <w:tcPr>
            <w:tcW w:w="9710" w:type="dxa"/>
          </w:tcPr>
          <w:p w14:paraId="7542E84D" w14:textId="77777777" w:rsidR="0035478D" w:rsidRPr="00320F26" w:rsidRDefault="0035478D" w:rsidP="00301171">
            <w:pPr>
              <w:pStyle w:val="ListParagraph"/>
              <w:tabs>
                <w:tab w:val="left" w:pos="360"/>
              </w:tabs>
              <w:ind w:left="0"/>
              <w:jc w:val="both"/>
              <w:rPr>
                <w:sz w:val="20"/>
                <w:szCs w:val="20"/>
              </w:rPr>
            </w:pPr>
            <w:r w:rsidRPr="00320F26">
              <w:rPr>
                <w:bCs/>
                <w:sz w:val="20"/>
                <w:szCs w:val="20"/>
              </w:rPr>
              <w:t>Choosing Brand Elements to Build Brand Equity:</w:t>
            </w:r>
            <w:r w:rsidRPr="00320F26">
              <w:rPr>
                <w:sz w:val="20"/>
                <w:szCs w:val="20"/>
              </w:rPr>
              <w:t xml:space="preserve"> Criteria for choosing brand elements, Memorability; Options and tactics for brand elements; putting it all together. </w:t>
            </w:r>
          </w:p>
        </w:tc>
      </w:tr>
      <w:tr w:rsidR="0035478D" w:rsidRPr="00320F26" w14:paraId="4B642679" w14:textId="77777777" w:rsidTr="00301171">
        <w:trPr>
          <w:jc w:val="center"/>
        </w:trPr>
        <w:tc>
          <w:tcPr>
            <w:tcW w:w="9710" w:type="dxa"/>
          </w:tcPr>
          <w:p w14:paraId="23E2B5C6" w14:textId="77777777" w:rsidR="0035478D" w:rsidRPr="00320F26" w:rsidRDefault="0035478D" w:rsidP="00301171">
            <w:pPr>
              <w:pStyle w:val="ListParagraph"/>
              <w:tabs>
                <w:tab w:val="left" w:pos="360"/>
              </w:tabs>
              <w:ind w:left="0"/>
              <w:jc w:val="both"/>
              <w:rPr>
                <w:sz w:val="20"/>
                <w:szCs w:val="20"/>
              </w:rPr>
            </w:pPr>
            <w:r w:rsidRPr="00320F26">
              <w:rPr>
                <w:bCs/>
                <w:sz w:val="20"/>
                <w:szCs w:val="20"/>
              </w:rPr>
              <w:t>Designing Marketing Campaigns to Build Brand Equity:</w:t>
            </w:r>
            <w:r w:rsidRPr="00320F26">
              <w:rPr>
                <w:sz w:val="20"/>
                <w:szCs w:val="20"/>
              </w:rPr>
              <w:t xml:space="preserve"> New perspective on marketing, Product strategy; Pricing strategy; Channel strategy.</w:t>
            </w:r>
          </w:p>
        </w:tc>
      </w:tr>
      <w:tr w:rsidR="0035478D" w:rsidRPr="00320F26" w14:paraId="0D3E47AD" w14:textId="77777777" w:rsidTr="00301171">
        <w:trPr>
          <w:jc w:val="center"/>
        </w:trPr>
        <w:tc>
          <w:tcPr>
            <w:tcW w:w="9710" w:type="dxa"/>
          </w:tcPr>
          <w:p w14:paraId="5C24DCFA" w14:textId="77777777" w:rsidR="0035478D" w:rsidRPr="00320F26" w:rsidRDefault="0035478D" w:rsidP="00301171">
            <w:pPr>
              <w:pStyle w:val="ListParagraph"/>
              <w:tabs>
                <w:tab w:val="left" w:pos="360"/>
              </w:tabs>
              <w:ind w:left="0"/>
              <w:jc w:val="both"/>
              <w:rPr>
                <w:sz w:val="20"/>
                <w:szCs w:val="20"/>
              </w:rPr>
            </w:pPr>
            <w:r w:rsidRPr="00320F26">
              <w:rPr>
                <w:bCs/>
                <w:sz w:val="20"/>
                <w:szCs w:val="20"/>
              </w:rPr>
              <w:t>Integrating Marketing Communications to Build Brand Equity:</w:t>
            </w:r>
            <w:r w:rsidRPr="00320F26">
              <w:rPr>
                <w:sz w:val="20"/>
                <w:szCs w:val="20"/>
              </w:rPr>
              <w:t xml:space="preserve"> New media; Overview of marketing communication options; Developing integrated marketing communication campaign.</w:t>
            </w:r>
          </w:p>
        </w:tc>
      </w:tr>
      <w:tr w:rsidR="0035478D" w:rsidRPr="00320F26" w14:paraId="1000C07F" w14:textId="77777777" w:rsidTr="00301171">
        <w:trPr>
          <w:jc w:val="center"/>
        </w:trPr>
        <w:tc>
          <w:tcPr>
            <w:tcW w:w="9710" w:type="dxa"/>
          </w:tcPr>
          <w:p w14:paraId="29507E0F" w14:textId="77777777" w:rsidR="0035478D" w:rsidRPr="00320F26" w:rsidRDefault="0035478D" w:rsidP="00301171">
            <w:pPr>
              <w:tabs>
                <w:tab w:val="left" w:pos="1517"/>
              </w:tabs>
              <w:rPr>
                <w:sz w:val="20"/>
                <w:szCs w:val="20"/>
              </w:rPr>
            </w:pPr>
            <w:r w:rsidRPr="00320F26">
              <w:rPr>
                <w:bCs/>
                <w:sz w:val="20"/>
                <w:szCs w:val="20"/>
              </w:rPr>
              <w:t>Using Secondary Brand Associations to Build Brand Equity:</w:t>
            </w:r>
            <w:r w:rsidRPr="00320F26">
              <w:rPr>
                <w:sz w:val="20"/>
                <w:szCs w:val="20"/>
              </w:rPr>
              <w:t xml:space="preserve"> Conceptualizing the process; Company; Country of origin and other geographic areas.</w:t>
            </w:r>
          </w:p>
        </w:tc>
      </w:tr>
      <w:tr w:rsidR="0035478D" w:rsidRPr="00320F26" w14:paraId="0A877EEB" w14:textId="77777777" w:rsidTr="00301171">
        <w:trPr>
          <w:jc w:val="center"/>
        </w:trPr>
        <w:tc>
          <w:tcPr>
            <w:tcW w:w="9710" w:type="dxa"/>
          </w:tcPr>
          <w:p w14:paraId="07E580B6" w14:textId="77777777" w:rsidR="0035478D" w:rsidRPr="00320F26" w:rsidRDefault="0035478D" w:rsidP="00301171">
            <w:pPr>
              <w:tabs>
                <w:tab w:val="decimal" w:pos="360"/>
              </w:tabs>
              <w:rPr>
                <w:sz w:val="20"/>
                <w:szCs w:val="20"/>
              </w:rPr>
            </w:pPr>
            <w:r w:rsidRPr="00320F26">
              <w:rPr>
                <w:sz w:val="20"/>
                <w:szCs w:val="20"/>
              </w:rPr>
              <w:t>Channels of distribution; Co-branding; Licensing; Celebrity endorsements; Sporting, cultures and events; Third party sources.</w:t>
            </w:r>
          </w:p>
        </w:tc>
      </w:tr>
      <w:tr w:rsidR="0035478D" w:rsidRPr="00320F26" w14:paraId="64E79B74" w14:textId="77777777" w:rsidTr="00301171">
        <w:trPr>
          <w:jc w:val="center"/>
        </w:trPr>
        <w:tc>
          <w:tcPr>
            <w:tcW w:w="9710" w:type="dxa"/>
          </w:tcPr>
          <w:p w14:paraId="0B1CA4B6" w14:textId="77777777" w:rsidR="0035478D" w:rsidRPr="00320F26" w:rsidRDefault="0035478D" w:rsidP="00301171">
            <w:pPr>
              <w:tabs>
                <w:tab w:val="left" w:pos="1517"/>
              </w:tabs>
              <w:rPr>
                <w:sz w:val="20"/>
                <w:szCs w:val="20"/>
              </w:rPr>
            </w:pPr>
            <w:r w:rsidRPr="00320F26">
              <w:rPr>
                <w:bCs/>
                <w:sz w:val="20"/>
                <w:szCs w:val="20"/>
              </w:rPr>
              <w:t>Developing a Brand Equity Measurement and Management System:</w:t>
            </w:r>
            <w:r w:rsidRPr="00320F26">
              <w:rPr>
                <w:sz w:val="20"/>
                <w:szCs w:val="20"/>
              </w:rPr>
              <w:t xml:space="preserve"> The new accountability; Brand value chain; Brand audits; Designing brand tracking studies; Establishing a brand equity management system.</w:t>
            </w:r>
          </w:p>
        </w:tc>
      </w:tr>
      <w:tr w:rsidR="0035478D" w:rsidRPr="00320F26" w14:paraId="507676FD" w14:textId="77777777" w:rsidTr="00301171">
        <w:trPr>
          <w:jc w:val="center"/>
        </w:trPr>
        <w:tc>
          <w:tcPr>
            <w:tcW w:w="9710" w:type="dxa"/>
          </w:tcPr>
          <w:p w14:paraId="244399F8" w14:textId="77777777" w:rsidR="0035478D" w:rsidRPr="00320F26" w:rsidRDefault="0035478D" w:rsidP="00301171">
            <w:pPr>
              <w:tabs>
                <w:tab w:val="left" w:pos="1517"/>
              </w:tabs>
              <w:rPr>
                <w:sz w:val="20"/>
                <w:szCs w:val="20"/>
              </w:rPr>
            </w:pPr>
            <w:r w:rsidRPr="00320F26">
              <w:rPr>
                <w:bCs/>
                <w:sz w:val="20"/>
                <w:szCs w:val="20"/>
              </w:rPr>
              <w:t xml:space="preserve">Measuring sources of brand equity: capturing the customer mindset: </w:t>
            </w:r>
            <w:r w:rsidRPr="00320F26">
              <w:rPr>
                <w:sz w:val="20"/>
                <w:szCs w:val="20"/>
              </w:rPr>
              <w:t>Qualitative research techniques.</w:t>
            </w:r>
          </w:p>
        </w:tc>
      </w:tr>
      <w:tr w:rsidR="0035478D" w:rsidRPr="00320F26" w14:paraId="3492B30F" w14:textId="77777777" w:rsidTr="00301171">
        <w:trPr>
          <w:jc w:val="center"/>
        </w:trPr>
        <w:tc>
          <w:tcPr>
            <w:tcW w:w="9710" w:type="dxa"/>
          </w:tcPr>
          <w:p w14:paraId="6BBFB514" w14:textId="77777777" w:rsidR="0035478D" w:rsidRPr="00320F26" w:rsidRDefault="0035478D" w:rsidP="00301171">
            <w:pPr>
              <w:pStyle w:val="ListParagraph"/>
              <w:tabs>
                <w:tab w:val="left" w:pos="360"/>
              </w:tabs>
              <w:ind w:left="0"/>
              <w:rPr>
                <w:sz w:val="20"/>
                <w:szCs w:val="20"/>
              </w:rPr>
            </w:pPr>
            <w:r w:rsidRPr="00320F26">
              <w:rPr>
                <w:sz w:val="20"/>
                <w:szCs w:val="20"/>
              </w:rPr>
              <w:t>Zaltman Metaphor Elicitation Technique; Quantitative research techniques; Comprehensive models of consumer-based brand equity.</w:t>
            </w:r>
          </w:p>
        </w:tc>
      </w:tr>
      <w:tr w:rsidR="0035478D" w:rsidRPr="00320F26" w14:paraId="77F4A9CC" w14:textId="77777777" w:rsidTr="00301171">
        <w:trPr>
          <w:jc w:val="center"/>
        </w:trPr>
        <w:tc>
          <w:tcPr>
            <w:tcW w:w="9710" w:type="dxa"/>
          </w:tcPr>
          <w:p w14:paraId="7AEC0469" w14:textId="77777777" w:rsidR="0035478D" w:rsidRPr="00320F26" w:rsidRDefault="0035478D" w:rsidP="00301171">
            <w:pPr>
              <w:pStyle w:val="ListParagraph"/>
              <w:tabs>
                <w:tab w:val="left" w:pos="360"/>
              </w:tabs>
              <w:ind w:left="0"/>
              <w:jc w:val="both"/>
              <w:rPr>
                <w:sz w:val="20"/>
                <w:szCs w:val="20"/>
              </w:rPr>
            </w:pPr>
            <w:r w:rsidRPr="00320F26">
              <w:rPr>
                <w:bCs/>
                <w:sz w:val="20"/>
                <w:szCs w:val="20"/>
              </w:rPr>
              <w:t>Measuring outcomes of brand equity: capturing market performance:</w:t>
            </w:r>
            <w:r w:rsidRPr="00320F26">
              <w:rPr>
                <w:sz w:val="20"/>
                <w:szCs w:val="20"/>
              </w:rPr>
              <w:t xml:space="preserve"> Comparative methods; Holistic methods.</w:t>
            </w:r>
          </w:p>
          <w:p w14:paraId="4B7238AA" w14:textId="77777777" w:rsidR="0035478D" w:rsidRPr="00320F26" w:rsidRDefault="0035478D" w:rsidP="00301171">
            <w:pPr>
              <w:rPr>
                <w:sz w:val="20"/>
                <w:szCs w:val="20"/>
              </w:rPr>
            </w:pPr>
            <w:r w:rsidRPr="00320F26">
              <w:rPr>
                <w:bCs/>
                <w:sz w:val="20"/>
                <w:szCs w:val="20"/>
              </w:rPr>
              <w:t>Designing and implementing branding strategies:</w:t>
            </w:r>
            <w:r w:rsidRPr="00320F26">
              <w:rPr>
                <w:sz w:val="20"/>
                <w:szCs w:val="20"/>
              </w:rPr>
              <w:t xml:space="preserve"> Brand architecture.</w:t>
            </w:r>
          </w:p>
        </w:tc>
      </w:tr>
    </w:tbl>
    <w:p w14:paraId="0022E15D" w14:textId="77777777" w:rsidR="0035478D" w:rsidRPr="00320F26" w:rsidRDefault="0035478D" w:rsidP="0035478D">
      <w:pPr>
        <w:rPr>
          <w:b/>
          <w:sz w:val="20"/>
          <w:szCs w:val="20"/>
        </w:rPr>
      </w:pPr>
    </w:p>
    <w:tbl>
      <w:tblPr>
        <w:tblW w:w="0" w:type="auto"/>
        <w:jc w:val="center"/>
        <w:tblLook w:val="04A0" w:firstRow="1" w:lastRow="0" w:firstColumn="1" w:lastColumn="0" w:noHBand="0" w:noVBand="1"/>
      </w:tblPr>
      <w:tblGrid>
        <w:gridCol w:w="9715"/>
      </w:tblGrid>
      <w:tr w:rsidR="0035478D" w:rsidRPr="00320F26" w14:paraId="374B0B58" w14:textId="77777777" w:rsidTr="00301171">
        <w:trPr>
          <w:jc w:val="center"/>
        </w:trPr>
        <w:tc>
          <w:tcPr>
            <w:tcW w:w="9715" w:type="dxa"/>
          </w:tcPr>
          <w:p w14:paraId="552C4FC7"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530B6F78" w14:textId="77777777" w:rsidTr="00301171">
              <w:trPr>
                <w:trHeight w:val="281"/>
              </w:trPr>
              <w:tc>
                <w:tcPr>
                  <w:tcW w:w="1088" w:type="dxa"/>
                </w:tcPr>
                <w:p w14:paraId="1FFD5878" w14:textId="77777777" w:rsidR="0035478D" w:rsidRPr="00320F26" w:rsidRDefault="0035478D" w:rsidP="00301171">
                  <w:pPr>
                    <w:jc w:val="center"/>
                    <w:rPr>
                      <w:b/>
                      <w:sz w:val="20"/>
                      <w:szCs w:val="20"/>
                    </w:rPr>
                  </w:pPr>
                  <w:r w:rsidRPr="00320F26">
                    <w:rPr>
                      <w:b/>
                      <w:sz w:val="20"/>
                      <w:szCs w:val="20"/>
                    </w:rPr>
                    <w:t>CO1</w:t>
                  </w:r>
                </w:p>
              </w:tc>
              <w:tc>
                <w:tcPr>
                  <w:tcW w:w="7997" w:type="dxa"/>
                </w:tcPr>
                <w:p w14:paraId="5537A6EB"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branding and its implications in business;</w:t>
                  </w:r>
                </w:p>
              </w:tc>
            </w:tr>
            <w:tr w:rsidR="0035478D" w:rsidRPr="00320F26" w14:paraId="24FA43CF" w14:textId="77777777" w:rsidTr="00301171">
              <w:trPr>
                <w:trHeight w:val="265"/>
              </w:trPr>
              <w:tc>
                <w:tcPr>
                  <w:tcW w:w="1088" w:type="dxa"/>
                </w:tcPr>
                <w:p w14:paraId="78C03039" w14:textId="77777777" w:rsidR="0035478D" w:rsidRPr="00320F26" w:rsidRDefault="0035478D" w:rsidP="00301171">
                  <w:pPr>
                    <w:jc w:val="center"/>
                    <w:rPr>
                      <w:sz w:val="20"/>
                      <w:szCs w:val="20"/>
                    </w:rPr>
                  </w:pPr>
                  <w:r w:rsidRPr="00320F26">
                    <w:rPr>
                      <w:b/>
                      <w:sz w:val="20"/>
                      <w:szCs w:val="20"/>
                    </w:rPr>
                    <w:t>CO2</w:t>
                  </w:r>
                </w:p>
              </w:tc>
              <w:tc>
                <w:tcPr>
                  <w:tcW w:w="7997" w:type="dxa"/>
                </w:tcPr>
                <w:p w14:paraId="0006EE8D" w14:textId="77777777" w:rsidR="0035478D" w:rsidRPr="00320F26" w:rsidRDefault="0035478D" w:rsidP="00301171">
                  <w:pPr>
                    <w:tabs>
                      <w:tab w:val="left" w:pos="990"/>
                      <w:tab w:val="left" w:pos="1170"/>
                    </w:tabs>
                    <w:jc w:val="both"/>
                    <w:rPr>
                      <w:sz w:val="20"/>
                      <w:szCs w:val="20"/>
                    </w:rPr>
                  </w:pPr>
                  <w:r w:rsidRPr="00320F26">
                    <w:rPr>
                      <w:sz w:val="20"/>
                      <w:szCs w:val="20"/>
                    </w:rPr>
                    <w:t>Explain branding concepts including the measurement of brand equity and brand performance;</w:t>
                  </w:r>
                </w:p>
              </w:tc>
            </w:tr>
            <w:tr w:rsidR="0035478D" w:rsidRPr="00320F26" w14:paraId="6193DEE7" w14:textId="77777777" w:rsidTr="00301171">
              <w:trPr>
                <w:trHeight w:val="281"/>
              </w:trPr>
              <w:tc>
                <w:tcPr>
                  <w:tcW w:w="1088" w:type="dxa"/>
                </w:tcPr>
                <w:p w14:paraId="3008129A" w14:textId="77777777" w:rsidR="0035478D" w:rsidRPr="00320F26" w:rsidRDefault="0035478D" w:rsidP="00301171">
                  <w:pPr>
                    <w:jc w:val="center"/>
                    <w:rPr>
                      <w:sz w:val="20"/>
                      <w:szCs w:val="20"/>
                    </w:rPr>
                  </w:pPr>
                  <w:r w:rsidRPr="00320F26">
                    <w:rPr>
                      <w:b/>
                      <w:sz w:val="20"/>
                      <w:szCs w:val="20"/>
                    </w:rPr>
                    <w:t>CO3</w:t>
                  </w:r>
                </w:p>
              </w:tc>
              <w:tc>
                <w:tcPr>
                  <w:tcW w:w="7997" w:type="dxa"/>
                </w:tcPr>
                <w:p w14:paraId="40BE5A1D" w14:textId="77777777" w:rsidR="0035478D" w:rsidRPr="00320F26" w:rsidRDefault="0035478D" w:rsidP="00301171">
                  <w:pPr>
                    <w:tabs>
                      <w:tab w:val="left" w:pos="990"/>
                      <w:tab w:val="left" w:pos="1170"/>
                    </w:tabs>
                    <w:jc w:val="both"/>
                    <w:rPr>
                      <w:sz w:val="20"/>
                      <w:szCs w:val="20"/>
                    </w:rPr>
                  </w:pPr>
                  <w:r w:rsidRPr="00320F26">
                    <w:rPr>
                      <w:sz w:val="20"/>
                      <w:szCs w:val="20"/>
                    </w:rPr>
                    <w:t>Practically develop a brand and design brand communication strategy;</w:t>
                  </w:r>
                </w:p>
              </w:tc>
            </w:tr>
            <w:tr w:rsidR="0035478D" w:rsidRPr="00320F26" w14:paraId="12D8D2AD" w14:textId="77777777" w:rsidTr="00301171">
              <w:trPr>
                <w:trHeight w:val="265"/>
              </w:trPr>
              <w:tc>
                <w:tcPr>
                  <w:tcW w:w="1088" w:type="dxa"/>
                </w:tcPr>
                <w:p w14:paraId="00DB31FE" w14:textId="77777777" w:rsidR="0035478D" w:rsidRPr="00320F26" w:rsidRDefault="0035478D" w:rsidP="00301171">
                  <w:pPr>
                    <w:jc w:val="center"/>
                    <w:rPr>
                      <w:sz w:val="20"/>
                      <w:szCs w:val="20"/>
                    </w:rPr>
                  </w:pPr>
                  <w:r w:rsidRPr="00320F26">
                    <w:rPr>
                      <w:b/>
                      <w:sz w:val="20"/>
                      <w:szCs w:val="20"/>
                    </w:rPr>
                    <w:t>CO4</w:t>
                  </w:r>
                </w:p>
              </w:tc>
              <w:tc>
                <w:tcPr>
                  <w:tcW w:w="7997" w:type="dxa"/>
                </w:tcPr>
                <w:p w14:paraId="74198A3A" w14:textId="77777777" w:rsidR="0035478D" w:rsidRPr="00320F26" w:rsidRDefault="0035478D" w:rsidP="00301171">
                  <w:pPr>
                    <w:jc w:val="both"/>
                    <w:rPr>
                      <w:sz w:val="20"/>
                      <w:szCs w:val="20"/>
                    </w:rPr>
                  </w:pPr>
                  <w:r w:rsidRPr="00320F26">
                    <w:rPr>
                      <w:sz w:val="20"/>
                      <w:szCs w:val="20"/>
                    </w:rPr>
                    <w:t>Know about branding trends of home and abroad; and</w:t>
                  </w:r>
                </w:p>
              </w:tc>
            </w:tr>
            <w:tr w:rsidR="0035478D" w:rsidRPr="00320F26" w14:paraId="2647C953" w14:textId="77777777" w:rsidTr="00301171">
              <w:trPr>
                <w:trHeight w:val="281"/>
              </w:trPr>
              <w:tc>
                <w:tcPr>
                  <w:tcW w:w="1088" w:type="dxa"/>
                </w:tcPr>
                <w:p w14:paraId="231702C1" w14:textId="77777777" w:rsidR="0035478D" w:rsidRPr="00320F26" w:rsidRDefault="0035478D" w:rsidP="00301171">
                  <w:pPr>
                    <w:jc w:val="center"/>
                    <w:rPr>
                      <w:sz w:val="20"/>
                      <w:szCs w:val="20"/>
                    </w:rPr>
                  </w:pPr>
                  <w:r w:rsidRPr="00320F26">
                    <w:rPr>
                      <w:b/>
                      <w:sz w:val="20"/>
                      <w:szCs w:val="20"/>
                    </w:rPr>
                    <w:t>CO5</w:t>
                  </w:r>
                </w:p>
              </w:tc>
              <w:tc>
                <w:tcPr>
                  <w:tcW w:w="7997" w:type="dxa"/>
                </w:tcPr>
                <w:p w14:paraId="44D159AA" w14:textId="77777777" w:rsidR="0035478D" w:rsidRPr="00320F26" w:rsidRDefault="0035478D" w:rsidP="00301171">
                  <w:pPr>
                    <w:rPr>
                      <w:sz w:val="20"/>
                      <w:szCs w:val="20"/>
                    </w:rPr>
                  </w:pPr>
                  <w:r w:rsidRPr="00320F26">
                    <w:rPr>
                      <w:sz w:val="20"/>
                      <w:szCs w:val="20"/>
                    </w:rPr>
                    <w:t>Analyze individual and business dynamics for effective brand management.</w:t>
                  </w:r>
                </w:p>
                <w:p w14:paraId="2E69A766" w14:textId="77777777" w:rsidR="0035478D" w:rsidRPr="00320F26" w:rsidRDefault="0035478D" w:rsidP="00301171">
                  <w:pPr>
                    <w:rPr>
                      <w:sz w:val="20"/>
                      <w:szCs w:val="20"/>
                    </w:rPr>
                  </w:pPr>
                </w:p>
              </w:tc>
            </w:tr>
          </w:tbl>
          <w:p w14:paraId="2B0343C1" w14:textId="77777777" w:rsidR="0035478D" w:rsidRPr="00320F26" w:rsidRDefault="0035478D" w:rsidP="00301171">
            <w:pPr>
              <w:rPr>
                <w:b/>
                <w:sz w:val="20"/>
                <w:szCs w:val="20"/>
              </w:rPr>
            </w:pPr>
          </w:p>
        </w:tc>
      </w:tr>
    </w:tbl>
    <w:p w14:paraId="54FF0CB4" w14:textId="77777777" w:rsidR="0035478D" w:rsidRPr="00320F26" w:rsidRDefault="0035478D" w:rsidP="0035478D">
      <w:pPr>
        <w:rPr>
          <w:b/>
          <w:sz w:val="20"/>
          <w:szCs w:val="20"/>
        </w:rPr>
      </w:pPr>
    </w:p>
    <w:p w14:paraId="57973825"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0273FE0" w14:textId="77777777" w:rsidTr="00301171">
        <w:trPr>
          <w:trHeight w:val="256"/>
        </w:trPr>
        <w:tc>
          <w:tcPr>
            <w:tcW w:w="847" w:type="dxa"/>
          </w:tcPr>
          <w:p w14:paraId="5F51CCB7" w14:textId="77777777" w:rsidR="0035478D" w:rsidRPr="00320F26" w:rsidRDefault="0035478D" w:rsidP="00301171">
            <w:pPr>
              <w:jc w:val="center"/>
              <w:rPr>
                <w:sz w:val="20"/>
                <w:szCs w:val="20"/>
              </w:rPr>
            </w:pPr>
          </w:p>
        </w:tc>
        <w:tc>
          <w:tcPr>
            <w:tcW w:w="847" w:type="dxa"/>
          </w:tcPr>
          <w:p w14:paraId="60276A2F" w14:textId="77777777" w:rsidR="0035478D" w:rsidRPr="00320F26" w:rsidRDefault="0035478D" w:rsidP="00301171">
            <w:pPr>
              <w:jc w:val="center"/>
              <w:rPr>
                <w:sz w:val="20"/>
                <w:szCs w:val="20"/>
              </w:rPr>
            </w:pPr>
            <w:r w:rsidRPr="00320F26">
              <w:rPr>
                <w:sz w:val="20"/>
                <w:szCs w:val="20"/>
              </w:rPr>
              <w:t>PO1</w:t>
            </w:r>
          </w:p>
        </w:tc>
        <w:tc>
          <w:tcPr>
            <w:tcW w:w="847" w:type="dxa"/>
          </w:tcPr>
          <w:p w14:paraId="632187E1" w14:textId="77777777" w:rsidR="0035478D" w:rsidRPr="00320F26" w:rsidRDefault="0035478D" w:rsidP="00301171">
            <w:pPr>
              <w:jc w:val="center"/>
              <w:rPr>
                <w:sz w:val="20"/>
                <w:szCs w:val="20"/>
              </w:rPr>
            </w:pPr>
            <w:r w:rsidRPr="00320F26">
              <w:rPr>
                <w:sz w:val="20"/>
                <w:szCs w:val="20"/>
              </w:rPr>
              <w:t>PO2</w:t>
            </w:r>
          </w:p>
        </w:tc>
        <w:tc>
          <w:tcPr>
            <w:tcW w:w="846" w:type="dxa"/>
          </w:tcPr>
          <w:p w14:paraId="1866B7C7" w14:textId="77777777" w:rsidR="0035478D" w:rsidRPr="00320F26" w:rsidRDefault="0035478D" w:rsidP="00301171">
            <w:pPr>
              <w:jc w:val="center"/>
              <w:rPr>
                <w:sz w:val="20"/>
                <w:szCs w:val="20"/>
              </w:rPr>
            </w:pPr>
            <w:r w:rsidRPr="00320F26">
              <w:rPr>
                <w:sz w:val="20"/>
                <w:szCs w:val="20"/>
              </w:rPr>
              <w:t>PO3</w:t>
            </w:r>
          </w:p>
        </w:tc>
        <w:tc>
          <w:tcPr>
            <w:tcW w:w="846" w:type="dxa"/>
          </w:tcPr>
          <w:p w14:paraId="37A51C7E" w14:textId="77777777" w:rsidR="0035478D" w:rsidRPr="00320F26" w:rsidRDefault="0035478D" w:rsidP="00301171">
            <w:pPr>
              <w:jc w:val="center"/>
              <w:rPr>
                <w:sz w:val="20"/>
                <w:szCs w:val="20"/>
              </w:rPr>
            </w:pPr>
            <w:r w:rsidRPr="00320F26">
              <w:rPr>
                <w:sz w:val="20"/>
                <w:szCs w:val="20"/>
              </w:rPr>
              <w:t>PO4</w:t>
            </w:r>
          </w:p>
        </w:tc>
        <w:tc>
          <w:tcPr>
            <w:tcW w:w="847" w:type="dxa"/>
          </w:tcPr>
          <w:p w14:paraId="5442E763" w14:textId="77777777" w:rsidR="0035478D" w:rsidRPr="00320F26" w:rsidRDefault="0035478D" w:rsidP="00301171">
            <w:pPr>
              <w:jc w:val="center"/>
              <w:rPr>
                <w:sz w:val="20"/>
                <w:szCs w:val="20"/>
              </w:rPr>
            </w:pPr>
            <w:r w:rsidRPr="00320F26">
              <w:rPr>
                <w:sz w:val="20"/>
                <w:szCs w:val="20"/>
              </w:rPr>
              <w:t>PO5</w:t>
            </w:r>
          </w:p>
        </w:tc>
        <w:tc>
          <w:tcPr>
            <w:tcW w:w="847" w:type="dxa"/>
          </w:tcPr>
          <w:p w14:paraId="25B3A419" w14:textId="77777777" w:rsidR="0035478D" w:rsidRPr="00320F26" w:rsidRDefault="0035478D" w:rsidP="00301171">
            <w:pPr>
              <w:jc w:val="center"/>
              <w:rPr>
                <w:sz w:val="20"/>
                <w:szCs w:val="20"/>
              </w:rPr>
            </w:pPr>
            <w:r w:rsidRPr="00320F26">
              <w:rPr>
                <w:sz w:val="20"/>
                <w:szCs w:val="20"/>
              </w:rPr>
              <w:t>PO6</w:t>
            </w:r>
          </w:p>
        </w:tc>
        <w:tc>
          <w:tcPr>
            <w:tcW w:w="847" w:type="dxa"/>
          </w:tcPr>
          <w:p w14:paraId="77AB1278" w14:textId="77777777" w:rsidR="0035478D" w:rsidRPr="00320F26" w:rsidRDefault="0035478D" w:rsidP="00301171">
            <w:pPr>
              <w:jc w:val="center"/>
              <w:rPr>
                <w:sz w:val="20"/>
                <w:szCs w:val="20"/>
              </w:rPr>
            </w:pPr>
            <w:r w:rsidRPr="00320F26">
              <w:rPr>
                <w:sz w:val="20"/>
                <w:szCs w:val="20"/>
              </w:rPr>
              <w:t>PO7</w:t>
            </w:r>
          </w:p>
        </w:tc>
        <w:tc>
          <w:tcPr>
            <w:tcW w:w="847" w:type="dxa"/>
          </w:tcPr>
          <w:p w14:paraId="78F0790E" w14:textId="77777777" w:rsidR="0035478D" w:rsidRPr="00320F26" w:rsidRDefault="0035478D" w:rsidP="00301171">
            <w:pPr>
              <w:jc w:val="center"/>
              <w:rPr>
                <w:sz w:val="20"/>
                <w:szCs w:val="20"/>
              </w:rPr>
            </w:pPr>
            <w:r w:rsidRPr="00320F26">
              <w:rPr>
                <w:sz w:val="20"/>
                <w:szCs w:val="20"/>
              </w:rPr>
              <w:t>PO8</w:t>
            </w:r>
          </w:p>
        </w:tc>
        <w:tc>
          <w:tcPr>
            <w:tcW w:w="847" w:type="dxa"/>
          </w:tcPr>
          <w:p w14:paraId="3C610AD8" w14:textId="77777777" w:rsidR="0035478D" w:rsidRPr="00320F26" w:rsidRDefault="0035478D" w:rsidP="00301171">
            <w:pPr>
              <w:jc w:val="center"/>
              <w:rPr>
                <w:sz w:val="20"/>
                <w:szCs w:val="20"/>
              </w:rPr>
            </w:pPr>
            <w:r w:rsidRPr="00320F26">
              <w:rPr>
                <w:sz w:val="20"/>
                <w:szCs w:val="20"/>
              </w:rPr>
              <w:t>PO9</w:t>
            </w:r>
          </w:p>
        </w:tc>
        <w:tc>
          <w:tcPr>
            <w:tcW w:w="862" w:type="dxa"/>
          </w:tcPr>
          <w:p w14:paraId="71E9C493" w14:textId="77777777" w:rsidR="0035478D" w:rsidRPr="00320F26" w:rsidRDefault="0035478D" w:rsidP="00301171">
            <w:pPr>
              <w:jc w:val="center"/>
              <w:rPr>
                <w:sz w:val="20"/>
                <w:szCs w:val="20"/>
              </w:rPr>
            </w:pPr>
            <w:r w:rsidRPr="00320F26">
              <w:rPr>
                <w:sz w:val="20"/>
                <w:szCs w:val="20"/>
              </w:rPr>
              <w:t>PO10</w:t>
            </w:r>
          </w:p>
        </w:tc>
      </w:tr>
      <w:tr w:rsidR="0035478D" w:rsidRPr="00320F26" w14:paraId="44FDFE40" w14:textId="77777777" w:rsidTr="00301171">
        <w:trPr>
          <w:trHeight w:val="256"/>
        </w:trPr>
        <w:tc>
          <w:tcPr>
            <w:tcW w:w="847" w:type="dxa"/>
          </w:tcPr>
          <w:p w14:paraId="6CCA539B" w14:textId="77777777" w:rsidR="0035478D" w:rsidRPr="00320F26" w:rsidRDefault="0035478D" w:rsidP="00301171">
            <w:pPr>
              <w:jc w:val="center"/>
              <w:rPr>
                <w:sz w:val="20"/>
                <w:szCs w:val="20"/>
              </w:rPr>
            </w:pPr>
            <w:r w:rsidRPr="00320F26">
              <w:rPr>
                <w:sz w:val="20"/>
                <w:szCs w:val="20"/>
              </w:rPr>
              <w:t>CO1</w:t>
            </w:r>
          </w:p>
        </w:tc>
        <w:tc>
          <w:tcPr>
            <w:tcW w:w="847" w:type="dxa"/>
          </w:tcPr>
          <w:p w14:paraId="28F65C58" w14:textId="77777777" w:rsidR="0035478D" w:rsidRPr="00320F26" w:rsidRDefault="0035478D" w:rsidP="00301171">
            <w:pPr>
              <w:jc w:val="center"/>
              <w:rPr>
                <w:sz w:val="20"/>
                <w:szCs w:val="20"/>
              </w:rPr>
            </w:pPr>
            <w:r w:rsidRPr="00320F26">
              <w:rPr>
                <w:sz w:val="20"/>
                <w:szCs w:val="20"/>
              </w:rPr>
              <w:t>1</w:t>
            </w:r>
          </w:p>
        </w:tc>
        <w:tc>
          <w:tcPr>
            <w:tcW w:w="847" w:type="dxa"/>
          </w:tcPr>
          <w:p w14:paraId="0E415957" w14:textId="77777777" w:rsidR="0035478D" w:rsidRPr="00320F26" w:rsidRDefault="0035478D" w:rsidP="00301171">
            <w:pPr>
              <w:jc w:val="center"/>
              <w:rPr>
                <w:sz w:val="20"/>
                <w:szCs w:val="20"/>
              </w:rPr>
            </w:pPr>
            <w:r w:rsidRPr="00320F26">
              <w:rPr>
                <w:sz w:val="20"/>
                <w:szCs w:val="20"/>
              </w:rPr>
              <w:t>2</w:t>
            </w:r>
          </w:p>
        </w:tc>
        <w:tc>
          <w:tcPr>
            <w:tcW w:w="846" w:type="dxa"/>
          </w:tcPr>
          <w:p w14:paraId="7C0D0903" w14:textId="77777777" w:rsidR="0035478D" w:rsidRPr="00320F26" w:rsidRDefault="0035478D" w:rsidP="00301171">
            <w:pPr>
              <w:jc w:val="center"/>
              <w:rPr>
                <w:sz w:val="20"/>
                <w:szCs w:val="20"/>
              </w:rPr>
            </w:pPr>
          </w:p>
        </w:tc>
        <w:tc>
          <w:tcPr>
            <w:tcW w:w="846" w:type="dxa"/>
          </w:tcPr>
          <w:p w14:paraId="1B1FB0F4" w14:textId="77777777" w:rsidR="0035478D" w:rsidRPr="00320F26" w:rsidRDefault="0035478D" w:rsidP="00301171">
            <w:pPr>
              <w:jc w:val="center"/>
              <w:rPr>
                <w:sz w:val="20"/>
                <w:szCs w:val="20"/>
              </w:rPr>
            </w:pPr>
          </w:p>
        </w:tc>
        <w:tc>
          <w:tcPr>
            <w:tcW w:w="847" w:type="dxa"/>
          </w:tcPr>
          <w:p w14:paraId="29D433AB" w14:textId="77777777" w:rsidR="0035478D" w:rsidRPr="00320F26" w:rsidRDefault="0035478D" w:rsidP="00301171">
            <w:pPr>
              <w:jc w:val="center"/>
              <w:rPr>
                <w:sz w:val="20"/>
                <w:szCs w:val="20"/>
              </w:rPr>
            </w:pPr>
          </w:p>
        </w:tc>
        <w:tc>
          <w:tcPr>
            <w:tcW w:w="847" w:type="dxa"/>
          </w:tcPr>
          <w:p w14:paraId="4CCEF559" w14:textId="77777777" w:rsidR="0035478D" w:rsidRPr="00320F26" w:rsidRDefault="0035478D" w:rsidP="00301171">
            <w:pPr>
              <w:jc w:val="center"/>
              <w:rPr>
                <w:sz w:val="20"/>
                <w:szCs w:val="20"/>
              </w:rPr>
            </w:pPr>
          </w:p>
        </w:tc>
        <w:tc>
          <w:tcPr>
            <w:tcW w:w="847" w:type="dxa"/>
          </w:tcPr>
          <w:p w14:paraId="3AA72316" w14:textId="77777777" w:rsidR="0035478D" w:rsidRPr="00320F26" w:rsidRDefault="0035478D" w:rsidP="00301171">
            <w:pPr>
              <w:jc w:val="center"/>
              <w:rPr>
                <w:sz w:val="20"/>
                <w:szCs w:val="20"/>
              </w:rPr>
            </w:pPr>
          </w:p>
        </w:tc>
        <w:tc>
          <w:tcPr>
            <w:tcW w:w="847" w:type="dxa"/>
          </w:tcPr>
          <w:p w14:paraId="38F9CEF8" w14:textId="77777777" w:rsidR="0035478D" w:rsidRPr="00320F26" w:rsidRDefault="0035478D" w:rsidP="00301171">
            <w:pPr>
              <w:jc w:val="center"/>
              <w:rPr>
                <w:sz w:val="20"/>
                <w:szCs w:val="20"/>
              </w:rPr>
            </w:pPr>
          </w:p>
        </w:tc>
        <w:tc>
          <w:tcPr>
            <w:tcW w:w="847" w:type="dxa"/>
          </w:tcPr>
          <w:p w14:paraId="6285E0F9" w14:textId="77777777" w:rsidR="0035478D" w:rsidRPr="00320F26" w:rsidRDefault="0035478D" w:rsidP="00301171">
            <w:pPr>
              <w:jc w:val="center"/>
              <w:rPr>
                <w:sz w:val="20"/>
                <w:szCs w:val="20"/>
              </w:rPr>
            </w:pPr>
            <w:r w:rsidRPr="00320F26">
              <w:rPr>
                <w:sz w:val="20"/>
                <w:szCs w:val="20"/>
              </w:rPr>
              <w:t>3</w:t>
            </w:r>
          </w:p>
        </w:tc>
        <w:tc>
          <w:tcPr>
            <w:tcW w:w="862" w:type="dxa"/>
          </w:tcPr>
          <w:p w14:paraId="4514AB57" w14:textId="77777777" w:rsidR="0035478D" w:rsidRPr="00320F26" w:rsidRDefault="0035478D" w:rsidP="00301171">
            <w:pPr>
              <w:jc w:val="center"/>
              <w:rPr>
                <w:sz w:val="20"/>
                <w:szCs w:val="20"/>
              </w:rPr>
            </w:pPr>
          </w:p>
        </w:tc>
      </w:tr>
      <w:tr w:rsidR="0035478D" w:rsidRPr="00320F26" w14:paraId="5EF57544" w14:textId="77777777" w:rsidTr="00301171">
        <w:trPr>
          <w:trHeight w:val="256"/>
        </w:trPr>
        <w:tc>
          <w:tcPr>
            <w:tcW w:w="847" w:type="dxa"/>
          </w:tcPr>
          <w:p w14:paraId="5F0FA854" w14:textId="77777777" w:rsidR="0035478D" w:rsidRPr="00320F26" w:rsidRDefault="0035478D" w:rsidP="00301171">
            <w:pPr>
              <w:jc w:val="center"/>
              <w:rPr>
                <w:sz w:val="20"/>
                <w:szCs w:val="20"/>
              </w:rPr>
            </w:pPr>
            <w:r w:rsidRPr="00320F26">
              <w:rPr>
                <w:sz w:val="20"/>
                <w:szCs w:val="20"/>
              </w:rPr>
              <w:t>CO2</w:t>
            </w:r>
          </w:p>
        </w:tc>
        <w:tc>
          <w:tcPr>
            <w:tcW w:w="847" w:type="dxa"/>
          </w:tcPr>
          <w:p w14:paraId="76B97880" w14:textId="77777777" w:rsidR="0035478D" w:rsidRPr="00320F26" w:rsidRDefault="0035478D" w:rsidP="00301171">
            <w:pPr>
              <w:jc w:val="center"/>
              <w:rPr>
                <w:sz w:val="20"/>
                <w:szCs w:val="20"/>
              </w:rPr>
            </w:pPr>
          </w:p>
        </w:tc>
        <w:tc>
          <w:tcPr>
            <w:tcW w:w="847" w:type="dxa"/>
          </w:tcPr>
          <w:p w14:paraId="4450CC79" w14:textId="77777777" w:rsidR="0035478D" w:rsidRPr="00320F26" w:rsidRDefault="0035478D" w:rsidP="00301171">
            <w:pPr>
              <w:jc w:val="center"/>
              <w:rPr>
                <w:sz w:val="20"/>
                <w:szCs w:val="20"/>
              </w:rPr>
            </w:pPr>
            <w:r w:rsidRPr="00320F26">
              <w:rPr>
                <w:sz w:val="20"/>
                <w:szCs w:val="20"/>
              </w:rPr>
              <w:t>3</w:t>
            </w:r>
          </w:p>
        </w:tc>
        <w:tc>
          <w:tcPr>
            <w:tcW w:w="846" w:type="dxa"/>
          </w:tcPr>
          <w:p w14:paraId="6AC10F1A" w14:textId="77777777" w:rsidR="0035478D" w:rsidRPr="00320F26" w:rsidRDefault="0035478D" w:rsidP="00301171">
            <w:pPr>
              <w:jc w:val="center"/>
              <w:rPr>
                <w:sz w:val="20"/>
                <w:szCs w:val="20"/>
              </w:rPr>
            </w:pPr>
            <w:r w:rsidRPr="00320F26">
              <w:rPr>
                <w:sz w:val="20"/>
                <w:szCs w:val="20"/>
              </w:rPr>
              <w:t>4</w:t>
            </w:r>
          </w:p>
        </w:tc>
        <w:tc>
          <w:tcPr>
            <w:tcW w:w="846" w:type="dxa"/>
          </w:tcPr>
          <w:p w14:paraId="0B6D4DC9" w14:textId="77777777" w:rsidR="0035478D" w:rsidRPr="00320F26" w:rsidRDefault="0035478D" w:rsidP="00301171">
            <w:pPr>
              <w:jc w:val="center"/>
              <w:rPr>
                <w:sz w:val="20"/>
                <w:szCs w:val="20"/>
              </w:rPr>
            </w:pPr>
          </w:p>
        </w:tc>
        <w:tc>
          <w:tcPr>
            <w:tcW w:w="847" w:type="dxa"/>
          </w:tcPr>
          <w:p w14:paraId="7B4DDCBA" w14:textId="77777777" w:rsidR="0035478D" w:rsidRPr="00320F26" w:rsidRDefault="0035478D" w:rsidP="00301171">
            <w:pPr>
              <w:jc w:val="center"/>
              <w:rPr>
                <w:sz w:val="20"/>
                <w:szCs w:val="20"/>
              </w:rPr>
            </w:pPr>
          </w:p>
        </w:tc>
        <w:tc>
          <w:tcPr>
            <w:tcW w:w="847" w:type="dxa"/>
          </w:tcPr>
          <w:p w14:paraId="7519BB10" w14:textId="77777777" w:rsidR="0035478D" w:rsidRPr="00320F26" w:rsidRDefault="0035478D" w:rsidP="00301171">
            <w:pPr>
              <w:jc w:val="center"/>
              <w:rPr>
                <w:sz w:val="20"/>
                <w:szCs w:val="20"/>
              </w:rPr>
            </w:pPr>
          </w:p>
        </w:tc>
        <w:tc>
          <w:tcPr>
            <w:tcW w:w="847" w:type="dxa"/>
          </w:tcPr>
          <w:p w14:paraId="772A3970" w14:textId="77777777" w:rsidR="0035478D" w:rsidRPr="00320F26" w:rsidRDefault="0035478D" w:rsidP="00301171">
            <w:pPr>
              <w:jc w:val="center"/>
              <w:rPr>
                <w:sz w:val="20"/>
                <w:szCs w:val="20"/>
              </w:rPr>
            </w:pPr>
          </w:p>
        </w:tc>
        <w:tc>
          <w:tcPr>
            <w:tcW w:w="847" w:type="dxa"/>
          </w:tcPr>
          <w:p w14:paraId="29EA7BCB" w14:textId="77777777" w:rsidR="0035478D" w:rsidRPr="00320F26" w:rsidRDefault="0035478D" w:rsidP="00301171">
            <w:pPr>
              <w:jc w:val="center"/>
              <w:rPr>
                <w:sz w:val="20"/>
                <w:szCs w:val="20"/>
              </w:rPr>
            </w:pPr>
          </w:p>
        </w:tc>
        <w:tc>
          <w:tcPr>
            <w:tcW w:w="847" w:type="dxa"/>
          </w:tcPr>
          <w:p w14:paraId="239BE933" w14:textId="77777777" w:rsidR="0035478D" w:rsidRPr="00320F26" w:rsidRDefault="0035478D" w:rsidP="00301171">
            <w:pPr>
              <w:jc w:val="center"/>
              <w:rPr>
                <w:sz w:val="20"/>
                <w:szCs w:val="20"/>
              </w:rPr>
            </w:pPr>
          </w:p>
        </w:tc>
        <w:tc>
          <w:tcPr>
            <w:tcW w:w="862" w:type="dxa"/>
          </w:tcPr>
          <w:p w14:paraId="2F4E03D3" w14:textId="77777777" w:rsidR="0035478D" w:rsidRPr="00320F26" w:rsidRDefault="0035478D" w:rsidP="00301171">
            <w:pPr>
              <w:jc w:val="center"/>
              <w:rPr>
                <w:sz w:val="20"/>
                <w:szCs w:val="20"/>
              </w:rPr>
            </w:pPr>
          </w:p>
        </w:tc>
      </w:tr>
      <w:tr w:rsidR="0035478D" w:rsidRPr="00320F26" w14:paraId="61A439A4" w14:textId="77777777" w:rsidTr="00301171">
        <w:trPr>
          <w:trHeight w:val="256"/>
        </w:trPr>
        <w:tc>
          <w:tcPr>
            <w:tcW w:w="847" w:type="dxa"/>
          </w:tcPr>
          <w:p w14:paraId="09A093B7" w14:textId="77777777" w:rsidR="0035478D" w:rsidRPr="00320F26" w:rsidRDefault="0035478D" w:rsidP="00301171">
            <w:pPr>
              <w:jc w:val="center"/>
              <w:rPr>
                <w:sz w:val="20"/>
                <w:szCs w:val="20"/>
              </w:rPr>
            </w:pPr>
            <w:r w:rsidRPr="00320F26">
              <w:rPr>
                <w:sz w:val="20"/>
                <w:szCs w:val="20"/>
              </w:rPr>
              <w:t>CO3</w:t>
            </w:r>
          </w:p>
        </w:tc>
        <w:tc>
          <w:tcPr>
            <w:tcW w:w="847" w:type="dxa"/>
          </w:tcPr>
          <w:p w14:paraId="704F7712" w14:textId="77777777" w:rsidR="0035478D" w:rsidRPr="00320F26" w:rsidRDefault="0035478D" w:rsidP="00301171">
            <w:pPr>
              <w:jc w:val="center"/>
              <w:rPr>
                <w:sz w:val="20"/>
                <w:szCs w:val="20"/>
              </w:rPr>
            </w:pPr>
            <w:r w:rsidRPr="00320F26">
              <w:rPr>
                <w:sz w:val="20"/>
                <w:szCs w:val="20"/>
              </w:rPr>
              <w:t>3</w:t>
            </w:r>
          </w:p>
        </w:tc>
        <w:tc>
          <w:tcPr>
            <w:tcW w:w="847" w:type="dxa"/>
          </w:tcPr>
          <w:p w14:paraId="3397D218" w14:textId="77777777" w:rsidR="0035478D" w:rsidRPr="00320F26" w:rsidRDefault="0035478D" w:rsidP="00301171">
            <w:pPr>
              <w:jc w:val="center"/>
              <w:rPr>
                <w:sz w:val="20"/>
                <w:szCs w:val="20"/>
              </w:rPr>
            </w:pPr>
          </w:p>
        </w:tc>
        <w:tc>
          <w:tcPr>
            <w:tcW w:w="846" w:type="dxa"/>
          </w:tcPr>
          <w:p w14:paraId="6263B391" w14:textId="77777777" w:rsidR="0035478D" w:rsidRPr="00320F26" w:rsidRDefault="0035478D" w:rsidP="00301171">
            <w:pPr>
              <w:jc w:val="center"/>
              <w:rPr>
                <w:sz w:val="20"/>
                <w:szCs w:val="20"/>
              </w:rPr>
            </w:pPr>
          </w:p>
        </w:tc>
        <w:tc>
          <w:tcPr>
            <w:tcW w:w="846" w:type="dxa"/>
          </w:tcPr>
          <w:p w14:paraId="25EC9B24" w14:textId="77777777" w:rsidR="0035478D" w:rsidRPr="00320F26" w:rsidRDefault="0035478D" w:rsidP="00301171">
            <w:pPr>
              <w:jc w:val="center"/>
              <w:rPr>
                <w:sz w:val="20"/>
                <w:szCs w:val="20"/>
              </w:rPr>
            </w:pPr>
            <w:r w:rsidRPr="00320F26">
              <w:rPr>
                <w:sz w:val="20"/>
                <w:szCs w:val="20"/>
              </w:rPr>
              <w:t>1</w:t>
            </w:r>
          </w:p>
        </w:tc>
        <w:tc>
          <w:tcPr>
            <w:tcW w:w="847" w:type="dxa"/>
          </w:tcPr>
          <w:p w14:paraId="01088947" w14:textId="77777777" w:rsidR="0035478D" w:rsidRPr="00320F26" w:rsidRDefault="0035478D" w:rsidP="00301171">
            <w:pPr>
              <w:jc w:val="center"/>
              <w:rPr>
                <w:sz w:val="20"/>
                <w:szCs w:val="20"/>
              </w:rPr>
            </w:pPr>
            <w:r w:rsidRPr="00320F26">
              <w:rPr>
                <w:sz w:val="20"/>
                <w:szCs w:val="20"/>
              </w:rPr>
              <w:t>1</w:t>
            </w:r>
          </w:p>
        </w:tc>
        <w:tc>
          <w:tcPr>
            <w:tcW w:w="847" w:type="dxa"/>
          </w:tcPr>
          <w:p w14:paraId="3F870A10" w14:textId="77777777" w:rsidR="0035478D" w:rsidRPr="00320F26" w:rsidRDefault="0035478D" w:rsidP="00301171">
            <w:pPr>
              <w:jc w:val="center"/>
              <w:rPr>
                <w:sz w:val="20"/>
                <w:szCs w:val="20"/>
              </w:rPr>
            </w:pPr>
            <w:r w:rsidRPr="00320F26">
              <w:rPr>
                <w:sz w:val="20"/>
                <w:szCs w:val="20"/>
              </w:rPr>
              <w:t>2</w:t>
            </w:r>
          </w:p>
        </w:tc>
        <w:tc>
          <w:tcPr>
            <w:tcW w:w="847" w:type="dxa"/>
          </w:tcPr>
          <w:p w14:paraId="3A99D42B" w14:textId="77777777" w:rsidR="0035478D" w:rsidRPr="00320F26" w:rsidRDefault="0035478D" w:rsidP="00301171">
            <w:pPr>
              <w:jc w:val="center"/>
              <w:rPr>
                <w:sz w:val="20"/>
                <w:szCs w:val="20"/>
              </w:rPr>
            </w:pPr>
          </w:p>
        </w:tc>
        <w:tc>
          <w:tcPr>
            <w:tcW w:w="847" w:type="dxa"/>
          </w:tcPr>
          <w:p w14:paraId="3A6D3815" w14:textId="77777777" w:rsidR="0035478D" w:rsidRPr="00320F26" w:rsidRDefault="0035478D" w:rsidP="00301171">
            <w:pPr>
              <w:jc w:val="center"/>
              <w:rPr>
                <w:sz w:val="20"/>
                <w:szCs w:val="20"/>
              </w:rPr>
            </w:pPr>
          </w:p>
        </w:tc>
        <w:tc>
          <w:tcPr>
            <w:tcW w:w="847" w:type="dxa"/>
          </w:tcPr>
          <w:p w14:paraId="0B0D5BE4" w14:textId="77777777" w:rsidR="0035478D" w:rsidRPr="00320F26" w:rsidRDefault="0035478D" w:rsidP="00301171">
            <w:pPr>
              <w:jc w:val="center"/>
              <w:rPr>
                <w:sz w:val="20"/>
                <w:szCs w:val="20"/>
              </w:rPr>
            </w:pPr>
          </w:p>
        </w:tc>
        <w:tc>
          <w:tcPr>
            <w:tcW w:w="862" w:type="dxa"/>
          </w:tcPr>
          <w:p w14:paraId="1A8B00A3" w14:textId="77777777" w:rsidR="0035478D" w:rsidRPr="00320F26" w:rsidRDefault="0035478D" w:rsidP="00301171">
            <w:pPr>
              <w:jc w:val="center"/>
              <w:rPr>
                <w:sz w:val="20"/>
                <w:szCs w:val="20"/>
              </w:rPr>
            </w:pPr>
          </w:p>
        </w:tc>
      </w:tr>
      <w:tr w:rsidR="0035478D" w:rsidRPr="00320F26" w14:paraId="3199C638" w14:textId="77777777" w:rsidTr="00301171">
        <w:trPr>
          <w:trHeight w:val="256"/>
        </w:trPr>
        <w:tc>
          <w:tcPr>
            <w:tcW w:w="847" w:type="dxa"/>
          </w:tcPr>
          <w:p w14:paraId="74442CE7" w14:textId="77777777" w:rsidR="0035478D" w:rsidRPr="00320F26" w:rsidRDefault="0035478D" w:rsidP="00301171">
            <w:pPr>
              <w:jc w:val="center"/>
              <w:rPr>
                <w:sz w:val="20"/>
                <w:szCs w:val="20"/>
              </w:rPr>
            </w:pPr>
            <w:r w:rsidRPr="00320F26">
              <w:rPr>
                <w:sz w:val="20"/>
                <w:szCs w:val="20"/>
              </w:rPr>
              <w:t>CO4</w:t>
            </w:r>
          </w:p>
        </w:tc>
        <w:tc>
          <w:tcPr>
            <w:tcW w:w="847" w:type="dxa"/>
          </w:tcPr>
          <w:p w14:paraId="767BA26F" w14:textId="77777777" w:rsidR="0035478D" w:rsidRPr="00320F26" w:rsidRDefault="0035478D" w:rsidP="00301171">
            <w:pPr>
              <w:jc w:val="center"/>
              <w:rPr>
                <w:sz w:val="20"/>
                <w:szCs w:val="20"/>
              </w:rPr>
            </w:pPr>
            <w:r w:rsidRPr="00320F26">
              <w:rPr>
                <w:sz w:val="20"/>
                <w:szCs w:val="20"/>
              </w:rPr>
              <w:t>2</w:t>
            </w:r>
          </w:p>
        </w:tc>
        <w:tc>
          <w:tcPr>
            <w:tcW w:w="847" w:type="dxa"/>
          </w:tcPr>
          <w:p w14:paraId="00137ABC" w14:textId="77777777" w:rsidR="0035478D" w:rsidRPr="00320F26" w:rsidRDefault="0035478D" w:rsidP="00301171">
            <w:pPr>
              <w:jc w:val="center"/>
              <w:rPr>
                <w:sz w:val="20"/>
                <w:szCs w:val="20"/>
              </w:rPr>
            </w:pPr>
            <w:r w:rsidRPr="00320F26">
              <w:rPr>
                <w:sz w:val="20"/>
                <w:szCs w:val="20"/>
              </w:rPr>
              <w:t>3</w:t>
            </w:r>
          </w:p>
        </w:tc>
        <w:tc>
          <w:tcPr>
            <w:tcW w:w="846" w:type="dxa"/>
          </w:tcPr>
          <w:p w14:paraId="06581BE6" w14:textId="77777777" w:rsidR="0035478D" w:rsidRPr="00320F26" w:rsidRDefault="0035478D" w:rsidP="00301171">
            <w:pPr>
              <w:jc w:val="center"/>
              <w:rPr>
                <w:sz w:val="20"/>
                <w:szCs w:val="20"/>
              </w:rPr>
            </w:pPr>
          </w:p>
        </w:tc>
        <w:tc>
          <w:tcPr>
            <w:tcW w:w="846" w:type="dxa"/>
          </w:tcPr>
          <w:p w14:paraId="7D32F05D" w14:textId="77777777" w:rsidR="0035478D" w:rsidRPr="00320F26" w:rsidRDefault="0035478D" w:rsidP="00301171">
            <w:pPr>
              <w:jc w:val="center"/>
              <w:rPr>
                <w:sz w:val="20"/>
                <w:szCs w:val="20"/>
              </w:rPr>
            </w:pPr>
          </w:p>
        </w:tc>
        <w:tc>
          <w:tcPr>
            <w:tcW w:w="847" w:type="dxa"/>
          </w:tcPr>
          <w:p w14:paraId="263C14EB" w14:textId="77777777" w:rsidR="0035478D" w:rsidRPr="00320F26" w:rsidRDefault="0035478D" w:rsidP="00301171">
            <w:pPr>
              <w:jc w:val="center"/>
              <w:rPr>
                <w:sz w:val="20"/>
                <w:szCs w:val="20"/>
              </w:rPr>
            </w:pPr>
            <w:r w:rsidRPr="00320F26">
              <w:rPr>
                <w:sz w:val="20"/>
                <w:szCs w:val="20"/>
              </w:rPr>
              <w:t>2</w:t>
            </w:r>
          </w:p>
        </w:tc>
        <w:tc>
          <w:tcPr>
            <w:tcW w:w="847" w:type="dxa"/>
          </w:tcPr>
          <w:p w14:paraId="69FB49D2" w14:textId="77777777" w:rsidR="0035478D" w:rsidRPr="00320F26" w:rsidRDefault="0035478D" w:rsidP="00301171">
            <w:pPr>
              <w:jc w:val="center"/>
              <w:rPr>
                <w:sz w:val="20"/>
                <w:szCs w:val="20"/>
              </w:rPr>
            </w:pPr>
          </w:p>
        </w:tc>
        <w:tc>
          <w:tcPr>
            <w:tcW w:w="847" w:type="dxa"/>
          </w:tcPr>
          <w:p w14:paraId="684BDDF2" w14:textId="77777777" w:rsidR="0035478D" w:rsidRPr="00320F26" w:rsidRDefault="0035478D" w:rsidP="00301171">
            <w:pPr>
              <w:jc w:val="center"/>
              <w:rPr>
                <w:sz w:val="20"/>
                <w:szCs w:val="20"/>
              </w:rPr>
            </w:pPr>
            <w:r w:rsidRPr="00320F26">
              <w:rPr>
                <w:sz w:val="20"/>
                <w:szCs w:val="20"/>
              </w:rPr>
              <w:t>3</w:t>
            </w:r>
          </w:p>
        </w:tc>
        <w:tc>
          <w:tcPr>
            <w:tcW w:w="847" w:type="dxa"/>
          </w:tcPr>
          <w:p w14:paraId="418E72E4" w14:textId="77777777" w:rsidR="0035478D" w:rsidRPr="00320F26" w:rsidRDefault="0035478D" w:rsidP="00301171">
            <w:pPr>
              <w:jc w:val="center"/>
              <w:rPr>
                <w:sz w:val="20"/>
                <w:szCs w:val="20"/>
              </w:rPr>
            </w:pPr>
            <w:r w:rsidRPr="00320F26">
              <w:rPr>
                <w:sz w:val="20"/>
                <w:szCs w:val="20"/>
              </w:rPr>
              <w:t>3</w:t>
            </w:r>
          </w:p>
        </w:tc>
        <w:tc>
          <w:tcPr>
            <w:tcW w:w="847" w:type="dxa"/>
          </w:tcPr>
          <w:p w14:paraId="10DA76D6" w14:textId="77777777" w:rsidR="0035478D" w:rsidRPr="00320F26" w:rsidRDefault="0035478D" w:rsidP="00301171">
            <w:pPr>
              <w:jc w:val="center"/>
              <w:rPr>
                <w:sz w:val="20"/>
                <w:szCs w:val="20"/>
              </w:rPr>
            </w:pPr>
          </w:p>
        </w:tc>
        <w:tc>
          <w:tcPr>
            <w:tcW w:w="862" w:type="dxa"/>
          </w:tcPr>
          <w:p w14:paraId="280DB9B3" w14:textId="77777777" w:rsidR="0035478D" w:rsidRPr="00320F26" w:rsidRDefault="0035478D" w:rsidP="00301171">
            <w:pPr>
              <w:jc w:val="center"/>
              <w:rPr>
                <w:sz w:val="20"/>
                <w:szCs w:val="20"/>
              </w:rPr>
            </w:pPr>
          </w:p>
        </w:tc>
      </w:tr>
      <w:tr w:rsidR="0035478D" w:rsidRPr="00320F26" w14:paraId="599F4297" w14:textId="77777777" w:rsidTr="00301171">
        <w:trPr>
          <w:trHeight w:val="240"/>
        </w:trPr>
        <w:tc>
          <w:tcPr>
            <w:tcW w:w="847" w:type="dxa"/>
          </w:tcPr>
          <w:p w14:paraId="7356230A" w14:textId="77777777" w:rsidR="0035478D" w:rsidRPr="00320F26" w:rsidRDefault="0035478D" w:rsidP="00301171">
            <w:pPr>
              <w:jc w:val="center"/>
              <w:rPr>
                <w:sz w:val="20"/>
                <w:szCs w:val="20"/>
              </w:rPr>
            </w:pPr>
            <w:r w:rsidRPr="00320F26">
              <w:rPr>
                <w:sz w:val="20"/>
                <w:szCs w:val="20"/>
              </w:rPr>
              <w:t>CO5</w:t>
            </w:r>
          </w:p>
        </w:tc>
        <w:tc>
          <w:tcPr>
            <w:tcW w:w="847" w:type="dxa"/>
          </w:tcPr>
          <w:p w14:paraId="4A8B2886" w14:textId="77777777" w:rsidR="0035478D" w:rsidRPr="00320F26" w:rsidRDefault="0035478D" w:rsidP="00301171">
            <w:pPr>
              <w:jc w:val="center"/>
              <w:rPr>
                <w:sz w:val="20"/>
                <w:szCs w:val="20"/>
              </w:rPr>
            </w:pPr>
            <w:r w:rsidRPr="00320F26">
              <w:rPr>
                <w:sz w:val="20"/>
                <w:szCs w:val="20"/>
              </w:rPr>
              <w:t>1</w:t>
            </w:r>
          </w:p>
        </w:tc>
        <w:tc>
          <w:tcPr>
            <w:tcW w:w="847" w:type="dxa"/>
          </w:tcPr>
          <w:p w14:paraId="579E7A1D" w14:textId="77777777" w:rsidR="0035478D" w:rsidRPr="00320F26" w:rsidRDefault="0035478D" w:rsidP="00301171">
            <w:pPr>
              <w:jc w:val="center"/>
              <w:rPr>
                <w:sz w:val="20"/>
                <w:szCs w:val="20"/>
              </w:rPr>
            </w:pPr>
          </w:p>
        </w:tc>
        <w:tc>
          <w:tcPr>
            <w:tcW w:w="846" w:type="dxa"/>
          </w:tcPr>
          <w:p w14:paraId="75BF97C7" w14:textId="77777777" w:rsidR="0035478D" w:rsidRPr="00320F26" w:rsidRDefault="0035478D" w:rsidP="00301171">
            <w:pPr>
              <w:jc w:val="center"/>
              <w:rPr>
                <w:sz w:val="20"/>
                <w:szCs w:val="20"/>
              </w:rPr>
            </w:pPr>
          </w:p>
        </w:tc>
        <w:tc>
          <w:tcPr>
            <w:tcW w:w="846" w:type="dxa"/>
          </w:tcPr>
          <w:p w14:paraId="522EA70D" w14:textId="77777777" w:rsidR="0035478D" w:rsidRPr="00320F26" w:rsidRDefault="0035478D" w:rsidP="00301171">
            <w:pPr>
              <w:jc w:val="center"/>
              <w:rPr>
                <w:sz w:val="20"/>
                <w:szCs w:val="20"/>
              </w:rPr>
            </w:pPr>
            <w:r w:rsidRPr="00320F26">
              <w:rPr>
                <w:sz w:val="20"/>
                <w:szCs w:val="20"/>
              </w:rPr>
              <w:t>2</w:t>
            </w:r>
          </w:p>
        </w:tc>
        <w:tc>
          <w:tcPr>
            <w:tcW w:w="847" w:type="dxa"/>
          </w:tcPr>
          <w:p w14:paraId="62CB7E01" w14:textId="77777777" w:rsidR="0035478D" w:rsidRPr="00320F26" w:rsidRDefault="0035478D" w:rsidP="00301171">
            <w:pPr>
              <w:jc w:val="center"/>
              <w:rPr>
                <w:sz w:val="20"/>
                <w:szCs w:val="20"/>
              </w:rPr>
            </w:pPr>
          </w:p>
        </w:tc>
        <w:tc>
          <w:tcPr>
            <w:tcW w:w="847" w:type="dxa"/>
          </w:tcPr>
          <w:p w14:paraId="33ADD5DD" w14:textId="77777777" w:rsidR="0035478D" w:rsidRPr="00320F26" w:rsidRDefault="0035478D" w:rsidP="00301171">
            <w:pPr>
              <w:jc w:val="center"/>
              <w:rPr>
                <w:sz w:val="20"/>
                <w:szCs w:val="20"/>
              </w:rPr>
            </w:pPr>
          </w:p>
        </w:tc>
        <w:tc>
          <w:tcPr>
            <w:tcW w:w="847" w:type="dxa"/>
          </w:tcPr>
          <w:p w14:paraId="2EF24F89" w14:textId="77777777" w:rsidR="0035478D" w:rsidRPr="00320F26" w:rsidRDefault="0035478D" w:rsidP="00301171">
            <w:pPr>
              <w:jc w:val="center"/>
              <w:rPr>
                <w:sz w:val="20"/>
                <w:szCs w:val="20"/>
              </w:rPr>
            </w:pPr>
          </w:p>
        </w:tc>
        <w:tc>
          <w:tcPr>
            <w:tcW w:w="847" w:type="dxa"/>
          </w:tcPr>
          <w:p w14:paraId="20E202DA" w14:textId="77777777" w:rsidR="0035478D" w:rsidRPr="00320F26" w:rsidRDefault="0035478D" w:rsidP="00301171">
            <w:pPr>
              <w:jc w:val="center"/>
              <w:rPr>
                <w:sz w:val="20"/>
                <w:szCs w:val="20"/>
              </w:rPr>
            </w:pPr>
          </w:p>
        </w:tc>
        <w:tc>
          <w:tcPr>
            <w:tcW w:w="847" w:type="dxa"/>
          </w:tcPr>
          <w:p w14:paraId="199434FF" w14:textId="77777777" w:rsidR="0035478D" w:rsidRPr="00320F26" w:rsidRDefault="0035478D" w:rsidP="00301171">
            <w:pPr>
              <w:jc w:val="center"/>
              <w:rPr>
                <w:sz w:val="20"/>
                <w:szCs w:val="20"/>
              </w:rPr>
            </w:pPr>
            <w:r w:rsidRPr="00320F26">
              <w:rPr>
                <w:sz w:val="20"/>
                <w:szCs w:val="20"/>
              </w:rPr>
              <w:t>4</w:t>
            </w:r>
          </w:p>
        </w:tc>
        <w:tc>
          <w:tcPr>
            <w:tcW w:w="862" w:type="dxa"/>
          </w:tcPr>
          <w:p w14:paraId="65C1DF45" w14:textId="77777777" w:rsidR="0035478D" w:rsidRPr="00320F26" w:rsidRDefault="0035478D" w:rsidP="00301171">
            <w:pPr>
              <w:jc w:val="center"/>
              <w:rPr>
                <w:sz w:val="20"/>
                <w:szCs w:val="20"/>
              </w:rPr>
            </w:pPr>
            <w:r w:rsidRPr="00320F26">
              <w:rPr>
                <w:sz w:val="20"/>
                <w:szCs w:val="20"/>
              </w:rPr>
              <w:t>5</w:t>
            </w:r>
          </w:p>
        </w:tc>
      </w:tr>
    </w:tbl>
    <w:p w14:paraId="4DCA839B" w14:textId="77777777" w:rsidR="0035478D" w:rsidRPr="00320F26" w:rsidRDefault="0035478D" w:rsidP="0035478D">
      <w:pPr>
        <w:rPr>
          <w:b/>
          <w:sz w:val="20"/>
          <w:szCs w:val="20"/>
        </w:rPr>
      </w:pPr>
    </w:p>
    <w:p w14:paraId="6D27A899"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59F6B82D" w14:textId="77777777" w:rsidTr="00301171">
        <w:trPr>
          <w:trHeight w:val="70"/>
        </w:trPr>
        <w:tc>
          <w:tcPr>
            <w:tcW w:w="734" w:type="dxa"/>
            <w:vMerge w:val="restart"/>
          </w:tcPr>
          <w:p w14:paraId="257BE6E0" w14:textId="77777777" w:rsidR="0035478D" w:rsidRPr="00320F26" w:rsidRDefault="0035478D" w:rsidP="00301171">
            <w:pPr>
              <w:rPr>
                <w:sz w:val="20"/>
                <w:szCs w:val="20"/>
              </w:rPr>
            </w:pPr>
          </w:p>
        </w:tc>
        <w:tc>
          <w:tcPr>
            <w:tcW w:w="4251" w:type="dxa"/>
            <w:gridSpan w:val="5"/>
          </w:tcPr>
          <w:p w14:paraId="1D54EB6E"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5DD89C72"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2411EA04" w14:textId="77777777" w:rsidTr="00301171">
        <w:trPr>
          <w:trHeight w:val="69"/>
        </w:trPr>
        <w:tc>
          <w:tcPr>
            <w:tcW w:w="734" w:type="dxa"/>
            <w:vMerge/>
          </w:tcPr>
          <w:p w14:paraId="69046C5D" w14:textId="77777777" w:rsidR="0035478D" w:rsidRPr="00320F26" w:rsidRDefault="0035478D" w:rsidP="00301171">
            <w:pPr>
              <w:rPr>
                <w:sz w:val="20"/>
                <w:szCs w:val="20"/>
              </w:rPr>
            </w:pPr>
          </w:p>
        </w:tc>
        <w:tc>
          <w:tcPr>
            <w:tcW w:w="843" w:type="dxa"/>
          </w:tcPr>
          <w:p w14:paraId="69BE19B4"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CECFA23" w14:textId="77777777" w:rsidR="0035478D" w:rsidRPr="00320F26" w:rsidRDefault="0035478D" w:rsidP="00301171">
            <w:pPr>
              <w:jc w:val="center"/>
              <w:rPr>
                <w:sz w:val="16"/>
                <w:szCs w:val="16"/>
              </w:rPr>
            </w:pPr>
            <w:r w:rsidRPr="00320F26">
              <w:rPr>
                <w:sz w:val="16"/>
                <w:szCs w:val="16"/>
              </w:rPr>
              <w:t>Case Study</w:t>
            </w:r>
          </w:p>
        </w:tc>
        <w:tc>
          <w:tcPr>
            <w:tcW w:w="844" w:type="dxa"/>
          </w:tcPr>
          <w:p w14:paraId="6A44F232"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20C4E10"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5D1BBD36" w14:textId="77777777" w:rsidR="0035478D" w:rsidRPr="00320F26" w:rsidRDefault="0035478D" w:rsidP="00301171">
            <w:pPr>
              <w:jc w:val="center"/>
              <w:rPr>
                <w:sz w:val="16"/>
                <w:szCs w:val="16"/>
              </w:rPr>
            </w:pPr>
            <w:r w:rsidRPr="00320F26">
              <w:rPr>
                <w:sz w:val="16"/>
                <w:szCs w:val="16"/>
              </w:rPr>
              <w:t>Audio visual Pr.</w:t>
            </w:r>
          </w:p>
        </w:tc>
        <w:tc>
          <w:tcPr>
            <w:tcW w:w="841" w:type="dxa"/>
          </w:tcPr>
          <w:p w14:paraId="0C36B522" w14:textId="77777777" w:rsidR="0035478D" w:rsidRPr="00320F26" w:rsidRDefault="0035478D" w:rsidP="00301171">
            <w:pPr>
              <w:jc w:val="center"/>
              <w:rPr>
                <w:sz w:val="16"/>
                <w:szCs w:val="16"/>
              </w:rPr>
            </w:pPr>
            <w:r w:rsidRPr="00320F26">
              <w:rPr>
                <w:sz w:val="16"/>
                <w:szCs w:val="16"/>
              </w:rPr>
              <w:t>Quiz  Test</w:t>
            </w:r>
          </w:p>
        </w:tc>
        <w:tc>
          <w:tcPr>
            <w:tcW w:w="846" w:type="dxa"/>
          </w:tcPr>
          <w:p w14:paraId="29CF9E23" w14:textId="77777777" w:rsidR="0035478D" w:rsidRPr="00320F26" w:rsidRDefault="0035478D" w:rsidP="00301171">
            <w:pPr>
              <w:jc w:val="center"/>
              <w:rPr>
                <w:sz w:val="16"/>
                <w:szCs w:val="16"/>
              </w:rPr>
            </w:pPr>
            <w:r w:rsidRPr="00320F26">
              <w:rPr>
                <w:sz w:val="16"/>
                <w:szCs w:val="16"/>
              </w:rPr>
              <w:t>Written Test</w:t>
            </w:r>
          </w:p>
        </w:tc>
        <w:tc>
          <w:tcPr>
            <w:tcW w:w="847" w:type="dxa"/>
          </w:tcPr>
          <w:p w14:paraId="1CF274D1"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C783013" w14:textId="77777777" w:rsidR="0035478D" w:rsidRPr="00320F26" w:rsidRDefault="0035478D" w:rsidP="00301171">
            <w:pPr>
              <w:jc w:val="center"/>
              <w:rPr>
                <w:sz w:val="16"/>
                <w:szCs w:val="16"/>
              </w:rPr>
            </w:pPr>
            <w:r w:rsidRPr="00320F26">
              <w:rPr>
                <w:sz w:val="16"/>
                <w:szCs w:val="16"/>
              </w:rPr>
              <w:t>Assign-ment</w:t>
            </w:r>
          </w:p>
        </w:tc>
        <w:tc>
          <w:tcPr>
            <w:tcW w:w="857" w:type="dxa"/>
          </w:tcPr>
          <w:p w14:paraId="49D8FA94" w14:textId="77777777" w:rsidR="0035478D" w:rsidRPr="00320F26" w:rsidRDefault="0035478D" w:rsidP="00301171">
            <w:pPr>
              <w:jc w:val="center"/>
              <w:rPr>
                <w:sz w:val="16"/>
                <w:szCs w:val="16"/>
              </w:rPr>
            </w:pPr>
            <w:r w:rsidRPr="00320F26">
              <w:rPr>
                <w:sz w:val="16"/>
                <w:szCs w:val="16"/>
              </w:rPr>
              <w:t>Presen-tation</w:t>
            </w:r>
          </w:p>
        </w:tc>
      </w:tr>
      <w:tr w:rsidR="0035478D" w:rsidRPr="00320F26" w14:paraId="7BF8BDC1" w14:textId="77777777" w:rsidTr="00301171">
        <w:trPr>
          <w:trHeight w:val="256"/>
        </w:trPr>
        <w:tc>
          <w:tcPr>
            <w:tcW w:w="734" w:type="dxa"/>
          </w:tcPr>
          <w:p w14:paraId="5E4B64A8" w14:textId="77777777" w:rsidR="0035478D" w:rsidRPr="00320F26" w:rsidRDefault="0035478D" w:rsidP="00301171">
            <w:pPr>
              <w:jc w:val="center"/>
              <w:rPr>
                <w:sz w:val="20"/>
                <w:szCs w:val="20"/>
              </w:rPr>
            </w:pPr>
            <w:r w:rsidRPr="00320F26">
              <w:rPr>
                <w:sz w:val="20"/>
                <w:szCs w:val="20"/>
              </w:rPr>
              <w:t>CO1</w:t>
            </w:r>
          </w:p>
        </w:tc>
        <w:tc>
          <w:tcPr>
            <w:tcW w:w="843" w:type="dxa"/>
          </w:tcPr>
          <w:p w14:paraId="0D616CA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D913008" w14:textId="77777777" w:rsidR="0035478D" w:rsidRPr="00320F26" w:rsidRDefault="0035478D" w:rsidP="00301171">
            <w:pPr>
              <w:jc w:val="center"/>
              <w:rPr>
                <w:sz w:val="20"/>
                <w:szCs w:val="20"/>
              </w:rPr>
            </w:pPr>
          </w:p>
        </w:tc>
        <w:tc>
          <w:tcPr>
            <w:tcW w:w="844" w:type="dxa"/>
          </w:tcPr>
          <w:p w14:paraId="75EC910C" w14:textId="77777777" w:rsidR="0035478D" w:rsidRPr="00320F26" w:rsidRDefault="0035478D" w:rsidP="00301171">
            <w:pPr>
              <w:jc w:val="center"/>
              <w:rPr>
                <w:sz w:val="20"/>
                <w:szCs w:val="20"/>
              </w:rPr>
            </w:pPr>
          </w:p>
        </w:tc>
        <w:tc>
          <w:tcPr>
            <w:tcW w:w="883" w:type="dxa"/>
          </w:tcPr>
          <w:p w14:paraId="0F857A2A" w14:textId="77777777" w:rsidR="0035478D" w:rsidRPr="00320F26" w:rsidRDefault="0035478D" w:rsidP="00301171">
            <w:pPr>
              <w:jc w:val="center"/>
              <w:rPr>
                <w:sz w:val="20"/>
                <w:szCs w:val="20"/>
              </w:rPr>
            </w:pPr>
          </w:p>
        </w:tc>
        <w:tc>
          <w:tcPr>
            <w:tcW w:w="841" w:type="dxa"/>
          </w:tcPr>
          <w:p w14:paraId="0EAC5A0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5067DF0" w14:textId="77777777" w:rsidR="0035478D" w:rsidRPr="00320F26" w:rsidRDefault="0035478D" w:rsidP="00301171">
            <w:pPr>
              <w:jc w:val="center"/>
              <w:rPr>
                <w:sz w:val="20"/>
                <w:szCs w:val="20"/>
              </w:rPr>
            </w:pPr>
          </w:p>
        </w:tc>
        <w:tc>
          <w:tcPr>
            <w:tcW w:w="846" w:type="dxa"/>
          </w:tcPr>
          <w:p w14:paraId="651A06E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288886B" w14:textId="77777777" w:rsidR="0035478D" w:rsidRPr="00320F26" w:rsidRDefault="0035478D" w:rsidP="00301171">
            <w:pPr>
              <w:jc w:val="center"/>
              <w:rPr>
                <w:sz w:val="20"/>
                <w:szCs w:val="20"/>
              </w:rPr>
            </w:pPr>
          </w:p>
        </w:tc>
        <w:tc>
          <w:tcPr>
            <w:tcW w:w="846" w:type="dxa"/>
          </w:tcPr>
          <w:p w14:paraId="3AE62DF0" w14:textId="77777777" w:rsidR="0035478D" w:rsidRPr="00320F26" w:rsidRDefault="0035478D" w:rsidP="00301171">
            <w:pPr>
              <w:jc w:val="center"/>
              <w:rPr>
                <w:sz w:val="20"/>
                <w:szCs w:val="20"/>
              </w:rPr>
            </w:pPr>
          </w:p>
        </w:tc>
        <w:tc>
          <w:tcPr>
            <w:tcW w:w="857" w:type="dxa"/>
          </w:tcPr>
          <w:p w14:paraId="2B7D2B74"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6FA8077D" w14:textId="77777777" w:rsidTr="00301171">
        <w:trPr>
          <w:trHeight w:val="256"/>
        </w:trPr>
        <w:tc>
          <w:tcPr>
            <w:tcW w:w="734" w:type="dxa"/>
          </w:tcPr>
          <w:p w14:paraId="1094934C" w14:textId="77777777" w:rsidR="0035478D" w:rsidRPr="00320F26" w:rsidRDefault="0035478D" w:rsidP="00301171">
            <w:pPr>
              <w:jc w:val="center"/>
              <w:rPr>
                <w:sz w:val="20"/>
                <w:szCs w:val="20"/>
              </w:rPr>
            </w:pPr>
            <w:r w:rsidRPr="00320F26">
              <w:rPr>
                <w:sz w:val="20"/>
                <w:szCs w:val="20"/>
              </w:rPr>
              <w:t>CO2</w:t>
            </w:r>
          </w:p>
        </w:tc>
        <w:tc>
          <w:tcPr>
            <w:tcW w:w="843" w:type="dxa"/>
          </w:tcPr>
          <w:p w14:paraId="2EE37997"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7BC6B6C" w14:textId="77777777" w:rsidR="0035478D" w:rsidRPr="00320F26" w:rsidRDefault="0035478D" w:rsidP="00301171">
            <w:pPr>
              <w:jc w:val="center"/>
              <w:rPr>
                <w:sz w:val="20"/>
                <w:szCs w:val="20"/>
              </w:rPr>
            </w:pPr>
          </w:p>
        </w:tc>
        <w:tc>
          <w:tcPr>
            <w:tcW w:w="844" w:type="dxa"/>
          </w:tcPr>
          <w:p w14:paraId="4271F8B5"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95F15D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FD69E85" w14:textId="77777777" w:rsidR="0035478D" w:rsidRPr="00320F26" w:rsidRDefault="0035478D" w:rsidP="00301171">
            <w:pPr>
              <w:jc w:val="center"/>
              <w:rPr>
                <w:sz w:val="20"/>
                <w:szCs w:val="20"/>
              </w:rPr>
            </w:pPr>
          </w:p>
        </w:tc>
        <w:tc>
          <w:tcPr>
            <w:tcW w:w="841" w:type="dxa"/>
          </w:tcPr>
          <w:p w14:paraId="278C28FD" w14:textId="77777777" w:rsidR="0035478D" w:rsidRPr="00320F26" w:rsidRDefault="0035478D" w:rsidP="00301171">
            <w:pPr>
              <w:jc w:val="center"/>
              <w:rPr>
                <w:sz w:val="20"/>
                <w:szCs w:val="20"/>
              </w:rPr>
            </w:pPr>
          </w:p>
        </w:tc>
        <w:tc>
          <w:tcPr>
            <w:tcW w:w="846" w:type="dxa"/>
          </w:tcPr>
          <w:p w14:paraId="470D2F20" w14:textId="77777777" w:rsidR="0035478D" w:rsidRPr="00320F26" w:rsidRDefault="0035478D" w:rsidP="00301171">
            <w:pPr>
              <w:jc w:val="center"/>
              <w:rPr>
                <w:sz w:val="20"/>
                <w:szCs w:val="20"/>
              </w:rPr>
            </w:pPr>
          </w:p>
        </w:tc>
        <w:tc>
          <w:tcPr>
            <w:tcW w:w="847" w:type="dxa"/>
          </w:tcPr>
          <w:p w14:paraId="5FD5C7D3"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75FC46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FFE08E5" w14:textId="77777777" w:rsidR="0035478D" w:rsidRPr="00320F26" w:rsidRDefault="0035478D" w:rsidP="00301171">
            <w:pPr>
              <w:jc w:val="center"/>
              <w:rPr>
                <w:sz w:val="20"/>
                <w:szCs w:val="20"/>
              </w:rPr>
            </w:pPr>
          </w:p>
        </w:tc>
      </w:tr>
      <w:tr w:rsidR="0035478D" w:rsidRPr="00320F26" w14:paraId="60CDF1E6" w14:textId="77777777" w:rsidTr="00301171">
        <w:trPr>
          <w:trHeight w:val="256"/>
        </w:trPr>
        <w:tc>
          <w:tcPr>
            <w:tcW w:w="734" w:type="dxa"/>
          </w:tcPr>
          <w:p w14:paraId="1C343F7F" w14:textId="77777777" w:rsidR="0035478D" w:rsidRPr="00320F26" w:rsidRDefault="0035478D" w:rsidP="00301171">
            <w:pPr>
              <w:jc w:val="center"/>
              <w:rPr>
                <w:sz w:val="20"/>
                <w:szCs w:val="20"/>
              </w:rPr>
            </w:pPr>
            <w:r w:rsidRPr="00320F26">
              <w:rPr>
                <w:sz w:val="20"/>
                <w:szCs w:val="20"/>
              </w:rPr>
              <w:t>CO3</w:t>
            </w:r>
          </w:p>
        </w:tc>
        <w:tc>
          <w:tcPr>
            <w:tcW w:w="843" w:type="dxa"/>
          </w:tcPr>
          <w:p w14:paraId="1B74B2FF" w14:textId="77777777" w:rsidR="0035478D" w:rsidRPr="00320F26" w:rsidRDefault="0035478D" w:rsidP="00301171">
            <w:pPr>
              <w:jc w:val="center"/>
              <w:rPr>
                <w:sz w:val="20"/>
                <w:szCs w:val="20"/>
              </w:rPr>
            </w:pPr>
          </w:p>
        </w:tc>
        <w:tc>
          <w:tcPr>
            <w:tcW w:w="840" w:type="dxa"/>
          </w:tcPr>
          <w:p w14:paraId="67039B87"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0728168" w14:textId="77777777" w:rsidR="0035478D" w:rsidRPr="00320F26" w:rsidRDefault="0035478D" w:rsidP="00301171">
            <w:pPr>
              <w:jc w:val="center"/>
              <w:rPr>
                <w:sz w:val="20"/>
                <w:szCs w:val="20"/>
              </w:rPr>
            </w:pPr>
          </w:p>
        </w:tc>
        <w:tc>
          <w:tcPr>
            <w:tcW w:w="883" w:type="dxa"/>
          </w:tcPr>
          <w:p w14:paraId="13DB33D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B5FCC3D" w14:textId="77777777" w:rsidR="0035478D" w:rsidRPr="00320F26" w:rsidRDefault="0035478D" w:rsidP="00301171">
            <w:pPr>
              <w:jc w:val="center"/>
              <w:rPr>
                <w:sz w:val="20"/>
                <w:szCs w:val="20"/>
              </w:rPr>
            </w:pPr>
          </w:p>
        </w:tc>
        <w:tc>
          <w:tcPr>
            <w:tcW w:w="841" w:type="dxa"/>
          </w:tcPr>
          <w:p w14:paraId="052B2EE8"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4B33F97"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B9B5E5E" w14:textId="77777777" w:rsidR="0035478D" w:rsidRPr="00320F26" w:rsidRDefault="0035478D" w:rsidP="00301171">
            <w:pPr>
              <w:jc w:val="center"/>
              <w:rPr>
                <w:sz w:val="20"/>
                <w:szCs w:val="20"/>
              </w:rPr>
            </w:pPr>
          </w:p>
        </w:tc>
        <w:tc>
          <w:tcPr>
            <w:tcW w:w="846" w:type="dxa"/>
          </w:tcPr>
          <w:p w14:paraId="2280262D"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94540A6" w14:textId="77777777" w:rsidR="0035478D" w:rsidRPr="00320F26" w:rsidRDefault="0035478D" w:rsidP="00301171">
            <w:pPr>
              <w:jc w:val="center"/>
              <w:rPr>
                <w:sz w:val="20"/>
                <w:szCs w:val="20"/>
              </w:rPr>
            </w:pPr>
          </w:p>
        </w:tc>
      </w:tr>
      <w:tr w:rsidR="0035478D" w:rsidRPr="00320F26" w14:paraId="325F76DA" w14:textId="77777777" w:rsidTr="00301171">
        <w:trPr>
          <w:trHeight w:val="256"/>
        </w:trPr>
        <w:tc>
          <w:tcPr>
            <w:tcW w:w="734" w:type="dxa"/>
          </w:tcPr>
          <w:p w14:paraId="57C5FD57" w14:textId="77777777" w:rsidR="0035478D" w:rsidRPr="00320F26" w:rsidRDefault="0035478D" w:rsidP="00301171">
            <w:pPr>
              <w:jc w:val="center"/>
              <w:rPr>
                <w:sz w:val="20"/>
                <w:szCs w:val="20"/>
              </w:rPr>
            </w:pPr>
            <w:r w:rsidRPr="00320F26">
              <w:rPr>
                <w:sz w:val="20"/>
                <w:szCs w:val="20"/>
              </w:rPr>
              <w:t>CO4</w:t>
            </w:r>
          </w:p>
        </w:tc>
        <w:tc>
          <w:tcPr>
            <w:tcW w:w="843" w:type="dxa"/>
          </w:tcPr>
          <w:p w14:paraId="6194C4F3"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3549005" w14:textId="77777777" w:rsidR="0035478D" w:rsidRPr="00320F26" w:rsidRDefault="0035478D" w:rsidP="00301171">
            <w:pPr>
              <w:jc w:val="center"/>
              <w:rPr>
                <w:sz w:val="20"/>
                <w:szCs w:val="20"/>
              </w:rPr>
            </w:pPr>
          </w:p>
        </w:tc>
        <w:tc>
          <w:tcPr>
            <w:tcW w:w="844" w:type="dxa"/>
          </w:tcPr>
          <w:p w14:paraId="7E25DF50"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DF4F58E" w14:textId="77777777" w:rsidR="0035478D" w:rsidRPr="00320F26" w:rsidRDefault="0035478D" w:rsidP="00301171">
            <w:pPr>
              <w:jc w:val="center"/>
              <w:rPr>
                <w:sz w:val="20"/>
                <w:szCs w:val="20"/>
              </w:rPr>
            </w:pPr>
          </w:p>
        </w:tc>
        <w:tc>
          <w:tcPr>
            <w:tcW w:w="841" w:type="dxa"/>
          </w:tcPr>
          <w:p w14:paraId="097CF4DF" w14:textId="77777777" w:rsidR="0035478D" w:rsidRPr="00320F26" w:rsidRDefault="0035478D" w:rsidP="00301171">
            <w:pPr>
              <w:jc w:val="center"/>
              <w:rPr>
                <w:sz w:val="20"/>
                <w:szCs w:val="20"/>
              </w:rPr>
            </w:pPr>
          </w:p>
        </w:tc>
        <w:tc>
          <w:tcPr>
            <w:tcW w:w="841" w:type="dxa"/>
          </w:tcPr>
          <w:p w14:paraId="19CACFE7" w14:textId="77777777" w:rsidR="0035478D" w:rsidRPr="00320F26" w:rsidRDefault="0035478D" w:rsidP="00301171">
            <w:pPr>
              <w:jc w:val="center"/>
              <w:rPr>
                <w:sz w:val="20"/>
                <w:szCs w:val="20"/>
              </w:rPr>
            </w:pPr>
          </w:p>
        </w:tc>
        <w:tc>
          <w:tcPr>
            <w:tcW w:w="846" w:type="dxa"/>
          </w:tcPr>
          <w:p w14:paraId="14968FF0"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F1C947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677C456" w14:textId="77777777" w:rsidR="0035478D" w:rsidRPr="00320F26" w:rsidRDefault="0035478D" w:rsidP="00301171">
            <w:pPr>
              <w:jc w:val="center"/>
              <w:rPr>
                <w:sz w:val="20"/>
                <w:szCs w:val="20"/>
              </w:rPr>
            </w:pPr>
          </w:p>
        </w:tc>
        <w:tc>
          <w:tcPr>
            <w:tcW w:w="857" w:type="dxa"/>
          </w:tcPr>
          <w:p w14:paraId="2BB3F8E0" w14:textId="77777777" w:rsidR="0035478D" w:rsidRPr="00320F26" w:rsidRDefault="0035478D" w:rsidP="00301171">
            <w:pPr>
              <w:jc w:val="center"/>
              <w:rPr>
                <w:sz w:val="20"/>
                <w:szCs w:val="20"/>
              </w:rPr>
            </w:pPr>
          </w:p>
        </w:tc>
      </w:tr>
      <w:tr w:rsidR="0035478D" w:rsidRPr="00320F26" w14:paraId="49EC833C" w14:textId="77777777" w:rsidTr="00301171">
        <w:trPr>
          <w:trHeight w:val="240"/>
        </w:trPr>
        <w:tc>
          <w:tcPr>
            <w:tcW w:w="734" w:type="dxa"/>
          </w:tcPr>
          <w:p w14:paraId="135F5BFE" w14:textId="77777777" w:rsidR="0035478D" w:rsidRPr="00320F26" w:rsidRDefault="0035478D" w:rsidP="00301171">
            <w:pPr>
              <w:jc w:val="center"/>
              <w:rPr>
                <w:sz w:val="20"/>
                <w:szCs w:val="20"/>
              </w:rPr>
            </w:pPr>
            <w:r w:rsidRPr="00320F26">
              <w:rPr>
                <w:sz w:val="20"/>
                <w:szCs w:val="20"/>
              </w:rPr>
              <w:t>CO5</w:t>
            </w:r>
          </w:p>
        </w:tc>
        <w:tc>
          <w:tcPr>
            <w:tcW w:w="843" w:type="dxa"/>
          </w:tcPr>
          <w:p w14:paraId="4C58EE19" w14:textId="77777777" w:rsidR="0035478D" w:rsidRPr="00320F26" w:rsidRDefault="0035478D" w:rsidP="00301171">
            <w:pPr>
              <w:jc w:val="center"/>
              <w:rPr>
                <w:sz w:val="20"/>
                <w:szCs w:val="20"/>
              </w:rPr>
            </w:pPr>
          </w:p>
        </w:tc>
        <w:tc>
          <w:tcPr>
            <w:tcW w:w="840" w:type="dxa"/>
          </w:tcPr>
          <w:p w14:paraId="0AB31239"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2CEBFB8" w14:textId="77777777" w:rsidR="0035478D" w:rsidRPr="00320F26" w:rsidRDefault="0035478D" w:rsidP="00301171">
            <w:pPr>
              <w:jc w:val="center"/>
              <w:rPr>
                <w:sz w:val="20"/>
                <w:szCs w:val="20"/>
              </w:rPr>
            </w:pPr>
          </w:p>
        </w:tc>
        <w:tc>
          <w:tcPr>
            <w:tcW w:w="883" w:type="dxa"/>
          </w:tcPr>
          <w:p w14:paraId="209DB35D" w14:textId="77777777" w:rsidR="0035478D" w:rsidRPr="00320F26" w:rsidRDefault="0035478D" w:rsidP="00301171">
            <w:pPr>
              <w:jc w:val="center"/>
              <w:rPr>
                <w:sz w:val="20"/>
                <w:szCs w:val="20"/>
              </w:rPr>
            </w:pPr>
          </w:p>
        </w:tc>
        <w:tc>
          <w:tcPr>
            <w:tcW w:w="841" w:type="dxa"/>
          </w:tcPr>
          <w:p w14:paraId="5CF6AF2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EA9759A" w14:textId="77777777" w:rsidR="0035478D" w:rsidRPr="00320F26" w:rsidRDefault="0035478D" w:rsidP="00301171">
            <w:pPr>
              <w:jc w:val="center"/>
              <w:rPr>
                <w:sz w:val="20"/>
                <w:szCs w:val="20"/>
              </w:rPr>
            </w:pPr>
          </w:p>
        </w:tc>
        <w:tc>
          <w:tcPr>
            <w:tcW w:w="846" w:type="dxa"/>
          </w:tcPr>
          <w:p w14:paraId="4611955F" w14:textId="77777777" w:rsidR="0035478D" w:rsidRPr="00320F26" w:rsidRDefault="0035478D" w:rsidP="00301171">
            <w:pPr>
              <w:jc w:val="center"/>
              <w:rPr>
                <w:sz w:val="20"/>
                <w:szCs w:val="20"/>
              </w:rPr>
            </w:pPr>
          </w:p>
        </w:tc>
        <w:tc>
          <w:tcPr>
            <w:tcW w:w="847" w:type="dxa"/>
          </w:tcPr>
          <w:p w14:paraId="2B9C443D" w14:textId="77777777" w:rsidR="0035478D" w:rsidRPr="00320F26" w:rsidRDefault="0035478D" w:rsidP="00301171">
            <w:pPr>
              <w:jc w:val="center"/>
              <w:rPr>
                <w:sz w:val="20"/>
                <w:szCs w:val="20"/>
              </w:rPr>
            </w:pPr>
          </w:p>
        </w:tc>
        <w:tc>
          <w:tcPr>
            <w:tcW w:w="846" w:type="dxa"/>
          </w:tcPr>
          <w:p w14:paraId="24F2B32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DCE99B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117368A5" w14:textId="77777777" w:rsidR="0035478D" w:rsidRPr="00320F26" w:rsidRDefault="0035478D" w:rsidP="0035478D">
      <w:pPr>
        <w:rPr>
          <w:b/>
          <w:sz w:val="20"/>
          <w:szCs w:val="20"/>
        </w:rPr>
      </w:pPr>
    </w:p>
    <w:p w14:paraId="13823F3C"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06C0AA9B" w14:textId="77777777" w:rsidR="0035478D" w:rsidRPr="00320F26" w:rsidRDefault="0035478D" w:rsidP="0035478D">
      <w:pPr>
        <w:pStyle w:val="Bibliography"/>
        <w:ind w:left="720" w:hanging="720"/>
        <w:rPr>
          <w:noProof/>
          <w:sz w:val="20"/>
          <w:szCs w:val="20"/>
        </w:rPr>
      </w:pPr>
      <w:r w:rsidRPr="00320F26">
        <w:rPr>
          <w:noProof/>
          <w:sz w:val="20"/>
          <w:szCs w:val="20"/>
        </w:rPr>
        <w:t xml:space="preserve">Anholt, S. (2003). </w:t>
      </w:r>
      <w:r w:rsidRPr="00320F26">
        <w:rPr>
          <w:i/>
          <w:iCs/>
          <w:noProof/>
          <w:sz w:val="20"/>
          <w:szCs w:val="20"/>
        </w:rPr>
        <w:t>Brand New Justice: The Upside of Global Marketing.</w:t>
      </w:r>
      <w:r w:rsidRPr="00320F26">
        <w:rPr>
          <w:noProof/>
          <w:sz w:val="20"/>
          <w:szCs w:val="20"/>
        </w:rPr>
        <w:t xml:space="preserve"> Oxford: Butterworth-Heinemann.</w:t>
      </w:r>
    </w:p>
    <w:p w14:paraId="285DAC90" w14:textId="77777777" w:rsidR="0035478D" w:rsidRPr="00320F26" w:rsidRDefault="0035478D" w:rsidP="0035478D">
      <w:pPr>
        <w:pStyle w:val="Bibliography"/>
        <w:ind w:left="720" w:hanging="720"/>
        <w:jc w:val="both"/>
        <w:rPr>
          <w:sz w:val="20"/>
          <w:szCs w:val="20"/>
        </w:rPr>
      </w:pPr>
      <w:r w:rsidRPr="00320F26">
        <w:rPr>
          <w:sz w:val="20"/>
          <w:szCs w:val="20"/>
        </w:rPr>
        <w:t xml:space="preserve">John P. Jones, </w:t>
      </w:r>
      <w:r w:rsidRPr="00320F26">
        <w:rPr>
          <w:i/>
          <w:sz w:val="20"/>
          <w:szCs w:val="20"/>
        </w:rPr>
        <w:t>Behind Powerful Brands: From Strategy to Campaign</w:t>
      </w:r>
      <w:r w:rsidRPr="00320F26">
        <w:rPr>
          <w:sz w:val="20"/>
          <w:szCs w:val="20"/>
        </w:rPr>
        <w:t xml:space="preserve">, Tata-McGraw Hill publishing Co. Ltd. </w:t>
      </w:r>
    </w:p>
    <w:p w14:paraId="2CB1E941" w14:textId="77777777" w:rsidR="0035478D" w:rsidRPr="00320F26" w:rsidRDefault="0035478D" w:rsidP="0035478D">
      <w:pPr>
        <w:pStyle w:val="Bibliography"/>
        <w:ind w:left="720" w:hanging="720"/>
        <w:jc w:val="both"/>
        <w:rPr>
          <w:noProof/>
          <w:sz w:val="20"/>
          <w:szCs w:val="20"/>
        </w:rPr>
      </w:pPr>
      <w:r w:rsidRPr="00320F26">
        <w:rPr>
          <w:noProof/>
          <w:sz w:val="20"/>
          <w:szCs w:val="20"/>
        </w:rPr>
        <w:t xml:space="preserve">Kapferer, J. (2018). </w:t>
      </w:r>
      <w:r w:rsidRPr="00320F26">
        <w:rPr>
          <w:i/>
          <w:iCs/>
          <w:noProof/>
          <w:sz w:val="20"/>
          <w:szCs w:val="20"/>
        </w:rPr>
        <w:t>The New Strategic Brand Management: Creating and Sustaining Brand Equity Long Term.</w:t>
      </w:r>
      <w:r w:rsidRPr="00320F26">
        <w:rPr>
          <w:noProof/>
          <w:sz w:val="20"/>
          <w:szCs w:val="20"/>
        </w:rPr>
        <w:t xml:space="preserve"> London: Kogan Page.</w:t>
      </w:r>
    </w:p>
    <w:p w14:paraId="404E2D64" w14:textId="77777777" w:rsidR="0035478D" w:rsidRPr="00320F26" w:rsidRDefault="0035478D" w:rsidP="0035478D">
      <w:pPr>
        <w:ind w:left="720" w:hanging="720"/>
        <w:jc w:val="both"/>
        <w:rPr>
          <w:noProof/>
          <w:sz w:val="20"/>
          <w:szCs w:val="20"/>
        </w:rPr>
      </w:pPr>
      <w:r w:rsidRPr="00320F26">
        <w:rPr>
          <w:noProof/>
          <w:sz w:val="20"/>
          <w:szCs w:val="20"/>
        </w:rPr>
        <w:t xml:space="preserve">Keller, K. L. (2018). </w:t>
      </w:r>
      <w:r w:rsidRPr="00320F26">
        <w:rPr>
          <w:i/>
          <w:iCs/>
          <w:noProof/>
          <w:sz w:val="20"/>
          <w:szCs w:val="20"/>
        </w:rPr>
        <w:t>Strategic Brand Management: Building, Measuring, and Managing Brand Equity</w:t>
      </w:r>
      <w:r w:rsidRPr="00320F26">
        <w:rPr>
          <w:noProof/>
          <w:sz w:val="20"/>
          <w:szCs w:val="20"/>
        </w:rPr>
        <w:t xml:space="preserve"> (7th ed.). Pearson Education, Inc.</w:t>
      </w:r>
    </w:p>
    <w:p w14:paraId="123039CF" w14:textId="77777777" w:rsidR="0035478D" w:rsidRPr="00320F26" w:rsidRDefault="0035478D" w:rsidP="0035478D">
      <w:pPr>
        <w:pStyle w:val="Bibliography"/>
        <w:ind w:left="720" w:hanging="720"/>
        <w:jc w:val="both"/>
        <w:rPr>
          <w:sz w:val="20"/>
          <w:szCs w:val="20"/>
        </w:rPr>
      </w:pPr>
      <w:r w:rsidRPr="00320F26">
        <w:rPr>
          <w:sz w:val="20"/>
          <w:szCs w:val="20"/>
        </w:rPr>
        <w:t xml:space="preserve">Sicco V. G, (2021). </w:t>
      </w:r>
      <w:r w:rsidRPr="00320F26">
        <w:rPr>
          <w:i/>
          <w:sz w:val="20"/>
          <w:szCs w:val="20"/>
        </w:rPr>
        <w:t>Global Brand Strategy: Unlocking Brand Potential across Countries, Cultures &amp; Markets</w:t>
      </w:r>
      <w:r w:rsidRPr="00320F26">
        <w:rPr>
          <w:sz w:val="20"/>
          <w:szCs w:val="20"/>
        </w:rPr>
        <w:t xml:space="preserve">, South Asian Edn, Kogan Page, London. </w:t>
      </w:r>
    </w:p>
    <w:p w14:paraId="5F2683ED" w14:textId="77777777" w:rsidR="0035478D" w:rsidRPr="00320F26" w:rsidRDefault="0035478D" w:rsidP="0035478D">
      <w:pPr>
        <w:pStyle w:val="Default"/>
        <w:ind w:left="720" w:hanging="720"/>
        <w:jc w:val="both"/>
        <w:rPr>
          <w:rFonts w:ascii="Times New Roman" w:hAnsi="Times New Roman" w:cs="Times New Roman"/>
          <w:noProof/>
          <w:color w:val="auto"/>
          <w:sz w:val="20"/>
          <w:szCs w:val="20"/>
        </w:rPr>
      </w:pPr>
      <w:r w:rsidRPr="00320F26">
        <w:rPr>
          <w:rFonts w:ascii="Times New Roman" w:hAnsi="Times New Roman" w:cs="Times New Roman"/>
          <w:noProof/>
          <w:color w:val="auto"/>
          <w:sz w:val="20"/>
          <w:szCs w:val="20"/>
        </w:rPr>
        <w:t xml:space="preserve">Wood, L. (2020). </w:t>
      </w:r>
      <w:r w:rsidRPr="00320F26">
        <w:rPr>
          <w:rFonts w:ascii="Times New Roman" w:hAnsi="Times New Roman" w:cs="Times New Roman"/>
          <w:i/>
          <w:noProof/>
          <w:color w:val="auto"/>
          <w:sz w:val="20"/>
          <w:szCs w:val="20"/>
        </w:rPr>
        <w:t>Brands and Brand equity: Definition and Management</w:t>
      </w:r>
      <w:r w:rsidRPr="00320F26">
        <w:rPr>
          <w:rFonts w:ascii="Times New Roman" w:hAnsi="Times New Roman" w:cs="Times New Roman"/>
          <w:noProof/>
          <w:color w:val="auto"/>
          <w:sz w:val="20"/>
          <w:szCs w:val="20"/>
        </w:rPr>
        <w:t xml:space="preserve">. </w:t>
      </w:r>
      <w:r w:rsidRPr="00320F26">
        <w:rPr>
          <w:rFonts w:ascii="Times New Roman" w:hAnsi="Times New Roman" w:cs="Times New Roman"/>
          <w:i/>
          <w:iCs/>
          <w:noProof/>
          <w:color w:val="auto"/>
          <w:sz w:val="20"/>
          <w:szCs w:val="20"/>
        </w:rPr>
        <w:t>Management Decision</w:t>
      </w:r>
      <w:r w:rsidRPr="00320F26">
        <w:rPr>
          <w:rFonts w:ascii="Times New Roman" w:hAnsi="Times New Roman" w:cs="Times New Roman"/>
          <w:noProof/>
          <w:color w:val="auto"/>
          <w:sz w:val="20"/>
          <w:szCs w:val="20"/>
        </w:rPr>
        <w:t xml:space="preserve"> (pp. 662-669).</w:t>
      </w:r>
    </w:p>
    <w:p w14:paraId="0EBD3C3C" w14:textId="77777777" w:rsidR="0035478D" w:rsidRPr="00320F26" w:rsidRDefault="0035478D" w:rsidP="0035478D">
      <w:pPr>
        <w:tabs>
          <w:tab w:val="left" w:pos="360"/>
        </w:tabs>
        <w:ind w:left="360" w:hanging="360"/>
        <w:jc w:val="both"/>
        <w:rPr>
          <w:bCs/>
          <w:sz w:val="20"/>
          <w:szCs w:val="20"/>
        </w:rPr>
      </w:pPr>
    </w:p>
    <w:p w14:paraId="0CBC9434"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09AB502F" w14:textId="77777777" w:rsidTr="00301171">
        <w:trPr>
          <w:trHeight w:val="247"/>
          <w:jc w:val="center"/>
        </w:trPr>
        <w:tc>
          <w:tcPr>
            <w:tcW w:w="2178" w:type="dxa"/>
          </w:tcPr>
          <w:p w14:paraId="398E5087" w14:textId="77777777" w:rsidR="0035478D" w:rsidRPr="00320F26" w:rsidRDefault="0035478D" w:rsidP="00301171">
            <w:pPr>
              <w:jc w:val="center"/>
              <w:rPr>
                <w:sz w:val="20"/>
                <w:szCs w:val="20"/>
              </w:rPr>
            </w:pPr>
            <w:r w:rsidRPr="00320F26">
              <w:rPr>
                <w:sz w:val="20"/>
                <w:szCs w:val="20"/>
              </w:rPr>
              <w:t>Remember</w:t>
            </w:r>
          </w:p>
        </w:tc>
        <w:tc>
          <w:tcPr>
            <w:tcW w:w="2160" w:type="dxa"/>
          </w:tcPr>
          <w:p w14:paraId="23B42961" w14:textId="77777777" w:rsidR="0035478D" w:rsidRPr="00320F26" w:rsidRDefault="0035478D" w:rsidP="00301171">
            <w:pPr>
              <w:jc w:val="center"/>
              <w:rPr>
                <w:sz w:val="20"/>
                <w:szCs w:val="20"/>
              </w:rPr>
            </w:pPr>
            <w:r w:rsidRPr="00320F26">
              <w:rPr>
                <w:sz w:val="20"/>
                <w:szCs w:val="20"/>
              </w:rPr>
              <w:t>10</w:t>
            </w:r>
          </w:p>
        </w:tc>
        <w:tc>
          <w:tcPr>
            <w:tcW w:w="2340" w:type="dxa"/>
          </w:tcPr>
          <w:p w14:paraId="51A43C03" w14:textId="77777777" w:rsidR="0035478D" w:rsidRPr="00320F26" w:rsidRDefault="0035478D" w:rsidP="00301171">
            <w:pPr>
              <w:jc w:val="center"/>
              <w:rPr>
                <w:sz w:val="20"/>
                <w:szCs w:val="20"/>
              </w:rPr>
            </w:pPr>
            <w:r w:rsidRPr="00320F26">
              <w:rPr>
                <w:sz w:val="20"/>
                <w:szCs w:val="20"/>
              </w:rPr>
              <w:t>Analyze</w:t>
            </w:r>
          </w:p>
        </w:tc>
        <w:tc>
          <w:tcPr>
            <w:tcW w:w="2340" w:type="dxa"/>
          </w:tcPr>
          <w:p w14:paraId="249F2DC3" w14:textId="77777777" w:rsidR="0035478D" w:rsidRPr="00320F26" w:rsidRDefault="0035478D" w:rsidP="00301171">
            <w:pPr>
              <w:jc w:val="center"/>
              <w:rPr>
                <w:sz w:val="20"/>
                <w:szCs w:val="20"/>
              </w:rPr>
            </w:pPr>
            <w:r w:rsidRPr="00320F26">
              <w:rPr>
                <w:sz w:val="20"/>
                <w:szCs w:val="20"/>
              </w:rPr>
              <w:t>10</w:t>
            </w:r>
          </w:p>
        </w:tc>
      </w:tr>
      <w:tr w:rsidR="0035478D" w:rsidRPr="00320F26" w14:paraId="47CC826D" w14:textId="77777777" w:rsidTr="00301171">
        <w:trPr>
          <w:trHeight w:val="261"/>
          <w:jc w:val="center"/>
        </w:trPr>
        <w:tc>
          <w:tcPr>
            <w:tcW w:w="2178" w:type="dxa"/>
          </w:tcPr>
          <w:p w14:paraId="0C2FD359" w14:textId="77777777" w:rsidR="0035478D" w:rsidRPr="00320F26" w:rsidRDefault="0035478D" w:rsidP="00301171">
            <w:pPr>
              <w:jc w:val="center"/>
              <w:rPr>
                <w:sz w:val="20"/>
                <w:szCs w:val="20"/>
              </w:rPr>
            </w:pPr>
            <w:r w:rsidRPr="00320F26">
              <w:rPr>
                <w:sz w:val="20"/>
                <w:szCs w:val="20"/>
              </w:rPr>
              <w:t>Understand</w:t>
            </w:r>
          </w:p>
        </w:tc>
        <w:tc>
          <w:tcPr>
            <w:tcW w:w="2160" w:type="dxa"/>
          </w:tcPr>
          <w:p w14:paraId="21CBC09F" w14:textId="77777777" w:rsidR="0035478D" w:rsidRPr="00320F26" w:rsidRDefault="0035478D" w:rsidP="00301171">
            <w:pPr>
              <w:jc w:val="center"/>
              <w:rPr>
                <w:sz w:val="20"/>
                <w:szCs w:val="20"/>
              </w:rPr>
            </w:pPr>
            <w:r w:rsidRPr="00320F26">
              <w:rPr>
                <w:sz w:val="20"/>
                <w:szCs w:val="20"/>
              </w:rPr>
              <w:t>10</w:t>
            </w:r>
          </w:p>
        </w:tc>
        <w:tc>
          <w:tcPr>
            <w:tcW w:w="2340" w:type="dxa"/>
          </w:tcPr>
          <w:p w14:paraId="20A94B96" w14:textId="77777777" w:rsidR="0035478D" w:rsidRPr="00320F26" w:rsidRDefault="0035478D" w:rsidP="00301171">
            <w:pPr>
              <w:jc w:val="center"/>
              <w:rPr>
                <w:sz w:val="20"/>
                <w:szCs w:val="20"/>
              </w:rPr>
            </w:pPr>
            <w:r w:rsidRPr="00320F26">
              <w:rPr>
                <w:sz w:val="20"/>
                <w:szCs w:val="20"/>
              </w:rPr>
              <w:t>Evaluate</w:t>
            </w:r>
          </w:p>
        </w:tc>
        <w:tc>
          <w:tcPr>
            <w:tcW w:w="2340" w:type="dxa"/>
          </w:tcPr>
          <w:p w14:paraId="19C57955" w14:textId="77777777" w:rsidR="0035478D" w:rsidRPr="00320F26" w:rsidRDefault="0035478D" w:rsidP="00301171">
            <w:pPr>
              <w:jc w:val="center"/>
              <w:rPr>
                <w:sz w:val="20"/>
                <w:szCs w:val="20"/>
              </w:rPr>
            </w:pPr>
            <w:r w:rsidRPr="00320F26">
              <w:rPr>
                <w:sz w:val="20"/>
                <w:szCs w:val="20"/>
              </w:rPr>
              <w:t>10</w:t>
            </w:r>
          </w:p>
        </w:tc>
      </w:tr>
      <w:tr w:rsidR="0035478D" w:rsidRPr="00320F26" w14:paraId="29DC05F4" w14:textId="77777777" w:rsidTr="00301171">
        <w:trPr>
          <w:trHeight w:val="247"/>
          <w:jc w:val="center"/>
        </w:trPr>
        <w:tc>
          <w:tcPr>
            <w:tcW w:w="2178" w:type="dxa"/>
          </w:tcPr>
          <w:p w14:paraId="0BB4738E" w14:textId="77777777" w:rsidR="0035478D" w:rsidRPr="00320F26" w:rsidRDefault="0035478D" w:rsidP="00301171">
            <w:pPr>
              <w:jc w:val="center"/>
              <w:rPr>
                <w:sz w:val="20"/>
                <w:szCs w:val="20"/>
              </w:rPr>
            </w:pPr>
            <w:r w:rsidRPr="00320F26">
              <w:rPr>
                <w:sz w:val="20"/>
                <w:szCs w:val="20"/>
              </w:rPr>
              <w:t>Apply</w:t>
            </w:r>
          </w:p>
        </w:tc>
        <w:tc>
          <w:tcPr>
            <w:tcW w:w="2160" w:type="dxa"/>
          </w:tcPr>
          <w:p w14:paraId="24C1CDE7" w14:textId="77777777" w:rsidR="0035478D" w:rsidRPr="00320F26" w:rsidRDefault="0035478D" w:rsidP="00301171">
            <w:pPr>
              <w:jc w:val="center"/>
              <w:rPr>
                <w:sz w:val="20"/>
                <w:szCs w:val="20"/>
              </w:rPr>
            </w:pPr>
            <w:r w:rsidRPr="00320F26">
              <w:rPr>
                <w:sz w:val="20"/>
                <w:szCs w:val="20"/>
              </w:rPr>
              <w:t>10</w:t>
            </w:r>
          </w:p>
        </w:tc>
        <w:tc>
          <w:tcPr>
            <w:tcW w:w="2340" w:type="dxa"/>
          </w:tcPr>
          <w:p w14:paraId="3A04DD0D" w14:textId="77777777" w:rsidR="0035478D" w:rsidRPr="00320F26" w:rsidRDefault="0035478D" w:rsidP="00301171">
            <w:pPr>
              <w:jc w:val="center"/>
              <w:rPr>
                <w:sz w:val="20"/>
                <w:szCs w:val="20"/>
              </w:rPr>
            </w:pPr>
            <w:r w:rsidRPr="00320F26">
              <w:rPr>
                <w:sz w:val="20"/>
                <w:szCs w:val="20"/>
              </w:rPr>
              <w:t>Create</w:t>
            </w:r>
          </w:p>
        </w:tc>
        <w:tc>
          <w:tcPr>
            <w:tcW w:w="2340" w:type="dxa"/>
          </w:tcPr>
          <w:p w14:paraId="67A11629" w14:textId="77777777" w:rsidR="0035478D" w:rsidRPr="00320F26" w:rsidRDefault="0035478D" w:rsidP="00301171">
            <w:pPr>
              <w:jc w:val="center"/>
              <w:rPr>
                <w:sz w:val="20"/>
                <w:szCs w:val="20"/>
              </w:rPr>
            </w:pPr>
            <w:r w:rsidRPr="00320F26">
              <w:rPr>
                <w:sz w:val="20"/>
                <w:szCs w:val="20"/>
              </w:rPr>
              <w:t>10</w:t>
            </w:r>
          </w:p>
        </w:tc>
      </w:tr>
    </w:tbl>
    <w:p w14:paraId="553DA909" w14:textId="0F94EAB4" w:rsidR="0035478D" w:rsidRPr="00320F26" w:rsidRDefault="0035478D" w:rsidP="004662C3">
      <w:pPr>
        <w:pStyle w:val="Default"/>
        <w:jc w:val="both"/>
        <w:rPr>
          <w:sz w:val="20"/>
          <w:szCs w:val="20"/>
        </w:rPr>
      </w:pPr>
      <w:r w:rsidRPr="00320F26">
        <w:rPr>
          <w:rFonts w:ascii="Times New Roman" w:hAnsi="Times New Roman" w:cs="Times New Roman"/>
          <w:b/>
          <w:bCs/>
          <w:color w:val="auto"/>
          <w:sz w:val="20"/>
          <w:szCs w:val="20"/>
        </w:rPr>
        <w:t xml:space="preserve"> </w:t>
      </w:r>
    </w:p>
    <w:tbl>
      <w:tblPr>
        <w:tblW w:w="0" w:type="auto"/>
        <w:jc w:val="center"/>
        <w:tblLook w:val="04A0" w:firstRow="1" w:lastRow="0" w:firstColumn="1" w:lastColumn="0" w:noHBand="0" w:noVBand="1"/>
      </w:tblPr>
      <w:tblGrid>
        <w:gridCol w:w="4773"/>
        <w:gridCol w:w="4942"/>
      </w:tblGrid>
      <w:tr w:rsidR="0035478D" w:rsidRPr="00320F26" w14:paraId="7889248A" w14:textId="77777777" w:rsidTr="00301171">
        <w:trPr>
          <w:jc w:val="center"/>
        </w:trPr>
        <w:tc>
          <w:tcPr>
            <w:tcW w:w="4773" w:type="dxa"/>
          </w:tcPr>
          <w:p w14:paraId="398A9437"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BUS0414 5223</w:t>
            </w:r>
          </w:p>
        </w:tc>
        <w:tc>
          <w:tcPr>
            <w:tcW w:w="4942" w:type="dxa"/>
          </w:tcPr>
          <w:p w14:paraId="1464C292"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Social Media Marketing</w:t>
            </w:r>
          </w:p>
        </w:tc>
      </w:tr>
      <w:tr w:rsidR="0035478D" w:rsidRPr="00320F26" w14:paraId="34A1BFCB" w14:textId="77777777" w:rsidTr="00301171">
        <w:trPr>
          <w:jc w:val="center"/>
        </w:trPr>
        <w:tc>
          <w:tcPr>
            <w:tcW w:w="4773" w:type="dxa"/>
          </w:tcPr>
          <w:p w14:paraId="404BC99A"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 </w:t>
            </w:r>
          </w:p>
        </w:tc>
        <w:tc>
          <w:tcPr>
            <w:tcW w:w="4942" w:type="dxa"/>
          </w:tcPr>
          <w:p w14:paraId="3682025F"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6169608B" w14:textId="77777777" w:rsidTr="00301171">
        <w:trPr>
          <w:jc w:val="center"/>
        </w:trPr>
        <w:tc>
          <w:tcPr>
            <w:tcW w:w="4773" w:type="dxa"/>
          </w:tcPr>
          <w:p w14:paraId="3C479AF3"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02</w:t>
            </w:r>
          </w:p>
        </w:tc>
        <w:tc>
          <w:tcPr>
            <w:tcW w:w="4942" w:type="dxa"/>
          </w:tcPr>
          <w:p w14:paraId="22102BB4"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7EC19EE5" w14:textId="77777777" w:rsidTr="00301171">
        <w:trPr>
          <w:jc w:val="center"/>
        </w:trPr>
        <w:tc>
          <w:tcPr>
            <w:tcW w:w="9715" w:type="dxa"/>
            <w:gridSpan w:val="2"/>
          </w:tcPr>
          <w:p w14:paraId="22A9B1A1"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63102E00"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required knowledge of social media and its marketing implications in business organizations. </w:t>
            </w:r>
          </w:p>
        </w:tc>
      </w:tr>
      <w:tr w:rsidR="0035478D" w:rsidRPr="00320F26" w14:paraId="61297123" w14:textId="77777777" w:rsidTr="00301171">
        <w:trPr>
          <w:jc w:val="center"/>
        </w:trPr>
        <w:tc>
          <w:tcPr>
            <w:tcW w:w="9715" w:type="dxa"/>
            <w:gridSpan w:val="2"/>
          </w:tcPr>
          <w:p w14:paraId="64F9C2C8" w14:textId="77777777" w:rsidR="0035478D" w:rsidRPr="00320F26" w:rsidRDefault="0035478D" w:rsidP="00301171">
            <w:pPr>
              <w:rPr>
                <w:b/>
                <w:sz w:val="20"/>
                <w:szCs w:val="20"/>
              </w:rPr>
            </w:pPr>
          </w:p>
          <w:p w14:paraId="5CB25BC7" w14:textId="77777777" w:rsidR="0035478D" w:rsidRPr="00320F26" w:rsidRDefault="0035478D" w:rsidP="00301171">
            <w:pPr>
              <w:rPr>
                <w:b/>
                <w:bCs/>
                <w:sz w:val="20"/>
                <w:szCs w:val="20"/>
              </w:rPr>
            </w:pPr>
            <w:r w:rsidRPr="00320F26">
              <w:rPr>
                <w:b/>
                <w:sz w:val="20"/>
                <w:szCs w:val="20"/>
              </w:rPr>
              <w:t xml:space="preserve">B: Course objectives: </w:t>
            </w:r>
            <w:r w:rsidRPr="00320F26">
              <w:rPr>
                <w:sz w:val="20"/>
                <w:szCs w:val="20"/>
              </w:rPr>
              <w:t>This course aims to:</w:t>
            </w:r>
          </w:p>
          <w:p w14:paraId="4177DB6D" w14:textId="77777777" w:rsidR="0035478D" w:rsidRPr="00320F26" w:rsidRDefault="0035478D" w:rsidP="00301171">
            <w:pPr>
              <w:pStyle w:val="ListParagraph"/>
              <w:widowControl/>
              <w:numPr>
                <w:ilvl w:val="0"/>
                <w:numId w:val="162"/>
              </w:numPr>
              <w:shd w:val="clear" w:color="auto" w:fill="FFFFFF"/>
              <w:adjustRightInd w:val="0"/>
              <w:spacing w:before="0"/>
              <w:contextualSpacing/>
              <w:jc w:val="both"/>
              <w:rPr>
                <w:sz w:val="20"/>
                <w:szCs w:val="20"/>
              </w:rPr>
            </w:pPr>
            <w:r w:rsidRPr="00320F26">
              <w:rPr>
                <w:sz w:val="20"/>
                <w:szCs w:val="20"/>
              </w:rPr>
              <w:t>provide an understanding of social media and its scope;</w:t>
            </w:r>
          </w:p>
          <w:p w14:paraId="2E29C149" w14:textId="77777777" w:rsidR="0035478D" w:rsidRPr="00320F26" w:rsidRDefault="0035478D" w:rsidP="00301171">
            <w:pPr>
              <w:pStyle w:val="ListParagraph"/>
              <w:widowControl/>
              <w:numPr>
                <w:ilvl w:val="0"/>
                <w:numId w:val="162"/>
              </w:numPr>
              <w:shd w:val="clear" w:color="auto" w:fill="FFFFFF"/>
              <w:adjustRightInd w:val="0"/>
              <w:spacing w:before="0"/>
              <w:contextualSpacing/>
              <w:jc w:val="both"/>
              <w:rPr>
                <w:sz w:val="20"/>
                <w:szCs w:val="20"/>
              </w:rPr>
            </w:pPr>
            <w:r w:rsidRPr="00320F26">
              <w:rPr>
                <w:sz w:val="20"/>
                <w:szCs w:val="20"/>
              </w:rPr>
              <w:t>explain the nature, impacts and possible outcomes of social media on its users and creators;</w:t>
            </w:r>
          </w:p>
          <w:p w14:paraId="12E8DB73" w14:textId="77777777" w:rsidR="0035478D" w:rsidRPr="00320F26" w:rsidRDefault="0035478D" w:rsidP="00301171">
            <w:pPr>
              <w:pStyle w:val="ListParagraph"/>
              <w:widowControl/>
              <w:numPr>
                <w:ilvl w:val="0"/>
                <w:numId w:val="162"/>
              </w:numPr>
              <w:shd w:val="clear" w:color="auto" w:fill="FFFFFF"/>
              <w:adjustRightInd w:val="0"/>
              <w:spacing w:before="0"/>
              <w:contextualSpacing/>
              <w:jc w:val="both"/>
              <w:rPr>
                <w:sz w:val="20"/>
                <w:szCs w:val="20"/>
              </w:rPr>
            </w:pPr>
            <w:r w:rsidRPr="00320F26">
              <w:rPr>
                <w:sz w:val="20"/>
                <w:szCs w:val="20"/>
              </w:rPr>
              <w:t>describe the challenges of gaining benefits from such platform in Bangladesh;</w:t>
            </w:r>
          </w:p>
          <w:p w14:paraId="0A377AA9" w14:textId="77777777" w:rsidR="0035478D" w:rsidRPr="00320F26" w:rsidRDefault="0035478D" w:rsidP="00301171">
            <w:pPr>
              <w:pStyle w:val="ListParagraph"/>
              <w:widowControl/>
              <w:numPr>
                <w:ilvl w:val="0"/>
                <w:numId w:val="162"/>
              </w:numPr>
              <w:shd w:val="clear" w:color="auto" w:fill="FFFFFF"/>
              <w:adjustRightInd w:val="0"/>
              <w:spacing w:before="0"/>
              <w:contextualSpacing/>
              <w:jc w:val="both"/>
              <w:rPr>
                <w:sz w:val="20"/>
                <w:szCs w:val="20"/>
              </w:rPr>
            </w:pPr>
            <w:r w:rsidRPr="00320F26">
              <w:rPr>
                <w:sz w:val="20"/>
                <w:szCs w:val="20"/>
              </w:rPr>
              <w:t>develop the students' understanding of the policies, community guidelines, insights of social media that can be used for business gains; and</w:t>
            </w:r>
          </w:p>
          <w:p w14:paraId="0D695B7F" w14:textId="77777777" w:rsidR="0035478D" w:rsidRPr="00320F26" w:rsidRDefault="0035478D" w:rsidP="00301171">
            <w:pPr>
              <w:pStyle w:val="ListParagraph"/>
              <w:widowControl/>
              <w:numPr>
                <w:ilvl w:val="0"/>
                <w:numId w:val="162"/>
              </w:numPr>
              <w:shd w:val="clear" w:color="auto" w:fill="FFFFFF"/>
              <w:adjustRightInd w:val="0"/>
              <w:spacing w:before="0"/>
              <w:contextualSpacing/>
              <w:jc w:val="both"/>
              <w:rPr>
                <w:sz w:val="20"/>
                <w:szCs w:val="20"/>
              </w:rPr>
            </w:pPr>
            <w:r w:rsidRPr="00320F26">
              <w:rPr>
                <w:sz w:val="20"/>
                <w:szCs w:val="20"/>
              </w:rPr>
              <w:t>demonstrate overall awareness of following trends and business goals.</w:t>
            </w:r>
          </w:p>
          <w:p w14:paraId="1DE7D029" w14:textId="77777777" w:rsidR="0035478D" w:rsidRPr="00320F26" w:rsidRDefault="0035478D" w:rsidP="00301171">
            <w:pPr>
              <w:pStyle w:val="ListParagraph"/>
              <w:tabs>
                <w:tab w:val="left" w:pos="2205"/>
                <w:tab w:val="left" w:pos="5700"/>
                <w:tab w:val="left" w:pos="7440"/>
                <w:tab w:val="left" w:pos="8370"/>
              </w:tabs>
              <w:ind w:left="0"/>
              <w:rPr>
                <w:sz w:val="20"/>
                <w:szCs w:val="20"/>
              </w:rPr>
            </w:pPr>
          </w:p>
        </w:tc>
      </w:tr>
    </w:tbl>
    <w:p w14:paraId="0DE6270E" w14:textId="77777777" w:rsidR="0035478D" w:rsidRPr="00320F26" w:rsidRDefault="0035478D" w:rsidP="0035478D">
      <w:pPr>
        <w:rPr>
          <w:b/>
          <w:sz w:val="20"/>
          <w:szCs w:val="20"/>
        </w:rPr>
      </w:pPr>
      <w:r w:rsidRPr="00320F26">
        <w:rPr>
          <w:b/>
          <w:sz w:val="20"/>
          <w:szCs w:val="20"/>
        </w:rPr>
        <w:t xml:space="preserve">   C: Course Contents:   </w:t>
      </w:r>
    </w:p>
    <w:tbl>
      <w:tblPr>
        <w:tblW w:w="0" w:type="auto"/>
        <w:jc w:val="center"/>
        <w:tblLook w:val="04A0" w:firstRow="1" w:lastRow="0" w:firstColumn="1" w:lastColumn="0" w:noHBand="0" w:noVBand="1"/>
      </w:tblPr>
      <w:tblGrid>
        <w:gridCol w:w="9373"/>
        <w:gridCol w:w="342"/>
      </w:tblGrid>
      <w:tr w:rsidR="0035478D" w:rsidRPr="00320F26" w14:paraId="11B4252F" w14:textId="77777777" w:rsidTr="00301171">
        <w:trPr>
          <w:gridAfter w:val="1"/>
          <w:wAfter w:w="342" w:type="dxa"/>
          <w:jc w:val="center"/>
        </w:trPr>
        <w:tc>
          <w:tcPr>
            <w:tcW w:w="9373" w:type="dxa"/>
          </w:tcPr>
          <w:p w14:paraId="517507AC" w14:textId="77777777" w:rsidR="0035478D" w:rsidRPr="00320F26" w:rsidRDefault="0035478D" w:rsidP="00301171">
            <w:pPr>
              <w:tabs>
                <w:tab w:val="left" w:pos="1517"/>
              </w:tabs>
              <w:rPr>
                <w:sz w:val="20"/>
                <w:szCs w:val="20"/>
              </w:rPr>
            </w:pPr>
            <w:r w:rsidRPr="00320F26">
              <w:rPr>
                <w:b/>
                <w:sz w:val="20"/>
                <w:szCs w:val="20"/>
              </w:rPr>
              <w:t>Introduction:</w:t>
            </w:r>
            <w:r w:rsidRPr="00320F26">
              <w:rPr>
                <w:sz w:val="20"/>
                <w:szCs w:val="20"/>
              </w:rPr>
              <w:t xml:space="preserve"> Human to human connections and its impact on business. The fifth generation of marketing. </w:t>
            </w:r>
          </w:p>
        </w:tc>
      </w:tr>
      <w:tr w:rsidR="0035478D" w:rsidRPr="00320F26" w14:paraId="5FA5ED01" w14:textId="77777777" w:rsidTr="00301171">
        <w:trPr>
          <w:gridAfter w:val="1"/>
          <w:wAfter w:w="342" w:type="dxa"/>
          <w:jc w:val="center"/>
        </w:trPr>
        <w:tc>
          <w:tcPr>
            <w:tcW w:w="9373" w:type="dxa"/>
          </w:tcPr>
          <w:p w14:paraId="47032B6E" w14:textId="77777777" w:rsidR="0035478D" w:rsidRPr="00320F26" w:rsidRDefault="0035478D" w:rsidP="00301171">
            <w:pPr>
              <w:tabs>
                <w:tab w:val="left" w:pos="1517"/>
              </w:tabs>
              <w:rPr>
                <w:sz w:val="20"/>
                <w:szCs w:val="20"/>
              </w:rPr>
            </w:pPr>
            <w:r w:rsidRPr="00320F26">
              <w:rPr>
                <w:b/>
                <w:sz w:val="20"/>
                <w:szCs w:val="20"/>
              </w:rPr>
              <w:t xml:space="preserve">Social Media Marketing: </w:t>
            </w:r>
            <w:r w:rsidRPr="00320F26">
              <w:rPr>
                <w:sz w:val="20"/>
                <w:szCs w:val="20"/>
              </w:rPr>
              <w:t xml:space="preserve">Evolution and Changes, Uniqueness of social media, </w:t>
            </w:r>
            <w:r w:rsidRPr="00320F26">
              <w:rPr>
                <w:b/>
                <w:sz w:val="20"/>
                <w:szCs w:val="20"/>
              </w:rPr>
              <w:t>Marketing 1.0:</w:t>
            </w:r>
            <w:r w:rsidRPr="00320F26">
              <w:rPr>
                <w:sz w:val="20"/>
                <w:szCs w:val="20"/>
              </w:rPr>
              <w:t xml:space="preserve"> Product centric; </w:t>
            </w:r>
            <w:r w:rsidRPr="00320F26">
              <w:rPr>
                <w:b/>
                <w:sz w:val="20"/>
                <w:szCs w:val="20"/>
              </w:rPr>
              <w:t>Marketing 2.0:</w:t>
            </w:r>
            <w:r w:rsidRPr="00320F26">
              <w:rPr>
                <w:sz w:val="20"/>
                <w:szCs w:val="20"/>
              </w:rPr>
              <w:t xml:space="preserve"> Customer centric.</w:t>
            </w:r>
          </w:p>
        </w:tc>
      </w:tr>
      <w:tr w:rsidR="0035478D" w:rsidRPr="00320F26" w14:paraId="4E351634" w14:textId="77777777" w:rsidTr="00301171">
        <w:trPr>
          <w:gridAfter w:val="1"/>
          <w:wAfter w:w="342" w:type="dxa"/>
          <w:jc w:val="center"/>
        </w:trPr>
        <w:tc>
          <w:tcPr>
            <w:tcW w:w="9373" w:type="dxa"/>
          </w:tcPr>
          <w:p w14:paraId="7B823B97" w14:textId="77777777" w:rsidR="0035478D" w:rsidRPr="00320F26" w:rsidRDefault="0035478D" w:rsidP="00301171">
            <w:pPr>
              <w:tabs>
                <w:tab w:val="left" w:pos="1517"/>
              </w:tabs>
              <w:rPr>
                <w:sz w:val="20"/>
                <w:szCs w:val="20"/>
              </w:rPr>
            </w:pPr>
            <w:r w:rsidRPr="00320F26">
              <w:rPr>
                <w:b/>
                <w:sz w:val="20"/>
                <w:szCs w:val="20"/>
              </w:rPr>
              <w:t>Marketing 3.0:</w:t>
            </w:r>
            <w:r w:rsidRPr="00320F26">
              <w:rPr>
                <w:sz w:val="20"/>
                <w:szCs w:val="20"/>
              </w:rPr>
              <w:t xml:space="preserve"> Human centric;   </w:t>
            </w:r>
            <w:r w:rsidRPr="00320F26">
              <w:rPr>
                <w:b/>
                <w:sz w:val="20"/>
                <w:szCs w:val="20"/>
              </w:rPr>
              <w:t>Marketing 4.0:</w:t>
            </w:r>
            <w:r w:rsidRPr="00320F26">
              <w:rPr>
                <w:sz w:val="20"/>
                <w:szCs w:val="20"/>
              </w:rPr>
              <w:t xml:space="preserve"> Traditional to digital marketing; </w:t>
            </w:r>
            <w:r w:rsidRPr="00320F26">
              <w:rPr>
                <w:b/>
                <w:sz w:val="20"/>
                <w:szCs w:val="20"/>
              </w:rPr>
              <w:t>Marketing 5.0:</w:t>
            </w:r>
            <w:r w:rsidRPr="00320F26">
              <w:rPr>
                <w:sz w:val="20"/>
                <w:szCs w:val="20"/>
              </w:rPr>
              <w:t xml:space="preserve"> Technology for humanity.</w:t>
            </w:r>
          </w:p>
        </w:tc>
      </w:tr>
      <w:tr w:rsidR="0035478D" w:rsidRPr="00320F26" w14:paraId="031B068F" w14:textId="77777777" w:rsidTr="00301171">
        <w:trPr>
          <w:gridAfter w:val="1"/>
          <w:wAfter w:w="342" w:type="dxa"/>
          <w:jc w:val="center"/>
        </w:trPr>
        <w:tc>
          <w:tcPr>
            <w:tcW w:w="9373" w:type="dxa"/>
          </w:tcPr>
          <w:p w14:paraId="65A19697" w14:textId="77777777" w:rsidR="0035478D" w:rsidRPr="00320F26" w:rsidRDefault="0035478D" w:rsidP="00301171">
            <w:pPr>
              <w:tabs>
                <w:tab w:val="left" w:pos="1517"/>
              </w:tabs>
              <w:rPr>
                <w:sz w:val="20"/>
                <w:szCs w:val="20"/>
              </w:rPr>
            </w:pPr>
            <w:r w:rsidRPr="00320F26">
              <w:rPr>
                <w:b/>
                <w:sz w:val="20"/>
                <w:szCs w:val="20"/>
              </w:rPr>
              <w:t>Customization of digital technology:</w:t>
            </w:r>
            <w:r w:rsidRPr="00320F26">
              <w:rPr>
                <w:sz w:val="20"/>
                <w:szCs w:val="20"/>
              </w:rPr>
              <w:t xml:space="preserve"> Its impact, business usages, side effects, costs and benefits. Shadow side of social media marketing. </w:t>
            </w:r>
          </w:p>
        </w:tc>
      </w:tr>
      <w:tr w:rsidR="0035478D" w:rsidRPr="00320F26" w14:paraId="674DC068" w14:textId="77777777" w:rsidTr="00301171">
        <w:trPr>
          <w:gridAfter w:val="1"/>
          <w:wAfter w:w="342" w:type="dxa"/>
          <w:jc w:val="center"/>
        </w:trPr>
        <w:tc>
          <w:tcPr>
            <w:tcW w:w="9373" w:type="dxa"/>
          </w:tcPr>
          <w:p w14:paraId="3ED75E69" w14:textId="77777777" w:rsidR="0035478D" w:rsidRPr="00320F26" w:rsidRDefault="0035478D" w:rsidP="00301171">
            <w:pPr>
              <w:tabs>
                <w:tab w:val="left" w:pos="1517"/>
              </w:tabs>
              <w:rPr>
                <w:sz w:val="20"/>
                <w:szCs w:val="20"/>
              </w:rPr>
            </w:pPr>
            <w:r w:rsidRPr="00320F26">
              <w:rPr>
                <w:b/>
                <w:sz w:val="20"/>
                <w:szCs w:val="20"/>
              </w:rPr>
              <w:t xml:space="preserve">Shifting from mass media to social media: </w:t>
            </w:r>
            <w:r w:rsidRPr="00320F26">
              <w:rPr>
                <w:sz w:val="20"/>
                <w:szCs w:val="20"/>
              </w:rPr>
              <w:t xml:space="preserve">Forms, impacts, consequences, business insights, and long term </w:t>
            </w:r>
            <w:r w:rsidRPr="00320F26">
              <w:rPr>
                <w:sz w:val="20"/>
                <w:szCs w:val="20"/>
              </w:rPr>
              <w:lastRenderedPageBreak/>
              <w:t>effects. Social media marketing, CSR and social changes.</w:t>
            </w:r>
          </w:p>
        </w:tc>
      </w:tr>
      <w:tr w:rsidR="0035478D" w:rsidRPr="00320F26" w14:paraId="70571194" w14:textId="77777777" w:rsidTr="00301171">
        <w:trPr>
          <w:gridAfter w:val="1"/>
          <w:wAfter w:w="342" w:type="dxa"/>
          <w:jc w:val="center"/>
        </w:trPr>
        <w:tc>
          <w:tcPr>
            <w:tcW w:w="9373" w:type="dxa"/>
          </w:tcPr>
          <w:p w14:paraId="2CDB3398" w14:textId="77777777" w:rsidR="0035478D" w:rsidRPr="00320F26" w:rsidRDefault="0035478D" w:rsidP="00301171">
            <w:pPr>
              <w:tabs>
                <w:tab w:val="decimal" w:pos="360"/>
              </w:tabs>
              <w:rPr>
                <w:sz w:val="20"/>
                <w:szCs w:val="20"/>
              </w:rPr>
            </w:pPr>
            <w:r w:rsidRPr="00320F26">
              <w:rPr>
                <w:b/>
                <w:sz w:val="20"/>
                <w:szCs w:val="20"/>
              </w:rPr>
              <w:lastRenderedPageBreak/>
              <w:t>Forms or tools of social media:</w:t>
            </w:r>
            <w:r w:rsidRPr="00320F26">
              <w:rPr>
                <w:sz w:val="20"/>
                <w:szCs w:val="20"/>
              </w:rPr>
              <w:t xml:space="preserve"> Elements, advantages and disadvantages of each, popularity in Bangladesh, getting benefits from those services. </w:t>
            </w:r>
          </w:p>
        </w:tc>
      </w:tr>
      <w:tr w:rsidR="0035478D" w:rsidRPr="00320F26" w14:paraId="5682FC9A" w14:textId="77777777" w:rsidTr="00301171">
        <w:trPr>
          <w:gridAfter w:val="1"/>
          <w:wAfter w:w="342" w:type="dxa"/>
          <w:jc w:val="center"/>
        </w:trPr>
        <w:tc>
          <w:tcPr>
            <w:tcW w:w="9373" w:type="dxa"/>
          </w:tcPr>
          <w:p w14:paraId="574A3FEB" w14:textId="77777777" w:rsidR="0035478D" w:rsidRPr="00320F26" w:rsidRDefault="0035478D" w:rsidP="00301171">
            <w:pPr>
              <w:tabs>
                <w:tab w:val="left" w:pos="1517"/>
              </w:tabs>
              <w:rPr>
                <w:sz w:val="20"/>
                <w:szCs w:val="20"/>
              </w:rPr>
            </w:pPr>
            <w:r w:rsidRPr="00320F26">
              <w:rPr>
                <w:b/>
                <w:sz w:val="20"/>
                <w:szCs w:val="20"/>
              </w:rPr>
              <w:t>AI era and transformation of business:</w:t>
            </w:r>
            <w:r w:rsidRPr="00320F26">
              <w:rPr>
                <w:sz w:val="20"/>
                <w:szCs w:val="20"/>
              </w:rPr>
              <w:t xml:space="preserve"> Forms of changes, its consequences, attitude of mass people toward these changes, business prospects. The future of CRM. </w:t>
            </w:r>
          </w:p>
        </w:tc>
      </w:tr>
      <w:tr w:rsidR="0035478D" w:rsidRPr="00320F26" w14:paraId="09A0820F" w14:textId="77777777" w:rsidTr="00301171">
        <w:trPr>
          <w:gridAfter w:val="1"/>
          <w:wAfter w:w="342" w:type="dxa"/>
          <w:jc w:val="center"/>
        </w:trPr>
        <w:tc>
          <w:tcPr>
            <w:tcW w:w="9373" w:type="dxa"/>
          </w:tcPr>
          <w:p w14:paraId="176B4771" w14:textId="77777777" w:rsidR="0035478D" w:rsidRPr="00320F26" w:rsidRDefault="0035478D" w:rsidP="00301171">
            <w:pPr>
              <w:rPr>
                <w:sz w:val="20"/>
                <w:szCs w:val="20"/>
              </w:rPr>
            </w:pPr>
            <w:r w:rsidRPr="00320F26">
              <w:rPr>
                <w:b/>
                <w:sz w:val="20"/>
                <w:szCs w:val="20"/>
              </w:rPr>
              <w:t>Data analytics:</w:t>
            </w:r>
            <w:r w:rsidRPr="00320F26">
              <w:rPr>
                <w:sz w:val="20"/>
                <w:szCs w:val="20"/>
              </w:rPr>
              <w:t xml:space="preserve"> Using data for business, what the numbers actually mean to your business, how to get benefit from social media insights. Decoding consumer feedback. </w:t>
            </w:r>
          </w:p>
        </w:tc>
      </w:tr>
      <w:tr w:rsidR="0035478D" w:rsidRPr="00320F26" w14:paraId="37BD8CEA" w14:textId="77777777" w:rsidTr="00301171">
        <w:trPr>
          <w:gridAfter w:val="1"/>
          <w:wAfter w:w="342" w:type="dxa"/>
          <w:jc w:val="center"/>
        </w:trPr>
        <w:tc>
          <w:tcPr>
            <w:tcW w:w="9373" w:type="dxa"/>
          </w:tcPr>
          <w:p w14:paraId="6DAA4247" w14:textId="77777777" w:rsidR="0035478D" w:rsidRPr="00320F26" w:rsidRDefault="0035478D" w:rsidP="00301171">
            <w:pPr>
              <w:rPr>
                <w:sz w:val="20"/>
                <w:szCs w:val="20"/>
              </w:rPr>
            </w:pPr>
            <w:r w:rsidRPr="00320F26">
              <w:rPr>
                <w:b/>
                <w:sz w:val="20"/>
                <w:szCs w:val="20"/>
              </w:rPr>
              <w:t>Social media marketing strategies:</w:t>
            </w:r>
            <w:r w:rsidRPr="00320F26">
              <w:rPr>
                <w:sz w:val="20"/>
                <w:szCs w:val="20"/>
              </w:rPr>
              <w:t xml:space="preserve"> Differences from the traditional marketing practices, scope and limitations of such strategies, reality in Bangladesh. </w:t>
            </w:r>
          </w:p>
        </w:tc>
      </w:tr>
      <w:tr w:rsidR="0035478D" w:rsidRPr="00320F26" w14:paraId="3CE86DE4" w14:textId="77777777" w:rsidTr="00301171">
        <w:trPr>
          <w:gridAfter w:val="1"/>
          <w:wAfter w:w="342" w:type="dxa"/>
          <w:jc w:val="center"/>
        </w:trPr>
        <w:tc>
          <w:tcPr>
            <w:tcW w:w="9373" w:type="dxa"/>
          </w:tcPr>
          <w:p w14:paraId="7DD3AEDE" w14:textId="77777777" w:rsidR="0035478D" w:rsidRPr="00320F26" w:rsidRDefault="0035478D" w:rsidP="00301171">
            <w:pPr>
              <w:rPr>
                <w:sz w:val="20"/>
                <w:szCs w:val="20"/>
              </w:rPr>
            </w:pPr>
            <w:r w:rsidRPr="00320F26">
              <w:rPr>
                <w:b/>
                <w:sz w:val="20"/>
                <w:szCs w:val="20"/>
              </w:rPr>
              <w:t>Content marketing:</w:t>
            </w:r>
            <w:r w:rsidRPr="00320F26">
              <w:rPr>
                <w:sz w:val="20"/>
                <w:szCs w:val="20"/>
              </w:rPr>
              <w:t xml:space="preserve"> Using contents for business success, own vs hired contents, relevant strategies, content production and its promotion. </w:t>
            </w:r>
          </w:p>
        </w:tc>
      </w:tr>
      <w:tr w:rsidR="0035478D" w:rsidRPr="00320F26" w14:paraId="302624B2" w14:textId="77777777" w:rsidTr="00301171">
        <w:trPr>
          <w:gridAfter w:val="1"/>
          <w:wAfter w:w="342" w:type="dxa"/>
          <w:jc w:val="center"/>
        </w:trPr>
        <w:tc>
          <w:tcPr>
            <w:tcW w:w="9373" w:type="dxa"/>
          </w:tcPr>
          <w:p w14:paraId="3BCC8564" w14:textId="77777777" w:rsidR="0035478D" w:rsidRPr="00320F26" w:rsidRDefault="0035478D" w:rsidP="00301171">
            <w:pPr>
              <w:rPr>
                <w:sz w:val="20"/>
                <w:szCs w:val="20"/>
              </w:rPr>
            </w:pPr>
            <w:r w:rsidRPr="00320F26">
              <w:rPr>
                <w:b/>
                <w:sz w:val="20"/>
                <w:szCs w:val="20"/>
              </w:rPr>
              <w:t>Programmatic and Permission marketing:</w:t>
            </w:r>
            <w:r w:rsidRPr="00320F26">
              <w:rPr>
                <w:sz w:val="20"/>
                <w:szCs w:val="20"/>
              </w:rPr>
              <w:t xml:space="preserve"> Opportunities and challenges, In-housing your programmatic marketing media, manpower development for such marketing practices. </w:t>
            </w:r>
          </w:p>
        </w:tc>
      </w:tr>
      <w:tr w:rsidR="0035478D" w:rsidRPr="00320F26" w14:paraId="27B5663F" w14:textId="77777777" w:rsidTr="00301171">
        <w:trPr>
          <w:gridAfter w:val="1"/>
          <w:wAfter w:w="342" w:type="dxa"/>
          <w:jc w:val="center"/>
        </w:trPr>
        <w:tc>
          <w:tcPr>
            <w:tcW w:w="9373" w:type="dxa"/>
          </w:tcPr>
          <w:p w14:paraId="425A9290" w14:textId="77777777" w:rsidR="0035478D" w:rsidRPr="00320F26" w:rsidRDefault="0035478D" w:rsidP="00301171">
            <w:pPr>
              <w:rPr>
                <w:sz w:val="20"/>
                <w:szCs w:val="20"/>
              </w:rPr>
            </w:pPr>
            <w:r w:rsidRPr="00320F26">
              <w:rPr>
                <w:b/>
                <w:sz w:val="20"/>
                <w:szCs w:val="20"/>
              </w:rPr>
              <w:t>Media laws and ethics:</w:t>
            </w:r>
            <w:r w:rsidRPr="00320F26">
              <w:rPr>
                <w:sz w:val="20"/>
                <w:szCs w:val="20"/>
              </w:rPr>
              <w:t xml:space="preserve"> Individual and organizational privacy issues, Support for victims, Government and other regulatory bodies, Changing forms of competition, Overall success rate and trend of social media marketing. </w:t>
            </w:r>
          </w:p>
        </w:tc>
      </w:tr>
      <w:tr w:rsidR="0035478D" w:rsidRPr="00320F26" w14:paraId="119F2D74" w14:textId="77777777" w:rsidTr="00301171">
        <w:trPr>
          <w:jc w:val="center"/>
        </w:trPr>
        <w:tc>
          <w:tcPr>
            <w:tcW w:w="9715" w:type="dxa"/>
            <w:gridSpan w:val="2"/>
          </w:tcPr>
          <w:p w14:paraId="7160D2A0"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3B321220" w14:textId="77777777" w:rsidTr="00301171">
              <w:trPr>
                <w:trHeight w:val="281"/>
              </w:trPr>
              <w:tc>
                <w:tcPr>
                  <w:tcW w:w="1088" w:type="dxa"/>
                </w:tcPr>
                <w:p w14:paraId="2A7D2C0D" w14:textId="77777777" w:rsidR="0035478D" w:rsidRPr="00320F26" w:rsidRDefault="0035478D" w:rsidP="00301171">
                  <w:pPr>
                    <w:jc w:val="center"/>
                    <w:rPr>
                      <w:sz w:val="20"/>
                      <w:szCs w:val="20"/>
                    </w:rPr>
                  </w:pPr>
                  <w:r w:rsidRPr="00320F26">
                    <w:rPr>
                      <w:sz w:val="20"/>
                      <w:szCs w:val="20"/>
                    </w:rPr>
                    <w:t>CO1</w:t>
                  </w:r>
                </w:p>
              </w:tc>
              <w:tc>
                <w:tcPr>
                  <w:tcW w:w="7997" w:type="dxa"/>
                </w:tcPr>
                <w:p w14:paraId="1F0FC62B"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social media and its implications in business;</w:t>
                  </w:r>
                </w:p>
              </w:tc>
            </w:tr>
            <w:tr w:rsidR="0035478D" w:rsidRPr="00320F26" w14:paraId="5BCE1073" w14:textId="77777777" w:rsidTr="00301171">
              <w:trPr>
                <w:trHeight w:val="265"/>
              </w:trPr>
              <w:tc>
                <w:tcPr>
                  <w:tcW w:w="1088" w:type="dxa"/>
                </w:tcPr>
                <w:p w14:paraId="0AEE1970" w14:textId="77777777" w:rsidR="0035478D" w:rsidRPr="00320F26" w:rsidRDefault="0035478D" w:rsidP="00301171">
                  <w:pPr>
                    <w:jc w:val="center"/>
                    <w:rPr>
                      <w:sz w:val="20"/>
                      <w:szCs w:val="20"/>
                    </w:rPr>
                  </w:pPr>
                  <w:r w:rsidRPr="00320F26">
                    <w:rPr>
                      <w:sz w:val="20"/>
                      <w:szCs w:val="20"/>
                    </w:rPr>
                    <w:t>CO2</w:t>
                  </w:r>
                </w:p>
              </w:tc>
              <w:tc>
                <w:tcPr>
                  <w:tcW w:w="7997" w:type="dxa"/>
                </w:tcPr>
                <w:p w14:paraId="6B529FEC"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such media to achieve promotional goals;</w:t>
                  </w:r>
                </w:p>
              </w:tc>
            </w:tr>
            <w:tr w:rsidR="0035478D" w:rsidRPr="00320F26" w14:paraId="2970DD92" w14:textId="77777777" w:rsidTr="00301171">
              <w:trPr>
                <w:trHeight w:val="281"/>
              </w:trPr>
              <w:tc>
                <w:tcPr>
                  <w:tcW w:w="1088" w:type="dxa"/>
                </w:tcPr>
                <w:p w14:paraId="0B5A0564" w14:textId="77777777" w:rsidR="0035478D" w:rsidRPr="00320F26" w:rsidRDefault="0035478D" w:rsidP="00301171">
                  <w:pPr>
                    <w:jc w:val="center"/>
                    <w:rPr>
                      <w:sz w:val="20"/>
                      <w:szCs w:val="20"/>
                    </w:rPr>
                  </w:pPr>
                  <w:r w:rsidRPr="00320F26">
                    <w:rPr>
                      <w:sz w:val="20"/>
                      <w:szCs w:val="20"/>
                    </w:rPr>
                    <w:t>CO3</w:t>
                  </w:r>
                </w:p>
              </w:tc>
              <w:tc>
                <w:tcPr>
                  <w:tcW w:w="7997" w:type="dxa"/>
                </w:tcPr>
                <w:p w14:paraId="178D793D" w14:textId="77777777" w:rsidR="0035478D" w:rsidRPr="00320F26" w:rsidRDefault="0035478D" w:rsidP="00301171">
                  <w:pPr>
                    <w:tabs>
                      <w:tab w:val="left" w:pos="990"/>
                      <w:tab w:val="left" w:pos="1170"/>
                    </w:tabs>
                    <w:jc w:val="both"/>
                    <w:rPr>
                      <w:sz w:val="20"/>
                      <w:szCs w:val="20"/>
                    </w:rPr>
                  </w:pPr>
                  <w:r w:rsidRPr="00320F26">
                    <w:rPr>
                      <w:sz w:val="20"/>
                      <w:szCs w:val="20"/>
                    </w:rPr>
                    <w:t>Explore the media environment, ownership and strategies of social media;</w:t>
                  </w:r>
                </w:p>
              </w:tc>
            </w:tr>
            <w:tr w:rsidR="0035478D" w:rsidRPr="00320F26" w14:paraId="7CF8609B" w14:textId="77777777" w:rsidTr="00301171">
              <w:trPr>
                <w:trHeight w:val="265"/>
              </w:trPr>
              <w:tc>
                <w:tcPr>
                  <w:tcW w:w="1088" w:type="dxa"/>
                </w:tcPr>
                <w:p w14:paraId="69F0FDA8" w14:textId="77777777" w:rsidR="0035478D" w:rsidRPr="00320F26" w:rsidRDefault="0035478D" w:rsidP="00301171">
                  <w:pPr>
                    <w:jc w:val="center"/>
                    <w:rPr>
                      <w:sz w:val="20"/>
                      <w:szCs w:val="20"/>
                    </w:rPr>
                  </w:pPr>
                  <w:r w:rsidRPr="00320F26">
                    <w:rPr>
                      <w:sz w:val="20"/>
                      <w:szCs w:val="20"/>
                    </w:rPr>
                    <w:t>CO4</w:t>
                  </w:r>
                </w:p>
              </w:tc>
              <w:tc>
                <w:tcPr>
                  <w:tcW w:w="7997" w:type="dxa"/>
                </w:tcPr>
                <w:p w14:paraId="5D400B25" w14:textId="77777777" w:rsidR="0035478D" w:rsidRPr="00320F26" w:rsidRDefault="0035478D" w:rsidP="00301171">
                  <w:pPr>
                    <w:jc w:val="both"/>
                    <w:rPr>
                      <w:sz w:val="20"/>
                      <w:szCs w:val="20"/>
                    </w:rPr>
                  </w:pPr>
                  <w:r w:rsidRPr="00320F26">
                    <w:rPr>
                      <w:sz w:val="20"/>
                      <w:szCs w:val="20"/>
                    </w:rPr>
                    <w:t>Know about social media trends of home and abroad;</w:t>
                  </w:r>
                </w:p>
              </w:tc>
            </w:tr>
            <w:tr w:rsidR="0035478D" w:rsidRPr="00320F26" w14:paraId="3B1EF6F1" w14:textId="77777777" w:rsidTr="00301171">
              <w:trPr>
                <w:trHeight w:val="281"/>
              </w:trPr>
              <w:tc>
                <w:tcPr>
                  <w:tcW w:w="1088" w:type="dxa"/>
                </w:tcPr>
                <w:p w14:paraId="5F9F162A" w14:textId="77777777" w:rsidR="0035478D" w:rsidRPr="00320F26" w:rsidRDefault="0035478D" w:rsidP="00301171">
                  <w:pPr>
                    <w:jc w:val="center"/>
                    <w:rPr>
                      <w:sz w:val="20"/>
                      <w:szCs w:val="20"/>
                    </w:rPr>
                  </w:pPr>
                  <w:r w:rsidRPr="00320F26">
                    <w:rPr>
                      <w:sz w:val="20"/>
                      <w:szCs w:val="20"/>
                    </w:rPr>
                    <w:t>CO5</w:t>
                  </w:r>
                </w:p>
              </w:tc>
              <w:tc>
                <w:tcPr>
                  <w:tcW w:w="7997" w:type="dxa"/>
                </w:tcPr>
                <w:p w14:paraId="75222CD6" w14:textId="77777777" w:rsidR="0035478D" w:rsidRPr="00320F26" w:rsidRDefault="0035478D" w:rsidP="00301171">
                  <w:pPr>
                    <w:rPr>
                      <w:sz w:val="20"/>
                      <w:szCs w:val="20"/>
                    </w:rPr>
                  </w:pPr>
                  <w:r w:rsidRPr="00320F26">
                    <w:rPr>
                      <w:sz w:val="20"/>
                      <w:szCs w:val="20"/>
                    </w:rPr>
                    <w:t>Analyze individual and business dynamics for effective social media marketing.</w:t>
                  </w:r>
                </w:p>
              </w:tc>
            </w:tr>
          </w:tbl>
          <w:p w14:paraId="2DF4564A" w14:textId="77777777" w:rsidR="0035478D" w:rsidRPr="00320F26" w:rsidRDefault="0035478D" w:rsidP="00301171">
            <w:pPr>
              <w:rPr>
                <w:b/>
                <w:sz w:val="20"/>
                <w:szCs w:val="20"/>
              </w:rPr>
            </w:pPr>
          </w:p>
        </w:tc>
      </w:tr>
      <w:tr w:rsidR="0035478D" w:rsidRPr="00320F26" w14:paraId="1C5B5CC7" w14:textId="77777777" w:rsidTr="00301171">
        <w:trPr>
          <w:jc w:val="center"/>
        </w:trPr>
        <w:tc>
          <w:tcPr>
            <w:tcW w:w="9715" w:type="dxa"/>
            <w:gridSpan w:val="2"/>
          </w:tcPr>
          <w:p w14:paraId="57A8C8FC"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A9D6791" w14:textId="77777777" w:rsidTr="00301171">
              <w:trPr>
                <w:trHeight w:val="256"/>
              </w:trPr>
              <w:tc>
                <w:tcPr>
                  <w:tcW w:w="847" w:type="dxa"/>
                </w:tcPr>
                <w:p w14:paraId="013359C5" w14:textId="77777777" w:rsidR="0035478D" w:rsidRPr="00320F26" w:rsidRDefault="0035478D" w:rsidP="00301171">
                  <w:pPr>
                    <w:jc w:val="center"/>
                    <w:rPr>
                      <w:sz w:val="20"/>
                      <w:szCs w:val="20"/>
                    </w:rPr>
                  </w:pPr>
                </w:p>
              </w:tc>
              <w:tc>
                <w:tcPr>
                  <w:tcW w:w="847" w:type="dxa"/>
                </w:tcPr>
                <w:p w14:paraId="2A079576" w14:textId="77777777" w:rsidR="0035478D" w:rsidRPr="00320F26" w:rsidRDefault="0035478D" w:rsidP="00301171">
                  <w:pPr>
                    <w:jc w:val="center"/>
                    <w:rPr>
                      <w:sz w:val="20"/>
                      <w:szCs w:val="20"/>
                    </w:rPr>
                  </w:pPr>
                  <w:r w:rsidRPr="00320F26">
                    <w:rPr>
                      <w:sz w:val="20"/>
                      <w:szCs w:val="20"/>
                    </w:rPr>
                    <w:t>PO1</w:t>
                  </w:r>
                </w:p>
              </w:tc>
              <w:tc>
                <w:tcPr>
                  <w:tcW w:w="847" w:type="dxa"/>
                </w:tcPr>
                <w:p w14:paraId="7FFDA0DD" w14:textId="77777777" w:rsidR="0035478D" w:rsidRPr="00320F26" w:rsidRDefault="0035478D" w:rsidP="00301171">
                  <w:pPr>
                    <w:jc w:val="center"/>
                    <w:rPr>
                      <w:sz w:val="20"/>
                      <w:szCs w:val="20"/>
                    </w:rPr>
                  </w:pPr>
                  <w:r w:rsidRPr="00320F26">
                    <w:rPr>
                      <w:sz w:val="20"/>
                      <w:szCs w:val="20"/>
                    </w:rPr>
                    <w:t>PO2</w:t>
                  </w:r>
                </w:p>
              </w:tc>
              <w:tc>
                <w:tcPr>
                  <w:tcW w:w="846" w:type="dxa"/>
                </w:tcPr>
                <w:p w14:paraId="40113130" w14:textId="77777777" w:rsidR="0035478D" w:rsidRPr="00320F26" w:rsidRDefault="0035478D" w:rsidP="00301171">
                  <w:pPr>
                    <w:jc w:val="center"/>
                    <w:rPr>
                      <w:sz w:val="20"/>
                      <w:szCs w:val="20"/>
                    </w:rPr>
                  </w:pPr>
                  <w:r w:rsidRPr="00320F26">
                    <w:rPr>
                      <w:sz w:val="20"/>
                      <w:szCs w:val="20"/>
                    </w:rPr>
                    <w:t>PO3</w:t>
                  </w:r>
                </w:p>
              </w:tc>
              <w:tc>
                <w:tcPr>
                  <w:tcW w:w="846" w:type="dxa"/>
                </w:tcPr>
                <w:p w14:paraId="6E98DA13" w14:textId="77777777" w:rsidR="0035478D" w:rsidRPr="00320F26" w:rsidRDefault="0035478D" w:rsidP="00301171">
                  <w:pPr>
                    <w:jc w:val="center"/>
                    <w:rPr>
                      <w:sz w:val="20"/>
                      <w:szCs w:val="20"/>
                    </w:rPr>
                  </w:pPr>
                  <w:r w:rsidRPr="00320F26">
                    <w:rPr>
                      <w:sz w:val="20"/>
                      <w:szCs w:val="20"/>
                    </w:rPr>
                    <w:t>PO4</w:t>
                  </w:r>
                </w:p>
              </w:tc>
              <w:tc>
                <w:tcPr>
                  <w:tcW w:w="847" w:type="dxa"/>
                </w:tcPr>
                <w:p w14:paraId="78F2EA5C" w14:textId="77777777" w:rsidR="0035478D" w:rsidRPr="00320F26" w:rsidRDefault="0035478D" w:rsidP="00301171">
                  <w:pPr>
                    <w:jc w:val="center"/>
                    <w:rPr>
                      <w:sz w:val="20"/>
                      <w:szCs w:val="20"/>
                    </w:rPr>
                  </w:pPr>
                  <w:r w:rsidRPr="00320F26">
                    <w:rPr>
                      <w:sz w:val="20"/>
                      <w:szCs w:val="20"/>
                    </w:rPr>
                    <w:t>PO5</w:t>
                  </w:r>
                </w:p>
              </w:tc>
              <w:tc>
                <w:tcPr>
                  <w:tcW w:w="847" w:type="dxa"/>
                </w:tcPr>
                <w:p w14:paraId="1A15B526" w14:textId="77777777" w:rsidR="0035478D" w:rsidRPr="00320F26" w:rsidRDefault="0035478D" w:rsidP="00301171">
                  <w:pPr>
                    <w:jc w:val="center"/>
                    <w:rPr>
                      <w:sz w:val="20"/>
                      <w:szCs w:val="20"/>
                    </w:rPr>
                  </w:pPr>
                  <w:r w:rsidRPr="00320F26">
                    <w:rPr>
                      <w:sz w:val="20"/>
                      <w:szCs w:val="20"/>
                    </w:rPr>
                    <w:t>PO6</w:t>
                  </w:r>
                </w:p>
              </w:tc>
              <w:tc>
                <w:tcPr>
                  <w:tcW w:w="847" w:type="dxa"/>
                </w:tcPr>
                <w:p w14:paraId="4DD331AB" w14:textId="77777777" w:rsidR="0035478D" w:rsidRPr="00320F26" w:rsidRDefault="0035478D" w:rsidP="00301171">
                  <w:pPr>
                    <w:jc w:val="center"/>
                    <w:rPr>
                      <w:sz w:val="20"/>
                      <w:szCs w:val="20"/>
                    </w:rPr>
                  </w:pPr>
                  <w:r w:rsidRPr="00320F26">
                    <w:rPr>
                      <w:sz w:val="20"/>
                      <w:szCs w:val="20"/>
                    </w:rPr>
                    <w:t>PO7</w:t>
                  </w:r>
                </w:p>
              </w:tc>
              <w:tc>
                <w:tcPr>
                  <w:tcW w:w="847" w:type="dxa"/>
                </w:tcPr>
                <w:p w14:paraId="3A25562C" w14:textId="77777777" w:rsidR="0035478D" w:rsidRPr="00320F26" w:rsidRDefault="0035478D" w:rsidP="00301171">
                  <w:pPr>
                    <w:jc w:val="center"/>
                    <w:rPr>
                      <w:sz w:val="20"/>
                      <w:szCs w:val="20"/>
                    </w:rPr>
                  </w:pPr>
                  <w:r w:rsidRPr="00320F26">
                    <w:rPr>
                      <w:sz w:val="20"/>
                      <w:szCs w:val="20"/>
                    </w:rPr>
                    <w:t>PO8</w:t>
                  </w:r>
                </w:p>
              </w:tc>
              <w:tc>
                <w:tcPr>
                  <w:tcW w:w="847" w:type="dxa"/>
                </w:tcPr>
                <w:p w14:paraId="4567A2C9" w14:textId="77777777" w:rsidR="0035478D" w:rsidRPr="00320F26" w:rsidRDefault="0035478D" w:rsidP="00301171">
                  <w:pPr>
                    <w:jc w:val="center"/>
                    <w:rPr>
                      <w:sz w:val="20"/>
                      <w:szCs w:val="20"/>
                    </w:rPr>
                  </w:pPr>
                  <w:r w:rsidRPr="00320F26">
                    <w:rPr>
                      <w:sz w:val="20"/>
                      <w:szCs w:val="20"/>
                    </w:rPr>
                    <w:t>PO9</w:t>
                  </w:r>
                </w:p>
              </w:tc>
              <w:tc>
                <w:tcPr>
                  <w:tcW w:w="862" w:type="dxa"/>
                </w:tcPr>
                <w:p w14:paraId="33DCD9D4" w14:textId="77777777" w:rsidR="0035478D" w:rsidRPr="00320F26" w:rsidRDefault="0035478D" w:rsidP="00301171">
                  <w:pPr>
                    <w:jc w:val="center"/>
                    <w:rPr>
                      <w:sz w:val="20"/>
                      <w:szCs w:val="20"/>
                    </w:rPr>
                  </w:pPr>
                  <w:r w:rsidRPr="00320F26">
                    <w:rPr>
                      <w:sz w:val="20"/>
                      <w:szCs w:val="20"/>
                    </w:rPr>
                    <w:t>PO10</w:t>
                  </w:r>
                </w:p>
              </w:tc>
            </w:tr>
            <w:tr w:rsidR="0035478D" w:rsidRPr="00320F26" w14:paraId="7ACD9BFB" w14:textId="77777777" w:rsidTr="00301171">
              <w:trPr>
                <w:trHeight w:val="256"/>
              </w:trPr>
              <w:tc>
                <w:tcPr>
                  <w:tcW w:w="847" w:type="dxa"/>
                </w:tcPr>
                <w:p w14:paraId="439AFF71" w14:textId="77777777" w:rsidR="0035478D" w:rsidRPr="00320F26" w:rsidRDefault="0035478D" w:rsidP="00301171">
                  <w:pPr>
                    <w:jc w:val="center"/>
                    <w:rPr>
                      <w:sz w:val="20"/>
                      <w:szCs w:val="20"/>
                    </w:rPr>
                  </w:pPr>
                  <w:r w:rsidRPr="00320F26">
                    <w:rPr>
                      <w:sz w:val="20"/>
                      <w:szCs w:val="20"/>
                    </w:rPr>
                    <w:t>CO1</w:t>
                  </w:r>
                </w:p>
              </w:tc>
              <w:tc>
                <w:tcPr>
                  <w:tcW w:w="847" w:type="dxa"/>
                </w:tcPr>
                <w:p w14:paraId="2C465CC1" w14:textId="77777777" w:rsidR="0035478D" w:rsidRPr="00320F26" w:rsidRDefault="0035478D" w:rsidP="00301171">
                  <w:pPr>
                    <w:jc w:val="center"/>
                    <w:rPr>
                      <w:sz w:val="20"/>
                      <w:szCs w:val="20"/>
                    </w:rPr>
                  </w:pPr>
                  <w:r w:rsidRPr="00320F26">
                    <w:rPr>
                      <w:sz w:val="20"/>
                      <w:szCs w:val="20"/>
                    </w:rPr>
                    <w:t>1</w:t>
                  </w:r>
                </w:p>
              </w:tc>
              <w:tc>
                <w:tcPr>
                  <w:tcW w:w="847" w:type="dxa"/>
                </w:tcPr>
                <w:p w14:paraId="226135A0" w14:textId="77777777" w:rsidR="0035478D" w:rsidRPr="00320F26" w:rsidRDefault="0035478D" w:rsidP="00301171">
                  <w:pPr>
                    <w:jc w:val="center"/>
                    <w:rPr>
                      <w:sz w:val="20"/>
                      <w:szCs w:val="20"/>
                    </w:rPr>
                  </w:pPr>
                  <w:r w:rsidRPr="00320F26">
                    <w:rPr>
                      <w:sz w:val="20"/>
                      <w:szCs w:val="20"/>
                    </w:rPr>
                    <w:t>2</w:t>
                  </w:r>
                </w:p>
              </w:tc>
              <w:tc>
                <w:tcPr>
                  <w:tcW w:w="846" w:type="dxa"/>
                </w:tcPr>
                <w:p w14:paraId="065308FB" w14:textId="77777777" w:rsidR="0035478D" w:rsidRPr="00320F26" w:rsidRDefault="0035478D" w:rsidP="00301171">
                  <w:pPr>
                    <w:jc w:val="center"/>
                    <w:rPr>
                      <w:sz w:val="20"/>
                      <w:szCs w:val="20"/>
                    </w:rPr>
                  </w:pPr>
                </w:p>
              </w:tc>
              <w:tc>
                <w:tcPr>
                  <w:tcW w:w="846" w:type="dxa"/>
                </w:tcPr>
                <w:p w14:paraId="3A8C2E18" w14:textId="77777777" w:rsidR="0035478D" w:rsidRPr="00320F26" w:rsidRDefault="0035478D" w:rsidP="00301171">
                  <w:pPr>
                    <w:jc w:val="center"/>
                    <w:rPr>
                      <w:sz w:val="20"/>
                      <w:szCs w:val="20"/>
                    </w:rPr>
                  </w:pPr>
                </w:p>
              </w:tc>
              <w:tc>
                <w:tcPr>
                  <w:tcW w:w="847" w:type="dxa"/>
                </w:tcPr>
                <w:p w14:paraId="2ED12F4D" w14:textId="77777777" w:rsidR="0035478D" w:rsidRPr="00320F26" w:rsidRDefault="0035478D" w:rsidP="00301171">
                  <w:pPr>
                    <w:jc w:val="center"/>
                    <w:rPr>
                      <w:sz w:val="20"/>
                      <w:szCs w:val="20"/>
                    </w:rPr>
                  </w:pPr>
                </w:p>
              </w:tc>
              <w:tc>
                <w:tcPr>
                  <w:tcW w:w="847" w:type="dxa"/>
                </w:tcPr>
                <w:p w14:paraId="2A107BFC" w14:textId="77777777" w:rsidR="0035478D" w:rsidRPr="00320F26" w:rsidRDefault="0035478D" w:rsidP="00301171">
                  <w:pPr>
                    <w:jc w:val="center"/>
                    <w:rPr>
                      <w:sz w:val="20"/>
                      <w:szCs w:val="20"/>
                    </w:rPr>
                  </w:pPr>
                </w:p>
              </w:tc>
              <w:tc>
                <w:tcPr>
                  <w:tcW w:w="847" w:type="dxa"/>
                </w:tcPr>
                <w:p w14:paraId="5571324F" w14:textId="77777777" w:rsidR="0035478D" w:rsidRPr="00320F26" w:rsidRDefault="0035478D" w:rsidP="00301171">
                  <w:pPr>
                    <w:jc w:val="center"/>
                    <w:rPr>
                      <w:sz w:val="20"/>
                      <w:szCs w:val="20"/>
                    </w:rPr>
                  </w:pPr>
                </w:p>
              </w:tc>
              <w:tc>
                <w:tcPr>
                  <w:tcW w:w="847" w:type="dxa"/>
                </w:tcPr>
                <w:p w14:paraId="72A3F0A4" w14:textId="77777777" w:rsidR="0035478D" w:rsidRPr="00320F26" w:rsidRDefault="0035478D" w:rsidP="00301171">
                  <w:pPr>
                    <w:jc w:val="center"/>
                    <w:rPr>
                      <w:sz w:val="20"/>
                      <w:szCs w:val="20"/>
                    </w:rPr>
                  </w:pPr>
                </w:p>
              </w:tc>
              <w:tc>
                <w:tcPr>
                  <w:tcW w:w="847" w:type="dxa"/>
                </w:tcPr>
                <w:p w14:paraId="1653ABA8" w14:textId="77777777" w:rsidR="0035478D" w:rsidRPr="00320F26" w:rsidRDefault="0035478D" w:rsidP="00301171">
                  <w:pPr>
                    <w:jc w:val="center"/>
                    <w:rPr>
                      <w:sz w:val="20"/>
                      <w:szCs w:val="20"/>
                    </w:rPr>
                  </w:pPr>
                  <w:r w:rsidRPr="00320F26">
                    <w:rPr>
                      <w:sz w:val="20"/>
                      <w:szCs w:val="20"/>
                    </w:rPr>
                    <w:t>3</w:t>
                  </w:r>
                </w:p>
              </w:tc>
              <w:tc>
                <w:tcPr>
                  <w:tcW w:w="862" w:type="dxa"/>
                </w:tcPr>
                <w:p w14:paraId="22ED0B0C" w14:textId="77777777" w:rsidR="0035478D" w:rsidRPr="00320F26" w:rsidRDefault="0035478D" w:rsidP="00301171">
                  <w:pPr>
                    <w:jc w:val="center"/>
                    <w:rPr>
                      <w:sz w:val="20"/>
                      <w:szCs w:val="20"/>
                    </w:rPr>
                  </w:pPr>
                </w:p>
              </w:tc>
            </w:tr>
            <w:tr w:rsidR="0035478D" w:rsidRPr="00320F26" w14:paraId="6EB7498F" w14:textId="77777777" w:rsidTr="00301171">
              <w:trPr>
                <w:trHeight w:val="256"/>
              </w:trPr>
              <w:tc>
                <w:tcPr>
                  <w:tcW w:w="847" w:type="dxa"/>
                </w:tcPr>
                <w:p w14:paraId="3CE5D71B" w14:textId="77777777" w:rsidR="0035478D" w:rsidRPr="00320F26" w:rsidRDefault="0035478D" w:rsidP="00301171">
                  <w:pPr>
                    <w:jc w:val="center"/>
                    <w:rPr>
                      <w:sz w:val="20"/>
                      <w:szCs w:val="20"/>
                    </w:rPr>
                  </w:pPr>
                  <w:r w:rsidRPr="00320F26">
                    <w:rPr>
                      <w:sz w:val="20"/>
                      <w:szCs w:val="20"/>
                    </w:rPr>
                    <w:t>CO2</w:t>
                  </w:r>
                </w:p>
              </w:tc>
              <w:tc>
                <w:tcPr>
                  <w:tcW w:w="847" w:type="dxa"/>
                </w:tcPr>
                <w:p w14:paraId="587A0870" w14:textId="77777777" w:rsidR="0035478D" w:rsidRPr="00320F26" w:rsidRDefault="0035478D" w:rsidP="00301171">
                  <w:pPr>
                    <w:jc w:val="center"/>
                    <w:rPr>
                      <w:sz w:val="20"/>
                      <w:szCs w:val="20"/>
                    </w:rPr>
                  </w:pPr>
                </w:p>
              </w:tc>
              <w:tc>
                <w:tcPr>
                  <w:tcW w:w="847" w:type="dxa"/>
                </w:tcPr>
                <w:p w14:paraId="5CA2A486" w14:textId="77777777" w:rsidR="0035478D" w:rsidRPr="00320F26" w:rsidRDefault="0035478D" w:rsidP="00301171">
                  <w:pPr>
                    <w:jc w:val="center"/>
                    <w:rPr>
                      <w:sz w:val="20"/>
                      <w:szCs w:val="20"/>
                    </w:rPr>
                  </w:pPr>
                  <w:r w:rsidRPr="00320F26">
                    <w:rPr>
                      <w:sz w:val="20"/>
                      <w:szCs w:val="20"/>
                    </w:rPr>
                    <w:t>3</w:t>
                  </w:r>
                </w:p>
              </w:tc>
              <w:tc>
                <w:tcPr>
                  <w:tcW w:w="846" w:type="dxa"/>
                </w:tcPr>
                <w:p w14:paraId="668EA1D6" w14:textId="77777777" w:rsidR="0035478D" w:rsidRPr="00320F26" w:rsidRDefault="0035478D" w:rsidP="00301171">
                  <w:pPr>
                    <w:jc w:val="center"/>
                    <w:rPr>
                      <w:sz w:val="20"/>
                      <w:szCs w:val="20"/>
                    </w:rPr>
                  </w:pPr>
                  <w:r w:rsidRPr="00320F26">
                    <w:rPr>
                      <w:sz w:val="20"/>
                      <w:szCs w:val="20"/>
                    </w:rPr>
                    <w:t>4</w:t>
                  </w:r>
                </w:p>
              </w:tc>
              <w:tc>
                <w:tcPr>
                  <w:tcW w:w="846" w:type="dxa"/>
                </w:tcPr>
                <w:p w14:paraId="08E383EF" w14:textId="77777777" w:rsidR="0035478D" w:rsidRPr="00320F26" w:rsidRDefault="0035478D" w:rsidP="00301171">
                  <w:pPr>
                    <w:jc w:val="center"/>
                    <w:rPr>
                      <w:sz w:val="20"/>
                      <w:szCs w:val="20"/>
                    </w:rPr>
                  </w:pPr>
                </w:p>
              </w:tc>
              <w:tc>
                <w:tcPr>
                  <w:tcW w:w="847" w:type="dxa"/>
                </w:tcPr>
                <w:p w14:paraId="1B491E99" w14:textId="77777777" w:rsidR="0035478D" w:rsidRPr="00320F26" w:rsidRDefault="0035478D" w:rsidP="00301171">
                  <w:pPr>
                    <w:jc w:val="center"/>
                    <w:rPr>
                      <w:sz w:val="20"/>
                      <w:szCs w:val="20"/>
                    </w:rPr>
                  </w:pPr>
                </w:p>
              </w:tc>
              <w:tc>
                <w:tcPr>
                  <w:tcW w:w="847" w:type="dxa"/>
                </w:tcPr>
                <w:p w14:paraId="5F27A4F4" w14:textId="77777777" w:rsidR="0035478D" w:rsidRPr="00320F26" w:rsidRDefault="0035478D" w:rsidP="00301171">
                  <w:pPr>
                    <w:jc w:val="center"/>
                    <w:rPr>
                      <w:sz w:val="20"/>
                      <w:szCs w:val="20"/>
                    </w:rPr>
                  </w:pPr>
                </w:p>
              </w:tc>
              <w:tc>
                <w:tcPr>
                  <w:tcW w:w="847" w:type="dxa"/>
                </w:tcPr>
                <w:p w14:paraId="0EF00886" w14:textId="77777777" w:rsidR="0035478D" w:rsidRPr="00320F26" w:rsidRDefault="0035478D" w:rsidP="00301171">
                  <w:pPr>
                    <w:jc w:val="center"/>
                    <w:rPr>
                      <w:sz w:val="20"/>
                      <w:szCs w:val="20"/>
                    </w:rPr>
                  </w:pPr>
                </w:p>
              </w:tc>
              <w:tc>
                <w:tcPr>
                  <w:tcW w:w="847" w:type="dxa"/>
                </w:tcPr>
                <w:p w14:paraId="2983B507" w14:textId="77777777" w:rsidR="0035478D" w:rsidRPr="00320F26" w:rsidRDefault="0035478D" w:rsidP="00301171">
                  <w:pPr>
                    <w:jc w:val="center"/>
                    <w:rPr>
                      <w:sz w:val="20"/>
                      <w:szCs w:val="20"/>
                    </w:rPr>
                  </w:pPr>
                </w:p>
              </w:tc>
              <w:tc>
                <w:tcPr>
                  <w:tcW w:w="847" w:type="dxa"/>
                </w:tcPr>
                <w:p w14:paraId="3CC497CC" w14:textId="77777777" w:rsidR="0035478D" w:rsidRPr="00320F26" w:rsidRDefault="0035478D" w:rsidP="00301171">
                  <w:pPr>
                    <w:jc w:val="center"/>
                    <w:rPr>
                      <w:sz w:val="20"/>
                      <w:szCs w:val="20"/>
                    </w:rPr>
                  </w:pPr>
                </w:p>
              </w:tc>
              <w:tc>
                <w:tcPr>
                  <w:tcW w:w="862" w:type="dxa"/>
                </w:tcPr>
                <w:p w14:paraId="5D00472C" w14:textId="77777777" w:rsidR="0035478D" w:rsidRPr="00320F26" w:rsidRDefault="0035478D" w:rsidP="00301171">
                  <w:pPr>
                    <w:jc w:val="center"/>
                    <w:rPr>
                      <w:sz w:val="20"/>
                      <w:szCs w:val="20"/>
                    </w:rPr>
                  </w:pPr>
                </w:p>
              </w:tc>
            </w:tr>
            <w:tr w:rsidR="0035478D" w:rsidRPr="00320F26" w14:paraId="415C9EA4" w14:textId="77777777" w:rsidTr="00301171">
              <w:trPr>
                <w:trHeight w:val="256"/>
              </w:trPr>
              <w:tc>
                <w:tcPr>
                  <w:tcW w:w="847" w:type="dxa"/>
                </w:tcPr>
                <w:p w14:paraId="088DE658" w14:textId="77777777" w:rsidR="0035478D" w:rsidRPr="00320F26" w:rsidRDefault="0035478D" w:rsidP="00301171">
                  <w:pPr>
                    <w:jc w:val="center"/>
                    <w:rPr>
                      <w:sz w:val="20"/>
                      <w:szCs w:val="20"/>
                    </w:rPr>
                  </w:pPr>
                  <w:r w:rsidRPr="00320F26">
                    <w:rPr>
                      <w:sz w:val="20"/>
                      <w:szCs w:val="20"/>
                    </w:rPr>
                    <w:t>CO3</w:t>
                  </w:r>
                </w:p>
              </w:tc>
              <w:tc>
                <w:tcPr>
                  <w:tcW w:w="847" w:type="dxa"/>
                </w:tcPr>
                <w:p w14:paraId="46CA66F4" w14:textId="77777777" w:rsidR="0035478D" w:rsidRPr="00320F26" w:rsidRDefault="0035478D" w:rsidP="00301171">
                  <w:pPr>
                    <w:jc w:val="center"/>
                    <w:rPr>
                      <w:sz w:val="20"/>
                      <w:szCs w:val="20"/>
                    </w:rPr>
                  </w:pPr>
                  <w:r w:rsidRPr="00320F26">
                    <w:rPr>
                      <w:sz w:val="20"/>
                      <w:szCs w:val="20"/>
                    </w:rPr>
                    <w:t>3</w:t>
                  </w:r>
                </w:p>
              </w:tc>
              <w:tc>
                <w:tcPr>
                  <w:tcW w:w="847" w:type="dxa"/>
                </w:tcPr>
                <w:p w14:paraId="5DDC8631" w14:textId="77777777" w:rsidR="0035478D" w:rsidRPr="00320F26" w:rsidRDefault="0035478D" w:rsidP="00301171">
                  <w:pPr>
                    <w:jc w:val="center"/>
                    <w:rPr>
                      <w:sz w:val="20"/>
                      <w:szCs w:val="20"/>
                    </w:rPr>
                  </w:pPr>
                </w:p>
              </w:tc>
              <w:tc>
                <w:tcPr>
                  <w:tcW w:w="846" w:type="dxa"/>
                </w:tcPr>
                <w:p w14:paraId="7014E0B0" w14:textId="77777777" w:rsidR="0035478D" w:rsidRPr="00320F26" w:rsidRDefault="0035478D" w:rsidP="00301171">
                  <w:pPr>
                    <w:jc w:val="center"/>
                    <w:rPr>
                      <w:sz w:val="20"/>
                      <w:szCs w:val="20"/>
                    </w:rPr>
                  </w:pPr>
                </w:p>
              </w:tc>
              <w:tc>
                <w:tcPr>
                  <w:tcW w:w="846" w:type="dxa"/>
                </w:tcPr>
                <w:p w14:paraId="6BFCA670" w14:textId="77777777" w:rsidR="0035478D" w:rsidRPr="00320F26" w:rsidRDefault="0035478D" w:rsidP="00301171">
                  <w:pPr>
                    <w:jc w:val="center"/>
                    <w:rPr>
                      <w:sz w:val="20"/>
                      <w:szCs w:val="20"/>
                    </w:rPr>
                  </w:pPr>
                  <w:r w:rsidRPr="00320F26">
                    <w:rPr>
                      <w:sz w:val="20"/>
                      <w:szCs w:val="20"/>
                    </w:rPr>
                    <w:t>1</w:t>
                  </w:r>
                </w:p>
              </w:tc>
              <w:tc>
                <w:tcPr>
                  <w:tcW w:w="847" w:type="dxa"/>
                </w:tcPr>
                <w:p w14:paraId="568A031C" w14:textId="77777777" w:rsidR="0035478D" w:rsidRPr="00320F26" w:rsidRDefault="0035478D" w:rsidP="00301171">
                  <w:pPr>
                    <w:jc w:val="center"/>
                    <w:rPr>
                      <w:sz w:val="20"/>
                      <w:szCs w:val="20"/>
                    </w:rPr>
                  </w:pPr>
                  <w:r w:rsidRPr="00320F26">
                    <w:rPr>
                      <w:sz w:val="20"/>
                      <w:szCs w:val="20"/>
                    </w:rPr>
                    <w:t>1</w:t>
                  </w:r>
                </w:p>
              </w:tc>
              <w:tc>
                <w:tcPr>
                  <w:tcW w:w="847" w:type="dxa"/>
                </w:tcPr>
                <w:p w14:paraId="07A61CB8" w14:textId="77777777" w:rsidR="0035478D" w:rsidRPr="00320F26" w:rsidRDefault="0035478D" w:rsidP="00301171">
                  <w:pPr>
                    <w:jc w:val="center"/>
                    <w:rPr>
                      <w:sz w:val="20"/>
                      <w:szCs w:val="20"/>
                    </w:rPr>
                  </w:pPr>
                  <w:r w:rsidRPr="00320F26">
                    <w:rPr>
                      <w:sz w:val="20"/>
                      <w:szCs w:val="20"/>
                    </w:rPr>
                    <w:t>2</w:t>
                  </w:r>
                </w:p>
              </w:tc>
              <w:tc>
                <w:tcPr>
                  <w:tcW w:w="847" w:type="dxa"/>
                </w:tcPr>
                <w:p w14:paraId="0AA886A1" w14:textId="77777777" w:rsidR="0035478D" w:rsidRPr="00320F26" w:rsidRDefault="0035478D" w:rsidP="00301171">
                  <w:pPr>
                    <w:jc w:val="center"/>
                    <w:rPr>
                      <w:sz w:val="20"/>
                      <w:szCs w:val="20"/>
                    </w:rPr>
                  </w:pPr>
                </w:p>
              </w:tc>
              <w:tc>
                <w:tcPr>
                  <w:tcW w:w="847" w:type="dxa"/>
                </w:tcPr>
                <w:p w14:paraId="7E418269" w14:textId="77777777" w:rsidR="0035478D" w:rsidRPr="00320F26" w:rsidRDefault="0035478D" w:rsidP="00301171">
                  <w:pPr>
                    <w:jc w:val="center"/>
                    <w:rPr>
                      <w:sz w:val="20"/>
                      <w:szCs w:val="20"/>
                    </w:rPr>
                  </w:pPr>
                </w:p>
              </w:tc>
              <w:tc>
                <w:tcPr>
                  <w:tcW w:w="847" w:type="dxa"/>
                </w:tcPr>
                <w:p w14:paraId="3234F1A1" w14:textId="77777777" w:rsidR="0035478D" w:rsidRPr="00320F26" w:rsidRDefault="0035478D" w:rsidP="00301171">
                  <w:pPr>
                    <w:jc w:val="center"/>
                    <w:rPr>
                      <w:sz w:val="20"/>
                      <w:szCs w:val="20"/>
                    </w:rPr>
                  </w:pPr>
                </w:p>
              </w:tc>
              <w:tc>
                <w:tcPr>
                  <w:tcW w:w="862" w:type="dxa"/>
                </w:tcPr>
                <w:p w14:paraId="34266E27" w14:textId="77777777" w:rsidR="0035478D" w:rsidRPr="00320F26" w:rsidRDefault="0035478D" w:rsidP="00301171">
                  <w:pPr>
                    <w:jc w:val="center"/>
                    <w:rPr>
                      <w:sz w:val="20"/>
                      <w:szCs w:val="20"/>
                    </w:rPr>
                  </w:pPr>
                </w:p>
              </w:tc>
            </w:tr>
            <w:tr w:rsidR="0035478D" w:rsidRPr="00320F26" w14:paraId="452F3DE1" w14:textId="77777777" w:rsidTr="00301171">
              <w:trPr>
                <w:trHeight w:val="256"/>
              </w:trPr>
              <w:tc>
                <w:tcPr>
                  <w:tcW w:w="847" w:type="dxa"/>
                </w:tcPr>
                <w:p w14:paraId="193ED691" w14:textId="77777777" w:rsidR="0035478D" w:rsidRPr="00320F26" w:rsidRDefault="0035478D" w:rsidP="00301171">
                  <w:pPr>
                    <w:jc w:val="center"/>
                    <w:rPr>
                      <w:sz w:val="20"/>
                      <w:szCs w:val="20"/>
                    </w:rPr>
                  </w:pPr>
                  <w:r w:rsidRPr="00320F26">
                    <w:rPr>
                      <w:sz w:val="20"/>
                      <w:szCs w:val="20"/>
                    </w:rPr>
                    <w:t>CO4</w:t>
                  </w:r>
                </w:p>
              </w:tc>
              <w:tc>
                <w:tcPr>
                  <w:tcW w:w="847" w:type="dxa"/>
                </w:tcPr>
                <w:p w14:paraId="1ABA3C1D" w14:textId="77777777" w:rsidR="0035478D" w:rsidRPr="00320F26" w:rsidRDefault="0035478D" w:rsidP="00301171">
                  <w:pPr>
                    <w:jc w:val="center"/>
                    <w:rPr>
                      <w:sz w:val="20"/>
                      <w:szCs w:val="20"/>
                    </w:rPr>
                  </w:pPr>
                  <w:r w:rsidRPr="00320F26">
                    <w:rPr>
                      <w:sz w:val="20"/>
                      <w:szCs w:val="20"/>
                    </w:rPr>
                    <w:t>2</w:t>
                  </w:r>
                </w:p>
              </w:tc>
              <w:tc>
                <w:tcPr>
                  <w:tcW w:w="847" w:type="dxa"/>
                </w:tcPr>
                <w:p w14:paraId="75A0EA4A" w14:textId="77777777" w:rsidR="0035478D" w:rsidRPr="00320F26" w:rsidRDefault="0035478D" w:rsidP="00301171">
                  <w:pPr>
                    <w:jc w:val="center"/>
                    <w:rPr>
                      <w:sz w:val="20"/>
                      <w:szCs w:val="20"/>
                    </w:rPr>
                  </w:pPr>
                  <w:r w:rsidRPr="00320F26">
                    <w:rPr>
                      <w:sz w:val="20"/>
                      <w:szCs w:val="20"/>
                    </w:rPr>
                    <w:t>3</w:t>
                  </w:r>
                </w:p>
              </w:tc>
              <w:tc>
                <w:tcPr>
                  <w:tcW w:w="846" w:type="dxa"/>
                </w:tcPr>
                <w:p w14:paraId="39491D35" w14:textId="77777777" w:rsidR="0035478D" w:rsidRPr="00320F26" w:rsidRDefault="0035478D" w:rsidP="00301171">
                  <w:pPr>
                    <w:jc w:val="center"/>
                    <w:rPr>
                      <w:sz w:val="20"/>
                      <w:szCs w:val="20"/>
                    </w:rPr>
                  </w:pPr>
                </w:p>
              </w:tc>
              <w:tc>
                <w:tcPr>
                  <w:tcW w:w="846" w:type="dxa"/>
                </w:tcPr>
                <w:p w14:paraId="44F24BB3" w14:textId="77777777" w:rsidR="0035478D" w:rsidRPr="00320F26" w:rsidRDefault="0035478D" w:rsidP="00301171">
                  <w:pPr>
                    <w:jc w:val="center"/>
                    <w:rPr>
                      <w:sz w:val="20"/>
                      <w:szCs w:val="20"/>
                    </w:rPr>
                  </w:pPr>
                </w:p>
              </w:tc>
              <w:tc>
                <w:tcPr>
                  <w:tcW w:w="847" w:type="dxa"/>
                </w:tcPr>
                <w:p w14:paraId="1E4EFCE1" w14:textId="77777777" w:rsidR="0035478D" w:rsidRPr="00320F26" w:rsidRDefault="0035478D" w:rsidP="00301171">
                  <w:pPr>
                    <w:jc w:val="center"/>
                    <w:rPr>
                      <w:sz w:val="20"/>
                      <w:szCs w:val="20"/>
                    </w:rPr>
                  </w:pPr>
                  <w:r w:rsidRPr="00320F26">
                    <w:rPr>
                      <w:sz w:val="20"/>
                      <w:szCs w:val="20"/>
                    </w:rPr>
                    <w:t>2</w:t>
                  </w:r>
                </w:p>
              </w:tc>
              <w:tc>
                <w:tcPr>
                  <w:tcW w:w="847" w:type="dxa"/>
                </w:tcPr>
                <w:p w14:paraId="5747F7F6" w14:textId="77777777" w:rsidR="0035478D" w:rsidRPr="00320F26" w:rsidRDefault="0035478D" w:rsidP="00301171">
                  <w:pPr>
                    <w:jc w:val="center"/>
                    <w:rPr>
                      <w:sz w:val="20"/>
                      <w:szCs w:val="20"/>
                    </w:rPr>
                  </w:pPr>
                </w:p>
              </w:tc>
              <w:tc>
                <w:tcPr>
                  <w:tcW w:w="847" w:type="dxa"/>
                </w:tcPr>
                <w:p w14:paraId="7F00895B" w14:textId="77777777" w:rsidR="0035478D" w:rsidRPr="00320F26" w:rsidRDefault="0035478D" w:rsidP="00301171">
                  <w:pPr>
                    <w:jc w:val="center"/>
                    <w:rPr>
                      <w:sz w:val="20"/>
                      <w:szCs w:val="20"/>
                    </w:rPr>
                  </w:pPr>
                  <w:r w:rsidRPr="00320F26">
                    <w:rPr>
                      <w:sz w:val="20"/>
                      <w:szCs w:val="20"/>
                    </w:rPr>
                    <w:t>3</w:t>
                  </w:r>
                </w:p>
              </w:tc>
              <w:tc>
                <w:tcPr>
                  <w:tcW w:w="847" w:type="dxa"/>
                </w:tcPr>
                <w:p w14:paraId="52A264F7" w14:textId="77777777" w:rsidR="0035478D" w:rsidRPr="00320F26" w:rsidRDefault="0035478D" w:rsidP="00301171">
                  <w:pPr>
                    <w:jc w:val="center"/>
                    <w:rPr>
                      <w:sz w:val="20"/>
                      <w:szCs w:val="20"/>
                    </w:rPr>
                  </w:pPr>
                  <w:r w:rsidRPr="00320F26">
                    <w:rPr>
                      <w:sz w:val="20"/>
                      <w:szCs w:val="20"/>
                    </w:rPr>
                    <w:t>3</w:t>
                  </w:r>
                </w:p>
              </w:tc>
              <w:tc>
                <w:tcPr>
                  <w:tcW w:w="847" w:type="dxa"/>
                </w:tcPr>
                <w:p w14:paraId="3B0829C7" w14:textId="77777777" w:rsidR="0035478D" w:rsidRPr="00320F26" w:rsidRDefault="0035478D" w:rsidP="00301171">
                  <w:pPr>
                    <w:jc w:val="center"/>
                    <w:rPr>
                      <w:sz w:val="20"/>
                      <w:szCs w:val="20"/>
                    </w:rPr>
                  </w:pPr>
                </w:p>
              </w:tc>
              <w:tc>
                <w:tcPr>
                  <w:tcW w:w="862" w:type="dxa"/>
                </w:tcPr>
                <w:p w14:paraId="43378D29" w14:textId="77777777" w:rsidR="0035478D" w:rsidRPr="00320F26" w:rsidRDefault="0035478D" w:rsidP="00301171">
                  <w:pPr>
                    <w:jc w:val="center"/>
                    <w:rPr>
                      <w:sz w:val="20"/>
                      <w:szCs w:val="20"/>
                    </w:rPr>
                  </w:pPr>
                </w:p>
              </w:tc>
            </w:tr>
            <w:tr w:rsidR="0035478D" w:rsidRPr="00320F26" w14:paraId="1E74AEC4" w14:textId="77777777" w:rsidTr="00301171">
              <w:trPr>
                <w:trHeight w:val="240"/>
              </w:trPr>
              <w:tc>
                <w:tcPr>
                  <w:tcW w:w="847" w:type="dxa"/>
                </w:tcPr>
                <w:p w14:paraId="4065AE5D" w14:textId="77777777" w:rsidR="0035478D" w:rsidRPr="00320F26" w:rsidRDefault="0035478D" w:rsidP="00301171">
                  <w:pPr>
                    <w:jc w:val="center"/>
                    <w:rPr>
                      <w:sz w:val="20"/>
                      <w:szCs w:val="20"/>
                    </w:rPr>
                  </w:pPr>
                  <w:r w:rsidRPr="00320F26">
                    <w:rPr>
                      <w:sz w:val="20"/>
                      <w:szCs w:val="20"/>
                    </w:rPr>
                    <w:t>CO5</w:t>
                  </w:r>
                </w:p>
              </w:tc>
              <w:tc>
                <w:tcPr>
                  <w:tcW w:w="847" w:type="dxa"/>
                </w:tcPr>
                <w:p w14:paraId="17DF0685" w14:textId="77777777" w:rsidR="0035478D" w:rsidRPr="00320F26" w:rsidRDefault="0035478D" w:rsidP="00301171">
                  <w:pPr>
                    <w:jc w:val="center"/>
                    <w:rPr>
                      <w:sz w:val="20"/>
                      <w:szCs w:val="20"/>
                    </w:rPr>
                  </w:pPr>
                  <w:r w:rsidRPr="00320F26">
                    <w:rPr>
                      <w:sz w:val="20"/>
                      <w:szCs w:val="20"/>
                    </w:rPr>
                    <w:t>1</w:t>
                  </w:r>
                </w:p>
              </w:tc>
              <w:tc>
                <w:tcPr>
                  <w:tcW w:w="847" w:type="dxa"/>
                </w:tcPr>
                <w:p w14:paraId="6209E2E6" w14:textId="77777777" w:rsidR="0035478D" w:rsidRPr="00320F26" w:rsidRDefault="0035478D" w:rsidP="00301171">
                  <w:pPr>
                    <w:jc w:val="center"/>
                    <w:rPr>
                      <w:sz w:val="20"/>
                      <w:szCs w:val="20"/>
                    </w:rPr>
                  </w:pPr>
                </w:p>
              </w:tc>
              <w:tc>
                <w:tcPr>
                  <w:tcW w:w="846" w:type="dxa"/>
                </w:tcPr>
                <w:p w14:paraId="30526F71" w14:textId="77777777" w:rsidR="0035478D" w:rsidRPr="00320F26" w:rsidRDefault="0035478D" w:rsidP="00301171">
                  <w:pPr>
                    <w:jc w:val="center"/>
                    <w:rPr>
                      <w:sz w:val="20"/>
                      <w:szCs w:val="20"/>
                    </w:rPr>
                  </w:pPr>
                </w:p>
              </w:tc>
              <w:tc>
                <w:tcPr>
                  <w:tcW w:w="846" w:type="dxa"/>
                </w:tcPr>
                <w:p w14:paraId="658A0C61" w14:textId="77777777" w:rsidR="0035478D" w:rsidRPr="00320F26" w:rsidRDefault="0035478D" w:rsidP="00301171">
                  <w:pPr>
                    <w:jc w:val="center"/>
                    <w:rPr>
                      <w:sz w:val="20"/>
                      <w:szCs w:val="20"/>
                    </w:rPr>
                  </w:pPr>
                  <w:r w:rsidRPr="00320F26">
                    <w:rPr>
                      <w:sz w:val="20"/>
                      <w:szCs w:val="20"/>
                    </w:rPr>
                    <w:t>2</w:t>
                  </w:r>
                </w:p>
              </w:tc>
              <w:tc>
                <w:tcPr>
                  <w:tcW w:w="847" w:type="dxa"/>
                </w:tcPr>
                <w:p w14:paraId="7C09C644" w14:textId="77777777" w:rsidR="0035478D" w:rsidRPr="00320F26" w:rsidRDefault="0035478D" w:rsidP="00301171">
                  <w:pPr>
                    <w:jc w:val="center"/>
                    <w:rPr>
                      <w:sz w:val="20"/>
                      <w:szCs w:val="20"/>
                    </w:rPr>
                  </w:pPr>
                </w:p>
              </w:tc>
              <w:tc>
                <w:tcPr>
                  <w:tcW w:w="847" w:type="dxa"/>
                </w:tcPr>
                <w:p w14:paraId="1E082786" w14:textId="77777777" w:rsidR="0035478D" w:rsidRPr="00320F26" w:rsidRDefault="0035478D" w:rsidP="00301171">
                  <w:pPr>
                    <w:jc w:val="center"/>
                    <w:rPr>
                      <w:sz w:val="20"/>
                      <w:szCs w:val="20"/>
                    </w:rPr>
                  </w:pPr>
                </w:p>
              </w:tc>
              <w:tc>
                <w:tcPr>
                  <w:tcW w:w="847" w:type="dxa"/>
                </w:tcPr>
                <w:p w14:paraId="39E10D3B" w14:textId="77777777" w:rsidR="0035478D" w:rsidRPr="00320F26" w:rsidRDefault="0035478D" w:rsidP="00301171">
                  <w:pPr>
                    <w:jc w:val="center"/>
                    <w:rPr>
                      <w:sz w:val="20"/>
                      <w:szCs w:val="20"/>
                    </w:rPr>
                  </w:pPr>
                </w:p>
              </w:tc>
              <w:tc>
                <w:tcPr>
                  <w:tcW w:w="847" w:type="dxa"/>
                </w:tcPr>
                <w:p w14:paraId="09C56A34" w14:textId="77777777" w:rsidR="0035478D" w:rsidRPr="00320F26" w:rsidRDefault="0035478D" w:rsidP="00301171">
                  <w:pPr>
                    <w:jc w:val="center"/>
                    <w:rPr>
                      <w:sz w:val="20"/>
                      <w:szCs w:val="20"/>
                    </w:rPr>
                  </w:pPr>
                </w:p>
              </w:tc>
              <w:tc>
                <w:tcPr>
                  <w:tcW w:w="847" w:type="dxa"/>
                </w:tcPr>
                <w:p w14:paraId="7587F13A" w14:textId="77777777" w:rsidR="0035478D" w:rsidRPr="00320F26" w:rsidRDefault="0035478D" w:rsidP="00301171">
                  <w:pPr>
                    <w:jc w:val="center"/>
                    <w:rPr>
                      <w:sz w:val="20"/>
                      <w:szCs w:val="20"/>
                    </w:rPr>
                  </w:pPr>
                  <w:r w:rsidRPr="00320F26">
                    <w:rPr>
                      <w:sz w:val="20"/>
                      <w:szCs w:val="20"/>
                    </w:rPr>
                    <w:t>4</w:t>
                  </w:r>
                </w:p>
              </w:tc>
              <w:tc>
                <w:tcPr>
                  <w:tcW w:w="862" w:type="dxa"/>
                </w:tcPr>
                <w:p w14:paraId="7B3E41F1" w14:textId="77777777" w:rsidR="0035478D" w:rsidRPr="00320F26" w:rsidRDefault="0035478D" w:rsidP="00301171">
                  <w:pPr>
                    <w:jc w:val="center"/>
                    <w:rPr>
                      <w:sz w:val="20"/>
                      <w:szCs w:val="20"/>
                    </w:rPr>
                  </w:pPr>
                  <w:r w:rsidRPr="00320F26">
                    <w:rPr>
                      <w:sz w:val="20"/>
                      <w:szCs w:val="20"/>
                    </w:rPr>
                    <w:t>5</w:t>
                  </w:r>
                </w:p>
              </w:tc>
            </w:tr>
          </w:tbl>
          <w:p w14:paraId="7D61648C" w14:textId="77777777" w:rsidR="0035478D" w:rsidRPr="00320F26" w:rsidRDefault="0035478D" w:rsidP="00301171">
            <w:pPr>
              <w:rPr>
                <w:b/>
                <w:sz w:val="20"/>
                <w:szCs w:val="20"/>
              </w:rPr>
            </w:pPr>
          </w:p>
        </w:tc>
      </w:tr>
      <w:tr w:rsidR="0035478D" w:rsidRPr="00320F26" w14:paraId="242FE22C" w14:textId="77777777" w:rsidTr="00301171">
        <w:trPr>
          <w:jc w:val="center"/>
        </w:trPr>
        <w:tc>
          <w:tcPr>
            <w:tcW w:w="9715" w:type="dxa"/>
            <w:gridSpan w:val="2"/>
          </w:tcPr>
          <w:p w14:paraId="7802F2F7" w14:textId="77777777" w:rsidR="0035478D" w:rsidRPr="00320F26" w:rsidRDefault="0035478D" w:rsidP="00301171">
            <w:pPr>
              <w:rPr>
                <w:b/>
                <w:sz w:val="20"/>
                <w:szCs w:val="20"/>
              </w:rPr>
            </w:pPr>
          </w:p>
        </w:tc>
      </w:tr>
    </w:tbl>
    <w:p w14:paraId="5C046FF3" w14:textId="77777777" w:rsidR="0035478D" w:rsidRPr="00320F26" w:rsidRDefault="0035478D" w:rsidP="0035478D">
      <w:pPr>
        <w:spacing w:after="120"/>
        <w:rPr>
          <w:b/>
          <w:sz w:val="20"/>
          <w:szCs w:val="20"/>
        </w:rPr>
      </w:pPr>
      <w:r w:rsidRPr="00320F26">
        <w:rPr>
          <w:b/>
          <w:sz w:val="20"/>
          <w:szCs w:val="20"/>
        </w:rPr>
        <w:t xml:space="preserve">      F: Mapping of Course Outcomes (COs) with Teaching Learning Strategies and Assessment Strategies:  </w:t>
      </w:r>
    </w:p>
    <w:tbl>
      <w:tblPr>
        <w:tblStyle w:val="TableGrid"/>
        <w:tblW w:w="9222" w:type="dxa"/>
        <w:jc w:val="center"/>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E7365B2" w14:textId="77777777" w:rsidTr="00301171">
        <w:trPr>
          <w:trHeight w:val="70"/>
          <w:jc w:val="center"/>
        </w:trPr>
        <w:tc>
          <w:tcPr>
            <w:tcW w:w="734" w:type="dxa"/>
            <w:vMerge w:val="restart"/>
          </w:tcPr>
          <w:p w14:paraId="31479F6F" w14:textId="77777777" w:rsidR="0035478D" w:rsidRPr="00320F26" w:rsidRDefault="0035478D" w:rsidP="00301171">
            <w:pPr>
              <w:rPr>
                <w:sz w:val="20"/>
                <w:szCs w:val="20"/>
              </w:rPr>
            </w:pPr>
          </w:p>
        </w:tc>
        <w:tc>
          <w:tcPr>
            <w:tcW w:w="4251" w:type="dxa"/>
            <w:gridSpan w:val="5"/>
          </w:tcPr>
          <w:p w14:paraId="23BC3D38"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0785434C"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17B54180" w14:textId="77777777" w:rsidTr="00301171">
        <w:trPr>
          <w:trHeight w:val="69"/>
          <w:jc w:val="center"/>
        </w:trPr>
        <w:tc>
          <w:tcPr>
            <w:tcW w:w="734" w:type="dxa"/>
            <w:vMerge/>
          </w:tcPr>
          <w:p w14:paraId="4C112226" w14:textId="77777777" w:rsidR="0035478D" w:rsidRPr="00320F26" w:rsidRDefault="0035478D" w:rsidP="00301171">
            <w:pPr>
              <w:rPr>
                <w:sz w:val="20"/>
                <w:szCs w:val="20"/>
              </w:rPr>
            </w:pPr>
          </w:p>
        </w:tc>
        <w:tc>
          <w:tcPr>
            <w:tcW w:w="843" w:type="dxa"/>
          </w:tcPr>
          <w:p w14:paraId="4857E665"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6F2E7B51" w14:textId="77777777" w:rsidR="0035478D" w:rsidRPr="00320F26" w:rsidRDefault="0035478D" w:rsidP="00301171">
            <w:pPr>
              <w:jc w:val="center"/>
              <w:rPr>
                <w:sz w:val="16"/>
                <w:szCs w:val="16"/>
              </w:rPr>
            </w:pPr>
            <w:r w:rsidRPr="00320F26">
              <w:rPr>
                <w:sz w:val="16"/>
                <w:szCs w:val="16"/>
              </w:rPr>
              <w:t>Case Study</w:t>
            </w:r>
          </w:p>
        </w:tc>
        <w:tc>
          <w:tcPr>
            <w:tcW w:w="844" w:type="dxa"/>
          </w:tcPr>
          <w:p w14:paraId="653DCF54" w14:textId="77777777" w:rsidR="0035478D" w:rsidRPr="00320F26" w:rsidRDefault="0035478D" w:rsidP="00301171">
            <w:pPr>
              <w:jc w:val="center"/>
              <w:rPr>
                <w:sz w:val="16"/>
                <w:szCs w:val="16"/>
              </w:rPr>
            </w:pPr>
            <w:r w:rsidRPr="00320F26">
              <w:rPr>
                <w:sz w:val="16"/>
                <w:szCs w:val="16"/>
              </w:rPr>
              <w:t>Problem solving</w:t>
            </w:r>
          </w:p>
        </w:tc>
        <w:tc>
          <w:tcPr>
            <w:tcW w:w="883" w:type="dxa"/>
          </w:tcPr>
          <w:p w14:paraId="0F47C1EE"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EE776F7" w14:textId="77777777" w:rsidR="0035478D" w:rsidRPr="00320F26" w:rsidRDefault="0035478D" w:rsidP="00301171">
            <w:pPr>
              <w:jc w:val="center"/>
              <w:rPr>
                <w:sz w:val="16"/>
                <w:szCs w:val="16"/>
              </w:rPr>
            </w:pPr>
            <w:r w:rsidRPr="00320F26">
              <w:rPr>
                <w:sz w:val="16"/>
                <w:szCs w:val="16"/>
              </w:rPr>
              <w:t>Audio visual Pr.</w:t>
            </w:r>
          </w:p>
        </w:tc>
        <w:tc>
          <w:tcPr>
            <w:tcW w:w="841" w:type="dxa"/>
          </w:tcPr>
          <w:p w14:paraId="20CBC1B7" w14:textId="77777777" w:rsidR="0035478D" w:rsidRPr="00320F26" w:rsidRDefault="0035478D" w:rsidP="00301171">
            <w:pPr>
              <w:jc w:val="center"/>
              <w:rPr>
                <w:sz w:val="16"/>
                <w:szCs w:val="16"/>
              </w:rPr>
            </w:pPr>
            <w:r w:rsidRPr="00320F26">
              <w:rPr>
                <w:sz w:val="16"/>
                <w:szCs w:val="16"/>
              </w:rPr>
              <w:t>Quiz  Test</w:t>
            </w:r>
          </w:p>
        </w:tc>
        <w:tc>
          <w:tcPr>
            <w:tcW w:w="846" w:type="dxa"/>
          </w:tcPr>
          <w:p w14:paraId="43D3571B" w14:textId="77777777" w:rsidR="0035478D" w:rsidRPr="00320F26" w:rsidRDefault="0035478D" w:rsidP="00301171">
            <w:pPr>
              <w:jc w:val="center"/>
              <w:rPr>
                <w:sz w:val="16"/>
                <w:szCs w:val="16"/>
              </w:rPr>
            </w:pPr>
            <w:r w:rsidRPr="00320F26">
              <w:rPr>
                <w:sz w:val="16"/>
                <w:szCs w:val="16"/>
              </w:rPr>
              <w:t>Written Test</w:t>
            </w:r>
          </w:p>
        </w:tc>
        <w:tc>
          <w:tcPr>
            <w:tcW w:w="847" w:type="dxa"/>
          </w:tcPr>
          <w:p w14:paraId="1DC1878B" w14:textId="77777777" w:rsidR="0035478D" w:rsidRPr="00320F26" w:rsidRDefault="0035478D" w:rsidP="00301171">
            <w:pPr>
              <w:jc w:val="center"/>
              <w:rPr>
                <w:sz w:val="16"/>
                <w:szCs w:val="16"/>
              </w:rPr>
            </w:pPr>
            <w:r w:rsidRPr="00320F26">
              <w:rPr>
                <w:sz w:val="16"/>
                <w:szCs w:val="16"/>
              </w:rPr>
              <w:t>Problem Solving</w:t>
            </w:r>
          </w:p>
        </w:tc>
        <w:tc>
          <w:tcPr>
            <w:tcW w:w="846" w:type="dxa"/>
          </w:tcPr>
          <w:p w14:paraId="2479A615" w14:textId="77777777" w:rsidR="0035478D" w:rsidRPr="00320F26" w:rsidRDefault="0035478D" w:rsidP="00301171">
            <w:pPr>
              <w:jc w:val="center"/>
              <w:rPr>
                <w:sz w:val="16"/>
                <w:szCs w:val="16"/>
              </w:rPr>
            </w:pPr>
            <w:r w:rsidRPr="00320F26">
              <w:rPr>
                <w:sz w:val="16"/>
                <w:szCs w:val="16"/>
              </w:rPr>
              <w:t>Assign-ment</w:t>
            </w:r>
          </w:p>
        </w:tc>
        <w:tc>
          <w:tcPr>
            <w:tcW w:w="857" w:type="dxa"/>
          </w:tcPr>
          <w:p w14:paraId="69E52B26" w14:textId="77777777" w:rsidR="0035478D" w:rsidRPr="00320F26" w:rsidRDefault="0035478D" w:rsidP="00301171">
            <w:pPr>
              <w:jc w:val="center"/>
              <w:rPr>
                <w:sz w:val="16"/>
                <w:szCs w:val="16"/>
              </w:rPr>
            </w:pPr>
            <w:r w:rsidRPr="00320F26">
              <w:rPr>
                <w:sz w:val="16"/>
                <w:szCs w:val="16"/>
              </w:rPr>
              <w:t>Presen-tation</w:t>
            </w:r>
          </w:p>
        </w:tc>
      </w:tr>
      <w:tr w:rsidR="0035478D" w:rsidRPr="00320F26" w14:paraId="3D3AD712" w14:textId="77777777" w:rsidTr="00301171">
        <w:trPr>
          <w:trHeight w:val="256"/>
          <w:jc w:val="center"/>
        </w:trPr>
        <w:tc>
          <w:tcPr>
            <w:tcW w:w="734" w:type="dxa"/>
          </w:tcPr>
          <w:p w14:paraId="1F9E862C" w14:textId="77777777" w:rsidR="0035478D" w:rsidRPr="00320F26" w:rsidRDefault="0035478D" w:rsidP="00301171">
            <w:pPr>
              <w:jc w:val="center"/>
              <w:rPr>
                <w:sz w:val="20"/>
                <w:szCs w:val="20"/>
              </w:rPr>
            </w:pPr>
            <w:r w:rsidRPr="00320F26">
              <w:rPr>
                <w:sz w:val="20"/>
                <w:szCs w:val="20"/>
              </w:rPr>
              <w:t>CO1</w:t>
            </w:r>
          </w:p>
        </w:tc>
        <w:tc>
          <w:tcPr>
            <w:tcW w:w="843" w:type="dxa"/>
          </w:tcPr>
          <w:p w14:paraId="1F8E021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5F286AB" w14:textId="77777777" w:rsidR="0035478D" w:rsidRPr="00320F26" w:rsidRDefault="0035478D" w:rsidP="00301171">
            <w:pPr>
              <w:jc w:val="center"/>
              <w:rPr>
                <w:sz w:val="20"/>
                <w:szCs w:val="20"/>
              </w:rPr>
            </w:pPr>
          </w:p>
        </w:tc>
        <w:tc>
          <w:tcPr>
            <w:tcW w:w="844" w:type="dxa"/>
          </w:tcPr>
          <w:p w14:paraId="642519F2" w14:textId="77777777" w:rsidR="0035478D" w:rsidRPr="00320F26" w:rsidRDefault="0035478D" w:rsidP="00301171">
            <w:pPr>
              <w:jc w:val="center"/>
              <w:rPr>
                <w:sz w:val="20"/>
                <w:szCs w:val="20"/>
              </w:rPr>
            </w:pPr>
          </w:p>
        </w:tc>
        <w:tc>
          <w:tcPr>
            <w:tcW w:w="883" w:type="dxa"/>
          </w:tcPr>
          <w:p w14:paraId="7E615238" w14:textId="77777777" w:rsidR="0035478D" w:rsidRPr="00320F26" w:rsidRDefault="0035478D" w:rsidP="00301171">
            <w:pPr>
              <w:jc w:val="center"/>
              <w:rPr>
                <w:sz w:val="20"/>
                <w:szCs w:val="20"/>
              </w:rPr>
            </w:pPr>
          </w:p>
        </w:tc>
        <w:tc>
          <w:tcPr>
            <w:tcW w:w="841" w:type="dxa"/>
          </w:tcPr>
          <w:p w14:paraId="769C317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1229DA3" w14:textId="77777777" w:rsidR="0035478D" w:rsidRPr="00320F26" w:rsidRDefault="0035478D" w:rsidP="00301171">
            <w:pPr>
              <w:jc w:val="center"/>
              <w:rPr>
                <w:sz w:val="20"/>
                <w:szCs w:val="20"/>
              </w:rPr>
            </w:pPr>
          </w:p>
        </w:tc>
        <w:tc>
          <w:tcPr>
            <w:tcW w:w="846" w:type="dxa"/>
          </w:tcPr>
          <w:p w14:paraId="0806565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62B6FE4" w14:textId="77777777" w:rsidR="0035478D" w:rsidRPr="00320F26" w:rsidRDefault="0035478D" w:rsidP="00301171">
            <w:pPr>
              <w:jc w:val="center"/>
              <w:rPr>
                <w:sz w:val="20"/>
                <w:szCs w:val="20"/>
              </w:rPr>
            </w:pPr>
          </w:p>
        </w:tc>
        <w:tc>
          <w:tcPr>
            <w:tcW w:w="846" w:type="dxa"/>
          </w:tcPr>
          <w:p w14:paraId="7B707CAE" w14:textId="77777777" w:rsidR="0035478D" w:rsidRPr="00320F26" w:rsidRDefault="0035478D" w:rsidP="00301171">
            <w:pPr>
              <w:jc w:val="center"/>
              <w:rPr>
                <w:sz w:val="20"/>
                <w:szCs w:val="20"/>
              </w:rPr>
            </w:pPr>
          </w:p>
        </w:tc>
        <w:tc>
          <w:tcPr>
            <w:tcW w:w="857" w:type="dxa"/>
          </w:tcPr>
          <w:p w14:paraId="256C0CFC"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5B15E99A" w14:textId="77777777" w:rsidTr="00301171">
        <w:trPr>
          <w:trHeight w:val="256"/>
          <w:jc w:val="center"/>
        </w:trPr>
        <w:tc>
          <w:tcPr>
            <w:tcW w:w="734" w:type="dxa"/>
          </w:tcPr>
          <w:p w14:paraId="155997DF" w14:textId="77777777" w:rsidR="0035478D" w:rsidRPr="00320F26" w:rsidRDefault="0035478D" w:rsidP="00301171">
            <w:pPr>
              <w:jc w:val="center"/>
              <w:rPr>
                <w:sz w:val="20"/>
                <w:szCs w:val="20"/>
              </w:rPr>
            </w:pPr>
            <w:r w:rsidRPr="00320F26">
              <w:rPr>
                <w:sz w:val="20"/>
                <w:szCs w:val="20"/>
              </w:rPr>
              <w:t>CO2</w:t>
            </w:r>
          </w:p>
        </w:tc>
        <w:tc>
          <w:tcPr>
            <w:tcW w:w="843" w:type="dxa"/>
          </w:tcPr>
          <w:p w14:paraId="292400A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653AF5AA" w14:textId="77777777" w:rsidR="0035478D" w:rsidRPr="00320F26" w:rsidRDefault="0035478D" w:rsidP="00301171">
            <w:pPr>
              <w:jc w:val="center"/>
              <w:rPr>
                <w:sz w:val="20"/>
                <w:szCs w:val="20"/>
              </w:rPr>
            </w:pPr>
          </w:p>
        </w:tc>
        <w:tc>
          <w:tcPr>
            <w:tcW w:w="844" w:type="dxa"/>
          </w:tcPr>
          <w:p w14:paraId="21EF6E8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96FD68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52850C2C" w14:textId="77777777" w:rsidR="0035478D" w:rsidRPr="00320F26" w:rsidRDefault="0035478D" w:rsidP="00301171">
            <w:pPr>
              <w:jc w:val="center"/>
              <w:rPr>
                <w:sz w:val="20"/>
                <w:szCs w:val="20"/>
              </w:rPr>
            </w:pPr>
          </w:p>
        </w:tc>
        <w:tc>
          <w:tcPr>
            <w:tcW w:w="841" w:type="dxa"/>
          </w:tcPr>
          <w:p w14:paraId="5530D0D2" w14:textId="77777777" w:rsidR="0035478D" w:rsidRPr="00320F26" w:rsidRDefault="0035478D" w:rsidP="00301171">
            <w:pPr>
              <w:jc w:val="center"/>
              <w:rPr>
                <w:sz w:val="20"/>
                <w:szCs w:val="20"/>
              </w:rPr>
            </w:pPr>
          </w:p>
        </w:tc>
        <w:tc>
          <w:tcPr>
            <w:tcW w:w="846" w:type="dxa"/>
          </w:tcPr>
          <w:p w14:paraId="4CC7E427" w14:textId="77777777" w:rsidR="0035478D" w:rsidRPr="00320F26" w:rsidRDefault="0035478D" w:rsidP="00301171">
            <w:pPr>
              <w:jc w:val="center"/>
              <w:rPr>
                <w:sz w:val="20"/>
                <w:szCs w:val="20"/>
              </w:rPr>
            </w:pPr>
          </w:p>
        </w:tc>
        <w:tc>
          <w:tcPr>
            <w:tcW w:w="847" w:type="dxa"/>
          </w:tcPr>
          <w:p w14:paraId="2B887A2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DC3A0D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4FDE3B8" w14:textId="77777777" w:rsidR="0035478D" w:rsidRPr="00320F26" w:rsidRDefault="0035478D" w:rsidP="00301171">
            <w:pPr>
              <w:jc w:val="center"/>
              <w:rPr>
                <w:sz w:val="20"/>
                <w:szCs w:val="20"/>
              </w:rPr>
            </w:pPr>
          </w:p>
        </w:tc>
      </w:tr>
      <w:tr w:rsidR="0035478D" w:rsidRPr="00320F26" w14:paraId="2BEB219D" w14:textId="77777777" w:rsidTr="00301171">
        <w:trPr>
          <w:trHeight w:val="256"/>
          <w:jc w:val="center"/>
        </w:trPr>
        <w:tc>
          <w:tcPr>
            <w:tcW w:w="734" w:type="dxa"/>
          </w:tcPr>
          <w:p w14:paraId="72AF9807" w14:textId="77777777" w:rsidR="0035478D" w:rsidRPr="00320F26" w:rsidRDefault="0035478D" w:rsidP="00301171">
            <w:pPr>
              <w:jc w:val="center"/>
              <w:rPr>
                <w:sz w:val="20"/>
                <w:szCs w:val="20"/>
              </w:rPr>
            </w:pPr>
            <w:r w:rsidRPr="00320F26">
              <w:rPr>
                <w:sz w:val="20"/>
                <w:szCs w:val="20"/>
              </w:rPr>
              <w:t>CO3</w:t>
            </w:r>
          </w:p>
        </w:tc>
        <w:tc>
          <w:tcPr>
            <w:tcW w:w="843" w:type="dxa"/>
          </w:tcPr>
          <w:p w14:paraId="556831A3" w14:textId="77777777" w:rsidR="0035478D" w:rsidRPr="00320F26" w:rsidRDefault="0035478D" w:rsidP="00301171">
            <w:pPr>
              <w:jc w:val="center"/>
              <w:rPr>
                <w:sz w:val="20"/>
                <w:szCs w:val="20"/>
              </w:rPr>
            </w:pPr>
          </w:p>
        </w:tc>
        <w:tc>
          <w:tcPr>
            <w:tcW w:w="840" w:type="dxa"/>
          </w:tcPr>
          <w:p w14:paraId="1945260A"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CD10FB9" w14:textId="77777777" w:rsidR="0035478D" w:rsidRPr="00320F26" w:rsidRDefault="0035478D" w:rsidP="00301171">
            <w:pPr>
              <w:jc w:val="center"/>
              <w:rPr>
                <w:sz w:val="20"/>
                <w:szCs w:val="20"/>
              </w:rPr>
            </w:pPr>
          </w:p>
        </w:tc>
        <w:tc>
          <w:tcPr>
            <w:tcW w:w="883" w:type="dxa"/>
          </w:tcPr>
          <w:p w14:paraId="4B54E7A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346C08A" w14:textId="77777777" w:rsidR="0035478D" w:rsidRPr="00320F26" w:rsidRDefault="0035478D" w:rsidP="00301171">
            <w:pPr>
              <w:jc w:val="center"/>
              <w:rPr>
                <w:sz w:val="20"/>
                <w:szCs w:val="20"/>
              </w:rPr>
            </w:pPr>
          </w:p>
        </w:tc>
        <w:tc>
          <w:tcPr>
            <w:tcW w:w="841" w:type="dxa"/>
          </w:tcPr>
          <w:p w14:paraId="1C5538B0"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0C6C878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A9782AF" w14:textId="77777777" w:rsidR="0035478D" w:rsidRPr="00320F26" w:rsidRDefault="0035478D" w:rsidP="00301171">
            <w:pPr>
              <w:jc w:val="center"/>
              <w:rPr>
                <w:sz w:val="20"/>
                <w:szCs w:val="20"/>
              </w:rPr>
            </w:pPr>
          </w:p>
        </w:tc>
        <w:tc>
          <w:tcPr>
            <w:tcW w:w="846" w:type="dxa"/>
          </w:tcPr>
          <w:p w14:paraId="617D4219"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D5DA0B6" w14:textId="77777777" w:rsidR="0035478D" w:rsidRPr="00320F26" w:rsidRDefault="0035478D" w:rsidP="00301171">
            <w:pPr>
              <w:jc w:val="center"/>
              <w:rPr>
                <w:sz w:val="20"/>
                <w:szCs w:val="20"/>
              </w:rPr>
            </w:pPr>
          </w:p>
        </w:tc>
      </w:tr>
      <w:tr w:rsidR="0035478D" w:rsidRPr="00320F26" w14:paraId="39056201" w14:textId="77777777" w:rsidTr="00301171">
        <w:trPr>
          <w:trHeight w:val="256"/>
          <w:jc w:val="center"/>
        </w:trPr>
        <w:tc>
          <w:tcPr>
            <w:tcW w:w="734" w:type="dxa"/>
          </w:tcPr>
          <w:p w14:paraId="7675400D" w14:textId="77777777" w:rsidR="0035478D" w:rsidRPr="00320F26" w:rsidRDefault="0035478D" w:rsidP="00301171">
            <w:pPr>
              <w:jc w:val="center"/>
              <w:rPr>
                <w:sz w:val="20"/>
                <w:szCs w:val="20"/>
              </w:rPr>
            </w:pPr>
            <w:r w:rsidRPr="00320F26">
              <w:rPr>
                <w:sz w:val="20"/>
                <w:szCs w:val="20"/>
              </w:rPr>
              <w:t>CO4</w:t>
            </w:r>
          </w:p>
        </w:tc>
        <w:tc>
          <w:tcPr>
            <w:tcW w:w="843" w:type="dxa"/>
          </w:tcPr>
          <w:p w14:paraId="0B271F86"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6F10143" w14:textId="77777777" w:rsidR="0035478D" w:rsidRPr="00320F26" w:rsidRDefault="0035478D" w:rsidP="00301171">
            <w:pPr>
              <w:jc w:val="center"/>
              <w:rPr>
                <w:sz w:val="20"/>
                <w:szCs w:val="20"/>
              </w:rPr>
            </w:pPr>
          </w:p>
        </w:tc>
        <w:tc>
          <w:tcPr>
            <w:tcW w:w="844" w:type="dxa"/>
          </w:tcPr>
          <w:p w14:paraId="16CA6047"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6CDC3DDC" w14:textId="77777777" w:rsidR="0035478D" w:rsidRPr="00320F26" w:rsidRDefault="0035478D" w:rsidP="00301171">
            <w:pPr>
              <w:jc w:val="center"/>
              <w:rPr>
                <w:sz w:val="20"/>
                <w:szCs w:val="20"/>
              </w:rPr>
            </w:pPr>
          </w:p>
        </w:tc>
        <w:tc>
          <w:tcPr>
            <w:tcW w:w="841" w:type="dxa"/>
          </w:tcPr>
          <w:p w14:paraId="583E185B" w14:textId="77777777" w:rsidR="0035478D" w:rsidRPr="00320F26" w:rsidRDefault="0035478D" w:rsidP="00301171">
            <w:pPr>
              <w:jc w:val="center"/>
              <w:rPr>
                <w:sz w:val="20"/>
                <w:szCs w:val="20"/>
              </w:rPr>
            </w:pPr>
          </w:p>
        </w:tc>
        <w:tc>
          <w:tcPr>
            <w:tcW w:w="841" w:type="dxa"/>
          </w:tcPr>
          <w:p w14:paraId="61394993" w14:textId="77777777" w:rsidR="0035478D" w:rsidRPr="00320F26" w:rsidRDefault="0035478D" w:rsidP="00301171">
            <w:pPr>
              <w:jc w:val="center"/>
              <w:rPr>
                <w:sz w:val="20"/>
                <w:szCs w:val="20"/>
              </w:rPr>
            </w:pPr>
          </w:p>
        </w:tc>
        <w:tc>
          <w:tcPr>
            <w:tcW w:w="846" w:type="dxa"/>
          </w:tcPr>
          <w:p w14:paraId="6DC88988"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1510D48"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D776C21" w14:textId="77777777" w:rsidR="0035478D" w:rsidRPr="00320F26" w:rsidRDefault="0035478D" w:rsidP="00301171">
            <w:pPr>
              <w:jc w:val="center"/>
              <w:rPr>
                <w:sz w:val="20"/>
                <w:szCs w:val="20"/>
              </w:rPr>
            </w:pPr>
          </w:p>
        </w:tc>
        <w:tc>
          <w:tcPr>
            <w:tcW w:w="857" w:type="dxa"/>
          </w:tcPr>
          <w:p w14:paraId="497C1A2F" w14:textId="77777777" w:rsidR="0035478D" w:rsidRPr="00320F26" w:rsidRDefault="0035478D" w:rsidP="00301171">
            <w:pPr>
              <w:jc w:val="center"/>
              <w:rPr>
                <w:sz w:val="20"/>
                <w:szCs w:val="20"/>
              </w:rPr>
            </w:pPr>
          </w:p>
        </w:tc>
      </w:tr>
      <w:tr w:rsidR="0035478D" w:rsidRPr="00320F26" w14:paraId="5B48D6BC" w14:textId="77777777" w:rsidTr="00301171">
        <w:trPr>
          <w:trHeight w:val="240"/>
          <w:jc w:val="center"/>
        </w:trPr>
        <w:tc>
          <w:tcPr>
            <w:tcW w:w="734" w:type="dxa"/>
          </w:tcPr>
          <w:p w14:paraId="1E8D8D8B" w14:textId="77777777" w:rsidR="0035478D" w:rsidRPr="00320F26" w:rsidRDefault="0035478D" w:rsidP="00301171">
            <w:pPr>
              <w:jc w:val="center"/>
              <w:rPr>
                <w:sz w:val="20"/>
                <w:szCs w:val="20"/>
              </w:rPr>
            </w:pPr>
            <w:r w:rsidRPr="00320F26">
              <w:rPr>
                <w:sz w:val="20"/>
                <w:szCs w:val="20"/>
              </w:rPr>
              <w:t>CO5</w:t>
            </w:r>
          </w:p>
        </w:tc>
        <w:tc>
          <w:tcPr>
            <w:tcW w:w="843" w:type="dxa"/>
          </w:tcPr>
          <w:p w14:paraId="377BC46B" w14:textId="77777777" w:rsidR="0035478D" w:rsidRPr="00320F26" w:rsidRDefault="0035478D" w:rsidP="00301171">
            <w:pPr>
              <w:jc w:val="center"/>
              <w:rPr>
                <w:sz w:val="20"/>
                <w:szCs w:val="20"/>
              </w:rPr>
            </w:pPr>
          </w:p>
        </w:tc>
        <w:tc>
          <w:tcPr>
            <w:tcW w:w="840" w:type="dxa"/>
          </w:tcPr>
          <w:p w14:paraId="222B1C2F"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AE4EC59" w14:textId="77777777" w:rsidR="0035478D" w:rsidRPr="00320F26" w:rsidRDefault="0035478D" w:rsidP="00301171">
            <w:pPr>
              <w:jc w:val="center"/>
              <w:rPr>
                <w:sz w:val="20"/>
                <w:szCs w:val="20"/>
              </w:rPr>
            </w:pPr>
          </w:p>
        </w:tc>
        <w:tc>
          <w:tcPr>
            <w:tcW w:w="883" w:type="dxa"/>
          </w:tcPr>
          <w:p w14:paraId="6B4BF1CA" w14:textId="77777777" w:rsidR="0035478D" w:rsidRPr="00320F26" w:rsidRDefault="0035478D" w:rsidP="00301171">
            <w:pPr>
              <w:jc w:val="center"/>
              <w:rPr>
                <w:sz w:val="20"/>
                <w:szCs w:val="20"/>
              </w:rPr>
            </w:pPr>
          </w:p>
        </w:tc>
        <w:tc>
          <w:tcPr>
            <w:tcW w:w="841" w:type="dxa"/>
          </w:tcPr>
          <w:p w14:paraId="5B87BC1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1483D0A" w14:textId="77777777" w:rsidR="0035478D" w:rsidRPr="00320F26" w:rsidRDefault="0035478D" w:rsidP="00301171">
            <w:pPr>
              <w:jc w:val="center"/>
              <w:rPr>
                <w:sz w:val="20"/>
                <w:szCs w:val="20"/>
              </w:rPr>
            </w:pPr>
          </w:p>
        </w:tc>
        <w:tc>
          <w:tcPr>
            <w:tcW w:w="846" w:type="dxa"/>
          </w:tcPr>
          <w:p w14:paraId="4B5A6B52" w14:textId="77777777" w:rsidR="0035478D" w:rsidRPr="00320F26" w:rsidRDefault="0035478D" w:rsidP="00301171">
            <w:pPr>
              <w:jc w:val="center"/>
              <w:rPr>
                <w:sz w:val="20"/>
                <w:szCs w:val="20"/>
              </w:rPr>
            </w:pPr>
          </w:p>
        </w:tc>
        <w:tc>
          <w:tcPr>
            <w:tcW w:w="847" w:type="dxa"/>
          </w:tcPr>
          <w:p w14:paraId="66D3F597" w14:textId="77777777" w:rsidR="0035478D" w:rsidRPr="00320F26" w:rsidRDefault="0035478D" w:rsidP="00301171">
            <w:pPr>
              <w:jc w:val="center"/>
              <w:rPr>
                <w:sz w:val="20"/>
                <w:szCs w:val="20"/>
              </w:rPr>
            </w:pPr>
          </w:p>
        </w:tc>
        <w:tc>
          <w:tcPr>
            <w:tcW w:w="846" w:type="dxa"/>
          </w:tcPr>
          <w:p w14:paraId="6C818E2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1364D8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2C9DDDCB"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       G: Learning Materials: </w:t>
      </w:r>
    </w:p>
    <w:p w14:paraId="3F527BC7" w14:textId="77777777" w:rsidR="0035478D" w:rsidRPr="00320F26" w:rsidRDefault="0035478D" w:rsidP="0035478D">
      <w:pPr>
        <w:pStyle w:val="Default"/>
        <w:ind w:left="720" w:hanging="720"/>
        <w:jc w:val="both"/>
        <w:rPr>
          <w:rFonts w:ascii="Times New Roman" w:hAnsi="Times New Roman" w:cs="Times New Roman"/>
          <w:bCs/>
          <w:color w:val="auto"/>
          <w:sz w:val="20"/>
          <w:szCs w:val="20"/>
        </w:rPr>
      </w:pPr>
      <w:r w:rsidRPr="00320F26">
        <w:rPr>
          <w:rFonts w:ascii="Times New Roman" w:hAnsi="Times New Roman" w:cs="Times New Roman"/>
          <w:bCs/>
          <w:color w:val="auto"/>
          <w:sz w:val="20"/>
          <w:szCs w:val="20"/>
        </w:rPr>
        <w:tab/>
        <w:t>Githa Heggde and G. Shainesh (Eds),</w:t>
      </w:r>
      <w:r w:rsidRPr="00320F26">
        <w:rPr>
          <w:rFonts w:ascii="Times New Roman" w:hAnsi="Times New Roman" w:cs="Times New Roman"/>
          <w:color w:val="auto"/>
          <w:sz w:val="20"/>
          <w:szCs w:val="20"/>
        </w:rPr>
        <w:t xml:space="preserve"> </w:t>
      </w:r>
      <w:r w:rsidRPr="00320F26">
        <w:rPr>
          <w:rFonts w:ascii="Times New Roman" w:hAnsi="Times New Roman" w:cs="Times New Roman"/>
          <w:bCs/>
          <w:i/>
          <w:color w:val="auto"/>
          <w:sz w:val="20"/>
          <w:szCs w:val="20"/>
        </w:rPr>
        <w:t>Social Media Marketing: Emerging Concepts and Applications</w:t>
      </w:r>
      <w:r w:rsidRPr="00320F26">
        <w:rPr>
          <w:rFonts w:ascii="Times New Roman" w:hAnsi="Times New Roman" w:cs="Times New Roman"/>
          <w:bCs/>
          <w:color w:val="auto"/>
          <w:sz w:val="20"/>
          <w:szCs w:val="20"/>
        </w:rPr>
        <w:t xml:space="preserve">, Palgrave Macmillan. 2018. </w:t>
      </w:r>
    </w:p>
    <w:p w14:paraId="5A6362A0" w14:textId="77777777" w:rsidR="0035478D" w:rsidRPr="00320F26" w:rsidRDefault="0035478D" w:rsidP="0035478D">
      <w:pPr>
        <w:pStyle w:val="Default"/>
        <w:ind w:left="720" w:hanging="720"/>
        <w:jc w:val="both"/>
        <w:rPr>
          <w:rFonts w:ascii="Times New Roman" w:hAnsi="Times New Roman" w:cs="Times New Roman"/>
          <w:bCs/>
          <w:color w:val="auto"/>
          <w:sz w:val="20"/>
          <w:szCs w:val="20"/>
        </w:rPr>
      </w:pPr>
      <w:r w:rsidRPr="00320F26">
        <w:rPr>
          <w:rFonts w:ascii="Times New Roman" w:hAnsi="Times New Roman" w:cs="Times New Roman"/>
          <w:bCs/>
          <w:color w:val="auto"/>
          <w:sz w:val="20"/>
          <w:szCs w:val="20"/>
        </w:rPr>
        <w:tab/>
        <w:t xml:space="preserve">Philip Kotler, Hermawan Kartajaya, Iwan Setiawan, </w:t>
      </w:r>
      <w:r w:rsidRPr="00320F26">
        <w:rPr>
          <w:rFonts w:ascii="Times New Roman" w:hAnsi="Times New Roman" w:cs="Times New Roman"/>
          <w:bCs/>
          <w:i/>
          <w:color w:val="auto"/>
          <w:sz w:val="20"/>
          <w:szCs w:val="20"/>
        </w:rPr>
        <w:t>Marketing 5:0: Technology for Humanity</w:t>
      </w:r>
      <w:r w:rsidRPr="00320F26">
        <w:rPr>
          <w:rFonts w:ascii="Times New Roman" w:hAnsi="Times New Roman" w:cs="Times New Roman"/>
          <w:bCs/>
          <w:color w:val="auto"/>
          <w:sz w:val="20"/>
          <w:szCs w:val="20"/>
        </w:rPr>
        <w:t xml:space="preserve">, Wiley, 2021. </w:t>
      </w:r>
    </w:p>
    <w:p w14:paraId="31CB6C18" w14:textId="77777777" w:rsidR="0035478D" w:rsidRPr="00320F26" w:rsidRDefault="0035478D" w:rsidP="0035478D">
      <w:pPr>
        <w:pStyle w:val="Default"/>
        <w:ind w:left="720" w:hanging="720"/>
        <w:jc w:val="both"/>
        <w:rPr>
          <w:rFonts w:ascii="Times New Roman" w:hAnsi="Times New Roman" w:cs="Times New Roman"/>
          <w:bCs/>
          <w:color w:val="auto"/>
          <w:sz w:val="20"/>
          <w:szCs w:val="20"/>
        </w:rPr>
      </w:pPr>
      <w:r w:rsidRPr="00320F26">
        <w:rPr>
          <w:rFonts w:ascii="Times New Roman" w:hAnsi="Times New Roman" w:cs="Times New Roman"/>
          <w:bCs/>
          <w:color w:val="auto"/>
          <w:sz w:val="20"/>
          <w:szCs w:val="20"/>
        </w:rPr>
        <w:tab/>
        <w:t xml:space="preserve">Damian Ryan, Understanding Digital Marketing, Kogan Page, 2021. </w:t>
      </w:r>
    </w:p>
    <w:p w14:paraId="3825E78B"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       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C878896" w14:textId="77777777" w:rsidTr="00301171">
        <w:trPr>
          <w:trHeight w:val="247"/>
          <w:jc w:val="center"/>
        </w:trPr>
        <w:tc>
          <w:tcPr>
            <w:tcW w:w="2178" w:type="dxa"/>
          </w:tcPr>
          <w:p w14:paraId="2130845B" w14:textId="77777777" w:rsidR="0035478D" w:rsidRPr="00320F26" w:rsidRDefault="0035478D" w:rsidP="00301171">
            <w:pPr>
              <w:jc w:val="center"/>
              <w:rPr>
                <w:sz w:val="20"/>
                <w:szCs w:val="20"/>
              </w:rPr>
            </w:pPr>
            <w:r w:rsidRPr="00320F26">
              <w:rPr>
                <w:sz w:val="20"/>
                <w:szCs w:val="20"/>
              </w:rPr>
              <w:t>Remember</w:t>
            </w:r>
          </w:p>
        </w:tc>
        <w:tc>
          <w:tcPr>
            <w:tcW w:w="2160" w:type="dxa"/>
          </w:tcPr>
          <w:p w14:paraId="5D526E20" w14:textId="77777777" w:rsidR="0035478D" w:rsidRPr="00320F26" w:rsidRDefault="0035478D" w:rsidP="00301171">
            <w:pPr>
              <w:jc w:val="center"/>
              <w:rPr>
                <w:sz w:val="20"/>
                <w:szCs w:val="20"/>
              </w:rPr>
            </w:pPr>
            <w:r w:rsidRPr="00320F26">
              <w:rPr>
                <w:sz w:val="20"/>
                <w:szCs w:val="20"/>
              </w:rPr>
              <w:t>10</w:t>
            </w:r>
          </w:p>
        </w:tc>
        <w:tc>
          <w:tcPr>
            <w:tcW w:w="2340" w:type="dxa"/>
          </w:tcPr>
          <w:p w14:paraId="3E579E03" w14:textId="77777777" w:rsidR="0035478D" w:rsidRPr="00320F26" w:rsidRDefault="0035478D" w:rsidP="00301171">
            <w:pPr>
              <w:jc w:val="center"/>
              <w:rPr>
                <w:sz w:val="20"/>
                <w:szCs w:val="20"/>
              </w:rPr>
            </w:pPr>
            <w:r w:rsidRPr="00320F26">
              <w:rPr>
                <w:sz w:val="20"/>
                <w:szCs w:val="20"/>
              </w:rPr>
              <w:t>Analyze</w:t>
            </w:r>
          </w:p>
        </w:tc>
        <w:tc>
          <w:tcPr>
            <w:tcW w:w="2340" w:type="dxa"/>
          </w:tcPr>
          <w:p w14:paraId="4255B181" w14:textId="77777777" w:rsidR="0035478D" w:rsidRPr="00320F26" w:rsidRDefault="0035478D" w:rsidP="00301171">
            <w:pPr>
              <w:jc w:val="center"/>
              <w:rPr>
                <w:sz w:val="20"/>
                <w:szCs w:val="20"/>
              </w:rPr>
            </w:pPr>
            <w:r w:rsidRPr="00320F26">
              <w:rPr>
                <w:sz w:val="20"/>
                <w:szCs w:val="20"/>
              </w:rPr>
              <w:t>10</w:t>
            </w:r>
          </w:p>
        </w:tc>
      </w:tr>
      <w:tr w:rsidR="0035478D" w:rsidRPr="00320F26" w14:paraId="494CFEB3" w14:textId="77777777" w:rsidTr="00301171">
        <w:trPr>
          <w:trHeight w:val="261"/>
          <w:jc w:val="center"/>
        </w:trPr>
        <w:tc>
          <w:tcPr>
            <w:tcW w:w="2178" w:type="dxa"/>
          </w:tcPr>
          <w:p w14:paraId="268FE3D2" w14:textId="77777777" w:rsidR="0035478D" w:rsidRPr="00320F26" w:rsidRDefault="0035478D" w:rsidP="00301171">
            <w:pPr>
              <w:jc w:val="center"/>
              <w:rPr>
                <w:sz w:val="20"/>
                <w:szCs w:val="20"/>
              </w:rPr>
            </w:pPr>
            <w:r w:rsidRPr="00320F26">
              <w:rPr>
                <w:sz w:val="20"/>
                <w:szCs w:val="20"/>
              </w:rPr>
              <w:t>Understand</w:t>
            </w:r>
          </w:p>
        </w:tc>
        <w:tc>
          <w:tcPr>
            <w:tcW w:w="2160" w:type="dxa"/>
          </w:tcPr>
          <w:p w14:paraId="7923B68B" w14:textId="77777777" w:rsidR="0035478D" w:rsidRPr="00320F26" w:rsidRDefault="0035478D" w:rsidP="00301171">
            <w:pPr>
              <w:jc w:val="center"/>
              <w:rPr>
                <w:sz w:val="20"/>
                <w:szCs w:val="20"/>
              </w:rPr>
            </w:pPr>
            <w:r w:rsidRPr="00320F26">
              <w:rPr>
                <w:sz w:val="20"/>
                <w:szCs w:val="20"/>
              </w:rPr>
              <w:t>10</w:t>
            </w:r>
          </w:p>
        </w:tc>
        <w:tc>
          <w:tcPr>
            <w:tcW w:w="2340" w:type="dxa"/>
          </w:tcPr>
          <w:p w14:paraId="6A1EE8BB" w14:textId="77777777" w:rsidR="0035478D" w:rsidRPr="00320F26" w:rsidRDefault="0035478D" w:rsidP="00301171">
            <w:pPr>
              <w:jc w:val="center"/>
              <w:rPr>
                <w:sz w:val="20"/>
                <w:szCs w:val="20"/>
              </w:rPr>
            </w:pPr>
            <w:r w:rsidRPr="00320F26">
              <w:rPr>
                <w:sz w:val="20"/>
                <w:szCs w:val="20"/>
              </w:rPr>
              <w:t>Evaluate</w:t>
            </w:r>
          </w:p>
        </w:tc>
        <w:tc>
          <w:tcPr>
            <w:tcW w:w="2340" w:type="dxa"/>
          </w:tcPr>
          <w:p w14:paraId="3ED3400D" w14:textId="77777777" w:rsidR="0035478D" w:rsidRPr="00320F26" w:rsidRDefault="0035478D" w:rsidP="00301171">
            <w:pPr>
              <w:jc w:val="center"/>
              <w:rPr>
                <w:sz w:val="20"/>
                <w:szCs w:val="20"/>
              </w:rPr>
            </w:pPr>
            <w:r w:rsidRPr="00320F26">
              <w:rPr>
                <w:sz w:val="20"/>
                <w:szCs w:val="20"/>
              </w:rPr>
              <w:t>10</w:t>
            </w:r>
          </w:p>
        </w:tc>
      </w:tr>
      <w:tr w:rsidR="0035478D" w:rsidRPr="00320F26" w14:paraId="16E3FCA1" w14:textId="77777777" w:rsidTr="00301171">
        <w:trPr>
          <w:trHeight w:val="247"/>
          <w:jc w:val="center"/>
        </w:trPr>
        <w:tc>
          <w:tcPr>
            <w:tcW w:w="2178" w:type="dxa"/>
          </w:tcPr>
          <w:p w14:paraId="29D3F9E9" w14:textId="77777777" w:rsidR="0035478D" w:rsidRPr="00320F26" w:rsidRDefault="0035478D" w:rsidP="00301171">
            <w:pPr>
              <w:jc w:val="center"/>
              <w:rPr>
                <w:sz w:val="20"/>
                <w:szCs w:val="20"/>
              </w:rPr>
            </w:pPr>
            <w:r w:rsidRPr="00320F26">
              <w:rPr>
                <w:sz w:val="20"/>
                <w:szCs w:val="20"/>
              </w:rPr>
              <w:t>Apply</w:t>
            </w:r>
          </w:p>
        </w:tc>
        <w:tc>
          <w:tcPr>
            <w:tcW w:w="2160" w:type="dxa"/>
          </w:tcPr>
          <w:p w14:paraId="4427342A" w14:textId="77777777" w:rsidR="0035478D" w:rsidRPr="00320F26" w:rsidRDefault="0035478D" w:rsidP="00301171">
            <w:pPr>
              <w:jc w:val="center"/>
              <w:rPr>
                <w:sz w:val="20"/>
                <w:szCs w:val="20"/>
              </w:rPr>
            </w:pPr>
            <w:r w:rsidRPr="00320F26">
              <w:rPr>
                <w:sz w:val="20"/>
                <w:szCs w:val="20"/>
              </w:rPr>
              <w:t>10</w:t>
            </w:r>
          </w:p>
        </w:tc>
        <w:tc>
          <w:tcPr>
            <w:tcW w:w="2340" w:type="dxa"/>
          </w:tcPr>
          <w:p w14:paraId="2F0904E7" w14:textId="77777777" w:rsidR="0035478D" w:rsidRPr="00320F26" w:rsidRDefault="0035478D" w:rsidP="00301171">
            <w:pPr>
              <w:jc w:val="center"/>
              <w:rPr>
                <w:sz w:val="20"/>
                <w:szCs w:val="20"/>
              </w:rPr>
            </w:pPr>
            <w:r w:rsidRPr="00320F26">
              <w:rPr>
                <w:sz w:val="20"/>
                <w:szCs w:val="20"/>
              </w:rPr>
              <w:t>Create</w:t>
            </w:r>
          </w:p>
        </w:tc>
        <w:tc>
          <w:tcPr>
            <w:tcW w:w="2340" w:type="dxa"/>
          </w:tcPr>
          <w:p w14:paraId="080DDD00" w14:textId="77777777" w:rsidR="0035478D" w:rsidRPr="00320F26" w:rsidRDefault="0035478D" w:rsidP="00301171">
            <w:pPr>
              <w:jc w:val="center"/>
              <w:rPr>
                <w:sz w:val="20"/>
                <w:szCs w:val="20"/>
              </w:rPr>
            </w:pPr>
            <w:r w:rsidRPr="00320F26">
              <w:rPr>
                <w:sz w:val="20"/>
                <w:szCs w:val="20"/>
              </w:rPr>
              <w:t>10</w:t>
            </w:r>
          </w:p>
        </w:tc>
      </w:tr>
    </w:tbl>
    <w:p w14:paraId="3D071A64" w14:textId="77777777" w:rsidR="0035478D" w:rsidRPr="00320F26" w:rsidRDefault="0035478D" w:rsidP="0035478D">
      <w:r w:rsidRPr="00320F26">
        <w:rPr>
          <w:b/>
          <w:sz w:val="20"/>
          <w:szCs w:val="20"/>
        </w:rPr>
        <w:t xml:space="preserve">     </w:t>
      </w:r>
    </w:p>
    <w:tbl>
      <w:tblPr>
        <w:tblW w:w="0" w:type="auto"/>
        <w:jc w:val="center"/>
        <w:tblLook w:val="04A0" w:firstRow="1" w:lastRow="0" w:firstColumn="1" w:lastColumn="0" w:noHBand="0" w:noVBand="1"/>
      </w:tblPr>
      <w:tblGrid>
        <w:gridCol w:w="4677"/>
        <w:gridCol w:w="4854"/>
      </w:tblGrid>
      <w:tr w:rsidR="0035478D" w:rsidRPr="00320F26" w14:paraId="7EC55077" w14:textId="77777777" w:rsidTr="00301171">
        <w:trPr>
          <w:jc w:val="center"/>
        </w:trPr>
        <w:tc>
          <w:tcPr>
            <w:tcW w:w="4677" w:type="dxa"/>
          </w:tcPr>
          <w:p w14:paraId="548C3309"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BUS0414 5227</w:t>
            </w:r>
          </w:p>
        </w:tc>
        <w:tc>
          <w:tcPr>
            <w:tcW w:w="4854" w:type="dxa"/>
          </w:tcPr>
          <w:p w14:paraId="218ECFC4"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Integrated Marketing Communication</w:t>
            </w:r>
          </w:p>
        </w:tc>
      </w:tr>
      <w:tr w:rsidR="0035478D" w:rsidRPr="00320F26" w14:paraId="5FD46503" w14:textId="77777777" w:rsidTr="00301171">
        <w:trPr>
          <w:jc w:val="center"/>
        </w:trPr>
        <w:tc>
          <w:tcPr>
            <w:tcW w:w="4677" w:type="dxa"/>
          </w:tcPr>
          <w:p w14:paraId="72ACE342"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Marketing Major</w:t>
            </w:r>
          </w:p>
        </w:tc>
        <w:tc>
          <w:tcPr>
            <w:tcW w:w="4854" w:type="dxa"/>
          </w:tcPr>
          <w:p w14:paraId="6D9748E5"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2nd semester</w:t>
            </w:r>
          </w:p>
        </w:tc>
      </w:tr>
      <w:tr w:rsidR="0035478D" w:rsidRPr="00320F26" w14:paraId="6B9AB575" w14:textId="77777777" w:rsidTr="00301171">
        <w:trPr>
          <w:jc w:val="center"/>
        </w:trPr>
        <w:tc>
          <w:tcPr>
            <w:tcW w:w="4677" w:type="dxa"/>
          </w:tcPr>
          <w:p w14:paraId="72340C9D"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54" w:type="dxa"/>
          </w:tcPr>
          <w:p w14:paraId="51D4CBC9"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4B8FD548" w14:textId="77777777" w:rsidTr="00301171">
        <w:trPr>
          <w:jc w:val="center"/>
        </w:trPr>
        <w:tc>
          <w:tcPr>
            <w:tcW w:w="9531" w:type="dxa"/>
            <w:gridSpan w:val="2"/>
          </w:tcPr>
          <w:p w14:paraId="3C631842"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40A66C26"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 xml:space="preserve">This course will enable the students to acquire required knowledge of integrated marketing communication and its implications in business organizations. </w:t>
            </w:r>
          </w:p>
        </w:tc>
      </w:tr>
      <w:tr w:rsidR="0035478D" w:rsidRPr="00320F26" w14:paraId="45350EBA" w14:textId="77777777" w:rsidTr="00301171">
        <w:trPr>
          <w:jc w:val="center"/>
        </w:trPr>
        <w:tc>
          <w:tcPr>
            <w:tcW w:w="9531" w:type="dxa"/>
            <w:gridSpan w:val="2"/>
          </w:tcPr>
          <w:p w14:paraId="63476686" w14:textId="77777777" w:rsidR="0035478D" w:rsidRPr="00320F26" w:rsidRDefault="0035478D" w:rsidP="00301171">
            <w:pPr>
              <w:rPr>
                <w:sz w:val="20"/>
                <w:szCs w:val="20"/>
              </w:rPr>
            </w:pPr>
            <w:r w:rsidRPr="00320F26">
              <w:rPr>
                <w:b/>
                <w:sz w:val="20"/>
                <w:szCs w:val="20"/>
              </w:rPr>
              <w:lastRenderedPageBreak/>
              <w:t xml:space="preserve">B: Course objectives: </w:t>
            </w:r>
            <w:r w:rsidRPr="00320F26">
              <w:rPr>
                <w:sz w:val="20"/>
                <w:szCs w:val="20"/>
              </w:rPr>
              <w:t xml:space="preserve">After attending this course the students should be capable enough to integrate the communication tools of modern marketing. They will learn the effective communication approaches and manage the events successfully. </w:t>
            </w:r>
          </w:p>
        </w:tc>
      </w:tr>
    </w:tbl>
    <w:p w14:paraId="77EE85BA" w14:textId="77777777" w:rsidR="0035478D" w:rsidRPr="00320F26" w:rsidRDefault="0035478D" w:rsidP="0035478D">
      <w:pPr>
        <w:rPr>
          <w:b/>
          <w:sz w:val="20"/>
          <w:szCs w:val="20"/>
        </w:rPr>
      </w:pPr>
      <w:r w:rsidRPr="00320F26">
        <w:rPr>
          <w:b/>
          <w:sz w:val="20"/>
          <w:szCs w:val="20"/>
        </w:rPr>
        <w:t xml:space="preserve">     C: Course Contents:   </w:t>
      </w:r>
    </w:p>
    <w:tbl>
      <w:tblPr>
        <w:tblW w:w="0" w:type="auto"/>
        <w:jc w:val="center"/>
        <w:tblLook w:val="04A0" w:firstRow="1" w:lastRow="0" w:firstColumn="1" w:lastColumn="0" w:noHBand="0" w:noVBand="1"/>
      </w:tblPr>
      <w:tblGrid>
        <w:gridCol w:w="9715"/>
      </w:tblGrid>
      <w:tr w:rsidR="0035478D" w:rsidRPr="00320F26" w14:paraId="07FC6906" w14:textId="77777777" w:rsidTr="00301171">
        <w:trPr>
          <w:jc w:val="center"/>
        </w:trPr>
        <w:tc>
          <w:tcPr>
            <w:tcW w:w="9710" w:type="dxa"/>
          </w:tcPr>
          <w:p w14:paraId="148D3379" w14:textId="77777777" w:rsidR="0035478D" w:rsidRPr="00320F26" w:rsidRDefault="0035478D" w:rsidP="00301171">
            <w:pPr>
              <w:rPr>
                <w:sz w:val="20"/>
                <w:szCs w:val="20"/>
              </w:rPr>
            </w:pPr>
            <w:r w:rsidRPr="00320F26">
              <w:rPr>
                <w:b/>
                <w:sz w:val="20"/>
                <w:szCs w:val="20"/>
              </w:rPr>
              <w:t>The Nature of Marketing Communication:</w:t>
            </w:r>
            <w:r w:rsidRPr="00320F26">
              <w:rPr>
                <w:sz w:val="20"/>
                <w:szCs w:val="20"/>
              </w:rPr>
              <w:t xml:space="preserve"> Intentional and Unintentional communication; Centrifugal Centripetal communications.</w:t>
            </w:r>
          </w:p>
        </w:tc>
      </w:tr>
      <w:tr w:rsidR="0035478D" w:rsidRPr="00320F26" w14:paraId="6B3D90A8" w14:textId="77777777" w:rsidTr="00301171">
        <w:trPr>
          <w:jc w:val="center"/>
        </w:trPr>
        <w:tc>
          <w:tcPr>
            <w:tcW w:w="9710" w:type="dxa"/>
          </w:tcPr>
          <w:p w14:paraId="7955CA44" w14:textId="77777777" w:rsidR="0035478D" w:rsidRPr="00320F26" w:rsidRDefault="0035478D" w:rsidP="00301171">
            <w:pPr>
              <w:tabs>
                <w:tab w:val="left" w:pos="1517"/>
              </w:tabs>
              <w:rPr>
                <w:sz w:val="20"/>
                <w:szCs w:val="20"/>
              </w:rPr>
            </w:pPr>
            <w:r w:rsidRPr="00320F26">
              <w:rPr>
                <w:b/>
                <w:sz w:val="20"/>
                <w:szCs w:val="20"/>
              </w:rPr>
              <w:t>Scope of IMC:</w:t>
            </w:r>
            <w:r w:rsidRPr="00320F26">
              <w:rPr>
                <w:sz w:val="20"/>
                <w:szCs w:val="20"/>
              </w:rPr>
              <w:t xml:space="preserve"> The scope of Marketing communications; Internal programs and communications tools; External Programs and communications tools.</w:t>
            </w:r>
          </w:p>
        </w:tc>
      </w:tr>
      <w:tr w:rsidR="0035478D" w:rsidRPr="00320F26" w14:paraId="357CA442" w14:textId="77777777" w:rsidTr="00301171">
        <w:trPr>
          <w:jc w:val="center"/>
        </w:trPr>
        <w:tc>
          <w:tcPr>
            <w:tcW w:w="9710" w:type="dxa"/>
          </w:tcPr>
          <w:p w14:paraId="33E363E9" w14:textId="77777777" w:rsidR="0035478D" w:rsidRPr="00320F26" w:rsidRDefault="0035478D" w:rsidP="00301171">
            <w:pPr>
              <w:tabs>
                <w:tab w:val="left" w:pos="1517"/>
              </w:tabs>
              <w:rPr>
                <w:sz w:val="20"/>
                <w:szCs w:val="20"/>
              </w:rPr>
            </w:pPr>
            <w:r w:rsidRPr="00320F26">
              <w:rPr>
                <w:b/>
                <w:sz w:val="20"/>
                <w:szCs w:val="20"/>
              </w:rPr>
              <w:t xml:space="preserve">The Communication Process and the Marketing Mix: </w:t>
            </w:r>
            <w:r w:rsidRPr="00320F26">
              <w:rPr>
                <w:sz w:val="20"/>
                <w:szCs w:val="20"/>
              </w:rPr>
              <w:t>The special features of Marketing communications; Direct and indirect benefits; closeness to the buying decision; Different communication mixes for different markets; Different Communication mixes for different distribution.</w:t>
            </w:r>
          </w:p>
        </w:tc>
      </w:tr>
      <w:tr w:rsidR="0035478D" w:rsidRPr="00320F26" w14:paraId="2F6E1321" w14:textId="77777777" w:rsidTr="00301171">
        <w:trPr>
          <w:jc w:val="center"/>
        </w:trPr>
        <w:tc>
          <w:tcPr>
            <w:tcW w:w="9710" w:type="dxa"/>
          </w:tcPr>
          <w:p w14:paraId="09B63DD0" w14:textId="77777777" w:rsidR="0035478D" w:rsidRPr="00320F26" w:rsidRDefault="0035478D" w:rsidP="00301171">
            <w:pPr>
              <w:jc w:val="both"/>
              <w:rPr>
                <w:b/>
                <w:sz w:val="20"/>
                <w:szCs w:val="20"/>
              </w:rPr>
            </w:pPr>
            <w:r w:rsidRPr="00320F26">
              <w:rPr>
                <w:b/>
                <w:sz w:val="20"/>
                <w:szCs w:val="20"/>
              </w:rPr>
              <w:t xml:space="preserve">The Nature of strategy: </w:t>
            </w:r>
            <w:r w:rsidRPr="00320F26">
              <w:rPr>
                <w:sz w:val="20"/>
                <w:szCs w:val="20"/>
              </w:rPr>
              <w:t xml:space="preserve">What is strategy? Definitions and types of Strategy; Strategy Cascades; The benefits of Strategy; what are the components of marketing Strategy? </w:t>
            </w:r>
          </w:p>
        </w:tc>
      </w:tr>
      <w:tr w:rsidR="0035478D" w:rsidRPr="00320F26" w14:paraId="4153768B" w14:textId="77777777" w:rsidTr="00301171">
        <w:trPr>
          <w:jc w:val="center"/>
        </w:trPr>
        <w:tc>
          <w:tcPr>
            <w:tcW w:w="9710" w:type="dxa"/>
          </w:tcPr>
          <w:p w14:paraId="2CE0A62A" w14:textId="77777777" w:rsidR="0035478D" w:rsidRPr="00320F26" w:rsidRDefault="0035478D" w:rsidP="00301171">
            <w:pPr>
              <w:tabs>
                <w:tab w:val="left" w:pos="1517"/>
              </w:tabs>
              <w:rPr>
                <w:sz w:val="20"/>
                <w:szCs w:val="20"/>
              </w:rPr>
            </w:pPr>
            <w:r w:rsidRPr="00320F26">
              <w:rPr>
                <w:b/>
                <w:sz w:val="20"/>
                <w:szCs w:val="20"/>
              </w:rPr>
              <w:t xml:space="preserve">Marketing Communications Strategy: </w:t>
            </w:r>
            <w:r w:rsidRPr="00320F26">
              <w:rPr>
                <w:sz w:val="20"/>
                <w:szCs w:val="20"/>
              </w:rPr>
              <w:t>Strategy and SOSTAC; the benefits of a Marketing communication Strategy; The components of a Marketing communication Strategy; Strategic communication language.</w:t>
            </w:r>
          </w:p>
        </w:tc>
      </w:tr>
      <w:tr w:rsidR="0035478D" w:rsidRPr="00320F26" w14:paraId="69A16779" w14:textId="77777777" w:rsidTr="00301171">
        <w:trPr>
          <w:jc w:val="center"/>
        </w:trPr>
        <w:tc>
          <w:tcPr>
            <w:tcW w:w="9710" w:type="dxa"/>
          </w:tcPr>
          <w:p w14:paraId="39F791CE" w14:textId="77777777" w:rsidR="0035478D" w:rsidRPr="00320F26" w:rsidRDefault="0035478D" w:rsidP="00301171">
            <w:pPr>
              <w:tabs>
                <w:tab w:val="left" w:pos="1517"/>
              </w:tabs>
              <w:rPr>
                <w:sz w:val="20"/>
                <w:szCs w:val="20"/>
              </w:rPr>
            </w:pPr>
            <w:r w:rsidRPr="00320F26">
              <w:rPr>
                <w:b/>
                <w:sz w:val="20"/>
                <w:szCs w:val="20"/>
              </w:rPr>
              <w:t xml:space="preserve">Planning: The Corporate, Marketing and Communication Hierarchy: </w:t>
            </w:r>
            <w:r w:rsidRPr="00320F26">
              <w:rPr>
                <w:sz w:val="20"/>
                <w:szCs w:val="20"/>
              </w:rPr>
              <w:t xml:space="preserve">The overall strategic planning process; The SOSTAC planning framework; the Planning Hierarchy; The Strategic Planning stages of marketing Communications; </w:t>
            </w:r>
          </w:p>
        </w:tc>
      </w:tr>
      <w:tr w:rsidR="0035478D" w:rsidRPr="00320F26" w14:paraId="014B0816" w14:textId="77777777" w:rsidTr="00301171">
        <w:trPr>
          <w:jc w:val="center"/>
        </w:trPr>
        <w:tc>
          <w:tcPr>
            <w:tcW w:w="9710" w:type="dxa"/>
          </w:tcPr>
          <w:p w14:paraId="700B6C6A" w14:textId="77777777" w:rsidR="0035478D" w:rsidRPr="00320F26" w:rsidRDefault="0035478D" w:rsidP="00301171">
            <w:pPr>
              <w:tabs>
                <w:tab w:val="left" w:pos="1517"/>
              </w:tabs>
              <w:rPr>
                <w:sz w:val="20"/>
                <w:szCs w:val="20"/>
              </w:rPr>
            </w:pPr>
            <w:r w:rsidRPr="00320F26">
              <w:rPr>
                <w:sz w:val="20"/>
                <w:szCs w:val="20"/>
              </w:rPr>
              <w:t>The operational planning stages of Marketing communication; Linking marketing and communication Strategy; Using the product lifecycle concept for Marketing and communication strategy.</w:t>
            </w:r>
          </w:p>
        </w:tc>
      </w:tr>
      <w:tr w:rsidR="0035478D" w:rsidRPr="00320F26" w14:paraId="3037FCAA" w14:textId="77777777" w:rsidTr="00301171">
        <w:trPr>
          <w:jc w:val="center"/>
        </w:trPr>
        <w:tc>
          <w:tcPr>
            <w:tcW w:w="9710" w:type="dxa"/>
          </w:tcPr>
          <w:p w14:paraId="3681E4EC" w14:textId="77777777" w:rsidR="0035478D" w:rsidRPr="00320F26" w:rsidRDefault="0035478D" w:rsidP="00301171">
            <w:pPr>
              <w:tabs>
                <w:tab w:val="decimal" w:pos="360"/>
              </w:tabs>
              <w:rPr>
                <w:sz w:val="20"/>
                <w:szCs w:val="20"/>
              </w:rPr>
            </w:pPr>
            <w:r w:rsidRPr="00320F26">
              <w:rPr>
                <w:b/>
                <w:sz w:val="20"/>
                <w:szCs w:val="20"/>
              </w:rPr>
              <w:t xml:space="preserve">Planning: How to Integrate Marketing Communications: </w:t>
            </w:r>
            <w:r w:rsidRPr="00320F26">
              <w:rPr>
                <w:sz w:val="20"/>
                <w:szCs w:val="20"/>
              </w:rPr>
              <w:t xml:space="preserve">The development of integrated Marketing communications; Definitions of integrated Marketing communications; </w:t>
            </w:r>
          </w:p>
        </w:tc>
      </w:tr>
      <w:tr w:rsidR="0035478D" w:rsidRPr="00320F26" w14:paraId="5D09A643" w14:textId="77777777" w:rsidTr="00301171">
        <w:trPr>
          <w:jc w:val="center"/>
        </w:trPr>
        <w:tc>
          <w:tcPr>
            <w:tcW w:w="9710" w:type="dxa"/>
          </w:tcPr>
          <w:p w14:paraId="6EE4DD46" w14:textId="77777777" w:rsidR="0035478D" w:rsidRPr="00320F26" w:rsidRDefault="0035478D" w:rsidP="00301171">
            <w:pPr>
              <w:rPr>
                <w:sz w:val="20"/>
                <w:szCs w:val="20"/>
              </w:rPr>
            </w:pPr>
            <w:r w:rsidRPr="00320F26">
              <w:rPr>
                <w:b/>
                <w:sz w:val="20"/>
                <w:szCs w:val="20"/>
              </w:rPr>
              <w:t>IMC Planning:</w:t>
            </w:r>
            <w:r w:rsidRPr="00320F26">
              <w:rPr>
                <w:sz w:val="20"/>
                <w:szCs w:val="20"/>
              </w:rPr>
              <w:t xml:space="preserve"> The seven levels of integration; The benefits of integration; Integration use the SOSTAC Model.</w:t>
            </w:r>
          </w:p>
        </w:tc>
      </w:tr>
      <w:tr w:rsidR="0035478D" w:rsidRPr="00320F26" w14:paraId="60354B2C" w14:textId="77777777" w:rsidTr="00301171">
        <w:trPr>
          <w:jc w:val="center"/>
        </w:trPr>
        <w:tc>
          <w:tcPr>
            <w:tcW w:w="9710" w:type="dxa"/>
          </w:tcPr>
          <w:p w14:paraId="563C3E77" w14:textId="77777777" w:rsidR="0035478D" w:rsidRPr="00320F26" w:rsidRDefault="0035478D" w:rsidP="00301171">
            <w:pPr>
              <w:tabs>
                <w:tab w:val="left" w:pos="1517"/>
              </w:tabs>
              <w:rPr>
                <w:sz w:val="20"/>
                <w:szCs w:val="20"/>
              </w:rPr>
            </w:pPr>
            <w:r w:rsidRPr="00320F26">
              <w:rPr>
                <w:b/>
                <w:sz w:val="20"/>
                <w:szCs w:val="20"/>
              </w:rPr>
              <w:t xml:space="preserve">The Internet and On-line Strategies: </w:t>
            </w:r>
            <w:r w:rsidRPr="00320F26">
              <w:rPr>
                <w:sz w:val="20"/>
                <w:szCs w:val="20"/>
              </w:rPr>
              <w:t>Change and changing nature of IT; Multimedia and the Internet; How the Internet can marketers; How the Internet can hinder marketers; developing on-line Strategies.</w:t>
            </w:r>
          </w:p>
        </w:tc>
      </w:tr>
      <w:tr w:rsidR="0035478D" w:rsidRPr="00320F26" w14:paraId="2D5B87C1" w14:textId="77777777" w:rsidTr="00301171">
        <w:trPr>
          <w:jc w:val="center"/>
        </w:trPr>
        <w:tc>
          <w:tcPr>
            <w:tcW w:w="9710" w:type="dxa"/>
          </w:tcPr>
          <w:p w14:paraId="7791BF0F" w14:textId="77777777" w:rsidR="0035478D" w:rsidRPr="00320F26" w:rsidRDefault="0035478D" w:rsidP="00301171">
            <w:pPr>
              <w:rPr>
                <w:sz w:val="20"/>
                <w:szCs w:val="20"/>
              </w:rPr>
            </w:pPr>
            <w:r w:rsidRPr="00320F26">
              <w:rPr>
                <w:b/>
                <w:sz w:val="20"/>
                <w:szCs w:val="20"/>
              </w:rPr>
              <w:t>Strategic Issues: Branding:</w:t>
            </w:r>
            <w:r w:rsidRPr="00320F26">
              <w:rPr>
                <w:sz w:val="20"/>
                <w:szCs w:val="20"/>
              </w:rPr>
              <w:t xml:space="preserve"> What is brand? Components of brands; Core characteristics of a Brand; Brands are added Value; ways of looking at brands.</w:t>
            </w:r>
          </w:p>
        </w:tc>
      </w:tr>
      <w:tr w:rsidR="0035478D" w:rsidRPr="00320F26" w14:paraId="12B70E40" w14:textId="77777777" w:rsidTr="00301171">
        <w:trPr>
          <w:jc w:val="center"/>
        </w:trPr>
        <w:tc>
          <w:tcPr>
            <w:tcW w:w="9710" w:type="dxa"/>
          </w:tcPr>
          <w:p w14:paraId="2B73C0C5" w14:textId="77777777" w:rsidR="0035478D" w:rsidRPr="00320F26" w:rsidRDefault="0035478D" w:rsidP="00301171">
            <w:pPr>
              <w:rPr>
                <w:sz w:val="20"/>
                <w:szCs w:val="20"/>
              </w:rPr>
            </w:pPr>
            <w:r w:rsidRPr="00320F26">
              <w:rPr>
                <w:b/>
                <w:sz w:val="20"/>
                <w:szCs w:val="20"/>
              </w:rPr>
              <w:t>Global Implications for Communications:</w:t>
            </w:r>
            <w:r w:rsidRPr="00320F26">
              <w:rPr>
                <w:sz w:val="20"/>
                <w:szCs w:val="20"/>
              </w:rPr>
              <w:t xml:space="preserve"> Globalization of Markets; Globalization of Challenges; global communication Strategic options; Global communications strategies.</w:t>
            </w:r>
          </w:p>
        </w:tc>
      </w:tr>
      <w:tr w:rsidR="0035478D" w:rsidRPr="00320F26" w14:paraId="1B77EF59" w14:textId="77777777" w:rsidTr="00301171">
        <w:trPr>
          <w:jc w:val="center"/>
        </w:trPr>
        <w:tc>
          <w:tcPr>
            <w:tcW w:w="9715" w:type="dxa"/>
          </w:tcPr>
          <w:p w14:paraId="0B674492" w14:textId="77777777" w:rsidR="0035478D" w:rsidRPr="00320F26" w:rsidRDefault="0035478D" w:rsidP="00301171">
            <w:pPr>
              <w:spacing w:after="120"/>
              <w:rPr>
                <w:sz w:val="20"/>
                <w:szCs w:val="20"/>
              </w:rPr>
            </w:pPr>
            <w:r w:rsidRPr="00320F26">
              <w:rPr>
                <w:b/>
                <w:sz w:val="20"/>
                <w:szCs w:val="20"/>
              </w:rPr>
              <w:t xml:space="preserve">D: Course Outcomes (COs): </w:t>
            </w:r>
            <w:r w:rsidRPr="00320F26">
              <w:rPr>
                <w:sz w:val="20"/>
                <w:szCs w:val="20"/>
              </w:rPr>
              <w:t>At the end of the course, the students will be able to...</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997"/>
            </w:tblGrid>
            <w:tr w:rsidR="0035478D" w:rsidRPr="00320F26" w14:paraId="292A8EB6" w14:textId="77777777" w:rsidTr="00301171">
              <w:trPr>
                <w:trHeight w:val="281"/>
              </w:trPr>
              <w:tc>
                <w:tcPr>
                  <w:tcW w:w="1088" w:type="dxa"/>
                </w:tcPr>
                <w:p w14:paraId="13BE5A33" w14:textId="77777777" w:rsidR="0035478D" w:rsidRPr="00320F26" w:rsidRDefault="0035478D" w:rsidP="00301171">
                  <w:pPr>
                    <w:jc w:val="center"/>
                    <w:rPr>
                      <w:sz w:val="20"/>
                      <w:szCs w:val="20"/>
                    </w:rPr>
                  </w:pPr>
                  <w:r w:rsidRPr="00320F26">
                    <w:rPr>
                      <w:sz w:val="20"/>
                      <w:szCs w:val="20"/>
                    </w:rPr>
                    <w:t>CO1</w:t>
                  </w:r>
                </w:p>
              </w:tc>
              <w:tc>
                <w:tcPr>
                  <w:tcW w:w="7997" w:type="dxa"/>
                </w:tcPr>
                <w:p w14:paraId="0897231C" w14:textId="77777777" w:rsidR="0035478D" w:rsidRPr="00320F26" w:rsidRDefault="0035478D" w:rsidP="00301171">
                  <w:pPr>
                    <w:tabs>
                      <w:tab w:val="left" w:pos="990"/>
                      <w:tab w:val="left" w:pos="1170"/>
                    </w:tabs>
                    <w:jc w:val="both"/>
                    <w:rPr>
                      <w:sz w:val="20"/>
                      <w:szCs w:val="20"/>
                    </w:rPr>
                  </w:pPr>
                  <w:r w:rsidRPr="00320F26">
                    <w:rPr>
                      <w:sz w:val="20"/>
                      <w:szCs w:val="20"/>
                    </w:rPr>
                    <w:t>Understand the usage of social media and its implications in business;</w:t>
                  </w:r>
                </w:p>
              </w:tc>
            </w:tr>
            <w:tr w:rsidR="0035478D" w:rsidRPr="00320F26" w14:paraId="6DC3B520" w14:textId="77777777" w:rsidTr="00301171">
              <w:trPr>
                <w:trHeight w:val="265"/>
              </w:trPr>
              <w:tc>
                <w:tcPr>
                  <w:tcW w:w="1088" w:type="dxa"/>
                </w:tcPr>
                <w:p w14:paraId="60B1B608" w14:textId="77777777" w:rsidR="0035478D" w:rsidRPr="00320F26" w:rsidRDefault="0035478D" w:rsidP="00301171">
                  <w:pPr>
                    <w:jc w:val="center"/>
                    <w:rPr>
                      <w:sz w:val="20"/>
                      <w:szCs w:val="20"/>
                    </w:rPr>
                  </w:pPr>
                  <w:r w:rsidRPr="00320F26">
                    <w:rPr>
                      <w:sz w:val="20"/>
                      <w:szCs w:val="20"/>
                    </w:rPr>
                    <w:t>CO2</w:t>
                  </w:r>
                </w:p>
              </w:tc>
              <w:tc>
                <w:tcPr>
                  <w:tcW w:w="7997" w:type="dxa"/>
                </w:tcPr>
                <w:p w14:paraId="1CA1298D" w14:textId="77777777" w:rsidR="0035478D" w:rsidRPr="00320F26" w:rsidRDefault="0035478D" w:rsidP="00301171">
                  <w:pPr>
                    <w:tabs>
                      <w:tab w:val="left" w:pos="990"/>
                      <w:tab w:val="left" w:pos="1170"/>
                    </w:tabs>
                    <w:jc w:val="both"/>
                    <w:rPr>
                      <w:sz w:val="20"/>
                      <w:szCs w:val="20"/>
                    </w:rPr>
                  </w:pPr>
                  <w:r w:rsidRPr="00320F26">
                    <w:rPr>
                      <w:sz w:val="20"/>
                      <w:szCs w:val="20"/>
                    </w:rPr>
                    <w:t>Understand needs of adopting such media to achieve promotional goals;</w:t>
                  </w:r>
                </w:p>
              </w:tc>
            </w:tr>
            <w:tr w:rsidR="0035478D" w:rsidRPr="00320F26" w14:paraId="0D70779A" w14:textId="77777777" w:rsidTr="00301171">
              <w:trPr>
                <w:trHeight w:val="281"/>
              </w:trPr>
              <w:tc>
                <w:tcPr>
                  <w:tcW w:w="1088" w:type="dxa"/>
                </w:tcPr>
                <w:p w14:paraId="08088198" w14:textId="77777777" w:rsidR="0035478D" w:rsidRPr="00320F26" w:rsidRDefault="0035478D" w:rsidP="00301171">
                  <w:pPr>
                    <w:jc w:val="center"/>
                    <w:rPr>
                      <w:sz w:val="20"/>
                      <w:szCs w:val="20"/>
                    </w:rPr>
                  </w:pPr>
                  <w:r w:rsidRPr="00320F26">
                    <w:rPr>
                      <w:sz w:val="20"/>
                      <w:szCs w:val="20"/>
                    </w:rPr>
                    <w:t>CO3</w:t>
                  </w:r>
                </w:p>
              </w:tc>
              <w:tc>
                <w:tcPr>
                  <w:tcW w:w="7997" w:type="dxa"/>
                </w:tcPr>
                <w:p w14:paraId="49604629" w14:textId="77777777" w:rsidR="0035478D" w:rsidRPr="00320F26" w:rsidRDefault="0035478D" w:rsidP="00301171">
                  <w:pPr>
                    <w:tabs>
                      <w:tab w:val="left" w:pos="990"/>
                      <w:tab w:val="left" w:pos="1170"/>
                    </w:tabs>
                    <w:jc w:val="both"/>
                    <w:rPr>
                      <w:sz w:val="20"/>
                      <w:szCs w:val="20"/>
                    </w:rPr>
                  </w:pPr>
                  <w:r w:rsidRPr="00320F26">
                    <w:rPr>
                      <w:sz w:val="20"/>
                      <w:szCs w:val="20"/>
                    </w:rPr>
                    <w:t>Explore the media environment, ownership and strategies of social media;</w:t>
                  </w:r>
                </w:p>
              </w:tc>
            </w:tr>
            <w:tr w:rsidR="0035478D" w:rsidRPr="00320F26" w14:paraId="3B7FA8AC" w14:textId="77777777" w:rsidTr="00301171">
              <w:trPr>
                <w:trHeight w:val="265"/>
              </w:trPr>
              <w:tc>
                <w:tcPr>
                  <w:tcW w:w="1088" w:type="dxa"/>
                </w:tcPr>
                <w:p w14:paraId="2EA90738" w14:textId="77777777" w:rsidR="0035478D" w:rsidRPr="00320F26" w:rsidRDefault="0035478D" w:rsidP="00301171">
                  <w:pPr>
                    <w:jc w:val="center"/>
                    <w:rPr>
                      <w:sz w:val="20"/>
                      <w:szCs w:val="20"/>
                    </w:rPr>
                  </w:pPr>
                  <w:r w:rsidRPr="00320F26">
                    <w:rPr>
                      <w:sz w:val="20"/>
                      <w:szCs w:val="20"/>
                    </w:rPr>
                    <w:t>CO4</w:t>
                  </w:r>
                </w:p>
              </w:tc>
              <w:tc>
                <w:tcPr>
                  <w:tcW w:w="7997" w:type="dxa"/>
                </w:tcPr>
                <w:p w14:paraId="2586B2A2" w14:textId="77777777" w:rsidR="0035478D" w:rsidRPr="00320F26" w:rsidRDefault="0035478D" w:rsidP="00301171">
                  <w:pPr>
                    <w:jc w:val="both"/>
                    <w:rPr>
                      <w:sz w:val="20"/>
                      <w:szCs w:val="20"/>
                    </w:rPr>
                  </w:pPr>
                  <w:r w:rsidRPr="00320F26">
                    <w:rPr>
                      <w:sz w:val="20"/>
                      <w:szCs w:val="20"/>
                    </w:rPr>
                    <w:t>Know about social media trends of home and abroad;</w:t>
                  </w:r>
                </w:p>
              </w:tc>
            </w:tr>
            <w:tr w:rsidR="0035478D" w:rsidRPr="00320F26" w14:paraId="58933D00" w14:textId="77777777" w:rsidTr="00301171">
              <w:trPr>
                <w:trHeight w:val="281"/>
              </w:trPr>
              <w:tc>
                <w:tcPr>
                  <w:tcW w:w="1088" w:type="dxa"/>
                </w:tcPr>
                <w:p w14:paraId="2B76B4B0" w14:textId="77777777" w:rsidR="0035478D" w:rsidRPr="00320F26" w:rsidRDefault="0035478D" w:rsidP="00301171">
                  <w:pPr>
                    <w:jc w:val="center"/>
                    <w:rPr>
                      <w:sz w:val="20"/>
                      <w:szCs w:val="20"/>
                    </w:rPr>
                  </w:pPr>
                  <w:r w:rsidRPr="00320F26">
                    <w:rPr>
                      <w:sz w:val="20"/>
                      <w:szCs w:val="20"/>
                    </w:rPr>
                    <w:t>CO5</w:t>
                  </w:r>
                </w:p>
              </w:tc>
              <w:tc>
                <w:tcPr>
                  <w:tcW w:w="7997" w:type="dxa"/>
                </w:tcPr>
                <w:p w14:paraId="03FE947D" w14:textId="77777777" w:rsidR="0035478D" w:rsidRPr="00320F26" w:rsidRDefault="0035478D" w:rsidP="00301171">
                  <w:pPr>
                    <w:rPr>
                      <w:sz w:val="20"/>
                      <w:szCs w:val="20"/>
                    </w:rPr>
                  </w:pPr>
                  <w:r w:rsidRPr="00320F26">
                    <w:rPr>
                      <w:sz w:val="20"/>
                      <w:szCs w:val="20"/>
                    </w:rPr>
                    <w:t>Analyze individual and business dynamics for effective social media marketing.</w:t>
                  </w:r>
                </w:p>
              </w:tc>
            </w:tr>
          </w:tbl>
          <w:p w14:paraId="23980EAE" w14:textId="77777777" w:rsidR="0035478D" w:rsidRPr="00320F26" w:rsidRDefault="0035478D" w:rsidP="00301171">
            <w:pPr>
              <w:rPr>
                <w:b/>
                <w:sz w:val="20"/>
                <w:szCs w:val="20"/>
              </w:rPr>
            </w:pPr>
          </w:p>
        </w:tc>
      </w:tr>
      <w:tr w:rsidR="0035478D" w:rsidRPr="00320F26" w14:paraId="1AC519D6" w14:textId="77777777" w:rsidTr="00301171">
        <w:trPr>
          <w:jc w:val="center"/>
        </w:trPr>
        <w:tc>
          <w:tcPr>
            <w:tcW w:w="9715" w:type="dxa"/>
          </w:tcPr>
          <w:p w14:paraId="3EABC1D6" w14:textId="77777777" w:rsidR="0035478D" w:rsidRPr="00320F26" w:rsidRDefault="0035478D" w:rsidP="00301171">
            <w:pPr>
              <w:spacing w:after="120"/>
              <w:rPr>
                <w:b/>
                <w:sz w:val="20"/>
                <w:szCs w:val="20"/>
              </w:rPr>
            </w:pPr>
            <w:r w:rsidRPr="00320F26">
              <w:rPr>
                <w:b/>
                <w:sz w:val="20"/>
                <w:szCs w:val="20"/>
              </w:rPr>
              <w:t xml:space="preserve">E: Mapping of Course outcomes (COs) with Program Outcomes (POs): </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286A0AD" w14:textId="77777777" w:rsidTr="00301171">
              <w:trPr>
                <w:trHeight w:val="256"/>
              </w:trPr>
              <w:tc>
                <w:tcPr>
                  <w:tcW w:w="847" w:type="dxa"/>
                </w:tcPr>
                <w:p w14:paraId="5E380D86" w14:textId="77777777" w:rsidR="0035478D" w:rsidRPr="00320F26" w:rsidRDefault="0035478D" w:rsidP="00301171">
                  <w:pPr>
                    <w:jc w:val="center"/>
                    <w:rPr>
                      <w:sz w:val="20"/>
                      <w:szCs w:val="20"/>
                    </w:rPr>
                  </w:pPr>
                </w:p>
              </w:tc>
              <w:tc>
                <w:tcPr>
                  <w:tcW w:w="847" w:type="dxa"/>
                </w:tcPr>
                <w:p w14:paraId="276BC544" w14:textId="77777777" w:rsidR="0035478D" w:rsidRPr="00320F26" w:rsidRDefault="0035478D" w:rsidP="00301171">
                  <w:pPr>
                    <w:jc w:val="center"/>
                    <w:rPr>
                      <w:sz w:val="20"/>
                      <w:szCs w:val="20"/>
                    </w:rPr>
                  </w:pPr>
                  <w:r w:rsidRPr="00320F26">
                    <w:rPr>
                      <w:sz w:val="20"/>
                      <w:szCs w:val="20"/>
                    </w:rPr>
                    <w:t>PO1</w:t>
                  </w:r>
                </w:p>
              </w:tc>
              <w:tc>
                <w:tcPr>
                  <w:tcW w:w="847" w:type="dxa"/>
                </w:tcPr>
                <w:p w14:paraId="6C7B97A5" w14:textId="77777777" w:rsidR="0035478D" w:rsidRPr="00320F26" w:rsidRDefault="0035478D" w:rsidP="00301171">
                  <w:pPr>
                    <w:jc w:val="center"/>
                    <w:rPr>
                      <w:sz w:val="20"/>
                      <w:szCs w:val="20"/>
                    </w:rPr>
                  </w:pPr>
                  <w:r w:rsidRPr="00320F26">
                    <w:rPr>
                      <w:sz w:val="20"/>
                      <w:szCs w:val="20"/>
                    </w:rPr>
                    <w:t>PO2</w:t>
                  </w:r>
                </w:p>
              </w:tc>
              <w:tc>
                <w:tcPr>
                  <w:tcW w:w="846" w:type="dxa"/>
                </w:tcPr>
                <w:p w14:paraId="5C757BE4" w14:textId="77777777" w:rsidR="0035478D" w:rsidRPr="00320F26" w:rsidRDefault="0035478D" w:rsidP="00301171">
                  <w:pPr>
                    <w:jc w:val="center"/>
                    <w:rPr>
                      <w:sz w:val="20"/>
                      <w:szCs w:val="20"/>
                    </w:rPr>
                  </w:pPr>
                  <w:r w:rsidRPr="00320F26">
                    <w:rPr>
                      <w:sz w:val="20"/>
                      <w:szCs w:val="20"/>
                    </w:rPr>
                    <w:t>PO3</w:t>
                  </w:r>
                </w:p>
              </w:tc>
              <w:tc>
                <w:tcPr>
                  <w:tcW w:w="846" w:type="dxa"/>
                </w:tcPr>
                <w:p w14:paraId="221EC9D9" w14:textId="77777777" w:rsidR="0035478D" w:rsidRPr="00320F26" w:rsidRDefault="0035478D" w:rsidP="00301171">
                  <w:pPr>
                    <w:jc w:val="center"/>
                    <w:rPr>
                      <w:sz w:val="20"/>
                      <w:szCs w:val="20"/>
                    </w:rPr>
                  </w:pPr>
                  <w:r w:rsidRPr="00320F26">
                    <w:rPr>
                      <w:sz w:val="20"/>
                      <w:szCs w:val="20"/>
                    </w:rPr>
                    <w:t>PO4</w:t>
                  </w:r>
                </w:p>
              </w:tc>
              <w:tc>
                <w:tcPr>
                  <w:tcW w:w="847" w:type="dxa"/>
                </w:tcPr>
                <w:p w14:paraId="12325284" w14:textId="77777777" w:rsidR="0035478D" w:rsidRPr="00320F26" w:rsidRDefault="0035478D" w:rsidP="00301171">
                  <w:pPr>
                    <w:jc w:val="center"/>
                    <w:rPr>
                      <w:sz w:val="20"/>
                      <w:szCs w:val="20"/>
                    </w:rPr>
                  </w:pPr>
                  <w:r w:rsidRPr="00320F26">
                    <w:rPr>
                      <w:sz w:val="20"/>
                      <w:szCs w:val="20"/>
                    </w:rPr>
                    <w:t>PO5</w:t>
                  </w:r>
                </w:p>
              </w:tc>
              <w:tc>
                <w:tcPr>
                  <w:tcW w:w="847" w:type="dxa"/>
                </w:tcPr>
                <w:p w14:paraId="2F944CC6" w14:textId="77777777" w:rsidR="0035478D" w:rsidRPr="00320F26" w:rsidRDefault="0035478D" w:rsidP="00301171">
                  <w:pPr>
                    <w:jc w:val="center"/>
                    <w:rPr>
                      <w:sz w:val="20"/>
                      <w:szCs w:val="20"/>
                    </w:rPr>
                  </w:pPr>
                  <w:r w:rsidRPr="00320F26">
                    <w:rPr>
                      <w:sz w:val="20"/>
                      <w:szCs w:val="20"/>
                    </w:rPr>
                    <w:t>PO6</w:t>
                  </w:r>
                </w:p>
              </w:tc>
              <w:tc>
                <w:tcPr>
                  <w:tcW w:w="847" w:type="dxa"/>
                </w:tcPr>
                <w:p w14:paraId="675211F5" w14:textId="77777777" w:rsidR="0035478D" w:rsidRPr="00320F26" w:rsidRDefault="0035478D" w:rsidP="00301171">
                  <w:pPr>
                    <w:jc w:val="center"/>
                    <w:rPr>
                      <w:sz w:val="20"/>
                      <w:szCs w:val="20"/>
                    </w:rPr>
                  </w:pPr>
                  <w:r w:rsidRPr="00320F26">
                    <w:rPr>
                      <w:sz w:val="20"/>
                      <w:szCs w:val="20"/>
                    </w:rPr>
                    <w:t>PO7</w:t>
                  </w:r>
                </w:p>
              </w:tc>
              <w:tc>
                <w:tcPr>
                  <w:tcW w:w="847" w:type="dxa"/>
                </w:tcPr>
                <w:p w14:paraId="5287CF86" w14:textId="77777777" w:rsidR="0035478D" w:rsidRPr="00320F26" w:rsidRDefault="0035478D" w:rsidP="00301171">
                  <w:pPr>
                    <w:jc w:val="center"/>
                    <w:rPr>
                      <w:sz w:val="20"/>
                      <w:szCs w:val="20"/>
                    </w:rPr>
                  </w:pPr>
                  <w:r w:rsidRPr="00320F26">
                    <w:rPr>
                      <w:sz w:val="20"/>
                      <w:szCs w:val="20"/>
                    </w:rPr>
                    <w:t>PO8</w:t>
                  </w:r>
                </w:p>
              </w:tc>
              <w:tc>
                <w:tcPr>
                  <w:tcW w:w="847" w:type="dxa"/>
                </w:tcPr>
                <w:p w14:paraId="3F313A9F" w14:textId="77777777" w:rsidR="0035478D" w:rsidRPr="00320F26" w:rsidRDefault="0035478D" w:rsidP="00301171">
                  <w:pPr>
                    <w:jc w:val="center"/>
                    <w:rPr>
                      <w:sz w:val="20"/>
                      <w:szCs w:val="20"/>
                    </w:rPr>
                  </w:pPr>
                  <w:r w:rsidRPr="00320F26">
                    <w:rPr>
                      <w:sz w:val="20"/>
                      <w:szCs w:val="20"/>
                    </w:rPr>
                    <w:t>PO9</w:t>
                  </w:r>
                </w:p>
              </w:tc>
              <w:tc>
                <w:tcPr>
                  <w:tcW w:w="862" w:type="dxa"/>
                </w:tcPr>
                <w:p w14:paraId="5EA2B1AA" w14:textId="77777777" w:rsidR="0035478D" w:rsidRPr="00320F26" w:rsidRDefault="0035478D" w:rsidP="00301171">
                  <w:pPr>
                    <w:jc w:val="center"/>
                    <w:rPr>
                      <w:sz w:val="20"/>
                      <w:szCs w:val="20"/>
                    </w:rPr>
                  </w:pPr>
                  <w:r w:rsidRPr="00320F26">
                    <w:rPr>
                      <w:sz w:val="20"/>
                      <w:szCs w:val="20"/>
                    </w:rPr>
                    <w:t>PO10</w:t>
                  </w:r>
                </w:p>
              </w:tc>
            </w:tr>
            <w:tr w:rsidR="0035478D" w:rsidRPr="00320F26" w14:paraId="5D470915" w14:textId="77777777" w:rsidTr="00301171">
              <w:trPr>
                <w:trHeight w:val="256"/>
              </w:trPr>
              <w:tc>
                <w:tcPr>
                  <w:tcW w:w="847" w:type="dxa"/>
                </w:tcPr>
                <w:p w14:paraId="21CEBF20" w14:textId="77777777" w:rsidR="0035478D" w:rsidRPr="00320F26" w:rsidRDefault="0035478D" w:rsidP="00301171">
                  <w:pPr>
                    <w:jc w:val="center"/>
                    <w:rPr>
                      <w:sz w:val="20"/>
                      <w:szCs w:val="20"/>
                    </w:rPr>
                  </w:pPr>
                  <w:r w:rsidRPr="00320F26">
                    <w:rPr>
                      <w:sz w:val="20"/>
                      <w:szCs w:val="20"/>
                    </w:rPr>
                    <w:t>CO1</w:t>
                  </w:r>
                </w:p>
              </w:tc>
              <w:tc>
                <w:tcPr>
                  <w:tcW w:w="847" w:type="dxa"/>
                </w:tcPr>
                <w:p w14:paraId="138703E5" w14:textId="77777777" w:rsidR="0035478D" w:rsidRPr="00320F26" w:rsidRDefault="0035478D" w:rsidP="00301171">
                  <w:pPr>
                    <w:jc w:val="center"/>
                    <w:rPr>
                      <w:sz w:val="20"/>
                      <w:szCs w:val="20"/>
                    </w:rPr>
                  </w:pPr>
                </w:p>
              </w:tc>
              <w:tc>
                <w:tcPr>
                  <w:tcW w:w="847" w:type="dxa"/>
                </w:tcPr>
                <w:p w14:paraId="3DAD36CB" w14:textId="77777777" w:rsidR="0035478D" w:rsidRPr="00320F26" w:rsidRDefault="0035478D" w:rsidP="00301171">
                  <w:pPr>
                    <w:jc w:val="center"/>
                    <w:rPr>
                      <w:sz w:val="20"/>
                      <w:szCs w:val="20"/>
                    </w:rPr>
                  </w:pPr>
                  <w:r w:rsidRPr="00320F26">
                    <w:rPr>
                      <w:sz w:val="20"/>
                      <w:szCs w:val="20"/>
                    </w:rPr>
                    <w:t>2</w:t>
                  </w:r>
                </w:p>
              </w:tc>
              <w:tc>
                <w:tcPr>
                  <w:tcW w:w="846" w:type="dxa"/>
                </w:tcPr>
                <w:p w14:paraId="391BD1FA" w14:textId="77777777" w:rsidR="0035478D" w:rsidRPr="00320F26" w:rsidRDefault="0035478D" w:rsidP="00301171">
                  <w:pPr>
                    <w:jc w:val="center"/>
                    <w:rPr>
                      <w:sz w:val="20"/>
                      <w:szCs w:val="20"/>
                    </w:rPr>
                  </w:pPr>
                </w:p>
              </w:tc>
              <w:tc>
                <w:tcPr>
                  <w:tcW w:w="846" w:type="dxa"/>
                </w:tcPr>
                <w:p w14:paraId="7B53418D" w14:textId="77777777" w:rsidR="0035478D" w:rsidRPr="00320F26" w:rsidRDefault="0035478D" w:rsidP="00301171">
                  <w:pPr>
                    <w:jc w:val="center"/>
                    <w:rPr>
                      <w:sz w:val="20"/>
                      <w:szCs w:val="20"/>
                    </w:rPr>
                  </w:pPr>
                </w:p>
              </w:tc>
              <w:tc>
                <w:tcPr>
                  <w:tcW w:w="847" w:type="dxa"/>
                </w:tcPr>
                <w:p w14:paraId="4406C757" w14:textId="77777777" w:rsidR="0035478D" w:rsidRPr="00320F26" w:rsidRDefault="0035478D" w:rsidP="00301171">
                  <w:pPr>
                    <w:jc w:val="center"/>
                    <w:rPr>
                      <w:sz w:val="20"/>
                      <w:szCs w:val="20"/>
                    </w:rPr>
                  </w:pPr>
                </w:p>
              </w:tc>
              <w:tc>
                <w:tcPr>
                  <w:tcW w:w="847" w:type="dxa"/>
                </w:tcPr>
                <w:p w14:paraId="531A3E07" w14:textId="77777777" w:rsidR="0035478D" w:rsidRPr="00320F26" w:rsidRDefault="0035478D" w:rsidP="00301171">
                  <w:pPr>
                    <w:jc w:val="center"/>
                    <w:rPr>
                      <w:sz w:val="20"/>
                      <w:szCs w:val="20"/>
                    </w:rPr>
                  </w:pPr>
                </w:p>
              </w:tc>
              <w:tc>
                <w:tcPr>
                  <w:tcW w:w="847" w:type="dxa"/>
                </w:tcPr>
                <w:p w14:paraId="30CA8230" w14:textId="77777777" w:rsidR="0035478D" w:rsidRPr="00320F26" w:rsidRDefault="0035478D" w:rsidP="00301171">
                  <w:pPr>
                    <w:jc w:val="center"/>
                    <w:rPr>
                      <w:sz w:val="20"/>
                      <w:szCs w:val="20"/>
                    </w:rPr>
                  </w:pPr>
                </w:p>
              </w:tc>
              <w:tc>
                <w:tcPr>
                  <w:tcW w:w="847" w:type="dxa"/>
                </w:tcPr>
                <w:p w14:paraId="63F137A3" w14:textId="77777777" w:rsidR="0035478D" w:rsidRPr="00320F26" w:rsidRDefault="0035478D" w:rsidP="00301171">
                  <w:pPr>
                    <w:jc w:val="center"/>
                    <w:rPr>
                      <w:sz w:val="20"/>
                      <w:szCs w:val="20"/>
                    </w:rPr>
                  </w:pPr>
                </w:p>
              </w:tc>
              <w:tc>
                <w:tcPr>
                  <w:tcW w:w="847" w:type="dxa"/>
                </w:tcPr>
                <w:p w14:paraId="37F05E01" w14:textId="77777777" w:rsidR="0035478D" w:rsidRPr="00320F26" w:rsidRDefault="0035478D" w:rsidP="00301171">
                  <w:pPr>
                    <w:jc w:val="center"/>
                    <w:rPr>
                      <w:sz w:val="20"/>
                      <w:szCs w:val="20"/>
                    </w:rPr>
                  </w:pPr>
                  <w:r w:rsidRPr="00320F26">
                    <w:rPr>
                      <w:sz w:val="20"/>
                      <w:szCs w:val="20"/>
                    </w:rPr>
                    <w:t>3</w:t>
                  </w:r>
                </w:p>
              </w:tc>
              <w:tc>
                <w:tcPr>
                  <w:tcW w:w="862" w:type="dxa"/>
                </w:tcPr>
                <w:p w14:paraId="1B531486" w14:textId="77777777" w:rsidR="0035478D" w:rsidRPr="00320F26" w:rsidRDefault="0035478D" w:rsidP="00301171">
                  <w:pPr>
                    <w:jc w:val="center"/>
                    <w:rPr>
                      <w:sz w:val="20"/>
                      <w:szCs w:val="20"/>
                    </w:rPr>
                  </w:pPr>
                </w:p>
              </w:tc>
            </w:tr>
            <w:tr w:rsidR="0035478D" w:rsidRPr="00320F26" w14:paraId="017FBD46" w14:textId="77777777" w:rsidTr="00301171">
              <w:trPr>
                <w:trHeight w:val="256"/>
              </w:trPr>
              <w:tc>
                <w:tcPr>
                  <w:tcW w:w="847" w:type="dxa"/>
                </w:tcPr>
                <w:p w14:paraId="09345182" w14:textId="77777777" w:rsidR="0035478D" w:rsidRPr="00320F26" w:rsidRDefault="0035478D" w:rsidP="00301171">
                  <w:pPr>
                    <w:jc w:val="center"/>
                    <w:rPr>
                      <w:sz w:val="20"/>
                      <w:szCs w:val="20"/>
                    </w:rPr>
                  </w:pPr>
                  <w:r w:rsidRPr="00320F26">
                    <w:rPr>
                      <w:sz w:val="20"/>
                      <w:szCs w:val="20"/>
                    </w:rPr>
                    <w:t>CO2</w:t>
                  </w:r>
                </w:p>
              </w:tc>
              <w:tc>
                <w:tcPr>
                  <w:tcW w:w="847" w:type="dxa"/>
                </w:tcPr>
                <w:p w14:paraId="3727AAC4" w14:textId="77777777" w:rsidR="0035478D" w:rsidRPr="00320F26" w:rsidRDefault="0035478D" w:rsidP="00301171">
                  <w:pPr>
                    <w:jc w:val="center"/>
                    <w:rPr>
                      <w:sz w:val="20"/>
                      <w:szCs w:val="20"/>
                    </w:rPr>
                  </w:pPr>
                  <w:r w:rsidRPr="00320F26">
                    <w:rPr>
                      <w:sz w:val="20"/>
                      <w:szCs w:val="20"/>
                    </w:rPr>
                    <w:t>1</w:t>
                  </w:r>
                </w:p>
              </w:tc>
              <w:tc>
                <w:tcPr>
                  <w:tcW w:w="847" w:type="dxa"/>
                </w:tcPr>
                <w:p w14:paraId="07CEE012" w14:textId="77777777" w:rsidR="0035478D" w:rsidRPr="00320F26" w:rsidRDefault="0035478D" w:rsidP="00301171">
                  <w:pPr>
                    <w:jc w:val="center"/>
                    <w:rPr>
                      <w:sz w:val="20"/>
                      <w:szCs w:val="20"/>
                    </w:rPr>
                  </w:pPr>
                </w:p>
              </w:tc>
              <w:tc>
                <w:tcPr>
                  <w:tcW w:w="846" w:type="dxa"/>
                </w:tcPr>
                <w:p w14:paraId="2676D53A" w14:textId="77777777" w:rsidR="0035478D" w:rsidRPr="00320F26" w:rsidRDefault="0035478D" w:rsidP="00301171">
                  <w:pPr>
                    <w:jc w:val="center"/>
                    <w:rPr>
                      <w:sz w:val="20"/>
                      <w:szCs w:val="20"/>
                    </w:rPr>
                  </w:pPr>
                  <w:r w:rsidRPr="00320F26">
                    <w:rPr>
                      <w:sz w:val="20"/>
                      <w:szCs w:val="20"/>
                    </w:rPr>
                    <w:t>4</w:t>
                  </w:r>
                </w:p>
              </w:tc>
              <w:tc>
                <w:tcPr>
                  <w:tcW w:w="846" w:type="dxa"/>
                </w:tcPr>
                <w:p w14:paraId="37DEDEDF" w14:textId="77777777" w:rsidR="0035478D" w:rsidRPr="00320F26" w:rsidRDefault="0035478D" w:rsidP="00301171">
                  <w:pPr>
                    <w:jc w:val="center"/>
                    <w:rPr>
                      <w:sz w:val="20"/>
                      <w:szCs w:val="20"/>
                    </w:rPr>
                  </w:pPr>
                  <w:r w:rsidRPr="00320F26">
                    <w:rPr>
                      <w:sz w:val="20"/>
                      <w:szCs w:val="20"/>
                    </w:rPr>
                    <w:t>3</w:t>
                  </w:r>
                </w:p>
              </w:tc>
              <w:tc>
                <w:tcPr>
                  <w:tcW w:w="847" w:type="dxa"/>
                </w:tcPr>
                <w:p w14:paraId="7C18F1D1" w14:textId="77777777" w:rsidR="0035478D" w:rsidRPr="00320F26" w:rsidRDefault="0035478D" w:rsidP="00301171">
                  <w:pPr>
                    <w:jc w:val="center"/>
                    <w:rPr>
                      <w:sz w:val="20"/>
                      <w:szCs w:val="20"/>
                    </w:rPr>
                  </w:pPr>
                  <w:r w:rsidRPr="00320F26">
                    <w:rPr>
                      <w:sz w:val="20"/>
                      <w:szCs w:val="20"/>
                    </w:rPr>
                    <w:t>2</w:t>
                  </w:r>
                </w:p>
              </w:tc>
              <w:tc>
                <w:tcPr>
                  <w:tcW w:w="847" w:type="dxa"/>
                </w:tcPr>
                <w:p w14:paraId="6401D2D7" w14:textId="77777777" w:rsidR="0035478D" w:rsidRPr="00320F26" w:rsidRDefault="0035478D" w:rsidP="00301171">
                  <w:pPr>
                    <w:jc w:val="center"/>
                    <w:rPr>
                      <w:sz w:val="20"/>
                      <w:szCs w:val="20"/>
                    </w:rPr>
                  </w:pPr>
                </w:p>
              </w:tc>
              <w:tc>
                <w:tcPr>
                  <w:tcW w:w="847" w:type="dxa"/>
                </w:tcPr>
                <w:p w14:paraId="35025BF2" w14:textId="77777777" w:rsidR="0035478D" w:rsidRPr="00320F26" w:rsidRDefault="0035478D" w:rsidP="00301171">
                  <w:pPr>
                    <w:jc w:val="center"/>
                    <w:rPr>
                      <w:sz w:val="20"/>
                      <w:szCs w:val="20"/>
                    </w:rPr>
                  </w:pPr>
                </w:p>
              </w:tc>
              <w:tc>
                <w:tcPr>
                  <w:tcW w:w="847" w:type="dxa"/>
                </w:tcPr>
                <w:p w14:paraId="368E2496" w14:textId="77777777" w:rsidR="0035478D" w:rsidRPr="00320F26" w:rsidRDefault="0035478D" w:rsidP="00301171">
                  <w:pPr>
                    <w:jc w:val="center"/>
                    <w:rPr>
                      <w:sz w:val="20"/>
                      <w:szCs w:val="20"/>
                    </w:rPr>
                  </w:pPr>
                  <w:r w:rsidRPr="00320F26">
                    <w:rPr>
                      <w:sz w:val="20"/>
                      <w:szCs w:val="20"/>
                    </w:rPr>
                    <w:t>1</w:t>
                  </w:r>
                </w:p>
              </w:tc>
              <w:tc>
                <w:tcPr>
                  <w:tcW w:w="847" w:type="dxa"/>
                </w:tcPr>
                <w:p w14:paraId="061E67E3" w14:textId="77777777" w:rsidR="0035478D" w:rsidRPr="00320F26" w:rsidRDefault="0035478D" w:rsidP="00301171">
                  <w:pPr>
                    <w:jc w:val="center"/>
                    <w:rPr>
                      <w:sz w:val="20"/>
                      <w:szCs w:val="20"/>
                    </w:rPr>
                  </w:pPr>
                </w:p>
              </w:tc>
              <w:tc>
                <w:tcPr>
                  <w:tcW w:w="862" w:type="dxa"/>
                </w:tcPr>
                <w:p w14:paraId="57841753" w14:textId="77777777" w:rsidR="0035478D" w:rsidRPr="00320F26" w:rsidRDefault="0035478D" w:rsidP="00301171">
                  <w:pPr>
                    <w:jc w:val="center"/>
                    <w:rPr>
                      <w:sz w:val="20"/>
                      <w:szCs w:val="20"/>
                    </w:rPr>
                  </w:pPr>
                </w:p>
              </w:tc>
            </w:tr>
            <w:tr w:rsidR="0035478D" w:rsidRPr="00320F26" w14:paraId="34E0596A" w14:textId="77777777" w:rsidTr="00301171">
              <w:trPr>
                <w:trHeight w:val="256"/>
              </w:trPr>
              <w:tc>
                <w:tcPr>
                  <w:tcW w:w="847" w:type="dxa"/>
                </w:tcPr>
                <w:p w14:paraId="1C8CCC0C" w14:textId="77777777" w:rsidR="0035478D" w:rsidRPr="00320F26" w:rsidRDefault="0035478D" w:rsidP="00301171">
                  <w:pPr>
                    <w:jc w:val="center"/>
                    <w:rPr>
                      <w:sz w:val="20"/>
                      <w:szCs w:val="20"/>
                    </w:rPr>
                  </w:pPr>
                  <w:r w:rsidRPr="00320F26">
                    <w:rPr>
                      <w:sz w:val="20"/>
                      <w:szCs w:val="20"/>
                    </w:rPr>
                    <w:t>CO3</w:t>
                  </w:r>
                </w:p>
              </w:tc>
              <w:tc>
                <w:tcPr>
                  <w:tcW w:w="847" w:type="dxa"/>
                </w:tcPr>
                <w:p w14:paraId="607CA2E1" w14:textId="77777777" w:rsidR="0035478D" w:rsidRPr="00320F26" w:rsidRDefault="0035478D" w:rsidP="00301171">
                  <w:pPr>
                    <w:jc w:val="center"/>
                    <w:rPr>
                      <w:sz w:val="20"/>
                      <w:szCs w:val="20"/>
                    </w:rPr>
                  </w:pPr>
                  <w:r w:rsidRPr="00320F26">
                    <w:rPr>
                      <w:sz w:val="20"/>
                      <w:szCs w:val="20"/>
                    </w:rPr>
                    <w:t>3</w:t>
                  </w:r>
                </w:p>
              </w:tc>
              <w:tc>
                <w:tcPr>
                  <w:tcW w:w="847" w:type="dxa"/>
                </w:tcPr>
                <w:p w14:paraId="288171C3" w14:textId="77777777" w:rsidR="0035478D" w:rsidRPr="00320F26" w:rsidRDefault="0035478D" w:rsidP="00301171">
                  <w:pPr>
                    <w:jc w:val="center"/>
                    <w:rPr>
                      <w:sz w:val="20"/>
                      <w:szCs w:val="20"/>
                    </w:rPr>
                  </w:pPr>
                </w:p>
              </w:tc>
              <w:tc>
                <w:tcPr>
                  <w:tcW w:w="846" w:type="dxa"/>
                </w:tcPr>
                <w:p w14:paraId="08F603BC" w14:textId="77777777" w:rsidR="0035478D" w:rsidRPr="00320F26" w:rsidRDefault="0035478D" w:rsidP="00301171">
                  <w:pPr>
                    <w:jc w:val="center"/>
                    <w:rPr>
                      <w:sz w:val="20"/>
                      <w:szCs w:val="20"/>
                    </w:rPr>
                  </w:pPr>
                </w:p>
              </w:tc>
              <w:tc>
                <w:tcPr>
                  <w:tcW w:w="846" w:type="dxa"/>
                </w:tcPr>
                <w:p w14:paraId="60F9F81F" w14:textId="77777777" w:rsidR="0035478D" w:rsidRPr="00320F26" w:rsidRDefault="0035478D" w:rsidP="00301171">
                  <w:pPr>
                    <w:jc w:val="center"/>
                    <w:rPr>
                      <w:sz w:val="20"/>
                      <w:szCs w:val="20"/>
                    </w:rPr>
                  </w:pPr>
                  <w:r w:rsidRPr="00320F26">
                    <w:rPr>
                      <w:sz w:val="20"/>
                      <w:szCs w:val="20"/>
                    </w:rPr>
                    <w:t>1</w:t>
                  </w:r>
                </w:p>
              </w:tc>
              <w:tc>
                <w:tcPr>
                  <w:tcW w:w="847" w:type="dxa"/>
                </w:tcPr>
                <w:p w14:paraId="70B09945" w14:textId="77777777" w:rsidR="0035478D" w:rsidRPr="00320F26" w:rsidRDefault="0035478D" w:rsidP="00301171">
                  <w:pPr>
                    <w:jc w:val="center"/>
                    <w:rPr>
                      <w:sz w:val="20"/>
                      <w:szCs w:val="20"/>
                    </w:rPr>
                  </w:pPr>
                  <w:r w:rsidRPr="00320F26">
                    <w:rPr>
                      <w:sz w:val="20"/>
                      <w:szCs w:val="20"/>
                    </w:rPr>
                    <w:t>1</w:t>
                  </w:r>
                </w:p>
              </w:tc>
              <w:tc>
                <w:tcPr>
                  <w:tcW w:w="847" w:type="dxa"/>
                </w:tcPr>
                <w:p w14:paraId="41F4EE5E" w14:textId="77777777" w:rsidR="0035478D" w:rsidRPr="00320F26" w:rsidRDefault="0035478D" w:rsidP="00301171">
                  <w:pPr>
                    <w:jc w:val="center"/>
                    <w:rPr>
                      <w:sz w:val="20"/>
                      <w:szCs w:val="20"/>
                    </w:rPr>
                  </w:pPr>
                  <w:r w:rsidRPr="00320F26">
                    <w:rPr>
                      <w:sz w:val="20"/>
                      <w:szCs w:val="20"/>
                    </w:rPr>
                    <w:t>2</w:t>
                  </w:r>
                </w:p>
              </w:tc>
              <w:tc>
                <w:tcPr>
                  <w:tcW w:w="847" w:type="dxa"/>
                </w:tcPr>
                <w:p w14:paraId="6C696131" w14:textId="77777777" w:rsidR="0035478D" w:rsidRPr="00320F26" w:rsidRDefault="0035478D" w:rsidP="00301171">
                  <w:pPr>
                    <w:jc w:val="center"/>
                    <w:rPr>
                      <w:sz w:val="20"/>
                      <w:szCs w:val="20"/>
                    </w:rPr>
                  </w:pPr>
                </w:p>
              </w:tc>
              <w:tc>
                <w:tcPr>
                  <w:tcW w:w="847" w:type="dxa"/>
                </w:tcPr>
                <w:p w14:paraId="21C274DC" w14:textId="77777777" w:rsidR="0035478D" w:rsidRPr="00320F26" w:rsidRDefault="0035478D" w:rsidP="00301171">
                  <w:pPr>
                    <w:jc w:val="center"/>
                    <w:rPr>
                      <w:sz w:val="20"/>
                      <w:szCs w:val="20"/>
                    </w:rPr>
                  </w:pPr>
                </w:p>
              </w:tc>
              <w:tc>
                <w:tcPr>
                  <w:tcW w:w="847" w:type="dxa"/>
                </w:tcPr>
                <w:p w14:paraId="3C09F0AB" w14:textId="77777777" w:rsidR="0035478D" w:rsidRPr="00320F26" w:rsidRDefault="0035478D" w:rsidP="00301171">
                  <w:pPr>
                    <w:jc w:val="center"/>
                    <w:rPr>
                      <w:sz w:val="20"/>
                      <w:szCs w:val="20"/>
                    </w:rPr>
                  </w:pPr>
                </w:p>
              </w:tc>
              <w:tc>
                <w:tcPr>
                  <w:tcW w:w="862" w:type="dxa"/>
                </w:tcPr>
                <w:p w14:paraId="6462944E" w14:textId="77777777" w:rsidR="0035478D" w:rsidRPr="00320F26" w:rsidRDefault="0035478D" w:rsidP="00301171">
                  <w:pPr>
                    <w:jc w:val="center"/>
                    <w:rPr>
                      <w:sz w:val="20"/>
                      <w:szCs w:val="20"/>
                    </w:rPr>
                  </w:pPr>
                  <w:r w:rsidRPr="00320F26">
                    <w:rPr>
                      <w:sz w:val="20"/>
                      <w:szCs w:val="20"/>
                    </w:rPr>
                    <w:t>2</w:t>
                  </w:r>
                </w:p>
              </w:tc>
            </w:tr>
            <w:tr w:rsidR="0035478D" w:rsidRPr="00320F26" w14:paraId="4532633D" w14:textId="77777777" w:rsidTr="00301171">
              <w:trPr>
                <w:trHeight w:val="256"/>
              </w:trPr>
              <w:tc>
                <w:tcPr>
                  <w:tcW w:w="847" w:type="dxa"/>
                </w:tcPr>
                <w:p w14:paraId="1DD3129F" w14:textId="77777777" w:rsidR="0035478D" w:rsidRPr="00320F26" w:rsidRDefault="0035478D" w:rsidP="00301171">
                  <w:pPr>
                    <w:jc w:val="center"/>
                    <w:rPr>
                      <w:sz w:val="20"/>
                      <w:szCs w:val="20"/>
                    </w:rPr>
                  </w:pPr>
                  <w:r w:rsidRPr="00320F26">
                    <w:rPr>
                      <w:sz w:val="20"/>
                      <w:szCs w:val="20"/>
                    </w:rPr>
                    <w:t>CO4</w:t>
                  </w:r>
                </w:p>
              </w:tc>
              <w:tc>
                <w:tcPr>
                  <w:tcW w:w="847" w:type="dxa"/>
                </w:tcPr>
                <w:p w14:paraId="457E32CE" w14:textId="77777777" w:rsidR="0035478D" w:rsidRPr="00320F26" w:rsidRDefault="0035478D" w:rsidP="00301171">
                  <w:pPr>
                    <w:jc w:val="center"/>
                    <w:rPr>
                      <w:sz w:val="20"/>
                      <w:szCs w:val="20"/>
                    </w:rPr>
                  </w:pPr>
                  <w:r w:rsidRPr="00320F26">
                    <w:rPr>
                      <w:sz w:val="20"/>
                      <w:szCs w:val="20"/>
                    </w:rPr>
                    <w:t>2</w:t>
                  </w:r>
                </w:p>
              </w:tc>
              <w:tc>
                <w:tcPr>
                  <w:tcW w:w="847" w:type="dxa"/>
                </w:tcPr>
                <w:p w14:paraId="156FE8E6" w14:textId="77777777" w:rsidR="0035478D" w:rsidRPr="00320F26" w:rsidRDefault="0035478D" w:rsidP="00301171">
                  <w:pPr>
                    <w:jc w:val="center"/>
                    <w:rPr>
                      <w:sz w:val="20"/>
                      <w:szCs w:val="20"/>
                    </w:rPr>
                  </w:pPr>
                  <w:r w:rsidRPr="00320F26">
                    <w:rPr>
                      <w:sz w:val="20"/>
                      <w:szCs w:val="20"/>
                    </w:rPr>
                    <w:t>3</w:t>
                  </w:r>
                </w:p>
              </w:tc>
              <w:tc>
                <w:tcPr>
                  <w:tcW w:w="846" w:type="dxa"/>
                </w:tcPr>
                <w:p w14:paraId="01466DCA" w14:textId="77777777" w:rsidR="0035478D" w:rsidRPr="00320F26" w:rsidRDefault="0035478D" w:rsidP="00301171">
                  <w:pPr>
                    <w:jc w:val="center"/>
                    <w:rPr>
                      <w:sz w:val="20"/>
                      <w:szCs w:val="20"/>
                    </w:rPr>
                  </w:pPr>
                </w:p>
              </w:tc>
              <w:tc>
                <w:tcPr>
                  <w:tcW w:w="846" w:type="dxa"/>
                </w:tcPr>
                <w:p w14:paraId="05EE94A3" w14:textId="77777777" w:rsidR="0035478D" w:rsidRPr="00320F26" w:rsidRDefault="0035478D" w:rsidP="00301171">
                  <w:pPr>
                    <w:jc w:val="center"/>
                    <w:rPr>
                      <w:sz w:val="20"/>
                      <w:szCs w:val="20"/>
                    </w:rPr>
                  </w:pPr>
                </w:p>
              </w:tc>
              <w:tc>
                <w:tcPr>
                  <w:tcW w:w="847" w:type="dxa"/>
                </w:tcPr>
                <w:p w14:paraId="2CC8D1D0" w14:textId="77777777" w:rsidR="0035478D" w:rsidRPr="00320F26" w:rsidRDefault="0035478D" w:rsidP="00301171">
                  <w:pPr>
                    <w:jc w:val="center"/>
                    <w:rPr>
                      <w:sz w:val="20"/>
                      <w:szCs w:val="20"/>
                    </w:rPr>
                  </w:pPr>
                </w:p>
              </w:tc>
              <w:tc>
                <w:tcPr>
                  <w:tcW w:w="847" w:type="dxa"/>
                </w:tcPr>
                <w:p w14:paraId="2F25D810" w14:textId="77777777" w:rsidR="0035478D" w:rsidRPr="00320F26" w:rsidRDefault="0035478D" w:rsidP="00301171">
                  <w:pPr>
                    <w:jc w:val="center"/>
                    <w:rPr>
                      <w:sz w:val="20"/>
                      <w:szCs w:val="20"/>
                    </w:rPr>
                  </w:pPr>
                </w:p>
              </w:tc>
              <w:tc>
                <w:tcPr>
                  <w:tcW w:w="847" w:type="dxa"/>
                </w:tcPr>
                <w:p w14:paraId="59DE9A8A" w14:textId="77777777" w:rsidR="0035478D" w:rsidRPr="00320F26" w:rsidRDefault="0035478D" w:rsidP="00301171">
                  <w:pPr>
                    <w:jc w:val="center"/>
                    <w:rPr>
                      <w:sz w:val="20"/>
                      <w:szCs w:val="20"/>
                    </w:rPr>
                  </w:pPr>
                  <w:r w:rsidRPr="00320F26">
                    <w:rPr>
                      <w:sz w:val="20"/>
                      <w:szCs w:val="20"/>
                    </w:rPr>
                    <w:t>3</w:t>
                  </w:r>
                </w:p>
              </w:tc>
              <w:tc>
                <w:tcPr>
                  <w:tcW w:w="847" w:type="dxa"/>
                </w:tcPr>
                <w:p w14:paraId="4BDB9595" w14:textId="77777777" w:rsidR="0035478D" w:rsidRPr="00320F26" w:rsidRDefault="0035478D" w:rsidP="00301171">
                  <w:pPr>
                    <w:jc w:val="center"/>
                    <w:rPr>
                      <w:sz w:val="20"/>
                      <w:szCs w:val="20"/>
                    </w:rPr>
                  </w:pPr>
                  <w:r w:rsidRPr="00320F26">
                    <w:rPr>
                      <w:sz w:val="20"/>
                      <w:szCs w:val="20"/>
                    </w:rPr>
                    <w:t>3</w:t>
                  </w:r>
                </w:p>
              </w:tc>
              <w:tc>
                <w:tcPr>
                  <w:tcW w:w="847" w:type="dxa"/>
                </w:tcPr>
                <w:p w14:paraId="4206576F" w14:textId="77777777" w:rsidR="0035478D" w:rsidRPr="00320F26" w:rsidRDefault="0035478D" w:rsidP="00301171">
                  <w:pPr>
                    <w:jc w:val="center"/>
                    <w:rPr>
                      <w:sz w:val="20"/>
                      <w:szCs w:val="20"/>
                    </w:rPr>
                  </w:pPr>
                </w:p>
              </w:tc>
              <w:tc>
                <w:tcPr>
                  <w:tcW w:w="862" w:type="dxa"/>
                </w:tcPr>
                <w:p w14:paraId="08552328" w14:textId="77777777" w:rsidR="0035478D" w:rsidRPr="00320F26" w:rsidRDefault="0035478D" w:rsidP="00301171">
                  <w:pPr>
                    <w:jc w:val="center"/>
                    <w:rPr>
                      <w:sz w:val="20"/>
                      <w:szCs w:val="20"/>
                    </w:rPr>
                  </w:pPr>
                </w:p>
              </w:tc>
            </w:tr>
            <w:tr w:rsidR="0035478D" w:rsidRPr="00320F26" w14:paraId="5B3E55FD" w14:textId="77777777" w:rsidTr="00301171">
              <w:trPr>
                <w:trHeight w:val="240"/>
              </w:trPr>
              <w:tc>
                <w:tcPr>
                  <w:tcW w:w="847" w:type="dxa"/>
                </w:tcPr>
                <w:p w14:paraId="3915ED5B" w14:textId="77777777" w:rsidR="0035478D" w:rsidRPr="00320F26" w:rsidRDefault="0035478D" w:rsidP="00301171">
                  <w:pPr>
                    <w:jc w:val="center"/>
                    <w:rPr>
                      <w:sz w:val="20"/>
                      <w:szCs w:val="20"/>
                    </w:rPr>
                  </w:pPr>
                  <w:r w:rsidRPr="00320F26">
                    <w:rPr>
                      <w:sz w:val="20"/>
                      <w:szCs w:val="20"/>
                    </w:rPr>
                    <w:t>CO5</w:t>
                  </w:r>
                </w:p>
              </w:tc>
              <w:tc>
                <w:tcPr>
                  <w:tcW w:w="847" w:type="dxa"/>
                </w:tcPr>
                <w:p w14:paraId="193F9FDE" w14:textId="77777777" w:rsidR="0035478D" w:rsidRPr="00320F26" w:rsidRDefault="0035478D" w:rsidP="00301171">
                  <w:pPr>
                    <w:jc w:val="center"/>
                    <w:rPr>
                      <w:sz w:val="20"/>
                      <w:szCs w:val="20"/>
                    </w:rPr>
                  </w:pPr>
                  <w:r w:rsidRPr="00320F26">
                    <w:rPr>
                      <w:sz w:val="20"/>
                      <w:szCs w:val="20"/>
                    </w:rPr>
                    <w:t>1</w:t>
                  </w:r>
                </w:p>
              </w:tc>
              <w:tc>
                <w:tcPr>
                  <w:tcW w:w="847" w:type="dxa"/>
                </w:tcPr>
                <w:p w14:paraId="38E4B907" w14:textId="77777777" w:rsidR="0035478D" w:rsidRPr="00320F26" w:rsidRDefault="0035478D" w:rsidP="00301171">
                  <w:pPr>
                    <w:jc w:val="center"/>
                    <w:rPr>
                      <w:sz w:val="20"/>
                      <w:szCs w:val="20"/>
                    </w:rPr>
                  </w:pPr>
                </w:p>
              </w:tc>
              <w:tc>
                <w:tcPr>
                  <w:tcW w:w="846" w:type="dxa"/>
                </w:tcPr>
                <w:p w14:paraId="399B0FEB" w14:textId="77777777" w:rsidR="0035478D" w:rsidRPr="00320F26" w:rsidRDefault="0035478D" w:rsidP="00301171">
                  <w:pPr>
                    <w:jc w:val="center"/>
                    <w:rPr>
                      <w:sz w:val="20"/>
                      <w:szCs w:val="20"/>
                    </w:rPr>
                  </w:pPr>
                </w:p>
              </w:tc>
              <w:tc>
                <w:tcPr>
                  <w:tcW w:w="846" w:type="dxa"/>
                </w:tcPr>
                <w:p w14:paraId="0CBE8410" w14:textId="77777777" w:rsidR="0035478D" w:rsidRPr="00320F26" w:rsidRDefault="0035478D" w:rsidP="00301171">
                  <w:pPr>
                    <w:jc w:val="center"/>
                    <w:rPr>
                      <w:sz w:val="20"/>
                      <w:szCs w:val="20"/>
                    </w:rPr>
                  </w:pPr>
                  <w:r w:rsidRPr="00320F26">
                    <w:rPr>
                      <w:sz w:val="20"/>
                      <w:szCs w:val="20"/>
                    </w:rPr>
                    <w:t>2</w:t>
                  </w:r>
                </w:p>
              </w:tc>
              <w:tc>
                <w:tcPr>
                  <w:tcW w:w="847" w:type="dxa"/>
                </w:tcPr>
                <w:p w14:paraId="03DD1D8D" w14:textId="77777777" w:rsidR="0035478D" w:rsidRPr="00320F26" w:rsidRDefault="0035478D" w:rsidP="00301171">
                  <w:pPr>
                    <w:jc w:val="center"/>
                    <w:rPr>
                      <w:sz w:val="20"/>
                      <w:szCs w:val="20"/>
                    </w:rPr>
                  </w:pPr>
                </w:p>
              </w:tc>
              <w:tc>
                <w:tcPr>
                  <w:tcW w:w="847" w:type="dxa"/>
                </w:tcPr>
                <w:p w14:paraId="54C3657D" w14:textId="77777777" w:rsidR="0035478D" w:rsidRPr="00320F26" w:rsidRDefault="0035478D" w:rsidP="00301171">
                  <w:pPr>
                    <w:jc w:val="center"/>
                    <w:rPr>
                      <w:sz w:val="20"/>
                      <w:szCs w:val="20"/>
                    </w:rPr>
                  </w:pPr>
                </w:p>
              </w:tc>
              <w:tc>
                <w:tcPr>
                  <w:tcW w:w="847" w:type="dxa"/>
                </w:tcPr>
                <w:p w14:paraId="6719603F" w14:textId="77777777" w:rsidR="0035478D" w:rsidRPr="00320F26" w:rsidRDefault="0035478D" w:rsidP="00301171">
                  <w:pPr>
                    <w:jc w:val="center"/>
                    <w:rPr>
                      <w:sz w:val="20"/>
                      <w:szCs w:val="20"/>
                    </w:rPr>
                  </w:pPr>
                </w:p>
              </w:tc>
              <w:tc>
                <w:tcPr>
                  <w:tcW w:w="847" w:type="dxa"/>
                </w:tcPr>
                <w:p w14:paraId="538E4A0B" w14:textId="77777777" w:rsidR="0035478D" w:rsidRPr="00320F26" w:rsidRDefault="0035478D" w:rsidP="00301171">
                  <w:pPr>
                    <w:jc w:val="center"/>
                    <w:rPr>
                      <w:sz w:val="20"/>
                      <w:szCs w:val="20"/>
                    </w:rPr>
                  </w:pPr>
                </w:p>
              </w:tc>
              <w:tc>
                <w:tcPr>
                  <w:tcW w:w="847" w:type="dxa"/>
                </w:tcPr>
                <w:p w14:paraId="14BB7D30" w14:textId="77777777" w:rsidR="0035478D" w:rsidRPr="00320F26" w:rsidRDefault="0035478D" w:rsidP="00301171">
                  <w:pPr>
                    <w:jc w:val="center"/>
                    <w:rPr>
                      <w:sz w:val="20"/>
                      <w:szCs w:val="20"/>
                    </w:rPr>
                  </w:pPr>
                  <w:r w:rsidRPr="00320F26">
                    <w:rPr>
                      <w:sz w:val="20"/>
                      <w:szCs w:val="20"/>
                    </w:rPr>
                    <w:t>4</w:t>
                  </w:r>
                </w:p>
              </w:tc>
              <w:tc>
                <w:tcPr>
                  <w:tcW w:w="862" w:type="dxa"/>
                </w:tcPr>
                <w:p w14:paraId="77BE5135" w14:textId="77777777" w:rsidR="0035478D" w:rsidRPr="00320F26" w:rsidRDefault="0035478D" w:rsidP="00301171">
                  <w:pPr>
                    <w:jc w:val="center"/>
                    <w:rPr>
                      <w:sz w:val="20"/>
                      <w:szCs w:val="20"/>
                    </w:rPr>
                  </w:pPr>
                  <w:r w:rsidRPr="00320F26">
                    <w:rPr>
                      <w:sz w:val="20"/>
                      <w:szCs w:val="20"/>
                    </w:rPr>
                    <w:t>5</w:t>
                  </w:r>
                </w:p>
              </w:tc>
            </w:tr>
          </w:tbl>
          <w:p w14:paraId="0175AEF2" w14:textId="77777777" w:rsidR="0035478D" w:rsidRPr="00320F26" w:rsidRDefault="0035478D" w:rsidP="00301171">
            <w:pPr>
              <w:rPr>
                <w:b/>
                <w:sz w:val="20"/>
                <w:szCs w:val="20"/>
              </w:rPr>
            </w:pPr>
          </w:p>
        </w:tc>
      </w:tr>
      <w:tr w:rsidR="0035478D" w:rsidRPr="00320F26" w14:paraId="724926DF" w14:textId="77777777" w:rsidTr="00301171">
        <w:trPr>
          <w:jc w:val="center"/>
        </w:trPr>
        <w:tc>
          <w:tcPr>
            <w:tcW w:w="9715" w:type="dxa"/>
          </w:tcPr>
          <w:p w14:paraId="50FA1A6D" w14:textId="77777777" w:rsidR="0035478D" w:rsidRPr="00320F26" w:rsidRDefault="0035478D" w:rsidP="00301171">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775626DB" w14:textId="77777777" w:rsidTr="00301171">
              <w:trPr>
                <w:trHeight w:val="70"/>
              </w:trPr>
              <w:tc>
                <w:tcPr>
                  <w:tcW w:w="734" w:type="dxa"/>
                  <w:vMerge w:val="restart"/>
                </w:tcPr>
                <w:p w14:paraId="25D4B5C8" w14:textId="77777777" w:rsidR="0035478D" w:rsidRPr="00320F26" w:rsidRDefault="0035478D" w:rsidP="00301171">
                  <w:pPr>
                    <w:rPr>
                      <w:sz w:val="20"/>
                      <w:szCs w:val="20"/>
                    </w:rPr>
                  </w:pPr>
                </w:p>
              </w:tc>
              <w:tc>
                <w:tcPr>
                  <w:tcW w:w="4251" w:type="dxa"/>
                  <w:gridSpan w:val="5"/>
                </w:tcPr>
                <w:p w14:paraId="6C4E8448"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1B35BB10"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4F894840" w14:textId="77777777" w:rsidTr="00301171">
              <w:trPr>
                <w:trHeight w:val="69"/>
              </w:trPr>
              <w:tc>
                <w:tcPr>
                  <w:tcW w:w="734" w:type="dxa"/>
                  <w:vMerge/>
                </w:tcPr>
                <w:p w14:paraId="3F1D9BCA" w14:textId="77777777" w:rsidR="0035478D" w:rsidRPr="00320F26" w:rsidRDefault="0035478D" w:rsidP="00301171">
                  <w:pPr>
                    <w:rPr>
                      <w:sz w:val="20"/>
                      <w:szCs w:val="20"/>
                    </w:rPr>
                  </w:pPr>
                </w:p>
              </w:tc>
              <w:tc>
                <w:tcPr>
                  <w:tcW w:w="843" w:type="dxa"/>
                </w:tcPr>
                <w:p w14:paraId="6DEE7483"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6FF8C783" w14:textId="77777777" w:rsidR="0035478D" w:rsidRPr="00320F26" w:rsidRDefault="0035478D" w:rsidP="00301171">
                  <w:pPr>
                    <w:jc w:val="center"/>
                    <w:rPr>
                      <w:sz w:val="16"/>
                      <w:szCs w:val="16"/>
                    </w:rPr>
                  </w:pPr>
                  <w:r w:rsidRPr="00320F26">
                    <w:rPr>
                      <w:sz w:val="16"/>
                      <w:szCs w:val="16"/>
                    </w:rPr>
                    <w:t>Case Study</w:t>
                  </w:r>
                </w:p>
              </w:tc>
              <w:tc>
                <w:tcPr>
                  <w:tcW w:w="844" w:type="dxa"/>
                </w:tcPr>
                <w:p w14:paraId="360AEB98" w14:textId="77777777" w:rsidR="0035478D" w:rsidRPr="00320F26" w:rsidRDefault="0035478D" w:rsidP="00301171">
                  <w:pPr>
                    <w:jc w:val="center"/>
                    <w:rPr>
                      <w:sz w:val="16"/>
                      <w:szCs w:val="16"/>
                    </w:rPr>
                  </w:pPr>
                  <w:r w:rsidRPr="00320F26">
                    <w:rPr>
                      <w:sz w:val="16"/>
                      <w:szCs w:val="16"/>
                    </w:rPr>
                    <w:t>Problem solving</w:t>
                  </w:r>
                </w:p>
              </w:tc>
              <w:tc>
                <w:tcPr>
                  <w:tcW w:w="883" w:type="dxa"/>
                </w:tcPr>
                <w:p w14:paraId="5BFCFB90"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134B98E2" w14:textId="77777777" w:rsidR="0035478D" w:rsidRPr="00320F26" w:rsidRDefault="0035478D" w:rsidP="00301171">
                  <w:pPr>
                    <w:jc w:val="center"/>
                    <w:rPr>
                      <w:sz w:val="16"/>
                      <w:szCs w:val="16"/>
                    </w:rPr>
                  </w:pPr>
                  <w:r w:rsidRPr="00320F26">
                    <w:rPr>
                      <w:sz w:val="16"/>
                      <w:szCs w:val="16"/>
                    </w:rPr>
                    <w:t>Audio visual Pr.</w:t>
                  </w:r>
                </w:p>
              </w:tc>
              <w:tc>
                <w:tcPr>
                  <w:tcW w:w="841" w:type="dxa"/>
                </w:tcPr>
                <w:p w14:paraId="5634DA36" w14:textId="77777777" w:rsidR="0035478D" w:rsidRPr="00320F26" w:rsidRDefault="0035478D" w:rsidP="00301171">
                  <w:pPr>
                    <w:jc w:val="center"/>
                    <w:rPr>
                      <w:sz w:val="16"/>
                      <w:szCs w:val="16"/>
                    </w:rPr>
                  </w:pPr>
                  <w:r w:rsidRPr="00320F26">
                    <w:rPr>
                      <w:sz w:val="16"/>
                      <w:szCs w:val="16"/>
                    </w:rPr>
                    <w:t>Quiz  Test</w:t>
                  </w:r>
                </w:p>
              </w:tc>
              <w:tc>
                <w:tcPr>
                  <w:tcW w:w="846" w:type="dxa"/>
                </w:tcPr>
                <w:p w14:paraId="44A427BA" w14:textId="77777777" w:rsidR="0035478D" w:rsidRPr="00320F26" w:rsidRDefault="0035478D" w:rsidP="00301171">
                  <w:pPr>
                    <w:jc w:val="center"/>
                    <w:rPr>
                      <w:sz w:val="16"/>
                      <w:szCs w:val="16"/>
                    </w:rPr>
                  </w:pPr>
                  <w:r w:rsidRPr="00320F26">
                    <w:rPr>
                      <w:sz w:val="16"/>
                      <w:szCs w:val="16"/>
                    </w:rPr>
                    <w:t>Written Test</w:t>
                  </w:r>
                </w:p>
              </w:tc>
              <w:tc>
                <w:tcPr>
                  <w:tcW w:w="847" w:type="dxa"/>
                </w:tcPr>
                <w:p w14:paraId="6894E9CD" w14:textId="77777777" w:rsidR="0035478D" w:rsidRPr="00320F26" w:rsidRDefault="0035478D" w:rsidP="00301171">
                  <w:pPr>
                    <w:jc w:val="center"/>
                    <w:rPr>
                      <w:sz w:val="16"/>
                      <w:szCs w:val="16"/>
                    </w:rPr>
                  </w:pPr>
                  <w:r w:rsidRPr="00320F26">
                    <w:rPr>
                      <w:sz w:val="16"/>
                      <w:szCs w:val="16"/>
                    </w:rPr>
                    <w:t>Problem Solving</w:t>
                  </w:r>
                </w:p>
              </w:tc>
              <w:tc>
                <w:tcPr>
                  <w:tcW w:w="846" w:type="dxa"/>
                </w:tcPr>
                <w:p w14:paraId="33DA5882" w14:textId="77777777" w:rsidR="0035478D" w:rsidRPr="00320F26" w:rsidRDefault="0035478D" w:rsidP="00301171">
                  <w:pPr>
                    <w:jc w:val="center"/>
                    <w:rPr>
                      <w:sz w:val="16"/>
                      <w:szCs w:val="16"/>
                    </w:rPr>
                  </w:pPr>
                  <w:r w:rsidRPr="00320F26">
                    <w:rPr>
                      <w:sz w:val="16"/>
                      <w:szCs w:val="16"/>
                    </w:rPr>
                    <w:t>Assign-ment</w:t>
                  </w:r>
                </w:p>
              </w:tc>
              <w:tc>
                <w:tcPr>
                  <w:tcW w:w="857" w:type="dxa"/>
                </w:tcPr>
                <w:p w14:paraId="5A823071" w14:textId="77777777" w:rsidR="0035478D" w:rsidRPr="00320F26" w:rsidRDefault="0035478D" w:rsidP="00301171">
                  <w:pPr>
                    <w:jc w:val="center"/>
                    <w:rPr>
                      <w:sz w:val="16"/>
                      <w:szCs w:val="16"/>
                    </w:rPr>
                  </w:pPr>
                  <w:r w:rsidRPr="00320F26">
                    <w:rPr>
                      <w:sz w:val="16"/>
                      <w:szCs w:val="16"/>
                    </w:rPr>
                    <w:t>Presen-tation</w:t>
                  </w:r>
                </w:p>
              </w:tc>
            </w:tr>
            <w:tr w:rsidR="0035478D" w:rsidRPr="00320F26" w14:paraId="313844C3" w14:textId="77777777" w:rsidTr="00301171">
              <w:trPr>
                <w:trHeight w:val="256"/>
              </w:trPr>
              <w:tc>
                <w:tcPr>
                  <w:tcW w:w="734" w:type="dxa"/>
                </w:tcPr>
                <w:p w14:paraId="60A599FD" w14:textId="77777777" w:rsidR="0035478D" w:rsidRPr="00320F26" w:rsidRDefault="0035478D" w:rsidP="00301171">
                  <w:pPr>
                    <w:jc w:val="center"/>
                    <w:rPr>
                      <w:sz w:val="20"/>
                      <w:szCs w:val="20"/>
                    </w:rPr>
                  </w:pPr>
                  <w:r w:rsidRPr="00320F26">
                    <w:rPr>
                      <w:sz w:val="20"/>
                      <w:szCs w:val="20"/>
                    </w:rPr>
                    <w:t>CO1</w:t>
                  </w:r>
                </w:p>
              </w:tc>
              <w:tc>
                <w:tcPr>
                  <w:tcW w:w="843" w:type="dxa"/>
                </w:tcPr>
                <w:p w14:paraId="4C11577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055B19F" w14:textId="77777777" w:rsidR="0035478D" w:rsidRPr="00320F26" w:rsidRDefault="0035478D" w:rsidP="00301171">
                  <w:pPr>
                    <w:jc w:val="center"/>
                    <w:rPr>
                      <w:sz w:val="20"/>
                      <w:szCs w:val="20"/>
                    </w:rPr>
                  </w:pPr>
                </w:p>
              </w:tc>
              <w:tc>
                <w:tcPr>
                  <w:tcW w:w="844" w:type="dxa"/>
                </w:tcPr>
                <w:p w14:paraId="028BF37D" w14:textId="77777777" w:rsidR="0035478D" w:rsidRPr="00320F26" w:rsidRDefault="0035478D" w:rsidP="00301171">
                  <w:pPr>
                    <w:jc w:val="center"/>
                    <w:rPr>
                      <w:sz w:val="20"/>
                      <w:szCs w:val="20"/>
                    </w:rPr>
                  </w:pPr>
                </w:p>
              </w:tc>
              <w:tc>
                <w:tcPr>
                  <w:tcW w:w="883" w:type="dxa"/>
                </w:tcPr>
                <w:p w14:paraId="4E08A3E7" w14:textId="77777777" w:rsidR="0035478D" w:rsidRPr="00320F26" w:rsidRDefault="0035478D" w:rsidP="00301171">
                  <w:pPr>
                    <w:jc w:val="center"/>
                    <w:rPr>
                      <w:sz w:val="20"/>
                      <w:szCs w:val="20"/>
                    </w:rPr>
                  </w:pPr>
                </w:p>
              </w:tc>
              <w:tc>
                <w:tcPr>
                  <w:tcW w:w="841" w:type="dxa"/>
                </w:tcPr>
                <w:p w14:paraId="3C84B62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A4DC459" w14:textId="77777777" w:rsidR="0035478D" w:rsidRPr="00320F26" w:rsidRDefault="0035478D" w:rsidP="00301171">
                  <w:pPr>
                    <w:jc w:val="center"/>
                    <w:rPr>
                      <w:sz w:val="20"/>
                      <w:szCs w:val="20"/>
                    </w:rPr>
                  </w:pPr>
                </w:p>
              </w:tc>
              <w:tc>
                <w:tcPr>
                  <w:tcW w:w="846" w:type="dxa"/>
                </w:tcPr>
                <w:p w14:paraId="247268A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42635E5" w14:textId="77777777" w:rsidR="0035478D" w:rsidRPr="00320F26" w:rsidRDefault="0035478D" w:rsidP="00301171">
                  <w:pPr>
                    <w:jc w:val="center"/>
                    <w:rPr>
                      <w:sz w:val="20"/>
                      <w:szCs w:val="20"/>
                    </w:rPr>
                  </w:pPr>
                </w:p>
              </w:tc>
              <w:tc>
                <w:tcPr>
                  <w:tcW w:w="846" w:type="dxa"/>
                </w:tcPr>
                <w:p w14:paraId="58EE80DC" w14:textId="77777777" w:rsidR="0035478D" w:rsidRPr="00320F26" w:rsidRDefault="0035478D" w:rsidP="00301171">
                  <w:pPr>
                    <w:jc w:val="center"/>
                    <w:rPr>
                      <w:sz w:val="20"/>
                      <w:szCs w:val="20"/>
                    </w:rPr>
                  </w:pPr>
                </w:p>
              </w:tc>
              <w:tc>
                <w:tcPr>
                  <w:tcW w:w="857" w:type="dxa"/>
                </w:tcPr>
                <w:p w14:paraId="50D25CA0"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5CA1E640" w14:textId="77777777" w:rsidTr="00301171">
              <w:trPr>
                <w:trHeight w:val="256"/>
              </w:trPr>
              <w:tc>
                <w:tcPr>
                  <w:tcW w:w="734" w:type="dxa"/>
                </w:tcPr>
                <w:p w14:paraId="56B2B020" w14:textId="77777777" w:rsidR="0035478D" w:rsidRPr="00320F26" w:rsidRDefault="0035478D" w:rsidP="00301171">
                  <w:pPr>
                    <w:jc w:val="center"/>
                    <w:rPr>
                      <w:sz w:val="20"/>
                      <w:szCs w:val="20"/>
                    </w:rPr>
                  </w:pPr>
                  <w:r w:rsidRPr="00320F26">
                    <w:rPr>
                      <w:sz w:val="20"/>
                      <w:szCs w:val="20"/>
                    </w:rPr>
                    <w:t>CO2</w:t>
                  </w:r>
                </w:p>
              </w:tc>
              <w:tc>
                <w:tcPr>
                  <w:tcW w:w="843" w:type="dxa"/>
                </w:tcPr>
                <w:p w14:paraId="201B99D0"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DE88066" w14:textId="77777777" w:rsidR="0035478D" w:rsidRPr="00320F26" w:rsidRDefault="0035478D" w:rsidP="00301171">
                  <w:pPr>
                    <w:jc w:val="center"/>
                    <w:rPr>
                      <w:sz w:val="20"/>
                      <w:szCs w:val="20"/>
                    </w:rPr>
                  </w:pPr>
                </w:p>
              </w:tc>
              <w:tc>
                <w:tcPr>
                  <w:tcW w:w="844" w:type="dxa"/>
                </w:tcPr>
                <w:p w14:paraId="3B92BFF7"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7DB4AB0"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2CD0142" w14:textId="77777777" w:rsidR="0035478D" w:rsidRPr="00320F26" w:rsidRDefault="0035478D" w:rsidP="00301171">
                  <w:pPr>
                    <w:jc w:val="center"/>
                    <w:rPr>
                      <w:sz w:val="20"/>
                      <w:szCs w:val="20"/>
                    </w:rPr>
                  </w:pPr>
                </w:p>
              </w:tc>
              <w:tc>
                <w:tcPr>
                  <w:tcW w:w="841" w:type="dxa"/>
                </w:tcPr>
                <w:p w14:paraId="0DB5E0C0" w14:textId="77777777" w:rsidR="0035478D" w:rsidRPr="00320F26" w:rsidRDefault="0035478D" w:rsidP="00301171">
                  <w:pPr>
                    <w:jc w:val="center"/>
                    <w:rPr>
                      <w:sz w:val="20"/>
                      <w:szCs w:val="20"/>
                    </w:rPr>
                  </w:pPr>
                </w:p>
              </w:tc>
              <w:tc>
                <w:tcPr>
                  <w:tcW w:w="846" w:type="dxa"/>
                </w:tcPr>
                <w:p w14:paraId="157BD9D5" w14:textId="77777777" w:rsidR="0035478D" w:rsidRPr="00320F26" w:rsidRDefault="0035478D" w:rsidP="00301171">
                  <w:pPr>
                    <w:jc w:val="center"/>
                    <w:rPr>
                      <w:sz w:val="20"/>
                      <w:szCs w:val="20"/>
                    </w:rPr>
                  </w:pPr>
                </w:p>
              </w:tc>
              <w:tc>
                <w:tcPr>
                  <w:tcW w:w="847" w:type="dxa"/>
                </w:tcPr>
                <w:p w14:paraId="4B606DB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4D5DB4D6"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EEF47CA" w14:textId="77777777" w:rsidR="0035478D" w:rsidRPr="00320F26" w:rsidRDefault="0035478D" w:rsidP="00301171">
                  <w:pPr>
                    <w:jc w:val="center"/>
                    <w:rPr>
                      <w:sz w:val="20"/>
                      <w:szCs w:val="20"/>
                    </w:rPr>
                  </w:pPr>
                </w:p>
              </w:tc>
            </w:tr>
            <w:tr w:rsidR="0035478D" w:rsidRPr="00320F26" w14:paraId="1B0582B2" w14:textId="77777777" w:rsidTr="00301171">
              <w:trPr>
                <w:trHeight w:val="256"/>
              </w:trPr>
              <w:tc>
                <w:tcPr>
                  <w:tcW w:w="734" w:type="dxa"/>
                </w:tcPr>
                <w:p w14:paraId="4A0B053C" w14:textId="77777777" w:rsidR="0035478D" w:rsidRPr="00320F26" w:rsidRDefault="0035478D" w:rsidP="00301171">
                  <w:pPr>
                    <w:jc w:val="center"/>
                    <w:rPr>
                      <w:sz w:val="20"/>
                      <w:szCs w:val="20"/>
                    </w:rPr>
                  </w:pPr>
                  <w:r w:rsidRPr="00320F26">
                    <w:rPr>
                      <w:sz w:val="20"/>
                      <w:szCs w:val="20"/>
                    </w:rPr>
                    <w:t>CO3</w:t>
                  </w:r>
                </w:p>
              </w:tc>
              <w:tc>
                <w:tcPr>
                  <w:tcW w:w="843" w:type="dxa"/>
                </w:tcPr>
                <w:p w14:paraId="23D49C6D" w14:textId="77777777" w:rsidR="0035478D" w:rsidRPr="00320F26" w:rsidRDefault="0035478D" w:rsidP="00301171">
                  <w:pPr>
                    <w:jc w:val="center"/>
                    <w:rPr>
                      <w:sz w:val="20"/>
                      <w:szCs w:val="20"/>
                    </w:rPr>
                  </w:pPr>
                </w:p>
              </w:tc>
              <w:tc>
                <w:tcPr>
                  <w:tcW w:w="840" w:type="dxa"/>
                </w:tcPr>
                <w:p w14:paraId="2E81BBF8"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214DFAD" w14:textId="77777777" w:rsidR="0035478D" w:rsidRPr="00320F26" w:rsidRDefault="0035478D" w:rsidP="00301171">
                  <w:pPr>
                    <w:jc w:val="center"/>
                    <w:rPr>
                      <w:sz w:val="20"/>
                      <w:szCs w:val="20"/>
                    </w:rPr>
                  </w:pPr>
                </w:p>
              </w:tc>
              <w:tc>
                <w:tcPr>
                  <w:tcW w:w="883" w:type="dxa"/>
                </w:tcPr>
                <w:p w14:paraId="35D5CDB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6426FA0" w14:textId="77777777" w:rsidR="0035478D" w:rsidRPr="00320F26" w:rsidRDefault="0035478D" w:rsidP="00301171">
                  <w:pPr>
                    <w:jc w:val="center"/>
                    <w:rPr>
                      <w:sz w:val="20"/>
                      <w:szCs w:val="20"/>
                    </w:rPr>
                  </w:pPr>
                </w:p>
              </w:tc>
              <w:tc>
                <w:tcPr>
                  <w:tcW w:w="841" w:type="dxa"/>
                </w:tcPr>
                <w:p w14:paraId="1DC12E2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71496FD"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BF13551" w14:textId="77777777" w:rsidR="0035478D" w:rsidRPr="00320F26" w:rsidRDefault="0035478D" w:rsidP="00301171">
                  <w:pPr>
                    <w:jc w:val="center"/>
                    <w:rPr>
                      <w:sz w:val="20"/>
                      <w:szCs w:val="20"/>
                    </w:rPr>
                  </w:pPr>
                </w:p>
              </w:tc>
              <w:tc>
                <w:tcPr>
                  <w:tcW w:w="846" w:type="dxa"/>
                </w:tcPr>
                <w:p w14:paraId="3F9709E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06342C7" w14:textId="77777777" w:rsidR="0035478D" w:rsidRPr="00320F26" w:rsidRDefault="0035478D" w:rsidP="00301171">
                  <w:pPr>
                    <w:jc w:val="center"/>
                    <w:rPr>
                      <w:sz w:val="20"/>
                      <w:szCs w:val="20"/>
                    </w:rPr>
                  </w:pPr>
                </w:p>
              </w:tc>
            </w:tr>
            <w:tr w:rsidR="0035478D" w:rsidRPr="00320F26" w14:paraId="4FE70F9D" w14:textId="77777777" w:rsidTr="00301171">
              <w:trPr>
                <w:trHeight w:val="256"/>
              </w:trPr>
              <w:tc>
                <w:tcPr>
                  <w:tcW w:w="734" w:type="dxa"/>
                </w:tcPr>
                <w:p w14:paraId="3D739532" w14:textId="77777777" w:rsidR="0035478D" w:rsidRPr="00320F26" w:rsidRDefault="0035478D" w:rsidP="00301171">
                  <w:pPr>
                    <w:jc w:val="center"/>
                    <w:rPr>
                      <w:sz w:val="20"/>
                      <w:szCs w:val="20"/>
                    </w:rPr>
                  </w:pPr>
                  <w:r w:rsidRPr="00320F26">
                    <w:rPr>
                      <w:sz w:val="20"/>
                      <w:szCs w:val="20"/>
                    </w:rPr>
                    <w:t>CO4</w:t>
                  </w:r>
                </w:p>
              </w:tc>
              <w:tc>
                <w:tcPr>
                  <w:tcW w:w="843" w:type="dxa"/>
                </w:tcPr>
                <w:p w14:paraId="162F714A"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519DA5B" w14:textId="77777777" w:rsidR="0035478D" w:rsidRPr="00320F26" w:rsidRDefault="0035478D" w:rsidP="00301171">
                  <w:pPr>
                    <w:jc w:val="center"/>
                    <w:rPr>
                      <w:sz w:val="20"/>
                      <w:szCs w:val="20"/>
                    </w:rPr>
                  </w:pPr>
                </w:p>
              </w:tc>
              <w:tc>
                <w:tcPr>
                  <w:tcW w:w="844" w:type="dxa"/>
                </w:tcPr>
                <w:p w14:paraId="3BDAB0EC"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FC21BBC" w14:textId="77777777" w:rsidR="0035478D" w:rsidRPr="00320F26" w:rsidRDefault="0035478D" w:rsidP="00301171">
                  <w:pPr>
                    <w:jc w:val="center"/>
                    <w:rPr>
                      <w:sz w:val="20"/>
                      <w:szCs w:val="20"/>
                    </w:rPr>
                  </w:pPr>
                </w:p>
              </w:tc>
              <w:tc>
                <w:tcPr>
                  <w:tcW w:w="841" w:type="dxa"/>
                </w:tcPr>
                <w:p w14:paraId="64AED881" w14:textId="77777777" w:rsidR="0035478D" w:rsidRPr="00320F26" w:rsidRDefault="0035478D" w:rsidP="00301171">
                  <w:pPr>
                    <w:jc w:val="center"/>
                    <w:rPr>
                      <w:sz w:val="20"/>
                      <w:szCs w:val="20"/>
                    </w:rPr>
                  </w:pPr>
                </w:p>
              </w:tc>
              <w:tc>
                <w:tcPr>
                  <w:tcW w:w="841" w:type="dxa"/>
                </w:tcPr>
                <w:p w14:paraId="22B4CB92" w14:textId="77777777" w:rsidR="0035478D" w:rsidRPr="00320F26" w:rsidRDefault="0035478D" w:rsidP="00301171">
                  <w:pPr>
                    <w:jc w:val="center"/>
                    <w:rPr>
                      <w:sz w:val="20"/>
                      <w:szCs w:val="20"/>
                    </w:rPr>
                  </w:pPr>
                </w:p>
              </w:tc>
              <w:tc>
                <w:tcPr>
                  <w:tcW w:w="846" w:type="dxa"/>
                </w:tcPr>
                <w:p w14:paraId="0CF25970"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85DD668"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2F740E0" w14:textId="77777777" w:rsidR="0035478D" w:rsidRPr="00320F26" w:rsidRDefault="0035478D" w:rsidP="00301171">
                  <w:pPr>
                    <w:jc w:val="center"/>
                    <w:rPr>
                      <w:sz w:val="20"/>
                      <w:szCs w:val="20"/>
                    </w:rPr>
                  </w:pPr>
                </w:p>
              </w:tc>
              <w:tc>
                <w:tcPr>
                  <w:tcW w:w="857" w:type="dxa"/>
                </w:tcPr>
                <w:p w14:paraId="7280BD32" w14:textId="77777777" w:rsidR="0035478D" w:rsidRPr="00320F26" w:rsidRDefault="0035478D" w:rsidP="00301171">
                  <w:pPr>
                    <w:jc w:val="center"/>
                    <w:rPr>
                      <w:sz w:val="20"/>
                      <w:szCs w:val="20"/>
                    </w:rPr>
                  </w:pPr>
                </w:p>
              </w:tc>
            </w:tr>
            <w:tr w:rsidR="0035478D" w:rsidRPr="00320F26" w14:paraId="644BFA04" w14:textId="77777777" w:rsidTr="00301171">
              <w:trPr>
                <w:trHeight w:val="240"/>
              </w:trPr>
              <w:tc>
                <w:tcPr>
                  <w:tcW w:w="734" w:type="dxa"/>
                </w:tcPr>
                <w:p w14:paraId="6E4EDBF7" w14:textId="77777777" w:rsidR="0035478D" w:rsidRPr="00320F26" w:rsidRDefault="0035478D" w:rsidP="00301171">
                  <w:pPr>
                    <w:jc w:val="center"/>
                    <w:rPr>
                      <w:sz w:val="20"/>
                      <w:szCs w:val="20"/>
                    </w:rPr>
                  </w:pPr>
                  <w:r w:rsidRPr="00320F26">
                    <w:rPr>
                      <w:sz w:val="20"/>
                      <w:szCs w:val="20"/>
                    </w:rPr>
                    <w:t>CO5</w:t>
                  </w:r>
                </w:p>
              </w:tc>
              <w:tc>
                <w:tcPr>
                  <w:tcW w:w="843" w:type="dxa"/>
                </w:tcPr>
                <w:p w14:paraId="62597C14" w14:textId="77777777" w:rsidR="0035478D" w:rsidRPr="00320F26" w:rsidRDefault="0035478D" w:rsidP="00301171">
                  <w:pPr>
                    <w:jc w:val="center"/>
                    <w:rPr>
                      <w:sz w:val="20"/>
                      <w:szCs w:val="20"/>
                    </w:rPr>
                  </w:pPr>
                </w:p>
              </w:tc>
              <w:tc>
                <w:tcPr>
                  <w:tcW w:w="840" w:type="dxa"/>
                </w:tcPr>
                <w:p w14:paraId="1DF9F418"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915F49E" w14:textId="77777777" w:rsidR="0035478D" w:rsidRPr="00320F26" w:rsidRDefault="0035478D" w:rsidP="00301171">
                  <w:pPr>
                    <w:jc w:val="center"/>
                    <w:rPr>
                      <w:sz w:val="20"/>
                      <w:szCs w:val="20"/>
                    </w:rPr>
                  </w:pPr>
                </w:p>
              </w:tc>
              <w:tc>
                <w:tcPr>
                  <w:tcW w:w="883" w:type="dxa"/>
                </w:tcPr>
                <w:p w14:paraId="7A561834" w14:textId="77777777" w:rsidR="0035478D" w:rsidRPr="00320F26" w:rsidRDefault="0035478D" w:rsidP="00301171">
                  <w:pPr>
                    <w:jc w:val="center"/>
                    <w:rPr>
                      <w:sz w:val="20"/>
                      <w:szCs w:val="20"/>
                    </w:rPr>
                  </w:pPr>
                </w:p>
              </w:tc>
              <w:tc>
                <w:tcPr>
                  <w:tcW w:w="841" w:type="dxa"/>
                </w:tcPr>
                <w:p w14:paraId="53EB75AE"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B0E788B" w14:textId="77777777" w:rsidR="0035478D" w:rsidRPr="00320F26" w:rsidRDefault="0035478D" w:rsidP="00301171">
                  <w:pPr>
                    <w:jc w:val="center"/>
                    <w:rPr>
                      <w:sz w:val="20"/>
                      <w:szCs w:val="20"/>
                    </w:rPr>
                  </w:pPr>
                </w:p>
              </w:tc>
              <w:tc>
                <w:tcPr>
                  <w:tcW w:w="846" w:type="dxa"/>
                </w:tcPr>
                <w:p w14:paraId="4533284A" w14:textId="77777777" w:rsidR="0035478D" w:rsidRPr="00320F26" w:rsidRDefault="0035478D" w:rsidP="00301171">
                  <w:pPr>
                    <w:jc w:val="center"/>
                    <w:rPr>
                      <w:sz w:val="20"/>
                      <w:szCs w:val="20"/>
                    </w:rPr>
                  </w:pPr>
                </w:p>
              </w:tc>
              <w:tc>
                <w:tcPr>
                  <w:tcW w:w="847" w:type="dxa"/>
                </w:tcPr>
                <w:p w14:paraId="569D76C6" w14:textId="77777777" w:rsidR="0035478D" w:rsidRPr="00320F26" w:rsidRDefault="0035478D" w:rsidP="00301171">
                  <w:pPr>
                    <w:jc w:val="center"/>
                    <w:rPr>
                      <w:sz w:val="20"/>
                      <w:szCs w:val="20"/>
                    </w:rPr>
                  </w:pPr>
                </w:p>
              </w:tc>
              <w:tc>
                <w:tcPr>
                  <w:tcW w:w="846" w:type="dxa"/>
                </w:tcPr>
                <w:p w14:paraId="71E2663D"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57929F9" w14:textId="77777777" w:rsidR="0035478D" w:rsidRPr="00320F26" w:rsidRDefault="0035478D" w:rsidP="00301171">
                  <w:pPr>
                    <w:pStyle w:val="ListParagraph"/>
                    <w:numPr>
                      <w:ilvl w:val="0"/>
                      <w:numId w:val="168"/>
                    </w:numPr>
                    <w:spacing w:before="0"/>
                    <w:contextualSpacing/>
                    <w:jc w:val="center"/>
                    <w:rPr>
                      <w:sz w:val="20"/>
                      <w:szCs w:val="20"/>
                    </w:rPr>
                  </w:pPr>
                </w:p>
              </w:tc>
            </w:tr>
          </w:tbl>
          <w:p w14:paraId="4C6E3299" w14:textId="77777777" w:rsidR="0035478D" w:rsidRPr="00320F26" w:rsidRDefault="0035478D" w:rsidP="00301171">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3A97EE80" w14:textId="77777777" w:rsidR="0035478D" w:rsidRPr="00320F26" w:rsidRDefault="0035478D" w:rsidP="00301171">
            <w:pPr>
              <w:jc w:val="both"/>
              <w:rPr>
                <w:i/>
                <w:sz w:val="20"/>
                <w:szCs w:val="20"/>
              </w:rPr>
            </w:pPr>
            <w:r w:rsidRPr="00320F26">
              <w:rPr>
                <w:sz w:val="20"/>
                <w:szCs w:val="20"/>
              </w:rPr>
              <w:tab/>
              <w:t xml:space="preserve">Paul Smith, Chris Berry and Alan Pulford, </w:t>
            </w:r>
            <w:r w:rsidRPr="00320F26">
              <w:rPr>
                <w:i/>
                <w:sz w:val="20"/>
                <w:szCs w:val="20"/>
              </w:rPr>
              <w:t>Strategic Marketing Communications.</w:t>
            </w:r>
          </w:p>
          <w:p w14:paraId="71A572F2" w14:textId="77777777" w:rsidR="0035478D" w:rsidRPr="00320F26" w:rsidRDefault="0035478D" w:rsidP="00301171">
            <w:pPr>
              <w:jc w:val="both"/>
              <w:rPr>
                <w:sz w:val="20"/>
                <w:szCs w:val="20"/>
              </w:rPr>
            </w:pPr>
            <w:r w:rsidRPr="00320F26">
              <w:rPr>
                <w:sz w:val="20"/>
                <w:szCs w:val="20"/>
              </w:rPr>
              <w:tab/>
              <w:t xml:space="preserve">Pickton, Broderick, </w:t>
            </w:r>
            <w:r w:rsidRPr="00320F26">
              <w:rPr>
                <w:i/>
                <w:sz w:val="20"/>
                <w:szCs w:val="20"/>
              </w:rPr>
              <w:t>Integrated Marketing Communications</w:t>
            </w:r>
            <w:r w:rsidRPr="00320F26">
              <w:rPr>
                <w:sz w:val="20"/>
                <w:szCs w:val="20"/>
              </w:rPr>
              <w:t>, Latest edition</w:t>
            </w:r>
          </w:p>
          <w:p w14:paraId="7337B4EF" w14:textId="77777777" w:rsidR="0035478D" w:rsidRPr="00320F26" w:rsidRDefault="0035478D" w:rsidP="00301171">
            <w:pPr>
              <w:rPr>
                <w:i/>
                <w:sz w:val="20"/>
                <w:szCs w:val="20"/>
              </w:rPr>
            </w:pPr>
            <w:r w:rsidRPr="00320F26">
              <w:rPr>
                <w:sz w:val="20"/>
                <w:szCs w:val="20"/>
              </w:rPr>
              <w:tab/>
              <w:t xml:space="preserve">Richard Blundel, </w:t>
            </w:r>
            <w:r w:rsidRPr="00320F26">
              <w:rPr>
                <w:i/>
                <w:sz w:val="20"/>
                <w:szCs w:val="20"/>
              </w:rPr>
              <w:t>Effective Business Communication: Principles &amp; Practice for the Information age.</w:t>
            </w:r>
          </w:p>
          <w:p w14:paraId="3B251AF4" w14:textId="77777777" w:rsidR="0035478D" w:rsidRPr="00320F26" w:rsidRDefault="0035478D" w:rsidP="00301171">
            <w:pPr>
              <w:pStyle w:val="Default"/>
              <w:jc w:val="both"/>
              <w:rPr>
                <w:rFonts w:ascii="Times New Roman" w:hAnsi="Times New Roman" w:cs="Times New Roman"/>
                <w:bCs/>
                <w:color w:val="auto"/>
                <w:sz w:val="20"/>
                <w:szCs w:val="20"/>
              </w:rPr>
            </w:pPr>
            <w:r w:rsidRPr="00320F26">
              <w:rPr>
                <w:rFonts w:ascii="Times New Roman" w:hAnsi="Times New Roman" w:cs="Times New Roman"/>
                <w:color w:val="auto"/>
                <w:sz w:val="20"/>
                <w:szCs w:val="20"/>
              </w:rPr>
              <w:tab/>
              <w:t xml:space="preserve">Smith, P R, </w:t>
            </w:r>
            <w:r w:rsidRPr="00320F26">
              <w:rPr>
                <w:rFonts w:ascii="Times New Roman" w:hAnsi="Times New Roman" w:cs="Times New Roman"/>
                <w:i/>
                <w:color w:val="auto"/>
                <w:sz w:val="20"/>
                <w:szCs w:val="20"/>
              </w:rPr>
              <w:t>Marketing Communications – An Integrated Approach</w:t>
            </w:r>
            <w:r w:rsidRPr="00320F26">
              <w:rPr>
                <w:rFonts w:ascii="Times New Roman" w:hAnsi="Times New Roman" w:cs="Times New Roman"/>
                <w:color w:val="auto"/>
                <w:sz w:val="20"/>
                <w:szCs w:val="20"/>
              </w:rPr>
              <w:t>.</w:t>
            </w:r>
          </w:p>
          <w:p w14:paraId="09B5484B" w14:textId="77777777" w:rsidR="0035478D" w:rsidRPr="00320F26" w:rsidRDefault="0035478D" w:rsidP="00301171">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lastRenderedPageBreak/>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43A05EE5" w14:textId="77777777" w:rsidTr="00301171">
              <w:trPr>
                <w:trHeight w:val="247"/>
                <w:jc w:val="center"/>
              </w:trPr>
              <w:tc>
                <w:tcPr>
                  <w:tcW w:w="2178" w:type="dxa"/>
                </w:tcPr>
                <w:p w14:paraId="0AA32012" w14:textId="77777777" w:rsidR="0035478D" w:rsidRPr="00320F26" w:rsidRDefault="0035478D" w:rsidP="00301171">
                  <w:pPr>
                    <w:jc w:val="center"/>
                    <w:rPr>
                      <w:sz w:val="20"/>
                      <w:szCs w:val="20"/>
                    </w:rPr>
                  </w:pPr>
                  <w:r w:rsidRPr="00320F26">
                    <w:rPr>
                      <w:sz w:val="20"/>
                      <w:szCs w:val="20"/>
                    </w:rPr>
                    <w:t>Remember</w:t>
                  </w:r>
                </w:p>
              </w:tc>
              <w:tc>
                <w:tcPr>
                  <w:tcW w:w="2160" w:type="dxa"/>
                </w:tcPr>
                <w:p w14:paraId="2F11F635" w14:textId="77777777" w:rsidR="0035478D" w:rsidRPr="00320F26" w:rsidRDefault="0035478D" w:rsidP="00301171">
                  <w:pPr>
                    <w:jc w:val="center"/>
                    <w:rPr>
                      <w:sz w:val="20"/>
                      <w:szCs w:val="20"/>
                    </w:rPr>
                  </w:pPr>
                  <w:r w:rsidRPr="00320F26">
                    <w:rPr>
                      <w:sz w:val="20"/>
                      <w:szCs w:val="20"/>
                    </w:rPr>
                    <w:t>10</w:t>
                  </w:r>
                </w:p>
              </w:tc>
              <w:tc>
                <w:tcPr>
                  <w:tcW w:w="2340" w:type="dxa"/>
                </w:tcPr>
                <w:p w14:paraId="5F1F1469" w14:textId="77777777" w:rsidR="0035478D" w:rsidRPr="00320F26" w:rsidRDefault="0035478D" w:rsidP="00301171">
                  <w:pPr>
                    <w:jc w:val="center"/>
                    <w:rPr>
                      <w:sz w:val="20"/>
                      <w:szCs w:val="20"/>
                    </w:rPr>
                  </w:pPr>
                  <w:r w:rsidRPr="00320F26">
                    <w:rPr>
                      <w:sz w:val="20"/>
                      <w:szCs w:val="20"/>
                    </w:rPr>
                    <w:t>Analyze</w:t>
                  </w:r>
                </w:p>
              </w:tc>
              <w:tc>
                <w:tcPr>
                  <w:tcW w:w="2340" w:type="dxa"/>
                </w:tcPr>
                <w:p w14:paraId="465EF316" w14:textId="77777777" w:rsidR="0035478D" w:rsidRPr="00320F26" w:rsidRDefault="0035478D" w:rsidP="00301171">
                  <w:pPr>
                    <w:jc w:val="center"/>
                    <w:rPr>
                      <w:sz w:val="20"/>
                      <w:szCs w:val="20"/>
                    </w:rPr>
                  </w:pPr>
                  <w:r w:rsidRPr="00320F26">
                    <w:rPr>
                      <w:sz w:val="20"/>
                      <w:szCs w:val="20"/>
                    </w:rPr>
                    <w:t>10</w:t>
                  </w:r>
                </w:p>
              </w:tc>
            </w:tr>
            <w:tr w:rsidR="0035478D" w:rsidRPr="00320F26" w14:paraId="2A8CEF7E" w14:textId="77777777" w:rsidTr="00301171">
              <w:trPr>
                <w:trHeight w:val="261"/>
                <w:jc w:val="center"/>
              </w:trPr>
              <w:tc>
                <w:tcPr>
                  <w:tcW w:w="2178" w:type="dxa"/>
                </w:tcPr>
                <w:p w14:paraId="7A65511A" w14:textId="77777777" w:rsidR="0035478D" w:rsidRPr="00320F26" w:rsidRDefault="0035478D" w:rsidP="00301171">
                  <w:pPr>
                    <w:jc w:val="center"/>
                    <w:rPr>
                      <w:sz w:val="20"/>
                      <w:szCs w:val="20"/>
                    </w:rPr>
                  </w:pPr>
                  <w:r w:rsidRPr="00320F26">
                    <w:rPr>
                      <w:sz w:val="20"/>
                      <w:szCs w:val="20"/>
                    </w:rPr>
                    <w:t>Understand</w:t>
                  </w:r>
                </w:p>
              </w:tc>
              <w:tc>
                <w:tcPr>
                  <w:tcW w:w="2160" w:type="dxa"/>
                </w:tcPr>
                <w:p w14:paraId="1BE55174" w14:textId="77777777" w:rsidR="0035478D" w:rsidRPr="00320F26" w:rsidRDefault="0035478D" w:rsidP="00301171">
                  <w:pPr>
                    <w:jc w:val="center"/>
                    <w:rPr>
                      <w:sz w:val="20"/>
                      <w:szCs w:val="20"/>
                    </w:rPr>
                  </w:pPr>
                  <w:r w:rsidRPr="00320F26">
                    <w:rPr>
                      <w:sz w:val="20"/>
                      <w:szCs w:val="20"/>
                    </w:rPr>
                    <w:t>10</w:t>
                  </w:r>
                </w:p>
              </w:tc>
              <w:tc>
                <w:tcPr>
                  <w:tcW w:w="2340" w:type="dxa"/>
                </w:tcPr>
                <w:p w14:paraId="47727E1F" w14:textId="77777777" w:rsidR="0035478D" w:rsidRPr="00320F26" w:rsidRDefault="0035478D" w:rsidP="00301171">
                  <w:pPr>
                    <w:jc w:val="center"/>
                    <w:rPr>
                      <w:sz w:val="20"/>
                      <w:szCs w:val="20"/>
                    </w:rPr>
                  </w:pPr>
                  <w:r w:rsidRPr="00320F26">
                    <w:rPr>
                      <w:sz w:val="20"/>
                      <w:szCs w:val="20"/>
                    </w:rPr>
                    <w:t>Evaluate</w:t>
                  </w:r>
                </w:p>
              </w:tc>
              <w:tc>
                <w:tcPr>
                  <w:tcW w:w="2340" w:type="dxa"/>
                </w:tcPr>
                <w:p w14:paraId="0E5D40D5" w14:textId="77777777" w:rsidR="0035478D" w:rsidRPr="00320F26" w:rsidRDefault="0035478D" w:rsidP="00301171">
                  <w:pPr>
                    <w:jc w:val="center"/>
                    <w:rPr>
                      <w:sz w:val="20"/>
                      <w:szCs w:val="20"/>
                    </w:rPr>
                  </w:pPr>
                  <w:r w:rsidRPr="00320F26">
                    <w:rPr>
                      <w:sz w:val="20"/>
                      <w:szCs w:val="20"/>
                    </w:rPr>
                    <w:t>10</w:t>
                  </w:r>
                </w:p>
              </w:tc>
            </w:tr>
            <w:tr w:rsidR="0035478D" w:rsidRPr="00320F26" w14:paraId="004068BF" w14:textId="77777777" w:rsidTr="00301171">
              <w:trPr>
                <w:trHeight w:val="402"/>
                <w:jc w:val="center"/>
              </w:trPr>
              <w:tc>
                <w:tcPr>
                  <w:tcW w:w="2178" w:type="dxa"/>
                </w:tcPr>
                <w:p w14:paraId="7BCC6C84" w14:textId="77777777" w:rsidR="0035478D" w:rsidRPr="00320F26" w:rsidRDefault="0035478D" w:rsidP="00301171">
                  <w:pPr>
                    <w:jc w:val="center"/>
                    <w:rPr>
                      <w:sz w:val="20"/>
                      <w:szCs w:val="20"/>
                    </w:rPr>
                  </w:pPr>
                  <w:r w:rsidRPr="00320F26">
                    <w:rPr>
                      <w:sz w:val="20"/>
                      <w:szCs w:val="20"/>
                    </w:rPr>
                    <w:t>Apply</w:t>
                  </w:r>
                </w:p>
              </w:tc>
              <w:tc>
                <w:tcPr>
                  <w:tcW w:w="2160" w:type="dxa"/>
                </w:tcPr>
                <w:p w14:paraId="6C6C098C" w14:textId="77777777" w:rsidR="0035478D" w:rsidRPr="00320F26" w:rsidRDefault="0035478D" w:rsidP="00301171">
                  <w:pPr>
                    <w:jc w:val="center"/>
                    <w:rPr>
                      <w:sz w:val="20"/>
                      <w:szCs w:val="20"/>
                    </w:rPr>
                  </w:pPr>
                  <w:r w:rsidRPr="00320F26">
                    <w:rPr>
                      <w:sz w:val="20"/>
                      <w:szCs w:val="20"/>
                    </w:rPr>
                    <w:t>10</w:t>
                  </w:r>
                </w:p>
              </w:tc>
              <w:tc>
                <w:tcPr>
                  <w:tcW w:w="2340" w:type="dxa"/>
                </w:tcPr>
                <w:p w14:paraId="07B73AF8" w14:textId="77777777" w:rsidR="0035478D" w:rsidRPr="00320F26" w:rsidRDefault="0035478D" w:rsidP="00301171">
                  <w:pPr>
                    <w:jc w:val="center"/>
                    <w:rPr>
                      <w:sz w:val="20"/>
                      <w:szCs w:val="20"/>
                    </w:rPr>
                  </w:pPr>
                  <w:r w:rsidRPr="00320F26">
                    <w:rPr>
                      <w:sz w:val="20"/>
                      <w:szCs w:val="20"/>
                    </w:rPr>
                    <w:t>Create</w:t>
                  </w:r>
                </w:p>
              </w:tc>
              <w:tc>
                <w:tcPr>
                  <w:tcW w:w="2340" w:type="dxa"/>
                </w:tcPr>
                <w:p w14:paraId="1B5E005B" w14:textId="77777777" w:rsidR="0035478D" w:rsidRPr="00320F26" w:rsidRDefault="0035478D" w:rsidP="00301171">
                  <w:pPr>
                    <w:jc w:val="center"/>
                    <w:rPr>
                      <w:sz w:val="20"/>
                      <w:szCs w:val="20"/>
                    </w:rPr>
                  </w:pPr>
                  <w:r w:rsidRPr="00320F26">
                    <w:rPr>
                      <w:sz w:val="20"/>
                      <w:szCs w:val="20"/>
                    </w:rPr>
                    <w:t>10</w:t>
                  </w:r>
                </w:p>
              </w:tc>
            </w:tr>
          </w:tbl>
          <w:p w14:paraId="41FF1804" w14:textId="77777777" w:rsidR="0035478D" w:rsidRPr="00320F26" w:rsidRDefault="0035478D" w:rsidP="00301171">
            <w:pPr>
              <w:rPr>
                <w:b/>
                <w:sz w:val="20"/>
                <w:szCs w:val="20"/>
              </w:rPr>
            </w:pPr>
          </w:p>
        </w:tc>
      </w:tr>
    </w:tbl>
    <w:p w14:paraId="72206974" w14:textId="77777777" w:rsidR="0035478D" w:rsidRPr="00320F26" w:rsidRDefault="0035478D" w:rsidP="0035478D">
      <w:pPr>
        <w:pStyle w:val="NoSpacing"/>
        <w:tabs>
          <w:tab w:val="left" w:pos="360"/>
        </w:tabs>
        <w:ind w:left="360" w:hanging="360"/>
        <w:jc w:val="center"/>
        <w:rPr>
          <w:rFonts w:ascii="Times New Roman" w:hAnsi="Times New Roman"/>
          <w:sz w:val="20"/>
          <w:szCs w:val="20"/>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5328"/>
      </w:tblGrid>
      <w:tr w:rsidR="0035478D" w:rsidRPr="00320F26" w14:paraId="1983D2C6" w14:textId="77777777" w:rsidTr="00301171">
        <w:trPr>
          <w:trHeight w:val="270"/>
        </w:trPr>
        <w:tc>
          <w:tcPr>
            <w:tcW w:w="4410" w:type="dxa"/>
          </w:tcPr>
          <w:p w14:paraId="607A7B0E"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BUS0419 5121</w:t>
            </w:r>
          </w:p>
        </w:tc>
        <w:tc>
          <w:tcPr>
            <w:tcW w:w="5328" w:type="dxa"/>
          </w:tcPr>
          <w:p w14:paraId="55CFA1ED"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Contemporary Issues in E-business</w:t>
            </w:r>
          </w:p>
        </w:tc>
      </w:tr>
      <w:tr w:rsidR="0035478D" w:rsidRPr="00320F26" w14:paraId="251DDC30" w14:textId="77777777" w:rsidTr="00301171">
        <w:trPr>
          <w:trHeight w:val="255"/>
        </w:trPr>
        <w:tc>
          <w:tcPr>
            <w:tcW w:w="4410" w:type="dxa"/>
          </w:tcPr>
          <w:p w14:paraId="7139A8F4"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 </w:t>
            </w:r>
          </w:p>
        </w:tc>
        <w:tc>
          <w:tcPr>
            <w:tcW w:w="5328" w:type="dxa"/>
          </w:tcPr>
          <w:p w14:paraId="4C138D3B"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sz w:val="20"/>
                <w:szCs w:val="20"/>
              </w:rPr>
              <w:t xml:space="preserve"> semester</w:t>
            </w:r>
          </w:p>
        </w:tc>
      </w:tr>
      <w:tr w:rsidR="0035478D" w:rsidRPr="00320F26" w14:paraId="627098D8" w14:textId="77777777" w:rsidTr="00301171">
        <w:trPr>
          <w:trHeight w:val="270"/>
        </w:trPr>
        <w:tc>
          <w:tcPr>
            <w:tcW w:w="4410" w:type="dxa"/>
          </w:tcPr>
          <w:p w14:paraId="0594E96B"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328" w:type="dxa"/>
          </w:tcPr>
          <w:p w14:paraId="3CCB6864"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3538AC0B" w14:textId="77777777" w:rsidTr="00301171">
        <w:trPr>
          <w:trHeight w:val="255"/>
        </w:trPr>
        <w:tc>
          <w:tcPr>
            <w:tcW w:w="4410" w:type="dxa"/>
          </w:tcPr>
          <w:p w14:paraId="14A4927A" w14:textId="77777777" w:rsidR="0035478D" w:rsidRPr="00320F26" w:rsidRDefault="0035478D" w:rsidP="00301171">
            <w:pPr>
              <w:rPr>
                <w:b/>
                <w:sz w:val="20"/>
                <w:szCs w:val="20"/>
              </w:rPr>
            </w:pPr>
          </w:p>
        </w:tc>
        <w:tc>
          <w:tcPr>
            <w:tcW w:w="5328" w:type="dxa"/>
          </w:tcPr>
          <w:p w14:paraId="08941D67" w14:textId="77777777" w:rsidR="0035478D" w:rsidRPr="00320F26" w:rsidRDefault="0035478D" w:rsidP="00301171">
            <w:pPr>
              <w:rPr>
                <w:b/>
                <w:sz w:val="20"/>
                <w:szCs w:val="20"/>
              </w:rPr>
            </w:pPr>
          </w:p>
        </w:tc>
      </w:tr>
      <w:tr w:rsidR="0035478D" w:rsidRPr="00320F26" w14:paraId="0BA36876" w14:textId="77777777" w:rsidTr="00301171">
        <w:trPr>
          <w:trHeight w:val="584"/>
        </w:trPr>
        <w:tc>
          <w:tcPr>
            <w:tcW w:w="9738" w:type="dxa"/>
            <w:gridSpan w:val="2"/>
          </w:tcPr>
          <w:p w14:paraId="5A2D019A"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r w:rsidRPr="00320F26">
              <w:rPr>
                <w:sz w:val="20"/>
                <w:szCs w:val="20"/>
              </w:rPr>
              <w:t>This course has been designed to develop students' abilities to analyze and evaluate electronic business applications, as well as design of electronic business models.</w:t>
            </w:r>
          </w:p>
        </w:tc>
      </w:tr>
      <w:tr w:rsidR="0035478D" w:rsidRPr="00320F26" w14:paraId="6428D471" w14:textId="77777777" w:rsidTr="00301171">
        <w:trPr>
          <w:trHeight w:val="530"/>
        </w:trPr>
        <w:tc>
          <w:tcPr>
            <w:tcW w:w="9738" w:type="dxa"/>
            <w:gridSpan w:val="2"/>
          </w:tcPr>
          <w:p w14:paraId="55237664"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has been projected for the students,</w:t>
            </w:r>
          </w:p>
          <w:p w14:paraId="4C81C9D2" w14:textId="77777777" w:rsidR="0035478D" w:rsidRPr="00320F26" w:rsidRDefault="0035478D" w:rsidP="00301171">
            <w:pPr>
              <w:pStyle w:val="ListParagraph"/>
              <w:numPr>
                <w:ilvl w:val="0"/>
                <w:numId w:val="158"/>
              </w:numPr>
              <w:spacing w:before="0"/>
              <w:contextualSpacing/>
              <w:rPr>
                <w:sz w:val="20"/>
                <w:szCs w:val="20"/>
                <w:lang w:val="en-GB"/>
              </w:rPr>
            </w:pPr>
            <w:r w:rsidRPr="00320F26">
              <w:rPr>
                <w:sz w:val="20"/>
                <w:szCs w:val="20"/>
                <w:lang w:val="en-GB"/>
              </w:rPr>
              <w:t>Acquaint the students with different mechanisms, platforms, and tools of e-business</w:t>
            </w:r>
          </w:p>
          <w:p w14:paraId="2A2861EB" w14:textId="77777777" w:rsidR="0035478D" w:rsidRPr="00320F26" w:rsidRDefault="0035478D" w:rsidP="00301171">
            <w:pPr>
              <w:pStyle w:val="ListParagraph"/>
              <w:numPr>
                <w:ilvl w:val="0"/>
                <w:numId w:val="158"/>
              </w:numPr>
              <w:spacing w:before="0"/>
              <w:contextualSpacing/>
              <w:rPr>
                <w:sz w:val="20"/>
                <w:szCs w:val="20"/>
                <w:lang w:val="en-GB"/>
              </w:rPr>
            </w:pPr>
            <w:r w:rsidRPr="00320F26">
              <w:rPr>
                <w:sz w:val="20"/>
                <w:szCs w:val="20"/>
                <w:lang w:val="en-GB"/>
              </w:rPr>
              <w:t>Focus on the strategic, managerial, operational and technical factors in the development of an organization’s e-business competencies and capabilities.</w:t>
            </w:r>
          </w:p>
          <w:p w14:paraId="6A414C09" w14:textId="77777777" w:rsidR="0035478D" w:rsidRPr="00320F26" w:rsidRDefault="0035478D" w:rsidP="00301171">
            <w:pPr>
              <w:pStyle w:val="ListParagraph"/>
              <w:numPr>
                <w:ilvl w:val="0"/>
                <w:numId w:val="158"/>
              </w:numPr>
              <w:spacing w:before="0"/>
              <w:contextualSpacing/>
              <w:rPr>
                <w:sz w:val="20"/>
                <w:szCs w:val="20"/>
                <w:lang w:val="en-GB"/>
              </w:rPr>
            </w:pPr>
            <w:r w:rsidRPr="00320F26">
              <w:rPr>
                <w:sz w:val="20"/>
                <w:szCs w:val="20"/>
                <w:lang w:val="en-GB"/>
              </w:rPr>
              <w:t>Investigate current business and technology trends including the individual, business and societal implications of e-business.</w:t>
            </w:r>
          </w:p>
          <w:p w14:paraId="660EE30A" w14:textId="77777777" w:rsidR="0035478D" w:rsidRPr="00320F26" w:rsidRDefault="0035478D" w:rsidP="00301171">
            <w:pPr>
              <w:pStyle w:val="ListParagraph"/>
              <w:numPr>
                <w:ilvl w:val="0"/>
                <w:numId w:val="158"/>
              </w:numPr>
              <w:shd w:val="clear" w:color="auto" w:fill="FFFFFF"/>
              <w:spacing w:before="0"/>
              <w:contextualSpacing/>
              <w:rPr>
                <w:sz w:val="20"/>
                <w:szCs w:val="20"/>
                <w:lang w:val="en-GB"/>
              </w:rPr>
            </w:pPr>
            <w:r w:rsidRPr="00320F26">
              <w:rPr>
                <w:sz w:val="20"/>
                <w:szCs w:val="20"/>
                <w:lang w:val="en-GB"/>
              </w:rPr>
              <w:t>Provide knowledge to design new e-business models.</w:t>
            </w:r>
          </w:p>
        </w:tc>
      </w:tr>
    </w:tbl>
    <w:p w14:paraId="57A47D15" w14:textId="77777777" w:rsidR="0035478D" w:rsidRPr="00320F26" w:rsidRDefault="0035478D" w:rsidP="004662C3">
      <w:pPr>
        <w:rPr>
          <w:b/>
          <w:sz w:val="20"/>
          <w:szCs w:val="20"/>
        </w:rPr>
      </w:pPr>
      <w:r w:rsidRPr="00320F26">
        <w:rPr>
          <w:b/>
          <w:sz w:val="20"/>
          <w:szCs w:val="20"/>
        </w:rPr>
        <w:t xml:space="preserve">C: Course Contents:   </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77"/>
        <w:gridCol w:w="633"/>
        <w:gridCol w:w="810"/>
        <w:gridCol w:w="810"/>
        <w:gridCol w:w="810"/>
        <w:gridCol w:w="810"/>
        <w:gridCol w:w="805"/>
        <w:gridCol w:w="810"/>
        <w:gridCol w:w="810"/>
        <w:gridCol w:w="725"/>
        <w:gridCol w:w="1283"/>
        <w:gridCol w:w="90"/>
      </w:tblGrid>
      <w:tr w:rsidR="0035478D" w:rsidRPr="00320F26" w14:paraId="5473C70A" w14:textId="77777777" w:rsidTr="00306BAA">
        <w:trPr>
          <w:trHeight w:val="693"/>
        </w:trPr>
        <w:tc>
          <w:tcPr>
            <w:tcW w:w="9738" w:type="dxa"/>
            <w:gridSpan w:val="13"/>
          </w:tcPr>
          <w:p w14:paraId="5C5F70B5" w14:textId="77777777" w:rsidR="0035478D" w:rsidRPr="00320F26" w:rsidRDefault="0035478D" w:rsidP="004662C3">
            <w:pPr>
              <w:ind w:left="23"/>
              <w:jc w:val="both"/>
              <w:rPr>
                <w:b/>
                <w:sz w:val="20"/>
                <w:szCs w:val="20"/>
              </w:rPr>
            </w:pPr>
            <w:r w:rsidRPr="00320F26">
              <w:rPr>
                <w:b/>
                <w:sz w:val="20"/>
                <w:szCs w:val="20"/>
              </w:rPr>
              <w:t xml:space="preserve">Introduction to E-Commerce and E-Marketplaces: </w:t>
            </w:r>
            <w:r w:rsidRPr="00320F26">
              <w:rPr>
                <w:sz w:val="20"/>
                <w:szCs w:val="20"/>
              </w:rPr>
              <w:t xml:space="preserve">Electronic Commerce: Introduction: Definitions and Concepts , Defining E-Business, Major EC Concepts, Electronic Markets and Networks , The Electronic Commerce Field: Growth, Content, Classification, and a Brief History , The Content and Framework of E-Commerce , An EC Framework , Classification of EC by the Nature of the Transactions and the Relationships Among Participants , A Brief History of EC Drivers and Benefits of E-Commerce , The Drivers of E-Commerce , The Benefits of E-Commerce, E-Commerce 2.0: From Social Commerce to Virtual Worlds , The Digital Enterprise, The Digital Revolution and Society , The Changing Business Environment, Organizational Responses, and EC and IT Support,  The Changing Business Environment , Performance, Business Pressures, and Organizational Responses and EC Support, Electronic Commerce Business Models , The Structure and Properties of Business Models , Typical EC Business Models, Classification of Business Models in E-Commerce , The Limitations, Impacts, and the Future of E-Commerce , The Limitations and Barriers of EC,  Why Study E-Commerce, The Future of EC </w:t>
            </w:r>
          </w:p>
        </w:tc>
      </w:tr>
      <w:tr w:rsidR="0035478D" w:rsidRPr="00320F26" w14:paraId="535A7C3F" w14:textId="77777777" w:rsidTr="00306BAA">
        <w:trPr>
          <w:trHeight w:val="278"/>
        </w:trPr>
        <w:tc>
          <w:tcPr>
            <w:tcW w:w="9738" w:type="dxa"/>
            <w:gridSpan w:val="13"/>
          </w:tcPr>
          <w:p w14:paraId="78A7AB10" w14:textId="77777777" w:rsidR="0035478D" w:rsidRPr="00320F26" w:rsidRDefault="0035478D" w:rsidP="004662C3">
            <w:pPr>
              <w:ind w:left="23"/>
              <w:jc w:val="both"/>
              <w:rPr>
                <w:b/>
                <w:sz w:val="20"/>
                <w:szCs w:val="20"/>
              </w:rPr>
            </w:pPr>
            <w:r w:rsidRPr="00320F26">
              <w:rPr>
                <w:b/>
                <w:sz w:val="20"/>
                <w:szCs w:val="20"/>
              </w:rPr>
              <w:t xml:space="preserve"> E-Commerce: Mechanisms, Platforms, and Tools :</w:t>
            </w:r>
            <w:r w:rsidRPr="00320F26">
              <w:rPr>
                <w:sz w:val="20"/>
                <w:szCs w:val="20"/>
              </w:rPr>
              <w:t>Electronic Commerce Mechanisms: An Overview , EC Activities and Support Mechanisms , The Online Purchasing Process , E-Marketplaces , Electronic Markets , Components of and the Participants in E-Marketplaces , Disintermediation and Reinter mediation , Types of E Marketplaces , Customer Shopping Mechanisms: Web stores, Malls, and Portals , Web stores , Electronic Malls , The Roles and Value of Intermediaries in E-Marketplaces , Merchant Solutions: Electronic Catalogs, Search Engines, and Shopping Carts , Electronic Catalogs , EC Search Activities, Types, and Engines, Auctions, Bartering, and Negotiating Online , Traditional Auctions Versus E-Auctions, Types of Auctions,  Benefits and Limitations of E-auctions , Impacts of E-Commerce Applications</w:t>
            </w:r>
          </w:p>
        </w:tc>
      </w:tr>
      <w:tr w:rsidR="0035478D" w:rsidRPr="00320F26" w14:paraId="07EE4B8D" w14:textId="77777777" w:rsidTr="00306BAA">
        <w:trPr>
          <w:trHeight w:val="755"/>
        </w:trPr>
        <w:tc>
          <w:tcPr>
            <w:tcW w:w="9738" w:type="dxa"/>
            <w:gridSpan w:val="13"/>
          </w:tcPr>
          <w:p w14:paraId="515D6B68" w14:textId="77777777" w:rsidR="0035478D" w:rsidRPr="00320F26" w:rsidRDefault="0035478D" w:rsidP="004662C3">
            <w:pPr>
              <w:ind w:left="23"/>
              <w:jc w:val="both"/>
              <w:rPr>
                <w:b/>
                <w:sz w:val="20"/>
                <w:szCs w:val="20"/>
              </w:rPr>
            </w:pPr>
            <w:r w:rsidRPr="00320F26">
              <w:rPr>
                <w:b/>
                <w:sz w:val="20"/>
                <w:szCs w:val="20"/>
              </w:rPr>
              <w:t>Retailing in Electronic Commerce: Products and Services:</w:t>
            </w:r>
            <w:r w:rsidRPr="00320F26">
              <w:rPr>
                <w:sz w:val="20"/>
                <w:szCs w:val="20"/>
              </w:rPr>
              <w:t xml:space="preserve"> Internet Marketing and B2C Electronic , Size and Growth of the B2C Market ,What Sells Well on the Internet , Characteristics and Advantages of Successful E-Tailing , E-Tailing Business Models , Classification of Models by Distribution Channel , Other B2C Models and Special Retailing , B2C Social Shopping, Virtual Visual Shopping , Online Travel and Tourism (Hospitality) Services , Characteristics of Online Travel , Benefits, Limitations, and Competition in Online Travel Services , The Internet Job Market , Benefits and Limitations of the Electronic Job Market , Online Real Estate, Insurance, and Stock Trading , The Online Versus Offline Competition,  Retailers Versus E-tailers.</w:t>
            </w:r>
          </w:p>
        </w:tc>
      </w:tr>
      <w:tr w:rsidR="0035478D" w:rsidRPr="00320F26" w14:paraId="1A55B533" w14:textId="77777777" w:rsidTr="00306BAA">
        <w:trPr>
          <w:trHeight w:val="278"/>
        </w:trPr>
        <w:tc>
          <w:tcPr>
            <w:tcW w:w="9738" w:type="dxa"/>
            <w:gridSpan w:val="13"/>
          </w:tcPr>
          <w:p w14:paraId="5BD520BC" w14:textId="77777777" w:rsidR="0035478D" w:rsidRPr="00320F26" w:rsidRDefault="0035478D" w:rsidP="004662C3">
            <w:pPr>
              <w:ind w:left="23"/>
              <w:jc w:val="both"/>
              <w:rPr>
                <w:b/>
                <w:sz w:val="20"/>
                <w:szCs w:val="20"/>
              </w:rPr>
            </w:pPr>
            <w:r w:rsidRPr="00320F26">
              <w:rPr>
                <w:b/>
                <w:sz w:val="20"/>
                <w:szCs w:val="20"/>
              </w:rPr>
              <w:t>Business-to-Business E-Commerce :</w:t>
            </w:r>
            <w:r w:rsidRPr="00320F26">
              <w:rPr>
                <w:sz w:val="20"/>
                <w:szCs w:val="20"/>
              </w:rPr>
              <w:t xml:space="preserve">Concepts, Characteristics, and Models of B2B E-Commerce , Basic B2B Concepts and Process , The Basic Types of B2B Transactions and Activities, The Basic Types of B2B E-Marketplaces and Services , Market Size and Content of B2B , B2B Components , Service Industries Online in B2B , Partner and Supplier Relationship Management , The Benefits and Limitations of B2B , One-to-Many: Sell-Side E-Marketplaces , Sell-Side Models </w:t>
            </w:r>
          </w:p>
        </w:tc>
      </w:tr>
      <w:tr w:rsidR="0035478D" w:rsidRPr="00320F26" w14:paraId="7721F960" w14:textId="77777777" w:rsidTr="00306BAA">
        <w:trPr>
          <w:trHeight w:val="919"/>
        </w:trPr>
        <w:tc>
          <w:tcPr>
            <w:tcW w:w="9738" w:type="dxa"/>
            <w:gridSpan w:val="13"/>
          </w:tcPr>
          <w:p w14:paraId="65152464" w14:textId="77777777" w:rsidR="0035478D" w:rsidRPr="00320F26" w:rsidRDefault="0035478D" w:rsidP="004662C3">
            <w:pPr>
              <w:ind w:left="23"/>
              <w:jc w:val="both"/>
              <w:rPr>
                <w:b/>
                <w:sz w:val="20"/>
                <w:szCs w:val="20"/>
              </w:rPr>
            </w:pPr>
            <w:r w:rsidRPr="00320F26">
              <w:rPr>
                <w:b/>
                <w:sz w:val="20"/>
                <w:szCs w:val="20"/>
              </w:rPr>
              <w:t>Innovative EC Systems: From E-Government to E-Learning, Collaborative Commerce, and C2C Commerce:</w:t>
            </w:r>
            <w:r w:rsidRPr="00320F26">
              <w:rPr>
                <w:sz w:val="20"/>
                <w:szCs w:val="20"/>
              </w:rPr>
              <w:t xml:space="preserve"> E-Government: An Overview Definition and Scope , Government-to-Citizens , Government-to-Business , Government-to-Government , Government-to-Employees and Internal Efficiency and Effectiveness , Implementing E-Government , The Transformation to E-Government , E-Government 2.0 and Social Networking , M-Government , E-Learning, E-Training, and E-Books , The Basics of E-Learning: Definitions and Concepts , Benefits and Drawbacks of E-Learning , Distance Learning and Online Universities , E-Learning Management, An Overview of Knowledge Management , </w:t>
            </w:r>
            <w:r w:rsidRPr="00320F26">
              <w:rPr>
                <w:sz w:val="20"/>
                <w:szCs w:val="20"/>
              </w:rPr>
              <w:lastRenderedPageBreak/>
              <w:t>Knowledge Management Types and Activities , Knowledge Sharing, EC Application: Knowledge Management at Infosys Technologies , How Is Knowledge Related to E-Commerce</w:t>
            </w:r>
          </w:p>
        </w:tc>
      </w:tr>
      <w:tr w:rsidR="0035478D" w:rsidRPr="00320F26" w14:paraId="68421F83" w14:textId="77777777" w:rsidTr="00306BAA">
        <w:trPr>
          <w:trHeight w:val="241"/>
        </w:trPr>
        <w:tc>
          <w:tcPr>
            <w:tcW w:w="9738" w:type="dxa"/>
            <w:gridSpan w:val="13"/>
          </w:tcPr>
          <w:p w14:paraId="6D68CB0A" w14:textId="77777777" w:rsidR="0035478D" w:rsidRPr="00320F26" w:rsidRDefault="0035478D" w:rsidP="004662C3">
            <w:pPr>
              <w:ind w:left="23"/>
              <w:jc w:val="both"/>
              <w:rPr>
                <w:b/>
                <w:sz w:val="20"/>
                <w:szCs w:val="20"/>
              </w:rPr>
            </w:pPr>
            <w:r w:rsidRPr="00320F26">
              <w:rPr>
                <w:b/>
                <w:sz w:val="20"/>
                <w:szCs w:val="20"/>
              </w:rPr>
              <w:lastRenderedPageBreak/>
              <w:t>Mobile Commerce and Ubiquitous Computing:</w:t>
            </w:r>
            <w:r w:rsidRPr="00320F26">
              <w:rPr>
                <w:sz w:val="20"/>
                <w:szCs w:val="20"/>
              </w:rPr>
              <w:t xml:space="preserve"> Mobile Commerce: Concepts, Landscape, Attributes, Drivers, Applications, and Benefits , Basic Concepts, Magnitude, and the Landscape ,The Attributes of M-Commerce ,  An Overview of the Applications of M-Commerce , The Benefits of M-Commerce , The Enabling Infrastructure: Components and Services of Mobile Computing , Overview of Mobile Computing , Mobile Devices , Mobile Computing Software and Services , Wireless Telecommunications Networks , Mobile Financial Applications , Mobile Banking , Mobile Entertainment, Gaming, Consumer Services, and Mobile Shopping ,Technological Barriers to M-commerce , Failures in Mobile Computing and M-commerce, Ethical, Legal, Privacy, and Health Issues in M-commerce.</w:t>
            </w:r>
          </w:p>
        </w:tc>
      </w:tr>
      <w:tr w:rsidR="0035478D" w:rsidRPr="00320F26" w14:paraId="1AEFDA79" w14:textId="77777777" w:rsidTr="00306BAA">
        <w:trPr>
          <w:trHeight w:val="530"/>
        </w:trPr>
        <w:tc>
          <w:tcPr>
            <w:tcW w:w="9738" w:type="dxa"/>
            <w:gridSpan w:val="13"/>
          </w:tcPr>
          <w:p w14:paraId="4BBFDF8C" w14:textId="77777777" w:rsidR="0035478D" w:rsidRPr="00320F26" w:rsidRDefault="0035478D" w:rsidP="004662C3">
            <w:pPr>
              <w:jc w:val="both"/>
              <w:rPr>
                <w:b/>
                <w:sz w:val="20"/>
                <w:szCs w:val="20"/>
              </w:rPr>
            </w:pPr>
            <w:r w:rsidRPr="00320F26">
              <w:rPr>
                <w:b/>
                <w:sz w:val="20"/>
                <w:szCs w:val="20"/>
              </w:rPr>
              <w:t xml:space="preserve">Social Commerce: Foundations, Social Marketing, and Advertising: </w:t>
            </w:r>
            <w:r w:rsidRPr="00320F26">
              <w:rPr>
                <w:sz w:val="20"/>
                <w:szCs w:val="20"/>
              </w:rPr>
              <w:t xml:space="preserve">Definitions and Characteristics , The Evolution of Social Commerce , The Content of the Social Commerce Field , The Landscape and Major Components of the Field , Social Media Marketing , The Benefits and Limitations of Social Commerce , Benefits to Customers , Benefits to Retailers , Benefits to Other Types of Enterprises, New or Improved Business Models ,  Concerns and Limitations of Conducting Social Commerce , Social Shopping: Concepts, Benefits, and Models , Definitions, and Drivers of Social Shopping , Traditional E-Commerce Sites with Social Media Additions ,The Major Types and Models of Social Shopping </w:t>
            </w:r>
          </w:p>
        </w:tc>
      </w:tr>
      <w:tr w:rsidR="0035478D" w:rsidRPr="00320F26" w14:paraId="6C1E5D5E" w14:textId="77777777" w:rsidTr="00306BAA">
        <w:trPr>
          <w:trHeight w:val="530"/>
        </w:trPr>
        <w:tc>
          <w:tcPr>
            <w:tcW w:w="9738" w:type="dxa"/>
            <w:gridSpan w:val="13"/>
          </w:tcPr>
          <w:p w14:paraId="7E9D1AE9" w14:textId="77777777" w:rsidR="0035478D" w:rsidRPr="00320F26" w:rsidRDefault="0035478D" w:rsidP="004662C3">
            <w:pPr>
              <w:jc w:val="both"/>
              <w:rPr>
                <w:b/>
                <w:sz w:val="20"/>
                <w:szCs w:val="20"/>
              </w:rPr>
            </w:pPr>
            <w:r w:rsidRPr="00320F26">
              <w:rPr>
                <w:b/>
                <w:sz w:val="20"/>
                <w:szCs w:val="20"/>
              </w:rPr>
              <w:t>Marketing and Advertising in E-Commerce:</w:t>
            </w:r>
            <w:r w:rsidRPr="00320F26">
              <w:rPr>
                <w:sz w:val="20"/>
                <w:szCs w:val="20"/>
              </w:rPr>
              <w:t xml:space="preserve"> Learning About Online Consumer Behavior , A Model of Online Consumer Behavior , The Major Influential Factors , The Consumer Purchasing Decision Process , A Generic Purchasing-Decision Model, Players in the Consumer Decision Making Process , Shopping Cart Abandonment , Loyalty, Satisfaction, and Trust in E-Commerce , Customer Loyalty , Satisfaction in EC, Mass Marketing, Market Segmentation, and Relationship.</w:t>
            </w:r>
          </w:p>
        </w:tc>
      </w:tr>
      <w:tr w:rsidR="0035478D" w:rsidRPr="00320F26" w14:paraId="2B114D4E" w14:textId="77777777" w:rsidTr="00306BAA">
        <w:trPr>
          <w:trHeight w:val="530"/>
        </w:trPr>
        <w:tc>
          <w:tcPr>
            <w:tcW w:w="9738" w:type="dxa"/>
            <w:gridSpan w:val="13"/>
          </w:tcPr>
          <w:p w14:paraId="63F0E1BF" w14:textId="77777777" w:rsidR="0035478D" w:rsidRPr="00320F26" w:rsidRDefault="0035478D" w:rsidP="004662C3">
            <w:pPr>
              <w:jc w:val="both"/>
              <w:rPr>
                <w:b/>
                <w:sz w:val="20"/>
                <w:szCs w:val="20"/>
              </w:rPr>
            </w:pPr>
            <w:r w:rsidRPr="00320F26">
              <w:rPr>
                <w:b/>
                <w:sz w:val="20"/>
                <w:szCs w:val="20"/>
              </w:rPr>
              <w:t>E-Commerce Security and Fraud Issues and Protections:</w:t>
            </w:r>
            <w:r w:rsidRPr="00320F26">
              <w:rPr>
                <w:sz w:val="20"/>
                <w:szCs w:val="20"/>
              </w:rPr>
              <w:t xml:space="preserve"> What Is EC Security? , The Drivers of EC Security Problems , Basic E-Commerce Security Issues and Landscape, Basic Security Terminology , The EC Security Battleground , The Threats, Attacks, and Attackers , The Targets of the Attacks in Vulnerable Areas , EC Security Requirements , The Defense: Defenders, Strategy, and Methods , Recovery, Technical Malware Attack Methods: From Viruses to Denial of Service , Technical and Nontechnical Attacks: An Overview , The Major Technical Attack Methods , Malware (Malicious Code): Viruses, Worms, and Trojan Horses , Nontechnical Methods: From Phishing to Spam and Fraud , Social Engineering and Fraud , Social Phishing , Anyone Can Be a Victim (from Students to Lawyers to Textbook Authors) , Bank Robberies , Spam Attacks , Information Assurance Model and Defense Strategy ,Confidentiality, Integrity, and Availability , Authentication, Authorization, and Non repudiation , E-Commerce Security Strategy</w:t>
            </w:r>
          </w:p>
        </w:tc>
      </w:tr>
      <w:tr w:rsidR="0035478D" w:rsidRPr="00320F26" w14:paraId="1F5E58BD" w14:textId="77777777" w:rsidTr="00306BAA">
        <w:trPr>
          <w:trHeight w:val="530"/>
        </w:trPr>
        <w:tc>
          <w:tcPr>
            <w:tcW w:w="9738" w:type="dxa"/>
            <w:gridSpan w:val="13"/>
          </w:tcPr>
          <w:p w14:paraId="51CF78E9" w14:textId="77777777" w:rsidR="0035478D" w:rsidRPr="00320F26" w:rsidRDefault="0035478D" w:rsidP="004662C3">
            <w:pPr>
              <w:jc w:val="both"/>
              <w:rPr>
                <w:b/>
                <w:sz w:val="20"/>
                <w:szCs w:val="20"/>
              </w:rPr>
            </w:pPr>
            <w:r w:rsidRPr="00320F26">
              <w:rPr>
                <w:b/>
                <w:sz w:val="20"/>
                <w:szCs w:val="20"/>
              </w:rPr>
              <w:t>Electronic Commerce Payment Systems:</w:t>
            </w:r>
            <w:r w:rsidRPr="00320F26">
              <w:rPr>
                <w:sz w:val="20"/>
                <w:szCs w:val="20"/>
              </w:rPr>
              <w:t xml:space="preserve"> The Payment Revolution , The PayPal Alternative , Digital Currencies , Using Payment Cards Online , Processing Cards Online , Fraudulent Card Transactions , Smart Cards , Types of Smart Cards ,  Stored-Value Cards, Applications of Smart Cards , Micropayments, E-Checking , Mobile Payments , Mobile Proximity Payments , Mobile Remote Payments , Mobile Payment Participants and Issues , Mobile POS Payments , Master Pas: Automating the Shopping and Payment Processes , B2B and International Electronic Payments , Payment Practices in the Financial Supply Chain , Enterprise Invoice Presentment and Payment , International Payments , Emerging EC Payment Systems and Issues.</w:t>
            </w:r>
          </w:p>
        </w:tc>
      </w:tr>
      <w:tr w:rsidR="0035478D" w:rsidRPr="00320F26" w14:paraId="03F607B4" w14:textId="77777777" w:rsidTr="00306BAA">
        <w:trPr>
          <w:trHeight w:val="530"/>
        </w:trPr>
        <w:tc>
          <w:tcPr>
            <w:tcW w:w="9738" w:type="dxa"/>
            <w:gridSpan w:val="13"/>
          </w:tcPr>
          <w:p w14:paraId="017F1930" w14:textId="77777777" w:rsidR="0035478D" w:rsidRPr="00320F26" w:rsidRDefault="0035478D" w:rsidP="004662C3">
            <w:pPr>
              <w:jc w:val="both"/>
              <w:rPr>
                <w:b/>
                <w:sz w:val="20"/>
                <w:szCs w:val="20"/>
              </w:rPr>
            </w:pPr>
            <w:r w:rsidRPr="00320F26">
              <w:rPr>
                <w:b/>
                <w:sz w:val="20"/>
                <w:szCs w:val="20"/>
              </w:rPr>
              <w:t>Order Fulfillment and Logistics:</w:t>
            </w:r>
            <w:r w:rsidRPr="00320F26">
              <w:rPr>
                <w:sz w:val="20"/>
                <w:szCs w:val="20"/>
              </w:rPr>
              <w:t xml:space="preserve"> Basic Concepts of Order Fulfillment and Logistics , Overview of Logistics , Traditional Versus EC Logistics, The EC Order Fulfillment Process , The Importance of Order Fulfillment , Problems in Order Fulfillment Along Supply Chains , Uncertainties in Demand , Inadequate Logistical Infrastructure , Inefficient Financial Flows , Lack of Information Sharing , Solutions to Order Fulfillment Problems Along the Supply Chain , Improvements in the Order-Taking Activity , E-Commerce Strategy and Implementation</w:t>
            </w:r>
          </w:p>
        </w:tc>
      </w:tr>
      <w:tr w:rsidR="0035478D" w:rsidRPr="00320F26" w14:paraId="55A9AEFA" w14:textId="77777777" w:rsidTr="00306BAA">
        <w:trPr>
          <w:trHeight w:val="530"/>
        </w:trPr>
        <w:tc>
          <w:tcPr>
            <w:tcW w:w="9738" w:type="dxa"/>
            <w:gridSpan w:val="13"/>
          </w:tcPr>
          <w:p w14:paraId="10923FE3" w14:textId="77777777" w:rsidR="0035478D" w:rsidRPr="00320F26" w:rsidRDefault="0035478D" w:rsidP="004662C3">
            <w:pPr>
              <w:jc w:val="both"/>
              <w:rPr>
                <w:b/>
                <w:sz w:val="20"/>
                <w:szCs w:val="20"/>
              </w:rPr>
            </w:pPr>
            <w:r w:rsidRPr="00320F26">
              <w:rPr>
                <w:b/>
                <w:sz w:val="20"/>
                <w:szCs w:val="20"/>
              </w:rPr>
              <w:t xml:space="preserve">EC Strategy, Globalization, and SMEs: </w:t>
            </w:r>
            <w:r w:rsidRPr="00320F26">
              <w:rPr>
                <w:sz w:val="20"/>
                <w:szCs w:val="20"/>
              </w:rPr>
              <w:t>Strategy in the Web Environment, Porter’s Five Forces Model and Strategies as Influenced by the Internet and EC , The Impact of the Internet , Strategic Planning for IT and EC , The Strategy and Performance Cycle and Tools , Strategy and Performance Cycle and Tools , Strategy Initiation , Strategy Formulation , Strategy Implantation , Strategy Assessment , Performance Improvement and Innovations</w:t>
            </w:r>
          </w:p>
        </w:tc>
      </w:tr>
      <w:tr w:rsidR="0035478D" w:rsidRPr="00320F26" w14:paraId="51E18E3E" w14:textId="77777777" w:rsidTr="00306BAA">
        <w:trPr>
          <w:trHeight w:val="530"/>
        </w:trPr>
        <w:tc>
          <w:tcPr>
            <w:tcW w:w="9738" w:type="dxa"/>
            <w:gridSpan w:val="13"/>
          </w:tcPr>
          <w:p w14:paraId="69AAA0A3" w14:textId="77777777" w:rsidR="0035478D" w:rsidRPr="00320F26" w:rsidRDefault="0035478D" w:rsidP="004662C3">
            <w:pPr>
              <w:jc w:val="both"/>
              <w:rPr>
                <w:b/>
                <w:sz w:val="20"/>
                <w:szCs w:val="20"/>
              </w:rPr>
            </w:pPr>
            <w:r w:rsidRPr="00320F26">
              <w:rPr>
                <w:b/>
                <w:sz w:val="20"/>
                <w:szCs w:val="20"/>
              </w:rPr>
              <w:t>Implementing EC Systems: From Justification to Successful Performance:</w:t>
            </w:r>
            <w:r w:rsidRPr="00320F26">
              <w:rPr>
                <w:sz w:val="20"/>
                <w:szCs w:val="20"/>
              </w:rPr>
              <w:t xml:space="preserve"> The Implementation Landscape, the Major Implementation Factors, Why Justify E-Commerce Investments? How Can They Be Justified? , Pressure for Financial Justification, Other Reasons Why EC Justification Is Needed, EC Investment Categories and Benefits, How Is an EC Investment Justified, Contents xxxv What Needs to Be Justified? When Should Justification Take Place? , Using Metrics in EC Justification, Web Analytics, Difficulties in Measuring and Justifying E-Commerce Investments, The EC Justification Process, Difficulties in Measuring Productivity and Performance Gains, Relating EC and Its Expenditures to Organizational Performance, Intangible Costs and Benefits, The Process of Justifying EC and IT Projects, The Use of Gartner’s Hype Cycle, Methods and Tools for Evaluating and Justifying E-Commerce Investment</w:t>
            </w:r>
          </w:p>
        </w:tc>
      </w:tr>
      <w:tr w:rsidR="0035478D" w:rsidRPr="00320F26" w14:paraId="5D8908EB" w14:textId="77777777" w:rsidTr="00306BAA">
        <w:trPr>
          <w:gridAfter w:val="1"/>
          <w:wAfter w:w="90" w:type="dxa"/>
          <w:trHeight w:val="70"/>
        </w:trPr>
        <w:tc>
          <w:tcPr>
            <w:tcW w:w="9648" w:type="dxa"/>
            <w:gridSpan w:val="12"/>
            <w:tcBorders>
              <w:bottom w:val="single" w:sz="4" w:space="0" w:color="auto"/>
            </w:tcBorders>
          </w:tcPr>
          <w:p w14:paraId="7C3021AE"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c>
      </w:tr>
      <w:tr w:rsidR="0035478D" w:rsidRPr="00320F26" w14:paraId="6282736F" w14:textId="77777777" w:rsidTr="00306BAA">
        <w:trPr>
          <w:gridAfter w:val="1"/>
          <w:wAfter w:w="90" w:type="dxa"/>
          <w:trHeight w:val="70"/>
        </w:trPr>
        <w:tc>
          <w:tcPr>
            <w:tcW w:w="1342" w:type="dxa"/>
            <w:gridSpan w:val="2"/>
            <w:tcBorders>
              <w:top w:val="single" w:sz="4" w:space="0" w:color="auto"/>
              <w:left w:val="single" w:sz="4" w:space="0" w:color="auto"/>
              <w:bottom w:val="single" w:sz="4" w:space="0" w:color="auto"/>
              <w:right w:val="single" w:sz="4" w:space="0" w:color="auto"/>
            </w:tcBorders>
          </w:tcPr>
          <w:p w14:paraId="6D28112F" w14:textId="77777777" w:rsidR="0035478D" w:rsidRPr="00320F26" w:rsidRDefault="0035478D" w:rsidP="00301171">
            <w:pPr>
              <w:pStyle w:val="TableParagraph"/>
              <w:rPr>
                <w:sz w:val="20"/>
                <w:szCs w:val="20"/>
              </w:rPr>
            </w:pPr>
            <w:r w:rsidRPr="00320F26">
              <w:rPr>
                <w:sz w:val="20"/>
                <w:szCs w:val="20"/>
              </w:rPr>
              <w:lastRenderedPageBreak/>
              <w:t>CO 1</w:t>
            </w:r>
          </w:p>
        </w:tc>
        <w:tc>
          <w:tcPr>
            <w:tcW w:w="8306" w:type="dxa"/>
            <w:gridSpan w:val="10"/>
            <w:tcBorders>
              <w:top w:val="single" w:sz="4" w:space="0" w:color="auto"/>
              <w:left w:val="single" w:sz="4" w:space="0" w:color="auto"/>
              <w:bottom w:val="single" w:sz="4" w:space="0" w:color="auto"/>
              <w:right w:val="single" w:sz="4" w:space="0" w:color="auto"/>
            </w:tcBorders>
          </w:tcPr>
          <w:p w14:paraId="352834E8" w14:textId="77777777" w:rsidR="0035478D" w:rsidRPr="00320F26" w:rsidRDefault="0035478D" w:rsidP="00301171">
            <w:pPr>
              <w:rPr>
                <w:sz w:val="20"/>
                <w:szCs w:val="20"/>
              </w:rPr>
            </w:pPr>
            <w:r w:rsidRPr="00320F26">
              <w:rPr>
                <w:sz w:val="20"/>
                <w:szCs w:val="20"/>
              </w:rPr>
              <w:t>Demonstrate contemporary knowledge related to E-Business.</w:t>
            </w:r>
          </w:p>
        </w:tc>
      </w:tr>
      <w:tr w:rsidR="0035478D" w:rsidRPr="00320F26" w14:paraId="65819676" w14:textId="77777777" w:rsidTr="00306BAA">
        <w:trPr>
          <w:gridAfter w:val="1"/>
          <w:wAfter w:w="90" w:type="dxa"/>
          <w:trHeight w:val="70"/>
        </w:trPr>
        <w:tc>
          <w:tcPr>
            <w:tcW w:w="1342" w:type="dxa"/>
            <w:gridSpan w:val="2"/>
            <w:tcBorders>
              <w:top w:val="single" w:sz="4" w:space="0" w:color="auto"/>
              <w:left w:val="single" w:sz="4" w:space="0" w:color="auto"/>
              <w:bottom w:val="single" w:sz="4" w:space="0" w:color="auto"/>
              <w:right w:val="single" w:sz="4" w:space="0" w:color="auto"/>
            </w:tcBorders>
          </w:tcPr>
          <w:p w14:paraId="41934A48" w14:textId="77777777" w:rsidR="0035478D" w:rsidRPr="00320F26" w:rsidRDefault="0035478D" w:rsidP="00301171">
            <w:pPr>
              <w:pStyle w:val="TableParagraph"/>
              <w:rPr>
                <w:sz w:val="20"/>
                <w:szCs w:val="20"/>
              </w:rPr>
            </w:pPr>
            <w:r w:rsidRPr="00320F26">
              <w:rPr>
                <w:sz w:val="20"/>
                <w:szCs w:val="20"/>
              </w:rPr>
              <w:t>CO 2</w:t>
            </w:r>
          </w:p>
        </w:tc>
        <w:tc>
          <w:tcPr>
            <w:tcW w:w="8306" w:type="dxa"/>
            <w:gridSpan w:val="10"/>
            <w:tcBorders>
              <w:top w:val="single" w:sz="4" w:space="0" w:color="auto"/>
              <w:left w:val="single" w:sz="4" w:space="0" w:color="auto"/>
              <w:bottom w:val="single" w:sz="4" w:space="0" w:color="auto"/>
              <w:right w:val="single" w:sz="4" w:space="0" w:color="auto"/>
            </w:tcBorders>
          </w:tcPr>
          <w:p w14:paraId="4A9587A5" w14:textId="77777777" w:rsidR="0035478D" w:rsidRPr="00320F26" w:rsidRDefault="0035478D" w:rsidP="00301171">
            <w:pPr>
              <w:rPr>
                <w:sz w:val="20"/>
                <w:szCs w:val="20"/>
              </w:rPr>
            </w:pPr>
            <w:r w:rsidRPr="00320F26">
              <w:rPr>
                <w:sz w:val="20"/>
                <w:szCs w:val="20"/>
              </w:rPr>
              <w:t>Describe the key features of web server architecture</w:t>
            </w:r>
          </w:p>
        </w:tc>
      </w:tr>
      <w:tr w:rsidR="0035478D" w:rsidRPr="00320F26" w14:paraId="6682CEFF" w14:textId="77777777" w:rsidTr="00306BAA">
        <w:trPr>
          <w:gridAfter w:val="1"/>
          <w:wAfter w:w="90" w:type="dxa"/>
          <w:trHeight w:val="70"/>
        </w:trPr>
        <w:tc>
          <w:tcPr>
            <w:tcW w:w="1342" w:type="dxa"/>
            <w:gridSpan w:val="2"/>
            <w:tcBorders>
              <w:top w:val="single" w:sz="4" w:space="0" w:color="auto"/>
              <w:left w:val="single" w:sz="4" w:space="0" w:color="auto"/>
              <w:bottom w:val="single" w:sz="4" w:space="0" w:color="auto"/>
              <w:right w:val="single" w:sz="4" w:space="0" w:color="auto"/>
            </w:tcBorders>
          </w:tcPr>
          <w:p w14:paraId="37761EAF" w14:textId="77777777" w:rsidR="0035478D" w:rsidRPr="00320F26" w:rsidRDefault="0035478D" w:rsidP="00301171">
            <w:pPr>
              <w:pStyle w:val="TableParagraph"/>
              <w:rPr>
                <w:sz w:val="20"/>
                <w:szCs w:val="20"/>
              </w:rPr>
            </w:pPr>
            <w:r w:rsidRPr="00320F26">
              <w:rPr>
                <w:sz w:val="20"/>
                <w:szCs w:val="20"/>
              </w:rPr>
              <w:t>CO 3</w:t>
            </w:r>
          </w:p>
        </w:tc>
        <w:tc>
          <w:tcPr>
            <w:tcW w:w="8306" w:type="dxa"/>
            <w:gridSpan w:val="10"/>
            <w:tcBorders>
              <w:top w:val="single" w:sz="4" w:space="0" w:color="auto"/>
              <w:left w:val="single" w:sz="4" w:space="0" w:color="auto"/>
              <w:bottom w:val="single" w:sz="4" w:space="0" w:color="auto"/>
              <w:right w:val="single" w:sz="4" w:space="0" w:color="auto"/>
            </w:tcBorders>
          </w:tcPr>
          <w:p w14:paraId="4983F60B" w14:textId="77777777" w:rsidR="0035478D" w:rsidRPr="00320F26" w:rsidRDefault="0035478D" w:rsidP="00301171">
            <w:pPr>
              <w:rPr>
                <w:sz w:val="20"/>
                <w:szCs w:val="20"/>
              </w:rPr>
            </w:pPr>
            <w:r w:rsidRPr="00320F26">
              <w:rPr>
                <w:sz w:val="20"/>
                <w:szCs w:val="20"/>
              </w:rPr>
              <w:t xml:space="preserve"> Evaluate Mobile Business and related technologies</w:t>
            </w:r>
          </w:p>
        </w:tc>
      </w:tr>
      <w:tr w:rsidR="0035478D" w:rsidRPr="00320F26" w14:paraId="6666B8A1" w14:textId="77777777" w:rsidTr="00306BAA">
        <w:trPr>
          <w:gridAfter w:val="1"/>
          <w:wAfter w:w="90" w:type="dxa"/>
          <w:trHeight w:val="70"/>
        </w:trPr>
        <w:tc>
          <w:tcPr>
            <w:tcW w:w="1342" w:type="dxa"/>
            <w:gridSpan w:val="2"/>
            <w:tcBorders>
              <w:top w:val="single" w:sz="4" w:space="0" w:color="auto"/>
              <w:left w:val="single" w:sz="4" w:space="0" w:color="auto"/>
              <w:bottom w:val="single" w:sz="4" w:space="0" w:color="auto"/>
              <w:right w:val="single" w:sz="4" w:space="0" w:color="auto"/>
            </w:tcBorders>
          </w:tcPr>
          <w:p w14:paraId="434C0605" w14:textId="77777777" w:rsidR="0035478D" w:rsidRPr="00320F26" w:rsidRDefault="0035478D" w:rsidP="00301171">
            <w:pPr>
              <w:pStyle w:val="TableParagraph"/>
              <w:ind w:right="127"/>
              <w:rPr>
                <w:sz w:val="20"/>
                <w:szCs w:val="20"/>
              </w:rPr>
            </w:pPr>
            <w:r w:rsidRPr="00320F26">
              <w:rPr>
                <w:sz w:val="20"/>
                <w:szCs w:val="20"/>
              </w:rPr>
              <w:t xml:space="preserve">  CO 4</w:t>
            </w:r>
          </w:p>
        </w:tc>
        <w:tc>
          <w:tcPr>
            <w:tcW w:w="8306" w:type="dxa"/>
            <w:gridSpan w:val="10"/>
            <w:tcBorders>
              <w:top w:val="single" w:sz="4" w:space="0" w:color="auto"/>
              <w:left w:val="single" w:sz="4" w:space="0" w:color="auto"/>
              <w:bottom w:val="single" w:sz="4" w:space="0" w:color="auto"/>
              <w:right w:val="single" w:sz="4" w:space="0" w:color="auto"/>
            </w:tcBorders>
          </w:tcPr>
          <w:p w14:paraId="568FD18B" w14:textId="77777777" w:rsidR="0035478D" w:rsidRPr="00320F26" w:rsidRDefault="0035478D" w:rsidP="00301171">
            <w:pPr>
              <w:rPr>
                <w:sz w:val="20"/>
                <w:szCs w:val="20"/>
              </w:rPr>
            </w:pPr>
            <w:r w:rsidRPr="00320F26">
              <w:rPr>
                <w:sz w:val="20"/>
                <w:szCs w:val="20"/>
              </w:rPr>
              <w:t>Identify the challenges to manage e-commerce nationally and globally.</w:t>
            </w:r>
          </w:p>
        </w:tc>
      </w:tr>
      <w:tr w:rsidR="0035478D" w:rsidRPr="00320F26" w14:paraId="18F9F390" w14:textId="77777777" w:rsidTr="00306BAA">
        <w:trPr>
          <w:gridAfter w:val="1"/>
          <w:wAfter w:w="90" w:type="dxa"/>
          <w:trHeight w:val="70"/>
        </w:trPr>
        <w:tc>
          <w:tcPr>
            <w:tcW w:w="1342" w:type="dxa"/>
            <w:gridSpan w:val="2"/>
            <w:tcBorders>
              <w:top w:val="single" w:sz="4" w:space="0" w:color="auto"/>
              <w:left w:val="single" w:sz="4" w:space="0" w:color="auto"/>
              <w:bottom w:val="single" w:sz="4" w:space="0" w:color="auto"/>
              <w:right w:val="single" w:sz="4" w:space="0" w:color="auto"/>
            </w:tcBorders>
          </w:tcPr>
          <w:p w14:paraId="0DC5F15A" w14:textId="77777777" w:rsidR="0035478D" w:rsidRPr="00320F26" w:rsidRDefault="0035478D" w:rsidP="00301171">
            <w:pPr>
              <w:pStyle w:val="TableParagraph"/>
              <w:ind w:right="127"/>
              <w:rPr>
                <w:sz w:val="20"/>
                <w:szCs w:val="20"/>
              </w:rPr>
            </w:pPr>
            <w:r w:rsidRPr="00320F26">
              <w:rPr>
                <w:sz w:val="20"/>
                <w:szCs w:val="20"/>
              </w:rPr>
              <w:t xml:space="preserve">  CO 5</w:t>
            </w:r>
          </w:p>
        </w:tc>
        <w:tc>
          <w:tcPr>
            <w:tcW w:w="8306" w:type="dxa"/>
            <w:gridSpan w:val="10"/>
            <w:tcBorders>
              <w:top w:val="single" w:sz="4" w:space="0" w:color="auto"/>
              <w:left w:val="single" w:sz="4" w:space="0" w:color="auto"/>
              <w:bottom w:val="single" w:sz="4" w:space="0" w:color="auto"/>
              <w:right w:val="single" w:sz="4" w:space="0" w:color="auto"/>
            </w:tcBorders>
          </w:tcPr>
          <w:p w14:paraId="7DC8BCA5" w14:textId="77777777" w:rsidR="0035478D" w:rsidRPr="00320F26" w:rsidRDefault="0035478D" w:rsidP="00301171">
            <w:pPr>
              <w:rPr>
                <w:sz w:val="20"/>
                <w:szCs w:val="20"/>
              </w:rPr>
            </w:pPr>
            <w:r w:rsidRPr="00320F26">
              <w:rPr>
                <w:sz w:val="20"/>
                <w:szCs w:val="20"/>
              </w:rPr>
              <w:t>Identify modern technologies for globally distributed teams and able to develop different e-business models for real world business solution.</w:t>
            </w:r>
          </w:p>
        </w:tc>
      </w:tr>
      <w:tr w:rsidR="0035478D" w:rsidRPr="00320F26" w14:paraId="30B3F9EE" w14:textId="77777777" w:rsidTr="00306BAA">
        <w:trPr>
          <w:gridAfter w:val="1"/>
          <w:wAfter w:w="90" w:type="dxa"/>
          <w:trHeight w:val="70"/>
        </w:trPr>
        <w:tc>
          <w:tcPr>
            <w:tcW w:w="9648" w:type="dxa"/>
            <w:gridSpan w:val="12"/>
            <w:tcBorders>
              <w:top w:val="single" w:sz="4" w:space="0" w:color="auto"/>
              <w:bottom w:val="single" w:sz="4" w:space="0" w:color="auto"/>
            </w:tcBorders>
          </w:tcPr>
          <w:p w14:paraId="0313FBEA" w14:textId="77777777" w:rsidR="0035478D" w:rsidRPr="00320F26" w:rsidRDefault="0035478D" w:rsidP="00301171">
            <w:pPr>
              <w:spacing w:after="120"/>
              <w:rPr>
                <w:sz w:val="20"/>
                <w:szCs w:val="20"/>
              </w:rPr>
            </w:pPr>
            <w:r w:rsidRPr="00320F26">
              <w:rPr>
                <w:b/>
                <w:sz w:val="20"/>
                <w:szCs w:val="20"/>
              </w:rPr>
              <w:t xml:space="preserve">E: Mapping of Course outcomes (COs) with Program Outcomes (POs): </w:t>
            </w:r>
          </w:p>
        </w:tc>
      </w:tr>
      <w:tr w:rsidR="0035478D" w:rsidRPr="00320F26" w14:paraId="37EC803C"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0387E29A" w14:textId="77777777" w:rsidR="0035478D" w:rsidRPr="00320F26" w:rsidRDefault="0035478D" w:rsidP="00301171">
            <w:pPr>
              <w:jc w:val="center"/>
              <w:rPr>
                <w:sz w:val="20"/>
                <w:szCs w:val="20"/>
              </w:rPr>
            </w:pPr>
          </w:p>
        </w:tc>
        <w:tc>
          <w:tcPr>
            <w:tcW w:w="810" w:type="dxa"/>
            <w:gridSpan w:val="2"/>
            <w:tcBorders>
              <w:top w:val="single" w:sz="4" w:space="0" w:color="auto"/>
              <w:left w:val="single" w:sz="4" w:space="0" w:color="auto"/>
              <w:bottom w:val="single" w:sz="4" w:space="0" w:color="auto"/>
              <w:right w:val="single" w:sz="4" w:space="0" w:color="auto"/>
            </w:tcBorders>
          </w:tcPr>
          <w:p w14:paraId="0F0CEED6" w14:textId="77777777" w:rsidR="0035478D" w:rsidRPr="00320F26" w:rsidRDefault="0035478D" w:rsidP="00301171">
            <w:pPr>
              <w:jc w:val="center"/>
              <w:rPr>
                <w:sz w:val="20"/>
                <w:szCs w:val="20"/>
              </w:rPr>
            </w:pPr>
            <w:r w:rsidRPr="00320F26">
              <w:rPr>
                <w:sz w:val="20"/>
                <w:szCs w:val="20"/>
              </w:rPr>
              <w:t>PO1</w:t>
            </w:r>
          </w:p>
        </w:tc>
        <w:tc>
          <w:tcPr>
            <w:tcW w:w="810" w:type="dxa"/>
            <w:tcBorders>
              <w:top w:val="single" w:sz="4" w:space="0" w:color="auto"/>
              <w:left w:val="single" w:sz="4" w:space="0" w:color="auto"/>
              <w:bottom w:val="single" w:sz="4" w:space="0" w:color="auto"/>
              <w:right w:val="single" w:sz="4" w:space="0" w:color="auto"/>
            </w:tcBorders>
          </w:tcPr>
          <w:p w14:paraId="7E3346C1" w14:textId="77777777" w:rsidR="0035478D" w:rsidRPr="00320F26" w:rsidRDefault="0035478D" w:rsidP="00301171">
            <w:pPr>
              <w:jc w:val="center"/>
              <w:rPr>
                <w:sz w:val="20"/>
                <w:szCs w:val="20"/>
              </w:rPr>
            </w:pPr>
            <w:r w:rsidRPr="00320F26">
              <w:rPr>
                <w:sz w:val="20"/>
                <w:szCs w:val="20"/>
              </w:rPr>
              <w:t>PO2</w:t>
            </w:r>
          </w:p>
        </w:tc>
        <w:tc>
          <w:tcPr>
            <w:tcW w:w="810" w:type="dxa"/>
            <w:tcBorders>
              <w:top w:val="single" w:sz="4" w:space="0" w:color="auto"/>
              <w:left w:val="single" w:sz="4" w:space="0" w:color="auto"/>
              <w:bottom w:val="single" w:sz="4" w:space="0" w:color="auto"/>
              <w:right w:val="single" w:sz="4" w:space="0" w:color="auto"/>
            </w:tcBorders>
          </w:tcPr>
          <w:p w14:paraId="102E511A" w14:textId="77777777" w:rsidR="0035478D" w:rsidRPr="00320F26" w:rsidRDefault="0035478D" w:rsidP="00301171">
            <w:pPr>
              <w:jc w:val="center"/>
              <w:rPr>
                <w:sz w:val="20"/>
                <w:szCs w:val="20"/>
              </w:rPr>
            </w:pPr>
            <w:r w:rsidRPr="00320F26">
              <w:rPr>
                <w:sz w:val="20"/>
                <w:szCs w:val="20"/>
              </w:rPr>
              <w:t>PO3</w:t>
            </w:r>
          </w:p>
        </w:tc>
        <w:tc>
          <w:tcPr>
            <w:tcW w:w="810" w:type="dxa"/>
            <w:tcBorders>
              <w:top w:val="single" w:sz="4" w:space="0" w:color="auto"/>
              <w:left w:val="single" w:sz="4" w:space="0" w:color="auto"/>
              <w:bottom w:val="single" w:sz="4" w:space="0" w:color="auto"/>
              <w:right w:val="single" w:sz="4" w:space="0" w:color="auto"/>
            </w:tcBorders>
          </w:tcPr>
          <w:p w14:paraId="5BEA1701" w14:textId="77777777" w:rsidR="0035478D" w:rsidRPr="00320F26" w:rsidRDefault="0035478D" w:rsidP="00301171">
            <w:pPr>
              <w:jc w:val="center"/>
              <w:rPr>
                <w:sz w:val="20"/>
                <w:szCs w:val="20"/>
              </w:rPr>
            </w:pPr>
            <w:r w:rsidRPr="00320F26">
              <w:rPr>
                <w:sz w:val="20"/>
                <w:szCs w:val="20"/>
              </w:rPr>
              <w:t>PO4</w:t>
            </w:r>
          </w:p>
        </w:tc>
        <w:tc>
          <w:tcPr>
            <w:tcW w:w="810" w:type="dxa"/>
            <w:tcBorders>
              <w:top w:val="single" w:sz="4" w:space="0" w:color="auto"/>
              <w:left w:val="single" w:sz="4" w:space="0" w:color="auto"/>
              <w:bottom w:val="single" w:sz="4" w:space="0" w:color="auto"/>
              <w:right w:val="single" w:sz="4" w:space="0" w:color="auto"/>
            </w:tcBorders>
          </w:tcPr>
          <w:p w14:paraId="3E8162EC" w14:textId="77777777" w:rsidR="0035478D" w:rsidRPr="00320F26" w:rsidRDefault="0035478D" w:rsidP="00301171">
            <w:pPr>
              <w:jc w:val="center"/>
              <w:rPr>
                <w:sz w:val="20"/>
                <w:szCs w:val="20"/>
              </w:rPr>
            </w:pPr>
            <w:r w:rsidRPr="00320F26">
              <w:rPr>
                <w:sz w:val="20"/>
                <w:szCs w:val="20"/>
              </w:rPr>
              <w:t>PO5</w:t>
            </w:r>
          </w:p>
        </w:tc>
        <w:tc>
          <w:tcPr>
            <w:tcW w:w="805" w:type="dxa"/>
            <w:tcBorders>
              <w:top w:val="single" w:sz="4" w:space="0" w:color="auto"/>
              <w:left w:val="single" w:sz="4" w:space="0" w:color="auto"/>
              <w:bottom w:val="single" w:sz="4" w:space="0" w:color="auto"/>
              <w:right w:val="single" w:sz="4" w:space="0" w:color="auto"/>
            </w:tcBorders>
          </w:tcPr>
          <w:p w14:paraId="04BCBE3F" w14:textId="77777777" w:rsidR="0035478D" w:rsidRPr="00320F26" w:rsidRDefault="0035478D" w:rsidP="00301171">
            <w:pPr>
              <w:jc w:val="center"/>
              <w:rPr>
                <w:sz w:val="20"/>
                <w:szCs w:val="20"/>
              </w:rPr>
            </w:pPr>
            <w:r w:rsidRPr="00320F26">
              <w:rPr>
                <w:sz w:val="20"/>
                <w:szCs w:val="20"/>
              </w:rPr>
              <w:t>PO6</w:t>
            </w:r>
          </w:p>
        </w:tc>
        <w:tc>
          <w:tcPr>
            <w:tcW w:w="810" w:type="dxa"/>
            <w:tcBorders>
              <w:top w:val="single" w:sz="4" w:space="0" w:color="auto"/>
              <w:left w:val="single" w:sz="4" w:space="0" w:color="auto"/>
              <w:bottom w:val="single" w:sz="4" w:space="0" w:color="auto"/>
              <w:right w:val="single" w:sz="4" w:space="0" w:color="auto"/>
            </w:tcBorders>
          </w:tcPr>
          <w:p w14:paraId="57DB2770" w14:textId="77777777" w:rsidR="0035478D" w:rsidRPr="00320F26" w:rsidRDefault="0035478D" w:rsidP="00301171">
            <w:pPr>
              <w:jc w:val="center"/>
              <w:rPr>
                <w:sz w:val="20"/>
                <w:szCs w:val="20"/>
              </w:rPr>
            </w:pPr>
            <w:r w:rsidRPr="00320F26">
              <w:rPr>
                <w:sz w:val="20"/>
                <w:szCs w:val="20"/>
              </w:rPr>
              <w:t>PO7</w:t>
            </w:r>
          </w:p>
        </w:tc>
        <w:tc>
          <w:tcPr>
            <w:tcW w:w="810" w:type="dxa"/>
            <w:tcBorders>
              <w:top w:val="single" w:sz="4" w:space="0" w:color="auto"/>
              <w:left w:val="single" w:sz="4" w:space="0" w:color="auto"/>
              <w:bottom w:val="single" w:sz="4" w:space="0" w:color="auto"/>
              <w:right w:val="single" w:sz="4" w:space="0" w:color="auto"/>
            </w:tcBorders>
          </w:tcPr>
          <w:p w14:paraId="0D84E881" w14:textId="77777777" w:rsidR="0035478D" w:rsidRPr="00320F26" w:rsidRDefault="0035478D" w:rsidP="00301171">
            <w:pPr>
              <w:jc w:val="center"/>
              <w:rPr>
                <w:sz w:val="20"/>
                <w:szCs w:val="20"/>
              </w:rPr>
            </w:pPr>
            <w:r w:rsidRPr="00320F26">
              <w:rPr>
                <w:sz w:val="20"/>
                <w:szCs w:val="20"/>
              </w:rPr>
              <w:t>PO8</w:t>
            </w:r>
          </w:p>
        </w:tc>
        <w:tc>
          <w:tcPr>
            <w:tcW w:w="725" w:type="dxa"/>
            <w:tcBorders>
              <w:top w:val="single" w:sz="4" w:space="0" w:color="auto"/>
              <w:left w:val="single" w:sz="4" w:space="0" w:color="auto"/>
              <w:bottom w:val="single" w:sz="4" w:space="0" w:color="auto"/>
              <w:right w:val="single" w:sz="4" w:space="0" w:color="auto"/>
            </w:tcBorders>
          </w:tcPr>
          <w:p w14:paraId="3ED85728" w14:textId="77777777" w:rsidR="0035478D" w:rsidRPr="00320F26" w:rsidRDefault="0035478D" w:rsidP="00301171">
            <w:pPr>
              <w:jc w:val="center"/>
              <w:rPr>
                <w:sz w:val="20"/>
                <w:szCs w:val="20"/>
              </w:rPr>
            </w:pPr>
            <w:r w:rsidRPr="00320F26">
              <w:rPr>
                <w:sz w:val="20"/>
                <w:szCs w:val="20"/>
              </w:rPr>
              <w:t>PO9</w:t>
            </w:r>
          </w:p>
        </w:tc>
        <w:tc>
          <w:tcPr>
            <w:tcW w:w="1283" w:type="dxa"/>
            <w:tcBorders>
              <w:top w:val="single" w:sz="4" w:space="0" w:color="auto"/>
              <w:left w:val="single" w:sz="4" w:space="0" w:color="auto"/>
              <w:bottom w:val="single" w:sz="4" w:space="0" w:color="auto"/>
              <w:right w:val="single" w:sz="4" w:space="0" w:color="auto"/>
            </w:tcBorders>
          </w:tcPr>
          <w:p w14:paraId="0C947F83" w14:textId="77777777" w:rsidR="0035478D" w:rsidRPr="00320F26" w:rsidRDefault="0035478D" w:rsidP="00301171">
            <w:pPr>
              <w:jc w:val="center"/>
              <w:rPr>
                <w:sz w:val="20"/>
                <w:szCs w:val="20"/>
              </w:rPr>
            </w:pPr>
            <w:r w:rsidRPr="00320F26">
              <w:rPr>
                <w:sz w:val="20"/>
                <w:szCs w:val="20"/>
              </w:rPr>
              <w:t>PO10</w:t>
            </w:r>
          </w:p>
        </w:tc>
      </w:tr>
      <w:tr w:rsidR="0035478D" w:rsidRPr="00320F26" w14:paraId="7D680FA5"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070047C1" w14:textId="77777777" w:rsidR="0035478D" w:rsidRPr="00320F26" w:rsidRDefault="0035478D" w:rsidP="00301171">
            <w:pPr>
              <w:jc w:val="center"/>
              <w:rPr>
                <w:sz w:val="20"/>
                <w:szCs w:val="20"/>
              </w:rPr>
            </w:pPr>
            <w:r w:rsidRPr="00320F26">
              <w:rPr>
                <w:sz w:val="20"/>
                <w:szCs w:val="20"/>
              </w:rPr>
              <w:t>CO1</w:t>
            </w:r>
          </w:p>
        </w:tc>
        <w:tc>
          <w:tcPr>
            <w:tcW w:w="810" w:type="dxa"/>
            <w:gridSpan w:val="2"/>
            <w:tcBorders>
              <w:top w:val="single" w:sz="4" w:space="0" w:color="auto"/>
              <w:left w:val="single" w:sz="4" w:space="0" w:color="auto"/>
              <w:bottom w:val="single" w:sz="4" w:space="0" w:color="auto"/>
              <w:right w:val="single" w:sz="4" w:space="0" w:color="auto"/>
            </w:tcBorders>
          </w:tcPr>
          <w:p w14:paraId="30CD754E" w14:textId="77777777" w:rsidR="0035478D" w:rsidRPr="00320F26" w:rsidRDefault="0035478D" w:rsidP="00301171">
            <w:pPr>
              <w:pStyle w:val="TableParagraph"/>
              <w:ind w:left="8"/>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551A0208"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1CCDECC"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0B8C158C"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82362BF" w14:textId="77777777" w:rsidR="0035478D" w:rsidRPr="00320F26" w:rsidRDefault="0035478D" w:rsidP="00301171">
            <w:pPr>
              <w:pStyle w:val="TableParagraph"/>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208FE66C" w14:textId="77777777" w:rsidR="0035478D" w:rsidRPr="00320F26" w:rsidRDefault="0035478D" w:rsidP="00301171">
            <w:pPr>
              <w:pStyle w:val="TableParagraph"/>
              <w:ind w:left="8"/>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4B877714"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26F01CCC" w14:textId="77777777" w:rsidR="0035478D" w:rsidRPr="00320F26" w:rsidRDefault="0035478D" w:rsidP="00301171">
            <w:pPr>
              <w:pStyle w:val="TableParagraph"/>
              <w:rPr>
                <w:sz w:val="20"/>
                <w:szCs w:val="20"/>
              </w:rPr>
            </w:pPr>
          </w:p>
        </w:tc>
        <w:tc>
          <w:tcPr>
            <w:tcW w:w="725" w:type="dxa"/>
            <w:tcBorders>
              <w:top w:val="single" w:sz="4" w:space="0" w:color="auto"/>
              <w:left w:val="single" w:sz="4" w:space="0" w:color="auto"/>
              <w:bottom w:val="single" w:sz="4" w:space="0" w:color="auto"/>
              <w:right w:val="single" w:sz="4" w:space="0" w:color="auto"/>
            </w:tcBorders>
          </w:tcPr>
          <w:p w14:paraId="648D927A" w14:textId="77777777" w:rsidR="0035478D" w:rsidRPr="00320F26" w:rsidRDefault="0035478D" w:rsidP="00301171">
            <w:pPr>
              <w:pStyle w:val="TableParagraph"/>
              <w:rPr>
                <w:sz w:val="20"/>
                <w:szCs w:val="20"/>
              </w:rPr>
            </w:pPr>
          </w:p>
        </w:tc>
        <w:tc>
          <w:tcPr>
            <w:tcW w:w="1283" w:type="dxa"/>
            <w:tcBorders>
              <w:top w:val="single" w:sz="4" w:space="0" w:color="auto"/>
              <w:left w:val="single" w:sz="4" w:space="0" w:color="auto"/>
              <w:bottom w:val="single" w:sz="4" w:space="0" w:color="auto"/>
              <w:right w:val="single" w:sz="4" w:space="0" w:color="auto"/>
            </w:tcBorders>
          </w:tcPr>
          <w:p w14:paraId="26394064" w14:textId="77777777" w:rsidR="0035478D" w:rsidRPr="00320F26" w:rsidRDefault="0035478D" w:rsidP="00301171">
            <w:pPr>
              <w:pStyle w:val="TableParagraph"/>
              <w:rPr>
                <w:sz w:val="20"/>
                <w:szCs w:val="20"/>
              </w:rPr>
            </w:pPr>
          </w:p>
        </w:tc>
      </w:tr>
      <w:tr w:rsidR="0035478D" w:rsidRPr="00320F26" w14:paraId="70E74EEA"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1C2D2C8C" w14:textId="77777777" w:rsidR="0035478D" w:rsidRPr="00320F26" w:rsidRDefault="0035478D" w:rsidP="00301171">
            <w:pPr>
              <w:jc w:val="center"/>
              <w:rPr>
                <w:sz w:val="20"/>
                <w:szCs w:val="20"/>
              </w:rPr>
            </w:pPr>
            <w:r w:rsidRPr="00320F26">
              <w:rPr>
                <w:sz w:val="20"/>
                <w:szCs w:val="20"/>
              </w:rPr>
              <w:t>CO2</w:t>
            </w:r>
          </w:p>
        </w:tc>
        <w:tc>
          <w:tcPr>
            <w:tcW w:w="810" w:type="dxa"/>
            <w:gridSpan w:val="2"/>
            <w:tcBorders>
              <w:top w:val="single" w:sz="4" w:space="0" w:color="auto"/>
              <w:left w:val="single" w:sz="4" w:space="0" w:color="auto"/>
              <w:bottom w:val="single" w:sz="4" w:space="0" w:color="auto"/>
              <w:right w:val="single" w:sz="4" w:space="0" w:color="auto"/>
            </w:tcBorders>
          </w:tcPr>
          <w:p w14:paraId="0C12B73A" w14:textId="77777777" w:rsidR="0035478D" w:rsidRPr="00320F26" w:rsidRDefault="0035478D" w:rsidP="00301171">
            <w:pPr>
              <w:pStyle w:val="Default"/>
              <w:jc w:val="center"/>
              <w:rPr>
                <w:rFonts w:ascii="Times New Roman" w:hAnsi="Times New Roman" w:cs="Times New Roman"/>
                <w:color w:val="auto"/>
                <w:sz w:val="20"/>
                <w:szCs w:val="20"/>
              </w:rPr>
            </w:pPr>
          </w:p>
        </w:tc>
        <w:tc>
          <w:tcPr>
            <w:tcW w:w="810" w:type="dxa"/>
            <w:tcBorders>
              <w:top w:val="single" w:sz="4" w:space="0" w:color="auto"/>
              <w:left w:val="single" w:sz="4" w:space="0" w:color="auto"/>
              <w:bottom w:val="single" w:sz="4" w:space="0" w:color="auto"/>
              <w:right w:val="single" w:sz="4" w:space="0" w:color="auto"/>
            </w:tcBorders>
          </w:tcPr>
          <w:p w14:paraId="450BE0AC" w14:textId="77777777" w:rsidR="0035478D" w:rsidRPr="00320F26" w:rsidRDefault="0035478D" w:rsidP="00301171">
            <w:pPr>
              <w:pStyle w:val="TableParagraph"/>
              <w:ind w:left="13"/>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73B6ED97"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4BC5A228"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77EAAC5F" w14:textId="77777777" w:rsidR="0035478D" w:rsidRPr="00320F26" w:rsidRDefault="0035478D" w:rsidP="00301171">
            <w:pPr>
              <w:pStyle w:val="TableParagraph"/>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00E3C289"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3CAAA55C" w14:textId="77777777" w:rsidR="0035478D" w:rsidRPr="00320F26" w:rsidRDefault="0035478D" w:rsidP="00301171">
            <w:pPr>
              <w:pStyle w:val="TableParagraph"/>
              <w:ind w:left="13"/>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79969EF9" w14:textId="77777777" w:rsidR="0035478D" w:rsidRPr="00320F26" w:rsidRDefault="0035478D" w:rsidP="00301171">
            <w:pPr>
              <w:pStyle w:val="TableParagraph"/>
              <w:rPr>
                <w:sz w:val="20"/>
                <w:szCs w:val="20"/>
              </w:rPr>
            </w:pPr>
          </w:p>
        </w:tc>
        <w:tc>
          <w:tcPr>
            <w:tcW w:w="725" w:type="dxa"/>
            <w:tcBorders>
              <w:top w:val="single" w:sz="4" w:space="0" w:color="auto"/>
              <w:left w:val="single" w:sz="4" w:space="0" w:color="auto"/>
              <w:bottom w:val="single" w:sz="4" w:space="0" w:color="auto"/>
              <w:right w:val="single" w:sz="4" w:space="0" w:color="auto"/>
            </w:tcBorders>
          </w:tcPr>
          <w:p w14:paraId="225DB8FC" w14:textId="77777777" w:rsidR="0035478D" w:rsidRPr="00320F26" w:rsidRDefault="0035478D" w:rsidP="00301171">
            <w:pPr>
              <w:pStyle w:val="TableParagraph"/>
              <w:rPr>
                <w:sz w:val="20"/>
                <w:szCs w:val="20"/>
              </w:rPr>
            </w:pPr>
          </w:p>
        </w:tc>
        <w:tc>
          <w:tcPr>
            <w:tcW w:w="1283" w:type="dxa"/>
            <w:tcBorders>
              <w:top w:val="single" w:sz="4" w:space="0" w:color="auto"/>
              <w:left w:val="single" w:sz="4" w:space="0" w:color="auto"/>
              <w:bottom w:val="single" w:sz="4" w:space="0" w:color="auto"/>
              <w:right w:val="single" w:sz="4" w:space="0" w:color="auto"/>
            </w:tcBorders>
          </w:tcPr>
          <w:p w14:paraId="008E5F36" w14:textId="77777777" w:rsidR="0035478D" w:rsidRPr="00320F26" w:rsidRDefault="0035478D" w:rsidP="00301171">
            <w:pPr>
              <w:pStyle w:val="TableParagraph"/>
              <w:rPr>
                <w:sz w:val="20"/>
                <w:szCs w:val="20"/>
              </w:rPr>
            </w:pPr>
          </w:p>
        </w:tc>
      </w:tr>
      <w:tr w:rsidR="0035478D" w:rsidRPr="00320F26" w14:paraId="35220CA3"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74CB5EF7" w14:textId="77777777" w:rsidR="0035478D" w:rsidRPr="00320F26" w:rsidRDefault="0035478D" w:rsidP="00301171">
            <w:pPr>
              <w:jc w:val="center"/>
              <w:rPr>
                <w:sz w:val="20"/>
                <w:szCs w:val="20"/>
              </w:rPr>
            </w:pPr>
            <w:r w:rsidRPr="00320F26">
              <w:rPr>
                <w:sz w:val="20"/>
                <w:szCs w:val="20"/>
              </w:rPr>
              <w:t>CO3</w:t>
            </w:r>
          </w:p>
        </w:tc>
        <w:tc>
          <w:tcPr>
            <w:tcW w:w="810" w:type="dxa"/>
            <w:gridSpan w:val="2"/>
            <w:tcBorders>
              <w:top w:val="single" w:sz="4" w:space="0" w:color="auto"/>
              <w:left w:val="single" w:sz="4" w:space="0" w:color="auto"/>
              <w:bottom w:val="single" w:sz="4" w:space="0" w:color="auto"/>
              <w:right w:val="single" w:sz="4" w:space="0" w:color="auto"/>
            </w:tcBorders>
          </w:tcPr>
          <w:p w14:paraId="39072E21" w14:textId="77777777" w:rsidR="0035478D" w:rsidRPr="00320F26" w:rsidRDefault="0035478D" w:rsidP="00301171">
            <w:pPr>
              <w:pStyle w:val="Default"/>
              <w:jc w:val="center"/>
              <w:rPr>
                <w:rFonts w:ascii="Times New Roman" w:hAnsi="Times New Roman" w:cs="Times New Roman"/>
                <w:color w:val="auto"/>
                <w:sz w:val="20"/>
                <w:szCs w:val="20"/>
              </w:rPr>
            </w:pPr>
          </w:p>
        </w:tc>
        <w:tc>
          <w:tcPr>
            <w:tcW w:w="810" w:type="dxa"/>
            <w:tcBorders>
              <w:top w:val="single" w:sz="4" w:space="0" w:color="auto"/>
              <w:left w:val="single" w:sz="4" w:space="0" w:color="auto"/>
              <w:bottom w:val="single" w:sz="4" w:space="0" w:color="auto"/>
              <w:right w:val="single" w:sz="4" w:space="0" w:color="auto"/>
            </w:tcBorders>
          </w:tcPr>
          <w:p w14:paraId="63818054" w14:textId="77777777" w:rsidR="0035478D" w:rsidRPr="00320F26" w:rsidRDefault="0035478D" w:rsidP="00301171">
            <w:pPr>
              <w:pStyle w:val="Default"/>
              <w:jc w:val="center"/>
              <w:rPr>
                <w:rFonts w:ascii="Times New Roman" w:hAnsi="Times New Roman" w:cs="Times New Roman"/>
                <w:color w:val="auto"/>
                <w:sz w:val="20"/>
                <w:szCs w:val="20"/>
              </w:rPr>
            </w:pPr>
          </w:p>
        </w:tc>
        <w:tc>
          <w:tcPr>
            <w:tcW w:w="810" w:type="dxa"/>
            <w:tcBorders>
              <w:top w:val="single" w:sz="4" w:space="0" w:color="auto"/>
              <w:left w:val="single" w:sz="4" w:space="0" w:color="auto"/>
              <w:bottom w:val="single" w:sz="4" w:space="0" w:color="auto"/>
              <w:right w:val="single" w:sz="4" w:space="0" w:color="auto"/>
            </w:tcBorders>
          </w:tcPr>
          <w:p w14:paraId="7A24F645"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7708BA83"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24E820C3" w14:textId="77777777" w:rsidR="0035478D" w:rsidRPr="00320F26" w:rsidRDefault="0035478D" w:rsidP="00301171">
            <w:pPr>
              <w:pStyle w:val="TableParagraph"/>
              <w:ind w:left="15"/>
              <w:rPr>
                <w:sz w:val="20"/>
                <w:szCs w:val="20"/>
              </w:rPr>
            </w:pPr>
            <w:r w:rsidRPr="00320F26">
              <w:rPr>
                <w:sz w:val="20"/>
                <w:szCs w:val="20"/>
              </w:rPr>
              <w:t>√</w:t>
            </w:r>
          </w:p>
        </w:tc>
        <w:tc>
          <w:tcPr>
            <w:tcW w:w="805" w:type="dxa"/>
            <w:tcBorders>
              <w:top w:val="single" w:sz="4" w:space="0" w:color="auto"/>
              <w:left w:val="single" w:sz="4" w:space="0" w:color="auto"/>
              <w:bottom w:val="single" w:sz="4" w:space="0" w:color="auto"/>
              <w:right w:val="single" w:sz="4" w:space="0" w:color="auto"/>
            </w:tcBorders>
          </w:tcPr>
          <w:p w14:paraId="783DA557"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FFCE5E6"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540CACF4" w14:textId="77777777" w:rsidR="0035478D" w:rsidRPr="00320F26" w:rsidRDefault="0035478D" w:rsidP="00301171">
            <w:pPr>
              <w:pStyle w:val="TableParagraph"/>
              <w:rPr>
                <w:sz w:val="20"/>
                <w:szCs w:val="20"/>
              </w:rPr>
            </w:pPr>
          </w:p>
        </w:tc>
        <w:tc>
          <w:tcPr>
            <w:tcW w:w="725" w:type="dxa"/>
            <w:tcBorders>
              <w:top w:val="single" w:sz="4" w:space="0" w:color="auto"/>
              <w:left w:val="single" w:sz="4" w:space="0" w:color="auto"/>
              <w:bottom w:val="single" w:sz="4" w:space="0" w:color="auto"/>
              <w:right w:val="single" w:sz="4" w:space="0" w:color="auto"/>
            </w:tcBorders>
          </w:tcPr>
          <w:p w14:paraId="0553E4FC" w14:textId="77777777" w:rsidR="0035478D" w:rsidRPr="00320F26" w:rsidRDefault="0035478D" w:rsidP="00301171">
            <w:pPr>
              <w:pStyle w:val="TableParagraph"/>
              <w:rPr>
                <w:sz w:val="20"/>
                <w:szCs w:val="20"/>
              </w:rPr>
            </w:pPr>
          </w:p>
        </w:tc>
        <w:tc>
          <w:tcPr>
            <w:tcW w:w="1283" w:type="dxa"/>
            <w:tcBorders>
              <w:top w:val="single" w:sz="4" w:space="0" w:color="auto"/>
              <w:left w:val="single" w:sz="4" w:space="0" w:color="auto"/>
              <w:bottom w:val="single" w:sz="4" w:space="0" w:color="auto"/>
              <w:right w:val="single" w:sz="4" w:space="0" w:color="auto"/>
            </w:tcBorders>
          </w:tcPr>
          <w:p w14:paraId="7E8450F0" w14:textId="77777777" w:rsidR="0035478D" w:rsidRPr="00320F26" w:rsidRDefault="0035478D" w:rsidP="00301171">
            <w:pPr>
              <w:pStyle w:val="TableParagraph"/>
              <w:ind w:left="15"/>
              <w:rPr>
                <w:sz w:val="20"/>
                <w:szCs w:val="20"/>
              </w:rPr>
            </w:pPr>
            <w:r w:rsidRPr="00320F26">
              <w:rPr>
                <w:sz w:val="20"/>
                <w:szCs w:val="20"/>
              </w:rPr>
              <w:t>√</w:t>
            </w:r>
          </w:p>
        </w:tc>
      </w:tr>
      <w:tr w:rsidR="0035478D" w:rsidRPr="00320F26" w14:paraId="5525875C"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764B9005" w14:textId="77777777" w:rsidR="0035478D" w:rsidRPr="00320F26" w:rsidRDefault="0035478D" w:rsidP="00301171">
            <w:pPr>
              <w:jc w:val="center"/>
              <w:rPr>
                <w:sz w:val="20"/>
                <w:szCs w:val="20"/>
              </w:rPr>
            </w:pPr>
            <w:r w:rsidRPr="00320F26">
              <w:rPr>
                <w:sz w:val="20"/>
                <w:szCs w:val="20"/>
              </w:rPr>
              <w:t>CO4</w:t>
            </w:r>
          </w:p>
        </w:tc>
        <w:tc>
          <w:tcPr>
            <w:tcW w:w="810" w:type="dxa"/>
            <w:gridSpan w:val="2"/>
            <w:tcBorders>
              <w:top w:val="single" w:sz="4" w:space="0" w:color="auto"/>
              <w:left w:val="single" w:sz="4" w:space="0" w:color="auto"/>
              <w:bottom w:val="single" w:sz="4" w:space="0" w:color="auto"/>
              <w:right w:val="single" w:sz="4" w:space="0" w:color="auto"/>
            </w:tcBorders>
          </w:tcPr>
          <w:p w14:paraId="4BE1029B"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22DD8A4"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03DCC760" w14:textId="77777777" w:rsidR="0035478D" w:rsidRPr="00320F26" w:rsidRDefault="0035478D" w:rsidP="00301171">
            <w:pPr>
              <w:pStyle w:val="TableParagraph"/>
              <w:ind w:left="13"/>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47D95F67" w14:textId="77777777" w:rsidR="0035478D" w:rsidRPr="00320F26" w:rsidRDefault="0035478D" w:rsidP="00301171">
            <w:pPr>
              <w:pStyle w:val="TableParagraph"/>
              <w:ind w:left="14"/>
              <w:rPr>
                <w:sz w:val="20"/>
                <w:szCs w:val="20"/>
              </w:rPr>
            </w:pPr>
            <w:r w:rsidRPr="00320F26">
              <w:rPr>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792DCEBA" w14:textId="77777777" w:rsidR="0035478D" w:rsidRPr="00320F26" w:rsidRDefault="0035478D" w:rsidP="00301171">
            <w:pPr>
              <w:pStyle w:val="TableParagraph"/>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6D60AD61" w14:textId="77777777" w:rsidR="0035478D" w:rsidRPr="00320F26" w:rsidRDefault="0035478D" w:rsidP="00301171">
            <w:pPr>
              <w:pStyle w:val="Default"/>
              <w:ind w:left="20"/>
              <w:jc w:val="center"/>
              <w:rPr>
                <w:rFonts w:ascii="Times New Roman" w:hAnsi="Times New Roman" w:cs="Times New Roman"/>
                <w:color w:val="auto"/>
                <w:sz w:val="20"/>
                <w:szCs w:val="20"/>
              </w:rPr>
            </w:pPr>
          </w:p>
        </w:tc>
        <w:tc>
          <w:tcPr>
            <w:tcW w:w="810" w:type="dxa"/>
            <w:tcBorders>
              <w:top w:val="single" w:sz="4" w:space="0" w:color="auto"/>
              <w:left w:val="single" w:sz="4" w:space="0" w:color="auto"/>
              <w:bottom w:val="single" w:sz="4" w:space="0" w:color="auto"/>
              <w:right w:val="single" w:sz="4" w:space="0" w:color="auto"/>
            </w:tcBorders>
          </w:tcPr>
          <w:p w14:paraId="30E84D2A"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5AE4FF86" w14:textId="77777777" w:rsidR="0035478D" w:rsidRPr="00320F26" w:rsidRDefault="0035478D" w:rsidP="00301171">
            <w:pPr>
              <w:pStyle w:val="TableParagraph"/>
              <w:rPr>
                <w:sz w:val="20"/>
                <w:szCs w:val="20"/>
              </w:rPr>
            </w:pPr>
          </w:p>
        </w:tc>
        <w:tc>
          <w:tcPr>
            <w:tcW w:w="725" w:type="dxa"/>
            <w:tcBorders>
              <w:top w:val="single" w:sz="4" w:space="0" w:color="auto"/>
              <w:left w:val="single" w:sz="4" w:space="0" w:color="auto"/>
              <w:bottom w:val="single" w:sz="4" w:space="0" w:color="auto"/>
              <w:right w:val="single" w:sz="4" w:space="0" w:color="auto"/>
            </w:tcBorders>
          </w:tcPr>
          <w:p w14:paraId="1E2BAB85" w14:textId="77777777" w:rsidR="0035478D" w:rsidRPr="00320F26" w:rsidRDefault="0035478D" w:rsidP="00301171">
            <w:pPr>
              <w:pStyle w:val="TableParagraph"/>
              <w:rPr>
                <w:sz w:val="20"/>
                <w:szCs w:val="20"/>
              </w:rPr>
            </w:pPr>
          </w:p>
        </w:tc>
        <w:tc>
          <w:tcPr>
            <w:tcW w:w="1283" w:type="dxa"/>
            <w:tcBorders>
              <w:top w:val="single" w:sz="4" w:space="0" w:color="auto"/>
              <w:left w:val="single" w:sz="4" w:space="0" w:color="auto"/>
              <w:bottom w:val="single" w:sz="4" w:space="0" w:color="auto"/>
              <w:right w:val="single" w:sz="4" w:space="0" w:color="auto"/>
            </w:tcBorders>
          </w:tcPr>
          <w:p w14:paraId="0C5FE01E" w14:textId="77777777" w:rsidR="0035478D" w:rsidRPr="00320F26" w:rsidRDefault="0035478D" w:rsidP="00301171">
            <w:pPr>
              <w:pStyle w:val="TableParagraph"/>
              <w:ind w:left="14"/>
              <w:rPr>
                <w:sz w:val="20"/>
                <w:szCs w:val="20"/>
              </w:rPr>
            </w:pPr>
            <w:r w:rsidRPr="00320F26">
              <w:rPr>
                <w:sz w:val="20"/>
                <w:szCs w:val="20"/>
              </w:rPr>
              <w:t>√</w:t>
            </w:r>
          </w:p>
        </w:tc>
      </w:tr>
      <w:tr w:rsidR="0035478D" w:rsidRPr="00320F26" w14:paraId="24FF6606" w14:textId="77777777" w:rsidTr="00306BAA">
        <w:trPr>
          <w:gridAfter w:val="1"/>
          <w:wAfter w:w="90" w:type="dxa"/>
          <w:trHeight w:val="70"/>
        </w:trPr>
        <w:tc>
          <w:tcPr>
            <w:tcW w:w="1165" w:type="dxa"/>
            <w:tcBorders>
              <w:top w:val="single" w:sz="4" w:space="0" w:color="auto"/>
              <w:left w:val="single" w:sz="4" w:space="0" w:color="auto"/>
              <w:bottom w:val="single" w:sz="4" w:space="0" w:color="auto"/>
              <w:right w:val="single" w:sz="4" w:space="0" w:color="auto"/>
            </w:tcBorders>
          </w:tcPr>
          <w:p w14:paraId="1BC6B18F" w14:textId="77777777" w:rsidR="0035478D" w:rsidRPr="00320F26" w:rsidRDefault="0035478D" w:rsidP="00301171">
            <w:pPr>
              <w:jc w:val="center"/>
              <w:rPr>
                <w:sz w:val="20"/>
                <w:szCs w:val="20"/>
              </w:rPr>
            </w:pPr>
            <w:r w:rsidRPr="00320F26">
              <w:rPr>
                <w:sz w:val="20"/>
                <w:szCs w:val="20"/>
              </w:rPr>
              <w:t>CO5</w:t>
            </w:r>
          </w:p>
        </w:tc>
        <w:tc>
          <w:tcPr>
            <w:tcW w:w="810" w:type="dxa"/>
            <w:gridSpan w:val="2"/>
            <w:tcBorders>
              <w:top w:val="single" w:sz="4" w:space="0" w:color="auto"/>
              <w:left w:val="single" w:sz="4" w:space="0" w:color="auto"/>
              <w:bottom w:val="single" w:sz="4" w:space="0" w:color="auto"/>
              <w:right w:val="single" w:sz="4" w:space="0" w:color="auto"/>
            </w:tcBorders>
          </w:tcPr>
          <w:p w14:paraId="30968C53"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A9209AC"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F89C3D4" w14:textId="77777777" w:rsidR="0035478D" w:rsidRPr="00320F26" w:rsidRDefault="0035478D" w:rsidP="00301171">
            <w:pPr>
              <w:pStyle w:val="TableParagraph"/>
              <w:ind w:left="13"/>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132A8CA3"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261FCFD" w14:textId="77777777" w:rsidR="0035478D" w:rsidRPr="00320F26" w:rsidRDefault="0035478D" w:rsidP="00301171">
            <w:pPr>
              <w:pStyle w:val="TableParagraph"/>
              <w:rPr>
                <w:sz w:val="20"/>
                <w:szCs w:val="20"/>
              </w:rPr>
            </w:pPr>
          </w:p>
        </w:tc>
        <w:tc>
          <w:tcPr>
            <w:tcW w:w="805" w:type="dxa"/>
            <w:tcBorders>
              <w:top w:val="single" w:sz="4" w:space="0" w:color="auto"/>
              <w:left w:val="single" w:sz="4" w:space="0" w:color="auto"/>
              <w:bottom w:val="single" w:sz="4" w:space="0" w:color="auto"/>
              <w:right w:val="single" w:sz="4" w:space="0" w:color="auto"/>
            </w:tcBorders>
          </w:tcPr>
          <w:p w14:paraId="64336374" w14:textId="77777777" w:rsidR="0035478D" w:rsidRPr="00320F26" w:rsidRDefault="0035478D" w:rsidP="00301171">
            <w:pPr>
              <w:pStyle w:val="Default"/>
              <w:ind w:left="20"/>
              <w:jc w:val="center"/>
              <w:rPr>
                <w:rFonts w:ascii="Times New Roman" w:hAnsi="Times New Roman" w:cs="Times New Roman"/>
                <w:color w:val="auto"/>
                <w:sz w:val="20"/>
                <w:szCs w:val="20"/>
              </w:rPr>
            </w:pPr>
            <w:r w:rsidRPr="00320F26">
              <w:rPr>
                <w:rFonts w:ascii="Times New Roman" w:hAnsi="Times New Roman" w:cs="Times New Roman"/>
                <w:color w:val="auto"/>
                <w:sz w:val="20"/>
                <w:szCs w:val="20"/>
              </w:rPr>
              <w:t>√</w:t>
            </w:r>
          </w:p>
        </w:tc>
        <w:tc>
          <w:tcPr>
            <w:tcW w:w="810" w:type="dxa"/>
            <w:tcBorders>
              <w:top w:val="single" w:sz="4" w:space="0" w:color="auto"/>
              <w:left w:val="single" w:sz="4" w:space="0" w:color="auto"/>
              <w:bottom w:val="single" w:sz="4" w:space="0" w:color="auto"/>
              <w:right w:val="single" w:sz="4" w:space="0" w:color="auto"/>
            </w:tcBorders>
          </w:tcPr>
          <w:p w14:paraId="227B4869" w14:textId="77777777" w:rsidR="0035478D" w:rsidRPr="00320F26" w:rsidRDefault="0035478D" w:rsidP="00301171">
            <w:pPr>
              <w:pStyle w:val="TableParagraph"/>
              <w:rPr>
                <w:sz w:val="20"/>
                <w:szCs w:val="20"/>
              </w:rPr>
            </w:pPr>
          </w:p>
        </w:tc>
        <w:tc>
          <w:tcPr>
            <w:tcW w:w="810" w:type="dxa"/>
            <w:tcBorders>
              <w:top w:val="single" w:sz="4" w:space="0" w:color="auto"/>
              <w:left w:val="single" w:sz="4" w:space="0" w:color="auto"/>
              <w:bottom w:val="single" w:sz="4" w:space="0" w:color="auto"/>
              <w:right w:val="single" w:sz="4" w:space="0" w:color="auto"/>
            </w:tcBorders>
          </w:tcPr>
          <w:p w14:paraId="6E95B3DE" w14:textId="77777777" w:rsidR="0035478D" w:rsidRPr="00320F26" w:rsidRDefault="0035478D" w:rsidP="00301171">
            <w:pPr>
              <w:pStyle w:val="TableParagraph"/>
              <w:rPr>
                <w:sz w:val="20"/>
                <w:szCs w:val="20"/>
              </w:rPr>
            </w:pPr>
          </w:p>
        </w:tc>
        <w:tc>
          <w:tcPr>
            <w:tcW w:w="725" w:type="dxa"/>
            <w:tcBorders>
              <w:top w:val="single" w:sz="4" w:space="0" w:color="auto"/>
              <w:left w:val="single" w:sz="4" w:space="0" w:color="auto"/>
              <w:bottom w:val="single" w:sz="4" w:space="0" w:color="auto"/>
              <w:right w:val="single" w:sz="4" w:space="0" w:color="auto"/>
            </w:tcBorders>
          </w:tcPr>
          <w:p w14:paraId="00222FAF" w14:textId="77777777" w:rsidR="0035478D" w:rsidRPr="00320F26" w:rsidRDefault="0035478D" w:rsidP="00301171">
            <w:pPr>
              <w:pStyle w:val="TableParagraph"/>
              <w:ind w:left="13"/>
              <w:rPr>
                <w:sz w:val="20"/>
                <w:szCs w:val="20"/>
              </w:rPr>
            </w:pPr>
            <w:r w:rsidRPr="00320F26">
              <w:rPr>
                <w:sz w:val="20"/>
                <w:szCs w:val="20"/>
              </w:rPr>
              <w:t>√</w:t>
            </w:r>
          </w:p>
        </w:tc>
        <w:tc>
          <w:tcPr>
            <w:tcW w:w="1283" w:type="dxa"/>
            <w:tcBorders>
              <w:top w:val="single" w:sz="4" w:space="0" w:color="auto"/>
              <w:left w:val="single" w:sz="4" w:space="0" w:color="auto"/>
              <w:bottom w:val="single" w:sz="4" w:space="0" w:color="auto"/>
              <w:right w:val="single" w:sz="4" w:space="0" w:color="auto"/>
            </w:tcBorders>
          </w:tcPr>
          <w:p w14:paraId="3A8BEC92" w14:textId="77777777" w:rsidR="0035478D" w:rsidRPr="00320F26" w:rsidRDefault="0035478D" w:rsidP="00301171">
            <w:pPr>
              <w:pStyle w:val="TableParagraph"/>
              <w:rPr>
                <w:sz w:val="20"/>
                <w:szCs w:val="20"/>
              </w:rPr>
            </w:pPr>
          </w:p>
        </w:tc>
      </w:tr>
    </w:tbl>
    <w:p w14:paraId="2A50D64E"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7BC7F3F" w14:textId="77777777" w:rsidTr="00301171">
        <w:trPr>
          <w:trHeight w:val="70"/>
        </w:trPr>
        <w:tc>
          <w:tcPr>
            <w:tcW w:w="734" w:type="dxa"/>
            <w:vMerge w:val="restart"/>
          </w:tcPr>
          <w:p w14:paraId="7A3A4360" w14:textId="77777777" w:rsidR="0035478D" w:rsidRPr="00320F26" w:rsidRDefault="0035478D" w:rsidP="00301171">
            <w:pPr>
              <w:rPr>
                <w:sz w:val="20"/>
                <w:szCs w:val="20"/>
              </w:rPr>
            </w:pPr>
          </w:p>
        </w:tc>
        <w:tc>
          <w:tcPr>
            <w:tcW w:w="4251" w:type="dxa"/>
            <w:gridSpan w:val="5"/>
          </w:tcPr>
          <w:p w14:paraId="2837C04C"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7DD8F85A"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7A608626" w14:textId="77777777" w:rsidTr="00301171">
        <w:trPr>
          <w:trHeight w:val="69"/>
        </w:trPr>
        <w:tc>
          <w:tcPr>
            <w:tcW w:w="734" w:type="dxa"/>
            <w:vMerge/>
          </w:tcPr>
          <w:p w14:paraId="656A52C0" w14:textId="77777777" w:rsidR="0035478D" w:rsidRPr="00320F26" w:rsidRDefault="0035478D" w:rsidP="00301171">
            <w:pPr>
              <w:rPr>
                <w:sz w:val="20"/>
                <w:szCs w:val="20"/>
              </w:rPr>
            </w:pPr>
          </w:p>
        </w:tc>
        <w:tc>
          <w:tcPr>
            <w:tcW w:w="843" w:type="dxa"/>
          </w:tcPr>
          <w:p w14:paraId="3AF578CD"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76281D45" w14:textId="77777777" w:rsidR="0035478D" w:rsidRPr="00320F26" w:rsidRDefault="0035478D" w:rsidP="00301171">
            <w:pPr>
              <w:jc w:val="center"/>
              <w:rPr>
                <w:sz w:val="16"/>
                <w:szCs w:val="16"/>
              </w:rPr>
            </w:pPr>
            <w:r w:rsidRPr="00320F26">
              <w:rPr>
                <w:sz w:val="16"/>
                <w:szCs w:val="16"/>
              </w:rPr>
              <w:t>Case Study</w:t>
            </w:r>
          </w:p>
        </w:tc>
        <w:tc>
          <w:tcPr>
            <w:tcW w:w="844" w:type="dxa"/>
          </w:tcPr>
          <w:p w14:paraId="7BF7E73C" w14:textId="77777777" w:rsidR="0035478D" w:rsidRPr="00320F26" w:rsidRDefault="0035478D" w:rsidP="00301171">
            <w:pPr>
              <w:jc w:val="center"/>
              <w:rPr>
                <w:sz w:val="16"/>
                <w:szCs w:val="16"/>
              </w:rPr>
            </w:pPr>
            <w:r w:rsidRPr="00320F26">
              <w:rPr>
                <w:sz w:val="16"/>
                <w:szCs w:val="16"/>
              </w:rPr>
              <w:t>Problem solving</w:t>
            </w:r>
          </w:p>
        </w:tc>
        <w:tc>
          <w:tcPr>
            <w:tcW w:w="883" w:type="dxa"/>
          </w:tcPr>
          <w:p w14:paraId="706EDCB5"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68160BF4" w14:textId="77777777" w:rsidR="0035478D" w:rsidRPr="00320F26" w:rsidRDefault="0035478D" w:rsidP="00301171">
            <w:pPr>
              <w:jc w:val="center"/>
              <w:rPr>
                <w:sz w:val="16"/>
                <w:szCs w:val="16"/>
              </w:rPr>
            </w:pPr>
            <w:r w:rsidRPr="00320F26">
              <w:rPr>
                <w:sz w:val="16"/>
                <w:szCs w:val="16"/>
              </w:rPr>
              <w:t>Audio visual Pr.</w:t>
            </w:r>
          </w:p>
        </w:tc>
        <w:tc>
          <w:tcPr>
            <w:tcW w:w="841" w:type="dxa"/>
          </w:tcPr>
          <w:p w14:paraId="30D587C0" w14:textId="77777777" w:rsidR="0035478D" w:rsidRPr="00320F26" w:rsidRDefault="0035478D" w:rsidP="00301171">
            <w:pPr>
              <w:jc w:val="center"/>
              <w:rPr>
                <w:sz w:val="16"/>
                <w:szCs w:val="16"/>
              </w:rPr>
            </w:pPr>
            <w:r w:rsidRPr="00320F26">
              <w:rPr>
                <w:sz w:val="16"/>
                <w:szCs w:val="16"/>
              </w:rPr>
              <w:t>Quiz  Test</w:t>
            </w:r>
          </w:p>
        </w:tc>
        <w:tc>
          <w:tcPr>
            <w:tcW w:w="846" w:type="dxa"/>
          </w:tcPr>
          <w:p w14:paraId="0AC5B11D" w14:textId="77777777" w:rsidR="0035478D" w:rsidRPr="00320F26" w:rsidRDefault="0035478D" w:rsidP="00301171">
            <w:pPr>
              <w:jc w:val="center"/>
              <w:rPr>
                <w:sz w:val="16"/>
                <w:szCs w:val="16"/>
              </w:rPr>
            </w:pPr>
            <w:r w:rsidRPr="00320F26">
              <w:rPr>
                <w:sz w:val="16"/>
                <w:szCs w:val="16"/>
              </w:rPr>
              <w:t>Written Test</w:t>
            </w:r>
          </w:p>
        </w:tc>
        <w:tc>
          <w:tcPr>
            <w:tcW w:w="847" w:type="dxa"/>
          </w:tcPr>
          <w:p w14:paraId="5D284946"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D8FF4EB" w14:textId="77777777" w:rsidR="0035478D" w:rsidRPr="00320F26" w:rsidRDefault="0035478D" w:rsidP="00301171">
            <w:pPr>
              <w:jc w:val="center"/>
              <w:rPr>
                <w:sz w:val="16"/>
                <w:szCs w:val="16"/>
              </w:rPr>
            </w:pPr>
            <w:r w:rsidRPr="00320F26">
              <w:rPr>
                <w:sz w:val="16"/>
                <w:szCs w:val="16"/>
              </w:rPr>
              <w:t>Assign-ment</w:t>
            </w:r>
          </w:p>
        </w:tc>
        <w:tc>
          <w:tcPr>
            <w:tcW w:w="857" w:type="dxa"/>
          </w:tcPr>
          <w:p w14:paraId="46B3CA31" w14:textId="77777777" w:rsidR="0035478D" w:rsidRPr="00320F26" w:rsidRDefault="0035478D" w:rsidP="00301171">
            <w:pPr>
              <w:jc w:val="center"/>
              <w:rPr>
                <w:sz w:val="16"/>
                <w:szCs w:val="16"/>
              </w:rPr>
            </w:pPr>
            <w:r w:rsidRPr="00320F26">
              <w:rPr>
                <w:sz w:val="16"/>
                <w:szCs w:val="16"/>
              </w:rPr>
              <w:t>Presen-tation</w:t>
            </w:r>
          </w:p>
        </w:tc>
      </w:tr>
      <w:tr w:rsidR="0035478D" w:rsidRPr="00320F26" w14:paraId="0065C84E" w14:textId="77777777" w:rsidTr="00301171">
        <w:trPr>
          <w:trHeight w:val="256"/>
        </w:trPr>
        <w:tc>
          <w:tcPr>
            <w:tcW w:w="734" w:type="dxa"/>
          </w:tcPr>
          <w:p w14:paraId="64076387" w14:textId="77777777" w:rsidR="0035478D" w:rsidRPr="00320F26" w:rsidRDefault="0035478D" w:rsidP="00301171">
            <w:pPr>
              <w:jc w:val="center"/>
              <w:rPr>
                <w:sz w:val="20"/>
                <w:szCs w:val="20"/>
              </w:rPr>
            </w:pPr>
            <w:r w:rsidRPr="00320F26">
              <w:rPr>
                <w:sz w:val="20"/>
                <w:szCs w:val="20"/>
              </w:rPr>
              <w:t>CO1</w:t>
            </w:r>
          </w:p>
        </w:tc>
        <w:tc>
          <w:tcPr>
            <w:tcW w:w="843" w:type="dxa"/>
          </w:tcPr>
          <w:p w14:paraId="0A82187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BF1990C" w14:textId="77777777" w:rsidR="0035478D" w:rsidRPr="00320F26" w:rsidRDefault="0035478D" w:rsidP="00301171">
            <w:pPr>
              <w:jc w:val="center"/>
              <w:rPr>
                <w:sz w:val="20"/>
                <w:szCs w:val="20"/>
              </w:rPr>
            </w:pPr>
          </w:p>
        </w:tc>
        <w:tc>
          <w:tcPr>
            <w:tcW w:w="844" w:type="dxa"/>
          </w:tcPr>
          <w:p w14:paraId="3E8938F3" w14:textId="77777777" w:rsidR="0035478D" w:rsidRPr="00320F26" w:rsidRDefault="0035478D" w:rsidP="00301171">
            <w:pPr>
              <w:jc w:val="center"/>
              <w:rPr>
                <w:sz w:val="20"/>
                <w:szCs w:val="20"/>
              </w:rPr>
            </w:pPr>
          </w:p>
        </w:tc>
        <w:tc>
          <w:tcPr>
            <w:tcW w:w="883" w:type="dxa"/>
          </w:tcPr>
          <w:p w14:paraId="315AA915" w14:textId="77777777" w:rsidR="0035478D" w:rsidRPr="00320F26" w:rsidRDefault="0035478D" w:rsidP="00301171">
            <w:pPr>
              <w:jc w:val="center"/>
              <w:rPr>
                <w:sz w:val="20"/>
                <w:szCs w:val="20"/>
              </w:rPr>
            </w:pPr>
          </w:p>
        </w:tc>
        <w:tc>
          <w:tcPr>
            <w:tcW w:w="841" w:type="dxa"/>
          </w:tcPr>
          <w:p w14:paraId="7E15463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132D584" w14:textId="77777777" w:rsidR="0035478D" w:rsidRPr="00320F26" w:rsidRDefault="0035478D" w:rsidP="00301171">
            <w:pPr>
              <w:jc w:val="center"/>
              <w:rPr>
                <w:sz w:val="20"/>
                <w:szCs w:val="20"/>
              </w:rPr>
            </w:pPr>
          </w:p>
        </w:tc>
        <w:tc>
          <w:tcPr>
            <w:tcW w:w="846" w:type="dxa"/>
          </w:tcPr>
          <w:p w14:paraId="6635EB6A"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3D951FC5" w14:textId="77777777" w:rsidR="0035478D" w:rsidRPr="00320F26" w:rsidRDefault="0035478D" w:rsidP="00301171">
            <w:pPr>
              <w:jc w:val="center"/>
              <w:rPr>
                <w:sz w:val="20"/>
                <w:szCs w:val="20"/>
              </w:rPr>
            </w:pPr>
          </w:p>
        </w:tc>
        <w:tc>
          <w:tcPr>
            <w:tcW w:w="846" w:type="dxa"/>
          </w:tcPr>
          <w:p w14:paraId="1CF08F60" w14:textId="77777777" w:rsidR="0035478D" w:rsidRPr="00320F26" w:rsidRDefault="0035478D" w:rsidP="00301171">
            <w:pPr>
              <w:jc w:val="center"/>
              <w:rPr>
                <w:sz w:val="20"/>
                <w:szCs w:val="20"/>
              </w:rPr>
            </w:pPr>
          </w:p>
        </w:tc>
        <w:tc>
          <w:tcPr>
            <w:tcW w:w="857" w:type="dxa"/>
          </w:tcPr>
          <w:p w14:paraId="53B9224D"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83555E9" w14:textId="77777777" w:rsidTr="00301171">
        <w:trPr>
          <w:trHeight w:val="256"/>
        </w:trPr>
        <w:tc>
          <w:tcPr>
            <w:tcW w:w="734" w:type="dxa"/>
          </w:tcPr>
          <w:p w14:paraId="5BC21421" w14:textId="77777777" w:rsidR="0035478D" w:rsidRPr="00320F26" w:rsidRDefault="0035478D" w:rsidP="00301171">
            <w:pPr>
              <w:jc w:val="center"/>
              <w:rPr>
                <w:sz w:val="20"/>
                <w:szCs w:val="20"/>
              </w:rPr>
            </w:pPr>
            <w:r w:rsidRPr="00320F26">
              <w:rPr>
                <w:sz w:val="20"/>
                <w:szCs w:val="20"/>
              </w:rPr>
              <w:t>CO2</w:t>
            </w:r>
          </w:p>
        </w:tc>
        <w:tc>
          <w:tcPr>
            <w:tcW w:w="843" w:type="dxa"/>
          </w:tcPr>
          <w:p w14:paraId="3F8B0DE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54A05B6F" w14:textId="77777777" w:rsidR="0035478D" w:rsidRPr="00320F26" w:rsidRDefault="0035478D" w:rsidP="00301171">
            <w:pPr>
              <w:jc w:val="center"/>
              <w:rPr>
                <w:sz w:val="20"/>
                <w:szCs w:val="20"/>
              </w:rPr>
            </w:pPr>
          </w:p>
        </w:tc>
        <w:tc>
          <w:tcPr>
            <w:tcW w:w="844" w:type="dxa"/>
          </w:tcPr>
          <w:p w14:paraId="26E0A457"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30D707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5A0CE1E" w14:textId="77777777" w:rsidR="0035478D" w:rsidRPr="00320F26" w:rsidRDefault="0035478D" w:rsidP="00301171">
            <w:pPr>
              <w:jc w:val="center"/>
              <w:rPr>
                <w:sz w:val="20"/>
                <w:szCs w:val="20"/>
              </w:rPr>
            </w:pPr>
          </w:p>
        </w:tc>
        <w:tc>
          <w:tcPr>
            <w:tcW w:w="841" w:type="dxa"/>
          </w:tcPr>
          <w:p w14:paraId="0510078E" w14:textId="77777777" w:rsidR="0035478D" w:rsidRPr="00320F26" w:rsidRDefault="0035478D" w:rsidP="00301171">
            <w:pPr>
              <w:jc w:val="center"/>
              <w:rPr>
                <w:sz w:val="20"/>
                <w:szCs w:val="20"/>
              </w:rPr>
            </w:pPr>
          </w:p>
        </w:tc>
        <w:tc>
          <w:tcPr>
            <w:tcW w:w="846" w:type="dxa"/>
          </w:tcPr>
          <w:p w14:paraId="52FE7DF8" w14:textId="77777777" w:rsidR="0035478D" w:rsidRPr="00320F26" w:rsidRDefault="0035478D" w:rsidP="00301171">
            <w:pPr>
              <w:jc w:val="center"/>
              <w:rPr>
                <w:sz w:val="20"/>
                <w:szCs w:val="20"/>
              </w:rPr>
            </w:pPr>
          </w:p>
        </w:tc>
        <w:tc>
          <w:tcPr>
            <w:tcW w:w="847" w:type="dxa"/>
          </w:tcPr>
          <w:p w14:paraId="0833737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8E0F33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8E08404" w14:textId="77777777" w:rsidR="0035478D" w:rsidRPr="00320F26" w:rsidRDefault="0035478D" w:rsidP="00301171">
            <w:pPr>
              <w:jc w:val="center"/>
              <w:rPr>
                <w:sz w:val="20"/>
                <w:szCs w:val="20"/>
              </w:rPr>
            </w:pPr>
          </w:p>
        </w:tc>
      </w:tr>
      <w:tr w:rsidR="0035478D" w:rsidRPr="00320F26" w14:paraId="3CD09AC7" w14:textId="77777777" w:rsidTr="00301171">
        <w:trPr>
          <w:trHeight w:val="256"/>
        </w:trPr>
        <w:tc>
          <w:tcPr>
            <w:tcW w:w="734" w:type="dxa"/>
          </w:tcPr>
          <w:p w14:paraId="412D97EC" w14:textId="77777777" w:rsidR="0035478D" w:rsidRPr="00320F26" w:rsidRDefault="0035478D" w:rsidP="00301171">
            <w:pPr>
              <w:jc w:val="center"/>
              <w:rPr>
                <w:sz w:val="20"/>
                <w:szCs w:val="20"/>
              </w:rPr>
            </w:pPr>
            <w:r w:rsidRPr="00320F26">
              <w:rPr>
                <w:sz w:val="20"/>
                <w:szCs w:val="20"/>
              </w:rPr>
              <w:t>CO3</w:t>
            </w:r>
          </w:p>
        </w:tc>
        <w:tc>
          <w:tcPr>
            <w:tcW w:w="843" w:type="dxa"/>
          </w:tcPr>
          <w:p w14:paraId="0D2A0F21" w14:textId="77777777" w:rsidR="0035478D" w:rsidRPr="00320F26" w:rsidRDefault="0035478D" w:rsidP="00301171">
            <w:pPr>
              <w:jc w:val="center"/>
              <w:rPr>
                <w:sz w:val="20"/>
                <w:szCs w:val="20"/>
              </w:rPr>
            </w:pPr>
          </w:p>
        </w:tc>
        <w:tc>
          <w:tcPr>
            <w:tcW w:w="840" w:type="dxa"/>
          </w:tcPr>
          <w:p w14:paraId="21932906"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599A253" w14:textId="77777777" w:rsidR="0035478D" w:rsidRPr="00320F26" w:rsidRDefault="0035478D" w:rsidP="00301171">
            <w:pPr>
              <w:jc w:val="center"/>
              <w:rPr>
                <w:sz w:val="20"/>
                <w:szCs w:val="20"/>
              </w:rPr>
            </w:pPr>
          </w:p>
        </w:tc>
        <w:tc>
          <w:tcPr>
            <w:tcW w:w="883" w:type="dxa"/>
          </w:tcPr>
          <w:p w14:paraId="11F5072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01FEABD" w14:textId="77777777" w:rsidR="0035478D" w:rsidRPr="00320F26" w:rsidRDefault="0035478D" w:rsidP="00301171">
            <w:pPr>
              <w:jc w:val="center"/>
              <w:rPr>
                <w:sz w:val="20"/>
                <w:szCs w:val="20"/>
              </w:rPr>
            </w:pPr>
          </w:p>
        </w:tc>
        <w:tc>
          <w:tcPr>
            <w:tcW w:w="841" w:type="dxa"/>
          </w:tcPr>
          <w:p w14:paraId="637D156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0AAC17F"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1CE0C63" w14:textId="77777777" w:rsidR="0035478D" w:rsidRPr="00320F26" w:rsidRDefault="0035478D" w:rsidP="00301171">
            <w:pPr>
              <w:jc w:val="center"/>
              <w:rPr>
                <w:sz w:val="20"/>
                <w:szCs w:val="20"/>
              </w:rPr>
            </w:pPr>
          </w:p>
        </w:tc>
        <w:tc>
          <w:tcPr>
            <w:tcW w:w="846" w:type="dxa"/>
          </w:tcPr>
          <w:p w14:paraId="18BE1758"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4F925B97" w14:textId="77777777" w:rsidR="0035478D" w:rsidRPr="00320F26" w:rsidRDefault="0035478D" w:rsidP="00301171">
            <w:pPr>
              <w:jc w:val="center"/>
              <w:rPr>
                <w:sz w:val="20"/>
                <w:szCs w:val="20"/>
              </w:rPr>
            </w:pPr>
          </w:p>
        </w:tc>
      </w:tr>
      <w:tr w:rsidR="0035478D" w:rsidRPr="00320F26" w14:paraId="52FE6BD0" w14:textId="77777777" w:rsidTr="00301171">
        <w:trPr>
          <w:trHeight w:val="256"/>
        </w:trPr>
        <w:tc>
          <w:tcPr>
            <w:tcW w:w="734" w:type="dxa"/>
          </w:tcPr>
          <w:p w14:paraId="29CEA5DA" w14:textId="77777777" w:rsidR="0035478D" w:rsidRPr="00320F26" w:rsidRDefault="0035478D" w:rsidP="00301171">
            <w:pPr>
              <w:jc w:val="center"/>
              <w:rPr>
                <w:sz w:val="20"/>
                <w:szCs w:val="20"/>
              </w:rPr>
            </w:pPr>
            <w:r w:rsidRPr="00320F26">
              <w:rPr>
                <w:sz w:val="20"/>
                <w:szCs w:val="20"/>
              </w:rPr>
              <w:t>CO4</w:t>
            </w:r>
          </w:p>
        </w:tc>
        <w:tc>
          <w:tcPr>
            <w:tcW w:w="843" w:type="dxa"/>
          </w:tcPr>
          <w:p w14:paraId="77BD62B3"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7806A4F" w14:textId="77777777" w:rsidR="0035478D" w:rsidRPr="00320F26" w:rsidRDefault="0035478D" w:rsidP="00301171">
            <w:pPr>
              <w:jc w:val="center"/>
              <w:rPr>
                <w:sz w:val="20"/>
                <w:szCs w:val="20"/>
              </w:rPr>
            </w:pPr>
          </w:p>
        </w:tc>
        <w:tc>
          <w:tcPr>
            <w:tcW w:w="844" w:type="dxa"/>
          </w:tcPr>
          <w:p w14:paraId="547B272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399BD77" w14:textId="77777777" w:rsidR="0035478D" w:rsidRPr="00320F26" w:rsidRDefault="0035478D" w:rsidP="00301171">
            <w:pPr>
              <w:jc w:val="center"/>
              <w:rPr>
                <w:sz w:val="20"/>
                <w:szCs w:val="20"/>
              </w:rPr>
            </w:pPr>
          </w:p>
        </w:tc>
        <w:tc>
          <w:tcPr>
            <w:tcW w:w="841" w:type="dxa"/>
          </w:tcPr>
          <w:p w14:paraId="0C063DD9" w14:textId="77777777" w:rsidR="0035478D" w:rsidRPr="00320F26" w:rsidRDefault="0035478D" w:rsidP="00301171">
            <w:pPr>
              <w:jc w:val="center"/>
              <w:rPr>
                <w:sz w:val="20"/>
                <w:szCs w:val="20"/>
              </w:rPr>
            </w:pPr>
          </w:p>
        </w:tc>
        <w:tc>
          <w:tcPr>
            <w:tcW w:w="841" w:type="dxa"/>
          </w:tcPr>
          <w:p w14:paraId="667F6979" w14:textId="77777777" w:rsidR="0035478D" w:rsidRPr="00320F26" w:rsidRDefault="0035478D" w:rsidP="00301171">
            <w:pPr>
              <w:jc w:val="center"/>
              <w:rPr>
                <w:sz w:val="20"/>
                <w:szCs w:val="20"/>
              </w:rPr>
            </w:pPr>
          </w:p>
        </w:tc>
        <w:tc>
          <w:tcPr>
            <w:tcW w:w="846" w:type="dxa"/>
          </w:tcPr>
          <w:p w14:paraId="40FE374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39B5CFB"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A4B003F" w14:textId="77777777" w:rsidR="0035478D" w:rsidRPr="00320F26" w:rsidRDefault="0035478D" w:rsidP="00301171">
            <w:pPr>
              <w:jc w:val="center"/>
              <w:rPr>
                <w:sz w:val="20"/>
                <w:szCs w:val="20"/>
              </w:rPr>
            </w:pPr>
          </w:p>
        </w:tc>
        <w:tc>
          <w:tcPr>
            <w:tcW w:w="857" w:type="dxa"/>
          </w:tcPr>
          <w:p w14:paraId="1A553C7E" w14:textId="77777777" w:rsidR="0035478D" w:rsidRPr="00320F26" w:rsidRDefault="0035478D" w:rsidP="00301171">
            <w:pPr>
              <w:jc w:val="center"/>
              <w:rPr>
                <w:sz w:val="20"/>
                <w:szCs w:val="20"/>
              </w:rPr>
            </w:pPr>
          </w:p>
        </w:tc>
      </w:tr>
      <w:tr w:rsidR="0035478D" w:rsidRPr="00320F26" w14:paraId="1518D80A" w14:textId="77777777" w:rsidTr="00301171">
        <w:trPr>
          <w:trHeight w:val="240"/>
        </w:trPr>
        <w:tc>
          <w:tcPr>
            <w:tcW w:w="734" w:type="dxa"/>
          </w:tcPr>
          <w:p w14:paraId="057AF3B1" w14:textId="77777777" w:rsidR="0035478D" w:rsidRPr="00320F26" w:rsidRDefault="0035478D" w:rsidP="00301171">
            <w:pPr>
              <w:jc w:val="center"/>
              <w:rPr>
                <w:sz w:val="20"/>
                <w:szCs w:val="20"/>
              </w:rPr>
            </w:pPr>
            <w:r w:rsidRPr="00320F26">
              <w:rPr>
                <w:sz w:val="20"/>
                <w:szCs w:val="20"/>
              </w:rPr>
              <w:t>CO5</w:t>
            </w:r>
          </w:p>
        </w:tc>
        <w:tc>
          <w:tcPr>
            <w:tcW w:w="843" w:type="dxa"/>
          </w:tcPr>
          <w:p w14:paraId="58E37AB5" w14:textId="77777777" w:rsidR="0035478D" w:rsidRPr="00320F26" w:rsidRDefault="0035478D" w:rsidP="00301171">
            <w:pPr>
              <w:jc w:val="center"/>
              <w:rPr>
                <w:sz w:val="20"/>
                <w:szCs w:val="20"/>
              </w:rPr>
            </w:pPr>
          </w:p>
        </w:tc>
        <w:tc>
          <w:tcPr>
            <w:tcW w:w="840" w:type="dxa"/>
          </w:tcPr>
          <w:p w14:paraId="29E74E71"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29B912FA" w14:textId="77777777" w:rsidR="0035478D" w:rsidRPr="00320F26" w:rsidRDefault="0035478D" w:rsidP="00301171">
            <w:pPr>
              <w:jc w:val="center"/>
              <w:rPr>
                <w:sz w:val="20"/>
                <w:szCs w:val="20"/>
              </w:rPr>
            </w:pPr>
          </w:p>
        </w:tc>
        <w:tc>
          <w:tcPr>
            <w:tcW w:w="883" w:type="dxa"/>
          </w:tcPr>
          <w:p w14:paraId="3C19D710" w14:textId="77777777" w:rsidR="0035478D" w:rsidRPr="00320F26" w:rsidRDefault="0035478D" w:rsidP="00301171">
            <w:pPr>
              <w:jc w:val="center"/>
              <w:rPr>
                <w:sz w:val="20"/>
                <w:szCs w:val="20"/>
              </w:rPr>
            </w:pPr>
          </w:p>
        </w:tc>
        <w:tc>
          <w:tcPr>
            <w:tcW w:w="841" w:type="dxa"/>
          </w:tcPr>
          <w:p w14:paraId="465C5D4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07325D0" w14:textId="77777777" w:rsidR="0035478D" w:rsidRPr="00320F26" w:rsidRDefault="0035478D" w:rsidP="00301171">
            <w:pPr>
              <w:jc w:val="center"/>
              <w:rPr>
                <w:sz w:val="20"/>
                <w:szCs w:val="20"/>
              </w:rPr>
            </w:pPr>
          </w:p>
        </w:tc>
        <w:tc>
          <w:tcPr>
            <w:tcW w:w="846" w:type="dxa"/>
          </w:tcPr>
          <w:p w14:paraId="3C7E7F2B" w14:textId="77777777" w:rsidR="0035478D" w:rsidRPr="00320F26" w:rsidRDefault="0035478D" w:rsidP="00301171">
            <w:pPr>
              <w:jc w:val="center"/>
              <w:rPr>
                <w:sz w:val="20"/>
                <w:szCs w:val="20"/>
              </w:rPr>
            </w:pPr>
          </w:p>
        </w:tc>
        <w:tc>
          <w:tcPr>
            <w:tcW w:w="847" w:type="dxa"/>
          </w:tcPr>
          <w:p w14:paraId="5BE16FF5" w14:textId="77777777" w:rsidR="0035478D" w:rsidRPr="00320F26" w:rsidRDefault="0035478D" w:rsidP="00301171">
            <w:pPr>
              <w:jc w:val="center"/>
              <w:rPr>
                <w:sz w:val="20"/>
                <w:szCs w:val="20"/>
              </w:rPr>
            </w:pPr>
          </w:p>
        </w:tc>
        <w:tc>
          <w:tcPr>
            <w:tcW w:w="846" w:type="dxa"/>
          </w:tcPr>
          <w:p w14:paraId="7290F3F3"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DEBAB5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1AA58445" w14:textId="77777777" w:rsidR="0035478D" w:rsidRPr="00320F26" w:rsidRDefault="0035478D" w:rsidP="004662C3">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AD00522" w14:textId="77777777" w:rsidR="0035478D" w:rsidRPr="00320F26" w:rsidRDefault="0035478D" w:rsidP="004662C3">
      <w:pPr>
        <w:pStyle w:val="Default"/>
        <w:jc w:val="both"/>
        <w:rPr>
          <w:rFonts w:ascii="Times New Roman" w:hAnsi="Times New Roman" w:cs="Times New Roman"/>
          <w:b/>
          <w:color w:val="auto"/>
          <w:sz w:val="20"/>
          <w:szCs w:val="20"/>
          <w:lang w:val="en-GB"/>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lang w:val="en-GB"/>
        </w:rPr>
        <w:t>Turban &amp; King  Electronic Commerce, Global Edition, Pearson Education</w:t>
      </w:r>
      <w:r w:rsidRPr="00320F26">
        <w:rPr>
          <w:rFonts w:ascii="Times New Roman" w:hAnsi="Times New Roman" w:cs="Times New Roman"/>
          <w:b/>
          <w:color w:val="auto"/>
          <w:sz w:val="20"/>
          <w:szCs w:val="20"/>
          <w:lang w:val="en-GB"/>
        </w:rPr>
        <w:t xml:space="preserve"> </w:t>
      </w:r>
    </w:p>
    <w:p w14:paraId="7961E0C9" w14:textId="77777777" w:rsidR="0035478D" w:rsidRPr="00320F26" w:rsidRDefault="0035478D" w:rsidP="004662C3">
      <w:pPr>
        <w:jc w:val="both"/>
        <w:rPr>
          <w:bCs/>
          <w:smallCaps/>
          <w:sz w:val="20"/>
          <w:szCs w:val="20"/>
        </w:rPr>
      </w:pPr>
      <w:r w:rsidRPr="00320F26">
        <w:rPr>
          <w:b/>
          <w:sz w:val="20"/>
          <w:szCs w:val="20"/>
        </w:rPr>
        <w:t xml:space="preserve">Reference Book: </w:t>
      </w:r>
      <w:r w:rsidRPr="00320F26">
        <w:rPr>
          <w:sz w:val="20"/>
          <w:szCs w:val="20"/>
          <w:lang w:val="en-GB"/>
        </w:rPr>
        <w:t>E-Business &amp; E-Commerce: Managing the Digital Value Chain by Andreas Meier and Henrik Stormer</w:t>
      </w:r>
    </w:p>
    <w:p w14:paraId="0DE65E3D" w14:textId="77777777" w:rsidR="0035478D" w:rsidRPr="00320F26" w:rsidRDefault="0035478D" w:rsidP="004662C3">
      <w:pPr>
        <w:pStyle w:val="Default"/>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791" w:type="dxa"/>
        <w:jc w:val="center"/>
        <w:tblLook w:val="04A0" w:firstRow="1" w:lastRow="0" w:firstColumn="1" w:lastColumn="0" w:noHBand="0" w:noVBand="1"/>
      </w:tblPr>
      <w:tblGrid>
        <w:gridCol w:w="2178"/>
        <w:gridCol w:w="1842"/>
        <w:gridCol w:w="318"/>
        <w:gridCol w:w="2340"/>
        <w:gridCol w:w="2340"/>
        <w:gridCol w:w="773"/>
      </w:tblGrid>
      <w:tr w:rsidR="0035478D" w:rsidRPr="00320F26" w14:paraId="054762F6" w14:textId="77777777" w:rsidTr="00306BAA">
        <w:trPr>
          <w:gridAfter w:val="1"/>
          <w:wAfter w:w="768" w:type="dxa"/>
          <w:trHeight w:val="247"/>
          <w:jc w:val="center"/>
        </w:trPr>
        <w:tc>
          <w:tcPr>
            <w:tcW w:w="2178" w:type="dxa"/>
          </w:tcPr>
          <w:p w14:paraId="59B9F385" w14:textId="77777777" w:rsidR="0035478D" w:rsidRPr="00320F26" w:rsidRDefault="0035478D" w:rsidP="00301171">
            <w:pPr>
              <w:jc w:val="center"/>
              <w:rPr>
                <w:sz w:val="20"/>
                <w:szCs w:val="20"/>
              </w:rPr>
            </w:pPr>
            <w:r w:rsidRPr="00320F26">
              <w:rPr>
                <w:sz w:val="20"/>
                <w:szCs w:val="20"/>
              </w:rPr>
              <w:t>Remember</w:t>
            </w:r>
          </w:p>
        </w:tc>
        <w:tc>
          <w:tcPr>
            <w:tcW w:w="2160" w:type="dxa"/>
            <w:gridSpan w:val="2"/>
          </w:tcPr>
          <w:p w14:paraId="4DC01958" w14:textId="77777777" w:rsidR="0035478D" w:rsidRPr="00320F26" w:rsidRDefault="0035478D" w:rsidP="00301171">
            <w:pPr>
              <w:jc w:val="center"/>
              <w:rPr>
                <w:sz w:val="20"/>
                <w:szCs w:val="20"/>
              </w:rPr>
            </w:pPr>
            <w:r w:rsidRPr="00320F26">
              <w:rPr>
                <w:sz w:val="20"/>
                <w:szCs w:val="20"/>
              </w:rPr>
              <w:t>10</w:t>
            </w:r>
          </w:p>
        </w:tc>
        <w:tc>
          <w:tcPr>
            <w:tcW w:w="2340" w:type="dxa"/>
          </w:tcPr>
          <w:p w14:paraId="5D99319D" w14:textId="77777777" w:rsidR="0035478D" w:rsidRPr="00320F26" w:rsidRDefault="0035478D" w:rsidP="00301171">
            <w:pPr>
              <w:jc w:val="center"/>
              <w:rPr>
                <w:sz w:val="20"/>
                <w:szCs w:val="20"/>
              </w:rPr>
            </w:pPr>
            <w:r w:rsidRPr="00320F26">
              <w:rPr>
                <w:sz w:val="20"/>
                <w:szCs w:val="20"/>
              </w:rPr>
              <w:t>Analyze</w:t>
            </w:r>
          </w:p>
        </w:tc>
        <w:tc>
          <w:tcPr>
            <w:tcW w:w="2340" w:type="dxa"/>
          </w:tcPr>
          <w:p w14:paraId="59113C69" w14:textId="77777777" w:rsidR="0035478D" w:rsidRPr="00320F26" w:rsidRDefault="0035478D" w:rsidP="00301171">
            <w:pPr>
              <w:jc w:val="center"/>
              <w:rPr>
                <w:sz w:val="20"/>
                <w:szCs w:val="20"/>
              </w:rPr>
            </w:pPr>
            <w:r w:rsidRPr="00320F26">
              <w:rPr>
                <w:sz w:val="20"/>
                <w:szCs w:val="20"/>
              </w:rPr>
              <w:t>10</w:t>
            </w:r>
          </w:p>
        </w:tc>
      </w:tr>
      <w:tr w:rsidR="0035478D" w:rsidRPr="00320F26" w14:paraId="6EE02115" w14:textId="77777777" w:rsidTr="00306BAA">
        <w:trPr>
          <w:gridAfter w:val="1"/>
          <w:wAfter w:w="768" w:type="dxa"/>
          <w:trHeight w:val="261"/>
          <w:jc w:val="center"/>
        </w:trPr>
        <w:tc>
          <w:tcPr>
            <w:tcW w:w="2178" w:type="dxa"/>
          </w:tcPr>
          <w:p w14:paraId="1EAC308A" w14:textId="77777777" w:rsidR="0035478D" w:rsidRPr="00320F26" w:rsidRDefault="0035478D" w:rsidP="00301171">
            <w:pPr>
              <w:jc w:val="center"/>
              <w:rPr>
                <w:sz w:val="20"/>
                <w:szCs w:val="20"/>
              </w:rPr>
            </w:pPr>
            <w:r w:rsidRPr="00320F26">
              <w:rPr>
                <w:sz w:val="20"/>
                <w:szCs w:val="20"/>
              </w:rPr>
              <w:t>Understand</w:t>
            </w:r>
          </w:p>
        </w:tc>
        <w:tc>
          <w:tcPr>
            <w:tcW w:w="2160" w:type="dxa"/>
            <w:gridSpan w:val="2"/>
          </w:tcPr>
          <w:p w14:paraId="4ECEE850" w14:textId="77777777" w:rsidR="0035478D" w:rsidRPr="00320F26" w:rsidRDefault="0035478D" w:rsidP="00301171">
            <w:pPr>
              <w:jc w:val="center"/>
              <w:rPr>
                <w:sz w:val="20"/>
                <w:szCs w:val="20"/>
              </w:rPr>
            </w:pPr>
            <w:r w:rsidRPr="00320F26">
              <w:rPr>
                <w:sz w:val="20"/>
                <w:szCs w:val="20"/>
              </w:rPr>
              <w:t>10</w:t>
            </w:r>
          </w:p>
        </w:tc>
        <w:tc>
          <w:tcPr>
            <w:tcW w:w="2340" w:type="dxa"/>
          </w:tcPr>
          <w:p w14:paraId="72B31828" w14:textId="77777777" w:rsidR="0035478D" w:rsidRPr="00320F26" w:rsidRDefault="0035478D" w:rsidP="00301171">
            <w:pPr>
              <w:jc w:val="center"/>
              <w:rPr>
                <w:sz w:val="20"/>
                <w:szCs w:val="20"/>
              </w:rPr>
            </w:pPr>
            <w:r w:rsidRPr="00320F26">
              <w:rPr>
                <w:sz w:val="20"/>
                <w:szCs w:val="20"/>
              </w:rPr>
              <w:t>Evaluate</w:t>
            </w:r>
          </w:p>
        </w:tc>
        <w:tc>
          <w:tcPr>
            <w:tcW w:w="2340" w:type="dxa"/>
          </w:tcPr>
          <w:p w14:paraId="5BB2A13A" w14:textId="77777777" w:rsidR="0035478D" w:rsidRPr="00320F26" w:rsidRDefault="0035478D" w:rsidP="00301171">
            <w:pPr>
              <w:jc w:val="center"/>
              <w:rPr>
                <w:sz w:val="20"/>
                <w:szCs w:val="20"/>
              </w:rPr>
            </w:pPr>
            <w:r w:rsidRPr="00320F26">
              <w:rPr>
                <w:sz w:val="20"/>
                <w:szCs w:val="20"/>
              </w:rPr>
              <w:t>10</w:t>
            </w:r>
          </w:p>
        </w:tc>
      </w:tr>
      <w:tr w:rsidR="0035478D" w:rsidRPr="00320F26" w14:paraId="1EC6946D" w14:textId="77777777" w:rsidTr="00306BAA">
        <w:trPr>
          <w:gridAfter w:val="1"/>
          <w:wAfter w:w="768" w:type="dxa"/>
          <w:trHeight w:val="247"/>
          <w:jc w:val="center"/>
        </w:trPr>
        <w:tc>
          <w:tcPr>
            <w:tcW w:w="2178" w:type="dxa"/>
          </w:tcPr>
          <w:p w14:paraId="27621BDD" w14:textId="77777777" w:rsidR="0035478D" w:rsidRPr="00320F26" w:rsidRDefault="0035478D" w:rsidP="00301171">
            <w:pPr>
              <w:jc w:val="center"/>
              <w:rPr>
                <w:sz w:val="20"/>
                <w:szCs w:val="20"/>
              </w:rPr>
            </w:pPr>
            <w:r w:rsidRPr="00320F26">
              <w:rPr>
                <w:sz w:val="20"/>
                <w:szCs w:val="20"/>
              </w:rPr>
              <w:t>Apply</w:t>
            </w:r>
          </w:p>
        </w:tc>
        <w:tc>
          <w:tcPr>
            <w:tcW w:w="2160" w:type="dxa"/>
            <w:gridSpan w:val="2"/>
          </w:tcPr>
          <w:p w14:paraId="79D3C33A" w14:textId="77777777" w:rsidR="0035478D" w:rsidRPr="00320F26" w:rsidRDefault="0035478D" w:rsidP="00301171">
            <w:pPr>
              <w:jc w:val="center"/>
              <w:rPr>
                <w:sz w:val="20"/>
                <w:szCs w:val="20"/>
              </w:rPr>
            </w:pPr>
            <w:r w:rsidRPr="00320F26">
              <w:rPr>
                <w:sz w:val="20"/>
                <w:szCs w:val="20"/>
              </w:rPr>
              <w:t>10</w:t>
            </w:r>
          </w:p>
        </w:tc>
        <w:tc>
          <w:tcPr>
            <w:tcW w:w="2340" w:type="dxa"/>
          </w:tcPr>
          <w:p w14:paraId="4BF56F05" w14:textId="77777777" w:rsidR="0035478D" w:rsidRPr="00320F26" w:rsidRDefault="0035478D" w:rsidP="00301171">
            <w:pPr>
              <w:jc w:val="center"/>
              <w:rPr>
                <w:sz w:val="20"/>
                <w:szCs w:val="20"/>
              </w:rPr>
            </w:pPr>
            <w:r w:rsidRPr="00320F26">
              <w:rPr>
                <w:sz w:val="20"/>
                <w:szCs w:val="20"/>
              </w:rPr>
              <w:t>Create</w:t>
            </w:r>
          </w:p>
        </w:tc>
        <w:tc>
          <w:tcPr>
            <w:tcW w:w="2340" w:type="dxa"/>
          </w:tcPr>
          <w:p w14:paraId="21B102D6" w14:textId="77777777" w:rsidR="0035478D" w:rsidRPr="00320F26" w:rsidRDefault="0035478D" w:rsidP="00301171">
            <w:pPr>
              <w:jc w:val="center"/>
              <w:rPr>
                <w:sz w:val="20"/>
                <w:szCs w:val="20"/>
              </w:rPr>
            </w:pPr>
            <w:r w:rsidRPr="00320F26">
              <w:rPr>
                <w:sz w:val="20"/>
                <w:szCs w:val="20"/>
              </w:rPr>
              <w:t>10</w:t>
            </w:r>
          </w:p>
        </w:tc>
      </w:tr>
      <w:tr w:rsidR="0035478D" w:rsidRPr="00320F26" w14:paraId="59ABB23E"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020" w:type="dxa"/>
            <w:gridSpan w:val="2"/>
          </w:tcPr>
          <w:p w14:paraId="202D678D" w14:textId="7242295E" w:rsidR="002658BF" w:rsidRDefault="0035478D" w:rsidP="00301171">
            <w:r w:rsidRPr="00320F26">
              <w:br w:type="page"/>
            </w:r>
          </w:p>
          <w:p w14:paraId="6F39F5BB" w14:textId="77777777" w:rsidR="002658BF" w:rsidRDefault="002658BF" w:rsidP="00301171"/>
          <w:p w14:paraId="23F62114" w14:textId="1173BD2F" w:rsidR="0035478D" w:rsidRPr="00320F26" w:rsidRDefault="0035478D" w:rsidP="00301171">
            <w:pPr>
              <w:rPr>
                <w:sz w:val="20"/>
                <w:szCs w:val="20"/>
              </w:rPr>
            </w:pPr>
            <w:r w:rsidRPr="00320F26">
              <w:rPr>
                <w:b/>
                <w:sz w:val="20"/>
                <w:szCs w:val="20"/>
              </w:rPr>
              <w:t>Course Code:</w:t>
            </w:r>
            <w:r w:rsidRPr="00320F26">
              <w:rPr>
                <w:sz w:val="20"/>
                <w:szCs w:val="20"/>
              </w:rPr>
              <w:t xml:space="preserve"> BUS0419 5123</w:t>
            </w:r>
          </w:p>
        </w:tc>
        <w:tc>
          <w:tcPr>
            <w:tcW w:w="5771" w:type="dxa"/>
            <w:gridSpan w:val="4"/>
          </w:tcPr>
          <w:p w14:paraId="375043D2" w14:textId="77777777" w:rsidR="002658BF" w:rsidRDefault="002658BF" w:rsidP="00301171">
            <w:pPr>
              <w:rPr>
                <w:b/>
                <w:sz w:val="20"/>
                <w:szCs w:val="20"/>
              </w:rPr>
            </w:pPr>
          </w:p>
          <w:p w14:paraId="0F165379" w14:textId="77777777" w:rsidR="002658BF" w:rsidRDefault="002658BF" w:rsidP="00301171">
            <w:pPr>
              <w:rPr>
                <w:b/>
                <w:sz w:val="20"/>
                <w:szCs w:val="20"/>
              </w:rPr>
            </w:pPr>
          </w:p>
          <w:p w14:paraId="345FC8EB" w14:textId="4916E9DB" w:rsidR="0035478D" w:rsidRPr="00320F26" w:rsidRDefault="0035478D" w:rsidP="00301171">
            <w:pPr>
              <w:rPr>
                <w:sz w:val="20"/>
                <w:szCs w:val="20"/>
              </w:rPr>
            </w:pPr>
            <w:r w:rsidRPr="00320F26">
              <w:rPr>
                <w:b/>
                <w:sz w:val="20"/>
                <w:szCs w:val="20"/>
              </w:rPr>
              <w:t>Course Title:</w:t>
            </w:r>
            <w:r w:rsidRPr="00320F26">
              <w:rPr>
                <w:sz w:val="20"/>
                <w:szCs w:val="20"/>
              </w:rPr>
              <w:t xml:space="preserve"> Data Management with Python</w:t>
            </w:r>
          </w:p>
        </w:tc>
      </w:tr>
      <w:tr w:rsidR="0035478D" w:rsidRPr="00320F26" w14:paraId="3C02E6CC"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020" w:type="dxa"/>
            <w:gridSpan w:val="2"/>
          </w:tcPr>
          <w:p w14:paraId="2AE1CA51"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w:t>
            </w:r>
          </w:p>
        </w:tc>
        <w:tc>
          <w:tcPr>
            <w:tcW w:w="5771" w:type="dxa"/>
            <w:gridSpan w:val="4"/>
          </w:tcPr>
          <w:p w14:paraId="331B5E71"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sz w:val="20"/>
                <w:szCs w:val="20"/>
              </w:rPr>
              <w:t xml:space="preserve"> semester</w:t>
            </w:r>
          </w:p>
        </w:tc>
      </w:tr>
      <w:tr w:rsidR="0035478D" w:rsidRPr="00320F26" w14:paraId="7E983027"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020" w:type="dxa"/>
            <w:gridSpan w:val="2"/>
          </w:tcPr>
          <w:p w14:paraId="565D0077"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5771" w:type="dxa"/>
            <w:gridSpan w:val="4"/>
          </w:tcPr>
          <w:p w14:paraId="48E7C5B3"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49EB6BB3"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020" w:type="dxa"/>
            <w:gridSpan w:val="2"/>
          </w:tcPr>
          <w:p w14:paraId="2F7C36FD" w14:textId="77777777" w:rsidR="0035478D" w:rsidRPr="00320F26" w:rsidRDefault="0035478D" w:rsidP="00301171">
            <w:pPr>
              <w:rPr>
                <w:b/>
                <w:sz w:val="20"/>
                <w:szCs w:val="20"/>
              </w:rPr>
            </w:pPr>
          </w:p>
        </w:tc>
        <w:tc>
          <w:tcPr>
            <w:tcW w:w="5771" w:type="dxa"/>
            <w:gridSpan w:val="4"/>
          </w:tcPr>
          <w:p w14:paraId="4B565443" w14:textId="77777777" w:rsidR="0035478D" w:rsidRPr="00320F26" w:rsidRDefault="0035478D" w:rsidP="00301171">
            <w:pPr>
              <w:rPr>
                <w:b/>
                <w:sz w:val="20"/>
                <w:szCs w:val="20"/>
              </w:rPr>
            </w:pPr>
          </w:p>
        </w:tc>
      </w:tr>
      <w:tr w:rsidR="0035478D" w:rsidRPr="00320F26" w14:paraId="0AD2BFDB"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9791" w:type="dxa"/>
            <w:gridSpan w:val="6"/>
          </w:tcPr>
          <w:p w14:paraId="678F984D"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r w:rsidRPr="00320F26">
              <w:rPr>
                <w:sz w:val="20"/>
                <w:szCs w:val="20"/>
              </w:rPr>
              <w:t>This course will help students to use Python, a popular programming language, to perform essential Data Management tasks.</w:t>
            </w:r>
          </w:p>
        </w:tc>
      </w:tr>
      <w:tr w:rsidR="0035478D" w:rsidRPr="00320F26" w14:paraId="092ADC00" w14:textId="77777777" w:rsidTr="00306B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5"/>
        </w:trPr>
        <w:tc>
          <w:tcPr>
            <w:tcW w:w="9791" w:type="dxa"/>
            <w:gridSpan w:val="6"/>
          </w:tcPr>
          <w:p w14:paraId="5216EE07" w14:textId="77777777" w:rsidR="0035478D" w:rsidRPr="00320F26" w:rsidRDefault="0035478D" w:rsidP="00301171">
            <w:pPr>
              <w:spacing w:after="120"/>
              <w:rPr>
                <w:sz w:val="20"/>
                <w:szCs w:val="20"/>
              </w:rPr>
            </w:pPr>
            <w:r w:rsidRPr="00320F26">
              <w:rPr>
                <w:b/>
                <w:sz w:val="20"/>
                <w:szCs w:val="20"/>
              </w:rPr>
              <w:t xml:space="preserve">B: Course objectives: </w:t>
            </w:r>
            <w:r w:rsidRPr="00320F26">
              <w:rPr>
                <w:sz w:val="20"/>
                <w:szCs w:val="20"/>
              </w:rPr>
              <w:t>The objectives of the course are:</w:t>
            </w:r>
          </w:p>
          <w:p w14:paraId="54B66898" w14:textId="77777777" w:rsidR="0035478D" w:rsidRPr="00320F26" w:rsidRDefault="0035478D" w:rsidP="00301171">
            <w:pPr>
              <w:pStyle w:val="ListParagraph"/>
              <w:numPr>
                <w:ilvl w:val="2"/>
                <w:numId w:val="154"/>
              </w:numPr>
              <w:shd w:val="clear" w:color="auto" w:fill="FFFFFF"/>
              <w:spacing w:before="0"/>
              <w:ind w:left="450" w:hanging="270"/>
              <w:contextualSpacing/>
              <w:rPr>
                <w:sz w:val="20"/>
                <w:szCs w:val="20"/>
              </w:rPr>
            </w:pPr>
            <w:r w:rsidRPr="00320F26">
              <w:rPr>
                <w:sz w:val="20"/>
                <w:szCs w:val="20"/>
              </w:rPr>
              <w:t>Demonstrate an understanding of the python programming process and the role of the software in solving business-related problems</w:t>
            </w:r>
          </w:p>
          <w:p w14:paraId="74D77831" w14:textId="77777777" w:rsidR="0035478D" w:rsidRPr="00320F26" w:rsidRDefault="0035478D" w:rsidP="00301171">
            <w:pPr>
              <w:pStyle w:val="ListParagraph"/>
              <w:numPr>
                <w:ilvl w:val="2"/>
                <w:numId w:val="154"/>
              </w:numPr>
              <w:shd w:val="clear" w:color="auto" w:fill="FFFFFF"/>
              <w:spacing w:before="0"/>
              <w:ind w:left="450" w:hanging="270"/>
              <w:contextualSpacing/>
              <w:rPr>
                <w:sz w:val="20"/>
                <w:szCs w:val="20"/>
              </w:rPr>
            </w:pPr>
            <w:r w:rsidRPr="00320F26">
              <w:rPr>
                <w:sz w:val="20"/>
                <w:szCs w:val="20"/>
                <w:lang w:val="en-GB"/>
              </w:rPr>
              <w:t>Identify and implement the steps in creating python programming language.</w:t>
            </w:r>
          </w:p>
        </w:tc>
      </w:tr>
    </w:tbl>
    <w:p w14:paraId="4E0A49DA"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
        <w:gridCol w:w="8516"/>
        <w:gridCol w:w="631"/>
      </w:tblGrid>
      <w:tr w:rsidR="0035478D" w:rsidRPr="00320F26" w14:paraId="11D206FF" w14:textId="77777777" w:rsidTr="00847274">
        <w:trPr>
          <w:trHeight w:val="476"/>
        </w:trPr>
        <w:tc>
          <w:tcPr>
            <w:tcW w:w="9918" w:type="dxa"/>
            <w:gridSpan w:val="3"/>
          </w:tcPr>
          <w:p w14:paraId="7BC00D7A" w14:textId="77777777" w:rsidR="0035478D" w:rsidRPr="00320F26" w:rsidRDefault="0035478D" w:rsidP="00847274">
            <w:pPr>
              <w:jc w:val="both"/>
              <w:rPr>
                <w:b/>
                <w:bCs/>
                <w:sz w:val="20"/>
                <w:szCs w:val="20"/>
              </w:rPr>
            </w:pPr>
            <w:r w:rsidRPr="00320F26">
              <w:rPr>
                <w:b/>
                <w:bCs/>
                <w:sz w:val="20"/>
                <w:szCs w:val="20"/>
              </w:rPr>
              <w:t xml:space="preserve">Getting Started: </w:t>
            </w:r>
            <w:r w:rsidRPr="00320F26">
              <w:rPr>
                <w:sz w:val="20"/>
                <w:szCs w:val="20"/>
              </w:rPr>
              <w:t>Downloading and Setting Up Python, Downloading and Setting Up Pycharm, Creating and Running a Python script.</w:t>
            </w:r>
          </w:p>
        </w:tc>
      </w:tr>
      <w:tr w:rsidR="0035478D" w:rsidRPr="00320F26" w14:paraId="11E5DF1B" w14:textId="77777777" w:rsidTr="00847274">
        <w:trPr>
          <w:trHeight w:val="278"/>
        </w:trPr>
        <w:tc>
          <w:tcPr>
            <w:tcW w:w="9918" w:type="dxa"/>
            <w:gridSpan w:val="3"/>
          </w:tcPr>
          <w:p w14:paraId="416319E9" w14:textId="77777777" w:rsidR="0035478D" w:rsidRPr="00320F26" w:rsidRDefault="0035478D" w:rsidP="00847274">
            <w:pPr>
              <w:jc w:val="both"/>
              <w:rPr>
                <w:b/>
                <w:bCs/>
                <w:sz w:val="20"/>
                <w:szCs w:val="20"/>
              </w:rPr>
            </w:pPr>
            <w:r w:rsidRPr="00320F26">
              <w:rPr>
                <w:b/>
                <w:bCs/>
                <w:sz w:val="20"/>
                <w:szCs w:val="20"/>
              </w:rPr>
              <w:t xml:space="preserve">Syntax: </w:t>
            </w:r>
            <w:r w:rsidRPr="00320F26">
              <w:rPr>
                <w:sz w:val="20"/>
                <w:szCs w:val="20"/>
              </w:rPr>
              <w:t>Hello World, Comments, Print, String, Variables, Errors, Number, Changing Numbers, Exponents, Modulo, Concatenation, Plus Equals, Multi-line Strings, Review, Project I, Project II, User Input</w:t>
            </w:r>
          </w:p>
        </w:tc>
      </w:tr>
      <w:tr w:rsidR="0035478D" w:rsidRPr="00320F26" w14:paraId="1301E109" w14:textId="77777777" w:rsidTr="00847274">
        <w:trPr>
          <w:trHeight w:val="476"/>
        </w:trPr>
        <w:tc>
          <w:tcPr>
            <w:tcW w:w="9918" w:type="dxa"/>
            <w:gridSpan w:val="3"/>
          </w:tcPr>
          <w:p w14:paraId="3AACD205" w14:textId="77777777" w:rsidR="0035478D" w:rsidRPr="00320F26" w:rsidRDefault="0035478D" w:rsidP="00847274">
            <w:pPr>
              <w:jc w:val="both"/>
              <w:rPr>
                <w:b/>
                <w:bCs/>
                <w:sz w:val="20"/>
                <w:szCs w:val="20"/>
              </w:rPr>
            </w:pPr>
            <w:r w:rsidRPr="00320F26">
              <w:rPr>
                <w:b/>
                <w:bCs/>
                <w:sz w:val="20"/>
                <w:szCs w:val="20"/>
              </w:rPr>
              <w:t xml:space="preserve">Functions: </w:t>
            </w:r>
            <w:r w:rsidRPr="00320F26">
              <w:rPr>
                <w:sz w:val="20"/>
                <w:szCs w:val="20"/>
              </w:rPr>
              <w:t>Introduction, Write a function, Whitespace, Parameter, Multiple Parameters, Keyword Arguments, Returns, Multiple Return Values, Scope, Review, Project, Python Code Challenges, Advanced Python Code Challenges.</w:t>
            </w:r>
          </w:p>
        </w:tc>
      </w:tr>
      <w:tr w:rsidR="0035478D" w:rsidRPr="00320F26" w14:paraId="361AD99C" w14:textId="77777777" w:rsidTr="00847274">
        <w:trPr>
          <w:trHeight w:val="278"/>
        </w:trPr>
        <w:tc>
          <w:tcPr>
            <w:tcW w:w="9918" w:type="dxa"/>
            <w:gridSpan w:val="3"/>
          </w:tcPr>
          <w:p w14:paraId="4A22DA3B" w14:textId="77777777" w:rsidR="0035478D" w:rsidRPr="00320F26" w:rsidRDefault="0035478D" w:rsidP="00847274">
            <w:pPr>
              <w:jc w:val="both"/>
              <w:rPr>
                <w:b/>
                <w:bCs/>
                <w:sz w:val="20"/>
                <w:szCs w:val="20"/>
              </w:rPr>
            </w:pPr>
            <w:r w:rsidRPr="00320F26">
              <w:rPr>
                <w:b/>
                <w:bCs/>
                <w:sz w:val="20"/>
                <w:szCs w:val="20"/>
              </w:rPr>
              <w:t xml:space="preserve">Control Flow: </w:t>
            </w:r>
            <w:r w:rsidRPr="00320F26">
              <w:rPr>
                <w:sz w:val="20"/>
                <w:szCs w:val="20"/>
              </w:rPr>
              <w:t>Introduction, Boolean Expressions, Relational Operators: Equals and Boolean Variables, If Statement, Relational Operators II, Boolean Operator: and, Boolean Operator: or, Boolean Operator: not, Else Statements, Else If Statements, Try and Except Statements, Review, Project I, Project II, Introduction To Bugs, Syntax Errors, Name Errors, Type Errors, Review, Python Code Challenges, Python Code Challenges, Advanced Python Code Challenges</w:t>
            </w:r>
          </w:p>
        </w:tc>
      </w:tr>
      <w:tr w:rsidR="0035478D" w:rsidRPr="00320F26" w14:paraId="087A50F1" w14:textId="77777777" w:rsidTr="00847274">
        <w:trPr>
          <w:trHeight w:val="693"/>
        </w:trPr>
        <w:tc>
          <w:tcPr>
            <w:tcW w:w="9918" w:type="dxa"/>
            <w:gridSpan w:val="3"/>
          </w:tcPr>
          <w:p w14:paraId="3F1AF6C9" w14:textId="77777777" w:rsidR="0035478D" w:rsidRPr="00320F26" w:rsidRDefault="0035478D" w:rsidP="00847274">
            <w:pPr>
              <w:jc w:val="both"/>
              <w:rPr>
                <w:b/>
                <w:bCs/>
                <w:sz w:val="20"/>
                <w:szCs w:val="20"/>
              </w:rPr>
            </w:pPr>
            <w:r w:rsidRPr="00320F26">
              <w:rPr>
                <w:b/>
                <w:bCs/>
                <w:sz w:val="20"/>
                <w:szCs w:val="20"/>
              </w:rPr>
              <w:lastRenderedPageBreak/>
              <w:t xml:space="preserve">Lists: </w:t>
            </w:r>
            <w:r w:rsidRPr="00320F26">
              <w:rPr>
                <w:sz w:val="20"/>
                <w:szCs w:val="20"/>
              </w:rPr>
              <w:t>Introduction, What is a list?, Lists II, List of Lists, Zip, Empty List, Growing a List: Append, Growing a List: Plus (+), Rangel, Range II, Review, Project I, Operations on Lists, Selecting List Elements, Selecting List Elements II, Slicing Lists, Slicing Lists II, Counting elements in a list, Sorting Lists, Sorting Lists II, Project II, Review, Python Code Challenges, Advanced Python Code Challenges</w:t>
            </w:r>
          </w:p>
        </w:tc>
      </w:tr>
      <w:tr w:rsidR="0035478D" w:rsidRPr="00320F26" w14:paraId="626C7E3E" w14:textId="77777777" w:rsidTr="00847274">
        <w:trPr>
          <w:trHeight w:val="728"/>
        </w:trPr>
        <w:tc>
          <w:tcPr>
            <w:tcW w:w="9918" w:type="dxa"/>
            <w:gridSpan w:val="3"/>
          </w:tcPr>
          <w:p w14:paraId="577FF1CF" w14:textId="77777777" w:rsidR="0035478D" w:rsidRPr="00320F26" w:rsidRDefault="0035478D" w:rsidP="00847274">
            <w:pPr>
              <w:jc w:val="both"/>
              <w:rPr>
                <w:b/>
                <w:bCs/>
                <w:sz w:val="20"/>
                <w:szCs w:val="20"/>
              </w:rPr>
            </w:pPr>
            <w:r w:rsidRPr="00320F26">
              <w:rPr>
                <w:b/>
                <w:bCs/>
                <w:sz w:val="20"/>
                <w:szCs w:val="20"/>
              </w:rPr>
              <w:t xml:space="preserve">Loops: </w:t>
            </w:r>
            <w:r w:rsidRPr="00320F26">
              <w:rPr>
                <w:sz w:val="20"/>
                <w:szCs w:val="20"/>
              </w:rPr>
              <w:t xml:space="preserve">Introduction, Create a For Loop, Using Range in Loops, Infinite Loops, Break, Continue, While, Nested Loops, List Comprehensions, More List Comprehensions, Review, Project, Python Code Challenges, Advanced Python Code Challenges. </w:t>
            </w:r>
          </w:p>
        </w:tc>
      </w:tr>
      <w:tr w:rsidR="0035478D" w:rsidRPr="00320F26" w14:paraId="23054629" w14:textId="77777777" w:rsidTr="00847274">
        <w:trPr>
          <w:trHeight w:val="241"/>
        </w:trPr>
        <w:tc>
          <w:tcPr>
            <w:tcW w:w="9918" w:type="dxa"/>
            <w:gridSpan w:val="3"/>
          </w:tcPr>
          <w:p w14:paraId="77340DE0" w14:textId="77777777" w:rsidR="0035478D" w:rsidRPr="00320F26" w:rsidRDefault="0035478D" w:rsidP="00847274">
            <w:pPr>
              <w:jc w:val="both"/>
              <w:rPr>
                <w:b/>
                <w:bCs/>
                <w:sz w:val="20"/>
                <w:szCs w:val="20"/>
              </w:rPr>
            </w:pPr>
            <w:r w:rsidRPr="00320F26">
              <w:rPr>
                <w:b/>
                <w:bCs/>
                <w:sz w:val="20"/>
                <w:szCs w:val="20"/>
              </w:rPr>
              <w:t xml:space="preserve">String: </w:t>
            </w:r>
            <w:r w:rsidRPr="00320F26">
              <w:rPr>
                <w:sz w:val="20"/>
                <w:szCs w:val="20"/>
              </w:rPr>
              <w:t>Introduction, They're all Lists!, Cut Me a Slice of String, Concatenating Strings, More and More String Slicing, Negative Indices, Strings are Immutable, Escape Characters, Iterating through Strings, Strings and Conditionals, Strings and Conditionals II, Review, String Methods, Formatting Methods, Splitting Strings, Splitting Strings II, Splitting Strings III, Joining Strings, Joining Strings II, Strip, Replace, Find, Format, Format II, Review, Python Code Challenges, Advanced Python Code Challenges.</w:t>
            </w:r>
          </w:p>
        </w:tc>
      </w:tr>
      <w:tr w:rsidR="0035478D" w:rsidRPr="00320F26" w14:paraId="5B3CF787" w14:textId="77777777" w:rsidTr="00847274">
        <w:trPr>
          <w:trHeight w:val="260"/>
        </w:trPr>
        <w:tc>
          <w:tcPr>
            <w:tcW w:w="9918" w:type="dxa"/>
            <w:gridSpan w:val="3"/>
          </w:tcPr>
          <w:p w14:paraId="1C614912" w14:textId="77777777" w:rsidR="0035478D" w:rsidRPr="00320F26" w:rsidRDefault="0035478D" w:rsidP="00847274">
            <w:pPr>
              <w:jc w:val="both"/>
              <w:rPr>
                <w:b/>
                <w:bCs/>
                <w:sz w:val="20"/>
                <w:szCs w:val="20"/>
              </w:rPr>
            </w:pPr>
            <w:r w:rsidRPr="00320F26">
              <w:rPr>
                <w:b/>
                <w:bCs/>
                <w:sz w:val="20"/>
                <w:szCs w:val="20"/>
              </w:rPr>
              <w:t xml:space="preserve">Modules: </w:t>
            </w:r>
            <w:r w:rsidRPr="00320F26">
              <w:rPr>
                <w:sz w:val="20"/>
                <w:szCs w:val="20"/>
              </w:rPr>
              <w:t>Introduction, Random, Namespaces, Decimals, Files and Scope, Review,</w:t>
            </w:r>
          </w:p>
        </w:tc>
      </w:tr>
      <w:tr w:rsidR="0035478D" w:rsidRPr="00320F26" w14:paraId="4E161AC1" w14:textId="77777777" w:rsidTr="00847274">
        <w:trPr>
          <w:trHeight w:val="593"/>
        </w:trPr>
        <w:tc>
          <w:tcPr>
            <w:tcW w:w="9918" w:type="dxa"/>
            <w:gridSpan w:val="3"/>
          </w:tcPr>
          <w:p w14:paraId="4CF0D487" w14:textId="77777777" w:rsidR="0035478D" w:rsidRPr="00320F26" w:rsidRDefault="0035478D" w:rsidP="00847274">
            <w:pPr>
              <w:jc w:val="both"/>
              <w:rPr>
                <w:b/>
                <w:bCs/>
                <w:sz w:val="20"/>
                <w:szCs w:val="20"/>
              </w:rPr>
            </w:pPr>
            <w:r w:rsidRPr="00320F26">
              <w:rPr>
                <w:b/>
                <w:bCs/>
                <w:sz w:val="20"/>
                <w:szCs w:val="20"/>
              </w:rPr>
              <w:t xml:space="preserve">Dictionaries: </w:t>
            </w:r>
            <w:r w:rsidRPr="00320F26">
              <w:rPr>
                <w:sz w:val="20"/>
                <w:szCs w:val="20"/>
              </w:rPr>
              <w:t>Introduction, Make a dictionary, Invalid Keys, Empty Dictionary, Add a key, Add Multiple Keys, Overwrite, Values, List Comprehensions to Dictionaries, Review, Quiz, Using Dictionaries, Get A Key, Get an Invalid Key, Try/Except to Get a Key, Safely Get a Key, Delete a key, Get All Keys, Get All Values, Get All Items, Review, Project, Quiz, Python Code Challenges, Advanced Python Code Challenges</w:t>
            </w:r>
          </w:p>
        </w:tc>
      </w:tr>
      <w:tr w:rsidR="0035478D" w:rsidRPr="00320F26" w14:paraId="350B4796" w14:textId="77777777" w:rsidTr="00847274">
        <w:trPr>
          <w:trHeight w:val="323"/>
        </w:trPr>
        <w:tc>
          <w:tcPr>
            <w:tcW w:w="9918" w:type="dxa"/>
            <w:gridSpan w:val="3"/>
          </w:tcPr>
          <w:p w14:paraId="410D448A" w14:textId="77777777" w:rsidR="0035478D" w:rsidRPr="00320F26" w:rsidRDefault="0035478D" w:rsidP="00847274">
            <w:pPr>
              <w:jc w:val="both"/>
              <w:rPr>
                <w:b/>
                <w:bCs/>
                <w:sz w:val="20"/>
                <w:szCs w:val="20"/>
              </w:rPr>
            </w:pPr>
            <w:r w:rsidRPr="00320F26">
              <w:rPr>
                <w:b/>
                <w:bCs/>
                <w:sz w:val="20"/>
                <w:szCs w:val="20"/>
              </w:rPr>
              <w:t xml:space="preserve">String: </w:t>
            </w:r>
            <w:r w:rsidRPr="00320F26">
              <w:rPr>
                <w:sz w:val="20"/>
                <w:szCs w:val="20"/>
              </w:rPr>
              <w:t>Introduction, They're all Lists!, Cut Me a Slice of String, Concatenating Strings, More and More String Slicing, Negative Indices, Strings are Immutable, Escape Characters, Iterating through Strings, Strings and Conditionals, Strings and Conditionals II, Review, String Methods, Formatting Methods, Splitting Strings, Splitting Strings II, Splitting Strings III, Joining Strings, Joining Strings II, Strip, Replace, Find, Format, Format II, Review, Python Code Challenges, Advanced Python Code Challenges.</w:t>
            </w:r>
          </w:p>
        </w:tc>
      </w:tr>
      <w:tr w:rsidR="0035478D" w:rsidRPr="00320F26" w14:paraId="2756956F" w14:textId="77777777" w:rsidTr="00847274">
        <w:trPr>
          <w:trHeight w:val="296"/>
        </w:trPr>
        <w:tc>
          <w:tcPr>
            <w:tcW w:w="9918" w:type="dxa"/>
            <w:gridSpan w:val="3"/>
          </w:tcPr>
          <w:p w14:paraId="0CC61D16" w14:textId="77777777" w:rsidR="0035478D" w:rsidRPr="00320F26" w:rsidRDefault="0035478D" w:rsidP="00847274">
            <w:pPr>
              <w:jc w:val="both"/>
              <w:rPr>
                <w:b/>
                <w:bCs/>
                <w:sz w:val="20"/>
                <w:szCs w:val="20"/>
              </w:rPr>
            </w:pPr>
            <w:r w:rsidRPr="00320F26">
              <w:rPr>
                <w:b/>
                <w:bCs/>
                <w:sz w:val="20"/>
                <w:szCs w:val="20"/>
              </w:rPr>
              <w:t xml:space="preserve">Modules: </w:t>
            </w:r>
            <w:r w:rsidRPr="00320F26">
              <w:rPr>
                <w:sz w:val="20"/>
                <w:szCs w:val="20"/>
              </w:rPr>
              <w:t>Introduction, Random, Namespaces, Decimals, Files and Scope, Review,</w:t>
            </w:r>
          </w:p>
        </w:tc>
      </w:tr>
      <w:tr w:rsidR="0035478D" w:rsidRPr="00320F26" w14:paraId="4AA3DA2D" w14:textId="77777777" w:rsidTr="00847274">
        <w:trPr>
          <w:trHeight w:val="638"/>
        </w:trPr>
        <w:tc>
          <w:tcPr>
            <w:tcW w:w="9918" w:type="dxa"/>
            <w:gridSpan w:val="3"/>
          </w:tcPr>
          <w:p w14:paraId="3FAF7EE4" w14:textId="77777777" w:rsidR="0035478D" w:rsidRPr="00320F26" w:rsidRDefault="0035478D" w:rsidP="00847274">
            <w:pPr>
              <w:jc w:val="both"/>
              <w:rPr>
                <w:b/>
                <w:bCs/>
                <w:sz w:val="20"/>
                <w:szCs w:val="20"/>
              </w:rPr>
            </w:pPr>
            <w:r w:rsidRPr="00320F26">
              <w:rPr>
                <w:b/>
                <w:bCs/>
                <w:sz w:val="20"/>
                <w:szCs w:val="20"/>
              </w:rPr>
              <w:t xml:space="preserve">Dictionaries: </w:t>
            </w:r>
            <w:r w:rsidRPr="00320F26">
              <w:rPr>
                <w:sz w:val="20"/>
                <w:szCs w:val="20"/>
              </w:rPr>
              <w:t>Introduction, Make a dictionary, Invalid Keys, Empty Dictionary, Add a key, Add Multiple Keys, Overwrite, Values, List Comprehensions to Dictionaries, Review, Quiz, Using Dictionaries, Get A Key, Get an Invalid Key, Try/Except to Get a Key, Safely Get a Key, Delete a key, Get All Keys, Get All Values, Get All Items, Review, Project, Quiz, Python Code Challenges, Advanced Python Code Challenges</w:t>
            </w:r>
          </w:p>
        </w:tc>
      </w:tr>
      <w:tr w:rsidR="0035478D" w:rsidRPr="00320F26" w14:paraId="14938B81" w14:textId="77777777" w:rsidTr="00847274">
        <w:trPr>
          <w:trHeight w:val="241"/>
        </w:trPr>
        <w:tc>
          <w:tcPr>
            <w:tcW w:w="9918" w:type="dxa"/>
            <w:gridSpan w:val="3"/>
          </w:tcPr>
          <w:p w14:paraId="0AF5D907" w14:textId="77777777" w:rsidR="0035478D" w:rsidRPr="00320F26" w:rsidRDefault="0035478D" w:rsidP="00847274">
            <w:pPr>
              <w:jc w:val="both"/>
              <w:rPr>
                <w:b/>
                <w:bCs/>
                <w:sz w:val="20"/>
                <w:szCs w:val="20"/>
              </w:rPr>
            </w:pPr>
            <w:r w:rsidRPr="00320F26">
              <w:rPr>
                <w:b/>
                <w:bCs/>
                <w:sz w:val="20"/>
                <w:szCs w:val="20"/>
              </w:rPr>
              <w:t xml:space="preserve">Files: </w:t>
            </w:r>
            <w:r w:rsidRPr="00320F26">
              <w:rPr>
                <w:sz w:val="20"/>
                <w:szCs w:val="20"/>
              </w:rPr>
              <w:t>Introduction, Reading A File, Iterating Through Lines, Reading a Line, Writing a File, Appending to a File, What's With "with"?, What Is a CSV File?, Reading a CSV File, Reading Different Types of CSV File, Writing a CSV File, Reading a JSON File, Writing a JSON File, Review, Project.</w:t>
            </w:r>
          </w:p>
        </w:tc>
      </w:tr>
      <w:tr w:rsidR="0035478D" w:rsidRPr="00320F26" w14:paraId="0585B6B0" w14:textId="77777777" w:rsidTr="00847274">
        <w:trPr>
          <w:trHeight w:val="241"/>
        </w:trPr>
        <w:tc>
          <w:tcPr>
            <w:tcW w:w="9918" w:type="dxa"/>
            <w:gridSpan w:val="3"/>
          </w:tcPr>
          <w:p w14:paraId="7B5BA2E9" w14:textId="77777777" w:rsidR="0035478D" w:rsidRPr="00320F26" w:rsidRDefault="0035478D" w:rsidP="00847274">
            <w:pPr>
              <w:jc w:val="both"/>
              <w:rPr>
                <w:b/>
                <w:bCs/>
                <w:sz w:val="20"/>
                <w:szCs w:val="20"/>
              </w:rPr>
            </w:pPr>
            <w:r w:rsidRPr="00320F26">
              <w:rPr>
                <w:b/>
                <w:bCs/>
                <w:sz w:val="20"/>
                <w:szCs w:val="20"/>
              </w:rPr>
              <w:t xml:space="preserve">Classes: </w:t>
            </w:r>
            <w:r w:rsidRPr="00320F26">
              <w:rPr>
                <w:sz w:val="20"/>
                <w:szCs w:val="20"/>
              </w:rPr>
              <w:t>Introduction, Types, Class, Instantiation, Instantiation, Object-Oriented Programming (OOP),  Class, Variables, Methods, Methods with Arguments, Constructors, Instance Variables, Attribute Functions, Self, Everything is an Object, String Representation, Review, Inheritance and Polymorphism, Inheritance, Exceptions, Overriding Methods, Supero, Interfaces, Polymorphism, Dunder Methods, Dunder Methods II, Review, Project, Python Code Challenges, Advanced Python Code Challenges,</w:t>
            </w:r>
          </w:p>
        </w:tc>
      </w:tr>
      <w:tr w:rsidR="0035478D" w:rsidRPr="00320F26" w14:paraId="1F20E2A9" w14:textId="77777777" w:rsidTr="00847274">
        <w:trPr>
          <w:trHeight w:val="241"/>
        </w:trPr>
        <w:tc>
          <w:tcPr>
            <w:tcW w:w="9918" w:type="dxa"/>
            <w:gridSpan w:val="3"/>
          </w:tcPr>
          <w:p w14:paraId="75BE4318" w14:textId="77777777" w:rsidR="0035478D" w:rsidRPr="00320F26" w:rsidRDefault="0035478D" w:rsidP="00847274">
            <w:pPr>
              <w:jc w:val="both"/>
              <w:rPr>
                <w:b/>
                <w:bCs/>
                <w:sz w:val="20"/>
                <w:szCs w:val="20"/>
              </w:rPr>
            </w:pPr>
            <w:r w:rsidRPr="00320F26">
              <w:rPr>
                <w:b/>
                <w:bCs/>
                <w:sz w:val="20"/>
                <w:szCs w:val="20"/>
              </w:rPr>
              <w:t xml:space="preserve">Function Arguments: </w:t>
            </w:r>
            <w:r w:rsidRPr="00320F26">
              <w:rPr>
                <w:sz w:val="20"/>
                <w:szCs w:val="20"/>
              </w:rPr>
              <w:t>Introduction, Parameters and Arguments, None: It's Nothing!, Default Return, Default Arguments, Using Keyword and Positional Arguments, Keyword Arguments, Don't Use Mutable Default Arguments, Using None as a Sentinel, Unpacking Multiple Returns, Positional Argument Unpacking, Keyword Argument Unpacking, Using Both Keyword and Position, Passing Containers as Arguments, Review, Project</w:t>
            </w:r>
          </w:p>
        </w:tc>
      </w:tr>
      <w:tr w:rsidR="0035478D" w:rsidRPr="00320F26" w14:paraId="118FAB1B"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9288" w:type="dxa"/>
            <w:gridSpan w:val="2"/>
            <w:tcBorders>
              <w:top w:val="nil"/>
              <w:left w:val="nil"/>
              <w:bottom w:val="single" w:sz="4" w:space="0" w:color="auto"/>
              <w:right w:val="nil"/>
            </w:tcBorders>
          </w:tcPr>
          <w:p w14:paraId="763CB243"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c>
      </w:tr>
      <w:tr w:rsidR="0035478D" w:rsidRPr="00320F26" w14:paraId="14504AA9"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0" w:type="auto"/>
            <w:tcBorders>
              <w:top w:val="single" w:sz="4" w:space="0" w:color="auto"/>
            </w:tcBorders>
          </w:tcPr>
          <w:p w14:paraId="4FA3DA8A" w14:textId="77777777" w:rsidR="0035478D" w:rsidRPr="00320F26" w:rsidRDefault="0035478D" w:rsidP="00301171">
            <w:pPr>
              <w:pStyle w:val="TableParagraph"/>
              <w:ind w:right="127"/>
              <w:jc w:val="right"/>
              <w:rPr>
                <w:sz w:val="20"/>
                <w:szCs w:val="20"/>
              </w:rPr>
            </w:pPr>
            <w:r w:rsidRPr="00320F26">
              <w:rPr>
                <w:sz w:val="20"/>
                <w:szCs w:val="20"/>
              </w:rPr>
              <w:t>CO 1</w:t>
            </w:r>
          </w:p>
        </w:tc>
        <w:tc>
          <w:tcPr>
            <w:tcW w:w="8508" w:type="dxa"/>
            <w:tcBorders>
              <w:top w:val="single" w:sz="4" w:space="0" w:color="auto"/>
            </w:tcBorders>
          </w:tcPr>
          <w:p w14:paraId="5C03AEA8" w14:textId="77777777" w:rsidR="0035478D" w:rsidRPr="00320F26" w:rsidRDefault="0035478D" w:rsidP="00301171">
            <w:pPr>
              <w:contextualSpacing/>
              <w:rPr>
                <w:bCs/>
                <w:i/>
                <w:iCs/>
                <w:sz w:val="20"/>
                <w:szCs w:val="20"/>
              </w:rPr>
            </w:pPr>
            <w:r w:rsidRPr="00320F26">
              <w:rPr>
                <w:sz w:val="20"/>
                <w:szCs w:val="20"/>
              </w:rPr>
              <w:t>Understand the fundamental concepts of python.</w:t>
            </w:r>
          </w:p>
        </w:tc>
      </w:tr>
      <w:tr w:rsidR="0035478D" w:rsidRPr="00320F26" w14:paraId="69F34943"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0" w:type="auto"/>
          </w:tcPr>
          <w:p w14:paraId="674CF0E3" w14:textId="77777777" w:rsidR="0035478D" w:rsidRPr="00320F26" w:rsidRDefault="0035478D" w:rsidP="00301171">
            <w:pPr>
              <w:pStyle w:val="TableParagraph"/>
              <w:ind w:right="127"/>
              <w:jc w:val="right"/>
              <w:rPr>
                <w:sz w:val="20"/>
                <w:szCs w:val="20"/>
              </w:rPr>
            </w:pPr>
            <w:r w:rsidRPr="00320F26">
              <w:rPr>
                <w:sz w:val="20"/>
                <w:szCs w:val="20"/>
              </w:rPr>
              <w:t>CO 2</w:t>
            </w:r>
          </w:p>
        </w:tc>
        <w:tc>
          <w:tcPr>
            <w:tcW w:w="8508" w:type="dxa"/>
          </w:tcPr>
          <w:p w14:paraId="0DC216D9" w14:textId="77777777" w:rsidR="0035478D" w:rsidRPr="00320F26" w:rsidRDefault="0035478D" w:rsidP="00301171">
            <w:pPr>
              <w:contextualSpacing/>
              <w:rPr>
                <w:rFonts w:eastAsia="Arial"/>
                <w:spacing w:val="-1"/>
                <w:sz w:val="20"/>
                <w:szCs w:val="20"/>
              </w:rPr>
            </w:pPr>
            <w:r w:rsidRPr="00320F26">
              <w:rPr>
                <w:rFonts w:eastAsia="Arial"/>
                <w:spacing w:val="-1"/>
                <w:sz w:val="20"/>
                <w:szCs w:val="20"/>
              </w:rPr>
              <w:t xml:space="preserve">Understand how </w:t>
            </w:r>
            <w:r w:rsidRPr="00320F26">
              <w:rPr>
                <w:sz w:val="20"/>
                <w:szCs w:val="20"/>
              </w:rPr>
              <w:t>python is used for creating and solving different programs.</w:t>
            </w:r>
          </w:p>
        </w:tc>
      </w:tr>
      <w:tr w:rsidR="0035478D" w:rsidRPr="00320F26" w14:paraId="23E34672"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0" w:type="auto"/>
          </w:tcPr>
          <w:p w14:paraId="354E85A7" w14:textId="77777777" w:rsidR="0035478D" w:rsidRPr="00320F26" w:rsidRDefault="0035478D" w:rsidP="00301171">
            <w:pPr>
              <w:pStyle w:val="TableParagraph"/>
              <w:ind w:right="127"/>
              <w:jc w:val="right"/>
              <w:rPr>
                <w:sz w:val="20"/>
                <w:szCs w:val="20"/>
              </w:rPr>
            </w:pPr>
            <w:r w:rsidRPr="00320F26">
              <w:rPr>
                <w:sz w:val="20"/>
                <w:szCs w:val="20"/>
              </w:rPr>
              <w:t>CO 3</w:t>
            </w:r>
          </w:p>
        </w:tc>
        <w:tc>
          <w:tcPr>
            <w:tcW w:w="8508" w:type="dxa"/>
          </w:tcPr>
          <w:p w14:paraId="206A2A3E" w14:textId="77777777" w:rsidR="0035478D" w:rsidRPr="00320F26" w:rsidRDefault="0035478D" w:rsidP="00301171">
            <w:pPr>
              <w:rPr>
                <w:sz w:val="20"/>
                <w:szCs w:val="20"/>
              </w:rPr>
            </w:pPr>
            <w:r w:rsidRPr="00320F26">
              <w:rPr>
                <w:rFonts w:eastAsia="Calibri"/>
                <w:sz w:val="20"/>
                <w:szCs w:val="20"/>
              </w:rPr>
              <w:t xml:space="preserve">Discuss issues and explain procedures of python </w:t>
            </w:r>
          </w:p>
        </w:tc>
      </w:tr>
      <w:tr w:rsidR="0035478D" w:rsidRPr="00320F26" w14:paraId="6F406D09"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0" w:type="auto"/>
          </w:tcPr>
          <w:p w14:paraId="6112468C" w14:textId="77777777" w:rsidR="0035478D" w:rsidRPr="00320F26" w:rsidRDefault="0035478D" w:rsidP="00301171">
            <w:pPr>
              <w:pStyle w:val="TableParagraph"/>
              <w:ind w:right="127"/>
              <w:jc w:val="right"/>
              <w:rPr>
                <w:sz w:val="20"/>
                <w:szCs w:val="20"/>
              </w:rPr>
            </w:pPr>
            <w:r w:rsidRPr="00320F26">
              <w:rPr>
                <w:sz w:val="20"/>
                <w:szCs w:val="20"/>
              </w:rPr>
              <w:t>CO 4</w:t>
            </w:r>
          </w:p>
        </w:tc>
        <w:tc>
          <w:tcPr>
            <w:tcW w:w="8508" w:type="dxa"/>
          </w:tcPr>
          <w:p w14:paraId="15295F79" w14:textId="77777777" w:rsidR="0035478D" w:rsidRPr="00320F26" w:rsidRDefault="0035478D" w:rsidP="00301171">
            <w:pPr>
              <w:rPr>
                <w:sz w:val="20"/>
                <w:szCs w:val="20"/>
              </w:rPr>
            </w:pPr>
            <w:r w:rsidRPr="00320F26">
              <w:rPr>
                <w:sz w:val="20"/>
                <w:szCs w:val="20"/>
              </w:rPr>
              <w:t>Understand the data management practically and theoretically.</w:t>
            </w:r>
          </w:p>
        </w:tc>
      </w:tr>
      <w:tr w:rsidR="0035478D" w:rsidRPr="00320F26" w14:paraId="69FFB566" w14:textId="77777777" w:rsidTr="00847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0" w:type="dxa"/>
          <w:trHeight w:val="70"/>
        </w:trPr>
        <w:tc>
          <w:tcPr>
            <w:tcW w:w="0" w:type="auto"/>
          </w:tcPr>
          <w:p w14:paraId="15A3E86F" w14:textId="77777777" w:rsidR="0035478D" w:rsidRPr="00320F26" w:rsidRDefault="0035478D" w:rsidP="00301171">
            <w:pPr>
              <w:pStyle w:val="TableParagraph"/>
              <w:ind w:right="127"/>
              <w:jc w:val="right"/>
              <w:rPr>
                <w:sz w:val="20"/>
                <w:szCs w:val="20"/>
              </w:rPr>
            </w:pPr>
            <w:r w:rsidRPr="00320F26">
              <w:rPr>
                <w:sz w:val="20"/>
                <w:szCs w:val="20"/>
              </w:rPr>
              <w:t>CO 5</w:t>
            </w:r>
          </w:p>
        </w:tc>
        <w:tc>
          <w:tcPr>
            <w:tcW w:w="8508" w:type="dxa"/>
          </w:tcPr>
          <w:p w14:paraId="4C18AF08" w14:textId="77777777" w:rsidR="0035478D" w:rsidRPr="00320F26" w:rsidRDefault="0035478D" w:rsidP="00301171">
            <w:pPr>
              <w:pStyle w:val="TableParagraph"/>
              <w:jc w:val="left"/>
              <w:rPr>
                <w:sz w:val="20"/>
                <w:szCs w:val="20"/>
              </w:rPr>
            </w:pPr>
            <w:r w:rsidRPr="00320F26">
              <w:rPr>
                <w:sz w:val="20"/>
                <w:szCs w:val="20"/>
              </w:rPr>
              <w:t>Understand implications of data management procedures.</w:t>
            </w:r>
          </w:p>
        </w:tc>
      </w:tr>
    </w:tbl>
    <w:p w14:paraId="3077873E"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42ACF61D" w14:textId="77777777" w:rsidTr="00301171">
        <w:trPr>
          <w:trHeight w:val="256"/>
        </w:trPr>
        <w:tc>
          <w:tcPr>
            <w:tcW w:w="847" w:type="dxa"/>
          </w:tcPr>
          <w:p w14:paraId="748C1CED" w14:textId="77777777" w:rsidR="0035478D" w:rsidRPr="00320F26" w:rsidRDefault="0035478D" w:rsidP="00301171">
            <w:pPr>
              <w:rPr>
                <w:sz w:val="20"/>
                <w:szCs w:val="20"/>
              </w:rPr>
            </w:pPr>
          </w:p>
        </w:tc>
        <w:tc>
          <w:tcPr>
            <w:tcW w:w="847" w:type="dxa"/>
          </w:tcPr>
          <w:p w14:paraId="3E3EB446" w14:textId="77777777" w:rsidR="0035478D" w:rsidRPr="00320F26" w:rsidRDefault="0035478D" w:rsidP="00301171">
            <w:pPr>
              <w:jc w:val="center"/>
              <w:rPr>
                <w:sz w:val="20"/>
                <w:szCs w:val="20"/>
              </w:rPr>
            </w:pPr>
            <w:r w:rsidRPr="00320F26">
              <w:rPr>
                <w:sz w:val="20"/>
                <w:szCs w:val="20"/>
              </w:rPr>
              <w:t>PO1</w:t>
            </w:r>
          </w:p>
        </w:tc>
        <w:tc>
          <w:tcPr>
            <w:tcW w:w="847" w:type="dxa"/>
          </w:tcPr>
          <w:p w14:paraId="0696A4CB" w14:textId="77777777" w:rsidR="0035478D" w:rsidRPr="00320F26" w:rsidRDefault="0035478D" w:rsidP="00301171">
            <w:pPr>
              <w:jc w:val="center"/>
              <w:rPr>
                <w:sz w:val="20"/>
                <w:szCs w:val="20"/>
              </w:rPr>
            </w:pPr>
            <w:r w:rsidRPr="00320F26">
              <w:rPr>
                <w:sz w:val="20"/>
                <w:szCs w:val="20"/>
              </w:rPr>
              <w:t>PO2</w:t>
            </w:r>
          </w:p>
        </w:tc>
        <w:tc>
          <w:tcPr>
            <w:tcW w:w="846" w:type="dxa"/>
          </w:tcPr>
          <w:p w14:paraId="5C3CBE89" w14:textId="77777777" w:rsidR="0035478D" w:rsidRPr="00320F26" w:rsidRDefault="0035478D" w:rsidP="00301171">
            <w:pPr>
              <w:jc w:val="center"/>
              <w:rPr>
                <w:sz w:val="20"/>
                <w:szCs w:val="20"/>
              </w:rPr>
            </w:pPr>
            <w:r w:rsidRPr="00320F26">
              <w:rPr>
                <w:sz w:val="20"/>
                <w:szCs w:val="20"/>
              </w:rPr>
              <w:t>PO3</w:t>
            </w:r>
          </w:p>
        </w:tc>
        <w:tc>
          <w:tcPr>
            <w:tcW w:w="846" w:type="dxa"/>
          </w:tcPr>
          <w:p w14:paraId="21666FDA" w14:textId="77777777" w:rsidR="0035478D" w:rsidRPr="00320F26" w:rsidRDefault="0035478D" w:rsidP="00301171">
            <w:pPr>
              <w:jc w:val="center"/>
              <w:rPr>
                <w:sz w:val="20"/>
                <w:szCs w:val="20"/>
              </w:rPr>
            </w:pPr>
            <w:r w:rsidRPr="00320F26">
              <w:rPr>
                <w:sz w:val="20"/>
                <w:szCs w:val="20"/>
              </w:rPr>
              <w:t>PO4</w:t>
            </w:r>
          </w:p>
        </w:tc>
        <w:tc>
          <w:tcPr>
            <w:tcW w:w="847" w:type="dxa"/>
          </w:tcPr>
          <w:p w14:paraId="71DDCF1D" w14:textId="77777777" w:rsidR="0035478D" w:rsidRPr="00320F26" w:rsidRDefault="0035478D" w:rsidP="00301171">
            <w:pPr>
              <w:jc w:val="center"/>
              <w:rPr>
                <w:sz w:val="20"/>
                <w:szCs w:val="20"/>
              </w:rPr>
            </w:pPr>
            <w:r w:rsidRPr="00320F26">
              <w:rPr>
                <w:sz w:val="20"/>
                <w:szCs w:val="20"/>
              </w:rPr>
              <w:t>PO5</w:t>
            </w:r>
          </w:p>
        </w:tc>
        <w:tc>
          <w:tcPr>
            <w:tcW w:w="847" w:type="dxa"/>
          </w:tcPr>
          <w:p w14:paraId="655F9254" w14:textId="77777777" w:rsidR="0035478D" w:rsidRPr="00320F26" w:rsidRDefault="0035478D" w:rsidP="00301171">
            <w:pPr>
              <w:jc w:val="center"/>
              <w:rPr>
                <w:sz w:val="20"/>
                <w:szCs w:val="20"/>
              </w:rPr>
            </w:pPr>
            <w:r w:rsidRPr="00320F26">
              <w:rPr>
                <w:sz w:val="20"/>
                <w:szCs w:val="20"/>
              </w:rPr>
              <w:t>PO6</w:t>
            </w:r>
          </w:p>
        </w:tc>
        <w:tc>
          <w:tcPr>
            <w:tcW w:w="847" w:type="dxa"/>
          </w:tcPr>
          <w:p w14:paraId="1E7D9807" w14:textId="77777777" w:rsidR="0035478D" w:rsidRPr="00320F26" w:rsidRDefault="0035478D" w:rsidP="00301171">
            <w:pPr>
              <w:jc w:val="center"/>
              <w:rPr>
                <w:sz w:val="20"/>
                <w:szCs w:val="20"/>
              </w:rPr>
            </w:pPr>
            <w:r w:rsidRPr="00320F26">
              <w:rPr>
                <w:sz w:val="20"/>
                <w:szCs w:val="20"/>
              </w:rPr>
              <w:t>PO7</w:t>
            </w:r>
          </w:p>
        </w:tc>
        <w:tc>
          <w:tcPr>
            <w:tcW w:w="847" w:type="dxa"/>
          </w:tcPr>
          <w:p w14:paraId="533E1384" w14:textId="77777777" w:rsidR="0035478D" w:rsidRPr="00320F26" w:rsidRDefault="0035478D" w:rsidP="00301171">
            <w:pPr>
              <w:jc w:val="center"/>
              <w:rPr>
                <w:sz w:val="20"/>
                <w:szCs w:val="20"/>
              </w:rPr>
            </w:pPr>
            <w:r w:rsidRPr="00320F26">
              <w:rPr>
                <w:sz w:val="20"/>
                <w:szCs w:val="20"/>
              </w:rPr>
              <w:t>PO8</w:t>
            </w:r>
          </w:p>
        </w:tc>
        <w:tc>
          <w:tcPr>
            <w:tcW w:w="847" w:type="dxa"/>
          </w:tcPr>
          <w:p w14:paraId="0F7F9A07" w14:textId="77777777" w:rsidR="0035478D" w:rsidRPr="00320F26" w:rsidRDefault="0035478D" w:rsidP="00301171">
            <w:pPr>
              <w:jc w:val="center"/>
              <w:rPr>
                <w:sz w:val="20"/>
                <w:szCs w:val="20"/>
              </w:rPr>
            </w:pPr>
            <w:r w:rsidRPr="00320F26">
              <w:rPr>
                <w:sz w:val="20"/>
                <w:szCs w:val="20"/>
              </w:rPr>
              <w:t>PO9</w:t>
            </w:r>
          </w:p>
        </w:tc>
        <w:tc>
          <w:tcPr>
            <w:tcW w:w="862" w:type="dxa"/>
          </w:tcPr>
          <w:p w14:paraId="2D44C7AD" w14:textId="77777777" w:rsidR="0035478D" w:rsidRPr="00320F26" w:rsidRDefault="0035478D" w:rsidP="00301171">
            <w:pPr>
              <w:jc w:val="center"/>
              <w:rPr>
                <w:sz w:val="20"/>
                <w:szCs w:val="20"/>
              </w:rPr>
            </w:pPr>
            <w:r w:rsidRPr="00320F26">
              <w:rPr>
                <w:sz w:val="20"/>
                <w:szCs w:val="20"/>
              </w:rPr>
              <w:t>PO10</w:t>
            </w:r>
          </w:p>
        </w:tc>
      </w:tr>
      <w:tr w:rsidR="0035478D" w:rsidRPr="00320F26" w14:paraId="3F257FBF" w14:textId="77777777" w:rsidTr="00301171">
        <w:trPr>
          <w:trHeight w:val="256"/>
        </w:trPr>
        <w:tc>
          <w:tcPr>
            <w:tcW w:w="847" w:type="dxa"/>
          </w:tcPr>
          <w:p w14:paraId="006A8E35" w14:textId="77777777" w:rsidR="0035478D" w:rsidRPr="00320F26" w:rsidRDefault="0035478D" w:rsidP="00301171">
            <w:pPr>
              <w:jc w:val="center"/>
              <w:rPr>
                <w:sz w:val="20"/>
                <w:szCs w:val="20"/>
              </w:rPr>
            </w:pPr>
            <w:r w:rsidRPr="00320F26">
              <w:rPr>
                <w:sz w:val="20"/>
                <w:szCs w:val="20"/>
              </w:rPr>
              <w:t>CO1</w:t>
            </w:r>
          </w:p>
        </w:tc>
        <w:tc>
          <w:tcPr>
            <w:tcW w:w="847" w:type="dxa"/>
          </w:tcPr>
          <w:p w14:paraId="12DE284D" w14:textId="77777777" w:rsidR="0035478D" w:rsidRPr="00320F26" w:rsidRDefault="0035478D" w:rsidP="00301171">
            <w:pPr>
              <w:jc w:val="center"/>
              <w:rPr>
                <w:sz w:val="20"/>
                <w:szCs w:val="20"/>
              </w:rPr>
            </w:pPr>
            <w:r w:rsidRPr="00320F26">
              <w:rPr>
                <w:sz w:val="20"/>
                <w:szCs w:val="20"/>
              </w:rPr>
              <w:t>3</w:t>
            </w:r>
          </w:p>
        </w:tc>
        <w:tc>
          <w:tcPr>
            <w:tcW w:w="847" w:type="dxa"/>
          </w:tcPr>
          <w:p w14:paraId="6FBCC96B" w14:textId="77777777" w:rsidR="0035478D" w:rsidRPr="00320F26" w:rsidRDefault="0035478D" w:rsidP="00301171">
            <w:pPr>
              <w:jc w:val="center"/>
              <w:rPr>
                <w:sz w:val="20"/>
                <w:szCs w:val="20"/>
              </w:rPr>
            </w:pPr>
            <w:r w:rsidRPr="00320F26">
              <w:rPr>
                <w:sz w:val="20"/>
                <w:szCs w:val="20"/>
              </w:rPr>
              <w:t>1</w:t>
            </w:r>
          </w:p>
        </w:tc>
        <w:tc>
          <w:tcPr>
            <w:tcW w:w="846" w:type="dxa"/>
          </w:tcPr>
          <w:p w14:paraId="38880319" w14:textId="77777777" w:rsidR="0035478D" w:rsidRPr="00320F26" w:rsidRDefault="0035478D" w:rsidP="00301171">
            <w:pPr>
              <w:jc w:val="center"/>
              <w:rPr>
                <w:sz w:val="20"/>
                <w:szCs w:val="20"/>
              </w:rPr>
            </w:pPr>
          </w:p>
        </w:tc>
        <w:tc>
          <w:tcPr>
            <w:tcW w:w="846" w:type="dxa"/>
          </w:tcPr>
          <w:p w14:paraId="54EBA3A2" w14:textId="77777777" w:rsidR="0035478D" w:rsidRPr="00320F26" w:rsidRDefault="0035478D" w:rsidP="00301171">
            <w:pPr>
              <w:jc w:val="center"/>
              <w:rPr>
                <w:sz w:val="20"/>
                <w:szCs w:val="20"/>
              </w:rPr>
            </w:pPr>
          </w:p>
        </w:tc>
        <w:tc>
          <w:tcPr>
            <w:tcW w:w="847" w:type="dxa"/>
          </w:tcPr>
          <w:p w14:paraId="6EF1579D" w14:textId="77777777" w:rsidR="0035478D" w:rsidRPr="00320F26" w:rsidRDefault="0035478D" w:rsidP="00301171">
            <w:pPr>
              <w:jc w:val="center"/>
              <w:rPr>
                <w:sz w:val="20"/>
                <w:szCs w:val="20"/>
              </w:rPr>
            </w:pPr>
          </w:p>
        </w:tc>
        <w:tc>
          <w:tcPr>
            <w:tcW w:w="847" w:type="dxa"/>
          </w:tcPr>
          <w:p w14:paraId="3BBB131A" w14:textId="77777777" w:rsidR="0035478D" w:rsidRPr="00320F26" w:rsidRDefault="0035478D" w:rsidP="00301171">
            <w:pPr>
              <w:jc w:val="center"/>
              <w:rPr>
                <w:sz w:val="20"/>
                <w:szCs w:val="20"/>
              </w:rPr>
            </w:pPr>
          </w:p>
        </w:tc>
        <w:tc>
          <w:tcPr>
            <w:tcW w:w="847" w:type="dxa"/>
          </w:tcPr>
          <w:p w14:paraId="12D8AA09" w14:textId="77777777" w:rsidR="0035478D" w:rsidRPr="00320F26" w:rsidRDefault="0035478D" w:rsidP="00301171">
            <w:pPr>
              <w:jc w:val="center"/>
              <w:rPr>
                <w:sz w:val="20"/>
                <w:szCs w:val="20"/>
              </w:rPr>
            </w:pPr>
          </w:p>
        </w:tc>
        <w:tc>
          <w:tcPr>
            <w:tcW w:w="847" w:type="dxa"/>
          </w:tcPr>
          <w:p w14:paraId="1CFFC9BA" w14:textId="77777777" w:rsidR="0035478D" w:rsidRPr="00320F26" w:rsidRDefault="0035478D" w:rsidP="00301171">
            <w:pPr>
              <w:jc w:val="center"/>
              <w:rPr>
                <w:sz w:val="20"/>
                <w:szCs w:val="20"/>
              </w:rPr>
            </w:pPr>
          </w:p>
        </w:tc>
        <w:tc>
          <w:tcPr>
            <w:tcW w:w="847" w:type="dxa"/>
          </w:tcPr>
          <w:p w14:paraId="1BEAAFBA" w14:textId="77777777" w:rsidR="0035478D" w:rsidRPr="00320F26" w:rsidRDefault="0035478D" w:rsidP="00301171">
            <w:pPr>
              <w:jc w:val="center"/>
              <w:rPr>
                <w:sz w:val="20"/>
                <w:szCs w:val="20"/>
              </w:rPr>
            </w:pPr>
            <w:r w:rsidRPr="00320F26">
              <w:rPr>
                <w:sz w:val="20"/>
                <w:szCs w:val="20"/>
              </w:rPr>
              <w:t>2</w:t>
            </w:r>
          </w:p>
        </w:tc>
        <w:tc>
          <w:tcPr>
            <w:tcW w:w="862" w:type="dxa"/>
          </w:tcPr>
          <w:p w14:paraId="15642D2B" w14:textId="77777777" w:rsidR="0035478D" w:rsidRPr="00320F26" w:rsidRDefault="0035478D" w:rsidP="00301171">
            <w:pPr>
              <w:jc w:val="center"/>
              <w:rPr>
                <w:sz w:val="20"/>
                <w:szCs w:val="20"/>
              </w:rPr>
            </w:pPr>
          </w:p>
        </w:tc>
      </w:tr>
      <w:tr w:rsidR="0035478D" w:rsidRPr="00320F26" w14:paraId="031213AC" w14:textId="77777777" w:rsidTr="00301171">
        <w:trPr>
          <w:trHeight w:val="256"/>
        </w:trPr>
        <w:tc>
          <w:tcPr>
            <w:tcW w:w="847" w:type="dxa"/>
          </w:tcPr>
          <w:p w14:paraId="1CA293E9" w14:textId="77777777" w:rsidR="0035478D" w:rsidRPr="00320F26" w:rsidRDefault="0035478D" w:rsidP="00301171">
            <w:pPr>
              <w:jc w:val="center"/>
              <w:rPr>
                <w:sz w:val="20"/>
                <w:szCs w:val="20"/>
              </w:rPr>
            </w:pPr>
            <w:r w:rsidRPr="00320F26">
              <w:rPr>
                <w:sz w:val="20"/>
                <w:szCs w:val="20"/>
              </w:rPr>
              <w:t>CO2</w:t>
            </w:r>
          </w:p>
        </w:tc>
        <w:tc>
          <w:tcPr>
            <w:tcW w:w="847" w:type="dxa"/>
          </w:tcPr>
          <w:p w14:paraId="24111D19" w14:textId="77777777" w:rsidR="0035478D" w:rsidRPr="00320F26" w:rsidRDefault="0035478D" w:rsidP="00301171">
            <w:pPr>
              <w:jc w:val="center"/>
              <w:rPr>
                <w:sz w:val="20"/>
                <w:szCs w:val="20"/>
              </w:rPr>
            </w:pPr>
          </w:p>
        </w:tc>
        <w:tc>
          <w:tcPr>
            <w:tcW w:w="847" w:type="dxa"/>
          </w:tcPr>
          <w:p w14:paraId="3F961E8D" w14:textId="77777777" w:rsidR="0035478D" w:rsidRPr="00320F26" w:rsidRDefault="0035478D" w:rsidP="00301171">
            <w:pPr>
              <w:jc w:val="center"/>
              <w:rPr>
                <w:sz w:val="20"/>
                <w:szCs w:val="20"/>
              </w:rPr>
            </w:pPr>
          </w:p>
        </w:tc>
        <w:tc>
          <w:tcPr>
            <w:tcW w:w="846" w:type="dxa"/>
          </w:tcPr>
          <w:p w14:paraId="7D1ED239" w14:textId="77777777" w:rsidR="0035478D" w:rsidRPr="00320F26" w:rsidRDefault="0035478D" w:rsidP="00301171">
            <w:pPr>
              <w:jc w:val="center"/>
              <w:rPr>
                <w:sz w:val="20"/>
                <w:szCs w:val="20"/>
              </w:rPr>
            </w:pPr>
            <w:r w:rsidRPr="00320F26">
              <w:rPr>
                <w:sz w:val="20"/>
                <w:szCs w:val="20"/>
              </w:rPr>
              <w:t>3</w:t>
            </w:r>
          </w:p>
        </w:tc>
        <w:tc>
          <w:tcPr>
            <w:tcW w:w="846" w:type="dxa"/>
          </w:tcPr>
          <w:p w14:paraId="2273CE18" w14:textId="77777777" w:rsidR="0035478D" w:rsidRPr="00320F26" w:rsidRDefault="0035478D" w:rsidP="00301171">
            <w:pPr>
              <w:jc w:val="center"/>
              <w:rPr>
                <w:sz w:val="20"/>
                <w:szCs w:val="20"/>
              </w:rPr>
            </w:pPr>
          </w:p>
        </w:tc>
        <w:tc>
          <w:tcPr>
            <w:tcW w:w="847" w:type="dxa"/>
          </w:tcPr>
          <w:p w14:paraId="4FB62C16" w14:textId="77777777" w:rsidR="0035478D" w:rsidRPr="00320F26" w:rsidRDefault="0035478D" w:rsidP="00301171">
            <w:pPr>
              <w:jc w:val="center"/>
              <w:rPr>
                <w:sz w:val="20"/>
                <w:szCs w:val="20"/>
              </w:rPr>
            </w:pPr>
          </w:p>
        </w:tc>
        <w:tc>
          <w:tcPr>
            <w:tcW w:w="847" w:type="dxa"/>
          </w:tcPr>
          <w:p w14:paraId="1AC618C4" w14:textId="77777777" w:rsidR="0035478D" w:rsidRPr="00320F26" w:rsidRDefault="0035478D" w:rsidP="00301171">
            <w:pPr>
              <w:jc w:val="center"/>
              <w:rPr>
                <w:sz w:val="20"/>
                <w:szCs w:val="20"/>
              </w:rPr>
            </w:pPr>
          </w:p>
        </w:tc>
        <w:tc>
          <w:tcPr>
            <w:tcW w:w="847" w:type="dxa"/>
          </w:tcPr>
          <w:p w14:paraId="3CB0E9B3" w14:textId="77777777" w:rsidR="0035478D" w:rsidRPr="00320F26" w:rsidRDefault="0035478D" w:rsidP="00301171">
            <w:pPr>
              <w:jc w:val="center"/>
              <w:rPr>
                <w:sz w:val="20"/>
                <w:szCs w:val="20"/>
              </w:rPr>
            </w:pPr>
          </w:p>
        </w:tc>
        <w:tc>
          <w:tcPr>
            <w:tcW w:w="847" w:type="dxa"/>
          </w:tcPr>
          <w:p w14:paraId="6A025157" w14:textId="77777777" w:rsidR="0035478D" w:rsidRPr="00320F26" w:rsidRDefault="0035478D" w:rsidP="00301171">
            <w:pPr>
              <w:jc w:val="center"/>
              <w:rPr>
                <w:sz w:val="20"/>
                <w:szCs w:val="20"/>
              </w:rPr>
            </w:pPr>
          </w:p>
        </w:tc>
        <w:tc>
          <w:tcPr>
            <w:tcW w:w="847" w:type="dxa"/>
          </w:tcPr>
          <w:p w14:paraId="75F76439" w14:textId="77777777" w:rsidR="0035478D" w:rsidRPr="00320F26" w:rsidRDefault="0035478D" w:rsidP="00301171">
            <w:pPr>
              <w:jc w:val="center"/>
              <w:rPr>
                <w:sz w:val="20"/>
                <w:szCs w:val="20"/>
              </w:rPr>
            </w:pPr>
          </w:p>
        </w:tc>
        <w:tc>
          <w:tcPr>
            <w:tcW w:w="862" w:type="dxa"/>
          </w:tcPr>
          <w:p w14:paraId="2ECCD4F2" w14:textId="77777777" w:rsidR="0035478D" w:rsidRPr="00320F26" w:rsidRDefault="0035478D" w:rsidP="00301171">
            <w:pPr>
              <w:jc w:val="center"/>
              <w:rPr>
                <w:sz w:val="20"/>
                <w:szCs w:val="20"/>
              </w:rPr>
            </w:pPr>
          </w:p>
        </w:tc>
      </w:tr>
      <w:tr w:rsidR="0035478D" w:rsidRPr="00320F26" w14:paraId="7FDF5A94" w14:textId="77777777" w:rsidTr="00301171">
        <w:trPr>
          <w:trHeight w:val="256"/>
        </w:trPr>
        <w:tc>
          <w:tcPr>
            <w:tcW w:w="847" w:type="dxa"/>
          </w:tcPr>
          <w:p w14:paraId="67895319" w14:textId="77777777" w:rsidR="0035478D" w:rsidRPr="00320F26" w:rsidRDefault="0035478D" w:rsidP="00301171">
            <w:pPr>
              <w:jc w:val="center"/>
              <w:rPr>
                <w:sz w:val="20"/>
                <w:szCs w:val="20"/>
              </w:rPr>
            </w:pPr>
            <w:r w:rsidRPr="00320F26">
              <w:rPr>
                <w:sz w:val="20"/>
                <w:szCs w:val="20"/>
              </w:rPr>
              <w:t>CO3</w:t>
            </w:r>
          </w:p>
        </w:tc>
        <w:tc>
          <w:tcPr>
            <w:tcW w:w="847" w:type="dxa"/>
          </w:tcPr>
          <w:p w14:paraId="1A45C6F8" w14:textId="77777777" w:rsidR="0035478D" w:rsidRPr="00320F26" w:rsidRDefault="0035478D" w:rsidP="00301171">
            <w:pPr>
              <w:jc w:val="center"/>
              <w:rPr>
                <w:sz w:val="20"/>
                <w:szCs w:val="20"/>
              </w:rPr>
            </w:pPr>
            <w:r w:rsidRPr="00320F26">
              <w:rPr>
                <w:sz w:val="20"/>
                <w:szCs w:val="20"/>
              </w:rPr>
              <w:t>3</w:t>
            </w:r>
          </w:p>
        </w:tc>
        <w:tc>
          <w:tcPr>
            <w:tcW w:w="847" w:type="dxa"/>
          </w:tcPr>
          <w:p w14:paraId="01EEDD42" w14:textId="77777777" w:rsidR="0035478D" w:rsidRPr="00320F26" w:rsidRDefault="0035478D" w:rsidP="00301171">
            <w:pPr>
              <w:jc w:val="center"/>
              <w:rPr>
                <w:sz w:val="20"/>
                <w:szCs w:val="20"/>
              </w:rPr>
            </w:pPr>
          </w:p>
        </w:tc>
        <w:tc>
          <w:tcPr>
            <w:tcW w:w="846" w:type="dxa"/>
          </w:tcPr>
          <w:p w14:paraId="43AAD331" w14:textId="77777777" w:rsidR="0035478D" w:rsidRPr="00320F26" w:rsidRDefault="0035478D" w:rsidP="00301171">
            <w:pPr>
              <w:jc w:val="center"/>
              <w:rPr>
                <w:sz w:val="20"/>
                <w:szCs w:val="20"/>
              </w:rPr>
            </w:pPr>
          </w:p>
        </w:tc>
        <w:tc>
          <w:tcPr>
            <w:tcW w:w="846" w:type="dxa"/>
          </w:tcPr>
          <w:p w14:paraId="0B74CAB6" w14:textId="77777777" w:rsidR="0035478D" w:rsidRPr="00320F26" w:rsidRDefault="0035478D" w:rsidP="00301171">
            <w:pPr>
              <w:jc w:val="center"/>
              <w:rPr>
                <w:sz w:val="20"/>
                <w:szCs w:val="20"/>
              </w:rPr>
            </w:pPr>
            <w:r w:rsidRPr="00320F26">
              <w:rPr>
                <w:sz w:val="20"/>
                <w:szCs w:val="20"/>
              </w:rPr>
              <w:t>1</w:t>
            </w:r>
          </w:p>
        </w:tc>
        <w:tc>
          <w:tcPr>
            <w:tcW w:w="847" w:type="dxa"/>
          </w:tcPr>
          <w:p w14:paraId="1A914C4F" w14:textId="77777777" w:rsidR="0035478D" w:rsidRPr="00320F26" w:rsidRDefault="0035478D" w:rsidP="00301171">
            <w:pPr>
              <w:jc w:val="center"/>
              <w:rPr>
                <w:sz w:val="20"/>
                <w:szCs w:val="20"/>
              </w:rPr>
            </w:pPr>
            <w:r w:rsidRPr="00320F26">
              <w:rPr>
                <w:sz w:val="20"/>
                <w:szCs w:val="20"/>
              </w:rPr>
              <w:t>1</w:t>
            </w:r>
          </w:p>
        </w:tc>
        <w:tc>
          <w:tcPr>
            <w:tcW w:w="847" w:type="dxa"/>
          </w:tcPr>
          <w:p w14:paraId="53294246" w14:textId="77777777" w:rsidR="0035478D" w:rsidRPr="00320F26" w:rsidRDefault="0035478D" w:rsidP="00301171">
            <w:pPr>
              <w:jc w:val="center"/>
              <w:rPr>
                <w:sz w:val="20"/>
                <w:szCs w:val="20"/>
              </w:rPr>
            </w:pPr>
            <w:r w:rsidRPr="00320F26">
              <w:rPr>
                <w:sz w:val="20"/>
                <w:szCs w:val="20"/>
              </w:rPr>
              <w:t>2</w:t>
            </w:r>
          </w:p>
        </w:tc>
        <w:tc>
          <w:tcPr>
            <w:tcW w:w="847" w:type="dxa"/>
          </w:tcPr>
          <w:p w14:paraId="70E04D85" w14:textId="77777777" w:rsidR="0035478D" w:rsidRPr="00320F26" w:rsidRDefault="0035478D" w:rsidP="00301171">
            <w:pPr>
              <w:jc w:val="center"/>
              <w:rPr>
                <w:sz w:val="20"/>
                <w:szCs w:val="20"/>
              </w:rPr>
            </w:pPr>
          </w:p>
        </w:tc>
        <w:tc>
          <w:tcPr>
            <w:tcW w:w="847" w:type="dxa"/>
          </w:tcPr>
          <w:p w14:paraId="680ADC34" w14:textId="77777777" w:rsidR="0035478D" w:rsidRPr="00320F26" w:rsidRDefault="0035478D" w:rsidP="00301171">
            <w:pPr>
              <w:jc w:val="center"/>
              <w:rPr>
                <w:sz w:val="20"/>
                <w:szCs w:val="20"/>
              </w:rPr>
            </w:pPr>
          </w:p>
        </w:tc>
        <w:tc>
          <w:tcPr>
            <w:tcW w:w="847" w:type="dxa"/>
          </w:tcPr>
          <w:p w14:paraId="03AE9E85" w14:textId="77777777" w:rsidR="0035478D" w:rsidRPr="00320F26" w:rsidRDefault="0035478D" w:rsidP="00301171">
            <w:pPr>
              <w:jc w:val="center"/>
              <w:rPr>
                <w:sz w:val="20"/>
                <w:szCs w:val="20"/>
              </w:rPr>
            </w:pPr>
          </w:p>
        </w:tc>
        <w:tc>
          <w:tcPr>
            <w:tcW w:w="862" w:type="dxa"/>
          </w:tcPr>
          <w:p w14:paraId="5D040FCF" w14:textId="77777777" w:rsidR="0035478D" w:rsidRPr="00320F26" w:rsidRDefault="0035478D" w:rsidP="00301171">
            <w:pPr>
              <w:jc w:val="center"/>
              <w:rPr>
                <w:sz w:val="20"/>
                <w:szCs w:val="20"/>
              </w:rPr>
            </w:pPr>
          </w:p>
        </w:tc>
      </w:tr>
      <w:tr w:rsidR="0035478D" w:rsidRPr="00320F26" w14:paraId="58750303" w14:textId="77777777" w:rsidTr="00301171">
        <w:trPr>
          <w:trHeight w:val="256"/>
        </w:trPr>
        <w:tc>
          <w:tcPr>
            <w:tcW w:w="847" w:type="dxa"/>
          </w:tcPr>
          <w:p w14:paraId="36A2CC90" w14:textId="77777777" w:rsidR="0035478D" w:rsidRPr="00320F26" w:rsidRDefault="0035478D" w:rsidP="00301171">
            <w:pPr>
              <w:jc w:val="center"/>
              <w:rPr>
                <w:sz w:val="20"/>
                <w:szCs w:val="20"/>
              </w:rPr>
            </w:pPr>
            <w:r w:rsidRPr="00320F26">
              <w:rPr>
                <w:sz w:val="20"/>
                <w:szCs w:val="20"/>
              </w:rPr>
              <w:t>CO4</w:t>
            </w:r>
          </w:p>
        </w:tc>
        <w:tc>
          <w:tcPr>
            <w:tcW w:w="847" w:type="dxa"/>
          </w:tcPr>
          <w:p w14:paraId="1E8E8043" w14:textId="77777777" w:rsidR="0035478D" w:rsidRPr="00320F26" w:rsidRDefault="0035478D" w:rsidP="00301171">
            <w:pPr>
              <w:jc w:val="center"/>
              <w:rPr>
                <w:sz w:val="20"/>
                <w:szCs w:val="20"/>
              </w:rPr>
            </w:pPr>
            <w:r w:rsidRPr="00320F26">
              <w:rPr>
                <w:sz w:val="20"/>
                <w:szCs w:val="20"/>
              </w:rPr>
              <w:t>2</w:t>
            </w:r>
          </w:p>
        </w:tc>
        <w:tc>
          <w:tcPr>
            <w:tcW w:w="847" w:type="dxa"/>
          </w:tcPr>
          <w:p w14:paraId="5BDB5CE9" w14:textId="77777777" w:rsidR="0035478D" w:rsidRPr="00320F26" w:rsidRDefault="0035478D" w:rsidP="00301171">
            <w:pPr>
              <w:jc w:val="center"/>
              <w:rPr>
                <w:sz w:val="20"/>
                <w:szCs w:val="20"/>
              </w:rPr>
            </w:pPr>
            <w:r w:rsidRPr="00320F26">
              <w:rPr>
                <w:sz w:val="20"/>
                <w:szCs w:val="20"/>
              </w:rPr>
              <w:t>3</w:t>
            </w:r>
          </w:p>
        </w:tc>
        <w:tc>
          <w:tcPr>
            <w:tcW w:w="846" w:type="dxa"/>
          </w:tcPr>
          <w:p w14:paraId="098836EE" w14:textId="77777777" w:rsidR="0035478D" w:rsidRPr="00320F26" w:rsidRDefault="0035478D" w:rsidP="00301171">
            <w:pPr>
              <w:jc w:val="center"/>
              <w:rPr>
                <w:sz w:val="20"/>
                <w:szCs w:val="20"/>
              </w:rPr>
            </w:pPr>
          </w:p>
        </w:tc>
        <w:tc>
          <w:tcPr>
            <w:tcW w:w="846" w:type="dxa"/>
          </w:tcPr>
          <w:p w14:paraId="49B00B99" w14:textId="77777777" w:rsidR="0035478D" w:rsidRPr="00320F26" w:rsidRDefault="0035478D" w:rsidP="00301171">
            <w:pPr>
              <w:jc w:val="center"/>
              <w:rPr>
                <w:sz w:val="20"/>
                <w:szCs w:val="20"/>
              </w:rPr>
            </w:pPr>
          </w:p>
        </w:tc>
        <w:tc>
          <w:tcPr>
            <w:tcW w:w="847" w:type="dxa"/>
          </w:tcPr>
          <w:p w14:paraId="01B9BCD6" w14:textId="77777777" w:rsidR="0035478D" w:rsidRPr="00320F26" w:rsidRDefault="0035478D" w:rsidP="00301171">
            <w:pPr>
              <w:jc w:val="center"/>
              <w:rPr>
                <w:sz w:val="20"/>
                <w:szCs w:val="20"/>
              </w:rPr>
            </w:pPr>
            <w:r w:rsidRPr="00320F26">
              <w:rPr>
                <w:sz w:val="20"/>
                <w:szCs w:val="20"/>
              </w:rPr>
              <w:t>3</w:t>
            </w:r>
          </w:p>
        </w:tc>
        <w:tc>
          <w:tcPr>
            <w:tcW w:w="847" w:type="dxa"/>
          </w:tcPr>
          <w:p w14:paraId="4D8DFF76" w14:textId="77777777" w:rsidR="0035478D" w:rsidRPr="00320F26" w:rsidRDefault="0035478D" w:rsidP="00301171">
            <w:pPr>
              <w:jc w:val="center"/>
              <w:rPr>
                <w:sz w:val="20"/>
                <w:szCs w:val="20"/>
              </w:rPr>
            </w:pPr>
          </w:p>
        </w:tc>
        <w:tc>
          <w:tcPr>
            <w:tcW w:w="847" w:type="dxa"/>
          </w:tcPr>
          <w:p w14:paraId="5B8E21AB" w14:textId="77777777" w:rsidR="0035478D" w:rsidRPr="00320F26" w:rsidRDefault="0035478D" w:rsidP="00301171">
            <w:pPr>
              <w:jc w:val="center"/>
              <w:rPr>
                <w:sz w:val="20"/>
                <w:szCs w:val="20"/>
              </w:rPr>
            </w:pPr>
            <w:r w:rsidRPr="00320F26">
              <w:rPr>
                <w:sz w:val="20"/>
                <w:szCs w:val="20"/>
              </w:rPr>
              <w:t>3</w:t>
            </w:r>
          </w:p>
        </w:tc>
        <w:tc>
          <w:tcPr>
            <w:tcW w:w="847" w:type="dxa"/>
          </w:tcPr>
          <w:p w14:paraId="76AE78C1" w14:textId="77777777" w:rsidR="0035478D" w:rsidRPr="00320F26" w:rsidRDefault="0035478D" w:rsidP="00301171">
            <w:pPr>
              <w:jc w:val="center"/>
              <w:rPr>
                <w:sz w:val="20"/>
                <w:szCs w:val="20"/>
              </w:rPr>
            </w:pPr>
            <w:r w:rsidRPr="00320F26">
              <w:rPr>
                <w:sz w:val="20"/>
                <w:szCs w:val="20"/>
              </w:rPr>
              <w:t>2</w:t>
            </w:r>
          </w:p>
        </w:tc>
        <w:tc>
          <w:tcPr>
            <w:tcW w:w="847" w:type="dxa"/>
          </w:tcPr>
          <w:p w14:paraId="1E5B89F0" w14:textId="77777777" w:rsidR="0035478D" w:rsidRPr="00320F26" w:rsidRDefault="0035478D" w:rsidP="00301171">
            <w:pPr>
              <w:jc w:val="center"/>
              <w:rPr>
                <w:sz w:val="20"/>
                <w:szCs w:val="20"/>
              </w:rPr>
            </w:pPr>
          </w:p>
        </w:tc>
        <w:tc>
          <w:tcPr>
            <w:tcW w:w="862" w:type="dxa"/>
          </w:tcPr>
          <w:p w14:paraId="38C77F8C" w14:textId="77777777" w:rsidR="0035478D" w:rsidRPr="00320F26" w:rsidRDefault="0035478D" w:rsidP="00301171">
            <w:pPr>
              <w:jc w:val="center"/>
              <w:rPr>
                <w:sz w:val="20"/>
                <w:szCs w:val="20"/>
              </w:rPr>
            </w:pPr>
          </w:p>
        </w:tc>
      </w:tr>
      <w:tr w:rsidR="0035478D" w:rsidRPr="00320F26" w14:paraId="183D7C43" w14:textId="77777777" w:rsidTr="00301171">
        <w:trPr>
          <w:trHeight w:val="240"/>
        </w:trPr>
        <w:tc>
          <w:tcPr>
            <w:tcW w:w="847" w:type="dxa"/>
          </w:tcPr>
          <w:p w14:paraId="1C016C2C" w14:textId="77777777" w:rsidR="0035478D" w:rsidRPr="00320F26" w:rsidRDefault="0035478D" w:rsidP="00301171">
            <w:pPr>
              <w:jc w:val="center"/>
              <w:rPr>
                <w:sz w:val="20"/>
                <w:szCs w:val="20"/>
              </w:rPr>
            </w:pPr>
            <w:r w:rsidRPr="00320F26">
              <w:rPr>
                <w:sz w:val="20"/>
                <w:szCs w:val="20"/>
              </w:rPr>
              <w:t>CO5</w:t>
            </w:r>
          </w:p>
        </w:tc>
        <w:tc>
          <w:tcPr>
            <w:tcW w:w="847" w:type="dxa"/>
          </w:tcPr>
          <w:p w14:paraId="7D9FA4E7" w14:textId="77777777" w:rsidR="0035478D" w:rsidRPr="00320F26" w:rsidRDefault="0035478D" w:rsidP="00301171">
            <w:pPr>
              <w:jc w:val="center"/>
              <w:rPr>
                <w:sz w:val="20"/>
                <w:szCs w:val="20"/>
              </w:rPr>
            </w:pPr>
            <w:r w:rsidRPr="00320F26">
              <w:rPr>
                <w:sz w:val="20"/>
                <w:szCs w:val="20"/>
              </w:rPr>
              <w:t>2</w:t>
            </w:r>
          </w:p>
        </w:tc>
        <w:tc>
          <w:tcPr>
            <w:tcW w:w="847" w:type="dxa"/>
          </w:tcPr>
          <w:p w14:paraId="708638B6" w14:textId="77777777" w:rsidR="0035478D" w:rsidRPr="00320F26" w:rsidRDefault="0035478D" w:rsidP="00301171">
            <w:pPr>
              <w:jc w:val="center"/>
              <w:rPr>
                <w:sz w:val="20"/>
                <w:szCs w:val="20"/>
              </w:rPr>
            </w:pPr>
          </w:p>
        </w:tc>
        <w:tc>
          <w:tcPr>
            <w:tcW w:w="846" w:type="dxa"/>
          </w:tcPr>
          <w:p w14:paraId="683A95A0" w14:textId="77777777" w:rsidR="0035478D" w:rsidRPr="00320F26" w:rsidRDefault="0035478D" w:rsidP="00301171">
            <w:pPr>
              <w:jc w:val="center"/>
              <w:rPr>
                <w:sz w:val="20"/>
                <w:szCs w:val="20"/>
              </w:rPr>
            </w:pPr>
          </w:p>
        </w:tc>
        <w:tc>
          <w:tcPr>
            <w:tcW w:w="846" w:type="dxa"/>
          </w:tcPr>
          <w:p w14:paraId="2A8B108A" w14:textId="77777777" w:rsidR="0035478D" w:rsidRPr="00320F26" w:rsidRDefault="0035478D" w:rsidP="00301171">
            <w:pPr>
              <w:jc w:val="center"/>
              <w:rPr>
                <w:sz w:val="20"/>
                <w:szCs w:val="20"/>
              </w:rPr>
            </w:pPr>
            <w:r w:rsidRPr="00320F26">
              <w:rPr>
                <w:sz w:val="20"/>
                <w:szCs w:val="20"/>
              </w:rPr>
              <w:t>2</w:t>
            </w:r>
          </w:p>
        </w:tc>
        <w:tc>
          <w:tcPr>
            <w:tcW w:w="847" w:type="dxa"/>
          </w:tcPr>
          <w:p w14:paraId="340649D0" w14:textId="77777777" w:rsidR="0035478D" w:rsidRPr="00320F26" w:rsidRDefault="0035478D" w:rsidP="00301171">
            <w:pPr>
              <w:jc w:val="center"/>
              <w:rPr>
                <w:sz w:val="20"/>
                <w:szCs w:val="20"/>
              </w:rPr>
            </w:pPr>
          </w:p>
        </w:tc>
        <w:tc>
          <w:tcPr>
            <w:tcW w:w="847" w:type="dxa"/>
          </w:tcPr>
          <w:p w14:paraId="704A7592" w14:textId="77777777" w:rsidR="0035478D" w:rsidRPr="00320F26" w:rsidRDefault="0035478D" w:rsidP="00301171">
            <w:pPr>
              <w:jc w:val="center"/>
              <w:rPr>
                <w:sz w:val="20"/>
                <w:szCs w:val="20"/>
              </w:rPr>
            </w:pPr>
          </w:p>
        </w:tc>
        <w:tc>
          <w:tcPr>
            <w:tcW w:w="847" w:type="dxa"/>
          </w:tcPr>
          <w:p w14:paraId="738D470A" w14:textId="77777777" w:rsidR="0035478D" w:rsidRPr="00320F26" w:rsidRDefault="0035478D" w:rsidP="00301171">
            <w:pPr>
              <w:jc w:val="center"/>
              <w:rPr>
                <w:sz w:val="20"/>
                <w:szCs w:val="20"/>
              </w:rPr>
            </w:pPr>
          </w:p>
        </w:tc>
        <w:tc>
          <w:tcPr>
            <w:tcW w:w="847" w:type="dxa"/>
          </w:tcPr>
          <w:p w14:paraId="0DEB4525" w14:textId="77777777" w:rsidR="0035478D" w:rsidRPr="00320F26" w:rsidRDefault="0035478D" w:rsidP="00301171">
            <w:pPr>
              <w:jc w:val="center"/>
              <w:rPr>
                <w:sz w:val="20"/>
                <w:szCs w:val="20"/>
              </w:rPr>
            </w:pPr>
          </w:p>
        </w:tc>
        <w:tc>
          <w:tcPr>
            <w:tcW w:w="847" w:type="dxa"/>
          </w:tcPr>
          <w:p w14:paraId="15C84F52" w14:textId="77777777" w:rsidR="0035478D" w:rsidRPr="00320F26" w:rsidRDefault="0035478D" w:rsidP="00301171">
            <w:pPr>
              <w:jc w:val="center"/>
              <w:rPr>
                <w:sz w:val="20"/>
                <w:szCs w:val="20"/>
              </w:rPr>
            </w:pPr>
            <w:r w:rsidRPr="00320F26">
              <w:rPr>
                <w:sz w:val="20"/>
                <w:szCs w:val="20"/>
              </w:rPr>
              <w:t>2</w:t>
            </w:r>
          </w:p>
        </w:tc>
        <w:tc>
          <w:tcPr>
            <w:tcW w:w="862" w:type="dxa"/>
          </w:tcPr>
          <w:p w14:paraId="4097BD14" w14:textId="77777777" w:rsidR="0035478D" w:rsidRPr="00320F26" w:rsidRDefault="0035478D" w:rsidP="00301171">
            <w:pPr>
              <w:jc w:val="center"/>
              <w:rPr>
                <w:sz w:val="20"/>
                <w:szCs w:val="20"/>
              </w:rPr>
            </w:pPr>
            <w:r w:rsidRPr="00320F26">
              <w:rPr>
                <w:sz w:val="20"/>
                <w:szCs w:val="20"/>
              </w:rPr>
              <w:t>3</w:t>
            </w:r>
          </w:p>
        </w:tc>
      </w:tr>
    </w:tbl>
    <w:p w14:paraId="46DE5F9A"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1F3F20D6" w14:textId="77777777" w:rsidTr="00301171">
        <w:trPr>
          <w:trHeight w:val="70"/>
        </w:trPr>
        <w:tc>
          <w:tcPr>
            <w:tcW w:w="734" w:type="dxa"/>
            <w:vMerge w:val="restart"/>
          </w:tcPr>
          <w:p w14:paraId="5C066E4F" w14:textId="77777777" w:rsidR="0035478D" w:rsidRPr="00320F26" w:rsidRDefault="0035478D" w:rsidP="00301171">
            <w:pPr>
              <w:rPr>
                <w:sz w:val="20"/>
                <w:szCs w:val="20"/>
              </w:rPr>
            </w:pPr>
          </w:p>
        </w:tc>
        <w:tc>
          <w:tcPr>
            <w:tcW w:w="4251" w:type="dxa"/>
            <w:gridSpan w:val="5"/>
          </w:tcPr>
          <w:p w14:paraId="7DC2C4F5"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40AD94D"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3537A05" w14:textId="77777777" w:rsidTr="00301171">
        <w:trPr>
          <w:trHeight w:val="69"/>
        </w:trPr>
        <w:tc>
          <w:tcPr>
            <w:tcW w:w="734" w:type="dxa"/>
            <w:vMerge/>
          </w:tcPr>
          <w:p w14:paraId="53DB7E9E" w14:textId="77777777" w:rsidR="0035478D" w:rsidRPr="00320F26" w:rsidRDefault="0035478D" w:rsidP="00301171">
            <w:pPr>
              <w:rPr>
                <w:sz w:val="20"/>
                <w:szCs w:val="20"/>
              </w:rPr>
            </w:pPr>
          </w:p>
        </w:tc>
        <w:tc>
          <w:tcPr>
            <w:tcW w:w="843" w:type="dxa"/>
          </w:tcPr>
          <w:p w14:paraId="26955B2D"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4AD796C7" w14:textId="77777777" w:rsidR="0035478D" w:rsidRPr="00320F26" w:rsidRDefault="0035478D" w:rsidP="00301171">
            <w:pPr>
              <w:jc w:val="center"/>
              <w:rPr>
                <w:sz w:val="16"/>
                <w:szCs w:val="16"/>
              </w:rPr>
            </w:pPr>
            <w:r w:rsidRPr="00320F26">
              <w:rPr>
                <w:sz w:val="16"/>
                <w:szCs w:val="16"/>
              </w:rPr>
              <w:t>Case Study</w:t>
            </w:r>
          </w:p>
        </w:tc>
        <w:tc>
          <w:tcPr>
            <w:tcW w:w="844" w:type="dxa"/>
          </w:tcPr>
          <w:p w14:paraId="4BC02A6E" w14:textId="77777777" w:rsidR="0035478D" w:rsidRPr="00320F26" w:rsidRDefault="0035478D" w:rsidP="00301171">
            <w:pPr>
              <w:jc w:val="center"/>
              <w:rPr>
                <w:sz w:val="16"/>
                <w:szCs w:val="16"/>
              </w:rPr>
            </w:pPr>
            <w:r w:rsidRPr="00320F26">
              <w:rPr>
                <w:sz w:val="16"/>
                <w:szCs w:val="16"/>
              </w:rPr>
              <w:t>Problem solving</w:t>
            </w:r>
          </w:p>
        </w:tc>
        <w:tc>
          <w:tcPr>
            <w:tcW w:w="883" w:type="dxa"/>
          </w:tcPr>
          <w:p w14:paraId="2628AB82"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1486323" w14:textId="77777777" w:rsidR="0035478D" w:rsidRPr="00320F26" w:rsidRDefault="0035478D" w:rsidP="00301171">
            <w:pPr>
              <w:jc w:val="center"/>
              <w:rPr>
                <w:sz w:val="16"/>
                <w:szCs w:val="16"/>
              </w:rPr>
            </w:pPr>
            <w:r w:rsidRPr="00320F26">
              <w:rPr>
                <w:sz w:val="16"/>
                <w:szCs w:val="16"/>
              </w:rPr>
              <w:t>Audio visual Pr.</w:t>
            </w:r>
          </w:p>
        </w:tc>
        <w:tc>
          <w:tcPr>
            <w:tcW w:w="841" w:type="dxa"/>
          </w:tcPr>
          <w:p w14:paraId="510FDF13" w14:textId="77777777" w:rsidR="0035478D" w:rsidRPr="00320F26" w:rsidRDefault="0035478D" w:rsidP="00301171">
            <w:pPr>
              <w:jc w:val="center"/>
              <w:rPr>
                <w:sz w:val="16"/>
                <w:szCs w:val="16"/>
              </w:rPr>
            </w:pPr>
            <w:r w:rsidRPr="00320F26">
              <w:rPr>
                <w:sz w:val="16"/>
                <w:szCs w:val="16"/>
              </w:rPr>
              <w:t>Quiz  Test</w:t>
            </w:r>
          </w:p>
        </w:tc>
        <w:tc>
          <w:tcPr>
            <w:tcW w:w="846" w:type="dxa"/>
          </w:tcPr>
          <w:p w14:paraId="68EDBFEE" w14:textId="77777777" w:rsidR="0035478D" w:rsidRPr="00320F26" w:rsidRDefault="0035478D" w:rsidP="00301171">
            <w:pPr>
              <w:jc w:val="center"/>
              <w:rPr>
                <w:sz w:val="16"/>
                <w:szCs w:val="16"/>
              </w:rPr>
            </w:pPr>
            <w:r w:rsidRPr="00320F26">
              <w:rPr>
                <w:sz w:val="16"/>
                <w:szCs w:val="16"/>
              </w:rPr>
              <w:t>Written Test</w:t>
            </w:r>
          </w:p>
        </w:tc>
        <w:tc>
          <w:tcPr>
            <w:tcW w:w="847" w:type="dxa"/>
          </w:tcPr>
          <w:p w14:paraId="03E90593" w14:textId="77777777" w:rsidR="0035478D" w:rsidRPr="00320F26" w:rsidRDefault="0035478D" w:rsidP="00301171">
            <w:pPr>
              <w:jc w:val="center"/>
              <w:rPr>
                <w:sz w:val="16"/>
                <w:szCs w:val="16"/>
              </w:rPr>
            </w:pPr>
            <w:r w:rsidRPr="00320F26">
              <w:rPr>
                <w:sz w:val="16"/>
                <w:szCs w:val="16"/>
              </w:rPr>
              <w:t>Problem Solving</w:t>
            </w:r>
          </w:p>
        </w:tc>
        <w:tc>
          <w:tcPr>
            <w:tcW w:w="846" w:type="dxa"/>
          </w:tcPr>
          <w:p w14:paraId="1D879266" w14:textId="77777777" w:rsidR="0035478D" w:rsidRPr="00320F26" w:rsidRDefault="0035478D" w:rsidP="00301171">
            <w:pPr>
              <w:jc w:val="center"/>
              <w:rPr>
                <w:sz w:val="16"/>
                <w:szCs w:val="16"/>
              </w:rPr>
            </w:pPr>
            <w:r w:rsidRPr="00320F26">
              <w:rPr>
                <w:sz w:val="16"/>
                <w:szCs w:val="16"/>
              </w:rPr>
              <w:t>Assign-ment</w:t>
            </w:r>
          </w:p>
        </w:tc>
        <w:tc>
          <w:tcPr>
            <w:tcW w:w="857" w:type="dxa"/>
          </w:tcPr>
          <w:p w14:paraId="75081D28" w14:textId="77777777" w:rsidR="0035478D" w:rsidRPr="00320F26" w:rsidRDefault="0035478D" w:rsidP="00301171">
            <w:pPr>
              <w:jc w:val="center"/>
              <w:rPr>
                <w:sz w:val="16"/>
                <w:szCs w:val="16"/>
              </w:rPr>
            </w:pPr>
            <w:r w:rsidRPr="00320F26">
              <w:rPr>
                <w:sz w:val="16"/>
                <w:szCs w:val="16"/>
              </w:rPr>
              <w:t>Presen-tation</w:t>
            </w:r>
          </w:p>
        </w:tc>
      </w:tr>
      <w:tr w:rsidR="0035478D" w:rsidRPr="00320F26" w14:paraId="34878B9F" w14:textId="77777777" w:rsidTr="00301171">
        <w:trPr>
          <w:trHeight w:val="256"/>
        </w:trPr>
        <w:tc>
          <w:tcPr>
            <w:tcW w:w="734" w:type="dxa"/>
          </w:tcPr>
          <w:p w14:paraId="447D00A3" w14:textId="77777777" w:rsidR="0035478D" w:rsidRPr="00320F26" w:rsidRDefault="0035478D" w:rsidP="00301171">
            <w:pPr>
              <w:jc w:val="center"/>
              <w:rPr>
                <w:sz w:val="20"/>
                <w:szCs w:val="20"/>
              </w:rPr>
            </w:pPr>
            <w:r w:rsidRPr="00320F26">
              <w:rPr>
                <w:sz w:val="20"/>
                <w:szCs w:val="20"/>
              </w:rPr>
              <w:lastRenderedPageBreak/>
              <w:t>CO1</w:t>
            </w:r>
          </w:p>
        </w:tc>
        <w:tc>
          <w:tcPr>
            <w:tcW w:w="843" w:type="dxa"/>
          </w:tcPr>
          <w:p w14:paraId="0A8E397F"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D406D2B" w14:textId="77777777" w:rsidR="0035478D" w:rsidRPr="00320F26" w:rsidRDefault="0035478D" w:rsidP="00301171">
            <w:pPr>
              <w:jc w:val="center"/>
              <w:rPr>
                <w:sz w:val="20"/>
                <w:szCs w:val="20"/>
              </w:rPr>
            </w:pPr>
          </w:p>
        </w:tc>
        <w:tc>
          <w:tcPr>
            <w:tcW w:w="844" w:type="dxa"/>
          </w:tcPr>
          <w:p w14:paraId="7BA8CEA7" w14:textId="77777777" w:rsidR="0035478D" w:rsidRPr="00320F26" w:rsidRDefault="0035478D" w:rsidP="00301171">
            <w:pPr>
              <w:jc w:val="center"/>
              <w:rPr>
                <w:sz w:val="20"/>
                <w:szCs w:val="20"/>
              </w:rPr>
            </w:pPr>
          </w:p>
        </w:tc>
        <w:tc>
          <w:tcPr>
            <w:tcW w:w="883" w:type="dxa"/>
          </w:tcPr>
          <w:p w14:paraId="160CDA2D" w14:textId="77777777" w:rsidR="0035478D" w:rsidRPr="00320F26" w:rsidRDefault="0035478D" w:rsidP="00301171">
            <w:pPr>
              <w:jc w:val="center"/>
              <w:rPr>
                <w:sz w:val="20"/>
                <w:szCs w:val="20"/>
              </w:rPr>
            </w:pPr>
          </w:p>
        </w:tc>
        <w:tc>
          <w:tcPr>
            <w:tcW w:w="841" w:type="dxa"/>
          </w:tcPr>
          <w:p w14:paraId="061AAD6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87B96C5" w14:textId="77777777" w:rsidR="0035478D" w:rsidRPr="00320F26" w:rsidRDefault="0035478D" w:rsidP="00301171">
            <w:pPr>
              <w:jc w:val="center"/>
              <w:rPr>
                <w:sz w:val="20"/>
                <w:szCs w:val="20"/>
              </w:rPr>
            </w:pPr>
          </w:p>
        </w:tc>
        <w:tc>
          <w:tcPr>
            <w:tcW w:w="846" w:type="dxa"/>
          </w:tcPr>
          <w:p w14:paraId="4853E68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5C060AD" w14:textId="77777777" w:rsidR="0035478D" w:rsidRPr="00320F26" w:rsidRDefault="0035478D" w:rsidP="00301171">
            <w:pPr>
              <w:jc w:val="center"/>
              <w:rPr>
                <w:sz w:val="20"/>
                <w:szCs w:val="20"/>
              </w:rPr>
            </w:pPr>
          </w:p>
        </w:tc>
        <w:tc>
          <w:tcPr>
            <w:tcW w:w="846" w:type="dxa"/>
          </w:tcPr>
          <w:p w14:paraId="5049A231" w14:textId="77777777" w:rsidR="0035478D" w:rsidRPr="00320F26" w:rsidRDefault="0035478D" w:rsidP="00301171">
            <w:pPr>
              <w:jc w:val="center"/>
              <w:rPr>
                <w:sz w:val="20"/>
                <w:szCs w:val="20"/>
              </w:rPr>
            </w:pPr>
          </w:p>
        </w:tc>
        <w:tc>
          <w:tcPr>
            <w:tcW w:w="857" w:type="dxa"/>
          </w:tcPr>
          <w:p w14:paraId="33E0075F"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34BE3A4A" w14:textId="77777777" w:rsidTr="00301171">
        <w:trPr>
          <w:trHeight w:val="256"/>
        </w:trPr>
        <w:tc>
          <w:tcPr>
            <w:tcW w:w="734" w:type="dxa"/>
          </w:tcPr>
          <w:p w14:paraId="4F0430DF" w14:textId="77777777" w:rsidR="0035478D" w:rsidRPr="00320F26" w:rsidRDefault="0035478D" w:rsidP="00301171">
            <w:pPr>
              <w:jc w:val="center"/>
              <w:rPr>
                <w:sz w:val="20"/>
                <w:szCs w:val="20"/>
              </w:rPr>
            </w:pPr>
            <w:r w:rsidRPr="00320F26">
              <w:rPr>
                <w:sz w:val="20"/>
                <w:szCs w:val="20"/>
              </w:rPr>
              <w:t>CO2</w:t>
            </w:r>
          </w:p>
        </w:tc>
        <w:tc>
          <w:tcPr>
            <w:tcW w:w="843" w:type="dxa"/>
          </w:tcPr>
          <w:p w14:paraId="6ED3BA3E"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B9CD78E" w14:textId="77777777" w:rsidR="0035478D" w:rsidRPr="00320F26" w:rsidRDefault="0035478D" w:rsidP="00301171">
            <w:pPr>
              <w:jc w:val="center"/>
              <w:rPr>
                <w:sz w:val="20"/>
                <w:szCs w:val="20"/>
              </w:rPr>
            </w:pPr>
          </w:p>
        </w:tc>
        <w:tc>
          <w:tcPr>
            <w:tcW w:w="844" w:type="dxa"/>
          </w:tcPr>
          <w:p w14:paraId="5B064650"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AC46233"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7AF81105" w14:textId="77777777" w:rsidR="0035478D" w:rsidRPr="00320F26" w:rsidRDefault="0035478D" w:rsidP="00301171">
            <w:pPr>
              <w:jc w:val="center"/>
              <w:rPr>
                <w:sz w:val="20"/>
                <w:szCs w:val="20"/>
              </w:rPr>
            </w:pPr>
          </w:p>
        </w:tc>
        <w:tc>
          <w:tcPr>
            <w:tcW w:w="841" w:type="dxa"/>
          </w:tcPr>
          <w:p w14:paraId="19B1EC7F" w14:textId="77777777" w:rsidR="0035478D" w:rsidRPr="00320F26" w:rsidRDefault="0035478D" w:rsidP="00301171">
            <w:pPr>
              <w:jc w:val="center"/>
              <w:rPr>
                <w:sz w:val="20"/>
                <w:szCs w:val="20"/>
              </w:rPr>
            </w:pPr>
          </w:p>
        </w:tc>
        <w:tc>
          <w:tcPr>
            <w:tcW w:w="846" w:type="dxa"/>
          </w:tcPr>
          <w:p w14:paraId="59CA8B64" w14:textId="77777777" w:rsidR="0035478D" w:rsidRPr="00320F26" w:rsidRDefault="0035478D" w:rsidP="00301171">
            <w:pPr>
              <w:jc w:val="center"/>
              <w:rPr>
                <w:sz w:val="20"/>
                <w:szCs w:val="20"/>
              </w:rPr>
            </w:pPr>
          </w:p>
        </w:tc>
        <w:tc>
          <w:tcPr>
            <w:tcW w:w="847" w:type="dxa"/>
          </w:tcPr>
          <w:p w14:paraId="4A527191"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7DB9347"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DADEF33" w14:textId="77777777" w:rsidR="0035478D" w:rsidRPr="00320F26" w:rsidRDefault="0035478D" w:rsidP="00301171">
            <w:pPr>
              <w:jc w:val="center"/>
              <w:rPr>
                <w:sz w:val="20"/>
                <w:szCs w:val="20"/>
              </w:rPr>
            </w:pPr>
          </w:p>
        </w:tc>
      </w:tr>
      <w:tr w:rsidR="0035478D" w:rsidRPr="00320F26" w14:paraId="1C339270" w14:textId="77777777" w:rsidTr="00301171">
        <w:trPr>
          <w:trHeight w:val="256"/>
        </w:trPr>
        <w:tc>
          <w:tcPr>
            <w:tcW w:w="734" w:type="dxa"/>
          </w:tcPr>
          <w:p w14:paraId="00CEFCA8" w14:textId="77777777" w:rsidR="0035478D" w:rsidRPr="00320F26" w:rsidRDefault="0035478D" w:rsidP="00301171">
            <w:pPr>
              <w:jc w:val="center"/>
              <w:rPr>
                <w:sz w:val="20"/>
                <w:szCs w:val="20"/>
              </w:rPr>
            </w:pPr>
            <w:r w:rsidRPr="00320F26">
              <w:rPr>
                <w:sz w:val="20"/>
                <w:szCs w:val="20"/>
              </w:rPr>
              <w:t>CO3</w:t>
            </w:r>
          </w:p>
        </w:tc>
        <w:tc>
          <w:tcPr>
            <w:tcW w:w="843" w:type="dxa"/>
          </w:tcPr>
          <w:p w14:paraId="1FBF6F5B" w14:textId="77777777" w:rsidR="0035478D" w:rsidRPr="00320F26" w:rsidRDefault="0035478D" w:rsidP="00301171">
            <w:pPr>
              <w:jc w:val="center"/>
              <w:rPr>
                <w:sz w:val="20"/>
                <w:szCs w:val="20"/>
              </w:rPr>
            </w:pPr>
          </w:p>
        </w:tc>
        <w:tc>
          <w:tcPr>
            <w:tcW w:w="840" w:type="dxa"/>
          </w:tcPr>
          <w:p w14:paraId="0E1FC3FD"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3AE7C4A" w14:textId="77777777" w:rsidR="0035478D" w:rsidRPr="00320F26" w:rsidRDefault="0035478D" w:rsidP="00301171">
            <w:pPr>
              <w:jc w:val="center"/>
              <w:rPr>
                <w:sz w:val="20"/>
                <w:szCs w:val="20"/>
              </w:rPr>
            </w:pPr>
          </w:p>
        </w:tc>
        <w:tc>
          <w:tcPr>
            <w:tcW w:w="883" w:type="dxa"/>
          </w:tcPr>
          <w:p w14:paraId="07E30DF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C9CA91C" w14:textId="77777777" w:rsidR="0035478D" w:rsidRPr="00320F26" w:rsidRDefault="0035478D" w:rsidP="00301171">
            <w:pPr>
              <w:jc w:val="center"/>
              <w:rPr>
                <w:sz w:val="20"/>
                <w:szCs w:val="20"/>
              </w:rPr>
            </w:pPr>
          </w:p>
        </w:tc>
        <w:tc>
          <w:tcPr>
            <w:tcW w:w="841" w:type="dxa"/>
          </w:tcPr>
          <w:p w14:paraId="111056DD"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AE11EE6"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96B2363" w14:textId="77777777" w:rsidR="0035478D" w:rsidRPr="00320F26" w:rsidRDefault="0035478D" w:rsidP="00301171">
            <w:pPr>
              <w:jc w:val="center"/>
              <w:rPr>
                <w:sz w:val="20"/>
                <w:szCs w:val="20"/>
              </w:rPr>
            </w:pPr>
          </w:p>
        </w:tc>
        <w:tc>
          <w:tcPr>
            <w:tcW w:w="846" w:type="dxa"/>
          </w:tcPr>
          <w:p w14:paraId="4E3971E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CD32B5F" w14:textId="77777777" w:rsidR="0035478D" w:rsidRPr="00320F26" w:rsidRDefault="0035478D" w:rsidP="00301171">
            <w:pPr>
              <w:jc w:val="center"/>
              <w:rPr>
                <w:sz w:val="20"/>
                <w:szCs w:val="20"/>
              </w:rPr>
            </w:pPr>
          </w:p>
        </w:tc>
      </w:tr>
      <w:tr w:rsidR="0035478D" w:rsidRPr="00320F26" w14:paraId="3BAE0F72" w14:textId="77777777" w:rsidTr="00301171">
        <w:trPr>
          <w:trHeight w:val="256"/>
        </w:trPr>
        <w:tc>
          <w:tcPr>
            <w:tcW w:w="734" w:type="dxa"/>
          </w:tcPr>
          <w:p w14:paraId="01858BA3" w14:textId="77777777" w:rsidR="0035478D" w:rsidRPr="00320F26" w:rsidRDefault="0035478D" w:rsidP="00301171">
            <w:pPr>
              <w:jc w:val="center"/>
              <w:rPr>
                <w:sz w:val="20"/>
                <w:szCs w:val="20"/>
              </w:rPr>
            </w:pPr>
            <w:r w:rsidRPr="00320F26">
              <w:rPr>
                <w:sz w:val="20"/>
                <w:szCs w:val="20"/>
              </w:rPr>
              <w:t>CO4</w:t>
            </w:r>
          </w:p>
        </w:tc>
        <w:tc>
          <w:tcPr>
            <w:tcW w:w="843" w:type="dxa"/>
          </w:tcPr>
          <w:p w14:paraId="7B4AA17C"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92217DE" w14:textId="77777777" w:rsidR="0035478D" w:rsidRPr="00320F26" w:rsidRDefault="0035478D" w:rsidP="00301171">
            <w:pPr>
              <w:jc w:val="center"/>
              <w:rPr>
                <w:sz w:val="20"/>
                <w:szCs w:val="20"/>
              </w:rPr>
            </w:pPr>
          </w:p>
        </w:tc>
        <w:tc>
          <w:tcPr>
            <w:tcW w:w="844" w:type="dxa"/>
          </w:tcPr>
          <w:p w14:paraId="2BFA94C3"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729D315" w14:textId="77777777" w:rsidR="0035478D" w:rsidRPr="00320F26" w:rsidRDefault="0035478D" w:rsidP="00301171">
            <w:pPr>
              <w:jc w:val="center"/>
              <w:rPr>
                <w:sz w:val="20"/>
                <w:szCs w:val="20"/>
              </w:rPr>
            </w:pPr>
          </w:p>
        </w:tc>
        <w:tc>
          <w:tcPr>
            <w:tcW w:w="841" w:type="dxa"/>
          </w:tcPr>
          <w:p w14:paraId="2A93A918" w14:textId="77777777" w:rsidR="0035478D" w:rsidRPr="00320F26" w:rsidRDefault="0035478D" w:rsidP="00301171">
            <w:pPr>
              <w:jc w:val="center"/>
              <w:rPr>
                <w:sz w:val="20"/>
                <w:szCs w:val="20"/>
              </w:rPr>
            </w:pPr>
          </w:p>
        </w:tc>
        <w:tc>
          <w:tcPr>
            <w:tcW w:w="841" w:type="dxa"/>
          </w:tcPr>
          <w:p w14:paraId="7DCAB6BC" w14:textId="77777777" w:rsidR="0035478D" w:rsidRPr="00320F26" w:rsidRDefault="0035478D" w:rsidP="00301171">
            <w:pPr>
              <w:jc w:val="center"/>
              <w:rPr>
                <w:sz w:val="20"/>
                <w:szCs w:val="20"/>
              </w:rPr>
            </w:pPr>
          </w:p>
        </w:tc>
        <w:tc>
          <w:tcPr>
            <w:tcW w:w="846" w:type="dxa"/>
          </w:tcPr>
          <w:p w14:paraId="64D1534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D74330A"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DD6F094" w14:textId="77777777" w:rsidR="0035478D" w:rsidRPr="00320F26" w:rsidRDefault="0035478D" w:rsidP="00301171">
            <w:pPr>
              <w:jc w:val="center"/>
              <w:rPr>
                <w:sz w:val="20"/>
                <w:szCs w:val="20"/>
              </w:rPr>
            </w:pPr>
          </w:p>
        </w:tc>
        <w:tc>
          <w:tcPr>
            <w:tcW w:w="857" w:type="dxa"/>
          </w:tcPr>
          <w:p w14:paraId="39D857D3" w14:textId="77777777" w:rsidR="0035478D" w:rsidRPr="00320F26" w:rsidRDefault="0035478D" w:rsidP="00301171">
            <w:pPr>
              <w:jc w:val="center"/>
              <w:rPr>
                <w:sz w:val="20"/>
                <w:szCs w:val="20"/>
              </w:rPr>
            </w:pPr>
          </w:p>
        </w:tc>
      </w:tr>
      <w:tr w:rsidR="0035478D" w:rsidRPr="00320F26" w14:paraId="72E51A23" w14:textId="77777777" w:rsidTr="00301171">
        <w:trPr>
          <w:trHeight w:val="240"/>
        </w:trPr>
        <w:tc>
          <w:tcPr>
            <w:tcW w:w="734" w:type="dxa"/>
          </w:tcPr>
          <w:p w14:paraId="1F93616E" w14:textId="77777777" w:rsidR="0035478D" w:rsidRPr="00320F26" w:rsidRDefault="0035478D" w:rsidP="00301171">
            <w:pPr>
              <w:jc w:val="center"/>
              <w:rPr>
                <w:sz w:val="20"/>
                <w:szCs w:val="20"/>
              </w:rPr>
            </w:pPr>
            <w:r w:rsidRPr="00320F26">
              <w:rPr>
                <w:sz w:val="20"/>
                <w:szCs w:val="20"/>
              </w:rPr>
              <w:t>CO5</w:t>
            </w:r>
          </w:p>
        </w:tc>
        <w:tc>
          <w:tcPr>
            <w:tcW w:w="843" w:type="dxa"/>
          </w:tcPr>
          <w:p w14:paraId="740D8AB4" w14:textId="77777777" w:rsidR="0035478D" w:rsidRPr="00320F26" w:rsidRDefault="0035478D" w:rsidP="00301171">
            <w:pPr>
              <w:jc w:val="center"/>
              <w:rPr>
                <w:sz w:val="20"/>
                <w:szCs w:val="20"/>
              </w:rPr>
            </w:pPr>
          </w:p>
        </w:tc>
        <w:tc>
          <w:tcPr>
            <w:tcW w:w="840" w:type="dxa"/>
          </w:tcPr>
          <w:p w14:paraId="468F221D"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C1C7CC9" w14:textId="77777777" w:rsidR="0035478D" w:rsidRPr="00320F26" w:rsidRDefault="0035478D" w:rsidP="00301171">
            <w:pPr>
              <w:jc w:val="center"/>
              <w:rPr>
                <w:sz w:val="20"/>
                <w:szCs w:val="20"/>
              </w:rPr>
            </w:pPr>
          </w:p>
        </w:tc>
        <w:tc>
          <w:tcPr>
            <w:tcW w:w="883" w:type="dxa"/>
          </w:tcPr>
          <w:p w14:paraId="6BEC2B72" w14:textId="77777777" w:rsidR="0035478D" w:rsidRPr="00320F26" w:rsidRDefault="0035478D" w:rsidP="00301171">
            <w:pPr>
              <w:jc w:val="center"/>
              <w:rPr>
                <w:sz w:val="20"/>
                <w:szCs w:val="20"/>
              </w:rPr>
            </w:pPr>
          </w:p>
        </w:tc>
        <w:tc>
          <w:tcPr>
            <w:tcW w:w="841" w:type="dxa"/>
          </w:tcPr>
          <w:p w14:paraId="5E4B9B24"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58B8F1E" w14:textId="77777777" w:rsidR="0035478D" w:rsidRPr="00320F26" w:rsidRDefault="0035478D" w:rsidP="00301171">
            <w:pPr>
              <w:jc w:val="center"/>
              <w:rPr>
                <w:sz w:val="20"/>
                <w:szCs w:val="20"/>
              </w:rPr>
            </w:pPr>
          </w:p>
        </w:tc>
        <w:tc>
          <w:tcPr>
            <w:tcW w:w="846" w:type="dxa"/>
          </w:tcPr>
          <w:p w14:paraId="25FE3FFA" w14:textId="77777777" w:rsidR="0035478D" w:rsidRPr="00320F26" w:rsidRDefault="0035478D" w:rsidP="00301171">
            <w:pPr>
              <w:jc w:val="center"/>
              <w:rPr>
                <w:sz w:val="20"/>
                <w:szCs w:val="20"/>
              </w:rPr>
            </w:pPr>
          </w:p>
        </w:tc>
        <w:tc>
          <w:tcPr>
            <w:tcW w:w="847" w:type="dxa"/>
          </w:tcPr>
          <w:p w14:paraId="25E917A3" w14:textId="77777777" w:rsidR="0035478D" w:rsidRPr="00320F26" w:rsidRDefault="0035478D" w:rsidP="00301171">
            <w:pPr>
              <w:jc w:val="center"/>
              <w:rPr>
                <w:sz w:val="20"/>
                <w:szCs w:val="20"/>
              </w:rPr>
            </w:pPr>
          </w:p>
        </w:tc>
        <w:tc>
          <w:tcPr>
            <w:tcW w:w="846" w:type="dxa"/>
          </w:tcPr>
          <w:p w14:paraId="7A3C9C6E"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24A2E76" w14:textId="77777777" w:rsidR="0035478D" w:rsidRPr="00320F26" w:rsidRDefault="0035478D" w:rsidP="00301171">
            <w:pPr>
              <w:pStyle w:val="ListParagraph"/>
              <w:numPr>
                <w:ilvl w:val="0"/>
                <w:numId w:val="168"/>
              </w:numPr>
              <w:spacing w:before="0"/>
              <w:contextualSpacing/>
              <w:jc w:val="center"/>
              <w:rPr>
                <w:sz w:val="20"/>
                <w:szCs w:val="20"/>
              </w:rPr>
            </w:pPr>
          </w:p>
        </w:tc>
      </w:tr>
    </w:tbl>
    <w:p w14:paraId="66EFA66B"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12D0525B" w14:textId="77777777" w:rsidR="0035478D" w:rsidRPr="00320F26" w:rsidRDefault="0035478D" w:rsidP="0035478D">
      <w:pPr>
        <w:tabs>
          <w:tab w:val="left" w:pos="360"/>
        </w:tabs>
        <w:ind w:left="360" w:hanging="360"/>
        <w:jc w:val="both"/>
        <w:rPr>
          <w:bCs/>
          <w:sz w:val="20"/>
          <w:szCs w:val="20"/>
        </w:rPr>
      </w:pPr>
      <w:r w:rsidRPr="00320F26">
        <w:rPr>
          <w:b/>
          <w:bCs/>
          <w:sz w:val="20"/>
          <w:szCs w:val="20"/>
        </w:rPr>
        <w:t xml:space="preserve">Text Book: </w:t>
      </w:r>
      <w:r w:rsidRPr="00320F26">
        <w:rPr>
          <w:sz w:val="20"/>
          <w:szCs w:val="20"/>
          <w:lang w:val="en-GB"/>
        </w:rPr>
        <w:t>Lambert, K. A., &amp; Osborne, M. (2010). Fundamentals of python: from first programs through data structures. Cengage Learning.</w:t>
      </w:r>
    </w:p>
    <w:p w14:paraId="1E8AE2AF"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4B8AA0F5" w14:textId="77777777" w:rsidTr="00301171">
        <w:trPr>
          <w:trHeight w:val="247"/>
          <w:jc w:val="center"/>
        </w:trPr>
        <w:tc>
          <w:tcPr>
            <w:tcW w:w="2178" w:type="dxa"/>
          </w:tcPr>
          <w:p w14:paraId="51270A32" w14:textId="77777777" w:rsidR="0035478D" w:rsidRPr="00320F26" w:rsidRDefault="0035478D" w:rsidP="00301171">
            <w:pPr>
              <w:jc w:val="center"/>
              <w:rPr>
                <w:sz w:val="20"/>
                <w:szCs w:val="20"/>
              </w:rPr>
            </w:pPr>
            <w:r w:rsidRPr="00320F26">
              <w:rPr>
                <w:sz w:val="20"/>
                <w:szCs w:val="20"/>
              </w:rPr>
              <w:t>Remember</w:t>
            </w:r>
          </w:p>
        </w:tc>
        <w:tc>
          <w:tcPr>
            <w:tcW w:w="2160" w:type="dxa"/>
          </w:tcPr>
          <w:p w14:paraId="61BF09F6" w14:textId="77777777" w:rsidR="0035478D" w:rsidRPr="00320F26" w:rsidRDefault="0035478D" w:rsidP="00301171">
            <w:pPr>
              <w:jc w:val="center"/>
              <w:rPr>
                <w:sz w:val="20"/>
                <w:szCs w:val="20"/>
              </w:rPr>
            </w:pPr>
            <w:r w:rsidRPr="00320F26">
              <w:rPr>
                <w:sz w:val="20"/>
                <w:szCs w:val="20"/>
              </w:rPr>
              <w:t>10</w:t>
            </w:r>
          </w:p>
        </w:tc>
        <w:tc>
          <w:tcPr>
            <w:tcW w:w="2340" w:type="dxa"/>
          </w:tcPr>
          <w:p w14:paraId="78EE0E7C" w14:textId="77777777" w:rsidR="0035478D" w:rsidRPr="00320F26" w:rsidRDefault="0035478D" w:rsidP="00301171">
            <w:pPr>
              <w:jc w:val="center"/>
              <w:rPr>
                <w:sz w:val="20"/>
                <w:szCs w:val="20"/>
              </w:rPr>
            </w:pPr>
            <w:r w:rsidRPr="00320F26">
              <w:rPr>
                <w:sz w:val="20"/>
                <w:szCs w:val="20"/>
              </w:rPr>
              <w:t>Analyze</w:t>
            </w:r>
          </w:p>
        </w:tc>
        <w:tc>
          <w:tcPr>
            <w:tcW w:w="2340" w:type="dxa"/>
          </w:tcPr>
          <w:p w14:paraId="5FAEAF5E" w14:textId="77777777" w:rsidR="0035478D" w:rsidRPr="00320F26" w:rsidRDefault="0035478D" w:rsidP="00301171">
            <w:pPr>
              <w:jc w:val="center"/>
              <w:rPr>
                <w:sz w:val="20"/>
                <w:szCs w:val="20"/>
              </w:rPr>
            </w:pPr>
            <w:r w:rsidRPr="00320F26">
              <w:rPr>
                <w:sz w:val="20"/>
                <w:szCs w:val="20"/>
              </w:rPr>
              <w:t>10</w:t>
            </w:r>
          </w:p>
        </w:tc>
      </w:tr>
      <w:tr w:rsidR="0035478D" w:rsidRPr="00320F26" w14:paraId="69878FE0" w14:textId="77777777" w:rsidTr="00301171">
        <w:trPr>
          <w:trHeight w:val="261"/>
          <w:jc w:val="center"/>
        </w:trPr>
        <w:tc>
          <w:tcPr>
            <w:tcW w:w="2178" w:type="dxa"/>
          </w:tcPr>
          <w:p w14:paraId="204DC1DB" w14:textId="77777777" w:rsidR="0035478D" w:rsidRPr="00320F26" w:rsidRDefault="0035478D" w:rsidP="00301171">
            <w:pPr>
              <w:jc w:val="center"/>
              <w:rPr>
                <w:sz w:val="20"/>
                <w:szCs w:val="20"/>
              </w:rPr>
            </w:pPr>
            <w:r w:rsidRPr="00320F26">
              <w:rPr>
                <w:sz w:val="20"/>
                <w:szCs w:val="20"/>
              </w:rPr>
              <w:t>Understand</w:t>
            </w:r>
          </w:p>
        </w:tc>
        <w:tc>
          <w:tcPr>
            <w:tcW w:w="2160" w:type="dxa"/>
          </w:tcPr>
          <w:p w14:paraId="6212A2C8" w14:textId="77777777" w:rsidR="0035478D" w:rsidRPr="00320F26" w:rsidRDefault="0035478D" w:rsidP="00301171">
            <w:pPr>
              <w:jc w:val="center"/>
              <w:rPr>
                <w:sz w:val="20"/>
                <w:szCs w:val="20"/>
              </w:rPr>
            </w:pPr>
            <w:r w:rsidRPr="00320F26">
              <w:rPr>
                <w:sz w:val="20"/>
                <w:szCs w:val="20"/>
              </w:rPr>
              <w:t>10</w:t>
            </w:r>
          </w:p>
        </w:tc>
        <w:tc>
          <w:tcPr>
            <w:tcW w:w="2340" w:type="dxa"/>
          </w:tcPr>
          <w:p w14:paraId="7FFBC3A5" w14:textId="77777777" w:rsidR="0035478D" w:rsidRPr="00320F26" w:rsidRDefault="0035478D" w:rsidP="00301171">
            <w:pPr>
              <w:jc w:val="center"/>
              <w:rPr>
                <w:sz w:val="20"/>
                <w:szCs w:val="20"/>
              </w:rPr>
            </w:pPr>
            <w:r w:rsidRPr="00320F26">
              <w:rPr>
                <w:sz w:val="20"/>
                <w:szCs w:val="20"/>
              </w:rPr>
              <w:t>Evaluate</w:t>
            </w:r>
          </w:p>
        </w:tc>
        <w:tc>
          <w:tcPr>
            <w:tcW w:w="2340" w:type="dxa"/>
          </w:tcPr>
          <w:p w14:paraId="788D8DD8" w14:textId="77777777" w:rsidR="0035478D" w:rsidRPr="00320F26" w:rsidRDefault="0035478D" w:rsidP="00301171">
            <w:pPr>
              <w:jc w:val="center"/>
              <w:rPr>
                <w:sz w:val="20"/>
                <w:szCs w:val="20"/>
              </w:rPr>
            </w:pPr>
            <w:r w:rsidRPr="00320F26">
              <w:rPr>
                <w:sz w:val="20"/>
                <w:szCs w:val="20"/>
              </w:rPr>
              <w:t>10</w:t>
            </w:r>
          </w:p>
        </w:tc>
      </w:tr>
      <w:tr w:rsidR="0035478D" w:rsidRPr="00320F26" w14:paraId="03435858" w14:textId="77777777" w:rsidTr="00301171">
        <w:trPr>
          <w:trHeight w:val="247"/>
          <w:jc w:val="center"/>
        </w:trPr>
        <w:tc>
          <w:tcPr>
            <w:tcW w:w="2178" w:type="dxa"/>
          </w:tcPr>
          <w:p w14:paraId="10A780AF" w14:textId="77777777" w:rsidR="0035478D" w:rsidRPr="00320F26" w:rsidRDefault="0035478D" w:rsidP="00301171">
            <w:pPr>
              <w:jc w:val="center"/>
              <w:rPr>
                <w:sz w:val="20"/>
                <w:szCs w:val="20"/>
              </w:rPr>
            </w:pPr>
            <w:r w:rsidRPr="00320F26">
              <w:rPr>
                <w:sz w:val="20"/>
                <w:szCs w:val="20"/>
              </w:rPr>
              <w:t>Apply</w:t>
            </w:r>
          </w:p>
        </w:tc>
        <w:tc>
          <w:tcPr>
            <w:tcW w:w="2160" w:type="dxa"/>
          </w:tcPr>
          <w:p w14:paraId="05007A2B" w14:textId="77777777" w:rsidR="0035478D" w:rsidRPr="00320F26" w:rsidRDefault="0035478D" w:rsidP="00301171">
            <w:pPr>
              <w:jc w:val="center"/>
              <w:rPr>
                <w:sz w:val="20"/>
                <w:szCs w:val="20"/>
              </w:rPr>
            </w:pPr>
            <w:r w:rsidRPr="00320F26">
              <w:rPr>
                <w:sz w:val="20"/>
                <w:szCs w:val="20"/>
              </w:rPr>
              <w:t>10</w:t>
            </w:r>
          </w:p>
        </w:tc>
        <w:tc>
          <w:tcPr>
            <w:tcW w:w="2340" w:type="dxa"/>
          </w:tcPr>
          <w:p w14:paraId="7E5B66C2" w14:textId="77777777" w:rsidR="0035478D" w:rsidRPr="00320F26" w:rsidRDefault="0035478D" w:rsidP="00301171">
            <w:pPr>
              <w:jc w:val="center"/>
              <w:rPr>
                <w:sz w:val="20"/>
                <w:szCs w:val="20"/>
              </w:rPr>
            </w:pPr>
            <w:r w:rsidRPr="00320F26">
              <w:rPr>
                <w:sz w:val="20"/>
                <w:szCs w:val="20"/>
              </w:rPr>
              <w:t>Create</w:t>
            </w:r>
          </w:p>
        </w:tc>
        <w:tc>
          <w:tcPr>
            <w:tcW w:w="2340" w:type="dxa"/>
          </w:tcPr>
          <w:p w14:paraId="138227F3" w14:textId="77777777" w:rsidR="0035478D" w:rsidRPr="00320F26" w:rsidRDefault="0035478D" w:rsidP="00301171">
            <w:pPr>
              <w:jc w:val="center"/>
              <w:rPr>
                <w:sz w:val="20"/>
                <w:szCs w:val="20"/>
              </w:rPr>
            </w:pPr>
            <w:r w:rsidRPr="00320F26">
              <w:rPr>
                <w:sz w:val="20"/>
                <w:szCs w:val="20"/>
              </w:rPr>
              <w:t>10</w:t>
            </w:r>
          </w:p>
        </w:tc>
      </w:tr>
    </w:tbl>
    <w:p w14:paraId="389432AC" w14:textId="77777777" w:rsidR="0035478D" w:rsidRPr="00320F26" w:rsidRDefault="0035478D" w:rsidP="0035478D">
      <w:pPr>
        <w:pStyle w:val="Default"/>
        <w:jc w:val="both"/>
        <w:rPr>
          <w:rFonts w:ascii="Times New Roman" w:hAnsi="Times New Roman" w:cs="Times New Roman"/>
          <w:bCs/>
          <w:smallCaps/>
          <w:color w:val="auto"/>
          <w:sz w:val="20"/>
          <w:szCs w:val="20"/>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1"/>
        <w:gridCol w:w="4817"/>
      </w:tblGrid>
      <w:tr w:rsidR="0035478D" w:rsidRPr="00320F26" w14:paraId="51C964A7" w14:textId="77777777" w:rsidTr="00301171">
        <w:trPr>
          <w:trHeight w:val="270"/>
        </w:trPr>
        <w:tc>
          <w:tcPr>
            <w:tcW w:w="4921" w:type="dxa"/>
          </w:tcPr>
          <w:p w14:paraId="2868B08D" w14:textId="77777777" w:rsidR="0035478D" w:rsidRPr="00320F26" w:rsidRDefault="0035478D" w:rsidP="00301171">
            <w:pPr>
              <w:tabs>
                <w:tab w:val="left" w:pos="360"/>
              </w:tabs>
              <w:jc w:val="both"/>
              <w:rPr>
                <w:sz w:val="20"/>
                <w:szCs w:val="20"/>
              </w:rPr>
            </w:pPr>
            <w:r w:rsidRPr="00320F26">
              <w:br w:type="page"/>
            </w:r>
            <w:r w:rsidRPr="00320F26">
              <w:rPr>
                <w:b/>
                <w:sz w:val="20"/>
                <w:szCs w:val="20"/>
              </w:rPr>
              <w:t>Course Code:</w:t>
            </w:r>
            <w:r w:rsidRPr="00320F26">
              <w:rPr>
                <w:sz w:val="20"/>
                <w:szCs w:val="20"/>
              </w:rPr>
              <w:t xml:space="preserve"> BUS0419 5125</w:t>
            </w:r>
          </w:p>
        </w:tc>
        <w:tc>
          <w:tcPr>
            <w:tcW w:w="4817" w:type="dxa"/>
          </w:tcPr>
          <w:p w14:paraId="5349D050" w14:textId="77777777" w:rsidR="0035478D" w:rsidRPr="00320F26" w:rsidRDefault="0035478D" w:rsidP="00301171">
            <w:pPr>
              <w:tabs>
                <w:tab w:val="left" w:pos="360"/>
              </w:tabs>
              <w:jc w:val="both"/>
              <w:rPr>
                <w:sz w:val="20"/>
                <w:szCs w:val="20"/>
              </w:rPr>
            </w:pPr>
            <w:r w:rsidRPr="00320F26">
              <w:rPr>
                <w:b/>
                <w:sz w:val="20"/>
                <w:szCs w:val="20"/>
              </w:rPr>
              <w:t>Course Title:</w:t>
            </w:r>
            <w:r w:rsidRPr="00320F26">
              <w:rPr>
                <w:sz w:val="20"/>
                <w:szCs w:val="20"/>
              </w:rPr>
              <w:t xml:space="preserve"> System Analysis and Design</w:t>
            </w:r>
          </w:p>
        </w:tc>
      </w:tr>
      <w:tr w:rsidR="0035478D" w:rsidRPr="00320F26" w14:paraId="08F45008" w14:textId="77777777" w:rsidTr="00301171">
        <w:trPr>
          <w:trHeight w:val="255"/>
        </w:trPr>
        <w:tc>
          <w:tcPr>
            <w:tcW w:w="4921" w:type="dxa"/>
          </w:tcPr>
          <w:p w14:paraId="36274178"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w:t>
            </w:r>
          </w:p>
        </w:tc>
        <w:tc>
          <w:tcPr>
            <w:tcW w:w="4817" w:type="dxa"/>
          </w:tcPr>
          <w:p w14:paraId="1B077A87" w14:textId="77777777" w:rsidR="0035478D" w:rsidRPr="00320F26" w:rsidRDefault="0035478D" w:rsidP="00301171">
            <w:pPr>
              <w:rPr>
                <w:sz w:val="20"/>
                <w:szCs w:val="20"/>
              </w:rPr>
            </w:pPr>
            <w:r w:rsidRPr="00320F26">
              <w:rPr>
                <w:b/>
                <w:sz w:val="20"/>
                <w:szCs w:val="20"/>
              </w:rPr>
              <w:t xml:space="preserve">Semester: </w:t>
            </w:r>
            <w:r w:rsidRPr="00320F26">
              <w:rPr>
                <w:sz w:val="20"/>
                <w:szCs w:val="20"/>
              </w:rPr>
              <w:t>1</w:t>
            </w:r>
            <w:r w:rsidRPr="00320F26">
              <w:rPr>
                <w:sz w:val="20"/>
                <w:szCs w:val="20"/>
                <w:vertAlign w:val="superscript"/>
              </w:rPr>
              <w:t>st</w:t>
            </w:r>
            <w:r w:rsidRPr="00320F26">
              <w:rPr>
                <w:b/>
                <w:sz w:val="20"/>
                <w:szCs w:val="20"/>
              </w:rPr>
              <w:t xml:space="preserve"> </w:t>
            </w:r>
            <w:r w:rsidRPr="00320F26">
              <w:rPr>
                <w:sz w:val="20"/>
                <w:szCs w:val="20"/>
              </w:rPr>
              <w:t>semester</w:t>
            </w:r>
          </w:p>
        </w:tc>
      </w:tr>
      <w:tr w:rsidR="0035478D" w:rsidRPr="00320F26" w14:paraId="69AE402B" w14:textId="77777777" w:rsidTr="00301171">
        <w:trPr>
          <w:trHeight w:val="270"/>
        </w:trPr>
        <w:tc>
          <w:tcPr>
            <w:tcW w:w="4921" w:type="dxa"/>
          </w:tcPr>
          <w:p w14:paraId="1FAF053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817" w:type="dxa"/>
          </w:tcPr>
          <w:p w14:paraId="186805AB"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06F9C536" w14:textId="77777777" w:rsidTr="00301171">
        <w:trPr>
          <w:trHeight w:val="270"/>
        </w:trPr>
        <w:tc>
          <w:tcPr>
            <w:tcW w:w="4921" w:type="dxa"/>
          </w:tcPr>
          <w:p w14:paraId="5CE0A3A9" w14:textId="77777777" w:rsidR="0035478D" w:rsidRPr="00320F26" w:rsidRDefault="0035478D" w:rsidP="00301171">
            <w:pPr>
              <w:rPr>
                <w:b/>
                <w:sz w:val="20"/>
                <w:szCs w:val="20"/>
              </w:rPr>
            </w:pPr>
          </w:p>
        </w:tc>
        <w:tc>
          <w:tcPr>
            <w:tcW w:w="4817" w:type="dxa"/>
          </w:tcPr>
          <w:p w14:paraId="30F375C5" w14:textId="77777777" w:rsidR="0035478D" w:rsidRPr="00320F26" w:rsidRDefault="0035478D" w:rsidP="00301171">
            <w:pPr>
              <w:rPr>
                <w:b/>
                <w:sz w:val="20"/>
                <w:szCs w:val="20"/>
              </w:rPr>
            </w:pPr>
          </w:p>
        </w:tc>
      </w:tr>
      <w:tr w:rsidR="0035478D" w:rsidRPr="00320F26" w14:paraId="58E22407" w14:textId="77777777" w:rsidTr="00301171">
        <w:trPr>
          <w:trHeight w:val="683"/>
        </w:trPr>
        <w:tc>
          <w:tcPr>
            <w:tcW w:w="9738" w:type="dxa"/>
            <w:gridSpan w:val="2"/>
          </w:tcPr>
          <w:p w14:paraId="370F5666"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p>
          <w:p w14:paraId="62726038" w14:textId="77777777" w:rsidR="0035478D" w:rsidRPr="00320F26" w:rsidRDefault="0035478D" w:rsidP="00301171">
            <w:pPr>
              <w:tabs>
                <w:tab w:val="left" w:pos="2205"/>
                <w:tab w:val="left" w:pos="5700"/>
                <w:tab w:val="left" w:pos="7440"/>
                <w:tab w:val="left" w:pos="8370"/>
              </w:tabs>
              <w:rPr>
                <w:sz w:val="20"/>
                <w:szCs w:val="20"/>
              </w:rPr>
            </w:pPr>
            <w:r w:rsidRPr="00320F26">
              <w:rPr>
                <w:sz w:val="20"/>
                <w:szCs w:val="20"/>
              </w:rPr>
              <w:t>This course will enable the students to learn how mathematics could be used in solving problems in the contemporary business world.</w:t>
            </w:r>
          </w:p>
        </w:tc>
      </w:tr>
      <w:tr w:rsidR="0035478D" w:rsidRPr="00320F26" w14:paraId="70091902" w14:textId="77777777" w:rsidTr="00301171">
        <w:trPr>
          <w:trHeight w:val="980"/>
        </w:trPr>
        <w:tc>
          <w:tcPr>
            <w:tcW w:w="9738" w:type="dxa"/>
            <w:gridSpan w:val="2"/>
          </w:tcPr>
          <w:p w14:paraId="768CF8A8" w14:textId="77777777" w:rsidR="0035478D" w:rsidRPr="00320F26" w:rsidRDefault="0035478D" w:rsidP="00301171">
            <w:pPr>
              <w:rPr>
                <w:b/>
                <w:sz w:val="20"/>
                <w:szCs w:val="20"/>
              </w:rPr>
            </w:pPr>
          </w:p>
          <w:p w14:paraId="192C3640" w14:textId="77777777" w:rsidR="0035478D" w:rsidRPr="00320F26" w:rsidRDefault="0035478D" w:rsidP="00301171">
            <w:pPr>
              <w:rPr>
                <w:b/>
                <w:bCs/>
                <w:sz w:val="20"/>
                <w:szCs w:val="20"/>
              </w:rPr>
            </w:pPr>
            <w:r w:rsidRPr="00320F26">
              <w:rPr>
                <w:b/>
                <w:sz w:val="20"/>
                <w:szCs w:val="20"/>
              </w:rPr>
              <w:t xml:space="preserve">B: Course objectives: </w:t>
            </w:r>
            <w:r w:rsidRPr="00320F26">
              <w:rPr>
                <w:sz w:val="20"/>
                <w:szCs w:val="20"/>
              </w:rPr>
              <w:t>This course aims to:</w:t>
            </w:r>
          </w:p>
          <w:p w14:paraId="5029FA68" w14:textId="77777777" w:rsidR="0035478D" w:rsidRPr="00320F26" w:rsidRDefault="0035478D" w:rsidP="00301171">
            <w:pPr>
              <w:pStyle w:val="ListParagraph"/>
              <w:numPr>
                <w:ilvl w:val="0"/>
                <w:numId w:val="163"/>
              </w:numPr>
              <w:tabs>
                <w:tab w:val="left" w:pos="337"/>
              </w:tabs>
              <w:spacing w:before="0"/>
              <w:contextualSpacing/>
              <w:rPr>
                <w:b/>
                <w:sz w:val="20"/>
                <w:szCs w:val="20"/>
                <w:lang w:val="en-GB"/>
              </w:rPr>
            </w:pPr>
            <w:r w:rsidRPr="00320F26">
              <w:rPr>
                <w:bCs/>
                <w:sz w:val="20"/>
                <w:szCs w:val="20"/>
                <w:lang w:val="en-GB"/>
              </w:rPr>
              <w:t xml:space="preserve">Understand </w:t>
            </w:r>
            <w:r w:rsidRPr="00320F26">
              <w:rPr>
                <w:sz w:val="20"/>
                <w:szCs w:val="20"/>
                <w:lang w:val="en-GB"/>
              </w:rPr>
              <w:t>fundamentals concepts systems analysis and design.</w:t>
            </w:r>
          </w:p>
          <w:p w14:paraId="75785AB8" w14:textId="77777777" w:rsidR="0035478D" w:rsidRPr="00320F26" w:rsidRDefault="0035478D" w:rsidP="00301171">
            <w:pPr>
              <w:pStyle w:val="ListParagraph"/>
              <w:numPr>
                <w:ilvl w:val="0"/>
                <w:numId w:val="163"/>
              </w:numPr>
              <w:tabs>
                <w:tab w:val="left" w:pos="337"/>
              </w:tabs>
              <w:spacing w:before="0"/>
              <w:contextualSpacing/>
              <w:rPr>
                <w:b/>
                <w:sz w:val="20"/>
                <w:szCs w:val="20"/>
                <w:lang w:val="en-GB"/>
              </w:rPr>
            </w:pPr>
            <w:r w:rsidRPr="00320F26">
              <w:rPr>
                <w:sz w:val="20"/>
                <w:szCs w:val="20"/>
                <w:lang w:val="en-GB"/>
              </w:rPr>
              <w:t>Understand the process a feasibility study and evaluate systems development alternatives</w:t>
            </w:r>
          </w:p>
          <w:p w14:paraId="253D371D" w14:textId="77777777" w:rsidR="0035478D" w:rsidRPr="00320F26" w:rsidRDefault="0035478D" w:rsidP="00301171">
            <w:pPr>
              <w:pStyle w:val="ListParagraph"/>
              <w:numPr>
                <w:ilvl w:val="0"/>
                <w:numId w:val="163"/>
              </w:numPr>
              <w:tabs>
                <w:tab w:val="left" w:pos="337"/>
              </w:tabs>
              <w:spacing w:before="0"/>
              <w:contextualSpacing/>
              <w:rPr>
                <w:b/>
                <w:sz w:val="20"/>
                <w:szCs w:val="20"/>
                <w:lang w:val="en-GB"/>
              </w:rPr>
            </w:pPr>
            <w:r w:rsidRPr="00320F26">
              <w:rPr>
                <w:sz w:val="20"/>
                <w:szCs w:val="20"/>
                <w:lang w:val="en-GB"/>
              </w:rPr>
              <w:t>Explain the process of system development life cycle (SDLC).</w:t>
            </w:r>
          </w:p>
          <w:p w14:paraId="38780729" w14:textId="77777777" w:rsidR="0035478D" w:rsidRPr="00320F26" w:rsidRDefault="0035478D" w:rsidP="00301171">
            <w:pPr>
              <w:pStyle w:val="ListParagraph"/>
              <w:numPr>
                <w:ilvl w:val="0"/>
                <w:numId w:val="163"/>
              </w:numPr>
              <w:tabs>
                <w:tab w:val="left" w:pos="337"/>
              </w:tabs>
              <w:spacing w:before="0"/>
              <w:contextualSpacing/>
              <w:rPr>
                <w:b/>
                <w:sz w:val="20"/>
                <w:szCs w:val="20"/>
                <w:lang w:val="en-GB"/>
              </w:rPr>
            </w:pPr>
            <w:r w:rsidRPr="00320F26">
              <w:rPr>
                <w:sz w:val="20"/>
                <w:szCs w:val="20"/>
                <w:lang w:val="en-GB"/>
              </w:rPr>
              <w:t>Introduce the recent coverage of UML, wireless technologies and ERP</w:t>
            </w:r>
          </w:p>
          <w:p w14:paraId="6FB78F80" w14:textId="77777777" w:rsidR="0035478D" w:rsidRPr="00320F26" w:rsidRDefault="0035478D" w:rsidP="00301171">
            <w:pPr>
              <w:pStyle w:val="ListParagraph"/>
              <w:numPr>
                <w:ilvl w:val="0"/>
                <w:numId w:val="163"/>
              </w:numPr>
              <w:tabs>
                <w:tab w:val="left" w:pos="337"/>
              </w:tabs>
              <w:spacing w:before="0"/>
              <w:contextualSpacing/>
              <w:rPr>
                <w:b/>
                <w:sz w:val="20"/>
                <w:szCs w:val="20"/>
                <w:lang w:val="en-GB"/>
              </w:rPr>
            </w:pPr>
            <w:r w:rsidRPr="00320F26">
              <w:rPr>
                <w:sz w:val="20"/>
                <w:szCs w:val="20"/>
                <w:lang w:val="en-GB"/>
              </w:rPr>
              <w:t>Familiarize with the coverage of RAD and GUI design</w:t>
            </w:r>
          </w:p>
        </w:tc>
      </w:tr>
    </w:tbl>
    <w:p w14:paraId="3C48CBD5" w14:textId="77777777" w:rsidR="0035478D" w:rsidRPr="00320F26" w:rsidRDefault="0035478D" w:rsidP="0035478D">
      <w:pPr>
        <w:rPr>
          <w:b/>
          <w:sz w:val="20"/>
          <w:szCs w:val="20"/>
        </w:rPr>
      </w:pPr>
      <w:r w:rsidRPr="00320F26">
        <w:rPr>
          <w:b/>
          <w:sz w:val="20"/>
          <w:szCs w:val="20"/>
        </w:rPr>
        <w:t xml:space="preserve">C: Course Contents:   </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35478D" w:rsidRPr="00320F26" w14:paraId="258961F1" w14:textId="77777777" w:rsidTr="00301171">
        <w:trPr>
          <w:trHeight w:val="20"/>
        </w:trPr>
        <w:tc>
          <w:tcPr>
            <w:tcW w:w="9738" w:type="dxa"/>
          </w:tcPr>
          <w:p w14:paraId="4FC0765B" w14:textId="77777777" w:rsidR="0035478D" w:rsidRPr="00320F26" w:rsidRDefault="0035478D" w:rsidP="00A0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bn-IN"/>
              </w:rPr>
            </w:pPr>
            <w:r w:rsidRPr="00320F26">
              <w:rPr>
                <w:sz w:val="20"/>
                <w:szCs w:val="20"/>
              </w:rPr>
              <w:t>Introduction to Systems Analysis and Design: Concept and overview of systems, System design and System analysis, development life cycle, Role of systems analysts and designers, Requirements gathering and modeling techniques, A Framework for Systems Analysis and Design- The Players-System Stakeholders</w:t>
            </w:r>
          </w:p>
        </w:tc>
      </w:tr>
      <w:tr w:rsidR="0035478D" w:rsidRPr="00320F26" w14:paraId="043D9B30" w14:textId="77777777" w:rsidTr="00301171">
        <w:trPr>
          <w:trHeight w:val="20"/>
        </w:trPr>
        <w:tc>
          <w:tcPr>
            <w:tcW w:w="9738" w:type="dxa"/>
          </w:tcPr>
          <w:p w14:paraId="227F2F12" w14:textId="77777777" w:rsidR="0035478D" w:rsidRPr="00320F26" w:rsidRDefault="0035478D" w:rsidP="00A01FF0">
            <w:pPr>
              <w:jc w:val="both"/>
              <w:rPr>
                <w:sz w:val="20"/>
                <w:szCs w:val="20"/>
              </w:rPr>
            </w:pPr>
            <w:r w:rsidRPr="00320F26">
              <w:rPr>
                <w:sz w:val="20"/>
                <w:szCs w:val="20"/>
              </w:rPr>
              <w:t>Feasibility Analysis</w:t>
            </w:r>
            <w:r w:rsidRPr="00320F26">
              <w:rPr>
                <w:b/>
                <w:bCs/>
                <w:sz w:val="20"/>
                <w:szCs w:val="20"/>
                <w:lang w:eastAsia="en-GB"/>
              </w:rPr>
              <w:t xml:space="preserve">: </w:t>
            </w:r>
            <w:r w:rsidRPr="00320F26">
              <w:rPr>
                <w:sz w:val="20"/>
                <w:szCs w:val="20"/>
              </w:rPr>
              <w:t>Economic feasibility, Technical feasibility, Operational feasibility, Schedule feasibility</w:t>
            </w:r>
          </w:p>
        </w:tc>
      </w:tr>
      <w:tr w:rsidR="0035478D" w:rsidRPr="00320F26" w14:paraId="57D92328" w14:textId="77777777" w:rsidTr="00301171">
        <w:trPr>
          <w:trHeight w:val="20"/>
        </w:trPr>
        <w:tc>
          <w:tcPr>
            <w:tcW w:w="9738" w:type="dxa"/>
          </w:tcPr>
          <w:p w14:paraId="4A772527" w14:textId="77777777" w:rsidR="0035478D" w:rsidRPr="00320F26" w:rsidRDefault="0035478D" w:rsidP="00A0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rPr>
            </w:pPr>
            <w:r w:rsidRPr="00320F26">
              <w:rPr>
                <w:sz w:val="20"/>
                <w:szCs w:val="20"/>
              </w:rPr>
              <w:t>Information system building blocks: Concepts, The Product- Information Systems, A Framework for Information Systems, Architecture, Network Technologies and the IS Building Blocks</w:t>
            </w:r>
          </w:p>
        </w:tc>
      </w:tr>
      <w:tr w:rsidR="0035478D" w:rsidRPr="00320F26" w14:paraId="2334573A" w14:textId="77777777" w:rsidTr="00301171">
        <w:trPr>
          <w:trHeight w:val="20"/>
        </w:trPr>
        <w:tc>
          <w:tcPr>
            <w:tcW w:w="9738" w:type="dxa"/>
          </w:tcPr>
          <w:p w14:paraId="40269524" w14:textId="77777777" w:rsidR="0035478D" w:rsidRPr="00320F26" w:rsidRDefault="0035478D" w:rsidP="00A0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bn-IN"/>
              </w:rPr>
            </w:pPr>
            <w:r w:rsidRPr="00320F26">
              <w:rPr>
                <w:sz w:val="20"/>
                <w:szCs w:val="20"/>
                <w:lang w:bidi="bn-IN"/>
              </w:rPr>
              <w:t>Information systems development</w:t>
            </w:r>
            <w:r w:rsidRPr="00320F26">
              <w:rPr>
                <w:b/>
                <w:bCs/>
                <w:sz w:val="20"/>
                <w:szCs w:val="20"/>
                <w:lang w:eastAsia="en-GB"/>
              </w:rPr>
              <w:t xml:space="preserve">: </w:t>
            </w:r>
            <w:r w:rsidRPr="00320F26">
              <w:rPr>
                <w:sz w:val="20"/>
                <w:szCs w:val="20"/>
                <w:lang w:bidi="bn-IN"/>
              </w:rPr>
              <w:t>The Process of Systems Development, A Systems Development Process, Alternative Routes and Strategies, Automated Tools and Technology</w:t>
            </w:r>
          </w:p>
        </w:tc>
      </w:tr>
      <w:tr w:rsidR="0035478D" w:rsidRPr="00320F26" w14:paraId="54316011" w14:textId="77777777" w:rsidTr="00301171">
        <w:trPr>
          <w:trHeight w:val="20"/>
        </w:trPr>
        <w:tc>
          <w:tcPr>
            <w:tcW w:w="9738" w:type="dxa"/>
          </w:tcPr>
          <w:p w14:paraId="2A031B0C" w14:textId="77777777" w:rsidR="0035478D" w:rsidRPr="00320F26" w:rsidRDefault="0035478D" w:rsidP="00A01FF0">
            <w:pPr>
              <w:jc w:val="both"/>
              <w:rPr>
                <w:sz w:val="20"/>
                <w:szCs w:val="20"/>
                <w:lang w:bidi="bn-IN"/>
              </w:rPr>
            </w:pPr>
            <w:r w:rsidRPr="00320F26">
              <w:rPr>
                <w:sz w:val="20"/>
                <w:szCs w:val="20"/>
                <w:lang w:bidi="bn-IN"/>
              </w:rPr>
              <w:t>Systems analysis</w:t>
            </w:r>
            <w:r w:rsidRPr="00320F26">
              <w:rPr>
                <w:b/>
                <w:bCs/>
                <w:sz w:val="20"/>
                <w:szCs w:val="20"/>
                <w:lang w:eastAsia="en-GB"/>
              </w:rPr>
              <w:t>:</w:t>
            </w:r>
            <w:r w:rsidRPr="00320F26">
              <w:rPr>
                <w:sz w:val="20"/>
                <w:szCs w:val="20"/>
                <w:lang w:eastAsia="en-GB"/>
              </w:rPr>
              <w:t xml:space="preserve"> </w:t>
            </w:r>
            <w:r w:rsidRPr="00320F26">
              <w:rPr>
                <w:sz w:val="20"/>
                <w:szCs w:val="20"/>
              </w:rPr>
              <w:t xml:space="preserve">Concepts of system analysis, </w:t>
            </w:r>
            <w:r w:rsidRPr="00320F26">
              <w:rPr>
                <w:sz w:val="20"/>
                <w:szCs w:val="20"/>
                <w:lang w:bidi="bn-IN"/>
              </w:rPr>
              <w:t>Systems Analysis Approaches, The Problem Analysis Phase, The Problem Analysis Phase, Then Requirements Analysis Phase, The Logical Design Phase, The Decision Analysis Phase.</w:t>
            </w:r>
          </w:p>
        </w:tc>
      </w:tr>
      <w:tr w:rsidR="0035478D" w:rsidRPr="00320F26" w14:paraId="6AAC93BF" w14:textId="77777777" w:rsidTr="00301171">
        <w:trPr>
          <w:trHeight w:val="20"/>
        </w:trPr>
        <w:tc>
          <w:tcPr>
            <w:tcW w:w="9738" w:type="dxa"/>
          </w:tcPr>
          <w:p w14:paraId="053F5BAC" w14:textId="77777777" w:rsidR="0035478D" w:rsidRPr="00320F26" w:rsidRDefault="0035478D" w:rsidP="00A01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0"/>
                <w:szCs w:val="20"/>
                <w:lang w:bidi="bn-IN"/>
              </w:rPr>
            </w:pPr>
            <w:r w:rsidRPr="00320F26">
              <w:rPr>
                <w:sz w:val="20"/>
                <w:szCs w:val="20"/>
                <w:lang w:bidi="bn-IN"/>
              </w:rPr>
              <w:t>Fact-finding techniques for requirements discovery: An Introduction to Requirements Discovery, The Process of Requirements Discovery, Fact Finding techniques and strategy.</w:t>
            </w:r>
          </w:p>
        </w:tc>
      </w:tr>
      <w:tr w:rsidR="0035478D" w:rsidRPr="00320F26" w14:paraId="7D8F4446" w14:textId="77777777" w:rsidTr="00301171">
        <w:trPr>
          <w:trHeight w:val="20"/>
        </w:trPr>
        <w:tc>
          <w:tcPr>
            <w:tcW w:w="9738" w:type="dxa"/>
          </w:tcPr>
          <w:p w14:paraId="79AD046A" w14:textId="77777777" w:rsidR="0035478D" w:rsidRPr="00320F26" w:rsidRDefault="0035478D" w:rsidP="00A01FF0">
            <w:pPr>
              <w:jc w:val="both"/>
              <w:rPr>
                <w:sz w:val="20"/>
                <w:szCs w:val="20"/>
              </w:rPr>
            </w:pPr>
            <w:r w:rsidRPr="00320F26">
              <w:rPr>
                <w:sz w:val="20"/>
                <w:szCs w:val="20"/>
              </w:rPr>
              <w:t>Database Design and Normalization: Database concepts and design principles, Normalization and denormalization, Entity-relationship diagrams</w:t>
            </w:r>
          </w:p>
        </w:tc>
      </w:tr>
      <w:tr w:rsidR="0035478D" w:rsidRPr="00320F26" w14:paraId="06871E9E" w14:textId="77777777" w:rsidTr="00301171">
        <w:trPr>
          <w:trHeight w:val="20"/>
        </w:trPr>
        <w:tc>
          <w:tcPr>
            <w:tcW w:w="9738" w:type="dxa"/>
          </w:tcPr>
          <w:p w14:paraId="7C3B35AD" w14:textId="77777777" w:rsidR="0035478D" w:rsidRPr="00320F26" w:rsidRDefault="0035478D" w:rsidP="00A01FF0">
            <w:pPr>
              <w:jc w:val="both"/>
              <w:rPr>
                <w:sz w:val="20"/>
                <w:szCs w:val="20"/>
              </w:rPr>
            </w:pPr>
            <w:r w:rsidRPr="00320F26">
              <w:rPr>
                <w:bCs/>
                <w:sz w:val="20"/>
                <w:szCs w:val="20"/>
              </w:rPr>
              <w:t>Object-Oriented Analysis and Design:</w:t>
            </w:r>
            <w:r w:rsidRPr="00320F26">
              <w:rPr>
                <w:sz w:val="20"/>
                <w:szCs w:val="20"/>
              </w:rPr>
              <w:t xml:space="preserve"> Object-oriented programming concepts, Unified Modeling Language (UML), Class diagrams and sequence diagrams</w:t>
            </w:r>
          </w:p>
        </w:tc>
      </w:tr>
      <w:tr w:rsidR="0035478D" w:rsidRPr="00320F26" w14:paraId="2303F87A" w14:textId="77777777" w:rsidTr="00301171">
        <w:trPr>
          <w:trHeight w:val="20"/>
        </w:trPr>
        <w:tc>
          <w:tcPr>
            <w:tcW w:w="9738" w:type="dxa"/>
          </w:tcPr>
          <w:p w14:paraId="08AE551D" w14:textId="77777777" w:rsidR="0035478D" w:rsidRPr="00320F26" w:rsidRDefault="0035478D" w:rsidP="00A01FF0">
            <w:pPr>
              <w:jc w:val="both"/>
              <w:rPr>
                <w:sz w:val="20"/>
                <w:szCs w:val="20"/>
              </w:rPr>
            </w:pPr>
            <w:r w:rsidRPr="00320F26">
              <w:rPr>
                <w:sz w:val="20"/>
                <w:szCs w:val="20"/>
              </w:rPr>
              <w:t>Systems Design and Implementation: Designing and implementing software systems, Design patterns, System testing and debugging</w:t>
            </w:r>
          </w:p>
        </w:tc>
      </w:tr>
      <w:tr w:rsidR="0035478D" w:rsidRPr="00320F26" w14:paraId="06372481" w14:textId="77777777" w:rsidTr="00301171">
        <w:trPr>
          <w:trHeight w:val="20"/>
        </w:trPr>
        <w:tc>
          <w:tcPr>
            <w:tcW w:w="9738" w:type="dxa"/>
          </w:tcPr>
          <w:p w14:paraId="6A6029F9" w14:textId="77777777" w:rsidR="0035478D" w:rsidRPr="00320F26" w:rsidRDefault="0035478D" w:rsidP="00A01FF0">
            <w:pPr>
              <w:jc w:val="both"/>
              <w:rPr>
                <w:sz w:val="20"/>
                <w:szCs w:val="20"/>
              </w:rPr>
            </w:pPr>
            <w:r w:rsidRPr="00320F26">
              <w:rPr>
                <w:sz w:val="20"/>
                <w:szCs w:val="20"/>
              </w:rPr>
              <w:t>Human-Computer Interaction and User Experience: User interface design, principles, Usability testing and evaluation, User-centered design</w:t>
            </w:r>
          </w:p>
        </w:tc>
      </w:tr>
      <w:tr w:rsidR="0035478D" w:rsidRPr="00320F26" w14:paraId="4A349178" w14:textId="77777777" w:rsidTr="00301171">
        <w:trPr>
          <w:trHeight w:val="20"/>
        </w:trPr>
        <w:tc>
          <w:tcPr>
            <w:tcW w:w="9738" w:type="dxa"/>
          </w:tcPr>
          <w:p w14:paraId="0C8023AF" w14:textId="77777777" w:rsidR="0035478D" w:rsidRPr="00320F26" w:rsidRDefault="0035478D" w:rsidP="00A01FF0">
            <w:pPr>
              <w:jc w:val="both"/>
              <w:rPr>
                <w:sz w:val="20"/>
                <w:szCs w:val="20"/>
              </w:rPr>
            </w:pPr>
            <w:r w:rsidRPr="00320F26">
              <w:rPr>
                <w:bCs/>
                <w:sz w:val="20"/>
                <w:szCs w:val="20"/>
              </w:rPr>
              <w:t>Project Management for Systems Development:</w:t>
            </w:r>
            <w:r w:rsidRPr="00320F26">
              <w:rPr>
                <w:sz w:val="20"/>
                <w:szCs w:val="20"/>
              </w:rPr>
              <w:t xml:space="preserve"> Project management methodologies, Planning and tracking progress, Risk management</w:t>
            </w:r>
          </w:p>
          <w:p w14:paraId="2AE5BA9B" w14:textId="77777777" w:rsidR="0035478D" w:rsidRPr="00320F26" w:rsidRDefault="0035478D" w:rsidP="00A01FF0">
            <w:pPr>
              <w:jc w:val="both"/>
              <w:rPr>
                <w:sz w:val="20"/>
                <w:szCs w:val="20"/>
              </w:rPr>
            </w:pPr>
            <w:r w:rsidRPr="00320F26">
              <w:rPr>
                <w:sz w:val="20"/>
                <w:szCs w:val="20"/>
              </w:rPr>
              <w:t xml:space="preserve">Systems Maintenance and Evolution, </w:t>
            </w:r>
            <w:r w:rsidRPr="00320F26">
              <w:rPr>
                <w:bCs/>
                <w:sz w:val="20"/>
                <w:szCs w:val="20"/>
              </w:rPr>
              <w:t>Maintenance, and support:</w:t>
            </w:r>
            <w:r w:rsidRPr="00320F26">
              <w:rPr>
                <w:sz w:val="20"/>
                <w:szCs w:val="20"/>
              </w:rPr>
              <w:t xml:space="preserve"> Version control and configuration management, Evolution and retirement of systems</w:t>
            </w:r>
          </w:p>
        </w:tc>
      </w:tr>
    </w:tbl>
    <w:p w14:paraId="4844E4E3" w14:textId="77777777" w:rsidR="0035478D" w:rsidRPr="00320F26" w:rsidRDefault="0035478D" w:rsidP="0035478D">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bl>
      <w:tblPr>
        <w:tblStyle w:val="TableGrid"/>
        <w:tblW w:w="9316" w:type="dxa"/>
        <w:tblLook w:val="04A0" w:firstRow="1" w:lastRow="0" w:firstColumn="1" w:lastColumn="0" w:noHBand="0" w:noVBand="1"/>
      </w:tblPr>
      <w:tblGrid>
        <w:gridCol w:w="1088"/>
        <w:gridCol w:w="8228"/>
      </w:tblGrid>
      <w:tr w:rsidR="0035478D" w:rsidRPr="00320F26" w14:paraId="3FB18C02" w14:textId="77777777" w:rsidTr="00301171">
        <w:trPr>
          <w:trHeight w:val="281"/>
        </w:trPr>
        <w:tc>
          <w:tcPr>
            <w:tcW w:w="1088" w:type="dxa"/>
          </w:tcPr>
          <w:p w14:paraId="160DB262" w14:textId="77777777" w:rsidR="0035478D" w:rsidRPr="00320F26" w:rsidRDefault="0035478D" w:rsidP="00301171">
            <w:pPr>
              <w:jc w:val="center"/>
              <w:rPr>
                <w:sz w:val="20"/>
                <w:szCs w:val="20"/>
              </w:rPr>
            </w:pPr>
            <w:r w:rsidRPr="00320F26">
              <w:rPr>
                <w:sz w:val="20"/>
                <w:szCs w:val="20"/>
              </w:rPr>
              <w:t>CO1</w:t>
            </w:r>
          </w:p>
        </w:tc>
        <w:tc>
          <w:tcPr>
            <w:tcW w:w="8228" w:type="dxa"/>
          </w:tcPr>
          <w:p w14:paraId="26810BE1" w14:textId="77777777" w:rsidR="0035478D" w:rsidRPr="00320F26" w:rsidRDefault="0035478D" w:rsidP="00301171">
            <w:pPr>
              <w:jc w:val="both"/>
              <w:rPr>
                <w:rFonts w:eastAsia="Arial"/>
                <w:spacing w:val="-1"/>
                <w:sz w:val="20"/>
                <w:szCs w:val="20"/>
              </w:rPr>
            </w:pPr>
            <w:r w:rsidRPr="00320F26">
              <w:rPr>
                <w:sz w:val="20"/>
                <w:szCs w:val="20"/>
              </w:rPr>
              <w:t>identify the relevant concepts, theories of system analysis and design</w:t>
            </w:r>
          </w:p>
        </w:tc>
      </w:tr>
      <w:tr w:rsidR="0035478D" w:rsidRPr="00320F26" w14:paraId="1E659220" w14:textId="77777777" w:rsidTr="00301171">
        <w:trPr>
          <w:trHeight w:val="265"/>
        </w:trPr>
        <w:tc>
          <w:tcPr>
            <w:tcW w:w="1088" w:type="dxa"/>
          </w:tcPr>
          <w:p w14:paraId="1954F754" w14:textId="77777777" w:rsidR="0035478D" w:rsidRPr="00320F26" w:rsidRDefault="0035478D" w:rsidP="00301171">
            <w:pPr>
              <w:jc w:val="center"/>
              <w:rPr>
                <w:sz w:val="20"/>
                <w:szCs w:val="20"/>
              </w:rPr>
            </w:pPr>
            <w:r w:rsidRPr="00320F26">
              <w:rPr>
                <w:sz w:val="20"/>
                <w:szCs w:val="20"/>
              </w:rPr>
              <w:t>CO2</w:t>
            </w:r>
          </w:p>
        </w:tc>
        <w:tc>
          <w:tcPr>
            <w:tcW w:w="8228" w:type="dxa"/>
          </w:tcPr>
          <w:p w14:paraId="6BA119BF" w14:textId="77777777" w:rsidR="0035478D" w:rsidRPr="00320F26" w:rsidRDefault="0035478D" w:rsidP="00301171">
            <w:pPr>
              <w:jc w:val="both"/>
              <w:rPr>
                <w:rFonts w:eastAsia="Arial"/>
                <w:spacing w:val="-1"/>
                <w:sz w:val="20"/>
                <w:szCs w:val="20"/>
              </w:rPr>
            </w:pPr>
            <w:r w:rsidRPr="00320F26">
              <w:rPr>
                <w:sz w:val="20"/>
                <w:szCs w:val="20"/>
              </w:rPr>
              <w:t>design system analysis steps for any type problems of any business organization</w:t>
            </w:r>
          </w:p>
        </w:tc>
      </w:tr>
      <w:tr w:rsidR="0035478D" w:rsidRPr="00320F26" w14:paraId="50DB072B" w14:textId="77777777" w:rsidTr="00301171">
        <w:trPr>
          <w:trHeight w:val="281"/>
        </w:trPr>
        <w:tc>
          <w:tcPr>
            <w:tcW w:w="1088" w:type="dxa"/>
          </w:tcPr>
          <w:p w14:paraId="39A39218" w14:textId="77777777" w:rsidR="0035478D" w:rsidRPr="00320F26" w:rsidRDefault="0035478D" w:rsidP="00301171">
            <w:pPr>
              <w:jc w:val="center"/>
              <w:rPr>
                <w:sz w:val="20"/>
                <w:szCs w:val="20"/>
              </w:rPr>
            </w:pPr>
            <w:r w:rsidRPr="00320F26">
              <w:rPr>
                <w:sz w:val="20"/>
                <w:szCs w:val="20"/>
              </w:rPr>
              <w:t>CO3</w:t>
            </w:r>
          </w:p>
        </w:tc>
        <w:tc>
          <w:tcPr>
            <w:tcW w:w="8228" w:type="dxa"/>
          </w:tcPr>
          <w:p w14:paraId="53286C99" w14:textId="77777777" w:rsidR="0035478D" w:rsidRPr="00320F26" w:rsidRDefault="0035478D" w:rsidP="00301171">
            <w:pPr>
              <w:jc w:val="both"/>
              <w:rPr>
                <w:rFonts w:eastAsia="Arial"/>
                <w:spacing w:val="-1"/>
                <w:sz w:val="20"/>
                <w:szCs w:val="20"/>
              </w:rPr>
            </w:pPr>
            <w:r w:rsidRPr="00320F26">
              <w:rPr>
                <w:sz w:val="20"/>
                <w:szCs w:val="20"/>
              </w:rPr>
              <w:t>develop system development process</w:t>
            </w:r>
          </w:p>
        </w:tc>
      </w:tr>
      <w:tr w:rsidR="0035478D" w:rsidRPr="00320F26" w14:paraId="0C0C56ED" w14:textId="77777777" w:rsidTr="00301171">
        <w:trPr>
          <w:trHeight w:val="265"/>
        </w:trPr>
        <w:tc>
          <w:tcPr>
            <w:tcW w:w="1088" w:type="dxa"/>
          </w:tcPr>
          <w:p w14:paraId="7DAED170" w14:textId="77777777" w:rsidR="0035478D" w:rsidRPr="00320F26" w:rsidRDefault="0035478D" w:rsidP="00301171">
            <w:pPr>
              <w:jc w:val="center"/>
              <w:rPr>
                <w:sz w:val="20"/>
                <w:szCs w:val="20"/>
              </w:rPr>
            </w:pPr>
            <w:r w:rsidRPr="00320F26">
              <w:rPr>
                <w:sz w:val="20"/>
                <w:szCs w:val="20"/>
              </w:rPr>
              <w:lastRenderedPageBreak/>
              <w:t>CO4</w:t>
            </w:r>
          </w:p>
        </w:tc>
        <w:tc>
          <w:tcPr>
            <w:tcW w:w="8228" w:type="dxa"/>
          </w:tcPr>
          <w:p w14:paraId="36A5A734" w14:textId="77777777" w:rsidR="0035478D" w:rsidRPr="00320F26" w:rsidRDefault="0035478D" w:rsidP="00301171">
            <w:pPr>
              <w:jc w:val="both"/>
              <w:rPr>
                <w:rFonts w:eastAsia="Arial"/>
                <w:spacing w:val="-1"/>
                <w:sz w:val="20"/>
                <w:szCs w:val="20"/>
              </w:rPr>
            </w:pPr>
            <w:r w:rsidRPr="00320F26">
              <w:rPr>
                <w:sz w:val="20"/>
                <w:szCs w:val="20"/>
              </w:rPr>
              <w:t>Perform a feasibility study and evaluate systems development alternatives.</w:t>
            </w:r>
          </w:p>
        </w:tc>
      </w:tr>
      <w:tr w:rsidR="0035478D" w:rsidRPr="00320F26" w14:paraId="6873F5B7" w14:textId="77777777" w:rsidTr="00301171">
        <w:trPr>
          <w:trHeight w:val="281"/>
        </w:trPr>
        <w:tc>
          <w:tcPr>
            <w:tcW w:w="1088" w:type="dxa"/>
          </w:tcPr>
          <w:p w14:paraId="506F7E31" w14:textId="77777777" w:rsidR="0035478D" w:rsidRPr="00320F26" w:rsidRDefault="0035478D" w:rsidP="00301171">
            <w:pPr>
              <w:jc w:val="center"/>
              <w:rPr>
                <w:sz w:val="20"/>
                <w:szCs w:val="20"/>
              </w:rPr>
            </w:pPr>
            <w:r w:rsidRPr="00320F26">
              <w:rPr>
                <w:sz w:val="20"/>
                <w:szCs w:val="20"/>
              </w:rPr>
              <w:t>CO5</w:t>
            </w:r>
          </w:p>
        </w:tc>
        <w:tc>
          <w:tcPr>
            <w:tcW w:w="8228" w:type="dxa"/>
          </w:tcPr>
          <w:p w14:paraId="6048EB33" w14:textId="77777777" w:rsidR="0035478D" w:rsidRPr="00320F26" w:rsidRDefault="0035478D" w:rsidP="00301171">
            <w:pPr>
              <w:rPr>
                <w:sz w:val="20"/>
                <w:szCs w:val="20"/>
              </w:rPr>
            </w:pPr>
            <w:r w:rsidRPr="00320F26">
              <w:rPr>
                <w:sz w:val="20"/>
                <w:szCs w:val="20"/>
              </w:rPr>
              <w:t>The complete total system for solving business problems in any organization</w:t>
            </w:r>
          </w:p>
        </w:tc>
      </w:tr>
    </w:tbl>
    <w:p w14:paraId="61C23024" w14:textId="13B4C89C"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3AF3A839" w14:textId="77777777" w:rsidTr="00301171">
        <w:trPr>
          <w:trHeight w:val="256"/>
        </w:trPr>
        <w:tc>
          <w:tcPr>
            <w:tcW w:w="847" w:type="dxa"/>
          </w:tcPr>
          <w:p w14:paraId="71BDD055" w14:textId="77777777" w:rsidR="0035478D" w:rsidRPr="00320F26" w:rsidRDefault="0035478D" w:rsidP="00301171">
            <w:pPr>
              <w:rPr>
                <w:sz w:val="20"/>
                <w:szCs w:val="20"/>
              </w:rPr>
            </w:pPr>
          </w:p>
        </w:tc>
        <w:tc>
          <w:tcPr>
            <w:tcW w:w="847" w:type="dxa"/>
          </w:tcPr>
          <w:p w14:paraId="19EE455E" w14:textId="77777777" w:rsidR="0035478D" w:rsidRPr="00320F26" w:rsidRDefault="0035478D" w:rsidP="00301171">
            <w:pPr>
              <w:jc w:val="center"/>
              <w:rPr>
                <w:sz w:val="20"/>
                <w:szCs w:val="20"/>
              </w:rPr>
            </w:pPr>
            <w:r w:rsidRPr="00320F26">
              <w:rPr>
                <w:sz w:val="20"/>
                <w:szCs w:val="20"/>
              </w:rPr>
              <w:t>PO1</w:t>
            </w:r>
          </w:p>
        </w:tc>
        <w:tc>
          <w:tcPr>
            <w:tcW w:w="847" w:type="dxa"/>
          </w:tcPr>
          <w:p w14:paraId="64E7DD9F" w14:textId="77777777" w:rsidR="0035478D" w:rsidRPr="00320F26" w:rsidRDefault="0035478D" w:rsidP="00301171">
            <w:pPr>
              <w:jc w:val="center"/>
              <w:rPr>
                <w:sz w:val="20"/>
                <w:szCs w:val="20"/>
              </w:rPr>
            </w:pPr>
            <w:r w:rsidRPr="00320F26">
              <w:rPr>
                <w:sz w:val="20"/>
                <w:szCs w:val="20"/>
              </w:rPr>
              <w:t>PO2</w:t>
            </w:r>
          </w:p>
        </w:tc>
        <w:tc>
          <w:tcPr>
            <w:tcW w:w="846" w:type="dxa"/>
          </w:tcPr>
          <w:p w14:paraId="2E2DF8A0" w14:textId="77777777" w:rsidR="0035478D" w:rsidRPr="00320F26" w:rsidRDefault="0035478D" w:rsidP="00301171">
            <w:pPr>
              <w:jc w:val="center"/>
              <w:rPr>
                <w:sz w:val="20"/>
                <w:szCs w:val="20"/>
              </w:rPr>
            </w:pPr>
            <w:r w:rsidRPr="00320F26">
              <w:rPr>
                <w:sz w:val="20"/>
                <w:szCs w:val="20"/>
              </w:rPr>
              <w:t>PO3</w:t>
            </w:r>
          </w:p>
        </w:tc>
        <w:tc>
          <w:tcPr>
            <w:tcW w:w="846" w:type="dxa"/>
          </w:tcPr>
          <w:p w14:paraId="34A7E020" w14:textId="77777777" w:rsidR="0035478D" w:rsidRPr="00320F26" w:rsidRDefault="0035478D" w:rsidP="00301171">
            <w:pPr>
              <w:jc w:val="center"/>
              <w:rPr>
                <w:sz w:val="20"/>
                <w:szCs w:val="20"/>
              </w:rPr>
            </w:pPr>
            <w:r w:rsidRPr="00320F26">
              <w:rPr>
                <w:sz w:val="20"/>
                <w:szCs w:val="20"/>
              </w:rPr>
              <w:t>PO4</w:t>
            </w:r>
          </w:p>
        </w:tc>
        <w:tc>
          <w:tcPr>
            <w:tcW w:w="847" w:type="dxa"/>
          </w:tcPr>
          <w:p w14:paraId="274E08D6" w14:textId="77777777" w:rsidR="0035478D" w:rsidRPr="00320F26" w:rsidRDefault="0035478D" w:rsidP="00301171">
            <w:pPr>
              <w:jc w:val="center"/>
              <w:rPr>
                <w:sz w:val="20"/>
                <w:szCs w:val="20"/>
              </w:rPr>
            </w:pPr>
            <w:r w:rsidRPr="00320F26">
              <w:rPr>
                <w:sz w:val="20"/>
                <w:szCs w:val="20"/>
              </w:rPr>
              <w:t>PO5</w:t>
            </w:r>
          </w:p>
        </w:tc>
        <w:tc>
          <w:tcPr>
            <w:tcW w:w="847" w:type="dxa"/>
          </w:tcPr>
          <w:p w14:paraId="77B5D214" w14:textId="77777777" w:rsidR="0035478D" w:rsidRPr="00320F26" w:rsidRDefault="0035478D" w:rsidP="00301171">
            <w:pPr>
              <w:jc w:val="center"/>
              <w:rPr>
                <w:sz w:val="20"/>
                <w:szCs w:val="20"/>
              </w:rPr>
            </w:pPr>
            <w:r w:rsidRPr="00320F26">
              <w:rPr>
                <w:sz w:val="20"/>
                <w:szCs w:val="20"/>
              </w:rPr>
              <w:t>PO6</w:t>
            </w:r>
          </w:p>
        </w:tc>
        <w:tc>
          <w:tcPr>
            <w:tcW w:w="847" w:type="dxa"/>
          </w:tcPr>
          <w:p w14:paraId="15494F64" w14:textId="77777777" w:rsidR="0035478D" w:rsidRPr="00320F26" w:rsidRDefault="0035478D" w:rsidP="00301171">
            <w:pPr>
              <w:jc w:val="center"/>
              <w:rPr>
                <w:sz w:val="20"/>
                <w:szCs w:val="20"/>
              </w:rPr>
            </w:pPr>
            <w:r w:rsidRPr="00320F26">
              <w:rPr>
                <w:sz w:val="20"/>
                <w:szCs w:val="20"/>
              </w:rPr>
              <w:t>PO7</w:t>
            </w:r>
          </w:p>
        </w:tc>
        <w:tc>
          <w:tcPr>
            <w:tcW w:w="847" w:type="dxa"/>
          </w:tcPr>
          <w:p w14:paraId="38776833" w14:textId="77777777" w:rsidR="0035478D" w:rsidRPr="00320F26" w:rsidRDefault="0035478D" w:rsidP="00301171">
            <w:pPr>
              <w:jc w:val="center"/>
              <w:rPr>
                <w:sz w:val="20"/>
                <w:szCs w:val="20"/>
              </w:rPr>
            </w:pPr>
            <w:r w:rsidRPr="00320F26">
              <w:rPr>
                <w:sz w:val="20"/>
                <w:szCs w:val="20"/>
              </w:rPr>
              <w:t>PO8</w:t>
            </w:r>
          </w:p>
        </w:tc>
        <w:tc>
          <w:tcPr>
            <w:tcW w:w="847" w:type="dxa"/>
          </w:tcPr>
          <w:p w14:paraId="57E54132" w14:textId="77777777" w:rsidR="0035478D" w:rsidRPr="00320F26" w:rsidRDefault="0035478D" w:rsidP="00301171">
            <w:pPr>
              <w:jc w:val="center"/>
              <w:rPr>
                <w:sz w:val="20"/>
                <w:szCs w:val="20"/>
              </w:rPr>
            </w:pPr>
            <w:r w:rsidRPr="00320F26">
              <w:rPr>
                <w:sz w:val="20"/>
                <w:szCs w:val="20"/>
              </w:rPr>
              <w:t>PO9</w:t>
            </w:r>
          </w:p>
        </w:tc>
        <w:tc>
          <w:tcPr>
            <w:tcW w:w="862" w:type="dxa"/>
          </w:tcPr>
          <w:p w14:paraId="1102FEBF" w14:textId="77777777" w:rsidR="0035478D" w:rsidRPr="00320F26" w:rsidRDefault="0035478D" w:rsidP="00301171">
            <w:pPr>
              <w:jc w:val="center"/>
              <w:rPr>
                <w:sz w:val="20"/>
                <w:szCs w:val="20"/>
              </w:rPr>
            </w:pPr>
            <w:r w:rsidRPr="00320F26">
              <w:rPr>
                <w:sz w:val="20"/>
                <w:szCs w:val="20"/>
              </w:rPr>
              <w:t>PO10</w:t>
            </w:r>
          </w:p>
        </w:tc>
      </w:tr>
      <w:tr w:rsidR="0035478D" w:rsidRPr="00320F26" w14:paraId="41F8CEC3" w14:textId="77777777" w:rsidTr="00301171">
        <w:trPr>
          <w:trHeight w:val="256"/>
        </w:trPr>
        <w:tc>
          <w:tcPr>
            <w:tcW w:w="847" w:type="dxa"/>
          </w:tcPr>
          <w:p w14:paraId="30896D72" w14:textId="77777777" w:rsidR="0035478D" w:rsidRPr="00320F26" w:rsidRDefault="0035478D" w:rsidP="00301171">
            <w:pPr>
              <w:jc w:val="center"/>
              <w:rPr>
                <w:sz w:val="20"/>
                <w:szCs w:val="20"/>
              </w:rPr>
            </w:pPr>
            <w:r w:rsidRPr="00320F26">
              <w:rPr>
                <w:sz w:val="20"/>
                <w:szCs w:val="20"/>
              </w:rPr>
              <w:t>CO1</w:t>
            </w:r>
          </w:p>
        </w:tc>
        <w:tc>
          <w:tcPr>
            <w:tcW w:w="847" w:type="dxa"/>
          </w:tcPr>
          <w:p w14:paraId="233886FB" w14:textId="77777777" w:rsidR="0035478D" w:rsidRPr="00320F26" w:rsidRDefault="0035478D" w:rsidP="00301171">
            <w:pPr>
              <w:jc w:val="center"/>
              <w:rPr>
                <w:sz w:val="20"/>
                <w:szCs w:val="20"/>
              </w:rPr>
            </w:pPr>
            <w:r w:rsidRPr="00320F26">
              <w:rPr>
                <w:sz w:val="20"/>
                <w:szCs w:val="20"/>
              </w:rPr>
              <w:t>3</w:t>
            </w:r>
          </w:p>
        </w:tc>
        <w:tc>
          <w:tcPr>
            <w:tcW w:w="847" w:type="dxa"/>
          </w:tcPr>
          <w:p w14:paraId="4A9F197C" w14:textId="77777777" w:rsidR="0035478D" w:rsidRPr="00320F26" w:rsidRDefault="0035478D" w:rsidP="00301171">
            <w:pPr>
              <w:jc w:val="center"/>
              <w:rPr>
                <w:sz w:val="20"/>
                <w:szCs w:val="20"/>
              </w:rPr>
            </w:pPr>
            <w:r w:rsidRPr="00320F26">
              <w:rPr>
                <w:sz w:val="20"/>
                <w:szCs w:val="20"/>
              </w:rPr>
              <w:t>2</w:t>
            </w:r>
          </w:p>
        </w:tc>
        <w:tc>
          <w:tcPr>
            <w:tcW w:w="846" w:type="dxa"/>
          </w:tcPr>
          <w:p w14:paraId="54A17CC4" w14:textId="77777777" w:rsidR="0035478D" w:rsidRPr="00320F26" w:rsidRDefault="0035478D" w:rsidP="00301171">
            <w:pPr>
              <w:jc w:val="center"/>
              <w:rPr>
                <w:sz w:val="20"/>
                <w:szCs w:val="20"/>
              </w:rPr>
            </w:pPr>
          </w:p>
        </w:tc>
        <w:tc>
          <w:tcPr>
            <w:tcW w:w="846" w:type="dxa"/>
          </w:tcPr>
          <w:p w14:paraId="523C596C" w14:textId="77777777" w:rsidR="0035478D" w:rsidRPr="00320F26" w:rsidRDefault="0035478D" w:rsidP="00301171">
            <w:pPr>
              <w:jc w:val="center"/>
              <w:rPr>
                <w:sz w:val="20"/>
                <w:szCs w:val="20"/>
              </w:rPr>
            </w:pPr>
          </w:p>
        </w:tc>
        <w:tc>
          <w:tcPr>
            <w:tcW w:w="847" w:type="dxa"/>
          </w:tcPr>
          <w:p w14:paraId="703F657D" w14:textId="77777777" w:rsidR="0035478D" w:rsidRPr="00320F26" w:rsidRDefault="0035478D" w:rsidP="00301171">
            <w:pPr>
              <w:jc w:val="center"/>
              <w:rPr>
                <w:sz w:val="20"/>
                <w:szCs w:val="20"/>
              </w:rPr>
            </w:pPr>
          </w:p>
        </w:tc>
        <w:tc>
          <w:tcPr>
            <w:tcW w:w="847" w:type="dxa"/>
          </w:tcPr>
          <w:p w14:paraId="4B2563C5" w14:textId="77777777" w:rsidR="0035478D" w:rsidRPr="00320F26" w:rsidRDefault="0035478D" w:rsidP="00301171">
            <w:pPr>
              <w:jc w:val="center"/>
              <w:rPr>
                <w:sz w:val="20"/>
                <w:szCs w:val="20"/>
              </w:rPr>
            </w:pPr>
            <w:r w:rsidRPr="00320F26">
              <w:rPr>
                <w:sz w:val="20"/>
                <w:szCs w:val="20"/>
              </w:rPr>
              <w:t>1</w:t>
            </w:r>
          </w:p>
        </w:tc>
        <w:tc>
          <w:tcPr>
            <w:tcW w:w="847" w:type="dxa"/>
          </w:tcPr>
          <w:p w14:paraId="7471640A" w14:textId="77777777" w:rsidR="0035478D" w:rsidRPr="00320F26" w:rsidRDefault="0035478D" w:rsidP="00301171">
            <w:pPr>
              <w:jc w:val="center"/>
              <w:rPr>
                <w:sz w:val="20"/>
                <w:szCs w:val="20"/>
              </w:rPr>
            </w:pPr>
          </w:p>
        </w:tc>
        <w:tc>
          <w:tcPr>
            <w:tcW w:w="847" w:type="dxa"/>
          </w:tcPr>
          <w:p w14:paraId="3D17CDEB" w14:textId="77777777" w:rsidR="0035478D" w:rsidRPr="00320F26" w:rsidRDefault="0035478D" w:rsidP="00301171">
            <w:pPr>
              <w:jc w:val="center"/>
              <w:rPr>
                <w:sz w:val="20"/>
                <w:szCs w:val="20"/>
              </w:rPr>
            </w:pPr>
          </w:p>
        </w:tc>
        <w:tc>
          <w:tcPr>
            <w:tcW w:w="847" w:type="dxa"/>
          </w:tcPr>
          <w:p w14:paraId="554374A1" w14:textId="77777777" w:rsidR="0035478D" w:rsidRPr="00320F26" w:rsidRDefault="0035478D" w:rsidP="00301171">
            <w:pPr>
              <w:jc w:val="center"/>
              <w:rPr>
                <w:sz w:val="20"/>
                <w:szCs w:val="20"/>
              </w:rPr>
            </w:pPr>
            <w:r w:rsidRPr="00320F26">
              <w:rPr>
                <w:sz w:val="20"/>
                <w:szCs w:val="20"/>
              </w:rPr>
              <w:t>2</w:t>
            </w:r>
          </w:p>
        </w:tc>
        <w:tc>
          <w:tcPr>
            <w:tcW w:w="862" w:type="dxa"/>
          </w:tcPr>
          <w:p w14:paraId="17DE308A" w14:textId="77777777" w:rsidR="0035478D" w:rsidRPr="00320F26" w:rsidRDefault="0035478D" w:rsidP="00301171">
            <w:pPr>
              <w:jc w:val="center"/>
              <w:rPr>
                <w:sz w:val="20"/>
                <w:szCs w:val="20"/>
              </w:rPr>
            </w:pPr>
          </w:p>
        </w:tc>
      </w:tr>
      <w:tr w:rsidR="0035478D" w:rsidRPr="00320F26" w14:paraId="704219F9" w14:textId="77777777" w:rsidTr="00301171">
        <w:trPr>
          <w:trHeight w:val="256"/>
        </w:trPr>
        <w:tc>
          <w:tcPr>
            <w:tcW w:w="847" w:type="dxa"/>
          </w:tcPr>
          <w:p w14:paraId="0120E443" w14:textId="77777777" w:rsidR="0035478D" w:rsidRPr="00320F26" w:rsidRDefault="0035478D" w:rsidP="00301171">
            <w:pPr>
              <w:jc w:val="center"/>
              <w:rPr>
                <w:sz w:val="20"/>
                <w:szCs w:val="20"/>
              </w:rPr>
            </w:pPr>
            <w:r w:rsidRPr="00320F26">
              <w:rPr>
                <w:sz w:val="20"/>
                <w:szCs w:val="20"/>
              </w:rPr>
              <w:t>CO2</w:t>
            </w:r>
          </w:p>
        </w:tc>
        <w:tc>
          <w:tcPr>
            <w:tcW w:w="847" w:type="dxa"/>
          </w:tcPr>
          <w:p w14:paraId="65E19483" w14:textId="77777777" w:rsidR="0035478D" w:rsidRPr="00320F26" w:rsidRDefault="0035478D" w:rsidP="00301171">
            <w:pPr>
              <w:jc w:val="center"/>
              <w:rPr>
                <w:sz w:val="20"/>
                <w:szCs w:val="20"/>
              </w:rPr>
            </w:pPr>
          </w:p>
        </w:tc>
        <w:tc>
          <w:tcPr>
            <w:tcW w:w="847" w:type="dxa"/>
          </w:tcPr>
          <w:p w14:paraId="1A0B4BF2" w14:textId="77777777" w:rsidR="0035478D" w:rsidRPr="00320F26" w:rsidRDefault="0035478D" w:rsidP="00301171">
            <w:pPr>
              <w:jc w:val="center"/>
              <w:rPr>
                <w:sz w:val="20"/>
                <w:szCs w:val="20"/>
              </w:rPr>
            </w:pPr>
          </w:p>
        </w:tc>
        <w:tc>
          <w:tcPr>
            <w:tcW w:w="846" w:type="dxa"/>
          </w:tcPr>
          <w:p w14:paraId="3E6D4680" w14:textId="77777777" w:rsidR="0035478D" w:rsidRPr="00320F26" w:rsidRDefault="0035478D" w:rsidP="00301171">
            <w:pPr>
              <w:jc w:val="center"/>
              <w:rPr>
                <w:sz w:val="20"/>
                <w:szCs w:val="20"/>
              </w:rPr>
            </w:pPr>
            <w:r w:rsidRPr="00320F26">
              <w:rPr>
                <w:sz w:val="20"/>
                <w:szCs w:val="20"/>
              </w:rPr>
              <w:t>3</w:t>
            </w:r>
          </w:p>
        </w:tc>
        <w:tc>
          <w:tcPr>
            <w:tcW w:w="846" w:type="dxa"/>
          </w:tcPr>
          <w:p w14:paraId="01367033" w14:textId="77777777" w:rsidR="0035478D" w:rsidRPr="00320F26" w:rsidRDefault="0035478D" w:rsidP="00301171">
            <w:pPr>
              <w:jc w:val="center"/>
              <w:rPr>
                <w:sz w:val="20"/>
                <w:szCs w:val="20"/>
              </w:rPr>
            </w:pPr>
          </w:p>
        </w:tc>
        <w:tc>
          <w:tcPr>
            <w:tcW w:w="847" w:type="dxa"/>
          </w:tcPr>
          <w:p w14:paraId="207B03E2" w14:textId="77777777" w:rsidR="0035478D" w:rsidRPr="00320F26" w:rsidRDefault="0035478D" w:rsidP="00301171">
            <w:pPr>
              <w:jc w:val="center"/>
              <w:rPr>
                <w:sz w:val="20"/>
                <w:szCs w:val="20"/>
              </w:rPr>
            </w:pPr>
          </w:p>
        </w:tc>
        <w:tc>
          <w:tcPr>
            <w:tcW w:w="847" w:type="dxa"/>
          </w:tcPr>
          <w:p w14:paraId="2A50C727" w14:textId="77777777" w:rsidR="0035478D" w:rsidRPr="00320F26" w:rsidRDefault="0035478D" w:rsidP="00301171">
            <w:pPr>
              <w:jc w:val="center"/>
              <w:rPr>
                <w:sz w:val="20"/>
                <w:szCs w:val="20"/>
              </w:rPr>
            </w:pPr>
          </w:p>
        </w:tc>
        <w:tc>
          <w:tcPr>
            <w:tcW w:w="847" w:type="dxa"/>
          </w:tcPr>
          <w:p w14:paraId="77F4DE2C" w14:textId="77777777" w:rsidR="0035478D" w:rsidRPr="00320F26" w:rsidRDefault="0035478D" w:rsidP="00301171">
            <w:pPr>
              <w:jc w:val="center"/>
              <w:rPr>
                <w:sz w:val="20"/>
                <w:szCs w:val="20"/>
              </w:rPr>
            </w:pPr>
          </w:p>
        </w:tc>
        <w:tc>
          <w:tcPr>
            <w:tcW w:w="847" w:type="dxa"/>
          </w:tcPr>
          <w:p w14:paraId="07FC2C9F" w14:textId="77777777" w:rsidR="0035478D" w:rsidRPr="00320F26" w:rsidRDefault="0035478D" w:rsidP="00301171">
            <w:pPr>
              <w:jc w:val="center"/>
              <w:rPr>
                <w:sz w:val="20"/>
                <w:szCs w:val="20"/>
              </w:rPr>
            </w:pPr>
          </w:p>
        </w:tc>
        <w:tc>
          <w:tcPr>
            <w:tcW w:w="847" w:type="dxa"/>
          </w:tcPr>
          <w:p w14:paraId="7048778C" w14:textId="77777777" w:rsidR="0035478D" w:rsidRPr="00320F26" w:rsidRDefault="0035478D" w:rsidP="00301171">
            <w:pPr>
              <w:jc w:val="center"/>
              <w:rPr>
                <w:sz w:val="20"/>
                <w:szCs w:val="20"/>
              </w:rPr>
            </w:pPr>
          </w:p>
        </w:tc>
        <w:tc>
          <w:tcPr>
            <w:tcW w:w="862" w:type="dxa"/>
          </w:tcPr>
          <w:p w14:paraId="271F2102" w14:textId="77777777" w:rsidR="0035478D" w:rsidRPr="00320F26" w:rsidRDefault="0035478D" w:rsidP="00301171">
            <w:pPr>
              <w:jc w:val="center"/>
              <w:rPr>
                <w:sz w:val="20"/>
                <w:szCs w:val="20"/>
              </w:rPr>
            </w:pPr>
          </w:p>
        </w:tc>
      </w:tr>
      <w:tr w:rsidR="0035478D" w:rsidRPr="00320F26" w14:paraId="2921C4D8" w14:textId="77777777" w:rsidTr="00301171">
        <w:trPr>
          <w:trHeight w:val="256"/>
        </w:trPr>
        <w:tc>
          <w:tcPr>
            <w:tcW w:w="847" w:type="dxa"/>
          </w:tcPr>
          <w:p w14:paraId="32EB53E7" w14:textId="77777777" w:rsidR="0035478D" w:rsidRPr="00320F26" w:rsidRDefault="0035478D" w:rsidP="00301171">
            <w:pPr>
              <w:jc w:val="center"/>
              <w:rPr>
                <w:sz w:val="20"/>
                <w:szCs w:val="20"/>
              </w:rPr>
            </w:pPr>
            <w:r w:rsidRPr="00320F26">
              <w:rPr>
                <w:sz w:val="20"/>
                <w:szCs w:val="20"/>
              </w:rPr>
              <w:t>CO3</w:t>
            </w:r>
          </w:p>
        </w:tc>
        <w:tc>
          <w:tcPr>
            <w:tcW w:w="847" w:type="dxa"/>
          </w:tcPr>
          <w:p w14:paraId="08FE94DF" w14:textId="77777777" w:rsidR="0035478D" w:rsidRPr="00320F26" w:rsidRDefault="0035478D" w:rsidP="00301171">
            <w:pPr>
              <w:jc w:val="center"/>
              <w:rPr>
                <w:sz w:val="20"/>
                <w:szCs w:val="20"/>
              </w:rPr>
            </w:pPr>
            <w:r w:rsidRPr="00320F26">
              <w:rPr>
                <w:sz w:val="20"/>
                <w:szCs w:val="20"/>
              </w:rPr>
              <w:t>2</w:t>
            </w:r>
          </w:p>
        </w:tc>
        <w:tc>
          <w:tcPr>
            <w:tcW w:w="847" w:type="dxa"/>
          </w:tcPr>
          <w:p w14:paraId="29A1DB39" w14:textId="77777777" w:rsidR="0035478D" w:rsidRPr="00320F26" w:rsidRDefault="0035478D" w:rsidP="00301171">
            <w:pPr>
              <w:jc w:val="center"/>
              <w:rPr>
                <w:sz w:val="20"/>
                <w:szCs w:val="20"/>
              </w:rPr>
            </w:pPr>
          </w:p>
        </w:tc>
        <w:tc>
          <w:tcPr>
            <w:tcW w:w="846" w:type="dxa"/>
          </w:tcPr>
          <w:p w14:paraId="4163D3A0" w14:textId="77777777" w:rsidR="0035478D" w:rsidRPr="00320F26" w:rsidRDefault="0035478D" w:rsidP="00301171">
            <w:pPr>
              <w:jc w:val="center"/>
              <w:rPr>
                <w:sz w:val="20"/>
                <w:szCs w:val="20"/>
              </w:rPr>
            </w:pPr>
          </w:p>
        </w:tc>
        <w:tc>
          <w:tcPr>
            <w:tcW w:w="846" w:type="dxa"/>
          </w:tcPr>
          <w:p w14:paraId="2DBA8AA0" w14:textId="77777777" w:rsidR="0035478D" w:rsidRPr="00320F26" w:rsidRDefault="0035478D" w:rsidP="00301171">
            <w:pPr>
              <w:jc w:val="center"/>
              <w:rPr>
                <w:sz w:val="20"/>
                <w:szCs w:val="20"/>
              </w:rPr>
            </w:pPr>
            <w:r w:rsidRPr="00320F26">
              <w:rPr>
                <w:sz w:val="20"/>
                <w:szCs w:val="20"/>
              </w:rPr>
              <w:t>3</w:t>
            </w:r>
          </w:p>
        </w:tc>
        <w:tc>
          <w:tcPr>
            <w:tcW w:w="847" w:type="dxa"/>
          </w:tcPr>
          <w:p w14:paraId="6864EC5F" w14:textId="77777777" w:rsidR="0035478D" w:rsidRPr="00320F26" w:rsidRDefault="0035478D" w:rsidP="00301171">
            <w:pPr>
              <w:jc w:val="center"/>
              <w:rPr>
                <w:sz w:val="20"/>
                <w:szCs w:val="20"/>
              </w:rPr>
            </w:pPr>
            <w:r w:rsidRPr="00320F26">
              <w:rPr>
                <w:sz w:val="20"/>
                <w:szCs w:val="20"/>
              </w:rPr>
              <w:t>1</w:t>
            </w:r>
          </w:p>
        </w:tc>
        <w:tc>
          <w:tcPr>
            <w:tcW w:w="847" w:type="dxa"/>
          </w:tcPr>
          <w:p w14:paraId="02CCE6F6" w14:textId="77777777" w:rsidR="0035478D" w:rsidRPr="00320F26" w:rsidRDefault="0035478D" w:rsidP="00301171">
            <w:pPr>
              <w:jc w:val="center"/>
              <w:rPr>
                <w:sz w:val="20"/>
                <w:szCs w:val="20"/>
              </w:rPr>
            </w:pPr>
            <w:r w:rsidRPr="00320F26">
              <w:rPr>
                <w:sz w:val="20"/>
                <w:szCs w:val="20"/>
              </w:rPr>
              <w:t>2</w:t>
            </w:r>
          </w:p>
        </w:tc>
        <w:tc>
          <w:tcPr>
            <w:tcW w:w="847" w:type="dxa"/>
          </w:tcPr>
          <w:p w14:paraId="09C514CE" w14:textId="77777777" w:rsidR="0035478D" w:rsidRPr="00320F26" w:rsidRDefault="0035478D" w:rsidP="00301171">
            <w:pPr>
              <w:jc w:val="center"/>
              <w:rPr>
                <w:sz w:val="20"/>
                <w:szCs w:val="20"/>
              </w:rPr>
            </w:pPr>
          </w:p>
        </w:tc>
        <w:tc>
          <w:tcPr>
            <w:tcW w:w="847" w:type="dxa"/>
          </w:tcPr>
          <w:p w14:paraId="68BBE778" w14:textId="77777777" w:rsidR="0035478D" w:rsidRPr="00320F26" w:rsidRDefault="0035478D" w:rsidP="00301171">
            <w:pPr>
              <w:jc w:val="center"/>
              <w:rPr>
                <w:sz w:val="20"/>
                <w:szCs w:val="20"/>
              </w:rPr>
            </w:pPr>
          </w:p>
        </w:tc>
        <w:tc>
          <w:tcPr>
            <w:tcW w:w="847" w:type="dxa"/>
          </w:tcPr>
          <w:p w14:paraId="0BABE61E" w14:textId="77777777" w:rsidR="0035478D" w:rsidRPr="00320F26" w:rsidRDefault="0035478D" w:rsidP="00301171">
            <w:pPr>
              <w:jc w:val="center"/>
              <w:rPr>
                <w:sz w:val="20"/>
                <w:szCs w:val="20"/>
              </w:rPr>
            </w:pPr>
          </w:p>
        </w:tc>
        <w:tc>
          <w:tcPr>
            <w:tcW w:w="862" w:type="dxa"/>
          </w:tcPr>
          <w:p w14:paraId="5CA7B6EF" w14:textId="77777777" w:rsidR="0035478D" w:rsidRPr="00320F26" w:rsidRDefault="0035478D" w:rsidP="00301171">
            <w:pPr>
              <w:jc w:val="center"/>
              <w:rPr>
                <w:sz w:val="20"/>
                <w:szCs w:val="20"/>
              </w:rPr>
            </w:pPr>
          </w:p>
        </w:tc>
      </w:tr>
      <w:tr w:rsidR="0035478D" w:rsidRPr="00320F26" w14:paraId="205BE65C" w14:textId="77777777" w:rsidTr="00301171">
        <w:trPr>
          <w:trHeight w:val="256"/>
        </w:trPr>
        <w:tc>
          <w:tcPr>
            <w:tcW w:w="847" w:type="dxa"/>
          </w:tcPr>
          <w:p w14:paraId="0F895A07" w14:textId="77777777" w:rsidR="0035478D" w:rsidRPr="00320F26" w:rsidRDefault="0035478D" w:rsidP="00301171">
            <w:pPr>
              <w:jc w:val="center"/>
              <w:rPr>
                <w:sz w:val="20"/>
                <w:szCs w:val="20"/>
              </w:rPr>
            </w:pPr>
            <w:r w:rsidRPr="00320F26">
              <w:rPr>
                <w:sz w:val="20"/>
                <w:szCs w:val="20"/>
              </w:rPr>
              <w:t>CO4</w:t>
            </w:r>
          </w:p>
        </w:tc>
        <w:tc>
          <w:tcPr>
            <w:tcW w:w="847" w:type="dxa"/>
          </w:tcPr>
          <w:p w14:paraId="234F83EE" w14:textId="77777777" w:rsidR="0035478D" w:rsidRPr="00320F26" w:rsidRDefault="0035478D" w:rsidP="00301171">
            <w:pPr>
              <w:jc w:val="center"/>
              <w:rPr>
                <w:sz w:val="20"/>
                <w:szCs w:val="20"/>
              </w:rPr>
            </w:pPr>
            <w:r w:rsidRPr="00320F26">
              <w:rPr>
                <w:sz w:val="20"/>
                <w:szCs w:val="20"/>
              </w:rPr>
              <w:t>2</w:t>
            </w:r>
          </w:p>
        </w:tc>
        <w:tc>
          <w:tcPr>
            <w:tcW w:w="847" w:type="dxa"/>
          </w:tcPr>
          <w:p w14:paraId="3C84FC94" w14:textId="77777777" w:rsidR="0035478D" w:rsidRPr="00320F26" w:rsidRDefault="0035478D" w:rsidP="00301171">
            <w:pPr>
              <w:jc w:val="center"/>
              <w:rPr>
                <w:sz w:val="20"/>
                <w:szCs w:val="20"/>
              </w:rPr>
            </w:pPr>
            <w:r w:rsidRPr="00320F26">
              <w:rPr>
                <w:sz w:val="20"/>
                <w:szCs w:val="20"/>
              </w:rPr>
              <w:t>3</w:t>
            </w:r>
          </w:p>
        </w:tc>
        <w:tc>
          <w:tcPr>
            <w:tcW w:w="846" w:type="dxa"/>
          </w:tcPr>
          <w:p w14:paraId="54DA9FAB" w14:textId="77777777" w:rsidR="0035478D" w:rsidRPr="00320F26" w:rsidRDefault="0035478D" w:rsidP="00301171">
            <w:pPr>
              <w:jc w:val="center"/>
              <w:rPr>
                <w:sz w:val="20"/>
                <w:szCs w:val="20"/>
              </w:rPr>
            </w:pPr>
          </w:p>
        </w:tc>
        <w:tc>
          <w:tcPr>
            <w:tcW w:w="846" w:type="dxa"/>
          </w:tcPr>
          <w:p w14:paraId="622C3E28" w14:textId="77777777" w:rsidR="0035478D" w:rsidRPr="00320F26" w:rsidRDefault="0035478D" w:rsidP="00301171">
            <w:pPr>
              <w:jc w:val="center"/>
              <w:rPr>
                <w:sz w:val="20"/>
                <w:szCs w:val="20"/>
              </w:rPr>
            </w:pPr>
          </w:p>
        </w:tc>
        <w:tc>
          <w:tcPr>
            <w:tcW w:w="847" w:type="dxa"/>
          </w:tcPr>
          <w:p w14:paraId="565978F8" w14:textId="77777777" w:rsidR="0035478D" w:rsidRPr="00320F26" w:rsidRDefault="0035478D" w:rsidP="00301171">
            <w:pPr>
              <w:jc w:val="center"/>
              <w:rPr>
                <w:sz w:val="20"/>
                <w:szCs w:val="20"/>
              </w:rPr>
            </w:pPr>
            <w:r w:rsidRPr="00320F26">
              <w:rPr>
                <w:sz w:val="20"/>
                <w:szCs w:val="20"/>
              </w:rPr>
              <w:t>3</w:t>
            </w:r>
          </w:p>
        </w:tc>
        <w:tc>
          <w:tcPr>
            <w:tcW w:w="847" w:type="dxa"/>
          </w:tcPr>
          <w:p w14:paraId="4182A646" w14:textId="77777777" w:rsidR="0035478D" w:rsidRPr="00320F26" w:rsidRDefault="0035478D" w:rsidP="00301171">
            <w:pPr>
              <w:jc w:val="center"/>
              <w:rPr>
                <w:sz w:val="20"/>
                <w:szCs w:val="20"/>
              </w:rPr>
            </w:pPr>
          </w:p>
        </w:tc>
        <w:tc>
          <w:tcPr>
            <w:tcW w:w="847" w:type="dxa"/>
          </w:tcPr>
          <w:p w14:paraId="4C319FA6" w14:textId="77777777" w:rsidR="0035478D" w:rsidRPr="00320F26" w:rsidRDefault="0035478D" w:rsidP="00301171">
            <w:pPr>
              <w:jc w:val="center"/>
              <w:rPr>
                <w:sz w:val="20"/>
                <w:szCs w:val="20"/>
              </w:rPr>
            </w:pPr>
            <w:r w:rsidRPr="00320F26">
              <w:rPr>
                <w:sz w:val="20"/>
                <w:szCs w:val="20"/>
              </w:rPr>
              <w:t>3</w:t>
            </w:r>
          </w:p>
        </w:tc>
        <w:tc>
          <w:tcPr>
            <w:tcW w:w="847" w:type="dxa"/>
          </w:tcPr>
          <w:p w14:paraId="26C68371" w14:textId="77777777" w:rsidR="0035478D" w:rsidRPr="00320F26" w:rsidRDefault="0035478D" w:rsidP="00301171">
            <w:pPr>
              <w:jc w:val="center"/>
              <w:rPr>
                <w:sz w:val="20"/>
                <w:szCs w:val="20"/>
              </w:rPr>
            </w:pPr>
            <w:r w:rsidRPr="00320F26">
              <w:rPr>
                <w:sz w:val="20"/>
                <w:szCs w:val="20"/>
              </w:rPr>
              <w:t>2</w:t>
            </w:r>
          </w:p>
        </w:tc>
        <w:tc>
          <w:tcPr>
            <w:tcW w:w="847" w:type="dxa"/>
          </w:tcPr>
          <w:p w14:paraId="28AD3B40" w14:textId="77777777" w:rsidR="0035478D" w:rsidRPr="00320F26" w:rsidRDefault="0035478D" w:rsidP="00301171">
            <w:pPr>
              <w:jc w:val="center"/>
              <w:rPr>
                <w:sz w:val="20"/>
                <w:szCs w:val="20"/>
              </w:rPr>
            </w:pPr>
          </w:p>
        </w:tc>
        <w:tc>
          <w:tcPr>
            <w:tcW w:w="862" w:type="dxa"/>
          </w:tcPr>
          <w:p w14:paraId="18C6DEBE" w14:textId="77777777" w:rsidR="0035478D" w:rsidRPr="00320F26" w:rsidRDefault="0035478D" w:rsidP="00301171">
            <w:pPr>
              <w:jc w:val="center"/>
              <w:rPr>
                <w:sz w:val="20"/>
                <w:szCs w:val="20"/>
              </w:rPr>
            </w:pPr>
          </w:p>
        </w:tc>
      </w:tr>
      <w:tr w:rsidR="0035478D" w:rsidRPr="00320F26" w14:paraId="3EB4BAF8" w14:textId="77777777" w:rsidTr="00301171">
        <w:trPr>
          <w:trHeight w:val="240"/>
        </w:trPr>
        <w:tc>
          <w:tcPr>
            <w:tcW w:w="847" w:type="dxa"/>
          </w:tcPr>
          <w:p w14:paraId="00A107E8" w14:textId="77777777" w:rsidR="0035478D" w:rsidRPr="00320F26" w:rsidRDefault="0035478D" w:rsidP="00301171">
            <w:pPr>
              <w:jc w:val="center"/>
              <w:rPr>
                <w:sz w:val="20"/>
                <w:szCs w:val="20"/>
              </w:rPr>
            </w:pPr>
            <w:r w:rsidRPr="00320F26">
              <w:rPr>
                <w:sz w:val="20"/>
                <w:szCs w:val="20"/>
              </w:rPr>
              <w:t>CO5</w:t>
            </w:r>
          </w:p>
        </w:tc>
        <w:tc>
          <w:tcPr>
            <w:tcW w:w="847" w:type="dxa"/>
          </w:tcPr>
          <w:p w14:paraId="3CB8F066" w14:textId="77777777" w:rsidR="0035478D" w:rsidRPr="00320F26" w:rsidRDefault="0035478D" w:rsidP="00301171">
            <w:pPr>
              <w:jc w:val="center"/>
              <w:rPr>
                <w:sz w:val="20"/>
                <w:szCs w:val="20"/>
              </w:rPr>
            </w:pPr>
            <w:r w:rsidRPr="00320F26">
              <w:rPr>
                <w:sz w:val="20"/>
                <w:szCs w:val="20"/>
              </w:rPr>
              <w:t>2</w:t>
            </w:r>
          </w:p>
        </w:tc>
        <w:tc>
          <w:tcPr>
            <w:tcW w:w="847" w:type="dxa"/>
          </w:tcPr>
          <w:p w14:paraId="1DEB5DD6" w14:textId="77777777" w:rsidR="0035478D" w:rsidRPr="00320F26" w:rsidRDefault="0035478D" w:rsidP="00301171">
            <w:pPr>
              <w:jc w:val="center"/>
              <w:rPr>
                <w:sz w:val="20"/>
                <w:szCs w:val="20"/>
              </w:rPr>
            </w:pPr>
          </w:p>
        </w:tc>
        <w:tc>
          <w:tcPr>
            <w:tcW w:w="846" w:type="dxa"/>
          </w:tcPr>
          <w:p w14:paraId="697BA572" w14:textId="77777777" w:rsidR="0035478D" w:rsidRPr="00320F26" w:rsidRDefault="0035478D" w:rsidP="00301171">
            <w:pPr>
              <w:jc w:val="center"/>
              <w:rPr>
                <w:sz w:val="20"/>
                <w:szCs w:val="20"/>
              </w:rPr>
            </w:pPr>
          </w:p>
        </w:tc>
        <w:tc>
          <w:tcPr>
            <w:tcW w:w="846" w:type="dxa"/>
          </w:tcPr>
          <w:p w14:paraId="4786E3ED" w14:textId="77777777" w:rsidR="0035478D" w:rsidRPr="00320F26" w:rsidRDefault="0035478D" w:rsidP="00301171">
            <w:pPr>
              <w:jc w:val="center"/>
              <w:rPr>
                <w:sz w:val="20"/>
                <w:szCs w:val="20"/>
              </w:rPr>
            </w:pPr>
            <w:r w:rsidRPr="00320F26">
              <w:rPr>
                <w:sz w:val="20"/>
                <w:szCs w:val="20"/>
              </w:rPr>
              <w:t>2</w:t>
            </w:r>
          </w:p>
        </w:tc>
        <w:tc>
          <w:tcPr>
            <w:tcW w:w="847" w:type="dxa"/>
          </w:tcPr>
          <w:p w14:paraId="1CE2C8F3" w14:textId="77777777" w:rsidR="0035478D" w:rsidRPr="00320F26" w:rsidRDefault="0035478D" w:rsidP="00301171">
            <w:pPr>
              <w:jc w:val="center"/>
              <w:rPr>
                <w:sz w:val="20"/>
                <w:szCs w:val="20"/>
              </w:rPr>
            </w:pPr>
          </w:p>
        </w:tc>
        <w:tc>
          <w:tcPr>
            <w:tcW w:w="847" w:type="dxa"/>
          </w:tcPr>
          <w:p w14:paraId="4343E18D" w14:textId="77777777" w:rsidR="0035478D" w:rsidRPr="00320F26" w:rsidRDefault="0035478D" w:rsidP="00301171">
            <w:pPr>
              <w:jc w:val="center"/>
              <w:rPr>
                <w:sz w:val="20"/>
                <w:szCs w:val="20"/>
              </w:rPr>
            </w:pPr>
          </w:p>
        </w:tc>
        <w:tc>
          <w:tcPr>
            <w:tcW w:w="847" w:type="dxa"/>
          </w:tcPr>
          <w:p w14:paraId="1E30BECF" w14:textId="77777777" w:rsidR="0035478D" w:rsidRPr="00320F26" w:rsidRDefault="0035478D" w:rsidP="00301171">
            <w:pPr>
              <w:jc w:val="center"/>
              <w:rPr>
                <w:sz w:val="20"/>
                <w:szCs w:val="20"/>
              </w:rPr>
            </w:pPr>
          </w:p>
        </w:tc>
        <w:tc>
          <w:tcPr>
            <w:tcW w:w="847" w:type="dxa"/>
          </w:tcPr>
          <w:p w14:paraId="4F14C3D8" w14:textId="77777777" w:rsidR="0035478D" w:rsidRPr="00320F26" w:rsidRDefault="0035478D" w:rsidP="00301171">
            <w:pPr>
              <w:jc w:val="center"/>
              <w:rPr>
                <w:sz w:val="20"/>
                <w:szCs w:val="20"/>
              </w:rPr>
            </w:pPr>
          </w:p>
        </w:tc>
        <w:tc>
          <w:tcPr>
            <w:tcW w:w="847" w:type="dxa"/>
          </w:tcPr>
          <w:p w14:paraId="6AAA1B98" w14:textId="77777777" w:rsidR="0035478D" w:rsidRPr="00320F26" w:rsidRDefault="0035478D" w:rsidP="00301171">
            <w:pPr>
              <w:jc w:val="center"/>
              <w:rPr>
                <w:sz w:val="20"/>
                <w:szCs w:val="20"/>
              </w:rPr>
            </w:pPr>
            <w:r w:rsidRPr="00320F26">
              <w:rPr>
                <w:sz w:val="20"/>
                <w:szCs w:val="20"/>
              </w:rPr>
              <w:t>2</w:t>
            </w:r>
          </w:p>
        </w:tc>
        <w:tc>
          <w:tcPr>
            <w:tcW w:w="862" w:type="dxa"/>
          </w:tcPr>
          <w:p w14:paraId="1AF1862A" w14:textId="77777777" w:rsidR="0035478D" w:rsidRPr="00320F26" w:rsidRDefault="0035478D" w:rsidP="00301171">
            <w:pPr>
              <w:jc w:val="center"/>
              <w:rPr>
                <w:sz w:val="20"/>
                <w:szCs w:val="20"/>
              </w:rPr>
            </w:pPr>
            <w:r w:rsidRPr="00320F26">
              <w:rPr>
                <w:sz w:val="20"/>
                <w:szCs w:val="20"/>
              </w:rPr>
              <w:t>3</w:t>
            </w:r>
          </w:p>
        </w:tc>
      </w:tr>
    </w:tbl>
    <w:p w14:paraId="59BD8FB5"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7EE343F3" w14:textId="77777777" w:rsidTr="00301171">
        <w:trPr>
          <w:trHeight w:val="70"/>
        </w:trPr>
        <w:tc>
          <w:tcPr>
            <w:tcW w:w="734" w:type="dxa"/>
            <w:vMerge w:val="restart"/>
          </w:tcPr>
          <w:p w14:paraId="583F01CC" w14:textId="77777777" w:rsidR="0035478D" w:rsidRPr="00320F26" w:rsidRDefault="0035478D" w:rsidP="00301171">
            <w:pPr>
              <w:rPr>
                <w:sz w:val="20"/>
                <w:szCs w:val="20"/>
              </w:rPr>
            </w:pPr>
          </w:p>
        </w:tc>
        <w:tc>
          <w:tcPr>
            <w:tcW w:w="4251" w:type="dxa"/>
            <w:gridSpan w:val="5"/>
          </w:tcPr>
          <w:p w14:paraId="0434D04C"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79279746"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4EF5D2B1" w14:textId="77777777" w:rsidTr="00301171">
        <w:trPr>
          <w:trHeight w:val="69"/>
        </w:trPr>
        <w:tc>
          <w:tcPr>
            <w:tcW w:w="734" w:type="dxa"/>
            <w:vMerge/>
          </w:tcPr>
          <w:p w14:paraId="6FB2B44A" w14:textId="77777777" w:rsidR="0035478D" w:rsidRPr="00320F26" w:rsidRDefault="0035478D" w:rsidP="00301171">
            <w:pPr>
              <w:rPr>
                <w:sz w:val="20"/>
                <w:szCs w:val="20"/>
              </w:rPr>
            </w:pPr>
          </w:p>
        </w:tc>
        <w:tc>
          <w:tcPr>
            <w:tcW w:w="843" w:type="dxa"/>
          </w:tcPr>
          <w:p w14:paraId="35BB7431"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736558A2" w14:textId="77777777" w:rsidR="0035478D" w:rsidRPr="00320F26" w:rsidRDefault="0035478D" w:rsidP="00301171">
            <w:pPr>
              <w:jc w:val="center"/>
              <w:rPr>
                <w:sz w:val="16"/>
                <w:szCs w:val="16"/>
              </w:rPr>
            </w:pPr>
            <w:r w:rsidRPr="00320F26">
              <w:rPr>
                <w:sz w:val="16"/>
                <w:szCs w:val="16"/>
              </w:rPr>
              <w:t>Case Study</w:t>
            </w:r>
          </w:p>
        </w:tc>
        <w:tc>
          <w:tcPr>
            <w:tcW w:w="844" w:type="dxa"/>
          </w:tcPr>
          <w:p w14:paraId="12064114" w14:textId="77777777" w:rsidR="0035478D" w:rsidRPr="00320F26" w:rsidRDefault="0035478D" w:rsidP="00301171">
            <w:pPr>
              <w:jc w:val="center"/>
              <w:rPr>
                <w:sz w:val="16"/>
                <w:szCs w:val="16"/>
              </w:rPr>
            </w:pPr>
            <w:r w:rsidRPr="00320F26">
              <w:rPr>
                <w:sz w:val="16"/>
                <w:szCs w:val="16"/>
              </w:rPr>
              <w:t>Problem solving</w:t>
            </w:r>
          </w:p>
        </w:tc>
        <w:tc>
          <w:tcPr>
            <w:tcW w:w="883" w:type="dxa"/>
          </w:tcPr>
          <w:p w14:paraId="14FB6A6B"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0C2E4FA9" w14:textId="77777777" w:rsidR="0035478D" w:rsidRPr="00320F26" w:rsidRDefault="0035478D" w:rsidP="00301171">
            <w:pPr>
              <w:jc w:val="center"/>
              <w:rPr>
                <w:sz w:val="16"/>
                <w:szCs w:val="16"/>
              </w:rPr>
            </w:pPr>
            <w:r w:rsidRPr="00320F26">
              <w:rPr>
                <w:sz w:val="16"/>
                <w:szCs w:val="16"/>
              </w:rPr>
              <w:t>Audio visual Pr.</w:t>
            </w:r>
          </w:p>
        </w:tc>
        <w:tc>
          <w:tcPr>
            <w:tcW w:w="841" w:type="dxa"/>
          </w:tcPr>
          <w:p w14:paraId="67B2B021" w14:textId="77777777" w:rsidR="0035478D" w:rsidRPr="00320F26" w:rsidRDefault="0035478D" w:rsidP="00301171">
            <w:pPr>
              <w:jc w:val="center"/>
              <w:rPr>
                <w:sz w:val="16"/>
                <w:szCs w:val="16"/>
              </w:rPr>
            </w:pPr>
            <w:r w:rsidRPr="00320F26">
              <w:rPr>
                <w:sz w:val="16"/>
                <w:szCs w:val="16"/>
              </w:rPr>
              <w:t>Quiz  Test</w:t>
            </w:r>
          </w:p>
        </w:tc>
        <w:tc>
          <w:tcPr>
            <w:tcW w:w="846" w:type="dxa"/>
          </w:tcPr>
          <w:p w14:paraId="4D1BC27F" w14:textId="77777777" w:rsidR="0035478D" w:rsidRPr="00320F26" w:rsidRDefault="0035478D" w:rsidP="00301171">
            <w:pPr>
              <w:jc w:val="center"/>
              <w:rPr>
                <w:sz w:val="16"/>
                <w:szCs w:val="16"/>
              </w:rPr>
            </w:pPr>
            <w:r w:rsidRPr="00320F26">
              <w:rPr>
                <w:sz w:val="16"/>
                <w:szCs w:val="16"/>
              </w:rPr>
              <w:t>Written Test</w:t>
            </w:r>
          </w:p>
        </w:tc>
        <w:tc>
          <w:tcPr>
            <w:tcW w:w="847" w:type="dxa"/>
          </w:tcPr>
          <w:p w14:paraId="3D015A2E" w14:textId="77777777" w:rsidR="0035478D" w:rsidRPr="00320F26" w:rsidRDefault="0035478D" w:rsidP="00301171">
            <w:pPr>
              <w:jc w:val="center"/>
              <w:rPr>
                <w:sz w:val="16"/>
                <w:szCs w:val="16"/>
              </w:rPr>
            </w:pPr>
            <w:r w:rsidRPr="00320F26">
              <w:rPr>
                <w:sz w:val="16"/>
                <w:szCs w:val="16"/>
              </w:rPr>
              <w:t>Problem Solving</w:t>
            </w:r>
          </w:p>
        </w:tc>
        <w:tc>
          <w:tcPr>
            <w:tcW w:w="846" w:type="dxa"/>
          </w:tcPr>
          <w:p w14:paraId="77ED5A98" w14:textId="77777777" w:rsidR="0035478D" w:rsidRPr="00320F26" w:rsidRDefault="0035478D" w:rsidP="00301171">
            <w:pPr>
              <w:jc w:val="center"/>
              <w:rPr>
                <w:sz w:val="16"/>
                <w:szCs w:val="16"/>
              </w:rPr>
            </w:pPr>
            <w:r w:rsidRPr="00320F26">
              <w:rPr>
                <w:sz w:val="16"/>
                <w:szCs w:val="16"/>
              </w:rPr>
              <w:t>Assign-ment</w:t>
            </w:r>
          </w:p>
        </w:tc>
        <w:tc>
          <w:tcPr>
            <w:tcW w:w="857" w:type="dxa"/>
          </w:tcPr>
          <w:p w14:paraId="67B968C9" w14:textId="77777777" w:rsidR="0035478D" w:rsidRPr="00320F26" w:rsidRDefault="0035478D" w:rsidP="00301171">
            <w:pPr>
              <w:jc w:val="center"/>
              <w:rPr>
                <w:sz w:val="16"/>
                <w:szCs w:val="16"/>
              </w:rPr>
            </w:pPr>
            <w:r w:rsidRPr="00320F26">
              <w:rPr>
                <w:sz w:val="16"/>
                <w:szCs w:val="16"/>
              </w:rPr>
              <w:t>Presen-tation</w:t>
            </w:r>
          </w:p>
        </w:tc>
      </w:tr>
      <w:tr w:rsidR="0035478D" w:rsidRPr="00320F26" w14:paraId="55409DE0" w14:textId="77777777" w:rsidTr="00301171">
        <w:trPr>
          <w:trHeight w:val="256"/>
        </w:trPr>
        <w:tc>
          <w:tcPr>
            <w:tcW w:w="734" w:type="dxa"/>
          </w:tcPr>
          <w:p w14:paraId="47A0AAD0" w14:textId="77777777" w:rsidR="0035478D" w:rsidRPr="00320F26" w:rsidRDefault="0035478D" w:rsidP="00301171">
            <w:pPr>
              <w:jc w:val="center"/>
              <w:rPr>
                <w:sz w:val="20"/>
                <w:szCs w:val="20"/>
              </w:rPr>
            </w:pPr>
            <w:r w:rsidRPr="00320F26">
              <w:rPr>
                <w:sz w:val="20"/>
                <w:szCs w:val="20"/>
              </w:rPr>
              <w:t>CO1</w:t>
            </w:r>
          </w:p>
        </w:tc>
        <w:tc>
          <w:tcPr>
            <w:tcW w:w="843" w:type="dxa"/>
          </w:tcPr>
          <w:p w14:paraId="79C5D79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5EC7028" w14:textId="77777777" w:rsidR="0035478D" w:rsidRPr="00320F26" w:rsidRDefault="0035478D" w:rsidP="00301171">
            <w:pPr>
              <w:jc w:val="center"/>
              <w:rPr>
                <w:sz w:val="20"/>
                <w:szCs w:val="20"/>
              </w:rPr>
            </w:pPr>
          </w:p>
        </w:tc>
        <w:tc>
          <w:tcPr>
            <w:tcW w:w="844" w:type="dxa"/>
          </w:tcPr>
          <w:p w14:paraId="4A978047" w14:textId="77777777" w:rsidR="0035478D" w:rsidRPr="00320F26" w:rsidRDefault="0035478D" w:rsidP="00301171">
            <w:pPr>
              <w:jc w:val="center"/>
              <w:rPr>
                <w:sz w:val="20"/>
                <w:szCs w:val="20"/>
              </w:rPr>
            </w:pPr>
          </w:p>
        </w:tc>
        <w:tc>
          <w:tcPr>
            <w:tcW w:w="883" w:type="dxa"/>
          </w:tcPr>
          <w:p w14:paraId="31210427" w14:textId="77777777" w:rsidR="0035478D" w:rsidRPr="00320F26" w:rsidRDefault="0035478D" w:rsidP="00301171">
            <w:pPr>
              <w:jc w:val="center"/>
              <w:rPr>
                <w:sz w:val="20"/>
                <w:szCs w:val="20"/>
              </w:rPr>
            </w:pPr>
          </w:p>
        </w:tc>
        <w:tc>
          <w:tcPr>
            <w:tcW w:w="841" w:type="dxa"/>
          </w:tcPr>
          <w:p w14:paraId="5AA91645"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3C8478F" w14:textId="77777777" w:rsidR="0035478D" w:rsidRPr="00320F26" w:rsidRDefault="0035478D" w:rsidP="00301171">
            <w:pPr>
              <w:jc w:val="center"/>
              <w:rPr>
                <w:sz w:val="20"/>
                <w:szCs w:val="20"/>
              </w:rPr>
            </w:pPr>
          </w:p>
        </w:tc>
        <w:tc>
          <w:tcPr>
            <w:tcW w:w="846" w:type="dxa"/>
          </w:tcPr>
          <w:p w14:paraId="556E0167"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838BF0E" w14:textId="77777777" w:rsidR="0035478D" w:rsidRPr="00320F26" w:rsidRDefault="0035478D" w:rsidP="00301171">
            <w:pPr>
              <w:jc w:val="center"/>
              <w:rPr>
                <w:sz w:val="20"/>
                <w:szCs w:val="20"/>
              </w:rPr>
            </w:pPr>
          </w:p>
        </w:tc>
        <w:tc>
          <w:tcPr>
            <w:tcW w:w="846" w:type="dxa"/>
          </w:tcPr>
          <w:p w14:paraId="340678D8" w14:textId="77777777" w:rsidR="0035478D" w:rsidRPr="00320F26" w:rsidRDefault="0035478D" w:rsidP="00301171">
            <w:pPr>
              <w:jc w:val="center"/>
              <w:rPr>
                <w:sz w:val="20"/>
                <w:szCs w:val="20"/>
              </w:rPr>
            </w:pPr>
          </w:p>
        </w:tc>
        <w:tc>
          <w:tcPr>
            <w:tcW w:w="857" w:type="dxa"/>
          </w:tcPr>
          <w:p w14:paraId="7756BA93"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6BE5E2E2" w14:textId="77777777" w:rsidTr="00301171">
        <w:trPr>
          <w:trHeight w:val="256"/>
        </w:trPr>
        <w:tc>
          <w:tcPr>
            <w:tcW w:w="734" w:type="dxa"/>
          </w:tcPr>
          <w:p w14:paraId="2AF5799C" w14:textId="77777777" w:rsidR="0035478D" w:rsidRPr="00320F26" w:rsidRDefault="0035478D" w:rsidP="00301171">
            <w:pPr>
              <w:jc w:val="center"/>
              <w:rPr>
                <w:sz w:val="20"/>
                <w:szCs w:val="20"/>
              </w:rPr>
            </w:pPr>
            <w:r w:rsidRPr="00320F26">
              <w:rPr>
                <w:sz w:val="20"/>
                <w:szCs w:val="20"/>
              </w:rPr>
              <w:t>CO2</w:t>
            </w:r>
          </w:p>
        </w:tc>
        <w:tc>
          <w:tcPr>
            <w:tcW w:w="843" w:type="dxa"/>
          </w:tcPr>
          <w:p w14:paraId="26472A5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3302F30" w14:textId="77777777" w:rsidR="0035478D" w:rsidRPr="00320F26" w:rsidRDefault="0035478D" w:rsidP="00301171">
            <w:pPr>
              <w:jc w:val="center"/>
              <w:rPr>
                <w:sz w:val="20"/>
                <w:szCs w:val="20"/>
              </w:rPr>
            </w:pPr>
          </w:p>
        </w:tc>
        <w:tc>
          <w:tcPr>
            <w:tcW w:w="844" w:type="dxa"/>
          </w:tcPr>
          <w:p w14:paraId="3A8F0746"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C16E32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515C130" w14:textId="77777777" w:rsidR="0035478D" w:rsidRPr="00320F26" w:rsidRDefault="0035478D" w:rsidP="00301171">
            <w:pPr>
              <w:jc w:val="center"/>
              <w:rPr>
                <w:sz w:val="20"/>
                <w:szCs w:val="20"/>
              </w:rPr>
            </w:pPr>
          </w:p>
        </w:tc>
        <w:tc>
          <w:tcPr>
            <w:tcW w:w="841" w:type="dxa"/>
          </w:tcPr>
          <w:p w14:paraId="1EA11CBD" w14:textId="77777777" w:rsidR="0035478D" w:rsidRPr="00320F26" w:rsidRDefault="0035478D" w:rsidP="00301171">
            <w:pPr>
              <w:jc w:val="center"/>
              <w:rPr>
                <w:sz w:val="20"/>
                <w:szCs w:val="20"/>
              </w:rPr>
            </w:pPr>
          </w:p>
        </w:tc>
        <w:tc>
          <w:tcPr>
            <w:tcW w:w="846" w:type="dxa"/>
          </w:tcPr>
          <w:p w14:paraId="25D85162" w14:textId="77777777" w:rsidR="0035478D" w:rsidRPr="00320F26" w:rsidRDefault="0035478D" w:rsidP="00301171">
            <w:pPr>
              <w:jc w:val="center"/>
              <w:rPr>
                <w:sz w:val="20"/>
                <w:szCs w:val="20"/>
              </w:rPr>
            </w:pPr>
          </w:p>
        </w:tc>
        <w:tc>
          <w:tcPr>
            <w:tcW w:w="847" w:type="dxa"/>
          </w:tcPr>
          <w:p w14:paraId="76B6E474"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1673DC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50B932FD" w14:textId="77777777" w:rsidR="0035478D" w:rsidRPr="00320F26" w:rsidRDefault="0035478D" w:rsidP="00301171">
            <w:pPr>
              <w:jc w:val="center"/>
              <w:rPr>
                <w:sz w:val="20"/>
                <w:szCs w:val="20"/>
              </w:rPr>
            </w:pPr>
          </w:p>
        </w:tc>
      </w:tr>
      <w:tr w:rsidR="0035478D" w:rsidRPr="00320F26" w14:paraId="54EE9895" w14:textId="77777777" w:rsidTr="00301171">
        <w:trPr>
          <w:trHeight w:val="256"/>
        </w:trPr>
        <w:tc>
          <w:tcPr>
            <w:tcW w:w="734" w:type="dxa"/>
          </w:tcPr>
          <w:p w14:paraId="6D3DE32C" w14:textId="77777777" w:rsidR="0035478D" w:rsidRPr="00320F26" w:rsidRDefault="0035478D" w:rsidP="00301171">
            <w:pPr>
              <w:jc w:val="center"/>
              <w:rPr>
                <w:sz w:val="20"/>
                <w:szCs w:val="20"/>
              </w:rPr>
            </w:pPr>
            <w:r w:rsidRPr="00320F26">
              <w:rPr>
                <w:sz w:val="20"/>
                <w:szCs w:val="20"/>
              </w:rPr>
              <w:t>CO3</w:t>
            </w:r>
          </w:p>
        </w:tc>
        <w:tc>
          <w:tcPr>
            <w:tcW w:w="843" w:type="dxa"/>
          </w:tcPr>
          <w:p w14:paraId="7A40FE8D" w14:textId="77777777" w:rsidR="0035478D" w:rsidRPr="00320F26" w:rsidRDefault="0035478D" w:rsidP="00301171">
            <w:pPr>
              <w:jc w:val="center"/>
              <w:rPr>
                <w:sz w:val="20"/>
                <w:szCs w:val="20"/>
              </w:rPr>
            </w:pPr>
          </w:p>
        </w:tc>
        <w:tc>
          <w:tcPr>
            <w:tcW w:w="840" w:type="dxa"/>
          </w:tcPr>
          <w:p w14:paraId="2A7252E5"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EE2F5C7" w14:textId="77777777" w:rsidR="0035478D" w:rsidRPr="00320F26" w:rsidRDefault="0035478D" w:rsidP="00301171">
            <w:pPr>
              <w:jc w:val="center"/>
              <w:rPr>
                <w:sz w:val="20"/>
                <w:szCs w:val="20"/>
              </w:rPr>
            </w:pPr>
          </w:p>
        </w:tc>
        <w:tc>
          <w:tcPr>
            <w:tcW w:w="883" w:type="dxa"/>
          </w:tcPr>
          <w:p w14:paraId="63FBC44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CA5FB10" w14:textId="77777777" w:rsidR="0035478D" w:rsidRPr="00320F26" w:rsidRDefault="0035478D" w:rsidP="00301171">
            <w:pPr>
              <w:jc w:val="center"/>
              <w:rPr>
                <w:sz w:val="20"/>
                <w:szCs w:val="20"/>
              </w:rPr>
            </w:pPr>
          </w:p>
        </w:tc>
        <w:tc>
          <w:tcPr>
            <w:tcW w:w="841" w:type="dxa"/>
          </w:tcPr>
          <w:p w14:paraId="169D66C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F7CFBEC"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8D94A79" w14:textId="77777777" w:rsidR="0035478D" w:rsidRPr="00320F26" w:rsidRDefault="0035478D" w:rsidP="00301171">
            <w:pPr>
              <w:jc w:val="center"/>
              <w:rPr>
                <w:sz w:val="20"/>
                <w:szCs w:val="20"/>
              </w:rPr>
            </w:pPr>
          </w:p>
        </w:tc>
        <w:tc>
          <w:tcPr>
            <w:tcW w:w="846" w:type="dxa"/>
          </w:tcPr>
          <w:p w14:paraId="730AF792"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06C8804C" w14:textId="77777777" w:rsidR="0035478D" w:rsidRPr="00320F26" w:rsidRDefault="0035478D" w:rsidP="00301171">
            <w:pPr>
              <w:jc w:val="center"/>
              <w:rPr>
                <w:sz w:val="20"/>
                <w:szCs w:val="20"/>
              </w:rPr>
            </w:pPr>
          </w:p>
        </w:tc>
      </w:tr>
      <w:tr w:rsidR="0035478D" w:rsidRPr="00320F26" w14:paraId="468BB274" w14:textId="77777777" w:rsidTr="00301171">
        <w:trPr>
          <w:trHeight w:val="256"/>
        </w:trPr>
        <w:tc>
          <w:tcPr>
            <w:tcW w:w="734" w:type="dxa"/>
          </w:tcPr>
          <w:p w14:paraId="60607613" w14:textId="77777777" w:rsidR="0035478D" w:rsidRPr="00320F26" w:rsidRDefault="0035478D" w:rsidP="00301171">
            <w:pPr>
              <w:jc w:val="center"/>
              <w:rPr>
                <w:sz w:val="20"/>
                <w:szCs w:val="20"/>
              </w:rPr>
            </w:pPr>
            <w:r w:rsidRPr="00320F26">
              <w:rPr>
                <w:sz w:val="20"/>
                <w:szCs w:val="20"/>
              </w:rPr>
              <w:t>CO4</w:t>
            </w:r>
          </w:p>
        </w:tc>
        <w:tc>
          <w:tcPr>
            <w:tcW w:w="843" w:type="dxa"/>
          </w:tcPr>
          <w:p w14:paraId="6F9EB0F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35F7A316" w14:textId="77777777" w:rsidR="0035478D" w:rsidRPr="00320F26" w:rsidRDefault="0035478D" w:rsidP="00301171">
            <w:pPr>
              <w:jc w:val="center"/>
              <w:rPr>
                <w:sz w:val="20"/>
                <w:szCs w:val="20"/>
              </w:rPr>
            </w:pPr>
          </w:p>
        </w:tc>
        <w:tc>
          <w:tcPr>
            <w:tcW w:w="844" w:type="dxa"/>
          </w:tcPr>
          <w:p w14:paraId="78385509"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24233681" w14:textId="77777777" w:rsidR="0035478D" w:rsidRPr="00320F26" w:rsidRDefault="0035478D" w:rsidP="00301171">
            <w:pPr>
              <w:jc w:val="center"/>
              <w:rPr>
                <w:sz w:val="20"/>
                <w:szCs w:val="20"/>
              </w:rPr>
            </w:pPr>
          </w:p>
        </w:tc>
        <w:tc>
          <w:tcPr>
            <w:tcW w:w="841" w:type="dxa"/>
          </w:tcPr>
          <w:p w14:paraId="75EEACA1" w14:textId="77777777" w:rsidR="0035478D" w:rsidRPr="00320F26" w:rsidRDefault="0035478D" w:rsidP="00301171">
            <w:pPr>
              <w:jc w:val="center"/>
              <w:rPr>
                <w:sz w:val="20"/>
                <w:szCs w:val="20"/>
              </w:rPr>
            </w:pPr>
          </w:p>
        </w:tc>
        <w:tc>
          <w:tcPr>
            <w:tcW w:w="841" w:type="dxa"/>
          </w:tcPr>
          <w:p w14:paraId="60619E6A" w14:textId="77777777" w:rsidR="0035478D" w:rsidRPr="00320F26" w:rsidRDefault="0035478D" w:rsidP="00301171">
            <w:pPr>
              <w:jc w:val="center"/>
              <w:rPr>
                <w:sz w:val="20"/>
                <w:szCs w:val="20"/>
              </w:rPr>
            </w:pPr>
          </w:p>
        </w:tc>
        <w:tc>
          <w:tcPr>
            <w:tcW w:w="846" w:type="dxa"/>
          </w:tcPr>
          <w:p w14:paraId="1C072127"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88F841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14CA9B81" w14:textId="77777777" w:rsidR="0035478D" w:rsidRPr="00320F26" w:rsidRDefault="0035478D" w:rsidP="00301171">
            <w:pPr>
              <w:jc w:val="center"/>
              <w:rPr>
                <w:sz w:val="20"/>
                <w:szCs w:val="20"/>
              </w:rPr>
            </w:pPr>
          </w:p>
        </w:tc>
        <w:tc>
          <w:tcPr>
            <w:tcW w:w="857" w:type="dxa"/>
          </w:tcPr>
          <w:p w14:paraId="3BBC6C18" w14:textId="77777777" w:rsidR="0035478D" w:rsidRPr="00320F26" w:rsidRDefault="0035478D" w:rsidP="00301171">
            <w:pPr>
              <w:jc w:val="center"/>
              <w:rPr>
                <w:sz w:val="20"/>
                <w:szCs w:val="20"/>
              </w:rPr>
            </w:pPr>
          </w:p>
        </w:tc>
      </w:tr>
      <w:tr w:rsidR="0035478D" w:rsidRPr="00320F26" w14:paraId="793B5ADC" w14:textId="77777777" w:rsidTr="00301171">
        <w:trPr>
          <w:trHeight w:val="240"/>
        </w:trPr>
        <w:tc>
          <w:tcPr>
            <w:tcW w:w="734" w:type="dxa"/>
          </w:tcPr>
          <w:p w14:paraId="7849EEE5" w14:textId="77777777" w:rsidR="0035478D" w:rsidRPr="00320F26" w:rsidRDefault="0035478D" w:rsidP="00301171">
            <w:pPr>
              <w:jc w:val="center"/>
              <w:rPr>
                <w:sz w:val="20"/>
                <w:szCs w:val="20"/>
              </w:rPr>
            </w:pPr>
            <w:r w:rsidRPr="00320F26">
              <w:rPr>
                <w:sz w:val="20"/>
                <w:szCs w:val="20"/>
              </w:rPr>
              <w:t>CO5</w:t>
            </w:r>
          </w:p>
        </w:tc>
        <w:tc>
          <w:tcPr>
            <w:tcW w:w="843" w:type="dxa"/>
          </w:tcPr>
          <w:p w14:paraId="475EB077" w14:textId="77777777" w:rsidR="0035478D" w:rsidRPr="00320F26" w:rsidRDefault="0035478D" w:rsidP="00301171">
            <w:pPr>
              <w:jc w:val="center"/>
              <w:rPr>
                <w:sz w:val="20"/>
                <w:szCs w:val="20"/>
              </w:rPr>
            </w:pPr>
          </w:p>
        </w:tc>
        <w:tc>
          <w:tcPr>
            <w:tcW w:w="840" w:type="dxa"/>
          </w:tcPr>
          <w:p w14:paraId="16A4A704"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45A7F981" w14:textId="77777777" w:rsidR="0035478D" w:rsidRPr="00320F26" w:rsidRDefault="0035478D" w:rsidP="00301171">
            <w:pPr>
              <w:jc w:val="center"/>
              <w:rPr>
                <w:sz w:val="20"/>
                <w:szCs w:val="20"/>
              </w:rPr>
            </w:pPr>
          </w:p>
        </w:tc>
        <w:tc>
          <w:tcPr>
            <w:tcW w:w="883" w:type="dxa"/>
          </w:tcPr>
          <w:p w14:paraId="581B946A" w14:textId="77777777" w:rsidR="0035478D" w:rsidRPr="00320F26" w:rsidRDefault="0035478D" w:rsidP="00301171">
            <w:pPr>
              <w:jc w:val="center"/>
              <w:rPr>
                <w:sz w:val="20"/>
                <w:szCs w:val="20"/>
              </w:rPr>
            </w:pPr>
          </w:p>
        </w:tc>
        <w:tc>
          <w:tcPr>
            <w:tcW w:w="841" w:type="dxa"/>
          </w:tcPr>
          <w:p w14:paraId="35199C72"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2939782" w14:textId="77777777" w:rsidR="0035478D" w:rsidRPr="00320F26" w:rsidRDefault="0035478D" w:rsidP="00301171">
            <w:pPr>
              <w:jc w:val="center"/>
              <w:rPr>
                <w:sz w:val="20"/>
                <w:szCs w:val="20"/>
              </w:rPr>
            </w:pPr>
          </w:p>
        </w:tc>
        <w:tc>
          <w:tcPr>
            <w:tcW w:w="846" w:type="dxa"/>
          </w:tcPr>
          <w:p w14:paraId="632824C0" w14:textId="77777777" w:rsidR="0035478D" w:rsidRPr="00320F26" w:rsidRDefault="0035478D" w:rsidP="00301171">
            <w:pPr>
              <w:jc w:val="center"/>
              <w:rPr>
                <w:sz w:val="20"/>
                <w:szCs w:val="20"/>
              </w:rPr>
            </w:pPr>
          </w:p>
        </w:tc>
        <w:tc>
          <w:tcPr>
            <w:tcW w:w="847" w:type="dxa"/>
          </w:tcPr>
          <w:p w14:paraId="1616C161" w14:textId="77777777" w:rsidR="0035478D" w:rsidRPr="00320F26" w:rsidRDefault="0035478D" w:rsidP="00301171">
            <w:pPr>
              <w:jc w:val="center"/>
              <w:rPr>
                <w:sz w:val="20"/>
                <w:szCs w:val="20"/>
              </w:rPr>
            </w:pPr>
          </w:p>
        </w:tc>
        <w:tc>
          <w:tcPr>
            <w:tcW w:w="846" w:type="dxa"/>
          </w:tcPr>
          <w:p w14:paraId="020561B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3832551" w14:textId="77777777" w:rsidR="0035478D" w:rsidRPr="00320F26" w:rsidRDefault="0035478D" w:rsidP="00301171">
            <w:pPr>
              <w:pStyle w:val="ListParagraph"/>
              <w:numPr>
                <w:ilvl w:val="0"/>
                <w:numId w:val="168"/>
              </w:numPr>
              <w:spacing w:before="0"/>
              <w:contextualSpacing/>
              <w:jc w:val="center"/>
              <w:rPr>
                <w:sz w:val="20"/>
                <w:szCs w:val="20"/>
              </w:rPr>
            </w:pPr>
          </w:p>
        </w:tc>
      </w:tr>
    </w:tbl>
    <w:p w14:paraId="70D7AB07"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1CC91AAA" w14:textId="77777777" w:rsidR="0035478D" w:rsidRPr="00320F26" w:rsidRDefault="0035478D" w:rsidP="0035478D">
      <w:pPr>
        <w:pStyle w:val="Default"/>
        <w:jc w:val="both"/>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rPr>
        <w:t>Systems Analysis and Design Methods, 7e by Jeffrey L. Whitten</w:t>
      </w:r>
    </w:p>
    <w:p w14:paraId="6A10AD9E"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Reference Books: </w:t>
      </w:r>
      <w:r w:rsidRPr="00320F26">
        <w:rPr>
          <w:rFonts w:ascii="Times New Roman" w:hAnsi="Times New Roman" w:cs="Times New Roman"/>
          <w:color w:val="auto"/>
          <w:sz w:val="20"/>
          <w:szCs w:val="20"/>
        </w:rPr>
        <w:t>E-Commerce Essentials, by Kenneth C. Laudon, and "Systems Analysis and Design" by Alan Dennis, Barbara Haley Wixom, and David Tegarden.</w:t>
      </w:r>
    </w:p>
    <w:p w14:paraId="110449FE"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2278DC75" w14:textId="77777777" w:rsidTr="00301171">
        <w:trPr>
          <w:trHeight w:val="247"/>
          <w:jc w:val="center"/>
        </w:trPr>
        <w:tc>
          <w:tcPr>
            <w:tcW w:w="2178" w:type="dxa"/>
          </w:tcPr>
          <w:p w14:paraId="6C975EB3" w14:textId="77777777" w:rsidR="0035478D" w:rsidRPr="00320F26" w:rsidRDefault="0035478D" w:rsidP="00301171">
            <w:pPr>
              <w:jc w:val="center"/>
              <w:rPr>
                <w:sz w:val="20"/>
                <w:szCs w:val="20"/>
              </w:rPr>
            </w:pPr>
            <w:r w:rsidRPr="00320F26">
              <w:rPr>
                <w:sz w:val="20"/>
                <w:szCs w:val="20"/>
              </w:rPr>
              <w:t>Remember</w:t>
            </w:r>
          </w:p>
        </w:tc>
        <w:tc>
          <w:tcPr>
            <w:tcW w:w="2160" w:type="dxa"/>
          </w:tcPr>
          <w:p w14:paraId="0618F989" w14:textId="77777777" w:rsidR="0035478D" w:rsidRPr="00320F26" w:rsidRDefault="0035478D" w:rsidP="00301171">
            <w:pPr>
              <w:jc w:val="center"/>
              <w:rPr>
                <w:sz w:val="20"/>
                <w:szCs w:val="20"/>
              </w:rPr>
            </w:pPr>
            <w:r w:rsidRPr="00320F26">
              <w:rPr>
                <w:sz w:val="20"/>
                <w:szCs w:val="20"/>
              </w:rPr>
              <w:t>10</w:t>
            </w:r>
          </w:p>
        </w:tc>
        <w:tc>
          <w:tcPr>
            <w:tcW w:w="2340" w:type="dxa"/>
          </w:tcPr>
          <w:p w14:paraId="07299DAB" w14:textId="77777777" w:rsidR="0035478D" w:rsidRPr="00320F26" w:rsidRDefault="0035478D" w:rsidP="00301171">
            <w:pPr>
              <w:jc w:val="center"/>
              <w:rPr>
                <w:sz w:val="20"/>
                <w:szCs w:val="20"/>
              </w:rPr>
            </w:pPr>
            <w:r w:rsidRPr="00320F26">
              <w:rPr>
                <w:sz w:val="20"/>
                <w:szCs w:val="20"/>
              </w:rPr>
              <w:t>Analyze</w:t>
            </w:r>
          </w:p>
        </w:tc>
        <w:tc>
          <w:tcPr>
            <w:tcW w:w="2340" w:type="dxa"/>
          </w:tcPr>
          <w:p w14:paraId="629252A1" w14:textId="77777777" w:rsidR="0035478D" w:rsidRPr="00320F26" w:rsidRDefault="0035478D" w:rsidP="00301171">
            <w:pPr>
              <w:jc w:val="center"/>
              <w:rPr>
                <w:sz w:val="20"/>
                <w:szCs w:val="20"/>
              </w:rPr>
            </w:pPr>
            <w:r w:rsidRPr="00320F26">
              <w:rPr>
                <w:sz w:val="20"/>
                <w:szCs w:val="20"/>
              </w:rPr>
              <w:t>10</w:t>
            </w:r>
          </w:p>
        </w:tc>
      </w:tr>
      <w:tr w:rsidR="0035478D" w:rsidRPr="00320F26" w14:paraId="4D0F8EA5" w14:textId="77777777" w:rsidTr="00301171">
        <w:trPr>
          <w:trHeight w:val="261"/>
          <w:jc w:val="center"/>
        </w:trPr>
        <w:tc>
          <w:tcPr>
            <w:tcW w:w="2178" w:type="dxa"/>
          </w:tcPr>
          <w:p w14:paraId="11AE328C" w14:textId="77777777" w:rsidR="0035478D" w:rsidRPr="00320F26" w:rsidRDefault="0035478D" w:rsidP="00301171">
            <w:pPr>
              <w:jc w:val="center"/>
              <w:rPr>
                <w:sz w:val="20"/>
                <w:szCs w:val="20"/>
              </w:rPr>
            </w:pPr>
            <w:r w:rsidRPr="00320F26">
              <w:rPr>
                <w:sz w:val="20"/>
                <w:szCs w:val="20"/>
              </w:rPr>
              <w:t>Understand</w:t>
            </w:r>
          </w:p>
        </w:tc>
        <w:tc>
          <w:tcPr>
            <w:tcW w:w="2160" w:type="dxa"/>
          </w:tcPr>
          <w:p w14:paraId="62D5E79E" w14:textId="77777777" w:rsidR="0035478D" w:rsidRPr="00320F26" w:rsidRDefault="0035478D" w:rsidP="00301171">
            <w:pPr>
              <w:jc w:val="center"/>
              <w:rPr>
                <w:sz w:val="20"/>
                <w:szCs w:val="20"/>
              </w:rPr>
            </w:pPr>
            <w:r w:rsidRPr="00320F26">
              <w:rPr>
                <w:sz w:val="20"/>
                <w:szCs w:val="20"/>
              </w:rPr>
              <w:t>10</w:t>
            </w:r>
          </w:p>
        </w:tc>
        <w:tc>
          <w:tcPr>
            <w:tcW w:w="2340" w:type="dxa"/>
          </w:tcPr>
          <w:p w14:paraId="43239288" w14:textId="77777777" w:rsidR="0035478D" w:rsidRPr="00320F26" w:rsidRDefault="0035478D" w:rsidP="00301171">
            <w:pPr>
              <w:jc w:val="center"/>
              <w:rPr>
                <w:sz w:val="20"/>
                <w:szCs w:val="20"/>
              </w:rPr>
            </w:pPr>
            <w:r w:rsidRPr="00320F26">
              <w:rPr>
                <w:sz w:val="20"/>
                <w:szCs w:val="20"/>
              </w:rPr>
              <w:t>Evaluate</w:t>
            </w:r>
          </w:p>
        </w:tc>
        <w:tc>
          <w:tcPr>
            <w:tcW w:w="2340" w:type="dxa"/>
          </w:tcPr>
          <w:p w14:paraId="46B94818" w14:textId="77777777" w:rsidR="0035478D" w:rsidRPr="00320F26" w:rsidRDefault="0035478D" w:rsidP="00301171">
            <w:pPr>
              <w:jc w:val="center"/>
              <w:rPr>
                <w:sz w:val="20"/>
                <w:szCs w:val="20"/>
              </w:rPr>
            </w:pPr>
            <w:r w:rsidRPr="00320F26">
              <w:rPr>
                <w:sz w:val="20"/>
                <w:szCs w:val="20"/>
              </w:rPr>
              <w:t>10</w:t>
            </w:r>
          </w:p>
        </w:tc>
      </w:tr>
      <w:tr w:rsidR="0035478D" w:rsidRPr="00320F26" w14:paraId="0F006124" w14:textId="77777777" w:rsidTr="00301171">
        <w:trPr>
          <w:trHeight w:val="247"/>
          <w:jc w:val="center"/>
        </w:trPr>
        <w:tc>
          <w:tcPr>
            <w:tcW w:w="2178" w:type="dxa"/>
          </w:tcPr>
          <w:p w14:paraId="68E0262F" w14:textId="77777777" w:rsidR="0035478D" w:rsidRPr="00320F26" w:rsidRDefault="0035478D" w:rsidP="00301171">
            <w:pPr>
              <w:jc w:val="center"/>
              <w:rPr>
                <w:sz w:val="20"/>
                <w:szCs w:val="20"/>
              </w:rPr>
            </w:pPr>
            <w:r w:rsidRPr="00320F26">
              <w:rPr>
                <w:sz w:val="20"/>
                <w:szCs w:val="20"/>
              </w:rPr>
              <w:t>Apply</w:t>
            </w:r>
          </w:p>
        </w:tc>
        <w:tc>
          <w:tcPr>
            <w:tcW w:w="2160" w:type="dxa"/>
          </w:tcPr>
          <w:p w14:paraId="7A25B588" w14:textId="77777777" w:rsidR="0035478D" w:rsidRPr="00320F26" w:rsidRDefault="0035478D" w:rsidP="00301171">
            <w:pPr>
              <w:jc w:val="center"/>
              <w:rPr>
                <w:sz w:val="20"/>
                <w:szCs w:val="20"/>
              </w:rPr>
            </w:pPr>
            <w:r w:rsidRPr="00320F26">
              <w:rPr>
                <w:sz w:val="20"/>
                <w:szCs w:val="20"/>
              </w:rPr>
              <w:t>10</w:t>
            </w:r>
          </w:p>
        </w:tc>
        <w:tc>
          <w:tcPr>
            <w:tcW w:w="2340" w:type="dxa"/>
          </w:tcPr>
          <w:p w14:paraId="13B22828" w14:textId="77777777" w:rsidR="0035478D" w:rsidRPr="00320F26" w:rsidRDefault="0035478D" w:rsidP="00301171">
            <w:pPr>
              <w:jc w:val="center"/>
              <w:rPr>
                <w:sz w:val="20"/>
                <w:szCs w:val="20"/>
              </w:rPr>
            </w:pPr>
            <w:r w:rsidRPr="00320F26">
              <w:rPr>
                <w:sz w:val="20"/>
                <w:szCs w:val="20"/>
              </w:rPr>
              <w:t>Create</w:t>
            </w:r>
          </w:p>
        </w:tc>
        <w:tc>
          <w:tcPr>
            <w:tcW w:w="2340" w:type="dxa"/>
          </w:tcPr>
          <w:p w14:paraId="34BB42D9" w14:textId="77777777" w:rsidR="0035478D" w:rsidRPr="00320F26" w:rsidRDefault="0035478D" w:rsidP="00301171">
            <w:pPr>
              <w:jc w:val="center"/>
              <w:rPr>
                <w:sz w:val="20"/>
                <w:szCs w:val="20"/>
              </w:rPr>
            </w:pPr>
            <w:r w:rsidRPr="00320F26">
              <w:rPr>
                <w:sz w:val="20"/>
                <w:szCs w:val="20"/>
              </w:rPr>
              <w:t>10</w:t>
            </w:r>
          </w:p>
        </w:tc>
      </w:tr>
    </w:tbl>
    <w:p w14:paraId="1C9B618B" w14:textId="77777777" w:rsidR="0035478D" w:rsidRPr="00320F26" w:rsidRDefault="0035478D" w:rsidP="0035478D"/>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793"/>
      </w:tblGrid>
      <w:tr w:rsidR="0035478D" w:rsidRPr="00320F26" w14:paraId="7BC8F7D0" w14:textId="77777777" w:rsidTr="00301171">
        <w:trPr>
          <w:trHeight w:val="270"/>
        </w:trPr>
        <w:tc>
          <w:tcPr>
            <w:tcW w:w="5035" w:type="dxa"/>
          </w:tcPr>
          <w:p w14:paraId="0FF9E592" w14:textId="77777777" w:rsidR="0035478D" w:rsidRPr="00320F26" w:rsidRDefault="0035478D" w:rsidP="00301171">
            <w:pPr>
              <w:rPr>
                <w:sz w:val="20"/>
                <w:szCs w:val="20"/>
              </w:rPr>
            </w:pPr>
            <w:r w:rsidRPr="00320F26">
              <w:rPr>
                <w:b/>
                <w:sz w:val="20"/>
                <w:szCs w:val="20"/>
              </w:rPr>
              <w:t>Course Code:</w:t>
            </w:r>
            <w:r w:rsidRPr="00320F26">
              <w:rPr>
                <w:sz w:val="20"/>
                <w:szCs w:val="20"/>
              </w:rPr>
              <w:t xml:space="preserve"> BUS0419 5221</w:t>
            </w:r>
          </w:p>
        </w:tc>
        <w:tc>
          <w:tcPr>
            <w:tcW w:w="4793" w:type="dxa"/>
          </w:tcPr>
          <w:p w14:paraId="00E8BDE0"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Advanced Database Management</w:t>
            </w:r>
          </w:p>
        </w:tc>
      </w:tr>
      <w:tr w:rsidR="0035478D" w:rsidRPr="00320F26" w14:paraId="35FD67C8" w14:textId="77777777" w:rsidTr="00301171">
        <w:trPr>
          <w:trHeight w:val="255"/>
        </w:trPr>
        <w:tc>
          <w:tcPr>
            <w:tcW w:w="5035" w:type="dxa"/>
          </w:tcPr>
          <w:p w14:paraId="67D7E4AA"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w:t>
            </w:r>
          </w:p>
        </w:tc>
        <w:tc>
          <w:tcPr>
            <w:tcW w:w="4793" w:type="dxa"/>
          </w:tcPr>
          <w:p w14:paraId="606C4E1C"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w:t>
            </w:r>
            <w:r w:rsidRPr="00320F26">
              <w:rPr>
                <w:sz w:val="20"/>
                <w:szCs w:val="20"/>
                <w:vertAlign w:val="superscript"/>
              </w:rPr>
              <w:t>nd</w:t>
            </w:r>
            <w:r w:rsidRPr="00320F26">
              <w:rPr>
                <w:sz w:val="20"/>
                <w:szCs w:val="20"/>
              </w:rPr>
              <w:t xml:space="preserve"> semester</w:t>
            </w:r>
          </w:p>
        </w:tc>
      </w:tr>
      <w:tr w:rsidR="0035478D" w:rsidRPr="00320F26" w14:paraId="431F9D46" w14:textId="77777777" w:rsidTr="00301171">
        <w:trPr>
          <w:trHeight w:val="255"/>
        </w:trPr>
        <w:tc>
          <w:tcPr>
            <w:tcW w:w="5035" w:type="dxa"/>
          </w:tcPr>
          <w:p w14:paraId="558334CD"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793" w:type="dxa"/>
          </w:tcPr>
          <w:p w14:paraId="258D91D0"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2600D66F" w14:textId="77777777" w:rsidTr="00301171">
        <w:trPr>
          <w:trHeight w:val="270"/>
        </w:trPr>
        <w:tc>
          <w:tcPr>
            <w:tcW w:w="5035" w:type="dxa"/>
          </w:tcPr>
          <w:p w14:paraId="2EE14F90" w14:textId="77777777" w:rsidR="0035478D" w:rsidRPr="00320F26" w:rsidRDefault="0035478D" w:rsidP="00301171">
            <w:pPr>
              <w:rPr>
                <w:b/>
                <w:sz w:val="20"/>
                <w:szCs w:val="20"/>
              </w:rPr>
            </w:pPr>
          </w:p>
        </w:tc>
        <w:tc>
          <w:tcPr>
            <w:tcW w:w="4793" w:type="dxa"/>
          </w:tcPr>
          <w:p w14:paraId="14B60595" w14:textId="77777777" w:rsidR="0035478D" w:rsidRPr="00320F26" w:rsidRDefault="0035478D" w:rsidP="00301171">
            <w:pPr>
              <w:rPr>
                <w:b/>
                <w:sz w:val="20"/>
                <w:szCs w:val="20"/>
              </w:rPr>
            </w:pPr>
          </w:p>
        </w:tc>
      </w:tr>
      <w:tr w:rsidR="0035478D" w:rsidRPr="00320F26" w14:paraId="71140EBE" w14:textId="77777777" w:rsidTr="00301171">
        <w:trPr>
          <w:trHeight w:val="873"/>
        </w:trPr>
        <w:tc>
          <w:tcPr>
            <w:tcW w:w="9828" w:type="dxa"/>
            <w:gridSpan w:val="2"/>
          </w:tcPr>
          <w:p w14:paraId="092F27BC" w14:textId="77777777" w:rsidR="0035478D" w:rsidRPr="00320F26" w:rsidRDefault="0035478D" w:rsidP="00301171">
            <w:pPr>
              <w:tabs>
                <w:tab w:val="left" w:pos="2205"/>
                <w:tab w:val="left" w:pos="5700"/>
                <w:tab w:val="left" w:pos="7440"/>
                <w:tab w:val="left" w:pos="8370"/>
              </w:tabs>
              <w:jc w:val="both"/>
              <w:rPr>
                <w:b/>
                <w:sz w:val="20"/>
                <w:szCs w:val="20"/>
              </w:rPr>
            </w:pPr>
            <w:r w:rsidRPr="00320F26">
              <w:rPr>
                <w:b/>
                <w:sz w:val="20"/>
                <w:szCs w:val="20"/>
              </w:rPr>
              <w:t xml:space="preserve">A: Rationality of the course: </w:t>
            </w:r>
            <w:r w:rsidRPr="00320F26">
              <w:rPr>
                <w:sz w:val="20"/>
                <w:szCs w:val="20"/>
              </w:rPr>
              <w:t>The course, Database Management Systems, provides an introduction to the management of database systems. The course emphasizes the understanding of the fundamentals of relational systems including data models, database architectures, and database manipulations. The course also provides an understanding of new developments and trends such as Internet database environment and data warehousing. The course uses a problem-based approach to learning.</w:t>
            </w:r>
          </w:p>
        </w:tc>
      </w:tr>
      <w:tr w:rsidR="0035478D" w:rsidRPr="00320F26" w14:paraId="23E0297A" w14:textId="77777777" w:rsidTr="00301171">
        <w:trPr>
          <w:trHeight w:val="530"/>
        </w:trPr>
        <w:tc>
          <w:tcPr>
            <w:tcW w:w="9828" w:type="dxa"/>
            <w:gridSpan w:val="2"/>
          </w:tcPr>
          <w:p w14:paraId="26D31C9E" w14:textId="77777777" w:rsidR="0035478D" w:rsidRPr="00320F26" w:rsidRDefault="0035478D" w:rsidP="00301171">
            <w:pPr>
              <w:rPr>
                <w:b/>
                <w:bCs/>
                <w:sz w:val="20"/>
                <w:szCs w:val="20"/>
              </w:rPr>
            </w:pPr>
            <w:r w:rsidRPr="00320F26">
              <w:rPr>
                <w:b/>
                <w:sz w:val="20"/>
                <w:szCs w:val="20"/>
              </w:rPr>
              <w:t xml:space="preserve">B: Course objectives: </w:t>
            </w:r>
          </w:p>
          <w:p w14:paraId="0BFD9C17" w14:textId="77777777" w:rsidR="0035478D" w:rsidRPr="00320F26" w:rsidRDefault="0035478D" w:rsidP="00301171">
            <w:pPr>
              <w:rPr>
                <w:sz w:val="20"/>
                <w:szCs w:val="20"/>
              </w:rPr>
            </w:pPr>
            <w:r w:rsidRPr="00320F26">
              <w:rPr>
                <w:sz w:val="20"/>
                <w:szCs w:val="20"/>
              </w:rPr>
              <w:t>This course has been projected for the students,</w:t>
            </w:r>
          </w:p>
          <w:p w14:paraId="1B59C4CC" w14:textId="77777777" w:rsidR="0035478D" w:rsidRPr="00320F26" w:rsidRDefault="0035478D" w:rsidP="00301171">
            <w:pPr>
              <w:pStyle w:val="ListParagraph"/>
              <w:numPr>
                <w:ilvl w:val="0"/>
                <w:numId w:val="155"/>
              </w:numPr>
              <w:shd w:val="clear" w:color="auto" w:fill="FFFFFF"/>
              <w:spacing w:before="0"/>
              <w:ind w:left="517" w:hanging="517"/>
              <w:contextualSpacing/>
              <w:rPr>
                <w:sz w:val="20"/>
                <w:szCs w:val="20"/>
                <w:lang w:val="en-GB"/>
              </w:rPr>
            </w:pPr>
            <w:r w:rsidRPr="00320F26">
              <w:rPr>
                <w:sz w:val="20"/>
                <w:szCs w:val="20"/>
                <w:lang w:val="en-GB"/>
              </w:rPr>
              <w:t>Understand terms related to database design and management</w:t>
            </w:r>
          </w:p>
          <w:p w14:paraId="5DDF808D" w14:textId="77777777" w:rsidR="0035478D" w:rsidRPr="00320F26" w:rsidRDefault="0035478D" w:rsidP="00301171">
            <w:pPr>
              <w:pStyle w:val="ListParagraph"/>
              <w:numPr>
                <w:ilvl w:val="0"/>
                <w:numId w:val="155"/>
              </w:numPr>
              <w:shd w:val="clear" w:color="auto" w:fill="FFFFFF"/>
              <w:spacing w:before="0"/>
              <w:ind w:left="517" w:hanging="517"/>
              <w:contextualSpacing/>
              <w:rPr>
                <w:sz w:val="20"/>
                <w:szCs w:val="20"/>
                <w:lang w:val="en-GB"/>
              </w:rPr>
            </w:pPr>
            <w:r w:rsidRPr="00320F26">
              <w:rPr>
                <w:sz w:val="20"/>
                <w:szCs w:val="20"/>
                <w:lang w:val="en-GB"/>
              </w:rPr>
              <w:t>Understand the objectives of data and information management</w:t>
            </w:r>
          </w:p>
          <w:p w14:paraId="62539523" w14:textId="77777777" w:rsidR="0035478D" w:rsidRPr="00320F26" w:rsidRDefault="0035478D" w:rsidP="00301171">
            <w:pPr>
              <w:pStyle w:val="ListParagraph"/>
              <w:numPr>
                <w:ilvl w:val="0"/>
                <w:numId w:val="155"/>
              </w:numPr>
              <w:shd w:val="clear" w:color="auto" w:fill="FFFFFF"/>
              <w:spacing w:before="0"/>
              <w:ind w:left="517" w:hanging="517"/>
              <w:contextualSpacing/>
              <w:rPr>
                <w:sz w:val="20"/>
                <w:szCs w:val="20"/>
                <w:lang w:val="en-GB"/>
              </w:rPr>
            </w:pPr>
            <w:r w:rsidRPr="00320F26">
              <w:rPr>
                <w:sz w:val="20"/>
                <w:szCs w:val="20"/>
                <w:lang w:val="en-GB"/>
              </w:rPr>
              <w:t>Assess data and information requirements</w:t>
            </w:r>
          </w:p>
          <w:p w14:paraId="3B8D397B" w14:textId="77777777" w:rsidR="0035478D" w:rsidRPr="00320F26" w:rsidRDefault="0035478D" w:rsidP="00301171">
            <w:pPr>
              <w:pStyle w:val="ListParagraph"/>
              <w:numPr>
                <w:ilvl w:val="0"/>
                <w:numId w:val="155"/>
              </w:numPr>
              <w:shd w:val="clear" w:color="auto" w:fill="FFFFFF"/>
              <w:spacing w:before="0"/>
              <w:ind w:left="517" w:hanging="517"/>
              <w:contextualSpacing/>
              <w:rPr>
                <w:sz w:val="20"/>
                <w:szCs w:val="20"/>
                <w:lang w:val="en-GB"/>
              </w:rPr>
            </w:pPr>
            <w:r w:rsidRPr="00320F26">
              <w:rPr>
                <w:sz w:val="20"/>
                <w:szCs w:val="20"/>
                <w:lang w:val="en-GB"/>
              </w:rPr>
              <w:t>Understand database performance issues</w:t>
            </w:r>
          </w:p>
          <w:p w14:paraId="33E2EE63" w14:textId="77777777" w:rsidR="0035478D" w:rsidRPr="00320F26" w:rsidRDefault="0035478D" w:rsidP="00301171">
            <w:pPr>
              <w:pStyle w:val="ListParagraph"/>
              <w:numPr>
                <w:ilvl w:val="0"/>
                <w:numId w:val="155"/>
              </w:numPr>
              <w:shd w:val="clear" w:color="auto" w:fill="FFFFFF"/>
              <w:spacing w:before="0"/>
              <w:ind w:left="517" w:hanging="517"/>
              <w:contextualSpacing/>
              <w:rPr>
                <w:sz w:val="20"/>
                <w:szCs w:val="20"/>
                <w:lang w:val="en-GB"/>
              </w:rPr>
            </w:pPr>
            <w:r w:rsidRPr="00320F26">
              <w:rPr>
                <w:sz w:val="20"/>
                <w:szCs w:val="20"/>
                <w:lang w:val="en-GB"/>
              </w:rPr>
              <w:t>Understand the basics of data management and administration</w:t>
            </w:r>
          </w:p>
        </w:tc>
      </w:tr>
    </w:tbl>
    <w:p w14:paraId="52E79642" w14:textId="77777777" w:rsidR="0035478D" w:rsidRPr="00320F26" w:rsidRDefault="0035478D" w:rsidP="0035478D">
      <w:pPr>
        <w:spacing w:after="120"/>
        <w:rPr>
          <w:b/>
          <w:sz w:val="20"/>
          <w:szCs w:val="20"/>
        </w:rPr>
      </w:pPr>
      <w:r w:rsidRPr="00320F26">
        <w:rPr>
          <w:b/>
          <w:sz w:val="20"/>
          <w:szCs w:val="20"/>
        </w:rPr>
        <w:t xml:space="preserve">C: Course Contents: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295"/>
        <w:gridCol w:w="525"/>
      </w:tblGrid>
      <w:tr w:rsidR="0035478D" w:rsidRPr="00320F26" w14:paraId="4F1246F5" w14:textId="77777777" w:rsidTr="00A01FF0">
        <w:trPr>
          <w:trHeight w:val="693"/>
        </w:trPr>
        <w:tc>
          <w:tcPr>
            <w:tcW w:w="9828" w:type="dxa"/>
            <w:gridSpan w:val="3"/>
          </w:tcPr>
          <w:p w14:paraId="197C4290" w14:textId="77777777" w:rsidR="0035478D" w:rsidRPr="00320F26" w:rsidRDefault="0035478D" w:rsidP="00301171">
            <w:pPr>
              <w:jc w:val="both"/>
              <w:rPr>
                <w:sz w:val="20"/>
                <w:szCs w:val="20"/>
              </w:rPr>
            </w:pPr>
            <w:r w:rsidRPr="00320F26">
              <w:rPr>
                <w:b/>
                <w:sz w:val="20"/>
                <w:szCs w:val="20"/>
              </w:rPr>
              <w:t xml:space="preserve">Introduction: </w:t>
            </w:r>
            <w:r w:rsidRPr="00320F26">
              <w:rPr>
                <w:sz w:val="20"/>
                <w:szCs w:val="20"/>
              </w:rPr>
              <w:t>Differences between data and information; Types of databases and their value for decision making; Importance of database design; Database roots in file systems; Problems with file system data management; Differences between databases and file systems.</w:t>
            </w:r>
          </w:p>
        </w:tc>
      </w:tr>
      <w:tr w:rsidR="0035478D" w:rsidRPr="00320F26" w14:paraId="266CE0EF" w14:textId="77777777" w:rsidTr="00A01FF0">
        <w:trPr>
          <w:trHeight w:val="278"/>
        </w:trPr>
        <w:tc>
          <w:tcPr>
            <w:tcW w:w="9828" w:type="dxa"/>
            <w:gridSpan w:val="3"/>
          </w:tcPr>
          <w:p w14:paraId="0B390B22" w14:textId="77777777" w:rsidR="0035478D" w:rsidRPr="00320F26" w:rsidRDefault="0035478D" w:rsidP="00301171">
            <w:pPr>
              <w:jc w:val="both"/>
              <w:rPr>
                <w:sz w:val="20"/>
                <w:szCs w:val="20"/>
              </w:rPr>
            </w:pPr>
            <w:r w:rsidRPr="00320F26">
              <w:rPr>
                <w:b/>
                <w:sz w:val="20"/>
                <w:szCs w:val="20"/>
              </w:rPr>
              <w:t xml:space="preserve">Data Models: </w:t>
            </w:r>
            <w:r w:rsidRPr="00320F26">
              <w:rPr>
                <w:sz w:val="20"/>
                <w:szCs w:val="20"/>
              </w:rPr>
              <w:t>The importance of data models; The basic building blocks of data models; The relationship between data models and business rules; The evolution of data models; Classifying data models by degree of abstraction.</w:t>
            </w:r>
          </w:p>
        </w:tc>
      </w:tr>
      <w:tr w:rsidR="0035478D" w:rsidRPr="00320F26" w14:paraId="5E4E5712" w14:textId="77777777" w:rsidTr="00A01FF0">
        <w:trPr>
          <w:trHeight w:val="432"/>
        </w:trPr>
        <w:tc>
          <w:tcPr>
            <w:tcW w:w="9828" w:type="dxa"/>
            <w:gridSpan w:val="3"/>
          </w:tcPr>
          <w:p w14:paraId="39FDF289" w14:textId="77777777" w:rsidR="0035478D" w:rsidRPr="00320F26" w:rsidRDefault="0035478D" w:rsidP="00301171">
            <w:pPr>
              <w:jc w:val="both"/>
              <w:rPr>
                <w:sz w:val="20"/>
                <w:szCs w:val="20"/>
              </w:rPr>
            </w:pPr>
            <w:r w:rsidRPr="00320F26">
              <w:rPr>
                <w:b/>
                <w:sz w:val="20"/>
                <w:szCs w:val="20"/>
              </w:rPr>
              <w:t xml:space="preserve">The Relational Database Model (RDBMS): </w:t>
            </w:r>
            <w:r w:rsidRPr="00320F26">
              <w:rPr>
                <w:sz w:val="20"/>
                <w:szCs w:val="20"/>
              </w:rPr>
              <w:t>A Logical View of Data; Keys; Integrity Rules; Relational Set Operators; The Data Dictionary and the System Catalog; Relationships within the Relational Database; Data Redundancy Revisited.</w:t>
            </w:r>
          </w:p>
        </w:tc>
      </w:tr>
      <w:tr w:rsidR="0035478D" w:rsidRPr="00320F26" w14:paraId="0C995FA2" w14:textId="77777777" w:rsidTr="00A01FF0">
        <w:trPr>
          <w:trHeight w:val="278"/>
        </w:trPr>
        <w:tc>
          <w:tcPr>
            <w:tcW w:w="9828" w:type="dxa"/>
            <w:gridSpan w:val="3"/>
          </w:tcPr>
          <w:p w14:paraId="7E6F3D8E" w14:textId="77777777" w:rsidR="0035478D" w:rsidRPr="00320F26" w:rsidRDefault="0035478D" w:rsidP="00301171">
            <w:pPr>
              <w:jc w:val="both"/>
              <w:rPr>
                <w:sz w:val="20"/>
                <w:szCs w:val="20"/>
              </w:rPr>
            </w:pPr>
            <w:r w:rsidRPr="00320F26">
              <w:rPr>
                <w:b/>
                <w:sz w:val="20"/>
                <w:szCs w:val="20"/>
              </w:rPr>
              <w:t xml:space="preserve">Entity Relationship (ER) Modeling: </w:t>
            </w:r>
            <w:r w:rsidRPr="00320F26">
              <w:rPr>
                <w:sz w:val="20"/>
                <w:szCs w:val="20"/>
              </w:rPr>
              <w:t>The Entity Relationship (ER) model (entities, attributes, relationships, connectivity and cardinality, existence dependence, relationship strength, weak entities, relationship participation, relationship degree, recursive relationships, composite entities); Developing an ER Diagram; Database Design Challenges:  Conflicting Goals.</w:t>
            </w:r>
          </w:p>
        </w:tc>
      </w:tr>
      <w:tr w:rsidR="0035478D" w:rsidRPr="00320F26" w14:paraId="76524440" w14:textId="77777777" w:rsidTr="00A01FF0">
        <w:trPr>
          <w:trHeight w:val="693"/>
        </w:trPr>
        <w:tc>
          <w:tcPr>
            <w:tcW w:w="9828" w:type="dxa"/>
            <w:gridSpan w:val="3"/>
          </w:tcPr>
          <w:p w14:paraId="72F684D1" w14:textId="77777777" w:rsidR="0035478D" w:rsidRPr="00320F26" w:rsidRDefault="0035478D" w:rsidP="00301171">
            <w:pPr>
              <w:shd w:val="clear" w:color="auto" w:fill="FEFDFA"/>
              <w:jc w:val="both"/>
              <w:rPr>
                <w:sz w:val="20"/>
                <w:szCs w:val="20"/>
              </w:rPr>
            </w:pPr>
            <w:r w:rsidRPr="00320F26">
              <w:rPr>
                <w:b/>
                <w:sz w:val="20"/>
                <w:szCs w:val="20"/>
              </w:rPr>
              <w:lastRenderedPageBreak/>
              <w:t xml:space="preserve">Normalization of Database Tables: </w:t>
            </w:r>
            <w:r w:rsidRPr="00320F26">
              <w:rPr>
                <w:sz w:val="20"/>
                <w:szCs w:val="20"/>
              </w:rPr>
              <w:t>Database Tables and Normalization; The Need for Normalization; The Normalization Process (1NF, 2NF, 3NF); Improving the Design; Surrogate Key Considerations; Higher-Level Normal Forms; Normalization and Database Design; De-normalization</w:t>
            </w:r>
          </w:p>
        </w:tc>
      </w:tr>
      <w:tr w:rsidR="0035478D" w:rsidRPr="00320F26" w14:paraId="2CF86256" w14:textId="77777777" w:rsidTr="00A01FF0">
        <w:trPr>
          <w:trHeight w:val="413"/>
        </w:trPr>
        <w:tc>
          <w:tcPr>
            <w:tcW w:w="9828" w:type="dxa"/>
            <w:gridSpan w:val="3"/>
          </w:tcPr>
          <w:p w14:paraId="4D11550B" w14:textId="77777777" w:rsidR="0035478D" w:rsidRPr="00320F26" w:rsidRDefault="0035478D" w:rsidP="00301171">
            <w:pPr>
              <w:rPr>
                <w:b/>
                <w:sz w:val="20"/>
                <w:szCs w:val="20"/>
              </w:rPr>
            </w:pPr>
            <w:r w:rsidRPr="00320F26">
              <w:rPr>
                <w:b/>
                <w:sz w:val="20"/>
                <w:szCs w:val="20"/>
              </w:rPr>
              <w:t xml:space="preserve">Introduction to SQL: </w:t>
            </w:r>
            <w:r w:rsidRPr="00320F26">
              <w:rPr>
                <w:sz w:val="20"/>
                <w:szCs w:val="20"/>
              </w:rPr>
              <w:t>Data Definition Commands; Data Manipulation Commands; Select Queries; Advanced Data Definition Commands; Advanced Select Queries; Virtual Tables:  Creating a View; Joining Database Tables.</w:t>
            </w:r>
          </w:p>
        </w:tc>
      </w:tr>
      <w:tr w:rsidR="0035478D" w:rsidRPr="00320F26" w14:paraId="0F80D8B7" w14:textId="77777777" w:rsidTr="00A01FF0">
        <w:trPr>
          <w:trHeight w:val="241"/>
        </w:trPr>
        <w:tc>
          <w:tcPr>
            <w:tcW w:w="9828" w:type="dxa"/>
            <w:gridSpan w:val="3"/>
          </w:tcPr>
          <w:p w14:paraId="4FE140D4" w14:textId="77777777" w:rsidR="0035478D" w:rsidRPr="00320F26" w:rsidRDefault="0035478D" w:rsidP="00301171">
            <w:pPr>
              <w:shd w:val="clear" w:color="auto" w:fill="FEFDFA"/>
              <w:jc w:val="both"/>
              <w:rPr>
                <w:sz w:val="20"/>
                <w:szCs w:val="20"/>
              </w:rPr>
            </w:pPr>
            <w:r w:rsidRPr="00320F26">
              <w:rPr>
                <w:b/>
                <w:sz w:val="20"/>
                <w:szCs w:val="20"/>
              </w:rPr>
              <w:t>Database Management System:</w:t>
            </w:r>
            <w:r w:rsidRPr="00320F26">
              <w:rPr>
                <w:sz w:val="20"/>
                <w:szCs w:val="20"/>
              </w:rPr>
              <w:t xml:space="preserve"> Introduction, Database Environment, Working of a Simple Centralized Database System, Tradition al File Systems vs. Modern Database Management Systems, Properties of Database, Types of Database Users, Advantages of using DBMS, Applications of traditional Database.</w:t>
            </w:r>
          </w:p>
        </w:tc>
      </w:tr>
      <w:tr w:rsidR="0035478D" w:rsidRPr="00320F26" w14:paraId="60624AC9" w14:textId="77777777" w:rsidTr="00A01FF0">
        <w:trPr>
          <w:trHeight w:val="530"/>
        </w:trPr>
        <w:tc>
          <w:tcPr>
            <w:tcW w:w="9828" w:type="dxa"/>
            <w:gridSpan w:val="3"/>
          </w:tcPr>
          <w:p w14:paraId="5D0693D5" w14:textId="77777777" w:rsidR="0035478D" w:rsidRPr="00320F26" w:rsidRDefault="0035478D" w:rsidP="00301171">
            <w:pPr>
              <w:shd w:val="clear" w:color="auto" w:fill="FEFDFA"/>
              <w:jc w:val="both"/>
              <w:rPr>
                <w:sz w:val="20"/>
                <w:szCs w:val="20"/>
              </w:rPr>
            </w:pPr>
            <w:r w:rsidRPr="00320F26">
              <w:rPr>
                <w:b/>
                <w:sz w:val="20"/>
                <w:szCs w:val="20"/>
              </w:rPr>
              <w:t>Database Core Concepts and Applications:</w:t>
            </w:r>
            <w:r w:rsidRPr="00320F26">
              <w:rPr>
                <w:sz w:val="20"/>
                <w:szCs w:val="20"/>
              </w:rPr>
              <w:t xml:space="preserve"> Introduction, Data Model, Schemas and Instances, three schema architecture, Languages and Interfaces, DBMS Components, Classification of Database Management Systems.</w:t>
            </w:r>
          </w:p>
        </w:tc>
      </w:tr>
      <w:tr w:rsidR="0035478D" w:rsidRPr="00320F26" w14:paraId="538F603B" w14:textId="77777777" w:rsidTr="00A01FF0">
        <w:trPr>
          <w:trHeight w:val="593"/>
        </w:trPr>
        <w:tc>
          <w:tcPr>
            <w:tcW w:w="9828" w:type="dxa"/>
            <w:gridSpan w:val="3"/>
          </w:tcPr>
          <w:p w14:paraId="35DBFD40" w14:textId="77777777" w:rsidR="0035478D" w:rsidRPr="00320F26" w:rsidRDefault="0035478D" w:rsidP="00301171">
            <w:pPr>
              <w:shd w:val="clear" w:color="auto" w:fill="FEFDFA"/>
              <w:jc w:val="both"/>
              <w:rPr>
                <w:sz w:val="20"/>
                <w:szCs w:val="20"/>
              </w:rPr>
            </w:pPr>
            <w:r w:rsidRPr="00320F26">
              <w:rPr>
                <w:b/>
                <w:sz w:val="20"/>
                <w:szCs w:val="20"/>
              </w:rPr>
              <w:t>Record Storage and Primary File Organization:</w:t>
            </w:r>
            <w:r w:rsidRPr="00320F26">
              <w:rPr>
                <w:sz w:val="20"/>
                <w:szCs w:val="20"/>
              </w:rPr>
              <w:t xml:space="preserve"> Introduction, Memory Hierarchy, Secondary Storage Devices, Buffering of Blocks, Placing File Records on Disk, Operation on Files, Files of Unordered Records (Heap Files), Files of Ordered Records, Hashing Techniques.</w:t>
            </w:r>
          </w:p>
        </w:tc>
      </w:tr>
      <w:tr w:rsidR="0035478D" w:rsidRPr="00320F26" w14:paraId="439C2EF8" w14:textId="77777777" w:rsidTr="00A01FF0">
        <w:trPr>
          <w:trHeight w:val="323"/>
        </w:trPr>
        <w:tc>
          <w:tcPr>
            <w:tcW w:w="9828" w:type="dxa"/>
            <w:gridSpan w:val="3"/>
          </w:tcPr>
          <w:p w14:paraId="3E6BAB6C" w14:textId="77777777" w:rsidR="0035478D" w:rsidRPr="00320F26" w:rsidRDefault="0035478D" w:rsidP="00301171">
            <w:pPr>
              <w:shd w:val="clear" w:color="auto" w:fill="FEFDFA"/>
              <w:jc w:val="both"/>
              <w:rPr>
                <w:sz w:val="20"/>
                <w:szCs w:val="20"/>
              </w:rPr>
            </w:pPr>
            <w:r w:rsidRPr="00320F26">
              <w:rPr>
                <w:b/>
                <w:sz w:val="20"/>
                <w:szCs w:val="20"/>
              </w:rPr>
              <w:t>Index Structures of Files:</w:t>
            </w:r>
            <w:r w:rsidRPr="00320F26">
              <w:rPr>
                <w:sz w:val="20"/>
                <w:szCs w:val="20"/>
              </w:rPr>
              <w:t xml:space="preserve"> Introduction, Primary index, Clustering Index, Multilevel indexes, B+Tree Index Files, B-tree.</w:t>
            </w:r>
          </w:p>
        </w:tc>
      </w:tr>
      <w:tr w:rsidR="0035478D" w:rsidRPr="00320F26" w14:paraId="1B8118BC" w14:textId="77777777" w:rsidTr="00A01FF0">
        <w:trPr>
          <w:trHeight w:val="350"/>
        </w:trPr>
        <w:tc>
          <w:tcPr>
            <w:tcW w:w="9828" w:type="dxa"/>
            <w:gridSpan w:val="3"/>
          </w:tcPr>
          <w:p w14:paraId="59C2A6AD" w14:textId="77777777" w:rsidR="0035478D" w:rsidRPr="00320F26" w:rsidRDefault="0035478D" w:rsidP="00301171">
            <w:pPr>
              <w:shd w:val="clear" w:color="auto" w:fill="FEFDFA"/>
              <w:jc w:val="both"/>
              <w:rPr>
                <w:sz w:val="20"/>
                <w:szCs w:val="20"/>
              </w:rPr>
            </w:pPr>
            <w:r w:rsidRPr="00320F26">
              <w:rPr>
                <w:b/>
                <w:sz w:val="20"/>
                <w:szCs w:val="20"/>
              </w:rPr>
              <w:t>Distributed Databases:</w:t>
            </w:r>
            <w:r w:rsidRPr="00320F26">
              <w:rPr>
                <w:sz w:val="20"/>
                <w:szCs w:val="20"/>
              </w:rPr>
              <w:t xml:space="preserve"> Introduction to Distributed DBMS Concepts, Client-Server Model, Data Fragmentation, Replication, and Allocation Techniques for Distributed Database Design.</w:t>
            </w:r>
          </w:p>
        </w:tc>
      </w:tr>
      <w:tr w:rsidR="0035478D" w:rsidRPr="00320F26" w14:paraId="5C9E1128" w14:textId="77777777" w:rsidTr="00A01FF0">
        <w:trPr>
          <w:trHeight w:val="638"/>
        </w:trPr>
        <w:tc>
          <w:tcPr>
            <w:tcW w:w="9828" w:type="dxa"/>
            <w:gridSpan w:val="3"/>
          </w:tcPr>
          <w:p w14:paraId="429EAEA0" w14:textId="77777777" w:rsidR="0035478D" w:rsidRPr="00320F26" w:rsidRDefault="0035478D" w:rsidP="00301171">
            <w:pPr>
              <w:shd w:val="clear" w:color="auto" w:fill="FEFDFA"/>
              <w:jc w:val="both"/>
              <w:rPr>
                <w:sz w:val="20"/>
                <w:szCs w:val="20"/>
              </w:rPr>
            </w:pPr>
            <w:r w:rsidRPr="00320F26">
              <w:rPr>
                <w:b/>
                <w:sz w:val="20"/>
                <w:szCs w:val="20"/>
              </w:rPr>
              <w:t>Object-Relational Databases:</w:t>
            </w:r>
            <w:r w:rsidRPr="00320F26">
              <w:rPr>
                <w:sz w:val="20"/>
                <w:szCs w:val="20"/>
              </w:rPr>
              <w:t xml:space="preserve"> Introduction, Basics of Object Oriented Design (OOD), Characteristics- Advantages-Object oriented development-Objects and Object classes-Object Oriented data Model, Object oriented databases, Object Relational Database Management Systems.</w:t>
            </w:r>
          </w:p>
        </w:tc>
      </w:tr>
      <w:tr w:rsidR="0035478D" w:rsidRPr="00320F26" w14:paraId="57F6704F" w14:textId="77777777" w:rsidTr="00A01FF0">
        <w:trPr>
          <w:trHeight w:val="241"/>
        </w:trPr>
        <w:tc>
          <w:tcPr>
            <w:tcW w:w="9828" w:type="dxa"/>
            <w:gridSpan w:val="3"/>
          </w:tcPr>
          <w:p w14:paraId="37050DFD" w14:textId="77777777" w:rsidR="0035478D" w:rsidRPr="00320F26" w:rsidRDefault="0035478D" w:rsidP="00301171">
            <w:pPr>
              <w:rPr>
                <w:sz w:val="20"/>
                <w:szCs w:val="20"/>
              </w:rPr>
            </w:pPr>
            <w:r w:rsidRPr="00320F26">
              <w:rPr>
                <w:b/>
                <w:sz w:val="20"/>
                <w:szCs w:val="20"/>
              </w:rPr>
              <w:t>Security and integrity:</w:t>
            </w:r>
            <w:r w:rsidRPr="00320F26">
              <w:rPr>
                <w:sz w:val="20"/>
                <w:szCs w:val="20"/>
              </w:rPr>
              <w:t xml:space="preserve"> Introduction, Security and Integrity Violations, Authorization, Granting of Privileges, Security Specification in SQL.</w:t>
            </w:r>
          </w:p>
        </w:tc>
      </w:tr>
      <w:tr w:rsidR="0035478D" w:rsidRPr="00320F26" w14:paraId="4E37A9B1" w14:textId="77777777" w:rsidTr="00A01FF0">
        <w:trPr>
          <w:gridAfter w:val="1"/>
          <w:wAfter w:w="525" w:type="dxa"/>
          <w:trHeight w:val="70"/>
        </w:trPr>
        <w:tc>
          <w:tcPr>
            <w:tcW w:w="9303" w:type="dxa"/>
            <w:gridSpan w:val="2"/>
            <w:tcBorders>
              <w:bottom w:val="single" w:sz="4" w:space="0" w:color="auto"/>
            </w:tcBorders>
          </w:tcPr>
          <w:p w14:paraId="320D95C6"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c>
      </w:tr>
      <w:tr w:rsidR="0035478D" w:rsidRPr="00320F26" w14:paraId="088C9D5C" w14:textId="77777777" w:rsidTr="00A01FF0">
        <w:trPr>
          <w:gridAfter w:val="1"/>
          <w:wAfter w:w="525" w:type="dxa"/>
          <w:trHeight w:val="70"/>
        </w:trPr>
        <w:tc>
          <w:tcPr>
            <w:tcW w:w="1008" w:type="dxa"/>
            <w:tcBorders>
              <w:top w:val="single" w:sz="4" w:space="0" w:color="auto"/>
              <w:left w:val="single" w:sz="4" w:space="0" w:color="auto"/>
              <w:bottom w:val="single" w:sz="4" w:space="0" w:color="auto"/>
              <w:right w:val="single" w:sz="4" w:space="0" w:color="auto"/>
            </w:tcBorders>
          </w:tcPr>
          <w:p w14:paraId="4875C032" w14:textId="77777777" w:rsidR="0035478D" w:rsidRPr="00320F26" w:rsidRDefault="0035478D" w:rsidP="00301171">
            <w:pPr>
              <w:pStyle w:val="TableParagraph"/>
              <w:ind w:right="127"/>
              <w:jc w:val="right"/>
              <w:rPr>
                <w:sz w:val="20"/>
                <w:szCs w:val="20"/>
              </w:rPr>
            </w:pPr>
            <w:r w:rsidRPr="00320F26">
              <w:rPr>
                <w:sz w:val="20"/>
                <w:szCs w:val="20"/>
              </w:rPr>
              <w:t>CO 1</w:t>
            </w:r>
          </w:p>
        </w:tc>
        <w:tc>
          <w:tcPr>
            <w:tcW w:w="8295" w:type="dxa"/>
            <w:tcBorders>
              <w:top w:val="single" w:sz="4" w:space="0" w:color="auto"/>
              <w:left w:val="single" w:sz="4" w:space="0" w:color="auto"/>
              <w:bottom w:val="single" w:sz="4" w:space="0" w:color="auto"/>
              <w:right w:val="single" w:sz="4" w:space="0" w:color="auto"/>
            </w:tcBorders>
          </w:tcPr>
          <w:p w14:paraId="685B1049" w14:textId="77777777" w:rsidR="0035478D" w:rsidRPr="00320F26" w:rsidRDefault="0035478D" w:rsidP="00301171">
            <w:pPr>
              <w:contextualSpacing/>
              <w:rPr>
                <w:bCs/>
                <w:i/>
                <w:iCs/>
                <w:sz w:val="20"/>
                <w:szCs w:val="20"/>
              </w:rPr>
            </w:pPr>
            <w:r w:rsidRPr="00320F26">
              <w:rPr>
                <w:sz w:val="20"/>
                <w:szCs w:val="20"/>
              </w:rPr>
              <w:t>Understand the database development process</w:t>
            </w:r>
          </w:p>
        </w:tc>
      </w:tr>
      <w:tr w:rsidR="0035478D" w:rsidRPr="00320F26" w14:paraId="6744A781" w14:textId="77777777" w:rsidTr="00A01FF0">
        <w:trPr>
          <w:gridAfter w:val="1"/>
          <w:wAfter w:w="525" w:type="dxa"/>
          <w:trHeight w:val="70"/>
        </w:trPr>
        <w:tc>
          <w:tcPr>
            <w:tcW w:w="1008" w:type="dxa"/>
            <w:tcBorders>
              <w:top w:val="single" w:sz="4" w:space="0" w:color="auto"/>
              <w:left w:val="single" w:sz="4" w:space="0" w:color="auto"/>
              <w:bottom w:val="single" w:sz="4" w:space="0" w:color="auto"/>
              <w:right w:val="single" w:sz="4" w:space="0" w:color="auto"/>
            </w:tcBorders>
          </w:tcPr>
          <w:p w14:paraId="157D87EC" w14:textId="77777777" w:rsidR="0035478D" w:rsidRPr="00320F26" w:rsidRDefault="0035478D" w:rsidP="00301171">
            <w:pPr>
              <w:pStyle w:val="TableParagraph"/>
              <w:ind w:right="127"/>
              <w:jc w:val="right"/>
              <w:rPr>
                <w:sz w:val="20"/>
                <w:szCs w:val="20"/>
              </w:rPr>
            </w:pPr>
            <w:r w:rsidRPr="00320F26">
              <w:rPr>
                <w:sz w:val="20"/>
                <w:szCs w:val="20"/>
              </w:rPr>
              <w:t>CO 2</w:t>
            </w:r>
          </w:p>
        </w:tc>
        <w:tc>
          <w:tcPr>
            <w:tcW w:w="8295" w:type="dxa"/>
            <w:tcBorders>
              <w:top w:val="single" w:sz="4" w:space="0" w:color="auto"/>
              <w:left w:val="single" w:sz="4" w:space="0" w:color="auto"/>
              <w:bottom w:val="single" w:sz="4" w:space="0" w:color="auto"/>
              <w:right w:val="single" w:sz="4" w:space="0" w:color="auto"/>
            </w:tcBorders>
          </w:tcPr>
          <w:p w14:paraId="0BD436BD" w14:textId="77777777" w:rsidR="0035478D" w:rsidRPr="00320F26" w:rsidRDefault="0035478D" w:rsidP="00301171">
            <w:pPr>
              <w:contextualSpacing/>
              <w:rPr>
                <w:rFonts w:eastAsia="Arial"/>
                <w:spacing w:val="-1"/>
                <w:sz w:val="20"/>
                <w:szCs w:val="20"/>
              </w:rPr>
            </w:pPr>
            <w:r w:rsidRPr="00320F26">
              <w:rPr>
                <w:sz w:val="20"/>
                <w:szCs w:val="20"/>
              </w:rPr>
              <w:t>Understand the relational model and relational database management system</w:t>
            </w:r>
          </w:p>
        </w:tc>
      </w:tr>
      <w:tr w:rsidR="0035478D" w:rsidRPr="00320F26" w14:paraId="7C02E168" w14:textId="77777777" w:rsidTr="00A01FF0">
        <w:trPr>
          <w:gridAfter w:val="1"/>
          <w:wAfter w:w="525" w:type="dxa"/>
          <w:trHeight w:val="70"/>
        </w:trPr>
        <w:tc>
          <w:tcPr>
            <w:tcW w:w="1008" w:type="dxa"/>
            <w:tcBorders>
              <w:top w:val="single" w:sz="4" w:space="0" w:color="auto"/>
              <w:left w:val="single" w:sz="4" w:space="0" w:color="auto"/>
              <w:bottom w:val="single" w:sz="4" w:space="0" w:color="auto"/>
              <w:right w:val="single" w:sz="4" w:space="0" w:color="auto"/>
            </w:tcBorders>
          </w:tcPr>
          <w:p w14:paraId="4FDAFE91" w14:textId="77777777" w:rsidR="0035478D" w:rsidRPr="00320F26" w:rsidRDefault="0035478D" w:rsidP="00301171">
            <w:pPr>
              <w:pStyle w:val="TableParagraph"/>
              <w:ind w:right="127"/>
              <w:jc w:val="right"/>
              <w:rPr>
                <w:sz w:val="20"/>
                <w:szCs w:val="20"/>
              </w:rPr>
            </w:pPr>
            <w:r w:rsidRPr="00320F26">
              <w:rPr>
                <w:sz w:val="20"/>
                <w:szCs w:val="20"/>
              </w:rPr>
              <w:t>CO 3</w:t>
            </w:r>
          </w:p>
        </w:tc>
        <w:tc>
          <w:tcPr>
            <w:tcW w:w="8295" w:type="dxa"/>
            <w:tcBorders>
              <w:top w:val="single" w:sz="4" w:space="0" w:color="auto"/>
              <w:left w:val="single" w:sz="4" w:space="0" w:color="auto"/>
              <w:bottom w:val="single" w:sz="4" w:space="0" w:color="auto"/>
              <w:right w:val="single" w:sz="4" w:space="0" w:color="auto"/>
            </w:tcBorders>
          </w:tcPr>
          <w:p w14:paraId="1F64E070" w14:textId="77777777" w:rsidR="0035478D" w:rsidRPr="00320F26" w:rsidRDefault="0035478D" w:rsidP="00301171">
            <w:pPr>
              <w:contextualSpacing/>
              <w:rPr>
                <w:sz w:val="20"/>
                <w:szCs w:val="20"/>
              </w:rPr>
            </w:pPr>
            <w:r w:rsidRPr="00320F26">
              <w:rPr>
                <w:sz w:val="20"/>
                <w:szCs w:val="20"/>
              </w:rPr>
              <w:t>Understand the basics of data warehousing</w:t>
            </w:r>
          </w:p>
        </w:tc>
      </w:tr>
      <w:tr w:rsidR="0035478D" w:rsidRPr="00320F26" w14:paraId="53B8469D" w14:textId="77777777" w:rsidTr="00A01FF0">
        <w:trPr>
          <w:gridAfter w:val="1"/>
          <w:wAfter w:w="525" w:type="dxa"/>
          <w:trHeight w:val="70"/>
        </w:trPr>
        <w:tc>
          <w:tcPr>
            <w:tcW w:w="1008" w:type="dxa"/>
            <w:tcBorders>
              <w:top w:val="single" w:sz="4" w:space="0" w:color="auto"/>
              <w:left w:val="single" w:sz="4" w:space="0" w:color="auto"/>
              <w:bottom w:val="single" w:sz="4" w:space="0" w:color="auto"/>
              <w:right w:val="single" w:sz="4" w:space="0" w:color="auto"/>
            </w:tcBorders>
          </w:tcPr>
          <w:p w14:paraId="158E3FE1" w14:textId="77777777" w:rsidR="0035478D" w:rsidRPr="00320F26" w:rsidRDefault="0035478D" w:rsidP="00301171">
            <w:pPr>
              <w:pStyle w:val="TableParagraph"/>
              <w:ind w:right="127"/>
              <w:jc w:val="right"/>
              <w:rPr>
                <w:sz w:val="20"/>
                <w:szCs w:val="20"/>
              </w:rPr>
            </w:pPr>
            <w:r w:rsidRPr="00320F26">
              <w:rPr>
                <w:sz w:val="20"/>
                <w:szCs w:val="20"/>
              </w:rPr>
              <w:t>CO 4</w:t>
            </w:r>
          </w:p>
        </w:tc>
        <w:tc>
          <w:tcPr>
            <w:tcW w:w="8295" w:type="dxa"/>
            <w:tcBorders>
              <w:top w:val="single" w:sz="4" w:space="0" w:color="auto"/>
              <w:left w:val="single" w:sz="4" w:space="0" w:color="auto"/>
              <w:bottom w:val="single" w:sz="4" w:space="0" w:color="auto"/>
              <w:right w:val="single" w:sz="4" w:space="0" w:color="auto"/>
            </w:tcBorders>
          </w:tcPr>
          <w:p w14:paraId="0D356033" w14:textId="77777777" w:rsidR="0035478D" w:rsidRPr="00320F26" w:rsidRDefault="0035478D" w:rsidP="00301171">
            <w:pPr>
              <w:rPr>
                <w:sz w:val="20"/>
                <w:szCs w:val="20"/>
              </w:rPr>
            </w:pPr>
            <w:r w:rsidRPr="00320F26">
              <w:rPr>
                <w:sz w:val="20"/>
                <w:szCs w:val="20"/>
              </w:rPr>
              <w:t>Understand how data can be retrieved from database by using different tool.</w:t>
            </w:r>
          </w:p>
        </w:tc>
      </w:tr>
      <w:tr w:rsidR="0035478D" w:rsidRPr="00320F26" w14:paraId="1C7B3329" w14:textId="77777777" w:rsidTr="00A01FF0">
        <w:trPr>
          <w:gridAfter w:val="1"/>
          <w:wAfter w:w="525" w:type="dxa"/>
          <w:trHeight w:val="70"/>
        </w:trPr>
        <w:tc>
          <w:tcPr>
            <w:tcW w:w="1008" w:type="dxa"/>
            <w:tcBorders>
              <w:top w:val="single" w:sz="4" w:space="0" w:color="auto"/>
              <w:left w:val="single" w:sz="4" w:space="0" w:color="auto"/>
              <w:bottom w:val="single" w:sz="4" w:space="0" w:color="auto"/>
              <w:right w:val="single" w:sz="4" w:space="0" w:color="auto"/>
            </w:tcBorders>
          </w:tcPr>
          <w:p w14:paraId="5F79D6D1" w14:textId="77777777" w:rsidR="0035478D" w:rsidRPr="00320F26" w:rsidRDefault="0035478D" w:rsidP="00301171">
            <w:pPr>
              <w:pStyle w:val="TableParagraph"/>
              <w:ind w:right="127"/>
              <w:jc w:val="right"/>
              <w:rPr>
                <w:sz w:val="20"/>
                <w:szCs w:val="20"/>
              </w:rPr>
            </w:pPr>
            <w:r w:rsidRPr="00320F26">
              <w:rPr>
                <w:sz w:val="20"/>
                <w:szCs w:val="20"/>
              </w:rPr>
              <w:t>CO 5</w:t>
            </w:r>
          </w:p>
        </w:tc>
        <w:tc>
          <w:tcPr>
            <w:tcW w:w="8295" w:type="dxa"/>
            <w:tcBorders>
              <w:top w:val="single" w:sz="4" w:space="0" w:color="auto"/>
              <w:left w:val="single" w:sz="4" w:space="0" w:color="auto"/>
              <w:bottom w:val="single" w:sz="4" w:space="0" w:color="auto"/>
              <w:right w:val="single" w:sz="4" w:space="0" w:color="auto"/>
            </w:tcBorders>
          </w:tcPr>
          <w:p w14:paraId="6032EB56" w14:textId="77777777" w:rsidR="0035478D" w:rsidRPr="00320F26" w:rsidRDefault="0035478D" w:rsidP="00301171">
            <w:pPr>
              <w:contextualSpacing/>
              <w:rPr>
                <w:bCs/>
                <w:i/>
                <w:iCs/>
                <w:sz w:val="20"/>
                <w:szCs w:val="20"/>
              </w:rPr>
            </w:pPr>
            <w:r w:rsidRPr="00320F26">
              <w:rPr>
                <w:sz w:val="20"/>
                <w:szCs w:val="20"/>
              </w:rPr>
              <w:t>Work as a valuable member of a database design and implementation team.</w:t>
            </w:r>
          </w:p>
        </w:tc>
      </w:tr>
    </w:tbl>
    <w:p w14:paraId="1F9B80B0"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6C244B34" w14:textId="77777777" w:rsidTr="00301171">
        <w:trPr>
          <w:trHeight w:val="256"/>
        </w:trPr>
        <w:tc>
          <w:tcPr>
            <w:tcW w:w="847" w:type="dxa"/>
          </w:tcPr>
          <w:p w14:paraId="2BA4AE77" w14:textId="77777777" w:rsidR="0035478D" w:rsidRPr="00320F26" w:rsidRDefault="0035478D" w:rsidP="00301171">
            <w:pPr>
              <w:rPr>
                <w:sz w:val="20"/>
                <w:szCs w:val="20"/>
              </w:rPr>
            </w:pPr>
          </w:p>
        </w:tc>
        <w:tc>
          <w:tcPr>
            <w:tcW w:w="847" w:type="dxa"/>
          </w:tcPr>
          <w:p w14:paraId="67C5CC7E" w14:textId="77777777" w:rsidR="0035478D" w:rsidRPr="00320F26" w:rsidRDefault="0035478D" w:rsidP="00301171">
            <w:pPr>
              <w:jc w:val="center"/>
              <w:rPr>
                <w:sz w:val="20"/>
                <w:szCs w:val="20"/>
              </w:rPr>
            </w:pPr>
            <w:r w:rsidRPr="00320F26">
              <w:rPr>
                <w:sz w:val="20"/>
                <w:szCs w:val="20"/>
              </w:rPr>
              <w:t>PO1</w:t>
            </w:r>
          </w:p>
        </w:tc>
        <w:tc>
          <w:tcPr>
            <w:tcW w:w="847" w:type="dxa"/>
          </w:tcPr>
          <w:p w14:paraId="2A42DFA2" w14:textId="77777777" w:rsidR="0035478D" w:rsidRPr="00320F26" w:rsidRDefault="0035478D" w:rsidP="00301171">
            <w:pPr>
              <w:jc w:val="center"/>
              <w:rPr>
                <w:sz w:val="20"/>
                <w:szCs w:val="20"/>
              </w:rPr>
            </w:pPr>
            <w:r w:rsidRPr="00320F26">
              <w:rPr>
                <w:sz w:val="20"/>
                <w:szCs w:val="20"/>
              </w:rPr>
              <w:t>PO2</w:t>
            </w:r>
          </w:p>
        </w:tc>
        <w:tc>
          <w:tcPr>
            <w:tcW w:w="846" w:type="dxa"/>
          </w:tcPr>
          <w:p w14:paraId="628A05DE" w14:textId="77777777" w:rsidR="0035478D" w:rsidRPr="00320F26" w:rsidRDefault="0035478D" w:rsidP="00301171">
            <w:pPr>
              <w:jc w:val="center"/>
              <w:rPr>
                <w:sz w:val="20"/>
                <w:szCs w:val="20"/>
              </w:rPr>
            </w:pPr>
            <w:r w:rsidRPr="00320F26">
              <w:rPr>
                <w:sz w:val="20"/>
                <w:szCs w:val="20"/>
              </w:rPr>
              <w:t>PO3</w:t>
            </w:r>
          </w:p>
        </w:tc>
        <w:tc>
          <w:tcPr>
            <w:tcW w:w="846" w:type="dxa"/>
          </w:tcPr>
          <w:p w14:paraId="64100271" w14:textId="77777777" w:rsidR="0035478D" w:rsidRPr="00320F26" w:rsidRDefault="0035478D" w:rsidP="00301171">
            <w:pPr>
              <w:jc w:val="center"/>
              <w:rPr>
                <w:sz w:val="20"/>
                <w:szCs w:val="20"/>
              </w:rPr>
            </w:pPr>
            <w:r w:rsidRPr="00320F26">
              <w:rPr>
                <w:sz w:val="20"/>
                <w:szCs w:val="20"/>
              </w:rPr>
              <w:t>PO4</w:t>
            </w:r>
          </w:p>
        </w:tc>
        <w:tc>
          <w:tcPr>
            <w:tcW w:w="847" w:type="dxa"/>
          </w:tcPr>
          <w:p w14:paraId="553A9F5D" w14:textId="77777777" w:rsidR="0035478D" w:rsidRPr="00320F26" w:rsidRDefault="0035478D" w:rsidP="00301171">
            <w:pPr>
              <w:jc w:val="center"/>
              <w:rPr>
                <w:sz w:val="20"/>
                <w:szCs w:val="20"/>
              </w:rPr>
            </w:pPr>
            <w:r w:rsidRPr="00320F26">
              <w:rPr>
                <w:sz w:val="20"/>
                <w:szCs w:val="20"/>
              </w:rPr>
              <w:t>PO5</w:t>
            </w:r>
          </w:p>
        </w:tc>
        <w:tc>
          <w:tcPr>
            <w:tcW w:w="847" w:type="dxa"/>
          </w:tcPr>
          <w:p w14:paraId="4500855B" w14:textId="77777777" w:rsidR="0035478D" w:rsidRPr="00320F26" w:rsidRDefault="0035478D" w:rsidP="00301171">
            <w:pPr>
              <w:jc w:val="center"/>
              <w:rPr>
                <w:sz w:val="20"/>
                <w:szCs w:val="20"/>
              </w:rPr>
            </w:pPr>
            <w:r w:rsidRPr="00320F26">
              <w:rPr>
                <w:sz w:val="20"/>
                <w:szCs w:val="20"/>
              </w:rPr>
              <w:t>PO6</w:t>
            </w:r>
          </w:p>
        </w:tc>
        <w:tc>
          <w:tcPr>
            <w:tcW w:w="847" w:type="dxa"/>
          </w:tcPr>
          <w:p w14:paraId="4008D457" w14:textId="77777777" w:rsidR="0035478D" w:rsidRPr="00320F26" w:rsidRDefault="0035478D" w:rsidP="00301171">
            <w:pPr>
              <w:jc w:val="center"/>
              <w:rPr>
                <w:sz w:val="20"/>
                <w:szCs w:val="20"/>
              </w:rPr>
            </w:pPr>
            <w:r w:rsidRPr="00320F26">
              <w:rPr>
                <w:sz w:val="20"/>
                <w:szCs w:val="20"/>
              </w:rPr>
              <w:t>PO7</w:t>
            </w:r>
          </w:p>
        </w:tc>
        <w:tc>
          <w:tcPr>
            <w:tcW w:w="847" w:type="dxa"/>
          </w:tcPr>
          <w:p w14:paraId="2DC6F71B" w14:textId="77777777" w:rsidR="0035478D" w:rsidRPr="00320F26" w:rsidRDefault="0035478D" w:rsidP="00301171">
            <w:pPr>
              <w:jc w:val="center"/>
              <w:rPr>
                <w:sz w:val="20"/>
                <w:szCs w:val="20"/>
              </w:rPr>
            </w:pPr>
            <w:r w:rsidRPr="00320F26">
              <w:rPr>
                <w:sz w:val="20"/>
                <w:szCs w:val="20"/>
              </w:rPr>
              <w:t>PO8</w:t>
            </w:r>
          </w:p>
        </w:tc>
        <w:tc>
          <w:tcPr>
            <w:tcW w:w="847" w:type="dxa"/>
          </w:tcPr>
          <w:p w14:paraId="4502970F" w14:textId="77777777" w:rsidR="0035478D" w:rsidRPr="00320F26" w:rsidRDefault="0035478D" w:rsidP="00301171">
            <w:pPr>
              <w:jc w:val="center"/>
              <w:rPr>
                <w:sz w:val="20"/>
                <w:szCs w:val="20"/>
              </w:rPr>
            </w:pPr>
            <w:r w:rsidRPr="00320F26">
              <w:rPr>
                <w:sz w:val="20"/>
                <w:szCs w:val="20"/>
              </w:rPr>
              <w:t>PO9</w:t>
            </w:r>
          </w:p>
        </w:tc>
        <w:tc>
          <w:tcPr>
            <w:tcW w:w="862" w:type="dxa"/>
          </w:tcPr>
          <w:p w14:paraId="0F69E289" w14:textId="77777777" w:rsidR="0035478D" w:rsidRPr="00320F26" w:rsidRDefault="0035478D" w:rsidP="00301171">
            <w:pPr>
              <w:jc w:val="center"/>
              <w:rPr>
                <w:sz w:val="20"/>
                <w:szCs w:val="20"/>
              </w:rPr>
            </w:pPr>
            <w:r w:rsidRPr="00320F26">
              <w:rPr>
                <w:sz w:val="20"/>
                <w:szCs w:val="20"/>
              </w:rPr>
              <w:t>PO10</w:t>
            </w:r>
          </w:p>
        </w:tc>
      </w:tr>
      <w:tr w:rsidR="0035478D" w:rsidRPr="00320F26" w14:paraId="6F18EC08" w14:textId="77777777" w:rsidTr="00301171">
        <w:trPr>
          <w:trHeight w:val="256"/>
        </w:trPr>
        <w:tc>
          <w:tcPr>
            <w:tcW w:w="847" w:type="dxa"/>
          </w:tcPr>
          <w:p w14:paraId="4765F4E3" w14:textId="77777777" w:rsidR="0035478D" w:rsidRPr="00320F26" w:rsidRDefault="0035478D" w:rsidP="00301171">
            <w:pPr>
              <w:jc w:val="center"/>
              <w:rPr>
                <w:sz w:val="20"/>
                <w:szCs w:val="20"/>
              </w:rPr>
            </w:pPr>
            <w:r w:rsidRPr="00320F26">
              <w:rPr>
                <w:sz w:val="20"/>
                <w:szCs w:val="20"/>
              </w:rPr>
              <w:t>CO1</w:t>
            </w:r>
          </w:p>
        </w:tc>
        <w:tc>
          <w:tcPr>
            <w:tcW w:w="847" w:type="dxa"/>
          </w:tcPr>
          <w:p w14:paraId="2D7090FE" w14:textId="77777777" w:rsidR="0035478D" w:rsidRPr="00320F26" w:rsidRDefault="0035478D" w:rsidP="00301171">
            <w:pPr>
              <w:jc w:val="center"/>
              <w:rPr>
                <w:sz w:val="20"/>
                <w:szCs w:val="20"/>
              </w:rPr>
            </w:pPr>
            <w:r w:rsidRPr="00320F26">
              <w:rPr>
                <w:sz w:val="20"/>
                <w:szCs w:val="20"/>
              </w:rPr>
              <w:t>3</w:t>
            </w:r>
          </w:p>
        </w:tc>
        <w:tc>
          <w:tcPr>
            <w:tcW w:w="847" w:type="dxa"/>
          </w:tcPr>
          <w:p w14:paraId="527722A9" w14:textId="77777777" w:rsidR="0035478D" w:rsidRPr="00320F26" w:rsidRDefault="0035478D" w:rsidP="00301171">
            <w:pPr>
              <w:jc w:val="center"/>
              <w:rPr>
                <w:sz w:val="20"/>
                <w:szCs w:val="20"/>
              </w:rPr>
            </w:pPr>
            <w:r w:rsidRPr="00320F26">
              <w:rPr>
                <w:sz w:val="20"/>
                <w:szCs w:val="20"/>
              </w:rPr>
              <w:t>1</w:t>
            </w:r>
          </w:p>
        </w:tc>
        <w:tc>
          <w:tcPr>
            <w:tcW w:w="846" w:type="dxa"/>
          </w:tcPr>
          <w:p w14:paraId="3F7984B0" w14:textId="77777777" w:rsidR="0035478D" w:rsidRPr="00320F26" w:rsidRDefault="0035478D" w:rsidP="00301171">
            <w:pPr>
              <w:jc w:val="center"/>
              <w:rPr>
                <w:sz w:val="20"/>
                <w:szCs w:val="20"/>
              </w:rPr>
            </w:pPr>
          </w:p>
        </w:tc>
        <w:tc>
          <w:tcPr>
            <w:tcW w:w="846" w:type="dxa"/>
          </w:tcPr>
          <w:p w14:paraId="33E41EDE" w14:textId="77777777" w:rsidR="0035478D" w:rsidRPr="00320F26" w:rsidRDefault="0035478D" w:rsidP="00301171">
            <w:pPr>
              <w:jc w:val="center"/>
              <w:rPr>
                <w:sz w:val="20"/>
                <w:szCs w:val="20"/>
              </w:rPr>
            </w:pPr>
          </w:p>
        </w:tc>
        <w:tc>
          <w:tcPr>
            <w:tcW w:w="847" w:type="dxa"/>
          </w:tcPr>
          <w:p w14:paraId="5180F6B3" w14:textId="77777777" w:rsidR="0035478D" w:rsidRPr="00320F26" w:rsidRDefault="0035478D" w:rsidP="00301171">
            <w:pPr>
              <w:jc w:val="center"/>
              <w:rPr>
                <w:sz w:val="20"/>
                <w:szCs w:val="20"/>
              </w:rPr>
            </w:pPr>
          </w:p>
        </w:tc>
        <w:tc>
          <w:tcPr>
            <w:tcW w:w="847" w:type="dxa"/>
          </w:tcPr>
          <w:p w14:paraId="5B8518E0" w14:textId="77777777" w:rsidR="0035478D" w:rsidRPr="00320F26" w:rsidRDefault="0035478D" w:rsidP="00301171">
            <w:pPr>
              <w:jc w:val="center"/>
              <w:rPr>
                <w:sz w:val="20"/>
                <w:szCs w:val="20"/>
              </w:rPr>
            </w:pPr>
          </w:p>
        </w:tc>
        <w:tc>
          <w:tcPr>
            <w:tcW w:w="847" w:type="dxa"/>
          </w:tcPr>
          <w:p w14:paraId="1C184024" w14:textId="77777777" w:rsidR="0035478D" w:rsidRPr="00320F26" w:rsidRDefault="0035478D" w:rsidP="00301171">
            <w:pPr>
              <w:jc w:val="center"/>
              <w:rPr>
                <w:sz w:val="20"/>
                <w:szCs w:val="20"/>
              </w:rPr>
            </w:pPr>
          </w:p>
        </w:tc>
        <w:tc>
          <w:tcPr>
            <w:tcW w:w="847" w:type="dxa"/>
          </w:tcPr>
          <w:p w14:paraId="696154BB" w14:textId="77777777" w:rsidR="0035478D" w:rsidRPr="00320F26" w:rsidRDefault="0035478D" w:rsidP="00301171">
            <w:pPr>
              <w:jc w:val="center"/>
              <w:rPr>
                <w:sz w:val="20"/>
                <w:szCs w:val="20"/>
              </w:rPr>
            </w:pPr>
          </w:p>
        </w:tc>
        <w:tc>
          <w:tcPr>
            <w:tcW w:w="847" w:type="dxa"/>
          </w:tcPr>
          <w:p w14:paraId="55FC77DA" w14:textId="77777777" w:rsidR="0035478D" w:rsidRPr="00320F26" w:rsidRDefault="0035478D" w:rsidP="00301171">
            <w:pPr>
              <w:jc w:val="center"/>
              <w:rPr>
                <w:sz w:val="20"/>
                <w:szCs w:val="20"/>
              </w:rPr>
            </w:pPr>
            <w:r w:rsidRPr="00320F26">
              <w:rPr>
                <w:sz w:val="20"/>
                <w:szCs w:val="20"/>
              </w:rPr>
              <w:t>2</w:t>
            </w:r>
          </w:p>
        </w:tc>
        <w:tc>
          <w:tcPr>
            <w:tcW w:w="862" w:type="dxa"/>
          </w:tcPr>
          <w:p w14:paraId="518ED1F1" w14:textId="77777777" w:rsidR="0035478D" w:rsidRPr="00320F26" w:rsidRDefault="0035478D" w:rsidP="00301171">
            <w:pPr>
              <w:jc w:val="center"/>
              <w:rPr>
                <w:sz w:val="20"/>
                <w:szCs w:val="20"/>
              </w:rPr>
            </w:pPr>
          </w:p>
        </w:tc>
      </w:tr>
      <w:tr w:rsidR="0035478D" w:rsidRPr="00320F26" w14:paraId="608DBAF1" w14:textId="77777777" w:rsidTr="00301171">
        <w:trPr>
          <w:trHeight w:val="256"/>
        </w:trPr>
        <w:tc>
          <w:tcPr>
            <w:tcW w:w="847" w:type="dxa"/>
          </w:tcPr>
          <w:p w14:paraId="2A23D4CF" w14:textId="77777777" w:rsidR="0035478D" w:rsidRPr="00320F26" w:rsidRDefault="0035478D" w:rsidP="00301171">
            <w:pPr>
              <w:jc w:val="center"/>
              <w:rPr>
                <w:sz w:val="20"/>
                <w:szCs w:val="20"/>
              </w:rPr>
            </w:pPr>
            <w:r w:rsidRPr="00320F26">
              <w:rPr>
                <w:sz w:val="20"/>
                <w:szCs w:val="20"/>
              </w:rPr>
              <w:t>CO2</w:t>
            </w:r>
          </w:p>
        </w:tc>
        <w:tc>
          <w:tcPr>
            <w:tcW w:w="847" w:type="dxa"/>
          </w:tcPr>
          <w:p w14:paraId="3BA7E43D" w14:textId="77777777" w:rsidR="0035478D" w:rsidRPr="00320F26" w:rsidRDefault="0035478D" w:rsidP="00301171">
            <w:pPr>
              <w:jc w:val="center"/>
              <w:rPr>
                <w:sz w:val="20"/>
                <w:szCs w:val="20"/>
              </w:rPr>
            </w:pPr>
          </w:p>
        </w:tc>
        <w:tc>
          <w:tcPr>
            <w:tcW w:w="847" w:type="dxa"/>
          </w:tcPr>
          <w:p w14:paraId="32EBC63D" w14:textId="77777777" w:rsidR="0035478D" w:rsidRPr="00320F26" w:rsidRDefault="0035478D" w:rsidP="00301171">
            <w:pPr>
              <w:jc w:val="center"/>
              <w:rPr>
                <w:sz w:val="20"/>
                <w:szCs w:val="20"/>
              </w:rPr>
            </w:pPr>
          </w:p>
        </w:tc>
        <w:tc>
          <w:tcPr>
            <w:tcW w:w="846" w:type="dxa"/>
          </w:tcPr>
          <w:p w14:paraId="1A20CFFB" w14:textId="77777777" w:rsidR="0035478D" w:rsidRPr="00320F26" w:rsidRDefault="0035478D" w:rsidP="00301171">
            <w:pPr>
              <w:jc w:val="center"/>
              <w:rPr>
                <w:sz w:val="20"/>
                <w:szCs w:val="20"/>
              </w:rPr>
            </w:pPr>
            <w:r w:rsidRPr="00320F26">
              <w:rPr>
                <w:sz w:val="20"/>
                <w:szCs w:val="20"/>
              </w:rPr>
              <w:t>3</w:t>
            </w:r>
          </w:p>
        </w:tc>
        <w:tc>
          <w:tcPr>
            <w:tcW w:w="846" w:type="dxa"/>
          </w:tcPr>
          <w:p w14:paraId="77D77E09" w14:textId="77777777" w:rsidR="0035478D" w:rsidRPr="00320F26" w:rsidRDefault="0035478D" w:rsidP="00301171">
            <w:pPr>
              <w:jc w:val="center"/>
              <w:rPr>
                <w:sz w:val="20"/>
                <w:szCs w:val="20"/>
              </w:rPr>
            </w:pPr>
          </w:p>
        </w:tc>
        <w:tc>
          <w:tcPr>
            <w:tcW w:w="847" w:type="dxa"/>
          </w:tcPr>
          <w:p w14:paraId="210B25C5" w14:textId="77777777" w:rsidR="0035478D" w:rsidRPr="00320F26" w:rsidRDefault="0035478D" w:rsidP="00301171">
            <w:pPr>
              <w:jc w:val="center"/>
              <w:rPr>
                <w:sz w:val="20"/>
                <w:szCs w:val="20"/>
              </w:rPr>
            </w:pPr>
          </w:p>
        </w:tc>
        <w:tc>
          <w:tcPr>
            <w:tcW w:w="847" w:type="dxa"/>
          </w:tcPr>
          <w:p w14:paraId="43B4ABD7" w14:textId="77777777" w:rsidR="0035478D" w:rsidRPr="00320F26" w:rsidRDefault="0035478D" w:rsidP="00301171">
            <w:pPr>
              <w:jc w:val="center"/>
              <w:rPr>
                <w:sz w:val="20"/>
                <w:szCs w:val="20"/>
              </w:rPr>
            </w:pPr>
          </w:p>
        </w:tc>
        <w:tc>
          <w:tcPr>
            <w:tcW w:w="847" w:type="dxa"/>
          </w:tcPr>
          <w:p w14:paraId="05313691" w14:textId="77777777" w:rsidR="0035478D" w:rsidRPr="00320F26" w:rsidRDefault="0035478D" w:rsidP="00301171">
            <w:pPr>
              <w:jc w:val="center"/>
              <w:rPr>
                <w:sz w:val="20"/>
                <w:szCs w:val="20"/>
              </w:rPr>
            </w:pPr>
          </w:p>
        </w:tc>
        <w:tc>
          <w:tcPr>
            <w:tcW w:w="847" w:type="dxa"/>
          </w:tcPr>
          <w:p w14:paraId="4C071BE3" w14:textId="77777777" w:rsidR="0035478D" w:rsidRPr="00320F26" w:rsidRDefault="0035478D" w:rsidP="00301171">
            <w:pPr>
              <w:jc w:val="center"/>
              <w:rPr>
                <w:sz w:val="20"/>
                <w:szCs w:val="20"/>
              </w:rPr>
            </w:pPr>
          </w:p>
        </w:tc>
        <w:tc>
          <w:tcPr>
            <w:tcW w:w="847" w:type="dxa"/>
          </w:tcPr>
          <w:p w14:paraId="47C5AAAE" w14:textId="77777777" w:rsidR="0035478D" w:rsidRPr="00320F26" w:rsidRDefault="0035478D" w:rsidP="00301171">
            <w:pPr>
              <w:jc w:val="center"/>
              <w:rPr>
                <w:sz w:val="20"/>
                <w:szCs w:val="20"/>
              </w:rPr>
            </w:pPr>
          </w:p>
        </w:tc>
        <w:tc>
          <w:tcPr>
            <w:tcW w:w="862" w:type="dxa"/>
          </w:tcPr>
          <w:p w14:paraId="0531BF8A" w14:textId="77777777" w:rsidR="0035478D" w:rsidRPr="00320F26" w:rsidRDefault="0035478D" w:rsidP="00301171">
            <w:pPr>
              <w:jc w:val="center"/>
              <w:rPr>
                <w:sz w:val="20"/>
                <w:szCs w:val="20"/>
              </w:rPr>
            </w:pPr>
          </w:p>
        </w:tc>
      </w:tr>
      <w:tr w:rsidR="0035478D" w:rsidRPr="00320F26" w14:paraId="7F6E608C" w14:textId="77777777" w:rsidTr="00301171">
        <w:trPr>
          <w:trHeight w:val="256"/>
        </w:trPr>
        <w:tc>
          <w:tcPr>
            <w:tcW w:w="847" w:type="dxa"/>
          </w:tcPr>
          <w:p w14:paraId="38499707" w14:textId="77777777" w:rsidR="0035478D" w:rsidRPr="00320F26" w:rsidRDefault="0035478D" w:rsidP="00301171">
            <w:pPr>
              <w:jc w:val="center"/>
              <w:rPr>
                <w:sz w:val="20"/>
                <w:szCs w:val="20"/>
              </w:rPr>
            </w:pPr>
            <w:r w:rsidRPr="00320F26">
              <w:rPr>
                <w:sz w:val="20"/>
                <w:szCs w:val="20"/>
              </w:rPr>
              <w:t>CO3</w:t>
            </w:r>
          </w:p>
        </w:tc>
        <w:tc>
          <w:tcPr>
            <w:tcW w:w="847" w:type="dxa"/>
          </w:tcPr>
          <w:p w14:paraId="7A33BB76" w14:textId="77777777" w:rsidR="0035478D" w:rsidRPr="00320F26" w:rsidRDefault="0035478D" w:rsidP="00301171">
            <w:pPr>
              <w:jc w:val="center"/>
              <w:rPr>
                <w:sz w:val="20"/>
                <w:szCs w:val="20"/>
              </w:rPr>
            </w:pPr>
            <w:r w:rsidRPr="00320F26">
              <w:rPr>
                <w:sz w:val="20"/>
                <w:szCs w:val="20"/>
              </w:rPr>
              <w:t>3</w:t>
            </w:r>
          </w:p>
        </w:tc>
        <w:tc>
          <w:tcPr>
            <w:tcW w:w="847" w:type="dxa"/>
          </w:tcPr>
          <w:p w14:paraId="2DAB887E" w14:textId="77777777" w:rsidR="0035478D" w:rsidRPr="00320F26" w:rsidRDefault="0035478D" w:rsidP="00301171">
            <w:pPr>
              <w:jc w:val="center"/>
              <w:rPr>
                <w:sz w:val="20"/>
                <w:szCs w:val="20"/>
              </w:rPr>
            </w:pPr>
          </w:p>
        </w:tc>
        <w:tc>
          <w:tcPr>
            <w:tcW w:w="846" w:type="dxa"/>
          </w:tcPr>
          <w:p w14:paraId="28A00F89" w14:textId="77777777" w:rsidR="0035478D" w:rsidRPr="00320F26" w:rsidRDefault="0035478D" w:rsidP="00301171">
            <w:pPr>
              <w:jc w:val="center"/>
              <w:rPr>
                <w:sz w:val="20"/>
                <w:szCs w:val="20"/>
              </w:rPr>
            </w:pPr>
          </w:p>
        </w:tc>
        <w:tc>
          <w:tcPr>
            <w:tcW w:w="846" w:type="dxa"/>
          </w:tcPr>
          <w:p w14:paraId="1F80B25E" w14:textId="77777777" w:rsidR="0035478D" w:rsidRPr="00320F26" w:rsidRDefault="0035478D" w:rsidP="00301171">
            <w:pPr>
              <w:jc w:val="center"/>
              <w:rPr>
                <w:sz w:val="20"/>
                <w:szCs w:val="20"/>
              </w:rPr>
            </w:pPr>
            <w:r w:rsidRPr="00320F26">
              <w:rPr>
                <w:sz w:val="20"/>
                <w:szCs w:val="20"/>
              </w:rPr>
              <w:t>1</w:t>
            </w:r>
          </w:p>
        </w:tc>
        <w:tc>
          <w:tcPr>
            <w:tcW w:w="847" w:type="dxa"/>
          </w:tcPr>
          <w:p w14:paraId="27479173" w14:textId="77777777" w:rsidR="0035478D" w:rsidRPr="00320F26" w:rsidRDefault="0035478D" w:rsidP="00301171">
            <w:pPr>
              <w:jc w:val="center"/>
              <w:rPr>
                <w:sz w:val="20"/>
                <w:szCs w:val="20"/>
              </w:rPr>
            </w:pPr>
            <w:r w:rsidRPr="00320F26">
              <w:rPr>
                <w:sz w:val="20"/>
                <w:szCs w:val="20"/>
              </w:rPr>
              <w:t>1</w:t>
            </w:r>
          </w:p>
        </w:tc>
        <w:tc>
          <w:tcPr>
            <w:tcW w:w="847" w:type="dxa"/>
          </w:tcPr>
          <w:p w14:paraId="7FA39F52" w14:textId="77777777" w:rsidR="0035478D" w:rsidRPr="00320F26" w:rsidRDefault="0035478D" w:rsidP="00301171">
            <w:pPr>
              <w:jc w:val="center"/>
              <w:rPr>
                <w:sz w:val="20"/>
                <w:szCs w:val="20"/>
              </w:rPr>
            </w:pPr>
            <w:r w:rsidRPr="00320F26">
              <w:rPr>
                <w:sz w:val="20"/>
                <w:szCs w:val="20"/>
              </w:rPr>
              <w:t>2</w:t>
            </w:r>
          </w:p>
        </w:tc>
        <w:tc>
          <w:tcPr>
            <w:tcW w:w="847" w:type="dxa"/>
          </w:tcPr>
          <w:p w14:paraId="432415FC" w14:textId="77777777" w:rsidR="0035478D" w:rsidRPr="00320F26" w:rsidRDefault="0035478D" w:rsidP="00301171">
            <w:pPr>
              <w:jc w:val="center"/>
              <w:rPr>
                <w:sz w:val="20"/>
                <w:szCs w:val="20"/>
              </w:rPr>
            </w:pPr>
          </w:p>
        </w:tc>
        <w:tc>
          <w:tcPr>
            <w:tcW w:w="847" w:type="dxa"/>
          </w:tcPr>
          <w:p w14:paraId="5A6C2E80" w14:textId="77777777" w:rsidR="0035478D" w:rsidRPr="00320F26" w:rsidRDefault="0035478D" w:rsidP="00301171">
            <w:pPr>
              <w:jc w:val="center"/>
              <w:rPr>
                <w:sz w:val="20"/>
                <w:szCs w:val="20"/>
              </w:rPr>
            </w:pPr>
          </w:p>
        </w:tc>
        <w:tc>
          <w:tcPr>
            <w:tcW w:w="847" w:type="dxa"/>
          </w:tcPr>
          <w:p w14:paraId="0340C90F" w14:textId="77777777" w:rsidR="0035478D" w:rsidRPr="00320F26" w:rsidRDefault="0035478D" w:rsidP="00301171">
            <w:pPr>
              <w:jc w:val="center"/>
              <w:rPr>
                <w:sz w:val="20"/>
                <w:szCs w:val="20"/>
              </w:rPr>
            </w:pPr>
          </w:p>
        </w:tc>
        <w:tc>
          <w:tcPr>
            <w:tcW w:w="862" w:type="dxa"/>
          </w:tcPr>
          <w:p w14:paraId="676DEEC8" w14:textId="77777777" w:rsidR="0035478D" w:rsidRPr="00320F26" w:rsidRDefault="0035478D" w:rsidP="00301171">
            <w:pPr>
              <w:jc w:val="center"/>
              <w:rPr>
                <w:sz w:val="20"/>
                <w:szCs w:val="20"/>
              </w:rPr>
            </w:pPr>
          </w:p>
        </w:tc>
      </w:tr>
      <w:tr w:rsidR="0035478D" w:rsidRPr="00320F26" w14:paraId="75724003" w14:textId="77777777" w:rsidTr="00301171">
        <w:trPr>
          <w:trHeight w:val="256"/>
        </w:trPr>
        <w:tc>
          <w:tcPr>
            <w:tcW w:w="847" w:type="dxa"/>
          </w:tcPr>
          <w:p w14:paraId="487ACF4C" w14:textId="77777777" w:rsidR="0035478D" w:rsidRPr="00320F26" w:rsidRDefault="0035478D" w:rsidP="00301171">
            <w:pPr>
              <w:jc w:val="center"/>
              <w:rPr>
                <w:sz w:val="20"/>
                <w:szCs w:val="20"/>
              </w:rPr>
            </w:pPr>
            <w:r w:rsidRPr="00320F26">
              <w:rPr>
                <w:sz w:val="20"/>
                <w:szCs w:val="20"/>
              </w:rPr>
              <w:t>CO4</w:t>
            </w:r>
          </w:p>
        </w:tc>
        <w:tc>
          <w:tcPr>
            <w:tcW w:w="847" w:type="dxa"/>
          </w:tcPr>
          <w:p w14:paraId="2A6F7AF1" w14:textId="77777777" w:rsidR="0035478D" w:rsidRPr="00320F26" w:rsidRDefault="0035478D" w:rsidP="00301171">
            <w:pPr>
              <w:jc w:val="center"/>
              <w:rPr>
                <w:sz w:val="20"/>
                <w:szCs w:val="20"/>
              </w:rPr>
            </w:pPr>
            <w:r w:rsidRPr="00320F26">
              <w:rPr>
                <w:sz w:val="20"/>
                <w:szCs w:val="20"/>
              </w:rPr>
              <w:t>2</w:t>
            </w:r>
          </w:p>
        </w:tc>
        <w:tc>
          <w:tcPr>
            <w:tcW w:w="847" w:type="dxa"/>
          </w:tcPr>
          <w:p w14:paraId="11CC2B59" w14:textId="77777777" w:rsidR="0035478D" w:rsidRPr="00320F26" w:rsidRDefault="0035478D" w:rsidP="00301171">
            <w:pPr>
              <w:jc w:val="center"/>
              <w:rPr>
                <w:sz w:val="20"/>
                <w:szCs w:val="20"/>
              </w:rPr>
            </w:pPr>
            <w:r w:rsidRPr="00320F26">
              <w:rPr>
                <w:sz w:val="20"/>
                <w:szCs w:val="20"/>
              </w:rPr>
              <w:t>3</w:t>
            </w:r>
          </w:p>
        </w:tc>
        <w:tc>
          <w:tcPr>
            <w:tcW w:w="846" w:type="dxa"/>
          </w:tcPr>
          <w:p w14:paraId="60A7A6DC" w14:textId="77777777" w:rsidR="0035478D" w:rsidRPr="00320F26" w:rsidRDefault="0035478D" w:rsidP="00301171">
            <w:pPr>
              <w:jc w:val="center"/>
              <w:rPr>
                <w:sz w:val="20"/>
                <w:szCs w:val="20"/>
              </w:rPr>
            </w:pPr>
          </w:p>
        </w:tc>
        <w:tc>
          <w:tcPr>
            <w:tcW w:w="846" w:type="dxa"/>
          </w:tcPr>
          <w:p w14:paraId="1AB9223C" w14:textId="77777777" w:rsidR="0035478D" w:rsidRPr="00320F26" w:rsidRDefault="0035478D" w:rsidP="00301171">
            <w:pPr>
              <w:jc w:val="center"/>
              <w:rPr>
                <w:sz w:val="20"/>
                <w:szCs w:val="20"/>
              </w:rPr>
            </w:pPr>
          </w:p>
        </w:tc>
        <w:tc>
          <w:tcPr>
            <w:tcW w:w="847" w:type="dxa"/>
          </w:tcPr>
          <w:p w14:paraId="4B63293E" w14:textId="77777777" w:rsidR="0035478D" w:rsidRPr="00320F26" w:rsidRDefault="0035478D" w:rsidP="00301171">
            <w:pPr>
              <w:jc w:val="center"/>
              <w:rPr>
                <w:sz w:val="20"/>
                <w:szCs w:val="20"/>
              </w:rPr>
            </w:pPr>
            <w:r w:rsidRPr="00320F26">
              <w:rPr>
                <w:sz w:val="20"/>
                <w:szCs w:val="20"/>
              </w:rPr>
              <w:t>3</w:t>
            </w:r>
          </w:p>
        </w:tc>
        <w:tc>
          <w:tcPr>
            <w:tcW w:w="847" w:type="dxa"/>
          </w:tcPr>
          <w:p w14:paraId="36321A5F" w14:textId="77777777" w:rsidR="0035478D" w:rsidRPr="00320F26" w:rsidRDefault="0035478D" w:rsidP="00301171">
            <w:pPr>
              <w:jc w:val="center"/>
              <w:rPr>
                <w:sz w:val="20"/>
                <w:szCs w:val="20"/>
              </w:rPr>
            </w:pPr>
          </w:p>
        </w:tc>
        <w:tc>
          <w:tcPr>
            <w:tcW w:w="847" w:type="dxa"/>
          </w:tcPr>
          <w:p w14:paraId="3B2A891A" w14:textId="77777777" w:rsidR="0035478D" w:rsidRPr="00320F26" w:rsidRDefault="0035478D" w:rsidP="00301171">
            <w:pPr>
              <w:jc w:val="center"/>
              <w:rPr>
                <w:sz w:val="20"/>
                <w:szCs w:val="20"/>
              </w:rPr>
            </w:pPr>
            <w:r w:rsidRPr="00320F26">
              <w:rPr>
                <w:sz w:val="20"/>
                <w:szCs w:val="20"/>
              </w:rPr>
              <w:t>3</w:t>
            </w:r>
          </w:p>
        </w:tc>
        <w:tc>
          <w:tcPr>
            <w:tcW w:w="847" w:type="dxa"/>
          </w:tcPr>
          <w:p w14:paraId="69DA7512" w14:textId="77777777" w:rsidR="0035478D" w:rsidRPr="00320F26" w:rsidRDefault="0035478D" w:rsidP="00301171">
            <w:pPr>
              <w:jc w:val="center"/>
              <w:rPr>
                <w:sz w:val="20"/>
                <w:szCs w:val="20"/>
              </w:rPr>
            </w:pPr>
            <w:r w:rsidRPr="00320F26">
              <w:rPr>
                <w:sz w:val="20"/>
                <w:szCs w:val="20"/>
              </w:rPr>
              <w:t>2</w:t>
            </w:r>
          </w:p>
        </w:tc>
        <w:tc>
          <w:tcPr>
            <w:tcW w:w="847" w:type="dxa"/>
          </w:tcPr>
          <w:p w14:paraId="7CCA3071" w14:textId="77777777" w:rsidR="0035478D" w:rsidRPr="00320F26" w:rsidRDefault="0035478D" w:rsidP="00301171">
            <w:pPr>
              <w:jc w:val="center"/>
              <w:rPr>
                <w:sz w:val="20"/>
                <w:szCs w:val="20"/>
              </w:rPr>
            </w:pPr>
          </w:p>
        </w:tc>
        <w:tc>
          <w:tcPr>
            <w:tcW w:w="862" w:type="dxa"/>
          </w:tcPr>
          <w:p w14:paraId="73B15762" w14:textId="77777777" w:rsidR="0035478D" w:rsidRPr="00320F26" w:rsidRDefault="0035478D" w:rsidP="00301171">
            <w:pPr>
              <w:jc w:val="center"/>
              <w:rPr>
                <w:sz w:val="20"/>
                <w:szCs w:val="20"/>
              </w:rPr>
            </w:pPr>
          </w:p>
        </w:tc>
      </w:tr>
      <w:tr w:rsidR="0035478D" w:rsidRPr="00320F26" w14:paraId="7DBD8274" w14:textId="77777777" w:rsidTr="00301171">
        <w:trPr>
          <w:trHeight w:val="240"/>
        </w:trPr>
        <w:tc>
          <w:tcPr>
            <w:tcW w:w="847" w:type="dxa"/>
          </w:tcPr>
          <w:p w14:paraId="3B0EA535" w14:textId="77777777" w:rsidR="0035478D" w:rsidRPr="00320F26" w:rsidRDefault="0035478D" w:rsidP="00301171">
            <w:pPr>
              <w:jc w:val="center"/>
              <w:rPr>
                <w:sz w:val="20"/>
                <w:szCs w:val="20"/>
              </w:rPr>
            </w:pPr>
            <w:r w:rsidRPr="00320F26">
              <w:rPr>
                <w:sz w:val="20"/>
                <w:szCs w:val="20"/>
              </w:rPr>
              <w:t>CO5</w:t>
            </w:r>
          </w:p>
        </w:tc>
        <w:tc>
          <w:tcPr>
            <w:tcW w:w="847" w:type="dxa"/>
          </w:tcPr>
          <w:p w14:paraId="3BE4AE4F" w14:textId="77777777" w:rsidR="0035478D" w:rsidRPr="00320F26" w:rsidRDefault="0035478D" w:rsidP="00301171">
            <w:pPr>
              <w:jc w:val="center"/>
              <w:rPr>
                <w:sz w:val="20"/>
                <w:szCs w:val="20"/>
              </w:rPr>
            </w:pPr>
            <w:r w:rsidRPr="00320F26">
              <w:rPr>
                <w:sz w:val="20"/>
                <w:szCs w:val="20"/>
              </w:rPr>
              <w:t>2</w:t>
            </w:r>
          </w:p>
        </w:tc>
        <w:tc>
          <w:tcPr>
            <w:tcW w:w="847" w:type="dxa"/>
          </w:tcPr>
          <w:p w14:paraId="4EFFCE30" w14:textId="77777777" w:rsidR="0035478D" w:rsidRPr="00320F26" w:rsidRDefault="0035478D" w:rsidP="00301171">
            <w:pPr>
              <w:jc w:val="center"/>
              <w:rPr>
                <w:sz w:val="20"/>
                <w:szCs w:val="20"/>
              </w:rPr>
            </w:pPr>
          </w:p>
        </w:tc>
        <w:tc>
          <w:tcPr>
            <w:tcW w:w="846" w:type="dxa"/>
          </w:tcPr>
          <w:p w14:paraId="4695D7D6" w14:textId="77777777" w:rsidR="0035478D" w:rsidRPr="00320F26" w:rsidRDefault="0035478D" w:rsidP="00301171">
            <w:pPr>
              <w:jc w:val="center"/>
              <w:rPr>
                <w:sz w:val="20"/>
                <w:szCs w:val="20"/>
              </w:rPr>
            </w:pPr>
          </w:p>
        </w:tc>
        <w:tc>
          <w:tcPr>
            <w:tcW w:w="846" w:type="dxa"/>
          </w:tcPr>
          <w:p w14:paraId="7D8602C2" w14:textId="77777777" w:rsidR="0035478D" w:rsidRPr="00320F26" w:rsidRDefault="0035478D" w:rsidP="00301171">
            <w:pPr>
              <w:jc w:val="center"/>
              <w:rPr>
                <w:sz w:val="20"/>
                <w:szCs w:val="20"/>
              </w:rPr>
            </w:pPr>
            <w:r w:rsidRPr="00320F26">
              <w:rPr>
                <w:sz w:val="20"/>
                <w:szCs w:val="20"/>
              </w:rPr>
              <w:t>2</w:t>
            </w:r>
          </w:p>
        </w:tc>
        <w:tc>
          <w:tcPr>
            <w:tcW w:w="847" w:type="dxa"/>
          </w:tcPr>
          <w:p w14:paraId="1924BA66" w14:textId="77777777" w:rsidR="0035478D" w:rsidRPr="00320F26" w:rsidRDefault="0035478D" w:rsidP="00301171">
            <w:pPr>
              <w:jc w:val="center"/>
              <w:rPr>
                <w:sz w:val="20"/>
                <w:szCs w:val="20"/>
              </w:rPr>
            </w:pPr>
          </w:p>
        </w:tc>
        <w:tc>
          <w:tcPr>
            <w:tcW w:w="847" w:type="dxa"/>
          </w:tcPr>
          <w:p w14:paraId="310FA084" w14:textId="77777777" w:rsidR="0035478D" w:rsidRPr="00320F26" w:rsidRDefault="0035478D" w:rsidP="00301171">
            <w:pPr>
              <w:jc w:val="center"/>
              <w:rPr>
                <w:sz w:val="20"/>
                <w:szCs w:val="20"/>
              </w:rPr>
            </w:pPr>
          </w:p>
        </w:tc>
        <w:tc>
          <w:tcPr>
            <w:tcW w:w="847" w:type="dxa"/>
          </w:tcPr>
          <w:p w14:paraId="3F8DAA0A" w14:textId="77777777" w:rsidR="0035478D" w:rsidRPr="00320F26" w:rsidRDefault="0035478D" w:rsidP="00301171">
            <w:pPr>
              <w:jc w:val="center"/>
              <w:rPr>
                <w:sz w:val="20"/>
                <w:szCs w:val="20"/>
              </w:rPr>
            </w:pPr>
          </w:p>
        </w:tc>
        <w:tc>
          <w:tcPr>
            <w:tcW w:w="847" w:type="dxa"/>
          </w:tcPr>
          <w:p w14:paraId="38C1236A" w14:textId="77777777" w:rsidR="0035478D" w:rsidRPr="00320F26" w:rsidRDefault="0035478D" w:rsidP="00301171">
            <w:pPr>
              <w:jc w:val="center"/>
              <w:rPr>
                <w:sz w:val="20"/>
                <w:szCs w:val="20"/>
              </w:rPr>
            </w:pPr>
          </w:p>
        </w:tc>
        <w:tc>
          <w:tcPr>
            <w:tcW w:w="847" w:type="dxa"/>
          </w:tcPr>
          <w:p w14:paraId="647874EB" w14:textId="77777777" w:rsidR="0035478D" w:rsidRPr="00320F26" w:rsidRDefault="0035478D" w:rsidP="00301171">
            <w:pPr>
              <w:jc w:val="center"/>
              <w:rPr>
                <w:sz w:val="20"/>
                <w:szCs w:val="20"/>
              </w:rPr>
            </w:pPr>
            <w:r w:rsidRPr="00320F26">
              <w:rPr>
                <w:sz w:val="20"/>
                <w:szCs w:val="20"/>
              </w:rPr>
              <w:t>2</w:t>
            </w:r>
          </w:p>
        </w:tc>
        <w:tc>
          <w:tcPr>
            <w:tcW w:w="862" w:type="dxa"/>
          </w:tcPr>
          <w:p w14:paraId="7C2A4C49" w14:textId="77777777" w:rsidR="0035478D" w:rsidRPr="00320F26" w:rsidRDefault="0035478D" w:rsidP="00301171">
            <w:pPr>
              <w:jc w:val="center"/>
              <w:rPr>
                <w:sz w:val="20"/>
                <w:szCs w:val="20"/>
              </w:rPr>
            </w:pPr>
            <w:r w:rsidRPr="00320F26">
              <w:rPr>
                <w:sz w:val="20"/>
                <w:szCs w:val="20"/>
              </w:rPr>
              <w:t>3</w:t>
            </w:r>
          </w:p>
        </w:tc>
      </w:tr>
    </w:tbl>
    <w:p w14:paraId="17EAB3ED"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371B9E56" w14:textId="77777777" w:rsidTr="00301171">
        <w:trPr>
          <w:trHeight w:val="70"/>
        </w:trPr>
        <w:tc>
          <w:tcPr>
            <w:tcW w:w="734" w:type="dxa"/>
            <w:vMerge w:val="restart"/>
          </w:tcPr>
          <w:p w14:paraId="22054B17" w14:textId="77777777" w:rsidR="0035478D" w:rsidRPr="00320F26" w:rsidRDefault="0035478D" w:rsidP="00301171">
            <w:pPr>
              <w:rPr>
                <w:sz w:val="20"/>
                <w:szCs w:val="20"/>
              </w:rPr>
            </w:pPr>
          </w:p>
        </w:tc>
        <w:tc>
          <w:tcPr>
            <w:tcW w:w="4251" w:type="dxa"/>
            <w:gridSpan w:val="5"/>
          </w:tcPr>
          <w:p w14:paraId="401E697A"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69C14908"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6357E1F" w14:textId="77777777" w:rsidTr="00301171">
        <w:trPr>
          <w:trHeight w:val="69"/>
        </w:trPr>
        <w:tc>
          <w:tcPr>
            <w:tcW w:w="734" w:type="dxa"/>
            <w:vMerge/>
          </w:tcPr>
          <w:p w14:paraId="39960855" w14:textId="77777777" w:rsidR="0035478D" w:rsidRPr="00320F26" w:rsidRDefault="0035478D" w:rsidP="00301171">
            <w:pPr>
              <w:rPr>
                <w:sz w:val="20"/>
                <w:szCs w:val="20"/>
              </w:rPr>
            </w:pPr>
          </w:p>
        </w:tc>
        <w:tc>
          <w:tcPr>
            <w:tcW w:w="843" w:type="dxa"/>
          </w:tcPr>
          <w:p w14:paraId="4BCA7C78"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215EE66" w14:textId="77777777" w:rsidR="0035478D" w:rsidRPr="00320F26" w:rsidRDefault="0035478D" w:rsidP="00301171">
            <w:pPr>
              <w:jc w:val="center"/>
              <w:rPr>
                <w:sz w:val="16"/>
                <w:szCs w:val="16"/>
              </w:rPr>
            </w:pPr>
            <w:r w:rsidRPr="00320F26">
              <w:rPr>
                <w:sz w:val="16"/>
                <w:szCs w:val="16"/>
              </w:rPr>
              <w:t>Case Study</w:t>
            </w:r>
          </w:p>
        </w:tc>
        <w:tc>
          <w:tcPr>
            <w:tcW w:w="844" w:type="dxa"/>
          </w:tcPr>
          <w:p w14:paraId="0E677AA0" w14:textId="77777777" w:rsidR="0035478D" w:rsidRPr="00320F26" w:rsidRDefault="0035478D" w:rsidP="00301171">
            <w:pPr>
              <w:jc w:val="center"/>
              <w:rPr>
                <w:sz w:val="16"/>
                <w:szCs w:val="16"/>
              </w:rPr>
            </w:pPr>
            <w:r w:rsidRPr="00320F26">
              <w:rPr>
                <w:sz w:val="16"/>
                <w:szCs w:val="16"/>
              </w:rPr>
              <w:t>Problem solving</w:t>
            </w:r>
          </w:p>
        </w:tc>
        <w:tc>
          <w:tcPr>
            <w:tcW w:w="883" w:type="dxa"/>
          </w:tcPr>
          <w:p w14:paraId="32D80F1D"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25C88DD9" w14:textId="77777777" w:rsidR="0035478D" w:rsidRPr="00320F26" w:rsidRDefault="0035478D" w:rsidP="00301171">
            <w:pPr>
              <w:jc w:val="center"/>
              <w:rPr>
                <w:sz w:val="16"/>
                <w:szCs w:val="16"/>
              </w:rPr>
            </w:pPr>
            <w:r w:rsidRPr="00320F26">
              <w:rPr>
                <w:sz w:val="16"/>
                <w:szCs w:val="16"/>
              </w:rPr>
              <w:t>Audio visual Pr.</w:t>
            </w:r>
          </w:p>
        </w:tc>
        <w:tc>
          <w:tcPr>
            <w:tcW w:w="841" w:type="dxa"/>
          </w:tcPr>
          <w:p w14:paraId="19F68E28" w14:textId="77777777" w:rsidR="0035478D" w:rsidRPr="00320F26" w:rsidRDefault="0035478D" w:rsidP="00301171">
            <w:pPr>
              <w:jc w:val="center"/>
              <w:rPr>
                <w:sz w:val="16"/>
                <w:szCs w:val="16"/>
              </w:rPr>
            </w:pPr>
            <w:r w:rsidRPr="00320F26">
              <w:rPr>
                <w:sz w:val="16"/>
                <w:szCs w:val="16"/>
              </w:rPr>
              <w:t>Quiz  Test</w:t>
            </w:r>
          </w:p>
        </w:tc>
        <w:tc>
          <w:tcPr>
            <w:tcW w:w="846" w:type="dxa"/>
          </w:tcPr>
          <w:p w14:paraId="22B86395" w14:textId="77777777" w:rsidR="0035478D" w:rsidRPr="00320F26" w:rsidRDefault="0035478D" w:rsidP="00301171">
            <w:pPr>
              <w:jc w:val="center"/>
              <w:rPr>
                <w:sz w:val="16"/>
                <w:szCs w:val="16"/>
              </w:rPr>
            </w:pPr>
            <w:r w:rsidRPr="00320F26">
              <w:rPr>
                <w:sz w:val="16"/>
                <w:szCs w:val="16"/>
              </w:rPr>
              <w:t>Written Test</w:t>
            </w:r>
          </w:p>
        </w:tc>
        <w:tc>
          <w:tcPr>
            <w:tcW w:w="847" w:type="dxa"/>
          </w:tcPr>
          <w:p w14:paraId="16D116CF"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E64C835" w14:textId="77777777" w:rsidR="0035478D" w:rsidRPr="00320F26" w:rsidRDefault="0035478D" w:rsidP="00301171">
            <w:pPr>
              <w:jc w:val="center"/>
              <w:rPr>
                <w:sz w:val="16"/>
                <w:szCs w:val="16"/>
              </w:rPr>
            </w:pPr>
            <w:r w:rsidRPr="00320F26">
              <w:rPr>
                <w:sz w:val="16"/>
                <w:szCs w:val="16"/>
              </w:rPr>
              <w:t>Assign-ment</w:t>
            </w:r>
          </w:p>
        </w:tc>
        <w:tc>
          <w:tcPr>
            <w:tcW w:w="857" w:type="dxa"/>
          </w:tcPr>
          <w:p w14:paraId="2B617E42" w14:textId="77777777" w:rsidR="0035478D" w:rsidRPr="00320F26" w:rsidRDefault="0035478D" w:rsidP="00301171">
            <w:pPr>
              <w:jc w:val="center"/>
              <w:rPr>
                <w:sz w:val="16"/>
                <w:szCs w:val="16"/>
              </w:rPr>
            </w:pPr>
            <w:r w:rsidRPr="00320F26">
              <w:rPr>
                <w:sz w:val="16"/>
                <w:szCs w:val="16"/>
              </w:rPr>
              <w:t>Presen-tation</w:t>
            </w:r>
          </w:p>
        </w:tc>
      </w:tr>
      <w:tr w:rsidR="0035478D" w:rsidRPr="00320F26" w14:paraId="3924E220" w14:textId="77777777" w:rsidTr="00301171">
        <w:trPr>
          <w:trHeight w:val="256"/>
        </w:trPr>
        <w:tc>
          <w:tcPr>
            <w:tcW w:w="734" w:type="dxa"/>
          </w:tcPr>
          <w:p w14:paraId="5D34446D" w14:textId="77777777" w:rsidR="0035478D" w:rsidRPr="00320F26" w:rsidRDefault="0035478D" w:rsidP="00301171">
            <w:pPr>
              <w:jc w:val="center"/>
              <w:rPr>
                <w:sz w:val="20"/>
                <w:szCs w:val="20"/>
              </w:rPr>
            </w:pPr>
            <w:r w:rsidRPr="00320F26">
              <w:rPr>
                <w:sz w:val="20"/>
                <w:szCs w:val="20"/>
              </w:rPr>
              <w:t>CO1</w:t>
            </w:r>
          </w:p>
        </w:tc>
        <w:tc>
          <w:tcPr>
            <w:tcW w:w="843" w:type="dxa"/>
          </w:tcPr>
          <w:p w14:paraId="3931E948"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ACF4746" w14:textId="77777777" w:rsidR="0035478D" w:rsidRPr="00320F26" w:rsidRDefault="0035478D" w:rsidP="00301171">
            <w:pPr>
              <w:jc w:val="center"/>
              <w:rPr>
                <w:sz w:val="20"/>
                <w:szCs w:val="20"/>
              </w:rPr>
            </w:pPr>
          </w:p>
        </w:tc>
        <w:tc>
          <w:tcPr>
            <w:tcW w:w="844" w:type="dxa"/>
          </w:tcPr>
          <w:p w14:paraId="0CEE1349" w14:textId="77777777" w:rsidR="0035478D" w:rsidRPr="00320F26" w:rsidRDefault="0035478D" w:rsidP="00301171">
            <w:pPr>
              <w:jc w:val="center"/>
              <w:rPr>
                <w:sz w:val="20"/>
                <w:szCs w:val="20"/>
              </w:rPr>
            </w:pPr>
          </w:p>
        </w:tc>
        <w:tc>
          <w:tcPr>
            <w:tcW w:w="883" w:type="dxa"/>
          </w:tcPr>
          <w:p w14:paraId="24669C9B" w14:textId="77777777" w:rsidR="0035478D" w:rsidRPr="00320F26" w:rsidRDefault="0035478D" w:rsidP="00301171">
            <w:pPr>
              <w:jc w:val="center"/>
              <w:rPr>
                <w:sz w:val="20"/>
                <w:szCs w:val="20"/>
              </w:rPr>
            </w:pPr>
          </w:p>
        </w:tc>
        <w:tc>
          <w:tcPr>
            <w:tcW w:w="841" w:type="dxa"/>
          </w:tcPr>
          <w:p w14:paraId="0F92ABEC"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8DA2666" w14:textId="77777777" w:rsidR="0035478D" w:rsidRPr="00320F26" w:rsidRDefault="0035478D" w:rsidP="00301171">
            <w:pPr>
              <w:jc w:val="center"/>
              <w:rPr>
                <w:sz w:val="20"/>
                <w:szCs w:val="20"/>
              </w:rPr>
            </w:pPr>
          </w:p>
        </w:tc>
        <w:tc>
          <w:tcPr>
            <w:tcW w:w="846" w:type="dxa"/>
          </w:tcPr>
          <w:p w14:paraId="33FFCA3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6FE1598" w14:textId="77777777" w:rsidR="0035478D" w:rsidRPr="00320F26" w:rsidRDefault="0035478D" w:rsidP="00301171">
            <w:pPr>
              <w:jc w:val="center"/>
              <w:rPr>
                <w:sz w:val="20"/>
                <w:szCs w:val="20"/>
              </w:rPr>
            </w:pPr>
          </w:p>
        </w:tc>
        <w:tc>
          <w:tcPr>
            <w:tcW w:w="846" w:type="dxa"/>
          </w:tcPr>
          <w:p w14:paraId="0C8F5219" w14:textId="77777777" w:rsidR="0035478D" w:rsidRPr="00320F26" w:rsidRDefault="0035478D" w:rsidP="00301171">
            <w:pPr>
              <w:jc w:val="center"/>
              <w:rPr>
                <w:sz w:val="20"/>
                <w:szCs w:val="20"/>
              </w:rPr>
            </w:pPr>
          </w:p>
        </w:tc>
        <w:tc>
          <w:tcPr>
            <w:tcW w:w="857" w:type="dxa"/>
          </w:tcPr>
          <w:p w14:paraId="714D2F84"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2B10CC85" w14:textId="77777777" w:rsidTr="00301171">
        <w:trPr>
          <w:trHeight w:val="256"/>
        </w:trPr>
        <w:tc>
          <w:tcPr>
            <w:tcW w:w="734" w:type="dxa"/>
          </w:tcPr>
          <w:p w14:paraId="5703B32D" w14:textId="77777777" w:rsidR="0035478D" w:rsidRPr="00320F26" w:rsidRDefault="0035478D" w:rsidP="00301171">
            <w:pPr>
              <w:jc w:val="center"/>
              <w:rPr>
                <w:sz w:val="20"/>
                <w:szCs w:val="20"/>
              </w:rPr>
            </w:pPr>
            <w:r w:rsidRPr="00320F26">
              <w:rPr>
                <w:sz w:val="20"/>
                <w:szCs w:val="20"/>
              </w:rPr>
              <w:t>CO2</w:t>
            </w:r>
          </w:p>
        </w:tc>
        <w:tc>
          <w:tcPr>
            <w:tcW w:w="843" w:type="dxa"/>
          </w:tcPr>
          <w:p w14:paraId="43FD9F1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3CDE63C" w14:textId="77777777" w:rsidR="0035478D" w:rsidRPr="00320F26" w:rsidRDefault="0035478D" w:rsidP="00301171">
            <w:pPr>
              <w:jc w:val="center"/>
              <w:rPr>
                <w:sz w:val="20"/>
                <w:szCs w:val="20"/>
              </w:rPr>
            </w:pPr>
          </w:p>
        </w:tc>
        <w:tc>
          <w:tcPr>
            <w:tcW w:w="844" w:type="dxa"/>
          </w:tcPr>
          <w:p w14:paraId="3D068FAC"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3FC2875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4CEBD85" w14:textId="77777777" w:rsidR="0035478D" w:rsidRPr="00320F26" w:rsidRDefault="0035478D" w:rsidP="00301171">
            <w:pPr>
              <w:jc w:val="center"/>
              <w:rPr>
                <w:sz w:val="20"/>
                <w:szCs w:val="20"/>
              </w:rPr>
            </w:pPr>
          </w:p>
        </w:tc>
        <w:tc>
          <w:tcPr>
            <w:tcW w:w="841" w:type="dxa"/>
          </w:tcPr>
          <w:p w14:paraId="2A49518A" w14:textId="77777777" w:rsidR="0035478D" w:rsidRPr="00320F26" w:rsidRDefault="0035478D" w:rsidP="00301171">
            <w:pPr>
              <w:jc w:val="center"/>
              <w:rPr>
                <w:sz w:val="20"/>
                <w:szCs w:val="20"/>
              </w:rPr>
            </w:pPr>
          </w:p>
        </w:tc>
        <w:tc>
          <w:tcPr>
            <w:tcW w:w="846" w:type="dxa"/>
          </w:tcPr>
          <w:p w14:paraId="59C9D3C7" w14:textId="77777777" w:rsidR="0035478D" w:rsidRPr="00320F26" w:rsidRDefault="0035478D" w:rsidP="00301171">
            <w:pPr>
              <w:jc w:val="center"/>
              <w:rPr>
                <w:sz w:val="20"/>
                <w:szCs w:val="20"/>
              </w:rPr>
            </w:pPr>
          </w:p>
        </w:tc>
        <w:tc>
          <w:tcPr>
            <w:tcW w:w="847" w:type="dxa"/>
          </w:tcPr>
          <w:p w14:paraId="2ECE5F6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E2F7BD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EADC2A3" w14:textId="77777777" w:rsidR="0035478D" w:rsidRPr="00320F26" w:rsidRDefault="0035478D" w:rsidP="00301171">
            <w:pPr>
              <w:jc w:val="center"/>
              <w:rPr>
                <w:sz w:val="20"/>
                <w:szCs w:val="20"/>
              </w:rPr>
            </w:pPr>
          </w:p>
        </w:tc>
      </w:tr>
      <w:tr w:rsidR="0035478D" w:rsidRPr="00320F26" w14:paraId="3669B4D4" w14:textId="77777777" w:rsidTr="00301171">
        <w:trPr>
          <w:trHeight w:val="256"/>
        </w:trPr>
        <w:tc>
          <w:tcPr>
            <w:tcW w:w="734" w:type="dxa"/>
          </w:tcPr>
          <w:p w14:paraId="3E82D3F9" w14:textId="77777777" w:rsidR="0035478D" w:rsidRPr="00320F26" w:rsidRDefault="0035478D" w:rsidP="00301171">
            <w:pPr>
              <w:jc w:val="center"/>
              <w:rPr>
                <w:sz w:val="20"/>
                <w:szCs w:val="20"/>
              </w:rPr>
            </w:pPr>
            <w:r w:rsidRPr="00320F26">
              <w:rPr>
                <w:sz w:val="20"/>
                <w:szCs w:val="20"/>
              </w:rPr>
              <w:t>CO3</w:t>
            </w:r>
          </w:p>
        </w:tc>
        <w:tc>
          <w:tcPr>
            <w:tcW w:w="843" w:type="dxa"/>
          </w:tcPr>
          <w:p w14:paraId="3C0AC023" w14:textId="77777777" w:rsidR="0035478D" w:rsidRPr="00320F26" w:rsidRDefault="0035478D" w:rsidP="00301171">
            <w:pPr>
              <w:jc w:val="center"/>
              <w:rPr>
                <w:sz w:val="20"/>
                <w:szCs w:val="20"/>
              </w:rPr>
            </w:pPr>
          </w:p>
        </w:tc>
        <w:tc>
          <w:tcPr>
            <w:tcW w:w="840" w:type="dxa"/>
          </w:tcPr>
          <w:p w14:paraId="0379DFE7"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58F4495" w14:textId="77777777" w:rsidR="0035478D" w:rsidRPr="00320F26" w:rsidRDefault="0035478D" w:rsidP="00301171">
            <w:pPr>
              <w:jc w:val="center"/>
              <w:rPr>
                <w:sz w:val="20"/>
                <w:szCs w:val="20"/>
              </w:rPr>
            </w:pPr>
          </w:p>
        </w:tc>
        <w:tc>
          <w:tcPr>
            <w:tcW w:w="883" w:type="dxa"/>
          </w:tcPr>
          <w:p w14:paraId="1446F3A7"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00FE1A53" w14:textId="77777777" w:rsidR="0035478D" w:rsidRPr="00320F26" w:rsidRDefault="0035478D" w:rsidP="00301171">
            <w:pPr>
              <w:jc w:val="center"/>
              <w:rPr>
                <w:sz w:val="20"/>
                <w:szCs w:val="20"/>
              </w:rPr>
            </w:pPr>
          </w:p>
        </w:tc>
        <w:tc>
          <w:tcPr>
            <w:tcW w:w="841" w:type="dxa"/>
          </w:tcPr>
          <w:p w14:paraId="2F448EA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421BF30"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DB078F4" w14:textId="77777777" w:rsidR="0035478D" w:rsidRPr="00320F26" w:rsidRDefault="0035478D" w:rsidP="00301171">
            <w:pPr>
              <w:jc w:val="center"/>
              <w:rPr>
                <w:sz w:val="20"/>
                <w:szCs w:val="20"/>
              </w:rPr>
            </w:pPr>
          </w:p>
        </w:tc>
        <w:tc>
          <w:tcPr>
            <w:tcW w:w="846" w:type="dxa"/>
          </w:tcPr>
          <w:p w14:paraId="061D091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22F1EEFA" w14:textId="77777777" w:rsidR="0035478D" w:rsidRPr="00320F26" w:rsidRDefault="0035478D" w:rsidP="00301171">
            <w:pPr>
              <w:jc w:val="center"/>
              <w:rPr>
                <w:sz w:val="20"/>
                <w:szCs w:val="20"/>
              </w:rPr>
            </w:pPr>
          </w:p>
        </w:tc>
      </w:tr>
      <w:tr w:rsidR="0035478D" w:rsidRPr="00320F26" w14:paraId="2128F2FC" w14:textId="77777777" w:rsidTr="00301171">
        <w:trPr>
          <w:trHeight w:val="256"/>
        </w:trPr>
        <w:tc>
          <w:tcPr>
            <w:tcW w:w="734" w:type="dxa"/>
          </w:tcPr>
          <w:p w14:paraId="104AF1D9" w14:textId="77777777" w:rsidR="0035478D" w:rsidRPr="00320F26" w:rsidRDefault="0035478D" w:rsidP="00301171">
            <w:pPr>
              <w:jc w:val="center"/>
              <w:rPr>
                <w:sz w:val="20"/>
                <w:szCs w:val="20"/>
              </w:rPr>
            </w:pPr>
            <w:r w:rsidRPr="00320F26">
              <w:rPr>
                <w:sz w:val="20"/>
                <w:szCs w:val="20"/>
              </w:rPr>
              <w:t>CO4</w:t>
            </w:r>
          </w:p>
        </w:tc>
        <w:tc>
          <w:tcPr>
            <w:tcW w:w="843" w:type="dxa"/>
          </w:tcPr>
          <w:p w14:paraId="262CDA97"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1CA94A5" w14:textId="77777777" w:rsidR="0035478D" w:rsidRPr="00320F26" w:rsidRDefault="0035478D" w:rsidP="00301171">
            <w:pPr>
              <w:jc w:val="center"/>
              <w:rPr>
                <w:sz w:val="20"/>
                <w:szCs w:val="20"/>
              </w:rPr>
            </w:pPr>
          </w:p>
        </w:tc>
        <w:tc>
          <w:tcPr>
            <w:tcW w:w="844" w:type="dxa"/>
          </w:tcPr>
          <w:p w14:paraId="73B543D9"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0BF8C7BB" w14:textId="77777777" w:rsidR="0035478D" w:rsidRPr="00320F26" w:rsidRDefault="0035478D" w:rsidP="00301171">
            <w:pPr>
              <w:jc w:val="center"/>
              <w:rPr>
                <w:sz w:val="20"/>
                <w:szCs w:val="20"/>
              </w:rPr>
            </w:pPr>
          </w:p>
        </w:tc>
        <w:tc>
          <w:tcPr>
            <w:tcW w:w="841" w:type="dxa"/>
          </w:tcPr>
          <w:p w14:paraId="621319FD" w14:textId="77777777" w:rsidR="0035478D" w:rsidRPr="00320F26" w:rsidRDefault="0035478D" w:rsidP="00301171">
            <w:pPr>
              <w:jc w:val="center"/>
              <w:rPr>
                <w:sz w:val="20"/>
                <w:szCs w:val="20"/>
              </w:rPr>
            </w:pPr>
          </w:p>
        </w:tc>
        <w:tc>
          <w:tcPr>
            <w:tcW w:w="841" w:type="dxa"/>
          </w:tcPr>
          <w:p w14:paraId="11D8DC93" w14:textId="77777777" w:rsidR="0035478D" w:rsidRPr="00320F26" w:rsidRDefault="0035478D" w:rsidP="00301171">
            <w:pPr>
              <w:jc w:val="center"/>
              <w:rPr>
                <w:sz w:val="20"/>
                <w:szCs w:val="20"/>
              </w:rPr>
            </w:pPr>
          </w:p>
        </w:tc>
        <w:tc>
          <w:tcPr>
            <w:tcW w:w="846" w:type="dxa"/>
          </w:tcPr>
          <w:p w14:paraId="4792A8D3"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063940C"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73371B0" w14:textId="77777777" w:rsidR="0035478D" w:rsidRPr="00320F26" w:rsidRDefault="0035478D" w:rsidP="00301171">
            <w:pPr>
              <w:jc w:val="center"/>
              <w:rPr>
                <w:sz w:val="20"/>
                <w:szCs w:val="20"/>
              </w:rPr>
            </w:pPr>
          </w:p>
        </w:tc>
        <w:tc>
          <w:tcPr>
            <w:tcW w:w="857" w:type="dxa"/>
          </w:tcPr>
          <w:p w14:paraId="3B9D6B44" w14:textId="77777777" w:rsidR="0035478D" w:rsidRPr="00320F26" w:rsidRDefault="0035478D" w:rsidP="00301171">
            <w:pPr>
              <w:jc w:val="center"/>
              <w:rPr>
                <w:sz w:val="20"/>
                <w:szCs w:val="20"/>
              </w:rPr>
            </w:pPr>
          </w:p>
        </w:tc>
      </w:tr>
      <w:tr w:rsidR="0035478D" w:rsidRPr="00320F26" w14:paraId="0229A18D" w14:textId="77777777" w:rsidTr="00301171">
        <w:trPr>
          <w:trHeight w:val="240"/>
        </w:trPr>
        <w:tc>
          <w:tcPr>
            <w:tcW w:w="734" w:type="dxa"/>
          </w:tcPr>
          <w:p w14:paraId="3AFE7AE0" w14:textId="77777777" w:rsidR="0035478D" w:rsidRPr="00320F26" w:rsidRDefault="0035478D" w:rsidP="00301171">
            <w:pPr>
              <w:jc w:val="center"/>
              <w:rPr>
                <w:sz w:val="20"/>
                <w:szCs w:val="20"/>
              </w:rPr>
            </w:pPr>
            <w:r w:rsidRPr="00320F26">
              <w:rPr>
                <w:sz w:val="20"/>
                <w:szCs w:val="20"/>
              </w:rPr>
              <w:t>CO5</w:t>
            </w:r>
          </w:p>
        </w:tc>
        <w:tc>
          <w:tcPr>
            <w:tcW w:w="843" w:type="dxa"/>
          </w:tcPr>
          <w:p w14:paraId="4FBCA83C" w14:textId="77777777" w:rsidR="0035478D" w:rsidRPr="00320F26" w:rsidRDefault="0035478D" w:rsidP="00301171">
            <w:pPr>
              <w:jc w:val="center"/>
              <w:rPr>
                <w:sz w:val="20"/>
                <w:szCs w:val="20"/>
              </w:rPr>
            </w:pPr>
          </w:p>
        </w:tc>
        <w:tc>
          <w:tcPr>
            <w:tcW w:w="840" w:type="dxa"/>
          </w:tcPr>
          <w:p w14:paraId="138EDCDE"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6ABBE6AB" w14:textId="77777777" w:rsidR="0035478D" w:rsidRPr="00320F26" w:rsidRDefault="0035478D" w:rsidP="00301171">
            <w:pPr>
              <w:jc w:val="center"/>
              <w:rPr>
                <w:sz w:val="20"/>
                <w:szCs w:val="20"/>
              </w:rPr>
            </w:pPr>
          </w:p>
        </w:tc>
        <w:tc>
          <w:tcPr>
            <w:tcW w:w="883" w:type="dxa"/>
          </w:tcPr>
          <w:p w14:paraId="458D2CE6" w14:textId="77777777" w:rsidR="0035478D" w:rsidRPr="00320F26" w:rsidRDefault="0035478D" w:rsidP="00301171">
            <w:pPr>
              <w:jc w:val="center"/>
              <w:rPr>
                <w:sz w:val="20"/>
                <w:szCs w:val="20"/>
              </w:rPr>
            </w:pPr>
          </w:p>
        </w:tc>
        <w:tc>
          <w:tcPr>
            <w:tcW w:w="841" w:type="dxa"/>
          </w:tcPr>
          <w:p w14:paraId="54005A48"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C94571F" w14:textId="77777777" w:rsidR="0035478D" w:rsidRPr="00320F26" w:rsidRDefault="0035478D" w:rsidP="00301171">
            <w:pPr>
              <w:jc w:val="center"/>
              <w:rPr>
                <w:sz w:val="20"/>
                <w:szCs w:val="20"/>
              </w:rPr>
            </w:pPr>
          </w:p>
        </w:tc>
        <w:tc>
          <w:tcPr>
            <w:tcW w:w="846" w:type="dxa"/>
          </w:tcPr>
          <w:p w14:paraId="51DF075E" w14:textId="77777777" w:rsidR="0035478D" w:rsidRPr="00320F26" w:rsidRDefault="0035478D" w:rsidP="00301171">
            <w:pPr>
              <w:jc w:val="center"/>
              <w:rPr>
                <w:sz w:val="20"/>
                <w:szCs w:val="20"/>
              </w:rPr>
            </w:pPr>
          </w:p>
        </w:tc>
        <w:tc>
          <w:tcPr>
            <w:tcW w:w="847" w:type="dxa"/>
          </w:tcPr>
          <w:p w14:paraId="742A8972" w14:textId="77777777" w:rsidR="0035478D" w:rsidRPr="00320F26" w:rsidRDefault="0035478D" w:rsidP="00301171">
            <w:pPr>
              <w:jc w:val="center"/>
              <w:rPr>
                <w:sz w:val="20"/>
                <w:szCs w:val="20"/>
              </w:rPr>
            </w:pPr>
          </w:p>
        </w:tc>
        <w:tc>
          <w:tcPr>
            <w:tcW w:w="846" w:type="dxa"/>
          </w:tcPr>
          <w:p w14:paraId="1EE7D4A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ED4BB7E" w14:textId="77777777" w:rsidR="0035478D" w:rsidRPr="00320F26" w:rsidRDefault="0035478D" w:rsidP="00301171">
            <w:pPr>
              <w:pStyle w:val="ListParagraph"/>
              <w:numPr>
                <w:ilvl w:val="0"/>
                <w:numId w:val="168"/>
              </w:numPr>
              <w:spacing w:before="0"/>
              <w:contextualSpacing/>
              <w:jc w:val="center"/>
              <w:rPr>
                <w:sz w:val="20"/>
                <w:szCs w:val="20"/>
              </w:rPr>
            </w:pPr>
          </w:p>
        </w:tc>
      </w:tr>
    </w:tbl>
    <w:p w14:paraId="085C5E61"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5A9D6722" w14:textId="77777777" w:rsidR="0035478D" w:rsidRPr="00320F26" w:rsidRDefault="0035478D" w:rsidP="0035478D">
      <w:pPr>
        <w:pStyle w:val="Default"/>
        <w:rPr>
          <w:rFonts w:ascii="Times New Roman" w:hAnsi="Times New Roman" w:cs="Times New Roman"/>
          <w:color w:val="auto"/>
          <w:sz w:val="20"/>
          <w:szCs w:val="20"/>
        </w:rPr>
      </w:pPr>
      <w:r w:rsidRPr="00320F26">
        <w:rPr>
          <w:rFonts w:ascii="Times New Roman" w:hAnsi="Times New Roman" w:cs="Times New Roman"/>
          <w:b/>
          <w:bCs/>
          <w:color w:val="auto"/>
          <w:sz w:val="20"/>
          <w:szCs w:val="20"/>
        </w:rPr>
        <w:t xml:space="preserve">Text Book: </w:t>
      </w:r>
      <w:r w:rsidRPr="00320F26">
        <w:rPr>
          <w:color w:val="auto"/>
          <w:sz w:val="20"/>
          <w:szCs w:val="20"/>
        </w:rPr>
        <w:t>Jeffrey A. Hoffer, Mary B. Prescott, and Fred R. McFadden. Modern Database Management (8th Ed.). Prentice-Hall, 2007.</w:t>
      </w:r>
    </w:p>
    <w:p w14:paraId="638A7085" w14:textId="77777777" w:rsidR="0035478D" w:rsidRPr="00320F26" w:rsidRDefault="0035478D" w:rsidP="0035478D">
      <w:pPr>
        <w:rPr>
          <w:b/>
          <w:sz w:val="20"/>
          <w:szCs w:val="20"/>
        </w:rPr>
      </w:pPr>
      <w:r w:rsidRPr="00320F26">
        <w:rPr>
          <w:b/>
          <w:sz w:val="20"/>
          <w:szCs w:val="20"/>
        </w:rPr>
        <w:t>Reference Book:</w:t>
      </w:r>
    </w:p>
    <w:p w14:paraId="510B911B" w14:textId="77777777" w:rsidR="0035478D" w:rsidRPr="00320F26" w:rsidRDefault="0035478D" w:rsidP="0035478D">
      <w:pPr>
        <w:pStyle w:val="ListParagraph"/>
        <w:widowControl/>
        <w:numPr>
          <w:ilvl w:val="0"/>
          <w:numId w:val="157"/>
        </w:numPr>
        <w:shd w:val="clear" w:color="auto" w:fill="FEFDFA"/>
        <w:autoSpaceDE/>
        <w:autoSpaceDN/>
        <w:spacing w:before="0"/>
        <w:contextualSpacing/>
        <w:rPr>
          <w:sz w:val="20"/>
          <w:szCs w:val="20"/>
        </w:rPr>
      </w:pPr>
      <w:r w:rsidRPr="00320F26">
        <w:rPr>
          <w:sz w:val="20"/>
          <w:szCs w:val="20"/>
        </w:rPr>
        <w:t xml:space="preserve">Roger Jennings: Special Edition Using Microsoft Office Access 2003, Que, 2004. </w:t>
      </w:r>
    </w:p>
    <w:p w14:paraId="43CA9D23" w14:textId="77777777" w:rsidR="0035478D" w:rsidRPr="00320F26" w:rsidRDefault="0035478D" w:rsidP="0035478D">
      <w:pPr>
        <w:pStyle w:val="ListParagraph"/>
        <w:widowControl/>
        <w:numPr>
          <w:ilvl w:val="0"/>
          <w:numId w:val="157"/>
        </w:numPr>
        <w:shd w:val="clear" w:color="auto" w:fill="FEFDFA"/>
        <w:autoSpaceDE/>
        <w:autoSpaceDN/>
        <w:spacing w:before="0"/>
        <w:contextualSpacing/>
        <w:rPr>
          <w:sz w:val="20"/>
          <w:szCs w:val="20"/>
        </w:rPr>
      </w:pPr>
      <w:r w:rsidRPr="00320F26">
        <w:rPr>
          <w:sz w:val="20"/>
          <w:szCs w:val="20"/>
        </w:rPr>
        <w:t>Alan Simpson, Margaret Levine Young, and Alison Barrows: Access 2003 for DUMMIES, Wiley Publishing, 2003.</w:t>
      </w:r>
    </w:p>
    <w:p w14:paraId="4EFB29DF" w14:textId="77777777" w:rsidR="0035478D" w:rsidRPr="00320F26" w:rsidRDefault="0035478D" w:rsidP="0035478D">
      <w:pPr>
        <w:pStyle w:val="ListParagraph"/>
        <w:widowControl/>
        <w:numPr>
          <w:ilvl w:val="0"/>
          <w:numId w:val="157"/>
        </w:numPr>
        <w:shd w:val="clear" w:color="auto" w:fill="FEFDFA"/>
        <w:autoSpaceDE/>
        <w:autoSpaceDN/>
        <w:spacing w:before="0"/>
        <w:contextualSpacing/>
        <w:rPr>
          <w:sz w:val="20"/>
          <w:szCs w:val="20"/>
        </w:rPr>
      </w:pPr>
      <w:r w:rsidRPr="00320F26">
        <w:rPr>
          <w:sz w:val="20"/>
          <w:szCs w:val="20"/>
          <w:lang w:val="en-GB"/>
        </w:rPr>
        <w:t>Elmasri, R. andS. B. Navathe: Fundamentals of Database Systems (5th Ed.), Addison Wesley, 2007.</w:t>
      </w:r>
    </w:p>
    <w:p w14:paraId="6041A53A"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64B0BA84" w14:textId="77777777" w:rsidTr="00301171">
        <w:trPr>
          <w:trHeight w:val="247"/>
          <w:jc w:val="center"/>
        </w:trPr>
        <w:tc>
          <w:tcPr>
            <w:tcW w:w="2178" w:type="dxa"/>
          </w:tcPr>
          <w:p w14:paraId="516C99E1" w14:textId="77777777" w:rsidR="0035478D" w:rsidRPr="00320F26" w:rsidRDefault="0035478D" w:rsidP="00301171">
            <w:pPr>
              <w:jc w:val="center"/>
              <w:rPr>
                <w:sz w:val="20"/>
                <w:szCs w:val="20"/>
              </w:rPr>
            </w:pPr>
            <w:r w:rsidRPr="00320F26">
              <w:rPr>
                <w:sz w:val="20"/>
                <w:szCs w:val="20"/>
              </w:rPr>
              <w:t>Remember</w:t>
            </w:r>
          </w:p>
        </w:tc>
        <w:tc>
          <w:tcPr>
            <w:tcW w:w="2160" w:type="dxa"/>
          </w:tcPr>
          <w:p w14:paraId="4E583796" w14:textId="77777777" w:rsidR="0035478D" w:rsidRPr="00320F26" w:rsidRDefault="0035478D" w:rsidP="00301171">
            <w:pPr>
              <w:jc w:val="center"/>
              <w:rPr>
                <w:sz w:val="20"/>
                <w:szCs w:val="20"/>
              </w:rPr>
            </w:pPr>
            <w:r w:rsidRPr="00320F26">
              <w:rPr>
                <w:sz w:val="20"/>
                <w:szCs w:val="20"/>
              </w:rPr>
              <w:t>10</w:t>
            </w:r>
          </w:p>
        </w:tc>
        <w:tc>
          <w:tcPr>
            <w:tcW w:w="2340" w:type="dxa"/>
          </w:tcPr>
          <w:p w14:paraId="29595015" w14:textId="77777777" w:rsidR="0035478D" w:rsidRPr="00320F26" w:rsidRDefault="0035478D" w:rsidP="00301171">
            <w:pPr>
              <w:jc w:val="center"/>
              <w:rPr>
                <w:sz w:val="20"/>
                <w:szCs w:val="20"/>
              </w:rPr>
            </w:pPr>
            <w:r w:rsidRPr="00320F26">
              <w:rPr>
                <w:sz w:val="20"/>
                <w:szCs w:val="20"/>
              </w:rPr>
              <w:t>Analyze</w:t>
            </w:r>
          </w:p>
        </w:tc>
        <w:tc>
          <w:tcPr>
            <w:tcW w:w="2340" w:type="dxa"/>
          </w:tcPr>
          <w:p w14:paraId="62620041" w14:textId="77777777" w:rsidR="0035478D" w:rsidRPr="00320F26" w:rsidRDefault="0035478D" w:rsidP="00301171">
            <w:pPr>
              <w:jc w:val="center"/>
              <w:rPr>
                <w:sz w:val="20"/>
                <w:szCs w:val="20"/>
              </w:rPr>
            </w:pPr>
            <w:r w:rsidRPr="00320F26">
              <w:rPr>
                <w:sz w:val="20"/>
                <w:szCs w:val="20"/>
              </w:rPr>
              <w:t>10</w:t>
            </w:r>
          </w:p>
        </w:tc>
      </w:tr>
      <w:tr w:rsidR="0035478D" w:rsidRPr="00320F26" w14:paraId="7222157F" w14:textId="77777777" w:rsidTr="00301171">
        <w:trPr>
          <w:trHeight w:val="261"/>
          <w:jc w:val="center"/>
        </w:trPr>
        <w:tc>
          <w:tcPr>
            <w:tcW w:w="2178" w:type="dxa"/>
          </w:tcPr>
          <w:p w14:paraId="6AF05249" w14:textId="77777777" w:rsidR="0035478D" w:rsidRPr="00320F26" w:rsidRDefault="0035478D" w:rsidP="00301171">
            <w:pPr>
              <w:jc w:val="center"/>
              <w:rPr>
                <w:sz w:val="20"/>
                <w:szCs w:val="20"/>
              </w:rPr>
            </w:pPr>
            <w:r w:rsidRPr="00320F26">
              <w:rPr>
                <w:sz w:val="20"/>
                <w:szCs w:val="20"/>
              </w:rPr>
              <w:t>Understand</w:t>
            </w:r>
          </w:p>
        </w:tc>
        <w:tc>
          <w:tcPr>
            <w:tcW w:w="2160" w:type="dxa"/>
          </w:tcPr>
          <w:p w14:paraId="2091AFC9" w14:textId="77777777" w:rsidR="0035478D" w:rsidRPr="00320F26" w:rsidRDefault="0035478D" w:rsidP="00301171">
            <w:pPr>
              <w:jc w:val="center"/>
              <w:rPr>
                <w:sz w:val="20"/>
                <w:szCs w:val="20"/>
              </w:rPr>
            </w:pPr>
            <w:r w:rsidRPr="00320F26">
              <w:rPr>
                <w:sz w:val="20"/>
                <w:szCs w:val="20"/>
              </w:rPr>
              <w:t>10</w:t>
            </w:r>
          </w:p>
        </w:tc>
        <w:tc>
          <w:tcPr>
            <w:tcW w:w="2340" w:type="dxa"/>
          </w:tcPr>
          <w:p w14:paraId="10116FD7" w14:textId="77777777" w:rsidR="0035478D" w:rsidRPr="00320F26" w:rsidRDefault="0035478D" w:rsidP="00301171">
            <w:pPr>
              <w:jc w:val="center"/>
              <w:rPr>
                <w:sz w:val="20"/>
                <w:szCs w:val="20"/>
              </w:rPr>
            </w:pPr>
            <w:r w:rsidRPr="00320F26">
              <w:rPr>
                <w:sz w:val="20"/>
                <w:szCs w:val="20"/>
              </w:rPr>
              <w:t>Evaluate</w:t>
            </w:r>
          </w:p>
        </w:tc>
        <w:tc>
          <w:tcPr>
            <w:tcW w:w="2340" w:type="dxa"/>
          </w:tcPr>
          <w:p w14:paraId="07FC38F7" w14:textId="77777777" w:rsidR="0035478D" w:rsidRPr="00320F26" w:rsidRDefault="0035478D" w:rsidP="00301171">
            <w:pPr>
              <w:jc w:val="center"/>
              <w:rPr>
                <w:sz w:val="20"/>
                <w:szCs w:val="20"/>
              </w:rPr>
            </w:pPr>
            <w:r w:rsidRPr="00320F26">
              <w:rPr>
                <w:sz w:val="20"/>
                <w:szCs w:val="20"/>
              </w:rPr>
              <w:t>10</w:t>
            </w:r>
          </w:p>
        </w:tc>
      </w:tr>
      <w:tr w:rsidR="0035478D" w:rsidRPr="00320F26" w14:paraId="1D3B899F" w14:textId="77777777" w:rsidTr="00301171">
        <w:trPr>
          <w:trHeight w:val="247"/>
          <w:jc w:val="center"/>
        </w:trPr>
        <w:tc>
          <w:tcPr>
            <w:tcW w:w="2178" w:type="dxa"/>
          </w:tcPr>
          <w:p w14:paraId="209FAB11" w14:textId="77777777" w:rsidR="0035478D" w:rsidRPr="00320F26" w:rsidRDefault="0035478D" w:rsidP="00301171">
            <w:pPr>
              <w:jc w:val="center"/>
              <w:rPr>
                <w:sz w:val="20"/>
                <w:szCs w:val="20"/>
              </w:rPr>
            </w:pPr>
            <w:r w:rsidRPr="00320F26">
              <w:rPr>
                <w:sz w:val="20"/>
                <w:szCs w:val="20"/>
              </w:rPr>
              <w:lastRenderedPageBreak/>
              <w:t>Apply</w:t>
            </w:r>
          </w:p>
        </w:tc>
        <w:tc>
          <w:tcPr>
            <w:tcW w:w="2160" w:type="dxa"/>
          </w:tcPr>
          <w:p w14:paraId="28725D74" w14:textId="77777777" w:rsidR="0035478D" w:rsidRPr="00320F26" w:rsidRDefault="0035478D" w:rsidP="00301171">
            <w:pPr>
              <w:jc w:val="center"/>
              <w:rPr>
                <w:sz w:val="20"/>
                <w:szCs w:val="20"/>
              </w:rPr>
            </w:pPr>
            <w:r w:rsidRPr="00320F26">
              <w:rPr>
                <w:sz w:val="20"/>
                <w:szCs w:val="20"/>
              </w:rPr>
              <w:t>10</w:t>
            </w:r>
          </w:p>
        </w:tc>
        <w:tc>
          <w:tcPr>
            <w:tcW w:w="2340" w:type="dxa"/>
          </w:tcPr>
          <w:p w14:paraId="46780069" w14:textId="77777777" w:rsidR="0035478D" w:rsidRPr="00320F26" w:rsidRDefault="0035478D" w:rsidP="00301171">
            <w:pPr>
              <w:jc w:val="center"/>
              <w:rPr>
                <w:sz w:val="20"/>
                <w:szCs w:val="20"/>
              </w:rPr>
            </w:pPr>
            <w:r w:rsidRPr="00320F26">
              <w:rPr>
                <w:sz w:val="20"/>
                <w:szCs w:val="20"/>
              </w:rPr>
              <w:t>Create</w:t>
            </w:r>
          </w:p>
        </w:tc>
        <w:tc>
          <w:tcPr>
            <w:tcW w:w="2340" w:type="dxa"/>
          </w:tcPr>
          <w:p w14:paraId="04B48AC0" w14:textId="77777777" w:rsidR="0035478D" w:rsidRPr="00320F26" w:rsidRDefault="0035478D" w:rsidP="00301171">
            <w:pPr>
              <w:jc w:val="center"/>
              <w:rPr>
                <w:sz w:val="20"/>
                <w:szCs w:val="20"/>
              </w:rPr>
            </w:pPr>
            <w:r w:rsidRPr="00320F26">
              <w:rPr>
                <w:sz w:val="20"/>
                <w:szCs w:val="20"/>
              </w:rPr>
              <w:t>10</w:t>
            </w:r>
          </w:p>
        </w:tc>
      </w:tr>
    </w:tbl>
    <w:p w14:paraId="101B5023" w14:textId="77777777" w:rsidR="0035478D" w:rsidRPr="00320F26" w:rsidRDefault="0035478D" w:rsidP="0035478D"/>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5"/>
        <w:gridCol w:w="4793"/>
      </w:tblGrid>
      <w:tr w:rsidR="0035478D" w:rsidRPr="00320F26" w14:paraId="580CAB56" w14:textId="77777777" w:rsidTr="00301171">
        <w:trPr>
          <w:trHeight w:val="270"/>
        </w:trPr>
        <w:tc>
          <w:tcPr>
            <w:tcW w:w="5035" w:type="dxa"/>
          </w:tcPr>
          <w:p w14:paraId="02DE0B1C"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BUS0419 5223</w:t>
            </w:r>
          </w:p>
        </w:tc>
        <w:tc>
          <w:tcPr>
            <w:tcW w:w="4793" w:type="dxa"/>
          </w:tcPr>
          <w:p w14:paraId="1B5CF416"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Simulation and System Modeling</w:t>
            </w:r>
          </w:p>
        </w:tc>
      </w:tr>
      <w:tr w:rsidR="0035478D" w:rsidRPr="00320F26" w14:paraId="62C80EBE" w14:textId="77777777" w:rsidTr="00301171">
        <w:trPr>
          <w:trHeight w:val="255"/>
        </w:trPr>
        <w:tc>
          <w:tcPr>
            <w:tcW w:w="5035" w:type="dxa"/>
          </w:tcPr>
          <w:p w14:paraId="7915EDB0"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w:t>
            </w:r>
          </w:p>
        </w:tc>
        <w:tc>
          <w:tcPr>
            <w:tcW w:w="4793" w:type="dxa"/>
          </w:tcPr>
          <w:p w14:paraId="594C64E8"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w:t>
            </w:r>
            <w:r w:rsidRPr="00320F26">
              <w:rPr>
                <w:sz w:val="20"/>
                <w:szCs w:val="20"/>
                <w:vertAlign w:val="superscript"/>
              </w:rPr>
              <w:t>nd</w:t>
            </w:r>
            <w:r w:rsidRPr="00320F26">
              <w:rPr>
                <w:sz w:val="20"/>
                <w:szCs w:val="20"/>
              </w:rPr>
              <w:t xml:space="preserve"> semester</w:t>
            </w:r>
          </w:p>
        </w:tc>
      </w:tr>
      <w:tr w:rsidR="0035478D" w:rsidRPr="00320F26" w14:paraId="68A9DBA9" w14:textId="77777777" w:rsidTr="00301171">
        <w:trPr>
          <w:trHeight w:val="255"/>
        </w:trPr>
        <w:tc>
          <w:tcPr>
            <w:tcW w:w="5035" w:type="dxa"/>
          </w:tcPr>
          <w:p w14:paraId="2FEA6F88"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4793" w:type="dxa"/>
          </w:tcPr>
          <w:p w14:paraId="4FC58C72"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D249846" w14:textId="77777777" w:rsidTr="00301171">
        <w:trPr>
          <w:trHeight w:val="270"/>
        </w:trPr>
        <w:tc>
          <w:tcPr>
            <w:tcW w:w="5035" w:type="dxa"/>
          </w:tcPr>
          <w:p w14:paraId="575CD1F6" w14:textId="77777777" w:rsidR="0035478D" w:rsidRPr="00320F26" w:rsidRDefault="0035478D" w:rsidP="00301171">
            <w:pPr>
              <w:rPr>
                <w:b/>
                <w:sz w:val="20"/>
                <w:szCs w:val="20"/>
              </w:rPr>
            </w:pPr>
          </w:p>
        </w:tc>
        <w:tc>
          <w:tcPr>
            <w:tcW w:w="4793" w:type="dxa"/>
          </w:tcPr>
          <w:p w14:paraId="1EEFB5F7" w14:textId="77777777" w:rsidR="0035478D" w:rsidRPr="00320F26" w:rsidRDefault="0035478D" w:rsidP="00301171">
            <w:pPr>
              <w:rPr>
                <w:b/>
                <w:sz w:val="20"/>
                <w:szCs w:val="20"/>
              </w:rPr>
            </w:pPr>
          </w:p>
        </w:tc>
      </w:tr>
      <w:tr w:rsidR="0035478D" w:rsidRPr="00320F26" w14:paraId="0A7A18D8" w14:textId="77777777" w:rsidTr="00301171">
        <w:trPr>
          <w:trHeight w:val="557"/>
        </w:trPr>
        <w:tc>
          <w:tcPr>
            <w:tcW w:w="9828" w:type="dxa"/>
            <w:gridSpan w:val="2"/>
          </w:tcPr>
          <w:p w14:paraId="2FF2A393"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r w:rsidRPr="00320F26">
              <w:rPr>
                <w:sz w:val="20"/>
                <w:szCs w:val="20"/>
              </w:rPr>
              <w:t>This course covers modelling and simulation principles as applied to Management Information Systems.</w:t>
            </w:r>
          </w:p>
        </w:tc>
      </w:tr>
      <w:tr w:rsidR="0035478D" w:rsidRPr="00320F26" w14:paraId="3E50A77B" w14:textId="77777777" w:rsidTr="00301171">
        <w:trPr>
          <w:trHeight w:val="530"/>
        </w:trPr>
        <w:tc>
          <w:tcPr>
            <w:tcW w:w="9828" w:type="dxa"/>
            <w:gridSpan w:val="2"/>
          </w:tcPr>
          <w:p w14:paraId="720CAAAD" w14:textId="77777777" w:rsidR="0035478D" w:rsidRPr="00320F26" w:rsidRDefault="0035478D" w:rsidP="00301171">
            <w:pPr>
              <w:rPr>
                <w:sz w:val="20"/>
                <w:szCs w:val="20"/>
              </w:rPr>
            </w:pPr>
            <w:r w:rsidRPr="00320F26">
              <w:rPr>
                <w:b/>
                <w:sz w:val="20"/>
                <w:szCs w:val="20"/>
              </w:rPr>
              <w:t xml:space="preserve">B: Course objectives: </w:t>
            </w:r>
            <w:r w:rsidRPr="00320F26">
              <w:rPr>
                <w:sz w:val="20"/>
                <w:szCs w:val="20"/>
              </w:rPr>
              <w:t>This course has been projected for the students,</w:t>
            </w:r>
          </w:p>
          <w:p w14:paraId="6AFCA66E" w14:textId="77777777" w:rsidR="0035478D" w:rsidRPr="00320F26" w:rsidRDefault="0035478D" w:rsidP="00301171">
            <w:pPr>
              <w:pStyle w:val="ListParagraph"/>
              <w:numPr>
                <w:ilvl w:val="0"/>
                <w:numId w:val="156"/>
              </w:numPr>
              <w:shd w:val="clear" w:color="auto" w:fill="FFFFFF"/>
              <w:spacing w:before="0"/>
              <w:ind w:left="427"/>
              <w:contextualSpacing/>
              <w:rPr>
                <w:sz w:val="20"/>
                <w:szCs w:val="20"/>
                <w:lang w:val="en-GB"/>
              </w:rPr>
            </w:pPr>
            <w:r w:rsidRPr="00320F26">
              <w:rPr>
                <w:sz w:val="20"/>
                <w:szCs w:val="20"/>
                <w:lang w:val="en-GB"/>
              </w:rPr>
              <w:t>Students learn to use simulation to model complex Management Information Systems.</w:t>
            </w:r>
          </w:p>
          <w:p w14:paraId="7989C644" w14:textId="77777777" w:rsidR="0035478D" w:rsidRPr="00320F26" w:rsidRDefault="0035478D" w:rsidP="00301171">
            <w:pPr>
              <w:pStyle w:val="ListParagraph"/>
              <w:numPr>
                <w:ilvl w:val="0"/>
                <w:numId w:val="156"/>
              </w:numPr>
              <w:shd w:val="clear" w:color="auto" w:fill="FFFFFF"/>
              <w:spacing w:before="0"/>
              <w:ind w:left="427"/>
              <w:contextualSpacing/>
              <w:rPr>
                <w:sz w:val="20"/>
                <w:szCs w:val="20"/>
                <w:lang w:val="en-GB"/>
              </w:rPr>
            </w:pPr>
            <w:r w:rsidRPr="00320F26">
              <w:rPr>
                <w:sz w:val="20"/>
                <w:szCs w:val="20"/>
                <w:lang w:val="en-GB"/>
              </w:rPr>
              <w:t xml:space="preserve">To develop both continuous and discrete systems. </w:t>
            </w:r>
          </w:p>
          <w:p w14:paraId="358805BB" w14:textId="77777777" w:rsidR="0035478D" w:rsidRPr="00320F26" w:rsidRDefault="0035478D" w:rsidP="00301171">
            <w:pPr>
              <w:pStyle w:val="ListParagraph"/>
              <w:numPr>
                <w:ilvl w:val="0"/>
                <w:numId w:val="156"/>
              </w:numPr>
              <w:shd w:val="clear" w:color="auto" w:fill="FFFFFF"/>
              <w:spacing w:before="0"/>
              <w:ind w:left="427"/>
              <w:contextualSpacing/>
              <w:rPr>
                <w:sz w:val="20"/>
                <w:szCs w:val="20"/>
                <w:lang w:val="en-GB"/>
              </w:rPr>
            </w:pPr>
            <w:r w:rsidRPr="00320F26">
              <w:rPr>
                <w:sz w:val="20"/>
                <w:szCs w:val="20"/>
                <w:lang w:val="en-GB"/>
              </w:rPr>
              <w:t>To perform modelling and analysis of manufacturing systems, computer-communication networks, and logistic systems</w:t>
            </w:r>
          </w:p>
        </w:tc>
      </w:tr>
    </w:tbl>
    <w:p w14:paraId="2D503BE5" w14:textId="77777777" w:rsidR="0035478D" w:rsidRPr="00320F26" w:rsidRDefault="0035478D" w:rsidP="0035478D">
      <w:pPr>
        <w:rPr>
          <w:b/>
          <w:sz w:val="20"/>
          <w:szCs w:val="20"/>
        </w:rPr>
      </w:pPr>
      <w:r w:rsidRPr="00320F26">
        <w:rPr>
          <w:b/>
          <w:sz w:val="20"/>
          <w:szCs w:val="20"/>
        </w:rPr>
        <w:t xml:space="preserve">C: Course Plan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385"/>
        <w:gridCol w:w="525"/>
      </w:tblGrid>
      <w:tr w:rsidR="0035478D" w:rsidRPr="00320F26" w14:paraId="4D2BF897" w14:textId="77777777" w:rsidTr="00A01FF0">
        <w:trPr>
          <w:trHeight w:val="693"/>
        </w:trPr>
        <w:tc>
          <w:tcPr>
            <w:tcW w:w="9828" w:type="dxa"/>
            <w:gridSpan w:val="3"/>
          </w:tcPr>
          <w:p w14:paraId="7A168652" w14:textId="77777777" w:rsidR="0035478D" w:rsidRPr="00320F26" w:rsidRDefault="0035478D" w:rsidP="00301171">
            <w:pPr>
              <w:pStyle w:val="TableParagraph"/>
              <w:jc w:val="both"/>
              <w:rPr>
                <w:sz w:val="20"/>
                <w:szCs w:val="20"/>
              </w:rPr>
            </w:pPr>
            <w:r w:rsidRPr="00320F26">
              <w:rPr>
                <w:b/>
                <w:sz w:val="20"/>
                <w:szCs w:val="20"/>
              </w:rPr>
              <w:t xml:space="preserve">Introduction: </w:t>
            </w:r>
            <w:r w:rsidRPr="00320F26">
              <w:rPr>
                <w:sz w:val="20"/>
                <w:szCs w:val="20"/>
              </w:rPr>
              <w:t>Nature of Simulation, Areas of application, Systems and system Environment, Components of a system-Discrete and continuous systems, Model of a system, Types of Models, Discrete-Event System Simulation, The basics of Spread Sheet-Simulation.</w:t>
            </w:r>
          </w:p>
        </w:tc>
      </w:tr>
      <w:tr w:rsidR="0035478D" w:rsidRPr="00320F26" w14:paraId="5228F84C" w14:textId="77777777" w:rsidTr="00A01FF0">
        <w:trPr>
          <w:trHeight w:val="278"/>
        </w:trPr>
        <w:tc>
          <w:tcPr>
            <w:tcW w:w="9828" w:type="dxa"/>
            <w:gridSpan w:val="3"/>
          </w:tcPr>
          <w:p w14:paraId="2AEC9BFD" w14:textId="77777777" w:rsidR="0035478D" w:rsidRPr="00320F26" w:rsidRDefault="0035478D" w:rsidP="00301171">
            <w:pPr>
              <w:pStyle w:val="TableParagraph"/>
              <w:jc w:val="both"/>
              <w:rPr>
                <w:sz w:val="20"/>
                <w:szCs w:val="20"/>
              </w:rPr>
            </w:pPr>
            <w:r w:rsidRPr="00320F26">
              <w:rPr>
                <w:b/>
                <w:sz w:val="20"/>
                <w:szCs w:val="20"/>
              </w:rPr>
              <w:t>General</w:t>
            </w:r>
            <w:r w:rsidRPr="00320F26">
              <w:rPr>
                <w:b/>
                <w:spacing w:val="-14"/>
                <w:sz w:val="20"/>
                <w:szCs w:val="20"/>
              </w:rPr>
              <w:t xml:space="preserve"> </w:t>
            </w:r>
            <w:r w:rsidRPr="00320F26">
              <w:rPr>
                <w:b/>
                <w:sz w:val="20"/>
                <w:szCs w:val="20"/>
              </w:rPr>
              <w:t>Principles,</w:t>
            </w:r>
            <w:r w:rsidRPr="00320F26">
              <w:rPr>
                <w:b/>
                <w:spacing w:val="-15"/>
                <w:sz w:val="20"/>
                <w:szCs w:val="20"/>
              </w:rPr>
              <w:t xml:space="preserve"> </w:t>
            </w:r>
            <w:r w:rsidRPr="00320F26">
              <w:rPr>
                <w:b/>
                <w:sz w:val="20"/>
                <w:szCs w:val="20"/>
              </w:rPr>
              <w:t>Simulation</w:t>
            </w:r>
            <w:r w:rsidRPr="00320F26">
              <w:rPr>
                <w:b/>
                <w:spacing w:val="-17"/>
                <w:sz w:val="20"/>
                <w:szCs w:val="20"/>
              </w:rPr>
              <w:t xml:space="preserve"> </w:t>
            </w:r>
            <w:r w:rsidRPr="00320F26">
              <w:rPr>
                <w:b/>
                <w:sz w:val="20"/>
                <w:szCs w:val="20"/>
              </w:rPr>
              <w:t>Software:</w:t>
            </w:r>
            <w:r w:rsidRPr="00320F26">
              <w:rPr>
                <w:b/>
                <w:spacing w:val="-15"/>
                <w:sz w:val="20"/>
                <w:szCs w:val="20"/>
              </w:rPr>
              <w:t xml:space="preserve"> </w:t>
            </w:r>
            <w:r w:rsidRPr="00320F26">
              <w:rPr>
                <w:sz w:val="20"/>
                <w:szCs w:val="20"/>
              </w:rPr>
              <w:t>Concepts</w:t>
            </w:r>
            <w:r w:rsidRPr="00320F26">
              <w:rPr>
                <w:spacing w:val="-14"/>
                <w:sz w:val="20"/>
                <w:szCs w:val="20"/>
              </w:rPr>
              <w:t xml:space="preserve"> </w:t>
            </w:r>
            <w:r w:rsidRPr="00320F26">
              <w:rPr>
                <w:sz w:val="20"/>
                <w:szCs w:val="20"/>
              </w:rPr>
              <w:t>in</w:t>
            </w:r>
            <w:r w:rsidRPr="00320F26">
              <w:rPr>
                <w:spacing w:val="-15"/>
                <w:sz w:val="20"/>
                <w:szCs w:val="20"/>
              </w:rPr>
              <w:t xml:space="preserve"> </w:t>
            </w:r>
            <w:r w:rsidRPr="00320F26">
              <w:rPr>
                <w:sz w:val="20"/>
                <w:szCs w:val="20"/>
              </w:rPr>
              <w:t>Discrete,</w:t>
            </w:r>
            <w:r w:rsidRPr="00320F26">
              <w:rPr>
                <w:spacing w:val="-15"/>
                <w:sz w:val="20"/>
                <w:szCs w:val="20"/>
              </w:rPr>
              <w:t xml:space="preserve"> </w:t>
            </w:r>
            <w:r w:rsidRPr="00320F26">
              <w:rPr>
                <w:sz w:val="20"/>
                <w:szCs w:val="20"/>
              </w:rPr>
              <w:t>Event</w:t>
            </w:r>
            <w:r w:rsidRPr="00320F26">
              <w:rPr>
                <w:spacing w:val="-14"/>
                <w:sz w:val="20"/>
                <w:szCs w:val="20"/>
              </w:rPr>
              <w:t xml:space="preserve"> </w:t>
            </w:r>
            <w:r w:rsidRPr="00320F26">
              <w:rPr>
                <w:sz w:val="20"/>
                <w:szCs w:val="20"/>
              </w:rPr>
              <w:t>Simulation, The Event-Scheduling, Time-Advance Algorithm, World Views Manual Simulation Using Event Scheduling, List processing, Basic properties, Operations-Using Arrays, Dynamic Allocation, Linked Lists-Simulation in Java -Simulation in</w:t>
            </w:r>
            <w:r w:rsidRPr="00320F26">
              <w:rPr>
                <w:spacing w:val="-8"/>
                <w:sz w:val="20"/>
                <w:szCs w:val="20"/>
              </w:rPr>
              <w:t xml:space="preserve"> </w:t>
            </w:r>
            <w:r w:rsidRPr="00320F26">
              <w:rPr>
                <w:sz w:val="20"/>
                <w:szCs w:val="20"/>
              </w:rPr>
              <w:t>GPSS.</w:t>
            </w:r>
          </w:p>
        </w:tc>
      </w:tr>
      <w:tr w:rsidR="0035478D" w:rsidRPr="00320F26" w14:paraId="59140238" w14:textId="77777777" w:rsidTr="00A01FF0">
        <w:trPr>
          <w:trHeight w:val="503"/>
        </w:trPr>
        <w:tc>
          <w:tcPr>
            <w:tcW w:w="9828" w:type="dxa"/>
            <w:gridSpan w:val="3"/>
          </w:tcPr>
          <w:p w14:paraId="08CA6F14" w14:textId="77777777" w:rsidR="0035478D" w:rsidRPr="00320F26" w:rsidRDefault="0035478D" w:rsidP="00301171">
            <w:pPr>
              <w:pStyle w:val="TableParagraph"/>
              <w:jc w:val="both"/>
              <w:rPr>
                <w:sz w:val="20"/>
                <w:szCs w:val="20"/>
              </w:rPr>
            </w:pPr>
            <w:r w:rsidRPr="00320F26">
              <w:rPr>
                <w:b/>
                <w:sz w:val="20"/>
                <w:szCs w:val="20"/>
              </w:rPr>
              <w:t xml:space="preserve">Statistical Models in Simulation: </w:t>
            </w:r>
            <w:r w:rsidRPr="00320F26">
              <w:rPr>
                <w:sz w:val="20"/>
                <w:szCs w:val="20"/>
              </w:rPr>
              <w:t>Review of terminology, concepts, Useful statistical models, Discrete Distributions, Continuous Distributions, Poisson Process, Empirical distributions.</w:t>
            </w:r>
          </w:p>
        </w:tc>
      </w:tr>
      <w:tr w:rsidR="0035478D" w:rsidRPr="00320F26" w14:paraId="4E9EE431" w14:textId="77777777" w:rsidTr="00A01FF0">
        <w:trPr>
          <w:trHeight w:val="278"/>
        </w:trPr>
        <w:tc>
          <w:tcPr>
            <w:tcW w:w="9828" w:type="dxa"/>
            <w:gridSpan w:val="3"/>
          </w:tcPr>
          <w:p w14:paraId="6FA601C5" w14:textId="77777777" w:rsidR="0035478D" w:rsidRPr="00320F26" w:rsidRDefault="0035478D" w:rsidP="00301171">
            <w:pPr>
              <w:pStyle w:val="TableParagraph"/>
              <w:jc w:val="both"/>
              <w:rPr>
                <w:sz w:val="20"/>
                <w:szCs w:val="20"/>
              </w:rPr>
            </w:pPr>
            <w:r w:rsidRPr="00320F26">
              <w:rPr>
                <w:b/>
                <w:sz w:val="20"/>
                <w:szCs w:val="20"/>
              </w:rPr>
              <w:t xml:space="preserve">Random-Number Generation, Random-Variate Generation: </w:t>
            </w:r>
            <w:r w:rsidRPr="00320F26">
              <w:rPr>
                <w:sz w:val="20"/>
                <w:szCs w:val="20"/>
              </w:rPr>
              <w:t>Properties of random numbers, Generation of pseudo-random numbers, Techniques for generating random numbers, Tests for Random Numbers, Random-Variate Generation, Inverse transform technique, Acceptance-Rejection technique.</w:t>
            </w:r>
          </w:p>
        </w:tc>
      </w:tr>
      <w:tr w:rsidR="0035478D" w:rsidRPr="00320F26" w14:paraId="173AA637" w14:textId="77777777" w:rsidTr="00A01FF0">
        <w:trPr>
          <w:trHeight w:val="693"/>
        </w:trPr>
        <w:tc>
          <w:tcPr>
            <w:tcW w:w="9828" w:type="dxa"/>
            <w:gridSpan w:val="3"/>
          </w:tcPr>
          <w:p w14:paraId="40A50EEE" w14:textId="77777777" w:rsidR="0035478D" w:rsidRPr="00320F26" w:rsidRDefault="0035478D" w:rsidP="00301171">
            <w:pPr>
              <w:pStyle w:val="TableParagraph"/>
              <w:jc w:val="both"/>
              <w:rPr>
                <w:sz w:val="20"/>
                <w:szCs w:val="20"/>
              </w:rPr>
            </w:pPr>
            <w:r w:rsidRPr="00320F26">
              <w:rPr>
                <w:b/>
                <w:sz w:val="20"/>
                <w:szCs w:val="20"/>
              </w:rPr>
              <w:t xml:space="preserve">Input Modeling: </w:t>
            </w:r>
            <w:r w:rsidRPr="00320F26">
              <w:rPr>
                <w:sz w:val="20"/>
                <w:szCs w:val="20"/>
              </w:rPr>
              <w:t>Data Collection, Identifying the distribution with data, Parameter Estimation, Goodness of Fit Tests, Fitting a non-stationary Poisson process, Selecting input models without data, Multi-variate and Time-Series input models.</w:t>
            </w:r>
          </w:p>
        </w:tc>
      </w:tr>
      <w:tr w:rsidR="0035478D" w:rsidRPr="00320F26" w14:paraId="74F150F2" w14:textId="77777777" w:rsidTr="00A01FF0">
        <w:trPr>
          <w:trHeight w:val="728"/>
        </w:trPr>
        <w:tc>
          <w:tcPr>
            <w:tcW w:w="9828" w:type="dxa"/>
            <w:gridSpan w:val="3"/>
          </w:tcPr>
          <w:p w14:paraId="40075915" w14:textId="77777777" w:rsidR="0035478D" w:rsidRPr="00320F26" w:rsidRDefault="0035478D" w:rsidP="00301171">
            <w:pPr>
              <w:pStyle w:val="TableParagraph"/>
              <w:jc w:val="both"/>
              <w:rPr>
                <w:sz w:val="20"/>
                <w:szCs w:val="20"/>
              </w:rPr>
            </w:pPr>
            <w:r w:rsidRPr="00320F26">
              <w:rPr>
                <w:b/>
                <w:sz w:val="20"/>
                <w:szCs w:val="20"/>
              </w:rPr>
              <w:t xml:space="preserve">Estimation of Absolute Performance: </w:t>
            </w:r>
            <w:r w:rsidRPr="00320F26">
              <w:rPr>
                <w:sz w:val="20"/>
                <w:szCs w:val="20"/>
              </w:rPr>
              <w:t>Types of simulations with Respect to Output analysis, Stochastic Nature of Output Data, Measures of Performance and their Estimation, Output Analysis for Terminating Simulations, Output analysis for steady-State Simulations.</w:t>
            </w:r>
          </w:p>
        </w:tc>
      </w:tr>
      <w:tr w:rsidR="0035478D" w:rsidRPr="00320F26" w14:paraId="7147064E" w14:textId="77777777" w:rsidTr="00A01FF0">
        <w:trPr>
          <w:trHeight w:val="241"/>
        </w:trPr>
        <w:tc>
          <w:tcPr>
            <w:tcW w:w="9828" w:type="dxa"/>
            <w:gridSpan w:val="3"/>
          </w:tcPr>
          <w:p w14:paraId="68BB3757" w14:textId="77777777" w:rsidR="0035478D" w:rsidRPr="00320F26" w:rsidRDefault="0035478D" w:rsidP="00301171">
            <w:pPr>
              <w:pStyle w:val="TableParagraph"/>
              <w:jc w:val="both"/>
              <w:rPr>
                <w:sz w:val="20"/>
                <w:szCs w:val="20"/>
              </w:rPr>
            </w:pPr>
            <w:r w:rsidRPr="00320F26">
              <w:rPr>
                <w:b/>
                <w:sz w:val="20"/>
                <w:szCs w:val="20"/>
              </w:rPr>
              <w:t>Verification, Calibration, and Validation</w:t>
            </w:r>
            <w:r w:rsidRPr="00320F26">
              <w:rPr>
                <w:sz w:val="20"/>
                <w:szCs w:val="20"/>
              </w:rPr>
              <w:t>: Optimization of simulation Models, Model Building, Verification, Validation, Verification of simulation models, Calibration, Validation of models, Optimization, Optimization via Simulation.</w:t>
            </w:r>
          </w:p>
        </w:tc>
      </w:tr>
      <w:tr w:rsidR="0035478D" w:rsidRPr="00320F26" w14:paraId="74156C5D" w14:textId="77777777" w:rsidTr="00A01FF0">
        <w:trPr>
          <w:trHeight w:val="530"/>
        </w:trPr>
        <w:tc>
          <w:tcPr>
            <w:tcW w:w="9828" w:type="dxa"/>
            <w:gridSpan w:val="3"/>
          </w:tcPr>
          <w:p w14:paraId="4CC9C849" w14:textId="77777777" w:rsidR="0035478D" w:rsidRPr="00320F26" w:rsidRDefault="0035478D" w:rsidP="00301171">
            <w:pPr>
              <w:pStyle w:val="BodyText"/>
              <w:jc w:val="both"/>
              <w:rPr>
                <w:sz w:val="20"/>
                <w:szCs w:val="20"/>
              </w:rPr>
            </w:pPr>
            <w:r w:rsidRPr="00320F26">
              <w:rPr>
                <w:b/>
                <w:sz w:val="20"/>
                <w:szCs w:val="20"/>
              </w:rPr>
              <w:t xml:space="preserve">Queuing Models: </w:t>
            </w:r>
            <w:r w:rsidRPr="00320F26">
              <w:rPr>
                <w:sz w:val="20"/>
                <w:szCs w:val="20"/>
              </w:rPr>
              <w:t>Characteristics of queuing Systems, Queuing notation,</w:t>
            </w:r>
            <w:r w:rsidRPr="00320F26">
              <w:rPr>
                <w:spacing w:val="-38"/>
                <w:sz w:val="20"/>
                <w:szCs w:val="20"/>
              </w:rPr>
              <w:t xml:space="preserve"> </w:t>
            </w:r>
            <w:r w:rsidRPr="00320F26">
              <w:rPr>
                <w:sz w:val="20"/>
                <w:szCs w:val="20"/>
              </w:rPr>
              <w:t>Long-run measures of performance of queuing Systems, Steady-state behavior of M/G/1 queue, Networks of queues, Rough-cut</w:t>
            </w:r>
            <w:r w:rsidRPr="00320F26">
              <w:rPr>
                <w:spacing w:val="-1"/>
                <w:sz w:val="20"/>
                <w:szCs w:val="20"/>
              </w:rPr>
              <w:t xml:space="preserve"> </w:t>
            </w:r>
            <w:r w:rsidRPr="00320F26">
              <w:rPr>
                <w:sz w:val="20"/>
                <w:szCs w:val="20"/>
              </w:rPr>
              <w:t>modeling.</w:t>
            </w:r>
          </w:p>
        </w:tc>
      </w:tr>
      <w:tr w:rsidR="0035478D" w:rsidRPr="00320F26" w14:paraId="65F106FD"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303" w:type="dxa"/>
            <w:gridSpan w:val="2"/>
            <w:tcBorders>
              <w:top w:val="nil"/>
              <w:left w:val="nil"/>
              <w:bottom w:val="single" w:sz="4" w:space="0" w:color="auto"/>
              <w:right w:val="nil"/>
            </w:tcBorders>
          </w:tcPr>
          <w:p w14:paraId="78BC2C00"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c>
      </w:tr>
      <w:tr w:rsidR="0035478D" w:rsidRPr="00320F26" w14:paraId="30FA4FB5"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18" w:type="dxa"/>
            <w:tcBorders>
              <w:top w:val="single" w:sz="4" w:space="0" w:color="auto"/>
            </w:tcBorders>
          </w:tcPr>
          <w:p w14:paraId="6AA61603" w14:textId="77777777" w:rsidR="0035478D" w:rsidRPr="00320F26" w:rsidRDefault="0035478D" w:rsidP="00301171">
            <w:pPr>
              <w:pStyle w:val="TableParagraph"/>
              <w:rPr>
                <w:sz w:val="20"/>
                <w:szCs w:val="20"/>
              </w:rPr>
            </w:pPr>
            <w:r w:rsidRPr="00320F26">
              <w:rPr>
                <w:sz w:val="20"/>
                <w:szCs w:val="20"/>
              </w:rPr>
              <w:t>CO 1</w:t>
            </w:r>
          </w:p>
        </w:tc>
        <w:tc>
          <w:tcPr>
            <w:tcW w:w="8385" w:type="dxa"/>
            <w:tcBorders>
              <w:top w:val="single" w:sz="4" w:space="0" w:color="auto"/>
            </w:tcBorders>
          </w:tcPr>
          <w:p w14:paraId="00A765D5" w14:textId="77777777" w:rsidR="0035478D" w:rsidRPr="00320F26" w:rsidRDefault="0035478D" w:rsidP="00301171">
            <w:pPr>
              <w:pStyle w:val="TableParagraph"/>
              <w:rPr>
                <w:sz w:val="20"/>
                <w:szCs w:val="20"/>
              </w:rPr>
            </w:pPr>
            <w:r w:rsidRPr="00320F26">
              <w:rPr>
                <w:sz w:val="20"/>
                <w:szCs w:val="20"/>
              </w:rPr>
              <w:t>Define the basics of simulation modeling and replicating the practical situations in organizations</w:t>
            </w:r>
          </w:p>
        </w:tc>
      </w:tr>
      <w:tr w:rsidR="0035478D" w:rsidRPr="00320F26" w14:paraId="6A157E9E"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18" w:type="dxa"/>
          </w:tcPr>
          <w:p w14:paraId="0DD0967E" w14:textId="77777777" w:rsidR="0035478D" w:rsidRPr="00320F26" w:rsidRDefault="0035478D" w:rsidP="00301171">
            <w:pPr>
              <w:pStyle w:val="TableParagraph"/>
              <w:rPr>
                <w:sz w:val="20"/>
                <w:szCs w:val="20"/>
              </w:rPr>
            </w:pPr>
            <w:r w:rsidRPr="00320F26">
              <w:rPr>
                <w:sz w:val="20"/>
                <w:szCs w:val="20"/>
              </w:rPr>
              <w:t>CO 2</w:t>
            </w:r>
          </w:p>
        </w:tc>
        <w:tc>
          <w:tcPr>
            <w:tcW w:w="8385" w:type="dxa"/>
          </w:tcPr>
          <w:p w14:paraId="162A268C" w14:textId="77777777" w:rsidR="0035478D" w:rsidRPr="00320F26" w:rsidRDefault="0035478D" w:rsidP="00301171">
            <w:pPr>
              <w:pStyle w:val="TableParagraph"/>
              <w:rPr>
                <w:sz w:val="20"/>
                <w:szCs w:val="20"/>
              </w:rPr>
            </w:pPr>
            <w:r w:rsidRPr="00320F26">
              <w:rPr>
                <w:sz w:val="20"/>
                <w:szCs w:val="20"/>
              </w:rPr>
              <w:t>Identify how to build appropriate simulation models together with their parameterization and the analysis of simulator output data.</w:t>
            </w:r>
          </w:p>
        </w:tc>
      </w:tr>
      <w:tr w:rsidR="0035478D" w:rsidRPr="00320F26" w14:paraId="5936D766"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18" w:type="dxa"/>
          </w:tcPr>
          <w:p w14:paraId="55A76CF8" w14:textId="77777777" w:rsidR="0035478D" w:rsidRPr="00320F26" w:rsidRDefault="0035478D" w:rsidP="00301171">
            <w:pPr>
              <w:pStyle w:val="TableParagraph"/>
              <w:rPr>
                <w:sz w:val="20"/>
                <w:szCs w:val="20"/>
              </w:rPr>
            </w:pPr>
            <w:r w:rsidRPr="00320F26">
              <w:rPr>
                <w:sz w:val="20"/>
                <w:szCs w:val="20"/>
              </w:rPr>
              <w:t>CO 3</w:t>
            </w:r>
          </w:p>
        </w:tc>
        <w:tc>
          <w:tcPr>
            <w:tcW w:w="8385" w:type="dxa"/>
          </w:tcPr>
          <w:p w14:paraId="130C481A" w14:textId="77777777" w:rsidR="0035478D" w:rsidRPr="00320F26" w:rsidRDefault="0035478D" w:rsidP="00301171">
            <w:pPr>
              <w:pStyle w:val="TableParagraph"/>
              <w:rPr>
                <w:sz w:val="20"/>
                <w:szCs w:val="20"/>
              </w:rPr>
            </w:pPr>
            <w:r w:rsidRPr="00320F26">
              <w:rPr>
                <w:sz w:val="20"/>
                <w:szCs w:val="20"/>
              </w:rPr>
              <w:t>Apply queuing theory and its application to modeling and simulation.</w:t>
            </w:r>
          </w:p>
        </w:tc>
      </w:tr>
      <w:tr w:rsidR="0035478D" w:rsidRPr="00320F26" w14:paraId="4AE95D0A"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18" w:type="dxa"/>
          </w:tcPr>
          <w:p w14:paraId="27F2489C" w14:textId="77777777" w:rsidR="0035478D" w:rsidRPr="00320F26" w:rsidRDefault="0035478D" w:rsidP="00301171">
            <w:pPr>
              <w:pStyle w:val="TableParagraph"/>
              <w:ind w:right="127"/>
              <w:rPr>
                <w:sz w:val="20"/>
                <w:szCs w:val="20"/>
              </w:rPr>
            </w:pPr>
            <w:r w:rsidRPr="00320F26">
              <w:rPr>
                <w:sz w:val="20"/>
                <w:szCs w:val="20"/>
              </w:rPr>
              <w:t>CO 4</w:t>
            </w:r>
          </w:p>
        </w:tc>
        <w:tc>
          <w:tcPr>
            <w:tcW w:w="8385" w:type="dxa"/>
          </w:tcPr>
          <w:p w14:paraId="14D8595F" w14:textId="77777777" w:rsidR="0035478D" w:rsidRPr="00320F26" w:rsidRDefault="0035478D" w:rsidP="00301171">
            <w:pPr>
              <w:rPr>
                <w:sz w:val="20"/>
                <w:szCs w:val="20"/>
              </w:rPr>
            </w:pPr>
            <w:r w:rsidRPr="00320F26">
              <w:rPr>
                <w:sz w:val="20"/>
                <w:szCs w:val="20"/>
              </w:rPr>
              <w:t>Work as a simulation expert in the business industry.</w:t>
            </w:r>
          </w:p>
        </w:tc>
      </w:tr>
      <w:tr w:rsidR="0035478D" w:rsidRPr="00320F26" w14:paraId="65D8CDC7" w14:textId="77777777" w:rsidTr="00A01F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Height w:val="70"/>
        </w:trPr>
        <w:tc>
          <w:tcPr>
            <w:tcW w:w="918" w:type="dxa"/>
          </w:tcPr>
          <w:p w14:paraId="75A32611" w14:textId="77777777" w:rsidR="0035478D" w:rsidRPr="00320F26" w:rsidRDefault="0035478D" w:rsidP="00301171">
            <w:pPr>
              <w:pStyle w:val="TableParagraph"/>
              <w:ind w:right="127"/>
              <w:jc w:val="right"/>
              <w:rPr>
                <w:sz w:val="20"/>
                <w:szCs w:val="20"/>
              </w:rPr>
            </w:pPr>
            <w:r w:rsidRPr="00320F26">
              <w:rPr>
                <w:sz w:val="20"/>
                <w:szCs w:val="20"/>
              </w:rPr>
              <w:t>CO 5</w:t>
            </w:r>
          </w:p>
        </w:tc>
        <w:tc>
          <w:tcPr>
            <w:tcW w:w="8385" w:type="dxa"/>
          </w:tcPr>
          <w:p w14:paraId="0EF8476D" w14:textId="77777777" w:rsidR="0035478D" w:rsidRPr="00320F26" w:rsidRDefault="0035478D" w:rsidP="00301171">
            <w:pPr>
              <w:rPr>
                <w:rFonts w:eastAsia="Calibri"/>
                <w:sz w:val="20"/>
                <w:szCs w:val="20"/>
              </w:rPr>
            </w:pPr>
            <w:r w:rsidRPr="00320F26">
              <w:rPr>
                <w:rFonts w:eastAsia="Calibri"/>
                <w:sz w:val="20"/>
                <w:szCs w:val="20"/>
              </w:rPr>
              <w:t xml:space="preserve">Practicing to make them confident and independent on simulation. </w:t>
            </w:r>
          </w:p>
        </w:tc>
      </w:tr>
    </w:tbl>
    <w:p w14:paraId="4BB757FA"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21EAC987" w14:textId="77777777" w:rsidTr="00301171">
        <w:trPr>
          <w:trHeight w:val="256"/>
        </w:trPr>
        <w:tc>
          <w:tcPr>
            <w:tcW w:w="847" w:type="dxa"/>
          </w:tcPr>
          <w:p w14:paraId="53B6E6F0" w14:textId="77777777" w:rsidR="0035478D" w:rsidRPr="00320F26" w:rsidRDefault="0035478D" w:rsidP="00301171">
            <w:pPr>
              <w:rPr>
                <w:sz w:val="20"/>
                <w:szCs w:val="20"/>
              </w:rPr>
            </w:pPr>
          </w:p>
        </w:tc>
        <w:tc>
          <w:tcPr>
            <w:tcW w:w="847" w:type="dxa"/>
          </w:tcPr>
          <w:p w14:paraId="2AC66C37" w14:textId="77777777" w:rsidR="0035478D" w:rsidRPr="00320F26" w:rsidRDefault="0035478D" w:rsidP="00301171">
            <w:pPr>
              <w:jc w:val="center"/>
              <w:rPr>
                <w:sz w:val="20"/>
                <w:szCs w:val="20"/>
              </w:rPr>
            </w:pPr>
            <w:r w:rsidRPr="00320F26">
              <w:rPr>
                <w:sz w:val="20"/>
                <w:szCs w:val="20"/>
              </w:rPr>
              <w:t>PO1</w:t>
            </w:r>
          </w:p>
        </w:tc>
        <w:tc>
          <w:tcPr>
            <w:tcW w:w="847" w:type="dxa"/>
          </w:tcPr>
          <w:p w14:paraId="19324A75" w14:textId="77777777" w:rsidR="0035478D" w:rsidRPr="00320F26" w:rsidRDefault="0035478D" w:rsidP="00301171">
            <w:pPr>
              <w:jc w:val="center"/>
              <w:rPr>
                <w:sz w:val="20"/>
                <w:szCs w:val="20"/>
              </w:rPr>
            </w:pPr>
            <w:r w:rsidRPr="00320F26">
              <w:rPr>
                <w:sz w:val="20"/>
                <w:szCs w:val="20"/>
              </w:rPr>
              <w:t>PO2</w:t>
            </w:r>
          </w:p>
        </w:tc>
        <w:tc>
          <w:tcPr>
            <w:tcW w:w="846" w:type="dxa"/>
          </w:tcPr>
          <w:p w14:paraId="395F2121" w14:textId="77777777" w:rsidR="0035478D" w:rsidRPr="00320F26" w:rsidRDefault="0035478D" w:rsidP="00301171">
            <w:pPr>
              <w:jc w:val="center"/>
              <w:rPr>
                <w:sz w:val="20"/>
                <w:szCs w:val="20"/>
              </w:rPr>
            </w:pPr>
            <w:r w:rsidRPr="00320F26">
              <w:rPr>
                <w:sz w:val="20"/>
                <w:szCs w:val="20"/>
              </w:rPr>
              <w:t>PO3</w:t>
            </w:r>
          </w:p>
        </w:tc>
        <w:tc>
          <w:tcPr>
            <w:tcW w:w="846" w:type="dxa"/>
          </w:tcPr>
          <w:p w14:paraId="1186B26D" w14:textId="77777777" w:rsidR="0035478D" w:rsidRPr="00320F26" w:rsidRDefault="0035478D" w:rsidP="00301171">
            <w:pPr>
              <w:jc w:val="center"/>
              <w:rPr>
                <w:sz w:val="20"/>
                <w:szCs w:val="20"/>
              </w:rPr>
            </w:pPr>
            <w:r w:rsidRPr="00320F26">
              <w:rPr>
                <w:sz w:val="20"/>
                <w:szCs w:val="20"/>
              </w:rPr>
              <w:t>PO4</w:t>
            </w:r>
          </w:p>
        </w:tc>
        <w:tc>
          <w:tcPr>
            <w:tcW w:w="847" w:type="dxa"/>
          </w:tcPr>
          <w:p w14:paraId="7777C55A" w14:textId="77777777" w:rsidR="0035478D" w:rsidRPr="00320F26" w:rsidRDefault="0035478D" w:rsidP="00301171">
            <w:pPr>
              <w:jc w:val="center"/>
              <w:rPr>
                <w:sz w:val="20"/>
                <w:szCs w:val="20"/>
              </w:rPr>
            </w:pPr>
            <w:r w:rsidRPr="00320F26">
              <w:rPr>
                <w:sz w:val="20"/>
                <w:szCs w:val="20"/>
              </w:rPr>
              <w:t>PO5</w:t>
            </w:r>
          </w:p>
        </w:tc>
        <w:tc>
          <w:tcPr>
            <w:tcW w:w="847" w:type="dxa"/>
          </w:tcPr>
          <w:p w14:paraId="48DB1205" w14:textId="77777777" w:rsidR="0035478D" w:rsidRPr="00320F26" w:rsidRDefault="0035478D" w:rsidP="00301171">
            <w:pPr>
              <w:jc w:val="center"/>
              <w:rPr>
                <w:sz w:val="20"/>
                <w:szCs w:val="20"/>
              </w:rPr>
            </w:pPr>
            <w:r w:rsidRPr="00320F26">
              <w:rPr>
                <w:sz w:val="20"/>
                <w:szCs w:val="20"/>
              </w:rPr>
              <w:t>PO6</w:t>
            </w:r>
          </w:p>
        </w:tc>
        <w:tc>
          <w:tcPr>
            <w:tcW w:w="847" w:type="dxa"/>
          </w:tcPr>
          <w:p w14:paraId="174F1B44" w14:textId="77777777" w:rsidR="0035478D" w:rsidRPr="00320F26" w:rsidRDefault="0035478D" w:rsidP="00301171">
            <w:pPr>
              <w:jc w:val="center"/>
              <w:rPr>
                <w:sz w:val="20"/>
                <w:szCs w:val="20"/>
              </w:rPr>
            </w:pPr>
            <w:r w:rsidRPr="00320F26">
              <w:rPr>
                <w:sz w:val="20"/>
                <w:szCs w:val="20"/>
              </w:rPr>
              <w:t>PO7</w:t>
            </w:r>
          </w:p>
        </w:tc>
        <w:tc>
          <w:tcPr>
            <w:tcW w:w="847" w:type="dxa"/>
          </w:tcPr>
          <w:p w14:paraId="50D5C430" w14:textId="77777777" w:rsidR="0035478D" w:rsidRPr="00320F26" w:rsidRDefault="0035478D" w:rsidP="00301171">
            <w:pPr>
              <w:jc w:val="center"/>
              <w:rPr>
                <w:sz w:val="20"/>
                <w:szCs w:val="20"/>
              </w:rPr>
            </w:pPr>
            <w:r w:rsidRPr="00320F26">
              <w:rPr>
                <w:sz w:val="20"/>
                <w:szCs w:val="20"/>
              </w:rPr>
              <w:t>PO8</w:t>
            </w:r>
          </w:p>
        </w:tc>
        <w:tc>
          <w:tcPr>
            <w:tcW w:w="847" w:type="dxa"/>
          </w:tcPr>
          <w:p w14:paraId="33D44007" w14:textId="77777777" w:rsidR="0035478D" w:rsidRPr="00320F26" w:rsidRDefault="0035478D" w:rsidP="00301171">
            <w:pPr>
              <w:jc w:val="center"/>
              <w:rPr>
                <w:sz w:val="20"/>
                <w:szCs w:val="20"/>
              </w:rPr>
            </w:pPr>
            <w:r w:rsidRPr="00320F26">
              <w:rPr>
                <w:sz w:val="20"/>
                <w:szCs w:val="20"/>
              </w:rPr>
              <w:t>PO9</w:t>
            </w:r>
          </w:p>
        </w:tc>
        <w:tc>
          <w:tcPr>
            <w:tcW w:w="862" w:type="dxa"/>
          </w:tcPr>
          <w:p w14:paraId="70A9172B" w14:textId="77777777" w:rsidR="0035478D" w:rsidRPr="00320F26" w:rsidRDefault="0035478D" w:rsidP="00301171">
            <w:pPr>
              <w:jc w:val="center"/>
              <w:rPr>
                <w:sz w:val="20"/>
                <w:szCs w:val="20"/>
              </w:rPr>
            </w:pPr>
            <w:r w:rsidRPr="00320F26">
              <w:rPr>
                <w:sz w:val="20"/>
                <w:szCs w:val="20"/>
              </w:rPr>
              <w:t>PO10</w:t>
            </w:r>
          </w:p>
        </w:tc>
      </w:tr>
      <w:tr w:rsidR="0035478D" w:rsidRPr="00320F26" w14:paraId="59E9512A" w14:textId="77777777" w:rsidTr="00301171">
        <w:trPr>
          <w:trHeight w:val="256"/>
        </w:trPr>
        <w:tc>
          <w:tcPr>
            <w:tcW w:w="847" w:type="dxa"/>
          </w:tcPr>
          <w:p w14:paraId="47421217" w14:textId="77777777" w:rsidR="0035478D" w:rsidRPr="00320F26" w:rsidRDefault="0035478D" w:rsidP="00301171">
            <w:pPr>
              <w:jc w:val="center"/>
              <w:rPr>
                <w:sz w:val="20"/>
                <w:szCs w:val="20"/>
              </w:rPr>
            </w:pPr>
            <w:r w:rsidRPr="00320F26">
              <w:rPr>
                <w:sz w:val="20"/>
                <w:szCs w:val="20"/>
              </w:rPr>
              <w:t>CO1</w:t>
            </w:r>
          </w:p>
        </w:tc>
        <w:tc>
          <w:tcPr>
            <w:tcW w:w="847" w:type="dxa"/>
          </w:tcPr>
          <w:p w14:paraId="4CBCD239" w14:textId="77777777" w:rsidR="0035478D" w:rsidRPr="00320F26" w:rsidRDefault="0035478D" w:rsidP="00301171">
            <w:pPr>
              <w:jc w:val="center"/>
              <w:rPr>
                <w:sz w:val="20"/>
                <w:szCs w:val="20"/>
              </w:rPr>
            </w:pPr>
            <w:r w:rsidRPr="00320F26">
              <w:rPr>
                <w:sz w:val="20"/>
                <w:szCs w:val="20"/>
              </w:rPr>
              <w:t>3</w:t>
            </w:r>
          </w:p>
        </w:tc>
        <w:tc>
          <w:tcPr>
            <w:tcW w:w="847" w:type="dxa"/>
          </w:tcPr>
          <w:p w14:paraId="02D9B4B2" w14:textId="77777777" w:rsidR="0035478D" w:rsidRPr="00320F26" w:rsidRDefault="0035478D" w:rsidP="00301171">
            <w:pPr>
              <w:jc w:val="center"/>
              <w:rPr>
                <w:sz w:val="20"/>
                <w:szCs w:val="20"/>
              </w:rPr>
            </w:pPr>
            <w:r w:rsidRPr="00320F26">
              <w:rPr>
                <w:sz w:val="20"/>
                <w:szCs w:val="20"/>
              </w:rPr>
              <w:t>1</w:t>
            </w:r>
          </w:p>
        </w:tc>
        <w:tc>
          <w:tcPr>
            <w:tcW w:w="846" w:type="dxa"/>
          </w:tcPr>
          <w:p w14:paraId="74F5B7EC" w14:textId="77777777" w:rsidR="0035478D" w:rsidRPr="00320F26" w:rsidRDefault="0035478D" w:rsidP="00301171">
            <w:pPr>
              <w:jc w:val="center"/>
              <w:rPr>
                <w:sz w:val="20"/>
                <w:szCs w:val="20"/>
              </w:rPr>
            </w:pPr>
          </w:p>
        </w:tc>
        <w:tc>
          <w:tcPr>
            <w:tcW w:w="846" w:type="dxa"/>
          </w:tcPr>
          <w:p w14:paraId="119DDFD6" w14:textId="77777777" w:rsidR="0035478D" w:rsidRPr="00320F26" w:rsidRDefault="0035478D" w:rsidP="00301171">
            <w:pPr>
              <w:jc w:val="center"/>
              <w:rPr>
                <w:sz w:val="20"/>
                <w:szCs w:val="20"/>
              </w:rPr>
            </w:pPr>
          </w:p>
        </w:tc>
        <w:tc>
          <w:tcPr>
            <w:tcW w:w="847" w:type="dxa"/>
          </w:tcPr>
          <w:p w14:paraId="70A0CBF6" w14:textId="77777777" w:rsidR="0035478D" w:rsidRPr="00320F26" w:rsidRDefault="0035478D" w:rsidP="00301171">
            <w:pPr>
              <w:jc w:val="center"/>
              <w:rPr>
                <w:sz w:val="20"/>
                <w:szCs w:val="20"/>
              </w:rPr>
            </w:pPr>
          </w:p>
        </w:tc>
        <w:tc>
          <w:tcPr>
            <w:tcW w:w="847" w:type="dxa"/>
          </w:tcPr>
          <w:p w14:paraId="63BD978C" w14:textId="77777777" w:rsidR="0035478D" w:rsidRPr="00320F26" w:rsidRDefault="0035478D" w:rsidP="00301171">
            <w:pPr>
              <w:jc w:val="center"/>
              <w:rPr>
                <w:sz w:val="20"/>
                <w:szCs w:val="20"/>
              </w:rPr>
            </w:pPr>
          </w:p>
        </w:tc>
        <w:tc>
          <w:tcPr>
            <w:tcW w:w="847" w:type="dxa"/>
          </w:tcPr>
          <w:p w14:paraId="7B6BC75F" w14:textId="77777777" w:rsidR="0035478D" w:rsidRPr="00320F26" w:rsidRDefault="0035478D" w:rsidP="00301171">
            <w:pPr>
              <w:jc w:val="center"/>
              <w:rPr>
                <w:sz w:val="20"/>
                <w:szCs w:val="20"/>
              </w:rPr>
            </w:pPr>
          </w:p>
        </w:tc>
        <w:tc>
          <w:tcPr>
            <w:tcW w:w="847" w:type="dxa"/>
          </w:tcPr>
          <w:p w14:paraId="70CC8ED4" w14:textId="77777777" w:rsidR="0035478D" w:rsidRPr="00320F26" w:rsidRDefault="0035478D" w:rsidP="00301171">
            <w:pPr>
              <w:jc w:val="center"/>
              <w:rPr>
                <w:sz w:val="20"/>
                <w:szCs w:val="20"/>
              </w:rPr>
            </w:pPr>
          </w:p>
        </w:tc>
        <w:tc>
          <w:tcPr>
            <w:tcW w:w="847" w:type="dxa"/>
          </w:tcPr>
          <w:p w14:paraId="72905D03" w14:textId="77777777" w:rsidR="0035478D" w:rsidRPr="00320F26" w:rsidRDefault="0035478D" w:rsidP="00301171">
            <w:pPr>
              <w:jc w:val="center"/>
              <w:rPr>
                <w:sz w:val="20"/>
                <w:szCs w:val="20"/>
              </w:rPr>
            </w:pPr>
            <w:r w:rsidRPr="00320F26">
              <w:rPr>
                <w:sz w:val="20"/>
                <w:szCs w:val="20"/>
              </w:rPr>
              <w:t>2</w:t>
            </w:r>
          </w:p>
        </w:tc>
        <w:tc>
          <w:tcPr>
            <w:tcW w:w="862" w:type="dxa"/>
          </w:tcPr>
          <w:p w14:paraId="274D41FD" w14:textId="77777777" w:rsidR="0035478D" w:rsidRPr="00320F26" w:rsidRDefault="0035478D" w:rsidP="00301171">
            <w:pPr>
              <w:jc w:val="center"/>
              <w:rPr>
                <w:sz w:val="20"/>
                <w:szCs w:val="20"/>
              </w:rPr>
            </w:pPr>
          </w:p>
        </w:tc>
      </w:tr>
      <w:tr w:rsidR="0035478D" w:rsidRPr="00320F26" w14:paraId="3151A555" w14:textId="77777777" w:rsidTr="00301171">
        <w:trPr>
          <w:trHeight w:val="256"/>
        </w:trPr>
        <w:tc>
          <w:tcPr>
            <w:tcW w:w="847" w:type="dxa"/>
          </w:tcPr>
          <w:p w14:paraId="66DB9252" w14:textId="77777777" w:rsidR="0035478D" w:rsidRPr="00320F26" w:rsidRDefault="0035478D" w:rsidP="00301171">
            <w:pPr>
              <w:jc w:val="center"/>
              <w:rPr>
                <w:sz w:val="20"/>
                <w:szCs w:val="20"/>
              </w:rPr>
            </w:pPr>
            <w:r w:rsidRPr="00320F26">
              <w:rPr>
                <w:sz w:val="20"/>
                <w:szCs w:val="20"/>
              </w:rPr>
              <w:t>CO2</w:t>
            </w:r>
          </w:p>
        </w:tc>
        <w:tc>
          <w:tcPr>
            <w:tcW w:w="847" w:type="dxa"/>
          </w:tcPr>
          <w:p w14:paraId="10893A5E" w14:textId="77777777" w:rsidR="0035478D" w:rsidRPr="00320F26" w:rsidRDefault="0035478D" w:rsidP="00301171">
            <w:pPr>
              <w:jc w:val="center"/>
              <w:rPr>
                <w:sz w:val="20"/>
                <w:szCs w:val="20"/>
              </w:rPr>
            </w:pPr>
          </w:p>
        </w:tc>
        <w:tc>
          <w:tcPr>
            <w:tcW w:w="847" w:type="dxa"/>
          </w:tcPr>
          <w:p w14:paraId="7B90F52C" w14:textId="77777777" w:rsidR="0035478D" w:rsidRPr="00320F26" w:rsidRDefault="0035478D" w:rsidP="00301171">
            <w:pPr>
              <w:jc w:val="center"/>
              <w:rPr>
                <w:sz w:val="20"/>
                <w:szCs w:val="20"/>
              </w:rPr>
            </w:pPr>
          </w:p>
        </w:tc>
        <w:tc>
          <w:tcPr>
            <w:tcW w:w="846" w:type="dxa"/>
          </w:tcPr>
          <w:p w14:paraId="031A8EB3" w14:textId="77777777" w:rsidR="0035478D" w:rsidRPr="00320F26" w:rsidRDefault="0035478D" w:rsidP="00301171">
            <w:pPr>
              <w:jc w:val="center"/>
              <w:rPr>
                <w:sz w:val="20"/>
                <w:szCs w:val="20"/>
              </w:rPr>
            </w:pPr>
            <w:r w:rsidRPr="00320F26">
              <w:rPr>
                <w:sz w:val="20"/>
                <w:szCs w:val="20"/>
              </w:rPr>
              <w:t>3</w:t>
            </w:r>
          </w:p>
        </w:tc>
        <w:tc>
          <w:tcPr>
            <w:tcW w:w="846" w:type="dxa"/>
          </w:tcPr>
          <w:p w14:paraId="2CE12A4B" w14:textId="77777777" w:rsidR="0035478D" w:rsidRPr="00320F26" w:rsidRDefault="0035478D" w:rsidP="00301171">
            <w:pPr>
              <w:jc w:val="center"/>
              <w:rPr>
                <w:sz w:val="20"/>
                <w:szCs w:val="20"/>
              </w:rPr>
            </w:pPr>
          </w:p>
        </w:tc>
        <w:tc>
          <w:tcPr>
            <w:tcW w:w="847" w:type="dxa"/>
          </w:tcPr>
          <w:p w14:paraId="55203ABE" w14:textId="77777777" w:rsidR="0035478D" w:rsidRPr="00320F26" w:rsidRDefault="0035478D" w:rsidP="00301171">
            <w:pPr>
              <w:jc w:val="center"/>
              <w:rPr>
                <w:sz w:val="20"/>
                <w:szCs w:val="20"/>
              </w:rPr>
            </w:pPr>
          </w:p>
        </w:tc>
        <w:tc>
          <w:tcPr>
            <w:tcW w:w="847" w:type="dxa"/>
          </w:tcPr>
          <w:p w14:paraId="507A5E0B" w14:textId="77777777" w:rsidR="0035478D" w:rsidRPr="00320F26" w:rsidRDefault="0035478D" w:rsidP="00301171">
            <w:pPr>
              <w:jc w:val="center"/>
              <w:rPr>
                <w:sz w:val="20"/>
                <w:szCs w:val="20"/>
              </w:rPr>
            </w:pPr>
          </w:p>
        </w:tc>
        <w:tc>
          <w:tcPr>
            <w:tcW w:w="847" w:type="dxa"/>
          </w:tcPr>
          <w:p w14:paraId="0176AFBB" w14:textId="77777777" w:rsidR="0035478D" w:rsidRPr="00320F26" w:rsidRDefault="0035478D" w:rsidP="00301171">
            <w:pPr>
              <w:jc w:val="center"/>
              <w:rPr>
                <w:sz w:val="20"/>
                <w:szCs w:val="20"/>
              </w:rPr>
            </w:pPr>
          </w:p>
        </w:tc>
        <w:tc>
          <w:tcPr>
            <w:tcW w:w="847" w:type="dxa"/>
          </w:tcPr>
          <w:p w14:paraId="41404358" w14:textId="77777777" w:rsidR="0035478D" w:rsidRPr="00320F26" w:rsidRDefault="0035478D" w:rsidP="00301171">
            <w:pPr>
              <w:jc w:val="center"/>
              <w:rPr>
                <w:sz w:val="20"/>
                <w:szCs w:val="20"/>
              </w:rPr>
            </w:pPr>
          </w:p>
        </w:tc>
        <w:tc>
          <w:tcPr>
            <w:tcW w:w="847" w:type="dxa"/>
          </w:tcPr>
          <w:p w14:paraId="59645977" w14:textId="77777777" w:rsidR="0035478D" w:rsidRPr="00320F26" w:rsidRDefault="0035478D" w:rsidP="00301171">
            <w:pPr>
              <w:jc w:val="center"/>
              <w:rPr>
                <w:sz w:val="20"/>
                <w:szCs w:val="20"/>
              </w:rPr>
            </w:pPr>
          </w:p>
        </w:tc>
        <w:tc>
          <w:tcPr>
            <w:tcW w:w="862" w:type="dxa"/>
          </w:tcPr>
          <w:p w14:paraId="79C90F01" w14:textId="77777777" w:rsidR="0035478D" w:rsidRPr="00320F26" w:rsidRDefault="0035478D" w:rsidP="00301171">
            <w:pPr>
              <w:jc w:val="center"/>
              <w:rPr>
                <w:sz w:val="20"/>
                <w:szCs w:val="20"/>
              </w:rPr>
            </w:pPr>
          </w:p>
        </w:tc>
      </w:tr>
      <w:tr w:rsidR="0035478D" w:rsidRPr="00320F26" w14:paraId="08378413" w14:textId="77777777" w:rsidTr="00301171">
        <w:trPr>
          <w:trHeight w:val="256"/>
        </w:trPr>
        <w:tc>
          <w:tcPr>
            <w:tcW w:w="847" w:type="dxa"/>
          </w:tcPr>
          <w:p w14:paraId="24406D0C" w14:textId="77777777" w:rsidR="0035478D" w:rsidRPr="00320F26" w:rsidRDefault="0035478D" w:rsidP="00301171">
            <w:pPr>
              <w:jc w:val="center"/>
              <w:rPr>
                <w:sz w:val="20"/>
                <w:szCs w:val="20"/>
              </w:rPr>
            </w:pPr>
            <w:r w:rsidRPr="00320F26">
              <w:rPr>
                <w:sz w:val="20"/>
                <w:szCs w:val="20"/>
              </w:rPr>
              <w:t>CO3</w:t>
            </w:r>
          </w:p>
        </w:tc>
        <w:tc>
          <w:tcPr>
            <w:tcW w:w="847" w:type="dxa"/>
          </w:tcPr>
          <w:p w14:paraId="56A41D8E" w14:textId="77777777" w:rsidR="0035478D" w:rsidRPr="00320F26" w:rsidRDefault="0035478D" w:rsidP="00301171">
            <w:pPr>
              <w:jc w:val="center"/>
              <w:rPr>
                <w:sz w:val="20"/>
                <w:szCs w:val="20"/>
              </w:rPr>
            </w:pPr>
            <w:r w:rsidRPr="00320F26">
              <w:rPr>
                <w:sz w:val="20"/>
                <w:szCs w:val="20"/>
              </w:rPr>
              <w:t>3</w:t>
            </w:r>
          </w:p>
        </w:tc>
        <w:tc>
          <w:tcPr>
            <w:tcW w:w="847" w:type="dxa"/>
          </w:tcPr>
          <w:p w14:paraId="710EB344" w14:textId="77777777" w:rsidR="0035478D" w:rsidRPr="00320F26" w:rsidRDefault="0035478D" w:rsidP="00301171">
            <w:pPr>
              <w:jc w:val="center"/>
              <w:rPr>
                <w:sz w:val="20"/>
                <w:szCs w:val="20"/>
              </w:rPr>
            </w:pPr>
          </w:p>
        </w:tc>
        <w:tc>
          <w:tcPr>
            <w:tcW w:w="846" w:type="dxa"/>
          </w:tcPr>
          <w:p w14:paraId="5C001A02" w14:textId="77777777" w:rsidR="0035478D" w:rsidRPr="00320F26" w:rsidRDefault="0035478D" w:rsidP="00301171">
            <w:pPr>
              <w:jc w:val="center"/>
              <w:rPr>
                <w:sz w:val="20"/>
                <w:szCs w:val="20"/>
              </w:rPr>
            </w:pPr>
          </w:p>
        </w:tc>
        <w:tc>
          <w:tcPr>
            <w:tcW w:w="846" w:type="dxa"/>
          </w:tcPr>
          <w:p w14:paraId="0AF2A48F" w14:textId="77777777" w:rsidR="0035478D" w:rsidRPr="00320F26" w:rsidRDefault="0035478D" w:rsidP="00301171">
            <w:pPr>
              <w:jc w:val="center"/>
              <w:rPr>
                <w:sz w:val="20"/>
                <w:szCs w:val="20"/>
              </w:rPr>
            </w:pPr>
            <w:r w:rsidRPr="00320F26">
              <w:rPr>
                <w:sz w:val="20"/>
                <w:szCs w:val="20"/>
              </w:rPr>
              <w:t>1</w:t>
            </w:r>
          </w:p>
        </w:tc>
        <w:tc>
          <w:tcPr>
            <w:tcW w:w="847" w:type="dxa"/>
          </w:tcPr>
          <w:p w14:paraId="199FAFA8" w14:textId="77777777" w:rsidR="0035478D" w:rsidRPr="00320F26" w:rsidRDefault="0035478D" w:rsidP="00301171">
            <w:pPr>
              <w:jc w:val="center"/>
              <w:rPr>
                <w:sz w:val="20"/>
                <w:szCs w:val="20"/>
              </w:rPr>
            </w:pPr>
            <w:r w:rsidRPr="00320F26">
              <w:rPr>
                <w:sz w:val="20"/>
                <w:szCs w:val="20"/>
              </w:rPr>
              <w:t>1</w:t>
            </w:r>
          </w:p>
        </w:tc>
        <w:tc>
          <w:tcPr>
            <w:tcW w:w="847" w:type="dxa"/>
          </w:tcPr>
          <w:p w14:paraId="1E22923B" w14:textId="77777777" w:rsidR="0035478D" w:rsidRPr="00320F26" w:rsidRDefault="0035478D" w:rsidP="00301171">
            <w:pPr>
              <w:jc w:val="center"/>
              <w:rPr>
                <w:sz w:val="20"/>
                <w:szCs w:val="20"/>
              </w:rPr>
            </w:pPr>
            <w:r w:rsidRPr="00320F26">
              <w:rPr>
                <w:sz w:val="20"/>
                <w:szCs w:val="20"/>
              </w:rPr>
              <w:t>2</w:t>
            </w:r>
          </w:p>
        </w:tc>
        <w:tc>
          <w:tcPr>
            <w:tcW w:w="847" w:type="dxa"/>
          </w:tcPr>
          <w:p w14:paraId="2F509EE0" w14:textId="77777777" w:rsidR="0035478D" w:rsidRPr="00320F26" w:rsidRDefault="0035478D" w:rsidP="00301171">
            <w:pPr>
              <w:jc w:val="center"/>
              <w:rPr>
                <w:sz w:val="20"/>
                <w:szCs w:val="20"/>
              </w:rPr>
            </w:pPr>
          </w:p>
        </w:tc>
        <w:tc>
          <w:tcPr>
            <w:tcW w:w="847" w:type="dxa"/>
          </w:tcPr>
          <w:p w14:paraId="42EBCF1E" w14:textId="77777777" w:rsidR="0035478D" w:rsidRPr="00320F26" w:rsidRDefault="0035478D" w:rsidP="00301171">
            <w:pPr>
              <w:jc w:val="center"/>
              <w:rPr>
                <w:sz w:val="20"/>
                <w:szCs w:val="20"/>
              </w:rPr>
            </w:pPr>
          </w:p>
        </w:tc>
        <w:tc>
          <w:tcPr>
            <w:tcW w:w="847" w:type="dxa"/>
          </w:tcPr>
          <w:p w14:paraId="6B758045" w14:textId="77777777" w:rsidR="0035478D" w:rsidRPr="00320F26" w:rsidRDefault="0035478D" w:rsidP="00301171">
            <w:pPr>
              <w:jc w:val="center"/>
              <w:rPr>
                <w:sz w:val="20"/>
                <w:szCs w:val="20"/>
              </w:rPr>
            </w:pPr>
          </w:p>
        </w:tc>
        <w:tc>
          <w:tcPr>
            <w:tcW w:w="862" w:type="dxa"/>
          </w:tcPr>
          <w:p w14:paraId="15C6D71F" w14:textId="77777777" w:rsidR="0035478D" w:rsidRPr="00320F26" w:rsidRDefault="0035478D" w:rsidP="00301171">
            <w:pPr>
              <w:jc w:val="center"/>
              <w:rPr>
                <w:sz w:val="20"/>
                <w:szCs w:val="20"/>
              </w:rPr>
            </w:pPr>
          </w:p>
        </w:tc>
      </w:tr>
      <w:tr w:rsidR="0035478D" w:rsidRPr="00320F26" w14:paraId="7127BCED" w14:textId="77777777" w:rsidTr="00301171">
        <w:trPr>
          <w:trHeight w:val="256"/>
        </w:trPr>
        <w:tc>
          <w:tcPr>
            <w:tcW w:w="847" w:type="dxa"/>
          </w:tcPr>
          <w:p w14:paraId="54D28F23" w14:textId="77777777" w:rsidR="0035478D" w:rsidRPr="00320F26" w:rsidRDefault="0035478D" w:rsidP="00301171">
            <w:pPr>
              <w:jc w:val="center"/>
              <w:rPr>
                <w:sz w:val="20"/>
                <w:szCs w:val="20"/>
              </w:rPr>
            </w:pPr>
            <w:r w:rsidRPr="00320F26">
              <w:rPr>
                <w:sz w:val="20"/>
                <w:szCs w:val="20"/>
              </w:rPr>
              <w:t>CO4</w:t>
            </w:r>
          </w:p>
        </w:tc>
        <w:tc>
          <w:tcPr>
            <w:tcW w:w="847" w:type="dxa"/>
          </w:tcPr>
          <w:p w14:paraId="2CCA216F" w14:textId="77777777" w:rsidR="0035478D" w:rsidRPr="00320F26" w:rsidRDefault="0035478D" w:rsidP="00301171">
            <w:pPr>
              <w:jc w:val="center"/>
              <w:rPr>
                <w:sz w:val="20"/>
                <w:szCs w:val="20"/>
              </w:rPr>
            </w:pPr>
            <w:r w:rsidRPr="00320F26">
              <w:rPr>
                <w:sz w:val="20"/>
                <w:szCs w:val="20"/>
              </w:rPr>
              <w:t>2</w:t>
            </w:r>
          </w:p>
        </w:tc>
        <w:tc>
          <w:tcPr>
            <w:tcW w:w="847" w:type="dxa"/>
          </w:tcPr>
          <w:p w14:paraId="6171727E" w14:textId="77777777" w:rsidR="0035478D" w:rsidRPr="00320F26" w:rsidRDefault="0035478D" w:rsidP="00301171">
            <w:pPr>
              <w:jc w:val="center"/>
              <w:rPr>
                <w:sz w:val="20"/>
                <w:szCs w:val="20"/>
              </w:rPr>
            </w:pPr>
            <w:r w:rsidRPr="00320F26">
              <w:rPr>
                <w:sz w:val="20"/>
                <w:szCs w:val="20"/>
              </w:rPr>
              <w:t>3</w:t>
            </w:r>
          </w:p>
        </w:tc>
        <w:tc>
          <w:tcPr>
            <w:tcW w:w="846" w:type="dxa"/>
          </w:tcPr>
          <w:p w14:paraId="58423D70" w14:textId="77777777" w:rsidR="0035478D" w:rsidRPr="00320F26" w:rsidRDefault="0035478D" w:rsidP="00301171">
            <w:pPr>
              <w:jc w:val="center"/>
              <w:rPr>
                <w:sz w:val="20"/>
                <w:szCs w:val="20"/>
              </w:rPr>
            </w:pPr>
          </w:p>
        </w:tc>
        <w:tc>
          <w:tcPr>
            <w:tcW w:w="846" w:type="dxa"/>
          </w:tcPr>
          <w:p w14:paraId="003BE096" w14:textId="77777777" w:rsidR="0035478D" w:rsidRPr="00320F26" w:rsidRDefault="0035478D" w:rsidP="00301171">
            <w:pPr>
              <w:jc w:val="center"/>
              <w:rPr>
                <w:sz w:val="20"/>
                <w:szCs w:val="20"/>
              </w:rPr>
            </w:pPr>
          </w:p>
        </w:tc>
        <w:tc>
          <w:tcPr>
            <w:tcW w:w="847" w:type="dxa"/>
          </w:tcPr>
          <w:p w14:paraId="14238761" w14:textId="77777777" w:rsidR="0035478D" w:rsidRPr="00320F26" w:rsidRDefault="0035478D" w:rsidP="00301171">
            <w:pPr>
              <w:jc w:val="center"/>
              <w:rPr>
                <w:sz w:val="20"/>
                <w:szCs w:val="20"/>
              </w:rPr>
            </w:pPr>
            <w:r w:rsidRPr="00320F26">
              <w:rPr>
                <w:sz w:val="20"/>
                <w:szCs w:val="20"/>
              </w:rPr>
              <w:t>3</w:t>
            </w:r>
          </w:p>
        </w:tc>
        <w:tc>
          <w:tcPr>
            <w:tcW w:w="847" w:type="dxa"/>
          </w:tcPr>
          <w:p w14:paraId="320D4026" w14:textId="77777777" w:rsidR="0035478D" w:rsidRPr="00320F26" w:rsidRDefault="0035478D" w:rsidP="00301171">
            <w:pPr>
              <w:jc w:val="center"/>
              <w:rPr>
                <w:sz w:val="20"/>
                <w:szCs w:val="20"/>
              </w:rPr>
            </w:pPr>
          </w:p>
        </w:tc>
        <w:tc>
          <w:tcPr>
            <w:tcW w:w="847" w:type="dxa"/>
          </w:tcPr>
          <w:p w14:paraId="4162C495" w14:textId="77777777" w:rsidR="0035478D" w:rsidRPr="00320F26" w:rsidRDefault="0035478D" w:rsidP="00301171">
            <w:pPr>
              <w:jc w:val="center"/>
              <w:rPr>
                <w:sz w:val="20"/>
                <w:szCs w:val="20"/>
              </w:rPr>
            </w:pPr>
            <w:r w:rsidRPr="00320F26">
              <w:rPr>
                <w:sz w:val="20"/>
                <w:szCs w:val="20"/>
              </w:rPr>
              <w:t>3</w:t>
            </w:r>
          </w:p>
        </w:tc>
        <w:tc>
          <w:tcPr>
            <w:tcW w:w="847" w:type="dxa"/>
          </w:tcPr>
          <w:p w14:paraId="051C5ED3" w14:textId="77777777" w:rsidR="0035478D" w:rsidRPr="00320F26" w:rsidRDefault="0035478D" w:rsidP="00301171">
            <w:pPr>
              <w:jc w:val="center"/>
              <w:rPr>
                <w:sz w:val="20"/>
                <w:szCs w:val="20"/>
              </w:rPr>
            </w:pPr>
            <w:r w:rsidRPr="00320F26">
              <w:rPr>
                <w:sz w:val="20"/>
                <w:szCs w:val="20"/>
              </w:rPr>
              <w:t>2</w:t>
            </w:r>
          </w:p>
        </w:tc>
        <w:tc>
          <w:tcPr>
            <w:tcW w:w="847" w:type="dxa"/>
          </w:tcPr>
          <w:p w14:paraId="2C6E7E33" w14:textId="77777777" w:rsidR="0035478D" w:rsidRPr="00320F26" w:rsidRDefault="0035478D" w:rsidP="00301171">
            <w:pPr>
              <w:jc w:val="center"/>
              <w:rPr>
                <w:sz w:val="20"/>
                <w:szCs w:val="20"/>
              </w:rPr>
            </w:pPr>
          </w:p>
        </w:tc>
        <w:tc>
          <w:tcPr>
            <w:tcW w:w="862" w:type="dxa"/>
          </w:tcPr>
          <w:p w14:paraId="25EC3130" w14:textId="77777777" w:rsidR="0035478D" w:rsidRPr="00320F26" w:rsidRDefault="0035478D" w:rsidP="00301171">
            <w:pPr>
              <w:jc w:val="center"/>
              <w:rPr>
                <w:sz w:val="20"/>
                <w:szCs w:val="20"/>
              </w:rPr>
            </w:pPr>
          </w:p>
        </w:tc>
      </w:tr>
      <w:tr w:rsidR="0035478D" w:rsidRPr="00320F26" w14:paraId="5687755C" w14:textId="77777777" w:rsidTr="00301171">
        <w:trPr>
          <w:trHeight w:val="240"/>
        </w:trPr>
        <w:tc>
          <w:tcPr>
            <w:tcW w:w="847" w:type="dxa"/>
          </w:tcPr>
          <w:p w14:paraId="1C87BCAC" w14:textId="77777777" w:rsidR="0035478D" w:rsidRPr="00320F26" w:rsidRDefault="0035478D" w:rsidP="00301171">
            <w:pPr>
              <w:jc w:val="center"/>
              <w:rPr>
                <w:sz w:val="20"/>
                <w:szCs w:val="20"/>
              </w:rPr>
            </w:pPr>
            <w:r w:rsidRPr="00320F26">
              <w:rPr>
                <w:sz w:val="20"/>
                <w:szCs w:val="20"/>
              </w:rPr>
              <w:t>CO5</w:t>
            </w:r>
          </w:p>
        </w:tc>
        <w:tc>
          <w:tcPr>
            <w:tcW w:w="847" w:type="dxa"/>
          </w:tcPr>
          <w:p w14:paraId="1E5DCD9B" w14:textId="77777777" w:rsidR="0035478D" w:rsidRPr="00320F26" w:rsidRDefault="0035478D" w:rsidP="00301171">
            <w:pPr>
              <w:jc w:val="center"/>
              <w:rPr>
                <w:sz w:val="20"/>
                <w:szCs w:val="20"/>
              </w:rPr>
            </w:pPr>
            <w:r w:rsidRPr="00320F26">
              <w:rPr>
                <w:sz w:val="20"/>
                <w:szCs w:val="20"/>
              </w:rPr>
              <w:t>2</w:t>
            </w:r>
          </w:p>
        </w:tc>
        <w:tc>
          <w:tcPr>
            <w:tcW w:w="847" w:type="dxa"/>
          </w:tcPr>
          <w:p w14:paraId="0FA572DA" w14:textId="77777777" w:rsidR="0035478D" w:rsidRPr="00320F26" w:rsidRDefault="0035478D" w:rsidP="00301171">
            <w:pPr>
              <w:jc w:val="center"/>
              <w:rPr>
                <w:sz w:val="20"/>
                <w:szCs w:val="20"/>
              </w:rPr>
            </w:pPr>
          </w:p>
        </w:tc>
        <w:tc>
          <w:tcPr>
            <w:tcW w:w="846" w:type="dxa"/>
          </w:tcPr>
          <w:p w14:paraId="5933C9DE" w14:textId="77777777" w:rsidR="0035478D" w:rsidRPr="00320F26" w:rsidRDefault="0035478D" w:rsidP="00301171">
            <w:pPr>
              <w:jc w:val="center"/>
              <w:rPr>
                <w:sz w:val="20"/>
                <w:szCs w:val="20"/>
              </w:rPr>
            </w:pPr>
          </w:p>
        </w:tc>
        <w:tc>
          <w:tcPr>
            <w:tcW w:w="846" w:type="dxa"/>
          </w:tcPr>
          <w:p w14:paraId="32D43E17" w14:textId="77777777" w:rsidR="0035478D" w:rsidRPr="00320F26" w:rsidRDefault="0035478D" w:rsidP="00301171">
            <w:pPr>
              <w:jc w:val="center"/>
              <w:rPr>
                <w:sz w:val="20"/>
                <w:szCs w:val="20"/>
              </w:rPr>
            </w:pPr>
            <w:r w:rsidRPr="00320F26">
              <w:rPr>
                <w:sz w:val="20"/>
                <w:szCs w:val="20"/>
              </w:rPr>
              <w:t>2</w:t>
            </w:r>
          </w:p>
        </w:tc>
        <w:tc>
          <w:tcPr>
            <w:tcW w:w="847" w:type="dxa"/>
          </w:tcPr>
          <w:p w14:paraId="135EB62D" w14:textId="77777777" w:rsidR="0035478D" w:rsidRPr="00320F26" w:rsidRDefault="0035478D" w:rsidP="00301171">
            <w:pPr>
              <w:jc w:val="center"/>
              <w:rPr>
                <w:sz w:val="20"/>
                <w:szCs w:val="20"/>
              </w:rPr>
            </w:pPr>
          </w:p>
        </w:tc>
        <w:tc>
          <w:tcPr>
            <w:tcW w:w="847" w:type="dxa"/>
          </w:tcPr>
          <w:p w14:paraId="337F8A34" w14:textId="77777777" w:rsidR="0035478D" w:rsidRPr="00320F26" w:rsidRDefault="0035478D" w:rsidP="00301171">
            <w:pPr>
              <w:jc w:val="center"/>
              <w:rPr>
                <w:sz w:val="20"/>
                <w:szCs w:val="20"/>
              </w:rPr>
            </w:pPr>
          </w:p>
        </w:tc>
        <w:tc>
          <w:tcPr>
            <w:tcW w:w="847" w:type="dxa"/>
          </w:tcPr>
          <w:p w14:paraId="3EE5CD06" w14:textId="77777777" w:rsidR="0035478D" w:rsidRPr="00320F26" w:rsidRDefault="0035478D" w:rsidP="00301171">
            <w:pPr>
              <w:jc w:val="center"/>
              <w:rPr>
                <w:sz w:val="20"/>
                <w:szCs w:val="20"/>
              </w:rPr>
            </w:pPr>
          </w:p>
        </w:tc>
        <w:tc>
          <w:tcPr>
            <w:tcW w:w="847" w:type="dxa"/>
          </w:tcPr>
          <w:p w14:paraId="10F73ABF" w14:textId="77777777" w:rsidR="0035478D" w:rsidRPr="00320F26" w:rsidRDefault="0035478D" w:rsidP="00301171">
            <w:pPr>
              <w:jc w:val="center"/>
              <w:rPr>
                <w:sz w:val="20"/>
                <w:szCs w:val="20"/>
              </w:rPr>
            </w:pPr>
          </w:p>
        </w:tc>
        <w:tc>
          <w:tcPr>
            <w:tcW w:w="847" w:type="dxa"/>
          </w:tcPr>
          <w:p w14:paraId="77956383" w14:textId="77777777" w:rsidR="0035478D" w:rsidRPr="00320F26" w:rsidRDefault="0035478D" w:rsidP="00301171">
            <w:pPr>
              <w:jc w:val="center"/>
              <w:rPr>
                <w:sz w:val="20"/>
                <w:szCs w:val="20"/>
              </w:rPr>
            </w:pPr>
            <w:r w:rsidRPr="00320F26">
              <w:rPr>
                <w:sz w:val="20"/>
                <w:szCs w:val="20"/>
              </w:rPr>
              <w:t>2</w:t>
            </w:r>
          </w:p>
        </w:tc>
        <w:tc>
          <w:tcPr>
            <w:tcW w:w="862" w:type="dxa"/>
          </w:tcPr>
          <w:p w14:paraId="39178649" w14:textId="77777777" w:rsidR="0035478D" w:rsidRPr="00320F26" w:rsidRDefault="0035478D" w:rsidP="00301171">
            <w:pPr>
              <w:jc w:val="center"/>
              <w:rPr>
                <w:sz w:val="20"/>
                <w:szCs w:val="20"/>
              </w:rPr>
            </w:pPr>
            <w:r w:rsidRPr="00320F26">
              <w:rPr>
                <w:sz w:val="20"/>
                <w:szCs w:val="20"/>
              </w:rPr>
              <w:t>3</w:t>
            </w:r>
          </w:p>
        </w:tc>
      </w:tr>
    </w:tbl>
    <w:p w14:paraId="4D66830D"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0C0FF433" w14:textId="77777777" w:rsidTr="00301171">
        <w:trPr>
          <w:trHeight w:val="70"/>
        </w:trPr>
        <w:tc>
          <w:tcPr>
            <w:tcW w:w="734" w:type="dxa"/>
            <w:vMerge w:val="restart"/>
          </w:tcPr>
          <w:p w14:paraId="70BE6C07" w14:textId="77777777" w:rsidR="0035478D" w:rsidRPr="00320F26" w:rsidRDefault="0035478D" w:rsidP="00301171">
            <w:pPr>
              <w:rPr>
                <w:sz w:val="20"/>
                <w:szCs w:val="20"/>
              </w:rPr>
            </w:pPr>
          </w:p>
        </w:tc>
        <w:tc>
          <w:tcPr>
            <w:tcW w:w="4251" w:type="dxa"/>
            <w:gridSpan w:val="5"/>
          </w:tcPr>
          <w:p w14:paraId="54432E5F"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056C6A8"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5C1A893E" w14:textId="77777777" w:rsidTr="00301171">
        <w:trPr>
          <w:trHeight w:val="69"/>
        </w:trPr>
        <w:tc>
          <w:tcPr>
            <w:tcW w:w="734" w:type="dxa"/>
            <w:vMerge/>
          </w:tcPr>
          <w:p w14:paraId="5B1801D9" w14:textId="77777777" w:rsidR="0035478D" w:rsidRPr="00320F26" w:rsidRDefault="0035478D" w:rsidP="00301171">
            <w:pPr>
              <w:rPr>
                <w:sz w:val="20"/>
                <w:szCs w:val="20"/>
              </w:rPr>
            </w:pPr>
          </w:p>
        </w:tc>
        <w:tc>
          <w:tcPr>
            <w:tcW w:w="843" w:type="dxa"/>
          </w:tcPr>
          <w:p w14:paraId="430BB9F3"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33E96A22" w14:textId="77777777" w:rsidR="0035478D" w:rsidRPr="00320F26" w:rsidRDefault="0035478D" w:rsidP="00301171">
            <w:pPr>
              <w:jc w:val="center"/>
              <w:rPr>
                <w:sz w:val="16"/>
                <w:szCs w:val="16"/>
              </w:rPr>
            </w:pPr>
            <w:r w:rsidRPr="00320F26">
              <w:rPr>
                <w:sz w:val="16"/>
                <w:szCs w:val="16"/>
              </w:rPr>
              <w:t>Case Study</w:t>
            </w:r>
          </w:p>
        </w:tc>
        <w:tc>
          <w:tcPr>
            <w:tcW w:w="844" w:type="dxa"/>
          </w:tcPr>
          <w:p w14:paraId="1C995F70"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2EF114C"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687760A1"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6C30064" w14:textId="77777777" w:rsidR="0035478D" w:rsidRPr="00320F26" w:rsidRDefault="0035478D" w:rsidP="00301171">
            <w:pPr>
              <w:jc w:val="center"/>
              <w:rPr>
                <w:sz w:val="16"/>
                <w:szCs w:val="16"/>
              </w:rPr>
            </w:pPr>
            <w:r w:rsidRPr="00320F26">
              <w:rPr>
                <w:sz w:val="16"/>
                <w:szCs w:val="16"/>
              </w:rPr>
              <w:t>Quiz  Test</w:t>
            </w:r>
          </w:p>
        </w:tc>
        <w:tc>
          <w:tcPr>
            <w:tcW w:w="846" w:type="dxa"/>
          </w:tcPr>
          <w:p w14:paraId="41F2D87D" w14:textId="77777777" w:rsidR="0035478D" w:rsidRPr="00320F26" w:rsidRDefault="0035478D" w:rsidP="00301171">
            <w:pPr>
              <w:jc w:val="center"/>
              <w:rPr>
                <w:sz w:val="16"/>
                <w:szCs w:val="16"/>
              </w:rPr>
            </w:pPr>
            <w:r w:rsidRPr="00320F26">
              <w:rPr>
                <w:sz w:val="16"/>
                <w:szCs w:val="16"/>
              </w:rPr>
              <w:t>Written Test</w:t>
            </w:r>
          </w:p>
        </w:tc>
        <w:tc>
          <w:tcPr>
            <w:tcW w:w="847" w:type="dxa"/>
          </w:tcPr>
          <w:p w14:paraId="1C681D49" w14:textId="77777777" w:rsidR="0035478D" w:rsidRPr="00320F26" w:rsidRDefault="0035478D" w:rsidP="00301171">
            <w:pPr>
              <w:jc w:val="center"/>
              <w:rPr>
                <w:sz w:val="16"/>
                <w:szCs w:val="16"/>
              </w:rPr>
            </w:pPr>
            <w:r w:rsidRPr="00320F26">
              <w:rPr>
                <w:sz w:val="16"/>
                <w:szCs w:val="16"/>
              </w:rPr>
              <w:t>Problem Solving</w:t>
            </w:r>
          </w:p>
        </w:tc>
        <w:tc>
          <w:tcPr>
            <w:tcW w:w="846" w:type="dxa"/>
          </w:tcPr>
          <w:p w14:paraId="6138463F" w14:textId="77777777" w:rsidR="0035478D" w:rsidRPr="00320F26" w:rsidRDefault="0035478D" w:rsidP="00301171">
            <w:pPr>
              <w:jc w:val="center"/>
              <w:rPr>
                <w:sz w:val="16"/>
                <w:szCs w:val="16"/>
              </w:rPr>
            </w:pPr>
            <w:r w:rsidRPr="00320F26">
              <w:rPr>
                <w:sz w:val="16"/>
                <w:szCs w:val="16"/>
              </w:rPr>
              <w:t>Assign-ment</w:t>
            </w:r>
          </w:p>
        </w:tc>
        <w:tc>
          <w:tcPr>
            <w:tcW w:w="857" w:type="dxa"/>
          </w:tcPr>
          <w:p w14:paraId="46EBB8BA" w14:textId="77777777" w:rsidR="0035478D" w:rsidRPr="00320F26" w:rsidRDefault="0035478D" w:rsidP="00301171">
            <w:pPr>
              <w:jc w:val="center"/>
              <w:rPr>
                <w:sz w:val="16"/>
                <w:szCs w:val="16"/>
              </w:rPr>
            </w:pPr>
            <w:r w:rsidRPr="00320F26">
              <w:rPr>
                <w:sz w:val="16"/>
                <w:szCs w:val="16"/>
              </w:rPr>
              <w:t>Presen-tation</w:t>
            </w:r>
          </w:p>
        </w:tc>
      </w:tr>
      <w:tr w:rsidR="0035478D" w:rsidRPr="00320F26" w14:paraId="098193F6" w14:textId="77777777" w:rsidTr="00301171">
        <w:trPr>
          <w:trHeight w:val="256"/>
        </w:trPr>
        <w:tc>
          <w:tcPr>
            <w:tcW w:w="734" w:type="dxa"/>
          </w:tcPr>
          <w:p w14:paraId="010FE8EB" w14:textId="77777777" w:rsidR="0035478D" w:rsidRPr="00320F26" w:rsidRDefault="0035478D" w:rsidP="00301171">
            <w:pPr>
              <w:jc w:val="center"/>
              <w:rPr>
                <w:sz w:val="20"/>
                <w:szCs w:val="20"/>
              </w:rPr>
            </w:pPr>
            <w:r w:rsidRPr="00320F26">
              <w:rPr>
                <w:sz w:val="20"/>
                <w:szCs w:val="20"/>
              </w:rPr>
              <w:t>CO1</w:t>
            </w:r>
          </w:p>
        </w:tc>
        <w:tc>
          <w:tcPr>
            <w:tcW w:w="843" w:type="dxa"/>
          </w:tcPr>
          <w:p w14:paraId="5A67273B"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4258F48D" w14:textId="77777777" w:rsidR="0035478D" w:rsidRPr="00320F26" w:rsidRDefault="0035478D" w:rsidP="00301171">
            <w:pPr>
              <w:jc w:val="center"/>
              <w:rPr>
                <w:sz w:val="20"/>
                <w:szCs w:val="20"/>
              </w:rPr>
            </w:pPr>
          </w:p>
        </w:tc>
        <w:tc>
          <w:tcPr>
            <w:tcW w:w="844" w:type="dxa"/>
          </w:tcPr>
          <w:p w14:paraId="69AA9CA9" w14:textId="77777777" w:rsidR="0035478D" w:rsidRPr="00320F26" w:rsidRDefault="0035478D" w:rsidP="00301171">
            <w:pPr>
              <w:jc w:val="center"/>
              <w:rPr>
                <w:sz w:val="20"/>
                <w:szCs w:val="20"/>
              </w:rPr>
            </w:pPr>
          </w:p>
        </w:tc>
        <w:tc>
          <w:tcPr>
            <w:tcW w:w="883" w:type="dxa"/>
          </w:tcPr>
          <w:p w14:paraId="5148FE9F" w14:textId="77777777" w:rsidR="0035478D" w:rsidRPr="00320F26" w:rsidRDefault="0035478D" w:rsidP="00301171">
            <w:pPr>
              <w:jc w:val="center"/>
              <w:rPr>
                <w:sz w:val="20"/>
                <w:szCs w:val="20"/>
              </w:rPr>
            </w:pPr>
          </w:p>
        </w:tc>
        <w:tc>
          <w:tcPr>
            <w:tcW w:w="841" w:type="dxa"/>
          </w:tcPr>
          <w:p w14:paraId="785D03E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36CD06D" w14:textId="77777777" w:rsidR="0035478D" w:rsidRPr="00320F26" w:rsidRDefault="0035478D" w:rsidP="00301171">
            <w:pPr>
              <w:jc w:val="center"/>
              <w:rPr>
                <w:sz w:val="20"/>
                <w:szCs w:val="20"/>
              </w:rPr>
            </w:pPr>
          </w:p>
        </w:tc>
        <w:tc>
          <w:tcPr>
            <w:tcW w:w="846" w:type="dxa"/>
          </w:tcPr>
          <w:p w14:paraId="2084AEF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1D3899D0" w14:textId="77777777" w:rsidR="0035478D" w:rsidRPr="00320F26" w:rsidRDefault="0035478D" w:rsidP="00301171">
            <w:pPr>
              <w:jc w:val="center"/>
              <w:rPr>
                <w:sz w:val="20"/>
                <w:szCs w:val="20"/>
              </w:rPr>
            </w:pPr>
          </w:p>
        </w:tc>
        <w:tc>
          <w:tcPr>
            <w:tcW w:w="846" w:type="dxa"/>
          </w:tcPr>
          <w:p w14:paraId="1F718BDE" w14:textId="77777777" w:rsidR="0035478D" w:rsidRPr="00320F26" w:rsidRDefault="0035478D" w:rsidP="00301171">
            <w:pPr>
              <w:jc w:val="center"/>
              <w:rPr>
                <w:sz w:val="20"/>
                <w:szCs w:val="20"/>
              </w:rPr>
            </w:pPr>
          </w:p>
        </w:tc>
        <w:tc>
          <w:tcPr>
            <w:tcW w:w="857" w:type="dxa"/>
          </w:tcPr>
          <w:p w14:paraId="620F8C2D"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5C54D886" w14:textId="77777777" w:rsidTr="00301171">
        <w:trPr>
          <w:trHeight w:val="256"/>
        </w:trPr>
        <w:tc>
          <w:tcPr>
            <w:tcW w:w="734" w:type="dxa"/>
          </w:tcPr>
          <w:p w14:paraId="4B15F046" w14:textId="77777777" w:rsidR="0035478D" w:rsidRPr="00320F26" w:rsidRDefault="0035478D" w:rsidP="00301171">
            <w:pPr>
              <w:jc w:val="center"/>
              <w:rPr>
                <w:sz w:val="20"/>
                <w:szCs w:val="20"/>
              </w:rPr>
            </w:pPr>
            <w:r w:rsidRPr="00320F26">
              <w:rPr>
                <w:sz w:val="20"/>
                <w:szCs w:val="20"/>
              </w:rPr>
              <w:lastRenderedPageBreak/>
              <w:t>CO2</w:t>
            </w:r>
          </w:p>
        </w:tc>
        <w:tc>
          <w:tcPr>
            <w:tcW w:w="843" w:type="dxa"/>
          </w:tcPr>
          <w:p w14:paraId="23AF9834"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226ED683" w14:textId="77777777" w:rsidR="0035478D" w:rsidRPr="00320F26" w:rsidRDefault="0035478D" w:rsidP="00301171">
            <w:pPr>
              <w:jc w:val="center"/>
              <w:rPr>
                <w:sz w:val="20"/>
                <w:szCs w:val="20"/>
              </w:rPr>
            </w:pPr>
          </w:p>
        </w:tc>
        <w:tc>
          <w:tcPr>
            <w:tcW w:w="844" w:type="dxa"/>
          </w:tcPr>
          <w:p w14:paraId="11282E58"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4D8695C6"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F2CA26C" w14:textId="77777777" w:rsidR="0035478D" w:rsidRPr="00320F26" w:rsidRDefault="0035478D" w:rsidP="00301171">
            <w:pPr>
              <w:jc w:val="center"/>
              <w:rPr>
                <w:sz w:val="20"/>
                <w:szCs w:val="20"/>
              </w:rPr>
            </w:pPr>
          </w:p>
        </w:tc>
        <w:tc>
          <w:tcPr>
            <w:tcW w:w="841" w:type="dxa"/>
          </w:tcPr>
          <w:p w14:paraId="2E5FECBE" w14:textId="77777777" w:rsidR="0035478D" w:rsidRPr="00320F26" w:rsidRDefault="0035478D" w:rsidP="00301171">
            <w:pPr>
              <w:jc w:val="center"/>
              <w:rPr>
                <w:sz w:val="20"/>
                <w:szCs w:val="20"/>
              </w:rPr>
            </w:pPr>
          </w:p>
        </w:tc>
        <w:tc>
          <w:tcPr>
            <w:tcW w:w="846" w:type="dxa"/>
          </w:tcPr>
          <w:p w14:paraId="3109F0E4" w14:textId="77777777" w:rsidR="0035478D" w:rsidRPr="00320F26" w:rsidRDefault="0035478D" w:rsidP="00301171">
            <w:pPr>
              <w:jc w:val="center"/>
              <w:rPr>
                <w:sz w:val="20"/>
                <w:szCs w:val="20"/>
              </w:rPr>
            </w:pPr>
          </w:p>
        </w:tc>
        <w:tc>
          <w:tcPr>
            <w:tcW w:w="847" w:type="dxa"/>
          </w:tcPr>
          <w:p w14:paraId="656B39AF"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D90ED20"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BE5DCD0" w14:textId="77777777" w:rsidR="0035478D" w:rsidRPr="00320F26" w:rsidRDefault="0035478D" w:rsidP="00301171">
            <w:pPr>
              <w:jc w:val="center"/>
              <w:rPr>
                <w:sz w:val="20"/>
                <w:szCs w:val="20"/>
              </w:rPr>
            </w:pPr>
          </w:p>
        </w:tc>
      </w:tr>
      <w:tr w:rsidR="0035478D" w:rsidRPr="00320F26" w14:paraId="5200232E" w14:textId="77777777" w:rsidTr="00301171">
        <w:trPr>
          <w:trHeight w:val="256"/>
        </w:trPr>
        <w:tc>
          <w:tcPr>
            <w:tcW w:w="734" w:type="dxa"/>
          </w:tcPr>
          <w:p w14:paraId="3E037907" w14:textId="77777777" w:rsidR="0035478D" w:rsidRPr="00320F26" w:rsidRDefault="0035478D" w:rsidP="00301171">
            <w:pPr>
              <w:jc w:val="center"/>
              <w:rPr>
                <w:sz w:val="20"/>
                <w:szCs w:val="20"/>
              </w:rPr>
            </w:pPr>
            <w:r w:rsidRPr="00320F26">
              <w:rPr>
                <w:sz w:val="20"/>
                <w:szCs w:val="20"/>
              </w:rPr>
              <w:t>CO3</w:t>
            </w:r>
          </w:p>
        </w:tc>
        <w:tc>
          <w:tcPr>
            <w:tcW w:w="843" w:type="dxa"/>
          </w:tcPr>
          <w:p w14:paraId="2646CE0C" w14:textId="77777777" w:rsidR="0035478D" w:rsidRPr="00320F26" w:rsidRDefault="0035478D" w:rsidP="00301171">
            <w:pPr>
              <w:jc w:val="center"/>
              <w:rPr>
                <w:sz w:val="20"/>
                <w:szCs w:val="20"/>
              </w:rPr>
            </w:pPr>
          </w:p>
        </w:tc>
        <w:tc>
          <w:tcPr>
            <w:tcW w:w="840" w:type="dxa"/>
          </w:tcPr>
          <w:p w14:paraId="055B674C"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E968649" w14:textId="77777777" w:rsidR="0035478D" w:rsidRPr="00320F26" w:rsidRDefault="0035478D" w:rsidP="00301171">
            <w:pPr>
              <w:jc w:val="center"/>
              <w:rPr>
                <w:sz w:val="20"/>
                <w:szCs w:val="20"/>
              </w:rPr>
            </w:pPr>
          </w:p>
        </w:tc>
        <w:tc>
          <w:tcPr>
            <w:tcW w:w="883" w:type="dxa"/>
          </w:tcPr>
          <w:p w14:paraId="0FAA506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3DC1807" w14:textId="77777777" w:rsidR="0035478D" w:rsidRPr="00320F26" w:rsidRDefault="0035478D" w:rsidP="00301171">
            <w:pPr>
              <w:jc w:val="center"/>
              <w:rPr>
                <w:sz w:val="20"/>
                <w:szCs w:val="20"/>
              </w:rPr>
            </w:pPr>
          </w:p>
        </w:tc>
        <w:tc>
          <w:tcPr>
            <w:tcW w:w="841" w:type="dxa"/>
          </w:tcPr>
          <w:p w14:paraId="7D928162"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787A7952"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0D8D2E36" w14:textId="77777777" w:rsidR="0035478D" w:rsidRPr="00320F26" w:rsidRDefault="0035478D" w:rsidP="00301171">
            <w:pPr>
              <w:jc w:val="center"/>
              <w:rPr>
                <w:sz w:val="20"/>
                <w:szCs w:val="20"/>
              </w:rPr>
            </w:pPr>
          </w:p>
        </w:tc>
        <w:tc>
          <w:tcPr>
            <w:tcW w:w="846" w:type="dxa"/>
          </w:tcPr>
          <w:p w14:paraId="7C3284FC"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924C0AB" w14:textId="77777777" w:rsidR="0035478D" w:rsidRPr="00320F26" w:rsidRDefault="0035478D" w:rsidP="00301171">
            <w:pPr>
              <w:jc w:val="center"/>
              <w:rPr>
                <w:sz w:val="20"/>
                <w:szCs w:val="20"/>
              </w:rPr>
            </w:pPr>
          </w:p>
        </w:tc>
      </w:tr>
      <w:tr w:rsidR="0035478D" w:rsidRPr="00320F26" w14:paraId="3FD3E017" w14:textId="77777777" w:rsidTr="00301171">
        <w:trPr>
          <w:trHeight w:val="256"/>
        </w:trPr>
        <w:tc>
          <w:tcPr>
            <w:tcW w:w="734" w:type="dxa"/>
          </w:tcPr>
          <w:p w14:paraId="6A528B5A" w14:textId="77777777" w:rsidR="0035478D" w:rsidRPr="00320F26" w:rsidRDefault="0035478D" w:rsidP="00301171">
            <w:pPr>
              <w:jc w:val="center"/>
              <w:rPr>
                <w:sz w:val="20"/>
                <w:szCs w:val="20"/>
              </w:rPr>
            </w:pPr>
            <w:r w:rsidRPr="00320F26">
              <w:rPr>
                <w:sz w:val="20"/>
                <w:szCs w:val="20"/>
              </w:rPr>
              <w:t>CO4</w:t>
            </w:r>
          </w:p>
        </w:tc>
        <w:tc>
          <w:tcPr>
            <w:tcW w:w="843" w:type="dxa"/>
          </w:tcPr>
          <w:p w14:paraId="7BB8EE42"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0994FC5" w14:textId="77777777" w:rsidR="0035478D" w:rsidRPr="00320F26" w:rsidRDefault="0035478D" w:rsidP="00301171">
            <w:pPr>
              <w:jc w:val="center"/>
              <w:rPr>
                <w:sz w:val="20"/>
                <w:szCs w:val="20"/>
              </w:rPr>
            </w:pPr>
          </w:p>
        </w:tc>
        <w:tc>
          <w:tcPr>
            <w:tcW w:w="844" w:type="dxa"/>
          </w:tcPr>
          <w:p w14:paraId="1495DA5D"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53E6D230" w14:textId="77777777" w:rsidR="0035478D" w:rsidRPr="00320F26" w:rsidRDefault="0035478D" w:rsidP="00301171">
            <w:pPr>
              <w:jc w:val="center"/>
              <w:rPr>
                <w:sz w:val="20"/>
                <w:szCs w:val="20"/>
              </w:rPr>
            </w:pPr>
          </w:p>
        </w:tc>
        <w:tc>
          <w:tcPr>
            <w:tcW w:w="841" w:type="dxa"/>
          </w:tcPr>
          <w:p w14:paraId="591A6DD0" w14:textId="77777777" w:rsidR="0035478D" w:rsidRPr="00320F26" w:rsidRDefault="0035478D" w:rsidP="00301171">
            <w:pPr>
              <w:jc w:val="center"/>
              <w:rPr>
                <w:sz w:val="20"/>
                <w:szCs w:val="20"/>
              </w:rPr>
            </w:pPr>
          </w:p>
        </w:tc>
        <w:tc>
          <w:tcPr>
            <w:tcW w:w="841" w:type="dxa"/>
          </w:tcPr>
          <w:p w14:paraId="65F3BC25" w14:textId="77777777" w:rsidR="0035478D" w:rsidRPr="00320F26" w:rsidRDefault="0035478D" w:rsidP="00301171">
            <w:pPr>
              <w:jc w:val="center"/>
              <w:rPr>
                <w:sz w:val="20"/>
                <w:szCs w:val="20"/>
              </w:rPr>
            </w:pPr>
          </w:p>
        </w:tc>
        <w:tc>
          <w:tcPr>
            <w:tcW w:w="846" w:type="dxa"/>
          </w:tcPr>
          <w:p w14:paraId="5285D3BF"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73192D56"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27ED2C1D" w14:textId="77777777" w:rsidR="0035478D" w:rsidRPr="00320F26" w:rsidRDefault="0035478D" w:rsidP="00301171">
            <w:pPr>
              <w:jc w:val="center"/>
              <w:rPr>
                <w:sz w:val="20"/>
                <w:szCs w:val="20"/>
              </w:rPr>
            </w:pPr>
          </w:p>
        </w:tc>
        <w:tc>
          <w:tcPr>
            <w:tcW w:w="857" w:type="dxa"/>
          </w:tcPr>
          <w:p w14:paraId="50C20F5A" w14:textId="77777777" w:rsidR="0035478D" w:rsidRPr="00320F26" w:rsidRDefault="0035478D" w:rsidP="00301171">
            <w:pPr>
              <w:jc w:val="center"/>
              <w:rPr>
                <w:sz w:val="20"/>
                <w:szCs w:val="20"/>
              </w:rPr>
            </w:pPr>
          </w:p>
        </w:tc>
      </w:tr>
      <w:tr w:rsidR="0035478D" w:rsidRPr="00320F26" w14:paraId="30BFAD54" w14:textId="77777777" w:rsidTr="00301171">
        <w:trPr>
          <w:trHeight w:val="240"/>
        </w:trPr>
        <w:tc>
          <w:tcPr>
            <w:tcW w:w="734" w:type="dxa"/>
          </w:tcPr>
          <w:p w14:paraId="3E489784" w14:textId="77777777" w:rsidR="0035478D" w:rsidRPr="00320F26" w:rsidRDefault="0035478D" w:rsidP="00301171">
            <w:pPr>
              <w:jc w:val="center"/>
              <w:rPr>
                <w:sz w:val="20"/>
                <w:szCs w:val="20"/>
              </w:rPr>
            </w:pPr>
            <w:r w:rsidRPr="00320F26">
              <w:rPr>
                <w:sz w:val="20"/>
                <w:szCs w:val="20"/>
              </w:rPr>
              <w:t>CO5</w:t>
            </w:r>
          </w:p>
        </w:tc>
        <w:tc>
          <w:tcPr>
            <w:tcW w:w="843" w:type="dxa"/>
          </w:tcPr>
          <w:p w14:paraId="01E96F89" w14:textId="77777777" w:rsidR="0035478D" w:rsidRPr="00320F26" w:rsidRDefault="0035478D" w:rsidP="00301171">
            <w:pPr>
              <w:jc w:val="center"/>
              <w:rPr>
                <w:sz w:val="20"/>
                <w:szCs w:val="20"/>
              </w:rPr>
            </w:pPr>
          </w:p>
        </w:tc>
        <w:tc>
          <w:tcPr>
            <w:tcW w:w="840" w:type="dxa"/>
          </w:tcPr>
          <w:p w14:paraId="7368804E"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0B0F309E" w14:textId="77777777" w:rsidR="0035478D" w:rsidRPr="00320F26" w:rsidRDefault="0035478D" w:rsidP="00301171">
            <w:pPr>
              <w:jc w:val="center"/>
              <w:rPr>
                <w:sz w:val="20"/>
                <w:szCs w:val="20"/>
              </w:rPr>
            </w:pPr>
          </w:p>
        </w:tc>
        <w:tc>
          <w:tcPr>
            <w:tcW w:w="883" w:type="dxa"/>
          </w:tcPr>
          <w:p w14:paraId="60C8E6C0" w14:textId="77777777" w:rsidR="0035478D" w:rsidRPr="00320F26" w:rsidRDefault="0035478D" w:rsidP="00301171">
            <w:pPr>
              <w:jc w:val="center"/>
              <w:rPr>
                <w:sz w:val="20"/>
                <w:szCs w:val="20"/>
              </w:rPr>
            </w:pPr>
          </w:p>
        </w:tc>
        <w:tc>
          <w:tcPr>
            <w:tcW w:w="841" w:type="dxa"/>
          </w:tcPr>
          <w:p w14:paraId="16494D49"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1526B4D3" w14:textId="77777777" w:rsidR="0035478D" w:rsidRPr="00320F26" w:rsidRDefault="0035478D" w:rsidP="00301171">
            <w:pPr>
              <w:jc w:val="center"/>
              <w:rPr>
                <w:sz w:val="20"/>
                <w:szCs w:val="20"/>
              </w:rPr>
            </w:pPr>
          </w:p>
        </w:tc>
        <w:tc>
          <w:tcPr>
            <w:tcW w:w="846" w:type="dxa"/>
          </w:tcPr>
          <w:p w14:paraId="08F3CB30" w14:textId="77777777" w:rsidR="0035478D" w:rsidRPr="00320F26" w:rsidRDefault="0035478D" w:rsidP="00301171">
            <w:pPr>
              <w:jc w:val="center"/>
              <w:rPr>
                <w:sz w:val="20"/>
                <w:szCs w:val="20"/>
              </w:rPr>
            </w:pPr>
          </w:p>
        </w:tc>
        <w:tc>
          <w:tcPr>
            <w:tcW w:w="847" w:type="dxa"/>
          </w:tcPr>
          <w:p w14:paraId="0BC69D53" w14:textId="77777777" w:rsidR="0035478D" w:rsidRPr="00320F26" w:rsidRDefault="0035478D" w:rsidP="00301171">
            <w:pPr>
              <w:jc w:val="center"/>
              <w:rPr>
                <w:sz w:val="20"/>
                <w:szCs w:val="20"/>
              </w:rPr>
            </w:pPr>
          </w:p>
        </w:tc>
        <w:tc>
          <w:tcPr>
            <w:tcW w:w="846" w:type="dxa"/>
          </w:tcPr>
          <w:p w14:paraId="5D8E250F"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1309B39" w14:textId="77777777" w:rsidR="0035478D" w:rsidRPr="00320F26" w:rsidRDefault="0035478D" w:rsidP="00301171">
            <w:pPr>
              <w:pStyle w:val="ListParagraph"/>
              <w:numPr>
                <w:ilvl w:val="0"/>
                <w:numId w:val="168"/>
              </w:numPr>
              <w:spacing w:before="0"/>
              <w:contextualSpacing/>
              <w:jc w:val="center"/>
              <w:rPr>
                <w:sz w:val="20"/>
                <w:szCs w:val="20"/>
              </w:rPr>
            </w:pPr>
          </w:p>
        </w:tc>
      </w:tr>
    </w:tbl>
    <w:p w14:paraId="14868CE0"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08D71C82" w14:textId="77777777" w:rsidR="0035478D" w:rsidRPr="00320F26" w:rsidRDefault="0035478D" w:rsidP="0035478D">
      <w:pPr>
        <w:pStyle w:val="Default"/>
        <w:jc w:val="both"/>
        <w:rPr>
          <w:rFonts w:ascii="Times New Roman" w:hAnsi="Times New Roman" w:cs="Times New Roman"/>
          <w:b/>
          <w:color w:val="auto"/>
          <w:sz w:val="20"/>
          <w:szCs w:val="20"/>
          <w:lang w:val="en-GB"/>
        </w:rPr>
      </w:pPr>
      <w:r w:rsidRPr="00320F26">
        <w:rPr>
          <w:rFonts w:ascii="Times New Roman" w:hAnsi="Times New Roman" w:cs="Times New Roman"/>
          <w:b/>
          <w:bCs/>
          <w:color w:val="auto"/>
          <w:sz w:val="20"/>
          <w:szCs w:val="20"/>
        </w:rPr>
        <w:t xml:space="preserve">Text Book: </w:t>
      </w:r>
      <w:r w:rsidRPr="00320F26">
        <w:rPr>
          <w:rFonts w:ascii="Times New Roman" w:hAnsi="Times New Roman" w:cs="Times New Roman"/>
          <w:color w:val="auto"/>
          <w:sz w:val="20"/>
          <w:szCs w:val="20"/>
          <w:lang w:val="en-GB"/>
        </w:rPr>
        <w:t xml:space="preserve">Law, A. and Kelton, D.M., </w:t>
      </w:r>
      <w:r w:rsidRPr="00320F26">
        <w:rPr>
          <w:rFonts w:ascii="Times New Roman" w:hAnsi="Times New Roman" w:cs="Times New Roman"/>
          <w:i/>
          <w:color w:val="auto"/>
          <w:sz w:val="20"/>
          <w:szCs w:val="20"/>
          <w:lang w:val="en-GB"/>
        </w:rPr>
        <w:t>Simulation Modeling and Analysis.</w:t>
      </w:r>
      <w:r w:rsidRPr="00320F26">
        <w:rPr>
          <w:rFonts w:ascii="Times New Roman" w:hAnsi="Times New Roman" w:cs="Times New Roman"/>
          <w:b/>
          <w:i/>
          <w:color w:val="auto"/>
          <w:sz w:val="20"/>
          <w:szCs w:val="20"/>
          <w:lang w:val="en-GB"/>
        </w:rPr>
        <w:t xml:space="preserve"> </w:t>
      </w:r>
      <w:r w:rsidRPr="00320F26">
        <w:rPr>
          <w:rFonts w:ascii="Times New Roman" w:hAnsi="Times New Roman" w:cs="Times New Roman"/>
          <w:color w:val="auto"/>
          <w:sz w:val="20"/>
          <w:szCs w:val="20"/>
          <w:lang w:val="en-GB"/>
        </w:rPr>
        <w:t>McGraw-Hill, USA.</w:t>
      </w:r>
    </w:p>
    <w:p w14:paraId="3F6D645E" w14:textId="77777777" w:rsidR="0035478D" w:rsidRPr="00320F26" w:rsidRDefault="0035478D" w:rsidP="0035478D">
      <w:pPr>
        <w:tabs>
          <w:tab w:val="left" w:pos="360"/>
        </w:tabs>
        <w:ind w:left="360" w:hanging="360"/>
        <w:jc w:val="both"/>
        <w:rPr>
          <w:bCs/>
          <w:sz w:val="20"/>
          <w:szCs w:val="20"/>
        </w:rPr>
      </w:pPr>
      <w:r w:rsidRPr="00320F26">
        <w:rPr>
          <w:b/>
          <w:sz w:val="20"/>
          <w:szCs w:val="20"/>
        </w:rPr>
        <w:t xml:space="preserve">Reference Book: </w:t>
      </w:r>
      <w:r w:rsidRPr="00320F26">
        <w:rPr>
          <w:sz w:val="20"/>
          <w:szCs w:val="20"/>
        </w:rPr>
        <w:t xml:space="preserve">Pegden, D, Sasoeski, R.P., and Shannon, R. E., </w:t>
      </w:r>
      <w:r w:rsidRPr="00320F26">
        <w:rPr>
          <w:i/>
          <w:sz w:val="20"/>
          <w:szCs w:val="20"/>
        </w:rPr>
        <w:t>Introduction to Simulation using SIMAN.</w:t>
      </w:r>
      <w:r w:rsidRPr="00320F26">
        <w:rPr>
          <w:sz w:val="20"/>
          <w:szCs w:val="20"/>
        </w:rPr>
        <w:t xml:space="preserve"> McGraw-Hill.</w:t>
      </w:r>
    </w:p>
    <w:p w14:paraId="206F041A"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4DCC4D40" w14:textId="77777777" w:rsidTr="00301171">
        <w:trPr>
          <w:trHeight w:val="247"/>
          <w:jc w:val="center"/>
        </w:trPr>
        <w:tc>
          <w:tcPr>
            <w:tcW w:w="2178" w:type="dxa"/>
          </w:tcPr>
          <w:p w14:paraId="5DFD0B45" w14:textId="77777777" w:rsidR="0035478D" w:rsidRPr="00320F26" w:rsidRDefault="0035478D" w:rsidP="00301171">
            <w:pPr>
              <w:jc w:val="center"/>
              <w:rPr>
                <w:sz w:val="20"/>
                <w:szCs w:val="20"/>
              </w:rPr>
            </w:pPr>
            <w:r w:rsidRPr="00320F26">
              <w:rPr>
                <w:sz w:val="20"/>
                <w:szCs w:val="20"/>
              </w:rPr>
              <w:t>Remember</w:t>
            </w:r>
          </w:p>
        </w:tc>
        <w:tc>
          <w:tcPr>
            <w:tcW w:w="2160" w:type="dxa"/>
          </w:tcPr>
          <w:p w14:paraId="4FA64E40" w14:textId="77777777" w:rsidR="0035478D" w:rsidRPr="00320F26" w:rsidRDefault="0035478D" w:rsidP="00301171">
            <w:pPr>
              <w:jc w:val="center"/>
              <w:rPr>
                <w:sz w:val="20"/>
                <w:szCs w:val="20"/>
              </w:rPr>
            </w:pPr>
            <w:r w:rsidRPr="00320F26">
              <w:rPr>
                <w:sz w:val="20"/>
                <w:szCs w:val="20"/>
              </w:rPr>
              <w:t>10</w:t>
            </w:r>
          </w:p>
        </w:tc>
        <w:tc>
          <w:tcPr>
            <w:tcW w:w="2340" w:type="dxa"/>
          </w:tcPr>
          <w:p w14:paraId="3A14D494" w14:textId="77777777" w:rsidR="0035478D" w:rsidRPr="00320F26" w:rsidRDefault="0035478D" w:rsidP="00301171">
            <w:pPr>
              <w:jc w:val="center"/>
              <w:rPr>
                <w:sz w:val="20"/>
                <w:szCs w:val="20"/>
              </w:rPr>
            </w:pPr>
            <w:r w:rsidRPr="00320F26">
              <w:rPr>
                <w:sz w:val="20"/>
                <w:szCs w:val="20"/>
              </w:rPr>
              <w:t>Analyze</w:t>
            </w:r>
          </w:p>
        </w:tc>
        <w:tc>
          <w:tcPr>
            <w:tcW w:w="2340" w:type="dxa"/>
          </w:tcPr>
          <w:p w14:paraId="4C2BF7C0" w14:textId="77777777" w:rsidR="0035478D" w:rsidRPr="00320F26" w:rsidRDefault="0035478D" w:rsidP="00301171">
            <w:pPr>
              <w:jc w:val="center"/>
              <w:rPr>
                <w:sz w:val="20"/>
                <w:szCs w:val="20"/>
              </w:rPr>
            </w:pPr>
            <w:r w:rsidRPr="00320F26">
              <w:rPr>
                <w:sz w:val="20"/>
                <w:szCs w:val="20"/>
              </w:rPr>
              <w:t>10</w:t>
            </w:r>
          </w:p>
        </w:tc>
      </w:tr>
      <w:tr w:rsidR="0035478D" w:rsidRPr="00320F26" w14:paraId="089A3188" w14:textId="77777777" w:rsidTr="00301171">
        <w:trPr>
          <w:trHeight w:val="261"/>
          <w:jc w:val="center"/>
        </w:trPr>
        <w:tc>
          <w:tcPr>
            <w:tcW w:w="2178" w:type="dxa"/>
          </w:tcPr>
          <w:p w14:paraId="31BC7B8C" w14:textId="77777777" w:rsidR="0035478D" w:rsidRPr="00320F26" w:rsidRDefault="0035478D" w:rsidP="00301171">
            <w:pPr>
              <w:jc w:val="center"/>
              <w:rPr>
                <w:sz w:val="20"/>
                <w:szCs w:val="20"/>
              </w:rPr>
            </w:pPr>
            <w:r w:rsidRPr="00320F26">
              <w:rPr>
                <w:sz w:val="20"/>
                <w:szCs w:val="20"/>
              </w:rPr>
              <w:t>Understand</w:t>
            </w:r>
          </w:p>
        </w:tc>
        <w:tc>
          <w:tcPr>
            <w:tcW w:w="2160" w:type="dxa"/>
          </w:tcPr>
          <w:p w14:paraId="26DC87E5" w14:textId="77777777" w:rsidR="0035478D" w:rsidRPr="00320F26" w:rsidRDefault="0035478D" w:rsidP="00301171">
            <w:pPr>
              <w:jc w:val="center"/>
              <w:rPr>
                <w:sz w:val="20"/>
                <w:szCs w:val="20"/>
              </w:rPr>
            </w:pPr>
            <w:r w:rsidRPr="00320F26">
              <w:rPr>
                <w:sz w:val="20"/>
                <w:szCs w:val="20"/>
              </w:rPr>
              <w:t>10</w:t>
            </w:r>
          </w:p>
        </w:tc>
        <w:tc>
          <w:tcPr>
            <w:tcW w:w="2340" w:type="dxa"/>
          </w:tcPr>
          <w:p w14:paraId="75563474" w14:textId="77777777" w:rsidR="0035478D" w:rsidRPr="00320F26" w:rsidRDefault="0035478D" w:rsidP="00301171">
            <w:pPr>
              <w:jc w:val="center"/>
              <w:rPr>
                <w:sz w:val="20"/>
                <w:szCs w:val="20"/>
              </w:rPr>
            </w:pPr>
            <w:r w:rsidRPr="00320F26">
              <w:rPr>
                <w:sz w:val="20"/>
                <w:szCs w:val="20"/>
              </w:rPr>
              <w:t>Evaluate</w:t>
            </w:r>
          </w:p>
        </w:tc>
        <w:tc>
          <w:tcPr>
            <w:tcW w:w="2340" w:type="dxa"/>
          </w:tcPr>
          <w:p w14:paraId="0727454C" w14:textId="77777777" w:rsidR="0035478D" w:rsidRPr="00320F26" w:rsidRDefault="0035478D" w:rsidP="00301171">
            <w:pPr>
              <w:jc w:val="center"/>
              <w:rPr>
                <w:sz w:val="20"/>
                <w:szCs w:val="20"/>
              </w:rPr>
            </w:pPr>
            <w:r w:rsidRPr="00320F26">
              <w:rPr>
                <w:sz w:val="20"/>
                <w:szCs w:val="20"/>
              </w:rPr>
              <w:t>10</w:t>
            </w:r>
          </w:p>
        </w:tc>
      </w:tr>
      <w:tr w:rsidR="0035478D" w:rsidRPr="00320F26" w14:paraId="00CC2796" w14:textId="77777777" w:rsidTr="00301171">
        <w:trPr>
          <w:trHeight w:val="247"/>
          <w:jc w:val="center"/>
        </w:trPr>
        <w:tc>
          <w:tcPr>
            <w:tcW w:w="2178" w:type="dxa"/>
          </w:tcPr>
          <w:p w14:paraId="1E6AD55F" w14:textId="77777777" w:rsidR="0035478D" w:rsidRPr="00320F26" w:rsidRDefault="0035478D" w:rsidP="00301171">
            <w:pPr>
              <w:jc w:val="center"/>
              <w:rPr>
                <w:sz w:val="20"/>
                <w:szCs w:val="20"/>
              </w:rPr>
            </w:pPr>
            <w:r w:rsidRPr="00320F26">
              <w:rPr>
                <w:sz w:val="20"/>
                <w:szCs w:val="20"/>
              </w:rPr>
              <w:t>Apply</w:t>
            </w:r>
          </w:p>
        </w:tc>
        <w:tc>
          <w:tcPr>
            <w:tcW w:w="2160" w:type="dxa"/>
          </w:tcPr>
          <w:p w14:paraId="03886260" w14:textId="77777777" w:rsidR="0035478D" w:rsidRPr="00320F26" w:rsidRDefault="0035478D" w:rsidP="00301171">
            <w:pPr>
              <w:jc w:val="center"/>
              <w:rPr>
                <w:sz w:val="20"/>
                <w:szCs w:val="20"/>
              </w:rPr>
            </w:pPr>
            <w:r w:rsidRPr="00320F26">
              <w:rPr>
                <w:sz w:val="20"/>
                <w:szCs w:val="20"/>
              </w:rPr>
              <w:t>10</w:t>
            </w:r>
          </w:p>
        </w:tc>
        <w:tc>
          <w:tcPr>
            <w:tcW w:w="2340" w:type="dxa"/>
          </w:tcPr>
          <w:p w14:paraId="2232AD95" w14:textId="77777777" w:rsidR="0035478D" w:rsidRPr="00320F26" w:rsidRDefault="0035478D" w:rsidP="00301171">
            <w:pPr>
              <w:jc w:val="center"/>
              <w:rPr>
                <w:sz w:val="20"/>
                <w:szCs w:val="20"/>
              </w:rPr>
            </w:pPr>
            <w:r w:rsidRPr="00320F26">
              <w:rPr>
                <w:sz w:val="20"/>
                <w:szCs w:val="20"/>
              </w:rPr>
              <w:t>Create</w:t>
            </w:r>
          </w:p>
        </w:tc>
        <w:tc>
          <w:tcPr>
            <w:tcW w:w="2340" w:type="dxa"/>
          </w:tcPr>
          <w:p w14:paraId="0D39E328" w14:textId="77777777" w:rsidR="0035478D" w:rsidRPr="00320F26" w:rsidRDefault="0035478D" w:rsidP="00301171">
            <w:pPr>
              <w:jc w:val="center"/>
              <w:rPr>
                <w:sz w:val="20"/>
                <w:szCs w:val="20"/>
              </w:rPr>
            </w:pPr>
            <w:r w:rsidRPr="00320F26">
              <w:rPr>
                <w:sz w:val="20"/>
                <w:szCs w:val="20"/>
              </w:rPr>
              <w:t>10</w:t>
            </w:r>
          </w:p>
        </w:tc>
      </w:tr>
    </w:tbl>
    <w:p w14:paraId="331765DB" w14:textId="77777777" w:rsidR="0035478D" w:rsidRPr="00320F26" w:rsidRDefault="0035478D" w:rsidP="0035478D"/>
    <w:tbl>
      <w:tblPr>
        <w:tblStyle w:val="TableGrid"/>
        <w:tblW w:w="95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6300"/>
      </w:tblGrid>
      <w:tr w:rsidR="0035478D" w:rsidRPr="00320F26" w14:paraId="408AD778" w14:textId="77777777" w:rsidTr="00301171">
        <w:trPr>
          <w:trHeight w:val="269"/>
        </w:trPr>
        <w:tc>
          <w:tcPr>
            <w:tcW w:w="3240" w:type="dxa"/>
          </w:tcPr>
          <w:p w14:paraId="23AB5D86" w14:textId="77777777" w:rsidR="0035478D" w:rsidRPr="00320F26" w:rsidRDefault="0035478D" w:rsidP="00301171">
            <w:pPr>
              <w:rPr>
                <w:sz w:val="20"/>
                <w:szCs w:val="20"/>
              </w:rPr>
            </w:pPr>
            <w:r w:rsidRPr="00320F26">
              <w:br w:type="page"/>
            </w:r>
            <w:r w:rsidRPr="00320F26">
              <w:rPr>
                <w:b/>
                <w:sz w:val="20"/>
                <w:szCs w:val="20"/>
              </w:rPr>
              <w:t>Course Code:</w:t>
            </w:r>
            <w:r w:rsidRPr="00320F26">
              <w:rPr>
                <w:sz w:val="20"/>
                <w:szCs w:val="20"/>
              </w:rPr>
              <w:t xml:space="preserve"> BUS0419 5225</w:t>
            </w:r>
          </w:p>
        </w:tc>
        <w:tc>
          <w:tcPr>
            <w:tcW w:w="6300" w:type="dxa"/>
          </w:tcPr>
          <w:p w14:paraId="002FB04B" w14:textId="77777777" w:rsidR="0035478D" w:rsidRPr="00320F26" w:rsidRDefault="0035478D" w:rsidP="00301171">
            <w:pPr>
              <w:rPr>
                <w:sz w:val="20"/>
                <w:szCs w:val="20"/>
              </w:rPr>
            </w:pPr>
            <w:r w:rsidRPr="00320F26">
              <w:rPr>
                <w:b/>
                <w:sz w:val="20"/>
                <w:szCs w:val="20"/>
              </w:rPr>
              <w:t>Course Title:</w:t>
            </w:r>
            <w:r w:rsidRPr="00320F26">
              <w:rPr>
                <w:sz w:val="20"/>
                <w:szCs w:val="20"/>
              </w:rPr>
              <w:t xml:space="preserve"> Data warehousing and Data mining for Business Intelligence</w:t>
            </w:r>
          </w:p>
        </w:tc>
      </w:tr>
      <w:tr w:rsidR="0035478D" w:rsidRPr="00320F26" w14:paraId="27C4ED68" w14:textId="77777777" w:rsidTr="00301171">
        <w:trPr>
          <w:trHeight w:val="254"/>
        </w:trPr>
        <w:tc>
          <w:tcPr>
            <w:tcW w:w="3240" w:type="dxa"/>
          </w:tcPr>
          <w:p w14:paraId="2978EADB" w14:textId="77777777" w:rsidR="0035478D" w:rsidRPr="00320F26" w:rsidRDefault="0035478D" w:rsidP="00301171">
            <w:pPr>
              <w:rPr>
                <w:sz w:val="20"/>
                <w:szCs w:val="20"/>
              </w:rPr>
            </w:pPr>
            <w:r w:rsidRPr="00320F26">
              <w:rPr>
                <w:b/>
                <w:sz w:val="20"/>
                <w:szCs w:val="20"/>
              </w:rPr>
              <w:t>Course Type:</w:t>
            </w:r>
            <w:r w:rsidRPr="00320F26">
              <w:rPr>
                <w:sz w:val="20"/>
                <w:szCs w:val="20"/>
              </w:rPr>
              <w:t xml:space="preserve"> MIS Major</w:t>
            </w:r>
          </w:p>
        </w:tc>
        <w:tc>
          <w:tcPr>
            <w:tcW w:w="6300" w:type="dxa"/>
          </w:tcPr>
          <w:p w14:paraId="1ED68BFB" w14:textId="77777777" w:rsidR="0035478D" w:rsidRPr="00320F26" w:rsidRDefault="0035478D" w:rsidP="00301171">
            <w:pPr>
              <w:rPr>
                <w:b/>
                <w:sz w:val="20"/>
                <w:szCs w:val="20"/>
              </w:rPr>
            </w:pPr>
            <w:r w:rsidRPr="00320F26">
              <w:rPr>
                <w:b/>
                <w:sz w:val="20"/>
                <w:szCs w:val="20"/>
              </w:rPr>
              <w:t xml:space="preserve">Semester: </w:t>
            </w:r>
            <w:r w:rsidRPr="00320F26">
              <w:rPr>
                <w:sz w:val="20"/>
                <w:szCs w:val="20"/>
              </w:rPr>
              <w:t>2</w:t>
            </w:r>
            <w:r w:rsidRPr="00320F26">
              <w:rPr>
                <w:sz w:val="20"/>
                <w:szCs w:val="20"/>
                <w:vertAlign w:val="superscript"/>
              </w:rPr>
              <w:t>nd</w:t>
            </w:r>
            <w:r w:rsidRPr="00320F26">
              <w:rPr>
                <w:sz w:val="20"/>
                <w:szCs w:val="20"/>
              </w:rPr>
              <w:t xml:space="preserve"> semester</w:t>
            </w:r>
          </w:p>
        </w:tc>
      </w:tr>
      <w:tr w:rsidR="0035478D" w:rsidRPr="00320F26" w14:paraId="10E4B267" w14:textId="77777777" w:rsidTr="00301171">
        <w:trPr>
          <w:trHeight w:val="254"/>
        </w:trPr>
        <w:tc>
          <w:tcPr>
            <w:tcW w:w="3240" w:type="dxa"/>
          </w:tcPr>
          <w:p w14:paraId="48D484B9" w14:textId="77777777" w:rsidR="0035478D" w:rsidRPr="00320F26" w:rsidRDefault="0035478D" w:rsidP="00301171">
            <w:pPr>
              <w:rPr>
                <w:b/>
                <w:sz w:val="20"/>
                <w:szCs w:val="20"/>
              </w:rPr>
            </w:pPr>
            <w:r w:rsidRPr="00320F26">
              <w:rPr>
                <w:b/>
                <w:sz w:val="20"/>
                <w:szCs w:val="20"/>
              </w:rPr>
              <w:t xml:space="preserve">Class Hours in a Week (Credit): </w:t>
            </w:r>
            <w:r w:rsidRPr="00320F26">
              <w:rPr>
                <w:sz w:val="20"/>
                <w:szCs w:val="20"/>
              </w:rPr>
              <w:t>03</w:t>
            </w:r>
          </w:p>
        </w:tc>
        <w:tc>
          <w:tcPr>
            <w:tcW w:w="6300" w:type="dxa"/>
          </w:tcPr>
          <w:p w14:paraId="1BF49429" w14:textId="77777777" w:rsidR="0035478D" w:rsidRPr="00320F26" w:rsidRDefault="0035478D" w:rsidP="00301171">
            <w:pPr>
              <w:rPr>
                <w:b/>
                <w:sz w:val="20"/>
                <w:szCs w:val="20"/>
              </w:rPr>
            </w:pPr>
            <w:r w:rsidRPr="00320F26">
              <w:rPr>
                <w:b/>
                <w:sz w:val="20"/>
                <w:szCs w:val="20"/>
              </w:rPr>
              <w:t xml:space="preserve">Semester Ending Exam Hours: </w:t>
            </w:r>
            <w:r w:rsidRPr="00320F26">
              <w:rPr>
                <w:sz w:val="20"/>
                <w:szCs w:val="20"/>
              </w:rPr>
              <w:t>03</w:t>
            </w:r>
          </w:p>
        </w:tc>
      </w:tr>
      <w:tr w:rsidR="0035478D" w:rsidRPr="00320F26" w14:paraId="64BF9D11" w14:textId="77777777" w:rsidTr="00301171">
        <w:trPr>
          <w:trHeight w:val="269"/>
        </w:trPr>
        <w:tc>
          <w:tcPr>
            <w:tcW w:w="3240" w:type="dxa"/>
          </w:tcPr>
          <w:p w14:paraId="309CD42A" w14:textId="77777777" w:rsidR="0035478D" w:rsidRPr="00320F26" w:rsidRDefault="0035478D" w:rsidP="00301171">
            <w:pPr>
              <w:rPr>
                <w:b/>
                <w:sz w:val="20"/>
                <w:szCs w:val="20"/>
              </w:rPr>
            </w:pPr>
          </w:p>
        </w:tc>
        <w:tc>
          <w:tcPr>
            <w:tcW w:w="6300" w:type="dxa"/>
          </w:tcPr>
          <w:p w14:paraId="0B841252" w14:textId="77777777" w:rsidR="0035478D" w:rsidRPr="00320F26" w:rsidRDefault="0035478D" w:rsidP="00301171">
            <w:pPr>
              <w:rPr>
                <w:b/>
                <w:sz w:val="20"/>
                <w:szCs w:val="20"/>
              </w:rPr>
            </w:pPr>
          </w:p>
        </w:tc>
      </w:tr>
      <w:tr w:rsidR="0035478D" w:rsidRPr="00320F26" w14:paraId="70D95372" w14:textId="77777777" w:rsidTr="00301171">
        <w:trPr>
          <w:trHeight w:val="871"/>
        </w:trPr>
        <w:tc>
          <w:tcPr>
            <w:tcW w:w="9540" w:type="dxa"/>
            <w:gridSpan w:val="2"/>
          </w:tcPr>
          <w:p w14:paraId="25F987BE" w14:textId="77777777" w:rsidR="0035478D" w:rsidRPr="00320F26" w:rsidRDefault="0035478D" w:rsidP="00301171">
            <w:pPr>
              <w:tabs>
                <w:tab w:val="left" w:pos="2205"/>
                <w:tab w:val="left" w:pos="5700"/>
                <w:tab w:val="left" w:pos="7440"/>
                <w:tab w:val="left" w:pos="8370"/>
              </w:tabs>
              <w:rPr>
                <w:b/>
                <w:sz w:val="20"/>
                <w:szCs w:val="20"/>
              </w:rPr>
            </w:pPr>
            <w:r w:rsidRPr="00320F26">
              <w:rPr>
                <w:b/>
                <w:sz w:val="20"/>
                <w:szCs w:val="20"/>
              </w:rPr>
              <w:t xml:space="preserve">A: Rationality of the course: </w:t>
            </w:r>
            <w:r w:rsidRPr="00320F26">
              <w:rPr>
                <w:sz w:val="20"/>
                <w:szCs w:val="20"/>
              </w:rPr>
              <w:t>This course provides the student with in-depth knowledge of Data Warehousing principles, Data Warehouse techniques, and Business Intelligence systems. The course introduces the topic of Data Warehouse design, Extract-Transform-Load (ETL),</w:t>
            </w:r>
            <w:r w:rsidRPr="00320F26">
              <w:rPr>
                <w:spacing w:val="-15"/>
                <w:sz w:val="20"/>
                <w:szCs w:val="20"/>
              </w:rPr>
              <w:t xml:space="preserve"> </w:t>
            </w:r>
            <w:r w:rsidRPr="00320F26">
              <w:rPr>
                <w:sz w:val="20"/>
                <w:szCs w:val="20"/>
              </w:rPr>
              <w:t>Data</w:t>
            </w:r>
            <w:r w:rsidRPr="00320F26">
              <w:rPr>
                <w:spacing w:val="-15"/>
                <w:sz w:val="20"/>
                <w:szCs w:val="20"/>
              </w:rPr>
              <w:t xml:space="preserve"> </w:t>
            </w:r>
            <w:r w:rsidRPr="00320F26">
              <w:rPr>
                <w:sz w:val="20"/>
                <w:szCs w:val="20"/>
              </w:rPr>
              <w:t>Cubes,</w:t>
            </w:r>
            <w:r w:rsidRPr="00320F26">
              <w:rPr>
                <w:spacing w:val="-14"/>
                <w:sz w:val="20"/>
                <w:szCs w:val="20"/>
              </w:rPr>
              <w:t xml:space="preserve"> </w:t>
            </w:r>
            <w:r w:rsidRPr="00320F26">
              <w:rPr>
                <w:sz w:val="20"/>
                <w:szCs w:val="20"/>
              </w:rPr>
              <w:t>and</w:t>
            </w:r>
            <w:r w:rsidRPr="00320F26">
              <w:rPr>
                <w:spacing w:val="-14"/>
                <w:sz w:val="20"/>
                <w:szCs w:val="20"/>
              </w:rPr>
              <w:t xml:space="preserve"> </w:t>
            </w:r>
            <w:r w:rsidRPr="00320F26">
              <w:rPr>
                <w:sz w:val="20"/>
                <w:szCs w:val="20"/>
              </w:rPr>
              <w:t>Data</w:t>
            </w:r>
            <w:r w:rsidRPr="00320F26">
              <w:rPr>
                <w:spacing w:val="-14"/>
                <w:sz w:val="20"/>
                <w:szCs w:val="20"/>
              </w:rPr>
              <w:t xml:space="preserve"> </w:t>
            </w:r>
            <w:r w:rsidRPr="00320F26">
              <w:rPr>
                <w:sz w:val="20"/>
                <w:szCs w:val="20"/>
              </w:rPr>
              <w:t>Marts. Data mining</w:t>
            </w:r>
            <w:r w:rsidRPr="00320F26">
              <w:rPr>
                <w:spacing w:val="-13"/>
                <w:sz w:val="20"/>
                <w:szCs w:val="20"/>
              </w:rPr>
              <w:t xml:space="preserve"> </w:t>
            </w:r>
            <w:r w:rsidRPr="00320F26">
              <w:rPr>
                <w:sz w:val="20"/>
                <w:szCs w:val="20"/>
              </w:rPr>
              <w:t>holds</w:t>
            </w:r>
            <w:r w:rsidRPr="00320F26">
              <w:rPr>
                <w:spacing w:val="-12"/>
                <w:sz w:val="20"/>
                <w:szCs w:val="20"/>
              </w:rPr>
              <w:t xml:space="preserve"> </w:t>
            </w:r>
            <w:r w:rsidRPr="00320F26">
              <w:rPr>
                <w:sz w:val="20"/>
                <w:szCs w:val="20"/>
              </w:rPr>
              <w:t>great</w:t>
            </w:r>
            <w:r w:rsidRPr="00320F26">
              <w:rPr>
                <w:spacing w:val="-13"/>
                <w:sz w:val="20"/>
                <w:szCs w:val="20"/>
              </w:rPr>
              <w:t xml:space="preserve"> </w:t>
            </w:r>
            <w:r w:rsidRPr="00320F26">
              <w:rPr>
                <w:sz w:val="20"/>
                <w:szCs w:val="20"/>
              </w:rPr>
              <w:t>promise</w:t>
            </w:r>
            <w:r w:rsidRPr="00320F26">
              <w:rPr>
                <w:spacing w:val="-12"/>
                <w:sz w:val="20"/>
                <w:szCs w:val="20"/>
              </w:rPr>
              <w:t xml:space="preserve"> </w:t>
            </w:r>
            <w:r w:rsidRPr="00320F26">
              <w:rPr>
                <w:sz w:val="20"/>
                <w:szCs w:val="20"/>
              </w:rPr>
              <w:t>to</w:t>
            </w:r>
            <w:r w:rsidRPr="00320F26">
              <w:rPr>
                <w:spacing w:val="-13"/>
                <w:sz w:val="20"/>
                <w:szCs w:val="20"/>
              </w:rPr>
              <w:t xml:space="preserve"> </w:t>
            </w:r>
            <w:r w:rsidRPr="00320F26">
              <w:rPr>
                <w:sz w:val="20"/>
                <w:szCs w:val="20"/>
              </w:rPr>
              <w:t>address</w:t>
            </w:r>
            <w:r w:rsidRPr="00320F26">
              <w:rPr>
                <w:spacing w:val="-14"/>
                <w:sz w:val="20"/>
                <w:szCs w:val="20"/>
              </w:rPr>
              <w:t xml:space="preserve"> </w:t>
            </w:r>
            <w:r w:rsidRPr="00320F26">
              <w:rPr>
                <w:sz w:val="20"/>
                <w:szCs w:val="20"/>
              </w:rPr>
              <w:t>this</w:t>
            </w:r>
            <w:r w:rsidRPr="00320F26">
              <w:rPr>
                <w:spacing w:val="-12"/>
                <w:sz w:val="20"/>
                <w:szCs w:val="20"/>
              </w:rPr>
              <w:t xml:space="preserve"> </w:t>
            </w:r>
            <w:r w:rsidRPr="00320F26">
              <w:rPr>
                <w:sz w:val="20"/>
                <w:szCs w:val="20"/>
              </w:rPr>
              <w:t>problem</w:t>
            </w:r>
            <w:r w:rsidRPr="00320F26">
              <w:rPr>
                <w:spacing w:val="-12"/>
                <w:sz w:val="20"/>
                <w:szCs w:val="20"/>
              </w:rPr>
              <w:t xml:space="preserve"> </w:t>
            </w:r>
            <w:r w:rsidRPr="00320F26">
              <w:rPr>
                <w:sz w:val="20"/>
                <w:szCs w:val="20"/>
              </w:rPr>
              <w:t>by</w:t>
            </w:r>
            <w:r w:rsidRPr="00320F26">
              <w:rPr>
                <w:spacing w:val="-12"/>
                <w:sz w:val="20"/>
                <w:szCs w:val="20"/>
              </w:rPr>
              <w:t xml:space="preserve"> </w:t>
            </w:r>
            <w:r w:rsidRPr="00320F26">
              <w:rPr>
                <w:sz w:val="20"/>
                <w:szCs w:val="20"/>
              </w:rPr>
              <w:t>providing</w:t>
            </w:r>
            <w:r w:rsidRPr="00320F26">
              <w:rPr>
                <w:spacing w:val="-13"/>
                <w:sz w:val="20"/>
                <w:szCs w:val="20"/>
              </w:rPr>
              <w:t xml:space="preserve"> </w:t>
            </w:r>
            <w:r w:rsidRPr="00320F26">
              <w:rPr>
                <w:sz w:val="20"/>
                <w:szCs w:val="20"/>
              </w:rPr>
              <w:t>efficient</w:t>
            </w:r>
            <w:r w:rsidRPr="00320F26">
              <w:rPr>
                <w:spacing w:val="-12"/>
                <w:sz w:val="20"/>
                <w:szCs w:val="20"/>
              </w:rPr>
              <w:t xml:space="preserve"> </w:t>
            </w:r>
            <w:r w:rsidRPr="00320F26">
              <w:rPr>
                <w:sz w:val="20"/>
                <w:szCs w:val="20"/>
              </w:rPr>
              <w:t>techniques to uncover useful information hidden in large data</w:t>
            </w:r>
            <w:r w:rsidRPr="00320F26">
              <w:rPr>
                <w:spacing w:val="-1"/>
                <w:sz w:val="20"/>
                <w:szCs w:val="20"/>
              </w:rPr>
              <w:t xml:space="preserve"> </w:t>
            </w:r>
            <w:r w:rsidRPr="00320F26">
              <w:rPr>
                <w:sz w:val="20"/>
                <w:szCs w:val="20"/>
              </w:rPr>
              <w:t>repositories.</w:t>
            </w:r>
          </w:p>
        </w:tc>
      </w:tr>
      <w:tr w:rsidR="0035478D" w:rsidRPr="00320F26" w14:paraId="5F7E44BA" w14:textId="77777777" w:rsidTr="00301171">
        <w:trPr>
          <w:trHeight w:val="260"/>
        </w:trPr>
        <w:tc>
          <w:tcPr>
            <w:tcW w:w="9540" w:type="dxa"/>
            <w:gridSpan w:val="2"/>
          </w:tcPr>
          <w:p w14:paraId="5C632AEF" w14:textId="77777777" w:rsidR="0035478D" w:rsidRPr="00320F26" w:rsidRDefault="0035478D" w:rsidP="00301171">
            <w:pPr>
              <w:rPr>
                <w:b/>
                <w:sz w:val="20"/>
                <w:szCs w:val="20"/>
              </w:rPr>
            </w:pPr>
          </w:p>
          <w:p w14:paraId="6372E9AA" w14:textId="77777777" w:rsidR="0035478D" w:rsidRPr="00320F26" w:rsidRDefault="0035478D" w:rsidP="00301171">
            <w:pPr>
              <w:rPr>
                <w:b/>
                <w:bCs/>
                <w:sz w:val="20"/>
                <w:szCs w:val="20"/>
              </w:rPr>
            </w:pPr>
            <w:r w:rsidRPr="00320F26">
              <w:rPr>
                <w:b/>
                <w:sz w:val="20"/>
                <w:szCs w:val="20"/>
              </w:rPr>
              <w:t xml:space="preserve">B: Course objectives: </w:t>
            </w:r>
            <w:r w:rsidRPr="00320F26">
              <w:rPr>
                <w:sz w:val="20"/>
                <w:szCs w:val="20"/>
              </w:rPr>
              <w:t xml:space="preserve">The aim of the course: </w:t>
            </w:r>
          </w:p>
          <w:p w14:paraId="4A7B0C9A" w14:textId="77777777" w:rsidR="0035478D" w:rsidRPr="00320F26" w:rsidRDefault="0035478D" w:rsidP="00301171">
            <w:pPr>
              <w:pStyle w:val="ListParagraph"/>
              <w:numPr>
                <w:ilvl w:val="0"/>
                <w:numId w:val="159"/>
              </w:numPr>
              <w:shd w:val="clear" w:color="auto" w:fill="FFFFFF"/>
              <w:spacing w:before="0"/>
              <w:contextualSpacing/>
              <w:rPr>
                <w:sz w:val="20"/>
                <w:szCs w:val="20"/>
                <w:lang w:val="en-GB"/>
              </w:rPr>
            </w:pPr>
            <w:r w:rsidRPr="00320F26">
              <w:rPr>
                <w:sz w:val="20"/>
                <w:szCs w:val="20"/>
              </w:rPr>
              <w:t xml:space="preserve">To </w:t>
            </w:r>
            <w:r w:rsidRPr="00320F26">
              <w:rPr>
                <w:sz w:val="20"/>
                <w:szCs w:val="20"/>
                <w:lang w:val="en-GB"/>
              </w:rPr>
              <w:t>create</w:t>
            </w:r>
            <w:r w:rsidRPr="00320F26">
              <w:rPr>
                <w:spacing w:val="-15"/>
                <w:sz w:val="20"/>
                <w:szCs w:val="20"/>
                <w:lang w:val="en-GB"/>
              </w:rPr>
              <w:t xml:space="preserve"> </w:t>
            </w:r>
            <w:r w:rsidRPr="00320F26">
              <w:rPr>
                <w:sz w:val="20"/>
                <w:szCs w:val="20"/>
                <w:lang w:val="en-GB"/>
              </w:rPr>
              <w:t>Business</w:t>
            </w:r>
            <w:r w:rsidRPr="00320F26">
              <w:rPr>
                <w:spacing w:val="-14"/>
                <w:sz w:val="20"/>
                <w:szCs w:val="20"/>
                <w:lang w:val="en-GB"/>
              </w:rPr>
              <w:t xml:space="preserve"> </w:t>
            </w:r>
            <w:r w:rsidRPr="00320F26">
              <w:rPr>
                <w:sz w:val="20"/>
                <w:szCs w:val="20"/>
                <w:lang w:val="en-GB"/>
              </w:rPr>
              <w:t>Intelligence</w:t>
            </w:r>
            <w:r w:rsidRPr="00320F26">
              <w:rPr>
                <w:spacing w:val="-15"/>
                <w:sz w:val="20"/>
                <w:szCs w:val="20"/>
                <w:lang w:val="en-GB"/>
              </w:rPr>
              <w:t xml:space="preserve"> </w:t>
            </w:r>
            <w:r w:rsidRPr="00320F26">
              <w:rPr>
                <w:sz w:val="20"/>
                <w:szCs w:val="20"/>
                <w:lang w:val="en-GB"/>
              </w:rPr>
              <w:t xml:space="preserve">using Data Warehouses with several OLAP and analytical tools. </w:t>
            </w:r>
          </w:p>
          <w:p w14:paraId="6D9F54B9" w14:textId="77777777" w:rsidR="0035478D" w:rsidRPr="00320F26" w:rsidRDefault="0035478D" w:rsidP="00301171">
            <w:pPr>
              <w:pStyle w:val="ListParagraph"/>
              <w:numPr>
                <w:ilvl w:val="0"/>
                <w:numId w:val="159"/>
              </w:numPr>
              <w:shd w:val="clear" w:color="auto" w:fill="FFFFFF"/>
              <w:spacing w:before="0"/>
              <w:contextualSpacing/>
              <w:rPr>
                <w:sz w:val="20"/>
                <w:szCs w:val="20"/>
                <w:lang w:val="en-GB"/>
              </w:rPr>
            </w:pPr>
            <w:r w:rsidRPr="00320F26">
              <w:rPr>
                <w:sz w:val="20"/>
                <w:szCs w:val="20"/>
                <w:lang w:val="en-GB"/>
              </w:rPr>
              <w:t xml:space="preserve">To counts towards SAP Certification. </w:t>
            </w:r>
          </w:p>
          <w:p w14:paraId="148222D0" w14:textId="77777777" w:rsidR="0035478D" w:rsidRPr="00320F26" w:rsidRDefault="0035478D" w:rsidP="00301171">
            <w:pPr>
              <w:pStyle w:val="ListParagraph"/>
              <w:numPr>
                <w:ilvl w:val="0"/>
                <w:numId w:val="159"/>
              </w:numPr>
              <w:shd w:val="clear" w:color="auto" w:fill="FFFFFF"/>
              <w:spacing w:before="0"/>
              <w:contextualSpacing/>
              <w:rPr>
                <w:sz w:val="20"/>
                <w:szCs w:val="20"/>
                <w:lang w:val="en-GB"/>
              </w:rPr>
            </w:pPr>
            <w:r w:rsidRPr="00320F26">
              <w:rPr>
                <w:sz w:val="20"/>
                <w:szCs w:val="20"/>
              </w:rPr>
              <w:t xml:space="preserve"> To know about Data mining</w:t>
            </w:r>
            <w:r w:rsidRPr="00320F26">
              <w:rPr>
                <w:spacing w:val="-13"/>
                <w:sz w:val="20"/>
                <w:szCs w:val="20"/>
              </w:rPr>
              <w:t xml:space="preserve"> </w:t>
            </w:r>
            <w:r w:rsidRPr="00320F26">
              <w:rPr>
                <w:sz w:val="20"/>
                <w:szCs w:val="20"/>
              </w:rPr>
              <w:t>process</w:t>
            </w:r>
            <w:r w:rsidRPr="00320F26">
              <w:rPr>
                <w:spacing w:val="-12"/>
                <w:sz w:val="20"/>
                <w:szCs w:val="20"/>
              </w:rPr>
              <w:t xml:space="preserve"> </w:t>
            </w:r>
            <w:r w:rsidRPr="00320F26">
              <w:rPr>
                <w:sz w:val="20"/>
                <w:szCs w:val="20"/>
              </w:rPr>
              <w:t>providing</w:t>
            </w:r>
            <w:r w:rsidRPr="00320F26">
              <w:rPr>
                <w:spacing w:val="-13"/>
                <w:sz w:val="20"/>
                <w:szCs w:val="20"/>
              </w:rPr>
              <w:t xml:space="preserve"> </w:t>
            </w:r>
            <w:r w:rsidRPr="00320F26">
              <w:rPr>
                <w:sz w:val="20"/>
                <w:szCs w:val="20"/>
              </w:rPr>
              <w:t>efficient</w:t>
            </w:r>
            <w:r w:rsidRPr="00320F26">
              <w:rPr>
                <w:spacing w:val="-12"/>
                <w:sz w:val="20"/>
                <w:szCs w:val="20"/>
              </w:rPr>
              <w:t xml:space="preserve"> </w:t>
            </w:r>
            <w:r w:rsidRPr="00320F26">
              <w:rPr>
                <w:sz w:val="20"/>
                <w:szCs w:val="20"/>
              </w:rPr>
              <w:t>techniques to uncover useful information hidden in large data</w:t>
            </w:r>
            <w:r w:rsidRPr="00320F26">
              <w:rPr>
                <w:spacing w:val="-1"/>
                <w:sz w:val="20"/>
                <w:szCs w:val="20"/>
              </w:rPr>
              <w:t xml:space="preserve"> </w:t>
            </w:r>
            <w:r w:rsidRPr="00320F26">
              <w:rPr>
                <w:sz w:val="20"/>
                <w:szCs w:val="20"/>
              </w:rPr>
              <w:t>repositories</w:t>
            </w:r>
          </w:p>
        </w:tc>
      </w:tr>
    </w:tbl>
    <w:p w14:paraId="0A1F7222" w14:textId="77777777" w:rsidR="0035478D" w:rsidRPr="00320F26" w:rsidRDefault="0035478D" w:rsidP="0035478D">
      <w:pPr>
        <w:rPr>
          <w:b/>
          <w:sz w:val="20"/>
          <w:szCs w:val="20"/>
        </w:rPr>
      </w:pPr>
    </w:p>
    <w:p w14:paraId="736A3EAB" w14:textId="77777777" w:rsidR="0035478D" w:rsidRPr="00320F26" w:rsidRDefault="0035478D" w:rsidP="0035478D">
      <w:pPr>
        <w:rPr>
          <w:b/>
          <w:sz w:val="20"/>
          <w:szCs w:val="20"/>
        </w:rPr>
      </w:pPr>
      <w:r w:rsidRPr="00320F26">
        <w:rPr>
          <w:b/>
          <w:sz w:val="20"/>
          <w:szCs w:val="20"/>
        </w:rPr>
        <w:t xml:space="preserve">C: Course Contents: </w:t>
      </w:r>
    </w:p>
    <w:p w14:paraId="4DF3086D" w14:textId="77777777" w:rsidR="0035478D" w:rsidRPr="00320F26" w:rsidRDefault="0035478D" w:rsidP="0035478D">
      <w:pPr>
        <w:rPr>
          <w:b/>
          <w:sz w:val="6"/>
          <w:szCs w:val="20"/>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900"/>
        <w:gridCol w:w="8460"/>
        <w:gridCol w:w="90"/>
      </w:tblGrid>
      <w:tr w:rsidR="0035478D" w:rsidRPr="00320F26" w14:paraId="6436E0AA" w14:textId="77777777" w:rsidTr="009A7CE4">
        <w:trPr>
          <w:trHeight w:val="20"/>
        </w:trPr>
        <w:tc>
          <w:tcPr>
            <w:tcW w:w="9468" w:type="dxa"/>
            <w:gridSpan w:val="4"/>
          </w:tcPr>
          <w:p w14:paraId="7F97236C" w14:textId="77777777" w:rsidR="0035478D" w:rsidRPr="00320F26" w:rsidRDefault="0035478D" w:rsidP="009A7CE4">
            <w:pPr>
              <w:pStyle w:val="TableParagraph"/>
              <w:jc w:val="both"/>
              <w:rPr>
                <w:sz w:val="20"/>
                <w:szCs w:val="20"/>
              </w:rPr>
            </w:pPr>
            <w:r w:rsidRPr="00320F26">
              <w:rPr>
                <w:b/>
                <w:sz w:val="20"/>
                <w:szCs w:val="20"/>
              </w:rPr>
              <w:t xml:space="preserve">Background, Terminology, Opportunity, and Challenges: </w:t>
            </w:r>
            <w:r w:rsidRPr="00320F26">
              <w:rPr>
                <w:sz w:val="20"/>
                <w:szCs w:val="20"/>
              </w:rPr>
              <w:t>A Look Back at the 1990s, ERP Applications Take Hold, CRM Catches On, Organizations Pursue</w:t>
            </w:r>
            <w:r w:rsidRPr="00320F26">
              <w:rPr>
                <w:spacing w:val="-42"/>
                <w:sz w:val="20"/>
                <w:szCs w:val="20"/>
              </w:rPr>
              <w:t xml:space="preserve"> </w:t>
            </w:r>
            <w:r w:rsidRPr="00320F26">
              <w:rPr>
                <w:sz w:val="20"/>
                <w:szCs w:val="20"/>
              </w:rPr>
              <w:t>Data Warehousing to Provide Business Intelligence, The Internet Evolves to a Phenomenally Successful E-Commerce Engine, Terminology and Discussion,</w:t>
            </w:r>
            <w:r w:rsidRPr="00320F26">
              <w:rPr>
                <w:spacing w:val="-42"/>
                <w:sz w:val="20"/>
                <w:szCs w:val="20"/>
              </w:rPr>
              <w:t xml:space="preserve"> </w:t>
            </w:r>
            <w:r w:rsidRPr="00320F26">
              <w:rPr>
                <w:sz w:val="20"/>
                <w:szCs w:val="20"/>
              </w:rPr>
              <w:t>Data Warehousing Terminology, Customer Relationship Management Terminology, Internet Terminology, Opportunity, Challenges, Discipline-Centric</w:t>
            </w:r>
            <w:r w:rsidRPr="00320F26">
              <w:rPr>
                <w:spacing w:val="-3"/>
                <w:sz w:val="20"/>
                <w:szCs w:val="20"/>
              </w:rPr>
              <w:t xml:space="preserve"> </w:t>
            </w:r>
            <w:r w:rsidRPr="00320F26">
              <w:rPr>
                <w:sz w:val="20"/>
                <w:szCs w:val="20"/>
              </w:rPr>
              <w:t>Views.</w:t>
            </w:r>
          </w:p>
        </w:tc>
      </w:tr>
      <w:tr w:rsidR="0035478D" w:rsidRPr="00320F26" w14:paraId="7F7810F8" w14:textId="77777777" w:rsidTr="009A7CE4">
        <w:trPr>
          <w:trHeight w:val="20"/>
        </w:trPr>
        <w:tc>
          <w:tcPr>
            <w:tcW w:w="9468" w:type="dxa"/>
            <w:gridSpan w:val="4"/>
          </w:tcPr>
          <w:p w14:paraId="2855D278" w14:textId="77777777" w:rsidR="0035478D" w:rsidRPr="00320F26" w:rsidRDefault="0035478D" w:rsidP="009A7CE4">
            <w:pPr>
              <w:pStyle w:val="TableParagraph"/>
              <w:jc w:val="both"/>
              <w:rPr>
                <w:sz w:val="20"/>
                <w:szCs w:val="20"/>
              </w:rPr>
            </w:pPr>
            <w:r w:rsidRPr="00320F26">
              <w:rPr>
                <w:b/>
                <w:sz w:val="20"/>
                <w:szCs w:val="20"/>
              </w:rPr>
              <w:t>Business-to-Consumer</w:t>
            </w:r>
            <w:r w:rsidRPr="00320F26">
              <w:rPr>
                <w:b/>
                <w:spacing w:val="-18"/>
                <w:sz w:val="20"/>
                <w:szCs w:val="20"/>
              </w:rPr>
              <w:t xml:space="preserve"> </w:t>
            </w:r>
            <w:r w:rsidRPr="00320F26">
              <w:rPr>
                <w:b/>
                <w:sz w:val="20"/>
                <w:szCs w:val="20"/>
              </w:rPr>
              <w:t>Data</w:t>
            </w:r>
            <w:r w:rsidRPr="00320F26">
              <w:rPr>
                <w:b/>
                <w:spacing w:val="-16"/>
                <w:sz w:val="20"/>
                <w:szCs w:val="20"/>
              </w:rPr>
              <w:t xml:space="preserve"> </w:t>
            </w:r>
            <w:r w:rsidRPr="00320F26">
              <w:rPr>
                <w:b/>
                <w:sz w:val="20"/>
                <w:szCs w:val="20"/>
              </w:rPr>
              <w:t>Warehousing</w:t>
            </w:r>
            <w:r w:rsidRPr="00320F26">
              <w:rPr>
                <w:sz w:val="20"/>
                <w:szCs w:val="20"/>
              </w:rPr>
              <w:t>:</w:t>
            </w:r>
            <w:r w:rsidRPr="00320F26">
              <w:rPr>
                <w:spacing w:val="-16"/>
                <w:sz w:val="20"/>
                <w:szCs w:val="20"/>
              </w:rPr>
              <w:t xml:space="preserve"> </w:t>
            </w:r>
            <w:r w:rsidRPr="00320F26">
              <w:rPr>
                <w:sz w:val="20"/>
                <w:szCs w:val="20"/>
              </w:rPr>
              <w:t>B2C</w:t>
            </w:r>
            <w:r w:rsidRPr="00320F26">
              <w:rPr>
                <w:spacing w:val="-18"/>
                <w:sz w:val="20"/>
                <w:szCs w:val="20"/>
              </w:rPr>
              <w:t xml:space="preserve"> </w:t>
            </w:r>
            <w:r w:rsidRPr="00320F26">
              <w:rPr>
                <w:sz w:val="20"/>
                <w:szCs w:val="20"/>
              </w:rPr>
              <w:t>Business</w:t>
            </w:r>
            <w:r w:rsidRPr="00320F26">
              <w:rPr>
                <w:spacing w:val="-16"/>
                <w:sz w:val="20"/>
                <w:szCs w:val="20"/>
              </w:rPr>
              <w:t xml:space="preserve"> </w:t>
            </w:r>
            <w:r w:rsidRPr="00320F26">
              <w:rPr>
                <w:sz w:val="20"/>
                <w:szCs w:val="20"/>
              </w:rPr>
              <w:t>Models,</w:t>
            </w:r>
            <w:r w:rsidRPr="00320F26">
              <w:rPr>
                <w:spacing w:val="-16"/>
                <w:sz w:val="20"/>
                <w:szCs w:val="20"/>
              </w:rPr>
              <w:t xml:space="preserve"> </w:t>
            </w:r>
            <w:r w:rsidRPr="00320F26">
              <w:rPr>
                <w:sz w:val="20"/>
                <w:szCs w:val="20"/>
              </w:rPr>
              <w:t>Basic</w:t>
            </w:r>
            <w:r w:rsidRPr="00320F26">
              <w:rPr>
                <w:spacing w:val="-18"/>
                <w:sz w:val="20"/>
                <w:szCs w:val="20"/>
              </w:rPr>
              <w:t xml:space="preserve"> </w:t>
            </w:r>
            <w:r w:rsidRPr="00320F26">
              <w:rPr>
                <w:sz w:val="20"/>
                <w:szCs w:val="20"/>
              </w:rPr>
              <w:t>Product Selling,</w:t>
            </w:r>
            <w:r w:rsidRPr="00320F26">
              <w:rPr>
                <w:spacing w:val="-17"/>
                <w:sz w:val="20"/>
                <w:szCs w:val="20"/>
              </w:rPr>
              <w:t xml:space="preserve"> </w:t>
            </w:r>
            <w:r w:rsidRPr="00320F26">
              <w:rPr>
                <w:sz w:val="20"/>
                <w:szCs w:val="20"/>
              </w:rPr>
              <w:t>Selling</w:t>
            </w:r>
            <w:r w:rsidRPr="00320F26">
              <w:rPr>
                <w:spacing w:val="-16"/>
                <w:sz w:val="20"/>
                <w:szCs w:val="20"/>
              </w:rPr>
              <w:t xml:space="preserve"> </w:t>
            </w:r>
            <w:r w:rsidRPr="00320F26">
              <w:rPr>
                <w:sz w:val="20"/>
                <w:szCs w:val="20"/>
              </w:rPr>
              <w:t>Services,</w:t>
            </w:r>
            <w:r w:rsidRPr="00320F26">
              <w:rPr>
                <w:spacing w:val="-16"/>
                <w:sz w:val="20"/>
                <w:szCs w:val="20"/>
              </w:rPr>
              <w:t xml:space="preserve"> </w:t>
            </w:r>
            <w:r w:rsidRPr="00320F26">
              <w:rPr>
                <w:sz w:val="20"/>
                <w:szCs w:val="20"/>
              </w:rPr>
              <w:t>Product</w:t>
            </w:r>
            <w:r w:rsidRPr="00320F26">
              <w:rPr>
                <w:spacing w:val="-17"/>
                <w:sz w:val="20"/>
                <w:szCs w:val="20"/>
              </w:rPr>
              <w:t xml:space="preserve"> </w:t>
            </w:r>
            <w:r w:rsidRPr="00320F26">
              <w:rPr>
                <w:sz w:val="20"/>
                <w:szCs w:val="20"/>
              </w:rPr>
              <w:t>and</w:t>
            </w:r>
            <w:r w:rsidRPr="00320F26">
              <w:rPr>
                <w:spacing w:val="-17"/>
                <w:sz w:val="20"/>
                <w:szCs w:val="20"/>
              </w:rPr>
              <w:t xml:space="preserve"> </w:t>
            </w:r>
            <w:r w:rsidRPr="00320F26">
              <w:rPr>
                <w:sz w:val="20"/>
                <w:szCs w:val="20"/>
              </w:rPr>
              <w:t>Service</w:t>
            </w:r>
            <w:r w:rsidRPr="00320F26">
              <w:rPr>
                <w:spacing w:val="-17"/>
                <w:sz w:val="20"/>
                <w:szCs w:val="20"/>
              </w:rPr>
              <w:t xml:space="preserve"> </w:t>
            </w:r>
            <w:r w:rsidRPr="00320F26">
              <w:rPr>
                <w:sz w:val="20"/>
                <w:szCs w:val="20"/>
              </w:rPr>
              <w:t>Packaging</w:t>
            </w:r>
            <w:r w:rsidRPr="00320F26">
              <w:rPr>
                <w:spacing w:val="-16"/>
                <w:sz w:val="20"/>
                <w:szCs w:val="20"/>
              </w:rPr>
              <w:t xml:space="preserve"> </w:t>
            </w:r>
            <w:r w:rsidRPr="00320F26">
              <w:rPr>
                <w:sz w:val="20"/>
                <w:szCs w:val="20"/>
              </w:rPr>
              <w:t>and</w:t>
            </w:r>
            <w:r w:rsidRPr="00320F26">
              <w:rPr>
                <w:spacing w:val="-17"/>
                <w:sz w:val="20"/>
                <w:szCs w:val="20"/>
              </w:rPr>
              <w:t xml:space="preserve"> </w:t>
            </w:r>
            <w:r w:rsidRPr="00320F26">
              <w:rPr>
                <w:sz w:val="20"/>
                <w:szCs w:val="20"/>
              </w:rPr>
              <w:t>Brokering,</w:t>
            </w:r>
            <w:r w:rsidRPr="00320F26">
              <w:rPr>
                <w:spacing w:val="-16"/>
                <w:sz w:val="20"/>
                <w:szCs w:val="20"/>
              </w:rPr>
              <w:t xml:space="preserve"> </w:t>
            </w:r>
            <w:r w:rsidRPr="00320F26">
              <w:rPr>
                <w:sz w:val="20"/>
                <w:szCs w:val="20"/>
              </w:rPr>
              <w:t>Portals</w:t>
            </w:r>
            <w:r w:rsidRPr="00320F26">
              <w:rPr>
                <w:spacing w:val="-16"/>
                <w:sz w:val="20"/>
                <w:szCs w:val="20"/>
              </w:rPr>
              <w:t xml:space="preserve"> </w:t>
            </w:r>
            <w:r w:rsidRPr="00320F26">
              <w:rPr>
                <w:sz w:val="20"/>
                <w:szCs w:val="20"/>
              </w:rPr>
              <w:t>and Communities,</w:t>
            </w:r>
            <w:r w:rsidRPr="00320F26">
              <w:rPr>
                <w:spacing w:val="-15"/>
                <w:sz w:val="20"/>
                <w:szCs w:val="20"/>
              </w:rPr>
              <w:t xml:space="preserve"> </w:t>
            </w:r>
            <w:r w:rsidRPr="00320F26">
              <w:rPr>
                <w:sz w:val="20"/>
                <w:szCs w:val="20"/>
              </w:rPr>
              <w:t>Supporting</w:t>
            </w:r>
            <w:r w:rsidRPr="00320F26">
              <w:rPr>
                <w:spacing w:val="-14"/>
                <w:sz w:val="20"/>
                <w:szCs w:val="20"/>
              </w:rPr>
              <w:t xml:space="preserve"> </w:t>
            </w:r>
            <w:r w:rsidRPr="00320F26">
              <w:rPr>
                <w:sz w:val="20"/>
                <w:szCs w:val="20"/>
              </w:rPr>
              <w:t>Site</w:t>
            </w:r>
            <w:r w:rsidRPr="00320F26">
              <w:rPr>
                <w:spacing w:val="-15"/>
                <w:sz w:val="20"/>
                <w:szCs w:val="20"/>
              </w:rPr>
              <w:t xml:space="preserve"> </w:t>
            </w:r>
            <w:r w:rsidRPr="00320F26">
              <w:rPr>
                <w:sz w:val="20"/>
                <w:szCs w:val="20"/>
              </w:rPr>
              <w:t>for</w:t>
            </w:r>
            <w:r w:rsidRPr="00320F26">
              <w:rPr>
                <w:spacing w:val="-16"/>
                <w:sz w:val="20"/>
                <w:szCs w:val="20"/>
              </w:rPr>
              <w:t xml:space="preserve"> </w:t>
            </w:r>
            <w:r w:rsidRPr="00320F26">
              <w:rPr>
                <w:sz w:val="20"/>
                <w:szCs w:val="20"/>
              </w:rPr>
              <w:t>Traditional</w:t>
            </w:r>
            <w:r w:rsidRPr="00320F26">
              <w:rPr>
                <w:spacing w:val="-16"/>
                <w:sz w:val="20"/>
                <w:szCs w:val="20"/>
              </w:rPr>
              <w:t xml:space="preserve"> </w:t>
            </w:r>
            <w:r w:rsidRPr="00320F26">
              <w:rPr>
                <w:sz w:val="20"/>
                <w:szCs w:val="20"/>
              </w:rPr>
              <w:t>Channels,</w:t>
            </w:r>
            <w:r w:rsidRPr="00320F26">
              <w:rPr>
                <w:spacing w:val="-14"/>
                <w:sz w:val="20"/>
                <w:szCs w:val="20"/>
              </w:rPr>
              <w:t xml:space="preserve"> </w:t>
            </w:r>
            <w:r w:rsidRPr="00320F26">
              <w:rPr>
                <w:sz w:val="20"/>
                <w:szCs w:val="20"/>
              </w:rPr>
              <w:t>Classifying</w:t>
            </w:r>
            <w:r w:rsidRPr="00320F26">
              <w:rPr>
                <w:spacing w:val="-16"/>
                <w:sz w:val="20"/>
                <w:szCs w:val="20"/>
              </w:rPr>
              <w:t xml:space="preserve"> </w:t>
            </w:r>
            <w:r w:rsidRPr="00320F26">
              <w:rPr>
                <w:sz w:val="20"/>
                <w:szCs w:val="20"/>
              </w:rPr>
              <w:t>a</w:t>
            </w:r>
            <w:r w:rsidRPr="00320F26">
              <w:rPr>
                <w:spacing w:val="-14"/>
                <w:sz w:val="20"/>
                <w:szCs w:val="20"/>
              </w:rPr>
              <w:t xml:space="preserve"> </w:t>
            </w:r>
            <w:r w:rsidRPr="00320F26">
              <w:rPr>
                <w:sz w:val="20"/>
                <w:szCs w:val="20"/>
              </w:rPr>
              <w:t>B2C</w:t>
            </w:r>
            <w:r w:rsidRPr="00320F26">
              <w:rPr>
                <w:spacing w:val="-15"/>
                <w:sz w:val="20"/>
                <w:szCs w:val="20"/>
              </w:rPr>
              <w:t xml:space="preserve"> </w:t>
            </w:r>
            <w:r w:rsidRPr="00320F26">
              <w:rPr>
                <w:sz w:val="20"/>
                <w:szCs w:val="20"/>
              </w:rPr>
              <w:t>Business, A</w:t>
            </w:r>
            <w:r w:rsidRPr="00320F26">
              <w:rPr>
                <w:spacing w:val="-6"/>
                <w:sz w:val="20"/>
                <w:szCs w:val="20"/>
              </w:rPr>
              <w:t xml:space="preserve"> </w:t>
            </w:r>
            <w:r w:rsidRPr="00320F26">
              <w:rPr>
                <w:sz w:val="20"/>
                <w:szCs w:val="20"/>
              </w:rPr>
              <w:t>Data</w:t>
            </w:r>
            <w:r w:rsidRPr="00320F26">
              <w:rPr>
                <w:spacing w:val="-6"/>
                <w:sz w:val="20"/>
                <w:szCs w:val="20"/>
              </w:rPr>
              <w:t xml:space="preserve"> </w:t>
            </w:r>
            <w:r w:rsidRPr="00320F26">
              <w:rPr>
                <w:sz w:val="20"/>
                <w:szCs w:val="20"/>
              </w:rPr>
              <w:t>Warehousing</w:t>
            </w:r>
            <w:r w:rsidRPr="00320F26">
              <w:rPr>
                <w:spacing w:val="-5"/>
                <w:sz w:val="20"/>
                <w:szCs w:val="20"/>
              </w:rPr>
              <w:t xml:space="preserve"> </w:t>
            </w:r>
            <w:r w:rsidRPr="00320F26">
              <w:rPr>
                <w:sz w:val="20"/>
                <w:szCs w:val="20"/>
              </w:rPr>
              <w:t>Content</w:t>
            </w:r>
            <w:r w:rsidRPr="00320F26">
              <w:rPr>
                <w:spacing w:val="-6"/>
                <w:sz w:val="20"/>
                <w:szCs w:val="20"/>
              </w:rPr>
              <w:t xml:space="preserve"> </w:t>
            </w:r>
            <w:r w:rsidRPr="00320F26">
              <w:rPr>
                <w:sz w:val="20"/>
                <w:szCs w:val="20"/>
              </w:rPr>
              <w:t>Framework</w:t>
            </w:r>
            <w:r w:rsidRPr="00320F26">
              <w:rPr>
                <w:spacing w:val="-6"/>
                <w:sz w:val="20"/>
                <w:szCs w:val="20"/>
              </w:rPr>
              <w:t xml:space="preserve"> </w:t>
            </w:r>
            <w:r w:rsidRPr="00320F26">
              <w:rPr>
                <w:sz w:val="20"/>
                <w:szCs w:val="20"/>
              </w:rPr>
              <w:t>for</w:t>
            </w:r>
            <w:r w:rsidRPr="00320F26">
              <w:rPr>
                <w:spacing w:val="-5"/>
                <w:sz w:val="20"/>
                <w:szCs w:val="20"/>
              </w:rPr>
              <w:t xml:space="preserve"> </w:t>
            </w:r>
            <w:r w:rsidRPr="00320F26">
              <w:rPr>
                <w:sz w:val="20"/>
                <w:szCs w:val="20"/>
              </w:rPr>
              <w:t>e-Commerce,</w:t>
            </w:r>
            <w:r w:rsidRPr="00320F26">
              <w:rPr>
                <w:spacing w:val="-6"/>
                <w:sz w:val="20"/>
                <w:szCs w:val="20"/>
              </w:rPr>
              <w:t xml:space="preserve"> </w:t>
            </w:r>
            <w:r w:rsidRPr="00320F26">
              <w:rPr>
                <w:sz w:val="20"/>
                <w:szCs w:val="20"/>
              </w:rPr>
              <w:t>B2C</w:t>
            </w:r>
            <w:r w:rsidRPr="00320F26">
              <w:rPr>
                <w:spacing w:val="-6"/>
                <w:sz w:val="20"/>
                <w:szCs w:val="20"/>
              </w:rPr>
              <w:t xml:space="preserve"> </w:t>
            </w:r>
            <w:r w:rsidRPr="00320F26">
              <w:rPr>
                <w:sz w:val="20"/>
                <w:szCs w:val="20"/>
              </w:rPr>
              <w:t>Data</w:t>
            </w:r>
            <w:r w:rsidRPr="00320F26">
              <w:rPr>
                <w:spacing w:val="-6"/>
                <w:sz w:val="20"/>
                <w:szCs w:val="20"/>
              </w:rPr>
              <w:t xml:space="preserve"> </w:t>
            </w:r>
            <w:r w:rsidRPr="00320F26">
              <w:rPr>
                <w:sz w:val="20"/>
                <w:szCs w:val="20"/>
              </w:rPr>
              <w:t>Warehousing Needs, Customer-Focused Data Warehousing and Business Intelligence and Operationally Focused Data Warehousing and Business</w:t>
            </w:r>
            <w:r w:rsidRPr="00320F26">
              <w:rPr>
                <w:spacing w:val="-2"/>
                <w:sz w:val="20"/>
                <w:szCs w:val="20"/>
              </w:rPr>
              <w:t xml:space="preserve"> </w:t>
            </w:r>
            <w:r w:rsidRPr="00320F26">
              <w:rPr>
                <w:sz w:val="20"/>
                <w:szCs w:val="20"/>
              </w:rPr>
              <w:t>Intelligence.</w:t>
            </w:r>
          </w:p>
        </w:tc>
      </w:tr>
      <w:tr w:rsidR="0035478D" w:rsidRPr="00320F26" w14:paraId="16155935" w14:textId="77777777" w:rsidTr="009A7CE4">
        <w:trPr>
          <w:trHeight w:val="20"/>
        </w:trPr>
        <w:tc>
          <w:tcPr>
            <w:tcW w:w="9468" w:type="dxa"/>
            <w:gridSpan w:val="4"/>
          </w:tcPr>
          <w:p w14:paraId="3C2FEFF5" w14:textId="77777777" w:rsidR="0035478D" w:rsidRPr="00320F26" w:rsidRDefault="0035478D" w:rsidP="009A7CE4">
            <w:pPr>
              <w:rPr>
                <w:sz w:val="20"/>
                <w:szCs w:val="20"/>
              </w:rPr>
            </w:pPr>
            <w:r w:rsidRPr="00320F26">
              <w:rPr>
                <w:b/>
                <w:sz w:val="20"/>
                <w:szCs w:val="20"/>
              </w:rPr>
              <w:t>Business-to-Business Data Warehousing</w:t>
            </w:r>
            <w:r w:rsidRPr="00320F26">
              <w:rPr>
                <w:sz w:val="20"/>
                <w:szCs w:val="20"/>
              </w:rPr>
              <w:t>: B2B Business Models,</w:t>
            </w:r>
            <w:r w:rsidRPr="00320F26">
              <w:rPr>
                <w:spacing w:val="-30"/>
                <w:sz w:val="20"/>
                <w:szCs w:val="20"/>
              </w:rPr>
              <w:t xml:space="preserve"> </w:t>
            </w:r>
            <w:r w:rsidRPr="00320F26">
              <w:rPr>
                <w:sz w:val="20"/>
                <w:szCs w:val="20"/>
              </w:rPr>
              <w:t>Supply-Chain- Oriented B2B, Marketplace-Centric B2B and Hybrid B2B Models. More about Business Intelligence Models for B2B, Basic Customer Intelligence, e-Marketplace Intelligence and Value Chain Intelligence</w:t>
            </w:r>
          </w:p>
        </w:tc>
      </w:tr>
      <w:tr w:rsidR="0035478D" w:rsidRPr="00320F26" w14:paraId="026FACFF" w14:textId="77777777" w:rsidTr="009A7CE4">
        <w:trPr>
          <w:trHeight w:val="20"/>
        </w:trPr>
        <w:tc>
          <w:tcPr>
            <w:tcW w:w="9468" w:type="dxa"/>
            <w:gridSpan w:val="4"/>
          </w:tcPr>
          <w:p w14:paraId="4C0BF981" w14:textId="77777777" w:rsidR="0035478D" w:rsidRPr="00320F26" w:rsidRDefault="0035478D" w:rsidP="009A7CE4">
            <w:pPr>
              <w:pStyle w:val="TableParagraph"/>
              <w:jc w:val="both"/>
              <w:rPr>
                <w:sz w:val="20"/>
                <w:szCs w:val="20"/>
              </w:rPr>
            </w:pPr>
            <w:r w:rsidRPr="00320F26">
              <w:rPr>
                <w:b/>
                <w:sz w:val="20"/>
                <w:szCs w:val="20"/>
              </w:rPr>
              <w:t xml:space="preserve">Core Technologies and Building Blocks: </w:t>
            </w:r>
            <w:r w:rsidRPr="00320F26">
              <w:rPr>
                <w:sz w:val="20"/>
                <w:szCs w:val="20"/>
              </w:rPr>
              <w:t>Internet Protocols and Environment, Hypertext Markup Language (HTML), Hypertext Transport Protocol (HTTP), Extensible</w:t>
            </w:r>
            <w:r w:rsidRPr="00320F26">
              <w:rPr>
                <w:spacing w:val="-13"/>
                <w:sz w:val="20"/>
                <w:szCs w:val="20"/>
              </w:rPr>
              <w:t xml:space="preserve"> </w:t>
            </w:r>
            <w:r w:rsidRPr="00320F26">
              <w:rPr>
                <w:sz w:val="20"/>
                <w:szCs w:val="20"/>
              </w:rPr>
              <w:t>Markup</w:t>
            </w:r>
            <w:r w:rsidRPr="00320F26">
              <w:rPr>
                <w:spacing w:val="-13"/>
                <w:sz w:val="20"/>
                <w:szCs w:val="20"/>
              </w:rPr>
              <w:t xml:space="preserve"> </w:t>
            </w:r>
            <w:r w:rsidRPr="00320F26">
              <w:rPr>
                <w:sz w:val="20"/>
                <w:szCs w:val="20"/>
              </w:rPr>
              <w:t>Language</w:t>
            </w:r>
            <w:r w:rsidRPr="00320F26">
              <w:rPr>
                <w:spacing w:val="-12"/>
                <w:sz w:val="20"/>
                <w:szCs w:val="20"/>
              </w:rPr>
              <w:t xml:space="preserve"> </w:t>
            </w:r>
            <w:r w:rsidRPr="00320F26">
              <w:rPr>
                <w:sz w:val="20"/>
                <w:szCs w:val="20"/>
              </w:rPr>
              <w:t>(XML),</w:t>
            </w:r>
            <w:r w:rsidRPr="00320F26">
              <w:rPr>
                <w:spacing w:val="-14"/>
                <w:sz w:val="20"/>
                <w:szCs w:val="20"/>
              </w:rPr>
              <w:t xml:space="preserve"> </w:t>
            </w:r>
            <w:r w:rsidRPr="00320F26">
              <w:rPr>
                <w:sz w:val="20"/>
                <w:szCs w:val="20"/>
              </w:rPr>
              <w:t>Cookies,</w:t>
            </w:r>
            <w:r w:rsidRPr="00320F26">
              <w:rPr>
                <w:spacing w:val="-11"/>
                <w:sz w:val="20"/>
                <w:szCs w:val="20"/>
              </w:rPr>
              <w:t xml:space="preserve"> </w:t>
            </w:r>
            <w:r w:rsidRPr="00320F26">
              <w:rPr>
                <w:sz w:val="20"/>
                <w:szCs w:val="20"/>
              </w:rPr>
              <w:t>Wireless</w:t>
            </w:r>
            <w:r w:rsidRPr="00320F26">
              <w:rPr>
                <w:spacing w:val="-14"/>
                <w:sz w:val="20"/>
                <w:szCs w:val="20"/>
              </w:rPr>
              <w:t xml:space="preserve"> </w:t>
            </w:r>
            <w:r w:rsidRPr="00320F26">
              <w:rPr>
                <w:sz w:val="20"/>
                <w:szCs w:val="20"/>
              </w:rPr>
              <w:t>Access</w:t>
            </w:r>
            <w:r w:rsidRPr="00320F26">
              <w:rPr>
                <w:spacing w:val="-12"/>
                <w:sz w:val="20"/>
                <w:szCs w:val="20"/>
              </w:rPr>
              <w:t xml:space="preserve"> </w:t>
            </w:r>
            <w:r w:rsidRPr="00320F26">
              <w:rPr>
                <w:sz w:val="20"/>
                <w:szCs w:val="20"/>
              </w:rPr>
              <w:t>Protocol</w:t>
            </w:r>
            <w:r w:rsidRPr="00320F26">
              <w:rPr>
                <w:spacing w:val="-14"/>
                <w:sz w:val="20"/>
                <w:szCs w:val="20"/>
              </w:rPr>
              <w:t xml:space="preserve"> </w:t>
            </w:r>
            <w:r w:rsidRPr="00320F26">
              <w:rPr>
                <w:sz w:val="20"/>
                <w:szCs w:val="20"/>
              </w:rPr>
              <w:t>(WAP)</w:t>
            </w:r>
            <w:r w:rsidRPr="00320F26">
              <w:rPr>
                <w:spacing w:val="-13"/>
                <w:sz w:val="20"/>
                <w:szCs w:val="20"/>
              </w:rPr>
              <w:t xml:space="preserve"> </w:t>
            </w:r>
            <w:r w:rsidRPr="00320F26">
              <w:rPr>
                <w:spacing w:val="-4"/>
                <w:sz w:val="20"/>
                <w:szCs w:val="20"/>
              </w:rPr>
              <w:t xml:space="preserve">and </w:t>
            </w:r>
            <w:r w:rsidRPr="00320F26">
              <w:rPr>
                <w:sz w:val="20"/>
                <w:szCs w:val="20"/>
              </w:rPr>
              <w:t>Wireless Markup Language (WML), SSL, Database Technology, Relational Database Technology, Nonrelational Database Technology, e-Commerce</w:t>
            </w:r>
            <w:r w:rsidRPr="00320F26">
              <w:rPr>
                <w:spacing w:val="13"/>
                <w:sz w:val="20"/>
                <w:szCs w:val="20"/>
              </w:rPr>
              <w:t xml:space="preserve"> </w:t>
            </w:r>
            <w:r w:rsidRPr="00320F26">
              <w:rPr>
                <w:sz w:val="20"/>
                <w:szCs w:val="20"/>
              </w:rPr>
              <w:t>Data. Warehousing Implications, Application Development, Transformation, and Loading (ETL) Tools, and Messaging-Oriented Middle weave (MOM).</w:t>
            </w:r>
          </w:p>
        </w:tc>
      </w:tr>
      <w:tr w:rsidR="0035478D" w:rsidRPr="00320F26" w14:paraId="3CBF43A6" w14:textId="77777777" w:rsidTr="009A7CE4">
        <w:trPr>
          <w:trHeight w:val="20"/>
        </w:trPr>
        <w:tc>
          <w:tcPr>
            <w:tcW w:w="9468" w:type="dxa"/>
            <w:gridSpan w:val="4"/>
          </w:tcPr>
          <w:p w14:paraId="114C7207" w14:textId="77777777" w:rsidR="0035478D" w:rsidRPr="00320F26" w:rsidRDefault="0035478D" w:rsidP="009A7CE4">
            <w:pPr>
              <w:pStyle w:val="TableParagraph"/>
              <w:jc w:val="both"/>
              <w:rPr>
                <w:sz w:val="20"/>
                <w:szCs w:val="20"/>
              </w:rPr>
            </w:pPr>
            <w:r w:rsidRPr="00320F26">
              <w:rPr>
                <w:b/>
                <w:sz w:val="20"/>
                <w:szCs w:val="20"/>
              </w:rPr>
              <w:t xml:space="preserve">Input Modeling: </w:t>
            </w:r>
            <w:r w:rsidRPr="00320F26">
              <w:rPr>
                <w:sz w:val="20"/>
                <w:szCs w:val="20"/>
              </w:rPr>
              <w:t>Data Collection, Identifying the distribution with data, Parameter Estimation, Goodness of Fit Tests, Fitting a non-stationary Poisson process, Selecting input models without data, Multi-variate and Time-Series input models.</w:t>
            </w:r>
          </w:p>
        </w:tc>
      </w:tr>
      <w:tr w:rsidR="0035478D" w:rsidRPr="00320F26" w14:paraId="72312AB3" w14:textId="77777777" w:rsidTr="009A7CE4">
        <w:trPr>
          <w:trHeight w:val="20"/>
        </w:trPr>
        <w:tc>
          <w:tcPr>
            <w:tcW w:w="9468" w:type="dxa"/>
            <w:gridSpan w:val="4"/>
          </w:tcPr>
          <w:p w14:paraId="1092FE44" w14:textId="77777777" w:rsidR="0035478D" w:rsidRPr="00320F26" w:rsidRDefault="0035478D" w:rsidP="009A7CE4">
            <w:pPr>
              <w:pStyle w:val="BodyText"/>
              <w:jc w:val="both"/>
              <w:rPr>
                <w:sz w:val="20"/>
                <w:szCs w:val="20"/>
              </w:rPr>
            </w:pPr>
            <w:r w:rsidRPr="00320F26">
              <w:rPr>
                <w:b/>
                <w:sz w:val="20"/>
                <w:szCs w:val="20"/>
              </w:rPr>
              <w:t xml:space="preserve">Products for e-Commerce Intelligence: </w:t>
            </w:r>
            <w:r w:rsidRPr="00320F26">
              <w:rPr>
                <w:sz w:val="20"/>
                <w:szCs w:val="20"/>
              </w:rPr>
              <w:t>Vignette, The V/5 e-Business Platform, Relationship Marketing Server, V/5 Relationship Marketing Server Architecture, Ithena, Ithena e-CI Premise, Key Concepts in Ithena e-CI, Ithena e-CI Architecture, Ithena e-CI in Other e-Commerce Business, Revenio Dialog, Dialog Marketing Premise, A Simple Example of Dialog Marketing, Underlying Data Warehousing Environment, Designing and Building the Dialog Marketing Environment, and Supported e-Commerce Business Models.</w:t>
            </w:r>
          </w:p>
        </w:tc>
      </w:tr>
      <w:tr w:rsidR="0035478D" w:rsidRPr="00320F26" w14:paraId="2CD1864D" w14:textId="77777777" w:rsidTr="009A7CE4">
        <w:trPr>
          <w:trHeight w:val="20"/>
        </w:trPr>
        <w:tc>
          <w:tcPr>
            <w:tcW w:w="9468" w:type="dxa"/>
            <w:gridSpan w:val="4"/>
          </w:tcPr>
          <w:p w14:paraId="6340177A" w14:textId="77777777" w:rsidR="0035478D" w:rsidRPr="00320F26" w:rsidRDefault="0035478D" w:rsidP="009A7CE4">
            <w:pPr>
              <w:pStyle w:val="TableParagraph"/>
              <w:jc w:val="both"/>
              <w:rPr>
                <w:sz w:val="20"/>
                <w:szCs w:val="20"/>
              </w:rPr>
            </w:pPr>
            <w:r w:rsidRPr="00320F26">
              <w:rPr>
                <w:b/>
                <w:sz w:val="20"/>
                <w:szCs w:val="20"/>
              </w:rPr>
              <w:lastRenderedPageBreak/>
              <w:t xml:space="preserve">Overview of the Data Mining Process: </w:t>
            </w:r>
            <w:r w:rsidRPr="00320F26">
              <w:rPr>
                <w:sz w:val="20"/>
                <w:szCs w:val="20"/>
              </w:rPr>
              <w:t>Introduction, Core Ideas in Data Mining, Supervised and Unsupervised Learning, Steps in Data Mining, Preliminary Steps, building</w:t>
            </w:r>
            <w:r w:rsidRPr="00320F26">
              <w:rPr>
                <w:spacing w:val="-13"/>
                <w:sz w:val="20"/>
                <w:szCs w:val="20"/>
              </w:rPr>
              <w:t xml:space="preserve"> </w:t>
            </w:r>
            <w:r w:rsidRPr="00320F26">
              <w:rPr>
                <w:sz w:val="20"/>
                <w:szCs w:val="20"/>
              </w:rPr>
              <w:t>a</w:t>
            </w:r>
            <w:r w:rsidRPr="00320F26">
              <w:rPr>
                <w:spacing w:val="-13"/>
                <w:sz w:val="20"/>
                <w:szCs w:val="20"/>
              </w:rPr>
              <w:t xml:space="preserve"> </w:t>
            </w:r>
            <w:r w:rsidRPr="00320F26">
              <w:rPr>
                <w:sz w:val="20"/>
                <w:szCs w:val="20"/>
              </w:rPr>
              <w:t>Model:</w:t>
            </w:r>
            <w:r w:rsidRPr="00320F26">
              <w:rPr>
                <w:spacing w:val="-14"/>
                <w:sz w:val="20"/>
                <w:szCs w:val="20"/>
              </w:rPr>
              <w:t xml:space="preserve"> </w:t>
            </w:r>
            <w:r w:rsidRPr="00320F26">
              <w:rPr>
                <w:sz w:val="20"/>
                <w:szCs w:val="20"/>
              </w:rPr>
              <w:t>Example</w:t>
            </w:r>
            <w:r w:rsidRPr="00320F26">
              <w:rPr>
                <w:spacing w:val="-14"/>
                <w:sz w:val="20"/>
                <w:szCs w:val="20"/>
              </w:rPr>
              <w:t xml:space="preserve"> </w:t>
            </w:r>
            <w:r w:rsidRPr="00320F26">
              <w:rPr>
                <w:sz w:val="20"/>
                <w:szCs w:val="20"/>
              </w:rPr>
              <w:t>with</w:t>
            </w:r>
            <w:r w:rsidRPr="00320F26">
              <w:rPr>
                <w:spacing w:val="-14"/>
                <w:sz w:val="20"/>
                <w:szCs w:val="20"/>
              </w:rPr>
              <w:t xml:space="preserve"> </w:t>
            </w:r>
            <w:r w:rsidRPr="00320F26">
              <w:rPr>
                <w:sz w:val="20"/>
                <w:szCs w:val="20"/>
              </w:rPr>
              <w:t>Linear</w:t>
            </w:r>
            <w:r w:rsidRPr="00320F26">
              <w:rPr>
                <w:spacing w:val="-14"/>
                <w:sz w:val="20"/>
                <w:szCs w:val="20"/>
              </w:rPr>
              <w:t xml:space="preserve"> </w:t>
            </w:r>
            <w:r w:rsidRPr="00320F26">
              <w:rPr>
                <w:sz w:val="20"/>
                <w:szCs w:val="20"/>
              </w:rPr>
              <w:t>Regression,</w:t>
            </w:r>
            <w:r w:rsidRPr="00320F26">
              <w:rPr>
                <w:spacing w:val="-14"/>
                <w:sz w:val="20"/>
                <w:szCs w:val="20"/>
              </w:rPr>
              <w:t xml:space="preserve"> </w:t>
            </w:r>
            <w:r w:rsidRPr="00320F26">
              <w:rPr>
                <w:sz w:val="20"/>
                <w:szCs w:val="20"/>
              </w:rPr>
              <w:t>and</w:t>
            </w:r>
            <w:r w:rsidRPr="00320F26">
              <w:rPr>
                <w:spacing w:val="-13"/>
                <w:sz w:val="20"/>
                <w:szCs w:val="20"/>
              </w:rPr>
              <w:t xml:space="preserve"> </w:t>
            </w:r>
            <w:r w:rsidRPr="00320F26">
              <w:rPr>
                <w:sz w:val="20"/>
                <w:szCs w:val="20"/>
              </w:rPr>
              <w:t>Using</w:t>
            </w:r>
            <w:r w:rsidRPr="00320F26">
              <w:rPr>
                <w:spacing w:val="-13"/>
                <w:sz w:val="20"/>
                <w:szCs w:val="20"/>
              </w:rPr>
              <w:t xml:space="preserve"> </w:t>
            </w:r>
            <w:r w:rsidRPr="00320F26">
              <w:rPr>
                <w:sz w:val="20"/>
                <w:szCs w:val="20"/>
              </w:rPr>
              <w:t>Excel</w:t>
            </w:r>
            <w:r w:rsidRPr="00320F26">
              <w:rPr>
                <w:spacing w:val="-14"/>
                <w:sz w:val="20"/>
                <w:szCs w:val="20"/>
              </w:rPr>
              <w:t xml:space="preserve"> </w:t>
            </w:r>
            <w:r w:rsidRPr="00320F26">
              <w:rPr>
                <w:sz w:val="20"/>
                <w:szCs w:val="20"/>
              </w:rPr>
              <w:t>for</w:t>
            </w:r>
            <w:r w:rsidRPr="00320F26">
              <w:rPr>
                <w:spacing w:val="-14"/>
                <w:sz w:val="20"/>
                <w:szCs w:val="20"/>
              </w:rPr>
              <w:t xml:space="preserve"> </w:t>
            </w:r>
            <w:r w:rsidRPr="00320F26">
              <w:rPr>
                <w:sz w:val="20"/>
                <w:szCs w:val="20"/>
              </w:rPr>
              <w:t>Data</w:t>
            </w:r>
            <w:r w:rsidRPr="00320F26">
              <w:rPr>
                <w:spacing w:val="-13"/>
                <w:sz w:val="20"/>
                <w:szCs w:val="20"/>
              </w:rPr>
              <w:t xml:space="preserve"> </w:t>
            </w:r>
            <w:r w:rsidRPr="00320F26">
              <w:rPr>
                <w:sz w:val="20"/>
                <w:szCs w:val="20"/>
              </w:rPr>
              <w:t>Mining.</w:t>
            </w:r>
          </w:p>
        </w:tc>
      </w:tr>
      <w:tr w:rsidR="0035478D" w:rsidRPr="00320F26" w14:paraId="6BDC8DB9" w14:textId="77777777" w:rsidTr="009A7CE4">
        <w:trPr>
          <w:trHeight w:val="20"/>
        </w:trPr>
        <w:tc>
          <w:tcPr>
            <w:tcW w:w="9468" w:type="dxa"/>
            <w:gridSpan w:val="4"/>
          </w:tcPr>
          <w:p w14:paraId="7D1A0FC9" w14:textId="77777777" w:rsidR="0035478D" w:rsidRPr="00320F26" w:rsidRDefault="0035478D" w:rsidP="009A7CE4">
            <w:pPr>
              <w:pStyle w:val="TableParagraph"/>
              <w:jc w:val="both"/>
              <w:rPr>
                <w:sz w:val="20"/>
                <w:szCs w:val="20"/>
              </w:rPr>
            </w:pPr>
            <w:r w:rsidRPr="00320F26">
              <w:rPr>
                <w:b/>
                <w:sz w:val="20"/>
                <w:szCs w:val="20"/>
              </w:rPr>
              <w:t xml:space="preserve">Data Visualization: </w:t>
            </w:r>
            <w:r w:rsidRPr="00320F26">
              <w:rPr>
                <w:sz w:val="20"/>
                <w:szCs w:val="20"/>
              </w:rPr>
              <w:t>Uses of Data Visualization, Data Examples, Basic Charts: bar charts, line graphs, and scatterplots, Multidimensional Visualization, Specialized Visualizations, and Summary of major visualizations and operations, according to data mining goal.</w:t>
            </w:r>
          </w:p>
        </w:tc>
      </w:tr>
      <w:tr w:rsidR="0035478D" w:rsidRPr="00320F26" w14:paraId="3B007F22" w14:textId="77777777" w:rsidTr="009A7CE4">
        <w:trPr>
          <w:trHeight w:val="20"/>
        </w:trPr>
        <w:tc>
          <w:tcPr>
            <w:tcW w:w="9468" w:type="dxa"/>
            <w:gridSpan w:val="4"/>
          </w:tcPr>
          <w:p w14:paraId="0735EE38" w14:textId="77777777" w:rsidR="0035478D" w:rsidRPr="00320F26" w:rsidRDefault="0035478D" w:rsidP="009A7CE4">
            <w:pPr>
              <w:pStyle w:val="TableParagraph"/>
              <w:jc w:val="both"/>
              <w:rPr>
                <w:sz w:val="20"/>
                <w:szCs w:val="20"/>
              </w:rPr>
            </w:pPr>
            <w:r w:rsidRPr="00320F26">
              <w:rPr>
                <w:b/>
                <w:sz w:val="20"/>
                <w:szCs w:val="20"/>
              </w:rPr>
              <w:t xml:space="preserve">Dimension Reduction: </w:t>
            </w:r>
            <w:r w:rsidRPr="00320F26">
              <w:rPr>
                <w:sz w:val="20"/>
                <w:szCs w:val="20"/>
              </w:rPr>
              <w:t xml:space="preserve">Practical Considerations, Data Summaries, Correlation Analysis, 4.6 Converting A Categorical Variable to A Numerical Variable, Principal Components Analysis, Dimension Reduction Using Regression Models, </w:t>
            </w:r>
            <w:r w:rsidRPr="00320F26">
              <w:rPr>
                <w:spacing w:val="-3"/>
                <w:sz w:val="20"/>
                <w:szCs w:val="20"/>
              </w:rPr>
              <w:t xml:space="preserve">Dimension </w:t>
            </w:r>
            <w:r w:rsidRPr="00320F26">
              <w:rPr>
                <w:sz w:val="20"/>
                <w:szCs w:val="20"/>
              </w:rPr>
              <w:t>Reduction Using Classification and Reducing the Number of Categories in Categorical Variables and Regression Trees.</w:t>
            </w:r>
          </w:p>
        </w:tc>
      </w:tr>
      <w:tr w:rsidR="0035478D" w:rsidRPr="00320F26" w14:paraId="0DBCDE31" w14:textId="77777777" w:rsidTr="009A7CE4">
        <w:trPr>
          <w:trHeight w:val="20"/>
        </w:trPr>
        <w:tc>
          <w:tcPr>
            <w:tcW w:w="9468" w:type="dxa"/>
            <w:gridSpan w:val="4"/>
          </w:tcPr>
          <w:p w14:paraId="1D1A1C50" w14:textId="77777777" w:rsidR="0035478D" w:rsidRPr="00320F26" w:rsidRDefault="0035478D" w:rsidP="009A7CE4">
            <w:pPr>
              <w:pStyle w:val="TableParagraph"/>
              <w:jc w:val="both"/>
              <w:rPr>
                <w:sz w:val="20"/>
                <w:szCs w:val="20"/>
              </w:rPr>
            </w:pPr>
            <w:r>
              <w:rPr>
                <w:b/>
                <w:sz w:val="20"/>
                <w:szCs w:val="20"/>
              </w:rPr>
              <w:t>E</w:t>
            </w:r>
            <w:r w:rsidRPr="00320F26">
              <w:rPr>
                <w:b/>
                <w:sz w:val="20"/>
                <w:szCs w:val="20"/>
              </w:rPr>
              <w:t xml:space="preserve">valuating Classification and Predictive Performance: </w:t>
            </w:r>
            <w:r w:rsidRPr="00320F26">
              <w:rPr>
                <w:sz w:val="20"/>
                <w:szCs w:val="20"/>
              </w:rPr>
              <w:t xml:space="preserve">Introduction, Judging Classification Performance, Evaluating Predictive Performance. </w:t>
            </w:r>
            <w:r w:rsidRPr="00320F26">
              <w:rPr>
                <w:b/>
                <w:sz w:val="20"/>
                <w:szCs w:val="20"/>
              </w:rPr>
              <w:t>Multiple</w:t>
            </w:r>
            <w:r w:rsidRPr="00320F26">
              <w:rPr>
                <w:b/>
                <w:spacing w:val="-11"/>
                <w:sz w:val="20"/>
                <w:szCs w:val="20"/>
              </w:rPr>
              <w:t xml:space="preserve"> </w:t>
            </w:r>
            <w:r w:rsidRPr="00320F26">
              <w:rPr>
                <w:b/>
                <w:sz w:val="20"/>
                <w:szCs w:val="20"/>
              </w:rPr>
              <w:t>Linear</w:t>
            </w:r>
            <w:r w:rsidRPr="00320F26">
              <w:rPr>
                <w:b/>
                <w:spacing w:val="-9"/>
                <w:sz w:val="20"/>
                <w:szCs w:val="20"/>
              </w:rPr>
              <w:t xml:space="preserve"> </w:t>
            </w:r>
            <w:r w:rsidRPr="00320F26">
              <w:rPr>
                <w:b/>
                <w:sz w:val="20"/>
                <w:szCs w:val="20"/>
              </w:rPr>
              <w:t>Regression</w:t>
            </w:r>
            <w:r w:rsidRPr="00320F26">
              <w:rPr>
                <w:sz w:val="20"/>
                <w:szCs w:val="20"/>
              </w:rPr>
              <w:t>:</w:t>
            </w:r>
            <w:r w:rsidRPr="00320F26">
              <w:rPr>
                <w:spacing w:val="-9"/>
                <w:sz w:val="20"/>
                <w:szCs w:val="20"/>
              </w:rPr>
              <w:t xml:space="preserve"> </w:t>
            </w:r>
            <w:r w:rsidRPr="00320F26">
              <w:rPr>
                <w:sz w:val="20"/>
                <w:szCs w:val="20"/>
              </w:rPr>
              <w:t>Introduction,</w:t>
            </w:r>
            <w:r w:rsidRPr="00320F26">
              <w:rPr>
                <w:spacing w:val="-9"/>
                <w:sz w:val="20"/>
                <w:szCs w:val="20"/>
              </w:rPr>
              <w:t xml:space="preserve"> </w:t>
            </w:r>
            <w:r w:rsidRPr="00320F26">
              <w:rPr>
                <w:sz w:val="20"/>
                <w:szCs w:val="20"/>
              </w:rPr>
              <w:t>Explanatory</w:t>
            </w:r>
            <w:r w:rsidRPr="00320F26">
              <w:rPr>
                <w:spacing w:val="-9"/>
                <w:sz w:val="20"/>
                <w:szCs w:val="20"/>
              </w:rPr>
              <w:t xml:space="preserve"> </w:t>
            </w:r>
            <w:r w:rsidRPr="00320F26">
              <w:rPr>
                <w:sz w:val="20"/>
                <w:szCs w:val="20"/>
              </w:rPr>
              <w:t>versus</w:t>
            </w:r>
            <w:r w:rsidRPr="00320F26">
              <w:rPr>
                <w:spacing w:val="-10"/>
                <w:sz w:val="20"/>
                <w:szCs w:val="20"/>
              </w:rPr>
              <w:t xml:space="preserve"> </w:t>
            </w:r>
            <w:r w:rsidRPr="00320F26">
              <w:rPr>
                <w:sz w:val="20"/>
                <w:szCs w:val="20"/>
              </w:rPr>
              <w:t>Predictive</w:t>
            </w:r>
            <w:r w:rsidRPr="00320F26">
              <w:rPr>
                <w:spacing w:val="-10"/>
                <w:sz w:val="20"/>
                <w:szCs w:val="20"/>
              </w:rPr>
              <w:t xml:space="preserve"> </w:t>
            </w:r>
            <w:r w:rsidRPr="00320F26">
              <w:rPr>
                <w:sz w:val="20"/>
                <w:szCs w:val="20"/>
              </w:rPr>
              <w:t>modeling, Estimating</w:t>
            </w:r>
            <w:r w:rsidRPr="00320F26">
              <w:rPr>
                <w:spacing w:val="-15"/>
                <w:sz w:val="20"/>
                <w:szCs w:val="20"/>
              </w:rPr>
              <w:t xml:space="preserve"> </w:t>
            </w:r>
            <w:r w:rsidRPr="00320F26">
              <w:rPr>
                <w:sz w:val="20"/>
                <w:szCs w:val="20"/>
              </w:rPr>
              <w:t>the</w:t>
            </w:r>
            <w:r w:rsidRPr="00320F26">
              <w:rPr>
                <w:spacing w:val="-15"/>
                <w:sz w:val="20"/>
                <w:szCs w:val="20"/>
              </w:rPr>
              <w:t xml:space="preserve"> </w:t>
            </w:r>
            <w:r w:rsidRPr="00320F26">
              <w:rPr>
                <w:sz w:val="20"/>
                <w:szCs w:val="20"/>
              </w:rPr>
              <w:t>Regression</w:t>
            </w:r>
            <w:r w:rsidRPr="00320F26">
              <w:rPr>
                <w:spacing w:val="-16"/>
                <w:sz w:val="20"/>
                <w:szCs w:val="20"/>
              </w:rPr>
              <w:t xml:space="preserve"> </w:t>
            </w:r>
            <w:r w:rsidRPr="00320F26">
              <w:rPr>
                <w:sz w:val="20"/>
                <w:szCs w:val="20"/>
              </w:rPr>
              <w:t>Equation</w:t>
            </w:r>
            <w:r w:rsidRPr="00320F26">
              <w:rPr>
                <w:spacing w:val="-16"/>
                <w:sz w:val="20"/>
                <w:szCs w:val="20"/>
              </w:rPr>
              <w:t xml:space="preserve"> </w:t>
            </w:r>
            <w:r w:rsidRPr="00320F26">
              <w:rPr>
                <w:sz w:val="20"/>
                <w:szCs w:val="20"/>
              </w:rPr>
              <w:t>and</w:t>
            </w:r>
            <w:r w:rsidRPr="00320F26">
              <w:rPr>
                <w:spacing w:val="-15"/>
                <w:sz w:val="20"/>
                <w:szCs w:val="20"/>
              </w:rPr>
              <w:t xml:space="preserve"> </w:t>
            </w:r>
            <w:r w:rsidRPr="00320F26">
              <w:rPr>
                <w:sz w:val="20"/>
                <w:szCs w:val="20"/>
              </w:rPr>
              <w:t>Prediction,</w:t>
            </w:r>
            <w:r w:rsidRPr="00320F26">
              <w:rPr>
                <w:spacing w:val="-15"/>
                <w:sz w:val="20"/>
                <w:szCs w:val="20"/>
              </w:rPr>
              <w:t xml:space="preserve"> </w:t>
            </w:r>
            <w:r w:rsidRPr="00320F26">
              <w:rPr>
                <w:sz w:val="20"/>
                <w:szCs w:val="20"/>
              </w:rPr>
              <w:t>and</w:t>
            </w:r>
            <w:r w:rsidRPr="00320F26">
              <w:rPr>
                <w:spacing w:val="-14"/>
                <w:sz w:val="20"/>
                <w:szCs w:val="20"/>
              </w:rPr>
              <w:t xml:space="preserve"> </w:t>
            </w:r>
            <w:r w:rsidRPr="00320F26">
              <w:rPr>
                <w:sz w:val="20"/>
                <w:szCs w:val="20"/>
              </w:rPr>
              <w:t>Variable</w:t>
            </w:r>
            <w:r w:rsidRPr="00320F26">
              <w:rPr>
                <w:spacing w:val="-16"/>
                <w:sz w:val="20"/>
                <w:szCs w:val="20"/>
              </w:rPr>
              <w:t xml:space="preserve"> </w:t>
            </w:r>
            <w:r w:rsidRPr="00320F26">
              <w:rPr>
                <w:sz w:val="20"/>
                <w:szCs w:val="20"/>
              </w:rPr>
              <w:t>Selection</w:t>
            </w:r>
            <w:r w:rsidRPr="00320F26">
              <w:rPr>
                <w:spacing w:val="-15"/>
                <w:sz w:val="20"/>
                <w:szCs w:val="20"/>
              </w:rPr>
              <w:t xml:space="preserve"> </w:t>
            </w:r>
            <w:r w:rsidRPr="00320F26">
              <w:rPr>
                <w:sz w:val="20"/>
                <w:szCs w:val="20"/>
              </w:rPr>
              <w:t>in</w:t>
            </w:r>
            <w:r w:rsidRPr="00320F26">
              <w:rPr>
                <w:spacing w:val="-15"/>
                <w:sz w:val="20"/>
                <w:szCs w:val="20"/>
              </w:rPr>
              <w:t xml:space="preserve"> </w:t>
            </w:r>
            <w:r w:rsidRPr="00320F26">
              <w:rPr>
                <w:sz w:val="20"/>
                <w:szCs w:val="20"/>
              </w:rPr>
              <w:t>Linear Regression.</w:t>
            </w:r>
          </w:p>
        </w:tc>
      </w:tr>
      <w:tr w:rsidR="0035478D" w:rsidRPr="00320F26" w14:paraId="44F2B0D2" w14:textId="77777777" w:rsidTr="009A7CE4">
        <w:trPr>
          <w:trHeight w:val="20"/>
        </w:trPr>
        <w:tc>
          <w:tcPr>
            <w:tcW w:w="9468" w:type="dxa"/>
            <w:gridSpan w:val="4"/>
          </w:tcPr>
          <w:p w14:paraId="21A4A8F6" w14:textId="77777777" w:rsidR="0035478D" w:rsidRPr="00320F26" w:rsidRDefault="0035478D" w:rsidP="009A7CE4">
            <w:pPr>
              <w:pStyle w:val="BodyText"/>
              <w:jc w:val="both"/>
              <w:rPr>
                <w:sz w:val="20"/>
                <w:szCs w:val="20"/>
              </w:rPr>
            </w:pPr>
            <w:r w:rsidRPr="00320F26">
              <w:rPr>
                <w:b/>
                <w:sz w:val="20"/>
                <w:szCs w:val="20"/>
              </w:rPr>
              <w:t>Classification and Regression Trees</w:t>
            </w:r>
            <w:r w:rsidRPr="00320F26">
              <w:rPr>
                <w:sz w:val="20"/>
                <w:szCs w:val="20"/>
              </w:rPr>
              <w:t>: Introduction, Classification Trees, Measures</w:t>
            </w:r>
            <w:r w:rsidRPr="00320F26">
              <w:rPr>
                <w:spacing w:val="-11"/>
                <w:sz w:val="20"/>
                <w:szCs w:val="20"/>
              </w:rPr>
              <w:t xml:space="preserve"> </w:t>
            </w:r>
            <w:r w:rsidRPr="00320F26">
              <w:rPr>
                <w:sz w:val="20"/>
                <w:szCs w:val="20"/>
              </w:rPr>
              <w:t>of</w:t>
            </w:r>
            <w:r w:rsidRPr="00320F26">
              <w:rPr>
                <w:spacing w:val="-10"/>
                <w:sz w:val="20"/>
                <w:szCs w:val="20"/>
              </w:rPr>
              <w:t xml:space="preserve"> </w:t>
            </w:r>
            <w:r w:rsidRPr="00320F26">
              <w:rPr>
                <w:sz w:val="20"/>
                <w:szCs w:val="20"/>
              </w:rPr>
              <w:t>Impurity,</w:t>
            </w:r>
            <w:r w:rsidRPr="00320F26">
              <w:rPr>
                <w:spacing w:val="-11"/>
                <w:sz w:val="20"/>
                <w:szCs w:val="20"/>
              </w:rPr>
              <w:t xml:space="preserve"> </w:t>
            </w:r>
            <w:r w:rsidRPr="00320F26">
              <w:rPr>
                <w:sz w:val="20"/>
                <w:szCs w:val="20"/>
              </w:rPr>
              <w:t>Evaluating</w:t>
            </w:r>
            <w:r w:rsidRPr="00320F26">
              <w:rPr>
                <w:spacing w:val="-10"/>
                <w:sz w:val="20"/>
                <w:szCs w:val="20"/>
              </w:rPr>
              <w:t xml:space="preserve"> </w:t>
            </w:r>
            <w:r w:rsidRPr="00320F26">
              <w:rPr>
                <w:sz w:val="20"/>
                <w:szCs w:val="20"/>
              </w:rPr>
              <w:t>the</w:t>
            </w:r>
            <w:r w:rsidRPr="00320F26">
              <w:rPr>
                <w:spacing w:val="-11"/>
                <w:sz w:val="20"/>
                <w:szCs w:val="20"/>
              </w:rPr>
              <w:t xml:space="preserve"> </w:t>
            </w:r>
            <w:r w:rsidRPr="00320F26">
              <w:rPr>
                <w:sz w:val="20"/>
                <w:szCs w:val="20"/>
              </w:rPr>
              <w:t>Performance</w:t>
            </w:r>
            <w:r w:rsidRPr="00320F26">
              <w:rPr>
                <w:spacing w:val="-11"/>
                <w:sz w:val="20"/>
                <w:szCs w:val="20"/>
              </w:rPr>
              <w:t xml:space="preserve"> </w:t>
            </w:r>
            <w:r w:rsidRPr="00320F26">
              <w:rPr>
                <w:sz w:val="20"/>
                <w:szCs w:val="20"/>
              </w:rPr>
              <w:t>of</w:t>
            </w:r>
            <w:r w:rsidRPr="00320F26">
              <w:rPr>
                <w:spacing w:val="-10"/>
                <w:sz w:val="20"/>
                <w:szCs w:val="20"/>
              </w:rPr>
              <w:t xml:space="preserve"> </w:t>
            </w:r>
            <w:r w:rsidRPr="00320F26">
              <w:rPr>
                <w:sz w:val="20"/>
                <w:szCs w:val="20"/>
              </w:rPr>
              <w:t>a</w:t>
            </w:r>
            <w:r w:rsidRPr="00320F26">
              <w:rPr>
                <w:spacing w:val="-11"/>
                <w:sz w:val="20"/>
                <w:szCs w:val="20"/>
              </w:rPr>
              <w:t xml:space="preserve"> </w:t>
            </w:r>
            <w:r w:rsidRPr="00320F26">
              <w:rPr>
                <w:sz w:val="20"/>
                <w:szCs w:val="20"/>
              </w:rPr>
              <w:t>Classification</w:t>
            </w:r>
            <w:r w:rsidRPr="00320F26">
              <w:rPr>
                <w:spacing w:val="-11"/>
                <w:sz w:val="20"/>
                <w:szCs w:val="20"/>
              </w:rPr>
              <w:t xml:space="preserve"> </w:t>
            </w:r>
            <w:r w:rsidRPr="00320F26">
              <w:rPr>
                <w:sz w:val="20"/>
                <w:szCs w:val="20"/>
              </w:rPr>
              <w:t>Tree,</w:t>
            </w:r>
            <w:r w:rsidRPr="00320F26">
              <w:rPr>
                <w:spacing w:val="-10"/>
                <w:sz w:val="20"/>
                <w:szCs w:val="20"/>
              </w:rPr>
              <w:t xml:space="preserve"> </w:t>
            </w:r>
            <w:r w:rsidRPr="00320F26">
              <w:rPr>
                <w:sz w:val="20"/>
                <w:szCs w:val="20"/>
              </w:rPr>
              <w:t>Avoiding Over fitting, Classification Rules from Trees, Regression Trees, and Advantages, weaknesses, and Extensions.</w:t>
            </w:r>
          </w:p>
        </w:tc>
      </w:tr>
      <w:tr w:rsidR="0035478D" w:rsidRPr="00320F26" w14:paraId="2C52637B" w14:textId="77777777" w:rsidTr="009A7CE4">
        <w:trPr>
          <w:trHeight w:val="20"/>
        </w:trPr>
        <w:tc>
          <w:tcPr>
            <w:tcW w:w="9468" w:type="dxa"/>
            <w:gridSpan w:val="4"/>
          </w:tcPr>
          <w:p w14:paraId="2D763EC2" w14:textId="77777777" w:rsidR="0035478D" w:rsidRPr="00320F26" w:rsidRDefault="0035478D" w:rsidP="009A7CE4">
            <w:pPr>
              <w:pStyle w:val="BodyText"/>
              <w:jc w:val="both"/>
              <w:rPr>
                <w:sz w:val="20"/>
                <w:szCs w:val="20"/>
              </w:rPr>
            </w:pPr>
            <w:r w:rsidRPr="00320F26">
              <w:rPr>
                <w:b/>
                <w:sz w:val="20"/>
                <w:szCs w:val="20"/>
              </w:rPr>
              <w:t xml:space="preserve">Logistic Regression: </w:t>
            </w:r>
            <w:r w:rsidRPr="00320F26">
              <w:rPr>
                <w:sz w:val="20"/>
                <w:szCs w:val="20"/>
              </w:rPr>
              <w:t>Introduction, Logistic Regression Model, And Example of Complete Analysis: Predicting Delayed. Flights Evaluating Classification performance.</w:t>
            </w:r>
          </w:p>
        </w:tc>
      </w:tr>
      <w:tr w:rsidR="0035478D" w:rsidRPr="00320F26" w14:paraId="14D5B71D" w14:textId="77777777" w:rsidTr="009A7CE4">
        <w:trPr>
          <w:trHeight w:val="20"/>
        </w:trPr>
        <w:tc>
          <w:tcPr>
            <w:tcW w:w="9468" w:type="dxa"/>
            <w:gridSpan w:val="4"/>
          </w:tcPr>
          <w:p w14:paraId="15EF3520" w14:textId="777D79CC" w:rsidR="0035478D" w:rsidRPr="00320F26" w:rsidRDefault="0035478D" w:rsidP="009A7CE4">
            <w:pPr>
              <w:pStyle w:val="TableParagraph"/>
              <w:jc w:val="both"/>
              <w:rPr>
                <w:sz w:val="20"/>
                <w:szCs w:val="20"/>
              </w:rPr>
            </w:pPr>
            <w:r w:rsidRPr="00320F26">
              <w:rPr>
                <w:b/>
                <w:sz w:val="20"/>
                <w:szCs w:val="20"/>
              </w:rPr>
              <w:t xml:space="preserve">Discriminant Analysis: </w:t>
            </w:r>
            <w:r w:rsidRPr="00320F26">
              <w:rPr>
                <w:sz w:val="20"/>
                <w:szCs w:val="20"/>
              </w:rPr>
              <w:t>Introduction, Distance of an Observation from a Class, Fisher’s Linear Classification Functions, the Classification performance of Discriminant Analysis, Prior Probabilities, Unequal Misclassification Costs, Classifying more Than Two Classes, and Advantages and Weaknesses.</w:t>
            </w:r>
          </w:p>
        </w:tc>
      </w:tr>
      <w:tr w:rsidR="0035478D" w:rsidRPr="00320F26" w14:paraId="24DFF069"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360" w:type="dxa"/>
            <w:gridSpan w:val="2"/>
            <w:tcBorders>
              <w:top w:val="nil"/>
              <w:left w:val="nil"/>
              <w:bottom w:val="single" w:sz="4" w:space="0" w:color="auto"/>
              <w:right w:val="nil"/>
            </w:tcBorders>
          </w:tcPr>
          <w:p w14:paraId="65DE86A2" w14:textId="77777777" w:rsidR="0035478D" w:rsidRPr="00320F26" w:rsidRDefault="0035478D" w:rsidP="00301171">
            <w:pPr>
              <w:spacing w:after="120"/>
              <w:rPr>
                <w:b/>
                <w:sz w:val="20"/>
                <w:szCs w:val="20"/>
              </w:rPr>
            </w:pPr>
            <w:r w:rsidRPr="00320F26">
              <w:rPr>
                <w:b/>
                <w:sz w:val="20"/>
                <w:szCs w:val="20"/>
              </w:rPr>
              <w:t xml:space="preserve">D: Course Outcomes (COs): </w:t>
            </w:r>
            <w:r w:rsidRPr="00320F26">
              <w:rPr>
                <w:sz w:val="20"/>
                <w:szCs w:val="20"/>
              </w:rPr>
              <w:t>At the end of the course, the students will be able to:</w:t>
            </w:r>
          </w:p>
        </w:tc>
      </w:tr>
      <w:tr w:rsidR="0035478D" w:rsidRPr="00320F26" w14:paraId="5C0E884D"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00" w:type="dxa"/>
            <w:tcBorders>
              <w:top w:val="single" w:sz="4" w:space="0" w:color="auto"/>
            </w:tcBorders>
          </w:tcPr>
          <w:p w14:paraId="3E16B3C7" w14:textId="77777777" w:rsidR="0035478D" w:rsidRPr="00320F26" w:rsidRDefault="0035478D" w:rsidP="00301171">
            <w:pPr>
              <w:pStyle w:val="TableParagraph"/>
              <w:jc w:val="both"/>
              <w:rPr>
                <w:sz w:val="20"/>
                <w:szCs w:val="20"/>
              </w:rPr>
            </w:pPr>
            <w:r w:rsidRPr="00320F26">
              <w:rPr>
                <w:sz w:val="20"/>
                <w:szCs w:val="20"/>
              </w:rPr>
              <w:t>CO 1</w:t>
            </w:r>
          </w:p>
        </w:tc>
        <w:tc>
          <w:tcPr>
            <w:tcW w:w="8460" w:type="dxa"/>
            <w:tcBorders>
              <w:top w:val="single" w:sz="4" w:space="0" w:color="auto"/>
            </w:tcBorders>
          </w:tcPr>
          <w:p w14:paraId="07FBA5A6" w14:textId="77777777" w:rsidR="0035478D" w:rsidRPr="00320F26" w:rsidRDefault="0035478D" w:rsidP="00301171">
            <w:pPr>
              <w:pStyle w:val="TableParagraph"/>
              <w:jc w:val="left"/>
              <w:rPr>
                <w:sz w:val="20"/>
                <w:szCs w:val="20"/>
              </w:rPr>
            </w:pPr>
            <w:r w:rsidRPr="00320F26">
              <w:rPr>
                <w:sz w:val="20"/>
                <w:szCs w:val="20"/>
              </w:rPr>
              <w:t>Describe architecture and methods for storage and provision of enterprise data;</w:t>
            </w:r>
          </w:p>
        </w:tc>
      </w:tr>
      <w:tr w:rsidR="0035478D" w:rsidRPr="00320F26" w14:paraId="660CCD09"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00" w:type="dxa"/>
          </w:tcPr>
          <w:p w14:paraId="348FD840" w14:textId="77777777" w:rsidR="0035478D" w:rsidRPr="00320F26" w:rsidRDefault="0035478D" w:rsidP="00301171">
            <w:pPr>
              <w:pStyle w:val="TableParagraph"/>
              <w:jc w:val="both"/>
              <w:rPr>
                <w:sz w:val="20"/>
                <w:szCs w:val="20"/>
              </w:rPr>
            </w:pPr>
            <w:r w:rsidRPr="00320F26">
              <w:rPr>
                <w:sz w:val="20"/>
                <w:szCs w:val="20"/>
              </w:rPr>
              <w:t>CO 2</w:t>
            </w:r>
          </w:p>
        </w:tc>
        <w:tc>
          <w:tcPr>
            <w:tcW w:w="8460" w:type="dxa"/>
          </w:tcPr>
          <w:p w14:paraId="0D67E6C5" w14:textId="77777777" w:rsidR="0035478D" w:rsidRPr="00320F26" w:rsidRDefault="0035478D" w:rsidP="00301171">
            <w:pPr>
              <w:pStyle w:val="TableParagraph"/>
              <w:tabs>
                <w:tab w:val="left" w:pos="915"/>
                <w:tab w:val="left" w:pos="2420"/>
                <w:tab w:val="left" w:pos="2815"/>
                <w:tab w:val="left" w:pos="3625"/>
                <w:tab w:val="left" w:pos="5209"/>
                <w:tab w:val="left" w:pos="5818"/>
                <w:tab w:val="left" w:pos="6975"/>
              </w:tabs>
              <w:jc w:val="left"/>
              <w:rPr>
                <w:sz w:val="20"/>
                <w:szCs w:val="20"/>
              </w:rPr>
            </w:pPr>
            <w:r w:rsidRPr="00320F26">
              <w:rPr>
                <w:sz w:val="20"/>
                <w:szCs w:val="20"/>
              </w:rPr>
              <w:t>Apply</w:t>
            </w:r>
            <w:r w:rsidRPr="00320F26">
              <w:rPr>
                <w:sz w:val="20"/>
                <w:szCs w:val="20"/>
              </w:rPr>
              <w:tab/>
              <w:t>competency</w:t>
            </w:r>
            <w:r w:rsidRPr="00320F26">
              <w:rPr>
                <w:sz w:val="20"/>
                <w:szCs w:val="20"/>
              </w:rPr>
              <w:tab/>
              <w:t>in</w:t>
            </w:r>
            <w:r w:rsidRPr="00320F26">
              <w:rPr>
                <w:sz w:val="20"/>
                <w:szCs w:val="20"/>
              </w:rPr>
              <w:tab/>
              <w:t>query</w:t>
            </w:r>
            <w:r w:rsidRPr="00320F26">
              <w:rPr>
                <w:sz w:val="20"/>
                <w:szCs w:val="20"/>
              </w:rPr>
              <w:tab/>
              <w:t>development</w:t>
            </w:r>
            <w:r w:rsidRPr="00320F26">
              <w:rPr>
                <w:sz w:val="20"/>
                <w:szCs w:val="20"/>
              </w:rPr>
              <w:tab/>
              <w:t>and</w:t>
            </w:r>
            <w:r w:rsidRPr="00320F26">
              <w:rPr>
                <w:sz w:val="20"/>
                <w:szCs w:val="20"/>
              </w:rPr>
              <w:tab/>
              <w:t xml:space="preserve">essential </w:t>
            </w:r>
            <w:r w:rsidRPr="00320F26">
              <w:rPr>
                <w:spacing w:val="-4"/>
                <w:sz w:val="20"/>
                <w:szCs w:val="20"/>
              </w:rPr>
              <w:t xml:space="preserve">business </w:t>
            </w:r>
            <w:r w:rsidRPr="00320F26">
              <w:rPr>
                <w:sz w:val="20"/>
                <w:szCs w:val="20"/>
              </w:rPr>
              <w:t>intelligence reporting;</w:t>
            </w:r>
          </w:p>
        </w:tc>
      </w:tr>
      <w:tr w:rsidR="0035478D" w:rsidRPr="00320F26" w14:paraId="69D7C709"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00" w:type="dxa"/>
          </w:tcPr>
          <w:p w14:paraId="1422B853" w14:textId="77777777" w:rsidR="0035478D" w:rsidRPr="00320F26" w:rsidRDefault="0035478D" w:rsidP="00301171">
            <w:pPr>
              <w:pStyle w:val="TableParagraph"/>
              <w:jc w:val="both"/>
              <w:rPr>
                <w:sz w:val="20"/>
                <w:szCs w:val="20"/>
              </w:rPr>
            </w:pPr>
            <w:r w:rsidRPr="00320F26">
              <w:rPr>
                <w:sz w:val="20"/>
                <w:szCs w:val="20"/>
              </w:rPr>
              <w:t>CO 3</w:t>
            </w:r>
          </w:p>
        </w:tc>
        <w:tc>
          <w:tcPr>
            <w:tcW w:w="8460" w:type="dxa"/>
          </w:tcPr>
          <w:p w14:paraId="13060AC4" w14:textId="77777777" w:rsidR="0035478D" w:rsidRPr="00320F26" w:rsidRDefault="0035478D" w:rsidP="00301171">
            <w:pPr>
              <w:pStyle w:val="TableParagraph"/>
              <w:jc w:val="left"/>
              <w:rPr>
                <w:sz w:val="20"/>
                <w:szCs w:val="20"/>
              </w:rPr>
            </w:pPr>
            <w:r w:rsidRPr="00320F26">
              <w:rPr>
                <w:sz w:val="20"/>
                <w:szCs w:val="20"/>
              </w:rPr>
              <w:t>Apply extensive hands-on experience to solve real-world problems;</w:t>
            </w:r>
          </w:p>
        </w:tc>
      </w:tr>
      <w:tr w:rsidR="0035478D" w:rsidRPr="00320F26" w14:paraId="27FE74AE"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00" w:type="dxa"/>
          </w:tcPr>
          <w:p w14:paraId="15FB8933" w14:textId="77777777" w:rsidR="0035478D" w:rsidRPr="00320F26" w:rsidRDefault="0035478D" w:rsidP="00301171">
            <w:pPr>
              <w:pStyle w:val="TableParagraph"/>
              <w:jc w:val="both"/>
              <w:rPr>
                <w:sz w:val="20"/>
                <w:szCs w:val="20"/>
              </w:rPr>
            </w:pPr>
            <w:r w:rsidRPr="00320F26">
              <w:rPr>
                <w:sz w:val="20"/>
                <w:szCs w:val="20"/>
              </w:rPr>
              <w:t>CO 4</w:t>
            </w:r>
          </w:p>
        </w:tc>
        <w:tc>
          <w:tcPr>
            <w:tcW w:w="8460" w:type="dxa"/>
          </w:tcPr>
          <w:p w14:paraId="6DCB36B3" w14:textId="77777777" w:rsidR="0035478D" w:rsidRPr="00320F26" w:rsidRDefault="0035478D" w:rsidP="00301171">
            <w:pPr>
              <w:pStyle w:val="TableParagraph"/>
              <w:jc w:val="left"/>
              <w:rPr>
                <w:sz w:val="20"/>
                <w:szCs w:val="20"/>
              </w:rPr>
            </w:pPr>
            <w:r w:rsidRPr="00320F26">
              <w:rPr>
                <w:sz w:val="20"/>
                <w:szCs w:val="20"/>
              </w:rPr>
              <w:t>Approach business problems data-analytically;</w:t>
            </w:r>
          </w:p>
        </w:tc>
      </w:tr>
      <w:tr w:rsidR="0035478D" w:rsidRPr="00320F26" w14:paraId="04395CF9" w14:textId="77777777" w:rsidTr="003011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8" w:type="dxa"/>
          <w:wAfter w:w="90" w:type="dxa"/>
          <w:trHeight w:val="69"/>
        </w:trPr>
        <w:tc>
          <w:tcPr>
            <w:tcW w:w="900" w:type="dxa"/>
          </w:tcPr>
          <w:p w14:paraId="67CEF03B" w14:textId="77777777" w:rsidR="0035478D" w:rsidRPr="00320F26" w:rsidRDefault="0035478D" w:rsidP="00301171">
            <w:pPr>
              <w:pStyle w:val="TableParagraph"/>
              <w:jc w:val="both"/>
              <w:rPr>
                <w:sz w:val="20"/>
                <w:szCs w:val="20"/>
              </w:rPr>
            </w:pPr>
            <w:r w:rsidRPr="00320F26">
              <w:rPr>
                <w:sz w:val="20"/>
                <w:szCs w:val="20"/>
              </w:rPr>
              <w:t>CO 5</w:t>
            </w:r>
          </w:p>
        </w:tc>
        <w:tc>
          <w:tcPr>
            <w:tcW w:w="8460" w:type="dxa"/>
          </w:tcPr>
          <w:p w14:paraId="08E2EA0B" w14:textId="77777777" w:rsidR="0035478D" w:rsidRPr="00320F26" w:rsidRDefault="0035478D" w:rsidP="00301171">
            <w:pPr>
              <w:pStyle w:val="TableParagraph"/>
              <w:jc w:val="left"/>
              <w:rPr>
                <w:sz w:val="20"/>
                <w:szCs w:val="20"/>
              </w:rPr>
            </w:pPr>
            <w:r w:rsidRPr="00320F26">
              <w:rPr>
                <w:sz w:val="20"/>
                <w:szCs w:val="20"/>
              </w:rPr>
              <w:t>Interact competently on the topic of data mining for business intelligence.</w:t>
            </w:r>
          </w:p>
        </w:tc>
      </w:tr>
    </w:tbl>
    <w:p w14:paraId="392CF9B1" w14:textId="77777777" w:rsidR="0035478D" w:rsidRPr="00320F26" w:rsidRDefault="0035478D" w:rsidP="0035478D">
      <w:pPr>
        <w:spacing w:after="120"/>
        <w:rPr>
          <w:b/>
          <w:sz w:val="20"/>
          <w:szCs w:val="20"/>
        </w:rPr>
      </w:pPr>
      <w:r w:rsidRPr="00320F26">
        <w:rPr>
          <w:b/>
          <w:sz w:val="20"/>
          <w:szCs w:val="20"/>
        </w:rPr>
        <w:t xml:space="preserve">E: Mapping of Course outcomes (COs) with Program Outcomes (POs): </w:t>
      </w:r>
    </w:p>
    <w:tbl>
      <w:tblPr>
        <w:tblStyle w:val="TableGrid"/>
        <w:tblW w:w="9330" w:type="dxa"/>
        <w:tblLook w:val="04A0" w:firstRow="1" w:lastRow="0" w:firstColumn="1" w:lastColumn="0" w:noHBand="0" w:noVBand="1"/>
      </w:tblPr>
      <w:tblGrid>
        <w:gridCol w:w="847"/>
        <w:gridCol w:w="847"/>
        <w:gridCol w:w="847"/>
        <w:gridCol w:w="846"/>
        <w:gridCol w:w="846"/>
        <w:gridCol w:w="847"/>
        <w:gridCol w:w="847"/>
        <w:gridCol w:w="847"/>
        <w:gridCol w:w="847"/>
        <w:gridCol w:w="847"/>
        <w:gridCol w:w="862"/>
      </w:tblGrid>
      <w:tr w:rsidR="0035478D" w:rsidRPr="00320F26" w14:paraId="6DA67E75" w14:textId="77777777" w:rsidTr="00301171">
        <w:trPr>
          <w:trHeight w:val="256"/>
        </w:trPr>
        <w:tc>
          <w:tcPr>
            <w:tcW w:w="847" w:type="dxa"/>
          </w:tcPr>
          <w:p w14:paraId="0D73D106" w14:textId="77777777" w:rsidR="0035478D" w:rsidRPr="00320F26" w:rsidRDefault="0035478D" w:rsidP="00301171">
            <w:pPr>
              <w:rPr>
                <w:sz w:val="20"/>
                <w:szCs w:val="20"/>
              </w:rPr>
            </w:pPr>
          </w:p>
        </w:tc>
        <w:tc>
          <w:tcPr>
            <w:tcW w:w="847" w:type="dxa"/>
          </w:tcPr>
          <w:p w14:paraId="2F267EDD" w14:textId="77777777" w:rsidR="0035478D" w:rsidRPr="00320F26" w:rsidRDefault="0035478D" w:rsidP="00301171">
            <w:pPr>
              <w:jc w:val="center"/>
              <w:rPr>
                <w:sz w:val="20"/>
                <w:szCs w:val="20"/>
              </w:rPr>
            </w:pPr>
            <w:r w:rsidRPr="00320F26">
              <w:rPr>
                <w:sz w:val="20"/>
                <w:szCs w:val="20"/>
              </w:rPr>
              <w:t>PO1</w:t>
            </w:r>
          </w:p>
        </w:tc>
        <w:tc>
          <w:tcPr>
            <w:tcW w:w="847" w:type="dxa"/>
          </w:tcPr>
          <w:p w14:paraId="72DDBA26" w14:textId="77777777" w:rsidR="0035478D" w:rsidRPr="00320F26" w:rsidRDefault="0035478D" w:rsidP="00301171">
            <w:pPr>
              <w:jc w:val="center"/>
              <w:rPr>
                <w:sz w:val="20"/>
                <w:szCs w:val="20"/>
              </w:rPr>
            </w:pPr>
            <w:r w:rsidRPr="00320F26">
              <w:rPr>
                <w:sz w:val="20"/>
                <w:szCs w:val="20"/>
              </w:rPr>
              <w:t>PO2</w:t>
            </w:r>
          </w:p>
        </w:tc>
        <w:tc>
          <w:tcPr>
            <w:tcW w:w="846" w:type="dxa"/>
          </w:tcPr>
          <w:p w14:paraId="3F3B4A27" w14:textId="77777777" w:rsidR="0035478D" w:rsidRPr="00320F26" w:rsidRDefault="0035478D" w:rsidP="00301171">
            <w:pPr>
              <w:jc w:val="center"/>
              <w:rPr>
                <w:sz w:val="20"/>
                <w:szCs w:val="20"/>
              </w:rPr>
            </w:pPr>
            <w:r w:rsidRPr="00320F26">
              <w:rPr>
                <w:sz w:val="20"/>
                <w:szCs w:val="20"/>
              </w:rPr>
              <w:t>PO3</w:t>
            </w:r>
          </w:p>
        </w:tc>
        <w:tc>
          <w:tcPr>
            <w:tcW w:w="846" w:type="dxa"/>
          </w:tcPr>
          <w:p w14:paraId="609887DE" w14:textId="77777777" w:rsidR="0035478D" w:rsidRPr="00320F26" w:rsidRDefault="0035478D" w:rsidP="00301171">
            <w:pPr>
              <w:jc w:val="center"/>
              <w:rPr>
                <w:sz w:val="20"/>
                <w:szCs w:val="20"/>
              </w:rPr>
            </w:pPr>
            <w:r w:rsidRPr="00320F26">
              <w:rPr>
                <w:sz w:val="20"/>
                <w:szCs w:val="20"/>
              </w:rPr>
              <w:t>PO4</w:t>
            </w:r>
          </w:p>
        </w:tc>
        <w:tc>
          <w:tcPr>
            <w:tcW w:w="847" w:type="dxa"/>
          </w:tcPr>
          <w:p w14:paraId="56A13759" w14:textId="77777777" w:rsidR="0035478D" w:rsidRPr="00320F26" w:rsidRDefault="0035478D" w:rsidP="00301171">
            <w:pPr>
              <w:jc w:val="center"/>
              <w:rPr>
                <w:sz w:val="20"/>
                <w:szCs w:val="20"/>
              </w:rPr>
            </w:pPr>
            <w:r w:rsidRPr="00320F26">
              <w:rPr>
                <w:sz w:val="20"/>
                <w:szCs w:val="20"/>
              </w:rPr>
              <w:t>PO5</w:t>
            </w:r>
          </w:p>
        </w:tc>
        <w:tc>
          <w:tcPr>
            <w:tcW w:w="847" w:type="dxa"/>
          </w:tcPr>
          <w:p w14:paraId="01D53A29" w14:textId="77777777" w:rsidR="0035478D" w:rsidRPr="00320F26" w:rsidRDefault="0035478D" w:rsidP="00301171">
            <w:pPr>
              <w:jc w:val="center"/>
              <w:rPr>
                <w:sz w:val="20"/>
                <w:szCs w:val="20"/>
              </w:rPr>
            </w:pPr>
            <w:r w:rsidRPr="00320F26">
              <w:rPr>
                <w:sz w:val="20"/>
                <w:szCs w:val="20"/>
              </w:rPr>
              <w:t>PO6</w:t>
            </w:r>
          </w:p>
        </w:tc>
        <w:tc>
          <w:tcPr>
            <w:tcW w:w="847" w:type="dxa"/>
          </w:tcPr>
          <w:p w14:paraId="6C24EECA" w14:textId="77777777" w:rsidR="0035478D" w:rsidRPr="00320F26" w:rsidRDefault="0035478D" w:rsidP="00301171">
            <w:pPr>
              <w:jc w:val="center"/>
              <w:rPr>
                <w:sz w:val="20"/>
                <w:szCs w:val="20"/>
              </w:rPr>
            </w:pPr>
            <w:r w:rsidRPr="00320F26">
              <w:rPr>
                <w:sz w:val="20"/>
                <w:szCs w:val="20"/>
              </w:rPr>
              <w:t>PO7</w:t>
            </w:r>
          </w:p>
        </w:tc>
        <w:tc>
          <w:tcPr>
            <w:tcW w:w="847" w:type="dxa"/>
          </w:tcPr>
          <w:p w14:paraId="5FE9A88E" w14:textId="77777777" w:rsidR="0035478D" w:rsidRPr="00320F26" w:rsidRDefault="0035478D" w:rsidP="00301171">
            <w:pPr>
              <w:jc w:val="center"/>
              <w:rPr>
                <w:sz w:val="20"/>
                <w:szCs w:val="20"/>
              </w:rPr>
            </w:pPr>
            <w:r w:rsidRPr="00320F26">
              <w:rPr>
                <w:sz w:val="20"/>
                <w:szCs w:val="20"/>
              </w:rPr>
              <w:t>PO8</w:t>
            </w:r>
          </w:p>
        </w:tc>
        <w:tc>
          <w:tcPr>
            <w:tcW w:w="847" w:type="dxa"/>
          </w:tcPr>
          <w:p w14:paraId="21F43305" w14:textId="77777777" w:rsidR="0035478D" w:rsidRPr="00320F26" w:rsidRDefault="0035478D" w:rsidP="00301171">
            <w:pPr>
              <w:jc w:val="center"/>
              <w:rPr>
                <w:sz w:val="20"/>
                <w:szCs w:val="20"/>
              </w:rPr>
            </w:pPr>
            <w:r w:rsidRPr="00320F26">
              <w:rPr>
                <w:sz w:val="20"/>
                <w:szCs w:val="20"/>
              </w:rPr>
              <w:t>PO9</w:t>
            </w:r>
          </w:p>
        </w:tc>
        <w:tc>
          <w:tcPr>
            <w:tcW w:w="862" w:type="dxa"/>
          </w:tcPr>
          <w:p w14:paraId="3055FBB8" w14:textId="77777777" w:rsidR="0035478D" w:rsidRPr="00320F26" w:rsidRDefault="0035478D" w:rsidP="00301171">
            <w:pPr>
              <w:jc w:val="center"/>
              <w:rPr>
                <w:sz w:val="20"/>
                <w:szCs w:val="20"/>
              </w:rPr>
            </w:pPr>
            <w:r w:rsidRPr="00320F26">
              <w:rPr>
                <w:sz w:val="20"/>
                <w:szCs w:val="20"/>
              </w:rPr>
              <w:t>PO10</w:t>
            </w:r>
          </w:p>
        </w:tc>
      </w:tr>
      <w:tr w:rsidR="0035478D" w:rsidRPr="00320F26" w14:paraId="29005E57" w14:textId="77777777" w:rsidTr="00301171">
        <w:trPr>
          <w:trHeight w:val="256"/>
        </w:trPr>
        <w:tc>
          <w:tcPr>
            <w:tcW w:w="847" w:type="dxa"/>
          </w:tcPr>
          <w:p w14:paraId="274E4CAF" w14:textId="77777777" w:rsidR="0035478D" w:rsidRPr="00320F26" w:rsidRDefault="0035478D" w:rsidP="00301171">
            <w:pPr>
              <w:jc w:val="center"/>
              <w:rPr>
                <w:sz w:val="20"/>
                <w:szCs w:val="20"/>
              </w:rPr>
            </w:pPr>
            <w:r w:rsidRPr="00320F26">
              <w:rPr>
                <w:sz w:val="20"/>
                <w:szCs w:val="20"/>
              </w:rPr>
              <w:t>CO1</w:t>
            </w:r>
          </w:p>
        </w:tc>
        <w:tc>
          <w:tcPr>
            <w:tcW w:w="847" w:type="dxa"/>
          </w:tcPr>
          <w:p w14:paraId="01E0AAEC" w14:textId="77777777" w:rsidR="0035478D" w:rsidRPr="00320F26" w:rsidRDefault="0035478D" w:rsidP="00301171">
            <w:pPr>
              <w:jc w:val="center"/>
              <w:rPr>
                <w:sz w:val="20"/>
                <w:szCs w:val="20"/>
              </w:rPr>
            </w:pPr>
            <w:r w:rsidRPr="00320F26">
              <w:rPr>
                <w:sz w:val="20"/>
                <w:szCs w:val="20"/>
              </w:rPr>
              <w:t>3</w:t>
            </w:r>
          </w:p>
        </w:tc>
        <w:tc>
          <w:tcPr>
            <w:tcW w:w="847" w:type="dxa"/>
          </w:tcPr>
          <w:p w14:paraId="2309CEF1" w14:textId="77777777" w:rsidR="0035478D" w:rsidRPr="00320F26" w:rsidRDefault="0035478D" w:rsidP="00301171">
            <w:pPr>
              <w:jc w:val="center"/>
              <w:rPr>
                <w:sz w:val="20"/>
                <w:szCs w:val="20"/>
              </w:rPr>
            </w:pPr>
            <w:r w:rsidRPr="00320F26">
              <w:rPr>
                <w:sz w:val="20"/>
                <w:szCs w:val="20"/>
              </w:rPr>
              <w:t>1</w:t>
            </w:r>
          </w:p>
        </w:tc>
        <w:tc>
          <w:tcPr>
            <w:tcW w:w="846" w:type="dxa"/>
          </w:tcPr>
          <w:p w14:paraId="4A54B7AA" w14:textId="77777777" w:rsidR="0035478D" w:rsidRPr="00320F26" w:rsidRDefault="0035478D" w:rsidP="00301171">
            <w:pPr>
              <w:jc w:val="center"/>
              <w:rPr>
                <w:sz w:val="20"/>
                <w:szCs w:val="20"/>
              </w:rPr>
            </w:pPr>
          </w:p>
        </w:tc>
        <w:tc>
          <w:tcPr>
            <w:tcW w:w="846" w:type="dxa"/>
          </w:tcPr>
          <w:p w14:paraId="2F16C382" w14:textId="77777777" w:rsidR="0035478D" w:rsidRPr="00320F26" w:rsidRDefault="0035478D" w:rsidP="00301171">
            <w:pPr>
              <w:jc w:val="center"/>
              <w:rPr>
                <w:sz w:val="20"/>
                <w:szCs w:val="20"/>
              </w:rPr>
            </w:pPr>
          </w:p>
        </w:tc>
        <w:tc>
          <w:tcPr>
            <w:tcW w:w="847" w:type="dxa"/>
          </w:tcPr>
          <w:p w14:paraId="17572866" w14:textId="77777777" w:rsidR="0035478D" w:rsidRPr="00320F26" w:rsidRDefault="0035478D" w:rsidP="00301171">
            <w:pPr>
              <w:jc w:val="center"/>
              <w:rPr>
                <w:sz w:val="20"/>
                <w:szCs w:val="20"/>
              </w:rPr>
            </w:pPr>
          </w:p>
        </w:tc>
        <w:tc>
          <w:tcPr>
            <w:tcW w:w="847" w:type="dxa"/>
          </w:tcPr>
          <w:p w14:paraId="05B58030" w14:textId="77777777" w:rsidR="0035478D" w:rsidRPr="00320F26" w:rsidRDefault="0035478D" w:rsidP="00301171">
            <w:pPr>
              <w:jc w:val="center"/>
              <w:rPr>
                <w:sz w:val="20"/>
                <w:szCs w:val="20"/>
              </w:rPr>
            </w:pPr>
          </w:p>
        </w:tc>
        <w:tc>
          <w:tcPr>
            <w:tcW w:w="847" w:type="dxa"/>
          </w:tcPr>
          <w:p w14:paraId="1F036E95" w14:textId="77777777" w:rsidR="0035478D" w:rsidRPr="00320F26" w:rsidRDefault="0035478D" w:rsidP="00301171">
            <w:pPr>
              <w:jc w:val="center"/>
              <w:rPr>
                <w:sz w:val="20"/>
                <w:szCs w:val="20"/>
              </w:rPr>
            </w:pPr>
          </w:p>
        </w:tc>
        <w:tc>
          <w:tcPr>
            <w:tcW w:w="847" w:type="dxa"/>
          </w:tcPr>
          <w:p w14:paraId="61B605FF" w14:textId="77777777" w:rsidR="0035478D" w:rsidRPr="00320F26" w:rsidRDefault="0035478D" w:rsidP="00301171">
            <w:pPr>
              <w:jc w:val="center"/>
              <w:rPr>
                <w:sz w:val="20"/>
                <w:szCs w:val="20"/>
              </w:rPr>
            </w:pPr>
          </w:p>
        </w:tc>
        <w:tc>
          <w:tcPr>
            <w:tcW w:w="847" w:type="dxa"/>
          </w:tcPr>
          <w:p w14:paraId="1F10E680" w14:textId="77777777" w:rsidR="0035478D" w:rsidRPr="00320F26" w:rsidRDefault="0035478D" w:rsidP="00301171">
            <w:pPr>
              <w:jc w:val="center"/>
              <w:rPr>
                <w:sz w:val="20"/>
                <w:szCs w:val="20"/>
              </w:rPr>
            </w:pPr>
            <w:r w:rsidRPr="00320F26">
              <w:rPr>
                <w:sz w:val="20"/>
                <w:szCs w:val="20"/>
              </w:rPr>
              <w:t>2</w:t>
            </w:r>
          </w:p>
        </w:tc>
        <w:tc>
          <w:tcPr>
            <w:tcW w:w="862" w:type="dxa"/>
          </w:tcPr>
          <w:p w14:paraId="66676E53" w14:textId="77777777" w:rsidR="0035478D" w:rsidRPr="00320F26" w:rsidRDefault="0035478D" w:rsidP="00301171">
            <w:pPr>
              <w:jc w:val="center"/>
              <w:rPr>
                <w:sz w:val="20"/>
                <w:szCs w:val="20"/>
              </w:rPr>
            </w:pPr>
          </w:p>
        </w:tc>
      </w:tr>
      <w:tr w:rsidR="0035478D" w:rsidRPr="00320F26" w14:paraId="2588D1A7" w14:textId="77777777" w:rsidTr="00301171">
        <w:trPr>
          <w:trHeight w:val="256"/>
        </w:trPr>
        <w:tc>
          <w:tcPr>
            <w:tcW w:w="847" w:type="dxa"/>
          </w:tcPr>
          <w:p w14:paraId="0E2FF092" w14:textId="77777777" w:rsidR="0035478D" w:rsidRPr="00320F26" w:rsidRDefault="0035478D" w:rsidP="00301171">
            <w:pPr>
              <w:jc w:val="center"/>
              <w:rPr>
                <w:sz w:val="20"/>
                <w:szCs w:val="20"/>
              </w:rPr>
            </w:pPr>
            <w:r w:rsidRPr="00320F26">
              <w:rPr>
                <w:sz w:val="20"/>
                <w:szCs w:val="20"/>
              </w:rPr>
              <w:t>CO2</w:t>
            </w:r>
          </w:p>
        </w:tc>
        <w:tc>
          <w:tcPr>
            <w:tcW w:w="847" w:type="dxa"/>
          </w:tcPr>
          <w:p w14:paraId="602CD705" w14:textId="77777777" w:rsidR="0035478D" w:rsidRPr="00320F26" w:rsidRDefault="0035478D" w:rsidP="00301171">
            <w:pPr>
              <w:jc w:val="center"/>
              <w:rPr>
                <w:sz w:val="20"/>
                <w:szCs w:val="20"/>
              </w:rPr>
            </w:pPr>
          </w:p>
        </w:tc>
        <w:tc>
          <w:tcPr>
            <w:tcW w:w="847" w:type="dxa"/>
          </w:tcPr>
          <w:p w14:paraId="3341CDAF" w14:textId="77777777" w:rsidR="0035478D" w:rsidRPr="00320F26" w:rsidRDefault="0035478D" w:rsidP="00301171">
            <w:pPr>
              <w:jc w:val="center"/>
              <w:rPr>
                <w:sz w:val="20"/>
                <w:szCs w:val="20"/>
              </w:rPr>
            </w:pPr>
          </w:p>
        </w:tc>
        <w:tc>
          <w:tcPr>
            <w:tcW w:w="846" w:type="dxa"/>
          </w:tcPr>
          <w:p w14:paraId="7E7C7781" w14:textId="77777777" w:rsidR="0035478D" w:rsidRPr="00320F26" w:rsidRDefault="0035478D" w:rsidP="00301171">
            <w:pPr>
              <w:jc w:val="center"/>
              <w:rPr>
                <w:sz w:val="20"/>
                <w:szCs w:val="20"/>
              </w:rPr>
            </w:pPr>
            <w:r w:rsidRPr="00320F26">
              <w:rPr>
                <w:sz w:val="20"/>
                <w:szCs w:val="20"/>
              </w:rPr>
              <w:t>3</w:t>
            </w:r>
          </w:p>
        </w:tc>
        <w:tc>
          <w:tcPr>
            <w:tcW w:w="846" w:type="dxa"/>
          </w:tcPr>
          <w:p w14:paraId="08019444" w14:textId="77777777" w:rsidR="0035478D" w:rsidRPr="00320F26" w:rsidRDefault="0035478D" w:rsidP="00301171">
            <w:pPr>
              <w:jc w:val="center"/>
              <w:rPr>
                <w:sz w:val="20"/>
                <w:szCs w:val="20"/>
              </w:rPr>
            </w:pPr>
          </w:p>
        </w:tc>
        <w:tc>
          <w:tcPr>
            <w:tcW w:w="847" w:type="dxa"/>
          </w:tcPr>
          <w:p w14:paraId="3FA1A6AE" w14:textId="77777777" w:rsidR="0035478D" w:rsidRPr="00320F26" w:rsidRDefault="0035478D" w:rsidP="00301171">
            <w:pPr>
              <w:jc w:val="center"/>
              <w:rPr>
                <w:sz w:val="20"/>
                <w:szCs w:val="20"/>
              </w:rPr>
            </w:pPr>
          </w:p>
        </w:tc>
        <w:tc>
          <w:tcPr>
            <w:tcW w:w="847" w:type="dxa"/>
          </w:tcPr>
          <w:p w14:paraId="378440F8" w14:textId="77777777" w:rsidR="0035478D" w:rsidRPr="00320F26" w:rsidRDefault="0035478D" w:rsidP="00301171">
            <w:pPr>
              <w:jc w:val="center"/>
              <w:rPr>
                <w:sz w:val="20"/>
                <w:szCs w:val="20"/>
              </w:rPr>
            </w:pPr>
          </w:p>
        </w:tc>
        <w:tc>
          <w:tcPr>
            <w:tcW w:w="847" w:type="dxa"/>
          </w:tcPr>
          <w:p w14:paraId="67BD492D" w14:textId="77777777" w:rsidR="0035478D" w:rsidRPr="00320F26" w:rsidRDefault="0035478D" w:rsidP="00301171">
            <w:pPr>
              <w:jc w:val="center"/>
              <w:rPr>
                <w:sz w:val="20"/>
                <w:szCs w:val="20"/>
              </w:rPr>
            </w:pPr>
          </w:p>
        </w:tc>
        <w:tc>
          <w:tcPr>
            <w:tcW w:w="847" w:type="dxa"/>
          </w:tcPr>
          <w:p w14:paraId="63AD3071" w14:textId="77777777" w:rsidR="0035478D" w:rsidRPr="00320F26" w:rsidRDefault="0035478D" w:rsidP="00301171">
            <w:pPr>
              <w:jc w:val="center"/>
              <w:rPr>
                <w:sz w:val="20"/>
                <w:szCs w:val="20"/>
              </w:rPr>
            </w:pPr>
          </w:p>
        </w:tc>
        <w:tc>
          <w:tcPr>
            <w:tcW w:w="847" w:type="dxa"/>
          </w:tcPr>
          <w:p w14:paraId="06284AE0" w14:textId="77777777" w:rsidR="0035478D" w:rsidRPr="00320F26" w:rsidRDefault="0035478D" w:rsidP="00301171">
            <w:pPr>
              <w:jc w:val="center"/>
              <w:rPr>
                <w:sz w:val="20"/>
                <w:szCs w:val="20"/>
              </w:rPr>
            </w:pPr>
          </w:p>
        </w:tc>
        <w:tc>
          <w:tcPr>
            <w:tcW w:w="862" w:type="dxa"/>
          </w:tcPr>
          <w:p w14:paraId="52CD3576" w14:textId="77777777" w:rsidR="0035478D" w:rsidRPr="00320F26" w:rsidRDefault="0035478D" w:rsidP="00301171">
            <w:pPr>
              <w:jc w:val="center"/>
              <w:rPr>
                <w:sz w:val="20"/>
                <w:szCs w:val="20"/>
              </w:rPr>
            </w:pPr>
          </w:p>
        </w:tc>
      </w:tr>
      <w:tr w:rsidR="0035478D" w:rsidRPr="00320F26" w14:paraId="3F6421F5" w14:textId="77777777" w:rsidTr="00301171">
        <w:trPr>
          <w:trHeight w:val="256"/>
        </w:trPr>
        <w:tc>
          <w:tcPr>
            <w:tcW w:w="847" w:type="dxa"/>
          </w:tcPr>
          <w:p w14:paraId="0CDFA8B8" w14:textId="77777777" w:rsidR="0035478D" w:rsidRPr="00320F26" w:rsidRDefault="0035478D" w:rsidP="00301171">
            <w:pPr>
              <w:jc w:val="center"/>
              <w:rPr>
                <w:sz w:val="20"/>
                <w:szCs w:val="20"/>
              </w:rPr>
            </w:pPr>
            <w:r w:rsidRPr="00320F26">
              <w:rPr>
                <w:sz w:val="20"/>
                <w:szCs w:val="20"/>
              </w:rPr>
              <w:t>CO3</w:t>
            </w:r>
          </w:p>
        </w:tc>
        <w:tc>
          <w:tcPr>
            <w:tcW w:w="847" w:type="dxa"/>
          </w:tcPr>
          <w:p w14:paraId="7B586565" w14:textId="77777777" w:rsidR="0035478D" w:rsidRPr="00320F26" w:rsidRDefault="0035478D" w:rsidP="00301171">
            <w:pPr>
              <w:jc w:val="center"/>
              <w:rPr>
                <w:sz w:val="20"/>
                <w:szCs w:val="20"/>
              </w:rPr>
            </w:pPr>
            <w:r w:rsidRPr="00320F26">
              <w:rPr>
                <w:sz w:val="20"/>
                <w:szCs w:val="20"/>
              </w:rPr>
              <w:t>3</w:t>
            </w:r>
          </w:p>
        </w:tc>
        <w:tc>
          <w:tcPr>
            <w:tcW w:w="847" w:type="dxa"/>
          </w:tcPr>
          <w:p w14:paraId="0936C9A2" w14:textId="77777777" w:rsidR="0035478D" w:rsidRPr="00320F26" w:rsidRDefault="0035478D" w:rsidP="00301171">
            <w:pPr>
              <w:jc w:val="center"/>
              <w:rPr>
                <w:sz w:val="20"/>
                <w:szCs w:val="20"/>
              </w:rPr>
            </w:pPr>
          </w:p>
        </w:tc>
        <w:tc>
          <w:tcPr>
            <w:tcW w:w="846" w:type="dxa"/>
          </w:tcPr>
          <w:p w14:paraId="15E1FBBC" w14:textId="77777777" w:rsidR="0035478D" w:rsidRPr="00320F26" w:rsidRDefault="0035478D" w:rsidP="00301171">
            <w:pPr>
              <w:jc w:val="center"/>
              <w:rPr>
                <w:sz w:val="20"/>
                <w:szCs w:val="20"/>
              </w:rPr>
            </w:pPr>
          </w:p>
        </w:tc>
        <w:tc>
          <w:tcPr>
            <w:tcW w:w="846" w:type="dxa"/>
          </w:tcPr>
          <w:p w14:paraId="19831166" w14:textId="77777777" w:rsidR="0035478D" w:rsidRPr="00320F26" w:rsidRDefault="0035478D" w:rsidP="00301171">
            <w:pPr>
              <w:jc w:val="center"/>
              <w:rPr>
                <w:sz w:val="20"/>
                <w:szCs w:val="20"/>
              </w:rPr>
            </w:pPr>
            <w:r w:rsidRPr="00320F26">
              <w:rPr>
                <w:sz w:val="20"/>
                <w:szCs w:val="20"/>
              </w:rPr>
              <w:t>1</w:t>
            </w:r>
          </w:p>
        </w:tc>
        <w:tc>
          <w:tcPr>
            <w:tcW w:w="847" w:type="dxa"/>
          </w:tcPr>
          <w:p w14:paraId="543F2F13" w14:textId="77777777" w:rsidR="0035478D" w:rsidRPr="00320F26" w:rsidRDefault="0035478D" w:rsidP="00301171">
            <w:pPr>
              <w:jc w:val="center"/>
              <w:rPr>
                <w:sz w:val="20"/>
                <w:szCs w:val="20"/>
              </w:rPr>
            </w:pPr>
            <w:r w:rsidRPr="00320F26">
              <w:rPr>
                <w:sz w:val="20"/>
                <w:szCs w:val="20"/>
              </w:rPr>
              <w:t>1</w:t>
            </w:r>
          </w:p>
        </w:tc>
        <w:tc>
          <w:tcPr>
            <w:tcW w:w="847" w:type="dxa"/>
          </w:tcPr>
          <w:p w14:paraId="16FDCE83" w14:textId="77777777" w:rsidR="0035478D" w:rsidRPr="00320F26" w:rsidRDefault="0035478D" w:rsidP="00301171">
            <w:pPr>
              <w:jc w:val="center"/>
              <w:rPr>
                <w:sz w:val="20"/>
                <w:szCs w:val="20"/>
              </w:rPr>
            </w:pPr>
            <w:r w:rsidRPr="00320F26">
              <w:rPr>
                <w:sz w:val="20"/>
                <w:szCs w:val="20"/>
              </w:rPr>
              <w:t>2</w:t>
            </w:r>
          </w:p>
        </w:tc>
        <w:tc>
          <w:tcPr>
            <w:tcW w:w="847" w:type="dxa"/>
          </w:tcPr>
          <w:p w14:paraId="21E82C91" w14:textId="77777777" w:rsidR="0035478D" w:rsidRPr="00320F26" w:rsidRDefault="0035478D" w:rsidP="00301171">
            <w:pPr>
              <w:jc w:val="center"/>
              <w:rPr>
                <w:sz w:val="20"/>
                <w:szCs w:val="20"/>
              </w:rPr>
            </w:pPr>
          </w:p>
        </w:tc>
        <w:tc>
          <w:tcPr>
            <w:tcW w:w="847" w:type="dxa"/>
          </w:tcPr>
          <w:p w14:paraId="63027A42" w14:textId="77777777" w:rsidR="0035478D" w:rsidRPr="00320F26" w:rsidRDefault="0035478D" w:rsidP="00301171">
            <w:pPr>
              <w:jc w:val="center"/>
              <w:rPr>
                <w:sz w:val="20"/>
                <w:szCs w:val="20"/>
              </w:rPr>
            </w:pPr>
          </w:p>
        </w:tc>
        <w:tc>
          <w:tcPr>
            <w:tcW w:w="847" w:type="dxa"/>
          </w:tcPr>
          <w:p w14:paraId="71193008" w14:textId="77777777" w:rsidR="0035478D" w:rsidRPr="00320F26" w:rsidRDefault="0035478D" w:rsidP="00301171">
            <w:pPr>
              <w:jc w:val="center"/>
              <w:rPr>
                <w:sz w:val="20"/>
                <w:szCs w:val="20"/>
              </w:rPr>
            </w:pPr>
          </w:p>
        </w:tc>
        <w:tc>
          <w:tcPr>
            <w:tcW w:w="862" w:type="dxa"/>
          </w:tcPr>
          <w:p w14:paraId="6E549EFC" w14:textId="77777777" w:rsidR="0035478D" w:rsidRPr="00320F26" w:rsidRDefault="0035478D" w:rsidP="00301171">
            <w:pPr>
              <w:jc w:val="center"/>
              <w:rPr>
                <w:sz w:val="20"/>
                <w:szCs w:val="20"/>
              </w:rPr>
            </w:pPr>
          </w:p>
        </w:tc>
      </w:tr>
      <w:tr w:rsidR="0035478D" w:rsidRPr="00320F26" w14:paraId="6D51F005" w14:textId="77777777" w:rsidTr="00301171">
        <w:trPr>
          <w:trHeight w:val="256"/>
        </w:trPr>
        <w:tc>
          <w:tcPr>
            <w:tcW w:w="847" w:type="dxa"/>
          </w:tcPr>
          <w:p w14:paraId="7F7789F1" w14:textId="77777777" w:rsidR="0035478D" w:rsidRPr="00320F26" w:rsidRDefault="0035478D" w:rsidP="00301171">
            <w:pPr>
              <w:jc w:val="center"/>
              <w:rPr>
                <w:sz w:val="20"/>
                <w:szCs w:val="20"/>
              </w:rPr>
            </w:pPr>
            <w:r w:rsidRPr="00320F26">
              <w:rPr>
                <w:sz w:val="20"/>
                <w:szCs w:val="20"/>
              </w:rPr>
              <w:t>CO4</w:t>
            </w:r>
          </w:p>
        </w:tc>
        <w:tc>
          <w:tcPr>
            <w:tcW w:w="847" w:type="dxa"/>
          </w:tcPr>
          <w:p w14:paraId="27F3EFDE" w14:textId="77777777" w:rsidR="0035478D" w:rsidRPr="00320F26" w:rsidRDefault="0035478D" w:rsidP="00301171">
            <w:pPr>
              <w:jc w:val="center"/>
              <w:rPr>
                <w:sz w:val="20"/>
                <w:szCs w:val="20"/>
              </w:rPr>
            </w:pPr>
            <w:r w:rsidRPr="00320F26">
              <w:rPr>
                <w:sz w:val="20"/>
                <w:szCs w:val="20"/>
              </w:rPr>
              <w:t>2</w:t>
            </w:r>
          </w:p>
        </w:tc>
        <w:tc>
          <w:tcPr>
            <w:tcW w:w="847" w:type="dxa"/>
          </w:tcPr>
          <w:p w14:paraId="5445E14D" w14:textId="77777777" w:rsidR="0035478D" w:rsidRPr="00320F26" w:rsidRDefault="0035478D" w:rsidP="00301171">
            <w:pPr>
              <w:jc w:val="center"/>
              <w:rPr>
                <w:sz w:val="20"/>
                <w:szCs w:val="20"/>
              </w:rPr>
            </w:pPr>
            <w:r w:rsidRPr="00320F26">
              <w:rPr>
                <w:sz w:val="20"/>
                <w:szCs w:val="20"/>
              </w:rPr>
              <w:t>3</w:t>
            </w:r>
          </w:p>
        </w:tc>
        <w:tc>
          <w:tcPr>
            <w:tcW w:w="846" w:type="dxa"/>
          </w:tcPr>
          <w:p w14:paraId="17E13605" w14:textId="77777777" w:rsidR="0035478D" w:rsidRPr="00320F26" w:rsidRDefault="0035478D" w:rsidP="00301171">
            <w:pPr>
              <w:jc w:val="center"/>
              <w:rPr>
                <w:sz w:val="20"/>
                <w:szCs w:val="20"/>
              </w:rPr>
            </w:pPr>
          </w:p>
        </w:tc>
        <w:tc>
          <w:tcPr>
            <w:tcW w:w="846" w:type="dxa"/>
          </w:tcPr>
          <w:p w14:paraId="35E218A3" w14:textId="77777777" w:rsidR="0035478D" w:rsidRPr="00320F26" w:rsidRDefault="0035478D" w:rsidP="00301171">
            <w:pPr>
              <w:jc w:val="center"/>
              <w:rPr>
                <w:sz w:val="20"/>
                <w:szCs w:val="20"/>
              </w:rPr>
            </w:pPr>
          </w:p>
        </w:tc>
        <w:tc>
          <w:tcPr>
            <w:tcW w:w="847" w:type="dxa"/>
          </w:tcPr>
          <w:p w14:paraId="3DD7EF3F" w14:textId="77777777" w:rsidR="0035478D" w:rsidRPr="00320F26" w:rsidRDefault="0035478D" w:rsidP="00301171">
            <w:pPr>
              <w:jc w:val="center"/>
              <w:rPr>
                <w:sz w:val="20"/>
                <w:szCs w:val="20"/>
              </w:rPr>
            </w:pPr>
            <w:r w:rsidRPr="00320F26">
              <w:rPr>
                <w:sz w:val="20"/>
                <w:szCs w:val="20"/>
              </w:rPr>
              <w:t>3</w:t>
            </w:r>
          </w:p>
        </w:tc>
        <w:tc>
          <w:tcPr>
            <w:tcW w:w="847" w:type="dxa"/>
          </w:tcPr>
          <w:p w14:paraId="2002090C" w14:textId="77777777" w:rsidR="0035478D" w:rsidRPr="00320F26" w:rsidRDefault="0035478D" w:rsidP="00301171">
            <w:pPr>
              <w:jc w:val="center"/>
              <w:rPr>
                <w:sz w:val="20"/>
                <w:szCs w:val="20"/>
              </w:rPr>
            </w:pPr>
          </w:p>
        </w:tc>
        <w:tc>
          <w:tcPr>
            <w:tcW w:w="847" w:type="dxa"/>
          </w:tcPr>
          <w:p w14:paraId="0921DDF1" w14:textId="77777777" w:rsidR="0035478D" w:rsidRPr="00320F26" w:rsidRDefault="0035478D" w:rsidP="00301171">
            <w:pPr>
              <w:jc w:val="center"/>
              <w:rPr>
                <w:sz w:val="20"/>
                <w:szCs w:val="20"/>
              </w:rPr>
            </w:pPr>
            <w:r w:rsidRPr="00320F26">
              <w:rPr>
                <w:sz w:val="20"/>
                <w:szCs w:val="20"/>
              </w:rPr>
              <w:t>3</w:t>
            </w:r>
          </w:p>
        </w:tc>
        <w:tc>
          <w:tcPr>
            <w:tcW w:w="847" w:type="dxa"/>
          </w:tcPr>
          <w:p w14:paraId="734C0C16" w14:textId="77777777" w:rsidR="0035478D" w:rsidRPr="00320F26" w:rsidRDefault="0035478D" w:rsidP="00301171">
            <w:pPr>
              <w:jc w:val="center"/>
              <w:rPr>
                <w:sz w:val="20"/>
                <w:szCs w:val="20"/>
              </w:rPr>
            </w:pPr>
            <w:r w:rsidRPr="00320F26">
              <w:rPr>
                <w:sz w:val="20"/>
                <w:szCs w:val="20"/>
              </w:rPr>
              <w:t>2</w:t>
            </w:r>
          </w:p>
        </w:tc>
        <w:tc>
          <w:tcPr>
            <w:tcW w:w="847" w:type="dxa"/>
          </w:tcPr>
          <w:p w14:paraId="4778A845" w14:textId="77777777" w:rsidR="0035478D" w:rsidRPr="00320F26" w:rsidRDefault="0035478D" w:rsidP="00301171">
            <w:pPr>
              <w:jc w:val="center"/>
              <w:rPr>
                <w:sz w:val="20"/>
                <w:szCs w:val="20"/>
              </w:rPr>
            </w:pPr>
          </w:p>
        </w:tc>
        <w:tc>
          <w:tcPr>
            <w:tcW w:w="862" w:type="dxa"/>
          </w:tcPr>
          <w:p w14:paraId="7ADC37B4" w14:textId="77777777" w:rsidR="0035478D" w:rsidRPr="00320F26" w:rsidRDefault="0035478D" w:rsidP="00301171">
            <w:pPr>
              <w:jc w:val="center"/>
              <w:rPr>
                <w:sz w:val="20"/>
                <w:szCs w:val="20"/>
              </w:rPr>
            </w:pPr>
          </w:p>
        </w:tc>
      </w:tr>
      <w:tr w:rsidR="0035478D" w:rsidRPr="00320F26" w14:paraId="2933B59A" w14:textId="77777777" w:rsidTr="00301171">
        <w:trPr>
          <w:trHeight w:val="240"/>
        </w:trPr>
        <w:tc>
          <w:tcPr>
            <w:tcW w:w="847" w:type="dxa"/>
          </w:tcPr>
          <w:p w14:paraId="7B71E4ED" w14:textId="77777777" w:rsidR="0035478D" w:rsidRPr="00320F26" w:rsidRDefault="0035478D" w:rsidP="00301171">
            <w:pPr>
              <w:jc w:val="center"/>
              <w:rPr>
                <w:sz w:val="20"/>
                <w:szCs w:val="20"/>
              </w:rPr>
            </w:pPr>
            <w:r w:rsidRPr="00320F26">
              <w:rPr>
                <w:sz w:val="20"/>
                <w:szCs w:val="20"/>
              </w:rPr>
              <w:t>CO5</w:t>
            </w:r>
          </w:p>
        </w:tc>
        <w:tc>
          <w:tcPr>
            <w:tcW w:w="847" w:type="dxa"/>
          </w:tcPr>
          <w:p w14:paraId="5B6854B4" w14:textId="77777777" w:rsidR="0035478D" w:rsidRPr="00320F26" w:rsidRDefault="0035478D" w:rsidP="00301171">
            <w:pPr>
              <w:jc w:val="center"/>
              <w:rPr>
                <w:sz w:val="20"/>
                <w:szCs w:val="20"/>
              </w:rPr>
            </w:pPr>
            <w:r w:rsidRPr="00320F26">
              <w:rPr>
                <w:sz w:val="20"/>
                <w:szCs w:val="20"/>
              </w:rPr>
              <w:t>2</w:t>
            </w:r>
          </w:p>
        </w:tc>
        <w:tc>
          <w:tcPr>
            <w:tcW w:w="847" w:type="dxa"/>
          </w:tcPr>
          <w:p w14:paraId="4C8659ED" w14:textId="77777777" w:rsidR="0035478D" w:rsidRPr="00320F26" w:rsidRDefault="0035478D" w:rsidP="00301171">
            <w:pPr>
              <w:jc w:val="center"/>
              <w:rPr>
                <w:sz w:val="20"/>
                <w:szCs w:val="20"/>
              </w:rPr>
            </w:pPr>
          </w:p>
        </w:tc>
        <w:tc>
          <w:tcPr>
            <w:tcW w:w="846" w:type="dxa"/>
          </w:tcPr>
          <w:p w14:paraId="5934BF73" w14:textId="77777777" w:rsidR="0035478D" w:rsidRPr="00320F26" w:rsidRDefault="0035478D" w:rsidP="00301171">
            <w:pPr>
              <w:jc w:val="center"/>
              <w:rPr>
                <w:sz w:val="20"/>
                <w:szCs w:val="20"/>
              </w:rPr>
            </w:pPr>
          </w:p>
        </w:tc>
        <w:tc>
          <w:tcPr>
            <w:tcW w:w="846" w:type="dxa"/>
          </w:tcPr>
          <w:p w14:paraId="57A17D43" w14:textId="77777777" w:rsidR="0035478D" w:rsidRPr="00320F26" w:rsidRDefault="0035478D" w:rsidP="00301171">
            <w:pPr>
              <w:jc w:val="center"/>
              <w:rPr>
                <w:sz w:val="20"/>
                <w:szCs w:val="20"/>
              </w:rPr>
            </w:pPr>
            <w:r w:rsidRPr="00320F26">
              <w:rPr>
                <w:sz w:val="20"/>
                <w:szCs w:val="20"/>
              </w:rPr>
              <w:t>2</w:t>
            </w:r>
          </w:p>
        </w:tc>
        <w:tc>
          <w:tcPr>
            <w:tcW w:w="847" w:type="dxa"/>
          </w:tcPr>
          <w:p w14:paraId="694F4F0D" w14:textId="77777777" w:rsidR="0035478D" w:rsidRPr="00320F26" w:rsidRDefault="0035478D" w:rsidP="00301171">
            <w:pPr>
              <w:jc w:val="center"/>
              <w:rPr>
                <w:sz w:val="20"/>
                <w:szCs w:val="20"/>
              </w:rPr>
            </w:pPr>
          </w:p>
        </w:tc>
        <w:tc>
          <w:tcPr>
            <w:tcW w:w="847" w:type="dxa"/>
          </w:tcPr>
          <w:p w14:paraId="22988C27" w14:textId="77777777" w:rsidR="0035478D" w:rsidRPr="00320F26" w:rsidRDefault="0035478D" w:rsidP="00301171">
            <w:pPr>
              <w:jc w:val="center"/>
              <w:rPr>
                <w:sz w:val="20"/>
                <w:szCs w:val="20"/>
              </w:rPr>
            </w:pPr>
          </w:p>
        </w:tc>
        <w:tc>
          <w:tcPr>
            <w:tcW w:w="847" w:type="dxa"/>
          </w:tcPr>
          <w:p w14:paraId="51457342" w14:textId="77777777" w:rsidR="0035478D" w:rsidRPr="00320F26" w:rsidRDefault="0035478D" w:rsidP="00301171">
            <w:pPr>
              <w:jc w:val="center"/>
              <w:rPr>
                <w:sz w:val="20"/>
                <w:szCs w:val="20"/>
              </w:rPr>
            </w:pPr>
          </w:p>
        </w:tc>
        <w:tc>
          <w:tcPr>
            <w:tcW w:w="847" w:type="dxa"/>
          </w:tcPr>
          <w:p w14:paraId="70638291" w14:textId="77777777" w:rsidR="0035478D" w:rsidRPr="00320F26" w:rsidRDefault="0035478D" w:rsidP="00301171">
            <w:pPr>
              <w:jc w:val="center"/>
              <w:rPr>
                <w:sz w:val="20"/>
                <w:szCs w:val="20"/>
              </w:rPr>
            </w:pPr>
          </w:p>
        </w:tc>
        <w:tc>
          <w:tcPr>
            <w:tcW w:w="847" w:type="dxa"/>
          </w:tcPr>
          <w:p w14:paraId="3494DB7A" w14:textId="77777777" w:rsidR="0035478D" w:rsidRPr="00320F26" w:rsidRDefault="0035478D" w:rsidP="00301171">
            <w:pPr>
              <w:jc w:val="center"/>
              <w:rPr>
                <w:sz w:val="20"/>
                <w:szCs w:val="20"/>
              </w:rPr>
            </w:pPr>
            <w:r w:rsidRPr="00320F26">
              <w:rPr>
                <w:sz w:val="20"/>
                <w:szCs w:val="20"/>
              </w:rPr>
              <w:t>2</w:t>
            </w:r>
          </w:p>
        </w:tc>
        <w:tc>
          <w:tcPr>
            <w:tcW w:w="862" w:type="dxa"/>
          </w:tcPr>
          <w:p w14:paraId="4DB4B940" w14:textId="77777777" w:rsidR="0035478D" w:rsidRPr="00320F26" w:rsidRDefault="0035478D" w:rsidP="00301171">
            <w:pPr>
              <w:jc w:val="center"/>
              <w:rPr>
                <w:sz w:val="20"/>
                <w:szCs w:val="20"/>
              </w:rPr>
            </w:pPr>
            <w:r w:rsidRPr="00320F26">
              <w:rPr>
                <w:sz w:val="20"/>
                <w:szCs w:val="20"/>
              </w:rPr>
              <w:t>3</w:t>
            </w:r>
          </w:p>
        </w:tc>
      </w:tr>
    </w:tbl>
    <w:p w14:paraId="5A198F4C" w14:textId="77777777" w:rsidR="0035478D" w:rsidRPr="00320F26" w:rsidRDefault="0035478D" w:rsidP="0035478D">
      <w:pPr>
        <w:spacing w:after="120"/>
        <w:rPr>
          <w:b/>
          <w:sz w:val="20"/>
          <w:szCs w:val="20"/>
        </w:rPr>
      </w:pPr>
      <w:r w:rsidRPr="00320F26">
        <w:rPr>
          <w:b/>
          <w:sz w:val="20"/>
          <w:szCs w:val="20"/>
        </w:rPr>
        <w:t xml:space="preserve">F: Mapping of Course Outcomes (COs) with Teaching Learning Strategies and Assessment Strategies:  </w:t>
      </w:r>
    </w:p>
    <w:tbl>
      <w:tblPr>
        <w:tblStyle w:val="TableGrid"/>
        <w:tblW w:w="9222" w:type="dxa"/>
        <w:tblInd w:w="108" w:type="dxa"/>
        <w:tblLook w:val="04A0" w:firstRow="1" w:lastRow="0" w:firstColumn="1" w:lastColumn="0" w:noHBand="0" w:noVBand="1"/>
      </w:tblPr>
      <w:tblGrid>
        <w:gridCol w:w="734"/>
        <w:gridCol w:w="843"/>
        <w:gridCol w:w="840"/>
        <w:gridCol w:w="844"/>
        <w:gridCol w:w="883"/>
        <w:gridCol w:w="841"/>
        <w:gridCol w:w="841"/>
        <w:gridCol w:w="846"/>
        <w:gridCol w:w="847"/>
        <w:gridCol w:w="846"/>
        <w:gridCol w:w="857"/>
      </w:tblGrid>
      <w:tr w:rsidR="0035478D" w:rsidRPr="00320F26" w14:paraId="4C8B5077" w14:textId="77777777" w:rsidTr="00301171">
        <w:trPr>
          <w:trHeight w:val="70"/>
        </w:trPr>
        <w:tc>
          <w:tcPr>
            <w:tcW w:w="734" w:type="dxa"/>
            <w:vMerge w:val="restart"/>
          </w:tcPr>
          <w:p w14:paraId="219B4C06" w14:textId="77777777" w:rsidR="0035478D" w:rsidRPr="00320F26" w:rsidRDefault="0035478D" w:rsidP="00301171">
            <w:pPr>
              <w:rPr>
                <w:sz w:val="20"/>
                <w:szCs w:val="20"/>
              </w:rPr>
            </w:pPr>
          </w:p>
        </w:tc>
        <w:tc>
          <w:tcPr>
            <w:tcW w:w="4251" w:type="dxa"/>
            <w:gridSpan w:val="5"/>
          </w:tcPr>
          <w:p w14:paraId="5DC04DDB" w14:textId="77777777" w:rsidR="0035478D" w:rsidRPr="00320F26" w:rsidRDefault="0035478D" w:rsidP="00301171">
            <w:pPr>
              <w:jc w:val="center"/>
              <w:rPr>
                <w:sz w:val="20"/>
                <w:szCs w:val="20"/>
              </w:rPr>
            </w:pPr>
            <w:r w:rsidRPr="00320F26">
              <w:rPr>
                <w:sz w:val="20"/>
                <w:szCs w:val="20"/>
              </w:rPr>
              <w:t>Teaching Learning Strategies</w:t>
            </w:r>
          </w:p>
        </w:tc>
        <w:tc>
          <w:tcPr>
            <w:tcW w:w="4237" w:type="dxa"/>
            <w:gridSpan w:val="5"/>
          </w:tcPr>
          <w:p w14:paraId="3577B5EF" w14:textId="77777777" w:rsidR="0035478D" w:rsidRPr="00320F26" w:rsidRDefault="0035478D" w:rsidP="00301171">
            <w:pPr>
              <w:jc w:val="center"/>
              <w:rPr>
                <w:sz w:val="20"/>
                <w:szCs w:val="20"/>
              </w:rPr>
            </w:pPr>
            <w:r w:rsidRPr="00320F26">
              <w:rPr>
                <w:sz w:val="20"/>
                <w:szCs w:val="20"/>
              </w:rPr>
              <w:t>Assessment Strategies</w:t>
            </w:r>
          </w:p>
        </w:tc>
      </w:tr>
      <w:tr w:rsidR="0035478D" w:rsidRPr="00320F26" w14:paraId="2DD282EB" w14:textId="77777777" w:rsidTr="00301171">
        <w:trPr>
          <w:trHeight w:val="69"/>
        </w:trPr>
        <w:tc>
          <w:tcPr>
            <w:tcW w:w="734" w:type="dxa"/>
            <w:vMerge/>
          </w:tcPr>
          <w:p w14:paraId="179AB961" w14:textId="77777777" w:rsidR="0035478D" w:rsidRPr="00320F26" w:rsidRDefault="0035478D" w:rsidP="00301171">
            <w:pPr>
              <w:rPr>
                <w:sz w:val="20"/>
                <w:szCs w:val="20"/>
              </w:rPr>
            </w:pPr>
          </w:p>
        </w:tc>
        <w:tc>
          <w:tcPr>
            <w:tcW w:w="843" w:type="dxa"/>
          </w:tcPr>
          <w:p w14:paraId="25C6710B" w14:textId="77777777" w:rsidR="0035478D" w:rsidRPr="00320F26" w:rsidRDefault="0035478D" w:rsidP="00301171">
            <w:pPr>
              <w:jc w:val="center"/>
              <w:rPr>
                <w:sz w:val="16"/>
                <w:szCs w:val="16"/>
              </w:rPr>
            </w:pPr>
            <w:r w:rsidRPr="00320F26">
              <w:rPr>
                <w:sz w:val="16"/>
                <w:szCs w:val="16"/>
              </w:rPr>
              <w:t>Lecture and Pres.</w:t>
            </w:r>
          </w:p>
        </w:tc>
        <w:tc>
          <w:tcPr>
            <w:tcW w:w="840" w:type="dxa"/>
          </w:tcPr>
          <w:p w14:paraId="48EB6C51" w14:textId="77777777" w:rsidR="0035478D" w:rsidRPr="00320F26" w:rsidRDefault="0035478D" w:rsidP="00301171">
            <w:pPr>
              <w:jc w:val="center"/>
              <w:rPr>
                <w:sz w:val="16"/>
                <w:szCs w:val="16"/>
              </w:rPr>
            </w:pPr>
            <w:r w:rsidRPr="00320F26">
              <w:rPr>
                <w:sz w:val="16"/>
                <w:szCs w:val="16"/>
              </w:rPr>
              <w:t>Case Study</w:t>
            </w:r>
          </w:p>
        </w:tc>
        <w:tc>
          <w:tcPr>
            <w:tcW w:w="844" w:type="dxa"/>
          </w:tcPr>
          <w:p w14:paraId="0AA7378C" w14:textId="77777777" w:rsidR="0035478D" w:rsidRPr="00320F26" w:rsidRDefault="0035478D" w:rsidP="00301171">
            <w:pPr>
              <w:jc w:val="center"/>
              <w:rPr>
                <w:sz w:val="16"/>
                <w:szCs w:val="16"/>
              </w:rPr>
            </w:pPr>
            <w:r w:rsidRPr="00320F26">
              <w:rPr>
                <w:sz w:val="16"/>
                <w:szCs w:val="16"/>
              </w:rPr>
              <w:t>Problem solving</w:t>
            </w:r>
          </w:p>
        </w:tc>
        <w:tc>
          <w:tcPr>
            <w:tcW w:w="883" w:type="dxa"/>
          </w:tcPr>
          <w:p w14:paraId="4C0A9A59" w14:textId="77777777" w:rsidR="0035478D" w:rsidRPr="00320F26" w:rsidRDefault="0035478D" w:rsidP="00301171">
            <w:pPr>
              <w:jc w:val="center"/>
              <w:rPr>
                <w:sz w:val="16"/>
                <w:szCs w:val="16"/>
              </w:rPr>
            </w:pPr>
            <w:r w:rsidRPr="00320F26">
              <w:rPr>
                <w:sz w:val="16"/>
                <w:szCs w:val="16"/>
              </w:rPr>
              <w:t>Group discussion</w:t>
            </w:r>
          </w:p>
        </w:tc>
        <w:tc>
          <w:tcPr>
            <w:tcW w:w="841" w:type="dxa"/>
          </w:tcPr>
          <w:p w14:paraId="4DD033C7" w14:textId="77777777" w:rsidR="0035478D" w:rsidRPr="00320F26" w:rsidRDefault="0035478D" w:rsidP="00301171">
            <w:pPr>
              <w:jc w:val="center"/>
              <w:rPr>
                <w:sz w:val="16"/>
                <w:szCs w:val="16"/>
              </w:rPr>
            </w:pPr>
            <w:r w:rsidRPr="00320F26">
              <w:rPr>
                <w:sz w:val="16"/>
                <w:szCs w:val="16"/>
              </w:rPr>
              <w:t>Audio visual Pr.</w:t>
            </w:r>
          </w:p>
        </w:tc>
        <w:tc>
          <w:tcPr>
            <w:tcW w:w="841" w:type="dxa"/>
          </w:tcPr>
          <w:p w14:paraId="475F4544" w14:textId="77777777" w:rsidR="0035478D" w:rsidRPr="00320F26" w:rsidRDefault="0035478D" w:rsidP="00301171">
            <w:pPr>
              <w:jc w:val="center"/>
              <w:rPr>
                <w:sz w:val="16"/>
                <w:szCs w:val="16"/>
              </w:rPr>
            </w:pPr>
            <w:r w:rsidRPr="00320F26">
              <w:rPr>
                <w:sz w:val="16"/>
                <w:szCs w:val="16"/>
              </w:rPr>
              <w:t>Quiz  Test</w:t>
            </w:r>
          </w:p>
        </w:tc>
        <w:tc>
          <w:tcPr>
            <w:tcW w:w="846" w:type="dxa"/>
          </w:tcPr>
          <w:p w14:paraId="2CF111BA" w14:textId="77777777" w:rsidR="0035478D" w:rsidRPr="00320F26" w:rsidRDefault="0035478D" w:rsidP="00301171">
            <w:pPr>
              <w:jc w:val="center"/>
              <w:rPr>
                <w:sz w:val="16"/>
                <w:szCs w:val="16"/>
              </w:rPr>
            </w:pPr>
            <w:r w:rsidRPr="00320F26">
              <w:rPr>
                <w:sz w:val="16"/>
                <w:szCs w:val="16"/>
              </w:rPr>
              <w:t>Written Test</w:t>
            </w:r>
          </w:p>
        </w:tc>
        <w:tc>
          <w:tcPr>
            <w:tcW w:w="847" w:type="dxa"/>
          </w:tcPr>
          <w:p w14:paraId="3741E61C" w14:textId="77777777" w:rsidR="0035478D" w:rsidRPr="00320F26" w:rsidRDefault="0035478D" w:rsidP="00301171">
            <w:pPr>
              <w:jc w:val="center"/>
              <w:rPr>
                <w:sz w:val="16"/>
                <w:szCs w:val="16"/>
              </w:rPr>
            </w:pPr>
            <w:r w:rsidRPr="00320F26">
              <w:rPr>
                <w:sz w:val="16"/>
                <w:szCs w:val="16"/>
              </w:rPr>
              <w:t>Problem Solving</w:t>
            </w:r>
          </w:p>
        </w:tc>
        <w:tc>
          <w:tcPr>
            <w:tcW w:w="846" w:type="dxa"/>
          </w:tcPr>
          <w:p w14:paraId="76259C55" w14:textId="77777777" w:rsidR="0035478D" w:rsidRPr="00320F26" w:rsidRDefault="0035478D" w:rsidP="00301171">
            <w:pPr>
              <w:jc w:val="center"/>
              <w:rPr>
                <w:sz w:val="16"/>
                <w:szCs w:val="16"/>
              </w:rPr>
            </w:pPr>
            <w:r w:rsidRPr="00320F26">
              <w:rPr>
                <w:sz w:val="16"/>
                <w:szCs w:val="16"/>
              </w:rPr>
              <w:t>Assign-ment</w:t>
            </w:r>
          </w:p>
        </w:tc>
        <w:tc>
          <w:tcPr>
            <w:tcW w:w="857" w:type="dxa"/>
          </w:tcPr>
          <w:p w14:paraId="1BEB52C1" w14:textId="77777777" w:rsidR="0035478D" w:rsidRPr="00320F26" w:rsidRDefault="0035478D" w:rsidP="00301171">
            <w:pPr>
              <w:jc w:val="center"/>
              <w:rPr>
                <w:sz w:val="16"/>
                <w:szCs w:val="16"/>
              </w:rPr>
            </w:pPr>
            <w:r w:rsidRPr="00320F26">
              <w:rPr>
                <w:sz w:val="16"/>
                <w:szCs w:val="16"/>
              </w:rPr>
              <w:t>Presen-tation</w:t>
            </w:r>
          </w:p>
        </w:tc>
      </w:tr>
      <w:tr w:rsidR="0035478D" w:rsidRPr="00320F26" w14:paraId="33567167" w14:textId="77777777" w:rsidTr="00301171">
        <w:trPr>
          <w:trHeight w:val="256"/>
        </w:trPr>
        <w:tc>
          <w:tcPr>
            <w:tcW w:w="734" w:type="dxa"/>
          </w:tcPr>
          <w:p w14:paraId="7FF52BD0" w14:textId="77777777" w:rsidR="0035478D" w:rsidRPr="00320F26" w:rsidRDefault="0035478D" w:rsidP="00301171">
            <w:pPr>
              <w:jc w:val="center"/>
              <w:rPr>
                <w:sz w:val="20"/>
                <w:szCs w:val="20"/>
              </w:rPr>
            </w:pPr>
            <w:r w:rsidRPr="00320F26">
              <w:rPr>
                <w:sz w:val="20"/>
                <w:szCs w:val="20"/>
              </w:rPr>
              <w:t>CO1</w:t>
            </w:r>
          </w:p>
        </w:tc>
        <w:tc>
          <w:tcPr>
            <w:tcW w:w="843" w:type="dxa"/>
          </w:tcPr>
          <w:p w14:paraId="7B9EBE79"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13FE282A" w14:textId="77777777" w:rsidR="0035478D" w:rsidRPr="00320F26" w:rsidRDefault="0035478D" w:rsidP="00301171">
            <w:pPr>
              <w:jc w:val="center"/>
              <w:rPr>
                <w:sz w:val="20"/>
                <w:szCs w:val="20"/>
              </w:rPr>
            </w:pPr>
          </w:p>
        </w:tc>
        <w:tc>
          <w:tcPr>
            <w:tcW w:w="844" w:type="dxa"/>
          </w:tcPr>
          <w:p w14:paraId="18577EA5" w14:textId="77777777" w:rsidR="0035478D" w:rsidRPr="00320F26" w:rsidRDefault="0035478D" w:rsidP="00301171">
            <w:pPr>
              <w:jc w:val="center"/>
              <w:rPr>
                <w:sz w:val="20"/>
                <w:szCs w:val="20"/>
              </w:rPr>
            </w:pPr>
          </w:p>
        </w:tc>
        <w:tc>
          <w:tcPr>
            <w:tcW w:w="883" w:type="dxa"/>
          </w:tcPr>
          <w:p w14:paraId="6FA239EF" w14:textId="77777777" w:rsidR="0035478D" w:rsidRPr="00320F26" w:rsidRDefault="0035478D" w:rsidP="00301171">
            <w:pPr>
              <w:jc w:val="center"/>
              <w:rPr>
                <w:sz w:val="20"/>
                <w:szCs w:val="20"/>
              </w:rPr>
            </w:pPr>
          </w:p>
        </w:tc>
        <w:tc>
          <w:tcPr>
            <w:tcW w:w="841" w:type="dxa"/>
          </w:tcPr>
          <w:p w14:paraId="3D95764B"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29E7E773" w14:textId="77777777" w:rsidR="0035478D" w:rsidRPr="00320F26" w:rsidRDefault="0035478D" w:rsidP="00301171">
            <w:pPr>
              <w:jc w:val="center"/>
              <w:rPr>
                <w:sz w:val="20"/>
                <w:szCs w:val="20"/>
              </w:rPr>
            </w:pPr>
          </w:p>
        </w:tc>
        <w:tc>
          <w:tcPr>
            <w:tcW w:w="846" w:type="dxa"/>
          </w:tcPr>
          <w:p w14:paraId="40A6F634"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603FF10C" w14:textId="77777777" w:rsidR="0035478D" w:rsidRPr="00320F26" w:rsidRDefault="0035478D" w:rsidP="00301171">
            <w:pPr>
              <w:jc w:val="center"/>
              <w:rPr>
                <w:sz w:val="20"/>
                <w:szCs w:val="20"/>
              </w:rPr>
            </w:pPr>
          </w:p>
        </w:tc>
        <w:tc>
          <w:tcPr>
            <w:tcW w:w="846" w:type="dxa"/>
          </w:tcPr>
          <w:p w14:paraId="100F3021" w14:textId="77777777" w:rsidR="0035478D" w:rsidRPr="00320F26" w:rsidRDefault="0035478D" w:rsidP="00301171">
            <w:pPr>
              <w:jc w:val="center"/>
              <w:rPr>
                <w:sz w:val="20"/>
                <w:szCs w:val="20"/>
              </w:rPr>
            </w:pPr>
          </w:p>
        </w:tc>
        <w:tc>
          <w:tcPr>
            <w:tcW w:w="857" w:type="dxa"/>
          </w:tcPr>
          <w:p w14:paraId="31B62281" w14:textId="77777777" w:rsidR="0035478D" w:rsidRPr="00320F26" w:rsidRDefault="0035478D" w:rsidP="00301171">
            <w:pPr>
              <w:pStyle w:val="ListParagraph"/>
              <w:numPr>
                <w:ilvl w:val="0"/>
                <w:numId w:val="168"/>
              </w:numPr>
              <w:spacing w:before="0"/>
              <w:contextualSpacing/>
              <w:jc w:val="center"/>
              <w:rPr>
                <w:sz w:val="20"/>
                <w:szCs w:val="20"/>
              </w:rPr>
            </w:pPr>
          </w:p>
        </w:tc>
      </w:tr>
      <w:tr w:rsidR="0035478D" w:rsidRPr="00320F26" w14:paraId="49078E0B" w14:textId="77777777" w:rsidTr="00301171">
        <w:trPr>
          <w:trHeight w:val="256"/>
        </w:trPr>
        <w:tc>
          <w:tcPr>
            <w:tcW w:w="734" w:type="dxa"/>
          </w:tcPr>
          <w:p w14:paraId="16493B49" w14:textId="77777777" w:rsidR="0035478D" w:rsidRPr="00320F26" w:rsidRDefault="0035478D" w:rsidP="00301171">
            <w:pPr>
              <w:jc w:val="center"/>
              <w:rPr>
                <w:sz w:val="20"/>
                <w:szCs w:val="20"/>
              </w:rPr>
            </w:pPr>
            <w:r w:rsidRPr="00320F26">
              <w:rPr>
                <w:sz w:val="20"/>
                <w:szCs w:val="20"/>
              </w:rPr>
              <w:t>CO2</w:t>
            </w:r>
          </w:p>
        </w:tc>
        <w:tc>
          <w:tcPr>
            <w:tcW w:w="843" w:type="dxa"/>
          </w:tcPr>
          <w:p w14:paraId="12742235"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0C51180F" w14:textId="77777777" w:rsidR="0035478D" w:rsidRPr="00320F26" w:rsidRDefault="0035478D" w:rsidP="00301171">
            <w:pPr>
              <w:jc w:val="center"/>
              <w:rPr>
                <w:sz w:val="20"/>
                <w:szCs w:val="20"/>
              </w:rPr>
            </w:pPr>
          </w:p>
        </w:tc>
        <w:tc>
          <w:tcPr>
            <w:tcW w:w="844" w:type="dxa"/>
          </w:tcPr>
          <w:p w14:paraId="1E14B1E5"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1AF96BBF"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6DA731C9" w14:textId="77777777" w:rsidR="0035478D" w:rsidRPr="00320F26" w:rsidRDefault="0035478D" w:rsidP="00301171">
            <w:pPr>
              <w:jc w:val="center"/>
              <w:rPr>
                <w:sz w:val="20"/>
                <w:szCs w:val="20"/>
              </w:rPr>
            </w:pPr>
          </w:p>
        </w:tc>
        <w:tc>
          <w:tcPr>
            <w:tcW w:w="841" w:type="dxa"/>
          </w:tcPr>
          <w:p w14:paraId="422DDD16" w14:textId="77777777" w:rsidR="0035478D" w:rsidRPr="00320F26" w:rsidRDefault="0035478D" w:rsidP="00301171">
            <w:pPr>
              <w:jc w:val="center"/>
              <w:rPr>
                <w:sz w:val="20"/>
                <w:szCs w:val="20"/>
              </w:rPr>
            </w:pPr>
          </w:p>
        </w:tc>
        <w:tc>
          <w:tcPr>
            <w:tcW w:w="846" w:type="dxa"/>
          </w:tcPr>
          <w:p w14:paraId="74877293" w14:textId="77777777" w:rsidR="0035478D" w:rsidRPr="00320F26" w:rsidRDefault="0035478D" w:rsidP="00301171">
            <w:pPr>
              <w:jc w:val="center"/>
              <w:rPr>
                <w:sz w:val="20"/>
                <w:szCs w:val="20"/>
              </w:rPr>
            </w:pPr>
          </w:p>
        </w:tc>
        <w:tc>
          <w:tcPr>
            <w:tcW w:w="847" w:type="dxa"/>
          </w:tcPr>
          <w:p w14:paraId="0B436C97"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34A981A5"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65DF77E6" w14:textId="77777777" w:rsidR="0035478D" w:rsidRPr="00320F26" w:rsidRDefault="0035478D" w:rsidP="00301171">
            <w:pPr>
              <w:jc w:val="center"/>
              <w:rPr>
                <w:sz w:val="20"/>
                <w:szCs w:val="20"/>
              </w:rPr>
            </w:pPr>
          </w:p>
        </w:tc>
      </w:tr>
      <w:tr w:rsidR="0035478D" w:rsidRPr="00320F26" w14:paraId="07B846AA" w14:textId="77777777" w:rsidTr="00301171">
        <w:trPr>
          <w:trHeight w:val="256"/>
        </w:trPr>
        <w:tc>
          <w:tcPr>
            <w:tcW w:w="734" w:type="dxa"/>
          </w:tcPr>
          <w:p w14:paraId="41E10D85" w14:textId="77777777" w:rsidR="0035478D" w:rsidRPr="00320F26" w:rsidRDefault="0035478D" w:rsidP="00301171">
            <w:pPr>
              <w:jc w:val="center"/>
              <w:rPr>
                <w:sz w:val="20"/>
                <w:szCs w:val="20"/>
              </w:rPr>
            </w:pPr>
            <w:r w:rsidRPr="00320F26">
              <w:rPr>
                <w:sz w:val="20"/>
                <w:szCs w:val="20"/>
              </w:rPr>
              <w:t>CO3</w:t>
            </w:r>
          </w:p>
        </w:tc>
        <w:tc>
          <w:tcPr>
            <w:tcW w:w="843" w:type="dxa"/>
          </w:tcPr>
          <w:p w14:paraId="71D072C4" w14:textId="77777777" w:rsidR="0035478D" w:rsidRPr="00320F26" w:rsidRDefault="0035478D" w:rsidP="00301171">
            <w:pPr>
              <w:jc w:val="center"/>
              <w:rPr>
                <w:sz w:val="20"/>
                <w:szCs w:val="20"/>
              </w:rPr>
            </w:pPr>
          </w:p>
        </w:tc>
        <w:tc>
          <w:tcPr>
            <w:tcW w:w="840" w:type="dxa"/>
          </w:tcPr>
          <w:p w14:paraId="64CFC608"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11ED126D" w14:textId="77777777" w:rsidR="0035478D" w:rsidRPr="00320F26" w:rsidRDefault="0035478D" w:rsidP="00301171">
            <w:pPr>
              <w:jc w:val="center"/>
              <w:rPr>
                <w:sz w:val="20"/>
                <w:szCs w:val="20"/>
              </w:rPr>
            </w:pPr>
          </w:p>
        </w:tc>
        <w:tc>
          <w:tcPr>
            <w:tcW w:w="883" w:type="dxa"/>
          </w:tcPr>
          <w:p w14:paraId="4EE89A31"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4C70254A" w14:textId="77777777" w:rsidR="0035478D" w:rsidRPr="00320F26" w:rsidRDefault="0035478D" w:rsidP="00301171">
            <w:pPr>
              <w:jc w:val="center"/>
              <w:rPr>
                <w:sz w:val="20"/>
                <w:szCs w:val="20"/>
              </w:rPr>
            </w:pPr>
          </w:p>
        </w:tc>
        <w:tc>
          <w:tcPr>
            <w:tcW w:w="841" w:type="dxa"/>
          </w:tcPr>
          <w:p w14:paraId="05535969"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6999B63B"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48F0F244" w14:textId="77777777" w:rsidR="0035478D" w:rsidRPr="00320F26" w:rsidRDefault="0035478D" w:rsidP="00301171">
            <w:pPr>
              <w:jc w:val="center"/>
              <w:rPr>
                <w:sz w:val="20"/>
                <w:szCs w:val="20"/>
              </w:rPr>
            </w:pPr>
          </w:p>
        </w:tc>
        <w:tc>
          <w:tcPr>
            <w:tcW w:w="846" w:type="dxa"/>
          </w:tcPr>
          <w:p w14:paraId="5E8AE5B4"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119B23C7" w14:textId="77777777" w:rsidR="0035478D" w:rsidRPr="00320F26" w:rsidRDefault="0035478D" w:rsidP="00301171">
            <w:pPr>
              <w:jc w:val="center"/>
              <w:rPr>
                <w:sz w:val="20"/>
                <w:szCs w:val="20"/>
              </w:rPr>
            </w:pPr>
          </w:p>
        </w:tc>
      </w:tr>
      <w:tr w:rsidR="0035478D" w:rsidRPr="00320F26" w14:paraId="34B2F79E" w14:textId="77777777" w:rsidTr="00301171">
        <w:trPr>
          <w:trHeight w:val="256"/>
        </w:trPr>
        <w:tc>
          <w:tcPr>
            <w:tcW w:w="734" w:type="dxa"/>
          </w:tcPr>
          <w:p w14:paraId="437B922B" w14:textId="77777777" w:rsidR="0035478D" w:rsidRPr="00320F26" w:rsidRDefault="0035478D" w:rsidP="00301171">
            <w:pPr>
              <w:jc w:val="center"/>
              <w:rPr>
                <w:sz w:val="20"/>
                <w:szCs w:val="20"/>
              </w:rPr>
            </w:pPr>
            <w:r w:rsidRPr="00320F26">
              <w:rPr>
                <w:sz w:val="20"/>
                <w:szCs w:val="20"/>
              </w:rPr>
              <w:t>CO4</w:t>
            </w:r>
          </w:p>
        </w:tc>
        <w:tc>
          <w:tcPr>
            <w:tcW w:w="843" w:type="dxa"/>
          </w:tcPr>
          <w:p w14:paraId="76A34E1D" w14:textId="77777777" w:rsidR="0035478D" w:rsidRPr="00320F26" w:rsidRDefault="0035478D" w:rsidP="00301171">
            <w:pPr>
              <w:pStyle w:val="ListParagraph"/>
              <w:numPr>
                <w:ilvl w:val="0"/>
                <w:numId w:val="168"/>
              </w:numPr>
              <w:spacing w:before="0"/>
              <w:contextualSpacing/>
              <w:jc w:val="center"/>
              <w:rPr>
                <w:sz w:val="20"/>
                <w:szCs w:val="20"/>
              </w:rPr>
            </w:pPr>
          </w:p>
        </w:tc>
        <w:tc>
          <w:tcPr>
            <w:tcW w:w="840" w:type="dxa"/>
          </w:tcPr>
          <w:p w14:paraId="71F8AE36" w14:textId="77777777" w:rsidR="0035478D" w:rsidRPr="00320F26" w:rsidRDefault="0035478D" w:rsidP="00301171">
            <w:pPr>
              <w:jc w:val="center"/>
              <w:rPr>
                <w:sz w:val="20"/>
                <w:szCs w:val="20"/>
              </w:rPr>
            </w:pPr>
          </w:p>
        </w:tc>
        <w:tc>
          <w:tcPr>
            <w:tcW w:w="844" w:type="dxa"/>
          </w:tcPr>
          <w:p w14:paraId="6C403B3C" w14:textId="77777777" w:rsidR="0035478D" w:rsidRPr="00320F26" w:rsidRDefault="0035478D" w:rsidP="00301171">
            <w:pPr>
              <w:pStyle w:val="ListParagraph"/>
              <w:numPr>
                <w:ilvl w:val="0"/>
                <w:numId w:val="168"/>
              </w:numPr>
              <w:spacing w:before="0"/>
              <w:contextualSpacing/>
              <w:jc w:val="center"/>
              <w:rPr>
                <w:sz w:val="20"/>
                <w:szCs w:val="20"/>
              </w:rPr>
            </w:pPr>
          </w:p>
        </w:tc>
        <w:tc>
          <w:tcPr>
            <w:tcW w:w="883" w:type="dxa"/>
          </w:tcPr>
          <w:p w14:paraId="772D631B" w14:textId="77777777" w:rsidR="0035478D" w:rsidRPr="00320F26" w:rsidRDefault="0035478D" w:rsidP="00301171">
            <w:pPr>
              <w:jc w:val="center"/>
              <w:rPr>
                <w:sz w:val="20"/>
                <w:szCs w:val="20"/>
              </w:rPr>
            </w:pPr>
          </w:p>
        </w:tc>
        <w:tc>
          <w:tcPr>
            <w:tcW w:w="841" w:type="dxa"/>
          </w:tcPr>
          <w:p w14:paraId="233FFBD2" w14:textId="77777777" w:rsidR="0035478D" w:rsidRPr="00320F26" w:rsidRDefault="0035478D" w:rsidP="00301171">
            <w:pPr>
              <w:jc w:val="center"/>
              <w:rPr>
                <w:sz w:val="20"/>
                <w:szCs w:val="20"/>
              </w:rPr>
            </w:pPr>
          </w:p>
        </w:tc>
        <w:tc>
          <w:tcPr>
            <w:tcW w:w="841" w:type="dxa"/>
          </w:tcPr>
          <w:p w14:paraId="68AC6840" w14:textId="77777777" w:rsidR="0035478D" w:rsidRPr="00320F26" w:rsidRDefault="0035478D" w:rsidP="00301171">
            <w:pPr>
              <w:jc w:val="center"/>
              <w:rPr>
                <w:sz w:val="20"/>
                <w:szCs w:val="20"/>
              </w:rPr>
            </w:pPr>
          </w:p>
        </w:tc>
        <w:tc>
          <w:tcPr>
            <w:tcW w:w="846" w:type="dxa"/>
          </w:tcPr>
          <w:p w14:paraId="39284B99" w14:textId="77777777" w:rsidR="0035478D" w:rsidRPr="00320F26" w:rsidRDefault="0035478D" w:rsidP="00301171">
            <w:pPr>
              <w:pStyle w:val="ListParagraph"/>
              <w:numPr>
                <w:ilvl w:val="0"/>
                <w:numId w:val="168"/>
              </w:numPr>
              <w:spacing w:before="0"/>
              <w:contextualSpacing/>
              <w:jc w:val="center"/>
              <w:rPr>
                <w:sz w:val="20"/>
                <w:szCs w:val="20"/>
              </w:rPr>
            </w:pPr>
          </w:p>
        </w:tc>
        <w:tc>
          <w:tcPr>
            <w:tcW w:w="847" w:type="dxa"/>
          </w:tcPr>
          <w:p w14:paraId="59E8F915" w14:textId="77777777" w:rsidR="0035478D" w:rsidRPr="00320F26" w:rsidRDefault="0035478D" w:rsidP="00301171">
            <w:pPr>
              <w:pStyle w:val="ListParagraph"/>
              <w:numPr>
                <w:ilvl w:val="0"/>
                <w:numId w:val="168"/>
              </w:numPr>
              <w:spacing w:before="0"/>
              <w:contextualSpacing/>
              <w:jc w:val="center"/>
              <w:rPr>
                <w:sz w:val="20"/>
                <w:szCs w:val="20"/>
              </w:rPr>
            </w:pPr>
          </w:p>
        </w:tc>
        <w:tc>
          <w:tcPr>
            <w:tcW w:w="846" w:type="dxa"/>
          </w:tcPr>
          <w:p w14:paraId="59A885ED" w14:textId="77777777" w:rsidR="0035478D" w:rsidRPr="00320F26" w:rsidRDefault="0035478D" w:rsidP="00301171">
            <w:pPr>
              <w:jc w:val="center"/>
              <w:rPr>
                <w:sz w:val="20"/>
                <w:szCs w:val="20"/>
              </w:rPr>
            </w:pPr>
          </w:p>
        </w:tc>
        <w:tc>
          <w:tcPr>
            <w:tcW w:w="857" w:type="dxa"/>
          </w:tcPr>
          <w:p w14:paraId="3126B322" w14:textId="77777777" w:rsidR="0035478D" w:rsidRPr="00320F26" w:rsidRDefault="0035478D" w:rsidP="00301171">
            <w:pPr>
              <w:jc w:val="center"/>
              <w:rPr>
                <w:sz w:val="20"/>
                <w:szCs w:val="20"/>
              </w:rPr>
            </w:pPr>
          </w:p>
        </w:tc>
      </w:tr>
      <w:tr w:rsidR="0035478D" w:rsidRPr="00320F26" w14:paraId="306C2DCA" w14:textId="77777777" w:rsidTr="00301171">
        <w:trPr>
          <w:trHeight w:val="240"/>
        </w:trPr>
        <w:tc>
          <w:tcPr>
            <w:tcW w:w="734" w:type="dxa"/>
          </w:tcPr>
          <w:p w14:paraId="50D24130" w14:textId="77777777" w:rsidR="0035478D" w:rsidRPr="00320F26" w:rsidRDefault="0035478D" w:rsidP="00301171">
            <w:pPr>
              <w:jc w:val="center"/>
              <w:rPr>
                <w:sz w:val="20"/>
                <w:szCs w:val="20"/>
              </w:rPr>
            </w:pPr>
            <w:r w:rsidRPr="00320F26">
              <w:rPr>
                <w:sz w:val="20"/>
                <w:szCs w:val="20"/>
              </w:rPr>
              <w:t>CO5</w:t>
            </w:r>
          </w:p>
        </w:tc>
        <w:tc>
          <w:tcPr>
            <w:tcW w:w="843" w:type="dxa"/>
          </w:tcPr>
          <w:p w14:paraId="2D1BB1A5" w14:textId="77777777" w:rsidR="0035478D" w:rsidRPr="00320F26" w:rsidRDefault="0035478D" w:rsidP="00301171">
            <w:pPr>
              <w:jc w:val="center"/>
              <w:rPr>
                <w:sz w:val="20"/>
                <w:szCs w:val="20"/>
              </w:rPr>
            </w:pPr>
          </w:p>
        </w:tc>
        <w:tc>
          <w:tcPr>
            <w:tcW w:w="840" w:type="dxa"/>
          </w:tcPr>
          <w:p w14:paraId="1A7ACD4D" w14:textId="77777777" w:rsidR="0035478D" w:rsidRPr="00320F26" w:rsidRDefault="0035478D" w:rsidP="00301171">
            <w:pPr>
              <w:pStyle w:val="ListParagraph"/>
              <w:numPr>
                <w:ilvl w:val="0"/>
                <w:numId w:val="168"/>
              </w:numPr>
              <w:spacing w:before="0"/>
              <w:contextualSpacing/>
              <w:jc w:val="center"/>
              <w:rPr>
                <w:sz w:val="20"/>
                <w:szCs w:val="20"/>
              </w:rPr>
            </w:pPr>
          </w:p>
        </w:tc>
        <w:tc>
          <w:tcPr>
            <w:tcW w:w="844" w:type="dxa"/>
          </w:tcPr>
          <w:p w14:paraId="7422CBF3" w14:textId="77777777" w:rsidR="0035478D" w:rsidRPr="00320F26" w:rsidRDefault="0035478D" w:rsidP="00301171">
            <w:pPr>
              <w:jc w:val="center"/>
              <w:rPr>
                <w:sz w:val="20"/>
                <w:szCs w:val="20"/>
              </w:rPr>
            </w:pPr>
          </w:p>
        </w:tc>
        <w:tc>
          <w:tcPr>
            <w:tcW w:w="883" w:type="dxa"/>
          </w:tcPr>
          <w:p w14:paraId="75F72654" w14:textId="77777777" w:rsidR="0035478D" w:rsidRPr="00320F26" w:rsidRDefault="0035478D" w:rsidP="00301171">
            <w:pPr>
              <w:jc w:val="center"/>
              <w:rPr>
                <w:sz w:val="20"/>
                <w:szCs w:val="20"/>
              </w:rPr>
            </w:pPr>
          </w:p>
        </w:tc>
        <w:tc>
          <w:tcPr>
            <w:tcW w:w="841" w:type="dxa"/>
          </w:tcPr>
          <w:p w14:paraId="25866ADD" w14:textId="77777777" w:rsidR="0035478D" w:rsidRPr="00320F26" w:rsidRDefault="0035478D" w:rsidP="00301171">
            <w:pPr>
              <w:pStyle w:val="ListParagraph"/>
              <w:numPr>
                <w:ilvl w:val="0"/>
                <w:numId w:val="168"/>
              </w:numPr>
              <w:spacing w:before="0"/>
              <w:contextualSpacing/>
              <w:jc w:val="center"/>
              <w:rPr>
                <w:sz w:val="20"/>
                <w:szCs w:val="20"/>
              </w:rPr>
            </w:pPr>
          </w:p>
        </w:tc>
        <w:tc>
          <w:tcPr>
            <w:tcW w:w="841" w:type="dxa"/>
          </w:tcPr>
          <w:p w14:paraId="30BE6DFD" w14:textId="77777777" w:rsidR="0035478D" w:rsidRPr="00320F26" w:rsidRDefault="0035478D" w:rsidP="00301171">
            <w:pPr>
              <w:jc w:val="center"/>
              <w:rPr>
                <w:sz w:val="20"/>
                <w:szCs w:val="20"/>
              </w:rPr>
            </w:pPr>
          </w:p>
        </w:tc>
        <w:tc>
          <w:tcPr>
            <w:tcW w:w="846" w:type="dxa"/>
          </w:tcPr>
          <w:p w14:paraId="148E4440" w14:textId="77777777" w:rsidR="0035478D" w:rsidRPr="00320F26" w:rsidRDefault="0035478D" w:rsidP="00301171">
            <w:pPr>
              <w:jc w:val="center"/>
              <w:rPr>
                <w:sz w:val="20"/>
                <w:szCs w:val="20"/>
              </w:rPr>
            </w:pPr>
          </w:p>
        </w:tc>
        <w:tc>
          <w:tcPr>
            <w:tcW w:w="847" w:type="dxa"/>
          </w:tcPr>
          <w:p w14:paraId="30DD0DB6" w14:textId="77777777" w:rsidR="0035478D" w:rsidRPr="00320F26" w:rsidRDefault="0035478D" w:rsidP="00301171">
            <w:pPr>
              <w:jc w:val="center"/>
              <w:rPr>
                <w:sz w:val="20"/>
                <w:szCs w:val="20"/>
              </w:rPr>
            </w:pPr>
          </w:p>
        </w:tc>
        <w:tc>
          <w:tcPr>
            <w:tcW w:w="846" w:type="dxa"/>
          </w:tcPr>
          <w:p w14:paraId="2B63DD61" w14:textId="77777777" w:rsidR="0035478D" w:rsidRPr="00320F26" w:rsidRDefault="0035478D" w:rsidP="00301171">
            <w:pPr>
              <w:pStyle w:val="ListParagraph"/>
              <w:numPr>
                <w:ilvl w:val="0"/>
                <w:numId w:val="168"/>
              </w:numPr>
              <w:spacing w:before="0"/>
              <w:contextualSpacing/>
              <w:jc w:val="center"/>
              <w:rPr>
                <w:sz w:val="20"/>
                <w:szCs w:val="20"/>
              </w:rPr>
            </w:pPr>
          </w:p>
        </w:tc>
        <w:tc>
          <w:tcPr>
            <w:tcW w:w="857" w:type="dxa"/>
          </w:tcPr>
          <w:p w14:paraId="3130990C" w14:textId="77777777" w:rsidR="0035478D" w:rsidRPr="00320F26" w:rsidRDefault="0035478D" w:rsidP="00301171">
            <w:pPr>
              <w:pStyle w:val="ListParagraph"/>
              <w:numPr>
                <w:ilvl w:val="0"/>
                <w:numId w:val="168"/>
              </w:numPr>
              <w:spacing w:before="0"/>
              <w:contextualSpacing/>
              <w:jc w:val="center"/>
              <w:rPr>
                <w:sz w:val="20"/>
                <w:szCs w:val="20"/>
              </w:rPr>
            </w:pPr>
          </w:p>
        </w:tc>
      </w:tr>
    </w:tbl>
    <w:p w14:paraId="5154A47D" w14:textId="77777777" w:rsidR="0035478D" w:rsidRPr="00320F26" w:rsidRDefault="0035478D" w:rsidP="0035478D">
      <w:pPr>
        <w:pStyle w:val="Default"/>
        <w:jc w:val="both"/>
        <w:rPr>
          <w:rFonts w:ascii="Times New Roman" w:hAnsi="Times New Roman" w:cs="Times New Roman"/>
          <w:b/>
          <w:bCs/>
          <w:color w:val="auto"/>
          <w:sz w:val="20"/>
          <w:szCs w:val="20"/>
        </w:rPr>
      </w:pPr>
      <w:r w:rsidRPr="00320F26">
        <w:rPr>
          <w:rFonts w:ascii="Times New Roman" w:hAnsi="Times New Roman" w:cs="Times New Roman"/>
          <w:b/>
          <w:bCs/>
          <w:color w:val="auto"/>
          <w:sz w:val="20"/>
          <w:szCs w:val="20"/>
        </w:rPr>
        <w:t xml:space="preserve">G: Learning Materials:  </w:t>
      </w:r>
    </w:p>
    <w:p w14:paraId="3737274D" w14:textId="77777777" w:rsidR="0035478D" w:rsidRPr="00320F26" w:rsidRDefault="0035478D" w:rsidP="0035478D">
      <w:pPr>
        <w:pStyle w:val="ListParagraph"/>
        <w:numPr>
          <w:ilvl w:val="0"/>
          <w:numId w:val="175"/>
        </w:numPr>
        <w:tabs>
          <w:tab w:val="left" w:pos="2161"/>
          <w:tab w:val="left" w:pos="3494"/>
          <w:tab w:val="left" w:pos="4521"/>
          <w:tab w:val="left" w:pos="6254"/>
          <w:tab w:val="left" w:pos="7001"/>
          <w:tab w:val="left" w:pos="8746"/>
          <w:tab w:val="left" w:pos="9399"/>
        </w:tabs>
        <w:spacing w:before="0"/>
        <w:ind w:right="225"/>
        <w:contextualSpacing/>
        <w:rPr>
          <w:sz w:val="20"/>
          <w:szCs w:val="20"/>
          <w:lang w:val="en-GB"/>
        </w:rPr>
      </w:pPr>
      <w:r w:rsidRPr="00320F26">
        <w:rPr>
          <w:sz w:val="20"/>
          <w:szCs w:val="20"/>
          <w:lang w:val="en-GB"/>
        </w:rPr>
        <w:t xml:space="preserve">Lakshman Bulusu, </w:t>
      </w:r>
      <w:r w:rsidRPr="00320F26">
        <w:rPr>
          <w:i/>
          <w:sz w:val="20"/>
          <w:szCs w:val="20"/>
          <w:lang w:val="en-GB"/>
        </w:rPr>
        <w:t xml:space="preserve">Open-Source Data Warehousing and </w:t>
      </w:r>
      <w:r w:rsidRPr="00320F26">
        <w:rPr>
          <w:i/>
          <w:spacing w:val="-4"/>
          <w:sz w:val="20"/>
          <w:szCs w:val="20"/>
          <w:lang w:val="en-GB"/>
        </w:rPr>
        <w:t xml:space="preserve">Business </w:t>
      </w:r>
      <w:r w:rsidRPr="00320F26">
        <w:rPr>
          <w:i/>
          <w:sz w:val="20"/>
          <w:szCs w:val="20"/>
          <w:lang w:val="en-GB"/>
        </w:rPr>
        <w:t>Intelligence</w:t>
      </w:r>
      <w:r w:rsidRPr="00320F26">
        <w:rPr>
          <w:sz w:val="20"/>
          <w:szCs w:val="20"/>
          <w:lang w:val="en-GB"/>
        </w:rPr>
        <w:t>, CRC</w:t>
      </w:r>
      <w:r w:rsidRPr="00320F26">
        <w:rPr>
          <w:spacing w:val="-1"/>
          <w:sz w:val="20"/>
          <w:szCs w:val="20"/>
          <w:lang w:val="en-GB"/>
        </w:rPr>
        <w:t xml:space="preserve"> P</w:t>
      </w:r>
      <w:r w:rsidRPr="00320F26">
        <w:rPr>
          <w:sz w:val="20"/>
          <w:szCs w:val="20"/>
          <w:lang w:val="en-GB"/>
        </w:rPr>
        <w:t>ress.</w:t>
      </w:r>
    </w:p>
    <w:p w14:paraId="59EB9148" w14:textId="77777777" w:rsidR="0035478D" w:rsidRPr="00320F26" w:rsidRDefault="0035478D" w:rsidP="0035478D">
      <w:pPr>
        <w:pStyle w:val="ListParagraph"/>
        <w:numPr>
          <w:ilvl w:val="0"/>
          <w:numId w:val="175"/>
        </w:numPr>
        <w:tabs>
          <w:tab w:val="left" w:pos="2161"/>
          <w:tab w:val="left" w:pos="3494"/>
          <w:tab w:val="left" w:pos="4521"/>
          <w:tab w:val="left" w:pos="6254"/>
          <w:tab w:val="left" w:pos="7001"/>
          <w:tab w:val="left" w:pos="8746"/>
          <w:tab w:val="left" w:pos="9399"/>
        </w:tabs>
        <w:spacing w:before="0"/>
        <w:ind w:right="225"/>
        <w:contextualSpacing/>
        <w:rPr>
          <w:sz w:val="20"/>
          <w:szCs w:val="20"/>
          <w:lang w:val="en-GB"/>
        </w:rPr>
      </w:pPr>
      <w:r w:rsidRPr="00320F26">
        <w:rPr>
          <w:sz w:val="20"/>
          <w:szCs w:val="20"/>
          <w:lang w:val="en-GB"/>
        </w:rPr>
        <w:t xml:space="preserve">Galit Shmueli, Nitin R. Patel, Peter C. Bruce, </w:t>
      </w:r>
      <w:r w:rsidRPr="00320F26">
        <w:rPr>
          <w:i/>
          <w:sz w:val="20"/>
          <w:szCs w:val="20"/>
          <w:lang w:val="en-GB"/>
        </w:rPr>
        <w:t xml:space="preserve">Data Mining for Business Intelligence: Concepts, Techniques, and Applications, </w:t>
      </w:r>
      <w:r w:rsidRPr="00320F26">
        <w:rPr>
          <w:sz w:val="20"/>
          <w:szCs w:val="20"/>
          <w:lang w:val="en-GB"/>
        </w:rPr>
        <w:t>WILEY.</w:t>
      </w:r>
    </w:p>
    <w:p w14:paraId="3D316EF8" w14:textId="77777777" w:rsidR="0035478D" w:rsidRPr="00320F26" w:rsidRDefault="0035478D" w:rsidP="0035478D">
      <w:pPr>
        <w:tabs>
          <w:tab w:val="left" w:pos="360"/>
        </w:tabs>
        <w:ind w:left="360" w:hanging="360"/>
        <w:jc w:val="both"/>
        <w:rPr>
          <w:bCs/>
          <w:sz w:val="20"/>
          <w:szCs w:val="20"/>
        </w:rPr>
      </w:pPr>
    </w:p>
    <w:p w14:paraId="2C7AE494" w14:textId="77777777" w:rsidR="0035478D" w:rsidRPr="00320F26" w:rsidRDefault="0035478D" w:rsidP="0035478D">
      <w:pPr>
        <w:pStyle w:val="Default"/>
        <w:spacing w:after="120"/>
        <w:jc w:val="both"/>
        <w:rPr>
          <w:rFonts w:ascii="Times New Roman" w:hAnsi="Times New Roman" w:cs="Times New Roman"/>
          <w:b/>
          <w:color w:val="auto"/>
          <w:sz w:val="20"/>
          <w:szCs w:val="20"/>
        </w:rPr>
      </w:pPr>
      <w:r w:rsidRPr="00320F26">
        <w:rPr>
          <w:rFonts w:ascii="Times New Roman" w:hAnsi="Times New Roman" w:cs="Times New Roman"/>
          <w:b/>
          <w:color w:val="auto"/>
          <w:sz w:val="20"/>
          <w:szCs w:val="20"/>
        </w:rPr>
        <w:t xml:space="preserve">H: Semester Ending Examination (60):  </w:t>
      </w:r>
    </w:p>
    <w:tbl>
      <w:tblPr>
        <w:tblStyle w:val="TableGrid"/>
        <w:tblW w:w="9018" w:type="dxa"/>
        <w:jc w:val="center"/>
        <w:tblLook w:val="04A0" w:firstRow="1" w:lastRow="0" w:firstColumn="1" w:lastColumn="0" w:noHBand="0" w:noVBand="1"/>
      </w:tblPr>
      <w:tblGrid>
        <w:gridCol w:w="2178"/>
        <w:gridCol w:w="2160"/>
        <w:gridCol w:w="2340"/>
        <w:gridCol w:w="2340"/>
      </w:tblGrid>
      <w:tr w:rsidR="0035478D" w:rsidRPr="00320F26" w14:paraId="5217EAE2" w14:textId="77777777" w:rsidTr="00301171">
        <w:trPr>
          <w:trHeight w:val="247"/>
          <w:jc w:val="center"/>
        </w:trPr>
        <w:tc>
          <w:tcPr>
            <w:tcW w:w="2178" w:type="dxa"/>
          </w:tcPr>
          <w:p w14:paraId="019FDC5C" w14:textId="77777777" w:rsidR="0035478D" w:rsidRPr="00320F26" w:rsidRDefault="0035478D" w:rsidP="00301171">
            <w:pPr>
              <w:jc w:val="center"/>
              <w:rPr>
                <w:sz w:val="20"/>
                <w:szCs w:val="20"/>
              </w:rPr>
            </w:pPr>
            <w:r w:rsidRPr="00320F26">
              <w:rPr>
                <w:sz w:val="20"/>
                <w:szCs w:val="20"/>
              </w:rPr>
              <w:t>Remember</w:t>
            </w:r>
          </w:p>
        </w:tc>
        <w:tc>
          <w:tcPr>
            <w:tcW w:w="2160" w:type="dxa"/>
          </w:tcPr>
          <w:p w14:paraId="6CD559AF" w14:textId="77777777" w:rsidR="0035478D" w:rsidRPr="00320F26" w:rsidRDefault="0035478D" w:rsidP="00301171">
            <w:pPr>
              <w:jc w:val="center"/>
              <w:rPr>
                <w:sz w:val="20"/>
                <w:szCs w:val="20"/>
              </w:rPr>
            </w:pPr>
            <w:r w:rsidRPr="00320F26">
              <w:rPr>
                <w:sz w:val="20"/>
                <w:szCs w:val="20"/>
              </w:rPr>
              <w:t>10</w:t>
            </w:r>
          </w:p>
        </w:tc>
        <w:tc>
          <w:tcPr>
            <w:tcW w:w="2340" w:type="dxa"/>
          </w:tcPr>
          <w:p w14:paraId="4FDE8B7B" w14:textId="77777777" w:rsidR="0035478D" w:rsidRPr="00320F26" w:rsidRDefault="0035478D" w:rsidP="00301171">
            <w:pPr>
              <w:jc w:val="center"/>
              <w:rPr>
                <w:sz w:val="20"/>
                <w:szCs w:val="20"/>
              </w:rPr>
            </w:pPr>
            <w:r w:rsidRPr="00320F26">
              <w:rPr>
                <w:sz w:val="20"/>
                <w:szCs w:val="20"/>
              </w:rPr>
              <w:t>Analyze</w:t>
            </w:r>
          </w:p>
        </w:tc>
        <w:tc>
          <w:tcPr>
            <w:tcW w:w="2340" w:type="dxa"/>
          </w:tcPr>
          <w:p w14:paraId="2799CB45" w14:textId="77777777" w:rsidR="0035478D" w:rsidRPr="00320F26" w:rsidRDefault="0035478D" w:rsidP="00301171">
            <w:pPr>
              <w:jc w:val="center"/>
              <w:rPr>
                <w:sz w:val="20"/>
                <w:szCs w:val="20"/>
              </w:rPr>
            </w:pPr>
            <w:r w:rsidRPr="00320F26">
              <w:rPr>
                <w:sz w:val="20"/>
                <w:szCs w:val="20"/>
              </w:rPr>
              <w:t>10</w:t>
            </w:r>
          </w:p>
        </w:tc>
      </w:tr>
      <w:tr w:rsidR="0035478D" w:rsidRPr="00320F26" w14:paraId="532CBFD6" w14:textId="77777777" w:rsidTr="00301171">
        <w:trPr>
          <w:trHeight w:val="261"/>
          <w:jc w:val="center"/>
        </w:trPr>
        <w:tc>
          <w:tcPr>
            <w:tcW w:w="2178" w:type="dxa"/>
          </w:tcPr>
          <w:p w14:paraId="7A9AD19D" w14:textId="77777777" w:rsidR="0035478D" w:rsidRPr="00320F26" w:rsidRDefault="0035478D" w:rsidP="00301171">
            <w:pPr>
              <w:jc w:val="center"/>
              <w:rPr>
                <w:sz w:val="20"/>
                <w:szCs w:val="20"/>
              </w:rPr>
            </w:pPr>
            <w:r w:rsidRPr="00320F26">
              <w:rPr>
                <w:sz w:val="20"/>
                <w:szCs w:val="20"/>
              </w:rPr>
              <w:t>Understand</w:t>
            </w:r>
          </w:p>
        </w:tc>
        <w:tc>
          <w:tcPr>
            <w:tcW w:w="2160" w:type="dxa"/>
          </w:tcPr>
          <w:p w14:paraId="20687B5C" w14:textId="77777777" w:rsidR="0035478D" w:rsidRPr="00320F26" w:rsidRDefault="0035478D" w:rsidP="00301171">
            <w:pPr>
              <w:jc w:val="center"/>
              <w:rPr>
                <w:sz w:val="20"/>
                <w:szCs w:val="20"/>
              </w:rPr>
            </w:pPr>
            <w:r w:rsidRPr="00320F26">
              <w:rPr>
                <w:sz w:val="20"/>
                <w:szCs w:val="20"/>
              </w:rPr>
              <w:t>10</w:t>
            </w:r>
          </w:p>
        </w:tc>
        <w:tc>
          <w:tcPr>
            <w:tcW w:w="2340" w:type="dxa"/>
          </w:tcPr>
          <w:p w14:paraId="63512DB2" w14:textId="77777777" w:rsidR="0035478D" w:rsidRPr="00320F26" w:rsidRDefault="0035478D" w:rsidP="00301171">
            <w:pPr>
              <w:jc w:val="center"/>
              <w:rPr>
                <w:sz w:val="20"/>
                <w:szCs w:val="20"/>
              </w:rPr>
            </w:pPr>
            <w:r w:rsidRPr="00320F26">
              <w:rPr>
                <w:sz w:val="20"/>
                <w:szCs w:val="20"/>
              </w:rPr>
              <w:t>Evaluate</w:t>
            </w:r>
          </w:p>
        </w:tc>
        <w:tc>
          <w:tcPr>
            <w:tcW w:w="2340" w:type="dxa"/>
          </w:tcPr>
          <w:p w14:paraId="3C52E520" w14:textId="77777777" w:rsidR="0035478D" w:rsidRPr="00320F26" w:rsidRDefault="0035478D" w:rsidP="00301171">
            <w:pPr>
              <w:jc w:val="center"/>
              <w:rPr>
                <w:sz w:val="20"/>
                <w:szCs w:val="20"/>
              </w:rPr>
            </w:pPr>
            <w:r w:rsidRPr="00320F26">
              <w:rPr>
                <w:sz w:val="20"/>
                <w:szCs w:val="20"/>
              </w:rPr>
              <w:t>10</w:t>
            </w:r>
          </w:p>
        </w:tc>
      </w:tr>
      <w:tr w:rsidR="0035478D" w:rsidRPr="00320F26" w14:paraId="4CE64143" w14:textId="77777777" w:rsidTr="00301171">
        <w:trPr>
          <w:trHeight w:val="247"/>
          <w:jc w:val="center"/>
        </w:trPr>
        <w:tc>
          <w:tcPr>
            <w:tcW w:w="2178" w:type="dxa"/>
          </w:tcPr>
          <w:p w14:paraId="76C84BF5" w14:textId="77777777" w:rsidR="0035478D" w:rsidRPr="00320F26" w:rsidRDefault="0035478D" w:rsidP="00301171">
            <w:pPr>
              <w:jc w:val="center"/>
              <w:rPr>
                <w:sz w:val="20"/>
                <w:szCs w:val="20"/>
              </w:rPr>
            </w:pPr>
            <w:r w:rsidRPr="00320F26">
              <w:rPr>
                <w:sz w:val="20"/>
                <w:szCs w:val="20"/>
              </w:rPr>
              <w:t>Apply</w:t>
            </w:r>
          </w:p>
        </w:tc>
        <w:tc>
          <w:tcPr>
            <w:tcW w:w="2160" w:type="dxa"/>
          </w:tcPr>
          <w:p w14:paraId="7D16E053" w14:textId="77777777" w:rsidR="0035478D" w:rsidRPr="00320F26" w:rsidRDefault="0035478D" w:rsidP="00301171">
            <w:pPr>
              <w:jc w:val="center"/>
              <w:rPr>
                <w:sz w:val="20"/>
                <w:szCs w:val="20"/>
              </w:rPr>
            </w:pPr>
            <w:r w:rsidRPr="00320F26">
              <w:rPr>
                <w:sz w:val="20"/>
                <w:szCs w:val="20"/>
              </w:rPr>
              <w:t>10</w:t>
            </w:r>
          </w:p>
        </w:tc>
        <w:tc>
          <w:tcPr>
            <w:tcW w:w="2340" w:type="dxa"/>
          </w:tcPr>
          <w:p w14:paraId="71A8C6C3" w14:textId="77777777" w:rsidR="0035478D" w:rsidRPr="00320F26" w:rsidRDefault="0035478D" w:rsidP="00301171">
            <w:pPr>
              <w:jc w:val="center"/>
              <w:rPr>
                <w:sz w:val="20"/>
                <w:szCs w:val="20"/>
              </w:rPr>
            </w:pPr>
            <w:r w:rsidRPr="00320F26">
              <w:rPr>
                <w:sz w:val="20"/>
                <w:szCs w:val="20"/>
              </w:rPr>
              <w:t>Create</w:t>
            </w:r>
          </w:p>
        </w:tc>
        <w:tc>
          <w:tcPr>
            <w:tcW w:w="2340" w:type="dxa"/>
          </w:tcPr>
          <w:p w14:paraId="72DE155B" w14:textId="77777777" w:rsidR="0035478D" w:rsidRPr="00320F26" w:rsidRDefault="0035478D" w:rsidP="00301171">
            <w:pPr>
              <w:jc w:val="center"/>
              <w:rPr>
                <w:sz w:val="20"/>
                <w:szCs w:val="20"/>
              </w:rPr>
            </w:pPr>
            <w:r w:rsidRPr="00320F26">
              <w:rPr>
                <w:sz w:val="20"/>
                <w:szCs w:val="20"/>
              </w:rPr>
              <w:t>10</w:t>
            </w:r>
          </w:p>
        </w:tc>
      </w:tr>
    </w:tbl>
    <w:p w14:paraId="411B7912" w14:textId="56008307" w:rsidR="00B735C8" w:rsidRDefault="00B735C8" w:rsidP="0007144A"/>
    <w:p w14:paraId="6CAF7510" w14:textId="222AD8A1" w:rsidR="00B735C8" w:rsidRDefault="00B735C8" w:rsidP="0007144A"/>
    <w:p w14:paraId="2CC0EC4F" w14:textId="1247BC3B" w:rsidR="00C62DDB" w:rsidRPr="00047729" w:rsidRDefault="00C62DDB" w:rsidP="00995B6A">
      <w:pPr>
        <w:spacing w:after="120"/>
        <w:jc w:val="center"/>
        <w:rPr>
          <w:b/>
          <w:sz w:val="20"/>
          <w:szCs w:val="20"/>
        </w:rPr>
      </w:pPr>
      <w:r w:rsidRPr="00047729">
        <w:rPr>
          <w:b/>
          <w:sz w:val="20"/>
          <w:szCs w:val="20"/>
        </w:rPr>
        <w:lastRenderedPageBreak/>
        <w:t xml:space="preserve">MPhil </w:t>
      </w:r>
      <w:r w:rsidR="00865694" w:rsidRPr="00047729">
        <w:rPr>
          <w:b/>
          <w:sz w:val="20"/>
          <w:szCs w:val="20"/>
        </w:rPr>
        <w:t>and PhD</w:t>
      </w:r>
      <w:r w:rsidRPr="00047729">
        <w:rPr>
          <w:b/>
          <w:sz w:val="20"/>
          <w:szCs w:val="20"/>
        </w:rPr>
        <w:t xml:space="preserve"> Courses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27"/>
        <w:gridCol w:w="3895"/>
        <w:gridCol w:w="1506"/>
        <w:gridCol w:w="1502"/>
      </w:tblGrid>
      <w:tr w:rsidR="00C62DDB" w:rsidRPr="0004667A" w14:paraId="0071A415" w14:textId="77777777" w:rsidTr="00764123">
        <w:trPr>
          <w:trHeight w:val="20"/>
        </w:trPr>
        <w:tc>
          <w:tcPr>
            <w:tcW w:w="1489" w:type="pct"/>
          </w:tcPr>
          <w:p w14:paraId="00364CC6" w14:textId="77777777" w:rsidR="00C62DDB" w:rsidRPr="0004667A" w:rsidRDefault="00C62DDB" w:rsidP="00764123">
            <w:pPr>
              <w:pStyle w:val="TableParagraph"/>
              <w:ind w:left="7" w:right="44"/>
              <w:rPr>
                <w:bCs/>
                <w:sz w:val="20"/>
                <w:szCs w:val="20"/>
              </w:rPr>
            </w:pPr>
            <w:r w:rsidRPr="0004667A">
              <w:rPr>
                <w:bCs/>
                <w:w w:val="105"/>
                <w:sz w:val="20"/>
                <w:szCs w:val="20"/>
              </w:rPr>
              <w:t>Course</w:t>
            </w:r>
            <w:r w:rsidRPr="0004667A">
              <w:rPr>
                <w:bCs/>
                <w:spacing w:val="-4"/>
                <w:w w:val="105"/>
                <w:sz w:val="20"/>
                <w:szCs w:val="20"/>
              </w:rPr>
              <w:t xml:space="preserve"> </w:t>
            </w:r>
            <w:r w:rsidRPr="0004667A">
              <w:rPr>
                <w:bCs/>
                <w:spacing w:val="-2"/>
                <w:w w:val="105"/>
                <w:sz w:val="20"/>
                <w:szCs w:val="20"/>
              </w:rPr>
              <w:t>Nature</w:t>
            </w:r>
          </w:p>
        </w:tc>
        <w:tc>
          <w:tcPr>
            <w:tcW w:w="1981" w:type="pct"/>
          </w:tcPr>
          <w:p w14:paraId="3E2BF2A4" w14:textId="77777777" w:rsidR="00C62DDB" w:rsidRPr="0004667A" w:rsidRDefault="00C62DDB" w:rsidP="00764123">
            <w:pPr>
              <w:pStyle w:val="TableParagraph"/>
              <w:ind w:left="755"/>
              <w:rPr>
                <w:bCs/>
                <w:sz w:val="20"/>
                <w:szCs w:val="20"/>
              </w:rPr>
            </w:pPr>
            <w:r w:rsidRPr="0004667A">
              <w:rPr>
                <w:bCs/>
                <w:w w:val="105"/>
                <w:sz w:val="20"/>
                <w:szCs w:val="20"/>
              </w:rPr>
              <w:t>Course</w:t>
            </w:r>
            <w:r w:rsidRPr="0004667A">
              <w:rPr>
                <w:bCs/>
                <w:spacing w:val="-5"/>
                <w:w w:val="105"/>
                <w:sz w:val="20"/>
                <w:szCs w:val="20"/>
              </w:rPr>
              <w:t xml:space="preserve"> </w:t>
            </w:r>
            <w:r w:rsidRPr="0004667A">
              <w:rPr>
                <w:bCs/>
                <w:spacing w:val="-4"/>
                <w:w w:val="105"/>
                <w:sz w:val="20"/>
                <w:szCs w:val="20"/>
              </w:rPr>
              <w:t>Type</w:t>
            </w:r>
          </w:p>
        </w:tc>
        <w:tc>
          <w:tcPr>
            <w:tcW w:w="766" w:type="pct"/>
          </w:tcPr>
          <w:p w14:paraId="37084596" w14:textId="77777777" w:rsidR="00C62DDB" w:rsidRPr="0004667A" w:rsidRDefault="00C62DDB" w:rsidP="00764123">
            <w:pPr>
              <w:pStyle w:val="TableParagraph"/>
              <w:ind w:left="146" w:firstLine="40"/>
              <w:rPr>
                <w:bCs/>
                <w:sz w:val="20"/>
                <w:szCs w:val="20"/>
              </w:rPr>
            </w:pPr>
            <w:r w:rsidRPr="0004667A">
              <w:rPr>
                <w:bCs/>
                <w:spacing w:val="-2"/>
                <w:sz w:val="20"/>
                <w:szCs w:val="20"/>
              </w:rPr>
              <w:t>Credits</w:t>
            </w:r>
          </w:p>
        </w:tc>
        <w:tc>
          <w:tcPr>
            <w:tcW w:w="764" w:type="pct"/>
          </w:tcPr>
          <w:p w14:paraId="536262B5" w14:textId="77777777" w:rsidR="00C62DDB" w:rsidRPr="0004667A" w:rsidRDefault="00C62DDB" w:rsidP="00764123">
            <w:pPr>
              <w:pStyle w:val="TableParagraph"/>
              <w:ind w:left="183" w:firstLine="146"/>
              <w:rPr>
                <w:bCs/>
                <w:sz w:val="20"/>
                <w:szCs w:val="20"/>
              </w:rPr>
            </w:pPr>
            <w:r w:rsidRPr="0004667A">
              <w:rPr>
                <w:bCs/>
                <w:spacing w:val="-2"/>
                <w:w w:val="105"/>
                <w:sz w:val="20"/>
                <w:szCs w:val="20"/>
              </w:rPr>
              <w:t xml:space="preserve">Total </w:t>
            </w:r>
            <w:r w:rsidRPr="0004667A">
              <w:rPr>
                <w:bCs/>
                <w:spacing w:val="-2"/>
                <w:sz w:val="20"/>
                <w:szCs w:val="20"/>
              </w:rPr>
              <w:t>(Credits)</w:t>
            </w:r>
          </w:p>
        </w:tc>
      </w:tr>
      <w:tr w:rsidR="00C62DDB" w:rsidRPr="0004667A" w14:paraId="6F4DC66B" w14:textId="77777777" w:rsidTr="00764123">
        <w:trPr>
          <w:trHeight w:val="20"/>
        </w:trPr>
        <w:tc>
          <w:tcPr>
            <w:tcW w:w="1489" w:type="pct"/>
          </w:tcPr>
          <w:p w14:paraId="22B06371" w14:textId="77777777" w:rsidR="00C62DDB" w:rsidRPr="0004667A" w:rsidRDefault="00C62DDB" w:rsidP="00764123">
            <w:pPr>
              <w:pStyle w:val="TableParagraph"/>
              <w:ind w:right="44"/>
              <w:rPr>
                <w:bCs/>
                <w:w w:val="105"/>
                <w:sz w:val="20"/>
                <w:szCs w:val="20"/>
              </w:rPr>
            </w:pPr>
            <w:r w:rsidRPr="0004667A">
              <w:rPr>
                <w:bCs/>
                <w:w w:val="105"/>
                <w:sz w:val="20"/>
                <w:szCs w:val="20"/>
              </w:rPr>
              <w:t>Common courses</w:t>
            </w:r>
          </w:p>
        </w:tc>
        <w:tc>
          <w:tcPr>
            <w:tcW w:w="1981" w:type="pct"/>
          </w:tcPr>
          <w:p w14:paraId="63E3A72A" w14:textId="77777777" w:rsidR="00C62DDB" w:rsidRPr="0004667A" w:rsidRDefault="00C62DDB" w:rsidP="00764123">
            <w:pPr>
              <w:pStyle w:val="TableParagraph"/>
              <w:rPr>
                <w:bCs/>
                <w:w w:val="105"/>
                <w:sz w:val="20"/>
                <w:szCs w:val="20"/>
              </w:rPr>
            </w:pPr>
            <w:r w:rsidRPr="0004667A">
              <w:rPr>
                <w:bCs/>
                <w:w w:val="105"/>
                <w:sz w:val="20"/>
                <w:szCs w:val="20"/>
              </w:rPr>
              <w:t xml:space="preserve">    Theory </w:t>
            </w:r>
          </w:p>
        </w:tc>
        <w:tc>
          <w:tcPr>
            <w:tcW w:w="766" w:type="pct"/>
          </w:tcPr>
          <w:p w14:paraId="2F90D5AE" w14:textId="77777777" w:rsidR="00C62DDB" w:rsidRPr="0004667A" w:rsidRDefault="00C62DDB" w:rsidP="00764123">
            <w:pPr>
              <w:pStyle w:val="TableParagraph"/>
              <w:ind w:left="146" w:firstLine="40"/>
              <w:rPr>
                <w:bCs/>
                <w:spacing w:val="-2"/>
                <w:w w:val="105"/>
                <w:sz w:val="20"/>
                <w:szCs w:val="20"/>
              </w:rPr>
            </w:pPr>
            <w:r w:rsidRPr="0004667A">
              <w:rPr>
                <w:bCs/>
                <w:spacing w:val="-2"/>
                <w:w w:val="105"/>
                <w:sz w:val="20"/>
                <w:szCs w:val="20"/>
              </w:rPr>
              <w:t>3*3</w:t>
            </w:r>
          </w:p>
        </w:tc>
        <w:tc>
          <w:tcPr>
            <w:tcW w:w="764" w:type="pct"/>
          </w:tcPr>
          <w:p w14:paraId="62624714" w14:textId="77777777" w:rsidR="00C62DDB" w:rsidRPr="0004667A" w:rsidRDefault="00C62DDB" w:rsidP="00764123">
            <w:pPr>
              <w:pStyle w:val="TableParagraph"/>
              <w:ind w:left="183" w:firstLine="146"/>
              <w:rPr>
                <w:bCs/>
                <w:spacing w:val="-2"/>
                <w:w w:val="105"/>
                <w:sz w:val="20"/>
                <w:szCs w:val="20"/>
              </w:rPr>
            </w:pPr>
            <w:r w:rsidRPr="0004667A">
              <w:rPr>
                <w:bCs/>
                <w:spacing w:val="-2"/>
                <w:w w:val="105"/>
                <w:sz w:val="20"/>
                <w:szCs w:val="20"/>
              </w:rPr>
              <w:t>9</w:t>
            </w:r>
          </w:p>
        </w:tc>
      </w:tr>
      <w:tr w:rsidR="00C62DDB" w:rsidRPr="0004667A" w14:paraId="590E6926" w14:textId="77777777" w:rsidTr="00764123">
        <w:trPr>
          <w:trHeight w:val="20"/>
        </w:trPr>
        <w:tc>
          <w:tcPr>
            <w:tcW w:w="1489" w:type="pct"/>
          </w:tcPr>
          <w:p w14:paraId="15C1F641" w14:textId="77777777" w:rsidR="00C62DDB" w:rsidRPr="0004667A" w:rsidRDefault="00C62DDB" w:rsidP="00764123">
            <w:pPr>
              <w:pStyle w:val="TableParagraph"/>
              <w:ind w:right="44"/>
              <w:rPr>
                <w:bCs/>
                <w:w w:val="105"/>
                <w:sz w:val="20"/>
                <w:szCs w:val="20"/>
              </w:rPr>
            </w:pPr>
            <w:r w:rsidRPr="0004667A">
              <w:rPr>
                <w:bCs/>
                <w:w w:val="105"/>
                <w:sz w:val="20"/>
                <w:szCs w:val="20"/>
              </w:rPr>
              <w:t xml:space="preserve">Common courses </w:t>
            </w:r>
          </w:p>
        </w:tc>
        <w:tc>
          <w:tcPr>
            <w:tcW w:w="1981" w:type="pct"/>
          </w:tcPr>
          <w:p w14:paraId="4D10C6FF" w14:textId="77777777" w:rsidR="00C62DDB" w:rsidRPr="0004667A" w:rsidRDefault="00C62DDB" w:rsidP="00764123">
            <w:pPr>
              <w:pStyle w:val="TableParagraph"/>
              <w:rPr>
                <w:bCs/>
                <w:w w:val="105"/>
                <w:sz w:val="20"/>
                <w:szCs w:val="20"/>
              </w:rPr>
            </w:pPr>
            <w:r w:rsidRPr="0004667A">
              <w:rPr>
                <w:bCs/>
                <w:w w:val="105"/>
                <w:sz w:val="20"/>
                <w:szCs w:val="20"/>
              </w:rPr>
              <w:t xml:space="preserve"> Practicum </w:t>
            </w:r>
          </w:p>
        </w:tc>
        <w:tc>
          <w:tcPr>
            <w:tcW w:w="766" w:type="pct"/>
          </w:tcPr>
          <w:p w14:paraId="17AF04FF" w14:textId="77777777" w:rsidR="00C62DDB" w:rsidRPr="0004667A" w:rsidRDefault="00C62DDB" w:rsidP="00764123">
            <w:pPr>
              <w:pStyle w:val="TableParagraph"/>
              <w:ind w:left="146" w:firstLine="40"/>
              <w:rPr>
                <w:bCs/>
                <w:spacing w:val="-2"/>
                <w:w w:val="105"/>
                <w:sz w:val="20"/>
                <w:szCs w:val="20"/>
              </w:rPr>
            </w:pPr>
            <w:r w:rsidRPr="0004667A">
              <w:rPr>
                <w:bCs/>
                <w:spacing w:val="-2"/>
                <w:w w:val="105"/>
                <w:sz w:val="20"/>
                <w:szCs w:val="20"/>
              </w:rPr>
              <w:t>3*3</w:t>
            </w:r>
          </w:p>
        </w:tc>
        <w:tc>
          <w:tcPr>
            <w:tcW w:w="764" w:type="pct"/>
          </w:tcPr>
          <w:p w14:paraId="305F74BE" w14:textId="77777777" w:rsidR="00C62DDB" w:rsidRPr="0004667A" w:rsidRDefault="00C62DDB" w:rsidP="00764123">
            <w:pPr>
              <w:pStyle w:val="TableParagraph"/>
              <w:ind w:left="183" w:firstLine="146"/>
              <w:rPr>
                <w:bCs/>
                <w:spacing w:val="-2"/>
                <w:w w:val="105"/>
                <w:sz w:val="20"/>
                <w:szCs w:val="20"/>
              </w:rPr>
            </w:pPr>
            <w:r w:rsidRPr="0004667A">
              <w:rPr>
                <w:bCs/>
                <w:spacing w:val="-2"/>
                <w:w w:val="105"/>
                <w:sz w:val="20"/>
                <w:szCs w:val="20"/>
              </w:rPr>
              <w:t>9</w:t>
            </w:r>
          </w:p>
        </w:tc>
      </w:tr>
      <w:tr w:rsidR="00C62DDB" w:rsidRPr="0004667A" w14:paraId="152677BA" w14:textId="77777777" w:rsidTr="00764123">
        <w:trPr>
          <w:trHeight w:val="20"/>
        </w:trPr>
        <w:tc>
          <w:tcPr>
            <w:tcW w:w="1489" w:type="pct"/>
          </w:tcPr>
          <w:p w14:paraId="18E4C5A0" w14:textId="77777777" w:rsidR="00C62DDB" w:rsidRPr="0004667A" w:rsidRDefault="00C62DDB" w:rsidP="00764123">
            <w:pPr>
              <w:pStyle w:val="TableParagraph"/>
              <w:ind w:right="44"/>
              <w:rPr>
                <w:b/>
                <w:w w:val="105"/>
                <w:sz w:val="20"/>
                <w:szCs w:val="20"/>
              </w:rPr>
            </w:pPr>
            <w:r w:rsidRPr="0004667A">
              <w:rPr>
                <w:bCs/>
                <w:w w:val="105"/>
                <w:sz w:val="20"/>
                <w:szCs w:val="20"/>
              </w:rPr>
              <w:t>Concentration</w:t>
            </w:r>
            <w:r w:rsidRPr="0004667A">
              <w:rPr>
                <w:b/>
                <w:w w:val="105"/>
                <w:sz w:val="20"/>
                <w:szCs w:val="20"/>
              </w:rPr>
              <w:t xml:space="preserve"> </w:t>
            </w:r>
          </w:p>
        </w:tc>
        <w:tc>
          <w:tcPr>
            <w:tcW w:w="1981" w:type="pct"/>
          </w:tcPr>
          <w:p w14:paraId="1B7E5768" w14:textId="77777777" w:rsidR="00C62DDB" w:rsidRPr="0004667A" w:rsidRDefault="00C62DDB" w:rsidP="00764123">
            <w:pPr>
              <w:pStyle w:val="TableParagraph"/>
              <w:rPr>
                <w:bCs/>
                <w:w w:val="105"/>
                <w:sz w:val="20"/>
                <w:szCs w:val="20"/>
              </w:rPr>
            </w:pPr>
            <w:r w:rsidRPr="0004667A">
              <w:rPr>
                <w:bCs/>
                <w:w w:val="105"/>
                <w:sz w:val="20"/>
                <w:szCs w:val="20"/>
              </w:rPr>
              <w:t xml:space="preserve"> Thesis based </w:t>
            </w:r>
          </w:p>
        </w:tc>
        <w:tc>
          <w:tcPr>
            <w:tcW w:w="766" w:type="pct"/>
          </w:tcPr>
          <w:p w14:paraId="58EBE0CF" w14:textId="77777777" w:rsidR="00C62DDB" w:rsidRPr="0004667A" w:rsidRDefault="00C62DDB" w:rsidP="00764123">
            <w:pPr>
              <w:pStyle w:val="TableParagraph"/>
              <w:ind w:left="146" w:firstLine="40"/>
              <w:rPr>
                <w:bCs/>
                <w:spacing w:val="-2"/>
                <w:w w:val="105"/>
                <w:sz w:val="20"/>
                <w:szCs w:val="20"/>
              </w:rPr>
            </w:pPr>
            <w:r w:rsidRPr="0004667A">
              <w:rPr>
                <w:bCs/>
                <w:spacing w:val="-2"/>
                <w:w w:val="105"/>
                <w:sz w:val="20"/>
                <w:szCs w:val="20"/>
              </w:rPr>
              <w:t>3*3</w:t>
            </w:r>
          </w:p>
        </w:tc>
        <w:tc>
          <w:tcPr>
            <w:tcW w:w="764" w:type="pct"/>
          </w:tcPr>
          <w:p w14:paraId="6C1C4F98" w14:textId="77777777" w:rsidR="00C62DDB" w:rsidRPr="0004667A" w:rsidRDefault="00C62DDB" w:rsidP="00764123">
            <w:pPr>
              <w:pStyle w:val="TableParagraph"/>
              <w:ind w:left="183" w:firstLine="146"/>
              <w:rPr>
                <w:bCs/>
                <w:spacing w:val="-2"/>
                <w:w w:val="105"/>
                <w:sz w:val="20"/>
                <w:szCs w:val="20"/>
              </w:rPr>
            </w:pPr>
            <w:r w:rsidRPr="0004667A">
              <w:rPr>
                <w:bCs/>
                <w:spacing w:val="-2"/>
                <w:w w:val="105"/>
                <w:sz w:val="20"/>
                <w:szCs w:val="20"/>
              </w:rPr>
              <w:t>9</w:t>
            </w:r>
          </w:p>
        </w:tc>
      </w:tr>
      <w:tr w:rsidR="00C62DDB" w:rsidRPr="0004667A" w14:paraId="0A16DD83" w14:textId="77777777" w:rsidTr="00764123">
        <w:trPr>
          <w:trHeight w:val="20"/>
        </w:trPr>
        <w:tc>
          <w:tcPr>
            <w:tcW w:w="1489" w:type="pct"/>
          </w:tcPr>
          <w:p w14:paraId="7FCBD7A2" w14:textId="77777777" w:rsidR="00C62DDB" w:rsidRPr="0004667A" w:rsidRDefault="00C62DDB" w:rsidP="00764123">
            <w:pPr>
              <w:pStyle w:val="TableParagraph"/>
              <w:ind w:right="44"/>
              <w:rPr>
                <w:b/>
                <w:w w:val="105"/>
                <w:sz w:val="20"/>
                <w:szCs w:val="20"/>
              </w:rPr>
            </w:pPr>
            <w:r w:rsidRPr="0004667A">
              <w:rPr>
                <w:b/>
                <w:w w:val="105"/>
                <w:sz w:val="20"/>
                <w:szCs w:val="20"/>
              </w:rPr>
              <w:t xml:space="preserve">Comprehensive </w:t>
            </w:r>
          </w:p>
        </w:tc>
        <w:tc>
          <w:tcPr>
            <w:tcW w:w="1981" w:type="pct"/>
          </w:tcPr>
          <w:p w14:paraId="4A1C637A" w14:textId="77777777" w:rsidR="00C62DDB" w:rsidRPr="0004667A" w:rsidRDefault="00C62DDB" w:rsidP="00764123">
            <w:pPr>
              <w:pStyle w:val="TableParagraph"/>
              <w:rPr>
                <w:bCs/>
                <w:w w:val="105"/>
                <w:sz w:val="20"/>
                <w:szCs w:val="20"/>
              </w:rPr>
            </w:pPr>
          </w:p>
        </w:tc>
        <w:tc>
          <w:tcPr>
            <w:tcW w:w="766" w:type="pct"/>
          </w:tcPr>
          <w:p w14:paraId="3E212273" w14:textId="77777777" w:rsidR="00C62DDB" w:rsidRPr="0004667A" w:rsidRDefault="00C62DDB" w:rsidP="00764123">
            <w:pPr>
              <w:pStyle w:val="TableParagraph"/>
              <w:ind w:left="146" w:firstLine="40"/>
              <w:rPr>
                <w:bCs/>
                <w:spacing w:val="-2"/>
                <w:w w:val="105"/>
                <w:sz w:val="20"/>
                <w:szCs w:val="20"/>
              </w:rPr>
            </w:pPr>
            <w:r w:rsidRPr="0004667A">
              <w:rPr>
                <w:bCs/>
                <w:spacing w:val="-2"/>
                <w:w w:val="105"/>
                <w:sz w:val="20"/>
                <w:szCs w:val="20"/>
              </w:rPr>
              <w:t>3*1</w:t>
            </w:r>
          </w:p>
        </w:tc>
        <w:tc>
          <w:tcPr>
            <w:tcW w:w="764" w:type="pct"/>
          </w:tcPr>
          <w:p w14:paraId="18337B88" w14:textId="77777777" w:rsidR="00C62DDB" w:rsidRPr="0004667A" w:rsidRDefault="00C62DDB" w:rsidP="00764123">
            <w:pPr>
              <w:pStyle w:val="TableParagraph"/>
              <w:ind w:left="183" w:firstLine="146"/>
              <w:rPr>
                <w:bCs/>
                <w:spacing w:val="-2"/>
                <w:w w:val="105"/>
                <w:sz w:val="20"/>
                <w:szCs w:val="20"/>
              </w:rPr>
            </w:pPr>
            <w:r w:rsidRPr="0004667A">
              <w:rPr>
                <w:bCs/>
                <w:spacing w:val="-2"/>
                <w:w w:val="105"/>
                <w:sz w:val="20"/>
                <w:szCs w:val="20"/>
              </w:rPr>
              <w:t>3</w:t>
            </w:r>
          </w:p>
        </w:tc>
      </w:tr>
      <w:tr w:rsidR="00C62DDB" w:rsidRPr="0004667A" w14:paraId="7DD9E08C" w14:textId="77777777" w:rsidTr="00764123">
        <w:trPr>
          <w:trHeight w:val="20"/>
        </w:trPr>
        <w:tc>
          <w:tcPr>
            <w:tcW w:w="3470" w:type="pct"/>
            <w:gridSpan w:val="2"/>
          </w:tcPr>
          <w:p w14:paraId="2A3C9A8C" w14:textId="77777777" w:rsidR="00C62DDB" w:rsidRPr="0004667A" w:rsidRDefault="00C62DDB" w:rsidP="00764123">
            <w:pPr>
              <w:pStyle w:val="TableParagraph"/>
              <w:ind w:left="8"/>
              <w:rPr>
                <w:b/>
                <w:sz w:val="20"/>
                <w:szCs w:val="20"/>
              </w:rPr>
            </w:pPr>
            <w:r w:rsidRPr="0004667A">
              <w:rPr>
                <w:b/>
                <w:spacing w:val="-2"/>
                <w:w w:val="105"/>
                <w:sz w:val="20"/>
                <w:szCs w:val="20"/>
              </w:rPr>
              <w:t>Total</w:t>
            </w:r>
          </w:p>
        </w:tc>
        <w:tc>
          <w:tcPr>
            <w:tcW w:w="766" w:type="pct"/>
          </w:tcPr>
          <w:p w14:paraId="7201A9EC" w14:textId="77777777" w:rsidR="00C62DDB" w:rsidRPr="0004667A" w:rsidRDefault="00C62DDB" w:rsidP="00764123">
            <w:pPr>
              <w:pStyle w:val="TableParagraph"/>
              <w:ind w:left="10"/>
              <w:rPr>
                <w:b/>
                <w:sz w:val="20"/>
                <w:szCs w:val="20"/>
              </w:rPr>
            </w:pPr>
          </w:p>
        </w:tc>
        <w:tc>
          <w:tcPr>
            <w:tcW w:w="764" w:type="pct"/>
          </w:tcPr>
          <w:p w14:paraId="44E0C45C" w14:textId="77777777" w:rsidR="00C62DDB" w:rsidRPr="0004667A" w:rsidRDefault="00C62DDB" w:rsidP="00764123">
            <w:pPr>
              <w:pStyle w:val="TableParagraph"/>
              <w:ind w:left="10" w:right="2"/>
              <w:rPr>
                <w:b/>
                <w:sz w:val="20"/>
                <w:szCs w:val="20"/>
              </w:rPr>
            </w:pPr>
            <w:r w:rsidRPr="0004667A">
              <w:rPr>
                <w:b/>
                <w:sz w:val="20"/>
                <w:szCs w:val="20"/>
              </w:rPr>
              <w:t>30</w:t>
            </w:r>
          </w:p>
        </w:tc>
      </w:tr>
    </w:tbl>
    <w:p w14:paraId="4DE35212" w14:textId="77777777" w:rsidR="00C62DDB" w:rsidRPr="00631369" w:rsidRDefault="00C62DDB" w:rsidP="00764123">
      <w:pPr>
        <w:jc w:val="center"/>
        <w:rPr>
          <w:b/>
          <w:bCs/>
          <w:sz w:val="20"/>
          <w:szCs w:val="20"/>
        </w:rPr>
      </w:pPr>
      <w:r w:rsidRPr="00631369">
        <w:rPr>
          <w:b/>
          <w:bCs/>
          <w:sz w:val="20"/>
          <w:szCs w:val="20"/>
        </w:rPr>
        <w:t xml:space="preserve">Semester-Wise </w:t>
      </w:r>
    </w:p>
    <w:p w14:paraId="24D060CC" w14:textId="77777777" w:rsidR="00C62DDB" w:rsidRPr="00631369" w:rsidRDefault="00C62DDB" w:rsidP="00764123">
      <w:pPr>
        <w:jc w:val="center"/>
        <w:rPr>
          <w:b/>
          <w:bCs/>
          <w:sz w:val="20"/>
          <w:szCs w:val="20"/>
        </w:rPr>
      </w:pPr>
      <w:r w:rsidRPr="00631369">
        <w:rPr>
          <w:b/>
          <w:bCs/>
          <w:sz w:val="20"/>
          <w:szCs w:val="20"/>
        </w:rPr>
        <w:t>First- Semester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140"/>
        <w:gridCol w:w="900"/>
        <w:gridCol w:w="823"/>
        <w:gridCol w:w="1101"/>
      </w:tblGrid>
      <w:tr w:rsidR="00C62DDB" w:rsidRPr="0004667A" w14:paraId="0B039D31" w14:textId="77777777" w:rsidTr="00764123">
        <w:trPr>
          <w:trHeight w:val="20"/>
          <w:jc w:val="center"/>
        </w:trPr>
        <w:tc>
          <w:tcPr>
            <w:tcW w:w="1980" w:type="dxa"/>
            <w:vMerge w:val="restart"/>
          </w:tcPr>
          <w:p w14:paraId="44C87AD6" w14:textId="77777777" w:rsidR="00C62DDB" w:rsidRPr="0004667A" w:rsidRDefault="00C62DDB" w:rsidP="00764123">
            <w:pPr>
              <w:pStyle w:val="TableParagraph"/>
              <w:ind w:left="323"/>
              <w:rPr>
                <w:b/>
                <w:sz w:val="20"/>
                <w:szCs w:val="20"/>
              </w:rPr>
            </w:pPr>
            <w:r w:rsidRPr="0004667A">
              <w:rPr>
                <w:b/>
                <w:w w:val="105"/>
                <w:sz w:val="20"/>
                <w:szCs w:val="20"/>
              </w:rPr>
              <w:t>Course</w:t>
            </w:r>
            <w:r w:rsidRPr="0004667A">
              <w:rPr>
                <w:b/>
                <w:spacing w:val="-3"/>
                <w:w w:val="105"/>
                <w:sz w:val="20"/>
                <w:szCs w:val="20"/>
              </w:rPr>
              <w:t xml:space="preserve"> </w:t>
            </w:r>
            <w:r w:rsidRPr="0004667A">
              <w:rPr>
                <w:b/>
                <w:spacing w:val="-4"/>
                <w:w w:val="105"/>
                <w:sz w:val="20"/>
                <w:szCs w:val="20"/>
              </w:rPr>
              <w:t>Code</w:t>
            </w:r>
          </w:p>
        </w:tc>
        <w:tc>
          <w:tcPr>
            <w:tcW w:w="4140" w:type="dxa"/>
            <w:vMerge w:val="restart"/>
          </w:tcPr>
          <w:p w14:paraId="5A1D3FAE" w14:textId="77777777" w:rsidR="00C62DDB" w:rsidRPr="0004667A" w:rsidRDefault="00C62DDB" w:rsidP="00764123">
            <w:pPr>
              <w:pStyle w:val="TableParagraph"/>
              <w:ind w:left="4"/>
              <w:rPr>
                <w:b/>
                <w:sz w:val="20"/>
                <w:szCs w:val="20"/>
              </w:rPr>
            </w:pPr>
            <w:r w:rsidRPr="0004667A">
              <w:rPr>
                <w:b/>
                <w:w w:val="105"/>
                <w:sz w:val="20"/>
                <w:szCs w:val="20"/>
              </w:rPr>
              <w:t>Course</w:t>
            </w:r>
            <w:r w:rsidRPr="0004667A">
              <w:rPr>
                <w:b/>
                <w:spacing w:val="-6"/>
                <w:w w:val="105"/>
                <w:sz w:val="20"/>
                <w:szCs w:val="20"/>
              </w:rPr>
              <w:t xml:space="preserve"> </w:t>
            </w:r>
            <w:r w:rsidRPr="0004667A">
              <w:rPr>
                <w:b/>
                <w:spacing w:val="-4"/>
                <w:w w:val="105"/>
                <w:sz w:val="20"/>
                <w:szCs w:val="20"/>
              </w:rPr>
              <w:t>Title</w:t>
            </w:r>
          </w:p>
        </w:tc>
        <w:tc>
          <w:tcPr>
            <w:tcW w:w="1723" w:type="dxa"/>
            <w:gridSpan w:val="2"/>
          </w:tcPr>
          <w:p w14:paraId="2F20CB2E" w14:textId="77777777" w:rsidR="00C62DDB" w:rsidRPr="0004667A" w:rsidRDefault="00C62DDB" w:rsidP="00764123">
            <w:pPr>
              <w:pStyle w:val="TableParagraph"/>
              <w:ind w:left="212"/>
              <w:rPr>
                <w:b/>
                <w:sz w:val="20"/>
                <w:szCs w:val="20"/>
              </w:rPr>
            </w:pPr>
            <w:r w:rsidRPr="0004667A">
              <w:rPr>
                <w:b/>
                <w:spacing w:val="-2"/>
                <w:w w:val="105"/>
                <w:sz w:val="20"/>
                <w:szCs w:val="20"/>
              </w:rPr>
              <w:t>Hours/Week</w:t>
            </w:r>
          </w:p>
        </w:tc>
        <w:tc>
          <w:tcPr>
            <w:tcW w:w="1101" w:type="dxa"/>
            <w:vMerge w:val="restart"/>
          </w:tcPr>
          <w:p w14:paraId="181F7CCE" w14:textId="77777777" w:rsidR="00C62DDB" w:rsidRPr="0004667A" w:rsidRDefault="00C62DDB" w:rsidP="00764123">
            <w:pPr>
              <w:pStyle w:val="TableParagraph"/>
              <w:ind w:left="251"/>
              <w:rPr>
                <w:b/>
                <w:sz w:val="20"/>
                <w:szCs w:val="20"/>
              </w:rPr>
            </w:pPr>
            <w:r w:rsidRPr="0004667A">
              <w:rPr>
                <w:b/>
                <w:spacing w:val="-2"/>
                <w:w w:val="105"/>
                <w:sz w:val="20"/>
                <w:szCs w:val="20"/>
              </w:rPr>
              <w:t>Credits</w:t>
            </w:r>
          </w:p>
        </w:tc>
      </w:tr>
      <w:tr w:rsidR="00C62DDB" w:rsidRPr="0004667A" w14:paraId="79273BBD" w14:textId="77777777" w:rsidTr="00764123">
        <w:trPr>
          <w:trHeight w:val="20"/>
          <w:jc w:val="center"/>
        </w:trPr>
        <w:tc>
          <w:tcPr>
            <w:tcW w:w="1980" w:type="dxa"/>
            <w:vMerge/>
            <w:tcBorders>
              <w:top w:val="nil"/>
            </w:tcBorders>
          </w:tcPr>
          <w:p w14:paraId="24B216AD" w14:textId="77777777" w:rsidR="00C62DDB" w:rsidRPr="0004667A" w:rsidRDefault="00C62DDB" w:rsidP="00764123">
            <w:pPr>
              <w:rPr>
                <w:sz w:val="20"/>
                <w:szCs w:val="20"/>
              </w:rPr>
            </w:pPr>
          </w:p>
        </w:tc>
        <w:tc>
          <w:tcPr>
            <w:tcW w:w="4140" w:type="dxa"/>
            <w:vMerge/>
            <w:tcBorders>
              <w:top w:val="nil"/>
            </w:tcBorders>
          </w:tcPr>
          <w:p w14:paraId="5F1CB553" w14:textId="77777777" w:rsidR="00C62DDB" w:rsidRPr="0004667A" w:rsidRDefault="00C62DDB" w:rsidP="00764123">
            <w:pPr>
              <w:rPr>
                <w:sz w:val="20"/>
                <w:szCs w:val="20"/>
              </w:rPr>
            </w:pPr>
          </w:p>
        </w:tc>
        <w:tc>
          <w:tcPr>
            <w:tcW w:w="900" w:type="dxa"/>
          </w:tcPr>
          <w:p w14:paraId="6B65201E" w14:textId="77777777" w:rsidR="00C62DDB" w:rsidRPr="0004667A" w:rsidRDefault="00C62DDB" w:rsidP="00764123">
            <w:pPr>
              <w:pStyle w:val="TableParagraph"/>
              <w:ind w:left="14" w:right="4"/>
              <w:rPr>
                <w:sz w:val="20"/>
                <w:szCs w:val="20"/>
              </w:rPr>
            </w:pPr>
            <w:r w:rsidRPr="0004667A">
              <w:rPr>
                <w:spacing w:val="-2"/>
                <w:w w:val="105"/>
                <w:sz w:val="20"/>
                <w:szCs w:val="20"/>
              </w:rPr>
              <w:t>Theory</w:t>
            </w:r>
          </w:p>
        </w:tc>
        <w:tc>
          <w:tcPr>
            <w:tcW w:w="823" w:type="dxa"/>
          </w:tcPr>
          <w:p w14:paraId="218E1F7A" w14:textId="77777777" w:rsidR="00C62DDB" w:rsidRPr="0004667A" w:rsidRDefault="00C62DDB" w:rsidP="00764123">
            <w:pPr>
              <w:pStyle w:val="TableParagraph"/>
              <w:ind w:left="7"/>
              <w:rPr>
                <w:sz w:val="20"/>
                <w:szCs w:val="20"/>
              </w:rPr>
            </w:pPr>
            <w:r w:rsidRPr="0004667A">
              <w:rPr>
                <w:spacing w:val="-5"/>
                <w:w w:val="105"/>
                <w:sz w:val="20"/>
                <w:szCs w:val="20"/>
              </w:rPr>
              <w:t>Lab</w:t>
            </w:r>
          </w:p>
        </w:tc>
        <w:tc>
          <w:tcPr>
            <w:tcW w:w="1101" w:type="dxa"/>
            <w:vMerge/>
            <w:tcBorders>
              <w:top w:val="nil"/>
            </w:tcBorders>
          </w:tcPr>
          <w:p w14:paraId="645A5978" w14:textId="77777777" w:rsidR="00C62DDB" w:rsidRPr="0004667A" w:rsidRDefault="00C62DDB" w:rsidP="00764123">
            <w:pPr>
              <w:rPr>
                <w:sz w:val="20"/>
                <w:szCs w:val="20"/>
              </w:rPr>
            </w:pPr>
          </w:p>
        </w:tc>
      </w:tr>
      <w:tr w:rsidR="00C62DDB" w:rsidRPr="0004667A" w14:paraId="6C71E856" w14:textId="77777777" w:rsidTr="00764123">
        <w:trPr>
          <w:trHeight w:val="20"/>
          <w:jc w:val="center"/>
        </w:trPr>
        <w:tc>
          <w:tcPr>
            <w:tcW w:w="1980" w:type="dxa"/>
          </w:tcPr>
          <w:p w14:paraId="712BB81E"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0410 61</w:t>
            </w:r>
            <w:r w:rsidRPr="0004667A">
              <w:rPr>
                <w:bCs/>
                <w:sz w:val="20"/>
                <w:szCs w:val="20"/>
              </w:rPr>
              <w:t>01</w:t>
            </w:r>
          </w:p>
        </w:tc>
        <w:tc>
          <w:tcPr>
            <w:tcW w:w="4140" w:type="dxa"/>
          </w:tcPr>
          <w:p w14:paraId="35435DD8" w14:textId="77777777" w:rsidR="00C62DDB" w:rsidRPr="0004667A" w:rsidRDefault="00C62DDB" w:rsidP="00764123">
            <w:pPr>
              <w:pStyle w:val="TableParagraph"/>
              <w:rPr>
                <w:sz w:val="20"/>
                <w:szCs w:val="20"/>
              </w:rPr>
            </w:pPr>
            <w:r w:rsidRPr="0004667A">
              <w:rPr>
                <w:bCs/>
                <w:sz w:val="20"/>
                <w:szCs w:val="20"/>
              </w:rPr>
              <w:t>Research Methodology</w:t>
            </w:r>
          </w:p>
        </w:tc>
        <w:tc>
          <w:tcPr>
            <w:tcW w:w="900" w:type="dxa"/>
          </w:tcPr>
          <w:p w14:paraId="7474068D" w14:textId="77777777" w:rsidR="00C62DDB" w:rsidRPr="0004667A" w:rsidRDefault="00C62DDB" w:rsidP="00764123">
            <w:pPr>
              <w:pStyle w:val="TableParagraph"/>
              <w:ind w:left="10" w:right="9"/>
              <w:rPr>
                <w:sz w:val="20"/>
                <w:szCs w:val="20"/>
              </w:rPr>
            </w:pPr>
            <w:r w:rsidRPr="0004667A">
              <w:rPr>
                <w:spacing w:val="-10"/>
                <w:w w:val="105"/>
                <w:sz w:val="20"/>
                <w:szCs w:val="20"/>
              </w:rPr>
              <w:t>3</w:t>
            </w:r>
          </w:p>
        </w:tc>
        <w:tc>
          <w:tcPr>
            <w:tcW w:w="823" w:type="dxa"/>
          </w:tcPr>
          <w:p w14:paraId="222C3C52" w14:textId="77777777" w:rsidR="00C62DDB" w:rsidRPr="0004667A" w:rsidRDefault="00C62DDB" w:rsidP="00764123">
            <w:pPr>
              <w:pStyle w:val="TableParagraph"/>
              <w:ind w:left="7" w:right="5"/>
              <w:rPr>
                <w:sz w:val="20"/>
                <w:szCs w:val="20"/>
              </w:rPr>
            </w:pPr>
            <w:r w:rsidRPr="0004667A">
              <w:rPr>
                <w:spacing w:val="-10"/>
                <w:w w:val="105"/>
                <w:sz w:val="20"/>
                <w:szCs w:val="20"/>
              </w:rPr>
              <w:t>0</w:t>
            </w:r>
          </w:p>
        </w:tc>
        <w:tc>
          <w:tcPr>
            <w:tcW w:w="1101" w:type="dxa"/>
          </w:tcPr>
          <w:p w14:paraId="1612DB40" w14:textId="77777777" w:rsidR="00C62DDB" w:rsidRPr="0004667A" w:rsidRDefault="00C62DDB" w:rsidP="00764123">
            <w:pPr>
              <w:pStyle w:val="TableParagraph"/>
              <w:ind w:left="7" w:right="7"/>
              <w:rPr>
                <w:sz w:val="20"/>
                <w:szCs w:val="20"/>
              </w:rPr>
            </w:pPr>
            <w:r w:rsidRPr="0004667A">
              <w:rPr>
                <w:spacing w:val="-10"/>
                <w:w w:val="105"/>
                <w:sz w:val="20"/>
                <w:szCs w:val="20"/>
              </w:rPr>
              <w:t>3</w:t>
            </w:r>
          </w:p>
        </w:tc>
      </w:tr>
      <w:tr w:rsidR="00C62DDB" w:rsidRPr="0004667A" w14:paraId="60E9A10C" w14:textId="77777777" w:rsidTr="00764123">
        <w:trPr>
          <w:trHeight w:val="20"/>
          <w:jc w:val="center"/>
        </w:trPr>
        <w:tc>
          <w:tcPr>
            <w:tcW w:w="1980" w:type="dxa"/>
          </w:tcPr>
          <w:p w14:paraId="68EB0D05"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0410 61</w:t>
            </w:r>
            <w:r w:rsidRPr="0004667A">
              <w:rPr>
                <w:bCs/>
                <w:sz w:val="20"/>
                <w:szCs w:val="20"/>
              </w:rPr>
              <w:t>02</w:t>
            </w:r>
          </w:p>
        </w:tc>
        <w:tc>
          <w:tcPr>
            <w:tcW w:w="4140" w:type="dxa"/>
          </w:tcPr>
          <w:p w14:paraId="1C5F7AAB" w14:textId="77777777" w:rsidR="00C62DDB" w:rsidRPr="0004667A" w:rsidRDefault="00C62DDB" w:rsidP="00764123">
            <w:pPr>
              <w:pStyle w:val="TableParagraph"/>
              <w:ind w:left="101"/>
              <w:rPr>
                <w:sz w:val="20"/>
                <w:szCs w:val="20"/>
              </w:rPr>
            </w:pPr>
            <w:r w:rsidRPr="0004667A">
              <w:rPr>
                <w:bCs/>
                <w:sz w:val="20"/>
                <w:szCs w:val="20"/>
              </w:rPr>
              <w:t>Research Methodology Lab</w:t>
            </w:r>
          </w:p>
        </w:tc>
        <w:tc>
          <w:tcPr>
            <w:tcW w:w="900" w:type="dxa"/>
          </w:tcPr>
          <w:p w14:paraId="15F1C3A5" w14:textId="77777777" w:rsidR="00C62DDB" w:rsidRPr="0004667A" w:rsidRDefault="00C62DDB" w:rsidP="00764123">
            <w:pPr>
              <w:pStyle w:val="TableParagraph"/>
              <w:ind w:left="10" w:right="5"/>
              <w:rPr>
                <w:sz w:val="20"/>
                <w:szCs w:val="20"/>
              </w:rPr>
            </w:pPr>
          </w:p>
        </w:tc>
        <w:tc>
          <w:tcPr>
            <w:tcW w:w="823" w:type="dxa"/>
          </w:tcPr>
          <w:p w14:paraId="76EB5C64" w14:textId="77777777" w:rsidR="00C62DDB" w:rsidRPr="0004667A" w:rsidRDefault="00C62DDB" w:rsidP="00764123">
            <w:pPr>
              <w:pStyle w:val="TableParagraph"/>
              <w:ind w:left="7" w:right="2"/>
              <w:rPr>
                <w:sz w:val="20"/>
                <w:szCs w:val="20"/>
              </w:rPr>
            </w:pPr>
            <w:r w:rsidRPr="0004667A">
              <w:rPr>
                <w:spacing w:val="-10"/>
                <w:w w:val="105"/>
                <w:sz w:val="20"/>
                <w:szCs w:val="20"/>
              </w:rPr>
              <w:t>6</w:t>
            </w:r>
          </w:p>
        </w:tc>
        <w:tc>
          <w:tcPr>
            <w:tcW w:w="1101" w:type="dxa"/>
          </w:tcPr>
          <w:p w14:paraId="3E446529" w14:textId="77777777" w:rsidR="00C62DDB" w:rsidRPr="0004667A" w:rsidRDefault="00C62DDB" w:rsidP="00764123">
            <w:pPr>
              <w:pStyle w:val="TableParagraph"/>
              <w:ind w:left="7" w:right="3"/>
              <w:rPr>
                <w:sz w:val="20"/>
                <w:szCs w:val="20"/>
              </w:rPr>
            </w:pPr>
            <w:r w:rsidRPr="0004667A">
              <w:rPr>
                <w:spacing w:val="-10"/>
                <w:w w:val="105"/>
                <w:sz w:val="20"/>
                <w:szCs w:val="20"/>
              </w:rPr>
              <w:t>3</w:t>
            </w:r>
          </w:p>
        </w:tc>
      </w:tr>
      <w:tr w:rsidR="00C62DDB" w:rsidRPr="0004667A" w14:paraId="65832388" w14:textId="77777777" w:rsidTr="00764123">
        <w:trPr>
          <w:trHeight w:val="20"/>
          <w:jc w:val="center"/>
        </w:trPr>
        <w:tc>
          <w:tcPr>
            <w:tcW w:w="1980" w:type="dxa"/>
          </w:tcPr>
          <w:p w14:paraId="7DD42A50"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0410 61</w:t>
            </w:r>
            <w:r w:rsidRPr="0004667A">
              <w:rPr>
                <w:bCs/>
                <w:sz w:val="20"/>
                <w:szCs w:val="20"/>
              </w:rPr>
              <w:t>03</w:t>
            </w:r>
          </w:p>
        </w:tc>
        <w:tc>
          <w:tcPr>
            <w:tcW w:w="4140" w:type="dxa"/>
          </w:tcPr>
          <w:p w14:paraId="4F6840EA" w14:textId="77777777" w:rsidR="00C62DDB" w:rsidRPr="0004667A" w:rsidRDefault="00C62DDB" w:rsidP="00764123">
            <w:pPr>
              <w:pStyle w:val="TableParagraph"/>
              <w:ind w:left="101"/>
              <w:rPr>
                <w:sz w:val="20"/>
                <w:szCs w:val="20"/>
              </w:rPr>
            </w:pPr>
            <w:r w:rsidRPr="0004667A">
              <w:rPr>
                <w:w w:val="105"/>
                <w:sz w:val="20"/>
                <w:szCs w:val="20"/>
              </w:rPr>
              <w:t xml:space="preserve">Literature Review </w:t>
            </w:r>
          </w:p>
        </w:tc>
        <w:tc>
          <w:tcPr>
            <w:tcW w:w="900" w:type="dxa"/>
          </w:tcPr>
          <w:p w14:paraId="6D8F229A" w14:textId="77777777" w:rsidR="00C62DDB" w:rsidRPr="0004667A" w:rsidRDefault="00C62DDB" w:rsidP="00764123">
            <w:pPr>
              <w:pStyle w:val="TableParagraph"/>
              <w:ind w:left="10" w:right="5"/>
              <w:rPr>
                <w:sz w:val="20"/>
                <w:szCs w:val="20"/>
              </w:rPr>
            </w:pPr>
            <w:r w:rsidRPr="0004667A">
              <w:rPr>
                <w:spacing w:val="-10"/>
                <w:w w:val="105"/>
                <w:sz w:val="20"/>
                <w:szCs w:val="20"/>
              </w:rPr>
              <w:t>3</w:t>
            </w:r>
          </w:p>
        </w:tc>
        <w:tc>
          <w:tcPr>
            <w:tcW w:w="823" w:type="dxa"/>
          </w:tcPr>
          <w:p w14:paraId="272F66BB" w14:textId="77777777" w:rsidR="00C62DDB" w:rsidRPr="0004667A" w:rsidRDefault="00C62DDB" w:rsidP="00764123">
            <w:pPr>
              <w:pStyle w:val="TableParagraph"/>
              <w:ind w:left="7" w:right="2"/>
              <w:rPr>
                <w:sz w:val="20"/>
                <w:szCs w:val="20"/>
              </w:rPr>
            </w:pPr>
            <w:r w:rsidRPr="0004667A">
              <w:rPr>
                <w:spacing w:val="-10"/>
                <w:w w:val="105"/>
                <w:sz w:val="20"/>
                <w:szCs w:val="20"/>
              </w:rPr>
              <w:t>0</w:t>
            </w:r>
          </w:p>
        </w:tc>
        <w:tc>
          <w:tcPr>
            <w:tcW w:w="1101" w:type="dxa"/>
          </w:tcPr>
          <w:p w14:paraId="6084E647" w14:textId="77777777" w:rsidR="00C62DDB" w:rsidRPr="0004667A" w:rsidRDefault="00C62DDB" w:rsidP="00764123">
            <w:pPr>
              <w:pStyle w:val="TableParagraph"/>
              <w:ind w:left="7" w:right="3"/>
              <w:rPr>
                <w:sz w:val="20"/>
                <w:szCs w:val="20"/>
              </w:rPr>
            </w:pPr>
            <w:r w:rsidRPr="0004667A">
              <w:rPr>
                <w:spacing w:val="-10"/>
                <w:w w:val="105"/>
                <w:sz w:val="20"/>
                <w:szCs w:val="20"/>
              </w:rPr>
              <w:t>3</w:t>
            </w:r>
          </w:p>
        </w:tc>
      </w:tr>
      <w:tr w:rsidR="00C62DDB" w:rsidRPr="0004667A" w14:paraId="111DFC28" w14:textId="77777777" w:rsidTr="00764123">
        <w:trPr>
          <w:trHeight w:val="20"/>
          <w:jc w:val="center"/>
        </w:trPr>
        <w:tc>
          <w:tcPr>
            <w:tcW w:w="1980" w:type="dxa"/>
          </w:tcPr>
          <w:p w14:paraId="72F70E44" w14:textId="77777777" w:rsidR="00C62DDB" w:rsidRPr="0004667A" w:rsidRDefault="00C62DDB" w:rsidP="00764123">
            <w:pPr>
              <w:pStyle w:val="TableParagraph"/>
              <w:ind w:left="6"/>
              <w:rPr>
                <w:w w:val="105"/>
                <w:sz w:val="20"/>
                <w:szCs w:val="20"/>
              </w:rPr>
            </w:pPr>
            <w:r w:rsidRPr="0004667A">
              <w:rPr>
                <w:bCs/>
                <w:sz w:val="20"/>
                <w:szCs w:val="20"/>
              </w:rPr>
              <w:t>BUS</w:t>
            </w:r>
            <w:r w:rsidRPr="0004667A">
              <w:rPr>
                <w:sz w:val="20"/>
                <w:szCs w:val="20"/>
                <w:lang w:val="en-GB"/>
              </w:rPr>
              <w:t>0410 61</w:t>
            </w:r>
            <w:r w:rsidRPr="0004667A">
              <w:rPr>
                <w:bCs/>
                <w:sz w:val="20"/>
                <w:szCs w:val="20"/>
              </w:rPr>
              <w:t>04</w:t>
            </w:r>
          </w:p>
        </w:tc>
        <w:tc>
          <w:tcPr>
            <w:tcW w:w="4140" w:type="dxa"/>
          </w:tcPr>
          <w:p w14:paraId="0AEB3C32" w14:textId="77777777" w:rsidR="00C62DDB" w:rsidRPr="0004667A" w:rsidRDefault="00C62DDB" w:rsidP="00764123">
            <w:pPr>
              <w:pStyle w:val="TableParagraph"/>
              <w:rPr>
                <w:w w:val="105"/>
                <w:sz w:val="20"/>
                <w:szCs w:val="20"/>
              </w:rPr>
            </w:pPr>
            <w:r w:rsidRPr="0004667A">
              <w:rPr>
                <w:w w:val="105"/>
                <w:sz w:val="20"/>
                <w:szCs w:val="20"/>
              </w:rPr>
              <w:t xml:space="preserve"> Literature Review Lab</w:t>
            </w:r>
          </w:p>
        </w:tc>
        <w:tc>
          <w:tcPr>
            <w:tcW w:w="900" w:type="dxa"/>
          </w:tcPr>
          <w:p w14:paraId="7D70F671" w14:textId="77777777" w:rsidR="00C62DDB" w:rsidRPr="0004667A" w:rsidRDefault="00C62DDB" w:rsidP="00764123">
            <w:pPr>
              <w:pStyle w:val="TableParagraph"/>
              <w:ind w:left="10" w:right="5"/>
              <w:rPr>
                <w:spacing w:val="-10"/>
                <w:w w:val="105"/>
                <w:sz w:val="20"/>
                <w:szCs w:val="20"/>
              </w:rPr>
            </w:pPr>
          </w:p>
        </w:tc>
        <w:tc>
          <w:tcPr>
            <w:tcW w:w="823" w:type="dxa"/>
          </w:tcPr>
          <w:p w14:paraId="71AB5AAA" w14:textId="77777777" w:rsidR="00C62DDB" w:rsidRPr="0004667A" w:rsidRDefault="00C62DDB" w:rsidP="00764123">
            <w:pPr>
              <w:pStyle w:val="TableParagraph"/>
              <w:ind w:left="7" w:right="2"/>
              <w:rPr>
                <w:spacing w:val="-10"/>
                <w:w w:val="105"/>
                <w:sz w:val="20"/>
                <w:szCs w:val="20"/>
              </w:rPr>
            </w:pPr>
            <w:r w:rsidRPr="0004667A">
              <w:rPr>
                <w:spacing w:val="-10"/>
                <w:w w:val="105"/>
                <w:sz w:val="20"/>
                <w:szCs w:val="20"/>
              </w:rPr>
              <w:t>6</w:t>
            </w:r>
          </w:p>
        </w:tc>
        <w:tc>
          <w:tcPr>
            <w:tcW w:w="1101" w:type="dxa"/>
          </w:tcPr>
          <w:p w14:paraId="55C21149" w14:textId="77777777" w:rsidR="00C62DDB" w:rsidRPr="0004667A" w:rsidRDefault="00C62DDB" w:rsidP="00764123">
            <w:pPr>
              <w:pStyle w:val="TableParagraph"/>
              <w:ind w:left="7" w:right="3"/>
              <w:rPr>
                <w:spacing w:val="-10"/>
                <w:w w:val="105"/>
                <w:sz w:val="20"/>
                <w:szCs w:val="20"/>
              </w:rPr>
            </w:pPr>
            <w:r w:rsidRPr="0004667A">
              <w:rPr>
                <w:spacing w:val="-10"/>
                <w:w w:val="105"/>
                <w:sz w:val="20"/>
                <w:szCs w:val="20"/>
              </w:rPr>
              <w:t>3</w:t>
            </w:r>
          </w:p>
        </w:tc>
      </w:tr>
      <w:tr w:rsidR="00C62DDB" w:rsidRPr="0004667A" w14:paraId="48B6FA1D" w14:textId="77777777" w:rsidTr="00764123">
        <w:trPr>
          <w:trHeight w:val="20"/>
          <w:jc w:val="center"/>
        </w:trPr>
        <w:tc>
          <w:tcPr>
            <w:tcW w:w="1980" w:type="dxa"/>
          </w:tcPr>
          <w:p w14:paraId="465F4DD1" w14:textId="77777777" w:rsidR="00C62DDB" w:rsidRPr="0004667A" w:rsidRDefault="00C62DDB" w:rsidP="00764123">
            <w:pPr>
              <w:pStyle w:val="TableParagraph"/>
              <w:ind w:left="6"/>
              <w:rPr>
                <w:w w:val="105"/>
                <w:sz w:val="20"/>
                <w:szCs w:val="20"/>
              </w:rPr>
            </w:pPr>
            <w:r w:rsidRPr="0004667A">
              <w:rPr>
                <w:bCs/>
                <w:sz w:val="20"/>
                <w:szCs w:val="20"/>
              </w:rPr>
              <w:t>BUS</w:t>
            </w:r>
            <w:r w:rsidRPr="0004667A">
              <w:rPr>
                <w:sz w:val="20"/>
                <w:szCs w:val="20"/>
                <w:lang w:val="en-GB"/>
              </w:rPr>
              <w:t>0410 61</w:t>
            </w:r>
            <w:r w:rsidRPr="0004667A">
              <w:rPr>
                <w:bCs/>
                <w:sz w:val="20"/>
                <w:szCs w:val="20"/>
              </w:rPr>
              <w:t>05</w:t>
            </w:r>
          </w:p>
        </w:tc>
        <w:tc>
          <w:tcPr>
            <w:tcW w:w="4140" w:type="dxa"/>
          </w:tcPr>
          <w:p w14:paraId="5139291C" w14:textId="77777777" w:rsidR="00C62DDB" w:rsidRPr="0004667A" w:rsidRDefault="00C62DDB" w:rsidP="00764123">
            <w:pPr>
              <w:pStyle w:val="TableParagraph"/>
              <w:rPr>
                <w:w w:val="105"/>
                <w:sz w:val="20"/>
                <w:szCs w:val="20"/>
              </w:rPr>
            </w:pPr>
            <w:r w:rsidRPr="0004667A">
              <w:rPr>
                <w:w w:val="105"/>
                <w:sz w:val="20"/>
                <w:szCs w:val="20"/>
              </w:rPr>
              <w:t xml:space="preserve">Data Analysis Techniques and Methods </w:t>
            </w:r>
          </w:p>
        </w:tc>
        <w:tc>
          <w:tcPr>
            <w:tcW w:w="900" w:type="dxa"/>
          </w:tcPr>
          <w:p w14:paraId="18EAFD60" w14:textId="77777777" w:rsidR="00C62DDB" w:rsidRPr="0004667A" w:rsidRDefault="00C62DDB" w:rsidP="00764123">
            <w:pPr>
              <w:pStyle w:val="TableParagraph"/>
              <w:ind w:left="10" w:right="5"/>
              <w:rPr>
                <w:spacing w:val="-10"/>
                <w:w w:val="105"/>
                <w:sz w:val="20"/>
                <w:szCs w:val="20"/>
              </w:rPr>
            </w:pPr>
            <w:r w:rsidRPr="0004667A">
              <w:rPr>
                <w:spacing w:val="-10"/>
                <w:w w:val="105"/>
                <w:sz w:val="20"/>
                <w:szCs w:val="20"/>
              </w:rPr>
              <w:t>3</w:t>
            </w:r>
          </w:p>
        </w:tc>
        <w:tc>
          <w:tcPr>
            <w:tcW w:w="823" w:type="dxa"/>
          </w:tcPr>
          <w:p w14:paraId="0A071C6D" w14:textId="77777777" w:rsidR="00C62DDB" w:rsidRPr="0004667A" w:rsidRDefault="00C62DDB" w:rsidP="00764123">
            <w:pPr>
              <w:pStyle w:val="TableParagraph"/>
              <w:ind w:left="7" w:right="2"/>
              <w:rPr>
                <w:spacing w:val="-10"/>
                <w:w w:val="105"/>
                <w:sz w:val="20"/>
                <w:szCs w:val="20"/>
              </w:rPr>
            </w:pPr>
            <w:r w:rsidRPr="0004667A">
              <w:rPr>
                <w:spacing w:val="-10"/>
                <w:w w:val="105"/>
                <w:sz w:val="20"/>
                <w:szCs w:val="20"/>
              </w:rPr>
              <w:t>0</w:t>
            </w:r>
          </w:p>
        </w:tc>
        <w:tc>
          <w:tcPr>
            <w:tcW w:w="1101" w:type="dxa"/>
          </w:tcPr>
          <w:p w14:paraId="4DDA3F30" w14:textId="77777777" w:rsidR="00C62DDB" w:rsidRPr="0004667A" w:rsidRDefault="00C62DDB" w:rsidP="00764123">
            <w:pPr>
              <w:pStyle w:val="TableParagraph"/>
              <w:ind w:left="7" w:right="3"/>
              <w:rPr>
                <w:spacing w:val="-10"/>
                <w:w w:val="105"/>
                <w:sz w:val="20"/>
                <w:szCs w:val="20"/>
              </w:rPr>
            </w:pPr>
            <w:r w:rsidRPr="0004667A">
              <w:rPr>
                <w:spacing w:val="-10"/>
                <w:w w:val="105"/>
                <w:sz w:val="20"/>
                <w:szCs w:val="20"/>
              </w:rPr>
              <w:t>3</w:t>
            </w:r>
          </w:p>
        </w:tc>
      </w:tr>
      <w:tr w:rsidR="00C62DDB" w:rsidRPr="0004667A" w14:paraId="3CFE7574" w14:textId="77777777" w:rsidTr="00764123">
        <w:trPr>
          <w:trHeight w:val="20"/>
          <w:jc w:val="center"/>
        </w:trPr>
        <w:tc>
          <w:tcPr>
            <w:tcW w:w="1980" w:type="dxa"/>
          </w:tcPr>
          <w:p w14:paraId="2EA61708"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0410 61</w:t>
            </w:r>
            <w:r w:rsidRPr="0004667A">
              <w:rPr>
                <w:bCs/>
                <w:sz w:val="20"/>
                <w:szCs w:val="20"/>
              </w:rPr>
              <w:t>06</w:t>
            </w:r>
          </w:p>
        </w:tc>
        <w:tc>
          <w:tcPr>
            <w:tcW w:w="4140" w:type="dxa"/>
          </w:tcPr>
          <w:p w14:paraId="34CE6859" w14:textId="77777777" w:rsidR="00C62DDB" w:rsidRPr="0004667A" w:rsidRDefault="00C62DDB" w:rsidP="00764123">
            <w:pPr>
              <w:pStyle w:val="TableParagraph"/>
              <w:rPr>
                <w:sz w:val="20"/>
                <w:szCs w:val="20"/>
              </w:rPr>
            </w:pPr>
            <w:r w:rsidRPr="0004667A">
              <w:rPr>
                <w:w w:val="105"/>
                <w:sz w:val="20"/>
                <w:szCs w:val="20"/>
              </w:rPr>
              <w:t>Data Analysis Techniques and Methods Lab</w:t>
            </w:r>
          </w:p>
        </w:tc>
        <w:tc>
          <w:tcPr>
            <w:tcW w:w="900" w:type="dxa"/>
          </w:tcPr>
          <w:p w14:paraId="6D85DB06" w14:textId="77777777" w:rsidR="00C62DDB" w:rsidRPr="0004667A" w:rsidRDefault="00C62DDB" w:rsidP="00764123">
            <w:pPr>
              <w:pStyle w:val="TableParagraph"/>
              <w:ind w:left="10" w:right="11"/>
              <w:rPr>
                <w:sz w:val="20"/>
                <w:szCs w:val="20"/>
              </w:rPr>
            </w:pPr>
          </w:p>
        </w:tc>
        <w:tc>
          <w:tcPr>
            <w:tcW w:w="823" w:type="dxa"/>
          </w:tcPr>
          <w:p w14:paraId="433053F7" w14:textId="77777777" w:rsidR="00C62DDB" w:rsidRPr="0004667A" w:rsidRDefault="00C62DDB" w:rsidP="00764123">
            <w:pPr>
              <w:pStyle w:val="TableParagraph"/>
              <w:ind w:left="7" w:right="7"/>
              <w:rPr>
                <w:sz w:val="20"/>
                <w:szCs w:val="20"/>
              </w:rPr>
            </w:pPr>
            <w:r w:rsidRPr="0004667A">
              <w:rPr>
                <w:spacing w:val="-10"/>
                <w:w w:val="105"/>
                <w:sz w:val="20"/>
                <w:szCs w:val="20"/>
              </w:rPr>
              <w:t>6</w:t>
            </w:r>
          </w:p>
        </w:tc>
        <w:tc>
          <w:tcPr>
            <w:tcW w:w="1101" w:type="dxa"/>
          </w:tcPr>
          <w:p w14:paraId="3011FC07" w14:textId="77777777" w:rsidR="00C62DDB" w:rsidRPr="0004667A" w:rsidRDefault="00C62DDB" w:rsidP="00764123">
            <w:pPr>
              <w:pStyle w:val="TableParagraph"/>
              <w:ind w:left="7" w:right="7"/>
              <w:rPr>
                <w:sz w:val="20"/>
                <w:szCs w:val="20"/>
              </w:rPr>
            </w:pPr>
            <w:r w:rsidRPr="0004667A">
              <w:rPr>
                <w:spacing w:val="-10"/>
                <w:w w:val="105"/>
                <w:sz w:val="20"/>
                <w:szCs w:val="20"/>
              </w:rPr>
              <w:t>3</w:t>
            </w:r>
          </w:p>
        </w:tc>
      </w:tr>
      <w:tr w:rsidR="00C62DDB" w:rsidRPr="0004667A" w14:paraId="071F040B" w14:textId="77777777" w:rsidTr="00764123">
        <w:trPr>
          <w:trHeight w:val="20"/>
          <w:jc w:val="center"/>
        </w:trPr>
        <w:tc>
          <w:tcPr>
            <w:tcW w:w="1980" w:type="dxa"/>
          </w:tcPr>
          <w:p w14:paraId="08ECC5FA" w14:textId="77777777" w:rsidR="00C62DDB" w:rsidRPr="0004667A" w:rsidRDefault="00C62DDB" w:rsidP="00764123">
            <w:pPr>
              <w:pStyle w:val="TableParagraph"/>
              <w:ind w:left="6" w:right="1"/>
              <w:rPr>
                <w:sz w:val="20"/>
                <w:szCs w:val="20"/>
              </w:rPr>
            </w:pPr>
          </w:p>
        </w:tc>
        <w:tc>
          <w:tcPr>
            <w:tcW w:w="4140" w:type="dxa"/>
          </w:tcPr>
          <w:p w14:paraId="7E73AB55" w14:textId="77777777" w:rsidR="00C62DDB" w:rsidRPr="0004667A" w:rsidRDefault="00C62DDB" w:rsidP="00764123">
            <w:pPr>
              <w:pStyle w:val="TableParagraph"/>
              <w:rPr>
                <w:sz w:val="20"/>
                <w:szCs w:val="20"/>
              </w:rPr>
            </w:pPr>
          </w:p>
        </w:tc>
        <w:tc>
          <w:tcPr>
            <w:tcW w:w="900" w:type="dxa"/>
          </w:tcPr>
          <w:p w14:paraId="3680DFD4" w14:textId="77777777" w:rsidR="00C62DDB" w:rsidRPr="0004667A" w:rsidRDefault="00C62DDB" w:rsidP="00764123">
            <w:pPr>
              <w:pStyle w:val="TableParagraph"/>
              <w:ind w:left="10" w:right="5"/>
              <w:rPr>
                <w:spacing w:val="-10"/>
                <w:w w:val="105"/>
                <w:sz w:val="20"/>
                <w:szCs w:val="20"/>
              </w:rPr>
            </w:pPr>
          </w:p>
        </w:tc>
        <w:tc>
          <w:tcPr>
            <w:tcW w:w="823" w:type="dxa"/>
          </w:tcPr>
          <w:p w14:paraId="09179CEA" w14:textId="77777777" w:rsidR="00C62DDB" w:rsidRPr="0004667A" w:rsidRDefault="00C62DDB" w:rsidP="00764123">
            <w:pPr>
              <w:pStyle w:val="TableParagraph"/>
              <w:ind w:left="7" w:right="1"/>
              <w:rPr>
                <w:spacing w:val="-10"/>
                <w:w w:val="105"/>
                <w:sz w:val="20"/>
                <w:szCs w:val="20"/>
              </w:rPr>
            </w:pPr>
          </w:p>
        </w:tc>
        <w:tc>
          <w:tcPr>
            <w:tcW w:w="1101" w:type="dxa"/>
          </w:tcPr>
          <w:p w14:paraId="69EB68C4" w14:textId="77777777" w:rsidR="00C62DDB" w:rsidRPr="0004667A" w:rsidRDefault="00C62DDB" w:rsidP="00764123">
            <w:pPr>
              <w:pStyle w:val="TableParagraph"/>
              <w:ind w:left="7" w:right="3"/>
              <w:rPr>
                <w:spacing w:val="-10"/>
                <w:w w:val="105"/>
                <w:sz w:val="20"/>
                <w:szCs w:val="20"/>
              </w:rPr>
            </w:pPr>
          </w:p>
        </w:tc>
      </w:tr>
      <w:tr w:rsidR="00C62DDB" w:rsidRPr="0004667A" w14:paraId="0A487473" w14:textId="77777777" w:rsidTr="00764123">
        <w:trPr>
          <w:trHeight w:val="20"/>
          <w:jc w:val="center"/>
        </w:trPr>
        <w:tc>
          <w:tcPr>
            <w:tcW w:w="6120" w:type="dxa"/>
            <w:gridSpan w:val="2"/>
          </w:tcPr>
          <w:p w14:paraId="4BEACF7F" w14:textId="77777777" w:rsidR="00C62DDB" w:rsidRPr="0004667A" w:rsidRDefault="00C62DDB" w:rsidP="00764123">
            <w:pPr>
              <w:pStyle w:val="TableParagraph"/>
              <w:ind w:left="5"/>
              <w:rPr>
                <w:b/>
                <w:sz w:val="20"/>
                <w:szCs w:val="20"/>
              </w:rPr>
            </w:pPr>
            <w:r w:rsidRPr="0004667A">
              <w:rPr>
                <w:b/>
                <w:spacing w:val="-2"/>
                <w:w w:val="105"/>
                <w:sz w:val="20"/>
                <w:szCs w:val="20"/>
              </w:rPr>
              <w:t>Total</w:t>
            </w:r>
          </w:p>
        </w:tc>
        <w:tc>
          <w:tcPr>
            <w:tcW w:w="900" w:type="dxa"/>
          </w:tcPr>
          <w:p w14:paraId="0A270924" w14:textId="77777777" w:rsidR="00C62DDB" w:rsidRPr="0004667A" w:rsidRDefault="00C62DDB" w:rsidP="00764123">
            <w:pPr>
              <w:pStyle w:val="TableParagraph"/>
              <w:ind w:right="4"/>
              <w:rPr>
                <w:b/>
                <w:sz w:val="20"/>
                <w:szCs w:val="20"/>
              </w:rPr>
            </w:pPr>
            <w:r w:rsidRPr="0004667A">
              <w:rPr>
                <w:b/>
                <w:spacing w:val="-5"/>
                <w:w w:val="105"/>
                <w:sz w:val="20"/>
                <w:szCs w:val="20"/>
              </w:rPr>
              <w:t xml:space="preserve">  9</w:t>
            </w:r>
          </w:p>
        </w:tc>
        <w:tc>
          <w:tcPr>
            <w:tcW w:w="823" w:type="dxa"/>
          </w:tcPr>
          <w:p w14:paraId="169660EE" w14:textId="77777777" w:rsidR="00C62DDB" w:rsidRPr="0004667A" w:rsidRDefault="00C62DDB" w:rsidP="00764123">
            <w:pPr>
              <w:pStyle w:val="TableParagraph"/>
              <w:ind w:left="7" w:right="3"/>
              <w:rPr>
                <w:b/>
                <w:sz w:val="20"/>
                <w:szCs w:val="20"/>
              </w:rPr>
            </w:pPr>
            <w:r w:rsidRPr="0004667A">
              <w:rPr>
                <w:b/>
                <w:spacing w:val="-10"/>
                <w:w w:val="105"/>
                <w:sz w:val="20"/>
                <w:szCs w:val="20"/>
              </w:rPr>
              <w:t>18</w:t>
            </w:r>
          </w:p>
        </w:tc>
        <w:tc>
          <w:tcPr>
            <w:tcW w:w="1101" w:type="dxa"/>
          </w:tcPr>
          <w:p w14:paraId="22113C71" w14:textId="77777777" w:rsidR="00C62DDB" w:rsidRPr="0004667A" w:rsidRDefault="00C62DDB" w:rsidP="00764123">
            <w:pPr>
              <w:pStyle w:val="TableParagraph"/>
              <w:ind w:left="7"/>
              <w:rPr>
                <w:b/>
                <w:sz w:val="20"/>
                <w:szCs w:val="20"/>
              </w:rPr>
            </w:pPr>
            <w:r w:rsidRPr="0004667A">
              <w:rPr>
                <w:b/>
                <w:spacing w:val="-5"/>
                <w:w w:val="105"/>
                <w:sz w:val="20"/>
                <w:szCs w:val="20"/>
              </w:rPr>
              <w:t>18</w:t>
            </w:r>
          </w:p>
        </w:tc>
      </w:tr>
    </w:tbl>
    <w:p w14:paraId="51E61198" w14:textId="77777777" w:rsidR="00C62DDB" w:rsidRPr="00631369" w:rsidRDefault="00C62DDB" w:rsidP="00764123">
      <w:pPr>
        <w:jc w:val="center"/>
        <w:rPr>
          <w:b/>
          <w:bCs/>
          <w:sz w:val="20"/>
          <w:szCs w:val="20"/>
        </w:rPr>
      </w:pPr>
      <w:r w:rsidRPr="00631369">
        <w:rPr>
          <w:b/>
          <w:bCs/>
          <w:sz w:val="20"/>
          <w:szCs w:val="20"/>
        </w:rPr>
        <w:t>Second Semester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140"/>
        <w:gridCol w:w="900"/>
        <w:gridCol w:w="823"/>
        <w:gridCol w:w="1101"/>
      </w:tblGrid>
      <w:tr w:rsidR="00C62DDB" w:rsidRPr="0004667A" w14:paraId="28537945" w14:textId="77777777" w:rsidTr="00631369">
        <w:trPr>
          <w:trHeight w:val="20"/>
          <w:jc w:val="center"/>
        </w:trPr>
        <w:tc>
          <w:tcPr>
            <w:tcW w:w="1980" w:type="dxa"/>
            <w:vMerge w:val="restart"/>
          </w:tcPr>
          <w:p w14:paraId="18562447" w14:textId="77777777" w:rsidR="00C62DDB" w:rsidRPr="0004667A" w:rsidRDefault="00C62DDB" w:rsidP="00764123">
            <w:pPr>
              <w:pStyle w:val="TableParagraph"/>
              <w:ind w:left="323"/>
              <w:rPr>
                <w:b/>
                <w:sz w:val="20"/>
                <w:szCs w:val="20"/>
              </w:rPr>
            </w:pPr>
            <w:r w:rsidRPr="0004667A">
              <w:rPr>
                <w:b/>
                <w:w w:val="105"/>
                <w:sz w:val="20"/>
                <w:szCs w:val="20"/>
              </w:rPr>
              <w:t>Course</w:t>
            </w:r>
            <w:r w:rsidRPr="0004667A">
              <w:rPr>
                <w:b/>
                <w:spacing w:val="-3"/>
                <w:w w:val="105"/>
                <w:sz w:val="20"/>
                <w:szCs w:val="20"/>
              </w:rPr>
              <w:t xml:space="preserve"> </w:t>
            </w:r>
            <w:r w:rsidRPr="0004667A">
              <w:rPr>
                <w:b/>
                <w:spacing w:val="-4"/>
                <w:w w:val="105"/>
                <w:sz w:val="20"/>
                <w:szCs w:val="20"/>
              </w:rPr>
              <w:t>Code</w:t>
            </w:r>
          </w:p>
        </w:tc>
        <w:tc>
          <w:tcPr>
            <w:tcW w:w="4140" w:type="dxa"/>
            <w:vMerge w:val="restart"/>
          </w:tcPr>
          <w:p w14:paraId="3BBA8340" w14:textId="77777777" w:rsidR="00C62DDB" w:rsidRPr="0004667A" w:rsidRDefault="00C62DDB" w:rsidP="00764123">
            <w:pPr>
              <w:pStyle w:val="TableParagraph"/>
              <w:ind w:left="4"/>
              <w:rPr>
                <w:b/>
                <w:sz w:val="20"/>
                <w:szCs w:val="20"/>
              </w:rPr>
            </w:pPr>
            <w:r w:rsidRPr="0004667A">
              <w:rPr>
                <w:b/>
                <w:w w:val="105"/>
                <w:sz w:val="20"/>
                <w:szCs w:val="20"/>
              </w:rPr>
              <w:t>Course</w:t>
            </w:r>
            <w:r w:rsidRPr="0004667A">
              <w:rPr>
                <w:b/>
                <w:spacing w:val="-6"/>
                <w:w w:val="105"/>
                <w:sz w:val="20"/>
                <w:szCs w:val="20"/>
              </w:rPr>
              <w:t xml:space="preserve"> </w:t>
            </w:r>
            <w:r w:rsidRPr="0004667A">
              <w:rPr>
                <w:b/>
                <w:spacing w:val="-4"/>
                <w:w w:val="105"/>
                <w:sz w:val="20"/>
                <w:szCs w:val="20"/>
              </w:rPr>
              <w:t>Title</w:t>
            </w:r>
          </w:p>
        </w:tc>
        <w:tc>
          <w:tcPr>
            <w:tcW w:w="1723" w:type="dxa"/>
            <w:gridSpan w:val="2"/>
          </w:tcPr>
          <w:p w14:paraId="7D49F55B" w14:textId="77777777" w:rsidR="00C62DDB" w:rsidRPr="0004667A" w:rsidRDefault="00C62DDB" w:rsidP="00764123">
            <w:pPr>
              <w:pStyle w:val="TableParagraph"/>
              <w:ind w:left="212"/>
              <w:rPr>
                <w:b/>
                <w:sz w:val="20"/>
                <w:szCs w:val="20"/>
              </w:rPr>
            </w:pPr>
            <w:r w:rsidRPr="0004667A">
              <w:rPr>
                <w:b/>
                <w:spacing w:val="-2"/>
                <w:w w:val="105"/>
                <w:sz w:val="20"/>
                <w:szCs w:val="20"/>
              </w:rPr>
              <w:t>Hours/Week</w:t>
            </w:r>
          </w:p>
        </w:tc>
        <w:tc>
          <w:tcPr>
            <w:tcW w:w="1101" w:type="dxa"/>
            <w:vMerge w:val="restart"/>
          </w:tcPr>
          <w:p w14:paraId="19568C5D" w14:textId="77777777" w:rsidR="00C62DDB" w:rsidRPr="0004667A" w:rsidRDefault="00C62DDB" w:rsidP="00764123">
            <w:pPr>
              <w:pStyle w:val="TableParagraph"/>
              <w:ind w:left="251"/>
              <w:rPr>
                <w:b/>
                <w:sz w:val="20"/>
                <w:szCs w:val="20"/>
              </w:rPr>
            </w:pPr>
            <w:r w:rsidRPr="0004667A">
              <w:rPr>
                <w:b/>
                <w:spacing w:val="-2"/>
                <w:w w:val="105"/>
                <w:sz w:val="20"/>
                <w:szCs w:val="20"/>
              </w:rPr>
              <w:t>Credits</w:t>
            </w:r>
          </w:p>
        </w:tc>
      </w:tr>
      <w:tr w:rsidR="00C62DDB" w:rsidRPr="0004667A" w14:paraId="7EB3D96E" w14:textId="77777777" w:rsidTr="00631369">
        <w:trPr>
          <w:trHeight w:val="20"/>
          <w:jc w:val="center"/>
        </w:trPr>
        <w:tc>
          <w:tcPr>
            <w:tcW w:w="1980" w:type="dxa"/>
            <w:vMerge/>
            <w:tcBorders>
              <w:top w:val="nil"/>
            </w:tcBorders>
          </w:tcPr>
          <w:p w14:paraId="2560095C" w14:textId="77777777" w:rsidR="00C62DDB" w:rsidRPr="0004667A" w:rsidRDefault="00C62DDB" w:rsidP="00764123">
            <w:pPr>
              <w:rPr>
                <w:sz w:val="20"/>
                <w:szCs w:val="20"/>
              </w:rPr>
            </w:pPr>
          </w:p>
        </w:tc>
        <w:tc>
          <w:tcPr>
            <w:tcW w:w="4140" w:type="dxa"/>
            <w:vMerge/>
            <w:tcBorders>
              <w:top w:val="nil"/>
            </w:tcBorders>
          </w:tcPr>
          <w:p w14:paraId="7053D839" w14:textId="77777777" w:rsidR="00C62DDB" w:rsidRPr="0004667A" w:rsidRDefault="00C62DDB" w:rsidP="00764123">
            <w:pPr>
              <w:rPr>
                <w:sz w:val="20"/>
                <w:szCs w:val="20"/>
              </w:rPr>
            </w:pPr>
          </w:p>
        </w:tc>
        <w:tc>
          <w:tcPr>
            <w:tcW w:w="900" w:type="dxa"/>
          </w:tcPr>
          <w:p w14:paraId="5B9AFFB0" w14:textId="77777777" w:rsidR="00C62DDB" w:rsidRPr="0004667A" w:rsidRDefault="00C62DDB" w:rsidP="00764123">
            <w:pPr>
              <w:pStyle w:val="TableParagraph"/>
              <w:ind w:left="14" w:right="4"/>
              <w:rPr>
                <w:sz w:val="20"/>
                <w:szCs w:val="20"/>
              </w:rPr>
            </w:pPr>
            <w:r w:rsidRPr="0004667A">
              <w:rPr>
                <w:spacing w:val="-2"/>
                <w:w w:val="105"/>
                <w:sz w:val="20"/>
                <w:szCs w:val="20"/>
              </w:rPr>
              <w:t>Theory</w:t>
            </w:r>
          </w:p>
        </w:tc>
        <w:tc>
          <w:tcPr>
            <w:tcW w:w="823" w:type="dxa"/>
          </w:tcPr>
          <w:p w14:paraId="644FDBE0" w14:textId="77777777" w:rsidR="00C62DDB" w:rsidRPr="0004667A" w:rsidRDefault="00C62DDB" w:rsidP="00764123">
            <w:pPr>
              <w:pStyle w:val="TableParagraph"/>
              <w:ind w:left="7"/>
              <w:rPr>
                <w:sz w:val="20"/>
                <w:szCs w:val="20"/>
              </w:rPr>
            </w:pPr>
            <w:r w:rsidRPr="0004667A">
              <w:rPr>
                <w:spacing w:val="-5"/>
                <w:w w:val="105"/>
                <w:sz w:val="20"/>
                <w:szCs w:val="20"/>
              </w:rPr>
              <w:t>Lab</w:t>
            </w:r>
          </w:p>
        </w:tc>
        <w:tc>
          <w:tcPr>
            <w:tcW w:w="1101" w:type="dxa"/>
            <w:vMerge/>
            <w:tcBorders>
              <w:top w:val="nil"/>
            </w:tcBorders>
          </w:tcPr>
          <w:p w14:paraId="66B31184" w14:textId="77777777" w:rsidR="00C62DDB" w:rsidRPr="0004667A" w:rsidRDefault="00C62DDB" w:rsidP="00764123">
            <w:pPr>
              <w:rPr>
                <w:sz w:val="20"/>
                <w:szCs w:val="20"/>
              </w:rPr>
            </w:pPr>
          </w:p>
        </w:tc>
      </w:tr>
      <w:tr w:rsidR="00C62DDB" w:rsidRPr="0004667A" w14:paraId="78ED93C8" w14:textId="77777777" w:rsidTr="00631369">
        <w:trPr>
          <w:trHeight w:val="20"/>
          <w:jc w:val="center"/>
        </w:trPr>
        <w:tc>
          <w:tcPr>
            <w:tcW w:w="1980" w:type="dxa"/>
          </w:tcPr>
          <w:p w14:paraId="54A9410D"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0410 62</w:t>
            </w:r>
            <w:r w:rsidRPr="0004667A">
              <w:rPr>
                <w:bCs/>
                <w:sz w:val="20"/>
                <w:szCs w:val="20"/>
              </w:rPr>
              <w:t>01</w:t>
            </w:r>
          </w:p>
        </w:tc>
        <w:tc>
          <w:tcPr>
            <w:tcW w:w="4140" w:type="dxa"/>
          </w:tcPr>
          <w:p w14:paraId="7C3185BB" w14:textId="77777777" w:rsidR="00C62DDB" w:rsidRPr="0004667A" w:rsidRDefault="00C62DDB" w:rsidP="00764123">
            <w:pPr>
              <w:pStyle w:val="TableParagraph"/>
              <w:rPr>
                <w:sz w:val="20"/>
                <w:szCs w:val="20"/>
              </w:rPr>
            </w:pPr>
            <w:r w:rsidRPr="0004667A">
              <w:rPr>
                <w:bCs/>
                <w:sz w:val="20"/>
                <w:szCs w:val="20"/>
              </w:rPr>
              <w:t xml:space="preserve"> First Seminar on Research Proposal </w:t>
            </w:r>
          </w:p>
        </w:tc>
        <w:tc>
          <w:tcPr>
            <w:tcW w:w="900" w:type="dxa"/>
          </w:tcPr>
          <w:p w14:paraId="12E45A5C" w14:textId="77777777" w:rsidR="00C62DDB" w:rsidRPr="0004667A" w:rsidRDefault="00C62DDB" w:rsidP="00764123">
            <w:pPr>
              <w:pStyle w:val="TableParagraph"/>
              <w:ind w:left="10" w:right="9"/>
              <w:rPr>
                <w:sz w:val="20"/>
                <w:szCs w:val="20"/>
              </w:rPr>
            </w:pPr>
          </w:p>
        </w:tc>
        <w:tc>
          <w:tcPr>
            <w:tcW w:w="823" w:type="dxa"/>
          </w:tcPr>
          <w:p w14:paraId="5D6B45F9" w14:textId="77777777" w:rsidR="00C62DDB" w:rsidRPr="0004667A" w:rsidRDefault="00C62DDB" w:rsidP="00764123">
            <w:pPr>
              <w:pStyle w:val="TableParagraph"/>
              <w:ind w:left="7" w:right="5"/>
              <w:rPr>
                <w:sz w:val="20"/>
                <w:szCs w:val="20"/>
              </w:rPr>
            </w:pPr>
            <w:r w:rsidRPr="0004667A">
              <w:rPr>
                <w:spacing w:val="-10"/>
                <w:w w:val="105"/>
                <w:sz w:val="20"/>
                <w:szCs w:val="20"/>
              </w:rPr>
              <w:t>6</w:t>
            </w:r>
          </w:p>
        </w:tc>
        <w:tc>
          <w:tcPr>
            <w:tcW w:w="1101" w:type="dxa"/>
          </w:tcPr>
          <w:p w14:paraId="77685764" w14:textId="77777777" w:rsidR="00C62DDB" w:rsidRPr="0004667A" w:rsidRDefault="00C62DDB" w:rsidP="00764123">
            <w:pPr>
              <w:pStyle w:val="TableParagraph"/>
              <w:ind w:left="7" w:right="7"/>
              <w:rPr>
                <w:sz w:val="20"/>
                <w:szCs w:val="20"/>
              </w:rPr>
            </w:pPr>
            <w:r w:rsidRPr="0004667A">
              <w:rPr>
                <w:spacing w:val="-10"/>
                <w:w w:val="105"/>
                <w:sz w:val="20"/>
                <w:szCs w:val="20"/>
              </w:rPr>
              <w:t>3</w:t>
            </w:r>
          </w:p>
        </w:tc>
      </w:tr>
      <w:tr w:rsidR="00C62DDB" w:rsidRPr="0004667A" w14:paraId="64C6E714" w14:textId="77777777" w:rsidTr="00631369">
        <w:trPr>
          <w:trHeight w:val="20"/>
          <w:jc w:val="center"/>
        </w:trPr>
        <w:tc>
          <w:tcPr>
            <w:tcW w:w="1980" w:type="dxa"/>
          </w:tcPr>
          <w:p w14:paraId="4D4B549E"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0410 62</w:t>
            </w:r>
            <w:r w:rsidRPr="0004667A">
              <w:rPr>
                <w:bCs/>
                <w:sz w:val="20"/>
                <w:szCs w:val="20"/>
              </w:rPr>
              <w:t>02</w:t>
            </w:r>
          </w:p>
        </w:tc>
        <w:tc>
          <w:tcPr>
            <w:tcW w:w="4140" w:type="dxa"/>
          </w:tcPr>
          <w:p w14:paraId="5DFA2011" w14:textId="77777777" w:rsidR="00C62DDB" w:rsidRPr="0004667A" w:rsidRDefault="00C62DDB" w:rsidP="00764123">
            <w:pPr>
              <w:pStyle w:val="TableParagraph"/>
              <w:ind w:left="101"/>
              <w:rPr>
                <w:sz w:val="20"/>
                <w:szCs w:val="20"/>
              </w:rPr>
            </w:pPr>
            <w:r w:rsidRPr="0004667A">
              <w:rPr>
                <w:bCs/>
                <w:sz w:val="20"/>
                <w:szCs w:val="20"/>
              </w:rPr>
              <w:t xml:space="preserve">Second  Seminar on Research Proposal </w:t>
            </w:r>
          </w:p>
        </w:tc>
        <w:tc>
          <w:tcPr>
            <w:tcW w:w="900" w:type="dxa"/>
          </w:tcPr>
          <w:p w14:paraId="5FAD10E1" w14:textId="77777777" w:rsidR="00C62DDB" w:rsidRPr="0004667A" w:rsidRDefault="00C62DDB" w:rsidP="00764123">
            <w:pPr>
              <w:pStyle w:val="TableParagraph"/>
              <w:ind w:left="10" w:right="5"/>
              <w:rPr>
                <w:sz w:val="20"/>
                <w:szCs w:val="20"/>
              </w:rPr>
            </w:pPr>
          </w:p>
        </w:tc>
        <w:tc>
          <w:tcPr>
            <w:tcW w:w="823" w:type="dxa"/>
          </w:tcPr>
          <w:p w14:paraId="0D6D6660" w14:textId="77777777" w:rsidR="00C62DDB" w:rsidRPr="0004667A" w:rsidRDefault="00C62DDB" w:rsidP="00764123">
            <w:pPr>
              <w:pStyle w:val="TableParagraph"/>
              <w:ind w:left="7" w:right="2"/>
              <w:rPr>
                <w:sz w:val="20"/>
                <w:szCs w:val="20"/>
              </w:rPr>
            </w:pPr>
            <w:r w:rsidRPr="0004667A">
              <w:rPr>
                <w:spacing w:val="-10"/>
                <w:w w:val="105"/>
                <w:sz w:val="20"/>
                <w:szCs w:val="20"/>
              </w:rPr>
              <w:t>6</w:t>
            </w:r>
          </w:p>
        </w:tc>
        <w:tc>
          <w:tcPr>
            <w:tcW w:w="1101" w:type="dxa"/>
          </w:tcPr>
          <w:p w14:paraId="38FD3429" w14:textId="77777777" w:rsidR="00C62DDB" w:rsidRPr="0004667A" w:rsidRDefault="00C62DDB" w:rsidP="00764123">
            <w:pPr>
              <w:pStyle w:val="TableParagraph"/>
              <w:ind w:left="7" w:right="3"/>
              <w:rPr>
                <w:sz w:val="20"/>
                <w:szCs w:val="20"/>
              </w:rPr>
            </w:pPr>
            <w:r w:rsidRPr="0004667A">
              <w:rPr>
                <w:spacing w:val="-10"/>
                <w:w w:val="105"/>
                <w:sz w:val="20"/>
                <w:szCs w:val="20"/>
              </w:rPr>
              <w:t>3</w:t>
            </w:r>
          </w:p>
        </w:tc>
      </w:tr>
      <w:tr w:rsidR="00C62DDB" w:rsidRPr="0004667A" w14:paraId="19D77591" w14:textId="77777777" w:rsidTr="00631369">
        <w:trPr>
          <w:trHeight w:val="20"/>
          <w:jc w:val="center"/>
        </w:trPr>
        <w:tc>
          <w:tcPr>
            <w:tcW w:w="1980" w:type="dxa"/>
          </w:tcPr>
          <w:p w14:paraId="3D9BD078" w14:textId="77777777" w:rsidR="00C62DDB" w:rsidRPr="0004667A" w:rsidRDefault="00C62DDB" w:rsidP="00764123">
            <w:pPr>
              <w:pStyle w:val="TableParagraph"/>
              <w:ind w:left="6"/>
              <w:rPr>
                <w:sz w:val="20"/>
                <w:szCs w:val="20"/>
              </w:rPr>
            </w:pPr>
            <w:r w:rsidRPr="0004667A">
              <w:rPr>
                <w:bCs/>
                <w:sz w:val="20"/>
                <w:szCs w:val="20"/>
              </w:rPr>
              <w:t>BUS</w:t>
            </w:r>
            <w:r w:rsidRPr="0004667A">
              <w:rPr>
                <w:sz w:val="20"/>
                <w:szCs w:val="20"/>
                <w:lang w:val="en-GB"/>
              </w:rPr>
              <w:t>0410 62</w:t>
            </w:r>
            <w:r w:rsidRPr="0004667A">
              <w:rPr>
                <w:bCs/>
                <w:sz w:val="20"/>
                <w:szCs w:val="20"/>
              </w:rPr>
              <w:t>03</w:t>
            </w:r>
          </w:p>
        </w:tc>
        <w:tc>
          <w:tcPr>
            <w:tcW w:w="4140" w:type="dxa"/>
          </w:tcPr>
          <w:p w14:paraId="1D995C25" w14:textId="77777777" w:rsidR="00C62DDB" w:rsidRPr="0004667A" w:rsidRDefault="00C62DDB" w:rsidP="00764123">
            <w:pPr>
              <w:pStyle w:val="TableParagraph"/>
              <w:ind w:left="101"/>
              <w:rPr>
                <w:sz w:val="20"/>
                <w:szCs w:val="20"/>
              </w:rPr>
            </w:pPr>
            <w:r w:rsidRPr="0004667A">
              <w:rPr>
                <w:bCs/>
                <w:sz w:val="20"/>
                <w:szCs w:val="20"/>
              </w:rPr>
              <w:t xml:space="preserve">Third  Seminar on Research Proposal </w:t>
            </w:r>
          </w:p>
        </w:tc>
        <w:tc>
          <w:tcPr>
            <w:tcW w:w="900" w:type="dxa"/>
          </w:tcPr>
          <w:p w14:paraId="1F70B509" w14:textId="77777777" w:rsidR="00C62DDB" w:rsidRPr="0004667A" w:rsidRDefault="00C62DDB" w:rsidP="00764123">
            <w:pPr>
              <w:pStyle w:val="TableParagraph"/>
              <w:ind w:left="10" w:right="5"/>
              <w:rPr>
                <w:sz w:val="20"/>
                <w:szCs w:val="20"/>
              </w:rPr>
            </w:pPr>
          </w:p>
        </w:tc>
        <w:tc>
          <w:tcPr>
            <w:tcW w:w="823" w:type="dxa"/>
          </w:tcPr>
          <w:p w14:paraId="41DDD996" w14:textId="77777777" w:rsidR="00C62DDB" w:rsidRPr="0004667A" w:rsidRDefault="00C62DDB" w:rsidP="00764123">
            <w:pPr>
              <w:pStyle w:val="TableParagraph"/>
              <w:ind w:left="7" w:right="2"/>
              <w:rPr>
                <w:sz w:val="20"/>
                <w:szCs w:val="20"/>
              </w:rPr>
            </w:pPr>
            <w:r w:rsidRPr="0004667A">
              <w:rPr>
                <w:spacing w:val="-10"/>
                <w:w w:val="105"/>
                <w:sz w:val="20"/>
                <w:szCs w:val="20"/>
              </w:rPr>
              <w:t>6</w:t>
            </w:r>
          </w:p>
        </w:tc>
        <w:tc>
          <w:tcPr>
            <w:tcW w:w="1101" w:type="dxa"/>
          </w:tcPr>
          <w:p w14:paraId="76F1159F" w14:textId="77777777" w:rsidR="00C62DDB" w:rsidRPr="0004667A" w:rsidRDefault="00C62DDB" w:rsidP="00764123">
            <w:pPr>
              <w:pStyle w:val="TableParagraph"/>
              <w:ind w:left="7" w:right="3"/>
              <w:rPr>
                <w:sz w:val="20"/>
                <w:szCs w:val="20"/>
              </w:rPr>
            </w:pPr>
            <w:r w:rsidRPr="0004667A">
              <w:rPr>
                <w:spacing w:val="-10"/>
                <w:w w:val="105"/>
                <w:sz w:val="20"/>
                <w:szCs w:val="20"/>
              </w:rPr>
              <w:t>3</w:t>
            </w:r>
          </w:p>
        </w:tc>
      </w:tr>
      <w:tr w:rsidR="00C62DDB" w:rsidRPr="0004667A" w14:paraId="00DE08EB" w14:textId="77777777" w:rsidTr="00631369">
        <w:trPr>
          <w:trHeight w:val="20"/>
          <w:jc w:val="center"/>
        </w:trPr>
        <w:tc>
          <w:tcPr>
            <w:tcW w:w="1980" w:type="dxa"/>
          </w:tcPr>
          <w:p w14:paraId="79C5F870" w14:textId="77777777" w:rsidR="00C62DDB" w:rsidRPr="0004667A" w:rsidRDefault="00C62DDB" w:rsidP="00764123">
            <w:pPr>
              <w:pStyle w:val="TableParagraph"/>
              <w:ind w:left="6" w:right="1"/>
              <w:rPr>
                <w:sz w:val="20"/>
                <w:szCs w:val="20"/>
              </w:rPr>
            </w:pPr>
            <w:r w:rsidRPr="0004667A">
              <w:rPr>
                <w:bCs/>
                <w:sz w:val="20"/>
                <w:szCs w:val="20"/>
              </w:rPr>
              <w:t>BUS</w:t>
            </w:r>
            <w:r w:rsidRPr="0004667A">
              <w:rPr>
                <w:sz w:val="20"/>
                <w:szCs w:val="20"/>
                <w:lang w:val="en-GB"/>
              </w:rPr>
              <w:t>0410 62</w:t>
            </w:r>
            <w:r w:rsidRPr="0004667A">
              <w:rPr>
                <w:bCs/>
                <w:sz w:val="20"/>
                <w:szCs w:val="20"/>
              </w:rPr>
              <w:t>04</w:t>
            </w:r>
          </w:p>
        </w:tc>
        <w:tc>
          <w:tcPr>
            <w:tcW w:w="4140" w:type="dxa"/>
          </w:tcPr>
          <w:p w14:paraId="3AD8ECCE" w14:textId="77777777" w:rsidR="00C62DDB" w:rsidRPr="0004667A" w:rsidRDefault="00C62DDB" w:rsidP="00764123">
            <w:pPr>
              <w:pStyle w:val="TableParagraph"/>
              <w:rPr>
                <w:sz w:val="20"/>
                <w:szCs w:val="20"/>
              </w:rPr>
            </w:pPr>
            <w:r w:rsidRPr="0004667A">
              <w:rPr>
                <w:sz w:val="20"/>
                <w:szCs w:val="20"/>
              </w:rPr>
              <w:t xml:space="preserve">Comprehensive </w:t>
            </w:r>
          </w:p>
        </w:tc>
        <w:tc>
          <w:tcPr>
            <w:tcW w:w="900" w:type="dxa"/>
          </w:tcPr>
          <w:p w14:paraId="2F016817" w14:textId="77777777" w:rsidR="00C62DDB" w:rsidRPr="0004667A" w:rsidRDefault="00C62DDB" w:rsidP="00764123">
            <w:pPr>
              <w:pStyle w:val="TableParagraph"/>
              <w:ind w:left="10" w:right="5"/>
              <w:rPr>
                <w:spacing w:val="-10"/>
                <w:w w:val="105"/>
                <w:sz w:val="20"/>
                <w:szCs w:val="20"/>
              </w:rPr>
            </w:pPr>
          </w:p>
        </w:tc>
        <w:tc>
          <w:tcPr>
            <w:tcW w:w="823" w:type="dxa"/>
          </w:tcPr>
          <w:p w14:paraId="6402F83F" w14:textId="77777777" w:rsidR="00C62DDB" w:rsidRPr="0004667A" w:rsidRDefault="00C62DDB" w:rsidP="00764123">
            <w:pPr>
              <w:pStyle w:val="TableParagraph"/>
              <w:ind w:left="7" w:right="1"/>
              <w:rPr>
                <w:spacing w:val="-10"/>
                <w:w w:val="105"/>
                <w:sz w:val="20"/>
                <w:szCs w:val="20"/>
              </w:rPr>
            </w:pPr>
            <w:r w:rsidRPr="0004667A">
              <w:rPr>
                <w:spacing w:val="-10"/>
                <w:w w:val="105"/>
                <w:sz w:val="20"/>
                <w:szCs w:val="20"/>
              </w:rPr>
              <w:t>6</w:t>
            </w:r>
          </w:p>
        </w:tc>
        <w:tc>
          <w:tcPr>
            <w:tcW w:w="1101" w:type="dxa"/>
          </w:tcPr>
          <w:p w14:paraId="60FA6413" w14:textId="77777777" w:rsidR="00C62DDB" w:rsidRPr="0004667A" w:rsidRDefault="00C62DDB" w:rsidP="00764123">
            <w:pPr>
              <w:pStyle w:val="TableParagraph"/>
              <w:ind w:left="7" w:right="3"/>
              <w:rPr>
                <w:spacing w:val="-10"/>
                <w:w w:val="105"/>
                <w:sz w:val="20"/>
                <w:szCs w:val="20"/>
              </w:rPr>
            </w:pPr>
            <w:r w:rsidRPr="0004667A">
              <w:rPr>
                <w:spacing w:val="-10"/>
                <w:w w:val="105"/>
                <w:sz w:val="20"/>
                <w:szCs w:val="20"/>
              </w:rPr>
              <w:t>3</w:t>
            </w:r>
          </w:p>
        </w:tc>
      </w:tr>
      <w:tr w:rsidR="00C62DDB" w:rsidRPr="0004667A" w14:paraId="26AA9877" w14:textId="77777777" w:rsidTr="00631369">
        <w:trPr>
          <w:trHeight w:val="20"/>
          <w:jc w:val="center"/>
        </w:trPr>
        <w:tc>
          <w:tcPr>
            <w:tcW w:w="6120" w:type="dxa"/>
            <w:gridSpan w:val="2"/>
          </w:tcPr>
          <w:p w14:paraId="6108D4F1" w14:textId="77777777" w:rsidR="00C62DDB" w:rsidRPr="0004667A" w:rsidRDefault="00C62DDB" w:rsidP="00764123">
            <w:pPr>
              <w:pStyle w:val="TableParagraph"/>
              <w:ind w:left="5"/>
              <w:rPr>
                <w:b/>
                <w:sz w:val="20"/>
                <w:szCs w:val="20"/>
              </w:rPr>
            </w:pPr>
            <w:r w:rsidRPr="0004667A">
              <w:rPr>
                <w:b/>
                <w:spacing w:val="-2"/>
                <w:w w:val="105"/>
                <w:sz w:val="20"/>
                <w:szCs w:val="20"/>
              </w:rPr>
              <w:t>Total</w:t>
            </w:r>
          </w:p>
        </w:tc>
        <w:tc>
          <w:tcPr>
            <w:tcW w:w="900" w:type="dxa"/>
          </w:tcPr>
          <w:p w14:paraId="2ADE1CE3" w14:textId="77777777" w:rsidR="00C62DDB" w:rsidRPr="0004667A" w:rsidRDefault="00C62DDB" w:rsidP="00764123">
            <w:pPr>
              <w:pStyle w:val="TableParagraph"/>
              <w:ind w:left="10" w:right="4"/>
              <w:rPr>
                <w:b/>
                <w:sz w:val="20"/>
                <w:szCs w:val="20"/>
              </w:rPr>
            </w:pPr>
            <w:r w:rsidRPr="0004667A">
              <w:rPr>
                <w:b/>
                <w:spacing w:val="-5"/>
                <w:w w:val="105"/>
                <w:sz w:val="20"/>
                <w:szCs w:val="20"/>
              </w:rPr>
              <w:t>0</w:t>
            </w:r>
          </w:p>
        </w:tc>
        <w:tc>
          <w:tcPr>
            <w:tcW w:w="823" w:type="dxa"/>
          </w:tcPr>
          <w:p w14:paraId="2606EEA8" w14:textId="77777777" w:rsidR="00C62DDB" w:rsidRPr="0004667A" w:rsidRDefault="00C62DDB" w:rsidP="00764123">
            <w:pPr>
              <w:pStyle w:val="TableParagraph"/>
              <w:ind w:left="7" w:right="3"/>
              <w:rPr>
                <w:b/>
                <w:sz w:val="20"/>
                <w:szCs w:val="20"/>
              </w:rPr>
            </w:pPr>
            <w:r w:rsidRPr="0004667A">
              <w:rPr>
                <w:b/>
                <w:spacing w:val="-10"/>
                <w:w w:val="105"/>
                <w:sz w:val="20"/>
                <w:szCs w:val="20"/>
              </w:rPr>
              <w:t>24</w:t>
            </w:r>
          </w:p>
        </w:tc>
        <w:tc>
          <w:tcPr>
            <w:tcW w:w="1101" w:type="dxa"/>
          </w:tcPr>
          <w:p w14:paraId="72FE73BA" w14:textId="77777777" w:rsidR="00C62DDB" w:rsidRPr="0004667A" w:rsidRDefault="00C62DDB" w:rsidP="00764123">
            <w:pPr>
              <w:pStyle w:val="TableParagraph"/>
              <w:ind w:left="7"/>
              <w:rPr>
                <w:b/>
                <w:sz w:val="20"/>
                <w:szCs w:val="20"/>
              </w:rPr>
            </w:pPr>
            <w:r w:rsidRPr="0004667A">
              <w:rPr>
                <w:b/>
                <w:spacing w:val="-5"/>
                <w:w w:val="105"/>
                <w:sz w:val="20"/>
                <w:szCs w:val="20"/>
              </w:rPr>
              <w:t>12</w:t>
            </w:r>
          </w:p>
        </w:tc>
      </w:tr>
    </w:tbl>
    <w:p w14:paraId="3485309C" w14:textId="77777777" w:rsidR="00C62DDB" w:rsidRPr="00631369" w:rsidRDefault="00C62DDB" w:rsidP="00764123">
      <w:pPr>
        <w:jc w:val="center"/>
        <w:rPr>
          <w:b/>
          <w:bCs/>
          <w:sz w:val="20"/>
          <w:szCs w:val="20"/>
        </w:rPr>
      </w:pPr>
      <w:r w:rsidRPr="00631369">
        <w:rPr>
          <w:b/>
          <w:bCs/>
          <w:sz w:val="20"/>
          <w:szCs w:val="20"/>
        </w:rPr>
        <w:t>Mapping with POs</w:t>
      </w:r>
    </w:p>
    <w:tbl>
      <w:tblPr>
        <w:tblW w:w="4829"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366"/>
        <w:gridCol w:w="701"/>
        <w:gridCol w:w="703"/>
        <w:gridCol w:w="617"/>
        <w:gridCol w:w="703"/>
        <w:gridCol w:w="703"/>
        <w:gridCol w:w="623"/>
      </w:tblGrid>
      <w:tr w:rsidR="00C62DDB" w:rsidRPr="0004667A" w14:paraId="6CA544DC" w14:textId="77777777" w:rsidTr="00631369">
        <w:trPr>
          <w:trHeight w:val="20"/>
        </w:trPr>
        <w:tc>
          <w:tcPr>
            <w:tcW w:w="1095" w:type="pct"/>
            <w:vMerge w:val="restart"/>
            <w:tcBorders>
              <w:top w:val="single" w:sz="4" w:space="0" w:color="auto"/>
              <w:left w:val="single" w:sz="4" w:space="0" w:color="auto"/>
              <w:right w:val="single" w:sz="4" w:space="0" w:color="auto"/>
            </w:tcBorders>
            <w:hideMark/>
          </w:tcPr>
          <w:p w14:paraId="38F9747D" w14:textId="77777777" w:rsidR="00C62DDB" w:rsidRPr="0004667A" w:rsidRDefault="00C62DDB" w:rsidP="00764123">
            <w:pPr>
              <w:rPr>
                <w:bCs/>
                <w:sz w:val="20"/>
                <w:szCs w:val="20"/>
              </w:rPr>
            </w:pPr>
            <w:r w:rsidRPr="0004667A">
              <w:rPr>
                <w:bCs/>
                <w:sz w:val="20"/>
                <w:szCs w:val="20"/>
              </w:rPr>
              <w:t>Course Code</w:t>
            </w:r>
          </w:p>
        </w:tc>
        <w:tc>
          <w:tcPr>
            <w:tcW w:w="1773" w:type="pct"/>
            <w:vMerge w:val="restart"/>
            <w:tcBorders>
              <w:top w:val="single" w:sz="4" w:space="0" w:color="auto"/>
              <w:left w:val="single" w:sz="4" w:space="0" w:color="auto"/>
              <w:right w:val="single" w:sz="4" w:space="0" w:color="auto"/>
            </w:tcBorders>
            <w:hideMark/>
          </w:tcPr>
          <w:p w14:paraId="54F6A013" w14:textId="77777777" w:rsidR="00C62DDB" w:rsidRPr="0004667A" w:rsidRDefault="00C62DDB" w:rsidP="00764123">
            <w:pPr>
              <w:rPr>
                <w:bCs/>
                <w:sz w:val="20"/>
                <w:szCs w:val="20"/>
              </w:rPr>
            </w:pPr>
            <w:r w:rsidRPr="0004667A">
              <w:rPr>
                <w:bCs/>
                <w:sz w:val="20"/>
                <w:szCs w:val="20"/>
              </w:rPr>
              <w:t>Course Title</w:t>
            </w:r>
          </w:p>
        </w:tc>
        <w:tc>
          <w:tcPr>
            <w:tcW w:w="2132" w:type="pct"/>
            <w:gridSpan w:val="6"/>
            <w:tcBorders>
              <w:top w:val="single" w:sz="4" w:space="0" w:color="auto"/>
              <w:left w:val="single" w:sz="4" w:space="0" w:color="auto"/>
              <w:bottom w:val="single" w:sz="4" w:space="0" w:color="auto"/>
              <w:right w:val="single" w:sz="4" w:space="0" w:color="auto"/>
            </w:tcBorders>
            <w:hideMark/>
          </w:tcPr>
          <w:p w14:paraId="1467C961" w14:textId="77777777" w:rsidR="00C62DDB" w:rsidRPr="0004667A" w:rsidRDefault="00C62DDB" w:rsidP="00764123">
            <w:pPr>
              <w:rPr>
                <w:sz w:val="20"/>
                <w:szCs w:val="20"/>
              </w:rPr>
            </w:pPr>
            <w:r w:rsidRPr="0004667A">
              <w:rPr>
                <w:sz w:val="20"/>
                <w:szCs w:val="20"/>
              </w:rPr>
              <w:t>Pos</w:t>
            </w:r>
          </w:p>
        </w:tc>
      </w:tr>
      <w:tr w:rsidR="00C62DDB" w:rsidRPr="0004667A" w14:paraId="17009F00" w14:textId="77777777" w:rsidTr="00631369">
        <w:trPr>
          <w:trHeight w:val="20"/>
        </w:trPr>
        <w:tc>
          <w:tcPr>
            <w:tcW w:w="1095" w:type="pct"/>
            <w:vMerge/>
            <w:tcBorders>
              <w:left w:val="single" w:sz="4" w:space="0" w:color="auto"/>
              <w:bottom w:val="single" w:sz="4" w:space="0" w:color="auto"/>
              <w:right w:val="single" w:sz="4" w:space="0" w:color="auto"/>
            </w:tcBorders>
          </w:tcPr>
          <w:p w14:paraId="1B4F95B9" w14:textId="77777777" w:rsidR="00C62DDB" w:rsidRPr="0004667A" w:rsidRDefault="00C62DDB" w:rsidP="00764123">
            <w:pPr>
              <w:rPr>
                <w:bCs/>
                <w:sz w:val="20"/>
                <w:szCs w:val="20"/>
              </w:rPr>
            </w:pPr>
          </w:p>
        </w:tc>
        <w:tc>
          <w:tcPr>
            <w:tcW w:w="1773" w:type="pct"/>
            <w:vMerge/>
            <w:tcBorders>
              <w:left w:val="single" w:sz="4" w:space="0" w:color="auto"/>
              <w:bottom w:val="single" w:sz="4" w:space="0" w:color="auto"/>
              <w:right w:val="single" w:sz="4" w:space="0" w:color="auto"/>
            </w:tcBorders>
          </w:tcPr>
          <w:p w14:paraId="572F9FF7" w14:textId="77777777" w:rsidR="00C62DDB" w:rsidRPr="0004667A" w:rsidRDefault="00C62DDB" w:rsidP="00764123">
            <w:pPr>
              <w:rPr>
                <w:bCs/>
                <w:sz w:val="20"/>
                <w:szCs w:val="20"/>
              </w:rPr>
            </w:pPr>
          </w:p>
        </w:tc>
        <w:tc>
          <w:tcPr>
            <w:tcW w:w="369" w:type="pct"/>
            <w:tcBorders>
              <w:top w:val="single" w:sz="4" w:space="0" w:color="auto"/>
              <w:left w:val="single" w:sz="4" w:space="0" w:color="auto"/>
              <w:bottom w:val="single" w:sz="4" w:space="0" w:color="auto"/>
              <w:right w:val="single" w:sz="4" w:space="0" w:color="auto"/>
            </w:tcBorders>
            <w:hideMark/>
          </w:tcPr>
          <w:p w14:paraId="5918A4B0" w14:textId="77777777" w:rsidR="00C62DDB" w:rsidRPr="0004667A" w:rsidRDefault="00C62DDB" w:rsidP="00764123">
            <w:pPr>
              <w:rPr>
                <w:sz w:val="20"/>
                <w:szCs w:val="20"/>
              </w:rPr>
            </w:pPr>
            <w:r w:rsidRPr="0004667A">
              <w:rPr>
                <w:sz w:val="20"/>
                <w:szCs w:val="20"/>
              </w:rPr>
              <w:t>1</w:t>
            </w:r>
          </w:p>
        </w:tc>
        <w:tc>
          <w:tcPr>
            <w:tcW w:w="370" w:type="pct"/>
            <w:tcBorders>
              <w:top w:val="single" w:sz="4" w:space="0" w:color="auto"/>
              <w:left w:val="single" w:sz="4" w:space="0" w:color="auto"/>
              <w:bottom w:val="single" w:sz="4" w:space="0" w:color="auto"/>
              <w:right w:val="single" w:sz="4" w:space="0" w:color="auto"/>
            </w:tcBorders>
            <w:hideMark/>
          </w:tcPr>
          <w:p w14:paraId="2172EB9A" w14:textId="77777777" w:rsidR="00C62DDB" w:rsidRPr="0004667A" w:rsidRDefault="00C62DDB" w:rsidP="00764123">
            <w:pPr>
              <w:rPr>
                <w:sz w:val="20"/>
                <w:szCs w:val="20"/>
              </w:rPr>
            </w:pPr>
            <w:r w:rsidRPr="0004667A">
              <w:rPr>
                <w:sz w:val="20"/>
                <w:szCs w:val="20"/>
              </w:rPr>
              <w:t>2</w:t>
            </w:r>
          </w:p>
        </w:tc>
        <w:tc>
          <w:tcPr>
            <w:tcW w:w="325" w:type="pct"/>
            <w:tcBorders>
              <w:top w:val="single" w:sz="4" w:space="0" w:color="auto"/>
              <w:left w:val="single" w:sz="4" w:space="0" w:color="auto"/>
              <w:bottom w:val="single" w:sz="4" w:space="0" w:color="auto"/>
              <w:right w:val="single" w:sz="4" w:space="0" w:color="auto"/>
            </w:tcBorders>
            <w:hideMark/>
          </w:tcPr>
          <w:p w14:paraId="50C5297E" w14:textId="77777777" w:rsidR="00C62DDB" w:rsidRPr="0004667A" w:rsidRDefault="00C62DDB" w:rsidP="00764123">
            <w:pPr>
              <w:rPr>
                <w:sz w:val="20"/>
                <w:szCs w:val="20"/>
              </w:rPr>
            </w:pPr>
            <w:r w:rsidRPr="0004667A">
              <w:rPr>
                <w:sz w:val="20"/>
                <w:szCs w:val="20"/>
              </w:rPr>
              <w:t>3</w:t>
            </w:r>
          </w:p>
        </w:tc>
        <w:tc>
          <w:tcPr>
            <w:tcW w:w="370" w:type="pct"/>
            <w:tcBorders>
              <w:top w:val="single" w:sz="4" w:space="0" w:color="auto"/>
              <w:left w:val="single" w:sz="4" w:space="0" w:color="auto"/>
              <w:bottom w:val="single" w:sz="4" w:space="0" w:color="auto"/>
              <w:right w:val="single" w:sz="4" w:space="0" w:color="auto"/>
            </w:tcBorders>
            <w:hideMark/>
          </w:tcPr>
          <w:p w14:paraId="36D5A99B" w14:textId="77777777" w:rsidR="00C62DDB" w:rsidRPr="0004667A" w:rsidRDefault="00C62DDB" w:rsidP="00764123">
            <w:pPr>
              <w:rPr>
                <w:sz w:val="20"/>
                <w:szCs w:val="20"/>
              </w:rPr>
            </w:pPr>
            <w:r w:rsidRPr="0004667A">
              <w:rPr>
                <w:sz w:val="20"/>
                <w:szCs w:val="20"/>
              </w:rPr>
              <w:t>4</w:t>
            </w:r>
          </w:p>
        </w:tc>
        <w:tc>
          <w:tcPr>
            <w:tcW w:w="370" w:type="pct"/>
            <w:tcBorders>
              <w:top w:val="single" w:sz="4" w:space="0" w:color="auto"/>
              <w:left w:val="single" w:sz="4" w:space="0" w:color="auto"/>
              <w:bottom w:val="single" w:sz="4" w:space="0" w:color="auto"/>
              <w:right w:val="single" w:sz="4" w:space="0" w:color="auto"/>
            </w:tcBorders>
            <w:hideMark/>
          </w:tcPr>
          <w:p w14:paraId="3DD86930" w14:textId="77777777" w:rsidR="00C62DDB" w:rsidRPr="0004667A" w:rsidRDefault="00C62DDB" w:rsidP="00764123">
            <w:pPr>
              <w:rPr>
                <w:sz w:val="20"/>
                <w:szCs w:val="20"/>
              </w:rPr>
            </w:pPr>
            <w:r w:rsidRPr="0004667A">
              <w:rPr>
                <w:sz w:val="20"/>
                <w:szCs w:val="20"/>
              </w:rPr>
              <w:t>5</w:t>
            </w:r>
          </w:p>
        </w:tc>
        <w:tc>
          <w:tcPr>
            <w:tcW w:w="327" w:type="pct"/>
            <w:tcBorders>
              <w:top w:val="single" w:sz="4" w:space="0" w:color="auto"/>
              <w:left w:val="single" w:sz="4" w:space="0" w:color="auto"/>
              <w:bottom w:val="single" w:sz="4" w:space="0" w:color="auto"/>
              <w:right w:val="single" w:sz="4" w:space="0" w:color="auto"/>
            </w:tcBorders>
            <w:hideMark/>
          </w:tcPr>
          <w:p w14:paraId="32483406" w14:textId="77777777" w:rsidR="00C62DDB" w:rsidRPr="0004667A" w:rsidRDefault="00C62DDB" w:rsidP="00764123">
            <w:pPr>
              <w:rPr>
                <w:sz w:val="20"/>
                <w:szCs w:val="20"/>
              </w:rPr>
            </w:pPr>
            <w:r w:rsidRPr="0004667A">
              <w:rPr>
                <w:sz w:val="20"/>
                <w:szCs w:val="20"/>
              </w:rPr>
              <w:t>6</w:t>
            </w:r>
          </w:p>
        </w:tc>
      </w:tr>
      <w:tr w:rsidR="00C62DDB" w:rsidRPr="0004667A" w14:paraId="4BEE8C10"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0DE08E28"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01</w:t>
            </w:r>
          </w:p>
        </w:tc>
        <w:tc>
          <w:tcPr>
            <w:tcW w:w="1773" w:type="pct"/>
            <w:tcBorders>
              <w:top w:val="single" w:sz="4" w:space="0" w:color="auto"/>
              <w:left w:val="single" w:sz="4" w:space="0" w:color="auto"/>
              <w:bottom w:val="single" w:sz="4" w:space="0" w:color="auto"/>
              <w:right w:val="single" w:sz="4" w:space="0" w:color="auto"/>
            </w:tcBorders>
            <w:hideMark/>
          </w:tcPr>
          <w:p w14:paraId="7ABA4F1F" w14:textId="77777777" w:rsidR="00C62DDB" w:rsidRPr="0004667A" w:rsidRDefault="00C62DDB" w:rsidP="00764123">
            <w:pPr>
              <w:rPr>
                <w:bCs/>
                <w:sz w:val="20"/>
                <w:szCs w:val="20"/>
              </w:rPr>
            </w:pPr>
            <w:r w:rsidRPr="0004667A">
              <w:rPr>
                <w:bCs/>
                <w:sz w:val="20"/>
                <w:szCs w:val="20"/>
              </w:rPr>
              <w:t>Research Methodology</w:t>
            </w:r>
          </w:p>
        </w:tc>
        <w:tc>
          <w:tcPr>
            <w:tcW w:w="369" w:type="pct"/>
            <w:tcBorders>
              <w:top w:val="single" w:sz="4" w:space="0" w:color="auto"/>
              <w:left w:val="single" w:sz="4" w:space="0" w:color="auto"/>
              <w:bottom w:val="single" w:sz="4" w:space="0" w:color="auto"/>
              <w:right w:val="single" w:sz="4" w:space="0" w:color="auto"/>
            </w:tcBorders>
            <w:hideMark/>
          </w:tcPr>
          <w:p w14:paraId="587A5A1C"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68DFDC21" w14:textId="77777777" w:rsidR="00C62DDB" w:rsidRPr="0004667A" w:rsidRDefault="00C62DDB" w:rsidP="00764123">
            <w:pPr>
              <w:rPr>
                <w:sz w:val="20"/>
                <w:szCs w:val="20"/>
              </w:rPr>
            </w:pPr>
            <w:r w:rsidRPr="0004667A">
              <w:rPr>
                <w:sz w:val="20"/>
                <w:szCs w:val="20"/>
              </w:rPr>
              <w:t>√</w:t>
            </w:r>
          </w:p>
        </w:tc>
        <w:tc>
          <w:tcPr>
            <w:tcW w:w="325" w:type="pct"/>
            <w:tcBorders>
              <w:top w:val="single" w:sz="4" w:space="0" w:color="auto"/>
              <w:left w:val="single" w:sz="4" w:space="0" w:color="auto"/>
              <w:bottom w:val="single" w:sz="4" w:space="0" w:color="auto"/>
              <w:right w:val="single" w:sz="4" w:space="0" w:color="auto"/>
            </w:tcBorders>
            <w:hideMark/>
          </w:tcPr>
          <w:p w14:paraId="6F0CD6C5"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5A983C46"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1D4D3B40" w14:textId="77777777" w:rsidR="00C62DDB" w:rsidRPr="0004667A" w:rsidRDefault="00C62DDB" w:rsidP="00764123">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36E6B65B" w14:textId="77777777" w:rsidR="00C62DDB" w:rsidRPr="0004667A" w:rsidRDefault="00C62DDB" w:rsidP="00764123">
            <w:pPr>
              <w:rPr>
                <w:sz w:val="20"/>
                <w:szCs w:val="20"/>
              </w:rPr>
            </w:pPr>
          </w:p>
        </w:tc>
      </w:tr>
      <w:tr w:rsidR="00C62DDB" w:rsidRPr="0004667A" w14:paraId="3BFA60ED"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198014D6"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02</w:t>
            </w:r>
          </w:p>
        </w:tc>
        <w:tc>
          <w:tcPr>
            <w:tcW w:w="1773" w:type="pct"/>
            <w:tcBorders>
              <w:top w:val="single" w:sz="4" w:space="0" w:color="auto"/>
              <w:left w:val="single" w:sz="4" w:space="0" w:color="auto"/>
              <w:bottom w:val="single" w:sz="4" w:space="0" w:color="auto"/>
              <w:right w:val="single" w:sz="4" w:space="0" w:color="auto"/>
            </w:tcBorders>
            <w:hideMark/>
          </w:tcPr>
          <w:p w14:paraId="61AC131B" w14:textId="77777777" w:rsidR="00C62DDB" w:rsidRPr="0004667A" w:rsidRDefault="00C62DDB" w:rsidP="00764123">
            <w:pPr>
              <w:rPr>
                <w:bCs/>
                <w:sz w:val="20"/>
                <w:szCs w:val="20"/>
              </w:rPr>
            </w:pPr>
            <w:r w:rsidRPr="0004667A">
              <w:rPr>
                <w:bCs/>
                <w:sz w:val="20"/>
                <w:szCs w:val="20"/>
              </w:rPr>
              <w:t>Research Methodology Lab</w:t>
            </w:r>
          </w:p>
        </w:tc>
        <w:tc>
          <w:tcPr>
            <w:tcW w:w="369" w:type="pct"/>
            <w:tcBorders>
              <w:top w:val="single" w:sz="4" w:space="0" w:color="auto"/>
              <w:left w:val="single" w:sz="4" w:space="0" w:color="auto"/>
              <w:bottom w:val="single" w:sz="4" w:space="0" w:color="auto"/>
              <w:right w:val="single" w:sz="4" w:space="0" w:color="auto"/>
            </w:tcBorders>
          </w:tcPr>
          <w:p w14:paraId="2165E9F2"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5DCCBB69"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123E8476"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hideMark/>
          </w:tcPr>
          <w:p w14:paraId="036C6A21"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71301D7F"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hideMark/>
          </w:tcPr>
          <w:p w14:paraId="5DE8831A" w14:textId="77777777" w:rsidR="00C62DDB" w:rsidRPr="0004667A" w:rsidRDefault="00C62DDB" w:rsidP="00764123">
            <w:pPr>
              <w:rPr>
                <w:sz w:val="20"/>
                <w:szCs w:val="20"/>
              </w:rPr>
            </w:pPr>
            <w:r w:rsidRPr="0004667A">
              <w:rPr>
                <w:sz w:val="20"/>
                <w:szCs w:val="20"/>
              </w:rPr>
              <w:t>√</w:t>
            </w:r>
          </w:p>
        </w:tc>
      </w:tr>
      <w:tr w:rsidR="00C62DDB" w:rsidRPr="0004667A" w14:paraId="32051159"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0F652DD5"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03</w:t>
            </w:r>
          </w:p>
        </w:tc>
        <w:tc>
          <w:tcPr>
            <w:tcW w:w="1773" w:type="pct"/>
            <w:tcBorders>
              <w:top w:val="single" w:sz="4" w:space="0" w:color="auto"/>
              <w:left w:val="single" w:sz="4" w:space="0" w:color="auto"/>
              <w:bottom w:val="single" w:sz="4" w:space="0" w:color="auto"/>
              <w:right w:val="single" w:sz="4" w:space="0" w:color="auto"/>
            </w:tcBorders>
            <w:hideMark/>
          </w:tcPr>
          <w:p w14:paraId="379BEDAA" w14:textId="77777777" w:rsidR="00C62DDB" w:rsidRPr="0004667A" w:rsidRDefault="00C62DDB" w:rsidP="00764123">
            <w:pPr>
              <w:rPr>
                <w:bCs/>
                <w:sz w:val="20"/>
                <w:szCs w:val="20"/>
              </w:rPr>
            </w:pPr>
            <w:r w:rsidRPr="0004667A">
              <w:rPr>
                <w:w w:val="105"/>
                <w:sz w:val="20"/>
                <w:szCs w:val="20"/>
              </w:rPr>
              <w:t xml:space="preserve">Literature Review </w:t>
            </w:r>
          </w:p>
        </w:tc>
        <w:tc>
          <w:tcPr>
            <w:tcW w:w="369" w:type="pct"/>
            <w:tcBorders>
              <w:top w:val="single" w:sz="4" w:space="0" w:color="auto"/>
              <w:left w:val="single" w:sz="4" w:space="0" w:color="auto"/>
              <w:bottom w:val="single" w:sz="4" w:space="0" w:color="auto"/>
              <w:right w:val="single" w:sz="4" w:space="0" w:color="auto"/>
            </w:tcBorders>
            <w:hideMark/>
          </w:tcPr>
          <w:p w14:paraId="73F96FD1"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434395B1" w14:textId="77777777" w:rsidR="00C62DDB" w:rsidRPr="0004667A" w:rsidRDefault="00C62DDB" w:rsidP="00764123">
            <w:pPr>
              <w:rPr>
                <w:sz w:val="20"/>
                <w:szCs w:val="20"/>
              </w:rPr>
            </w:pPr>
            <w:r w:rsidRPr="0004667A">
              <w:rPr>
                <w:sz w:val="20"/>
                <w:szCs w:val="20"/>
              </w:rPr>
              <w:t>√</w:t>
            </w:r>
          </w:p>
        </w:tc>
        <w:tc>
          <w:tcPr>
            <w:tcW w:w="325" w:type="pct"/>
            <w:tcBorders>
              <w:top w:val="single" w:sz="4" w:space="0" w:color="auto"/>
              <w:left w:val="single" w:sz="4" w:space="0" w:color="auto"/>
              <w:bottom w:val="single" w:sz="4" w:space="0" w:color="auto"/>
              <w:right w:val="single" w:sz="4" w:space="0" w:color="auto"/>
            </w:tcBorders>
            <w:hideMark/>
          </w:tcPr>
          <w:p w14:paraId="12D28F61"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32D33B2E"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6C921D5D" w14:textId="77777777" w:rsidR="00C62DDB" w:rsidRPr="0004667A" w:rsidRDefault="00C62DDB" w:rsidP="00764123">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3C7D67D4" w14:textId="77777777" w:rsidR="00C62DDB" w:rsidRPr="0004667A" w:rsidRDefault="00C62DDB" w:rsidP="00764123">
            <w:pPr>
              <w:rPr>
                <w:sz w:val="20"/>
                <w:szCs w:val="20"/>
              </w:rPr>
            </w:pPr>
          </w:p>
        </w:tc>
      </w:tr>
      <w:tr w:rsidR="00C62DDB" w:rsidRPr="0004667A" w14:paraId="1120B74E"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07775B4D"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04</w:t>
            </w:r>
          </w:p>
        </w:tc>
        <w:tc>
          <w:tcPr>
            <w:tcW w:w="1773" w:type="pct"/>
            <w:tcBorders>
              <w:top w:val="single" w:sz="4" w:space="0" w:color="auto"/>
              <w:left w:val="single" w:sz="4" w:space="0" w:color="auto"/>
              <w:bottom w:val="single" w:sz="4" w:space="0" w:color="auto"/>
              <w:right w:val="single" w:sz="4" w:space="0" w:color="auto"/>
            </w:tcBorders>
            <w:hideMark/>
          </w:tcPr>
          <w:p w14:paraId="08F655E5" w14:textId="77777777" w:rsidR="00C62DDB" w:rsidRPr="0004667A" w:rsidRDefault="00C62DDB" w:rsidP="00764123">
            <w:pPr>
              <w:rPr>
                <w:bCs/>
                <w:sz w:val="20"/>
                <w:szCs w:val="20"/>
              </w:rPr>
            </w:pPr>
            <w:r w:rsidRPr="0004667A">
              <w:rPr>
                <w:w w:val="105"/>
                <w:sz w:val="20"/>
                <w:szCs w:val="20"/>
              </w:rPr>
              <w:t xml:space="preserve"> Literature Review Lab</w:t>
            </w:r>
          </w:p>
        </w:tc>
        <w:tc>
          <w:tcPr>
            <w:tcW w:w="369" w:type="pct"/>
            <w:tcBorders>
              <w:top w:val="single" w:sz="4" w:space="0" w:color="auto"/>
              <w:left w:val="single" w:sz="4" w:space="0" w:color="auto"/>
              <w:bottom w:val="single" w:sz="4" w:space="0" w:color="auto"/>
              <w:right w:val="single" w:sz="4" w:space="0" w:color="auto"/>
            </w:tcBorders>
          </w:tcPr>
          <w:p w14:paraId="6D49D927"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451C9864"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750F0B78"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hideMark/>
          </w:tcPr>
          <w:p w14:paraId="5D37DDF2"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434A87B9"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hideMark/>
          </w:tcPr>
          <w:p w14:paraId="1D4592E2" w14:textId="77777777" w:rsidR="00C62DDB" w:rsidRPr="0004667A" w:rsidRDefault="00C62DDB" w:rsidP="00764123">
            <w:pPr>
              <w:rPr>
                <w:sz w:val="20"/>
                <w:szCs w:val="20"/>
              </w:rPr>
            </w:pPr>
            <w:r w:rsidRPr="0004667A">
              <w:rPr>
                <w:sz w:val="20"/>
                <w:szCs w:val="20"/>
              </w:rPr>
              <w:t>√</w:t>
            </w:r>
          </w:p>
        </w:tc>
      </w:tr>
      <w:tr w:rsidR="00C62DDB" w:rsidRPr="0004667A" w14:paraId="0D797397"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2F24DE97"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05</w:t>
            </w:r>
          </w:p>
        </w:tc>
        <w:tc>
          <w:tcPr>
            <w:tcW w:w="1773" w:type="pct"/>
            <w:tcBorders>
              <w:top w:val="single" w:sz="4" w:space="0" w:color="auto"/>
              <w:left w:val="single" w:sz="4" w:space="0" w:color="auto"/>
              <w:bottom w:val="single" w:sz="4" w:space="0" w:color="auto"/>
              <w:right w:val="single" w:sz="4" w:space="0" w:color="auto"/>
            </w:tcBorders>
            <w:hideMark/>
          </w:tcPr>
          <w:p w14:paraId="347C03A0" w14:textId="77777777" w:rsidR="00C62DDB" w:rsidRPr="0004667A" w:rsidRDefault="00C62DDB" w:rsidP="00764123">
            <w:pPr>
              <w:rPr>
                <w:bCs/>
                <w:sz w:val="20"/>
                <w:szCs w:val="20"/>
              </w:rPr>
            </w:pPr>
            <w:r w:rsidRPr="0004667A">
              <w:rPr>
                <w:w w:val="105"/>
                <w:sz w:val="20"/>
                <w:szCs w:val="20"/>
              </w:rPr>
              <w:t xml:space="preserve">Data Analysis Techniques and Methods </w:t>
            </w:r>
          </w:p>
        </w:tc>
        <w:tc>
          <w:tcPr>
            <w:tcW w:w="369" w:type="pct"/>
            <w:tcBorders>
              <w:top w:val="single" w:sz="4" w:space="0" w:color="auto"/>
              <w:left w:val="single" w:sz="4" w:space="0" w:color="auto"/>
              <w:bottom w:val="single" w:sz="4" w:space="0" w:color="auto"/>
              <w:right w:val="single" w:sz="4" w:space="0" w:color="auto"/>
            </w:tcBorders>
            <w:hideMark/>
          </w:tcPr>
          <w:p w14:paraId="14A3D084"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6B83250D" w14:textId="77777777" w:rsidR="00C62DDB" w:rsidRPr="0004667A" w:rsidRDefault="00C62DDB" w:rsidP="00764123">
            <w:pPr>
              <w:rPr>
                <w:sz w:val="20"/>
                <w:szCs w:val="20"/>
              </w:rPr>
            </w:pPr>
            <w:r w:rsidRPr="0004667A">
              <w:rPr>
                <w:sz w:val="20"/>
                <w:szCs w:val="20"/>
              </w:rPr>
              <w:t>√</w:t>
            </w:r>
          </w:p>
        </w:tc>
        <w:tc>
          <w:tcPr>
            <w:tcW w:w="325" w:type="pct"/>
            <w:tcBorders>
              <w:top w:val="single" w:sz="4" w:space="0" w:color="auto"/>
              <w:left w:val="single" w:sz="4" w:space="0" w:color="auto"/>
              <w:bottom w:val="single" w:sz="4" w:space="0" w:color="auto"/>
              <w:right w:val="single" w:sz="4" w:space="0" w:color="auto"/>
            </w:tcBorders>
            <w:hideMark/>
          </w:tcPr>
          <w:p w14:paraId="21316068"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7E4C32D8"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4C478A18" w14:textId="77777777" w:rsidR="00C62DDB" w:rsidRPr="0004667A" w:rsidRDefault="00C62DDB" w:rsidP="00764123">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6F899DD9" w14:textId="77777777" w:rsidR="00C62DDB" w:rsidRPr="0004667A" w:rsidRDefault="00C62DDB" w:rsidP="00764123">
            <w:pPr>
              <w:rPr>
                <w:sz w:val="20"/>
                <w:szCs w:val="20"/>
              </w:rPr>
            </w:pPr>
          </w:p>
        </w:tc>
      </w:tr>
      <w:tr w:rsidR="00C62DDB" w:rsidRPr="0004667A" w14:paraId="4F95DED8"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07540EBF"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06</w:t>
            </w:r>
          </w:p>
        </w:tc>
        <w:tc>
          <w:tcPr>
            <w:tcW w:w="1773" w:type="pct"/>
            <w:tcBorders>
              <w:top w:val="single" w:sz="4" w:space="0" w:color="auto"/>
              <w:left w:val="single" w:sz="4" w:space="0" w:color="auto"/>
              <w:bottom w:val="single" w:sz="4" w:space="0" w:color="auto"/>
              <w:right w:val="single" w:sz="4" w:space="0" w:color="auto"/>
            </w:tcBorders>
            <w:hideMark/>
          </w:tcPr>
          <w:p w14:paraId="3EC67347" w14:textId="77777777" w:rsidR="00C62DDB" w:rsidRPr="0004667A" w:rsidRDefault="00C62DDB" w:rsidP="00764123">
            <w:pPr>
              <w:rPr>
                <w:bCs/>
                <w:sz w:val="20"/>
                <w:szCs w:val="20"/>
              </w:rPr>
            </w:pPr>
            <w:r w:rsidRPr="0004667A">
              <w:rPr>
                <w:w w:val="105"/>
                <w:sz w:val="20"/>
                <w:szCs w:val="20"/>
              </w:rPr>
              <w:t>Data Analysis Techniques and Methods Lab</w:t>
            </w:r>
          </w:p>
        </w:tc>
        <w:tc>
          <w:tcPr>
            <w:tcW w:w="369" w:type="pct"/>
            <w:tcBorders>
              <w:top w:val="single" w:sz="4" w:space="0" w:color="auto"/>
              <w:left w:val="single" w:sz="4" w:space="0" w:color="auto"/>
              <w:bottom w:val="single" w:sz="4" w:space="0" w:color="auto"/>
              <w:right w:val="single" w:sz="4" w:space="0" w:color="auto"/>
            </w:tcBorders>
          </w:tcPr>
          <w:p w14:paraId="5E4145FB"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09268A33"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26907C1A"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hideMark/>
          </w:tcPr>
          <w:p w14:paraId="0FF5C66B"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62C9A999"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hideMark/>
          </w:tcPr>
          <w:p w14:paraId="6D7C2B4B" w14:textId="77777777" w:rsidR="00C62DDB" w:rsidRPr="0004667A" w:rsidRDefault="00C62DDB" w:rsidP="00764123">
            <w:pPr>
              <w:rPr>
                <w:sz w:val="20"/>
                <w:szCs w:val="20"/>
              </w:rPr>
            </w:pPr>
            <w:r w:rsidRPr="0004667A">
              <w:rPr>
                <w:sz w:val="20"/>
                <w:szCs w:val="20"/>
              </w:rPr>
              <w:t>√</w:t>
            </w:r>
          </w:p>
        </w:tc>
      </w:tr>
      <w:tr w:rsidR="00C62DDB" w:rsidRPr="0004667A" w14:paraId="4BA2B87D"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4392F563"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04</w:t>
            </w:r>
          </w:p>
        </w:tc>
        <w:tc>
          <w:tcPr>
            <w:tcW w:w="1773" w:type="pct"/>
            <w:tcBorders>
              <w:top w:val="single" w:sz="4" w:space="0" w:color="auto"/>
              <w:left w:val="single" w:sz="4" w:space="0" w:color="auto"/>
              <w:bottom w:val="single" w:sz="4" w:space="0" w:color="auto"/>
              <w:right w:val="single" w:sz="4" w:space="0" w:color="auto"/>
            </w:tcBorders>
            <w:hideMark/>
          </w:tcPr>
          <w:p w14:paraId="77DCA689" w14:textId="77777777" w:rsidR="00C62DDB" w:rsidRPr="0004667A" w:rsidRDefault="00C62DDB" w:rsidP="00764123">
            <w:pPr>
              <w:rPr>
                <w:bCs/>
                <w:sz w:val="20"/>
                <w:szCs w:val="20"/>
              </w:rPr>
            </w:pPr>
            <w:r w:rsidRPr="0004667A">
              <w:rPr>
                <w:bCs/>
                <w:sz w:val="20"/>
                <w:szCs w:val="20"/>
              </w:rPr>
              <w:t>Bangladesh Development Perspective</w:t>
            </w:r>
          </w:p>
        </w:tc>
        <w:tc>
          <w:tcPr>
            <w:tcW w:w="369" w:type="pct"/>
            <w:tcBorders>
              <w:top w:val="single" w:sz="4" w:space="0" w:color="auto"/>
              <w:left w:val="single" w:sz="4" w:space="0" w:color="auto"/>
              <w:bottom w:val="single" w:sz="4" w:space="0" w:color="auto"/>
              <w:right w:val="single" w:sz="4" w:space="0" w:color="auto"/>
            </w:tcBorders>
            <w:hideMark/>
          </w:tcPr>
          <w:p w14:paraId="66EDD239"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4CA6C9AB" w14:textId="77777777" w:rsidR="00C62DDB" w:rsidRPr="0004667A" w:rsidRDefault="00C62DDB" w:rsidP="00764123">
            <w:pPr>
              <w:rPr>
                <w:sz w:val="20"/>
                <w:szCs w:val="20"/>
              </w:rPr>
            </w:pPr>
            <w:r w:rsidRPr="0004667A">
              <w:rPr>
                <w:sz w:val="20"/>
                <w:szCs w:val="20"/>
              </w:rPr>
              <w:t>√</w:t>
            </w:r>
          </w:p>
        </w:tc>
        <w:tc>
          <w:tcPr>
            <w:tcW w:w="325" w:type="pct"/>
            <w:tcBorders>
              <w:top w:val="single" w:sz="4" w:space="0" w:color="auto"/>
              <w:left w:val="single" w:sz="4" w:space="0" w:color="auto"/>
              <w:bottom w:val="single" w:sz="4" w:space="0" w:color="auto"/>
              <w:right w:val="single" w:sz="4" w:space="0" w:color="auto"/>
            </w:tcBorders>
            <w:hideMark/>
          </w:tcPr>
          <w:p w14:paraId="359393B7"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7996B136"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25196DBD" w14:textId="77777777" w:rsidR="00C62DDB" w:rsidRPr="0004667A" w:rsidRDefault="00C62DDB" w:rsidP="00764123">
            <w:pPr>
              <w:rPr>
                <w:sz w:val="20"/>
                <w:szCs w:val="20"/>
              </w:rPr>
            </w:pPr>
          </w:p>
        </w:tc>
        <w:tc>
          <w:tcPr>
            <w:tcW w:w="327" w:type="pct"/>
            <w:tcBorders>
              <w:top w:val="single" w:sz="4" w:space="0" w:color="auto"/>
              <w:left w:val="single" w:sz="4" w:space="0" w:color="auto"/>
              <w:bottom w:val="single" w:sz="4" w:space="0" w:color="auto"/>
              <w:right w:val="single" w:sz="4" w:space="0" w:color="auto"/>
            </w:tcBorders>
          </w:tcPr>
          <w:p w14:paraId="5B93AEB8" w14:textId="77777777" w:rsidR="00C62DDB" w:rsidRPr="0004667A" w:rsidRDefault="00C62DDB" w:rsidP="00764123">
            <w:pPr>
              <w:rPr>
                <w:sz w:val="20"/>
                <w:szCs w:val="20"/>
              </w:rPr>
            </w:pPr>
          </w:p>
        </w:tc>
      </w:tr>
      <w:tr w:rsidR="00C62DDB" w:rsidRPr="0004667A" w14:paraId="36BD14C9"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3C8C5F9D"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0410 61</w:t>
            </w:r>
            <w:r w:rsidRPr="0004667A">
              <w:rPr>
                <w:bCs/>
                <w:sz w:val="20"/>
                <w:szCs w:val="20"/>
              </w:rPr>
              <w:t>04L</w:t>
            </w:r>
          </w:p>
        </w:tc>
        <w:tc>
          <w:tcPr>
            <w:tcW w:w="1773" w:type="pct"/>
            <w:tcBorders>
              <w:top w:val="single" w:sz="4" w:space="0" w:color="auto"/>
              <w:left w:val="single" w:sz="4" w:space="0" w:color="auto"/>
              <w:bottom w:val="single" w:sz="4" w:space="0" w:color="auto"/>
              <w:right w:val="single" w:sz="4" w:space="0" w:color="auto"/>
            </w:tcBorders>
            <w:hideMark/>
          </w:tcPr>
          <w:p w14:paraId="703CD975" w14:textId="77777777" w:rsidR="00C62DDB" w:rsidRPr="0004667A" w:rsidRDefault="00C62DDB" w:rsidP="00764123">
            <w:pPr>
              <w:rPr>
                <w:bCs/>
                <w:sz w:val="20"/>
                <w:szCs w:val="20"/>
              </w:rPr>
            </w:pPr>
            <w:r w:rsidRPr="0004667A">
              <w:rPr>
                <w:bCs/>
                <w:sz w:val="20"/>
                <w:szCs w:val="20"/>
              </w:rPr>
              <w:t>Bangladesh Development Perspective</w:t>
            </w:r>
          </w:p>
        </w:tc>
        <w:tc>
          <w:tcPr>
            <w:tcW w:w="369" w:type="pct"/>
            <w:tcBorders>
              <w:top w:val="single" w:sz="4" w:space="0" w:color="auto"/>
              <w:left w:val="single" w:sz="4" w:space="0" w:color="auto"/>
              <w:bottom w:val="single" w:sz="4" w:space="0" w:color="auto"/>
              <w:right w:val="single" w:sz="4" w:space="0" w:color="auto"/>
            </w:tcBorders>
          </w:tcPr>
          <w:p w14:paraId="696F4C05"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6DC45905"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209802AA"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hideMark/>
          </w:tcPr>
          <w:p w14:paraId="02AAF254"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731F2753"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hideMark/>
          </w:tcPr>
          <w:p w14:paraId="0D349ECF" w14:textId="77777777" w:rsidR="00C62DDB" w:rsidRPr="0004667A" w:rsidRDefault="00C62DDB" w:rsidP="00764123">
            <w:pPr>
              <w:rPr>
                <w:sz w:val="20"/>
                <w:szCs w:val="20"/>
              </w:rPr>
            </w:pPr>
            <w:r w:rsidRPr="0004667A">
              <w:rPr>
                <w:sz w:val="20"/>
                <w:szCs w:val="20"/>
              </w:rPr>
              <w:t>√</w:t>
            </w:r>
          </w:p>
        </w:tc>
      </w:tr>
      <w:tr w:rsidR="00C62DDB" w:rsidRPr="0004667A" w14:paraId="0D86AF64"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tcPr>
          <w:p w14:paraId="0ED33598"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0410 62</w:t>
            </w:r>
            <w:r w:rsidRPr="0004667A">
              <w:rPr>
                <w:bCs/>
                <w:sz w:val="20"/>
                <w:szCs w:val="20"/>
              </w:rPr>
              <w:t>01</w:t>
            </w:r>
          </w:p>
        </w:tc>
        <w:tc>
          <w:tcPr>
            <w:tcW w:w="1773" w:type="pct"/>
            <w:tcBorders>
              <w:top w:val="single" w:sz="4" w:space="0" w:color="auto"/>
              <w:left w:val="single" w:sz="4" w:space="0" w:color="auto"/>
              <w:bottom w:val="single" w:sz="4" w:space="0" w:color="auto"/>
              <w:right w:val="single" w:sz="4" w:space="0" w:color="auto"/>
            </w:tcBorders>
          </w:tcPr>
          <w:p w14:paraId="57BBC223" w14:textId="77777777" w:rsidR="00C62DDB" w:rsidRPr="0004667A" w:rsidRDefault="00C62DDB" w:rsidP="00764123">
            <w:pPr>
              <w:rPr>
                <w:bCs/>
                <w:sz w:val="20"/>
                <w:szCs w:val="20"/>
              </w:rPr>
            </w:pPr>
            <w:r w:rsidRPr="0004667A">
              <w:rPr>
                <w:bCs/>
                <w:sz w:val="20"/>
                <w:szCs w:val="20"/>
              </w:rPr>
              <w:t xml:space="preserve"> First Seminar on Research Proposal </w:t>
            </w:r>
          </w:p>
        </w:tc>
        <w:tc>
          <w:tcPr>
            <w:tcW w:w="369" w:type="pct"/>
            <w:tcBorders>
              <w:top w:val="single" w:sz="4" w:space="0" w:color="auto"/>
              <w:left w:val="single" w:sz="4" w:space="0" w:color="auto"/>
              <w:bottom w:val="single" w:sz="4" w:space="0" w:color="auto"/>
              <w:right w:val="single" w:sz="4" w:space="0" w:color="auto"/>
            </w:tcBorders>
          </w:tcPr>
          <w:p w14:paraId="5913A236"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6142E83A"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5ED3E783"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026582C1"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0B55EAC0"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7A1B89E9" w14:textId="77777777" w:rsidR="00C62DDB" w:rsidRPr="0004667A" w:rsidRDefault="00C62DDB" w:rsidP="00764123">
            <w:pPr>
              <w:rPr>
                <w:sz w:val="20"/>
                <w:szCs w:val="20"/>
              </w:rPr>
            </w:pPr>
            <w:r w:rsidRPr="0004667A">
              <w:rPr>
                <w:sz w:val="20"/>
                <w:szCs w:val="20"/>
              </w:rPr>
              <w:t>√</w:t>
            </w:r>
          </w:p>
        </w:tc>
      </w:tr>
      <w:tr w:rsidR="00C62DDB" w:rsidRPr="0004667A" w14:paraId="27DE7B2A"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tcPr>
          <w:p w14:paraId="03034E59"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0410 62</w:t>
            </w:r>
            <w:r w:rsidRPr="0004667A">
              <w:rPr>
                <w:bCs/>
                <w:sz w:val="20"/>
                <w:szCs w:val="20"/>
              </w:rPr>
              <w:t>02</w:t>
            </w:r>
          </w:p>
        </w:tc>
        <w:tc>
          <w:tcPr>
            <w:tcW w:w="1773" w:type="pct"/>
            <w:tcBorders>
              <w:top w:val="single" w:sz="4" w:space="0" w:color="auto"/>
              <w:left w:val="single" w:sz="4" w:space="0" w:color="auto"/>
              <w:bottom w:val="single" w:sz="4" w:space="0" w:color="auto"/>
              <w:right w:val="single" w:sz="4" w:space="0" w:color="auto"/>
            </w:tcBorders>
          </w:tcPr>
          <w:p w14:paraId="30E15698" w14:textId="77777777" w:rsidR="00C62DDB" w:rsidRPr="0004667A" w:rsidRDefault="00C62DDB" w:rsidP="00764123">
            <w:pPr>
              <w:rPr>
                <w:bCs/>
                <w:sz w:val="20"/>
                <w:szCs w:val="20"/>
              </w:rPr>
            </w:pPr>
            <w:r w:rsidRPr="0004667A">
              <w:rPr>
                <w:bCs/>
                <w:sz w:val="20"/>
                <w:szCs w:val="20"/>
              </w:rPr>
              <w:t xml:space="preserve">Second  Seminar on Research Proposal </w:t>
            </w:r>
          </w:p>
        </w:tc>
        <w:tc>
          <w:tcPr>
            <w:tcW w:w="369" w:type="pct"/>
            <w:tcBorders>
              <w:top w:val="single" w:sz="4" w:space="0" w:color="auto"/>
              <w:left w:val="single" w:sz="4" w:space="0" w:color="auto"/>
              <w:bottom w:val="single" w:sz="4" w:space="0" w:color="auto"/>
              <w:right w:val="single" w:sz="4" w:space="0" w:color="auto"/>
            </w:tcBorders>
          </w:tcPr>
          <w:p w14:paraId="4FC3C9C8"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2520CFDB"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76D2C1FF"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0E6951BF"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7971B478"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1A25669E" w14:textId="77777777" w:rsidR="00C62DDB" w:rsidRPr="0004667A" w:rsidRDefault="00C62DDB" w:rsidP="00764123">
            <w:pPr>
              <w:rPr>
                <w:sz w:val="20"/>
                <w:szCs w:val="20"/>
              </w:rPr>
            </w:pPr>
            <w:r w:rsidRPr="0004667A">
              <w:rPr>
                <w:sz w:val="20"/>
                <w:szCs w:val="20"/>
              </w:rPr>
              <w:t>√</w:t>
            </w:r>
          </w:p>
        </w:tc>
      </w:tr>
      <w:tr w:rsidR="00C62DDB" w:rsidRPr="0004667A" w14:paraId="7BFE7604"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tcPr>
          <w:p w14:paraId="1D27C3D7"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0410 62</w:t>
            </w:r>
            <w:r w:rsidRPr="0004667A">
              <w:rPr>
                <w:bCs/>
                <w:sz w:val="20"/>
                <w:szCs w:val="20"/>
              </w:rPr>
              <w:t>03</w:t>
            </w:r>
          </w:p>
        </w:tc>
        <w:tc>
          <w:tcPr>
            <w:tcW w:w="1773" w:type="pct"/>
            <w:tcBorders>
              <w:top w:val="single" w:sz="4" w:space="0" w:color="auto"/>
              <w:left w:val="single" w:sz="4" w:space="0" w:color="auto"/>
              <w:bottom w:val="single" w:sz="4" w:space="0" w:color="auto"/>
              <w:right w:val="single" w:sz="4" w:space="0" w:color="auto"/>
            </w:tcBorders>
          </w:tcPr>
          <w:p w14:paraId="1990D0D2" w14:textId="77777777" w:rsidR="00C62DDB" w:rsidRPr="0004667A" w:rsidRDefault="00C62DDB" w:rsidP="00764123">
            <w:pPr>
              <w:rPr>
                <w:bCs/>
                <w:sz w:val="20"/>
                <w:szCs w:val="20"/>
              </w:rPr>
            </w:pPr>
            <w:r w:rsidRPr="0004667A">
              <w:rPr>
                <w:bCs/>
                <w:sz w:val="20"/>
                <w:szCs w:val="20"/>
              </w:rPr>
              <w:t xml:space="preserve">Third  Seminar on Research Proposal </w:t>
            </w:r>
          </w:p>
        </w:tc>
        <w:tc>
          <w:tcPr>
            <w:tcW w:w="369" w:type="pct"/>
            <w:tcBorders>
              <w:top w:val="single" w:sz="4" w:space="0" w:color="auto"/>
              <w:left w:val="single" w:sz="4" w:space="0" w:color="auto"/>
              <w:bottom w:val="single" w:sz="4" w:space="0" w:color="auto"/>
              <w:right w:val="single" w:sz="4" w:space="0" w:color="auto"/>
            </w:tcBorders>
          </w:tcPr>
          <w:p w14:paraId="63A7C73A"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3692EC17"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3D77F709"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3E4CF574"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tcPr>
          <w:p w14:paraId="29712D2C"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tcPr>
          <w:p w14:paraId="75DEB624" w14:textId="77777777" w:rsidR="00C62DDB" w:rsidRPr="0004667A" w:rsidRDefault="00C62DDB" w:rsidP="00764123">
            <w:pPr>
              <w:rPr>
                <w:sz w:val="20"/>
                <w:szCs w:val="20"/>
              </w:rPr>
            </w:pPr>
            <w:r w:rsidRPr="0004667A">
              <w:rPr>
                <w:sz w:val="20"/>
                <w:szCs w:val="20"/>
              </w:rPr>
              <w:t>√</w:t>
            </w:r>
          </w:p>
        </w:tc>
      </w:tr>
      <w:tr w:rsidR="00C62DDB" w:rsidRPr="0004667A" w14:paraId="28A15790" w14:textId="77777777" w:rsidTr="00631369">
        <w:trPr>
          <w:trHeight w:val="20"/>
        </w:trPr>
        <w:tc>
          <w:tcPr>
            <w:tcW w:w="1095" w:type="pct"/>
            <w:tcBorders>
              <w:top w:val="single" w:sz="4" w:space="0" w:color="auto"/>
              <w:left w:val="single" w:sz="4" w:space="0" w:color="auto"/>
              <w:bottom w:val="single" w:sz="4" w:space="0" w:color="auto"/>
              <w:right w:val="single" w:sz="4" w:space="0" w:color="auto"/>
            </w:tcBorders>
            <w:hideMark/>
          </w:tcPr>
          <w:p w14:paraId="6C0269DE" w14:textId="77777777" w:rsidR="00C62DDB" w:rsidRPr="0004667A" w:rsidRDefault="00C62DDB" w:rsidP="00764123">
            <w:pPr>
              <w:rPr>
                <w:bCs/>
                <w:sz w:val="20"/>
                <w:szCs w:val="20"/>
              </w:rPr>
            </w:pPr>
            <w:r w:rsidRPr="0004667A">
              <w:rPr>
                <w:bCs/>
                <w:sz w:val="20"/>
                <w:szCs w:val="20"/>
              </w:rPr>
              <w:t>BUS</w:t>
            </w:r>
            <w:r w:rsidRPr="0004667A">
              <w:rPr>
                <w:sz w:val="20"/>
                <w:szCs w:val="20"/>
                <w:lang w:val="en-GB"/>
              </w:rPr>
              <w:t>0410 62</w:t>
            </w:r>
            <w:r w:rsidRPr="0004667A">
              <w:rPr>
                <w:bCs/>
                <w:sz w:val="20"/>
                <w:szCs w:val="20"/>
              </w:rPr>
              <w:t>04</w:t>
            </w:r>
          </w:p>
        </w:tc>
        <w:tc>
          <w:tcPr>
            <w:tcW w:w="1773" w:type="pct"/>
            <w:tcBorders>
              <w:top w:val="single" w:sz="4" w:space="0" w:color="auto"/>
              <w:left w:val="single" w:sz="4" w:space="0" w:color="auto"/>
              <w:bottom w:val="single" w:sz="4" w:space="0" w:color="auto"/>
              <w:right w:val="single" w:sz="4" w:space="0" w:color="auto"/>
            </w:tcBorders>
            <w:hideMark/>
          </w:tcPr>
          <w:p w14:paraId="33A45193" w14:textId="77777777" w:rsidR="00C62DDB" w:rsidRPr="0004667A" w:rsidRDefault="00C62DDB" w:rsidP="00764123">
            <w:pPr>
              <w:rPr>
                <w:bCs/>
                <w:sz w:val="20"/>
                <w:szCs w:val="20"/>
              </w:rPr>
            </w:pPr>
            <w:r w:rsidRPr="0004667A">
              <w:rPr>
                <w:sz w:val="20"/>
                <w:szCs w:val="20"/>
              </w:rPr>
              <w:t xml:space="preserve">Comprehensive  Defense of </w:t>
            </w:r>
            <w:r w:rsidRPr="0004667A">
              <w:rPr>
                <w:bCs/>
                <w:sz w:val="20"/>
                <w:szCs w:val="20"/>
              </w:rPr>
              <w:t xml:space="preserve">Research Proposal </w:t>
            </w:r>
          </w:p>
        </w:tc>
        <w:tc>
          <w:tcPr>
            <w:tcW w:w="369" w:type="pct"/>
            <w:tcBorders>
              <w:top w:val="single" w:sz="4" w:space="0" w:color="auto"/>
              <w:left w:val="single" w:sz="4" w:space="0" w:color="auto"/>
              <w:bottom w:val="single" w:sz="4" w:space="0" w:color="auto"/>
              <w:right w:val="single" w:sz="4" w:space="0" w:color="auto"/>
            </w:tcBorders>
          </w:tcPr>
          <w:p w14:paraId="41DA4BD8"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tcPr>
          <w:p w14:paraId="6E9C7655" w14:textId="77777777" w:rsidR="00C62DDB" w:rsidRPr="0004667A" w:rsidRDefault="00C62DDB" w:rsidP="00764123">
            <w:pPr>
              <w:rPr>
                <w:sz w:val="20"/>
                <w:szCs w:val="20"/>
              </w:rPr>
            </w:pPr>
          </w:p>
        </w:tc>
        <w:tc>
          <w:tcPr>
            <w:tcW w:w="325" w:type="pct"/>
            <w:tcBorders>
              <w:top w:val="single" w:sz="4" w:space="0" w:color="auto"/>
              <w:left w:val="single" w:sz="4" w:space="0" w:color="auto"/>
              <w:bottom w:val="single" w:sz="4" w:space="0" w:color="auto"/>
              <w:right w:val="single" w:sz="4" w:space="0" w:color="auto"/>
            </w:tcBorders>
          </w:tcPr>
          <w:p w14:paraId="0374850E" w14:textId="77777777" w:rsidR="00C62DDB" w:rsidRPr="0004667A" w:rsidRDefault="00C62DDB" w:rsidP="00764123">
            <w:pPr>
              <w:rPr>
                <w:sz w:val="20"/>
                <w:szCs w:val="20"/>
              </w:rPr>
            </w:pPr>
          </w:p>
        </w:tc>
        <w:tc>
          <w:tcPr>
            <w:tcW w:w="370" w:type="pct"/>
            <w:tcBorders>
              <w:top w:val="single" w:sz="4" w:space="0" w:color="auto"/>
              <w:left w:val="single" w:sz="4" w:space="0" w:color="auto"/>
              <w:bottom w:val="single" w:sz="4" w:space="0" w:color="auto"/>
              <w:right w:val="single" w:sz="4" w:space="0" w:color="auto"/>
            </w:tcBorders>
            <w:hideMark/>
          </w:tcPr>
          <w:p w14:paraId="28212C66" w14:textId="77777777" w:rsidR="00C62DDB" w:rsidRPr="0004667A" w:rsidRDefault="00C62DDB" w:rsidP="00764123">
            <w:pPr>
              <w:rPr>
                <w:sz w:val="20"/>
                <w:szCs w:val="20"/>
              </w:rPr>
            </w:pPr>
            <w:r w:rsidRPr="0004667A">
              <w:rPr>
                <w:sz w:val="20"/>
                <w:szCs w:val="20"/>
              </w:rPr>
              <w:t>√</w:t>
            </w:r>
          </w:p>
        </w:tc>
        <w:tc>
          <w:tcPr>
            <w:tcW w:w="370" w:type="pct"/>
            <w:tcBorders>
              <w:top w:val="single" w:sz="4" w:space="0" w:color="auto"/>
              <w:left w:val="single" w:sz="4" w:space="0" w:color="auto"/>
              <w:bottom w:val="single" w:sz="4" w:space="0" w:color="auto"/>
              <w:right w:val="single" w:sz="4" w:space="0" w:color="auto"/>
            </w:tcBorders>
            <w:hideMark/>
          </w:tcPr>
          <w:p w14:paraId="1BB11561" w14:textId="77777777" w:rsidR="00C62DDB" w:rsidRPr="0004667A" w:rsidRDefault="00C62DDB" w:rsidP="00764123">
            <w:pPr>
              <w:rPr>
                <w:sz w:val="20"/>
                <w:szCs w:val="20"/>
              </w:rPr>
            </w:pPr>
            <w:r w:rsidRPr="0004667A">
              <w:rPr>
                <w:sz w:val="20"/>
                <w:szCs w:val="20"/>
              </w:rPr>
              <w:t>√</w:t>
            </w:r>
          </w:p>
        </w:tc>
        <w:tc>
          <w:tcPr>
            <w:tcW w:w="327" w:type="pct"/>
            <w:tcBorders>
              <w:top w:val="single" w:sz="4" w:space="0" w:color="auto"/>
              <w:left w:val="single" w:sz="4" w:space="0" w:color="auto"/>
              <w:bottom w:val="single" w:sz="4" w:space="0" w:color="auto"/>
              <w:right w:val="single" w:sz="4" w:space="0" w:color="auto"/>
            </w:tcBorders>
            <w:hideMark/>
          </w:tcPr>
          <w:p w14:paraId="738DF949" w14:textId="77777777" w:rsidR="00C62DDB" w:rsidRPr="0004667A" w:rsidRDefault="00C62DDB" w:rsidP="00764123">
            <w:pPr>
              <w:rPr>
                <w:sz w:val="20"/>
                <w:szCs w:val="20"/>
              </w:rPr>
            </w:pPr>
            <w:r w:rsidRPr="0004667A">
              <w:rPr>
                <w:sz w:val="20"/>
                <w:szCs w:val="20"/>
              </w:rPr>
              <w:t>√</w:t>
            </w:r>
          </w:p>
        </w:tc>
      </w:tr>
    </w:tbl>
    <w:p w14:paraId="7CB79288" w14:textId="77777777" w:rsidR="00C62DDB" w:rsidRPr="00631369" w:rsidRDefault="00C62DDB" w:rsidP="00764123">
      <w:pPr>
        <w:jc w:val="center"/>
        <w:rPr>
          <w:b/>
          <w:bCs/>
          <w:sz w:val="20"/>
          <w:szCs w:val="20"/>
        </w:rPr>
      </w:pPr>
      <w:r w:rsidRPr="00631369">
        <w:rPr>
          <w:b/>
          <w:bCs/>
          <w:sz w:val="20"/>
          <w:szCs w:val="20"/>
        </w:rPr>
        <w:t>Details of MPhil and PhD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09F4C2A1"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497F6979"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01</w:t>
            </w:r>
          </w:p>
        </w:tc>
        <w:tc>
          <w:tcPr>
            <w:tcW w:w="3693" w:type="dxa"/>
            <w:tcBorders>
              <w:top w:val="single" w:sz="4" w:space="0" w:color="auto"/>
              <w:left w:val="single" w:sz="4" w:space="0" w:color="auto"/>
              <w:bottom w:val="single" w:sz="4" w:space="0" w:color="auto"/>
              <w:right w:val="single" w:sz="4" w:space="0" w:color="auto"/>
            </w:tcBorders>
            <w:hideMark/>
          </w:tcPr>
          <w:p w14:paraId="37FE2691" w14:textId="77777777" w:rsidR="00C62DDB" w:rsidRPr="0004667A" w:rsidRDefault="00C62DDB" w:rsidP="00764123">
            <w:pPr>
              <w:jc w:val="center"/>
              <w:rPr>
                <w:bCs/>
                <w:sz w:val="20"/>
                <w:szCs w:val="20"/>
                <w:lang w:val="en-GB"/>
              </w:rPr>
            </w:pPr>
            <w:r w:rsidRPr="0004667A">
              <w:rPr>
                <w:bCs/>
                <w:sz w:val="20"/>
                <w:szCs w:val="20"/>
              </w:rPr>
              <w:t>Research Methodology</w:t>
            </w:r>
          </w:p>
        </w:tc>
        <w:tc>
          <w:tcPr>
            <w:tcW w:w="3267" w:type="dxa"/>
            <w:tcBorders>
              <w:top w:val="single" w:sz="4" w:space="0" w:color="auto"/>
              <w:left w:val="single" w:sz="4" w:space="0" w:color="auto"/>
              <w:bottom w:val="single" w:sz="4" w:space="0" w:color="auto"/>
              <w:right w:val="single" w:sz="4" w:space="0" w:color="auto"/>
            </w:tcBorders>
            <w:hideMark/>
          </w:tcPr>
          <w:p w14:paraId="2C1A59D3" w14:textId="77777777" w:rsidR="00C62DDB" w:rsidRPr="0004667A" w:rsidRDefault="00C62DDB" w:rsidP="00764123">
            <w:pPr>
              <w:jc w:val="center"/>
              <w:rPr>
                <w:bCs/>
                <w:sz w:val="20"/>
                <w:szCs w:val="20"/>
                <w:lang w:val="en-GB"/>
              </w:rPr>
            </w:pPr>
            <w:r w:rsidRPr="0004667A">
              <w:rPr>
                <w:bCs/>
                <w:sz w:val="20"/>
                <w:szCs w:val="20"/>
                <w:lang w:val="en-GB"/>
              </w:rPr>
              <w:t xml:space="preserve">Type: Theory </w:t>
            </w:r>
          </w:p>
        </w:tc>
      </w:tr>
      <w:tr w:rsidR="00C62DDB" w:rsidRPr="0004667A" w14:paraId="3D83C810"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0DDB5F33"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33DFF0A9"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312041A9"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039ED539" w14:textId="77777777" w:rsidR="00C62DDB" w:rsidRPr="0004667A" w:rsidRDefault="00C62DDB" w:rsidP="00764123">
      <w:pPr>
        <w:jc w:val="center"/>
        <w:rPr>
          <w:sz w:val="20"/>
          <w:szCs w:val="20"/>
        </w:rPr>
      </w:pPr>
    </w:p>
    <w:p w14:paraId="7F66A327" w14:textId="77777777" w:rsidR="00C62DDB" w:rsidRPr="0004667A" w:rsidRDefault="00C62DDB" w:rsidP="00764123">
      <w:pPr>
        <w:tabs>
          <w:tab w:val="left" w:pos="360"/>
        </w:tabs>
        <w:jc w:val="both"/>
        <w:rPr>
          <w:sz w:val="20"/>
          <w:szCs w:val="20"/>
        </w:rPr>
      </w:pPr>
      <w:r w:rsidRPr="0004667A">
        <w:rPr>
          <w:sz w:val="20"/>
          <w:szCs w:val="20"/>
        </w:rPr>
        <w:t>Course description: Description</w:t>
      </w:r>
      <w:r w:rsidRPr="0004667A">
        <w:rPr>
          <w:caps/>
          <w:sz w:val="20"/>
          <w:szCs w:val="20"/>
        </w:rPr>
        <w:t xml:space="preserve">: </w:t>
      </w:r>
      <w:r w:rsidRPr="0004667A">
        <w:rPr>
          <w:sz w:val="20"/>
          <w:szCs w:val="20"/>
        </w:rPr>
        <w:t>Research Methodology provides a straightforward research project's theoretical and practical base. It consists of six modules covering the research proposal fundamentals, literature review, and qualitative and quantitative methods. The course first emphasizes the research process and the importance of the literature review. It then focuses upon the appropriateness of specific research methods. Students are encouraged to critically evaluate different strategies and techniques by identifying both the strengths and weaknesses of qualitative and quantitative methods. Overall, this course equips students with the skills and expertise to develop and implement a research dissertation</w:t>
      </w:r>
    </w:p>
    <w:p w14:paraId="1F8DF8E5" w14:textId="77777777" w:rsidR="00C62DDB" w:rsidRPr="0004667A" w:rsidRDefault="00C62DDB" w:rsidP="00764123">
      <w:pPr>
        <w:tabs>
          <w:tab w:val="left" w:pos="360"/>
        </w:tabs>
        <w:jc w:val="both"/>
        <w:outlineLvl w:val="2"/>
        <w:rPr>
          <w:sz w:val="20"/>
          <w:szCs w:val="20"/>
        </w:rPr>
      </w:pPr>
      <w:r w:rsidRPr="0004667A">
        <w:rPr>
          <w:sz w:val="20"/>
          <w:szCs w:val="20"/>
        </w:rPr>
        <w:t>Learning outcomes</w:t>
      </w:r>
      <w:r w:rsidRPr="0004667A">
        <w:rPr>
          <w:caps/>
          <w:sz w:val="20"/>
          <w:szCs w:val="20"/>
        </w:rPr>
        <w:t xml:space="preserve">: </w:t>
      </w:r>
      <w:r w:rsidRPr="0004667A">
        <w:rPr>
          <w:sz w:val="20"/>
          <w:szCs w:val="20"/>
        </w:rPr>
        <w:t xml:space="preserve">On successful completion of the course, students will be able to: 1. Write a literature review in a specific </w:t>
      </w:r>
      <w:r w:rsidRPr="0004667A">
        <w:rPr>
          <w:sz w:val="20"/>
          <w:szCs w:val="20"/>
        </w:rPr>
        <w:lastRenderedPageBreak/>
        <w:t>area</w:t>
      </w:r>
    </w:p>
    <w:p w14:paraId="2492280F" w14:textId="77777777" w:rsidR="00C62DDB" w:rsidRPr="0004667A" w:rsidRDefault="00C62DDB" w:rsidP="00764123">
      <w:pPr>
        <w:tabs>
          <w:tab w:val="left" w:pos="360"/>
        </w:tabs>
        <w:jc w:val="both"/>
        <w:rPr>
          <w:sz w:val="20"/>
          <w:szCs w:val="20"/>
        </w:rPr>
      </w:pPr>
      <w:r w:rsidRPr="0004667A">
        <w:rPr>
          <w:sz w:val="20"/>
          <w:szCs w:val="20"/>
        </w:rPr>
        <w:t>2. Develop a research design and method paper, including the ethical implications of the research</w:t>
      </w:r>
    </w:p>
    <w:p w14:paraId="16178A23" w14:textId="77777777" w:rsidR="00C62DDB" w:rsidRPr="0004667A" w:rsidRDefault="00C62DDB" w:rsidP="00764123">
      <w:pPr>
        <w:tabs>
          <w:tab w:val="left" w:pos="360"/>
        </w:tabs>
        <w:jc w:val="both"/>
        <w:rPr>
          <w:sz w:val="20"/>
          <w:szCs w:val="20"/>
        </w:rPr>
      </w:pPr>
      <w:r w:rsidRPr="0004667A">
        <w:rPr>
          <w:sz w:val="20"/>
          <w:szCs w:val="20"/>
        </w:rPr>
        <w:t>3. Develop a research proposal as the basis for a thesis</w:t>
      </w:r>
    </w:p>
    <w:p w14:paraId="201B2D85" w14:textId="77777777" w:rsidR="00C62DDB" w:rsidRPr="0004667A" w:rsidRDefault="00C62DDB" w:rsidP="00764123">
      <w:pPr>
        <w:tabs>
          <w:tab w:val="left" w:pos="360"/>
        </w:tabs>
        <w:jc w:val="both"/>
        <w:rPr>
          <w:sz w:val="20"/>
          <w:szCs w:val="20"/>
        </w:rPr>
      </w:pPr>
      <w:r w:rsidRPr="0004667A">
        <w:rPr>
          <w:sz w:val="20"/>
          <w:szCs w:val="20"/>
        </w:rPr>
        <w:t>4. Present and defend a research proposal</w:t>
      </w:r>
    </w:p>
    <w:p w14:paraId="4DAE01C3" w14:textId="77777777" w:rsidR="00C62DDB" w:rsidRPr="0004667A" w:rsidRDefault="00C62DDB" w:rsidP="00764123">
      <w:pPr>
        <w:tabs>
          <w:tab w:val="left" w:pos="360"/>
        </w:tabs>
        <w:jc w:val="both"/>
        <w:outlineLvl w:val="2"/>
        <w:rPr>
          <w:caps/>
          <w:sz w:val="20"/>
          <w:szCs w:val="20"/>
        </w:rPr>
      </w:pPr>
      <w:r w:rsidRPr="0004667A">
        <w:rPr>
          <w:sz w:val="20"/>
          <w:szCs w:val="20"/>
        </w:rPr>
        <w:t>Contents</w:t>
      </w:r>
      <w:r w:rsidRPr="0004667A">
        <w:rPr>
          <w:caps/>
          <w:sz w:val="20"/>
          <w:szCs w:val="20"/>
        </w:rPr>
        <w:t xml:space="preserve">: </w:t>
      </w:r>
    </w:p>
    <w:p w14:paraId="27866364" w14:textId="77777777" w:rsidR="00C62DDB" w:rsidRPr="0004667A" w:rsidRDefault="00C62DDB" w:rsidP="00764123">
      <w:pPr>
        <w:tabs>
          <w:tab w:val="left" w:pos="360"/>
        </w:tabs>
        <w:jc w:val="both"/>
        <w:outlineLvl w:val="2"/>
        <w:rPr>
          <w:sz w:val="20"/>
          <w:szCs w:val="20"/>
        </w:rPr>
      </w:pPr>
      <w:r w:rsidRPr="0004667A">
        <w:rPr>
          <w:sz w:val="20"/>
          <w:szCs w:val="20"/>
        </w:rPr>
        <w:t xml:space="preserve"> Background to Research: Developing research proposals; Research paradigms; Contributions of research to theory and practice</w:t>
      </w:r>
    </w:p>
    <w:p w14:paraId="699FCD17" w14:textId="77777777" w:rsidR="00C62DDB" w:rsidRPr="0004667A" w:rsidRDefault="00C62DDB" w:rsidP="00764123">
      <w:pPr>
        <w:tabs>
          <w:tab w:val="left" w:pos="360"/>
        </w:tabs>
        <w:jc w:val="both"/>
        <w:rPr>
          <w:sz w:val="20"/>
          <w:szCs w:val="20"/>
        </w:rPr>
      </w:pPr>
      <w:r w:rsidRPr="0004667A">
        <w:rPr>
          <w:sz w:val="20"/>
          <w:szCs w:val="20"/>
        </w:rPr>
        <w:t>Research Ethics: Literature Review: Identifying, accessing and managing sources of information and scholarly literature; Academic writing and referencing; Steps in literature review development; Argumentation.</w:t>
      </w:r>
    </w:p>
    <w:p w14:paraId="328BDC6C" w14:textId="77777777" w:rsidR="00C62DDB" w:rsidRPr="0004667A" w:rsidRDefault="00C62DDB" w:rsidP="00764123">
      <w:pPr>
        <w:tabs>
          <w:tab w:val="left" w:pos="360"/>
        </w:tabs>
        <w:jc w:val="both"/>
        <w:rPr>
          <w:sz w:val="20"/>
          <w:szCs w:val="20"/>
        </w:rPr>
      </w:pPr>
      <w:r w:rsidRPr="0004667A">
        <w:rPr>
          <w:sz w:val="20"/>
          <w:szCs w:val="20"/>
        </w:rPr>
        <w:t>Qualitative Methods: The nature and types of qualitative research; Data collection methods - primary and secondary sources; Types of data analysis methods; Writing up qualitative research</w:t>
      </w:r>
    </w:p>
    <w:p w14:paraId="3A93F8BF" w14:textId="77777777" w:rsidR="00C62DDB" w:rsidRPr="0004667A" w:rsidRDefault="00C62DDB" w:rsidP="00764123">
      <w:pPr>
        <w:tabs>
          <w:tab w:val="left" w:pos="360"/>
        </w:tabs>
        <w:jc w:val="both"/>
        <w:rPr>
          <w:sz w:val="20"/>
          <w:szCs w:val="20"/>
        </w:rPr>
      </w:pPr>
      <w:r w:rsidRPr="0004667A">
        <w:rPr>
          <w:sz w:val="20"/>
          <w:szCs w:val="20"/>
        </w:rPr>
        <w:t>Quantitative Methods: Data and Variables; The Nature of Quantitative Research; Descriptive and Influential Statistics; Sampling; Designing and Coding Questionnaires; Data Entry and Screening; Hypothesis Testing; Association: Correlation Coefficients; Bivariate Regression; Association - Chi-square Tests; Difference: t-tests; Difference: ANOVA; Reliability, Validity and Reliability ; Reporting a Quantitative Study</w:t>
      </w:r>
    </w:p>
    <w:p w14:paraId="59BA853C" w14:textId="77777777" w:rsidR="00C62DDB" w:rsidRPr="0004667A" w:rsidRDefault="00C62DDB" w:rsidP="00764123">
      <w:pPr>
        <w:tabs>
          <w:tab w:val="left" w:pos="360"/>
        </w:tabs>
        <w:jc w:val="both"/>
        <w:rPr>
          <w:sz w:val="20"/>
          <w:szCs w:val="20"/>
        </w:rPr>
      </w:pPr>
      <w:r w:rsidRPr="0004667A">
        <w:rPr>
          <w:sz w:val="20"/>
          <w:szCs w:val="20"/>
        </w:rPr>
        <w:t>Research Proposal: Purpose, nature and evaluation; Content and format; Practical considerations - timelines, budgets, supervision management; Presentation and defense of proposals; Literature Review; Identifying, accessing and managing sources of information and scholarly literature; Academic writing and referencing; Steps in literature review development; Argumentation</w:t>
      </w:r>
    </w:p>
    <w:p w14:paraId="6396446F" w14:textId="77777777" w:rsidR="00C62DDB" w:rsidRPr="0004667A" w:rsidRDefault="00C62DDB" w:rsidP="00764123">
      <w:pPr>
        <w:tabs>
          <w:tab w:val="left" w:pos="360"/>
        </w:tabs>
        <w:jc w:val="both"/>
        <w:rPr>
          <w:sz w:val="20"/>
          <w:szCs w:val="20"/>
        </w:rPr>
      </w:pPr>
      <w:r w:rsidRPr="0004667A">
        <w:rPr>
          <w:sz w:val="20"/>
          <w:szCs w:val="20"/>
        </w:rPr>
        <w:t xml:space="preserve">Qualitative Methods: The nature and types of qualitative research; Data collection methods - primary and secondary sources; Types of data analysis methods; Writing up qualitative research; </w:t>
      </w:r>
    </w:p>
    <w:p w14:paraId="16CC36E9" w14:textId="77777777" w:rsidR="00C62DDB" w:rsidRPr="0004667A" w:rsidRDefault="00C62DDB" w:rsidP="00764123">
      <w:pPr>
        <w:rPr>
          <w:sz w:val="20"/>
          <w:szCs w:val="20"/>
        </w:rPr>
      </w:pPr>
      <w:r w:rsidRPr="0004667A">
        <w:rPr>
          <w:sz w:val="20"/>
          <w:szCs w:val="20"/>
        </w:rPr>
        <w:t>Quantitative Methods: Data and Variables; The Nature of Quantitative Research; Descriptive and Influential Statistics; Sampling; Designing and Coding Questionnaires; Data Entry and Screening; Hypothesis Testing; Association: Correlation Coefficients; Bivariate Regression; Association - Chi-square Tests; Difference: t-tests; Difference: ANOVA; Reliability, Validity and Reliability ; Reporting a Quantitative Study; Research Proposal; Purpose, nature and evaluation; Content and format; Practical considerations - timelines, budgets, supervision management; Presentation and defense of proposals</w:t>
      </w:r>
    </w:p>
    <w:p w14:paraId="43343E33" w14:textId="77777777" w:rsidR="00C62DDB" w:rsidRPr="0004667A" w:rsidRDefault="00C62DDB" w:rsidP="00764123">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66DF76E4"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46430078"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02</w:t>
            </w:r>
          </w:p>
        </w:tc>
        <w:tc>
          <w:tcPr>
            <w:tcW w:w="3693" w:type="dxa"/>
            <w:tcBorders>
              <w:top w:val="single" w:sz="4" w:space="0" w:color="auto"/>
              <w:left w:val="single" w:sz="4" w:space="0" w:color="auto"/>
              <w:bottom w:val="single" w:sz="4" w:space="0" w:color="auto"/>
              <w:right w:val="single" w:sz="4" w:space="0" w:color="auto"/>
            </w:tcBorders>
            <w:hideMark/>
          </w:tcPr>
          <w:p w14:paraId="1375E28C" w14:textId="77777777" w:rsidR="00C62DDB" w:rsidRPr="0004667A" w:rsidRDefault="00C62DDB" w:rsidP="00764123">
            <w:pPr>
              <w:jc w:val="center"/>
              <w:rPr>
                <w:bCs/>
                <w:sz w:val="20"/>
                <w:szCs w:val="20"/>
                <w:lang w:val="en-GB"/>
              </w:rPr>
            </w:pPr>
            <w:r w:rsidRPr="0004667A">
              <w:rPr>
                <w:bCs/>
                <w:sz w:val="20"/>
                <w:szCs w:val="20"/>
              </w:rPr>
              <w:t>Research Methodology</w:t>
            </w:r>
          </w:p>
        </w:tc>
        <w:tc>
          <w:tcPr>
            <w:tcW w:w="3267" w:type="dxa"/>
            <w:tcBorders>
              <w:top w:val="single" w:sz="4" w:space="0" w:color="auto"/>
              <w:left w:val="single" w:sz="4" w:space="0" w:color="auto"/>
              <w:bottom w:val="single" w:sz="4" w:space="0" w:color="auto"/>
              <w:right w:val="single" w:sz="4" w:space="0" w:color="auto"/>
            </w:tcBorders>
            <w:hideMark/>
          </w:tcPr>
          <w:p w14:paraId="2C80DE5E"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49996B1D"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25E0F241"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41BA70E5"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2889CD65"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6353BDDA" w14:textId="77777777" w:rsidR="00C62DDB" w:rsidRPr="0004667A" w:rsidRDefault="00C62DDB" w:rsidP="00764123">
      <w:pPr>
        <w:rPr>
          <w:sz w:val="20"/>
          <w:szCs w:val="20"/>
          <w:lang w:val="en-GB"/>
        </w:rPr>
      </w:pPr>
      <w:r w:rsidRPr="0004667A">
        <w:rPr>
          <w:sz w:val="20"/>
          <w:szCs w:val="20"/>
          <w:lang w:val="en-GB"/>
        </w:rPr>
        <w:t>The objective of the course is to provide practical knowledge of research methods through examples and case studies.  A teacher will be assigned and help the student in this regard.</w:t>
      </w:r>
    </w:p>
    <w:p w14:paraId="1EA73B13" w14:textId="77777777" w:rsidR="00C62DDB" w:rsidRPr="0004667A" w:rsidRDefault="00C62DDB" w:rsidP="00764123">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0948E541"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10920A71"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03</w:t>
            </w:r>
          </w:p>
        </w:tc>
        <w:tc>
          <w:tcPr>
            <w:tcW w:w="3693" w:type="dxa"/>
            <w:tcBorders>
              <w:top w:val="single" w:sz="4" w:space="0" w:color="auto"/>
              <w:left w:val="single" w:sz="4" w:space="0" w:color="auto"/>
              <w:bottom w:val="single" w:sz="4" w:space="0" w:color="auto"/>
              <w:right w:val="single" w:sz="4" w:space="0" w:color="auto"/>
            </w:tcBorders>
            <w:hideMark/>
          </w:tcPr>
          <w:p w14:paraId="4DA74FEA" w14:textId="77777777" w:rsidR="00C62DDB" w:rsidRPr="0004667A" w:rsidRDefault="00C62DDB" w:rsidP="00764123">
            <w:pPr>
              <w:jc w:val="center"/>
              <w:rPr>
                <w:bCs/>
                <w:sz w:val="20"/>
                <w:szCs w:val="20"/>
                <w:lang w:val="en-GB"/>
              </w:rPr>
            </w:pPr>
            <w:r w:rsidRPr="0004667A">
              <w:rPr>
                <w:bCs/>
                <w:sz w:val="20"/>
                <w:szCs w:val="20"/>
                <w:lang w:val="en-GB"/>
              </w:rPr>
              <w:t xml:space="preserve">Literature review </w:t>
            </w:r>
          </w:p>
        </w:tc>
        <w:tc>
          <w:tcPr>
            <w:tcW w:w="3267" w:type="dxa"/>
            <w:tcBorders>
              <w:top w:val="single" w:sz="4" w:space="0" w:color="auto"/>
              <w:left w:val="single" w:sz="4" w:space="0" w:color="auto"/>
              <w:bottom w:val="single" w:sz="4" w:space="0" w:color="auto"/>
              <w:right w:val="single" w:sz="4" w:space="0" w:color="auto"/>
            </w:tcBorders>
            <w:hideMark/>
          </w:tcPr>
          <w:p w14:paraId="26B1AD0F" w14:textId="77777777" w:rsidR="00C62DDB" w:rsidRPr="0004667A" w:rsidRDefault="00C62DDB" w:rsidP="00764123">
            <w:pPr>
              <w:jc w:val="center"/>
              <w:rPr>
                <w:bCs/>
                <w:sz w:val="20"/>
                <w:szCs w:val="20"/>
                <w:lang w:val="en-GB"/>
              </w:rPr>
            </w:pPr>
            <w:r w:rsidRPr="0004667A">
              <w:rPr>
                <w:bCs/>
                <w:sz w:val="20"/>
                <w:szCs w:val="20"/>
                <w:lang w:val="en-GB"/>
              </w:rPr>
              <w:t>Type: Theory</w:t>
            </w:r>
          </w:p>
        </w:tc>
      </w:tr>
      <w:tr w:rsidR="00C62DDB" w:rsidRPr="0004667A" w14:paraId="6B4B80E8"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4C8FA90F"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3E557200"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6F0343C3"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0929168C" w14:textId="77777777" w:rsidR="00C62DDB" w:rsidRPr="0004667A" w:rsidRDefault="00C62DDB" w:rsidP="00764123">
      <w:pPr>
        <w:pStyle w:val="Heading2"/>
        <w:tabs>
          <w:tab w:val="left" w:pos="360"/>
        </w:tabs>
        <w:jc w:val="both"/>
        <w:rPr>
          <w:b/>
          <w:bCs/>
          <w:sz w:val="20"/>
          <w:szCs w:val="20"/>
        </w:rPr>
      </w:pPr>
      <w:r w:rsidRPr="0004667A">
        <w:rPr>
          <w:sz w:val="20"/>
          <w:szCs w:val="20"/>
        </w:rPr>
        <w:t>Description</w:t>
      </w:r>
      <w:r w:rsidRPr="0004667A">
        <w:rPr>
          <w:caps/>
          <w:sz w:val="20"/>
          <w:szCs w:val="20"/>
        </w:rPr>
        <w:t xml:space="preserve">: </w:t>
      </w:r>
      <w:r w:rsidRPr="0004667A">
        <w:rPr>
          <w:sz w:val="20"/>
          <w:szCs w:val="20"/>
        </w:rPr>
        <w:t>Requires students to prepare a critical review of the literature that summarizes the major research issues and their contributions and identifies a suitable research problem and associated research questions. The course prepares students for their research project through developing a framework for the dissertation based on relevant literature.</w:t>
      </w:r>
    </w:p>
    <w:p w14:paraId="65821E3C" w14:textId="77777777" w:rsidR="00C62DDB" w:rsidRPr="0004667A" w:rsidRDefault="00C62DDB" w:rsidP="00764123">
      <w:pPr>
        <w:pStyle w:val="Heading3"/>
        <w:tabs>
          <w:tab w:val="left" w:pos="360"/>
        </w:tabs>
        <w:spacing w:before="0"/>
        <w:jc w:val="both"/>
        <w:rPr>
          <w:rFonts w:ascii="Times New Roman" w:hAnsi="Times New Roman"/>
          <w:b/>
          <w:color w:val="auto"/>
          <w:sz w:val="20"/>
          <w:szCs w:val="20"/>
        </w:rPr>
      </w:pPr>
      <w:r w:rsidRPr="0004667A">
        <w:rPr>
          <w:rFonts w:ascii="Times New Roman" w:hAnsi="Times New Roman"/>
          <w:color w:val="auto"/>
          <w:sz w:val="20"/>
          <w:szCs w:val="20"/>
        </w:rPr>
        <w:t>Learning Outcomes: On successful completion of the course, students will be able to:</w:t>
      </w:r>
    </w:p>
    <w:p w14:paraId="4BCEBFA9"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Access, analyze, and evaluate the literature and research relevant to their area of interest</w:t>
      </w:r>
    </w:p>
    <w:p w14:paraId="559B8465"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Develop a research question and a framework based on the literature studied</w:t>
      </w:r>
    </w:p>
    <w:p w14:paraId="4A32F3E7"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Interpret the role of a literature review within a dissertation</w:t>
      </w:r>
    </w:p>
    <w:p w14:paraId="1FC3BD43"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Construct a coherent argument for their own research based on the literature</w:t>
      </w:r>
    </w:p>
    <w:p w14:paraId="33406CBC"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Write in an appropriate academic style</w:t>
      </w:r>
    </w:p>
    <w:p w14:paraId="49984761" w14:textId="77777777" w:rsidR="00C62DDB" w:rsidRPr="0004667A" w:rsidRDefault="00C62DDB" w:rsidP="00764123">
      <w:pPr>
        <w:pStyle w:val="NormalWeb"/>
        <w:numPr>
          <w:ilvl w:val="0"/>
          <w:numId w:val="178"/>
        </w:numPr>
        <w:tabs>
          <w:tab w:val="left" w:pos="360"/>
        </w:tabs>
        <w:spacing w:before="0" w:beforeAutospacing="0" w:after="0" w:afterAutospacing="0"/>
        <w:jc w:val="both"/>
        <w:rPr>
          <w:sz w:val="20"/>
          <w:szCs w:val="20"/>
        </w:rPr>
      </w:pPr>
      <w:r w:rsidRPr="0004667A">
        <w:rPr>
          <w:sz w:val="20"/>
          <w:szCs w:val="20"/>
        </w:rPr>
        <w:t>Write a literature review</w:t>
      </w:r>
    </w:p>
    <w:p w14:paraId="71F74155" w14:textId="77777777" w:rsidR="00C62DDB" w:rsidRPr="0004667A" w:rsidRDefault="00C62DDB" w:rsidP="00764123">
      <w:pPr>
        <w:pStyle w:val="Heading3"/>
        <w:tabs>
          <w:tab w:val="left" w:pos="360"/>
        </w:tabs>
        <w:spacing w:before="0"/>
        <w:jc w:val="both"/>
        <w:rPr>
          <w:rFonts w:ascii="Times New Roman" w:hAnsi="Times New Roman"/>
          <w:b/>
          <w:color w:val="auto"/>
          <w:sz w:val="20"/>
          <w:szCs w:val="20"/>
        </w:rPr>
      </w:pPr>
      <w:r w:rsidRPr="0004667A">
        <w:rPr>
          <w:rFonts w:ascii="Times New Roman" w:hAnsi="Times New Roman"/>
          <w:color w:val="auto"/>
          <w:sz w:val="20"/>
          <w:szCs w:val="20"/>
        </w:rPr>
        <w:t>Contents: Defining the topic; Developing the research question; Developing literature maps; Evaluating the relevant literature; Developing an argument; Finding the research GAP</w:t>
      </w:r>
    </w:p>
    <w:p w14:paraId="359245B4" w14:textId="77777777" w:rsidR="00C62DDB" w:rsidRPr="0004667A" w:rsidRDefault="00C62DDB" w:rsidP="00764123">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7C95C8AD"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4788CC8D"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04</w:t>
            </w:r>
          </w:p>
        </w:tc>
        <w:tc>
          <w:tcPr>
            <w:tcW w:w="3693" w:type="dxa"/>
            <w:tcBorders>
              <w:top w:val="single" w:sz="4" w:space="0" w:color="auto"/>
              <w:left w:val="single" w:sz="4" w:space="0" w:color="auto"/>
              <w:bottom w:val="single" w:sz="4" w:space="0" w:color="auto"/>
              <w:right w:val="single" w:sz="4" w:space="0" w:color="auto"/>
            </w:tcBorders>
            <w:hideMark/>
          </w:tcPr>
          <w:p w14:paraId="661C25F8" w14:textId="77777777" w:rsidR="00C62DDB" w:rsidRPr="0004667A" w:rsidRDefault="00C62DDB" w:rsidP="00764123">
            <w:pPr>
              <w:jc w:val="center"/>
              <w:rPr>
                <w:bCs/>
                <w:sz w:val="20"/>
                <w:szCs w:val="20"/>
                <w:lang w:val="en-GB"/>
              </w:rPr>
            </w:pPr>
            <w:r w:rsidRPr="0004667A">
              <w:rPr>
                <w:bCs/>
                <w:sz w:val="20"/>
                <w:szCs w:val="20"/>
                <w:lang w:val="en-GB"/>
              </w:rPr>
              <w:t xml:space="preserve">Literature review </w:t>
            </w:r>
          </w:p>
        </w:tc>
        <w:tc>
          <w:tcPr>
            <w:tcW w:w="3267" w:type="dxa"/>
            <w:tcBorders>
              <w:top w:val="single" w:sz="4" w:space="0" w:color="auto"/>
              <w:left w:val="single" w:sz="4" w:space="0" w:color="auto"/>
              <w:bottom w:val="single" w:sz="4" w:space="0" w:color="auto"/>
              <w:right w:val="single" w:sz="4" w:space="0" w:color="auto"/>
            </w:tcBorders>
            <w:hideMark/>
          </w:tcPr>
          <w:p w14:paraId="60E998BF"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4E06116F"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19408744"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5B91FD44"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0AADF113"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44923EA0" w14:textId="77777777" w:rsidR="00C62DDB" w:rsidRPr="0004667A" w:rsidRDefault="00C62DDB" w:rsidP="00764123">
      <w:pPr>
        <w:rPr>
          <w:sz w:val="20"/>
          <w:szCs w:val="20"/>
          <w:lang w:val="en-GB"/>
        </w:rPr>
      </w:pPr>
      <w:r w:rsidRPr="0004667A">
        <w:rPr>
          <w:sz w:val="20"/>
          <w:szCs w:val="20"/>
          <w:lang w:val="en-GB"/>
        </w:rPr>
        <w:t>The objective of the course is to provide practical knowledge on the review of literature through examples and case studies.   Different methods should be covered. A teacher will be assigned and help the student in this regard.</w:t>
      </w:r>
    </w:p>
    <w:p w14:paraId="39794D01" w14:textId="77777777" w:rsidR="00C62DDB" w:rsidRPr="0004667A" w:rsidRDefault="00C62DDB" w:rsidP="00764123">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47479797"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7D8BE0C6"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05</w:t>
            </w:r>
          </w:p>
        </w:tc>
        <w:tc>
          <w:tcPr>
            <w:tcW w:w="3693" w:type="dxa"/>
            <w:tcBorders>
              <w:top w:val="single" w:sz="4" w:space="0" w:color="auto"/>
              <w:left w:val="single" w:sz="4" w:space="0" w:color="auto"/>
              <w:bottom w:val="single" w:sz="4" w:space="0" w:color="auto"/>
              <w:right w:val="single" w:sz="4" w:space="0" w:color="auto"/>
            </w:tcBorders>
            <w:hideMark/>
          </w:tcPr>
          <w:p w14:paraId="7A3AFBB8" w14:textId="77777777" w:rsidR="00C62DDB" w:rsidRPr="0004667A" w:rsidRDefault="00C62DDB" w:rsidP="00764123">
            <w:pPr>
              <w:jc w:val="center"/>
              <w:rPr>
                <w:bCs/>
                <w:sz w:val="20"/>
                <w:szCs w:val="20"/>
                <w:lang w:val="en-GB"/>
              </w:rPr>
            </w:pPr>
            <w:r w:rsidRPr="0004667A">
              <w:rPr>
                <w:w w:val="105"/>
                <w:sz w:val="20"/>
                <w:szCs w:val="20"/>
              </w:rPr>
              <w:t xml:space="preserve">Data Analysis Techniques and Methods </w:t>
            </w:r>
          </w:p>
        </w:tc>
        <w:tc>
          <w:tcPr>
            <w:tcW w:w="3267" w:type="dxa"/>
            <w:tcBorders>
              <w:top w:val="single" w:sz="4" w:space="0" w:color="auto"/>
              <w:left w:val="single" w:sz="4" w:space="0" w:color="auto"/>
              <w:bottom w:val="single" w:sz="4" w:space="0" w:color="auto"/>
              <w:right w:val="single" w:sz="4" w:space="0" w:color="auto"/>
            </w:tcBorders>
            <w:hideMark/>
          </w:tcPr>
          <w:p w14:paraId="43D7C259" w14:textId="77777777" w:rsidR="00C62DDB" w:rsidRPr="0004667A" w:rsidRDefault="00C62DDB" w:rsidP="00764123">
            <w:pPr>
              <w:jc w:val="center"/>
              <w:rPr>
                <w:bCs/>
                <w:sz w:val="20"/>
                <w:szCs w:val="20"/>
                <w:lang w:val="en-GB"/>
              </w:rPr>
            </w:pPr>
            <w:r w:rsidRPr="0004667A">
              <w:rPr>
                <w:bCs/>
                <w:sz w:val="20"/>
                <w:szCs w:val="20"/>
                <w:lang w:val="en-GB"/>
              </w:rPr>
              <w:t>Type: Theory</w:t>
            </w:r>
          </w:p>
        </w:tc>
      </w:tr>
      <w:tr w:rsidR="00C62DDB" w:rsidRPr="0004667A" w14:paraId="36FD4D1C"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208F4BBB"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3459108A"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57DC3C2C"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18D8403D" w14:textId="77777777" w:rsidR="00C62DDB" w:rsidRPr="0004667A" w:rsidRDefault="00C62DDB" w:rsidP="00764123">
      <w:pPr>
        <w:rPr>
          <w:sz w:val="20"/>
          <w:szCs w:val="20"/>
          <w:lang w:val="en-GB"/>
        </w:rPr>
      </w:pPr>
      <w:r w:rsidRPr="0004667A">
        <w:rPr>
          <w:sz w:val="20"/>
          <w:szCs w:val="20"/>
        </w:rPr>
        <w:t>Description: The course aims to expertise the fellow in analyzing the collected data to attain the objectives of his thesis. The basics and advanced statistical and econometrics methods and techniques will be taught in the course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23F1A15D"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3B253216"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0410 61</w:t>
            </w:r>
            <w:r w:rsidRPr="0004667A">
              <w:rPr>
                <w:bCs/>
                <w:sz w:val="20"/>
                <w:szCs w:val="20"/>
              </w:rPr>
              <w:t>06</w:t>
            </w:r>
          </w:p>
        </w:tc>
        <w:tc>
          <w:tcPr>
            <w:tcW w:w="3693" w:type="dxa"/>
            <w:tcBorders>
              <w:top w:val="single" w:sz="4" w:space="0" w:color="auto"/>
              <w:left w:val="single" w:sz="4" w:space="0" w:color="auto"/>
              <w:bottom w:val="single" w:sz="4" w:space="0" w:color="auto"/>
              <w:right w:val="single" w:sz="4" w:space="0" w:color="auto"/>
            </w:tcBorders>
            <w:hideMark/>
          </w:tcPr>
          <w:p w14:paraId="1CFF4C3D" w14:textId="77777777" w:rsidR="00C62DDB" w:rsidRPr="0004667A" w:rsidRDefault="00C62DDB" w:rsidP="00764123">
            <w:pPr>
              <w:jc w:val="center"/>
              <w:rPr>
                <w:bCs/>
                <w:sz w:val="20"/>
                <w:szCs w:val="20"/>
                <w:lang w:val="en-GB"/>
              </w:rPr>
            </w:pPr>
            <w:r w:rsidRPr="0004667A">
              <w:rPr>
                <w:w w:val="105"/>
                <w:sz w:val="20"/>
                <w:szCs w:val="20"/>
              </w:rPr>
              <w:t xml:space="preserve">Data Analysis Techniques and Methods </w:t>
            </w:r>
          </w:p>
        </w:tc>
        <w:tc>
          <w:tcPr>
            <w:tcW w:w="3267" w:type="dxa"/>
            <w:tcBorders>
              <w:top w:val="single" w:sz="4" w:space="0" w:color="auto"/>
              <w:left w:val="single" w:sz="4" w:space="0" w:color="auto"/>
              <w:bottom w:val="single" w:sz="4" w:space="0" w:color="auto"/>
              <w:right w:val="single" w:sz="4" w:space="0" w:color="auto"/>
            </w:tcBorders>
            <w:hideMark/>
          </w:tcPr>
          <w:p w14:paraId="091C7643"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1363DCA3"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07C82908"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24DACCE2"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78F2BDAF" w14:textId="77777777" w:rsidR="00C62DDB" w:rsidRPr="0004667A" w:rsidRDefault="00C62DDB" w:rsidP="00764123">
            <w:pPr>
              <w:jc w:val="center"/>
              <w:rPr>
                <w:bCs/>
                <w:sz w:val="20"/>
                <w:szCs w:val="20"/>
                <w:lang w:val="en-GB"/>
              </w:rPr>
            </w:pPr>
            <w:r w:rsidRPr="0004667A">
              <w:rPr>
                <w:bCs/>
                <w:sz w:val="20"/>
                <w:szCs w:val="20"/>
                <w:lang w:val="en-GB"/>
              </w:rPr>
              <w:t>Semester:1</w:t>
            </w:r>
          </w:p>
        </w:tc>
      </w:tr>
    </w:tbl>
    <w:p w14:paraId="109C7AF6" w14:textId="77777777" w:rsidR="00C62DDB" w:rsidRPr="0004667A" w:rsidRDefault="00C62DDB" w:rsidP="00764123">
      <w:pPr>
        <w:rPr>
          <w:sz w:val="20"/>
          <w:szCs w:val="20"/>
        </w:rPr>
      </w:pPr>
      <w:r w:rsidRPr="0004667A">
        <w:rPr>
          <w:sz w:val="20"/>
          <w:szCs w:val="20"/>
        </w:rPr>
        <w:lastRenderedPageBreak/>
        <w:t>Description: The course will cover the statistical software to for analyzing data, such as  SPSS, STATA, R. and other related programming to useful to researchers with practical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76AF6D0F"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6D45D81B"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0410 62</w:t>
            </w:r>
            <w:r w:rsidRPr="0004667A">
              <w:rPr>
                <w:bCs/>
                <w:sz w:val="20"/>
                <w:szCs w:val="20"/>
              </w:rPr>
              <w:t>01</w:t>
            </w:r>
          </w:p>
        </w:tc>
        <w:tc>
          <w:tcPr>
            <w:tcW w:w="3693" w:type="dxa"/>
            <w:tcBorders>
              <w:top w:val="single" w:sz="4" w:space="0" w:color="auto"/>
              <w:left w:val="single" w:sz="4" w:space="0" w:color="auto"/>
              <w:bottom w:val="single" w:sz="4" w:space="0" w:color="auto"/>
              <w:right w:val="single" w:sz="4" w:space="0" w:color="auto"/>
            </w:tcBorders>
            <w:hideMark/>
          </w:tcPr>
          <w:p w14:paraId="2B807447" w14:textId="77777777" w:rsidR="00C62DDB" w:rsidRPr="0004667A" w:rsidRDefault="00C62DDB" w:rsidP="00764123">
            <w:pPr>
              <w:rPr>
                <w:bCs/>
                <w:sz w:val="20"/>
                <w:szCs w:val="20"/>
                <w:lang w:val="en-GB"/>
              </w:rPr>
            </w:pPr>
            <w:r w:rsidRPr="0004667A">
              <w:rPr>
                <w:bCs/>
                <w:sz w:val="20"/>
                <w:szCs w:val="20"/>
              </w:rPr>
              <w:t xml:space="preserve">First Seminar on Research Proposal </w:t>
            </w:r>
          </w:p>
        </w:tc>
        <w:tc>
          <w:tcPr>
            <w:tcW w:w="3267" w:type="dxa"/>
            <w:tcBorders>
              <w:top w:val="single" w:sz="4" w:space="0" w:color="auto"/>
              <w:left w:val="single" w:sz="4" w:space="0" w:color="auto"/>
              <w:bottom w:val="single" w:sz="4" w:space="0" w:color="auto"/>
              <w:right w:val="single" w:sz="4" w:space="0" w:color="auto"/>
            </w:tcBorders>
            <w:hideMark/>
          </w:tcPr>
          <w:p w14:paraId="79F993FE"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0FD868E7"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42F7C6F8"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3698EEF0"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241334AC" w14:textId="77777777" w:rsidR="00C62DDB" w:rsidRPr="0004667A" w:rsidRDefault="00C62DDB" w:rsidP="00764123">
            <w:pPr>
              <w:jc w:val="center"/>
              <w:rPr>
                <w:bCs/>
                <w:sz w:val="20"/>
                <w:szCs w:val="20"/>
                <w:lang w:val="en-GB"/>
              </w:rPr>
            </w:pPr>
            <w:r w:rsidRPr="0004667A">
              <w:rPr>
                <w:bCs/>
                <w:sz w:val="20"/>
                <w:szCs w:val="20"/>
                <w:lang w:val="en-GB"/>
              </w:rPr>
              <w:t>Semester:2</w:t>
            </w:r>
          </w:p>
        </w:tc>
      </w:tr>
    </w:tbl>
    <w:p w14:paraId="50C7550F" w14:textId="77777777" w:rsidR="00C62DDB" w:rsidRPr="0004667A" w:rsidRDefault="00C62DDB" w:rsidP="00764123">
      <w:pPr>
        <w:rPr>
          <w:sz w:val="20"/>
          <w:szCs w:val="20"/>
        </w:rPr>
      </w:pPr>
      <w:r w:rsidRPr="0004667A">
        <w:rPr>
          <w:sz w:val="20"/>
          <w:szCs w:val="20"/>
        </w:rPr>
        <w:t xml:space="preserve"> The objective of the seminar is to develop the primary proposal of the researcher. The researcher will cover his area of study, literature review, the gap, the relevance, and the expected outcome of his proposal.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224042BB"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2F44B247"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0410 62</w:t>
            </w:r>
            <w:r w:rsidRPr="0004667A">
              <w:rPr>
                <w:bCs/>
                <w:sz w:val="20"/>
                <w:szCs w:val="20"/>
              </w:rPr>
              <w:t>02</w:t>
            </w:r>
          </w:p>
        </w:tc>
        <w:tc>
          <w:tcPr>
            <w:tcW w:w="3693" w:type="dxa"/>
            <w:tcBorders>
              <w:top w:val="single" w:sz="4" w:space="0" w:color="auto"/>
              <w:left w:val="single" w:sz="4" w:space="0" w:color="auto"/>
              <w:bottom w:val="single" w:sz="4" w:space="0" w:color="auto"/>
              <w:right w:val="single" w:sz="4" w:space="0" w:color="auto"/>
            </w:tcBorders>
            <w:hideMark/>
          </w:tcPr>
          <w:p w14:paraId="79782BFA" w14:textId="77777777" w:rsidR="00C62DDB" w:rsidRPr="0004667A" w:rsidRDefault="00C62DDB" w:rsidP="00764123">
            <w:pPr>
              <w:rPr>
                <w:bCs/>
                <w:sz w:val="20"/>
                <w:szCs w:val="20"/>
                <w:lang w:val="en-GB"/>
              </w:rPr>
            </w:pPr>
            <w:r w:rsidRPr="0004667A">
              <w:rPr>
                <w:bCs/>
                <w:sz w:val="20"/>
                <w:szCs w:val="20"/>
              </w:rPr>
              <w:t xml:space="preserve">Second Seminar on Research Proposal </w:t>
            </w:r>
          </w:p>
        </w:tc>
        <w:tc>
          <w:tcPr>
            <w:tcW w:w="3267" w:type="dxa"/>
            <w:tcBorders>
              <w:top w:val="single" w:sz="4" w:space="0" w:color="auto"/>
              <w:left w:val="single" w:sz="4" w:space="0" w:color="auto"/>
              <w:bottom w:val="single" w:sz="4" w:space="0" w:color="auto"/>
              <w:right w:val="single" w:sz="4" w:space="0" w:color="auto"/>
            </w:tcBorders>
            <w:hideMark/>
          </w:tcPr>
          <w:p w14:paraId="123BFC07"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3AA01006" w14:textId="77777777" w:rsidTr="0094687A">
        <w:tc>
          <w:tcPr>
            <w:tcW w:w="2390" w:type="dxa"/>
            <w:tcBorders>
              <w:top w:val="single" w:sz="4" w:space="0" w:color="auto"/>
              <w:left w:val="single" w:sz="4" w:space="0" w:color="auto"/>
              <w:bottom w:val="single" w:sz="4" w:space="0" w:color="auto"/>
              <w:right w:val="single" w:sz="4" w:space="0" w:color="auto"/>
            </w:tcBorders>
            <w:hideMark/>
          </w:tcPr>
          <w:p w14:paraId="164CBD87"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190FA35C"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07FAC68F" w14:textId="77777777" w:rsidR="00C62DDB" w:rsidRPr="0004667A" w:rsidRDefault="00C62DDB" w:rsidP="00764123">
            <w:pPr>
              <w:jc w:val="center"/>
              <w:rPr>
                <w:bCs/>
                <w:sz w:val="20"/>
                <w:szCs w:val="20"/>
                <w:lang w:val="en-GB"/>
              </w:rPr>
            </w:pPr>
            <w:r w:rsidRPr="0004667A">
              <w:rPr>
                <w:bCs/>
                <w:sz w:val="20"/>
                <w:szCs w:val="20"/>
                <w:lang w:val="en-GB"/>
              </w:rPr>
              <w:t>Semester:2</w:t>
            </w:r>
          </w:p>
        </w:tc>
      </w:tr>
    </w:tbl>
    <w:p w14:paraId="2993993D" w14:textId="77777777" w:rsidR="00C62DDB" w:rsidRPr="0004667A" w:rsidRDefault="00C62DDB" w:rsidP="00764123">
      <w:pPr>
        <w:rPr>
          <w:sz w:val="20"/>
          <w:szCs w:val="20"/>
        </w:rPr>
      </w:pPr>
      <w:r w:rsidRPr="0004667A">
        <w:rPr>
          <w:sz w:val="20"/>
          <w:szCs w:val="20"/>
        </w:rPr>
        <w:t xml:space="preserve">The objective of the seminar is to develop the final proposal of the researcher. The researcher will cover his area of study, the gap, the relevance, the expected outcome, the methodology, hypothesis of his proposal.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3693"/>
        <w:gridCol w:w="3267"/>
      </w:tblGrid>
      <w:tr w:rsidR="00C62DDB" w:rsidRPr="0004667A" w14:paraId="001AC57F"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745C7CA3"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0410 62</w:t>
            </w:r>
            <w:r w:rsidRPr="0004667A">
              <w:rPr>
                <w:bCs/>
                <w:sz w:val="20"/>
                <w:szCs w:val="20"/>
              </w:rPr>
              <w:t>03</w:t>
            </w:r>
          </w:p>
        </w:tc>
        <w:tc>
          <w:tcPr>
            <w:tcW w:w="3693" w:type="dxa"/>
            <w:tcBorders>
              <w:top w:val="single" w:sz="4" w:space="0" w:color="auto"/>
              <w:left w:val="single" w:sz="4" w:space="0" w:color="auto"/>
              <w:bottom w:val="single" w:sz="4" w:space="0" w:color="auto"/>
              <w:right w:val="single" w:sz="4" w:space="0" w:color="auto"/>
            </w:tcBorders>
            <w:hideMark/>
          </w:tcPr>
          <w:p w14:paraId="1B26603E" w14:textId="77777777" w:rsidR="00C62DDB" w:rsidRPr="0004667A" w:rsidRDefault="00C62DDB" w:rsidP="00764123">
            <w:pPr>
              <w:rPr>
                <w:bCs/>
                <w:sz w:val="20"/>
                <w:szCs w:val="20"/>
                <w:lang w:val="en-GB"/>
              </w:rPr>
            </w:pPr>
            <w:r w:rsidRPr="0004667A">
              <w:rPr>
                <w:bCs/>
                <w:sz w:val="20"/>
                <w:szCs w:val="20"/>
              </w:rPr>
              <w:t xml:space="preserve">Third  Seminar on Research Proposal </w:t>
            </w:r>
          </w:p>
        </w:tc>
        <w:tc>
          <w:tcPr>
            <w:tcW w:w="3267" w:type="dxa"/>
            <w:tcBorders>
              <w:top w:val="single" w:sz="4" w:space="0" w:color="auto"/>
              <w:left w:val="single" w:sz="4" w:space="0" w:color="auto"/>
              <w:bottom w:val="single" w:sz="4" w:space="0" w:color="auto"/>
              <w:right w:val="single" w:sz="4" w:space="0" w:color="auto"/>
            </w:tcBorders>
            <w:hideMark/>
          </w:tcPr>
          <w:p w14:paraId="2A46FB13"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2D24C9E0"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1E175874"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3693" w:type="dxa"/>
            <w:tcBorders>
              <w:top w:val="single" w:sz="4" w:space="0" w:color="auto"/>
              <w:left w:val="single" w:sz="4" w:space="0" w:color="auto"/>
              <w:bottom w:val="single" w:sz="4" w:space="0" w:color="auto"/>
              <w:right w:val="single" w:sz="4" w:space="0" w:color="auto"/>
            </w:tcBorders>
            <w:hideMark/>
          </w:tcPr>
          <w:p w14:paraId="00A92047" w14:textId="77777777" w:rsidR="00C62DDB" w:rsidRPr="0004667A" w:rsidRDefault="00C62DDB" w:rsidP="00764123">
            <w:pPr>
              <w:jc w:val="center"/>
              <w:rPr>
                <w:bCs/>
                <w:sz w:val="20"/>
                <w:szCs w:val="20"/>
                <w:lang w:val="en-GB"/>
              </w:rPr>
            </w:pPr>
            <w:r w:rsidRPr="0004667A">
              <w:rPr>
                <w:bCs/>
                <w:sz w:val="20"/>
                <w:szCs w:val="20"/>
                <w:lang w:val="en-GB"/>
              </w:rPr>
              <w:t>Year:1</w:t>
            </w:r>
          </w:p>
        </w:tc>
        <w:tc>
          <w:tcPr>
            <w:tcW w:w="3267" w:type="dxa"/>
            <w:tcBorders>
              <w:top w:val="single" w:sz="4" w:space="0" w:color="auto"/>
              <w:left w:val="single" w:sz="4" w:space="0" w:color="auto"/>
              <w:bottom w:val="single" w:sz="4" w:space="0" w:color="auto"/>
              <w:right w:val="single" w:sz="4" w:space="0" w:color="auto"/>
            </w:tcBorders>
            <w:hideMark/>
          </w:tcPr>
          <w:p w14:paraId="73480640" w14:textId="77777777" w:rsidR="00C62DDB" w:rsidRPr="0004667A" w:rsidRDefault="00C62DDB" w:rsidP="00764123">
            <w:pPr>
              <w:jc w:val="center"/>
              <w:rPr>
                <w:bCs/>
                <w:sz w:val="20"/>
                <w:szCs w:val="20"/>
                <w:lang w:val="en-GB"/>
              </w:rPr>
            </w:pPr>
            <w:r w:rsidRPr="0004667A">
              <w:rPr>
                <w:bCs/>
                <w:sz w:val="20"/>
                <w:szCs w:val="20"/>
                <w:lang w:val="en-GB"/>
              </w:rPr>
              <w:t>Semester:2</w:t>
            </w:r>
          </w:p>
        </w:tc>
      </w:tr>
    </w:tbl>
    <w:p w14:paraId="39B5E624" w14:textId="77777777" w:rsidR="00C62DDB" w:rsidRPr="0004667A" w:rsidRDefault="00C62DDB" w:rsidP="00764123">
      <w:pPr>
        <w:rPr>
          <w:sz w:val="20"/>
          <w:szCs w:val="20"/>
        </w:rPr>
      </w:pPr>
      <w:r w:rsidRPr="0004667A">
        <w:rPr>
          <w:sz w:val="20"/>
          <w:szCs w:val="20"/>
        </w:rPr>
        <w:t xml:space="preserve">The objective of the seminar is to develop the final proposal of the researcher. The researcher will cover his area of study, the gap, the relevance, the expected outcome, the methodology, hypothesis of his proposal after getting feedback from the previous seminars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4175"/>
        <w:gridCol w:w="2785"/>
      </w:tblGrid>
      <w:tr w:rsidR="00C62DDB" w:rsidRPr="0004667A" w14:paraId="6E813A4C"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1C899D1D" w14:textId="77777777" w:rsidR="00C62DDB" w:rsidRPr="0004667A" w:rsidRDefault="00C62DDB" w:rsidP="00764123">
            <w:pPr>
              <w:jc w:val="center"/>
              <w:rPr>
                <w:bCs/>
                <w:sz w:val="20"/>
                <w:szCs w:val="20"/>
                <w:lang w:val="en-GB"/>
              </w:rPr>
            </w:pPr>
            <w:r w:rsidRPr="0004667A">
              <w:rPr>
                <w:bCs/>
                <w:sz w:val="20"/>
                <w:szCs w:val="20"/>
              </w:rPr>
              <w:t>BUS</w:t>
            </w:r>
            <w:r w:rsidRPr="0004667A">
              <w:rPr>
                <w:sz w:val="20"/>
                <w:szCs w:val="20"/>
                <w:lang w:val="en-GB"/>
              </w:rPr>
              <w:t>0410 62</w:t>
            </w:r>
            <w:r w:rsidRPr="0004667A">
              <w:rPr>
                <w:bCs/>
                <w:sz w:val="20"/>
                <w:szCs w:val="20"/>
              </w:rPr>
              <w:t>04</w:t>
            </w:r>
          </w:p>
        </w:tc>
        <w:tc>
          <w:tcPr>
            <w:tcW w:w="4175" w:type="dxa"/>
            <w:tcBorders>
              <w:top w:val="single" w:sz="4" w:space="0" w:color="auto"/>
              <w:left w:val="single" w:sz="4" w:space="0" w:color="auto"/>
              <w:bottom w:val="single" w:sz="4" w:space="0" w:color="auto"/>
              <w:right w:val="single" w:sz="4" w:space="0" w:color="auto"/>
            </w:tcBorders>
            <w:hideMark/>
          </w:tcPr>
          <w:p w14:paraId="1F65BE73" w14:textId="7138DAB8" w:rsidR="00C62DDB" w:rsidRPr="00631369" w:rsidRDefault="00C62DDB" w:rsidP="00764123">
            <w:pPr>
              <w:rPr>
                <w:sz w:val="20"/>
                <w:szCs w:val="20"/>
                <w:lang w:val="en-GB"/>
              </w:rPr>
            </w:pPr>
            <w:r w:rsidRPr="0004667A">
              <w:rPr>
                <w:sz w:val="20"/>
                <w:szCs w:val="20"/>
              </w:rPr>
              <w:t xml:space="preserve">Comprehensive Defense of </w:t>
            </w:r>
            <w:r w:rsidRPr="0004667A">
              <w:rPr>
                <w:bCs/>
                <w:sz w:val="20"/>
                <w:szCs w:val="20"/>
              </w:rPr>
              <w:t>Research Proposal</w:t>
            </w:r>
          </w:p>
        </w:tc>
        <w:tc>
          <w:tcPr>
            <w:tcW w:w="2785" w:type="dxa"/>
            <w:tcBorders>
              <w:top w:val="single" w:sz="4" w:space="0" w:color="auto"/>
              <w:left w:val="single" w:sz="4" w:space="0" w:color="auto"/>
              <w:bottom w:val="single" w:sz="4" w:space="0" w:color="auto"/>
              <w:right w:val="single" w:sz="4" w:space="0" w:color="auto"/>
            </w:tcBorders>
            <w:hideMark/>
          </w:tcPr>
          <w:p w14:paraId="1D4801FE" w14:textId="77777777" w:rsidR="00C62DDB" w:rsidRPr="0004667A" w:rsidRDefault="00C62DDB" w:rsidP="00764123">
            <w:pPr>
              <w:jc w:val="center"/>
              <w:rPr>
                <w:bCs/>
                <w:sz w:val="20"/>
                <w:szCs w:val="20"/>
                <w:lang w:val="en-GB"/>
              </w:rPr>
            </w:pPr>
            <w:r w:rsidRPr="0004667A">
              <w:rPr>
                <w:bCs/>
                <w:sz w:val="20"/>
                <w:szCs w:val="20"/>
                <w:lang w:val="en-GB"/>
              </w:rPr>
              <w:t>Type: Lab</w:t>
            </w:r>
          </w:p>
        </w:tc>
      </w:tr>
      <w:tr w:rsidR="00C62DDB" w:rsidRPr="0004667A" w14:paraId="0675760B" w14:textId="77777777" w:rsidTr="00631369">
        <w:trPr>
          <w:trHeight w:val="20"/>
        </w:trPr>
        <w:tc>
          <w:tcPr>
            <w:tcW w:w="2390" w:type="dxa"/>
            <w:tcBorders>
              <w:top w:val="single" w:sz="4" w:space="0" w:color="auto"/>
              <w:left w:val="single" w:sz="4" w:space="0" w:color="auto"/>
              <w:bottom w:val="single" w:sz="4" w:space="0" w:color="auto"/>
              <w:right w:val="single" w:sz="4" w:space="0" w:color="auto"/>
            </w:tcBorders>
            <w:hideMark/>
          </w:tcPr>
          <w:p w14:paraId="6EA66B52" w14:textId="77777777" w:rsidR="00C62DDB" w:rsidRPr="0004667A" w:rsidRDefault="00C62DDB" w:rsidP="00764123">
            <w:pPr>
              <w:jc w:val="center"/>
              <w:rPr>
                <w:bCs/>
                <w:sz w:val="20"/>
                <w:szCs w:val="20"/>
                <w:lang w:val="en-GB"/>
              </w:rPr>
            </w:pPr>
            <w:r w:rsidRPr="0004667A">
              <w:rPr>
                <w:bCs/>
                <w:sz w:val="20"/>
                <w:szCs w:val="20"/>
                <w:lang w:val="en-GB"/>
              </w:rPr>
              <w:t>Credit: 3</w:t>
            </w:r>
          </w:p>
        </w:tc>
        <w:tc>
          <w:tcPr>
            <w:tcW w:w="4175" w:type="dxa"/>
            <w:tcBorders>
              <w:top w:val="single" w:sz="4" w:space="0" w:color="auto"/>
              <w:left w:val="single" w:sz="4" w:space="0" w:color="auto"/>
              <w:bottom w:val="single" w:sz="4" w:space="0" w:color="auto"/>
              <w:right w:val="single" w:sz="4" w:space="0" w:color="auto"/>
            </w:tcBorders>
            <w:hideMark/>
          </w:tcPr>
          <w:p w14:paraId="0170106B" w14:textId="77777777" w:rsidR="00C62DDB" w:rsidRPr="0004667A" w:rsidRDefault="00C62DDB" w:rsidP="00764123">
            <w:pPr>
              <w:jc w:val="center"/>
              <w:rPr>
                <w:bCs/>
                <w:sz w:val="20"/>
                <w:szCs w:val="20"/>
                <w:lang w:val="en-GB"/>
              </w:rPr>
            </w:pPr>
            <w:r w:rsidRPr="0004667A">
              <w:rPr>
                <w:bCs/>
                <w:sz w:val="20"/>
                <w:szCs w:val="20"/>
                <w:lang w:val="en-GB"/>
              </w:rPr>
              <w:t>Year:1</w:t>
            </w:r>
          </w:p>
        </w:tc>
        <w:tc>
          <w:tcPr>
            <w:tcW w:w="2785" w:type="dxa"/>
            <w:tcBorders>
              <w:top w:val="single" w:sz="4" w:space="0" w:color="auto"/>
              <w:left w:val="single" w:sz="4" w:space="0" w:color="auto"/>
              <w:bottom w:val="single" w:sz="4" w:space="0" w:color="auto"/>
              <w:right w:val="single" w:sz="4" w:space="0" w:color="auto"/>
            </w:tcBorders>
            <w:hideMark/>
          </w:tcPr>
          <w:p w14:paraId="43329470" w14:textId="77777777" w:rsidR="00C62DDB" w:rsidRPr="0004667A" w:rsidRDefault="00C62DDB" w:rsidP="00764123">
            <w:pPr>
              <w:jc w:val="center"/>
              <w:rPr>
                <w:bCs/>
                <w:sz w:val="20"/>
                <w:szCs w:val="20"/>
                <w:lang w:val="en-GB"/>
              </w:rPr>
            </w:pPr>
            <w:r w:rsidRPr="0004667A">
              <w:rPr>
                <w:bCs/>
                <w:sz w:val="20"/>
                <w:szCs w:val="20"/>
                <w:lang w:val="en-GB"/>
              </w:rPr>
              <w:t>Semester:2</w:t>
            </w:r>
          </w:p>
        </w:tc>
      </w:tr>
    </w:tbl>
    <w:p w14:paraId="63142373" w14:textId="77777777" w:rsidR="00C62DDB" w:rsidRPr="0004667A" w:rsidRDefault="00C62DDB" w:rsidP="00764123">
      <w:pPr>
        <w:rPr>
          <w:sz w:val="20"/>
          <w:szCs w:val="20"/>
        </w:rPr>
      </w:pPr>
      <w:r w:rsidRPr="0004667A">
        <w:rPr>
          <w:sz w:val="20"/>
          <w:szCs w:val="20"/>
        </w:rPr>
        <w:t xml:space="preserve">The objective of the seminar is to develop the final proposal of the researcher. The researcher will cover his area of study, the gap, the relevance, the expected outcome, the methodology, hypothesis of his proposal after getting feedback from the previous seminars. Now, here the researcher defends his proposal . </w:t>
      </w:r>
    </w:p>
    <w:p w14:paraId="16A0D77C" w14:textId="77777777" w:rsidR="00C62DDB" w:rsidRPr="0004667A" w:rsidRDefault="00C62DDB" w:rsidP="00764123">
      <w:pPr>
        <w:rPr>
          <w:sz w:val="20"/>
          <w:szCs w:val="20"/>
        </w:rPr>
      </w:pPr>
      <w:r w:rsidRPr="0004667A">
        <w:rPr>
          <w:sz w:val="20"/>
          <w:szCs w:val="20"/>
        </w:rPr>
        <w:t>After completing all the above, the final proposal and title will be sent to BAS through GSC.</w:t>
      </w:r>
    </w:p>
    <w:p w14:paraId="33776852" w14:textId="77777777" w:rsidR="00C62DDB" w:rsidRPr="0004667A" w:rsidRDefault="00C62DDB" w:rsidP="00764123">
      <w:pPr>
        <w:rPr>
          <w:sz w:val="20"/>
          <w:szCs w:val="20"/>
        </w:rPr>
      </w:pPr>
      <w:r w:rsidRPr="0004667A">
        <w:rPr>
          <w:sz w:val="20"/>
          <w:szCs w:val="20"/>
        </w:rPr>
        <w:t>Other requirements and the qualification and thesis evaluation will be conducted as per the GSC ordinance of SUST</w:t>
      </w:r>
    </w:p>
    <w:p w14:paraId="6B64084A" w14:textId="77777777" w:rsidR="00C62DDB" w:rsidRDefault="00C62DDB" w:rsidP="00764123">
      <w:pPr>
        <w:pStyle w:val="Heading1"/>
        <w:spacing w:before="0"/>
        <w:ind w:right="384"/>
      </w:pPr>
    </w:p>
    <w:sectPr w:rsidR="00C62DDB" w:rsidSect="0035478D">
      <w:pgSz w:w="12240" w:h="15840"/>
      <w:pgMar w:top="860" w:right="880" w:bottom="1140" w:left="1520" w:header="0" w:footer="8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0333E" w14:textId="77777777" w:rsidR="00AB1571" w:rsidRDefault="00AB1571">
      <w:r>
        <w:separator/>
      </w:r>
    </w:p>
  </w:endnote>
  <w:endnote w:type="continuationSeparator" w:id="0">
    <w:p w14:paraId="5088F746" w14:textId="77777777" w:rsidR="00AB1571" w:rsidRDefault="00AB1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utonny">
    <w:altName w:val="Times New Roman"/>
    <w:charset w:val="00"/>
    <w:family w:val="roman"/>
    <w:pitch w:val="variable"/>
    <w:sig w:usb0="00000003" w:usb1="00000000" w:usb2="00000000" w:usb3="00000000" w:csb0="00000001" w:csb1="00000000"/>
  </w:font>
  <w:font w:name="TimesLTStd-Roman">
    <w:altName w:val="Times New Roman"/>
    <w:panose1 w:val="00000000000000000000"/>
    <w:charset w:val="00"/>
    <w:family w:val="roman"/>
    <w:notTrueType/>
    <w:pitch w:val="default"/>
  </w:font>
  <w:font w:name="Didot">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A8E98" w14:textId="77777777" w:rsidR="00EE0F9D" w:rsidRDefault="00EE0F9D">
    <w:pPr>
      <w:pStyle w:val="BodyText"/>
      <w:spacing w:line="14" w:lineRule="auto"/>
      <w:rPr>
        <w:sz w:val="17"/>
      </w:rPr>
    </w:pPr>
    <w:r>
      <w:rPr>
        <w:noProof/>
      </w:rPr>
      <mc:AlternateContent>
        <mc:Choice Requires="wps">
          <w:drawing>
            <wp:anchor distT="0" distB="0" distL="114300" distR="114300" simplePos="0" relativeHeight="251654656" behindDoc="1" locked="0" layoutInCell="1" allowOverlap="1" wp14:anchorId="4CD4363C" wp14:editId="04316934">
              <wp:simplePos x="0" y="0"/>
              <wp:positionH relativeFrom="page">
                <wp:posOffset>3828415</wp:posOffset>
              </wp:positionH>
              <wp:positionV relativeFrom="page">
                <wp:posOffset>9293225</wp:posOffset>
              </wp:positionV>
              <wp:extent cx="291465" cy="184150"/>
              <wp:effectExtent l="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C688" w14:textId="4A653745" w:rsidR="00EE0F9D" w:rsidRDefault="00EE0F9D">
                          <w:pPr>
                            <w:spacing w:before="15"/>
                            <w:ind w:left="60"/>
                          </w:pPr>
                          <w:r>
                            <w:fldChar w:fldCharType="begin"/>
                          </w:r>
                          <w:r>
                            <w:rPr>
                              <w:w w:val="105"/>
                            </w:rPr>
                            <w:instrText xml:space="preserve"> PAGE </w:instrText>
                          </w:r>
                          <w:r>
                            <w:fldChar w:fldCharType="separate"/>
                          </w:r>
                          <w:r w:rsidR="002E6D6E">
                            <w:rPr>
                              <w:noProof/>
                              <w:w w:val="105"/>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4363C" id="_x0000_t202" coordsize="21600,21600" o:spt="202" path="m,l,21600r21600,l21600,xe">
              <v:stroke joinstyle="miter"/>
              <v:path gradientshapeok="t" o:connecttype="rect"/>
            </v:shapetype>
            <v:shape id="Text Box 5" o:spid="_x0000_s1041" type="#_x0000_t202" style="position:absolute;margin-left:301.45pt;margin-top:731.75pt;width:22.95pt;height:1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MqrgIAAKg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" filled="f" stroked="f">
              <v:textbox inset="0,0,0,0">
                <w:txbxContent>
                  <w:p w14:paraId="6CBCC688" w14:textId="4A653745" w:rsidR="00EE0F9D" w:rsidRDefault="00EE0F9D">
                    <w:pPr>
                      <w:spacing w:before="15"/>
                      <w:ind w:left="60"/>
                    </w:pPr>
                    <w:r>
                      <w:fldChar w:fldCharType="begin"/>
                    </w:r>
                    <w:r>
                      <w:rPr>
                        <w:w w:val="105"/>
                      </w:rPr>
                      <w:instrText xml:space="preserve"> PAGE </w:instrText>
                    </w:r>
                    <w:r>
                      <w:fldChar w:fldCharType="separate"/>
                    </w:r>
                    <w:r w:rsidR="002E6D6E">
                      <w:rPr>
                        <w:noProof/>
                        <w:w w:val="105"/>
                      </w:rPr>
                      <w:t>119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D206E" w14:textId="77777777" w:rsidR="00AB1571" w:rsidRDefault="00AB1571">
      <w:r>
        <w:separator/>
      </w:r>
    </w:p>
  </w:footnote>
  <w:footnote w:type="continuationSeparator" w:id="0">
    <w:p w14:paraId="7B8B4AF0" w14:textId="77777777" w:rsidR="00AB1571" w:rsidRDefault="00AB15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2DA"/>
    <w:multiLevelType w:val="hybridMultilevel"/>
    <w:tmpl w:val="2B0E1142"/>
    <w:lvl w:ilvl="0" w:tplc="87DCAA2E">
      <w:start w:val="1"/>
      <w:numFmt w:val="lowerRoman"/>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1A50C9AA">
      <w:numFmt w:val="bullet"/>
      <w:lvlText w:val="•"/>
      <w:lvlJc w:val="left"/>
      <w:pPr>
        <w:ind w:left="1902" w:hanging="339"/>
      </w:pPr>
      <w:rPr>
        <w:rFonts w:hint="default"/>
        <w:lang w:val="en-US" w:eastAsia="en-US" w:bidi="ar-SA"/>
      </w:rPr>
    </w:lvl>
    <w:lvl w:ilvl="2" w:tplc="0BAC135A">
      <w:numFmt w:val="bullet"/>
      <w:lvlText w:val="•"/>
      <w:lvlJc w:val="left"/>
      <w:pPr>
        <w:ind w:left="2784" w:hanging="339"/>
      </w:pPr>
      <w:rPr>
        <w:rFonts w:hint="default"/>
        <w:lang w:val="en-US" w:eastAsia="en-US" w:bidi="ar-SA"/>
      </w:rPr>
    </w:lvl>
    <w:lvl w:ilvl="3" w:tplc="E22688BA">
      <w:numFmt w:val="bullet"/>
      <w:lvlText w:val="•"/>
      <w:lvlJc w:val="left"/>
      <w:pPr>
        <w:ind w:left="3666" w:hanging="339"/>
      </w:pPr>
      <w:rPr>
        <w:rFonts w:hint="default"/>
        <w:lang w:val="en-US" w:eastAsia="en-US" w:bidi="ar-SA"/>
      </w:rPr>
    </w:lvl>
    <w:lvl w:ilvl="4" w:tplc="CB54F454">
      <w:numFmt w:val="bullet"/>
      <w:lvlText w:val="•"/>
      <w:lvlJc w:val="left"/>
      <w:pPr>
        <w:ind w:left="4548" w:hanging="339"/>
      </w:pPr>
      <w:rPr>
        <w:rFonts w:hint="default"/>
        <w:lang w:val="en-US" w:eastAsia="en-US" w:bidi="ar-SA"/>
      </w:rPr>
    </w:lvl>
    <w:lvl w:ilvl="5" w:tplc="D93E984A">
      <w:numFmt w:val="bullet"/>
      <w:lvlText w:val="•"/>
      <w:lvlJc w:val="left"/>
      <w:pPr>
        <w:ind w:left="5430" w:hanging="339"/>
      </w:pPr>
      <w:rPr>
        <w:rFonts w:hint="default"/>
        <w:lang w:val="en-US" w:eastAsia="en-US" w:bidi="ar-SA"/>
      </w:rPr>
    </w:lvl>
    <w:lvl w:ilvl="6" w:tplc="C4FA2E10">
      <w:numFmt w:val="bullet"/>
      <w:lvlText w:val="•"/>
      <w:lvlJc w:val="left"/>
      <w:pPr>
        <w:ind w:left="6312" w:hanging="339"/>
      </w:pPr>
      <w:rPr>
        <w:rFonts w:hint="default"/>
        <w:lang w:val="en-US" w:eastAsia="en-US" w:bidi="ar-SA"/>
      </w:rPr>
    </w:lvl>
    <w:lvl w:ilvl="7" w:tplc="78420A1C">
      <w:numFmt w:val="bullet"/>
      <w:lvlText w:val="•"/>
      <w:lvlJc w:val="left"/>
      <w:pPr>
        <w:ind w:left="7194" w:hanging="339"/>
      </w:pPr>
      <w:rPr>
        <w:rFonts w:hint="default"/>
        <w:lang w:val="en-US" w:eastAsia="en-US" w:bidi="ar-SA"/>
      </w:rPr>
    </w:lvl>
    <w:lvl w:ilvl="8" w:tplc="2C9A8EF4">
      <w:numFmt w:val="bullet"/>
      <w:lvlText w:val="•"/>
      <w:lvlJc w:val="left"/>
      <w:pPr>
        <w:ind w:left="8076" w:hanging="339"/>
      </w:pPr>
      <w:rPr>
        <w:rFonts w:hint="default"/>
        <w:lang w:val="en-US" w:eastAsia="en-US" w:bidi="ar-SA"/>
      </w:rPr>
    </w:lvl>
  </w:abstractNum>
  <w:abstractNum w:abstractNumId="1" w15:restartNumberingAfterBreak="0">
    <w:nsid w:val="019B377F"/>
    <w:multiLevelType w:val="hybridMultilevel"/>
    <w:tmpl w:val="6D76DA00"/>
    <w:lvl w:ilvl="0" w:tplc="E758C61A">
      <w:start w:val="1"/>
      <w:numFmt w:val="lowerRoman"/>
      <w:lvlText w:val="%1."/>
      <w:lvlJc w:val="left"/>
      <w:pPr>
        <w:ind w:left="921" w:hanging="152"/>
      </w:pPr>
      <w:rPr>
        <w:rFonts w:ascii="Times New Roman" w:eastAsia="Times New Roman" w:hAnsi="Times New Roman" w:cs="Times New Roman" w:hint="default"/>
        <w:b w:val="0"/>
        <w:bCs w:val="0"/>
        <w:i w:val="0"/>
        <w:iCs w:val="0"/>
        <w:spacing w:val="0"/>
        <w:w w:val="104"/>
        <w:sz w:val="18"/>
        <w:szCs w:val="18"/>
        <w:lang w:val="en-US" w:eastAsia="en-US" w:bidi="ar-SA"/>
      </w:rPr>
    </w:lvl>
    <w:lvl w:ilvl="1" w:tplc="6ECE784A">
      <w:numFmt w:val="bullet"/>
      <w:lvlText w:val="•"/>
      <w:lvlJc w:val="left"/>
      <w:pPr>
        <w:ind w:left="1800" w:hanging="152"/>
      </w:pPr>
      <w:rPr>
        <w:rFonts w:hint="default"/>
        <w:lang w:val="en-US" w:eastAsia="en-US" w:bidi="ar-SA"/>
      </w:rPr>
    </w:lvl>
    <w:lvl w:ilvl="2" w:tplc="0D76C9C2">
      <w:numFmt w:val="bullet"/>
      <w:lvlText w:val="•"/>
      <w:lvlJc w:val="left"/>
      <w:pPr>
        <w:ind w:left="2680" w:hanging="152"/>
      </w:pPr>
      <w:rPr>
        <w:rFonts w:hint="default"/>
        <w:lang w:val="en-US" w:eastAsia="en-US" w:bidi="ar-SA"/>
      </w:rPr>
    </w:lvl>
    <w:lvl w:ilvl="3" w:tplc="99FCE05E">
      <w:numFmt w:val="bullet"/>
      <w:lvlText w:val="•"/>
      <w:lvlJc w:val="left"/>
      <w:pPr>
        <w:ind w:left="3560" w:hanging="152"/>
      </w:pPr>
      <w:rPr>
        <w:rFonts w:hint="default"/>
        <w:lang w:val="en-US" w:eastAsia="en-US" w:bidi="ar-SA"/>
      </w:rPr>
    </w:lvl>
    <w:lvl w:ilvl="4" w:tplc="FC0E2A52">
      <w:numFmt w:val="bullet"/>
      <w:lvlText w:val="•"/>
      <w:lvlJc w:val="left"/>
      <w:pPr>
        <w:ind w:left="4440" w:hanging="152"/>
      </w:pPr>
      <w:rPr>
        <w:rFonts w:hint="default"/>
        <w:lang w:val="en-US" w:eastAsia="en-US" w:bidi="ar-SA"/>
      </w:rPr>
    </w:lvl>
    <w:lvl w:ilvl="5" w:tplc="11BCD912">
      <w:numFmt w:val="bullet"/>
      <w:lvlText w:val="•"/>
      <w:lvlJc w:val="left"/>
      <w:pPr>
        <w:ind w:left="5320" w:hanging="152"/>
      </w:pPr>
      <w:rPr>
        <w:rFonts w:hint="default"/>
        <w:lang w:val="en-US" w:eastAsia="en-US" w:bidi="ar-SA"/>
      </w:rPr>
    </w:lvl>
    <w:lvl w:ilvl="6" w:tplc="334670AC">
      <w:numFmt w:val="bullet"/>
      <w:lvlText w:val="•"/>
      <w:lvlJc w:val="left"/>
      <w:pPr>
        <w:ind w:left="6200" w:hanging="152"/>
      </w:pPr>
      <w:rPr>
        <w:rFonts w:hint="default"/>
        <w:lang w:val="en-US" w:eastAsia="en-US" w:bidi="ar-SA"/>
      </w:rPr>
    </w:lvl>
    <w:lvl w:ilvl="7" w:tplc="FFB8BFF4">
      <w:numFmt w:val="bullet"/>
      <w:lvlText w:val="•"/>
      <w:lvlJc w:val="left"/>
      <w:pPr>
        <w:ind w:left="7080" w:hanging="152"/>
      </w:pPr>
      <w:rPr>
        <w:rFonts w:hint="default"/>
        <w:lang w:val="en-US" w:eastAsia="en-US" w:bidi="ar-SA"/>
      </w:rPr>
    </w:lvl>
    <w:lvl w:ilvl="8" w:tplc="9F400A7C">
      <w:numFmt w:val="bullet"/>
      <w:lvlText w:val="•"/>
      <w:lvlJc w:val="left"/>
      <w:pPr>
        <w:ind w:left="7960" w:hanging="152"/>
      </w:pPr>
      <w:rPr>
        <w:rFonts w:hint="default"/>
        <w:lang w:val="en-US" w:eastAsia="en-US" w:bidi="ar-SA"/>
      </w:rPr>
    </w:lvl>
  </w:abstractNum>
  <w:abstractNum w:abstractNumId="2" w15:restartNumberingAfterBreak="0">
    <w:nsid w:val="01BB0E97"/>
    <w:multiLevelType w:val="hybridMultilevel"/>
    <w:tmpl w:val="BF76A0F0"/>
    <w:lvl w:ilvl="0" w:tplc="92A093DC">
      <w:start w:val="1"/>
      <w:numFmt w:val="decimal"/>
      <w:lvlText w:val="%1."/>
      <w:lvlJc w:val="left"/>
      <w:pPr>
        <w:ind w:left="538"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CF8E2010">
      <w:numFmt w:val="bullet"/>
      <w:lvlText w:val="•"/>
      <w:lvlJc w:val="left"/>
      <w:pPr>
        <w:ind w:left="1470" w:hanging="187"/>
      </w:pPr>
      <w:rPr>
        <w:rFonts w:hint="default"/>
        <w:lang w:val="en-US" w:eastAsia="en-US" w:bidi="ar-SA"/>
      </w:rPr>
    </w:lvl>
    <w:lvl w:ilvl="2" w:tplc="8E6A0C06">
      <w:numFmt w:val="bullet"/>
      <w:lvlText w:val="•"/>
      <w:lvlJc w:val="left"/>
      <w:pPr>
        <w:ind w:left="2400" w:hanging="187"/>
      </w:pPr>
      <w:rPr>
        <w:rFonts w:hint="default"/>
        <w:lang w:val="en-US" w:eastAsia="en-US" w:bidi="ar-SA"/>
      </w:rPr>
    </w:lvl>
    <w:lvl w:ilvl="3" w:tplc="BB788A34">
      <w:numFmt w:val="bullet"/>
      <w:lvlText w:val="•"/>
      <w:lvlJc w:val="left"/>
      <w:pPr>
        <w:ind w:left="3330" w:hanging="187"/>
      </w:pPr>
      <w:rPr>
        <w:rFonts w:hint="default"/>
        <w:lang w:val="en-US" w:eastAsia="en-US" w:bidi="ar-SA"/>
      </w:rPr>
    </w:lvl>
    <w:lvl w:ilvl="4" w:tplc="87146A24">
      <w:numFmt w:val="bullet"/>
      <w:lvlText w:val="•"/>
      <w:lvlJc w:val="left"/>
      <w:pPr>
        <w:ind w:left="4260" w:hanging="187"/>
      </w:pPr>
      <w:rPr>
        <w:rFonts w:hint="default"/>
        <w:lang w:val="en-US" w:eastAsia="en-US" w:bidi="ar-SA"/>
      </w:rPr>
    </w:lvl>
    <w:lvl w:ilvl="5" w:tplc="829ACBB8">
      <w:numFmt w:val="bullet"/>
      <w:lvlText w:val="•"/>
      <w:lvlJc w:val="left"/>
      <w:pPr>
        <w:ind w:left="5190" w:hanging="187"/>
      </w:pPr>
      <w:rPr>
        <w:rFonts w:hint="default"/>
        <w:lang w:val="en-US" w:eastAsia="en-US" w:bidi="ar-SA"/>
      </w:rPr>
    </w:lvl>
    <w:lvl w:ilvl="6" w:tplc="E82A3616">
      <w:numFmt w:val="bullet"/>
      <w:lvlText w:val="•"/>
      <w:lvlJc w:val="left"/>
      <w:pPr>
        <w:ind w:left="6120" w:hanging="187"/>
      </w:pPr>
      <w:rPr>
        <w:rFonts w:hint="default"/>
        <w:lang w:val="en-US" w:eastAsia="en-US" w:bidi="ar-SA"/>
      </w:rPr>
    </w:lvl>
    <w:lvl w:ilvl="7" w:tplc="548AA244">
      <w:numFmt w:val="bullet"/>
      <w:lvlText w:val="•"/>
      <w:lvlJc w:val="left"/>
      <w:pPr>
        <w:ind w:left="7050" w:hanging="187"/>
      </w:pPr>
      <w:rPr>
        <w:rFonts w:hint="default"/>
        <w:lang w:val="en-US" w:eastAsia="en-US" w:bidi="ar-SA"/>
      </w:rPr>
    </w:lvl>
    <w:lvl w:ilvl="8" w:tplc="9CEC8A6E">
      <w:numFmt w:val="bullet"/>
      <w:lvlText w:val="•"/>
      <w:lvlJc w:val="left"/>
      <w:pPr>
        <w:ind w:left="7980" w:hanging="187"/>
      </w:pPr>
      <w:rPr>
        <w:rFonts w:hint="default"/>
        <w:lang w:val="en-US" w:eastAsia="en-US" w:bidi="ar-SA"/>
      </w:rPr>
    </w:lvl>
  </w:abstractNum>
  <w:abstractNum w:abstractNumId="3" w15:restartNumberingAfterBreak="0">
    <w:nsid w:val="021C14B5"/>
    <w:multiLevelType w:val="hybridMultilevel"/>
    <w:tmpl w:val="36A02044"/>
    <w:lvl w:ilvl="0" w:tplc="307E9AEA">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9136649C">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3"/>
        <w:sz w:val="20"/>
        <w:szCs w:val="20"/>
        <w:lang w:val="en-US" w:eastAsia="en-US" w:bidi="ar-SA"/>
      </w:rPr>
    </w:lvl>
    <w:lvl w:ilvl="2" w:tplc="28A6DE1A">
      <w:numFmt w:val="bullet"/>
      <w:lvlText w:val="•"/>
      <w:lvlJc w:val="left"/>
      <w:pPr>
        <w:ind w:left="2360" w:hanging="680"/>
      </w:pPr>
      <w:rPr>
        <w:rFonts w:hint="default"/>
        <w:lang w:val="en-US" w:eastAsia="en-US" w:bidi="ar-SA"/>
      </w:rPr>
    </w:lvl>
    <w:lvl w:ilvl="3" w:tplc="41D059C4">
      <w:numFmt w:val="bullet"/>
      <w:lvlText w:val="•"/>
      <w:lvlJc w:val="left"/>
      <w:pPr>
        <w:ind w:left="3280" w:hanging="680"/>
      </w:pPr>
      <w:rPr>
        <w:rFonts w:hint="default"/>
        <w:lang w:val="en-US" w:eastAsia="en-US" w:bidi="ar-SA"/>
      </w:rPr>
    </w:lvl>
    <w:lvl w:ilvl="4" w:tplc="4DE0EA04">
      <w:numFmt w:val="bullet"/>
      <w:lvlText w:val="•"/>
      <w:lvlJc w:val="left"/>
      <w:pPr>
        <w:ind w:left="4200" w:hanging="680"/>
      </w:pPr>
      <w:rPr>
        <w:rFonts w:hint="default"/>
        <w:lang w:val="en-US" w:eastAsia="en-US" w:bidi="ar-SA"/>
      </w:rPr>
    </w:lvl>
    <w:lvl w:ilvl="5" w:tplc="4418B626">
      <w:numFmt w:val="bullet"/>
      <w:lvlText w:val="•"/>
      <w:lvlJc w:val="left"/>
      <w:pPr>
        <w:ind w:left="5120" w:hanging="680"/>
      </w:pPr>
      <w:rPr>
        <w:rFonts w:hint="default"/>
        <w:lang w:val="en-US" w:eastAsia="en-US" w:bidi="ar-SA"/>
      </w:rPr>
    </w:lvl>
    <w:lvl w:ilvl="6" w:tplc="53D69A9C">
      <w:numFmt w:val="bullet"/>
      <w:lvlText w:val="•"/>
      <w:lvlJc w:val="left"/>
      <w:pPr>
        <w:ind w:left="6040" w:hanging="680"/>
      </w:pPr>
      <w:rPr>
        <w:rFonts w:hint="default"/>
        <w:lang w:val="en-US" w:eastAsia="en-US" w:bidi="ar-SA"/>
      </w:rPr>
    </w:lvl>
    <w:lvl w:ilvl="7" w:tplc="D1A65F48">
      <w:numFmt w:val="bullet"/>
      <w:lvlText w:val="•"/>
      <w:lvlJc w:val="left"/>
      <w:pPr>
        <w:ind w:left="6960" w:hanging="680"/>
      </w:pPr>
      <w:rPr>
        <w:rFonts w:hint="default"/>
        <w:lang w:val="en-US" w:eastAsia="en-US" w:bidi="ar-SA"/>
      </w:rPr>
    </w:lvl>
    <w:lvl w:ilvl="8" w:tplc="E9CCE80A">
      <w:numFmt w:val="bullet"/>
      <w:lvlText w:val="•"/>
      <w:lvlJc w:val="left"/>
      <w:pPr>
        <w:ind w:left="7880" w:hanging="680"/>
      </w:pPr>
      <w:rPr>
        <w:rFonts w:hint="default"/>
        <w:lang w:val="en-US" w:eastAsia="en-US" w:bidi="ar-SA"/>
      </w:rPr>
    </w:lvl>
  </w:abstractNum>
  <w:abstractNum w:abstractNumId="4" w15:restartNumberingAfterBreak="0">
    <w:nsid w:val="02331147"/>
    <w:multiLevelType w:val="hybridMultilevel"/>
    <w:tmpl w:val="E796F32A"/>
    <w:lvl w:ilvl="0" w:tplc="3828A2FC">
      <w:start w:val="1"/>
      <w:numFmt w:val="lowerRoman"/>
      <w:lvlText w:val="%1."/>
      <w:lvlJc w:val="left"/>
      <w:pPr>
        <w:ind w:left="907" w:hanging="162"/>
      </w:pPr>
      <w:rPr>
        <w:rFonts w:ascii="Times New Roman" w:eastAsia="Times New Roman" w:hAnsi="Times New Roman" w:cs="Times New Roman" w:hint="default"/>
        <w:b w:val="0"/>
        <w:bCs w:val="0"/>
        <w:i w:val="0"/>
        <w:iCs w:val="0"/>
        <w:spacing w:val="0"/>
        <w:w w:val="103"/>
        <w:sz w:val="20"/>
        <w:szCs w:val="20"/>
        <w:lang w:val="en-US" w:eastAsia="en-US" w:bidi="ar-SA"/>
      </w:rPr>
    </w:lvl>
    <w:lvl w:ilvl="1" w:tplc="295C39D6">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43BCD806">
      <w:numFmt w:val="bullet"/>
      <w:lvlText w:val="•"/>
      <w:lvlJc w:val="left"/>
      <w:pPr>
        <w:ind w:left="2360" w:hanging="680"/>
      </w:pPr>
      <w:rPr>
        <w:rFonts w:hint="default"/>
        <w:lang w:val="en-US" w:eastAsia="en-US" w:bidi="ar-SA"/>
      </w:rPr>
    </w:lvl>
    <w:lvl w:ilvl="3" w:tplc="E9FE7428">
      <w:numFmt w:val="bullet"/>
      <w:lvlText w:val="•"/>
      <w:lvlJc w:val="left"/>
      <w:pPr>
        <w:ind w:left="3280" w:hanging="680"/>
      </w:pPr>
      <w:rPr>
        <w:rFonts w:hint="default"/>
        <w:lang w:val="en-US" w:eastAsia="en-US" w:bidi="ar-SA"/>
      </w:rPr>
    </w:lvl>
    <w:lvl w:ilvl="4" w:tplc="B9D0F2CA">
      <w:numFmt w:val="bullet"/>
      <w:lvlText w:val="•"/>
      <w:lvlJc w:val="left"/>
      <w:pPr>
        <w:ind w:left="4200" w:hanging="680"/>
      </w:pPr>
      <w:rPr>
        <w:rFonts w:hint="default"/>
        <w:lang w:val="en-US" w:eastAsia="en-US" w:bidi="ar-SA"/>
      </w:rPr>
    </w:lvl>
    <w:lvl w:ilvl="5" w:tplc="F6104A5C">
      <w:numFmt w:val="bullet"/>
      <w:lvlText w:val="•"/>
      <w:lvlJc w:val="left"/>
      <w:pPr>
        <w:ind w:left="5120" w:hanging="680"/>
      </w:pPr>
      <w:rPr>
        <w:rFonts w:hint="default"/>
        <w:lang w:val="en-US" w:eastAsia="en-US" w:bidi="ar-SA"/>
      </w:rPr>
    </w:lvl>
    <w:lvl w:ilvl="6" w:tplc="44086F5A">
      <w:numFmt w:val="bullet"/>
      <w:lvlText w:val="•"/>
      <w:lvlJc w:val="left"/>
      <w:pPr>
        <w:ind w:left="6040" w:hanging="680"/>
      </w:pPr>
      <w:rPr>
        <w:rFonts w:hint="default"/>
        <w:lang w:val="en-US" w:eastAsia="en-US" w:bidi="ar-SA"/>
      </w:rPr>
    </w:lvl>
    <w:lvl w:ilvl="7" w:tplc="27368B8E">
      <w:numFmt w:val="bullet"/>
      <w:lvlText w:val="•"/>
      <w:lvlJc w:val="left"/>
      <w:pPr>
        <w:ind w:left="6960" w:hanging="680"/>
      </w:pPr>
      <w:rPr>
        <w:rFonts w:hint="default"/>
        <w:lang w:val="en-US" w:eastAsia="en-US" w:bidi="ar-SA"/>
      </w:rPr>
    </w:lvl>
    <w:lvl w:ilvl="8" w:tplc="2B441DFE">
      <w:numFmt w:val="bullet"/>
      <w:lvlText w:val="•"/>
      <w:lvlJc w:val="left"/>
      <w:pPr>
        <w:ind w:left="7880" w:hanging="680"/>
      </w:pPr>
      <w:rPr>
        <w:rFonts w:hint="default"/>
        <w:lang w:val="en-US" w:eastAsia="en-US" w:bidi="ar-SA"/>
      </w:rPr>
    </w:lvl>
  </w:abstractNum>
  <w:abstractNum w:abstractNumId="5" w15:restartNumberingAfterBreak="0">
    <w:nsid w:val="02A77752"/>
    <w:multiLevelType w:val="hybridMultilevel"/>
    <w:tmpl w:val="181C417A"/>
    <w:lvl w:ilvl="0" w:tplc="0409001B">
      <w:start w:val="1"/>
      <w:numFmt w:val="lowerRoman"/>
      <w:lvlText w:val="%1."/>
      <w:lvlJc w:val="right"/>
      <w:pPr>
        <w:ind w:left="2160" w:hanging="360"/>
      </w:pPr>
    </w:lvl>
    <w:lvl w:ilvl="1" w:tplc="4A28300E">
      <w:start w:val="1"/>
      <w:numFmt w:val="decimal"/>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3F756AE"/>
    <w:multiLevelType w:val="hybridMultilevel"/>
    <w:tmpl w:val="249256D6"/>
    <w:lvl w:ilvl="0" w:tplc="A5CAC4E2">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B3F08502">
      <w:numFmt w:val="bullet"/>
      <w:lvlText w:val="•"/>
      <w:lvlJc w:val="left"/>
      <w:pPr>
        <w:ind w:left="1902" w:hanging="339"/>
      </w:pPr>
      <w:rPr>
        <w:rFonts w:hint="default"/>
        <w:lang w:val="en-US" w:eastAsia="en-US" w:bidi="ar-SA"/>
      </w:rPr>
    </w:lvl>
    <w:lvl w:ilvl="2" w:tplc="42CE2C4C">
      <w:numFmt w:val="bullet"/>
      <w:lvlText w:val="•"/>
      <w:lvlJc w:val="left"/>
      <w:pPr>
        <w:ind w:left="2784" w:hanging="339"/>
      </w:pPr>
      <w:rPr>
        <w:rFonts w:hint="default"/>
        <w:lang w:val="en-US" w:eastAsia="en-US" w:bidi="ar-SA"/>
      </w:rPr>
    </w:lvl>
    <w:lvl w:ilvl="3" w:tplc="E752DCEE">
      <w:numFmt w:val="bullet"/>
      <w:lvlText w:val="•"/>
      <w:lvlJc w:val="left"/>
      <w:pPr>
        <w:ind w:left="3666" w:hanging="339"/>
      </w:pPr>
      <w:rPr>
        <w:rFonts w:hint="default"/>
        <w:lang w:val="en-US" w:eastAsia="en-US" w:bidi="ar-SA"/>
      </w:rPr>
    </w:lvl>
    <w:lvl w:ilvl="4" w:tplc="138E8454">
      <w:numFmt w:val="bullet"/>
      <w:lvlText w:val="•"/>
      <w:lvlJc w:val="left"/>
      <w:pPr>
        <w:ind w:left="4548" w:hanging="339"/>
      </w:pPr>
      <w:rPr>
        <w:rFonts w:hint="default"/>
        <w:lang w:val="en-US" w:eastAsia="en-US" w:bidi="ar-SA"/>
      </w:rPr>
    </w:lvl>
    <w:lvl w:ilvl="5" w:tplc="0FC8B8D8">
      <w:numFmt w:val="bullet"/>
      <w:lvlText w:val="•"/>
      <w:lvlJc w:val="left"/>
      <w:pPr>
        <w:ind w:left="5430" w:hanging="339"/>
      </w:pPr>
      <w:rPr>
        <w:rFonts w:hint="default"/>
        <w:lang w:val="en-US" w:eastAsia="en-US" w:bidi="ar-SA"/>
      </w:rPr>
    </w:lvl>
    <w:lvl w:ilvl="6" w:tplc="B60EC4EA">
      <w:numFmt w:val="bullet"/>
      <w:lvlText w:val="•"/>
      <w:lvlJc w:val="left"/>
      <w:pPr>
        <w:ind w:left="6312" w:hanging="339"/>
      </w:pPr>
      <w:rPr>
        <w:rFonts w:hint="default"/>
        <w:lang w:val="en-US" w:eastAsia="en-US" w:bidi="ar-SA"/>
      </w:rPr>
    </w:lvl>
    <w:lvl w:ilvl="7" w:tplc="CBD8946A">
      <w:numFmt w:val="bullet"/>
      <w:lvlText w:val="•"/>
      <w:lvlJc w:val="left"/>
      <w:pPr>
        <w:ind w:left="7194" w:hanging="339"/>
      </w:pPr>
      <w:rPr>
        <w:rFonts w:hint="default"/>
        <w:lang w:val="en-US" w:eastAsia="en-US" w:bidi="ar-SA"/>
      </w:rPr>
    </w:lvl>
    <w:lvl w:ilvl="8" w:tplc="0A247CA8">
      <w:numFmt w:val="bullet"/>
      <w:lvlText w:val="•"/>
      <w:lvlJc w:val="left"/>
      <w:pPr>
        <w:ind w:left="8076" w:hanging="339"/>
      </w:pPr>
      <w:rPr>
        <w:rFonts w:hint="default"/>
        <w:lang w:val="en-US" w:eastAsia="en-US" w:bidi="ar-SA"/>
      </w:rPr>
    </w:lvl>
  </w:abstractNum>
  <w:abstractNum w:abstractNumId="7" w15:restartNumberingAfterBreak="0">
    <w:nsid w:val="04526D56"/>
    <w:multiLevelType w:val="hybridMultilevel"/>
    <w:tmpl w:val="94921FE4"/>
    <w:lvl w:ilvl="0" w:tplc="EAC8B7C8">
      <w:start w:val="1"/>
      <w:numFmt w:val="lowerRoman"/>
      <w:lvlText w:val="(%1)"/>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1" w:tplc="2840867E">
      <w:numFmt w:val="bullet"/>
      <w:lvlText w:val="•"/>
      <w:lvlJc w:val="left"/>
      <w:pPr>
        <w:ind w:left="2268" w:hanging="680"/>
      </w:pPr>
      <w:rPr>
        <w:rFonts w:hint="default"/>
        <w:lang w:val="en-US" w:eastAsia="en-US" w:bidi="ar-SA"/>
      </w:rPr>
    </w:lvl>
    <w:lvl w:ilvl="2" w:tplc="F90E29E8">
      <w:numFmt w:val="bullet"/>
      <w:lvlText w:val="•"/>
      <w:lvlJc w:val="left"/>
      <w:pPr>
        <w:ind w:left="3096" w:hanging="680"/>
      </w:pPr>
      <w:rPr>
        <w:rFonts w:hint="default"/>
        <w:lang w:val="en-US" w:eastAsia="en-US" w:bidi="ar-SA"/>
      </w:rPr>
    </w:lvl>
    <w:lvl w:ilvl="3" w:tplc="1F00BA2C">
      <w:numFmt w:val="bullet"/>
      <w:lvlText w:val="•"/>
      <w:lvlJc w:val="left"/>
      <w:pPr>
        <w:ind w:left="3924" w:hanging="680"/>
      </w:pPr>
      <w:rPr>
        <w:rFonts w:hint="default"/>
        <w:lang w:val="en-US" w:eastAsia="en-US" w:bidi="ar-SA"/>
      </w:rPr>
    </w:lvl>
    <w:lvl w:ilvl="4" w:tplc="C91E0B54">
      <w:numFmt w:val="bullet"/>
      <w:lvlText w:val="•"/>
      <w:lvlJc w:val="left"/>
      <w:pPr>
        <w:ind w:left="4752" w:hanging="680"/>
      </w:pPr>
      <w:rPr>
        <w:rFonts w:hint="default"/>
        <w:lang w:val="en-US" w:eastAsia="en-US" w:bidi="ar-SA"/>
      </w:rPr>
    </w:lvl>
    <w:lvl w:ilvl="5" w:tplc="DEF84E66">
      <w:numFmt w:val="bullet"/>
      <w:lvlText w:val="•"/>
      <w:lvlJc w:val="left"/>
      <w:pPr>
        <w:ind w:left="5580" w:hanging="680"/>
      </w:pPr>
      <w:rPr>
        <w:rFonts w:hint="default"/>
        <w:lang w:val="en-US" w:eastAsia="en-US" w:bidi="ar-SA"/>
      </w:rPr>
    </w:lvl>
    <w:lvl w:ilvl="6" w:tplc="3112040C">
      <w:numFmt w:val="bullet"/>
      <w:lvlText w:val="•"/>
      <w:lvlJc w:val="left"/>
      <w:pPr>
        <w:ind w:left="6408" w:hanging="680"/>
      </w:pPr>
      <w:rPr>
        <w:rFonts w:hint="default"/>
        <w:lang w:val="en-US" w:eastAsia="en-US" w:bidi="ar-SA"/>
      </w:rPr>
    </w:lvl>
    <w:lvl w:ilvl="7" w:tplc="9DE61772">
      <w:numFmt w:val="bullet"/>
      <w:lvlText w:val="•"/>
      <w:lvlJc w:val="left"/>
      <w:pPr>
        <w:ind w:left="7236" w:hanging="680"/>
      </w:pPr>
      <w:rPr>
        <w:rFonts w:hint="default"/>
        <w:lang w:val="en-US" w:eastAsia="en-US" w:bidi="ar-SA"/>
      </w:rPr>
    </w:lvl>
    <w:lvl w:ilvl="8" w:tplc="C23868B8">
      <w:numFmt w:val="bullet"/>
      <w:lvlText w:val="•"/>
      <w:lvlJc w:val="left"/>
      <w:pPr>
        <w:ind w:left="8064" w:hanging="680"/>
      </w:pPr>
      <w:rPr>
        <w:rFonts w:hint="default"/>
        <w:lang w:val="en-US" w:eastAsia="en-US" w:bidi="ar-SA"/>
      </w:rPr>
    </w:lvl>
  </w:abstractNum>
  <w:abstractNum w:abstractNumId="8" w15:restartNumberingAfterBreak="0">
    <w:nsid w:val="04EF7AA0"/>
    <w:multiLevelType w:val="hybridMultilevel"/>
    <w:tmpl w:val="1D9C3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46E33"/>
    <w:multiLevelType w:val="multilevel"/>
    <w:tmpl w:val="05B46E33"/>
    <w:lvl w:ilvl="0">
      <w:start w:val="1"/>
      <w:numFmt w:val="decimal"/>
      <w:lvlText w:val="%1."/>
      <w:lvlJc w:val="left"/>
      <w:pPr>
        <w:ind w:left="1855"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63B370E"/>
    <w:multiLevelType w:val="hybridMultilevel"/>
    <w:tmpl w:val="CBCE3B58"/>
    <w:lvl w:ilvl="0" w:tplc="F826639C">
      <w:start w:val="1"/>
      <w:numFmt w:val="decimal"/>
      <w:lvlText w:val="%1."/>
      <w:lvlJc w:val="left"/>
      <w:pPr>
        <w:ind w:left="1111" w:hanging="408"/>
      </w:pPr>
      <w:rPr>
        <w:rFonts w:ascii="Times New Roman" w:eastAsia="Times New Roman" w:hAnsi="Times New Roman" w:cs="Times New Roman" w:hint="default"/>
        <w:b w:val="0"/>
        <w:bCs w:val="0"/>
        <w:i w:val="0"/>
        <w:iCs w:val="0"/>
        <w:spacing w:val="0"/>
        <w:w w:val="104"/>
        <w:sz w:val="18"/>
        <w:szCs w:val="18"/>
        <w:lang w:val="en-US" w:eastAsia="en-US" w:bidi="ar-SA"/>
      </w:rPr>
    </w:lvl>
    <w:lvl w:ilvl="1" w:tplc="DC7AC5BE">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83C45714">
      <w:numFmt w:val="bullet"/>
      <w:lvlText w:val="•"/>
      <w:lvlJc w:val="left"/>
      <w:pPr>
        <w:ind w:left="2360" w:hanging="680"/>
      </w:pPr>
      <w:rPr>
        <w:rFonts w:hint="default"/>
        <w:lang w:val="en-US" w:eastAsia="en-US" w:bidi="ar-SA"/>
      </w:rPr>
    </w:lvl>
    <w:lvl w:ilvl="3" w:tplc="F56E05E4">
      <w:numFmt w:val="bullet"/>
      <w:lvlText w:val="•"/>
      <w:lvlJc w:val="left"/>
      <w:pPr>
        <w:ind w:left="3280" w:hanging="680"/>
      </w:pPr>
      <w:rPr>
        <w:rFonts w:hint="default"/>
        <w:lang w:val="en-US" w:eastAsia="en-US" w:bidi="ar-SA"/>
      </w:rPr>
    </w:lvl>
    <w:lvl w:ilvl="4" w:tplc="75443246">
      <w:numFmt w:val="bullet"/>
      <w:lvlText w:val="•"/>
      <w:lvlJc w:val="left"/>
      <w:pPr>
        <w:ind w:left="4200" w:hanging="680"/>
      </w:pPr>
      <w:rPr>
        <w:rFonts w:hint="default"/>
        <w:lang w:val="en-US" w:eastAsia="en-US" w:bidi="ar-SA"/>
      </w:rPr>
    </w:lvl>
    <w:lvl w:ilvl="5" w:tplc="0A56C580">
      <w:numFmt w:val="bullet"/>
      <w:lvlText w:val="•"/>
      <w:lvlJc w:val="left"/>
      <w:pPr>
        <w:ind w:left="5120" w:hanging="680"/>
      </w:pPr>
      <w:rPr>
        <w:rFonts w:hint="default"/>
        <w:lang w:val="en-US" w:eastAsia="en-US" w:bidi="ar-SA"/>
      </w:rPr>
    </w:lvl>
    <w:lvl w:ilvl="6" w:tplc="4FD41104">
      <w:numFmt w:val="bullet"/>
      <w:lvlText w:val="•"/>
      <w:lvlJc w:val="left"/>
      <w:pPr>
        <w:ind w:left="6040" w:hanging="680"/>
      </w:pPr>
      <w:rPr>
        <w:rFonts w:hint="default"/>
        <w:lang w:val="en-US" w:eastAsia="en-US" w:bidi="ar-SA"/>
      </w:rPr>
    </w:lvl>
    <w:lvl w:ilvl="7" w:tplc="48BE1286">
      <w:numFmt w:val="bullet"/>
      <w:lvlText w:val="•"/>
      <w:lvlJc w:val="left"/>
      <w:pPr>
        <w:ind w:left="6960" w:hanging="680"/>
      </w:pPr>
      <w:rPr>
        <w:rFonts w:hint="default"/>
        <w:lang w:val="en-US" w:eastAsia="en-US" w:bidi="ar-SA"/>
      </w:rPr>
    </w:lvl>
    <w:lvl w:ilvl="8" w:tplc="E7985758">
      <w:numFmt w:val="bullet"/>
      <w:lvlText w:val="•"/>
      <w:lvlJc w:val="left"/>
      <w:pPr>
        <w:ind w:left="7880" w:hanging="680"/>
      </w:pPr>
      <w:rPr>
        <w:rFonts w:hint="default"/>
        <w:lang w:val="en-US" w:eastAsia="en-US" w:bidi="ar-SA"/>
      </w:rPr>
    </w:lvl>
  </w:abstractNum>
  <w:abstractNum w:abstractNumId="11" w15:restartNumberingAfterBreak="0">
    <w:nsid w:val="06EC4E40"/>
    <w:multiLevelType w:val="hybridMultilevel"/>
    <w:tmpl w:val="6D6A14E6"/>
    <w:lvl w:ilvl="0" w:tplc="25D02088">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8390A6F6">
      <w:numFmt w:val="bullet"/>
      <w:lvlText w:val="•"/>
      <w:lvlJc w:val="left"/>
      <w:pPr>
        <w:ind w:left="1872" w:hanging="231"/>
      </w:pPr>
      <w:rPr>
        <w:rFonts w:hint="default"/>
        <w:lang w:val="en-US" w:eastAsia="en-US" w:bidi="ar-SA"/>
      </w:rPr>
    </w:lvl>
    <w:lvl w:ilvl="2" w:tplc="B688333E">
      <w:numFmt w:val="bullet"/>
      <w:lvlText w:val="•"/>
      <w:lvlJc w:val="left"/>
      <w:pPr>
        <w:ind w:left="2744" w:hanging="231"/>
      </w:pPr>
      <w:rPr>
        <w:rFonts w:hint="default"/>
        <w:lang w:val="en-US" w:eastAsia="en-US" w:bidi="ar-SA"/>
      </w:rPr>
    </w:lvl>
    <w:lvl w:ilvl="3" w:tplc="2FB245C4">
      <w:numFmt w:val="bullet"/>
      <w:lvlText w:val="•"/>
      <w:lvlJc w:val="left"/>
      <w:pPr>
        <w:ind w:left="3616" w:hanging="231"/>
      </w:pPr>
      <w:rPr>
        <w:rFonts w:hint="default"/>
        <w:lang w:val="en-US" w:eastAsia="en-US" w:bidi="ar-SA"/>
      </w:rPr>
    </w:lvl>
    <w:lvl w:ilvl="4" w:tplc="BDF27A64">
      <w:numFmt w:val="bullet"/>
      <w:lvlText w:val="•"/>
      <w:lvlJc w:val="left"/>
      <w:pPr>
        <w:ind w:left="4488" w:hanging="231"/>
      </w:pPr>
      <w:rPr>
        <w:rFonts w:hint="default"/>
        <w:lang w:val="en-US" w:eastAsia="en-US" w:bidi="ar-SA"/>
      </w:rPr>
    </w:lvl>
    <w:lvl w:ilvl="5" w:tplc="B718920A">
      <w:numFmt w:val="bullet"/>
      <w:lvlText w:val="•"/>
      <w:lvlJc w:val="left"/>
      <w:pPr>
        <w:ind w:left="5360" w:hanging="231"/>
      </w:pPr>
      <w:rPr>
        <w:rFonts w:hint="default"/>
        <w:lang w:val="en-US" w:eastAsia="en-US" w:bidi="ar-SA"/>
      </w:rPr>
    </w:lvl>
    <w:lvl w:ilvl="6" w:tplc="356255EC">
      <w:numFmt w:val="bullet"/>
      <w:lvlText w:val="•"/>
      <w:lvlJc w:val="left"/>
      <w:pPr>
        <w:ind w:left="6232" w:hanging="231"/>
      </w:pPr>
      <w:rPr>
        <w:rFonts w:hint="default"/>
        <w:lang w:val="en-US" w:eastAsia="en-US" w:bidi="ar-SA"/>
      </w:rPr>
    </w:lvl>
    <w:lvl w:ilvl="7" w:tplc="CDFCCE10">
      <w:numFmt w:val="bullet"/>
      <w:lvlText w:val="•"/>
      <w:lvlJc w:val="left"/>
      <w:pPr>
        <w:ind w:left="7104" w:hanging="231"/>
      </w:pPr>
      <w:rPr>
        <w:rFonts w:hint="default"/>
        <w:lang w:val="en-US" w:eastAsia="en-US" w:bidi="ar-SA"/>
      </w:rPr>
    </w:lvl>
    <w:lvl w:ilvl="8" w:tplc="D9623A5C">
      <w:numFmt w:val="bullet"/>
      <w:lvlText w:val="•"/>
      <w:lvlJc w:val="left"/>
      <w:pPr>
        <w:ind w:left="7976" w:hanging="231"/>
      </w:pPr>
      <w:rPr>
        <w:rFonts w:hint="default"/>
        <w:lang w:val="en-US" w:eastAsia="en-US" w:bidi="ar-SA"/>
      </w:rPr>
    </w:lvl>
  </w:abstractNum>
  <w:abstractNum w:abstractNumId="12" w15:restartNumberingAfterBreak="0">
    <w:nsid w:val="0A0A5B39"/>
    <w:multiLevelType w:val="hybridMultilevel"/>
    <w:tmpl w:val="D708E91A"/>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4936AD"/>
    <w:multiLevelType w:val="hybridMultilevel"/>
    <w:tmpl w:val="6E0A0F44"/>
    <w:lvl w:ilvl="0" w:tplc="10609F0C">
      <w:start w:val="1"/>
      <w:numFmt w:val="decimal"/>
      <w:lvlText w:val="%1."/>
      <w:lvlJc w:val="left"/>
      <w:pPr>
        <w:ind w:left="1028" w:hanging="339"/>
      </w:pPr>
      <w:rPr>
        <w:rFonts w:ascii="Carlito" w:eastAsia="Carlito" w:hAnsi="Carlito" w:cs="Carlito" w:hint="default"/>
        <w:b w:val="0"/>
        <w:bCs w:val="0"/>
        <w:i w:val="0"/>
        <w:iCs w:val="0"/>
        <w:spacing w:val="0"/>
        <w:w w:val="103"/>
        <w:sz w:val="20"/>
        <w:szCs w:val="20"/>
        <w:lang w:val="en-US" w:eastAsia="en-US" w:bidi="ar-SA"/>
      </w:rPr>
    </w:lvl>
    <w:lvl w:ilvl="1" w:tplc="3440EB6A">
      <w:numFmt w:val="bullet"/>
      <w:lvlText w:val="•"/>
      <w:lvlJc w:val="left"/>
      <w:pPr>
        <w:ind w:left="1902" w:hanging="339"/>
      </w:pPr>
      <w:rPr>
        <w:rFonts w:hint="default"/>
        <w:lang w:val="en-US" w:eastAsia="en-US" w:bidi="ar-SA"/>
      </w:rPr>
    </w:lvl>
    <w:lvl w:ilvl="2" w:tplc="04EC4806">
      <w:numFmt w:val="bullet"/>
      <w:lvlText w:val="•"/>
      <w:lvlJc w:val="left"/>
      <w:pPr>
        <w:ind w:left="2784" w:hanging="339"/>
      </w:pPr>
      <w:rPr>
        <w:rFonts w:hint="default"/>
        <w:lang w:val="en-US" w:eastAsia="en-US" w:bidi="ar-SA"/>
      </w:rPr>
    </w:lvl>
    <w:lvl w:ilvl="3" w:tplc="9052FFD0">
      <w:numFmt w:val="bullet"/>
      <w:lvlText w:val="•"/>
      <w:lvlJc w:val="left"/>
      <w:pPr>
        <w:ind w:left="3666" w:hanging="339"/>
      </w:pPr>
      <w:rPr>
        <w:rFonts w:hint="default"/>
        <w:lang w:val="en-US" w:eastAsia="en-US" w:bidi="ar-SA"/>
      </w:rPr>
    </w:lvl>
    <w:lvl w:ilvl="4" w:tplc="8242C008">
      <w:numFmt w:val="bullet"/>
      <w:lvlText w:val="•"/>
      <w:lvlJc w:val="left"/>
      <w:pPr>
        <w:ind w:left="4548" w:hanging="339"/>
      </w:pPr>
      <w:rPr>
        <w:rFonts w:hint="default"/>
        <w:lang w:val="en-US" w:eastAsia="en-US" w:bidi="ar-SA"/>
      </w:rPr>
    </w:lvl>
    <w:lvl w:ilvl="5" w:tplc="7C28AF06">
      <w:numFmt w:val="bullet"/>
      <w:lvlText w:val="•"/>
      <w:lvlJc w:val="left"/>
      <w:pPr>
        <w:ind w:left="5430" w:hanging="339"/>
      </w:pPr>
      <w:rPr>
        <w:rFonts w:hint="default"/>
        <w:lang w:val="en-US" w:eastAsia="en-US" w:bidi="ar-SA"/>
      </w:rPr>
    </w:lvl>
    <w:lvl w:ilvl="6" w:tplc="214E2EEC">
      <w:numFmt w:val="bullet"/>
      <w:lvlText w:val="•"/>
      <w:lvlJc w:val="left"/>
      <w:pPr>
        <w:ind w:left="6312" w:hanging="339"/>
      </w:pPr>
      <w:rPr>
        <w:rFonts w:hint="default"/>
        <w:lang w:val="en-US" w:eastAsia="en-US" w:bidi="ar-SA"/>
      </w:rPr>
    </w:lvl>
    <w:lvl w:ilvl="7" w:tplc="8DF6C094">
      <w:numFmt w:val="bullet"/>
      <w:lvlText w:val="•"/>
      <w:lvlJc w:val="left"/>
      <w:pPr>
        <w:ind w:left="7194" w:hanging="339"/>
      </w:pPr>
      <w:rPr>
        <w:rFonts w:hint="default"/>
        <w:lang w:val="en-US" w:eastAsia="en-US" w:bidi="ar-SA"/>
      </w:rPr>
    </w:lvl>
    <w:lvl w:ilvl="8" w:tplc="6C7E9F90">
      <w:numFmt w:val="bullet"/>
      <w:lvlText w:val="•"/>
      <w:lvlJc w:val="left"/>
      <w:pPr>
        <w:ind w:left="8076" w:hanging="339"/>
      </w:pPr>
      <w:rPr>
        <w:rFonts w:hint="default"/>
        <w:lang w:val="en-US" w:eastAsia="en-US" w:bidi="ar-SA"/>
      </w:rPr>
    </w:lvl>
  </w:abstractNum>
  <w:abstractNum w:abstractNumId="14" w15:restartNumberingAfterBreak="0">
    <w:nsid w:val="0A5B0551"/>
    <w:multiLevelType w:val="hybridMultilevel"/>
    <w:tmpl w:val="3D068E9E"/>
    <w:lvl w:ilvl="0" w:tplc="BB401006">
      <w:start w:val="1"/>
      <w:numFmt w:val="decimal"/>
      <w:lvlText w:val="%1."/>
      <w:lvlJc w:val="left"/>
      <w:pPr>
        <w:ind w:left="964" w:hanging="195"/>
      </w:pPr>
      <w:rPr>
        <w:rFonts w:ascii="Times New Roman" w:eastAsia="Times New Roman" w:hAnsi="Times New Roman" w:cs="Times New Roman" w:hint="default"/>
        <w:b w:val="0"/>
        <w:bCs w:val="0"/>
        <w:i w:val="0"/>
        <w:iCs w:val="0"/>
        <w:spacing w:val="0"/>
        <w:w w:val="104"/>
        <w:sz w:val="18"/>
        <w:szCs w:val="18"/>
        <w:lang w:val="en-US" w:eastAsia="en-US" w:bidi="ar-SA"/>
      </w:rPr>
    </w:lvl>
    <w:lvl w:ilvl="1" w:tplc="2620F822">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C152F0F6">
      <w:numFmt w:val="bullet"/>
      <w:lvlText w:val="•"/>
      <w:lvlJc w:val="left"/>
      <w:pPr>
        <w:ind w:left="1968" w:hanging="231"/>
      </w:pPr>
      <w:rPr>
        <w:rFonts w:hint="default"/>
        <w:lang w:val="en-US" w:eastAsia="en-US" w:bidi="ar-SA"/>
      </w:rPr>
    </w:lvl>
    <w:lvl w:ilvl="3" w:tplc="9D402F26">
      <w:numFmt w:val="bullet"/>
      <w:lvlText w:val="•"/>
      <w:lvlJc w:val="left"/>
      <w:pPr>
        <w:ind w:left="2937" w:hanging="231"/>
      </w:pPr>
      <w:rPr>
        <w:rFonts w:hint="default"/>
        <w:lang w:val="en-US" w:eastAsia="en-US" w:bidi="ar-SA"/>
      </w:rPr>
    </w:lvl>
    <w:lvl w:ilvl="4" w:tplc="4F804192">
      <w:numFmt w:val="bullet"/>
      <w:lvlText w:val="•"/>
      <w:lvlJc w:val="left"/>
      <w:pPr>
        <w:ind w:left="3906" w:hanging="231"/>
      </w:pPr>
      <w:rPr>
        <w:rFonts w:hint="default"/>
        <w:lang w:val="en-US" w:eastAsia="en-US" w:bidi="ar-SA"/>
      </w:rPr>
    </w:lvl>
    <w:lvl w:ilvl="5" w:tplc="EB18A702">
      <w:numFmt w:val="bullet"/>
      <w:lvlText w:val="•"/>
      <w:lvlJc w:val="left"/>
      <w:pPr>
        <w:ind w:left="4875" w:hanging="231"/>
      </w:pPr>
      <w:rPr>
        <w:rFonts w:hint="default"/>
        <w:lang w:val="en-US" w:eastAsia="en-US" w:bidi="ar-SA"/>
      </w:rPr>
    </w:lvl>
    <w:lvl w:ilvl="6" w:tplc="83060464">
      <w:numFmt w:val="bullet"/>
      <w:lvlText w:val="•"/>
      <w:lvlJc w:val="left"/>
      <w:pPr>
        <w:ind w:left="5844" w:hanging="231"/>
      </w:pPr>
      <w:rPr>
        <w:rFonts w:hint="default"/>
        <w:lang w:val="en-US" w:eastAsia="en-US" w:bidi="ar-SA"/>
      </w:rPr>
    </w:lvl>
    <w:lvl w:ilvl="7" w:tplc="BE288142">
      <w:numFmt w:val="bullet"/>
      <w:lvlText w:val="•"/>
      <w:lvlJc w:val="left"/>
      <w:pPr>
        <w:ind w:left="6813" w:hanging="231"/>
      </w:pPr>
      <w:rPr>
        <w:rFonts w:hint="default"/>
        <w:lang w:val="en-US" w:eastAsia="en-US" w:bidi="ar-SA"/>
      </w:rPr>
    </w:lvl>
    <w:lvl w:ilvl="8" w:tplc="647EC1B0">
      <w:numFmt w:val="bullet"/>
      <w:lvlText w:val="•"/>
      <w:lvlJc w:val="left"/>
      <w:pPr>
        <w:ind w:left="7782" w:hanging="231"/>
      </w:pPr>
      <w:rPr>
        <w:rFonts w:hint="default"/>
        <w:lang w:val="en-US" w:eastAsia="en-US" w:bidi="ar-SA"/>
      </w:rPr>
    </w:lvl>
  </w:abstractNum>
  <w:abstractNum w:abstractNumId="15" w15:restartNumberingAfterBreak="0">
    <w:nsid w:val="0B8A4F99"/>
    <w:multiLevelType w:val="hybridMultilevel"/>
    <w:tmpl w:val="CB342C32"/>
    <w:lvl w:ilvl="0" w:tplc="F05223DC">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36FEF540">
      <w:numFmt w:val="bullet"/>
      <w:lvlText w:val="•"/>
      <w:lvlJc w:val="left"/>
      <w:pPr>
        <w:ind w:left="1980" w:hanging="341"/>
      </w:pPr>
      <w:rPr>
        <w:rFonts w:hint="default"/>
        <w:lang w:val="en-US" w:eastAsia="en-US" w:bidi="ar-SA"/>
      </w:rPr>
    </w:lvl>
    <w:lvl w:ilvl="2" w:tplc="22009FEC">
      <w:numFmt w:val="bullet"/>
      <w:lvlText w:val="•"/>
      <w:lvlJc w:val="left"/>
      <w:pPr>
        <w:ind w:left="2840" w:hanging="341"/>
      </w:pPr>
      <w:rPr>
        <w:rFonts w:hint="default"/>
        <w:lang w:val="en-US" w:eastAsia="en-US" w:bidi="ar-SA"/>
      </w:rPr>
    </w:lvl>
    <w:lvl w:ilvl="3" w:tplc="9250A75C">
      <w:numFmt w:val="bullet"/>
      <w:lvlText w:val="•"/>
      <w:lvlJc w:val="left"/>
      <w:pPr>
        <w:ind w:left="3700" w:hanging="341"/>
      </w:pPr>
      <w:rPr>
        <w:rFonts w:hint="default"/>
        <w:lang w:val="en-US" w:eastAsia="en-US" w:bidi="ar-SA"/>
      </w:rPr>
    </w:lvl>
    <w:lvl w:ilvl="4" w:tplc="FEA470D0">
      <w:numFmt w:val="bullet"/>
      <w:lvlText w:val="•"/>
      <w:lvlJc w:val="left"/>
      <w:pPr>
        <w:ind w:left="4560" w:hanging="341"/>
      </w:pPr>
      <w:rPr>
        <w:rFonts w:hint="default"/>
        <w:lang w:val="en-US" w:eastAsia="en-US" w:bidi="ar-SA"/>
      </w:rPr>
    </w:lvl>
    <w:lvl w:ilvl="5" w:tplc="726AC6A4">
      <w:numFmt w:val="bullet"/>
      <w:lvlText w:val="•"/>
      <w:lvlJc w:val="left"/>
      <w:pPr>
        <w:ind w:left="5420" w:hanging="341"/>
      </w:pPr>
      <w:rPr>
        <w:rFonts w:hint="default"/>
        <w:lang w:val="en-US" w:eastAsia="en-US" w:bidi="ar-SA"/>
      </w:rPr>
    </w:lvl>
    <w:lvl w:ilvl="6" w:tplc="32EAAA84">
      <w:numFmt w:val="bullet"/>
      <w:lvlText w:val="•"/>
      <w:lvlJc w:val="left"/>
      <w:pPr>
        <w:ind w:left="6280" w:hanging="341"/>
      </w:pPr>
      <w:rPr>
        <w:rFonts w:hint="default"/>
        <w:lang w:val="en-US" w:eastAsia="en-US" w:bidi="ar-SA"/>
      </w:rPr>
    </w:lvl>
    <w:lvl w:ilvl="7" w:tplc="30EC5716">
      <w:numFmt w:val="bullet"/>
      <w:lvlText w:val="•"/>
      <w:lvlJc w:val="left"/>
      <w:pPr>
        <w:ind w:left="7140" w:hanging="341"/>
      </w:pPr>
      <w:rPr>
        <w:rFonts w:hint="default"/>
        <w:lang w:val="en-US" w:eastAsia="en-US" w:bidi="ar-SA"/>
      </w:rPr>
    </w:lvl>
    <w:lvl w:ilvl="8" w:tplc="6C8CB93E">
      <w:numFmt w:val="bullet"/>
      <w:lvlText w:val="•"/>
      <w:lvlJc w:val="left"/>
      <w:pPr>
        <w:ind w:left="8000" w:hanging="341"/>
      </w:pPr>
      <w:rPr>
        <w:rFonts w:hint="default"/>
        <w:lang w:val="en-US" w:eastAsia="en-US" w:bidi="ar-SA"/>
      </w:rPr>
    </w:lvl>
  </w:abstractNum>
  <w:abstractNum w:abstractNumId="16" w15:restartNumberingAfterBreak="0">
    <w:nsid w:val="0BF26563"/>
    <w:multiLevelType w:val="hybridMultilevel"/>
    <w:tmpl w:val="86F27228"/>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FB4E61"/>
    <w:multiLevelType w:val="hybridMultilevel"/>
    <w:tmpl w:val="6B005C30"/>
    <w:lvl w:ilvl="0" w:tplc="FA0647B4">
      <w:start w:val="1"/>
      <w:numFmt w:val="decimal"/>
      <w:lvlText w:val="%1."/>
      <w:lvlJc w:val="left"/>
      <w:pPr>
        <w:ind w:left="619"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58564B9E">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7A6E2F14">
      <w:numFmt w:val="bullet"/>
      <w:lvlText w:val="•"/>
      <w:lvlJc w:val="left"/>
      <w:pPr>
        <w:ind w:left="1968" w:hanging="231"/>
      </w:pPr>
      <w:rPr>
        <w:rFonts w:hint="default"/>
        <w:lang w:val="en-US" w:eastAsia="en-US" w:bidi="ar-SA"/>
      </w:rPr>
    </w:lvl>
    <w:lvl w:ilvl="3" w:tplc="871CAC84">
      <w:numFmt w:val="bullet"/>
      <w:lvlText w:val="•"/>
      <w:lvlJc w:val="left"/>
      <w:pPr>
        <w:ind w:left="2937" w:hanging="231"/>
      </w:pPr>
      <w:rPr>
        <w:rFonts w:hint="default"/>
        <w:lang w:val="en-US" w:eastAsia="en-US" w:bidi="ar-SA"/>
      </w:rPr>
    </w:lvl>
    <w:lvl w:ilvl="4" w:tplc="BBC63BCC">
      <w:numFmt w:val="bullet"/>
      <w:lvlText w:val="•"/>
      <w:lvlJc w:val="left"/>
      <w:pPr>
        <w:ind w:left="3906" w:hanging="231"/>
      </w:pPr>
      <w:rPr>
        <w:rFonts w:hint="default"/>
        <w:lang w:val="en-US" w:eastAsia="en-US" w:bidi="ar-SA"/>
      </w:rPr>
    </w:lvl>
    <w:lvl w:ilvl="5" w:tplc="7B5E482A">
      <w:numFmt w:val="bullet"/>
      <w:lvlText w:val="•"/>
      <w:lvlJc w:val="left"/>
      <w:pPr>
        <w:ind w:left="4875" w:hanging="231"/>
      </w:pPr>
      <w:rPr>
        <w:rFonts w:hint="default"/>
        <w:lang w:val="en-US" w:eastAsia="en-US" w:bidi="ar-SA"/>
      </w:rPr>
    </w:lvl>
    <w:lvl w:ilvl="6" w:tplc="E6B06BB6">
      <w:numFmt w:val="bullet"/>
      <w:lvlText w:val="•"/>
      <w:lvlJc w:val="left"/>
      <w:pPr>
        <w:ind w:left="5844" w:hanging="231"/>
      </w:pPr>
      <w:rPr>
        <w:rFonts w:hint="default"/>
        <w:lang w:val="en-US" w:eastAsia="en-US" w:bidi="ar-SA"/>
      </w:rPr>
    </w:lvl>
    <w:lvl w:ilvl="7" w:tplc="B64C108A">
      <w:numFmt w:val="bullet"/>
      <w:lvlText w:val="•"/>
      <w:lvlJc w:val="left"/>
      <w:pPr>
        <w:ind w:left="6813" w:hanging="231"/>
      </w:pPr>
      <w:rPr>
        <w:rFonts w:hint="default"/>
        <w:lang w:val="en-US" w:eastAsia="en-US" w:bidi="ar-SA"/>
      </w:rPr>
    </w:lvl>
    <w:lvl w:ilvl="8" w:tplc="FDF896DC">
      <w:numFmt w:val="bullet"/>
      <w:lvlText w:val="•"/>
      <w:lvlJc w:val="left"/>
      <w:pPr>
        <w:ind w:left="7782" w:hanging="231"/>
      </w:pPr>
      <w:rPr>
        <w:rFonts w:hint="default"/>
        <w:lang w:val="en-US" w:eastAsia="en-US" w:bidi="ar-SA"/>
      </w:rPr>
    </w:lvl>
  </w:abstractNum>
  <w:abstractNum w:abstractNumId="18" w15:restartNumberingAfterBreak="0">
    <w:nsid w:val="0CBB02E5"/>
    <w:multiLevelType w:val="hybridMultilevel"/>
    <w:tmpl w:val="88663A52"/>
    <w:lvl w:ilvl="0" w:tplc="DB7266BE">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E098E766">
      <w:numFmt w:val="bullet"/>
      <w:lvlText w:val="•"/>
      <w:lvlJc w:val="left"/>
      <w:pPr>
        <w:ind w:left="1980" w:hanging="341"/>
      </w:pPr>
      <w:rPr>
        <w:rFonts w:hint="default"/>
        <w:lang w:val="en-US" w:eastAsia="en-US" w:bidi="ar-SA"/>
      </w:rPr>
    </w:lvl>
    <w:lvl w:ilvl="2" w:tplc="DC4CF35E">
      <w:numFmt w:val="bullet"/>
      <w:lvlText w:val="•"/>
      <w:lvlJc w:val="left"/>
      <w:pPr>
        <w:ind w:left="2840" w:hanging="341"/>
      </w:pPr>
      <w:rPr>
        <w:rFonts w:hint="default"/>
        <w:lang w:val="en-US" w:eastAsia="en-US" w:bidi="ar-SA"/>
      </w:rPr>
    </w:lvl>
    <w:lvl w:ilvl="3" w:tplc="218AFB76">
      <w:numFmt w:val="bullet"/>
      <w:lvlText w:val="•"/>
      <w:lvlJc w:val="left"/>
      <w:pPr>
        <w:ind w:left="3700" w:hanging="341"/>
      </w:pPr>
      <w:rPr>
        <w:rFonts w:hint="default"/>
        <w:lang w:val="en-US" w:eastAsia="en-US" w:bidi="ar-SA"/>
      </w:rPr>
    </w:lvl>
    <w:lvl w:ilvl="4" w:tplc="AB2070FC">
      <w:numFmt w:val="bullet"/>
      <w:lvlText w:val="•"/>
      <w:lvlJc w:val="left"/>
      <w:pPr>
        <w:ind w:left="4560" w:hanging="341"/>
      </w:pPr>
      <w:rPr>
        <w:rFonts w:hint="default"/>
        <w:lang w:val="en-US" w:eastAsia="en-US" w:bidi="ar-SA"/>
      </w:rPr>
    </w:lvl>
    <w:lvl w:ilvl="5" w:tplc="ECD08D0E">
      <w:numFmt w:val="bullet"/>
      <w:lvlText w:val="•"/>
      <w:lvlJc w:val="left"/>
      <w:pPr>
        <w:ind w:left="5420" w:hanging="341"/>
      </w:pPr>
      <w:rPr>
        <w:rFonts w:hint="default"/>
        <w:lang w:val="en-US" w:eastAsia="en-US" w:bidi="ar-SA"/>
      </w:rPr>
    </w:lvl>
    <w:lvl w:ilvl="6" w:tplc="C96A762E">
      <w:numFmt w:val="bullet"/>
      <w:lvlText w:val="•"/>
      <w:lvlJc w:val="left"/>
      <w:pPr>
        <w:ind w:left="6280" w:hanging="341"/>
      </w:pPr>
      <w:rPr>
        <w:rFonts w:hint="default"/>
        <w:lang w:val="en-US" w:eastAsia="en-US" w:bidi="ar-SA"/>
      </w:rPr>
    </w:lvl>
    <w:lvl w:ilvl="7" w:tplc="484022C4">
      <w:numFmt w:val="bullet"/>
      <w:lvlText w:val="•"/>
      <w:lvlJc w:val="left"/>
      <w:pPr>
        <w:ind w:left="7140" w:hanging="341"/>
      </w:pPr>
      <w:rPr>
        <w:rFonts w:hint="default"/>
        <w:lang w:val="en-US" w:eastAsia="en-US" w:bidi="ar-SA"/>
      </w:rPr>
    </w:lvl>
    <w:lvl w:ilvl="8" w:tplc="FC68B66A">
      <w:numFmt w:val="bullet"/>
      <w:lvlText w:val="•"/>
      <w:lvlJc w:val="left"/>
      <w:pPr>
        <w:ind w:left="8000" w:hanging="341"/>
      </w:pPr>
      <w:rPr>
        <w:rFonts w:hint="default"/>
        <w:lang w:val="en-US" w:eastAsia="en-US" w:bidi="ar-SA"/>
      </w:rPr>
    </w:lvl>
  </w:abstractNum>
  <w:abstractNum w:abstractNumId="19" w15:restartNumberingAfterBreak="0">
    <w:nsid w:val="0D0B1CC3"/>
    <w:multiLevelType w:val="hybridMultilevel"/>
    <w:tmpl w:val="1B5C172E"/>
    <w:lvl w:ilvl="0" w:tplc="864C9CE6">
      <w:start w:val="1"/>
      <w:numFmt w:val="lowerRoman"/>
      <w:lvlText w:val="%1."/>
      <w:lvlJc w:val="left"/>
      <w:pPr>
        <w:ind w:left="1027" w:hanging="269"/>
        <w:jc w:val="right"/>
      </w:pPr>
      <w:rPr>
        <w:rFonts w:ascii="Times New Roman" w:eastAsia="Times New Roman" w:hAnsi="Times New Roman" w:cs="Times New Roman" w:hint="default"/>
        <w:b w:val="0"/>
        <w:bCs w:val="0"/>
        <w:i w:val="0"/>
        <w:iCs w:val="0"/>
        <w:spacing w:val="-2"/>
        <w:w w:val="104"/>
        <w:sz w:val="18"/>
        <w:szCs w:val="18"/>
        <w:lang w:val="en-US" w:eastAsia="en-US" w:bidi="ar-SA"/>
      </w:rPr>
    </w:lvl>
    <w:lvl w:ilvl="1" w:tplc="D41E0430">
      <w:start w:val="1"/>
      <w:numFmt w:val="lowerRoman"/>
      <w:lvlText w:val="(%2)"/>
      <w:lvlJc w:val="left"/>
      <w:pPr>
        <w:ind w:left="1075" w:hanging="272"/>
      </w:pPr>
      <w:rPr>
        <w:rFonts w:ascii="Times New Roman" w:eastAsia="Times New Roman" w:hAnsi="Times New Roman" w:cs="Times New Roman" w:hint="default"/>
        <w:b w:val="0"/>
        <w:bCs w:val="0"/>
        <w:i w:val="0"/>
        <w:iCs w:val="0"/>
        <w:spacing w:val="-2"/>
        <w:w w:val="104"/>
        <w:sz w:val="18"/>
        <w:szCs w:val="18"/>
        <w:lang w:val="en-US" w:eastAsia="en-US" w:bidi="ar-SA"/>
      </w:rPr>
    </w:lvl>
    <w:lvl w:ilvl="2" w:tplc="FDAAE4E6">
      <w:numFmt w:val="bullet"/>
      <w:lvlText w:val="•"/>
      <w:lvlJc w:val="left"/>
      <w:pPr>
        <w:ind w:left="2040" w:hanging="272"/>
      </w:pPr>
      <w:rPr>
        <w:rFonts w:hint="default"/>
        <w:lang w:val="en-US" w:eastAsia="en-US" w:bidi="ar-SA"/>
      </w:rPr>
    </w:lvl>
    <w:lvl w:ilvl="3" w:tplc="CEBA7086">
      <w:numFmt w:val="bullet"/>
      <w:lvlText w:val="•"/>
      <w:lvlJc w:val="left"/>
      <w:pPr>
        <w:ind w:left="3000" w:hanging="272"/>
      </w:pPr>
      <w:rPr>
        <w:rFonts w:hint="default"/>
        <w:lang w:val="en-US" w:eastAsia="en-US" w:bidi="ar-SA"/>
      </w:rPr>
    </w:lvl>
    <w:lvl w:ilvl="4" w:tplc="555C2F26">
      <w:numFmt w:val="bullet"/>
      <w:lvlText w:val="•"/>
      <w:lvlJc w:val="left"/>
      <w:pPr>
        <w:ind w:left="3960" w:hanging="272"/>
      </w:pPr>
      <w:rPr>
        <w:rFonts w:hint="default"/>
        <w:lang w:val="en-US" w:eastAsia="en-US" w:bidi="ar-SA"/>
      </w:rPr>
    </w:lvl>
    <w:lvl w:ilvl="5" w:tplc="105859A4">
      <w:numFmt w:val="bullet"/>
      <w:lvlText w:val="•"/>
      <w:lvlJc w:val="left"/>
      <w:pPr>
        <w:ind w:left="4920" w:hanging="272"/>
      </w:pPr>
      <w:rPr>
        <w:rFonts w:hint="default"/>
        <w:lang w:val="en-US" w:eastAsia="en-US" w:bidi="ar-SA"/>
      </w:rPr>
    </w:lvl>
    <w:lvl w:ilvl="6" w:tplc="6FBAA892">
      <w:numFmt w:val="bullet"/>
      <w:lvlText w:val="•"/>
      <w:lvlJc w:val="left"/>
      <w:pPr>
        <w:ind w:left="5880" w:hanging="272"/>
      </w:pPr>
      <w:rPr>
        <w:rFonts w:hint="default"/>
        <w:lang w:val="en-US" w:eastAsia="en-US" w:bidi="ar-SA"/>
      </w:rPr>
    </w:lvl>
    <w:lvl w:ilvl="7" w:tplc="5E6E0038">
      <w:numFmt w:val="bullet"/>
      <w:lvlText w:val="•"/>
      <w:lvlJc w:val="left"/>
      <w:pPr>
        <w:ind w:left="6840" w:hanging="272"/>
      </w:pPr>
      <w:rPr>
        <w:rFonts w:hint="default"/>
        <w:lang w:val="en-US" w:eastAsia="en-US" w:bidi="ar-SA"/>
      </w:rPr>
    </w:lvl>
    <w:lvl w:ilvl="8" w:tplc="B12ED9C4">
      <w:numFmt w:val="bullet"/>
      <w:lvlText w:val="•"/>
      <w:lvlJc w:val="left"/>
      <w:pPr>
        <w:ind w:left="7800" w:hanging="272"/>
      </w:pPr>
      <w:rPr>
        <w:rFonts w:hint="default"/>
        <w:lang w:val="en-US" w:eastAsia="en-US" w:bidi="ar-SA"/>
      </w:rPr>
    </w:lvl>
  </w:abstractNum>
  <w:abstractNum w:abstractNumId="20" w15:restartNumberingAfterBreak="0">
    <w:nsid w:val="0DA6429E"/>
    <w:multiLevelType w:val="hybridMultilevel"/>
    <w:tmpl w:val="72B64B36"/>
    <w:lvl w:ilvl="0" w:tplc="7B8C1F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0EE75A8A"/>
    <w:multiLevelType w:val="hybridMultilevel"/>
    <w:tmpl w:val="39E6A19A"/>
    <w:lvl w:ilvl="0" w:tplc="0F6AB32A">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C7E8994E">
      <w:numFmt w:val="bullet"/>
      <w:lvlText w:val="•"/>
      <w:lvlJc w:val="left"/>
      <w:pPr>
        <w:ind w:left="1872" w:hanging="231"/>
      </w:pPr>
      <w:rPr>
        <w:rFonts w:hint="default"/>
        <w:lang w:val="en-US" w:eastAsia="en-US" w:bidi="ar-SA"/>
      </w:rPr>
    </w:lvl>
    <w:lvl w:ilvl="2" w:tplc="D9B8FBEE">
      <w:numFmt w:val="bullet"/>
      <w:lvlText w:val="•"/>
      <w:lvlJc w:val="left"/>
      <w:pPr>
        <w:ind w:left="2744" w:hanging="231"/>
      </w:pPr>
      <w:rPr>
        <w:rFonts w:hint="default"/>
        <w:lang w:val="en-US" w:eastAsia="en-US" w:bidi="ar-SA"/>
      </w:rPr>
    </w:lvl>
    <w:lvl w:ilvl="3" w:tplc="90FC9E4A">
      <w:numFmt w:val="bullet"/>
      <w:lvlText w:val="•"/>
      <w:lvlJc w:val="left"/>
      <w:pPr>
        <w:ind w:left="3616" w:hanging="231"/>
      </w:pPr>
      <w:rPr>
        <w:rFonts w:hint="default"/>
        <w:lang w:val="en-US" w:eastAsia="en-US" w:bidi="ar-SA"/>
      </w:rPr>
    </w:lvl>
    <w:lvl w:ilvl="4" w:tplc="F5C63D54">
      <w:numFmt w:val="bullet"/>
      <w:lvlText w:val="•"/>
      <w:lvlJc w:val="left"/>
      <w:pPr>
        <w:ind w:left="4488" w:hanging="231"/>
      </w:pPr>
      <w:rPr>
        <w:rFonts w:hint="default"/>
        <w:lang w:val="en-US" w:eastAsia="en-US" w:bidi="ar-SA"/>
      </w:rPr>
    </w:lvl>
    <w:lvl w:ilvl="5" w:tplc="4F92066A">
      <w:numFmt w:val="bullet"/>
      <w:lvlText w:val="•"/>
      <w:lvlJc w:val="left"/>
      <w:pPr>
        <w:ind w:left="5360" w:hanging="231"/>
      </w:pPr>
      <w:rPr>
        <w:rFonts w:hint="default"/>
        <w:lang w:val="en-US" w:eastAsia="en-US" w:bidi="ar-SA"/>
      </w:rPr>
    </w:lvl>
    <w:lvl w:ilvl="6" w:tplc="8B68B53A">
      <w:numFmt w:val="bullet"/>
      <w:lvlText w:val="•"/>
      <w:lvlJc w:val="left"/>
      <w:pPr>
        <w:ind w:left="6232" w:hanging="231"/>
      </w:pPr>
      <w:rPr>
        <w:rFonts w:hint="default"/>
        <w:lang w:val="en-US" w:eastAsia="en-US" w:bidi="ar-SA"/>
      </w:rPr>
    </w:lvl>
    <w:lvl w:ilvl="7" w:tplc="235CF486">
      <w:numFmt w:val="bullet"/>
      <w:lvlText w:val="•"/>
      <w:lvlJc w:val="left"/>
      <w:pPr>
        <w:ind w:left="7104" w:hanging="231"/>
      </w:pPr>
      <w:rPr>
        <w:rFonts w:hint="default"/>
        <w:lang w:val="en-US" w:eastAsia="en-US" w:bidi="ar-SA"/>
      </w:rPr>
    </w:lvl>
    <w:lvl w:ilvl="8" w:tplc="69708BB8">
      <w:numFmt w:val="bullet"/>
      <w:lvlText w:val="•"/>
      <w:lvlJc w:val="left"/>
      <w:pPr>
        <w:ind w:left="7976" w:hanging="231"/>
      </w:pPr>
      <w:rPr>
        <w:rFonts w:hint="default"/>
        <w:lang w:val="en-US" w:eastAsia="en-US" w:bidi="ar-SA"/>
      </w:rPr>
    </w:lvl>
  </w:abstractNum>
  <w:abstractNum w:abstractNumId="22" w15:restartNumberingAfterBreak="0">
    <w:nsid w:val="0EEF2956"/>
    <w:multiLevelType w:val="hybridMultilevel"/>
    <w:tmpl w:val="2884AEB8"/>
    <w:lvl w:ilvl="0" w:tplc="79703AE0">
      <w:start w:val="1"/>
      <w:numFmt w:val="lowerRoman"/>
      <w:lvlText w:val="(%1)"/>
      <w:lvlJc w:val="left"/>
      <w:pPr>
        <w:ind w:left="690"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30685E7A">
      <w:start w:val="1"/>
      <w:numFmt w:val="decimal"/>
      <w:lvlText w:val="%2."/>
      <w:lvlJc w:val="left"/>
      <w:pPr>
        <w:ind w:left="1028" w:hanging="339"/>
      </w:pPr>
      <w:rPr>
        <w:rFonts w:ascii="Carlito" w:eastAsia="Carlito" w:hAnsi="Carlito" w:cs="Carlito" w:hint="default"/>
        <w:b w:val="0"/>
        <w:bCs w:val="0"/>
        <w:i w:val="0"/>
        <w:iCs w:val="0"/>
        <w:spacing w:val="0"/>
        <w:w w:val="103"/>
        <w:sz w:val="18"/>
        <w:szCs w:val="18"/>
        <w:lang w:val="en-US" w:eastAsia="en-US" w:bidi="ar-SA"/>
      </w:rPr>
    </w:lvl>
    <w:lvl w:ilvl="2" w:tplc="C5C49BB6">
      <w:numFmt w:val="bullet"/>
      <w:lvlText w:val="•"/>
      <w:lvlJc w:val="left"/>
      <w:pPr>
        <w:ind w:left="2000" w:hanging="339"/>
      </w:pPr>
      <w:rPr>
        <w:rFonts w:hint="default"/>
        <w:lang w:val="en-US" w:eastAsia="en-US" w:bidi="ar-SA"/>
      </w:rPr>
    </w:lvl>
    <w:lvl w:ilvl="3" w:tplc="1214035A">
      <w:numFmt w:val="bullet"/>
      <w:lvlText w:val="•"/>
      <w:lvlJc w:val="left"/>
      <w:pPr>
        <w:ind w:left="2980" w:hanging="339"/>
      </w:pPr>
      <w:rPr>
        <w:rFonts w:hint="default"/>
        <w:lang w:val="en-US" w:eastAsia="en-US" w:bidi="ar-SA"/>
      </w:rPr>
    </w:lvl>
    <w:lvl w:ilvl="4" w:tplc="F47035E0">
      <w:numFmt w:val="bullet"/>
      <w:lvlText w:val="•"/>
      <w:lvlJc w:val="left"/>
      <w:pPr>
        <w:ind w:left="3960" w:hanging="339"/>
      </w:pPr>
      <w:rPr>
        <w:rFonts w:hint="default"/>
        <w:lang w:val="en-US" w:eastAsia="en-US" w:bidi="ar-SA"/>
      </w:rPr>
    </w:lvl>
    <w:lvl w:ilvl="5" w:tplc="4782AA10">
      <w:numFmt w:val="bullet"/>
      <w:lvlText w:val="•"/>
      <w:lvlJc w:val="left"/>
      <w:pPr>
        <w:ind w:left="4940" w:hanging="339"/>
      </w:pPr>
      <w:rPr>
        <w:rFonts w:hint="default"/>
        <w:lang w:val="en-US" w:eastAsia="en-US" w:bidi="ar-SA"/>
      </w:rPr>
    </w:lvl>
    <w:lvl w:ilvl="6" w:tplc="D146E6D0">
      <w:numFmt w:val="bullet"/>
      <w:lvlText w:val="•"/>
      <w:lvlJc w:val="left"/>
      <w:pPr>
        <w:ind w:left="5920" w:hanging="339"/>
      </w:pPr>
      <w:rPr>
        <w:rFonts w:hint="default"/>
        <w:lang w:val="en-US" w:eastAsia="en-US" w:bidi="ar-SA"/>
      </w:rPr>
    </w:lvl>
    <w:lvl w:ilvl="7" w:tplc="3B3A7B50">
      <w:numFmt w:val="bullet"/>
      <w:lvlText w:val="•"/>
      <w:lvlJc w:val="left"/>
      <w:pPr>
        <w:ind w:left="6900" w:hanging="339"/>
      </w:pPr>
      <w:rPr>
        <w:rFonts w:hint="default"/>
        <w:lang w:val="en-US" w:eastAsia="en-US" w:bidi="ar-SA"/>
      </w:rPr>
    </w:lvl>
    <w:lvl w:ilvl="8" w:tplc="17F09D1C">
      <w:numFmt w:val="bullet"/>
      <w:lvlText w:val="•"/>
      <w:lvlJc w:val="left"/>
      <w:pPr>
        <w:ind w:left="7880" w:hanging="339"/>
      </w:pPr>
      <w:rPr>
        <w:rFonts w:hint="default"/>
        <w:lang w:val="en-US" w:eastAsia="en-US" w:bidi="ar-SA"/>
      </w:rPr>
    </w:lvl>
  </w:abstractNum>
  <w:abstractNum w:abstractNumId="23" w15:restartNumberingAfterBreak="0">
    <w:nsid w:val="0F6430E1"/>
    <w:multiLevelType w:val="hybridMultilevel"/>
    <w:tmpl w:val="A8FA0412"/>
    <w:lvl w:ilvl="0" w:tplc="64209018">
      <w:start w:val="1"/>
      <w:numFmt w:val="decimal"/>
      <w:lvlText w:val="%1."/>
      <w:lvlJc w:val="left"/>
      <w:pPr>
        <w:ind w:left="538"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8244D4F0">
      <w:numFmt w:val="bullet"/>
      <w:lvlText w:val="•"/>
      <w:lvlJc w:val="left"/>
      <w:pPr>
        <w:ind w:left="1470" w:hanging="187"/>
      </w:pPr>
      <w:rPr>
        <w:rFonts w:hint="default"/>
        <w:lang w:val="en-US" w:eastAsia="en-US" w:bidi="ar-SA"/>
      </w:rPr>
    </w:lvl>
    <w:lvl w:ilvl="2" w:tplc="87427A64">
      <w:numFmt w:val="bullet"/>
      <w:lvlText w:val="•"/>
      <w:lvlJc w:val="left"/>
      <w:pPr>
        <w:ind w:left="2400" w:hanging="187"/>
      </w:pPr>
      <w:rPr>
        <w:rFonts w:hint="default"/>
        <w:lang w:val="en-US" w:eastAsia="en-US" w:bidi="ar-SA"/>
      </w:rPr>
    </w:lvl>
    <w:lvl w:ilvl="3" w:tplc="F4E8E850">
      <w:numFmt w:val="bullet"/>
      <w:lvlText w:val="•"/>
      <w:lvlJc w:val="left"/>
      <w:pPr>
        <w:ind w:left="3330" w:hanging="187"/>
      </w:pPr>
      <w:rPr>
        <w:rFonts w:hint="default"/>
        <w:lang w:val="en-US" w:eastAsia="en-US" w:bidi="ar-SA"/>
      </w:rPr>
    </w:lvl>
    <w:lvl w:ilvl="4" w:tplc="D4EE314A">
      <w:numFmt w:val="bullet"/>
      <w:lvlText w:val="•"/>
      <w:lvlJc w:val="left"/>
      <w:pPr>
        <w:ind w:left="4260" w:hanging="187"/>
      </w:pPr>
      <w:rPr>
        <w:rFonts w:hint="default"/>
        <w:lang w:val="en-US" w:eastAsia="en-US" w:bidi="ar-SA"/>
      </w:rPr>
    </w:lvl>
    <w:lvl w:ilvl="5" w:tplc="29669EEC">
      <w:numFmt w:val="bullet"/>
      <w:lvlText w:val="•"/>
      <w:lvlJc w:val="left"/>
      <w:pPr>
        <w:ind w:left="5190" w:hanging="187"/>
      </w:pPr>
      <w:rPr>
        <w:rFonts w:hint="default"/>
        <w:lang w:val="en-US" w:eastAsia="en-US" w:bidi="ar-SA"/>
      </w:rPr>
    </w:lvl>
    <w:lvl w:ilvl="6" w:tplc="48A0B0BA">
      <w:numFmt w:val="bullet"/>
      <w:lvlText w:val="•"/>
      <w:lvlJc w:val="left"/>
      <w:pPr>
        <w:ind w:left="6120" w:hanging="187"/>
      </w:pPr>
      <w:rPr>
        <w:rFonts w:hint="default"/>
        <w:lang w:val="en-US" w:eastAsia="en-US" w:bidi="ar-SA"/>
      </w:rPr>
    </w:lvl>
    <w:lvl w:ilvl="7" w:tplc="45AA151E">
      <w:numFmt w:val="bullet"/>
      <w:lvlText w:val="•"/>
      <w:lvlJc w:val="left"/>
      <w:pPr>
        <w:ind w:left="7050" w:hanging="187"/>
      </w:pPr>
      <w:rPr>
        <w:rFonts w:hint="default"/>
        <w:lang w:val="en-US" w:eastAsia="en-US" w:bidi="ar-SA"/>
      </w:rPr>
    </w:lvl>
    <w:lvl w:ilvl="8" w:tplc="8CD4388A">
      <w:numFmt w:val="bullet"/>
      <w:lvlText w:val="•"/>
      <w:lvlJc w:val="left"/>
      <w:pPr>
        <w:ind w:left="7980" w:hanging="187"/>
      </w:pPr>
      <w:rPr>
        <w:rFonts w:hint="default"/>
        <w:lang w:val="en-US" w:eastAsia="en-US" w:bidi="ar-SA"/>
      </w:rPr>
    </w:lvl>
  </w:abstractNum>
  <w:abstractNum w:abstractNumId="24" w15:restartNumberingAfterBreak="0">
    <w:nsid w:val="10152564"/>
    <w:multiLevelType w:val="hybridMultilevel"/>
    <w:tmpl w:val="B9A4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DD2DF9"/>
    <w:multiLevelType w:val="hybridMultilevel"/>
    <w:tmpl w:val="DBEA53C2"/>
    <w:lvl w:ilvl="0" w:tplc="B2B20CEC">
      <w:start w:val="1"/>
      <w:numFmt w:val="lowerRoman"/>
      <w:lvlText w:val="(%1)"/>
      <w:lvlJc w:val="left"/>
      <w:pPr>
        <w:ind w:left="770" w:hanging="240"/>
      </w:pPr>
      <w:rPr>
        <w:rFonts w:ascii="Times New Roman" w:eastAsia="Times New Roman" w:hAnsi="Times New Roman" w:cs="Times New Roman" w:hint="default"/>
        <w:b w:val="0"/>
        <w:bCs w:val="0"/>
        <w:i w:val="0"/>
        <w:iCs w:val="0"/>
        <w:spacing w:val="-2"/>
        <w:w w:val="104"/>
        <w:sz w:val="18"/>
        <w:szCs w:val="18"/>
        <w:lang w:val="en-US" w:eastAsia="en-US" w:bidi="ar-SA"/>
      </w:rPr>
    </w:lvl>
    <w:lvl w:ilvl="1" w:tplc="39084D1E">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E3EC6C7E">
      <w:numFmt w:val="bullet"/>
      <w:lvlText w:val="•"/>
      <w:lvlJc w:val="left"/>
      <w:pPr>
        <w:ind w:left="2360" w:hanging="680"/>
      </w:pPr>
      <w:rPr>
        <w:rFonts w:hint="default"/>
        <w:lang w:val="en-US" w:eastAsia="en-US" w:bidi="ar-SA"/>
      </w:rPr>
    </w:lvl>
    <w:lvl w:ilvl="3" w:tplc="BB265B18">
      <w:numFmt w:val="bullet"/>
      <w:lvlText w:val="•"/>
      <w:lvlJc w:val="left"/>
      <w:pPr>
        <w:ind w:left="3280" w:hanging="680"/>
      </w:pPr>
      <w:rPr>
        <w:rFonts w:hint="default"/>
        <w:lang w:val="en-US" w:eastAsia="en-US" w:bidi="ar-SA"/>
      </w:rPr>
    </w:lvl>
    <w:lvl w:ilvl="4" w:tplc="3A6CB5C6">
      <w:numFmt w:val="bullet"/>
      <w:lvlText w:val="•"/>
      <w:lvlJc w:val="left"/>
      <w:pPr>
        <w:ind w:left="4200" w:hanging="680"/>
      </w:pPr>
      <w:rPr>
        <w:rFonts w:hint="default"/>
        <w:lang w:val="en-US" w:eastAsia="en-US" w:bidi="ar-SA"/>
      </w:rPr>
    </w:lvl>
    <w:lvl w:ilvl="5" w:tplc="01D6B43A">
      <w:numFmt w:val="bullet"/>
      <w:lvlText w:val="•"/>
      <w:lvlJc w:val="left"/>
      <w:pPr>
        <w:ind w:left="5120" w:hanging="680"/>
      </w:pPr>
      <w:rPr>
        <w:rFonts w:hint="default"/>
        <w:lang w:val="en-US" w:eastAsia="en-US" w:bidi="ar-SA"/>
      </w:rPr>
    </w:lvl>
    <w:lvl w:ilvl="6" w:tplc="AFF0324E">
      <w:numFmt w:val="bullet"/>
      <w:lvlText w:val="•"/>
      <w:lvlJc w:val="left"/>
      <w:pPr>
        <w:ind w:left="6040" w:hanging="680"/>
      </w:pPr>
      <w:rPr>
        <w:rFonts w:hint="default"/>
        <w:lang w:val="en-US" w:eastAsia="en-US" w:bidi="ar-SA"/>
      </w:rPr>
    </w:lvl>
    <w:lvl w:ilvl="7" w:tplc="59B620EA">
      <w:numFmt w:val="bullet"/>
      <w:lvlText w:val="•"/>
      <w:lvlJc w:val="left"/>
      <w:pPr>
        <w:ind w:left="6960" w:hanging="680"/>
      </w:pPr>
      <w:rPr>
        <w:rFonts w:hint="default"/>
        <w:lang w:val="en-US" w:eastAsia="en-US" w:bidi="ar-SA"/>
      </w:rPr>
    </w:lvl>
    <w:lvl w:ilvl="8" w:tplc="13FC1846">
      <w:numFmt w:val="bullet"/>
      <w:lvlText w:val="•"/>
      <w:lvlJc w:val="left"/>
      <w:pPr>
        <w:ind w:left="7880" w:hanging="680"/>
      </w:pPr>
      <w:rPr>
        <w:rFonts w:hint="default"/>
        <w:lang w:val="en-US" w:eastAsia="en-US" w:bidi="ar-SA"/>
      </w:rPr>
    </w:lvl>
  </w:abstractNum>
  <w:abstractNum w:abstractNumId="26" w15:restartNumberingAfterBreak="0">
    <w:nsid w:val="10EC5D9C"/>
    <w:multiLevelType w:val="hybridMultilevel"/>
    <w:tmpl w:val="C2641038"/>
    <w:lvl w:ilvl="0" w:tplc="8DFA19BC">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8A3CAD34">
      <w:numFmt w:val="bullet"/>
      <w:lvlText w:val="•"/>
      <w:lvlJc w:val="left"/>
      <w:pPr>
        <w:ind w:left="1902" w:hanging="339"/>
      </w:pPr>
      <w:rPr>
        <w:rFonts w:hint="default"/>
        <w:lang w:val="en-US" w:eastAsia="en-US" w:bidi="ar-SA"/>
      </w:rPr>
    </w:lvl>
    <w:lvl w:ilvl="2" w:tplc="5880BDF8">
      <w:numFmt w:val="bullet"/>
      <w:lvlText w:val="•"/>
      <w:lvlJc w:val="left"/>
      <w:pPr>
        <w:ind w:left="2784" w:hanging="339"/>
      </w:pPr>
      <w:rPr>
        <w:rFonts w:hint="default"/>
        <w:lang w:val="en-US" w:eastAsia="en-US" w:bidi="ar-SA"/>
      </w:rPr>
    </w:lvl>
    <w:lvl w:ilvl="3" w:tplc="7CAC6388">
      <w:numFmt w:val="bullet"/>
      <w:lvlText w:val="•"/>
      <w:lvlJc w:val="left"/>
      <w:pPr>
        <w:ind w:left="3666" w:hanging="339"/>
      </w:pPr>
      <w:rPr>
        <w:rFonts w:hint="default"/>
        <w:lang w:val="en-US" w:eastAsia="en-US" w:bidi="ar-SA"/>
      </w:rPr>
    </w:lvl>
    <w:lvl w:ilvl="4" w:tplc="B54248C0">
      <w:numFmt w:val="bullet"/>
      <w:lvlText w:val="•"/>
      <w:lvlJc w:val="left"/>
      <w:pPr>
        <w:ind w:left="4548" w:hanging="339"/>
      </w:pPr>
      <w:rPr>
        <w:rFonts w:hint="default"/>
        <w:lang w:val="en-US" w:eastAsia="en-US" w:bidi="ar-SA"/>
      </w:rPr>
    </w:lvl>
    <w:lvl w:ilvl="5" w:tplc="63D410EA">
      <w:numFmt w:val="bullet"/>
      <w:lvlText w:val="•"/>
      <w:lvlJc w:val="left"/>
      <w:pPr>
        <w:ind w:left="5430" w:hanging="339"/>
      </w:pPr>
      <w:rPr>
        <w:rFonts w:hint="default"/>
        <w:lang w:val="en-US" w:eastAsia="en-US" w:bidi="ar-SA"/>
      </w:rPr>
    </w:lvl>
    <w:lvl w:ilvl="6" w:tplc="20445612">
      <w:numFmt w:val="bullet"/>
      <w:lvlText w:val="•"/>
      <w:lvlJc w:val="left"/>
      <w:pPr>
        <w:ind w:left="6312" w:hanging="339"/>
      </w:pPr>
      <w:rPr>
        <w:rFonts w:hint="default"/>
        <w:lang w:val="en-US" w:eastAsia="en-US" w:bidi="ar-SA"/>
      </w:rPr>
    </w:lvl>
    <w:lvl w:ilvl="7" w:tplc="7A1E5684">
      <w:numFmt w:val="bullet"/>
      <w:lvlText w:val="•"/>
      <w:lvlJc w:val="left"/>
      <w:pPr>
        <w:ind w:left="7194" w:hanging="339"/>
      </w:pPr>
      <w:rPr>
        <w:rFonts w:hint="default"/>
        <w:lang w:val="en-US" w:eastAsia="en-US" w:bidi="ar-SA"/>
      </w:rPr>
    </w:lvl>
    <w:lvl w:ilvl="8" w:tplc="5DBEABE0">
      <w:numFmt w:val="bullet"/>
      <w:lvlText w:val="•"/>
      <w:lvlJc w:val="left"/>
      <w:pPr>
        <w:ind w:left="8076" w:hanging="339"/>
      </w:pPr>
      <w:rPr>
        <w:rFonts w:hint="default"/>
        <w:lang w:val="en-US" w:eastAsia="en-US" w:bidi="ar-SA"/>
      </w:rPr>
    </w:lvl>
  </w:abstractNum>
  <w:abstractNum w:abstractNumId="27" w15:restartNumberingAfterBreak="0">
    <w:nsid w:val="11330F17"/>
    <w:multiLevelType w:val="hybridMultilevel"/>
    <w:tmpl w:val="5040195C"/>
    <w:lvl w:ilvl="0" w:tplc="41FA9DF2">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C6AA1B66">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594E728A">
      <w:numFmt w:val="bullet"/>
      <w:lvlText w:val="•"/>
      <w:lvlJc w:val="left"/>
      <w:pPr>
        <w:ind w:left="2360" w:hanging="680"/>
      </w:pPr>
      <w:rPr>
        <w:rFonts w:hint="default"/>
        <w:lang w:val="en-US" w:eastAsia="en-US" w:bidi="ar-SA"/>
      </w:rPr>
    </w:lvl>
    <w:lvl w:ilvl="3" w:tplc="91969942">
      <w:numFmt w:val="bullet"/>
      <w:lvlText w:val="•"/>
      <w:lvlJc w:val="left"/>
      <w:pPr>
        <w:ind w:left="3280" w:hanging="680"/>
      </w:pPr>
      <w:rPr>
        <w:rFonts w:hint="default"/>
        <w:lang w:val="en-US" w:eastAsia="en-US" w:bidi="ar-SA"/>
      </w:rPr>
    </w:lvl>
    <w:lvl w:ilvl="4" w:tplc="E5EC510E">
      <w:numFmt w:val="bullet"/>
      <w:lvlText w:val="•"/>
      <w:lvlJc w:val="left"/>
      <w:pPr>
        <w:ind w:left="4200" w:hanging="680"/>
      </w:pPr>
      <w:rPr>
        <w:rFonts w:hint="default"/>
        <w:lang w:val="en-US" w:eastAsia="en-US" w:bidi="ar-SA"/>
      </w:rPr>
    </w:lvl>
    <w:lvl w:ilvl="5" w:tplc="06B6C8C0">
      <w:numFmt w:val="bullet"/>
      <w:lvlText w:val="•"/>
      <w:lvlJc w:val="left"/>
      <w:pPr>
        <w:ind w:left="5120" w:hanging="680"/>
      </w:pPr>
      <w:rPr>
        <w:rFonts w:hint="default"/>
        <w:lang w:val="en-US" w:eastAsia="en-US" w:bidi="ar-SA"/>
      </w:rPr>
    </w:lvl>
    <w:lvl w:ilvl="6" w:tplc="FC9466F0">
      <w:numFmt w:val="bullet"/>
      <w:lvlText w:val="•"/>
      <w:lvlJc w:val="left"/>
      <w:pPr>
        <w:ind w:left="6040" w:hanging="680"/>
      </w:pPr>
      <w:rPr>
        <w:rFonts w:hint="default"/>
        <w:lang w:val="en-US" w:eastAsia="en-US" w:bidi="ar-SA"/>
      </w:rPr>
    </w:lvl>
    <w:lvl w:ilvl="7" w:tplc="8C423148">
      <w:numFmt w:val="bullet"/>
      <w:lvlText w:val="•"/>
      <w:lvlJc w:val="left"/>
      <w:pPr>
        <w:ind w:left="6960" w:hanging="680"/>
      </w:pPr>
      <w:rPr>
        <w:rFonts w:hint="default"/>
        <w:lang w:val="en-US" w:eastAsia="en-US" w:bidi="ar-SA"/>
      </w:rPr>
    </w:lvl>
    <w:lvl w:ilvl="8" w:tplc="1F00B6F8">
      <w:numFmt w:val="bullet"/>
      <w:lvlText w:val="•"/>
      <w:lvlJc w:val="left"/>
      <w:pPr>
        <w:ind w:left="7880" w:hanging="680"/>
      </w:pPr>
      <w:rPr>
        <w:rFonts w:hint="default"/>
        <w:lang w:val="en-US" w:eastAsia="en-US" w:bidi="ar-SA"/>
      </w:rPr>
    </w:lvl>
  </w:abstractNum>
  <w:abstractNum w:abstractNumId="28" w15:restartNumberingAfterBreak="0">
    <w:nsid w:val="11354959"/>
    <w:multiLevelType w:val="hybridMultilevel"/>
    <w:tmpl w:val="507E5E16"/>
    <w:lvl w:ilvl="0" w:tplc="DCE02616">
      <w:numFmt w:val="bullet"/>
      <w:lvlText w:val="▪"/>
      <w:lvlJc w:val="left"/>
      <w:pPr>
        <w:ind w:left="604"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7CFE8C0C">
      <w:numFmt w:val="bullet"/>
      <w:lvlText w:val="•"/>
      <w:lvlJc w:val="left"/>
      <w:pPr>
        <w:ind w:left="1524" w:hanging="339"/>
      </w:pPr>
      <w:rPr>
        <w:rFonts w:hint="default"/>
        <w:lang w:val="en-US" w:eastAsia="en-US" w:bidi="ar-SA"/>
      </w:rPr>
    </w:lvl>
    <w:lvl w:ilvl="2" w:tplc="2CBEB8E2">
      <w:numFmt w:val="bullet"/>
      <w:lvlText w:val="•"/>
      <w:lvlJc w:val="left"/>
      <w:pPr>
        <w:ind w:left="2448" w:hanging="339"/>
      </w:pPr>
      <w:rPr>
        <w:rFonts w:hint="default"/>
        <w:lang w:val="en-US" w:eastAsia="en-US" w:bidi="ar-SA"/>
      </w:rPr>
    </w:lvl>
    <w:lvl w:ilvl="3" w:tplc="656E9F20">
      <w:numFmt w:val="bullet"/>
      <w:lvlText w:val="•"/>
      <w:lvlJc w:val="left"/>
      <w:pPr>
        <w:ind w:left="3372" w:hanging="339"/>
      </w:pPr>
      <w:rPr>
        <w:rFonts w:hint="default"/>
        <w:lang w:val="en-US" w:eastAsia="en-US" w:bidi="ar-SA"/>
      </w:rPr>
    </w:lvl>
    <w:lvl w:ilvl="4" w:tplc="37367F38">
      <w:numFmt w:val="bullet"/>
      <w:lvlText w:val="•"/>
      <w:lvlJc w:val="left"/>
      <w:pPr>
        <w:ind w:left="4296" w:hanging="339"/>
      </w:pPr>
      <w:rPr>
        <w:rFonts w:hint="default"/>
        <w:lang w:val="en-US" w:eastAsia="en-US" w:bidi="ar-SA"/>
      </w:rPr>
    </w:lvl>
    <w:lvl w:ilvl="5" w:tplc="029A21E0">
      <w:numFmt w:val="bullet"/>
      <w:lvlText w:val="•"/>
      <w:lvlJc w:val="left"/>
      <w:pPr>
        <w:ind w:left="5220" w:hanging="339"/>
      </w:pPr>
      <w:rPr>
        <w:rFonts w:hint="default"/>
        <w:lang w:val="en-US" w:eastAsia="en-US" w:bidi="ar-SA"/>
      </w:rPr>
    </w:lvl>
    <w:lvl w:ilvl="6" w:tplc="E58E2CC6">
      <w:numFmt w:val="bullet"/>
      <w:lvlText w:val="•"/>
      <w:lvlJc w:val="left"/>
      <w:pPr>
        <w:ind w:left="6144" w:hanging="339"/>
      </w:pPr>
      <w:rPr>
        <w:rFonts w:hint="default"/>
        <w:lang w:val="en-US" w:eastAsia="en-US" w:bidi="ar-SA"/>
      </w:rPr>
    </w:lvl>
    <w:lvl w:ilvl="7" w:tplc="144AA382">
      <w:numFmt w:val="bullet"/>
      <w:lvlText w:val="•"/>
      <w:lvlJc w:val="left"/>
      <w:pPr>
        <w:ind w:left="7068" w:hanging="339"/>
      </w:pPr>
      <w:rPr>
        <w:rFonts w:hint="default"/>
        <w:lang w:val="en-US" w:eastAsia="en-US" w:bidi="ar-SA"/>
      </w:rPr>
    </w:lvl>
    <w:lvl w:ilvl="8" w:tplc="41363006">
      <w:numFmt w:val="bullet"/>
      <w:lvlText w:val="•"/>
      <w:lvlJc w:val="left"/>
      <w:pPr>
        <w:ind w:left="7992" w:hanging="339"/>
      </w:pPr>
      <w:rPr>
        <w:rFonts w:hint="default"/>
        <w:lang w:val="en-US" w:eastAsia="en-US" w:bidi="ar-SA"/>
      </w:rPr>
    </w:lvl>
  </w:abstractNum>
  <w:abstractNum w:abstractNumId="29" w15:restartNumberingAfterBreak="0">
    <w:nsid w:val="12905151"/>
    <w:multiLevelType w:val="hybridMultilevel"/>
    <w:tmpl w:val="8FC4F432"/>
    <w:lvl w:ilvl="0" w:tplc="DE586A26">
      <w:start w:val="1"/>
      <w:numFmt w:val="decimal"/>
      <w:lvlText w:val="%1."/>
      <w:lvlJc w:val="left"/>
      <w:pPr>
        <w:ind w:left="1041" w:hanging="154"/>
      </w:pPr>
      <w:rPr>
        <w:rFonts w:ascii="Times New Roman" w:eastAsia="Times New Roman" w:hAnsi="Times New Roman" w:cs="Times New Roman" w:hint="default"/>
        <w:b w:val="0"/>
        <w:bCs w:val="0"/>
        <w:i w:val="0"/>
        <w:iCs w:val="0"/>
        <w:spacing w:val="-11"/>
        <w:w w:val="100"/>
        <w:sz w:val="18"/>
        <w:szCs w:val="18"/>
        <w:lang w:val="en-US" w:eastAsia="en-US" w:bidi="ar-SA"/>
      </w:rPr>
    </w:lvl>
    <w:lvl w:ilvl="1" w:tplc="A0C410DC">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19F648B4">
      <w:numFmt w:val="bullet"/>
      <w:lvlText w:val="•"/>
      <w:lvlJc w:val="left"/>
      <w:pPr>
        <w:ind w:left="2004" w:hanging="231"/>
      </w:pPr>
      <w:rPr>
        <w:rFonts w:hint="default"/>
        <w:lang w:val="en-US" w:eastAsia="en-US" w:bidi="ar-SA"/>
      </w:rPr>
    </w:lvl>
    <w:lvl w:ilvl="3" w:tplc="B5BA2FC2">
      <w:numFmt w:val="bullet"/>
      <w:lvlText w:val="•"/>
      <w:lvlJc w:val="left"/>
      <w:pPr>
        <w:ind w:left="2968" w:hanging="231"/>
      </w:pPr>
      <w:rPr>
        <w:rFonts w:hint="default"/>
        <w:lang w:val="en-US" w:eastAsia="en-US" w:bidi="ar-SA"/>
      </w:rPr>
    </w:lvl>
    <w:lvl w:ilvl="4" w:tplc="A0DE0680">
      <w:numFmt w:val="bullet"/>
      <w:lvlText w:val="•"/>
      <w:lvlJc w:val="left"/>
      <w:pPr>
        <w:ind w:left="3933" w:hanging="231"/>
      </w:pPr>
      <w:rPr>
        <w:rFonts w:hint="default"/>
        <w:lang w:val="en-US" w:eastAsia="en-US" w:bidi="ar-SA"/>
      </w:rPr>
    </w:lvl>
    <w:lvl w:ilvl="5" w:tplc="AC6ACC96">
      <w:numFmt w:val="bullet"/>
      <w:lvlText w:val="•"/>
      <w:lvlJc w:val="left"/>
      <w:pPr>
        <w:ind w:left="4897" w:hanging="231"/>
      </w:pPr>
      <w:rPr>
        <w:rFonts w:hint="default"/>
        <w:lang w:val="en-US" w:eastAsia="en-US" w:bidi="ar-SA"/>
      </w:rPr>
    </w:lvl>
    <w:lvl w:ilvl="6" w:tplc="3926E05A">
      <w:numFmt w:val="bullet"/>
      <w:lvlText w:val="•"/>
      <w:lvlJc w:val="left"/>
      <w:pPr>
        <w:ind w:left="5862" w:hanging="231"/>
      </w:pPr>
      <w:rPr>
        <w:rFonts w:hint="default"/>
        <w:lang w:val="en-US" w:eastAsia="en-US" w:bidi="ar-SA"/>
      </w:rPr>
    </w:lvl>
    <w:lvl w:ilvl="7" w:tplc="87122B9E">
      <w:numFmt w:val="bullet"/>
      <w:lvlText w:val="•"/>
      <w:lvlJc w:val="left"/>
      <w:pPr>
        <w:ind w:left="6826" w:hanging="231"/>
      </w:pPr>
      <w:rPr>
        <w:rFonts w:hint="default"/>
        <w:lang w:val="en-US" w:eastAsia="en-US" w:bidi="ar-SA"/>
      </w:rPr>
    </w:lvl>
    <w:lvl w:ilvl="8" w:tplc="94EE132C">
      <w:numFmt w:val="bullet"/>
      <w:lvlText w:val="•"/>
      <w:lvlJc w:val="left"/>
      <w:pPr>
        <w:ind w:left="7791" w:hanging="231"/>
      </w:pPr>
      <w:rPr>
        <w:rFonts w:hint="default"/>
        <w:lang w:val="en-US" w:eastAsia="en-US" w:bidi="ar-SA"/>
      </w:rPr>
    </w:lvl>
  </w:abstractNum>
  <w:abstractNum w:abstractNumId="30" w15:restartNumberingAfterBreak="0">
    <w:nsid w:val="14595816"/>
    <w:multiLevelType w:val="multilevel"/>
    <w:tmpl w:val="14595816"/>
    <w:lvl w:ilvl="0">
      <w:start w:val="1"/>
      <w:numFmt w:val="decimal"/>
      <w:lvlText w:val="SUST M %1."/>
      <w:lvlJc w:val="left"/>
      <w:pPr>
        <w:ind w:left="189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4A83819"/>
    <w:multiLevelType w:val="hybridMultilevel"/>
    <w:tmpl w:val="A374031E"/>
    <w:lvl w:ilvl="0" w:tplc="DCEE35E6">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0C4C3A7E">
      <w:numFmt w:val="bullet"/>
      <w:lvlText w:val="•"/>
      <w:lvlJc w:val="left"/>
      <w:pPr>
        <w:ind w:left="1872" w:hanging="231"/>
      </w:pPr>
      <w:rPr>
        <w:rFonts w:hint="default"/>
        <w:lang w:val="en-US" w:eastAsia="en-US" w:bidi="ar-SA"/>
      </w:rPr>
    </w:lvl>
    <w:lvl w:ilvl="2" w:tplc="47BEAC3A">
      <w:numFmt w:val="bullet"/>
      <w:lvlText w:val="•"/>
      <w:lvlJc w:val="left"/>
      <w:pPr>
        <w:ind w:left="2744" w:hanging="231"/>
      </w:pPr>
      <w:rPr>
        <w:rFonts w:hint="default"/>
        <w:lang w:val="en-US" w:eastAsia="en-US" w:bidi="ar-SA"/>
      </w:rPr>
    </w:lvl>
    <w:lvl w:ilvl="3" w:tplc="D6AC20BE">
      <w:numFmt w:val="bullet"/>
      <w:lvlText w:val="•"/>
      <w:lvlJc w:val="left"/>
      <w:pPr>
        <w:ind w:left="3616" w:hanging="231"/>
      </w:pPr>
      <w:rPr>
        <w:rFonts w:hint="default"/>
        <w:lang w:val="en-US" w:eastAsia="en-US" w:bidi="ar-SA"/>
      </w:rPr>
    </w:lvl>
    <w:lvl w:ilvl="4" w:tplc="71A6512A">
      <w:numFmt w:val="bullet"/>
      <w:lvlText w:val="•"/>
      <w:lvlJc w:val="left"/>
      <w:pPr>
        <w:ind w:left="4488" w:hanging="231"/>
      </w:pPr>
      <w:rPr>
        <w:rFonts w:hint="default"/>
        <w:lang w:val="en-US" w:eastAsia="en-US" w:bidi="ar-SA"/>
      </w:rPr>
    </w:lvl>
    <w:lvl w:ilvl="5" w:tplc="0DD4D0E8">
      <w:numFmt w:val="bullet"/>
      <w:lvlText w:val="•"/>
      <w:lvlJc w:val="left"/>
      <w:pPr>
        <w:ind w:left="5360" w:hanging="231"/>
      </w:pPr>
      <w:rPr>
        <w:rFonts w:hint="default"/>
        <w:lang w:val="en-US" w:eastAsia="en-US" w:bidi="ar-SA"/>
      </w:rPr>
    </w:lvl>
    <w:lvl w:ilvl="6" w:tplc="F63E3FF4">
      <w:numFmt w:val="bullet"/>
      <w:lvlText w:val="•"/>
      <w:lvlJc w:val="left"/>
      <w:pPr>
        <w:ind w:left="6232" w:hanging="231"/>
      </w:pPr>
      <w:rPr>
        <w:rFonts w:hint="default"/>
        <w:lang w:val="en-US" w:eastAsia="en-US" w:bidi="ar-SA"/>
      </w:rPr>
    </w:lvl>
    <w:lvl w:ilvl="7" w:tplc="E990FD90">
      <w:numFmt w:val="bullet"/>
      <w:lvlText w:val="•"/>
      <w:lvlJc w:val="left"/>
      <w:pPr>
        <w:ind w:left="7104" w:hanging="231"/>
      </w:pPr>
      <w:rPr>
        <w:rFonts w:hint="default"/>
        <w:lang w:val="en-US" w:eastAsia="en-US" w:bidi="ar-SA"/>
      </w:rPr>
    </w:lvl>
    <w:lvl w:ilvl="8" w:tplc="3A622EBE">
      <w:numFmt w:val="bullet"/>
      <w:lvlText w:val="•"/>
      <w:lvlJc w:val="left"/>
      <w:pPr>
        <w:ind w:left="7976" w:hanging="231"/>
      </w:pPr>
      <w:rPr>
        <w:rFonts w:hint="default"/>
        <w:lang w:val="en-US" w:eastAsia="en-US" w:bidi="ar-SA"/>
      </w:rPr>
    </w:lvl>
  </w:abstractNum>
  <w:abstractNum w:abstractNumId="32" w15:restartNumberingAfterBreak="0">
    <w:nsid w:val="15631DBC"/>
    <w:multiLevelType w:val="hybridMultilevel"/>
    <w:tmpl w:val="EB4C849C"/>
    <w:lvl w:ilvl="0" w:tplc="D29C3EB2">
      <w:start w:val="1"/>
      <w:numFmt w:val="decimal"/>
      <w:lvlText w:val="%1."/>
      <w:lvlJc w:val="left"/>
      <w:pPr>
        <w:ind w:left="1111" w:hanging="408"/>
      </w:pPr>
      <w:rPr>
        <w:rFonts w:ascii="Times New Roman" w:eastAsia="Times New Roman" w:hAnsi="Times New Roman" w:cs="Times New Roman" w:hint="default"/>
        <w:b/>
        <w:bCs/>
        <w:i w:val="0"/>
        <w:iCs w:val="0"/>
        <w:spacing w:val="0"/>
        <w:w w:val="104"/>
        <w:sz w:val="18"/>
        <w:szCs w:val="18"/>
        <w:lang w:val="en-US" w:eastAsia="en-US" w:bidi="ar-SA"/>
      </w:rPr>
    </w:lvl>
    <w:lvl w:ilvl="1" w:tplc="8D0ED558">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0A8009C4">
      <w:numFmt w:val="bullet"/>
      <w:lvlText w:val="•"/>
      <w:lvlJc w:val="left"/>
      <w:pPr>
        <w:ind w:left="2360" w:hanging="680"/>
      </w:pPr>
      <w:rPr>
        <w:rFonts w:hint="default"/>
        <w:lang w:val="en-US" w:eastAsia="en-US" w:bidi="ar-SA"/>
      </w:rPr>
    </w:lvl>
    <w:lvl w:ilvl="3" w:tplc="FED25EE4">
      <w:numFmt w:val="bullet"/>
      <w:lvlText w:val="•"/>
      <w:lvlJc w:val="left"/>
      <w:pPr>
        <w:ind w:left="3280" w:hanging="680"/>
      </w:pPr>
      <w:rPr>
        <w:rFonts w:hint="default"/>
        <w:lang w:val="en-US" w:eastAsia="en-US" w:bidi="ar-SA"/>
      </w:rPr>
    </w:lvl>
    <w:lvl w:ilvl="4" w:tplc="B9F0B48A">
      <w:numFmt w:val="bullet"/>
      <w:lvlText w:val="•"/>
      <w:lvlJc w:val="left"/>
      <w:pPr>
        <w:ind w:left="4200" w:hanging="680"/>
      </w:pPr>
      <w:rPr>
        <w:rFonts w:hint="default"/>
        <w:lang w:val="en-US" w:eastAsia="en-US" w:bidi="ar-SA"/>
      </w:rPr>
    </w:lvl>
    <w:lvl w:ilvl="5" w:tplc="A74A5D50">
      <w:numFmt w:val="bullet"/>
      <w:lvlText w:val="•"/>
      <w:lvlJc w:val="left"/>
      <w:pPr>
        <w:ind w:left="5120" w:hanging="680"/>
      </w:pPr>
      <w:rPr>
        <w:rFonts w:hint="default"/>
        <w:lang w:val="en-US" w:eastAsia="en-US" w:bidi="ar-SA"/>
      </w:rPr>
    </w:lvl>
    <w:lvl w:ilvl="6" w:tplc="1ABAB8D8">
      <w:numFmt w:val="bullet"/>
      <w:lvlText w:val="•"/>
      <w:lvlJc w:val="left"/>
      <w:pPr>
        <w:ind w:left="6040" w:hanging="680"/>
      </w:pPr>
      <w:rPr>
        <w:rFonts w:hint="default"/>
        <w:lang w:val="en-US" w:eastAsia="en-US" w:bidi="ar-SA"/>
      </w:rPr>
    </w:lvl>
    <w:lvl w:ilvl="7" w:tplc="D8F6F5B6">
      <w:numFmt w:val="bullet"/>
      <w:lvlText w:val="•"/>
      <w:lvlJc w:val="left"/>
      <w:pPr>
        <w:ind w:left="6960" w:hanging="680"/>
      </w:pPr>
      <w:rPr>
        <w:rFonts w:hint="default"/>
        <w:lang w:val="en-US" w:eastAsia="en-US" w:bidi="ar-SA"/>
      </w:rPr>
    </w:lvl>
    <w:lvl w:ilvl="8" w:tplc="F1586B24">
      <w:numFmt w:val="bullet"/>
      <w:lvlText w:val="•"/>
      <w:lvlJc w:val="left"/>
      <w:pPr>
        <w:ind w:left="7880" w:hanging="680"/>
      </w:pPr>
      <w:rPr>
        <w:rFonts w:hint="default"/>
        <w:lang w:val="en-US" w:eastAsia="en-US" w:bidi="ar-SA"/>
      </w:rPr>
    </w:lvl>
  </w:abstractNum>
  <w:abstractNum w:abstractNumId="33" w15:restartNumberingAfterBreak="0">
    <w:nsid w:val="159B1E9D"/>
    <w:multiLevelType w:val="hybridMultilevel"/>
    <w:tmpl w:val="4BBE4F3E"/>
    <w:lvl w:ilvl="0" w:tplc="90BE3C24">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8230E344">
      <w:start w:val="1"/>
      <w:numFmt w:val="lowerRoman"/>
      <w:lvlText w:val="(%2)"/>
      <w:lvlJc w:val="left"/>
      <w:pPr>
        <w:ind w:left="1000" w:hanging="231"/>
      </w:pPr>
      <w:rPr>
        <w:rFonts w:hint="default"/>
        <w:spacing w:val="-2"/>
        <w:w w:val="104"/>
        <w:lang w:val="en-US" w:eastAsia="en-US" w:bidi="ar-SA"/>
      </w:rPr>
    </w:lvl>
    <w:lvl w:ilvl="2" w:tplc="46C8EF6E">
      <w:numFmt w:val="bullet"/>
      <w:lvlText w:val="•"/>
      <w:lvlJc w:val="left"/>
      <w:pPr>
        <w:ind w:left="2075" w:hanging="231"/>
      </w:pPr>
      <w:rPr>
        <w:rFonts w:hint="default"/>
        <w:lang w:val="en-US" w:eastAsia="en-US" w:bidi="ar-SA"/>
      </w:rPr>
    </w:lvl>
    <w:lvl w:ilvl="3" w:tplc="E91EB0A8">
      <w:numFmt w:val="bullet"/>
      <w:lvlText w:val="•"/>
      <w:lvlJc w:val="left"/>
      <w:pPr>
        <w:ind w:left="3031" w:hanging="231"/>
      </w:pPr>
      <w:rPr>
        <w:rFonts w:hint="default"/>
        <w:lang w:val="en-US" w:eastAsia="en-US" w:bidi="ar-SA"/>
      </w:rPr>
    </w:lvl>
    <w:lvl w:ilvl="4" w:tplc="8A1821AA">
      <w:numFmt w:val="bullet"/>
      <w:lvlText w:val="•"/>
      <w:lvlJc w:val="left"/>
      <w:pPr>
        <w:ind w:left="3986" w:hanging="231"/>
      </w:pPr>
      <w:rPr>
        <w:rFonts w:hint="default"/>
        <w:lang w:val="en-US" w:eastAsia="en-US" w:bidi="ar-SA"/>
      </w:rPr>
    </w:lvl>
    <w:lvl w:ilvl="5" w:tplc="DDB89594">
      <w:numFmt w:val="bullet"/>
      <w:lvlText w:val="•"/>
      <w:lvlJc w:val="left"/>
      <w:pPr>
        <w:ind w:left="4942" w:hanging="231"/>
      </w:pPr>
      <w:rPr>
        <w:rFonts w:hint="default"/>
        <w:lang w:val="en-US" w:eastAsia="en-US" w:bidi="ar-SA"/>
      </w:rPr>
    </w:lvl>
    <w:lvl w:ilvl="6" w:tplc="FA007F9A">
      <w:numFmt w:val="bullet"/>
      <w:lvlText w:val="•"/>
      <w:lvlJc w:val="left"/>
      <w:pPr>
        <w:ind w:left="5897" w:hanging="231"/>
      </w:pPr>
      <w:rPr>
        <w:rFonts w:hint="default"/>
        <w:lang w:val="en-US" w:eastAsia="en-US" w:bidi="ar-SA"/>
      </w:rPr>
    </w:lvl>
    <w:lvl w:ilvl="7" w:tplc="BFA6F0C2">
      <w:numFmt w:val="bullet"/>
      <w:lvlText w:val="•"/>
      <w:lvlJc w:val="left"/>
      <w:pPr>
        <w:ind w:left="6853" w:hanging="231"/>
      </w:pPr>
      <w:rPr>
        <w:rFonts w:hint="default"/>
        <w:lang w:val="en-US" w:eastAsia="en-US" w:bidi="ar-SA"/>
      </w:rPr>
    </w:lvl>
    <w:lvl w:ilvl="8" w:tplc="EA124332">
      <w:numFmt w:val="bullet"/>
      <w:lvlText w:val="•"/>
      <w:lvlJc w:val="left"/>
      <w:pPr>
        <w:ind w:left="7808" w:hanging="231"/>
      </w:pPr>
      <w:rPr>
        <w:rFonts w:hint="default"/>
        <w:lang w:val="en-US" w:eastAsia="en-US" w:bidi="ar-SA"/>
      </w:rPr>
    </w:lvl>
  </w:abstractNum>
  <w:abstractNum w:abstractNumId="34" w15:restartNumberingAfterBreak="0">
    <w:nsid w:val="170542E3"/>
    <w:multiLevelType w:val="hybridMultilevel"/>
    <w:tmpl w:val="873A636E"/>
    <w:lvl w:ilvl="0" w:tplc="0068D6EA">
      <w:start w:val="1"/>
      <w:numFmt w:val="decimal"/>
      <w:lvlText w:val="%1."/>
      <w:lvlJc w:val="left"/>
      <w:pPr>
        <w:ind w:left="974" w:hanging="216"/>
      </w:pPr>
      <w:rPr>
        <w:rFonts w:ascii="Times New Roman" w:eastAsia="Times New Roman" w:hAnsi="Times New Roman" w:cs="Times New Roman" w:hint="default"/>
        <w:b w:val="0"/>
        <w:bCs w:val="0"/>
        <w:i w:val="0"/>
        <w:iCs w:val="0"/>
        <w:spacing w:val="0"/>
        <w:w w:val="104"/>
        <w:sz w:val="18"/>
        <w:szCs w:val="18"/>
        <w:lang w:val="en-US" w:eastAsia="en-US" w:bidi="ar-SA"/>
      </w:rPr>
    </w:lvl>
    <w:lvl w:ilvl="1" w:tplc="80C699B0">
      <w:numFmt w:val="bullet"/>
      <w:lvlText w:val="•"/>
      <w:lvlJc w:val="left"/>
      <w:pPr>
        <w:ind w:left="1854" w:hanging="216"/>
      </w:pPr>
      <w:rPr>
        <w:rFonts w:hint="default"/>
        <w:lang w:val="en-US" w:eastAsia="en-US" w:bidi="ar-SA"/>
      </w:rPr>
    </w:lvl>
    <w:lvl w:ilvl="2" w:tplc="8BDC08A2">
      <w:numFmt w:val="bullet"/>
      <w:lvlText w:val="•"/>
      <w:lvlJc w:val="left"/>
      <w:pPr>
        <w:ind w:left="2728" w:hanging="216"/>
      </w:pPr>
      <w:rPr>
        <w:rFonts w:hint="default"/>
        <w:lang w:val="en-US" w:eastAsia="en-US" w:bidi="ar-SA"/>
      </w:rPr>
    </w:lvl>
    <w:lvl w:ilvl="3" w:tplc="982081E2">
      <w:numFmt w:val="bullet"/>
      <w:lvlText w:val="•"/>
      <w:lvlJc w:val="left"/>
      <w:pPr>
        <w:ind w:left="3602" w:hanging="216"/>
      </w:pPr>
      <w:rPr>
        <w:rFonts w:hint="default"/>
        <w:lang w:val="en-US" w:eastAsia="en-US" w:bidi="ar-SA"/>
      </w:rPr>
    </w:lvl>
    <w:lvl w:ilvl="4" w:tplc="320C81B8">
      <w:numFmt w:val="bullet"/>
      <w:lvlText w:val="•"/>
      <w:lvlJc w:val="left"/>
      <w:pPr>
        <w:ind w:left="4476" w:hanging="216"/>
      </w:pPr>
      <w:rPr>
        <w:rFonts w:hint="default"/>
        <w:lang w:val="en-US" w:eastAsia="en-US" w:bidi="ar-SA"/>
      </w:rPr>
    </w:lvl>
    <w:lvl w:ilvl="5" w:tplc="E3FCDE5E">
      <w:numFmt w:val="bullet"/>
      <w:lvlText w:val="•"/>
      <w:lvlJc w:val="left"/>
      <w:pPr>
        <w:ind w:left="5350" w:hanging="216"/>
      </w:pPr>
      <w:rPr>
        <w:rFonts w:hint="default"/>
        <w:lang w:val="en-US" w:eastAsia="en-US" w:bidi="ar-SA"/>
      </w:rPr>
    </w:lvl>
    <w:lvl w:ilvl="6" w:tplc="7020E3D6">
      <w:numFmt w:val="bullet"/>
      <w:lvlText w:val="•"/>
      <w:lvlJc w:val="left"/>
      <w:pPr>
        <w:ind w:left="6224" w:hanging="216"/>
      </w:pPr>
      <w:rPr>
        <w:rFonts w:hint="default"/>
        <w:lang w:val="en-US" w:eastAsia="en-US" w:bidi="ar-SA"/>
      </w:rPr>
    </w:lvl>
    <w:lvl w:ilvl="7" w:tplc="31DE5A44">
      <w:numFmt w:val="bullet"/>
      <w:lvlText w:val="•"/>
      <w:lvlJc w:val="left"/>
      <w:pPr>
        <w:ind w:left="7098" w:hanging="216"/>
      </w:pPr>
      <w:rPr>
        <w:rFonts w:hint="default"/>
        <w:lang w:val="en-US" w:eastAsia="en-US" w:bidi="ar-SA"/>
      </w:rPr>
    </w:lvl>
    <w:lvl w:ilvl="8" w:tplc="51BE79F4">
      <w:numFmt w:val="bullet"/>
      <w:lvlText w:val="•"/>
      <w:lvlJc w:val="left"/>
      <w:pPr>
        <w:ind w:left="7972" w:hanging="216"/>
      </w:pPr>
      <w:rPr>
        <w:rFonts w:hint="default"/>
        <w:lang w:val="en-US" w:eastAsia="en-US" w:bidi="ar-SA"/>
      </w:rPr>
    </w:lvl>
  </w:abstractNum>
  <w:abstractNum w:abstractNumId="35" w15:restartNumberingAfterBreak="0">
    <w:nsid w:val="18CE5DA2"/>
    <w:multiLevelType w:val="hybridMultilevel"/>
    <w:tmpl w:val="BB1C9D44"/>
    <w:lvl w:ilvl="0" w:tplc="A420E1F6">
      <w:start w:val="1"/>
      <w:numFmt w:val="lowerRoman"/>
      <w:lvlText w:val="(%1)"/>
      <w:lvlJc w:val="left"/>
      <w:pPr>
        <w:ind w:left="705" w:hanging="274"/>
      </w:pPr>
      <w:rPr>
        <w:rFonts w:ascii="Times New Roman" w:eastAsia="Times New Roman" w:hAnsi="Times New Roman" w:cs="Times New Roman" w:hint="default"/>
        <w:b w:val="0"/>
        <w:bCs w:val="0"/>
        <w:i w:val="0"/>
        <w:iCs w:val="0"/>
        <w:spacing w:val="0"/>
        <w:w w:val="104"/>
        <w:sz w:val="18"/>
        <w:szCs w:val="18"/>
        <w:lang w:val="en-US" w:eastAsia="en-US" w:bidi="ar-SA"/>
      </w:rPr>
    </w:lvl>
    <w:lvl w:ilvl="1" w:tplc="32D6A2C2">
      <w:start w:val="1"/>
      <w:numFmt w:val="lowerRoman"/>
      <w:lvlText w:val="%2."/>
      <w:lvlJc w:val="left"/>
      <w:pPr>
        <w:ind w:left="986" w:hanging="147"/>
      </w:pPr>
      <w:rPr>
        <w:rFonts w:ascii="Times New Roman" w:eastAsia="Times New Roman" w:hAnsi="Times New Roman" w:cs="Times New Roman" w:hint="default"/>
        <w:b w:val="0"/>
        <w:bCs w:val="0"/>
        <w:i w:val="0"/>
        <w:iCs w:val="0"/>
        <w:spacing w:val="-2"/>
        <w:w w:val="104"/>
        <w:sz w:val="18"/>
        <w:szCs w:val="18"/>
        <w:lang w:val="en-US" w:eastAsia="en-US" w:bidi="ar-SA"/>
      </w:rPr>
    </w:lvl>
    <w:lvl w:ilvl="2" w:tplc="9FB20CB0">
      <w:numFmt w:val="bullet"/>
      <w:lvlText w:val="•"/>
      <w:lvlJc w:val="left"/>
      <w:pPr>
        <w:ind w:left="1951" w:hanging="147"/>
      </w:pPr>
      <w:rPr>
        <w:rFonts w:hint="default"/>
        <w:lang w:val="en-US" w:eastAsia="en-US" w:bidi="ar-SA"/>
      </w:rPr>
    </w:lvl>
    <w:lvl w:ilvl="3" w:tplc="FA48652C">
      <w:numFmt w:val="bullet"/>
      <w:lvlText w:val="•"/>
      <w:lvlJc w:val="left"/>
      <w:pPr>
        <w:ind w:left="2922" w:hanging="147"/>
      </w:pPr>
      <w:rPr>
        <w:rFonts w:hint="default"/>
        <w:lang w:val="en-US" w:eastAsia="en-US" w:bidi="ar-SA"/>
      </w:rPr>
    </w:lvl>
    <w:lvl w:ilvl="4" w:tplc="B9383FB6">
      <w:numFmt w:val="bullet"/>
      <w:lvlText w:val="•"/>
      <w:lvlJc w:val="left"/>
      <w:pPr>
        <w:ind w:left="3893" w:hanging="147"/>
      </w:pPr>
      <w:rPr>
        <w:rFonts w:hint="default"/>
        <w:lang w:val="en-US" w:eastAsia="en-US" w:bidi="ar-SA"/>
      </w:rPr>
    </w:lvl>
    <w:lvl w:ilvl="5" w:tplc="A8926E8A">
      <w:numFmt w:val="bullet"/>
      <w:lvlText w:val="•"/>
      <w:lvlJc w:val="left"/>
      <w:pPr>
        <w:ind w:left="4864" w:hanging="147"/>
      </w:pPr>
      <w:rPr>
        <w:rFonts w:hint="default"/>
        <w:lang w:val="en-US" w:eastAsia="en-US" w:bidi="ar-SA"/>
      </w:rPr>
    </w:lvl>
    <w:lvl w:ilvl="6" w:tplc="36CEE21C">
      <w:numFmt w:val="bullet"/>
      <w:lvlText w:val="•"/>
      <w:lvlJc w:val="left"/>
      <w:pPr>
        <w:ind w:left="5835" w:hanging="147"/>
      </w:pPr>
      <w:rPr>
        <w:rFonts w:hint="default"/>
        <w:lang w:val="en-US" w:eastAsia="en-US" w:bidi="ar-SA"/>
      </w:rPr>
    </w:lvl>
    <w:lvl w:ilvl="7" w:tplc="073CCD40">
      <w:numFmt w:val="bullet"/>
      <w:lvlText w:val="•"/>
      <w:lvlJc w:val="left"/>
      <w:pPr>
        <w:ind w:left="6806" w:hanging="147"/>
      </w:pPr>
      <w:rPr>
        <w:rFonts w:hint="default"/>
        <w:lang w:val="en-US" w:eastAsia="en-US" w:bidi="ar-SA"/>
      </w:rPr>
    </w:lvl>
    <w:lvl w:ilvl="8" w:tplc="85B62FBA">
      <w:numFmt w:val="bullet"/>
      <w:lvlText w:val="•"/>
      <w:lvlJc w:val="left"/>
      <w:pPr>
        <w:ind w:left="7777" w:hanging="147"/>
      </w:pPr>
      <w:rPr>
        <w:rFonts w:hint="default"/>
        <w:lang w:val="en-US" w:eastAsia="en-US" w:bidi="ar-SA"/>
      </w:rPr>
    </w:lvl>
  </w:abstractNum>
  <w:abstractNum w:abstractNumId="36" w15:restartNumberingAfterBreak="0">
    <w:nsid w:val="19197C94"/>
    <w:multiLevelType w:val="hybridMultilevel"/>
    <w:tmpl w:val="1F4AA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AA4D1B"/>
    <w:multiLevelType w:val="hybridMultilevel"/>
    <w:tmpl w:val="2E060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427987"/>
    <w:multiLevelType w:val="hybridMultilevel"/>
    <w:tmpl w:val="FF6A4050"/>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676C6C"/>
    <w:multiLevelType w:val="hybridMultilevel"/>
    <w:tmpl w:val="6AF23C1C"/>
    <w:lvl w:ilvl="0" w:tplc="8C54FA6C">
      <w:numFmt w:val="bullet"/>
      <w:lvlText w:val="▪"/>
      <w:lvlJc w:val="left"/>
      <w:pPr>
        <w:ind w:left="1112"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93BAC0C0">
      <w:numFmt w:val="bullet"/>
      <w:lvlText w:val="•"/>
      <w:lvlJc w:val="left"/>
      <w:pPr>
        <w:ind w:left="1992" w:hanging="339"/>
      </w:pPr>
      <w:rPr>
        <w:rFonts w:hint="default"/>
        <w:lang w:val="en-US" w:eastAsia="en-US" w:bidi="ar-SA"/>
      </w:rPr>
    </w:lvl>
    <w:lvl w:ilvl="2" w:tplc="2252256C">
      <w:numFmt w:val="bullet"/>
      <w:lvlText w:val="•"/>
      <w:lvlJc w:val="left"/>
      <w:pPr>
        <w:ind w:left="2864" w:hanging="339"/>
      </w:pPr>
      <w:rPr>
        <w:rFonts w:hint="default"/>
        <w:lang w:val="en-US" w:eastAsia="en-US" w:bidi="ar-SA"/>
      </w:rPr>
    </w:lvl>
    <w:lvl w:ilvl="3" w:tplc="F3CC978E">
      <w:numFmt w:val="bullet"/>
      <w:lvlText w:val="•"/>
      <w:lvlJc w:val="left"/>
      <w:pPr>
        <w:ind w:left="3736" w:hanging="339"/>
      </w:pPr>
      <w:rPr>
        <w:rFonts w:hint="default"/>
        <w:lang w:val="en-US" w:eastAsia="en-US" w:bidi="ar-SA"/>
      </w:rPr>
    </w:lvl>
    <w:lvl w:ilvl="4" w:tplc="B428E436">
      <w:numFmt w:val="bullet"/>
      <w:lvlText w:val="•"/>
      <w:lvlJc w:val="left"/>
      <w:pPr>
        <w:ind w:left="4608" w:hanging="339"/>
      </w:pPr>
      <w:rPr>
        <w:rFonts w:hint="default"/>
        <w:lang w:val="en-US" w:eastAsia="en-US" w:bidi="ar-SA"/>
      </w:rPr>
    </w:lvl>
    <w:lvl w:ilvl="5" w:tplc="6B52C2E0">
      <w:numFmt w:val="bullet"/>
      <w:lvlText w:val="•"/>
      <w:lvlJc w:val="left"/>
      <w:pPr>
        <w:ind w:left="5480" w:hanging="339"/>
      </w:pPr>
      <w:rPr>
        <w:rFonts w:hint="default"/>
        <w:lang w:val="en-US" w:eastAsia="en-US" w:bidi="ar-SA"/>
      </w:rPr>
    </w:lvl>
    <w:lvl w:ilvl="6" w:tplc="B5783CC2">
      <w:numFmt w:val="bullet"/>
      <w:lvlText w:val="•"/>
      <w:lvlJc w:val="left"/>
      <w:pPr>
        <w:ind w:left="6352" w:hanging="339"/>
      </w:pPr>
      <w:rPr>
        <w:rFonts w:hint="default"/>
        <w:lang w:val="en-US" w:eastAsia="en-US" w:bidi="ar-SA"/>
      </w:rPr>
    </w:lvl>
    <w:lvl w:ilvl="7" w:tplc="5EF079FC">
      <w:numFmt w:val="bullet"/>
      <w:lvlText w:val="•"/>
      <w:lvlJc w:val="left"/>
      <w:pPr>
        <w:ind w:left="7224" w:hanging="339"/>
      </w:pPr>
      <w:rPr>
        <w:rFonts w:hint="default"/>
        <w:lang w:val="en-US" w:eastAsia="en-US" w:bidi="ar-SA"/>
      </w:rPr>
    </w:lvl>
    <w:lvl w:ilvl="8" w:tplc="55BEEB52">
      <w:numFmt w:val="bullet"/>
      <w:lvlText w:val="•"/>
      <w:lvlJc w:val="left"/>
      <w:pPr>
        <w:ind w:left="8096" w:hanging="339"/>
      </w:pPr>
      <w:rPr>
        <w:rFonts w:hint="default"/>
        <w:lang w:val="en-US" w:eastAsia="en-US" w:bidi="ar-SA"/>
      </w:rPr>
    </w:lvl>
  </w:abstractNum>
  <w:abstractNum w:abstractNumId="40" w15:restartNumberingAfterBreak="0">
    <w:nsid w:val="1C605124"/>
    <w:multiLevelType w:val="hybridMultilevel"/>
    <w:tmpl w:val="18AE2332"/>
    <w:lvl w:ilvl="0" w:tplc="80360740">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95BCD04C">
      <w:numFmt w:val="bullet"/>
      <w:lvlText w:val="•"/>
      <w:lvlJc w:val="left"/>
      <w:pPr>
        <w:ind w:left="1872" w:hanging="231"/>
      </w:pPr>
      <w:rPr>
        <w:rFonts w:hint="default"/>
        <w:lang w:val="en-US" w:eastAsia="en-US" w:bidi="ar-SA"/>
      </w:rPr>
    </w:lvl>
    <w:lvl w:ilvl="2" w:tplc="92402714">
      <w:numFmt w:val="bullet"/>
      <w:lvlText w:val="•"/>
      <w:lvlJc w:val="left"/>
      <w:pPr>
        <w:ind w:left="2744" w:hanging="231"/>
      </w:pPr>
      <w:rPr>
        <w:rFonts w:hint="default"/>
        <w:lang w:val="en-US" w:eastAsia="en-US" w:bidi="ar-SA"/>
      </w:rPr>
    </w:lvl>
    <w:lvl w:ilvl="3" w:tplc="924E4D0C">
      <w:numFmt w:val="bullet"/>
      <w:lvlText w:val="•"/>
      <w:lvlJc w:val="left"/>
      <w:pPr>
        <w:ind w:left="3616" w:hanging="231"/>
      </w:pPr>
      <w:rPr>
        <w:rFonts w:hint="default"/>
        <w:lang w:val="en-US" w:eastAsia="en-US" w:bidi="ar-SA"/>
      </w:rPr>
    </w:lvl>
    <w:lvl w:ilvl="4" w:tplc="4F4468C0">
      <w:numFmt w:val="bullet"/>
      <w:lvlText w:val="•"/>
      <w:lvlJc w:val="left"/>
      <w:pPr>
        <w:ind w:left="4488" w:hanging="231"/>
      </w:pPr>
      <w:rPr>
        <w:rFonts w:hint="default"/>
        <w:lang w:val="en-US" w:eastAsia="en-US" w:bidi="ar-SA"/>
      </w:rPr>
    </w:lvl>
    <w:lvl w:ilvl="5" w:tplc="0D82A5A4">
      <w:numFmt w:val="bullet"/>
      <w:lvlText w:val="•"/>
      <w:lvlJc w:val="left"/>
      <w:pPr>
        <w:ind w:left="5360" w:hanging="231"/>
      </w:pPr>
      <w:rPr>
        <w:rFonts w:hint="default"/>
        <w:lang w:val="en-US" w:eastAsia="en-US" w:bidi="ar-SA"/>
      </w:rPr>
    </w:lvl>
    <w:lvl w:ilvl="6" w:tplc="1840ABD2">
      <w:numFmt w:val="bullet"/>
      <w:lvlText w:val="•"/>
      <w:lvlJc w:val="left"/>
      <w:pPr>
        <w:ind w:left="6232" w:hanging="231"/>
      </w:pPr>
      <w:rPr>
        <w:rFonts w:hint="default"/>
        <w:lang w:val="en-US" w:eastAsia="en-US" w:bidi="ar-SA"/>
      </w:rPr>
    </w:lvl>
    <w:lvl w:ilvl="7" w:tplc="10A28A44">
      <w:numFmt w:val="bullet"/>
      <w:lvlText w:val="•"/>
      <w:lvlJc w:val="left"/>
      <w:pPr>
        <w:ind w:left="7104" w:hanging="231"/>
      </w:pPr>
      <w:rPr>
        <w:rFonts w:hint="default"/>
        <w:lang w:val="en-US" w:eastAsia="en-US" w:bidi="ar-SA"/>
      </w:rPr>
    </w:lvl>
    <w:lvl w:ilvl="8" w:tplc="BFCC7908">
      <w:numFmt w:val="bullet"/>
      <w:lvlText w:val="•"/>
      <w:lvlJc w:val="left"/>
      <w:pPr>
        <w:ind w:left="7976" w:hanging="231"/>
      </w:pPr>
      <w:rPr>
        <w:rFonts w:hint="default"/>
        <w:lang w:val="en-US" w:eastAsia="en-US" w:bidi="ar-SA"/>
      </w:rPr>
    </w:lvl>
  </w:abstractNum>
  <w:abstractNum w:abstractNumId="41" w15:restartNumberingAfterBreak="0">
    <w:nsid w:val="1CC61E92"/>
    <w:multiLevelType w:val="hybridMultilevel"/>
    <w:tmpl w:val="81425EA6"/>
    <w:lvl w:ilvl="0" w:tplc="85F8068A">
      <w:start w:val="1"/>
      <w:numFmt w:val="decimal"/>
      <w:lvlText w:val="%1."/>
      <w:lvlJc w:val="left"/>
      <w:pPr>
        <w:ind w:left="720" w:hanging="360"/>
      </w:pPr>
      <w:rPr>
        <w:rFonts w:asciiTheme="minorHAnsi" w:hAnsiTheme="minorHAnsi" w:cstheme="minorHAns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266765"/>
    <w:multiLevelType w:val="hybridMultilevel"/>
    <w:tmpl w:val="D0A03F7A"/>
    <w:lvl w:ilvl="0" w:tplc="937A26A4">
      <w:start w:val="1"/>
      <w:numFmt w:val="decimal"/>
      <w:lvlText w:val="%1."/>
      <w:lvlJc w:val="left"/>
      <w:pPr>
        <w:ind w:left="892" w:hanging="190"/>
      </w:pPr>
      <w:rPr>
        <w:rFonts w:ascii="Times New Roman" w:eastAsia="Times New Roman" w:hAnsi="Times New Roman" w:cs="Times New Roman" w:hint="default"/>
        <w:b w:val="0"/>
        <w:bCs w:val="0"/>
        <w:i w:val="0"/>
        <w:iCs w:val="0"/>
        <w:spacing w:val="0"/>
        <w:w w:val="104"/>
        <w:sz w:val="18"/>
        <w:szCs w:val="18"/>
        <w:lang w:val="en-US" w:eastAsia="en-US" w:bidi="ar-SA"/>
      </w:rPr>
    </w:lvl>
    <w:lvl w:ilvl="1" w:tplc="A68A6F32">
      <w:numFmt w:val="bullet"/>
      <w:lvlText w:val="•"/>
      <w:lvlJc w:val="left"/>
      <w:pPr>
        <w:ind w:left="1782" w:hanging="190"/>
      </w:pPr>
      <w:rPr>
        <w:rFonts w:hint="default"/>
        <w:lang w:val="en-US" w:eastAsia="en-US" w:bidi="ar-SA"/>
      </w:rPr>
    </w:lvl>
    <w:lvl w:ilvl="2" w:tplc="3902589E">
      <w:numFmt w:val="bullet"/>
      <w:lvlText w:val="•"/>
      <w:lvlJc w:val="left"/>
      <w:pPr>
        <w:ind w:left="2664" w:hanging="190"/>
      </w:pPr>
      <w:rPr>
        <w:rFonts w:hint="default"/>
        <w:lang w:val="en-US" w:eastAsia="en-US" w:bidi="ar-SA"/>
      </w:rPr>
    </w:lvl>
    <w:lvl w:ilvl="3" w:tplc="FF04E0C0">
      <w:numFmt w:val="bullet"/>
      <w:lvlText w:val="•"/>
      <w:lvlJc w:val="left"/>
      <w:pPr>
        <w:ind w:left="3546" w:hanging="190"/>
      </w:pPr>
      <w:rPr>
        <w:rFonts w:hint="default"/>
        <w:lang w:val="en-US" w:eastAsia="en-US" w:bidi="ar-SA"/>
      </w:rPr>
    </w:lvl>
    <w:lvl w:ilvl="4" w:tplc="CFA0C0C6">
      <w:numFmt w:val="bullet"/>
      <w:lvlText w:val="•"/>
      <w:lvlJc w:val="left"/>
      <w:pPr>
        <w:ind w:left="4428" w:hanging="190"/>
      </w:pPr>
      <w:rPr>
        <w:rFonts w:hint="default"/>
        <w:lang w:val="en-US" w:eastAsia="en-US" w:bidi="ar-SA"/>
      </w:rPr>
    </w:lvl>
    <w:lvl w:ilvl="5" w:tplc="13E246AC">
      <w:numFmt w:val="bullet"/>
      <w:lvlText w:val="•"/>
      <w:lvlJc w:val="left"/>
      <w:pPr>
        <w:ind w:left="5310" w:hanging="190"/>
      </w:pPr>
      <w:rPr>
        <w:rFonts w:hint="default"/>
        <w:lang w:val="en-US" w:eastAsia="en-US" w:bidi="ar-SA"/>
      </w:rPr>
    </w:lvl>
    <w:lvl w:ilvl="6" w:tplc="9968BC8A">
      <w:numFmt w:val="bullet"/>
      <w:lvlText w:val="•"/>
      <w:lvlJc w:val="left"/>
      <w:pPr>
        <w:ind w:left="6192" w:hanging="190"/>
      </w:pPr>
      <w:rPr>
        <w:rFonts w:hint="default"/>
        <w:lang w:val="en-US" w:eastAsia="en-US" w:bidi="ar-SA"/>
      </w:rPr>
    </w:lvl>
    <w:lvl w:ilvl="7" w:tplc="7FB6E7EE">
      <w:numFmt w:val="bullet"/>
      <w:lvlText w:val="•"/>
      <w:lvlJc w:val="left"/>
      <w:pPr>
        <w:ind w:left="7074" w:hanging="190"/>
      </w:pPr>
      <w:rPr>
        <w:rFonts w:hint="default"/>
        <w:lang w:val="en-US" w:eastAsia="en-US" w:bidi="ar-SA"/>
      </w:rPr>
    </w:lvl>
    <w:lvl w:ilvl="8" w:tplc="429CAB58">
      <w:numFmt w:val="bullet"/>
      <w:lvlText w:val="•"/>
      <w:lvlJc w:val="left"/>
      <w:pPr>
        <w:ind w:left="7956" w:hanging="190"/>
      </w:pPr>
      <w:rPr>
        <w:rFonts w:hint="default"/>
        <w:lang w:val="en-US" w:eastAsia="en-US" w:bidi="ar-SA"/>
      </w:rPr>
    </w:lvl>
  </w:abstractNum>
  <w:abstractNum w:abstractNumId="43" w15:restartNumberingAfterBreak="0">
    <w:nsid w:val="1D405EE3"/>
    <w:multiLevelType w:val="hybridMultilevel"/>
    <w:tmpl w:val="0ADE2030"/>
    <w:lvl w:ilvl="0" w:tplc="20689182">
      <w:start w:val="1"/>
      <w:numFmt w:val="lowerRoman"/>
      <w:lvlText w:val="%1."/>
      <w:lvlJc w:val="left"/>
      <w:pPr>
        <w:ind w:left="921" w:hanging="152"/>
      </w:pPr>
      <w:rPr>
        <w:rFonts w:ascii="Times New Roman" w:eastAsia="Times New Roman" w:hAnsi="Times New Roman" w:cs="Times New Roman" w:hint="default"/>
        <w:b w:val="0"/>
        <w:bCs w:val="0"/>
        <w:i w:val="0"/>
        <w:iCs w:val="0"/>
        <w:spacing w:val="0"/>
        <w:w w:val="104"/>
        <w:sz w:val="18"/>
        <w:szCs w:val="18"/>
        <w:lang w:val="en-US" w:eastAsia="en-US" w:bidi="ar-SA"/>
      </w:rPr>
    </w:lvl>
    <w:lvl w:ilvl="1" w:tplc="A528859A">
      <w:numFmt w:val="bullet"/>
      <w:lvlText w:val="•"/>
      <w:lvlJc w:val="left"/>
      <w:pPr>
        <w:ind w:left="1800" w:hanging="152"/>
      </w:pPr>
      <w:rPr>
        <w:rFonts w:hint="default"/>
        <w:lang w:val="en-US" w:eastAsia="en-US" w:bidi="ar-SA"/>
      </w:rPr>
    </w:lvl>
    <w:lvl w:ilvl="2" w:tplc="011CF0A4">
      <w:numFmt w:val="bullet"/>
      <w:lvlText w:val="•"/>
      <w:lvlJc w:val="left"/>
      <w:pPr>
        <w:ind w:left="2680" w:hanging="152"/>
      </w:pPr>
      <w:rPr>
        <w:rFonts w:hint="default"/>
        <w:lang w:val="en-US" w:eastAsia="en-US" w:bidi="ar-SA"/>
      </w:rPr>
    </w:lvl>
    <w:lvl w:ilvl="3" w:tplc="7EBC6186">
      <w:numFmt w:val="bullet"/>
      <w:lvlText w:val="•"/>
      <w:lvlJc w:val="left"/>
      <w:pPr>
        <w:ind w:left="3560" w:hanging="152"/>
      </w:pPr>
      <w:rPr>
        <w:rFonts w:hint="default"/>
        <w:lang w:val="en-US" w:eastAsia="en-US" w:bidi="ar-SA"/>
      </w:rPr>
    </w:lvl>
    <w:lvl w:ilvl="4" w:tplc="E398ECBC">
      <w:numFmt w:val="bullet"/>
      <w:lvlText w:val="•"/>
      <w:lvlJc w:val="left"/>
      <w:pPr>
        <w:ind w:left="4440" w:hanging="152"/>
      </w:pPr>
      <w:rPr>
        <w:rFonts w:hint="default"/>
        <w:lang w:val="en-US" w:eastAsia="en-US" w:bidi="ar-SA"/>
      </w:rPr>
    </w:lvl>
    <w:lvl w:ilvl="5" w:tplc="753E595C">
      <w:numFmt w:val="bullet"/>
      <w:lvlText w:val="•"/>
      <w:lvlJc w:val="left"/>
      <w:pPr>
        <w:ind w:left="5320" w:hanging="152"/>
      </w:pPr>
      <w:rPr>
        <w:rFonts w:hint="default"/>
        <w:lang w:val="en-US" w:eastAsia="en-US" w:bidi="ar-SA"/>
      </w:rPr>
    </w:lvl>
    <w:lvl w:ilvl="6" w:tplc="B28ACD2C">
      <w:numFmt w:val="bullet"/>
      <w:lvlText w:val="•"/>
      <w:lvlJc w:val="left"/>
      <w:pPr>
        <w:ind w:left="6200" w:hanging="152"/>
      </w:pPr>
      <w:rPr>
        <w:rFonts w:hint="default"/>
        <w:lang w:val="en-US" w:eastAsia="en-US" w:bidi="ar-SA"/>
      </w:rPr>
    </w:lvl>
    <w:lvl w:ilvl="7" w:tplc="B5E24870">
      <w:numFmt w:val="bullet"/>
      <w:lvlText w:val="•"/>
      <w:lvlJc w:val="left"/>
      <w:pPr>
        <w:ind w:left="7080" w:hanging="152"/>
      </w:pPr>
      <w:rPr>
        <w:rFonts w:hint="default"/>
        <w:lang w:val="en-US" w:eastAsia="en-US" w:bidi="ar-SA"/>
      </w:rPr>
    </w:lvl>
    <w:lvl w:ilvl="8" w:tplc="53486EAE">
      <w:numFmt w:val="bullet"/>
      <w:lvlText w:val="•"/>
      <w:lvlJc w:val="left"/>
      <w:pPr>
        <w:ind w:left="7960" w:hanging="152"/>
      </w:pPr>
      <w:rPr>
        <w:rFonts w:hint="default"/>
        <w:lang w:val="en-US" w:eastAsia="en-US" w:bidi="ar-SA"/>
      </w:rPr>
    </w:lvl>
  </w:abstractNum>
  <w:abstractNum w:abstractNumId="44" w15:restartNumberingAfterBreak="0">
    <w:nsid w:val="1D601AA5"/>
    <w:multiLevelType w:val="hybridMultilevel"/>
    <w:tmpl w:val="E384D420"/>
    <w:lvl w:ilvl="0" w:tplc="8E141AB2">
      <w:start w:val="1"/>
      <w:numFmt w:val="decimal"/>
      <w:lvlText w:val="%1."/>
      <w:lvlJc w:val="left"/>
      <w:pPr>
        <w:ind w:left="718"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A3F09A04">
      <w:start w:val="1"/>
      <w:numFmt w:val="decimal"/>
      <w:lvlText w:val="%2."/>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07F48A14">
      <w:numFmt w:val="bullet"/>
      <w:lvlText w:val="•"/>
      <w:lvlJc w:val="left"/>
      <w:pPr>
        <w:ind w:left="2000" w:hanging="339"/>
      </w:pPr>
      <w:rPr>
        <w:rFonts w:hint="default"/>
        <w:lang w:val="en-US" w:eastAsia="en-US" w:bidi="ar-SA"/>
      </w:rPr>
    </w:lvl>
    <w:lvl w:ilvl="3" w:tplc="9C8ADF36">
      <w:numFmt w:val="bullet"/>
      <w:lvlText w:val="•"/>
      <w:lvlJc w:val="left"/>
      <w:pPr>
        <w:ind w:left="2980" w:hanging="339"/>
      </w:pPr>
      <w:rPr>
        <w:rFonts w:hint="default"/>
        <w:lang w:val="en-US" w:eastAsia="en-US" w:bidi="ar-SA"/>
      </w:rPr>
    </w:lvl>
    <w:lvl w:ilvl="4" w:tplc="A6EA0548">
      <w:numFmt w:val="bullet"/>
      <w:lvlText w:val="•"/>
      <w:lvlJc w:val="left"/>
      <w:pPr>
        <w:ind w:left="3960" w:hanging="339"/>
      </w:pPr>
      <w:rPr>
        <w:rFonts w:hint="default"/>
        <w:lang w:val="en-US" w:eastAsia="en-US" w:bidi="ar-SA"/>
      </w:rPr>
    </w:lvl>
    <w:lvl w:ilvl="5" w:tplc="DF5418EC">
      <w:numFmt w:val="bullet"/>
      <w:lvlText w:val="•"/>
      <w:lvlJc w:val="left"/>
      <w:pPr>
        <w:ind w:left="4940" w:hanging="339"/>
      </w:pPr>
      <w:rPr>
        <w:rFonts w:hint="default"/>
        <w:lang w:val="en-US" w:eastAsia="en-US" w:bidi="ar-SA"/>
      </w:rPr>
    </w:lvl>
    <w:lvl w:ilvl="6" w:tplc="77A8E73A">
      <w:numFmt w:val="bullet"/>
      <w:lvlText w:val="•"/>
      <w:lvlJc w:val="left"/>
      <w:pPr>
        <w:ind w:left="5920" w:hanging="339"/>
      </w:pPr>
      <w:rPr>
        <w:rFonts w:hint="default"/>
        <w:lang w:val="en-US" w:eastAsia="en-US" w:bidi="ar-SA"/>
      </w:rPr>
    </w:lvl>
    <w:lvl w:ilvl="7" w:tplc="3A902764">
      <w:numFmt w:val="bullet"/>
      <w:lvlText w:val="•"/>
      <w:lvlJc w:val="left"/>
      <w:pPr>
        <w:ind w:left="6900" w:hanging="339"/>
      </w:pPr>
      <w:rPr>
        <w:rFonts w:hint="default"/>
        <w:lang w:val="en-US" w:eastAsia="en-US" w:bidi="ar-SA"/>
      </w:rPr>
    </w:lvl>
    <w:lvl w:ilvl="8" w:tplc="7E308D58">
      <w:numFmt w:val="bullet"/>
      <w:lvlText w:val="•"/>
      <w:lvlJc w:val="left"/>
      <w:pPr>
        <w:ind w:left="7880" w:hanging="339"/>
      </w:pPr>
      <w:rPr>
        <w:rFonts w:hint="default"/>
        <w:lang w:val="en-US" w:eastAsia="en-US" w:bidi="ar-SA"/>
      </w:rPr>
    </w:lvl>
  </w:abstractNum>
  <w:abstractNum w:abstractNumId="45" w15:restartNumberingAfterBreak="0">
    <w:nsid w:val="1D7D7379"/>
    <w:multiLevelType w:val="hybridMultilevel"/>
    <w:tmpl w:val="5BCC2068"/>
    <w:lvl w:ilvl="0" w:tplc="93A0D9DC">
      <w:start w:val="1"/>
      <w:numFmt w:val="lowerRoman"/>
      <w:lvlText w:val="%1."/>
      <w:lvlJc w:val="left"/>
      <w:pPr>
        <w:ind w:left="111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7DD24460">
      <w:numFmt w:val="bullet"/>
      <w:lvlText w:val="•"/>
      <w:lvlJc w:val="left"/>
      <w:pPr>
        <w:ind w:left="1980" w:hanging="440"/>
      </w:pPr>
      <w:rPr>
        <w:rFonts w:hint="default"/>
        <w:lang w:val="en-US" w:eastAsia="en-US" w:bidi="ar-SA"/>
      </w:rPr>
    </w:lvl>
    <w:lvl w:ilvl="2" w:tplc="88EC6DA0">
      <w:numFmt w:val="bullet"/>
      <w:lvlText w:val="•"/>
      <w:lvlJc w:val="left"/>
      <w:pPr>
        <w:ind w:left="2840" w:hanging="440"/>
      </w:pPr>
      <w:rPr>
        <w:rFonts w:hint="default"/>
        <w:lang w:val="en-US" w:eastAsia="en-US" w:bidi="ar-SA"/>
      </w:rPr>
    </w:lvl>
    <w:lvl w:ilvl="3" w:tplc="F87A1728">
      <w:numFmt w:val="bullet"/>
      <w:lvlText w:val="•"/>
      <w:lvlJc w:val="left"/>
      <w:pPr>
        <w:ind w:left="3700" w:hanging="440"/>
      </w:pPr>
      <w:rPr>
        <w:rFonts w:hint="default"/>
        <w:lang w:val="en-US" w:eastAsia="en-US" w:bidi="ar-SA"/>
      </w:rPr>
    </w:lvl>
    <w:lvl w:ilvl="4" w:tplc="CADE42C4">
      <w:numFmt w:val="bullet"/>
      <w:lvlText w:val="•"/>
      <w:lvlJc w:val="left"/>
      <w:pPr>
        <w:ind w:left="4560" w:hanging="440"/>
      </w:pPr>
      <w:rPr>
        <w:rFonts w:hint="default"/>
        <w:lang w:val="en-US" w:eastAsia="en-US" w:bidi="ar-SA"/>
      </w:rPr>
    </w:lvl>
    <w:lvl w:ilvl="5" w:tplc="A7F615A4">
      <w:numFmt w:val="bullet"/>
      <w:lvlText w:val="•"/>
      <w:lvlJc w:val="left"/>
      <w:pPr>
        <w:ind w:left="5420" w:hanging="440"/>
      </w:pPr>
      <w:rPr>
        <w:rFonts w:hint="default"/>
        <w:lang w:val="en-US" w:eastAsia="en-US" w:bidi="ar-SA"/>
      </w:rPr>
    </w:lvl>
    <w:lvl w:ilvl="6" w:tplc="9D5C3D9C">
      <w:numFmt w:val="bullet"/>
      <w:lvlText w:val="•"/>
      <w:lvlJc w:val="left"/>
      <w:pPr>
        <w:ind w:left="6280" w:hanging="440"/>
      </w:pPr>
      <w:rPr>
        <w:rFonts w:hint="default"/>
        <w:lang w:val="en-US" w:eastAsia="en-US" w:bidi="ar-SA"/>
      </w:rPr>
    </w:lvl>
    <w:lvl w:ilvl="7" w:tplc="03D2F108">
      <w:numFmt w:val="bullet"/>
      <w:lvlText w:val="•"/>
      <w:lvlJc w:val="left"/>
      <w:pPr>
        <w:ind w:left="7140" w:hanging="440"/>
      </w:pPr>
      <w:rPr>
        <w:rFonts w:hint="default"/>
        <w:lang w:val="en-US" w:eastAsia="en-US" w:bidi="ar-SA"/>
      </w:rPr>
    </w:lvl>
    <w:lvl w:ilvl="8" w:tplc="3FCCF1A2">
      <w:numFmt w:val="bullet"/>
      <w:lvlText w:val="•"/>
      <w:lvlJc w:val="left"/>
      <w:pPr>
        <w:ind w:left="8000" w:hanging="440"/>
      </w:pPr>
      <w:rPr>
        <w:rFonts w:hint="default"/>
        <w:lang w:val="en-US" w:eastAsia="en-US" w:bidi="ar-SA"/>
      </w:rPr>
    </w:lvl>
  </w:abstractNum>
  <w:abstractNum w:abstractNumId="46" w15:restartNumberingAfterBreak="0">
    <w:nsid w:val="1E0B4890"/>
    <w:multiLevelType w:val="hybridMultilevel"/>
    <w:tmpl w:val="033ECB28"/>
    <w:lvl w:ilvl="0" w:tplc="5464DE66">
      <w:start w:val="1"/>
      <w:numFmt w:val="lowerRoman"/>
      <w:lvlText w:val="(%1)"/>
      <w:lvlJc w:val="left"/>
      <w:pPr>
        <w:ind w:left="752" w:hanging="339"/>
      </w:pPr>
      <w:rPr>
        <w:rFonts w:ascii="Liberation Serif" w:eastAsia="Liberation Serif" w:hAnsi="Liberation Serif" w:cs="Liberation Serif" w:hint="default"/>
        <w:b w:val="0"/>
        <w:bCs w:val="0"/>
        <w:i w:val="0"/>
        <w:iCs w:val="0"/>
        <w:spacing w:val="-2"/>
        <w:w w:val="103"/>
        <w:sz w:val="18"/>
        <w:szCs w:val="18"/>
        <w:lang w:val="en-US" w:eastAsia="en-US" w:bidi="ar-SA"/>
      </w:rPr>
    </w:lvl>
    <w:lvl w:ilvl="1" w:tplc="A6267A7E">
      <w:start w:val="1"/>
      <w:numFmt w:val="lowerRoman"/>
      <w:lvlText w:val="(%2)"/>
      <w:lvlJc w:val="left"/>
      <w:pPr>
        <w:ind w:left="1045"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9CA025BE">
      <w:numFmt w:val="bullet"/>
      <w:lvlText w:val="•"/>
      <w:lvlJc w:val="left"/>
      <w:pPr>
        <w:ind w:left="2017" w:hanging="339"/>
      </w:pPr>
      <w:rPr>
        <w:rFonts w:hint="default"/>
        <w:lang w:val="en-US" w:eastAsia="en-US" w:bidi="ar-SA"/>
      </w:rPr>
    </w:lvl>
    <w:lvl w:ilvl="3" w:tplc="47E6BA06">
      <w:numFmt w:val="bullet"/>
      <w:lvlText w:val="•"/>
      <w:lvlJc w:val="left"/>
      <w:pPr>
        <w:ind w:left="2995" w:hanging="339"/>
      </w:pPr>
      <w:rPr>
        <w:rFonts w:hint="default"/>
        <w:lang w:val="en-US" w:eastAsia="en-US" w:bidi="ar-SA"/>
      </w:rPr>
    </w:lvl>
    <w:lvl w:ilvl="4" w:tplc="1F74E7D4">
      <w:numFmt w:val="bullet"/>
      <w:lvlText w:val="•"/>
      <w:lvlJc w:val="left"/>
      <w:pPr>
        <w:ind w:left="3973" w:hanging="339"/>
      </w:pPr>
      <w:rPr>
        <w:rFonts w:hint="default"/>
        <w:lang w:val="en-US" w:eastAsia="en-US" w:bidi="ar-SA"/>
      </w:rPr>
    </w:lvl>
    <w:lvl w:ilvl="5" w:tplc="677EEC46">
      <w:numFmt w:val="bullet"/>
      <w:lvlText w:val="•"/>
      <w:lvlJc w:val="left"/>
      <w:pPr>
        <w:ind w:left="4951" w:hanging="339"/>
      </w:pPr>
      <w:rPr>
        <w:rFonts w:hint="default"/>
        <w:lang w:val="en-US" w:eastAsia="en-US" w:bidi="ar-SA"/>
      </w:rPr>
    </w:lvl>
    <w:lvl w:ilvl="6" w:tplc="ECE820FC">
      <w:numFmt w:val="bullet"/>
      <w:lvlText w:val="•"/>
      <w:lvlJc w:val="left"/>
      <w:pPr>
        <w:ind w:left="5928" w:hanging="339"/>
      </w:pPr>
      <w:rPr>
        <w:rFonts w:hint="default"/>
        <w:lang w:val="en-US" w:eastAsia="en-US" w:bidi="ar-SA"/>
      </w:rPr>
    </w:lvl>
    <w:lvl w:ilvl="7" w:tplc="EB8A94EC">
      <w:numFmt w:val="bullet"/>
      <w:lvlText w:val="•"/>
      <w:lvlJc w:val="left"/>
      <w:pPr>
        <w:ind w:left="6906" w:hanging="339"/>
      </w:pPr>
      <w:rPr>
        <w:rFonts w:hint="default"/>
        <w:lang w:val="en-US" w:eastAsia="en-US" w:bidi="ar-SA"/>
      </w:rPr>
    </w:lvl>
    <w:lvl w:ilvl="8" w:tplc="9C4A2E08">
      <w:numFmt w:val="bullet"/>
      <w:lvlText w:val="•"/>
      <w:lvlJc w:val="left"/>
      <w:pPr>
        <w:ind w:left="7884" w:hanging="339"/>
      </w:pPr>
      <w:rPr>
        <w:rFonts w:hint="default"/>
        <w:lang w:val="en-US" w:eastAsia="en-US" w:bidi="ar-SA"/>
      </w:rPr>
    </w:lvl>
  </w:abstractNum>
  <w:abstractNum w:abstractNumId="47" w15:restartNumberingAfterBreak="0">
    <w:nsid w:val="1E1951D0"/>
    <w:multiLevelType w:val="hybridMultilevel"/>
    <w:tmpl w:val="E3E20DEA"/>
    <w:lvl w:ilvl="0" w:tplc="05305504">
      <w:start w:val="1"/>
      <w:numFmt w:val="decimal"/>
      <w:lvlText w:val="%1."/>
      <w:lvlJc w:val="left"/>
      <w:pPr>
        <w:ind w:left="1111" w:hanging="223"/>
      </w:pPr>
      <w:rPr>
        <w:rFonts w:ascii="Times New Roman" w:eastAsia="Times New Roman" w:hAnsi="Times New Roman" w:cs="Times New Roman" w:hint="default"/>
        <w:b w:val="0"/>
        <w:bCs w:val="0"/>
        <w:i w:val="0"/>
        <w:iCs w:val="0"/>
        <w:spacing w:val="-2"/>
        <w:w w:val="104"/>
        <w:sz w:val="18"/>
        <w:szCs w:val="18"/>
        <w:lang w:val="en-US" w:eastAsia="en-US" w:bidi="ar-SA"/>
      </w:rPr>
    </w:lvl>
    <w:lvl w:ilvl="1" w:tplc="030C2360">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7220966C">
      <w:numFmt w:val="bullet"/>
      <w:lvlText w:val="•"/>
      <w:lvlJc w:val="left"/>
      <w:pPr>
        <w:ind w:left="2075" w:hanging="231"/>
      </w:pPr>
      <w:rPr>
        <w:rFonts w:hint="default"/>
        <w:lang w:val="en-US" w:eastAsia="en-US" w:bidi="ar-SA"/>
      </w:rPr>
    </w:lvl>
    <w:lvl w:ilvl="3" w:tplc="2FCE45EC">
      <w:numFmt w:val="bullet"/>
      <w:lvlText w:val="•"/>
      <w:lvlJc w:val="left"/>
      <w:pPr>
        <w:ind w:left="3031" w:hanging="231"/>
      </w:pPr>
      <w:rPr>
        <w:rFonts w:hint="default"/>
        <w:lang w:val="en-US" w:eastAsia="en-US" w:bidi="ar-SA"/>
      </w:rPr>
    </w:lvl>
    <w:lvl w:ilvl="4" w:tplc="DFFE8F56">
      <w:numFmt w:val="bullet"/>
      <w:lvlText w:val="•"/>
      <w:lvlJc w:val="left"/>
      <w:pPr>
        <w:ind w:left="3986" w:hanging="231"/>
      </w:pPr>
      <w:rPr>
        <w:rFonts w:hint="default"/>
        <w:lang w:val="en-US" w:eastAsia="en-US" w:bidi="ar-SA"/>
      </w:rPr>
    </w:lvl>
    <w:lvl w:ilvl="5" w:tplc="79DA0538">
      <w:numFmt w:val="bullet"/>
      <w:lvlText w:val="•"/>
      <w:lvlJc w:val="left"/>
      <w:pPr>
        <w:ind w:left="4942" w:hanging="231"/>
      </w:pPr>
      <w:rPr>
        <w:rFonts w:hint="default"/>
        <w:lang w:val="en-US" w:eastAsia="en-US" w:bidi="ar-SA"/>
      </w:rPr>
    </w:lvl>
    <w:lvl w:ilvl="6" w:tplc="942CF17E">
      <w:numFmt w:val="bullet"/>
      <w:lvlText w:val="•"/>
      <w:lvlJc w:val="left"/>
      <w:pPr>
        <w:ind w:left="5897" w:hanging="231"/>
      </w:pPr>
      <w:rPr>
        <w:rFonts w:hint="default"/>
        <w:lang w:val="en-US" w:eastAsia="en-US" w:bidi="ar-SA"/>
      </w:rPr>
    </w:lvl>
    <w:lvl w:ilvl="7" w:tplc="3308051C">
      <w:numFmt w:val="bullet"/>
      <w:lvlText w:val="•"/>
      <w:lvlJc w:val="left"/>
      <w:pPr>
        <w:ind w:left="6853" w:hanging="231"/>
      </w:pPr>
      <w:rPr>
        <w:rFonts w:hint="default"/>
        <w:lang w:val="en-US" w:eastAsia="en-US" w:bidi="ar-SA"/>
      </w:rPr>
    </w:lvl>
    <w:lvl w:ilvl="8" w:tplc="507875AE">
      <w:numFmt w:val="bullet"/>
      <w:lvlText w:val="•"/>
      <w:lvlJc w:val="left"/>
      <w:pPr>
        <w:ind w:left="7808" w:hanging="231"/>
      </w:pPr>
      <w:rPr>
        <w:rFonts w:hint="default"/>
        <w:lang w:val="en-US" w:eastAsia="en-US" w:bidi="ar-SA"/>
      </w:rPr>
    </w:lvl>
  </w:abstractNum>
  <w:abstractNum w:abstractNumId="48" w15:restartNumberingAfterBreak="0">
    <w:nsid w:val="1FCE4987"/>
    <w:multiLevelType w:val="hybridMultilevel"/>
    <w:tmpl w:val="0952D212"/>
    <w:lvl w:ilvl="0" w:tplc="9C224610">
      <w:start w:val="1"/>
      <w:numFmt w:val="decimal"/>
      <w:lvlText w:val="%1."/>
      <w:lvlJc w:val="left"/>
      <w:pPr>
        <w:ind w:left="907" w:hanging="339"/>
      </w:pPr>
      <w:rPr>
        <w:rFonts w:ascii="Times New Roman" w:eastAsia="Times New Roman" w:hAnsi="Times New Roman" w:cs="Times New Roman" w:hint="default"/>
        <w:b w:val="0"/>
        <w:bCs w:val="0"/>
        <w:i w:val="0"/>
        <w:iCs w:val="0"/>
        <w:spacing w:val="-2"/>
        <w:w w:val="104"/>
        <w:sz w:val="18"/>
        <w:szCs w:val="18"/>
        <w:lang w:val="en-US" w:eastAsia="en-US" w:bidi="ar-SA"/>
      </w:rPr>
    </w:lvl>
    <w:lvl w:ilvl="1" w:tplc="50A8C6A6">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8878D362">
      <w:numFmt w:val="bullet"/>
      <w:lvlText w:val="•"/>
      <w:lvlJc w:val="left"/>
      <w:pPr>
        <w:ind w:left="2360" w:hanging="680"/>
      </w:pPr>
      <w:rPr>
        <w:rFonts w:hint="default"/>
        <w:lang w:val="en-US" w:eastAsia="en-US" w:bidi="ar-SA"/>
      </w:rPr>
    </w:lvl>
    <w:lvl w:ilvl="3" w:tplc="104A4F1A">
      <w:numFmt w:val="bullet"/>
      <w:lvlText w:val="•"/>
      <w:lvlJc w:val="left"/>
      <w:pPr>
        <w:ind w:left="3280" w:hanging="680"/>
      </w:pPr>
      <w:rPr>
        <w:rFonts w:hint="default"/>
        <w:lang w:val="en-US" w:eastAsia="en-US" w:bidi="ar-SA"/>
      </w:rPr>
    </w:lvl>
    <w:lvl w:ilvl="4" w:tplc="153A9C56">
      <w:numFmt w:val="bullet"/>
      <w:lvlText w:val="•"/>
      <w:lvlJc w:val="left"/>
      <w:pPr>
        <w:ind w:left="4200" w:hanging="680"/>
      </w:pPr>
      <w:rPr>
        <w:rFonts w:hint="default"/>
        <w:lang w:val="en-US" w:eastAsia="en-US" w:bidi="ar-SA"/>
      </w:rPr>
    </w:lvl>
    <w:lvl w:ilvl="5" w:tplc="21C044D0">
      <w:numFmt w:val="bullet"/>
      <w:lvlText w:val="•"/>
      <w:lvlJc w:val="left"/>
      <w:pPr>
        <w:ind w:left="5120" w:hanging="680"/>
      </w:pPr>
      <w:rPr>
        <w:rFonts w:hint="default"/>
        <w:lang w:val="en-US" w:eastAsia="en-US" w:bidi="ar-SA"/>
      </w:rPr>
    </w:lvl>
    <w:lvl w:ilvl="6" w:tplc="4BDC968A">
      <w:numFmt w:val="bullet"/>
      <w:lvlText w:val="•"/>
      <w:lvlJc w:val="left"/>
      <w:pPr>
        <w:ind w:left="6040" w:hanging="680"/>
      </w:pPr>
      <w:rPr>
        <w:rFonts w:hint="default"/>
        <w:lang w:val="en-US" w:eastAsia="en-US" w:bidi="ar-SA"/>
      </w:rPr>
    </w:lvl>
    <w:lvl w:ilvl="7" w:tplc="B4A6F2D2">
      <w:numFmt w:val="bullet"/>
      <w:lvlText w:val="•"/>
      <w:lvlJc w:val="left"/>
      <w:pPr>
        <w:ind w:left="6960" w:hanging="680"/>
      </w:pPr>
      <w:rPr>
        <w:rFonts w:hint="default"/>
        <w:lang w:val="en-US" w:eastAsia="en-US" w:bidi="ar-SA"/>
      </w:rPr>
    </w:lvl>
    <w:lvl w:ilvl="8" w:tplc="1EFCF822">
      <w:numFmt w:val="bullet"/>
      <w:lvlText w:val="•"/>
      <w:lvlJc w:val="left"/>
      <w:pPr>
        <w:ind w:left="7880" w:hanging="680"/>
      </w:pPr>
      <w:rPr>
        <w:rFonts w:hint="default"/>
        <w:lang w:val="en-US" w:eastAsia="en-US" w:bidi="ar-SA"/>
      </w:rPr>
    </w:lvl>
  </w:abstractNum>
  <w:abstractNum w:abstractNumId="49" w15:restartNumberingAfterBreak="0">
    <w:nsid w:val="21672F35"/>
    <w:multiLevelType w:val="hybridMultilevel"/>
    <w:tmpl w:val="66AC5A14"/>
    <w:lvl w:ilvl="0" w:tplc="2DFED0FC">
      <w:start w:val="1"/>
      <w:numFmt w:val="lowerRoman"/>
      <w:lvlText w:val="(%1)"/>
      <w:lvlJc w:val="left"/>
      <w:pPr>
        <w:ind w:left="625" w:hanging="274"/>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E9785DDE">
      <w:start w:val="1"/>
      <w:numFmt w:val="lowerRoman"/>
      <w:lvlText w:val="(%2)"/>
      <w:lvlJc w:val="left"/>
      <w:pPr>
        <w:ind w:left="982" w:hanging="225"/>
      </w:pPr>
      <w:rPr>
        <w:rFonts w:ascii="Liberation Serif" w:eastAsia="Liberation Serif" w:hAnsi="Liberation Serif" w:cs="Liberation Serif" w:hint="default"/>
        <w:b w:val="0"/>
        <w:bCs w:val="0"/>
        <w:i w:val="0"/>
        <w:iCs w:val="0"/>
        <w:spacing w:val="-2"/>
        <w:w w:val="103"/>
        <w:sz w:val="18"/>
        <w:szCs w:val="18"/>
        <w:lang w:val="en-US" w:eastAsia="en-US" w:bidi="ar-SA"/>
      </w:rPr>
    </w:lvl>
    <w:lvl w:ilvl="2" w:tplc="7C7AED7C">
      <w:numFmt w:val="bullet"/>
      <w:lvlText w:val="•"/>
      <w:lvlJc w:val="left"/>
      <w:pPr>
        <w:ind w:left="1964" w:hanging="225"/>
      </w:pPr>
      <w:rPr>
        <w:rFonts w:hint="default"/>
        <w:lang w:val="en-US" w:eastAsia="en-US" w:bidi="ar-SA"/>
      </w:rPr>
    </w:lvl>
    <w:lvl w:ilvl="3" w:tplc="2BACE8EE">
      <w:numFmt w:val="bullet"/>
      <w:lvlText w:val="•"/>
      <w:lvlJc w:val="left"/>
      <w:pPr>
        <w:ind w:left="2948" w:hanging="225"/>
      </w:pPr>
      <w:rPr>
        <w:rFonts w:hint="default"/>
        <w:lang w:val="en-US" w:eastAsia="en-US" w:bidi="ar-SA"/>
      </w:rPr>
    </w:lvl>
    <w:lvl w:ilvl="4" w:tplc="7FB81608">
      <w:numFmt w:val="bullet"/>
      <w:lvlText w:val="•"/>
      <w:lvlJc w:val="left"/>
      <w:pPr>
        <w:ind w:left="3933" w:hanging="225"/>
      </w:pPr>
      <w:rPr>
        <w:rFonts w:hint="default"/>
        <w:lang w:val="en-US" w:eastAsia="en-US" w:bidi="ar-SA"/>
      </w:rPr>
    </w:lvl>
    <w:lvl w:ilvl="5" w:tplc="80E2E81E">
      <w:numFmt w:val="bullet"/>
      <w:lvlText w:val="•"/>
      <w:lvlJc w:val="left"/>
      <w:pPr>
        <w:ind w:left="4917" w:hanging="225"/>
      </w:pPr>
      <w:rPr>
        <w:rFonts w:hint="default"/>
        <w:lang w:val="en-US" w:eastAsia="en-US" w:bidi="ar-SA"/>
      </w:rPr>
    </w:lvl>
    <w:lvl w:ilvl="6" w:tplc="8B329308">
      <w:numFmt w:val="bullet"/>
      <w:lvlText w:val="•"/>
      <w:lvlJc w:val="left"/>
      <w:pPr>
        <w:ind w:left="5902" w:hanging="225"/>
      </w:pPr>
      <w:rPr>
        <w:rFonts w:hint="default"/>
        <w:lang w:val="en-US" w:eastAsia="en-US" w:bidi="ar-SA"/>
      </w:rPr>
    </w:lvl>
    <w:lvl w:ilvl="7" w:tplc="1C2C0582">
      <w:numFmt w:val="bullet"/>
      <w:lvlText w:val="•"/>
      <w:lvlJc w:val="left"/>
      <w:pPr>
        <w:ind w:left="6886" w:hanging="225"/>
      </w:pPr>
      <w:rPr>
        <w:rFonts w:hint="default"/>
        <w:lang w:val="en-US" w:eastAsia="en-US" w:bidi="ar-SA"/>
      </w:rPr>
    </w:lvl>
    <w:lvl w:ilvl="8" w:tplc="BC0EF41A">
      <w:numFmt w:val="bullet"/>
      <w:lvlText w:val="•"/>
      <w:lvlJc w:val="left"/>
      <w:pPr>
        <w:ind w:left="7871" w:hanging="225"/>
      </w:pPr>
      <w:rPr>
        <w:rFonts w:hint="default"/>
        <w:lang w:val="en-US" w:eastAsia="en-US" w:bidi="ar-SA"/>
      </w:rPr>
    </w:lvl>
  </w:abstractNum>
  <w:abstractNum w:abstractNumId="50" w15:restartNumberingAfterBreak="0">
    <w:nsid w:val="22B94BDF"/>
    <w:multiLevelType w:val="hybridMultilevel"/>
    <w:tmpl w:val="E59E5A3E"/>
    <w:lvl w:ilvl="0" w:tplc="8BD2A214">
      <w:start w:val="1"/>
      <w:numFmt w:val="lowerRoman"/>
      <w:lvlText w:val="%1."/>
      <w:lvlJc w:val="left"/>
      <w:pPr>
        <w:ind w:left="1079" w:hanging="339"/>
      </w:pPr>
      <w:rPr>
        <w:rFonts w:ascii="Liberation Serif" w:eastAsia="Liberation Serif" w:hAnsi="Liberation Serif" w:cs="Liberation Serif" w:hint="default"/>
        <w:b w:val="0"/>
        <w:bCs w:val="0"/>
        <w:i w:val="0"/>
        <w:iCs w:val="0"/>
        <w:spacing w:val="-2"/>
        <w:w w:val="103"/>
        <w:sz w:val="18"/>
        <w:szCs w:val="18"/>
        <w:lang w:val="en-US" w:eastAsia="en-US" w:bidi="ar-SA"/>
      </w:rPr>
    </w:lvl>
    <w:lvl w:ilvl="1" w:tplc="730CF212">
      <w:numFmt w:val="bullet"/>
      <w:lvlText w:val="•"/>
      <w:lvlJc w:val="left"/>
      <w:pPr>
        <w:ind w:left="1956" w:hanging="339"/>
      </w:pPr>
      <w:rPr>
        <w:rFonts w:hint="default"/>
        <w:lang w:val="en-US" w:eastAsia="en-US" w:bidi="ar-SA"/>
      </w:rPr>
    </w:lvl>
    <w:lvl w:ilvl="2" w:tplc="43CC5658">
      <w:numFmt w:val="bullet"/>
      <w:lvlText w:val="•"/>
      <w:lvlJc w:val="left"/>
      <w:pPr>
        <w:ind w:left="2832" w:hanging="339"/>
      </w:pPr>
      <w:rPr>
        <w:rFonts w:hint="default"/>
        <w:lang w:val="en-US" w:eastAsia="en-US" w:bidi="ar-SA"/>
      </w:rPr>
    </w:lvl>
    <w:lvl w:ilvl="3" w:tplc="CEC61C02">
      <w:numFmt w:val="bullet"/>
      <w:lvlText w:val="•"/>
      <w:lvlJc w:val="left"/>
      <w:pPr>
        <w:ind w:left="3708" w:hanging="339"/>
      </w:pPr>
      <w:rPr>
        <w:rFonts w:hint="default"/>
        <w:lang w:val="en-US" w:eastAsia="en-US" w:bidi="ar-SA"/>
      </w:rPr>
    </w:lvl>
    <w:lvl w:ilvl="4" w:tplc="E466CD90">
      <w:numFmt w:val="bullet"/>
      <w:lvlText w:val="•"/>
      <w:lvlJc w:val="left"/>
      <w:pPr>
        <w:ind w:left="4584" w:hanging="339"/>
      </w:pPr>
      <w:rPr>
        <w:rFonts w:hint="default"/>
        <w:lang w:val="en-US" w:eastAsia="en-US" w:bidi="ar-SA"/>
      </w:rPr>
    </w:lvl>
    <w:lvl w:ilvl="5" w:tplc="9698E2AC">
      <w:numFmt w:val="bullet"/>
      <w:lvlText w:val="•"/>
      <w:lvlJc w:val="left"/>
      <w:pPr>
        <w:ind w:left="5460" w:hanging="339"/>
      </w:pPr>
      <w:rPr>
        <w:rFonts w:hint="default"/>
        <w:lang w:val="en-US" w:eastAsia="en-US" w:bidi="ar-SA"/>
      </w:rPr>
    </w:lvl>
    <w:lvl w:ilvl="6" w:tplc="928801FC">
      <w:numFmt w:val="bullet"/>
      <w:lvlText w:val="•"/>
      <w:lvlJc w:val="left"/>
      <w:pPr>
        <w:ind w:left="6336" w:hanging="339"/>
      </w:pPr>
      <w:rPr>
        <w:rFonts w:hint="default"/>
        <w:lang w:val="en-US" w:eastAsia="en-US" w:bidi="ar-SA"/>
      </w:rPr>
    </w:lvl>
    <w:lvl w:ilvl="7" w:tplc="6BE82B5A">
      <w:numFmt w:val="bullet"/>
      <w:lvlText w:val="•"/>
      <w:lvlJc w:val="left"/>
      <w:pPr>
        <w:ind w:left="7212" w:hanging="339"/>
      </w:pPr>
      <w:rPr>
        <w:rFonts w:hint="default"/>
        <w:lang w:val="en-US" w:eastAsia="en-US" w:bidi="ar-SA"/>
      </w:rPr>
    </w:lvl>
    <w:lvl w:ilvl="8" w:tplc="61F45C10">
      <w:numFmt w:val="bullet"/>
      <w:lvlText w:val="•"/>
      <w:lvlJc w:val="left"/>
      <w:pPr>
        <w:ind w:left="8088" w:hanging="339"/>
      </w:pPr>
      <w:rPr>
        <w:rFonts w:hint="default"/>
        <w:lang w:val="en-US" w:eastAsia="en-US" w:bidi="ar-SA"/>
      </w:rPr>
    </w:lvl>
  </w:abstractNum>
  <w:abstractNum w:abstractNumId="51" w15:restartNumberingAfterBreak="0">
    <w:nsid w:val="22EA1201"/>
    <w:multiLevelType w:val="hybridMultilevel"/>
    <w:tmpl w:val="E98C253C"/>
    <w:lvl w:ilvl="0" w:tplc="CA92D674">
      <w:start w:val="1"/>
      <w:numFmt w:val="decimal"/>
      <w:lvlText w:val="%1."/>
      <w:lvlJc w:val="left"/>
      <w:pPr>
        <w:ind w:left="974" w:hanging="272"/>
      </w:pPr>
      <w:rPr>
        <w:rFonts w:ascii="Times New Roman" w:eastAsia="Times New Roman" w:hAnsi="Times New Roman" w:cs="Times New Roman" w:hint="default"/>
        <w:b w:val="0"/>
        <w:bCs w:val="0"/>
        <w:i w:val="0"/>
        <w:iCs w:val="0"/>
        <w:spacing w:val="0"/>
        <w:w w:val="104"/>
        <w:sz w:val="18"/>
        <w:szCs w:val="18"/>
        <w:lang w:val="en-US" w:eastAsia="en-US" w:bidi="ar-SA"/>
      </w:rPr>
    </w:lvl>
    <w:lvl w:ilvl="1" w:tplc="DD963F08">
      <w:numFmt w:val="bullet"/>
      <w:lvlText w:val="•"/>
      <w:lvlJc w:val="left"/>
      <w:pPr>
        <w:ind w:left="1854" w:hanging="272"/>
      </w:pPr>
      <w:rPr>
        <w:rFonts w:hint="default"/>
        <w:lang w:val="en-US" w:eastAsia="en-US" w:bidi="ar-SA"/>
      </w:rPr>
    </w:lvl>
    <w:lvl w:ilvl="2" w:tplc="7E807D84">
      <w:numFmt w:val="bullet"/>
      <w:lvlText w:val="•"/>
      <w:lvlJc w:val="left"/>
      <w:pPr>
        <w:ind w:left="2728" w:hanging="272"/>
      </w:pPr>
      <w:rPr>
        <w:rFonts w:hint="default"/>
        <w:lang w:val="en-US" w:eastAsia="en-US" w:bidi="ar-SA"/>
      </w:rPr>
    </w:lvl>
    <w:lvl w:ilvl="3" w:tplc="D1AC646A">
      <w:numFmt w:val="bullet"/>
      <w:lvlText w:val="•"/>
      <w:lvlJc w:val="left"/>
      <w:pPr>
        <w:ind w:left="3602" w:hanging="272"/>
      </w:pPr>
      <w:rPr>
        <w:rFonts w:hint="default"/>
        <w:lang w:val="en-US" w:eastAsia="en-US" w:bidi="ar-SA"/>
      </w:rPr>
    </w:lvl>
    <w:lvl w:ilvl="4" w:tplc="A1AA9BC8">
      <w:numFmt w:val="bullet"/>
      <w:lvlText w:val="•"/>
      <w:lvlJc w:val="left"/>
      <w:pPr>
        <w:ind w:left="4476" w:hanging="272"/>
      </w:pPr>
      <w:rPr>
        <w:rFonts w:hint="default"/>
        <w:lang w:val="en-US" w:eastAsia="en-US" w:bidi="ar-SA"/>
      </w:rPr>
    </w:lvl>
    <w:lvl w:ilvl="5" w:tplc="D4B474BC">
      <w:numFmt w:val="bullet"/>
      <w:lvlText w:val="•"/>
      <w:lvlJc w:val="left"/>
      <w:pPr>
        <w:ind w:left="5350" w:hanging="272"/>
      </w:pPr>
      <w:rPr>
        <w:rFonts w:hint="default"/>
        <w:lang w:val="en-US" w:eastAsia="en-US" w:bidi="ar-SA"/>
      </w:rPr>
    </w:lvl>
    <w:lvl w:ilvl="6" w:tplc="B0124CBE">
      <w:numFmt w:val="bullet"/>
      <w:lvlText w:val="•"/>
      <w:lvlJc w:val="left"/>
      <w:pPr>
        <w:ind w:left="6224" w:hanging="272"/>
      </w:pPr>
      <w:rPr>
        <w:rFonts w:hint="default"/>
        <w:lang w:val="en-US" w:eastAsia="en-US" w:bidi="ar-SA"/>
      </w:rPr>
    </w:lvl>
    <w:lvl w:ilvl="7" w:tplc="AE3EEF86">
      <w:numFmt w:val="bullet"/>
      <w:lvlText w:val="•"/>
      <w:lvlJc w:val="left"/>
      <w:pPr>
        <w:ind w:left="7098" w:hanging="272"/>
      </w:pPr>
      <w:rPr>
        <w:rFonts w:hint="default"/>
        <w:lang w:val="en-US" w:eastAsia="en-US" w:bidi="ar-SA"/>
      </w:rPr>
    </w:lvl>
    <w:lvl w:ilvl="8" w:tplc="747C57C0">
      <w:numFmt w:val="bullet"/>
      <w:lvlText w:val="•"/>
      <w:lvlJc w:val="left"/>
      <w:pPr>
        <w:ind w:left="7972" w:hanging="272"/>
      </w:pPr>
      <w:rPr>
        <w:rFonts w:hint="default"/>
        <w:lang w:val="en-US" w:eastAsia="en-US" w:bidi="ar-SA"/>
      </w:rPr>
    </w:lvl>
  </w:abstractNum>
  <w:abstractNum w:abstractNumId="52" w15:restartNumberingAfterBreak="0">
    <w:nsid w:val="237167ED"/>
    <w:multiLevelType w:val="hybridMultilevel"/>
    <w:tmpl w:val="638427F0"/>
    <w:lvl w:ilvl="0" w:tplc="E37CCB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213CE5"/>
    <w:multiLevelType w:val="hybridMultilevel"/>
    <w:tmpl w:val="E0B403C6"/>
    <w:lvl w:ilvl="0" w:tplc="400439E6">
      <w:start w:val="1"/>
      <w:numFmt w:val="lowerRoman"/>
      <w:lvlText w:val="%1."/>
      <w:lvlJc w:val="left"/>
      <w:pPr>
        <w:ind w:left="1028" w:hanging="437"/>
        <w:jc w:val="right"/>
      </w:pPr>
      <w:rPr>
        <w:rFonts w:ascii="Liberation Serif" w:eastAsia="Liberation Serif" w:hAnsi="Liberation Serif" w:cs="Liberation Serif" w:hint="default"/>
        <w:b w:val="0"/>
        <w:bCs w:val="0"/>
        <w:i w:val="0"/>
        <w:iCs w:val="0"/>
        <w:spacing w:val="-2"/>
        <w:w w:val="103"/>
        <w:sz w:val="18"/>
        <w:szCs w:val="18"/>
        <w:lang w:val="en-US" w:eastAsia="en-US" w:bidi="ar-SA"/>
      </w:rPr>
    </w:lvl>
    <w:lvl w:ilvl="1" w:tplc="B0A8C0B6">
      <w:numFmt w:val="bullet"/>
      <w:lvlText w:val="•"/>
      <w:lvlJc w:val="left"/>
      <w:pPr>
        <w:ind w:left="1902" w:hanging="437"/>
      </w:pPr>
      <w:rPr>
        <w:rFonts w:hint="default"/>
        <w:lang w:val="en-US" w:eastAsia="en-US" w:bidi="ar-SA"/>
      </w:rPr>
    </w:lvl>
    <w:lvl w:ilvl="2" w:tplc="83FCFEF8">
      <w:numFmt w:val="bullet"/>
      <w:lvlText w:val="•"/>
      <w:lvlJc w:val="left"/>
      <w:pPr>
        <w:ind w:left="2784" w:hanging="437"/>
      </w:pPr>
      <w:rPr>
        <w:rFonts w:hint="default"/>
        <w:lang w:val="en-US" w:eastAsia="en-US" w:bidi="ar-SA"/>
      </w:rPr>
    </w:lvl>
    <w:lvl w:ilvl="3" w:tplc="F3EAE150">
      <w:numFmt w:val="bullet"/>
      <w:lvlText w:val="•"/>
      <w:lvlJc w:val="left"/>
      <w:pPr>
        <w:ind w:left="3666" w:hanging="437"/>
      </w:pPr>
      <w:rPr>
        <w:rFonts w:hint="default"/>
        <w:lang w:val="en-US" w:eastAsia="en-US" w:bidi="ar-SA"/>
      </w:rPr>
    </w:lvl>
    <w:lvl w:ilvl="4" w:tplc="498E62BE">
      <w:numFmt w:val="bullet"/>
      <w:lvlText w:val="•"/>
      <w:lvlJc w:val="left"/>
      <w:pPr>
        <w:ind w:left="4548" w:hanging="437"/>
      </w:pPr>
      <w:rPr>
        <w:rFonts w:hint="default"/>
        <w:lang w:val="en-US" w:eastAsia="en-US" w:bidi="ar-SA"/>
      </w:rPr>
    </w:lvl>
    <w:lvl w:ilvl="5" w:tplc="78387AA2">
      <w:numFmt w:val="bullet"/>
      <w:lvlText w:val="•"/>
      <w:lvlJc w:val="left"/>
      <w:pPr>
        <w:ind w:left="5430" w:hanging="437"/>
      </w:pPr>
      <w:rPr>
        <w:rFonts w:hint="default"/>
        <w:lang w:val="en-US" w:eastAsia="en-US" w:bidi="ar-SA"/>
      </w:rPr>
    </w:lvl>
    <w:lvl w:ilvl="6" w:tplc="0D6AE5A0">
      <w:numFmt w:val="bullet"/>
      <w:lvlText w:val="•"/>
      <w:lvlJc w:val="left"/>
      <w:pPr>
        <w:ind w:left="6312" w:hanging="437"/>
      </w:pPr>
      <w:rPr>
        <w:rFonts w:hint="default"/>
        <w:lang w:val="en-US" w:eastAsia="en-US" w:bidi="ar-SA"/>
      </w:rPr>
    </w:lvl>
    <w:lvl w:ilvl="7" w:tplc="E40423B8">
      <w:numFmt w:val="bullet"/>
      <w:lvlText w:val="•"/>
      <w:lvlJc w:val="left"/>
      <w:pPr>
        <w:ind w:left="7194" w:hanging="437"/>
      </w:pPr>
      <w:rPr>
        <w:rFonts w:hint="default"/>
        <w:lang w:val="en-US" w:eastAsia="en-US" w:bidi="ar-SA"/>
      </w:rPr>
    </w:lvl>
    <w:lvl w:ilvl="8" w:tplc="A3D24D2E">
      <w:numFmt w:val="bullet"/>
      <w:lvlText w:val="•"/>
      <w:lvlJc w:val="left"/>
      <w:pPr>
        <w:ind w:left="8076" w:hanging="437"/>
      </w:pPr>
      <w:rPr>
        <w:rFonts w:hint="default"/>
        <w:lang w:val="en-US" w:eastAsia="en-US" w:bidi="ar-SA"/>
      </w:rPr>
    </w:lvl>
  </w:abstractNum>
  <w:abstractNum w:abstractNumId="54" w15:restartNumberingAfterBreak="0">
    <w:nsid w:val="24C1283D"/>
    <w:multiLevelType w:val="hybridMultilevel"/>
    <w:tmpl w:val="B2B0978A"/>
    <w:lvl w:ilvl="0" w:tplc="2E68CBDC">
      <w:start w:val="1"/>
      <w:numFmt w:val="lowerRoman"/>
      <w:lvlText w:val="%1."/>
      <w:lvlJc w:val="left"/>
      <w:pPr>
        <w:ind w:left="1111" w:hanging="440"/>
      </w:pPr>
      <w:rPr>
        <w:rFonts w:ascii="Times New Roman" w:eastAsia="Times New Roman" w:hAnsi="Times New Roman" w:cs="Times New Roman" w:hint="default"/>
        <w:b w:val="0"/>
        <w:bCs w:val="0"/>
        <w:i w:val="0"/>
        <w:iCs w:val="0"/>
        <w:spacing w:val="0"/>
        <w:w w:val="104"/>
        <w:sz w:val="18"/>
        <w:szCs w:val="18"/>
        <w:lang w:val="en-US" w:eastAsia="en-US" w:bidi="ar-SA"/>
      </w:rPr>
    </w:lvl>
    <w:lvl w:ilvl="1" w:tplc="6C64BED2">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166A3684">
      <w:numFmt w:val="bullet"/>
      <w:lvlText w:val="•"/>
      <w:lvlJc w:val="left"/>
      <w:pPr>
        <w:ind w:left="2360" w:hanging="680"/>
      </w:pPr>
      <w:rPr>
        <w:rFonts w:hint="default"/>
        <w:lang w:val="en-US" w:eastAsia="en-US" w:bidi="ar-SA"/>
      </w:rPr>
    </w:lvl>
    <w:lvl w:ilvl="3" w:tplc="E57428E4">
      <w:numFmt w:val="bullet"/>
      <w:lvlText w:val="•"/>
      <w:lvlJc w:val="left"/>
      <w:pPr>
        <w:ind w:left="3280" w:hanging="680"/>
      </w:pPr>
      <w:rPr>
        <w:rFonts w:hint="default"/>
        <w:lang w:val="en-US" w:eastAsia="en-US" w:bidi="ar-SA"/>
      </w:rPr>
    </w:lvl>
    <w:lvl w:ilvl="4" w:tplc="17BE196C">
      <w:numFmt w:val="bullet"/>
      <w:lvlText w:val="•"/>
      <w:lvlJc w:val="left"/>
      <w:pPr>
        <w:ind w:left="4200" w:hanging="680"/>
      </w:pPr>
      <w:rPr>
        <w:rFonts w:hint="default"/>
        <w:lang w:val="en-US" w:eastAsia="en-US" w:bidi="ar-SA"/>
      </w:rPr>
    </w:lvl>
    <w:lvl w:ilvl="5" w:tplc="A8BA7960">
      <w:numFmt w:val="bullet"/>
      <w:lvlText w:val="•"/>
      <w:lvlJc w:val="left"/>
      <w:pPr>
        <w:ind w:left="5120" w:hanging="680"/>
      </w:pPr>
      <w:rPr>
        <w:rFonts w:hint="default"/>
        <w:lang w:val="en-US" w:eastAsia="en-US" w:bidi="ar-SA"/>
      </w:rPr>
    </w:lvl>
    <w:lvl w:ilvl="6" w:tplc="CE646C9A">
      <w:numFmt w:val="bullet"/>
      <w:lvlText w:val="•"/>
      <w:lvlJc w:val="left"/>
      <w:pPr>
        <w:ind w:left="6040" w:hanging="680"/>
      </w:pPr>
      <w:rPr>
        <w:rFonts w:hint="default"/>
        <w:lang w:val="en-US" w:eastAsia="en-US" w:bidi="ar-SA"/>
      </w:rPr>
    </w:lvl>
    <w:lvl w:ilvl="7" w:tplc="AE8CE2D6">
      <w:numFmt w:val="bullet"/>
      <w:lvlText w:val="•"/>
      <w:lvlJc w:val="left"/>
      <w:pPr>
        <w:ind w:left="6960" w:hanging="680"/>
      </w:pPr>
      <w:rPr>
        <w:rFonts w:hint="default"/>
        <w:lang w:val="en-US" w:eastAsia="en-US" w:bidi="ar-SA"/>
      </w:rPr>
    </w:lvl>
    <w:lvl w:ilvl="8" w:tplc="AFD282BE">
      <w:numFmt w:val="bullet"/>
      <w:lvlText w:val="•"/>
      <w:lvlJc w:val="left"/>
      <w:pPr>
        <w:ind w:left="7880" w:hanging="680"/>
      </w:pPr>
      <w:rPr>
        <w:rFonts w:hint="default"/>
        <w:lang w:val="en-US" w:eastAsia="en-US" w:bidi="ar-SA"/>
      </w:rPr>
    </w:lvl>
  </w:abstractNum>
  <w:abstractNum w:abstractNumId="55" w15:restartNumberingAfterBreak="0">
    <w:nsid w:val="24EA6C0F"/>
    <w:multiLevelType w:val="hybridMultilevel"/>
    <w:tmpl w:val="71BEFBCE"/>
    <w:lvl w:ilvl="0" w:tplc="C2583AB4">
      <w:start w:val="1"/>
      <w:numFmt w:val="lowerRoman"/>
      <w:lvlText w:val="%1."/>
      <w:lvlJc w:val="left"/>
      <w:pPr>
        <w:ind w:left="940"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6F2A12CA">
      <w:start w:val="1"/>
      <w:numFmt w:val="decimal"/>
      <w:lvlText w:val="%2."/>
      <w:lvlJc w:val="left"/>
      <w:pPr>
        <w:ind w:left="1029" w:hanging="190"/>
      </w:pPr>
      <w:rPr>
        <w:rFonts w:ascii="Times New Roman" w:eastAsia="Times New Roman" w:hAnsi="Times New Roman" w:cs="Times New Roman" w:hint="default"/>
        <w:b w:val="0"/>
        <w:bCs w:val="0"/>
        <w:i w:val="0"/>
        <w:iCs w:val="0"/>
        <w:spacing w:val="-2"/>
        <w:w w:val="104"/>
        <w:sz w:val="18"/>
        <w:szCs w:val="18"/>
        <w:lang w:val="en-US" w:eastAsia="en-US" w:bidi="ar-SA"/>
      </w:rPr>
    </w:lvl>
    <w:lvl w:ilvl="2" w:tplc="1222E3EE">
      <w:start w:val="1"/>
      <w:numFmt w:val="lowerRoman"/>
      <w:lvlText w:val="(%3)"/>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3" w:tplc="E4F62FF4">
      <w:numFmt w:val="bullet"/>
      <w:lvlText w:val="•"/>
      <w:lvlJc w:val="left"/>
      <w:pPr>
        <w:ind w:left="2125" w:hanging="231"/>
      </w:pPr>
      <w:rPr>
        <w:rFonts w:hint="default"/>
        <w:lang w:val="en-US" w:eastAsia="en-US" w:bidi="ar-SA"/>
      </w:rPr>
    </w:lvl>
    <w:lvl w:ilvl="4" w:tplc="188AE27E">
      <w:numFmt w:val="bullet"/>
      <w:lvlText w:val="•"/>
      <w:lvlJc w:val="left"/>
      <w:pPr>
        <w:ind w:left="3210" w:hanging="231"/>
      </w:pPr>
      <w:rPr>
        <w:rFonts w:hint="default"/>
        <w:lang w:val="en-US" w:eastAsia="en-US" w:bidi="ar-SA"/>
      </w:rPr>
    </w:lvl>
    <w:lvl w:ilvl="5" w:tplc="A3903F22">
      <w:numFmt w:val="bullet"/>
      <w:lvlText w:val="•"/>
      <w:lvlJc w:val="left"/>
      <w:pPr>
        <w:ind w:left="4295" w:hanging="231"/>
      </w:pPr>
      <w:rPr>
        <w:rFonts w:hint="default"/>
        <w:lang w:val="en-US" w:eastAsia="en-US" w:bidi="ar-SA"/>
      </w:rPr>
    </w:lvl>
    <w:lvl w:ilvl="6" w:tplc="47C4ACDA">
      <w:numFmt w:val="bullet"/>
      <w:lvlText w:val="•"/>
      <w:lvlJc w:val="left"/>
      <w:pPr>
        <w:ind w:left="5380" w:hanging="231"/>
      </w:pPr>
      <w:rPr>
        <w:rFonts w:hint="default"/>
        <w:lang w:val="en-US" w:eastAsia="en-US" w:bidi="ar-SA"/>
      </w:rPr>
    </w:lvl>
    <w:lvl w:ilvl="7" w:tplc="C2CEDDBC">
      <w:numFmt w:val="bullet"/>
      <w:lvlText w:val="•"/>
      <w:lvlJc w:val="left"/>
      <w:pPr>
        <w:ind w:left="6465" w:hanging="231"/>
      </w:pPr>
      <w:rPr>
        <w:rFonts w:hint="default"/>
        <w:lang w:val="en-US" w:eastAsia="en-US" w:bidi="ar-SA"/>
      </w:rPr>
    </w:lvl>
    <w:lvl w:ilvl="8" w:tplc="26C47290">
      <w:numFmt w:val="bullet"/>
      <w:lvlText w:val="•"/>
      <w:lvlJc w:val="left"/>
      <w:pPr>
        <w:ind w:left="7550" w:hanging="231"/>
      </w:pPr>
      <w:rPr>
        <w:rFonts w:hint="default"/>
        <w:lang w:val="en-US" w:eastAsia="en-US" w:bidi="ar-SA"/>
      </w:rPr>
    </w:lvl>
  </w:abstractNum>
  <w:abstractNum w:abstractNumId="56" w15:restartNumberingAfterBreak="0">
    <w:nsid w:val="28ED3F5A"/>
    <w:multiLevelType w:val="hybridMultilevel"/>
    <w:tmpl w:val="244E4A6E"/>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2104F4"/>
    <w:multiLevelType w:val="hybridMultilevel"/>
    <w:tmpl w:val="6358BF9C"/>
    <w:lvl w:ilvl="0" w:tplc="479ECBDC">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4DB0AD90">
      <w:numFmt w:val="bullet"/>
      <w:lvlText w:val="•"/>
      <w:lvlJc w:val="left"/>
      <w:pPr>
        <w:ind w:left="1902" w:hanging="339"/>
      </w:pPr>
      <w:rPr>
        <w:rFonts w:hint="default"/>
        <w:lang w:val="en-US" w:eastAsia="en-US" w:bidi="ar-SA"/>
      </w:rPr>
    </w:lvl>
    <w:lvl w:ilvl="2" w:tplc="F4D06AC6">
      <w:numFmt w:val="bullet"/>
      <w:lvlText w:val="•"/>
      <w:lvlJc w:val="left"/>
      <w:pPr>
        <w:ind w:left="2784" w:hanging="339"/>
      </w:pPr>
      <w:rPr>
        <w:rFonts w:hint="default"/>
        <w:lang w:val="en-US" w:eastAsia="en-US" w:bidi="ar-SA"/>
      </w:rPr>
    </w:lvl>
    <w:lvl w:ilvl="3" w:tplc="A2CAAB66">
      <w:numFmt w:val="bullet"/>
      <w:lvlText w:val="•"/>
      <w:lvlJc w:val="left"/>
      <w:pPr>
        <w:ind w:left="3666" w:hanging="339"/>
      </w:pPr>
      <w:rPr>
        <w:rFonts w:hint="default"/>
        <w:lang w:val="en-US" w:eastAsia="en-US" w:bidi="ar-SA"/>
      </w:rPr>
    </w:lvl>
    <w:lvl w:ilvl="4" w:tplc="EB9E8D48">
      <w:numFmt w:val="bullet"/>
      <w:lvlText w:val="•"/>
      <w:lvlJc w:val="left"/>
      <w:pPr>
        <w:ind w:left="4548" w:hanging="339"/>
      </w:pPr>
      <w:rPr>
        <w:rFonts w:hint="default"/>
        <w:lang w:val="en-US" w:eastAsia="en-US" w:bidi="ar-SA"/>
      </w:rPr>
    </w:lvl>
    <w:lvl w:ilvl="5" w:tplc="6DF6EBCE">
      <w:numFmt w:val="bullet"/>
      <w:lvlText w:val="•"/>
      <w:lvlJc w:val="left"/>
      <w:pPr>
        <w:ind w:left="5430" w:hanging="339"/>
      </w:pPr>
      <w:rPr>
        <w:rFonts w:hint="default"/>
        <w:lang w:val="en-US" w:eastAsia="en-US" w:bidi="ar-SA"/>
      </w:rPr>
    </w:lvl>
    <w:lvl w:ilvl="6" w:tplc="CA22090A">
      <w:numFmt w:val="bullet"/>
      <w:lvlText w:val="•"/>
      <w:lvlJc w:val="left"/>
      <w:pPr>
        <w:ind w:left="6312" w:hanging="339"/>
      </w:pPr>
      <w:rPr>
        <w:rFonts w:hint="default"/>
        <w:lang w:val="en-US" w:eastAsia="en-US" w:bidi="ar-SA"/>
      </w:rPr>
    </w:lvl>
    <w:lvl w:ilvl="7" w:tplc="44B07B02">
      <w:numFmt w:val="bullet"/>
      <w:lvlText w:val="•"/>
      <w:lvlJc w:val="left"/>
      <w:pPr>
        <w:ind w:left="7194" w:hanging="339"/>
      </w:pPr>
      <w:rPr>
        <w:rFonts w:hint="default"/>
        <w:lang w:val="en-US" w:eastAsia="en-US" w:bidi="ar-SA"/>
      </w:rPr>
    </w:lvl>
    <w:lvl w:ilvl="8" w:tplc="60FAB450">
      <w:numFmt w:val="bullet"/>
      <w:lvlText w:val="•"/>
      <w:lvlJc w:val="left"/>
      <w:pPr>
        <w:ind w:left="8076" w:hanging="339"/>
      </w:pPr>
      <w:rPr>
        <w:rFonts w:hint="default"/>
        <w:lang w:val="en-US" w:eastAsia="en-US" w:bidi="ar-SA"/>
      </w:rPr>
    </w:lvl>
  </w:abstractNum>
  <w:abstractNum w:abstractNumId="58" w15:restartNumberingAfterBreak="0">
    <w:nsid w:val="2AE71DF0"/>
    <w:multiLevelType w:val="hybridMultilevel"/>
    <w:tmpl w:val="697AE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646326"/>
    <w:multiLevelType w:val="hybridMultilevel"/>
    <w:tmpl w:val="C726A982"/>
    <w:lvl w:ilvl="0" w:tplc="B0AA1F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8D6AF3"/>
    <w:multiLevelType w:val="hybridMultilevel"/>
    <w:tmpl w:val="95E4F706"/>
    <w:lvl w:ilvl="0" w:tplc="4A5C1F60">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23C82290">
      <w:start w:val="1"/>
      <w:numFmt w:val="lowerRoman"/>
      <w:lvlText w:val="(%2)"/>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5DB8EA54">
      <w:numFmt w:val="bullet"/>
      <w:lvlText w:val="•"/>
      <w:lvlJc w:val="left"/>
      <w:pPr>
        <w:ind w:left="2075" w:hanging="231"/>
      </w:pPr>
      <w:rPr>
        <w:rFonts w:hint="default"/>
        <w:lang w:val="en-US" w:eastAsia="en-US" w:bidi="ar-SA"/>
      </w:rPr>
    </w:lvl>
    <w:lvl w:ilvl="3" w:tplc="342E5680">
      <w:numFmt w:val="bullet"/>
      <w:lvlText w:val="•"/>
      <w:lvlJc w:val="left"/>
      <w:pPr>
        <w:ind w:left="3031" w:hanging="231"/>
      </w:pPr>
      <w:rPr>
        <w:rFonts w:hint="default"/>
        <w:lang w:val="en-US" w:eastAsia="en-US" w:bidi="ar-SA"/>
      </w:rPr>
    </w:lvl>
    <w:lvl w:ilvl="4" w:tplc="0862E104">
      <w:numFmt w:val="bullet"/>
      <w:lvlText w:val="•"/>
      <w:lvlJc w:val="left"/>
      <w:pPr>
        <w:ind w:left="3986" w:hanging="231"/>
      </w:pPr>
      <w:rPr>
        <w:rFonts w:hint="default"/>
        <w:lang w:val="en-US" w:eastAsia="en-US" w:bidi="ar-SA"/>
      </w:rPr>
    </w:lvl>
    <w:lvl w:ilvl="5" w:tplc="DC0EA7A8">
      <w:numFmt w:val="bullet"/>
      <w:lvlText w:val="•"/>
      <w:lvlJc w:val="left"/>
      <w:pPr>
        <w:ind w:left="4942" w:hanging="231"/>
      </w:pPr>
      <w:rPr>
        <w:rFonts w:hint="default"/>
        <w:lang w:val="en-US" w:eastAsia="en-US" w:bidi="ar-SA"/>
      </w:rPr>
    </w:lvl>
    <w:lvl w:ilvl="6" w:tplc="735AA924">
      <w:numFmt w:val="bullet"/>
      <w:lvlText w:val="•"/>
      <w:lvlJc w:val="left"/>
      <w:pPr>
        <w:ind w:left="5897" w:hanging="231"/>
      </w:pPr>
      <w:rPr>
        <w:rFonts w:hint="default"/>
        <w:lang w:val="en-US" w:eastAsia="en-US" w:bidi="ar-SA"/>
      </w:rPr>
    </w:lvl>
    <w:lvl w:ilvl="7" w:tplc="50ECC1BE">
      <w:numFmt w:val="bullet"/>
      <w:lvlText w:val="•"/>
      <w:lvlJc w:val="left"/>
      <w:pPr>
        <w:ind w:left="6853" w:hanging="231"/>
      </w:pPr>
      <w:rPr>
        <w:rFonts w:hint="default"/>
        <w:lang w:val="en-US" w:eastAsia="en-US" w:bidi="ar-SA"/>
      </w:rPr>
    </w:lvl>
    <w:lvl w:ilvl="8" w:tplc="1B061988">
      <w:numFmt w:val="bullet"/>
      <w:lvlText w:val="•"/>
      <w:lvlJc w:val="left"/>
      <w:pPr>
        <w:ind w:left="7808" w:hanging="231"/>
      </w:pPr>
      <w:rPr>
        <w:rFonts w:hint="default"/>
        <w:lang w:val="en-US" w:eastAsia="en-US" w:bidi="ar-SA"/>
      </w:rPr>
    </w:lvl>
  </w:abstractNum>
  <w:abstractNum w:abstractNumId="61" w15:restartNumberingAfterBreak="0">
    <w:nsid w:val="2B91067C"/>
    <w:multiLevelType w:val="hybridMultilevel"/>
    <w:tmpl w:val="EB6C31B6"/>
    <w:lvl w:ilvl="0" w:tplc="66CE70A8">
      <w:start w:val="1"/>
      <w:numFmt w:val="lowerRoman"/>
      <w:lvlText w:val="(%1)"/>
      <w:lvlJc w:val="left"/>
      <w:pPr>
        <w:ind w:left="1144" w:hanging="375"/>
      </w:pPr>
      <w:rPr>
        <w:rFonts w:ascii="Times New Roman" w:eastAsia="Times New Roman" w:hAnsi="Times New Roman" w:cs="Times New Roman" w:hint="default"/>
        <w:b w:val="0"/>
        <w:bCs w:val="0"/>
        <w:i w:val="0"/>
        <w:iCs w:val="0"/>
        <w:spacing w:val="-2"/>
        <w:w w:val="104"/>
        <w:sz w:val="18"/>
        <w:szCs w:val="18"/>
        <w:lang w:val="en-US" w:eastAsia="en-US" w:bidi="ar-SA"/>
      </w:rPr>
    </w:lvl>
    <w:lvl w:ilvl="1" w:tplc="6166F7AA">
      <w:numFmt w:val="bullet"/>
      <w:lvlText w:val="•"/>
      <w:lvlJc w:val="left"/>
      <w:pPr>
        <w:ind w:left="1998" w:hanging="375"/>
      </w:pPr>
      <w:rPr>
        <w:rFonts w:hint="default"/>
        <w:lang w:val="en-US" w:eastAsia="en-US" w:bidi="ar-SA"/>
      </w:rPr>
    </w:lvl>
    <w:lvl w:ilvl="2" w:tplc="DE2A7320">
      <w:numFmt w:val="bullet"/>
      <w:lvlText w:val="•"/>
      <w:lvlJc w:val="left"/>
      <w:pPr>
        <w:ind w:left="2856" w:hanging="375"/>
      </w:pPr>
      <w:rPr>
        <w:rFonts w:hint="default"/>
        <w:lang w:val="en-US" w:eastAsia="en-US" w:bidi="ar-SA"/>
      </w:rPr>
    </w:lvl>
    <w:lvl w:ilvl="3" w:tplc="1122B76C">
      <w:numFmt w:val="bullet"/>
      <w:lvlText w:val="•"/>
      <w:lvlJc w:val="left"/>
      <w:pPr>
        <w:ind w:left="3714" w:hanging="375"/>
      </w:pPr>
      <w:rPr>
        <w:rFonts w:hint="default"/>
        <w:lang w:val="en-US" w:eastAsia="en-US" w:bidi="ar-SA"/>
      </w:rPr>
    </w:lvl>
    <w:lvl w:ilvl="4" w:tplc="190C287E">
      <w:numFmt w:val="bullet"/>
      <w:lvlText w:val="•"/>
      <w:lvlJc w:val="left"/>
      <w:pPr>
        <w:ind w:left="4572" w:hanging="375"/>
      </w:pPr>
      <w:rPr>
        <w:rFonts w:hint="default"/>
        <w:lang w:val="en-US" w:eastAsia="en-US" w:bidi="ar-SA"/>
      </w:rPr>
    </w:lvl>
    <w:lvl w:ilvl="5" w:tplc="EB06F820">
      <w:numFmt w:val="bullet"/>
      <w:lvlText w:val="•"/>
      <w:lvlJc w:val="left"/>
      <w:pPr>
        <w:ind w:left="5430" w:hanging="375"/>
      </w:pPr>
      <w:rPr>
        <w:rFonts w:hint="default"/>
        <w:lang w:val="en-US" w:eastAsia="en-US" w:bidi="ar-SA"/>
      </w:rPr>
    </w:lvl>
    <w:lvl w:ilvl="6" w:tplc="AFBC3EF2">
      <w:numFmt w:val="bullet"/>
      <w:lvlText w:val="•"/>
      <w:lvlJc w:val="left"/>
      <w:pPr>
        <w:ind w:left="6288" w:hanging="375"/>
      </w:pPr>
      <w:rPr>
        <w:rFonts w:hint="default"/>
        <w:lang w:val="en-US" w:eastAsia="en-US" w:bidi="ar-SA"/>
      </w:rPr>
    </w:lvl>
    <w:lvl w:ilvl="7" w:tplc="5622BEC0">
      <w:numFmt w:val="bullet"/>
      <w:lvlText w:val="•"/>
      <w:lvlJc w:val="left"/>
      <w:pPr>
        <w:ind w:left="7146" w:hanging="375"/>
      </w:pPr>
      <w:rPr>
        <w:rFonts w:hint="default"/>
        <w:lang w:val="en-US" w:eastAsia="en-US" w:bidi="ar-SA"/>
      </w:rPr>
    </w:lvl>
    <w:lvl w:ilvl="8" w:tplc="4B7EB6A4">
      <w:numFmt w:val="bullet"/>
      <w:lvlText w:val="•"/>
      <w:lvlJc w:val="left"/>
      <w:pPr>
        <w:ind w:left="8004" w:hanging="375"/>
      </w:pPr>
      <w:rPr>
        <w:rFonts w:hint="default"/>
        <w:lang w:val="en-US" w:eastAsia="en-US" w:bidi="ar-SA"/>
      </w:rPr>
    </w:lvl>
  </w:abstractNum>
  <w:abstractNum w:abstractNumId="62" w15:restartNumberingAfterBreak="0">
    <w:nsid w:val="2C377901"/>
    <w:multiLevelType w:val="hybridMultilevel"/>
    <w:tmpl w:val="C7409F96"/>
    <w:lvl w:ilvl="0" w:tplc="B8B81A12">
      <w:start w:val="1"/>
      <w:numFmt w:val="decimal"/>
      <w:lvlText w:val="%1."/>
      <w:lvlJc w:val="left"/>
      <w:pPr>
        <w:ind w:left="364"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79D2096C">
      <w:numFmt w:val="bullet"/>
      <w:lvlText w:val="•"/>
      <w:lvlJc w:val="left"/>
      <w:pPr>
        <w:ind w:left="1170" w:hanging="339"/>
      </w:pPr>
      <w:rPr>
        <w:rFonts w:hint="default"/>
        <w:lang w:val="en-US" w:eastAsia="en-US" w:bidi="ar-SA"/>
      </w:rPr>
    </w:lvl>
    <w:lvl w:ilvl="2" w:tplc="E38067D6">
      <w:numFmt w:val="bullet"/>
      <w:lvlText w:val="•"/>
      <w:lvlJc w:val="left"/>
      <w:pPr>
        <w:ind w:left="1981" w:hanging="339"/>
      </w:pPr>
      <w:rPr>
        <w:rFonts w:hint="default"/>
        <w:lang w:val="en-US" w:eastAsia="en-US" w:bidi="ar-SA"/>
      </w:rPr>
    </w:lvl>
    <w:lvl w:ilvl="3" w:tplc="FDAC3734">
      <w:numFmt w:val="bullet"/>
      <w:lvlText w:val="•"/>
      <w:lvlJc w:val="left"/>
      <w:pPr>
        <w:ind w:left="2792" w:hanging="339"/>
      </w:pPr>
      <w:rPr>
        <w:rFonts w:hint="default"/>
        <w:lang w:val="en-US" w:eastAsia="en-US" w:bidi="ar-SA"/>
      </w:rPr>
    </w:lvl>
    <w:lvl w:ilvl="4" w:tplc="1E08621C">
      <w:numFmt w:val="bullet"/>
      <w:lvlText w:val="•"/>
      <w:lvlJc w:val="left"/>
      <w:pPr>
        <w:ind w:left="3603" w:hanging="339"/>
      </w:pPr>
      <w:rPr>
        <w:rFonts w:hint="default"/>
        <w:lang w:val="en-US" w:eastAsia="en-US" w:bidi="ar-SA"/>
      </w:rPr>
    </w:lvl>
    <w:lvl w:ilvl="5" w:tplc="50A4F99E">
      <w:numFmt w:val="bullet"/>
      <w:lvlText w:val="•"/>
      <w:lvlJc w:val="left"/>
      <w:pPr>
        <w:ind w:left="4414" w:hanging="339"/>
      </w:pPr>
      <w:rPr>
        <w:rFonts w:hint="default"/>
        <w:lang w:val="en-US" w:eastAsia="en-US" w:bidi="ar-SA"/>
      </w:rPr>
    </w:lvl>
    <w:lvl w:ilvl="6" w:tplc="B36E0B6A">
      <w:numFmt w:val="bullet"/>
      <w:lvlText w:val="•"/>
      <w:lvlJc w:val="left"/>
      <w:pPr>
        <w:ind w:left="5225" w:hanging="339"/>
      </w:pPr>
      <w:rPr>
        <w:rFonts w:hint="default"/>
        <w:lang w:val="en-US" w:eastAsia="en-US" w:bidi="ar-SA"/>
      </w:rPr>
    </w:lvl>
    <w:lvl w:ilvl="7" w:tplc="36609358">
      <w:numFmt w:val="bullet"/>
      <w:lvlText w:val="•"/>
      <w:lvlJc w:val="left"/>
      <w:pPr>
        <w:ind w:left="6036" w:hanging="339"/>
      </w:pPr>
      <w:rPr>
        <w:rFonts w:hint="default"/>
        <w:lang w:val="en-US" w:eastAsia="en-US" w:bidi="ar-SA"/>
      </w:rPr>
    </w:lvl>
    <w:lvl w:ilvl="8" w:tplc="2864FCDA">
      <w:numFmt w:val="bullet"/>
      <w:lvlText w:val="•"/>
      <w:lvlJc w:val="left"/>
      <w:pPr>
        <w:ind w:left="6847" w:hanging="339"/>
      </w:pPr>
      <w:rPr>
        <w:rFonts w:hint="default"/>
        <w:lang w:val="en-US" w:eastAsia="en-US" w:bidi="ar-SA"/>
      </w:rPr>
    </w:lvl>
  </w:abstractNum>
  <w:abstractNum w:abstractNumId="63" w15:restartNumberingAfterBreak="0">
    <w:nsid w:val="2C585A3D"/>
    <w:multiLevelType w:val="hybridMultilevel"/>
    <w:tmpl w:val="9D50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794042"/>
    <w:multiLevelType w:val="hybridMultilevel"/>
    <w:tmpl w:val="E2A21C0C"/>
    <w:lvl w:ilvl="0" w:tplc="5720F456">
      <w:start w:val="1"/>
      <w:numFmt w:val="decimal"/>
      <w:lvlText w:val="%1."/>
      <w:lvlJc w:val="left"/>
      <w:pPr>
        <w:ind w:left="1111" w:hanging="408"/>
      </w:pPr>
      <w:rPr>
        <w:rFonts w:ascii="Times New Roman" w:eastAsia="Times New Roman" w:hAnsi="Times New Roman" w:cs="Times New Roman" w:hint="default"/>
        <w:b w:val="0"/>
        <w:bCs w:val="0"/>
        <w:i w:val="0"/>
        <w:iCs w:val="0"/>
        <w:spacing w:val="0"/>
        <w:w w:val="104"/>
        <w:sz w:val="18"/>
        <w:szCs w:val="18"/>
        <w:lang w:val="en-US" w:eastAsia="en-US" w:bidi="ar-SA"/>
      </w:rPr>
    </w:lvl>
    <w:lvl w:ilvl="1" w:tplc="4A38B68A">
      <w:start w:val="1"/>
      <w:numFmt w:val="lowerRoman"/>
      <w:lvlText w:val="(%2)"/>
      <w:lvlJc w:val="left"/>
      <w:pPr>
        <w:ind w:left="1454"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47F281E2">
      <w:numFmt w:val="bullet"/>
      <w:lvlText w:val="•"/>
      <w:lvlJc w:val="left"/>
      <w:pPr>
        <w:ind w:left="2377" w:hanging="680"/>
      </w:pPr>
      <w:rPr>
        <w:rFonts w:hint="default"/>
        <w:lang w:val="en-US" w:eastAsia="en-US" w:bidi="ar-SA"/>
      </w:rPr>
    </w:lvl>
    <w:lvl w:ilvl="3" w:tplc="42B453AE">
      <w:numFmt w:val="bullet"/>
      <w:lvlText w:val="•"/>
      <w:lvlJc w:val="left"/>
      <w:pPr>
        <w:ind w:left="3295" w:hanging="680"/>
      </w:pPr>
      <w:rPr>
        <w:rFonts w:hint="default"/>
        <w:lang w:val="en-US" w:eastAsia="en-US" w:bidi="ar-SA"/>
      </w:rPr>
    </w:lvl>
    <w:lvl w:ilvl="4" w:tplc="A672D49C">
      <w:numFmt w:val="bullet"/>
      <w:lvlText w:val="•"/>
      <w:lvlJc w:val="left"/>
      <w:pPr>
        <w:ind w:left="4213" w:hanging="680"/>
      </w:pPr>
      <w:rPr>
        <w:rFonts w:hint="default"/>
        <w:lang w:val="en-US" w:eastAsia="en-US" w:bidi="ar-SA"/>
      </w:rPr>
    </w:lvl>
    <w:lvl w:ilvl="5" w:tplc="F9A84F06">
      <w:numFmt w:val="bullet"/>
      <w:lvlText w:val="•"/>
      <w:lvlJc w:val="left"/>
      <w:pPr>
        <w:ind w:left="5131" w:hanging="680"/>
      </w:pPr>
      <w:rPr>
        <w:rFonts w:hint="default"/>
        <w:lang w:val="en-US" w:eastAsia="en-US" w:bidi="ar-SA"/>
      </w:rPr>
    </w:lvl>
    <w:lvl w:ilvl="6" w:tplc="1082909A">
      <w:numFmt w:val="bullet"/>
      <w:lvlText w:val="•"/>
      <w:lvlJc w:val="left"/>
      <w:pPr>
        <w:ind w:left="6048" w:hanging="680"/>
      </w:pPr>
      <w:rPr>
        <w:rFonts w:hint="default"/>
        <w:lang w:val="en-US" w:eastAsia="en-US" w:bidi="ar-SA"/>
      </w:rPr>
    </w:lvl>
    <w:lvl w:ilvl="7" w:tplc="CE8A2C3E">
      <w:numFmt w:val="bullet"/>
      <w:lvlText w:val="•"/>
      <w:lvlJc w:val="left"/>
      <w:pPr>
        <w:ind w:left="6966" w:hanging="680"/>
      </w:pPr>
      <w:rPr>
        <w:rFonts w:hint="default"/>
        <w:lang w:val="en-US" w:eastAsia="en-US" w:bidi="ar-SA"/>
      </w:rPr>
    </w:lvl>
    <w:lvl w:ilvl="8" w:tplc="A98CF7F8">
      <w:numFmt w:val="bullet"/>
      <w:lvlText w:val="•"/>
      <w:lvlJc w:val="left"/>
      <w:pPr>
        <w:ind w:left="7884" w:hanging="680"/>
      </w:pPr>
      <w:rPr>
        <w:rFonts w:hint="default"/>
        <w:lang w:val="en-US" w:eastAsia="en-US" w:bidi="ar-SA"/>
      </w:rPr>
    </w:lvl>
  </w:abstractNum>
  <w:abstractNum w:abstractNumId="65" w15:restartNumberingAfterBreak="0">
    <w:nsid w:val="2DCF0A76"/>
    <w:multiLevelType w:val="hybridMultilevel"/>
    <w:tmpl w:val="2E060C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DE43224"/>
    <w:multiLevelType w:val="hybridMultilevel"/>
    <w:tmpl w:val="5BAE8CAC"/>
    <w:lvl w:ilvl="0" w:tplc="A1A6D58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15:restartNumberingAfterBreak="0">
    <w:nsid w:val="2FEA579B"/>
    <w:multiLevelType w:val="hybridMultilevel"/>
    <w:tmpl w:val="2D4C04CA"/>
    <w:lvl w:ilvl="0" w:tplc="F912DF96">
      <w:start w:val="1"/>
      <w:numFmt w:val="lowerRoman"/>
      <w:lvlText w:val="%1."/>
      <w:lvlJc w:val="left"/>
      <w:pPr>
        <w:ind w:left="1028" w:hanging="437"/>
        <w:jc w:val="right"/>
      </w:pPr>
      <w:rPr>
        <w:rFonts w:ascii="Liberation Serif" w:eastAsia="Liberation Serif" w:hAnsi="Liberation Serif" w:cs="Liberation Serif" w:hint="default"/>
        <w:b w:val="0"/>
        <w:bCs w:val="0"/>
        <w:i w:val="0"/>
        <w:iCs w:val="0"/>
        <w:spacing w:val="-2"/>
        <w:w w:val="103"/>
        <w:sz w:val="18"/>
        <w:szCs w:val="18"/>
        <w:lang w:val="en-US" w:eastAsia="en-US" w:bidi="ar-SA"/>
      </w:rPr>
    </w:lvl>
    <w:lvl w:ilvl="1" w:tplc="3B40962E">
      <w:numFmt w:val="bullet"/>
      <w:lvlText w:val="•"/>
      <w:lvlJc w:val="left"/>
      <w:pPr>
        <w:ind w:left="1902" w:hanging="437"/>
      </w:pPr>
      <w:rPr>
        <w:rFonts w:hint="default"/>
        <w:lang w:val="en-US" w:eastAsia="en-US" w:bidi="ar-SA"/>
      </w:rPr>
    </w:lvl>
    <w:lvl w:ilvl="2" w:tplc="CB6A5C5A">
      <w:numFmt w:val="bullet"/>
      <w:lvlText w:val="•"/>
      <w:lvlJc w:val="left"/>
      <w:pPr>
        <w:ind w:left="2784" w:hanging="437"/>
      </w:pPr>
      <w:rPr>
        <w:rFonts w:hint="default"/>
        <w:lang w:val="en-US" w:eastAsia="en-US" w:bidi="ar-SA"/>
      </w:rPr>
    </w:lvl>
    <w:lvl w:ilvl="3" w:tplc="56CE76B8">
      <w:numFmt w:val="bullet"/>
      <w:lvlText w:val="•"/>
      <w:lvlJc w:val="left"/>
      <w:pPr>
        <w:ind w:left="3666" w:hanging="437"/>
      </w:pPr>
      <w:rPr>
        <w:rFonts w:hint="default"/>
        <w:lang w:val="en-US" w:eastAsia="en-US" w:bidi="ar-SA"/>
      </w:rPr>
    </w:lvl>
    <w:lvl w:ilvl="4" w:tplc="0890E114">
      <w:numFmt w:val="bullet"/>
      <w:lvlText w:val="•"/>
      <w:lvlJc w:val="left"/>
      <w:pPr>
        <w:ind w:left="4548" w:hanging="437"/>
      </w:pPr>
      <w:rPr>
        <w:rFonts w:hint="default"/>
        <w:lang w:val="en-US" w:eastAsia="en-US" w:bidi="ar-SA"/>
      </w:rPr>
    </w:lvl>
    <w:lvl w:ilvl="5" w:tplc="48CC071E">
      <w:numFmt w:val="bullet"/>
      <w:lvlText w:val="•"/>
      <w:lvlJc w:val="left"/>
      <w:pPr>
        <w:ind w:left="5430" w:hanging="437"/>
      </w:pPr>
      <w:rPr>
        <w:rFonts w:hint="default"/>
        <w:lang w:val="en-US" w:eastAsia="en-US" w:bidi="ar-SA"/>
      </w:rPr>
    </w:lvl>
    <w:lvl w:ilvl="6" w:tplc="42D662E4">
      <w:numFmt w:val="bullet"/>
      <w:lvlText w:val="•"/>
      <w:lvlJc w:val="left"/>
      <w:pPr>
        <w:ind w:left="6312" w:hanging="437"/>
      </w:pPr>
      <w:rPr>
        <w:rFonts w:hint="default"/>
        <w:lang w:val="en-US" w:eastAsia="en-US" w:bidi="ar-SA"/>
      </w:rPr>
    </w:lvl>
    <w:lvl w:ilvl="7" w:tplc="1E1223F4">
      <w:numFmt w:val="bullet"/>
      <w:lvlText w:val="•"/>
      <w:lvlJc w:val="left"/>
      <w:pPr>
        <w:ind w:left="7194" w:hanging="437"/>
      </w:pPr>
      <w:rPr>
        <w:rFonts w:hint="default"/>
        <w:lang w:val="en-US" w:eastAsia="en-US" w:bidi="ar-SA"/>
      </w:rPr>
    </w:lvl>
    <w:lvl w:ilvl="8" w:tplc="CDA824BA">
      <w:numFmt w:val="bullet"/>
      <w:lvlText w:val="•"/>
      <w:lvlJc w:val="left"/>
      <w:pPr>
        <w:ind w:left="8076" w:hanging="437"/>
      </w:pPr>
      <w:rPr>
        <w:rFonts w:hint="default"/>
        <w:lang w:val="en-US" w:eastAsia="en-US" w:bidi="ar-SA"/>
      </w:rPr>
    </w:lvl>
  </w:abstractNum>
  <w:abstractNum w:abstractNumId="68" w15:restartNumberingAfterBreak="0">
    <w:nsid w:val="30630C10"/>
    <w:multiLevelType w:val="hybridMultilevel"/>
    <w:tmpl w:val="C8A60FA0"/>
    <w:lvl w:ilvl="0" w:tplc="F0AEE67C">
      <w:start w:val="1"/>
      <w:numFmt w:val="decimal"/>
      <w:lvlText w:val="%1."/>
      <w:lvlJc w:val="left"/>
      <w:pPr>
        <w:ind w:left="364" w:hanging="339"/>
      </w:pPr>
      <w:rPr>
        <w:rFonts w:ascii="Times New Roman" w:eastAsia="Times New Roman" w:hAnsi="Times New Roman" w:cs="Times New Roman" w:hint="default"/>
        <w:b w:val="0"/>
        <w:bCs w:val="0"/>
        <w:i w:val="0"/>
        <w:iCs w:val="0"/>
        <w:spacing w:val="0"/>
        <w:w w:val="104"/>
        <w:sz w:val="18"/>
        <w:szCs w:val="18"/>
        <w:lang w:val="en-US" w:eastAsia="en-US" w:bidi="ar-SA"/>
      </w:rPr>
    </w:lvl>
    <w:lvl w:ilvl="1" w:tplc="BA24834E">
      <w:numFmt w:val="bullet"/>
      <w:lvlText w:val="•"/>
      <w:lvlJc w:val="left"/>
      <w:pPr>
        <w:ind w:left="1152" w:hanging="339"/>
      </w:pPr>
      <w:rPr>
        <w:rFonts w:hint="default"/>
        <w:lang w:val="en-US" w:eastAsia="en-US" w:bidi="ar-SA"/>
      </w:rPr>
    </w:lvl>
    <w:lvl w:ilvl="2" w:tplc="B2AA96B2">
      <w:numFmt w:val="bullet"/>
      <w:lvlText w:val="•"/>
      <w:lvlJc w:val="left"/>
      <w:pPr>
        <w:ind w:left="1944" w:hanging="339"/>
      </w:pPr>
      <w:rPr>
        <w:rFonts w:hint="default"/>
        <w:lang w:val="en-US" w:eastAsia="en-US" w:bidi="ar-SA"/>
      </w:rPr>
    </w:lvl>
    <w:lvl w:ilvl="3" w:tplc="CD2CAE8A">
      <w:numFmt w:val="bullet"/>
      <w:lvlText w:val="•"/>
      <w:lvlJc w:val="left"/>
      <w:pPr>
        <w:ind w:left="2736" w:hanging="339"/>
      </w:pPr>
      <w:rPr>
        <w:rFonts w:hint="default"/>
        <w:lang w:val="en-US" w:eastAsia="en-US" w:bidi="ar-SA"/>
      </w:rPr>
    </w:lvl>
    <w:lvl w:ilvl="4" w:tplc="8D461E02">
      <w:numFmt w:val="bullet"/>
      <w:lvlText w:val="•"/>
      <w:lvlJc w:val="left"/>
      <w:pPr>
        <w:ind w:left="3528" w:hanging="339"/>
      </w:pPr>
      <w:rPr>
        <w:rFonts w:hint="default"/>
        <w:lang w:val="en-US" w:eastAsia="en-US" w:bidi="ar-SA"/>
      </w:rPr>
    </w:lvl>
    <w:lvl w:ilvl="5" w:tplc="BCBCFAE0">
      <w:numFmt w:val="bullet"/>
      <w:lvlText w:val="•"/>
      <w:lvlJc w:val="left"/>
      <w:pPr>
        <w:ind w:left="4320" w:hanging="339"/>
      </w:pPr>
      <w:rPr>
        <w:rFonts w:hint="default"/>
        <w:lang w:val="en-US" w:eastAsia="en-US" w:bidi="ar-SA"/>
      </w:rPr>
    </w:lvl>
    <w:lvl w:ilvl="6" w:tplc="FF54D39C">
      <w:numFmt w:val="bullet"/>
      <w:lvlText w:val="•"/>
      <w:lvlJc w:val="left"/>
      <w:pPr>
        <w:ind w:left="5112" w:hanging="339"/>
      </w:pPr>
      <w:rPr>
        <w:rFonts w:hint="default"/>
        <w:lang w:val="en-US" w:eastAsia="en-US" w:bidi="ar-SA"/>
      </w:rPr>
    </w:lvl>
    <w:lvl w:ilvl="7" w:tplc="85B058AC">
      <w:numFmt w:val="bullet"/>
      <w:lvlText w:val="•"/>
      <w:lvlJc w:val="left"/>
      <w:pPr>
        <w:ind w:left="5904" w:hanging="339"/>
      </w:pPr>
      <w:rPr>
        <w:rFonts w:hint="default"/>
        <w:lang w:val="en-US" w:eastAsia="en-US" w:bidi="ar-SA"/>
      </w:rPr>
    </w:lvl>
    <w:lvl w:ilvl="8" w:tplc="55FE497E">
      <w:numFmt w:val="bullet"/>
      <w:lvlText w:val="•"/>
      <w:lvlJc w:val="left"/>
      <w:pPr>
        <w:ind w:left="6696" w:hanging="339"/>
      </w:pPr>
      <w:rPr>
        <w:rFonts w:hint="default"/>
        <w:lang w:val="en-US" w:eastAsia="en-US" w:bidi="ar-SA"/>
      </w:rPr>
    </w:lvl>
  </w:abstractNum>
  <w:abstractNum w:abstractNumId="69" w15:restartNumberingAfterBreak="0">
    <w:nsid w:val="30BC4F97"/>
    <w:multiLevelType w:val="hybridMultilevel"/>
    <w:tmpl w:val="464C4022"/>
    <w:lvl w:ilvl="0" w:tplc="B55C280C">
      <w:start w:val="1"/>
      <w:numFmt w:val="lowerRoman"/>
      <w:lvlText w:val="(%1)"/>
      <w:lvlJc w:val="left"/>
      <w:pPr>
        <w:ind w:left="625" w:hanging="274"/>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99FABCA6">
      <w:start w:val="1"/>
      <w:numFmt w:val="lowerRoman"/>
      <w:lvlText w:val="%2."/>
      <w:lvlJc w:val="left"/>
      <w:pPr>
        <w:ind w:left="1028" w:hanging="437"/>
        <w:jc w:val="right"/>
      </w:pPr>
      <w:rPr>
        <w:rFonts w:ascii="Times New Roman" w:eastAsia="Times New Roman" w:hAnsi="Times New Roman" w:cs="Times New Roman" w:hint="default"/>
        <w:b/>
        <w:bCs/>
        <w:i w:val="0"/>
        <w:iCs w:val="0"/>
        <w:spacing w:val="-2"/>
        <w:w w:val="103"/>
        <w:sz w:val="18"/>
        <w:szCs w:val="18"/>
        <w:lang w:val="en-US" w:eastAsia="en-US" w:bidi="ar-SA"/>
      </w:rPr>
    </w:lvl>
    <w:lvl w:ilvl="2" w:tplc="BAA605CC">
      <w:start w:val="1"/>
      <w:numFmt w:val="upperRoman"/>
      <w:lvlText w:val="%3."/>
      <w:lvlJc w:val="left"/>
      <w:pPr>
        <w:ind w:left="1072" w:hanging="449"/>
        <w:jc w:val="right"/>
      </w:pPr>
      <w:rPr>
        <w:rFonts w:ascii="Liberation Serif" w:eastAsia="Liberation Serif" w:hAnsi="Liberation Serif" w:cs="Liberation Serif" w:hint="default"/>
        <w:b w:val="0"/>
        <w:bCs w:val="0"/>
        <w:i w:val="0"/>
        <w:iCs w:val="0"/>
        <w:spacing w:val="-3"/>
        <w:w w:val="103"/>
        <w:sz w:val="18"/>
        <w:szCs w:val="18"/>
        <w:lang w:val="en-US" w:eastAsia="en-US" w:bidi="ar-SA"/>
      </w:rPr>
    </w:lvl>
    <w:lvl w:ilvl="3" w:tplc="ADE84E12">
      <w:start w:val="1"/>
      <w:numFmt w:val="lowerRoman"/>
      <w:lvlText w:val="%4."/>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4" w:tplc="56E87B9C">
      <w:numFmt w:val="bullet"/>
      <w:lvlText w:val="•"/>
      <w:lvlJc w:val="left"/>
      <w:pPr>
        <w:ind w:left="3270" w:hanging="339"/>
      </w:pPr>
      <w:rPr>
        <w:rFonts w:hint="default"/>
        <w:lang w:val="en-US" w:eastAsia="en-US" w:bidi="ar-SA"/>
      </w:rPr>
    </w:lvl>
    <w:lvl w:ilvl="5" w:tplc="9EB04C6E">
      <w:numFmt w:val="bullet"/>
      <w:lvlText w:val="•"/>
      <w:lvlJc w:val="left"/>
      <w:pPr>
        <w:ind w:left="4365" w:hanging="339"/>
      </w:pPr>
      <w:rPr>
        <w:rFonts w:hint="default"/>
        <w:lang w:val="en-US" w:eastAsia="en-US" w:bidi="ar-SA"/>
      </w:rPr>
    </w:lvl>
    <w:lvl w:ilvl="6" w:tplc="9AE82740">
      <w:numFmt w:val="bullet"/>
      <w:lvlText w:val="•"/>
      <w:lvlJc w:val="left"/>
      <w:pPr>
        <w:ind w:left="5460" w:hanging="339"/>
      </w:pPr>
      <w:rPr>
        <w:rFonts w:hint="default"/>
        <w:lang w:val="en-US" w:eastAsia="en-US" w:bidi="ar-SA"/>
      </w:rPr>
    </w:lvl>
    <w:lvl w:ilvl="7" w:tplc="3D4AB44C">
      <w:numFmt w:val="bullet"/>
      <w:lvlText w:val="•"/>
      <w:lvlJc w:val="left"/>
      <w:pPr>
        <w:ind w:left="6555" w:hanging="339"/>
      </w:pPr>
      <w:rPr>
        <w:rFonts w:hint="default"/>
        <w:lang w:val="en-US" w:eastAsia="en-US" w:bidi="ar-SA"/>
      </w:rPr>
    </w:lvl>
    <w:lvl w:ilvl="8" w:tplc="5FC8EAC0">
      <w:numFmt w:val="bullet"/>
      <w:lvlText w:val="•"/>
      <w:lvlJc w:val="left"/>
      <w:pPr>
        <w:ind w:left="7650" w:hanging="339"/>
      </w:pPr>
      <w:rPr>
        <w:rFonts w:hint="default"/>
        <w:lang w:val="en-US" w:eastAsia="en-US" w:bidi="ar-SA"/>
      </w:rPr>
    </w:lvl>
  </w:abstractNum>
  <w:abstractNum w:abstractNumId="70" w15:restartNumberingAfterBreak="0">
    <w:nsid w:val="31F82784"/>
    <w:multiLevelType w:val="hybridMultilevel"/>
    <w:tmpl w:val="4B80F03E"/>
    <w:lvl w:ilvl="0" w:tplc="023065BC">
      <w:start w:val="1"/>
      <w:numFmt w:val="decimal"/>
      <w:lvlText w:val="%1."/>
      <w:lvlJc w:val="left"/>
      <w:pPr>
        <w:ind w:left="890"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5B5AEA88">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1BE43BA6">
      <w:numFmt w:val="bullet"/>
      <w:lvlText w:val="•"/>
      <w:lvlJc w:val="left"/>
      <w:pPr>
        <w:ind w:left="1968" w:hanging="231"/>
      </w:pPr>
      <w:rPr>
        <w:rFonts w:hint="default"/>
        <w:lang w:val="en-US" w:eastAsia="en-US" w:bidi="ar-SA"/>
      </w:rPr>
    </w:lvl>
    <w:lvl w:ilvl="3" w:tplc="A42A82E6">
      <w:numFmt w:val="bullet"/>
      <w:lvlText w:val="•"/>
      <w:lvlJc w:val="left"/>
      <w:pPr>
        <w:ind w:left="2937" w:hanging="231"/>
      </w:pPr>
      <w:rPr>
        <w:rFonts w:hint="default"/>
        <w:lang w:val="en-US" w:eastAsia="en-US" w:bidi="ar-SA"/>
      </w:rPr>
    </w:lvl>
    <w:lvl w:ilvl="4" w:tplc="36AE2CBA">
      <w:numFmt w:val="bullet"/>
      <w:lvlText w:val="•"/>
      <w:lvlJc w:val="left"/>
      <w:pPr>
        <w:ind w:left="3906" w:hanging="231"/>
      </w:pPr>
      <w:rPr>
        <w:rFonts w:hint="default"/>
        <w:lang w:val="en-US" w:eastAsia="en-US" w:bidi="ar-SA"/>
      </w:rPr>
    </w:lvl>
    <w:lvl w:ilvl="5" w:tplc="36C8E482">
      <w:numFmt w:val="bullet"/>
      <w:lvlText w:val="•"/>
      <w:lvlJc w:val="left"/>
      <w:pPr>
        <w:ind w:left="4875" w:hanging="231"/>
      </w:pPr>
      <w:rPr>
        <w:rFonts w:hint="default"/>
        <w:lang w:val="en-US" w:eastAsia="en-US" w:bidi="ar-SA"/>
      </w:rPr>
    </w:lvl>
    <w:lvl w:ilvl="6" w:tplc="E35CD43E">
      <w:numFmt w:val="bullet"/>
      <w:lvlText w:val="•"/>
      <w:lvlJc w:val="left"/>
      <w:pPr>
        <w:ind w:left="5844" w:hanging="231"/>
      </w:pPr>
      <w:rPr>
        <w:rFonts w:hint="default"/>
        <w:lang w:val="en-US" w:eastAsia="en-US" w:bidi="ar-SA"/>
      </w:rPr>
    </w:lvl>
    <w:lvl w:ilvl="7" w:tplc="0EB48FB0">
      <w:numFmt w:val="bullet"/>
      <w:lvlText w:val="•"/>
      <w:lvlJc w:val="left"/>
      <w:pPr>
        <w:ind w:left="6813" w:hanging="231"/>
      </w:pPr>
      <w:rPr>
        <w:rFonts w:hint="default"/>
        <w:lang w:val="en-US" w:eastAsia="en-US" w:bidi="ar-SA"/>
      </w:rPr>
    </w:lvl>
    <w:lvl w:ilvl="8" w:tplc="BEEE464E">
      <w:numFmt w:val="bullet"/>
      <w:lvlText w:val="•"/>
      <w:lvlJc w:val="left"/>
      <w:pPr>
        <w:ind w:left="7782" w:hanging="231"/>
      </w:pPr>
      <w:rPr>
        <w:rFonts w:hint="default"/>
        <w:lang w:val="en-US" w:eastAsia="en-US" w:bidi="ar-SA"/>
      </w:rPr>
    </w:lvl>
  </w:abstractNum>
  <w:abstractNum w:abstractNumId="71" w15:restartNumberingAfterBreak="0">
    <w:nsid w:val="32176602"/>
    <w:multiLevelType w:val="hybridMultilevel"/>
    <w:tmpl w:val="71E00686"/>
    <w:lvl w:ilvl="0" w:tplc="04090019">
      <w:start w:val="1"/>
      <w:numFmt w:val="lowerLetter"/>
      <w:lvlText w:val="%1."/>
      <w:lvlJc w:val="left"/>
      <w:pPr>
        <w:ind w:left="720" w:hanging="360"/>
      </w:pPr>
    </w:lvl>
    <w:lvl w:ilvl="1" w:tplc="C240894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2456B7"/>
    <w:multiLevelType w:val="hybridMultilevel"/>
    <w:tmpl w:val="D7EAED08"/>
    <w:lvl w:ilvl="0" w:tplc="DCDEB6F8">
      <w:start w:val="1"/>
      <w:numFmt w:val="lowerRoman"/>
      <w:lvlText w:val="%1."/>
      <w:lvlJc w:val="left"/>
      <w:pPr>
        <w:ind w:left="770" w:hanging="339"/>
      </w:pPr>
      <w:rPr>
        <w:rFonts w:ascii="Times New Roman" w:eastAsia="Times New Roman" w:hAnsi="Times New Roman" w:cs="Times New Roman" w:hint="default"/>
        <w:b w:val="0"/>
        <w:bCs w:val="0"/>
        <w:i w:val="0"/>
        <w:iCs w:val="0"/>
        <w:spacing w:val="0"/>
        <w:w w:val="104"/>
        <w:sz w:val="18"/>
        <w:szCs w:val="18"/>
        <w:lang w:val="en-US" w:eastAsia="en-US" w:bidi="ar-SA"/>
      </w:rPr>
    </w:lvl>
    <w:lvl w:ilvl="1" w:tplc="EFF635CA">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005AE70E">
      <w:numFmt w:val="bullet"/>
      <w:lvlText w:val="•"/>
      <w:lvlJc w:val="left"/>
      <w:pPr>
        <w:ind w:left="2360" w:hanging="680"/>
      </w:pPr>
      <w:rPr>
        <w:rFonts w:hint="default"/>
        <w:lang w:val="en-US" w:eastAsia="en-US" w:bidi="ar-SA"/>
      </w:rPr>
    </w:lvl>
    <w:lvl w:ilvl="3" w:tplc="97762FBC">
      <w:numFmt w:val="bullet"/>
      <w:lvlText w:val="•"/>
      <w:lvlJc w:val="left"/>
      <w:pPr>
        <w:ind w:left="3280" w:hanging="680"/>
      </w:pPr>
      <w:rPr>
        <w:rFonts w:hint="default"/>
        <w:lang w:val="en-US" w:eastAsia="en-US" w:bidi="ar-SA"/>
      </w:rPr>
    </w:lvl>
    <w:lvl w:ilvl="4" w:tplc="AEB4B108">
      <w:numFmt w:val="bullet"/>
      <w:lvlText w:val="•"/>
      <w:lvlJc w:val="left"/>
      <w:pPr>
        <w:ind w:left="4200" w:hanging="680"/>
      </w:pPr>
      <w:rPr>
        <w:rFonts w:hint="default"/>
        <w:lang w:val="en-US" w:eastAsia="en-US" w:bidi="ar-SA"/>
      </w:rPr>
    </w:lvl>
    <w:lvl w:ilvl="5" w:tplc="0B620E68">
      <w:numFmt w:val="bullet"/>
      <w:lvlText w:val="•"/>
      <w:lvlJc w:val="left"/>
      <w:pPr>
        <w:ind w:left="5120" w:hanging="680"/>
      </w:pPr>
      <w:rPr>
        <w:rFonts w:hint="default"/>
        <w:lang w:val="en-US" w:eastAsia="en-US" w:bidi="ar-SA"/>
      </w:rPr>
    </w:lvl>
    <w:lvl w:ilvl="6" w:tplc="EB4EA83C">
      <w:numFmt w:val="bullet"/>
      <w:lvlText w:val="•"/>
      <w:lvlJc w:val="left"/>
      <w:pPr>
        <w:ind w:left="6040" w:hanging="680"/>
      </w:pPr>
      <w:rPr>
        <w:rFonts w:hint="default"/>
        <w:lang w:val="en-US" w:eastAsia="en-US" w:bidi="ar-SA"/>
      </w:rPr>
    </w:lvl>
    <w:lvl w:ilvl="7" w:tplc="72BE87CA">
      <w:numFmt w:val="bullet"/>
      <w:lvlText w:val="•"/>
      <w:lvlJc w:val="left"/>
      <w:pPr>
        <w:ind w:left="6960" w:hanging="680"/>
      </w:pPr>
      <w:rPr>
        <w:rFonts w:hint="default"/>
        <w:lang w:val="en-US" w:eastAsia="en-US" w:bidi="ar-SA"/>
      </w:rPr>
    </w:lvl>
    <w:lvl w:ilvl="8" w:tplc="DDA6B036">
      <w:numFmt w:val="bullet"/>
      <w:lvlText w:val="•"/>
      <w:lvlJc w:val="left"/>
      <w:pPr>
        <w:ind w:left="7880" w:hanging="680"/>
      </w:pPr>
      <w:rPr>
        <w:rFonts w:hint="default"/>
        <w:lang w:val="en-US" w:eastAsia="en-US" w:bidi="ar-SA"/>
      </w:rPr>
    </w:lvl>
  </w:abstractNum>
  <w:abstractNum w:abstractNumId="73" w15:restartNumberingAfterBreak="0">
    <w:nsid w:val="32301061"/>
    <w:multiLevelType w:val="hybridMultilevel"/>
    <w:tmpl w:val="F426D8A8"/>
    <w:lvl w:ilvl="0" w:tplc="316A2382">
      <w:start w:val="1"/>
      <w:numFmt w:val="decimal"/>
      <w:lvlText w:val="%1."/>
      <w:lvlJc w:val="left"/>
      <w:pPr>
        <w:ind w:left="1290" w:hanging="180"/>
      </w:pPr>
      <w:rPr>
        <w:rFonts w:ascii="Times New Roman" w:eastAsia="Times New Roman" w:hAnsi="Times New Roman" w:cs="Times New Roman" w:hint="default"/>
        <w:b w:val="0"/>
        <w:bCs w:val="0"/>
        <w:i w:val="0"/>
        <w:iCs w:val="0"/>
        <w:spacing w:val="-6"/>
        <w:w w:val="104"/>
        <w:sz w:val="18"/>
        <w:szCs w:val="18"/>
        <w:lang w:val="en-US" w:eastAsia="en-US" w:bidi="ar-SA"/>
      </w:rPr>
    </w:lvl>
    <w:lvl w:ilvl="1" w:tplc="81844D00">
      <w:numFmt w:val="bullet"/>
      <w:lvlText w:val="•"/>
      <w:lvlJc w:val="left"/>
      <w:pPr>
        <w:ind w:left="2142" w:hanging="180"/>
      </w:pPr>
      <w:rPr>
        <w:rFonts w:hint="default"/>
        <w:lang w:val="en-US" w:eastAsia="en-US" w:bidi="ar-SA"/>
      </w:rPr>
    </w:lvl>
    <w:lvl w:ilvl="2" w:tplc="5A7E2962">
      <w:numFmt w:val="bullet"/>
      <w:lvlText w:val="•"/>
      <w:lvlJc w:val="left"/>
      <w:pPr>
        <w:ind w:left="2984" w:hanging="180"/>
      </w:pPr>
      <w:rPr>
        <w:rFonts w:hint="default"/>
        <w:lang w:val="en-US" w:eastAsia="en-US" w:bidi="ar-SA"/>
      </w:rPr>
    </w:lvl>
    <w:lvl w:ilvl="3" w:tplc="23CC9770">
      <w:numFmt w:val="bullet"/>
      <w:lvlText w:val="•"/>
      <w:lvlJc w:val="left"/>
      <w:pPr>
        <w:ind w:left="3826" w:hanging="180"/>
      </w:pPr>
      <w:rPr>
        <w:rFonts w:hint="default"/>
        <w:lang w:val="en-US" w:eastAsia="en-US" w:bidi="ar-SA"/>
      </w:rPr>
    </w:lvl>
    <w:lvl w:ilvl="4" w:tplc="486E0536">
      <w:numFmt w:val="bullet"/>
      <w:lvlText w:val="•"/>
      <w:lvlJc w:val="left"/>
      <w:pPr>
        <w:ind w:left="4668" w:hanging="180"/>
      </w:pPr>
      <w:rPr>
        <w:rFonts w:hint="default"/>
        <w:lang w:val="en-US" w:eastAsia="en-US" w:bidi="ar-SA"/>
      </w:rPr>
    </w:lvl>
    <w:lvl w:ilvl="5" w:tplc="42E48B06">
      <w:numFmt w:val="bullet"/>
      <w:lvlText w:val="•"/>
      <w:lvlJc w:val="left"/>
      <w:pPr>
        <w:ind w:left="5510" w:hanging="180"/>
      </w:pPr>
      <w:rPr>
        <w:rFonts w:hint="default"/>
        <w:lang w:val="en-US" w:eastAsia="en-US" w:bidi="ar-SA"/>
      </w:rPr>
    </w:lvl>
    <w:lvl w:ilvl="6" w:tplc="FED2666A">
      <w:numFmt w:val="bullet"/>
      <w:lvlText w:val="•"/>
      <w:lvlJc w:val="left"/>
      <w:pPr>
        <w:ind w:left="6352" w:hanging="180"/>
      </w:pPr>
      <w:rPr>
        <w:rFonts w:hint="default"/>
        <w:lang w:val="en-US" w:eastAsia="en-US" w:bidi="ar-SA"/>
      </w:rPr>
    </w:lvl>
    <w:lvl w:ilvl="7" w:tplc="57D2815E">
      <w:numFmt w:val="bullet"/>
      <w:lvlText w:val="•"/>
      <w:lvlJc w:val="left"/>
      <w:pPr>
        <w:ind w:left="7194" w:hanging="180"/>
      </w:pPr>
      <w:rPr>
        <w:rFonts w:hint="default"/>
        <w:lang w:val="en-US" w:eastAsia="en-US" w:bidi="ar-SA"/>
      </w:rPr>
    </w:lvl>
    <w:lvl w:ilvl="8" w:tplc="8DAC935A">
      <w:numFmt w:val="bullet"/>
      <w:lvlText w:val="•"/>
      <w:lvlJc w:val="left"/>
      <w:pPr>
        <w:ind w:left="8036" w:hanging="180"/>
      </w:pPr>
      <w:rPr>
        <w:rFonts w:hint="default"/>
        <w:lang w:val="en-US" w:eastAsia="en-US" w:bidi="ar-SA"/>
      </w:rPr>
    </w:lvl>
  </w:abstractNum>
  <w:abstractNum w:abstractNumId="74" w15:restartNumberingAfterBreak="0">
    <w:nsid w:val="32FD4CFC"/>
    <w:multiLevelType w:val="hybridMultilevel"/>
    <w:tmpl w:val="50040B44"/>
    <w:lvl w:ilvl="0" w:tplc="0409001B">
      <w:start w:val="1"/>
      <w:numFmt w:val="lowerRoman"/>
      <w:lvlText w:val="%1."/>
      <w:lvlJc w:val="right"/>
      <w:pPr>
        <w:ind w:left="787" w:hanging="360"/>
      </w:pPr>
      <w:rPr>
        <w:rFonts w:hint="default"/>
        <w:b w:val="0"/>
        <w:sz w:val="20"/>
        <w:szCs w:val="20"/>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5" w15:restartNumberingAfterBreak="0">
    <w:nsid w:val="337D73D6"/>
    <w:multiLevelType w:val="hybridMultilevel"/>
    <w:tmpl w:val="49CECBF6"/>
    <w:lvl w:ilvl="0" w:tplc="5100DA36">
      <w:start w:val="1"/>
      <w:numFmt w:val="lowerRoman"/>
      <w:lvlText w:val="(%1)"/>
      <w:lvlJc w:val="left"/>
      <w:pPr>
        <w:ind w:left="1111" w:hanging="341"/>
      </w:pPr>
      <w:rPr>
        <w:rFonts w:ascii="Times New Roman" w:eastAsia="Times New Roman" w:hAnsi="Times New Roman" w:cs="Times New Roman" w:hint="default"/>
        <w:b w:val="0"/>
        <w:bCs w:val="0"/>
        <w:i w:val="0"/>
        <w:iCs w:val="0"/>
        <w:spacing w:val="-2"/>
        <w:w w:val="104"/>
        <w:sz w:val="18"/>
        <w:szCs w:val="18"/>
        <w:lang w:val="en-US" w:eastAsia="en-US" w:bidi="ar-SA"/>
      </w:rPr>
    </w:lvl>
    <w:lvl w:ilvl="1" w:tplc="E1C02AE4">
      <w:numFmt w:val="bullet"/>
      <w:lvlText w:val="•"/>
      <w:lvlJc w:val="left"/>
      <w:pPr>
        <w:ind w:left="1980" w:hanging="341"/>
      </w:pPr>
      <w:rPr>
        <w:rFonts w:hint="default"/>
        <w:lang w:val="en-US" w:eastAsia="en-US" w:bidi="ar-SA"/>
      </w:rPr>
    </w:lvl>
    <w:lvl w:ilvl="2" w:tplc="F9DC070E">
      <w:numFmt w:val="bullet"/>
      <w:lvlText w:val="•"/>
      <w:lvlJc w:val="left"/>
      <w:pPr>
        <w:ind w:left="2840" w:hanging="341"/>
      </w:pPr>
      <w:rPr>
        <w:rFonts w:hint="default"/>
        <w:lang w:val="en-US" w:eastAsia="en-US" w:bidi="ar-SA"/>
      </w:rPr>
    </w:lvl>
    <w:lvl w:ilvl="3" w:tplc="10DC4058">
      <w:numFmt w:val="bullet"/>
      <w:lvlText w:val="•"/>
      <w:lvlJc w:val="left"/>
      <w:pPr>
        <w:ind w:left="3700" w:hanging="341"/>
      </w:pPr>
      <w:rPr>
        <w:rFonts w:hint="default"/>
        <w:lang w:val="en-US" w:eastAsia="en-US" w:bidi="ar-SA"/>
      </w:rPr>
    </w:lvl>
    <w:lvl w:ilvl="4" w:tplc="D488F8F8">
      <w:numFmt w:val="bullet"/>
      <w:lvlText w:val="•"/>
      <w:lvlJc w:val="left"/>
      <w:pPr>
        <w:ind w:left="4560" w:hanging="341"/>
      </w:pPr>
      <w:rPr>
        <w:rFonts w:hint="default"/>
        <w:lang w:val="en-US" w:eastAsia="en-US" w:bidi="ar-SA"/>
      </w:rPr>
    </w:lvl>
    <w:lvl w:ilvl="5" w:tplc="FFAE7ADA">
      <w:numFmt w:val="bullet"/>
      <w:lvlText w:val="•"/>
      <w:lvlJc w:val="left"/>
      <w:pPr>
        <w:ind w:left="5420" w:hanging="341"/>
      </w:pPr>
      <w:rPr>
        <w:rFonts w:hint="default"/>
        <w:lang w:val="en-US" w:eastAsia="en-US" w:bidi="ar-SA"/>
      </w:rPr>
    </w:lvl>
    <w:lvl w:ilvl="6" w:tplc="68AE4178">
      <w:numFmt w:val="bullet"/>
      <w:lvlText w:val="•"/>
      <w:lvlJc w:val="left"/>
      <w:pPr>
        <w:ind w:left="6280" w:hanging="341"/>
      </w:pPr>
      <w:rPr>
        <w:rFonts w:hint="default"/>
        <w:lang w:val="en-US" w:eastAsia="en-US" w:bidi="ar-SA"/>
      </w:rPr>
    </w:lvl>
    <w:lvl w:ilvl="7" w:tplc="E5FA385E">
      <w:numFmt w:val="bullet"/>
      <w:lvlText w:val="•"/>
      <w:lvlJc w:val="left"/>
      <w:pPr>
        <w:ind w:left="7140" w:hanging="341"/>
      </w:pPr>
      <w:rPr>
        <w:rFonts w:hint="default"/>
        <w:lang w:val="en-US" w:eastAsia="en-US" w:bidi="ar-SA"/>
      </w:rPr>
    </w:lvl>
    <w:lvl w:ilvl="8" w:tplc="C00876E0">
      <w:numFmt w:val="bullet"/>
      <w:lvlText w:val="•"/>
      <w:lvlJc w:val="left"/>
      <w:pPr>
        <w:ind w:left="8000" w:hanging="341"/>
      </w:pPr>
      <w:rPr>
        <w:rFonts w:hint="default"/>
        <w:lang w:val="en-US" w:eastAsia="en-US" w:bidi="ar-SA"/>
      </w:rPr>
    </w:lvl>
  </w:abstractNum>
  <w:abstractNum w:abstractNumId="76" w15:restartNumberingAfterBreak="0">
    <w:nsid w:val="344F7F55"/>
    <w:multiLevelType w:val="hybridMultilevel"/>
    <w:tmpl w:val="48983BDA"/>
    <w:lvl w:ilvl="0" w:tplc="0409000F">
      <w:start w:val="1"/>
      <w:numFmt w:val="decimal"/>
      <w:lvlText w:val="%1."/>
      <w:lvlJc w:val="left"/>
      <w:pPr>
        <w:ind w:left="3486" w:hanging="516"/>
      </w:pPr>
      <w:rPr>
        <w:rFonts w:hint="default"/>
        <w:b/>
        <w:bCs/>
        <w:w w:val="104"/>
        <w:sz w:val="18"/>
        <w:szCs w:val="18"/>
        <w:lang w:val="en-US" w:eastAsia="en-US" w:bidi="ar-SA"/>
      </w:rPr>
    </w:lvl>
    <w:lvl w:ilvl="1" w:tplc="1292D588">
      <w:numFmt w:val="bullet"/>
      <w:lvlText w:val=""/>
      <w:lvlJc w:val="left"/>
      <w:pPr>
        <w:ind w:left="971" w:hanging="341"/>
      </w:pPr>
      <w:rPr>
        <w:rFonts w:ascii="Wingdings" w:eastAsia="Wingdings" w:hAnsi="Wingdings" w:cs="Wingdings" w:hint="default"/>
        <w:w w:val="104"/>
        <w:sz w:val="18"/>
        <w:szCs w:val="18"/>
        <w:lang w:val="en-US" w:eastAsia="en-US" w:bidi="ar-SA"/>
      </w:rPr>
    </w:lvl>
    <w:lvl w:ilvl="2" w:tplc="5D5AA780">
      <w:numFmt w:val="bullet"/>
      <w:lvlText w:val="•"/>
      <w:lvlJc w:val="left"/>
      <w:pPr>
        <w:ind w:left="1944" w:hanging="341"/>
      </w:pPr>
      <w:rPr>
        <w:rFonts w:hint="default"/>
        <w:lang w:val="en-US" w:eastAsia="en-US" w:bidi="ar-SA"/>
      </w:rPr>
    </w:lvl>
    <w:lvl w:ilvl="3" w:tplc="515C8C6A">
      <w:numFmt w:val="bullet"/>
      <w:lvlText w:val="•"/>
      <w:lvlJc w:val="left"/>
      <w:pPr>
        <w:ind w:left="2908" w:hanging="341"/>
      </w:pPr>
      <w:rPr>
        <w:rFonts w:hint="default"/>
        <w:lang w:val="en-US" w:eastAsia="en-US" w:bidi="ar-SA"/>
      </w:rPr>
    </w:lvl>
    <w:lvl w:ilvl="4" w:tplc="59B4D704">
      <w:numFmt w:val="bullet"/>
      <w:lvlText w:val="•"/>
      <w:lvlJc w:val="left"/>
      <w:pPr>
        <w:ind w:left="3873" w:hanging="341"/>
      </w:pPr>
      <w:rPr>
        <w:rFonts w:hint="default"/>
        <w:lang w:val="en-US" w:eastAsia="en-US" w:bidi="ar-SA"/>
      </w:rPr>
    </w:lvl>
    <w:lvl w:ilvl="5" w:tplc="4A9A66A2">
      <w:numFmt w:val="bullet"/>
      <w:lvlText w:val="•"/>
      <w:lvlJc w:val="left"/>
      <w:pPr>
        <w:ind w:left="4837" w:hanging="341"/>
      </w:pPr>
      <w:rPr>
        <w:rFonts w:hint="default"/>
        <w:lang w:val="en-US" w:eastAsia="en-US" w:bidi="ar-SA"/>
      </w:rPr>
    </w:lvl>
    <w:lvl w:ilvl="6" w:tplc="B3ECE3E4">
      <w:numFmt w:val="bullet"/>
      <w:lvlText w:val="•"/>
      <w:lvlJc w:val="left"/>
      <w:pPr>
        <w:ind w:left="5802" w:hanging="341"/>
      </w:pPr>
      <w:rPr>
        <w:rFonts w:hint="default"/>
        <w:lang w:val="en-US" w:eastAsia="en-US" w:bidi="ar-SA"/>
      </w:rPr>
    </w:lvl>
    <w:lvl w:ilvl="7" w:tplc="22BA8E34">
      <w:numFmt w:val="bullet"/>
      <w:lvlText w:val="•"/>
      <w:lvlJc w:val="left"/>
      <w:pPr>
        <w:ind w:left="6766" w:hanging="341"/>
      </w:pPr>
      <w:rPr>
        <w:rFonts w:hint="default"/>
        <w:lang w:val="en-US" w:eastAsia="en-US" w:bidi="ar-SA"/>
      </w:rPr>
    </w:lvl>
    <w:lvl w:ilvl="8" w:tplc="ED0C8D8E">
      <w:numFmt w:val="bullet"/>
      <w:lvlText w:val="•"/>
      <w:lvlJc w:val="left"/>
      <w:pPr>
        <w:ind w:left="7731" w:hanging="341"/>
      </w:pPr>
      <w:rPr>
        <w:rFonts w:hint="default"/>
        <w:lang w:val="en-US" w:eastAsia="en-US" w:bidi="ar-SA"/>
      </w:rPr>
    </w:lvl>
  </w:abstractNum>
  <w:abstractNum w:abstractNumId="77" w15:restartNumberingAfterBreak="0">
    <w:nsid w:val="348F0B80"/>
    <w:multiLevelType w:val="hybridMultilevel"/>
    <w:tmpl w:val="B420E2A6"/>
    <w:lvl w:ilvl="0" w:tplc="B02E66BE">
      <w:start w:val="1"/>
      <w:numFmt w:val="decimal"/>
      <w:lvlText w:val="%1."/>
      <w:lvlJc w:val="left"/>
      <w:pPr>
        <w:ind w:left="907" w:hanging="195"/>
      </w:pPr>
      <w:rPr>
        <w:rFonts w:ascii="Times New Roman" w:eastAsia="Times New Roman" w:hAnsi="Times New Roman" w:cs="Times New Roman" w:hint="default"/>
        <w:b w:val="0"/>
        <w:bCs w:val="0"/>
        <w:i w:val="0"/>
        <w:iCs w:val="0"/>
        <w:spacing w:val="-2"/>
        <w:w w:val="104"/>
        <w:sz w:val="18"/>
        <w:szCs w:val="18"/>
        <w:lang w:val="en-US" w:eastAsia="en-US" w:bidi="ar-SA"/>
      </w:rPr>
    </w:lvl>
    <w:lvl w:ilvl="1" w:tplc="14B6EEAC">
      <w:start w:val="1"/>
      <w:numFmt w:val="lowerRoman"/>
      <w:lvlText w:val="(%2)"/>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FD622C7A">
      <w:numFmt w:val="bullet"/>
      <w:lvlText w:val="•"/>
      <w:lvlJc w:val="left"/>
      <w:pPr>
        <w:ind w:left="2004" w:hanging="231"/>
      </w:pPr>
      <w:rPr>
        <w:rFonts w:hint="default"/>
        <w:lang w:val="en-US" w:eastAsia="en-US" w:bidi="ar-SA"/>
      </w:rPr>
    </w:lvl>
    <w:lvl w:ilvl="3" w:tplc="A826601C">
      <w:numFmt w:val="bullet"/>
      <w:lvlText w:val="•"/>
      <w:lvlJc w:val="left"/>
      <w:pPr>
        <w:ind w:left="2968" w:hanging="231"/>
      </w:pPr>
      <w:rPr>
        <w:rFonts w:hint="default"/>
        <w:lang w:val="en-US" w:eastAsia="en-US" w:bidi="ar-SA"/>
      </w:rPr>
    </w:lvl>
    <w:lvl w:ilvl="4" w:tplc="AEEE4B04">
      <w:numFmt w:val="bullet"/>
      <w:lvlText w:val="•"/>
      <w:lvlJc w:val="left"/>
      <w:pPr>
        <w:ind w:left="3933" w:hanging="231"/>
      </w:pPr>
      <w:rPr>
        <w:rFonts w:hint="default"/>
        <w:lang w:val="en-US" w:eastAsia="en-US" w:bidi="ar-SA"/>
      </w:rPr>
    </w:lvl>
    <w:lvl w:ilvl="5" w:tplc="63460A62">
      <w:numFmt w:val="bullet"/>
      <w:lvlText w:val="•"/>
      <w:lvlJc w:val="left"/>
      <w:pPr>
        <w:ind w:left="4897" w:hanging="231"/>
      </w:pPr>
      <w:rPr>
        <w:rFonts w:hint="default"/>
        <w:lang w:val="en-US" w:eastAsia="en-US" w:bidi="ar-SA"/>
      </w:rPr>
    </w:lvl>
    <w:lvl w:ilvl="6" w:tplc="C2421546">
      <w:numFmt w:val="bullet"/>
      <w:lvlText w:val="•"/>
      <w:lvlJc w:val="left"/>
      <w:pPr>
        <w:ind w:left="5862" w:hanging="231"/>
      </w:pPr>
      <w:rPr>
        <w:rFonts w:hint="default"/>
        <w:lang w:val="en-US" w:eastAsia="en-US" w:bidi="ar-SA"/>
      </w:rPr>
    </w:lvl>
    <w:lvl w:ilvl="7" w:tplc="5DDC433C">
      <w:numFmt w:val="bullet"/>
      <w:lvlText w:val="•"/>
      <w:lvlJc w:val="left"/>
      <w:pPr>
        <w:ind w:left="6826" w:hanging="231"/>
      </w:pPr>
      <w:rPr>
        <w:rFonts w:hint="default"/>
        <w:lang w:val="en-US" w:eastAsia="en-US" w:bidi="ar-SA"/>
      </w:rPr>
    </w:lvl>
    <w:lvl w:ilvl="8" w:tplc="B5DA23BC">
      <w:numFmt w:val="bullet"/>
      <w:lvlText w:val="•"/>
      <w:lvlJc w:val="left"/>
      <w:pPr>
        <w:ind w:left="7791" w:hanging="231"/>
      </w:pPr>
      <w:rPr>
        <w:rFonts w:hint="default"/>
        <w:lang w:val="en-US" w:eastAsia="en-US" w:bidi="ar-SA"/>
      </w:rPr>
    </w:lvl>
  </w:abstractNum>
  <w:abstractNum w:abstractNumId="78" w15:restartNumberingAfterBreak="0">
    <w:nsid w:val="34E43DAA"/>
    <w:multiLevelType w:val="hybridMultilevel"/>
    <w:tmpl w:val="B2168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780DB1"/>
    <w:multiLevelType w:val="hybridMultilevel"/>
    <w:tmpl w:val="F3326B54"/>
    <w:lvl w:ilvl="0" w:tplc="006A5DEA">
      <w:start w:val="1"/>
      <w:numFmt w:val="decimal"/>
      <w:lvlText w:val="%1."/>
      <w:lvlJc w:val="left"/>
      <w:pPr>
        <w:ind w:left="890"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648A8790">
      <w:start w:val="1"/>
      <w:numFmt w:val="lowerRoman"/>
      <w:lvlText w:val="(%2)"/>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13064424">
      <w:numFmt w:val="bullet"/>
      <w:lvlText w:val="•"/>
      <w:lvlJc w:val="left"/>
      <w:pPr>
        <w:ind w:left="2004" w:hanging="231"/>
      </w:pPr>
      <w:rPr>
        <w:rFonts w:hint="default"/>
        <w:lang w:val="en-US" w:eastAsia="en-US" w:bidi="ar-SA"/>
      </w:rPr>
    </w:lvl>
    <w:lvl w:ilvl="3" w:tplc="72103EAE">
      <w:numFmt w:val="bullet"/>
      <w:lvlText w:val="•"/>
      <w:lvlJc w:val="left"/>
      <w:pPr>
        <w:ind w:left="2968" w:hanging="231"/>
      </w:pPr>
      <w:rPr>
        <w:rFonts w:hint="default"/>
        <w:lang w:val="en-US" w:eastAsia="en-US" w:bidi="ar-SA"/>
      </w:rPr>
    </w:lvl>
    <w:lvl w:ilvl="4" w:tplc="1D50EE1E">
      <w:numFmt w:val="bullet"/>
      <w:lvlText w:val="•"/>
      <w:lvlJc w:val="left"/>
      <w:pPr>
        <w:ind w:left="3933" w:hanging="231"/>
      </w:pPr>
      <w:rPr>
        <w:rFonts w:hint="default"/>
        <w:lang w:val="en-US" w:eastAsia="en-US" w:bidi="ar-SA"/>
      </w:rPr>
    </w:lvl>
    <w:lvl w:ilvl="5" w:tplc="835CF558">
      <w:numFmt w:val="bullet"/>
      <w:lvlText w:val="•"/>
      <w:lvlJc w:val="left"/>
      <w:pPr>
        <w:ind w:left="4897" w:hanging="231"/>
      </w:pPr>
      <w:rPr>
        <w:rFonts w:hint="default"/>
        <w:lang w:val="en-US" w:eastAsia="en-US" w:bidi="ar-SA"/>
      </w:rPr>
    </w:lvl>
    <w:lvl w:ilvl="6" w:tplc="C4E4FC44">
      <w:numFmt w:val="bullet"/>
      <w:lvlText w:val="•"/>
      <w:lvlJc w:val="left"/>
      <w:pPr>
        <w:ind w:left="5862" w:hanging="231"/>
      </w:pPr>
      <w:rPr>
        <w:rFonts w:hint="default"/>
        <w:lang w:val="en-US" w:eastAsia="en-US" w:bidi="ar-SA"/>
      </w:rPr>
    </w:lvl>
    <w:lvl w:ilvl="7" w:tplc="741A8982">
      <w:numFmt w:val="bullet"/>
      <w:lvlText w:val="•"/>
      <w:lvlJc w:val="left"/>
      <w:pPr>
        <w:ind w:left="6826" w:hanging="231"/>
      </w:pPr>
      <w:rPr>
        <w:rFonts w:hint="default"/>
        <w:lang w:val="en-US" w:eastAsia="en-US" w:bidi="ar-SA"/>
      </w:rPr>
    </w:lvl>
    <w:lvl w:ilvl="8" w:tplc="DE0C312A">
      <w:numFmt w:val="bullet"/>
      <w:lvlText w:val="•"/>
      <w:lvlJc w:val="left"/>
      <w:pPr>
        <w:ind w:left="7791" w:hanging="231"/>
      </w:pPr>
      <w:rPr>
        <w:rFonts w:hint="default"/>
        <w:lang w:val="en-US" w:eastAsia="en-US" w:bidi="ar-SA"/>
      </w:rPr>
    </w:lvl>
  </w:abstractNum>
  <w:abstractNum w:abstractNumId="80" w15:restartNumberingAfterBreak="0">
    <w:nsid w:val="38C407E9"/>
    <w:multiLevelType w:val="hybridMultilevel"/>
    <w:tmpl w:val="56705B4E"/>
    <w:lvl w:ilvl="0" w:tplc="58A4F30A">
      <w:start w:val="1"/>
      <w:numFmt w:val="lowerRoman"/>
      <w:lvlText w:val="%1."/>
      <w:lvlJc w:val="left"/>
      <w:pPr>
        <w:ind w:left="1449" w:hanging="680"/>
      </w:pPr>
      <w:rPr>
        <w:rFonts w:ascii="Times New Roman" w:eastAsia="Times New Roman" w:hAnsi="Times New Roman" w:cs="Times New Roman" w:hint="default"/>
        <w:b w:val="0"/>
        <w:bCs w:val="0"/>
        <w:i w:val="0"/>
        <w:iCs w:val="0"/>
        <w:spacing w:val="0"/>
        <w:w w:val="104"/>
        <w:sz w:val="18"/>
        <w:szCs w:val="18"/>
        <w:lang w:val="en-US" w:eastAsia="en-US" w:bidi="ar-SA"/>
      </w:rPr>
    </w:lvl>
    <w:lvl w:ilvl="1" w:tplc="6B1EE3E0">
      <w:numFmt w:val="bullet"/>
      <w:lvlText w:val="•"/>
      <w:lvlJc w:val="left"/>
      <w:pPr>
        <w:ind w:left="2268" w:hanging="680"/>
      </w:pPr>
      <w:rPr>
        <w:rFonts w:hint="default"/>
        <w:lang w:val="en-US" w:eastAsia="en-US" w:bidi="ar-SA"/>
      </w:rPr>
    </w:lvl>
    <w:lvl w:ilvl="2" w:tplc="B976550C">
      <w:numFmt w:val="bullet"/>
      <w:lvlText w:val="•"/>
      <w:lvlJc w:val="left"/>
      <w:pPr>
        <w:ind w:left="3096" w:hanging="680"/>
      </w:pPr>
      <w:rPr>
        <w:rFonts w:hint="default"/>
        <w:lang w:val="en-US" w:eastAsia="en-US" w:bidi="ar-SA"/>
      </w:rPr>
    </w:lvl>
    <w:lvl w:ilvl="3" w:tplc="2028E968">
      <w:numFmt w:val="bullet"/>
      <w:lvlText w:val="•"/>
      <w:lvlJc w:val="left"/>
      <w:pPr>
        <w:ind w:left="3924" w:hanging="680"/>
      </w:pPr>
      <w:rPr>
        <w:rFonts w:hint="default"/>
        <w:lang w:val="en-US" w:eastAsia="en-US" w:bidi="ar-SA"/>
      </w:rPr>
    </w:lvl>
    <w:lvl w:ilvl="4" w:tplc="E4F0675C">
      <w:numFmt w:val="bullet"/>
      <w:lvlText w:val="•"/>
      <w:lvlJc w:val="left"/>
      <w:pPr>
        <w:ind w:left="4752" w:hanging="680"/>
      </w:pPr>
      <w:rPr>
        <w:rFonts w:hint="default"/>
        <w:lang w:val="en-US" w:eastAsia="en-US" w:bidi="ar-SA"/>
      </w:rPr>
    </w:lvl>
    <w:lvl w:ilvl="5" w:tplc="B9A20E60">
      <w:numFmt w:val="bullet"/>
      <w:lvlText w:val="•"/>
      <w:lvlJc w:val="left"/>
      <w:pPr>
        <w:ind w:left="5580" w:hanging="680"/>
      </w:pPr>
      <w:rPr>
        <w:rFonts w:hint="default"/>
        <w:lang w:val="en-US" w:eastAsia="en-US" w:bidi="ar-SA"/>
      </w:rPr>
    </w:lvl>
    <w:lvl w:ilvl="6" w:tplc="B70AA63E">
      <w:numFmt w:val="bullet"/>
      <w:lvlText w:val="•"/>
      <w:lvlJc w:val="left"/>
      <w:pPr>
        <w:ind w:left="6408" w:hanging="680"/>
      </w:pPr>
      <w:rPr>
        <w:rFonts w:hint="default"/>
        <w:lang w:val="en-US" w:eastAsia="en-US" w:bidi="ar-SA"/>
      </w:rPr>
    </w:lvl>
    <w:lvl w:ilvl="7" w:tplc="411AEF8C">
      <w:numFmt w:val="bullet"/>
      <w:lvlText w:val="•"/>
      <w:lvlJc w:val="left"/>
      <w:pPr>
        <w:ind w:left="7236" w:hanging="680"/>
      </w:pPr>
      <w:rPr>
        <w:rFonts w:hint="default"/>
        <w:lang w:val="en-US" w:eastAsia="en-US" w:bidi="ar-SA"/>
      </w:rPr>
    </w:lvl>
    <w:lvl w:ilvl="8" w:tplc="931E8FDE">
      <w:numFmt w:val="bullet"/>
      <w:lvlText w:val="•"/>
      <w:lvlJc w:val="left"/>
      <w:pPr>
        <w:ind w:left="8064" w:hanging="680"/>
      </w:pPr>
      <w:rPr>
        <w:rFonts w:hint="default"/>
        <w:lang w:val="en-US" w:eastAsia="en-US" w:bidi="ar-SA"/>
      </w:rPr>
    </w:lvl>
  </w:abstractNum>
  <w:abstractNum w:abstractNumId="81" w15:restartNumberingAfterBreak="0">
    <w:nsid w:val="3AD651B9"/>
    <w:multiLevelType w:val="hybridMultilevel"/>
    <w:tmpl w:val="EE1A1948"/>
    <w:lvl w:ilvl="0" w:tplc="28AA49CE">
      <w:start w:val="1"/>
      <w:numFmt w:val="lowerRoman"/>
      <w:lvlText w:val="%1."/>
      <w:lvlJc w:val="left"/>
      <w:pPr>
        <w:ind w:left="770" w:hanging="152"/>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DA208E72">
      <w:numFmt w:val="bullet"/>
      <w:lvlText w:val="•"/>
      <w:lvlJc w:val="left"/>
      <w:pPr>
        <w:ind w:left="1674" w:hanging="152"/>
      </w:pPr>
      <w:rPr>
        <w:rFonts w:hint="default"/>
        <w:lang w:val="en-US" w:eastAsia="en-US" w:bidi="ar-SA"/>
      </w:rPr>
    </w:lvl>
    <w:lvl w:ilvl="2" w:tplc="58007FCA">
      <w:numFmt w:val="bullet"/>
      <w:lvlText w:val="•"/>
      <w:lvlJc w:val="left"/>
      <w:pPr>
        <w:ind w:left="2568" w:hanging="152"/>
      </w:pPr>
      <w:rPr>
        <w:rFonts w:hint="default"/>
        <w:lang w:val="en-US" w:eastAsia="en-US" w:bidi="ar-SA"/>
      </w:rPr>
    </w:lvl>
    <w:lvl w:ilvl="3" w:tplc="DE2CD7AA">
      <w:numFmt w:val="bullet"/>
      <w:lvlText w:val="•"/>
      <w:lvlJc w:val="left"/>
      <w:pPr>
        <w:ind w:left="3462" w:hanging="152"/>
      </w:pPr>
      <w:rPr>
        <w:rFonts w:hint="default"/>
        <w:lang w:val="en-US" w:eastAsia="en-US" w:bidi="ar-SA"/>
      </w:rPr>
    </w:lvl>
    <w:lvl w:ilvl="4" w:tplc="2F46FBAA">
      <w:numFmt w:val="bullet"/>
      <w:lvlText w:val="•"/>
      <w:lvlJc w:val="left"/>
      <w:pPr>
        <w:ind w:left="4356" w:hanging="152"/>
      </w:pPr>
      <w:rPr>
        <w:rFonts w:hint="default"/>
        <w:lang w:val="en-US" w:eastAsia="en-US" w:bidi="ar-SA"/>
      </w:rPr>
    </w:lvl>
    <w:lvl w:ilvl="5" w:tplc="3AECCFD8">
      <w:numFmt w:val="bullet"/>
      <w:lvlText w:val="•"/>
      <w:lvlJc w:val="left"/>
      <w:pPr>
        <w:ind w:left="5250" w:hanging="152"/>
      </w:pPr>
      <w:rPr>
        <w:rFonts w:hint="default"/>
        <w:lang w:val="en-US" w:eastAsia="en-US" w:bidi="ar-SA"/>
      </w:rPr>
    </w:lvl>
    <w:lvl w:ilvl="6" w:tplc="47448362">
      <w:numFmt w:val="bullet"/>
      <w:lvlText w:val="•"/>
      <w:lvlJc w:val="left"/>
      <w:pPr>
        <w:ind w:left="6144" w:hanging="152"/>
      </w:pPr>
      <w:rPr>
        <w:rFonts w:hint="default"/>
        <w:lang w:val="en-US" w:eastAsia="en-US" w:bidi="ar-SA"/>
      </w:rPr>
    </w:lvl>
    <w:lvl w:ilvl="7" w:tplc="CA1E9F6A">
      <w:numFmt w:val="bullet"/>
      <w:lvlText w:val="•"/>
      <w:lvlJc w:val="left"/>
      <w:pPr>
        <w:ind w:left="7038" w:hanging="152"/>
      </w:pPr>
      <w:rPr>
        <w:rFonts w:hint="default"/>
        <w:lang w:val="en-US" w:eastAsia="en-US" w:bidi="ar-SA"/>
      </w:rPr>
    </w:lvl>
    <w:lvl w:ilvl="8" w:tplc="2ABE2902">
      <w:numFmt w:val="bullet"/>
      <w:lvlText w:val="•"/>
      <w:lvlJc w:val="left"/>
      <w:pPr>
        <w:ind w:left="7932" w:hanging="152"/>
      </w:pPr>
      <w:rPr>
        <w:rFonts w:hint="default"/>
        <w:lang w:val="en-US" w:eastAsia="en-US" w:bidi="ar-SA"/>
      </w:rPr>
    </w:lvl>
  </w:abstractNum>
  <w:abstractNum w:abstractNumId="82" w15:restartNumberingAfterBreak="0">
    <w:nsid w:val="3B0D1CAC"/>
    <w:multiLevelType w:val="hybridMultilevel"/>
    <w:tmpl w:val="41280D58"/>
    <w:lvl w:ilvl="0" w:tplc="2BEA22D8">
      <w:start w:val="1"/>
      <w:numFmt w:val="lowerRoman"/>
      <w:lvlText w:val="%1."/>
      <w:lvlJc w:val="left"/>
      <w:pPr>
        <w:ind w:left="1111" w:hanging="440"/>
      </w:pPr>
      <w:rPr>
        <w:rFonts w:ascii="Times New Roman" w:eastAsia="Times New Roman" w:hAnsi="Times New Roman" w:cs="Times New Roman" w:hint="default"/>
        <w:b w:val="0"/>
        <w:bCs w:val="0"/>
        <w:i w:val="0"/>
        <w:iCs w:val="0"/>
        <w:spacing w:val="0"/>
        <w:w w:val="104"/>
        <w:sz w:val="18"/>
        <w:szCs w:val="18"/>
        <w:lang w:val="en-US" w:eastAsia="en-US" w:bidi="ar-SA"/>
      </w:rPr>
    </w:lvl>
    <w:lvl w:ilvl="1" w:tplc="1B783790">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FBC2E8BE">
      <w:numFmt w:val="bullet"/>
      <w:lvlText w:val="•"/>
      <w:lvlJc w:val="left"/>
      <w:pPr>
        <w:ind w:left="2360" w:hanging="680"/>
      </w:pPr>
      <w:rPr>
        <w:rFonts w:hint="default"/>
        <w:lang w:val="en-US" w:eastAsia="en-US" w:bidi="ar-SA"/>
      </w:rPr>
    </w:lvl>
    <w:lvl w:ilvl="3" w:tplc="63F63A3C">
      <w:numFmt w:val="bullet"/>
      <w:lvlText w:val="•"/>
      <w:lvlJc w:val="left"/>
      <w:pPr>
        <w:ind w:left="3280" w:hanging="680"/>
      </w:pPr>
      <w:rPr>
        <w:rFonts w:hint="default"/>
        <w:lang w:val="en-US" w:eastAsia="en-US" w:bidi="ar-SA"/>
      </w:rPr>
    </w:lvl>
    <w:lvl w:ilvl="4" w:tplc="7B6EBB10">
      <w:numFmt w:val="bullet"/>
      <w:lvlText w:val="•"/>
      <w:lvlJc w:val="left"/>
      <w:pPr>
        <w:ind w:left="4200" w:hanging="680"/>
      </w:pPr>
      <w:rPr>
        <w:rFonts w:hint="default"/>
        <w:lang w:val="en-US" w:eastAsia="en-US" w:bidi="ar-SA"/>
      </w:rPr>
    </w:lvl>
    <w:lvl w:ilvl="5" w:tplc="E6748CDA">
      <w:numFmt w:val="bullet"/>
      <w:lvlText w:val="•"/>
      <w:lvlJc w:val="left"/>
      <w:pPr>
        <w:ind w:left="5120" w:hanging="680"/>
      </w:pPr>
      <w:rPr>
        <w:rFonts w:hint="default"/>
        <w:lang w:val="en-US" w:eastAsia="en-US" w:bidi="ar-SA"/>
      </w:rPr>
    </w:lvl>
    <w:lvl w:ilvl="6" w:tplc="F26A5E56">
      <w:numFmt w:val="bullet"/>
      <w:lvlText w:val="•"/>
      <w:lvlJc w:val="left"/>
      <w:pPr>
        <w:ind w:left="6040" w:hanging="680"/>
      </w:pPr>
      <w:rPr>
        <w:rFonts w:hint="default"/>
        <w:lang w:val="en-US" w:eastAsia="en-US" w:bidi="ar-SA"/>
      </w:rPr>
    </w:lvl>
    <w:lvl w:ilvl="7" w:tplc="8C9CC654">
      <w:numFmt w:val="bullet"/>
      <w:lvlText w:val="•"/>
      <w:lvlJc w:val="left"/>
      <w:pPr>
        <w:ind w:left="6960" w:hanging="680"/>
      </w:pPr>
      <w:rPr>
        <w:rFonts w:hint="default"/>
        <w:lang w:val="en-US" w:eastAsia="en-US" w:bidi="ar-SA"/>
      </w:rPr>
    </w:lvl>
    <w:lvl w:ilvl="8" w:tplc="3864CE98">
      <w:numFmt w:val="bullet"/>
      <w:lvlText w:val="•"/>
      <w:lvlJc w:val="left"/>
      <w:pPr>
        <w:ind w:left="7880" w:hanging="680"/>
      </w:pPr>
      <w:rPr>
        <w:rFonts w:hint="default"/>
        <w:lang w:val="en-US" w:eastAsia="en-US" w:bidi="ar-SA"/>
      </w:rPr>
    </w:lvl>
  </w:abstractNum>
  <w:abstractNum w:abstractNumId="83" w15:restartNumberingAfterBreak="0">
    <w:nsid w:val="3B3D4A34"/>
    <w:multiLevelType w:val="hybridMultilevel"/>
    <w:tmpl w:val="D39EDF64"/>
    <w:lvl w:ilvl="0" w:tplc="A492E0A6">
      <w:start w:val="1"/>
      <w:numFmt w:val="decimal"/>
      <w:lvlText w:val="%1."/>
      <w:lvlJc w:val="left"/>
      <w:pPr>
        <w:ind w:left="974" w:hanging="272"/>
      </w:pPr>
      <w:rPr>
        <w:rFonts w:ascii="Times New Roman" w:eastAsia="Times New Roman" w:hAnsi="Times New Roman" w:cs="Times New Roman" w:hint="default"/>
        <w:b w:val="0"/>
        <w:bCs w:val="0"/>
        <w:i w:val="0"/>
        <w:iCs w:val="0"/>
        <w:spacing w:val="0"/>
        <w:w w:val="104"/>
        <w:sz w:val="18"/>
        <w:szCs w:val="18"/>
        <w:lang w:val="en-US" w:eastAsia="en-US" w:bidi="ar-SA"/>
      </w:rPr>
    </w:lvl>
    <w:lvl w:ilvl="1" w:tplc="D8327E6E">
      <w:numFmt w:val="bullet"/>
      <w:lvlText w:val="•"/>
      <w:lvlJc w:val="left"/>
      <w:pPr>
        <w:ind w:left="1854" w:hanging="272"/>
      </w:pPr>
      <w:rPr>
        <w:rFonts w:hint="default"/>
        <w:lang w:val="en-US" w:eastAsia="en-US" w:bidi="ar-SA"/>
      </w:rPr>
    </w:lvl>
    <w:lvl w:ilvl="2" w:tplc="CCF67552">
      <w:numFmt w:val="bullet"/>
      <w:lvlText w:val="•"/>
      <w:lvlJc w:val="left"/>
      <w:pPr>
        <w:ind w:left="2728" w:hanging="272"/>
      </w:pPr>
      <w:rPr>
        <w:rFonts w:hint="default"/>
        <w:lang w:val="en-US" w:eastAsia="en-US" w:bidi="ar-SA"/>
      </w:rPr>
    </w:lvl>
    <w:lvl w:ilvl="3" w:tplc="32C8A4CE">
      <w:numFmt w:val="bullet"/>
      <w:lvlText w:val="•"/>
      <w:lvlJc w:val="left"/>
      <w:pPr>
        <w:ind w:left="3602" w:hanging="272"/>
      </w:pPr>
      <w:rPr>
        <w:rFonts w:hint="default"/>
        <w:lang w:val="en-US" w:eastAsia="en-US" w:bidi="ar-SA"/>
      </w:rPr>
    </w:lvl>
    <w:lvl w:ilvl="4" w:tplc="17DE07EC">
      <w:numFmt w:val="bullet"/>
      <w:lvlText w:val="•"/>
      <w:lvlJc w:val="left"/>
      <w:pPr>
        <w:ind w:left="4476" w:hanging="272"/>
      </w:pPr>
      <w:rPr>
        <w:rFonts w:hint="default"/>
        <w:lang w:val="en-US" w:eastAsia="en-US" w:bidi="ar-SA"/>
      </w:rPr>
    </w:lvl>
    <w:lvl w:ilvl="5" w:tplc="4B14931A">
      <w:numFmt w:val="bullet"/>
      <w:lvlText w:val="•"/>
      <w:lvlJc w:val="left"/>
      <w:pPr>
        <w:ind w:left="5350" w:hanging="272"/>
      </w:pPr>
      <w:rPr>
        <w:rFonts w:hint="default"/>
        <w:lang w:val="en-US" w:eastAsia="en-US" w:bidi="ar-SA"/>
      </w:rPr>
    </w:lvl>
    <w:lvl w:ilvl="6" w:tplc="C4847A08">
      <w:numFmt w:val="bullet"/>
      <w:lvlText w:val="•"/>
      <w:lvlJc w:val="left"/>
      <w:pPr>
        <w:ind w:left="6224" w:hanging="272"/>
      </w:pPr>
      <w:rPr>
        <w:rFonts w:hint="default"/>
        <w:lang w:val="en-US" w:eastAsia="en-US" w:bidi="ar-SA"/>
      </w:rPr>
    </w:lvl>
    <w:lvl w:ilvl="7" w:tplc="EFE00A00">
      <w:numFmt w:val="bullet"/>
      <w:lvlText w:val="•"/>
      <w:lvlJc w:val="left"/>
      <w:pPr>
        <w:ind w:left="7098" w:hanging="272"/>
      </w:pPr>
      <w:rPr>
        <w:rFonts w:hint="default"/>
        <w:lang w:val="en-US" w:eastAsia="en-US" w:bidi="ar-SA"/>
      </w:rPr>
    </w:lvl>
    <w:lvl w:ilvl="8" w:tplc="DB748D36">
      <w:numFmt w:val="bullet"/>
      <w:lvlText w:val="•"/>
      <w:lvlJc w:val="left"/>
      <w:pPr>
        <w:ind w:left="7972" w:hanging="272"/>
      </w:pPr>
      <w:rPr>
        <w:rFonts w:hint="default"/>
        <w:lang w:val="en-US" w:eastAsia="en-US" w:bidi="ar-SA"/>
      </w:rPr>
    </w:lvl>
  </w:abstractNum>
  <w:abstractNum w:abstractNumId="84" w15:restartNumberingAfterBreak="0">
    <w:nsid w:val="3B501F93"/>
    <w:multiLevelType w:val="hybridMultilevel"/>
    <w:tmpl w:val="F4F63C80"/>
    <w:lvl w:ilvl="0" w:tplc="5414E4D8">
      <w:start w:val="1"/>
      <w:numFmt w:val="decimal"/>
      <w:lvlText w:val="%1."/>
      <w:lvlJc w:val="left"/>
      <w:pPr>
        <w:ind w:left="877"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D3340224">
      <w:numFmt w:val="bullet"/>
      <w:lvlText w:val="•"/>
      <w:lvlJc w:val="left"/>
      <w:pPr>
        <w:ind w:left="1776" w:hanging="187"/>
      </w:pPr>
      <w:rPr>
        <w:rFonts w:hint="default"/>
        <w:lang w:val="en-US" w:eastAsia="en-US" w:bidi="ar-SA"/>
      </w:rPr>
    </w:lvl>
    <w:lvl w:ilvl="2" w:tplc="8CCE3244">
      <w:numFmt w:val="bullet"/>
      <w:lvlText w:val="•"/>
      <w:lvlJc w:val="left"/>
      <w:pPr>
        <w:ind w:left="2672" w:hanging="187"/>
      </w:pPr>
      <w:rPr>
        <w:rFonts w:hint="default"/>
        <w:lang w:val="en-US" w:eastAsia="en-US" w:bidi="ar-SA"/>
      </w:rPr>
    </w:lvl>
    <w:lvl w:ilvl="3" w:tplc="B1E8C532">
      <w:numFmt w:val="bullet"/>
      <w:lvlText w:val="•"/>
      <w:lvlJc w:val="left"/>
      <w:pPr>
        <w:ind w:left="3568" w:hanging="187"/>
      </w:pPr>
      <w:rPr>
        <w:rFonts w:hint="default"/>
        <w:lang w:val="en-US" w:eastAsia="en-US" w:bidi="ar-SA"/>
      </w:rPr>
    </w:lvl>
    <w:lvl w:ilvl="4" w:tplc="CAC8CE90">
      <w:numFmt w:val="bullet"/>
      <w:lvlText w:val="•"/>
      <w:lvlJc w:val="left"/>
      <w:pPr>
        <w:ind w:left="4464" w:hanging="187"/>
      </w:pPr>
      <w:rPr>
        <w:rFonts w:hint="default"/>
        <w:lang w:val="en-US" w:eastAsia="en-US" w:bidi="ar-SA"/>
      </w:rPr>
    </w:lvl>
    <w:lvl w:ilvl="5" w:tplc="23CA66EC">
      <w:numFmt w:val="bullet"/>
      <w:lvlText w:val="•"/>
      <w:lvlJc w:val="left"/>
      <w:pPr>
        <w:ind w:left="5360" w:hanging="187"/>
      </w:pPr>
      <w:rPr>
        <w:rFonts w:hint="default"/>
        <w:lang w:val="en-US" w:eastAsia="en-US" w:bidi="ar-SA"/>
      </w:rPr>
    </w:lvl>
    <w:lvl w:ilvl="6" w:tplc="CF8EF042">
      <w:numFmt w:val="bullet"/>
      <w:lvlText w:val="•"/>
      <w:lvlJc w:val="left"/>
      <w:pPr>
        <w:ind w:left="6256" w:hanging="187"/>
      </w:pPr>
      <w:rPr>
        <w:rFonts w:hint="default"/>
        <w:lang w:val="en-US" w:eastAsia="en-US" w:bidi="ar-SA"/>
      </w:rPr>
    </w:lvl>
    <w:lvl w:ilvl="7" w:tplc="DC740C1E">
      <w:numFmt w:val="bullet"/>
      <w:lvlText w:val="•"/>
      <w:lvlJc w:val="left"/>
      <w:pPr>
        <w:ind w:left="7152" w:hanging="187"/>
      </w:pPr>
      <w:rPr>
        <w:rFonts w:hint="default"/>
        <w:lang w:val="en-US" w:eastAsia="en-US" w:bidi="ar-SA"/>
      </w:rPr>
    </w:lvl>
    <w:lvl w:ilvl="8" w:tplc="28A6F088">
      <w:numFmt w:val="bullet"/>
      <w:lvlText w:val="•"/>
      <w:lvlJc w:val="left"/>
      <w:pPr>
        <w:ind w:left="8048" w:hanging="187"/>
      </w:pPr>
      <w:rPr>
        <w:rFonts w:hint="default"/>
        <w:lang w:val="en-US" w:eastAsia="en-US" w:bidi="ar-SA"/>
      </w:rPr>
    </w:lvl>
  </w:abstractNum>
  <w:abstractNum w:abstractNumId="85" w15:restartNumberingAfterBreak="0">
    <w:nsid w:val="3C8A3861"/>
    <w:multiLevelType w:val="hybridMultilevel"/>
    <w:tmpl w:val="5920A160"/>
    <w:lvl w:ilvl="0" w:tplc="85DCB58A">
      <w:start w:val="1"/>
      <w:numFmt w:val="lowerRoman"/>
      <w:lvlText w:val="(%1)"/>
      <w:lvlJc w:val="left"/>
      <w:pPr>
        <w:ind w:left="432" w:hanging="248"/>
      </w:pPr>
      <w:rPr>
        <w:rFonts w:ascii="Times New Roman" w:eastAsia="Times New Roman" w:hAnsi="Times New Roman" w:cs="Times New Roman" w:hint="default"/>
        <w:b/>
        <w:bCs/>
        <w:i w:val="0"/>
        <w:iCs w:val="0"/>
        <w:spacing w:val="0"/>
        <w:w w:val="104"/>
        <w:sz w:val="18"/>
        <w:szCs w:val="18"/>
        <w:lang w:val="en-US" w:eastAsia="en-US" w:bidi="ar-SA"/>
      </w:rPr>
    </w:lvl>
    <w:lvl w:ilvl="1" w:tplc="1ACE9806">
      <w:start w:val="1"/>
      <w:numFmt w:val="decimal"/>
      <w:lvlText w:val="%2."/>
      <w:lvlJc w:val="left"/>
      <w:pPr>
        <w:ind w:left="1029" w:hanging="190"/>
      </w:pPr>
      <w:rPr>
        <w:rFonts w:ascii="Times New Roman" w:eastAsia="Times New Roman" w:hAnsi="Times New Roman" w:cs="Times New Roman" w:hint="default"/>
        <w:b w:val="0"/>
        <w:bCs w:val="0"/>
        <w:i w:val="0"/>
        <w:iCs w:val="0"/>
        <w:spacing w:val="-2"/>
        <w:w w:val="104"/>
        <w:sz w:val="18"/>
        <w:szCs w:val="18"/>
        <w:lang w:val="en-US" w:eastAsia="en-US" w:bidi="ar-SA"/>
      </w:rPr>
    </w:lvl>
    <w:lvl w:ilvl="2" w:tplc="824E5FC8">
      <w:start w:val="1"/>
      <w:numFmt w:val="lowerRoman"/>
      <w:lvlText w:val="(%3)"/>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3" w:tplc="FC82A1EA">
      <w:start w:val="1"/>
      <w:numFmt w:val="lowerRoman"/>
      <w:lvlText w:val="%4."/>
      <w:lvlJc w:val="left"/>
      <w:pPr>
        <w:ind w:left="1245" w:hanging="154"/>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4" w:tplc="2FA89CCE">
      <w:numFmt w:val="bullet"/>
      <w:lvlText w:val="•"/>
      <w:lvlJc w:val="left"/>
      <w:pPr>
        <w:ind w:left="2451" w:hanging="154"/>
      </w:pPr>
      <w:rPr>
        <w:rFonts w:hint="default"/>
        <w:lang w:val="en-US" w:eastAsia="en-US" w:bidi="ar-SA"/>
      </w:rPr>
    </w:lvl>
    <w:lvl w:ilvl="5" w:tplc="F5F8CA24">
      <w:numFmt w:val="bullet"/>
      <w:lvlText w:val="•"/>
      <w:lvlJc w:val="left"/>
      <w:pPr>
        <w:ind w:left="3662" w:hanging="154"/>
      </w:pPr>
      <w:rPr>
        <w:rFonts w:hint="default"/>
        <w:lang w:val="en-US" w:eastAsia="en-US" w:bidi="ar-SA"/>
      </w:rPr>
    </w:lvl>
    <w:lvl w:ilvl="6" w:tplc="45BCC4C2">
      <w:numFmt w:val="bullet"/>
      <w:lvlText w:val="•"/>
      <w:lvlJc w:val="left"/>
      <w:pPr>
        <w:ind w:left="4874" w:hanging="154"/>
      </w:pPr>
      <w:rPr>
        <w:rFonts w:hint="default"/>
        <w:lang w:val="en-US" w:eastAsia="en-US" w:bidi="ar-SA"/>
      </w:rPr>
    </w:lvl>
    <w:lvl w:ilvl="7" w:tplc="C688FD18">
      <w:numFmt w:val="bullet"/>
      <w:lvlText w:val="•"/>
      <w:lvlJc w:val="left"/>
      <w:pPr>
        <w:ind w:left="6085" w:hanging="154"/>
      </w:pPr>
      <w:rPr>
        <w:rFonts w:hint="default"/>
        <w:lang w:val="en-US" w:eastAsia="en-US" w:bidi="ar-SA"/>
      </w:rPr>
    </w:lvl>
    <w:lvl w:ilvl="8" w:tplc="49A80694">
      <w:numFmt w:val="bullet"/>
      <w:lvlText w:val="•"/>
      <w:lvlJc w:val="left"/>
      <w:pPr>
        <w:ind w:left="7297" w:hanging="154"/>
      </w:pPr>
      <w:rPr>
        <w:rFonts w:hint="default"/>
        <w:lang w:val="en-US" w:eastAsia="en-US" w:bidi="ar-SA"/>
      </w:rPr>
    </w:lvl>
  </w:abstractNum>
  <w:abstractNum w:abstractNumId="86" w15:restartNumberingAfterBreak="0">
    <w:nsid w:val="3F22497D"/>
    <w:multiLevelType w:val="hybridMultilevel"/>
    <w:tmpl w:val="2B1E7EBE"/>
    <w:lvl w:ilvl="0" w:tplc="CF1AC4F0">
      <w:start w:val="1"/>
      <w:numFmt w:val="decimal"/>
      <w:lvlText w:val="%1."/>
      <w:lvlJc w:val="left"/>
      <w:pPr>
        <w:ind w:left="729" w:hanging="197"/>
      </w:pPr>
      <w:rPr>
        <w:rFonts w:ascii="Times New Roman" w:eastAsia="Times New Roman" w:hAnsi="Times New Roman" w:cs="Times New Roman" w:hint="default"/>
        <w:b/>
        <w:bCs/>
        <w:i w:val="0"/>
        <w:iCs w:val="0"/>
        <w:spacing w:val="0"/>
        <w:w w:val="104"/>
        <w:sz w:val="18"/>
        <w:szCs w:val="18"/>
        <w:lang w:val="en-US" w:eastAsia="en-US" w:bidi="ar-SA"/>
      </w:rPr>
    </w:lvl>
    <w:lvl w:ilvl="1" w:tplc="E0BE8CC2">
      <w:start w:val="1"/>
      <w:numFmt w:val="lowerLetter"/>
      <w:lvlText w:val="%2)"/>
      <w:lvlJc w:val="left"/>
      <w:pPr>
        <w:ind w:left="1498" w:hanging="287"/>
      </w:pPr>
      <w:rPr>
        <w:rFonts w:ascii="Times New Roman" w:eastAsia="Times New Roman" w:hAnsi="Times New Roman" w:cs="Times New Roman" w:hint="default"/>
        <w:b/>
        <w:bCs/>
        <w:i w:val="0"/>
        <w:iCs w:val="0"/>
        <w:spacing w:val="-2"/>
        <w:w w:val="104"/>
        <w:sz w:val="18"/>
        <w:szCs w:val="18"/>
        <w:lang w:val="en-US" w:eastAsia="en-US" w:bidi="ar-SA"/>
      </w:rPr>
    </w:lvl>
    <w:lvl w:ilvl="2" w:tplc="565EE17A">
      <w:start w:val="1"/>
      <w:numFmt w:val="lowerRoman"/>
      <w:lvlText w:val="%3)"/>
      <w:lvlJc w:val="left"/>
      <w:pPr>
        <w:ind w:left="1367" w:hanging="156"/>
      </w:pPr>
      <w:rPr>
        <w:rFonts w:ascii="Times New Roman" w:eastAsia="Times New Roman" w:hAnsi="Times New Roman" w:cs="Times New Roman" w:hint="default"/>
        <w:b w:val="0"/>
        <w:bCs w:val="0"/>
        <w:i w:val="0"/>
        <w:iCs w:val="0"/>
        <w:spacing w:val="-2"/>
        <w:w w:val="104"/>
        <w:sz w:val="18"/>
        <w:szCs w:val="18"/>
        <w:lang w:val="en-US" w:eastAsia="en-US" w:bidi="ar-SA"/>
      </w:rPr>
    </w:lvl>
    <w:lvl w:ilvl="3" w:tplc="A5789E8C">
      <w:numFmt w:val="bullet"/>
      <w:lvlText w:val="•"/>
      <w:lvlJc w:val="left"/>
      <w:pPr>
        <w:ind w:left="1500" w:hanging="156"/>
      </w:pPr>
      <w:rPr>
        <w:rFonts w:hint="default"/>
        <w:lang w:val="en-US" w:eastAsia="en-US" w:bidi="ar-SA"/>
      </w:rPr>
    </w:lvl>
    <w:lvl w:ilvl="4" w:tplc="03A2CAC2">
      <w:numFmt w:val="bullet"/>
      <w:lvlText w:val="•"/>
      <w:lvlJc w:val="left"/>
      <w:pPr>
        <w:ind w:left="2674" w:hanging="156"/>
      </w:pPr>
      <w:rPr>
        <w:rFonts w:hint="default"/>
        <w:lang w:val="en-US" w:eastAsia="en-US" w:bidi="ar-SA"/>
      </w:rPr>
    </w:lvl>
    <w:lvl w:ilvl="5" w:tplc="03948E52">
      <w:numFmt w:val="bullet"/>
      <w:lvlText w:val="•"/>
      <w:lvlJc w:val="left"/>
      <w:pPr>
        <w:ind w:left="3848" w:hanging="156"/>
      </w:pPr>
      <w:rPr>
        <w:rFonts w:hint="default"/>
        <w:lang w:val="en-US" w:eastAsia="en-US" w:bidi="ar-SA"/>
      </w:rPr>
    </w:lvl>
    <w:lvl w:ilvl="6" w:tplc="5734FEF8">
      <w:numFmt w:val="bullet"/>
      <w:lvlText w:val="•"/>
      <w:lvlJc w:val="left"/>
      <w:pPr>
        <w:ind w:left="5022" w:hanging="156"/>
      </w:pPr>
      <w:rPr>
        <w:rFonts w:hint="default"/>
        <w:lang w:val="en-US" w:eastAsia="en-US" w:bidi="ar-SA"/>
      </w:rPr>
    </w:lvl>
    <w:lvl w:ilvl="7" w:tplc="FED25318">
      <w:numFmt w:val="bullet"/>
      <w:lvlText w:val="•"/>
      <w:lvlJc w:val="left"/>
      <w:pPr>
        <w:ind w:left="6197" w:hanging="156"/>
      </w:pPr>
      <w:rPr>
        <w:rFonts w:hint="default"/>
        <w:lang w:val="en-US" w:eastAsia="en-US" w:bidi="ar-SA"/>
      </w:rPr>
    </w:lvl>
    <w:lvl w:ilvl="8" w:tplc="28F49770">
      <w:numFmt w:val="bullet"/>
      <w:lvlText w:val="•"/>
      <w:lvlJc w:val="left"/>
      <w:pPr>
        <w:ind w:left="7371" w:hanging="156"/>
      </w:pPr>
      <w:rPr>
        <w:rFonts w:hint="default"/>
        <w:lang w:val="en-US" w:eastAsia="en-US" w:bidi="ar-SA"/>
      </w:rPr>
    </w:lvl>
  </w:abstractNum>
  <w:abstractNum w:abstractNumId="87" w15:restartNumberingAfterBreak="0">
    <w:nsid w:val="3F3E6462"/>
    <w:multiLevelType w:val="hybridMultilevel"/>
    <w:tmpl w:val="9DAC6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FCB017E"/>
    <w:multiLevelType w:val="hybridMultilevel"/>
    <w:tmpl w:val="F95260E6"/>
    <w:lvl w:ilvl="0" w:tplc="BE2088CE">
      <w:start w:val="1"/>
      <w:numFmt w:val="decimal"/>
      <w:lvlText w:val="%1."/>
      <w:lvlJc w:val="left"/>
      <w:pPr>
        <w:ind w:left="1111" w:hanging="341"/>
      </w:pPr>
      <w:rPr>
        <w:rFonts w:ascii="Times New Roman" w:eastAsia="Times New Roman" w:hAnsi="Times New Roman" w:cs="Times New Roman" w:hint="default"/>
        <w:b w:val="0"/>
        <w:bCs w:val="0"/>
        <w:i/>
        <w:iCs/>
        <w:spacing w:val="0"/>
        <w:w w:val="104"/>
        <w:sz w:val="18"/>
        <w:szCs w:val="18"/>
        <w:lang w:val="en-US" w:eastAsia="en-US" w:bidi="ar-SA"/>
      </w:rPr>
    </w:lvl>
    <w:lvl w:ilvl="1" w:tplc="C0C4A730">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46AA638A">
      <w:numFmt w:val="bullet"/>
      <w:lvlText w:val="•"/>
      <w:lvlJc w:val="left"/>
      <w:pPr>
        <w:ind w:left="2075" w:hanging="231"/>
      </w:pPr>
      <w:rPr>
        <w:rFonts w:hint="default"/>
        <w:lang w:val="en-US" w:eastAsia="en-US" w:bidi="ar-SA"/>
      </w:rPr>
    </w:lvl>
    <w:lvl w:ilvl="3" w:tplc="24785420">
      <w:numFmt w:val="bullet"/>
      <w:lvlText w:val="•"/>
      <w:lvlJc w:val="left"/>
      <w:pPr>
        <w:ind w:left="3031" w:hanging="231"/>
      </w:pPr>
      <w:rPr>
        <w:rFonts w:hint="default"/>
        <w:lang w:val="en-US" w:eastAsia="en-US" w:bidi="ar-SA"/>
      </w:rPr>
    </w:lvl>
    <w:lvl w:ilvl="4" w:tplc="EA1262DE">
      <w:numFmt w:val="bullet"/>
      <w:lvlText w:val="•"/>
      <w:lvlJc w:val="left"/>
      <w:pPr>
        <w:ind w:left="3986" w:hanging="231"/>
      </w:pPr>
      <w:rPr>
        <w:rFonts w:hint="default"/>
        <w:lang w:val="en-US" w:eastAsia="en-US" w:bidi="ar-SA"/>
      </w:rPr>
    </w:lvl>
    <w:lvl w:ilvl="5" w:tplc="3926B5FE">
      <w:numFmt w:val="bullet"/>
      <w:lvlText w:val="•"/>
      <w:lvlJc w:val="left"/>
      <w:pPr>
        <w:ind w:left="4942" w:hanging="231"/>
      </w:pPr>
      <w:rPr>
        <w:rFonts w:hint="default"/>
        <w:lang w:val="en-US" w:eastAsia="en-US" w:bidi="ar-SA"/>
      </w:rPr>
    </w:lvl>
    <w:lvl w:ilvl="6" w:tplc="84E60106">
      <w:numFmt w:val="bullet"/>
      <w:lvlText w:val="•"/>
      <w:lvlJc w:val="left"/>
      <w:pPr>
        <w:ind w:left="5897" w:hanging="231"/>
      </w:pPr>
      <w:rPr>
        <w:rFonts w:hint="default"/>
        <w:lang w:val="en-US" w:eastAsia="en-US" w:bidi="ar-SA"/>
      </w:rPr>
    </w:lvl>
    <w:lvl w:ilvl="7" w:tplc="AB325116">
      <w:numFmt w:val="bullet"/>
      <w:lvlText w:val="•"/>
      <w:lvlJc w:val="left"/>
      <w:pPr>
        <w:ind w:left="6853" w:hanging="231"/>
      </w:pPr>
      <w:rPr>
        <w:rFonts w:hint="default"/>
        <w:lang w:val="en-US" w:eastAsia="en-US" w:bidi="ar-SA"/>
      </w:rPr>
    </w:lvl>
    <w:lvl w:ilvl="8" w:tplc="3402B982">
      <w:numFmt w:val="bullet"/>
      <w:lvlText w:val="•"/>
      <w:lvlJc w:val="left"/>
      <w:pPr>
        <w:ind w:left="7808" w:hanging="231"/>
      </w:pPr>
      <w:rPr>
        <w:rFonts w:hint="default"/>
        <w:lang w:val="en-US" w:eastAsia="en-US" w:bidi="ar-SA"/>
      </w:rPr>
    </w:lvl>
  </w:abstractNum>
  <w:abstractNum w:abstractNumId="89" w15:restartNumberingAfterBreak="0">
    <w:nsid w:val="3FF13E2C"/>
    <w:multiLevelType w:val="hybridMultilevel"/>
    <w:tmpl w:val="C8A60020"/>
    <w:lvl w:ilvl="0" w:tplc="2A568B6A">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05866066">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7CAC7486">
      <w:numFmt w:val="bullet"/>
      <w:lvlText w:val="•"/>
      <w:lvlJc w:val="left"/>
      <w:pPr>
        <w:ind w:left="2360" w:hanging="680"/>
      </w:pPr>
      <w:rPr>
        <w:rFonts w:hint="default"/>
        <w:lang w:val="en-US" w:eastAsia="en-US" w:bidi="ar-SA"/>
      </w:rPr>
    </w:lvl>
    <w:lvl w:ilvl="3" w:tplc="9266BFA4">
      <w:numFmt w:val="bullet"/>
      <w:lvlText w:val="•"/>
      <w:lvlJc w:val="left"/>
      <w:pPr>
        <w:ind w:left="3280" w:hanging="680"/>
      </w:pPr>
      <w:rPr>
        <w:rFonts w:hint="default"/>
        <w:lang w:val="en-US" w:eastAsia="en-US" w:bidi="ar-SA"/>
      </w:rPr>
    </w:lvl>
    <w:lvl w:ilvl="4" w:tplc="9BE064BA">
      <w:numFmt w:val="bullet"/>
      <w:lvlText w:val="•"/>
      <w:lvlJc w:val="left"/>
      <w:pPr>
        <w:ind w:left="4200" w:hanging="680"/>
      </w:pPr>
      <w:rPr>
        <w:rFonts w:hint="default"/>
        <w:lang w:val="en-US" w:eastAsia="en-US" w:bidi="ar-SA"/>
      </w:rPr>
    </w:lvl>
    <w:lvl w:ilvl="5" w:tplc="D402F25A">
      <w:numFmt w:val="bullet"/>
      <w:lvlText w:val="•"/>
      <w:lvlJc w:val="left"/>
      <w:pPr>
        <w:ind w:left="5120" w:hanging="680"/>
      </w:pPr>
      <w:rPr>
        <w:rFonts w:hint="default"/>
        <w:lang w:val="en-US" w:eastAsia="en-US" w:bidi="ar-SA"/>
      </w:rPr>
    </w:lvl>
    <w:lvl w:ilvl="6" w:tplc="ED1855C0">
      <w:numFmt w:val="bullet"/>
      <w:lvlText w:val="•"/>
      <w:lvlJc w:val="left"/>
      <w:pPr>
        <w:ind w:left="6040" w:hanging="680"/>
      </w:pPr>
      <w:rPr>
        <w:rFonts w:hint="default"/>
        <w:lang w:val="en-US" w:eastAsia="en-US" w:bidi="ar-SA"/>
      </w:rPr>
    </w:lvl>
    <w:lvl w:ilvl="7" w:tplc="021C38E6">
      <w:numFmt w:val="bullet"/>
      <w:lvlText w:val="•"/>
      <w:lvlJc w:val="left"/>
      <w:pPr>
        <w:ind w:left="6960" w:hanging="680"/>
      </w:pPr>
      <w:rPr>
        <w:rFonts w:hint="default"/>
        <w:lang w:val="en-US" w:eastAsia="en-US" w:bidi="ar-SA"/>
      </w:rPr>
    </w:lvl>
    <w:lvl w:ilvl="8" w:tplc="1F241282">
      <w:numFmt w:val="bullet"/>
      <w:lvlText w:val="•"/>
      <w:lvlJc w:val="left"/>
      <w:pPr>
        <w:ind w:left="7880" w:hanging="680"/>
      </w:pPr>
      <w:rPr>
        <w:rFonts w:hint="default"/>
        <w:lang w:val="en-US" w:eastAsia="en-US" w:bidi="ar-SA"/>
      </w:rPr>
    </w:lvl>
  </w:abstractNum>
  <w:abstractNum w:abstractNumId="90" w15:restartNumberingAfterBreak="0">
    <w:nsid w:val="40245388"/>
    <w:multiLevelType w:val="hybridMultilevel"/>
    <w:tmpl w:val="58B6D2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A92C7D"/>
    <w:multiLevelType w:val="hybridMultilevel"/>
    <w:tmpl w:val="D99A90D6"/>
    <w:lvl w:ilvl="0" w:tplc="0E1CBE02">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00A87FB4">
      <w:numFmt w:val="bullet"/>
      <w:lvlText w:val="•"/>
      <w:lvlJc w:val="left"/>
      <w:pPr>
        <w:ind w:left="1872" w:hanging="231"/>
      </w:pPr>
      <w:rPr>
        <w:rFonts w:hint="default"/>
        <w:lang w:val="en-US" w:eastAsia="en-US" w:bidi="ar-SA"/>
      </w:rPr>
    </w:lvl>
    <w:lvl w:ilvl="2" w:tplc="97D66CB8">
      <w:numFmt w:val="bullet"/>
      <w:lvlText w:val="•"/>
      <w:lvlJc w:val="left"/>
      <w:pPr>
        <w:ind w:left="2744" w:hanging="231"/>
      </w:pPr>
      <w:rPr>
        <w:rFonts w:hint="default"/>
        <w:lang w:val="en-US" w:eastAsia="en-US" w:bidi="ar-SA"/>
      </w:rPr>
    </w:lvl>
    <w:lvl w:ilvl="3" w:tplc="573E3860">
      <w:numFmt w:val="bullet"/>
      <w:lvlText w:val="•"/>
      <w:lvlJc w:val="left"/>
      <w:pPr>
        <w:ind w:left="3616" w:hanging="231"/>
      </w:pPr>
      <w:rPr>
        <w:rFonts w:hint="default"/>
        <w:lang w:val="en-US" w:eastAsia="en-US" w:bidi="ar-SA"/>
      </w:rPr>
    </w:lvl>
    <w:lvl w:ilvl="4" w:tplc="43F0A77C">
      <w:numFmt w:val="bullet"/>
      <w:lvlText w:val="•"/>
      <w:lvlJc w:val="left"/>
      <w:pPr>
        <w:ind w:left="4488" w:hanging="231"/>
      </w:pPr>
      <w:rPr>
        <w:rFonts w:hint="default"/>
        <w:lang w:val="en-US" w:eastAsia="en-US" w:bidi="ar-SA"/>
      </w:rPr>
    </w:lvl>
    <w:lvl w:ilvl="5" w:tplc="C114C116">
      <w:numFmt w:val="bullet"/>
      <w:lvlText w:val="•"/>
      <w:lvlJc w:val="left"/>
      <w:pPr>
        <w:ind w:left="5360" w:hanging="231"/>
      </w:pPr>
      <w:rPr>
        <w:rFonts w:hint="default"/>
        <w:lang w:val="en-US" w:eastAsia="en-US" w:bidi="ar-SA"/>
      </w:rPr>
    </w:lvl>
    <w:lvl w:ilvl="6" w:tplc="06BEF804">
      <w:numFmt w:val="bullet"/>
      <w:lvlText w:val="•"/>
      <w:lvlJc w:val="left"/>
      <w:pPr>
        <w:ind w:left="6232" w:hanging="231"/>
      </w:pPr>
      <w:rPr>
        <w:rFonts w:hint="default"/>
        <w:lang w:val="en-US" w:eastAsia="en-US" w:bidi="ar-SA"/>
      </w:rPr>
    </w:lvl>
    <w:lvl w:ilvl="7" w:tplc="45C2B8EA">
      <w:numFmt w:val="bullet"/>
      <w:lvlText w:val="•"/>
      <w:lvlJc w:val="left"/>
      <w:pPr>
        <w:ind w:left="7104" w:hanging="231"/>
      </w:pPr>
      <w:rPr>
        <w:rFonts w:hint="default"/>
        <w:lang w:val="en-US" w:eastAsia="en-US" w:bidi="ar-SA"/>
      </w:rPr>
    </w:lvl>
    <w:lvl w:ilvl="8" w:tplc="78A23D78">
      <w:numFmt w:val="bullet"/>
      <w:lvlText w:val="•"/>
      <w:lvlJc w:val="left"/>
      <w:pPr>
        <w:ind w:left="7976" w:hanging="231"/>
      </w:pPr>
      <w:rPr>
        <w:rFonts w:hint="default"/>
        <w:lang w:val="en-US" w:eastAsia="en-US" w:bidi="ar-SA"/>
      </w:rPr>
    </w:lvl>
  </w:abstractNum>
  <w:abstractNum w:abstractNumId="92" w15:restartNumberingAfterBreak="0">
    <w:nsid w:val="42115A79"/>
    <w:multiLevelType w:val="hybridMultilevel"/>
    <w:tmpl w:val="56929D36"/>
    <w:lvl w:ilvl="0" w:tplc="B9209DB2">
      <w:start w:val="1"/>
      <w:numFmt w:val="lowerRoman"/>
      <w:lvlText w:val="%1."/>
      <w:lvlJc w:val="left"/>
      <w:pPr>
        <w:ind w:left="111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617A22BA">
      <w:start w:val="1"/>
      <w:numFmt w:val="decimal"/>
      <w:lvlText w:val="%2."/>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2" w:tplc="89F286CC">
      <w:numFmt w:val="bullet"/>
      <w:lvlText w:val="•"/>
      <w:lvlJc w:val="left"/>
      <w:pPr>
        <w:ind w:left="2840" w:hanging="341"/>
      </w:pPr>
      <w:rPr>
        <w:rFonts w:hint="default"/>
        <w:lang w:val="en-US" w:eastAsia="en-US" w:bidi="ar-SA"/>
      </w:rPr>
    </w:lvl>
    <w:lvl w:ilvl="3" w:tplc="B77A5574">
      <w:numFmt w:val="bullet"/>
      <w:lvlText w:val="•"/>
      <w:lvlJc w:val="left"/>
      <w:pPr>
        <w:ind w:left="3700" w:hanging="341"/>
      </w:pPr>
      <w:rPr>
        <w:rFonts w:hint="default"/>
        <w:lang w:val="en-US" w:eastAsia="en-US" w:bidi="ar-SA"/>
      </w:rPr>
    </w:lvl>
    <w:lvl w:ilvl="4" w:tplc="AF249B88">
      <w:numFmt w:val="bullet"/>
      <w:lvlText w:val="•"/>
      <w:lvlJc w:val="left"/>
      <w:pPr>
        <w:ind w:left="4560" w:hanging="341"/>
      </w:pPr>
      <w:rPr>
        <w:rFonts w:hint="default"/>
        <w:lang w:val="en-US" w:eastAsia="en-US" w:bidi="ar-SA"/>
      </w:rPr>
    </w:lvl>
    <w:lvl w:ilvl="5" w:tplc="50DA14E8">
      <w:numFmt w:val="bullet"/>
      <w:lvlText w:val="•"/>
      <w:lvlJc w:val="left"/>
      <w:pPr>
        <w:ind w:left="5420" w:hanging="341"/>
      </w:pPr>
      <w:rPr>
        <w:rFonts w:hint="default"/>
        <w:lang w:val="en-US" w:eastAsia="en-US" w:bidi="ar-SA"/>
      </w:rPr>
    </w:lvl>
    <w:lvl w:ilvl="6" w:tplc="4CD87984">
      <w:numFmt w:val="bullet"/>
      <w:lvlText w:val="•"/>
      <w:lvlJc w:val="left"/>
      <w:pPr>
        <w:ind w:left="6280" w:hanging="341"/>
      </w:pPr>
      <w:rPr>
        <w:rFonts w:hint="default"/>
        <w:lang w:val="en-US" w:eastAsia="en-US" w:bidi="ar-SA"/>
      </w:rPr>
    </w:lvl>
    <w:lvl w:ilvl="7" w:tplc="1BAE44DC">
      <w:numFmt w:val="bullet"/>
      <w:lvlText w:val="•"/>
      <w:lvlJc w:val="left"/>
      <w:pPr>
        <w:ind w:left="7140" w:hanging="341"/>
      </w:pPr>
      <w:rPr>
        <w:rFonts w:hint="default"/>
        <w:lang w:val="en-US" w:eastAsia="en-US" w:bidi="ar-SA"/>
      </w:rPr>
    </w:lvl>
    <w:lvl w:ilvl="8" w:tplc="0CFEB728">
      <w:numFmt w:val="bullet"/>
      <w:lvlText w:val="•"/>
      <w:lvlJc w:val="left"/>
      <w:pPr>
        <w:ind w:left="8000" w:hanging="341"/>
      </w:pPr>
      <w:rPr>
        <w:rFonts w:hint="default"/>
        <w:lang w:val="en-US" w:eastAsia="en-US" w:bidi="ar-SA"/>
      </w:rPr>
    </w:lvl>
  </w:abstractNum>
  <w:abstractNum w:abstractNumId="93" w15:restartNumberingAfterBreak="0">
    <w:nsid w:val="42CB1571"/>
    <w:multiLevelType w:val="hybridMultilevel"/>
    <w:tmpl w:val="AB706F1E"/>
    <w:lvl w:ilvl="0" w:tplc="5880B7F0">
      <w:start w:val="1"/>
      <w:numFmt w:val="lowerRoman"/>
      <w:lvlText w:val="(%1)"/>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1" w:tplc="1D78C38E">
      <w:numFmt w:val="bullet"/>
      <w:lvlText w:val="•"/>
      <w:lvlJc w:val="left"/>
      <w:pPr>
        <w:ind w:left="2268" w:hanging="680"/>
      </w:pPr>
      <w:rPr>
        <w:rFonts w:hint="default"/>
        <w:lang w:val="en-US" w:eastAsia="en-US" w:bidi="ar-SA"/>
      </w:rPr>
    </w:lvl>
    <w:lvl w:ilvl="2" w:tplc="CE42446A">
      <w:numFmt w:val="bullet"/>
      <w:lvlText w:val="•"/>
      <w:lvlJc w:val="left"/>
      <w:pPr>
        <w:ind w:left="3096" w:hanging="680"/>
      </w:pPr>
      <w:rPr>
        <w:rFonts w:hint="default"/>
        <w:lang w:val="en-US" w:eastAsia="en-US" w:bidi="ar-SA"/>
      </w:rPr>
    </w:lvl>
    <w:lvl w:ilvl="3" w:tplc="FCBEBA84">
      <w:numFmt w:val="bullet"/>
      <w:lvlText w:val="•"/>
      <w:lvlJc w:val="left"/>
      <w:pPr>
        <w:ind w:left="3924" w:hanging="680"/>
      </w:pPr>
      <w:rPr>
        <w:rFonts w:hint="default"/>
        <w:lang w:val="en-US" w:eastAsia="en-US" w:bidi="ar-SA"/>
      </w:rPr>
    </w:lvl>
    <w:lvl w:ilvl="4" w:tplc="CABC217C">
      <w:numFmt w:val="bullet"/>
      <w:lvlText w:val="•"/>
      <w:lvlJc w:val="left"/>
      <w:pPr>
        <w:ind w:left="4752" w:hanging="680"/>
      </w:pPr>
      <w:rPr>
        <w:rFonts w:hint="default"/>
        <w:lang w:val="en-US" w:eastAsia="en-US" w:bidi="ar-SA"/>
      </w:rPr>
    </w:lvl>
    <w:lvl w:ilvl="5" w:tplc="1A14DA0A">
      <w:numFmt w:val="bullet"/>
      <w:lvlText w:val="•"/>
      <w:lvlJc w:val="left"/>
      <w:pPr>
        <w:ind w:left="5580" w:hanging="680"/>
      </w:pPr>
      <w:rPr>
        <w:rFonts w:hint="default"/>
        <w:lang w:val="en-US" w:eastAsia="en-US" w:bidi="ar-SA"/>
      </w:rPr>
    </w:lvl>
    <w:lvl w:ilvl="6" w:tplc="4490ABFA">
      <w:numFmt w:val="bullet"/>
      <w:lvlText w:val="•"/>
      <w:lvlJc w:val="left"/>
      <w:pPr>
        <w:ind w:left="6408" w:hanging="680"/>
      </w:pPr>
      <w:rPr>
        <w:rFonts w:hint="default"/>
        <w:lang w:val="en-US" w:eastAsia="en-US" w:bidi="ar-SA"/>
      </w:rPr>
    </w:lvl>
    <w:lvl w:ilvl="7" w:tplc="308E2E76">
      <w:numFmt w:val="bullet"/>
      <w:lvlText w:val="•"/>
      <w:lvlJc w:val="left"/>
      <w:pPr>
        <w:ind w:left="7236" w:hanging="680"/>
      </w:pPr>
      <w:rPr>
        <w:rFonts w:hint="default"/>
        <w:lang w:val="en-US" w:eastAsia="en-US" w:bidi="ar-SA"/>
      </w:rPr>
    </w:lvl>
    <w:lvl w:ilvl="8" w:tplc="D35AC2AE">
      <w:numFmt w:val="bullet"/>
      <w:lvlText w:val="•"/>
      <w:lvlJc w:val="left"/>
      <w:pPr>
        <w:ind w:left="8064" w:hanging="680"/>
      </w:pPr>
      <w:rPr>
        <w:rFonts w:hint="default"/>
        <w:lang w:val="en-US" w:eastAsia="en-US" w:bidi="ar-SA"/>
      </w:rPr>
    </w:lvl>
  </w:abstractNum>
  <w:abstractNum w:abstractNumId="94" w15:restartNumberingAfterBreak="0">
    <w:nsid w:val="436128A4"/>
    <w:multiLevelType w:val="hybridMultilevel"/>
    <w:tmpl w:val="9A94CBD4"/>
    <w:lvl w:ilvl="0" w:tplc="FA321592">
      <w:start w:val="1"/>
      <w:numFmt w:val="decimal"/>
      <w:lvlText w:val="%1."/>
      <w:lvlJc w:val="left"/>
      <w:pPr>
        <w:ind w:left="974" w:hanging="272"/>
      </w:pPr>
      <w:rPr>
        <w:rFonts w:ascii="Times New Roman" w:eastAsia="Times New Roman" w:hAnsi="Times New Roman" w:cs="Times New Roman" w:hint="default"/>
        <w:b w:val="0"/>
        <w:bCs w:val="0"/>
        <w:i w:val="0"/>
        <w:iCs w:val="0"/>
        <w:spacing w:val="0"/>
        <w:w w:val="104"/>
        <w:sz w:val="18"/>
        <w:szCs w:val="18"/>
        <w:lang w:val="en-US" w:eastAsia="en-US" w:bidi="ar-SA"/>
      </w:rPr>
    </w:lvl>
    <w:lvl w:ilvl="1" w:tplc="FD38ED14">
      <w:start w:val="1"/>
      <w:numFmt w:val="lowerRoman"/>
      <w:lvlText w:val="(%2)"/>
      <w:lvlJc w:val="left"/>
      <w:pPr>
        <w:ind w:left="1449" w:hanging="680"/>
      </w:pPr>
      <w:rPr>
        <w:rFonts w:hint="default"/>
        <w:spacing w:val="-2"/>
        <w:w w:val="103"/>
        <w:lang w:val="en-US" w:eastAsia="en-US" w:bidi="ar-SA"/>
      </w:rPr>
    </w:lvl>
    <w:lvl w:ilvl="2" w:tplc="D388C952">
      <w:numFmt w:val="bullet"/>
      <w:lvlText w:val="•"/>
      <w:lvlJc w:val="left"/>
      <w:pPr>
        <w:ind w:left="2360" w:hanging="680"/>
      </w:pPr>
      <w:rPr>
        <w:rFonts w:hint="default"/>
        <w:lang w:val="en-US" w:eastAsia="en-US" w:bidi="ar-SA"/>
      </w:rPr>
    </w:lvl>
    <w:lvl w:ilvl="3" w:tplc="F04E99BE">
      <w:numFmt w:val="bullet"/>
      <w:lvlText w:val="•"/>
      <w:lvlJc w:val="left"/>
      <w:pPr>
        <w:ind w:left="3280" w:hanging="680"/>
      </w:pPr>
      <w:rPr>
        <w:rFonts w:hint="default"/>
        <w:lang w:val="en-US" w:eastAsia="en-US" w:bidi="ar-SA"/>
      </w:rPr>
    </w:lvl>
    <w:lvl w:ilvl="4" w:tplc="BCE88708">
      <w:numFmt w:val="bullet"/>
      <w:lvlText w:val="•"/>
      <w:lvlJc w:val="left"/>
      <w:pPr>
        <w:ind w:left="4200" w:hanging="680"/>
      </w:pPr>
      <w:rPr>
        <w:rFonts w:hint="default"/>
        <w:lang w:val="en-US" w:eastAsia="en-US" w:bidi="ar-SA"/>
      </w:rPr>
    </w:lvl>
    <w:lvl w:ilvl="5" w:tplc="E8AEF15A">
      <w:numFmt w:val="bullet"/>
      <w:lvlText w:val="•"/>
      <w:lvlJc w:val="left"/>
      <w:pPr>
        <w:ind w:left="5120" w:hanging="680"/>
      </w:pPr>
      <w:rPr>
        <w:rFonts w:hint="default"/>
        <w:lang w:val="en-US" w:eastAsia="en-US" w:bidi="ar-SA"/>
      </w:rPr>
    </w:lvl>
    <w:lvl w:ilvl="6" w:tplc="AE22D886">
      <w:numFmt w:val="bullet"/>
      <w:lvlText w:val="•"/>
      <w:lvlJc w:val="left"/>
      <w:pPr>
        <w:ind w:left="6040" w:hanging="680"/>
      </w:pPr>
      <w:rPr>
        <w:rFonts w:hint="default"/>
        <w:lang w:val="en-US" w:eastAsia="en-US" w:bidi="ar-SA"/>
      </w:rPr>
    </w:lvl>
    <w:lvl w:ilvl="7" w:tplc="0EBC9C58">
      <w:numFmt w:val="bullet"/>
      <w:lvlText w:val="•"/>
      <w:lvlJc w:val="left"/>
      <w:pPr>
        <w:ind w:left="6960" w:hanging="680"/>
      </w:pPr>
      <w:rPr>
        <w:rFonts w:hint="default"/>
        <w:lang w:val="en-US" w:eastAsia="en-US" w:bidi="ar-SA"/>
      </w:rPr>
    </w:lvl>
    <w:lvl w:ilvl="8" w:tplc="760E5816">
      <w:numFmt w:val="bullet"/>
      <w:lvlText w:val="•"/>
      <w:lvlJc w:val="left"/>
      <w:pPr>
        <w:ind w:left="7880" w:hanging="680"/>
      </w:pPr>
      <w:rPr>
        <w:rFonts w:hint="default"/>
        <w:lang w:val="en-US" w:eastAsia="en-US" w:bidi="ar-SA"/>
      </w:rPr>
    </w:lvl>
  </w:abstractNum>
  <w:abstractNum w:abstractNumId="95" w15:restartNumberingAfterBreak="0">
    <w:nsid w:val="43D346E4"/>
    <w:multiLevelType w:val="hybridMultilevel"/>
    <w:tmpl w:val="93AA89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6214FE"/>
    <w:multiLevelType w:val="hybridMultilevel"/>
    <w:tmpl w:val="2F7897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657409D"/>
    <w:multiLevelType w:val="hybridMultilevel"/>
    <w:tmpl w:val="2E946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47C46108"/>
    <w:multiLevelType w:val="hybridMultilevel"/>
    <w:tmpl w:val="52F02C06"/>
    <w:lvl w:ilvl="0" w:tplc="E37CCB5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81B7D57"/>
    <w:multiLevelType w:val="hybridMultilevel"/>
    <w:tmpl w:val="B16E67FA"/>
    <w:lvl w:ilvl="0" w:tplc="48148E58">
      <w:start w:val="1"/>
      <w:numFmt w:val="decimal"/>
      <w:lvlText w:val="%1."/>
      <w:lvlJc w:val="left"/>
      <w:pPr>
        <w:ind w:left="974" w:hanging="205"/>
      </w:pPr>
      <w:rPr>
        <w:rFonts w:ascii="Times New Roman" w:eastAsia="Times New Roman" w:hAnsi="Times New Roman" w:cs="Times New Roman" w:hint="default"/>
        <w:b w:val="0"/>
        <w:bCs w:val="0"/>
        <w:i w:val="0"/>
        <w:iCs w:val="0"/>
        <w:spacing w:val="0"/>
        <w:w w:val="104"/>
        <w:sz w:val="18"/>
        <w:szCs w:val="18"/>
        <w:lang w:val="en-US" w:eastAsia="en-US" w:bidi="ar-SA"/>
      </w:rPr>
    </w:lvl>
    <w:lvl w:ilvl="1" w:tplc="2A2C3B22">
      <w:numFmt w:val="bullet"/>
      <w:lvlText w:val="•"/>
      <w:lvlJc w:val="left"/>
      <w:pPr>
        <w:ind w:left="1854" w:hanging="205"/>
      </w:pPr>
      <w:rPr>
        <w:rFonts w:hint="default"/>
        <w:lang w:val="en-US" w:eastAsia="en-US" w:bidi="ar-SA"/>
      </w:rPr>
    </w:lvl>
    <w:lvl w:ilvl="2" w:tplc="DDC0C396">
      <w:numFmt w:val="bullet"/>
      <w:lvlText w:val="•"/>
      <w:lvlJc w:val="left"/>
      <w:pPr>
        <w:ind w:left="2728" w:hanging="205"/>
      </w:pPr>
      <w:rPr>
        <w:rFonts w:hint="default"/>
        <w:lang w:val="en-US" w:eastAsia="en-US" w:bidi="ar-SA"/>
      </w:rPr>
    </w:lvl>
    <w:lvl w:ilvl="3" w:tplc="DDAEF860">
      <w:numFmt w:val="bullet"/>
      <w:lvlText w:val="•"/>
      <w:lvlJc w:val="left"/>
      <w:pPr>
        <w:ind w:left="3602" w:hanging="205"/>
      </w:pPr>
      <w:rPr>
        <w:rFonts w:hint="default"/>
        <w:lang w:val="en-US" w:eastAsia="en-US" w:bidi="ar-SA"/>
      </w:rPr>
    </w:lvl>
    <w:lvl w:ilvl="4" w:tplc="3CF04122">
      <w:numFmt w:val="bullet"/>
      <w:lvlText w:val="•"/>
      <w:lvlJc w:val="left"/>
      <w:pPr>
        <w:ind w:left="4476" w:hanging="205"/>
      </w:pPr>
      <w:rPr>
        <w:rFonts w:hint="default"/>
        <w:lang w:val="en-US" w:eastAsia="en-US" w:bidi="ar-SA"/>
      </w:rPr>
    </w:lvl>
    <w:lvl w:ilvl="5" w:tplc="2820AFB4">
      <w:numFmt w:val="bullet"/>
      <w:lvlText w:val="•"/>
      <w:lvlJc w:val="left"/>
      <w:pPr>
        <w:ind w:left="5350" w:hanging="205"/>
      </w:pPr>
      <w:rPr>
        <w:rFonts w:hint="default"/>
        <w:lang w:val="en-US" w:eastAsia="en-US" w:bidi="ar-SA"/>
      </w:rPr>
    </w:lvl>
    <w:lvl w:ilvl="6" w:tplc="002AA0FC">
      <w:numFmt w:val="bullet"/>
      <w:lvlText w:val="•"/>
      <w:lvlJc w:val="left"/>
      <w:pPr>
        <w:ind w:left="6224" w:hanging="205"/>
      </w:pPr>
      <w:rPr>
        <w:rFonts w:hint="default"/>
        <w:lang w:val="en-US" w:eastAsia="en-US" w:bidi="ar-SA"/>
      </w:rPr>
    </w:lvl>
    <w:lvl w:ilvl="7" w:tplc="54ACA390">
      <w:numFmt w:val="bullet"/>
      <w:lvlText w:val="•"/>
      <w:lvlJc w:val="left"/>
      <w:pPr>
        <w:ind w:left="7098" w:hanging="205"/>
      </w:pPr>
      <w:rPr>
        <w:rFonts w:hint="default"/>
        <w:lang w:val="en-US" w:eastAsia="en-US" w:bidi="ar-SA"/>
      </w:rPr>
    </w:lvl>
    <w:lvl w:ilvl="8" w:tplc="7CE6E426">
      <w:numFmt w:val="bullet"/>
      <w:lvlText w:val="•"/>
      <w:lvlJc w:val="left"/>
      <w:pPr>
        <w:ind w:left="7972" w:hanging="205"/>
      </w:pPr>
      <w:rPr>
        <w:rFonts w:hint="default"/>
        <w:lang w:val="en-US" w:eastAsia="en-US" w:bidi="ar-SA"/>
      </w:rPr>
    </w:lvl>
  </w:abstractNum>
  <w:abstractNum w:abstractNumId="100" w15:restartNumberingAfterBreak="0">
    <w:nsid w:val="483F52BF"/>
    <w:multiLevelType w:val="hybridMultilevel"/>
    <w:tmpl w:val="5908150C"/>
    <w:lvl w:ilvl="0" w:tplc="E2345F14">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17543540">
      <w:numFmt w:val="bullet"/>
      <w:lvlText w:val="•"/>
      <w:lvlJc w:val="left"/>
      <w:pPr>
        <w:ind w:left="1902" w:hanging="339"/>
      </w:pPr>
      <w:rPr>
        <w:rFonts w:hint="default"/>
        <w:lang w:val="en-US" w:eastAsia="en-US" w:bidi="ar-SA"/>
      </w:rPr>
    </w:lvl>
    <w:lvl w:ilvl="2" w:tplc="617075DA">
      <w:numFmt w:val="bullet"/>
      <w:lvlText w:val="•"/>
      <w:lvlJc w:val="left"/>
      <w:pPr>
        <w:ind w:left="2784" w:hanging="339"/>
      </w:pPr>
      <w:rPr>
        <w:rFonts w:hint="default"/>
        <w:lang w:val="en-US" w:eastAsia="en-US" w:bidi="ar-SA"/>
      </w:rPr>
    </w:lvl>
    <w:lvl w:ilvl="3" w:tplc="C9961AA2">
      <w:numFmt w:val="bullet"/>
      <w:lvlText w:val="•"/>
      <w:lvlJc w:val="left"/>
      <w:pPr>
        <w:ind w:left="3666" w:hanging="339"/>
      </w:pPr>
      <w:rPr>
        <w:rFonts w:hint="default"/>
        <w:lang w:val="en-US" w:eastAsia="en-US" w:bidi="ar-SA"/>
      </w:rPr>
    </w:lvl>
    <w:lvl w:ilvl="4" w:tplc="251AB0C6">
      <w:numFmt w:val="bullet"/>
      <w:lvlText w:val="•"/>
      <w:lvlJc w:val="left"/>
      <w:pPr>
        <w:ind w:left="4548" w:hanging="339"/>
      </w:pPr>
      <w:rPr>
        <w:rFonts w:hint="default"/>
        <w:lang w:val="en-US" w:eastAsia="en-US" w:bidi="ar-SA"/>
      </w:rPr>
    </w:lvl>
    <w:lvl w:ilvl="5" w:tplc="3F4CBD1C">
      <w:numFmt w:val="bullet"/>
      <w:lvlText w:val="•"/>
      <w:lvlJc w:val="left"/>
      <w:pPr>
        <w:ind w:left="5430" w:hanging="339"/>
      </w:pPr>
      <w:rPr>
        <w:rFonts w:hint="default"/>
        <w:lang w:val="en-US" w:eastAsia="en-US" w:bidi="ar-SA"/>
      </w:rPr>
    </w:lvl>
    <w:lvl w:ilvl="6" w:tplc="8F5C541C">
      <w:numFmt w:val="bullet"/>
      <w:lvlText w:val="•"/>
      <w:lvlJc w:val="left"/>
      <w:pPr>
        <w:ind w:left="6312" w:hanging="339"/>
      </w:pPr>
      <w:rPr>
        <w:rFonts w:hint="default"/>
        <w:lang w:val="en-US" w:eastAsia="en-US" w:bidi="ar-SA"/>
      </w:rPr>
    </w:lvl>
    <w:lvl w:ilvl="7" w:tplc="18B4273C">
      <w:numFmt w:val="bullet"/>
      <w:lvlText w:val="•"/>
      <w:lvlJc w:val="left"/>
      <w:pPr>
        <w:ind w:left="7194" w:hanging="339"/>
      </w:pPr>
      <w:rPr>
        <w:rFonts w:hint="default"/>
        <w:lang w:val="en-US" w:eastAsia="en-US" w:bidi="ar-SA"/>
      </w:rPr>
    </w:lvl>
    <w:lvl w:ilvl="8" w:tplc="6DBEA8A2">
      <w:numFmt w:val="bullet"/>
      <w:lvlText w:val="•"/>
      <w:lvlJc w:val="left"/>
      <w:pPr>
        <w:ind w:left="8076" w:hanging="339"/>
      </w:pPr>
      <w:rPr>
        <w:rFonts w:hint="default"/>
        <w:lang w:val="en-US" w:eastAsia="en-US" w:bidi="ar-SA"/>
      </w:rPr>
    </w:lvl>
  </w:abstractNum>
  <w:abstractNum w:abstractNumId="101" w15:restartNumberingAfterBreak="0">
    <w:nsid w:val="48CE474A"/>
    <w:multiLevelType w:val="hybridMultilevel"/>
    <w:tmpl w:val="3276437C"/>
    <w:lvl w:ilvl="0" w:tplc="5792ED40">
      <w:start w:val="1"/>
      <w:numFmt w:val="lowerRoman"/>
      <w:lvlText w:val="(%1)"/>
      <w:lvlJc w:val="left"/>
      <w:pPr>
        <w:ind w:left="1111" w:hanging="543"/>
      </w:pPr>
      <w:rPr>
        <w:rFonts w:ascii="Times New Roman" w:eastAsia="Times New Roman" w:hAnsi="Times New Roman" w:cs="Times New Roman" w:hint="default"/>
        <w:b w:val="0"/>
        <w:bCs w:val="0"/>
        <w:i w:val="0"/>
        <w:iCs w:val="0"/>
        <w:spacing w:val="0"/>
        <w:w w:val="104"/>
        <w:sz w:val="18"/>
        <w:szCs w:val="18"/>
        <w:lang w:val="en-US" w:eastAsia="en-US" w:bidi="ar-SA"/>
      </w:rPr>
    </w:lvl>
    <w:lvl w:ilvl="1" w:tplc="3710F068">
      <w:start w:val="1"/>
      <w:numFmt w:val="lowerRoman"/>
      <w:lvlText w:val="(%2)"/>
      <w:lvlJc w:val="left"/>
      <w:pPr>
        <w:ind w:left="1111" w:hanging="341"/>
      </w:pPr>
      <w:rPr>
        <w:rFonts w:ascii="Times New Roman" w:eastAsia="Times New Roman" w:hAnsi="Times New Roman" w:cs="Times New Roman" w:hint="default"/>
        <w:b w:val="0"/>
        <w:bCs w:val="0"/>
        <w:i w:val="0"/>
        <w:iCs w:val="0"/>
        <w:spacing w:val="-2"/>
        <w:w w:val="104"/>
        <w:sz w:val="18"/>
        <w:szCs w:val="18"/>
        <w:lang w:val="en-US" w:eastAsia="en-US" w:bidi="ar-SA"/>
      </w:rPr>
    </w:lvl>
    <w:lvl w:ilvl="2" w:tplc="593E3478">
      <w:numFmt w:val="bullet"/>
      <w:lvlText w:val="•"/>
      <w:lvlJc w:val="left"/>
      <w:pPr>
        <w:ind w:left="2840" w:hanging="341"/>
      </w:pPr>
      <w:rPr>
        <w:rFonts w:hint="default"/>
        <w:lang w:val="en-US" w:eastAsia="en-US" w:bidi="ar-SA"/>
      </w:rPr>
    </w:lvl>
    <w:lvl w:ilvl="3" w:tplc="390CEFCC">
      <w:numFmt w:val="bullet"/>
      <w:lvlText w:val="•"/>
      <w:lvlJc w:val="left"/>
      <w:pPr>
        <w:ind w:left="3700" w:hanging="341"/>
      </w:pPr>
      <w:rPr>
        <w:rFonts w:hint="default"/>
        <w:lang w:val="en-US" w:eastAsia="en-US" w:bidi="ar-SA"/>
      </w:rPr>
    </w:lvl>
    <w:lvl w:ilvl="4" w:tplc="0224737E">
      <w:numFmt w:val="bullet"/>
      <w:lvlText w:val="•"/>
      <w:lvlJc w:val="left"/>
      <w:pPr>
        <w:ind w:left="4560" w:hanging="341"/>
      </w:pPr>
      <w:rPr>
        <w:rFonts w:hint="default"/>
        <w:lang w:val="en-US" w:eastAsia="en-US" w:bidi="ar-SA"/>
      </w:rPr>
    </w:lvl>
    <w:lvl w:ilvl="5" w:tplc="1D9AED1E">
      <w:numFmt w:val="bullet"/>
      <w:lvlText w:val="•"/>
      <w:lvlJc w:val="left"/>
      <w:pPr>
        <w:ind w:left="5420" w:hanging="341"/>
      </w:pPr>
      <w:rPr>
        <w:rFonts w:hint="default"/>
        <w:lang w:val="en-US" w:eastAsia="en-US" w:bidi="ar-SA"/>
      </w:rPr>
    </w:lvl>
    <w:lvl w:ilvl="6" w:tplc="4EDCB928">
      <w:numFmt w:val="bullet"/>
      <w:lvlText w:val="•"/>
      <w:lvlJc w:val="left"/>
      <w:pPr>
        <w:ind w:left="6280" w:hanging="341"/>
      </w:pPr>
      <w:rPr>
        <w:rFonts w:hint="default"/>
        <w:lang w:val="en-US" w:eastAsia="en-US" w:bidi="ar-SA"/>
      </w:rPr>
    </w:lvl>
    <w:lvl w:ilvl="7" w:tplc="E474E76C">
      <w:numFmt w:val="bullet"/>
      <w:lvlText w:val="•"/>
      <w:lvlJc w:val="left"/>
      <w:pPr>
        <w:ind w:left="7140" w:hanging="341"/>
      </w:pPr>
      <w:rPr>
        <w:rFonts w:hint="default"/>
        <w:lang w:val="en-US" w:eastAsia="en-US" w:bidi="ar-SA"/>
      </w:rPr>
    </w:lvl>
    <w:lvl w:ilvl="8" w:tplc="B77821AE">
      <w:numFmt w:val="bullet"/>
      <w:lvlText w:val="•"/>
      <w:lvlJc w:val="left"/>
      <w:pPr>
        <w:ind w:left="8000" w:hanging="341"/>
      </w:pPr>
      <w:rPr>
        <w:rFonts w:hint="default"/>
        <w:lang w:val="en-US" w:eastAsia="en-US" w:bidi="ar-SA"/>
      </w:rPr>
    </w:lvl>
  </w:abstractNum>
  <w:abstractNum w:abstractNumId="102" w15:restartNumberingAfterBreak="0">
    <w:nsid w:val="49323C9E"/>
    <w:multiLevelType w:val="hybridMultilevel"/>
    <w:tmpl w:val="8F52C08A"/>
    <w:lvl w:ilvl="0" w:tplc="094E5562">
      <w:start w:val="1"/>
      <w:numFmt w:val="lowerRoman"/>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EA962A68">
      <w:start w:val="1"/>
      <w:numFmt w:val="decimal"/>
      <w:lvlText w:val="%2."/>
      <w:lvlJc w:val="left"/>
      <w:pPr>
        <w:ind w:left="877"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1B029160">
      <w:start w:val="1"/>
      <w:numFmt w:val="lowerRoman"/>
      <w:lvlText w:val="%3."/>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3" w:tplc="938CD142">
      <w:start w:val="1"/>
      <w:numFmt w:val="decimal"/>
      <w:lvlText w:val="%4."/>
      <w:lvlJc w:val="left"/>
      <w:pPr>
        <w:ind w:left="877" w:hanging="187"/>
      </w:pPr>
      <w:rPr>
        <w:rFonts w:ascii="Liberation Serif" w:eastAsia="Liberation Serif" w:hAnsi="Liberation Serif" w:cs="Liberation Serif" w:hint="default"/>
        <w:b w:val="0"/>
        <w:bCs w:val="0"/>
        <w:i w:val="0"/>
        <w:iCs w:val="0"/>
        <w:spacing w:val="0"/>
        <w:w w:val="103"/>
        <w:sz w:val="18"/>
        <w:szCs w:val="18"/>
        <w:lang w:val="en-US" w:eastAsia="en-US" w:bidi="ar-SA"/>
      </w:rPr>
    </w:lvl>
    <w:lvl w:ilvl="4" w:tplc="608EAC58">
      <w:start w:val="1"/>
      <w:numFmt w:val="lowerRoman"/>
      <w:lvlText w:val="%5."/>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5" w:tplc="303E497E">
      <w:numFmt w:val="bullet"/>
      <w:lvlText w:val="•"/>
      <w:lvlJc w:val="left"/>
      <w:pPr>
        <w:ind w:left="4940" w:hanging="339"/>
      </w:pPr>
      <w:rPr>
        <w:rFonts w:hint="default"/>
        <w:lang w:val="en-US" w:eastAsia="en-US" w:bidi="ar-SA"/>
      </w:rPr>
    </w:lvl>
    <w:lvl w:ilvl="6" w:tplc="EDC6458A">
      <w:numFmt w:val="bullet"/>
      <w:lvlText w:val="•"/>
      <w:lvlJc w:val="left"/>
      <w:pPr>
        <w:ind w:left="5920" w:hanging="339"/>
      </w:pPr>
      <w:rPr>
        <w:rFonts w:hint="default"/>
        <w:lang w:val="en-US" w:eastAsia="en-US" w:bidi="ar-SA"/>
      </w:rPr>
    </w:lvl>
    <w:lvl w:ilvl="7" w:tplc="2F2C107A">
      <w:numFmt w:val="bullet"/>
      <w:lvlText w:val="•"/>
      <w:lvlJc w:val="left"/>
      <w:pPr>
        <w:ind w:left="6900" w:hanging="339"/>
      </w:pPr>
      <w:rPr>
        <w:rFonts w:hint="default"/>
        <w:lang w:val="en-US" w:eastAsia="en-US" w:bidi="ar-SA"/>
      </w:rPr>
    </w:lvl>
    <w:lvl w:ilvl="8" w:tplc="79CC26A8">
      <w:numFmt w:val="bullet"/>
      <w:lvlText w:val="•"/>
      <w:lvlJc w:val="left"/>
      <w:pPr>
        <w:ind w:left="7880" w:hanging="339"/>
      </w:pPr>
      <w:rPr>
        <w:rFonts w:hint="default"/>
        <w:lang w:val="en-US" w:eastAsia="en-US" w:bidi="ar-SA"/>
      </w:rPr>
    </w:lvl>
  </w:abstractNum>
  <w:abstractNum w:abstractNumId="103" w15:restartNumberingAfterBreak="0">
    <w:nsid w:val="49A44A64"/>
    <w:multiLevelType w:val="hybridMultilevel"/>
    <w:tmpl w:val="64E8B1BE"/>
    <w:lvl w:ilvl="0" w:tplc="77A45176">
      <w:start w:val="1"/>
      <w:numFmt w:val="decimal"/>
      <w:lvlText w:val="%1."/>
      <w:lvlJc w:val="left"/>
      <w:pPr>
        <w:ind w:left="1111" w:hanging="408"/>
      </w:pPr>
      <w:rPr>
        <w:rFonts w:ascii="Times New Roman" w:eastAsia="Times New Roman" w:hAnsi="Times New Roman" w:cs="Times New Roman" w:hint="default"/>
        <w:b w:val="0"/>
        <w:bCs w:val="0"/>
        <w:i w:val="0"/>
        <w:iCs w:val="0"/>
        <w:spacing w:val="0"/>
        <w:w w:val="104"/>
        <w:sz w:val="18"/>
        <w:szCs w:val="18"/>
        <w:lang w:val="en-US" w:eastAsia="en-US" w:bidi="ar-SA"/>
      </w:rPr>
    </w:lvl>
    <w:lvl w:ilvl="1" w:tplc="70A02A5A">
      <w:start w:val="1"/>
      <w:numFmt w:val="lowerRoman"/>
      <w:lvlText w:val="(%2)"/>
      <w:lvlJc w:val="left"/>
      <w:pPr>
        <w:ind w:left="1449" w:hanging="680"/>
      </w:pPr>
      <w:rPr>
        <w:rFonts w:ascii="Times New Roman" w:eastAsia="Times New Roman" w:hAnsi="Times New Roman" w:cs="Times New Roman" w:hint="default"/>
        <w:b/>
        <w:bCs/>
        <w:i w:val="0"/>
        <w:iCs w:val="0"/>
        <w:spacing w:val="-2"/>
        <w:w w:val="104"/>
        <w:sz w:val="18"/>
        <w:szCs w:val="18"/>
        <w:lang w:val="en-US" w:eastAsia="en-US" w:bidi="ar-SA"/>
      </w:rPr>
    </w:lvl>
    <w:lvl w:ilvl="2" w:tplc="12B2989E">
      <w:numFmt w:val="bullet"/>
      <w:lvlText w:val="•"/>
      <w:lvlJc w:val="left"/>
      <w:pPr>
        <w:ind w:left="2360" w:hanging="680"/>
      </w:pPr>
      <w:rPr>
        <w:rFonts w:hint="default"/>
        <w:lang w:val="en-US" w:eastAsia="en-US" w:bidi="ar-SA"/>
      </w:rPr>
    </w:lvl>
    <w:lvl w:ilvl="3" w:tplc="7ACC6D3E">
      <w:numFmt w:val="bullet"/>
      <w:lvlText w:val="•"/>
      <w:lvlJc w:val="left"/>
      <w:pPr>
        <w:ind w:left="3280" w:hanging="680"/>
      </w:pPr>
      <w:rPr>
        <w:rFonts w:hint="default"/>
        <w:lang w:val="en-US" w:eastAsia="en-US" w:bidi="ar-SA"/>
      </w:rPr>
    </w:lvl>
    <w:lvl w:ilvl="4" w:tplc="5750058C">
      <w:numFmt w:val="bullet"/>
      <w:lvlText w:val="•"/>
      <w:lvlJc w:val="left"/>
      <w:pPr>
        <w:ind w:left="4200" w:hanging="680"/>
      </w:pPr>
      <w:rPr>
        <w:rFonts w:hint="default"/>
        <w:lang w:val="en-US" w:eastAsia="en-US" w:bidi="ar-SA"/>
      </w:rPr>
    </w:lvl>
    <w:lvl w:ilvl="5" w:tplc="214239D4">
      <w:numFmt w:val="bullet"/>
      <w:lvlText w:val="•"/>
      <w:lvlJc w:val="left"/>
      <w:pPr>
        <w:ind w:left="5120" w:hanging="680"/>
      </w:pPr>
      <w:rPr>
        <w:rFonts w:hint="default"/>
        <w:lang w:val="en-US" w:eastAsia="en-US" w:bidi="ar-SA"/>
      </w:rPr>
    </w:lvl>
    <w:lvl w:ilvl="6" w:tplc="E92E11A8">
      <w:numFmt w:val="bullet"/>
      <w:lvlText w:val="•"/>
      <w:lvlJc w:val="left"/>
      <w:pPr>
        <w:ind w:left="6040" w:hanging="680"/>
      </w:pPr>
      <w:rPr>
        <w:rFonts w:hint="default"/>
        <w:lang w:val="en-US" w:eastAsia="en-US" w:bidi="ar-SA"/>
      </w:rPr>
    </w:lvl>
    <w:lvl w:ilvl="7" w:tplc="C7E42548">
      <w:numFmt w:val="bullet"/>
      <w:lvlText w:val="•"/>
      <w:lvlJc w:val="left"/>
      <w:pPr>
        <w:ind w:left="6960" w:hanging="680"/>
      </w:pPr>
      <w:rPr>
        <w:rFonts w:hint="default"/>
        <w:lang w:val="en-US" w:eastAsia="en-US" w:bidi="ar-SA"/>
      </w:rPr>
    </w:lvl>
    <w:lvl w:ilvl="8" w:tplc="A74A6264">
      <w:numFmt w:val="bullet"/>
      <w:lvlText w:val="•"/>
      <w:lvlJc w:val="left"/>
      <w:pPr>
        <w:ind w:left="7880" w:hanging="680"/>
      </w:pPr>
      <w:rPr>
        <w:rFonts w:hint="default"/>
        <w:lang w:val="en-US" w:eastAsia="en-US" w:bidi="ar-SA"/>
      </w:rPr>
    </w:lvl>
  </w:abstractNum>
  <w:abstractNum w:abstractNumId="104" w15:restartNumberingAfterBreak="0">
    <w:nsid w:val="49FA36A5"/>
    <w:multiLevelType w:val="hybridMultilevel"/>
    <w:tmpl w:val="D878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A851933"/>
    <w:multiLevelType w:val="hybridMultilevel"/>
    <w:tmpl w:val="BB786B52"/>
    <w:lvl w:ilvl="0" w:tplc="BB067B20">
      <w:start w:val="1"/>
      <w:numFmt w:val="lowerRoman"/>
      <w:lvlText w:val="%1."/>
      <w:lvlJc w:val="left"/>
      <w:pPr>
        <w:ind w:left="817" w:hanging="146"/>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0B90F716">
      <w:start w:val="1"/>
      <w:numFmt w:val="lowerRoman"/>
      <w:lvlText w:val="%2."/>
      <w:lvlJc w:val="left"/>
      <w:pPr>
        <w:ind w:left="109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2" w:tplc="D1C046D6">
      <w:numFmt w:val="bullet"/>
      <w:lvlText w:val="•"/>
      <w:lvlJc w:val="left"/>
      <w:pPr>
        <w:ind w:left="2057" w:hanging="440"/>
      </w:pPr>
      <w:rPr>
        <w:rFonts w:hint="default"/>
        <w:lang w:val="en-US" w:eastAsia="en-US" w:bidi="ar-SA"/>
      </w:rPr>
    </w:lvl>
    <w:lvl w:ilvl="3" w:tplc="DCF6866C">
      <w:numFmt w:val="bullet"/>
      <w:lvlText w:val="•"/>
      <w:lvlJc w:val="left"/>
      <w:pPr>
        <w:ind w:left="3015" w:hanging="440"/>
      </w:pPr>
      <w:rPr>
        <w:rFonts w:hint="default"/>
        <w:lang w:val="en-US" w:eastAsia="en-US" w:bidi="ar-SA"/>
      </w:rPr>
    </w:lvl>
    <w:lvl w:ilvl="4" w:tplc="57E09A56">
      <w:numFmt w:val="bullet"/>
      <w:lvlText w:val="•"/>
      <w:lvlJc w:val="left"/>
      <w:pPr>
        <w:ind w:left="3973" w:hanging="440"/>
      </w:pPr>
      <w:rPr>
        <w:rFonts w:hint="default"/>
        <w:lang w:val="en-US" w:eastAsia="en-US" w:bidi="ar-SA"/>
      </w:rPr>
    </w:lvl>
    <w:lvl w:ilvl="5" w:tplc="675834EE">
      <w:numFmt w:val="bullet"/>
      <w:lvlText w:val="•"/>
      <w:lvlJc w:val="left"/>
      <w:pPr>
        <w:ind w:left="4931" w:hanging="440"/>
      </w:pPr>
      <w:rPr>
        <w:rFonts w:hint="default"/>
        <w:lang w:val="en-US" w:eastAsia="en-US" w:bidi="ar-SA"/>
      </w:rPr>
    </w:lvl>
    <w:lvl w:ilvl="6" w:tplc="0198A2A4">
      <w:numFmt w:val="bullet"/>
      <w:lvlText w:val="•"/>
      <w:lvlJc w:val="left"/>
      <w:pPr>
        <w:ind w:left="5888" w:hanging="440"/>
      </w:pPr>
      <w:rPr>
        <w:rFonts w:hint="default"/>
        <w:lang w:val="en-US" w:eastAsia="en-US" w:bidi="ar-SA"/>
      </w:rPr>
    </w:lvl>
    <w:lvl w:ilvl="7" w:tplc="F132B0EA">
      <w:numFmt w:val="bullet"/>
      <w:lvlText w:val="•"/>
      <w:lvlJc w:val="left"/>
      <w:pPr>
        <w:ind w:left="6846" w:hanging="440"/>
      </w:pPr>
      <w:rPr>
        <w:rFonts w:hint="default"/>
        <w:lang w:val="en-US" w:eastAsia="en-US" w:bidi="ar-SA"/>
      </w:rPr>
    </w:lvl>
    <w:lvl w:ilvl="8" w:tplc="893A1130">
      <w:numFmt w:val="bullet"/>
      <w:lvlText w:val="•"/>
      <w:lvlJc w:val="left"/>
      <w:pPr>
        <w:ind w:left="7804" w:hanging="440"/>
      </w:pPr>
      <w:rPr>
        <w:rFonts w:hint="default"/>
        <w:lang w:val="en-US" w:eastAsia="en-US" w:bidi="ar-SA"/>
      </w:rPr>
    </w:lvl>
  </w:abstractNum>
  <w:abstractNum w:abstractNumId="106" w15:restartNumberingAfterBreak="0">
    <w:nsid w:val="4AF3060D"/>
    <w:multiLevelType w:val="hybridMultilevel"/>
    <w:tmpl w:val="8BEE9EF0"/>
    <w:lvl w:ilvl="0" w:tplc="D1D69916">
      <w:start w:val="1"/>
      <w:numFmt w:val="decimal"/>
      <w:lvlText w:val="%1."/>
      <w:lvlJc w:val="left"/>
      <w:pPr>
        <w:ind w:left="964" w:hanging="195"/>
      </w:pPr>
      <w:rPr>
        <w:rFonts w:ascii="Times New Roman" w:eastAsia="Times New Roman" w:hAnsi="Times New Roman" w:cs="Times New Roman" w:hint="default"/>
        <w:b w:val="0"/>
        <w:bCs w:val="0"/>
        <w:i w:val="0"/>
        <w:iCs w:val="0"/>
        <w:spacing w:val="0"/>
        <w:w w:val="104"/>
        <w:sz w:val="18"/>
        <w:szCs w:val="18"/>
        <w:lang w:val="en-US" w:eastAsia="en-US" w:bidi="ar-SA"/>
      </w:rPr>
    </w:lvl>
    <w:lvl w:ilvl="1" w:tplc="8D2E93E8">
      <w:start w:val="1"/>
      <w:numFmt w:val="lowerRoman"/>
      <w:lvlText w:val="(%2)"/>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AE3C9F18">
      <w:numFmt w:val="bullet"/>
      <w:lvlText w:val="•"/>
      <w:lvlJc w:val="left"/>
      <w:pPr>
        <w:ind w:left="2004" w:hanging="231"/>
      </w:pPr>
      <w:rPr>
        <w:rFonts w:hint="default"/>
        <w:lang w:val="en-US" w:eastAsia="en-US" w:bidi="ar-SA"/>
      </w:rPr>
    </w:lvl>
    <w:lvl w:ilvl="3" w:tplc="CF34AB44">
      <w:numFmt w:val="bullet"/>
      <w:lvlText w:val="•"/>
      <w:lvlJc w:val="left"/>
      <w:pPr>
        <w:ind w:left="2968" w:hanging="231"/>
      </w:pPr>
      <w:rPr>
        <w:rFonts w:hint="default"/>
        <w:lang w:val="en-US" w:eastAsia="en-US" w:bidi="ar-SA"/>
      </w:rPr>
    </w:lvl>
    <w:lvl w:ilvl="4" w:tplc="FB84A572">
      <w:numFmt w:val="bullet"/>
      <w:lvlText w:val="•"/>
      <w:lvlJc w:val="left"/>
      <w:pPr>
        <w:ind w:left="3933" w:hanging="231"/>
      </w:pPr>
      <w:rPr>
        <w:rFonts w:hint="default"/>
        <w:lang w:val="en-US" w:eastAsia="en-US" w:bidi="ar-SA"/>
      </w:rPr>
    </w:lvl>
    <w:lvl w:ilvl="5" w:tplc="7C6EF4BE">
      <w:numFmt w:val="bullet"/>
      <w:lvlText w:val="•"/>
      <w:lvlJc w:val="left"/>
      <w:pPr>
        <w:ind w:left="4897" w:hanging="231"/>
      </w:pPr>
      <w:rPr>
        <w:rFonts w:hint="default"/>
        <w:lang w:val="en-US" w:eastAsia="en-US" w:bidi="ar-SA"/>
      </w:rPr>
    </w:lvl>
    <w:lvl w:ilvl="6" w:tplc="A0FEC5E0">
      <w:numFmt w:val="bullet"/>
      <w:lvlText w:val="•"/>
      <w:lvlJc w:val="left"/>
      <w:pPr>
        <w:ind w:left="5862" w:hanging="231"/>
      </w:pPr>
      <w:rPr>
        <w:rFonts w:hint="default"/>
        <w:lang w:val="en-US" w:eastAsia="en-US" w:bidi="ar-SA"/>
      </w:rPr>
    </w:lvl>
    <w:lvl w:ilvl="7" w:tplc="B60695B2">
      <w:numFmt w:val="bullet"/>
      <w:lvlText w:val="•"/>
      <w:lvlJc w:val="left"/>
      <w:pPr>
        <w:ind w:left="6826" w:hanging="231"/>
      </w:pPr>
      <w:rPr>
        <w:rFonts w:hint="default"/>
        <w:lang w:val="en-US" w:eastAsia="en-US" w:bidi="ar-SA"/>
      </w:rPr>
    </w:lvl>
    <w:lvl w:ilvl="8" w:tplc="6C5CA60E">
      <w:numFmt w:val="bullet"/>
      <w:lvlText w:val="•"/>
      <w:lvlJc w:val="left"/>
      <w:pPr>
        <w:ind w:left="7791" w:hanging="231"/>
      </w:pPr>
      <w:rPr>
        <w:rFonts w:hint="default"/>
        <w:lang w:val="en-US" w:eastAsia="en-US" w:bidi="ar-SA"/>
      </w:rPr>
    </w:lvl>
  </w:abstractNum>
  <w:abstractNum w:abstractNumId="107" w15:restartNumberingAfterBreak="0">
    <w:nsid w:val="4B582DF4"/>
    <w:multiLevelType w:val="hybridMultilevel"/>
    <w:tmpl w:val="2D884654"/>
    <w:lvl w:ilvl="0" w:tplc="E37CCB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B815CE7"/>
    <w:multiLevelType w:val="multilevel"/>
    <w:tmpl w:val="7710107C"/>
    <w:lvl w:ilvl="0">
      <w:start w:val="1"/>
      <w:numFmt w:val="decimal"/>
      <w:lvlText w:val="%1."/>
      <w:lvlJc w:val="left"/>
      <w:pPr>
        <w:tabs>
          <w:tab w:val="num" w:pos="720"/>
        </w:tabs>
        <w:ind w:left="720" w:hanging="360"/>
      </w:pPr>
      <w:rPr>
        <w:rFonts w:ascii="Times New Roman" w:eastAsia="Microsoft JhengHei" w:hAnsi="Times New Roman" w:cs="Times New Roman" w:hint="default"/>
        <w:b/>
        <w:sz w:val="24"/>
        <w:szCs w:val="24"/>
      </w:rPr>
    </w:lvl>
    <w:lvl w:ilvl="1">
      <w:start w:val="1"/>
      <w:numFmt w:val="decimal"/>
      <w:lvlText w:val="%2."/>
      <w:lvlJc w:val="left"/>
      <w:pPr>
        <w:tabs>
          <w:tab w:val="num" w:pos="1440"/>
        </w:tabs>
        <w:ind w:left="1440" w:hanging="360"/>
      </w:pPr>
      <w:rPr>
        <w:rFonts w:hint="default"/>
        <w:b/>
        <w:sz w:val="24"/>
        <w:szCs w:val="24"/>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109" w15:restartNumberingAfterBreak="0">
    <w:nsid w:val="4C094A31"/>
    <w:multiLevelType w:val="hybridMultilevel"/>
    <w:tmpl w:val="1382AA84"/>
    <w:lvl w:ilvl="0" w:tplc="FD5A0E3E">
      <w:start w:val="1"/>
      <w:numFmt w:val="decimal"/>
      <w:lvlText w:val="%1."/>
      <w:lvlJc w:val="left"/>
      <w:pPr>
        <w:ind w:left="964" w:hanging="195"/>
      </w:pPr>
      <w:rPr>
        <w:rFonts w:ascii="Times New Roman" w:eastAsia="Times New Roman" w:hAnsi="Times New Roman" w:cs="Times New Roman" w:hint="default"/>
        <w:b w:val="0"/>
        <w:bCs w:val="0"/>
        <w:i w:val="0"/>
        <w:iCs w:val="0"/>
        <w:spacing w:val="0"/>
        <w:w w:val="104"/>
        <w:sz w:val="18"/>
        <w:szCs w:val="18"/>
        <w:lang w:val="en-US" w:eastAsia="en-US" w:bidi="ar-SA"/>
      </w:rPr>
    </w:lvl>
    <w:lvl w:ilvl="1" w:tplc="B3B48196">
      <w:numFmt w:val="bullet"/>
      <w:lvlText w:val="•"/>
      <w:lvlJc w:val="left"/>
      <w:pPr>
        <w:ind w:left="1836" w:hanging="195"/>
      </w:pPr>
      <w:rPr>
        <w:rFonts w:hint="default"/>
        <w:lang w:val="en-US" w:eastAsia="en-US" w:bidi="ar-SA"/>
      </w:rPr>
    </w:lvl>
    <w:lvl w:ilvl="2" w:tplc="C89489FA">
      <w:numFmt w:val="bullet"/>
      <w:lvlText w:val="•"/>
      <w:lvlJc w:val="left"/>
      <w:pPr>
        <w:ind w:left="2712" w:hanging="195"/>
      </w:pPr>
      <w:rPr>
        <w:rFonts w:hint="default"/>
        <w:lang w:val="en-US" w:eastAsia="en-US" w:bidi="ar-SA"/>
      </w:rPr>
    </w:lvl>
    <w:lvl w:ilvl="3" w:tplc="D2ACD048">
      <w:numFmt w:val="bullet"/>
      <w:lvlText w:val="•"/>
      <w:lvlJc w:val="left"/>
      <w:pPr>
        <w:ind w:left="3588" w:hanging="195"/>
      </w:pPr>
      <w:rPr>
        <w:rFonts w:hint="default"/>
        <w:lang w:val="en-US" w:eastAsia="en-US" w:bidi="ar-SA"/>
      </w:rPr>
    </w:lvl>
    <w:lvl w:ilvl="4" w:tplc="F3280938">
      <w:numFmt w:val="bullet"/>
      <w:lvlText w:val="•"/>
      <w:lvlJc w:val="left"/>
      <w:pPr>
        <w:ind w:left="4464" w:hanging="195"/>
      </w:pPr>
      <w:rPr>
        <w:rFonts w:hint="default"/>
        <w:lang w:val="en-US" w:eastAsia="en-US" w:bidi="ar-SA"/>
      </w:rPr>
    </w:lvl>
    <w:lvl w:ilvl="5" w:tplc="F6B07A6E">
      <w:numFmt w:val="bullet"/>
      <w:lvlText w:val="•"/>
      <w:lvlJc w:val="left"/>
      <w:pPr>
        <w:ind w:left="5340" w:hanging="195"/>
      </w:pPr>
      <w:rPr>
        <w:rFonts w:hint="default"/>
        <w:lang w:val="en-US" w:eastAsia="en-US" w:bidi="ar-SA"/>
      </w:rPr>
    </w:lvl>
    <w:lvl w:ilvl="6" w:tplc="3DE00C98">
      <w:numFmt w:val="bullet"/>
      <w:lvlText w:val="•"/>
      <w:lvlJc w:val="left"/>
      <w:pPr>
        <w:ind w:left="6216" w:hanging="195"/>
      </w:pPr>
      <w:rPr>
        <w:rFonts w:hint="default"/>
        <w:lang w:val="en-US" w:eastAsia="en-US" w:bidi="ar-SA"/>
      </w:rPr>
    </w:lvl>
    <w:lvl w:ilvl="7" w:tplc="62246984">
      <w:numFmt w:val="bullet"/>
      <w:lvlText w:val="•"/>
      <w:lvlJc w:val="left"/>
      <w:pPr>
        <w:ind w:left="7092" w:hanging="195"/>
      </w:pPr>
      <w:rPr>
        <w:rFonts w:hint="default"/>
        <w:lang w:val="en-US" w:eastAsia="en-US" w:bidi="ar-SA"/>
      </w:rPr>
    </w:lvl>
    <w:lvl w:ilvl="8" w:tplc="72967AF4">
      <w:numFmt w:val="bullet"/>
      <w:lvlText w:val="•"/>
      <w:lvlJc w:val="left"/>
      <w:pPr>
        <w:ind w:left="7968" w:hanging="195"/>
      </w:pPr>
      <w:rPr>
        <w:rFonts w:hint="default"/>
        <w:lang w:val="en-US" w:eastAsia="en-US" w:bidi="ar-SA"/>
      </w:rPr>
    </w:lvl>
  </w:abstractNum>
  <w:abstractNum w:abstractNumId="110" w15:restartNumberingAfterBreak="0">
    <w:nsid w:val="4C9075F7"/>
    <w:multiLevelType w:val="hybridMultilevel"/>
    <w:tmpl w:val="9104A8B4"/>
    <w:lvl w:ilvl="0" w:tplc="ABF203EE">
      <w:start w:val="1"/>
      <w:numFmt w:val="lowerRoman"/>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02CE1138">
      <w:numFmt w:val="bullet"/>
      <w:lvlText w:val="•"/>
      <w:lvlJc w:val="left"/>
      <w:pPr>
        <w:ind w:left="1902" w:hanging="339"/>
      </w:pPr>
      <w:rPr>
        <w:rFonts w:hint="default"/>
        <w:lang w:val="en-US" w:eastAsia="en-US" w:bidi="ar-SA"/>
      </w:rPr>
    </w:lvl>
    <w:lvl w:ilvl="2" w:tplc="04046998">
      <w:numFmt w:val="bullet"/>
      <w:lvlText w:val="•"/>
      <w:lvlJc w:val="left"/>
      <w:pPr>
        <w:ind w:left="2784" w:hanging="339"/>
      </w:pPr>
      <w:rPr>
        <w:rFonts w:hint="default"/>
        <w:lang w:val="en-US" w:eastAsia="en-US" w:bidi="ar-SA"/>
      </w:rPr>
    </w:lvl>
    <w:lvl w:ilvl="3" w:tplc="537AFEF2">
      <w:numFmt w:val="bullet"/>
      <w:lvlText w:val="•"/>
      <w:lvlJc w:val="left"/>
      <w:pPr>
        <w:ind w:left="3666" w:hanging="339"/>
      </w:pPr>
      <w:rPr>
        <w:rFonts w:hint="default"/>
        <w:lang w:val="en-US" w:eastAsia="en-US" w:bidi="ar-SA"/>
      </w:rPr>
    </w:lvl>
    <w:lvl w:ilvl="4" w:tplc="46D6F610">
      <w:numFmt w:val="bullet"/>
      <w:lvlText w:val="•"/>
      <w:lvlJc w:val="left"/>
      <w:pPr>
        <w:ind w:left="4548" w:hanging="339"/>
      </w:pPr>
      <w:rPr>
        <w:rFonts w:hint="default"/>
        <w:lang w:val="en-US" w:eastAsia="en-US" w:bidi="ar-SA"/>
      </w:rPr>
    </w:lvl>
    <w:lvl w:ilvl="5" w:tplc="4516F23C">
      <w:numFmt w:val="bullet"/>
      <w:lvlText w:val="•"/>
      <w:lvlJc w:val="left"/>
      <w:pPr>
        <w:ind w:left="5430" w:hanging="339"/>
      </w:pPr>
      <w:rPr>
        <w:rFonts w:hint="default"/>
        <w:lang w:val="en-US" w:eastAsia="en-US" w:bidi="ar-SA"/>
      </w:rPr>
    </w:lvl>
    <w:lvl w:ilvl="6" w:tplc="966E8E74">
      <w:numFmt w:val="bullet"/>
      <w:lvlText w:val="•"/>
      <w:lvlJc w:val="left"/>
      <w:pPr>
        <w:ind w:left="6312" w:hanging="339"/>
      </w:pPr>
      <w:rPr>
        <w:rFonts w:hint="default"/>
        <w:lang w:val="en-US" w:eastAsia="en-US" w:bidi="ar-SA"/>
      </w:rPr>
    </w:lvl>
    <w:lvl w:ilvl="7" w:tplc="77D6A7CE">
      <w:numFmt w:val="bullet"/>
      <w:lvlText w:val="•"/>
      <w:lvlJc w:val="left"/>
      <w:pPr>
        <w:ind w:left="7194" w:hanging="339"/>
      </w:pPr>
      <w:rPr>
        <w:rFonts w:hint="default"/>
        <w:lang w:val="en-US" w:eastAsia="en-US" w:bidi="ar-SA"/>
      </w:rPr>
    </w:lvl>
    <w:lvl w:ilvl="8" w:tplc="3558F6AE">
      <w:numFmt w:val="bullet"/>
      <w:lvlText w:val="•"/>
      <w:lvlJc w:val="left"/>
      <w:pPr>
        <w:ind w:left="8076" w:hanging="339"/>
      </w:pPr>
      <w:rPr>
        <w:rFonts w:hint="default"/>
        <w:lang w:val="en-US" w:eastAsia="en-US" w:bidi="ar-SA"/>
      </w:rPr>
    </w:lvl>
  </w:abstractNum>
  <w:abstractNum w:abstractNumId="111" w15:restartNumberingAfterBreak="0">
    <w:nsid w:val="4CB74F42"/>
    <w:multiLevelType w:val="hybridMultilevel"/>
    <w:tmpl w:val="A67C5894"/>
    <w:lvl w:ilvl="0" w:tplc="B5D42DE4">
      <w:start w:val="1"/>
      <w:numFmt w:val="decimal"/>
      <w:lvlText w:val="%1."/>
      <w:lvlJc w:val="left"/>
      <w:pPr>
        <w:ind w:left="974"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0DBC1FD6">
      <w:numFmt w:val="bullet"/>
      <w:lvlText w:val="•"/>
      <w:lvlJc w:val="left"/>
      <w:pPr>
        <w:ind w:left="1854" w:hanging="188"/>
      </w:pPr>
      <w:rPr>
        <w:rFonts w:hint="default"/>
        <w:lang w:val="en-US" w:eastAsia="en-US" w:bidi="ar-SA"/>
      </w:rPr>
    </w:lvl>
    <w:lvl w:ilvl="2" w:tplc="A8789FCE">
      <w:numFmt w:val="bullet"/>
      <w:lvlText w:val="•"/>
      <w:lvlJc w:val="left"/>
      <w:pPr>
        <w:ind w:left="2728" w:hanging="188"/>
      </w:pPr>
      <w:rPr>
        <w:rFonts w:hint="default"/>
        <w:lang w:val="en-US" w:eastAsia="en-US" w:bidi="ar-SA"/>
      </w:rPr>
    </w:lvl>
    <w:lvl w:ilvl="3" w:tplc="0EEA661C">
      <w:numFmt w:val="bullet"/>
      <w:lvlText w:val="•"/>
      <w:lvlJc w:val="left"/>
      <w:pPr>
        <w:ind w:left="3602" w:hanging="188"/>
      </w:pPr>
      <w:rPr>
        <w:rFonts w:hint="default"/>
        <w:lang w:val="en-US" w:eastAsia="en-US" w:bidi="ar-SA"/>
      </w:rPr>
    </w:lvl>
    <w:lvl w:ilvl="4" w:tplc="AC7477C6">
      <w:numFmt w:val="bullet"/>
      <w:lvlText w:val="•"/>
      <w:lvlJc w:val="left"/>
      <w:pPr>
        <w:ind w:left="4476" w:hanging="188"/>
      </w:pPr>
      <w:rPr>
        <w:rFonts w:hint="default"/>
        <w:lang w:val="en-US" w:eastAsia="en-US" w:bidi="ar-SA"/>
      </w:rPr>
    </w:lvl>
    <w:lvl w:ilvl="5" w:tplc="4130340A">
      <w:numFmt w:val="bullet"/>
      <w:lvlText w:val="•"/>
      <w:lvlJc w:val="left"/>
      <w:pPr>
        <w:ind w:left="5350" w:hanging="188"/>
      </w:pPr>
      <w:rPr>
        <w:rFonts w:hint="default"/>
        <w:lang w:val="en-US" w:eastAsia="en-US" w:bidi="ar-SA"/>
      </w:rPr>
    </w:lvl>
    <w:lvl w:ilvl="6" w:tplc="ADE8152A">
      <w:numFmt w:val="bullet"/>
      <w:lvlText w:val="•"/>
      <w:lvlJc w:val="left"/>
      <w:pPr>
        <w:ind w:left="6224" w:hanging="188"/>
      </w:pPr>
      <w:rPr>
        <w:rFonts w:hint="default"/>
        <w:lang w:val="en-US" w:eastAsia="en-US" w:bidi="ar-SA"/>
      </w:rPr>
    </w:lvl>
    <w:lvl w:ilvl="7" w:tplc="6E2A9FC8">
      <w:numFmt w:val="bullet"/>
      <w:lvlText w:val="•"/>
      <w:lvlJc w:val="left"/>
      <w:pPr>
        <w:ind w:left="7098" w:hanging="188"/>
      </w:pPr>
      <w:rPr>
        <w:rFonts w:hint="default"/>
        <w:lang w:val="en-US" w:eastAsia="en-US" w:bidi="ar-SA"/>
      </w:rPr>
    </w:lvl>
    <w:lvl w:ilvl="8" w:tplc="64849D5A">
      <w:numFmt w:val="bullet"/>
      <w:lvlText w:val="•"/>
      <w:lvlJc w:val="left"/>
      <w:pPr>
        <w:ind w:left="7972" w:hanging="188"/>
      </w:pPr>
      <w:rPr>
        <w:rFonts w:hint="default"/>
        <w:lang w:val="en-US" w:eastAsia="en-US" w:bidi="ar-SA"/>
      </w:rPr>
    </w:lvl>
  </w:abstractNum>
  <w:abstractNum w:abstractNumId="112" w15:restartNumberingAfterBreak="0">
    <w:nsid w:val="4CBA45DB"/>
    <w:multiLevelType w:val="hybridMultilevel"/>
    <w:tmpl w:val="5C42A82C"/>
    <w:lvl w:ilvl="0" w:tplc="535C772A">
      <w:start w:val="1"/>
      <w:numFmt w:val="lowerRoman"/>
      <w:lvlText w:val="%1."/>
      <w:lvlJc w:val="left"/>
      <w:pPr>
        <w:ind w:left="1449" w:hanging="680"/>
      </w:pPr>
      <w:rPr>
        <w:rFonts w:ascii="Times New Roman" w:eastAsia="Times New Roman" w:hAnsi="Times New Roman" w:cs="Times New Roman" w:hint="default"/>
        <w:b w:val="0"/>
        <w:bCs w:val="0"/>
        <w:i w:val="0"/>
        <w:iCs w:val="0"/>
        <w:spacing w:val="0"/>
        <w:w w:val="104"/>
        <w:sz w:val="18"/>
        <w:szCs w:val="18"/>
        <w:lang w:val="en-US" w:eastAsia="en-US" w:bidi="ar-SA"/>
      </w:rPr>
    </w:lvl>
    <w:lvl w:ilvl="1" w:tplc="E98892A8">
      <w:numFmt w:val="bullet"/>
      <w:lvlText w:val="•"/>
      <w:lvlJc w:val="left"/>
      <w:pPr>
        <w:ind w:left="2268" w:hanging="680"/>
      </w:pPr>
      <w:rPr>
        <w:rFonts w:hint="default"/>
        <w:lang w:val="en-US" w:eastAsia="en-US" w:bidi="ar-SA"/>
      </w:rPr>
    </w:lvl>
    <w:lvl w:ilvl="2" w:tplc="ADF2CE1E">
      <w:numFmt w:val="bullet"/>
      <w:lvlText w:val="•"/>
      <w:lvlJc w:val="left"/>
      <w:pPr>
        <w:ind w:left="3096" w:hanging="680"/>
      </w:pPr>
      <w:rPr>
        <w:rFonts w:hint="default"/>
        <w:lang w:val="en-US" w:eastAsia="en-US" w:bidi="ar-SA"/>
      </w:rPr>
    </w:lvl>
    <w:lvl w:ilvl="3" w:tplc="FD0684FA">
      <w:numFmt w:val="bullet"/>
      <w:lvlText w:val="•"/>
      <w:lvlJc w:val="left"/>
      <w:pPr>
        <w:ind w:left="3924" w:hanging="680"/>
      </w:pPr>
      <w:rPr>
        <w:rFonts w:hint="default"/>
        <w:lang w:val="en-US" w:eastAsia="en-US" w:bidi="ar-SA"/>
      </w:rPr>
    </w:lvl>
    <w:lvl w:ilvl="4" w:tplc="F46EB354">
      <w:numFmt w:val="bullet"/>
      <w:lvlText w:val="•"/>
      <w:lvlJc w:val="left"/>
      <w:pPr>
        <w:ind w:left="4752" w:hanging="680"/>
      </w:pPr>
      <w:rPr>
        <w:rFonts w:hint="default"/>
        <w:lang w:val="en-US" w:eastAsia="en-US" w:bidi="ar-SA"/>
      </w:rPr>
    </w:lvl>
    <w:lvl w:ilvl="5" w:tplc="3B3E3A70">
      <w:numFmt w:val="bullet"/>
      <w:lvlText w:val="•"/>
      <w:lvlJc w:val="left"/>
      <w:pPr>
        <w:ind w:left="5580" w:hanging="680"/>
      </w:pPr>
      <w:rPr>
        <w:rFonts w:hint="default"/>
        <w:lang w:val="en-US" w:eastAsia="en-US" w:bidi="ar-SA"/>
      </w:rPr>
    </w:lvl>
    <w:lvl w:ilvl="6" w:tplc="504E50CC">
      <w:numFmt w:val="bullet"/>
      <w:lvlText w:val="•"/>
      <w:lvlJc w:val="left"/>
      <w:pPr>
        <w:ind w:left="6408" w:hanging="680"/>
      </w:pPr>
      <w:rPr>
        <w:rFonts w:hint="default"/>
        <w:lang w:val="en-US" w:eastAsia="en-US" w:bidi="ar-SA"/>
      </w:rPr>
    </w:lvl>
    <w:lvl w:ilvl="7" w:tplc="FDA8D4F6">
      <w:numFmt w:val="bullet"/>
      <w:lvlText w:val="•"/>
      <w:lvlJc w:val="left"/>
      <w:pPr>
        <w:ind w:left="7236" w:hanging="680"/>
      </w:pPr>
      <w:rPr>
        <w:rFonts w:hint="default"/>
        <w:lang w:val="en-US" w:eastAsia="en-US" w:bidi="ar-SA"/>
      </w:rPr>
    </w:lvl>
    <w:lvl w:ilvl="8" w:tplc="57DAB29E">
      <w:numFmt w:val="bullet"/>
      <w:lvlText w:val="•"/>
      <w:lvlJc w:val="left"/>
      <w:pPr>
        <w:ind w:left="8064" w:hanging="680"/>
      </w:pPr>
      <w:rPr>
        <w:rFonts w:hint="default"/>
        <w:lang w:val="en-US" w:eastAsia="en-US" w:bidi="ar-SA"/>
      </w:rPr>
    </w:lvl>
  </w:abstractNum>
  <w:abstractNum w:abstractNumId="113" w15:restartNumberingAfterBreak="0">
    <w:nsid w:val="4FA3781A"/>
    <w:multiLevelType w:val="hybridMultilevel"/>
    <w:tmpl w:val="B666E6DA"/>
    <w:lvl w:ilvl="0" w:tplc="E12E36B8">
      <w:start w:val="1"/>
      <w:numFmt w:val="lowerRoman"/>
      <w:lvlText w:val="%1."/>
      <w:lvlJc w:val="left"/>
      <w:pPr>
        <w:ind w:left="817" w:hanging="146"/>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A1FE07F0">
      <w:start w:val="1"/>
      <w:numFmt w:val="decimal"/>
      <w:lvlText w:val="%2."/>
      <w:lvlJc w:val="left"/>
      <w:pPr>
        <w:ind w:left="912" w:hanging="210"/>
      </w:pPr>
      <w:rPr>
        <w:rFonts w:ascii="Times New Roman" w:eastAsia="Times New Roman" w:hAnsi="Times New Roman" w:cs="Times New Roman" w:hint="default"/>
        <w:b w:val="0"/>
        <w:bCs w:val="0"/>
        <w:i w:val="0"/>
        <w:iCs w:val="0"/>
        <w:spacing w:val="0"/>
        <w:w w:val="103"/>
        <w:sz w:val="20"/>
        <w:szCs w:val="20"/>
        <w:lang w:val="en-US" w:eastAsia="en-US" w:bidi="ar-SA"/>
      </w:rPr>
    </w:lvl>
    <w:lvl w:ilvl="2" w:tplc="DE7A9ADA">
      <w:start w:val="1"/>
      <w:numFmt w:val="lowerRoman"/>
      <w:lvlText w:val="(%3)"/>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3" w:tplc="48F2C6B4">
      <w:numFmt w:val="bullet"/>
      <w:lvlText w:val="•"/>
      <w:lvlJc w:val="left"/>
      <w:pPr>
        <w:ind w:left="2475" w:hanging="680"/>
      </w:pPr>
      <w:rPr>
        <w:rFonts w:hint="default"/>
        <w:lang w:val="en-US" w:eastAsia="en-US" w:bidi="ar-SA"/>
      </w:rPr>
    </w:lvl>
    <w:lvl w:ilvl="4" w:tplc="6C0C9A42">
      <w:numFmt w:val="bullet"/>
      <w:lvlText w:val="•"/>
      <w:lvlJc w:val="left"/>
      <w:pPr>
        <w:ind w:left="3510" w:hanging="680"/>
      </w:pPr>
      <w:rPr>
        <w:rFonts w:hint="default"/>
        <w:lang w:val="en-US" w:eastAsia="en-US" w:bidi="ar-SA"/>
      </w:rPr>
    </w:lvl>
    <w:lvl w:ilvl="5" w:tplc="789ECFFA">
      <w:numFmt w:val="bullet"/>
      <w:lvlText w:val="•"/>
      <w:lvlJc w:val="left"/>
      <w:pPr>
        <w:ind w:left="4545" w:hanging="680"/>
      </w:pPr>
      <w:rPr>
        <w:rFonts w:hint="default"/>
        <w:lang w:val="en-US" w:eastAsia="en-US" w:bidi="ar-SA"/>
      </w:rPr>
    </w:lvl>
    <w:lvl w:ilvl="6" w:tplc="2988C122">
      <w:numFmt w:val="bullet"/>
      <w:lvlText w:val="•"/>
      <w:lvlJc w:val="left"/>
      <w:pPr>
        <w:ind w:left="5580" w:hanging="680"/>
      </w:pPr>
      <w:rPr>
        <w:rFonts w:hint="default"/>
        <w:lang w:val="en-US" w:eastAsia="en-US" w:bidi="ar-SA"/>
      </w:rPr>
    </w:lvl>
    <w:lvl w:ilvl="7" w:tplc="B77CC38A">
      <w:numFmt w:val="bullet"/>
      <w:lvlText w:val="•"/>
      <w:lvlJc w:val="left"/>
      <w:pPr>
        <w:ind w:left="6615" w:hanging="680"/>
      </w:pPr>
      <w:rPr>
        <w:rFonts w:hint="default"/>
        <w:lang w:val="en-US" w:eastAsia="en-US" w:bidi="ar-SA"/>
      </w:rPr>
    </w:lvl>
    <w:lvl w:ilvl="8" w:tplc="271240B0">
      <w:numFmt w:val="bullet"/>
      <w:lvlText w:val="•"/>
      <w:lvlJc w:val="left"/>
      <w:pPr>
        <w:ind w:left="7650" w:hanging="680"/>
      </w:pPr>
      <w:rPr>
        <w:rFonts w:hint="default"/>
        <w:lang w:val="en-US" w:eastAsia="en-US" w:bidi="ar-SA"/>
      </w:rPr>
    </w:lvl>
  </w:abstractNum>
  <w:abstractNum w:abstractNumId="114" w15:restartNumberingAfterBreak="0">
    <w:nsid w:val="50882EB8"/>
    <w:multiLevelType w:val="hybridMultilevel"/>
    <w:tmpl w:val="26982390"/>
    <w:lvl w:ilvl="0" w:tplc="8ECE102A">
      <w:start w:val="1"/>
      <w:numFmt w:val="decimal"/>
      <w:lvlText w:val="%1."/>
      <w:lvlJc w:val="left"/>
      <w:pPr>
        <w:ind w:left="890" w:hanging="188"/>
      </w:pPr>
      <w:rPr>
        <w:rFonts w:hint="default"/>
        <w:spacing w:val="0"/>
        <w:w w:val="104"/>
        <w:lang w:val="en-US" w:eastAsia="en-US" w:bidi="ar-SA"/>
      </w:rPr>
    </w:lvl>
    <w:lvl w:ilvl="1" w:tplc="62FAB008">
      <w:numFmt w:val="bullet"/>
      <w:lvlText w:val="•"/>
      <w:lvlJc w:val="left"/>
      <w:pPr>
        <w:ind w:left="1782" w:hanging="188"/>
      </w:pPr>
      <w:rPr>
        <w:rFonts w:hint="default"/>
        <w:lang w:val="en-US" w:eastAsia="en-US" w:bidi="ar-SA"/>
      </w:rPr>
    </w:lvl>
    <w:lvl w:ilvl="2" w:tplc="AF9C6336">
      <w:numFmt w:val="bullet"/>
      <w:lvlText w:val="•"/>
      <w:lvlJc w:val="left"/>
      <w:pPr>
        <w:ind w:left="2664" w:hanging="188"/>
      </w:pPr>
      <w:rPr>
        <w:rFonts w:hint="default"/>
        <w:lang w:val="en-US" w:eastAsia="en-US" w:bidi="ar-SA"/>
      </w:rPr>
    </w:lvl>
    <w:lvl w:ilvl="3" w:tplc="64602722">
      <w:numFmt w:val="bullet"/>
      <w:lvlText w:val="•"/>
      <w:lvlJc w:val="left"/>
      <w:pPr>
        <w:ind w:left="3546" w:hanging="188"/>
      </w:pPr>
      <w:rPr>
        <w:rFonts w:hint="default"/>
        <w:lang w:val="en-US" w:eastAsia="en-US" w:bidi="ar-SA"/>
      </w:rPr>
    </w:lvl>
    <w:lvl w:ilvl="4" w:tplc="CBA64E96">
      <w:numFmt w:val="bullet"/>
      <w:lvlText w:val="•"/>
      <w:lvlJc w:val="left"/>
      <w:pPr>
        <w:ind w:left="4428" w:hanging="188"/>
      </w:pPr>
      <w:rPr>
        <w:rFonts w:hint="default"/>
        <w:lang w:val="en-US" w:eastAsia="en-US" w:bidi="ar-SA"/>
      </w:rPr>
    </w:lvl>
    <w:lvl w:ilvl="5" w:tplc="4EB61B44">
      <w:numFmt w:val="bullet"/>
      <w:lvlText w:val="•"/>
      <w:lvlJc w:val="left"/>
      <w:pPr>
        <w:ind w:left="5310" w:hanging="188"/>
      </w:pPr>
      <w:rPr>
        <w:rFonts w:hint="default"/>
        <w:lang w:val="en-US" w:eastAsia="en-US" w:bidi="ar-SA"/>
      </w:rPr>
    </w:lvl>
    <w:lvl w:ilvl="6" w:tplc="4D589118">
      <w:numFmt w:val="bullet"/>
      <w:lvlText w:val="•"/>
      <w:lvlJc w:val="left"/>
      <w:pPr>
        <w:ind w:left="6192" w:hanging="188"/>
      </w:pPr>
      <w:rPr>
        <w:rFonts w:hint="default"/>
        <w:lang w:val="en-US" w:eastAsia="en-US" w:bidi="ar-SA"/>
      </w:rPr>
    </w:lvl>
    <w:lvl w:ilvl="7" w:tplc="BA3C155C">
      <w:numFmt w:val="bullet"/>
      <w:lvlText w:val="•"/>
      <w:lvlJc w:val="left"/>
      <w:pPr>
        <w:ind w:left="7074" w:hanging="188"/>
      </w:pPr>
      <w:rPr>
        <w:rFonts w:hint="default"/>
        <w:lang w:val="en-US" w:eastAsia="en-US" w:bidi="ar-SA"/>
      </w:rPr>
    </w:lvl>
    <w:lvl w:ilvl="8" w:tplc="BB46F222">
      <w:numFmt w:val="bullet"/>
      <w:lvlText w:val="•"/>
      <w:lvlJc w:val="left"/>
      <w:pPr>
        <w:ind w:left="7956" w:hanging="188"/>
      </w:pPr>
      <w:rPr>
        <w:rFonts w:hint="default"/>
        <w:lang w:val="en-US" w:eastAsia="en-US" w:bidi="ar-SA"/>
      </w:rPr>
    </w:lvl>
  </w:abstractNum>
  <w:abstractNum w:abstractNumId="115" w15:restartNumberingAfterBreak="0">
    <w:nsid w:val="50A76642"/>
    <w:multiLevelType w:val="hybridMultilevel"/>
    <w:tmpl w:val="6C48A5D2"/>
    <w:lvl w:ilvl="0" w:tplc="E50233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1CF27C7"/>
    <w:multiLevelType w:val="hybridMultilevel"/>
    <w:tmpl w:val="4A46E6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793C90"/>
    <w:multiLevelType w:val="hybridMultilevel"/>
    <w:tmpl w:val="26862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2C47AFE"/>
    <w:multiLevelType w:val="hybridMultilevel"/>
    <w:tmpl w:val="678E4BB0"/>
    <w:lvl w:ilvl="0" w:tplc="2C3C703C">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2D4C4A30">
      <w:numFmt w:val="bullet"/>
      <w:lvlText w:val="•"/>
      <w:lvlJc w:val="left"/>
      <w:pPr>
        <w:ind w:left="1902" w:hanging="339"/>
      </w:pPr>
      <w:rPr>
        <w:rFonts w:hint="default"/>
        <w:lang w:val="en-US" w:eastAsia="en-US" w:bidi="ar-SA"/>
      </w:rPr>
    </w:lvl>
    <w:lvl w:ilvl="2" w:tplc="6018DF98">
      <w:numFmt w:val="bullet"/>
      <w:lvlText w:val="•"/>
      <w:lvlJc w:val="left"/>
      <w:pPr>
        <w:ind w:left="2784" w:hanging="339"/>
      </w:pPr>
      <w:rPr>
        <w:rFonts w:hint="default"/>
        <w:lang w:val="en-US" w:eastAsia="en-US" w:bidi="ar-SA"/>
      </w:rPr>
    </w:lvl>
    <w:lvl w:ilvl="3" w:tplc="8222B2F0">
      <w:numFmt w:val="bullet"/>
      <w:lvlText w:val="•"/>
      <w:lvlJc w:val="left"/>
      <w:pPr>
        <w:ind w:left="3666" w:hanging="339"/>
      </w:pPr>
      <w:rPr>
        <w:rFonts w:hint="default"/>
        <w:lang w:val="en-US" w:eastAsia="en-US" w:bidi="ar-SA"/>
      </w:rPr>
    </w:lvl>
    <w:lvl w:ilvl="4" w:tplc="4238F3F0">
      <w:numFmt w:val="bullet"/>
      <w:lvlText w:val="•"/>
      <w:lvlJc w:val="left"/>
      <w:pPr>
        <w:ind w:left="4548" w:hanging="339"/>
      </w:pPr>
      <w:rPr>
        <w:rFonts w:hint="default"/>
        <w:lang w:val="en-US" w:eastAsia="en-US" w:bidi="ar-SA"/>
      </w:rPr>
    </w:lvl>
    <w:lvl w:ilvl="5" w:tplc="DF0EA820">
      <w:numFmt w:val="bullet"/>
      <w:lvlText w:val="•"/>
      <w:lvlJc w:val="left"/>
      <w:pPr>
        <w:ind w:left="5430" w:hanging="339"/>
      </w:pPr>
      <w:rPr>
        <w:rFonts w:hint="default"/>
        <w:lang w:val="en-US" w:eastAsia="en-US" w:bidi="ar-SA"/>
      </w:rPr>
    </w:lvl>
    <w:lvl w:ilvl="6" w:tplc="84AA0F30">
      <w:numFmt w:val="bullet"/>
      <w:lvlText w:val="•"/>
      <w:lvlJc w:val="left"/>
      <w:pPr>
        <w:ind w:left="6312" w:hanging="339"/>
      </w:pPr>
      <w:rPr>
        <w:rFonts w:hint="default"/>
        <w:lang w:val="en-US" w:eastAsia="en-US" w:bidi="ar-SA"/>
      </w:rPr>
    </w:lvl>
    <w:lvl w:ilvl="7" w:tplc="225A51BE">
      <w:numFmt w:val="bullet"/>
      <w:lvlText w:val="•"/>
      <w:lvlJc w:val="left"/>
      <w:pPr>
        <w:ind w:left="7194" w:hanging="339"/>
      </w:pPr>
      <w:rPr>
        <w:rFonts w:hint="default"/>
        <w:lang w:val="en-US" w:eastAsia="en-US" w:bidi="ar-SA"/>
      </w:rPr>
    </w:lvl>
    <w:lvl w:ilvl="8" w:tplc="3FA4C22C">
      <w:numFmt w:val="bullet"/>
      <w:lvlText w:val="•"/>
      <w:lvlJc w:val="left"/>
      <w:pPr>
        <w:ind w:left="8076" w:hanging="339"/>
      </w:pPr>
      <w:rPr>
        <w:rFonts w:hint="default"/>
        <w:lang w:val="en-US" w:eastAsia="en-US" w:bidi="ar-SA"/>
      </w:rPr>
    </w:lvl>
  </w:abstractNum>
  <w:abstractNum w:abstractNumId="119" w15:restartNumberingAfterBreak="0">
    <w:nsid w:val="542A1E76"/>
    <w:multiLevelType w:val="hybridMultilevel"/>
    <w:tmpl w:val="AB068A86"/>
    <w:lvl w:ilvl="0" w:tplc="AE1604AE">
      <w:start w:val="1"/>
      <w:numFmt w:val="lowerRoman"/>
      <w:lvlText w:val="%1."/>
      <w:lvlJc w:val="left"/>
      <w:pPr>
        <w:ind w:left="923" w:hanging="233"/>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C0C6ED0A">
      <w:numFmt w:val="bullet"/>
      <w:lvlText w:val="•"/>
      <w:lvlJc w:val="left"/>
      <w:pPr>
        <w:ind w:left="1812" w:hanging="233"/>
      </w:pPr>
      <w:rPr>
        <w:rFonts w:hint="default"/>
        <w:lang w:val="en-US" w:eastAsia="en-US" w:bidi="ar-SA"/>
      </w:rPr>
    </w:lvl>
    <w:lvl w:ilvl="2" w:tplc="598EF332">
      <w:numFmt w:val="bullet"/>
      <w:lvlText w:val="•"/>
      <w:lvlJc w:val="left"/>
      <w:pPr>
        <w:ind w:left="2704" w:hanging="233"/>
      </w:pPr>
      <w:rPr>
        <w:rFonts w:hint="default"/>
        <w:lang w:val="en-US" w:eastAsia="en-US" w:bidi="ar-SA"/>
      </w:rPr>
    </w:lvl>
    <w:lvl w:ilvl="3" w:tplc="71D8F454">
      <w:numFmt w:val="bullet"/>
      <w:lvlText w:val="•"/>
      <w:lvlJc w:val="left"/>
      <w:pPr>
        <w:ind w:left="3596" w:hanging="233"/>
      </w:pPr>
      <w:rPr>
        <w:rFonts w:hint="default"/>
        <w:lang w:val="en-US" w:eastAsia="en-US" w:bidi="ar-SA"/>
      </w:rPr>
    </w:lvl>
    <w:lvl w:ilvl="4" w:tplc="CE30B3A4">
      <w:numFmt w:val="bullet"/>
      <w:lvlText w:val="•"/>
      <w:lvlJc w:val="left"/>
      <w:pPr>
        <w:ind w:left="4488" w:hanging="233"/>
      </w:pPr>
      <w:rPr>
        <w:rFonts w:hint="default"/>
        <w:lang w:val="en-US" w:eastAsia="en-US" w:bidi="ar-SA"/>
      </w:rPr>
    </w:lvl>
    <w:lvl w:ilvl="5" w:tplc="10CCAF2A">
      <w:numFmt w:val="bullet"/>
      <w:lvlText w:val="•"/>
      <w:lvlJc w:val="left"/>
      <w:pPr>
        <w:ind w:left="5380" w:hanging="233"/>
      </w:pPr>
      <w:rPr>
        <w:rFonts w:hint="default"/>
        <w:lang w:val="en-US" w:eastAsia="en-US" w:bidi="ar-SA"/>
      </w:rPr>
    </w:lvl>
    <w:lvl w:ilvl="6" w:tplc="85BCF3B0">
      <w:numFmt w:val="bullet"/>
      <w:lvlText w:val="•"/>
      <w:lvlJc w:val="left"/>
      <w:pPr>
        <w:ind w:left="6272" w:hanging="233"/>
      </w:pPr>
      <w:rPr>
        <w:rFonts w:hint="default"/>
        <w:lang w:val="en-US" w:eastAsia="en-US" w:bidi="ar-SA"/>
      </w:rPr>
    </w:lvl>
    <w:lvl w:ilvl="7" w:tplc="6E9CBC8A">
      <w:numFmt w:val="bullet"/>
      <w:lvlText w:val="•"/>
      <w:lvlJc w:val="left"/>
      <w:pPr>
        <w:ind w:left="7164" w:hanging="233"/>
      </w:pPr>
      <w:rPr>
        <w:rFonts w:hint="default"/>
        <w:lang w:val="en-US" w:eastAsia="en-US" w:bidi="ar-SA"/>
      </w:rPr>
    </w:lvl>
    <w:lvl w:ilvl="8" w:tplc="8BC45316">
      <w:numFmt w:val="bullet"/>
      <w:lvlText w:val="•"/>
      <w:lvlJc w:val="left"/>
      <w:pPr>
        <w:ind w:left="8056" w:hanging="233"/>
      </w:pPr>
      <w:rPr>
        <w:rFonts w:hint="default"/>
        <w:lang w:val="en-US" w:eastAsia="en-US" w:bidi="ar-SA"/>
      </w:rPr>
    </w:lvl>
  </w:abstractNum>
  <w:abstractNum w:abstractNumId="120" w15:restartNumberingAfterBreak="0">
    <w:nsid w:val="547601EE"/>
    <w:multiLevelType w:val="hybridMultilevel"/>
    <w:tmpl w:val="737AB3E6"/>
    <w:lvl w:ilvl="0" w:tplc="2688B938">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2584A97E">
      <w:numFmt w:val="bullet"/>
      <w:lvlText w:val="•"/>
      <w:lvlJc w:val="left"/>
      <w:pPr>
        <w:ind w:left="1872" w:hanging="231"/>
      </w:pPr>
      <w:rPr>
        <w:rFonts w:hint="default"/>
        <w:lang w:val="en-US" w:eastAsia="en-US" w:bidi="ar-SA"/>
      </w:rPr>
    </w:lvl>
    <w:lvl w:ilvl="2" w:tplc="DD5ED828">
      <w:numFmt w:val="bullet"/>
      <w:lvlText w:val="•"/>
      <w:lvlJc w:val="left"/>
      <w:pPr>
        <w:ind w:left="2744" w:hanging="231"/>
      </w:pPr>
      <w:rPr>
        <w:rFonts w:hint="default"/>
        <w:lang w:val="en-US" w:eastAsia="en-US" w:bidi="ar-SA"/>
      </w:rPr>
    </w:lvl>
    <w:lvl w:ilvl="3" w:tplc="13668CB8">
      <w:numFmt w:val="bullet"/>
      <w:lvlText w:val="•"/>
      <w:lvlJc w:val="left"/>
      <w:pPr>
        <w:ind w:left="3616" w:hanging="231"/>
      </w:pPr>
      <w:rPr>
        <w:rFonts w:hint="default"/>
        <w:lang w:val="en-US" w:eastAsia="en-US" w:bidi="ar-SA"/>
      </w:rPr>
    </w:lvl>
    <w:lvl w:ilvl="4" w:tplc="1844459A">
      <w:numFmt w:val="bullet"/>
      <w:lvlText w:val="•"/>
      <w:lvlJc w:val="left"/>
      <w:pPr>
        <w:ind w:left="4488" w:hanging="231"/>
      </w:pPr>
      <w:rPr>
        <w:rFonts w:hint="default"/>
        <w:lang w:val="en-US" w:eastAsia="en-US" w:bidi="ar-SA"/>
      </w:rPr>
    </w:lvl>
    <w:lvl w:ilvl="5" w:tplc="A3C8D3C0">
      <w:numFmt w:val="bullet"/>
      <w:lvlText w:val="•"/>
      <w:lvlJc w:val="left"/>
      <w:pPr>
        <w:ind w:left="5360" w:hanging="231"/>
      </w:pPr>
      <w:rPr>
        <w:rFonts w:hint="default"/>
        <w:lang w:val="en-US" w:eastAsia="en-US" w:bidi="ar-SA"/>
      </w:rPr>
    </w:lvl>
    <w:lvl w:ilvl="6" w:tplc="15B4E2FC">
      <w:numFmt w:val="bullet"/>
      <w:lvlText w:val="•"/>
      <w:lvlJc w:val="left"/>
      <w:pPr>
        <w:ind w:left="6232" w:hanging="231"/>
      </w:pPr>
      <w:rPr>
        <w:rFonts w:hint="default"/>
        <w:lang w:val="en-US" w:eastAsia="en-US" w:bidi="ar-SA"/>
      </w:rPr>
    </w:lvl>
    <w:lvl w:ilvl="7" w:tplc="8402BC32">
      <w:numFmt w:val="bullet"/>
      <w:lvlText w:val="•"/>
      <w:lvlJc w:val="left"/>
      <w:pPr>
        <w:ind w:left="7104" w:hanging="231"/>
      </w:pPr>
      <w:rPr>
        <w:rFonts w:hint="default"/>
        <w:lang w:val="en-US" w:eastAsia="en-US" w:bidi="ar-SA"/>
      </w:rPr>
    </w:lvl>
    <w:lvl w:ilvl="8" w:tplc="7FD201CC">
      <w:numFmt w:val="bullet"/>
      <w:lvlText w:val="•"/>
      <w:lvlJc w:val="left"/>
      <w:pPr>
        <w:ind w:left="7976" w:hanging="231"/>
      </w:pPr>
      <w:rPr>
        <w:rFonts w:hint="default"/>
        <w:lang w:val="en-US" w:eastAsia="en-US" w:bidi="ar-SA"/>
      </w:rPr>
    </w:lvl>
  </w:abstractNum>
  <w:abstractNum w:abstractNumId="121" w15:restartNumberingAfterBreak="0">
    <w:nsid w:val="550153F4"/>
    <w:multiLevelType w:val="hybridMultilevel"/>
    <w:tmpl w:val="DD1AC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5711D58"/>
    <w:multiLevelType w:val="hybridMultilevel"/>
    <w:tmpl w:val="F57C21FC"/>
    <w:lvl w:ilvl="0" w:tplc="1E2E4AB6">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912A86BC">
      <w:numFmt w:val="bullet"/>
      <w:lvlText w:val="•"/>
      <w:lvlJc w:val="left"/>
      <w:pPr>
        <w:ind w:left="1872" w:hanging="231"/>
      </w:pPr>
      <w:rPr>
        <w:rFonts w:hint="default"/>
        <w:lang w:val="en-US" w:eastAsia="en-US" w:bidi="ar-SA"/>
      </w:rPr>
    </w:lvl>
    <w:lvl w:ilvl="2" w:tplc="7C8224A6">
      <w:numFmt w:val="bullet"/>
      <w:lvlText w:val="•"/>
      <w:lvlJc w:val="left"/>
      <w:pPr>
        <w:ind w:left="2744" w:hanging="231"/>
      </w:pPr>
      <w:rPr>
        <w:rFonts w:hint="default"/>
        <w:lang w:val="en-US" w:eastAsia="en-US" w:bidi="ar-SA"/>
      </w:rPr>
    </w:lvl>
    <w:lvl w:ilvl="3" w:tplc="614AADAA">
      <w:numFmt w:val="bullet"/>
      <w:lvlText w:val="•"/>
      <w:lvlJc w:val="left"/>
      <w:pPr>
        <w:ind w:left="3616" w:hanging="231"/>
      </w:pPr>
      <w:rPr>
        <w:rFonts w:hint="default"/>
        <w:lang w:val="en-US" w:eastAsia="en-US" w:bidi="ar-SA"/>
      </w:rPr>
    </w:lvl>
    <w:lvl w:ilvl="4" w:tplc="E4620AE4">
      <w:numFmt w:val="bullet"/>
      <w:lvlText w:val="•"/>
      <w:lvlJc w:val="left"/>
      <w:pPr>
        <w:ind w:left="4488" w:hanging="231"/>
      </w:pPr>
      <w:rPr>
        <w:rFonts w:hint="default"/>
        <w:lang w:val="en-US" w:eastAsia="en-US" w:bidi="ar-SA"/>
      </w:rPr>
    </w:lvl>
    <w:lvl w:ilvl="5" w:tplc="4FBEBF72">
      <w:numFmt w:val="bullet"/>
      <w:lvlText w:val="•"/>
      <w:lvlJc w:val="left"/>
      <w:pPr>
        <w:ind w:left="5360" w:hanging="231"/>
      </w:pPr>
      <w:rPr>
        <w:rFonts w:hint="default"/>
        <w:lang w:val="en-US" w:eastAsia="en-US" w:bidi="ar-SA"/>
      </w:rPr>
    </w:lvl>
    <w:lvl w:ilvl="6" w:tplc="23B41392">
      <w:numFmt w:val="bullet"/>
      <w:lvlText w:val="•"/>
      <w:lvlJc w:val="left"/>
      <w:pPr>
        <w:ind w:left="6232" w:hanging="231"/>
      </w:pPr>
      <w:rPr>
        <w:rFonts w:hint="default"/>
        <w:lang w:val="en-US" w:eastAsia="en-US" w:bidi="ar-SA"/>
      </w:rPr>
    </w:lvl>
    <w:lvl w:ilvl="7" w:tplc="1E4A47D2">
      <w:numFmt w:val="bullet"/>
      <w:lvlText w:val="•"/>
      <w:lvlJc w:val="left"/>
      <w:pPr>
        <w:ind w:left="7104" w:hanging="231"/>
      </w:pPr>
      <w:rPr>
        <w:rFonts w:hint="default"/>
        <w:lang w:val="en-US" w:eastAsia="en-US" w:bidi="ar-SA"/>
      </w:rPr>
    </w:lvl>
    <w:lvl w:ilvl="8" w:tplc="D36697F6">
      <w:numFmt w:val="bullet"/>
      <w:lvlText w:val="•"/>
      <w:lvlJc w:val="left"/>
      <w:pPr>
        <w:ind w:left="7976" w:hanging="231"/>
      </w:pPr>
      <w:rPr>
        <w:rFonts w:hint="default"/>
        <w:lang w:val="en-US" w:eastAsia="en-US" w:bidi="ar-SA"/>
      </w:rPr>
    </w:lvl>
  </w:abstractNum>
  <w:abstractNum w:abstractNumId="123" w15:restartNumberingAfterBreak="0">
    <w:nsid w:val="571D2C58"/>
    <w:multiLevelType w:val="hybridMultilevel"/>
    <w:tmpl w:val="CD7A483C"/>
    <w:lvl w:ilvl="0" w:tplc="9C2EFE22">
      <w:start w:val="1"/>
      <w:numFmt w:val="lowerRoman"/>
      <w:lvlText w:val="%1."/>
      <w:lvlJc w:val="left"/>
      <w:pPr>
        <w:ind w:left="817" w:hanging="146"/>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1B00437E">
      <w:numFmt w:val="bullet"/>
      <w:lvlText w:val="•"/>
      <w:lvlJc w:val="left"/>
      <w:pPr>
        <w:ind w:left="1710" w:hanging="146"/>
      </w:pPr>
      <w:rPr>
        <w:rFonts w:hint="default"/>
        <w:lang w:val="en-US" w:eastAsia="en-US" w:bidi="ar-SA"/>
      </w:rPr>
    </w:lvl>
    <w:lvl w:ilvl="2" w:tplc="A7EA4136">
      <w:numFmt w:val="bullet"/>
      <w:lvlText w:val="•"/>
      <w:lvlJc w:val="left"/>
      <w:pPr>
        <w:ind w:left="2600" w:hanging="146"/>
      </w:pPr>
      <w:rPr>
        <w:rFonts w:hint="default"/>
        <w:lang w:val="en-US" w:eastAsia="en-US" w:bidi="ar-SA"/>
      </w:rPr>
    </w:lvl>
    <w:lvl w:ilvl="3" w:tplc="0E842F4A">
      <w:numFmt w:val="bullet"/>
      <w:lvlText w:val="•"/>
      <w:lvlJc w:val="left"/>
      <w:pPr>
        <w:ind w:left="3490" w:hanging="146"/>
      </w:pPr>
      <w:rPr>
        <w:rFonts w:hint="default"/>
        <w:lang w:val="en-US" w:eastAsia="en-US" w:bidi="ar-SA"/>
      </w:rPr>
    </w:lvl>
    <w:lvl w:ilvl="4" w:tplc="7BF4CF08">
      <w:numFmt w:val="bullet"/>
      <w:lvlText w:val="•"/>
      <w:lvlJc w:val="left"/>
      <w:pPr>
        <w:ind w:left="4380" w:hanging="146"/>
      </w:pPr>
      <w:rPr>
        <w:rFonts w:hint="default"/>
        <w:lang w:val="en-US" w:eastAsia="en-US" w:bidi="ar-SA"/>
      </w:rPr>
    </w:lvl>
    <w:lvl w:ilvl="5" w:tplc="F572E222">
      <w:numFmt w:val="bullet"/>
      <w:lvlText w:val="•"/>
      <w:lvlJc w:val="left"/>
      <w:pPr>
        <w:ind w:left="5270" w:hanging="146"/>
      </w:pPr>
      <w:rPr>
        <w:rFonts w:hint="default"/>
        <w:lang w:val="en-US" w:eastAsia="en-US" w:bidi="ar-SA"/>
      </w:rPr>
    </w:lvl>
    <w:lvl w:ilvl="6" w:tplc="D5FA634E">
      <w:numFmt w:val="bullet"/>
      <w:lvlText w:val="•"/>
      <w:lvlJc w:val="left"/>
      <w:pPr>
        <w:ind w:left="6160" w:hanging="146"/>
      </w:pPr>
      <w:rPr>
        <w:rFonts w:hint="default"/>
        <w:lang w:val="en-US" w:eastAsia="en-US" w:bidi="ar-SA"/>
      </w:rPr>
    </w:lvl>
    <w:lvl w:ilvl="7" w:tplc="2764ADB8">
      <w:numFmt w:val="bullet"/>
      <w:lvlText w:val="•"/>
      <w:lvlJc w:val="left"/>
      <w:pPr>
        <w:ind w:left="7050" w:hanging="146"/>
      </w:pPr>
      <w:rPr>
        <w:rFonts w:hint="default"/>
        <w:lang w:val="en-US" w:eastAsia="en-US" w:bidi="ar-SA"/>
      </w:rPr>
    </w:lvl>
    <w:lvl w:ilvl="8" w:tplc="17B4B386">
      <w:numFmt w:val="bullet"/>
      <w:lvlText w:val="•"/>
      <w:lvlJc w:val="left"/>
      <w:pPr>
        <w:ind w:left="7940" w:hanging="146"/>
      </w:pPr>
      <w:rPr>
        <w:rFonts w:hint="default"/>
        <w:lang w:val="en-US" w:eastAsia="en-US" w:bidi="ar-SA"/>
      </w:rPr>
    </w:lvl>
  </w:abstractNum>
  <w:abstractNum w:abstractNumId="124" w15:restartNumberingAfterBreak="0">
    <w:nsid w:val="57B504B3"/>
    <w:multiLevelType w:val="hybridMultilevel"/>
    <w:tmpl w:val="050AC65C"/>
    <w:lvl w:ilvl="0" w:tplc="6D48F7D8">
      <w:start w:val="1"/>
      <w:numFmt w:val="decimal"/>
      <w:lvlText w:val="%1."/>
      <w:lvlJc w:val="left"/>
      <w:pPr>
        <w:ind w:left="690"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9C2CAB20">
      <w:start w:val="1"/>
      <w:numFmt w:val="decimal"/>
      <w:lvlText w:val="%2."/>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9D74D994">
      <w:start w:val="1"/>
      <w:numFmt w:val="lowerRoman"/>
      <w:lvlText w:val="(%3)"/>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3" w:tplc="A882EEF6">
      <w:numFmt w:val="bullet"/>
      <w:lvlText w:val="•"/>
      <w:lvlJc w:val="left"/>
      <w:pPr>
        <w:ind w:left="2980" w:hanging="339"/>
      </w:pPr>
      <w:rPr>
        <w:rFonts w:hint="default"/>
        <w:lang w:val="en-US" w:eastAsia="en-US" w:bidi="ar-SA"/>
      </w:rPr>
    </w:lvl>
    <w:lvl w:ilvl="4" w:tplc="EDD258F4">
      <w:numFmt w:val="bullet"/>
      <w:lvlText w:val="•"/>
      <w:lvlJc w:val="left"/>
      <w:pPr>
        <w:ind w:left="3960" w:hanging="339"/>
      </w:pPr>
      <w:rPr>
        <w:rFonts w:hint="default"/>
        <w:lang w:val="en-US" w:eastAsia="en-US" w:bidi="ar-SA"/>
      </w:rPr>
    </w:lvl>
    <w:lvl w:ilvl="5" w:tplc="0F9A0D8E">
      <w:numFmt w:val="bullet"/>
      <w:lvlText w:val="•"/>
      <w:lvlJc w:val="left"/>
      <w:pPr>
        <w:ind w:left="4940" w:hanging="339"/>
      </w:pPr>
      <w:rPr>
        <w:rFonts w:hint="default"/>
        <w:lang w:val="en-US" w:eastAsia="en-US" w:bidi="ar-SA"/>
      </w:rPr>
    </w:lvl>
    <w:lvl w:ilvl="6" w:tplc="49E2E01A">
      <w:numFmt w:val="bullet"/>
      <w:lvlText w:val="•"/>
      <w:lvlJc w:val="left"/>
      <w:pPr>
        <w:ind w:left="5920" w:hanging="339"/>
      </w:pPr>
      <w:rPr>
        <w:rFonts w:hint="default"/>
        <w:lang w:val="en-US" w:eastAsia="en-US" w:bidi="ar-SA"/>
      </w:rPr>
    </w:lvl>
    <w:lvl w:ilvl="7" w:tplc="EE6A0166">
      <w:numFmt w:val="bullet"/>
      <w:lvlText w:val="•"/>
      <w:lvlJc w:val="left"/>
      <w:pPr>
        <w:ind w:left="6900" w:hanging="339"/>
      </w:pPr>
      <w:rPr>
        <w:rFonts w:hint="default"/>
        <w:lang w:val="en-US" w:eastAsia="en-US" w:bidi="ar-SA"/>
      </w:rPr>
    </w:lvl>
    <w:lvl w:ilvl="8" w:tplc="13867090">
      <w:numFmt w:val="bullet"/>
      <w:lvlText w:val="•"/>
      <w:lvlJc w:val="left"/>
      <w:pPr>
        <w:ind w:left="7880" w:hanging="339"/>
      </w:pPr>
      <w:rPr>
        <w:rFonts w:hint="default"/>
        <w:lang w:val="en-US" w:eastAsia="en-US" w:bidi="ar-SA"/>
      </w:rPr>
    </w:lvl>
  </w:abstractNum>
  <w:abstractNum w:abstractNumId="125" w15:restartNumberingAfterBreak="0">
    <w:nsid w:val="592368CB"/>
    <w:multiLevelType w:val="hybridMultilevel"/>
    <w:tmpl w:val="0B4E0102"/>
    <w:lvl w:ilvl="0" w:tplc="204C7340">
      <w:start w:val="1"/>
      <w:numFmt w:val="decimal"/>
      <w:lvlText w:val="%1."/>
      <w:lvlJc w:val="left"/>
      <w:pPr>
        <w:ind w:left="621" w:hanging="190"/>
      </w:pPr>
      <w:rPr>
        <w:rFonts w:ascii="Times New Roman" w:eastAsia="Times New Roman" w:hAnsi="Times New Roman" w:cs="Times New Roman" w:hint="default"/>
        <w:b w:val="0"/>
        <w:bCs w:val="0"/>
        <w:i w:val="0"/>
        <w:iCs w:val="0"/>
        <w:spacing w:val="0"/>
        <w:w w:val="104"/>
        <w:sz w:val="18"/>
        <w:szCs w:val="18"/>
        <w:lang w:val="en-US" w:eastAsia="en-US" w:bidi="ar-SA"/>
      </w:rPr>
    </w:lvl>
    <w:lvl w:ilvl="1" w:tplc="ECF622A0">
      <w:numFmt w:val="bullet"/>
      <w:lvlText w:val="•"/>
      <w:lvlJc w:val="left"/>
      <w:pPr>
        <w:ind w:left="1530" w:hanging="190"/>
      </w:pPr>
      <w:rPr>
        <w:rFonts w:hint="default"/>
        <w:lang w:val="en-US" w:eastAsia="en-US" w:bidi="ar-SA"/>
      </w:rPr>
    </w:lvl>
    <w:lvl w:ilvl="2" w:tplc="A2761AF4">
      <w:numFmt w:val="bullet"/>
      <w:lvlText w:val="•"/>
      <w:lvlJc w:val="left"/>
      <w:pPr>
        <w:ind w:left="2440" w:hanging="190"/>
      </w:pPr>
      <w:rPr>
        <w:rFonts w:hint="default"/>
        <w:lang w:val="en-US" w:eastAsia="en-US" w:bidi="ar-SA"/>
      </w:rPr>
    </w:lvl>
    <w:lvl w:ilvl="3" w:tplc="85EC3BBC">
      <w:numFmt w:val="bullet"/>
      <w:lvlText w:val="•"/>
      <w:lvlJc w:val="left"/>
      <w:pPr>
        <w:ind w:left="3350" w:hanging="190"/>
      </w:pPr>
      <w:rPr>
        <w:rFonts w:hint="default"/>
        <w:lang w:val="en-US" w:eastAsia="en-US" w:bidi="ar-SA"/>
      </w:rPr>
    </w:lvl>
    <w:lvl w:ilvl="4" w:tplc="0ECAD386">
      <w:numFmt w:val="bullet"/>
      <w:lvlText w:val="•"/>
      <w:lvlJc w:val="left"/>
      <w:pPr>
        <w:ind w:left="4260" w:hanging="190"/>
      </w:pPr>
      <w:rPr>
        <w:rFonts w:hint="default"/>
        <w:lang w:val="en-US" w:eastAsia="en-US" w:bidi="ar-SA"/>
      </w:rPr>
    </w:lvl>
    <w:lvl w:ilvl="5" w:tplc="522276F6">
      <w:numFmt w:val="bullet"/>
      <w:lvlText w:val="•"/>
      <w:lvlJc w:val="left"/>
      <w:pPr>
        <w:ind w:left="5170" w:hanging="190"/>
      </w:pPr>
      <w:rPr>
        <w:rFonts w:hint="default"/>
        <w:lang w:val="en-US" w:eastAsia="en-US" w:bidi="ar-SA"/>
      </w:rPr>
    </w:lvl>
    <w:lvl w:ilvl="6" w:tplc="1AA22462">
      <w:numFmt w:val="bullet"/>
      <w:lvlText w:val="•"/>
      <w:lvlJc w:val="left"/>
      <w:pPr>
        <w:ind w:left="6080" w:hanging="190"/>
      </w:pPr>
      <w:rPr>
        <w:rFonts w:hint="default"/>
        <w:lang w:val="en-US" w:eastAsia="en-US" w:bidi="ar-SA"/>
      </w:rPr>
    </w:lvl>
    <w:lvl w:ilvl="7" w:tplc="2AECFFEC">
      <w:numFmt w:val="bullet"/>
      <w:lvlText w:val="•"/>
      <w:lvlJc w:val="left"/>
      <w:pPr>
        <w:ind w:left="6990" w:hanging="190"/>
      </w:pPr>
      <w:rPr>
        <w:rFonts w:hint="default"/>
        <w:lang w:val="en-US" w:eastAsia="en-US" w:bidi="ar-SA"/>
      </w:rPr>
    </w:lvl>
    <w:lvl w:ilvl="8" w:tplc="8EB88AFC">
      <w:numFmt w:val="bullet"/>
      <w:lvlText w:val="•"/>
      <w:lvlJc w:val="left"/>
      <w:pPr>
        <w:ind w:left="7900" w:hanging="190"/>
      </w:pPr>
      <w:rPr>
        <w:rFonts w:hint="default"/>
        <w:lang w:val="en-US" w:eastAsia="en-US" w:bidi="ar-SA"/>
      </w:rPr>
    </w:lvl>
  </w:abstractNum>
  <w:abstractNum w:abstractNumId="126" w15:restartNumberingAfterBreak="0">
    <w:nsid w:val="59DB64BB"/>
    <w:multiLevelType w:val="hybridMultilevel"/>
    <w:tmpl w:val="50FEA2CE"/>
    <w:lvl w:ilvl="0" w:tplc="5DA85902">
      <w:start w:val="1"/>
      <w:numFmt w:val="lowerRoman"/>
      <w:lvlText w:val="%1."/>
      <w:lvlJc w:val="left"/>
      <w:pPr>
        <w:ind w:left="848" w:hanging="146"/>
      </w:pPr>
      <w:rPr>
        <w:rFonts w:ascii="Times New Roman" w:eastAsia="Times New Roman" w:hAnsi="Times New Roman" w:cs="Times New Roman" w:hint="default"/>
        <w:b w:val="0"/>
        <w:bCs w:val="0"/>
        <w:i w:val="0"/>
        <w:iCs w:val="0"/>
        <w:spacing w:val="0"/>
        <w:w w:val="104"/>
        <w:sz w:val="18"/>
        <w:szCs w:val="18"/>
        <w:lang w:val="en-US" w:eastAsia="en-US" w:bidi="ar-SA"/>
      </w:rPr>
    </w:lvl>
    <w:lvl w:ilvl="1" w:tplc="1506F65C">
      <w:numFmt w:val="bullet"/>
      <w:lvlText w:val="•"/>
      <w:lvlJc w:val="left"/>
      <w:pPr>
        <w:ind w:left="1728" w:hanging="146"/>
      </w:pPr>
      <w:rPr>
        <w:rFonts w:hint="default"/>
        <w:lang w:val="en-US" w:eastAsia="en-US" w:bidi="ar-SA"/>
      </w:rPr>
    </w:lvl>
    <w:lvl w:ilvl="2" w:tplc="C5A86902">
      <w:numFmt w:val="bullet"/>
      <w:lvlText w:val="•"/>
      <w:lvlJc w:val="left"/>
      <w:pPr>
        <w:ind w:left="2616" w:hanging="146"/>
      </w:pPr>
      <w:rPr>
        <w:rFonts w:hint="default"/>
        <w:lang w:val="en-US" w:eastAsia="en-US" w:bidi="ar-SA"/>
      </w:rPr>
    </w:lvl>
    <w:lvl w:ilvl="3" w:tplc="DCF08E84">
      <w:numFmt w:val="bullet"/>
      <w:lvlText w:val="•"/>
      <w:lvlJc w:val="left"/>
      <w:pPr>
        <w:ind w:left="3504" w:hanging="146"/>
      </w:pPr>
      <w:rPr>
        <w:rFonts w:hint="default"/>
        <w:lang w:val="en-US" w:eastAsia="en-US" w:bidi="ar-SA"/>
      </w:rPr>
    </w:lvl>
    <w:lvl w:ilvl="4" w:tplc="F698D50A">
      <w:numFmt w:val="bullet"/>
      <w:lvlText w:val="•"/>
      <w:lvlJc w:val="left"/>
      <w:pPr>
        <w:ind w:left="4392" w:hanging="146"/>
      </w:pPr>
      <w:rPr>
        <w:rFonts w:hint="default"/>
        <w:lang w:val="en-US" w:eastAsia="en-US" w:bidi="ar-SA"/>
      </w:rPr>
    </w:lvl>
    <w:lvl w:ilvl="5" w:tplc="6EA29992">
      <w:numFmt w:val="bullet"/>
      <w:lvlText w:val="•"/>
      <w:lvlJc w:val="left"/>
      <w:pPr>
        <w:ind w:left="5280" w:hanging="146"/>
      </w:pPr>
      <w:rPr>
        <w:rFonts w:hint="default"/>
        <w:lang w:val="en-US" w:eastAsia="en-US" w:bidi="ar-SA"/>
      </w:rPr>
    </w:lvl>
    <w:lvl w:ilvl="6" w:tplc="24A42532">
      <w:numFmt w:val="bullet"/>
      <w:lvlText w:val="•"/>
      <w:lvlJc w:val="left"/>
      <w:pPr>
        <w:ind w:left="6168" w:hanging="146"/>
      </w:pPr>
      <w:rPr>
        <w:rFonts w:hint="default"/>
        <w:lang w:val="en-US" w:eastAsia="en-US" w:bidi="ar-SA"/>
      </w:rPr>
    </w:lvl>
    <w:lvl w:ilvl="7" w:tplc="7228C4C2">
      <w:numFmt w:val="bullet"/>
      <w:lvlText w:val="•"/>
      <w:lvlJc w:val="left"/>
      <w:pPr>
        <w:ind w:left="7056" w:hanging="146"/>
      </w:pPr>
      <w:rPr>
        <w:rFonts w:hint="default"/>
        <w:lang w:val="en-US" w:eastAsia="en-US" w:bidi="ar-SA"/>
      </w:rPr>
    </w:lvl>
    <w:lvl w:ilvl="8" w:tplc="CA00EF7A">
      <w:numFmt w:val="bullet"/>
      <w:lvlText w:val="•"/>
      <w:lvlJc w:val="left"/>
      <w:pPr>
        <w:ind w:left="7944" w:hanging="146"/>
      </w:pPr>
      <w:rPr>
        <w:rFonts w:hint="default"/>
        <w:lang w:val="en-US" w:eastAsia="en-US" w:bidi="ar-SA"/>
      </w:rPr>
    </w:lvl>
  </w:abstractNum>
  <w:abstractNum w:abstractNumId="127" w15:restartNumberingAfterBreak="0">
    <w:nsid w:val="59F376BF"/>
    <w:multiLevelType w:val="hybridMultilevel"/>
    <w:tmpl w:val="8A22E2AC"/>
    <w:lvl w:ilvl="0" w:tplc="96E412B6">
      <w:start w:val="1"/>
      <w:numFmt w:val="lowerRoman"/>
      <w:lvlText w:val="%1."/>
      <w:lvlJc w:val="left"/>
      <w:pPr>
        <w:ind w:left="770" w:hanging="152"/>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56F6701E">
      <w:numFmt w:val="bullet"/>
      <w:lvlText w:val="•"/>
      <w:lvlJc w:val="left"/>
      <w:pPr>
        <w:ind w:left="1674" w:hanging="152"/>
      </w:pPr>
      <w:rPr>
        <w:rFonts w:hint="default"/>
        <w:lang w:val="en-US" w:eastAsia="en-US" w:bidi="ar-SA"/>
      </w:rPr>
    </w:lvl>
    <w:lvl w:ilvl="2" w:tplc="A906E166">
      <w:numFmt w:val="bullet"/>
      <w:lvlText w:val="•"/>
      <w:lvlJc w:val="left"/>
      <w:pPr>
        <w:ind w:left="2568" w:hanging="152"/>
      </w:pPr>
      <w:rPr>
        <w:rFonts w:hint="default"/>
        <w:lang w:val="en-US" w:eastAsia="en-US" w:bidi="ar-SA"/>
      </w:rPr>
    </w:lvl>
    <w:lvl w:ilvl="3" w:tplc="8F58980E">
      <w:numFmt w:val="bullet"/>
      <w:lvlText w:val="•"/>
      <w:lvlJc w:val="left"/>
      <w:pPr>
        <w:ind w:left="3462" w:hanging="152"/>
      </w:pPr>
      <w:rPr>
        <w:rFonts w:hint="default"/>
        <w:lang w:val="en-US" w:eastAsia="en-US" w:bidi="ar-SA"/>
      </w:rPr>
    </w:lvl>
    <w:lvl w:ilvl="4" w:tplc="F460BE08">
      <w:numFmt w:val="bullet"/>
      <w:lvlText w:val="•"/>
      <w:lvlJc w:val="left"/>
      <w:pPr>
        <w:ind w:left="4356" w:hanging="152"/>
      </w:pPr>
      <w:rPr>
        <w:rFonts w:hint="default"/>
        <w:lang w:val="en-US" w:eastAsia="en-US" w:bidi="ar-SA"/>
      </w:rPr>
    </w:lvl>
    <w:lvl w:ilvl="5" w:tplc="D496F6AC">
      <w:numFmt w:val="bullet"/>
      <w:lvlText w:val="•"/>
      <w:lvlJc w:val="left"/>
      <w:pPr>
        <w:ind w:left="5250" w:hanging="152"/>
      </w:pPr>
      <w:rPr>
        <w:rFonts w:hint="default"/>
        <w:lang w:val="en-US" w:eastAsia="en-US" w:bidi="ar-SA"/>
      </w:rPr>
    </w:lvl>
    <w:lvl w:ilvl="6" w:tplc="CC86B024">
      <w:numFmt w:val="bullet"/>
      <w:lvlText w:val="•"/>
      <w:lvlJc w:val="left"/>
      <w:pPr>
        <w:ind w:left="6144" w:hanging="152"/>
      </w:pPr>
      <w:rPr>
        <w:rFonts w:hint="default"/>
        <w:lang w:val="en-US" w:eastAsia="en-US" w:bidi="ar-SA"/>
      </w:rPr>
    </w:lvl>
    <w:lvl w:ilvl="7" w:tplc="01DE18B8">
      <w:numFmt w:val="bullet"/>
      <w:lvlText w:val="•"/>
      <w:lvlJc w:val="left"/>
      <w:pPr>
        <w:ind w:left="7038" w:hanging="152"/>
      </w:pPr>
      <w:rPr>
        <w:rFonts w:hint="default"/>
        <w:lang w:val="en-US" w:eastAsia="en-US" w:bidi="ar-SA"/>
      </w:rPr>
    </w:lvl>
    <w:lvl w:ilvl="8" w:tplc="A3E2A73E">
      <w:numFmt w:val="bullet"/>
      <w:lvlText w:val="•"/>
      <w:lvlJc w:val="left"/>
      <w:pPr>
        <w:ind w:left="7932" w:hanging="152"/>
      </w:pPr>
      <w:rPr>
        <w:rFonts w:hint="default"/>
        <w:lang w:val="en-US" w:eastAsia="en-US" w:bidi="ar-SA"/>
      </w:rPr>
    </w:lvl>
  </w:abstractNum>
  <w:abstractNum w:abstractNumId="128" w15:restartNumberingAfterBreak="0">
    <w:nsid w:val="5A384E46"/>
    <w:multiLevelType w:val="hybridMultilevel"/>
    <w:tmpl w:val="290C16DC"/>
    <w:lvl w:ilvl="0" w:tplc="61F8C64A">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8CBCB46A">
      <w:numFmt w:val="bullet"/>
      <w:lvlText w:val="•"/>
      <w:lvlJc w:val="left"/>
      <w:pPr>
        <w:ind w:left="1980" w:hanging="341"/>
      </w:pPr>
      <w:rPr>
        <w:rFonts w:hint="default"/>
        <w:lang w:val="en-US" w:eastAsia="en-US" w:bidi="ar-SA"/>
      </w:rPr>
    </w:lvl>
    <w:lvl w:ilvl="2" w:tplc="DDE099C2">
      <w:numFmt w:val="bullet"/>
      <w:lvlText w:val="•"/>
      <w:lvlJc w:val="left"/>
      <w:pPr>
        <w:ind w:left="2840" w:hanging="341"/>
      </w:pPr>
      <w:rPr>
        <w:rFonts w:hint="default"/>
        <w:lang w:val="en-US" w:eastAsia="en-US" w:bidi="ar-SA"/>
      </w:rPr>
    </w:lvl>
    <w:lvl w:ilvl="3" w:tplc="17BA7984">
      <w:numFmt w:val="bullet"/>
      <w:lvlText w:val="•"/>
      <w:lvlJc w:val="left"/>
      <w:pPr>
        <w:ind w:left="3700" w:hanging="341"/>
      </w:pPr>
      <w:rPr>
        <w:rFonts w:hint="default"/>
        <w:lang w:val="en-US" w:eastAsia="en-US" w:bidi="ar-SA"/>
      </w:rPr>
    </w:lvl>
    <w:lvl w:ilvl="4" w:tplc="59241F56">
      <w:numFmt w:val="bullet"/>
      <w:lvlText w:val="•"/>
      <w:lvlJc w:val="left"/>
      <w:pPr>
        <w:ind w:left="4560" w:hanging="341"/>
      </w:pPr>
      <w:rPr>
        <w:rFonts w:hint="default"/>
        <w:lang w:val="en-US" w:eastAsia="en-US" w:bidi="ar-SA"/>
      </w:rPr>
    </w:lvl>
    <w:lvl w:ilvl="5" w:tplc="6D5018C0">
      <w:numFmt w:val="bullet"/>
      <w:lvlText w:val="•"/>
      <w:lvlJc w:val="left"/>
      <w:pPr>
        <w:ind w:left="5420" w:hanging="341"/>
      </w:pPr>
      <w:rPr>
        <w:rFonts w:hint="default"/>
        <w:lang w:val="en-US" w:eastAsia="en-US" w:bidi="ar-SA"/>
      </w:rPr>
    </w:lvl>
    <w:lvl w:ilvl="6" w:tplc="02BAF86E">
      <w:numFmt w:val="bullet"/>
      <w:lvlText w:val="•"/>
      <w:lvlJc w:val="left"/>
      <w:pPr>
        <w:ind w:left="6280" w:hanging="341"/>
      </w:pPr>
      <w:rPr>
        <w:rFonts w:hint="default"/>
        <w:lang w:val="en-US" w:eastAsia="en-US" w:bidi="ar-SA"/>
      </w:rPr>
    </w:lvl>
    <w:lvl w:ilvl="7" w:tplc="53F07092">
      <w:numFmt w:val="bullet"/>
      <w:lvlText w:val="•"/>
      <w:lvlJc w:val="left"/>
      <w:pPr>
        <w:ind w:left="7140" w:hanging="341"/>
      </w:pPr>
      <w:rPr>
        <w:rFonts w:hint="default"/>
        <w:lang w:val="en-US" w:eastAsia="en-US" w:bidi="ar-SA"/>
      </w:rPr>
    </w:lvl>
    <w:lvl w:ilvl="8" w:tplc="1FE01EB4">
      <w:numFmt w:val="bullet"/>
      <w:lvlText w:val="•"/>
      <w:lvlJc w:val="left"/>
      <w:pPr>
        <w:ind w:left="8000" w:hanging="341"/>
      </w:pPr>
      <w:rPr>
        <w:rFonts w:hint="default"/>
        <w:lang w:val="en-US" w:eastAsia="en-US" w:bidi="ar-SA"/>
      </w:rPr>
    </w:lvl>
  </w:abstractNum>
  <w:abstractNum w:abstractNumId="129" w15:restartNumberingAfterBreak="0">
    <w:nsid w:val="5B173AF5"/>
    <w:multiLevelType w:val="hybridMultilevel"/>
    <w:tmpl w:val="0B32BA80"/>
    <w:lvl w:ilvl="0" w:tplc="3FBC679C">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5BFE9E3C">
      <w:numFmt w:val="bullet"/>
      <w:lvlText w:val="•"/>
      <w:lvlJc w:val="left"/>
      <w:pPr>
        <w:ind w:left="1872" w:hanging="231"/>
      </w:pPr>
      <w:rPr>
        <w:rFonts w:hint="default"/>
        <w:lang w:val="en-US" w:eastAsia="en-US" w:bidi="ar-SA"/>
      </w:rPr>
    </w:lvl>
    <w:lvl w:ilvl="2" w:tplc="FDFEC72C">
      <w:numFmt w:val="bullet"/>
      <w:lvlText w:val="•"/>
      <w:lvlJc w:val="left"/>
      <w:pPr>
        <w:ind w:left="2744" w:hanging="231"/>
      </w:pPr>
      <w:rPr>
        <w:rFonts w:hint="default"/>
        <w:lang w:val="en-US" w:eastAsia="en-US" w:bidi="ar-SA"/>
      </w:rPr>
    </w:lvl>
    <w:lvl w:ilvl="3" w:tplc="9572A440">
      <w:numFmt w:val="bullet"/>
      <w:lvlText w:val="•"/>
      <w:lvlJc w:val="left"/>
      <w:pPr>
        <w:ind w:left="3616" w:hanging="231"/>
      </w:pPr>
      <w:rPr>
        <w:rFonts w:hint="default"/>
        <w:lang w:val="en-US" w:eastAsia="en-US" w:bidi="ar-SA"/>
      </w:rPr>
    </w:lvl>
    <w:lvl w:ilvl="4" w:tplc="D1C86542">
      <w:numFmt w:val="bullet"/>
      <w:lvlText w:val="•"/>
      <w:lvlJc w:val="left"/>
      <w:pPr>
        <w:ind w:left="4488" w:hanging="231"/>
      </w:pPr>
      <w:rPr>
        <w:rFonts w:hint="default"/>
        <w:lang w:val="en-US" w:eastAsia="en-US" w:bidi="ar-SA"/>
      </w:rPr>
    </w:lvl>
    <w:lvl w:ilvl="5" w:tplc="EA962E7E">
      <w:numFmt w:val="bullet"/>
      <w:lvlText w:val="•"/>
      <w:lvlJc w:val="left"/>
      <w:pPr>
        <w:ind w:left="5360" w:hanging="231"/>
      </w:pPr>
      <w:rPr>
        <w:rFonts w:hint="default"/>
        <w:lang w:val="en-US" w:eastAsia="en-US" w:bidi="ar-SA"/>
      </w:rPr>
    </w:lvl>
    <w:lvl w:ilvl="6" w:tplc="11E49954">
      <w:numFmt w:val="bullet"/>
      <w:lvlText w:val="•"/>
      <w:lvlJc w:val="left"/>
      <w:pPr>
        <w:ind w:left="6232" w:hanging="231"/>
      </w:pPr>
      <w:rPr>
        <w:rFonts w:hint="default"/>
        <w:lang w:val="en-US" w:eastAsia="en-US" w:bidi="ar-SA"/>
      </w:rPr>
    </w:lvl>
    <w:lvl w:ilvl="7" w:tplc="C880685E">
      <w:numFmt w:val="bullet"/>
      <w:lvlText w:val="•"/>
      <w:lvlJc w:val="left"/>
      <w:pPr>
        <w:ind w:left="7104" w:hanging="231"/>
      </w:pPr>
      <w:rPr>
        <w:rFonts w:hint="default"/>
        <w:lang w:val="en-US" w:eastAsia="en-US" w:bidi="ar-SA"/>
      </w:rPr>
    </w:lvl>
    <w:lvl w:ilvl="8" w:tplc="6DB65CE6">
      <w:numFmt w:val="bullet"/>
      <w:lvlText w:val="•"/>
      <w:lvlJc w:val="left"/>
      <w:pPr>
        <w:ind w:left="7976" w:hanging="231"/>
      </w:pPr>
      <w:rPr>
        <w:rFonts w:hint="default"/>
        <w:lang w:val="en-US" w:eastAsia="en-US" w:bidi="ar-SA"/>
      </w:rPr>
    </w:lvl>
  </w:abstractNum>
  <w:abstractNum w:abstractNumId="130" w15:restartNumberingAfterBreak="0">
    <w:nsid w:val="5B4E0C24"/>
    <w:multiLevelType w:val="hybridMultilevel"/>
    <w:tmpl w:val="E4A05990"/>
    <w:lvl w:ilvl="0" w:tplc="63BE0842">
      <w:start w:val="1"/>
      <w:numFmt w:val="decimal"/>
      <w:lvlText w:val="%1."/>
      <w:lvlJc w:val="left"/>
      <w:pPr>
        <w:ind w:left="1111" w:hanging="408"/>
      </w:pPr>
      <w:rPr>
        <w:rFonts w:ascii="Times New Roman" w:eastAsia="Times New Roman" w:hAnsi="Times New Roman" w:cs="Times New Roman" w:hint="default"/>
        <w:b w:val="0"/>
        <w:bCs w:val="0"/>
        <w:i w:val="0"/>
        <w:iCs w:val="0"/>
        <w:spacing w:val="0"/>
        <w:w w:val="104"/>
        <w:sz w:val="18"/>
        <w:szCs w:val="18"/>
        <w:lang w:val="en-US" w:eastAsia="en-US" w:bidi="ar-SA"/>
      </w:rPr>
    </w:lvl>
    <w:lvl w:ilvl="1" w:tplc="3020A954">
      <w:numFmt w:val="bullet"/>
      <w:lvlText w:val="•"/>
      <w:lvlJc w:val="left"/>
      <w:pPr>
        <w:ind w:left="1980" w:hanging="408"/>
      </w:pPr>
      <w:rPr>
        <w:rFonts w:hint="default"/>
        <w:lang w:val="en-US" w:eastAsia="en-US" w:bidi="ar-SA"/>
      </w:rPr>
    </w:lvl>
    <w:lvl w:ilvl="2" w:tplc="727C9E3C">
      <w:numFmt w:val="bullet"/>
      <w:lvlText w:val="•"/>
      <w:lvlJc w:val="left"/>
      <w:pPr>
        <w:ind w:left="2840" w:hanging="408"/>
      </w:pPr>
      <w:rPr>
        <w:rFonts w:hint="default"/>
        <w:lang w:val="en-US" w:eastAsia="en-US" w:bidi="ar-SA"/>
      </w:rPr>
    </w:lvl>
    <w:lvl w:ilvl="3" w:tplc="118ECBE8">
      <w:numFmt w:val="bullet"/>
      <w:lvlText w:val="•"/>
      <w:lvlJc w:val="left"/>
      <w:pPr>
        <w:ind w:left="3700" w:hanging="408"/>
      </w:pPr>
      <w:rPr>
        <w:rFonts w:hint="default"/>
        <w:lang w:val="en-US" w:eastAsia="en-US" w:bidi="ar-SA"/>
      </w:rPr>
    </w:lvl>
    <w:lvl w:ilvl="4" w:tplc="2E166C4A">
      <w:numFmt w:val="bullet"/>
      <w:lvlText w:val="•"/>
      <w:lvlJc w:val="left"/>
      <w:pPr>
        <w:ind w:left="4560" w:hanging="408"/>
      </w:pPr>
      <w:rPr>
        <w:rFonts w:hint="default"/>
        <w:lang w:val="en-US" w:eastAsia="en-US" w:bidi="ar-SA"/>
      </w:rPr>
    </w:lvl>
    <w:lvl w:ilvl="5" w:tplc="EA740738">
      <w:numFmt w:val="bullet"/>
      <w:lvlText w:val="•"/>
      <w:lvlJc w:val="left"/>
      <w:pPr>
        <w:ind w:left="5420" w:hanging="408"/>
      </w:pPr>
      <w:rPr>
        <w:rFonts w:hint="default"/>
        <w:lang w:val="en-US" w:eastAsia="en-US" w:bidi="ar-SA"/>
      </w:rPr>
    </w:lvl>
    <w:lvl w:ilvl="6" w:tplc="307A1B0A">
      <w:numFmt w:val="bullet"/>
      <w:lvlText w:val="•"/>
      <w:lvlJc w:val="left"/>
      <w:pPr>
        <w:ind w:left="6280" w:hanging="408"/>
      </w:pPr>
      <w:rPr>
        <w:rFonts w:hint="default"/>
        <w:lang w:val="en-US" w:eastAsia="en-US" w:bidi="ar-SA"/>
      </w:rPr>
    </w:lvl>
    <w:lvl w:ilvl="7" w:tplc="AB6014C0">
      <w:numFmt w:val="bullet"/>
      <w:lvlText w:val="•"/>
      <w:lvlJc w:val="left"/>
      <w:pPr>
        <w:ind w:left="7140" w:hanging="408"/>
      </w:pPr>
      <w:rPr>
        <w:rFonts w:hint="default"/>
        <w:lang w:val="en-US" w:eastAsia="en-US" w:bidi="ar-SA"/>
      </w:rPr>
    </w:lvl>
    <w:lvl w:ilvl="8" w:tplc="667053C8">
      <w:numFmt w:val="bullet"/>
      <w:lvlText w:val="•"/>
      <w:lvlJc w:val="left"/>
      <w:pPr>
        <w:ind w:left="8000" w:hanging="408"/>
      </w:pPr>
      <w:rPr>
        <w:rFonts w:hint="default"/>
        <w:lang w:val="en-US" w:eastAsia="en-US" w:bidi="ar-SA"/>
      </w:rPr>
    </w:lvl>
  </w:abstractNum>
  <w:abstractNum w:abstractNumId="131" w15:restartNumberingAfterBreak="0">
    <w:nsid w:val="5BFA5D3E"/>
    <w:multiLevelType w:val="hybridMultilevel"/>
    <w:tmpl w:val="B9A4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C2E0CC7"/>
    <w:multiLevelType w:val="hybridMultilevel"/>
    <w:tmpl w:val="CA222D5A"/>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C950C2D"/>
    <w:multiLevelType w:val="hybridMultilevel"/>
    <w:tmpl w:val="97CE3822"/>
    <w:lvl w:ilvl="0" w:tplc="D8ACFF76">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07C4427C">
      <w:numFmt w:val="bullet"/>
      <w:lvlText w:val="•"/>
      <w:lvlJc w:val="left"/>
      <w:pPr>
        <w:ind w:left="1872" w:hanging="231"/>
      </w:pPr>
      <w:rPr>
        <w:rFonts w:hint="default"/>
        <w:lang w:val="en-US" w:eastAsia="en-US" w:bidi="ar-SA"/>
      </w:rPr>
    </w:lvl>
    <w:lvl w:ilvl="2" w:tplc="EC7CFA18">
      <w:numFmt w:val="bullet"/>
      <w:lvlText w:val="•"/>
      <w:lvlJc w:val="left"/>
      <w:pPr>
        <w:ind w:left="2744" w:hanging="231"/>
      </w:pPr>
      <w:rPr>
        <w:rFonts w:hint="default"/>
        <w:lang w:val="en-US" w:eastAsia="en-US" w:bidi="ar-SA"/>
      </w:rPr>
    </w:lvl>
    <w:lvl w:ilvl="3" w:tplc="01EAD2E4">
      <w:numFmt w:val="bullet"/>
      <w:lvlText w:val="•"/>
      <w:lvlJc w:val="left"/>
      <w:pPr>
        <w:ind w:left="3616" w:hanging="231"/>
      </w:pPr>
      <w:rPr>
        <w:rFonts w:hint="default"/>
        <w:lang w:val="en-US" w:eastAsia="en-US" w:bidi="ar-SA"/>
      </w:rPr>
    </w:lvl>
    <w:lvl w:ilvl="4" w:tplc="0276A93C">
      <w:numFmt w:val="bullet"/>
      <w:lvlText w:val="•"/>
      <w:lvlJc w:val="left"/>
      <w:pPr>
        <w:ind w:left="4488" w:hanging="231"/>
      </w:pPr>
      <w:rPr>
        <w:rFonts w:hint="default"/>
        <w:lang w:val="en-US" w:eastAsia="en-US" w:bidi="ar-SA"/>
      </w:rPr>
    </w:lvl>
    <w:lvl w:ilvl="5" w:tplc="D270CDEE">
      <w:numFmt w:val="bullet"/>
      <w:lvlText w:val="•"/>
      <w:lvlJc w:val="left"/>
      <w:pPr>
        <w:ind w:left="5360" w:hanging="231"/>
      </w:pPr>
      <w:rPr>
        <w:rFonts w:hint="default"/>
        <w:lang w:val="en-US" w:eastAsia="en-US" w:bidi="ar-SA"/>
      </w:rPr>
    </w:lvl>
    <w:lvl w:ilvl="6" w:tplc="B628A860">
      <w:numFmt w:val="bullet"/>
      <w:lvlText w:val="•"/>
      <w:lvlJc w:val="left"/>
      <w:pPr>
        <w:ind w:left="6232" w:hanging="231"/>
      </w:pPr>
      <w:rPr>
        <w:rFonts w:hint="default"/>
        <w:lang w:val="en-US" w:eastAsia="en-US" w:bidi="ar-SA"/>
      </w:rPr>
    </w:lvl>
    <w:lvl w:ilvl="7" w:tplc="DF4E4296">
      <w:numFmt w:val="bullet"/>
      <w:lvlText w:val="•"/>
      <w:lvlJc w:val="left"/>
      <w:pPr>
        <w:ind w:left="7104" w:hanging="231"/>
      </w:pPr>
      <w:rPr>
        <w:rFonts w:hint="default"/>
        <w:lang w:val="en-US" w:eastAsia="en-US" w:bidi="ar-SA"/>
      </w:rPr>
    </w:lvl>
    <w:lvl w:ilvl="8" w:tplc="F6ACAC9A">
      <w:numFmt w:val="bullet"/>
      <w:lvlText w:val="•"/>
      <w:lvlJc w:val="left"/>
      <w:pPr>
        <w:ind w:left="7976" w:hanging="231"/>
      </w:pPr>
      <w:rPr>
        <w:rFonts w:hint="default"/>
        <w:lang w:val="en-US" w:eastAsia="en-US" w:bidi="ar-SA"/>
      </w:rPr>
    </w:lvl>
  </w:abstractNum>
  <w:abstractNum w:abstractNumId="134" w15:restartNumberingAfterBreak="0">
    <w:nsid w:val="5EBF1105"/>
    <w:multiLevelType w:val="hybridMultilevel"/>
    <w:tmpl w:val="3CF610B2"/>
    <w:lvl w:ilvl="0" w:tplc="04090013">
      <w:start w:val="1"/>
      <w:numFmt w:val="upperRoman"/>
      <w:lvlText w:val="%1."/>
      <w:lvlJc w:val="right"/>
      <w:pPr>
        <w:ind w:left="765" w:hanging="360"/>
      </w:pPr>
      <w:rPr>
        <w:rFonts w:hint="default"/>
      </w:rPr>
    </w:lvl>
    <w:lvl w:ilvl="1" w:tplc="FFFFFFFF">
      <w:start w:val="1"/>
      <w:numFmt w:val="bullet"/>
      <w:lvlText w:val="o"/>
      <w:lvlJc w:val="left"/>
      <w:pPr>
        <w:ind w:left="1485" w:hanging="360"/>
      </w:pPr>
      <w:rPr>
        <w:rFonts w:ascii="Courier New" w:hAnsi="Courier New" w:cs="Courier New" w:hint="default"/>
      </w:rPr>
    </w:lvl>
    <w:lvl w:ilvl="2" w:tplc="FFFFFFFF">
      <w:start w:val="1"/>
      <w:numFmt w:val="bullet"/>
      <w:lvlText w:val=""/>
      <w:lvlJc w:val="left"/>
      <w:pPr>
        <w:ind w:left="2205" w:hanging="360"/>
      </w:pPr>
      <w:rPr>
        <w:rFonts w:ascii="Wingdings" w:hAnsi="Wingdings" w:hint="default"/>
      </w:rPr>
    </w:lvl>
    <w:lvl w:ilvl="3" w:tplc="FFFFFFFF">
      <w:start w:val="1"/>
      <w:numFmt w:val="bullet"/>
      <w:lvlText w:val=""/>
      <w:lvlJc w:val="left"/>
      <w:pPr>
        <w:ind w:left="2925" w:hanging="360"/>
      </w:pPr>
      <w:rPr>
        <w:rFonts w:ascii="Symbol" w:hAnsi="Symbol" w:hint="default"/>
      </w:rPr>
    </w:lvl>
    <w:lvl w:ilvl="4" w:tplc="FFFFFFFF">
      <w:start w:val="1"/>
      <w:numFmt w:val="bullet"/>
      <w:lvlText w:val="o"/>
      <w:lvlJc w:val="left"/>
      <w:pPr>
        <w:ind w:left="3645" w:hanging="360"/>
      </w:pPr>
      <w:rPr>
        <w:rFonts w:ascii="Courier New" w:hAnsi="Courier New" w:cs="Courier New" w:hint="default"/>
      </w:rPr>
    </w:lvl>
    <w:lvl w:ilvl="5" w:tplc="FFFFFFFF">
      <w:start w:val="1"/>
      <w:numFmt w:val="bullet"/>
      <w:lvlText w:val=""/>
      <w:lvlJc w:val="left"/>
      <w:pPr>
        <w:ind w:left="4365" w:hanging="360"/>
      </w:pPr>
      <w:rPr>
        <w:rFonts w:ascii="Wingdings" w:hAnsi="Wingdings" w:hint="default"/>
      </w:rPr>
    </w:lvl>
    <w:lvl w:ilvl="6" w:tplc="FFFFFFFF">
      <w:start w:val="1"/>
      <w:numFmt w:val="bullet"/>
      <w:lvlText w:val=""/>
      <w:lvlJc w:val="left"/>
      <w:pPr>
        <w:ind w:left="5085" w:hanging="360"/>
      </w:pPr>
      <w:rPr>
        <w:rFonts w:ascii="Symbol" w:hAnsi="Symbol" w:hint="default"/>
      </w:rPr>
    </w:lvl>
    <w:lvl w:ilvl="7" w:tplc="FFFFFFFF">
      <w:start w:val="1"/>
      <w:numFmt w:val="bullet"/>
      <w:lvlText w:val="o"/>
      <w:lvlJc w:val="left"/>
      <w:pPr>
        <w:ind w:left="5805" w:hanging="360"/>
      </w:pPr>
      <w:rPr>
        <w:rFonts w:ascii="Courier New" w:hAnsi="Courier New" w:cs="Courier New" w:hint="default"/>
      </w:rPr>
    </w:lvl>
    <w:lvl w:ilvl="8" w:tplc="FFFFFFFF">
      <w:start w:val="1"/>
      <w:numFmt w:val="bullet"/>
      <w:lvlText w:val=""/>
      <w:lvlJc w:val="left"/>
      <w:pPr>
        <w:ind w:left="6525" w:hanging="360"/>
      </w:pPr>
      <w:rPr>
        <w:rFonts w:ascii="Wingdings" w:hAnsi="Wingdings" w:hint="default"/>
      </w:rPr>
    </w:lvl>
  </w:abstractNum>
  <w:abstractNum w:abstractNumId="135" w15:restartNumberingAfterBreak="0">
    <w:nsid w:val="5EC031C8"/>
    <w:multiLevelType w:val="hybridMultilevel"/>
    <w:tmpl w:val="FC4E0516"/>
    <w:lvl w:ilvl="0" w:tplc="5D8A0AD4">
      <w:numFmt w:val="bullet"/>
      <w:lvlText w:val="▪"/>
      <w:lvlJc w:val="left"/>
      <w:pPr>
        <w:ind w:left="947"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DE725F8A">
      <w:numFmt w:val="bullet"/>
      <w:lvlText w:val="•"/>
      <w:lvlJc w:val="left"/>
      <w:pPr>
        <w:ind w:left="1830" w:hanging="339"/>
      </w:pPr>
      <w:rPr>
        <w:rFonts w:hint="default"/>
        <w:lang w:val="en-US" w:eastAsia="en-US" w:bidi="ar-SA"/>
      </w:rPr>
    </w:lvl>
    <w:lvl w:ilvl="2" w:tplc="A0008782">
      <w:numFmt w:val="bullet"/>
      <w:lvlText w:val="•"/>
      <w:lvlJc w:val="left"/>
      <w:pPr>
        <w:ind w:left="2720" w:hanging="339"/>
      </w:pPr>
      <w:rPr>
        <w:rFonts w:hint="default"/>
        <w:lang w:val="en-US" w:eastAsia="en-US" w:bidi="ar-SA"/>
      </w:rPr>
    </w:lvl>
    <w:lvl w:ilvl="3" w:tplc="2938AD00">
      <w:numFmt w:val="bullet"/>
      <w:lvlText w:val="•"/>
      <w:lvlJc w:val="left"/>
      <w:pPr>
        <w:ind w:left="3610" w:hanging="339"/>
      </w:pPr>
      <w:rPr>
        <w:rFonts w:hint="default"/>
        <w:lang w:val="en-US" w:eastAsia="en-US" w:bidi="ar-SA"/>
      </w:rPr>
    </w:lvl>
    <w:lvl w:ilvl="4" w:tplc="7BAC0CC4">
      <w:numFmt w:val="bullet"/>
      <w:lvlText w:val="•"/>
      <w:lvlJc w:val="left"/>
      <w:pPr>
        <w:ind w:left="4500" w:hanging="339"/>
      </w:pPr>
      <w:rPr>
        <w:rFonts w:hint="default"/>
        <w:lang w:val="en-US" w:eastAsia="en-US" w:bidi="ar-SA"/>
      </w:rPr>
    </w:lvl>
    <w:lvl w:ilvl="5" w:tplc="2C5C3556">
      <w:numFmt w:val="bullet"/>
      <w:lvlText w:val="•"/>
      <w:lvlJc w:val="left"/>
      <w:pPr>
        <w:ind w:left="5390" w:hanging="339"/>
      </w:pPr>
      <w:rPr>
        <w:rFonts w:hint="default"/>
        <w:lang w:val="en-US" w:eastAsia="en-US" w:bidi="ar-SA"/>
      </w:rPr>
    </w:lvl>
    <w:lvl w:ilvl="6" w:tplc="94EEE248">
      <w:numFmt w:val="bullet"/>
      <w:lvlText w:val="•"/>
      <w:lvlJc w:val="left"/>
      <w:pPr>
        <w:ind w:left="6280" w:hanging="339"/>
      </w:pPr>
      <w:rPr>
        <w:rFonts w:hint="default"/>
        <w:lang w:val="en-US" w:eastAsia="en-US" w:bidi="ar-SA"/>
      </w:rPr>
    </w:lvl>
    <w:lvl w:ilvl="7" w:tplc="65DC3918">
      <w:numFmt w:val="bullet"/>
      <w:lvlText w:val="•"/>
      <w:lvlJc w:val="left"/>
      <w:pPr>
        <w:ind w:left="7170" w:hanging="339"/>
      </w:pPr>
      <w:rPr>
        <w:rFonts w:hint="default"/>
        <w:lang w:val="en-US" w:eastAsia="en-US" w:bidi="ar-SA"/>
      </w:rPr>
    </w:lvl>
    <w:lvl w:ilvl="8" w:tplc="C758182A">
      <w:numFmt w:val="bullet"/>
      <w:lvlText w:val="•"/>
      <w:lvlJc w:val="left"/>
      <w:pPr>
        <w:ind w:left="8060" w:hanging="339"/>
      </w:pPr>
      <w:rPr>
        <w:rFonts w:hint="default"/>
        <w:lang w:val="en-US" w:eastAsia="en-US" w:bidi="ar-SA"/>
      </w:rPr>
    </w:lvl>
  </w:abstractNum>
  <w:abstractNum w:abstractNumId="136" w15:restartNumberingAfterBreak="0">
    <w:nsid w:val="5F6620BE"/>
    <w:multiLevelType w:val="hybridMultilevel"/>
    <w:tmpl w:val="B3846D1E"/>
    <w:lvl w:ilvl="0" w:tplc="853CED6E">
      <w:start w:val="1"/>
      <w:numFmt w:val="lowerRoman"/>
      <w:lvlText w:val="(%1)"/>
      <w:lvlJc w:val="left"/>
      <w:pPr>
        <w:ind w:left="1046" w:hanging="276"/>
      </w:pPr>
      <w:rPr>
        <w:rFonts w:ascii="Times New Roman" w:eastAsia="Times New Roman" w:hAnsi="Times New Roman" w:cs="Times New Roman" w:hint="default"/>
        <w:b w:val="0"/>
        <w:bCs w:val="0"/>
        <w:i w:val="0"/>
        <w:iCs w:val="0"/>
        <w:spacing w:val="0"/>
        <w:w w:val="102"/>
        <w:sz w:val="22"/>
        <w:szCs w:val="22"/>
        <w:lang w:val="en-US" w:eastAsia="en-US" w:bidi="ar-SA"/>
      </w:rPr>
    </w:lvl>
    <w:lvl w:ilvl="1" w:tplc="3296FE64">
      <w:numFmt w:val="bullet"/>
      <w:lvlText w:val="•"/>
      <w:lvlJc w:val="left"/>
      <w:pPr>
        <w:ind w:left="1908" w:hanging="276"/>
      </w:pPr>
      <w:rPr>
        <w:rFonts w:hint="default"/>
        <w:lang w:val="en-US" w:eastAsia="en-US" w:bidi="ar-SA"/>
      </w:rPr>
    </w:lvl>
    <w:lvl w:ilvl="2" w:tplc="D9CABCD0">
      <w:numFmt w:val="bullet"/>
      <w:lvlText w:val="•"/>
      <w:lvlJc w:val="left"/>
      <w:pPr>
        <w:ind w:left="2776" w:hanging="276"/>
      </w:pPr>
      <w:rPr>
        <w:rFonts w:hint="default"/>
        <w:lang w:val="en-US" w:eastAsia="en-US" w:bidi="ar-SA"/>
      </w:rPr>
    </w:lvl>
    <w:lvl w:ilvl="3" w:tplc="F6605CBA">
      <w:numFmt w:val="bullet"/>
      <w:lvlText w:val="•"/>
      <w:lvlJc w:val="left"/>
      <w:pPr>
        <w:ind w:left="3644" w:hanging="276"/>
      </w:pPr>
      <w:rPr>
        <w:rFonts w:hint="default"/>
        <w:lang w:val="en-US" w:eastAsia="en-US" w:bidi="ar-SA"/>
      </w:rPr>
    </w:lvl>
    <w:lvl w:ilvl="4" w:tplc="CD44604A">
      <w:numFmt w:val="bullet"/>
      <w:lvlText w:val="•"/>
      <w:lvlJc w:val="left"/>
      <w:pPr>
        <w:ind w:left="4512" w:hanging="276"/>
      </w:pPr>
      <w:rPr>
        <w:rFonts w:hint="default"/>
        <w:lang w:val="en-US" w:eastAsia="en-US" w:bidi="ar-SA"/>
      </w:rPr>
    </w:lvl>
    <w:lvl w:ilvl="5" w:tplc="79121B92">
      <w:numFmt w:val="bullet"/>
      <w:lvlText w:val="•"/>
      <w:lvlJc w:val="left"/>
      <w:pPr>
        <w:ind w:left="5380" w:hanging="276"/>
      </w:pPr>
      <w:rPr>
        <w:rFonts w:hint="default"/>
        <w:lang w:val="en-US" w:eastAsia="en-US" w:bidi="ar-SA"/>
      </w:rPr>
    </w:lvl>
    <w:lvl w:ilvl="6" w:tplc="0C9AB226">
      <w:numFmt w:val="bullet"/>
      <w:lvlText w:val="•"/>
      <w:lvlJc w:val="left"/>
      <w:pPr>
        <w:ind w:left="6248" w:hanging="276"/>
      </w:pPr>
      <w:rPr>
        <w:rFonts w:hint="default"/>
        <w:lang w:val="en-US" w:eastAsia="en-US" w:bidi="ar-SA"/>
      </w:rPr>
    </w:lvl>
    <w:lvl w:ilvl="7" w:tplc="CCA426E0">
      <w:numFmt w:val="bullet"/>
      <w:lvlText w:val="•"/>
      <w:lvlJc w:val="left"/>
      <w:pPr>
        <w:ind w:left="7116" w:hanging="276"/>
      </w:pPr>
      <w:rPr>
        <w:rFonts w:hint="default"/>
        <w:lang w:val="en-US" w:eastAsia="en-US" w:bidi="ar-SA"/>
      </w:rPr>
    </w:lvl>
    <w:lvl w:ilvl="8" w:tplc="B15A6D7C">
      <w:numFmt w:val="bullet"/>
      <w:lvlText w:val="•"/>
      <w:lvlJc w:val="left"/>
      <w:pPr>
        <w:ind w:left="7984" w:hanging="276"/>
      </w:pPr>
      <w:rPr>
        <w:rFonts w:hint="default"/>
        <w:lang w:val="en-US" w:eastAsia="en-US" w:bidi="ar-SA"/>
      </w:rPr>
    </w:lvl>
  </w:abstractNum>
  <w:abstractNum w:abstractNumId="137" w15:restartNumberingAfterBreak="0">
    <w:nsid w:val="60057C68"/>
    <w:multiLevelType w:val="hybridMultilevel"/>
    <w:tmpl w:val="F3546A08"/>
    <w:lvl w:ilvl="0" w:tplc="54104778">
      <w:start w:val="1"/>
      <w:numFmt w:val="decimal"/>
      <w:lvlText w:val="%1."/>
      <w:lvlJc w:val="left"/>
      <w:pPr>
        <w:ind w:left="776" w:hanging="255"/>
      </w:pPr>
      <w:rPr>
        <w:rFonts w:ascii="Liberation Serif" w:eastAsia="Liberation Serif" w:hAnsi="Liberation Serif" w:cs="Liberation Serif" w:hint="default"/>
        <w:b w:val="0"/>
        <w:bCs w:val="0"/>
        <w:i w:val="0"/>
        <w:iCs w:val="0"/>
        <w:spacing w:val="-2"/>
        <w:w w:val="103"/>
        <w:sz w:val="18"/>
        <w:szCs w:val="18"/>
        <w:lang w:val="en-US" w:eastAsia="en-US" w:bidi="ar-SA"/>
      </w:rPr>
    </w:lvl>
    <w:lvl w:ilvl="1" w:tplc="5DA8931C">
      <w:start w:val="1"/>
      <w:numFmt w:val="lowerRoman"/>
      <w:lvlText w:val="%2."/>
      <w:lvlJc w:val="left"/>
      <w:pPr>
        <w:ind w:left="1091" w:hanging="437"/>
        <w:jc w:val="right"/>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06647F66">
      <w:numFmt w:val="bullet"/>
      <w:lvlText w:val="•"/>
      <w:lvlJc w:val="left"/>
      <w:pPr>
        <w:ind w:left="2071" w:hanging="437"/>
      </w:pPr>
      <w:rPr>
        <w:rFonts w:hint="default"/>
        <w:lang w:val="en-US" w:eastAsia="en-US" w:bidi="ar-SA"/>
      </w:rPr>
    </w:lvl>
    <w:lvl w:ilvl="3" w:tplc="C9FC4B16">
      <w:numFmt w:val="bullet"/>
      <w:lvlText w:val="•"/>
      <w:lvlJc w:val="left"/>
      <w:pPr>
        <w:ind w:left="3042" w:hanging="437"/>
      </w:pPr>
      <w:rPr>
        <w:rFonts w:hint="default"/>
        <w:lang w:val="en-US" w:eastAsia="en-US" w:bidi="ar-SA"/>
      </w:rPr>
    </w:lvl>
    <w:lvl w:ilvl="4" w:tplc="162C1D76">
      <w:numFmt w:val="bullet"/>
      <w:lvlText w:val="•"/>
      <w:lvlJc w:val="left"/>
      <w:pPr>
        <w:ind w:left="4013" w:hanging="437"/>
      </w:pPr>
      <w:rPr>
        <w:rFonts w:hint="default"/>
        <w:lang w:val="en-US" w:eastAsia="en-US" w:bidi="ar-SA"/>
      </w:rPr>
    </w:lvl>
    <w:lvl w:ilvl="5" w:tplc="ACBC5036">
      <w:numFmt w:val="bullet"/>
      <w:lvlText w:val="•"/>
      <w:lvlJc w:val="left"/>
      <w:pPr>
        <w:ind w:left="4984" w:hanging="437"/>
      </w:pPr>
      <w:rPr>
        <w:rFonts w:hint="default"/>
        <w:lang w:val="en-US" w:eastAsia="en-US" w:bidi="ar-SA"/>
      </w:rPr>
    </w:lvl>
    <w:lvl w:ilvl="6" w:tplc="C0004AA8">
      <w:numFmt w:val="bullet"/>
      <w:lvlText w:val="•"/>
      <w:lvlJc w:val="left"/>
      <w:pPr>
        <w:ind w:left="5955" w:hanging="437"/>
      </w:pPr>
      <w:rPr>
        <w:rFonts w:hint="default"/>
        <w:lang w:val="en-US" w:eastAsia="en-US" w:bidi="ar-SA"/>
      </w:rPr>
    </w:lvl>
    <w:lvl w:ilvl="7" w:tplc="5D46991A">
      <w:numFmt w:val="bullet"/>
      <w:lvlText w:val="•"/>
      <w:lvlJc w:val="left"/>
      <w:pPr>
        <w:ind w:left="6926" w:hanging="437"/>
      </w:pPr>
      <w:rPr>
        <w:rFonts w:hint="default"/>
        <w:lang w:val="en-US" w:eastAsia="en-US" w:bidi="ar-SA"/>
      </w:rPr>
    </w:lvl>
    <w:lvl w:ilvl="8" w:tplc="FEC2F918">
      <w:numFmt w:val="bullet"/>
      <w:lvlText w:val="•"/>
      <w:lvlJc w:val="left"/>
      <w:pPr>
        <w:ind w:left="7897" w:hanging="437"/>
      </w:pPr>
      <w:rPr>
        <w:rFonts w:hint="default"/>
        <w:lang w:val="en-US" w:eastAsia="en-US" w:bidi="ar-SA"/>
      </w:rPr>
    </w:lvl>
  </w:abstractNum>
  <w:abstractNum w:abstractNumId="138" w15:restartNumberingAfterBreak="0">
    <w:nsid w:val="60EE57B6"/>
    <w:multiLevelType w:val="hybridMultilevel"/>
    <w:tmpl w:val="45BA851C"/>
    <w:lvl w:ilvl="0" w:tplc="0832DFDA">
      <w:start w:val="1"/>
      <w:numFmt w:val="decimal"/>
      <w:lvlText w:val="%1."/>
      <w:lvlJc w:val="left"/>
      <w:pPr>
        <w:ind w:left="892" w:hanging="190"/>
      </w:pPr>
      <w:rPr>
        <w:rFonts w:ascii="Times New Roman" w:eastAsia="Times New Roman" w:hAnsi="Times New Roman" w:cs="Times New Roman" w:hint="default"/>
        <w:b w:val="0"/>
        <w:bCs w:val="0"/>
        <w:i w:val="0"/>
        <w:iCs w:val="0"/>
        <w:spacing w:val="0"/>
        <w:w w:val="104"/>
        <w:sz w:val="18"/>
        <w:szCs w:val="18"/>
        <w:lang w:val="en-US" w:eastAsia="en-US" w:bidi="ar-SA"/>
      </w:rPr>
    </w:lvl>
    <w:lvl w:ilvl="1" w:tplc="37BEE596">
      <w:start w:val="1"/>
      <w:numFmt w:val="lowerRoman"/>
      <w:lvlText w:val="%2."/>
      <w:lvlJc w:val="left"/>
      <w:pPr>
        <w:ind w:left="111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2" w:tplc="61AC5AAC">
      <w:start w:val="1"/>
      <w:numFmt w:val="decimal"/>
      <w:lvlText w:val="%3."/>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3" w:tplc="EA22D190">
      <w:start w:val="1"/>
      <w:numFmt w:val="lowerLetter"/>
      <w:lvlText w:val="%4."/>
      <w:lvlJc w:val="left"/>
      <w:pPr>
        <w:ind w:left="1178" w:hanging="339"/>
      </w:pPr>
      <w:rPr>
        <w:rFonts w:ascii="Times New Roman" w:eastAsia="Times New Roman" w:hAnsi="Times New Roman" w:cs="Times New Roman" w:hint="default"/>
        <w:b w:val="0"/>
        <w:bCs w:val="0"/>
        <w:i w:val="0"/>
        <w:iCs w:val="0"/>
        <w:spacing w:val="0"/>
        <w:w w:val="104"/>
        <w:sz w:val="18"/>
        <w:szCs w:val="18"/>
        <w:lang w:val="en-US" w:eastAsia="en-US" w:bidi="ar-SA"/>
      </w:rPr>
    </w:lvl>
    <w:lvl w:ilvl="4" w:tplc="4148C0C8">
      <w:numFmt w:val="bullet"/>
      <w:lvlText w:val="•"/>
      <w:lvlJc w:val="left"/>
      <w:pPr>
        <w:ind w:left="3315" w:hanging="339"/>
      </w:pPr>
      <w:rPr>
        <w:rFonts w:hint="default"/>
        <w:lang w:val="en-US" w:eastAsia="en-US" w:bidi="ar-SA"/>
      </w:rPr>
    </w:lvl>
    <w:lvl w:ilvl="5" w:tplc="5C06CF8E">
      <w:numFmt w:val="bullet"/>
      <w:lvlText w:val="•"/>
      <w:lvlJc w:val="left"/>
      <w:pPr>
        <w:ind w:left="4382" w:hanging="339"/>
      </w:pPr>
      <w:rPr>
        <w:rFonts w:hint="default"/>
        <w:lang w:val="en-US" w:eastAsia="en-US" w:bidi="ar-SA"/>
      </w:rPr>
    </w:lvl>
    <w:lvl w:ilvl="6" w:tplc="0FBC162E">
      <w:numFmt w:val="bullet"/>
      <w:lvlText w:val="•"/>
      <w:lvlJc w:val="left"/>
      <w:pPr>
        <w:ind w:left="5450" w:hanging="339"/>
      </w:pPr>
      <w:rPr>
        <w:rFonts w:hint="default"/>
        <w:lang w:val="en-US" w:eastAsia="en-US" w:bidi="ar-SA"/>
      </w:rPr>
    </w:lvl>
    <w:lvl w:ilvl="7" w:tplc="3B126BE4">
      <w:numFmt w:val="bullet"/>
      <w:lvlText w:val="•"/>
      <w:lvlJc w:val="left"/>
      <w:pPr>
        <w:ind w:left="6517" w:hanging="339"/>
      </w:pPr>
      <w:rPr>
        <w:rFonts w:hint="default"/>
        <w:lang w:val="en-US" w:eastAsia="en-US" w:bidi="ar-SA"/>
      </w:rPr>
    </w:lvl>
    <w:lvl w:ilvl="8" w:tplc="9984DB5E">
      <w:numFmt w:val="bullet"/>
      <w:lvlText w:val="•"/>
      <w:lvlJc w:val="left"/>
      <w:pPr>
        <w:ind w:left="7585" w:hanging="339"/>
      </w:pPr>
      <w:rPr>
        <w:rFonts w:hint="default"/>
        <w:lang w:val="en-US" w:eastAsia="en-US" w:bidi="ar-SA"/>
      </w:rPr>
    </w:lvl>
  </w:abstractNum>
  <w:abstractNum w:abstractNumId="139" w15:restartNumberingAfterBreak="0">
    <w:nsid w:val="61320C50"/>
    <w:multiLevelType w:val="hybridMultilevel"/>
    <w:tmpl w:val="F768F70C"/>
    <w:lvl w:ilvl="0" w:tplc="B0AA1F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1C631DD"/>
    <w:multiLevelType w:val="hybridMultilevel"/>
    <w:tmpl w:val="5CAEF088"/>
    <w:lvl w:ilvl="0" w:tplc="39A24536">
      <w:start w:val="1"/>
      <w:numFmt w:val="lowerRoman"/>
      <w:lvlText w:val="%1."/>
      <w:lvlJc w:val="left"/>
      <w:pPr>
        <w:ind w:left="817" w:hanging="146"/>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9592758C">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E350F176">
      <w:numFmt w:val="bullet"/>
      <w:lvlText w:val="•"/>
      <w:lvlJc w:val="left"/>
      <w:pPr>
        <w:ind w:left="2360" w:hanging="680"/>
      </w:pPr>
      <w:rPr>
        <w:rFonts w:hint="default"/>
        <w:lang w:val="en-US" w:eastAsia="en-US" w:bidi="ar-SA"/>
      </w:rPr>
    </w:lvl>
    <w:lvl w:ilvl="3" w:tplc="D382CA4C">
      <w:numFmt w:val="bullet"/>
      <w:lvlText w:val="•"/>
      <w:lvlJc w:val="left"/>
      <w:pPr>
        <w:ind w:left="3280" w:hanging="680"/>
      </w:pPr>
      <w:rPr>
        <w:rFonts w:hint="default"/>
        <w:lang w:val="en-US" w:eastAsia="en-US" w:bidi="ar-SA"/>
      </w:rPr>
    </w:lvl>
    <w:lvl w:ilvl="4" w:tplc="48426DE6">
      <w:numFmt w:val="bullet"/>
      <w:lvlText w:val="•"/>
      <w:lvlJc w:val="left"/>
      <w:pPr>
        <w:ind w:left="4200" w:hanging="680"/>
      </w:pPr>
      <w:rPr>
        <w:rFonts w:hint="default"/>
        <w:lang w:val="en-US" w:eastAsia="en-US" w:bidi="ar-SA"/>
      </w:rPr>
    </w:lvl>
    <w:lvl w:ilvl="5" w:tplc="692C3E2A">
      <w:numFmt w:val="bullet"/>
      <w:lvlText w:val="•"/>
      <w:lvlJc w:val="left"/>
      <w:pPr>
        <w:ind w:left="5120" w:hanging="680"/>
      </w:pPr>
      <w:rPr>
        <w:rFonts w:hint="default"/>
        <w:lang w:val="en-US" w:eastAsia="en-US" w:bidi="ar-SA"/>
      </w:rPr>
    </w:lvl>
    <w:lvl w:ilvl="6" w:tplc="225681FE">
      <w:numFmt w:val="bullet"/>
      <w:lvlText w:val="•"/>
      <w:lvlJc w:val="left"/>
      <w:pPr>
        <w:ind w:left="6040" w:hanging="680"/>
      </w:pPr>
      <w:rPr>
        <w:rFonts w:hint="default"/>
        <w:lang w:val="en-US" w:eastAsia="en-US" w:bidi="ar-SA"/>
      </w:rPr>
    </w:lvl>
    <w:lvl w:ilvl="7" w:tplc="73A64258">
      <w:numFmt w:val="bullet"/>
      <w:lvlText w:val="•"/>
      <w:lvlJc w:val="left"/>
      <w:pPr>
        <w:ind w:left="6960" w:hanging="680"/>
      </w:pPr>
      <w:rPr>
        <w:rFonts w:hint="default"/>
        <w:lang w:val="en-US" w:eastAsia="en-US" w:bidi="ar-SA"/>
      </w:rPr>
    </w:lvl>
    <w:lvl w:ilvl="8" w:tplc="B5A05728">
      <w:numFmt w:val="bullet"/>
      <w:lvlText w:val="•"/>
      <w:lvlJc w:val="left"/>
      <w:pPr>
        <w:ind w:left="7880" w:hanging="680"/>
      </w:pPr>
      <w:rPr>
        <w:rFonts w:hint="default"/>
        <w:lang w:val="en-US" w:eastAsia="en-US" w:bidi="ar-SA"/>
      </w:rPr>
    </w:lvl>
  </w:abstractNum>
  <w:abstractNum w:abstractNumId="141" w15:restartNumberingAfterBreak="0">
    <w:nsid w:val="62E6643E"/>
    <w:multiLevelType w:val="hybridMultilevel"/>
    <w:tmpl w:val="EC4A8870"/>
    <w:lvl w:ilvl="0" w:tplc="9D6E243E">
      <w:start w:val="1"/>
      <w:numFmt w:val="lowerRoman"/>
      <w:lvlText w:val="%1."/>
      <w:lvlJc w:val="left"/>
      <w:pPr>
        <w:ind w:left="771" w:hanging="100"/>
        <w:jc w:val="right"/>
      </w:pPr>
      <w:rPr>
        <w:rFonts w:ascii="Times New Roman" w:eastAsia="Times New Roman" w:hAnsi="Times New Roman" w:cs="Times New Roman" w:hint="default"/>
        <w:b w:val="0"/>
        <w:bCs w:val="0"/>
        <w:i w:val="0"/>
        <w:iCs w:val="0"/>
        <w:spacing w:val="0"/>
        <w:w w:val="93"/>
        <w:sz w:val="16"/>
        <w:szCs w:val="16"/>
        <w:lang w:val="en-US" w:eastAsia="en-US" w:bidi="ar-SA"/>
      </w:rPr>
    </w:lvl>
    <w:lvl w:ilvl="1" w:tplc="C5607BC4">
      <w:numFmt w:val="bullet"/>
      <w:lvlText w:val="•"/>
      <w:lvlJc w:val="left"/>
      <w:pPr>
        <w:ind w:left="1674" w:hanging="100"/>
      </w:pPr>
      <w:rPr>
        <w:rFonts w:hint="default"/>
        <w:lang w:val="en-US" w:eastAsia="en-US" w:bidi="ar-SA"/>
      </w:rPr>
    </w:lvl>
    <w:lvl w:ilvl="2" w:tplc="A8F67D8C">
      <w:numFmt w:val="bullet"/>
      <w:lvlText w:val="•"/>
      <w:lvlJc w:val="left"/>
      <w:pPr>
        <w:ind w:left="2568" w:hanging="100"/>
      </w:pPr>
      <w:rPr>
        <w:rFonts w:hint="default"/>
        <w:lang w:val="en-US" w:eastAsia="en-US" w:bidi="ar-SA"/>
      </w:rPr>
    </w:lvl>
    <w:lvl w:ilvl="3" w:tplc="F4B2FDC8">
      <w:numFmt w:val="bullet"/>
      <w:lvlText w:val="•"/>
      <w:lvlJc w:val="left"/>
      <w:pPr>
        <w:ind w:left="3462" w:hanging="100"/>
      </w:pPr>
      <w:rPr>
        <w:rFonts w:hint="default"/>
        <w:lang w:val="en-US" w:eastAsia="en-US" w:bidi="ar-SA"/>
      </w:rPr>
    </w:lvl>
    <w:lvl w:ilvl="4" w:tplc="88FA6B7A">
      <w:numFmt w:val="bullet"/>
      <w:lvlText w:val="•"/>
      <w:lvlJc w:val="left"/>
      <w:pPr>
        <w:ind w:left="4356" w:hanging="100"/>
      </w:pPr>
      <w:rPr>
        <w:rFonts w:hint="default"/>
        <w:lang w:val="en-US" w:eastAsia="en-US" w:bidi="ar-SA"/>
      </w:rPr>
    </w:lvl>
    <w:lvl w:ilvl="5" w:tplc="86FE378A">
      <w:numFmt w:val="bullet"/>
      <w:lvlText w:val="•"/>
      <w:lvlJc w:val="left"/>
      <w:pPr>
        <w:ind w:left="5250" w:hanging="100"/>
      </w:pPr>
      <w:rPr>
        <w:rFonts w:hint="default"/>
        <w:lang w:val="en-US" w:eastAsia="en-US" w:bidi="ar-SA"/>
      </w:rPr>
    </w:lvl>
    <w:lvl w:ilvl="6" w:tplc="3BBE3CD2">
      <w:numFmt w:val="bullet"/>
      <w:lvlText w:val="•"/>
      <w:lvlJc w:val="left"/>
      <w:pPr>
        <w:ind w:left="6144" w:hanging="100"/>
      </w:pPr>
      <w:rPr>
        <w:rFonts w:hint="default"/>
        <w:lang w:val="en-US" w:eastAsia="en-US" w:bidi="ar-SA"/>
      </w:rPr>
    </w:lvl>
    <w:lvl w:ilvl="7" w:tplc="9064B6C4">
      <w:numFmt w:val="bullet"/>
      <w:lvlText w:val="•"/>
      <w:lvlJc w:val="left"/>
      <w:pPr>
        <w:ind w:left="7038" w:hanging="100"/>
      </w:pPr>
      <w:rPr>
        <w:rFonts w:hint="default"/>
        <w:lang w:val="en-US" w:eastAsia="en-US" w:bidi="ar-SA"/>
      </w:rPr>
    </w:lvl>
    <w:lvl w:ilvl="8" w:tplc="3278ACFA">
      <w:numFmt w:val="bullet"/>
      <w:lvlText w:val="•"/>
      <w:lvlJc w:val="left"/>
      <w:pPr>
        <w:ind w:left="7932" w:hanging="100"/>
      </w:pPr>
      <w:rPr>
        <w:rFonts w:hint="default"/>
        <w:lang w:val="en-US" w:eastAsia="en-US" w:bidi="ar-SA"/>
      </w:rPr>
    </w:lvl>
  </w:abstractNum>
  <w:abstractNum w:abstractNumId="142" w15:restartNumberingAfterBreak="0">
    <w:nsid w:val="63574B3C"/>
    <w:multiLevelType w:val="hybridMultilevel"/>
    <w:tmpl w:val="FF089868"/>
    <w:lvl w:ilvl="0" w:tplc="3B466608">
      <w:start w:val="1"/>
      <w:numFmt w:val="lowerRoman"/>
      <w:lvlText w:val="%1."/>
      <w:lvlJc w:val="left"/>
      <w:pPr>
        <w:ind w:left="817" w:hanging="146"/>
      </w:pPr>
      <w:rPr>
        <w:rFonts w:ascii="Times New Roman" w:eastAsia="Times New Roman" w:hAnsi="Times New Roman" w:cs="Times New Roman" w:hint="default"/>
        <w:b w:val="0"/>
        <w:bCs w:val="0"/>
        <w:i w:val="0"/>
        <w:iCs w:val="0"/>
        <w:spacing w:val="0"/>
        <w:w w:val="104"/>
        <w:sz w:val="18"/>
        <w:szCs w:val="18"/>
        <w:lang w:val="en-US" w:eastAsia="en-US" w:bidi="ar-SA"/>
      </w:rPr>
    </w:lvl>
    <w:lvl w:ilvl="1" w:tplc="D9C84A0E">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5948A81C">
      <w:numFmt w:val="bullet"/>
      <w:lvlText w:val="•"/>
      <w:lvlJc w:val="left"/>
      <w:pPr>
        <w:ind w:left="2360" w:hanging="680"/>
      </w:pPr>
      <w:rPr>
        <w:rFonts w:hint="default"/>
        <w:lang w:val="en-US" w:eastAsia="en-US" w:bidi="ar-SA"/>
      </w:rPr>
    </w:lvl>
    <w:lvl w:ilvl="3" w:tplc="B8762AF2">
      <w:numFmt w:val="bullet"/>
      <w:lvlText w:val="•"/>
      <w:lvlJc w:val="left"/>
      <w:pPr>
        <w:ind w:left="3280" w:hanging="680"/>
      </w:pPr>
      <w:rPr>
        <w:rFonts w:hint="default"/>
        <w:lang w:val="en-US" w:eastAsia="en-US" w:bidi="ar-SA"/>
      </w:rPr>
    </w:lvl>
    <w:lvl w:ilvl="4" w:tplc="F11C3EB8">
      <w:numFmt w:val="bullet"/>
      <w:lvlText w:val="•"/>
      <w:lvlJc w:val="left"/>
      <w:pPr>
        <w:ind w:left="4200" w:hanging="680"/>
      </w:pPr>
      <w:rPr>
        <w:rFonts w:hint="default"/>
        <w:lang w:val="en-US" w:eastAsia="en-US" w:bidi="ar-SA"/>
      </w:rPr>
    </w:lvl>
    <w:lvl w:ilvl="5" w:tplc="7CB46B98">
      <w:numFmt w:val="bullet"/>
      <w:lvlText w:val="•"/>
      <w:lvlJc w:val="left"/>
      <w:pPr>
        <w:ind w:left="5120" w:hanging="680"/>
      </w:pPr>
      <w:rPr>
        <w:rFonts w:hint="default"/>
        <w:lang w:val="en-US" w:eastAsia="en-US" w:bidi="ar-SA"/>
      </w:rPr>
    </w:lvl>
    <w:lvl w:ilvl="6" w:tplc="45E4B7B8">
      <w:numFmt w:val="bullet"/>
      <w:lvlText w:val="•"/>
      <w:lvlJc w:val="left"/>
      <w:pPr>
        <w:ind w:left="6040" w:hanging="680"/>
      </w:pPr>
      <w:rPr>
        <w:rFonts w:hint="default"/>
        <w:lang w:val="en-US" w:eastAsia="en-US" w:bidi="ar-SA"/>
      </w:rPr>
    </w:lvl>
    <w:lvl w:ilvl="7" w:tplc="B0BCB052">
      <w:numFmt w:val="bullet"/>
      <w:lvlText w:val="•"/>
      <w:lvlJc w:val="left"/>
      <w:pPr>
        <w:ind w:left="6960" w:hanging="680"/>
      </w:pPr>
      <w:rPr>
        <w:rFonts w:hint="default"/>
        <w:lang w:val="en-US" w:eastAsia="en-US" w:bidi="ar-SA"/>
      </w:rPr>
    </w:lvl>
    <w:lvl w:ilvl="8" w:tplc="E420325A">
      <w:numFmt w:val="bullet"/>
      <w:lvlText w:val="•"/>
      <w:lvlJc w:val="left"/>
      <w:pPr>
        <w:ind w:left="7880" w:hanging="680"/>
      </w:pPr>
      <w:rPr>
        <w:rFonts w:hint="default"/>
        <w:lang w:val="en-US" w:eastAsia="en-US" w:bidi="ar-SA"/>
      </w:rPr>
    </w:lvl>
  </w:abstractNum>
  <w:abstractNum w:abstractNumId="143" w15:restartNumberingAfterBreak="0">
    <w:nsid w:val="63AD37E1"/>
    <w:multiLevelType w:val="hybridMultilevel"/>
    <w:tmpl w:val="38962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C41161"/>
    <w:multiLevelType w:val="hybridMultilevel"/>
    <w:tmpl w:val="DCA0A04A"/>
    <w:lvl w:ilvl="0" w:tplc="C30AE8FA">
      <w:numFmt w:val="bullet"/>
      <w:lvlText w:val=""/>
      <w:lvlJc w:val="left"/>
      <w:pPr>
        <w:ind w:left="1111" w:hanging="680"/>
      </w:pPr>
      <w:rPr>
        <w:rFonts w:ascii="Symbol" w:eastAsia="Symbol" w:hAnsi="Symbol" w:cs="Symbol" w:hint="default"/>
        <w:b w:val="0"/>
        <w:bCs w:val="0"/>
        <w:i w:val="0"/>
        <w:iCs w:val="0"/>
        <w:spacing w:val="0"/>
        <w:w w:val="104"/>
        <w:sz w:val="18"/>
        <w:szCs w:val="18"/>
        <w:lang w:val="en-US" w:eastAsia="en-US" w:bidi="ar-SA"/>
      </w:rPr>
    </w:lvl>
    <w:lvl w:ilvl="1" w:tplc="3DC07350">
      <w:numFmt w:val="bullet"/>
      <w:lvlText w:val="•"/>
      <w:lvlJc w:val="left"/>
      <w:pPr>
        <w:ind w:left="1980" w:hanging="680"/>
      </w:pPr>
      <w:rPr>
        <w:rFonts w:hint="default"/>
        <w:lang w:val="en-US" w:eastAsia="en-US" w:bidi="ar-SA"/>
      </w:rPr>
    </w:lvl>
    <w:lvl w:ilvl="2" w:tplc="5010F95A">
      <w:numFmt w:val="bullet"/>
      <w:lvlText w:val="•"/>
      <w:lvlJc w:val="left"/>
      <w:pPr>
        <w:ind w:left="2840" w:hanging="680"/>
      </w:pPr>
      <w:rPr>
        <w:rFonts w:hint="default"/>
        <w:lang w:val="en-US" w:eastAsia="en-US" w:bidi="ar-SA"/>
      </w:rPr>
    </w:lvl>
    <w:lvl w:ilvl="3" w:tplc="A8787EF2">
      <w:numFmt w:val="bullet"/>
      <w:lvlText w:val="•"/>
      <w:lvlJc w:val="left"/>
      <w:pPr>
        <w:ind w:left="3700" w:hanging="680"/>
      </w:pPr>
      <w:rPr>
        <w:rFonts w:hint="default"/>
        <w:lang w:val="en-US" w:eastAsia="en-US" w:bidi="ar-SA"/>
      </w:rPr>
    </w:lvl>
    <w:lvl w:ilvl="4" w:tplc="7C66DA52">
      <w:numFmt w:val="bullet"/>
      <w:lvlText w:val="•"/>
      <w:lvlJc w:val="left"/>
      <w:pPr>
        <w:ind w:left="4560" w:hanging="680"/>
      </w:pPr>
      <w:rPr>
        <w:rFonts w:hint="default"/>
        <w:lang w:val="en-US" w:eastAsia="en-US" w:bidi="ar-SA"/>
      </w:rPr>
    </w:lvl>
    <w:lvl w:ilvl="5" w:tplc="10F4CD80">
      <w:numFmt w:val="bullet"/>
      <w:lvlText w:val="•"/>
      <w:lvlJc w:val="left"/>
      <w:pPr>
        <w:ind w:left="5420" w:hanging="680"/>
      </w:pPr>
      <w:rPr>
        <w:rFonts w:hint="default"/>
        <w:lang w:val="en-US" w:eastAsia="en-US" w:bidi="ar-SA"/>
      </w:rPr>
    </w:lvl>
    <w:lvl w:ilvl="6" w:tplc="1E6EA3D2">
      <w:numFmt w:val="bullet"/>
      <w:lvlText w:val="•"/>
      <w:lvlJc w:val="left"/>
      <w:pPr>
        <w:ind w:left="6280" w:hanging="680"/>
      </w:pPr>
      <w:rPr>
        <w:rFonts w:hint="default"/>
        <w:lang w:val="en-US" w:eastAsia="en-US" w:bidi="ar-SA"/>
      </w:rPr>
    </w:lvl>
    <w:lvl w:ilvl="7" w:tplc="3EB2C730">
      <w:numFmt w:val="bullet"/>
      <w:lvlText w:val="•"/>
      <w:lvlJc w:val="left"/>
      <w:pPr>
        <w:ind w:left="7140" w:hanging="680"/>
      </w:pPr>
      <w:rPr>
        <w:rFonts w:hint="default"/>
        <w:lang w:val="en-US" w:eastAsia="en-US" w:bidi="ar-SA"/>
      </w:rPr>
    </w:lvl>
    <w:lvl w:ilvl="8" w:tplc="267A7C64">
      <w:numFmt w:val="bullet"/>
      <w:lvlText w:val="•"/>
      <w:lvlJc w:val="left"/>
      <w:pPr>
        <w:ind w:left="8000" w:hanging="680"/>
      </w:pPr>
      <w:rPr>
        <w:rFonts w:hint="default"/>
        <w:lang w:val="en-US" w:eastAsia="en-US" w:bidi="ar-SA"/>
      </w:rPr>
    </w:lvl>
  </w:abstractNum>
  <w:abstractNum w:abstractNumId="145" w15:restartNumberingAfterBreak="0">
    <w:nsid w:val="63FA2BB4"/>
    <w:multiLevelType w:val="hybridMultilevel"/>
    <w:tmpl w:val="85B851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64364442"/>
    <w:multiLevelType w:val="hybridMultilevel"/>
    <w:tmpl w:val="B1A81B12"/>
    <w:lvl w:ilvl="0" w:tplc="E7A07056">
      <w:numFmt w:val="bullet"/>
      <w:lvlText w:val="▪"/>
      <w:lvlJc w:val="left"/>
      <w:pPr>
        <w:ind w:left="668"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2A02D3D4">
      <w:numFmt w:val="bullet"/>
      <w:lvlText w:val="•"/>
      <w:lvlJc w:val="left"/>
      <w:pPr>
        <w:ind w:left="1578" w:hanging="339"/>
      </w:pPr>
      <w:rPr>
        <w:rFonts w:hint="default"/>
        <w:lang w:val="en-US" w:eastAsia="en-US" w:bidi="ar-SA"/>
      </w:rPr>
    </w:lvl>
    <w:lvl w:ilvl="2" w:tplc="2B14FA66">
      <w:numFmt w:val="bullet"/>
      <w:lvlText w:val="•"/>
      <w:lvlJc w:val="left"/>
      <w:pPr>
        <w:ind w:left="2496" w:hanging="339"/>
      </w:pPr>
      <w:rPr>
        <w:rFonts w:hint="default"/>
        <w:lang w:val="en-US" w:eastAsia="en-US" w:bidi="ar-SA"/>
      </w:rPr>
    </w:lvl>
    <w:lvl w:ilvl="3" w:tplc="B772033E">
      <w:numFmt w:val="bullet"/>
      <w:lvlText w:val="•"/>
      <w:lvlJc w:val="left"/>
      <w:pPr>
        <w:ind w:left="3414" w:hanging="339"/>
      </w:pPr>
      <w:rPr>
        <w:rFonts w:hint="default"/>
        <w:lang w:val="en-US" w:eastAsia="en-US" w:bidi="ar-SA"/>
      </w:rPr>
    </w:lvl>
    <w:lvl w:ilvl="4" w:tplc="C1148D56">
      <w:numFmt w:val="bullet"/>
      <w:lvlText w:val="•"/>
      <w:lvlJc w:val="left"/>
      <w:pPr>
        <w:ind w:left="4332" w:hanging="339"/>
      </w:pPr>
      <w:rPr>
        <w:rFonts w:hint="default"/>
        <w:lang w:val="en-US" w:eastAsia="en-US" w:bidi="ar-SA"/>
      </w:rPr>
    </w:lvl>
    <w:lvl w:ilvl="5" w:tplc="A15E1B20">
      <w:numFmt w:val="bullet"/>
      <w:lvlText w:val="•"/>
      <w:lvlJc w:val="left"/>
      <w:pPr>
        <w:ind w:left="5250" w:hanging="339"/>
      </w:pPr>
      <w:rPr>
        <w:rFonts w:hint="default"/>
        <w:lang w:val="en-US" w:eastAsia="en-US" w:bidi="ar-SA"/>
      </w:rPr>
    </w:lvl>
    <w:lvl w:ilvl="6" w:tplc="1046C6D6">
      <w:numFmt w:val="bullet"/>
      <w:lvlText w:val="•"/>
      <w:lvlJc w:val="left"/>
      <w:pPr>
        <w:ind w:left="6168" w:hanging="339"/>
      </w:pPr>
      <w:rPr>
        <w:rFonts w:hint="default"/>
        <w:lang w:val="en-US" w:eastAsia="en-US" w:bidi="ar-SA"/>
      </w:rPr>
    </w:lvl>
    <w:lvl w:ilvl="7" w:tplc="8A72C496">
      <w:numFmt w:val="bullet"/>
      <w:lvlText w:val="•"/>
      <w:lvlJc w:val="left"/>
      <w:pPr>
        <w:ind w:left="7086" w:hanging="339"/>
      </w:pPr>
      <w:rPr>
        <w:rFonts w:hint="default"/>
        <w:lang w:val="en-US" w:eastAsia="en-US" w:bidi="ar-SA"/>
      </w:rPr>
    </w:lvl>
    <w:lvl w:ilvl="8" w:tplc="25DE1612">
      <w:numFmt w:val="bullet"/>
      <w:lvlText w:val="•"/>
      <w:lvlJc w:val="left"/>
      <w:pPr>
        <w:ind w:left="8004" w:hanging="339"/>
      </w:pPr>
      <w:rPr>
        <w:rFonts w:hint="default"/>
        <w:lang w:val="en-US" w:eastAsia="en-US" w:bidi="ar-SA"/>
      </w:rPr>
    </w:lvl>
  </w:abstractNum>
  <w:abstractNum w:abstractNumId="147" w15:restartNumberingAfterBreak="0">
    <w:nsid w:val="644169AE"/>
    <w:multiLevelType w:val="hybridMultilevel"/>
    <w:tmpl w:val="F940A860"/>
    <w:lvl w:ilvl="0" w:tplc="144E5A0C">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F96A24D4">
      <w:numFmt w:val="bullet"/>
      <w:lvlText w:val="•"/>
      <w:lvlJc w:val="left"/>
      <w:pPr>
        <w:ind w:left="1902" w:hanging="339"/>
      </w:pPr>
      <w:rPr>
        <w:rFonts w:hint="default"/>
        <w:lang w:val="en-US" w:eastAsia="en-US" w:bidi="ar-SA"/>
      </w:rPr>
    </w:lvl>
    <w:lvl w:ilvl="2" w:tplc="4E848978">
      <w:numFmt w:val="bullet"/>
      <w:lvlText w:val="•"/>
      <w:lvlJc w:val="left"/>
      <w:pPr>
        <w:ind w:left="2784" w:hanging="339"/>
      </w:pPr>
      <w:rPr>
        <w:rFonts w:hint="default"/>
        <w:lang w:val="en-US" w:eastAsia="en-US" w:bidi="ar-SA"/>
      </w:rPr>
    </w:lvl>
    <w:lvl w:ilvl="3" w:tplc="40488954">
      <w:numFmt w:val="bullet"/>
      <w:lvlText w:val="•"/>
      <w:lvlJc w:val="left"/>
      <w:pPr>
        <w:ind w:left="3666" w:hanging="339"/>
      </w:pPr>
      <w:rPr>
        <w:rFonts w:hint="default"/>
        <w:lang w:val="en-US" w:eastAsia="en-US" w:bidi="ar-SA"/>
      </w:rPr>
    </w:lvl>
    <w:lvl w:ilvl="4" w:tplc="BD48E46E">
      <w:numFmt w:val="bullet"/>
      <w:lvlText w:val="•"/>
      <w:lvlJc w:val="left"/>
      <w:pPr>
        <w:ind w:left="4548" w:hanging="339"/>
      </w:pPr>
      <w:rPr>
        <w:rFonts w:hint="default"/>
        <w:lang w:val="en-US" w:eastAsia="en-US" w:bidi="ar-SA"/>
      </w:rPr>
    </w:lvl>
    <w:lvl w:ilvl="5" w:tplc="E1A61F48">
      <w:numFmt w:val="bullet"/>
      <w:lvlText w:val="•"/>
      <w:lvlJc w:val="left"/>
      <w:pPr>
        <w:ind w:left="5430" w:hanging="339"/>
      </w:pPr>
      <w:rPr>
        <w:rFonts w:hint="default"/>
        <w:lang w:val="en-US" w:eastAsia="en-US" w:bidi="ar-SA"/>
      </w:rPr>
    </w:lvl>
    <w:lvl w:ilvl="6" w:tplc="5B48589C">
      <w:numFmt w:val="bullet"/>
      <w:lvlText w:val="•"/>
      <w:lvlJc w:val="left"/>
      <w:pPr>
        <w:ind w:left="6312" w:hanging="339"/>
      </w:pPr>
      <w:rPr>
        <w:rFonts w:hint="default"/>
        <w:lang w:val="en-US" w:eastAsia="en-US" w:bidi="ar-SA"/>
      </w:rPr>
    </w:lvl>
    <w:lvl w:ilvl="7" w:tplc="CA62D002">
      <w:numFmt w:val="bullet"/>
      <w:lvlText w:val="•"/>
      <w:lvlJc w:val="left"/>
      <w:pPr>
        <w:ind w:left="7194" w:hanging="339"/>
      </w:pPr>
      <w:rPr>
        <w:rFonts w:hint="default"/>
        <w:lang w:val="en-US" w:eastAsia="en-US" w:bidi="ar-SA"/>
      </w:rPr>
    </w:lvl>
    <w:lvl w:ilvl="8" w:tplc="6F10265A">
      <w:numFmt w:val="bullet"/>
      <w:lvlText w:val="•"/>
      <w:lvlJc w:val="left"/>
      <w:pPr>
        <w:ind w:left="8076" w:hanging="339"/>
      </w:pPr>
      <w:rPr>
        <w:rFonts w:hint="default"/>
        <w:lang w:val="en-US" w:eastAsia="en-US" w:bidi="ar-SA"/>
      </w:rPr>
    </w:lvl>
  </w:abstractNum>
  <w:abstractNum w:abstractNumId="148" w15:restartNumberingAfterBreak="0">
    <w:nsid w:val="66505952"/>
    <w:multiLevelType w:val="hybridMultilevel"/>
    <w:tmpl w:val="AB22C708"/>
    <w:lvl w:ilvl="0" w:tplc="25C672F8">
      <w:numFmt w:val="bullet"/>
      <w:lvlText w:val=""/>
      <w:lvlJc w:val="left"/>
      <w:pPr>
        <w:ind w:left="690" w:hanging="339"/>
      </w:pPr>
      <w:rPr>
        <w:rFonts w:ascii="Symbol" w:eastAsia="Symbol" w:hAnsi="Symbol" w:cs="Symbol" w:hint="default"/>
        <w:b w:val="0"/>
        <w:bCs w:val="0"/>
        <w:i w:val="0"/>
        <w:iCs w:val="0"/>
        <w:spacing w:val="0"/>
        <w:w w:val="103"/>
        <w:sz w:val="18"/>
        <w:szCs w:val="18"/>
        <w:lang w:val="en-US" w:eastAsia="en-US" w:bidi="ar-SA"/>
      </w:rPr>
    </w:lvl>
    <w:lvl w:ilvl="1" w:tplc="FFEE161A">
      <w:numFmt w:val="bullet"/>
      <w:lvlText w:val="•"/>
      <w:lvlJc w:val="left"/>
      <w:pPr>
        <w:ind w:left="1614" w:hanging="339"/>
      </w:pPr>
      <w:rPr>
        <w:rFonts w:hint="default"/>
        <w:lang w:val="en-US" w:eastAsia="en-US" w:bidi="ar-SA"/>
      </w:rPr>
    </w:lvl>
    <w:lvl w:ilvl="2" w:tplc="39D03E70">
      <w:numFmt w:val="bullet"/>
      <w:lvlText w:val="•"/>
      <w:lvlJc w:val="left"/>
      <w:pPr>
        <w:ind w:left="2528" w:hanging="339"/>
      </w:pPr>
      <w:rPr>
        <w:rFonts w:hint="default"/>
        <w:lang w:val="en-US" w:eastAsia="en-US" w:bidi="ar-SA"/>
      </w:rPr>
    </w:lvl>
    <w:lvl w:ilvl="3" w:tplc="A0349A1E">
      <w:numFmt w:val="bullet"/>
      <w:lvlText w:val="•"/>
      <w:lvlJc w:val="left"/>
      <w:pPr>
        <w:ind w:left="3442" w:hanging="339"/>
      </w:pPr>
      <w:rPr>
        <w:rFonts w:hint="default"/>
        <w:lang w:val="en-US" w:eastAsia="en-US" w:bidi="ar-SA"/>
      </w:rPr>
    </w:lvl>
    <w:lvl w:ilvl="4" w:tplc="FCF4B08C">
      <w:numFmt w:val="bullet"/>
      <w:lvlText w:val="•"/>
      <w:lvlJc w:val="left"/>
      <w:pPr>
        <w:ind w:left="4356" w:hanging="339"/>
      </w:pPr>
      <w:rPr>
        <w:rFonts w:hint="default"/>
        <w:lang w:val="en-US" w:eastAsia="en-US" w:bidi="ar-SA"/>
      </w:rPr>
    </w:lvl>
    <w:lvl w:ilvl="5" w:tplc="9BDE1276">
      <w:numFmt w:val="bullet"/>
      <w:lvlText w:val="•"/>
      <w:lvlJc w:val="left"/>
      <w:pPr>
        <w:ind w:left="5270" w:hanging="339"/>
      </w:pPr>
      <w:rPr>
        <w:rFonts w:hint="default"/>
        <w:lang w:val="en-US" w:eastAsia="en-US" w:bidi="ar-SA"/>
      </w:rPr>
    </w:lvl>
    <w:lvl w:ilvl="6" w:tplc="9E70CAF0">
      <w:numFmt w:val="bullet"/>
      <w:lvlText w:val="•"/>
      <w:lvlJc w:val="left"/>
      <w:pPr>
        <w:ind w:left="6184" w:hanging="339"/>
      </w:pPr>
      <w:rPr>
        <w:rFonts w:hint="default"/>
        <w:lang w:val="en-US" w:eastAsia="en-US" w:bidi="ar-SA"/>
      </w:rPr>
    </w:lvl>
    <w:lvl w:ilvl="7" w:tplc="D5AA5ECC">
      <w:numFmt w:val="bullet"/>
      <w:lvlText w:val="•"/>
      <w:lvlJc w:val="left"/>
      <w:pPr>
        <w:ind w:left="7098" w:hanging="339"/>
      </w:pPr>
      <w:rPr>
        <w:rFonts w:hint="default"/>
        <w:lang w:val="en-US" w:eastAsia="en-US" w:bidi="ar-SA"/>
      </w:rPr>
    </w:lvl>
    <w:lvl w:ilvl="8" w:tplc="1BC47272">
      <w:numFmt w:val="bullet"/>
      <w:lvlText w:val="•"/>
      <w:lvlJc w:val="left"/>
      <w:pPr>
        <w:ind w:left="8012" w:hanging="339"/>
      </w:pPr>
      <w:rPr>
        <w:rFonts w:hint="default"/>
        <w:lang w:val="en-US" w:eastAsia="en-US" w:bidi="ar-SA"/>
      </w:rPr>
    </w:lvl>
  </w:abstractNum>
  <w:abstractNum w:abstractNumId="149" w15:restartNumberingAfterBreak="0">
    <w:nsid w:val="669B1FBD"/>
    <w:multiLevelType w:val="hybridMultilevel"/>
    <w:tmpl w:val="7D1C00DC"/>
    <w:lvl w:ilvl="0" w:tplc="36D85912">
      <w:start w:val="1"/>
      <w:numFmt w:val="lowerRoman"/>
      <w:lvlText w:val="(%1)"/>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1" w:tplc="A50C66A8">
      <w:numFmt w:val="bullet"/>
      <w:lvlText w:val="•"/>
      <w:lvlJc w:val="left"/>
      <w:pPr>
        <w:ind w:left="2268" w:hanging="680"/>
      </w:pPr>
      <w:rPr>
        <w:rFonts w:hint="default"/>
        <w:lang w:val="en-US" w:eastAsia="en-US" w:bidi="ar-SA"/>
      </w:rPr>
    </w:lvl>
    <w:lvl w:ilvl="2" w:tplc="C270F8EA">
      <w:numFmt w:val="bullet"/>
      <w:lvlText w:val="•"/>
      <w:lvlJc w:val="left"/>
      <w:pPr>
        <w:ind w:left="3096" w:hanging="680"/>
      </w:pPr>
      <w:rPr>
        <w:rFonts w:hint="default"/>
        <w:lang w:val="en-US" w:eastAsia="en-US" w:bidi="ar-SA"/>
      </w:rPr>
    </w:lvl>
    <w:lvl w:ilvl="3" w:tplc="CC3809B2">
      <w:numFmt w:val="bullet"/>
      <w:lvlText w:val="•"/>
      <w:lvlJc w:val="left"/>
      <w:pPr>
        <w:ind w:left="3924" w:hanging="680"/>
      </w:pPr>
      <w:rPr>
        <w:rFonts w:hint="default"/>
        <w:lang w:val="en-US" w:eastAsia="en-US" w:bidi="ar-SA"/>
      </w:rPr>
    </w:lvl>
    <w:lvl w:ilvl="4" w:tplc="43BAA854">
      <w:numFmt w:val="bullet"/>
      <w:lvlText w:val="•"/>
      <w:lvlJc w:val="left"/>
      <w:pPr>
        <w:ind w:left="4752" w:hanging="680"/>
      </w:pPr>
      <w:rPr>
        <w:rFonts w:hint="default"/>
        <w:lang w:val="en-US" w:eastAsia="en-US" w:bidi="ar-SA"/>
      </w:rPr>
    </w:lvl>
    <w:lvl w:ilvl="5" w:tplc="4C2E0174">
      <w:numFmt w:val="bullet"/>
      <w:lvlText w:val="•"/>
      <w:lvlJc w:val="left"/>
      <w:pPr>
        <w:ind w:left="5580" w:hanging="680"/>
      </w:pPr>
      <w:rPr>
        <w:rFonts w:hint="default"/>
        <w:lang w:val="en-US" w:eastAsia="en-US" w:bidi="ar-SA"/>
      </w:rPr>
    </w:lvl>
    <w:lvl w:ilvl="6" w:tplc="29226FC4">
      <w:numFmt w:val="bullet"/>
      <w:lvlText w:val="•"/>
      <w:lvlJc w:val="left"/>
      <w:pPr>
        <w:ind w:left="6408" w:hanging="680"/>
      </w:pPr>
      <w:rPr>
        <w:rFonts w:hint="default"/>
        <w:lang w:val="en-US" w:eastAsia="en-US" w:bidi="ar-SA"/>
      </w:rPr>
    </w:lvl>
    <w:lvl w:ilvl="7" w:tplc="4D94A56A">
      <w:numFmt w:val="bullet"/>
      <w:lvlText w:val="•"/>
      <w:lvlJc w:val="left"/>
      <w:pPr>
        <w:ind w:left="7236" w:hanging="680"/>
      </w:pPr>
      <w:rPr>
        <w:rFonts w:hint="default"/>
        <w:lang w:val="en-US" w:eastAsia="en-US" w:bidi="ar-SA"/>
      </w:rPr>
    </w:lvl>
    <w:lvl w:ilvl="8" w:tplc="5D4C9D38">
      <w:numFmt w:val="bullet"/>
      <w:lvlText w:val="•"/>
      <w:lvlJc w:val="left"/>
      <w:pPr>
        <w:ind w:left="8064" w:hanging="680"/>
      </w:pPr>
      <w:rPr>
        <w:rFonts w:hint="default"/>
        <w:lang w:val="en-US" w:eastAsia="en-US" w:bidi="ar-SA"/>
      </w:rPr>
    </w:lvl>
  </w:abstractNum>
  <w:abstractNum w:abstractNumId="150" w15:restartNumberingAfterBreak="0">
    <w:nsid w:val="66DB32A3"/>
    <w:multiLevelType w:val="hybridMultilevel"/>
    <w:tmpl w:val="85FC7D3C"/>
    <w:lvl w:ilvl="0" w:tplc="F4307188">
      <w:start w:val="1"/>
      <w:numFmt w:val="decimal"/>
      <w:lvlText w:val="%1."/>
      <w:lvlJc w:val="left"/>
      <w:pPr>
        <w:ind w:left="840" w:hanging="214"/>
      </w:pPr>
      <w:rPr>
        <w:rFonts w:ascii="Times New Roman" w:eastAsia="Times New Roman" w:hAnsi="Times New Roman" w:cs="Times New Roman" w:hint="default"/>
        <w:b w:val="0"/>
        <w:bCs w:val="0"/>
        <w:i w:val="0"/>
        <w:iCs w:val="0"/>
        <w:spacing w:val="0"/>
        <w:w w:val="104"/>
        <w:sz w:val="18"/>
        <w:szCs w:val="18"/>
        <w:lang w:val="en-US" w:eastAsia="en-US" w:bidi="ar-SA"/>
      </w:rPr>
    </w:lvl>
    <w:lvl w:ilvl="1" w:tplc="E960ACD4">
      <w:start w:val="1"/>
      <w:numFmt w:val="lowerRoman"/>
      <w:lvlText w:val="(%2)"/>
      <w:lvlJc w:val="left"/>
      <w:pPr>
        <w:ind w:left="1111" w:hanging="341"/>
      </w:pPr>
      <w:rPr>
        <w:rFonts w:ascii="Times New Roman" w:eastAsia="Times New Roman" w:hAnsi="Times New Roman" w:cs="Times New Roman" w:hint="default"/>
        <w:b w:val="0"/>
        <w:bCs w:val="0"/>
        <w:i w:val="0"/>
        <w:iCs w:val="0"/>
        <w:spacing w:val="-2"/>
        <w:w w:val="104"/>
        <w:sz w:val="18"/>
        <w:szCs w:val="18"/>
        <w:lang w:val="en-US" w:eastAsia="en-US" w:bidi="ar-SA"/>
      </w:rPr>
    </w:lvl>
    <w:lvl w:ilvl="2" w:tplc="D4BCEB70">
      <w:numFmt w:val="bullet"/>
      <w:lvlText w:val="•"/>
      <w:lvlJc w:val="left"/>
      <w:pPr>
        <w:ind w:left="2075" w:hanging="341"/>
      </w:pPr>
      <w:rPr>
        <w:rFonts w:hint="default"/>
        <w:lang w:val="en-US" w:eastAsia="en-US" w:bidi="ar-SA"/>
      </w:rPr>
    </w:lvl>
    <w:lvl w:ilvl="3" w:tplc="D2406F18">
      <w:numFmt w:val="bullet"/>
      <w:lvlText w:val="•"/>
      <w:lvlJc w:val="left"/>
      <w:pPr>
        <w:ind w:left="3031" w:hanging="341"/>
      </w:pPr>
      <w:rPr>
        <w:rFonts w:hint="default"/>
        <w:lang w:val="en-US" w:eastAsia="en-US" w:bidi="ar-SA"/>
      </w:rPr>
    </w:lvl>
    <w:lvl w:ilvl="4" w:tplc="466C1750">
      <w:numFmt w:val="bullet"/>
      <w:lvlText w:val="•"/>
      <w:lvlJc w:val="left"/>
      <w:pPr>
        <w:ind w:left="3986" w:hanging="341"/>
      </w:pPr>
      <w:rPr>
        <w:rFonts w:hint="default"/>
        <w:lang w:val="en-US" w:eastAsia="en-US" w:bidi="ar-SA"/>
      </w:rPr>
    </w:lvl>
    <w:lvl w:ilvl="5" w:tplc="9B4063F0">
      <w:numFmt w:val="bullet"/>
      <w:lvlText w:val="•"/>
      <w:lvlJc w:val="left"/>
      <w:pPr>
        <w:ind w:left="4942" w:hanging="341"/>
      </w:pPr>
      <w:rPr>
        <w:rFonts w:hint="default"/>
        <w:lang w:val="en-US" w:eastAsia="en-US" w:bidi="ar-SA"/>
      </w:rPr>
    </w:lvl>
    <w:lvl w:ilvl="6" w:tplc="778CA142">
      <w:numFmt w:val="bullet"/>
      <w:lvlText w:val="•"/>
      <w:lvlJc w:val="left"/>
      <w:pPr>
        <w:ind w:left="5897" w:hanging="341"/>
      </w:pPr>
      <w:rPr>
        <w:rFonts w:hint="default"/>
        <w:lang w:val="en-US" w:eastAsia="en-US" w:bidi="ar-SA"/>
      </w:rPr>
    </w:lvl>
    <w:lvl w:ilvl="7" w:tplc="FF284D1E">
      <w:numFmt w:val="bullet"/>
      <w:lvlText w:val="•"/>
      <w:lvlJc w:val="left"/>
      <w:pPr>
        <w:ind w:left="6853" w:hanging="341"/>
      </w:pPr>
      <w:rPr>
        <w:rFonts w:hint="default"/>
        <w:lang w:val="en-US" w:eastAsia="en-US" w:bidi="ar-SA"/>
      </w:rPr>
    </w:lvl>
    <w:lvl w:ilvl="8" w:tplc="F1EA3934">
      <w:numFmt w:val="bullet"/>
      <w:lvlText w:val="•"/>
      <w:lvlJc w:val="left"/>
      <w:pPr>
        <w:ind w:left="7808" w:hanging="341"/>
      </w:pPr>
      <w:rPr>
        <w:rFonts w:hint="default"/>
        <w:lang w:val="en-US" w:eastAsia="en-US" w:bidi="ar-SA"/>
      </w:rPr>
    </w:lvl>
  </w:abstractNum>
  <w:abstractNum w:abstractNumId="151" w15:restartNumberingAfterBreak="0">
    <w:nsid w:val="675458EC"/>
    <w:multiLevelType w:val="hybridMultilevel"/>
    <w:tmpl w:val="381CE1D4"/>
    <w:lvl w:ilvl="0" w:tplc="189EA852">
      <w:start w:val="1"/>
      <w:numFmt w:val="lowerRoman"/>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C79AFA66">
      <w:start w:val="1"/>
      <w:numFmt w:val="lowerRoman"/>
      <w:lvlText w:val="(%2)"/>
      <w:lvlJc w:val="left"/>
      <w:pPr>
        <w:ind w:left="1367"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E7FAEED2">
      <w:numFmt w:val="bullet"/>
      <w:lvlText w:val="•"/>
      <w:lvlJc w:val="left"/>
      <w:pPr>
        <w:ind w:left="2302" w:hanging="339"/>
      </w:pPr>
      <w:rPr>
        <w:rFonts w:hint="default"/>
        <w:lang w:val="en-US" w:eastAsia="en-US" w:bidi="ar-SA"/>
      </w:rPr>
    </w:lvl>
    <w:lvl w:ilvl="3" w:tplc="7FF0B49C">
      <w:numFmt w:val="bullet"/>
      <w:lvlText w:val="•"/>
      <w:lvlJc w:val="left"/>
      <w:pPr>
        <w:ind w:left="3244" w:hanging="339"/>
      </w:pPr>
      <w:rPr>
        <w:rFonts w:hint="default"/>
        <w:lang w:val="en-US" w:eastAsia="en-US" w:bidi="ar-SA"/>
      </w:rPr>
    </w:lvl>
    <w:lvl w:ilvl="4" w:tplc="78D4F4A4">
      <w:numFmt w:val="bullet"/>
      <w:lvlText w:val="•"/>
      <w:lvlJc w:val="left"/>
      <w:pPr>
        <w:ind w:left="4186" w:hanging="339"/>
      </w:pPr>
      <w:rPr>
        <w:rFonts w:hint="default"/>
        <w:lang w:val="en-US" w:eastAsia="en-US" w:bidi="ar-SA"/>
      </w:rPr>
    </w:lvl>
    <w:lvl w:ilvl="5" w:tplc="C2CC834E">
      <w:numFmt w:val="bullet"/>
      <w:lvlText w:val="•"/>
      <w:lvlJc w:val="left"/>
      <w:pPr>
        <w:ind w:left="5128" w:hanging="339"/>
      </w:pPr>
      <w:rPr>
        <w:rFonts w:hint="default"/>
        <w:lang w:val="en-US" w:eastAsia="en-US" w:bidi="ar-SA"/>
      </w:rPr>
    </w:lvl>
    <w:lvl w:ilvl="6" w:tplc="BB285BBE">
      <w:numFmt w:val="bullet"/>
      <w:lvlText w:val="•"/>
      <w:lvlJc w:val="left"/>
      <w:pPr>
        <w:ind w:left="6071" w:hanging="339"/>
      </w:pPr>
      <w:rPr>
        <w:rFonts w:hint="default"/>
        <w:lang w:val="en-US" w:eastAsia="en-US" w:bidi="ar-SA"/>
      </w:rPr>
    </w:lvl>
    <w:lvl w:ilvl="7" w:tplc="137AA632">
      <w:numFmt w:val="bullet"/>
      <w:lvlText w:val="•"/>
      <w:lvlJc w:val="left"/>
      <w:pPr>
        <w:ind w:left="7013" w:hanging="339"/>
      </w:pPr>
      <w:rPr>
        <w:rFonts w:hint="default"/>
        <w:lang w:val="en-US" w:eastAsia="en-US" w:bidi="ar-SA"/>
      </w:rPr>
    </w:lvl>
    <w:lvl w:ilvl="8" w:tplc="77C8A2AE">
      <w:numFmt w:val="bullet"/>
      <w:lvlText w:val="•"/>
      <w:lvlJc w:val="left"/>
      <w:pPr>
        <w:ind w:left="7955" w:hanging="339"/>
      </w:pPr>
      <w:rPr>
        <w:rFonts w:hint="default"/>
        <w:lang w:val="en-US" w:eastAsia="en-US" w:bidi="ar-SA"/>
      </w:rPr>
    </w:lvl>
  </w:abstractNum>
  <w:abstractNum w:abstractNumId="152" w15:restartNumberingAfterBreak="0">
    <w:nsid w:val="69D43AB0"/>
    <w:multiLevelType w:val="hybridMultilevel"/>
    <w:tmpl w:val="806AC464"/>
    <w:lvl w:ilvl="0" w:tplc="B352DF84">
      <w:start w:val="1"/>
      <w:numFmt w:val="lowerRoman"/>
      <w:lvlText w:val="(%1)"/>
      <w:lvlJc w:val="left"/>
      <w:pPr>
        <w:ind w:left="836" w:hanging="485"/>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872AF824">
      <w:numFmt w:val="bullet"/>
      <w:lvlText w:val="•"/>
      <w:lvlJc w:val="left"/>
      <w:pPr>
        <w:ind w:left="1740" w:hanging="485"/>
      </w:pPr>
      <w:rPr>
        <w:rFonts w:hint="default"/>
        <w:lang w:val="en-US" w:eastAsia="en-US" w:bidi="ar-SA"/>
      </w:rPr>
    </w:lvl>
    <w:lvl w:ilvl="2" w:tplc="4344E73C">
      <w:numFmt w:val="bullet"/>
      <w:lvlText w:val="•"/>
      <w:lvlJc w:val="left"/>
      <w:pPr>
        <w:ind w:left="2640" w:hanging="485"/>
      </w:pPr>
      <w:rPr>
        <w:rFonts w:hint="default"/>
        <w:lang w:val="en-US" w:eastAsia="en-US" w:bidi="ar-SA"/>
      </w:rPr>
    </w:lvl>
    <w:lvl w:ilvl="3" w:tplc="A70C019C">
      <w:numFmt w:val="bullet"/>
      <w:lvlText w:val="•"/>
      <w:lvlJc w:val="left"/>
      <w:pPr>
        <w:ind w:left="3540" w:hanging="485"/>
      </w:pPr>
      <w:rPr>
        <w:rFonts w:hint="default"/>
        <w:lang w:val="en-US" w:eastAsia="en-US" w:bidi="ar-SA"/>
      </w:rPr>
    </w:lvl>
    <w:lvl w:ilvl="4" w:tplc="3ABED9BA">
      <w:numFmt w:val="bullet"/>
      <w:lvlText w:val="•"/>
      <w:lvlJc w:val="left"/>
      <w:pPr>
        <w:ind w:left="4440" w:hanging="485"/>
      </w:pPr>
      <w:rPr>
        <w:rFonts w:hint="default"/>
        <w:lang w:val="en-US" w:eastAsia="en-US" w:bidi="ar-SA"/>
      </w:rPr>
    </w:lvl>
    <w:lvl w:ilvl="5" w:tplc="7060A828">
      <w:numFmt w:val="bullet"/>
      <w:lvlText w:val="•"/>
      <w:lvlJc w:val="left"/>
      <w:pPr>
        <w:ind w:left="5340" w:hanging="485"/>
      </w:pPr>
      <w:rPr>
        <w:rFonts w:hint="default"/>
        <w:lang w:val="en-US" w:eastAsia="en-US" w:bidi="ar-SA"/>
      </w:rPr>
    </w:lvl>
    <w:lvl w:ilvl="6" w:tplc="ADD2E87A">
      <w:numFmt w:val="bullet"/>
      <w:lvlText w:val="•"/>
      <w:lvlJc w:val="left"/>
      <w:pPr>
        <w:ind w:left="6240" w:hanging="485"/>
      </w:pPr>
      <w:rPr>
        <w:rFonts w:hint="default"/>
        <w:lang w:val="en-US" w:eastAsia="en-US" w:bidi="ar-SA"/>
      </w:rPr>
    </w:lvl>
    <w:lvl w:ilvl="7" w:tplc="5316095A">
      <w:numFmt w:val="bullet"/>
      <w:lvlText w:val="•"/>
      <w:lvlJc w:val="left"/>
      <w:pPr>
        <w:ind w:left="7140" w:hanging="485"/>
      </w:pPr>
      <w:rPr>
        <w:rFonts w:hint="default"/>
        <w:lang w:val="en-US" w:eastAsia="en-US" w:bidi="ar-SA"/>
      </w:rPr>
    </w:lvl>
    <w:lvl w:ilvl="8" w:tplc="0D0853A2">
      <w:numFmt w:val="bullet"/>
      <w:lvlText w:val="•"/>
      <w:lvlJc w:val="left"/>
      <w:pPr>
        <w:ind w:left="8040" w:hanging="485"/>
      </w:pPr>
      <w:rPr>
        <w:rFonts w:hint="default"/>
        <w:lang w:val="en-US" w:eastAsia="en-US" w:bidi="ar-SA"/>
      </w:rPr>
    </w:lvl>
  </w:abstractNum>
  <w:abstractNum w:abstractNumId="153" w15:restartNumberingAfterBreak="0">
    <w:nsid w:val="6BB37218"/>
    <w:multiLevelType w:val="hybridMultilevel"/>
    <w:tmpl w:val="B9D255C0"/>
    <w:lvl w:ilvl="0" w:tplc="1A660CB0">
      <w:start w:val="1"/>
      <w:numFmt w:val="decimal"/>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16AACB1E">
      <w:numFmt w:val="bullet"/>
      <w:lvlText w:val="•"/>
      <w:lvlJc w:val="left"/>
      <w:pPr>
        <w:ind w:left="1902" w:hanging="339"/>
      </w:pPr>
      <w:rPr>
        <w:rFonts w:hint="default"/>
        <w:lang w:val="en-US" w:eastAsia="en-US" w:bidi="ar-SA"/>
      </w:rPr>
    </w:lvl>
    <w:lvl w:ilvl="2" w:tplc="C96CE436">
      <w:numFmt w:val="bullet"/>
      <w:lvlText w:val="•"/>
      <w:lvlJc w:val="left"/>
      <w:pPr>
        <w:ind w:left="2784" w:hanging="339"/>
      </w:pPr>
      <w:rPr>
        <w:rFonts w:hint="default"/>
        <w:lang w:val="en-US" w:eastAsia="en-US" w:bidi="ar-SA"/>
      </w:rPr>
    </w:lvl>
    <w:lvl w:ilvl="3" w:tplc="7ECC00AC">
      <w:numFmt w:val="bullet"/>
      <w:lvlText w:val="•"/>
      <w:lvlJc w:val="left"/>
      <w:pPr>
        <w:ind w:left="3666" w:hanging="339"/>
      </w:pPr>
      <w:rPr>
        <w:rFonts w:hint="default"/>
        <w:lang w:val="en-US" w:eastAsia="en-US" w:bidi="ar-SA"/>
      </w:rPr>
    </w:lvl>
    <w:lvl w:ilvl="4" w:tplc="2EDC2AF2">
      <w:numFmt w:val="bullet"/>
      <w:lvlText w:val="•"/>
      <w:lvlJc w:val="left"/>
      <w:pPr>
        <w:ind w:left="4548" w:hanging="339"/>
      </w:pPr>
      <w:rPr>
        <w:rFonts w:hint="default"/>
        <w:lang w:val="en-US" w:eastAsia="en-US" w:bidi="ar-SA"/>
      </w:rPr>
    </w:lvl>
    <w:lvl w:ilvl="5" w:tplc="FE2EC7FE">
      <w:numFmt w:val="bullet"/>
      <w:lvlText w:val="•"/>
      <w:lvlJc w:val="left"/>
      <w:pPr>
        <w:ind w:left="5430" w:hanging="339"/>
      </w:pPr>
      <w:rPr>
        <w:rFonts w:hint="default"/>
        <w:lang w:val="en-US" w:eastAsia="en-US" w:bidi="ar-SA"/>
      </w:rPr>
    </w:lvl>
    <w:lvl w:ilvl="6" w:tplc="03F64EA6">
      <w:numFmt w:val="bullet"/>
      <w:lvlText w:val="•"/>
      <w:lvlJc w:val="left"/>
      <w:pPr>
        <w:ind w:left="6312" w:hanging="339"/>
      </w:pPr>
      <w:rPr>
        <w:rFonts w:hint="default"/>
        <w:lang w:val="en-US" w:eastAsia="en-US" w:bidi="ar-SA"/>
      </w:rPr>
    </w:lvl>
    <w:lvl w:ilvl="7" w:tplc="AF943B54">
      <w:numFmt w:val="bullet"/>
      <w:lvlText w:val="•"/>
      <w:lvlJc w:val="left"/>
      <w:pPr>
        <w:ind w:left="7194" w:hanging="339"/>
      </w:pPr>
      <w:rPr>
        <w:rFonts w:hint="default"/>
        <w:lang w:val="en-US" w:eastAsia="en-US" w:bidi="ar-SA"/>
      </w:rPr>
    </w:lvl>
    <w:lvl w:ilvl="8" w:tplc="8C8A181C">
      <w:numFmt w:val="bullet"/>
      <w:lvlText w:val="•"/>
      <w:lvlJc w:val="left"/>
      <w:pPr>
        <w:ind w:left="8076" w:hanging="339"/>
      </w:pPr>
      <w:rPr>
        <w:rFonts w:hint="default"/>
        <w:lang w:val="en-US" w:eastAsia="en-US" w:bidi="ar-SA"/>
      </w:rPr>
    </w:lvl>
  </w:abstractNum>
  <w:abstractNum w:abstractNumId="154" w15:restartNumberingAfterBreak="0">
    <w:nsid w:val="6BB4229D"/>
    <w:multiLevelType w:val="hybridMultilevel"/>
    <w:tmpl w:val="37728F02"/>
    <w:lvl w:ilvl="0" w:tplc="CDBC61A2">
      <w:start w:val="3"/>
      <w:numFmt w:val="decimal"/>
      <w:lvlText w:val="%1."/>
      <w:lvlJc w:val="left"/>
      <w:pPr>
        <w:ind w:left="974" w:hanging="272"/>
      </w:pPr>
      <w:rPr>
        <w:rFonts w:ascii="Times New Roman" w:eastAsia="Times New Roman" w:hAnsi="Times New Roman" w:cs="Times New Roman" w:hint="default"/>
        <w:b w:val="0"/>
        <w:bCs w:val="0"/>
        <w:i w:val="0"/>
        <w:iCs w:val="0"/>
        <w:spacing w:val="0"/>
        <w:w w:val="104"/>
        <w:sz w:val="18"/>
        <w:szCs w:val="18"/>
        <w:lang w:val="en-US" w:eastAsia="en-US" w:bidi="ar-SA"/>
      </w:rPr>
    </w:lvl>
    <w:lvl w:ilvl="1" w:tplc="DC007BE2">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1FB000EA">
      <w:numFmt w:val="bullet"/>
      <w:lvlText w:val="•"/>
      <w:lvlJc w:val="left"/>
      <w:pPr>
        <w:ind w:left="2360" w:hanging="680"/>
      </w:pPr>
      <w:rPr>
        <w:rFonts w:hint="default"/>
        <w:lang w:val="en-US" w:eastAsia="en-US" w:bidi="ar-SA"/>
      </w:rPr>
    </w:lvl>
    <w:lvl w:ilvl="3" w:tplc="64825970">
      <w:numFmt w:val="bullet"/>
      <w:lvlText w:val="•"/>
      <w:lvlJc w:val="left"/>
      <w:pPr>
        <w:ind w:left="3280" w:hanging="680"/>
      </w:pPr>
      <w:rPr>
        <w:rFonts w:hint="default"/>
        <w:lang w:val="en-US" w:eastAsia="en-US" w:bidi="ar-SA"/>
      </w:rPr>
    </w:lvl>
    <w:lvl w:ilvl="4" w:tplc="7E0296E0">
      <w:numFmt w:val="bullet"/>
      <w:lvlText w:val="•"/>
      <w:lvlJc w:val="left"/>
      <w:pPr>
        <w:ind w:left="4200" w:hanging="680"/>
      </w:pPr>
      <w:rPr>
        <w:rFonts w:hint="default"/>
        <w:lang w:val="en-US" w:eastAsia="en-US" w:bidi="ar-SA"/>
      </w:rPr>
    </w:lvl>
    <w:lvl w:ilvl="5" w:tplc="B02E4106">
      <w:numFmt w:val="bullet"/>
      <w:lvlText w:val="•"/>
      <w:lvlJc w:val="left"/>
      <w:pPr>
        <w:ind w:left="5120" w:hanging="680"/>
      </w:pPr>
      <w:rPr>
        <w:rFonts w:hint="default"/>
        <w:lang w:val="en-US" w:eastAsia="en-US" w:bidi="ar-SA"/>
      </w:rPr>
    </w:lvl>
    <w:lvl w:ilvl="6" w:tplc="D5FEF6CE">
      <w:numFmt w:val="bullet"/>
      <w:lvlText w:val="•"/>
      <w:lvlJc w:val="left"/>
      <w:pPr>
        <w:ind w:left="6040" w:hanging="680"/>
      </w:pPr>
      <w:rPr>
        <w:rFonts w:hint="default"/>
        <w:lang w:val="en-US" w:eastAsia="en-US" w:bidi="ar-SA"/>
      </w:rPr>
    </w:lvl>
    <w:lvl w:ilvl="7" w:tplc="CC8EDEF0">
      <w:numFmt w:val="bullet"/>
      <w:lvlText w:val="•"/>
      <w:lvlJc w:val="left"/>
      <w:pPr>
        <w:ind w:left="6960" w:hanging="680"/>
      </w:pPr>
      <w:rPr>
        <w:rFonts w:hint="default"/>
        <w:lang w:val="en-US" w:eastAsia="en-US" w:bidi="ar-SA"/>
      </w:rPr>
    </w:lvl>
    <w:lvl w:ilvl="8" w:tplc="2C82F116">
      <w:numFmt w:val="bullet"/>
      <w:lvlText w:val="•"/>
      <w:lvlJc w:val="left"/>
      <w:pPr>
        <w:ind w:left="7880" w:hanging="680"/>
      </w:pPr>
      <w:rPr>
        <w:rFonts w:hint="default"/>
        <w:lang w:val="en-US" w:eastAsia="en-US" w:bidi="ar-SA"/>
      </w:rPr>
    </w:lvl>
  </w:abstractNum>
  <w:abstractNum w:abstractNumId="155" w15:restartNumberingAfterBreak="0">
    <w:nsid w:val="6BCB269D"/>
    <w:multiLevelType w:val="hybridMultilevel"/>
    <w:tmpl w:val="3BF82DCA"/>
    <w:lvl w:ilvl="0" w:tplc="244281D8">
      <w:start w:val="1"/>
      <w:numFmt w:val="lowerRoman"/>
      <w:lvlText w:val="%1."/>
      <w:lvlJc w:val="left"/>
      <w:pPr>
        <w:ind w:left="1312" w:hanging="437"/>
        <w:jc w:val="right"/>
      </w:pPr>
      <w:rPr>
        <w:rFonts w:ascii="Times New Roman" w:eastAsia="Times New Roman" w:hAnsi="Times New Roman" w:cs="Times New Roman" w:hint="default"/>
        <w:b w:val="0"/>
        <w:bCs w:val="0"/>
        <w:i w:val="0"/>
        <w:iCs w:val="0"/>
        <w:spacing w:val="-2"/>
        <w:w w:val="104"/>
        <w:sz w:val="18"/>
        <w:szCs w:val="18"/>
        <w:lang w:val="en-US" w:eastAsia="en-US" w:bidi="ar-SA"/>
      </w:rPr>
    </w:lvl>
    <w:lvl w:ilvl="1" w:tplc="D862D4DA">
      <w:numFmt w:val="bullet"/>
      <w:lvlText w:val="•"/>
      <w:lvlJc w:val="left"/>
      <w:pPr>
        <w:ind w:left="2160" w:hanging="437"/>
      </w:pPr>
      <w:rPr>
        <w:rFonts w:hint="default"/>
        <w:lang w:val="en-US" w:eastAsia="en-US" w:bidi="ar-SA"/>
      </w:rPr>
    </w:lvl>
    <w:lvl w:ilvl="2" w:tplc="4BA46AFE">
      <w:numFmt w:val="bullet"/>
      <w:lvlText w:val="•"/>
      <w:lvlJc w:val="left"/>
      <w:pPr>
        <w:ind w:left="3000" w:hanging="437"/>
      </w:pPr>
      <w:rPr>
        <w:rFonts w:hint="default"/>
        <w:lang w:val="en-US" w:eastAsia="en-US" w:bidi="ar-SA"/>
      </w:rPr>
    </w:lvl>
    <w:lvl w:ilvl="3" w:tplc="0A8C1230">
      <w:numFmt w:val="bullet"/>
      <w:lvlText w:val="•"/>
      <w:lvlJc w:val="left"/>
      <w:pPr>
        <w:ind w:left="3840" w:hanging="437"/>
      </w:pPr>
      <w:rPr>
        <w:rFonts w:hint="default"/>
        <w:lang w:val="en-US" w:eastAsia="en-US" w:bidi="ar-SA"/>
      </w:rPr>
    </w:lvl>
    <w:lvl w:ilvl="4" w:tplc="2BDCDC0A">
      <w:numFmt w:val="bullet"/>
      <w:lvlText w:val="•"/>
      <w:lvlJc w:val="left"/>
      <w:pPr>
        <w:ind w:left="4680" w:hanging="437"/>
      </w:pPr>
      <w:rPr>
        <w:rFonts w:hint="default"/>
        <w:lang w:val="en-US" w:eastAsia="en-US" w:bidi="ar-SA"/>
      </w:rPr>
    </w:lvl>
    <w:lvl w:ilvl="5" w:tplc="FF528448">
      <w:numFmt w:val="bullet"/>
      <w:lvlText w:val="•"/>
      <w:lvlJc w:val="left"/>
      <w:pPr>
        <w:ind w:left="5520" w:hanging="437"/>
      </w:pPr>
      <w:rPr>
        <w:rFonts w:hint="default"/>
        <w:lang w:val="en-US" w:eastAsia="en-US" w:bidi="ar-SA"/>
      </w:rPr>
    </w:lvl>
    <w:lvl w:ilvl="6" w:tplc="3F02865A">
      <w:numFmt w:val="bullet"/>
      <w:lvlText w:val="•"/>
      <w:lvlJc w:val="left"/>
      <w:pPr>
        <w:ind w:left="6360" w:hanging="437"/>
      </w:pPr>
      <w:rPr>
        <w:rFonts w:hint="default"/>
        <w:lang w:val="en-US" w:eastAsia="en-US" w:bidi="ar-SA"/>
      </w:rPr>
    </w:lvl>
    <w:lvl w:ilvl="7" w:tplc="9EC8D034">
      <w:numFmt w:val="bullet"/>
      <w:lvlText w:val="•"/>
      <w:lvlJc w:val="left"/>
      <w:pPr>
        <w:ind w:left="7200" w:hanging="437"/>
      </w:pPr>
      <w:rPr>
        <w:rFonts w:hint="default"/>
        <w:lang w:val="en-US" w:eastAsia="en-US" w:bidi="ar-SA"/>
      </w:rPr>
    </w:lvl>
    <w:lvl w:ilvl="8" w:tplc="EF40EE86">
      <w:numFmt w:val="bullet"/>
      <w:lvlText w:val="•"/>
      <w:lvlJc w:val="left"/>
      <w:pPr>
        <w:ind w:left="8040" w:hanging="437"/>
      </w:pPr>
      <w:rPr>
        <w:rFonts w:hint="default"/>
        <w:lang w:val="en-US" w:eastAsia="en-US" w:bidi="ar-SA"/>
      </w:rPr>
    </w:lvl>
  </w:abstractNum>
  <w:abstractNum w:abstractNumId="156" w15:restartNumberingAfterBreak="0">
    <w:nsid w:val="6C902738"/>
    <w:multiLevelType w:val="hybridMultilevel"/>
    <w:tmpl w:val="EA9CE69C"/>
    <w:lvl w:ilvl="0" w:tplc="E37CCB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E2B2E09"/>
    <w:multiLevelType w:val="hybridMultilevel"/>
    <w:tmpl w:val="88E0626C"/>
    <w:lvl w:ilvl="0" w:tplc="22CAE6BA">
      <w:start w:val="1"/>
      <w:numFmt w:val="decimal"/>
      <w:lvlText w:val="%1."/>
      <w:lvlJc w:val="left"/>
      <w:pPr>
        <w:ind w:left="621" w:hanging="190"/>
      </w:pPr>
      <w:rPr>
        <w:rFonts w:ascii="Times New Roman" w:eastAsia="Times New Roman" w:hAnsi="Times New Roman" w:cs="Times New Roman" w:hint="default"/>
        <w:b w:val="0"/>
        <w:bCs w:val="0"/>
        <w:i w:val="0"/>
        <w:iCs w:val="0"/>
        <w:spacing w:val="0"/>
        <w:w w:val="104"/>
        <w:sz w:val="18"/>
        <w:szCs w:val="18"/>
        <w:lang w:val="en-US" w:eastAsia="en-US" w:bidi="ar-SA"/>
      </w:rPr>
    </w:lvl>
    <w:lvl w:ilvl="1" w:tplc="0FB4B86C">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B4BE6446">
      <w:numFmt w:val="bullet"/>
      <w:lvlText w:val="•"/>
      <w:lvlJc w:val="left"/>
      <w:pPr>
        <w:ind w:left="1968" w:hanging="231"/>
      </w:pPr>
      <w:rPr>
        <w:rFonts w:hint="default"/>
        <w:lang w:val="en-US" w:eastAsia="en-US" w:bidi="ar-SA"/>
      </w:rPr>
    </w:lvl>
    <w:lvl w:ilvl="3" w:tplc="6B4008E4">
      <w:numFmt w:val="bullet"/>
      <w:lvlText w:val="•"/>
      <w:lvlJc w:val="left"/>
      <w:pPr>
        <w:ind w:left="2937" w:hanging="231"/>
      </w:pPr>
      <w:rPr>
        <w:rFonts w:hint="default"/>
        <w:lang w:val="en-US" w:eastAsia="en-US" w:bidi="ar-SA"/>
      </w:rPr>
    </w:lvl>
    <w:lvl w:ilvl="4" w:tplc="6016BC6A">
      <w:numFmt w:val="bullet"/>
      <w:lvlText w:val="•"/>
      <w:lvlJc w:val="left"/>
      <w:pPr>
        <w:ind w:left="3906" w:hanging="231"/>
      </w:pPr>
      <w:rPr>
        <w:rFonts w:hint="default"/>
        <w:lang w:val="en-US" w:eastAsia="en-US" w:bidi="ar-SA"/>
      </w:rPr>
    </w:lvl>
    <w:lvl w:ilvl="5" w:tplc="A6440D56">
      <w:numFmt w:val="bullet"/>
      <w:lvlText w:val="•"/>
      <w:lvlJc w:val="left"/>
      <w:pPr>
        <w:ind w:left="4875" w:hanging="231"/>
      </w:pPr>
      <w:rPr>
        <w:rFonts w:hint="default"/>
        <w:lang w:val="en-US" w:eastAsia="en-US" w:bidi="ar-SA"/>
      </w:rPr>
    </w:lvl>
    <w:lvl w:ilvl="6" w:tplc="E41C9AF4">
      <w:numFmt w:val="bullet"/>
      <w:lvlText w:val="•"/>
      <w:lvlJc w:val="left"/>
      <w:pPr>
        <w:ind w:left="5844" w:hanging="231"/>
      </w:pPr>
      <w:rPr>
        <w:rFonts w:hint="default"/>
        <w:lang w:val="en-US" w:eastAsia="en-US" w:bidi="ar-SA"/>
      </w:rPr>
    </w:lvl>
    <w:lvl w:ilvl="7" w:tplc="146273AE">
      <w:numFmt w:val="bullet"/>
      <w:lvlText w:val="•"/>
      <w:lvlJc w:val="left"/>
      <w:pPr>
        <w:ind w:left="6813" w:hanging="231"/>
      </w:pPr>
      <w:rPr>
        <w:rFonts w:hint="default"/>
        <w:lang w:val="en-US" w:eastAsia="en-US" w:bidi="ar-SA"/>
      </w:rPr>
    </w:lvl>
    <w:lvl w:ilvl="8" w:tplc="72047A04">
      <w:numFmt w:val="bullet"/>
      <w:lvlText w:val="•"/>
      <w:lvlJc w:val="left"/>
      <w:pPr>
        <w:ind w:left="7782" w:hanging="231"/>
      </w:pPr>
      <w:rPr>
        <w:rFonts w:hint="default"/>
        <w:lang w:val="en-US" w:eastAsia="en-US" w:bidi="ar-SA"/>
      </w:rPr>
    </w:lvl>
  </w:abstractNum>
  <w:abstractNum w:abstractNumId="158" w15:restartNumberingAfterBreak="0">
    <w:nsid w:val="6E9C20C0"/>
    <w:multiLevelType w:val="hybridMultilevel"/>
    <w:tmpl w:val="16AAD4C0"/>
    <w:lvl w:ilvl="0" w:tplc="49140DAC">
      <w:start w:val="1"/>
      <w:numFmt w:val="decimal"/>
      <w:lvlText w:val="%1."/>
      <w:lvlJc w:val="left"/>
      <w:pPr>
        <w:ind w:left="840" w:hanging="195"/>
      </w:pPr>
      <w:rPr>
        <w:rFonts w:ascii="Times New Roman" w:eastAsia="Times New Roman" w:hAnsi="Times New Roman" w:cs="Times New Roman" w:hint="default"/>
        <w:b w:val="0"/>
        <w:bCs w:val="0"/>
        <w:i w:val="0"/>
        <w:iCs w:val="0"/>
        <w:spacing w:val="-2"/>
        <w:w w:val="104"/>
        <w:sz w:val="18"/>
        <w:szCs w:val="18"/>
        <w:lang w:val="en-US" w:eastAsia="en-US" w:bidi="ar-SA"/>
      </w:rPr>
    </w:lvl>
    <w:lvl w:ilvl="1" w:tplc="C7988548">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9056ACA6">
      <w:numFmt w:val="bullet"/>
      <w:lvlText w:val="•"/>
      <w:lvlJc w:val="left"/>
      <w:pPr>
        <w:ind w:left="1968" w:hanging="231"/>
      </w:pPr>
      <w:rPr>
        <w:rFonts w:hint="default"/>
        <w:lang w:val="en-US" w:eastAsia="en-US" w:bidi="ar-SA"/>
      </w:rPr>
    </w:lvl>
    <w:lvl w:ilvl="3" w:tplc="EB96851E">
      <w:numFmt w:val="bullet"/>
      <w:lvlText w:val="•"/>
      <w:lvlJc w:val="left"/>
      <w:pPr>
        <w:ind w:left="2937" w:hanging="231"/>
      </w:pPr>
      <w:rPr>
        <w:rFonts w:hint="default"/>
        <w:lang w:val="en-US" w:eastAsia="en-US" w:bidi="ar-SA"/>
      </w:rPr>
    </w:lvl>
    <w:lvl w:ilvl="4" w:tplc="648EF544">
      <w:numFmt w:val="bullet"/>
      <w:lvlText w:val="•"/>
      <w:lvlJc w:val="left"/>
      <w:pPr>
        <w:ind w:left="3906" w:hanging="231"/>
      </w:pPr>
      <w:rPr>
        <w:rFonts w:hint="default"/>
        <w:lang w:val="en-US" w:eastAsia="en-US" w:bidi="ar-SA"/>
      </w:rPr>
    </w:lvl>
    <w:lvl w:ilvl="5" w:tplc="BB82FA40">
      <w:numFmt w:val="bullet"/>
      <w:lvlText w:val="•"/>
      <w:lvlJc w:val="left"/>
      <w:pPr>
        <w:ind w:left="4875" w:hanging="231"/>
      </w:pPr>
      <w:rPr>
        <w:rFonts w:hint="default"/>
        <w:lang w:val="en-US" w:eastAsia="en-US" w:bidi="ar-SA"/>
      </w:rPr>
    </w:lvl>
    <w:lvl w:ilvl="6" w:tplc="EE1688BE">
      <w:numFmt w:val="bullet"/>
      <w:lvlText w:val="•"/>
      <w:lvlJc w:val="left"/>
      <w:pPr>
        <w:ind w:left="5844" w:hanging="231"/>
      </w:pPr>
      <w:rPr>
        <w:rFonts w:hint="default"/>
        <w:lang w:val="en-US" w:eastAsia="en-US" w:bidi="ar-SA"/>
      </w:rPr>
    </w:lvl>
    <w:lvl w:ilvl="7" w:tplc="493AA08C">
      <w:numFmt w:val="bullet"/>
      <w:lvlText w:val="•"/>
      <w:lvlJc w:val="left"/>
      <w:pPr>
        <w:ind w:left="6813" w:hanging="231"/>
      </w:pPr>
      <w:rPr>
        <w:rFonts w:hint="default"/>
        <w:lang w:val="en-US" w:eastAsia="en-US" w:bidi="ar-SA"/>
      </w:rPr>
    </w:lvl>
    <w:lvl w:ilvl="8" w:tplc="A76414BC">
      <w:numFmt w:val="bullet"/>
      <w:lvlText w:val="•"/>
      <w:lvlJc w:val="left"/>
      <w:pPr>
        <w:ind w:left="7782" w:hanging="231"/>
      </w:pPr>
      <w:rPr>
        <w:rFonts w:hint="default"/>
        <w:lang w:val="en-US" w:eastAsia="en-US" w:bidi="ar-SA"/>
      </w:rPr>
    </w:lvl>
  </w:abstractNum>
  <w:abstractNum w:abstractNumId="159" w15:restartNumberingAfterBreak="0">
    <w:nsid w:val="6F8B7B3A"/>
    <w:multiLevelType w:val="hybridMultilevel"/>
    <w:tmpl w:val="7E0051CC"/>
    <w:lvl w:ilvl="0" w:tplc="9A120C9C">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070C9C16">
      <w:numFmt w:val="bullet"/>
      <w:lvlText w:val="•"/>
      <w:lvlJc w:val="left"/>
      <w:pPr>
        <w:ind w:left="1872" w:hanging="231"/>
      </w:pPr>
      <w:rPr>
        <w:rFonts w:hint="default"/>
        <w:lang w:val="en-US" w:eastAsia="en-US" w:bidi="ar-SA"/>
      </w:rPr>
    </w:lvl>
    <w:lvl w:ilvl="2" w:tplc="9D66EB8E">
      <w:numFmt w:val="bullet"/>
      <w:lvlText w:val="•"/>
      <w:lvlJc w:val="left"/>
      <w:pPr>
        <w:ind w:left="2744" w:hanging="231"/>
      </w:pPr>
      <w:rPr>
        <w:rFonts w:hint="default"/>
        <w:lang w:val="en-US" w:eastAsia="en-US" w:bidi="ar-SA"/>
      </w:rPr>
    </w:lvl>
    <w:lvl w:ilvl="3" w:tplc="2922845E">
      <w:numFmt w:val="bullet"/>
      <w:lvlText w:val="•"/>
      <w:lvlJc w:val="left"/>
      <w:pPr>
        <w:ind w:left="3616" w:hanging="231"/>
      </w:pPr>
      <w:rPr>
        <w:rFonts w:hint="default"/>
        <w:lang w:val="en-US" w:eastAsia="en-US" w:bidi="ar-SA"/>
      </w:rPr>
    </w:lvl>
    <w:lvl w:ilvl="4" w:tplc="6AC0CC58">
      <w:numFmt w:val="bullet"/>
      <w:lvlText w:val="•"/>
      <w:lvlJc w:val="left"/>
      <w:pPr>
        <w:ind w:left="4488" w:hanging="231"/>
      </w:pPr>
      <w:rPr>
        <w:rFonts w:hint="default"/>
        <w:lang w:val="en-US" w:eastAsia="en-US" w:bidi="ar-SA"/>
      </w:rPr>
    </w:lvl>
    <w:lvl w:ilvl="5" w:tplc="F98E4712">
      <w:numFmt w:val="bullet"/>
      <w:lvlText w:val="•"/>
      <w:lvlJc w:val="left"/>
      <w:pPr>
        <w:ind w:left="5360" w:hanging="231"/>
      </w:pPr>
      <w:rPr>
        <w:rFonts w:hint="default"/>
        <w:lang w:val="en-US" w:eastAsia="en-US" w:bidi="ar-SA"/>
      </w:rPr>
    </w:lvl>
    <w:lvl w:ilvl="6" w:tplc="11044C1E">
      <w:numFmt w:val="bullet"/>
      <w:lvlText w:val="•"/>
      <w:lvlJc w:val="left"/>
      <w:pPr>
        <w:ind w:left="6232" w:hanging="231"/>
      </w:pPr>
      <w:rPr>
        <w:rFonts w:hint="default"/>
        <w:lang w:val="en-US" w:eastAsia="en-US" w:bidi="ar-SA"/>
      </w:rPr>
    </w:lvl>
    <w:lvl w:ilvl="7" w:tplc="AF20E7E4">
      <w:numFmt w:val="bullet"/>
      <w:lvlText w:val="•"/>
      <w:lvlJc w:val="left"/>
      <w:pPr>
        <w:ind w:left="7104" w:hanging="231"/>
      </w:pPr>
      <w:rPr>
        <w:rFonts w:hint="default"/>
        <w:lang w:val="en-US" w:eastAsia="en-US" w:bidi="ar-SA"/>
      </w:rPr>
    </w:lvl>
    <w:lvl w:ilvl="8" w:tplc="A8043352">
      <w:numFmt w:val="bullet"/>
      <w:lvlText w:val="•"/>
      <w:lvlJc w:val="left"/>
      <w:pPr>
        <w:ind w:left="7976" w:hanging="231"/>
      </w:pPr>
      <w:rPr>
        <w:rFonts w:hint="default"/>
        <w:lang w:val="en-US" w:eastAsia="en-US" w:bidi="ar-SA"/>
      </w:rPr>
    </w:lvl>
  </w:abstractNum>
  <w:abstractNum w:abstractNumId="160" w15:restartNumberingAfterBreak="0">
    <w:nsid w:val="6FC82842"/>
    <w:multiLevelType w:val="hybridMultilevel"/>
    <w:tmpl w:val="4952298C"/>
    <w:lvl w:ilvl="0" w:tplc="33B41274">
      <w:start w:val="1"/>
      <w:numFmt w:val="lowerRoman"/>
      <w:lvlText w:val="(%1)"/>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1" w:tplc="433A68BE">
      <w:numFmt w:val="bullet"/>
      <w:lvlText w:val="•"/>
      <w:lvlJc w:val="left"/>
      <w:pPr>
        <w:ind w:left="1872" w:hanging="231"/>
      </w:pPr>
      <w:rPr>
        <w:rFonts w:hint="default"/>
        <w:lang w:val="en-US" w:eastAsia="en-US" w:bidi="ar-SA"/>
      </w:rPr>
    </w:lvl>
    <w:lvl w:ilvl="2" w:tplc="C4102120">
      <w:numFmt w:val="bullet"/>
      <w:lvlText w:val="•"/>
      <w:lvlJc w:val="left"/>
      <w:pPr>
        <w:ind w:left="2744" w:hanging="231"/>
      </w:pPr>
      <w:rPr>
        <w:rFonts w:hint="default"/>
        <w:lang w:val="en-US" w:eastAsia="en-US" w:bidi="ar-SA"/>
      </w:rPr>
    </w:lvl>
    <w:lvl w:ilvl="3" w:tplc="20060A56">
      <w:numFmt w:val="bullet"/>
      <w:lvlText w:val="•"/>
      <w:lvlJc w:val="left"/>
      <w:pPr>
        <w:ind w:left="3616" w:hanging="231"/>
      </w:pPr>
      <w:rPr>
        <w:rFonts w:hint="default"/>
        <w:lang w:val="en-US" w:eastAsia="en-US" w:bidi="ar-SA"/>
      </w:rPr>
    </w:lvl>
    <w:lvl w:ilvl="4" w:tplc="EE585C48">
      <w:numFmt w:val="bullet"/>
      <w:lvlText w:val="•"/>
      <w:lvlJc w:val="left"/>
      <w:pPr>
        <w:ind w:left="4488" w:hanging="231"/>
      </w:pPr>
      <w:rPr>
        <w:rFonts w:hint="default"/>
        <w:lang w:val="en-US" w:eastAsia="en-US" w:bidi="ar-SA"/>
      </w:rPr>
    </w:lvl>
    <w:lvl w:ilvl="5" w:tplc="C6DEE696">
      <w:numFmt w:val="bullet"/>
      <w:lvlText w:val="•"/>
      <w:lvlJc w:val="left"/>
      <w:pPr>
        <w:ind w:left="5360" w:hanging="231"/>
      </w:pPr>
      <w:rPr>
        <w:rFonts w:hint="default"/>
        <w:lang w:val="en-US" w:eastAsia="en-US" w:bidi="ar-SA"/>
      </w:rPr>
    </w:lvl>
    <w:lvl w:ilvl="6" w:tplc="99C23078">
      <w:numFmt w:val="bullet"/>
      <w:lvlText w:val="•"/>
      <w:lvlJc w:val="left"/>
      <w:pPr>
        <w:ind w:left="6232" w:hanging="231"/>
      </w:pPr>
      <w:rPr>
        <w:rFonts w:hint="default"/>
        <w:lang w:val="en-US" w:eastAsia="en-US" w:bidi="ar-SA"/>
      </w:rPr>
    </w:lvl>
    <w:lvl w:ilvl="7" w:tplc="BD3E7130">
      <w:numFmt w:val="bullet"/>
      <w:lvlText w:val="•"/>
      <w:lvlJc w:val="left"/>
      <w:pPr>
        <w:ind w:left="7104" w:hanging="231"/>
      </w:pPr>
      <w:rPr>
        <w:rFonts w:hint="default"/>
        <w:lang w:val="en-US" w:eastAsia="en-US" w:bidi="ar-SA"/>
      </w:rPr>
    </w:lvl>
    <w:lvl w:ilvl="8" w:tplc="9C5033A0">
      <w:numFmt w:val="bullet"/>
      <w:lvlText w:val="•"/>
      <w:lvlJc w:val="left"/>
      <w:pPr>
        <w:ind w:left="7976" w:hanging="231"/>
      </w:pPr>
      <w:rPr>
        <w:rFonts w:hint="default"/>
        <w:lang w:val="en-US" w:eastAsia="en-US" w:bidi="ar-SA"/>
      </w:rPr>
    </w:lvl>
  </w:abstractNum>
  <w:abstractNum w:abstractNumId="161" w15:restartNumberingAfterBreak="0">
    <w:nsid w:val="704D78F7"/>
    <w:multiLevelType w:val="hybridMultilevel"/>
    <w:tmpl w:val="6D20F3F4"/>
    <w:lvl w:ilvl="0" w:tplc="E37CCB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0692F00"/>
    <w:multiLevelType w:val="hybridMultilevel"/>
    <w:tmpl w:val="C2F26996"/>
    <w:lvl w:ilvl="0" w:tplc="1FAC9182">
      <w:start w:val="1"/>
      <w:numFmt w:val="decimal"/>
      <w:lvlText w:val="%1."/>
      <w:lvlJc w:val="left"/>
      <w:pPr>
        <w:ind w:left="890"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8ED632FA">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FCB8D8A0">
      <w:numFmt w:val="bullet"/>
      <w:lvlText w:val="•"/>
      <w:lvlJc w:val="left"/>
      <w:pPr>
        <w:ind w:left="2360" w:hanging="680"/>
      </w:pPr>
      <w:rPr>
        <w:rFonts w:hint="default"/>
        <w:lang w:val="en-US" w:eastAsia="en-US" w:bidi="ar-SA"/>
      </w:rPr>
    </w:lvl>
    <w:lvl w:ilvl="3" w:tplc="1E027730">
      <w:numFmt w:val="bullet"/>
      <w:lvlText w:val="•"/>
      <w:lvlJc w:val="left"/>
      <w:pPr>
        <w:ind w:left="3280" w:hanging="680"/>
      </w:pPr>
      <w:rPr>
        <w:rFonts w:hint="default"/>
        <w:lang w:val="en-US" w:eastAsia="en-US" w:bidi="ar-SA"/>
      </w:rPr>
    </w:lvl>
    <w:lvl w:ilvl="4" w:tplc="FD6A8330">
      <w:numFmt w:val="bullet"/>
      <w:lvlText w:val="•"/>
      <w:lvlJc w:val="left"/>
      <w:pPr>
        <w:ind w:left="4200" w:hanging="680"/>
      </w:pPr>
      <w:rPr>
        <w:rFonts w:hint="default"/>
        <w:lang w:val="en-US" w:eastAsia="en-US" w:bidi="ar-SA"/>
      </w:rPr>
    </w:lvl>
    <w:lvl w:ilvl="5" w:tplc="4EBCEE26">
      <w:numFmt w:val="bullet"/>
      <w:lvlText w:val="•"/>
      <w:lvlJc w:val="left"/>
      <w:pPr>
        <w:ind w:left="5120" w:hanging="680"/>
      </w:pPr>
      <w:rPr>
        <w:rFonts w:hint="default"/>
        <w:lang w:val="en-US" w:eastAsia="en-US" w:bidi="ar-SA"/>
      </w:rPr>
    </w:lvl>
    <w:lvl w:ilvl="6" w:tplc="E8E4F6AC">
      <w:numFmt w:val="bullet"/>
      <w:lvlText w:val="•"/>
      <w:lvlJc w:val="left"/>
      <w:pPr>
        <w:ind w:left="6040" w:hanging="680"/>
      </w:pPr>
      <w:rPr>
        <w:rFonts w:hint="default"/>
        <w:lang w:val="en-US" w:eastAsia="en-US" w:bidi="ar-SA"/>
      </w:rPr>
    </w:lvl>
    <w:lvl w:ilvl="7" w:tplc="ECEC9816">
      <w:numFmt w:val="bullet"/>
      <w:lvlText w:val="•"/>
      <w:lvlJc w:val="left"/>
      <w:pPr>
        <w:ind w:left="6960" w:hanging="680"/>
      </w:pPr>
      <w:rPr>
        <w:rFonts w:hint="default"/>
        <w:lang w:val="en-US" w:eastAsia="en-US" w:bidi="ar-SA"/>
      </w:rPr>
    </w:lvl>
    <w:lvl w:ilvl="8" w:tplc="FCCCA932">
      <w:numFmt w:val="bullet"/>
      <w:lvlText w:val="•"/>
      <w:lvlJc w:val="left"/>
      <w:pPr>
        <w:ind w:left="7880" w:hanging="680"/>
      </w:pPr>
      <w:rPr>
        <w:rFonts w:hint="default"/>
        <w:lang w:val="en-US" w:eastAsia="en-US" w:bidi="ar-SA"/>
      </w:rPr>
    </w:lvl>
  </w:abstractNum>
  <w:abstractNum w:abstractNumId="163" w15:restartNumberingAfterBreak="0">
    <w:nsid w:val="727134EF"/>
    <w:multiLevelType w:val="hybridMultilevel"/>
    <w:tmpl w:val="D4264924"/>
    <w:lvl w:ilvl="0" w:tplc="81367980">
      <w:start w:val="1"/>
      <w:numFmt w:val="lowerRoman"/>
      <w:lvlText w:val="%1."/>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91829B30">
      <w:numFmt w:val="bullet"/>
      <w:lvlText w:val="•"/>
      <w:lvlJc w:val="left"/>
      <w:pPr>
        <w:ind w:left="1902" w:hanging="339"/>
      </w:pPr>
      <w:rPr>
        <w:rFonts w:hint="default"/>
        <w:lang w:val="en-US" w:eastAsia="en-US" w:bidi="ar-SA"/>
      </w:rPr>
    </w:lvl>
    <w:lvl w:ilvl="2" w:tplc="2B3E4E58">
      <w:numFmt w:val="bullet"/>
      <w:lvlText w:val="•"/>
      <w:lvlJc w:val="left"/>
      <w:pPr>
        <w:ind w:left="2784" w:hanging="339"/>
      </w:pPr>
      <w:rPr>
        <w:rFonts w:hint="default"/>
        <w:lang w:val="en-US" w:eastAsia="en-US" w:bidi="ar-SA"/>
      </w:rPr>
    </w:lvl>
    <w:lvl w:ilvl="3" w:tplc="00A4EF84">
      <w:numFmt w:val="bullet"/>
      <w:lvlText w:val="•"/>
      <w:lvlJc w:val="left"/>
      <w:pPr>
        <w:ind w:left="3666" w:hanging="339"/>
      </w:pPr>
      <w:rPr>
        <w:rFonts w:hint="default"/>
        <w:lang w:val="en-US" w:eastAsia="en-US" w:bidi="ar-SA"/>
      </w:rPr>
    </w:lvl>
    <w:lvl w:ilvl="4" w:tplc="5386D616">
      <w:numFmt w:val="bullet"/>
      <w:lvlText w:val="•"/>
      <w:lvlJc w:val="left"/>
      <w:pPr>
        <w:ind w:left="4548" w:hanging="339"/>
      </w:pPr>
      <w:rPr>
        <w:rFonts w:hint="default"/>
        <w:lang w:val="en-US" w:eastAsia="en-US" w:bidi="ar-SA"/>
      </w:rPr>
    </w:lvl>
    <w:lvl w:ilvl="5" w:tplc="8FF65420">
      <w:numFmt w:val="bullet"/>
      <w:lvlText w:val="•"/>
      <w:lvlJc w:val="left"/>
      <w:pPr>
        <w:ind w:left="5430" w:hanging="339"/>
      </w:pPr>
      <w:rPr>
        <w:rFonts w:hint="default"/>
        <w:lang w:val="en-US" w:eastAsia="en-US" w:bidi="ar-SA"/>
      </w:rPr>
    </w:lvl>
    <w:lvl w:ilvl="6" w:tplc="CA0E323E">
      <w:numFmt w:val="bullet"/>
      <w:lvlText w:val="•"/>
      <w:lvlJc w:val="left"/>
      <w:pPr>
        <w:ind w:left="6312" w:hanging="339"/>
      </w:pPr>
      <w:rPr>
        <w:rFonts w:hint="default"/>
        <w:lang w:val="en-US" w:eastAsia="en-US" w:bidi="ar-SA"/>
      </w:rPr>
    </w:lvl>
    <w:lvl w:ilvl="7" w:tplc="E66EA3DA">
      <w:numFmt w:val="bullet"/>
      <w:lvlText w:val="•"/>
      <w:lvlJc w:val="left"/>
      <w:pPr>
        <w:ind w:left="7194" w:hanging="339"/>
      </w:pPr>
      <w:rPr>
        <w:rFonts w:hint="default"/>
        <w:lang w:val="en-US" w:eastAsia="en-US" w:bidi="ar-SA"/>
      </w:rPr>
    </w:lvl>
    <w:lvl w:ilvl="8" w:tplc="781AF26E">
      <w:numFmt w:val="bullet"/>
      <w:lvlText w:val="•"/>
      <w:lvlJc w:val="left"/>
      <w:pPr>
        <w:ind w:left="8076" w:hanging="339"/>
      </w:pPr>
      <w:rPr>
        <w:rFonts w:hint="default"/>
        <w:lang w:val="en-US" w:eastAsia="en-US" w:bidi="ar-SA"/>
      </w:rPr>
    </w:lvl>
  </w:abstractNum>
  <w:abstractNum w:abstractNumId="164" w15:restartNumberingAfterBreak="0">
    <w:nsid w:val="72A56FA1"/>
    <w:multiLevelType w:val="hybridMultilevel"/>
    <w:tmpl w:val="6AAE36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DB7F37"/>
    <w:multiLevelType w:val="hybridMultilevel"/>
    <w:tmpl w:val="82021614"/>
    <w:lvl w:ilvl="0" w:tplc="432E9724">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C1A2DBE8">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16A41ABE">
      <w:numFmt w:val="bullet"/>
      <w:lvlText w:val=""/>
      <w:lvlJc w:val="left"/>
      <w:pPr>
        <w:ind w:left="1843" w:hanging="140"/>
      </w:pPr>
      <w:rPr>
        <w:rFonts w:ascii="Symbol" w:eastAsia="Symbol" w:hAnsi="Symbol" w:cs="Symbol" w:hint="default"/>
        <w:b w:val="0"/>
        <w:bCs w:val="0"/>
        <w:i w:val="0"/>
        <w:iCs w:val="0"/>
        <w:spacing w:val="0"/>
        <w:w w:val="104"/>
        <w:sz w:val="18"/>
        <w:szCs w:val="18"/>
        <w:lang w:val="en-US" w:eastAsia="en-US" w:bidi="ar-SA"/>
      </w:rPr>
    </w:lvl>
    <w:lvl w:ilvl="3" w:tplc="2C8672D4">
      <w:numFmt w:val="bullet"/>
      <w:lvlText w:val="•"/>
      <w:lvlJc w:val="left"/>
      <w:pPr>
        <w:ind w:left="2825" w:hanging="140"/>
      </w:pPr>
      <w:rPr>
        <w:rFonts w:hint="default"/>
        <w:lang w:val="en-US" w:eastAsia="en-US" w:bidi="ar-SA"/>
      </w:rPr>
    </w:lvl>
    <w:lvl w:ilvl="4" w:tplc="B358DBA6">
      <w:numFmt w:val="bullet"/>
      <w:lvlText w:val="•"/>
      <w:lvlJc w:val="left"/>
      <w:pPr>
        <w:ind w:left="3810" w:hanging="140"/>
      </w:pPr>
      <w:rPr>
        <w:rFonts w:hint="default"/>
        <w:lang w:val="en-US" w:eastAsia="en-US" w:bidi="ar-SA"/>
      </w:rPr>
    </w:lvl>
    <w:lvl w:ilvl="5" w:tplc="FA7E59F6">
      <w:numFmt w:val="bullet"/>
      <w:lvlText w:val="•"/>
      <w:lvlJc w:val="left"/>
      <w:pPr>
        <w:ind w:left="4795" w:hanging="140"/>
      </w:pPr>
      <w:rPr>
        <w:rFonts w:hint="default"/>
        <w:lang w:val="en-US" w:eastAsia="en-US" w:bidi="ar-SA"/>
      </w:rPr>
    </w:lvl>
    <w:lvl w:ilvl="6" w:tplc="874E431C">
      <w:numFmt w:val="bullet"/>
      <w:lvlText w:val="•"/>
      <w:lvlJc w:val="left"/>
      <w:pPr>
        <w:ind w:left="5780" w:hanging="140"/>
      </w:pPr>
      <w:rPr>
        <w:rFonts w:hint="default"/>
        <w:lang w:val="en-US" w:eastAsia="en-US" w:bidi="ar-SA"/>
      </w:rPr>
    </w:lvl>
    <w:lvl w:ilvl="7" w:tplc="FA7E77D8">
      <w:numFmt w:val="bullet"/>
      <w:lvlText w:val="•"/>
      <w:lvlJc w:val="left"/>
      <w:pPr>
        <w:ind w:left="6765" w:hanging="140"/>
      </w:pPr>
      <w:rPr>
        <w:rFonts w:hint="default"/>
        <w:lang w:val="en-US" w:eastAsia="en-US" w:bidi="ar-SA"/>
      </w:rPr>
    </w:lvl>
    <w:lvl w:ilvl="8" w:tplc="FF7CEAA8">
      <w:numFmt w:val="bullet"/>
      <w:lvlText w:val="•"/>
      <w:lvlJc w:val="left"/>
      <w:pPr>
        <w:ind w:left="7750" w:hanging="140"/>
      </w:pPr>
      <w:rPr>
        <w:rFonts w:hint="default"/>
        <w:lang w:val="en-US" w:eastAsia="en-US" w:bidi="ar-SA"/>
      </w:rPr>
    </w:lvl>
  </w:abstractNum>
  <w:abstractNum w:abstractNumId="166" w15:restartNumberingAfterBreak="0">
    <w:nsid w:val="73DB73A9"/>
    <w:multiLevelType w:val="hybridMultilevel"/>
    <w:tmpl w:val="EDA457CA"/>
    <w:lvl w:ilvl="0" w:tplc="742898C6">
      <w:start w:val="1"/>
      <w:numFmt w:val="lowerRoman"/>
      <w:lvlText w:val="(%1)"/>
      <w:lvlJc w:val="left"/>
      <w:pPr>
        <w:ind w:left="928" w:hanging="225"/>
      </w:pPr>
      <w:rPr>
        <w:rFonts w:ascii="Times New Roman" w:eastAsia="Times New Roman" w:hAnsi="Times New Roman" w:cs="Times New Roman" w:hint="default"/>
        <w:b w:val="0"/>
        <w:bCs w:val="0"/>
        <w:i w:val="0"/>
        <w:iCs w:val="0"/>
        <w:spacing w:val="0"/>
        <w:w w:val="104"/>
        <w:sz w:val="18"/>
        <w:szCs w:val="18"/>
        <w:lang w:val="en-US" w:eastAsia="en-US" w:bidi="ar-SA"/>
      </w:rPr>
    </w:lvl>
    <w:lvl w:ilvl="1" w:tplc="65AE2974">
      <w:numFmt w:val="bullet"/>
      <w:lvlText w:val="•"/>
      <w:lvlJc w:val="left"/>
      <w:pPr>
        <w:ind w:left="1800" w:hanging="225"/>
      </w:pPr>
      <w:rPr>
        <w:rFonts w:hint="default"/>
        <w:lang w:val="en-US" w:eastAsia="en-US" w:bidi="ar-SA"/>
      </w:rPr>
    </w:lvl>
    <w:lvl w:ilvl="2" w:tplc="C92ADC98">
      <w:numFmt w:val="bullet"/>
      <w:lvlText w:val="•"/>
      <w:lvlJc w:val="left"/>
      <w:pPr>
        <w:ind w:left="2680" w:hanging="225"/>
      </w:pPr>
      <w:rPr>
        <w:rFonts w:hint="default"/>
        <w:lang w:val="en-US" w:eastAsia="en-US" w:bidi="ar-SA"/>
      </w:rPr>
    </w:lvl>
    <w:lvl w:ilvl="3" w:tplc="5896048A">
      <w:numFmt w:val="bullet"/>
      <w:lvlText w:val="•"/>
      <w:lvlJc w:val="left"/>
      <w:pPr>
        <w:ind w:left="3560" w:hanging="225"/>
      </w:pPr>
      <w:rPr>
        <w:rFonts w:hint="default"/>
        <w:lang w:val="en-US" w:eastAsia="en-US" w:bidi="ar-SA"/>
      </w:rPr>
    </w:lvl>
    <w:lvl w:ilvl="4" w:tplc="8B96A044">
      <w:numFmt w:val="bullet"/>
      <w:lvlText w:val="•"/>
      <w:lvlJc w:val="left"/>
      <w:pPr>
        <w:ind w:left="4440" w:hanging="225"/>
      </w:pPr>
      <w:rPr>
        <w:rFonts w:hint="default"/>
        <w:lang w:val="en-US" w:eastAsia="en-US" w:bidi="ar-SA"/>
      </w:rPr>
    </w:lvl>
    <w:lvl w:ilvl="5" w:tplc="D270CAF4">
      <w:numFmt w:val="bullet"/>
      <w:lvlText w:val="•"/>
      <w:lvlJc w:val="left"/>
      <w:pPr>
        <w:ind w:left="5320" w:hanging="225"/>
      </w:pPr>
      <w:rPr>
        <w:rFonts w:hint="default"/>
        <w:lang w:val="en-US" w:eastAsia="en-US" w:bidi="ar-SA"/>
      </w:rPr>
    </w:lvl>
    <w:lvl w:ilvl="6" w:tplc="A17EDECA">
      <w:numFmt w:val="bullet"/>
      <w:lvlText w:val="•"/>
      <w:lvlJc w:val="left"/>
      <w:pPr>
        <w:ind w:left="6200" w:hanging="225"/>
      </w:pPr>
      <w:rPr>
        <w:rFonts w:hint="default"/>
        <w:lang w:val="en-US" w:eastAsia="en-US" w:bidi="ar-SA"/>
      </w:rPr>
    </w:lvl>
    <w:lvl w:ilvl="7" w:tplc="6BA05670">
      <w:numFmt w:val="bullet"/>
      <w:lvlText w:val="•"/>
      <w:lvlJc w:val="left"/>
      <w:pPr>
        <w:ind w:left="7080" w:hanging="225"/>
      </w:pPr>
      <w:rPr>
        <w:rFonts w:hint="default"/>
        <w:lang w:val="en-US" w:eastAsia="en-US" w:bidi="ar-SA"/>
      </w:rPr>
    </w:lvl>
    <w:lvl w:ilvl="8" w:tplc="8E8AA676">
      <w:numFmt w:val="bullet"/>
      <w:lvlText w:val="•"/>
      <w:lvlJc w:val="left"/>
      <w:pPr>
        <w:ind w:left="7960" w:hanging="225"/>
      </w:pPr>
      <w:rPr>
        <w:rFonts w:hint="default"/>
        <w:lang w:val="en-US" w:eastAsia="en-US" w:bidi="ar-SA"/>
      </w:rPr>
    </w:lvl>
  </w:abstractNum>
  <w:abstractNum w:abstractNumId="167" w15:restartNumberingAfterBreak="0">
    <w:nsid w:val="75FA4648"/>
    <w:multiLevelType w:val="hybridMultilevel"/>
    <w:tmpl w:val="FC2242D2"/>
    <w:lvl w:ilvl="0" w:tplc="D9D2FAAE">
      <w:start w:val="1"/>
      <w:numFmt w:val="decimal"/>
      <w:lvlText w:val="%1."/>
      <w:lvlJc w:val="left"/>
      <w:pPr>
        <w:ind w:left="1111" w:hanging="408"/>
      </w:pPr>
      <w:rPr>
        <w:rFonts w:ascii="Times New Roman" w:eastAsia="Times New Roman" w:hAnsi="Times New Roman" w:cs="Times New Roman" w:hint="default"/>
        <w:b w:val="0"/>
        <w:bCs w:val="0"/>
        <w:i w:val="0"/>
        <w:iCs w:val="0"/>
        <w:spacing w:val="0"/>
        <w:w w:val="104"/>
        <w:sz w:val="18"/>
        <w:szCs w:val="18"/>
        <w:lang w:val="en-US" w:eastAsia="en-US" w:bidi="ar-SA"/>
      </w:rPr>
    </w:lvl>
    <w:lvl w:ilvl="1" w:tplc="6C66F03A">
      <w:start w:val="1"/>
      <w:numFmt w:val="lowerRoman"/>
      <w:lvlText w:val="%2."/>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2" w:tplc="7BF61B68">
      <w:numFmt w:val="bullet"/>
      <w:lvlText w:val="•"/>
      <w:lvlJc w:val="left"/>
      <w:pPr>
        <w:ind w:left="2840" w:hanging="341"/>
      </w:pPr>
      <w:rPr>
        <w:rFonts w:hint="default"/>
        <w:lang w:val="en-US" w:eastAsia="en-US" w:bidi="ar-SA"/>
      </w:rPr>
    </w:lvl>
    <w:lvl w:ilvl="3" w:tplc="CE7058EC">
      <w:numFmt w:val="bullet"/>
      <w:lvlText w:val="•"/>
      <w:lvlJc w:val="left"/>
      <w:pPr>
        <w:ind w:left="3700" w:hanging="341"/>
      </w:pPr>
      <w:rPr>
        <w:rFonts w:hint="default"/>
        <w:lang w:val="en-US" w:eastAsia="en-US" w:bidi="ar-SA"/>
      </w:rPr>
    </w:lvl>
    <w:lvl w:ilvl="4" w:tplc="AC3CF308">
      <w:numFmt w:val="bullet"/>
      <w:lvlText w:val="•"/>
      <w:lvlJc w:val="left"/>
      <w:pPr>
        <w:ind w:left="4560" w:hanging="341"/>
      </w:pPr>
      <w:rPr>
        <w:rFonts w:hint="default"/>
        <w:lang w:val="en-US" w:eastAsia="en-US" w:bidi="ar-SA"/>
      </w:rPr>
    </w:lvl>
    <w:lvl w:ilvl="5" w:tplc="382E9EAE">
      <w:numFmt w:val="bullet"/>
      <w:lvlText w:val="•"/>
      <w:lvlJc w:val="left"/>
      <w:pPr>
        <w:ind w:left="5420" w:hanging="341"/>
      </w:pPr>
      <w:rPr>
        <w:rFonts w:hint="default"/>
        <w:lang w:val="en-US" w:eastAsia="en-US" w:bidi="ar-SA"/>
      </w:rPr>
    </w:lvl>
    <w:lvl w:ilvl="6" w:tplc="E16C70BA">
      <w:numFmt w:val="bullet"/>
      <w:lvlText w:val="•"/>
      <w:lvlJc w:val="left"/>
      <w:pPr>
        <w:ind w:left="6280" w:hanging="341"/>
      </w:pPr>
      <w:rPr>
        <w:rFonts w:hint="default"/>
        <w:lang w:val="en-US" w:eastAsia="en-US" w:bidi="ar-SA"/>
      </w:rPr>
    </w:lvl>
    <w:lvl w:ilvl="7" w:tplc="0DD26F4C">
      <w:numFmt w:val="bullet"/>
      <w:lvlText w:val="•"/>
      <w:lvlJc w:val="left"/>
      <w:pPr>
        <w:ind w:left="7140" w:hanging="341"/>
      </w:pPr>
      <w:rPr>
        <w:rFonts w:hint="default"/>
        <w:lang w:val="en-US" w:eastAsia="en-US" w:bidi="ar-SA"/>
      </w:rPr>
    </w:lvl>
    <w:lvl w:ilvl="8" w:tplc="427E5326">
      <w:numFmt w:val="bullet"/>
      <w:lvlText w:val="•"/>
      <w:lvlJc w:val="left"/>
      <w:pPr>
        <w:ind w:left="8000" w:hanging="341"/>
      </w:pPr>
      <w:rPr>
        <w:rFonts w:hint="default"/>
        <w:lang w:val="en-US" w:eastAsia="en-US" w:bidi="ar-SA"/>
      </w:rPr>
    </w:lvl>
  </w:abstractNum>
  <w:abstractNum w:abstractNumId="168" w15:restartNumberingAfterBreak="0">
    <w:nsid w:val="76C82582"/>
    <w:multiLevelType w:val="hybridMultilevel"/>
    <w:tmpl w:val="26E20046"/>
    <w:lvl w:ilvl="0" w:tplc="D50CCD28">
      <w:start w:val="1"/>
      <w:numFmt w:val="decimal"/>
      <w:lvlText w:val="%1."/>
      <w:lvlJc w:val="left"/>
      <w:pPr>
        <w:ind w:left="1111" w:hanging="195"/>
      </w:pPr>
      <w:rPr>
        <w:rFonts w:ascii="Times New Roman" w:eastAsia="Times New Roman" w:hAnsi="Times New Roman" w:cs="Times New Roman" w:hint="default"/>
        <w:b w:val="0"/>
        <w:bCs w:val="0"/>
        <w:i w:val="0"/>
        <w:iCs w:val="0"/>
        <w:spacing w:val="0"/>
        <w:w w:val="104"/>
        <w:sz w:val="18"/>
        <w:szCs w:val="18"/>
        <w:lang w:val="en-US" w:eastAsia="en-US" w:bidi="ar-SA"/>
      </w:rPr>
    </w:lvl>
    <w:lvl w:ilvl="1" w:tplc="313881C8">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4B86E79C">
      <w:numFmt w:val="bullet"/>
      <w:lvlText w:val="•"/>
      <w:lvlJc w:val="left"/>
      <w:pPr>
        <w:ind w:left="2075" w:hanging="231"/>
      </w:pPr>
      <w:rPr>
        <w:rFonts w:hint="default"/>
        <w:lang w:val="en-US" w:eastAsia="en-US" w:bidi="ar-SA"/>
      </w:rPr>
    </w:lvl>
    <w:lvl w:ilvl="3" w:tplc="EF588B18">
      <w:numFmt w:val="bullet"/>
      <w:lvlText w:val="•"/>
      <w:lvlJc w:val="left"/>
      <w:pPr>
        <w:ind w:left="3031" w:hanging="231"/>
      </w:pPr>
      <w:rPr>
        <w:rFonts w:hint="default"/>
        <w:lang w:val="en-US" w:eastAsia="en-US" w:bidi="ar-SA"/>
      </w:rPr>
    </w:lvl>
    <w:lvl w:ilvl="4" w:tplc="957094F2">
      <w:numFmt w:val="bullet"/>
      <w:lvlText w:val="•"/>
      <w:lvlJc w:val="left"/>
      <w:pPr>
        <w:ind w:left="3986" w:hanging="231"/>
      </w:pPr>
      <w:rPr>
        <w:rFonts w:hint="default"/>
        <w:lang w:val="en-US" w:eastAsia="en-US" w:bidi="ar-SA"/>
      </w:rPr>
    </w:lvl>
    <w:lvl w:ilvl="5" w:tplc="8CE6BE66">
      <w:numFmt w:val="bullet"/>
      <w:lvlText w:val="•"/>
      <w:lvlJc w:val="left"/>
      <w:pPr>
        <w:ind w:left="4942" w:hanging="231"/>
      </w:pPr>
      <w:rPr>
        <w:rFonts w:hint="default"/>
        <w:lang w:val="en-US" w:eastAsia="en-US" w:bidi="ar-SA"/>
      </w:rPr>
    </w:lvl>
    <w:lvl w:ilvl="6" w:tplc="D5D4BA5E">
      <w:numFmt w:val="bullet"/>
      <w:lvlText w:val="•"/>
      <w:lvlJc w:val="left"/>
      <w:pPr>
        <w:ind w:left="5897" w:hanging="231"/>
      </w:pPr>
      <w:rPr>
        <w:rFonts w:hint="default"/>
        <w:lang w:val="en-US" w:eastAsia="en-US" w:bidi="ar-SA"/>
      </w:rPr>
    </w:lvl>
    <w:lvl w:ilvl="7" w:tplc="5A248A0A">
      <w:numFmt w:val="bullet"/>
      <w:lvlText w:val="•"/>
      <w:lvlJc w:val="left"/>
      <w:pPr>
        <w:ind w:left="6853" w:hanging="231"/>
      </w:pPr>
      <w:rPr>
        <w:rFonts w:hint="default"/>
        <w:lang w:val="en-US" w:eastAsia="en-US" w:bidi="ar-SA"/>
      </w:rPr>
    </w:lvl>
    <w:lvl w:ilvl="8" w:tplc="1D8CECE2">
      <w:numFmt w:val="bullet"/>
      <w:lvlText w:val="•"/>
      <w:lvlJc w:val="left"/>
      <w:pPr>
        <w:ind w:left="7808" w:hanging="231"/>
      </w:pPr>
      <w:rPr>
        <w:rFonts w:hint="default"/>
        <w:lang w:val="en-US" w:eastAsia="en-US" w:bidi="ar-SA"/>
      </w:rPr>
    </w:lvl>
  </w:abstractNum>
  <w:abstractNum w:abstractNumId="169" w15:restartNumberingAfterBreak="0">
    <w:nsid w:val="76F73889"/>
    <w:multiLevelType w:val="hybridMultilevel"/>
    <w:tmpl w:val="2C366D0A"/>
    <w:lvl w:ilvl="0" w:tplc="ADEE22C8">
      <w:start w:val="1"/>
      <w:numFmt w:val="decimal"/>
      <w:lvlText w:val="%1."/>
      <w:lvlJc w:val="left"/>
      <w:pPr>
        <w:ind w:left="1111" w:hanging="195"/>
      </w:pPr>
      <w:rPr>
        <w:rFonts w:ascii="Times New Roman" w:eastAsia="Times New Roman" w:hAnsi="Times New Roman" w:cs="Times New Roman" w:hint="default"/>
        <w:b w:val="0"/>
        <w:bCs w:val="0"/>
        <w:i w:val="0"/>
        <w:iCs w:val="0"/>
        <w:spacing w:val="-2"/>
        <w:w w:val="104"/>
        <w:sz w:val="18"/>
        <w:szCs w:val="18"/>
        <w:lang w:val="en-US" w:eastAsia="en-US" w:bidi="ar-SA"/>
      </w:rPr>
    </w:lvl>
    <w:lvl w:ilvl="1" w:tplc="9B64EA0A">
      <w:start w:val="1"/>
      <w:numFmt w:val="lowerRoman"/>
      <w:lvlText w:val="(%2)"/>
      <w:lvlJc w:val="left"/>
      <w:pPr>
        <w:ind w:left="1041"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3ECEF102">
      <w:numFmt w:val="bullet"/>
      <w:lvlText w:val="•"/>
      <w:lvlJc w:val="left"/>
      <w:pPr>
        <w:ind w:left="2075" w:hanging="231"/>
      </w:pPr>
      <w:rPr>
        <w:rFonts w:hint="default"/>
        <w:lang w:val="en-US" w:eastAsia="en-US" w:bidi="ar-SA"/>
      </w:rPr>
    </w:lvl>
    <w:lvl w:ilvl="3" w:tplc="91C6C0D6">
      <w:numFmt w:val="bullet"/>
      <w:lvlText w:val="•"/>
      <w:lvlJc w:val="left"/>
      <w:pPr>
        <w:ind w:left="3031" w:hanging="231"/>
      </w:pPr>
      <w:rPr>
        <w:rFonts w:hint="default"/>
        <w:lang w:val="en-US" w:eastAsia="en-US" w:bidi="ar-SA"/>
      </w:rPr>
    </w:lvl>
    <w:lvl w:ilvl="4" w:tplc="4BEAC830">
      <w:numFmt w:val="bullet"/>
      <w:lvlText w:val="•"/>
      <w:lvlJc w:val="left"/>
      <w:pPr>
        <w:ind w:left="3986" w:hanging="231"/>
      </w:pPr>
      <w:rPr>
        <w:rFonts w:hint="default"/>
        <w:lang w:val="en-US" w:eastAsia="en-US" w:bidi="ar-SA"/>
      </w:rPr>
    </w:lvl>
    <w:lvl w:ilvl="5" w:tplc="6814429E">
      <w:numFmt w:val="bullet"/>
      <w:lvlText w:val="•"/>
      <w:lvlJc w:val="left"/>
      <w:pPr>
        <w:ind w:left="4942" w:hanging="231"/>
      </w:pPr>
      <w:rPr>
        <w:rFonts w:hint="default"/>
        <w:lang w:val="en-US" w:eastAsia="en-US" w:bidi="ar-SA"/>
      </w:rPr>
    </w:lvl>
    <w:lvl w:ilvl="6" w:tplc="1520D3BE">
      <w:numFmt w:val="bullet"/>
      <w:lvlText w:val="•"/>
      <w:lvlJc w:val="left"/>
      <w:pPr>
        <w:ind w:left="5897" w:hanging="231"/>
      </w:pPr>
      <w:rPr>
        <w:rFonts w:hint="default"/>
        <w:lang w:val="en-US" w:eastAsia="en-US" w:bidi="ar-SA"/>
      </w:rPr>
    </w:lvl>
    <w:lvl w:ilvl="7" w:tplc="CCEAC686">
      <w:numFmt w:val="bullet"/>
      <w:lvlText w:val="•"/>
      <w:lvlJc w:val="left"/>
      <w:pPr>
        <w:ind w:left="6853" w:hanging="231"/>
      </w:pPr>
      <w:rPr>
        <w:rFonts w:hint="default"/>
        <w:lang w:val="en-US" w:eastAsia="en-US" w:bidi="ar-SA"/>
      </w:rPr>
    </w:lvl>
    <w:lvl w:ilvl="8" w:tplc="AB4AA540">
      <w:numFmt w:val="bullet"/>
      <w:lvlText w:val="•"/>
      <w:lvlJc w:val="left"/>
      <w:pPr>
        <w:ind w:left="7808" w:hanging="231"/>
      </w:pPr>
      <w:rPr>
        <w:rFonts w:hint="default"/>
        <w:lang w:val="en-US" w:eastAsia="en-US" w:bidi="ar-SA"/>
      </w:rPr>
    </w:lvl>
  </w:abstractNum>
  <w:abstractNum w:abstractNumId="170" w15:restartNumberingAfterBreak="0">
    <w:nsid w:val="77CA5C34"/>
    <w:multiLevelType w:val="hybridMultilevel"/>
    <w:tmpl w:val="0E7E3674"/>
    <w:lvl w:ilvl="0" w:tplc="82044DDC">
      <w:start w:val="1"/>
      <w:numFmt w:val="lowerRoman"/>
      <w:lvlText w:val="%1."/>
      <w:lvlJc w:val="left"/>
      <w:pPr>
        <w:ind w:left="111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6BE46B02">
      <w:start w:val="1"/>
      <w:numFmt w:val="lowerRoman"/>
      <w:lvlText w:val="(%2)"/>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2" w:tplc="AE28D4B2">
      <w:numFmt w:val="bullet"/>
      <w:lvlText w:val="•"/>
      <w:lvlJc w:val="left"/>
      <w:pPr>
        <w:ind w:left="2360" w:hanging="680"/>
      </w:pPr>
      <w:rPr>
        <w:rFonts w:hint="default"/>
        <w:lang w:val="en-US" w:eastAsia="en-US" w:bidi="ar-SA"/>
      </w:rPr>
    </w:lvl>
    <w:lvl w:ilvl="3" w:tplc="33AE282A">
      <w:numFmt w:val="bullet"/>
      <w:lvlText w:val="•"/>
      <w:lvlJc w:val="left"/>
      <w:pPr>
        <w:ind w:left="3280" w:hanging="680"/>
      </w:pPr>
      <w:rPr>
        <w:rFonts w:hint="default"/>
        <w:lang w:val="en-US" w:eastAsia="en-US" w:bidi="ar-SA"/>
      </w:rPr>
    </w:lvl>
    <w:lvl w:ilvl="4" w:tplc="4008DDFC">
      <w:numFmt w:val="bullet"/>
      <w:lvlText w:val="•"/>
      <w:lvlJc w:val="left"/>
      <w:pPr>
        <w:ind w:left="4200" w:hanging="680"/>
      </w:pPr>
      <w:rPr>
        <w:rFonts w:hint="default"/>
        <w:lang w:val="en-US" w:eastAsia="en-US" w:bidi="ar-SA"/>
      </w:rPr>
    </w:lvl>
    <w:lvl w:ilvl="5" w:tplc="9B50F6B0">
      <w:numFmt w:val="bullet"/>
      <w:lvlText w:val="•"/>
      <w:lvlJc w:val="left"/>
      <w:pPr>
        <w:ind w:left="5120" w:hanging="680"/>
      </w:pPr>
      <w:rPr>
        <w:rFonts w:hint="default"/>
        <w:lang w:val="en-US" w:eastAsia="en-US" w:bidi="ar-SA"/>
      </w:rPr>
    </w:lvl>
    <w:lvl w:ilvl="6" w:tplc="743A5894">
      <w:numFmt w:val="bullet"/>
      <w:lvlText w:val="•"/>
      <w:lvlJc w:val="left"/>
      <w:pPr>
        <w:ind w:left="6040" w:hanging="680"/>
      </w:pPr>
      <w:rPr>
        <w:rFonts w:hint="default"/>
        <w:lang w:val="en-US" w:eastAsia="en-US" w:bidi="ar-SA"/>
      </w:rPr>
    </w:lvl>
    <w:lvl w:ilvl="7" w:tplc="9E4C491E">
      <w:numFmt w:val="bullet"/>
      <w:lvlText w:val="•"/>
      <w:lvlJc w:val="left"/>
      <w:pPr>
        <w:ind w:left="6960" w:hanging="680"/>
      </w:pPr>
      <w:rPr>
        <w:rFonts w:hint="default"/>
        <w:lang w:val="en-US" w:eastAsia="en-US" w:bidi="ar-SA"/>
      </w:rPr>
    </w:lvl>
    <w:lvl w:ilvl="8" w:tplc="5C64F5AA">
      <w:numFmt w:val="bullet"/>
      <w:lvlText w:val="•"/>
      <w:lvlJc w:val="left"/>
      <w:pPr>
        <w:ind w:left="7880" w:hanging="680"/>
      </w:pPr>
      <w:rPr>
        <w:rFonts w:hint="default"/>
        <w:lang w:val="en-US" w:eastAsia="en-US" w:bidi="ar-SA"/>
      </w:rPr>
    </w:lvl>
  </w:abstractNum>
  <w:abstractNum w:abstractNumId="171" w15:restartNumberingAfterBreak="0">
    <w:nsid w:val="7A212256"/>
    <w:multiLevelType w:val="hybridMultilevel"/>
    <w:tmpl w:val="FC1EB182"/>
    <w:lvl w:ilvl="0" w:tplc="7D9C3E6C">
      <w:start w:val="1"/>
      <w:numFmt w:val="decimal"/>
      <w:lvlText w:val="%1."/>
      <w:lvlJc w:val="left"/>
      <w:pPr>
        <w:ind w:left="619" w:hanging="188"/>
      </w:pPr>
      <w:rPr>
        <w:rFonts w:ascii="Times New Roman" w:eastAsia="Times New Roman" w:hAnsi="Times New Roman" w:cs="Times New Roman" w:hint="default"/>
        <w:b w:val="0"/>
        <w:bCs w:val="0"/>
        <w:i w:val="0"/>
        <w:iCs w:val="0"/>
        <w:spacing w:val="0"/>
        <w:w w:val="104"/>
        <w:sz w:val="18"/>
        <w:szCs w:val="18"/>
        <w:lang w:val="en-US" w:eastAsia="en-US" w:bidi="ar-SA"/>
      </w:rPr>
    </w:lvl>
    <w:lvl w:ilvl="1" w:tplc="016AC126">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51AEE542">
      <w:numFmt w:val="bullet"/>
      <w:lvlText w:val="•"/>
      <w:lvlJc w:val="left"/>
      <w:pPr>
        <w:ind w:left="1968" w:hanging="231"/>
      </w:pPr>
      <w:rPr>
        <w:rFonts w:hint="default"/>
        <w:lang w:val="en-US" w:eastAsia="en-US" w:bidi="ar-SA"/>
      </w:rPr>
    </w:lvl>
    <w:lvl w:ilvl="3" w:tplc="D0FCDD9E">
      <w:numFmt w:val="bullet"/>
      <w:lvlText w:val="•"/>
      <w:lvlJc w:val="left"/>
      <w:pPr>
        <w:ind w:left="2937" w:hanging="231"/>
      </w:pPr>
      <w:rPr>
        <w:rFonts w:hint="default"/>
        <w:lang w:val="en-US" w:eastAsia="en-US" w:bidi="ar-SA"/>
      </w:rPr>
    </w:lvl>
    <w:lvl w:ilvl="4" w:tplc="B5CCD7F6">
      <w:numFmt w:val="bullet"/>
      <w:lvlText w:val="•"/>
      <w:lvlJc w:val="left"/>
      <w:pPr>
        <w:ind w:left="3906" w:hanging="231"/>
      </w:pPr>
      <w:rPr>
        <w:rFonts w:hint="default"/>
        <w:lang w:val="en-US" w:eastAsia="en-US" w:bidi="ar-SA"/>
      </w:rPr>
    </w:lvl>
    <w:lvl w:ilvl="5" w:tplc="942028F0">
      <w:numFmt w:val="bullet"/>
      <w:lvlText w:val="•"/>
      <w:lvlJc w:val="left"/>
      <w:pPr>
        <w:ind w:left="4875" w:hanging="231"/>
      </w:pPr>
      <w:rPr>
        <w:rFonts w:hint="default"/>
        <w:lang w:val="en-US" w:eastAsia="en-US" w:bidi="ar-SA"/>
      </w:rPr>
    </w:lvl>
    <w:lvl w:ilvl="6" w:tplc="D090ADA0">
      <w:numFmt w:val="bullet"/>
      <w:lvlText w:val="•"/>
      <w:lvlJc w:val="left"/>
      <w:pPr>
        <w:ind w:left="5844" w:hanging="231"/>
      </w:pPr>
      <w:rPr>
        <w:rFonts w:hint="default"/>
        <w:lang w:val="en-US" w:eastAsia="en-US" w:bidi="ar-SA"/>
      </w:rPr>
    </w:lvl>
    <w:lvl w:ilvl="7" w:tplc="75E0891E">
      <w:numFmt w:val="bullet"/>
      <w:lvlText w:val="•"/>
      <w:lvlJc w:val="left"/>
      <w:pPr>
        <w:ind w:left="6813" w:hanging="231"/>
      </w:pPr>
      <w:rPr>
        <w:rFonts w:hint="default"/>
        <w:lang w:val="en-US" w:eastAsia="en-US" w:bidi="ar-SA"/>
      </w:rPr>
    </w:lvl>
    <w:lvl w:ilvl="8" w:tplc="A95217C2">
      <w:numFmt w:val="bullet"/>
      <w:lvlText w:val="•"/>
      <w:lvlJc w:val="left"/>
      <w:pPr>
        <w:ind w:left="7782" w:hanging="231"/>
      </w:pPr>
      <w:rPr>
        <w:rFonts w:hint="default"/>
        <w:lang w:val="en-US" w:eastAsia="en-US" w:bidi="ar-SA"/>
      </w:rPr>
    </w:lvl>
  </w:abstractNum>
  <w:abstractNum w:abstractNumId="172" w15:restartNumberingAfterBreak="0">
    <w:nsid w:val="7BBF1568"/>
    <w:multiLevelType w:val="hybridMultilevel"/>
    <w:tmpl w:val="C4161298"/>
    <w:lvl w:ilvl="0" w:tplc="B94AE7F2">
      <w:start w:val="1"/>
      <w:numFmt w:val="lowerRoman"/>
      <w:lvlText w:val="%1."/>
      <w:lvlJc w:val="left"/>
      <w:pPr>
        <w:ind w:left="1111" w:hanging="440"/>
        <w:jc w:val="right"/>
      </w:pPr>
      <w:rPr>
        <w:rFonts w:ascii="Times New Roman" w:eastAsia="Times New Roman" w:hAnsi="Times New Roman" w:cs="Times New Roman" w:hint="default"/>
        <w:b w:val="0"/>
        <w:bCs w:val="0"/>
        <w:i w:val="0"/>
        <w:iCs w:val="0"/>
        <w:spacing w:val="0"/>
        <w:w w:val="104"/>
        <w:sz w:val="18"/>
        <w:szCs w:val="18"/>
        <w:lang w:val="en-US" w:eastAsia="en-US" w:bidi="ar-SA"/>
      </w:rPr>
    </w:lvl>
    <w:lvl w:ilvl="1" w:tplc="DFFEA9C4">
      <w:numFmt w:val="bullet"/>
      <w:lvlText w:val="•"/>
      <w:lvlJc w:val="left"/>
      <w:pPr>
        <w:ind w:left="1980" w:hanging="440"/>
      </w:pPr>
      <w:rPr>
        <w:rFonts w:hint="default"/>
        <w:lang w:val="en-US" w:eastAsia="en-US" w:bidi="ar-SA"/>
      </w:rPr>
    </w:lvl>
    <w:lvl w:ilvl="2" w:tplc="4B0C6540">
      <w:numFmt w:val="bullet"/>
      <w:lvlText w:val="•"/>
      <w:lvlJc w:val="left"/>
      <w:pPr>
        <w:ind w:left="2840" w:hanging="440"/>
      </w:pPr>
      <w:rPr>
        <w:rFonts w:hint="default"/>
        <w:lang w:val="en-US" w:eastAsia="en-US" w:bidi="ar-SA"/>
      </w:rPr>
    </w:lvl>
    <w:lvl w:ilvl="3" w:tplc="D646BC5C">
      <w:numFmt w:val="bullet"/>
      <w:lvlText w:val="•"/>
      <w:lvlJc w:val="left"/>
      <w:pPr>
        <w:ind w:left="3700" w:hanging="440"/>
      </w:pPr>
      <w:rPr>
        <w:rFonts w:hint="default"/>
        <w:lang w:val="en-US" w:eastAsia="en-US" w:bidi="ar-SA"/>
      </w:rPr>
    </w:lvl>
    <w:lvl w:ilvl="4" w:tplc="8B0E3F62">
      <w:numFmt w:val="bullet"/>
      <w:lvlText w:val="•"/>
      <w:lvlJc w:val="left"/>
      <w:pPr>
        <w:ind w:left="4560" w:hanging="440"/>
      </w:pPr>
      <w:rPr>
        <w:rFonts w:hint="default"/>
        <w:lang w:val="en-US" w:eastAsia="en-US" w:bidi="ar-SA"/>
      </w:rPr>
    </w:lvl>
    <w:lvl w:ilvl="5" w:tplc="DD9A1ECA">
      <w:numFmt w:val="bullet"/>
      <w:lvlText w:val="•"/>
      <w:lvlJc w:val="left"/>
      <w:pPr>
        <w:ind w:left="5420" w:hanging="440"/>
      </w:pPr>
      <w:rPr>
        <w:rFonts w:hint="default"/>
        <w:lang w:val="en-US" w:eastAsia="en-US" w:bidi="ar-SA"/>
      </w:rPr>
    </w:lvl>
    <w:lvl w:ilvl="6" w:tplc="6F6E421E">
      <w:numFmt w:val="bullet"/>
      <w:lvlText w:val="•"/>
      <w:lvlJc w:val="left"/>
      <w:pPr>
        <w:ind w:left="6280" w:hanging="440"/>
      </w:pPr>
      <w:rPr>
        <w:rFonts w:hint="default"/>
        <w:lang w:val="en-US" w:eastAsia="en-US" w:bidi="ar-SA"/>
      </w:rPr>
    </w:lvl>
    <w:lvl w:ilvl="7" w:tplc="EF426ACE">
      <w:numFmt w:val="bullet"/>
      <w:lvlText w:val="•"/>
      <w:lvlJc w:val="left"/>
      <w:pPr>
        <w:ind w:left="7140" w:hanging="440"/>
      </w:pPr>
      <w:rPr>
        <w:rFonts w:hint="default"/>
        <w:lang w:val="en-US" w:eastAsia="en-US" w:bidi="ar-SA"/>
      </w:rPr>
    </w:lvl>
    <w:lvl w:ilvl="8" w:tplc="CE66DF0C">
      <w:numFmt w:val="bullet"/>
      <w:lvlText w:val="•"/>
      <w:lvlJc w:val="left"/>
      <w:pPr>
        <w:ind w:left="8000" w:hanging="440"/>
      </w:pPr>
      <w:rPr>
        <w:rFonts w:hint="default"/>
        <w:lang w:val="en-US" w:eastAsia="en-US" w:bidi="ar-SA"/>
      </w:rPr>
    </w:lvl>
  </w:abstractNum>
  <w:abstractNum w:abstractNumId="173" w15:restartNumberingAfterBreak="0">
    <w:nsid w:val="7D3C3EEC"/>
    <w:multiLevelType w:val="hybridMultilevel"/>
    <w:tmpl w:val="3F3C4C8A"/>
    <w:lvl w:ilvl="0" w:tplc="A01CC87A">
      <w:start w:val="1"/>
      <w:numFmt w:val="decimal"/>
      <w:lvlText w:val="%1."/>
      <w:lvlJc w:val="left"/>
      <w:pPr>
        <w:ind w:left="1041" w:hanging="195"/>
      </w:pPr>
      <w:rPr>
        <w:rFonts w:ascii="Times New Roman" w:eastAsia="Times New Roman" w:hAnsi="Times New Roman" w:cs="Times New Roman" w:hint="default"/>
        <w:b w:val="0"/>
        <w:bCs w:val="0"/>
        <w:i w:val="0"/>
        <w:iCs w:val="0"/>
        <w:spacing w:val="0"/>
        <w:w w:val="104"/>
        <w:sz w:val="18"/>
        <w:szCs w:val="18"/>
        <w:lang w:val="en-US" w:eastAsia="en-US" w:bidi="ar-SA"/>
      </w:rPr>
    </w:lvl>
    <w:lvl w:ilvl="1" w:tplc="683677C8">
      <w:numFmt w:val="bullet"/>
      <w:lvlText w:val="•"/>
      <w:lvlJc w:val="left"/>
      <w:pPr>
        <w:ind w:left="1908" w:hanging="195"/>
      </w:pPr>
      <w:rPr>
        <w:rFonts w:hint="default"/>
        <w:lang w:val="en-US" w:eastAsia="en-US" w:bidi="ar-SA"/>
      </w:rPr>
    </w:lvl>
    <w:lvl w:ilvl="2" w:tplc="CD8067C0">
      <w:numFmt w:val="bullet"/>
      <w:lvlText w:val="•"/>
      <w:lvlJc w:val="left"/>
      <w:pPr>
        <w:ind w:left="2776" w:hanging="195"/>
      </w:pPr>
      <w:rPr>
        <w:rFonts w:hint="default"/>
        <w:lang w:val="en-US" w:eastAsia="en-US" w:bidi="ar-SA"/>
      </w:rPr>
    </w:lvl>
    <w:lvl w:ilvl="3" w:tplc="B17C6772">
      <w:numFmt w:val="bullet"/>
      <w:lvlText w:val="•"/>
      <w:lvlJc w:val="left"/>
      <w:pPr>
        <w:ind w:left="3644" w:hanging="195"/>
      </w:pPr>
      <w:rPr>
        <w:rFonts w:hint="default"/>
        <w:lang w:val="en-US" w:eastAsia="en-US" w:bidi="ar-SA"/>
      </w:rPr>
    </w:lvl>
    <w:lvl w:ilvl="4" w:tplc="2196F884">
      <w:numFmt w:val="bullet"/>
      <w:lvlText w:val="•"/>
      <w:lvlJc w:val="left"/>
      <w:pPr>
        <w:ind w:left="4512" w:hanging="195"/>
      </w:pPr>
      <w:rPr>
        <w:rFonts w:hint="default"/>
        <w:lang w:val="en-US" w:eastAsia="en-US" w:bidi="ar-SA"/>
      </w:rPr>
    </w:lvl>
    <w:lvl w:ilvl="5" w:tplc="A8B255B4">
      <w:numFmt w:val="bullet"/>
      <w:lvlText w:val="•"/>
      <w:lvlJc w:val="left"/>
      <w:pPr>
        <w:ind w:left="5380" w:hanging="195"/>
      </w:pPr>
      <w:rPr>
        <w:rFonts w:hint="default"/>
        <w:lang w:val="en-US" w:eastAsia="en-US" w:bidi="ar-SA"/>
      </w:rPr>
    </w:lvl>
    <w:lvl w:ilvl="6" w:tplc="4BFA2D30">
      <w:numFmt w:val="bullet"/>
      <w:lvlText w:val="•"/>
      <w:lvlJc w:val="left"/>
      <w:pPr>
        <w:ind w:left="6248" w:hanging="195"/>
      </w:pPr>
      <w:rPr>
        <w:rFonts w:hint="default"/>
        <w:lang w:val="en-US" w:eastAsia="en-US" w:bidi="ar-SA"/>
      </w:rPr>
    </w:lvl>
    <w:lvl w:ilvl="7" w:tplc="106C6370">
      <w:numFmt w:val="bullet"/>
      <w:lvlText w:val="•"/>
      <w:lvlJc w:val="left"/>
      <w:pPr>
        <w:ind w:left="7116" w:hanging="195"/>
      </w:pPr>
      <w:rPr>
        <w:rFonts w:hint="default"/>
        <w:lang w:val="en-US" w:eastAsia="en-US" w:bidi="ar-SA"/>
      </w:rPr>
    </w:lvl>
    <w:lvl w:ilvl="8" w:tplc="278CA0A0">
      <w:numFmt w:val="bullet"/>
      <w:lvlText w:val="•"/>
      <w:lvlJc w:val="left"/>
      <w:pPr>
        <w:ind w:left="7984" w:hanging="195"/>
      </w:pPr>
      <w:rPr>
        <w:rFonts w:hint="default"/>
        <w:lang w:val="en-US" w:eastAsia="en-US" w:bidi="ar-SA"/>
      </w:rPr>
    </w:lvl>
  </w:abstractNum>
  <w:abstractNum w:abstractNumId="174" w15:restartNumberingAfterBreak="0">
    <w:nsid w:val="7D5F7753"/>
    <w:multiLevelType w:val="hybridMultilevel"/>
    <w:tmpl w:val="E4647240"/>
    <w:lvl w:ilvl="0" w:tplc="863E71E8">
      <w:numFmt w:val="bullet"/>
      <w:lvlText w:val="▪"/>
      <w:lvlJc w:val="left"/>
      <w:pPr>
        <w:ind w:left="690"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53FC8000">
      <w:numFmt w:val="bullet"/>
      <w:lvlText w:val="•"/>
      <w:lvlJc w:val="left"/>
      <w:pPr>
        <w:ind w:left="1614" w:hanging="339"/>
      </w:pPr>
      <w:rPr>
        <w:rFonts w:hint="default"/>
        <w:lang w:val="en-US" w:eastAsia="en-US" w:bidi="ar-SA"/>
      </w:rPr>
    </w:lvl>
    <w:lvl w:ilvl="2" w:tplc="F60E3574">
      <w:numFmt w:val="bullet"/>
      <w:lvlText w:val="•"/>
      <w:lvlJc w:val="left"/>
      <w:pPr>
        <w:ind w:left="2528" w:hanging="339"/>
      </w:pPr>
      <w:rPr>
        <w:rFonts w:hint="default"/>
        <w:lang w:val="en-US" w:eastAsia="en-US" w:bidi="ar-SA"/>
      </w:rPr>
    </w:lvl>
    <w:lvl w:ilvl="3" w:tplc="29C61CB0">
      <w:numFmt w:val="bullet"/>
      <w:lvlText w:val="•"/>
      <w:lvlJc w:val="left"/>
      <w:pPr>
        <w:ind w:left="3442" w:hanging="339"/>
      </w:pPr>
      <w:rPr>
        <w:rFonts w:hint="default"/>
        <w:lang w:val="en-US" w:eastAsia="en-US" w:bidi="ar-SA"/>
      </w:rPr>
    </w:lvl>
    <w:lvl w:ilvl="4" w:tplc="CBB8E490">
      <w:numFmt w:val="bullet"/>
      <w:lvlText w:val="•"/>
      <w:lvlJc w:val="left"/>
      <w:pPr>
        <w:ind w:left="4356" w:hanging="339"/>
      </w:pPr>
      <w:rPr>
        <w:rFonts w:hint="default"/>
        <w:lang w:val="en-US" w:eastAsia="en-US" w:bidi="ar-SA"/>
      </w:rPr>
    </w:lvl>
    <w:lvl w:ilvl="5" w:tplc="264A2EAE">
      <w:numFmt w:val="bullet"/>
      <w:lvlText w:val="•"/>
      <w:lvlJc w:val="left"/>
      <w:pPr>
        <w:ind w:left="5270" w:hanging="339"/>
      </w:pPr>
      <w:rPr>
        <w:rFonts w:hint="default"/>
        <w:lang w:val="en-US" w:eastAsia="en-US" w:bidi="ar-SA"/>
      </w:rPr>
    </w:lvl>
    <w:lvl w:ilvl="6" w:tplc="58447BC4">
      <w:numFmt w:val="bullet"/>
      <w:lvlText w:val="•"/>
      <w:lvlJc w:val="left"/>
      <w:pPr>
        <w:ind w:left="6184" w:hanging="339"/>
      </w:pPr>
      <w:rPr>
        <w:rFonts w:hint="default"/>
        <w:lang w:val="en-US" w:eastAsia="en-US" w:bidi="ar-SA"/>
      </w:rPr>
    </w:lvl>
    <w:lvl w:ilvl="7" w:tplc="AFFAC07E">
      <w:numFmt w:val="bullet"/>
      <w:lvlText w:val="•"/>
      <w:lvlJc w:val="left"/>
      <w:pPr>
        <w:ind w:left="7098" w:hanging="339"/>
      </w:pPr>
      <w:rPr>
        <w:rFonts w:hint="default"/>
        <w:lang w:val="en-US" w:eastAsia="en-US" w:bidi="ar-SA"/>
      </w:rPr>
    </w:lvl>
    <w:lvl w:ilvl="8" w:tplc="456E0B70">
      <w:numFmt w:val="bullet"/>
      <w:lvlText w:val="•"/>
      <w:lvlJc w:val="left"/>
      <w:pPr>
        <w:ind w:left="8012" w:hanging="339"/>
      </w:pPr>
      <w:rPr>
        <w:rFonts w:hint="default"/>
        <w:lang w:val="en-US" w:eastAsia="en-US" w:bidi="ar-SA"/>
      </w:rPr>
    </w:lvl>
  </w:abstractNum>
  <w:abstractNum w:abstractNumId="175" w15:restartNumberingAfterBreak="0">
    <w:nsid w:val="7DA90564"/>
    <w:multiLevelType w:val="hybridMultilevel"/>
    <w:tmpl w:val="ED08D41A"/>
    <w:lvl w:ilvl="0" w:tplc="76ECD2C2">
      <w:numFmt w:val="bullet"/>
      <w:lvlText w:val="▪"/>
      <w:lvlJc w:val="left"/>
      <w:pPr>
        <w:ind w:left="846" w:hanging="339"/>
      </w:pPr>
      <w:rPr>
        <w:rFonts w:ascii="Times New Roman" w:eastAsia="Times New Roman" w:hAnsi="Times New Roman" w:cs="Times New Roman" w:hint="default"/>
        <w:b w:val="0"/>
        <w:bCs w:val="0"/>
        <w:i w:val="0"/>
        <w:iCs w:val="0"/>
        <w:spacing w:val="0"/>
        <w:w w:val="134"/>
        <w:sz w:val="18"/>
        <w:szCs w:val="18"/>
        <w:lang w:val="en-US" w:eastAsia="en-US" w:bidi="ar-SA"/>
      </w:rPr>
    </w:lvl>
    <w:lvl w:ilvl="1" w:tplc="FE0A7834">
      <w:numFmt w:val="bullet"/>
      <w:lvlText w:val="•"/>
      <w:lvlJc w:val="left"/>
      <w:pPr>
        <w:ind w:left="1740" w:hanging="339"/>
      </w:pPr>
      <w:rPr>
        <w:rFonts w:hint="default"/>
        <w:lang w:val="en-US" w:eastAsia="en-US" w:bidi="ar-SA"/>
      </w:rPr>
    </w:lvl>
    <w:lvl w:ilvl="2" w:tplc="E57EA5A8">
      <w:numFmt w:val="bullet"/>
      <w:lvlText w:val="•"/>
      <w:lvlJc w:val="left"/>
      <w:pPr>
        <w:ind w:left="2640" w:hanging="339"/>
      </w:pPr>
      <w:rPr>
        <w:rFonts w:hint="default"/>
        <w:lang w:val="en-US" w:eastAsia="en-US" w:bidi="ar-SA"/>
      </w:rPr>
    </w:lvl>
    <w:lvl w:ilvl="3" w:tplc="CD4C8CDE">
      <w:numFmt w:val="bullet"/>
      <w:lvlText w:val="•"/>
      <w:lvlJc w:val="left"/>
      <w:pPr>
        <w:ind w:left="3540" w:hanging="339"/>
      </w:pPr>
      <w:rPr>
        <w:rFonts w:hint="default"/>
        <w:lang w:val="en-US" w:eastAsia="en-US" w:bidi="ar-SA"/>
      </w:rPr>
    </w:lvl>
    <w:lvl w:ilvl="4" w:tplc="9C0E6F7C">
      <w:numFmt w:val="bullet"/>
      <w:lvlText w:val="•"/>
      <w:lvlJc w:val="left"/>
      <w:pPr>
        <w:ind w:left="4440" w:hanging="339"/>
      </w:pPr>
      <w:rPr>
        <w:rFonts w:hint="default"/>
        <w:lang w:val="en-US" w:eastAsia="en-US" w:bidi="ar-SA"/>
      </w:rPr>
    </w:lvl>
    <w:lvl w:ilvl="5" w:tplc="666EF56A">
      <w:numFmt w:val="bullet"/>
      <w:lvlText w:val="•"/>
      <w:lvlJc w:val="left"/>
      <w:pPr>
        <w:ind w:left="5340" w:hanging="339"/>
      </w:pPr>
      <w:rPr>
        <w:rFonts w:hint="default"/>
        <w:lang w:val="en-US" w:eastAsia="en-US" w:bidi="ar-SA"/>
      </w:rPr>
    </w:lvl>
    <w:lvl w:ilvl="6" w:tplc="8CFC1496">
      <w:numFmt w:val="bullet"/>
      <w:lvlText w:val="•"/>
      <w:lvlJc w:val="left"/>
      <w:pPr>
        <w:ind w:left="6240" w:hanging="339"/>
      </w:pPr>
      <w:rPr>
        <w:rFonts w:hint="default"/>
        <w:lang w:val="en-US" w:eastAsia="en-US" w:bidi="ar-SA"/>
      </w:rPr>
    </w:lvl>
    <w:lvl w:ilvl="7" w:tplc="1700B532">
      <w:numFmt w:val="bullet"/>
      <w:lvlText w:val="•"/>
      <w:lvlJc w:val="left"/>
      <w:pPr>
        <w:ind w:left="7140" w:hanging="339"/>
      </w:pPr>
      <w:rPr>
        <w:rFonts w:hint="default"/>
        <w:lang w:val="en-US" w:eastAsia="en-US" w:bidi="ar-SA"/>
      </w:rPr>
    </w:lvl>
    <w:lvl w:ilvl="8" w:tplc="E016375C">
      <w:numFmt w:val="bullet"/>
      <w:lvlText w:val="•"/>
      <w:lvlJc w:val="left"/>
      <w:pPr>
        <w:ind w:left="8040" w:hanging="339"/>
      </w:pPr>
      <w:rPr>
        <w:rFonts w:hint="default"/>
        <w:lang w:val="en-US" w:eastAsia="en-US" w:bidi="ar-SA"/>
      </w:rPr>
    </w:lvl>
  </w:abstractNum>
  <w:abstractNum w:abstractNumId="176" w15:restartNumberingAfterBreak="0">
    <w:nsid w:val="7DF45B55"/>
    <w:multiLevelType w:val="hybridMultilevel"/>
    <w:tmpl w:val="4EBCED48"/>
    <w:lvl w:ilvl="0" w:tplc="8500B16E">
      <w:start w:val="1"/>
      <w:numFmt w:val="decimal"/>
      <w:lvlText w:val="%1."/>
      <w:lvlJc w:val="left"/>
      <w:pPr>
        <w:ind w:left="690"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1" w:tplc="5BD809D6">
      <w:start w:val="1"/>
      <w:numFmt w:val="lowerRoman"/>
      <w:lvlText w:val="(%2)"/>
      <w:lvlJc w:val="left"/>
      <w:pPr>
        <w:ind w:left="625" w:hanging="274"/>
      </w:pPr>
      <w:rPr>
        <w:rFonts w:ascii="Liberation Serif" w:eastAsia="Liberation Serif" w:hAnsi="Liberation Serif" w:cs="Liberation Serif" w:hint="default"/>
        <w:b w:val="0"/>
        <w:bCs w:val="0"/>
        <w:i w:val="0"/>
        <w:iCs w:val="0"/>
        <w:spacing w:val="0"/>
        <w:w w:val="103"/>
        <w:sz w:val="18"/>
        <w:szCs w:val="18"/>
        <w:lang w:val="en-US" w:eastAsia="en-US" w:bidi="ar-SA"/>
      </w:rPr>
    </w:lvl>
    <w:lvl w:ilvl="2" w:tplc="A1523FE6">
      <w:start w:val="1"/>
      <w:numFmt w:val="decimal"/>
      <w:lvlText w:val="%3."/>
      <w:lvlJc w:val="left"/>
      <w:pPr>
        <w:ind w:left="1028" w:hanging="339"/>
      </w:pPr>
      <w:rPr>
        <w:rFonts w:ascii="Liberation Serif" w:eastAsia="Liberation Serif" w:hAnsi="Liberation Serif" w:cs="Liberation Serif" w:hint="default"/>
        <w:b w:val="0"/>
        <w:bCs w:val="0"/>
        <w:i w:val="0"/>
        <w:iCs w:val="0"/>
        <w:spacing w:val="0"/>
        <w:w w:val="103"/>
        <w:sz w:val="18"/>
        <w:szCs w:val="18"/>
        <w:lang w:val="en-US" w:eastAsia="en-US" w:bidi="ar-SA"/>
      </w:rPr>
    </w:lvl>
    <w:lvl w:ilvl="3" w:tplc="D572F5A8">
      <w:numFmt w:val="bullet"/>
      <w:lvlText w:val="•"/>
      <w:lvlJc w:val="left"/>
      <w:pPr>
        <w:ind w:left="2122" w:hanging="339"/>
      </w:pPr>
      <w:rPr>
        <w:rFonts w:hint="default"/>
        <w:lang w:val="en-US" w:eastAsia="en-US" w:bidi="ar-SA"/>
      </w:rPr>
    </w:lvl>
    <w:lvl w:ilvl="4" w:tplc="FA009F7A">
      <w:numFmt w:val="bullet"/>
      <w:lvlText w:val="•"/>
      <w:lvlJc w:val="left"/>
      <w:pPr>
        <w:ind w:left="3225" w:hanging="339"/>
      </w:pPr>
      <w:rPr>
        <w:rFonts w:hint="default"/>
        <w:lang w:val="en-US" w:eastAsia="en-US" w:bidi="ar-SA"/>
      </w:rPr>
    </w:lvl>
    <w:lvl w:ilvl="5" w:tplc="B97A0238">
      <w:numFmt w:val="bullet"/>
      <w:lvlText w:val="•"/>
      <w:lvlJc w:val="left"/>
      <w:pPr>
        <w:ind w:left="4327" w:hanging="339"/>
      </w:pPr>
      <w:rPr>
        <w:rFonts w:hint="default"/>
        <w:lang w:val="en-US" w:eastAsia="en-US" w:bidi="ar-SA"/>
      </w:rPr>
    </w:lvl>
    <w:lvl w:ilvl="6" w:tplc="9EE0613C">
      <w:numFmt w:val="bullet"/>
      <w:lvlText w:val="•"/>
      <w:lvlJc w:val="left"/>
      <w:pPr>
        <w:ind w:left="5430" w:hanging="339"/>
      </w:pPr>
      <w:rPr>
        <w:rFonts w:hint="default"/>
        <w:lang w:val="en-US" w:eastAsia="en-US" w:bidi="ar-SA"/>
      </w:rPr>
    </w:lvl>
    <w:lvl w:ilvl="7" w:tplc="C870E790">
      <w:numFmt w:val="bullet"/>
      <w:lvlText w:val="•"/>
      <w:lvlJc w:val="left"/>
      <w:pPr>
        <w:ind w:left="6532" w:hanging="339"/>
      </w:pPr>
      <w:rPr>
        <w:rFonts w:hint="default"/>
        <w:lang w:val="en-US" w:eastAsia="en-US" w:bidi="ar-SA"/>
      </w:rPr>
    </w:lvl>
    <w:lvl w:ilvl="8" w:tplc="158E2FCA">
      <w:numFmt w:val="bullet"/>
      <w:lvlText w:val="•"/>
      <w:lvlJc w:val="left"/>
      <w:pPr>
        <w:ind w:left="7635" w:hanging="339"/>
      </w:pPr>
      <w:rPr>
        <w:rFonts w:hint="default"/>
        <w:lang w:val="en-US" w:eastAsia="en-US" w:bidi="ar-SA"/>
      </w:rPr>
    </w:lvl>
  </w:abstractNum>
  <w:abstractNum w:abstractNumId="177" w15:restartNumberingAfterBreak="0">
    <w:nsid w:val="7E8A4364"/>
    <w:multiLevelType w:val="hybridMultilevel"/>
    <w:tmpl w:val="4C18A8AE"/>
    <w:lvl w:ilvl="0" w:tplc="C922CF12">
      <w:start w:val="1"/>
      <w:numFmt w:val="lowerRoman"/>
      <w:lvlText w:val="(%1)"/>
      <w:lvlJc w:val="left"/>
      <w:pPr>
        <w:ind w:left="1449" w:hanging="680"/>
      </w:pPr>
      <w:rPr>
        <w:rFonts w:ascii="Times New Roman" w:eastAsia="Times New Roman" w:hAnsi="Times New Roman" w:cs="Times New Roman" w:hint="default"/>
        <w:b w:val="0"/>
        <w:bCs w:val="0"/>
        <w:i w:val="0"/>
        <w:iCs w:val="0"/>
        <w:spacing w:val="-2"/>
        <w:w w:val="104"/>
        <w:sz w:val="18"/>
        <w:szCs w:val="18"/>
        <w:lang w:val="en-US" w:eastAsia="en-US" w:bidi="ar-SA"/>
      </w:rPr>
    </w:lvl>
    <w:lvl w:ilvl="1" w:tplc="8E143DA4">
      <w:numFmt w:val="bullet"/>
      <w:lvlText w:val="•"/>
      <w:lvlJc w:val="left"/>
      <w:pPr>
        <w:ind w:left="2268" w:hanging="680"/>
      </w:pPr>
      <w:rPr>
        <w:rFonts w:hint="default"/>
        <w:lang w:val="en-US" w:eastAsia="en-US" w:bidi="ar-SA"/>
      </w:rPr>
    </w:lvl>
    <w:lvl w:ilvl="2" w:tplc="25860578">
      <w:numFmt w:val="bullet"/>
      <w:lvlText w:val="•"/>
      <w:lvlJc w:val="left"/>
      <w:pPr>
        <w:ind w:left="3096" w:hanging="680"/>
      </w:pPr>
      <w:rPr>
        <w:rFonts w:hint="default"/>
        <w:lang w:val="en-US" w:eastAsia="en-US" w:bidi="ar-SA"/>
      </w:rPr>
    </w:lvl>
    <w:lvl w:ilvl="3" w:tplc="49DCF052">
      <w:numFmt w:val="bullet"/>
      <w:lvlText w:val="•"/>
      <w:lvlJc w:val="left"/>
      <w:pPr>
        <w:ind w:left="3924" w:hanging="680"/>
      </w:pPr>
      <w:rPr>
        <w:rFonts w:hint="default"/>
        <w:lang w:val="en-US" w:eastAsia="en-US" w:bidi="ar-SA"/>
      </w:rPr>
    </w:lvl>
    <w:lvl w:ilvl="4" w:tplc="2DE646A0">
      <w:numFmt w:val="bullet"/>
      <w:lvlText w:val="•"/>
      <w:lvlJc w:val="left"/>
      <w:pPr>
        <w:ind w:left="4752" w:hanging="680"/>
      </w:pPr>
      <w:rPr>
        <w:rFonts w:hint="default"/>
        <w:lang w:val="en-US" w:eastAsia="en-US" w:bidi="ar-SA"/>
      </w:rPr>
    </w:lvl>
    <w:lvl w:ilvl="5" w:tplc="C24EC81E">
      <w:numFmt w:val="bullet"/>
      <w:lvlText w:val="•"/>
      <w:lvlJc w:val="left"/>
      <w:pPr>
        <w:ind w:left="5580" w:hanging="680"/>
      </w:pPr>
      <w:rPr>
        <w:rFonts w:hint="default"/>
        <w:lang w:val="en-US" w:eastAsia="en-US" w:bidi="ar-SA"/>
      </w:rPr>
    </w:lvl>
    <w:lvl w:ilvl="6" w:tplc="BD96CD24">
      <w:numFmt w:val="bullet"/>
      <w:lvlText w:val="•"/>
      <w:lvlJc w:val="left"/>
      <w:pPr>
        <w:ind w:left="6408" w:hanging="680"/>
      </w:pPr>
      <w:rPr>
        <w:rFonts w:hint="default"/>
        <w:lang w:val="en-US" w:eastAsia="en-US" w:bidi="ar-SA"/>
      </w:rPr>
    </w:lvl>
    <w:lvl w:ilvl="7" w:tplc="59DE222C">
      <w:numFmt w:val="bullet"/>
      <w:lvlText w:val="•"/>
      <w:lvlJc w:val="left"/>
      <w:pPr>
        <w:ind w:left="7236" w:hanging="680"/>
      </w:pPr>
      <w:rPr>
        <w:rFonts w:hint="default"/>
        <w:lang w:val="en-US" w:eastAsia="en-US" w:bidi="ar-SA"/>
      </w:rPr>
    </w:lvl>
    <w:lvl w:ilvl="8" w:tplc="75385EBA">
      <w:numFmt w:val="bullet"/>
      <w:lvlText w:val="•"/>
      <w:lvlJc w:val="left"/>
      <w:pPr>
        <w:ind w:left="8064" w:hanging="680"/>
      </w:pPr>
      <w:rPr>
        <w:rFonts w:hint="default"/>
        <w:lang w:val="en-US" w:eastAsia="en-US" w:bidi="ar-SA"/>
      </w:rPr>
    </w:lvl>
  </w:abstractNum>
  <w:abstractNum w:abstractNumId="178" w15:restartNumberingAfterBreak="0">
    <w:nsid w:val="7EF43B52"/>
    <w:multiLevelType w:val="hybridMultilevel"/>
    <w:tmpl w:val="E572C478"/>
    <w:lvl w:ilvl="0" w:tplc="E37CCB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F2A54A8"/>
    <w:multiLevelType w:val="hybridMultilevel"/>
    <w:tmpl w:val="F5B27658"/>
    <w:lvl w:ilvl="0" w:tplc="79BC9CFC">
      <w:start w:val="1"/>
      <w:numFmt w:val="decimal"/>
      <w:lvlText w:val="%1."/>
      <w:lvlJc w:val="left"/>
      <w:pPr>
        <w:ind w:left="647" w:hanging="216"/>
      </w:pPr>
      <w:rPr>
        <w:rFonts w:ascii="Times New Roman" w:eastAsia="Times New Roman" w:hAnsi="Times New Roman" w:cs="Times New Roman" w:hint="default"/>
        <w:b w:val="0"/>
        <w:bCs w:val="0"/>
        <w:i w:val="0"/>
        <w:iCs w:val="0"/>
        <w:spacing w:val="0"/>
        <w:w w:val="104"/>
        <w:sz w:val="18"/>
        <w:szCs w:val="18"/>
        <w:lang w:val="en-US" w:eastAsia="en-US" w:bidi="ar-SA"/>
      </w:rPr>
    </w:lvl>
    <w:lvl w:ilvl="1" w:tplc="DA3E081E">
      <w:start w:val="1"/>
      <w:numFmt w:val="lowerRoman"/>
      <w:lvlText w:val="(%2)"/>
      <w:lvlJc w:val="left"/>
      <w:pPr>
        <w:ind w:left="1000" w:hanging="231"/>
      </w:pPr>
      <w:rPr>
        <w:rFonts w:ascii="Times New Roman" w:eastAsia="Times New Roman" w:hAnsi="Times New Roman" w:cs="Times New Roman" w:hint="default"/>
        <w:b w:val="0"/>
        <w:bCs w:val="0"/>
        <w:i w:val="0"/>
        <w:iCs w:val="0"/>
        <w:spacing w:val="-2"/>
        <w:w w:val="104"/>
        <w:sz w:val="18"/>
        <w:szCs w:val="18"/>
        <w:lang w:val="en-US" w:eastAsia="en-US" w:bidi="ar-SA"/>
      </w:rPr>
    </w:lvl>
    <w:lvl w:ilvl="2" w:tplc="C65C3986">
      <w:numFmt w:val="bullet"/>
      <w:lvlText w:val="•"/>
      <w:lvlJc w:val="left"/>
      <w:pPr>
        <w:ind w:left="1968" w:hanging="231"/>
      </w:pPr>
      <w:rPr>
        <w:rFonts w:hint="default"/>
        <w:lang w:val="en-US" w:eastAsia="en-US" w:bidi="ar-SA"/>
      </w:rPr>
    </w:lvl>
    <w:lvl w:ilvl="3" w:tplc="24E854FA">
      <w:numFmt w:val="bullet"/>
      <w:lvlText w:val="•"/>
      <w:lvlJc w:val="left"/>
      <w:pPr>
        <w:ind w:left="2937" w:hanging="231"/>
      </w:pPr>
      <w:rPr>
        <w:rFonts w:hint="default"/>
        <w:lang w:val="en-US" w:eastAsia="en-US" w:bidi="ar-SA"/>
      </w:rPr>
    </w:lvl>
    <w:lvl w:ilvl="4" w:tplc="71BE2A48">
      <w:numFmt w:val="bullet"/>
      <w:lvlText w:val="•"/>
      <w:lvlJc w:val="left"/>
      <w:pPr>
        <w:ind w:left="3906" w:hanging="231"/>
      </w:pPr>
      <w:rPr>
        <w:rFonts w:hint="default"/>
        <w:lang w:val="en-US" w:eastAsia="en-US" w:bidi="ar-SA"/>
      </w:rPr>
    </w:lvl>
    <w:lvl w:ilvl="5" w:tplc="92EE5520">
      <w:numFmt w:val="bullet"/>
      <w:lvlText w:val="•"/>
      <w:lvlJc w:val="left"/>
      <w:pPr>
        <w:ind w:left="4875" w:hanging="231"/>
      </w:pPr>
      <w:rPr>
        <w:rFonts w:hint="default"/>
        <w:lang w:val="en-US" w:eastAsia="en-US" w:bidi="ar-SA"/>
      </w:rPr>
    </w:lvl>
    <w:lvl w:ilvl="6" w:tplc="2304AA42">
      <w:numFmt w:val="bullet"/>
      <w:lvlText w:val="•"/>
      <w:lvlJc w:val="left"/>
      <w:pPr>
        <w:ind w:left="5844" w:hanging="231"/>
      </w:pPr>
      <w:rPr>
        <w:rFonts w:hint="default"/>
        <w:lang w:val="en-US" w:eastAsia="en-US" w:bidi="ar-SA"/>
      </w:rPr>
    </w:lvl>
    <w:lvl w:ilvl="7" w:tplc="56600BC4">
      <w:numFmt w:val="bullet"/>
      <w:lvlText w:val="•"/>
      <w:lvlJc w:val="left"/>
      <w:pPr>
        <w:ind w:left="6813" w:hanging="231"/>
      </w:pPr>
      <w:rPr>
        <w:rFonts w:hint="default"/>
        <w:lang w:val="en-US" w:eastAsia="en-US" w:bidi="ar-SA"/>
      </w:rPr>
    </w:lvl>
    <w:lvl w:ilvl="8" w:tplc="B6686A04">
      <w:numFmt w:val="bullet"/>
      <w:lvlText w:val="•"/>
      <w:lvlJc w:val="left"/>
      <w:pPr>
        <w:ind w:left="7782" w:hanging="231"/>
      </w:pPr>
      <w:rPr>
        <w:rFonts w:hint="default"/>
        <w:lang w:val="en-US" w:eastAsia="en-US" w:bidi="ar-SA"/>
      </w:rPr>
    </w:lvl>
  </w:abstractNum>
  <w:abstractNum w:abstractNumId="180" w15:restartNumberingAfterBreak="0">
    <w:nsid w:val="7FF074EA"/>
    <w:multiLevelType w:val="hybridMultilevel"/>
    <w:tmpl w:val="209ED1F6"/>
    <w:lvl w:ilvl="0" w:tplc="4798F5B8">
      <w:start w:val="1"/>
      <w:numFmt w:val="decimal"/>
      <w:lvlText w:val="%1."/>
      <w:lvlJc w:val="left"/>
      <w:pPr>
        <w:ind w:left="1111" w:hanging="341"/>
      </w:pPr>
      <w:rPr>
        <w:rFonts w:ascii="Times New Roman" w:eastAsia="Times New Roman" w:hAnsi="Times New Roman" w:cs="Times New Roman" w:hint="default"/>
        <w:b w:val="0"/>
        <w:bCs w:val="0"/>
        <w:i w:val="0"/>
        <w:iCs w:val="0"/>
        <w:spacing w:val="0"/>
        <w:w w:val="104"/>
        <w:sz w:val="18"/>
        <w:szCs w:val="18"/>
        <w:lang w:val="en-US" w:eastAsia="en-US" w:bidi="ar-SA"/>
      </w:rPr>
    </w:lvl>
    <w:lvl w:ilvl="1" w:tplc="3D6A7BA4">
      <w:numFmt w:val="bullet"/>
      <w:lvlText w:val="•"/>
      <w:lvlJc w:val="left"/>
      <w:pPr>
        <w:ind w:left="1980" w:hanging="341"/>
      </w:pPr>
      <w:rPr>
        <w:rFonts w:hint="default"/>
        <w:lang w:val="en-US" w:eastAsia="en-US" w:bidi="ar-SA"/>
      </w:rPr>
    </w:lvl>
    <w:lvl w:ilvl="2" w:tplc="D66EFAF6">
      <w:numFmt w:val="bullet"/>
      <w:lvlText w:val="•"/>
      <w:lvlJc w:val="left"/>
      <w:pPr>
        <w:ind w:left="2840" w:hanging="341"/>
      </w:pPr>
      <w:rPr>
        <w:rFonts w:hint="default"/>
        <w:lang w:val="en-US" w:eastAsia="en-US" w:bidi="ar-SA"/>
      </w:rPr>
    </w:lvl>
    <w:lvl w:ilvl="3" w:tplc="3F2E40E2">
      <w:numFmt w:val="bullet"/>
      <w:lvlText w:val="•"/>
      <w:lvlJc w:val="left"/>
      <w:pPr>
        <w:ind w:left="3700" w:hanging="341"/>
      </w:pPr>
      <w:rPr>
        <w:rFonts w:hint="default"/>
        <w:lang w:val="en-US" w:eastAsia="en-US" w:bidi="ar-SA"/>
      </w:rPr>
    </w:lvl>
    <w:lvl w:ilvl="4" w:tplc="8DBE536C">
      <w:numFmt w:val="bullet"/>
      <w:lvlText w:val="•"/>
      <w:lvlJc w:val="left"/>
      <w:pPr>
        <w:ind w:left="4560" w:hanging="341"/>
      </w:pPr>
      <w:rPr>
        <w:rFonts w:hint="default"/>
        <w:lang w:val="en-US" w:eastAsia="en-US" w:bidi="ar-SA"/>
      </w:rPr>
    </w:lvl>
    <w:lvl w:ilvl="5" w:tplc="BBCAC882">
      <w:numFmt w:val="bullet"/>
      <w:lvlText w:val="•"/>
      <w:lvlJc w:val="left"/>
      <w:pPr>
        <w:ind w:left="5420" w:hanging="341"/>
      </w:pPr>
      <w:rPr>
        <w:rFonts w:hint="default"/>
        <w:lang w:val="en-US" w:eastAsia="en-US" w:bidi="ar-SA"/>
      </w:rPr>
    </w:lvl>
    <w:lvl w:ilvl="6" w:tplc="A074FDFC">
      <w:numFmt w:val="bullet"/>
      <w:lvlText w:val="•"/>
      <w:lvlJc w:val="left"/>
      <w:pPr>
        <w:ind w:left="6280" w:hanging="341"/>
      </w:pPr>
      <w:rPr>
        <w:rFonts w:hint="default"/>
        <w:lang w:val="en-US" w:eastAsia="en-US" w:bidi="ar-SA"/>
      </w:rPr>
    </w:lvl>
    <w:lvl w:ilvl="7" w:tplc="52760638">
      <w:numFmt w:val="bullet"/>
      <w:lvlText w:val="•"/>
      <w:lvlJc w:val="left"/>
      <w:pPr>
        <w:ind w:left="7140" w:hanging="341"/>
      </w:pPr>
      <w:rPr>
        <w:rFonts w:hint="default"/>
        <w:lang w:val="en-US" w:eastAsia="en-US" w:bidi="ar-SA"/>
      </w:rPr>
    </w:lvl>
    <w:lvl w:ilvl="8" w:tplc="082CF0A8">
      <w:numFmt w:val="bullet"/>
      <w:lvlText w:val="•"/>
      <w:lvlJc w:val="left"/>
      <w:pPr>
        <w:ind w:left="8000" w:hanging="341"/>
      </w:pPr>
      <w:rPr>
        <w:rFonts w:hint="default"/>
        <w:lang w:val="en-US" w:eastAsia="en-US" w:bidi="ar-SA"/>
      </w:rPr>
    </w:lvl>
  </w:abstractNum>
  <w:num w:numId="1">
    <w:abstractNumId w:val="7"/>
  </w:num>
  <w:num w:numId="2">
    <w:abstractNumId w:val="128"/>
  </w:num>
  <w:num w:numId="3">
    <w:abstractNumId w:val="54"/>
  </w:num>
  <w:num w:numId="4">
    <w:abstractNumId w:val="64"/>
  </w:num>
  <w:num w:numId="5">
    <w:abstractNumId w:val="82"/>
  </w:num>
  <w:num w:numId="6">
    <w:abstractNumId w:val="27"/>
  </w:num>
  <w:num w:numId="7">
    <w:abstractNumId w:val="138"/>
  </w:num>
  <w:num w:numId="8">
    <w:abstractNumId w:val="45"/>
  </w:num>
  <w:num w:numId="9">
    <w:abstractNumId w:val="92"/>
  </w:num>
  <w:num w:numId="10">
    <w:abstractNumId w:val="180"/>
  </w:num>
  <w:num w:numId="11">
    <w:abstractNumId w:val="4"/>
  </w:num>
  <w:num w:numId="12">
    <w:abstractNumId w:val="15"/>
  </w:num>
  <w:num w:numId="13">
    <w:abstractNumId w:val="3"/>
  </w:num>
  <w:num w:numId="14">
    <w:abstractNumId w:val="94"/>
  </w:num>
  <w:num w:numId="15">
    <w:abstractNumId w:val="113"/>
  </w:num>
  <w:num w:numId="16">
    <w:abstractNumId w:val="172"/>
  </w:num>
  <w:num w:numId="17">
    <w:abstractNumId w:val="93"/>
  </w:num>
  <w:num w:numId="18">
    <w:abstractNumId w:val="48"/>
  </w:num>
  <w:num w:numId="19">
    <w:abstractNumId w:val="167"/>
  </w:num>
  <w:num w:numId="20">
    <w:abstractNumId w:val="51"/>
  </w:num>
  <w:num w:numId="21">
    <w:abstractNumId w:val="130"/>
  </w:num>
  <w:num w:numId="22">
    <w:abstractNumId w:val="105"/>
  </w:num>
  <w:num w:numId="23">
    <w:abstractNumId w:val="142"/>
  </w:num>
  <w:num w:numId="24">
    <w:abstractNumId w:val="177"/>
  </w:num>
  <w:num w:numId="25">
    <w:abstractNumId w:val="112"/>
  </w:num>
  <w:num w:numId="26">
    <w:abstractNumId w:val="154"/>
  </w:num>
  <w:num w:numId="27">
    <w:abstractNumId w:val="83"/>
  </w:num>
  <w:num w:numId="28">
    <w:abstractNumId w:val="170"/>
  </w:num>
  <w:num w:numId="29">
    <w:abstractNumId w:val="10"/>
  </w:num>
  <w:num w:numId="30">
    <w:abstractNumId w:val="32"/>
  </w:num>
  <w:num w:numId="31">
    <w:abstractNumId w:val="155"/>
  </w:num>
  <w:num w:numId="32">
    <w:abstractNumId w:val="35"/>
  </w:num>
  <w:num w:numId="33">
    <w:abstractNumId w:val="80"/>
  </w:num>
  <w:num w:numId="34">
    <w:abstractNumId w:val="140"/>
  </w:num>
  <w:num w:numId="35">
    <w:abstractNumId w:val="25"/>
  </w:num>
  <w:num w:numId="36">
    <w:abstractNumId w:val="123"/>
  </w:num>
  <w:num w:numId="37">
    <w:abstractNumId w:val="141"/>
  </w:num>
  <w:num w:numId="38">
    <w:abstractNumId w:val="89"/>
  </w:num>
  <w:num w:numId="39">
    <w:abstractNumId w:val="72"/>
  </w:num>
  <w:num w:numId="40">
    <w:abstractNumId w:val="103"/>
  </w:num>
  <w:num w:numId="41">
    <w:abstractNumId w:val="33"/>
  </w:num>
  <w:num w:numId="42">
    <w:abstractNumId w:val="29"/>
  </w:num>
  <w:num w:numId="43">
    <w:abstractNumId w:val="136"/>
  </w:num>
  <w:num w:numId="44">
    <w:abstractNumId w:val="114"/>
  </w:num>
  <w:num w:numId="45">
    <w:abstractNumId w:val="111"/>
  </w:num>
  <w:num w:numId="46">
    <w:abstractNumId w:val="168"/>
  </w:num>
  <w:num w:numId="47">
    <w:abstractNumId w:val="34"/>
  </w:num>
  <w:num w:numId="48">
    <w:abstractNumId w:val="166"/>
  </w:num>
  <w:num w:numId="49">
    <w:abstractNumId w:val="75"/>
  </w:num>
  <w:num w:numId="50">
    <w:abstractNumId w:val="1"/>
  </w:num>
  <w:num w:numId="51">
    <w:abstractNumId w:val="126"/>
  </w:num>
  <w:num w:numId="52">
    <w:abstractNumId w:val="127"/>
  </w:num>
  <w:num w:numId="53">
    <w:abstractNumId w:val="99"/>
  </w:num>
  <w:num w:numId="54">
    <w:abstractNumId w:val="17"/>
  </w:num>
  <w:num w:numId="55">
    <w:abstractNumId w:val="160"/>
  </w:num>
  <w:num w:numId="56">
    <w:abstractNumId w:val="171"/>
  </w:num>
  <w:num w:numId="57">
    <w:abstractNumId w:val="157"/>
  </w:num>
  <w:num w:numId="58">
    <w:abstractNumId w:val="70"/>
  </w:num>
  <w:num w:numId="59">
    <w:abstractNumId w:val="79"/>
  </w:num>
  <w:num w:numId="60">
    <w:abstractNumId w:val="77"/>
  </w:num>
  <w:num w:numId="61">
    <w:abstractNumId w:val="42"/>
  </w:num>
  <w:num w:numId="62">
    <w:abstractNumId w:val="159"/>
  </w:num>
  <w:num w:numId="63">
    <w:abstractNumId w:val="18"/>
  </w:num>
  <w:num w:numId="64">
    <w:abstractNumId w:val="106"/>
  </w:num>
  <w:num w:numId="65">
    <w:abstractNumId w:val="173"/>
  </w:num>
  <w:num w:numId="66">
    <w:abstractNumId w:val="129"/>
  </w:num>
  <w:num w:numId="67">
    <w:abstractNumId w:val="55"/>
  </w:num>
  <w:num w:numId="68">
    <w:abstractNumId w:val="61"/>
  </w:num>
  <w:num w:numId="69">
    <w:abstractNumId w:val="47"/>
  </w:num>
  <w:num w:numId="70">
    <w:abstractNumId w:val="21"/>
  </w:num>
  <w:num w:numId="71">
    <w:abstractNumId w:val="91"/>
  </w:num>
  <w:num w:numId="72">
    <w:abstractNumId w:val="85"/>
  </w:num>
  <w:num w:numId="73">
    <w:abstractNumId w:val="149"/>
  </w:num>
  <w:num w:numId="74">
    <w:abstractNumId w:val="179"/>
  </w:num>
  <w:num w:numId="75">
    <w:abstractNumId w:val="125"/>
  </w:num>
  <w:num w:numId="76">
    <w:abstractNumId w:val="68"/>
  </w:num>
  <w:num w:numId="77">
    <w:abstractNumId w:val="162"/>
  </w:num>
  <w:num w:numId="78">
    <w:abstractNumId w:val="109"/>
  </w:num>
  <w:num w:numId="79">
    <w:abstractNumId w:val="60"/>
  </w:num>
  <w:num w:numId="80">
    <w:abstractNumId w:val="165"/>
  </w:num>
  <w:num w:numId="81">
    <w:abstractNumId w:val="144"/>
  </w:num>
  <w:num w:numId="82">
    <w:abstractNumId w:val="120"/>
  </w:num>
  <w:num w:numId="83">
    <w:abstractNumId w:val="73"/>
  </w:num>
  <w:num w:numId="84">
    <w:abstractNumId w:val="86"/>
  </w:num>
  <w:num w:numId="85">
    <w:abstractNumId w:val="19"/>
  </w:num>
  <w:num w:numId="86">
    <w:abstractNumId w:val="133"/>
  </w:num>
  <w:num w:numId="87">
    <w:abstractNumId w:val="14"/>
  </w:num>
  <w:num w:numId="88">
    <w:abstractNumId w:val="40"/>
  </w:num>
  <w:num w:numId="89">
    <w:abstractNumId w:val="150"/>
  </w:num>
  <w:num w:numId="90">
    <w:abstractNumId w:val="158"/>
  </w:num>
  <w:num w:numId="91">
    <w:abstractNumId w:val="169"/>
  </w:num>
  <w:num w:numId="92">
    <w:abstractNumId w:val="11"/>
  </w:num>
  <w:num w:numId="93">
    <w:abstractNumId w:val="43"/>
  </w:num>
  <w:num w:numId="94">
    <w:abstractNumId w:val="88"/>
  </w:num>
  <w:num w:numId="95">
    <w:abstractNumId w:val="31"/>
  </w:num>
  <w:num w:numId="96">
    <w:abstractNumId w:val="101"/>
  </w:num>
  <w:num w:numId="97">
    <w:abstractNumId w:val="81"/>
  </w:num>
  <w:num w:numId="98">
    <w:abstractNumId w:val="122"/>
  </w:num>
  <w:num w:numId="99">
    <w:abstractNumId w:val="76"/>
  </w:num>
  <w:num w:numId="100">
    <w:abstractNumId w:val="147"/>
  </w:num>
  <w:num w:numId="101">
    <w:abstractNumId w:val="151"/>
  </w:num>
  <w:num w:numId="102">
    <w:abstractNumId w:val="110"/>
  </w:num>
  <w:num w:numId="103">
    <w:abstractNumId w:val="46"/>
  </w:num>
  <w:num w:numId="104">
    <w:abstractNumId w:val="62"/>
  </w:num>
  <w:num w:numId="105">
    <w:abstractNumId w:val="152"/>
  </w:num>
  <w:num w:numId="106">
    <w:abstractNumId w:val="137"/>
  </w:num>
  <w:num w:numId="107">
    <w:abstractNumId w:val="124"/>
  </w:num>
  <w:num w:numId="108">
    <w:abstractNumId w:val="148"/>
  </w:num>
  <w:num w:numId="109">
    <w:abstractNumId w:val="2"/>
  </w:num>
  <w:num w:numId="110">
    <w:abstractNumId w:val="23"/>
  </w:num>
  <w:num w:numId="111">
    <w:abstractNumId w:val="84"/>
  </w:num>
  <w:num w:numId="112">
    <w:abstractNumId w:val="26"/>
  </w:num>
  <w:num w:numId="113">
    <w:abstractNumId w:val="67"/>
  </w:num>
  <w:num w:numId="114">
    <w:abstractNumId w:val="53"/>
  </w:num>
  <w:num w:numId="115">
    <w:abstractNumId w:val="44"/>
  </w:num>
  <w:num w:numId="116">
    <w:abstractNumId w:val="153"/>
  </w:num>
  <w:num w:numId="117">
    <w:abstractNumId w:val="57"/>
  </w:num>
  <w:num w:numId="118">
    <w:abstractNumId w:val="6"/>
  </w:num>
  <w:num w:numId="119">
    <w:abstractNumId w:val="118"/>
  </w:num>
  <w:num w:numId="120">
    <w:abstractNumId w:val="119"/>
  </w:num>
  <w:num w:numId="121">
    <w:abstractNumId w:val="174"/>
  </w:num>
  <w:num w:numId="122">
    <w:abstractNumId w:val="28"/>
  </w:num>
  <w:num w:numId="123">
    <w:abstractNumId w:val="163"/>
  </w:num>
  <w:num w:numId="124">
    <w:abstractNumId w:val="0"/>
  </w:num>
  <w:num w:numId="125">
    <w:abstractNumId w:val="102"/>
  </w:num>
  <w:num w:numId="126">
    <w:abstractNumId w:val="50"/>
  </w:num>
  <w:num w:numId="127">
    <w:abstractNumId w:val="49"/>
  </w:num>
  <w:num w:numId="128">
    <w:abstractNumId w:val="13"/>
  </w:num>
  <w:num w:numId="129">
    <w:abstractNumId w:val="175"/>
  </w:num>
  <w:num w:numId="130">
    <w:abstractNumId w:val="39"/>
  </w:num>
  <w:num w:numId="131">
    <w:abstractNumId w:val="69"/>
  </w:num>
  <w:num w:numId="132">
    <w:abstractNumId w:val="100"/>
  </w:num>
  <w:num w:numId="133">
    <w:abstractNumId w:val="176"/>
  </w:num>
  <w:num w:numId="134">
    <w:abstractNumId w:val="146"/>
  </w:num>
  <w:num w:numId="135">
    <w:abstractNumId w:val="22"/>
  </w:num>
  <w:num w:numId="136">
    <w:abstractNumId w:val="135"/>
  </w:num>
  <w:num w:numId="137">
    <w:abstractNumId w:val="161"/>
  </w:num>
  <w:num w:numId="138">
    <w:abstractNumId w:val="87"/>
  </w:num>
  <w:num w:numId="139">
    <w:abstractNumId w:val="117"/>
  </w:num>
  <w:num w:numId="140">
    <w:abstractNumId w:val="24"/>
  </w:num>
  <w:num w:numId="141">
    <w:abstractNumId w:val="131"/>
  </w:num>
  <w:num w:numId="142">
    <w:abstractNumId w:val="37"/>
  </w:num>
  <w:num w:numId="143">
    <w:abstractNumId w:val="65"/>
  </w:num>
  <w:num w:numId="144">
    <w:abstractNumId w:val="134"/>
  </w:num>
  <w:num w:numId="145">
    <w:abstractNumId w:val="59"/>
  </w:num>
  <w:num w:numId="146">
    <w:abstractNumId w:val="143"/>
  </w:num>
  <w:num w:numId="147">
    <w:abstractNumId w:val="90"/>
  </w:num>
  <w:num w:numId="148">
    <w:abstractNumId w:val="36"/>
  </w:num>
  <w:num w:numId="149">
    <w:abstractNumId w:val="96"/>
  </w:num>
  <w:num w:numId="150">
    <w:abstractNumId w:val="95"/>
  </w:num>
  <w:num w:numId="151">
    <w:abstractNumId w:val="41"/>
  </w:num>
  <w:num w:numId="152">
    <w:abstractNumId w:val="145"/>
  </w:num>
  <w:num w:numId="153">
    <w:abstractNumId w:val="58"/>
  </w:num>
  <w:num w:numId="154">
    <w:abstractNumId w:val="108"/>
  </w:num>
  <w:num w:numId="155">
    <w:abstractNumId w:val="98"/>
  </w:num>
  <w:num w:numId="156">
    <w:abstractNumId w:val="107"/>
  </w:num>
  <w:num w:numId="157">
    <w:abstractNumId w:val="8"/>
  </w:num>
  <w:num w:numId="158">
    <w:abstractNumId w:val="178"/>
  </w:num>
  <w:num w:numId="159">
    <w:abstractNumId w:val="52"/>
  </w:num>
  <w:num w:numId="160">
    <w:abstractNumId w:val="97"/>
  </w:num>
  <w:num w:numId="161">
    <w:abstractNumId w:val="121"/>
  </w:num>
  <w:num w:numId="162">
    <w:abstractNumId w:val="104"/>
  </w:num>
  <w:num w:numId="163">
    <w:abstractNumId w:val="74"/>
  </w:num>
  <w:num w:numId="164">
    <w:abstractNumId w:val="12"/>
  </w:num>
  <w:num w:numId="165">
    <w:abstractNumId w:val="78"/>
  </w:num>
  <w:num w:numId="166">
    <w:abstractNumId w:val="5"/>
  </w:num>
  <w:num w:numId="167">
    <w:abstractNumId w:val="71"/>
  </w:num>
  <w:num w:numId="168">
    <w:abstractNumId w:val="164"/>
  </w:num>
  <w:num w:numId="169">
    <w:abstractNumId w:val="116"/>
  </w:num>
  <w:num w:numId="170">
    <w:abstractNumId w:val="56"/>
  </w:num>
  <w:num w:numId="171">
    <w:abstractNumId w:val="38"/>
  </w:num>
  <w:num w:numId="172">
    <w:abstractNumId w:val="139"/>
  </w:num>
  <w:num w:numId="173">
    <w:abstractNumId w:val="16"/>
  </w:num>
  <w:num w:numId="174">
    <w:abstractNumId w:val="132"/>
  </w:num>
  <w:num w:numId="175">
    <w:abstractNumId w:val="156"/>
  </w:num>
  <w:num w:numId="176">
    <w:abstractNumId w:val="63"/>
  </w:num>
  <w:num w:numId="177">
    <w:abstractNumId w:val="20"/>
  </w:num>
  <w:num w:numId="178">
    <w:abstractNumId w:val="115"/>
  </w:num>
  <w:num w:numId="179">
    <w:abstractNumId w:val="66"/>
  </w:num>
  <w:num w:numId="180">
    <w:abstractNumId w:val="9"/>
  </w:num>
  <w:num w:numId="181">
    <w:abstractNumId w:val="30"/>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658"/>
    <w:rsid w:val="00021658"/>
    <w:rsid w:val="000259C5"/>
    <w:rsid w:val="000433B6"/>
    <w:rsid w:val="00051E25"/>
    <w:rsid w:val="0007144A"/>
    <w:rsid w:val="00083FA9"/>
    <w:rsid w:val="000B116A"/>
    <w:rsid w:val="000C3700"/>
    <w:rsid w:val="000F1827"/>
    <w:rsid w:val="000F7091"/>
    <w:rsid w:val="00121FDD"/>
    <w:rsid w:val="00161D89"/>
    <w:rsid w:val="00173F2D"/>
    <w:rsid w:val="001B4327"/>
    <w:rsid w:val="001D5FC8"/>
    <w:rsid w:val="001F3B8F"/>
    <w:rsid w:val="001F4201"/>
    <w:rsid w:val="002125A4"/>
    <w:rsid w:val="00236B4D"/>
    <w:rsid w:val="002658BF"/>
    <w:rsid w:val="002E6D6E"/>
    <w:rsid w:val="00306BAA"/>
    <w:rsid w:val="0035478D"/>
    <w:rsid w:val="003656FB"/>
    <w:rsid w:val="003E6BF1"/>
    <w:rsid w:val="004430EF"/>
    <w:rsid w:val="004662C3"/>
    <w:rsid w:val="00495CEE"/>
    <w:rsid w:val="004F6460"/>
    <w:rsid w:val="00517153"/>
    <w:rsid w:val="00537021"/>
    <w:rsid w:val="005A25AE"/>
    <w:rsid w:val="005D050B"/>
    <w:rsid w:val="005D365D"/>
    <w:rsid w:val="00631369"/>
    <w:rsid w:val="0066712D"/>
    <w:rsid w:val="00692FA8"/>
    <w:rsid w:val="006A1BF7"/>
    <w:rsid w:val="006A3137"/>
    <w:rsid w:val="00764123"/>
    <w:rsid w:val="007717C4"/>
    <w:rsid w:val="007863CD"/>
    <w:rsid w:val="007E72FF"/>
    <w:rsid w:val="007F5718"/>
    <w:rsid w:val="00807D2E"/>
    <w:rsid w:val="00827212"/>
    <w:rsid w:val="00847274"/>
    <w:rsid w:val="00865694"/>
    <w:rsid w:val="008728A3"/>
    <w:rsid w:val="00892F64"/>
    <w:rsid w:val="008B5317"/>
    <w:rsid w:val="008D1FE8"/>
    <w:rsid w:val="008D3275"/>
    <w:rsid w:val="00995B6A"/>
    <w:rsid w:val="009A7CE4"/>
    <w:rsid w:val="00A01FF0"/>
    <w:rsid w:val="00A05B63"/>
    <w:rsid w:val="00A324D1"/>
    <w:rsid w:val="00A335C8"/>
    <w:rsid w:val="00A36D14"/>
    <w:rsid w:val="00A40836"/>
    <w:rsid w:val="00A61037"/>
    <w:rsid w:val="00A66F0B"/>
    <w:rsid w:val="00AA4738"/>
    <w:rsid w:val="00AB1571"/>
    <w:rsid w:val="00AC38C3"/>
    <w:rsid w:val="00AC4D99"/>
    <w:rsid w:val="00AF5D63"/>
    <w:rsid w:val="00AF69A8"/>
    <w:rsid w:val="00B72D9A"/>
    <w:rsid w:val="00B735C8"/>
    <w:rsid w:val="00B8799F"/>
    <w:rsid w:val="00B9282C"/>
    <w:rsid w:val="00BD150D"/>
    <w:rsid w:val="00C166CC"/>
    <w:rsid w:val="00C2303C"/>
    <w:rsid w:val="00C34596"/>
    <w:rsid w:val="00C47D90"/>
    <w:rsid w:val="00C62DDB"/>
    <w:rsid w:val="00CA3D26"/>
    <w:rsid w:val="00D5059F"/>
    <w:rsid w:val="00DC5EEC"/>
    <w:rsid w:val="00DD08E8"/>
    <w:rsid w:val="00DD1E7F"/>
    <w:rsid w:val="00E05CF0"/>
    <w:rsid w:val="00E2369A"/>
    <w:rsid w:val="00E31413"/>
    <w:rsid w:val="00E57064"/>
    <w:rsid w:val="00E748C8"/>
    <w:rsid w:val="00EB1E92"/>
    <w:rsid w:val="00EC3835"/>
    <w:rsid w:val="00EC5133"/>
    <w:rsid w:val="00EC7725"/>
    <w:rsid w:val="00ED3550"/>
    <w:rsid w:val="00ED73A3"/>
    <w:rsid w:val="00EE0F9D"/>
    <w:rsid w:val="00F044DF"/>
    <w:rsid w:val="00F1657A"/>
    <w:rsid w:val="00F35AFA"/>
    <w:rsid w:val="00F52B15"/>
    <w:rsid w:val="00F65CDE"/>
    <w:rsid w:val="00FA0AEB"/>
    <w:rsid w:val="00FA2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8A3F0"/>
  <w15:docId w15:val="{34D0D380-359A-4FA7-9E25-8BFB8D31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 Char"/>
    <w:basedOn w:val="Normal"/>
    <w:link w:val="Heading1Char"/>
    <w:uiPriority w:val="9"/>
    <w:qFormat/>
    <w:pPr>
      <w:spacing w:before="68"/>
      <w:ind w:left="1437" w:right="84"/>
      <w:jc w:val="center"/>
      <w:outlineLvl w:val="0"/>
    </w:pPr>
    <w:rPr>
      <w:b/>
      <w:bCs/>
    </w:rPr>
  </w:style>
  <w:style w:type="paragraph" w:styleId="Heading2">
    <w:name w:val="heading 2"/>
    <w:basedOn w:val="Normal"/>
    <w:link w:val="Heading2Char"/>
    <w:qFormat/>
    <w:rsid w:val="00EE0F9D"/>
    <w:pPr>
      <w:ind w:left="901" w:hanging="272"/>
      <w:outlineLvl w:val="1"/>
    </w:pPr>
  </w:style>
  <w:style w:type="paragraph" w:styleId="Heading3">
    <w:name w:val="heading 3"/>
    <w:basedOn w:val="Normal"/>
    <w:next w:val="Normal"/>
    <w:link w:val="Heading3Char"/>
    <w:unhideWhenUsed/>
    <w:qFormat/>
    <w:rsid w:val="00EE0F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C62DDB"/>
    <w:pPr>
      <w:keepNext/>
      <w:widowControl/>
      <w:autoSpaceDE/>
      <w:autoSpaceDN/>
      <w:outlineLvl w:val="3"/>
    </w:pPr>
    <w:rPr>
      <w:rFonts w:ascii="SutonnyMJ" w:eastAsia="Arial Unicode MS" w:hAnsi="SutonnyMJ"/>
      <w:sz w:val="28"/>
      <w:szCs w:val="24"/>
    </w:rPr>
  </w:style>
  <w:style w:type="paragraph" w:styleId="Heading5">
    <w:name w:val="heading 5"/>
    <w:basedOn w:val="Normal"/>
    <w:next w:val="Normal"/>
    <w:link w:val="Heading5Char"/>
    <w:qFormat/>
    <w:rsid w:val="00C62DDB"/>
    <w:pPr>
      <w:keepNext/>
      <w:widowControl/>
      <w:autoSpaceDE/>
      <w:autoSpaceDN/>
      <w:jc w:val="both"/>
      <w:outlineLvl w:val="4"/>
    </w:pPr>
    <w:rPr>
      <w:rFonts w:eastAsia="Calibri"/>
      <w:i/>
      <w:iCs/>
      <w:sz w:val="20"/>
      <w:szCs w:val="20"/>
    </w:rPr>
  </w:style>
  <w:style w:type="paragraph" w:styleId="Heading6">
    <w:name w:val="heading 6"/>
    <w:basedOn w:val="Normal"/>
    <w:next w:val="Normal"/>
    <w:link w:val="Heading6Char"/>
    <w:qFormat/>
    <w:rsid w:val="00C62DDB"/>
    <w:pPr>
      <w:widowControl/>
      <w:autoSpaceDE/>
      <w:autoSpaceDN/>
      <w:spacing w:before="240" w:after="60"/>
      <w:outlineLvl w:val="5"/>
    </w:pPr>
    <w:rPr>
      <w:b/>
      <w:bCs/>
      <w:sz w:val="20"/>
      <w:szCs w:val="20"/>
    </w:rPr>
  </w:style>
  <w:style w:type="paragraph" w:styleId="Heading7">
    <w:name w:val="heading 7"/>
    <w:basedOn w:val="Normal"/>
    <w:next w:val="Normal"/>
    <w:link w:val="Heading7Char"/>
    <w:qFormat/>
    <w:rsid w:val="00C62DDB"/>
    <w:pPr>
      <w:widowControl/>
      <w:autoSpaceDE/>
      <w:autoSpaceDN/>
      <w:spacing w:before="240" w:after="60"/>
      <w:outlineLvl w:val="6"/>
    </w:pPr>
    <w:rPr>
      <w:sz w:val="24"/>
      <w:szCs w:val="24"/>
    </w:rPr>
  </w:style>
  <w:style w:type="paragraph" w:styleId="Heading8">
    <w:name w:val="heading 8"/>
    <w:basedOn w:val="Normal"/>
    <w:next w:val="Normal"/>
    <w:link w:val="Heading8Char"/>
    <w:qFormat/>
    <w:rsid w:val="00C62DDB"/>
    <w:pPr>
      <w:widowControl/>
      <w:autoSpaceDE/>
      <w:autoSpaceDN/>
      <w:spacing w:before="240" w:after="60"/>
      <w:outlineLvl w:val="7"/>
    </w:pPr>
    <w:rPr>
      <w:i/>
      <w:iCs/>
      <w:sz w:val="24"/>
      <w:szCs w:val="24"/>
    </w:rPr>
  </w:style>
  <w:style w:type="paragraph" w:styleId="Heading9">
    <w:name w:val="heading 9"/>
    <w:basedOn w:val="Normal"/>
    <w:next w:val="Normal"/>
    <w:link w:val="Heading9Char"/>
    <w:qFormat/>
    <w:rsid w:val="00C62DDB"/>
    <w:pPr>
      <w:widowControl/>
      <w:autoSpaceDE/>
      <w:autoSpaceDN/>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18"/>
      <w:szCs w:val="18"/>
    </w:rPr>
  </w:style>
  <w:style w:type="paragraph" w:styleId="Title">
    <w:name w:val="Title"/>
    <w:aliases w:val="Char Char"/>
    <w:basedOn w:val="Normal"/>
    <w:link w:val="TitleChar"/>
    <w:qFormat/>
    <w:pPr>
      <w:spacing w:before="282"/>
      <w:ind w:right="84"/>
      <w:jc w:val="center"/>
    </w:pPr>
    <w:rPr>
      <w:rFonts w:ascii="Candara" w:eastAsia="Candara" w:hAnsi="Candara" w:cs="Candara"/>
      <w:b/>
      <w:bCs/>
      <w:sz w:val="34"/>
      <w:szCs w:val="34"/>
    </w:rPr>
  </w:style>
  <w:style w:type="paragraph" w:styleId="ListParagraph">
    <w:name w:val="List Paragraph"/>
    <w:aliases w:val="List Paragraph (numbered (a)),Normal 2,List Paragraph (numbered (a)) Char Char,List Paragraph1,List Paragraph11"/>
    <w:basedOn w:val="Normal"/>
    <w:link w:val="ListParagraphChar"/>
    <w:uiPriority w:val="34"/>
    <w:qFormat/>
    <w:pPr>
      <w:spacing w:before="9"/>
      <w:ind w:left="1111" w:hanging="679"/>
    </w:pPr>
  </w:style>
  <w:style w:type="paragraph" w:customStyle="1" w:styleId="TableParagraph">
    <w:name w:val="Table Paragraph"/>
    <w:basedOn w:val="Normal"/>
    <w:uiPriority w:val="1"/>
    <w:qFormat/>
    <w:pPr>
      <w:jc w:val="center"/>
    </w:pPr>
  </w:style>
  <w:style w:type="character" w:customStyle="1" w:styleId="Heading3Char">
    <w:name w:val="Heading 3 Char"/>
    <w:basedOn w:val="DefaultParagraphFont"/>
    <w:link w:val="Heading3"/>
    <w:rsid w:val="00EE0F9D"/>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rsid w:val="00EE0F9D"/>
    <w:rPr>
      <w:rFonts w:ascii="Times New Roman" w:eastAsia="Times New Roman" w:hAnsi="Times New Roman" w:cs="Times New Roman"/>
    </w:rPr>
  </w:style>
  <w:style w:type="character" w:customStyle="1" w:styleId="Heading1Char">
    <w:name w:val="Heading 1 Char"/>
    <w:aliases w:val=" Char Char"/>
    <w:basedOn w:val="DefaultParagraphFont"/>
    <w:link w:val="Heading1"/>
    <w:uiPriority w:val="9"/>
    <w:rsid w:val="00EE0F9D"/>
    <w:rPr>
      <w:rFonts w:ascii="Times New Roman" w:eastAsia="Times New Roman" w:hAnsi="Times New Roman" w:cs="Times New Roman"/>
      <w:b/>
      <w:bCs/>
    </w:rPr>
  </w:style>
  <w:style w:type="character" w:customStyle="1" w:styleId="BodyTextChar">
    <w:name w:val="Body Text Char"/>
    <w:basedOn w:val="DefaultParagraphFont"/>
    <w:link w:val="BodyText"/>
    <w:rsid w:val="00EE0F9D"/>
    <w:rPr>
      <w:rFonts w:ascii="Times New Roman" w:eastAsia="Times New Roman" w:hAnsi="Times New Roman" w:cs="Times New Roman"/>
      <w:sz w:val="18"/>
      <w:szCs w:val="18"/>
    </w:rPr>
  </w:style>
  <w:style w:type="character" w:customStyle="1" w:styleId="TitleChar">
    <w:name w:val="Title Char"/>
    <w:aliases w:val="Char Char Char2"/>
    <w:basedOn w:val="DefaultParagraphFont"/>
    <w:link w:val="Title"/>
    <w:rsid w:val="00EE0F9D"/>
    <w:rPr>
      <w:rFonts w:ascii="Candara" w:eastAsia="Candara" w:hAnsi="Candara" w:cs="Candara"/>
      <w:b/>
      <w:bCs/>
      <w:sz w:val="34"/>
      <w:szCs w:val="34"/>
    </w:rPr>
  </w:style>
  <w:style w:type="paragraph" w:styleId="BalloonText">
    <w:name w:val="Balloon Text"/>
    <w:basedOn w:val="Normal"/>
    <w:link w:val="BalloonTextChar"/>
    <w:uiPriority w:val="99"/>
    <w:semiHidden/>
    <w:unhideWhenUsed/>
    <w:rsid w:val="00EE0F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F9D"/>
    <w:rPr>
      <w:rFonts w:ascii="Segoe UI" w:eastAsia="Times New Roman" w:hAnsi="Segoe UI" w:cs="Segoe UI"/>
      <w:sz w:val="18"/>
      <w:szCs w:val="18"/>
    </w:rPr>
  </w:style>
  <w:style w:type="character" w:customStyle="1" w:styleId="Heading4Char">
    <w:name w:val="Heading 4 Char"/>
    <w:basedOn w:val="DefaultParagraphFont"/>
    <w:link w:val="Heading4"/>
    <w:rsid w:val="00C62DDB"/>
    <w:rPr>
      <w:rFonts w:ascii="SutonnyMJ" w:eastAsia="Arial Unicode MS" w:hAnsi="SutonnyMJ" w:cs="Times New Roman"/>
      <w:sz w:val="28"/>
      <w:szCs w:val="24"/>
    </w:rPr>
  </w:style>
  <w:style w:type="character" w:customStyle="1" w:styleId="Heading5Char">
    <w:name w:val="Heading 5 Char"/>
    <w:basedOn w:val="DefaultParagraphFont"/>
    <w:link w:val="Heading5"/>
    <w:rsid w:val="00C62DDB"/>
    <w:rPr>
      <w:rFonts w:ascii="Times New Roman" w:eastAsia="Calibri" w:hAnsi="Times New Roman" w:cs="Times New Roman"/>
      <w:i/>
      <w:iCs/>
      <w:sz w:val="20"/>
      <w:szCs w:val="20"/>
    </w:rPr>
  </w:style>
  <w:style w:type="character" w:customStyle="1" w:styleId="Heading6Char">
    <w:name w:val="Heading 6 Char"/>
    <w:basedOn w:val="DefaultParagraphFont"/>
    <w:link w:val="Heading6"/>
    <w:rsid w:val="00C62DDB"/>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C62D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62D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62DDB"/>
    <w:rPr>
      <w:rFonts w:ascii="Arial" w:eastAsia="Times New Roman" w:hAnsi="Arial" w:cs="Times New Roman"/>
      <w:sz w:val="20"/>
      <w:szCs w:val="20"/>
    </w:rPr>
  </w:style>
  <w:style w:type="table" w:styleId="TableGrid">
    <w:name w:val="Table Grid"/>
    <w:basedOn w:val="TableNormal"/>
    <w:uiPriority w:val="39"/>
    <w:qFormat/>
    <w:rsid w:val="00C62DD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2DDB"/>
    <w:pPr>
      <w:widowControl/>
      <w:adjustRightInd w:val="0"/>
    </w:pPr>
    <w:rPr>
      <w:rFonts w:ascii="Sutonny" w:eastAsia="Calibri" w:hAnsi="Sutonny" w:cs="Sutonny"/>
      <w:color w:val="000000"/>
      <w:sz w:val="24"/>
      <w:szCs w:val="24"/>
    </w:rPr>
  </w:style>
  <w:style w:type="character" w:customStyle="1" w:styleId="ListParagraphChar">
    <w:name w:val="List Paragraph Char"/>
    <w:aliases w:val="List Paragraph (numbered (a)) Char,Normal 2 Char,List Paragraph (numbered (a)) Char Char Char,List Paragraph1 Char,List Paragraph11 Char"/>
    <w:link w:val="ListParagraph"/>
    <w:uiPriority w:val="34"/>
    <w:locked/>
    <w:rsid w:val="00C62DDB"/>
    <w:rPr>
      <w:rFonts w:ascii="Times New Roman" w:eastAsia="Times New Roman" w:hAnsi="Times New Roman" w:cs="Times New Roman"/>
    </w:rPr>
  </w:style>
  <w:style w:type="paragraph" w:styleId="NoSpacing">
    <w:name w:val="No Spacing"/>
    <w:link w:val="NoSpacingChar"/>
    <w:uiPriority w:val="1"/>
    <w:qFormat/>
    <w:rsid w:val="00C62DDB"/>
    <w:pPr>
      <w:widowControl/>
      <w:autoSpaceDE/>
      <w:autoSpaceDN/>
    </w:pPr>
    <w:rPr>
      <w:rFonts w:ascii="Calibri" w:eastAsia="Times New Roman" w:hAnsi="Calibri" w:cs="Times New Roman"/>
    </w:rPr>
  </w:style>
  <w:style w:type="character" w:customStyle="1" w:styleId="NoSpacingChar">
    <w:name w:val="No Spacing Char"/>
    <w:link w:val="NoSpacing"/>
    <w:uiPriority w:val="1"/>
    <w:locked/>
    <w:rsid w:val="00C62DDB"/>
    <w:rPr>
      <w:rFonts w:ascii="Calibri" w:eastAsia="Times New Roman" w:hAnsi="Calibri" w:cs="Times New Roman"/>
    </w:rPr>
  </w:style>
  <w:style w:type="character" w:customStyle="1" w:styleId="fontstyle21">
    <w:name w:val="fontstyle21"/>
    <w:rsid w:val="00C62DDB"/>
    <w:rPr>
      <w:rFonts w:ascii="TimesLTStd-Roman" w:hAnsi="TimesLTStd-Roman" w:hint="default"/>
      <w:b w:val="0"/>
      <w:bCs w:val="0"/>
      <w:i w:val="0"/>
      <w:iCs w:val="0"/>
      <w:color w:val="242021"/>
      <w:sz w:val="22"/>
      <w:szCs w:val="22"/>
    </w:rPr>
  </w:style>
  <w:style w:type="character" w:styleId="Emphasis">
    <w:name w:val="Emphasis"/>
    <w:qFormat/>
    <w:rsid w:val="00C62DDB"/>
    <w:rPr>
      <w:i/>
      <w:iCs/>
    </w:rPr>
  </w:style>
  <w:style w:type="paragraph" w:styleId="NormalWeb">
    <w:name w:val="Normal (Web)"/>
    <w:basedOn w:val="Normal"/>
    <w:uiPriority w:val="99"/>
    <w:unhideWhenUsed/>
    <w:rsid w:val="00C62DDB"/>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C62DDB"/>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C62DDB"/>
  </w:style>
  <w:style w:type="paragraph" w:styleId="Footer">
    <w:name w:val="footer"/>
    <w:basedOn w:val="Normal"/>
    <w:link w:val="FooterChar"/>
    <w:uiPriority w:val="99"/>
    <w:unhideWhenUsed/>
    <w:rsid w:val="00C62DDB"/>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C62DDB"/>
  </w:style>
  <w:style w:type="paragraph" w:styleId="EndnoteText">
    <w:name w:val="endnote text"/>
    <w:basedOn w:val="Normal"/>
    <w:link w:val="EndnoteTextChar"/>
    <w:uiPriority w:val="99"/>
    <w:semiHidden/>
    <w:unhideWhenUsed/>
    <w:rsid w:val="00C62DDB"/>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62DDB"/>
    <w:rPr>
      <w:sz w:val="20"/>
      <w:szCs w:val="20"/>
    </w:rPr>
  </w:style>
  <w:style w:type="character" w:styleId="EndnoteReference">
    <w:name w:val="endnote reference"/>
    <w:basedOn w:val="DefaultParagraphFont"/>
    <w:uiPriority w:val="99"/>
    <w:semiHidden/>
    <w:unhideWhenUsed/>
    <w:rsid w:val="00C62DDB"/>
    <w:rPr>
      <w:vertAlign w:val="superscript"/>
    </w:rPr>
  </w:style>
  <w:style w:type="character" w:styleId="Hyperlink">
    <w:name w:val="Hyperlink"/>
    <w:uiPriority w:val="99"/>
    <w:unhideWhenUsed/>
    <w:rsid w:val="00C62DDB"/>
    <w:rPr>
      <w:color w:val="0000FF"/>
      <w:u w:val="single"/>
    </w:rPr>
  </w:style>
  <w:style w:type="paragraph" w:styleId="Bibliography">
    <w:name w:val="Bibliography"/>
    <w:basedOn w:val="Normal"/>
    <w:next w:val="Normal"/>
    <w:uiPriority w:val="37"/>
    <w:unhideWhenUsed/>
    <w:rsid w:val="00C62DDB"/>
    <w:pPr>
      <w:widowControl/>
      <w:autoSpaceDE/>
      <w:autoSpaceDN/>
    </w:pPr>
    <w:rPr>
      <w:sz w:val="24"/>
      <w:szCs w:val="24"/>
    </w:rPr>
  </w:style>
  <w:style w:type="paragraph" w:customStyle="1" w:styleId="Body">
    <w:name w:val="Body"/>
    <w:rsid w:val="00C62DDB"/>
    <w:pPr>
      <w:widowControl/>
      <w:autoSpaceDE/>
      <w:autoSpaceDN/>
      <w:spacing w:after="140"/>
    </w:pPr>
    <w:rPr>
      <w:rFonts w:ascii="Didot" w:eastAsia="ヒラギノ角ゴ Pro W3" w:hAnsi="Didot" w:cs="Times New Roman"/>
      <w:color w:val="000000"/>
      <w:sz w:val="18"/>
      <w:szCs w:val="20"/>
    </w:rPr>
  </w:style>
  <w:style w:type="character" w:customStyle="1" w:styleId="a-size-extra-large">
    <w:name w:val="a-size-extra-large"/>
    <w:basedOn w:val="DefaultParagraphFont"/>
    <w:rsid w:val="00C62DDB"/>
  </w:style>
  <w:style w:type="character" w:customStyle="1" w:styleId="fontstyle01">
    <w:name w:val="fontstyle01"/>
    <w:rsid w:val="00C62DDB"/>
    <w:rPr>
      <w:rFonts w:ascii="Bold" w:hAnsi="Bold" w:hint="default"/>
      <w:b/>
      <w:bCs/>
      <w:i w:val="0"/>
      <w:iCs w:val="0"/>
      <w:color w:val="000000"/>
      <w:sz w:val="24"/>
      <w:szCs w:val="24"/>
    </w:rPr>
  </w:style>
  <w:style w:type="character" w:customStyle="1" w:styleId="fontstyle31">
    <w:name w:val="fontstyle31"/>
    <w:rsid w:val="00C62DDB"/>
    <w:rPr>
      <w:rFonts w:ascii="TimesNewRoman" w:hAnsi="TimesNewRoman" w:hint="default"/>
      <w:b w:val="0"/>
      <w:bCs w:val="0"/>
      <w:i w:val="0"/>
      <w:iCs w:val="0"/>
      <w:color w:val="000000"/>
      <w:sz w:val="24"/>
      <w:szCs w:val="24"/>
    </w:rPr>
  </w:style>
  <w:style w:type="character" w:customStyle="1" w:styleId="author">
    <w:name w:val="author"/>
    <w:basedOn w:val="DefaultParagraphFont"/>
    <w:rsid w:val="00C62DDB"/>
  </w:style>
  <w:style w:type="character" w:customStyle="1" w:styleId="a-declarative">
    <w:name w:val="a-declarative"/>
    <w:basedOn w:val="DefaultParagraphFont"/>
    <w:rsid w:val="00C62DDB"/>
  </w:style>
  <w:style w:type="character" w:styleId="FollowedHyperlink">
    <w:name w:val="FollowedHyperlink"/>
    <w:uiPriority w:val="99"/>
    <w:semiHidden/>
    <w:unhideWhenUsed/>
    <w:rsid w:val="00C62DDB"/>
    <w:rPr>
      <w:color w:val="800080"/>
      <w:u w:val="single"/>
    </w:rPr>
  </w:style>
  <w:style w:type="character" w:customStyle="1" w:styleId="apple-converted-space">
    <w:name w:val="apple-converted-space"/>
    <w:basedOn w:val="DefaultParagraphFont"/>
    <w:rsid w:val="00C62DDB"/>
  </w:style>
  <w:style w:type="character" w:customStyle="1" w:styleId="a-size-large">
    <w:name w:val="a-size-large"/>
    <w:basedOn w:val="DefaultParagraphFont"/>
    <w:rsid w:val="00C62DDB"/>
  </w:style>
  <w:style w:type="paragraph" w:customStyle="1" w:styleId="CharCharChar">
    <w:name w:val="Char Char Char"/>
    <w:basedOn w:val="Normal"/>
    <w:rsid w:val="00C62DDB"/>
    <w:pPr>
      <w:widowControl/>
      <w:autoSpaceDE/>
      <w:autoSpaceDN/>
      <w:spacing w:after="160" w:line="240" w:lineRule="exact"/>
    </w:pPr>
    <w:rPr>
      <w:rFonts w:ascii="Arial" w:hAnsi="Arial"/>
      <w:sz w:val="20"/>
      <w:szCs w:val="20"/>
      <w:lang w:val="en-GB"/>
    </w:rPr>
  </w:style>
  <w:style w:type="paragraph" w:customStyle="1" w:styleId="Heading">
    <w:name w:val="Heading"/>
    <w:basedOn w:val="Normal"/>
    <w:next w:val="BodyText"/>
    <w:rsid w:val="00C62DDB"/>
    <w:pPr>
      <w:keepNext/>
      <w:widowControl/>
      <w:suppressAutoHyphens/>
      <w:autoSpaceDE/>
      <w:autoSpaceDN/>
      <w:spacing w:before="240" w:after="120"/>
    </w:pPr>
    <w:rPr>
      <w:rFonts w:ascii="Arial" w:eastAsia="MS Mincho" w:hAnsi="Arial" w:cs="Tahoma"/>
      <w:sz w:val="28"/>
      <w:szCs w:val="28"/>
      <w:lang w:eastAsia="ar-SA"/>
    </w:rPr>
  </w:style>
  <w:style w:type="paragraph" w:styleId="List">
    <w:name w:val="List"/>
    <w:basedOn w:val="BodyText"/>
    <w:rsid w:val="00C62DDB"/>
    <w:pPr>
      <w:widowControl/>
      <w:suppressAutoHyphens/>
      <w:autoSpaceDE/>
      <w:autoSpaceDN/>
      <w:jc w:val="both"/>
    </w:pPr>
    <w:rPr>
      <w:rFonts w:ascii="SutonnyMJ" w:hAnsi="SutonnyMJ" w:cs="Tahoma"/>
      <w:spacing w:val="6"/>
      <w:sz w:val="24"/>
      <w:szCs w:val="24"/>
      <w:lang w:eastAsia="ar-SA"/>
    </w:rPr>
  </w:style>
  <w:style w:type="paragraph" w:styleId="Caption">
    <w:name w:val="caption"/>
    <w:basedOn w:val="Normal"/>
    <w:qFormat/>
    <w:rsid w:val="00C62DDB"/>
    <w:pPr>
      <w:widowControl/>
      <w:suppressLineNumbers/>
      <w:suppressAutoHyphens/>
      <w:autoSpaceDE/>
      <w:autoSpaceDN/>
      <w:spacing w:before="120" w:after="120"/>
    </w:pPr>
    <w:rPr>
      <w:rFonts w:ascii="SutonnyMJ" w:hAnsi="SutonnyMJ" w:cs="Tahoma"/>
      <w:i/>
      <w:iCs/>
      <w:sz w:val="24"/>
      <w:szCs w:val="24"/>
      <w:lang w:eastAsia="ar-SA"/>
    </w:rPr>
  </w:style>
  <w:style w:type="paragraph" w:customStyle="1" w:styleId="Index">
    <w:name w:val="Index"/>
    <w:basedOn w:val="Normal"/>
    <w:rsid w:val="00C62DDB"/>
    <w:pPr>
      <w:widowControl/>
      <w:suppressLineNumbers/>
      <w:suppressAutoHyphens/>
      <w:autoSpaceDE/>
      <w:autoSpaceDN/>
    </w:pPr>
    <w:rPr>
      <w:rFonts w:ascii="SutonnyMJ" w:hAnsi="SutonnyMJ" w:cs="Tahoma"/>
      <w:sz w:val="24"/>
      <w:szCs w:val="24"/>
      <w:lang w:eastAsia="ar-SA"/>
    </w:rPr>
  </w:style>
  <w:style w:type="paragraph" w:styleId="BodyTextIndent">
    <w:name w:val="Body Text Indent"/>
    <w:basedOn w:val="Normal"/>
    <w:link w:val="BodyTextIndentChar"/>
    <w:rsid w:val="00C62DDB"/>
    <w:pPr>
      <w:widowControl/>
      <w:tabs>
        <w:tab w:val="left" w:pos="360"/>
      </w:tabs>
      <w:suppressAutoHyphens/>
      <w:autoSpaceDE/>
      <w:autoSpaceDN/>
      <w:spacing w:before="120" w:after="120"/>
      <w:ind w:firstLine="288"/>
    </w:pPr>
    <w:rPr>
      <w:rFonts w:ascii="SutonnyMJ" w:hAnsi="SutonnyMJ"/>
      <w:sz w:val="24"/>
      <w:szCs w:val="24"/>
      <w:lang w:eastAsia="ar-SA"/>
    </w:rPr>
  </w:style>
  <w:style w:type="character" w:customStyle="1" w:styleId="BodyTextIndentChar">
    <w:name w:val="Body Text Indent Char"/>
    <w:basedOn w:val="DefaultParagraphFont"/>
    <w:link w:val="BodyTextIndent"/>
    <w:rsid w:val="00C62DDB"/>
    <w:rPr>
      <w:rFonts w:ascii="SutonnyMJ" w:eastAsia="Times New Roman" w:hAnsi="SutonnyMJ" w:cs="Times New Roman"/>
      <w:sz w:val="24"/>
      <w:szCs w:val="24"/>
      <w:lang w:eastAsia="ar-SA"/>
    </w:rPr>
  </w:style>
  <w:style w:type="paragraph" w:styleId="Subtitle">
    <w:name w:val="Subtitle"/>
    <w:basedOn w:val="Heading"/>
    <w:next w:val="BodyText"/>
    <w:link w:val="SubtitleChar"/>
    <w:qFormat/>
    <w:rsid w:val="00C62DDB"/>
    <w:pPr>
      <w:jc w:val="center"/>
    </w:pPr>
    <w:rPr>
      <w:rFonts w:cs="Times New Roman"/>
      <w:i/>
      <w:iCs/>
    </w:rPr>
  </w:style>
  <w:style w:type="character" w:customStyle="1" w:styleId="SubtitleChar">
    <w:name w:val="Subtitle Char"/>
    <w:basedOn w:val="DefaultParagraphFont"/>
    <w:link w:val="Subtitle"/>
    <w:rsid w:val="00C62DDB"/>
    <w:rPr>
      <w:rFonts w:ascii="Arial" w:eastAsia="MS Mincho" w:hAnsi="Arial" w:cs="Times New Roman"/>
      <w:i/>
      <w:iCs/>
      <w:sz w:val="28"/>
      <w:szCs w:val="28"/>
      <w:lang w:eastAsia="ar-SA"/>
    </w:rPr>
  </w:style>
  <w:style w:type="paragraph" w:styleId="BodyTextIndent2">
    <w:name w:val="Body Text Indent 2"/>
    <w:basedOn w:val="Normal"/>
    <w:link w:val="BodyTextIndent2Char"/>
    <w:rsid w:val="00C62DDB"/>
    <w:pPr>
      <w:widowControl/>
      <w:suppressAutoHyphens/>
      <w:autoSpaceDE/>
      <w:autoSpaceDN/>
      <w:spacing w:before="120" w:after="120"/>
      <w:ind w:left="360" w:hanging="360"/>
    </w:pPr>
    <w:rPr>
      <w:rFonts w:ascii="SutonnyMJ" w:hAnsi="SutonnyMJ"/>
      <w:sz w:val="24"/>
      <w:szCs w:val="24"/>
      <w:lang w:eastAsia="ar-SA"/>
    </w:rPr>
  </w:style>
  <w:style w:type="character" w:customStyle="1" w:styleId="BodyTextIndent2Char">
    <w:name w:val="Body Text Indent 2 Char"/>
    <w:basedOn w:val="DefaultParagraphFont"/>
    <w:link w:val="BodyTextIndent2"/>
    <w:rsid w:val="00C62DDB"/>
    <w:rPr>
      <w:rFonts w:ascii="SutonnyMJ" w:eastAsia="Times New Roman" w:hAnsi="SutonnyMJ" w:cs="Times New Roman"/>
      <w:sz w:val="24"/>
      <w:szCs w:val="24"/>
      <w:lang w:eastAsia="ar-SA"/>
    </w:rPr>
  </w:style>
  <w:style w:type="paragraph" w:styleId="BodyTextIndent3">
    <w:name w:val="Body Text Indent 3"/>
    <w:basedOn w:val="Normal"/>
    <w:link w:val="BodyTextIndent3Char"/>
    <w:rsid w:val="00C62DDB"/>
    <w:pPr>
      <w:widowControl/>
      <w:tabs>
        <w:tab w:val="left" w:pos="1980"/>
        <w:tab w:val="left" w:pos="4860"/>
      </w:tabs>
      <w:suppressAutoHyphens/>
      <w:autoSpaceDE/>
      <w:autoSpaceDN/>
      <w:spacing w:before="80" w:after="80"/>
      <w:ind w:left="360"/>
    </w:pPr>
    <w:rPr>
      <w:rFonts w:ascii="SutonnyMJ" w:hAnsi="SutonnyMJ"/>
      <w:sz w:val="24"/>
      <w:szCs w:val="24"/>
      <w:lang w:eastAsia="ar-SA"/>
    </w:rPr>
  </w:style>
  <w:style w:type="character" w:customStyle="1" w:styleId="BodyTextIndent3Char">
    <w:name w:val="Body Text Indent 3 Char"/>
    <w:basedOn w:val="DefaultParagraphFont"/>
    <w:link w:val="BodyTextIndent3"/>
    <w:rsid w:val="00C62DDB"/>
    <w:rPr>
      <w:rFonts w:ascii="SutonnyMJ" w:eastAsia="Times New Roman" w:hAnsi="SutonnyMJ" w:cs="Times New Roman"/>
      <w:sz w:val="24"/>
      <w:szCs w:val="24"/>
      <w:lang w:eastAsia="ar-SA"/>
    </w:rPr>
  </w:style>
  <w:style w:type="character" w:styleId="PageNumber">
    <w:name w:val="page number"/>
    <w:basedOn w:val="DefaultParagraphFont"/>
    <w:rsid w:val="00C62DDB"/>
  </w:style>
  <w:style w:type="paragraph" w:styleId="BodyText2">
    <w:name w:val="Body Text 2"/>
    <w:basedOn w:val="Normal"/>
    <w:link w:val="BodyText2Char"/>
    <w:rsid w:val="00C62DDB"/>
    <w:pPr>
      <w:widowControl/>
      <w:autoSpaceDE/>
      <w:autoSpaceDN/>
      <w:spacing w:after="120" w:line="480" w:lineRule="auto"/>
    </w:pPr>
    <w:rPr>
      <w:sz w:val="24"/>
      <w:szCs w:val="24"/>
    </w:rPr>
  </w:style>
  <w:style w:type="character" w:customStyle="1" w:styleId="BodyText2Char">
    <w:name w:val="Body Text 2 Char"/>
    <w:basedOn w:val="DefaultParagraphFont"/>
    <w:link w:val="BodyText2"/>
    <w:rsid w:val="00C62DDB"/>
    <w:rPr>
      <w:rFonts w:ascii="Times New Roman" w:eastAsia="Times New Roman" w:hAnsi="Times New Roman" w:cs="Times New Roman"/>
      <w:sz w:val="24"/>
      <w:szCs w:val="24"/>
    </w:rPr>
  </w:style>
  <w:style w:type="paragraph" w:styleId="FootnoteText">
    <w:name w:val="footnote text"/>
    <w:basedOn w:val="Normal"/>
    <w:link w:val="FootnoteTextChar"/>
    <w:rsid w:val="00C62DDB"/>
    <w:pPr>
      <w:widowControl/>
      <w:autoSpaceDE/>
      <w:autoSpaceDN/>
    </w:pPr>
    <w:rPr>
      <w:sz w:val="20"/>
      <w:szCs w:val="20"/>
    </w:rPr>
  </w:style>
  <w:style w:type="character" w:customStyle="1" w:styleId="FootnoteTextChar">
    <w:name w:val="Footnote Text Char"/>
    <w:basedOn w:val="DefaultParagraphFont"/>
    <w:link w:val="FootnoteText"/>
    <w:rsid w:val="00C62DDB"/>
    <w:rPr>
      <w:rFonts w:ascii="Times New Roman" w:eastAsia="Times New Roman" w:hAnsi="Times New Roman" w:cs="Times New Roman"/>
      <w:sz w:val="20"/>
      <w:szCs w:val="20"/>
    </w:rPr>
  </w:style>
  <w:style w:type="paragraph" w:styleId="BodyText3">
    <w:name w:val="Body Text 3"/>
    <w:basedOn w:val="Normal"/>
    <w:link w:val="BodyText3Char"/>
    <w:rsid w:val="00C62DDB"/>
    <w:pPr>
      <w:widowControl/>
      <w:autoSpaceDE/>
      <w:autoSpaceDN/>
      <w:spacing w:after="120"/>
    </w:pPr>
    <w:rPr>
      <w:rFonts w:ascii="SutonnyMJ" w:hAnsi="SutonnyMJ"/>
      <w:sz w:val="16"/>
      <w:szCs w:val="16"/>
    </w:rPr>
  </w:style>
  <w:style w:type="character" w:customStyle="1" w:styleId="BodyText3Char">
    <w:name w:val="Body Text 3 Char"/>
    <w:basedOn w:val="DefaultParagraphFont"/>
    <w:link w:val="BodyText3"/>
    <w:rsid w:val="00C62DDB"/>
    <w:rPr>
      <w:rFonts w:ascii="SutonnyMJ" w:eastAsia="Times New Roman" w:hAnsi="SutonnyMJ" w:cs="Times New Roman"/>
      <w:sz w:val="16"/>
      <w:szCs w:val="16"/>
    </w:rPr>
  </w:style>
  <w:style w:type="character" w:customStyle="1" w:styleId="textexposedshow">
    <w:name w:val="text_exposed_show"/>
    <w:basedOn w:val="DefaultParagraphFont"/>
    <w:rsid w:val="00C62DDB"/>
  </w:style>
  <w:style w:type="paragraph" w:styleId="ListBullet">
    <w:name w:val="List Bullet"/>
    <w:basedOn w:val="Normal"/>
    <w:autoRedefine/>
    <w:semiHidden/>
    <w:rsid w:val="00C62DDB"/>
    <w:pPr>
      <w:widowControl/>
      <w:tabs>
        <w:tab w:val="num" w:pos="360"/>
      </w:tabs>
      <w:autoSpaceDE/>
      <w:autoSpaceDN/>
      <w:ind w:left="360" w:hanging="360"/>
    </w:pPr>
    <w:rPr>
      <w:sz w:val="24"/>
      <w:szCs w:val="24"/>
    </w:rPr>
  </w:style>
  <w:style w:type="character" w:customStyle="1" w:styleId="Hyperlink1">
    <w:name w:val="Hyperlink1"/>
    <w:rsid w:val="00C62DDB"/>
    <w:rPr>
      <w:rFonts w:ascii="Verdana" w:hAnsi="Verdana" w:cs="Verdana"/>
      <w:color w:val="FF0000"/>
      <w:sz w:val="18"/>
      <w:szCs w:val="18"/>
      <w:u w:val="single"/>
    </w:rPr>
  </w:style>
  <w:style w:type="character" w:customStyle="1" w:styleId="citation">
    <w:name w:val="citation"/>
    <w:basedOn w:val="DefaultParagraphFont"/>
    <w:rsid w:val="00C62DDB"/>
  </w:style>
  <w:style w:type="character" w:customStyle="1" w:styleId="TitleChar1">
    <w:name w:val="Title Char1"/>
    <w:aliases w:val="Char Char Char Char,Char Char Char1"/>
    <w:rsid w:val="00C62DDB"/>
    <w:rPr>
      <w:rFonts w:ascii="Cambria" w:hAnsi="Cambria" w:cs="Cambria"/>
      <w:spacing w:val="-10"/>
      <w:kern w:val="28"/>
      <w:sz w:val="56"/>
      <w:szCs w:val="56"/>
    </w:rPr>
  </w:style>
  <w:style w:type="paragraph" w:customStyle="1" w:styleId="Style1">
    <w:name w:val="Style 1"/>
    <w:basedOn w:val="Normal"/>
    <w:rsid w:val="00C62DDB"/>
    <w:pPr>
      <w:autoSpaceDE/>
      <w:autoSpaceDN/>
    </w:pPr>
    <w:rPr>
      <w:noProof/>
      <w:color w:val="000000"/>
      <w:sz w:val="20"/>
      <w:szCs w:val="20"/>
    </w:rPr>
  </w:style>
  <w:style w:type="character" w:customStyle="1" w:styleId="BalloonTextChar1">
    <w:name w:val="Balloon Text Char1"/>
    <w:uiPriority w:val="99"/>
    <w:semiHidden/>
    <w:rsid w:val="00C62DDB"/>
    <w:rPr>
      <w:rFonts w:ascii="Tahoma" w:eastAsia="Times New Roman" w:hAnsi="Tahoma" w:cs="Tahoma"/>
      <w:sz w:val="16"/>
      <w:szCs w:val="16"/>
    </w:rPr>
  </w:style>
  <w:style w:type="character" w:customStyle="1" w:styleId="CommentTextChar">
    <w:name w:val="Comment Text Char"/>
    <w:link w:val="CommentText"/>
    <w:uiPriority w:val="99"/>
    <w:semiHidden/>
    <w:rsid w:val="00C62DD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C62DDB"/>
    <w:pPr>
      <w:widowControl/>
      <w:autoSpaceDE/>
      <w:autoSpaceDN/>
    </w:pPr>
    <w:rPr>
      <w:sz w:val="20"/>
      <w:szCs w:val="20"/>
    </w:rPr>
  </w:style>
  <w:style w:type="character" w:customStyle="1" w:styleId="CommentTextChar1">
    <w:name w:val="Comment Text Char1"/>
    <w:basedOn w:val="DefaultParagraphFont"/>
    <w:uiPriority w:val="99"/>
    <w:semiHidden/>
    <w:rsid w:val="00C62DDB"/>
    <w:rPr>
      <w:rFonts w:ascii="Times New Roman" w:eastAsia="Times New Roman" w:hAnsi="Times New Roman" w:cs="Times New Roman"/>
      <w:sz w:val="20"/>
      <w:szCs w:val="20"/>
    </w:rPr>
  </w:style>
  <w:style w:type="character" w:customStyle="1" w:styleId="CommentSubjectChar">
    <w:name w:val="Comment Subject Char"/>
    <w:link w:val="CommentSubject"/>
    <w:uiPriority w:val="99"/>
    <w:semiHidden/>
    <w:rsid w:val="00C62DD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62DDB"/>
    <w:rPr>
      <w:b/>
      <w:bCs/>
    </w:rPr>
  </w:style>
  <w:style w:type="character" w:customStyle="1" w:styleId="CommentSubjectChar1">
    <w:name w:val="Comment Subject Char1"/>
    <w:basedOn w:val="CommentTextChar1"/>
    <w:uiPriority w:val="99"/>
    <w:semiHidden/>
    <w:rsid w:val="00C62DDB"/>
    <w:rPr>
      <w:rFonts w:ascii="Times New Roman" w:eastAsia="Times New Roman" w:hAnsi="Times New Roman" w:cs="Times New Roman"/>
      <w:b/>
      <w:bCs/>
      <w:sz w:val="20"/>
      <w:szCs w:val="20"/>
    </w:rPr>
  </w:style>
  <w:style w:type="character" w:styleId="FootnoteReference">
    <w:name w:val="footnote reference"/>
    <w:uiPriority w:val="99"/>
    <w:unhideWhenUsed/>
    <w:rsid w:val="00C62DDB"/>
    <w:rPr>
      <w:rFonts w:ascii="Times New Roman" w:hAnsi="Times New Roman" w:cs="Times New Roman" w:hint="default"/>
      <w:vertAlign w:val="superscript"/>
    </w:rPr>
  </w:style>
  <w:style w:type="table" w:customStyle="1" w:styleId="TableGrid1">
    <w:name w:val="Table Grid1"/>
    <w:basedOn w:val="TableNormal"/>
    <w:next w:val="TableGrid"/>
    <w:uiPriority w:val="59"/>
    <w:rsid w:val="00C62DDB"/>
    <w:pPr>
      <w:widowControl/>
      <w:autoSpaceDE/>
      <w:autoSpaceDN/>
    </w:pPr>
    <w:rPr>
      <w:rFonts w:ascii="Calibri" w:eastAsia="Times New Roman"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62DDB"/>
    <w:rPr>
      <w:b/>
      <w:bCs/>
    </w:rPr>
  </w:style>
  <w:style w:type="paragraph" w:customStyle="1" w:styleId="Normal1">
    <w:name w:val="Normal1"/>
    <w:rsid w:val="00C62DDB"/>
    <w:pPr>
      <w:widowControl/>
      <w:pBdr>
        <w:top w:val="nil"/>
        <w:left w:val="nil"/>
        <w:bottom w:val="nil"/>
        <w:right w:val="nil"/>
        <w:between w:val="nil"/>
      </w:pBdr>
      <w:autoSpaceDE/>
      <w:autoSpaceDN/>
      <w:spacing w:line="276" w:lineRule="auto"/>
    </w:pPr>
    <w:rPr>
      <w:rFonts w:ascii="Arial" w:eastAsia="Arial" w:hAnsi="Arial" w:cs="Arial"/>
      <w:color w:val="000000"/>
    </w:rPr>
  </w:style>
  <w:style w:type="paragraph" w:styleId="HTMLPreformatted">
    <w:name w:val="HTML Preformatted"/>
    <w:basedOn w:val="Normal"/>
    <w:link w:val="HTMLPreformattedChar"/>
    <w:rsid w:val="00C62D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rsid w:val="00C62DDB"/>
    <w:rPr>
      <w:rFonts w:ascii="Courier New" w:eastAsia="Times New Roman" w:hAnsi="Courier New" w:cs="Times New Roman"/>
      <w:sz w:val="20"/>
      <w:szCs w:val="20"/>
    </w:rPr>
  </w:style>
  <w:style w:type="character" w:customStyle="1" w:styleId="small-link-text">
    <w:name w:val="small-link-text"/>
    <w:basedOn w:val="DefaultParagraphFont"/>
    <w:rsid w:val="00C62DDB"/>
  </w:style>
  <w:style w:type="character" w:customStyle="1" w:styleId="what-you-will-learn--objective-item--ecarc">
    <w:name w:val="what-you-will-learn--objective-item--ecarc"/>
    <w:basedOn w:val="DefaultParagraphFont"/>
    <w:rsid w:val="00C62DDB"/>
  </w:style>
  <w:style w:type="character" w:customStyle="1" w:styleId="hgkelc">
    <w:name w:val="hgkelc"/>
    <w:basedOn w:val="DefaultParagraphFont"/>
    <w:rsid w:val="00C62DDB"/>
  </w:style>
  <w:style w:type="character" w:customStyle="1" w:styleId="votes-amount">
    <w:name w:val="votes-amount"/>
    <w:basedOn w:val="DefaultParagraphFont"/>
    <w:rsid w:val="00C62DDB"/>
  </w:style>
  <w:style w:type="paragraph" w:customStyle="1" w:styleId="example">
    <w:name w:val="example"/>
    <w:basedOn w:val="Normal"/>
    <w:rsid w:val="00C62DDB"/>
    <w:pPr>
      <w:widowControl/>
      <w:autoSpaceDE/>
      <w:autoSpaceDN/>
      <w:spacing w:before="100" w:beforeAutospacing="1" w:after="100" w:afterAutospacing="1"/>
    </w:pPr>
    <w:rPr>
      <w:sz w:val="24"/>
      <w:szCs w:val="24"/>
    </w:rPr>
  </w:style>
  <w:style w:type="character" w:customStyle="1" w:styleId="text-black">
    <w:name w:val="text-black"/>
    <w:basedOn w:val="DefaultParagraphFont"/>
    <w:rsid w:val="00C62DDB"/>
  </w:style>
  <w:style w:type="paragraph" w:customStyle="1" w:styleId="origin-list-item">
    <w:name w:val="origin-list-item"/>
    <w:basedOn w:val="Normal"/>
    <w:rsid w:val="00C62DDB"/>
    <w:pPr>
      <w:widowControl/>
      <w:autoSpaceDE/>
      <w:autoSpaceDN/>
      <w:spacing w:before="100" w:beforeAutospacing="1" w:after="100" w:afterAutospacing="1"/>
    </w:pPr>
    <w:rPr>
      <w:sz w:val="24"/>
      <w:szCs w:val="24"/>
    </w:rPr>
  </w:style>
  <w:style w:type="character" w:customStyle="1" w:styleId="Emphasis1">
    <w:name w:val="Emphasis1"/>
    <w:basedOn w:val="DefaultParagraphFont"/>
    <w:rsid w:val="00C62DDB"/>
  </w:style>
  <w:style w:type="paragraph" w:customStyle="1" w:styleId="DefaultStyle">
    <w:name w:val="Default Style"/>
    <w:basedOn w:val="Normal"/>
    <w:link w:val="DefaultStyleChar"/>
    <w:qFormat/>
    <w:rsid w:val="00C62DDB"/>
    <w:pPr>
      <w:widowControl/>
      <w:autoSpaceDE/>
      <w:autoSpaceDN/>
    </w:pPr>
    <w:rPr>
      <w:rFonts w:eastAsia="Calibri"/>
      <w:sz w:val="24"/>
      <w:szCs w:val="24"/>
    </w:rPr>
  </w:style>
  <w:style w:type="character" w:customStyle="1" w:styleId="DefaultStyleChar">
    <w:name w:val="Default Style Char"/>
    <w:basedOn w:val="DefaultParagraphFont"/>
    <w:link w:val="DefaultStyle"/>
    <w:rsid w:val="00C62DDB"/>
    <w:rPr>
      <w:rFonts w:ascii="Times New Roman" w:eastAsia="Calibri" w:hAnsi="Times New Roman" w:cs="Times New Roman"/>
      <w:sz w:val="24"/>
      <w:szCs w:val="24"/>
    </w:rPr>
  </w:style>
  <w:style w:type="table" w:customStyle="1" w:styleId="TableGrid2">
    <w:name w:val="Table Grid2"/>
    <w:basedOn w:val="TableNormal"/>
    <w:next w:val="TableGrid"/>
    <w:uiPriority w:val="59"/>
    <w:qFormat/>
    <w:rsid w:val="00C62DDB"/>
    <w:pPr>
      <w:widowControl/>
      <w:autoSpaceDE/>
      <w:autoSpaceDN/>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62DDB"/>
    <w:pPr>
      <w:widowControl/>
      <w:suppressAutoHyphens/>
      <w:autoSpaceDE/>
      <w:autoSpaceDN/>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llfargo.com/" TargetMode="External"/><Relationship Id="rId18" Type="http://schemas.openxmlformats.org/officeDocument/2006/relationships/hyperlink" Target="https://www.amazon.com/Single-Point-Failure-Essential-Management/dp/0470424966/ref=sr_1_1?keywords=Single+Point+of+Failure%3A+The+10+Essential+Laws+of+Supply+Chain+Risk+Management&amp;qid=1565203058&amp;s=gateway&amp;sr=8-1" TargetMode="External"/><Relationship Id="rId3" Type="http://schemas.openxmlformats.org/officeDocument/2006/relationships/styles" Target="styles.xml"/><Relationship Id="rId21" Type="http://schemas.openxmlformats.org/officeDocument/2006/relationships/hyperlink" Target="https://annas-archive.org/search?q=International%20Bank%20Management" TargetMode="External"/><Relationship Id="rId7" Type="http://schemas.openxmlformats.org/officeDocument/2006/relationships/endnotes" Target="endnotes.xml"/><Relationship Id="rId12" Type="http://schemas.openxmlformats.org/officeDocument/2006/relationships/hyperlink" Target="http://www.compubank.com/" TargetMode="External"/><Relationship Id="rId17" Type="http://schemas.openxmlformats.org/officeDocument/2006/relationships/hyperlink" Target="https://www.amazon.com/Managing-Supply-Chain-Operations-Lei-ebook/dp/B06XRTM1QG/ref=sr_1_1_sspa?keywords=Managing+Supply+Chain+Operations&amp;qid=1565202944&amp;s=gateway&amp;sr=8-1-spons&amp;psc=1&amp;spLa=ZW5jcnlwdGVkUXVhbGlmaWVyPUEyNjVVWEEyWEI0QlpGJmVuY3J5cHRlZElkPUEwNzU5NTc4MzFWMUdBU1pDMDZMNSZlbmNyeXB0ZWRBZElkPUEwODc2NTc0WVAwTVpTU1JJSlk4JndpZGdldE5hbWU9c3BfYXRmJmFjdGlvbj1jbGlja1JlZGlyZWN0JmRvTm90TG9nQ2xpY2s9dHJ1ZQ==" TargetMode="External"/><Relationship Id="rId2" Type="http://schemas.openxmlformats.org/officeDocument/2006/relationships/numbering" Target="numbering.xml"/><Relationship Id="rId16" Type="http://schemas.openxmlformats.org/officeDocument/2006/relationships/hyperlink" Target="https://www.amazon.com/Peter-Meindl/e/B00S8NFI6C/ref=dp_byline_cont_book_2" TargetMode="External"/><Relationship Id="rId20" Type="http://schemas.openxmlformats.org/officeDocument/2006/relationships/hyperlink" Target="https://www.amazon.com/Strategic-Supply-Chain-Management-Disciplines/dp/007181308X/ref=sr_1_1?keywords=Strategic+Supply+Chain+Management%3A+The+Five+Core+Disciplines+for+Top+Performance&amp;qid=1565203171&amp;s=gateway&amp;sr=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ibank.com/" TargetMode="External"/><Relationship Id="rId5" Type="http://schemas.openxmlformats.org/officeDocument/2006/relationships/webSettings" Target="webSettings.xml"/><Relationship Id="rId15" Type="http://schemas.openxmlformats.org/officeDocument/2006/relationships/hyperlink" Target="https://www.amazon.com/Sunil-Chopra/e/B001IGJT48/ref=dp_byline_cont_book_1"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amazon.com/Forklifts-Have-Nothing-Do-Leadership/dp/0595294960/ref=sr_1_1?keywords=The+Forklifts+Have+Nothing+To+Do%21+Lessons+in+Supply+Chain+Leadership&amp;qid=1565203124&amp;s=gateway&amp;sr=8-1" TargetMode="External"/><Relationship Id="rId4" Type="http://schemas.openxmlformats.org/officeDocument/2006/relationships/settings" Target="settings.xml"/><Relationship Id="rId9" Type="http://schemas.openxmlformats.org/officeDocument/2006/relationships/hyperlink" Target="http://www.sust.edu" TargetMode="External"/><Relationship Id="rId14" Type="http://schemas.openxmlformats.org/officeDocument/2006/relationships/hyperlink" Target="http://www.oberlo.com/blog/ecommerce-how-to-start-and-succee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Mar08</b:Tag>
    <b:SourceType>ArticleInAPeriodical</b:SourceType>
    <b:Guid>{819A2133-13AA-47F3-AC9D-9D855453999B}</b:Guid>
    <b:Author>
      <b:Author>
        <b:NameList>
          <b:Person>
            <b:Last>Johnson</b:Last>
            <b:First>Mark</b:First>
            <b:Middle>W.</b:Middle>
          </b:Person>
          <b:Person>
            <b:Last>Christensen</b:Last>
            <b:First>Clayton</b:First>
            <b:Middle>M.</b:Middle>
          </b:Person>
          <b:Person>
            <b:Last>Kagermann</b:Last>
            <b:First>Henning</b:First>
          </b:Person>
        </b:NameList>
      </b:Author>
    </b:Author>
    <b:Title>Reinventing Your Business Model </b:Title>
    <b:Year>2008</b:Year>
    <b:Pages>51-58</b:Pages>
    <b:PeriodicalTitle>Harverd Business Review</b:PeriodicalTitle>
    <b:Month>December</b:Month>
    <b:RefOrder>1</b:RefOrder>
  </b:Source>
  <b:Source>
    <b:Tag>Dav09</b:Tag>
    <b:SourceType>Book</b:SourceType>
    <b:Guid>{A6A8FCE5-0EED-4543-B2E4-0C486D469C32}</b:Guid>
    <b:Author>
      <b:Author>
        <b:NameList>
          <b:Person>
            <b:Last>Cravens</b:Last>
            <b:First>David</b:First>
            <b:Middle>W.</b:Middle>
          </b:Person>
          <b:Person>
            <b:Last>Piercy</b:Last>
            <b:First>Nigel</b:First>
            <b:Middle>F.</b:Middle>
          </b:Person>
        </b:NameList>
      </b:Author>
    </b:Author>
    <b:Title>Strategic Marketing</b:Title>
    <b:Year>International Edition 2009</b:Year>
    <b:City>New York</b:City>
    <b:Publisher>McGraw-Hill Education</b:Publisher>
    <b:RefOrder>2</b:RefOrder>
  </b:Source>
  <b:Source>
    <b:Tag>War02</b:Tag>
    <b:SourceType>Book</b:SourceType>
    <b:Guid>{9E179D8E-65D9-44B8-97BA-D60A0F3DFDB1}</b:Guid>
    <b:Author>
      <b:Author>
        <b:NameList>
          <b:Person>
            <b:Last>Keegan</b:Last>
            <b:First>Warren</b:First>
            <b:Middle>J.</b:Middle>
          </b:Person>
        </b:NameList>
      </b:Author>
    </b:Author>
    <b:Title>Global Marketing Management</b:Title>
    <b:Year>2002</b:Year>
    <b:City>New Delhi</b:City>
    <b:Publisher>Pearson Education, Inc.</b:Publisher>
    <b:RefOrder>3</b:RefOrder>
  </b:Source>
  <b:Source>
    <b:Tag>Kot09</b:Tag>
    <b:SourceType>Book</b:SourceType>
    <b:Guid>{185E4455-AF45-4CFF-98DA-09FD1F066FF9}</b:Guid>
    <b:Author>
      <b:Author>
        <b:NameList>
          <b:Person>
            <b:Last>Kotler</b:Last>
            <b:First>Philip</b:First>
          </b:Person>
          <b:Person>
            <b:Last>Keller</b:Last>
            <b:First>Kevin</b:First>
            <b:Middle>Lane</b:Middle>
          </b:Person>
          <b:Person>
            <b:Last>Koshy</b:Last>
            <b:First>Abraham</b:First>
          </b:Person>
          <b:Person>
            <b:Last>Jha</b:Last>
            <b:First>Mithileshwar</b:First>
          </b:Person>
        </b:NameList>
      </b:Author>
    </b:Author>
    <b:Title>Marketing Management: A South Asian Perspective</b:Title>
    <b:Year>2009</b:Year>
    <b:Publisher>Pearson Prentice Hall</b:Publisher>
    <b:Edition>13th</b:Edition>
    <b:RefOrder>5</b:RefOrder>
  </b:Source>
  <b:Source>
    <b:Tag>Kev08</b:Tag>
    <b:SourceType>Book</b:SourceType>
    <b:Guid>{533F619E-BDB3-49D3-B29D-D4485ED3CB96}</b:Guid>
    <b:Author>
      <b:Author>
        <b:NameList>
          <b:Person>
            <b:Last>Keller</b:Last>
            <b:First>Kevin</b:First>
            <b:Middle>Lane</b:Middle>
          </b:Person>
        </b:NameList>
      </b:Author>
    </b:Author>
    <b:Title>Strategic Brand Management: Building, Measuring, and Managing Brand Equity</b:Title>
    <b:Year>2008</b:Year>
    <b:Publisher>Pearson Education, Inc.</b:Publisher>
    <b:Edition>3rd</b:Edition>
    <b:RefOrder>4</b:RefOrder>
  </b:Source>
  <b:Source>
    <b:Tag>Wil11</b:Tag>
    <b:SourceType>Book</b:SourceType>
    <b:Guid>{798F354C-EB78-4E6A-8ED5-10D3C47D9749}</b:Guid>
    <b:Author>
      <b:Author>
        <b:NameList>
          <b:Person>
            <b:Last>Wilson</b:Last>
            <b:First>Richard</b:First>
            <b:Middle>M. S.</b:Middle>
          </b:Person>
          <b:Person>
            <b:Last>Gilligan</b:Last>
            <b:First>Colin</b:First>
          </b:Person>
        </b:NameList>
      </b:Author>
    </b:Author>
    <b:Title>Strategic Marketing Management</b:Title>
    <b:Year>2011</b:Year>
    <b:Publisher>McGraw Hill Inc.</b:Publisher>
    <b:City>New York</b:City>
    <b:Edition>Latest</b:Edition>
    <b:RefOrder>6</b:RefOrder>
  </b:Source>
</b:Sources>
</file>

<file path=customXml/itemProps1.xml><?xml version="1.0" encoding="utf-8"?>
<ds:datastoreItem xmlns:ds="http://schemas.openxmlformats.org/officeDocument/2006/customXml" ds:itemID="{A5FE4517-6129-4E65-BCCD-42538C2C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178</Pages>
  <Words>98704</Words>
  <Characters>562617</Characters>
  <Application>Microsoft Office Word</Application>
  <DocSecurity>0</DocSecurity>
  <Lines>4688</Lines>
  <Paragraphs>1320</Paragraphs>
  <ScaleCrop>false</ScaleCrop>
  <HeadingPairs>
    <vt:vector size="2" baseType="variant">
      <vt:variant>
        <vt:lpstr>Title</vt:lpstr>
      </vt:variant>
      <vt:variant>
        <vt:i4>1</vt:i4>
      </vt:variant>
    </vt:vector>
  </HeadingPairs>
  <TitlesOfParts>
    <vt:vector size="1" baseType="lpstr">
      <vt:lpstr>Microsoft Word - 1_BBA_Final_MAH_300923</vt:lpstr>
    </vt:vector>
  </TitlesOfParts>
  <Company/>
  <LinksUpToDate>false</LinksUpToDate>
  <CharactersWithSpaces>660001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- 1_BBA_Final_MAH_300923</dc:title>
  <dc:creator>Admin</dc:creator>
  <cp:lastModifiedBy>Md. Selim</cp:lastModifiedBy>
  <cp:revision>12</cp:revision>
  <cp:lastPrinted>2025-12-08T16:50:00Z</cp:lastPrinted>
  <dcterms:created xsi:type="dcterms:W3CDTF">2025-12-14T17:19:00Z</dcterms:created>
  <dcterms:modified xsi:type="dcterms:W3CDTF">2025-12-15T04:19:00Z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LastSaved">
    <vt:filetime>2025-09-16T00:00:00Z</vt:filetime>
  </property>
  <property fmtid="{D5CDD505-2E9C-101B-9397-08002B2CF9AE}" pid="4" name="Producer">
    <vt:lpwstr>Microsoft: Print To PDF</vt:lpwstr>
  </property>
</Properties>
</file>